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BFF91D" w14:textId="6BAAEEC9" w:rsidR="00FE69FE" w:rsidRPr="008834FD" w:rsidRDefault="00383571" w:rsidP="00633AB3">
      <w:pPr>
        <w:tabs>
          <w:tab w:val="left" w:pos="567"/>
        </w:tabs>
        <w:ind w:firstLine="0"/>
        <w:jc w:val="center"/>
      </w:pPr>
      <w:bookmarkStart w:id="0" w:name="_heading=h.gjdgxs" w:colFirst="0" w:colLast="0"/>
      <w:bookmarkStart w:id="1" w:name="_top"/>
      <w:bookmarkEnd w:id="0"/>
      <w:bookmarkEnd w:id="1"/>
      <w:r w:rsidRPr="008834FD">
        <w:t>Al-</w:t>
      </w:r>
      <w:proofErr w:type="spellStart"/>
      <w:r w:rsidRPr="008834FD">
        <w:t>Farabi</w:t>
      </w:r>
      <w:proofErr w:type="spellEnd"/>
      <w:r w:rsidRPr="008834FD">
        <w:t xml:space="preserve"> Kazakh </w:t>
      </w:r>
      <w:r w:rsidR="005A1D04" w:rsidRPr="008834FD">
        <w:t>National University</w:t>
      </w:r>
    </w:p>
    <w:p w14:paraId="2ABFF91E" w14:textId="77777777" w:rsidR="00FE69FE" w:rsidRPr="008834FD" w:rsidRDefault="00FE69FE" w:rsidP="00633AB3">
      <w:pPr>
        <w:tabs>
          <w:tab w:val="left" w:pos="567"/>
        </w:tabs>
        <w:ind w:firstLine="0"/>
        <w:jc w:val="center"/>
      </w:pPr>
    </w:p>
    <w:p w14:paraId="2ABFF91F" w14:textId="77777777" w:rsidR="00FE69FE" w:rsidRPr="008834FD" w:rsidRDefault="00FE69FE" w:rsidP="00B74A32">
      <w:pPr>
        <w:tabs>
          <w:tab w:val="left" w:pos="567"/>
        </w:tabs>
        <w:ind w:firstLine="0"/>
        <w:jc w:val="center"/>
      </w:pPr>
    </w:p>
    <w:tbl>
      <w:tblPr>
        <w:tblStyle w:val="400"/>
        <w:tblW w:w="9638" w:type="dxa"/>
        <w:tblInd w:w="0" w:type="dxa"/>
        <w:tblLayout w:type="fixed"/>
        <w:tblLook w:val="0000" w:firstRow="0" w:lastRow="0" w:firstColumn="0" w:lastColumn="0" w:noHBand="0" w:noVBand="0"/>
      </w:tblPr>
      <w:tblGrid>
        <w:gridCol w:w="4812"/>
        <w:gridCol w:w="4826"/>
      </w:tblGrid>
      <w:tr w:rsidR="00FE69FE" w:rsidRPr="008834FD" w14:paraId="2ABFF922" w14:textId="77777777">
        <w:tc>
          <w:tcPr>
            <w:tcW w:w="4812" w:type="dxa"/>
          </w:tcPr>
          <w:p w14:paraId="2ABFF920" w14:textId="02C4567A" w:rsidR="00FE69FE" w:rsidRPr="008834FD" w:rsidRDefault="00383571" w:rsidP="00633AB3">
            <w:pPr>
              <w:tabs>
                <w:tab w:val="left" w:pos="567"/>
              </w:tabs>
              <w:ind w:firstLine="0"/>
              <w:jc w:val="left"/>
            </w:pPr>
            <w:r w:rsidRPr="008834FD">
              <w:t>UDC 543.06</w:t>
            </w:r>
            <w:r w:rsidR="00CD3D33">
              <w:t xml:space="preserve"> (043)</w:t>
            </w:r>
          </w:p>
        </w:tc>
        <w:tc>
          <w:tcPr>
            <w:tcW w:w="4826" w:type="dxa"/>
          </w:tcPr>
          <w:p w14:paraId="2ABFF921" w14:textId="77777777" w:rsidR="00FE69FE" w:rsidRPr="008834FD" w:rsidRDefault="00383571" w:rsidP="00633AB3">
            <w:pPr>
              <w:tabs>
                <w:tab w:val="left" w:pos="567"/>
              </w:tabs>
              <w:ind w:firstLine="0"/>
              <w:jc w:val="right"/>
            </w:pPr>
            <w:r w:rsidRPr="008834FD">
              <w:t>On manuscript rights</w:t>
            </w:r>
          </w:p>
        </w:tc>
      </w:tr>
    </w:tbl>
    <w:p w14:paraId="2ABFF923" w14:textId="77777777" w:rsidR="00FE69FE" w:rsidRPr="008834FD" w:rsidRDefault="00FE69FE" w:rsidP="00B74A32">
      <w:pPr>
        <w:tabs>
          <w:tab w:val="left" w:pos="567"/>
        </w:tabs>
        <w:ind w:firstLine="0"/>
        <w:jc w:val="center"/>
      </w:pPr>
    </w:p>
    <w:p w14:paraId="2ABFF924" w14:textId="77777777" w:rsidR="00FE69FE" w:rsidRPr="008834FD" w:rsidRDefault="00FE69FE" w:rsidP="00B74A32">
      <w:pPr>
        <w:tabs>
          <w:tab w:val="left" w:pos="567"/>
        </w:tabs>
        <w:ind w:firstLine="0"/>
        <w:jc w:val="center"/>
      </w:pPr>
    </w:p>
    <w:p w14:paraId="2ABFF925" w14:textId="77777777" w:rsidR="00FE69FE" w:rsidRPr="008834FD" w:rsidRDefault="00FE69FE" w:rsidP="00B74A32">
      <w:pPr>
        <w:tabs>
          <w:tab w:val="left" w:pos="567"/>
        </w:tabs>
        <w:ind w:firstLine="0"/>
        <w:jc w:val="center"/>
      </w:pPr>
    </w:p>
    <w:p w14:paraId="2ABFF926" w14:textId="77777777" w:rsidR="00FE69FE" w:rsidRPr="008834FD" w:rsidRDefault="00FE69FE" w:rsidP="00B74A32">
      <w:pPr>
        <w:tabs>
          <w:tab w:val="left" w:pos="567"/>
        </w:tabs>
        <w:ind w:firstLine="0"/>
        <w:jc w:val="center"/>
      </w:pPr>
    </w:p>
    <w:p w14:paraId="2ABFF927" w14:textId="77777777" w:rsidR="00FE69FE" w:rsidRPr="008834FD" w:rsidRDefault="00FE69FE" w:rsidP="00B74A32">
      <w:pPr>
        <w:tabs>
          <w:tab w:val="left" w:pos="567"/>
        </w:tabs>
        <w:ind w:firstLine="0"/>
        <w:jc w:val="center"/>
      </w:pPr>
    </w:p>
    <w:p w14:paraId="2ABFF928" w14:textId="77777777" w:rsidR="00FE69FE" w:rsidRPr="008834FD" w:rsidRDefault="00FE69FE" w:rsidP="00633AB3">
      <w:pPr>
        <w:tabs>
          <w:tab w:val="left" w:pos="567"/>
        </w:tabs>
        <w:ind w:firstLine="0"/>
        <w:jc w:val="center"/>
      </w:pPr>
    </w:p>
    <w:p w14:paraId="2ABFF929" w14:textId="353D80D4" w:rsidR="00FE69FE" w:rsidRPr="008834FD" w:rsidRDefault="0085395A" w:rsidP="00633AB3">
      <w:pPr>
        <w:tabs>
          <w:tab w:val="left" w:pos="567"/>
        </w:tabs>
        <w:ind w:firstLine="0"/>
        <w:jc w:val="center"/>
        <w:rPr>
          <w:b/>
        </w:rPr>
      </w:pPr>
      <w:r w:rsidRPr="008834FD">
        <w:rPr>
          <w:b/>
        </w:rPr>
        <w:t xml:space="preserve">BEKTASSOV MARAT AIDARULY </w:t>
      </w:r>
    </w:p>
    <w:p w14:paraId="2ABFF92A" w14:textId="77777777" w:rsidR="00FE69FE" w:rsidRPr="008834FD" w:rsidRDefault="00FE69FE" w:rsidP="00633AB3">
      <w:pPr>
        <w:tabs>
          <w:tab w:val="left" w:pos="567"/>
        </w:tabs>
        <w:ind w:firstLine="0"/>
        <w:jc w:val="center"/>
        <w:rPr>
          <w:b/>
        </w:rPr>
      </w:pPr>
    </w:p>
    <w:p w14:paraId="1C839DCE" w14:textId="77777777" w:rsidR="00E70CD6" w:rsidRPr="008834FD" w:rsidRDefault="00E70CD6" w:rsidP="00633AB3">
      <w:pPr>
        <w:tabs>
          <w:tab w:val="left" w:pos="567"/>
        </w:tabs>
        <w:ind w:firstLine="0"/>
        <w:jc w:val="center"/>
        <w:rPr>
          <w:b/>
          <w:bCs/>
        </w:rPr>
      </w:pPr>
      <w:bookmarkStart w:id="2" w:name="_heading=h.30j0zll" w:colFirst="0" w:colLast="0"/>
      <w:bookmarkEnd w:id="2"/>
      <w:r w:rsidRPr="008834FD">
        <w:rPr>
          <w:b/>
          <w:bCs/>
        </w:rPr>
        <w:t>Development of comprehensive methods for organic compounds</w:t>
      </w:r>
    </w:p>
    <w:p w14:paraId="2ABFF92C" w14:textId="5F674CED" w:rsidR="00FE69FE" w:rsidRPr="008834FD" w:rsidRDefault="00E70CD6" w:rsidP="00633AB3">
      <w:pPr>
        <w:tabs>
          <w:tab w:val="left" w:pos="567"/>
        </w:tabs>
        <w:ind w:firstLine="0"/>
        <w:jc w:val="center"/>
        <w:rPr>
          <w:b/>
          <w:bCs/>
        </w:rPr>
      </w:pPr>
      <w:r w:rsidRPr="008834FD">
        <w:rPr>
          <w:b/>
          <w:bCs/>
        </w:rPr>
        <w:t xml:space="preserve">determination in </w:t>
      </w:r>
      <w:r w:rsidR="00F151A2">
        <w:rPr>
          <w:b/>
          <w:bCs/>
        </w:rPr>
        <w:t>water</w:t>
      </w:r>
      <w:r w:rsidR="00F151A2" w:rsidRPr="008834FD">
        <w:rPr>
          <w:b/>
          <w:bCs/>
        </w:rPr>
        <w:t xml:space="preserve"> </w:t>
      </w:r>
    </w:p>
    <w:p w14:paraId="2E6B00D7" w14:textId="77777777" w:rsidR="00E70CD6" w:rsidRPr="008834FD" w:rsidRDefault="00E70CD6" w:rsidP="00633AB3">
      <w:pPr>
        <w:tabs>
          <w:tab w:val="left" w:pos="567"/>
        </w:tabs>
        <w:ind w:firstLine="0"/>
        <w:jc w:val="center"/>
        <w:rPr>
          <w:b/>
        </w:rPr>
      </w:pPr>
    </w:p>
    <w:p w14:paraId="2ABFF92D" w14:textId="77777777" w:rsidR="00FE69FE" w:rsidRPr="008834FD" w:rsidRDefault="00383571" w:rsidP="00633AB3">
      <w:pPr>
        <w:tabs>
          <w:tab w:val="left" w:pos="567"/>
        </w:tabs>
        <w:ind w:firstLine="0"/>
        <w:jc w:val="center"/>
      </w:pPr>
      <w:r w:rsidRPr="008834FD">
        <w:t>8D05301 – Chemistry</w:t>
      </w:r>
    </w:p>
    <w:p w14:paraId="2ABFF92E" w14:textId="77777777" w:rsidR="00FE69FE" w:rsidRPr="008834FD" w:rsidRDefault="00FE69FE" w:rsidP="00633AB3">
      <w:pPr>
        <w:tabs>
          <w:tab w:val="left" w:pos="567"/>
        </w:tabs>
        <w:ind w:firstLine="0"/>
        <w:jc w:val="center"/>
      </w:pPr>
    </w:p>
    <w:p w14:paraId="2ABFF92F" w14:textId="77777777" w:rsidR="00FE69FE" w:rsidRPr="008834FD" w:rsidRDefault="00FE69FE" w:rsidP="00633AB3">
      <w:pPr>
        <w:tabs>
          <w:tab w:val="left" w:pos="567"/>
        </w:tabs>
        <w:ind w:firstLine="0"/>
        <w:jc w:val="center"/>
      </w:pPr>
    </w:p>
    <w:p w14:paraId="2ABFF930" w14:textId="77777777" w:rsidR="00FE69FE" w:rsidRPr="008834FD" w:rsidRDefault="00383571" w:rsidP="00633AB3">
      <w:pPr>
        <w:tabs>
          <w:tab w:val="left" w:pos="567"/>
        </w:tabs>
        <w:ind w:firstLine="0"/>
        <w:jc w:val="center"/>
      </w:pPr>
      <w:r w:rsidRPr="008834FD">
        <w:t xml:space="preserve">Thesis submitted in fulfillment of the requirements </w:t>
      </w:r>
    </w:p>
    <w:p w14:paraId="2ABFF931" w14:textId="77777777" w:rsidR="00FE69FE" w:rsidRPr="008834FD" w:rsidRDefault="00383571" w:rsidP="00633AB3">
      <w:pPr>
        <w:tabs>
          <w:tab w:val="left" w:pos="567"/>
        </w:tabs>
        <w:ind w:firstLine="0"/>
        <w:jc w:val="center"/>
      </w:pPr>
      <w:r w:rsidRPr="008834FD">
        <w:t>for the degree of</w:t>
      </w:r>
    </w:p>
    <w:p w14:paraId="2ABFF932" w14:textId="77777777" w:rsidR="00FE69FE" w:rsidRPr="008834FD" w:rsidRDefault="00383571" w:rsidP="00633AB3">
      <w:pPr>
        <w:tabs>
          <w:tab w:val="left" w:pos="567"/>
        </w:tabs>
        <w:ind w:firstLine="0"/>
        <w:jc w:val="center"/>
      </w:pPr>
      <w:r w:rsidRPr="008834FD">
        <w:t xml:space="preserve">Doctor of Philosophy (Ph.D.) </w:t>
      </w:r>
    </w:p>
    <w:p w14:paraId="2ABFF933" w14:textId="77777777" w:rsidR="00FE69FE" w:rsidRPr="008834FD" w:rsidRDefault="00FE69FE" w:rsidP="00633AB3">
      <w:pPr>
        <w:tabs>
          <w:tab w:val="left" w:pos="567"/>
        </w:tabs>
        <w:ind w:firstLine="0"/>
        <w:jc w:val="center"/>
      </w:pPr>
    </w:p>
    <w:p w14:paraId="2ABFF934" w14:textId="77777777" w:rsidR="00FE69FE" w:rsidRPr="008834FD" w:rsidRDefault="00FE69FE" w:rsidP="00B74A32">
      <w:pPr>
        <w:tabs>
          <w:tab w:val="left" w:pos="567"/>
        </w:tabs>
        <w:ind w:firstLine="0"/>
      </w:pPr>
    </w:p>
    <w:p w14:paraId="2ABFF935" w14:textId="77777777" w:rsidR="00FE69FE" w:rsidRPr="008834FD" w:rsidRDefault="00FE69FE" w:rsidP="00B74A32">
      <w:pPr>
        <w:tabs>
          <w:tab w:val="left" w:pos="567"/>
        </w:tabs>
        <w:ind w:firstLine="0"/>
      </w:pPr>
    </w:p>
    <w:p w14:paraId="2ABFF936" w14:textId="77777777" w:rsidR="00FE69FE" w:rsidRPr="008834FD" w:rsidRDefault="00FE69FE" w:rsidP="00B74A32">
      <w:pPr>
        <w:tabs>
          <w:tab w:val="left" w:pos="567"/>
        </w:tabs>
        <w:ind w:firstLine="0"/>
      </w:pPr>
    </w:p>
    <w:tbl>
      <w:tblPr>
        <w:tblStyle w:val="39"/>
        <w:tblW w:w="4771" w:type="dxa"/>
        <w:tblInd w:w="4867" w:type="dxa"/>
        <w:tblLayout w:type="fixed"/>
        <w:tblLook w:val="0000" w:firstRow="0" w:lastRow="0" w:firstColumn="0" w:lastColumn="0" w:noHBand="0" w:noVBand="0"/>
      </w:tblPr>
      <w:tblGrid>
        <w:gridCol w:w="4771"/>
      </w:tblGrid>
      <w:tr w:rsidR="00FE69FE" w:rsidRPr="008834FD" w14:paraId="2ABFF93D" w14:textId="77777777">
        <w:tc>
          <w:tcPr>
            <w:tcW w:w="4771" w:type="dxa"/>
          </w:tcPr>
          <w:p w14:paraId="2ABFF937" w14:textId="77777777" w:rsidR="00FE69FE" w:rsidRPr="008834FD" w:rsidRDefault="00383571" w:rsidP="00B74A32">
            <w:pPr>
              <w:tabs>
                <w:tab w:val="left" w:pos="567"/>
              </w:tabs>
              <w:ind w:firstLine="0"/>
            </w:pPr>
            <w:r w:rsidRPr="008834FD">
              <w:t>Scientific supervisors:</w:t>
            </w:r>
          </w:p>
          <w:p w14:paraId="2ABFF938" w14:textId="77777777" w:rsidR="00FE69FE" w:rsidRPr="008834FD" w:rsidRDefault="00FE69FE" w:rsidP="00B74A32">
            <w:pPr>
              <w:tabs>
                <w:tab w:val="left" w:pos="567"/>
              </w:tabs>
              <w:ind w:firstLine="0"/>
            </w:pPr>
          </w:p>
          <w:p w14:paraId="626A7D85" w14:textId="77777777" w:rsidR="00C74D08" w:rsidRPr="008834FD" w:rsidRDefault="00383571" w:rsidP="00B74A32">
            <w:pPr>
              <w:tabs>
                <w:tab w:val="left" w:pos="567"/>
              </w:tabs>
              <w:ind w:firstLine="0"/>
            </w:pPr>
            <w:r w:rsidRPr="008834FD">
              <w:t xml:space="preserve">Ph.D., Associate Professor </w:t>
            </w:r>
          </w:p>
          <w:p w14:paraId="2ABFF939" w14:textId="49BFE96B" w:rsidR="00FE69FE" w:rsidRPr="008834FD" w:rsidRDefault="00383571" w:rsidP="00B74A32">
            <w:pPr>
              <w:tabs>
                <w:tab w:val="left" w:pos="567"/>
              </w:tabs>
              <w:ind w:firstLine="0"/>
            </w:pPr>
            <w:proofErr w:type="spellStart"/>
            <w:r w:rsidRPr="008834FD">
              <w:t>Nassiba</w:t>
            </w:r>
            <w:proofErr w:type="spellEnd"/>
            <w:r w:rsidRPr="008834FD">
              <w:t xml:space="preserve"> </w:t>
            </w:r>
            <w:proofErr w:type="spellStart"/>
            <w:r w:rsidRPr="008834FD">
              <w:t>Baimatova</w:t>
            </w:r>
            <w:proofErr w:type="spellEnd"/>
          </w:p>
          <w:p w14:paraId="2ABFF93A" w14:textId="77777777" w:rsidR="00FE69FE" w:rsidRPr="008834FD" w:rsidRDefault="00FE69FE" w:rsidP="00B74A32">
            <w:pPr>
              <w:tabs>
                <w:tab w:val="left" w:pos="567"/>
              </w:tabs>
              <w:ind w:firstLine="0"/>
            </w:pPr>
          </w:p>
          <w:p w14:paraId="06CD1421" w14:textId="6456B890" w:rsidR="00CF1807" w:rsidRPr="008834FD" w:rsidRDefault="00633AB3" w:rsidP="00B74A32">
            <w:pPr>
              <w:tabs>
                <w:tab w:val="left" w:pos="567"/>
              </w:tabs>
              <w:ind w:firstLine="0"/>
            </w:pPr>
            <w:r w:rsidRPr="008834FD">
              <w:t xml:space="preserve">Ph.D., </w:t>
            </w:r>
            <w:r w:rsidR="00CF1807" w:rsidRPr="008834FD">
              <w:t xml:space="preserve">Associate Professor </w:t>
            </w:r>
          </w:p>
          <w:p w14:paraId="0489F502" w14:textId="50CE4795" w:rsidR="00CF1807" w:rsidRPr="008834FD" w:rsidRDefault="00CF1807" w:rsidP="00B74A32">
            <w:pPr>
              <w:tabs>
                <w:tab w:val="left" w:pos="567"/>
              </w:tabs>
              <w:ind w:firstLine="0"/>
            </w:pPr>
            <w:r w:rsidRPr="008834FD">
              <w:t xml:space="preserve">Marianne </w:t>
            </w:r>
            <w:proofErr w:type="spellStart"/>
            <w:r w:rsidRPr="008834FD">
              <w:t>Glasius</w:t>
            </w:r>
            <w:proofErr w:type="spellEnd"/>
          </w:p>
          <w:p w14:paraId="2ABFF93C" w14:textId="4315F40E" w:rsidR="00FE69FE" w:rsidRPr="008834FD" w:rsidRDefault="00CF1807" w:rsidP="00B74A32">
            <w:pPr>
              <w:tabs>
                <w:tab w:val="left" w:pos="567"/>
              </w:tabs>
              <w:ind w:firstLine="0"/>
            </w:pPr>
            <w:r w:rsidRPr="008834FD">
              <w:t>Department of Chemistry at Aarhus University, Aarhus, Denmark</w:t>
            </w:r>
          </w:p>
        </w:tc>
      </w:tr>
    </w:tbl>
    <w:p w14:paraId="2ABFF93E" w14:textId="77777777" w:rsidR="00FE69FE" w:rsidRPr="008834FD" w:rsidRDefault="00FE69FE" w:rsidP="00B74A32">
      <w:pPr>
        <w:tabs>
          <w:tab w:val="left" w:pos="567"/>
        </w:tabs>
        <w:ind w:firstLine="0"/>
      </w:pPr>
    </w:p>
    <w:p w14:paraId="2ABFF93F" w14:textId="77777777" w:rsidR="00FE69FE" w:rsidRPr="008834FD" w:rsidRDefault="00FE69FE" w:rsidP="00B74A32">
      <w:pPr>
        <w:tabs>
          <w:tab w:val="left" w:pos="567"/>
        </w:tabs>
        <w:ind w:firstLine="0"/>
      </w:pPr>
    </w:p>
    <w:p w14:paraId="2ABFF940" w14:textId="77777777" w:rsidR="00FE69FE" w:rsidRPr="008834FD" w:rsidRDefault="00FE69FE" w:rsidP="00B74A32">
      <w:pPr>
        <w:tabs>
          <w:tab w:val="left" w:pos="567"/>
        </w:tabs>
        <w:ind w:firstLine="0"/>
      </w:pPr>
    </w:p>
    <w:p w14:paraId="2ABFF941" w14:textId="77777777" w:rsidR="00FE69FE" w:rsidRPr="008834FD" w:rsidRDefault="00FE69FE" w:rsidP="00B74A32">
      <w:pPr>
        <w:tabs>
          <w:tab w:val="left" w:pos="567"/>
        </w:tabs>
        <w:ind w:firstLine="0"/>
      </w:pPr>
    </w:p>
    <w:p w14:paraId="2ABFF942" w14:textId="77777777" w:rsidR="00FE69FE" w:rsidRPr="008834FD" w:rsidRDefault="00FE69FE" w:rsidP="00B74A32">
      <w:pPr>
        <w:tabs>
          <w:tab w:val="left" w:pos="567"/>
        </w:tabs>
        <w:ind w:firstLine="0"/>
      </w:pPr>
    </w:p>
    <w:p w14:paraId="2ABFF943" w14:textId="77777777" w:rsidR="00FE69FE" w:rsidRPr="008834FD" w:rsidRDefault="00FE69FE" w:rsidP="00B74A32">
      <w:pPr>
        <w:tabs>
          <w:tab w:val="left" w:pos="567"/>
        </w:tabs>
        <w:ind w:firstLine="0"/>
      </w:pPr>
    </w:p>
    <w:p w14:paraId="2ABFF944" w14:textId="77777777" w:rsidR="00FE69FE" w:rsidRPr="008834FD" w:rsidRDefault="00FE69FE" w:rsidP="00B74A32">
      <w:pPr>
        <w:tabs>
          <w:tab w:val="left" w:pos="567"/>
        </w:tabs>
        <w:ind w:firstLine="0"/>
      </w:pPr>
    </w:p>
    <w:p w14:paraId="2ABFF945" w14:textId="77777777" w:rsidR="00FE69FE" w:rsidRPr="008834FD" w:rsidRDefault="00383571" w:rsidP="00B74A32">
      <w:pPr>
        <w:tabs>
          <w:tab w:val="left" w:pos="567"/>
        </w:tabs>
        <w:ind w:firstLine="0"/>
        <w:jc w:val="center"/>
      </w:pPr>
      <w:r w:rsidRPr="008834FD">
        <w:t>The Republic of Kazakhstan</w:t>
      </w:r>
    </w:p>
    <w:p w14:paraId="2ABFF946" w14:textId="0E4AA1DD" w:rsidR="00FE69FE" w:rsidRPr="009549E0" w:rsidRDefault="00383571" w:rsidP="00B74A32">
      <w:pPr>
        <w:tabs>
          <w:tab w:val="left" w:pos="567"/>
        </w:tabs>
        <w:ind w:firstLine="0"/>
        <w:jc w:val="center"/>
        <w:rPr>
          <w:lang w:val="kk-KZ"/>
        </w:rPr>
      </w:pPr>
      <w:r w:rsidRPr="008834FD">
        <w:t>Almaty, 202</w:t>
      </w:r>
      <w:r w:rsidRPr="008834FD">
        <w:rPr>
          <w:noProof/>
        </w:rPr>
        <mc:AlternateContent>
          <mc:Choice Requires="wps">
            <w:drawing>
              <wp:anchor distT="0" distB="0" distL="114300" distR="114300" simplePos="0" relativeHeight="251658240" behindDoc="0" locked="0" layoutInCell="1" hidden="0" allowOverlap="1" wp14:anchorId="2AC00ECF" wp14:editId="43EDE917">
                <wp:simplePos x="0" y="0"/>
                <wp:positionH relativeFrom="column">
                  <wp:posOffset>2692400</wp:posOffset>
                </wp:positionH>
                <wp:positionV relativeFrom="paragraph">
                  <wp:posOffset>520700</wp:posOffset>
                </wp:positionV>
                <wp:extent cx="736600" cy="298450"/>
                <wp:effectExtent l="0" t="0" r="25400" b="25400"/>
                <wp:wrapNone/>
                <wp:docPr id="1114341264" name="Прямоугольник 1114341264" descr="P45TB3#y1"/>
                <wp:cNvGraphicFramePr/>
                <a:graphic xmlns:a="http://schemas.openxmlformats.org/drawingml/2006/main">
                  <a:graphicData uri="http://schemas.microsoft.com/office/word/2010/wordprocessingShape">
                    <wps:wsp>
                      <wps:cNvSpPr/>
                      <wps:spPr>
                        <a:xfrm>
                          <a:off x="4984050" y="3637125"/>
                          <a:ext cx="723900" cy="285750"/>
                        </a:xfrm>
                        <a:prstGeom prst="rect">
                          <a:avLst/>
                        </a:prstGeom>
                        <a:solidFill>
                          <a:schemeClr val="lt1"/>
                        </a:solidFill>
                        <a:ln w="12700" cap="flat" cmpd="sng">
                          <a:solidFill>
                            <a:schemeClr val="lt1"/>
                          </a:solidFill>
                          <a:prstDash val="solid"/>
                          <a:miter lim="800000"/>
                          <a:headEnd type="none" w="sm" len="sm"/>
                          <a:tailEnd type="none" w="sm" len="sm"/>
                        </a:ln>
                      </wps:spPr>
                      <wps:txbx>
                        <w:txbxContent>
                          <w:p w14:paraId="2AC00F33" w14:textId="77777777" w:rsidR="00FE69FE" w:rsidRPr="00042057" w:rsidRDefault="00FE69FE">
                            <w:pPr>
                              <w:ind w:firstLine="0"/>
                              <w:jc w:val="left"/>
                              <w:textDirection w:val="btLr"/>
                            </w:pPr>
                          </w:p>
                        </w:txbxContent>
                      </wps:txbx>
                      <wps:bodyPr spcFirstLastPara="1" wrap="square" lIns="91425" tIns="91425" rIns="91425" bIns="91425" anchor="ctr" anchorCtr="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2AC00ECF" id="Прямоугольник 1114341264" o:spid="_x0000_s1026" alt="P45TB3#y1" style="position:absolute;left:0;text-align:left;margin-left:212pt;margin-top:41pt;width:58pt;height:23.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" fillcolor="white [3201]" strokecolor="white [3201]" strokeweight="1pt">
                <v:stroke startarrowwidth="narrow" startarrowlength="short" endarrowwidth="narrow" endarrowlength="short"/>
                <v:textbox inset="2.53958mm,2.53958mm,2.53958mm,2.53958mm">
                  <w:txbxContent>
                    <w:p w14:paraId="2AC00F33" w14:textId="77777777" w:rsidR="00FE69FE" w:rsidRPr="00042057" w:rsidRDefault="00FE69FE">
                      <w:pPr>
                        <w:ind w:firstLine="0"/>
                        <w:jc w:val="left"/>
                        <w:textDirection w:val="btLr"/>
                      </w:pPr>
                    </w:p>
                  </w:txbxContent>
                </v:textbox>
              </v:rect>
            </w:pict>
          </mc:Fallback>
        </mc:AlternateContent>
      </w:r>
      <w:r w:rsidR="009549E0">
        <w:rPr>
          <w:lang w:val="kk-KZ"/>
        </w:rPr>
        <w:t>6</w:t>
      </w:r>
    </w:p>
    <w:p w14:paraId="57936F3E" w14:textId="77777777" w:rsidR="005A1D04" w:rsidRPr="008834FD" w:rsidRDefault="005A1D04" w:rsidP="00AE0B92">
      <w:pPr>
        <w:tabs>
          <w:tab w:val="left" w:pos="567"/>
        </w:tabs>
        <w:jc w:val="center"/>
        <w:rPr>
          <w:b/>
        </w:rPr>
      </w:pPr>
    </w:p>
    <w:p w14:paraId="2ABFF948" w14:textId="242CABCE" w:rsidR="00FE69FE" w:rsidRPr="008834FD" w:rsidRDefault="00C32866" w:rsidP="007F5FFA">
      <w:pPr>
        <w:pStyle w:val="31"/>
        <w:jc w:val="center"/>
      </w:pPr>
      <w:bookmarkStart w:id="3" w:name="_Toc219944566"/>
      <w:r w:rsidRPr="008834FD">
        <w:lastRenderedPageBreak/>
        <w:t xml:space="preserve">TABLE OF </w:t>
      </w:r>
      <w:r w:rsidR="007F5FFA" w:rsidRPr="008834FD">
        <w:t>CONTENT</w:t>
      </w:r>
      <w:r w:rsidRPr="008834FD">
        <w:t>S</w:t>
      </w:r>
      <w:bookmarkEnd w:id="3"/>
    </w:p>
    <w:p w14:paraId="122EEB58" w14:textId="77777777" w:rsidR="00633AB3" w:rsidRPr="008834FD" w:rsidRDefault="00633AB3" w:rsidP="0015309F">
      <w:pPr>
        <w:ind w:left="567" w:hanging="567"/>
      </w:pPr>
    </w:p>
    <w:bookmarkStart w:id="4" w:name="_heading=h.1fob9te" w:colFirst="0" w:colLast="0"/>
    <w:bookmarkStart w:id="5" w:name="_heading=h.3znysh7" w:colFirst="0" w:colLast="0"/>
    <w:bookmarkEnd w:id="4"/>
    <w:bookmarkEnd w:id="5"/>
    <w:p w14:paraId="26678837" w14:textId="05BEE965" w:rsidR="0015309F" w:rsidRPr="0015309F" w:rsidRDefault="006C0412" w:rsidP="0015309F">
      <w:pPr>
        <w:pStyle w:val="36"/>
        <w:ind w:left="567" w:hanging="567"/>
        <w:rPr>
          <w:rFonts w:eastAsiaTheme="minorEastAsia"/>
          <w:kern w:val="2"/>
          <w:lang w:eastAsia="en-US"/>
          <w14:ligatures w14:val="standardContextual"/>
        </w:rPr>
      </w:pPr>
      <w:r w:rsidRPr="0015309F">
        <w:rPr>
          <w:color w:val="000000"/>
        </w:rPr>
        <w:fldChar w:fldCharType="begin"/>
      </w:r>
      <w:r w:rsidRPr="0015309F">
        <w:rPr>
          <w:color w:val="000000"/>
        </w:rPr>
        <w:instrText xml:space="preserve"> TOC \o "1-6" \h \z \u </w:instrText>
      </w:r>
      <w:r w:rsidRPr="0015309F">
        <w:rPr>
          <w:color w:val="000000"/>
        </w:rPr>
        <w:fldChar w:fldCharType="separate"/>
      </w:r>
      <w:hyperlink w:anchor="_Toc219944566" w:history="1">
        <w:r w:rsidR="0015309F" w:rsidRPr="0015309F">
          <w:rPr>
            <w:rStyle w:val="af5"/>
          </w:rPr>
          <w:t>TABLE OF CONTENTS</w:t>
        </w:r>
        <w:r w:rsidR="0015309F" w:rsidRPr="0015309F">
          <w:rPr>
            <w:webHidden/>
          </w:rPr>
          <w:tab/>
        </w:r>
        <w:r w:rsidR="0015309F">
          <w:rPr>
            <w:webHidden/>
          </w:rPr>
          <w:t>………………………………………………………………………</w:t>
        </w:r>
        <w:r w:rsidR="0015309F" w:rsidRPr="0015309F">
          <w:rPr>
            <w:webHidden/>
          </w:rPr>
          <w:fldChar w:fldCharType="begin"/>
        </w:r>
        <w:r w:rsidR="0015309F" w:rsidRPr="0015309F">
          <w:rPr>
            <w:webHidden/>
          </w:rPr>
          <w:instrText xml:space="preserve"> PAGEREF _Toc219944566 \h </w:instrText>
        </w:r>
        <w:r w:rsidR="0015309F" w:rsidRPr="0015309F">
          <w:rPr>
            <w:webHidden/>
          </w:rPr>
        </w:r>
        <w:r w:rsidR="0015309F" w:rsidRPr="0015309F">
          <w:rPr>
            <w:webHidden/>
          </w:rPr>
          <w:fldChar w:fldCharType="separate"/>
        </w:r>
        <w:r w:rsidR="009549E0">
          <w:rPr>
            <w:webHidden/>
          </w:rPr>
          <w:t>2</w:t>
        </w:r>
        <w:r w:rsidR="0015309F" w:rsidRPr="0015309F">
          <w:rPr>
            <w:webHidden/>
          </w:rPr>
          <w:fldChar w:fldCharType="end"/>
        </w:r>
      </w:hyperlink>
    </w:p>
    <w:p w14:paraId="6CE16392" w14:textId="34542F55" w:rsidR="0015309F" w:rsidRPr="0015309F" w:rsidRDefault="00E175F7" w:rsidP="0015309F">
      <w:pPr>
        <w:pStyle w:val="36"/>
        <w:ind w:left="567" w:hanging="567"/>
        <w:rPr>
          <w:rFonts w:eastAsiaTheme="minorEastAsia"/>
          <w:kern w:val="2"/>
          <w:lang w:eastAsia="en-US"/>
          <w14:ligatures w14:val="standardContextual"/>
        </w:rPr>
      </w:pPr>
      <w:hyperlink w:anchor="_Toc219944567" w:history="1">
        <w:r w:rsidR="0015309F" w:rsidRPr="0015309F">
          <w:rPr>
            <w:rStyle w:val="af5"/>
            <w:rFonts w:eastAsia="Times New Roman"/>
          </w:rPr>
          <w:t>NORMATIVE REFERENCES</w:t>
        </w:r>
        <w:r w:rsidR="0015309F" w:rsidRPr="0015309F">
          <w:rPr>
            <w:webHidden/>
          </w:rPr>
          <w:tab/>
          <w:t>……………………………………………………………</w:t>
        </w:r>
        <w:r w:rsidR="0015309F">
          <w:rPr>
            <w:webHidden/>
          </w:rPr>
          <w:t>…..</w:t>
        </w:r>
        <w:r w:rsidR="0015309F" w:rsidRPr="0015309F">
          <w:rPr>
            <w:webHidden/>
          </w:rPr>
          <w:fldChar w:fldCharType="begin"/>
        </w:r>
        <w:r w:rsidR="0015309F" w:rsidRPr="0015309F">
          <w:rPr>
            <w:webHidden/>
          </w:rPr>
          <w:instrText xml:space="preserve"> PAGEREF _Toc219944567 \h </w:instrText>
        </w:r>
        <w:r w:rsidR="0015309F" w:rsidRPr="0015309F">
          <w:rPr>
            <w:webHidden/>
          </w:rPr>
        </w:r>
        <w:r w:rsidR="0015309F" w:rsidRPr="0015309F">
          <w:rPr>
            <w:webHidden/>
          </w:rPr>
          <w:fldChar w:fldCharType="separate"/>
        </w:r>
        <w:r w:rsidR="009549E0">
          <w:rPr>
            <w:webHidden/>
          </w:rPr>
          <w:t>4</w:t>
        </w:r>
        <w:r w:rsidR="0015309F" w:rsidRPr="0015309F">
          <w:rPr>
            <w:webHidden/>
          </w:rPr>
          <w:fldChar w:fldCharType="end"/>
        </w:r>
      </w:hyperlink>
    </w:p>
    <w:p w14:paraId="1DB5BDB8" w14:textId="0BB7DE36" w:rsidR="0015309F" w:rsidRPr="0015309F" w:rsidRDefault="00E175F7" w:rsidP="0015309F">
      <w:pPr>
        <w:pStyle w:val="36"/>
        <w:ind w:left="567" w:hanging="567"/>
        <w:rPr>
          <w:rFonts w:eastAsiaTheme="minorEastAsia"/>
          <w:kern w:val="2"/>
          <w:lang w:eastAsia="en-US"/>
          <w14:ligatures w14:val="standardContextual"/>
        </w:rPr>
      </w:pPr>
      <w:hyperlink w:anchor="_Toc219944568" w:history="1">
        <w:r w:rsidR="0015309F" w:rsidRPr="0015309F">
          <w:rPr>
            <w:rStyle w:val="af5"/>
            <w:rFonts w:eastAsia="Times New Roman"/>
          </w:rPr>
          <w:t>LIST OF ABBREVIATIONS</w:t>
        </w:r>
        <w:r w:rsidR="0015309F" w:rsidRPr="0015309F">
          <w:rPr>
            <w:webHidden/>
          </w:rPr>
          <w:tab/>
          <w:t>………………………………………………………………</w:t>
        </w:r>
        <w:r w:rsidR="0015309F">
          <w:rPr>
            <w:webHidden/>
          </w:rPr>
          <w:t>….</w:t>
        </w:r>
        <w:r w:rsidR="0015309F" w:rsidRPr="0015309F">
          <w:rPr>
            <w:webHidden/>
          </w:rPr>
          <w:fldChar w:fldCharType="begin"/>
        </w:r>
        <w:r w:rsidR="0015309F" w:rsidRPr="0015309F">
          <w:rPr>
            <w:webHidden/>
          </w:rPr>
          <w:instrText xml:space="preserve"> PAGEREF _Toc219944568 \h </w:instrText>
        </w:r>
        <w:r w:rsidR="0015309F" w:rsidRPr="0015309F">
          <w:rPr>
            <w:webHidden/>
          </w:rPr>
        </w:r>
        <w:r w:rsidR="0015309F" w:rsidRPr="0015309F">
          <w:rPr>
            <w:webHidden/>
          </w:rPr>
          <w:fldChar w:fldCharType="separate"/>
        </w:r>
        <w:r w:rsidR="009549E0">
          <w:rPr>
            <w:webHidden/>
          </w:rPr>
          <w:t>5</w:t>
        </w:r>
        <w:r w:rsidR="0015309F" w:rsidRPr="0015309F">
          <w:rPr>
            <w:webHidden/>
          </w:rPr>
          <w:fldChar w:fldCharType="end"/>
        </w:r>
      </w:hyperlink>
    </w:p>
    <w:p w14:paraId="603C020D" w14:textId="1D062BC1" w:rsidR="0015309F" w:rsidRPr="0015309F" w:rsidRDefault="00E175F7" w:rsidP="0015309F">
      <w:pPr>
        <w:pStyle w:val="36"/>
        <w:ind w:left="567" w:hanging="567"/>
        <w:rPr>
          <w:rFonts w:eastAsiaTheme="minorEastAsia"/>
          <w:kern w:val="2"/>
          <w:lang w:eastAsia="en-US"/>
          <w14:ligatures w14:val="standardContextual"/>
        </w:rPr>
      </w:pPr>
      <w:hyperlink w:anchor="_Toc219944569" w:history="1">
        <w:r w:rsidR="0015309F" w:rsidRPr="0015309F">
          <w:rPr>
            <w:rStyle w:val="af5"/>
            <w:rFonts w:eastAsia="Times New Roman"/>
          </w:rPr>
          <w:t>INTRODUCTION</w:t>
        </w:r>
        <w:r w:rsidR="0015309F" w:rsidRPr="0015309F">
          <w:rPr>
            <w:webHidden/>
          </w:rPr>
          <w:tab/>
          <w:t>………………………………………………………………………</w:t>
        </w:r>
        <w:r w:rsidR="0015309F">
          <w:rPr>
            <w:webHidden/>
          </w:rPr>
          <w:t>……..</w:t>
        </w:r>
        <w:r w:rsidR="0015309F" w:rsidRPr="0015309F">
          <w:rPr>
            <w:webHidden/>
          </w:rPr>
          <w:fldChar w:fldCharType="begin"/>
        </w:r>
        <w:r w:rsidR="0015309F" w:rsidRPr="0015309F">
          <w:rPr>
            <w:webHidden/>
          </w:rPr>
          <w:instrText xml:space="preserve"> PAGEREF _Toc219944569 \h </w:instrText>
        </w:r>
        <w:r w:rsidR="0015309F" w:rsidRPr="0015309F">
          <w:rPr>
            <w:webHidden/>
          </w:rPr>
        </w:r>
        <w:r w:rsidR="0015309F" w:rsidRPr="0015309F">
          <w:rPr>
            <w:webHidden/>
          </w:rPr>
          <w:fldChar w:fldCharType="separate"/>
        </w:r>
        <w:r w:rsidR="009549E0">
          <w:rPr>
            <w:webHidden/>
          </w:rPr>
          <w:t>7</w:t>
        </w:r>
        <w:r w:rsidR="0015309F" w:rsidRPr="0015309F">
          <w:rPr>
            <w:webHidden/>
          </w:rPr>
          <w:fldChar w:fldCharType="end"/>
        </w:r>
      </w:hyperlink>
    </w:p>
    <w:p w14:paraId="79278E20" w14:textId="154A6352" w:rsidR="0015309F" w:rsidRPr="0015309F" w:rsidRDefault="00E175F7" w:rsidP="0015309F">
      <w:pPr>
        <w:pStyle w:val="36"/>
        <w:ind w:left="567" w:hanging="567"/>
        <w:rPr>
          <w:rFonts w:eastAsiaTheme="minorEastAsia"/>
          <w:kern w:val="2"/>
          <w:lang w:eastAsia="en-US"/>
          <w14:ligatures w14:val="standardContextual"/>
        </w:rPr>
      </w:pPr>
      <w:hyperlink w:anchor="_Toc219944570" w:history="1">
        <w:r w:rsidR="0015309F" w:rsidRPr="0015309F">
          <w:rPr>
            <w:rStyle w:val="af5"/>
          </w:rPr>
          <w:t>1 LITERATURE REVIEW</w:t>
        </w:r>
        <w:r w:rsidR="0015309F" w:rsidRPr="0015309F">
          <w:rPr>
            <w:webHidden/>
          </w:rPr>
          <w:tab/>
          <w:t>…………………………………………………………………</w:t>
        </w:r>
        <w:r w:rsidR="0015309F">
          <w:rPr>
            <w:webHidden/>
          </w:rPr>
          <w:t>...</w:t>
        </w:r>
        <w:r w:rsidR="0015309F" w:rsidRPr="0015309F">
          <w:rPr>
            <w:webHidden/>
          </w:rPr>
          <w:fldChar w:fldCharType="begin"/>
        </w:r>
        <w:r w:rsidR="0015309F" w:rsidRPr="0015309F">
          <w:rPr>
            <w:webHidden/>
          </w:rPr>
          <w:instrText xml:space="preserve"> PAGEREF _Toc219944570 \h </w:instrText>
        </w:r>
        <w:r w:rsidR="0015309F" w:rsidRPr="0015309F">
          <w:rPr>
            <w:webHidden/>
          </w:rPr>
        </w:r>
        <w:r w:rsidR="0015309F" w:rsidRPr="0015309F">
          <w:rPr>
            <w:webHidden/>
          </w:rPr>
          <w:fldChar w:fldCharType="separate"/>
        </w:r>
        <w:r w:rsidR="009549E0">
          <w:rPr>
            <w:webHidden/>
          </w:rPr>
          <w:t>12</w:t>
        </w:r>
        <w:r w:rsidR="0015309F" w:rsidRPr="0015309F">
          <w:rPr>
            <w:webHidden/>
          </w:rPr>
          <w:fldChar w:fldCharType="end"/>
        </w:r>
      </w:hyperlink>
    </w:p>
    <w:p w14:paraId="7D8466EB" w14:textId="2A59CDCE" w:rsidR="0015309F" w:rsidRPr="0015309F" w:rsidRDefault="00E175F7" w:rsidP="0015309F">
      <w:pPr>
        <w:pStyle w:val="45"/>
        <w:ind w:left="567" w:hanging="567"/>
        <w:rPr>
          <w:rFonts w:ascii="Times New Roman" w:eastAsiaTheme="minorEastAsia" w:hAnsi="Times New Roman" w:cs="Times New Roman"/>
          <w:noProof/>
          <w:kern w:val="2"/>
          <w:sz w:val="28"/>
          <w:szCs w:val="28"/>
          <w:lang w:eastAsia="en-US"/>
          <w14:ligatures w14:val="standardContextual"/>
        </w:rPr>
      </w:pPr>
      <w:hyperlink w:anchor="_Toc219944571" w:history="1">
        <w:r w:rsidR="0015309F" w:rsidRPr="0015309F">
          <w:rPr>
            <w:rStyle w:val="af5"/>
            <w:rFonts w:ascii="Times New Roman" w:hAnsi="Times New Roman"/>
            <w:noProof/>
            <w:sz w:val="28"/>
            <w:szCs w:val="28"/>
          </w:rPr>
          <w:t>1.1 Biogenic Volatile Organic Compounds (BVOCs)</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_Toc219944571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12</w:t>
        </w:r>
        <w:r w:rsidR="0015309F" w:rsidRPr="0015309F">
          <w:rPr>
            <w:rFonts w:ascii="Times New Roman" w:hAnsi="Times New Roman" w:cs="Times New Roman"/>
            <w:noProof/>
            <w:webHidden/>
            <w:sz w:val="28"/>
            <w:szCs w:val="28"/>
          </w:rPr>
          <w:fldChar w:fldCharType="end"/>
        </w:r>
      </w:hyperlink>
    </w:p>
    <w:p w14:paraId="5B6D4AF8" w14:textId="74C6A773" w:rsidR="0015309F" w:rsidRPr="0015309F" w:rsidRDefault="00E175F7" w:rsidP="0015309F">
      <w:pPr>
        <w:pStyle w:val="45"/>
        <w:ind w:left="567" w:hanging="567"/>
        <w:rPr>
          <w:rFonts w:ascii="Times New Roman" w:eastAsiaTheme="minorEastAsia" w:hAnsi="Times New Roman" w:cs="Times New Roman"/>
          <w:noProof/>
          <w:kern w:val="2"/>
          <w:sz w:val="28"/>
          <w:szCs w:val="28"/>
          <w:lang w:eastAsia="en-US"/>
          <w14:ligatures w14:val="standardContextual"/>
        </w:rPr>
      </w:pPr>
      <w:hyperlink w:anchor="_Toc219944572" w:history="1">
        <w:r w:rsidR="0015309F" w:rsidRPr="0015309F">
          <w:rPr>
            <w:rStyle w:val="af5"/>
            <w:rFonts w:ascii="Times New Roman" w:hAnsi="Times New Roman"/>
            <w:noProof/>
            <w:sz w:val="28"/>
            <w:szCs w:val="28"/>
          </w:rPr>
          <w:t>1.2 Green analytical chemistry considerations</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_Toc219944572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13</w:t>
        </w:r>
        <w:r w:rsidR="0015309F" w:rsidRPr="0015309F">
          <w:rPr>
            <w:rFonts w:ascii="Times New Roman" w:hAnsi="Times New Roman" w:cs="Times New Roman"/>
            <w:noProof/>
            <w:webHidden/>
            <w:sz w:val="28"/>
            <w:szCs w:val="28"/>
          </w:rPr>
          <w:fldChar w:fldCharType="end"/>
        </w:r>
      </w:hyperlink>
    </w:p>
    <w:p w14:paraId="0AE1E0D7" w14:textId="654DB041" w:rsidR="0015309F" w:rsidRPr="0015309F" w:rsidRDefault="00E175F7" w:rsidP="0015309F">
      <w:pPr>
        <w:pStyle w:val="45"/>
        <w:ind w:left="567" w:hanging="567"/>
        <w:rPr>
          <w:rFonts w:ascii="Times New Roman" w:eastAsiaTheme="minorEastAsia" w:hAnsi="Times New Roman" w:cs="Times New Roman"/>
          <w:noProof/>
          <w:kern w:val="2"/>
          <w:sz w:val="28"/>
          <w:szCs w:val="28"/>
          <w:lang w:eastAsia="en-US"/>
          <w14:ligatures w14:val="standardContextual"/>
        </w:rPr>
      </w:pPr>
      <w:hyperlink w:anchor="_Toc219944573" w:history="1">
        <w:r w:rsidR="0015309F" w:rsidRPr="0015309F">
          <w:rPr>
            <w:rStyle w:val="af5"/>
            <w:rFonts w:ascii="Times New Roman" w:hAnsi="Times New Roman"/>
            <w:noProof/>
            <w:sz w:val="28"/>
            <w:szCs w:val="28"/>
          </w:rPr>
          <w:t>1.3 Methods for BVOC determination</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_Toc219944573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14</w:t>
        </w:r>
        <w:r w:rsidR="0015309F" w:rsidRPr="0015309F">
          <w:rPr>
            <w:rFonts w:ascii="Times New Roman" w:hAnsi="Times New Roman" w:cs="Times New Roman"/>
            <w:noProof/>
            <w:webHidden/>
            <w:sz w:val="28"/>
            <w:szCs w:val="28"/>
          </w:rPr>
          <w:fldChar w:fldCharType="end"/>
        </w:r>
      </w:hyperlink>
    </w:p>
    <w:p w14:paraId="167B5C4B" w14:textId="055DF445" w:rsidR="0015309F" w:rsidRPr="0015309F" w:rsidRDefault="00E175F7" w:rsidP="0015309F">
      <w:pPr>
        <w:pStyle w:val="45"/>
        <w:ind w:left="567" w:hanging="567"/>
        <w:rPr>
          <w:rFonts w:ascii="Times New Roman" w:eastAsiaTheme="minorEastAsia" w:hAnsi="Times New Roman" w:cs="Times New Roman"/>
          <w:noProof/>
          <w:kern w:val="2"/>
          <w:sz w:val="28"/>
          <w:szCs w:val="28"/>
          <w:lang w:eastAsia="en-US"/>
          <w14:ligatures w14:val="standardContextual"/>
        </w:rPr>
      </w:pPr>
      <w:hyperlink w:anchor="_Toc219944574" w:history="1">
        <w:r w:rsidR="0015309F" w:rsidRPr="0015309F">
          <w:rPr>
            <w:rStyle w:val="af5"/>
            <w:rFonts w:ascii="Times New Roman" w:hAnsi="Times New Roman"/>
            <w:noProof/>
            <w:sz w:val="28"/>
            <w:szCs w:val="28"/>
          </w:rPr>
          <w:t>1.4 Headspace Methods: Theoretical Background</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_Toc219944574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15</w:t>
        </w:r>
        <w:r w:rsidR="0015309F" w:rsidRPr="0015309F">
          <w:rPr>
            <w:rFonts w:ascii="Times New Roman" w:hAnsi="Times New Roman" w:cs="Times New Roman"/>
            <w:noProof/>
            <w:webHidden/>
            <w:sz w:val="28"/>
            <w:szCs w:val="28"/>
          </w:rPr>
          <w:fldChar w:fldCharType="end"/>
        </w:r>
      </w:hyperlink>
    </w:p>
    <w:p w14:paraId="159067F7" w14:textId="7BDF7371" w:rsidR="0015309F" w:rsidRPr="0015309F" w:rsidRDefault="00E175F7" w:rsidP="0015309F">
      <w:pPr>
        <w:pStyle w:val="53"/>
        <w:ind w:left="567" w:hanging="567"/>
        <w:rPr>
          <w:rFonts w:ascii="Times New Roman" w:eastAsiaTheme="minorEastAsia" w:hAnsi="Times New Roman" w:cs="Times New Roman"/>
          <w:noProof/>
          <w:kern w:val="2"/>
          <w:sz w:val="28"/>
          <w:szCs w:val="28"/>
          <w:lang w:eastAsia="en-US"/>
          <w14:ligatures w14:val="standardContextual"/>
        </w:rPr>
      </w:pPr>
      <w:hyperlink w:anchor="_Toc219944575" w:history="1">
        <w:r w:rsidR="0015309F" w:rsidRPr="0015309F">
          <w:rPr>
            <w:rStyle w:val="af5"/>
            <w:rFonts w:ascii="Times New Roman" w:hAnsi="Times New Roman"/>
            <w:noProof/>
            <w:sz w:val="28"/>
            <w:szCs w:val="28"/>
          </w:rPr>
          <w:t>1.4.1 Principles of Static Headspace Sampling</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_Toc219944575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15</w:t>
        </w:r>
        <w:r w:rsidR="0015309F" w:rsidRPr="0015309F">
          <w:rPr>
            <w:rFonts w:ascii="Times New Roman" w:hAnsi="Times New Roman" w:cs="Times New Roman"/>
            <w:noProof/>
            <w:webHidden/>
            <w:sz w:val="28"/>
            <w:szCs w:val="28"/>
          </w:rPr>
          <w:fldChar w:fldCharType="end"/>
        </w:r>
      </w:hyperlink>
    </w:p>
    <w:p w14:paraId="5FF1237A" w14:textId="6FA5E36E" w:rsidR="0015309F" w:rsidRPr="0015309F" w:rsidRDefault="00E175F7" w:rsidP="0015309F">
      <w:pPr>
        <w:pStyle w:val="53"/>
        <w:ind w:left="567" w:hanging="567"/>
        <w:rPr>
          <w:rFonts w:ascii="Times New Roman" w:eastAsiaTheme="minorEastAsia" w:hAnsi="Times New Roman" w:cs="Times New Roman"/>
          <w:noProof/>
          <w:kern w:val="2"/>
          <w:sz w:val="28"/>
          <w:szCs w:val="28"/>
          <w:lang w:eastAsia="en-US"/>
          <w14:ligatures w14:val="standardContextual"/>
        </w:rPr>
      </w:pPr>
      <w:hyperlink w:anchor="_Toc219944576" w:history="1">
        <w:r w:rsidR="0015309F" w:rsidRPr="0015309F">
          <w:rPr>
            <w:rStyle w:val="af5"/>
            <w:rFonts w:ascii="Times New Roman" w:hAnsi="Times New Roman"/>
            <w:noProof/>
            <w:sz w:val="28"/>
            <w:szCs w:val="28"/>
          </w:rPr>
          <w:t>1.4.2 Principles of Dynamic Headspace Sampling</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_Toc219944576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16</w:t>
        </w:r>
        <w:r w:rsidR="0015309F" w:rsidRPr="0015309F">
          <w:rPr>
            <w:rFonts w:ascii="Times New Roman" w:hAnsi="Times New Roman" w:cs="Times New Roman"/>
            <w:noProof/>
            <w:webHidden/>
            <w:sz w:val="28"/>
            <w:szCs w:val="28"/>
          </w:rPr>
          <w:fldChar w:fldCharType="end"/>
        </w:r>
      </w:hyperlink>
    </w:p>
    <w:p w14:paraId="40EAFABA" w14:textId="5010B1BB" w:rsidR="0015309F" w:rsidRPr="0015309F" w:rsidRDefault="00E175F7" w:rsidP="0015309F">
      <w:pPr>
        <w:pStyle w:val="45"/>
        <w:ind w:left="567" w:hanging="567"/>
        <w:rPr>
          <w:rFonts w:ascii="Times New Roman" w:eastAsiaTheme="minorEastAsia" w:hAnsi="Times New Roman" w:cs="Times New Roman"/>
          <w:noProof/>
          <w:kern w:val="2"/>
          <w:sz w:val="28"/>
          <w:szCs w:val="28"/>
          <w:lang w:eastAsia="en-US"/>
          <w14:ligatures w14:val="standardContextual"/>
        </w:rPr>
      </w:pPr>
      <w:hyperlink w:anchor="_Toc219944577" w:history="1">
        <w:r w:rsidR="0015309F" w:rsidRPr="0015309F">
          <w:rPr>
            <w:rStyle w:val="af5"/>
            <w:rFonts w:ascii="Times New Roman" w:hAnsi="Times New Roman"/>
            <w:noProof/>
            <w:sz w:val="28"/>
            <w:szCs w:val="28"/>
          </w:rPr>
          <w:t>1.5 Dynamic headspace method</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_Toc219944577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18</w:t>
        </w:r>
        <w:r w:rsidR="0015309F" w:rsidRPr="0015309F">
          <w:rPr>
            <w:rFonts w:ascii="Times New Roman" w:hAnsi="Times New Roman" w:cs="Times New Roman"/>
            <w:noProof/>
            <w:webHidden/>
            <w:sz w:val="28"/>
            <w:szCs w:val="28"/>
          </w:rPr>
          <w:fldChar w:fldCharType="end"/>
        </w:r>
      </w:hyperlink>
    </w:p>
    <w:p w14:paraId="11A191A2" w14:textId="4A7507A0" w:rsidR="0015309F" w:rsidRPr="0015309F" w:rsidRDefault="00E175F7" w:rsidP="0015309F">
      <w:pPr>
        <w:pStyle w:val="45"/>
        <w:ind w:left="567" w:hanging="567"/>
        <w:rPr>
          <w:rFonts w:ascii="Times New Roman" w:eastAsiaTheme="minorEastAsia" w:hAnsi="Times New Roman" w:cs="Times New Roman"/>
          <w:noProof/>
          <w:kern w:val="2"/>
          <w:sz w:val="28"/>
          <w:szCs w:val="28"/>
          <w:lang w:eastAsia="en-US"/>
          <w14:ligatures w14:val="standardContextual"/>
        </w:rPr>
      </w:pPr>
      <w:hyperlink w:anchor="_Toc219944578" w:history="1">
        <w:r w:rsidR="0015309F" w:rsidRPr="0015309F">
          <w:rPr>
            <w:rStyle w:val="af5"/>
            <w:rFonts w:ascii="Times New Roman" w:hAnsi="Times New Roman"/>
            <w:noProof/>
            <w:sz w:val="28"/>
            <w:szCs w:val="28"/>
          </w:rPr>
          <w:t>1.6 Section conclusion</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_Toc219944578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22</w:t>
        </w:r>
        <w:r w:rsidR="0015309F" w:rsidRPr="0015309F">
          <w:rPr>
            <w:rFonts w:ascii="Times New Roman" w:hAnsi="Times New Roman" w:cs="Times New Roman"/>
            <w:noProof/>
            <w:webHidden/>
            <w:sz w:val="28"/>
            <w:szCs w:val="28"/>
          </w:rPr>
          <w:fldChar w:fldCharType="end"/>
        </w:r>
      </w:hyperlink>
    </w:p>
    <w:p w14:paraId="7E5CA214" w14:textId="044557A8" w:rsidR="0015309F" w:rsidRPr="0015309F" w:rsidRDefault="00E175F7" w:rsidP="0015309F">
      <w:pPr>
        <w:pStyle w:val="36"/>
        <w:ind w:left="567" w:hanging="567"/>
        <w:rPr>
          <w:rFonts w:eastAsiaTheme="minorEastAsia"/>
          <w:kern w:val="2"/>
          <w:lang w:eastAsia="en-US"/>
          <w14:ligatures w14:val="standardContextual"/>
        </w:rPr>
      </w:pPr>
      <w:hyperlink w:anchor="_Toc219944579" w:history="1">
        <w:r w:rsidR="0015309F" w:rsidRPr="0015309F">
          <w:rPr>
            <w:rStyle w:val="af5"/>
          </w:rPr>
          <w:t>2 DETERMINATION OF 2-PENT</w:t>
        </w:r>
        <w:bookmarkStart w:id="6" w:name="_GoBack"/>
        <w:bookmarkEnd w:id="6"/>
        <w:r w:rsidR="0015309F" w:rsidRPr="0015309F">
          <w:rPr>
            <w:rStyle w:val="af5"/>
          </w:rPr>
          <w:t>ANONE, DIBROMOMETHANE, Α-PINENE, Δ</w:t>
        </w:r>
        <w:r w:rsidR="0015309F" w:rsidRPr="0015309F">
          <w:rPr>
            <w:rStyle w:val="af5"/>
            <w:vertAlign w:val="superscript"/>
          </w:rPr>
          <w:t>3</w:t>
        </w:r>
        <w:r w:rsidR="0015309F" w:rsidRPr="0015309F">
          <w:rPr>
            <w:rStyle w:val="af5"/>
          </w:rPr>
          <w:t>-CARENE, AND NONANAL  IN ENVIRONMENTAL WATER USING DYNAMIC HEADSPACE EXTRACTION</w:t>
        </w:r>
        <w:r w:rsidR="0015309F" w:rsidRPr="0015309F">
          <w:rPr>
            <w:webHidden/>
          </w:rPr>
          <w:tab/>
        </w:r>
        <w:r w:rsidR="0015309F">
          <w:rPr>
            <w:webHidden/>
          </w:rPr>
          <w:t>………………………………………………………...</w:t>
        </w:r>
        <w:r w:rsidR="0015309F" w:rsidRPr="0015309F">
          <w:rPr>
            <w:webHidden/>
          </w:rPr>
          <w:fldChar w:fldCharType="begin"/>
        </w:r>
        <w:r w:rsidR="0015309F" w:rsidRPr="0015309F">
          <w:rPr>
            <w:webHidden/>
          </w:rPr>
          <w:instrText xml:space="preserve"> PAGEREF _Toc219944579 \h </w:instrText>
        </w:r>
        <w:r w:rsidR="0015309F" w:rsidRPr="0015309F">
          <w:rPr>
            <w:webHidden/>
          </w:rPr>
        </w:r>
        <w:r w:rsidR="0015309F" w:rsidRPr="0015309F">
          <w:rPr>
            <w:webHidden/>
          </w:rPr>
          <w:fldChar w:fldCharType="separate"/>
        </w:r>
        <w:r w:rsidR="009549E0">
          <w:rPr>
            <w:webHidden/>
          </w:rPr>
          <w:t>24</w:t>
        </w:r>
        <w:r w:rsidR="0015309F" w:rsidRPr="0015309F">
          <w:rPr>
            <w:webHidden/>
          </w:rPr>
          <w:fldChar w:fldCharType="end"/>
        </w:r>
      </w:hyperlink>
    </w:p>
    <w:p w14:paraId="42C2DC3E" w14:textId="0B14244F" w:rsidR="0015309F" w:rsidRPr="0015309F" w:rsidRDefault="00E175F7" w:rsidP="0015309F">
      <w:pPr>
        <w:pStyle w:val="45"/>
        <w:ind w:left="567" w:hanging="567"/>
        <w:rPr>
          <w:rFonts w:ascii="Times New Roman" w:eastAsiaTheme="minorEastAsia" w:hAnsi="Times New Roman" w:cs="Times New Roman"/>
          <w:noProof/>
          <w:kern w:val="2"/>
          <w:sz w:val="28"/>
          <w:szCs w:val="28"/>
          <w:lang w:eastAsia="en-US"/>
          <w14:ligatures w14:val="standardContextual"/>
        </w:rPr>
      </w:pPr>
      <w:hyperlink w:anchor="_Toc219944580" w:history="1">
        <w:r w:rsidR="0015309F" w:rsidRPr="0015309F">
          <w:rPr>
            <w:rStyle w:val="af5"/>
            <w:rFonts w:ascii="Times New Roman" w:hAnsi="Times New Roman"/>
            <w:noProof/>
            <w:sz w:val="28"/>
            <w:szCs w:val="28"/>
          </w:rPr>
          <w:t>2.1 Introduction</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_Toc219944580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24</w:t>
        </w:r>
        <w:r w:rsidR="0015309F" w:rsidRPr="0015309F">
          <w:rPr>
            <w:rFonts w:ascii="Times New Roman" w:hAnsi="Times New Roman" w:cs="Times New Roman"/>
            <w:noProof/>
            <w:webHidden/>
            <w:sz w:val="28"/>
            <w:szCs w:val="28"/>
          </w:rPr>
          <w:fldChar w:fldCharType="end"/>
        </w:r>
      </w:hyperlink>
    </w:p>
    <w:p w14:paraId="4887FD7B" w14:textId="04B5B7D6" w:rsidR="0015309F" w:rsidRPr="0015309F" w:rsidRDefault="00E175F7" w:rsidP="0015309F">
      <w:pPr>
        <w:pStyle w:val="45"/>
        <w:ind w:left="567" w:hanging="567"/>
        <w:rPr>
          <w:rFonts w:ascii="Times New Roman" w:eastAsiaTheme="minorEastAsia" w:hAnsi="Times New Roman" w:cs="Times New Roman"/>
          <w:noProof/>
          <w:kern w:val="2"/>
          <w:sz w:val="28"/>
          <w:szCs w:val="28"/>
          <w:lang w:eastAsia="en-US"/>
          <w14:ligatures w14:val="standardContextual"/>
        </w:rPr>
      </w:pPr>
      <w:hyperlink w:anchor="_Toc219944581" w:history="1">
        <w:r w:rsidR="0015309F" w:rsidRPr="0015309F">
          <w:rPr>
            <w:rStyle w:val="af5"/>
            <w:rFonts w:ascii="Times New Roman" w:hAnsi="Times New Roman"/>
            <w:noProof/>
            <w:sz w:val="28"/>
            <w:szCs w:val="28"/>
          </w:rPr>
          <w:t>2.2 Materials and methods</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_Toc219944581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24</w:t>
        </w:r>
        <w:r w:rsidR="0015309F" w:rsidRPr="0015309F">
          <w:rPr>
            <w:rFonts w:ascii="Times New Roman" w:hAnsi="Times New Roman" w:cs="Times New Roman"/>
            <w:noProof/>
            <w:webHidden/>
            <w:sz w:val="28"/>
            <w:szCs w:val="28"/>
          </w:rPr>
          <w:fldChar w:fldCharType="end"/>
        </w:r>
      </w:hyperlink>
    </w:p>
    <w:p w14:paraId="2414320D" w14:textId="007317A5" w:rsidR="0015309F" w:rsidRPr="0015309F" w:rsidRDefault="00E175F7" w:rsidP="0015309F">
      <w:pPr>
        <w:pStyle w:val="45"/>
        <w:ind w:left="567" w:hanging="567"/>
        <w:rPr>
          <w:rFonts w:ascii="Times New Roman" w:eastAsiaTheme="minorEastAsia" w:hAnsi="Times New Roman" w:cs="Times New Roman"/>
          <w:noProof/>
          <w:kern w:val="2"/>
          <w:sz w:val="28"/>
          <w:szCs w:val="28"/>
          <w:lang w:eastAsia="en-US"/>
          <w14:ligatures w14:val="standardContextual"/>
        </w:rPr>
      </w:pPr>
      <w:hyperlink w:anchor="_Toc219944582" w:history="1">
        <w:r w:rsidR="0015309F" w:rsidRPr="0015309F">
          <w:rPr>
            <w:rStyle w:val="af5"/>
            <w:rFonts w:ascii="Times New Roman" w:hAnsi="Times New Roman"/>
            <w:noProof/>
            <w:sz w:val="28"/>
            <w:szCs w:val="28"/>
          </w:rPr>
          <w:t>2.2.1 Reagents and materials</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_Toc219944582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24</w:t>
        </w:r>
        <w:r w:rsidR="0015309F" w:rsidRPr="0015309F">
          <w:rPr>
            <w:rFonts w:ascii="Times New Roman" w:hAnsi="Times New Roman" w:cs="Times New Roman"/>
            <w:noProof/>
            <w:webHidden/>
            <w:sz w:val="28"/>
            <w:szCs w:val="28"/>
          </w:rPr>
          <w:fldChar w:fldCharType="end"/>
        </w:r>
      </w:hyperlink>
    </w:p>
    <w:p w14:paraId="35D0D272" w14:textId="00C2C7FB" w:rsidR="0015309F" w:rsidRPr="0015309F" w:rsidRDefault="00E175F7" w:rsidP="0015309F">
      <w:pPr>
        <w:pStyle w:val="45"/>
        <w:ind w:left="567" w:hanging="567"/>
        <w:rPr>
          <w:rFonts w:ascii="Times New Roman" w:eastAsiaTheme="minorEastAsia" w:hAnsi="Times New Roman" w:cs="Times New Roman"/>
          <w:noProof/>
          <w:kern w:val="2"/>
          <w:sz w:val="28"/>
          <w:szCs w:val="28"/>
          <w:lang w:eastAsia="en-US"/>
          <w14:ligatures w14:val="standardContextual"/>
        </w:rPr>
      </w:pPr>
      <w:hyperlink w:anchor="_Toc219944583" w:history="1">
        <w:r w:rsidR="0015309F" w:rsidRPr="0015309F">
          <w:rPr>
            <w:rStyle w:val="af5"/>
            <w:rFonts w:ascii="Times New Roman" w:hAnsi="Times New Roman"/>
            <w:noProof/>
            <w:sz w:val="28"/>
            <w:szCs w:val="28"/>
          </w:rPr>
          <w:t>2.2.2 Preparation of standard solutions</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_Toc219944583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24</w:t>
        </w:r>
        <w:r w:rsidR="0015309F" w:rsidRPr="0015309F">
          <w:rPr>
            <w:rFonts w:ascii="Times New Roman" w:hAnsi="Times New Roman" w:cs="Times New Roman"/>
            <w:noProof/>
            <w:webHidden/>
            <w:sz w:val="28"/>
            <w:szCs w:val="28"/>
          </w:rPr>
          <w:fldChar w:fldCharType="end"/>
        </w:r>
      </w:hyperlink>
    </w:p>
    <w:p w14:paraId="27264252" w14:textId="51FE6163" w:rsidR="0015309F" w:rsidRPr="0015309F" w:rsidRDefault="00E175F7" w:rsidP="0015309F">
      <w:pPr>
        <w:pStyle w:val="45"/>
        <w:ind w:left="567" w:hanging="567"/>
        <w:rPr>
          <w:rFonts w:ascii="Times New Roman" w:eastAsiaTheme="minorEastAsia" w:hAnsi="Times New Roman" w:cs="Times New Roman"/>
          <w:noProof/>
          <w:kern w:val="2"/>
          <w:sz w:val="28"/>
          <w:szCs w:val="28"/>
          <w:lang w:eastAsia="en-US"/>
          <w14:ligatures w14:val="standardContextual"/>
        </w:rPr>
      </w:pPr>
      <w:hyperlink w:anchor="_Toc219944584" w:history="1">
        <w:r w:rsidR="0015309F" w:rsidRPr="0015309F">
          <w:rPr>
            <w:rStyle w:val="af5"/>
            <w:rFonts w:ascii="Times New Roman" w:hAnsi="Times New Roman"/>
            <w:noProof/>
            <w:sz w:val="28"/>
            <w:szCs w:val="28"/>
          </w:rPr>
          <w:t>2.2.3 GC-MS analysis</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_Toc219944584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25</w:t>
        </w:r>
        <w:r w:rsidR="0015309F" w:rsidRPr="0015309F">
          <w:rPr>
            <w:rFonts w:ascii="Times New Roman" w:hAnsi="Times New Roman" w:cs="Times New Roman"/>
            <w:noProof/>
            <w:webHidden/>
            <w:sz w:val="28"/>
            <w:szCs w:val="28"/>
          </w:rPr>
          <w:fldChar w:fldCharType="end"/>
        </w:r>
      </w:hyperlink>
    </w:p>
    <w:p w14:paraId="01CB14A4" w14:textId="1F90D53B" w:rsidR="0015309F" w:rsidRPr="0015309F" w:rsidRDefault="00E175F7" w:rsidP="0015309F">
      <w:pPr>
        <w:pStyle w:val="45"/>
        <w:ind w:left="567" w:hanging="567"/>
        <w:rPr>
          <w:rFonts w:ascii="Times New Roman" w:eastAsiaTheme="minorEastAsia" w:hAnsi="Times New Roman" w:cs="Times New Roman"/>
          <w:noProof/>
          <w:kern w:val="2"/>
          <w:sz w:val="28"/>
          <w:szCs w:val="28"/>
          <w:lang w:eastAsia="en-US"/>
          <w14:ligatures w14:val="standardContextual"/>
        </w:rPr>
      </w:pPr>
      <w:hyperlink w:anchor="_Toc219944585" w:history="1">
        <w:r w:rsidR="0015309F" w:rsidRPr="0015309F">
          <w:rPr>
            <w:rStyle w:val="af5"/>
            <w:rFonts w:ascii="Times New Roman" w:hAnsi="Times New Roman"/>
            <w:noProof/>
            <w:sz w:val="28"/>
            <w:szCs w:val="28"/>
          </w:rPr>
          <w:t>2.2.4 Optimization of DHS with thermal desorption and cryo-trapping</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_Toc219944585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25</w:t>
        </w:r>
        <w:r w:rsidR="0015309F" w:rsidRPr="0015309F">
          <w:rPr>
            <w:rFonts w:ascii="Times New Roman" w:hAnsi="Times New Roman" w:cs="Times New Roman"/>
            <w:noProof/>
            <w:webHidden/>
            <w:sz w:val="28"/>
            <w:szCs w:val="28"/>
          </w:rPr>
          <w:fldChar w:fldCharType="end"/>
        </w:r>
      </w:hyperlink>
    </w:p>
    <w:p w14:paraId="66E38AAD" w14:textId="4937301F" w:rsidR="0015309F" w:rsidRPr="0015309F" w:rsidRDefault="00E175F7" w:rsidP="0015309F">
      <w:pPr>
        <w:pStyle w:val="53"/>
        <w:ind w:left="567" w:hanging="567"/>
        <w:rPr>
          <w:rFonts w:ascii="Times New Roman" w:eastAsiaTheme="minorEastAsia" w:hAnsi="Times New Roman" w:cs="Times New Roman"/>
          <w:noProof/>
          <w:kern w:val="2"/>
          <w:sz w:val="28"/>
          <w:szCs w:val="28"/>
          <w:lang w:eastAsia="en-US"/>
          <w14:ligatures w14:val="standardContextual"/>
        </w:rPr>
      </w:pPr>
      <w:hyperlink w:anchor="_Toc219944586" w:history="1">
        <w:r w:rsidR="0015309F" w:rsidRPr="0015309F">
          <w:rPr>
            <w:rStyle w:val="af5"/>
            <w:rFonts w:ascii="Times New Roman" w:eastAsiaTheme="majorEastAsia" w:hAnsi="Times New Roman"/>
            <w:iCs/>
            <w:noProof/>
            <w:sz w:val="28"/>
            <w:szCs w:val="28"/>
          </w:rPr>
          <w:t>2.2.4.1 Optimization of the trapping parameters</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_Toc219944586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26</w:t>
        </w:r>
        <w:r w:rsidR="0015309F" w:rsidRPr="0015309F">
          <w:rPr>
            <w:rFonts w:ascii="Times New Roman" w:hAnsi="Times New Roman" w:cs="Times New Roman"/>
            <w:noProof/>
            <w:webHidden/>
            <w:sz w:val="28"/>
            <w:szCs w:val="28"/>
          </w:rPr>
          <w:fldChar w:fldCharType="end"/>
        </w:r>
      </w:hyperlink>
    </w:p>
    <w:p w14:paraId="424C0A68" w14:textId="14AB82E1" w:rsidR="0015309F" w:rsidRPr="0015309F" w:rsidRDefault="00E175F7" w:rsidP="0015309F">
      <w:pPr>
        <w:pStyle w:val="53"/>
        <w:ind w:left="567" w:hanging="567"/>
        <w:rPr>
          <w:rFonts w:ascii="Times New Roman" w:eastAsiaTheme="minorEastAsia" w:hAnsi="Times New Roman" w:cs="Times New Roman"/>
          <w:noProof/>
          <w:kern w:val="2"/>
          <w:sz w:val="28"/>
          <w:szCs w:val="28"/>
          <w:lang w:eastAsia="en-US"/>
          <w14:ligatures w14:val="standardContextual"/>
        </w:rPr>
      </w:pPr>
      <w:hyperlink w:anchor="_Toc219944587" w:history="1">
        <w:r w:rsidR="0015309F" w:rsidRPr="0015309F">
          <w:rPr>
            <w:rStyle w:val="af5"/>
            <w:rFonts w:ascii="Times New Roman" w:eastAsiaTheme="majorEastAsia" w:hAnsi="Times New Roman"/>
            <w:iCs/>
            <w:noProof/>
            <w:sz w:val="28"/>
            <w:szCs w:val="28"/>
          </w:rPr>
          <w:t>2.2.4.2 Optimization of the drying parameters</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_Toc219944587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26</w:t>
        </w:r>
        <w:r w:rsidR="0015309F" w:rsidRPr="0015309F">
          <w:rPr>
            <w:rFonts w:ascii="Times New Roman" w:hAnsi="Times New Roman" w:cs="Times New Roman"/>
            <w:noProof/>
            <w:webHidden/>
            <w:sz w:val="28"/>
            <w:szCs w:val="28"/>
          </w:rPr>
          <w:fldChar w:fldCharType="end"/>
        </w:r>
      </w:hyperlink>
    </w:p>
    <w:p w14:paraId="7A38166A" w14:textId="364EC277" w:rsidR="0015309F" w:rsidRPr="0015309F" w:rsidRDefault="00E175F7" w:rsidP="0015309F">
      <w:pPr>
        <w:pStyle w:val="45"/>
        <w:ind w:left="567" w:hanging="567"/>
        <w:rPr>
          <w:rFonts w:ascii="Times New Roman" w:eastAsiaTheme="minorEastAsia" w:hAnsi="Times New Roman" w:cs="Times New Roman"/>
          <w:noProof/>
          <w:kern w:val="2"/>
          <w:sz w:val="28"/>
          <w:szCs w:val="28"/>
          <w:lang w:eastAsia="en-US"/>
          <w14:ligatures w14:val="standardContextual"/>
        </w:rPr>
      </w:pPr>
      <w:hyperlink w:anchor="_Toc219944588" w:history="1">
        <w:r w:rsidR="0015309F" w:rsidRPr="0015309F">
          <w:rPr>
            <w:rStyle w:val="af5"/>
            <w:rFonts w:ascii="Times New Roman" w:hAnsi="Times New Roman"/>
            <w:noProof/>
            <w:sz w:val="28"/>
            <w:szCs w:val="28"/>
          </w:rPr>
          <w:t>2.2.5 Determination of matrix effects of sea salt and dissolved organic matter</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_Toc219944588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26</w:t>
        </w:r>
        <w:r w:rsidR="0015309F" w:rsidRPr="0015309F">
          <w:rPr>
            <w:rFonts w:ascii="Times New Roman" w:hAnsi="Times New Roman" w:cs="Times New Roman"/>
            <w:noProof/>
            <w:webHidden/>
            <w:sz w:val="28"/>
            <w:szCs w:val="28"/>
          </w:rPr>
          <w:fldChar w:fldCharType="end"/>
        </w:r>
      </w:hyperlink>
    </w:p>
    <w:p w14:paraId="54C0CA28" w14:textId="07540AD7" w:rsidR="0015309F" w:rsidRPr="0015309F" w:rsidRDefault="00E175F7" w:rsidP="0015309F">
      <w:pPr>
        <w:pStyle w:val="45"/>
        <w:ind w:left="567" w:hanging="567"/>
        <w:rPr>
          <w:rFonts w:ascii="Times New Roman" w:eastAsiaTheme="minorEastAsia" w:hAnsi="Times New Roman" w:cs="Times New Roman"/>
          <w:noProof/>
          <w:kern w:val="2"/>
          <w:sz w:val="28"/>
          <w:szCs w:val="28"/>
          <w:lang w:eastAsia="en-US"/>
          <w14:ligatures w14:val="standardContextual"/>
        </w:rPr>
      </w:pPr>
      <w:hyperlink w:anchor="_Toc219944589" w:history="1">
        <w:r w:rsidR="0015309F" w:rsidRPr="0015309F">
          <w:rPr>
            <w:rStyle w:val="af5"/>
            <w:rFonts w:ascii="Times New Roman" w:hAnsi="Times New Roman"/>
            <w:noProof/>
            <w:sz w:val="28"/>
            <w:szCs w:val="28"/>
          </w:rPr>
          <w:t>2.2.6 Analytical performance of the developed method</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_Toc219944589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26</w:t>
        </w:r>
        <w:r w:rsidR="0015309F" w:rsidRPr="0015309F">
          <w:rPr>
            <w:rFonts w:ascii="Times New Roman" w:hAnsi="Times New Roman" w:cs="Times New Roman"/>
            <w:noProof/>
            <w:webHidden/>
            <w:sz w:val="28"/>
            <w:szCs w:val="28"/>
          </w:rPr>
          <w:fldChar w:fldCharType="end"/>
        </w:r>
      </w:hyperlink>
    </w:p>
    <w:p w14:paraId="03183EDF" w14:textId="673BA43B" w:rsidR="0015309F" w:rsidRPr="0015309F" w:rsidRDefault="00E175F7" w:rsidP="0015309F">
      <w:pPr>
        <w:pStyle w:val="45"/>
        <w:ind w:left="567" w:hanging="567"/>
        <w:rPr>
          <w:rFonts w:ascii="Times New Roman" w:eastAsiaTheme="minorEastAsia" w:hAnsi="Times New Roman" w:cs="Times New Roman"/>
          <w:noProof/>
          <w:kern w:val="2"/>
          <w:sz w:val="28"/>
          <w:szCs w:val="28"/>
          <w:lang w:eastAsia="en-US"/>
          <w14:ligatures w14:val="standardContextual"/>
        </w:rPr>
      </w:pPr>
      <w:hyperlink w:anchor="_Toc219944590" w:history="1">
        <w:r w:rsidR="0015309F" w:rsidRPr="0015309F">
          <w:rPr>
            <w:rStyle w:val="af5"/>
            <w:rFonts w:ascii="Times New Roman" w:hAnsi="Times New Roman"/>
            <w:noProof/>
            <w:sz w:val="28"/>
            <w:szCs w:val="28"/>
          </w:rPr>
          <w:t>2.2.7 Calculation of Metrological Characteristics</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_Toc219944590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27</w:t>
        </w:r>
        <w:r w:rsidR="0015309F" w:rsidRPr="0015309F">
          <w:rPr>
            <w:rFonts w:ascii="Times New Roman" w:hAnsi="Times New Roman" w:cs="Times New Roman"/>
            <w:noProof/>
            <w:webHidden/>
            <w:sz w:val="28"/>
            <w:szCs w:val="28"/>
          </w:rPr>
          <w:fldChar w:fldCharType="end"/>
        </w:r>
      </w:hyperlink>
    </w:p>
    <w:p w14:paraId="5430986C" w14:textId="1F063EFF" w:rsidR="0015309F" w:rsidRPr="0015309F" w:rsidRDefault="00E175F7" w:rsidP="0015309F">
      <w:pPr>
        <w:pStyle w:val="45"/>
        <w:ind w:left="567" w:hanging="567"/>
        <w:rPr>
          <w:rFonts w:ascii="Times New Roman" w:eastAsiaTheme="minorEastAsia" w:hAnsi="Times New Roman" w:cs="Times New Roman"/>
          <w:noProof/>
          <w:kern w:val="2"/>
          <w:sz w:val="28"/>
          <w:szCs w:val="28"/>
          <w:lang w:eastAsia="en-US"/>
          <w14:ligatures w14:val="standardContextual"/>
        </w:rPr>
      </w:pPr>
      <w:hyperlink w:anchor="_Toc219944591" w:history="1">
        <w:r w:rsidR="0015309F" w:rsidRPr="0015309F">
          <w:rPr>
            <w:rStyle w:val="af5"/>
            <w:rFonts w:ascii="Times New Roman" w:hAnsi="Times New Roman"/>
            <w:noProof/>
            <w:sz w:val="28"/>
            <w:szCs w:val="28"/>
          </w:rPr>
          <w:t>2.2.7 Application of the developed method</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_Toc219944591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27</w:t>
        </w:r>
        <w:r w:rsidR="0015309F" w:rsidRPr="0015309F">
          <w:rPr>
            <w:rFonts w:ascii="Times New Roman" w:hAnsi="Times New Roman" w:cs="Times New Roman"/>
            <w:noProof/>
            <w:webHidden/>
            <w:sz w:val="28"/>
            <w:szCs w:val="28"/>
          </w:rPr>
          <w:fldChar w:fldCharType="end"/>
        </w:r>
      </w:hyperlink>
    </w:p>
    <w:p w14:paraId="675455E7" w14:textId="47CD399E" w:rsidR="0015309F" w:rsidRPr="0015309F" w:rsidRDefault="00E175F7" w:rsidP="0015309F">
      <w:pPr>
        <w:pStyle w:val="45"/>
        <w:ind w:left="567" w:hanging="567"/>
        <w:rPr>
          <w:rFonts w:ascii="Times New Roman" w:eastAsiaTheme="minorEastAsia" w:hAnsi="Times New Roman" w:cs="Times New Roman"/>
          <w:noProof/>
          <w:kern w:val="2"/>
          <w:sz w:val="28"/>
          <w:szCs w:val="28"/>
          <w:lang w:eastAsia="en-US"/>
          <w14:ligatures w14:val="standardContextual"/>
        </w:rPr>
      </w:pPr>
      <w:hyperlink w:anchor="_Toc219944592" w:history="1">
        <w:r w:rsidR="0015309F" w:rsidRPr="0015309F">
          <w:rPr>
            <w:rStyle w:val="af5"/>
            <w:rFonts w:ascii="Times New Roman" w:hAnsi="Times New Roman"/>
            <w:noProof/>
            <w:sz w:val="28"/>
            <w:szCs w:val="28"/>
          </w:rPr>
          <w:t>2.2.8 Environmental water sampling procedure</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_Toc219944592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27</w:t>
        </w:r>
        <w:r w:rsidR="0015309F" w:rsidRPr="0015309F">
          <w:rPr>
            <w:rFonts w:ascii="Times New Roman" w:hAnsi="Times New Roman" w:cs="Times New Roman"/>
            <w:noProof/>
            <w:webHidden/>
            <w:sz w:val="28"/>
            <w:szCs w:val="28"/>
          </w:rPr>
          <w:fldChar w:fldCharType="end"/>
        </w:r>
      </w:hyperlink>
    </w:p>
    <w:p w14:paraId="29707AA0" w14:textId="4D230743" w:rsidR="0015309F" w:rsidRPr="0015309F" w:rsidRDefault="00E175F7" w:rsidP="0015309F">
      <w:pPr>
        <w:pStyle w:val="45"/>
        <w:ind w:left="567" w:hanging="567"/>
        <w:rPr>
          <w:rFonts w:ascii="Times New Roman" w:eastAsiaTheme="minorEastAsia" w:hAnsi="Times New Roman" w:cs="Times New Roman"/>
          <w:noProof/>
          <w:kern w:val="2"/>
          <w:sz w:val="28"/>
          <w:szCs w:val="28"/>
          <w:lang w:eastAsia="en-US"/>
          <w14:ligatures w14:val="standardContextual"/>
        </w:rPr>
      </w:pPr>
      <w:hyperlink w:anchor="_Toc219944593" w:history="1">
        <w:r w:rsidR="0015309F" w:rsidRPr="0015309F">
          <w:rPr>
            <w:rStyle w:val="af5"/>
            <w:rFonts w:ascii="Times New Roman" w:hAnsi="Times New Roman"/>
            <w:noProof/>
            <w:sz w:val="28"/>
            <w:szCs w:val="28"/>
          </w:rPr>
          <w:t xml:space="preserve">2.3 Results </w:t>
        </w:r>
        <w:r w:rsidR="0015309F" w:rsidRPr="0015309F">
          <w:rPr>
            <w:rStyle w:val="af5"/>
            <w:rFonts w:ascii="Times New Roman" w:hAnsi="Times New Roman"/>
            <w:noProof/>
            <w:sz w:val="28"/>
            <w:szCs w:val="28"/>
            <w:shd w:val="clear" w:color="auto" w:fill="FFFFFF"/>
          </w:rPr>
          <w:t>and discussion</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_Toc219944593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28</w:t>
        </w:r>
        <w:r w:rsidR="0015309F" w:rsidRPr="0015309F">
          <w:rPr>
            <w:rFonts w:ascii="Times New Roman" w:hAnsi="Times New Roman" w:cs="Times New Roman"/>
            <w:noProof/>
            <w:webHidden/>
            <w:sz w:val="28"/>
            <w:szCs w:val="28"/>
          </w:rPr>
          <w:fldChar w:fldCharType="end"/>
        </w:r>
      </w:hyperlink>
    </w:p>
    <w:p w14:paraId="5B1D21B1" w14:textId="00C7E848" w:rsidR="0015309F" w:rsidRPr="0015309F" w:rsidRDefault="00E175F7" w:rsidP="0015309F">
      <w:pPr>
        <w:pStyle w:val="45"/>
        <w:ind w:left="567" w:hanging="567"/>
        <w:rPr>
          <w:rFonts w:ascii="Times New Roman" w:eastAsiaTheme="minorEastAsia" w:hAnsi="Times New Roman" w:cs="Times New Roman"/>
          <w:noProof/>
          <w:kern w:val="2"/>
          <w:sz w:val="28"/>
          <w:szCs w:val="28"/>
          <w:lang w:eastAsia="en-US"/>
          <w14:ligatures w14:val="standardContextual"/>
        </w:rPr>
      </w:pPr>
      <w:hyperlink w:anchor="_Toc219944594" w:history="1">
        <w:r w:rsidR="0015309F" w:rsidRPr="0015309F">
          <w:rPr>
            <w:rStyle w:val="af5"/>
            <w:rFonts w:ascii="Times New Roman" w:hAnsi="Times New Roman"/>
            <w:noProof/>
            <w:sz w:val="28"/>
            <w:szCs w:val="28"/>
          </w:rPr>
          <w:t>2.3.1 Effect of the trapping parameters</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_Toc219944594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28</w:t>
        </w:r>
        <w:r w:rsidR="0015309F" w:rsidRPr="0015309F">
          <w:rPr>
            <w:rFonts w:ascii="Times New Roman" w:hAnsi="Times New Roman" w:cs="Times New Roman"/>
            <w:noProof/>
            <w:webHidden/>
            <w:sz w:val="28"/>
            <w:szCs w:val="28"/>
          </w:rPr>
          <w:fldChar w:fldCharType="end"/>
        </w:r>
      </w:hyperlink>
    </w:p>
    <w:p w14:paraId="07A26DC7" w14:textId="37878B69" w:rsidR="0015309F" w:rsidRPr="0015309F" w:rsidRDefault="00E175F7" w:rsidP="0015309F">
      <w:pPr>
        <w:pStyle w:val="45"/>
        <w:ind w:left="567" w:hanging="567"/>
        <w:rPr>
          <w:rFonts w:ascii="Times New Roman" w:eastAsiaTheme="minorEastAsia" w:hAnsi="Times New Roman" w:cs="Times New Roman"/>
          <w:noProof/>
          <w:kern w:val="2"/>
          <w:sz w:val="28"/>
          <w:szCs w:val="28"/>
          <w:lang w:eastAsia="en-US"/>
          <w14:ligatures w14:val="standardContextual"/>
        </w:rPr>
      </w:pPr>
      <w:hyperlink w:anchor="_Toc219944595" w:history="1">
        <w:r w:rsidR="0015309F" w:rsidRPr="0015309F">
          <w:rPr>
            <w:rStyle w:val="af5"/>
            <w:rFonts w:ascii="Times New Roman" w:hAnsi="Times New Roman"/>
            <w:noProof/>
            <w:sz w:val="28"/>
            <w:szCs w:val="28"/>
          </w:rPr>
          <w:t>2.3.2 Effect of drying parameters on BVOC recovery</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_Toc219944595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29</w:t>
        </w:r>
        <w:r w:rsidR="0015309F" w:rsidRPr="0015309F">
          <w:rPr>
            <w:rFonts w:ascii="Times New Roman" w:hAnsi="Times New Roman" w:cs="Times New Roman"/>
            <w:noProof/>
            <w:webHidden/>
            <w:sz w:val="28"/>
            <w:szCs w:val="28"/>
          </w:rPr>
          <w:fldChar w:fldCharType="end"/>
        </w:r>
      </w:hyperlink>
    </w:p>
    <w:p w14:paraId="7D5A2309" w14:textId="0F7ACED4" w:rsidR="0015309F" w:rsidRPr="0015309F" w:rsidRDefault="00E175F7" w:rsidP="0015309F">
      <w:pPr>
        <w:pStyle w:val="45"/>
        <w:ind w:left="567" w:hanging="567"/>
        <w:rPr>
          <w:rFonts w:ascii="Times New Roman" w:eastAsiaTheme="minorEastAsia" w:hAnsi="Times New Roman" w:cs="Times New Roman"/>
          <w:noProof/>
          <w:kern w:val="2"/>
          <w:sz w:val="28"/>
          <w:szCs w:val="28"/>
          <w:lang w:eastAsia="en-US"/>
          <w14:ligatures w14:val="standardContextual"/>
        </w:rPr>
      </w:pPr>
      <w:hyperlink w:anchor="_Toc219944596" w:history="1">
        <w:r w:rsidR="0015309F" w:rsidRPr="0015309F">
          <w:rPr>
            <w:rStyle w:val="af5"/>
            <w:rFonts w:ascii="Times New Roman" w:hAnsi="Times New Roman"/>
            <w:noProof/>
            <w:sz w:val="28"/>
            <w:szCs w:val="28"/>
          </w:rPr>
          <w:t>2.3.2.1 Drying Temperature</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_Toc219944596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29</w:t>
        </w:r>
        <w:r w:rsidR="0015309F" w:rsidRPr="0015309F">
          <w:rPr>
            <w:rFonts w:ascii="Times New Roman" w:hAnsi="Times New Roman" w:cs="Times New Roman"/>
            <w:noProof/>
            <w:webHidden/>
            <w:sz w:val="28"/>
            <w:szCs w:val="28"/>
          </w:rPr>
          <w:fldChar w:fldCharType="end"/>
        </w:r>
      </w:hyperlink>
    </w:p>
    <w:p w14:paraId="05FF15DF" w14:textId="193CB691" w:rsidR="0015309F" w:rsidRPr="0015309F" w:rsidRDefault="00E175F7" w:rsidP="0015309F">
      <w:pPr>
        <w:pStyle w:val="45"/>
        <w:ind w:left="567" w:hanging="567"/>
        <w:rPr>
          <w:rFonts w:ascii="Times New Roman" w:eastAsiaTheme="minorEastAsia" w:hAnsi="Times New Roman" w:cs="Times New Roman"/>
          <w:noProof/>
          <w:kern w:val="2"/>
          <w:sz w:val="28"/>
          <w:szCs w:val="28"/>
          <w:lang w:eastAsia="en-US"/>
          <w14:ligatures w14:val="standardContextual"/>
        </w:rPr>
      </w:pPr>
      <w:hyperlink w:anchor="_Toc219944597" w:history="1">
        <w:r w:rsidR="0015309F" w:rsidRPr="0015309F">
          <w:rPr>
            <w:rStyle w:val="af5"/>
            <w:rFonts w:ascii="Times New Roman" w:hAnsi="Times New Roman"/>
            <w:noProof/>
            <w:sz w:val="28"/>
            <w:szCs w:val="28"/>
          </w:rPr>
          <w:t>2.3.2.2 Drying gas volume</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_Toc219944597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30</w:t>
        </w:r>
        <w:r w:rsidR="0015309F" w:rsidRPr="0015309F">
          <w:rPr>
            <w:rFonts w:ascii="Times New Roman" w:hAnsi="Times New Roman" w:cs="Times New Roman"/>
            <w:noProof/>
            <w:webHidden/>
            <w:sz w:val="28"/>
            <w:szCs w:val="28"/>
          </w:rPr>
          <w:fldChar w:fldCharType="end"/>
        </w:r>
      </w:hyperlink>
    </w:p>
    <w:p w14:paraId="25F6BA65" w14:textId="01B1F1AB" w:rsidR="0015309F" w:rsidRPr="0015309F" w:rsidRDefault="00E175F7" w:rsidP="0015309F">
      <w:pPr>
        <w:pStyle w:val="45"/>
        <w:ind w:left="567" w:hanging="567"/>
        <w:rPr>
          <w:rFonts w:ascii="Times New Roman" w:eastAsiaTheme="minorEastAsia" w:hAnsi="Times New Roman" w:cs="Times New Roman"/>
          <w:noProof/>
          <w:kern w:val="2"/>
          <w:sz w:val="28"/>
          <w:szCs w:val="28"/>
          <w:lang w:eastAsia="en-US"/>
          <w14:ligatures w14:val="standardContextual"/>
        </w:rPr>
      </w:pPr>
      <w:hyperlink w:anchor="_Toc219944598" w:history="1">
        <w:r w:rsidR="0015309F" w:rsidRPr="0015309F">
          <w:rPr>
            <w:rStyle w:val="af5"/>
            <w:rFonts w:ascii="Times New Roman" w:hAnsi="Times New Roman"/>
            <w:noProof/>
            <w:sz w:val="28"/>
            <w:szCs w:val="28"/>
          </w:rPr>
          <w:t>2.3.3 Sea salt and DOM matrix effect</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_Toc219944598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31</w:t>
        </w:r>
        <w:r w:rsidR="0015309F" w:rsidRPr="0015309F">
          <w:rPr>
            <w:rFonts w:ascii="Times New Roman" w:hAnsi="Times New Roman" w:cs="Times New Roman"/>
            <w:noProof/>
            <w:webHidden/>
            <w:sz w:val="28"/>
            <w:szCs w:val="28"/>
          </w:rPr>
          <w:fldChar w:fldCharType="end"/>
        </w:r>
      </w:hyperlink>
    </w:p>
    <w:p w14:paraId="055978E1" w14:textId="2C584FFF" w:rsidR="0015309F" w:rsidRPr="0015309F" w:rsidRDefault="00E175F7" w:rsidP="0015309F">
      <w:pPr>
        <w:pStyle w:val="45"/>
        <w:ind w:left="567" w:hanging="567"/>
        <w:rPr>
          <w:rFonts w:ascii="Times New Roman" w:eastAsiaTheme="minorEastAsia" w:hAnsi="Times New Roman" w:cs="Times New Roman"/>
          <w:noProof/>
          <w:kern w:val="2"/>
          <w:sz w:val="28"/>
          <w:szCs w:val="28"/>
          <w:lang w:eastAsia="en-US"/>
          <w14:ligatures w14:val="standardContextual"/>
        </w:rPr>
      </w:pPr>
      <w:hyperlink w:anchor="_Toc219944599" w:history="1">
        <w:r w:rsidR="0015309F" w:rsidRPr="0015309F">
          <w:rPr>
            <w:rStyle w:val="af5"/>
            <w:rFonts w:ascii="Times New Roman" w:hAnsi="Times New Roman"/>
            <w:noProof/>
            <w:sz w:val="28"/>
            <w:szCs w:val="28"/>
          </w:rPr>
          <w:t>2.3.4 Analytical performance of the developed method</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_Toc219944599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33</w:t>
        </w:r>
        <w:r w:rsidR="0015309F" w:rsidRPr="0015309F">
          <w:rPr>
            <w:rFonts w:ascii="Times New Roman" w:hAnsi="Times New Roman" w:cs="Times New Roman"/>
            <w:noProof/>
            <w:webHidden/>
            <w:sz w:val="28"/>
            <w:szCs w:val="28"/>
          </w:rPr>
          <w:fldChar w:fldCharType="end"/>
        </w:r>
      </w:hyperlink>
    </w:p>
    <w:p w14:paraId="547F0E74" w14:textId="053396D1" w:rsidR="0015309F" w:rsidRPr="0015309F" w:rsidRDefault="00E175F7" w:rsidP="0015309F">
      <w:pPr>
        <w:pStyle w:val="45"/>
        <w:ind w:left="567" w:hanging="567"/>
        <w:rPr>
          <w:rFonts w:ascii="Times New Roman" w:eastAsiaTheme="minorEastAsia" w:hAnsi="Times New Roman" w:cs="Times New Roman"/>
          <w:noProof/>
          <w:kern w:val="2"/>
          <w:sz w:val="28"/>
          <w:szCs w:val="28"/>
          <w:lang w:eastAsia="en-US"/>
          <w14:ligatures w14:val="standardContextual"/>
        </w:rPr>
      </w:pPr>
      <w:hyperlink w:anchor="_Toc219944600" w:history="1">
        <w:r w:rsidR="0015309F" w:rsidRPr="0015309F">
          <w:rPr>
            <w:rStyle w:val="af5"/>
            <w:rFonts w:ascii="Times New Roman" w:hAnsi="Times New Roman"/>
            <w:noProof/>
            <w:sz w:val="28"/>
            <w:szCs w:val="28"/>
          </w:rPr>
          <w:t>2.3.5 Application of the developed method</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_Toc219944600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34</w:t>
        </w:r>
        <w:r w:rsidR="0015309F" w:rsidRPr="0015309F">
          <w:rPr>
            <w:rFonts w:ascii="Times New Roman" w:hAnsi="Times New Roman" w:cs="Times New Roman"/>
            <w:noProof/>
            <w:webHidden/>
            <w:sz w:val="28"/>
            <w:szCs w:val="28"/>
          </w:rPr>
          <w:fldChar w:fldCharType="end"/>
        </w:r>
      </w:hyperlink>
    </w:p>
    <w:p w14:paraId="295A5341" w14:textId="171143DC" w:rsidR="0015309F" w:rsidRPr="0015309F" w:rsidRDefault="00E175F7" w:rsidP="0015309F">
      <w:pPr>
        <w:pStyle w:val="45"/>
        <w:ind w:left="567" w:hanging="567"/>
        <w:rPr>
          <w:rFonts w:ascii="Times New Roman" w:eastAsiaTheme="minorEastAsia" w:hAnsi="Times New Roman" w:cs="Times New Roman"/>
          <w:noProof/>
          <w:kern w:val="2"/>
          <w:sz w:val="28"/>
          <w:szCs w:val="28"/>
          <w:lang w:eastAsia="en-US"/>
          <w14:ligatures w14:val="standardContextual"/>
        </w:rPr>
      </w:pPr>
      <w:hyperlink w:anchor="_Toc219944601" w:history="1">
        <w:r w:rsidR="0015309F" w:rsidRPr="0015309F">
          <w:rPr>
            <w:rStyle w:val="af5"/>
            <w:rFonts w:ascii="Times New Roman" w:hAnsi="Times New Roman"/>
            <w:noProof/>
            <w:sz w:val="28"/>
            <w:szCs w:val="28"/>
          </w:rPr>
          <w:t>2.3.6 Comparison with existing methods</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_Toc219944601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35</w:t>
        </w:r>
        <w:r w:rsidR="0015309F" w:rsidRPr="0015309F">
          <w:rPr>
            <w:rFonts w:ascii="Times New Roman" w:hAnsi="Times New Roman" w:cs="Times New Roman"/>
            <w:noProof/>
            <w:webHidden/>
            <w:sz w:val="28"/>
            <w:szCs w:val="28"/>
          </w:rPr>
          <w:fldChar w:fldCharType="end"/>
        </w:r>
      </w:hyperlink>
    </w:p>
    <w:p w14:paraId="0938B9A9" w14:textId="1E7DC22A" w:rsidR="0015309F" w:rsidRPr="0015309F" w:rsidRDefault="00E175F7" w:rsidP="0015309F">
      <w:pPr>
        <w:pStyle w:val="45"/>
        <w:ind w:left="567" w:hanging="567"/>
        <w:rPr>
          <w:rFonts w:ascii="Times New Roman" w:eastAsiaTheme="minorEastAsia" w:hAnsi="Times New Roman" w:cs="Times New Roman"/>
          <w:noProof/>
          <w:kern w:val="2"/>
          <w:sz w:val="28"/>
          <w:szCs w:val="28"/>
          <w:lang w:eastAsia="en-US"/>
          <w14:ligatures w14:val="standardContextual"/>
        </w:rPr>
      </w:pPr>
      <w:hyperlink w:anchor="_Toc219944602" w:history="1">
        <w:r w:rsidR="0015309F" w:rsidRPr="0015309F">
          <w:rPr>
            <w:rStyle w:val="af5"/>
            <w:rFonts w:ascii="Times New Roman" w:hAnsi="Times New Roman"/>
            <w:noProof/>
            <w:sz w:val="28"/>
            <w:szCs w:val="28"/>
          </w:rPr>
          <w:t>2.4 Section conclusion</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_Toc219944602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37</w:t>
        </w:r>
        <w:r w:rsidR="0015309F" w:rsidRPr="0015309F">
          <w:rPr>
            <w:rFonts w:ascii="Times New Roman" w:hAnsi="Times New Roman" w:cs="Times New Roman"/>
            <w:noProof/>
            <w:webHidden/>
            <w:sz w:val="28"/>
            <w:szCs w:val="28"/>
          </w:rPr>
          <w:fldChar w:fldCharType="end"/>
        </w:r>
      </w:hyperlink>
    </w:p>
    <w:p w14:paraId="60374216" w14:textId="49A676E0" w:rsidR="0015309F" w:rsidRPr="0015309F" w:rsidRDefault="00E175F7" w:rsidP="0015309F">
      <w:pPr>
        <w:pStyle w:val="36"/>
        <w:ind w:left="567" w:hanging="567"/>
        <w:rPr>
          <w:rFonts w:eastAsiaTheme="minorEastAsia"/>
          <w:kern w:val="2"/>
          <w:lang w:eastAsia="en-US"/>
          <w14:ligatures w14:val="standardContextual"/>
        </w:rPr>
      </w:pPr>
      <w:hyperlink w:anchor="_Toc219944603" w:history="1">
        <w:r w:rsidR="0015309F" w:rsidRPr="0015309F">
          <w:rPr>
            <w:rStyle w:val="af5"/>
          </w:rPr>
          <w:t>3 DETERMINATION OF DIMETHYL SULFIDE AND INDIRECT QUANTIFICATION OF DIMETHYLSULFONIOPROPIONATE IN ENVIRONMENTAL WATER USING DHS-GC-MS</w:t>
        </w:r>
        <w:r w:rsidR="0015309F" w:rsidRPr="0015309F">
          <w:rPr>
            <w:webHidden/>
          </w:rPr>
          <w:tab/>
        </w:r>
        <w:r w:rsidR="0015309F">
          <w:rPr>
            <w:webHidden/>
          </w:rPr>
          <w:t>……………………………….</w:t>
        </w:r>
        <w:r w:rsidR="0015309F" w:rsidRPr="0015309F">
          <w:rPr>
            <w:webHidden/>
          </w:rPr>
          <w:fldChar w:fldCharType="begin"/>
        </w:r>
        <w:r w:rsidR="0015309F" w:rsidRPr="0015309F">
          <w:rPr>
            <w:webHidden/>
          </w:rPr>
          <w:instrText xml:space="preserve"> PAGEREF _Toc219944603 \h </w:instrText>
        </w:r>
        <w:r w:rsidR="0015309F" w:rsidRPr="0015309F">
          <w:rPr>
            <w:webHidden/>
          </w:rPr>
        </w:r>
        <w:r w:rsidR="0015309F" w:rsidRPr="0015309F">
          <w:rPr>
            <w:webHidden/>
          </w:rPr>
          <w:fldChar w:fldCharType="separate"/>
        </w:r>
        <w:r w:rsidR="009549E0">
          <w:rPr>
            <w:webHidden/>
          </w:rPr>
          <w:t>38</w:t>
        </w:r>
        <w:r w:rsidR="0015309F" w:rsidRPr="0015309F">
          <w:rPr>
            <w:webHidden/>
          </w:rPr>
          <w:fldChar w:fldCharType="end"/>
        </w:r>
      </w:hyperlink>
    </w:p>
    <w:p w14:paraId="42EF40F3" w14:textId="202645DB" w:rsidR="0015309F" w:rsidRPr="0015309F" w:rsidRDefault="00E175F7" w:rsidP="0015309F">
      <w:pPr>
        <w:pStyle w:val="45"/>
        <w:ind w:left="567" w:hanging="567"/>
        <w:rPr>
          <w:rFonts w:ascii="Times New Roman" w:eastAsiaTheme="minorEastAsia" w:hAnsi="Times New Roman" w:cs="Times New Roman"/>
          <w:noProof/>
          <w:kern w:val="2"/>
          <w:sz w:val="28"/>
          <w:szCs w:val="28"/>
          <w:lang w:eastAsia="en-US"/>
          <w14:ligatures w14:val="standardContextual"/>
        </w:rPr>
      </w:pPr>
      <w:hyperlink w:anchor="_Toc219944604" w:history="1">
        <w:r w:rsidR="0015309F" w:rsidRPr="0015309F">
          <w:rPr>
            <w:rStyle w:val="af5"/>
            <w:rFonts w:ascii="Times New Roman" w:hAnsi="Times New Roman"/>
            <w:noProof/>
            <w:sz w:val="28"/>
            <w:szCs w:val="28"/>
          </w:rPr>
          <w:t>3.2 Experimental section</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_Toc219944604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39</w:t>
        </w:r>
        <w:r w:rsidR="0015309F" w:rsidRPr="0015309F">
          <w:rPr>
            <w:rFonts w:ascii="Times New Roman" w:hAnsi="Times New Roman" w:cs="Times New Roman"/>
            <w:noProof/>
            <w:webHidden/>
            <w:sz w:val="28"/>
            <w:szCs w:val="28"/>
          </w:rPr>
          <w:fldChar w:fldCharType="end"/>
        </w:r>
      </w:hyperlink>
    </w:p>
    <w:p w14:paraId="6F9B86E3" w14:textId="37E7F6B5" w:rsidR="0015309F" w:rsidRPr="0015309F" w:rsidRDefault="00E175F7" w:rsidP="0015309F">
      <w:pPr>
        <w:pStyle w:val="53"/>
        <w:ind w:left="567" w:hanging="567"/>
        <w:rPr>
          <w:rFonts w:ascii="Times New Roman" w:eastAsiaTheme="minorEastAsia" w:hAnsi="Times New Roman" w:cs="Times New Roman"/>
          <w:noProof/>
          <w:kern w:val="2"/>
          <w:sz w:val="28"/>
          <w:szCs w:val="28"/>
          <w:lang w:eastAsia="en-US"/>
          <w14:ligatures w14:val="standardContextual"/>
        </w:rPr>
      </w:pPr>
      <w:hyperlink w:anchor="_Toc219944605" w:history="1">
        <w:r w:rsidR="0015309F" w:rsidRPr="0015309F">
          <w:rPr>
            <w:rStyle w:val="af5"/>
            <w:rFonts w:ascii="Times New Roman" w:hAnsi="Times New Roman"/>
            <w:noProof/>
            <w:sz w:val="28"/>
            <w:szCs w:val="28"/>
          </w:rPr>
          <w:t>3.2.1 Reagents and Materials</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_Toc219944605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39</w:t>
        </w:r>
        <w:r w:rsidR="0015309F" w:rsidRPr="0015309F">
          <w:rPr>
            <w:rFonts w:ascii="Times New Roman" w:hAnsi="Times New Roman" w:cs="Times New Roman"/>
            <w:noProof/>
            <w:webHidden/>
            <w:sz w:val="28"/>
            <w:szCs w:val="28"/>
          </w:rPr>
          <w:fldChar w:fldCharType="end"/>
        </w:r>
      </w:hyperlink>
    </w:p>
    <w:p w14:paraId="3C929FC9" w14:textId="16773E3D" w:rsidR="0015309F" w:rsidRPr="0015309F" w:rsidRDefault="00E175F7" w:rsidP="0015309F">
      <w:pPr>
        <w:pStyle w:val="53"/>
        <w:ind w:left="567" w:hanging="567"/>
        <w:rPr>
          <w:rFonts w:ascii="Times New Roman" w:eastAsiaTheme="minorEastAsia" w:hAnsi="Times New Roman" w:cs="Times New Roman"/>
          <w:noProof/>
          <w:kern w:val="2"/>
          <w:sz w:val="28"/>
          <w:szCs w:val="28"/>
          <w:lang w:eastAsia="en-US"/>
          <w14:ligatures w14:val="standardContextual"/>
        </w:rPr>
      </w:pPr>
      <w:hyperlink w:anchor="_Toc219944606" w:history="1">
        <w:r w:rsidR="0015309F" w:rsidRPr="0015309F">
          <w:rPr>
            <w:rStyle w:val="af5"/>
            <w:rFonts w:ascii="Times New Roman" w:hAnsi="Times New Roman"/>
            <w:noProof/>
            <w:sz w:val="28"/>
            <w:szCs w:val="28"/>
          </w:rPr>
          <w:t>3.2.2 Preparation of standard solutions</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_Toc219944606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39</w:t>
        </w:r>
        <w:r w:rsidR="0015309F" w:rsidRPr="0015309F">
          <w:rPr>
            <w:rFonts w:ascii="Times New Roman" w:hAnsi="Times New Roman" w:cs="Times New Roman"/>
            <w:noProof/>
            <w:webHidden/>
            <w:sz w:val="28"/>
            <w:szCs w:val="28"/>
          </w:rPr>
          <w:fldChar w:fldCharType="end"/>
        </w:r>
      </w:hyperlink>
    </w:p>
    <w:p w14:paraId="6008BC75" w14:textId="21BCA15A" w:rsidR="0015309F" w:rsidRPr="0015309F" w:rsidRDefault="00E175F7" w:rsidP="0015309F">
      <w:pPr>
        <w:pStyle w:val="53"/>
        <w:ind w:left="567" w:hanging="567"/>
        <w:rPr>
          <w:rFonts w:ascii="Times New Roman" w:eastAsiaTheme="minorEastAsia" w:hAnsi="Times New Roman" w:cs="Times New Roman"/>
          <w:noProof/>
          <w:kern w:val="2"/>
          <w:sz w:val="28"/>
          <w:szCs w:val="28"/>
          <w:lang w:eastAsia="en-US"/>
          <w14:ligatures w14:val="standardContextual"/>
        </w:rPr>
      </w:pPr>
      <w:hyperlink w:anchor="_Toc219944607" w:history="1">
        <w:r w:rsidR="0015309F" w:rsidRPr="0015309F">
          <w:rPr>
            <w:rStyle w:val="af5"/>
            <w:rFonts w:ascii="Times New Roman" w:hAnsi="Times New Roman"/>
            <w:noProof/>
            <w:sz w:val="28"/>
            <w:szCs w:val="28"/>
          </w:rPr>
          <w:t>3.2.3 GC-MS analysis</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_Toc219944607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40</w:t>
        </w:r>
        <w:r w:rsidR="0015309F" w:rsidRPr="0015309F">
          <w:rPr>
            <w:rFonts w:ascii="Times New Roman" w:hAnsi="Times New Roman" w:cs="Times New Roman"/>
            <w:noProof/>
            <w:webHidden/>
            <w:sz w:val="28"/>
            <w:szCs w:val="28"/>
          </w:rPr>
          <w:fldChar w:fldCharType="end"/>
        </w:r>
      </w:hyperlink>
    </w:p>
    <w:p w14:paraId="4A32B78F" w14:textId="358BC436" w:rsidR="0015309F" w:rsidRPr="0015309F" w:rsidRDefault="00E175F7" w:rsidP="0015309F">
      <w:pPr>
        <w:pStyle w:val="53"/>
        <w:ind w:left="567" w:hanging="567"/>
        <w:rPr>
          <w:rFonts w:ascii="Times New Roman" w:eastAsiaTheme="minorEastAsia" w:hAnsi="Times New Roman" w:cs="Times New Roman"/>
          <w:noProof/>
          <w:kern w:val="2"/>
          <w:sz w:val="28"/>
          <w:szCs w:val="28"/>
          <w:lang w:eastAsia="en-US"/>
          <w14:ligatures w14:val="standardContextual"/>
        </w:rPr>
      </w:pPr>
      <w:hyperlink w:anchor="_Toc219944608" w:history="1">
        <w:r w:rsidR="0015309F" w:rsidRPr="0015309F">
          <w:rPr>
            <w:rStyle w:val="af5"/>
            <w:rFonts w:ascii="Times New Roman" w:hAnsi="Times New Roman"/>
            <w:noProof/>
            <w:sz w:val="28"/>
            <w:szCs w:val="28"/>
          </w:rPr>
          <w:t>3.2.4 Optimization of DHS with TDU and CIS</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_Toc219944608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40</w:t>
        </w:r>
        <w:r w:rsidR="0015309F" w:rsidRPr="0015309F">
          <w:rPr>
            <w:rFonts w:ascii="Times New Roman" w:hAnsi="Times New Roman" w:cs="Times New Roman"/>
            <w:noProof/>
            <w:webHidden/>
            <w:sz w:val="28"/>
            <w:szCs w:val="28"/>
          </w:rPr>
          <w:fldChar w:fldCharType="end"/>
        </w:r>
      </w:hyperlink>
    </w:p>
    <w:p w14:paraId="16B8C7BD" w14:textId="7FC93B06" w:rsidR="0015309F" w:rsidRPr="0015309F" w:rsidRDefault="00E175F7" w:rsidP="0015309F">
      <w:pPr>
        <w:pStyle w:val="53"/>
        <w:ind w:left="567" w:hanging="567"/>
        <w:rPr>
          <w:rFonts w:ascii="Times New Roman" w:eastAsiaTheme="minorEastAsia" w:hAnsi="Times New Roman" w:cs="Times New Roman"/>
          <w:noProof/>
          <w:kern w:val="2"/>
          <w:sz w:val="28"/>
          <w:szCs w:val="28"/>
          <w:lang w:eastAsia="en-US"/>
          <w14:ligatures w14:val="standardContextual"/>
        </w:rPr>
      </w:pPr>
      <w:hyperlink w:anchor="_Toc219944609" w:history="1">
        <w:r w:rsidR="0015309F" w:rsidRPr="0015309F">
          <w:rPr>
            <w:rStyle w:val="af5"/>
            <w:rFonts w:ascii="Times New Roman" w:hAnsi="Times New Roman"/>
            <w:noProof/>
            <w:sz w:val="28"/>
            <w:szCs w:val="28"/>
          </w:rPr>
          <w:t>3.2.4.1 Optimization of sorbent tube types</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_Toc219944609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41</w:t>
        </w:r>
        <w:r w:rsidR="0015309F" w:rsidRPr="0015309F">
          <w:rPr>
            <w:rFonts w:ascii="Times New Roman" w:hAnsi="Times New Roman" w:cs="Times New Roman"/>
            <w:noProof/>
            <w:webHidden/>
            <w:sz w:val="28"/>
            <w:szCs w:val="28"/>
          </w:rPr>
          <w:fldChar w:fldCharType="end"/>
        </w:r>
      </w:hyperlink>
    </w:p>
    <w:p w14:paraId="49D34885" w14:textId="685373EF" w:rsidR="0015309F" w:rsidRPr="0015309F" w:rsidRDefault="00E175F7" w:rsidP="0015309F">
      <w:pPr>
        <w:pStyle w:val="53"/>
        <w:ind w:left="567" w:hanging="567"/>
        <w:rPr>
          <w:rFonts w:ascii="Times New Roman" w:eastAsiaTheme="minorEastAsia" w:hAnsi="Times New Roman" w:cs="Times New Roman"/>
          <w:noProof/>
          <w:kern w:val="2"/>
          <w:sz w:val="28"/>
          <w:szCs w:val="28"/>
          <w:lang w:eastAsia="en-US"/>
          <w14:ligatures w14:val="standardContextual"/>
        </w:rPr>
      </w:pPr>
      <w:hyperlink w:anchor="_Toc219944610" w:history="1">
        <w:r w:rsidR="0015309F" w:rsidRPr="0015309F">
          <w:rPr>
            <w:rStyle w:val="af5"/>
            <w:rFonts w:ascii="Times New Roman" w:hAnsi="Times New Roman"/>
            <w:noProof/>
            <w:sz w:val="28"/>
            <w:szCs w:val="28"/>
          </w:rPr>
          <w:t>3.2.4.2 Optimization of the trapping parameters</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_Toc219944610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42</w:t>
        </w:r>
        <w:r w:rsidR="0015309F" w:rsidRPr="0015309F">
          <w:rPr>
            <w:rFonts w:ascii="Times New Roman" w:hAnsi="Times New Roman" w:cs="Times New Roman"/>
            <w:noProof/>
            <w:webHidden/>
            <w:sz w:val="28"/>
            <w:szCs w:val="28"/>
          </w:rPr>
          <w:fldChar w:fldCharType="end"/>
        </w:r>
      </w:hyperlink>
    </w:p>
    <w:p w14:paraId="4991EC42" w14:textId="0BF744D5" w:rsidR="0015309F" w:rsidRPr="0015309F" w:rsidRDefault="00E175F7" w:rsidP="0015309F">
      <w:pPr>
        <w:pStyle w:val="53"/>
        <w:ind w:left="567" w:hanging="567"/>
        <w:rPr>
          <w:rFonts w:ascii="Times New Roman" w:eastAsiaTheme="minorEastAsia" w:hAnsi="Times New Roman" w:cs="Times New Roman"/>
          <w:noProof/>
          <w:kern w:val="2"/>
          <w:sz w:val="28"/>
          <w:szCs w:val="28"/>
          <w:lang w:eastAsia="en-US"/>
          <w14:ligatures w14:val="standardContextual"/>
        </w:rPr>
      </w:pPr>
      <w:hyperlink w:anchor="_Toc219944611" w:history="1">
        <w:r w:rsidR="0015309F" w:rsidRPr="0015309F">
          <w:rPr>
            <w:rStyle w:val="af5"/>
            <w:rFonts w:ascii="Times New Roman" w:hAnsi="Times New Roman"/>
            <w:noProof/>
            <w:sz w:val="28"/>
            <w:szCs w:val="28"/>
          </w:rPr>
          <w:t>3.2.4.3 Optimization of the drying parameters</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_Toc219944611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42</w:t>
        </w:r>
        <w:r w:rsidR="0015309F" w:rsidRPr="0015309F">
          <w:rPr>
            <w:rFonts w:ascii="Times New Roman" w:hAnsi="Times New Roman" w:cs="Times New Roman"/>
            <w:noProof/>
            <w:webHidden/>
            <w:sz w:val="28"/>
            <w:szCs w:val="28"/>
          </w:rPr>
          <w:fldChar w:fldCharType="end"/>
        </w:r>
      </w:hyperlink>
    </w:p>
    <w:p w14:paraId="7E2186ED" w14:textId="48EA44D3" w:rsidR="0015309F" w:rsidRPr="0015309F" w:rsidRDefault="00E175F7" w:rsidP="0015309F">
      <w:pPr>
        <w:pStyle w:val="53"/>
        <w:ind w:left="567" w:hanging="567"/>
        <w:rPr>
          <w:rFonts w:ascii="Times New Roman" w:eastAsiaTheme="minorEastAsia" w:hAnsi="Times New Roman" w:cs="Times New Roman"/>
          <w:noProof/>
          <w:kern w:val="2"/>
          <w:sz w:val="28"/>
          <w:szCs w:val="28"/>
          <w:lang w:eastAsia="en-US"/>
          <w14:ligatures w14:val="standardContextual"/>
        </w:rPr>
      </w:pPr>
      <w:hyperlink w:anchor="_Toc219944612" w:history="1">
        <w:r w:rsidR="0015309F" w:rsidRPr="0015309F">
          <w:rPr>
            <w:rStyle w:val="af5"/>
            <w:rFonts w:ascii="Times New Roman" w:hAnsi="Times New Roman"/>
            <w:noProof/>
            <w:sz w:val="28"/>
            <w:szCs w:val="28"/>
          </w:rPr>
          <w:t>3.2.5 Determination of DMSP preservation and derivatization</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_Toc219944612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42</w:t>
        </w:r>
        <w:r w:rsidR="0015309F" w:rsidRPr="0015309F">
          <w:rPr>
            <w:rFonts w:ascii="Times New Roman" w:hAnsi="Times New Roman" w:cs="Times New Roman"/>
            <w:noProof/>
            <w:webHidden/>
            <w:sz w:val="28"/>
            <w:szCs w:val="28"/>
          </w:rPr>
          <w:fldChar w:fldCharType="end"/>
        </w:r>
      </w:hyperlink>
    </w:p>
    <w:p w14:paraId="674221F7" w14:textId="04434F10" w:rsidR="0015309F" w:rsidRPr="0015309F" w:rsidRDefault="00E175F7" w:rsidP="0015309F">
      <w:pPr>
        <w:pStyle w:val="53"/>
        <w:ind w:left="567" w:hanging="567"/>
        <w:rPr>
          <w:rFonts w:ascii="Times New Roman" w:eastAsiaTheme="minorEastAsia" w:hAnsi="Times New Roman" w:cs="Times New Roman"/>
          <w:noProof/>
          <w:kern w:val="2"/>
          <w:sz w:val="28"/>
          <w:szCs w:val="28"/>
          <w:lang w:eastAsia="en-US"/>
          <w14:ligatures w14:val="standardContextual"/>
        </w:rPr>
      </w:pPr>
      <w:hyperlink w:anchor="_Toc219944613" w:history="1">
        <w:r w:rsidR="0015309F" w:rsidRPr="0015309F">
          <w:rPr>
            <w:rStyle w:val="af5"/>
            <w:rFonts w:ascii="Times New Roman" w:hAnsi="Times New Roman"/>
            <w:noProof/>
            <w:sz w:val="28"/>
            <w:szCs w:val="28"/>
          </w:rPr>
          <w:t>3.2.6 Determination of sea salt matrix effect</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_Toc219944613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44</w:t>
        </w:r>
        <w:r w:rsidR="0015309F" w:rsidRPr="0015309F">
          <w:rPr>
            <w:rFonts w:ascii="Times New Roman" w:hAnsi="Times New Roman" w:cs="Times New Roman"/>
            <w:noProof/>
            <w:webHidden/>
            <w:sz w:val="28"/>
            <w:szCs w:val="28"/>
          </w:rPr>
          <w:fldChar w:fldCharType="end"/>
        </w:r>
      </w:hyperlink>
    </w:p>
    <w:p w14:paraId="6F1DE1E9" w14:textId="268A7AAC" w:rsidR="0015309F" w:rsidRPr="0015309F" w:rsidRDefault="00E175F7" w:rsidP="0015309F">
      <w:pPr>
        <w:pStyle w:val="53"/>
        <w:ind w:left="567" w:hanging="567"/>
        <w:rPr>
          <w:rFonts w:ascii="Times New Roman" w:eastAsiaTheme="minorEastAsia" w:hAnsi="Times New Roman" w:cs="Times New Roman"/>
          <w:noProof/>
          <w:kern w:val="2"/>
          <w:sz w:val="28"/>
          <w:szCs w:val="28"/>
          <w:lang w:eastAsia="en-US"/>
          <w14:ligatures w14:val="standardContextual"/>
        </w:rPr>
      </w:pPr>
      <w:hyperlink w:anchor="_Toc219944614" w:history="1">
        <w:r w:rsidR="0015309F" w:rsidRPr="0015309F">
          <w:rPr>
            <w:rStyle w:val="af5"/>
            <w:rFonts w:ascii="Times New Roman" w:hAnsi="Times New Roman"/>
            <w:noProof/>
            <w:sz w:val="28"/>
            <w:szCs w:val="28"/>
          </w:rPr>
          <w:t>3.2.7 Method validation</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_Toc219944614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44</w:t>
        </w:r>
        <w:r w:rsidR="0015309F" w:rsidRPr="0015309F">
          <w:rPr>
            <w:rFonts w:ascii="Times New Roman" w:hAnsi="Times New Roman" w:cs="Times New Roman"/>
            <w:noProof/>
            <w:webHidden/>
            <w:sz w:val="28"/>
            <w:szCs w:val="28"/>
          </w:rPr>
          <w:fldChar w:fldCharType="end"/>
        </w:r>
      </w:hyperlink>
    </w:p>
    <w:p w14:paraId="68709809" w14:textId="34FB7660" w:rsidR="0015309F" w:rsidRPr="0015309F" w:rsidRDefault="00E175F7" w:rsidP="0015309F">
      <w:pPr>
        <w:pStyle w:val="53"/>
        <w:ind w:left="567" w:hanging="567"/>
        <w:rPr>
          <w:rFonts w:ascii="Times New Roman" w:eastAsiaTheme="minorEastAsia" w:hAnsi="Times New Roman" w:cs="Times New Roman"/>
          <w:noProof/>
          <w:kern w:val="2"/>
          <w:sz w:val="28"/>
          <w:szCs w:val="28"/>
          <w:lang w:eastAsia="en-US"/>
          <w14:ligatures w14:val="standardContextual"/>
        </w:rPr>
      </w:pPr>
      <w:hyperlink w:anchor="_Toc219944615" w:history="1">
        <w:r w:rsidR="0015309F" w:rsidRPr="0015309F">
          <w:rPr>
            <w:rStyle w:val="af5"/>
            <w:rFonts w:ascii="Times New Roman" w:hAnsi="Times New Roman"/>
            <w:noProof/>
            <w:sz w:val="28"/>
            <w:szCs w:val="28"/>
          </w:rPr>
          <w:t>3.2.8 Determination of the rate of alkaline conversion of DMSP to DMS</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_Toc219944615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44</w:t>
        </w:r>
        <w:r w:rsidR="0015309F" w:rsidRPr="0015309F">
          <w:rPr>
            <w:rFonts w:ascii="Times New Roman" w:hAnsi="Times New Roman" w:cs="Times New Roman"/>
            <w:noProof/>
            <w:webHidden/>
            <w:sz w:val="28"/>
            <w:szCs w:val="28"/>
          </w:rPr>
          <w:fldChar w:fldCharType="end"/>
        </w:r>
      </w:hyperlink>
    </w:p>
    <w:p w14:paraId="42857CCB" w14:textId="44A8BC83" w:rsidR="0015309F" w:rsidRPr="0015309F" w:rsidRDefault="00E175F7" w:rsidP="0015309F">
      <w:pPr>
        <w:pStyle w:val="53"/>
        <w:ind w:left="567" w:hanging="567"/>
        <w:rPr>
          <w:rFonts w:ascii="Times New Roman" w:eastAsiaTheme="minorEastAsia" w:hAnsi="Times New Roman" w:cs="Times New Roman"/>
          <w:noProof/>
          <w:kern w:val="2"/>
          <w:sz w:val="28"/>
          <w:szCs w:val="28"/>
          <w:lang w:eastAsia="en-US"/>
          <w14:ligatures w14:val="standardContextual"/>
        </w:rPr>
      </w:pPr>
      <w:hyperlink w:anchor="_Toc219944616" w:history="1">
        <w:r w:rsidR="0015309F" w:rsidRPr="0015309F">
          <w:rPr>
            <w:rStyle w:val="af5"/>
            <w:rFonts w:ascii="Times New Roman" w:hAnsi="Times New Roman"/>
            <w:noProof/>
            <w:sz w:val="28"/>
            <w:szCs w:val="28"/>
          </w:rPr>
          <w:t>3.2.9 Application of the developed method</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_Toc219944616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44</w:t>
        </w:r>
        <w:r w:rsidR="0015309F" w:rsidRPr="0015309F">
          <w:rPr>
            <w:rFonts w:ascii="Times New Roman" w:hAnsi="Times New Roman" w:cs="Times New Roman"/>
            <w:noProof/>
            <w:webHidden/>
            <w:sz w:val="28"/>
            <w:szCs w:val="28"/>
          </w:rPr>
          <w:fldChar w:fldCharType="end"/>
        </w:r>
      </w:hyperlink>
    </w:p>
    <w:p w14:paraId="16114453" w14:textId="067F43A1" w:rsidR="0015309F" w:rsidRPr="0015309F" w:rsidRDefault="00E175F7" w:rsidP="0015309F">
      <w:pPr>
        <w:pStyle w:val="45"/>
        <w:ind w:left="567" w:hanging="567"/>
        <w:rPr>
          <w:rFonts w:ascii="Times New Roman" w:eastAsiaTheme="minorEastAsia" w:hAnsi="Times New Roman" w:cs="Times New Roman"/>
          <w:noProof/>
          <w:kern w:val="2"/>
          <w:sz w:val="28"/>
          <w:szCs w:val="28"/>
          <w:lang w:eastAsia="en-US"/>
          <w14:ligatures w14:val="standardContextual"/>
        </w:rPr>
      </w:pPr>
      <w:hyperlink w:anchor="_Toc219944617" w:history="1">
        <w:r w:rsidR="0015309F" w:rsidRPr="0015309F">
          <w:rPr>
            <w:rStyle w:val="af5"/>
            <w:rFonts w:ascii="Times New Roman" w:hAnsi="Times New Roman"/>
            <w:noProof/>
            <w:sz w:val="28"/>
            <w:szCs w:val="28"/>
          </w:rPr>
          <w:t>3.3 Results and Discussion</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_Toc219944617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45</w:t>
        </w:r>
        <w:r w:rsidR="0015309F" w:rsidRPr="0015309F">
          <w:rPr>
            <w:rFonts w:ascii="Times New Roman" w:hAnsi="Times New Roman" w:cs="Times New Roman"/>
            <w:noProof/>
            <w:webHidden/>
            <w:sz w:val="28"/>
            <w:szCs w:val="28"/>
          </w:rPr>
          <w:fldChar w:fldCharType="end"/>
        </w:r>
      </w:hyperlink>
    </w:p>
    <w:p w14:paraId="2F76F00E" w14:textId="7AF66F83" w:rsidR="0015309F" w:rsidRPr="0015309F" w:rsidRDefault="00E175F7" w:rsidP="0015309F">
      <w:pPr>
        <w:pStyle w:val="53"/>
        <w:ind w:left="567" w:hanging="567"/>
        <w:rPr>
          <w:rFonts w:ascii="Times New Roman" w:eastAsiaTheme="minorEastAsia" w:hAnsi="Times New Roman" w:cs="Times New Roman"/>
          <w:noProof/>
          <w:kern w:val="2"/>
          <w:sz w:val="28"/>
          <w:szCs w:val="28"/>
          <w:lang w:eastAsia="en-US"/>
          <w14:ligatures w14:val="standardContextual"/>
        </w:rPr>
      </w:pPr>
      <w:hyperlink w:anchor="_Toc219944618" w:history="1">
        <w:r w:rsidR="0015309F" w:rsidRPr="0015309F">
          <w:rPr>
            <w:rStyle w:val="af5"/>
            <w:rFonts w:ascii="Times New Roman" w:hAnsi="Times New Roman"/>
            <w:noProof/>
            <w:sz w:val="28"/>
            <w:szCs w:val="28"/>
          </w:rPr>
          <w:t>3.3.1 Selection of the sorbent</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_Toc219944618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45</w:t>
        </w:r>
        <w:r w:rsidR="0015309F" w:rsidRPr="0015309F">
          <w:rPr>
            <w:rFonts w:ascii="Times New Roman" w:hAnsi="Times New Roman" w:cs="Times New Roman"/>
            <w:noProof/>
            <w:webHidden/>
            <w:sz w:val="28"/>
            <w:szCs w:val="28"/>
          </w:rPr>
          <w:fldChar w:fldCharType="end"/>
        </w:r>
      </w:hyperlink>
    </w:p>
    <w:p w14:paraId="00E42301" w14:textId="171D26F2" w:rsidR="0015309F" w:rsidRPr="0015309F" w:rsidRDefault="00E175F7" w:rsidP="0015309F">
      <w:pPr>
        <w:pStyle w:val="53"/>
        <w:ind w:left="567" w:hanging="567"/>
        <w:rPr>
          <w:rFonts w:ascii="Times New Roman" w:eastAsiaTheme="minorEastAsia" w:hAnsi="Times New Roman" w:cs="Times New Roman"/>
          <w:noProof/>
          <w:kern w:val="2"/>
          <w:sz w:val="28"/>
          <w:szCs w:val="28"/>
          <w:lang w:eastAsia="en-US"/>
          <w14:ligatures w14:val="standardContextual"/>
        </w:rPr>
      </w:pPr>
      <w:hyperlink w:anchor="_Toc219944619" w:history="1">
        <w:r w:rsidR="0015309F" w:rsidRPr="0015309F">
          <w:rPr>
            <w:rStyle w:val="af5"/>
            <w:rFonts w:ascii="Times New Roman" w:hAnsi="Times New Roman"/>
            <w:noProof/>
            <w:sz w:val="28"/>
            <w:szCs w:val="28"/>
          </w:rPr>
          <w:t>3.3.2 Incubation temperature</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_Toc219944619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45</w:t>
        </w:r>
        <w:r w:rsidR="0015309F" w:rsidRPr="0015309F">
          <w:rPr>
            <w:rFonts w:ascii="Times New Roman" w:hAnsi="Times New Roman" w:cs="Times New Roman"/>
            <w:noProof/>
            <w:webHidden/>
            <w:sz w:val="28"/>
            <w:szCs w:val="28"/>
          </w:rPr>
          <w:fldChar w:fldCharType="end"/>
        </w:r>
      </w:hyperlink>
    </w:p>
    <w:p w14:paraId="4B1F8FA4" w14:textId="47C7E4BF" w:rsidR="0015309F" w:rsidRPr="0015309F" w:rsidRDefault="00E175F7" w:rsidP="0015309F">
      <w:pPr>
        <w:pStyle w:val="53"/>
        <w:ind w:left="567" w:hanging="567"/>
        <w:rPr>
          <w:rFonts w:ascii="Times New Roman" w:eastAsiaTheme="minorEastAsia" w:hAnsi="Times New Roman" w:cs="Times New Roman"/>
          <w:noProof/>
          <w:kern w:val="2"/>
          <w:sz w:val="28"/>
          <w:szCs w:val="28"/>
          <w:lang w:eastAsia="en-US"/>
          <w14:ligatures w14:val="standardContextual"/>
        </w:rPr>
      </w:pPr>
      <w:hyperlink w:anchor="_Toc219944620" w:history="1">
        <w:r w:rsidR="0015309F" w:rsidRPr="0015309F">
          <w:rPr>
            <w:rStyle w:val="af5"/>
            <w:rFonts w:ascii="Times New Roman" w:hAnsi="Times New Roman"/>
            <w:noProof/>
            <w:sz w:val="28"/>
            <w:szCs w:val="28"/>
          </w:rPr>
          <w:t>3.3.3 Trapping gas volume</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_Toc219944620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46</w:t>
        </w:r>
        <w:r w:rsidR="0015309F" w:rsidRPr="0015309F">
          <w:rPr>
            <w:rFonts w:ascii="Times New Roman" w:hAnsi="Times New Roman" w:cs="Times New Roman"/>
            <w:noProof/>
            <w:webHidden/>
            <w:sz w:val="28"/>
            <w:szCs w:val="28"/>
          </w:rPr>
          <w:fldChar w:fldCharType="end"/>
        </w:r>
      </w:hyperlink>
    </w:p>
    <w:p w14:paraId="14D65BDA" w14:textId="2D6DCFB7" w:rsidR="0015309F" w:rsidRPr="0015309F" w:rsidRDefault="00E175F7" w:rsidP="0015309F">
      <w:pPr>
        <w:pStyle w:val="53"/>
        <w:ind w:left="567" w:hanging="567"/>
        <w:rPr>
          <w:rFonts w:ascii="Times New Roman" w:eastAsiaTheme="minorEastAsia" w:hAnsi="Times New Roman" w:cs="Times New Roman"/>
          <w:noProof/>
          <w:kern w:val="2"/>
          <w:sz w:val="28"/>
          <w:szCs w:val="28"/>
          <w:lang w:eastAsia="en-US"/>
          <w14:ligatures w14:val="standardContextual"/>
        </w:rPr>
      </w:pPr>
      <w:hyperlink w:anchor="_Toc219944621" w:history="1">
        <w:r w:rsidR="0015309F" w:rsidRPr="0015309F">
          <w:rPr>
            <w:rStyle w:val="af5"/>
            <w:rFonts w:ascii="Times New Roman" w:hAnsi="Times New Roman"/>
            <w:noProof/>
            <w:sz w:val="28"/>
            <w:szCs w:val="28"/>
          </w:rPr>
          <w:t>3.3.4 Drying gas flow rate</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_Toc219944621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47</w:t>
        </w:r>
        <w:r w:rsidR="0015309F" w:rsidRPr="0015309F">
          <w:rPr>
            <w:rFonts w:ascii="Times New Roman" w:hAnsi="Times New Roman" w:cs="Times New Roman"/>
            <w:noProof/>
            <w:webHidden/>
            <w:sz w:val="28"/>
            <w:szCs w:val="28"/>
          </w:rPr>
          <w:fldChar w:fldCharType="end"/>
        </w:r>
      </w:hyperlink>
    </w:p>
    <w:p w14:paraId="7E8E6DE4" w14:textId="21263098" w:rsidR="0015309F" w:rsidRPr="0015309F" w:rsidRDefault="00E175F7" w:rsidP="0015309F">
      <w:pPr>
        <w:pStyle w:val="53"/>
        <w:ind w:left="567" w:hanging="567"/>
        <w:rPr>
          <w:rFonts w:ascii="Times New Roman" w:eastAsiaTheme="minorEastAsia" w:hAnsi="Times New Roman" w:cs="Times New Roman"/>
          <w:noProof/>
          <w:kern w:val="2"/>
          <w:sz w:val="28"/>
          <w:szCs w:val="28"/>
          <w:lang w:eastAsia="en-US"/>
          <w14:ligatures w14:val="standardContextual"/>
        </w:rPr>
      </w:pPr>
      <w:hyperlink w:anchor="_Toc219944622" w:history="1">
        <w:r w:rsidR="0015309F" w:rsidRPr="0015309F">
          <w:rPr>
            <w:rStyle w:val="af5"/>
            <w:rFonts w:ascii="Times New Roman" w:hAnsi="Times New Roman"/>
            <w:noProof/>
            <w:sz w:val="28"/>
            <w:szCs w:val="28"/>
          </w:rPr>
          <w:t>3.3.5 Drying gas volume</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_Toc219944622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48</w:t>
        </w:r>
        <w:r w:rsidR="0015309F" w:rsidRPr="0015309F">
          <w:rPr>
            <w:rFonts w:ascii="Times New Roman" w:hAnsi="Times New Roman" w:cs="Times New Roman"/>
            <w:noProof/>
            <w:webHidden/>
            <w:sz w:val="28"/>
            <w:szCs w:val="28"/>
          </w:rPr>
          <w:fldChar w:fldCharType="end"/>
        </w:r>
      </w:hyperlink>
    </w:p>
    <w:p w14:paraId="391AD0C5" w14:textId="441F5A00" w:rsidR="0015309F" w:rsidRPr="0015309F" w:rsidRDefault="00E175F7" w:rsidP="0015309F">
      <w:pPr>
        <w:pStyle w:val="53"/>
        <w:ind w:left="567" w:hanging="567"/>
        <w:rPr>
          <w:rFonts w:ascii="Times New Roman" w:eastAsiaTheme="minorEastAsia" w:hAnsi="Times New Roman" w:cs="Times New Roman"/>
          <w:noProof/>
          <w:kern w:val="2"/>
          <w:sz w:val="28"/>
          <w:szCs w:val="28"/>
          <w:lang w:eastAsia="en-US"/>
          <w14:ligatures w14:val="standardContextual"/>
        </w:rPr>
      </w:pPr>
      <w:hyperlink w:anchor="_Toc219944623" w:history="1">
        <w:r w:rsidR="0015309F" w:rsidRPr="0015309F">
          <w:rPr>
            <w:rStyle w:val="af5"/>
            <w:rFonts w:ascii="Times New Roman" w:hAnsi="Times New Roman"/>
            <w:noProof/>
            <w:sz w:val="28"/>
            <w:szCs w:val="28"/>
          </w:rPr>
          <w:t>3.3.6 DMSP preservation and derivatization</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_Toc219944623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49</w:t>
        </w:r>
        <w:r w:rsidR="0015309F" w:rsidRPr="0015309F">
          <w:rPr>
            <w:rFonts w:ascii="Times New Roman" w:hAnsi="Times New Roman" w:cs="Times New Roman"/>
            <w:noProof/>
            <w:webHidden/>
            <w:sz w:val="28"/>
            <w:szCs w:val="28"/>
          </w:rPr>
          <w:fldChar w:fldCharType="end"/>
        </w:r>
      </w:hyperlink>
    </w:p>
    <w:p w14:paraId="54C7E2AB" w14:textId="1D883B04" w:rsidR="0015309F" w:rsidRPr="0015309F" w:rsidRDefault="00E175F7" w:rsidP="0015309F">
      <w:pPr>
        <w:pStyle w:val="53"/>
        <w:ind w:left="567" w:hanging="567"/>
        <w:rPr>
          <w:rFonts w:ascii="Times New Roman" w:eastAsiaTheme="minorEastAsia" w:hAnsi="Times New Roman" w:cs="Times New Roman"/>
          <w:noProof/>
          <w:kern w:val="2"/>
          <w:sz w:val="28"/>
          <w:szCs w:val="28"/>
          <w:lang w:eastAsia="en-US"/>
          <w14:ligatures w14:val="standardContextual"/>
        </w:rPr>
      </w:pPr>
      <w:hyperlink w:anchor="_Toc219944624" w:history="1">
        <w:r w:rsidR="0015309F" w:rsidRPr="0015309F">
          <w:rPr>
            <w:rStyle w:val="af5"/>
            <w:rFonts w:ascii="Times New Roman" w:hAnsi="Times New Roman"/>
            <w:noProof/>
            <w:sz w:val="28"/>
            <w:szCs w:val="28"/>
          </w:rPr>
          <w:t>3.3.7 Sea salt matrix effect</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_Toc219944624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51</w:t>
        </w:r>
        <w:r w:rsidR="0015309F" w:rsidRPr="0015309F">
          <w:rPr>
            <w:rFonts w:ascii="Times New Roman" w:hAnsi="Times New Roman" w:cs="Times New Roman"/>
            <w:noProof/>
            <w:webHidden/>
            <w:sz w:val="28"/>
            <w:szCs w:val="28"/>
          </w:rPr>
          <w:fldChar w:fldCharType="end"/>
        </w:r>
      </w:hyperlink>
    </w:p>
    <w:p w14:paraId="134F9071" w14:textId="3198D937" w:rsidR="0015309F" w:rsidRPr="0015309F" w:rsidRDefault="00E175F7" w:rsidP="0015309F">
      <w:pPr>
        <w:pStyle w:val="53"/>
        <w:ind w:left="567" w:hanging="567"/>
        <w:rPr>
          <w:rFonts w:ascii="Times New Roman" w:eastAsiaTheme="minorEastAsia" w:hAnsi="Times New Roman" w:cs="Times New Roman"/>
          <w:noProof/>
          <w:kern w:val="2"/>
          <w:sz w:val="28"/>
          <w:szCs w:val="28"/>
          <w:lang w:eastAsia="en-US"/>
          <w14:ligatures w14:val="standardContextual"/>
        </w:rPr>
      </w:pPr>
      <w:hyperlink w:anchor="_Toc219944625" w:history="1">
        <w:r w:rsidR="0015309F" w:rsidRPr="0015309F">
          <w:rPr>
            <w:rStyle w:val="af5"/>
            <w:rFonts w:ascii="Times New Roman" w:hAnsi="Times New Roman"/>
            <w:noProof/>
            <w:sz w:val="28"/>
            <w:szCs w:val="28"/>
          </w:rPr>
          <w:t>3.3.8 Conversion of the DMSP to DMS</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_Toc219944625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51</w:t>
        </w:r>
        <w:r w:rsidR="0015309F" w:rsidRPr="0015309F">
          <w:rPr>
            <w:rFonts w:ascii="Times New Roman" w:hAnsi="Times New Roman" w:cs="Times New Roman"/>
            <w:noProof/>
            <w:webHidden/>
            <w:sz w:val="28"/>
            <w:szCs w:val="28"/>
          </w:rPr>
          <w:fldChar w:fldCharType="end"/>
        </w:r>
      </w:hyperlink>
    </w:p>
    <w:p w14:paraId="6E64FC1D" w14:textId="3FAB71AC" w:rsidR="0015309F" w:rsidRPr="0015309F" w:rsidRDefault="00E175F7" w:rsidP="0015309F">
      <w:pPr>
        <w:pStyle w:val="53"/>
        <w:ind w:left="567" w:hanging="567"/>
        <w:rPr>
          <w:rFonts w:ascii="Times New Roman" w:eastAsiaTheme="minorEastAsia" w:hAnsi="Times New Roman" w:cs="Times New Roman"/>
          <w:noProof/>
          <w:kern w:val="2"/>
          <w:sz w:val="28"/>
          <w:szCs w:val="28"/>
          <w:lang w:eastAsia="en-US"/>
          <w14:ligatures w14:val="standardContextual"/>
        </w:rPr>
      </w:pPr>
      <w:hyperlink w:anchor="_Toc219944626" w:history="1">
        <w:r w:rsidR="0015309F" w:rsidRPr="0015309F">
          <w:rPr>
            <w:rStyle w:val="af5"/>
            <w:rFonts w:ascii="Times New Roman" w:hAnsi="Times New Roman"/>
            <w:noProof/>
            <w:sz w:val="28"/>
            <w:szCs w:val="28"/>
          </w:rPr>
          <w:t>3.3.9 Analytical performance of the developed DHS method</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_Toc219944626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52</w:t>
        </w:r>
        <w:r w:rsidR="0015309F" w:rsidRPr="0015309F">
          <w:rPr>
            <w:rFonts w:ascii="Times New Roman" w:hAnsi="Times New Roman" w:cs="Times New Roman"/>
            <w:noProof/>
            <w:webHidden/>
            <w:sz w:val="28"/>
            <w:szCs w:val="28"/>
          </w:rPr>
          <w:fldChar w:fldCharType="end"/>
        </w:r>
      </w:hyperlink>
    </w:p>
    <w:p w14:paraId="3328E62A" w14:textId="149F072B" w:rsidR="0015309F" w:rsidRPr="0015309F" w:rsidRDefault="00E175F7" w:rsidP="0015309F">
      <w:pPr>
        <w:pStyle w:val="53"/>
        <w:ind w:left="567" w:hanging="567"/>
        <w:rPr>
          <w:rFonts w:ascii="Times New Roman" w:eastAsiaTheme="minorEastAsia" w:hAnsi="Times New Roman" w:cs="Times New Roman"/>
          <w:noProof/>
          <w:kern w:val="2"/>
          <w:sz w:val="28"/>
          <w:szCs w:val="28"/>
          <w:lang w:eastAsia="en-US"/>
          <w14:ligatures w14:val="standardContextual"/>
        </w:rPr>
      </w:pPr>
      <w:hyperlink w:anchor="_Toc219944627" w:history="1">
        <w:r w:rsidR="0015309F" w:rsidRPr="0015309F">
          <w:rPr>
            <w:rStyle w:val="af5"/>
            <w:rFonts w:ascii="Times New Roman" w:hAnsi="Times New Roman"/>
            <w:noProof/>
            <w:sz w:val="28"/>
            <w:szCs w:val="28"/>
          </w:rPr>
          <w:t>3.3.10 Application of the developed method</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_Toc219944627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54</w:t>
        </w:r>
        <w:r w:rsidR="0015309F" w:rsidRPr="0015309F">
          <w:rPr>
            <w:rFonts w:ascii="Times New Roman" w:hAnsi="Times New Roman" w:cs="Times New Roman"/>
            <w:noProof/>
            <w:webHidden/>
            <w:sz w:val="28"/>
            <w:szCs w:val="28"/>
          </w:rPr>
          <w:fldChar w:fldCharType="end"/>
        </w:r>
      </w:hyperlink>
    </w:p>
    <w:p w14:paraId="43129606" w14:textId="1E56150B" w:rsidR="0015309F" w:rsidRPr="0015309F" w:rsidRDefault="00E175F7" w:rsidP="0015309F">
      <w:pPr>
        <w:pStyle w:val="53"/>
        <w:ind w:left="567" w:hanging="567"/>
        <w:rPr>
          <w:rFonts w:ascii="Times New Roman" w:eastAsiaTheme="minorEastAsia" w:hAnsi="Times New Roman" w:cs="Times New Roman"/>
          <w:noProof/>
          <w:kern w:val="2"/>
          <w:sz w:val="28"/>
          <w:szCs w:val="28"/>
          <w:lang w:eastAsia="en-US"/>
          <w14:ligatures w14:val="standardContextual"/>
        </w:rPr>
      </w:pPr>
      <w:hyperlink w:anchor="_Toc219944628" w:history="1">
        <w:r w:rsidR="0015309F" w:rsidRPr="0015309F">
          <w:rPr>
            <w:rStyle w:val="af5"/>
            <w:rFonts w:ascii="Times New Roman" w:hAnsi="Times New Roman"/>
            <w:noProof/>
            <w:sz w:val="28"/>
            <w:szCs w:val="28"/>
          </w:rPr>
          <w:t>3.3.11 Comparison of the developed method with established methods</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_Toc219944628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54</w:t>
        </w:r>
        <w:r w:rsidR="0015309F" w:rsidRPr="0015309F">
          <w:rPr>
            <w:rFonts w:ascii="Times New Roman" w:hAnsi="Times New Roman" w:cs="Times New Roman"/>
            <w:noProof/>
            <w:webHidden/>
            <w:sz w:val="28"/>
            <w:szCs w:val="28"/>
          </w:rPr>
          <w:fldChar w:fldCharType="end"/>
        </w:r>
      </w:hyperlink>
    </w:p>
    <w:p w14:paraId="3B1249EF" w14:textId="1E8B18A0" w:rsidR="0015309F" w:rsidRPr="0015309F" w:rsidRDefault="00E175F7" w:rsidP="0015309F">
      <w:pPr>
        <w:pStyle w:val="53"/>
        <w:ind w:left="567" w:hanging="567"/>
        <w:rPr>
          <w:rFonts w:ascii="Times New Roman" w:eastAsiaTheme="minorEastAsia" w:hAnsi="Times New Roman" w:cs="Times New Roman"/>
          <w:noProof/>
          <w:kern w:val="2"/>
          <w:sz w:val="28"/>
          <w:szCs w:val="28"/>
          <w:lang w:eastAsia="en-US"/>
          <w14:ligatures w14:val="standardContextual"/>
        </w:rPr>
      </w:pPr>
      <w:hyperlink w:anchor="_Toc219944629" w:history="1">
        <w:r w:rsidR="0015309F" w:rsidRPr="0015309F">
          <w:rPr>
            <w:rStyle w:val="af5"/>
            <w:rFonts w:ascii="Times New Roman" w:hAnsi="Times New Roman"/>
            <w:noProof/>
            <w:sz w:val="28"/>
            <w:szCs w:val="28"/>
          </w:rPr>
          <w:t>3.3.12 Greenness assessment of the developed methods</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_Toc219944629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56</w:t>
        </w:r>
        <w:r w:rsidR="0015309F" w:rsidRPr="0015309F">
          <w:rPr>
            <w:rFonts w:ascii="Times New Roman" w:hAnsi="Times New Roman" w:cs="Times New Roman"/>
            <w:noProof/>
            <w:webHidden/>
            <w:sz w:val="28"/>
            <w:szCs w:val="28"/>
          </w:rPr>
          <w:fldChar w:fldCharType="end"/>
        </w:r>
      </w:hyperlink>
    </w:p>
    <w:p w14:paraId="47AB22ED" w14:textId="008DAE88" w:rsidR="0015309F" w:rsidRPr="0015309F" w:rsidRDefault="00E175F7" w:rsidP="0015309F">
      <w:pPr>
        <w:pStyle w:val="45"/>
        <w:ind w:left="567" w:hanging="567"/>
        <w:rPr>
          <w:rFonts w:ascii="Times New Roman" w:eastAsiaTheme="minorEastAsia" w:hAnsi="Times New Roman" w:cs="Times New Roman"/>
          <w:noProof/>
          <w:kern w:val="2"/>
          <w:sz w:val="28"/>
          <w:szCs w:val="28"/>
          <w:lang w:eastAsia="en-US"/>
          <w14:ligatures w14:val="standardContextual"/>
        </w:rPr>
      </w:pPr>
      <w:hyperlink w:anchor="_Toc219944630" w:history="1">
        <w:r w:rsidR="0015309F" w:rsidRPr="0015309F">
          <w:rPr>
            <w:rStyle w:val="af5"/>
            <w:rFonts w:ascii="Times New Roman" w:hAnsi="Times New Roman"/>
            <w:noProof/>
            <w:sz w:val="28"/>
            <w:szCs w:val="28"/>
          </w:rPr>
          <w:t>3.4 Section conclusion</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_Toc219944630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58</w:t>
        </w:r>
        <w:r w:rsidR="0015309F" w:rsidRPr="0015309F">
          <w:rPr>
            <w:rFonts w:ascii="Times New Roman" w:hAnsi="Times New Roman" w:cs="Times New Roman"/>
            <w:noProof/>
            <w:webHidden/>
            <w:sz w:val="28"/>
            <w:szCs w:val="28"/>
          </w:rPr>
          <w:fldChar w:fldCharType="end"/>
        </w:r>
      </w:hyperlink>
    </w:p>
    <w:p w14:paraId="0B67B46B" w14:textId="3812A678" w:rsidR="0015309F" w:rsidRPr="0015309F" w:rsidRDefault="00E175F7" w:rsidP="0015309F">
      <w:pPr>
        <w:pStyle w:val="36"/>
        <w:tabs>
          <w:tab w:val="clear" w:pos="9214"/>
          <w:tab w:val="right" w:leader="dot" w:pos="8931"/>
        </w:tabs>
        <w:ind w:left="567" w:hanging="567"/>
        <w:rPr>
          <w:rFonts w:eastAsiaTheme="minorEastAsia"/>
          <w:kern w:val="2"/>
          <w:lang w:eastAsia="en-US"/>
          <w14:ligatures w14:val="standardContextual"/>
        </w:rPr>
      </w:pPr>
      <w:hyperlink w:anchor="_Toc219944631" w:history="1">
        <w:r w:rsidR="0015309F" w:rsidRPr="0015309F">
          <w:rPr>
            <w:rStyle w:val="af5"/>
          </w:rPr>
          <w:t>4 APPLICATION OF THE METHOD FOR DIMETHYL SULFIDE AND DIMETHYLSULFONIOPROPIONATE IN WATER SAMPLES WITH MICROALGAE</w:t>
        </w:r>
        <w:r w:rsidR="0015309F">
          <w:rPr>
            <w:webHidden/>
          </w:rPr>
          <w:t>…………………………………………………………………………</w:t>
        </w:r>
        <w:r w:rsidR="0015309F" w:rsidRPr="0015309F">
          <w:rPr>
            <w:webHidden/>
          </w:rPr>
          <w:fldChar w:fldCharType="begin"/>
        </w:r>
        <w:r w:rsidR="0015309F" w:rsidRPr="0015309F">
          <w:rPr>
            <w:webHidden/>
          </w:rPr>
          <w:instrText xml:space="preserve"> PAGEREF _Toc219944631 \h </w:instrText>
        </w:r>
        <w:r w:rsidR="0015309F" w:rsidRPr="0015309F">
          <w:rPr>
            <w:webHidden/>
          </w:rPr>
        </w:r>
        <w:r w:rsidR="0015309F" w:rsidRPr="0015309F">
          <w:rPr>
            <w:webHidden/>
          </w:rPr>
          <w:fldChar w:fldCharType="separate"/>
        </w:r>
        <w:r w:rsidR="009549E0">
          <w:rPr>
            <w:webHidden/>
          </w:rPr>
          <w:t>60</w:t>
        </w:r>
        <w:r w:rsidR="0015309F" w:rsidRPr="0015309F">
          <w:rPr>
            <w:webHidden/>
          </w:rPr>
          <w:fldChar w:fldCharType="end"/>
        </w:r>
      </w:hyperlink>
    </w:p>
    <w:p w14:paraId="248129F1" w14:textId="2B1BEDC9" w:rsidR="0015309F" w:rsidRPr="0015309F" w:rsidRDefault="00E175F7" w:rsidP="0015309F">
      <w:pPr>
        <w:pStyle w:val="45"/>
        <w:ind w:left="567" w:hanging="567"/>
        <w:rPr>
          <w:rFonts w:ascii="Times New Roman" w:eastAsiaTheme="minorEastAsia" w:hAnsi="Times New Roman" w:cs="Times New Roman"/>
          <w:noProof/>
          <w:kern w:val="2"/>
          <w:sz w:val="28"/>
          <w:szCs w:val="28"/>
          <w:lang w:eastAsia="en-US"/>
          <w14:ligatures w14:val="standardContextual"/>
        </w:rPr>
      </w:pPr>
      <w:hyperlink w:anchor="_Toc219944632" w:history="1">
        <w:r w:rsidR="0015309F" w:rsidRPr="0015309F">
          <w:rPr>
            <w:rStyle w:val="af5"/>
            <w:rFonts w:ascii="Times New Roman" w:hAnsi="Times New Roman"/>
            <w:noProof/>
            <w:sz w:val="28"/>
            <w:szCs w:val="28"/>
          </w:rPr>
          <w:t>4.1 Introduction</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_Toc219944632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60</w:t>
        </w:r>
        <w:r w:rsidR="0015309F" w:rsidRPr="0015309F">
          <w:rPr>
            <w:rFonts w:ascii="Times New Roman" w:hAnsi="Times New Roman" w:cs="Times New Roman"/>
            <w:noProof/>
            <w:webHidden/>
            <w:sz w:val="28"/>
            <w:szCs w:val="28"/>
          </w:rPr>
          <w:fldChar w:fldCharType="end"/>
        </w:r>
      </w:hyperlink>
    </w:p>
    <w:p w14:paraId="0A32B774" w14:textId="23D65E3A" w:rsidR="0015309F" w:rsidRPr="0015309F" w:rsidRDefault="00E175F7" w:rsidP="0015309F">
      <w:pPr>
        <w:pStyle w:val="45"/>
        <w:ind w:left="567" w:hanging="567"/>
        <w:rPr>
          <w:rFonts w:ascii="Times New Roman" w:eastAsiaTheme="minorEastAsia" w:hAnsi="Times New Roman" w:cs="Times New Roman"/>
          <w:noProof/>
          <w:kern w:val="2"/>
          <w:sz w:val="28"/>
          <w:szCs w:val="28"/>
          <w:lang w:eastAsia="en-US"/>
          <w14:ligatures w14:val="standardContextual"/>
        </w:rPr>
      </w:pPr>
      <w:hyperlink w:anchor="_Toc219944633" w:history="1">
        <w:r w:rsidR="0015309F" w:rsidRPr="0015309F">
          <w:rPr>
            <w:rStyle w:val="af5"/>
            <w:rFonts w:ascii="Times New Roman" w:hAnsi="Times New Roman"/>
            <w:noProof/>
            <w:sz w:val="28"/>
            <w:szCs w:val="28"/>
          </w:rPr>
          <w:t>4.2 Methods</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_Toc219944633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61</w:t>
        </w:r>
        <w:r w:rsidR="0015309F" w:rsidRPr="0015309F">
          <w:rPr>
            <w:rFonts w:ascii="Times New Roman" w:hAnsi="Times New Roman" w:cs="Times New Roman"/>
            <w:noProof/>
            <w:webHidden/>
            <w:sz w:val="28"/>
            <w:szCs w:val="28"/>
          </w:rPr>
          <w:fldChar w:fldCharType="end"/>
        </w:r>
      </w:hyperlink>
    </w:p>
    <w:p w14:paraId="56B499C2" w14:textId="2954F8EF" w:rsidR="0015309F" w:rsidRPr="0015309F" w:rsidRDefault="00E175F7" w:rsidP="0015309F">
      <w:pPr>
        <w:pStyle w:val="53"/>
        <w:ind w:left="567" w:hanging="567"/>
        <w:rPr>
          <w:rFonts w:ascii="Times New Roman" w:eastAsiaTheme="minorEastAsia" w:hAnsi="Times New Roman" w:cs="Times New Roman"/>
          <w:noProof/>
          <w:kern w:val="2"/>
          <w:sz w:val="28"/>
          <w:szCs w:val="28"/>
          <w:lang w:eastAsia="en-US"/>
          <w14:ligatures w14:val="standardContextual"/>
        </w:rPr>
      </w:pPr>
      <w:hyperlink w:anchor="_Toc219944634" w:history="1">
        <w:r w:rsidR="0015309F" w:rsidRPr="0015309F">
          <w:rPr>
            <w:rStyle w:val="af5"/>
            <w:rFonts w:ascii="Times New Roman" w:hAnsi="Times New Roman"/>
            <w:noProof/>
            <w:sz w:val="28"/>
            <w:szCs w:val="28"/>
          </w:rPr>
          <w:t>4.2.1 Microalgal</w:t>
        </w:r>
        <w:r w:rsidR="0015309F" w:rsidRPr="0015309F">
          <w:rPr>
            <w:rStyle w:val="af5"/>
            <w:rFonts w:ascii="Times New Roman" w:hAnsi="Times New Roman"/>
            <w:noProof/>
            <w:spacing w:val="61"/>
            <w:sz w:val="28"/>
            <w:szCs w:val="28"/>
          </w:rPr>
          <w:t xml:space="preserve"> </w:t>
        </w:r>
        <w:r w:rsidR="0015309F" w:rsidRPr="0015309F">
          <w:rPr>
            <w:rStyle w:val="af5"/>
            <w:rFonts w:ascii="Times New Roman" w:hAnsi="Times New Roman"/>
            <w:noProof/>
            <w:spacing w:val="-2"/>
            <w:sz w:val="28"/>
            <w:szCs w:val="28"/>
          </w:rPr>
          <w:t>strains</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_Toc219944634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61</w:t>
        </w:r>
        <w:r w:rsidR="0015309F" w:rsidRPr="0015309F">
          <w:rPr>
            <w:rFonts w:ascii="Times New Roman" w:hAnsi="Times New Roman" w:cs="Times New Roman"/>
            <w:noProof/>
            <w:webHidden/>
            <w:sz w:val="28"/>
            <w:szCs w:val="28"/>
          </w:rPr>
          <w:fldChar w:fldCharType="end"/>
        </w:r>
      </w:hyperlink>
    </w:p>
    <w:p w14:paraId="697B7F4A" w14:textId="6C298211" w:rsidR="0015309F" w:rsidRPr="0015309F" w:rsidRDefault="00E175F7" w:rsidP="0015309F">
      <w:pPr>
        <w:pStyle w:val="53"/>
        <w:ind w:left="567" w:hanging="567"/>
        <w:rPr>
          <w:rFonts w:ascii="Times New Roman" w:eastAsiaTheme="minorEastAsia" w:hAnsi="Times New Roman" w:cs="Times New Roman"/>
          <w:noProof/>
          <w:kern w:val="2"/>
          <w:sz w:val="28"/>
          <w:szCs w:val="28"/>
          <w:lang w:eastAsia="en-US"/>
          <w14:ligatures w14:val="standardContextual"/>
        </w:rPr>
      </w:pPr>
      <w:hyperlink w:anchor="_Toc219944635" w:history="1">
        <w:r w:rsidR="0015309F" w:rsidRPr="0015309F">
          <w:rPr>
            <w:rStyle w:val="af5"/>
            <w:rFonts w:ascii="Times New Roman" w:hAnsi="Times New Roman"/>
            <w:noProof/>
            <w:sz w:val="28"/>
            <w:szCs w:val="28"/>
          </w:rPr>
          <w:t>4.2.2 Experimental</w:t>
        </w:r>
        <w:r w:rsidR="0015309F" w:rsidRPr="0015309F">
          <w:rPr>
            <w:rStyle w:val="af5"/>
            <w:rFonts w:ascii="Times New Roman" w:hAnsi="Times New Roman"/>
            <w:noProof/>
            <w:spacing w:val="78"/>
            <w:sz w:val="28"/>
            <w:szCs w:val="28"/>
          </w:rPr>
          <w:t xml:space="preserve"> </w:t>
        </w:r>
        <w:r w:rsidR="0015309F" w:rsidRPr="0015309F">
          <w:rPr>
            <w:rStyle w:val="af5"/>
            <w:rFonts w:ascii="Times New Roman" w:hAnsi="Times New Roman"/>
            <w:noProof/>
            <w:spacing w:val="-2"/>
            <w:sz w:val="28"/>
            <w:szCs w:val="28"/>
          </w:rPr>
          <w:t>Procedure</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_Toc219944635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61</w:t>
        </w:r>
        <w:r w:rsidR="0015309F" w:rsidRPr="0015309F">
          <w:rPr>
            <w:rFonts w:ascii="Times New Roman" w:hAnsi="Times New Roman" w:cs="Times New Roman"/>
            <w:noProof/>
            <w:webHidden/>
            <w:sz w:val="28"/>
            <w:szCs w:val="28"/>
          </w:rPr>
          <w:fldChar w:fldCharType="end"/>
        </w:r>
      </w:hyperlink>
    </w:p>
    <w:p w14:paraId="41CF3597" w14:textId="4979FE44" w:rsidR="0015309F" w:rsidRPr="0015309F" w:rsidRDefault="00E175F7" w:rsidP="0015309F">
      <w:pPr>
        <w:pStyle w:val="53"/>
        <w:ind w:left="567" w:hanging="567"/>
        <w:rPr>
          <w:rFonts w:ascii="Times New Roman" w:eastAsiaTheme="minorEastAsia" w:hAnsi="Times New Roman" w:cs="Times New Roman"/>
          <w:noProof/>
          <w:kern w:val="2"/>
          <w:sz w:val="28"/>
          <w:szCs w:val="28"/>
          <w:lang w:eastAsia="en-US"/>
          <w14:ligatures w14:val="standardContextual"/>
        </w:rPr>
      </w:pPr>
      <w:hyperlink w:anchor="_Toc219944636" w:history="1">
        <w:r w:rsidR="0015309F" w:rsidRPr="0015309F">
          <w:rPr>
            <w:rStyle w:val="af5"/>
            <w:rFonts w:ascii="Times New Roman" w:hAnsi="Times New Roman"/>
            <w:noProof/>
            <w:sz w:val="28"/>
            <w:szCs w:val="28"/>
          </w:rPr>
          <w:t xml:space="preserve">4.2.3 </w:t>
        </w:r>
        <w:r w:rsidR="0015309F" w:rsidRPr="0015309F">
          <w:rPr>
            <w:rStyle w:val="af5"/>
            <w:rFonts w:ascii="Times New Roman" w:hAnsi="Times New Roman"/>
            <w:noProof/>
            <w:spacing w:val="-6"/>
            <w:sz w:val="28"/>
            <w:szCs w:val="28"/>
          </w:rPr>
          <w:t>Aerosol</w:t>
        </w:r>
        <w:r w:rsidR="0015309F" w:rsidRPr="0015309F">
          <w:rPr>
            <w:rStyle w:val="af5"/>
            <w:rFonts w:ascii="Times New Roman" w:hAnsi="Times New Roman"/>
            <w:noProof/>
            <w:spacing w:val="7"/>
            <w:sz w:val="28"/>
            <w:szCs w:val="28"/>
          </w:rPr>
          <w:t xml:space="preserve"> </w:t>
        </w:r>
        <w:r w:rsidR="0015309F" w:rsidRPr="0015309F">
          <w:rPr>
            <w:rStyle w:val="af5"/>
            <w:rFonts w:ascii="Times New Roman" w:hAnsi="Times New Roman"/>
            <w:noProof/>
            <w:spacing w:val="-6"/>
            <w:sz w:val="28"/>
            <w:szCs w:val="28"/>
          </w:rPr>
          <w:t>Particle</w:t>
        </w:r>
        <w:r w:rsidR="0015309F" w:rsidRPr="0015309F">
          <w:rPr>
            <w:rStyle w:val="af5"/>
            <w:rFonts w:ascii="Times New Roman" w:hAnsi="Times New Roman"/>
            <w:noProof/>
            <w:spacing w:val="7"/>
            <w:sz w:val="28"/>
            <w:szCs w:val="28"/>
          </w:rPr>
          <w:t xml:space="preserve"> </w:t>
        </w:r>
        <w:r w:rsidR="0015309F" w:rsidRPr="0015309F">
          <w:rPr>
            <w:rStyle w:val="af5"/>
            <w:rFonts w:ascii="Times New Roman" w:hAnsi="Times New Roman"/>
            <w:noProof/>
            <w:spacing w:val="-6"/>
            <w:sz w:val="28"/>
            <w:szCs w:val="28"/>
          </w:rPr>
          <w:t>Instrumentation</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_Toc219944636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62</w:t>
        </w:r>
        <w:r w:rsidR="0015309F" w:rsidRPr="0015309F">
          <w:rPr>
            <w:rFonts w:ascii="Times New Roman" w:hAnsi="Times New Roman" w:cs="Times New Roman"/>
            <w:noProof/>
            <w:webHidden/>
            <w:sz w:val="28"/>
            <w:szCs w:val="28"/>
          </w:rPr>
          <w:fldChar w:fldCharType="end"/>
        </w:r>
      </w:hyperlink>
    </w:p>
    <w:p w14:paraId="4547B76C" w14:textId="23C039D9" w:rsidR="0015309F" w:rsidRPr="0015309F" w:rsidRDefault="00E175F7" w:rsidP="0015309F">
      <w:pPr>
        <w:pStyle w:val="53"/>
        <w:ind w:left="567" w:hanging="567"/>
        <w:rPr>
          <w:rFonts w:ascii="Times New Roman" w:eastAsiaTheme="minorEastAsia" w:hAnsi="Times New Roman" w:cs="Times New Roman"/>
          <w:noProof/>
          <w:kern w:val="2"/>
          <w:sz w:val="28"/>
          <w:szCs w:val="28"/>
          <w:lang w:eastAsia="en-US"/>
          <w14:ligatures w14:val="standardContextual"/>
        </w:rPr>
      </w:pPr>
      <w:hyperlink w:anchor="_Toc219944637" w:history="1">
        <w:r w:rsidR="0015309F" w:rsidRPr="0015309F">
          <w:rPr>
            <w:rStyle w:val="af5"/>
            <w:rFonts w:ascii="Times New Roman" w:hAnsi="Times New Roman"/>
            <w:noProof/>
            <w:sz w:val="28"/>
            <w:szCs w:val="28"/>
          </w:rPr>
          <w:t xml:space="preserve">4.2.4 </w:t>
        </w:r>
        <w:r w:rsidR="0015309F" w:rsidRPr="0015309F">
          <w:rPr>
            <w:rStyle w:val="af5"/>
            <w:rFonts w:ascii="Times New Roman" w:hAnsi="Times New Roman"/>
            <w:noProof/>
            <w:spacing w:val="-8"/>
            <w:sz w:val="28"/>
            <w:szCs w:val="28"/>
          </w:rPr>
          <w:t>DMSP</w:t>
        </w:r>
        <w:r w:rsidR="0015309F" w:rsidRPr="0015309F">
          <w:rPr>
            <w:rStyle w:val="af5"/>
            <w:rFonts w:ascii="Times New Roman" w:hAnsi="Times New Roman"/>
            <w:noProof/>
            <w:spacing w:val="16"/>
            <w:sz w:val="28"/>
            <w:szCs w:val="28"/>
          </w:rPr>
          <w:t xml:space="preserve"> </w:t>
        </w:r>
        <w:r w:rsidR="0015309F" w:rsidRPr="0015309F">
          <w:rPr>
            <w:rStyle w:val="af5"/>
            <w:rFonts w:ascii="Times New Roman" w:hAnsi="Times New Roman"/>
            <w:noProof/>
            <w:spacing w:val="-8"/>
            <w:sz w:val="28"/>
            <w:szCs w:val="28"/>
          </w:rPr>
          <w:t>Measurements</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_Toc219944637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62</w:t>
        </w:r>
        <w:r w:rsidR="0015309F" w:rsidRPr="0015309F">
          <w:rPr>
            <w:rFonts w:ascii="Times New Roman" w:hAnsi="Times New Roman" w:cs="Times New Roman"/>
            <w:noProof/>
            <w:webHidden/>
            <w:sz w:val="28"/>
            <w:szCs w:val="28"/>
          </w:rPr>
          <w:fldChar w:fldCharType="end"/>
        </w:r>
      </w:hyperlink>
    </w:p>
    <w:p w14:paraId="6B5494B5" w14:textId="368102B9" w:rsidR="0015309F" w:rsidRPr="0015309F" w:rsidRDefault="00E175F7" w:rsidP="0015309F">
      <w:pPr>
        <w:pStyle w:val="45"/>
        <w:ind w:left="567" w:hanging="567"/>
        <w:rPr>
          <w:rFonts w:ascii="Times New Roman" w:eastAsiaTheme="minorEastAsia" w:hAnsi="Times New Roman" w:cs="Times New Roman"/>
          <w:noProof/>
          <w:kern w:val="2"/>
          <w:sz w:val="28"/>
          <w:szCs w:val="28"/>
          <w:lang w:eastAsia="en-US"/>
          <w14:ligatures w14:val="standardContextual"/>
        </w:rPr>
      </w:pPr>
      <w:hyperlink w:anchor="_Toc219944638" w:history="1">
        <w:r w:rsidR="0015309F" w:rsidRPr="0015309F">
          <w:rPr>
            <w:rStyle w:val="af5"/>
            <w:rFonts w:ascii="Times New Roman" w:hAnsi="Times New Roman"/>
            <w:noProof/>
            <w:sz w:val="28"/>
            <w:szCs w:val="28"/>
          </w:rPr>
          <w:t>4.3 Results and discussion</w:t>
        </w:r>
        <w:r w:rsidR="0015309F" w:rsidRPr="0015309F">
          <w:rPr>
            <w:rFonts w:ascii="Times New Roman" w:hAnsi="Times New Roman" w:cs="Times New Roman"/>
            <w:noProof/>
            <w:webHidden/>
            <w:sz w:val="28"/>
            <w:szCs w:val="28"/>
          </w:rPr>
          <w:tab/>
        </w:r>
        <w:r w:rsidR="0015309F" w:rsidRPr="0015309F">
          <w:rPr>
            <w:rFonts w:ascii="Times New Roman" w:hAnsi="Times New Roman" w:cs="Times New Roman"/>
            <w:noProof/>
            <w:webHidden/>
            <w:sz w:val="28"/>
            <w:szCs w:val="28"/>
          </w:rPr>
          <w:fldChar w:fldCharType="begin"/>
        </w:r>
        <w:r w:rsidR="0015309F" w:rsidRPr="0015309F">
          <w:rPr>
            <w:rFonts w:ascii="Times New Roman" w:hAnsi="Times New Roman" w:cs="Times New Roman"/>
            <w:noProof/>
            <w:webHidden/>
            <w:sz w:val="28"/>
            <w:szCs w:val="28"/>
          </w:rPr>
          <w:instrText xml:space="preserve"> PAGEREF _Toc219944638 \h </w:instrText>
        </w:r>
        <w:r w:rsidR="0015309F" w:rsidRPr="0015309F">
          <w:rPr>
            <w:rFonts w:ascii="Times New Roman" w:hAnsi="Times New Roman" w:cs="Times New Roman"/>
            <w:noProof/>
            <w:webHidden/>
            <w:sz w:val="28"/>
            <w:szCs w:val="28"/>
          </w:rPr>
        </w:r>
        <w:r w:rsidR="0015309F" w:rsidRPr="0015309F">
          <w:rPr>
            <w:rFonts w:ascii="Times New Roman" w:hAnsi="Times New Roman" w:cs="Times New Roman"/>
            <w:noProof/>
            <w:webHidden/>
            <w:sz w:val="28"/>
            <w:szCs w:val="28"/>
          </w:rPr>
          <w:fldChar w:fldCharType="separate"/>
        </w:r>
        <w:r w:rsidR="009549E0">
          <w:rPr>
            <w:rFonts w:ascii="Times New Roman" w:hAnsi="Times New Roman" w:cs="Times New Roman"/>
            <w:noProof/>
            <w:webHidden/>
            <w:sz w:val="28"/>
            <w:szCs w:val="28"/>
          </w:rPr>
          <w:t>63</w:t>
        </w:r>
        <w:r w:rsidR="0015309F" w:rsidRPr="0015309F">
          <w:rPr>
            <w:rFonts w:ascii="Times New Roman" w:hAnsi="Times New Roman" w:cs="Times New Roman"/>
            <w:noProof/>
            <w:webHidden/>
            <w:sz w:val="28"/>
            <w:szCs w:val="28"/>
          </w:rPr>
          <w:fldChar w:fldCharType="end"/>
        </w:r>
      </w:hyperlink>
    </w:p>
    <w:p w14:paraId="26D9C1DE" w14:textId="03ADD634" w:rsidR="0015309F" w:rsidRPr="0015309F" w:rsidRDefault="00E175F7" w:rsidP="0015309F">
      <w:pPr>
        <w:pStyle w:val="36"/>
        <w:ind w:left="567" w:hanging="567"/>
        <w:rPr>
          <w:rFonts w:eastAsiaTheme="minorEastAsia"/>
          <w:kern w:val="2"/>
          <w:lang w:eastAsia="en-US"/>
          <w14:ligatures w14:val="standardContextual"/>
        </w:rPr>
      </w:pPr>
      <w:hyperlink w:anchor="_Toc219944639" w:history="1">
        <w:r w:rsidR="0015309F" w:rsidRPr="0015309F">
          <w:rPr>
            <w:rStyle w:val="af5"/>
          </w:rPr>
          <w:t>CONCLUSION</w:t>
        </w:r>
        <w:r w:rsidR="0015309F" w:rsidRPr="0015309F">
          <w:rPr>
            <w:webHidden/>
          </w:rPr>
          <w:tab/>
          <w:t>…………………………………………………………………………</w:t>
        </w:r>
        <w:r w:rsidR="0015309F">
          <w:rPr>
            <w:webHidden/>
          </w:rPr>
          <w:t>……..</w:t>
        </w:r>
        <w:r w:rsidR="0015309F" w:rsidRPr="0015309F">
          <w:rPr>
            <w:webHidden/>
          </w:rPr>
          <w:fldChar w:fldCharType="begin"/>
        </w:r>
        <w:r w:rsidR="0015309F" w:rsidRPr="0015309F">
          <w:rPr>
            <w:webHidden/>
          </w:rPr>
          <w:instrText xml:space="preserve"> PAGEREF _Toc219944639 \h </w:instrText>
        </w:r>
        <w:r w:rsidR="0015309F" w:rsidRPr="0015309F">
          <w:rPr>
            <w:webHidden/>
          </w:rPr>
        </w:r>
        <w:r w:rsidR="0015309F" w:rsidRPr="0015309F">
          <w:rPr>
            <w:webHidden/>
          </w:rPr>
          <w:fldChar w:fldCharType="separate"/>
        </w:r>
        <w:r w:rsidR="009549E0">
          <w:rPr>
            <w:webHidden/>
          </w:rPr>
          <w:t>66</w:t>
        </w:r>
        <w:r w:rsidR="0015309F" w:rsidRPr="0015309F">
          <w:rPr>
            <w:webHidden/>
          </w:rPr>
          <w:fldChar w:fldCharType="end"/>
        </w:r>
      </w:hyperlink>
    </w:p>
    <w:p w14:paraId="0AEF1A86" w14:textId="60069BF7" w:rsidR="0015309F" w:rsidRPr="0015309F" w:rsidRDefault="00E175F7" w:rsidP="0015309F">
      <w:pPr>
        <w:pStyle w:val="36"/>
        <w:ind w:left="567" w:hanging="567"/>
        <w:rPr>
          <w:rFonts w:eastAsiaTheme="minorEastAsia"/>
          <w:kern w:val="2"/>
          <w:lang w:eastAsia="en-US"/>
          <w14:ligatures w14:val="standardContextual"/>
        </w:rPr>
      </w:pPr>
      <w:hyperlink w:anchor="_Toc219944640" w:history="1">
        <w:r w:rsidR="0015309F" w:rsidRPr="0015309F">
          <w:rPr>
            <w:rStyle w:val="af5"/>
          </w:rPr>
          <w:t>REFERENCES</w:t>
        </w:r>
        <w:r w:rsidR="0015309F" w:rsidRPr="0015309F">
          <w:rPr>
            <w:webHidden/>
          </w:rPr>
          <w:tab/>
          <w:t>………………………………………………………………………………..</w:t>
        </w:r>
        <w:r w:rsidR="0015309F" w:rsidRPr="0015309F">
          <w:rPr>
            <w:webHidden/>
          </w:rPr>
          <w:fldChar w:fldCharType="begin"/>
        </w:r>
        <w:r w:rsidR="0015309F" w:rsidRPr="0015309F">
          <w:rPr>
            <w:webHidden/>
          </w:rPr>
          <w:instrText xml:space="preserve"> PAGEREF _Toc219944640 \h </w:instrText>
        </w:r>
        <w:r w:rsidR="0015309F" w:rsidRPr="0015309F">
          <w:rPr>
            <w:webHidden/>
          </w:rPr>
        </w:r>
        <w:r w:rsidR="0015309F" w:rsidRPr="0015309F">
          <w:rPr>
            <w:webHidden/>
          </w:rPr>
          <w:fldChar w:fldCharType="separate"/>
        </w:r>
        <w:r w:rsidR="009549E0">
          <w:rPr>
            <w:webHidden/>
          </w:rPr>
          <w:t>68</w:t>
        </w:r>
        <w:r w:rsidR="0015309F" w:rsidRPr="0015309F">
          <w:rPr>
            <w:webHidden/>
          </w:rPr>
          <w:fldChar w:fldCharType="end"/>
        </w:r>
      </w:hyperlink>
    </w:p>
    <w:p w14:paraId="15051613" w14:textId="11D934FD" w:rsidR="00AC7827" w:rsidRPr="0015309F" w:rsidRDefault="006C0412" w:rsidP="0015309F">
      <w:pPr>
        <w:pBdr>
          <w:top w:val="nil"/>
          <w:left w:val="nil"/>
          <w:bottom w:val="nil"/>
          <w:right w:val="nil"/>
          <w:between w:val="nil"/>
        </w:pBdr>
        <w:shd w:val="clear" w:color="auto" w:fill="auto"/>
        <w:tabs>
          <w:tab w:val="left" w:pos="709"/>
          <w:tab w:val="right" w:pos="9628"/>
        </w:tabs>
        <w:ind w:left="567" w:hanging="567"/>
        <w:contextualSpacing/>
        <w:jc w:val="left"/>
        <w:rPr>
          <w:iCs/>
          <w:color w:val="000000"/>
          <w:szCs w:val="28"/>
        </w:rPr>
      </w:pPr>
      <w:r w:rsidRPr="0015309F">
        <w:rPr>
          <w:iCs/>
          <w:color w:val="000000"/>
          <w:szCs w:val="28"/>
        </w:rPr>
        <w:fldChar w:fldCharType="end"/>
      </w:r>
    </w:p>
    <w:p w14:paraId="0CBE0D38" w14:textId="77777777" w:rsidR="00E954E6" w:rsidRPr="0015309F" w:rsidRDefault="00E954E6">
      <w:pPr>
        <w:shd w:val="clear" w:color="auto" w:fill="auto"/>
        <w:autoSpaceDE/>
        <w:autoSpaceDN/>
        <w:adjustRightInd/>
        <w:rPr>
          <w:rFonts w:eastAsia="Times New Roman"/>
          <w:color w:val="000000"/>
          <w:szCs w:val="28"/>
          <w:lang w:eastAsia="x-none"/>
        </w:rPr>
      </w:pPr>
      <w:r w:rsidRPr="0015309F">
        <w:rPr>
          <w:rFonts w:eastAsia="Times New Roman"/>
          <w:color w:val="000000"/>
          <w:szCs w:val="28"/>
        </w:rPr>
        <w:br w:type="page"/>
      </w:r>
    </w:p>
    <w:p w14:paraId="2ABFF9A5" w14:textId="44BC7414" w:rsidR="00FE69FE" w:rsidRPr="008834FD" w:rsidRDefault="00383571" w:rsidP="00B74A32">
      <w:pPr>
        <w:pStyle w:val="31"/>
        <w:ind w:firstLine="0"/>
        <w:jc w:val="center"/>
        <w:rPr>
          <w:rFonts w:eastAsia="Times New Roman"/>
          <w:b w:val="0"/>
          <w:color w:val="000000"/>
          <w:szCs w:val="28"/>
        </w:rPr>
      </w:pPr>
      <w:bookmarkStart w:id="7" w:name="_Toc219944567"/>
      <w:r w:rsidRPr="008834FD">
        <w:rPr>
          <w:rFonts w:eastAsia="Times New Roman"/>
          <w:color w:val="000000"/>
          <w:szCs w:val="28"/>
        </w:rPr>
        <w:t>NORMATIVE REFERENCES</w:t>
      </w:r>
      <w:bookmarkEnd w:id="7"/>
    </w:p>
    <w:p w14:paraId="2ABFF9A6" w14:textId="77777777" w:rsidR="00FE69FE" w:rsidRPr="008834FD" w:rsidRDefault="00FE69FE" w:rsidP="00AE0B92">
      <w:pPr>
        <w:tabs>
          <w:tab w:val="left" w:pos="567"/>
        </w:tabs>
        <w:rPr>
          <w:b/>
        </w:rPr>
      </w:pPr>
    </w:p>
    <w:p w14:paraId="2ABFF9A7" w14:textId="77777777" w:rsidR="00FE69FE" w:rsidRPr="00AB7BDE" w:rsidRDefault="00383571" w:rsidP="00AE0B92">
      <w:pPr>
        <w:tabs>
          <w:tab w:val="left" w:pos="567"/>
        </w:tabs>
      </w:pPr>
      <w:r w:rsidRPr="008834FD">
        <w:t>In this dissertation, references to the following standards are used:</w:t>
      </w:r>
    </w:p>
    <w:p w14:paraId="46A8B1F2" w14:textId="4E3DC293" w:rsidR="00B40ECF" w:rsidRPr="008834FD" w:rsidRDefault="00B40ECF" w:rsidP="00B40ECF">
      <w:pPr>
        <w:tabs>
          <w:tab w:val="left" w:pos="567"/>
        </w:tabs>
      </w:pPr>
      <w:r w:rsidRPr="008834FD">
        <w:t xml:space="preserve">ISO 8466-2 Water quality – Calibration and evaluation of analytical methods and estimation of performance characteristics. </w:t>
      </w:r>
    </w:p>
    <w:p w14:paraId="2D2A4992" w14:textId="2DA81BD0" w:rsidR="00A71810" w:rsidRPr="008834FD" w:rsidRDefault="00A71810" w:rsidP="00A71810">
      <w:pPr>
        <w:tabs>
          <w:tab w:val="left" w:pos="567"/>
        </w:tabs>
      </w:pPr>
      <w:r w:rsidRPr="008834FD">
        <w:t>ISO 5667-25:2022 Water quality — Sampling. Guideline on the validation of the storage time of water samples</w:t>
      </w:r>
    </w:p>
    <w:p w14:paraId="0444F8C7" w14:textId="71D9CCFB" w:rsidR="00FD5DE2" w:rsidRPr="008834FD" w:rsidRDefault="00FD5DE2" w:rsidP="00A71810">
      <w:pPr>
        <w:tabs>
          <w:tab w:val="left" w:pos="567"/>
        </w:tabs>
      </w:pPr>
      <w:r w:rsidRPr="008834FD">
        <w:t xml:space="preserve">ISO 5667-25:2023 Water quality — Sampling. Guidance on the design of sampling </w:t>
      </w:r>
      <w:r w:rsidR="008834FD" w:rsidRPr="008834FD">
        <w:t>programmers</w:t>
      </w:r>
      <w:r w:rsidRPr="008834FD">
        <w:t xml:space="preserve"> and sampling techniques</w:t>
      </w:r>
    </w:p>
    <w:p w14:paraId="3CA59D3A" w14:textId="3DAC9F06" w:rsidR="00FD5DE2" w:rsidRPr="008834FD" w:rsidRDefault="00FD5DE2" w:rsidP="00A71810">
      <w:pPr>
        <w:tabs>
          <w:tab w:val="left" w:pos="567"/>
        </w:tabs>
      </w:pPr>
      <w:r w:rsidRPr="008834FD">
        <w:t>ISO 5667-3:2024 Water quality — Sampling. Preservation and handling of water samples</w:t>
      </w:r>
    </w:p>
    <w:p w14:paraId="301EF9BD" w14:textId="64863C29" w:rsidR="009A77B0" w:rsidRPr="00AB7BDE" w:rsidRDefault="009A77B0" w:rsidP="009A77B0">
      <w:pPr>
        <w:tabs>
          <w:tab w:val="left" w:pos="567"/>
        </w:tabs>
      </w:pPr>
      <w:bookmarkStart w:id="8" w:name="_Hlk217906777"/>
      <w:r w:rsidRPr="008834FD">
        <w:t xml:space="preserve">ISO 5725-1:2023 </w:t>
      </w:r>
      <w:bookmarkEnd w:id="8"/>
      <w:r w:rsidRPr="00AB7BDE">
        <w:t>Accuracy (trueness and precision) of measurement methods and results. Part 1: General principles and definitions</w:t>
      </w:r>
    </w:p>
    <w:p w14:paraId="77AFF2E4" w14:textId="72F4CF4A" w:rsidR="009A77B0" w:rsidRPr="00AB7BDE" w:rsidRDefault="009A77B0" w:rsidP="009A77B0">
      <w:pPr>
        <w:tabs>
          <w:tab w:val="left" w:pos="567"/>
        </w:tabs>
      </w:pPr>
      <w:r w:rsidRPr="00AB7BDE">
        <w:t xml:space="preserve">ISO 5725-2:2025 </w:t>
      </w:r>
      <w:bookmarkStart w:id="9" w:name="_Hlk217906787"/>
      <w:r w:rsidRPr="00AB7BDE">
        <w:t>Accuracy (trueness and precision) of measurement methods and results</w:t>
      </w:r>
      <w:bookmarkEnd w:id="9"/>
      <w:r w:rsidRPr="00AB7BDE">
        <w:t>. Part 2: Basic method for the determination of repeatability and reproducibility of a standard measurement method</w:t>
      </w:r>
    </w:p>
    <w:p w14:paraId="1E0AFDFB" w14:textId="763C3C45" w:rsidR="009A77B0" w:rsidRPr="00AB7BDE" w:rsidRDefault="009A77B0" w:rsidP="009A77B0">
      <w:pPr>
        <w:tabs>
          <w:tab w:val="left" w:pos="567"/>
        </w:tabs>
      </w:pPr>
      <w:r w:rsidRPr="00AB7BDE">
        <w:t>ISO 5725-4:2020 Accuracy (trueness and precision) of measurement methods and results Part 4: Basic methods for the determination of the trueness of a standard measurement method</w:t>
      </w:r>
    </w:p>
    <w:p w14:paraId="23AF8C27" w14:textId="7AE6725B" w:rsidR="00B40ECF" w:rsidRPr="00AB7BDE" w:rsidRDefault="009A77B0" w:rsidP="009A77B0">
      <w:pPr>
        <w:tabs>
          <w:tab w:val="left" w:pos="567"/>
        </w:tabs>
        <w:ind w:firstLine="0"/>
      </w:pPr>
      <w:r w:rsidRPr="00AB7BDE">
        <w:tab/>
      </w:r>
      <w:r w:rsidR="00B40ECF" w:rsidRPr="008834FD">
        <w:t>ISO 27108-2013 Water quality - Determination of selected plant treatment agents and biocide products - Method using solid-phase microextraction (SPME) followed by gas chromatography-mass spectrometry (GC-MS)</w:t>
      </w:r>
    </w:p>
    <w:p w14:paraId="5A9D8B46" w14:textId="4A6450A5" w:rsidR="006806DA" w:rsidRPr="00AB7BDE" w:rsidRDefault="006806DA" w:rsidP="00AB7BDE">
      <w:pPr>
        <w:tabs>
          <w:tab w:val="left" w:pos="567"/>
        </w:tabs>
        <w:ind w:firstLine="0"/>
      </w:pPr>
      <w:r w:rsidRPr="00AB7BDE">
        <w:tab/>
        <w:t xml:space="preserve">ISO/IEC Guide 98-3 (GUM) </w:t>
      </w:r>
      <w:r w:rsidR="008834FD" w:rsidRPr="008834FD">
        <w:t>Uncertainty of measurement — Part 3: Guide to the expression of uncertainty in measurement</w:t>
      </w:r>
    </w:p>
    <w:p w14:paraId="0588C6CC" w14:textId="4B46BFCC" w:rsidR="00B40ECF" w:rsidRPr="008834FD" w:rsidRDefault="006806DA" w:rsidP="00AE0B92">
      <w:pPr>
        <w:tabs>
          <w:tab w:val="left" w:pos="567"/>
        </w:tabs>
      </w:pPr>
      <w:r w:rsidRPr="008834FD">
        <w:t xml:space="preserve">ISO 11843-2:2000 «Capability of detection </w:t>
      </w:r>
      <w:r w:rsidRPr="00AB7BDE">
        <w:t>-</w:t>
      </w:r>
      <w:r w:rsidRPr="008834FD">
        <w:t xml:space="preserve"> Part 2: Methodology in the linear calibration case</w:t>
      </w:r>
    </w:p>
    <w:p w14:paraId="2ABFF9B2" w14:textId="77777777" w:rsidR="00FE69FE" w:rsidRPr="008834FD" w:rsidRDefault="00383571" w:rsidP="00AE0B92">
      <w:pPr>
        <w:widowControl/>
        <w:shd w:val="clear" w:color="auto" w:fill="auto"/>
        <w:spacing w:after="160"/>
        <w:ind w:firstLine="0"/>
        <w:jc w:val="left"/>
        <w:rPr>
          <w:b/>
        </w:rPr>
      </w:pPr>
      <w:bookmarkStart w:id="10" w:name="_heading=h.tyjcwt" w:colFirst="0" w:colLast="0"/>
      <w:bookmarkEnd w:id="10"/>
      <w:r w:rsidRPr="008834FD">
        <w:br w:type="page"/>
      </w:r>
    </w:p>
    <w:p w14:paraId="2ABFF9B3" w14:textId="0DD91085" w:rsidR="00FE69FE" w:rsidRPr="008834FD" w:rsidRDefault="00383571" w:rsidP="00B74A32">
      <w:pPr>
        <w:pStyle w:val="31"/>
        <w:ind w:firstLine="0"/>
        <w:jc w:val="center"/>
        <w:rPr>
          <w:rFonts w:eastAsia="Times New Roman"/>
          <w:b w:val="0"/>
          <w:color w:val="000000"/>
          <w:szCs w:val="28"/>
        </w:rPr>
      </w:pPr>
      <w:bookmarkStart w:id="11" w:name="_Toc219944568"/>
      <w:r w:rsidRPr="008834FD">
        <w:rPr>
          <w:rFonts w:eastAsia="Times New Roman"/>
          <w:color w:val="000000"/>
          <w:szCs w:val="28"/>
        </w:rPr>
        <w:t>LIST OF ABBREVIATIONS</w:t>
      </w:r>
      <w:bookmarkEnd w:id="11"/>
    </w:p>
    <w:p w14:paraId="2ABFF9B4" w14:textId="77777777" w:rsidR="00FE69FE" w:rsidRPr="008834FD" w:rsidRDefault="00FE69FE" w:rsidP="00AE0B92">
      <w:pPr>
        <w:tabs>
          <w:tab w:val="left" w:pos="567"/>
        </w:tabs>
        <w:ind w:firstLine="0"/>
        <w:jc w:val="center"/>
        <w:rPr>
          <w:b/>
        </w:rPr>
      </w:pPr>
    </w:p>
    <w:tbl>
      <w:tblPr>
        <w:tblW w:w="5000" w:type="pct"/>
        <w:tblLook w:val="04A0" w:firstRow="1" w:lastRow="0" w:firstColumn="1" w:lastColumn="0" w:noHBand="0" w:noVBand="1"/>
      </w:tblPr>
      <w:tblGrid>
        <w:gridCol w:w="3055"/>
        <w:gridCol w:w="6583"/>
      </w:tblGrid>
      <w:tr w:rsidR="00D20A2D" w:rsidRPr="008834FD" w14:paraId="0C3A9EF0" w14:textId="77777777" w:rsidTr="00C2605A">
        <w:trPr>
          <w:trHeight w:val="300"/>
        </w:trPr>
        <w:tc>
          <w:tcPr>
            <w:tcW w:w="1585" w:type="pct"/>
            <w:tcBorders>
              <w:top w:val="nil"/>
              <w:left w:val="nil"/>
              <w:bottom w:val="nil"/>
              <w:right w:val="nil"/>
            </w:tcBorders>
            <w:vAlign w:val="center"/>
            <w:hideMark/>
          </w:tcPr>
          <w:p w14:paraId="4377BECC" w14:textId="3698B2D2"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proofErr w:type="spellStart"/>
            <w:r>
              <w:rPr>
                <w:color w:val="000000"/>
                <w:szCs w:val="28"/>
              </w:rPr>
              <w:t>AGREEprep</w:t>
            </w:r>
            <w:proofErr w:type="spellEnd"/>
          </w:p>
        </w:tc>
        <w:tc>
          <w:tcPr>
            <w:tcW w:w="3415" w:type="pct"/>
            <w:tcBorders>
              <w:top w:val="nil"/>
              <w:left w:val="nil"/>
              <w:bottom w:val="nil"/>
              <w:right w:val="nil"/>
            </w:tcBorders>
            <w:vAlign w:val="center"/>
            <w:hideMark/>
          </w:tcPr>
          <w:p w14:paraId="63DF6535" w14:textId="1B10EBA5"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 xml:space="preserve">Analytical </w:t>
            </w:r>
            <w:proofErr w:type="spellStart"/>
            <w:r>
              <w:rPr>
                <w:color w:val="000000"/>
                <w:szCs w:val="28"/>
              </w:rPr>
              <w:t>GREEn</w:t>
            </w:r>
            <w:proofErr w:type="spellEnd"/>
            <w:r>
              <w:rPr>
                <w:color w:val="000000"/>
                <w:szCs w:val="28"/>
              </w:rPr>
              <w:t xml:space="preserve"> metric for sample </w:t>
            </w:r>
            <w:proofErr w:type="spellStart"/>
            <w:r>
              <w:rPr>
                <w:color w:val="000000"/>
                <w:szCs w:val="28"/>
              </w:rPr>
              <w:t>PREParation</w:t>
            </w:r>
            <w:proofErr w:type="spellEnd"/>
          </w:p>
        </w:tc>
      </w:tr>
      <w:tr w:rsidR="00D20A2D" w:rsidRPr="008834FD" w14:paraId="29AA165B" w14:textId="77777777" w:rsidTr="00C2605A">
        <w:trPr>
          <w:trHeight w:val="300"/>
        </w:trPr>
        <w:tc>
          <w:tcPr>
            <w:tcW w:w="1585" w:type="pct"/>
            <w:tcBorders>
              <w:top w:val="nil"/>
              <w:left w:val="nil"/>
              <w:bottom w:val="nil"/>
              <w:right w:val="nil"/>
            </w:tcBorders>
            <w:vAlign w:val="center"/>
            <w:hideMark/>
          </w:tcPr>
          <w:p w14:paraId="3FF01A41" w14:textId="732CEC1C"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BVOC</w:t>
            </w:r>
          </w:p>
        </w:tc>
        <w:tc>
          <w:tcPr>
            <w:tcW w:w="3415" w:type="pct"/>
            <w:tcBorders>
              <w:top w:val="nil"/>
              <w:left w:val="nil"/>
              <w:bottom w:val="nil"/>
              <w:right w:val="nil"/>
            </w:tcBorders>
            <w:vAlign w:val="center"/>
            <w:hideMark/>
          </w:tcPr>
          <w:p w14:paraId="792C0ADF" w14:textId="1D6ADFD7"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Biogenic Volatile Organic Compounds</w:t>
            </w:r>
          </w:p>
        </w:tc>
      </w:tr>
      <w:tr w:rsidR="00D20A2D" w:rsidRPr="008834FD" w14:paraId="79CC184D" w14:textId="77777777" w:rsidTr="00C2605A">
        <w:trPr>
          <w:trHeight w:val="300"/>
        </w:trPr>
        <w:tc>
          <w:tcPr>
            <w:tcW w:w="1585" w:type="pct"/>
            <w:tcBorders>
              <w:top w:val="nil"/>
              <w:left w:val="nil"/>
              <w:bottom w:val="nil"/>
              <w:right w:val="nil"/>
            </w:tcBorders>
            <w:vAlign w:val="center"/>
            <w:hideMark/>
          </w:tcPr>
          <w:p w14:paraId="7D2878F2" w14:textId="281A03B6"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CCN</w:t>
            </w:r>
          </w:p>
        </w:tc>
        <w:tc>
          <w:tcPr>
            <w:tcW w:w="3415" w:type="pct"/>
            <w:tcBorders>
              <w:top w:val="nil"/>
              <w:left w:val="nil"/>
              <w:bottom w:val="nil"/>
              <w:right w:val="nil"/>
            </w:tcBorders>
            <w:vAlign w:val="center"/>
            <w:hideMark/>
          </w:tcPr>
          <w:p w14:paraId="14B4DE98" w14:textId="090D3756"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Cloud Condensation Nuclei</w:t>
            </w:r>
          </w:p>
        </w:tc>
      </w:tr>
      <w:tr w:rsidR="00D20A2D" w:rsidRPr="008834FD" w14:paraId="0A0D981D" w14:textId="77777777" w:rsidTr="00C2605A">
        <w:trPr>
          <w:trHeight w:val="300"/>
        </w:trPr>
        <w:tc>
          <w:tcPr>
            <w:tcW w:w="1585" w:type="pct"/>
            <w:tcBorders>
              <w:top w:val="nil"/>
              <w:left w:val="nil"/>
              <w:bottom w:val="nil"/>
              <w:right w:val="nil"/>
            </w:tcBorders>
            <w:vAlign w:val="center"/>
            <w:hideMark/>
          </w:tcPr>
          <w:p w14:paraId="25CD2CD3" w14:textId="5B108607"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CIMS</w:t>
            </w:r>
          </w:p>
        </w:tc>
        <w:tc>
          <w:tcPr>
            <w:tcW w:w="3415" w:type="pct"/>
            <w:tcBorders>
              <w:top w:val="nil"/>
              <w:left w:val="nil"/>
              <w:bottom w:val="nil"/>
              <w:right w:val="nil"/>
            </w:tcBorders>
            <w:vAlign w:val="center"/>
            <w:hideMark/>
          </w:tcPr>
          <w:p w14:paraId="4B3D4F07" w14:textId="23F2A5B1"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Chemical Ionization Mass Spectrometry</w:t>
            </w:r>
          </w:p>
        </w:tc>
      </w:tr>
      <w:tr w:rsidR="00D20A2D" w:rsidRPr="008834FD" w14:paraId="73FA7710" w14:textId="77777777" w:rsidTr="00C2605A">
        <w:trPr>
          <w:trHeight w:val="300"/>
        </w:trPr>
        <w:tc>
          <w:tcPr>
            <w:tcW w:w="1585" w:type="pct"/>
            <w:tcBorders>
              <w:top w:val="nil"/>
              <w:left w:val="nil"/>
              <w:bottom w:val="nil"/>
              <w:right w:val="nil"/>
            </w:tcBorders>
            <w:vAlign w:val="center"/>
            <w:hideMark/>
          </w:tcPr>
          <w:p w14:paraId="46913879" w14:textId="2ECB4767"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CIS4</w:t>
            </w:r>
          </w:p>
        </w:tc>
        <w:tc>
          <w:tcPr>
            <w:tcW w:w="3415" w:type="pct"/>
            <w:tcBorders>
              <w:top w:val="nil"/>
              <w:left w:val="nil"/>
              <w:bottom w:val="nil"/>
              <w:right w:val="nil"/>
            </w:tcBorders>
            <w:vAlign w:val="center"/>
            <w:hideMark/>
          </w:tcPr>
          <w:p w14:paraId="4C304CAD" w14:textId="477EF490"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Cold Injection System 4</w:t>
            </w:r>
          </w:p>
        </w:tc>
      </w:tr>
      <w:tr w:rsidR="00D20A2D" w:rsidRPr="008834FD" w14:paraId="4F559FEE" w14:textId="77777777" w:rsidTr="00C2605A">
        <w:trPr>
          <w:trHeight w:val="300"/>
        </w:trPr>
        <w:tc>
          <w:tcPr>
            <w:tcW w:w="1585" w:type="pct"/>
            <w:tcBorders>
              <w:top w:val="nil"/>
              <w:left w:val="nil"/>
              <w:bottom w:val="nil"/>
              <w:right w:val="nil"/>
            </w:tcBorders>
            <w:vAlign w:val="center"/>
            <w:hideMark/>
          </w:tcPr>
          <w:p w14:paraId="6AB6A86E" w14:textId="6C79105A"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DHS</w:t>
            </w:r>
          </w:p>
        </w:tc>
        <w:tc>
          <w:tcPr>
            <w:tcW w:w="3415" w:type="pct"/>
            <w:tcBorders>
              <w:top w:val="nil"/>
              <w:left w:val="nil"/>
              <w:bottom w:val="nil"/>
              <w:right w:val="nil"/>
            </w:tcBorders>
            <w:vAlign w:val="center"/>
            <w:hideMark/>
          </w:tcPr>
          <w:p w14:paraId="7C687B78" w14:textId="7B7536F1"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Dynamic Headspace</w:t>
            </w:r>
          </w:p>
        </w:tc>
      </w:tr>
      <w:tr w:rsidR="00D20A2D" w:rsidRPr="008834FD" w14:paraId="24C057F7" w14:textId="77777777" w:rsidTr="00C2605A">
        <w:trPr>
          <w:trHeight w:val="300"/>
        </w:trPr>
        <w:tc>
          <w:tcPr>
            <w:tcW w:w="1585" w:type="pct"/>
            <w:tcBorders>
              <w:top w:val="nil"/>
              <w:left w:val="nil"/>
              <w:bottom w:val="nil"/>
              <w:right w:val="nil"/>
            </w:tcBorders>
            <w:vAlign w:val="center"/>
            <w:hideMark/>
          </w:tcPr>
          <w:p w14:paraId="22E558AF" w14:textId="5AC9AB44"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DMS</w:t>
            </w:r>
          </w:p>
        </w:tc>
        <w:tc>
          <w:tcPr>
            <w:tcW w:w="3415" w:type="pct"/>
            <w:tcBorders>
              <w:top w:val="nil"/>
              <w:left w:val="nil"/>
              <w:bottom w:val="nil"/>
              <w:right w:val="nil"/>
            </w:tcBorders>
            <w:vAlign w:val="center"/>
            <w:hideMark/>
          </w:tcPr>
          <w:p w14:paraId="538808A4" w14:textId="05BC4951"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Dimethyl Sulfide</w:t>
            </w:r>
          </w:p>
        </w:tc>
      </w:tr>
      <w:tr w:rsidR="00D20A2D" w:rsidRPr="008834FD" w14:paraId="2BFE2597" w14:textId="77777777" w:rsidTr="00C2605A">
        <w:trPr>
          <w:trHeight w:val="300"/>
        </w:trPr>
        <w:tc>
          <w:tcPr>
            <w:tcW w:w="1585" w:type="pct"/>
            <w:tcBorders>
              <w:top w:val="nil"/>
              <w:left w:val="nil"/>
              <w:bottom w:val="nil"/>
              <w:right w:val="nil"/>
            </w:tcBorders>
            <w:vAlign w:val="center"/>
            <w:hideMark/>
          </w:tcPr>
          <w:p w14:paraId="01FB7726" w14:textId="23555456"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DMSP</w:t>
            </w:r>
          </w:p>
        </w:tc>
        <w:tc>
          <w:tcPr>
            <w:tcW w:w="3415" w:type="pct"/>
            <w:tcBorders>
              <w:top w:val="nil"/>
              <w:left w:val="nil"/>
              <w:bottom w:val="nil"/>
              <w:right w:val="nil"/>
            </w:tcBorders>
            <w:vAlign w:val="center"/>
            <w:hideMark/>
          </w:tcPr>
          <w:p w14:paraId="2716AD2C" w14:textId="1B912BA7"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proofErr w:type="spellStart"/>
            <w:r>
              <w:rPr>
                <w:color w:val="000000"/>
                <w:szCs w:val="28"/>
              </w:rPr>
              <w:t>Dimethylsulfoniopropionate</w:t>
            </w:r>
            <w:proofErr w:type="spellEnd"/>
          </w:p>
        </w:tc>
      </w:tr>
      <w:tr w:rsidR="00D20A2D" w:rsidRPr="008834FD" w14:paraId="43CBD161" w14:textId="77777777" w:rsidTr="00C2605A">
        <w:trPr>
          <w:trHeight w:val="300"/>
        </w:trPr>
        <w:tc>
          <w:tcPr>
            <w:tcW w:w="1585" w:type="pct"/>
            <w:tcBorders>
              <w:top w:val="nil"/>
              <w:left w:val="nil"/>
              <w:bottom w:val="nil"/>
              <w:right w:val="nil"/>
            </w:tcBorders>
            <w:vAlign w:val="center"/>
            <w:hideMark/>
          </w:tcPr>
          <w:p w14:paraId="4FF4C99A" w14:textId="2B44794A"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DOM</w:t>
            </w:r>
          </w:p>
        </w:tc>
        <w:tc>
          <w:tcPr>
            <w:tcW w:w="3415" w:type="pct"/>
            <w:tcBorders>
              <w:top w:val="nil"/>
              <w:left w:val="nil"/>
              <w:bottom w:val="nil"/>
              <w:right w:val="nil"/>
            </w:tcBorders>
            <w:vAlign w:val="center"/>
            <w:hideMark/>
          </w:tcPr>
          <w:p w14:paraId="7CE6F82D" w14:textId="7CEDDAA1"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Dissolved Organic Matter</w:t>
            </w:r>
          </w:p>
        </w:tc>
      </w:tr>
      <w:tr w:rsidR="00D20A2D" w:rsidRPr="008834FD" w14:paraId="53F8CA4B" w14:textId="77777777" w:rsidTr="00C2605A">
        <w:trPr>
          <w:trHeight w:val="300"/>
        </w:trPr>
        <w:tc>
          <w:tcPr>
            <w:tcW w:w="1585" w:type="pct"/>
            <w:tcBorders>
              <w:top w:val="nil"/>
              <w:left w:val="nil"/>
              <w:bottom w:val="nil"/>
              <w:right w:val="nil"/>
            </w:tcBorders>
            <w:vAlign w:val="center"/>
            <w:hideMark/>
          </w:tcPr>
          <w:p w14:paraId="7D2C59F7" w14:textId="4BE94F05"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GAC</w:t>
            </w:r>
          </w:p>
        </w:tc>
        <w:tc>
          <w:tcPr>
            <w:tcW w:w="3415" w:type="pct"/>
            <w:tcBorders>
              <w:top w:val="nil"/>
              <w:left w:val="nil"/>
              <w:bottom w:val="nil"/>
              <w:right w:val="nil"/>
            </w:tcBorders>
            <w:vAlign w:val="center"/>
            <w:hideMark/>
          </w:tcPr>
          <w:p w14:paraId="29844FDE" w14:textId="50894875"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Granular Activated Carbon</w:t>
            </w:r>
          </w:p>
        </w:tc>
      </w:tr>
      <w:tr w:rsidR="00D20A2D" w:rsidRPr="008834FD" w14:paraId="271BE794" w14:textId="77777777" w:rsidTr="00C2605A">
        <w:trPr>
          <w:trHeight w:val="300"/>
        </w:trPr>
        <w:tc>
          <w:tcPr>
            <w:tcW w:w="1585" w:type="pct"/>
            <w:tcBorders>
              <w:top w:val="nil"/>
              <w:left w:val="nil"/>
              <w:bottom w:val="nil"/>
              <w:right w:val="nil"/>
            </w:tcBorders>
            <w:vAlign w:val="center"/>
            <w:hideMark/>
          </w:tcPr>
          <w:p w14:paraId="0A758680" w14:textId="3DADA1F2"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GC</w:t>
            </w:r>
          </w:p>
        </w:tc>
        <w:tc>
          <w:tcPr>
            <w:tcW w:w="3415" w:type="pct"/>
            <w:tcBorders>
              <w:top w:val="nil"/>
              <w:left w:val="nil"/>
              <w:bottom w:val="nil"/>
              <w:right w:val="nil"/>
            </w:tcBorders>
            <w:vAlign w:val="center"/>
            <w:hideMark/>
          </w:tcPr>
          <w:p w14:paraId="59B59B83" w14:textId="492A9AE7"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Gas Chromatography</w:t>
            </w:r>
          </w:p>
        </w:tc>
      </w:tr>
      <w:tr w:rsidR="00D20A2D" w:rsidRPr="008834FD" w14:paraId="537DFEC6" w14:textId="77777777" w:rsidTr="00C2605A">
        <w:trPr>
          <w:trHeight w:val="300"/>
        </w:trPr>
        <w:tc>
          <w:tcPr>
            <w:tcW w:w="1585" w:type="pct"/>
            <w:tcBorders>
              <w:top w:val="nil"/>
              <w:left w:val="nil"/>
              <w:bottom w:val="nil"/>
              <w:right w:val="nil"/>
            </w:tcBorders>
            <w:vAlign w:val="center"/>
            <w:hideMark/>
          </w:tcPr>
          <w:p w14:paraId="748FDD52" w14:textId="02856F88"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GC-MS</w:t>
            </w:r>
          </w:p>
        </w:tc>
        <w:tc>
          <w:tcPr>
            <w:tcW w:w="3415" w:type="pct"/>
            <w:tcBorders>
              <w:top w:val="nil"/>
              <w:left w:val="nil"/>
              <w:bottom w:val="nil"/>
              <w:right w:val="nil"/>
            </w:tcBorders>
            <w:vAlign w:val="center"/>
            <w:hideMark/>
          </w:tcPr>
          <w:p w14:paraId="4E2A9AB5" w14:textId="54145F30"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Gas Chromatography-Mass Spectrometry</w:t>
            </w:r>
          </w:p>
        </w:tc>
      </w:tr>
      <w:tr w:rsidR="00D20A2D" w:rsidRPr="008834FD" w14:paraId="7249C979" w14:textId="77777777" w:rsidTr="00C2605A">
        <w:trPr>
          <w:trHeight w:val="300"/>
        </w:trPr>
        <w:tc>
          <w:tcPr>
            <w:tcW w:w="1585" w:type="pct"/>
            <w:tcBorders>
              <w:top w:val="nil"/>
              <w:left w:val="nil"/>
              <w:bottom w:val="nil"/>
              <w:right w:val="nil"/>
            </w:tcBorders>
            <w:vAlign w:val="center"/>
            <w:hideMark/>
          </w:tcPr>
          <w:p w14:paraId="23A3D6C9" w14:textId="2C94A9C7"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proofErr w:type="spellStart"/>
            <w:r>
              <w:rPr>
                <w:color w:val="000000"/>
                <w:szCs w:val="28"/>
              </w:rPr>
              <w:t>GCxGC</w:t>
            </w:r>
            <w:proofErr w:type="spellEnd"/>
          </w:p>
        </w:tc>
        <w:tc>
          <w:tcPr>
            <w:tcW w:w="3415" w:type="pct"/>
            <w:tcBorders>
              <w:top w:val="nil"/>
              <w:left w:val="nil"/>
              <w:bottom w:val="nil"/>
              <w:right w:val="nil"/>
            </w:tcBorders>
            <w:vAlign w:val="center"/>
            <w:hideMark/>
          </w:tcPr>
          <w:p w14:paraId="5F73A33A" w14:textId="5E421301"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Comprehensive Two-Dimensional Gas Chromatography</w:t>
            </w:r>
          </w:p>
        </w:tc>
      </w:tr>
      <w:tr w:rsidR="00D20A2D" w:rsidRPr="008834FD" w14:paraId="3D459180" w14:textId="77777777" w:rsidTr="00C2605A">
        <w:trPr>
          <w:trHeight w:val="300"/>
        </w:trPr>
        <w:tc>
          <w:tcPr>
            <w:tcW w:w="1585" w:type="pct"/>
            <w:tcBorders>
              <w:top w:val="nil"/>
              <w:left w:val="nil"/>
              <w:bottom w:val="nil"/>
              <w:right w:val="nil"/>
            </w:tcBorders>
            <w:vAlign w:val="center"/>
            <w:hideMark/>
          </w:tcPr>
          <w:p w14:paraId="13C32C42" w14:textId="27DFF3CB"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HS</w:t>
            </w:r>
          </w:p>
        </w:tc>
        <w:tc>
          <w:tcPr>
            <w:tcW w:w="3415" w:type="pct"/>
            <w:tcBorders>
              <w:top w:val="nil"/>
              <w:left w:val="nil"/>
              <w:bottom w:val="nil"/>
              <w:right w:val="nil"/>
            </w:tcBorders>
            <w:vAlign w:val="center"/>
            <w:hideMark/>
          </w:tcPr>
          <w:p w14:paraId="418598D9" w14:textId="559871D6"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Headspace</w:t>
            </w:r>
          </w:p>
        </w:tc>
      </w:tr>
      <w:tr w:rsidR="00D20A2D" w:rsidRPr="008834FD" w14:paraId="4271EEF8" w14:textId="77777777" w:rsidTr="00C2605A">
        <w:trPr>
          <w:trHeight w:val="300"/>
        </w:trPr>
        <w:tc>
          <w:tcPr>
            <w:tcW w:w="1585" w:type="pct"/>
            <w:tcBorders>
              <w:top w:val="nil"/>
              <w:left w:val="nil"/>
              <w:bottom w:val="nil"/>
              <w:right w:val="nil"/>
            </w:tcBorders>
            <w:vAlign w:val="center"/>
            <w:hideMark/>
          </w:tcPr>
          <w:p w14:paraId="30EBBF15" w14:textId="5453F655"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LC-MS</w:t>
            </w:r>
          </w:p>
        </w:tc>
        <w:tc>
          <w:tcPr>
            <w:tcW w:w="3415" w:type="pct"/>
            <w:tcBorders>
              <w:top w:val="nil"/>
              <w:left w:val="nil"/>
              <w:bottom w:val="nil"/>
              <w:right w:val="nil"/>
            </w:tcBorders>
            <w:vAlign w:val="center"/>
            <w:hideMark/>
          </w:tcPr>
          <w:p w14:paraId="5F0E4B77" w14:textId="341E01AE"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Liquid Chromatography-Mass Spectrometry</w:t>
            </w:r>
          </w:p>
        </w:tc>
      </w:tr>
      <w:tr w:rsidR="00D20A2D" w:rsidRPr="008834FD" w14:paraId="5CCEB462" w14:textId="77777777" w:rsidTr="00C2605A">
        <w:trPr>
          <w:trHeight w:val="300"/>
        </w:trPr>
        <w:tc>
          <w:tcPr>
            <w:tcW w:w="1585" w:type="pct"/>
            <w:tcBorders>
              <w:top w:val="nil"/>
              <w:left w:val="nil"/>
              <w:bottom w:val="nil"/>
              <w:right w:val="nil"/>
            </w:tcBorders>
            <w:vAlign w:val="center"/>
            <w:hideMark/>
          </w:tcPr>
          <w:p w14:paraId="27E978A9" w14:textId="7E335224"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LOD</w:t>
            </w:r>
          </w:p>
        </w:tc>
        <w:tc>
          <w:tcPr>
            <w:tcW w:w="3415" w:type="pct"/>
            <w:tcBorders>
              <w:top w:val="nil"/>
              <w:left w:val="nil"/>
              <w:bottom w:val="nil"/>
              <w:right w:val="nil"/>
            </w:tcBorders>
            <w:vAlign w:val="center"/>
            <w:hideMark/>
          </w:tcPr>
          <w:p w14:paraId="42C6B9B2" w14:textId="11E3186E"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Limit of Detection</w:t>
            </w:r>
          </w:p>
        </w:tc>
      </w:tr>
      <w:tr w:rsidR="00D20A2D" w:rsidRPr="008834FD" w14:paraId="06B4E9DD" w14:textId="77777777" w:rsidTr="00C2605A">
        <w:trPr>
          <w:trHeight w:val="300"/>
        </w:trPr>
        <w:tc>
          <w:tcPr>
            <w:tcW w:w="1585" w:type="pct"/>
            <w:tcBorders>
              <w:top w:val="nil"/>
              <w:left w:val="nil"/>
              <w:bottom w:val="nil"/>
              <w:right w:val="nil"/>
            </w:tcBorders>
            <w:vAlign w:val="center"/>
            <w:hideMark/>
          </w:tcPr>
          <w:p w14:paraId="00EB01D3" w14:textId="502CF66C"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LOQ</w:t>
            </w:r>
          </w:p>
        </w:tc>
        <w:tc>
          <w:tcPr>
            <w:tcW w:w="3415" w:type="pct"/>
            <w:tcBorders>
              <w:top w:val="nil"/>
              <w:left w:val="nil"/>
              <w:bottom w:val="nil"/>
              <w:right w:val="nil"/>
            </w:tcBorders>
            <w:vAlign w:val="center"/>
            <w:hideMark/>
          </w:tcPr>
          <w:p w14:paraId="52B1B68C" w14:textId="67F66B7E"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Limit of Quantification</w:t>
            </w:r>
          </w:p>
        </w:tc>
      </w:tr>
      <w:tr w:rsidR="00D20A2D" w:rsidRPr="008834FD" w14:paraId="25C32271" w14:textId="77777777" w:rsidTr="00C2605A">
        <w:trPr>
          <w:trHeight w:val="300"/>
        </w:trPr>
        <w:tc>
          <w:tcPr>
            <w:tcW w:w="1585" w:type="pct"/>
            <w:tcBorders>
              <w:top w:val="nil"/>
              <w:left w:val="nil"/>
              <w:bottom w:val="nil"/>
              <w:right w:val="nil"/>
            </w:tcBorders>
            <w:vAlign w:val="center"/>
            <w:hideMark/>
          </w:tcPr>
          <w:p w14:paraId="657C696C" w14:textId="7386ADF1"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NIST17</w:t>
            </w:r>
          </w:p>
        </w:tc>
        <w:tc>
          <w:tcPr>
            <w:tcW w:w="3415" w:type="pct"/>
            <w:tcBorders>
              <w:top w:val="nil"/>
              <w:left w:val="nil"/>
              <w:bottom w:val="nil"/>
              <w:right w:val="nil"/>
            </w:tcBorders>
            <w:vAlign w:val="center"/>
            <w:hideMark/>
          </w:tcPr>
          <w:p w14:paraId="70E53F87" w14:textId="10CBE958"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National Institute of Standards and Technology Mass Spectral Library 2017</w:t>
            </w:r>
          </w:p>
        </w:tc>
      </w:tr>
      <w:tr w:rsidR="00D20A2D" w:rsidRPr="008834FD" w14:paraId="0B830014" w14:textId="77777777" w:rsidTr="00C2605A">
        <w:trPr>
          <w:trHeight w:val="300"/>
        </w:trPr>
        <w:tc>
          <w:tcPr>
            <w:tcW w:w="1585" w:type="pct"/>
            <w:tcBorders>
              <w:top w:val="nil"/>
              <w:left w:val="nil"/>
              <w:bottom w:val="nil"/>
              <w:right w:val="nil"/>
            </w:tcBorders>
            <w:vAlign w:val="center"/>
            <w:hideMark/>
          </w:tcPr>
          <w:p w14:paraId="4A0D2164" w14:textId="79C392EE"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P&amp;T</w:t>
            </w:r>
          </w:p>
        </w:tc>
        <w:tc>
          <w:tcPr>
            <w:tcW w:w="3415" w:type="pct"/>
            <w:tcBorders>
              <w:top w:val="nil"/>
              <w:left w:val="nil"/>
              <w:bottom w:val="nil"/>
              <w:right w:val="nil"/>
            </w:tcBorders>
            <w:vAlign w:val="center"/>
            <w:hideMark/>
          </w:tcPr>
          <w:p w14:paraId="74C6D915" w14:textId="591988DA"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Purge</w:t>
            </w:r>
            <w:r w:rsidR="00E63898">
              <w:rPr>
                <w:color w:val="000000"/>
                <w:szCs w:val="28"/>
              </w:rPr>
              <w:t>-</w:t>
            </w:r>
            <w:r>
              <w:rPr>
                <w:color w:val="000000"/>
                <w:szCs w:val="28"/>
              </w:rPr>
              <w:t>and</w:t>
            </w:r>
            <w:r w:rsidR="00E63898">
              <w:rPr>
                <w:color w:val="000000"/>
                <w:szCs w:val="28"/>
              </w:rPr>
              <w:t>-</w:t>
            </w:r>
            <w:r>
              <w:rPr>
                <w:color w:val="000000"/>
                <w:szCs w:val="28"/>
              </w:rPr>
              <w:t>Trap</w:t>
            </w:r>
          </w:p>
        </w:tc>
      </w:tr>
      <w:tr w:rsidR="00D20A2D" w:rsidRPr="008834FD" w14:paraId="7265E1D8" w14:textId="77777777" w:rsidTr="00C2605A">
        <w:trPr>
          <w:trHeight w:val="300"/>
        </w:trPr>
        <w:tc>
          <w:tcPr>
            <w:tcW w:w="1585" w:type="pct"/>
            <w:tcBorders>
              <w:top w:val="nil"/>
              <w:left w:val="nil"/>
              <w:bottom w:val="nil"/>
              <w:right w:val="nil"/>
            </w:tcBorders>
            <w:vAlign w:val="center"/>
            <w:hideMark/>
          </w:tcPr>
          <w:p w14:paraId="3BA6C613" w14:textId="21A6C13A"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PTFE</w:t>
            </w:r>
          </w:p>
        </w:tc>
        <w:tc>
          <w:tcPr>
            <w:tcW w:w="3415" w:type="pct"/>
            <w:tcBorders>
              <w:top w:val="nil"/>
              <w:left w:val="nil"/>
              <w:bottom w:val="nil"/>
              <w:right w:val="nil"/>
            </w:tcBorders>
            <w:vAlign w:val="center"/>
            <w:hideMark/>
          </w:tcPr>
          <w:p w14:paraId="08099355" w14:textId="154F91F5"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Polytetrafluoroethylene</w:t>
            </w:r>
          </w:p>
        </w:tc>
      </w:tr>
      <w:tr w:rsidR="00D20A2D" w:rsidRPr="008834FD" w14:paraId="342C2482" w14:textId="77777777" w:rsidTr="00AB7BDE">
        <w:trPr>
          <w:trHeight w:val="600"/>
        </w:trPr>
        <w:tc>
          <w:tcPr>
            <w:tcW w:w="1585" w:type="pct"/>
            <w:tcBorders>
              <w:top w:val="nil"/>
              <w:left w:val="nil"/>
              <w:bottom w:val="nil"/>
              <w:right w:val="nil"/>
            </w:tcBorders>
            <w:vAlign w:val="center"/>
            <w:hideMark/>
          </w:tcPr>
          <w:p w14:paraId="4995FDA0" w14:textId="289F2D36"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PTR-MS</w:t>
            </w:r>
          </w:p>
        </w:tc>
        <w:tc>
          <w:tcPr>
            <w:tcW w:w="3415" w:type="pct"/>
            <w:tcBorders>
              <w:top w:val="nil"/>
              <w:left w:val="nil"/>
              <w:bottom w:val="nil"/>
              <w:right w:val="nil"/>
            </w:tcBorders>
            <w:vAlign w:val="center"/>
            <w:hideMark/>
          </w:tcPr>
          <w:p w14:paraId="1A2FBB2B" w14:textId="7D9635D9"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Proton Transfer Reaction-Mass Spectrometry</w:t>
            </w:r>
          </w:p>
        </w:tc>
      </w:tr>
      <w:tr w:rsidR="00D20A2D" w:rsidRPr="008834FD" w14:paraId="59A0C47E" w14:textId="77777777" w:rsidTr="00C2605A">
        <w:trPr>
          <w:trHeight w:val="300"/>
        </w:trPr>
        <w:tc>
          <w:tcPr>
            <w:tcW w:w="1585" w:type="pct"/>
            <w:tcBorders>
              <w:top w:val="nil"/>
              <w:left w:val="nil"/>
              <w:bottom w:val="nil"/>
              <w:right w:val="nil"/>
            </w:tcBorders>
            <w:vAlign w:val="center"/>
            <w:hideMark/>
          </w:tcPr>
          <w:p w14:paraId="1C81586F" w14:textId="069CBFBF"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RSD</w:t>
            </w:r>
          </w:p>
        </w:tc>
        <w:tc>
          <w:tcPr>
            <w:tcW w:w="3415" w:type="pct"/>
            <w:tcBorders>
              <w:top w:val="nil"/>
              <w:left w:val="nil"/>
              <w:bottom w:val="nil"/>
              <w:right w:val="nil"/>
            </w:tcBorders>
            <w:vAlign w:val="center"/>
            <w:hideMark/>
          </w:tcPr>
          <w:p w14:paraId="292A5F8F" w14:textId="4674A3E1"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Relative Standard Deviation</w:t>
            </w:r>
          </w:p>
        </w:tc>
      </w:tr>
      <w:tr w:rsidR="00D20A2D" w:rsidRPr="008834FD" w14:paraId="3C32B083" w14:textId="77777777" w:rsidTr="00C2605A">
        <w:trPr>
          <w:trHeight w:val="300"/>
        </w:trPr>
        <w:tc>
          <w:tcPr>
            <w:tcW w:w="1585" w:type="pct"/>
            <w:tcBorders>
              <w:top w:val="nil"/>
              <w:left w:val="nil"/>
              <w:bottom w:val="nil"/>
              <w:right w:val="nil"/>
            </w:tcBorders>
            <w:vAlign w:val="center"/>
            <w:hideMark/>
          </w:tcPr>
          <w:p w14:paraId="079F03EC" w14:textId="03BFD000"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S/N</w:t>
            </w:r>
          </w:p>
        </w:tc>
        <w:tc>
          <w:tcPr>
            <w:tcW w:w="3415" w:type="pct"/>
            <w:tcBorders>
              <w:top w:val="nil"/>
              <w:left w:val="nil"/>
              <w:bottom w:val="nil"/>
              <w:right w:val="nil"/>
            </w:tcBorders>
            <w:vAlign w:val="center"/>
            <w:hideMark/>
          </w:tcPr>
          <w:p w14:paraId="7A6628A8" w14:textId="709B3AA2"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Signal-to-Noise Ratio</w:t>
            </w:r>
          </w:p>
        </w:tc>
      </w:tr>
      <w:tr w:rsidR="00D20A2D" w:rsidRPr="008834FD" w14:paraId="016DE927" w14:textId="77777777" w:rsidTr="00C2605A">
        <w:trPr>
          <w:trHeight w:val="300"/>
        </w:trPr>
        <w:tc>
          <w:tcPr>
            <w:tcW w:w="1585" w:type="pct"/>
            <w:tcBorders>
              <w:top w:val="nil"/>
              <w:left w:val="nil"/>
              <w:bottom w:val="nil"/>
              <w:right w:val="nil"/>
            </w:tcBorders>
            <w:vAlign w:val="center"/>
            <w:hideMark/>
          </w:tcPr>
          <w:p w14:paraId="7FAA789D" w14:textId="0E254042"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SHS</w:t>
            </w:r>
          </w:p>
        </w:tc>
        <w:tc>
          <w:tcPr>
            <w:tcW w:w="3415" w:type="pct"/>
            <w:tcBorders>
              <w:top w:val="nil"/>
              <w:left w:val="nil"/>
              <w:bottom w:val="nil"/>
              <w:right w:val="nil"/>
            </w:tcBorders>
            <w:vAlign w:val="center"/>
            <w:hideMark/>
          </w:tcPr>
          <w:p w14:paraId="49E215DF" w14:textId="461ECA91"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Static Headspace</w:t>
            </w:r>
          </w:p>
        </w:tc>
      </w:tr>
      <w:tr w:rsidR="00D20A2D" w:rsidRPr="008834FD" w14:paraId="74B0DD64" w14:textId="77777777" w:rsidTr="00C2605A">
        <w:trPr>
          <w:trHeight w:val="300"/>
        </w:trPr>
        <w:tc>
          <w:tcPr>
            <w:tcW w:w="1585" w:type="pct"/>
            <w:tcBorders>
              <w:top w:val="nil"/>
              <w:left w:val="nil"/>
              <w:bottom w:val="nil"/>
              <w:right w:val="nil"/>
            </w:tcBorders>
            <w:vAlign w:val="center"/>
            <w:hideMark/>
          </w:tcPr>
          <w:p w14:paraId="7096282D" w14:textId="264DE50F"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SOA</w:t>
            </w:r>
          </w:p>
        </w:tc>
        <w:tc>
          <w:tcPr>
            <w:tcW w:w="3415" w:type="pct"/>
            <w:tcBorders>
              <w:top w:val="nil"/>
              <w:left w:val="nil"/>
              <w:bottom w:val="nil"/>
              <w:right w:val="nil"/>
            </w:tcBorders>
            <w:vAlign w:val="center"/>
            <w:hideMark/>
          </w:tcPr>
          <w:p w14:paraId="4B902A3A" w14:textId="155935C3"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Secondary Organic Aerosol</w:t>
            </w:r>
          </w:p>
        </w:tc>
      </w:tr>
      <w:tr w:rsidR="00D20A2D" w:rsidRPr="008834FD" w14:paraId="635CF080" w14:textId="77777777" w:rsidTr="00C2605A">
        <w:trPr>
          <w:trHeight w:val="300"/>
        </w:trPr>
        <w:tc>
          <w:tcPr>
            <w:tcW w:w="1585" w:type="pct"/>
            <w:tcBorders>
              <w:top w:val="nil"/>
              <w:left w:val="nil"/>
              <w:bottom w:val="nil"/>
              <w:right w:val="nil"/>
            </w:tcBorders>
            <w:vAlign w:val="center"/>
            <w:hideMark/>
          </w:tcPr>
          <w:p w14:paraId="402A3BDD" w14:textId="1A702DFE"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SPME</w:t>
            </w:r>
          </w:p>
        </w:tc>
        <w:tc>
          <w:tcPr>
            <w:tcW w:w="3415" w:type="pct"/>
            <w:tcBorders>
              <w:top w:val="nil"/>
              <w:left w:val="nil"/>
              <w:bottom w:val="nil"/>
              <w:right w:val="nil"/>
            </w:tcBorders>
            <w:vAlign w:val="center"/>
            <w:hideMark/>
          </w:tcPr>
          <w:p w14:paraId="2F4774EA" w14:textId="5CA12CEF"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Solid-Phase Microextraction</w:t>
            </w:r>
          </w:p>
        </w:tc>
      </w:tr>
      <w:tr w:rsidR="00D20A2D" w:rsidRPr="008834FD" w14:paraId="2BB82BB8" w14:textId="77777777" w:rsidTr="00C2605A">
        <w:trPr>
          <w:trHeight w:val="300"/>
        </w:trPr>
        <w:tc>
          <w:tcPr>
            <w:tcW w:w="1585" w:type="pct"/>
            <w:tcBorders>
              <w:top w:val="nil"/>
              <w:left w:val="nil"/>
              <w:bottom w:val="nil"/>
              <w:right w:val="nil"/>
            </w:tcBorders>
            <w:vAlign w:val="center"/>
            <w:hideMark/>
          </w:tcPr>
          <w:p w14:paraId="7F8340E1" w14:textId="2E45A77D"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TDU</w:t>
            </w:r>
          </w:p>
        </w:tc>
        <w:tc>
          <w:tcPr>
            <w:tcW w:w="3415" w:type="pct"/>
            <w:tcBorders>
              <w:top w:val="nil"/>
              <w:left w:val="nil"/>
              <w:bottom w:val="nil"/>
              <w:right w:val="nil"/>
            </w:tcBorders>
            <w:vAlign w:val="center"/>
            <w:hideMark/>
          </w:tcPr>
          <w:p w14:paraId="695CE488" w14:textId="41373802"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Thermal Desorption Unit</w:t>
            </w:r>
          </w:p>
        </w:tc>
      </w:tr>
      <w:tr w:rsidR="00D20A2D" w:rsidRPr="008834FD" w14:paraId="66E2CCE1" w14:textId="77777777" w:rsidTr="00C2605A">
        <w:trPr>
          <w:trHeight w:val="300"/>
        </w:trPr>
        <w:tc>
          <w:tcPr>
            <w:tcW w:w="1585" w:type="pct"/>
            <w:tcBorders>
              <w:top w:val="nil"/>
              <w:left w:val="nil"/>
              <w:bottom w:val="nil"/>
              <w:right w:val="nil"/>
            </w:tcBorders>
            <w:vAlign w:val="center"/>
            <w:hideMark/>
          </w:tcPr>
          <w:p w14:paraId="5372046A" w14:textId="7E6C7725"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UHPLC</w:t>
            </w:r>
          </w:p>
        </w:tc>
        <w:tc>
          <w:tcPr>
            <w:tcW w:w="3415" w:type="pct"/>
            <w:tcBorders>
              <w:top w:val="nil"/>
              <w:left w:val="nil"/>
              <w:bottom w:val="nil"/>
              <w:right w:val="nil"/>
            </w:tcBorders>
            <w:vAlign w:val="center"/>
            <w:hideMark/>
          </w:tcPr>
          <w:p w14:paraId="582036CA" w14:textId="2223BF27"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Ultra-</w:t>
            </w:r>
            <w:proofErr w:type="gramStart"/>
            <w:r>
              <w:rPr>
                <w:color w:val="000000"/>
                <w:szCs w:val="28"/>
              </w:rPr>
              <w:t>High Performance</w:t>
            </w:r>
            <w:proofErr w:type="gramEnd"/>
            <w:r>
              <w:rPr>
                <w:color w:val="000000"/>
                <w:szCs w:val="28"/>
              </w:rPr>
              <w:t xml:space="preserve"> Liquid Chromatography</w:t>
            </w:r>
          </w:p>
        </w:tc>
      </w:tr>
      <w:tr w:rsidR="00D20A2D" w:rsidRPr="008834FD" w14:paraId="4FB7F017" w14:textId="77777777" w:rsidTr="00C2605A">
        <w:trPr>
          <w:trHeight w:val="300"/>
        </w:trPr>
        <w:tc>
          <w:tcPr>
            <w:tcW w:w="1585" w:type="pct"/>
            <w:tcBorders>
              <w:top w:val="nil"/>
              <w:left w:val="nil"/>
              <w:bottom w:val="nil"/>
              <w:right w:val="nil"/>
            </w:tcBorders>
            <w:vAlign w:val="center"/>
            <w:hideMark/>
          </w:tcPr>
          <w:p w14:paraId="25DACA5A" w14:textId="5069069F"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VOC</w:t>
            </w:r>
          </w:p>
        </w:tc>
        <w:tc>
          <w:tcPr>
            <w:tcW w:w="3415" w:type="pct"/>
            <w:tcBorders>
              <w:top w:val="nil"/>
              <w:left w:val="nil"/>
              <w:bottom w:val="nil"/>
              <w:right w:val="nil"/>
            </w:tcBorders>
            <w:vAlign w:val="center"/>
            <w:hideMark/>
          </w:tcPr>
          <w:p w14:paraId="5591A6C6" w14:textId="682FD83A" w:rsidR="00D20A2D" w:rsidRPr="008834FD" w:rsidRDefault="00D20A2D" w:rsidP="00D20A2D">
            <w:pPr>
              <w:widowControl/>
              <w:shd w:val="clear" w:color="auto" w:fill="auto"/>
              <w:autoSpaceDE/>
              <w:autoSpaceDN/>
              <w:adjustRightInd/>
              <w:spacing w:line="360" w:lineRule="auto"/>
              <w:ind w:firstLine="0"/>
              <w:jc w:val="left"/>
              <w:rPr>
                <w:rFonts w:eastAsia="Times New Roman"/>
                <w:color w:val="000000"/>
                <w:szCs w:val="28"/>
              </w:rPr>
            </w:pPr>
            <w:r>
              <w:rPr>
                <w:color w:val="000000"/>
                <w:szCs w:val="28"/>
              </w:rPr>
              <w:t>Volatile Organic Compounds</w:t>
            </w:r>
          </w:p>
        </w:tc>
      </w:tr>
    </w:tbl>
    <w:p w14:paraId="2ABFFA4E" w14:textId="77777777" w:rsidR="00FE69FE" w:rsidRPr="008834FD" w:rsidRDefault="00383571" w:rsidP="00AE0B92">
      <w:pPr>
        <w:widowControl/>
        <w:shd w:val="clear" w:color="auto" w:fill="auto"/>
        <w:spacing w:after="160"/>
        <w:ind w:firstLine="0"/>
        <w:jc w:val="left"/>
        <w:rPr>
          <w:b/>
        </w:rPr>
      </w:pPr>
      <w:r w:rsidRPr="008834FD">
        <w:br w:type="page"/>
      </w:r>
    </w:p>
    <w:p w14:paraId="2ABFFA4F" w14:textId="54133510" w:rsidR="00FE69FE" w:rsidRPr="008834FD" w:rsidRDefault="00383571" w:rsidP="00B74A32">
      <w:pPr>
        <w:pStyle w:val="31"/>
        <w:ind w:firstLine="0"/>
        <w:jc w:val="center"/>
        <w:rPr>
          <w:b w:val="0"/>
        </w:rPr>
      </w:pPr>
      <w:bookmarkStart w:id="12" w:name="_Toc219944569"/>
      <w:r w:rsidRPr="008834FD">
        <w:rPr>
          <w:rFonts w:eastAsia="Times New Roman"/>
          <w:color w:val="000000"/>
          <w:szCs w:val="28"/>
        </w:rPr>
        <w:t>INTRODUCTION</w:t>
      </w:r>
      <w:bookmarkEnd w:id="12"/>
    </w:p>
    <w:p w14:paraId="0DFE3487" w14:textId="77777777" w:rsidR="00B26355" w:rsidRPr="008834FD" w:rsidRDefault="00B26355" w:rsidP="00B26355"/>
    <w:p w14:paraId="6C31E7F2" w14:textId="5C2F0BEE" w:rsidR="00B26355" w:rsidRPr="008834FD" w:rsidRDefault="00B26355" w:rsidP="00B26355">
      <w:pPr>
        <w:rPr>
          <w:b/>
        </w:rPr>
      </w:pPr>
      <w:bookmarkStart w:id="13" w:name="_Hlk215488047"/>
      <w:r w:rsidRPr="008834FD">
        <w:rPr>
          <w:b/>
        </w:rPr>
        <w:t>Characterization of the work</w:t>
      </w:r>
      <w:r w:rsidR="00CD3D33">
        <w:rPr>
          <w:b/>
        </w:rPr>
        <w:t>.</w:t>
      </w:r>
    </w:p>
    <w:p w14:paraId="0A3E916D" w14:textId="0ACBDF03" w:rsidR="00B74A32" w:rsidRPr="008834FD" w:rsidRDefault="00C441AA" w:rsidP="00B26355">
      <w:pPr>
        <w:rPr>
          <w:szCs w:val="28"/>
        </w:rPr>
      </w:pPr>
      <w:bookmarkStart w:id="14" w:name="_Hlk216188503"/>
      <w:r w:rsidRPr="008834FD">
        <w:rPr>
          <w:szCs w:val="28"/>
        </w:rPr>
        <w:t xml:space="preserve">This study aimed to develop a reproducible, robust, and sensitive method for accurate determination of prevalent </w:t>
      </w:r>
      <w:r w:rsidR="004F47B5" w:rsidRPr="008834FD">
        <w:rPr>
          <w:szCs w:val="28"/>
        </w:rPr>
        <w:t xml:space="preserve">biogenic volatile organic compounds </w:t>
      </w:r>
      <w:r w:rsidRPr="008834FD">
        <w:rPr>
          <w:szCs w:val="28"/>
        </w:rPr>
        <w:t xml:space="preserve">using dynamic headspace extraction with sorbent tubes coupled with gas chromatography-mass spectrometry. </w:t>
      </w:r>
    </w:p>
    <w:p w14:paraId="2206065E" w14:textId="77777777" w:rsidR="00CD3D33" w:rsidRDefault="00CD3D33" w:rsidP="00CD3D33">
      <w:pPr>
        <w:rPr>
          <w:b/>
        </w:rPr>
      </w:pPr>
      <w:bookmarkStart w:id="15" w:name="_heading=h.4d34og8" w:colFirst="0" w:colLast="0"/>
      <w:bookmarkStart w:id="16" w:name="_Hlk215488081"/>
      <w:bookmarkEnd w:id="13"/>
      <w:bookmarkEnd w:id="14"/>
      <w:bookmarkEnd w:id="15"/>
      <w:r w:rsidRPr="00824806">
        <w:rPr>
          <w:b/>
        </w:rPr>
        <w:t xml:space="preserve">The relevance </w:t>
      </w:r>
      <w:r>
        <w:rPr>
          <w:b/>
        </w:rPr>
        <w:t xml:space="preserve">and degree of development </w:t>
      </w:r>
      <w:r w:rsidRPr="00824806">
        <w:rPr>
          <w:b/>
        </w:rPr>
        <w:t xml:space="preserve">of the </w:t>
      </w:r>
      <w:r>
        <w:rPr>
          <w:b/>
        </w:rPr>
        <w:t>research topic</w:t>
      </w:r>
      <w:r w:rsidRPr="00824806">
        <w:rPr>
          <w:b/>
        </w:rPr>
        <w:t xml:space="preserve">. </w:t>
      </w:r>
    </w:p>
    <w:p w14:paraId="78467096" w14:textId="0DEEECFB" w:rsidR="00CD3D33" w:rsidRPr="00824806" w:rsidRDefault="00CD3D33" w:rsidP="00CD3D33">
      <w:pPr>
        <w:rPr>
          <w:szCs w:val="28"/>
        </w:rPr>
      </w:pPr>
      <w:r w:rsidRPr="00824806">
        <w:rPr>
          <w:szCs w:val="28"/>
        </w:rPr>
        <w:t xml:space="preserve">Biogenic volatile organic compounds (BVOCs) are the dominant source of atmospheric volatile organic compounds (VOCs), accounting for 75-90% of global VOC emissions. Due to their high reactivity and abundance, BVOCs are fundamental drivers of atmospheric chemistry, affecting photochemical oxidation, ozone production, and secondary organic aerosol (SOA) formation. As precursors to aerosol particles and cloud condensation nuclei (CCN), they influence radiative forcing, cloud characteristics, and the Earth’s energy balance. Therefore, accurate quantification of BVOCs is critical for understanding air quality, the atmospheric oxidative capacity, and global climate patterns. Within the broad range of BVOCs, specific subgroups play distinct biogeochemical roles. Sulfur-containing compounds, particularly dimethyl sulfide (DMS) and its precursor </w:t>
      </w:r>
      <w:proofErr w:type="spellStart"/>
      <w:r w:rsidRPr="00824806">
        <w:rPr>
          <w:szCs w:val="28"/>
        </w:rPr>
        <w:t>dimethylsulfoniopropionate</w:t>
      </w:r>
      <w:proofErr w:type="spellEnd"/>
      <w:r w:rsidRPr="00824806">
        <w:rPr>
          <w:szCs w:val="28"/>
        </w:rPr>
        <w:t xml:space="preserve"> (DMSP), hold a unique place in the marine sulfur cycle and climate regulation. DMS is the most abundant biogenic sulfur compound in the atmosphere and constitutes a significant</w:t>
      </w:r>
      <w:r w:rsidRPr="00824806" w:rsidDel="00170419">
        <w:rPr>
          <w:szCs w:val="28"/>
        </w:rPr>
        <w:t xml:space="preserve"> </w:t>
      </w:r>
      <w:r w:rsidRPr="00824806">
        <w:rPr>
          <w:szCs w:val="28"/>
        </w:rPr>
        <w:t xml:space="preserve">pathway for transporting sulfur from aquatic systems to the atmosphere. </w:t>
      </w:r>
    </w:p>
    <w:p w14:paraId="415A3316" w14:textId="77777777" w:rsidR="00CD3D33" w:rsidRDefault="00CD3D33" w:rsidP="00CD3D33">
      <w:pPr>
        <w:contextualSpacing/>
        <w:rPr>
          <w:szCs w:val="28"/>
        </w:rPr>
      </w:pPr>
      <w:bookmarkStart w:id="17" w:name="_Hlk219299412"/>
      <w:r w:rsidRPr="00824806">
        <w:rPr>
          <w:szCs w:val="28"/>
        </w:rPr>
        <w:t xml:space="preserve">In addition to sulfur compounds, BVOCs such as 2-pentanone, </w:t>
      </w:r>
      <w:proofErr w:type="spellStart"/>
      <w:r w:rsidRPr="00824806">
        <w:rPr>
          <w:szCs w:val="28"/>
        </w:rPr>
        <w:t>dibromomethane</w:t>
      </w:r>
      <w:proofErr w:type="spellEnd"/>
      <w:r w:rsidRPr="00824806">
        <w:rPr>
          <w:szCs w:val="28"/>
        </w:rPr>
        <w:t>, α-pinene, Δ</w:t>
      </w:r>
      <w:r w:rsidRPr="00754072">
        <w:rPr>
          <w:szCs w:val="28"/>
          <w:vertAlign w:val="superscript"/>
        </w:rPr>
        <w:t>3</w:t>
      </w:r>
      <w:r w:rsidRPr="00824806">
        <w:rPr>
          <w:szCs w:val="28"/>
        </w:rPr>
        <w:t xml:space="preserve">-carene, and nonanal serve as important indicators of biological and biogeochemical processes, reflecting microbial and plant activity, the marine halogen cycle, and the formation of secondary organic aerosols that affect atmospheric chemistry, climate, and air quality. </w:t>
      </w:r>
      <w:bookmarkEnd w:id="17"/>
      <w:r w:rsidRPr="00824806">
        <w:rPr>
          <w:szCs w:val="28"/>
        </w:rPr>
        <w:t xml:space="preserve">Despite their environmental relevance, the development of methods for the determination of 2-pentanone, </w:t>
      </w:r>
      <w:proofErr w:type="spellStart"/>
      <w:r w:rsidRPr="00824806">
        <w:rPr>
          <w:szCs w:val="28"/>
        </w:rPr>
        <w:t>dibromomethane</w:t>
      </w:r>
      <w:proofErr w:type="spellEnd"/>
      <w:r w:rsidRPr="00824806">
        <w:rPr>
          <w:szCs w:val="28"/>
        </w:rPr>
        <w:t>, α-pinene, Δ</w:t>
      </w:r>
      <w:r w:rsidRPr="00824806">
        <w:rPr>
          <w:szCs w:val="28"/>
          <w:vertAlign w:val="superscript"/>
        </w:rPr>
        <w:t>3</w:t>
      </w:r>
      <w:r w:rsidRPr="00824806">
        <w:rPr>
          <w:szCs w:val="28"/>
        </w:rPr>
        <w:t>-carene, nonanal, DMS and DMSP remains a challenge. Their low levels, high reactivity, and tendency to degrade require sensitive, reliable analytical methods. Conventional techniques such as liquid-liquid extraction and solid-phase extraction are often labor-intensive, solvent-consuming, and unsuitable for high-throughput environmental monitoring. Analysis of water samples faces additional challenges due to matrix effects, including dissolved organic matter (DOM)</w:t>
      </w:r>
      <w:r>
        <w:rPr>
          <w:szCs w:val="28"/>
        </w:rPr>
        <w:t xml:space="preserve"> and</w:t>
      </w:r>
      <w:r w:rsidRPr="00824806">
        <w:rPr>
          <w:szCs w:val="28"/>
        </w:rPr>
        <w:t xml:space="preserve"> ionic strength.</w:t>
      </w:r>
    </w:p>
    <w:p w14:paraId="3C66B1ED" w14:textId="77777777" w:rsidR="00CD3D33" w:rsidRPr="00824806" w:rsidRDefault="00CD3D33" w:rsidP="00CD3D33">
      <w:pPr>
        <w:contextualSpacing/>
        <w:rPr>
          <w:szCs w:val="28"/>
        </w:rPr>
      </w:pPr>
      <w:r w:rsidRPr="00824806">
        <w:rPr>
          <w:szCs w:val="28"/>
        </w:rPr>
        <w:t xml:space="preserve">BVOCs have been studied in atmospheric chemistry, with a focus on their detection in air and water using GC-MS coupled with various sampling techniques. </w:t>
      </w:r>
      <w:r>
        <w:rPr>
          <w:szCs w:val="28"/>
        </w:rPr>
        <w:t>H</w:t>
      </w:r>
      <w:r w:rsidRPr="00824806">
        <w:rPr>
          <w:szCs w:val="28"/>
        </w:rPr>
        <w:t xml:space="preserve">eadspace solid-phase microextraction </w:t>
      </w:r>
      <w:r>
        <w:rPr>
          <w:szCs w:val="28"/>
        </w:rPr>
        <w:t xml:space="preserve">was </w:t>
      </w:r>
      <w:r w:rsidRPr="00824806">
        <w:rPr>
          <w:szCs w:val="28"/>
        </w:rPr>
        <w:t xml:space="preserve">established as a </w:t>
      </w:r>
      <w:r>
        <w:rPr>
          <w:szCs w:val="28"/>
        </w:rPr>
        <w:t xml:space="preserve">green </w:t>
      </w:r>
      <w:r w:rsidRPr="00824806">
        <w:rPr>
          <w:szCs w:val="28"/>
        </w:rPr>
        <w:t xml:space="preserve">approach for the analysis of volatile compounds in aqueous matrices, which was later widely adopted for BVOCs in water. Using HS-SPME, several research groups successfully quantified sulfur-containing and oxygenated BVOCs, including DMS and DMSP, mainly in seawater, achieving high sensitivity but also demonstrating strong matrix and salinity effects. </w:t>
      </w:r>
      <w:r>
        <w:rPr>
          <w:szCs w:val="28"/>
        </w:rPr>
        <w:t>P</w:t>
      </w:r>
      <w:r w:rsidRPr="00824806">
        <w:rPr>
          <w:szCs w:val="28"/>
        </w:rPr>
        <w:t>urge-and-trap</w:t>
      </w:r>
      <w:r>
        <w:rPr>
          <w:szCs w:val="28"/>
        </w:rPr>
        <w:t xml:space="preserve">-based methods were </w:t>
      </w:r>
      <w:r w:rsidRPr="00824806">
        <w:rPr>
          <w:szCs w:val="28"/>
        </w:rPr>
        <w:t xml:space="preserve">developed to improve detection limits for marine BVOCs; however, these methods required large sample volumes and complex instrumentation. Conventional static headspace approaches were applied </w:t>
      </w:r>
      <w:r>
        <w:rPr>
          <w:szCs w:val="28"/>
        </w:rPr>
        <w:t xml:space="preserve">to </w:t>
      </w:r>
      <w:r w:rsidRPr="00824806">
        <w:rPr>
          <w:szCs w:val="28"/>
        </w:rPr>
        <w:t xml:space="preserve">BVOCs in water, but their relatively </w:t>
      </w:r>
      <w:r>
        <w:rPr>
          <w:szCs w:val="28"/>
        </w:rPr>
        <w:t>low</w:t>
      </w:r>
      <w:r w:rsidRPr="00824806">
        <w:rPr>
          <w:szCs w:val="28"/>
        </w:rPr>
        <w:t xml:space="preserve"> </w:t>
      </w:r>
      <w:r>
        <w:rPr>
          <w:szCs w:val="28"/>
        </w:rPr>
        <w:t>sensitivity</w:t>
      </w:r>
      <w:r w:rsidRPr="00824806">
        <w:rPr>
          <w:szCs w:val="28"/>
        </w:rPr>
        <w:t xml:space="preserve"> limit</w:t>
      </w:r>
      <w:r>
        <w:rPr>
          <w:szCs w:val="28"/>
        </w:rPr>
        <w:t>s</w:t>
      </w:r>
      <w:r w:rsidRPr="00824806">
        <w:rPr>
          <w:szCs w:val="28"/>
        </w:rPr>
        <w:t xml:space="preserve"> trace-level analysis</w:t>
      </w:r>
      <w:r>
        <w:rPr>
          <w:szCs w:val="28"/>
        </w:rPr>
        <w:t>.</w:t>
      </w:r>
    </w:p>
    <w:p w14:paraId="4AC4B042" w14:textId="77777777" w:rsidR="00CD3D33" w:rsidRPr="00824806" w:rsidRDefault="00CD3D33" w:rsidP="00CD3D33">
      <w:pPr>
        <w:contextualSpacing/>
        <w:rPr>
          <w:szCs w:val="28"/>
        </w:rPr>
      </w:pPr>
      <w:r w:rsidRPr="00824806">
        <w:rPr>
          <w:szCs w:val="28"/>
        </w:rPr>
        <w:t xml:space="preserve">Dynamic headspace extraction combined with gas chromatography-mass spectrometry (DHS-GC-MS) offers a high sensitivity, automation capability, enhanced preconcentration efficiency, and reduced matrix effects. DHS enables continuous purging of VOCs from the sample headspace onto a sorbent tube, thereby increasing analytical throughput and minimizing manual sample handling. However, despite the method’s advantages, fully optimized DHS-GC-MS protocols designed for 2-pentanone, </w:t>
      </w:r>
      <w:proofErr w:type="spellStart"/>
      <w:r w:rsidRPr="00824806">
        <w:rPr>
          <w:szCs w:val="28"/>
        </w:rPr>
        <w:t>dibromomethane</w:t>
      </w:r>
      <w:proofErr w:type="spellEnd"/>
      <w:r w:rsidRPr="00824806">
        <w:rPr>
          <w:szCs w:val="28"/>
        </w:rPr>
        <w:t>, α-pinene, Δ</w:t>
      </w:r>
      <w:r w:rsidRPr="00824806">
        <w:rPr>
          <w:szCs w:val="28"/>
          <w:vertAlign w:val="superscript"/>
        </w:rPr>
        <w:t>3</w:t>
      </w:r>
      <w:r w:rsidRPr="00824806">
        <w:rPr>
          <w:szCs w:val="28"/>
        </w:rPr>
        <w:t>-carene, nonanal, DMS, and DMSP detection in water samples do not exist.</w:t>
      </w:r>
    </w:p>
    <w:p w14:paraId="76AAA1AD" w14:textId="77777777" w:rsidR="00CD3D33" w:rsidRPr="00436514" w:rsidRDefault="00CD3D33" w:rsidP="00CD3D33">
      <w:pPr>
        <w:contextualSpacing/>
        <w:rPr>
          <w:szCs w:val="28"/>
        </w:rPr>
      </w:pPr>
      <w:r w:rsidRPr="00824806">
        <w:rPr>
          <w:szCs w:val="28"/>
        </w:rPr>
        <w:t xml:space="preserve">Considering the global significance of BVOCs in atmospheric chemistry and climate regulation and the persistent analytical challenges associated with their quantification, there is an urgent need for a robust and sensitive methods for BVOCs determination. The development and optimization of DHS–GC–MS methods capable of accurately determining 2-pentanone, </w:t>
      </w:r>
      <w:proofErr w:type="spellStart"/>
      <w:r w:rsidRPr="00824806">
        <w:rPr>
          <w:szCs w:val="28"/>
        </w:rPr>
        <w:t>dibromomethane</w:t>
      </w:r>
      <w:proofErr w:type="spellEnd"/>
      <w:r w:rsidRPr="00824806">
        <w:rPr>
          <w:szCs w:val="28"/>
        </w:rPr>
        <w:t>, α-pinene, Δ</w:t>
      </w:r>
      <w:r w:rsidRPr="00824806">
        <w:rPr>
          <w:szCs w:val="28"/>
          <w:vertAlign w:val="superscript"/>
        </w:rPr>
        <w:t>3</w:t>
      </w:r>
      <w:r w:rsidRPr="00824806">
        <w:rPr>
          <w:szCs w:val="28"/>
        </w:rPr>
        <w:t>-carene, nonanal, DMS, and DMSP in complex water samples would substantially enhance biogeochemical monitoring, improve the representation of BVOC and sulfur fluxes in climate models, and provide more reliable tools for evaluating environmental processes. The significance of this work is therefore driven by both fundamental scientific needs and practical challenges in monitoring key atmospheric and marine components within the framework of environmental analytical chemistry.</w:t>
      </w:r>
    </w:p>
    <w:p w14:paraId="1625A6C9" w14:textId="77777777" w:rsidR="00CD3D33" w:rsidRPr="00824806" w:rsidRDefault="00CD3D33" w:rsidP="00CD3D33">
      <w:pPr>
        <w:contextualSpacing/>
        <w:rPr>
          <w:szCs w:val="28"/>
        </w:rPr>
      </w:pPr>
      <w:bookmarkStart w:id="18" w:name="_Hlk215488116"/>
      <w:r w:rsidRPr="00824806">
        <w:rPr>
          <w:b/>
        </w:rPr>
        <w:t>The aim of the study</w:t>
      </w:r>
      <w:r w:rsidRPr="00824806">
        <w:t xml:space="preserve">: </w:t>
      </w:r>
      <w:bookmarkStart w:id="19" w:name="_Hlk215494930"/>
      <w:r w:rsidRPr="00824806">
        <w:rPr>
          <w:szCs w:val="28"/>
        </w:rPr>
        <w:t>Development of new methods for the determination of volatile organic compounds in water samples using the dynamic headspace technique combined with gas chromatography-mass spectrometry.</w:t>
      </w:r>
    </w:p>
    <w:bookmarkEnd w:id="19"/>
    <w:p w14:paraId="3D7C2B70" w14:textId="77777777" w:rsidR="00CD3D33" w:rsidRPr="00824806" w:rsidRDefault="00CD3D33" w:rsidP="00CD3D33">
      <w:pPr>
        <w:rPr>
          <w:b/>
        </w:rPr>
      </w:pPr>
      <w:r w:rsidRPr="00824806">
        <w:rPr>
          <w:b/>
        </w:rPr>
        <w:t>The tasks of the study:</w:t>
      </w:r>
    </w:p>
    <w:p w14:paraId="5F9B326D" w14:textId="77777777" w:rsidR="00CD3D33" w:rsidRPr="00824806" w:rsidRDefault="00CD3D33" w:rsidP="00CD3D33">
      <w:pPr>
        <w:numPr>
          <w:ilvl w:val="0"/>
          <w:numId w:val="14"/>
        </w:numPr>
        <w:tabs>
          <w:tab w:val="left" w:pos="851"/>
        </w:tabs>
        <w:ind w:left="0" w:firstLine="567"/>
        <w:contextualSpacing/>
        <w:rPr>
          <w:rFonts w:eastAsia="Times New Roman"/>
          <w:szCs w:val="28"/>
        </w:rPr>
      </w:pPr>
      <w:r w:rsidRPr="00824806">
        <w:rPr>
          <w:rFonts w:eastAsia="Times New Roman"/>
          <w:szCs w:val="28"/>
        </w:rPr>
        <w:t xml:space="preserve">To develop and validate a method for the determination of 2-pentanone, </w:t>
      </w:r>
      <w:proofErr w:type="spellStart"/>
      <w:r w:rsidRPr="00824806">
        <w:rPr>
          <w:rFonts w:eastAsia="Times New Roman"/>
          <w:szCs w:val="28"/>
        </w:rPr>
        <w:t>dibromomethane</w:t>
      </w:r>
      <w:proofErr w:type="spellEnd"/>
      <w:r w:rsidRPr="00824806">
        <w:rPr>
          <w:rFonts w:eastAsia="Times New Roman"/>
          <w:szCs w:val="28"/>
        </w:rPr>
        <w:t>, α-pinene, Δ</w:t>
      </w:r>
      <w:r w:rsidRPr="00824806">
        <w:rPr>
          <w:rFonts w:eastAsia="Times New Roman"/>
          <w:szCs w:val="28"/>
          <w:vertAlign w:val="superscript"/>
        </w:rPr>
        <w:t>3</w:t>
      </w:r>
      <w:r w:rsidRPr="00824806">
        <w:rPr>
          <w:rFonts w:eastAsia="Times New Roman"/>
          <w:szCs w:val="28"/>
        </w:rPr>
        <w:t>-carene, and nonanal in water samples using dynamic headspace extraction coupled with gas chromatography-mass spectrometry (DHS-GC-MS), and to apply the developed technique to environmental water samples.</w:t>
      </w:r>
    </w:p>
    <w:p w14:paraId="5FEA73BC" w14:textId="77777777" w:rsidR="00CD3D33" w:rsidRPr="00824806" w:rsidRDefault="00CD3D33" w:rsidP="00CD3D33">
      <w:pPr>
        <w:numPr>
          <w:ilvl w:val="0"/>
          <w:numId w:val="14"/>
        </w:numPr>
        <w:tabs>
          <w:tab w:val="left" w:pos="851"/>
        </w:tabs>
        <w:ind w:left="0" w:firstLine="567"/>
        <w:contextualSpacing/>
        <w:rPr>
          <w:rFonts w:eastAsia="Times New Roman"/>
          <w:szCs w:val="28"/>
        </w:rPr>
      </w:pPr>
      <w:r w:rsidRPr="00824806">
        <w:rPr>
          <w:rFonts w:eastAsia="Times New Roman"/>
          <w:szCs w:val="28"/>
        </w:rPr>
        <w:t xml:space="preserve">To develop and validate a DHS-GC-MS method for the determination of dimethyl sulfide and indirect quantification of </w:t>
      </w:r>
      <w:proofErr w:type="spellStart"/>
      <w:r w:rsidRPr="00824806">
        <w:rPr>
          <w:rFonts w:eastAsia="Times New Roman"/>
          <w:szCs w:val="28"/>
        </w:rPr>
        <w:t>dimethylsulfoniopropionate</w:t>
      </w:r>
      <w:proofErr w:type="spellEnd"/>
      <w:r w:rsidRPr="00824806">
        <w:rPr>
          <w:rFonts w:eastAsia="Times New Roman"/>
          <w:szCs w:val="28"/>
        </w:rPr>
        <w:t xml:space="preserve"> in environmental water samples.</w:t>
      </w:r>
    </w:p>
    <w:p w14:paraId="4066E1F7" w14:textId="77777777" w:rsidR="00CD3D33" w:rsidRPr="00824806" w:rsidRDefault="00CD3D33" w:rsidP="00CD3D33">
      <w:pPr>
        <w:numPr>
          <w:ilvl w:val="0"/>
          <w:numId w:val="14"/>
        </w:numPr>
        <w:tabs>
          <w:tab w:val="left" w:pos="851"/>
        </w:tabs>
        <w:ind w:left="0" w:firstLine="567"/>
        <w:contextualSpacing/>
        <w:rPr>
          <w:rFonts w:eastAsia="Times New Roman"/>
          <w:szCs w:val="28"/>
        </w:rPr>
      </w:pPr>
      <w:r w:rsidRPr="00824806">
        <w:rPr>
          <w:rFonts w:eastAsia="Times New Roman"/>
          <w:szCs w:val="28"/>
        </w:rPr>
        <w:t xml:space="preserve">Application of the developed method of dimethyl sulfide and indirect quantification of </w:t>
      </w:r>
      <w:proofErr w:type="spellStart"/>
      <w:r w:rsidRPr="00824806">
        <w:rPr>
          <w:rFonts w:eastAsia="Times New Roman"/>
          <w:szCs w:val="28"/>
        </w:rPr>
        <w:t>dimethylsulfoniopropionate</w:t>
      </w:r>
      <w:proofErr w:type="spellEnd"/>
      <w:r w:rsidRPr="00824806">
        <w:rPr>
          <w:rFonts w:eastAsia="Times New Roman"/>
          <w:szCs w:val="28"/>
        </w:rPr>
        <w:t xml:space="preserve"> for investigating the emissions of dimethyl sulfide during microalgae aerosolization in water.</w:t>
      </w:r>
    </w:p>
    <w:p w14:paraId="42F9A3D1" w14:textId="77777777" w:rsidR="00CD3D33" w:rsidRPr="00824806" w:rsidRDefault="00CD3D33" w:rsidP="00CD3D33">
      <w:pPr>
        <w:contextualSpacing/>
        <w:rPr>
          <w:szCs w:val="28"/>
        </w:rPr>
      </w:pPr>
      <w:r w:rsidRPr="00824806">
        <w:rPr>
          <w:b/>
        </w:rPr>
        <w:t xml:space="preserve">Objects of the study: </w:t>
      </w:r>
      <w:r w:rsidRPr="00824806">
        <w:rPr>
          <w:szCs w:val="28"/>
        </w:rPr>
        <w:t>Methods for quantification of biogenic volatile organic compounds in water samples using dynamic headspace extraction with gas chromatography–mass spectrometry.</w:t>
      </w:r>
    </w:p>
    <w:p w14:paraId="7E0E72DF" w14:textId="77777777" w:rsidR="00CD3D33" w:rsidRPr="00824806" w:rsidRDefault="00CD3D33" w:rsidP="00CD3D33">
      <w:pPr>
        <w:contextualSpacing/>
        <w:rPr>
          <w:szCs w:val="28"/>
        </w:rPr>
      </w:pPr>
      <w:r w:rsidRPr="00824806">
        <w:rPr>
          <w:b/>
        </w:rPr>
        <w:t>The subject of the research:</w:t>
      </w:r>
      <w:r w:rsidRPr="00824806">
        <w:t xml:space="preserve"> </w:t>
      </w:r>
      <w:r w:rsidRPr="00824806">
        <w:rPr>
          <w:szCs w:val="28"/>
        </w:rPr>
        <w:t>Optimization of DHS-GC-MS methods for the determination of biogenic volatile organic compounds in environmental water.</w:t>
      </w:r>
    </w:p>
    <w:p w14:paraId="0B59CF13" w14:textId="77777777" w:rsidR="00CD3D33" w:rsidRPr="00824806" w:rsidRDefault="00CD3D33" w:rsidP="00CD3D33">
      <w:pPr>
        <w:rPr>
          <w:szCs w:val="28"/>
        </w:rPr>
      </w:pPr>
      <w:r w:rsidRPr="00824806">
        <w:rPr>
          <w:b/>
        </w:rPr>
        <w:t xml:space="preserve">The methods of the research: </w:t>
      </w:r>
      <w:r w:rsidRPr="00824806">
        <w:rPr>
          <w:szCs w:val="28"/>
        </w:rPr>
        <w:t>During this dissertation work, scientific and engineering methods were employed to formulate hypotheses, design experiments, and evaluate analytical performance. The following methods were used: dynamic headspace extraction of BVOCs from the gas phase onto sorbent tubes, followed by separation and detection by gas chromatography with mass spectrometric detection.</w:t>
      </w:r>
    </w:p>
    <w:p w14:paraId="0F69BB56" w14:textId="77777777" w:rsidR="00CD3D33" w:rsidRPr="00824806" w:rsidRDefault="00CD3D33" w:rsidP="00CD3D33">
      <w:pPr>
        <w:rPr>
          <w:b/>
        </w:rPr>
      </w:pPr>
      <w:r w:rsidRPr="00824806">
        <w:rPr>
          <w:b/>
        </w:rPr>
        <w:t>The scientific novelty of the research</w:t>
      </w:r>
    </w:p>
    <w:p w14:paraId="664484E4" w14:textId="77777777" w:rsidR="00CD3D33" w:rsidRPr="00824806" w:rsidRDefault="00CD3D33" w:rsidP="00CD3D33">
      <w:pPr>
        <w:numPr>
          <w:ilvl w:val="0"/>
          <w:numId w:val="15"/>
        </w:numPr>
        <w:tabs>
          <w:tab w:val="left" w:pos="851"/>
        </w:tabs>
        <w:ind w:left="0" w:firstLine="567"/>
        <w:rPr>
          <w:rFonts w:eastAsia="Times New Roman"/>
          <w:szCs w:val="28"/>
        </w:rPr>
      </w:pPr>
      <w:r w:rsidRPr="00824806">
        <w:rPr>
          <w:rFonts w:eastAsia="Times New Roman"/>
          <w:szCs w:val="28"/>
        </w:rPr>
        <w:t xml:space="preserve">For the first time, a DHS-GC-MS method for the determination of BVOCs in water was developed and applied to quantify 2-pentanone, </w:t>
      </w:r>
      <w:proofErr w:type="spellStart"/>
      <w:r w:rsidRPr="00824806">
        <w:rPr>
          <w:rFonts w:eastAsia="Times New Roman"/>
          <w:szCs w:val="28"/>
        </w:rPr>
        <w:t>dibromomethane</w:t>
      </w:r>
      <w:proofErr w:type="spellEnd"/>
      <w:r w:rsidRPr="00824806">
        <w:rPr>
          <w:rFonts w:eastAsia="Times New Roman"/>
          <w:szCs w:val="28"/>
        </w:rPr>
        <w:t>, α-pinene, Δ</w:t>
      </w:r>
      <w:r w:rsidRPr="00824806">
        <w:rPr>
          <w:rFonts w:eastAsia="Times New Roman"/>
          <w:szCs w:val="28"/>
          <w:vertAlign w:val="superscript"/>
        </w:rPr>
        <w:t>3</w:t>
      </w:r>
      <w:r w:rsidRPr="00824806">
        <w:rPr>
          <w:rFonts w:eastAsia="Times New Roman"/>
          <w:szCs w:val="28"/>
        </w:rPr>
        <w:t>-carene, and nonanal in model water samples.</w:t>
      </w:r>
    </w:p>
    <w:p w14:paraId="6DAB16F0" w14:textId="77777777" w:rsidR="00CD3D33" w:rsidRPr="00824806" w:rsidRDefault="00CD3D33" w:rsidP="00CD3D33">
      <w:pPr>
        <w:numPr>
          <w:ilvl w:val="0"/>
          <w:numId w:val="15"/>
        </w:numPr>
        <w:tabs>
          <w:tab w:val="left" w:pos="851"/>
        </w:tabs>
        <w:ind w:left="0" w:firstLine="567"/>
        <w:rPr>
          <w:rFonts w:eastAsia="Times New Roman"/>
          <w:szCs w:val="28"/>
        </w:rPr>
      </w:pPr>
      <w:r w:rsidRPr="00824806">
        <w:rPr>
          <w:rFonts w:eastAsia="Times New Roman"/>
          <w:szCs w:val="28"/>
        </w:rPr>
        <w:t xml:space="preserve">A new DHS-GC-MS method was developed for the first time for the determination of dimethyl sulfide and indirect quantification of </w:t>
      </w:r>
      <w:proofErr w:type="spellStart"/>
      <w:r w:rsidRPr="00824806">
        <w:rPr>
          <w:rFonts w:eastAsia="Times New Roman"/>
          <w:szCs w:val="28"/>
        </w:rPr>
        <w:t>dimethylsulfoniopropionate</w:t>
      </w:r>
      <w:proofErr w:type="spellEnd"/>
      <w:r w:rsidRPr="00824806">
        <w:rPr>
          <w:rFonts w:eastAsia="Times New Roman"/>
          <w:szCs w:val="28"/>
        </w:rPr>
        <w:t xml:space="preserve"> in environmental water.</w:t>
      </w:r>
    </w:p>
    <w:p w14:paraId="506DD25F" w14:textId="63229FDD" w:rsidR="00CD3D33" w:rsidRPr="00CD3D33" w:rsidRDefault="00CD3D33" w:rsidP="00CD3D33">
      <w:pPr>
        <w:numPr>
          <w:ilvl w:val="0"/>
          <w:numId w:val="15"/>
        </w:numPr>
        <w:tabs>
          <w:tab w:val="left" w:pos="851"/>
        </w:tabs>
        <w:ind w:left="0" w:firstLine="567"/>
        <w:rPr>
          <w:rFonts w:eastAsia="Times New Roman"/>
          <w:szCs w:val="28"/>
        </w:rPr>
      </w:pPr>
      <w:r w:rsidRPr="00824806">
        <w:rPr>
          <w:rFonts w:eastAsia="Times New Roman"/>
          <w:szCs w:val="28"/>
        </w:rPr>
        <w:t xml:space="preserve">The emissions of dimethyl sulfide during microalgae aerosolization were studied for the first time using a new method for the determination of dimethyl sulfide and the indirect quantification of </w:t>
      </w:r>
      <w:proofErr w:type="spellStart"/>
      <w:r w:rsidRPr="00824806">
        <w:rPr>
          <w:rFonts w:eastAsia="Times New Roman"/>
          <w:szCs w:val="28"/>
        </w:rPr>
        <w:t>dimethylsulfoniopropionate</w:t>
      </w:r>
      <w:proofErr w:type="spellEnd"/>
      <w:r w:rsidRPr="00824806">
        <w:rPr>
          <w:rFonts w:eastAsia="Times New Roman"/>
          <w:szCs w:val="28"/>
        </w:rPr>
        <w:t xml:space="preserve"> in water.</w:t>
      </w:r>
    </w:p>
    <w:p w14:paraId="35B7A6E3" w14:textId="77777777" w:rsidR="00CD3D33" w:rsidRPr="00824806" w:rsidRDefault="00CD3D33" w:rsidP="00CD3D33">
      <w:pPr>
        <w:tabs>
          <w:tab w:val="left" w:pos="851"/>
        </w:tabs>
        <w:rPr>
          <w:b/>
        </w:rPr>
      </w:pPr>
      <w:r w:rsidRPr="00824806">
        <w:rPr>
          <w:b/>
        </w:rPr>
        <w:t xml:space="preserve">The validity and reliability of the </w:t>
      </w:r>
      <w:r w:rsidRPr="00824806">
        <w:rPr>
          <w:b/>
          <w:bCs/>
          <w:szCs w:val="28"/>
        </w:rPr>
        <w:t xml:space="preserve">obtained </w:t>
      </w:r>
      <w:r w:rsidRPr="00824806">
        <w:rPr>
          <w:b/>
        </w:rPr>
        <w:t>results</w:t>
      </w:r>
    </w:p>
    <w:p w14:paraId="618A24BC" w14:textId="77777777" w:rsidR="00CD3D33" w:rsidRPr="00824806" w:rsidRDefault="00CD3D33" w:rsidP="00CD3D33">
      <w:pPr>
        <w:tabs>
          <w:tab w:val="left" w:pos="851"/>
        </w:tabs>
        <w:contextualSpacing/>
        <w:rPr>
          <w:szCs w:val="28"/>
        </w:rPr>
      </w:pPr>
      <w:r w:rsidRPr="00824806">
        <w:rPr>
          <w:szCs w:val="28"/>
        </w:rPr>
        <w:t>The obtained results are valid and reliable, as all experiments used one or two independent variables, with the other variables held constant. Dependent variables reflected the main parameters of the methods, including accuracy, recovery, analyte response, limits of detection and quantification, and reproducibility. All measurements were carried out in</w:t>
      </w:r>
      <w:r w:rsidRPr="00824806">
        <w:rPr>
          <w:szCs w:val="28"/>
          <w:lang w:val="kk-KZ"/>
        </w:rPr>
        <w:t xml:space="preserve"> </w:t>
      </w:r>
      <w:r w:rsidRPr="00824806">
        <w:rPr>
          <w:szCs w:val="28"/>
        </w:rPr>
        <w:t>at least three replicates. For sensitive and selective identification and separation of BVOCs, gas chromatography with mass spectrometric detection was used.</w:t>
      </w:r>
    </w:p>
    <w:p w14:paraId="0BB02B13" w14:textId="77777777" w:rsidR="00CD3D33" w:rsidRPr="00824806" w:rsidRDefault="00CD3D33" w:rsidP="00CD3D33">
      <w:pPr>
        <w:tabs>
          <w:tab w:val="left" w:pos="851"/>
        </w:tabs>
        <w:rPr>
          <w:b/>
          <w:bCs/>
          <w:szCs w:val="28"/>
        </w:rPr>
      </w:pPr>
      <w:r w:rsidRPr="00824806">
        <w:rPr>
          <w:b/>
          <w:bCs/>
          <w:szCs w:val="28"/>
        </w:rPr>
        <w:t>Theoretical and practical significance of the dissertation.</w:t>
      </w:r>
    </w:p>
    <w:p w14:paraId="0071252A" w14:textId="77777777" w:rsidR="00CD3D33" w:rsidRDefault="00CD3D33" w:rsidP="00CD3D33">
      <w:pPr>
        <w:tabs>
          <w:tab w:val="left" w:pos="851"/>
        </w:tabs>
        <w:rPr>
          <w:szCs w:val="28"/>
        </w:rPr>
      </w:pPr>
      <w:r w:rsidRPr="00824806">
        <w:rPr>
          <w:szCs w:val="28"/>
        </w:rPr>
        <w:t>Th</w:t>
      </w:r>
      <w:r>
        <w:rPr>
          <w:szCs w:val="28"/>
        </w:rPr>
        <w:t>is work improved the</w:t>
      </w:r>
      <w:r w:rsidRPr="00824806">
        <w:rPr>
          <w:szCs w:val="28"/>
        </w:rPr>
        <w:t xml:space="preserve"> theoretical</w:t>
      </w:r>
      <w:r>
        <w:rPr>
          <w:szCs w:val="28"/>
        </w:rPr>
        <w:t xml:space="preserve"> and practical background of methodologies for dynamic headspace-based analysis of volatile organic compounds in water. The established relationships between trapping and drying parameters, analyte enrichment</w:t>
      </w:r>
      <w:r w:rsidRPr="00557A86">
        <w:rPr>
          <w:szCs w:val="28"/>
        </w:rPr>
        <w:t>,</w:t>
      </w:r>
      <w:r>
        <w:rPr>
          <w:szCs w:val="28"/>
        </w:rPr>
        <w:t xml:space="preserve"> and water building</w:t>
      </w:r>
      <w:r w:rsidRPr="00824806">
        <w:rPr>
          <w:szCs w:val="28"/>
        </w:rPr>
        <w:t xml:space="preserve"> </w:t>
      </w:r>
      <w:r>
        <w:rPr>
          <w:szCs w:val="28"/>
        </w:rPr>
        <w:t>in sorbent tubes provide valuable insights into the fundamentals and challenges of DHS applied to water samples. The DHS-based method developed for indirect quantification of DMSP broadens the applicability of green sample preparation methods in combination with gas chromatography-mass spectrometry in the analysis of biogenic compounds.</w:t>
      </w:r>
    </w:p>
    <w:p w14:paraId="0FAB64A6" w14:textId="77777777" w:rsidR="00CD3D33" w:rsidRPr="00824806" w:rsidRDefault="00CD3D33" w:rsidP="00CD3D33">
      <w:pPr>
        <w:tabs>
          <w:tab w:val="left" w:pos="851"/>
        </w:tabs>
        <w:rPr>
          <w:szCs w:val="28"/>
        </w:rPr>
      </w:pPr>
      <w:r>
        <w:rPr>
          <w:szCs w:val="28"/>
        </w:rPr>
        <w:t xml:space="preserve">Two new analytical methods for quantification of BVOCs, namely, </w:t>
      </w:r>
      <w:r w:rsidRPr="00824806">
        <w:rPr>
          <w:szCs w:val="28"/>
        </w:rPr>
        <w:t xml:space="preserve">2-pentanone, </w:t>
      </w:r>
      <w:proofErr w:type="spellStart"/>
      <w:r w:rsidRPr="00824806">
        <w:rPr>
          <w:szCs w:val="28"/>
        </w:rPr>
        <w:t>dibromomethane</w:t>
      </w:r>
      <w:proofErr w:type="spellEnd"/>
      <w:r w:rsidRPr="00824806">
        <w:rPr>
          <w:szCs w:val="28"/>
        </w:rPr>
        <w:t>, α-pinene, Δ3-carene, nonanal, dimethyl sulfide</w:t>
      </w:r>
      <w:r>
        <w:rPr>
          <w:szCs w:val="28"/>
        </w:rPr>
        <w:t>,</w:t>
      </w:r>
      <w:r w:rsidRPr="00824806">
        <w:rPr>
          <w:szCs w:val="28"/>
        </w:rPr>
        <w:t xml:space="preserve"> and </w:t>
      </w:r>
      <w:proofErr w:type="spellStart"/>
      <w:r w:rsidRPr="00824806">
        <w:rPr>
          <w:szCs w:val="28"/>
        </w:rPr>
        <w:t>dimethylsulfoniopropionate</w:t>
      </w:r>
      <w:proofErr w:type="spellEnd"/>
      <w:r w:rsidRPr="00824806">
        <w:rPr>
          <w:szCs w:val="28"/>
        </w:rPr>
        <w:t xml:space="preserve"> in water</w:t>
      </w:r>
      <w:r>
        <w:rPr>
          <w:szCs w:val="28"/>
        </w:rPr>
        <w:t>,</w:t>
      </w:r>
      <w:r w:rsidRPr="00824806">
        <w:rPr>
          <w:szCs w:val="28"/>
        </w:rPr>
        <w:t xml:space="preserve"> </w:t>
      </w:r>
      <w:r>
        <w:rPr>
          <w:szCs w:val="28"/>
        </w:rPr>
        <w:t xml:space="preserve">were developed by systematic optimization of parameters of </w:t>
      </w:r>
      <w:r w:rsidRPr="00824806">
        <w:rPr>
          <w:szCs w:val="28"/>
        </w:rPr>
        <w:t xml:space="preserve">dynamic headspace </w:t>
      </w:r>
      <w:r>
        <w:rPr>
          <w:szCs w:val="28"/>
        </w:rPr>
        <w:t>sampling. The developed m</w:t>
      </w:r>
      <w:r w:rsidRPr="00824806">
        <w:rPr>
          <w:szCs w:val="28"/>
        </w:rPr>
        <w:t xml:space="preserve">ethods overcome the challenges of </w:t>
      </w:r>
      <w:r>
        <w:rPr>
          <w:szCs w:val="28"/>
        </w:rPr>
        <w:t xml:space="preserve">BVOCs quantification in water related to </w:t>
      </w:r>
      <w:r w:rsidRPr="00824806">
        <w:rPr>
          <w:szCs w:val="28"/>
        </w:rPr>
        <w:t>matrix interferences</w:t>
      </w:r>
      <w:r>
        <w:rPr>
          <w:szCs w:val="28"/>
        </w:rPr>
        <w:t xml:space="preserve">, sensitivity, robustness, automation, and sample throughput, </w:t>
      </w:r>
      <w:r w:rsidRPr="00824806">
        <w:rPr>
          <w:szCs w:val="28"/>
        </w:rPr>
        <w:t xml:space="preserve">thereby strengthening the </w:t>
      </w:r>
      <w:r>
        <w:rPr>
          <w:szCs w:val="28"/>
        </w:rPr>
        <w:t>t</w:t>
      </w:r>
      <w:r w:rsidRPr="00322FC7">
        <w:rPr>
          <w:szCs w:val="28"/>
        </w:rPr>
        <w:t xml:space="preserve">heoretical and practical </w:t>
      </w:r>
      <w:r w:rsidRPr="00824806">
        <w:rPr>
          <w:szCs w:val="28"/>
        </w:rPr>
        <w:t>foundation</w:t>
      </w:r>
      <w:r>
        <w:rPr>
          <w:szCs w:val="28"/>
        </w:rPr>
        <w:t>s of</w:t>
      </w:r>
      <w:r w:rsidRPr="00824806">
        <w:rPr>
          <w:szCs w:val="28"/>
        </w:rPr>
        <w:t xml:space="preserve"> trace-level BVOCs </w:t>
      </w:r>
      <w:r>
        <w:rPr>
          <w:szCs w:val="28"/>
        </w:rPr>
        <w:t xml:space="preserve">analysis </w:t>
      </w:r>
      <w:r w:rsidRPr="00824806">
        <w:rPr>
          <w:szCs w:val="28"/>
        </w:rPr>
        <w:t xml:space="preserve">in complex aqueous matrices. Environmental laboratories can use the developed </w:t>
      </w:r>
      <w:r>
        <w:rPr>
          <w:szCs w:val="28"/>
        </w:rPr>
        <w:t>methods</w:t>
      </w:r>
      <w:r w:rsidRPr="00824806">
        <w:rPr>
          <w:szCs w:val="28"/>
        </w:rPr>
        <w:t xml:space="preserve"> for determining BVOCs in water for monitoring, pollution mapping, and studying the influence of biogenic volatile organic compounds on cloud formation and climate change.</w:t>
      </w:r>
    </w:p>
    <w:p w14:paraId="7F59E3A1" w14:textId="77777777" w:rsidR="00CD3D33" w:rsidRPr="00824806" w:rsidRDefault="00CD3D33" w:rsidP="00CD3D33">
      <w:pPr>
        <w:tabs>
          <w:tab w:val="left" w:pos="851"/>
        </w:tabs>
        <w:contextualSpacing/>
        <w:rPr>
          <w:b/>
          <w:bCs/>
          <w:szCs w:val="28"/>
        </w:rPr>
      </w:pPr>
      <w:bookmarkStart w:id="20" w:name="_Hlk215492818"/>
      <w:bookmarkEnd w:id="16"/>
      <w:bookmarkEnd w:id="18"/>
      <w:r w:rsidRPr="00824806">
        <w:rPr>
          <w:b/>
          <w:bCs/>
          <w:szCs w:val="28"/>
        </w:rPr>
        <w:t>The main provisions to be defended</w:t>
      </w:r>
    </w:p>
    <w:p w14:paraId="367E9D16" w14:textId="77321859" w:rsidR="00CD3D33" w:rsidRPr="00824806" w:rsidRDefault="00CD3D33" w:rsidP="00CD3D33">
      <w:pPr>
        <w:contextualSpacing/>
        <w:rPr>
          <w:rFonts w:eastAsia="Times New Roman"/>
          <w:szCs w:val="28"/>
        </w:rPr>
      </w:pPr>
      <w:bookmarkStart w:id="21" w:name="_Hlk216106587"/>
      <w:r w:rsidRPr="00824806">
        <w:rPr>
          <w:rFonts w:eastAsia="Times New Roman"/>
          <w:szCs w:val="28"/>
        </w:rPr>
        <w:t xml:space="preserve">1) Dynamic headspace extraction coupled with gas chromatography-mass spectrometry (5977A) for the determination of 2-pentanone, </w:t>
      </w:r>
      <w:proofErr w:type="spellStart"/>
      <w:r w:rsidRPr="00824806">
        <w:rPr>
          <w:rFonts w:eastAsia="Times New Roman"/>
          <w:szCs w:val="28"/>
        </w:rPr>
        <w:t>dibromomethane</w:t>
      </w:r>
      <w:proofErr w:type="spellEnd"/>
      <w:r w:rsidRPr="00824806">
        <w:rPr>
          <w:rFonts w:eastAsia="Times New Roman"/>
          <w:szCs w:val="28"/>
        </w:rPr>
        <w:t xml:space="preserve">, α-pinene, Δ³-carene, and nonanal in 5 mL water samples, under optimized parameters including a trapping gas volume of 500 mL at 30 °C and a drying gas volume of 500 mL at 40 °C, </w:t>
      </w:r>
      <w:r>
        <w:rPr>
          <w:rFonts w:eastAsia="Times New Roman"/>
          <w:szCs w:val="28"/>
        </w:rPr>
        <w:t>provides</w:t>
      </w:r>
      <w:r w:rsidRPr="00824806">
        <w:rPr>
          <w:rFonts w:eastAsia="Times New Roman"/>
          <w:szCs w:val="28"/>
        </w:rPr>
        <w:t xml:space="preserve"> detection limits of 0.05-0.31 µg L⁻¹, a coefficient of determination in the concentration range 1-200 µg L⁻¹ of R² ≥ 0.998, and recoveries of 100-122%.</w:t>
      </w:r>
    </w:p>
    <w:p w14:paraId="325D29BD" w14:textId="77777777" w:rsidR="00CD3D33" w:rsidRPr="00824806" w:rsidRDefault="00CD3D33" w:rsidP="00CD3D33">
      <w:pPr>
        <w:contextualSpacing/>
        <w:rPr>
          <w:rFonts w:eastAsia="Times New Roman"/>
          <w:szCs w:val="28"/>
        </w:rPr>
      </w:pPr>
      <w:r w:rsidRPr="00824806">
        <w:rPr>
          <w:rFonts w:eastAsia="Times New Roman"/>
          <w:szCs w:val="28"/>
        </w:rPr>
        <w:t xml:space="preserve">2) Indirect determination of </w:t>
      </w:r>
      <w:proofErr w:type="spellStart"/>
      <w:r w:rsidRPr="00824806">
        <w:rPr>
          <w:rFonts w:eastAsia="Times New Roman"/>
          <w:szCs w:val="28"/>
        </w:rPr>
        <w:t>dimethylsulfoniopropionate</w:t>
      </w:r>
      <w:proofErr w:type="spellEnd"/>
      <w:r w:rsidRPr="00824806">
        <w:rPr>
          <w:rFonts w:eastAsia="Times New Roman"/>
          <w:szCs w:val="28"/>
        </w:rPr>
        <w:t xml:space="preserve"> via its alkaline hydrolysis product, dimethyl sulfide, using dynamic headspace extraction coupled with gas chromatography-mass spectrometry (5977A) in 5 mL water samples at the optimized parameters, including incubation temperature 30 °C, trapping gas volume 250 mL, drying gas flow rate 100 mL min</w:t>
      </w:r>
      <w:r w:rsidRPr="00824806">
        <w:rPr>
          <w:rFonts w:eastAsia="Times New Roman"/>
          <w:szCs w:val="28"/>
          <w:vertAlign w:val="superscript"/>
        </w:rPr>
        <w:t>-1</w:t>
      </w:r>
      <w:r w:rsidRPr="00824806">
        <w:rPr>
          <w:rFonts w:eastAsia="Times New Roman"/>
          <w:szCs w:val="28"/>
        </w:rPr>
        <w:t xml:space="preserve">, and drying gas volume 300 mL, allows to achieve a limit of detection of 0.014 </w:t>
      </w:r>
      <w:proofErr w:type="spellStart"/>
      <w:r w:rsidRPr="00824806">
        <w:rPr>
          <w:rFonts w:eastAsia="Times New Roman"/>
          <w:szCs w:val="28"/>
        </w:rPr>
        <w:t>μg</w:t>
      </w:r>
      <w:proofErr w:type="spellEnd"/>
      <w:r w:rsidRPr="00824806">
        <w:rPr>
          <w:rFonts w:eastAsia="Times New Roman"/>
          <w:szCs w:val="28"/>
        </w:rPr>
        <w:t xml:space="preserve"> L⁻¹, determination coefficients of </w:t>
      </w:r>
      <w:r w:rsidRPr="00824806">
        <w:rPr>
          <w:rFonts w:eastAsia="Times New Roman"/>
          <w:i/>
          <w:iCs/>
          <w:szCs w:val="28"/>
        </w:rPr>
        <w:t>R²</w:t>
      </w:r>
      <w:r w:rsidRPr="00824806">
        <w:rPr>
          <w:rFonts w:eastAsia="Times New Roman"/>
          <w:szCs w:val="28"/>
        </w:rPr>
        <w:t xml:space="preserve"> ≥ 0.998 over the concentration range 10 - 1000 µg L⁻¹, and relative standard deviations ≤ 8.5%.</w:t>
      </w:r>
    </w:p>
    <w:p w14:paraId="3B16FBD8" w14:textId="77777777" w:rsidR="00CD3D33" w:rsidRPr="00824806" w:rsidRDefault="00CD3D33" w:rsidP="00CD3D33">
      <w:pPr>
        <w:contextualSpacing/>
        <w:rPr>
          <w:rFonts w:eastAsia="Times New Roman"/>
          <w:szCs w:val="28"/>
        </w:rPr>
      </w:pPr>
      <w:r w:rsidRPr="00824806">
        <w:rPr>
          <w:rFonts w:eastAsia="Times New Roman"/>
          <w:szCs w:val="28"/>
        </w:rPr>
        <w:t xml:space="preserve">3) Determination of </w:t>
      </w:r>
      <w:proofErr w:type="spellStart"/>
      <w:r w:rsidRPr="00824806">
        <w:rPr>
          <w:rFonts w:eastAsia="Times New Roman"/>
          <w:szCs w:val="28"/>
        </w:rPr>
        <w:t>dimethylsulfoniopropionate</w:t>
      </w:r>
      <w:proofErr w:type="spellEnd"/>
      <w:r w:rsidRPr="00824806">
        <w:rPr>
          <w:rFonts w:eastAsia="Times New Roman"/>
          <w:szCs w:val="28"/>
        </w:rPr>
        <w:t xml:space="preserve"> via derivatization to dimethyl sulfide combined with optimized dynamic headspace extraction yields a 34-53-fold increase in analytical response relative to a static headspace-based method, at a concentration range of 10 - 1000 µg L⁻¹, lowering the limit of quantification from 7.4 </w:t>
      </w:r>
      <w:proofErr w:type="spellStart"/>
      <w:r w:rsidRPr="00824806">
        <w:rPr>
          <w:rFonts w:eastAsia="Times New Roman"/>
          <w:szCs w:val="28"/>
        </w:rPr>
        <w:t>μg</w:t>
      </w:r>
      <w:proofErr w:type="spellEnd"/>
      <w:r w:rsidRPr="00824806">
        <w:rPr>
          <w:rFonts w:eastAsia="Times New Roman"/>
          <w:szCs w:val="28"/>
        </w:rPr>
        <w:t xml:space="preserve"> L⁻¹ to 0.048 </w:t>
      </w:r>
      <w:proofErr w:type="spellStart"/>
      <w:r w:rsidRPr="00824806">
        <w:rPr>
          <w:rFonts w:eastAsia="Times New Roman"/>
          <w:szCs w:val="28"/>
        </w:rPr>
        <w:t>μg</w:t>
      </w:r>
      <w:proofErr w:type="spellEnd"/>
      <w:r w:rsidRPr="00824806">
        <w:rPr>
          <w:rFonts w:eastAsia="Times New Roman"/>
          <w:szCs w:val="28"/>
        </w:rPr>
        <w:t xml:space="preserve"> L⁻¹. </w:t>
      </w:r>
    </w:p>
    <w:p w14:paraId="4AFEA404" w14:textId="77777777" w:rsidR="00CD3D33" w:rsidRPr="00824806" w:rsidRDefault="00CD3D33" w:rsidP="00CD3D33">
      <w:pPr>
        <w:contextualSpacing/>
        <w:rPr>
          <w:b/>
          <w:bCs/>
          <w:szCs w:val="28"/>
        </w:rPr>
      </w:pPr>
      <w:bookmarkStart w:id="22" w:name="_Hlk215495274"/>
      <w:bookmarkEnd w:id="21"/>
      <w:r w:rsidRPr="00824806">
        <w:rPr>
          <w:b/>
          <w:bCs/>
          <w:szCs w:val="28"/>
        </w:rPr>
        <w:t>Main research results.</w:t>
      </w:r>
    </w:p>
    <w:p w14:paraId="25E71D53" w14:textId="77777777" w:rsidR="00CD3D33" w:rsidRPr="005D0448" w:rsidRDefault="00CD3D33" w:rsidP="00CD3D33">
      <w:pPr>
        <w:pStyle w:val="af9"/>
        <w:spacing w:before="0" w:beforeAutospacing="0" w:after="0" w:afterAutospacing="0"/>
        <w:ind w:firstLine="567"/>
        <w:jc w:val="both"/>
        <w:rPr>
          <w:sz w:val="28"/>
          <w:szCs w:val="28"/>
        </w:rPr>
      </w:pPr>
      <w:r w:rsidRPr="00824806">
        <w:rPr>
          <w:sz w:val="28"/>
          <w:szCs w:val="28"/>
        </w:rPr>
        <w:t>The fully automated DHS</w:t>
      </w:r>
      <w:r>
        <w:rPr>
          <w:sz w:val="28"/>
          <w:szCs w:val="28"/>
        </w:rPr>
        <w:t>-GC-MS</w:t>
      </w:r>
      <w:r w:rsidRPr="00824806">
        <w:rPr>
          <w:sz w:val="28"/>
          <w:szCs w:val="28"/>
        </w:rPr>
        <w:t xml:space="preserve"> method for 2-pentanone, </w:t>
      </w:r>
      <w:proofErr w:type="spellStart"/>
      <w:r w:rsidRPr="00824806">
        <w:rPr>
          <w:sz w:val="28"/>
          <w:szCs w:val="28"/>
        </w:rPr>
        <w:t>dibromomethane</w:t>
      </w:r>
      <w:proofErr w:type="spellEnd"/>
      <w:r w:rsidRPr="00824806">
        <w:rPr>
          <w:sz w:val="28"/>
          <w:szCs w:val="28"/>
        </w:rPr>
        <w:t>, α-pinene, Δ</w:t>
      </w:r>
      <w:r w:rsidRPr="00824806">
        <w:rPr>
          <w:sz w:val="28"/>
          <w:szCs w:val="28"/>
          <w:vertAlign w:val="superscript"/>
        </w:rPr>
        <w:t>3</w:t>
      </w:r>
      <w:r w:rsidRPr="00824806">
        <w:rPr>
          <w:sz w:val="28"/>
          <w:szCs w:val="28"/>
        </w:rPr>
        <w:t xml:space="preserve">-carene, and nonanal in water was </w:t>
      </w:r>
      <w:r>
        <w:rPr>
          <w:sz w:val="28"/>
          <w:szCs w:val="28"/>
        </w:rPr>
        <w:t xml:space="preserve">proposed based on systematic optimization of analyte trapping and sorbent drying parameters. </w:t>
      </w:r>
      <w:r w:rsidRPr="004D2A7F">
        <w:rPr>
          <w:sz w:val="28"/>
          <w:szCs w:val="28"/>
        </w:rPr>
        <w:t>Increasing the trapping temperature above 30°C led to water accumulation in the sorbent tube and the GC column</w:t>
      </w:r>
      <w:r>
        <w:rPr>
          <w:sz w:val="28"/>
          <w:szCs w:val="28"/>
        </w:rPr>
        <w:t>.</w:t>
      </w:r>
      <w:r w:rsidRPr="004D2A7F">
        <w:rPr>
          <w:sz w:val="28"/>
          <w:szCs w:val="28"/>
        </w:rPr>
        <w:t xml:space="preserve"> Increasing the trapping gas volume from 500 to 1500 mL increased the standard deviation of the responses without significantly affecting peak areas</w:t>
      </w:r>
      <w:r>
        <w:rPr>
          <w:sz w:val="28"/>
          <w:szCs w:val="28"/>
        </w:rPr>
        <w:t xml:space="preserve">. </w:t>
      </w:r>
      <w:r w:rsidRPr="004D2A7F">
        <w:rPr>
          <w:sz w:val="28"/>
          <w:szCs w:val="28"/>
        </w:rPr>
        <w:t xml:space="preserve">Increasing the drying temperature of the sorbent tube above 40 °C resulted in breakthrough of BVOCs from the sorbent. </w:t>
      </w:r>
      <w:r w:rsidRPr="00824806">
        <w:rPr>
          <w:sz w:val="28"/>
          <w:szCs w:val="28"/>
        </w:rPr>
        <w:t xml:space="preserve">Sea salt addition did not cause a statistically significant change in responses for 2-pentanone, </w:t>
      </w:r>
      <w:proofErr w:type="spellStart"/>
      <w:r w:rsidRPr="00824806">
        <w:rPr>
          <w:sz w:val="28"/>
          <w:szCs w:val="28"/>
        </w:rPr>
        <w:t>dibromomethane</w:t>
      </w:r>
      <w:proofErr w:type="spellEnd"/>
      <w:r w:rsidRPr="00824806">
        <w:rPr>
          <w:sz w:val="28"/>
          <w:szCs w:val="28"/>
        </w:rPr>
        <w:t>, α-pinene, Δ</w:t>
      </w:r>
      <w:r w:rsidRPr="00824806">
        <w:rPr>
          <w:sz w:val="28"/>
          <w:szCs w:val="28"/>
          <w:vertAlign w:val="superscript"/>
        </w:rPr>
        <w:t>3</w:t>
      </w:r>
      <w:r w:rsidRPr="00824806">
        <w:rPr>
          <w:sz w:val="28"/>
          <w:szCs w:val="28"/>
        </w:rPr>
        <w:t>-carene, and nonanal (p &gt; 0.05), confirming matrix robustness. In contrast, high dissolved</w:t>
      </w:r>
      <w:r w:rsidRPr="00824806">
        <w:rPr>
          <w:sz w:val="28"/>
          <w:szCs w:val="28"/>
        </w:rPr>
        <w:noBreakHyphen/>
        <w:t>organic</w:t>
      </w:r>
      <w:r w:rsidRPr="00824806">
        <w:rPr>
          <w:sz w:val="28"/>
          <w:szCs w:val="28"/>
        </w:rPr>
        <w:noBreakHyphen/>
        <w:t xml:space="preserve">matter (DOM) levels suppressed the signals of </w:t>
      </w:r>
      <w:proofErr w:type="spellStart"/>
      <w:r w:rsidRPr="00824806">
        <w:rPr>
          <w:sz w:val="28"/>
          <w:szCs w:val="28"/>
        </w:rPr>
        <w:t>dibromomethane</w:t>
      </w:r>
      <w:proofErr w:type="spellEnd"/>
      <w:r w:rsidRPr="00824806">
        <w:rPr>
          <w:sz w:val="28"/>
          <w:szCs w:val="28"/>
        </w:rPr>
        <w:t xml:space="preserve"> and α-pinene by 18 % and 41 %</w:t>
      </w:r>
      <w:r>
        <w:rPr>
          <w:sz w:val="28"/>
          <w:szCs w:val="28"/>
        </w:rPr>
        <w:t>,</w:t>
      </w:r>
      <w:r w:rsidRPr="00824806">
        <w:rPr>
          <w:sz w:val="28"/>
          <w:szCs w:val="28"/>
        </w:rPr>
        <w:t xml:space="preserve"> respectively, indicating DOM-related adsorption effects.</w:t>
      </w:r>
    </w:p>
    <w:p w14:paraId="2E5CB3E6" w14:textId="77777777" w:rsidR="00CD3D33" w:rsidRPr="00824806" w:rsidRDefault="00CD3D33" w:rsidP="00CD3D33">
      <w:pPr>
        <w:pStyle w:val="af9"/>
        <w:spacing w:before="0" w:beforeAutospacing="0" w:after="0" w:afterAutospacing="0"/>
        <w:ind w:firstLine="567"/>
        <w:jc w:val="both"/>
        <w:rPr>
          <w:sz w:val="28"/>
          <w:szCs w:val="28"/>
        </w:rPr>
      </w:pPr>
      <w:r w:rsidRPr="00824806">
        <w:rPr>
          <w:sz w:val="28"/>
          <w:szCs w:val="28"/>
        </w:rPr>
        <w:t xml:space="preserve">For dimethyl sulfide (DMS), </w:t>
      </w:r>
      <w:proofErr w:type="spellStart"/>
      <w:r w:rsidRPr="00824806">
        <w:rPr>
          <w:sz w:val="28"/>
          <w:szCs w:val="28"/>
        </w:rPr>
        <w:t>Carbopack</w:t>
      </w:r>
      <w:proofErr w:type="spellEnd"/>
      <w:r w:rsidRPr="00824806">
        <w:rPr>
          <w:sz w:val="28"/>
          <w:szCs w:val="28"/>
        </w:rPr>
        <w:t xml:space="preserve"> B sorbent tubes provided &gt; 34-fold higher peak areas than </w:t>
      </w:r>
      <w:proofErr w:type="spellStart"/>
      <w:r w:rsidRPr="00824806">
        <w:rPr>
          <w:sz w:val="28"/>
          <w:szCs w:val="28"/>
        </w:rPr>
        <w:t>Tenax</w:t>
      </w:r>
      <w:proofErr w:type="spellEnd"/>
      <w:r w:rsidRPr="00824806">
        <w:rPr>
          <w:sz w:val="28"/>
          <w:szCs w:val="28"/>
        </w:rPr>
        <w:t xml:space="preserve"> TA, establishing </w:t>
      </w:r>
      <w:proofErr w:type="spellStart"/>
      <w:r w:rsidRPr="00824806">
        <w:rPr>
          <w:sz w:val="28"/>
          <w:szCs w:val="28"/>
        </w:rPr>
        <w:t>Carbopack</w:t>
      </w:r>
      <w:proofErr w:type="spellEnd"/>
      <w:r w:rsidRPr="00824806">
        <w:rPr>
          <w:sz w:val="28"/>
          <w:szCs w:val="28"/>
        </w:rPr>
        <w:t xml:space="preserve"> B as the optimal sorbent. The </w:t>
      </w:r>
      <w:r>
        <w:rPr>
          <w:sz w:val="28"/>
          <w:szCs w:val="28"/>
        </w:rPr>
        <w:t xml:space="preserve">optimized </w:t>
      </w:r>
      <w:r w:rsidRPr="00824806">
        <w:rPr>
          <w:sz w:val="28"/>
          <w:szCs w:val="28"/>
        </w:rPr>
        <w:t>DHS</w:t>
      </w:r>
      <w:r>
        <w:rPr>
          <w:sz w:val="28"/>
          <w:szCs w:val="28"/>
        </w:rPr>
        <w:t>-</w:t>
      </w:r>
      <w:r w:rsidRPr="00824806">
        <w:rPr>
          <w:sz w:val="28"/>
          <w:szCs w:val="28"/>
        </w:rPr>
        <w:t>GC-MS protocol for DMS</w:t>
      </w:r>
      <w:r>
        <w:rPr>
          <w:sz w:val="28"/>
          <w:szCs w:val="28"/>
        </w:rPr>
        <w:t xml:space="preserve"> and </w:t>
      </w:r>
      <w:r w:rsidRPr="00824806">
        <w:rPr>
          <w:sz w:val="28"/>
          <w:szCs w:val="28"/>
        </w:rPr>
        <w:t xml:space="preserve">DMSP achieved </w:t>
      </w:r>
      <w:r>
        <w:rPr>
          <w:sz w:val="28"/>
          <w:szCs w:val="28"/>
        </w:rPr>
        <w:t>the spike</w:t>
      </w:r>
      <w:r w:rsidRPr="00824806">
        <w:rPr>
          <w:sz w:val="28"/>
          <w:szCs w:val="28"/>
        </w:rPr>
        <w:t xml:space="preserve"> recoveries of 100-107 %. Alkaline hydrolysis</w:t>
      </w:r>
      <w:r>
        <w:rPr>
          <w:sz w:val="28"/>
          <w:szCs w:val="28"/>
        </w:rPr>
        <w:t xml:space="preserve"> performed by the addition of </w:t>
      </w:r>
      <w:r w:rsidRPr="00824806">
        <w:rPr>
          <w:sz w:val="28"/>
          <w:szCs w:val="28"/>
        </w:rPr>
        <w:t>500 µL </w:t>
      </w:r>
      <w:r>
        <w:rPr>
          <w:sz w:val="28"/>
          <w:szCs w:val="28"/>
        </w:rPr>
        <w:t xml:space="preserve">of </w:t>
      </w:r>
      <w:r w:rsidRPr="00824806">
        <w:rPr>
          <w:sz w:val="28"/>
          <w:szCs w:val="28"/>
        </w:rPr>
        <w:t>10 M NaOH</w:t>
      </w:r>
      <w:r>
        <w:rPr>
          <w:sz w:val="28"/>
          <w:szCs w:val="28"/>
        </w:rPr>
        <w:t xml:space="preserve"> solution to a</w:t>
      </w:r>
      <w:r w:rsidRPr="00824806">
        <w:rPr>
          <w:sz w:val="28"/>
          <w:szCs w:val="28"/>
        </w:rPr>
        <w:t xml:space="preserve"> 5mL water</w:t>
      </w:r>
      <w:r>
        <w:rPr>
          <w:sz w:val="28"/>
          <w:szCs w:val="28"/>
        </w:rPr>
        <w:t xml:space="preserve"> sample</w:t>
      </w:r>
      <w:r w:rsidRPr="00824806">
        <w:rPr>
          <w:sz w:val="28"/>
          <w:szCs w:val="28"/>
        </w:rPr>
        <w:t xml:space="preserve"> </w:t>
      </w:r>
      <w:bookmarkStart w:id="23" w:name="_Hlk216266520"/>
      <w:r>
        <w:rPr>
          <w:sz w:val="28"/>
          <w:szCs w:val="28"/>
        </w:rPr>
        <w:t xml:space="preserve">allowed </w:t>
      </w:r>
      <w:r w:rsidRPr="00824806">
        <w:rPr>
          <w:sz w:val="28"/>
          <w:szCs w:val="28"/>
        </w:rPr>
        <w:t>conver</w:t>
      </w:r>
      <w:r>
        <w:rPr>
          <w:sz w:val="28"/>
          <w:szCs w:val="28"/>
        </w:rPr>
        <w:t xml:space="preserve">sion of </w:t>
      </w:r>
      <w:r w:rsidRPr="00824806">
        <w:rPr>
          <w:sz w:val="28"/>
          <w:szCs w:val="28"/>
        </w:rPr>
        <w:t xml:space="preserve">DMSP </w:t>
      </w:r>
      <w:bookmarkStart w:id="24" w:name="_Hlk217984860"/>
      <w:r>
        <w:rPr>
          <w:sz w:val="28"/>
          <w:szCs w:val="28"/>
        </w:rPr>
        <w:t xml:space="preserve">into </w:t>
      </w:r>
      <w:bookmarkEnd w:id="23"/>
      <w:bookmarkEnd w:id="24"/>
      <w:r w:rsidRPr="00824806">
        <w:rPr>
          <w:sz w:val="28"/>
          <w:szCs w:val="28"/>
        </w:rPr>
        <w:t>DMS with a consistent efficiency of 1</w:t>
      </w:r>
      <w:r>
        <w:rPr>
          <w:sz w:val="28"/>
          <w:szCs w:val="28"/>
        </w:rPr>
        <w:t>9</w:t>
      </w:r>
      <w:r w:rsidRPr="00445F3F">
        <w:rPr>
          <w:sz w:val="28"/>
          <w:szCs w:val="28"/>
        </w:rPr>
        <w:t>±</w:t>
      </w:r>
      <w:r>
        <w:rPr>
          <w:sz w:val="28"/>
          <w:szCs w:val="28"/>
        </w:rPr>
        <w:t>3</w:t>
      </w:r>
      <w:r w:rsidRPr="00824806">
        <w:rPr>
          <w:sz w:val="28"/>
          <w:szCs w:val="28"/>
        </w:rPr>
        <w:t xml:space="preserve"> % across </w:t>
      </w:r>
      <w:r>
        <w:rPr>
          <w:sz w:val="28"/>
          <w:szCs w:val="28"/>
        </w:rPr>
        <w:t xml:space="preserve">a </w:t>
      </w:r>
      <w:r w:rsidRPr="00824806">
        <w:rPr>
          <w:sz w:val="28"/>
          <w:szCs w:val="28"/>
        </w:rPr>
        <w:t>concentration</w:t>
      </w:r>
      <w:r>
        <w:rPr>
          <w:sz w:val="28"/>
          <w:szCs w:val="28"/>
        </w:rPr>
        <w:t xml:space="preserve"> range</w:t>
      </w:r>
      <w:r w:rsidRPr="00824806">
        <w:rPr>
          <w:sz w:val="28"/>
          <w:szCs w:val="28"/>
        </w:rPr>
        <w:t xml:space="preserve"> from 0.05 µg L⁻¹ to 10.1 µg L⁻¹.</w:t>
      </w:r>
    </w:p>
    <w:p w14:paraId="5AE341A9" w14:textId="77777777" w:rsidR="0058592D" w:rsidRPr="00824806" w:rsidRDefault="0058592D" w:rsidP="0058592D">
      <w:pPr>
        <w:contextualSpacing/>
        <w:rPr>
          <w:b/>
          <w:bCs/>
          <w:szCs w:val="28"/>
        </w:rPr>
      </w:pPr>
      <w:r w:rsidRPr="00824806">
        <w:rPr>
          <w:b/>
          <w:bCs/>
          <w:szCs w:val="28"/>
        </w:rPr>
        <w:t>Connection of the dissertation with research and state programs.</w:t>
      </w:r>
    </w:p>
    <w:p w14:paraId="5B5AE19C" w14:textId="77777777" w:rsidR="0058592D" w:rsidRPr="00824806" w:rsidRDefault="0058592D" w:rsidP="0058592D">
      <w:pPr>
        <w:tabs>
          <w:tab w:val="left" w:pos="567"/>
        </w:tabs>
      </w:pPr>
      <w:r w:rsidRPr="00824806">
        <w:t>This research work was conducted within the framework of projects funded by the Science Committee of the Ministry of Education and Science of the Republic of Kazakhstan: Grant project “</w:t>
      </w:r>
      <w:proofErr w:type="spellStart"/>
      <w:r w:rsidRPr="00824806">
        <w:t>Zhas</w:t>
      </w:r>
      <w:proofErr w:type="spellEnd"/>
      <w:r w:rsidRPr="00824806">
        <w:t xml:space="preserve"> </w:t>
      </w:r>
      <w:proofErr w:type="spellStart"/>
      <w:r w:rsidRPr="00824806">
        <w:t>Galym</w:t>
      </w:r>
      <w:proofErr w:type="spellEnd"/>
      <w:r w:rsidRPr="00824806">
        <w:t>” for the scientific research of young researchers for 2025–2027: “Development of Methods for Quantitative Analysis of Biogenic and Anthropogenic Pollutants in the Environment and Identification of Their Sources”, Project number AP25796583.</w:t>
      </w:r>
    </w:p>
    <w:bookmarkEnd w:id="22"/>
    <w:p w14:paraId="488E091E" w14:textId="77777777" w:rsidR="0058592D" w:rsidRPr="00824806" w:rsidRDefault="0058592D" w:rsidP="0058592D">
      <w:pPr>
        <w:contextualSpacing/>
        <w:rPr>
          <w:b/>
          <w:bCs/>
          <w:szCs w:val="28"/>
        </w:rPr>
      </w:pPr>
      <w:r w:rsidRPr="00824806">
        <w:rPr>
          <w:b/>
          <w:bCs/>
          <w:szCs w:val="28"/>
        </w:rPr>
        <w:t>Publications.</w:t>
      </w:r>
    </w:p>
    <w:p w14:paraId="0C00AFE0" w14:textId="77777777" w:rsidR="0058592D" w:rsidRPr="00824806" w:rsidRDefault="0058592D" w:rsidP="0058592D">
      <w:pPr>
        <w:tabs>
          <w:tab w:val="left" w:pos="567"/>
        </w:tabs>
      </w:pPr>
      <w:r w:rsidRPr="00824806">
        <w:t>The main results of this research were published in two scientific papers, including:</w:t>
      </w:r>
    </w:p>
    <w:p w14:paraId="1167CE0A" w14:textId="77777777" w:rsidR="0058592D" w:rsidRPr="00824806" w:rsidRDefault="0058592D" w:rsidP="0058592D">
      <w:pPr>
        <w:pStyle w:val="a6"/>
        <w:numPr>
          <w:ilvl w:val="0"/>
          <w:numId w:val="8"/>
        </w:numPr>
        <w:tabs>
          <w:tab w:val="left" w:pos="851"/>
        </w:tabs>
        <w:ind w:left="0" w:firstLine="567"/>
        <w:jc w:val="both"/>
        <w:rPr>
          <w:rFonts w:eastAsia="Calibri"/>
          <w:sz w:val="28"/>
        </w:rPr>
      </w:pPr>
      <w:r w:rsidRPr="00824806">
        <w:rPr>
          <w:rFonts w:eastAsia="Calibri"/>
          <w:sz w:val="28"/>
        </w:rPr>
        <w:t xml:space="preserve">1 article in an international journal </w:t>
      </w:r>
      <w:bookmarkStart w:id="25" w:name="_Hlk217986905"/>
      <w:r w:rsidRPr="00824806">
        <w:rPr>
          <w:rFonts w:eastAsia="Calibri"/>
          <w:sz w:val="28"/>
        </w:rPr>
        <w:t>“Microchemical” Web of Science - Q1</w:t>
      </w:r>
      <w:bookmarkEnd w:id="25"/>
      <w:r w:rsidRPr="00824806">
        <w:rPr>
          <w:rFonts w:eastAsia="Calibri"/>
          <w:sz w:val="28"/>
        </w:rPr>
        <w:t>, Impact Factor 5.1; Scopus - 80</w:t>
      </w:r>
      <w:r w:rsidRPr="00824806">
        <w:rPr>
          <w:rFonts w:eastAsia="Calibri"/>
          <w:sz w:val="28"/>
          <w:vertAlign w:val="superscript"/>
        </w:rPr>
        <w:t>th</w:t>
      </w:r>
      <w:r w:rsidRPr="00824806">
        <w:rPr>
          <w:rFonts w:eastAsia="Calibri"/>
          <w:sz w:val="28"/>
        </w:rPr>
        <w:t xml:space="preserve"> percentile, </w:t>
      </w:r>
      <w:proofErr w:type="spellStart"/>
      <w:r w:rsidRPr="00824806">
        <w:rPr>
          <w:rFonts w:eastAsia="Calibri"/>
          <w:sz w:val="28"/>
        </w:rPr>
        <w:t>CiteScore</w:t>
      </w:r>
      <w:proofErr w:type="spellEnd"/>
      <w:r w:rsidRPr="00824806">
        <w:rPr>
          <w:rFonts w:eastAsia="Calibri"/>
          <w:sz w:val="28"/>
        </w:rPr>
        <w:t xml:space="preserve"> 7.2 according to 2024 data.</w:t>
      </w:r>
    </w:p>
    <w:p w14:paraId="565808CF" w14:textId="77777777" w:rsidR="0058592D" w:rsidRPr="00824806" w:rsidRDefault="0058592D" w:rsidP="0058592D">
      <w:pPr>
        <w:pStyle w:val="a6"/>
        <w:numPr>
          <w:ilvl w:val="0"/>
          <w:numId w:val="8"/>
        </w:numPr>
        <w:tabs>
          <w:tab w:val="left" w:pos="851"/>
        </w:tabs>
        <w:ind w:left="0" w:firstLine="567"/>
        <w:jc w:val="both"/>
        <w:rPr>
          <w:rFonts w:eastAsia="Calibri"/>
          <w:sz w:val="28"/>
        </w:rPr>
      </w:pPr>
      <w:bookmarkStart w:id="26" w:name="_Hlk217986865"/>
      <w:r w:rsidRPr="00824806">
        <w:rPr>
          <w:rFonts w:eastAsia="Calibri"/>
          <w:sz w:val="28"/>
        </w:rPr>
        <w:t xml:space="preserve">1 accepted article in an international journal “Nature portfolio journal: Climate and atmospheric science” Web of Science - Q1, Impact Factor 8.4; Scopus – 94th percentile, </w:t>
      </w:r>
      <w:proofErr w:type="spellStart"/>
      <w:r w:rsidRPr="00824806">
        <w:rPr>
          <w:rFonts w:eastAsia="Calibri"/>
          <w:sz w:val="28"/>
        </w:rPr>
        <w:t>CiteScore</w:t>
      </w:r>
      <w:proofErr w:type="spellEnd"/>
      <w:r w:rsidRPr="00824806">
        <w:rPr>
          <w:rFonts w:eastAsia="Calibri"/>
          <w:sz w:val="28"/>
        </w:rPr>
        <w:t xml:space="preserve"> 8.7 according to 2024 data.</w:t>
      </w:r>
    </w:p>
    <w:bookmarkEnd w:id="26"/>
    <w:p w14:paraId="0A56C95D" w14:textId="77777777" w:rsidR="0058592D" w:rsidRPr="00824806" w:rsidRDefault="0058592D" w:rsidP="0058592D">
      <w:pPr>
        <w:numPr>
          <w:ilvl w:val="0"/>
          <w:numId w:val="8"/>
        </w:numPr>
        <w:tabs>
          <w:tab w:val="left" w:pos="567"/>
          <w:tab w:val="left" w:pos="851"/>
        </w:tabs>
        <w:ind w:left="0" w:firstLine="567"/>
      </w:pPr>
      <w:r w:rsidRPr="00824806">
        <w:t xml:space="preserve">1 abstract at the EAC 2025 foreign international conference (Lecce, Italy). </w:t>
      </w:r>
    </w:p>
    <w:bookmarkEnd w:id="20"/>
    <w:p w14:paraId="7D8A24E9" w14:textId="77777777" w:rsidR="00CD3D33" w:rsidRPr="00824806" w:rsidRDefault="00CD3D33" w:rsidP="00CD3D33">
      <w:pPr>
        <w:contextualSpacing/>
        <w:rPr>
          <w:b/>
          <w:bCs/>
          <w:szCs w:val="28"/>
        </w:rPr>
      </w:pPr>
      <w:r w:rsidRPr="00824806">
        <w:rPr>
          <w:b/>
          <w:bCs/>
          <w:szCs w:val="28"/>
        </w:rPr>
        <w:t>Publications.</w:t>
      </w:r>
    </w:p>
    <w:p w14:paraId="37B6F482" w14:textId="77777777" w:rsidR="00CD3D33" w:rsidRPr="00824806" w:rsidRDefault="00CD3D33" w:rsidP="00CD3D33">
      <w:pPr>
        <w:tabs>
          <w:tab w:val="left" w:pos="567"/>
        </w:tabs>
      </w:pPr>
      <w:r w:rsidRPr="00824806">
        <w:t xml:space="preserve">The main results of this research were published in </w:t>
      </w:r>
      <w:r>
        <w:t>international peer-reviewed papers</w:t>
      </w:r>
      <w:r w:rsidRPr="00824806">
        <w:t>, including:</w:t>
      </w:r>
    </w:p>
    <w:p w14:paraId="00CEEE6E" w14:textId="2CF9DD54" w:rsidR="00CD3D33" w:rsidRPr="00824806" w:rsidRDefault="00CD3D33" w:rsidP="00CD3D33">
      <w:pPr>
        <w:pStyle w:val="a6"/>
        <w:numPr>
          <w:ilvl w:val="0"/>
          <w:numId w:val="8"/>
        </w:numPr>
        <w:tabs>
          <w:tab w:val="left" w:pos="851"/>
        </w:tabs>
        <w:ind w:left="0" w:firstLine="567"/>
        <w:jc w:val="both"/>
        <w:rPr>
          <w:rFonts w:eastAsia="Calibri"/>
          <w:sz w:val="28"/>
        </w:rPr>
      </w:pPr>
      <w:r w:rsidRPr="00824806">
        <w:rPr>
          <w:rFonts w:eastAsia="Calibri"/>
          <w:sz w:val="28"/>
        </w:rPr>
        <w:t>1 article in “Microchemical</w:t>
      </w:r>
      <w:r>
        <w:rPr>
          <w:rFonts w:eastAsia="Calibri"/>
          <w:sz w:val="28"/>
        </w:rPr>
        <w:t xml:space="preserve"> journal</w:t>
      </w:r>
      <w:r w:rsidRPr="00824806">
        <w:rPr>
          <w:rFonts w:eastAsia="Calibri"/>
          <w:sz w:val="28"/>
        </w:rPr>
        <w:t>”</w:t>
      </w:r>
      <w:r>
        <w:rPr>
          <w:rFonts w:eastAsia="Calibri"/>
          <w:sz w:val="28"/>
        </w:rPr>
        <w:t>,</w:t>
      </w:r>
      <w:r w:rsidRPr="00824806">
        <w:rPr>
          <w:rFonts w:eastAsia="Calibri"/>
          <w:sz w:val="28"/>
        </w:rPr>
        <w:t xml:space="preserve"> Web of Science - Q1, Impact Factor 5.1; Scopus - 80</w:t>
      </w:r>
      <w:r w:rsidRPr="00824806">
        <w:rPr>
          <w:rFonts w:eastAsia="Calibri"/>
          <w:sz w:val="28"/>
          <w:vertAlign w:val="superscript"/>
        </w:rPr>
        <w:t>th</w:t>
      </w:r>
      <w:r w:rsidRPr="00824806">
        <w:rPr>
          <w:rFonts w:eastAsia="Calibri"/>
          <w:sz w:val="28"/>
        </w:rPr>
        <w:t xml:space="preserve"> percentile, </w:t>
      </w:r>
      <w:proofErr w:type="spellStart"/>
      <w:r w:rsidRPr="00824806">
        <w:rPr>
          <w:rFonts w:eastAsia="Calibri"/>
          <w:sz w:val="28"/>
        </w:rPr>
        <w:t>CiteScore</w:t>
      </w:r>
      <w:proofErr w:type="spellEnd"/>
      <w:r w:rsidRPr="00824806">
        <w:rPr>
          <w:rFonts w:eastAsia="Calibri"/>
          <w:sz w:val="28"/>
        </w:rPr>
        <w:t xml:space="preserve"> 7.2 according to 2024 data.</w:t>
      </w:r>
      <w:r w:rsidR="00AC35BB">
        <w:rPr>
          <w:rFonts w:eastAsia="Calibri"/>
          <w:sz w:val="28"/>
        </w:rPr>
        <w:t xml:space="preserve"> </w:t>
      </w:r>
      <w:hyperlink r:id="rId9" w:history="1">
        <w:r w:rsidR="00AC35BB" w:rsidRPr="00547220">
          <w:rPr>
            <w:rStyle w:val="af5"/>
            <w:sz w:val="28"/>
            <w:szCs w:val="28"/>
            <w:lang w:val="kk-KZ"/>
          </w:rPr>
          <w:t>https://doi.org/10.1016/j.microc.2025.113989</w:t>
        </w:r>
      </w:hyperlink>
      <w:r w:rsidR="00AC35BB" w:rsidRPr="00B66D7B">
        <w:rPr>
          <w:sz w:val="28"/>
          <w:szCs w:val="28"/>
          <w:lang w:val="kk-KZ"/>
        </w:rPr>
        <w:t xml:space="preserve"> </w:t>
      </w:r>
    </w:p>
    <w:p w14:paraId="1D9DA537" w14:textId="6D57452F" w:rsidR="00CD3D33" w:rsidRPr="00AC35BB" w:rsidRDefault="00CD3D33" w:rsidP="00AC35BB">
      <w:pPr>
        <w:tabs>
          <w:tab w:val="num" w:pos="720"/>
        </w:tabs>
        <w:contextualSpacing/>
        <w:rPr>
          <w:szCs w:val="28"/>
        </w:rPr>
      </w:pPr>
      <w:r w:rsidRPr="00824806">
        <w:t xml:space="preserve">1 article in </w:t>
      </w:r>
      <w:r>
        <w:t xml:space="preserve">press in </w:t>
      </w:r>
      <w:r w:rsidRPr="00824806">
        <w:t>journal “Nature portfolio journal: Climate and atmospheric science”</w:t>
      </w:r>
      <w:r>
        <w:t>,</w:t>
      </w:r>
      <w:r w:rsidRPr="00824806">
        <w:t xml:space="preserve"> Web of Science - Q1, Impact Factor 8.4; Scopus – 94th percentile, </w:t>
      </w:r>
      <w:proofErr w:type="spellStart"/>
      <w:r w:rsidRPr="00824806">
        <w:t>CiteScore</w:t>
      </w:r>
      <w:proofErr w:type="spellEnd"/>
      <w:r w:rsidRPr="00824806">
        <w:t xml:space="preserve"> 8.7 according to 2024 data.</w:t>
      </w:r>
      <w:r w:rsidR="00AC35BB">
        <w:t xml:space="preserve"> </w:t>
      </w:r>
      <w:hyperlink r:id="rId10" w:history="1">
        <w:r w:rsidR="00AC35BB" w:rsidRPr="00547220">
          <w:rPr>
            <w:rStyle w:val="af5"/>
          </w:rPr>
          <w:t>https</w:t>
        </w:r>
        <w:r w:rsidR="00AC35BB" w:rsidRPr="00C81541">
          <w:rPr>
            <w:rStyle w:val="af5"/>
            <w:lang w:val="ru-RU"/>
          </w:rPr>
          <w:t>://</w:t>
        </w:r>
        <w:proofErr w:type="spellStart"/>
        <w:r w:rsidR="00AC35BB" w:rsidRPr="00547220">
          <w:rPr>
            <w:rStyle w:val="af5"/>
          </w:rPr>
          <w:t>doi</w:t>
        </w:r>
        <w:proofErr w:type="spellEnd"/>
        <w:r w:rsidR="00AC35BB" w:rsidRPr="00C81541">
          <w:rPr>
            <w:rStyle w:val="af5"/>
            <w:lang w:val="ru-RU"/>
          </w:rPr>
          <w:t>.</w:t>
        </w:r>
        <w:r w:rsidR="00AC35BB" w:rsidRPr="00547220">
          <w:rPr>
            <w:rStyle w:val="af5"/>
          </w:rPr>
          <w:t>org</w:t>
        </w:r>
        <w:r w:rsidR="00AC35BB" w:rsidRPr="00C81541">
          <w:rPr>
            <w:rStyle w:val="af5"/>
            <w:lang w:val="ru-RU"/>
          </w:rPr>
          <w:t>/10.5281/</w:t>
        </w:r>
        <w:proofErr w:type="spellStart"/>
        <w:r w:rsidR="00AC35BB" w:rsidRPr="00547220">
          <w:rPr>
            <w:rStyle w:val="af5"/>
          </w:rPr>
          <w:t>zenodo</w:t>
        </w:r>
        <w:proofErr w:type="spellEnd"/>
        <w:r w:rsidR="00AC35BB" w:rsidRPr="00C81541">
          <w:rPr>
            <w:rStyle w:val="af5"/>
            <w:lang w:val="ru-RU"/>
          </w:rPr>
          <w:t>.18078207</w:t>
        </w:r>
      </w:hyperlink>
      <w:r w:rsidR="00AC35BB" w:rsidRPr="00C81541">
        <w:rPr>
          <w:lang w:val="ru-RU"/>
        </w:rPr>
        <w:t xml:space="preserve"> </w:t>
      </w:r>
    </w:p>
    <w:p w14:paraId="43D7EBC0" w14:textId="77777777" w:rsidR="00CD3D33" w:rsidRPr="00824806" w:rsidRDefault="00CD3D33" w:rsidP="00CD3D33">
      <w:pPr>
        <w:numPr>
          <w:ilvl w:val="0"/>
          <w:numId w:val="8"/>
        </w:numPr>
        <w:tabs>
          <w:tab w:val="left" w:pos="567"/>
          <w:tab w:val="left" w:pos="851"/>
        </w:tabs>
        <w:ind w:left="0" w:firstLine="567"/>
      </w:pPr>
      <w:r w:rsidRPr="00824806">
        <w:t xml:space="preserve">1 abstract at the </w:t>
      </w:r>
      <w:bookmarkStart w:id="27" w:name="_Hlk216266470"/>
      <w:r w:rsidRPr="00824806">
        <w:t xml:space="preserve">EAC 2025 </w:t>
      </w:r>
      <w:bookmarkEnd w:id="27"/>
      <w:r w:rsidRPr="00824806">
        <w:t xml:space="preserve">foreign international conference (Lecce, Italy). </w:t>
      </w:r>
    </w:p>
    <w:p w14:paraId="4D7BEFA4" w14:textId="77777777" w:rsidR="00CD3D33" w:rsidRPr="00824806" w:rsidRDefault="00CD3D33" w:rsidP="00CD3D33">
      <w:pPr>
        <w:contextualSpacing/>
        <w:rPr>
          <w:b/>
          <w:bCs/>
          <w:szCs w:val="28"/>
        </w:rPr>
      </w:pPr>
      <w:r w:rsidRPr="00824806">
        <w:rPr>
          <w:b/>
          <w:bCs/>
          <w:szCs w:val="28"/>
        </w:rPr>
        <w:t xml:space="preserve">The personal contribution of the Ph.D. candidate to the preparation of each article was as follows: </w:t>
      </w:r>
    </w:p>
    <w:p w14:paraId="26A5424B" w14:textId="77777777" w:rsidR="00CD3D33" w:rsidRPr="00824806" w:rsidRDefault="00CD3D33" w:rsidP="00CD3D33">
      <w:pPr>
        <w:contextualSpacing/>
        <w:rPr>
          <w:szCs w:val="28"/>
        </w:rPr>
      </w:pPr>
      <w:r w:rsidRPr="00824806">
        <w:rPr>
          <w:szCs w:val="28"/>
        </w:rPr>
        <w:t>In the article “</w:t>
      </w:r>
      <w:bookmarkStart w:id="28" w:name="_Hlk217986822"/>
      <w:r w:rsidRPr="00824806">
        <w:rPr>
          <w:szCs w:val="28"/>
        </w:rPr>
        <w:t>Advanced determination of biogenic volatile organic compounds in environmental water using dynamic headspace extraction</w:t>
      </w:r>
      <w:bookmarkEnd w:id="28"/>
      <w:r w:rsidRPr="00824806">
        <w:rPr>
          <w:szCs w:val="28"/>
        </w:rPr>
        <w:t xml:space="preserve">” (Microchemical Journal, 2025), </w:t>
      </w:r>
      <w:proofErr w:type="spellStart"/>
      <w:r w:rsidRPr="00824806">
        <w:rPr>
          <w:szCs w:val="28"/>
        </w:rPr>
        <w:t>Bektassov</w:t>
      </w:r>
      <w:proofErr w:type="spellEnd"/>
      <w:r w:rsidRPr="00824806">
        <w:rPr>
          <w:szCs w:val="28"/>
        </w:rPr>
        <w:t xml:space="preserve"> M. is the first author, who made a significant contribution to the conceptualization of the study, as well as the development and validation of the methodology. He conducted experimental research, managed data processing, prepared the initial draft of the manuscript, and contributed to its revision following peer review. </w:t>
      </w:r>
    </w:p>
    <w:p w14:paraId="2CECF750" w14:textId="2DD39D67" w:rsidR="00CD3D33" w:rsidRPr="00824806" w:rsidRDefault="00CD3D33" w:rsidP="00CD3D33">
      <w:pPr>
        <w:contextualSpacing/>
        <w:rPr>
          <w:szCs w:val="28"/>
        </w:rPr>
      </w:pPr>
      <w:r w:rsidRPr="00824806">
        <w:rPr>
          <w:szCs w:val="28"/>
        </w:rPr>
        <w:t>In the article “</w:t>
      </w:r>
      <w:bookmarkStart w:id="29" w:name="_Hlk217986813"/>
      <w:proofErr w:type="spellStart"/>
      <w:r w:rsidRPr="00824806">
        <w:rPr>
          <w:szCs w:val="28"/>
        </w:rPr>
        <w:t>Aerosolisation</w:t>
      </w:r>
      <w:proofErr w:type="spellEnd"/>
      <w:r w:rsidRPr="00824806">
        <w:rPr>
          <w:szCs w:val="28"/>
        </w:rPr>
        <w:t xml:space="preserve"> of microalgae: </w:t>
      </w:r>
      <w:bookmarkStart w:id="30" w:name="_Hlk217986805"/>
      <w:bookmarkEnd w:id="29"/>
      <w:r w:rsidRPr="00824806">
        <w:rPr>
          <w:szCs w:val="28"/>
        </w:rPr>
        <w:t>Unveiling dimethyl-sulfide emissions during bubbling</w:t>
      </w:r>
      <w:bookmarkEnd w:id="30"/>
      <w:r w:rsidRPr="00824806">
        <w:rPr>
          <w:szCs w:val="28"/>
        </w:rPr>
        <w:t>” (Nature portfolio journal: climate and atmospheric science, 202</w:t>
      </w:r>
      <w:r w:rsidR="00AC35BB">
        <w:rPr>
          <w:szCs w:val="28"/>
        </w:rPr>
        <w:t>6</w:t>
      </w:r>
      <w:r w:rsidRPr="00824806">
        <w:rPr>
          <w:szCs w:val="28"/>
        </w:rPr>
        <w:t xml:space="preserve">), </w:t>
      </w:r>
      <w:proofErr w:type="spellStart"/>
      <w:r w:rsidRPr="00824806">
        <w:rPr>
          <w:szCs w:val="28"/>
        </w:rPr>
        <w:t>Bektassov</w:t>
      </w:r>
      <w:proofErr w:type="spellEnd"/>
      <w:r w:rsidRPr="00824806">
        <w:rPr>
          <w:szCs w:val="28"/>
        </w:rPr>
        <w:t xml:space="preserve"> M. performed the DMSP analyses of DMSP and prepared the initial draft of the manuscript. He also participated in its revision following peer review.</w:t>
      </w:r>
    </w:p>
    <w:p w14:paraId="144C3019" w14:textId="4702D249" w:rsidR="00B26355" w:rsidRPr="008834FD" w:rsidRDefault="00B26355" w:rsidP="00B26355">
      <w:pPr>
        <w:tabs>
          <w:tab w:val="left" w:pos="567"/>
        </w:tabs>
      </w:pPr>
      <w:r w:rsidRPr="008834FD">
        <w:rPr>
          <w:b/>
        </w:rPr>
        <w:t xml:space="preserve">The structure of the </w:t>
      </w:r>
      <w:r w:rsidRPr="001B6A56">
        <w:rPr>
          <w:b/>
        </w:rPr>
        <w:t xml:space="preserve">thesis. </w:t>
      </w:r>
      <w:r w:rsidRPr="001B6A56">
        <w:t xml:space="preserve">The thesis presents </w:t>
      </w:r>
      <w:r w:rsidR="003460D0" w:rsidRPr="001B6A56">
        <w:t>8</w:t>
      </w:r>
      <w:r w:rsidR="001B6A56" w:rsidRPr="001B6A56">
        <w:t>3</w:t>
      </w:r>
      <w:r w:rsidR="003460D0" w:rsidRPr="001B6A56">
        <w:t xml:space="preserve"> </w:t>
      </w:r>
      <w:r w:rsidRPr="001B6A56">
        <w:t xml:space="preserve">pages and contains </w:t>
      </w:r>
      <w:r w:rsidR="003460D0" w:rsidRPr="001B6A56">
        <w:t xml:space="preserve">9 </w:t>
      </w:r>
      <w:r w:rsidRPr="001B6A56">
        <w:t xml:space="preserve">tables, </w:t>
      </w:r>
      <w:r w:rsidR="003460D0" w:rsidRPr="001B6A56">
        <w:t xml:space="preserve">19 </w:t>
      </w:r>
      <w:r w:rsidRPr="001B6A56">
        <w:t xml:space="preserve">figures, and </w:t>
      </w:r>
      <w:r w:rsidR="001B6A56" w:rsidRPr="001B6A56">
        <w:t>158</w:t>
      </w:r>
      <w:r w:rsidRPr="001B6A56">
        <w:t xml:space="preserve"> references. The thesis consists of an introduction, four sections, a conclusion, a list of references, and an annex.</w:t>
      </w:r>
    </w:p>
    <w:p w14:paraId="00513D57" w14:textId="77777777" w:rsidR="00B26355" w:rsidRPr="008834FD" w:rsidRDefault="00B26355" w:rsidP="00B26355">
      <w:pPr>
        <w:tabs>
          <w:tab w:val="left" w:pos="567"/>
        </w:tabs>
      </w:pPr>
      <w:r w:rsidRPr="008834FD">
        <w:rPr>
          <w:b/>
        </w:rPr>
        <w:t xml:space="preserve">Acknowledgments. </w:t>
      </w:r>
      <w:r w:rsidRPr="008834FD">
        <w:rPr>
          <w:rFonts w:eastAsia="Times New Roman"/>
          <w:szCs w:val="28"/>
        </w:rPr>
        <w:t>The author would like to express his sincerest gratitude to</w:t>
      </w:r>
      <w:r w:rsidRPr="008834FD">
        <w:rPr>
          <w:rFonts w:eastAsia="Times New Roman"/>
          <w:spacing w:val="1"/>
          <w:szCs w:val="28"/>
        </w:rPr>
        <w:t xml:space="preserve"> </w:t>
      </w:r>
      <w:r w:rsidRPr="008834FD">
        <w:rPr>
          <w:rFonts w:eastAsia="Times New Roman"/>
          <w:szCs w:val="28"/>
        </w:rPr>
        <w:t xml:space="preserve">the supervisors, Assoc. Prof. </w:t>
      </w:r>
      <w:proofErr w:type="spellStart"/>
      <w:r w:rsidRPr="008834FD">
        <w:rPr>
          <w:rFonts w:eastAsia="Times New Roman"/>
          <w:szCs w:val="28"/>
        </w:rPr>
        <w:t>Nassiba</w:t>
      </w:r>
      <w:proofErr w:type="spellEnd"/>
      <w:r w:rsidRPr="008834FD">
        <w:rPr>
          <w:rFonts w:eastAsia="Times New Roman"/>
          <w:szCs w:val="28"/>
        </w:rPr>
        <w:t xml:space="preserve"> </w:t>
      </w:r>
      <w:proofErr w:type="spellStart"/>
      <w:r w:rsidRPr="008834FD">
        <w:rPr>
          <w:rFonts w:eastAsia="Times New Roman"/>
          <w:szCs w:val="28"/>
        </w:rPr>
        <w:t>Baimatova</w:t>
      </w:r>
      <w:proofErr w:type="spellEnd"/>
      <w:r w:rsidRPr="008834FD">
        <w:rPr>
          <w:rFonts w:eastAsia="Times New Roman"/>
          <w:szCs w:val="28"/>
        </w:rPr>
        <w:t xml:space="preserve"> and Assoc. Prof. Marianne </w:t>
      </w:r>
      <w:proofErr w:type="spellStart"/>
      <w:r w:rsidRPr="008834FD">
        <w:rPr>
          <w:rFonts w:eastAsia="Times New Roman"/>
          <w:szCs w:val="28"/>
        </w:rPr>
        <w:t>Glasius</w:t>
      </w:r>
      <w:proofErr w:type="spellEnd"/>
      <w:r w:rsidRPr="008834FD">
        <w:rPr>
          <w:rFonts w:eastAsia="Times New Roman"/>
          <w:szCs w:val="28"/>
        </w:rPr>
        <w:t xml:space="preserve"> for their ongoing support throughout the Ph.D. journey. The author appreciates the invaluable ideas, advice, and active mentoring and encouragement provided during this process.</w:t>
      </w:r>
    </w:p>
    <w:p w14:paraId="47AAD5BF" w14:textId="77777777" w:rsidR="00B26355" w:rsidRPr="008834FD" w:rsidRDefault="00B26355" w:rsidP="00B26355">
      <w:pPr>
        <w:ind w:right="68"/>
        <w:rPr>
          <w:rFonts w:eastAsia="Times New Roman"/>
          <w:szCs w:val="28"/>
        </w:rPr>
      </w:pPr>
      <w:r w:rsidRPr="008834FD">
        <w:rPr>
          <w:rFonts w:eastAsia="Times New Roman"/>
          <w:spacing w:val="-7"/>
          <w:szCs w:val="28"/>
        </w:rPr>
        <w:t>I also want to acknowledge my wonderful family for their support and for giving me the time to pursue my Ph.D. research. I am also very grateful to the research group at the Environmental and Analytical Chemistry Laboratory at Al-</w:t>
      </w:r>
      <w:proofErr w:type="spellStart"/>
      <w:r w:rsidRPr="008834FD">
        <w:rPr>
          <w:rFonts w:eastAsia="Times New Roman"/>
          <w:spacing w:val="-7"/>
          <w:szCs w:val="28"/>
        </w:rPr>
        <w:t>Farabi</w:t>
      </w:r>
      <w:proofErr w:type="spellEnd"/>
      <w:r w:rsidRPr="008834FD">
        <w:rPr>
          <w:rFonts w:eastAsia="Times New Roman"/>
          <w:spacing w:val="-7"/>
          <w:szCs w:val="28"/>
        </w:rPr>
        <w:t xml:space="preserve"> Kazakh National University and to the Analytical Chemistry of the Environment group at Aarhus University for their assistance.</w:t>
      </w:r>
    </w:p>
    <w:p w14:paraId="2ABFFA8C" w14:textId="31C20873" w:rsidR="00FE69FE" w:rsidRPr="008834FD" w:rsidRDefault="00B32719" w:rsidP="000B7D2A">
      <w:pPr>
        <w:ind w:right="68" w:firstLine="0"/>
        <w:rPr>
          <w:rFonts w:eastAsia="Times New Roman"/>
          <w:szCs w:val="28"/>
        </w:rPr>
      </w:pPr>
      <w:r w:rsidRPr="008834FD">
        <w:rPr>
          <w:rFonts w:eastAsia="Times New Roman"/>
          <w:szCs w:val="28"/>
        </w:rPr>
        <w:br w:type="page"/>
      </w:r>
    </w:p>
    <w:p w14:paraId="2ABFFA8D" w14:textId="77777777" w:rsidR="00FE69FE" w:rsidRPr="008834FD" w:rsidRDefault="00383571" w:rsidP="00AE0B92">
      <w:pPr>
        <w:pStyle w:val="31"/>
      </w:pPr>
      <w:bookmarkStart w:id="31" w:name="_Toc219944570"/>
      <w:bookmarkStart w:id="32" w:name="_Hlk214971500"/>
      <w:r w:rsidRPr="008834FD">
        <w:t>1 LITERATURE REVIEW</w:t>
      </w:r>
      <w:bookmarkEnd w:id="31"/>
      <w:r w:rsidRPr="008834FD">
        <w:t xml:space="preserve"> </w:t>
      </w:r>
    </w:p>
    <w:p w14:paraId="2ABFFA8E" w14:textId="77777777" w:rsidR="00FE69FE" w:rsidRPr="008834FD" w:rsidRDefault="00FE69FE" w:rsidP="00AE0B92">
      <w:pPr>
        <w:widowControl/>
        <w:shd w:val="clear" w:color="auto" w:fill="auto"/>
        <w:tabs>
          <w:tab w:val="left" w:pos="567"/>
        </w:tabs>
      </w:pPr>
    </w:p>
    <w:p w14:paraId="342FB2AB" w14:textId="536B99CC" w:rsidR="00535C89" w:rsidRPr="008834FD" w:rsidRDefault="00AA3A8C" w:rsidP="00C2605A">
      <w:pPr>
        <w:pStyle w:val="41"/>
        <w:rPr>
          <w:b/>
          <w:bCs/>
        </w:rPr>
      </w:pPr>
      <w:bookmarkStart w:id="33" w:name="_Toc219944571"/>
      <w:r w:rsidRPr="008834FD">
        <w:rPr>
          <w:b/>
          <w:bCs/>
        </w:rPr>
        <w:t xml:space="preserve">1.1 </w:t>
      </w:r>
      <w:r w:rsidR="00535C89" w:rsidRPr="008834FD">
        <w:rPr>
          <w:b/>
          <w:bCs/>
        </w:rPr>
        <w:t>Biogenic Volatile Organic Compounds (BVOCs)</w:t>
      </w:r>
      <w:bookmarkEnd w:id="33"/>
      <w:r w:rsidR="00535C89" w:rsidRPr="008834FD">
        <w:rPr>
          <w:b/>
          <w:bCs/>
        </w:rPr>
        <w:t xml:space="preserve"> </w:t>
      </w:r>
    </w:p>
    <w:p w14:paraId="6232FB53" w14:textId="54036DBC" w:rsidR="00535C89" w:rsidRPr="008834FD" w:rsidRDefault="00535C89" w:rsidP="00535C89">
      <w:pPr>
        <w:widowControl/>
        <w:shd w:val="clear" w:color="auto" w:fill="auto"/>
        <w:autoSpaceDE/>
        <w:autoSpaceDN/>
        <w:adjustRightInd/>
      </w:pPr>
      <w:r w:rsidRPr="008834FD">
        <w:t xml:space="preserve">Biogenic volatile organic compounds (BVOCs) constitute a significant class of atmospheric trace gases emitted </w:t>
      </w:r>
      <w:r w:rsidR="00785362" w:rsidRPr="008834FD">
        <w:t>by</w:t>
      </w:r>
      <w:r w:rsidRPr="008834FD">
        <w:t xml:space="preserve"> diverse biological sources, </w:t>
      </w:r>
      <w:r w:rsidR="00785362" w:rsidRPr="008834FD">
        <w:t>including</w:t>
      </w:r>
      <w:r w:rsidRPr="008834FD">
        <w:t xml:space="preserve"> plants, algae, fungi, bacteria, and marine microorganisms </w:t>
      </w:r>
      <w:sdt>
        <w:sdtPr>
          <w:rPr>
            <w:color w:val="000000"/>
          </w:rPr>
          <w:tag w:val="MENDELEY_CITATION_v3_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"/>
          <w:id w:val="1238062312"/>
          <w:placeholder>
            <w:docPart w:val="0DE98E247AAC4B779C81C7F12AF3E7CE"/>
          </w:placeholder>
        </w:sdtPr>
        <w:sdtEndPr/>
        <w:sdtContent>
          <w:r w:rsidR="0088083B" w:rsidRPr="0088083B">
            <w:rPr>
              <w:color w:val="000000"/>
            </w:rPr>
            <w:t>[1]</w:t>
          </w:r>
        </w:sdtContent>
      </w:sdt>
      <w:r w:rsidRPr="008834FD">
        <w:t>. These compounds encompass chemically diverse groups</w:t>
      </w:r>
      <w:r w:rsidR="00141F0B" w:rsidRPr="008834FD">
        <w:t xml:space="preserve"> </w:t>
      </w:r>
      <w:r w:rsidRPr="008834FD">
        <w:t>such as terpenoids, alcohols, carbonyls, halogenated compounds, and organosulfur species</w:t>
      </w:r>
      <w:r w:rsidR="00785362" w:rsidRPr="008834FD">
        <w:t>,</w:t>
      </w:r>
      <w:r w:rsidR="00141F0B" w:rsidRPr="008834FD">
        <w:t xml:space="preserve"> </w:t>
      </w:r>
      <w:r w:rsidRPr="008834FD">
        <w:t xml:space="preserve">which exhibit distinct physicochemical characteristics and environmental behavior </w:t>
      </w:r>
      <w:sdt>
        <w:sdtPr>
          <w:rPr>
            <w:color w:val="000000"/>
          </w:rPr>
          <w:tag w:val="MENDELEY_CITATION_v3_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"/>
          <w:id w:val="-1411611299"/>
          <w:placeholder>
            <w:docPart w:val="0DE98E247AAC4B779C81C7F12AF3E7CE"/>
          </w:placeholder>
        </w:sdtPr>
        <w:sdtEndPr/>
        <w:sdtContent>
          <w:r w:rsidR="0088083B" w:rsidRPr="0088083B">
            <w:rPr>
              <w:rFonts w:eastAsia="Times New Roman"/>
              <w:color w:val="000000"/>
            </w:rPr>
            <w:t>[2]</w:t>
          </w:r>
        </w:sdtContent>
      </w:sdt>
      <w:r w:rsidRPr="008834FD">
        <w:t xml:space="preserve">. Over the past decades, scientific attention toward BVOCs has grown considerably due to their significant roles in atmospheric chemistry, air quality, and climate </w:t>
      </w:r>
      <w:r w:rsidR="003F17ED" w:rsidRPr="008834FD">
        <w:t>change</w:t>
      </w:r>
      <w:r w:rsidRPr="008834FD">
        <w:t xml:space="preserve"> </w:t>
      </w:r>
      <w:sdt>
        <w:sdtPr>
          <w:rPr>
            <w:color w:val="000000"/>
          </w:rPr>
          <w:tag w:val="MENDELEY_CITATION_v3_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"/>
          <w:id w:val="-1397202277"/>
          <w:placeholder>
            <w:docPart w:val="0DE98E247AAC4B779C81C7F12AF3E7CE"/>
          </w:placeholder>
        </w:sdtPr>
        <w:sdtEndPr/>
        <w:sdtContent>
          <w:r w:rsidR="0088083B" w:rsidRPr="0088083B">
            <w:rPr>
              <w:color w:val="000000"/>
            </w:rPr>
            <w:t>[3]</w:t>
          </w:r>
        </w:sdtContent>
      </w:sdt>
      <w:r w:rsidRPr="008834FD">
        <w:t xml:space="preserve">. This heightened focus has </w:t>
      </w:r>
      <w:r w:rsidR="001E1F97" w:rsidRPr="008834FD">
        <w:t xml:space="preserve">highlighted </w:t>
      </w:r>
      <w:r w:rsidR="003F17ED" w:rsidRPr="008834FD">
        <w:t>the pivotal role of BVOCs in shaping environmental processes and has prompted further exploration of their interactions within ecosystems</w:t>
      </w:r>
      <w:r w:rsidRPr="008834FD">
        <w:t>. BVOC emissions exceed those of anthropogenic volatile organic compounds (VOCs), accounting for 75%</w:t>
      </w:r>
      <w:r w:rsidR="001E1F97" w:rsidRPr="008834FD">
        <w:t xml:space="preserve"> - </w:t>
      </w:r>
      <w:r w:rsidRPr="008834FD">
        <w:t xml:space="preserve">90% of global VOC emissions </w:t>
      </w:r>
      <w:sdt>
        <w:sdtPr>
          <w:rPr>
            <w:color w:val="000000"/>
          </w:rPr>
          <w:tag w:val="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"/>
          <w:id w:val="946747148"/>
          <w:placeholder>
            <w:docPart w:val="0DE98E247AAC4B779C81C7F12AF3E7CE"/>
          </w:placeholder>
        </w:sdtPr>
        <w:sdtEndPr/>
        <w:sdtContent>
          <w:r w:rsidR="0088083B" w:rsidRPr="0088083B">
            <w:rPr>
              <w:color w:val="000000"/>
            </w:rPr>
            <w:t>[4,5]</w:t>
          </w:r>
        </w:sdtContent>
      </w:sdt>
      <w:r w:rsidRPr="008834FD">
        <w:t xml:space="preserve">. BVOCs are crucial in photochemical oxidation </w:t>
      </w:r>
      <w:r w:rsidR="00B335F4" w:rsidRPr="008834FD">
        <w:t>processes and</w:t>
      </w:r>
      <w:r w:rsidRPr="008834FD">
        <w:t xml:space="preserve"> </w:t>
      </w:r>
      <w:r w:rsidR="003F17ED" w:rsidRPr="008834FD">
        <w:t>lead</w:t>
      </w:r>
      <w:r w:rsidRPr="008834FD">
        <w:t xml:space="preserve"> to the formation of secondary organic aerosols (SOA). </w:t>
      </w:r>
      <w:sdt>
        <w:sdtPr>
          <w:rPr>
            <w:color w:val="000000"/>
          </w:rPr>
          <w:tag w:val="MENDELEY_CITATION_v3_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"/>
          <w:id w:val="601612946"/>
          <w:placeholder>
            <w:docPart w:val="4FB8AFABFBB6440985730B3B33F4ED42"/>
          </w:placeholder>
        </w:sdtPr>
        <w:sdtEndPr/>
        <w:sdtContent>
          <w:r w:rsidR="0088083B" w:rsidRPr="0088083B">
            <w:rPr>
              <w:color w:val="000000"/>
            </w:rPr>
            <w:t>[6,7]</w:t>
          </w:r>
        </w:sdtContent>
      </w:sdt>
      <w:r w:rsidRPr="008834FD">
        <w:t xml:space="preserve">. </w:t>
      </w:r>
      <w:r w:rsidR="003F17ED" w:rsidRPr="008834FD">
        <w:t>These</w:t>
      </w:r>
      <w:r w:rsidRPr="008834FD">
        <w:t xml:space="preserve"> affect air quality, visibility, and the Earth’s radiation </w:t>
      </w:r>
      <w:r w:rsidR="003E26BF" w:rsidRPr="008834FD">
        <w:t>balance</w:t>
      </w:r>
      <w:r w:rsidRPr="008834FD">
        <w:t xml:space="preserve">. Many BVOCs also participate in ozone production and destruction cycles, influencing tropospheric oxidative capacity and the concentration of hydroxyl radicals (OH), the atmosphere’s primary cleansing agent. As a result, BVOCs directly shape atmospheric lifetimes of key trace gases, including methane and carbon monoxide. Remarkably, over 20% of ozone and 75% of SOA formation worldwide </w:t>
      </w:r>
      <w:r w:rsidR="00785362" w:rsidRPr="008834FD">
        <w:t>ar</w:t>
      </w:r>
      <w:r w:rsidRPr="008834FD">
        <w:t>e attribut</w:t>
      </w:r>
      <w:r w:rsidR="00785362" w:rsidRPr="008834FD">
        <w:t>able</w:t>
      </w:r>
      <w:r w:rsidRPr="008834FD">
        <w:t xml:space="preserve"> to BVOC emissions </w:t>
      </w:r>
      <w:sdt>
        <w:sdtPr>
          <w:rPr>
            <w:color w:val="000000"/>
          </w:rPr>
          <w:tag w:val="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"/>
          <w:id w:val="1501541189"/>
          <w:placeholder>
            <w:docPart w:val="0DE98E247AAC4B779C81C7F12AF3E7CE"/>
          </w:placeholder>
        </w:sdtPr>
        <w:sdtEndPr/>
        <w:sdtContent>
          <w:r w:rsidR="0088083B" w:rsidRPr="0088083B">
            <w:rPr>
              <w:color w:val="000000"/>
            </w:rPr>
            <w:t>[3,8,9]</w:t>
          </w:r>
        </w:sdtContent>
      </w:sdt>
      <w:r w:rsidRPr="008834FD">
        <w:t xml:space="preserve">. Aerosol particles produced from these processes scatter light and </w:t>
      </w:r>
      <w:r w:rsidR="00785362" w:rsidRPr="008834FD">
        <w:t>enhance</w:t>
      </w:r>
      <w:r w:rsidRPr="008834FD">
        <w:t xml:space="preserve"> cloud formation, resulting in a net cooling effect on a global scale and reduced visibility in the planetary boundary layer </w:t>
      </w:r>
      <w:sdt>
        <w:sdtPr>
          <w:rPr>
            <w:color w:val="000000"/>
          </w:rPr>
          <w:tag w:val="MENDELEY_CITATION_v3_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"/>
          <w:id w:val="-987325975"/>
          <w:placeholder>
            <w:docPart w:val="36357FC79A7B4F75B8EB58C13407F566"/>
          </w:placeholder>
        </w:sdtPr>
        <w:sdtEndPr/>
        <w:sdtContent>
          <w:r w:rsidR="0088083B" w:rsidRPr="0088083B">
            <w:rPr>
              <w:rFonts w:eastAsia="Times New Roman"/>
              <w:color w:val="000000"/>
            </w:rPr>
            <w:t>[10]</w:t>
          </w:r>
        </w:sdtContent>
      </w:sdt>
      <w:r w:rsidRPr="008834FD">
        <w:t>.</w:t>
      </w:r>
    </w:p>
    <w:p w14:paraId="58E09217" w14:textId="1CFD4E38" w:rsidR="00535C89" w:rsidRPr="008834FD" w:rsidRDefault="00535C89" w:rsidP="00535C89">
      <w:r w:rsidRPr="008834FD">
        <w:t xml:space="preserve">Furthermore, aerosol particles have a distinct impact on air quality, causing potential health risks by provoking respiratory and vascular disorders in humans </w:t>
      </w:r>
      <w:sdt>
        <w:sdtPr>
          <w:rPr>
            <w:color w:val="000000"/>
          </w:rPr>
          <w:tag w:val="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"/>
          <w:id w:val="-772467587"/>
          <w:placeholder>
            <w:docPart w:val="7E413109D9BA40908FA69C876471D3CB"/>
          </w:placeholder>
        </w:sdtPr>
        <w:sdtEndPr/>
        <w:sdtContent>
          <w:r w:rsidR="0088083B" w:rsidRPr="0088083B">
            <w:rPr>
              <w:color w:val="000000"/>
            </w:rPr>
            <w:t>[11–13]</w:t>
          </w:r>
        </w:sdtContent>
      </w:sdt>
      <w:r w:rsidRPr="008834FD">
        <w:rPr>
          <w:color w:val="000000" w:themeColor="text1"/>
        </w:rPr>
        <w:t xml:space="preserve">. </w:t>
      </w:r>
      <w:r w:rsidRPr="008834FD">
        <w:t xml:space="preserve">Although terrestrial sources dominate </w:t>
      </w:r>
      <w:r w:rsidR="00B335F4" w:rsidRPr="008834FD">
        <w:t>BVOC sources, marine environments, including micro- and macroalgae, also contribute substantially</w:t>
      </w:r>
      <w:r w:rsidRPr="008834FD">
        <w:t xml:space="preserve">. Since aquatic systems (oceans, seas, and lakes) cover more than 70% of the Earth’s surface </w:t>
      </w:r>
      <w:sdt>
        <w:sdtPr>
          <w:rPr>
            <w:color w:val="000000"/>
          </w:rPr>
          <w:tag w:val="MENDELEY_CITATION_v3_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"/>
          <w:id w:val="1033467969"/>
          <w:placeholder>
            <w:docPart w:val="2381C22C2CD842B682642EEB2FAFB2E7"/>
          </w:placeholder>
        </w:sdtPr>
        <w:sdtEndPr/>
        <w:sdtContent>
          <w:r w:rsidR="0088083B" w:rsidRPr="0088083B">
            <w:rPr>
              <w:color w:val="000000"/>
            </w:rPr>
            <w:t>[14]</w:t>
          </w:r>
        </w:sdtContent>
      </w:sdt>
      <w:r w:rsidRPr="008834FD">
        <w:t>, the implications of marine BVOC sources for atmospheric processes are particularly significant, especially in remote environments. This highlights the need for comprehensive investigations into the multifaceted effects of BVOC emissions on global atmospheric dynamics and human health.</w:t>
      </w:r>
    </w:p>
    <w:p w14:paraId="3E38913D" w14:textId="267CC096" w:rsidR="000A0568" w:rsidRPr="008834FD" w:rsidRDefault="000A0568" w:rsidP="00535C89">
      <w:r w:rsidRPr="008834FD">
        <w:t xml:space="preserve">BVOCs in water </w:t>
      </w:r>
      <w:r w:rsidR="00392643" w:rsidRPr="008834FD">
        <w:t>are</w:t>
      </w:r>
      <w:r w:rsidRPr="008834FD">
        <w:t xml:space="preserve"> crucial for quantifying air</w:t>
      </w:r>
      <w:r w:rsidR="001E1F97" w:rsidRPr="008834FD">
        <w:t>-</w:t>
      </w:r>
      <w:r w:rsidRPr="008834FD">
        <w:t xml:space="preserve">sea exchange fluxes, since BVOCs are formed in seawater and significantly influence atmospheric chemistry, aerosol formation, and climate processes </w:t>
      </w:r>
      <w:sdt>
        <w:sdtPr>
          <w:rPr>
            <w:color w:val="000000"/>
          </w:rPr>
          <w:tag w:val="MENDELEY_CITATION_v3_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"/>
          <w:id w:val="1215538526"/>
          <w:placeholder>
            <w:docPart w:val="DefaultPlaceholder_-1854013440"/>
          </w:placeholder>
        </w:sdtPr>
        <w:sdtEndPr/>
        <w:sdtContent>
          <w:r w:rsidR="0088083B" w:rsidRPr="0088083B">
            <w:rPr>
              <w:color w:val="000000"/>
            </w:rPr>
            <w:t>[15]</w:t>
          </w:r>
        </w:sdtContent>
      </w:sdt>
      <w:r w:rsidRPr="008834FD">
        <w:t xml:space="preserve">. Water-phase BVOCs also serve as biochemical indicators of ecosystem health, reflecting environmental stress, phytoplankton dynamics, and the development of harmful algal blooms </w:t>
      </w:r>
      <w:sdt>
        <w:sdtPr>
          <w:rPr>
            <w:color w:val="000000"/>
          </w:rPr>
          <w:tag w:val="MENDELEY_CITATION_v3_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"/>
          <w:id w:val="-1711569126"/>
          <w:placeholder>
            <w:docPart w:val="DefaultPlaceholder_-1854013440"/>
          </w:placeholder>
        </w:sdtPr>
        <w:sdtEndPr/>
        <w:sdtContent>
          <w:r w:rsidR="0088083B">
            <w:rPr>
              <w:color w:val="000000"/>
            </w:rPr>
            <w:t>[16,17]</w:t>
          </w:r>
        </w:sdtContent>
      </w:sdt>
      <w:r w:rsidRPr="008834FD">
        <w:t>. In addition, BVOCs play key roles in biogeochemical cycling of sulfur, carbon, and halogens, making their water-phase concentrations vital for understanding microbial metabolism and element cycling</w:t>
      </w:r>
      <w:r w:rsidR="00123182" w:rsidRPr="008834FD">
        <w:t xml:space="preserve"> </w:t>
      </w:r>
      <w:sdt>
        <w:sdtPr>
          <w:rPr>
            <w:color w:val="000000"/>
          </w:rPr>
          <w:tag w:val="MENDELEY_CITATION_v3_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"/>
          <w:id w:val="-1969896691"/>
          <w:placeholder>
            <w:docPart w:val="DefaultPlaceholder_-1854013440"/>
          </w:placeholder>
        </w:sdtPr>
        <w:sdtEndPr/>
        <w:sdtContent>
          <w:r w:rsidR="0088083B" w:rsidRPr="0088083B">
            <w:rPr>
              <w:color w:val="000000"/>
            </w:rPr>
            <w:t>[18,19]</w:t>
          </w:r>
        </w:sdtContent>
      </w:sdt>
      <w:r w:rsidRPr="008834FD">
        <w:t>.</w:t>
      </w:r>
    </w:p>
    <w:p w14:paraId="045F4B8E" w14:textId="1B951C0A" w:rsidR="00E10230" w:rsidRPr="008834FD" w:rsidRDefault="001E1F97" w:rsidP="00630386">
      <w:r w:rsidRPr="008834FD">
        <w:t xml:space="preserve">Compounds such as </w:t>
      </w:r>
      <w:r w:rsidR="00630386" w:rsidRPr="008834FD">
        <w:t xml:space="preserve">2-Pentanone, </w:t>
      </w:r>
      <w:proofErr w:type="spellStart"/>
      <w:r w:rsidR="00630386" w:rsidRPr="008834FD">
        <w:t>dibromomethane</w:t>
      </w:r>
      <w:proofErr w:type="spellEnd"/>
      <w:r w:rsidR="00630386" w:rsidRPr="008834FD">
        <w:t xml:space="preserve">, α-pinene, Δ³-carene, nonanal, dimethyl sulfide (DMS), and </w:t>
      </w:r>
      <w:proofErr w:type="spellStart"/>
      <w:r w:rsidR="00630386" w:rsidRPr="008834FD">
        <w:t>dimethylsulfoniopropionate</w:t>
      </w:r>
      <w:proofErr w:type="spellEnd"/>
      <w:r w:rsidR="00630386" w:rsidRPr="008834FD">
        <w:t xml:space="preserve"> (DMSP) are key BVOCs that link natural ecosystems </w:t>
      </w:r>
      <w:r w:rsidR="00A57F06" w:rsidRPr="008834FD">
        <w:t>to</w:t>
      </w:r>
      <w:r w:rsidR="00630386" w:rsidRPr="008834FD">
        <w:t xml:space="preserve"> atmospheric chemistry</w:t>
      </w:r>
      <w:r w:rsidR="00785362" w:rsidRPr="008834FD">
        <w:t>.</w:t>
      </w:r>
      <w:r w:rsidR="00630386" w:rsidRPr="008834FD">
        <w:t xml:space="preserve"> </w:t>
      </w:r>
      <w:r w:rsidR="000B7D2A" w:rsidRPr="008834FD">
        <w:t xml:space="preserve">Measuring 2-pentanone, </w:t>
      </w:r>
      <w:proofErr w:type="spellStart"/>
      <w:r w:rsidR="000B7D2A" w:rsidRPr="008834FD">
        <w:t>dibromomethane</w:t>
      </w:r>
      <w:proofErr w:type="spellEnd"/>
      <w:r w:rsidR="000B7D2A" w:rsidRPr="008834FD">
        <w:t>, α-pinene, Δ³-carene, and nonanal allows for the assessment of plant and microbial activity, stress responses, and biogenic emissions, which are key drivers of atmospheric chemical processes.</w:t>
      </w:r>
      <w:r w:rsidR="000C3B47" w:rsidRPr="008834FD">
        <w:t xml:space="preserve"> </w:t>
      </w:r>
      <w:r w:rsidR="000C3B47" w:rsidRPr="008834FD">
        <w:rPr>
          <w:rFonts w:eastAsia="Times New Roman"/>
          <w:color w:val="000000"/>
          <w:szCs w:val="28"/>
        </w:rPr>
        <w:t xml:space="preserve">The list of chosen BVOCs and their physical properties is introduced in Table 1. </w:t>
      </w:r>
      <w:r w:rsidR="000B7D2A" w:rsidRPr="008834FD">
        <w:t>Their analysis also helps quantify the formation of SOA and other oxidation products that influence air quality, climate, and cloud formation</w:t>
      </w:r>
      <w:r w:rsidR="00D00D36" w:rsidRPr="008834FD">
        <w:t>.</w:t>
      </w:r>
    </w:p>
    <w:p w14:paraId="7C769F12" w14:textId="77777777" w:rsidR="00E92D0C" w:rsidRPr="008834FD" w:rsidRDefault="00E92D0C" w:rsidP="00630386"/>
    <w:p w14:paraId="67BB6B5E" w14:textId="42615BE3" w:rsidR="00E92D0C" w:rsidRPr="008834FD" w:rsidRDefault="00E92D0C" w:rsidP="00E92D0C">
      <w:pPr>
        <w:widowControl/>
        <w:pBdr>
          <w:top w:val="nil"/>
          <w:left w:val="nil"/>
          <w:bottom w:val="nil"/>
          <w:right w:val="nil"/>
          <w:between w:val="nil"/>
        </w:pBdr>
        <w:shd w:val="clear" w:color="auto" w:fill="auto"/>
        <w:ind w:firstLine="0"/>
      </w:pPr>
      <w:r w:rsidRPr="008834FD">
        <w:rPr>
          <w:rFonts w:eastAsia="Times New Roman"/>
          <w:szCs w:val="28"/>
        </w:rPr>
        <w:t xml:space="preserve">Table </w:t>
      </w:r>
      <w:r w:rsidR="00645206" w:rsidRPr="008834FD">
        <w:rPr>
          <w:rFonts w:eastAsia="Times New Roman"/>
          <w:szCs w:val="28"/>
        </w:rPr>
        <w:t>1</w:t>
      </w:r>
      <w:r w:rsidRPr="008834FD">
        <w:rPr>
          <w:rFonts w:eastAsia="Times New Roman"/>
          <w:szCs w:val="28"/>
        </w:rPr>
        <w:t xml:space="preserve"> – </w:t>
      </w:r>
      <w:proofErr w:type="spellStart"/>
      <w:r w:rsidRPr="008834FD">
        <w:t>Physico</w:t>
      </w:r>
      <w:proofErr w:type="spellEnd"/>
      <w:r w:rsidRPr="008834FD">
        <w:t xml:space="preserve">-chemical properties of </w:t>
      </w:r>
      <w:r w:rsidRPr="008834FD">
        <w:rPr>
          <w:rFonts w:eastAsia="Times New Roman"/>
          <w:color w:val="000000"/>
          <w:szCs w:val="28"/>
        </w:rPr>
        <w:t xml:space="preserve">chosen </w:t>
      </w:r>
      <w:r w:rsidRPr="008834FD">
        <w:t>BVOCs</w:t>
      </w:r>
    </w:p>
    <w:p w14:paraId="76CC2E75" w14:textId="77777777" w:rsidR="00645206" w:rsidRPr="008834FD" w:rsidRDefault="00645206" w:rsidP="00E92D0C">
      <w:pPr>
        <w:widowControl/>
        <w:pBdr>
          <w:top w:val="nil"/>
          <w:left w:val="nil"/>
          <w:bottom w:val="nil"/>
          <w:right w:val="nil"/>
          <w:between w:val="nil"/>
        </w:pBdr>
        <w:shd w:val="clear" w:color="auto" w:fill="auto"/>
        <w:ind w:firstLine="0"/>
        <w:rPr>
          <w:rFonts w:eastAsia="Times New Roman"/>
          <w:szCs w:val="28"/>
        </w:rPr>
      </w:pPr>
    </w:p>
    <w:tbl>
      <w:tblPr>
        <w:tblStyle w:val="afff"/>
        <w:tblW w:w="9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6"/>
        <w:gridCol w:w="1073"/>
        <w:gridCol w:w="904"/>
        <w:gridCol w:w="1107"/>
        <w:gridCol w:w="1816"/>
        <w:gridCol w:w="1276"/>
        <w:gridCol w:w="1857"/>
      </w:tblGrid>
      <w:tr w:rsidR="00ED7A52" w:rsidRPr="008834FD" w14:paraId="0861B2A7" w14:textId="32D81CF3" w:rsidTr="00183000">
        <w:trPr>
          <w:trHeight w:val="300"/>
        </w:trPr>
        <w:tc>
          <w:tcPr>
            <w:tcW w:w="1616" w:type="dxa"/>
            <w:vAlign w:val="center"/>
          </w:tcPr>
          <w:p w14:paraId="1C12EDC7" w14:textId="77777777" w:rsidR="00C441AA" w:rsidRPr="008834FD" w:rsidRDefault="00C441AA" w:rsidP="00543375">
            <w:pPr>
              <w:rPr>
                <w:rFonts w:ascii="Times New Roman" w:hAnsi="Times New Roman" w:cs="Times New Roman"/>
                <w:sz w:val="20"/>
                <w:szCs w:val="20"/>
                <w:shd w:val="clear" w:color="auto" w:fill="FFFFFF"/>
              </w:rPr>
            </w:pPr>
            <w:r w:rsidRPr="008834FD">
              <w:rPr>
                <w:rFonts w:ascii="Times New Roman" w:hAnsi="Times New Roman" w:cs="Times New Roman"/>
                <w:sz w:val="20"/>
                <w:szCs w:val="20"/>
                <w:shd w:val="clear" w:color="auto" w:fill="FFFFFF"/>
              </w:rPr>
              <w:t>Analytes</w:t>
            </w:r>
          </w:p>
        </w:tc>
        <w:tc>
          <w:tcPr>
            <w:tcW w:w="1073" w:type="dxa"/>
            <w:vAlign w:val="center"/>
          </w:tcPr>
          <w:p w14:paraId="1D38A06B" w14:textId="77777777" w:rsidR="00C441AA" w:rsidRPr="008834FD" w:rsidRDefault="00C441AA" w:rsidP="00B74A32">
            <w:pPr>
              <w:rPr>
                <w:rFonts w:ascii="Times New Roman" w:hAnsi="Times New Roman" w:cs="Times New Roman"/>
                <w:sz w:val="20"/>
                <w:szCs w:val="20"/>
              </w:rPr>
            </w:pPr>
            <w:r w:rsidRPr="008834FD">
              <w:rPr>
                <w:rFonts w:ascii="Times New Roman" w:hAnsi="Times New Roman" w:cs="Times New Roman"/>
                <w:sz w:val="20"/>
                <w:szCs w:val="20"/>
                <w:shd w:val="clear" w:color="auto" w:fill="FFFFFF"/>
              </w:rPr>
              <w:t>Boiling point, °C</w:t>
            </w:r>
          </w:p>
        </w:tc>
        <w:tc>
          <w:tcPr>
            <w:tcW w:w="904" w:type="dxa"/>
            <w:vAlign w:val="center"/>
          </w:tcPr>
          <w:p w14:paraId="206EFA65" w14:textId="77777777" w:rsidR="00C441AA" w:rsidRPr="008834FD" w:rsidRDefault="00C441AA" w:rsidP="00B74A32">
            <w:pPr>
              <w:rPr>
                <w:rFonts w:ascii="Times New Roman" w:hAnsi="Times New Roman" w:cs="Times New Roman"/>
                <w:sz w:val="20"/>
                <w:szCs w:val="20"/>
                <w:shd w:val="clear" w:color="auto" w:fill="FFFFFF"/>
              </w:rPr>
            </w:pPr>
            <w:r w:rsidRPr="008834FD">
              <w:rPr>
                <w:rFonts w:ascii="Times New Roman" w:hAnsi="Times New Roman" w:cs="Times New Roman"/>
                <w:sz w:val="20"/>
                <w:szCs w:val="20"/>
                <w:shd w:val="clear" w:color="auto" w:fill="FFFFFF"/>
              </w:rPr>
              <w:t>Density, g/mL</w:t>
            </w:r>
          </w:p>
        </w:tc>
        <w:tc>
          <w:tcPr>
            <w:tcW w:w="1107" w:type="dxa"/>
            <w:vAlign w:val="center"/>
          </w:tcPr>
          <w:p w14:paraId="5C88C025" w14:textId="77777777" w:rsidR="00C441AA" w:rsidRPr="008834FD" w:rsidRDefault="00C441AA" w:rsidP="00B74A32">
            <w:pPr>
              <w:rPr>
                <w:rFonts w:ascii="Times New Roman" w:hAnsi="Times New Roman" w:cs="Times New Roman"/>
                <w:sz w:val="20"/>
                <w:szCs w:val="20"/>
                <w:shd w:val="clear" w:color="auto" w:fill="FFFFFF"/>
              </w:rPr>
            </w:pPr>
            <w:r w:rsidRPr="008834FD">
              <w:rPr>
                <w:rFonts w:ascii="Times New Roman" w:hAnsi="Times New Roman" w:cs="Times New Roman"/>
                <w:sz w:val="20"/>
                <w:szCs w:val="20"/>
                <w:shd w:val="clear" w:color="auto" w:fill="FFFFFF"/>
              </w:rPr>
              <w:t xml:space="preserve">Molecular weight, </w:t>
            </w:r>
            <w:r w:rsidRPr="008834FD">
              <w:rPr>
                <w:rFonts w:ascii="Times New Roman" w:hAnsi="Times New Roman" w:cs="Times New Roman"/>
                <w:sz w:val="20"/>
                <w:szCs w:val="20"/>
              </w:rPr>
              <w:t>g/mol</w:t>
            </w:r>
          </w:p>
        </w:tc>
        <w:tc>
          <w:tcPr>
            <w:tcW w:w="1816" w:type="dxa"/>
            <w:vAlign w:val="center"/>
          </w:tcPr>
          <w:p w14:paraId="2C00F58D" w14:textId="02931BBA" w:rsidR="00C441AA" w:rsidRPr="008834FD" w:rsidRDefault="00C441AA" w:rsidP="00B74A32">
            <w:pPr>
              <w:rPr>
                <w:rFonts w:ascii="Times New Roman" w:hAnsi="Times New Roman" w:cs="Times New Roman"/>
                <w:sz w:val="20"/>
                <w:szCs w:val="20"/>
                <w:shd w:val="clear" w:color="auto" w:fill="FFFFFF"/>
              </w:rPr>
            </w:pPr>
            <w:r w:rsidRPr="008834FD">
              <w:rPr>
                <w:rFonts w:ascii="Times New Roman" w:hAnsi="Times New Roman" w:cs="Times New Roman"/>
                <w:sz w:val="20"/>
                <w:szCs w:val="20"/>
                <w:shd w:val="clear" w:color="auto" w:fill="FFFFFF"/>
              </w:rPr>
              <w:t>BVOC relevance</w:t>
            </w:r>
          </w:p>
        </w:tc>
        <w:tc>
          <w:tcPr>
            <w:tcW w:w="1276" w:type="dxa"/>
          </w:tcPr>
          <w:p w14:paraId="0AD9AA99" w14:textId="57420D59" w:rsidR="00C441AA" w:rsidRPr="008834FD" w:rsidRDefault="00C441AA">
            <w:pPr>
              <w:rPr>
                <w:rFonts w:ascii="Times New Roman" w:hAnsi="Times New Roman" w:cs="Times New Roman"/>
                <w:sz w:val="20"/>
                <w:szCs w:val="20"/>
                <w:shd w:val="clear" w:color="auto" w:fill="FFFFFF"/>
              </w:rPr>
            </w:pPr>
            <w:r w:rsidRPr="008834FD">
              <w:rPr>
                <w:rFonts w:ascii="Times New Roman" w:hAnsi="Times New Roman" w:cs="Times New Roman"/>
                <w:sz w:val="20"/>
                <w:szCs w:val="20"/>
                <w:shd w:val="clear" w:color="auto" w:fill="FFFFFF"/>
              </w:rPr>
              <w:t xml:space="preserve">Henry’s constant </w:t>
            </w:r>
            <w:r w:rsidR="004A5EDA" w:rsidRPr="008834FD">
              <w:rPr>
                <w:rFonts w:ascii="Times New Roman" w:hAnsi="Times New Roman" w:cs="Times New Roman"/>
                <w:sz w:val="20"/>
                <w:szCs w:val="20"/>
                <w:shd w:val="clear" w:color="auto" w:fill="FFFFFF"/>
              </w:rPr>
              <w:t>mol·m⁻³·Pa⁻¹</w:t>
            </w:r>
          </w:p>
        </w:tc>
        <w:tc>
          <w:tcPr>
            <w:tcW w:w="1857" w:type="dxa"/>
            <w:vAlign w:val="center"/>
          </w:tcPr>
          <w:p w14:paraId="27DB71EB" w14:textId="3756752A" w:rsidR="00C441AA" w:rsidRPr="008834FD" w:rsidRDefault="00C441AA" w:rsidP="00B74A32">
            <w:pPr>
              <w:rPr>
                <w:rFonts w:ascii="Times New Roman" w:hAnsi="Times New Roman" w:cs="Times New Roman"/>
                <w:sz w:val="20"/>
                <w:szCs w:val="20"/>
                <w:shd w:val="clear" w:color="auto" w:fill="FFFFFF"/>
              </w:rPr>
            </w:pPr>
            <w:r w:rsidRPr="008834FD">
              <w:rPr>
                <w:rFonts w:ascii="Times New Roman" w:hAnsi="Times New Roman" w:cs="Times New Roman"/>
                <w:sz w:val="20"/>
                <w:szCs w:val="20"/>
                <w:shd w:val="clear" w:color="auto" w:fill="FFFFFF"/>
              </w:rPr>
              <w:t>Volatility and Analytical Accessibility</w:t>
            </w:r>
          </w:p>
        </w:tc>
      </w:tr>
      <w:tr w:rsidR="00ED7A52" w:rsidRPr="008834FD" w14:paraId="0DF30EC7" w14:textId="28ADFD78" w:rsidTr="00183000">
        <w:trPr>
          <w:trHeight w:val="300"/>
        </w:trPr>
        <w:tc>
          <w:tcPr>
            <w:tcW w:w="1616" w:type="dxa"/>
            <w:vAlign w:val="center"/>
          </w:tcPr>
          <w:p w14:paraId="270F5D54" w14:textId="77777777" w:rsidR="00C441AA" w:rsidRPr="008834FD" w:rsidRDefault="00C441AA" w:rsidP="00543375">
            <w:pPr>
              <w:rPr>
                <w:rFonts w:ascii="Times New Roman" w:hAnsi="Times New Roman" w:cs="Times New Roman"/>
                <w:sz w:val="20"/>
                <w:szCs w:val="20"/>
                <w:shd w:val="clear" w:color="auto" w:fill="FFFFFF"/>
              </w:rPr>
            </w:pPr>
            <w:proofErr w:type="spellStart"/>
            <w:r w:rsidRPr="008834FD">
              <w:rPr>
                <w:rFonts w:ascii="Times New Roman" w:hAnsi="Times New Roman" w:cs="Times New Roman"/>
                <w:sz w:val="20"/>
                <w:szCs w:val="20"/>
                <w:shd w:val="clear" w:color="auto" w:fill="FFFFFF"/>
              </w:rPr>
              <w:t>Dibromomethane</w:t>
            </w:r>
            <w:proofErr w:type="spellEnd"/>
          </w:p>
        </w:tc>
        <w:tc>
          <w:tcPr>
            <w:tcW w:w="1073" w:type="dxa"/>
            <w:vAlign w:val="center"/>
          </w:tcPr>
          <w:p w14:paraId="137C1CE3" w14:textId="77777777" w:rsidR="00C441AA" w:rsidRPr="008834FD" w:rsidRDefault="00C441AA" w:rsidP="00543375">
            <w:pPr>
              <w:jc w:val="center"/>
              <w:rPr>
                <w:rFonts w:ascii="Times New Roman" w:hAnsi="Times New Roman" w:cs="Times New Roman"/>
                <w:sz w:val="20"/>
                <w:szCs w:val="20"/>
                <w:shd w:val="clear" w:color="auto" w:fill="FFFFFF"/>
              </w:rPr>
            </w:pPr>
            <w:r w:rsidRPr="008834FD">
              <w:rPr>
                <w:rFonts w:ascii="Times New Roman" w:hAnsi="Times New Roman" w:cs="Times New Roman"/>
                <w:sz w:val="20"/>
                <w:szCs w:val="20"/>
                <w:shd w:val="clear" w:color="auto" w:fill="FFFFFF"/>
              </w:rPr>
              <w:t>96</w:t>
            </w:r>
          </w:p>
        </w:tc>
        <w:tc>
          <w:tcPr>
            <w:tcW w:w="904" w:type="dxa"/>
            <w:vAlign w:val="center"/>
          </w:tcPr>
          <w:p w14:paraId="1B6CDAE0" w14:textId="77777777" w:rsidR="00C441AA" w:rsidRPr="008834FD" w:rsidRDefault="00C441AA" w:rsidP="00543375">
            <w:pPr>
              <w:jc w:val="center"/>
              <w:rPr>
                <w:rFonts w:ascii="Times New Roman" w:hAnsi="Times New Roman" w:cs="Times New Roman"/>
                <w:sz w:val="20"/>
                <w:szCs w:val="20"/>
                <w:shd w:val="clear" w:color="auto" w:fill="FFFFFF"/>
              </w:rPr>
            </w:pPr>
            <w:r w:rsidRPr="008834FD">
              <w:rPr>
                <w:rFonts w:ascii="Times New Roman" w:hAnsi="Times New Roman" w:cs="Times New Roman"/>
                <w:sz w:val="20"/>
                <w:szCs w:val="20"/>
                <w:shd w:val="clear" w:color="auto" w:fill="FFFFFF"/>
              </w:rPr>
              <w:t>2.180</w:t>
            </w:r>
          </w:p>
        </w:tc>
        <w:tc>
          <w:tcPr>
            <w:tcW w:w="1107" w:type="dxa"/>
            <w:vAlign w:val="center"/>
          </w:tcPr>
          <w:p w14:paraId="3A1595DF" w14:textId="77777777" w:rsidR="00C441AA" w:rsidRPr="008834FD" w:rsidRDefault="00C441AA" w:rsidP="00543375">
            <w:pPr>
              <w:jc w:val="center"/>
              <w:rPr>
                <w:rFonts w:ascii="Times New Roman" w:hAnsi="Times New Roman" w:cs="Times New Roman"/>
                <w:sz w:val="20"/>
                <w:szCs w:val="20"/>
                <w:shd w:val="clear" w:color="auto" w:fill="FFFFFF"/>
              </w:rPr>
            </w:pPr>
            <w:r w:rsidRPr="008834FD">
              <w:rPr>
                <w:rFonts w:ascii="Times New Roman" w:hAnsi="Times New Roman" w:cs="Times New Roman"/>
                <w:sz w:val="20"/>
                <w:szCs w:val="20"/>
              </w:rPr>
              <w:t>173.83</w:t>
            </w:r>
          </w:p>
        </w:tc>
        <w:tc>
          <w:tcPr>
            <w:tcW w:w="1816" w:type="dxa"/>
            <w:vAlign w:val="center"/>
          </w:tcPr>
          <w:p w14:paraId="0EB51EB4" w14:textId="4046A01A" w:rsidR="00C441AA" w:rsidRPr="008834FD" w:rsidRDefault="00C441AA" w:rsidP="00543375">
            <w:pPr>
              <w:rPr>
                <w:rFonts w:ascii="Times New Roman" w:hAnsi="Times New Roman" w:cs="Times New Roman"/>
                <w:sz w:val="20"/>
                <w:szCs w:val="20"/>
                <w:shd w:val="clear" w:color="auto" w:fill="FFFFFF"/>
              </w:rPr>
            </w:pPr>
            <w:r w:rsidRPr="008834FD">
              <w:rPr>
                <w:rFonts w:ascii="Times New Roman" w:hAnsi="Times New Roman" w:cs="Times New Roman"/>
                <w:sz w:val="20"/>
                <w:szCs w:val="20"/>
                <w:shd w:val="clear" w:color="auto" w:fill="FFFFFF"/>
              </w:rPr>
              <w:t>Halogenated VOC, sometimes used as a solvent; environmental tracer</w:t>
            </w:r>
          </w:p>
        </w:tc>
        <w:tc>
          <w:tcPr>
            <w:tcW w:w="1276" w:type="dxa"/>
            <w:vAlign w:val="center"/>
          </w:tcPr>
          <w:p w14:paraId="432B723F" w14:textId="195269BA" w:rsidR="00C441AA" w:rsidRPr="008834FD" w:rsidRDefault="00C441AA" w:rsidP="00183000">
            <w:pPr>
              <w:ind w:left="-106"/>
              <w:jc w:val="center"/>
              <w:rPr>
                <w:rFonts w:ascii="Times New Roman" w:hAnsi="Times New Roman" w:cs="Times New Roman"/>
                <w:sz w:val="20"/>
                <w:szCs w:val="20"/>
                <w:shd w:val="clear" w:color="auto" w:fill="FFFFFF"/>
              </w:rPr>
            </w:pPr>
            <w:r w:rsidRPr="008834FD">
              <w:rPr>
                <w:rFonts w:ascii="Times New Roman" w:hAnsi="Times New Roman" w:cs="Times New Roman"/>
                <w:sz w:val="20"/>
                <w:szCs w:val="20"/>
                <w:shd w:val="clear" w:color="auto" w:fill="FFFFFF"/>
              </w:rPr>
              <w:t>0.34</w:t>
            </w:r>
          </w:p>
        </w:tc>
        <w:tc>
          <w:tcPr>
            <w:tcW w:w="1857" w:type="dxa"/>
            <w:vAlign w:val="center"/>
          </w:tcPr>
          <w:p w14:paraId="35E1A7CE" w14:textId="6EAECE40" w:rsidR="00C441AA" w:rsidRPr="008834FD" w:rsidRDefault="00C441AA" w:rsidP="00B74A32">
            <w:pPr>
              <w:rPr>
                <w:rFonts w:ascii="Times New Roman" w:hAnsi="Times New Roman" w:cs="Times New Roman"/>
                <w:sz w:val="20"/>
                <w:szCs w:val="20"/>
                <w:shd w:val="clear" w:color="auto" w:fill="FFFFFF"/>
              </w:rPr>
            </w:pPr>
            <w:r w:rsidRPr="008834FD">
              <w:rPr>
                <w:rFonts w:ascii="Times New Roman" w:hAnsi="Times New Roman" w:cs="Times New Roman"/>
                <w:sz w:val="20"/>
                <w:szCs w:val="20"/>
                <w:shd w:val="clear" w:color="auto" w:fill="FFFFFF"/>
              </w:rPr>
              <w:t>High, moderately volatile</w:t>
            </w:r>
          </w:p>
        </w:tc>
      </w:tr>
      <w:tr w:rsidR="00ED7A52" w:rsidRPr="008834FD" w14:paraId="2FD813D4" w14:textId="2CEF610E" w:rsidTr="00183000">
        <w:trPr>
          <w:trHeight w:val="300"/>
        </w:trPr>
        <w:tc>
          <w:tcPr>
            <w:tcW w:w="1616" w:type="dxa"/>
            <w:vAlign w:val="center"/>
          </w:tcPr>
          <w:p w14:paraId="408A91CE" w14:textId="77777777" w:rsidR="00C441AA" w:rsidRPr="008834FD" w:rsidRDefault="00C441AA" w:rsidP="00543375">
            <w:pPr>
              <w:rPr>
                <w:rFonts w:ascii="Times New Roman" w:hAnsi="Times New Roman" w:cs="Times New Roman"/>
                <w:sz w:val="20"/>
                <w:szCs w:val="20"/>
                <w:shd w:val="clear" w:color="auto" w:fill="FFFFFF"/>
              </w:rPr>
            </w:pPr>
            <w:r w:rsidRPr="008834FD">
              <w:rPr>
                <w:rFonts w:ascii="Times New Roman" w:hAnsi="Times New Roman" w:cs="Times New Roman"/>
                <w:sz w:val="20"/>
                <w:szCs w:val="20"/>
                <w:shd w:val="clear" w:color="auto" w:fill="FFFFFF"/>
              </w:rPr>
              <w:t>2-Pentanone</w:t>
            </w:r>
          </w:p>
        </w:tc>
        <w:tc>
          <w:tcPr>
            <w:tcW w:w="1073" w:type="dxa"/>
            <w:vAlign w:val="center"/>
          </w:tcPr>
          <w:p w14:paraId="1F085771" w14:textId="77777777" w:rsidR="00C441AA" w:rsidRPr="008834FD" w:rsidRDefault="00C441AA" w:rsidP="00543375">
            <w:pPr>
              <w:jc w:val="center"/>
              <w:rPr>
                <w:rFonts w:ascii="Times New Roman" w:hAnsi="Times New Roman" w:cs="Times New Roman"/>
                <w:sz w:val="20"/>
                <w:szCs w:val="20"/>
                <w:shd w:val="clear" w:color="auto" w:fill="FFFFFF"/>
              </w:rPr>
            </w:pPr>
            <w:r w:rsidRPr="008834FD">
              <w:rPr>
                <w:rFonts w:ascii="Times New Roman" w:hAnsi="Times New Roman" w:cs="Times New Roman"/>
                <w:sz w:val="20"/>
                <w:szCs w:val="20"/>
                <w:shd w:val="clear" w:color="auto" w:fill="FFFFFF"/>
              </w:rPr>
              <w:t>101</w:t>
            </w:r>
          </w:p>
        </w:tc>
        <w:tc>
          <w:tcPr>
            <w:tcW w:w="904" w:type="dxa"/>
            <w:vAlign w:val="center"/>
          </w:tcPr>
          <w:p w14:paraId="1E0F4818" w14:textId="77777777" w:rsidR="00C441AA" w:rsidRPr="008834FD" w:rsidRDefault="00C441AA" w:rsidP="00543375">
            <w:pPr>
              <w:jc w:val="center"/>
              <w:rPr>
                <w:rFonts w:ascii="Times New Roman" w:hAnsi="Times New Roman" w:cs="Times New Roman"/>
                <w:sz w:val="20"/>
                <w:szCs w:val="20"/>
                <w:shd w:val="clear" w:color="auto" w:fill="FFFFFF"/>
              </w:rPr>
            </w:pPr>
            <w:r w:rsidRPr="008834FD">
              <w:rPr>
                <w:rFonts w:ascii="Times New Roman" w:hAnsi="Times New Roman" w:cs="Times New Roman"/>
                <w:sz w:val="20"/>
                <w:szCs w:val="20"/>
                <w:shd w:val="clear" w:color="auto" w:fill="FFFFFF"/>
              </w:rPr>
              <w:t>0.809</w:t>
            </w:r>
          </w:p>
        </w:tc>
        <w:tc>
          <w:tcPr>
            <w:tcW w:w="1107" w:type="dxa"/>
            <w:vAlign w:val="center"/>
          </w:tcPr>
          <w:p w14:paraId="4B4D837B" w14:textId="77777777" w:rsidR="00C441AA" w:rsidRPr="008834FD" w:rsidRDefault="00C441AA" w:rsidP="00543375">
            <w:pPr>
              <w:jc w:val="center"/>
              <w:rPr>
                <w:rFonts w:ascii="Times New Roman" w:hAnsi="Times New Roman" w:cs="Times New Roman"/>
                <w:sz w:val="20"/>
                <w:szCs w:val="20"/>
                <w:shd w:val="clear" w:color="auto" w:fill="FFFFFF"/>
              </w:rPr>
            </w:pPr>
            <w:r w:rsidRPr="008834FD">
              <w:rPr>
                <w:rFonts w:ascii="Times New Roman" w:hAnsi="Times New Roman" w:cs="Times New Roman"/>
                <w:sz w:val="20"/>
                <w:szCs w:val="20"/>
                <w:shd w:val="clear" w:color="auto" w:fill="FFFFFF"/>
              </w:rPr>
              <w:t>86.13</w:t>
            </w:r>
          </w:p>
        </w:tc>
        <w:tc>
          <w:tcPr>
            <w:tcW w:w="1816" w:type="dxa"/>
            <w:vAlign w:val="center"/>
          </w:tcPr>
          <w:p w14:paraId="45C36E2E" w14:textId="789A807A" w:rsidR="00C441AA" w:rsidRPr="008834FD" w:rsidRDefault="00C441AA" w:rsidP="00543375">
            <w:pPr>
              <w:rPr>
                <w:rFonts w:ascii="Times New Roman" w:hAnsi="Times New Roman" w:cs="Times New Roman"/>
                <w:vanish/>
                <w:sz w:val="20"/>
                <w:szCs w:val="20"/>
                <w:shd w:val="clear" w:color="auto" w:fill="FFFFFF"/>
              </w:rPr>
            </w:pPr>
            <w:r w:rsidRPr="008834FD">
              <w:rPr>
                <w:rFonts w:ascii="Times New Roman" w:hAnsi="Times New Roman" w:cs="Times New Roman"/>
                <w:sz w:val="20"/>
                <w:szCs w:val="20"/>
                <w:shd w:val="clear" w:color="auto" w:fill="FFFFFF"/>
              </w:rPr>
              <w:t>Ketone, emitted by plants and microorganisms</w:t>
            </w:r>
          </w:p>
          <w:p w14:paraId="018E3F6B" w14:textId="77777777" w:rsidR="00C441AA" w:rsidRPr="008834FD" w:rsidRDefault="00C441AA" w:rsidP="00543375">
            <w:pPr>
              <w:rPr>
                <w:rFonts w:ascii="Times New Roman" w:hAnsi="Times New Roman" w:cs="Times New Roman"/>
                <w:sz w:val="20"/>
                <w:szCs w:val="20"/>
                <w:shd w:val="clear" w:color="auto" w:fill="FFFFFF"/>
              </w:rPr>
            </w:pPr>
          </w:p>
        </w:tc>
        <w:tc>
          <w:tcPr>
            <w:tcW w:w="1276" w:type="dxa"/>
            <w:vAlign w:val="center"/>
          </w:tcPr>
          <w:p w14:paraId="21E579D4" w14:textId="738E4734" w:rsidR="00C441AA" w:rsidRPr="008834FD" w:rsidRDefault="00C441AA" w:rsidP="00B74A32">
            <w:pPr>
              <w:jc w:val="center"/>
              <w:rPr>
                <w:rFonts w:ascii="Times New Roman" w:hAnsi="Times New Roman" w:cs="Times New Roman"/>
                <w:sz w:val="20"/>
                <w:szCs w:val="20"/>
                <w:shd w:val="clear" w:color="auto" w:fill="FFFFFF"/>
              </w:rPr>
            </w:pPr>
            <w:r w:rsidRPr="008834FD">
              <w:rPr>
                <w:rFonts w:ascii="Times New Roman" w:hAnsi="Times New Roman" w:cs="Times New Roman"/>
                <w:sz w:val="20"/>
                <w:szCs w:val="20"/>
                <w:shd w:val="clear" w:color="auto" w:fill="FFFFFF"/>
              </w:rPr>
              <w:t>0.0015</w:t>
            </w:r>
          </w:p>
        </w:tc>
        <w:tc>
          <w:tcPr>
            <w:tcW w:w="1857" w:type="dxa"/>
            <w:vAlign w:val="center"/>
          </w:tcPr>
          <w:p w14:paraId="766B1A0B" w14:textId="74CAC49C" w:rsidR="00C441AA" w:rsidRPr="008834FD" w:rsidRDefault="00C441AA" w:rsidP="00B74A32">
            <w:pPr>
              <w:rPr>
                <w:rFonts w:ascii="Times New Roman" w:hAnsi="Times New Roman" w:cs="Times New Roman"/>
                <w:sz w:val="20"/>
                <w:szCs w:val="20"/>
                <w:shd w:val="clear" w:color="auto" w:fill="FFFFFF"/>
              </w:rPr>
            </w:pPr>
            <w:r w:rsidRPr="008834FD">
              <w:rPr>
                <w:rFonts w:ascii="Times New Roman" w:hAnsi="Times New Roman" w:cs="Times New Roman"/>
                <w:sz w:val="20"/>
                <w:szCs w:val="20"/>
                <w:shd w:val="clear" w:color="auto" w:fill="FFFFFF"/>
              </w:rPr>
              <w:t>High, easily volatile</w:t>
            </w:r>
          </w:p>
        </w:tc>
      </w:tr>
      <w:tr w:rsidR="00ED7A52" w:rsidRPr="008834FD" w14:paraId="499A6988" w14:textId="05D30E89" w:rsidTr="00183000">
        <w:trPr>
          <w:trHeight w:val="300"/>
        </w:trPr>
        <w:tc>
          <w:tcPr>
            <w:tcW w:w="1616" w:type="dxa"/>
            <w:vAlign w:val="center"/>
          </w:tcPr>
          <w:p w14:paraId="0F7D7A05" w14:textId="77777777" w:rsidR="00C441AA" w:rsidRPr="008834FD" w:rsidRDefault="00C441AA" w:rsidP="00543375">
            <w:pPr>
              <w:rPr>
                <w:rFonts w:ascii="Times New Roman" w:hAnsi="Times New Roman" w:cs="Times New Roman"/>
                <w:sz w:val="20"/>
                <w:szCs w:val="20"/>
                <w:shd w:val="clear" w:color="auto" w:fill="FFFFFF"/>
              </w:rPr>
            </w:pPr>
            <w:r w:rsidRPr="008834FD">
              <w:rPr>
                <w:rFonts w:ascii="Times New Roman" w:hAnsi="Times New Roman" w:cs="Times New Roman"/>
                <w:sz w:val="20"/>
                <w:szCs w:val="20"/>
              </w:rPr>
              <w:t>α-pinene</w:t>
            </w:r>
          </w:p>
        </w:tc>
        <w:tc>
          <w:tcPr>
            <w:tcW w:w="1073" w:type="dxa"/>
            <w:vAlign w:val="center"/>
          </w:tcPr>
          <w:p w14:paraId="5BBEC8AA" w14:textId="77777777" w:rsidR="00C441AA" w:rsidRPr="008834FD" w:rsidRDefault="00C441AA" w:rsidP="00543375">
            <w:pPr>
              <w:jc w:val="center"/>
              <w:rPr>
                <w:rFonts w:ascii="Times New Roman" w:hAnsi="Times New Roman" w:cs="Times New Roman"/>
                <w:sz w:val="20"/>
                <w:szCs w:val="20"/>
                <w:shd w:val="clear" w:color="auto" w:fill="FFFFFF"/>
              </w:rPr>
            </w:pPr>
            <w:r w:rsidRPr="008834FD">
              <w:rPr>
                <w:rFonts w:ascii="Times New Roman" w:hAnsi="Times New Roman" w:cs="Times New Roman"/>
                <w:sz w:val="20"/>
                <w:szCs w:val="20"/>
                <w:shd w:val="clear" w:color="auto" w:fill="FFFFFF"/>
              </w:rPr>
              <w:t>156</w:t>
            </w:r>
          </w:p>
        </w:tc>
        <w:tc>
          <w:tcPr>
            <w:tcW w:w="904" w:type="dxa"/>
            <w:vAlign w:val="center"/>
          </w:tcPr>
          <w:p w14:paraId="4124FA19" w14:textId="77777777" w:rsidR="00C441AA" w:rsidRPr="008834FD" w:rsidRDefault="00C441AA" w:rsidP="00543375">
            <w:pPr>
              <w:jc w:val="center"/>
              <w:rPr>
                <w:rFonts w:ascii="Times New Roman" w:hAnsi="Times New Roman" w:cs="Times New Roman"/>
                <w:sz w:val="20"/>
                <w:szCs w:val="20"/>
                <w:shd w:val="clear" w:color="auto" w:fill="FFFFFF"/>
              </w:rPr>
            </w:pPr>
            <w:r w:rsidRPr="008834FD">
              <w:rPr>
                <w:rFonts w:ascii="Times New Roman" w:hAnsi="Times New Roman" w:cs="Times New Roman"/>
                <w:sz w:val="20"/>
                <w:szCs w:val="20"/>
                <w:shd w:val="clear" w:color="auto" w:fill="FFFFFF"/>
              </w:rPr>
              <w:t>0.858</w:t>
            </w:r>
          </w:p>
        </w:tc>
        <w:tc>
          <w:tcPr>
            <w:tcW w:w="1107" w:type="dxa"/>
            <w:vAlign w:val="center"/>
          </w:tcPr>
          <w:p w14:paraId="429B70D7" w14:textId="77777777" w:rsidR="00C441AA" w:rsidRPr="008834FD" w:rsidRDefault="00C441AA" w:rsidP="00543375">
            <w:pPr>
              <w:jc w:val="center"/>
              <w:rPr>
                <w:rFonts w:ascii="Times New Roman" w:hAnsi="Times New Roman" w:cs="Times New Roman"/>
                <w:sz w:val="20"/>
                <w:szCs w:val="20"/>
                <w:shd w:val="clear" w:color="auto" w:fill="FFFFFF"/>
              </w:rPr>
            </w:pPr>
            <w:r w:rsidRPr="008834FD">
              <w:rPr>
                <w:rFonts w:ascii="Times New Roman" w:hAnsi="Times New Roman" w:cs="Times New Roman"/>
                <w:sz w:val="20"/>
                <w:szCs w:val="20"/>
              </w:rPr>
              <w:t>136.23</w:t>
            </w:r>
          </w:p>
        </w:tc>
        <w:tc>
          <w:tcPr>
            <w:tcW w:w="1816" w:type="dxa"/>
            <w:vAlign w:val="center"/>
          </w:tcPr>
          <w:p w14:paraId="7800BB5A" w14:textId="1FAF5DDF" w:rsidR="00C441AA" w:rsidRPr="008834FD" w:rsidRDefault="00C441AA" w:rsidP="00543375">
            <w:pPr>
              <w:rPr>
                <w:rFonts w:ascii="Times New Roman" w:hAnsi="Times New Roman" w:cs="Times New Roman"/>
                <w:sz w:val="20"/>
                <w:szCs w:val="20"/>
              </w:rPr>
            </w:pPr>
            <w:r w:rsidRPr="008834FD">
              <w:rPr>
                <w:rFonts w:ascii="Times New Roman" w:hAnsi="Times New Roman" w:cs="Times New Roman"/>
                <w:sz w:val="20"/>
                <w:szCs w:val="20"/>
              </w:rPr>
              <w:t>Monoterpene, common plant BVOC</w:t>
            </w:r>
          </w:p>
        </w:tc>
        <w:tc>
          <w:tcPr>
            <w:tcW w:w="1276" w:type="dxa"/>
            <w:vAlign w:val="center"/>
          </w:tcPr>
          <w:p w14:paraId="63DA3DF5" w14:textId="5CC56B7E" w:rsidR="00C441AA" w:rsidRPr="008834FD" w:rsidRDefault="00C441AA" w:rsidP="00B74A32">
            <w:pPr>
              <w:jc w:val="center"/>
              <w:rPr>
                <w:rFonts w:ascii="Times New Roman" w:hAnsi="Times New Roman" w:cs="Times New Roman"/>
                <w:sz w:val="20"/>
                <w:szCs w:val="20"/>
                <w:shd w:val="clear" w:color="auto" w:fill="FFFFFF"/>
              </w:rPr>
            </w:pPr>
            <w:r w:rsidRPr="008834FD">
              <w:rPr>
                <w:rFonts w:ascii="Times New Roman" w:hAnsi="Times New Roman" w:cs="Times New Roman"/>
                <w:sz w:val="20"/>
                <w:szCs w:val="20"/>
                <w:shd w:val="clear" w:color="auto" w:fill="FFFFFF"/>
              </w:rPr>
              <w:t>0.15</w:t>
            </w:r>
          </w:p>
        </w:tc>
        <w:tc>
          <w:tcPr>
            <w:tcW w:w="1857" w:type="dxa"/>
            <w:vAlign w:val="center"/>
          </w:tcPr>
          <w:p w14:paraId="0CE15F09" w14:textId="7B7F75E1" w:rsidR="00C441AA" w:rsidRPr="008834FD" w:rsidRDefault="00C441AA" w:rsidP="00B74A32">
            <w:pPr>
              <w:rPr>
                <w:rFonts w:ascii="Times New Roman" w:hAnsi="Times New Roman" w:cs="Times New Roman"/>
                <w:sz w:val="20"/>
                <w:szCs w:val="20"/>
              </w:rPr>
            </w:pPr>
            <w:r w:rsidRPr="008834FD">
              <w:rPr>
                <w:rFonts w:ascii="Times New Roman" w:hAnsi="Times New Roman" w:cs="Times New Roman"/>
                <w:sz w:val="20"/>
                <w:szCs w:val="20"/>
              </w:rPr>
              <w:t>Moderate, requires mild heating for headspace</w:t>
            </w:r>
          </w:p>
        </w:tc>
      </w:tr>
      <w:tr w:rsidR="00ED7A52" w:rsidRPr="008834FD" w14:paraId="38B70CE0" w14:textId="3D0797C3" w:rsidTr="00183000">
        <w:trPr>
          <w:trHeight w:val="300"/>
        </w:trPr>
        <w:tc>
          <w:tcPr>
            <w:tcW w:w="1616" w:type="dxa"/>
            <w:vAlign w:val="center"/>
          </w:tcPr>
          <w:p w14:paraId="43CF723A" w14:textId="77777777" w:rsidR="00C441AA" w:rsidRPr="008834FD" w:rsidRDefault="00C441AA" w:rsidP="00543375">
            <w:pPr>
              <w:rPr>
                <w:rFonts w:ascii="Times New Roman" w:hAnsi="Times New Roman" w:cs="Times New Roman"/>
                <w:sz w:val="20"/>
                <w:szCs w:val="20"/>
                <w:shd w:val="clear" w:color="auto" w:fill="FFFFFF"/>
              </w:rPr>
            </w:pPr>
            <w:r w:rsidRPr="008834FD">
              <w:rPr>
                <w:rFonts w:ascii="Times New Roman" w:hAnsi="Times New Roman" w:cs="Times New Roman"/>
                <w:sz w:val="20"/>
                <w:szCs w:val="20"/>
              </w:rPr>
              <w:t>Δ</w:t>
            </w:r>
            <w:r w:rsidRPr="008834FD">
              <w:rPr>
                <w:rFonts w:ascii="Times New Roman" w:hAnsi="Times New Roman" w:cs="Times New Roman"/>
                <w:sz w:val="20"/>
                <w:szCs w:val="20"/>
                <w:vertAlign w:val="superscript"/>
              </w:rPr>
              <w:t>3</w:t>
            </w:r>
            <w:r w:rsidRPr="008834FD">
              <w:rPr>
                <w:rFonts w:ascii="Times New Roman" w:hAnsi="Times New Roman" w:cs="Times New Roman"/>
                <w:sz w:val="20"/>
                <w:szCs w:val="20"/>
              </w:rPr>
              <w:t xml:space="preserve"> -carene</w:t>
            </w:r>
          </w:p>
        </w:tc>
        <w:tc>
          <w:tcPr>
            <w:tcW w:w="1073" w:type="dxa"/>
            <w:vAlign w:val="center"/>
          </w:tcPr>
          <w:p w14:paraId="085E0386" w14:textId="77777777" w:rsidR="00C441AA" w:rsidRPr="008834FD" w:rsidRDefault="00C441AA" w:rsidP="00543375">
            <w:pPr>
              <w:jc w:val="center"/>
              <w:rPr>
                <w:rFonts w:ascii="Times New Roman" w:hAnsi="Times New Roman" w:cs="Times New Roman"/>
                <w:sz w:val="20"/>
                <w:szCs w:val="20"/>
                <w:shd w:val="clear" w:color="auto" w:fill="FFFFFF"/>
              </w:rPr>
            </w:pPr>
            <w:r w:rsidRPr="008834FD">
              <w:rPr>
                <w:rFonts w:ascii="Times New Roman" w:hAnsi="Times New Roman" w:cs="Times New Roman"/>
                <w:sz w:val="20"/>
                <w:szCs w:val="20"/>
                <w:shd w:val="clear" w:color="auto" w:fill="FFFFFF"/>
              </w:rPr>
              <w:t>170</w:t>
            </w:r>
          </w:p>
        </w:tc>
        <w:tc>
          <w:tcPr>
            <w:tcW w:w="904" w:type="dxa"/>
            <w:vAlign w:val="center"/>
          </w:tcPr>
          <w:p w14:paraId="19B9E71A" w14:textId="77777777" w:rsidR="00C441AA" w:rsidRPr="008834FD" w:rsidRDefault="00C441AA" w:rsidP="00543375">
            <w:pPr>
              <w:jc w:val="center"/>
              <w:rPr>
                <w:rFonts w:ascii="Times New Roman" w:hAnsi="Times New Roman" w:cs="Times New Roman"/>
                <w:sz w:val="20"/>
                <w:szCs w:val="20"/>
                <w:shd w:val="clear" w:color="auto" w:fill="FFFFFF"/>
              </w:rPr>
            </w:pPr>
            <w:r w:rsidRPr="008834FD">
              <w:rPr>
                <w:rFonts w:ascii="Times New Roman" w:hAnsi="Times New Roman" w:cs="Times New Roman"/>
                <w:sz w:val="20"/>
                <w:szCs w:val="20"/>
                <w:shd w:val="clear" w:color="auto" w:fill="FFFFFF"/>
              </w:rPr>
              <w:t>0.860</w:t>
            </w:r>
          </w:p>
        </w:tc>
        <w:tc>
          <w:tcPr>
            <w:tcW w:w="1107" w:type="dxa"/>
            <w:vAlign w:val="center"/>
          </w:tcPr>
          <w:p w14:paraId="0BE38580" w14:textId="77777777" w:rsidR="00C441AA" w:rsidRPr="008834FD" w:rsidRDefault="00C441AA" w:rsidP="00543375">
            <w:pPr>
              <w:jc w:val="center"/>
              <w:rPr>
                <w:rFonts w:ascii="Times New Roman" w:hAnsi="Times New Roman" w:cs="Times New Roman"/>
                <w:sz w:val="20"/>
                <w:szCs w:val="20"/>
                <w:shd w:val="clear" w:color="auto" w:fill="FFFFFF"/>
              </w:rPr>
            </w:pPr>
            <w:r w:rsidRPr="008834FD">
              <w:rPr>
                <w:rFonts w:ascii="Times New Roman" w:hAnsi="Times New Roman" w:cs="Times New Roman"/>
                <w:sz w:val="20"/>
                <w:szCs w:val="20"/>
                <w:shd w:val="clear" w:color="auto" w:fill="FFFFFF"/>
              </w:rPr>
              <w:t>136,24</w:t>
            </w:r>
          </w:p>
        </w:tc>
        <w:tc>
          <w:tcPr>
            <w:tcW w:w="1816" w:type="dxa"/>
            <w:vAlign w:val="center"/>
          </w:tcPr>
          <w:p w14:paraId="2B81952A" w14:textId="5F66A516" w:rsidR="00C441AA" w:rsidRPr="008834FD" w:rsidRDefault="00C441AA" w:rsidP="00543375">
            <w:pPr>
              <w:rPr>
                <w:rFonts w:ascii="Times New Roman" w:hAnsi="Times New Roman" w:cs="Times New Roman"/>
                <w:sz w:val="20"/>
                <w:szCs w:val="20"/>
              </w:rPr>
            </w:pPr>
            <w:r w:rsidRPr="008834FD">
              <w:rPr>
                <w:rFonts w:ascii="Times New Roman" w:hAnsi="Times New Roman" w:cs="Times New Roman"/>
                <w:sz w:val="20"/>
                <w:szCs w:val="20"/>
              </w:rPr>
              <w:t>Monoterpene, plant-emitted BVOC</w:t>
            </w:r>
          </w:p>
        </w:tc>
        <w:tc>
          <w:tcPr>
            <w:tcW w:w="1276" w:type="dxa"/>
            <w:vAlign w:val="center"/>
          </w:tcPr>
          <w:p w14:paraId="6577A583" w14:textId="3664AD13" w:rsidR="00C441AA" w:rsidRPr="008834FD" w:rsidRDefault="00C441AA" w:rsidP="00B74A32">
            <w:pPr>
              <w:jc w:val="center"/>
              <w:rPr>
                <w:rFonts w:ascii="Times New Roman" w:hAnsi="Times New Roman" w:cs="Times New Roman"/>
                <w:sz w:val="20"/>
                <w:szCs w:val="20"/>
                <w:shd w:val="clear" w:color="auto" w:fill="FFFFFF"/>
              </w:rPr>
            </w:pPr>
            <w:r w:rsidRPr="008834FD">
              <w:rPr>
                <w:rFonts w:ascii="Times New Roman" w:hAnsi="Times New Roman" w:cs="Times New Roman"/>
                <w:sz w:val="20"/>
                <w:szCs w:val="20"/>
                <w:shd w:val="clear" w:color="auto" w:fill="FFFFFF"/>
              </w:rPr>
              <w:t>0.095</w:t>
            </w:r>
          </w:p>
        </w:tc>
        <w:tc>
          <w:tcPr>
            <w:tcW w:w="1857" w:type="dxa"/>
            <w:vAlign w:val="center"/>
          </w:tcPr>
          <w:p w14:paraId="6755F638" w14:textId="4687DEB5" w:rsidR="00C441AA" w:rsidRPr="008834FD" w:rsidRDefault="00C441AA" w:rsidP="00B74A32">
            <w:pPr>
              <w:rPr>
                <w:rFonts w:ascii="Times New Roman" w:hAnsi="Times New Roman" w:cs="Times New Roman"/>
                <w:sz w:val="20"/>
                <w:szCs w:val="20"/>
              </w:rPr>
            </w:pPr>
            <w:r w:rsidRPr="008834FD">
              <w:rPr>
                <w:rFonts w:ascii="Times New Roman" w:hAnsi="Times New Roman" w:cs="Times New Roman"/>
                <w:sz w:val="20"/>
                <w:szCs w:val="20"/>
              </w:rPr>
              <w:t>Moderate, requires heating</w:t>
            </w:r>
          </w:p>
        </w:tc>
      </w:tr>
      <w:tr w:rsidR="00ED7A52" w:rsidRPr="008834FD" w14:paraId="3E63FF5D" w14:textId="67D3AF23" w:rsidTr="00183000">
        <w:trPr>
          <w:trHeight w:val="300"/>
        </w:trPr>
        <w:tc>
          <w:tcPr>
            <w:tcW w:w="1616" w:type="dxa"/>
            <w:vAlign w:val="center"/>
          </w:tcPr>
          <w:p w14:paraId="6175C377" w14:textId="77777777" w:rsidR="00C441AA" w:rsidRPr="008834FD" w:rsidRDefault="00C441AA" w:rsidP="00543375">
            <w:pPr>
              <w:rPr>
                <w:rFonts w:ascii="Times New Roman" w:hAnsi="Times New Roman" w:cs="Times New Roman"/>
                <w:sz w:val="20"/>
                <w:szCs w:val="20"/>
                <w:shd w:val="clear" w:color="auto" w:fill="FFFFFF"/>
              </w:rPr>
            </w:pPr>
            <w:r w:rsidRPr="008834FD">
              <w:rPr>
                <w:rFonts w:ascii="Times New Roman" w:hAnsi="Times New Roman" w:cs="Times New Roman"/>
                <w:sz w:val="20"/>
                <w:szCs w:val="20"/>
                <w:shd w:val="clear" w:color="auto" w:fill="FFFFFF"/>
              </w:rPr>
              <w:t>Nonanal</w:t>
            </w:r>
          </w:p>
        </w:tc>
        <w:tc>
          <w:tcPr>
            <w:tcW w:w="1073" w:type="dxa"/>
            <w:vAlign w:val="center"/>
          </w:tcPr>
          <w:p w14:paraId="7DD8A11D" w14:textId="77777777" w:rsidR="00C441AA" w:rsidRPr="008834FD" w:rsidRDefault="00C441AA" w:rsidP="00543375">
            <w:pPr>
              <w:jc w:val="center"/>
              <w:rPr>
                <w:rFonts w:ascii="Times New Roman" w:hAnsi="Times New Roman" w:cs="Times New Roman"/>
                <w:sz w:val="20"/>
                <w:szCs w:val="20"/>
                <w:shd w:val="clear" w:color="auto" w:fill="FFFFFF"/>
              </w:rPr>
            </w:pPr>
            <w:r w:rsidRPr="008834FD">
              <w:rPr>
                <w:rFonts w:ascii="Times New Roman" w:hAnsi="Times New Roman" w:cs="Times New Roman"/>
                <w:sz w:val="20"/>
                <w:szCs w:val="20"/>
                <w:shd w:val="clear" w:color="auto" w:fill="FFFFFF"/>
              </w:rPr>
              <w:t>195</w:t>
            </w:r>
          </w:p>
        </w:tc>
        <w:tc>
          <w:tcPr>
            <w:tcW w:w="904" w:type="dxa"/>
            <w:vAlign w:val="center"/>
          </w:tcPr>
          <w:p w14:paraId="7AA9E385" w14:textId="77777777" w:rsidR="00C441AA" w:rsidRPr="008834FD" w:rsidRDefault="00C441AA" w:rsidP="00543375">
            <w:pPr>
              <w:jc w:val="center"/>
              <w:rPr>
                <w:rFonts w:ascii="Times New Roman" w:hAnsi="Times New Roman" w:cs="Times New Roman"/>
                <w:sz w:val="20"/>
                <w:szCs w:val="20"/>
                <w:shd w:val="clear" w:color="auto" w:fill="FFFFFF"/>
              </w:rPr>
            </w:pPr>
            <w:r w:rsidRPr="008834FD">
              <w:rPr>
                <w:rFonts w:ascii="Times New Roman" w:hAnsi="Times New Roman" w:cs="Times New Roman"/>
                <w:sz w:val="20"/>
                <w:szCs w:val="20"/>
                <w:shd w:val="clear" w:color="auto" w:fill="FFFFFF"/>
              </w:rPr>
              <w:t>0.827</w:t>
            </w:r>
          </w:p>
        </w:tc>
        <w:tc>
          <w:tcPr>
            <w:tcW w:w="1107" w:type="dxa"/>
            <w:vAlign w:val="center"/>
          </w:tcPr>
          <w:p w14:paraId="628A6D9C" w14:textId="77777777" w:rsidR="00C441AA" w:rsidRPr="008834FD" w:rsidRDefault="00C441AA" w:rsidP="00543375">
            <w:pPr>
              <w:jc w:val="center"/>
              <w:rPr>
                <w:rFonts w:ascii="Times New Roman" w:hAnsi="Times New Roman" w:cs="Times New Roman"/>
                <w:sz w:val="20"/>
                <w:szCs w:val="20"/>
                <w:shd w:val="clear" w:color="auto" w:fill="FFFFFF"/>
              </w:rPr>
            </w:pPr>
            <w:r w:rsidRPr="008834FD">
              <w:rPr>
                <w:rFonts w:ascii="Times New Roman" w:hAnsi="Times New Roman" w:cs="Times New Roman"/>
                <w:sz w:val="20"/>
                <w:szCs w:val="20"/>
              </w:rPr>
              <w:t>142.24</w:t>
            </w:r>
          </w:p>
        </w:tc>
        <w:tc>
          <w:tcPr>
            <w:tcW w:w="1816" w:type="dxa"/>
            <w:vAlign w:val="center"/>
          </w:tcPr>
          <w:p w14:paraId="4311CEFE" w14:textId="36EDD244" w:rsidR="00C441AA" w:rsidRPr="008834FD" w:rsidRDefault="00C441AA" w:rsidP="00543375">
            <w:pPr>
              <w:rPr>
                <w:rFonts w:ascii="Times New Roman" w:hAnsi="Times New Roman" w:cs="Times New Roman"/>
                <w:sz w:val="20"/>
                <w:szCs w:val="20"/>
              </w:rPr>
            </w:pPr>
            <w:r w:rsidRPr="008834FD">
              <w:rPr>
                <w:rFonts w:ascii="Times New Roman" w:hAnsi="Times New Roman" w:cs="Times New Roman"/>
                <w:sz w:val="20"/>
                <w:szCs w:val="20"/>
              </w:rPr>
              <w:t>Aldehyde, product of lipid oxidation</w:t>
            </w:r>
          </w:p>
        </w:tc>
        <w:tc>
          <w:tcPr>
            <w:tcW w:w="1276" w:type="dxa"/>
            <w:vAlign w:val="center"/>
          </w:tcPr>
          <w:p w14:paraId="63B6C094" w14:textId="41FB1BCC" w:rsidR="00C441AA" w:rsidRPr="008834FD" w:rsidRDefault="00C441AA" w:rsidP="00B74A32">
            <w:pPr>
              <w:jc w:val="center"/>
              <w:rPr>
                <w:rFonts w:ascii="Times New Roman" w:hAnsi="Times New Roman" w:cs="Times New Roman"/>
                <w:sz w:val="20"/>
                <w:szCs w:val="20"/>
                <w:shd w:val="clear" w:color="auto" w:fill="FFFFFF"/>
              </w:rPr>
            </w:pPr>
            <w:r w:rsidRPr="008834FD">
              <w:rPr>
                <w:rFonts w:ascii="Times New Roman" w:hAnsi="Times New Roman" w:cs="Times New Roman"/>
                <w:sz w:val="20"/>
                <w:szCs w:val="20"/>
                <w:shd w:val="clear" w:color="auto" w:fill="FFFFFF"/>
              </w:rPr>
              <w:t>0.003</w:t>
            </w:r>
          </w:p>
        </w:tc>
        <w:tc>
          <w:tcPr>
            <w:tcW w:w="1857" w:type="dxa"/>
            <w:vAlign w:val="center"/>
          </w:tcPr>
          <w:p w14:paraId="3EF2C807" w14:textId="3A1571AD" w:rsidR="00C441AA" w:rsidRPr="008834FD" w:rsidRDefault="00C441AA" w:rsidP="00B74A32">
            <w:pPr>
              <w:rPr>
                <w:rFonts w:ascii="Times New Roman" w:hAnsi="Times New Roman" w:cs="Times New Roman"/>
                <w:sz w:val="20"/>
                <w:szCs w:val="20"/>
              </w:rPr>
            </w:pPr>
            <w:r w:rsidRPr="008834FD">
              <w:rPr>
                <w:rFonts w:ascii="Times New Roman" w:hAnsi="Times New Roman" w:cs="Times New Roman"/>
                <w:sz w:val="20"/>
                <w:szCs w:val="20"/>
              </w:rPr>
              <w:t>Low, semi-volatile; headspace possible with heating</w:t>
            </w:r>
          </w:p>
        </w:tc>
      </w:tr>
      <w:tr w:rsidR="00ED7A52" w:rsidRPr="008834FD" w14:paraId="07FE86BB" w14:textId="02F0871E" w:rsidTr="00183000">
        <w:trPr>
          <w:trHeight w:val="300"/>
        </w:trPr>
        <w:tc>
          <w:tcPr>
            <w:tcW w:w="1616" w:type="dxa"/>
            <w:vAlign w:val="center"/>
          </w:tcPr>
          <w:p w14:paraId="07271C6B" w14:textId="2A83CF4D" w:rsidR="00C441AA" w:rsidRPr="008834FD" w:rsidRDefault="0018400F" w:rsidP="00543375">
            <w:pPr>
              <w:rPr>
                <w:rFonts w:ascii="Times New Roman" w:hAnsi="Times New Roman" w:cs="Times New Roman"/>
                <w:sz w:val="20"/>
                <w:szCs w:val="20"/>
                <w:shd w:val="clear" w:color="auto" w:fill="FFFFFF"/>
              </w:rPr>
            </w:pPr>
            <w:r w:rsidRPr="008834FD">
              <w:rPr>
                <w:rFonts w:ascii="Times New Roman" w:hAnsi="Times New Roman" w:cs="Times New Roman"/>
                <w:sz w:val="20"/>
                <w:szCs w:val="20"/>
              </w:rPr>
              <w:t>DMS</w:t>
            </w:r>
            <w:r w:rsidR="00C441AA" w:rsidRPr="008834FD">
              <w:rPr>
                <w:rFonts w:ascii="Times New Roman" w:hAnsi="Times New Roman" w:cs="Times New Roman"/>
                <w:sz w:val="20"/>
                <w:szCs w:val="20"/>
              </w:rPr>
              <w:t xml:space="preserve"> </w:t>
            </w:r>
          </w:p>
        </w:tc>
        <w:tc>
          <w:tcPr>
            <w:tcW w:w="1073" w:type="dxa"/>
            <w:vAlign w:val="center"/>
          </w:tcPr>
          <w:p w14:paraId="0279D64B" w14:textId="4446B34D" w:rsidR="00C441AA" w:rsidRPr="00AB7BDE" w:rsidRDefault="00C441AA" w:rsidP="00543375">
            <w:pPr>
              <w:jc w:val="center"/>
              <w:rPr>
                <w:rFonts w:ascii="Times New Roman" w:hAnsi="Times New Roman" w:cs="Times New Roman"/>
                <w:sz w:val="20"/>
                <w:szCs w:val="20"/>
                <w:shd w:val="clear" w:color="auto" w:fill="FFFFFF"/>
              </w:rPr>
            </w:pPr>
            <w:r w:rsidRPr="00AB7BDE">
              <w:rPr>
                <w:sz w:val="20"/>
                <w:szCs w:val="20"/>
                <w:shd w:val="clear" w:color="auto" w:fill="FFFFFF"/>
              </w:rPr>
              <w:t>37</w:t>
            </w:r>
          </w:p>
        </w:tc>
        <w:tc>
          <w:tcPr>
            <w:tcW w:w="904" w:type="dxa"/>
            <w:vAlign w:val="center"/>
          </w:tcPr>
          <w:p w14:paraId="171EAF2D" w14:textId="58CD27D8" w:rsidR="00C441AA" w:rsidRPr="00AB7BDE" w:rsidRDefault="00C441AA" w:rsidP="00543375">
            <w:pPr>
              <w:jc w:val="center"/>
              <w:rPr>
                <w:rFonts w:ascii="Times New Roman" w:hAnsi="Times New Roman" w:cs="Times New Roman"/>
                <w:sz w:val="20"/>
                <w:szCs w:val="20"/>
                <w:shd w:val="clear" w:color="auto" w:fill="FFFFFF"/>
              </w:rPr>
            </w:pPr>
            <w:r w:rsidRPr="00AB7BDE">
              <w:rPr>
                <w:sz w:val="20"/>
                <w:szCs w:val="20"/>
                <w:shd w:val="clear" w:color="auto" w:fill="FFFFFF"/>
              </w:rPr>
              <w:t>0.840</w:t>
            </w:r>
          </w:p>
        </w:tc>
        <w:tc>
          <w:tcPr>
            <w:tcW w:w="1107" w:type="dxa"/>
            <w:vAlign w:val="center"/>
          </w:tcPr>
          <w:p w14:paraId="0F33001C" w14:textId="7A71FEDA" w:rsidR="00C441AA" w:rsidRPr="00AB7BDE" w:rsidRDefault="00C441AA" w:rsidP="00543375">
            <w:pPr>
              <w:jc w:val="center"/>
              <w:rPr>
                <w:rFonts w:ascii="Times New Roman" w:hAnsi="Times New Roman" w:cs="Times New Roman"/>
                <w:sz w:val="20"/>
                <w:szCs w:val="20"/>
              </w:rPr>
            </w:pPr>
            <w:r w:rsidRPr="00AB7BDE">
              <w:rPr>
                <w:sz w:val="20"/>
                <w:szCs w:val="20"/>
              </w:rPr>
              <w:t>62.13</w:t>
            </w:r>
          </w:p>
        </w:tc>
        <w:tc>
          <w:tcPr>
            <w:tcW w:w="1816" w:type="dxa"/>
            <w:vAlign w:val="center"/>
          </w:tcPr>
          <w:p w14:paraId="0BB04676" w14:textId="481F81B2" w:rsidR="00C441AA" w:rsidRPr="008834FD" w:rsidRDefault="00C441AA" w:rsidP="00543375">
            <w:pPr>
              <w:rPr>
                <w:rFonts w:ascii="Times New Roman" w:hAnsi="Times New Roman" w:cs="Times New Roman"/>
                <w:sz w:val="20"/>
                <w:szCs w:val="20"/>
              </w:rPr>
            </w:pPr>
            <w:r w:rsidRPr="008834FD">
              <w:rPr>
                <w:rFonts w:ascii="Times New Roman" w:hAnsi="Times New Roman" w:cs="Times New Roman"/>
                <w:sz w:val="20"/>
                <w:szCs w:val="20"/>
              </w:rPr>
              <w:t>Sulfur BVOC, major marine emission</w:t>
            </w:r>
          </w:p>
        </w:tc>
        <w:tc>
          <w:tcPr>
            <w:tcW w:w="1276" w:type="dxa"/>
            <w:vAlign w:val="center"/>
          </w:tcPr>
          <w:p w14:paraId="22D637F2" w14:textId="6A090673" w:rsidR="00C441AA" w:rsidRPr="008834FD" w:rsidRDefault="00C441AA" w:rsidP="00B74A32">
            <w:pPr>
              <w:jc w:val="center"/>
              <w:rPr>
                <w:rFonts w:ascii="Times New Roman" w:hAnsi="Times New Roman" w:cs="Times New Roman"/>
                <w:sz w:val="20"/>
                <w:szCs w:val="20"/>
                <w:shd w:val="clear" w:color="auto" w:fill="FFFFFF"/>
              </w:rPr>
            </w:pPr>
            <w:r w:rsidRPr="008834FD">
              <w:rPr>
                <w:rFonts w:ascii="Times New Roman" w:hAnsi="Times New Roman" w:cs="Times New Roman"/>
                <w:sz w:val="20"/>
                <w:szCs w:val="20"/>
                <w:shd w:val="clear" w:color="auto" w:fill="FFFFFF"/>
              </w:rPr>
              <w:t>0.61</w:t>
            </w:r>
          </w:p>
        </w:tc>
        <w:tc>
          <w:tcPr>
            <w:tcW w:w="1857" w:type="dxa"/>
            <w:vAlign w:val="center"/>
          </w:tcPr>
          <w:p w14:paraId="607C43D1" w14:textId="7506D996" w:rsidR="00C441AA" w:rsidRPr="008834FD" w:rsidRDefault="00C441AA" w:rsidP="00B74A32">
            <w:pPr>
              <w:rPr>
                <w:rFonts w:ascii="Times New Roman" w:hAnsi="Times New Roman" w:cs="Times New Roman"/>
                <w:sz w:val="20"/>
                <w:szCs w:val="20"/>
              </w:rPr>
            </w:pPr>
            <w:r w:rsidRPr="008834FD">
              <w:rPr>
                <w:rFonts w:ascii="Times New Roman" w:hAnsi="Times New Roman" w:cs="Times New Roman"/>
                <w:sz w:val="20"/>
                <w:szCs w:val="20"/>
              </w:rPr>
              <w:t>Very high, highly suitable for headspace</w:t>
            </w:r>
          </w:p>
        </w:tc>
      </w:tr>
      <w:tr w:rsidR="00ED7A52" w:rsidRPr="008834FD" w14:paraId="081E5C5A" w14:textId="1A42926E" w:rsidTr="00183000">
        <w:trPr>
          <w:trHeight w:val="689"/>
        </w:trPr>
        <w:tc>
          <w:tcPr>
            <w:tcW w:w="1616" w:type="dxa"/>
            <w:vAlign w:val="center"/>
          </w:tcPr>
          <w:p w14:paraId="44A48249" w14:textId="6B93FEC6" w:rsidR="00C441AA" w:rsidRPr="008834FD" w:rsidRDefault="00ED7A52" w:rsidP="00543375">
            <w:pPr>
              <w:rPr>
                <w:rFonts w:ascii="Times New Roman" w:hAnsi="Times New Roman" w:cs="Times New Roman"/>
                <w:sz w:val="20"/>
                <w:szCs w:val="20"/>
                <w:shd w:val="clear" w:color="auto" w:fill="FFFFFF"/>
              </w:rPr>
            </w:pPr>
            <w:r w:rsidRPr="008834FD">
              <w:rPr>
                <w:rFonts w:ascii="Times New Roman" w:hAnsi="Times New Roman" w:cs="Times New Roman"/>
                <w:sz w:val="20"/>
                <w:szCs w:val="20"/>
              </w:rPr>
              <w:t xml:space="preserve">DMSP </w:t>
            </w:r>
          </w:p>
        </w:tc>
        <w:tc>
          <w:tcPr>
            <w:tcW w:w="1073" w:type="dxa"/>
            <w:vAlign w:val="center"/>
          </w:tcPr>
          <w:p w14:paraId="7627075A" w14:textId="5CA1F242" w:rsidR="00C441AA" w:rsidRPr="008834FD" w:rsidRDefault="00C441AA" w:rsidP="00543375">
            <w:pPr>
              <w:jc w:val="center"/>
              <w:rPr>
                <w:rFonts w:ascii="Times New Roman" w:hAnsi="Times New Roman" w:cs="Times New Roman"/>
                <w:sz w:val="20"/>
                <w:szCs w:val="20"/>
                <w:shd w:val="clear" w:color="auto" w:fill="FFFFFF"/>
              </w:rPr>
            </w:pPr>
            <w:r w:rsidRPr="008834FD">
              <w:rPr>
                <w:rFonts w:ascii="Times New Roman" w:hAnsi="Times New Roman" w:cs="Times New Roman"/>
                <w:sz w:val="20"/>
                <w:szCs w:val="20"/>
                <w:shd w:val="clear" w:color="auto" w:fill="FFFFFF"/>
              </w:rPr>
              <w:t>decomposition &gt;200</w:t>
            </w:r>
          </w:p>
        </w:tc>
        <w:tc>
          <w:tcPr>
            <w:tcW w:w="904" w:type="dxa"/>
            <w:vAlign w:val="center"/>
          </w:tcPr>
          <w:p w14:paraId="525209EB" w14:textId="77A0ABC9" w:rsidR="00C441AA" w:rsidRPr="00AB7BDE" w:rsidRDefault="00C441AA" w:rsidP="00543375">
            <w:pPr>
              <w:jc w:val="center"/>
              <w:rPr>
                <w:rFonts w:ascii="Times New Roman" w:hAnsi="Times New Roman" w:cs="Times New Roman"/>
                <w:sz w:val="20"/>
                <w:szCs w:val="20"/>
                <w:shd w:val="clear" w:color="auto" w:fill="FFFFFF"/>
              </w:rPr>
            </w:pPr>
            <w:r w:rsidRPr="00AB7BDE">
              <w:rPr>
                <w:sz w:val="20"/>
                <w:szCs w:val="20"/>
                <w:shd w:val="clear" w:color="auto" w:fill="FFFFFF"/>
              </w:rPr>
              <w:t>1.17</w:t>
            </w:r>
          </w:p>
        </w:tc>
        <w:tc>
          <w:tcPr>
            <w:tcW w:w="1107" w:type="dxa"/>
            <w:vAlign w:val="center"/>
          </w:tcPr>
          <w:p w14:paraId="305370E3" w14:textId="26D5496B" w:rsidR="00C441AA" w:rsidRPr="008834FD" w:rsidRDefault="00C441AA" w:rsidP="00543375">
            <w:pPr>
              <w:jc w:val="center"/>
              <w:rPr>
                <w:rFonts w:ascii="Times New Roman" w:hAnsi="Times New Roman" w:cs="Times New Roman"/>
                <w:sz w:val="20"/>
                <w:szCs w:val="20"/>
              </w:rPr>
            </w:pPr>
            <w:r w:rsidRPr="008834FD">
              <w:rPr>
                <w:rFonts w:ascii="Times New Roman" w:hAnsi="Times New Roman" w:cs="Times New Roman"/>
                <w:sz w:val="20"/>
                <w:szCs w:val="20"/>
              </w:rPr>
              <w:t>134.21</w:t>
            </w:r>
          </w:p>
        </w:tc>
        <w:tc>
          <w:tcPr>
            <w:tcW w:w="1816" w:type="dxa"/>
            <w:vAlign w:val="center"/>
          </w:tcPr>
          <w:p w14:paraId="0209BA0D" w14:textId="20167354" w:rsidR="00C441AA" w:rsidRPr="008834FD" w:rsidRDefault="00C441AA" w:rsidP="00543375">
            <w:pPr>
              <w:rPr>
                <w:rFonts w:ascii="Times New Roman" w:hAnsi="Times New Roman" w:cs="Times New Roman"/>
                <w:sz w:val="20"/>
                <w:szCs w:val="20"/>
              </w:rPr>
            </w:pPr>
            <w:r w:rsidRPr="008834FD">
              <w:rPr>
                <w:rFonts w:ascii="Times New Roman" w:hAnsi="Times New Roman" w:cs="Times New Roman"/>
                <w:sz w:val="20"/>
                <w:szCs w:val="20"/>
              </w:rPr>
              <w:t>Sulfur precursor of DMS, non-volatile</w:t>
            </w:r>
          </w:p>
        </w:tc>
        <w:tc>
          <w:tcPr>
            <w:tcW w:w="1276" w:type="dxa"/>
            <w:vAlign w:val="center"/>
          </w:tcPr>
          <w:p w14:paraId="4B922A08" w14:textId="170DB770" w:rsidR="00C441AA" w:rsidRPr="008834FD" w:rsidRDefault="00C441AA" w:rsidP="00B74A32">
            <w:pPr>
              <w:jc w:val="center"/>
              <w:rPr>
                <w:rFonts w:ascii="Times New Roman" w:hAnsi="Times New Roman" w:cs="Times New Roman"/>
                <w:sz w:val="20"/>
                <w:szCs w:val="20"/>
                <w:shd w:val="clear" w:color="auto" w:fill="FFFFFF"/>
              </w:rPr>
            </w:pPr>
            <w:r w:rsidRPr="008834FD">
              <w:rPr>
                <w:rFonts w:ascii="Times New Roman" w:hAnsi="Times New Roman" w:cs="Times New Roman"/>
                <w:sz w:val="20"/>
                <w:szCs w:val="20"/>
                <w:shd w:val="clear" w:color="auto" w:fill="FFFFFF"/>
              </w:rPr>
              <w:t>0</w:t>
            </w:r>
          </w:p>
        </w:tc>
        <w:tc>
          <w:tcPr>
            <w:tcW w:w="1857" w:type="dxa"/>
            <w:vAlign w:val="center"/>
          </w:tcPr>
          <w:p w14:paraId="06F846DA" w14:textId="0F2CFA7C" w:rsidR="00C441AA" w:rsidRPr="008834FD" w:rsidRDefault="00C441AA" w:rsidP="00B74A32">
            <w:pPr>
              <w:rPr>
                <w:rFonts w:ascii="Times New Roman" w:hAnsi="Times New Roman" w:cs="Times New Roman"/>
                <w:sz w:val="20"/>
                <w:szCs w:val="20"/>
              </w:rPr>
            </w:pPr>
            <w:r w:rsidRPr="008834FD">
              <w:rPr>
                <w:rFonts w:ascii="Times New Roman" w:hAnsi="Times New Roman" w:cs="Times New Roman"/>
                <w:sz w:val="20"/>
                <w:szCs w:val="20"/>
              </w:rPr>
              <w:t>Not suitable for direct headspace; requires conversion to DMS</w:t>
            </w:r>
          </w:p>
        </w:tc>
      </w:tr>
    </w:tbl>
    <w:p w14:paraId="6DAFAD0A" w14:textId="77777777" w:rsidR="00E057E5" w:rsidRPr="008834FD" w:rsidRDefault="00E057E5" w:rsidP="00630386"/>
    <w:p w14:paraId="6997BA8E" w14:textId="11DE345E" w:rsidR="00E057E5" w:rsidRPr="008834FD" w:rsidRDefault="00E057E5" w:rsidP="00E057E5">
      <w:pPr>
        <w:pStyle w:val="41"/>
        <w:rPr>
          <w:b/>
          <w:bCs/>
        </w:rPr>
      </w:pPr>
      <w:bookmarkStart w:id="34" w:name="_Toc219944572"/>
      <w:r w:rsidRPr="008834FD">
        <w:rPr>
          <w:b/>
          <w:bCs/>
        </w:rPr>
        <w:t>1.2 Green analytical chemistry considerations</w:t>
      </w:r>
      <w:bookmarkEnd w:id="34"/>
    </w:p>
    <w:p w14:paraId="4D7AE4EA" w14:textId="0A2F5AEA" w:rsidR="00E057E5" w:rsidRPr="008834FD" w:rsidRDefault="00E057E5" w:rsidP="00E057E5">
      <w:pPr>
        <w:widowControl/>
        <w:shd w:val="clear" w:color="auto" w:fill="auto"/>
        <w:tabs>
          <w:tab w:val="left" w:pos="567"/>
        </w:tabs>
      </w:pPr>
      <w:r w:rsidRPr="008834FD">
        <w:t xml:space="preserve">In recent years, the principles of green analytical chemistry (GAC) have become central to </w:t>
      </w:r>
      <w:r w:rsidR="00785362" w:rsidRPr="008834FD">
        <w:t>the development of</w:t>
      </w:r>
      <w:r w:rsidRPr="008834FD">
        <w:t xml:space="preserve"> environmentally sustainable analytical methods. GAC aims to reduce the environmental impact of analytical processes by </w:t>
      </w:r>
      <w:r w:rsidR="00785362" w:rsidRPr="008834FD">
        <w:t>reducing</w:t>
      </w:r>
      <w:r w:rsidRPr="008834FD">
        <w:t xml:space="preserve"> hazardous chemical</w:t>
      </w:r>
      <w:r w:rsidR="00785362" w:rsidRPr="008834FD">
        <w:t xml:space="preserve"> use</w:t>
      </w:r>
      <w:r w:rsidRPr="008834FD">
        <w:t>, lowering energy use, reducing waste, and promoting safer, more efficient workflows. These principles are especially important in analyzing BVOCs, where traditional techniques often depend on solvents, extensive sample handling, and labor-intensive pre-concentration methods that can produce significant chemical waste.</w:t>
      </w:r>
    </w:p>
    <w:p w14:paraId="3B6E9C2A" w14:textId="082C7834" w:rsidR="00E057E5" w:rsidRPr="008834FD" w:rsidRDefault="00E057E5" w:rsidP="00E057E5">
      <w:pPr>
        <w:widowControl/>
        <w:shd w:val="clear" w:color="auto" w:fill="auto"/>
        <w:tabs>
          <w:tab w:val="left" w:pos="567"/>
        </w:tabs>
      </w:pPr>
      <w:r w:rsidRPr="008834FD">
        <w:t xml:space="preserve">Modern sample preparation methods guided by green chemistry include solid-phase microextraction (SPME), stir-bar </w:t>
      </w:r>
      <w:proofErr w:type="spellStart"/>
      <w:r w:rsidRPr="008834FD">
        <w:t>sorptive</w:t>
      </w:r>
      <w:proofErr w:type="spellEnd"/>
      <w:r w:rsidRPr="008834FD">
        <w:t xml:space="preserve"> extraction, and dynamic headspace (DHS) extraction, all of which decrease solvent use and allow direct analyte extraction from complex samples. Among these, DHS is particularly compatible with GAC because it supports full automation, minimizes sample handling, and reduces secondary waste. Additionally, DHS minimizes energy consumption by efficiently combining pre-concentration and desorption steps, eliminating the need for multiple extraction and concentration procedures</w:t>
      </w:r>
      <w:r w:rsidR="008F4619" w:rsidRPr="008834FD">
        <w:t>.</w:t>
      </w:r>
    </w:p>
    <w:p w14:paraId="465363E7" w14:textId="77777777" w:rsidR="008F4619" w:rsidRPr="008834FD" w:rsidRDefault="008F4619" w:rsidP="00E057E5">
      <w:pPr>
        <w:widowControl/>
        <w:shd w:val="clear" w:color="auto" w:fill="auto"/>
        <w:tabs>
          <w:tab w:val="left" w:pos="567"/>
        </w:tabs>
      </w:pPr>
    </w:p>
    <w:p w14:paraId="1B7F1CAE" w14:textId="55BF8624" w:rsidR="00535C89" w:rsidRPr="008834FD" w:rsidRDefault="00AA3A8C" w:rsidP="00C2605A">
      <w:pPr>
        <w:pStyle w:val="41"/>
        <w:rPr>
          <w:b/>
          <w:bCs/>
        </w:rPr>
      </w:pPr>
      <w:bookmarkStart w:id="35" w:name="_Toc219944573"/>
      <w:r w:rsidRPr="008834FD">
        <w:rPr>
          <w:b/>
          <w:bCs/>
        </w:rPr>
        <w:t>1.</w:t>
      </w:r>
      <w:r w:rsidR="00E057E5" w:rsidRPr="008834FD">
        <w:rPr>
          <w:b/>
          <w:bCs/>
        </w:rPr>
        <w:t>3</w:t>
      </w:r>
      <w:r w:rsidRPr="008834FD">
        <w:rPr>
          <w:b/>
          <w:bCs/>
        </w:rPr>
        <w:t xml:space="preserve"> </w:t>
      </w:r>
      <w:r w:rsidR="00535C89" w:rsidRPr="008834FD">
        <w:rPr>
          <w:b/>
          <w:bCs/>
        </w:rPr>
        <w:t>Methods for BVOC determination</w:t>
      </w:r>
      <w:bookmarkEnd w:id="35"/>
    </w:p>
    <w:p w14:paraId="3B57BD94" w14:textId="2F8A09B1" w:rsidR="00F344F4" w:rsidRPr="008834FD" w:rsidRDefault="00E13A58" w:rsidP="00F344F4">
      <w:r w:rsidRPr="008834FD">
        <w:t xml:space="preserve">BVOCs determination depends on analytical methods capable of detecting low-concentration analytes across </w:t>
      </w:r>
      <w:r w:rsidR="00543375" w:rsidRPr="008834FD">
        <w:t>a range of</w:t>
      </w:r>
      <w:r w:rsidRPr="008834FD">
        <w:t xml:space="preserve"> volatilities. Over recent decades, a wide range of sampling, pre-concentration, and detection techniques </w:t>
      </w:r>
      <w:r w:rsidR="00F4681A" w:rsidRPr="008834FD">
        <w:t>has</w:t>
      </w:r>
      <w:r w:rsidRPr="008834FD">
        <w:t xml:space="preserve"> been developed. These methods are generally categorized </w:t>
      </w:r>
      <w:r w:rsidR="00F4681A" w:rsidRPr="008834FD">
        <w:t>into</w:t>
      </w:r>
      <w:r w:rsidRPr="008834FD">
        <w:t xml:space="preserve"> direct headspace-based techniques,</w:t>
      </w:r>
      <w:r w:rsidR="005C2DEE" w:rsidRPr="008834FD">
        <w:t xml:space="preserve"> pre-concentration methods,</w:t>
      </w:r>
      <w:r w:rsidRPr="008834FD">
        <w:t xml:space="preserve"> purge-based sample </w:t>
      </w:r>
      <w:r w:rsidR="00F4681A" w:rsidRPr="008834FD">
        <w:t>preparation</w:t>
      </w:r>
      <w:r w:rsidRPr="008834FD">
        <w:t>, and microextraction and trapping techniques.</w:t>
      </w:r>
    </w:p>
    <w:p w14:paraId="6E4ABE07" w14:textId="458C2428" w:rsidR="00E13A58" w:rsidRPr="008834FD" w:rsidRDefault="00E13A58" w:rsidP="00E13A58">
      <w:r w:rsidRPr="008834FD">
        <w:t xml:space="preserve">Direct headspace (HS) analysis is commonly used for samples expected to contain high levels of volatile compounds. In this method, the sample is sealed in an inert container such as a nylon or Teflon-lined bag, glass vial, or other airtight vessel and kept at a controlled temperature to encourage the release of volatile substances into the headspace above the sample </w:t>
      </w:r>
      <w:sdt>
        <w:sdtPr>
          <w:rPr>
            <w:color w:val="000000"/>
          </w:rPr>
          <w:tag w:val="MENDELEY_CITATION_v3_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"/>
          <w:id w:val="1745992436"/>
          <w:placeholder>
            <w:docPart w:val="A2021945CD34479285813B0C46F400DD"/>
          </w:placeholder>
        </w:sdtPr>
        <w:sdtEndPr/>
        <w:sdtContent>
          <w:r w:rsidR="0088083B" w:rsidRPr="0088083B">
            <w:rPr>
              <w:color w:val="000000"/>
            </w:rPr>
            <w:t>[20]</w:t>
          </w:r>
        </w:sdtContent>
      </w:sdt>
      <w:r w:rsidRPr="008834FD">
        <w:t>. A portion of this headspace gas is then directly injected into a gas chromatograph</w:t>
      </w:r>
      <w:r w:rsidR="00543375" w:rsidRPr="008834FD">
        <w:t>y-</w:t>
      </w:r>
      <w:r w:rsidRPr="008834FD">
        <w:t>mass spectromet</w:t>
      </w:r>
      <w:r w:rsidR="00543375" w:rsidRPr="008834FD">
        <w:t>ry</w:t>
      </w:r>
      <w:r w:rsidRPr="008834FD">
        <w:t xml:space="preserve"> (GC</w:t>
      </w:r>
      <w:r w:rsidR="00543375" w:rsidRPr="008834FD">
        <w:t>-</w:t>
      </w:r>
      <w:r w:rsidRPr="008834FD">
        <w:t xml:space="preserve">MS) for separation and analysis. The heating step is essential because many higher-molecular-weight or less volatile compounds (e.g., long-chain hydrocarbons, semi-volatile organics) have relatively low vapor pressures at room temperature and may not effectively enter the gas phase without thermal assistance. Therefore, controlled heating improves analyte transfer into the headspace, enhances extraction efficiency, and </w:t>
      </w:r>
      <w:r w:rsidR="00543375" w:rsidRPr="008834FD">
        <w:t>increase</w:t>
      </w:r>
      <w:r w:rsidRPr="008834FD">
        <w:t xml:space="preserve">s the </w:t>
      </w:r>
      <w:r w:rsidR="00543375" w:rsidRPr="008834FD">
        <w:t xml:space="preserve">method's </w:t>
      </w:r>
      <w:r w:rsidRPr="008834FD">
        <w:t>overall sensitivity.</w:t>
      </w:r>
    </w:p>
    <w:p w14:paraId="02906C6A" w14:textId="51B081CF" w:rsidR="005C2DEE" w:rsidRPr="008834FD" w:rsidRDefault="005C2DEE" w:rsidP="005C2DEE">
      <w:r w:rsidRPr="008834FD">
        <w:t>Pre-concentration methods, such as sorption tubes</w:t>
      </w:r>
      <w:r w:rsidRPr="008834FD">
        <w:rPr>
          <w:color w:val="000000" w:themeColor="text1"/>
        </w:rPr>
        <w:t xml:space="preserve"> </w:t>
      </w:r>
      <w:sdt>
        <w:sdtPr>
          <w:rPr>
            <w:color w:val="000000"/>
          </w:rPr>
          <w:tag w:val="MENDELEY_CITATION_v3_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"/>
          <w:id w:val="-906838332"/>
          <w:placeholder>
            <w:docPart w:val="71E3696955B54191B93238E189549B18"/>
          </w:placeholder>
        </w:sdtPr>
        <w:sdtEndPr/>
        <w:sdtContent>
          <w:r w:rsidR="0088083B" w:rsidRPr="0088083B">
            <w:rPr>
              <w:color w:val="000000"/>
            </w:rPr>
            <w:t>[21,22]</w:t>
          </w:r>
        </w:sdtContent>
      </w:sdt>
      <w:r w:rsidRPr="008834FD">
        <w:t xml:space="preserve">, solid-phase microextraction (SPME), and the cryo-trapping technique </w:t>
      </w:r>
      <w:sdt>
        <w:sdtPr>
          <w:rPr>
            <w:color w:val="000000"/>
          </w:rPr>
          <w:tag w:val="MENDELEY_CITATION_v3_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"/>
          <w:id w:val="-590855550"/>
          <w:placeholder>
            <w:docPart w:val="2F02C2EF41B34F7E8D69463FD04AB1F2"/>
          </w:placeholder>
        </w:sdtPr>
        <w:sdtEndPr/>
        <w:sdtContent>
          <w:r w:rsidR="0088083B" w:rsidRPr="0088083B">
            <w:rPr>
              <w:color w:val="000000"/>
            </w:rPr>
            <w:t>[22,23]</w:t>
          </w:r>
        </w:sdtContent>
      </w:sdt>
      <w:r w:rsidR="006F7077" w:rsidRPr="008834FD">
        <w:rPr>
          <w:color w:val="000000"/>
        </w:rPr>
        <w:t>,</w:t>
      </w:r>
      <w:r w:rsidRPr="008834FD">
        <w:t xml:space="preserve"> have been widely applied. These pre-concentration techniques facilitate the collection of a large sample volume, thereby enhancing method sensitivity. However, employing the pre-concentration method in remote locations requires additional instruments, making it time-consuming and impractical to collect a substantial number of samples within a limited timeframe.</w:t>
      </w:r>
    </w:p>
    <w:p w14:paraId="799BD38E" w14:textId="31B172CC" w:rsidR="005C2DEE" w:rsidRPr="008834FD" w:rsidRDefault="005C2DEE" w:rsidP="005C2DEE">
      <w:pPr>
        <w:rPr>
          <w:color w:val="000000" w:themeColor="text1"/>
        </w:rPr>
      </w:pPr>
      <w:r w:rsidRPr="008834FD">
        <w:t xml:space="preserve">GC-based methods typically focus on BVOCs emissions from terrestrial plants </w:t>
      </w:r>
      <w:sdt>
        <w:sdtPr>
          <w:rPr>
            <w:color w:val="000000"/>
          </w:rPr>
          <w:tag w:val="MENDELEY_CITATION_v3_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"/>
          <w:id w:val="-1725829738"/>
          <w:placeholder>
            <w:docPart w:val="22A8492652FF479CBEDECDD51F3D6E1C"/>
          </w:placeholder>
        </w:sdtPr>
        <w:sdtEndPr/>
        <w:sdtContent>
          <w:r w:rsidR="0088083B" w:rsidRPr="0088083B">
            <w:rPr>
              <w:color w:val="000000"/>
            </w:rPr>
            <w:t>[24]</w:t>
          </w:r>
        </w:sdtContent>
      </w:sdt>
      <w:r w:rsidRPr="008834FD">
        <w:t xml:space="preserve"> and ambient air </w:t>
      </w:r>
      <w:sdt>
        <w:sdtPr>
          <w:rPr>
            <w:color w:val="000000"/>
          </w:rPr>
          <w:tag w:val="MENDELEY_CITATION_v3_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"/>
          <w:id w:val="296648685"/>
          <w:placeholder>
            <w:docPart w:val="F4800541DA954272987BF504F5E179A4"/>
          </w:placeholder>
        </w:sdtPr>
        <w:sdtEndPr/>
        <w:sdtContent>
          <w:r w:rsidR="0088083B" w:rsidRPr="0088083B">
            <w:rPr>
              <w:color w:val="000000"/>
            </w:rPr>
            <w:t>[21,23]</w:t>
          </w:r>
        </w:sdtContent>
      </w:sdt>
      <w:r w:rsidRPr="008834FD">
        <w:rPr>
          <w:color w:val="000000"/>
        </w:rPr>
        <w:t xml:space="preserve"> </w:t>
      </w:r>
      <w:r w:rsidRPr="008834FD">
        <w:t xml:space="preserve">under relatively low humidity conditions, thereby avoiding the challenges posed by high moisture </w:t>
      </w:r>
      <w:r w:rsidRPr="008834FD">
        <w:rPr>
          <w:color w:val="000000" w:themeColor="text1"/>
        </w:rPr>
        <w:t xml:space="preserve">content </w:t>
      </w:r>
      <w:sdt>
        <w:sdtPr>
          <w:rPr>
            <w:color w:val="000000"/>
          </w:rPr>
          <w:tag w:val="MENDELEY_CITATION_v3_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"/>
          <w:id w:val="76183092"/>
        </w:sdtPr>
        <w:sdtEndPr/>
        <w:sdtContent>
          <w:r w:rsidR="0088083B" w:rsidRPr="0088083B">
            <w:rPr>
              <w:color w:val="000000"/>
            </w:rPr>
            <w:t>[25]</w:t>
          </w:r>
        </w:sdtContent>
      </w:sdt>
      <w:r w:rsidRPr="008834FD">
        <w:rPr>
          <w:color w:val="000000" w:themeColor="text1"/>
        </w:rPr>
        <w:t xml:space="preserve">. </w:t>
      </w:r>
      <w:r w:rsidRPr="008834FD">
        <w:t xml:space="preserve">Conventional analytical methods, including </w:t>
      </w:r>
      <w:r w:rsidRPr="008834FD">
        <w:rPr>
          <w:shd w:val="clear" w:color="auto" w:fill="FFFFFF"/>
        </w:rPr>
        <w:t>liquid-liquid extraction</w:t>
      </w:r>
      <w:r w:rsidR="00347680" w:rsidRPr="008834FD">
        <w:rPr>
          <w:shd w:val="clear" w:color="auto" w:fill="FFFFFF"/>
        </w:rPr>
        <w:t xml:space="preserve"> (LLE)</w:t>
      </w:r>
      <w:r w:rsidRPr="008834FD">
        <w:rPr>
          <w:shd w:val="clear" w:color="auto" w:fill="FFFFFF"/>
        </w:rPr>
        <w:t xml:space="preserve"> </w:t>
      </w:r>
      <w:sdt>
        <w:sdtPr>
          <w:rPr>
            <w:color w:val="000000"/>
            <w:shd w:val="clear" w:color="auto" w:fill="FFFFFF"/>
          </w:rPr>
          <w:tag w:val="MENDELEY_CITATION_v3_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"/>
          <w:id w:val="-1064108259"/>
          <w:placeholder>
            <w:docPart w:val="1693628C38E84F90A53F3743B06F83B7"/>
          </w:placeholder>
        </w:sdtPr>
        <w:sdtEndPr/>
        <w:sdtContent>
          <w:r w:rsidR="0088083B" w:rsidRPr="0088083B">
            <w:rPr>
              <w:color w:val="000000"/>
            </w:rPr>
            <w:t>[26]</w:t>
          </w:r>
        </w:sdtContent>
      </w:sdt>
      <w:r w:rsidRPr="008834FD">
        <w:t xml:space="preserve"> and solid-phase extract</w:t>
      </w:r>
      <w:r w:rsidR="0018400F" w:rsidRPr="008834FD">
        <w:t>ion (SPE)</w:t>
      </w:r>
      <w:r w:rsidRPr="008834FD">
        <w:t xml:space="preserve">-based </w:t>
      </w:r>
      <w:r w:rsidR="0018400F" w:rsidRPr="008834FD">
        <w:t xml:space="preserve">on </w:t>
      </w:r>
      <w:r w:rsidRPr="008834FD">
        <w:t>techniques</w:t>
      </w:r>
      <w:r w:rsidR="00543375" w:rsidRPr="008834FD">
        <w:t>,</w:t>
      </w:r>
      <w:r w:rsidRPr="008834FD">
        <w:t xml:space="preserve"> are employed for</w:t>
      </w:r>
      <w:r w:rsidRPr="008834FD" w:rsidDel="00F66FF4">
        <w:t xml:space="preserve"> </w:t>
      </w:r>
      <w:r w:rsidRPr="008834FD">
        <w:t xml:space="preserve">water-based samples </w:t>
      </w:r>
      <w:sdt>
        <w:sdtPr>
          <w:rPr>
            <w:color w:val="000000"/>
            <w:shd w:val="clear" w:color="auto" w:fill="FFFFFF"/>
          </w:rPr>
          <w:tag w:val="MENDELEY_CITATION_v3_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"/>
          <w:id w:val="2097131858"/>
          <w:placeholder>
            <w:docPart w:val="A52A81B312264B56B4C1E909CB0C421D"/>
          </w:placeholder>
        </w:sdtPr>
        <w:sdtEndPr/>
        <w:sdtContent>
          <w:r w:rsidR="0088083B" w:rsidRPr="0088083B">
            <w:rPr>
              <w:color w:val="000000"/>
            </w:rPr>
            <w:t>[27]</w:t>
          </w:r>
        </w:sdtContent>
      </w:sdt>
      <w:r w:rsidRPr="008834FD">
        <w:t xml:space="preserve">. However, these methods are characterized by high solvent consumption and extended processing times </w:t>
      </w:r>
      <w:sdt>
        <w:sdtPr>
          <w:rPr>
            <w:color w:val="000000"/>
            <w:shd w:val="clear" w:color="auto" w:fill="FFFFFF"/>
          </w:rPr>
          <w:tag w:val="MENDELEY_CITATION_v3_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"/>
          <w:id w:val="-356196900"/>
          <w:placeholder>
            <w:docPart w:val="A52A81B312264B56B4C1E909CB0C421D"/>
          </w:placeholder>
        </w:sdtPr>
        <w:sdtEndPr/>
        <w:sdtContent>
          <w:r w:rsidR="0088083B" w:rsidRPr="0088083B">
            <w:rPr>
              <w:color w:val="000000"/>
            </w:rPr>
            <w:t>[28]</w:t>
          </w:r>
        </w:sdtContent>
      </w:sdt>
      <w:r w:rsidRPr="008834FD">
        <w:t xml:space="preserve">. </w:t>
      </w:r>
      <w:r w:rsidRPr="008834FD">
        <w:rPr>
          <w:color w:val="000000" w:themeColor="text1"/>
        </w:rPr>
        <w:t xml:space="preserve">SPE is a preferred method for water sampling, overcoming the drawbacks associated with humidity. This method allows </w:t>
      </w:r>
      <w:r w:rsidR="0064557F" w:rsidRPr="008834FD">
        <w:rPr>
          <w:color w:val="000000" w:themeColor="text1"/>
        </w:rPr>
        <w:t>the concentration of</w:t>
      </w:r>
      <w:r w:rsidRPr="008834FD">
        <w:rPr>
          <w:color w:val="000000" w:themeColor="text1"/>
        </w:rPr>
        <w:t xml:space="preserve"> trace organic contaminants from large water samples (&gt; 100 L) using the EPA method 525.2 </w:t>
      </w:r>
      <w:sdt>
        <w:sdtPr>
          <w:rPr>
            <w:color w:val="000000"/>
          </w:rPr>
          <w:tag w:val="MENDELEY_CITATION_v3_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"/>
          <w:id w:val="-1436056134"/>
          <w:placeholder>
            <w:docPart w:val="1D063696D04349259AD5B70305F8E1F5"/>
          </w:placeholder>
        </w:sdtPr>
        <w:sdtEndPr/>
        <w:sdtContent>
          <w:r w:rsidR="0088083B" w:rsidRPr="0088083B">
            <w:rPr>
              <w:color w:val="000000"/>
            </w:rPr>
            <w:t>[29]</w:t>
          </w:r>
        </w:sdtContent>
      </w:sdt>
      <w:r w:rsidRPr="008834FD">
        <w:rPr>
          <w:color w:val="000000" w:themeColor="text1"/>
        </w:rPr>
        <w:t>.</w:t>
      </w:r>
    </w:p>
    <w:p w14:paraId="6A0FDF81" w14:textId="11F5FC31" w:rsidR="005C2DEE" w:rsidRPr="008834FD" w:rsidRDefault="005C2DEE" w:rsidP="005C2DEE">
      <w:r w:rsidRPr="008834FD">
        <w:t>Online</w:t>
      </w:r>
      <w:r w:rsidRPr="008834FD">
        <w:rPr>
          <w:color w:val="000000" w:themeColor="text1"/>
        </w:rPr>
        <w:t xml:space="preserve"> methods (with direct sampling into the analytical instrument), such as chemical ionization-mass spectrometry (CIMS) and Proton Transfer Reaction-Mass Spectrometry (PTR-MS), provide real-time, high-temporal-resolution measurements of VOCs</w:t>
      </w:r>
      <w:r w:rsidRPr="008834FD">
        <w:t xml:space="preserve">. However, these methods are cost-intensive and present challenges in field applications </w:t>
      </w:r>
      <w:sdt>
        <w:sdtPr>
          <w:rPr>
            <w:color w:val="000000"/>
          </w:rPr>
          <w:tag w:val="MENDELEY_CITATION_v3_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"/>
          <w:id w:val="-1983850368"/>
        </w:sdtPr>
        <w:sdtEndPr/>
        <w:sdtContent>
          <w:r w:rsidR="0088083B" w:rsidRPr="0088083B">
            <w:rPr>
              <w:color w:val="000000"/>
            </w:rPr>
            <w:t>[30]</w:t>
          </w:r>
        </w:sdtContent>
      </w:sdt>
      <w:r w:rsidRPr="008834FD">
        <w:t xml:space="preserve">. Analysis of marine BVOC poses additional complexities due to the elevated humidity of marine sampling. The sensitivity and reproducibility of PTR-MS ionization are reduced with high relative humidity, complicating marine BVOC analysis </w:t>
      </w:r>
      <w:sdt>
        <w:sdtPr>
          <w:rPr>
            <w:color w:val="000000"/>
          </w:rPr>
          <w:tag w:val="MENDELEY_CITATION_v3_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"/>
          <w:id w:val="235521293"/>
          <w:placeholder>
            <w:docPart w:val="0C2938759BDA46379EE1919F24207F4C"/>
          </w:placeholder>
        </w:sdtPr>
        <w:sdtEndPr/>
        <w:sdtContent>
          <w:r w:rsidR="0088083B" w:rsidRPr="0088083B">
            <w:rPr>
              <w:color w:val="000000"/>
            </w:rPr>
            <w:t>[31]</w:t>
          </w:r>
        </w:sdtContent>
      </w:sdt>
      <w:r w:rsidRPr="008834FD">
        <w:t xml:space="preserve">. </w:t>
      </w:r>
    </w:p>
    <w:p w14:paraId="32420C1C" w14:textId="77777777" w:rsidR="004A610A" w:rsidRPr="008834FD" w:rsidRDefault="004A610A" w:rsidP="00535C89"/>
    <w:p w14:paraId="3514F181" w14:textId="1F61135F" w:rsidR="00170CB8" w:rsidRPr="008834FD" w:rsidRDefault="00170CB8" w:rsidP="00170CB8">
      <w:pPr>
        <w:pStyle w:val="41"/>
        <w:rPr>
          <w:b/>
          <w:bCs/>
        </w:rPr>
      </w:pPr>
      <w:bookmarkStart w:id="36" w:name="_Toc219944574"/>
      <w:r w:rsidRPr="008834FD">
        <w:rPr>
          <w:b/>
          <w:bCs/>
        </w:rPr>
        <w:t>1.</w:t>
      </w:r>
      <w:r>
        <w:rPr>
          <w:b/>
          <w:bCs/>
        </w:rPr>
        <w:t>4</w:t>
      </w:r>
      <w:r w:rsidRPr="008834FD">
        <w:rPr>
          <w:b/>
          <w:bCs/>
        </w:rPr>
        <w:t xml:space="preserve"> Headspace Methods: Theoretical Background</w:t>
      </w:r>
      <w:bookmarkEnd w:id="36"/>
    </w:p>
    <w:p w14:paraId="7F81C058" w14:textId="77777777" w:rsidR="00170CB8" w:rsidRPr="008834FD" w:rsidRDefault="00170CB8" w:rsidP="00170CB8">
      <w:r w:rsidRPr="008834FD">
        <w:t xml:space="preserve">The theoretical foundation of headspace analysis lies in the distribution of analytes between a condensed phase (liquid or solid) and the gas phase. When a sealed vial containing a sample is </w:t>
      </w:r>
      <w:proofErr w:type="spellStart"/>
      <w:r w:rsidRPr="008834FD">
        <w:t>thermostated</w:t>
      </w:r>
      <w:proofErr w:type="spellEnd"/>
      <w:r w:rsidRPr="008834FD">
        <w:t xml:space="preserve"> at constant temperature, volatile compounds partition between the matrix and the headspace until thermodynamic equilibrium is established. This equilibrium is described by Henry’s law, which relates the analyte concentration in the gas phase to its concentration in the condensed phase</w:t>
      </w:r>
    </w:p>
    <w:p w14:paraId="2FBCF20C" w14:textId="77777777" w:rsidR="00170CB8" w:rsidRPr="008834FD" w:rsidRDefault="00170CB8" w:rsidP="00170CB8"/>
    <w:p w14:paraId="7E9E766B" w14:textId="77777777" w:rsidR="00170CB8" w:rsidRPr="008834FD" w:rsidRDefault="00E175F7" w:rsidP="00170CB8">
      <w:pPr>
        <w:rPr>
          <w:rFonts w:eastAsiaTheme="minorEastAsia" w:cstheme="minorBidi"/>
        </w:rPr>
      </w:pPr>
      <m:oMathPara>
        <m:oMath>
          <m:sSub>
            <m:sSubPr>
              <m:ctrlPr>
                <w:rPr>
                  <w:rFonts w:ascii="Cambria Math" w:hAnsi="Cambria Math"/>
                </w:rPr>
              </m:ctrlPr>
            </m:sSubPr>
            <m:e>
              <m:r>
                <w:rPr>
                  <w:rFonts w:ascii="Cambria Math" w:hAnsi="Cambria Math"/>
                </w:rPr>
                <m:t>C</m:t>
              </m:r>
            </m:e>
            <m:sub>
              <m:r>
                <w:rPr>
                  <w:rFonts w:ascii="Cambria Math" w:hAnsi="Cambria Math"/>
                </w:rPr>
                <m:t>g</m:t>
              </m:r>
            </m:sub>
          </m:sSub>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H</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l</m:t>
              </m:r>
            </m:sub>
          </m:sSub>
        </m:oMath>
      </m:oMathPara>
    </w:p>
    <w:p w14:paraId="2031F2B1" w14:textId="77777777" w:rsidR="00170CB8" w:rsidRPr="00AB7BDE" w:rsidRDefault="00170CB8" w:rsidP="00170CB8">
      <w:pPr>
        <w:rPr>
          <w:rFonts w:eastAsiaTheme="minorEastAsia" w:cstheme="minorBidi"/>
        </w:rPr>
      </w:pPr>
    </w:p>
    <w:p w14:paraId="373821AE" w14:textId="491416C5" w:rsidR="00170CB8" w:rsidRPr="008834FD" w:rsidRDefault="00394D07" w:rsidP="00CF19AC">
      <w:pPr>
        <w:ind w:firstLine="0"/>
      </w:pPr>
      <w:r>
        <w:t>w</w:t>
      </w:r>
      <w:r w:rsidR="00170CB8" w:rsidRPr="008834FD">
        <w:t xml:space="preserve">here </w:t>
      </w:r>
      <m:oMath>
        <m:sSub>
          <m:sSubPr>
            <m:ctrlPr>
              <w:rPr>
                <w:rFonts w:ascii="Cambria Math" w:hAnsi="Cambria Math"/>
              </w:rPr>
            </m:ctrlPr>
          </m:sSubPr>
          <m:e>
            <m:r>
              <w:rPr>
                <w:rFonts w:ascii="Cambria Math" w:hAnsi="Cambria Math"/>
              </w:rPr>
              <m:t>C</m:t>
            </m:r>
          </m:e>
          <m:sub>
            <m:r>
              <w:rPr>
                <w:rFonts w:ascii="Cambria Math" w:hAnsi="Cambria Math"/>
              </w:rPr>
              <m:t>g</m:t>
            </m:r>
          </m:sub>
        </m:sSub>
      </m:oMath>
      <w:r w:rsidR="00170CB8" w:rsidRPr="008834FD">
        <w:t xml:space="preserve"> is the analyte concentration in the gas phase, </w:t>
      </w:r>
      <m:oMath>
        <m:sSub>
          <m:sSubPr>
            <m:ctrlPr>
              <w:rPr>
                <w:rFonts w:ascii="Cambria Math" w:hAnsi="Cambria Math"/>
              </w:rPr>
            </m:ctrlPr>
          </m:sSubPr>
          <m:e>
            <m:r>
              <w:rPr>
                <w:rFonts w:ascii="Cambria Math" w:hAnsi="Cambria Math"/>
              </w:rPr>
              <m:t>C</m:t>
            </m:r>
          </m:e>
          <m:sub>
            <m:r>
              <w:rPr>
                <w:rFonts w:ascii="Cambria Math" w:hAnsi="Cambria Math"/>
              </w:rPr>
              <m:t>l</m:t>
            </m:r>
          </m:sub>
        </m:sSub>
      </m:oMath>
      <w:r w:rsidR="00170CB8" w:rsidRPr="008834FD">
        <w:t xml:space="preserve"> is the analyte concentration in the liquid phase, and </w:t>
      </w:r>
      <m:oMath>
        <m:sSub>
          <m:sSubPr>
            <m:ctrlPr>
              <w:rPr>
                <w:rFonts w:ascii="Cambria Math" w:hAnsi="Cambria Math"/>
              </w:rPr>
            </m:ctrlPr>
          </m:sSubPr>
          <m:e>
            <m:r>
              <w:rPr>
                <w:rFonts w:ascii="Cambria Math" w:hAnsi="Cambria Math"/>
              </w:rPr>
              <m:t>K</m:t>
            </m:r>
          </m:e>
          <m:sub>
            <m:r>
              <w:rPr>
                <w:rFonts w:ascii="Cambria Math" w:hAnsi="Cambria Math"/>
              </w:rPr>
              <m:t>H</m:t>
            </m:r>
          </m:sub>
        </m:sSub>
      </m:oMath>
      <w:r w:rsidR="00170CB8" w:rsidRPr="008834FD">
        <w:t xml:space="preserve"> is Henry’s law consta</w:t>
      </w:r>
      <w:proofErr w:type="spellStart"/>
      <w:r w:rsidR="00170CB8" w:rsidRPr="008834FD">
        <w:t>nt</w:t>
      </w:r>
      <w:proofErr w:type="spellEnd"/>
      <w:r w:rsidR="00170CB8" w:rsidRPr="008834FD">
        <w:t>, which is strongly temperature dependent</w:t>
      </w:r>
      <w:r w:rsidR="00170CB8">
        <w:t xml:space="preserve"> </w:t>
      </w:r>
      <w:sdt>
        <w:sdtPr>
          <w:rPr>
            <w:color w:val="000000"/>
          </w:rPr>
          <w:tag w:val="MENDELEY_CITATION_v3_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"/>
          <w:id w:val="160051270"/>
          <w:placeholder>
            <w:docPart w:val="810A386D70984A03AA225C320B8BDF0F"/>
          </w:placeholder>
        </w:sdtPr>
        <w:sdtEndPr/>
        <w:sdtContent>
          <w:r w:rsidR="0088083B" w:rsidRPr="0088083B">
            <w:rPr>
              <w:color w:val="000000"/>
            </w:rPr>
            <w:t>[32]</w:t>
          </w:r>
        </w:sdtContent>
      </w:sdt>
      <w:r w:rsidR="00170CB8" w:rsidRPr="008834FD">
        <w:t>.</w:t>
      </w:r>
    </w:p>
    <w:p w14:paraId="7F70DE95" w14:textId="77777777" w:rsidR="00170CB8" w:rsidRPr="008834FD" w:rsidRDefault="00170CB8" w:rsidP="00170CB8">
      <w:r w:rsidRPr="008834FD">
        <w:t xml:space="preserve">In practical headspace analysis, the equilibrium distribution is more conveniently expressed using a dimensionless partition coefficient </w:t>
      </w:r>
      <m:oMath>
        <m:r>
          <w:rPr>
            <w:rFonts w:ascii="Cambria Math" w:hAnsi="Cambria Math"/>
          </w:rPr>
          <m:t>K</m:t>
        </m:r>
      </m:oMath>
      <w:r w:rsidRPr="008834FD">
        <w:t>, defined as the ratio of analyte concentration in the condensed phase to that in the gas phase:</w:t>
      </w:r>
    </w:p>
    <w:p w14:paraId="2817FA2F" w14:textId="77777777" w:rsidR="00170CB8" w:rsidRPr="008834FD" w:rsidRDefault="00170CB8" w:rsidP="00170CB8"/>
    <w:p w14:paraId="3AE5A0E3" w14:textId="77777777" w:rsidR="00170CB8" w:rsidRPr="008834FD" w:rsidRDefault="00170CB8" w:rsidP="00170CB8">
      <w:pPr>
        <w:jc w:val="center"/>
      </w:pPr>
      <m:oMathPara>
        <m:oMath>
          <m:r>
            <w:rPr>
              <w:rFonts w:ascii="Cambria Math" w:hAnsi="Cambria Math"/>
            </w:rPr>
            <m:t>K=</m:t>
          </m:r>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l</m:t>
                  </m:r>
                </m:sub>
              </m:sSub>
            </m:num>
            <m:den>
              <m:sSub>
                <m:sSubPr>
                  <m:ctrlPr>
                    <w:rPr>
                      <w:rFonts w:ascii="Cambria Math" w:hAnsi="Cambria Math"/>
                    </w:rPr>
                  </m:ctrlPr>
                </m:sSubPr>
                <m:e>
                  <m:r>
                    <w:rPr>
                      <w:rFonts w:ascii="Cambria Math" w:hAnsi="Cambria Math"/>
                    </w:rPr>
                    <m:t>C</m:t>
                  </m:r>
                </m:e>
                <m:sub>
                  <m:r>
                    <w:rPr>
                      <w:rFonts w:ascii="Cambria Math" w:hAnsi="Cambria Math"/>
                    </w:rPr>
                    <m:t>g</m:t>
                  </m:r>
                </m:sub>
              </m:sSub>
            </m:den>
          </m:f>
        </m:oMath>
      </m:oMathPara>
    </w:p>
    <w:p w14:paraId="1659E6B4" w14:textId="77777777" w:rsidR="00170CB8" w:rsidRPr="008834FD" w:rsidRDefault="00170CB8" w:rsidP="00170CB8"/>
    <w:p w14:paraId="11F450C0" w14:textId="3ABEDF32" w:rsidR="00170CB8" w:rsidRPr="008834FD" w:rsidRDefault="00170CB8" w:rsidP="00170CB8">
      <w:pPr>
        <w:rPr>
          <w:color w:val="000000"/>
        </w:rPr>
      </w:pPr>
      <w:r w:rsidRPr="008834FD">
        <w:t xml:space="preserve">This formulation is widely used in chromatographic theory and method development </w:t>
      </w:r>
      <w:sdt>
        <w:sdtPr>
          <w:rPr>
            <w:color w:val="000000"/>
          </w:rPr>
          <w:tag w:val="MENDELEY_CITATION_v3_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"/>
          <w:id w:val="1152870744"/>
          <w:placeholder>
            <w:docPart w:val="810A386D70984A03AA225C320B8BDF0F"/>
          </w:placeholder>
        </w:sdtPr>
        <w:sdtEndPr/>
        <w:sdtContent>
          <w:r w:rsidR="0088083B" w:rsidRPr="0088083B">
            <w:rPr>
              <w:color w:val="000000"/>
            </w:rPr>
            <w:t>[33]</w:t>
          </w:r>
        </w:sdtContent>
      </w:sdt>
      <w:r w:rsidRPr="008834FD">
        <w:rPr>
          <w:color w:val="000000"/>
        </w:rPr>
        <w:t>.</w:t>
      </w:r>
    </w:p>
    <w:p w14:paraId="64CA828E" w14:textId="77777777" w:rsidR="00170CB8" w:rsidRPr="008834FD" w:rsidRDefault="00170CB8" w:rsidP="00170CB8">
      <w:r w:rsidRPr="008834FD">
        <w:t xml:space="preserve">The amount of analyte transferred into the headspace is also controlled by the ratio of gas-phase volume to condensed-phase volume, known as the phase ratio </w:t>
      </w:r>
      <m:oMath>
        <m:r>
          <w:rPr>
            <w:rFonts w:ascii="Cambria Math" w:hAnsi="Cambria Math"/>
          </w:rPr>
          <m:t>β</m:t>
        </m:r>
      </m:oMath>
      <w:r w:rsidRPr="008834FD">
        <w:t>:</w:t>
      </w:r>
    </w:p>
    <w:p w14:paraId="47FF7341" w14:textId="77777777" w:rsidR="00170CB8" w:rsidRPr="00AB7BDE" w:rsidRDefault="00170CB8" w:rsidP="00170CB8">
      <w:pPr>
        <w:rPr>
          <w:i/>
        </w:rPr>
      </w:pPr>
      <m:oMathPara>
        <m:oMath>
          <m:r>
            <w:rPr>
              <w:rFonts w:ascii="Cambria Math" w:hAnsi="Cambria Math"/>
            </w:rPr>
            <m:t>β=</m:t>
          </m:r>
          <m:f>
            <m:fPr>
              <m:ctrlPr>
                <w:rPr>
                  <w:rFonts w:ascii="Cambria Math" w:hAnsi="Cambria Math"/>
                </w:rPr>
              </m:ctrlPr>
            </m:fPr>
            <m:num>
              <m:sSub>
                <m:sSubPr>
                  <m:ctrlPr>
                    <w:rPr>
                      <w:rFonts w:ascii="Cambria Math" w:hAnsi="Cambria Math"/>
                    </w:rPr>
                  </m:ctrlPr>
                </m:sSubPr>
                <m:e>
                  <m:r>
                    <w:rPr>
                      <w:rFonts w:ascii="Cambria Math" w:hAnsi="Cambria Math"/>
                    </w:rPr>
                    <m:t>V</m:t>
                  </m:r>
                </m:e>
                <m:sub>
                  <m:r>
                    <w:rPr>
                      <w:rFonts w:ascii="Cambria Math" w:hAnsi="Cambria Math"/>
                    </w:rPr>
                    <m:t>g</m:t>
                  </m:r>
                </m:sub>
              </m:sSub>
            </m:num>
            <m:den>
              <m:sSub>
                <m:sSubPr>
                  <m:ctrlPr>
                    <w:rPr>
                      <w:rFonts w:ascii="Cambria Math" w:hAnsi="Cambria Math"/>
                    </w:rPr>
                  </m:ctrlPr>
                </m:sSubPr>
                <m:e>
                  <m:r>
                    <w:rPr>
                      <w:rFonts w:ascii="Cambria Math" w:hAnsi="Cambria Math"/>
                    </w:rPr>
                    <m:t>V</m:t>
                  </m:r>
                </m:e>
                <m:sub>
                  <m:r>
                    <w:rPr>
                      <w:rFonts w:ascii="Cambria Math" w:hAnsi="Cambria Math"/>
                    </w:rPr>
                    <m:t>l</m:t>
                  </m:r>
                </m:sub>
              </m:sSub>
            </m:den>
          </m:f>
          <m:r>
            <w:rPr>
              <w:rFonts w:ascii="Cambria Math" w:hAnsi="Cambria Math"/>
            </w:rPr>
            <m:t xml:space="preserve"> </m:t>
          </m:r>
        </m:oMath>
      </m:oMathPara>
    </w:p>
    <w:p w14:paraId="369D57B0" w14:textId="40EAE885" w:rsidR="00170CB8" w:rsidRPr="008834FD" w:rsidRDefault="00394D07" w:rsidP="00CF19AC">
      <w:pPr>
        <w:ind w:firstLine="0"/>
        <w:rPr>
          <w:color w:val="000000"/>
        </w:rPr>
      </w:pPr>
      <w:r>
        <w:t>w</w:t>
      </w:r>
      <w:r w:rsidR="00170CB8" w:rsidRPr="008834FD">
        <w:t xml:space="preserve">here </w:t>
      </w:r>
      <m:oMath>
        <m:sSub>
          <m:sSubPr>
            <m:ctrlPr>
              <w:rPr>
                <w:rFonts w:ascii="Cambria Math" w:hAnsi="Cambria Math"/>
              </w:rPr>
            </m:ctrlPr>
          </m:sSubPr>
          <m:e>
            <m:r>
              <w:rPr>
                <w:rFonts w:ascii="Cambria Math" w:hAnsi="Cambria Math"/>
              </w:rPr>
              <m:t>V</m:t>
            </m:r>
          </m:e>
          <m:sub>
            <m:r>
              <w:rPr>
                <w:rFonts w:ascii="Cambria Math" w:hAnsi="Cambria Math"/>
              </w:rPr>
              <m:t>g</m:t>
            </m:r>
          </m:sub>
        </m:sSub>
      </m:oMath>
      <w:r w:rsidR="00170CB8" w:rsidRPr="008834FD">
        <w:t xml:space="preserve">is the volume of the headspace and </w:t>
      </w:r>
      <m:oMath>
        <m:sSub>
          <m:sSubPr>
            <m:ctrlPr>
              <w:rPr>
                <w:rFonts w:ascii="Cambria Math" w:hAnsi="Cambria Math"/>
              </w:rPr>
            </m:ctrlPr>
          </m:sSubPr>
          <m:e>
            <m:r>
              <w:rPr>
                <w:rFonts w:ascii="Cambria Math" w:hAnsi="Cambria Math"/>
              </w:rPr>
              <m:t>V</m:t>
            </m:r>
          </m:e>
          <m:sub>
            <m:r>
              <w:rPr>
                <w:rFonts w:ascii="Cambria Math" w:hAnsi="Cambria Math"/>
              </w:rPr>
              <m:t>l</m:t>
            </m:r>
          </m:sub>
        </m:sSub>
      </m:oMath>
      <w:r w:rsidR="00170CB8" w:rsidRPr="008834FD">
        <w:t>is the volume of the liquid sample or the adequate volume of a solid sample</w:t>
      </w:r>
      <w:r w:rsidR="00170CB8">
        <w:t xml:space="preserve"> </w:t>
      </w:r>
      <w:sdt>
        <w:sdtPr>
          <w:rPr>
            <w:color w:val="000000"/>
          </w:rPr>
          <w:tag w:val="MENDELEY_CITATION_v3_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"/>
          <w:id w:val="-910078623"/>
          <w:placeholder>
            <w:docPart w:val="6E3C5629AC444FA5BDC096FC4F97045A"/>
          </w:placeholder>
        </w:sdtPr>
        <w:sdtEndPr/>
        <w:sdtContent>
          <w:r w:rsidR="0088083B" w:rsidRPr="0088083B">
            <w:rPr>
              <w:color w:val="000000"/>
            </w:rPr>
            <w:t>[34]</w:t>
          </w:r>
        </w:sdtContent>
      </w:sdt>
      <w:r w:rsidR="00170CB8" w:rsidRPr="008834FD">
        <w:t xml:space="preserve"> . The phase ratio is a critical parameter in static headspace analysis and is frequently optimized to enhance analytical sensitivity</w:t>
      </w:r>
      <w:r w:rsidR="00170CB8">
        <w:t xml:space="preserve"> </w:t>
      </w:r>
      <w:sdt>
        <w:sdtPr>
          <w:rPr>
            <w:color w:val="000000"/>
          </w:rPr>
          <w:tag w:val="MENDELEY_CITATION_v3_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"/>
          <w:id w:val="1472396093"/>
          <w:placeholder>
            <w:docPart w:val="3DED0ABDBF6B453A82CB9E2E6CA6DFC0"/>
          </w:placeholder>
        </w:sdtPr>
        <w:sdtEndPr/>
        <w:sdtContent>
          <w:r w:rsidR="0088083B" w:rsidRPr="0088083B">
            <w:rPr>
              <w:color w:val="000000"/>
            </w:rPr>
            <w:t>[35]</w:t>
          </w:r>
        </w:sdtContent>
      </w:sdt>
      <w:r w:rsidR="00170CB8" w:rsidRPr="008834FD">
        <w:t xml:space="preserve">. </w:t>
      </w:r>
    </w:p>
    <w:p w14:paraId="4D39CD35" w14:textId="1C3B01F7" w:rsidR="00170CB8" w:rsidRPr="00AB7BDE" w:rsidRDefault="00170CB8" w:rsidP="00170CB8">
      <w:pPr>
        <w:pStyle w:val="51"/>
        <w:rPr>
          <w:b w:val="0"/>
          <w:szCs w:val="28"/>
        </w:rPr>
      </w:pPr>
      <w:bookmarkStart w:id="37" w:name="_Toc219944575"/>
      <w:r w:rsidRPr="00AB7BDE">
        <w:rPr>
          <w:sz w:val="28"/>
          <w:szCs w:val="28"/>
        </w:rPr>
        <w:t>1.</w:t>
      </w:r>
      <w:r>
        <w:rPr>
          <w:sz w:val="28"/>
          <w:szCs w:val="28"/>
        </w:rPr>
        <w:t>4</w:t>
      </w:r>
      <w:r w:rsidRPr="00AB7BDE">
        <w:rPr>
          <w:sz w:val="28"/>
          <w:szCs w:val="28"/>
        </w:rPr>
        <w:t>.1 Principle</w:t>
      </w:r>
      <w:r>
        <w:rPr>
          <w:sz w:val="28"/>
          <w:szCs w:val="28"/>
        </w:rPr>
        <w:t>s</w:t>
      </w:r>
      <w:r w:rsidRPr="00AB7BDE">
        <w:rPr>
          <w:sz w:val="28"/>
          <w:szCs w:val="28"/>
        </w:rPr>
        <w:t xml:space="preserve"> of Static Headspace Sampling</w:t>
      </w:r>
      <w:bookmarkEnd w:id="37"/>
    </w:p>
    <w:p w14:paraId="3D825507" w14:textId="77777777" w:rsidR="00170CB8" w:rsidRPr="008834FD" w:rsidRDefault="00170CB8" w:rsidP="00170CB8">
      <w:r w:rsidRPr="008834FD">
        <w:t>Static headspace analysis is an equilibrium-based technique. A defined amount of sample is placed in a hermetically sealed vial, which is then heated to a selected temperature and held for a fixed equilibration time. During this period, volatile analytes partition between the sample matrix and the headspace until thermodynamic equilibrium is reached. After equilibration, a fixed volume of the headspace gas is withdrawn, typically using a heated syringe or an automated sampling valve, and injected into the GC or GC–MS system. Comprehensive descriptions of static headspace instrumentation and workflows are provided in dedicated monographs and manufacturer application notes</w:t>
      </w:r>
    </w:p>
    <w:p w14:paraId="4C04C12A" w14:textId="77777777" w:rsidR="00170CB8" w:rsidRPr="008834FD" w:rsidRDefault="00170CB8" w:rsidP="00170CB8">
      <w:r w:rsidRPr="008834FD">
        <w:t xml:space="preserve">The quantitative description of static headspace analysis is based on mass balance considerations. The total amount of analyte initially present in the vial, </w:t>
      </w:r>
      <m:oMath>
        <m:sSub>
          <m:sSubPr>
            <m:ctrlPr>
              <w:rPr>
                <w:rFonts w:ascii="Cambria Math" w:hAnsi="Cambria Math"/>
              </w:rPr>
            </m:ctrlPr>
          </m:sSubPr>
          <m:e>
            <m:r>
              <w:rPr>
                <w:rFonts w:ascii="Cambria Math" w:hAnsi="Cambria Math"/>
              </w:rPr>
              <m:t>n</m:t>
            </m:r>
          </m:e>
          <m:sub>
            <m:r>
              <w:rPr>
                <w:rFonts w:ascii="Cambria Math" w:hAnsi="Cambria Math"/>
              </w:rPr>
              <m:t>0</m:t>
            </m:r>
          </m:sub>
        </m:sSub>
      </m:oMath>
      <w:r w:rsidRPr="008834FD">
        <w:t>, is conserved and distributed between the gas and condensed phases:</w:t>
      </w:r>
    </w:p>
    <w:p w14:paraId="6D733701" w14:textId="77777777" w:rsidR="00170CB8" w:rsidRPr="00AB7BDE" w:rsidRDefault="00170CB8" w:rsidP="00170CB8"/>
    <w:p w14:paraId="78121DE4" w14:textId="77777777" w:rsidR="00170CB8" w:rsidRPr="008834FD" w:rsidRDefault="00E175F7" w:rsidP="00170CB8">
      <w:pPr>
        <w:rPr>
          <w:rFonts w:eastAsiaTheme="minorEastAsia"/>
          <w:i/>
        </w:rPr>
      </w:pPr>
      <m:oMathPara>
        <m:oMath>
          <m:sSub>
            <m:sSubPr>
              <m:ctrlPr>
                <w:rPr>
                  <w:rFonts w:ascii="Cambria Math" w:hAnsi="Cambria Math"/>
                </w:rPr>
              </m:ctrlPr>
            </m:sSubPr>
            <m:e>
              <m:r>
                <w:rPr>
                  <w:rFonts w:ascii="Cambria Math" w:hAnsi="Cambria Math"/>
                </w:rPr>
                <m:t>n</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g</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l</m:t>
              </m:r>
            </m:sub>
          </m:sSub>
          <m:r>
            <w:rPr>
              <w:rFonts w:ascii="Cambria Math" w:hAnsi="Cambria Math"/>
            </w:rPr>
            <m:t xml:space="preserve"> </m:t>
          </m:r>
        </m:oMath>
      </m:oMathPara>
    </w:p>
    <w:p w14:paraId="6A11AFD5" w14:textId="77777777" w:rsidR="00170CB8" w:rsidRPr="00AB7BDE" w:rsidRDefault="00170CB8" w:rsidP="00170CB8">
      <w:pPr>
        <w:rPr>
          <w:i/>
        </w:rPr>
      </w:pPr>
    </w:p>
    <w:p w14:paraId="43936FE5" w14:textId="77777777" w:rsidR="00170CB8" w:rsidRPr="008834FD" w:rsidRDefault="00170CB8" w:rsidP="00170CB8">
      <w:r w:rsidRPr="008834FD">
        <w:t xml:space="preserve">Using the partition coefficient </w:t>
      </w:r>
      <m:oMath>
        <m:r>
          <w:rPr>
            <w:rFonts w:ascii="Cambria Math" w:hAnsi="Cambria Math"/>
          </w:rPr>
          <m:t>K</m:t>
        </m:r>
      </m:oMath>
      <w:r w:rsidRPr="008834FD">
        <w:t xml:space="preserve">and the phase ratio </w:t>
      </w:r>
      <m:oMath>
        <m:r>
          <w:rPr>
            <w:rFonts w:ascii="Cambria Math" w:hAnsi="Cambria Math"/>
          </w:rPr>
          <m:t>β</m:t>
        </m:r>
      </m:oMath>
      <w:r w:rsidRPr="008834FD">
        <w:t>, the amount of analyte in the gas phase can be expressed as:</w:t>
      </w:r>
    </w:p>
    <w:p w14:paraId="0A388527" w14:textId="77777777" w:rsidR="00170CB8" w:rsidRPr="00AB7BDE" w:rsidRDefault="00170CB8" w:rsidP="00170CB8"/>
    <w:p w14:paraId="3558DE4B" w14:textId="77777777" w:rsidR="00170CB8" w:rsidRPr="008834FD" w:rsidRDefault="00E175F7" w:rsidP="00170CB8">
      <w:pPr>
        <w:rPr>
          <w:rFonts w:eastAsiaTheme="minorEastAsia"/>
        </w:rPr>
      </w:pPr>
      <m:oMathPara>
        <m:oMath>
          <m:sSub>
            <m:sSubPr>
              <m:ctrlPr>
                <w:rPr>
                  <w:rFonts w:ascii="Cambria Math" w:hAnsi="Cambria Math"/>
                </w:rPr>
              </m:ctrlPr>
            </m:sSubPr>
            <m:e>
              <m:r>
                <w:rPr>
                  <w:rFonts w:ascii="Cambria Math" w:hAnsi="Cambria Math"/>
                </w:rPr>
                <m:t>n</m:t>
              </m:r>
            </m:e>
            <m:sub>
              <m:r>
                <w:rPr>
                  <w:rFonts w:ascii="Cambria Math" w:hAnsi="Cambria Math"/>
                </w:rPr>
                <m:t>g</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w:rPr>
                      <w:rFonts w:ascii="Cambria Math" w:hAnsi="Cambria Math"/>
                    </w:rPr>
                    <m:t>0</m:t>
                  </m:r>
                </m:sub>
              </m:sSub>
            </m:num>
            <m:den>
              <m:r>
                <w:rPr>
                  <w:rFonts w:ascii="Cambria Math" w:hAnsi="Cambria Math"/>
                </w:rPr>
                <m:t>1+K⋅</m:t>
              </m:r>
              <m:f>
                <m:fPr>
                  <m:ctrlPr>
                    <w:rPr>
                      <w:rFonts w:ascii="Cambria Math" w:hAnsi="Cambria Math"/>
                    </w:rPr>
                  </m:ctrlPr>
                </m:fPr>
                <m:num>
                  <m:sSub>
                    <m:sSubPr>
                      <m:ctrlPr>
                        <w:rPr>
                          <w:rFonts w:ascii="Cambria Math" w:hAnsi="Cambria Math"/>
                        </w:rPr>
                      </m:ctrlPr>
                    </m:sSubPr>
                    <m:e>
                      <m:r>
                        <w:rPr>
                          <w:rFonts w:ascii="Cambria Math" w:hAnsi="Cambria Math"/>
                        </w:rPr>
                        <m:t>V</m:t>
                      </m:r>
                    </m:e>
                    <m:sub>
                      <m:r>
                        <w:rPr>
                          <w:rFonts w:ascii="Cambria Math" w:hAnsi="Cambria Math"/>
                        </w:rPr>
                        <m:t>l</m:t>
                      </m:r>
                    </m:sub>
                  </m:sSub>
                </m:num>
                <m:den>
                  <m:sSub>
                    <m:sSubPr>
                      <m:ctrlPr>
                        <w:rPr>
                          <w:rFonts w:ascii="Cambria Math" w:hAnsi="Cambria Math"/>
                        </w:rPr>
                      </m:ctrlPr>
                    </m:sSubPr>
                    <m:e>
                      <m:r>
                        <w:rPr>
                          <w:rFonts w:ascii="Cambria Math" w:hAnsi="Cambria Math"/>
                        </w:rPr>
                        <m:t>V</m:t>
                      </m:r>
                    </m:e>
                    <m:sub>
                      <m:r>
                        <w:rPr>
                          <w:rFonts w:ascii="Cambria Math" w:hAnsi="Cambria Math"/>
                        </w:rPr>
                        <m:t>g</m:t>
                      </m:r>
                    </m:sub>
                  </m:sSub>
                </m:den>
              </m:f>
            </m:den>
          </m:f>
        </m:oMath>
      </m:oMathPara>
    </w:p>
    <w:p w14:paraId="2D54B4C5" w14:textId="77777777" w:rsidR="00170CB8" w:rsidRPr="00AB7BDE" w:rsidRDefault="00170CB8" w:rsidP="00170CB8"/>
    <w:p w14:paraId="25A7B505" w14:textId="77777777" w:rsidR="00170CB8" w:rsidRPr="00AB7BDE" w:rsidRDefault="00170CB8" w:rsidP="00170CB8">
      <w:r w:rsidRPr="008834FD">
        <w:t>Rewriting this expression in terms of concentrations yields:</w:t>
      </w:r>
    </w:p>
    <w:p w14:paraId="2DD85749" w14:textId="77777777" w:rsidR="00170CB8" w:rsidRPr="008834FD" w:rsidRDefault="00170CB8" w:rsidP="00170CB8"/>
    <w:p w14:paraId="5F995685" w14:textId="77777777" w:rsidR="00170CB8" w:rsidRPr="008834FD" w:rsidRDefault="00E175F7" w:rsidP="00170CB8">
      <w:pPr>
        <w:rPr>
          <w:rFonts w:eastAsiaTheme="minorEastAsia"/>
          <w:i/>
        </w:rPr>
      </w:pPr>
      <m:oMathPara>
        <m:oMath>
          <m:sSub>
            <m:sSubPr>
              <m:ctrlPr>
                <w:rPr>
                  <w:rFonts w:ascii="Cambria Math" w:hAnsi="Cambria Math"/>
                </w:rPr>
              </m:ctrlPr>
            </m:sSubPr>
            <m:e>
              <m:r>
                <w:rPr>
                  <w:rFonts w:ascii="Cambria Math" w:hAnsi="Cambria Math"/>
                </w:rPr>
                <m:t>C</m:t>
              </m:r>
            </m:e>
            <m:sub>
              <m:r>
                <w:rPr>
                  <w:rFonts w:ascii="Cambria Math" w:hAnsi="Cambria Math"/>
                </w:rPr>
                <m:t>g</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0</m:t>
                  </m:r>
                </m:sub>
              </m:sSub>
            </m:num>
            <m:den>
              <m:r>
                <w:rPr>
                  <w:rFonts w:ascii="Cambria Math" w:hAnsi="Cambria Math"/>
                </w:rPr>
                <m:t>β+K</m:t>
              </m:r>
            </m:den>
          </m:f>
          <m:r>
            <w:rPr>
              <w:rFonts w:ascii="Cambria Math" w:hAnsi="Cambria Math"/>
            </w:rPr>
            <m:t xml:space="preserve"> </m:t>
          </m:r>
        </m:oMath>
      </m:oMathPara>
    </w:p>
    <w:p w14:paraId="189925B4" w14:textId="77777777" w:rsidR="00170CB8" w:rsidRPr="00AB7BDE" w:rsidRDefault="00170CB8" w:rsidP="00170CB8">
      <w:pPr>
        <w:rPr>
          <w:i/>
        </w:rPr>
      </w:pPr>
    </w:p>
    <w:p w14:paraId="464827C2" w14:textId="051C5E13" w:rsidR="00170CB8" w:rsidRPr="008834FD" w:rsidRDefault="00394D07" w:rsidP="00CF19AC">
      <w:pPr>
        <w:ind w:firstLine="0"/>
        <w:rPr>
          <w:color w:val="000000"/>
        </w:rPr>
      </w:pPr>
      <w:r>
        <w:t>w</w:t>
      </w:r>
      <w:r w:rsidR="00170CB8" w:rsidRPr="008834FD">
        <w:t xml:space="preserve">here </w:t>
      </w:r>
      <m:oMath>
        <m:sSub>
          <m:sSubPr>
            <m:ctrlPr>
              <w:rPr>
                <w:rFonts w:ascii="Cambria Math" w:hAnsi="Cambria Math"/>
              </w:rPr>
            </m:ctrlPr>
          </m:sSubPr>
          <m:e>
            <m:r>
              <w:rPr>
                <w:rFonts w:ascii="Cambria Math" w:hAnsi="Cambria Math"/>
              </w:rPr>
              <m:t>C</m:t>
            </m:r>
          </m:e>
          <m:sub>
            <m:r>
              <w:rPr>
                <w:rFonts w:ascii="Cambria Math" w:hAnsi="Cambria Math"/>
              </w:rPr>
              <m:t>0</m:t>
            </m:r>
          </m:sub>
        </m:sSub>
      </m:oMath>
      <w:r w:rsidR="00170CB8" w:rsidRPr="008834FD">
        <w:t xml:space="preserve">is the initial analyte concentration in the </w:t>
      </w:r>
      <w:proofErr w:type="gramStart"/>
      <w:r w:rsidR="00170CB8" w:rsidRPr="008834FD">
        <w:t>sample.</w:t>
      </w:r>
      <w:proofErr w:type="gramEnd"/>
      <w:r w:rsidR="00170CB8" w:rsidRPr="008834FD">
        <w:t xml:space="preserve"> This equation demonstrates that the headspace concentration is inversely proportional to the partition coefficient and directly infl</w:t>
      </w:r>
      <w:proofErr w:type="spellStart"/>
      <w:r w:rsidR="00170CB8" w:rsidRPr="008834FD">
        <w:t>uenced</w:t>
      </w:r>
      <w:proofErr w:type="spellEnd"/>
      <w:r w:rsidR="00170CB8" w:rsidRPr="008834FD">
        <w:t xml:space="preserve"> by the phase ratio. These relationships are extensively discussed in analytical chemistry literature devoted to headspace quantification </w:t>
      </w:r>
      <w:sdt>
        <w:sdtPr>
          <w:rPr>
            <w:color w:val="000000"/>
          </w:rPr>
          <w:tag w:val="MENDELEY_CITATION_v3_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"/>
          <w:id w:val="-660995318"/>
          <w:placeholder>
            <w:docPart w:val="810A386D70984A03AA225C320B8BDF0F"/>
          </w:placeholder>
        </w:sdtPr>
        <w:sdtEndPr/>
        <w:sdtContent>
          <w:r w:rsidR="0088083B" w:rsidRPr="0088083B">
            <w:rPr>
              <w:color w:val="000000"/>
            </w:rPr>
            <w:t>[36]</w:t>
          </w:r>
        </w:sdtContent>
      </w:sdt>
      <w:r w:rsidR="00170CB8" w:rsidRPr="008834FD">
        <w:rPr>
          <w:color w:val="000000"/>
        </w:rPr>
        <w:t>.</w:t>
      </w:r>
    </w:p>
    <w:p w14:paraId="592A0E40" w14:textId="77777777" w:rsidR="00170CB8" w:rsidRPr="008834FD" w:rsidRDefault="00170CB8" w:rsidP="00170CB8">
      <w:r w:rsidRPr="008834FD">
        <w:t xml:space="preserve">The chromatographic detector response, typically expressed as peak area </w:t>
      </w:r>
      <m:oMath>
        <m:r>
          <w:rPr>
            <w:rFonts w:ascii="Cambria Math" w:hAnsi="Cambria Math"/>
          </w:rPr>
          <m:t>R</m:t>
        </m:r>
      </m:oMath>
      <w:r w:rsidRPr="008834FD">
        <w:t>, is proportional to the amount of analyte introduced into the column:</w:t>
      </w:r>
    </w:p>
    <w:p w14:paraId="3D717FBF" w14:textId="77777777" w:rsidR="00170CB8" w:rsidRPr="00AB7BDE" w:rsidRDefault="00170CB8" w:rsidP="00170CB8"/>
    <w:p w14:paraId="463E9BB4" w14:textId="77777777" w:rsidR="00170CB8" w:rsidRPr="008834FD" w:rsidRDefault="00170CB8" w:rsidP="00170CB8">
      <w:pPr>
        <w:rPr>
          <w:rFonts w:eastAsiaTheme="minorEastAsia"/>
          <w:i/>
        </w:rPr>
      </w:pPr>
      <m:oMathPara>
        <m:oMath>
          <m:r>
            <w:rPr>
              <w:rFonts w:ascii="Cambria Math" w:hAnsi="Cambria Math"/>
            </w:rPr>
            <m:t>R=f⋅</m:t>
          </m:r>
          <m:sSub>
            <m:sSubPr>
              <m:ctrlPr>
                <w:rPr>
                  <w:rFonts w:ascii="Cambria Math" w:hAnsi="Cambria Math"/>
                </w:rPr>
              </m:ctrlPr>
            </m:sSubPr>
            <m:e>
              <m:r>
                <w:rPr>
                  <w:rFonts w:ascii="Cambria Math" w:hAnsi="Cambria Math"/>
                </w:rPr>
                <m:t>C</m:t>
              </m:r>
            </m:e>
            <m:sub>
              <m:r>
                <w:rPr>
                  <w:rFonts w:ascii="Cambria Math" w:hAnsi="Cambria Math"/>
                </w:rPr>
                <m:t>g</m:t>
              </m:r>
            </m:sub>
          </m:sSub>
          <m:r>
            <w:rPr>
              <w:rFonts w:ascii="Cambria Math" w:hAnsi="Cambria Math"/>
            </w:rPr>
            <m:t xml:space="preserve"> </m:t>
          </m:r>
        </m:oMath>
      </m:oMathPara>
    </w:p>
    <w:p w14:paraId="6AE80FA5" w14:textId="77777777" w:rsidR="00170CB8" w:rsidRPr="00AB7BDE" w:rsidRDefault="00170CB8" w:rsidP="00170CB8">
      <w:pPr>
        <w:rPr>
          <w:i/>
        </w:rPr>
      </w:pPr>
    </w:p>
    <w:p w14:paraId="63AD232D" w14:textId="5A3BDA70" w:rsidR="00170CB8" w:rsidRPr="008834FD" w:rsidRDefault="00394D07" w:rsidP="00CF19AC">
      <w:pPr>
        <w:ind w:firstLine="0"/>
      </w:pPr>
      <w:r>
        <w:t>w</w:t>
      </w:r>
      <w:r w:rsidR="00170CB8" w:rsidRPr="008834FD">
        <w:t xml:space="preserve">here </w:t>
      </w:r>
      <m:oMath>
        <m:r>
          <w:rPr>
            <w:rFonts w:ascii="Cambria Math" w:hAnsi="Cambria Math"/>
          </w:rPr>
          <m:t>f</m:t>
        </m:r>
      </m:oMath>
      <w:r w:rsidR="00170CB8" w:rsidRPr="008834FD">
        <w:t>represents the instrumental sensitivity factor.</w:t>
      </w:r>
    </w:p>
    <w:p w14:paraId="042B6778" w14:textId="77777777" w:rsidR="00170CB8" w:rsidRPr="008834FD" w:rsidRDefault="00170CB8" w:rsidP="00170CB8"/>
    <w:p w14:paraId="102D0C36" w14:textId="4537D5E0" w:rsidR="00170CB8" w:rsidRPr="00AB7BDE" w:rsidRDefault="00170CB8" w:rsidP="00170CB8">
      <w:pPr>
        <w:pStyle w:val="51"/>
        <w:rPr>
          <w:b w:val="0"/>
          <w:szCs w:val="28"/>
        </w:rPr>
      </w:pPr>
      <w:bookmarkStart w:id="38" w:name="_Toc219944576"/>
      <w:r w:rsidRPr="00AB7BDE">
        <w:rPr>
          <w:sz w:val="28"/>
          <w:szCs w:val="28"/>
        </w:rPr>
        <w:t>1.</w:t>
      </w:r>
      <w:r>
        <w:rPr>
          <w:sz w:val="28"/>
          <w:szCs w:val="28"/>
        </w:rPr>
        <w:t>4</w:t>
      </w:r>
      <w:r w:rsidRPr="00AB7BDE">
        <w:rPr>
          <w:sz w:val="28"/>
          <w:szCs w:val="28"/>
        </w:rPr>
        <w:t>.2 Principle</w:t>
      </w:r>
      <w:r>
        <w:rPr>
          <w:sz w:val="28"/>
          <w:szCs w:val="28"/>
        </w:rPr>
        <w:t>s</w:t>
      </w:r>
      <w:r w:rsidRPr="00AB7BDE">
        <w:rPr>
          <w:sz w:val="28"/>
          <w:szCs w:val="28"/>
        </w:rPr>
        <w:t xml:space="preserve"> of Dynamic Headspace Sampling</w:t>
      </w:r>
      <w:bookmarkEnd w:id="38"/>
    </w:p>
    <w:p w14:paraId="2B3A2E23" w14:textId="0B58FD08" w:rsidR="00170CB8" w:rsidRPr="008834FD" w:rsidRDefault="00170CB8" w:rsidP="00170CB8">
      <w:r w:rsidRPr="008834FD">
        <w:t>In dynamic headspace analysis, the extraction of volatile analytes from the sample matrix is governed not only by thermodynamic properties but primarily by mass transfer processes occurring at the phase boundary and within the bulk of the sample. The continuous removal of analytes by a flowing purge gas creates concentration gradients that drive diffusion from the condensed phase to the gas phase. Therefore, a thorough description of dynamic headspace extraction requires considering diffusion, interfacial mass transfer, and convective transport phenomena</w:t>
      </w:r>
      <w:r w:rsidRPr="00AB7BDE">
        <w:t xml:space="preserve"> </w:t>
      </w:r>
      <w:sdt>
        <w:sdtPr>
          <w:rPr>
            <w:color w:val="000000"/>
          </w:rPr>
          <w:tag w:val="MENDELEY_CITATION_v3_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"/>
          <w:id w:val="-742483148"/>
          <w:placeholder>
            <w:docPart w:val="810A386D70984A03AA225C320B8BDF0F"/>
          </w:placeholder>
        </w:sdtPr>
        <w:sdtEndPr/>
        <w:sdtContent>
          <w:r w:rsidR="0088083B" w:rsidRPr="0088083B">
            <w:rPr>
              <w:color w:val="000000"/>
            </w:rPr>
            <w:t>[33,36]</w:t>
          </w:r>
        </w:sdtContent>
      </w:sdt>
      <w:r w:rsidR="00394D07">
        <w:rPr>
          <w:color w:val="000000"/>
        </w:rPr>
        <w:t>.</w:t>
      </w:r>
    </w:p>
    <w:p w14:paraId="7208C93B" w14:textId="77777777" w:rsidR="00170CB8" w:rsidRPr="008834FD" w:rsidRDefault="00170CB8" w:rsidP="00170CB8">
      <w:r w:rsidRPr="008834FD">
        <w:t xml:space="preserve">The overall rate of analyte transfer from the liquid or solid matrix into the gas phase can be described by a two-film model, in which mass-transfer resistance is assumed to occur in thin boundary layers adjacent to the phase interface. The molar flux </w:t>
      </w:r>
      <m:oMath>
        <m:sSub>
          <m:sSubPr>
            <m:ctrlPr>
              <w:rPr>
                <w:rFonts w:ascii="Cambria Math" w:hAnsi="Cambria Math"/>
              </w:rPr>
            </m:ctrlPr>
          </m:sSubPr>
          <m:e>
            <m:r>
              <w:rPr>
                <w:rFonts w:ascii="Cambria Math" w:hAnsi="Cambria Math"/>
              </w:rPr>
              <m:t>N</m:t>
            </m:r>
          </m:e>
          <m:sub>
            <m:r>
              <w:rPr>
                <w:rFonts w:ascii="Cambria Math" w:hAnsi="Cambria Math"/>
              </w:rPr>
              <m:t>A</m:t>
            </m:r>
          </m:sub>
        </m:sSub>
      </m:oMath>
      <w:r w:rsidRPr="008834FD">
        <w:t>of an analyte from the liquid phase to the gas phase can be expressed as:</w:t>
      </w:r>
    </w:p>
    <w:p w14:paraId="561CD870" w14:textId="77777777" w:rsidR="00170CB8" w:rsidRPr="008834FD" w:rsidRDefault="00170CB8" w:rsidP="00170CB8"/>
    <w:p w14:paraId="2BA83235" w14:textId="77777777" w:rsidR="00170CB8" w:rsidRPr="00AB7BDE" w:rsidRDefault="00E175F7" w:rsidP="00170CB8">
      <m:oMathPara>
        <m:oMath>
          <m:sSub>
            <m:sSubPr>
              <m:ctrlPr>
                <w:rPr>
                  <w:rFonts w:ascii="Cambria Math" w:hAnsi="Cambria Math"/>
                </w:rPr>
              </m:ctrlPr>
            </m:sSubPr>
            <m:e>
              <m:r>
                <w:rPr>
                  <w:rFonts w:ascii="Cambria Math" w:hAnsi="Cambria Math"/>
                </w:rPr>
                <m:t>N</m:t>
              </m:r>
            </m:e>
            <m:sub>
              <m:r>
                <w:rPr>
                  <w:rFonts w:ascii="Cambria Math" w:hAnsi="Cambria Math"/>
                </w:rPr>
                <m:t>A</m:t>
              </m:r>
            </m:sub>
          </m:sSub>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L</m:t>
              </m:r>
            </m:sub>
          </m:sSub>
          <m:d>
            <m:dPr>
              <m:ctrlPr>
                <w:rPr>
                  <w:rFonts w:ascii="Cambria Math" w:hAnsi="Cambria Math"/>
                  <w:i/>
                </w:rPr>
              </m:ctrlPr>
            </m:dPr>
            <m:e>
              <m:sSub>
                <m:sSubPr>
                  <m:ctrlPr>
                    <w:rPr>
                      <w:rFonts w:ascii="Cambria Math" w:hAnsi="Cambria Math"/>
                    </w:rPr>
                  </m:ctrlPr>
                </m:sSubPr>
                <m:e>
                  <m:r>
                    <w:rPr>
                      <w:rFonts w:ascii="Cambria Math" w:hAnsi="Cambria Math"/>
                    </w:rPr>
                    <m:t>C</m:t>
                  </m:r>
                </m:e>
                <m:sub>
                  <m:r>
                    <w:rPr>
                      <w:rFonts w:ascii="Cambria Math" w:hAnsi="Cambria Math"/>
                    </w:rPr>
                    <m:t>l</m:t>
                  </m:r>
                </m:sub>
              </m:sSub>
              <m:r>
                <w:rPr>
                  <w:rFonts w:ascii="Cambria Math" w:hAnsi="Cambria Math"/>
                </w:rPr>
                <m:t>-</m:t>
              </m:r>
              <m:sSubSup>
                <m:sSubSupPr>
                  <m:ctrlPr>
                    <w:rPr>
                      <w:rFonts w:ascii="Cambria Math" w:hAnsi="Cambria Math"/>
                    </w:rPr>
                  </m:ctrlPr>
                </m:sSubSupPr>
                <m:e>
                  <m:r>
                    <w:rPr>
                      <w:rFonts w:ascii="Cambria Math" w:hAnsi="Cambria Math"/>
                    </w:rPr>
                    <m:t>C</m:t>
                  </m:r>
                </m:e>
                <m:sub>
                  <m:r>
                    <w:rPr>
                      <w:rFonts w:ascii="Cambria Math" w:hAnsi="Cambria Math"/>
                    </w:rPr>
                    <m:t>l</m:t>
                  </m:r>
                </m:sub>
                <m:sup>
                  <m:r>
                    <w:rPr>
                      <w:rFonts w:ascii="Cambria Math" w:hAnsi="Cambria Math"/>
                    </w:rPr>
                    <m:t>*</m:t>
                  </m:r>
                </m:sup>
              </m:sSubSup>
            </m:e>
          </m:d>
        </m:oMath>
      </m:oMathPara>
    </w:p>
    <w:p w14:paraId="6E9AD5D8" w14:textId="77777777" w:rsidR="00170CB8" w:rsidRPr="008834FD" w:rsidRDefault="00170CB8" w:rsidP="00170CB8"/>
    <w:p w14:paraId="450AC152" w14:textId="77777777" w:rsidR="00170CB8" w:rsidRPr="008834FD" w:rsidRDefault="00170CB8" w:rsidP="00CF19AC">
      <w:pPr>
        <w:ind w:firstLine="0"/>
      </w:pPr>
      <w:r w:rsidRPr="008834FD">
        <w:t xml:space="preserve">where </w:t>
      </w:r>
      <m:oMath>
        <m:sSub>
          <m:sSubPr>
            <m:ctrlPr>
              <w:rPr>
                <w:rFonts w:ascii="Cambria Math" w:hAnsi="Cambria Math"/>
              </w:rPr>
            </m:ctrlPr>
          </m:sSubPr>
          <m:e>
            <m:r>
              <w:rPr>
                <w:rFonts w:ascii="Cambria Math" w:hAnsi="Cambria Math"/>
              </w:rPr>
              <m:t>k</m:t>
            </m:r>
          </m:e>
          <m:sub>
            <m:r>
              <w:rPr>
                <w:rFonts w:ascii="Cambria Math" w:hAnsi="Cambria Math"/>
              </w:rPr>
              <m:t>L</m:t>
            </m:r>
          </m:sub>
        </m:sSub>
      </m:oMath>
      <w:r w:rsidRPr="008834FD">
        <w:rPr>
          <w:rFonts w:eastAsiaTheme="minorEastAsia"/>
        </w:rPr>
        <w:t xml:space="preserve"> </w:t>
      </w:r>
      <w:r w:rsidRPr="008834FD">
        <w:t xml:space="preserve">is the liquid-phase mass-transfer coefficient, </w:t>
      </w:r>
      <m:oMath>
        <m:sSub>
          <m:sSubPr>
            <m:ctrlPr>
              <w:rPr>
                <w:rFonts w:ascii="Cambria Math" w:hAnsi="Cambria Math"/>
              </w:rPr>
            </m:ctrlPr>
          </m:sSubPr>
          <m:e>
            <m:r>
              <w:rPr>
                <w:rFonts w:ascii="Cambria Math" w:hAnsi="Cambria Math"/>
              </w:rPr>
              <m:t>C</m:t>
            </m:r>
          </m:e>
          <m:sub>
            <m:r>
              <w:rPr>
                <w:rFonts w:ascii="Cambria Math" w:hAnsi="Cambria Math"/>
              </w:rPr>
              <m:t>l</m:t>
            </m:r>
          </m:sub>
        </m:sSub>
      </m:oMath>
      <w:r w:rsidRPr="008834FD">
        <w:rPr>
          <w:rFonts w:eastAsiaTheme="minorEastAsia"/>
        </w:rPr>
        <w:t xml:space="preserve"> </w:t>
      </w:r>
      <w:r w:rsidRPr="008834FD">
        <w:t xml:space="preserve">is the analyte concentration in the bulk liquid, and </w:t>
      </w:r>
      <m:oMath>
        <m:sSubSup>
          <m:sSubSupPr>
            <m:ctrlPr>
              <w:rPr>
                <w:rFonts w:ascii="Cambria Math" w:hAnsi="Cambria Math"/>
              </w:rPr>
            </m:ctrlPr>
          </m:sSubSupPr>
          <m:e>
            <m:r>
              <w:rPr>
                <w:rFonts w:ascii="Cambria Math" w:hAnsi="Cambria Math"/>
              </w:rPr>
              <m:t>C</m:t>
            </m:r>
          </m:e>
          <m:sub>
            <m:r>
              <w:rPr>
                <w:rFonts w:ascii="Cambria Math" w:hAnsi="Cambria Math"/>
              </w:rPr>
              <m:t>l</m:t>
            </m:r>
          </m:sub>
          <m:sup>
            <m:r>
              <w:rPr>
                <w:rFonts w:ascii="Cambria Math" w:hAnsi="Cambria Math"/>
              </w:rPr>
              <m:t>*</m:t>
            </m:r>
          </m:sup>
        </m:sSubSup>
      </m:oMath>
      <w:r w:rsidRPr="008834FD">
        <w:rPr>
          <w:rFonts w:eastAsiaTheme="minorEastAsia"/>
        </w:rPr>
        <w:t xml:space="preserve"> </w:t>
      </w:r>
      <w:r w:rsidRPr="008834FD">
        <w:t>is the analyte concentration at the interface in equilibrium with the gas phase. The interfacial equilibrium concentration is related to the gas-phase concentration via Henry’s law.</w:t>
      </w:r>
    </w:p>
    <w:p w14:paraId="48A73863" w14:textId="77777777" w:rsidR="00170CB8" w:rsidRPr="008834FD" w:rsidRDefault="00170CB8" w:rsidP="00170CB8">
      <w:r w:rsidRPr="008834FD">
        <w:t xml:space="preserve">For systems in which gas-phase resistance is non-negligible, the overall mass-transfer coefficient </w:t>
      </w:r>
      <m:oMath>
        <m:sSub>
          <m:sSubPr>
            <m:ctrlPr>
              <w:rPr>
                <w:rFonts w:ascii="Cambria Math" w:hAnsi="Cambria Math"/>
              </w:rPr>
            </m:ctrlPr>
          </m:sSubPr>
          <m:e>
            <m:r>
              <w:rPr>
                <w:rFonts w:ascii="Cambria Math" w:hAnsi="Cambria Math"/>
              </w:rPr>
              <m:t>K</m:t>
            </m:r>
          </m:e>
          <m:sub>
            <m:r>
              <w:rPr>
                <w:rFonts w:ascii="Cambria Math" w:hAnsi="Cambria Math"/>
              </w:rPr>
              <m:t>L</m:t>
            </m:r>
          </m:sub>
        </m:sSub>
      </m:oMath>
      <w:r w:rsidRPr="008834FD">
        <w:rPr>
          <w:rFonts w:eastAsiaTheme="minorEastAsia"/>
        </w:rPr>
        <w:t xml:space="preserve"> </w:t>
      </w:r>
      <w:r w:rsidRPr="008834FD">
        <w:t>can be introduced:</w:t>
      </w:r>
    </w:p>
    <w:p w14:paraId="522B0063" w14:textId="77777777" w:rsidR="00170CB8" w:rsidRPr="008834FD" w:rsidRDefault="00170CB8" w:rsidP="00170CB8"/>
    <w:p w14:paraId="56BAA84F" w14:textId="77777777" w:rsidR="00170CB8" w:rsidRPr="008834FD" w:rsidRDefault="00E175F7" w:rsidP="00170CB8">
      <w:pPr>
        <w:rPr>
          <w:rFonts w:eastAsiaTheme="minorEastAsia"/>
        </w:rPr>
      </w:pPr>
      <m:oMathPara>
        <m:oMath>
          <m:f>
            <m:fPr>
              <m:ctrlPr>
                <w:rPr>
                  <w:rFonts w:ascii="Cambria Math" w:hAnsi="Cambria Math"/>
                </w:rPr>
              </m:ctrlPr>
            </m:fPr>
            <m:num>
              <m:r>
                <w:rPr>
                  <w:rFonts w:ascii="Cambria Math" w:hAnsi="Cambria Math"/>
                </w:rPr>
                <m:t>1</m:t>
              </m:r>
            </m:num>
            <m:den>
              <m:sSub>
                <m:sSubPr>
                  <m:ctrlPr>
                    <w:rPr>
                      <w:rFonts w:ascii="Cambria Math" w:hAnsi="Cambria Math"/>
                    </w:rPr>
                  </m:ctrlPr>
                </m:sSubPr>
                <m:e>
                  <m:r>
                    <w:rPr>
                      <w:rFonts w:ascii="Cambria Math" w:hAnsi="Cambria Math"/>
                    </w:rPr>
                    <m:t>K</m:t>
                  </m:r>
                </m:e>
                <m:sub>
                  <m:r>
                    <w:rPr>
                      <w:rFonts w:ascii="Cambria Math" w:hAnsi="Cambria Math"/>
                    </w:rPr>
                    <m:t>L</m:t>
                  </m:r>
                </m:sub>
              </m:sSub>
            </m:den>
          </m:f>
          <m:r>
            <w:rPr>
              <w:rFonts w:ascii="Cambria Math" w:hAnsi="Cambria Math"/>
            </w:rPr>
            <m:t>=</m:t>
          </m:r>
          <m:f>
            <m:fPr>
              <m:ctrlPr>
                <w:rPr>
                  <w:rFonts w:ascii="Cambria Math" w:hAnsi="Cambria Math"/>
                </w:rPr>
              </m:ctrlPr>
            </m:fPr>
            <m:num>
              <m:r>
                <w:rPr>
                  <w:rFonts w:ascii="Cambria Math" w:hAnsi="Cambria Math"/>
                </w:rPr>
                <m:t>1</m:t>
              </m:r>
            </m:num>
            <m:den>
              <m:sSub>
                <m:sSubPr>
                  <m:ctrlPr>
                    <w:rPr>
                      <w:rFonts w:ascii="Cambria Math" w:hAnsi="Cambria Math"/>
                    </w:rPr>
                  </m:ctrlPr>
                </m:sSubPr>
                <m:e>
                  <m:r>
                    <w:rPr>
                      <w:rFonts w:ascii="Cambria Math" w:hAnsi="Cambria Math"/>
                    </w:rPr>
                    <m:t>k</m:t>
                  </m:r>
                </m:e>
                <m:sub>
                  <m:r>
                    <w:rPr>
                      <w:rFonts w:ascii="Cambria Math" w:hAnsi="Cambria Math"/>
                    </w:rPr>
                    <m:t>L</m:t>
                  </m:r>
                </m:sub>
              </m:sSub>
            </m:den>
          </m:f>
          <m:r>
            <w:rPr>
              <w:rFonts w:ascii="Cambria Math" w:hAnsi="Cambria Math"/>
            </w:rPr>
            <m:t>+</m:t>
          </m:r>
          <m:f>
            <m:fPr>
              <m:ctrlPr>
                <w:rPr>
                  <w:rFonts w:ascii="Cambria Math" w:hAnsi="Cambria Math"/>
                </w:rPr>
              </m:ctrlPr>
            </m:fPr>
            <m:num>
              <m:r>
                <w:rPr>
                  <w:rFonts w:ascii="Cambria Math" w:hAnsi="Cambria Math"/>
                </w:rPr>
                <m:t>H</m:t>
              </m:r>
            </m:num>
            <m:den>
              <m:sSub>
                <m:sSubPr>
                  <m:ctrlPr>
                    <w:rPr>
                      <w:rFonts w:ascii="Cambria Math" w:hAnsi="Cambria Math"/>
                    </w:rPr>
                  </m:ctrlPr>
                </m:sSubPr>
                <m:e>
                  <m:r>
                    <w:rPr>
                      <w:rFonts w:ascii="Cambria Math" w:hAnsi="Cambria Math"/>
                    </w:rPr>
                    <m:t>k</m:t>
                  </m:r>
                </m:e>
                <m:sub>
                  <m:r>
                    <w:rPr>
                      <w:rFonts w:ascii="Cambria Math" w:hAnsi="Cambria Math"/>
                    </w:rPr>
                    <m:t>G</m:t>
                  </m:r>
                </m:sub>
              </m:sSub>
            </m:den>
          </m:f>
          <m:r>
            <w:rPr>
              <w:rFonts w:ascii="Cambria Math" w:hAnsi="Cambria Math"/>
            </w:rPr>
            <m:t xml:space="preserve"> </m:t>
          </m:r>
        </m:oMath>
      </m:oMathPara>
    </w:p>
    <w:p w14:paraId="51D7D071" w14:textId="77777777" w:rsidR="00170CB8" w:rsidRPr="008834FD" w:rsidRDefault="00170CB8" w:rsidP="00170CB8"/>
    <w:p w14:paraId="5F644E8C" w14:textId="0A14CE64" w:rsidR="00170CB8" w:rsidRPr="008834FD" w:rsidRDefault="00394D07" w:rsidP="00CF19AC">
      <w:pPr>
        <w:ind w:firstLine="0"/>
      </w:pPr>
      <w:r>
        <w:t>w</w:t>
      </w:r>
      <w:r w:rsidR="00170CB8" w:rsidRPr="008834FD">
        <w:t xml:space="preserve">here </w:t>
      </w:r>
      <m:oMath>
        <m:sSub>
          <m:sSubPr>
            <m:ctrlPr>
              <w:rPr>
                <w:rFonts w:ascii="Cambria Math" w:hAnsi="Cambria Math"/>
              </w:rPr>
            </m:ctrlPr>
          </m:sSubPr>
          <m:e>
            <m:r>
              <w:rPr>
                <w:rFonts w:ascii="Cambria Math" w:hAnsi="Cambria Math"/>
              </w:rPr>
              <m:t>k</m:t>
            </m:r>
          </m:e>
          <m:sub>
            <m:r>
              <w:rPr>
                <w:rFonts w:ascii="Cambria Math" w:hAnsi="Cambria Math"/>
              </w:rPr>
              <m:t>G</m:t>
            </m:r>
          </m:sub>
        </m:sSub>
      </m:oMath>
      <w:r w:rsidR="00170CB8" w:rsidRPr="008834FD">
        <w:rPr>
          <w:rFonts w:eastAsiaTheme="minorEastAsia"/>
        </w:rPr>
        <w:t xml:space="preserve"> </w:t>
      </w:r>
      <w:r w:rsidR="00170CB8" w:rsidRPr="008834FD">
        <w:t xml:space="preserve">is the gas-phase mass-transfer coefficient, and </w:t>
      </w:r>
      <m:oMath>
        <m:r>
          <w:rPr>
            <w:rFonts w:ascii="Cambria Math" w:hAnsi="Cambria Math"/>
          </w:rPr>
          <m:t>H</m:t>
        </m:r>
      </m:oMath>
      <w:r w:rsidR="00170CB8" w:rsidRPr="008834FD">
        <w:rPr>
          <w:rFonts w:eastAsiaTheme="minorEastAsia"/>
        </w:rPr>
        <w:t xml:space="preserve"> </w:t>
      </w:r>
      <w:r w:rsidR="00170CB8" w:rsidRPr="008834FD">
        <w:t xml:space="preserve">is the dimensionless Henry’s law </w:t>
      </w:r>
      <w:proofErr w:type="gramStart"/>
      <w:r w:rsidR="00170CB8" w:rsidRPr="008834FD">
        <w:t>constant.</w:t>
      </w:r>
      <w:proofErr w:type="gramEnd"/>
      <w:r w:rsidR="00170CB8" w:rsidRPr="008834FD">
        <w:t xml:space="preserve"> In most dynamic headspace applications involving aqueous samples and volatile organic compounds, the dominant resistance lies in the liquid phase, thereby simplifying the model.</w:t>
      </w:r>
    </w:p>
    <w:p w14:paraId="26264659" w14:textId="77777777" w:rsidR="00170CB8" w:rsidRPr="008834FD" w:rsidRDefault="00170CB8" w:rsidP="00170CB8">
      <w:r w:rsidRPr="008834FD">
        <w:t xml:space="preserve">The mass-transfer coefficient is strongly influenced by hydrodynamic conditions, particularly gas flow rate, sample geometry, and temperature. These relationships are often described using dimensionless correlations involving the Sherwood, Reynolds, and Schmidt numbers. The Sherwood number S h, which indicates the ratio of convective to diffusive mass transfer, is defined as a number. The Sherwood number </w:t>
      </w:r>
      <m:oMath>
        <m:r>
          <w:rPr>
            <w:rFonts w:ascii="Cambria Math" w:hAnsi="Cambria Math"/>
          </w:rPr>
          <m:t>Sh</m:t>
        </m:r>
      </m:oMath>
      <w:r w:rsidRPr="008834FD">
        <w:t>, which represents the ratio of convective to diffusive mass tr</w:t>
      </w:r>
      <w:proofErr w:type="spellStart"/>
      <w:r w:rsidRPr="008834FD">
        <w:t>ansfer</w:t>
      </w:r>
      <w:proofErr w:type="spellEnd"/>
      <w:r w:rsidRPr="008834FD">
        <w:t>, is defined as:</w:t>
      </w:r>
    </w:p>
    <w:p w14:paraId="256596FB" w14:textId="77777777" w:rsidR="00170CB8" w:rsidRPr="008834FD" w:rsidRDefault="00170CB8" w:rsidP="00170CB8"/>
    <w:p w14:paraId="455DDC12" w14:textId="77777777" w:rsidR="00170CB8" w:rsidRPr="008834FD" w:rsidRDefault="00170CB8" w:rsidP="00170CB8">
      <w:pPr>
        <w:rPr>
          <w:rFonts w:eastAsiaTheme="minorEastAsia"/>
        </w:rPr>
      </w:pPr>
      <m:oMathPara>
        <m:oMath>
          <m:r>
            <w:rPr>
              <w:rFonts w:ascii="Cambria Math" w:hAnsi="Cambria Math"/>
            </w:rPr>
            <m:t>Sh=</m:t>
          </m:r>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L</m:t>
                  </m:r>
                </m:sub>
              </m:sSub>
              <m:r>
                <w:rPr>
                  <w:rFonts w:ascii="Cambria Math" w:hAnsi="Cambria Math"/>
                </w:rPr>
                <m:t>L</m:t>
              </m:r>
            </m:num>
            <m:den>
              <m:r>
                <w:rPr>
                  <w:rFonts w:ascii="Cambria Math" w:hAnsi="Cambria Math"/>
                </w:rPr>
                <m:t>D</m:t>
              </m:r>
            </m:den>
          </m:f>
        </m:oMath>
      </m:oMathPara>
    </w:p>
    <w:p w14:paraId="3CD083EB" w14:textId="77777777" w:rsidR="00170CB8" w:rsidRPr="008834FD" w:rsidRDefault="00170CB8" w:rsidP="00170CB8"/>
    <w:p w14:paraId="26619EFF" w14:textId="5B3E87E7" w:rsidR="00170CB8" w:rsidRPr="008834FD" w:rsidRDefault="00394D07" w:rsidP="00CF19AC">
      <w:pPr>
        <w:ind w:firstLine="0"/>
      </w:pPr>
      <w:r>
        <w:t>w</w:t>
      </w:r>
      <w:r w:rsidR="00170CB8" w:rsidRPr="008834FD">
        <w:t xml:space="preserve">here </w:t>
      </w:r>
      <m:oMath>
        <m:r>
          <w:rPr>
            <w:rFonts w:ascii="Cambria Math" w:hAnsi="Cambria Math"/>
          </w:rPr>
          <m:t>L</m:t>
        </m:r>
      </m:oMath>
      <w:r w:rsidR="00170CB8" w:rsidRPr="008834FD">
        <w:rPr>
          <w:rFonts w:eastAsiaTheme="minorEastAsia"/>
        </w:rPr>
        <w:t xml:space="preserve"> </w:t>
      </w:r>
      <w:r w:rsidR="00170CB8" w:rsidRPr="008834FD">
        <w:t xml:space="preserve">is a characteristic length, and </w:t>
      </w:r>
      <m:oMath>
        <m:r>
          <w:rPr>
            <w:rFonts w:ascii="Cambria Math" w:hAnsi="Cambria Math"/>
          </w:rPr>
          <m:t>D</m:t>
        </m:r>
      </m:oMath>
      <w:r w:rsidR="00170CB8" w:rsidRPr="008834FD">
        <w:rPr>
          <w:rFonts w:eastAsiaTheme="minorEastAsia"/>
        </w:rPr>
        <w:t xml:space="preserve"> </w:t>
      </w:r>
      <w:r w:rsidR="00170CB8" w:rsidRPr="008834FD">
        <w:t xml:space="preserve">is the molecular diffusion coefficient of the analyte in the liquid </w:t>
      </w:r>
      <w:proofErr w:type="gramStart"/>
      <w:r w:rsidR="00170CB8" w:rsidRPr="008834FD">
        <w:t>phase.</w:t>
      </w:r>
      <w:proofErr w:type="gramEnd"/>
      <w:r w:rsidR="00170CB8" w:rsidRPr="008834FD">
        <w:t xml:space="preserve"> The Sherwood number is typically correlated with the Reynolds number </w:t>
      </w:r>
      <m:oMath>
        <m:r>
          <w:rPr>
            <w:rFonts w:ascii="Cambria Math" w:hAnsi="Cambria Math"/>
          </w:rPr>
          <m:t>Re</m:t>
        </m:r>
      </m:oMath>
      <w:r w:rsidR="00170CB8" w:rsidRPr="008834FD">
        <w:rPr>
          <w:rFonts w:eastAsiaTheme="minorEastAsia"/>
        </w:rPr>
        <w:t xml:space="preserve"> </w:t>
      </w:r>
      <w:r w:rsidR="00170CB8" w:rsidRPr="008834FD">
        <w:t xml:space="preserve">and Schmidt number </w:t>
      </w:r>
      <m:oMath>
        <m:r>
          <w:rPr>
            <w:rFonts w:ascii="Cambria Math" w:hAnsi="Cambria Math"/>
          </w:rPr>
          <m:t>Sc</m:t>
        </m:r>
      </m:oMath>
      <w:r w:rsidR="00170CB8" w:rsidRPr="008834FD">
        <w:t>:</w:t>
      </w:r>
    </w:p>
    <w:p w14:paraId="0A1D6133" w14:textId="77777777" w:rsidR="00170CB8" w:rsidRPr="008834FD" w:rsidRDefault="00170CB8" w:rsidP="00170CB8">
      <w:r w:rsidRPr="008834FD">
        <w:t>.</w:t>
      </w:r>
    </w:p>
    <w:p w14:paraId="24269CB9" w14:textId="77777777" w:rsidR="00170CB8" w:rsidRPr="008834FD" w:rsidRDefault="00170CB8" w:rsidP="00170CB8">
      <w:pPr>
        <w:rPr>
          <w:rFonts w:eastAsiaTheme="minorEastAsia"/>
        </w:rPr>
      </w:pPr>
      <m:oMathPara>
        <m:oMath>
          <m:r>
            <w:rPr>
              <w:rFonts w:ascii="Cambria Math" w:hAnsi="Cambria Math"/>
            </w:rPr>
            <m:t>Sh=a⋅R</m:t>
          </m:r>
          <m:sSup>
            <m:sSupPr>
              <m:ctrlPr>
                <w:rPr>
                  <w:rFonts w:ascii="Cambria Math" w:hAnsi="Cambria Math"/>
                </w:rPr>
              </m:ctrlPr>
            </m:sSupPr>
            <m:e>
              <m:r>
                <w:rPr>
                  <w:rFonts w:ascii="Cambria Math" w:hAnsi="Cambria Math"/>
                </w:rPr>
                <m:t>e</m:t>
              </m:r>
            </m:e>
            <m:sup>
              <m:r>
                <w:rPr>
                  <w:rFonts w:ascii="Cambria Math" w:hAnsi="Cambria Math"/>
                </w:rPr>
                <m:t>b</m:t>
              </m:r>
            </m:sup>
          </m:sSup>
          <m:r>
            <w:rPr>
              <w:rFonts w:ascii="Cambria Math" w:hAnsi="Cambria Math"/>
            </w:rPr>
            <m:t>⋅S</m:t>
          </m:r>
          <m:sSup>
            <m:sSupPr>
              <m:ctrlPr>
                <w:rPr>
                  <w:rFonts w:ascii="Cambria Math" w:hAnsi="Cambria Math"/>
                </w:rPr>
              </m:ctrlPr>
            </m:sSupPr>
            <m:e>
              <m:r>
                <w:rPr>
                  <w:rFonts w:ascii="Cambria Math" w:hAnsi="Cambria Math"/>
                </w:rPr>
                <m:t>c</m:t>
              </m:r>
            </m:e>
            <m:sup>
              <m:r>
                <w:rPr>
                  <w:rFonts w:ascii="Cambria Math" w:hAnsi="Cambria Math"/>
                </w:rPr>
                <m:t>c</m:t>
              </m:r>
            </m:sup>
          </m:sSup>
        </m:oMath>
      </m:oMathPara>
    </w:p>
    <w:p w14:paraId="78572BB6" w14:textId="77777777" w:rsidR="00170CB8" w:rsidRPr="008834FD" w:rsidRDefault="00170CB8" w:rsidP="00170CB8"/>
    <w:p w14:paraId="4334E266" w14:textId="77777777" w:rsidR="00170CB8" w:rsidRPr="008834FD" w:rsidRDefault="00170CB8" w:rsidP="00170CB8">
      <w:r w:rsidRPr="008834FD">
        <w:t>The Reynolds number describes the flow regime of the purge gas and is given by:</w:t>
      </w:r>
    </w:p>
    <w:p w14:paraId="5EDE3181" w14:textId="77777777" w:rsidR="00170CB8" w:rsidRPr="008834FD" w:rsidRDefault="00170CB8" w:rsidP="00170CB8"/>
    <w:p w14:paraId="0D1E0286" w14:textId="77777777" w:rsidR="00170CB8" w:rsidRPr="008834FD" w:rsidRDefault="00170CB8" w:rsidP="00170CB8">
      <w:pPr>
        <w:rPr>
          <w:rFonts w:eastAsiaTheme="minorEastAsia"/>
        </w:rPr>
      </w:pPr>
      <m:oMathPara>
        <m:oMath>
          <m:r>
            <w:rPr>
              <w:rFonts w:ascii="Cambria Math" w:hAnsi="Cambria Math"/>
            </w:rPr>
            <m:t>Re=</m:t>
          </m:r>
          <m:f>
            <m:fPr>
              <m:ctrlPr>
                <w:rPr>
                  <w:rFonts w:ascii="Cambria Math" w:hAnsi="Cambria Math"/>
                </w:rPr>
              </m:ctrlPr>
            </m:fPr>
            <m:num>
              <m:r>
                <w:rPr>
                  <w:rFonts w:ascii="Cambria Math" w:hAnsi="Cambria Math"/>
                </w:rPr>
                <m:t>ρuL</m:t>
              </m:r>
            </m:num>
            <m:den>
              <m:r>
                <w:rPr>
                  <w:rFonts w:ascii="Cambria Math" w:hAnsi="Cambria Math"/>
                </w:rPr>
                <m:t>μ</m:t>
              </m:r>
            </m:den>
          </m:f>
        </m:oMath>
      </m:oMathPara>
    </w:p>
    <w:p w14:paraId="53538E4B" w14:textId="77777777" w:rsidR="00170CB8" w:rsidRPr="008834FD" w:rsidRDefault="00170CB8" w:rsidP="00170CB8"/>
    <w:p w14:paraId="4786B541" w14:textId="08F07DE4" w:rsidR="00170CB8" w:rsidRPr="008834FD" w:rsidRDefault="00394D07" w:rsidP="00CF19AC">
      <w:pPr>
        <w:ind w:firstLine="0"/>
      </w:pPr>
      <w:r>
        <w:t>w</w:t>
      </w:r>
      <w:r w:rsidR="00170CB8" w:rsidRPr="008834FD">
        <w:t xml:space="preserve">here </w:t>
      </w:r>
      <m:oMath>
        <m:r>
          <w:rPr>
            <w:rFonts w:ascii="Cambria Math" w:hAnsi="Cambria Math"/>
          </w:rPr>
          <m:t>ρ</m:t>
        </m:r>
      </m:oMath>
      <w:r w:rsidR="00170CB8" w:rsidRPr="008834FD">
        <w:rPr>
          <w:rFonts w:eastAsiaTheme="minorEastAsia"/>
        </w:rPr>
        <w:t xml:space="preserve"> </w:t>
      </w:r>
      <w:r w:rsidR="00170CB8" w:rsidRPr="008834FD">
        <w:t xml:space="preserve">is the gas density, </w:t>
      </w:r>
      <m:oMath>
        <m:r>
          <w:rPr>
            <w:rFonts w:ascii="Cambria Math" w:hAnsi="Cambria Math"/>
          </w:rPr>
          <m:t>u</m:t>
        </m:r>
      </m:oMath>
      <w:r w:rsidR="00170CB8" w:rsidRPr="008834FD">
        <w:rPr>
          <w:rFonts w:eastAsiaTheme="minorEastAsia"/>
        </w:rPr>
        <w:t xml:space="preserve"> </w:t>
      </w:r>
      <w:r w:rsidR="00170CB8" w:rsidRPr="008834FD">
        <w:t xml:space="preserve">is the linear gas velocity, and </w:t>
      </w:r>
      <m:oMath>
        <m:r>
          <w:rPr>
            <w:rFonts w:ascii="Cambria Math" w:hAnsi="Cambria Math"/>
          </w:rPr>
          <m:t>μ</m:t>
        </m:r>
      </m:oMath>
      <w:r w:rsidR="00170CB8" w:rsidRPr="008834FD">
        <w:rPr>
          <w:rFonts w:eastAsiaTheme="minorEastAsia"/>
        </w:rPr>
        <w:t xml:space="preserve"> </w:t>
      </w:r>
      <w:r w:rsidR="00170CB8" w:rsidRPr="008834FD">
        <w:t xml:space="preserve">is the dynamic </w:t>
      </w:r>
      <w:proofErr w:type="gramStart"/>
      <w:r w:rsidR="00170CB8" w:rsidRPr="008834FD">
        <w:t>viscosity.</w:t>
      </w:r>
      <w:proofErr w:type="gramEnd"/>
      <w:r w:rsidR="00170CB8" w:rsidRPr="008834FD">
        <w:t xml:space="preserve"> The Schmidt number represents the ratio of momentum diffusivity to mass diffusivity:</w:t>
      </w:r>
    </w:p>
    <w:p w14:paraId="15E44892" w14:textId="77777777" w:rsidR="00170CB8" w:rsidRPr="008834FD" w:rsidRDefault="00170CB8" w:rsidP="00170CB8">
      <w:pPr>
        <w:rPr>
          <w:rFonts w:eastAsiaTheme="minorEastAsia"/>
        </w:rPr>
      </w:pPr>
      <m:oMathPara>
        <m:oMath>
          <m:r>
            <w:rPr>
              <w:rFonts w:ascii="Cambria Math" w:hAnsi="Cambria Math"/>
            </w:rPr>
            <m:t>Sc=</m:t>
          </m:r>
          <m:f>
            <m:fPr>
              <m:ctrlPr>
                <w:rPr>
                  <w:rFonts w:ascii="Cambria Math" w:hAnsi="Cambria Math"/>
                </w:rPr>
              </m:ctrlPr>
            </m:fPr>
            <m:num>
              <m:r>
                <w:rPr>
                  <w:rFonts w:ascii="Cambria Math" w:hAnsi="Cambria Math"/>
                </w:rPr>
                <m:t>μ</m:t>
              </m:r>
            </m:num>
            <m:den>
              <m:r>
                <w:rPr>
                  <w:rFonts w:ascii="Cambria Math" w:hAnsi="Cambria Math"/>
                </w:rPr>
                <m:t>ρD</m:t>
              </m:r>
            </m:den>
          </m:f>
        </m:oMath>
      </m:oMathPara>
    </w:p>
    <w:p w14:paraId="71C0C73A" w14:textId="77777777" w:rsidR="00170CB8" w:rsidRPr="008834FD" w:rsidRDefault="00170CB8" w:rsidP="00170CB8"/>
    <w:p w14:paraId="0BA7F323" w14:textId="77777777" w:rsidR="00170CB8" w:rsidRPr="008834FD" w:rsidRDefault="00170CB8" w:rsidP="00170CB8">
      <w:r w:rsidRPr="008834FD">
        <w:t>These correlations demonstrate that increasing purge gas velocity boosts mass-transfer rates by reducing the boundary-layer thickness at the liquid–gas interface. However, excessively high flow rates might reduce trapping efficiency or lead to analyte breakthroughs from the sorbent trap, highlighting the need for careful optimization.</w:t>
      </w:r>
    </w:p>
    <w:p w14:paraId="45272AF4" w14:textId="77777777" w:rsidR="00170CB8" w:rsidRPr="00AB7BDE" w:rsidRDefault="00170CB8" w:rsidP="00170CB8">
      <w:r w:rsidRPr="008834FD">
        <w:t>At the macroscopic level, the decrease in analyte concentration within the sample during dynamic headspace extraction can still be approximated by first-order kinetics:</w:t>
      </w:r>
    </w:p>
    <w:p w14:paraId="0AA7B70C" w14:textId="77777777" w:rsidR="00170CB8" w:rsidRPr="008834FD" w:rsidRDefault="00170CB8" w:rsidP="00170CB8"/>
    <w:p w14:paraId="5F260A1E" w14:textId="77777777" w:rsidR="00170CB8" w:rsidRPr="008834FD" w:rsidRDefault="00E175F7" w:rsidP="00170CB8">
      <w:pPr>
        <w:rPr>
          <w:rFonts w:eastAsiaTheme="minorEastAsia"/>
        </w:rPr>
      </w:pPr>
      <m:oMathPara>
        <m:oMath>
          <m:f>
            <m:fPr>
              <m:ctrlPr>
                <w:rPr>
                  <w:rFonts w:ascii="Cambria Math" w:hAnsi="Cambria Math"/>
                </w:rPr>
              </m:ctrlPr>
            </m:fPr>
            <m:num>
              <m:r>
                <w:rPr>
                  <w:rFonts w:ascii="Cambria Math" w:hAnsi="Cambria Math"/>
                </w:rPr>
                <m:t>d</m:t>
              </m:r>
              <m:sSub>
                <m:sSubPr>
                  <m:ctrlPr>
                    <w:rPr>
                      <w:rFonts w:ascii="Cambria Math" w:hAnsi="Cambria Math"/>
                    </w:rPr>
                  </m:ctrlPr>
                </m:sSubPr>
                <m:e>
                  <m:r>
                    <w:rPr>
                      <w:rFonts w:ascii="Cambria Math" w:hAnsi="Cambria Math"/>
                    </w:rPr>
                    <m:t>C</m:t>
                  </m:r>
                </m:e>
                <m:sub>
                  <m:r>
                    <w:rPr>
                      <w:rFonts w:ascii="Cambria Math" w:hAnsi="Cambria Math"/>
                    </w:rPr>
                    <m:t>l</m:t>
                  </m:r>
                </m:sub>
              </m:sSub>
            </m:num>
            <m:den>
              <m:r>
                <w:rPr>
                  <w:rFonts w:ascii="Cambria Math" w:hAnsi="Cambria Math"/>
                </w:rPr>
                <m:t>dt</m:t>
              </m:r>
            </m:den>
          </m:f>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obs</m:t>
              </m:r>
            </m:sub>
          </m:sSub>
          <m:sSub>
            <m:sSubPr>
              <m:ctrlPr>
                <w:rPr>
                  <w:rFonts w:ascii="Cambria Math" w:hAnsi="Cambria Math"/>
                </w:rPr>
              </m:ctrlPr>
            </m:sSubPr>
            <m:e>
              <m:r>
                <w:rPr>
                  <w:rFonts w:ascii="Cambria Math" w:hAnsi="Cambria Math"/>
                </w:rPr>
                <m:t>C</m:t>
              </m:r>
            </m:e>
            <m:sub>
              <m:r>
                <w:rPr>
                  <w:rFonts w:ascii="Cambria Math" w:hAnsi="Cambria Math"/>
                </w:rPr>
                <m:t>l</m:t>
              </m:r>
            </m:sub>
          </m:sSub>
        </m:oMath>
      </m:oMathPara>
    </w:p>
    <w:p w14:paraId="515F1B08" w14:textId="77777777" w:rsidR="00170CB8" w:rsidRPr="008834FD" w:rsidRDefault="00170CB8" w:rsidP="00170CB8"/>
    <w:p w14:paraId="489CDE98" w14:textId="0D1A468F" w:rsidR="00170CB8" w:rsidRPr="008834FD" w:rsidRDefault="00394D07" w:rsidP="00CF19AC">
      <w:pPr>
        <w:ind w:firstLine="0"/>
      </w:pPr>
      <w:r>
        <w:t>w</w:t>
      </w:r>
      <w:r w:rsidR="00170CB8" w:rsidRPr="008834FD">
        <w:t xml:space="preserve">here the observed rate constant </w:t>
      </w:r>
      <m:oMath>
        <m:sSub>
          <m:sSubPr>
            <m:ctrlPr>
              <w:rPr>
                <w:rFonts w:ascii="Cambria Math" w:hAnsi="Cambria Math"/>
              </w:rPr>
            </m:ctrlPr>
          </m:sSubPr>
          <m:e>
            <m:r>
              <w:rPr>
                <w:rFonts w:ascii="Cambria Math" w:hAnsi="Cambria Math"/>
              </w:rPr>
              <m:t>k</m:t>
            </m:r>
          </m:e>
          <m:sub>
            <m:r>
              <w:rPr>
                <w:rFonts w:ascii="Cambria Math" w:hAnsi="Cambria Math"/>
              </w:rPr>
              <m:t>obs</m:t>
            </m:r>
          </m:sub>
        </m:sSub>
      </m:oMath>
      <w:r w:rsidR="00170CB8" w:rsidRPr="008834FD">
        <w:rPr>
          <w:rFonts w:eastAsiaTheme="minorEastAsia"/>
        </w:rPr>
        <w:t xml:space="preserve"> </w:t>
      </w:r>
      <w:r w:rsidR="00170CB8" w:rsidRPr="008834FD">
        <w:t>incorporates diffusion, interfacial transfer, and convective removal, this kinetic formulation provides a practical bridge between detailed transport theory and experimentally accessible parameters such as extraction time and purge flow rate.</w:t>
      </w:r>
    </w:p>
    <w:p w14:paraId="45143B25" w14:textId="77777777" w:rsidR="00170CB8" w:rsidRPr="008834FD" w:rsidRDefault="00170CB8" w:rsidP="00170CB8">
      <w:r w:rsidRPr="008834FD">
        <w:t>In solid or semi-solid matrices, additional diffusion limitations may arise within the matrix itself. In such cases, analyte transport can be described using Fick’s second law:</w:t>
      </w:r>
    </w:p>
    <w:p w14:paraId="342DD0AF" w14:textId="77777777" w:rsidR="00170CB8" w:rsidRPr="008834FD" w:rsidRDefault="00E175F7" w:rsidP="00170CB8">
      <w:pPr>
        <w:rPr>
          <w:rFonts w:eastAsiaTheme="minorEastAsia"/>
        </w:rPr>
      </w:pPr>
      <m:oMathPara>
        <m:oMath>
          <m:f>
            <m:fPr>
              <m:ctrlPr>
                <w:rPr>
                  <w:rFonts w:ascii="Cambria Math" w:hAnsi="Cambria Math"/>
                </w:rPr>
              </m:ctrlPr>
            </m:fPr>
            <m:num>
              <m:r>
                <m:rPr>
                  <m:sty m:val="p"/>
                </m:rPr>
                <w:rPr>
                  <w:rFonts w:ascii="Cambria Math" w:hAnsi="Cambria Math"/>
                </w:rPr>
                <m:t>∂</m:t>
              </m:r>
              <m:r>
                <w:rPr>
                  <w:rFonts w:ascii="Cambria Math" w:hAnsi="Cambria Math"/>
                </w:rPr>
                <m:t>C</m:t>
              </m:r>
            </m:num>
            <m:den>
              <m:r>
                <m:rPr>
                  <m:sty m:val="p"/>
                </m:rPr>
                <w:rPr>
                  <w:rFonts w:ascii="Cambria Math" w:hAnsi="Cambria Math"/>
                </w:rPr>
                <m:t>∂</m:t>
              </m:r>
              <m:r>
                <w:rPr>
                  <w:rFonts w:ascii="Cambria Math" w:hAnsi="Cambria Math"/>
                </w:rPr>
                <m:t>t</m:t>
              </m:r>
            </m:den>
          </m:f>
          <m:r>
            <w:rPr>
              <w:rFonts w:ascii="Cambria Math" w:hAnsi="Cambria Math"/>
            </w:rPr>
            <m:t>=D</m:t>
          </m:r>
          <m:sSup>
            <m:sSupPr>
              <m:ctrlPr>
                <w:rPr>
                  <w:rFonts w:ascii="Cambria Math" w:hAnsi="Cambria Math"/>
                </w:rPr>
              </m:ctrlPr>
            </m:sSupPr>
            <m:e>
              <m:r>
                <m:rPr>
                  <m:sty m:val="p"/>
                </m:rPr>
                <w:rPr>
                  <w:rFonts w:ascii="Cambria Math" w:hAnsi="Cambria Math"/>
                </w:rPr>
                <m:t>∇</m:t>
              </m:r>
            </m:e>
            <m:sup>
              <m:r>
                <w:rPr>
                  <w:rFonts w:ascii="Cambria Math" w:hAnsi="Cambria Math"/>
                </w:rPr>
                <m:t>2</m:t>
              </m:r>
            </m:sup>
          </m:sSup>
          <m:r>
            <w:rPr>
              <w:rFonts w:ascii="Cambria Math" w:hAnsi="Cambria Math"/>
            </w:rPr>
            <m:t>C</m:t>
          </m:r>
        </m:oMath>
      </m:oMathPara>
    </w:p>
    <w:p w14:paraId="5CABA609" w14:textId="77777777" w:rsidR="00170CB8" w:rsidRPr="008834FD" w:rsidRDefault="00170CB8" w:rsidP="00170CB8"/>
    <w:p w14:paraId="400D86A7" w14:textId="44118E4D" w:rsidR="00170CB8" w:rsidRPr="008834FD" w:rsidRDefault="00394D07" w:rsidP="00CF19AC">
      <w:pPr>
        <w:ind w:firstLine="0"/>
      </w:pPr>
      <w:r>
        <w:t>w</w:t>
      </w:r>
      <w:r w:rsidR="00170CB8" w:rsidRPr="008834FD">
        <w:t xml:space="preserve">here </w:t>
      </w:r>
      <m:oMath>
        <m:r>
          <w:rPr>
            <w:rFonts w:ascii="Cambria Math" w:hAnsi="Cambria Math"/>
          </w:rPr>
          <m:t>D</m:t>
        </m:r>
      </m:oMath>
      <w:r w:rsidR="00170CB8" w:rsidRPr="008834FD">
        <w:rPr>
          <w:rFonts w:eastAsiaTheme="minorEastAsia"/>
        </w:rPr>
        <w:t xml:space="preserve"> </w:t>
      </w:r>
      <w:r w:rsidR="00170CB8" w:rsidRPr="008834FD">
        <w:t>is the effective diffusion coefficient within the solid matrix, these diffusion-controlled processes are particularly relevant for environmental samples such as soils, sediments, and biological materials.</w:t>
      </w:r>
    </w:p>
    <w:p w14:paraId="61F39746" w14:textId="77777777" w:rsidR="00170CB8" w:rsidRPr="008834FD" w:rsidRDefault="00170CB8" w:rsidP="00170CB8">
      <w:r w:rsidRPr="008834FD">
        <w:t>Although comprehensive transport modeling is rarely necessary for routine analytical method development, understanding these mass-transfer phenomena is crucial for the rational optimization of dynamic headspace parameters. Such considerations are vital when creating new DHS techniques, scaling extraction conditions, or analyzing recovery and breakthrough behavior.</w:t>
      </w:r>
    </w:p>
    <w:p w14:paraId="58FF33C4" w14:textId="77777777" w:rsidR="00170CB8" w:rsidRPr="008834FD" w:rsidRDefault="00170CB8" w:rsidP="00170CB8"/>
    <w:p w14:paraId="2217AB49" w14:textId="708CFC35" w:rsidR="004A610A" w:rsidRPr="008834FD" w:rsidRDefault="004A610A" w:rsidP="00C2605A">
      <w:pPr>
        <w:pStyle w:val="41"/>
        <w:rPr>
          <w:b/>
          <w:bCs/>
        </w:rPr>
      </w:pPr>
      <w:bookmarkStart w:id="39" w:name="_Toc219944577"/>
      <w:r w:rsidRPr="008834FD">
        <w:rPr>
          <w:b/>
          <w:bCs/>
        </w:rPr>
        <w:t>1.</w:t>
      </w:r>
      <w:r w:rsidR="00170CB8">
        <w:rPr>
          <w:b/>
          <w:bCs/>
        </w:rPr>
        <w:t>5</w:t>
      </w:r>
      <w:r w:rsidR="009B4536" w:rsidRPr="008834FD">
        <w:rPr>
          <w:b/>
          <w:bCs/>
        </w:rPr>
        <w:t xml:space="preserve"> </w:t>
      </w:r>
      <w:r w:rsidRPr="008834FD">
        <w:rPr>
          <w:b/>
          <w:bCs/>
        </w:rPr>
        <w:t>Dynamic headspace method</w:t>
      </w:r>
      <w:bookmarkEnd w:id="39"/>
    </w:p>
    <w:p w14:paraId="6577E5DC" w14:textId="706E13EA" w:rsidR="003C1F0D" w:rsidRPr="003C1F0D" w:rsidRDefault="003C1F0D" w:rsidP="003C1F0D">
      <w:pPr>
        <w:rPr>
          <w:highlight w:val="yellow"/>
        </w:rPr>
      </w:pPr>
      <w:r w:rsidRPr="009A5441">
        <w:t xml:space="preserve">The so-called dynamic or purge-based sample preparation techniques include </w:t>
      </w:r>
      <w:r w:rsidRPr="008834FD">
        <w:t>purge</w:t>
      </w:r>
      <w:r>
        <w:t>-</w:t>
      </w:r>
      <w:r w:rsidRPr="008834FD">
        <w:t>and</w:t>
      </w:r>
      <w:r>
        <w:t>-</w:t>
      </w:r>
      <w:r w:rsidRPr="008834FD">
        <w:t>trap (P&amp;T),</w:t>
      </w:r>
      <w:r>
        <w:t xml:space="preserve"> and d</w:t>
      </w:r>
      <w:r w:rsidRPr="008834FD">
        <w:t xml:space="preserve">ynamic headspace </w:t>
      </w:r>
      <w:r w:rsidRPr="008834FD">
        <w:rPr>
          <w:color w:val="000000" w:themeColor="text1"/>
        </w:rPr>
        <w:t>(DHS)</w:t>
      </w:r>
      <w:r w:rsidRPr="008834FD">
        <w:t xml:space="preserve"> methods</w:t>
      </w:r>
      <w:r>
        <w:t xml:space="preserve">. </w:t>
      </w:r>
      <w:r w:rsidRPr="008834FD">
        <w:t xml:space="preserve">P&amp;T, volatiles are bubbled from the sample with inert gas, trapped on a sorbent, thermally desorbed, and analyzed by GC-MS. P&amp;T is sensitive and widely used in environmental water analysis, though it may cause foaming and matrix </w:t>
      </w:r>
      <w:r w:rsidRPr="00A40430">
        <w:t xml:space="preserve">interferences </w:t>
      </w:r>
      <w:sdt>
        <w:sdtPr>
          <w:rPr>
            <w:color w:val="000000"/>
          </w:rPr>
          <w:tag w:val="MENDELEY_CITATION_v3_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"/>
          <w:id w:val="826562800"/>
          <w:placeholder>
            <w:docPart w:val="DefaultPlaceholder_-1854013440"/>
          </w:placeholder>
        </w:sdtPr>
        <w:sdtEndPr/>
        <w:sdtContent>
          <w:r w:rsidR="0088083B" w:rsidRPr="0088083B">
            <w:rPr>
              <w:color w:val="000000"/>
            </w:rPr>
            <w:t>[37]</w:t>
          </w:r>
        </w:sdtContent>
      </w:sdt>
      <w:r w:rsidRPr="00A40430">
        <w:t xml:space="preserve">. </w:t>
      </w:r>
      <w:r w:rsidRPr="00A40430">
        <w:rPr>
          <w:color w:val="000000" w:themeColor="text1"/>
        </w:rPr>
        <w:t>DHS</w:t>
      </w:r>
      <w:r>
        <w:rPr>
          <w:color w:val="000000" w:themeColor="text1"/>
        </w:rPr>
        <w:t>-based</w:t>
      </w:r>
      <w:r w:rsidRPr="008834FD">
        <w:t xml:space="preserve"> methods are also used to determine volatile organic pollutants </w:t>
      </w:r>
      <w:r>
        <w:t xml:space="preserve">in various matrices </w:t>
      </w:r>
      <w:r w:rsidRPr="008834FD">
        <w:t xml:space="preserve">and could be promising for </w:t>
      </w:r>
      <w:r w:rsidR="00825962">
        <w:t xml:space="preserve">the </w:t>
      </w:r>
      <w:r>
        <w:t>analysis of</w:t>
      </w:r>
      <w:r w:rsidRPr="008834FD">
        <w:t xml:space="preserve"> BVOCs.</w:t>
      </w:r>
    </w:p>
    <w:p w14:paraId="5AA894E6" w14:textId="15BC6C2D" w:rsidR="004A610A" w:rsidRPr="008834FD" w:rsidRDefault="00394D07" w:rsidP="004A610A">
      <w:pPr>
        <w:rPr>
          <w:color w:val="000000" w:themeColor="text1"/>
        </w:rPr>
      </w:pPr>
      <w:r w:rsidRPr="00CF19AC">
        <w:rPr>
          <w:color w:val="000000" w:themeColor="text1"/>
        </w:rPr>
        <w:t>First introduced for quantifying dissolved gases in water samples</w:t>
      </w:r>
      <w:r>
        <w:rPr>
          <w:color w:val="000000" w:themeColor="text1"/>
        </w:rPr>
        <w:t xml:space="preserve">, </w:t>
      </w:r>
      <w:r w:rsidR="00A23F0F" w:rsidRPr="008834FD">
        <w:rPr>
          <w:color w:val="000000" w:themeColor="text1"/>
        </w:rPr>
        <w:t xml:space="preserve">DHS is an advanced </w:t>
      </w:r>
      <w:r w:rsidR="00347680" w:rsidRPr="008834FD">
        <w:rPr>
          <w:color w:val="000000" w:themeColor="text1"/>
        </w:rPr>
        <w:t>HS</w:t>
      </w:r>
      <w:r w:rsidR="00A23F0F" w:rsidRPr="008834FD">
        <w:rPr>
          <w:color w:val="000000" w:themeColor="text1"/>
        </w:rPr>
        <w:t xml:space="preserve">-based sample preparation method that enables highly efficient extraction, trapping, and preconcentration of volatile and semi-volatile organic compounds from a broad range of matrices, including liquids, solids, high-viscosity samples, and heterogeneous </w:t>
      </w:r>
      <w:r w:rsidR="00A23F0F" w:rsidRPr="00A40430">
        <w:rPr>
          <w:color w:val="000000" w:themeColor="text1"/>
        </w:rPr>
        <w:t>mixtures</w:t>
      </w:r>
      <w:r w:rsidRPr="00A40430">
        <w:rPr>
          <w:color w:val="000000" w:themeColor="text1"/>
        </w:rPr>
        <w:t xml:space="preserve"> </w:t>
      </w:r>
      <w:sdt>
        <w:sdtPr>
          <w:rPr>
            <w:color w:val="000000"/>
          </w:rPr>
          <w:tag w:val="MENDELEY_CITATION_v3_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"/>
          <w:id w:val="-328216176"/>
          <w:placeholder>
            <w:docPart w:val="DefaultPlaceholder_-1854013440"/>
          </w:placeholder>
        </w:sdtPr>
        <w:sdtEndPr/>
        <w:sdtContent>
          <w:r w:rsidR="0088083B" w:rsidRPr="0088083B">
            <w:rPr>
              <w:color w:val="000000"/>
            </w:rPr>
            <w:t>[33,35]</w:t>
          </w:r>
        </w:sdtContent>
      </w:sdt>
      <w:r w:rsidR="00A23F0F" w:rsidRPr="00A40430">
        <w:rPr>
          <w:color w:val="000000" w:themeColor="text1"/>
        </w:rPr>
        <w:t>.</w:t>
      </w:r>
      <w:r w:rsidRPr="00A40430">
        <w:rPr>
          <w:color w:val="000000" w:themeColor="text1"/>
        </w:rPr>
        <w:t xml:space="preserve"> </w:t>
      </w:r>
      <w:r w:rsidR="0037392A" w:rsidRPr="00A40430">
        <w:rPr>
          <w:color w:val="000000" w:themeColor="text1"/>
        </w:rPr>
        <w:t>The core principle</w:t>
      </w:r>
      <w:r w:rsidR="0037392A" w:rsidRPr="008834FD">
        <w:rPr>
          <w:color w:val="000000" w:themeColor="text1"/>
        </w:rPr>
        <w:t xml:space="preserve"> of DHS involves agitating the sample to promote volatilization, followed by continuous purging of the headspace with an inert gas such as nitrogen or helium. The purged analytes are swept directly onto a thermally stable sorbent tube, which serves as a trap for gas-phase compounds. After enrichment, the analytes retained on the sorbent are thermally desorbed and introduced into a GC-MS.</w:t>
      </w:r>
    </w:p>
    <w:p w14:paraId="43A47AEF" w14:textId="3AF29808" w:rsidR="00F82D9C" w:rsidRPr="008834FD" w:rsidRDefault="00F82D9C">
      <w:pPr>
        <w:shd w:val="clear" w:color="auto" w:fill="auto"/>
        <w:autoSpaceDE/>
        <w:autoSpaceDN/>
        <w:adjustRightInd/>
        <w:rPr>
          <w:color w:val="000000" w:themeColor="text1"/>
        </w:rPr>
      </w:pPr>
      <w:r w:rsidRPr="008834FD">
        <w:rPr>
          <w:color w:val="000000" w:themeColor="text1"/>
        </w:rPr>
        <w:t xml:space="preserve">A defining characteristic of DHS is its non-equilibrium extraction mechanism. In contrast to static </w:t>
      </w:r>
      <w:r w:rsidR="00347680" w:rsidRPr="008834FD">
        <w:rPr>
          <w:color w:val="000000" w:themeColor="text1"/>
        </w:rPr>
        <w:t>HS</w:t>
      </w:r>
      <w:r w:rsidRPr="008834FD">
        <w:rPr>
          <w:color w:val="000000" w:themeColor="text1"/>
        </w:rPr>
        <w:t>, in which analytes must reach thermodynamic equilibrium between the matrix and the headspace phase, DHS operates in a dynamic regime in which the gas phase is constantly renewed. As purge gas continuously removes vapor-phase analytes, the equilibrium shifts toward further volatilization, effectively driving analytes from the sample matrix into the gas phase throughout the extraction. This continuous depletion of the headspace leads to highly exhaustive extraction. It enables the recovery of a broad spectrum of compounds, including those with relatively low vapor pressures or strong matrix interactions.</w:t>
      </w:r>
    </w:p>
    <w:p w14:paraId="431DF043" w14:textId="6156D610" w:rsidR="00F82D9C" w:rsidRPr="008834FD" w:rsidRDefault="00F82D9C">
      <w:pPr>
        <w:shd w:val="clear" w:color="auto" w:fill="auto"/>
        <w:autoSpaceDE/>
        <w:autoSpaceDN/>
        <w:adjustRightInd/>
        <w:rPr>
          <w:color w:val="000000" w:themeColor="text1"/>
        </w:rPr>
      </w:pPr>
      <w:r w:rsidRPr="008834FD">
        <w:rPr>
          <w:color w:val="000000" w:themeColor="text1"/>
        </w:rPr>
        <w:t xml:space="preserve">The non-equilibrium nature of DHS also confers several analytical advantages. Because analytes are gradually removed from the headspace, discrimination between compounds of different volatilities is reduced, and matrix effects are generally minimized. This results in high enrichment factors and detection limits frequently reaching the low-ppb or even ppt level. In addition, the technique offers exceptional adaptability, enabling reliable extraction from viscous matrices, polymeric materials, foods, soils, sediments, biological tissues, and complex environmental samples. By avoiding direct gas bubbling through the sample during procedural </w:t>
      </w:r>
      <w:r w:rsidR="00385F40" w:rsidRPr="008834FD">
        <w:rPr>
          <w:color w:val="000000" w:themeColor="text1"/>
        </w:rPr>
        <w:t>steps in purge-and-trap systems, DHS reduces the risk of water breakthrough onto the sorbent tube, minimizes cross-contamination between samples, and is better suited to</w:t>
      </w:r>
      <w:r w:rsidRPr="008834FD">
        <w:rPr>
          <w:color w:val="000000" w:themeColor="text1"/>
        </w:rPr>
        <w:t xml:space="preserve"> problematic matrices, such as those containing suspended solids or </w:t>
      </w:r>
      <w:proofErr w:type="spellStart"/>
      <w:r w:rsidRPr="008834FD">
        <w:rPr>
          <w:color w:val="000000" w:themeColor="text1"/>
        </w:rPr>
        <w:t>humic</w:t>
      </w:r>
      <w:proofErr w:type="spellEnd"/>
      <w:r w:rsidRPr="008834FD">
        <w:rPr>
          <w:color w:val="000000" w:themeColor="text1"/>
        </w:rPr>
        <w:t xml:space="preserve"> compounds. These aspects are crucial for environmental monitoring in Kazakhstan, where natural waters, wastewaters, and soil suspensions commonly contain high amounts of particulate and organic matter.</w:t>
      </w:r>
    </w:p>
    <w:p w14:paraId="1368190B" w14:textId="6B8EB16A" w:rsidR="004A610A" w:rsidRPr="008834FD" w:rsidRDefault="004A610A" w:rsidP="00385F40">
      <w:pPr>
        <w:shd w:val="clear" w:color="auto" w:fill="auto"/>
        <w:autoSpaceDE/>
        <w:autoSpaceDN/>
        <w:adjustRightInd/>
        <w:rPr>
          <w:color w:val="000000" w:themeColor="text1"/>
        </w:rPr>
      </w:pPr>
      <w:r w:rsidRPr="008834FD">
        <w:rPr>
          <w:color w:val="000000" w:themeColor="text1"/>
        </w:rPr>
        <w:t xml:space="preserve">Owing to the described advantages, and particularly to low detection limits (ppb to ppt range), the DHS became a widely used technique, with applications in </w:t>
      </w:r>
      <w:r w:rsidRPr="008834FD">
        <w:t>environmental</w:t>
      </w:r>
      <w:r w:rsidR="000F2C4D" w:rsidRPr="008834FD">
        <w:t xml:space="preserve"> </w:t>
      </w:r>
      <w:sdt>
        <w:sdtPr>
          <w:rPr>
            <w:color w:val="000000"/>
          </w:rPr>
          <w:tag w:val="MENDELEY_CITATION_v3_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"/>
          <w:id w:val="-305091419"/>
          <w:placeholder>
            <w:docPart w:val="DefaultPlaceholder_-1854013440"/>
          </w:placeholder>
        </w:sdtPr>
        <w:sdtEndPr/>
        <w:sdtContent>
          <w:r w:rsidR="0088083B" w:rsidRPr="0088083B">
            <w:rPr>
              <w:color w:val="000000"/>
            </w:rPr>
            <w:t>[38]</w:t>
          </w:r>
        </w:sdtContent>
      </w:sdt>
      <w:r w:rsidRPr="008834FD">
        <w:t>, chemical</w:t>
      </w:r>
      <w:r w:rsidR="000F2C4D" w:rsidRPr="008834FD">
        <w:t xml:space="preserve"> </w:t>
      </w:r>
      <w:sdt>
        <w:sdtPr>
          <w:rPr>
            <w:color w:val="000000"/>
          </w:rPr>
          <w:tag w:val="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"/>
          <w:id w:val="-1150516450"/>
          <w:placeholder>
            <w:docPart w:val="DefaultPlaceholder_-1854013440"/>
          </w:placeholder>
        </w:sdtPr>
        <w:sdtEndPr/>
        <w:sdtContent>
          <w:r w:rsidR="0088083B" w:rsidRPr="0088083B">
            <w:rPr>
              <w:color w:val="000000"/>
            </w:rPr>
            <w:t>[39–41]</w:t>
          </w:r>
        </w:sdtContent>
      </w:sdt>
      <w:r w:rsidRPr="008834FD">
        <w:t>, biological</w:t>
      </w:r>
      <w:r w:rsidR="00261939" w:rsidRPr="008834FD">
        <w:t xml:space="preserve"> </w:t>
      </w:r>
      <w:sdt>
        <w:sdtPr>
          <w:rPr>
            <w:color w:val="000000"/>
          </w:rPr>
          <w:tag w:val="MENDELEY_CITATION_v3_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"/>
          <w:id w:val="272361571"/>
          <w:placeholder>
            <w:docPart w:val="DefaultPlaceholder_-1854013440"/>
          </w:placeholder>
        </w:sdtPr>
        <w:sdtEndPr/>
        <w:sdtContent>
          <w:r w:rsidR="0088083B" w:rsidRPr="0088083B">
            <w:rPr>
              <w:color w:val="000000"/>
            </w:rPr>
            <w:t>[42,43]</w:t>
          </w:r>
        </w:sdtContent>
      </w:sdt>
      <w:r w:rsidRPr="008834FD">
        <w:t>, pharmaceutical/clinical</w:t>
      </w:r>
      <w:r w:rsidR="00261939" w:rsidRPr="008834FD">
        <w:t xml:space="preserve"> </w:t>
      </w:r>
      <w:sdt>
        <w:sdtPr>
          <w:rPr>
            <w:color w:val="000000"/>
          </w:rPr>
          <w:tag w:val="MENDELEY_CITATION_v3_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"/>
          <w:id w:val="-1683271172"/>
          <w:placeholder>
            <w:docPart w:val="DefaultPlaceholder_-1854013440"/>
          </w:placeholder>
        </w:sdtPr>
        <w:sdtEndPr/>
        <w:sdtContent>
          <w:r w:rsidR="0088083B" w:rsidRPr="0088083B">
            <w:rPr>
              <w:color w:val="000000"/>
            </w:rPr>
            <w:t>[44,45]</w:t>
          </w:r>
        </w:sdtContent>
      </w:sdt>
      <w:r w:rsidRPr="008834FD">
        <w:t>, food</w:t>
      </w:r>
      <w:r w:rsidR="00261939" w:rsidRPr="008834FD">
        <w:t xml:space="preserve"> </w:t>
      </w:r>
      <w:sdt>
        <w:sdtPr>
          <w:rPr>
            <w:color w:val="000000"/>
          </w:rPr>
          <w:tag w:val="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"/>
          <w:id w:val="1120878532"/>
          <w:placeholder>
            <w:docPart w:val="DefaultPlaceholder_-1854013440"/>
          </w:placeholder>
        </w:sdtPr>
        <w:sdtEndPr/>
        <w:sdtContent>
          <w:r w:rsidR="0088083B" w:rsidRPr="0088083B">
            <w:rPr>
              <w:color w:val="000000"/>
            </w:rPr>
            <w:t>[46–48]</w:t>
          </w:r>
        </w:sdtContent>
      </w:sdt>
      <w:r w:rsidRPr="008834FD">
        <w:t xml:space="preserve">, and </w:t>
      </w:r>
      <w:r w:rsidR="005E65D7" w:rsidRPr="008834FD">
        <w:t xml:space="preserve">the </w:t>
      </w:r>
      <w:r w:rsidRPr="008834FD">
        <w:t xml:space="preserve">consumer </w:t>
      </w:r>
      <w:r w:rsidRPr="008834FD">
        <w:rPr>
          <w:color w:val="000000" w:themeColor="text1"/>
        </w:rPr>
        <w:t>products industries</w:t>
      </w:r>
      <w:r w:rsidR="00717C42">
        <w:rPr>
          <w:color w:val="000000" w:themeColor="text1"/>
        </w:rPr>
        <w:t xml:space="preserve"> </w:t>
      </w:r>
      <w:sdt>
        <w:sdtPr>
          <w:rPr>
            <w:color w:val="000000"/>
          </w:rPr>
          <w:tag w:val="MENDELEY_CITATION_v3_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"/>
          <w:id w:val="-1519387193"/>
          <w:placeholder>
            <w:docPart w:val="DefaultPlaceholder_-1854013440"/>
          </w:placeholder>
        </w:sdtPr>
        <w:sdtEndPr/>
        <w:sdtContent>
          <w:r w:rsidR="0088083B" w:rsidRPr="0088083B">
            <w:rPr>
              <w:color w:val="000000"/>
            </w:rPr>
            <w:t>[49,50]</w:t>
          </w:r>
        </w:sdtContent>
      </w:sdt>
      <w:r w:rsidRPr="008834FD">
        <w:rPr>
          <w:color w:val="000000" w:themeColor="text1"/>
        </w:rPr>
        <w:t xml:space="preserve">. The design of the method was successfully commercialized for </w:t>
      </w:r>
      <w:r w:rsidR="00173018" w:rsidRPr="008834FD">
        <w:rPr>
          <w:color w:val="000000" w:themeColor="text1"/>
        </w:rPr>
        <w:t xml:space="preserve">VOC </w:t>
      </w:r>
      <w:r w:rsidRPr="008834FD">
        <w:rPr>
          <w:color w:val="000000" w:themeColor="text1"/>
        </w:rPr>
        <w:t xml:space="preserve">analysis by companies such as GERSTEL with </w:t>
      </w:r>
      <w:r w:rsidR="005E65D7" w:rsidRPr="008834FD">
        <w:rPr>
          <w:color w:val="000000" w:themeColor="text1"/>
        </w:rPr>
        <w:t xml:space="preserve">the </w:t>
      </w:r>
      <w:r w:rsidRPr="008834FD">
        <w:rPr>
          <w:color w:val="000000" w:themeColor="text1"/>
        </w:rPr>
        <w:t xml:space="preserve">DHS unit </w:t>
      </w:r>
      <w:sdt>
        <w:sdtPr>
          <w:rPr>
            <w:color w:val="000000"/>
          </w:rPr>
          <w:tag w:val="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"/>
          <w:id w:val="1145636884"/>
          <w:placeholder>
            <w:docPart w:val="49BA944C5A244B7EB7605EF1846CED2E"/>
          </w:placeholder>
        </w:sdtPr>
        <w:sdtEndPr/>
        <w:sdtContent>
          <w:r w:rsidR="0088083B" w:rsidRPr="0088083B">
            <w:rPr>
              <w:color w:val="000000"/>
            </w:rPr>
            <w:t>[50–52]</w:t>
          </w:r>
        </w:sdtContent>
      </w:sdt>
      <w:r w:rsidRPr="008834FD">
        <w:rPr>
          <w:color w:val="000000" w:themeColor="text1"/>
        </w:rPr>
        <w:t xml:space="preserve"> and </w:t>
      </w:r>
      <w:r w:rsidR="00173018" w:rsidRPr="008834FD">
        <w:rPr>
          <w:color w:val="000000" w:themeColor="text1"/>
        </w:rPr>
        <w:t xml:space="preserve">by </w:t>
      </w:r>
      <w:r w:rsidRPr="008834FD">
        <w:rPr>
          <w:color w:val="000000" w:themeColor="text1"/>
        </w:rPr>
        <w:t xml:space="preserve">CTC Analytics AG with </w:t>
      </w:r>
      <w:r w:rsidR="005E65D7" w:rsidRPr="008834FD">
        <w:rPr>
          <w:color w:val="000000" w:themeColor="text1"/>
        </w:rPr>
        <w:t xml:space="preserve">an </w:t>
      </w:r>
      <w:r w:rsidRPr="008834FD">
        <w:rPr>
          <w:color w:val="000000" w:themeColor="text1"/>
        </w:rPr>
        <w:t xml:space="preserve">in-tube extraction (ITEX) unit </w:t>
      </w:r>
      <w:sdt>
        <w:sdtPr>
          <w:rPr>
            <w:color w:val="000000"/>
          </w:rPr>
          <w:tag w:val="MENDELEY_CITATION_v3_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"/>
          <w:id w:val="558779676"/>
          <w:placeholder>
            <w:docPart w:val="D449661C63B6437C9C94900E7F7C0148"/>
          </w:placeholder>
        </w:sdtPr>
        <w:sdtEndPr/>
        <w:sdtContent>
          <w:r w:rsidR="0088083B" w:rsidRPr="0088083B">
            <w:rPr>
              <w:color w:val="000000"/>
            </w:rPr>
            <w:t>[53]</w:t>
          </w:r>
        </w:sdtContent>
      </w:sdt>
      <w:r w:rsidRPr="008834FD">
        <w:rPr>
          <w:color w:val="000000" w:themeColor="text1"/>
        </w:rPr>
        <w:t>.</w:t>
      </w:r>
    </w:p>
    <w:p w14:paraId="1B95803B" w14:textId="4028DED6" w:rsidR="004A610A" w:rsidRPr="008834FD" w:rsidRDefault="004A610A" w:rsidP="004A610A">
      <w:r w:rsidRPr="008834FD">
        <w:t>The initial stages of the DHS method include agitation, sorption, and drying (</w:t>
      </w:r>
      <w:r w:rsidRPr="00AB7BDE">
        <w:t>Fig</w:t>
      </w:r>
      <w:r w:rsidR="00347680" w:rsidRPr="00AB7BDE">
        <w:t xml:space="preserve">ure </w:t>
      </w:r>
      <w:r w:rsidRPr="00AB7BDE">
        <w:t>1)</w:t>
      </w:r>
      <w:r w:rsidRPr="008834FD">
        <w:t xml:space="preserve">. Accordingly, the DHS unit consists of an agitator for </w:t>
      </w:r>
      <w:r w:rsidR="00347680" w:rsidRPr="008834FD">
        <w:t xml:space="preserve">a </w:t>
      </w:r>
      <w:r w:rsidRPr="008834FD">
        <w:t>sample</w:t>
      </w:r>
      <w:r w:rsidR="00347680" w:rsidRPr="008834FD">
        <w:t>-</w:t>
      </w:r>
      <w:r w:rsidRPr="008834FD">
        <w:t>heating/mixing devi</w:t>
      </w:r>
      <w:r w:rsidR="00347680" w:rsidRPr="008834FD">
        <w:t>c</w:t>
      </w:r>
      <w:r w:rsidRPr="008834FD">
        <w:t xml:space="preserve">e, </w:t>
      </w:r>
      <w:r w:rsidR="00347680" w:rsidRPr="008834FD">
        <w:t xml:space="preserve">a </w:t>
      </w:r>
      <w:r w:rsidRPr="008834FD">
        <w:t xml:space="preserve">tube thermostat for cooling and heating the sorption tubes, a gas </w:t>
      </w:r>
      <w:proofErr w:type="spellStart"/>
      <w:r w:rsidRPr="008834FD">
        <w:t>reductor</w:t>
      </w:r>
      <w:proofErr w:type="spellEnd"/>
      <w:r w:rsidRPr="008834FD">
        <w:t xml:space="preserve"> </w:t>
      </w:r>
      <w:r w:rsidR="00347680" w:rsidRPr="008834FD">
        <w:t>t</w:t>
      </w:r>
      <w:r w:rsidRPr="008834FD">
        <w:t xml:space="preserve">o </w:t>
      </w:r>
      <w:r w:rsidR="00347680" w:rsidRPr="008834FD">
        <w:t xml:space="preserve">ensure </w:t>
      </w:r>
      <w:r w:rsidRPr="008834FD">
        <w:t>constant flow, and a double</w:t>
      </w:r>
      <w:r w:rsidR="00347680" w:rsidRPr="008834FD">
        <w:t>-</w:t>
      </w:r>
      <w:r w:rsidRPr="008834FD">
        <w:t xml:space="preserve">needle (transfer </w:t>
      </w:r>
      <w:r w:rsidR="00261939" w:rsidRPr="008834FD">
        <w:t>line) for</w:t>
      </w:r>
      <w:r w:rsidRPr="008834FD">
        <w:t xml:space="preserve"> piercing the sample/purge vials and directing the flow in the headspace. For coupling with </w:t>
      </w:r>
      <w:r w:rsidR="00173018" w:rsidRPr="008834FD">
        <w:t xml:space="preserve">the </w:t>
      </w:r>
      <w:r w:rsidRPr="008834FD">
        <w:t xml:space="preserve">DHS unit, the </w:t>
      </w:r>
      <w:r w:rsidR="00347680" w:rsidRPr="008834FD">
        <w:t>GC</w:t>
      </w:r>
      <w:r w:rsidRPr="008834FD">
        <w:t xml:space="preserve"> should be equipped with a thermal desorption unit and </w:t>
      </w:r>
      <w:r w:rsidR="00173018" w:rsidRPr="008834FD">
        <w:t xml:space="preserve">a </w:t>
      </w:r>
      <w:r w:rsidRPr="008834FD">
        <w:t>cryocooled injection unit.</w:t>
      </w:r>
    </w:p>
    <w:p w14:paraId="52B1B2FA" w14:textId="77777777" w:rsidR="00385F40" w:rsidRPr="008834FD" w:rsidRDefault="00385F40" w:rsidP="004A610A"/>
    <w:p w14:paraId="094A4A82" w14:textId="25DFE688" w:rsidR="00F82D9C" w:rsidRPr="008834FD" w:rsidRDefault="00211C0C" w:rsidP="00F82D9C">
      <w:pPr>
        <w:ind w:firstLine="0"/>
        <w:jc w:val="center"/>
      </w:pPr>
      <w:r w:rsidRPr="008834FD">
        <w:rPr>
          <w:noProof/>
        </w:rPr>
        <w:drawing>
          <wp:inline distT="0" distB="0" distL="0" distR="0" wp14:anchorId="199BB4CB" wp14:editId="2B07F4A2">
            <wp:extent cx="5832737" cy="3840480"/>
            <wp:effectExtent l="0" t="0" r="0" b="0"/>
            <wp:docPr id="483628823" name="Graphic 1" descr="P45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628823" name="Graphic 1" descr="P451#yIS1"/>
                    <pic:cNvPicPr/>
                  </pic:nvPicPr>
                  <pic:blipFill>
                    <a:blip r:embed="rId11">
                      <a:extLst>
                        <a:ext uri="{96DAC541-7B7A-43D3-8B79-37D633B846F1}">
                          <asvg:svgBlip xmlns:asvg="http://schemas.microsoft.com/office/drawing/2016/SVG/main" r:embed="rId12"/>
                        </a:ext>
                      </a:extLst>
                    </a:blip>
                    <a:stretch>
                      <a:fillRect/>
                    </a:stretch>
                  </pic:blipFill>
                  <pic:spPr>
                    <a:xfrm>
                      <a:off x="0" y="0"/>
                      <a:ext cx="5832737" cy="3840480"/>
                    </a:xfrm>
                    <a:prstGeom prst="rect">
                      <a:avLst/>
                    </a:prstGeom>
                  </pic:spPr>
                </pic:pic>
              </a:graphicData>
            </a:graphic>
          </wp:inline>
        </w:drawing>
      </w:r>
    </w:p>
    <w:p w14:paraId="021925B0" w14:textId="77777777" w:rsidR="00F82D9C" w:rsidRPr="008834FD" w:rsidRDefault="00F82D9C" w:rsidP="00F82D9C">
      <w:pPr>
        <w:rPr>
          <w:b/>
        </w:rPr>
      </w:pPr>
    </w:p>
    <w:p w14:paraId="19C776DB" w14:textId="42FEAF74" w:rsidR="00F82D9C" w:rsidRPr="008834FD" w:rsidRDefault="00F82D9C" w:rsidP="00422DBA">
      <w:pPr>
        <w:ind w:firstLine="0"/>
        <w:jc w:val="center"/>
      </w:pPr>
      <w:r w:rsidRPr="008834FD">
        <w:t>Fig</w:t>
      </w:r>
      <w:r w:rsidR="00486C18" w:rsidRPr="008834FD">
        <w:t>ure</w:t>
      </w:r>
      <w:r w:rsidRPr="008834FD">
        <w:t xml:space="preserve"> 1</w:t>
      </w:r>
      <w:r w:rsidR="00486C18" w:rsidRPr="008834FD">
        <w:t xml:space="preserve"> –</w:t>
      </w:r>
      <w:r w:rsidRPr="008834FD">
        <w:t xml:space="preserve"> Scheme of </w:t>
      </w:r>
      <w:r w:rsidR="005E65D7" w:rsidRPr="008834FD">
        <w:t xml:space="preserve">the dynamic headspace sampling process with sequential desorption to the </w:t>
      </w:r>
      <w:r w:rsidRPr="008834FD">
        <w:t>TDU of the GC</w:t>
      </w:r>
    </w:p>
    <w:p w14:paraId="46BF0C97" w14:textId="77777777" w:rsidR="002123E7" w:rsidRPr="008834FD" w:rsidRDefault="002123E7" w:rsidP="004A610A">
      <w:pPr>
        <w:rPr>
          <w:color w:val="000000" w:themeColor="text1"/>
        </w:rPr>
      </w:pPr>
    </w:p>
    <w:p w14:paraId="79BE07D9" w14:textId="3338DBE4" w:rsidR="004A610A" w:rsidRPr="008834FD" w:rsidRDefault="004A610A" w:rsidP="004A610A">
      <w:pPr>
        <w:rPr>
          <w:color w:val="000000" w:themeColor="text1"/>
        </w:rPr>
      </w:pPr>
      <w:r w:rsidRPr="008834FD">
        <w:rPr>
          <w:color w:val="000000" w:themeColor="text1"/>
        </w:rPr>
        <w:t xml:space="preserve">Based on the main principles of </w:t>
      </w:r>
      <w:r w:rsidR="003A1BAD" w:rsidRPr="008834FD">
        <w:rPr>
          <w:color w:val="000000" w:themeColor="text1"/>
        </w:rPr>
        <w:t>DHS,</w:t>
      </w:r>
      <w:r w:rsidRPr="008834FD">
        <w:rPr>
          <w:color w:val="000000" w:themeColor="text1"/>
        </w:rPr>
        <w:t xml:space="preserve"> other potentially promising methods have been developed. The more commonly used are fully evaporation dynamic headspace (FEDHS) </w:t>
      </w:r>
      <w:sdt>
        <w:sdtPr>
          <w:rPr>
            <w:color w:val="000000"/>
          </w:rPr>
          <w:tag w:val="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"/>
          <w:id w:val="610249642"/>
          <w:placeholder>
            <w:docPart w:val="87F5901B2AC14E7D84F3538FA9C6A26C"/>
          </w:placeholder>
        </w:sdtPr>
        <w:sdtEndPr/>
        <w:sdtContent>
          <w:r w:rsidR="0088083B" w:rsidRPr="0088083B">
            <w:rPr>
              <w:color w:val="000000"/>
            </w:rPr>
            <w:t>[26,48,50–52,54–58]</w:t>
          </w:r>
        </w:sdtContent>
      </w:sdt>
      <w:r w:rsidRPr="008834FD">
        <w:rPr>
          <w:color w:val="000000" w:themeColor="text1"/>
        </w:rPr>
        <w:t>, multi</w:t>
      </w:r>
      <w:r w:rsidR="00163123" w:rsidRPr="008834FD">
        <w:rPr>
          <w:color w:val="000000" w:themeColor="text1"/>
        </w:rPr>
        <w:t>-</w:t>
      </w:r>
      <w:r w:rsidRPr="008834FD">
        <w:rPr>
          <w:color w:val="000000" w:themeColor="text1"/>
        </w:rPr>
        <w:t xml:space="preserve">volatile method DHS (MVM DHS) </w:t>
      </w:r>
      <w:sdt>
        <w:sdtPr>
          <w:rPr>
            <w:color w:val="000000"/>
          </w:rPr>
          <w:tag w:val="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"/>
          <w:id w:val="701139410"/>
          <w:placeholder>
            <w:docPart w:val="8693FE4824D547C19E8B7D6F50AF0DBE"/>
          </w:placeholder>
        </w:sdtPr>
        <w:sdtEndPr/>
        <w:sdtContent>
          <w:r w:rsidR="0088083B" w:rsidRPr="0088083B">
            <w:rPr>
              <w:color w:val="000000"/>
            </w:rPr>
            <w:t>[47,48,59–61]</w:t>
          </w:r>
        </w:sdtContent>
      </w:sdt>
      <w:r w:rsidRPr="008834FD">
        <w:rPr>
          <w:color w:val="000000" w:themeColor="text1"/>
        </w:rPr>
        <w:t xml:space="preserve">, several types of commercial headspace methods with minor modifications </w:t>
      </w:r>
      <w:sdt>
        <w:sdtPr>
          <w:rPr>
            <w:color w:val="000000"/>
          </w:rPr>
          <w:tag w:val="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"/>
          <w:id w:val="1363483677"/>
          <w:placeholder>
            <w:docPart w:val="87F5901B2AC14E7D84F3538FA9C6A26C"/>
          </w:placeholder>
        </w:sdtPr>
        <w:sdtEndPr/>
        <w:sdtContent>
          <w:r w:rsidR="0088083B" w:rsidRPr="0088083B">
            <w:rPr>
              <w:color w:val="000000"/>
            </w:rPr>
            <w:t>[62–66]</w:t>
          </w:r>
        </w:sdtContent>
      </w:sdt>
      <w:r w:rsidR="00163123" w:rsidRPr="008834FD">
        <w:rPr>
          <w:color w:val="000000"/>
        </w:rPr>
        <w:t>,</w:t>
      </w:r>
      <w:r w:rsidRPr="008834FD">
        <w:rPr>
          <w:color w:val="000000" w:themeColor="text1"/>
        </w:rPr>
        <w:t xml:space="preserve"> and homemade DHS </w:t>
      </w:r>
      <w:sdt>
        <w:sdtPr>
          <w:rPr>
            <w:color w:val="000000"/>
          </w:rPr>
          <w:tag w:val="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"/>
          <w:id w:val="-129636327"/>
          <w:placeholder>
            <w:docPart w:val="87F5901B2AC14E7D84F3538FA9C6A26C"/>
          </w:placeholder>
        </w:sdtPr>
        <w:sdtEndPr/>
        <w:sdtContent>
          <w:r w:rsidR="0088083B" w:rsidRPr="0088083B">
            <w:rPr>
              <w:color w:val="000000"/>
            </w:rPr>
            <w:t>[67–71]</w:t>
          </w:r>
        </w:sdtContent>
      </w:sdt>
      <w:r w:rsidRPr="008834FD">
        <w:rPr>
          <w:color w:val="000000" w:themeColor="text1"/>
        </w:rPr>
        <w:t>.</w:t>
      </w:r>
    </w:p>
    <w:p w14:paraId="2D3FD533" w14:textId="77777777" w:rsidR="004A610A" w:rsidRPr="008834FD" w:rsidRDefault="004A610A" w:rsidP="00535C89"/>
    <w:p w14:paraId="0BD6AF02" w14:textId="7FD6EDC1" w:rsidR="00261939" w:rsidRPr="008834FD" w:rsidRDefault="00261939" w:rsidP="00385F40">
      <w:pPr>
        <w:ind w:firstLine="0"/>
        <w:rPr>
          <w:color w:val="000000" w:themeColor="text1"/>
        </w:rPr>
      </w:pPr>
      <w:r w:rsidRPr="008834FD">
        <w:rPr>
          <w:color w:val="000000" w:themeColor="text1"/>
        </w:rPr>
        <w:t xml:space="preserve">Table </w:t>
      </w:r>
      <w:r w:rsidR="000C3B47" w:rsidRPr="008834FD">
        <w:rPr>
          <w:color w:val="000000" w:themeColor="text1"/>
        </w:rPr>
        <w:t>2</w:t>
      </w:r>
      <w:r w:rsidR="00486C18" w:rsidRPr="008834FD">
        <w:rPr>
          <w:color w:val="000000" w:themeColor="text1"/>
        </w:rPr>
        <w:t xml:space="preserve"> – </w:t>
      </w:r>
      <w:r w:rsidRPr="008834FD">
        <w:rPr>
          <w:color w:val="000000" w:themeColor="text1"/>
        </w:rPr>
        <w:t xml:space="preserve">Overview of DHS methods used for </w:t>
      </w:r>
      <w:r w:rsidR="00385F40" w:rsidRPr="008834FD">
        <w:rPr>
          <w:color w:val="000000" w:themeColor="text1"/>
        </w:rPr>
        <w:t xml:space="preserve">the </w:t>
      </w:r>
      <w:r w:rsidRPr="008834FD">
        <w:rPr>
          <w:color w:val="000000" w:themeColor="text1"/>
        </w:rPr>
        <w:t>determination of VOC</w:t>
      </w:r>
    </w:p>
    <w:p w14:paraId="390D131E" w14:textId="77777777" w:rsidR="00261939" w:rsidRPr="008834FD" w:rsidRDefault="00261939" w:rsidP="00B74A32">
      <w:pPr>
        <w:ind w:firstLine="0"/>
        <w:rPr>
          <w:color w:val="000000" w:themeColor="text1"/>
        </w:rPr>
      </w:pPr>
    </w:p>
    <w:tbl>
      <w:tblPr>
        <w:tblStyle w:val="110"/>
        <w:tblW w:w="5000" w:type="pct"/>
        <w:tblLayout w:type="fixed"/>
        <w:tblLook w:val="04A0" w:firstRow="1" w:lastRow="0" w:firstColumn="1" w:lastColumn="0" w:noHBand="0" w:noVBand="1"/>
      </w:tblPr>
      <w:tblGrid>
        <w:gridCol w:w="1345"/>
        <w:gridCol w:w="1217"/>
        <w:gridCol w:w="1302"/>
        <w:gridCol w:w="1169"/>
        <w:gridCol w:w="1710"/>
        <w:gridCol w:w="813"/>
        <w:gridCol w:w="990"/>
        <w:gridCol w:w="1082"/>
      </w:tblGrid>
      <w:tr w:rsidR="008C035D" w:rsidRPr="008834FD" w14:paraId="198F2516" w14:textId="77777777" w:rsidTr="00183000">
        <w:trPr>
          <w:trHeight w:val="629"/>
        </w:trPr>
        <w:tc>
          <w:tcPr>
            <w:tcW w:w="698" w:type="pct"/>
            <w:vAlign w:val="center"/>
          </w:tcPr>
          <w:p w14:paraId="18E85A50" w14:textId="77777777" w:rsidR="003A1BAD" w:rsidRPr="008834FD" w:rsidRDefault="003A1BAD"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Object class</w:t>
            </w:r>
          </w:p>
        </w:tc>
        <w:tc>
          <w:tcPr>
            <w:tcW w:w="632" w:type="pct"/>
            <w:vAlign w:val="center"/>
          </w:tcPr>
          <w:p w14:paraId="24DD6FBA" w14:textId="77777777" w:rsidR="003A1BAD" w:rsidRPr="008834FD" w:rsidRDefault="003A1BAD"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Matrix</w:t>
            </w:r>
          </w:p>
        </w:tc>
        <w:tc>
          <w:tcPr>
            <w:tcW w:w="676" w:type="pct"/>
            <w:vAlign w:val="center"/>
          </w:tcPr>
          <w:p w14:paraId="5E14030B" w14:textId="1C6C201E" w:rsidR="003A1BAD" w:rsidRPr="008834FD" w:rsidRDefault="003A1BAD"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Analytes</w:t>
            </w:r>
          </w:p>
        </w:tc>
        <w:tc>
          <w:tcPr>
            <w:tcW w:w="607" w:type="pct"/>
            <w:vAlign w:val="center"/>
          </w:tcPr>
          <w:p w14:paraId="40C599FB" w14:textId="77777777" w:rsidR="003A1BAD" w:rsidRPr="008834FD" w:rsidRDefault="003A1BAD"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Sorbent tube type</w:t>
            </w:r>
          </w:p>
        </w:tc>
        <w:tc>
          <w:tcPr>
            <w:tcW w:w="888" w:type="pct"/>
            <w:vAlign w:val="center"/>
          </w:tcPr>
          <w:p w14:paraId="77B11BFB" w14:textId="77777777" w:rsidR="003A1BAD" w:rsidRPr="008834FD" w:rsidRDefault="003A1BAD"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LOD/ LOQ</w:t>
            </w:r>
          </w:p>
        </w:tc>
        <w:tc>
          <w:tcPr>
            <w:tcW w:w="422" w:type="pct"/>
            <w:vAlign w:val="center"/>
          </w:tcPr>
          <w:p w14:paraId="608B584E" w14:textId="77777777" w:rsidR="003A1BAD" w:rsidRPr="008834FD" w:rsidRDefault="003A1BAD"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RSD (%)</w:t>
            </w:r>
          </w:p>
        </w:tc>
        <w:tc>
          <w:tcPr>
            <w:tcW w:w="514" w:type="pct"/>
            <w:vAlign w:val="center"/>
          </w:tcPr>
          <w:p w14:paraId="5CC7865F" w14:textId="77777777" w:rsidR="003A1BAD" w:rsidRPr="008834FD" w:rsidRDefault="003A1BAD"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Recovery (%)</w:t>
            </w:r>
          </w:p>
        </w:tc>
        <w:tc>
          <w:tcPr>
            <w:tcW w:w="562" w:type="pct"/>
            <w:vAlign w:val="center"/>
          </w:tcPr>
          <w:p w14:paraId="6D7AC2C6" w14:textId="6BA7E717" w:rsidR="003A1BAD" w:rsidRPr="008834FD" w:rsidRDefault="003A1BAD"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Reference</w:t>
            </w:r>
          </w:p>
        </w:tc>
      </w:tr>
      <w:tr w:rsidR="00876901" w:rsidRPr="008834FD" w14:paraId="23A033E3" w14:textId="77777777" w:rsidTr="00183000">
        <w:trPr>
          <w:trHeight w:val="593"/>
        </w:trPr>
        <w:tc>
          <w:tcPr>
            <w:tcW w:w="698" w:type="pct"/>
            <w:vMerge w:val="restart"/>
            <w:vAlign w:val="center"/>
          </w:tcPr>
          <w:p w14:paraId="1FD4ECB4" w14:textId="77777777" w:rsidR="00876901" w:rsidRPr="008834FD" w:rsidRDefault="00876901"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Food</w:t>
            </w:r>
          </w:p>
          <w:p w14:paraId="2BE7ACF9" w14:textId="7AF98211" w:rsidR="00876901" w:rsidRPr="008834FD" w:rsidRDefault="00876901" w:rsidP="00876901">
            <w:pPr>
              <w:widowControl/>
              <w:ind w:firstLine="0"/>
              <w:jc w:val="left"/>
              <w:rPr>
                <w:rFonts w:eastAsia="Times New Roman"/>
                <w:color w:val="000000"/>
                <w:szCs w:val="20"/>
                <w:shd w:val="clear" w:color="auto" w:fill="FFFFFF"/>
                <w:lang w:eastAsia="en-US"/>
              </w:rPr>
            </w:pPr>
          </w:p>
        </w:tc>
        <w:tc>
          <w:tcPr>
            <w:tcW w:w="632" w:type="pct"/>
            <w:vMerge w:val="restart"/>
            <w:vAlign w:val="center"/>
          </w:tcPr>
          <w:p w14:paraId="71E39150" w14:textId="007E3C93" w:rsidR="00876901" w:rsidRPr="008834FD" w:rsidRDefault="00876901" w:rsidP="00183000">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Seafood</w:t>
            </w:r>
          </w:p>
        </w:tc>
        <w:tc>
          <w:tcPr>
            <w:tcW w:w="676" w:type="pct"/>
            <w:vAlign w:val="center"/>
          </w:tcPr>
          <w:p w14:paraId="424AA77E" w14:textId="5443ADE5" w:rsidR="00876901" w:rsidRPr="008834FD" w:rsidRDefault="00876901"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Low molecular weight PAHs</w:t>
            </w:r>
          </w:p>
        </w:tc>
        <w:tc>
          <w:tcPr>
            <w:tcW w:w="607" w:type="pct"/>
            <w:vMerge w:val="restart"/>
            <w:vAlign w:val="center"/>
          </w:tcPr>
          <w:p w14:paraId="4508694F" w14:textId="28D67C74" w:rsidR="00876901" w:rsidRPr="008834FD" w:rsidRDefault="00936F6C" w:rsidP="00183000">
            <w:pPr>
              <w:widowControl/>
              <w:shd w:val="clear" w:color="auto" w:fill="auto"/>
              <w:autoSpaceDE/>
              <w:autoSpaceDN/>
              <w:adjustRightInd/>
              <w:ind w:firstLine="0"/>
              <w:jc w:val="left"/>
              <w:rPr>
                <w:rFonts w:eastAsia="Times New Roman"/>
                <w:color w:val="000000"/>
                <w:szCs w:val="20"/>
                <w:shd w:val="clear" w:color="auto" w:fill="FFFFFF"/>
                <w:lang w:eastAsia="en-US"/>
              </w:rPr>
            </w:pPr>
            <w:proofErr w:type="spellStart"/>
            <w:r w:rsidRPr="008834FD">
              <w:rPr>
                <w:rFonts w:eastAsia="Times New Roman"/>
                <w:color w:val="000000"/>
                <w:szCs w:val="20"/>
                <w:shd w:val="clear" w:color="auto" w:fill="FFFFFF"/>
                <w:lang w:eastAsia="en-US"/>
              </w:rPr>
              <w:t>Tenax</w:t>
            </w:r>
            <w:proofErr w:type="spellEnd"/>
            <w:r w:rsidRPr="008834FD">
              <w:rPr>
                <w:rFonts w:eastAsia="Times New Roman"/>
                <w:color w:val="000000"/>
                <w:szCs w:val="20"/>
                <w:shd w:val="clear" w:color="auto" w:fill="FFFFFF"/>
                <w:vertAlign w:val="superscript"/>
                <w:lang w:eastAsia="en-US"/>
              </w:rPr>
              <w:t>®</w:t>
            </w:r>
            <w:r w:rsidRPr="008834FD">
              <w:rPr>
                <w:rFonts w:eastAsia="Times New Roman"/>
                <w:color w:val="000000"/>
                <w:szCs w:val="20"/>
                <w:shd w:val="clear" w:color="auto" w:fill="FFFFFF"/>
                <w:lang w:eastAsia="en-US"/>
              </w:rPr>
              <w:t xml:space="preserve"> TA</w:t>
            </w:r>
            <w:r w:rsidR="00183000" w:rsidRPr="008834FD">
              <w:rPr>
                <w:rFonts w:eastAsia="Times New Roman"/>
                <w:color w:val="000000"/>
                <w:szCs w:val="20"/>
                <w:shd w:val="clear" w:color="auto" w:fill="FFFFFF"/>
                <w:lang w:eastAsia="en-US"/>
              </w:rPr>
              <w:t xml:space="preserve"> </w:t>
            </w:r>
            <w:proofErr w:type="spellStart"/>
            <w:r w:rsidRPr="008834FD">
              <w:rPr>
                <w:rFonts w:eastAsia="Times New Roman"/>
                <w:color w:val="000000"/>
                <w:szCs w:val="20"/>
                <w:shd w:val="clear" w:color="auto" w:fill="FFFFFF"/>
                <w:lang w:eastAsia="en-US"/>
              </w:rPr>
              <w:t>Tenax</w:t>
            </w:r>
            <w:proofErr w:type="spellEnd"/>
            <w:r w:rsidRPr="008834FD">
              <w:rPr>
                <w:rFonts w:eastAsia="Times New Roman"/>
                <w:color w:val="000000"/>
                <w:szCs w:val="20"/>
                <w:shd w:val="clear" w:color="auto" w:fill="FFFFFF"/>
                <w:vertAlign w:val="superscript"/>
                <w:lang w:eastAsia="en-US"/>
              </w:rPr>
              <w:t>®</w:t>
            </w:r>
            <w:r w:rsidRPr="008834FD">
              <w:rPr>
                <w:rFonts w:eastAsia="Times New Roman"/>
                <w:color w:val="000000"/>
                <w:szCs w:val="20"/>
                <w:shd w:val="clear" w:color="auto" w:fill="FFFFFF"/>
                <w:lang w:eastAsia="en-US"/>
              </w:rPr>
              <w:t xml:space="preserve"> TA</w:t>
            </w:r>
          </w:p>
        </w:tc>
        <w:tc>
          <w:tcPr>
            <w:tcW w:w="888" w:type="pct"/>
            <w:vAlign w:val="center"/>
          </w:tcPr>
          <w:p w14:paraId="6EBCE20C" w14:textId="77777777" w:rsidR="00876901" w:rsidRPr="008834FD" w:rsidRDefault="00876901"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LOQ</w:t>
            </w:r>
          </w:p>
          <w:p w14:paraId="25A42C0B" w14:textId="1DD02D9D" w:rsidR="00876901" w:rsidRPr="008834FD" w:rsidRDefault="00876901"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 xml:space="preserve">0.17-0.64 ng g </w:t>
            </w:r>
            <w:r w:rsidRPr="008834FD">
              <w:rPr>
                <w:rFonts w:eastAsia="Times New Roman"/>
                <w:color w:val="000000"/>
                <w:szCs w:val="20"/>
                <w:shd w:val="clear" w:color="auto" w:fill="FFFFFF"/>
                <w:vertAlign w:val="superscript"/>
                <w:lang w:eastAsia="en-US"/>
              </w:rPr>
              <w:t>-1</w:t>
            </w:r>
          </w:p>
        </w:tc>
        <w:tc>
          <w:tcPr>
            <w:tcW w:w="422" w:type="pct"/>
            <w:vMerge w:val="restart"/>
            <w:vAlign w:val="center"/>
          </w:tcPr>
          <w:p w14:paraId="263A6908" w14:textId="4AE48703" w:rsidR="00876901" w:rsidRPr="008834FD" w:rsidRDefault="00876901" w:rsidP="00183000">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n/d</w:t>
            </w:r>
          </w:p>
        </w:tc>
        <w:tc>
          <w:tcPr>
            <w:tcW w:w="514" w:type="pct"/>
            <w:vAlign w:val="center"/>
          </w:tcPr>
          <w:p w14:paraId="29DC12E0" w14:textId="0854CEF1" w:rsidR="00876901" w:rsidRPr="008834FD" w:rsidRDefault="00876901"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9-45</w:t>
            </w:r>
          </w:p>
        </w:tc>
        <w:tc>
          <w:tcPr>
            <w:tcW w:w="562" w:type="pct"/>
            <w:vMerge w:val="restart"/>
            <w:vAlign w:val="center"/>
          </w:tcPr>
          <w:p w14:paraId="7ACCF356" w14:textId="79609603" w:rsidR="00876901" w:rsidRPr="008834FD" w:rsidRDefault="00876901" w:rsidP="00183000">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 xml:space="preserve"> </w:t>
            </w:r>
            <w:sdt>
              <w:sdtPr>
                <w:rPr>
                  <w:rFonts w:eastAsia="Times New Roman"/>
                  <w:color w:val="000000"/>
                  <w:szCs w:val="20"/>
                  <w:shd w:val="clear" w:color="auto" w:fill="FFFFFF"/>
                  <w:lang w:eastAsia="en-US"/>
                </w:rPr>
                <w:tag w:val="MENDELEY_CITATION_v3_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"/>
                <w:id w:val="-1460789361"/>
                <w:placeholder>
                  <w:docPart w:val="0CDCE891C7211243BA150646BCACE0A0"/>
                </w:placeholder>
              </w:sdtPr>
              <w:sdtEndPr/>
              <w:sdtContent>
                <w:r w:rsidR="0088083B" w:rsidRPr="0088083B">
                  <w:rPr>
                    <w:rFonts w:eastAsia="Times New Roman"/>
                    <w:color w:val="000000"/>
                    <w:szCs w:val="20"/>
                    <w:shd w:val="clear" w:color="auto" w:fill="FFFFFF"/>
                    <w:lang w:eastAsia="en-US"/>
                  </w:rPr>
                  <w:t>[72]</w:t>
                </w:r>
              </w:sdtContent>
            </w:sdt>
          </w:p>
        </w:tc>
      </w:tr>
      <w:tr w:rsidR="00876901" w:rsidRPr="008834FD" w14:paraId="486826F5" w14:textId="77777777" w:rsidTr="00183000">
        <w:trPr>
          <w:trHeight w:val="639"/>
        </w:trPr>
        <w:tc>
          <w:tcPr>
            <w:tcW w:w="698" w:type="pct"/>
            <w:vMerge/>
            <w:vAlign w:val="center"/>
          </w:tcPr>
          <w:p w14:paraId="39A5087A" w14:textId="3E0D5078" w:rsidR="00876901" w:rsidRPr="008834FD" w:rsidRDefault="00876901"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p>
        </w:tc>
        <w:tc>
          <w:tcPr>
            <w:tcW w:w="632" w:type="pct"/>
            <w:vMerge/>
            <w:vAlign w:val="center"/>
          </w:tcPr>
          <w:p w14:paraId="0B430345" w14:textId="6AA49780" w:rsidR="00876901" w:rsidRPr="008834FD" w:rsidRDefault="00876901"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p>
        </w:tc>
        <w:tc>
          <w:tcPr>
            <w:tcW w:w="676" w:type="pct"/>
            <w:vAlign w:val="center"/>
          </w:tcPr>
          <w:p w14:paraId="24E12477" w14:textId="5968BCD6" w:rsidR="00876901" w:rsidRPr="008834FD" w:rsidRDefault="00876901"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High molecular weight PAHs</w:t>
            </w:r>
          </w:p>
        </w:tc>
        <w:tc>
          <w:tcPr>
            <w:tcW w:w="607" w:type="pct"/>
            <w:vMerge/>
            <w:vAlign w:val="center"/>
          </w:tcPr>
          <w:p w14:paraId="6C40BE1F" w14:textId="2A3BB50E" w:rsidR="00876901" w:rsidRPr="008834FD" w:rsidRDefault="00876901"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p>
        </w:tc>
        <w:tc>
          <w:tcPr>
            <w:tcW w:w="888" w:type="pct"/>
            <w:vAlign w:val="center"/>
          </w:tcPr>
          <w:p w14:paraId="0ACAA3C0" w14:textId="77777777" w:rsidR="00876901" w:rsidRPr="008834FD" w:rsidRDefault="00876901"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LOQ</w:t>
            </w:r>
          </w:p>
          <w:p w14:paraId="52006D91" w14:textId="42E1DD43" w:rsidR="00876901" w:rsidRPr="008834FD" w:rsidRDefault="00876901"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 xml:space="preserve">0.01-0.4 ng g </w:t>
            </w:r>
            <w:r w:rsidRPr="008834FD">
              <w:rPr>
                <w:rFonts w:eastAsia="Times New Roman"/>
                <w:color w:val="000000"/>
                <w:szCs w:val="20"/>
                <w:shd w:val="clear" w:color="auto" w:fill="FFFFFF"/>
                <w:vertAlign w:val="superscript"/>
                <w:lang w:eastAsia="en-US"/>
              </w:rPr>
              <w:t>-1</w:t>
            </w:r>
          </w:p>
        </w:tc>
        <w:tc>
          <w:tcPr>
            <w:tcW w:w="422" w:type="pct"/>
            <w:vMerge/>
            <w:vAlign w:val="center"/>
          </w:tcPr>
          <w:p w14:paraId="75784809" w14:textId="33F15432" w:rsidR="00876901" w:rsidRPr="008834FD" w:rsidRDefault="00876901"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p>
        </w:tc>
        <w:tc>
          <w:tcPr>
            <w:tcW w:w="514" w:type="pct"/>
            <w:vAlign w:val="center"/>
          </w:tcPr>
          <w:p w14:paraId="227084D9" w14:textId="6DF231F9" w:rsidR="00876901" w:rsidRPr="008834FD" w:rsidRDefault="00876901"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13-62</w:t>
            </w:r>
          </w:p>
        </w:tc>
        <w:tc>
          <w:tcPr>
            <w:tcW w:w="562" w:type="pct"/>
            <w:vMerge/>
            <w:vAlign w:val="center"/>
          </w:tcPr>
          <w:p w14:paraId="51A52ACF" w14:textId="6DB8ADB3" w:rsidR="00876901" w:rsidRPr="008834FD" w:rsidRDefault="00876901"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p>
        </w:tc>
      </w:tr>
      <w:tr w:rsidR="00637460" w:rsidRPr="008834FD" w14:paraId="48BA9C49" w14:textId="77777777" w:rsidTr="00183000">
        <w:trPr>
          <w:trHeight w:val="503"/>
        </w:trPr>
        <w:tc>
          <w:tcPr>
            <w:tcW w:w="698" w:type="pct"/>
            <w:vMerge w:val="restart"/>
            <w:vAlign w:val="center"/>
          </w:tcPr>
          <w:p w14:paraId="702B8D16" w14:textId="77777777" w:rsidR="00163123" w:rsidRPr="008834FD" w:rsidRDefault="00163123"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Food</w:t>
            </w:r>
          </w:p>
        </w:tc>
        <w:tc>
          <w:tcPr>
            <w:tcW w:w="632" w:type="pct"/>
            <w:vMerge w:val="restart"/>
            <w:vAlign w:val="center"/>
          </w:tcPr>
          <w:p w14:paraId="51D070D0" w14:textId="77777777" w:rsidR="00163123" w:rsidRPr="008834FD" w:rsidRDefault="00163123"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Rice</w:t>
            </w:r>
          </w:p>
        </w:tc>
        <w:tc>
          <w:tcPr>
            <w:tcW w:w="676" w:type="pct"/>
            <w:vMerge w:val="restart"/>
            <w:vAlign w:val="center"/>
          </w:tcPr>
          <w:p w14:paraId="4484C416" w14:textId="54663DE3" w:rsidR="00163123" w:rsidRPr="008834FD" w:rsidRDefault="00163123"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Hexanal</w:t>
            </w:r>
          </w:p>
        </w:tc>
        <w:tc>
          <w:tcPr>
            <w:tcW w:w="607" w:type="pct"/>
            <w:vMerge w:val="restart"/>
            <w:vAlign w:val="center"/>
          </w:tcPr>
          <w:p w14:paraId="346368BE" w14:textId="52CEB051" w:rsidR="00163123" w:rsidRPr="008834FD" w:rsidRDefault="00936F6C"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proofErr w:type="spellStart"/>
            <w:r w:rsidRPr="008834FD">
              <w:rPr>
                <w:rFonts w:eastAsia="Times New Roman"/>
                <w:color w:val="000000"/>
                <w:szCs w:val="20"/>
                <w:shd w:val="clear" w:color="auto" w:fill="FFFFFF"/>
                <w:lang w:eastAsia="en-US"/>
              </w:rPr>
              <w:t>Tenax</w:t>
            </w:r>
            <w:proofErr w:type="spellEnd"/>
            <w:r w:rsidRPr="008834FD">
              <w:rPr>
                <w:rFonts w:eastAsia="Times New Roman"/>
                <w:color w:val="000000"/>
                <w:szCs w:val="20"/>
                <w:shd w:val="clear" w:color="auto" w:fill="FFFFFF"/>
                <w:vertAlign w:val="superscript"/>
                <w:lang w:eastAsia="en-US"/>
              </w:rPr>
              <w:t>®</w:t>
            </w:r>
            <w:r w:rsidRPr="008834FD">
              <w:rPr>
                <w:rFonts w:eastAsia="Times New Roman"/>
                <w:color w:val="000000"/>
                <w:szCs w:val="20"/>
                <w:shd w:val="clear" w:color="auto" w:fill="FFFFFF"/>
                <w:lang w:eastAsia="en-US"/>
              </w:rPr>
              <w:t xml:space="preserve"> TA</w:t>
            </w:r>
          </w:p>
        </w:tc>
        <w:tc>
          <w:tcPr>
            <w:tcW w:w="888" w:type="pct"/>
            <w:vAlign w:val="center"/>
          </w:tcPr>
          <w:p w14:paraId="64B61850" w14:textId="77777777" w:rsidR="00163123" w:rsidRPr="00AB7BDE" w:rsidRDefault="00163123"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AB7BDE">
              <w:rPr>
                <w:rFonts w:eastAsia="Times New Roman"/>
                <w:color w:val="000000"/>
                <w:szCs w:val="20"/>
                <w:shd w:val="clear" w:color="auto" w:fill="FFFFFF"/>
                <w:lang w:eastAsia="en-US"/>
              </w:rPr>
              <w:t>LOD</w:t>
            </w:r>
          </w:p>
          <w:p w14:paraId="3E928D94" w14:textId="21417525" w:rsidR="00163123" w:rsidRPr="00AB7BDE" w:rsidRDefault="00163123"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AB7BDE">
              <w:rPr>
                <w:rFonts w:eastAsia="Times New Roman"/>
                <w:color w:val="000000"/>
                <w:szCs w:val="20"/>
                <w:shd w:val="clear" w:color="auto" w:fill="FFFFFF"/>
                <w:lang w:eastAsia="en-US"/>
              </w:rPr>
              <w:t>3.7 ng g</w:t>
            </w:r>
            <w:r w:rsidRPr="00AB7BDE">
              <w:rPr>
                <w:rFonts w:eastAsia="Times New Roman"/>
                <w:color w:val="000000"/>
                <w:szCs w:val="20"/>
                <w:shd w:val="clear" w:color="auto" w:fill="FFFFFF"/>
                <w:vertAlign w:val="superscript"/>
                <w:lang w:eastAsia="en-US"/>
              </w:rPr>
              <w:t>-1</w:t>
            </w:r>
          </w:p>
        </w:tc>
        <w:tc>
          <w:tcPr>
            <w:tcW w:w="422" w:type="pct"/>
            <w:vMerge w:val="restart"/>
            <w:vAlign w:val="center"/>
          </w:tcPr>
          <w:p w14:paraId="174E3CC9" w14:textId="6737DA4A" w:rsidR="00163123" w:rsidRPr="008834FD" w:rsidRDefault="00163123"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3.8</w:t>
            </w:r>
            <w:r w:rsidR="00637460" w:rsidRPr="008834FD">
              <w:rPr>
                <w:rFonts w:eastAsia="Times New Roman"/>
                <w:color w:val="000000"/>
                <w:szCs w:val="20"/>
                <w:shd w:val="clear" w:color="auto" w:fill="FFFFFF"/>
                <w:lang w:eastAsia="en-US"/>
              </w:rPr>
              <w:t>-</w:t>
            </w:r>
            <w:r w:rsidRPr="008834FD">
              <w:rPr>
                <w:rFonts w:eastAsia="Times New Roman"/>
                <w:color w:val="000000"/>
                <w:szCs w:val="20"/>
                <w:shd w:val="clear" w:color="auto" w:fill="FFFFFF"/>
                <w:lang w:eastAsia="en-US"/>
              </w:rPr>
              <w:t>47.5</w:t>
            </w:r>
          </w:p>
        </w:tc>
        <w:tc>
          <w:tcPr>
            <w:tcW w:w="514" w:type="pct"/>
            <w:vMerge w:val="restart"/>
            <w:vAlign w:val="center"/>
          </w:tcPr>
          <w:p w14:paraId="2F7EB294" w14:textId="64BE3E85" w:rsidR="00163123" w:rsidRPr="008834FD" w:rsidRDefault="00163123"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97</w:t>
            </w:r>
            <w:r w:rsidR="00637460" w:rsidRPr="008834FD">
              <w:rPr>
                <w:rFonts w:eastAsia="Times New Roman"/>
                <w:color w:val="000000"/>
                <w:szCs w:val="20"/>
                <w:shd w:val="clear" w:color="auto" w:fill="FFFFFF"/>
                <w:lang w:eastAsia="en-US"/>
              </w:rPr>
              <w:t>-</w:t>
            </w:r>
            <w:r w:rsidRPr="008834FD">
              <w:rPr>
                <w:rFonts w:eastAsia="Times New Roman"/>
                <w:color w:val="000000"/>
                <w:szCs w:val="20"/>
                <w:shd w:val="clear" w:color="auto" w:fill="FFFFFF"/>
                <w:lang w:eastAsia="en-US"/>
              </w:rPr>
              <w:t>107</w:t>
            </w:r>
          </w:p>
        </w:tc>
        <w:tc>
          <w:tcPr>
            <w:tcW w:w="562" w:type="pct"/>
            <w:vMerge w:val="restart"/>
            <w:vAlign w:val="center"/>
          </w:tcPr>
          <w:p w14:paraId="2A959D27" w14:textId="6287ECBD" w:rsidR="00163123" w:rsidRPr="008834FD" w:rsidRDefault="00163123"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 xml:space="preserve"> </w:t>
            </w:r>
            <w:sdt>
              <w:sdtPr>
                <w:rPr>
                  <w:rFonts w:eastAsia="Times New Roman"/>
                  <w:color w:val="000000"/>
                  <w:szCs w:val="20"/>
                  <w:shd w:val="clear" w:color="auto" w:fill="FFFFFF"/>
                  <w:lang w:eastAsia="en-US"/>
                </w:rPr>
                <w:tag w:val="MENDELEY_CITATION_v3_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"/>
                <w:id w:val="713316762"/>
                <w:placeholder>
                  <w:docPart w:val="CDCC5DAAB9D0844B9248C9D3F31FB4AC"/>
                </w:placeholder>
              </w:sdtPr>
              <w:sdtEndPr/>
              <w:sdtContent>
                <w:r w:rsidR="0088083B" w:rsidRPr="0088083B">
                  <w:rPr>
                    <w:rFonts w:eastAsia="Times New Roman"/>
                    <w:color w:val="000000"/>
                    <w:szCs w:val="20"/>
                    <w:shd w:val="clear" w:color="auto" w:fill="FFFFFF"/>
                    <w:lang w:eastAsia="en-US"/>
                  </w:rPr>
                  <w:t>[46]</w:t>
                </w:r>
              </w:sdtContent>
            </w:sdt>
          </w:p>
        </w:tc>
      </w:tr>
      <w:tr w:rsidR="00637460" w:rsidRPr="008834FD" w14:paraId="04596732" w14:textId="77777777" w:rsidTr="00183000">
        <w:trPr>
          <w:trHeight w:val="440"/>
        </w:trPr>
        <w:tc>
          <w:tcPr>
            <w:tcW w:w="698" w:type="pct"/>
            <w:vMerge/>
            <w:vAlign w:val="center"/>
          </w:tcPr>
          <w:p w14:paraId="4D182975" w14:textId="77777777" w:rsidR="00163123" w:rsidRPr="008834FD" w:rsidRDefault="00163123"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p>
        </w:tc>
        <w:tc>
          <w:tcPr>
            <w:tcW w:w="632" w:type="pct"/>
            <w:vMerge/>
            <w:vAlign w:val="center"/>
          </w:tcPr>
          <w:p w14:paraId="32FB39B5" w14:textId="77777777" w:rsidR="00163123" w:rsidRPr="008834FD" w:rsidRDefault="00163123"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p>
        </w:tc>
        <w:tc>
          <w:tcPr>
            <w:tcW w:w="676" w:type="pct"/>
            <w:vMerge/>
            <w:vAlign w:val="center"/>
          </w:tcPr>
          <w:p w14:paraId="6AE1A42D" w14:textId="77777777" w:rsidR="00163123" w:rsidRPr="008834FD" w:rsidRDefault="00163123"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p>
        </w:tc>
        <w:tc>
          <w:tcPr>
            <w:tcW w:w="607" w:type="pct"/>
            <w:vMerge/>
            <w:vAlign w:val="center"/>
          </w:tcPr>
          <w:p w14:paraId="6D6440DD" w14:textId="77777777" w:rsidR="00163123" w:rsidRPr="008834FD" w:rsidRDefault="00163123"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p>
        </w:tc>
        <w:tc>
          <w:tcPr>
            <w:tcW w:w="888" w:type="pct"/>
            <w:vAlign w:val="center"/>
          </w:tcPr>
          <w:p w14:paraId="6221CEFB" w14:textId="77777777" w:rsidR="00163123" w:rsidRPr="00AB7BDE" w:rsidRDefault="00163123"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AB7BDE">
              <w:rPr>
                <w:rFonts w:eastAsia="Times New Roman"/>
                <w:color w:val="000000"/>
                <w:szCs w:val="20"/>
                <w:shd w:val="clear" w:color="auto" w:fill="FFFFFF"/>
                <w:lang w:eastAsia="en-US"/>
              </w:rPr>
              <w:t>LOQ</w:t>
            </w:r>
          </w:p>
          <w:p w14:paraId="3A195B7E" w14:textId="77777777" w:rsidR="00163123" w:rsidRPr="00AB7BDE" w:rsidRDefault="00163123" w:rsidP="00876901">
            <w:pPr>
              <w:widowControl/>
              <w:ind w:firstLine="0"/>
              <w:jc w:val="left"/>
              <w:rPr>
                <w:rFonts w:eastAsia="Times New Roman"/>
                <w:color w:val="000000"/>
                <w:szCs w:val="20"/>
                <w:shd w:val="clear" w:color="auto" w:fill="FFFFFF"/>
                <w:lang w:eastAsia="en-US"/>
              </w:rPr>
            </w:pPr>
            <w:r w:rsidRPr="00AB7BDE">
              <w:rPr>
                <w:rFonts w:eastAsia="Times New Roman"/>
                <w:color w:val="000000"/>
                <w:szCs w:val="20"/>
                <w:shd w:val="clear" w:color="auto" w:fill="FFFFFF"/>
                <w:lang w:eastAsia="en-US"/>
              </w:rPr>
              <w:t>5.1 ng g</w:t>
            </w:r>
            <w:r w:rsidRPr="00AB7BDE">
              <w:rPr>
                <w:rFonts w:eastAsia="Times New Roman"/>
                <w:color w:val="000000"/>
                <w:szCs w:val="20"/>
                <w:shd w:val="clear" w:color="auto" w:fill="FFFFFF"/>
                <w:vertAlign w:val="superscript"/>
                <w:lang w:eastAsia="en-US"/>
              </w:rPr>
              <w:t>-1</w:t>
            </w:r>
          </w:p>
        </w:tc>
        <w:tc>
          <w:tcPr>
            <w:tcW w:w="422" w:type="pct"/>
            <w:vMerge/>
            <w:vAlign w:val="center"/>
          </w:tcPr>
          <w:p w14:paraId="79D7B854" w14:textId="77777777" w:rsidR="00163123" w:rsidRPr="008834FD" w:rsidRDefault="00163123"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p>
        </w:tc>
        <w:tc>
          <w:tcPr>
            <w:tcW w:w="514" w:type="pct"/>
            <w:vMerge/>
            <w:vAlign w:val="center"/>
          </w:tcPr>
          <w:p w14:paraId="63C75A43" w14:textId="77777777" w:rsidR="00163123" w:rsidRPr="008834FD" w:rsidRDefault="00163123"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p>
        </w:tc>
        <w:tc>
          <w:tcPr>
            <w:tcW w:w="562" w:type="pct"/>
            <w:vMerge/>
            <w:vAlign w:val="center"/>
          </w:tcPr>
          <w:p w14:paraId="71DE9DD2" w14:textId="77777777" w:rsidR="00163123" w:rsidRPr="008834FD" w:rsidDel="00163123" w:rsidRDefault="00163123"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p>
        </w:tc>
      </w:tr>
      <w:tr w:rsidR="008C035D" w:rsidRPr="008834FD" w14:paraId="2BF02DB0" w14:textId="77777777" w:rsidTr="00183000">
        <w:tc>
          <w:tcPr>
            <w:tcW w:w="698" w:type="pct"/>
            <w:vAlign w:val="center"/>
          </w:tcPr>
          <w:p w14:paraId="219A5899" w14:textId="77777777" w:rsidR="003A1BAD" w:rsidRPr="008834FD" w:rsidRDefault="003A1BAD"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Food</w:t>
            </w:r>
          </w:p>
        </w:tc>
        <w:tc>
          <w:tcPr>
            <w:tcW w:w="632" w:type="pct"/>
            <w:vAlign w:val="center"/>
          </w:tcPr>
          <w:p w14:paraId="3945B442" w14:textId="77777777" w:rsidR="003A1BAD" w:rsidRPr="008834FD" w:rsidRDefault="003A1BAD"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Vinegars</w:t>
            </w:r>
          </w:p>
        </w:tc>
        <w:tc>
          <w:tcPr>
            <w:tcW w:w="676" w:type="pct"/>
            <w:vAlign w:val="center"/>
          </w:tcPr>
          <w:p w14:paraId="4221172D" w14:textId="23D2DA91" w:rsidR="003A1BAD" w:rsidRPr="008834FD" w:rsidRDefault="00163123"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F</w:t>
            </w:r>
            <w:r w:rsidR="003A1BAD" w:rsidRPr="008834FD">
              <w:rPr>
                <w:rFonts w:eastAsia="Times New Roman"/>
                <w:color w:val="000000"/>
                <w:szCs w:val="20"/>
                <w:shd w:val="clear" w:color="auto" w:fill="FFFFFF"/>
                <w:lang w:eastAsia="en-US"/>
              </w:rPr>
              <w:t>urfurals</w:t>
            </w:r>
          </w:p>
        </w:tc>
        <w:tc>
          <w:tcPr>
            <w:tcW w:w="607" w:type="pct"/>
            <w:vAlign w:val="center"/>
          </w:tcPr>
          <w:p w14:paraId="0A82F2F7" w14:textId="5E4EEAB7" w:rsidR="003A1BAD" w:rsidRPr="008834FD" w:rsidRDefault="00936F6C"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proofErr w:type="spellStart"/>
            <w:r w:rsidRPr="008834FD">
              <w:rPr>
                <w:rFonts w:eastAsia="Times New Roman"/>
                <w:color w:val="000000"/>
                <w:szCs w:val="20"/>
                <w:shd w:val="clear" w:color="auto" w:fill="FFFFFF"/>
                <w:lang w:eastAsia="en-US"/>
              </w:rPr>
              <w:t>Tenax</w:t>
            </w:r>
            <w:proofErr w:type="spellEnd"/>
            <w:r w:rsidRPr="008834FD">
              <w:rPr>
                <w:rFonts w:eastAsia="Times New Roman"/>
                <w:color w:val="000000"/>
                <w:szCs w:val="20"/>
                <w:shd w:val="clear" w:color="auto" w:fill="FFFFFF"/>
                <w:vertAlign w:val="superscript"/>
                <w:lang w:eastAsia="en-US"/>
              </w:rPr>
              <w:t>®</w:t>
            </w:r>
            <w:r w:rsidRPr="008834FD">
              <w:rPr>
                <w:rFonts w:eastAsia="Times New Roman"/>
                <w:color w:val="000000"/>
                <w:szCs w:val="20"/>
                <w:shd w:val="clear" w:color="auto" w:fill="FFFFFF"/>
                <w:lang w:eastAsia="en-US"/>
              </w:rPr>
              <w:t xml:space="preserve"> TA</w:t>
            </w:r>
          </w:p>
          <w:p w14:paraId="5CAFAA7F" w14:textId="5EF78475" w:rsidR="003A1BAD" w:rsidRPr="008834FD" w:rsidRDefault="003A1BAD"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proofErr w:type="spellStart"/>
            <w:r w:rsidRPr="008834FD">
              <w:rPr>
                <w:rFonts w:eastAsia="Times New Roman"/>
                <w:color w:val="000000"/>
                <w:szCs w:val="20"/>
                <w:shd w:val="clear" w:color="auto" w:fill="FFFFFF"/>
                <w:lang w:eastAsia="en-US"/>
              </w:rPr>
              <w:t>Tenax</w:t>
            </w:r>
            <w:proofErr w:type="spellEnd"/>
            <w:r w:rsidR="00183000" w:rsidRPr="008834FD">
              <w:rPr>
                <w:rFonts w:eastAsia="Times New Roman"/>
                <w:color w:val="000000"/>
                <w:szCs w:val="20"/>
                <w:shd w:val="clear" w:color="auto" w:fill="FFFFFF"/>
                <w:vertAlign w:val="superscript"/>
                <w:lang w:eastAsia="en-US"/>
              </w:rPr>
              <w:t>®</w:t>
            </w:r>
            <w:r w:rsidRPr="008834FD">
              <w:rPr>
                <w:rFonts w:eastAsia="Times New Roman"/>
                <w:color w:val="000000"/>
                <w:szCs w:val="20"/>
                <w:shd w:val="clear" w:color="auto" w:fill="FFFFFF"/>
                <w:lang w:eastAsia="en-US"/>
              </w:rPr>
              <w:t xml:space="preserve"> GR</w:t>
            </w:r>
          </w:p>
        </w:tc>
        <w:tc>
          <w:tcPr>
            <w:tcW w:w="888" w:type="pct"/>
            <w:vAlign w:val="center"/>
          </w:tcPr>
          <w:p w14:paraId="5A2CAFE3" w14:textId="77777777" w:rsidR="003A1BAD" w:rsidRPr="008834FD" w:rsidRDefault="003A1BAD"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LOD</w:t>
            </w:r>
          </w:p>
          <w:p w14:paraId="649B8FB9" w14:textId="6B17AC70" w:rsidR="003A1BAD" w:rsidRPr="008834FD" w:rsidRDefault="003A1BAD"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60-500</w:t>
            </w:r>
            <w:r w:rsidR="00637460" w:rsidRPr="008834FD">
              <w:rPr>
                <w:rFonts w:eastAsia="Symbol"/>
                <w:color w:val="000000"/>
                <w:szCs w:val="20"/>
                <w:shd w:val="clear" w:color="auto" w:fill="FFFFFF"/>
                <w:lang w:eastAsia="en-US"/>
              </w:rPr>
              <w:t xml:space="preserve"> </w:t>
            </w:r>
            <w:r w:rsidRPr="008834FD">
              <w:rPr>
                <w:rFonts w:eastAsia="Symbol"/>
                <w:color w:val="000000"/>
                <w:szCs w:val="20"/>
                <w:shd w:val="clear" w:color="auto" w:fill="FFFFFF"/>
                <w:lang w:eastAsia="en-US"/>
              </w:rPr>
              <w:t>m</w:t>
            </w:r>
            <w:r w:rsidRPr="008834FD">
              <w:rPr>
                <w:rFonts w:eastAsia="Times New Roman"/>
                <w:color w:val="000000"/>
                <w:szCs w:val="20"/>
                <w:shd w:val="clear" w:color="auto" w:fill="FFFFFF"/>
                <w:lang w:eastAsia="en-US"/>
              </w:rPr>
              <w:t xml:space="preserve">g </w:t>
            </w:r>
            <w:bookmarkStart w:id="40" w:name="_Int_2GEd4RAU"/>
            <w:r w:rsidRPr="008834FD">
              <w:rPr>
                <w:rFonts w:eastAsia="Times New Roman"/>
                <w:color w:val="000000"/>
                <w:szCs w:val="20"/>
                <w:shd w:val="clear" w:color="auto" w:fill="FFFFFF"/>
                <w:lang w:eastAsia="en-US"/>
              </w:rPr>
              <w:t>kg</w:t>
            </w:r>
            <w:r w:rsidRPr="008834FD">
              <w:rPr>
                <w:rFonts w:eastAsia="Times New Roman"/>
                <w:color w:val="000000"/>
                <w:szCs w:val="20"/>
                <w:shd w:val="clear" w:color="auto" w:fill="FFFFFF"/>
                <w:vertAlign w:val="superscript"/>
                <w:lang w:eastAsia="en-US"/>
              </w:rPr>
              <w:t>-1</w:t>
            </w:r>
            <w:bookmarkEnd w:id="40"/>
          </w:p>
        </w:tc>
        <w:tc>
          <w:tcPr>
            <w:tcW w:w="422" w:type="pct"/>
            <w:vAlign w:val="center"/>
          </w:tcPr>
          <w:p w14:paraId="3EE58778" w14:textId="77777777" w:rsidR="003A1BAD" w:rsidRPr="008834FD" w:rsidRDefault="003A1BAD"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&lt;10</w:t>
            </w:r>
          </w:p>
        </w:tc>
        <w:tc>
          <w:tcPr>
            <w:tcW w:w="514" w:type="pct"/>
            <w:vAlign w:val="center"/>
          </w:tcPr>
          <w:p w14:paraId="068AE994" w14:textId="77777777" w:rsidR="003A1BAD" w:rsidRPr="008834FD" w:rsidRDefault="003A1BAD"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n/d</w:t>
            </w:r>
          </w:p>
        </w:tc>
        <w:tc>
          <w:tcPr>
            <w:tcW w:w="562" w:type="pct"/>
            <w:vAlign w:val="center"/>
          </w:tcPr>
          <w:p w14:paraId="1A2F8439" w14:textId="513A175F" w:rsidR="003A1BAD" w:rsidRPr="008834FD" w:rsidRDefault="00E175F7"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sdt>
              <w:sdtPr>
                <w:rPr>
                  <w:rFonts w:eastAsia="Times New Roman"/>
                  <w:color w:val="000000"/>
                  <w:szCs w:val="20"/>
                  <w:shd w:val="clear" w:color="auto" w:fill="FFFFFF"/>
                  <w:lang w:eastAsia="en-US"/>
                </w:rPr>
                <w:tag w:val="MENDELEY_CITATION_v3_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"/>
                <w:id w:val="528618781"/>
                <w:placeholder>
                  <w:docPart w:val="2980427E82934A62BD032BEE8BF3089B"/>
                </w:placeholder>
              </w:sdtPr>
              <w:sdtEndPr/>
              <w:sdtContent>
                <w:r w:rsidR="0088083B" w:rsidRPr="0088083B">
                  <w:rPr>
                    <w:rFonts w:eastAsia="Times New Roman"/>
                    <w:color w:val="000000"/>
                    <w:szCs w:val="20"/>
                    <w:shd w:val="clear" w:color="auto" w:fill="FFFFFF"/>
                    <w:lang w:eastAsia="en-US"/>
                  </w:rPr>
                  <w:t>[73]</w:t>
                </w:r>
              </w:sdtContent>
            </w:sdt>
          </w:p>
        </w:tc>
      </w:tr>
      <w:tr w:rsidR="008C035D" w:rsidRPr="008834FD" w14:paraId="2DAFD79B" w14:textId="77777777" w:rsidTr="00183000">
        <w:trPr>
          <w:trHeight w:val="638"/>
        </w:trPr>
        <w:tc>
          <w:tcPr>
            <w:tcW w:w="698" w:type="pct"/>
            <w:vAlign w:val="center"/>
          </w:tcPr>
          <w:p w14:paraId="4805EC50" w14:textId="77777777" w:rsidR="003A1BAD" w:rsidRPr="008834FD" w:rsidRDefault="003A1BAD"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Environment</w:t>
            </w:r>
          </w:p>
        </w:tc>
        <w:tc>
          <w:tcPr>
            <w:tcW w:w="632" w:type="pct"/>
            <w:vAlign w:val="center"/>
          </w:tcPr>
          <w:p w14:paraId="2647851E" w14:textId="77777777" w:rsidR="003A1BAD" w:rsidRPr="008834FD" w:rsidRDefault="003A1BAD"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Refinery effluents</w:t>
            </w:r>
          </w:p>
        </w:tc>
        <w:tc>
          <w:tcPr>
            <w:tcW w:w="676" w:type="pct"/>
            <w:vAlign w:val="center"/>
          </w:tcPr>
          <w:p w14:paraId="20CA9163" w14:textId="53CFF55B" w:rsidR="003A1BAD" w:rsidRPr="008834FD" w:rsidRDefault="00163123"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O</w:t>
            </w:r>
            <w:r w:rsidR="003A1BAD" w:rsidRPr="008834FD">
              <w:rPr>
                <w:rFonts w:eastAsia="Times New Roman"/>
                <w:color w:val="000000"/>
                <w:szCs w:val="20"/>
                <w:shd w:val="clear" w:color="auto" w:fill="FFFFFF"/>
                <w:lang w:eastAsia="en-US"/>
              </w:rPr>
              <w:t xml:space="preserve">xygenated </w:t>
            </w:r>
            <w:r w:rsidRPr="008834FD">
              <w:rPr>
                <w:rFonts w:eastAsia="Times New Roman"/>
                <w:color w:val="000000"/>
                <w:szCs w:val="20"/>
                <w:shd w:val="clear" w:color="auto" w:fill="FFFFFF"/>
                <w:lang w:eastAsia="en-US"/>
              </w:rPr>
              <w:t>VOCs</w:t>
            </w:r>
          </w:p>
        </w:tc>
        <w:tc>
          <w:tcPr>
            <w:tcW w:w="607" w:type="pct"/>
            <w:vAlign w:val="center"/>
          </w:tcPr>
          <w:p w14:paraId="1638535E" w14:textId="4A18C29A" w:rsidR="003A1BAD" w:rsidRPr="008834FD" w:rsidRDefault="003A1BAD"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proofErr w:type="spellStart"/>
            <w:r w:rsidRPr="008834FD">
              <w:rPr>
                <w:rFonts w:eastAsia="Times New Roman"/>
                <w:color w:val="000000"/>
                <w:szCs w:val="20"/>
                <w:shd w:val="clear" w:color="auto" w:fill="FFFFFF"/>
                <w:lang w:eastAsia="en-US"/>
              </w:rPr>
              <w:t>Tenax</w:t>
            </w:r>
            <w:proofErr w:type="spellEnd"/>
            <w:r w:rsidR="00936F6C" w:rsidRPr="008834FD">
              <w:rPr>
                <w:rFonts w:eastAsia="Times New Roman"/>
                <w:color w:val="000000"/>
                <w:szCs w:val="20"/>
                <w:shd w:val="clear" w:color="auto" w:fill="FFFFFF"/>
                <w:vertAlign w:val="superscript"/>
                <w:lang w:eastAsia="en-US"/>
              </w:rPr>
              <w:t xml:space="preserve">® </w:t>
            </w:r>
            <w:r w:rsidR="00936F6C" w:rsidRPr="008834FD">
              <w:rPr>
                <w:rFonts w:eastAsia="Times New Roman"/>
                <w:color w:val="000000"/>
                <w:szCs w:val="20"/>
                <w:shd w:val="clear" w:color="auto" w:fill="FFFFFF"/>
                <w:lang w:eastAsia="en-US"/>
              </w:rPr>
              <w:t>TA</w:t>
            </w:r>
          </w:p>
        </w:tc>
        <w:tc>
          <w:tcPr>
            <w:tcW w:w="888" w:type="pct"/>
            <w:vAlign w:val="center"/>
          </w:tcPr>
          <w:p w14:paraId="09E2ECCE" w14:textId="77777777" w:rsidR="003A1BAD" w:rsidRPr="008834FD" w:rsidRDefault="003A1BAD"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LOD</w:t>
            </w:r>
          </w:p>
          <w:p w14:paraId="7F44F461" w14:textId="02112421" w:rsidR="003A1BAD" w:rsidRPr="008834FD" w:rsidRDefault="003A1BAD"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0.005</w:t>
            </w:r>
            <w:r w:rsidR="00637460" w:rsidRPr="008834FD">
              <w:rPr>
                <w:rFonts w:eastAsia="Times New Roman"/>
                <w:color w:val="000000"/>
                <w:szCs w:val="20"/>
                <w:shd w:val="clear" w:color="auto" w:fill="FFFFFF"/>
                <w:lang w:eastAsia="en-US"/>
              </w:rPr>
              <w:t>-</w:t>
            </w:r>
            <w:r w:rsidRPr="008834FD">
              <w:rPr>
                <w:rFonts w:eastAsia="Times New Roman"/>
                <w:color w:val="000000"/>
                <w:szCs w:val="20"/>
                <w:shd w:val="clear" w:color="auto" w:fill="FFFFFF"/>
                <w:lang w:eastAsia="en-US"/>
              </w:rPr>
              <w:t>20</w:t>
            </w:r>
            <w:r w:rsidR="00637460" w:rsidRPr="008834FD">
              <w:rPr>
                <w:rFonts w:eastAsia="Times New Roman"/>
                <w:color w:val="000000"/>
                <w:szCs w:val="20"/>
                <w:shd w:val="clear" w:color="auto" w:fill="FFFFFF"/>
                <w:lang w:eastAsia="en-US"/>
              </w:rPr>
              <w:t xml:space="preserve"> </w:t>
            </w:r>
            <w:r w:rsidRPr="008834FD">
              <w:rPr>
                <w:rFonts w:eastAsia="Times New Roman"/>
                <w:color w:val="000000"/>
                <w:szCs w:val="20"/>
                <w:shd w:val="clear" w:color="auto" w:fill="FFFFFF"/>
                <w:lang w:eastAsia="en-US"/>
              </w:rPr>
              <w:t xml:space="preserve">mg </w:t>
            </w:r>
            <w:bookmarkStart w:id="41" w:name="_Int_LWbmpmU6"/>
            <w:r w:rsidRPr="008834FD">
              <w:rPr>
                <w:rFonts w:eastAsia="Times New Roman"/>
                <w:color w:val="000000"/>
                <w:szCs w:val="20"/>
                <w:shd w:val="clear" w:color="auto" w:fill="FFFFFF"/>
                <w:lang w:eastAsia="en-US"/>
              </w:rPr>
              <w:t>mL</w:t>
            </w:r>
            <w:r w:rsidRPr="008834FD">
              <w:rPr>
                <w:rFonts w:eastAsia="Times New Roman"/>
                <w:color w:val="000000"/>
                <w:szCs w:val="20"/>
                <w:shd w:val="clear" w:color="auto" w:fill="FFFFFF"/>
                <w:vertAlign w:val="superscript"/>
                <w:lang w:eastAsia="en-US"/>
              </w:rPr>
              <w:t>-1</w:t>
            </w:r>
            <w:bookmarkEnd w:id="41"/>
          </w:p>
        </w:tc>
        <w:tc>
          <w:tcPr>
            <w:tcW w:w="422" w:type="pct"/>
            <w:vAlign w:val="center"/>
          </w:tcPr>
          <w:p w14:paraId="13603982" w14:textId="66A3A6CE" w:rsidR="003A1BAD" w:rsidRPr="008834FD" w:rsidRDefault="003A1BAD"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0.97</w:t>
            </w:r>
            <w:r w:rsidR="00637460" w:rsidRPr="008834FD">
              <w:rPr>
                <w:rFonts w:eastAsia="Times New Roman"/>
                <w:color w:val="000000"/>
                <w:szCs w:val="20"/>
                <w:shd w:val="clear" w:color="auto" w:fill="FFFFFF"/>
                <w:lang w:eastAsia="en-US"/>
              </w:rPr>
              <w:t>-</w:t>
            </w:r>
            <w:r w:rsidRPr="008834FD">
              <w:rPr>
                <w:rFonts w:eastAsia="Times New Roman"/>
                <w:color w:val="000000"/>
                <w:szCs w:val="20"/>
                <w:shd w:val="clear" w:color="auto" w:fill="FFFFFF"/>
                <w:lang w:eastAsia="en-US"/>
              </w:rPr>
              <w:t>5.00</w:t>
            </w:r>
          </w:p>
        </w:tc>
        <w:tc>
          <w:tcPr>
            <w:tcW w:w="514" w:type="pct"/>
            <w:vAlign w:val="center"/>
          </w:tcPr>
          <w:p w14:paraId="6D8AE4E6" w14:textId="2F431C1C" w:rsidR="003A1BAD" w:rsidRPr="008834FD" w:rsidRDefault="003A1BAD"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91</w:t>
            </w:r>
            <w:r w:rsidR="00637460" w:rsidRPr="008834FD">
              <w:rPr>
                <w:rFonts w:eastAsia="Times New Roman"/>
                <w:color w:val="000000"/>
                <w:szCs w:val="20"/>
                <w:shd w:val="clear" w:color="auto" w:fill="FFFFFF"/>
                <w:lang w:eastAsia="en-US"/>
              </w:rPr>
              <w:t>-</w:t>
            </w:r>
            <w:r w:rsidRPr="008834FD">
              <w:rPr>
                <w:rFonts w:eastAsia="Times New Roman"/>
                <w:color w:val="000000"/>
                <w:szCs w:val="20"/>
                <w:shd w:val="clear" w:color="auto" w:fill="FFFFFF"/>
                <w:lang w:eastAsia="en-US"/>
              </w:rPr>
              <w:t>105</w:t>
            </w:r>
          </w:p>
        </w:tc>
        <w:tc>
          <w:tcPr>
            <w:tcW w:w="562" w:type="pct"/>
            <w:vAlign w:val="center"/>
          </w:tcPr>
          <w:p w14:paraId="047C3FFF" w14:textId="29744237" w:rsidR="003A1BAD" w:rsidRPr="008834FD" w:rsidRDefault="00E175F7"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sdt>
              <w:sdtPr>
                <w:rPr>
                  <w:rFonts w:eastAsia="Times New Roman"/>
                  <w:color w:val="000000"/>
                  <w:szCs w:val="20"/>
                  <w:shd w:val="clear" w:color="auto" w:fill="FFFFFF"/>
                  <w:lang w:eastAsia="en-US"/>
                </w:rPr>
                <w:tag w:val="MENDELEY_CITATION_v3_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"/>
                <w:id w:val="1686249642"/>
                <w:placeholder>
                  <w:docPart w:val="3D0C274BBDDF483EAC37BEDC27744E16"/>
                </w:placeholder>
              </w:sdtPr>
              <w:sdtEndPr/>
              <w:sdtContent>
                <w:r w:rsidR="0088083B" w:rsidRPr="0088083B">
                  <w:rPr>
                    <w:rFonts w:eastAsia="Times New Roman"/>
                    <w:color w:val="000000"/>
                    <w:szCs w:val="20"/>
                    <w:shd w:val="clear" w:color="auto" w:fill="FFFFFF"/>
                    <w:lang w:eastAsia="en-US"/>
                  </w:rPr>
                  <w:t>[74]</w:t>
                </w:r>
              </w:sdtContent>
            </w:sdt>
          </w:p>
        </w:tc>
      </w:tr>
      <w:tr w:rsidR="00637460" w:rsidRPr="008834FD" w14:paraId="654C8C92" w14:textId="77777777" w:rsidTr="00183000">
        <w:trPr>
          <w:trHeight w:val="566"/>
        </w:trPr>
        <w:tc>
          <w:tcPr>
            <w:tcW w:w="698" w:type="pct"/>
            <w:vMerge w:val="restart"/>
            <w:vAlign w:val="center"/>
          </w:tcPr>
          <w:p w14:paraId="676FEA56" w14:textId="77777777"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Environment</w:t>
            </w:r>
          </w:p>
        </w:tc>
        <w:tc>
          <w:tcPr>
            <w:tcW w:w="632" w:type="pct"/>
            <w:vMerge w:val="restart"/>
            <w:vAlign w:val="center"/>
          </w:tcPr>
          <w:p w14:paraId="4B7DC18E" w14:textId="77777777"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River water, sea water and drinking water</w:t>
            </w:r>
          </w:p>
        </w:tc>
        <w:tc>
          <w:tcPr>
            <w:tcW w:w="676" w:type="pct"/>
            <w:vMerge w:val="restart"/>
            <w:vAlign w:val="center"/>
          </w:tcPr>
          <w:p w14:paraId="32773609" w14:textId="7F9248BB" w:rsidR="00637460" w:rsidRPr="008834FD"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VOCs</w:t>
            </w:r>
          </w:p>
        </w:tc>
        <w:tc>
          <w:tcPr>
            <w:tcW w:w="607" w:type="pct"/>
            <w:vMerge w:val="restart"/>
            <w:vAlign w:val="center"/>
          </w:tcPr>
          <w:p w14:paraId="2260BBC2" w14:textId="376DAC26"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proofErr w:type="spellStart"/>
            <w:r w:rsidRPr="008834FD">
              <w:rPr>
                <w:rFonts w:eastAsia="Times New Roman"/>
                <w:color w:val="000000"/>
                <w:szCs w:val="20"/>
                <w:shd w:val="clear" w:color="auto" w:fill="FFFFFF"/>
                <w:lang w:eastAsia="en-US"/>
              </w:rPr>
              <w:t>Tenax</w:t>
            </w:r>
            <w:proofErr w:type="spellEnd"/>
            <w:r w:rsidR="00936F6C" w:rsidRPr="008834FD">
              <w:rPr>
                <w:rFonts w:eastAsia="Times New Roman"/>
                <w:color w:val="000000"/>
                <w:szCs w:val="20"/>
                <w:shd w:val="clear" w:color="auto" w:fill="FFFFFF"/>
                <w:vertAlign w:val="superscript"/>
                <w:lang w:eastAsia="en-US"/>
              </w:rPr>
              <w:t xml:space="preserve">® </w:t>
            </w:r>
            <w:r w:rsidR="00936F6C" w:rsidRPr="008834FD">
              <w:rPr>
                <w:rFonts w:eastAsia="Times New Roman"/>
                <w:color w:val="000000"/>
                <w:szCs w:val="20"/>
                <w:shd w:val="clear" w:color="auto" w:fill="FFFFFF"/>
                <w:lang w:eastAsia="en-US"/>
              </w:rPr>
              <w:t>TA</w:t>
            </w:r>
          </w:p>
        </w:tc>
        <w:tc>
          <w:tcPr>
            <w:tcW w:w="888" w:type="pct"/>
            <w:vAlign w:val="center"/>
          </w:tcPr>
          <w:p w14:paraId="740FB5B3" w14:textId="77777777" w:rsidR="00637460" w:rsidRPr="00AB7BDE"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AB7BDE">
              <w:rPr>
                <w:rFonts w:eastAsia="Times New Roman"/>
                <w:color w:val="000000"/>
                <w:szCs w:val="20"/>
                <w:shd w:val="clear" w:color="auto" w:fill="FFFFFF"/>
                <w:lang w:eastAsia="en-US"/>
              </w:rPr>
              <w:t>LOD</w:t>
            </w:r>
          </w:p>
          <w:p w14:paraId="1EA047F6" w14:textId="54C3917B" w:rsidR="00637460" w:rsidRPr="00AB7BDE" w:rsidRDefault="00637460" w:rsidP="00876901">
            <w:pPr>
              <w:widowControl/>
              <w:shd w:val="clear" w:color="auto" w:fill="auto"/>
              <w:autoSpaceDE/>
              <w:autoSpaceDN/>
              <w:adjustRightInd/>
              <w:ind w:firstLine="0"/>
              <w:jc w:val="left"/>
              <w:rPr>
                <w:rFonts w:eastAsia="Times New Roman"/>
                <w:color w:val="000000"/>
                <w:szCs w:val="20"/>
                <w:shd w:val="clear" w:color="auto" w:fill="FFFFFF"/>
                <w:vertAlign w:val="superscript"/>
                <w:lang w:eastAsia="en-US"/>
              </w:rPr>
            </w:pPr>
            <w:r w:rsidRPr="00AB7BDE">
              <w:rPr>
                <w:rFonts w:eastAsia="Times New Roman"/>
                <w:color w:val="000000"/>
                <w:szCs w:val="20"/>
                <w:shd w:val="clear" w:color="auto" w:fill="FFFFFF"/>
                <w:lang w:eastAsia="en-US"/>
              </w:rPr>
              <w:t>0.01-10.3 ng L</w:t>
            </w:r>
            <w:r w:rsidRPr="00AB7BDE">
              <w:rPr>
                <w:rFonts w:eastAsia="Times New Roman"/>
                <w:color w:val="000000"/>
                <w:szCs w:val="20"/>
                <w:shd w:val="clear" w:color="auto" w:fill="FFFFFF"/>
                <w:vertAlign w:val="superscript"/>
                <w:lang w:eastAsia="en-US"/>
              </w:rPr>
              <w:t>-1</w:t>
            </w:r>
          </w:p>
        </w:tc>
        <w:tc>
          <w:tcPr>
            <w:tcW w:w="422" w:type="pct"/>
            <w:vMerge w:val="restart"/>
            <w:vAlign w:val="center"/>
          </w:tcPr>
          <w:p w14:paraId="05F5759F" w14:textId="6DB10C39" w:rsidR="00637460" w:rsidRPr="008834FD"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2-30</w:t>
            </w:r>
          </w:p>
        </w:tc>
        <w:tc>
          <w:tcPr>
            <w:tcW w:w="514" w:type="pct"/>
            <w:vMerge w:val="restart"/>
            <w:vAlign w:val="center"/>
          </w:tcPr>
          <w:p w14:paraId="34AE12A7" w14:textId="77777777" w:rsidR="00637460" w:rsidRPr="008834FD"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n/d</w:t>
            </w:r>
          </w:p>
        </w:tc>
        <w:tc>
          <w:tcPr>
            <w:tcW w:w="562" w:type="pct"/>
            <w:vMerge w:val="restart"/>
            <w:vAlign w:val="center"/>
          </w:tcPr>
          <w:p w14:paraId="150E6BDC" w14:textId="0F086DF1" w:rsidR="00637460" w:rsidRPr="008834FD" w:rsidRDefault="00E175F7"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sdt>
              <w:sdtPr>
                <w:rPr>
                  <w:rFonts w:eastAsia="Times New Roman"/>
                  <w:color w:val="000000"/>
                  <w:szCs w:val="20"/>
                  <w:shd w:val="clear" w:color="auto" w:fill="FFFFFF"/>
                  <w:lang w:eastAsia="en-US"/>
                </w:rPr>
                <w:tag w:val="MENDELEY_CITATION_v3_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"/>
                <w:id w:val="-449790031"/>
                <w:placeholder>
                  <w:docPart w:val="B1DB54699E250E499DDE5DCAF34593F7"/>
                </w:placeholder>
              </w:sdtPr>
              <w:sdtEndPr/>
              <w:sdtContent>
                <w:r w:rsidR="0088083B" w:rsidRPr="0088083B">
                  <w:rPr>
                    <w:rFonts w:eastAsia="Times New Roman"/>
                    <w:color w:val="000000"/>
                    <w:szCs w:val="20"/>
                    <w:shd w:val="clear" w:color="auto" w:fill="FFFFFF"/>
                    <w:lang w:eastAsia="en-US"/>
                  </w:rPr>
                  <w:t>[57]</w:t>
                </w:r>
              </w:sdtContent>
            </w:sdt>
          </w:p>
        </w:tc>
      </w:tr>
      <w:tr w:rsidR="00637460" w:rsidRPr="008834FD" w14:paraId="5C76FD5D" w14:textId="77777777" w:rsidTr="00183000">
        <w:trPr>
          <w:trHeight w:val="449"/>
        </w:trPr>
        <w:tc>
          <w:tcPr>
            <w:tcW w:w="698" w:type="pct"/>
            <w:vMerge/>
            <w:vAlign w:val="center"/>
          </w:tcPr>
          <w:p w14:paraId="396097BD" w14:textId="77777777"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p>
        </w:tc>
        <w:tc>
          <w:tcPr>
            <w:tcW w:w="632" w:type="pct"/>
            <w:vMerge/>
            <w:vAlign w:val="center"/>
          </w:tcPr>
          <w:p w14:paraId="49A9FF42" w14:textId="77777777"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p>
        </w:tc>
        <w:tc>
          <w:tcPr>
            <w:tcW w:w="676" w:type="pct"/>
            <w:vMerge/>
            <w:vAlign w:val="center"/>
          </w:tcPr>
          <w:p w14:paraId="19B25966" w14:textId="77777777" w:rsidR="00637460" w:rsidRPr="008834FD" w:rsidDel="00163123"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p>
        </w:tc>
        <w:tc>
          <w:tcPr>
            <w:tcW w:w="607" w:type="pct"/>
            <w:vMerge/>
            <w:vAlign w:val="center"/>
          </w:tcPr>
          <w:p w14:paraId="6A1C7066" w14:textId="77777777"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p>
        </w:tc>
        <w:tc>
          <w:tcPr>
            <w:tcW w:w="888" w:type="pct"/>
            <w:vAlign w:val="center"/>
          </w:tcPr>
          <w:p w14:paraId="46F5C6EA" w14:textId="77777777" w:rsidR="00637460" w:rsidRPr="00AB7BDE"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AB7BDE">
              <w:rPr>
                <w:rFonts w:eastAsia="Times New Roman"/>
                <w:color w:val="000000"/>
                <w:szCs w:val="20"/>
                <w:shd w:val="clear" w:color="auto" w:fill="FFFFFF"/>
                <w:lang w:eastAsia="en-US"/>
              </w:rPr>
              <w:t xml:space="preserve">LOQ </w:t>
            </w:r>
          </w:p>
          <w:p w14:paraId="6010EACB" w14:textId="473A8487" w:rsidR="00637460" w:rsidRPr="00AB7BDE"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AB7BDE">
              <w:rPr>
                <w:rFonts w:eastAsia="Times New Roman"/>
                <w:color w:val="000000"/>
                <w:szCs w:val="20"/>
                <w:shd w:val="clear" w:color="auto" w:fill="FFFFFF"/>
                <w:lang w:eastAsia="en-US"/>
              </w:rPr>
              <w:t>0.03-34.5 ng L</w:t>
            </w:r>
            <w:r w:rsidRPr="00AB7BDE">
              <w:rPr>
                <w:rFonts w:eastAsia="Times New Roman"/>
                <w:color w:val="000000"/>
                <w:szCs w:val="20"/>
                <w:shd w:val="clear" w:color="auto" w:fill="FFFFFF"/>
                <w:vertAlign w:val="superscript"/>
                <w:lang w:eastAsia="en-US"/>
              </w:rPr>
              <w:t>-1</w:t>
            </w:r>
          </w:p>
        </w:tc>
        <w:tc>
          <w:tcPr>
            <w:tcW w:w="422" w:type="pct"/>
            <w:vMerge/>
            <w:vAlign w:val="center"/>
          </w:tcPr>
          <w:p w14:paraId="040C639D" w14:textId="77777777" w:rsidR="00637460" w:rsidRPr="008834FD"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p>
        </w:tc>
        <w:tc>
          <w:tcPr>
            <w:tcW w:w="514" w:type="pct"/>
            <w:vMerge/>
            <w:vAlign w:val="center"/>
          </w:tcPr>
          <w:p w14:paraId="6A5626CB" w14:textId="77777777" w:rsidR="00637460" w:rsidRPr="008834FD"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p>
        </w:tc>
        <w:tc>
          <w:tcPr>
            <w:tcW w:w="562" w:type="pct"/>
            <w:vMerge/>
            <w:vAlign w:val="center"/>
          </w:tcPr>
          <w:p w14:paraId="061B32C2" w14:textId="77777777" w:rsidR="00637460" w:rsidRPr="008834FD" w:rsidDel="00163123"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p>
        </w:tc>
      </w:tr>
      <w:tr w:rsidR="00637460" w:rsidRPr="008834FD" w14:paraId="3350FD84" w14:textId="77777777" w:rsidTr="00183000">
        <w:trPr>
          <w:trHeight w:val="512"/>
        </w:trPr>
        <w:tc>
          <w:tcPr>
            <w:tcW w:w="698" w:type="pct"/>
            <w:vMerge w:val="restart"/>
            <w:vAlign w:val="center"/>
          </w:tcPr>
          <w:p w14:paraId="1F2E83CB" w14:textId="77777777"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Consumer products</w:t>
            </w:r>
          </w:p>
        </w:tc>
        <w:tc>
          <w:tcPr>
            <w:tcW w:w="632" w:type="pct"/>
            <w:vMerge w:val="restart"/>
            <w:vAlign w:val="center"/>
          </w:tcPr>
          <w:p w14:paraId="5682B579" w14:textId="77777777"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Scented toys</w:t>
            </w:r>
          </w:p>
        </w:tc>
        <w:tc>
          <w:tcPr>
            <w:tcW w:w="676" w:type="pct"/>
            <w:vMerge w:val="restart"/>
            <w:vAlign w:val="center"/>
          </w:tcPr>
          <w:p w14:paraId="6F78BBAB" w14:textId="2AFAFDCB" w:rsidR="00637460" w:rsidRPr="008834FD"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Fragrance allergens</w:t>
            </w:r>
          </w:p>
        </w:tc>
        <w:tc>
          <w:tcPr>
            <w:tcW w:w="607" w:type="pct"/>
            <w:vMerge w:val="restart"/>
            <w:vAlign w:val="center"/>
          </w:tcPr>
          <w:p w14:paraId="05C491BA" w14:textId="022D75AD"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proofErr w:type="spellStart"/>
            <w:r w:rsidRPr="008834FD">
              <w:rPr>
                <w:rFonts w:eastAsia="Times New Roman"/>
                <w:color w:val="000000"/>
                <w:szCs w:val="20"/>
                <w:shd w:val="clear" w:color="auto" w:fill="FFFFFF"/>
                <w:lang w:eastAsia="en-US"/>
              </w:rPr>
              <w:t>Tenax</w:t>
            </w:r>
            <w:proofErr w:type="spellEnd"/>
            <w:r w:rsidR="00347680" w:rsidRPr="008834FD">
              <w:rPr>
                <w:rFonts w:eastAsia="Times New Roman"/>
                <w:color w:val="000000"/>
                <w:szCs w:val="20"/>
                <w:shd w:val="clear" w:color="auto" w:fill="FFFFFF"/>
                <w:vertAlign w:val="superscript"/>
                <w:lang w:eastAsia="en-US"/>
              </w:rPr>
              <w:t>®</w:t>
            </w:r>
            <w:r w:rsidRPr="008834FD">
              <w:rPr>
                <w:rFonts w:eastAsia="Times New Roman"/>
                <w:color w:val="000000"/>
                <w:szCs w:val="20"/>
                <w:shd w:val="clear" w:color="auto" w:fill="FFFFFF"/>
                <w:vertAlign w:val="superscript"/>
                <w:lang w:eastAsia="en-US"/>
              </w:rPr>
              <w:t xml:space="preserve"> </w:t>
            </w:r>
            <w:r w:rsidRPr="008834FD">
              <w:rPr>
                <w:rFonts w:eastAsia="Times New Roman"/>
                <w:color w:val="000000"/>
                <w:szCs w:val="20"/>
                <w:shd w:val="clear" w:color="auto" w:fill="FFFFFF"/>
                <w:lang w:eastAsia="en-US"/>
              </w:rPr>
              <w:t>TA</w:t>
            </w:r>
          </w:p>
        </w:tc>
        <w:tc>
          <w:tcPr>
            <w:tcW w:w="888" w:type="pct"/>
            <w:vAlign w:val="center"/>
          </w:tcPr>
          <w:p w14:paraId="611730C2" w14:textId="77777777" w:rsidR="00637460" w:rsidRPr="00AB7BDE"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AB7BDE">
              <w:rPr>
                <w:rFonts w:eastAsia="Times New Roman"/>
                <w:color w:val="000000"/>
                <w:szCs w:val="20"/>
                <w:shd w:val="clear" w:color="auto" w:fill="FFFFFF"/>
                <w:lang w:eastAsia="en-US"/>
              </w:rPr>
              <w:t>LOD</w:t>
            </w:r>
          </w:p>
          <w:p w14:paraId="1D5F6C5D" w14:textId="34662881"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AB7BDE">
              <w:rPr>
                <w:rFonts w:eastAsia="Times New Roman"/>
                <w:color w:val="000000"/>
                <w:szCs w:val="20"/>
                <w:shd w:val="clear" w:color="auto" w:fill="FFFFFF"/>
                <w:lang w:eastAsia="en-US"/>
              </w:rPr>
              <w:t>196.0 ng mL</w:t>
            </w:r>
            <w:r w:rsidRPr="00AB7BDE">
              <w:rPr>
                <w:rFonts w:eastAsia="Times New Roman"/>
                <w:color w:val="000000"/>
                <w:szCs w:val="20"/>
                <w:shd w:val="clear" w:color="auto" w:fill="FFFFFF"/>
                <w:vertAlign w:val="superscript"/>
                <w:lang w:eastAsia="en-US"/>
              </w:rPr>
              <w:t>-1</w:t>
            </w:r>
          </w:p>
        </w:tc>
        <w:tc>
          <w:tcPr>
            <w:tcW w:w="422" w:type="pct"/>
            <w:vMerge w:val="restart"/>
            <w:vAlign w:val="center"/>
          </w:tcPr>
          <w:p w14:paraId="70CCFC08" w14:textId="4E2C9A14" w:rsidR="00637460" w:rsidRPr="008834FD"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26.8-54.3</w:t>
            </w:r>
          </w:p>
        </w:tc>
        <w:tc>
          <w:tcPr>
            <w:tcW w:w="514" w:type="pct"/>
            <w:vMerge w:val="restart"/>
            <w:vAlign w:val="center"/>
          </w:tcPr>
          <w:p w14:paraId="02EDAD5B" w14:textId="201FDA78" w:rsidR="00637460" w:rsidRPr="008834FD"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50.3-128.2</w:t>
            </w:r>
          </w:p>
        </w:tc>
        <w:tc>
          <w:tcPr>
            <w:tcW w:w="562" w:type="pct"/>
            <w:vMerge w:val="restart"/>
            <w:vAlign w:val="center"/>
          </w:tcPr>
          <w:p w14:paraId="732025A4" w14:textId="33231B37" w:rsidR="00637460" w:rsidRPr="008834FD"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 xml:space="preserve"> </w:t>
            </w:r>
            <w:sdt>
              <w:sdtPr>
                <w:rPr>
                  <w:rFonts w:eastAsia="Times New Roman"/>
                  <w:color w:val="000000"/>
                  <w:szCs w:val="20"/>
                  <w:shd w:val="clear" w:color="auto" w:fill="FFFFFF"/>
                  <w:lang w:eastAsia="en-US"/>
                </w:rPr>
                <w:tag w:val="MENDELEY_CITATION_v3_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"/>
                <w:id w:val="-340546469"/>
                <w:placeholder>
                  <w:docPart w:val="7DF3A6A06C8A8641A2DFCDA7DE74D897"/>
                </w:placeholder>
              </w:sdtPr>
              <w:sdtEndPr/>
              <w:sdtContent>
                <w:r w:rsidR="0088083B" w:rsidRPr="0088083B">
                  <w:rPr>
                    <w:rFonts w:eastAsia="Times New Roman"/>
                    <w:color w:val="000000"/>
                    <w:szCs w:val="20"/>
                    <w:shd w:val="clear" w:color="auto" w:fill="FFFFFF"/>
                    <w:lang w:eastAsia="en-US"/>
                  </w:rPr>
                  <w:t>[49]</w:t>
                </w:r>
              </w:sdtContent>
            </w:sdt>
          </w:p>
        </w:tc>
      </w:tr>
      <w:tr w:rsidR="00637460" w:rsidRPr="008834FD" w14:paraId="07FEF9F9" w14:textId="77777777" w:rsidTr="00183000">
        <w:trPr>
          <w:trHeight w:val="1871"/>
        </w:trPr>
        <w:tc>
          <w:tcPr>
            <w:tcW w:w="698" w:type="pct"/>
            <w:vMerge/>
            <w:vAlign w:val="center"/>
          </w:tcPr>
          <w:p w14:paraId="0138B61E" w14:textId="77777777"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p>
        </w:tc>
        <w:tc>
          <w:tcPr>
            <w:tcW w:w="632" w:type="pct"/>
            <w:vMerge/>
            <w:vAlign w:val="center"/>
          </w:tcPr>
          <w:p w14:paraId="77AF5B16" w14:textId="77777777"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p>
        </w:tc>
        <w:tc>
          <w:tcPr>
            <w:tcW w:w="676" w:type="pct"/>
            <w:vMerge/>
            <w:vAlign w:val="center"/>
          </w:tcPr>
          <w:p w14:paraId="1D46520F" w14:textId="77777777" w:rsidR="00637460" w:rsidRPr="008834FD"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p>
        </w:tc>
        <w:tc>
          <w:tcPr>
            <w:tcW w:w="607" w:type="pct"/>
            <w:vMerge/>
            <w:vAlign w:val="center"/>
          </w:tcPr>
          <w:p w14:paraId="2DC6BA14" w14:textId="77777777"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p>
        </w:tc>
        <w:tc>
          <w:tcPr>
            <w:tcW w:w="888" w:type="pct"/>
            <w:vAlign w:val="center"/>
          </w:tcPr>
          <w:p w14:paraId="7EF94553" w14:textId="77777777"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LOQ</w:t>
            </w:r>
          </w:p>
          <w:p w14:paraId="6BE0116A" w14:textId="1CD684B3"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2.7-13.1 ng mL</w:t>
            </w:r>
            <w:r w:rsidRPr="008834FD">
              <w:rPr>
                <w:rFonts w:eastAsia="Times New Roman"/>
                <w:color w:val="000000"/>
                <w:szCs w:val="20"/>
                <w:shd w:val="clear" w:color="auto" w:fill="FFFFFF"/>
                <w:vertAlign w:val="superscript"/>
                <w:lang w:eastAsia="en-US"/>
              </w:rPr>
              <w:t>-1</w:t>
            </w:r>
          </w:p>
          <w:p w14:paraId="0E08F51D" w14:textId="77777777"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Hydrophobic compounds</w:t>
            </w:r>
          </w:p>
          <w:p w14:paraId="08B018B4" w14:textId="77777777"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p>
          <w:p w14:paraId="18CF822D" w14:textId="56E83108"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 xml:space="preserve">270-632 ng </w:t>
            </w:r>
            <w:bookmarkStart w:id="42" w:name="_Int_54e32hXi"/>
            <w:r w:rsidRPr="008834FD">
              <w:rPr>
                <w:rFonts w:eastAsia="Times New Roman"/>
                <w:color w:val="000000"/>
                <w:szCs w:val="20"/>
                <w:shd w:val="clear" w:color="auto" w:fill="FFFFFF"/>
                <w:lang w:eastAsia="en-US"/>
              </w:rPr>
              <w:t>mL</w:t>
            </w:r>
            <w:r w:rsidRPr="008834FD">
              <w:rPr>
                <w:rFonts w:eastAsia="Times New Roman"/>
                <w:color w:val="000000"/>
                <w:szCs w:val="20"/>
                <w:shd w:val="clear" w:color="auto" w:fill="FFFFFF"/>
                <w:vertAlign w:val="superscript"/>
                <w:lang w:eastAsia="en-US"/>
              </w:rPr>
              <w:t>-1</w:t>
            </w:r>
            <w:bookmarkEnd w:id="42"/>
          </w:p>
          <w:p w14:paraId="3BDD66AF" w14:textId="77777777" w:rsidR="00637460" w:rsidRPr="00AB7BDE" w:rsidRDefault="00637460" w:rsidP="00876901">
            <w:pPr>
              <w:widowControl/>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hydrophilic compounds</w:t>
            </w:r>
          </w:p>
        </w:tc>
        <w:tc>
          <w:tcPr>
            <w:tcW w:w="422" w:type="pct"/>
            <w:vMerge/>
            <w:vAlign w:val="center"/>
          </w:tcPr>
          <w:p w14:paraId="37B9241D" w14:textId="77777777" w:rsidR="00637460" w:rsidRPr="008834FD"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p>
        </w:tc>
        <w:tc>
          <w:tcPr>
            <w:tcW w:w="514" w:type="pct"/>
            <w:vMerge/>
            <w:vAlign w:val="center"/>
          </w:tcPr>
          <w:p w14:paraId="54AB2C86" w14:textId="77777777" w:rsidR="00637460" w:rsidRPr="008834FD"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p>
        </w:tc>
        <w:tc>
          <w:tcPr>
            <w:tcW w:w="562" w:type="pct"/>
            <w:vMerge/>
            <w:vAlign w:val="center"/>
          </w:tcPr>
          <w:p w14:paraId="45D7EF2A" w14:textId="77777777" w:rsidR="00637460" w:rsidRPr="008834FD" w:rsidDel="00163123"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p>
        </w:tc>
      </w:tr>
      <w:tr w:rsidR="008C035D" w:rsidRPr="008834FD" w14:paraId="633EB51C" w14:textId="77777777" w:rsidTr="00183000">
        <w:tc>
          <w:tcPr>
            <w:tcW w:w="698" w:type="pct"/>
            <w:vAlign w:val="center"/>
          </w:tcPr>
          <w:p w14:paraId="24F82EAE" w14:textId="77777777" w:rsidR="003A1BAD" w:rsidRPr="008834FD" w:rsidRDefault="003A1BAD"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Consumer products</w:t>
            </w:r>
          </w:p>
        </w:tc>
        <w:tc>
          <w:tcPr>
            <w:tcW w:w="632" w:type="pct"/>
            <w:vAlign w:val="center"/>
          </w:tcPr>
          <w:p w14:paraId="60239629" w14:textId="77777777" w:rsidR="003A1BAD" w:rsidRPr="008834FD" w:rsidRDefault="003A1BAD"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Paints and architectural coatings</w:t>
            </w:r>
          </w:p>
        </w:tc>
        <w:tc>
          <w:tcPr>
            <w:tcW w:w="676" w:type="pct"/>
            <w:vAlign w:val="center"/>
          </w:tcPr>
          <w:p w14:paraId="504491A3" w14:textId="100557CE" w:rsidR="003A1BAD" w:rsidRPr="008834FD" w:rsidRDefault="00163123"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VOCs</w:t>
            </w:r>
          </w:p>
        </w:tc>
        <w:tc>
          <w:tcPr>
            <w:tcW w:w="607" w:type="pct"/>
            <w:vAlign w:val="center"/>
          </w:tcPr>
          <w:p w14:paraId="719405E2" w14:textId="7465711F" w:rsidR="003A1BAD" w:rsidRPr="008834FD" w:rsidRDefault="003A1BAD"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proofErr w:type="spellStart"/>
            <w:r w:rsidRPr="008834FD">
              <w:rPr>
                <w:rFonts w:eastAsia="Times New Roman"/>
                <w:color w:val="000000"/>
                <w:szCs w:val="20"/>
                <w:shd w:val="clear" w:color="auto" w:fill="FFFFFF"/>
                <w:lang w:eastAsia="en-US"/>
              </w:rPr>
              <w:t>Tenax</w:t>
            </w:r>
            <w:proofErr w:type="spellEnd"/>
            <w:r w:rsidR="00936F6C" w:rsidRPr="008834FD">
              <w:rPr>
                <w:rFonts w:eastAsia="Times New Roman"/>
                <w:color w:val="000000"/>
                <w:szCs w:val="20"/>
                <w:shd w:val="clear" w:color="auto" w:fill="FFFFFF"/>
                <w:vertAlign w:val="superscript"/>
                <w:lang w:eastAsia="en-US"/>
              </w:rPr>
              <w:t>®</w:t>
            </w:r>
          </w:p>
          <w:p w14:paraId="56B2AFFA" w14:textId="77777777" w:rsidR="003A1BAD" w:rsidRPr="008834FD" w:rsidRDefault="003A1BAD"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proofErr w:type="spellStart"/>
            <w:r w:rsidRPr="008834FD">
              <w:rPr>
                <w:rFonts w:eastAsia="Times New Roman"/>
                <w:color w:val="000000"/>
                <w:szCs w:val="20"/>
                <w:shd w:val="clear" w:color="auto" w:fill="FFFFFF"/>
                <w:lang w:eastAsia="en-US"/>
              </w:rPr>
              <w:t>Poroplot</w:t>
            </w:r>
            <w:proofErr w:type="spellEnd"/>
            <w:r w:rsidRPr="008834FD">
              <w:rPr>
                <w:rFonts w:eastAsia="Times New Roman"/>
                <w:color w:val="000000"/>
                <w:szCs w:val="20"/>
                <w:shd w:val="clear" w:color="auto" w:fill="FFFFFF"/>
                <w:lang w:eastAsia="en-US"/>
              </w:rPr>
              <w:t xml:space="preserve"> Q</w:t>
            </w:r>
          </w:p>
        </w:tc>
        <w:tc>
          <w:tcPr>
            <w:tcW w:w="888" w:type="pct"/>
          </w:tcPr>
          <w:p w14:paraId="2015F3D9" w14:textId="77777777" w:rsidR="003A1BAD" w:rsidRPr="008834FD" w:rsidRDefault="003A1BAD"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LOD</w:t>
            </w:r>
          </w:p>
          <w:p w14:paraId="639869F2" w14:textId="38063687" w:rsidR="003A1BAD" w:rsidRPr="008834FD" w:rsidRDefault="003A1BAD"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 xml:space="preserve">0.0068 - 0.0090 </w:t>
            </w:r>
            <w:proofErr w:type="spellStart"/>
            <w:r w:rsidRPr="008834FD">
              <w:rPr>
                <w:rFonts w:eastAsia="Times New Roman"/>
                <w:color w:val="000000"/>
                <w:szCs w:val="20"/>
                <w:shd w:val="clear" w:color="auto" w:fill="FFFFFF"/>
                <w:lang w:eastAsia="en-US"/>
              </w:rPr>
              <w:t>wt</w:t>
            </w:r>
            <w:proofErr w:type="spellEnd"/>
            <w:r w:rsidRPr="008834FD">
              <w:rPr>
                <w:rFonts w:eastAsia="Times New Roman"/>
                <w:color w:val="000000"/>
                <w:szCs w:val="20"/>
                <w:shd w:val="clear" w:color="auto" w:fill="FFFFFF"/>
                <w:lang w:eastAsia="en-US"/>
              </w:rPr>
              <w:t>%</w:t>
            </w:r>
          </w:p>
        </w:tc>
        <w:tc>
          <w:tcPr>
            <w:tcW w:w="422" w:type="pct"/>
            <w:vAlign w:val="center"/>
          </w:tcPr>
          <w:p w14:paraId="692561B2" w14:textId="6166B7D3" w:rsidR="003A1BAD" w:rsidRPr="008834FD" w:rsidRDefault="003A1BAD"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5.4</w:t>
            </w:r>
            <w:r w:rsidR="00637460" w:rsidRPr="008834FD">
              <w:rPr>
                <w:rFonts w:eastAsia="Times New Roman"/>
                <w:color w:val="000000"/>
                <w:szCs w:val="20"/>
                <w:shd w:val="clear" w:color="auto" w:fill="FFFFFF"/>
                <w:lang w:eastAsia="en-US"/>
              </w:rPr>
              <w:t>-</w:t>
            </w:r>
            <w:r w:rsidRPr="008834FD">
              <w:rPr>
                <w:rFonts w:eastAsia="Times New Roman"/>
                <w:color w:val="000000"/>
                <w:szCs w:val="20"/>
                <w:shd w:val="clear" w:color="auto" w:fill="FFFFFF"/>
                <w:lang w:eastAsia="en-US"/>
              </w:rPr>
              <w:t>13</w:t>
            </w:r>
          </w:p>
        </w:tc>
        <w:tc>
          <w:tcPr>
            <w:tcW w:w="514" w:type="pct"/>
            <w:vAlign w:val="center"/>
          </w:tcPr>
          <w:p w14:paraId="5A21E25F" w14:textId="77777777" w:rsidR="003A1BAD" w:rsidRPr="008834FD" w:rsidRDefault="003A1BAD"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n/d</w:t>
            </w:r>
          </w:p>
        </w:tc>
        <w:tc>
          <w:tcPr>
            <w:tcW w:w="562" w:type="pct"/>
            <w:vAlign w:val="center"/>
          </w:tcPr>
          <w:p w14:paraId="60F64840" w14:textId="38736517" w:rsidR="003A1BAD" w:rsidRPr="008834FD" w:rsidRDefault="003A1BAD"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 xml:space="preserve"> </w:t>
            </w:r>
            <w:sdt>
              <w:sdtPr>
                <w:rPr>
                  <w:rFonts w:eastAsia="Times New Roman"/>
                  <w:color w:val="000000"/>
                  <w:szCs w:val="20"/>
                  <w:shd w:val="clear" w:color="auto" w:fill="FFFFFF"/>
                  <w:lang w:eastAsia="en-US"/>
                </w:rPr>
                <w:tag w:val="MENDELEY_CITATION_v3_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"/>
                <w:id w:val="-2003104763"/>
                <w:placeholder>
                  <w:docPart w:val="A1DA52075D624DA0A4F399D340B8AE75"/>
                </w:placeholder>
              </w:sdtPr>
              <w:sdtEndPr/>
              <w:sdtContent>
                <w:r w:rsidR="0088083B" w:rsidRPr="0088083B">
                  <w:rPr>
                    <w:rFonts w:eastAsia="Times New Roman"/>
                    <w:color w:val="000000"/>
                    <w:szCs w:val="20"/>
                    <w:shd w:val="clear" w:color="auto" w:fill="FFFFFF"/>
                    <w:lang w:eastAsia="en-US"/>
                  </w:rPr>
                  <w:t>[41]</w:t>
                </w:r>
              </w:sdtContent>
            </w:sdt>
          </w:p>
        </w:tc>
      </w:tr>
      <w:tr w:rsidR="00637460" w:rsidRPr="008834FD" w14:paraId="3837E4D3" w14:textId="77777777" w:rsidTr="00183000">
        <w:trPr>
          <w:trHeight w:val="566"/>
        </w:trPr>
        <w:tc>
          <w:tcPr>
            <w:tcW w:w="698" w:type="pct"/>
            <w:vMerge w:val="restart"/>
            <w:vAlign w:val="center"/>
          </w:tcPr>
          <w:p w14:paraId="3F086E0A" w14:textId="77777777"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Organism</w:t>
            </w:r>
          </w:p>
        </w:tc>
        <w:tc>
          <w:tcPr>
            <w:tcW w:w="632" w:type="pct"/>
            <w:vMerge w:val="restart"/>
            <w:vAlign w:val="center"/>
          </w:tcPr>
          <w:p w14:paraId="41725CF6" w14:textId="77777777"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Mice blood</w:t>
            </w:r>
          </w:p>
        </w:tc>
        <w:tc>
          <w:tcPr>
            <w:tcW w:w="676" w:type="pct"/>
            <w:vMerge w:val="restart"/>
            <w:vAlign w:val="center"/>
          </w:tcPr>
          <w:p w14:paraId="5B650F59" w14:textId="704D271A" w:rsidR="00637460" w:rsidRPr="008834FD"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Profiling of VOCs</w:t>
            </w:r>
          </w:p>
        </w:tc>
        <w:tc>
          <w:tcPr>
            <w:tcW w:w="607" w:type="pct"/>
            <w:vMerge w:val="restart"/>
            <w:vAlign w:val="center"/>
          </w:tcPr>
          <w:p w14:paraId="4F0ABC32" w14:textId="148F5FC6" w:rsidR="00637460" w:rsidRPr="008834FD" w:rsidRDefault="00936F6C"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proofErr w:type="spellStart"/>
            <w:r w:rsidRPr="008834FD">
              <w:rPr>
                <w:rFonts w:eastAsia="Times New Roman"/>
                <w:color w:val="000000"/>
                <w:szCs w:val="20"/>
                <w:shd w:val="clear" w:color="auto" w:fill="FFFFFF"/>
                <w:lang w:eastAsia="en-US"/>
              </w:rPr>
              <w:t>Tenax</w:t>
            </w:r>
            <w:proofErr w:type="spellEnd"/>
            <w:r w:rsidRPr="008834FD">
              <w:rPr>
                <w:rFonts w:eastAsia="Times New Roman"/>
                <w:color w:val="000000"/>
                <w:szCs w:val="20"/>
                <w:shd w:val="clear" w:color="auto" w:fill="FFFFFF"/>
                <w:vertAlign w:val="superscript"/>
                <w:lang w:eastAsia="en-US"/>
              </w:rPr>
              <w:t>®</w:t>
            </w:r>
            <w:r w:rsidRPr="008834FD">
              <w:rPr>
                <w:rFonts w:eastAsia="Times New Roman"/>
                <w:color w:val="000000"/>
                <w:szCs w:val="20"/>
                <w:shd w:val="clear" w:color="auto" w:fill="FFFFFF"/>
                <w:lang w:eastAsia="en-US"/>
              </w:rPr>
              <w:t xml:space="preserve"> TA</w:t>
            </w:r>
          </w:p>
        </w:tc>
        <w:tc>
          <w:tcPr>
            <w:tcW w:w="888" w:type="pct"/>
          </w:tcPr>
          <w:p w14:paraId="69E2B576" w14:textId="77777777" w:rsidR="00637460" w:rsidRPr="00AB7BDE"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AB7BDE">
              <w:rPr>
                <w:rFonts w:eastAsia="Times New Roman"/>
                <w:color w:val="000000"/>
                <w:szCs w:val="20"/>
                <w:shd w:val="clear" w:color="auto" w:fill="FFFFFF"/>
                <w:lang w:eastAsia="en-US"/>
              </w:rPr>
              <w:t>LOD</w:t>
            </w:r>
          </w:p>
          <w:p w14:paraId="735F6B21" w14:textId="3F827E4B" w:rsidR="00637460" w:rsidRPr="00AB7BDE"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AB7BDE">
              <w:rPr>
                <w:rFonts w:eastAsia="Times New Roman"/>
                <w:color w:val="000000"/>
                <w:szCs w:val="20"/>
                <w:shd w:val="clear" w:color="auto" w:fill="FFFFFF"/>
                <w:lang w:eastAsia="en-US"/>
              </w:rPr>
              <w:t>1.2-240</w:t>
            </w:r>
            <w:r w:rsidRPr="00AB7BDE">
              <w:rPr>
                <w:rFonts w:eastAsia="Symbol"/>
                <w:color w:val="000000"/>
                <w:szCs w:val="20"/>
                <w:shd w:val="clear" w:color="auto" w:fill="FFFFFF"/>
                <w:lang w:eastAsia="en-US"/>
              </w:rPr>
              <w:t xml:space="preserve"> m</w:t>
            </w:r>
            <w:r w:rsidRPr="00AB7BDE">
              <w:rPr>
                <w:rFonts w:eastAsia="Times New Roman"/>
                <w:color w:val="000000"/>
                <w:szCs w:val="20"/>
                <w:shd w:val="clear" w:color="auto" w:fill="FFFFFF"/>
                <w:lang w:eastAsia="en-US"/>
              </w:rPr>
              <w:t>g L</w:t>
            </w:r>
            <w:r w:rsidRPr="00AB7BDE">
              <w:rPr>
                <w:rFonts w:eastAsia="Times New Roman"/>
                <w:color w:val="000000"/>
                <w:szCs w:val="20"/>
                <w:shd w:val="clear" w:color="auto" w:fill="FFFFFF"/>
                <w:vertAlign w:val="superscript"/>
                <w:lang w:eastAsia="en-US"/>
              </w:rPr>
              <w:t>-1</w:t>
            </w:r>
          </w:p>
        </w:tc>
        <w:tc>
          <w:tcPr>
            <w:tcW w:w="422" w:type="pct"/>
            <w:vMerge w:val="restart"/>
            <w:vAlign w:val="center"/>
          </w:tcPr>
          <w:p w14:paraId="2E9DC055" w14:textId="0C33CD47" w:rsidR="00637460" w:rsidRPr="008834FD"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1.8-16.4</w:t>
            </w:r>
          </w:p>
          <w:p w14:paraId="74E853B8" w14:textId="77777777" w:rsidR="00637460" w:rsidRPr="008834FD"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p>
        </w:tc>
        <w:tc>
          <w:tcPr>
            <w:tcW w:w="514" w:type="pct"/>
            <w:vMerge w:val="restart"/>
            <w:vAlign w:val="center"/>
          </w:tcPr>
          <w:p w14:paraId="0FE0A7B1" w14:textId="77777777" w:rsidR="00637460" w:rsidRPr="008834FD"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n/d</w:t>
            </w:r>
          </w:p>
        </w:tc>
        <w:tc>
          <w:tcPr>
            <w:tcW w:w="562" w:type="pct"/>
            <w:vMerge w:val="restart"/>
            <w:vAlign w:val="center"/>
          </w:tcPr>
          <w:p w14:paraId="388DEFDE" w14:textId="53FB774D" w:rsidR="00637460" w:rsidRPr="008834FD"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 xml:space="preserve"> </w:t>
            </w:r>
            <w:sdt>
              <w:sdtPr>
                <w:rPr>
                  <w:rFonts w:eastAsia="Times New Roman"/>
                  <w:color w:val="000000"/>
                  <w:szCs w:val="20"/>
                  <w:shd w:val="clear" w:color="auto" w:fill="FFFFFF"/>
                  <w:lang w:eastAsia="en-US"/>
                </w:rPr>
                <w:tag w:val="MENDELEY_CITATION_v3_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"/>
                <w:id w:val="268356208"/>
                <w:placeholder>
                  <w:docPart w:val="00829564D589764EA56AAFE138CB7B0A"/>
                </w:placeholder>
              </w:sdtPr>
              <w:sdtEndPr/>
              <w:sdtContent>
                <w:r w:rsidR="0088083B" w:rsidRPr="0088083B">
                  <w:rPr>
                    <w:rFonts w:eastAsia="Times New Roman"/>
                    <w:color w:val="000000"/>
                    <w:szCs w:val="20"/>
                    <w:shd w:val="clear" w:color="auto" w:fill="FFFFFF"/>
                    <w:lang w:eastAsia="en-US"/>
                  </w:rPr>
                  <w:t>[75]</w:t>
                </w:r>
              </w:sdtContent>
            </w:sdt>
          </w:p>
        </w:tc>
      </w:tr>
      <w:tr w:rsidR="00637460" w:rsidRPr="008834FD" w14:paraId="5277661C" w14:textId="77777777" w:rsidTr="00183000">
        <w:trPr>
          <w:trHeight w:val="530"/>
        </w:trPr>
        <w:tc>
          <w:tcPr>
            <w:tcW w:w="698" w:type="pct"/>
            <w:vMerge/>
            <w:vAlign w:val="center"/>
          </w:tcPr>
          <w:p w14:paraId="2389B940" w14:textId="77777777"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p>
        </w:tc>
        <w:tc>
          <w:tcPr>
            <w:tcW w:w="632" w:type="pct"/>
            <w:vMerge/>
            <w:vAlign w:val="center"/>
          </w:tcPr>
          <w:p w14:paraId="759488F0" w14:textId="77777777"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p>
        </w:tc>
        <w:tc>
          <w:tcPr>
            <w:tcW w:w="676" w:type="pct"/>
            <w:vMerge/>
            <w:vAlign w:val="center"/>
          </w:tcPr>
          <w:p w14:paraId="5E566455" w14:textId="77777777" w:rsidR="00637460" w:rsidRPr="008834FD"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p>
        </w:tc>
        <w:tc>
          <w:tcPr>
            <w:tcW w:w="607" w:type="pct"/>
            <w:vMerge/>
            <w:vAlign w:val="center"/>
          </w:tcPr>
          <w:p w14:paraId="3354088A" w14:textId="77777777"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p>
        </w:tc>
        <w:tc>
          <w:tcPr>
            <w:tcW w:w="888" w:type="pct"/>
          </w:tcPr>
          <w:p w14:paraId="1BE42EB0" w14:textId="77777777" w:rsidR="00637460" w:rsidRPr="00AB7BDE"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AB7BDE">
              <w:rPr>
                <w:rFonts w:eastAsia="Times New Roman"/>
                <w:color w:val="000000"/>
                <w:szCs w:val="20"/>
                <w:shd w:val="clear" w:color="auto" w:fill="FFFFFF"/>
                <w:lang w:eastAsia="en-US"/>
              </w:rPr>
              <w:t xml:space="preserve">LOQ </w:t>
            </w:r>
          </w:p>
          <w:p w14:paraId="39D8730B" w14:textId="72D91ECD" w:rsidR="00637460" w:rsidRPr="00AB7BDE"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AB7BDE">
              <w:rPr>
                <w:rFonts w:eastAsia="Times New Roman"/>
                <w:color w:val="000000"/>
                <w:szCs w:val="20"/>
                <w:shd w:val="clear" w:color="auto" w:fill="FFFFFF"/>
                <w:lang w:eastAsia="en-US"/>
              </w:rPr>
              <w:t>3.5-720</w:t>
            </w:r>
            <w:r w:rsidRPr="00AB7BDE">
              <w:rPr>
                <w:rFonts w:eastAsia="Symbol"/>
                <w:color w:val="000000"/>
                <w:szCs w:val="20"/>
                <w:shd w:val="clear" w:color="auto" w:fill="FFFFFF"/>
                <w:lang w:eastAsia="en-US"/>
              </w:rPr>
              <w:t xml:space="preserve"> m</w:t>
            </w:r>
            <w:r w:rsidRPr="00AB7BDE">
              <w:rPr>
                <w:rFonts w:eastAsia="Times New Roman"/>
                <w:color w:val="000000"/>
                <w:szCs w:val="20"/>
                <w:shd w:val="clear" w:color="auto" w:fill="FFFFFF"/>
                <w:lang w:eastAsia="en-US"/>
              </w:rPr>
              <w:t>g L</w:t>
            </w:r>
            <w:r w:rsidRPr="00AB7BDE">
              <w:rPr>
                <w:rFonts w:eastAsia="Times New Roman"/>
                <w:color w:val="000000"/>
                <w:szCs w:val="20"/>
                <w:shd w:val="clear" w:color="auto" w:fill="FFFFFF"/>
                <w:vertAlign w:val="superscript"/>
                <w:lang w:eastAsia="en-US"/>
              </w:rPr>
              <w:t>-1</w:t>
            </w:r>
          </w:p>
        </w:tc>
        <w:tc>
          <w:tcPr>
            <w:tcW w:w="422" w:type="pct"/>
            <w:vMerge/>
            <w:vAlign w:val="center"/>
          </w:tcPr>
          <w:p w14:paraId="3FC24FD4" w14:textId="77777777" w:rsidR="00637460" w:rsidRPr="008834FD"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p>
        </w:tc>
        <w:tc>
          <w:tcPr>
            <w:tcW w:w="514" w:type="pct"/>
            <w:vMerge/>
            <w:vAlign w:val="center"/>
          </w:tcPr>
          <w:p w14:paraId="1C7D41E6" w14:textId="77777777" w:rsidR="00637460" w:rsidRPr="008834FD"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p>
        </w:tc>
        <w:tc>
          <w:tcPr>
            <w:tcW w:w="562" w:type="pct"/>
            <w:vMerge/>
            <w:vAlign w:val="center"/>
          </w:tcPr>
          <w:p w14:paraId="0C55CBC8" w14:textId="77777777" w:rsidR="00637460" w:rsidRPr="008834FD" w:rsidDel="00163123"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p>
        </w:tc>
      </w:tr>
      <w:tr w:rsidR="00637460" w:rsidRPr="008834FD" w14:paraId="1B408828" w14:textId="77777777" w:rsidTr="00183000">
        <w:trPr>
          <w:trHeight w:val="474"/>
        </w:trPr>
        <w:tc>
          <w:tcPr>
            <w:tcW w:w="698" w:type="pct"/>
            <w:vMerge w:val="restart"/>
            <w:vAlign w:val="center"/>
          </w:tcPr>
          <w:p w14:paraId="09B02B37" w14:textId="0BAE4485"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Organism</w:t>
            </w:r>
          </w:p>
        </w:tc>
        <w:tc>
          <w:tcPr>
            <w:tcW w:w="632" w:type="pct"/>
            <w:vMerge w:val="restart"/>
            <w:vAlign w:val="center"/>
          </w:tcPr>
          <w:p w14:paraId="46768884" w14:textId="37875A4A"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Rabbit whole blood</w:t>
            </w:r>
          </w:p>
        </w:tc>
        <w:tc>
          <w:tcPr>
            <w:tcW w:w="676" w:type="pct"/>
            <w:vMerge w:val="restart"/>
            <w:vAlign w:val="center"/>
          </w:tcPr>
          <w:p w14:paraId="4C5FF7E2" w14:textId="5E9F96A8" w:rsidR="00637460" w:rsidRPr="008834FD"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Dimethyl trisulfide</w:t>
            </w:r>
          </w:p>
        </w:tc>
        <w:tc>
          <w:tcPr>
            <w:tcW w:w="607" w:type="pct"/>
            <w:vMerge w:val="restart"/>
            <w:vAlign w:val="center"/>
          </w:tcPr>
          <w:p w14:paraId="18B58154" w14:textId="5B59FAFB" w:rsidR="00637460" w:rsidRPr="008834FD" w:rsidRDefault="00936F6C"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proofErr w:type="spellStart"/>
            <w:r w:rsidRPr="008834FD">
              <w:rPr>
                <w:rFonts w:eastAsia="Times New Roman"/>
                <w:color w:val="000000"/>
                <w:szCs w:val="20"/>
                <w:shd w:val="clear" w:color="auto" w:fill="FFFFFF"/>
                <w:lang w:eastAsia="en-US"/>
              </w:rPr>
              <w:t>Tenax</w:t>
            </w:r>
            <w:proofErr w:type="spellEnd"/>
            <w:r w:rsidRPr="008834FD">
              <w:rPr>
                <w:rFonts w:eastAsia="Times New Roman"/>
                <w:color w:val="000000"/>
                <w:szCs w:val="20"/>
                <w:shd w:val="clear" w:color="auto" w:fill="FFFFFF"/>
                <w:vertAlign w:val="superscript"/>
                <w:lang w:eastAsia="en-US"/>
              </w:rPr>
              <w:t>®</w:t>
            </w:r>
            <w:r w:rsidRPr="008834FD">
              <w:rPr>
                <w:rFonts w:eastAsia="Times New Roman"/>
                <w:color w:val="000000"/>
                <w:szCs w:val="20"/>
                <w:shd w:val="clear" w:color="auto" w:fill="FFFFFF"/>
                <w:lang w:eastAsia="en-US"/>
              </w:rPr>
              <w:t xml:space="preserve"> TA</w:t>
            </w:r>
          </w:p>
        </w:tc>
        <w:tc>
          <w:tcPr>
            <w:tcW w:w="888" w:type="pct"/>
          </w:tcPr>
          <w:p w14:paraId="270C4CBC" w14:textId="77777777"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LOD</w:t>
            </w:r>
          </w:p>
          <w:p w14:paraId="062F4065" w14:textId="20F35E3E"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0.04-11.6</w:t>
            </w:r>
            <w:r w:rsidRPr="008834FD">
              <w:rPr>
                <w:rFonts w:eastAsia="Symbol"/>
                <w:color w:val="000000"/>
                <w:szCs w:val="20"/>
                <w:shd w:val="clear" w:color="auto" w:fill="FFFFFF"/>
                <w:lang w:eastAsia="en-US"/>
              </w:rPr>
              <w:t xml:space="preserve"> m</w:t>
            </w:r>
            <w:r w:rsidRPr="008834FD">
              <w:rPr>
                <w:rFonts w:eastAsia="Times New Roman"/>
                <w:color w:val="000000"/>
                <w:szCs w:val="20"/>
                <w:shd w:val="clear" w:color="auto" w:fill="FFFFFF"/>
                <w:lang w:eastAsia="en-US"/>
              </w:rPr>
              <w:t>M</w:t>
            </w:r>
          </w:p>
        </w:tc>
        <w:tc>
          <w:tcPr>
            <w:tcW w:w="422" w:type="pct"/>
            <w:vMerge w:val="restart"/>
            <w:vAlign w:val="center"/>
          </w:tcPr>
          <w:p w14:paraId="5DC6241A" w14:textId="7B992452" w:rsidR="00637460" w:rsidRPr="008834FD"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9-10</w:t>
            </w:r>
          </w:p>
        </w:tc>
        <w:tc>
          <w:tcPr>
            <w:tcW w:w="514" w:type="pct"/>
            <w:vMerge w:val="restart"/>
            <w:vAlign w:val="center"/>
          </w:tcPr>
          <w:p w14:paraId="1563E93E" w14:textId="3D136256" w:rsidR="00637460" w:rsidRPr="008834FD"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85-115</w:t>
            </w:r>
          </w:p>
        </w:tc>
        <w:tc>
          <w:tcPr>
            <w:tcW w:w="562" w:type="pct"/>
            <w:vMerge w:val="restart"/>
            <w:vAlign w:val="center"/>
          </w:tcPr>
          <w:p w14:paraId="34F7A34D" w14:textId="62B92157" w:rsidR="00637460" w:rsidRPr="008834FD" w:rsidDel="00163123"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 xml:space="preserve"> </w:t>
            </w:r>
            <w:sdt>
              <w:sdtPr>
                <w:rPr>
                  <w:rFonts w:eastAsia="Times New Roman"/>
                  <w:color w:val="000000"/>
                  <w:szCs w:val="20"/>
                  <w:shd w:val="clear" w:color="auto" w:fill="FFFFFF"/>
                  <w:lang w:eastAsia="en-US"/>
                </w:rPr>
                <w:tag w:val="MENDELEY_CITATION_v3_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"/>
                <w:id w:val="1984044173"/>
                <w:placeholder>
                  <w:docPart w:val="84C9276F3DC46C4E841242D3C8644D80"/>
                </w:placeholder>
              </w:sdtPr>
              <w:sdtEndPr/>
              <w:sdtContent>
                <w:r w:rsidR="0088083B" w:rsidRPr="0088083B">
                  <w:rPr>
                    <w:rFonts w:eastAsia="Times New Roman"/>
                    <w:color w:val="000000"/>
                    <w:szCs w:val="20"/>
                    <w:shd w:val="clear" w:color="auto" w:fill="FFFFFF"/>
                    <w:lang w:eastAsia="en-US"/>
                  </w:rPr>
                  <w:t>[44]</w:t>
                </w:r>
              </w:sdtContent>
            </w:sdt>
          </w:p>
        </w:tc>
      </w:tr>
      <w:tr w:rsidR="00637460" w:rsidRPr="008834FD" w14:paraId="1A7A1CAB" w14:textId="77777777" w:rsidTr="00183000">
        <w:trPr>
          <w:trHeight w:val="427"/>
        </w:trPr>
        <w:tc>
          <w:tcPr>
            <w:tcW w:w="698" w:type="pct"/>
            <w:vMerge/>
            <w:vAlign w:val="center"/>
          </w:tcPr>
          <w:p w14:paraId="0F0BDAEB" w14:textId="77777777"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p>
        </w:tc>
        <w:tc>
          <w:tcPr>
            <w:tcW w:w="632" w:type="pct"/>
            <w:vMerge/>
            <w:vAlign w:val="center"/>
          </w:tcPr>
          <w:p w14:paraId="54DA1979" w14:textId="77777777"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p>
        </w:tc>
        <w:tc>
          <w:tcPr>
            <w:tcW w:w="676" w:type="pct"/>
            <w:vMerge/>
            <w:vAlign w:val="center"/>
          </w:tcPr>
          <w:p w14:paraId="4E102853" w14:textId="77777777" w:rsidR="00637460" w:rsidRPr="008834FD"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p>
        </w:tc>
        <w:tc>
          <w:tcPr>
            <w:tcW w:w="607" w:type="pct"/>
            <w:vMerge/>
            <w:vAlign w:val="center"/>
          </w:tcPr>
          <w:p w14:paraId="5CE7CB2C" w14:textId="77777777"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p>
        </w:tc>
        <w:tc>
          <w:tcPr>
            <w:tcW w:w="888" w:type="pct"/>
          </w:tcPr>
          <w:p w14:paraId="588590FC" w14:textId="77777777" w:rsidR="00347680" w:rsidRPr="008834FD" w:rsidRDefault="00637460" w:rsidP="00876901">
            <w:pPr>
              <w:widowControl/>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 xml:space="preserve">LOQ </w:t>
            </w:r>
          </w:p>
          <w:p w14:paraId="436A3AB7" w14:textId="3636346A" w:rsidR="00637460" w:rsidRPr="008834FD" w:rsidRDefault="00637460" w:rsidP="00876901">
            <w:pPr>
              <w:widowControl/>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 xml:space="preserve">0.2-35.2 </w:t>
            </w:r>
            <w:r w:rsidRPr="008834FD">
              <w:rPr>
                <w:rFonts w:eastAsia="Symbol"/>
                <w:color w:val="000000"/>
                <w:szCs w:val="20"/>
                <w:shd w:val="clear" w:color="auto" w:fill="FFFFFF"/>
                <w:lang w:eastAsia="en-US"/>
              </w:rPr>
              <w:t>m</w:t>
            </w:r>
            <w:r w:rsidRPr="008834FD">
              <w:rPr>
                <w:rFonts w:eastAsia="Times New Roman"/>
                <w:color w:val="000000"/>
                <w:szCs w:val="20"/>
                <w:shd w:val="clear" w:color="auto" w:fill="FFFFFF"/>
                <w:lang w:eastAsia="en-US"/>
              </w:rPr>
              <w:t>M</w:t>
            </w:r>
          </w:p>
        </w:tc>
        <w:tc>
          <w:tcPr>
            <w:tcW w:w="422" w:type="pct"/>
            <w:vMerge/>
            <w:vAlign w:val="center"/>
          </w:tcPr>
          <w:p w14:paraId="5D5B4F40" w14:textId="77777777" w:rsidR="00637460" w:rsidRPr="008834FD"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p>
        </w:tc>
        <w:tc>
          <w:tcPr>
            <w:tcW w:w="514" w:type="pct"/>
            <w:vMerge/>
            <w:vAlign w:val="center"/>
          </w:tcPr>
          <w:p w14:paraId="12FC431D" w14:textId="77777777" w:rsidR="00637460" w:rsidRPr="008834FD"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p>
        </w:tc>
        <w:tc>
          <w:tcPr>
            <w:tcW w:w="562" w:type="pct"/>
            <w:vMerge/>
            <w:vAlign w:val="center"/>
          </w:tcPr>
          <w:p w14:paraId="72A7627C" w14:textId="77777777" w:rsidR="00637460" w:rsidRPr="008834FD"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p>
        </w:tc>
      </w:tr>
      <w:tr w:rsidR="00637460" w:rsidRPr="008834FD" w14:paraId="0124B6FD" w14:textId="77777777" w:rsidTr="00183000">
        <w:trPr>
          <w:trHeight w:val="530"/>
        </w:trPr>
        <w:tc>
          <w:tcPr>
            <w:tcW w:w="698" w:type="pct"/>
            <w:vAlign w:val="center"/>
          </w:tcPr>
          <w:p w14:paraId="72138724" w14:textId="10BF055B"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Organism</w:t>
            </w:r>
          </w:p>
        </w:tc>
        <w:tc>
          <w:tcPr>
            <w:tcW w:w="632" w:type="pct"/>
            <w:vAlign w:val="center"/>
          </w:tcPr>
          <w:p w14:paraId="72346018" w14:textId="0B3D2D3C"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Swine Blood</w:t>
            </w:r>
          </w:p>
        </w:tc>
        <w:tc>
          <w:tcPr>
            <w:tcW w:w="676" w:type="pct"/>
            <w:vAlign w:val="center"/>
          </w:tcPr>
          <w:p w14:paraId="5E5767D6" w14:textId="44FCFA9D" w:rsidR="00637460" w:rsidRPr="008834FD"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Dimethyl disulfide</w:t>
            </w:r>
          </w:p>
        </w:tc>
        <w:tc>
          <w:tcPr>
            <w:tcW w:w="607" w:type="pct"/>
            <w:vAlign w:val="center"/>
          </w:tcPr>
          <w:p w14:paraId="5A3764F7" w14:textId="25FE5709" w:rsidR="00637460" w:rsidRPr="008834FD" w:rsidRDefault="00936F6C"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proofErr w:type="spellStart"/>
            <w:r w:rsidRPr="008834FD">
              <w:rPr>
                <w:rFonts w:eastAsia="Times New Roman"/>
                <w:color w:val="000000"/>
                <w:szCs w:val="20"/>
                <w:shd w:val="clear" w:color="auto" w:fill="FFFFFF"/>
                <w:lang w:eastAsia="en-US"/>
              </w:rPr>
              <w:t>Tenax</w:t>
            </w:r>
            <w:proofErr w:type="spellEnd"/>
            <w:r w:rsidRPr="008834FD">
              <w:rPr>
                <w:rFonts w:eastAsia="Times New Roman"/>
                <w:color w:val="000000"/>
                <w:szCs w:val="20"/>
                <w:shd w:val="clear" w:color="auto" w:fill="FFFFFF"/>
                <w:vertAlign w:val="superscript"/>
                <w:lang w:eastAsia="en-US"/>
              </w:rPr>
              <w:t>®</w:t>
            </w:r>
            <w:r w:rsidRPr="008834FD">
              <w:rPr>
                <w:rFonts w:eastAsia="Times New Roman"/>
                <w:color w:val="000000"/>
                <w:szCs w:val="20"/>
                <w:shd w:val="clear" w:color="auto" w:fill="FFFFFF"/>
                <w:lang w:eastAsia="en-US"/>
              </w:rPr>
              <w:t xml:space="preserve"> TA</w:t>
            </w:r>
          </w:p>
        </w:tc>
        <w:tc>
          <w:tcPr>
            <w:tcW w:w="888" w:type="pct"/>
          </w:tcPr>
          <w:p w14:paraId="51D4D8AF" w14:textId="77777777"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LOD</w:t>
            </w:r>
          </w:p>
          <w:p w14:paraId="1A294AF9" w14:textId="6D89A496" w:rsidR="00637460" w:rsidRPr="00AB7BDE"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 xml:space="preserve">30 </w:t>
            </w:r>
            <w:proofErr w:type="spellStart"/>
            <w:r w:rsidRPr="008834FD">
              <w:rPr>
                <w:rFonts w:eastAsia="Times New Roman"/>
                <w:color w:val="000000"/>
                <w:szCs w:val="20"/>
                <w:shd w:val="clear" w:color="auto" w:fill="FFFFFF"/>
                <w:lang w:eastAsia="en-US"/>
              </w:rPr>
              <w:t>nM</w:t>
            </w:r>
            <w:proofErr w:type="spellEnd"/>
          </w:p>
        </w:tc>
        <w:tc>
          <w:tcPr>
            <w:tcW w:w="422" w:type="pct"/>
            <w:vAlign w:val="center"/>
          </w:tcPr>
          <w:p w14:paraId="3D2DF3DF" w14:textId="547C07BA" w:rsidR="00637460" w:rsidRPr="008834FD"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&lt;6.4</w:t>
            </w:r>
          </w:p>
        </w:tc>
        <w:tc>
          <w:tcPr>
            <w:tcW w:w="514" w:type="pct"/>
            <w:vAlign w:val="center"/>
          </w:tcPr>
          <w:p w14:paraId="26F17B71" w14:textId="3541405D" w:rsidR="00637460" w:rsidRPr="008834FD"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86-89</w:t>
            </w:r>
          </w:p>
        </w:tc>
        <w:tc>
          <w:tcPr>
            <w:tcW w:w="562" w:type="pct"/>
            <w:vAlign w:val="center"/>
          </w:tcPr>
          <w:p w14:paraId="19197831" w14:textId="074D6B78" w:rsidR="00637460" w:rsidRPr="008834FD" w:rsidDel="00163123"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 xml:space="preserve"> </w:t>
            </w:r>
            <w:sdt>
              <w:sdtPr>
                <w:rPr>
                  <w:rFonts w:eastAsia="Times New Roman"/>
                  <w:color w:val="000000"/>
                  <w:szCs w:val="20"/>
                  <w:shd w:val="clear" w:color="auto" w:fill="FFFFFF"/>
                  <w:lang w:eastAsia="en-US"/>
                </w:rPr>
                <w:tag w:val="MENDELEY_CITATION_v3_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"/>
                <w:id w:val="1218621746"/>
                <w:placeholder>
                  <w:docPart w:val="22FA249D89C16F4590ABA89E9397BF36"/>
                </w:placeholder>
              </w:sdtPr>
              <w:sdtEndPr/>
              <w:sdtContent>
                <w:r w:rsidR="0088083B" w:rsidRPr="0088083B">
                  <w:rPr>
                    <w:rFonts w:eastAsia="Times New Roman"/>
                    <w:color w:val="000000"/>
                    <w:szCs w:val="20"/>
                    <w:shd w:val="clear" w:color="auto" w:fill="FFFFFF"/>
                    <w:lang w:eastAsia="en-US"/>
                  </w:rPr>
                  <w:t>[76]</w:t>
                </w:r>
              </w:sdtContent>
            </w:sdt>
          </w:p>
        </w:tc>
      </w:tr>
      <w:tr w:rsidR="00637460" w:rsidRPr="008834FD" w14:paraId="0B6BF2A0" w14:textId="77777777" w:rsidTr="00183000">
        <w:trPr>
          <w:trHeight w:val="1628"/>
        </w:trPr>
        <w:tc>
          <w:tcPr>
            <w:tcW w:w="698" w:type="pct"/>
            <w:vAlign w:val="center"/>
          </w:tcPr>
          <w:p w14:paraId="02515F80" w14:textId="68387DB6"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Oils</w:t>
            </w:r>
          </w:p>
        </w:tc>
        <w:tc>
          <w:tcPr>
            <w:tcW w:w="632" w:type="pct"/>
            <w:vAlign w:val="center"/>
          </w:tcPr>
          <w:p w14:paraId="06C95997" w14:textId="5A3B9E62"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Extra-virgin olive oil</w:t>
            </w:r>
          </w:p>
        </w:tc>
        <w:tc>
          <w:tcPr>
            <w:tcW w:w="676" w:type="pct"/>
            <w:vAlign w:val="center"/>
          </w:tcPr>
          <w:p w14:paraId="757EB026" w14:textId="3C380BB0" w:rsidR="00637460" w:rsidRPr="008834FD"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Aroma fingerprint</w:t>
            </w:r>
          </w:p>
        </w:tc>
        <w:tc>
          <w:tcPr>
            <w:tcW w:w="607" w:type="pct"/>
            <w:vAlign w:val="center"/>
          </w:tcPr>
          <w:p w14:paraId="18389EC7" w14:textId="17D0C512"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 xml:space="preserve">90 mm long quartz tube with a 4 mm </w:t>
            </w:r>
            <w:proofErr w:type="spellStart"/>
            <w:r w:rsidRPr="008834FD">
              <w:rPr>
                <w:rFonts w:eastAsia="Times New Roman"/>
                <w:color w:val="000000"/>
                <w:szCs w:val="20"/>
                <w:shd w:val="clear" w:color="auto" w:fill="FFFFFF"/>
                <w:lang w:eastAsia="en-US"/>
              </w:rPr>
              <w:t>o.d.</w:t>
            </w:r>
            <w:proofErr w:type="spellEnd"/>
            <w:r w:rsidRPr="008834FD">
              <w:rPr>
                <w:rFonts w:eastAsia="Times New Roman"/>
                <w:color w:val="000000"/>
                <w:szCs w:val="20"/>
                <w:shd w:val="clear" w:color="auto" w:fill="FFFFFF"/>
                <w:lang w:eastAsia="en-US"/>
              </w:rPr>
              <w:t xml:space="preserve"> filled with </w:t>
            </w:r>
            <w:proofErr w:type="spellStart"/>
            <w:r w:rsidRPr="008834FD">
              <w:rPr>
                <w:rFonts w:eastAsia="Times New Roman"/>
                <w:color w:val="000000"/>
                <w:szCs w:val="20"/>
                <w:shd w:val="clear" w:color="auto" w:fill="FFFFFF"/>
                <w:lang w:eastAsia="en-US"/>
              </w:rPr>
              <w:t>Tenax</w:t>
            </w:r>
            <w:proofErr w:type="spellEnd"/>
            <w:r w:rsidR="00936F6C" w:rsidRPr="008834FD">
              <w:rPr>
                <w:rFonts w:eastAsia="Times New Roman"/>
                <w:color w:val="000000"/>
                <w:szCs w:val="20"/>
                <w:shd w:val="clear" w:color="auto" w:fill="FFFFFF"/>
                <w:vertAlign w:val="superscript"/>
                <w:lang w:eastAsia="en-US"/>
              </w:rPr>
              <w:t>®</w:t>
            </w:r>
            <w:r w:rsidRPr="008834FD">
              <w:rPr>
                <w:rFonts w:eastAsia="Times New Roman"/>
                <w:color w:val="000000"/>
                <w:szCs w:val="20"/>
                <w:shd w:val="clear" w:color="auto" w:fill="FFFFFF"/>
                <w:lang w:eastAsia="en-US"/>
              </w:rPr>
              <w:t xml:space="preserve"> GR</w:t>
            </w:r>
          </w:p>
        </w:tc>
        <w:tc>
          <w:tcPr>
            <w:tcW w:w="888" w:type="pct"/>
          </w:tcPr>
          <w:p w14:paraId="2986EA61" w14:textId="77777777"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LOD</w:t>
            </w:r>
          </w:p>
          <w:p w14:paraId="37DA4D40" w14:textId="77777777"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4.2-110.2 ng g</w:t>
            </w:r>
            <w:r w:rsidRPr="008834FD">
              <w:rPr>
                <w:rFonts w:eastAsia="Times New Roman"/>
                <w:color w:val="000000"/>
                <w:szCs w:val="20"/>
                <w:shd w:val="clear" w:color="auto" w:fill="FFFFFF"/>
                <w:vertAlign w:val="superscript"/>
                <w:lang w:eastAsia="en-US"/>
              </w:rPr>
              <w:t>-1</w:t>
            </w:r>
          </w:p>
          <w:p w14:paraId="4F3001F2" w14:textId="77777777" w:rsidR="00637460" w:rsidRPr="008834FD" w:rsidRDefault="00637460" w:rsidP="00876901">
            <w:pPr>
              <w:widowControl/>
              <w:shd w:val="clear" w:color="auto" w:fill="auto"/>
              <w:autoSpaceDE/>
              <w:autoSpaceDN/>
              <w:adjustRightInd/>
              <w:ind w:firstLine="0"/>
              <w:jc w:val="left"/>
              <w:rPr>
                <w:rFonts w:eastAsia="Times New Roman"/>
                <w:color w:val="000000"/>
                <w:szCs w:val="20"/>
                <w:shd w:val="clear" w:color="auto" w:fill="FFFFFF"/>
                <w:lang w:eastAsia="en-US"/>
              </w:rPr>
            </w:pPr>
          </w:p>
        </w:tc>
        <w:tc>
          <w:tcPr>
            <w:tcW w:w="422" w:type="pct"/>
            <w:vAlign w:val="center"/>
          </w:tcPr>
          <w:p w14:paraId="7FC78FF4" w14:textId="4CD26B10" w:rsidR="00637460" w:rsidRPr="008834FD"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&lt;13</w:t>
            </w:r>
          </w:p>
        </w:tc>
        <w:tc>
          <w:tcPr>
            <w:tcW w:w="514" w:type="pct"/>
            <w:vAlign w:val="center"/>
          </w:tcPr>
          <w:p w14:paraId="25EA8B30" w14:textId="3F622459" w:rsidR="00637460" w:rsidRPr="008834FD"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50.9-113.9</w:t>
            </w:r>
          </w:p>
        </w:tc>
        <w:tc>
          <w:tcPr>
            <w:tcW w:w="562" w:type="pct"/>
            <w:vAlign w:val="center"/>
          </w:tcPr>
          <w:p w14:paraId="31EA7A8B" w14:textId="31E4045C" w:rsidR="00637460" w:rsidRPr="008834FD" w:rsidRDefault="00637460" w:rsidP="00876901">
            <w:pPr>
              <w:widowControl/>
              <w:shd w:val="clear" w:color="auto" w:fill="auto"/>
              <w:autoSpaceDE/>
              <w:autoSpaceDN/>
              <w:adjustRightInd/>
              <w:ind w:firstLine="0"/>
              <w:jc w:val="center"/>
              <w:rPr>
                <w:rFonts w:eastAsia="Times New Roman"/>
                <w:color w:val="000000"/>
                <w:szCs w:val="20"/>
                <w:shd w:val="clear" w:color="auto" w:fill="FFFFFF"/>
                <w:lang w:eastAsia="en-US"/>
              </w:rPr>
            </w:pPr>
            <w:r w:rsidRPr="008834FD">
              <w:rPr>
                <w:rFonts w:eastAsia="Times New Roman"/>
                <w:color w:val="000000"/>
                <w:szCs w:val="20"/>
                <w:shd w:val="clear" w:color="auto" w:fill="FFFFFF"/>
                <w:lang w:eastAsia="en-US"/>
              </w:rPr>
              <w:t xml:space="preserve"> </w:t>
            </w:r>
            <w:sdt>
              <w:sdtPr>
                <w:rPr>
                  <w:rFonts w:eastAsia="Times New Roman"/>
                  <w:color w:val="000000"/>
                  <w:szCs w:val="20"/>
                  <w:shd w:val="clear" w:color="auto" w:fill="FFFFFF"/>
                  <w:lang w:eastAsia="en-US"/>
                </w:rPr>
                <w:tag w:val="MENDELEY_CITATION_v3_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"/>
                <w:id w:val="-1360500245"/>
                <w:placeholder>
                  <w:docPart w:val="2652CF2FDECF734AA63D23F8BDE317F4"/>
                </w:placeholder>
              </w:sdtPr>
              <w:sdtEndPr/>
              <w:sdtContent>
                <w:r w:rsidR="0088083B" w:rsidRPr="0088083B">
                  <w:rPr>
                    <w:rFonts w:eastAsia="Times New Roman"/>
                    <w:color w:val="000000"/>
                    <w:szCs w:val="20"/>
                    <w:shd w:val="clear" w:color="auto" w:fill="FFFFFF"/>
                    <w:lang w:eastAsia="en-US"/>
                  </w:rPr>
                  <w:t>[77]</w:t>
                </w:r>
              </w:sdtContent>
            </w:sdt>
          </w:p>
        </w:tc>
      </w:tr>
    </w:tbl>
    <w:p w14:paraId="68968489" w14:textId="77777777" w:rsidR="00637460" w:rsidRPr="008834FD" w:rsidRDefault="00637460" w:rsidP="00535C89"/>
    <w:p w14:paraId="0C0AC892" w14:textId="6226E5F3" w:rsidR="004A610A" w:rsidRPr="008834FD" w:rsidRDefault="006161FB" w:rsidP="00535C89">
      <w:r w:rsidRPr="008834FD">
        <w:t xml:space="preserve">Studies employing traditional DHS (Table </w:t>
      </w:r>
      <w:r w:rsidR="00385F40" w:rsidRPr="008834FD">
        <w:t>2</w:t>
      </w:r>
      <w:r w:rsidRPr="008834FD">
        <w:t xml:space="preserve">) have predominantly investigated </w:t>
      </w:r>
      <w:r w:rsidR="004A396A" w:rsidRPr="008834FD">
        <w:t>VOCs</w:t>
      </w:r>
      <w:r w:rsidRPr="008834FD">
        <w:t xml:space="preserve"> in food products (e.g., seafood, beverages, edible oils, spices), industrial materials (</w:t>
      </w:r>
      <w:r w:rsidR="003A1BAD" w:rsidRPr="008834FD">
        <w:t xml:space="preserve">e.g., rubber and paint), environmental waters, and biological fluids (e.g., </w:t>
      </w:r>
      <w:r w:rsidRPr="008834FD">
        <w:t xml:space="preserve">animal blood). These applications demonstrate that DHS is particularly advantageous for extracting VOCs from matrices that are otherwise challenging due to their complexity, low analyte concentrations, or strong matrix effects. </w:t>
      </w:r>
      <w:r w:rsidR="00692ABC" w:rsidRPr="008834FD">
        <w:t>While a substantial portion of the reviewed studies focused on qualitative identification</w:t>
      </w:r>
      <w:r w:rsidR="004A396A" w:rsidRPr="008834FD">
        <w:t>,</w:t>
      </w:r>
      <w:r w:rsidR="00692ABC" w:rsidRPr="008834FD">
        <w:t xml:space="preserve"> </w:t>
      </w:r>
      <w:r w:rsidR="004A396A" w:rsidRPr="008834FD">
        <w:t>investigating</w:t>
      </w:r>
      <w:r w:rsidR="00692ABC" w:rsidRPr="008834FD">
        <w:t xml:space="preserve"> volatile profiles in pistachio extracts, fungal aroma compounds, rubber emissions, essential oils, and sensory profiles </w:t>
      </w:r>
      <w:sdt>
        <w:sdtPr>
          <w:rPr>
            <w:color w:val="000000"/>
          </w:rPr>
          <w:tag w:val="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"/>
          <w:id w:val="-549228382"/>
          <w:placeholder>
            <w:docPart w:val="C0E7ED6E0A10467B94BEA0C69F224F50"/>
          </w:placeholder>
        </w:sdtPr>
        <w:sdtEndPr/>
        <w:sdtContent>
          <w:r w:rsidR="0088083B" w:rsidRPr="0088083B">
            <w:rPr>
              <w:color w:val="000000"/>
            </w:rPr>
            <w:t>[43,78–81]</w:t>
          </w:r>
        </w:sdtContent>
      </w:sdt>
      <w:r w:rsidR="00692ABC" w:rsidRPr="008834FD">
        <w:t xml:space="preserve">. Several works also reported robust quantitative determinations. Quantitative DHS applications include the analysis of PAHs in seafood </w:t>
      </w:r>
      <w:sdt>
        <w:sdtPr>
          <w:rPr>
            <w:color w:val="000000"/>
          </w:rPr>
          <w:tag w:val="MENDELEY_CITATION_v3_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"/>
          <w:id w:val="1028603935"/>
          <w:placeholder>
            <w:docPart w:val="DefaultPlaceholder_-1854013440"/>
          </w:placeholder>
        </w:sdtPr>
        <w:sdtEndPr/>
        <w:sdtContent>
          <w:r w:rsidR="0088083B" w:rsidRPr="0088083B">
            <w:rPr>
              <w:color w:val="000000"/>
            </w:rPr>
            <w:t>[72]</w:t>
          </w:r>
        </w:sdtContent>
      </w:sdt>
      <w:r w:rsidR="00692ABC" w:rsidRPr="008834FD">
        <w:t xml:space="preserve">, hexanal in rice </w:t>
      </w:r>
      <w:sdt>
        <w:sdtPr>
          <w:rPr>
            <w:color w:val="000000"/>
          </w:rPr>
          <w:tag w:val="MENDELEY_CITATION_v3_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"/>
          <w:id w:val="1185174094"/>
          <w:placeholder>
            <w:docPart w:val="DefaultPlaceholder_-1854013440"/>
          </w:placeholder>
        </w:sdtPr>
        <w:sdtEndPr/>
        <w:sdtContent>
          <w:r w:rsidR="0088083B" w:rsidRPr="0088083B">
            <w:rPr>
              <w:color w:val="000000"/>
            </w:rPr>
            <w:t>[46]</w:t>
          </w:r>
        </w:sdtContent>
      </w:sdt>
      <w:r w:rsidR="00692ABC" w:rsidRPr="008834FD">
        <w:t xml:space="preserve">, furfurals in vinegars </w:t>
      </w:r>
      <w:sdt>
        <w:sdtPr>
          <w:rPr>
            <w:color w:val="000000"/>
          </w:rPr>
          <w:tag w:val="MENDELEY_CITATION_v3_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"/>
          <w:id w:val="-1986846018"/>
          <w:placeholder>
            <w:docPart w:val="DefaultPlaceholder_-1854013440"/>
          </w:placeholder>
        </w:sdtPr>
        <w:sdtEndPr/>
        <w:sdtContent>
          <w:r w:rsidR="0088083B" w:rsidRPr="0088083B">
            <w:rPr>
              <w:color w:val="000000"/>
            </w:rPr>
            <w:t>[73]</w:t>
          </w:r>
        </w:sdtContent>
      </w:sdt>
      <w:r w:rsidR="00692ABC" w:rsidRPr="008834FD">
        <w:t>, oxygenated VOCs in refinery effluents</w:t>
      </w:r>
      <w:r w:rsidR="00D33778" w:rsidRPr="008834FD">
        <w:t xml:space="preserve"> </w:t>
      </w:r>
      <w:sdt>
        <w:sdtPr>
          <w:rPr>
            <w:color w:val="000000"/>
          </w:rPr>
          <w:tag w:val="MENDELEY_CITATION_v3_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"/>
          <w:id w:val="-73894063"/>
          <w:placeholder>
            <w:docPart w:val="DefaultPlaceholder_-1854013440"/>
          </w:placeholder>
        </w:sdtPr>
        <w:sdtEndPr/>
        <w:sdtContent>
          <w:r w:rsidR="0088083B" w:rsidRPr="0088083B">
            <w:rPr>
              <w:color w:val="000000"/>
            </w:rPr>
            <w:t>[74]</w:t>
          </w:r>
        </w:sdtContent>
      </w:sdt>
      <w:r w:rsidR="00692ABC" w:rsidRPr="008834FD">
        <w:t xml:space="preserve">, VOC screening in environmental waters </w:t>
      </w:r>
      <w:sdt>
        <w:sdtPr>
          <w:rPr>
            <w:color w:val="000000"/>
          </w:rPr>
          <w:tag w:val="MENDELEY_CITATION_v3_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"/>
          <w:id w:val="1793323523"/>
          <w:placeholder>
            <w:docPart w:val="DefaultPlaceholder_-1854013440"/>
          </w:placeholder>
        </w:sdtPr>
        <w:sdtEndPr/>
        <w:sdtContent>
          <w:r w:rsidR="0088083B" w:rsidRPr="0088083B">
            <w:rPr>
              <w:color w:val="000000"/>
            </w:rPr>
            <w:t>[57]</w:t>
          </w:r>
        </w:sdtContent>
      </w:sdt>
      <w:r w:rsidR="00692ABC" w:rsidRPr="008834FD">
        <w:t xml:space="preserve">, fragrance allergen migration from consumer products </w:t>
      </w:r>
      <w:sdt>
        <w:sdtPr>
          <w:rPr>
            <w:color w:val="000000"/>
          </w:rPr>
          <w:tag w:val="MENDELEY_CITATION_v3_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"/>
          <w:id w:val="123584495"/>
          <w:placeholder>
            <w:docPart w:val="DefaultPlaceholder_-1854013440"/>
          </w:placeholder>
        </w:sdtPr>
        <w:sdtEndPr/>
        <w:sdtContent>
          <w:r w:rsidR="0088083B" w:rsidRPr="0088083B">
            <w:rPr>
              <w:color w:val="000000"/>
            </w:rPr>
            <w:t>[49]</w:t>
          </w:r>
        </w:sdtContent>
      </w:sdt>
      <w:r w:rsidR="00692ABC" w:rsidRPr="008834FD">
        <w:t xml:space="preserve">, and sulfur-containing compounds in animal blood </w:t>
      </w:r>
      <w:sdt>
        <w:sdtPr>
          <w:rPr>
            <w:color w:val="000000"/>
          </w:rPr>
          <w:tag w:val="MENDELEY_CITATION_v3_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"/>
          <w:id w:val="-104190517"/>
          <w:placeholder>
            <w:docPart w:val="DefaultPlaceholder_-1854013440"/>
          </w:placeholder>
        </w:sdtPr>
        <w:sdtEndPr/>
        <w:sdtContent>
          <w:r w:rsidR="0088083B" w:rsidRPr="0088083B">
            <w:rPr>
              <w:color w:val="000000"/>
            </w:rPr>
            <w:t>[75,76]</w:t>
          </w:r>
        </w:sdtContent>
      </w:sdt>
      <w:r w:rsidR="00692ABC" w:rsidRPr="008834FD">
        <w:t>.</w:t>
      </w:r>
      <w:r w:rsidR="00DF2900" w:rsidRPr="008834FD">
        <w:t xml:space="preserve"> </w:t>
      </w:r>
      <w:r w:rsidR="00D33778" w:rsidRPr="008834FD">
        <w:t xml:space="preserve">Additionally, DHS </w:t>
      </w:r>
      <w:r w:rsidR="003A1BAD" w:rsidRPr="008834FD">
        <w:t>is</w:t>
      </w:r>
      <w:r w:rsidR="00D33778" w:rsidRPr="008834FD">
        <w:t xml:space="preserve"> suitable for quantitative aroma fingerprinting of edible oils </w:t>
      </w:r>
      <w:sdt>
        <w:sdtPr>
          <w:rPr>
            <w:color w:val="000000"/>
          </w:rPr>
          <w:tag w:val="MENDELEY_CITATION_v3_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"/>
          <w:id w:val="1791167101"/>
          <w:placeholder>
            <w:docPart w:val="DefaultPlaceholder_-1854013440"/>
          </w:placeholder>
        </w:sdtPr>
        <w:sdtEndPr/>
        <w:sdtContent>
          <w:r w:rsidR="0088083B" w:rsidRPr="0088083B">
            <w:rPr>
              <w:color w:val="000000"/>
            </w:rPr>
            <w:t>[77]</w:t>
          </w:r>
        </w:sdtContent>
      </w:sdt>
      <w:r w:rsidR="00D33778" w:rsidRPr="008834FD">
        <w:t xml:space="preserve">. Notably, many target analytes across these studies exhibit low </w:t>
      </w:r>
      <w:r w:rsidR="003A1BAD" w:rsidRPr="008834FD">
        <w:t xml:space="preserve">water affinity (Table </w:t>
      </w:r>
      <w:r w:rsidR="00B05427" w:rsidRPr="008834FD">
        <w:t>2</w:t>
      </w:r>
      <w:r w:rsidR="003A1BAD" w:rsidRPr="008834FD">
        <w:t xml:space="preserve">), which explains the predominant use of hydrophobic sorbents, such as </w:t>
      </w:r>
      <w:proofErr w:type="spellStart"/>
      <w:r w:rsidR="00936F6C" w:rsidRPr="008834FD">
        <w:t>Tenax</w:t>
      </w:r>
      <w:proofErr w:type="spellEnd"/>
      <w:r w:rsidR="00936F6C" w:rsidRPr="008834FD">
        <w:rPr>
          <w:vertAlign w:val="superscript"/>
        </w:rPr>
        <w:t>®</w:t>
      </w:r>
      <w:r w:rsidR="00936F6C" w:rsidRPr="008834FD">
        <w:t xml:space="preserve"> TA</w:t>
      </w:r>
      <w:r w:rsidR="003A1BAD" w:rsidRPr="008834FD">
        <w:t xml:space="preserve"> and </w:t>
      </w:r>
      <w:proofErr w:type="spellStart"/>
      <w:r w:rsidR="003A1BAD" w:rsidRPr="008834FD">
        <w:t>Tenax</w:t>
      </w:r>
      <w:proofErr w:type="spellEnd"/>
      <w:r w:rsidR="00936F6C" w:rsidRPr="008834FD">
        <w:rPr>
          <w:rFonts w:eastAsia="Times New Roman"/>
          <w:color w:val="000000"/>
          <w:szCs w:val="20"/>
          <w:shd w:val="clear" w:color="auto" w:fill="FFFFFF"/>
          <w:vertAlign w:val="superscript"/>
          <w:lang w:eastAsia="en-US"/>
        </w:rPr>
        <w:t>®</w:t>
      </w:r>
      <w:r w:rsidR="003A1BAD" w:rsidRPr="008834FD">
        <w:t xml:space="preserve"> GR,</w:t>
      </w:r>
      <w:r w:rsidR="00D33778" w:rsidRPr="008834FD">
        <w:t xml:space="preserve"> as the primary trapping materials.</w:t>
      </w:r>
    </w:p>
    <w:p w14:paraId="358AF8A3" w14:textId="77777777" w:rsidR="00107DE9" w:rsidRPr="008834FD" w:rsidRDefault="00107DE9" w:rsidP="00535C89"/>
    <w:p w14:paraId="036B1CCC" w14:textId="77CFBFDD" w:rsidR="00AA3A8C" w:rsidRPr="008834FD" w:rsidRDefault="00AA3A8C" w:rsidP="00C2605A">
      <w:pPr>
        <w:pStyle w:val="41"/>
        <w:rPr>
          <w:b/>
          <w:bCs/>
        </w:rPr>
      </w:pPr>
      <w:bookmarkStart w:id="43" w:name="_Toc219944578"/>
      <w:r w:rsidRPr="008834FD">
        <w:rPr>
          <w:b/>
          <w:bCs/>
        </w:rPr>
        <w:t>1.</w:t>
      </w:r>
      <w:r w:rsidR="009B4536" w:rsidRPr="008834FD">
        <w:rPr>
          <w:b/>
          <w:bCs/>
        </w:rPr>
        <w:t>6</w:t>
      </w:r>
      <w:r w:rsidRPr="008834FD">
        <w:rPr>
          <w:b/>
          <w:bCs/>
        </w:rPr>
        <w:t xml:space="preserve"> Section conclusion</w:t>
      </w:r>
      <w:bookmarkEnd w:id="43"/>
    </w:p>
    <w:p w14:paraId="464DE9ED" w14:textId="14ACBC04" w:rsidR="009B11CD" w:rsidRPr="008834FD" w:rsidRDefault="00163BD2" w:rsidP="009B11CD">
      <w:pPr>
        <w:widowControl/>
        <w:shd w:val="clear" w:color="auto" w:fill="auto"/>
        <w:tabs>
          <w:tab w:val="left" w:pos="567"/>
        </w:tabs>
      </w:pPr>
      <w:r w:rsidRPr="008834FD">
        <w:t>BVOCs,</w:t>
      </w:r>
      <w:r w:rsidR="00E057E5" w:rsidRPr="008834FD">
        <w:t xml:space="preserve"> </w:t>
      </w:r>
      <w:r w:rsidR="002B6483" w:rsidRPr="008834FD">
        <w:t xml:space="preserve">namely </w:t>
      </w:r>
      <w:r w:rsidR="00E057E5" w:rsidRPr="008834FD">
        <w:rPr>
          <w:szCs w:val="28"/>
        </w:rPr>
        <w:t xml:space="preserve">2-pentanone, </w:t>
      </w:r>
      <w:proofErr w:type="spellStart"/>
      <w:r w:rsidR="00E057E5" w:rsidRPr="008834FD">
        <w:rPr>
          <w:szCs w:val="28"/>
        </w:rPr>
        <w:t>dibromomethane</w:t>
      </w:r>
      <w:proofErr w:type="spellEnd"/>
      <w:r w:rsidR="00E057E5" w:rsidRPr="008834FD">
        <w:rPr>
          <w:szCs w:val="28"/>
        </w:rPr>
        <w:t>, α-pinene, Δ</w:t>
      </w:r>
      <w:r w:rsidR="00E057E5" w:rsidRPr="008834FD">
        <w:rPr>
          <w:szCs w:val="28"/>
          <w:vertAlign w:val="superscript"/>
        </w:rPr>
        <w:t>3</w:t>
      </w:r>
      <w:r w:rsidR="00E057E5" w:rsidRPr="008834FD">
        <w:rPr>
          <w:szCs w:val="28"/>
        </w:rPr>
        <w:t xml:space="preserve">-carene, nonanal, and </w:t>
      </w:r>
      <w:r w:rsidRPr="008834FD">
        <w:t xml:space="preserve">sulfur-containing compounds </w:t>
      </w:r>
      <w:r w:rsidR="00950F2A" w:rsidRPr="008834FD">
        <w:t>such as DMS and its precursor,</w:t>
      </w:r>
      <w:r w:rsidRPr="008834FD">
        <w:t xml:space="preserve"> DMSP, play a key role in Earth’s atmospheric chemistry and global biogeochemical cycles. Their emissions, </w:t>
      </w:r>
      <w:r w:rsidR="00950F2A" w:rsidRPr="008834FD">
        <w:t>from both land and marine ecosystems, account for most of the world</w:t>
      </w:r>
      <w:r w:rsidR="00347680" w:rsidRPr="008834FD">
        <w:t>’</w:t>
      </w:r>
      <w:r w:rsidR="00950F2A" w:rsidRPr="008834FD">
        <w:t>s VOC fluxes, underscoring</w:t>
      </w:r>
      <w:r w:rsidRPr="008834FD">
        <w:t xml:space="preserve"> their ecological and climate importance. BVOCs affect essential atmospheric processes, including ozone creation, SOA production, and CCN activity. These processes, in turn, influence Earth’s radiative balance, shape regional and global climate, and affect weather patterns and rainfall. Additionally, BVOCs and their oxidation products have direct effects on human health, contributing to respiratory and cardiovascular illnesses, especially in urban and industrial areas.</w:t>
      </w:r>
    </w:p>
    <w:p w14:paraId="6405AC30" w14:textId="47FAD630" w:rsidR="00163BD2" w:rsidRPr="008834FD" w:rsidRDefault="00163BD2" w:rsidP="009B11CD">
      <w:pPr>
        <w:widowControl/>
        <w:shd w:val="clear" w:color="auto" w:fill="auto"/>
        <w:tabs>
          <w:tab w:val="left" w:pos="567"/>
        </w:tabs>
      </w:pPr>
      <w:r w:rsidRPr="008834FD">
        <w:t>Analytically, measuring BVOCs</w:t>
      </w:r>
      <w:r w:rsidR="00E057E5" w:rsidRPr="008834FD">
        <w:t xml:space="preserve"> </w:t>
      </w:r>
      <w:r w:rsidRPr="008834FD">
        <w:t xml:space="preserve">remains difficult due to their chemical properties, </w:t>
      </w:r>
      <w:r w:rsidR="00950F2A" w:rsidRPr="008834FD">
        <w:t xml:space="preserve">the complexity of environmental matrices, and their </w:t>
      </w:r>
      <w:r w:rsidRPr="008834FD">
        <w:t>low concentrations in natural waters. Traditional extraction methods</w:t>
      </w:r>
      <w:r w:rsidR="00B335F4" w:rsidRPr="008834FD">
        <w:t xml:space="preserve">, such as </w:t>
      </w:r>
      <w:r w:rsidR="00347680" w:rsidRPr="008834FD">
        <w:t>LLE</w:t>
      </w:r>
      <w:r w:rsidR="00B335F4" w:rsidRPr="008834FD">
        <w:t xml:space="preserve"> and </w:t>
      </w:r>
      <w:r w:rsidR="00347680" w:rsidRPr="008834FD">
        <w:t>SPE</w:t>
      </w:r>
      <w:r w:rsidR="00B335F4" w:rsidRPr="008834FD">
        <w:t>, are often labor- and solvent-intensive</w:t>
      </w:r>
      <w:r w:rsidRPr="008834FD">
        <w:t xml:space="preserve"> and less suitable for high-throughput environmental monitoring. Pre-concentration techniques, such as sorbent tubes, SPME, and cryo-trapping, have improved sensitivity and detection limits but still face limitations in automation, </w:t>
      </w:r>
      <w:r w:rsidR="00B528B1">
        <w:t>extraction effectiveness</w:t>
      </w:r>
      <w:r w:rsidRPr="008834FD">
        <w:t>, or performance in high-humidity marine environments. DHS extraction combined with GC-MS offers a promising alternative, providing high extraction efficiency, automation potential, reproducibility, and compatibility with complex matrices. Its ability to preconcentrate VOCs while reducing matrix effects makes DHS-GC-MS a versatile and robust tool for BVOC monitoring.</w:t>
      </w:r>
    </w:p>
    <w:p w14:paraId="62EE1F4C" w14:textId="427F9AEF" w:rsidR="00163BD2" w:rsidRPr="008834FD" w:rsidRDefault="00163BD2" w:rsidP="009B11CD">
      <w:pPr>
        <w:widowControl/>
        <w:shd w:val="clear" w:color="auto" w:fill="auto"/>
        <w:tabs>
          <w:tab w:val="left" w:pos="567"/>
        </w:tabs>
      </w:pPr>
      <w:r w:rsidRPr="008834FD">
        <w:t xml:space="preserve">Despite notable progress, </w:t>
      </w:r>
      <w:r w:rsidR="00223BC1" w:rsidRPr="008834FD">
        <w:t>significant</w:t>
      </w:r>
      <w:r w:rsidRPr="008834FD">
        <w:t xml:space="preserve"> knowledge gaps remain. Fully optimized DHS-GC-MS methods for quantifying </w:t>
      </w:r>
      <w:r w:rsidR="00223BC1" w:rsidRPr="008834FD">
        <w:t>BVOCs</w:t>
      </w:r>
      <w:r w:rsidRPr="008834FD">
        <w:t xml:space="preserve"> in environmental waters have yet to be developed, and standardized protocols for marine BVOC sampling under high humidity and dynamic conditions are still lacking. Additionally, understanding the mechanisms of BVOC transformations, their interactions with co-emitted compounds, and their role in climate </w:t>
      </w:r>
      <w:r w:rsidR="003A1BAD" w:rsidRPr="008834FD">
        <w:t>feedback</w:t>
      </w:r>
      <w:r w:rsidRPr="008834FD">
        <w:t xml:space="preserve"> requires further research. Addressing these gaps is vital not only for advancing analytical chemistry but also for improving climate models, environmental policies, and public health assessments.</w:t>
      </w:r>
    </w:p>
    <w:p w14:paraId="28F7ADD5" w14:textId="162F71E4" w:rsidR="009B11CD" w:rsidRPr="008834FD" w:rsidRDefault="00163BD2" w:rsidP="009B11CD">
      <w:pPr>
        <w:widowControl/>
        <w:shd w:val="clear" w:color="auto" w:fill="auto"/>
        <w:tabs>
          <w:tab w:val="left" w:pos="567"/>
        </w:tabs>
      </w:pPr>
      <w:r w:rsidRPr="008834FD">
        <w:t xml:space="preserve">Ultimately, </w:t>
      </w:r>
      <w:r w:rsidR="00223BC1" w:rsidRPr="008834FD">
        <w:t>BVOCs</w:t>
      </w:r>
      <w:r w:rsidRPr="008834FD">
        <w:t xml:space="preserve"> are essential for understanding the interface between biological activity, atmospheric chemistry, and climate. Improving analytical methods, such as optimized DHS-GC-MS techniques, while incorporating sustainability principles, is a crucial step toward more accurate, reproducible, and environmentally friendly monitoring. These advancements will lay the scientific groundwork needed to unravel the complex roles of BVOCs in Earth system processes and support predictive models of atmospheric dynamics, climate feedback mechanisms, and ecosystem responses to environmental change.</w:t>
      </w:r>
    </w:p>
    <w:bookmarkEnd w:id="32"/>
    <w:p w14:paraId="633C5F77" w14:textId="5C17BE64" w:rsidR="008F4619" w:rsidRPr="008834FD" w:rsidRDefault="00617185" w:rsidP="008F4619">
      <w:pPr>
        <w:contextualSpacing/>
        <w:rPr>
          <w:szCs w:val="28"/>
        </w:rPr>
      </w:pPr>
      <w:r w:rsidRPr="008834FD">
        <w:t xml:space="preserve">Therefore, this study aimed to </w:t>
      </w:r>
      <w:r w:rsidR="008F4619" w:rsidRPr="008834FD">
        <w:rPr>
          <w:szCs w:val="28"/>
        </w:rPr>
        <w:t xml:space="preserve">develop new methods for the determination of </w:t>
      </w:r>
      <w:r w:rsidR="00876901" w:rsidRPr="008834FD">
        <w:rPr>
          <w:szCs w:val="28"/>
        </w:rPr>
        <w:t>VOCs</w:t>
      </w:r>
      <w:r w:rsidR="008F4619" w:rsidRPr="008834FD">
        <w:rPr>
          <w:szCs w:val="28"/>
        </w:rPr>
        <w:t xml:space="preserve"> in water samples using the </w:t>
      </w:r>
      <w:r w:rsidR="00876901" w:rsidRPr="008834FD">
        <w:rPr>
          <w:szCs w:val="28"/>
        </w:rPr>
        <w:t>DHS</w:t>
      </w:r>
      <w:r w:rsidR="008F4619" w:rsidRPr="008834FD">
        <w:rPr>
          <w:szCs w:val="28"/>
        </w:rPr>
        <w:t xml:space="preserve"> coupled with </w:t>
      </w:r>
      <w:r w:rsidR="00876901" w:rsidRPr="008834FD">
        <w:t>GC-MS</w:t>
      </w:r>
      <w:r w:rsidR="008F4619" w:rsidRPr="008834FD">
        <w:rPr>
          <w:szCs w:val="28"/>
        </w:rPr>
        <w:t xml:space="preserve">. </w:t>
      </w:r>
      <w:r w:rsidR="00B35380" w:rsidRPr="008834FD">
        <w:t xml:space="preserve">The study involves a systematic investigation to optimize extraction and drying conditions and to evaluate the method’s sensitivity, reproducibility, and recovery. Additionally, matrix effects, including the influence of sea salt and sample preservation, were also examined. Furthermore, the greenness of the proposed sample preparation method was evaluated using the </w:t>
      </w:r>
      <w:proofErr w:type="spellStart"/>
      <w:r w:rsidR="00B35380" w:rsidRPr="008834FD">
        <w:t>AGREEprep</w:t>
      </w:r>
      <w:proofErr w:type="spellEnd"/>
      <w:r w:rsidR="00B35380" w:rsidRPr="008834FD">
        <w:t xml:space="preserve"> metric </w:t>
      </w:r>
      <w:sdt>
        <w:sdtPr>
          <w:rPr>
            <w:color w:val="000000"/>
          </w:rPr>
          <w:tag w:val="MENDELEY_CITATION_v3_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"/>
          <w:id w:val="-99725584"/>
          <w:placeholder>
            <w:docPart w:val="D7C5F56BDCF34C9B9677F284DDE8B667"/>
          </w:placeholder>
        </w:sdtPr>
        <w:sdtEndPr/>
        <w:sdtContent>
          <w:r w:rsidR="0088083B" w:rsidRPr="0088083B">
            <w:rPr>
              <w:color w:val="000000"/>
            </w:rPr>
            <w:t>[82]</w:t>
          </w:r>
        </w:sdtContent>
      </w:sdt>
      <w:r w:rsidR="00B35380" w:rsidRPr="008834FD">
        <w:t>.</w:t>
      </w:r>
    </w:p>
    <w:p w14:paraId="53076BB7" w14:textId="1E273B10" w:rsidR="008F4619" w:rsidRPr="008834FD" w:rsidRDefault="008F4619" w:rsidP="0029733D"/>
    <w:p w14:paraId="43514601" w14:textId="77777777" w:rsidR="008305EB" w:rsidRPr="008834FD" w:rsidRDefault="008305EB">
      <w:pPr>
        <w:shd w:val="clear" w:color="auto" w:fill="auto"/>
        <w:autoSpaceDE/>
        <w:autoSpaceDN/>
        <w:adjustRightInd/>
        <w:rPr>
          <w:b/>
          <w:bCs/>
          <w:szCs w:val="26"/>
          <w:lang w:eastAsia="x-none"/>
        </w:rPr>
      </w:pPr>
      <w:r w:rsidRPr="008834FD">
        <w:br w:type="page"/>
      </w:r>
    </w:p>
    <w:p w14:paraId="2ABFFB36" w14:textId="007FEE97" w:rsidR="00FE69FE" w:rsidRPr="008834FD" w:rsidRDefault="00383571" w:rsidP="00AE0B92">
      <w:pPr>
        <w:pStyle w:val="31"/>
      </w:pPr>
      <w:bookmarkStart w:id="44" w:name="_Toc219944579"/>
      <w:r w:rsidRPr="008834FD">
        <w:t xml:space="preserve">2 </w:t>
      </w:r>
      <w:r w:rsidR="00A93745" w:rsidRPr="008834FD">
        <w:t xml:space="preserve">DETERMINATION OF </w:t>
      </w:r>
      <w:r w:rsidR="002B6483" w:rsidRPr="008834FD">
        <w:rPr>
          <w:szCs w:val="28"/>
        </w:rPr>
        <w:t>2-PENTANONE, DIBROMOMETHANE, Α-PINENE, Δ</w:t>
      </w:r>
      <w:r w:rsidR="002B6483" w:rsidRPr="008834FD">
        <w:rPr>
          <w:szCs w:val="28"/>
          <w:vertAlign w:val="superscript"/>
        </w:rPr>
        <w:t>3</w:t>
      </w:r>
      <w:r w:rsidR="002B6483" w:rsidRPr="008834FD">
        <w:rPr>
          <w:szCs w:val="28"/>
        </w:rPr>
        <w:t xml:space="preserve">-CARENE, AND </w:t>
      </w:r>
      <w:proofErr w:type="gramStart"/>
      <w:r w:rsidR="002B6483" w:rsidRPr="008834FD">
        <w:rPr>
          <w:szCs w:val="28"/>
        </w:rPr>
        <w:t xml:space="preserve">NONANAL </w:t>
      </w:r>
      <w:r w:rsidR="00A93745" w:rsidRPr="008834FD">
        <w:t xml:space="preserve"> IN</w:t>
      </w:r>
      <w:proofErr w:type="gramEnd"/>
      <w:r w:rsidR="00A93745" w:rsidRPr="008834FD">
        <w:t xml:space="preserve"> ENVIRONMENTAL WATER USING DYNAMIC HEADSPACE EXTRACTION</w:t>
      </w:r>
      <w:bookmarkEnd w:id="44"/>
    </w:p>
    <w:p w14:paraId="2ABFFB37" w14:textId="77777777" w:rsidR="00FE69FE" w:rsidRPr="008834FD" w:rsidRDefault="00FE69FE" w:rsidP="00AE0B92">
      <w:pPr>
        <w:rPr>
          <w:b/>
        </w:rPr>
      </w:pPr>
    </w:p>
    <w:p w14:paraId="2ABFFB38" w14:textId="77777777" w:rsidR="00FE69FE" w:rsidRPr="008834FD" w:rsidRDefault="00383571" w:rsidP="00AE0B92">
      <w:pPr>
        <w:rPr>
          <w:b/>
        </w:rPr>
      </w:pPr>
      <w:r w:rsidRPr="008834FD">
        <w:rPr>
          <w:b/>
        </w:rPr>
        <w:t>Preamble</w:t>
      </w:r>
    </w:p>
    <w:p w14:paraId="7A78169F" w14:textId="5CA93906" w:rsidR="004A396A" w:rsidRPr="008834FD" w:rsidRDefault="00383571" w:rsidP="00AE0B92">
      <w:pPr>
        <w:widowControl/>
        <w:shd w:val="clear" w:color="auto" w:fill="auto"/>
        <w:tabs>
          <w:tab w:val="left" w:pos="567"/>
        </w:tabs>
      </w:pPr>
      <w:r w:rsidRPr="008834FD">
        <w:t xml:space="preserve">The part of </w:t>
      </w:r>
      <w:r w:rsidR="00A2360F" w:rsidRPr="008834FD">
        <w:t>the materials and results described in this section has been published in the research article</w:t>
      </w:r>
      <w:r w:rsidRPr="008834FD">
        <w:t xml:space="preserve"> “</w:t>
      </w:r>
      <w:proofErr w:type="spellStart"/>
      <w:r w:rsidR="00820971" w:rsidRPr="008834FD">
        <w:t>Bektassov</w:t>
      </w:r>
      <w:proofErr w:type="spellEnd"/>
      <w:r w:rsidR="00820971" w:rsidRPr="008834FD">
        <w:t xml:space="preserve">, M., Thomsen, L. D., </w:t>
      </w:r>
      <w:proofErr w:type="spellStart"/>
      <w:r w:rsidR="00820971" w:rsidRPr="008834FD">
        <w:t>Baimatova</w:t>
      </w:r>
      <w:proofErr w:type="spellEnd"/>
      <w:r w:rsidR="00820971" w:rsidRPr="008834FD">
        <w:t xml:space="preserve">, N., &amp; </w:t>
      </w:r>
      <w:proofErr w:type="spellStart"/>
      <w:r w:rsidR="00820971" w:rsidRPr="008834FD">
        <w:t>Glasius</w:t>
      </w:r>
      <w:proofErr w:type="spellEnd"/>
      <w:r w:rsidR="00820971" w:rsidRPr="008834FD">
        <w:t>, M. (2025). Advanced determination of biogenic volatile organic compounds in environmental water using dynamic headspace extraction. Microchemical Journal, 214.</w:t>
      </w:r>
      <w:r w:rsidRPr="008834FD">
        <w:t xml:space="preserve">” </w:t>
      </w:r>
      <w:sdt>
        <w:sdtPr>
          <w:rPr>
            <w:color w:val="000000"/>
          </w:rPr>
          <w:tag w:val="MENDELEY_CITATION_v3_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"/>
          <w:id w:val="1763262750"/>
          <w:placeholder>
            <w:docPart w:val="DefaultPlaceholder_-1854013440"/>
          </w:placeholder>
        </w:sdtPr>
        <w:sdtEndPr/>
        <w:sdtContent>
          <w:r w:rsidR="0088083B" w:rsidRPr="0088083B">
            <w:rPr>
              <w:color w:val="000000"/>
            </w:rPr>
            <w:t>[83]</w:t>
          </w:r>
        </w:sdtContent>
      </w:sdt>
      <w:r w:rsidRPr="008834FD">
        <w:t xml:space="preserve"> and reprinted with the journal permissions (Annex A). </w:t>
      </w:r>
      <w:r w:rsidR="004A396A" w:rsidRPr="008834FD">
        <w:t>The copyright for these materials belongs to Elsevier, and any requests for further use of this information should be directed to them.</w:t>
      </w:r>
    </w:p>
    <w:p w14:paraId="2ABFFB3A" w14:textId="77777777" w:rsidR="00FE69FE" w:rsidRPr="008834FD" w:rsidRDefault="00FE69FE" w:rsidP="00AE0B92">
      <w:pPr>
        <w:widowControl/>
        <w:shd w:val="clear" w:color="auto" w:fill="auto"/>
        <w:tabs>
          <w:tab w:val="left" w:pos="567"/>
        </w:tabs>
      </w:pPr>
    </w:p>
    <w:p w14:paraId="2ABFFB3B" w14:textId="77777777" w:rsidR="00FE69FE" w:rsidRPr="008834FD" w:rsidRDefault="00383571" w:rsidP="00B74A32">
      <w:pPr>
        <w:pStyle w:val="41"/>
        <w:ind w:firstLine="562"/>
        <w:rPr>
          <w:b/>
          <w:bCs/>
        </w:rPr>
      </w:pPr>
      <w:bookmarkStart w:id="45" w:name="_Toc219944580"/>
      <w:r w:rsidRPr="008834FD">
        <w:rPr>
          <w:b/>
          <w:bCs/>
        </w:rPr>
        <w:t>2.1 Introduction</w:t>
      </w:r>
      <w:bookmarkEnd w:id="45"/>
    </w:p>
    <w:p w14:paraId="7DDEC09D" w14:textId="7A50986C" w:rsidR="00E309A0" w:rsidRPr="008834FD" w:rsidRDefault="00170CB8" w:rsidP="00B74A32">
      <w:pPr>
        <w:ind w:firstLine="562"/>
        <w:rPr>
          <w:color w:val="000000"/>
        </w:rPr>
      </w:pPr>
      <w:bookmarkStart w:id="46" w:name="_Hlk214972418"/>
      <w:r>
        <w:t>T</w:t>
      </w:r>
      <w:r w:rsidR="00E309A0" w:rsidRPr="008834FD">
        <w:t xml:space="preserve">his study aimed to develop and optimize a reproducible, robust, and sensitive analytical method that mitigates the limitations associated with conventional HS extraction-based techniques. A simple, fully automated DHS technique coupled with GC-MS was developed for the determination of </w:t>
      </w:r>
      <w:r w:rsidRPr="008834FD">
        <w:t>BVOCs</w:t>
      </w:r>
      <w:r w:rsidR="00D50811">
        <w:t>,</w:t>
      </w:r>
      <w:r w:rsidRPr="008834FD">
        <w:t xml:space="preserve"> including 2-pentanone, </w:t>
      </w:r>
      <w:proofErr w:type="spellStart"/>
      <w:r w:rsidRPr="008834FD">
        <w:t>dibromomethane</w:t>
      </w:r>
      <w:proofErr w:type="spellEnd"/>
      <w:r w:rsidRPr="008834FD">
        <w:t>, α-pinene, Δ</w:t>
      </w:r>
      <w:r w:rsidRPr="008834FD">
        <w:rPr>
          <w:vertAlign w:val="superscript"/>
        </w:rPr>
        <w:t>3</w:t>
      </w:r>
      <w:r w:rsidRPr="008834FD">
        <w:t>-carene</w:t>
      </w:r>
      <w:r w:rsidRPr="008834FD">
        <w:rPr>
          <w:color w:val="000000" w:themeColor="text1"/>
        </w:rPr>
        <w:t>,</w:t>
      </w:r>
      <w:r w:rsidRPr="008834FD">
        <w:t xml:space="preserve"> and nonanal in water</w:t>
      </w:r>
      <w:r w:rsidR="00E309A0" w:rsidRPr="008834FD">
        <w:t>.</w:t>
      </w:r>
      <w:r>
        <w:t xml:space="preserve"> </w:t>
      </w:r>
      <w:r w:rsidR="00E309A0" w:rsidRPr="008834FD">
        <w:t>Structural isomers such as α-pinene and Δ</w:t>
      </w:r>
      <w:r w:rsidR="00E309A0" w:rsidRPr="008834FD">
        <w:rPr>
          <w:vertAlign w:val="superscript"/>
        </w:rPr>
        <w:t>3</w:t>
      </w:r>
      <w:r w:rsidR="00E309A0" w:rsidRPr="008834FD">
        <w:t xml:space="preserve">-carene were specifically selected to </w:t>
      </w:r>
      <w:r w:rsidR="00D50811">
        <w:t>optimize</w:t>
      </w:r>
      <w:r w:rsidR="00D50811" w:rsidRPr="008834FD">
        <w:t xml:space="preserve"> </w:t>
      </w:r>
      <w:r w:rsidR="00E309A0" w:rsidRPr="008834FD">
        <w:t xml:space="preserve">the effective separation of similar compounds, thereby enhancing the accuracy of the analytical </w:t>
      </w:r>
      <w:r w:rsidR="00E309A0" w:rsidRPr="008834FD" w:rsidDel="19597BD2">
        <w:t>outcomes</w:t>
      </w:r>
      <w:r w:rsidR="00E309A0" w:rsidRPr="008834FD">
        <w:t>.</w:t>
      </w:r>
      <w:r w:rsidR="00E309A0" w:rsidRPr="008834FD">
        <w:rPr>
          <w:color w:val="000000" w:themeColor="text1"/>
        </w:rPr>
        <w:t xml:space="preserve"> This approach addresses the critical need </w:t>
      </w:r>
      <w:r w:rsidR="00E309A0" w:rsidRPr="008834FD" w:rsidDel="00E0385C">
        <w:rPr>
          <w:color w:val="000000" w:themeColor="text1"/>
        </w:rPr>
        <w:t>for accurate quantification of</w:t>
      </w:r>
      <w:r w:rsidR="00E309A0" w:rsidRPr="008834FD">
        <w:rPr>
          <w:color w:val="000000" w:themeColor="text1"/>
        </w:rPr>
        <w:t xml:space="preserve"> BVOCs</w:t>
      </w:r>
      <w:r w:rsidR="00A83CEF">
        <w:rPr>
          <w:color w:val="000000" w:themeColor="text1"/>
        </w:rPr>
        <w:t xml:space="preserve"> </w:t>
      </w:r>
      <w:r w:rsidR="00E309A0" w:rsidRPr="008834FD">
        <w:rPr>
          <w:color w:val="000000" w:themeColor="text1"/>
        </w:rPr>
        <w:t>in complex environmental matrices.</w:t>
      </w:r>
    </w:p>
    <w:p w14:paraId="65903F5E" w14:textId="77777777" w:rsidR="00E309A0" w:rsidRPr="008834FD" w:rsidRDefault="00E309A0" w:rsidP="00B74A32">
      <w:pPr>
        <w:ind w:firstLine="562"/>
      </w:pPr>
      <w:r w:rsidRPr="008834FD">
        <w:rPr>
          <w:color w:val="000000" w:themeColor="text1"/>
        </w:rPr>
        <w:t>The method offers several adv</w:t>
      </w:r>
      <w:r w:rsidRPr="008834FD">
        <w:t>antages over conventional HS extraction-based techniques, including enhanced reproducibility, robustness, and sensitivity. Employing a fully automated DHS system coupled with GC-MS, this method minimizes limitations associated with manual extraction methods, thereby improving the reliability and efficiency of BVOC determination in water samples.</w:t>
      </w:r>
    </w:p>
    <w:bookmarkEnd w:id="46"/>
    <w:p w14:paraId="64CCC373" w14:textId="77777777" w:rsidR="00CF4B38" w:rsidRPr="008834FD" w:rsidRDefault="00CF4B38" w:rsidP="00B74A32">
      <w:pPr>
        <w:ind w:firstLine="562"/>
      </w:pPr>
    </w:p>
    <w:p w14:paraId="3CF73806" w14:textId="2EE44607" w:rsidR="00CF4B38" w:rsidRPr="008834FD" w:rsidRDefault="00383571" w:rsidP="00183000">
      <w:pPr>
        <w:pStyle w:val="41"/>
        <w:ind w:firstLine="562"/>
        <w:rPr>
          <w:b/>
          <w:bCs/>
          <w:iCs w:val="0"/>
        </w:rPr>
      </w:pPr>
      <w:bookmarkStart w:id="47" w:name="_Toc219944581"/>
      <w:r w:rsidRPr="008834FD">
        <w:rPr>
          <w:b/>
          <w:bCs/>
          <w:iCs w:val="0"/>
        </w:rPr>
        <w:t>2.2 Materials and methods</w:t>
      </w:r>
      <w:bookmarkEnd w:id="47"/>
    </w:p>
    <w:p w14:paraId="6BFB5AE9" w14:textId="77777777" w:rsidR="00C06F96" w:rsidRPr="008834FD" w:rsidRDefault="00C06F96" w:rsidP="004E225D"/>
    <w:p w14:paraId="2ABFFC92" w14:textId="6E310F57" w:rsidR="00FE69FE" w:rsidRPr="008834FD" w:rsidRDefault="00383571" w:rsidP="00B74A32">
      <w:pPr>
        <w:pStyle w:val="41"/>
        <w:ind w:firstLine="562"/>
      </w:pPr>
      <w:bookmarkStart w:id="48" w:name="_Toc219944582"/>
      <w:r w:rsidRPr="008834FD">
        <w:t xml:space="preserve">2.2.1 </w:t>
      </w:r>
      <w:r w:rsidR="00202939" w:rsidRPr="008834FD">
        <w:t>Reagents and materials</w:t>
      </w:r>
      <w:bookmarkEnd w:id="48"/>
    </w:p>
    <w:p w14:paraId="2ABFFC94" w14:textId="7912A0FB" w:rsidR="00FE69FE" w:rsidRPr="008834FD" w:rsidRDefault="00515A59" w:rsidP="00B74A32">
      <w:pPr>
        <w:widowControl/>
        <w:pBdr>
          <w:top w:val="nil"/>
          <w:left w:val="nil"/>
          <w:bottom w:val="nil"/>
          <w:right w:val="nil"/>
          <w:between w:val="nil"/>
        </w:pBdr>
        <w:shd w:val="clear" w:color="auto" w:fill="auto"/>
        <w:ind w:firstLine="562"/>
      </w:pPr>
      <w:r w:rsidRPr="008834FD">
        <w:t xml:space="preserve">Analytical standards, including 2-pentanone, </w:t>
      </w:r>
      <w:proofErr w:type="spellStart"/>
      <w:r w:rsidRPr="008834FD">
        <w:t>dibromomethane</w:t>
      </w:r>
      <w:proofErr w:type="spellEnd"/>
      <w:r w:rsidRPr="008834FD">
        <w:t xml:space="preserve">, α-pinene, </w:t>
      </w:r>
      <w:r w:rsidR="00657663" w:rsidRPr="008834FD">
        <w:rPr>
          <w:szCs w:val="28"/>
        </w:rPr>
        <w:t>Δ</w:t>
      </w:r>
      <w:r w:rsidR="00657663" w:rsidRPr="008834FD">
        <w:rPr>
          <w:szCs w:val="28"/>
          <w:vertAlign w:val="superscript"/>
        </w:rPr>
        <w:t>3</w:t>
      </w:r>
      <w:r w:rsidRPr="008834FD">
        <w:t xml:space="preserve">-carene, and </w:t>
      </w:r>
      <w:r w:rsidR="004A396A" w:rsidRPr="008834FD">
        <w:t>nonanal,</w:t>
      </w:r>
      <w:r w:rsidRPr="008834FD">
        <w:t xml:space="preserve"> were purchased from Sigma Aldrich (China, USA, Switzerland).  Sea salt mix and sodium chloride (NaCl) were obtained from Sigma Aldrich (Darmstadt, Germany). Ultrapure water (18.2 </w:t>
      </w:r>
      <w:proofErr w:type="spellStart"/>
      <w:r w:rsidRPr="008834FD">
        <w:t>MΩ·cm</w:t>
      </w:r>
      <w:proofErr w:type="spellEnd"/>
      <w:r w:rsidRPr="008834FD">
        <w:t xml:space="preserve"> at 25°C) water (</w:t>
      </w:r>
      <w:proofErr w:type="spellStart"/>
      <w:r w:rsidRPr="008834FD">
        <w:t>MilliQ</w:t>
      </w:r>
      <w:proofErr w:type="spellEnd"/>
      <w:r w:rsidRPr="008834FD">
        <w:t xml:space="preserve">) was generated using the Synergy® UV Water Purification System (Milli-Q, France). Stock solutions of analytes were prepared in methanol (UHPLC-grade, CHROMANORM®). Sorbent trap tubes packed with sorbents </w:t>
      </w:r>
      <w:proofErr w:type="spellStart"/>
      <w:r w:rsidRPr="008834FD">
        <w:t>Tenax</w:t>
      </w:r>
      <w:proofErr w:type="spellEnd"/>
      <w:r w:rsidR="00936F6C" w:rsidRPr="008834FD">
        <w:rPr>
          <w:rFonts w:eastAsia="Times New Roman"/>
          <w:color w:val="000000"/>
          <w:szCs w:val="20"/>
          <w:shd w:val="clear" w:color="auto" w:fill="FFFFFF"/>
          <w:vertAlign w:val="superscript"/>
          <w:lang w:eastAsia="en-US"/>
        </w:rPr>
        <w:t>®</w:t>
      </w:r>
      <w:r w:rsidRPr="008834FD">
        <w:t xml:space="preserve"> TA were supplied from Gerstel (Mulheim an der Ruhr, Germany).</w:t>
      </w:r>
    </w:p>
    <w:p w14:paraId="3F901BBC" w14:textId="77777777" w:rsidR="00EB36D9" w:rsidRPr="008834FD" w:rsidRDefault="00EB36D9" w:rsidP="00B74A32">
      <w:pPr>
        <w:widowControl/>
        <w:pBdr>
          <w:top w:val="nil"/>
          <w:left w:val="nil"/>
          <w:bottom w:val="nil"/>
          <w:right w:val="nil"/>
          <w:between w:val="nil"/>
        </w:pBdr>
        <w:shd w:val="clear" w:color="auto" w:fill="auto"/>
        <w:ind w:firstLine="562"/>
        <w:rPr>
          <w:rFonts w:eastAsia="Times New Roman"/>
          <w:color w:val="000000"/>
          <w:szCs w:val="28"/>
        </w:rPr>
      </w:pPr>
    </w:p>
    <w:p w14:paraId="2ABFFD5B" w14:textId="7DB2D042" w:rsidR="00FE69FE" w:rsidRPr="008834FD" w:rsidRDefault="00383571" w:rsidP="00B74A32">
      <w:pPr>
        <w:pStyle w:val="41"/>
        <w:ind w:firstLine="562"/>
      </w:pPr>
      <w:bookmarkStart w:id="49" w:name="_Toc219944583"/>
      <w:r w:rsidRPr="008834FD">
        <w:t>2.2.2</w:t>
      </w:r>
      <w:r w:rsidR="00D7153F" w:rsidRPr="008834FD">
        <w:t xml:space="preserve"> Preparation of standard solutions</w:t>
      </w:r>
      <w:bookmarkEnd w:id="49"/>
      <w:r w:rsidRPr="008834FD">
        <w:t xml:space="preserve"> </w:t>
      </w:r>
    </w:p>
    <w:p w14:paraId="0D820410" w14:textId="3187A643" w:rsidR="00872E10" w:rsidRPr="008834FD" w:rsidRDefault="00872E10" w:rsidP="00B74A32">
      <w:pPr>
        <w:ind w:firstLine="562"/>
        <w:rPr>
          <w:shd w:val="clear" w:color="auto" w:fill="FFFFFF"/>
        </w:rPr>
      </w:pPr>
      <w:r w:rsidRPr="008834FD">
        <w:rPr>
          <w:shd w:val="clear" w:color="auto" w:fill="FFFFFF"/>
        </w:rPr>
        <w:t xml:space="preserve">A standard </w:t>
      </w:r>
      <w:r w:rsidRPr="008834FD">
        <w:t xml:space="preserve">stock </w:t>
      </w:r>
      <w:r w:rsidRPr="008834FD">
        <w:rPr>
          <w:shd w:val="clear" w:color="auto" w:fill="FFFFFF"/>
        </w:rPr>
        <w:t xml:space="preserve">solution </w:t>
      </w:r>
      <w:r w:rsidRPr="008834FD">
        <w:t xml:space="preserve">was prepared by injecting 1 </w:t>
      </w:r>
      <w:proofErr w:type="spellStart"/>
      <w:r w:rsidRPr="008834FD">
        <w:t>μL</w:t>
      </w:r>
      <w:proofErr w:type="spellEnd"/>
      <w:r w:rsidRPr="008834FD">
        <w:t xml:space="preserve"> of </w:t>
      </w:r>
      <w:proofErr w:type="spellStart"/>
      <w:r w:rsidRPr="008834FD">
        <w:rPr>
          <w:shd w:val="clear" w:color="auto" w:fill="FFFFFF"/>
        </w:rPr>
        <w:t>dibromomethane</w:t>
      </w:r>
      <w:proofErr w:type="spellEnd"/>
      <w:r w:rsidRPr="008834FD">
        <w:rPr>
          <w:shd w:val="clear" w:color="auto" w:fill="FFFFFF"/>
        </w:rPr>
        <w:t xml:space="preserve">, </w:t>
      </w:r>
      <w:r w:rsidRPr="008834FD">
        <w:t xml:space="preserve">2.5 </w:t>
      </w:r>
      <w:proofErr w:type="spellStart"/>
      <w:r w:rsidRPr="008834FD">
        <w:t>μL</w:t>
      </w:r>
      <w:proofErr w:type="spellEnd"/>
      <w:r w:rsidRPr="008834FD">
        <w:t xml:space="preserve"> of </w:t>
      </w:r>
      <w:r w:rsidRPr="008834FD">
        <w:rPr>
          <w:shd w:val="clear" w:color="auto" w:fill="FFFFFF"/>
        </w:rPr>
        <w:t xml:space="preserve">2-pentanone, </w:t>
      </w:r>
      <w:r w:rsidRPr="008834FD">
        <w:t xml:space="preserve">2.5 </w:t>
      </w:r>
      <w:proofErr w:type="spellStart"/>
      <w:r w:rsidRPr="008834FD">
        <w:t>μL</w:t>
      </w:r>
      <w:proofErr w:type="spellEnd"/>
      <w:r w:rsidRPr="008834FD">
        <w:t xml:space="preserve"> of </w:t>
      </w:r>
      <w:r w:rsidRPr="008834FD">
        <w:rPr>
          <w:shd w:val="clear" w:color="auto" w:fill="FFFFFF"/>
        </w:rPr>
        <w:t xml:space="preserve">α-pinene, </w:t>
      </w:r>
      <w:r w:rsidRPr="008834FD">
        <w:t xml:space="preserve">2.5 </w:t>
      </w:r>
      <w:proofErr w:type="spellStart"/>
      <w:r w:rsidRPr="008834FD">
        <w:t>μL</w:t>
      </w:r>
      <w:proofErr w:type="spellEnd"/>
      <w:r w:rsidRPr="008834FD">
        <w:t xml:space="preserve"> of </w:t>
      </w:r>
      <w:r w:rsidRPr="008834FD">
        <w:rPr>
          <w:shd w:val="clear" w:color="auto" w:fill="FFFFFF"/>
        </w:rPr>
        <w:t>Δ</w:t>
      </w:r>
      <w:r w:rsidRPr="008834FD">
        <w:rPr>
          <w:shd w:val="clear" w:color="auto" w:fill="FFFFFF"/>
          <w:vertAlign w:val="superscript"/>
        </w:rPr>
        <w:t>3</w:t>
      </w:r>
      <w:r w:rsidRPr="008834FD">
        <w:rPr>
          <w:shd w:val="clear" w:color="auto" w:fill="FFFFFF"/>
        </w:rPr>
        <w:t xml:space="preserve">-carene, and </w:t>
      </w:r>
      <w:r w:rsidRPr="008834FD">
        <w:t xml:space="preserve">2.5 </w:t>
      </w:r>
      <w:proofErr w:type="spellStart"/>
      <w:r w:rsidRPr="008834FD">
        <w:t>μL</w:t>
      </w:r>
      <w:proofErr w:type="spellEnd"/>
      <w:r w:rsidRPr="008834FD">
        <w:t xml:space="preserve"> </w:t>
      </w:r>
      <w:r w:rsidR="004A396A" w:rsidRPr="008834FD">
        <w:t xml:space="preserve">of </w:t>
      </w:r>
      <w:r w:rsidRPr="008834FD">
        <w:rPr>
          <w:shd w:val="clear" w:color="auto" w:fill="FFFFFF"/>
        </w:rPr>
        <w:t xml:space="preserve">nonanal into 5 mL of methanol using a 5 </w:t>
      </w:r>
      <w:proofErr w:type="spellStart"/>
      <w:r w:rsidRPr="008834FD">
        <w:rPr>
          <w:shd w:val="clear" w:color="auto" w:fill="FFFFFF"/>
        </w:rPr>
        <w:t>μL</w:t>
      </w:r>
      <w:proofErr w:type="spellEnd"/>
      <w:r w:rsidRPr="008834FD">
        <w:rPr>
          <w:shd w:val="clear" w:color="auto" w:fill="FFFFFF"/>
        </w:rPr>
        <w:t xml:space="preserve"> </w:t>
      </w:r>
      <w:proofErr w:type="spellStart"/>
      <w:r w:rsidRPr="008834FD">
        <w:rPr>
          <w:shd w:val="clear" w:color="auto" w:fill="FFFFFF"/>
        </w:rPr>
        <w:t>microsyringe</w:t>
      </w:r>
      <w:proofErr w:type="spellEnd"/>
      <w:r w:rsidRPr="008834FD">
        <w:t xml:space="preserve"> (SGE, Australia)</w:t>
      </w:r>
      <w:r w:rsidRPr="008834FD">
        <w:rPr>
          <w:shd w:val="clear" w:color="auto" w:fill="FFFFFF"/>
        </w:rPr>
        <w:t xml:space="preserve">. The </w:t>
      </w:r>
      <w:r w:rsidRPr="008834FD">
        <w:t xml:space="preserve">initial </w:t>
      </w:r>
      <w:r w:rsidRPr="008834FD">
        <w:rPr>
          <w:shd w:val="clear" w:color="auto" w:fill="FFFFFF"/>
        </w:rPr>
        <w:t xml:space="preserve">concentration of </w:t>
      </w:r>
      <w:r w:rsidRPr="008834FD">
        <w:t xml:space="preserve">the </w:t>
      </w:r>
      <w:r w:rsidRPr="008834FD">
        <w:rPr>
          <w:shd w:val="clear" w:color="auto" w:fill="FFFFFF"/>
        </w:rPr>
        <w:t xml:space="preserve">BVOC standard solution </w:t>
      </w:r>
      <w:r w:rsidRPr="008834FD">
        <w:t>was</w:t>
      </w:r>
      <w:r w:rsidRPr="008834FD">
        <w:rPr>
          <w:shd w:val="clear" w:color="auto" w:fill="FFFFFF"/>
        </w:rPr>
        <w:t xml:space="preserve"> 200 </w:t>
      </w:r>
      <w:r w:rsidRPr="008834FD">
        <w:t>mg L</w:t>
      </w:r>
      <w:r w:rsidRPr="008834FD">
        <w:rPr>
          <w:vertAlign w:val="superscript"/>
        </w:rPr>
        <w:t>-1</w:t>
      </w:r>
      <w:r w:rsidRPr="008834FD">
        <w:t>.</w:t>
      </w:r>
    </w:p>
    <w:p w14:paraId="4FE287BE" w14:textId="453728BF" w:rsidR="00872E10" w:rsidRPr="008834FD" w:rsidRDefault="00872E10" w:rsidP="00B74A32">
      <w:pPr>
        <w:ind w:firstLine="562"/>
      </w:pPr>
      <w:r w:rsidRPr="008834FD">
        <w:t xml:space="preserve">To optimize the </w:t>
      </w:r>
      <w:r w:rsidRPr="008834FD">
        <w:rPr>
          <w:shd w:val="clear" w:color="auto" w:fill="FFFFFF"/>
        </w:rPr>
        <w:t xml:space="preserve">DHS method and GC-MS parameters </w:t>
      </w:r>
      <w:r w:rsidRPr="008834FD">
        <w:t>(Section</w:t>
      </w:r>
      <w:r w:rsidR="0058592D">
        <w:t>s</w:t>
      </w:r>
      <w:r w:rsidRPr="008834FD">
        <w:t xml:space="preserve"> 2.3.1 – 2.3.2</w:t>
      </w:r>
      <w:r w:rsidRPr="008834FD" w:rsidDel="00D55B35">
        <w:t>)</w:t>
      </w:r>
      <w:r w:rsidRPr="008834FD">
        <w:t>,</w:t>
      </w:r>
      <w:r w:rsidRPr="008834FD">
        <w:rPr>
          <w:shd w:val="clear" w:color="auto" w:fill="FFFFFF"/>
        </w:rPr>
        <w:t xml:space="preserve"> a working standard solution </w:t>
      </w:r>
      <w:r w:rsidRPr="008834FD">
        <w:t xml:space="preserve">(20 </w:t>
      </w:r>
      <w:proofErr w:type="spellStart"/>
      <w:r w:rsidRPr="008834FD">
        <w:t>μg</w:t>
      </w:r>
      <w:proofErr w:type="spellEnd"/>
      <w:r w:rsidRPr="008834FD">
        <w:t xml:space="preserve"> L</w:t>
      </w:r>
      <w:r w:rsidRPr="008834FD">
        <w:rPr>
          <w:vertAlign w:val="superscript"/>
        </w:rPr>
        <w:t>-1</w:t>
      </w:r>
      <w:r w:rsidRPr="008834FD">
        <w:t>) w</w:t>
      </w:r>
      <w:r w:rsidRPr="008834FD">
        <w:rPr>
          <w:shd w:val="clear" w:color="auto" w:fill="FFFFFF"/>
        </w:rPr>
        <w:t>as prepared by diluting the initial stock solution</w:t>
      </w:r>
      <w:r w:rsidRPr="008834FD">
        <w:t xml:space="preserve"> (1 </w:t>
      </w:r>
      <w:proofErr w:type="spellStart"/>
      <w:r w:rsidRPr="008834FD">
        <w:t>μL</w:t>
      </w:r>
      <w:proofErr w:type="spellEnd"/>
      <w:r w:rsidRPr="008834FD">
        <w:t xml:space="preserve">) </w:t>
      </w:r>
      <w:r w:rsidRPr="008834FD">
        <w:rPr>
          <w:shd w:val="clear" w:color="auto" w:fill="FFFFFF"/>
        </w:rPr>
        <w:t>in 10 mL of methanol.</w:t>
      </w:r>
      <w:r w:rsidRPr="008834FD">
        <w:t xml:space="preserve"> All prepared standard solutions were stored in a freezer at -18</w:t>
      </w:r>
      <w:r w:rsidRPr="008834FD">
        <w:rPr>
          <w:rFonts w:eastAsia="Symbol"/>
        </w:rPr>
        <w:t>°</w:t>
      </w:r>
      <w:r w:rsidRPr="008834FD">
        <w:t>C to minimize degradation and ensure stability until analysis.</w:t>
      </w:r>
    </w:p>
    <w:p w14:paraId="092CBECC" w14:textId="77777777" w:rsidR="00CF4B38" w:rsidRPr="008834FD" w:rsidRDefault="00CF4B38" w:rsidP="00B74A32">
      <w:pPr>
        <w:ind w:firstLine="562"/>
      </w:pPr>
    </w:p>
    <w:p w14:paraId="526B15C0" w14:textId="63C54C59" w:rsidR="007D19CC" w:rsidRPr="008834FD" w:rsidRDefault="007D19CC" w:rsidP="00B74A32">
      <w:pPr>
        <w:pStyle w:val="41"/>
        <w:ind w:firstLine="562"/>
      </w:pPr>
      <w:bookmarkStart w:id="50" w:name="_Toc219944584"/>
      <w:r w:rsidRPr="008834FD">
        <w:t xml:space="preserve">2.2.3 </w:t>
      </w:r>
      <w:r w:rsidR="007C381D" w:rsidRPr="008834FD">
        <w:t>GC-MS analysis</w:t>
      </w:r>
      <w:bookmarkEnd w:id="50"/>
      <w:r w:rsidR="007C381D" w:rsidRPr="008834FD">
        <w:t xml:space="preserve"> </w:t>
      </w:r>
      <w:r w:rsidRPr="008834FD">
        <w:t xml:space="preserve"> </w:t>
      </w:r>
    </w:p>
    <w:p w14:paraId="2D5B095A" w14:textId="1B36D277" w:rsidR="000A4FB2" w:rsidRPr="008834FD" w:rsidRDefault="000A4FB2" w:rsidP="00B74A32">
      <w:pPr>
        <w:ind w:firstLine="562"/>
      </w:pPr>
      <w:r w:rsidRPr="008834FD">
        <w:rPr>
          <w:shd w:val="clear" w:color="auto" w:fill="FFFFFF"/>
        </w:rPr>
        <w:t xml:space="preserve">All analyses were performed </w:t>
      </w:r>
      <w:r w:rsidRPr="008834FD">
        <w:t xml:space="preserve">using a </w:t>
      </w:r>
      <w:r w:rsidRPr="008834FD">
        <w:rPr>
          <w:shd w:val="clear" w:color="auto" w:fill="FFFFFF"/>
        </w:rPr>
        <w:t xml:space="preserve">GC-MS 7890B/5977A (Agilent, USA) equipped with </w:t>
      </w:r>
      <w:r w:rsidRPr="008834FD">
        <w:t xml:space="preserve">a </w:t>
      </w:r>
      <w:r w:rsidRPr="008834FD">
        <w:rPr>
          <w:shd w:val="clear" w:color="auto" w:fill="FFFFFF"/>
        </w:rPr>
        <w:t xml:space="preserve">cooled system CIS4 and MPS2 autosampler (Gerstel, Germany). Separation of analytes was conducted using a capillary 30 m × 0.25 mm HP-5ms column </w:t>
      </w:r>
      <w:r w:rsidRPr="008834FD">
        <w:t xml:space="preserve">(Agilent Technologies, USA) with a 0.25 µm film thickness, and helium (&gt;99.9999% purity, Denmark) was used as carrier gas at </w:t>
      </w:r>
      <w:r w:rsidR="004A396A" w:rsidRPr="008834FD">
        <w:t xml:space="preserve">a </w:t>
      </w:r>
      <w:r w:rsidRPr="008834FD">
        <w:t>constant ﬂow rate of 1 mL min</w:t>
      </w:r>
      <w:r w:rsidRPr="008834FD">
        <w:rPr>
          <w:vertAlign w:val="superscript"/>
        </w:rPr>
        <w:t>−1</w:t>
      </w:r>
      <w:r w:rsidRPr="008834FD">
        <w:t>. The oven was programmed from 35</w:t>
      </w:r>
      <w:r w:rsidRPr="008834FD">
        <w:rPr>
          <w:rFonts w:eastAsia="Symbol"/>
        </w:rPr>
        <w:t>°</w:t>
      </w:r>
      <w:r w:rsidRPr="008834FD">
        <w:t>C (held for 5 min)</w:t>
      </w:r>
      <w:r w:rsidR="004A396A" w:rsidRPr="008834FD">
        <w:t>,</w:t>
      </w:r>
      <w:r w:rsidRPr="008834FD">
        <w:t xml:space="preserve"> ramped to 100</w:t>
      </w:r>
      <w:r w:rsidRPr="008834FD">
        <w:rPr>
          <w:rFonts w:eastAsia="Symbol"/>
        </w:rPr>
        <w:t>°</w:t>
      </w:r>
      <w:r w:rsidRPr="008834FD">
        <w:t xml:space="preserve">C at the heating rate of 5 </w:t>
      </w:r>
      <w:r w:rsidRPr="008834FD">
        <w:rPr>
          <w:rFonts w:eastAsia="Symbol"/>
        </w:rPr>
        <w:t>°</w:t>
      </w:r>
      <w:r w:rsidRPr="008834FD">
        <w:t>C min</w:t>
      </w:r>
      <w:r w:rsidRPr="008834FD">
        <w:rPr>
          <w:vertAlign w:val="superscript"/>
        </w:rPr>
        <w:t>-1</w:t>
      </w:r>
      <w:r w:rsidRPr="008834FD">
        <w:t xml:space="preserve"> (held for 3 min), then increased to 280</w:t>
      </w:r>
      <w:r w:rsidRPr="008834FD">
        <w:rPr>
          <w:rFonts w:eastAsia="Symbol"/>
        </w:rPr>
        <w:t>°</w:t>
      </w:r>
      <w:r w:rsidRPr="008834FD">
        <w:t xml:space="preserve">C at 20 </w:t>
      </w:r>
      <w:r w:rsidRPr="008834FD">
        <w:rPr>
          <w:rFonts w:eastAsia="Symbol"/>
        </w:rPr>
        <w:t>°</w:t>
      </w:r>
      <w:r w:rsidRPr="008834FD">
        <w:t>C min</w:t>
      </w:r>
      <w:r w:rsidRPr="008834FD">
        <w:rPr>
          <w:vertAlign w:val="superscript"/>
        </w:rPr>
        <w:t>-1</w:t>
      </w:r>
      <w:r w:rsidRPr="008834FD">
        <w:t xml:space="preserve"> (held for 3 min). The total GC run time was 28 min.</w:t>
      </w:r>
    </w:p>
    <w:p w14:paraId="18829757" w14:textId="77777777" w:rsidR="000A4FB2" w:rsidRPr="008834FD" w:rsidRDefault="000A4FB2" w:rsidP="00B74A32">
      <w:pPr>
        <w:ind w:firstLine="562"/>
      </w:pPr>
      <w:r w:rsidRPr="008834FD">
        <w:t xml:space="preserve">The MS ion source, quadrupole, and interface temperatures were 230, 150, and 250°C, respectively. Detection was conducted using electron impact ionization (EI) at 70 eV. The signal acquisition rate was 5 spectra/s in the </w:t>
      </w:r>
      <w:r w:rsidRPr="008834FD">
        <w:rPr>
          <w:i/>
          <w:iCs/>
        </w:rPr>
        <w:t>m/z</w:t>
      </w:r>
      <w:r w:rsidRPr="008834FD">
        <w:t xml:space="preserve"> range of 30–500. Chromatographic data processing and BVOC identification were performed using </w:t>
      </w:r>
      <w:proofErr w:type="spellStart"/>
      <w:r w:rsidRPr="008834FD">
        <w:t>MassHunter</w:t>
      </w:r>
      <w:proofErr w:type="spellEnd"/>
      <w:r w:rsidRPr="008834FD">
        <w:t xml:space="preserve"> workstation Quantitative analysis software (version 10.1, Agilent, USA) with the National Institute of Standards and Technology database (NIST17). </w:t>
      </w:r>
    </w:p>
    <w:p w14:paraId="14C340B9" w14:textId="77777777" w:rsidR="00F166ED" w:rsidRPr="008834FD" w:rsidRDefault="00F166ED" w:rsidP="00B74A32">
      <w:pPr>
        <w:ind w:firstLine="562"/>
      </w:pPr>
    </w:p>
    <w:p w14:paraId="2ABFFE36" w14:textId="5BEF1AB2" w:rsidR="00FE69FE" w:rsidRPr="008834FD" w:rsidRDefault="00383571" w:rsidP="00B74A32">
      <w:pPr>
        <w:pStyle w:val="41"/>
        <w:ind w:firstLine="562"/>
      </w:pPr>
      <w:bookmarkStart w:id="51" w:name="_Toc219944585"/>
      <w:r w:rsidRPr="008834FD">
        <w:t>2.2.</w:t>
      </w:r>
      <w:r w:rsidR="00A40430">
        <w:t>4</w:t>
      </w:r>
      <w:r w:rsidR="006B15F6" w:rsidRPr="008834FD">
        <w:t xml:space="preserve"> Optimization of DHS with thermal desorption and cryo-trapping</w:t>
      </w:r>
      <w:bookmarkEnd w:id="51"/>
      <w:r w:rsidR="006B15F6" w:rsidRPr="008834FD">
        <w:t xml:space="preserve"> </w:t>
      </w:r>
    </w:p>
    <w:p w14:paraId="6861E9B9" w14:textId="21701892" w:rsidR="001511E4" w:rsidRPr="008834FD" w:rsidRDefault="001511E4" w:rsidP="00B74A32">
      <w:pPr>
        <w:ind w:firstLine="562"/>
      </w:pPr>
      <w:bookmarkStart w:id="52" w:name="_heading=h.3as4poj" w:colFirst="0" w:colLast="0"/>
      <w:bookmarkEnd w:id="52"/>
      <w:r w:rsidRPr="008834FD">
        <w:t>The method optimization encompassed trapping parameters, drying parameters, and matrix effects</w:t>
      </w:r>
      <w:r w:rsidRPr="008834FD" w:rsidDel="00CA5FC3">
        <w:t>.</w:t>
      </w:r>
      <w:r w:rsidRPr="008834FD">
        <w:t xml:space="preserve"> A 20 mL cri</w:t>
      </w:r>
      <w:r w:rsidR="004A396A" w:rsidRPr="008834FD">
        <w:t>m</w:t>
      </w:r>
      <w:r w:rsidRPr="008834FD">
        <w:t xml:space="preserve">p-top vial containing 5 mL of </w:t>
      </w:r>
      <w:r w:rsidRPr="008834FD">
        <w:rPr>
          <w:shd w:val="clear" w:color="auto" w:fill="FFFFFF"/>
        </w:rPr>
        <w:t xml:space="preserve">20 </w:t>
      </w:r>
      <w:proofErr w:type="spellStart"/>
      <w:r w:rsidRPr="008834FD">
        <w:t>μg</w:t>
      </w:r>
      <w:proofErr w:type="spellEnd"/>
      <w:r w:rsidRPr="008834FD">
        <w:t xml:space="preserve"> L</w:t>
      </w:r>
      <w:r w:rsidRPr="008834FD">
        <w:rPr>
          <w:vertAlign w:val="superscript"/>
        </w:rPr>
        <w:t xml:space="preserve">-1 </w:t>
      </w:r>
      <w:r w:rsidRPr="008834FD">
        <w:t xml:space="preserve">BVOC concentration in water was incubated at 30°C for 60 seconds within the DHS unit. Sample agitation was performed using an orbital shaker for 60 seconds at </w:t>
      </w:r>
      <w:r w:rsidR="004A396A" w:rsidRPr="008834FD">
        <w:t xml:space="preserve">a </w:t>
      </w:r>
      <w:r w:rsidRPr="008834FD">
        <w:t>rotation speed of 500 rpm. To prevent condensation within the needle, the transfer heater at the double needle was heated to 120°C.</w:t>
      </w:r>
      <w:r w:rsidR="0018400F" w:rsidRPr="008834FD">
        <w:t xml:space="preserve"> </w:t>
      </w:r>
      <w:r w:rsidRPr="008834FD">
        <w:t>Pre-purging of the sample headspace before trapping was omitted to avoid BVOC loss.</w:t>
      </w:r>
    </w:p>
    <w:p w14:paraId="0F505C5A" w14:textId="0EA5A55B" w:rsidR="001511E4" w:rsidRPr="008834FD" w:rsidRDefault="001511E4" w:rsidP="00B74A32">
      <w:pPr>
        <w:ind w:firstLine="562"/>
      </w:pPr>
      <w:r w:rsidRPr="008834FD">
        <w:t xml:space="preserve">Commercially available sorbent tubes packed with </w:t>
      </w:r>
      <w:proofErr w:type="spellStart"/>
      <w:r w:rsidRPr="008834FD">
        <w:t>Tenax</w:t>
      </w:r>
      <w:bookmarkStart w:id="53" w:name="OLE_LINK1"/>
      <w:proofErr w:type="spellEnd"/>
      <w:r w:rsidRPr="008834FD">
        <w:rPr>
          <w:vertAlign w:val="superscript"/>
        </w:rPr>
        <w:t>®</w:t>
      </w:r>
      <w:bookmarkEnd w:id="53"/>
      <w:r w:rsidRPr="008834FD">
        <w:t xml:space="preserve"> TA (GERSTEL, Germany) and commonly used for BVOC trapping </w:t>
      </w:r>
      <w:sdt>
        <w:sdtPr>
          <w:rPr>
            <w:color w:val="000000"/>
          </w:rPr>
          <w:tag w:val="MENDELEY_CITATION_v3_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"/>
          <w:id w:val="-1245563033"/>
          <w:placeholder>
            <w:docPart w:val="C702D2AF32C142A6B757855EE4BEE132"/>
          </w:placeholder>
        </w:sdtPr>
        <w:sdtEndPr/>
        <w:sdtContent>
          <w:r w:rsidR="0088083B" w:rsidRPr="0088083B">
            <w:rPr>
              <w:color w:val="000000"/>
            </w:rPr>
            <w:t>[84]</w:t>
          </w:r>
        </w:sdtContent>
      </w:sdt>
      <w:r w:rsidRPr="008834FD">
        <w:t xml:space="preserve">, were employed for analysis. Following analyte extraction, the sorption tube was immediately desorbed in a thermal desorption unit (TDU) with cryo-collection using the MPS2 autosampler and the programmed temperature vaporizing inlet CIS4 (GERSTEL, Germany). TDU desorption was conducted in </w:t>
      </w:r>
      <w:proofErr w:type="spellStart"/>
      <w:r w:rsidRPr="008834FD">
        <w:t>splitless</w:t>
      </w:r>
      <w:proofErr w:type="spellEnd"/>
      <w:r w:rsidRPr="008834FD">
        <w:t xml:space="preserve"> mode, initiating at 30</w:t>
      </w:r>
      <w:r w:rsidRPr="008834FD">
        <w:rPr>
          <w:rFonts w:eastAsia="Symbol"/>
        </w:rPr>
        <w:t>°</w:t>
      </w:r>
      <w:r w:rsidRPr="008834FD">
        <w:t>C for 1 min, ramping to 300</w:t>
      </w:r>
      <w:r w:rsidRPr="008834FD">
        <w:rPr>
          <w:rFonts w:eastAsia="Symbol"/>
        </w:rPr>
        <w:t>°</w:t>
      </w:r>
      <w:r w:rsidRPr="008834FD">
        <w:t xml:space="preserve">C at a rate of 120 </w:t>
      </w:r>
      <w:r w:rsidRPr="008834FD">
        <w:rPr>
          <w:rFonts w:eastAsia="Symbol"/>
        </w:rPr>
        <w:t>°</w:t>
      </w:r>
      <w:r w:rsidRPr="008834FD">
        <w:t>C min</w:t>
      </w:r>
      <w:r w:rsidRPr="008834FD">
        <w:rPr>
          <w:vertAlign w:val="superscript"/>
        </w:rPr>
        <w:t>-1</w:t>
      </w:r>
      <w:r w:rsidRPr="008834FD">
        <w:t>, and held for 3 min. BVOCs were cryo-focused in a quartz wool glass liner of the CIS4 injector in split mode at a ratio of 4:1. The temperature of the CIS4 injector ramped from -100</w:t>
      </w:r>
      <w:r w:rsidRPr="008834FD">
        <w:rPr>
          <w:rFonts w:eastAsia="Symbol"/>
        </w:rPr>
        <w:t>°</w:t>
      </w:r>
      <w:r w:rsidRPr="008834FD">
        <w:t>C to 300</w:t>
      </w:r>
      <w:r w:rsidRPr="008834FD">
        <w:rPr>
          <w:rFonts w:eastAsia="Symbol"/>
        </w:rPr>
        <w:t>°</w:t>
      </w:r>
      <w:r w:rsidRPr="008834FD">
        <w:t>C at a ramp rate of 12</w:t>
      </w:r>
      <w:r w:rsidRPr="008834FD">
        <w:rPr>
          <w:rFonts w:eastAsia="Symbol"/>
        </w:rPr>
        <w:t>°</w:t>
      </w:r>
      <w:r w:rsidRPr="008834FD">
        <w:t>C s</w:t>
      </w:r>
      <w:r w:rsidRPr="008834FD">
        <w:rPr>
          <w:vertAlign w:val="superscript"/>
        </w:rPr>
        <w:t>-1</w:t>
      </w:r>
      <w:r w:rsidRPr="008834FD">
        <w:t>, prior to subsequent GC-MS analysis, as detailed in Section 2.4 All experiments were conducted in triplicates to ensure the robustness and repeatability of the results.</w:t>
      </w:r>
    </w:p>
    <w:p w14:paraId="2ABFFE42" w14:textId="77777777" w:rsidR="00FE69FE" w:rsidRPr="008834FD" w:rsidRDefault="00FE69FE" w:rsidP="00B74A32">
      <w:pPr>
        <w:widowControl/>
        <w:pBdr>
          <w:top w:val="nil"/>
          <w:left w:val="nil"/>
          <w:bottom w:val="nil"/>
          <w:right w:val="nil"/>
          <w:between w:val="nil"/>
        </w:pBdr>
        <w:shd w:val="clear" w:color="auto" w:fill="auto"/>
        <w:ind w:firstLine="562"/>
        <w:rPr>
          <w:rFonts w:eastAsia="Times New Roman"/>
          <w:color w:val="000000"/>
          <w:szCs w:val="28"/>
        </w:rPr>
      </w:pPr>
    </w:p>
    <w:p w14:paraId="2ABFFE43" w14:textId="74A2F81F" w:rsidR="00FE69FE" w:rsidRPr="008834FD" w:rsidRDefault="00383571" w:rsidP="00B74A32">
      <w:pPr>
        <w:pStyle w:val="51"/>
        <w:spacing w:before="0" w:after="0"/>
        <w:ind w:firstLine="562"/>
        <w:rPr>
          <w:rFonts w:eastAsiaTheme="majorEastAsia" w:cstheme="majorBidi"/>
          <w:b w:val="0"/>
          <w:iCs/>
          <w:sz w:val="28"/>
          <w:szCs w:val="24"/>
        </w:rPr>
      </w:pPr>
      <w:bookmarkStart w:id="54" w:name="_Toc219944586"/>
      <w:r w:rsidRPr="008834FD">
        <w:rPr>
          <w:rFonts w:eastAsiaTheme="majorEastAsia" w:cstheme="majorBidi"/>
          <w:b w:val="0"/>
          <w:iCs/>
          <w:sz w:val="28"/>
          <w:szCs w:val="24"/>
        </w:rPr>
        <w:t>2.2.</w:t>
      </w:r>
      <w:r w:rsidR="00A40430">
        <w:rPr>
          <w:rFonts w:eastAsiaTheme="majorEastAsia" w:cstheme="majorBidi"/>
          <w:b w:val="0"/>
          <w:iCs/>
          <w:sz w:val="28"/>
          <w:szCs w:val="24"/>
        </w:rPr>
        <w:t>4</w:t>
      </w:r>
      <w:r w:rsidR="00137833" w:rsidRPr="008834FD">
        <w:rPr>
          <w:rFonts w:eastAsiaTheme="majorEastAsia" w:cstheme="majorBidi"/>
          <w:b w:val="0"/>
          <w:iCs/>
          <w:sz w:val="28"/>
          <w:szCs w:val="24"/>
        </w:rPr>
        <w:t>.1</w:t>
      </w:r>
      <w:r w:rsidR="00B4139E" w:rsidRPr="008834FD">
        <w:rPr>
          <w:rFonts w:eastAsiaTheme="majorEastAsia" w:cstheme="majorBidi"/>
          <w:b w:val="0"/>
          <w:iCs/>
          <w:sz w:val="28"/>
          <w:szCs w:val="24"/>
        </w:rPr>
        <w:t xml:space="preserve"> Optimization of the trapping parameters</w:t>
      </w:r>
      <w:bookmarkEnd w:id="54"/>
      <w:r w:rsidRPr="008834FD">
        <w:rPr>
          <w:rFonts w:eastAsiaTheme="majorEastAsia" w:cstheme="majorBidi"/>
          <w:b w:val="0"/>
          <w:iCs/>
          <w:sz w:val="28"/>
          <w:szCs w:val="24"/>
        </w:rPr>
        <w:t xml:space="preserve"> </w:t>
      </w:r>
    </w:p>
    <w:p w14:paraId="5C15A370" w14:textId="36916185" w:rsidR="00D41AA0" w:rsidRPr="008834FD" w:rsidRDefault="00D41AA0" w:rsidP="00B74A32">
      <w:pPr>
        <w:ind w:firstLine="562"/>
      </w:pPr>
      <w:r w:rsidRPr="008834FD">
        <w:t>The trapping step is characterized by the following parameters: trapping gas volume, trapping gas flow rate, sample temperature, and sorption tube temperature. The trapping gas flow rate was set at 100 mL min</w:t>
      </w:r>
      <w:r w:rsidR="000B524B" w:rsidRPr="008834FD">
        <w:rPr>
          <w:vertAlign w:val="superscript"/>
        </w:rPr>
        <w:t>-1</w:t>
      </w:r>
      <w:r w:rsidRPr="008834FD">
        <w:t xml:space="preserve"> for 5 minutes, a commonly used trapping speed with sorption tubes </w:t>
      </w:r>
      <w:sdt>
        <w:sdtPr>
          <w:rPr>
            <w:color w:val="000000"/>
            <w:shd w:val="clear" w:color="auto" w:fill="FFFFFF"/>
          </w:rPr>
          <w:tag w:val="MENDELEY_CITATION_v3_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"/>
          <w:id w:val="1526989159"/>
          <w:placeholder>
            <w:docPart w:val="C4B6018A6B8E4E6EB43DDD646BFF3150"/>
          </w:placeholder>
        </w:sdtPr>
        <w:sdtEndPr/>
        <w:sdtContent>
          <w:r w:rsidR="0088083B" w:rsidRPr="0088083B">
            <w:rPr>
              <w:color w:val="000000"/>
              <w:shd w:val="clear" w:color="auto" w:fill="FFFFFF"/>
            </w:rPr>
            <w:t>[84]</w:t>
          </w:r>
        </w:sdtContent>
      </w:sdt>
      <w:r w:rsidR="003D2FC7" w:rsidRPr="008834FD">
        <w:rPr>
          <w:shd w:val="clear" w:color="auto" w:fill="FFFFFF"/>
        </w:rPr>
        <w:t>.</w:t>
      </w:r>
      <w:r w:rsidRPr="008834FD">
        <w:t xml:space="preserve"> The sorption tube temperature was set at 30°C, the minimum temperature permissible by the DHS device. </w:t>
      </w:r>
    </w:p>
    <w:p w14:paraId="452BD82E" w14:textId="77777777" w:rsidR="00D41AA0" w:rsidRPr="008834FD" w:rsidRDefault="00D41AA0" w:rsidP="00B74A32">
      <w:pPr>
        <w:ind w:firstLine="562"/>
      </w:pPr>
      <w:r w:rsidRPr="008834FD">
        <w:t>The optimization of trapping gas volume during the trapping step was conducted in the range of 500, 700, 1000, and 1500 mL, corresponding to the trapping times of 5, 7, 10, and 15 minutes.</w:t>
      </w:r>
    </w:p>
    <w:p w14:paraId="2ABFFE45" w14:textId="3E11240B" w:rsidR="00FE69FE" w:rsidRPr="008834FD" w:rsidRDefault="00D41AA0" w:rsidP="00B74A32">
      <w:pPr>
        <w:ind w:firstLine="562"/>
      </w:pPr>
      <w:r w:rsidRPr="008834FD">
        <w:t>The sample temperature was set at 30°C to prevent water evaporation and terminate the analysis. The drying gas volume was 500 mL with a flow rate of 50 mL min</w:t>
      </w:r>
      <w:r w:rsidRPr="008834FD">
        <w:rPr>
          <w:vertAlign w:val="superscript"/>
        </w:rPr>
        <w:t>-1</w:t>
      </w:r>
      <w:r w:rsidRPr="008834FD">
        <w:t xml:space="preserve"> for 10 minutes at the sorption tube temperature of 40°C.</w:t>
      </w:r>
    </w:p>
    <w:p w14:paraId="54E14F96" w14:textId="77777777" w:rsidR="00D41AA0" w:rsidRPr="008834FD" w:rsidRDefault="00D41AA0" w:rsidP="00B74A32">
      <w:pPr>
        <w:ind w:firstLine="562"/>
      </w:pPr>
    </w:p>
    <w:p w14:paraId="2ABFFE46" w14:textId="7C90CA49" w:rsidR="00FE69FE" w:rsidRPr="008834FD" w:rsidRDefault="00383571" w:rsidP="00B74A32">
      <w:pPr>
        <w:pStyle w:val="51"/>
        <w:spacing w:before="0" w:after="0"/>
        <w:ind w:firstLine="562"/>
        <w:rPr>
          <w:rFonts w:eastAsiaTheme="majorEastAsia" w:cstheme="majorBidi"/>
          <w:b w:val="0"/>
          <w:iCs/>
          <w:sz w:val="28"/>
          <w:szCs w:val="24"/>
        </w:rPr>
      </w:pPr>
      <w:bookmarkStart w:id="55" w:name="_Toc219944587"/>
      <w:r w:rsidRPr="008834FD">
        <w:rPr>
          <w:rFonts w:eastAsiaTheme="majorEastAsia" w:cstheme="majorBidi"/>
          <w:b w:val="0"/>
          <w:iCs/>
          <w:sz w:val="28"/>
          <w:szCs w:val="24"/>
        </w:rPr>
        <w:t>2.2.</w:t>
      </w:r>
      <w:r w:rsidR="00A40430">
        <w:rPr>
          <w:rFonts w:eastAsiaTheme="majorEastAsia" w:cstheme="majorBidi"/>
          <w:b w:val="0"/>
          <w:iCs/>
          <w:sz w:val="28"/>
          <w:szCs w:val="24"/>
        </w:rPr>
        <w:t>4</w:t>
      </w:r>
      <w:r w:rsidR="00CC3018" w:rsidRPr="008834FD">
        <w:rPr>
          <w:rFonts w:eastAsiaTheme="majorEastAsia" w:cstheme="majorBidi"/>
          <w:b w:val="0"/>
          <w:iCs/>
          <w:sz w:val="28"/>
          <w:szCs w:val="24"/>
        </w:rPr>
        <w:t>.2 Optimization of the drying parameters</w:t>
      </w:r>
      <w:bookmarkEnd w:id="55"/>
    </w:p>
    <w:p w14:paraId="368780BD" w14:textId="77777777" w:rsidR="000F519A" w:rsidRPr="008834FD" w:rsidRDefault="000F519A" w:rsidP="00B74A32">
      <w:pPr>
        <w:ind w:firstLine="562"/>
      </w:pPr>
      <w:r w:rsidRPr="008834FD">
        <w:t>It is critical to eliminate trapped water from the sorbent tube to prevent temporarily disabling the MS filament. The drying step depends on the following parameters: gas volume, gas flow rate, and sorption tube temperature. The DHS and the TDU units remove water from the sorbent tube with a fixed drying gas flow rate of 50 mL min</w:t>
      </w:r>
      <w:r w:rsidRPr="008834FD">
        <w:rPr>
          <w:vertAlign w:val="superscript"/>
        </w:rPr>
        <w:t>-1</w:t>
      </w:r>
      <w:r w:rsidRPr="008834FD">
        <w:t>.</w:t>
      </w:r>
    </w:p>
    <w:p w14:paraId="2ABFFE48" w14:textId="124F7240" w:rsidR="00FE69FE" w:rsidRPr="008834FD" w:rsidRDefault="000F519A" w:rsidP="00B74A32">
      <w:pPr>
        <w:ind w:firstLine="562"/>
      </w:pPr>
      <w:r w:rsidRPr="008834FD">
        <w:t xml:space="preserve">The gas volume was optimized at 200, 300, 500, and 1000 mL by varying the drying time between 4, 6, 10, and 20 minutes. In addition, the </w:t>
      </w:r>
      <w:proofErr w:type="spellStart"/>
      <w:r w:rsidRPr="008834FD">
        <w:t>Tenax</w:t>
      </w:r>
      <w:proofErr w:type="spellEnd"/>
      <w:r w:rsidR="00936F6C" w:rsidRPr="008834FD">
        <w:rPr>
          <w:rFonts w:eastAsia="Times New Roman"/>
          <w:color w:val="000000"/>
          <w:szCs w:val="20"/>
          <w:shd w:val="clear" w:color="auto" w:fill="FFFFFF"/>
          <w:vertAlign w:val="superscript"/>
          <w:lang w:eastAsia="en-US"/>
        </w:rPr>
        <w:t>®</w:t>
      </w:r>
      <w:r w:rsidRPr="008834FD">
        <w:t xml:space="preserve"> TA sorbent temperature was optimized at 30, 40, 50, and 60°C. After the sorption parameters were optimized, the sorption parameters of the DHS unit were determined.</w:t>
      </w:r>
    </w:p>
    <w:p w14:paraId="4D7E9D9F" w14:textId="77777777" w:rsidR="000F519A" w:rsidRPr="008834FD" w:rsidRDefault="000F519A" w:rsidP="00B74A32">
      <w:pPr>
        <w:ind w:firstLine="562"/>
      </w:pPr>
    </w:p>
    <w:p w14:paraId="2ABFFE49" w14:textId="661819E2" w:rsidR="00FE69FE" w:rsidRPr="008834FD" w:rsidRDefault="00383571" w:rsidP="00B74A32">
      <w:pPr>
        <w:pStyle w:val="41"/>
        <w:ind w:firstLine="562"/>
      </w:pPr>
      <w:bookmarkStart w:id="56" w:name="_Toc219944588"/>
      <w:r w:rsidRPr="008834FD">
        <w:t>2.2.</w:t>
      </w:r>
      <w:r w:rsidR="00A40430">
        <w:t>5</w:t>
      </w:r>
      <w:r w:rsidR="00185396">
        <w:t xml:space="preserve"> </w:t>
      </w:r>
      <w:r w:rsidR="001B294C" w:rsidRPr="008834FD">
        <w:t>Determination of matrix effects of sea salt and dissolved organic matter</w:t>
      </w:r>
      <w:bookmarkEnd w:id="56"/>
    </w:p>
    <w:p w14:paraId="67E7141E" w14:textId="4CDFA07E" w:rsidR="00343545" w:rsidRPr="008834FD" w:rsidRDefault="00343545" w:rsidP="00B74A32">
      <w:pPr>
        <w:ind w:firstLine="562"/>
        <w:rPr>
          <w:color w:val="000000" w:themeColor="text1"/>
        </w:rPr>
      </w:pPr>
      <w:r w:rsidRPr="008834FD">
        <w:rPr>
          <w:color w:val="000000" w:themeColor="text1"/>
        </w:rPr>
        <w:t xml:space="preserve">The assessment of the sea salt matrix effect (Section </w:t>
      </w:r>
      <w:r w:rsidR="00EA15E4">
        <w:rPr>
          <w:color w:val="000000" w:themeColor="text1"/>
        </w:rPr>
        <w:t>2.</w:t>
      </w:r>
      <w:r w:rsidRPr="008834FD">
        <w:rPr>
          <w:color w:val="000000" w:themeColor="text1"/>
        </w:rPr>
        <w:t xml:space="preserve">3.3) involved spiking 5 mL of </w:t>
      </w:r>
      <w:proofErr w:type="spellStart"/>
      <w:r w:rsidRPr="008834FD">
        <w:rPr>
          <w:color w:val="000000" w:themeColor="text1"/>
        </w:rPr>
        <w:t>MilliQ</w:t>
      </w:r>
      <w:proofErr w:type="spellEnd"/>
      <w:r w:rsidRPr="008834FD">
        <w:rPr>
          <w:color w:val="000000" w:themeColor="text1"/>
        </w:rPr>
        <w:t xml:space="preserve"> water containing </w:t>
      </w:r>
      <w:r w:rsidR="00597D06">
        <w:rPr>
          <w:color w:val="000000" w:themeColor="text1"/>
        </w:rPr>
        <w:t>17</w:t>
      </w:r>
      <w:r w:rsidRPr="008834FD">
        <w:rPr>
          <w:color w:val="000000" w:themeColor="text1"/>
        </w:rPr>
        <w:t xml:space="preserve">5 mg of sea salt mix (dissolved) with 20 </w:t>
      </w:r>
      <w:proofErr w:type="spellStart"/>
      <w:r w:rsidRPr="008834FD">
        <w:rPr>
          <w:color w:val="000000" w:themeColor="text1"/>
        </w:rPr>
        <w:t>μg</w:t>
      </w:r>
      <w:proofErr w:type="spellEnd"/>
      <w:r w:rsidRPr="008834FD">
        <w:rPr>
          <w:color w:val="000000" w:themeColor="text1"/>
        </w:rPr>
        <w:t xml:space="preserve"> L</w:t>
      </w:r>
      <w:r w:rsidRPr="008834FD">
        <w:rPr>
          <w:color w:val="000000" w:themeColor="text1"/>
          <w:vertAlign w:val="superscript"/>
        </w:rPr>
        <w:t xml:space="preserve">-1 </w:t>
      </w:r>
      <w:r w:rsidRPr="008834FD">
        <w:rPr>
          <w:color w:val="000000" w:themeColor="text1"/>
        </w:rPr>
        <w:t>stock solution of the BVOCs</w:t>
      </w:r>
      <w:r w:rsidRPr="008834FD">
        <w:rPr>
          <w:rStyle w:val="ae"/>
          <w:color w:val="000000" w:themeColor="text1"/>
          <w:sz w:val="24"/>
          <w:szCs w:val="24"/>
        </w:rPr>
        <w:t xml:space="preserve"> </w:t>
      </w:r>
      <w:r w:rsidRPr="008834FD">
        <w:rPr>
          <w:color w:val="000000" w:themeColor="text1"/>
        </w:rPr>
        <w:t>and compar</w:t>
      </w:r>
      <w:r w:rsidR="00F55704" w:rsidRPr="008834FD">
        <w:rPr>
          <w:color w:val="000000" w:themeColor="text1"/>
        </w:rPr>
        <w:t>ing</w:t>
      </w:r>
      <w:r w:rsidRPr="008834FD">
        <w:rPr>
          <w:color w:val="000000" w:themeColor="text1"/>
        </w:rPr>
        <w:t xml:space="preserve"> with a control sample spiked with the same 20</w:t>
      </w:r>
      <w:r w:rsidRPr="008834FD">
        <w:rPr>
          <w:color w:val="000000" w:themeColor="text1"/>
          <w:shd w:val="clear" w:color="auto" w:fill="FFFFFF"/>
        </w:rPr>
        <w:t xml:space="preserve"> </w:t>
      </w:r>
      <w:proofErr w:type="spellStart"/>
      <w:r w:rsidRPr="008834FD">
        <w:rPr>
          <w:color w:val="000000" w:themeColor="text1"/>
        </w:rPr>
        <w:t>μ</w:t>
      </w:r>
      <w:r w:rsidRPr="008834FD">
        <w:rPr>
          <w:color w:val="000000" w:themeColor="text1"/>
          <w:shd w:val="clear" w:color="auto" w:fill="FFFFFF"/>
        </w:rPr>
        <w:t>g</w:t>
      </w:r>
      <w:proofErr w:type="spellEnd"/>
      <w:r w:rsidRPr="008834FD">
        <w:rPr>
          <w:color w:val="000000" w:themeColor="text1"/>
          <w:shd w:val="clear" w:color="auto" w:fill="FFFFFF"/>
        </w:rPr>
        <w:t xml:space="preserve"> L</w:t>
      </w:r>
      <w:r w:rsidRPr="008834FD">
        <w:rPr>
          <w:color w:val="000000" w:themeColor="text1"/>
          <w:shd w:val="clear" w:color="auto" w:fill="FFFFFF"/>
          <w:vertAlign w:val="superscript"/>
        </w:rPr>
        <w:t xml:space="preserve">-1 </w:t>
      </w:r>
      <w:r w:rsidRPr="008834FD">
        <w:rPr>
          <w:color w:val="000000" w:themeColor="text1"/>
        </w:rPr>
        <w:t xml:space="preserve">stock solution of the BVOCs in </w:t>
      </w:r>
      <w:proofErr w:type="spellStart"/>
      <w:r w:rsidRPr="008834FD">
        <w:rPr>
          <w:color w:val="000000" w:themeColor="text1"/>
        </w:rPr>
        <w:t>MilliQ</w:t>
      </w:r>
      <w:proofErr w:type="spellEnd"/>
      <w:r w:rsidRPr="008834FD">
        <w:rPr>
          <w:color w:val="000000" w:themeColor="text1"/>
        </w:rPr>
        <w:t xml:space="preserve"> water. </w:t>
      </w:r>
    </w:p>
    <w:p w14:paraId="26FBB0D2" w14:textId="13DAF856" w:rsidR="00343545" w:rsidRPr="008834FD" w:rsidRDefault="00343545" w:rsidP="00B74A32">
      <w:pPr>
        <w:ind w:firstLine="562"/>
        <w:rPr>
          <w:color w:val="000000" w:themeColor="text1"/>
          <w:shd w:val="clear" w:color="auto" w:fill="FFFFFF"/>
        </w:rPr>
      </w:pPr>
      <w:r w:rsidRPr="008834FD">
        <w:rPr>
          <w:color w:val="000000" w:themeColor="text1"/>
        </w:rPr>
        <w:t xml:space="preserve">To evaluate the matrix effect of dissolved organic matter (DOM) in environmental water samples (Section 2.3.3), the 5 mL </w:t>
      </w:r>
      <w:proofErr w:type="spellStart"/>
      <w:r w:rsidRPr="008834FD">
        <w:rPr>
          <w:color w:val="000000" w:themeColor="text1"/>
        </w:rPr>
        <w:t>MilliQ</w:t>
      </w:r>
      <w:proofErr w:type="spellEnd"/>
      <w:r w:rsidRPr="008834FD">
        <w:rPr>
          <w:color w:val="000000" w:themeColor="text1"/>
        </w:rPr>
        <w:t xml:space="preserve"> water samples were spiked with 20 </w:t>
      </w:r>
      <w:proofErr w:type="spellStart"/>
      <w:r w:rsidRPr="008834FD">
        <w:rPr>
          <w:color w:val="000000" w:themeColor="text1"/>
        </w:rPr>
        <w:t>μg</w:t>
      </w:r>
      <w:proofErr w:type="spellEnd"/>
      <w:r w:rsidRPr="008834FD">
        <w:rPr>
          <w:color w:val="000000" w:themeColor="text1"/>
        </w:rPr>
        <w:t xml:space="preserve"> L</w:t>
      </w:r>
      <w:r w:rsidRPr="008834FD">
        <w:rPr>
          <w:color w:val="000000" w:themeColor="text1"/>
          <w:vertAlign w:val="superscript"/>
        </w:rPr>
        <w:t>-1</w:t>
      </w:r>
      <w:r w:rsidRPr="008834FD">
        <w:rPr>
          <w:color w:val="000000" w:themeColor="text1"/>
        </w:rPr>
        <w:t xml:space="preserve"> stock solution of BVOC and subsequently analyzed using the optimized DHS method. </w:t>
      </w:r>
      <w:r w:rsidRPr="008834FD">
        <w:rPr>
          <w:color w:val="000000" w:themeColor="text1"/>
          <w:shd w:val="clear" w:color="auto" w:fill="FFFFFF"/>
        </w:rPr>
        <w:t>The DO</w:t>
      </w:r>
      <w:r w:rsidRPr="008834FD">
        <w:rPr>
          <w:color w:val="000000" w:themeColor="text1"/>
        </w:rPr>
        <w:t>M</w:t>
      </w:r>
      <w:r w:rsidRPr="008834FD">
        <w:rPr>
          <w:color w:val="000000" w:themeColor="text1"/>
          <w:shd w:val="clear" w:color="auto" w:fill="FFFFFF"/>
        </w:rPr>
        <w:t xml:space="preserve"> concentration </w:t>
      </w:r>
      <w:r w:rsidRPr="008834FD">
        <w:rPr>
          <w:color w:val="000000" w:themeColor="text1"/>
        </w:rPr>
        <w:t>was</w:t>
      </w:r>
      <w:r w:rsidRPr="008834FD">
        <w:rPr>
          <w:color w:val="000000" w:themeColor="text1"/>
          <w:shd w:val="clear" w:color="auto" w:fill="FFFFFF"/>
        </w:rPr>
        <w:t xml:space="preserve"> 523 µ</w:t>
      </w:r>
      <w:proofErr w:type="spellStart"/>
      <w:r w:rsidRPr="008834FD">
        <w:rPr>
          <w:color w:val="000000" w:themeColor="text1"/>
          <w:shd w:val="clear" w:color="auto" w:fill="FFFFFF"/>
        </w:rPr>
        <w:t>molC</w:t>
      </w:r>
      <w:proofErr w:type="spellEnd"/>
      <w:r w:rsidRPr="008834FD">
        <w:rPr>
          <w:color w:val="000000" w:themeColor="text1"/>
          <w:shd w:val="clear" w:color="auto" w:fill="FFFFFF"/>
        </w:rPr>
        <w:t xml:space="preserve"> L</w:t>
      </w:r>
      <w:r w:rsidRPr="008834FD">
        <w:rPr>
          <w:color w:val="000000" w:themeColor="text1"/>
          <w:shd w:val="clear" w:color="auto" w:fill="FFFFFF"/>
          <w:vertAlign w:val="superscript"/>
        </w:rPr>
        <w:t>-1</w:t>
      </w:r>
      <w:r w:rsidRPr="008834FD">
        <w:rPr>
          <w:color w:val="000000" w:themeColor="text1"/>
          <w:shd w:val="clear" w:color="auto" w:fill="FFFFFF"/>
        </w:rPr>
        <w:t xml:space="preserve"> in the sample from University Lake, Aarhus, Denmark, and 88 µ</w:t>
      </w:r>
      <w:proofErr w:type="spellStart"/>
      <w:r w:rsidRPr="008834FD">
        <w:rPr>
          <w:color w:val="000000" w:themeColor="text1"/>
          <w:shd w:val="clear" w:color="auto" w:fill="FFFFFF"/>
        </w:rPr>
        <w:t>molC</w:t>
      </w:r>
      <w:proofErr w:type="spellEnd"/>
      <w:r w:rsidRPr="008834FD">
        <w:rPr>
          <w:color w:val="000000" w:themeColor="text1"/>
          <w:shd w:val="clear" w:color="auto" w:fill="FFFFFF"/>
        </w:rPr>
        <w:t xml:space="preserve"> L</w:t>
      </w:r>
      <w:r w:rsidRPr="008834FD">
        <w:rPr>
          <w:color w:val="000000" w:themeColor="text1"/>
          <w:shd w:val="clear" w:color="auto" w:fill="FFFFFF"/>
          <w:vertAlign w:val="superscript"/>
        </w:rPr>
        <w:t xml:space="preserve">-1 </w:t>
      </w:r>
      <w:r w:rsidRPr="008834FD">
        <w:rPr>
          <w:color w:val="000000" w:themeColor="text1"/>
          <w:shd w:val="clear" w:color="auto" w:fill="FFFFFF"/>
        </w:rPr>
        <w:t xml:space="preserve">from </w:t>
      </w:r>
      <w:proofErr w:type="spellStart"/>
      <w:r w:rsidRPr="008834FD">
        <w:rPr>
          <w:color w:val="000000" w:themeColor="text1"/>
          <w:shd w:val="clear" w:color="auto" w:fill="FFFFFF"/>
        </w:rPr>
        <w:t>Disko</w:t>
      </w:r>
      <w:proofErr w:type="spellEnd"/>
      <w:r w:rsidRPr="008834FD">
        <w:rPr>
          <w:color w:val="000000" w:themeColor="text1"/>
          <w:shd w:val="clear" w:color="auto" w:fill="FFFFFF"/>
        </w:rPr>
        <w:t xml:space="preserve"> Bay, Greenland.</w:t>
      </w:r>
    </w:p>
    <w:p w14:paraId="2ABFFE53" w14:textId="77777777" w:rsidR="00FE69FE" w:rsidRPr="008834FD" w:rsidRDefault="00FE69FE" w:rsidP="00B74A32">
      <w:pPr>
        <w:widowControl/>
        <w:pBdr>
          <w:top w:val="nil"/>
          <w:left w:val="nil"/>
          <w:bottom w:val="nil"/>
          <w:right w:val="nil"/>
          <w:between w:val="nil"/>
        </w:pBdr>
        <w:shd w:val="clear" w:color="auto" w:fill="auto"/>
        <w:ind w:firstLine="562"/>
        <w:rPr>
          <w:rFonts w:eastAsia="Times New Roman"/>
          <w:color w:val="000000"/>
          <w:szCs w:val="28"/>
        </w:rPr>
      </w:pPr>
    </w:p>
    <w:p w14:paraId="2ABFFE54" w14:textId="0A42EB36" w:rsidR="00FE69FE" w:rsidRPr="008834FD" w:rsidRDefault="00383571" w:rsidP="00B74A32">
      <w:pPr>
        <w:pStyle w:val="41"/>
        <w:ind w:firstLine="562"/>
      </w:pPr>
      <w:bookmarkStart w:id="57" w:name="_Toc219944589"/>
      <w:r w:rsidRPr="008834FD">
        <w:t>2.2.</w:t>
      </w:r>
      <w:r w:rsidR="00A40430">
        <w:t>6</w:t>
      </w:r>
      <w:r w:rsidR="00185396">
        <w:t xml:space="preserve"> </w:t>
      </w:r>
      <w:r w:rsidR="00767982" w:rsidRPr="008834FD">
        <w:t>Analytical performance of the developed method</w:t>
      </w:r>
      <w:bookmarkEnd w:id="57"/>
    </w:p>
    <w:p w14:paraId="3500230E" w14:textId="77777777" w:rsidR="0095125C" w:rsidRPr="008834FD" w:rsidRDefault="0095125C" w:rsidP="00B74A32">
      <w:pPr>
        <w:ind w:firstLine="562"/>
      </w:pPr>
      <w:r w:rsidRPr="008834FD">
        <w:t>External standard calibration was employed for the validation of the method. Calibration curves were obtained for BVOC under the optimized conditions by serial dilution of standard solutions (200 mg L</w:t>
      </w:r>
      <w:r w:rsidRPr="008834FD">
        <w:rPr>
          <w:vertAlign w:val="superscript"/>
        </w:rPr>
        <w:t xml:space="preserve">-1 </w:t>
      </w:r>
      <w:r w:rsidRPr="008834FD">
        <w:t xml:space="preserve">in methanol) in </w:t>
      </w:r>
      <w:proofErr w:type="spellStart"/>
      <w:r w:rsidRPr="008834FD">
        <w:t>MilliQ</w:t>
      </w:r>
      <w:proofErr w:type="spellEnd"/>
      <w:r w:rsidRPr="008834FD">
        <w:t xml:space="preserve"> water, ranging from 1 </w:t>
      </w:r>
      <w:proofErr w:type="spellStart"/>
      <w:r w:rsidRPr="008834FD">
        <w:t>μg</w:t>
      </w:r>
      <w:proofErr w:type="spellEnd"/>
      <w:r w:rsidRPr="008834FD">
        <w:t xml:space="preserve"> L</w:t>
      </w:r>
      <w:r w:rsidRPr="008834FD">
        <w:rPr>
          <w:vertAlign w:val="superscript"/>
        </w:rPr>
        <w:t xml:space="preserve">-1 </w:t>
      </w:r>
      <w:r w:rsidRPr="008834FD">
        <w:t xml:space="preserve">to 200 </w:t>
      </w:r>
      <w:proofErr w:type="spellStart"/>
      <w:r w:rsidRPr="008834FD">
        <w:t>μg</w:t>
      </w:r>
      <w:proofErr w:type="spellEnd"/>
      <w:r w:rsidRPr="008834FD">
        <w:t xml:space="preserve"> L</w:t>
      </w:r>
      <w:r w:rsidRPr="008834FD">
        <w:rPr>
          <w:vertAlign w:val="superscript"/>
        </w:rPr>
        <w:t xml:space="preserve">-1 </w:t>
      </w:r>
      <w:r w:rsidRPr="008834FD">
        <w:t>for each analyte. This ensures that the calibration standards encompass the expected concentration range of BVOCs in the HS methods.</w:t>
      </w:r>
    </w:p>
    <w:p w14:paraId="614D99E3" w14:textId="5275AF04" w:rsidR="0095125C" w:rsidRPr="008834FD" w:rsidRDefault="0095125C" w:rsidP="00B74A32">
      <w:pPr>
        <w:ind w:firstLine="562"/>
      </w:pPr>
      <w:r w:rsidRPr="008834FD">
        <w:t xml:space="preserve">The limits of detection (LOD) were calculated using the signal-to-noise ratio (S/N), set to 3, providing a reasonable balance between detection sensitivity and the avoidance of false positives. This calculation considers the variability of the analytical </w:t>
      </w:r>
      <w:r w:rsidRPr="008834FD" w:rsidDel="00683456">
        <w:t xml:space="preserve">signal </w:t>
      </w:r>
      <w:r w:rsidRPr="008834FD">
        <w:t xml:space="preserve">relative to the blank signals, yielding a robust estimate of the limits of quantification (LOQ). To assess the method’s repeatability and precision, </w:t>
      </w:r>
      <w:r w:rsidRPr="008834FD">
        <w:rPr>
          <w:shd w:val="clear" w:color="auto" w:fill="FFFFFF"/>
        </w:rPr>
        <w:t>relative standard deviation (</w:t>
      </w:r>
      <w:r w:rsidRPr="008834FD">
        <w:t xml:space="preserve">RSD) values were determined by spiking water samples with 12 </w:t>
      </w:r>
      <w:proofErr w:type="spellStart"/>
      <w:r w:rsidRPr="008834FD">
        <w:t>μg</w:t>
      </w:r>
      <w:proofErr w:type="spellEnd"/>
      <w:r w:rsidRPr="008834FD">
        <w:t xml:space="preserve"> L⁻¹ of BVOC and analyzing them in three </w:t>
      </w:r>
      <w:proofErr w:type="gramStart"/>
      <w:r w:rsidRPr="008834FD">
        <w:t>triplicate</w:t>
      </w:r>
      <w:proofErr w:type="gramEnd"/>
      <w:r w:rsidRPr="008834FD">
        <w:t>.</w:t>
      </w:r>
    </w:p>
    <w:p w14:paraId="489A3AF2" w14:textId="77777777" w:rsidR="00AE0B92" w:rsidRPr="008834FD" w:rsidRDefault="00AE0B92" w:rsidP="00C87D66">
      <w:pPr>
        <w:ind w:firstLine="720"/>
      </w:pPr>
    </w:p>
    <w:p w14:paraId="464A608D" w14:textId="51B898AD" w:rsidR="00552E6C" w:rsidRPr="008834FD" w:rsidRDefault="00552E6C" w:rsidP="00552E6C">
      <w:pPr>
        <w:pStyle w:val="41"/>
        <w:ind w:firstLine="562"/>
      </w:pPr>
      <w:bookmarkStart w:id="58" w:name="_Toc219944590"/>
      <w:r w:rsidRPr="008834FD">
        <w:t>2.2.</w:t>
      </w:r>
      <w:r w:rsidR="00A40430">
        <w:t>7</w:t>
      </w:r>
      <w:r w:rsidR="00185396">
        <w:t xml:space="preserve"> </w:t>
      </w:r>
      <w:r w:rsidRPr="008834FD">
        <w:t>Calculation of Metrological Characteristics</w:t>
      </w:r>
      <w:bookmarkEnd w:id="58"/>
    </w:p>
    <w:p w14:paraId="3AD2563D" w14:textId="77777777" w:rsidR="00552E6C" w:rsidRPr="008834FD" w:rsidRDefault="00552E6C" w:rsidP="00552E6C">
      <w:r w:rsidRPr="008834FD">
        <w:t>The evaluation of the metrological characteristics of the developed analytical method was performed in accordance with internationally accepted standards governing the validation and accuracy of measurement procedures, including ISO 5725 (Parts 1–6) for the assessment of trueness and precision, ISO 11843-2 for the determination of detection capability, ISO/IEC Guide 98-3 (GUM) for the evaluation of measurement uncertainty, and the relevant provisions of GOST R 8.736-2011 concerning indicators of measurement accuracy. These documents provide the methodological basis for the statistical treatment of experimental data and the validation of analytical performance. The linearity of the process was evaluated over the selected concentration range by calculating the coefficient of determination (R²) using least-squares regression; a high R² and the absence of systematic deviations confirmed acceptable linearity.</w:t>
      </w:r>
    </w:p>
    <w:p w14:paraId="0355AA63" w14:textId="32434537" w:rsidR="00552E6C" w:rsidRPr="008834FD" w:rsidRDefault="00552E6C" w:rsidP="00552E6C">
      <w:r w:rsidRPr="008834FD">
        <w:t>The limit of detection (LOD) and the limit of quantification (LOQ) were calculated based on the analyte amount that can be distinguished from background noise (typically S/N = 3). At the same time, LOQ was defined as the lowest detectable concentration when the analytical signal-to-background noise ratio exceeded 10.</w:t>
      </w:r>
    </w:p>
    <w:p w14:paraId="1F940AC7" w14:textId="77777777" w:rsidR="00552E6C" w:rsidRPr="008834FD" w:rsidRDefault="00552E6C" w:rsidP="00AB7BDE"/>
    <w:p w14:paraId="16B00886" w14:textId="14E50ACF" w:rsidR="00552E6C" w:rsidRPr="008834FD" w:rsidRDefault="00552E6C" w:rsidP="00552E6C">
      <w:pPr>
        <w:pStyle w:val="41"/>
        <w:ind w:firstLine="562"/>
      </w:pPr>
      <w:bookmarkStart w:id="59" w:name="_Toc219944591"/>
      <w:r w:rsidRPr="008834FD">
        <w:t>2.2.</w:t>
      </w:r>
      <w:r w:rsidR="00A40430">
        <w:t>7</w:t>
      </w:r>
      <w:r w:rsidR="00185396">
        <w:t xml:space="preserve"> </w:t>
      </w:r>
      <w:r w:rsidRPr="008834FD">
        <w:t>Application of the developed method</w:t>
      </w:r>
      <w:bookmarkEnd w:id="59"/>
    </w:p>
    <w:p w14:paraId="7C7E06E9" w14:textId="229A3AE8" w:rsidR="00AE0B92" w:rsidRPr="008834FD" w:rsidRDefault="00AE0B92" w:rsidP="00C06F96">
      <w:pPr>
        <w:ind w:firstLine="562"/>
        <w:rPr>
          <w:shd w:val="clear" w:color="auto" w:fill="FFFFFF"/>
        </w:rPr>
      </w:pPr>
      <w:r w:rsidRPr="008834FD">
        <w:rPr>
          <w:shd w:val="clear" w:color="auto" w:fill="FFFFFF"/>
        </w:rPr>
        <w:t xml:space="preserve">The real water samples were collected from University Lake </w:t>
      </w:r>
      <w:r w:rsidRPr="008834FD">
        <w:t>(</w:t>
      </w:r>
      <w:r w:rsidRPr="008834FD">
        <w:rPr>
          <w:shd w:val="clear" w:color="auto" w:fill="FFFFFF"/>
        </w:rPr>
        <w:t>Aarhus</w:t>
      </w:r>
      <w:r w:rsidRPr="008834FD">
        <w:t>, Denmark; 56°10’N, 10°12’E)</w:t>
      </w:r>
      <w:r w:rsidRPr="008834FD">
        <w:rPr>
          <w:shd w:val="clear" w:color="auto" w:fill="FFFFFF"/>
        </w:rPr>
        <w:t xml:space="preserve"> and </w:t>
      </w:r>
      <w:proofErr w:type="spellStart"/>
      <w:r w:rsidRPr="008834FD">
        <w:rPr>
          <w:shd w:val="clear" w:color="auto" w:fill="FFFFFF"/>
        </w:rPr>
        <w:t>Disko</w:t>
      </w:r>
      <w:proofErr w:type="spellEnd"/>
      <w:r w:rsidRPr="008834FD">
        <w:rPr>
          <w:shd w:val="clear" w:color="auto" w:fill="FFFFFF"/>
        </w:rPr>
        <w:t xml:space="preserve"> Bay </w:t>
      </w:r>
      <w:r w:rsidRPr="008834FD">
        <w:t>(</w:t>
      </w:r>
      <w:r w:rsidRPr="008834FD">
        <w:rPr>
          <w:shd w:val="clear" w:color="auto" w:fill="FFFFFF"/>
        </w:rPr>
        <w:t>Greenland</w:t>
      </w:r>
      <w:r w:rsidRPr="008834FD">
        <w:t>; 69°15’N, 53°34’W).</w:t>
      </w:r>
      <w:r w:rsidRPr="008834FD">
        <w:rPr>
          <w:shd w:val="clear" w:color="auto" w:fill="FFFFFF"/>
        </w:rPr>
        <w:t xml:space="preserve"> </w:t>
      </w:r>
      <w:r w:rsidRPr="008834FD">
        <w:t xml:space="preserve">For each sampling location, 5 mL aliquots </w:t>
      </w:r>
      <w:r w:rsidRPr="008834FD">
        <w:rPr>
          <w:shd w:val="clear" w:color="auto" w:fill="FFFFFF"/>
        </w:rPr>
        <w:t xml:space="preserve">were analyzed </w:t>
      </w:r>
      <w:r w:rsidRPr="008834FD">
        <w:t>in triplicate</w:t>
      </w:r>
      <w:r w:rsidRPr="008834FD" w:rsidDel="002663A4">
        <w:t xml:space="preserve"> </w:t>
      </w:r>
      <w:r w:rsidRPr="008834FD">
        <w:t>for analytical</w:t>
      </w:r>
      <w:r w:rsidR="00C06F96" w:rsidRPr="008834FD">
        <w:t>ly</w:t>
      </w:r>
      <w:r w:rsidRPr="008834FD">
        <w:rPr>
          <w:shd w:val="clear" w:color="auto" w:fill="FFFFFF"/>
        </w:rPr>
        <w:t xml:space="preserve"> reliable and reproducible results. </w:t>
      </w:r>
      <w:r w:rsidRPr="008834FD">
        <w:t>T</w:t>
      </w:r>
      <w:r w:rsidRPr="008834FD">
        <w:rPr>
          <w:shd w:val="clear" w:color="auto" w:fill="FFFFFF"/>
        </w:rPr>
        <w:t xml:space="preserve">o maintain the </w:t>
      </w:r>
      <w:r w:rsidRPr="008834FD">
        <w:t xml:space="preserve">sample </w:t>
      </w:r>
      <w:r w:rsidRPr="008834FD">
        <w:rPr>
          <w:shd w:val="clear" w:color="auto" w:fill="FFFFFF"/>
        </w:rPr>
        <w:t>integrity and avoid potential alteration of the natural BVOC profile</w:t>
      </w:r>
      <w:r w:rsidRPr="008834FD">
        <w:t>, no pretreatment steps were employed</w:t>
      </w:r>
      <w:r w:rsidRPr="008834FD">
        <w:rPr>
          <w:shd w:val="clear" w:color="auto" w:fill="FFFFFF"/>
        </w:rPr>
        <w:t xml:space="preserve">. The University Lake water samples were analyzed immediately </w:t>
      </w:r>
      <w:r w:rsidRPr="008834FD">
        <w:t>upon collection</w:t>
      </w:r>
      <w:r w:rsidRPr="008834FD">
        <w:rPr>
          <w:shd w:val="clear" w:color="auto" w:fill="FFFFFF"/>
        </w:rPr>
        <w:t xml:space="preserve">, whereas the </w:t>
      </w:r>
      <w:proofErr w:type="spellStart"/>
      <w:r w:rsidRPr="008834FD">
        <w:rPr>
          <w:shd w:val="clear" w:color="auto" w:fill="FFFFFF"/>
        </w:rPr>
        <w:t>Disko</w:t>
      </w:r>
      <w:proofErr w:type="spellEnd"/>
      <w:r w:rsidRPr="008834FD">
        <w:rPr>
          <w:shd w:val="clear" w:color="auto" w:fill="FFFFFF"/>
        </w:rPr>
        <w:t xml:space="preserve"> Bay water samples were </w:t>
      </w:r>
      <w:r w:rsidRPr="008834FD">
        <w:t xml:space="preserve">stored </w:t>
      </w:r>
      <w:r w:rsidRPr="008834FD">
        <w:rPr>
          <w:shd w:val="clear" w:color="auto" w:fill="FFFFFF"/>
        </w:rPr>
        <w:t xml:space="preserve">in a glass bottle with a </w:t>
      </w:r>
      <w:r w:rsidRPr="008834FD">
        <w:t>polytetrafluoroethylene (PTFE)-lined</w:t>
      </w:r>
      <w:r w:rsidRPr="008834FD" w:rsidDel="00902A36">
        <w:t xml:space="preserve"> </w:t>
      </w:r>
      <w:r w:rsidRPr="008834FD">
        <w:rPr>
          <w:shd w:val="clear" w:color="auto" w:fill="FFFFFF"/>
        </w:rPr>
        <w:t>screw cap in the freezer at -18°C</w:t>
      </w:r>
      <w:r w:rsidRPr="008834FD">
        <w:t xml:space="preserve">. The storage time for </w:t>
      </w:r>
      <w:proofErr w:type="spellStart"/>
      <w:r w:rsidRPr="008834FD">
        <w:t>Disko</w:t>
      </w:r>
      <w:proofErr w:type="spellEnd"/>
      <w:r w:rsidRPr="008834FD">
        <w:t xml:space="preserve"> Bay samples was 60-90 days</w:t>
      </w:r>
      <w:r w:rsidRPr="008834FD">
        <w:rPr>
          <w:shd w:val="clear" w:color="auto" w:fill="FFFFFF"/>
        </w:rPr>
        <w:t>.</w:t>
      </w:r>
    </w:p>
    <w:p w14:paraId="7005C5C9" w14:textId="77777777" w:rsidR="00693A92" w:rsidRPr="00AB7BDE" w:rsidRDefault="00693A92" w:rsidP="00C06F96">
      <w:pPr>
        <w:ind w:firstLine="562"/>
        <w:rPr>
          <w:shd w:val="clear" w:color="auto" w:fill="FFFFFF"/>
        </w:rPr>
      </w:pPr>
    </w:p>
    <w:p w14:paraId="19906035" w14:textId="6F97B91C" w:rsidR="00693A92" w:rsidRPr="008834FD" w:rsidRDefault="00693A92" w:rsidP="00693A92">
      <w:pPr>
        <w:pStyle w:val="41"/>
        <w:ind w:firstLine="562"/>
      </w:pPr>
      <w:bookmarkStart w:id="60" w:name="_Toc219944592"/>
      <w:r w:rsidRPr="00AB7BDE">
        <w:t>2.2.</w:t>
      </w:r>
      <w:r w:rsidR="00A40430">
        <w:t>8</w:t>
      </w:r>
      <w:r w:rsidR="00185396">
        <w:t xml:space="preserve"> </w:t>
      </w:r>
      <w:r w:rsidRPr="008834FD">
        <w:t>Environmental water sampling procedure</w:t>
      </w:r>
      <w:bookmarkEnd w:id="60"/>
    </w:p>
    <w:p w14:paraId="232235A8" w14:textId="32A1D723" w:rsidR="00693A92" w:rsidRPr="008834FD" w:rsidRDefault="00693A92" w:rsidP="00AB7BDE">
      <w:r w:rsidRPr="008834FD">
        <w:t>Water samples were collected in accordance with ISO 5667-1 and ISO 5667-3. They were manually collected by directly filling pre-cleaned 20 mL glass vials with water from the water source. The vials were filled to the rim to reduce gas bubble formation and immediately sealed with gas-tight lids. After collecting, the vials were quickly frozen and stored at -20°C until analysis. Freezing was used to preserve volatile sulfur compounds and to prevent biological and chemical changes prior to testing. All samples were analyzed within the specified storage period to maintain data accuracy.</w:t>
      </w:r>
    </w:p>
    <w:p w14:paraId="6220273D" w14:textId="77777777" w:rsidR="00693A92" w:rsidRPr="00AB7BDE" w:rsidRDefault="00693A92" w:rsidP="00AB7BDE"/>
    <w:p w14:paraId="39E0C724" w14:textId="45F82B37" w:rsidR="00CC5125" w:rsidRPr="008834FD" w:rsidRDefault="00383571" w:rsidP="00183000">
      <w:pPr>
        <w:pStyle w:val="41"/>
        <w:ind w:firstLine="562"/>
        <w:rPr>
          <w:b/>
          <w:bCs/>
          <w:iCs w:val="0"/>
          <w:shd w:val="clear" w:color="auto" w:fill="FFFFFF"/>
        </w:rPr>
      </w:pPr>
      <w:bookmarkStart w:id="61" w:name="_Toc219944593"/>
      <w:r w:rsidRPr="008834FD">
        <w:rPr>
          <w:b/>
          <w:bCs/>
          <w:iCs w:val="0"/>
        </w:rPr>
        <w:t>2.3 Results</w:t>
      </w:r>
      <w:r w:rsidR="00BA57B3" w:rsidRPr="008834FD">
        <w:rPr>
          <w:b/>
          <w:bCs/>
          <w:iCs w:val="0"/>
        </w:rPr>
        <w:t xml:space="preserve"> </w:t>
      </w:r>
      <w:r w:rsidR="00BA57B3" w:rsidRPr="008834FD">
        <w:rPr>
          <w:b/>
          <w:bCs/>
          <w:iCs w:val="0"/>
          <w:shd w:val="clear" w:color="auto" w:fill="FFFFFF"/>
        </w:rPr>
        <w:t>and discussion</w:t>
      </w:r>
      <w:bookmarkEnd w:id="61"/>
    </w:p>
    <w:p w14:paraId="509A57A9" w14:textId="77777777" w:rsidR="0011130A" w:rsidRPr="008834FD" w:rsidRDefault="0011130A" w:rsidP="0011130A"/>
    <w:p w14:paraId="2ABFFECE" w14:textId="2CEBBAB3" w:rsidR="00FE69FE" w:rsidRPr="008834FD" w:rsidRDefault="00383571" w:rsidP="00B74A32">
      <w:pPr>
        <w:pStyle w:val="41"/>
        <w:ind w:firstLine="562"/>
      </w:pPr>
      <w:bookmarkStart w:id="62" w:name="_Toc219944594"/>
      <w:r w:rsidRPr="008834FD">
        <w:t xml:space="preserve">2.3.1 </w:t>
      </w:r>
      <w:r w:rsidR="00D07E73" w:rsidRPr="008834FD">
        <w:t>Effect of the trapping parameters</w:t>
      </w:r>
      <w:bookmarkEnd w:id="62"/>
    </w:p>
    <w:p w14:paraId="610938B5" w14:textId="14DFC396" w:rsidR="002600B6" w:rsidRPr="008834FD" w:rsidRDefault="002600B6" w:rsidP="00B74A32">
      <w:pPr>
        <w:ind w:firstLine="562"/>
      </w:pPr>
      <w:r w:rsidRPr="008834FD">
        <w:t>The effect of trapping gas volume on BVOC response was investigated using a range of volumes (500 – 1500 mL) (Fig</w:t>
      </w:r>
      <w:r w:rsidR="00ED7A52" w:rsidRPr="008834FD">
        <w:t>ure</w:t>
      </w:r>
      <w:r w:rsidR="00183000" w:rsidRPr="008834FD">
        <w:t xml:space="preserve"> </w:t>
      </w:r>
      <w:r w:rsidRPr="008834FD">
        <w:t xml:space="preserve">2). No statistically significant changes in response (peak areas) were observed for </w:t>
      </w:r>
      <w:r w:rsidRPr="008834FD">
        <w:rPr>
          <w:shd w:val="clear" w:color="auto" w:fill="FFFFFF"/>
        </w:rPr>
        <w:t xml:space="preserve">most </w:t>
      </w:r>
      <w:r w:rsidRPr="008834FD">
        <w:t xml:space="preserve">of the BVOCs (2-pentanone, </w:t>
      </w:r>
      <w:proofErr w:type="spellStart"/>
      <w:r w:rsidRPr="008834FD">
        <w:t>dibromomethane</w:t>
      </w:r>
      <w:proofErr w:type="spellEnd"/>
      <w:r w:rsidRPr="008834FD">
        <w:t>, and α-pinene) when increasing the trapping gas volume from 500 mL to 1500 mL (analysis of variance p &gt; 0.05, ANOVA, Tukey test).</w:t>
      </w:r>
    </w:p>
    <w:p w14:paraId="7934FB4F" w14:textId="77777777" w:rsidR="001256D3" w:rsidRPr="008834FD" w:rsidRDefault="001256D3" w:rsidP="00B74A32">
      <w:pPr>
        <w:ind w:firstLine="562"/>
      </w:pPr>
    </w:p>
    <w:p w14:paraId="3C51C479" w14:textId="5FBC68C8" w:rsidR="00352A68" w:rsidRPr="008834FD" w:rsidRDefault="00154829" w:rsidP="00C87D66">
      <w:pPr>
        <w:ind w:firstLine="0"/>
        <w:jc w:val="center"/>
        <w:rPr>
          <w:b/>
          <w:shd w:val="clear" w:color="auto" w:fill="FFFFFF"/>
        </w:rPr>
      </w:pPr>
      <w:r w:rsidRPr="008834FD">
        <w:rPr>
          <w:b/>
          <w:noProof/>
          <w:shd w:val="clear" w:color="auto" w:fill="FFFFFF"/>
        </w:rPr>
        <w:drawing>
          <wp:inline distT="0" distB="0" distL="0" distR="0" wp14:anchorId="5A0CAEE0" wp14:editId="2D5C5C45">
            <wp:extent cx="5040000" cy="3549126"/>
            <wp:effectExtent l="0" t="0" r="8255" b="0"/>
            <wp:docPr id="1864815755" name="Graphic 1" descr="P71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815755" name="Graphic 1" descr="P716#yIS1"/>
                    <pic:cNvPicPr/>
                  </pic:nvPicPr>
                  <pic:blipFill>
                    <a:blip r:embed="rId13">
                      <a:extLst>
                        <a:ext uri="{96DAC541-7B7A-43D3-8B79-37D633B846F1}">
                          <asvg:svgBlip xmlns:asvg="http://schemas.microsoft.com/office/drawing/2016/SVG/main" r:embed="rId14"/>
                        </a:ext>
                      </a:extLst>
                    </a:blip>
                    <a:stretch>
                      <a:fillRect/>
                    </a:stretch>
                  </pic:blipFill>
                  <pic:spPr>
                    <a:xfrm>
                      <a:off x="0" y="0"/>
                      <a:ext cx="5040000" cy="3549126"/>
                    </a:xfrm>
                    <a:prstGeom prst="rect">
                      <a:avLst/>
                    </a:prstGeom>
                  </pic:spPr>
                </pic:pic>
              </a:graphicData>
            </a:graphic>
          </wp:inline>
        </w:drawing>
      </w:r>
    </w:p>
    <w:p w14:paraId="27EB2648" w14:textId="563C789B" w:rsidR="00352A68" w:rsidRPr="008834FD" w:rsidRDefault="00422DBA" w:rsidP="00B74A32">
      <w:pPr>
        <w:ind w:firstLine="0"/>
        <w:jc w:val="center"/>
        <w:rPr>
          <w:shd w:val="clear" w:color="auto" w:fill="FFFFFF"/>
        </w:rPr>
      </w:pPr>
      <w:r w:rsidRPr="008834FD">
        <w:t xml:space="preserve">Figure 2 – </w:t>
      </w:r>
      <w:r w:rsidR="00352A68" w:rsidRPr="008834FD">
        <w:rPr>
          <w:shd w:val="clear" w:color="auto" w:fill="FFFFFF"/>
        </w:rPr>
        <w:t xml:space="preserve">Effect of </w:t>
      </w:r>
      <w:r w:rsidR="00352A68" w:rsidRPr="008834FD">
        <w:t>trapping gas volume</w:t>
      </w:r>
      <w:r w:rsidR="00352A68" w:rsidRPr="008834FD">
        <w:rPr>
          <w:shd w:val="clear" w:color="auto" w:fill="FFFFFF"/>
        </w:rPr>
        <w:t xml:space="preserve"> on BVOC responses</w:t>
      </w:r>
    </w:p>
    <w:p w14:paraId="03286736" w14:textId="77777777" w:rsidR="00352A68" w:rsidRPr="008834FD" w:rsidRDefault="00352A68" w:rsidP="00C87D66">
      <w:pPr>
        <w:ind w:firstLine="720"/>
      </w:pPr>
    </w:p>
    <w:p w14:paraId="400C27EF" w14:textId="77777777" w:rsidR="00352A68" w:rsidRPr="008834FD" w:rsidDel="00C02E8F" w:rsidRDefault="00352A68" w:rsidP="00B74A32">
      <w:pPr>
        <w:ind w:firstLine="562"/>
      </w:pPr>
      <w:r w:rsidRPr="008834FD">
        <w:t>Similarly, Δ</w:t>
      </w:r>
      <w:r w:rsidRPr="008834FD">
        <w:rPr>
          <w:vertAlign w:val="superscript"/>
        </w:rPr>
        <w:t>3</w:t>
      </w:r>
      <w:r w:rsidRPr="008834FD">
        <w:t>-carene response showed a minor variation at 500 mL and 700 mL (ANOVA, Tukey test, p &gt; 0.05). However, a 13% decrease in Δ</w:t>
      </w:r>
      <w:r w:rsidRPr="008834FD">
        <w:rPr>
          <w:vertAlign w:val="superscript"/>
        </w:rPr>
        <w:t>3</w:t>
      </w:r>
      <w:r w:rsidRPr="008834FD">
        <w:t xml:space="preserve">-carene response was observed at 1000 mL, followed by a slight increase (4%) at 1500 mL compared to 500 </w:t>
      </w:r>
      <w:proofErr w:type="spellStart"/>
      <w:r w:rsidRPr="008834FD">
        <w:t>mL.</w:t>
      </w:r>
      <w:proofErr w:type="spellEnd"/>
      <w:r w:rsidRPr="008834FD">
        <w:t xml:space="preserve"> Nonanal responses exhibited a wider range of variation (9-18%) with increasing trapping gas volume from 500 to 1500 mL, potentially attributable to the analyte losses from the sorption tube at higher gas flow rates. As larger trapping gas volumes did not yield significantly better results (larger peak areas) for all analytes, a trapping gas volume of 500 mL was selected in order to aim for a shorter analysis time.</w:t>
      </w:r>
    </w:p>
    <w:p w14:paraId="2D64C0D6" w14:textId="6155A29C" w:rsidR="00352A68" w:rsidRPr="008834FD" w:rsidRDefault="00352A68" w:rsidP="00B74A32">
      <w:pPr>
        <w:ind w:firstLine="562"/>
      </w:pPr>
      <w:r w:rsidRPr="008834FD">
        <w:t>Temperature represents a pivotal parameter in HS extraction, significantly affecting the extraction kinetics and evaporation rates of BVOC from the sample matrix. However, even a minor increase in sample temperature from 30</w:t>
      </w:r>
      <w:r w:rsidR="00DD16D6" w:rsidRPr="008834FD">
        <w:t xml:space="preserve"> </w:t>
      </w:r>
      <w:r w:rsidRPr="008834FD">
        <w:rPr>
          <w:rFonts w:eastAsia="Symbol"/>
        </w:rPr>
        <w:t>°</w:t>
      </w:r>
      <w:r w:rsidRPr="008834FD">
        <w:t>C to 35</w:t>
      </w:r>
      <w:r w:rsidR="00DD16D6" w:rsidRPr="008834FD">
        <w:t xml:space="preserve"> </w:t>
      </w:r>
      <w:r w:rsidRPr="008834FD">
        <w:rPr>
          <w:rFonts w:eastAsia="Symbol"/>
        </w:rPr>
        <w:t>°</w:t>
      </w:r>
      <w:r w:rsidRPr="008834FD">
        <w:t>C resulted in excessive water contamination in the GC column, ultimately causing a temporary deactivation of the MS filament during sample analysis. This observation highlights the challenge of controlling water content in the sorbent tube, as elevated temperatures exacerbate water trapping alongside BVOCs without providing a viable method of selectively removing water without compromising the trapped BVOCs.</w:t>
      </w:r>
    </w:p>
    <w:p w14:paraId="0D46A763" w14:textId="77777777" w:rsidR="00352A68" w:rsidRPr="008834FD" w:rsidRDefault="00352A68" w:rsidP="00B74A32">
      <w:pPr>
        <w:ind w:firstLine="562"/>
      </w:pPr>
      <w:r w:rsidRPr="008834FD">
        <w:t>Consequently, it was concluded that increasing the sample temperature during the trapping phase is unfeasible due to the substantial risk of water accumulation in the sorbent tube and the inability to selectively remove water without causing BVOC desorption. Therefore, a sample temperature of 30°C was optimal for subsequent experiments, facilitating effective BVOC extraction while minimizing water-related complications.</w:t>
      </w:r>
    </w:p>
    <w:p w14:paraId="6A904C0A" w14:textId="77777777" w:rsidR="00352A68" w:rsidRDefault="00352A68" w:rsidP="00B74A32">
      <w:pPr>
        <w:ind w:firstLine="562"/>
      </w:pPr>
      <w:r w:rsidRPr="008834FD">
        <w:t>However, while analyzing real samples, controlling trapped water in the sorbent posed a significant challenge, requiring the optimization of drying parameters. Consequently, the drying parameters were systematically optimized to address this limitation effectively.</w:t>
      </w:r>
    </w:p>
    <w:p w14:paraId="37CB0F68" w14:textId="77777777" w:rsidR="00B62B5F" w:rsidRPr="008834FD" w:rsidRDefault="00B62B5F" w:rsidP="00B74A32">
      <w:pPr>
        <w:ind w:firstLine="562"/>
      </w:pPr>
    </w:p>
    <w:p w14:paraId="2AC0004F" w14:textId="05D91F21" w:rsidR="00FE69FE" w:rsidRPr="008834FD" w:rsidRDefault="00383571" w:rsidP="00B74A32">
      <w:pPr>
        <w:pStyle w:val="41"/>
        <w:ind w:firstLine="562"/>
      </w:pPr>
      <w:bookmarkStart w:id="63" w:name="_Toc219944595"/>
      <w:r w:rsidRPr="008834FD">
        <w:t>2.3.</w:t>
      </w:r>
      <w:r w:rsidR="00CC5125" w:rsidRPr="008834FD">
        <w:t>2 Effect of drying parameters on BVOC recovery</w:t>
      </w:r>
      <w:bookmarkEnd w:id="63"/>
    </w:p>
    <w:p w14:paraId="04461DF6" w14:textId="76BB69E3" w:rsidR="008E6362" w:rsidRPr="008834FD" w:rsidRDefault="008E6362" w:rsidP="00B74A32">
      <w:pPr>
        <w:ind w:firstLine="562"/>
      </w:pPr>
      <w:r w:rsidRPr="008834FD">
        <w:t>Effective BVOC analysis in aqu</w:t>
      </w:r>
      <w:r w:rsidR="003C1F0D">
        <w:t>eou</w:t>
      </w:r>
      <w:r w:rsidRPr="008834FD">
        <w:t xml:space="preserve">s samples requires water removal from the sorbent tube during the drying phase of the DHS method, especially considering the volatility of the matrix. This section investigated the effect of two primary drying parameters, temperature and gas volume, on BVOCs using </w:t>
      </w:r>
      <w:proofErr w:type="spellStart"/>
      <w:r w:rsidRPr="008834FD">
        <w:t>Tenax</w:t>
      </w:r>
      <w:proofErr w:type="spellEnd"/>
      <w:r w:rsidRPr="008834FD">
        <w:rPr>
          <w:vertAlign w:val="superscript"/>
        </w:rPr>
        <w:t>®</w:t>
      </w:r>
      <w:r w:rsidRPr="008834FD">
        <w:t xml:space="preserve"> TA [20].</w:t>
      </w:r>
    </w:p>
    <w:p w14:paraId="6F0EFE19" w14:textId="77777777" w:rsidR="00CC5125" w:rsidRPr="008834FD" w:rsidRDefault="00CC5125" w:rsidP="00B74A32">
      <w:pPr>
        <w:ind w:firstLine="562"/>
      </w:pPr>
    </w:p>
    <w:p w14:paraId="06B87817" w14:textId="7808928C" w:rsidR="008E6362" w:rsidRPr="008834FD" w:rsidRDefault="008E6362" w:rsidP="00B74A32">
      <w:pPr>
        <w:pStyle w:val="41"/>
        <w:ind w:firstLine="562"/>
      </w:pPr>
      <w:bookmarkStart w:id="64" w:name="_Toc219944596"/>
      <w:r w:rsidRPr="008834FD">
        <w:t>2.3.</w:t>
      </w:r>
      <w:r w:rsidR="00DB7C0B" w:rsidRPr="008834FD">
        <w:t>2.1 Drying Temperature</w:t>
      </w:r>
      <w:bookmarkEnd w:id="64"/>
    </w:p>
    <w:p w14:paraId="4A4DA15E" w14:textId="4AE842D7" w:rsidR="00BF28CC" w:rsidRPr="008834FD" w:rsidRDefault="00BF28CC" w:rsidP="00B74A32">
      <w:pPr>
        <w:ind w:firstLine="562"/>
      </w:pPr>
      <w:r w:rsidRPr="008834FD">
        <w:t>Optimization of the drying temperature for sorbent tubes requires balancing efficient water removal with minimal BVOC losses. R</w:t>
      </w:r>
      <w:r w:rsidR="003C1F0D">
        <w:t>a</w:t>
      </w:r>
      <w:r w:rsidRPr="008834FD">
        <w:t xml:space="preserve">ising the drying temperature from 30°C to 60°C accelerates the release of trapped water </w:t>
      </w:r>
      <w:sdt>
        <w:sdtPr>
          <w:rPr>
            <w:color w:val="000000"/>
          </w:rPr>
          <w:tag w:val="MENDELEY_CITATION_v3_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"/>
          <w:id w:val="-794910814"/>
          <w:placeholder>
            <w:docPart w:val="02B549747ACB43E8B316432AD79A4E90"/>
          </w:placeholder>
        </w:sdtPr>
        <w:sdtEndPr/>
        <w:sdtContent>
          <w:r w:rsidR="0088083B" w:rsidRPr="0088083B">
            <w:rPr>
              <w:color w:val="000000"/>
            </w:rPr>
            <w:t>[85]</w:t>
          </w:r>
        </w:sdtContent>
      </w:sdt>
      <w:sdt>
        <w:sdtPr>
          <w:rPr>
            <w:color w:val="000000"/>
          </w:rPr>
          <w:tag w:val="MENDELEY_CITATION_v3_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"/>
          <w:id w:val="-1970891334"/>
          <w:placeholder>
            <w:docPart w:val="02B549747ACB43E8B316432AD79A4E90"/>
          </w:placeholder>
        </w:sdtPr>
        <w:sdtEndPr/>
        <w:sdtContent>
          <w:r w:rsidR="0088083B" w:rsidRPr="0088083B">
            <w:rPr>
              <w:color w:val="000000"/>
            </w:rPr>
            <w:t>[85]</w:t>
          </w:r>
        </w:sdtContent>
      </w:sdt>
      <w:r w:rsidRPr="008834FD">
        <w:t xml:space="preserve"> from the sorbent tube and significantly (p &lt; 0.05, ANOVA, Tukey test) impacts the recovery of most BVOCs (</w:t>
      </w:r>
      <w:r w:rsidR="00ED7A52" w:rsidRPr="008834FD">
        <w:t>Figure</w:t>
      </w:r>
      <w:r w:rsidRPr="008834FD">
        <w:t xml:space="preserve"> 3). </w:t>
      </w:r>
    </w:p>
    <w:p w14:paraId="1F347036" w14:textId="77777777" w:rsidR="00BF28CC" w:rsidRPr="008834FD" w:rsidRDefault="00BF28CC" w:rsidP="00B74A32">
      <w:pPr>
        <w:ind w:firstLine="562"/>
      </w:pPr>
    </w:p>
    <w:p w14:paraId="39C19206" w14:textId="50CC2E2F" w:rsidR="00BF28CC" w:rsidRPr="008834FD" w:rsidRDefault="002E0CFA" w:rsidP="004A396A">
      <w:pPr>
        <w:ind w:firstLine="0"/>
        <w:jc w:val="center"/>
        <w:rPr>
          <w:shd w:val="clear" w:color="auto" w:fill="FFFFFF"/>
        </w:rPr>
      </w:pPr>
      <w:r w:rsidRPr="008834FD">
        <w:rPr>
          <w:noProof/>
          <w14:ligatures w14:val="standardContextual"/>
        </w:rPr>
        <w:drawing>
          <wp:inline distT="0" distB="0" distL="0" distR="0" wp14:anchorId="72DD22D0" wp14:editId="526EE182">
            <wp:extent cx="5040000" cy="3549126"/>
            <wp:effectExtent l="0" t="0" r="8255" b="0"/>
            <wp:docPr id="694120011" name="Graphic 1" descr="P7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120011" name="Graphic 1" descr="P730#yIS1"/>
                    <pic:cNvPicPr/>
                  </pic:nvPicPr>
                  <pic:blipFill>
                    <a:blip r:embed="rId15">
                      <a:extLst>
                        <a:ext uri="{96DAC541-7B7A-43D3-8B79-37D633B846F1}">
                          <asvg:svgBlip xmlns:asvg="http://schemas.microsoft.com/office/drawing/2016/SVG/main" r:embed="rId16"/>
                        </a:ext>
                      </a:extLst>
                    </a:blip>
                    <a:stretch>
                      <a:fillRect/>
                    </a:stretch>
                  </pic:blipFill>
                  <pic:spPr>
                    <a:xfrm>
                      <a:off x="0" y="0"/>
                      <a:ext cx="5040000" cy="3549126"/>
                    </a:xfrm>
                    <a:prstGeom prst="rect">
                      <a:avLst/>
                    </a:prstGeom>
                  </pic:spPr>
                </pic:pic>
              </a:graphicData>
            </a:graphic>
          </wp:inline>
        </w:drawing>
      </w:r>
    </w:p>
    <w:p w14:paraId="520BB1D1" w14:textId="1EE5B16A" w:rsidR="00BF28CC" w:rsidRPr="008834FD" w:rsidRDefault="00422DBA" w:rsidP="00B74A32">
      <w:pPr>
        <w:ind w:firstLine="0"/>
        <w:jc w:val="center"/>
        <w:rPr>
          <w:bCs/>
          <w:shd w:val="clear" w:color="auto" w:fill="FFFFFF"/>
        </w:rPr>
      </w:pPr>
      <w:r w:rsidRPr="008834FD">
        <w:t xml:space="preserve">Figure 3 – </w:t>
      </w:r>
      <w:r w:rsidR="00BF28CC" w:rsidRPr="008834FD">
        <w:rPr>
          <w:bCs/>
          <w:shd w:val="clear" w:color="auto" w:fill="FFFFFF"/>
        </w:rPr>
        <w:t xml:space="preserve">Effect of </w:t>
      </w:r>
      <w:r w:rsidR="00BF28CC" w:rsidRPr="008834FD">
        <w:rPr>
          <w:bCs/>
        </w:rPr>
        <w:t xml:space="preserve">drying temperature of </w:t>
      </w:r>
      <w:r w:rsidR="0018400F" w:rsidRPr="008834FD">
        <w:rPr>
          <w:bCs/>
        </w:rPr>
        <w:t xml:space="preserve">the </w:t>
      </w:r>
      <w:r w:rsidR="00BF28CC" w:rsidRPr="008834FD">
        <w:rPr>
          <w:bCs/>
        </w:rPr>
        <w:t xml:space="preserve">sorption tube </w:t>
      </w:r>
      <w:r w:rsidR="00BF28CC" w:rsidRPr="008834FD">
        <w:rPr>
          <w:bCs/>
          <w:shd w:val="clear" w:color="auto" w:fill="FFFFFF"/>
        </w:rPr>
        <w:t>on BVOC</w:t>
      </w:r>
      <w:r w:rsidR="00BF28CC" w:rsidRPr="008834FD">
        <w:rPr>
          <w:bCs/>
        </w:rPr>
        <w:t xml:space="preserve"> responses</w:t>
      </w:r>
    </w:p>
    <w:p w14:paraId="31738B63" w14:textId="77777777" w:rsidR="000E5B08" w:rsidRPr="008834FD" w:rsidRDefault="000E5B08" w:rsidP="00C87D66">
      <w:pPr>
        <w:ind w:firstLine="720"/>
        <w:rPr>
          <w:shd w:val="clear" w:color="auto" w:fill="FFFFFF"/>
        </w:rPr>
      </w:pPr>
    </w:p>
    <w:p w14:paraId="75C9BF9D" w14:textId="4715D51C" w:rsidR="004A396A" w:rsidRPr="008834FD" w:rsidRDefault="004A396A" w:rsidP="00B74A32">
      <w:pPr>
        <w:ind w:firstLine="562"/>
        <w:rPr>
          <w:shd w:val="clear" w:color="auto" w:fill="FFFFFF"/>
        </w:rPr>
      </w:pPr>
      <w:r w:rsidRPr="008834FD">
        <w:t xml:space="preserve">This increase in temperature enhances the volatilization and desorption of 2-pentanone, </w:t>
      </w:r>
      <w:proofErr w:type="spellStart"/>
      <w:r w:rsidRPr="008834FD">
        <w:t>dibromomethane</w:t>
      </w:r>
      <w:proofErr w:type="spellEnd"/>
      <w:r w:rsidRPr="008834FD">
        <w:t>, α-pinene, and nonanal at higher drying temperatures. In contrast, Δ</w:t>
      </w:r>
      <w:r w:rsidRPr="008834FD">
        <w:rPr>
          <w:vertAlign w:val="superscript"/>
        </w:rPr>
        <w:t>3</w:t>
      </w:r>
      <w:r w:rsidRPr="008834FD">
        <w:t>-carene exhibited no significant difference in recovery across this temperature range (p &gt; 0.05, ANOVA, Tukey test), indicating its stronger affinity for the sorbent material, resulting in minimal desorption at higher temperatures.</w:t>
      </w:r>
    </w:p>
    <w:p w14:paraId="056FFCA8" w14:textId="4778866C" w:rsidR="000E5B08" w:rsidRPr="008834FD" w:rsidRDefault="000E5B08" w:rsidP="00B74A32">
      <w:pPr>
        <w:ind w:firstLine="562"/>
        <w:rPr>
          <w:shd w:val="clear" w:color="auto" w:fill="FFFFFF"/>
        </w:rPr>
      </w:pPr>
      <w:r w:rsidRPr="008834FD">
        <w:rPr>
          <w:shd w:val="clear" w:color="auto" w:fill="FFFFFF"/>
        </w:rPr>
        <w:t xml:space="preserve">The lowest responses for 2-pentanone and nonanal were observed at 30°C, with a significant increase of 31.2% and 44.5%, respectively, at 40°C. Further increasing the drying temperature from 40°C to 60°C resulted in slight changes in BVOC responses (16.3% for 2-pentanone and 15.1% for nonanal). These findings suggest that these compounds exhibit relatively weak interactions with the sorbent material and can be efficiently recovered at moderate temperatures. </w:t>
      </w:r>
      <w:proofErr w:type="spellStart"/>
      <w:r w:rsidRPr="008834FD">
        <w:rPr>
          <w:shd w:val="clear" w:color="auto" w:fill="FFFFFF"/>
        </w:rPr>
        <w:t>Dibromomethane</w:t>
      </w:r>
      <w:proofErr w:type="spellEnd"/>
      <w:r w:rsidRPr="008834FD">
        <w:rPr>
          <w:shd w:val="clear" w:color="auto" w:fill="FFFFFF"/>
        </w:rPr>
        <w:t xml:space="preserve"> showed a minor increase of 2.6% from 30°C to 40°C, followed by a pronounced decrease of 22.2% at 50°C and 22.8% at 60°C. In contrast, the α-pinene displayed no significant statistical changes from 30°C to 40°C (p &gt; 0.05, ANOVA, Tukey test),</w:t>
      </w:r>
      <w:r w:rsidRPr="008834FD">
        <w:t xml:space="preserve"> but a substantial</w:t>
      </w:r>
      <w:r w:rsidRPr="008834FD" w:rsidDel="00EF477E">
        <w:t xml:space="preserve"> </w:t>
      </w:r>
      <w:r w:rsidRPr="008834FD">
        <w:t xml:space="preserve">decline of up to 66.8% was observed </w:t>
      </w:r>
      <w:r w:rsidRPr="008834FD">
        <w:rPr>
          <w:shd w:val="clear" w:color="auto" w:fill="FFFFFF"/>
        </w:rPr>
        <w:t>from 40°C to 60°C</w:t>
      </w:r>
      <w:r w:rsidRPr="008834FD">
        <w:t>.</w:t>
      </w:r>
      <w:r w:rsidRPr="008834FD">
        <w:rPr>
          <w:shd w:val="clear" w:color="auto" w:fill="FFFFFF"/>
        </w:rPr>
        <w:t xml:space="preserve"> Overall, optimal recovery of BVOCs was achieved at 40°C.</w:t>
      </w:r>
    </w:p>
    <w:p w14:paraId="343C6564" w14:textId="77777777" w:rsidR="000E5B08" w:rsidRPr="008834FD" w:rsidRDefault="000E5B08" w:rsidP="00B74A32">
      <w:pPr>
        <w:ind w:firstLine="562"/>
      </w:pPr>
      <w:r w:rsidRPr="008834FD">
        <w:rPr>
          <w:shd w:val="clear" w:color="auto" w:fill="FFFFFF"/>
        </w:rPr>
        <w:t xml:space="preserve">A further increase in drying temperature from 40°C to 60°C decreased BVOC responses, ranging from 15.1% to 66.8%. </w:t>
      </w:r>
      <w:r w:rsidRPr="008834FD">
        <w:t xml:space="preserve">This biphasic response indicates a potential interplay between water displacement and thermal desorption. At 40°C, desorbed water likely facilitates improved accessibility of the sorbent sites, contributing to a minor increase in </w:t>
      </w:r>
      <w:proofErr w:type="spellStart"/>
      <w:r w:rsidRPr="008834FD">
        <w:t>dibromomethane</w:t>
      </w:r>
      <w:proofErr w:type="spellEnd"/>
      <w:r w:rsidRPr="008834FD">
        <w:t xml:space="preserve"> recovery. However, the elevated thermal energy at higher temperatures may overcome the adsorption forces, resulting in significant </w:t>
      </w:r>
      <w:proofErr w:type="spellStart"/>
      <w:r w:rsidRPr="008834FD">
        <w:t>dibromomethane</w:t>
      </w:r>
      <w:proofErr w:type="spellEnd"/>
      <w:r w:rsidRPr="008834FD">
        <w:t xml:space="preserve"> desorption and subsequent losses. At the same time, α-pinene exhibited a decreasing recovery trend with rising drying temperatures, indicating a higher susceptibility to thermal desorption than other BVOCs, possibly due to its weaker adsorption properties.</w:t>
      </w:r>
    </w:p>
    <w:p w14:paraId="4AAA624D" w14:textId="234F4EB5" w:rsidR="000E5B08" w:rsidRPr="008834FD" w:rsidRDefault="000E5B08" w:rsidP="00B74A32">
      <w:pPr>
        <w:ind w:firstLine="562"/>
      </w:pPr>
      <w:r w:rsidRPr="008834FD">
        <w:t xml:space="preserve">The RSD of BVOC responses varied significantly across the drying temperature range of 30°C to 50°C, with values ranging from 0.05% to 16.6%. The highest RSD range (6.0%-16.6%) was observed at 50°C and 60°C, while the lowest (0.05%-5.5%) range was found at 30°C and 40°C. Statistical analysis using ANOVA and Tukey tests (p &gt; 0.05) indicated no significant difference in recovery between 30°C and 40°C for most analytes. Based on these findings, 40°C was selected as the optimal drying temperature for further experiments, providing the best compromise between BVOC recovery and analytical precision. </w:t>
      </w:r>
    </w:p>
    <w:p w14:paraId="5ADEC0EA" w14:textId="77777777" w:rsidR="00DF4CB6" w:rsidRPr="008834FD" w:rsidRDefault="00DF4CB6" w:rsidP="00B74A32">
      <w:pPr>
        <w:ind w:firstLine="562"/>
        <w:rPr>
          <w:color w:val="000000" w:themeColor="text1"/>
        </w:rPr>
      </w:pPr>
    </w:p>
    <w:p w14:paraId="2AC0005A" w14:textId="0DF8FBB9" w:rsidR="00FE69FE" w:rsidRPr="008834FD" w:rsidRDefault="00383571" w:rsidP="00B74A32">
      <w:pPr>
        <w:pStyle w:val="41"/>
        <w:ind w:firstLine="562"/>
      </w:pPr>
      <w:bookmarkStart w:id="65" w:name="_Toc219944597"/>
      <w:r w:rsidRPr="008834FD">
        <w:t>2.3.</w:t>
      </w:r>
      <w:r w:rsidR="00DF4CB6" w:rsidRPr="008834FD">
        <w:t>2.2</w:t>
      </w:r>
      <w:r w:rsidR="00185396">
        <w:t xml:space="preserve"> </w:t>
      </w:r>
      <w:r w:rsidR="00DF4CB6" w:rsidRPr="008834FD">
        <w:t>Drying gas volume</w:t>
      </w:r>
      <w:bookmarkEnd w:id="65"/>
    </w:p>
    <w:p w14:paraId="3C1F00CE" w14:textId="3F7C3938" w:rsidR="000153F2" w:rsidRPr="008834FD" w:rsidRDefault="000153F2" w:rsidP="00B74A32">
      <w:pPr>
        <w:ind w:firstLine="562"/>
      </w:pPr>
      <w:bookmarkStart w:id="66" w:name="OLE_LINK19"/>
      <w:r w:rsidRPr="008834FD">
        <w:t xml:space="preserve">Increasing the drying gas volume, ranging from 200 mL to 1000 mL, under optimized parameters (trapping gas volume: 500 mL, trapping temperature: 30°C, and </w:t>
      </w:r>
      <w:r w:rsidRPr="008834FD">
        <w:rPr>
          <w:color w:val="000000" w:themeColor="text1"/>
        </w:rPr>
        <w:t>sorption tube</w:t>
      </w:r>
      <w:r w:rsidRPr="008834FD">
        <w:t xml:space="preserve"> </w:t>
      </w:r>
      <w:r w:rsidRPr="008834FD">
        <w:rPr>
          <w:color w:val="000000" w:themeColor="text1"/>
        </w:rPr>
        <w:t>drying temperature: 40°C)</w:t>
      </w:r>
      <w:r w:rsidRPr="008834FD">
        <w:t xml:space="preserve"> enhanced the release of trapped water </w:t>
      </w:r>
      <w:sdt>
        <w:sdtPr>
          <w:rPr>
            <w:color w:val="000000"/>
          </w:rPr>
          <w:tag w:val="MENDELEY_CITATION_v3_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"/>
          <w:id w:val="1566840918"/>
          <w:placeholder>
            <w:docPart w:val="4584A58D2FEE4C6CB56EF2FC56ADE24F"/>
          </w:placeholder>
        </w:sdtPr>
        <w:sdtEndPr/>
        <w:sdtContent>
          <w:r w:rsidR="0088083B" w:rsidRPr="0088083B">
            <w:rPr>
              <w:color w:val="000000"/>
            </w:rPr>
            <w:t>[85]</w:t>
          </w:r>
        </w:sdtContent>
      </w:sdt>
      <w:r w:rsidRPr="008834FD">
        <w:t xml:space="preserve"> from the sorbent tubes and led to the breakthrough of certain BVOCs (</w:t>
      </w:r>
      <w:r w:rsidR="00ED7A52" w:rsidRPr="008834FD">
        <w:t>Figure</w:t>
      </w:r>
      <w:r w:rsidRPr="008834FD">
        <w:t xml:space="preserve"> 4). </w:t>
      </w:r>
      <w:bookmarkEnd w:id="66"/>
    </w:p>
    <w:p w14:paraId="0C6EB801" w14:textId="77777777" w:rsidR="000153F2" w:rsidRPr="008834FD" w:rsidRDefault="000153F2" w:rsidP="00B74A32">
      <w:pPr>
        <w:ind w:firstLine="562"/>
      </w:pPr>
      <w:r w:rsidRPr="008834FD">
        <w:t>Drying gas volume significantly influenced (p &lt; 0.05, ANOVA, Tukey test) the recovery of most BVOCs, except Δ</w:t>
      </w:r>
      <w:r w:rsidRPr="008834FD">
        <w:rPr>
          <w:vertAlign w:val="superscript"/>
        </w:rPr>
        <w:t>3</w:t>
      </w:r>
      <w:r w:rsidRPr="008834FD">
        <w:rPr>
          <w:color w:val="000000" w:themeColor="text1"/>
        </w:rPr>
        <w:t>-carene</w:t>
      </w:r>
      <w:r w:rsidRPr="008834FD">
        <w:t xml:space="preserve"> and nonanal (p &gt; 0.05), when increased from 300 mL to 1000 </w:t>
      </w:r>
      <w:proofErr w:type="spellStart"/>
      <w:r w:rsidRPr="008834FD">
        <w:t>mL.</w:t>
      </w:r>
      <w:proofErr w:type="spellEnd"/>
      <w:r w:rsidRPr="008834FD">
        <w:t xml:space="preserve"> This indicates that 2-pentanone, </w:t>
      </w:r>
      <w:proofErr w:type="spellStart"/>
      <w:r w:rsidRPr="008834FD">
        <w:t>dibromomethane</w:t>
      </w:r>
      <w:proofErr w:type="spellEnd"/>
      <w:r w:rsidRPr="008834FD">
        <w:t>, and α-pinene desorption positively correlated with drying gas volume, while a Δ</w:t>
      </w:r>
      <w:r w:rsidRPr="008834FD">
        <w:rPr>
          <w:vertAlign w:val="superscript"/>
        </w:rPr>
        <w:t>3</w:t>
      </w:r>
      <w:r w:rsidRPr="008834FD">
        <w:t xml:space="preserve">-carene and nonanal showed a stronger sorbent tube affinity. </w:t>
      </w:r>
    </w:p>
    <w:p w14:paraId="0E95B7B0" w14:textId="77777777" w:rsidR="000153F2" w:rsidRPr="008834FD" w:rsidRDefault="000153F2" w:rsidP="00B74A32">
      <w:pPr>
        <w:ind w:firstLine="562"/>
        <w:rPr>
          <w:color w:val="000000" w:themeColor="text1"/>
        </w:rPr>
      </w:pPr>
      <w:r w:rsidRPr="008834FD">
        <w:t xml:space="preserve">Conversely, </w:t>
      </w:r>
      <w:r w:rsidRPr="008834FD">
        <w:rPr>
          <w:shd w:val="clear" w:color="auto" w:fill="FFFFFF"/>
        </w:rPr>
        <w:t xml:space="preserve">an </w:t>
      </w:r>
      <w:r w:rsidRPr="008834FD">
        <w:t>insignificant effect (p &gt; 0.05) was observed for most BVOCs when increasing the drying gas volume from 300 mL to 500 mL,</w:t>
      </w:r>
      <w:r w:rsidRPr="008834FD">
        <w:rPr>
          <w:shd w:val="clear" w:color="auto" w:fill="FFFFFF"/>
        </w:rPr>
        <w:t xml:space="preserve"> </w:t>
      </w:r>
      <w:r w:rsidRPr="008834FD">
        <w:t xml:space="preserve">except for </w:t>
      </w:r>
      <w:proofErr w:type="spellStart"/>
      <w:r w:rsidRPr="008834FD">
        <w:t>dibromomethane</w:t>
      </w:r>
      <w:proofErr w:type="spellEnd"/>
      <w:r w:rsidRPr="008834FD">
        <w:t xml:space="preserve"> (p &lt; 0.05). Compound-specific maximum recoveries were observed at different volumes: </w:t>
      </w:r>
      <w:r w:rsidRPr="008834FD">
        <w:rPr>
          <w:shd w:val="clear" w:color="auto" w:fill="FFFFFF"/>
        </w:rPr>
        <w:t xml:space="preserve">nonanal exhibited peak recovery at 500 mL with consistency across the entire range (200-1000 mL); </w:t>
      </w:r>
      <w:proofErr w:type="spellStart"/>
      <w:r w:rsidRPr="008834FD">
        <w:rPr>
          <w:color w:val="000000" w:themeColor="text1"/>
        </w:rPr>
        <w:t>dibromomethane</w:t>
      </w:r>
      <w:proofErr w:type="spellEnd"/>
      <w:r w:rsidRPr="008834FD">
        <w:rPr>
          <w:color w:val="000000" w:themeColor="text1"/>
        </w:rPr>
        <w:t xml:space="preserve">, α-pinene, and </w:t>
      </w:r>
      <w:r w:rsidRPr="008834FD">
        <w:t>Δ</w:t>
      </w:r>
      <w:r w:rsidRPr="008834FD">
        <w:rPr>
          <w:vertAlign w:val="superscript"/>
        </w:rPr>
        <w:t>3</w:t>
      </w:r>
      <w:r w:rsidRPr="008834FD">
        <w:rPr>
          <w:color w:val="000000" w:themeColor="text1"/>
        </w:rPr>
        <w:t xml:space="preserve">-carene demonstrated </w:t>
      </w:r>
      <w:r w:rsidRPr="008834FD">
        <w:rPr>
          <w:shd w:val="clear" w:color="auto" w:fill="FFFFFF"/>
        </w:rPr>
        <w:t>maximum recovery</w:t>
      </w:r>
      <w:r w:rsidRPr="008834FD">
        <w:rPr>
          <w:color w:val="000000" w:themeColor="text1"/>
        </w:rPr>
        <w:t xml:space="preserve"> at 200 mL, while 2-pentanone peaked at 300 </w:t>
      </w:r>
      <w:proofErr w:type="spellStart"/>
      <w:r w:rsidRPr="008834FD">
        <w:rPr>
          <w:color w:val="000000" w:themeColor="text1"/>
        </w:rPr>
        <w:t>mL.</w:t>
      </w:r>
      <w:proofErr w:type="spellEnd"/>
    </w:p>
    <w:p w14:paraId="6C1419DD" w14:textId="77777777" w:rsidR="00EE3F74" w:rsidRPr="008834FD" w:rsidRDefault="00EE3F74" w:rsidP="00B74A32">
      <w:pPr>
        <w:ind w:firstLine="0"/>
        <w:jc w:val="center"/>
        <w:rPr>
          <w:color w:val="000000" w:themeColor="text1"/>
        </w:rPr>
      </w:pPr>
    </w:p>
    <w:p w14:paraId="2AC0005D" w14:textId="73F55D27" w:rsidR="00FE69FE" w:rsidRPr="00D5275C" w:rsidRDefault="00EA15E4" w:rsidP="00B74A32">
      <w:pPr>
        <w:ind w:firstLine="0"/>
        <w:jc w:val="center"/>
      </w:pPr>
      <w:r>
        <w:rPr>
          <w:noProof/>
        </w:rPr>
        <w:drawing>
          <wp:inline distT="0" distB="0" distL="0" distR="0" wp14:anchorId="3B44F3E7" wp14:editId="37BD1AA8">
            <wp:extent cx="5040000" cy="3508338"/>
            <wp:effectExtent l="0" t="0" r="8255" b="0"/>
            <wp:docPr id="36833614" name="Graphic 1" descr="P74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33614" name="Graphic 1" descr="P743#yIS1"/>
                    <pic:cNvPicPr/>
                  </pic:nvPicPr>
                  <pic:blipFill>
                    <a:blip r:embed="rId17">
                      <a:extLst>
                        <a:ext uri="{96DAC541-7B7A-43D3-8B79-37D633B846F1}">
                          <asvg:svgBlip xmlns:asvg="http://schemas.microsoft.com/office/drawing/2016/SVG/main" r:embed="rId18"/>
                        </a:ext>
                      </a:extLst>
                    </a:blip>
                    <a:stretch>
                      <a:fillRect/>
                    </a:stretch>
                  </pic:blipFill>
                  <pic:spPr>
                    <a:xfrm>
                      <a:off x="0" y="0"/>
                      <a:ext cx="5040000" cy="3508338"/>
                    </a:xfrm>
                    <a:prstGeom prst="rect">
                      <a:avLst/>
                    </a:prstGeom>
                  </pic:spPr>
                </pic:pic>
              </a:graphicData>
            </a:graphic>
          </wp:inline>
        </w:drawing>
      </w:r>
    </w:p>
    <w:p w14:paraId="2AC00060" w14:textId="4FEB70EA" w:rsidR="00FE69FE" w:rsidRPr="00170CB8" w:rsidRDefault="00422DBA" w:rsidP="00B74A32">
      <w:pPr>
        <w:ind w:firstLine="0"/>
        <w:jc w:val="center"/>
        <w:rPr>
          <w:bCs/>
        </w:rPr>
      </w:pPr>
      <w:r w:rsidRPr="008834FD">
        <w:t>Figure 4 –</w:t>
      </w:r>
      <w:r w:rsidR="00170CB8">
        <w:t xml:space="preserve"> Effect of drying gas volume on BVOCs responses</w:t>
      </w:r>
    </w:p>
    <w:p w14:paraId="2329A1B4" w14:textId="77777777" w:rsidR="00AD6136" w:rsidRPr="008834FD" w:rsidRDefault="00AD6136" w:rsidP="00C87D66">
      <w:pPr>
        <w:ind w:firstLine="0"/>
        <w:jc w:val="center"/>
      </w:pPr>
    </w:p>
    <w:p w14:paraId="07D9F4D7" w14:textId="77777777" w:rsidR="000A41D7" w:rsidRPr="008834FD" w:rsidRDefault="000A41D7" w:rsidP="00B74A32">
      <w:pPr>
        <w:ind w:firstLine="562"/>
        <w:rPr>
          <w:color w:val="000000" w:themeColor="text1"/>
        </w:rPr>
      </w:pPr>
      <w:r w:rsidRPr="008834FD">
        <w:rPr>
          <w:color w:val="000000" w:themeColor="text1"/>
        </w:rPr>
        <w:t xml:space="preserve">BVOC breakthrough from the sorbent tube demonstrated a drying gas volume-dependent increase, with losses ranging from 10% for 2-pentanone to 60% for α-pinene at 1000 mL compared to 200 </w:t>
      </w:r>
      <w:proofErr w:type="spellStart"/>
      <w:r w:rsidRPr="008834FD">
        <w:rPr>
          <w:color w:val="000000" w:themeColor="text1"/>
        </w:rPr>
        <w:t>mL.</w:t>
      </w:r>
      <w:proofErr w:type="spellEnd"/>
      <w:r w:rsidRPr="008834FD">
        <w:rPr>
          <w:color w:val="000000" w:themeColor="text1"/>
        </w:rPr>
        <w:t xml:space="preserve"> However, raising the drying gas volume from 200 mL to 500 mL had minimal impact on</w:t>
      </w:r>
      <w:r w:rsidRPr="008834FD" w:rsidDel="002B6D3C">
        <w:rPr>
          <w:color w:val="000000" w:themeColor="text1"/>
        </w:rPr>
        <w:t xml:space="preserve"> </w:t>
      </w:r>
      <w:r w:rsidRPr="008834FD">
        <w:rPr>
          <w:color w:val="000000" w:themeColor="text1"/>
        </w:rPr>
        <w:t xml:space="preserve">BVOC responses. In comparison, a volume of 1000 mL significantly reduced the peak areas for </w:t>
      </w:r>
      <w:proofErr w:type="spellStart"/>
      <w:r w:rsidRPr="008834FD">
        <w:rPr>
          <w:color w:val="000000" w:themeColor="text1"/>
        </w:rPr>
        <w:t>dibromomethane</w:t>
      </w:r>
      <w:proofErr w:type="spellEnd"/>
      <w:r w:rsidRPr="008834FD">
        <w:rPr>
          <w:color w:val="000000" w:themeColor="text1"/>
        </w:rPr>
        <w:t xml:space="preserve">, α-pinene, and </w:t>
      </w:r>
      <w:r w:rsidRPr="008834FD">
        <w:t>Δ</w:t>
      </w:r>
      <w:r w:rsidRPr="008834FD">
        <w:rPr>
          <w:vertAlign w:val="superscript"/>
        </w:rPr>
        <w:t>3</w:t>
      </w:r>
      <w:r w:rsidRPr="008834FD">
        <w:rPr>
          <w:color w:val="000000" w:themeColor="text1"/>
        </w:rPr>
        <w:t>-carene. The difference in BVOC peak areas between 300 mL and 500 mL drying gas volume remained below 10%.</w:t>
      </w:r>
    </w:p>
    <w:p w14:paraId="4F928CF5" w14:textId="77777777" w:rsidR="000A41D7" w:rsidRPr="008834FD" w:rsidRDefault="000A41D7" w:rsidP="00B74A32">
      <w:pPr>
        <w:ind w:firstLine="562"/>
      </w:pPr>
      <w:r w:rsidRPr="008834FD">
        <w:t xml:space="preserve">The RSD of the BVOC responses across the 200-1000 mL drying gas volume range varied from 0.2% to 11.4%, with the lowest RSD values (0.2% - 1.5%) observed at 200 mL and 500 </w:t>
      </w:r>
      <w:proofErr w:type="spellStart"/>
      <w:r w:rsidRPr="008834FD">
        <w:t>mL.</w:t>
      </w:r>
      <w:proofErr w:type="spellEnd"/>
      <w:r w:rsidRPr="008834FD">
        <w:rPr>
          <w:color w:val="000000" w:themeColor="text1"/>
        </w:rPr>
        <w:t xml:space="preserve"> </w:t>
      </w:r>
      <w:r w:rsidRPr="008834FD">
        <w:t>Based on these findings, a drying gas volume of 500 mL was selected as the optimal for subsequent experiments.</w:t>
      </w:r>
    </w:p>
    <w:p w14:paraId="2AC00061" w14:textId="77777777" w:rsidR="00FE69FE" w:rsidRPr="008834FD" w:rsidRDefault="00FE69FE" w:rsidP="00B74A32">
      <w:pPr>
        <w:ind w:firstLine="562"/>
      </w:pPr>
    </w:p>
    <w:p w14:paraId="2AC00129" w14:textId="7719B069" w:rsidR="00FE69FE" w:rsidRPr="008834FD" w:rsidRDefault="00383571" w:rsidP="00B74A32">
      <w:pPr>
        <w:pStyle w:val="41"/>
        <w:ind w:firstLine="562"/>
      </w:pPr>
      <w:bookmarkStart w:id="67" w:name="_Toc219944598"/>
      <w:r w:rsidRPr="008834FD">
        <w:t>2.3.</w:t>
      </w:r>
      <w:r w:rsidR="00F3083C" w:rsidRPr="008834FD">
        <w:t>3</w:t>
      </w:r>
      <w:r w:rsidRPr="008834FD">
        <w:t xml:space="preserve"> </w:t>
      </w:r>
      <w:r w:rsidR="001075AB" w:rsidRPr="008834FD">
        <w:t>Sea salt and DOM matrix effect</w:t>
      </w:r>
      <w:bookmarkEnd w:id="67"/>
    </w:p>
    <w:p w14:paraId="3AB595D5" w14:textId="06287056" w:rsidR="00F00A7F" w:rsidRPr="008834FD" w:rsidRDefault="00F00A7F" w:rsidP="00B74A32">
      <w:pPr>
        <w:ind w:firstLine="562"/>
        <w:rPr>
          <w:shd w:val="clear" w:color="auto" w:fill="FFFFFF"/>
        </w:rPr>
      </w:pPr>
      <w:r w:rsidRPr="008834FD">
        <w:rPr>
          <w:shd w:val="clear" w:color="auto" w:fill="FFFFFF"/>
        </w:rPr>
        <w:t xml:space="preserve">The effects of sea salt and </w:t>
      </w:r>
      <w:r w:rsidRPr="008834FD">
        <w:rPr>
          <w:color w:val="000000" w:themeColor="text1"/>
        </w:rPr>
        <w:t xml:space="preserve">DOM </w:t>
      </w:r>
      <w:r w:rsidRPr="008834FD">
        <w:rPr>
          <w:shd w:val="clear" w:color="auto" w:fill="FFFFFF"/>
        </w:rPr>
        <w:t>matrix on BVOC response</w:t>
      </w:r>
      <w:r w:rsidRPr="008834FD">
        <w:t>s</w:t>
      </w:r>
      <w:r w:rsidRPr="008834FD">
        <w:rPr>
          <w:shd w:val="clear" w:color="auto" w:fill="FFFFFF"/>
        </w:rPr>
        <w:t xml:space="preserve"> in samples </w:t>
      </w:r>
      <w:r w:rsidRPr="008834FD">
        <w:t>were</w:t>
      </w:r>
      <w:r w:rsidRPr="008834FD">
        <w:rPr>
          <w:shd w:val="clear" w:color="auto" w:fill="FFFFFF"/>
        </w:rPr>
        <w:t xml:space="preserve"> performed under </w:t>
      </w:r>
      <w:r w:rsidRPr="008834FD">
        <w:t xml:space="preserve">optimized </w:t>
      </w:r>
      <w:r w:rsidRPr="008834FD">
        <w:rPr>
          <w:shd w:val="clear" w:color="auto" w:fill="FFFFFF"/>
        </w:rPr>
        <w:t>DHS parameters (</w:t>
      </w:r>
      <w:r w:rsidRPr="008834FD">
        <w:t xml:space="preserve">trapping gas volume: 500 mL, trapping temperature: 30°C, </w:t>
      </w:r>
      <w:r w:rsidRPr="008834FD">
        <w:rPr>
          <w:color w:val="000000" w:themeColor="text1"/>
        </w:rPr>
        <w:t>sorption tube</w:t>
      </w:r>
      <w:r w:rsidRPr="008834FD">
        <w:t xml:space="preserve"> </w:t>
      </w:r>
      <w:r w:rsidRPr="008834FD">
        <w:rPr>
          <w:color w:val="000000" w:themeColor="text1"/>
        </w:rPr>
        <w:t>drying temperature: 40°C, drying gas volume: 500 mL</w:t>
      </w:r>
      <w:r w:rsidRPr="008834FD">
        <w:t>) (Fig</w:t>
      </w:r>
      <w:r w:rsidR="00ED7A52" w:rsidRPr="008834FD">
        <w:t>ure</w:t>
      </w:r>
      <w:r w:rsidRPr="008834FD">
        <w:t xml:space="preserve"> 5)</w:t>
      </w:r>
      <w:r w:rsidRPr="008834FD">
        <w:rPr>
          <w:shd w:val="clear" w:color="auto" w:fill="FFFFFF"/>
        </w:rPr>
        <w:t xml:space="preserve">. These optimized parameters were determined to achieve efficient capture and desorption of BVOCs while minimizing matrix effects. </w:t>
      </w:r>
    </w:p>
    <w:p w14:paraId="6341E0AC" w14:textId="586A442B" w:rsidR="00F00A7F" w:rsidRDefault="00F00A7F" w:rsidP="00B74A32">
      <w:pPr>
        <w:ind w:firstLine="562"/>
        <w:rPr>
          <w:shd w:val="clear" w:color="auto" w:fill="FFFFFF"/>
        </w:rPr>
      </w:pPr>
      <w:r w:rsidRPr="008834FD">
        <w:rPr>
          <w:shd w:val="clear" w:color="auto" w:fill="FFFFFF"/>
        </w:rPr>
        <w:t xml:space="preserve">The addition of sea salt to </w:t>
      </w:r>
      <w:proofErr w:type="spellStart"/>
      <w:r w:rsidRPr="008834FD">
        <w:rPr>
          <w:shd w:val="clear" w:color="auto" w:fill="FFFFFF"/>
        </w:rPr>
        <w:t>MilliQ</w:t>
      </w:r>
      <w:proofErr w:type="spellEnd"/>
      <w:r w:rsidRPr="008834FD">
        <w:rPr>
          <w:shd w:val="clear" w:color="auto" w:fill="FFFFFF"/>
        </w:rPr>
        <w:t xml:space="preserve"> water did not result in a statistical difference in BVOC responses (p &gt; 0.05, ANOVA, Tukey test), except for 2-pentanone (p &lt; 0.05). The RSD values ranged from 2% to 11% in </w:t>
      </w:r>
      <w:proofErr w:type="spellStart"/>
      <w:r w:rsidRPr="008834FD">
        <w:rPr>
          <w:shd w:val="clear" w:color="auto" w:fill="FFFFFF"/>
        </w:rPr>
        <w:t>MilliQ</w:t>
      </w:r>
      <w:proofErr w:type="spellEnd"/>
      <w:r w:rsidRPr="008834FD">
        <w:rPr>
          <w:shd w:val="clear" w:color="auto" w:fill="FFFFFF"/>
        </w:rPr>
        <w:t xml:space="preserve"> water and 4% to 18% in sea-salted </w:t>
      </w:r>
      <w:proofErr w:type="spellStart"/>
      <w:r w:rsidRPr="008834FD">
        <w:rPr>
          <w:shd w:val="clear" w:color="auto" w:fill="FFFFFF"/>
        </w:rPr>
        <w:t>MilliQ</w:t>
      </w:r>
      <w:proofErr w:type="spellEnd"/>
      <w:r w:rsidRPr="008834FD">
        <w:rPr>
          <w:shd w:val="clear" w:color="auto" w:fill="FFFFFF"/>
        </w:rPr>
        <w:t xml:space="preserve"> water (</w:t>
      </w:r>
      <w:r w:rsidR="00ED7A52" w:rsidRPr="008834FD">
        <w:rPr>
          <w:shd w:val="clear" w:color="auto" w:fill="FFFFFF"/>
        </w:rPr>
        <w:t>Figure</w:t>
      </w:r>
      <w:r w:rsidRPr="008834FD">
        <w:rPr>
          <w:shd w:val="clear" w:color="auto" w:fill="FFFFFF"/>
        </w:rPr>
        <w:t xml:space="preserve"> 5, a). These findings demonstrate that the optimized DHS method is robust against matrix effects caused by sea salt for most BVOCs, yielding comparable results in both </w:t>
      </w:r>
      <w:proofErr w:type="spellStart"/>
      <w:r w:rsidRPr="008834FD">
        <w:rPr>
          <w:shd w:val="clear" w:color="auto" w:fill="FFFFFF"/>
        </w:rPr>
        <w:t>MilliQ</w:t>
      </w:r>
      <w:proofErr w:type="spellEnd"/>
      <w:r w:rsidRPr="008834FD">
        <w:rPr>
          <w:shd w:val="clear" w:color="auto" w:fill="FFFFFF"/>
        </w:rPr>
        <w:t xml:space="preserve"> and saltwater matrices. The minimal impact of sea salt on BVOC responses simplifies analysis and reduces potential matrix-related errors. Furthermore, the enhanced analytical precision observed with sea salt suggests its potential benefit for routine DHS analysis of environmental samples containing seawater or saline matrices.</w:t>
      </w:r>
      <w:r w:rsidRPr="008834FD">
        <w:rPr>
          <w:shd w:val="clear" w:color="auto" w:fill="FFFFFF"/>
        </w:rPr>
        <w:tab/>
      </w:r>
    </w:p>
    <w:p w14:paraId="152ADBC5" w14:textId="77777777" w:rsidR="00BB76F1" w:rsidRDefault="00BB76F1" w:rsidP="00B74A32">
      <w:pPr>
        <w:ind w:firstLine="562"/>
        <w:rPr>
          <w:shd w:val="clear" w:color="auto" w:fill="FFFFFF"/>
        </w:rPr>
      </w:pPr>
    </w:p>
    <w:p w14:paraId="6F0C49E6" w14:textId="0EDB0D9A" w:rsidR="00BB76F1" w:rsidRPr="008834FD" w:rsidRDefault="00A44930" w:rsidP="00CF19AC">
      <w:pPr>
        <w:ind w:firstLine="0"/>
        <w:rPr>
          <w:shd w:val="clear" w:color="auto" w:fill="FFFFFF"/>
        </w:rPr>
      </w:pPr>
      <w:r w:rsidRPr="00A44930">
        <w:rPr>
          <w:noProof/>
          <w:shd w:val="clear" w:color="auto" w:fill="FFFFFF"/>
        </w:rPr>
        <w:drawing>
          <wp:inline distT="0" distB="0" distL="0" distR="0" wp14:anchorId="04A5872B" wp14:editId="62BBE99E">
            <wp:extent cx="6120130" cy="2106295"/>
            <wp:effectExtent l="0" t="0" r="0" b="8255"/>
            <wp:docPr id="1125618351" name="Graphic 1" descr="P75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618351" name="Graphic 1" descr="P753#yIS1"/>
                    <pic:cNvPicPr/>
                  </pic:nvPicPr>
                  <pic:blipFill>
                    <a:blip r:embed="rId19">
                      <a:extLst>
                        <a:ext uri="{96DAC541-7B7A-43D3-8B79-37D633B846F1}">
                          <asvg:svgBlip xmlns:asvg="http://schemas.microsoft.com/office/drawing/2016/SVG/main" r:embed="rId20"/>
                        </a:ext>
                      </a:extLst>
                    </a:blip>
                    <a:stretch>
                      <a:fillRect/>
                    </a:stretch>
                  </pic:blipFill>
                  <pic:spPr>
                    <a:xfrm>
                      <a:off x="0" y="0"/>
                      <a:ext cx="6120130" cy="2106295"/>
                    </a:xfrm>
                    <a:prstGeom prst="rect">
                      <a:avLst/>
                    </a:prstGeom>
                  </pic:spPr>
                </pic:pic>
              </a:graphicData>
            </a:graphic>
          </wp:inline>
        </w:drawing>
      </w:r>
    </w:p>
    <w:p w14:paraId="0A1DB1BB" w14:textId="19789587" w:rsidR="00BC55AD" w:rsidRPr="00B62B5F" w:rsidRDefault="00422DBA" w:rsidP="00B74A32">
      <w:pPr>
        <w:ind w:firstLine="0"/>
        <w:jc w:val="center"/>
        <w:rPr>
          <w:shd w:val="clear" w:color="auto" w:fill="FFFFFF"/>
        </w:rPr>
      </w:pPr>
      <w:r w:rsidRPr="008834FD">
        <w:t xml:space="preserve">Figure 5 – </w:t>
      </w:r>
      <w:r w:rsidR="00BC55AD" w:rsidRPr="008834FD">
        <w:rPr>
          <w:shd w:val="clear" w:color="auto" w:fill="FFFFFF"/>
        </w:rPr>
        <w:t xml:space="preserve">Effect of a) </w:t>
      </w:r>
      <w:r w:rsidR="00BC55AD" w:rsidRPr="008834FD">
        <w:t xml:space="preserve">sea salt and b) DOM </w:t>
      </w:r>
      <w:r w:rsidR="00B62B5F">
        <w:t>(</w:t>
      </w:r>
      <w:r w:rsidR="00B62B5F" w:rsidRPr="008834FD">
        <w:t xml:space="preserve">high DOM </w:t>
      </w:r>
      <w:r w:rsidR="00B62B5F">
        <w:t>=</w:t>
      </w:r>
      <w:r w:rsidR="00B62B5F" w:rsidRPr="008834FD">
        <w:t xml:space="preserve"> 523 µ</w:t>
      </w:r>
      <w:proofErr w:type="spellStart"/>
      <w:r w:rsidR="00B62B5F" w:rsidRPr="008834FD">
        <w:t>molC</w:t>
      </w:r>
      <w:proofErr w:type="spellEnd"/>
      <w:r w:rsidR="00B62B5F" w:rsidRPr="008834FD">
        <w:t xml:space="preserve"> L</w:t>
      </w:r>
      <w:r w:rsidR="00B62B5F" w:rsidRPr="008834FD">
        <w:rPr>
          <w:vertAlign w:val="superscript"/>
        </w:rPr>
        <w:t>-1</w:t>
      </w:r>
      <w:r w:rsidR="00B62B5F">
        <w:t xml:space="preserve">, low DOM = </w:t>
      </w:r>
      <w:r w:rsidR="00B62B5F" w:rsidRPr="008834FD">
        <w:t>88 µ</w:t>
      </w:r>
      <w:proofErr w:type="spellStart"/>
      <w:r w:rsidR="00B62B5F" w:rsidRPr="008834FD">
        <w:t>molC</w:t>
      </w:r>
      <w:proofErr w:type="spellEnd"/>
      <w:r w:rsidR="00B62B5F" w:rsidRPr="008834FD">
        <w:t xml:space="preserve"> L</w:t>
      </w:r>
      <w:r w:rsidR="00B62B5F" w:rsidRPr="008834FD">
        <w:rPr>
          <w:vertAlign w:val="superscript"/>
        </w:rPr>
        <w:t>-1</w:t>
      </w:r>
      <w:r w:rsidR="00B62B5F">
        <w:t xml:space="preserve">) </w:t>
      </w:r>
      <w:r w:rsidR="00BC55AD" w:rsidRPr="008834FD">
        <w:t xml:space="preserve">on BVOC responses </w:t>
      </w:r>
      <w:r w:rsidR="00BC55AD" w:rsidRPr="008834FD">
        <w:rPr>
          <w:shd w:val="clear" w:color="auto" w:fill="FFFFFF"/>
        </w:rPr>
        <w:t>at optimized DHS conditions</w:t>
      </w:r>
    </w:p>
    <w:p w14:paraId="303806C9" w14:textId="77777777" w:rsidR="00BC55AD" w:rsidRPr="00197FC3" w:rsidRDefault="00BC55AD" w:rsidP="00C87D66">
      <w:pPr>
        <w:ind w:firstLine="720"/>
      </w:pPr>
    </w:p>
    <w:p w14:paraId="70691B2B" w14:textId="7FC616E9" w:rsidR="00BC55AD" w:rsidRPr="008834FD" w:rsidRDefault="00BC55AD" w:rsidP="00B74A32">
      <w:pPr>
        <w:ind w:firstLine="562"/>
      </w:pPr>
      <w:r w:rsidRPr="008834FD">
        <w:t>To evaluate DOM-related matrix effects, samples from the University Lake (high DOM concentration, 523 µ</w:t>
      </w:r>
      <w:proofErr w:type="spellStart"/>
      <w:r w:rsidRPr="008834FD">
        <w:t>molC</w:t>
      </w:r>
      <w:proofErr w:type="spellEnd"/>
      <w:r w:rsidRPr="008834FD">
        <w:t xml:space="preserve"> L</w:t>
      </w:r>
      <w:r w:rsidRPr="008834FD">
        <w:rPr>
          <w:vertAlign w:val="superscript"/>
        </w:rPr>
        <w:t>-1</w:t>
      </w:r>
      <w:r w:rsidRPr="008834FD">
        <w:t xml:space="preserve">) and </w:t>
      </w:r>
      <w:proofErr w:type="spellStart"/>
      <w:r w:rsidRPr="008834FD">
        <w:t>Disko</w:t>
      </w:r>
      <w:proofErr w:type="spellEnd"/>
      <w:r w:rsidRPr="008834FD">
        <w:t xml:space="preserve"> Bay (low DOM concentration, 88 µ</w:t>
      </w:r>
      <w:proofErr w:type="spellStart"/>
      <w:r w:rsidRPr="008834FD">
        <w:t>molC</w:t>
      </w:r>
      <w:proofErr w:type="spellEnd"/>
      <w:r w:rsidRPr="008834FD">
        <w:t xml:space="preserve"> L</w:t>
      </w:r>
      <w:r w:rsidRPr="008834FD">
        <w:rPr>
          <w:vertAlign w:val="superscript"/>
        </w:rPr>
        <w:t>-1</w:t>
      </w:r>
      <w:r w:rsidRPr="008834FD">
        <w:t>) were compared to Milli-Q water (assumed low DOM concentration) using standard solution spikes (</w:t>
      </w:r>
      <w:r w:rsidR="00ED7A52" w:rsidRPr="008834FD">
        <w:t>Figure</w:t>
      </w:r>
      <w:r w:rsidRPr="008834FD">
        <w:t xml:space="preserve"> 5, b).</w:t>
      </w:r>
    </w:p>
    <w:p w14:paraId="0B442BC6" w14:textId="30888126" w:rsidR="00BC55AD" w:rsidRPr="008834FD" w:rsidRDefault="00BC55AD" w:rsidP="00B74A32">
      <w:pPr>
        <w:ind w:firstLine="562"/>
      </w:pPr>
      <w:r w:rsidRPr="008834FD">
        <w:t>Statistically significant differences (p &lt; 0.05, ANOVA, Tukey test) in BVOC responses were observed between samples with high and low DOM concentrations compared to Milli-Q water, indicating the potential influence of DOM on BVOC adsorption and desorption during DHS analysis. However, 2-pentanone and Δ</w:t>
      </w:r>
      <w:r w:rsidRPr="008834FD">
        <w:rPr>
          <w:vertAlign w:val="superscript"/>
        </w:rPr>
        <w:t>3</w:t>
      </w:r>
      <w:r w:rsidRPr="008834FD">
        <w:t xml:space="preserve">-carene in </w:t>
      </w:r>
      <w:proofErr w:type="spellStart"/>
      <w:r w:rsidRPr="008834FD">
        <w:t>Disko</w:t>
      </w:r>
      <w:proofErr w:type="spellEnd"/>
      <w:r w:rsidRPr="008834FD">
        <w:t xml:space="preserve"> Bay samples (</w:t>
      </w:r>
      <w:r w:rsidR="00ED7A52" w:rsidRPr="008834FD">
        <w:t>Figure</w:t>
      </w:r>
      <w:r w:rsidRPr="008834FD">
        <w:t xml:space="preserve"> </w:t>
      </w:r>
      <w:r w:rsidR="003707FE" w:rsidRPr="008834FD">
        <w:t>6, a</w:t>
      </w:r>
      <w:r w:rsidRPr="008834FD">
        <w:t>) exhibited responses comparable to Milli-Q water (p &gt; 0.05), suggesting minimal DOM interaction at lower concentrations. The high DOM levels of University Lake samples (</w:t>
      </w:r>
      <w:r w:rsidR="00ED7A52" w:rsidRPr="008834FD">
        <w:t>Figure</w:t>
      </w:r>
      <w:r w:rsidRPr="008834FD">
        <w:t xml:space="preserve"> </w:t>
      </w:r>
      <w:r w:rsidR="003707FE" w:rsidRPr="008834FD">
        <w:t>6</w:t>
      </w:r>
      <w:r w:rsidR="001D2985" w:rsidRPr="008834FD">
        <w:t xml:space="preserve">, </w:t>
      </w:r>
      <w:r w:rsidR="003707FE" w:rsidRPr="008834FD">
        <w:t>b</w:t>
      </w:r>
      <w:r w:rsidRPr="008834FD">
        <w:t xml:space="preserve">) displayed a pronounced matrix effect, with </w:t>
      </w:r>
      <w:proofErr w:type="spellStart"/>
      <w:r w:rsidRPr="008834FD">
        <w:t>dibromomethane</w:t>
      </w:r>
      <w:proofErr w:type="spellEnd"/>
      <w:r w:rsidRPr="008834FD">
        <w:t xml:space="preserve"> and α-pinene showing significantly contrasting peak areas (18% and 41%</w:t>
      </w:r>
      <w:r w:rsidR="00A40430">
        <w:t>,</w:t>
      </w:r>
      <w:r w:rsidRPr="008834FD">
        <w:t xml:space="preserve"> respectively) than Milli-Q water (</w:t>
      </w:r>
      <w:r w:rsidR="00ED7A52" w:rsidRPr="008834FD">
        <w:t>Figure</w:t>
      </w:r>
      <w:r w:rsidRPr="008834FD">
        <w:t xml:space="preserve"> </w:t>
      </w:r>
      <w:r w:rsidR="001D2985" w:rsidRPr="008834FD">
        <w:t>6, c</w:t>
      </w:r>
      <w:r w:rsidRPr="008834FD">
        <w:t xml:space="preserve">), </w:t>
      </w:r>
      <w:r w:rsidRPr="008834FD">
        <w:rPr>
          <w:shd w:val="clear" w:color="auto" w:fill="FFFFFF"/>
        </w:rPr>
        <w:t xml:space="preserve">possibly indicating their presence in the original sample. Moreover, nonanal </w:t>
      </w:r>
      <w:r w:rsidRPr="008834FD">
        <w:t>exhibited responses equivalent to Milli-Q water (</w:t>
      </w:r>
      <w:r w:rsidRPr="008834FD">
        <w:rPr>
          <w:shd w:val="clear" w:color="auto" w:fill="FFFFFF"/>
        </w:rPr>
        <w:t>p</w:t>
      </w:r>
      <w:r w:rsidRPr="008834FD">
        <w:t xml:space="preserve"> &gt; 0.05) in low</w:t>
      </w:r>
      <w:r w:rsidR="00C06F96" w:rsidRPr="008834FD">
        <w:t>-</w:t>
      </w:r>
      <w:r w:rsidRPr="008834FD">
        <w:t>DOM concentration Disco Bay samples; however, in high</w:t>
      </w:r>
      <w:r w:rsidR="00C06F96" w:rsidRPr="008834FD">
        <w:t>-</w:t>
      </w:r>
      <w:r w:rsidRPr="008834FD">
        <w:t>DOM concentration University Lake samples, the response was below the LOD.</w:t>
      </w:r>
    </w:p>
    <w:p w14:paraId="15F02A22" w14:textId="66C7B864" w:rsidR="00213AF4" w:rsidRPr="008834FD" w:rsidRDefault="00213AF4" w:rsidP="00B74A32">
      <w:pPr>
        <w:ind w:firstLine="562"/>
      </w:pPr>
    </w:p>
    <w:tbl>
      <w:tblPr>
        <w:tblStyle w:val="af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13AF4" w:rsidRPr="008834FD" w14:paraId="60148114" w14:textId="77777777" w:rsidTr="00E92D0C">
        <w:tc>
          <w:tcPr>
            <w:tcW w:w="4814" w:type="dxa"/>
          </w:tcPr>
          <w:p w14:paraId="6421961F" w14:textId="12093E05" w:rsidR="00213AF4" w:rsidRPr="008834FD" w:rsidRDefault="00E92D0C" w:rsidP="00C87D66">
            <w:pPr>
              <w:shd w:val="clear" w:color="auto" w:fill="auto"/>
              <w:rPr>
                <w:rFonts w:ascii="Times New Roman" w:hAnsi="Times New Roman" w:cs="Times New Roman"/>
              </w:rPr>
            </w:pPr>
            <w:r w:rsidRPr="008834FD">
              <w:rPr>
                <w:rFonts w:ascii="Times New Roman" w:hAnsi="Times New Roman" w:cs="Times New Roman"/>
              </w:rPr>
              <w:t>a)</w:t>
            </w:r>
            <w:r w:rsidRPr="008834FD">
              <w:rPr>
                <w:noProof/>
              </w:rPr>
              <mc:AlternateContent>
                <mc:Choice Requires="wpc">
                  <w:drawing>
                    <wp:inline distT="0" distB="0" distL="0" distR="0" wp14:anchorId="37034593" wp14:editId="589424A2">
                      <wp:extent cx="2879725" cy="2221230"/>
                      <wp:effectExtent l="0" t="0" r="0" b="0"/>
                      <wp:docPr id="1261661218" name="Полотно 3" descr="P759C1T6#y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902555426" name="Freeform 5"/>
                              <wps:cNvSpPr>
                                <a:spLocks noEditPoints="1"/>
                              </wps:cNvSpPr>
                              <wps:spPr bwMode="auto">
                                <a:xfrm>
                                  <a:off x="139700" y="149225"/>
                                  <a:ext cx="511810" cy="26035"/>
                                </a:xfrm>
                                <a:custGeom>
                                  <a:avLst/>
                                  <a:gdLst>
                                    <a:gd name="T0" fmla="*/ 27 w 2353"/>
                                    <a:gd name="T1" fmla="*/ 45 h 119"/>
                                    <a:gd name="T2" fmla="*/ 154 w 2353"/>
                                    <a:gd name="T3" fmla="*/ 13 h 119"/>
                                    <a:gd name="T4" fmla="*/ 214 w 2353"/>
                                    <a:gd name="T5" fmla="*/ 98 h 119"/>
                                    <a:gd name="T6" fmla="*/ 246 w 2353"/>
                                    <a:gd name="T7" fmla="*/ 14 h 119"/>
                                    <a:gd name="T8" fmla="*/ 248 w 2353"/>
                                    <a:gd name="T9" fmla="*/ 50 h 119"/>
                                    <a:gd name="T10" fmla="*/ 323 w 2353"/>
                                    <a:gd name="T11" fmla="*/ 98 h 119"/>
                                    <a:gd name="T12" fmla="*/ 429 w 2353"/>
                                    <a:gd name="T13" fmla="*/ 72 h 119"/>
                                    <a:gd name="T14" fmla="*/ 439 w 2353"/>
                                    <a:gd name="T15" fmla="*/ 29 h 119"/>
                                    <a:gd name="T16" fmla="*/ 436 w 2353"/>
                                    <a:gd name="T17" fmla="*/ 55 h 119"/>
                                    <a:gd name="T18" fmla="*/ 486 w 2353"/>
                                    <a:gd name="T19" fmla="*/ 27 h 119"/>
                                    <a:gd name="T20" fmla="*/ 471 w 2353"/>
                                    <a:gd name="T21" fmla="*/ 83 h 119"/>
                                    <a:gd name="T22" fmla="*/ 570 w 2353"/>
                                    <a:gd name="T23" fmla="*/ 64 h 119"/>
                                    <a:gd name="T24" fmla="*/ 546 w 2353"/>
                                    <a:gd name="T25" fmla="*/ 100 h 119"/>
                                    <a:gd name="T26" fmla="*/ 537 w 2353"/>
                                    <a:gd name="T27" fmla="*/ 48 h 119"/>
                                    <a:gd name="T28" fmla="*/ 613 w 2353"/>
                                    <a:gd name="T29" fmla="*/ 37 h 119"/>
                                    <a:gd name="T30" fmla="*/ 613 w 2353"/>
                                    <a:gd name="T31" fmla="*/ 48 h 119"/>
                                    <a:gd name="T32" fmla="*/ 742 w 2353"/>
                                    <a:gd name="T33" fmla="*/ 2 h 119"/>
                                    <a:gd name="T34" fmla="*/ 778 w 2353"/>
                                    <a:gd name="T35" fmla="*/ 49 h 119"/>
                                    <a:gd name="T36" fmla="*/ 820 w 2353"/>
                                    <a:gd name="T37" fmla="*/ 28 h 119"/>
                                    <a:gd name="T38" fmla="*/ 830 w 2353"/>
                                    <a:gd name="T39" fmla="*/ 77 h 119"/>
                                    <a:gd name="T40" fmla="*/ 832 w 2353"/>
                                    <a:gd name="T41" fmla="*/ 47 h 119"/>
                                    <a:gd name="T42" fmla="*/ 848 w 2353"/>
                                    <a:gd name="T43" fmla="*/ 52 h 119"/>
                                    <a:gd name="T44" fmla="*/ 898 w 2353"/>
                                    <a:gd name="T45" fmla="*/ 63 h 119"/>
                                    <a:gd name="T46" fmla="*/ 916 w 2353"/>
                                    <a:gd name="T47" fmla="*/ 43 h 119"/>
                                    <a:gd name="T48" fmla="*/ 931 w 2353"/>
                                    <a:gd name="T49" fmla="*/ 100 h 119"/>
                                    <a:gd name="T50" fmla="*/ 975 w 2353"/>
                                    <a:gd name="T51" fmla="*/ 36 h 119"/>
                                    <a:gd name="T52" fmla="*/ 979 w 2353"/>
                                    <a:gd name="T53" fmla="*/ 63 h 119"/>
                                    <a:gd name="T54" fmla="*/ 1090 w 2353"/>
                                    <a:gd name="T55" fmla="*/ 27 h 119"/>
                                    <a:gd name="T56" fmla="*/ 1096 w 2353"/>
                                    <a:gd name="T57" fmla="*/ 8 h 119"/>
                                    <a:gd name="T58" fmla="*/ 1174 w 2353"/>
                                    <a:gd name="T59" fmla="*/ 54 h 119"/>
                                    <a:gd name="T60" fmla="*/ 1147 w 2353"/>
                                    <a:gd name="T61" fmla="*/ 90 h 119"/>
                                    <a:gd name="T62" fmla="*/ 1161 w 2353"/>
                                    <a:gd name="T63" fmla="*/ 25 h 119"/>
                                    <a:gd name="T64" fmla="*/ 1174 w 2353"/>
                                    <a:gd name="T65" fmla="*/ 25 h 119"/>
                                    <a:gd name="T66" fmla="*/ 1332 w 2353"/>
                                    <a:gd name="T67" fmla="*/ 98 h 119"/>
                                    <a:gd name="T68" fmla="*/ 1279 w 2353"/>
                                    <a:gd name="T69" fmla="*/ 53 h 119"/>
                                    <a:gd name="T70" fmla="*/ 1250 w 2353"/>
                                    <a:gd name="T71" fmla="*/ 37 h 119"/>
                                    <a:gd name="T72" fmla="*/ 1394 w 2353"/>
                                    <a:gd name="T73" fmla="*/ 64 h 119"/>
                                    <a:gd name="T74" fmla="*/ 1370 w 2353"/>
                                    <a:gd name="T75" fmla="*/ 100 h 119"/>
                                    <a:gd name="T76" fmla="*/ 1360 w 2353"/>
                                    <a:gd name="T77" fmla="*/ 48 h 119"/>
                                    <a:gd name="T78" fmla="*/ 1460 w 2353"/>
                                    <a:gd name="T79" fmla="*/ 40 h 119"/>
                                    <a:gd name="T80" fmla="*/ 1454 w 2353"/>
                                    <a:gd name="T81" fmla="*/ 27 h 119"/>
                                    <a:gd name="T82" fmla="*/ 1481 w 2353"/>
                                    <a:gd name="T83" fmla="*/ 15 h 119"/>
                                    <a:gd name="T84" fmla="*/ 1552 w 2353"/>
                                    <a:gd name="T85" fmla="*/ 98 h 119"/>
                                    <a:gd name="T86" fmla="*/ 1495 w 2353"/>
                                    <a:gd name="T87" fmla="*/ 28 h 119"/>
                                    <a:gd name="T88" fmla="*/ 1621 w 2353"/>
                                    <a:gd name="T89" fmla="*/ 36 h 119"/>
                                    <a:gd name="T90" fmla="*/ 1629 w 2353"/>
                                    <a:gd name="T91" fmla="*/ 77 h 119"/>
                                    <a:gd name="T92" fmla="*/ 1617 w 2353"/>
                                    <a:gd name="T93" fmla="*/ 57 h 119"/>
                                    <a:gd name="T94" fmla="*/ 1668 w 2353"/>
                                    <a:gd name="T95" fmla="*/ 45 h 119"/>
                                    <a:gd name="T96" fmla="*/ 1751 w 2353"/>
                                    <a:gd name="T97" fmla="*/ 98 h 119"/>
                                    <a:gd name="T98" fmla="*/ 1901 w 2353"/>
                                    <a:gd name="T99" fmla="*/ 50 h 119"/>
                                    <a:gd name="T100" fmla="*/ 1878 w 2353"/>
                                    <a:gd name="T101" fmla="*/ 79 h 119"/>
                                    <a:gd name="T102" fmla="*/ 1958 w 2353"/>
                                    <a:gd name="T103" fmla="*/ 100 h 119"/>
                                    <a:gd name="T104" fmla="*/ 1976 w 2353"/>
                                    <a:gd name="T105" fmla="*/ 17 h 119"/>
                                    <a:gd name="T106" fmla="*/ 1997 w 2353"/>
                                    <a:gd name="T107" fmla="*/ 68 h 119"/>
                                    <a:gd name="T108" fmla="*/ 2115 w 2353"/>
                                    <a:gd name="T109" fmla="*/ 0 h 119"/>
                                    <a:gd name="T110" fmla="*/ 2129 w 2353"/>
                                    <a:gd name="T111" fmla="*/ 19 h 119"/>
                                    <a:gd name="T112" fmla="*/ 2162 w 2353"/>
                                    <a:gd name="T113" fmla="*/ 81 h 119"/>
                                    <a:gd name="T114" fmla="*/ 2158 w 2353"/>
                                    <a:gd name="T115" fmla="*/ 28 h 119"/>
                                    <a:gd name="T116" fmla="*/ 2220 w 2353"/>
                                    <a:gd name="T117" fmla="*/ 87 h 119"/>
                                    <a:gd name="T118" fmla="*/ 2304 w 2353"/>
                                    <a:gd name="T119" fmla="*/ 2 h 119"/>
                                    <a:gd name="T120" fmla="*/ 2340 w 2353"/>
                                    <a:gd name="T121" fmla="*/ 49 h 1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2353" h="119">
                                      <a:moveTo>
                                        <a:pt x="64" y="56"/>
                                      </a:moveTo>
                                      <a:lnTo>
                                        <a:pt x="38" y="56"/>
                                      </a:lnTo>
                                      <a:lnTo>
                                        <a:pt x="38" y="82"/>
                                      </a:lnTo>
                                      <a:lnTo>
                                        <a:pt x="27" y="82"/>
                                      </a:lnTo>
                                      <a:lnTo>
                                        <a:pt x="27" y="56"/>
                                      </a:lnTo>
                                      <a:lnTo>
                                        <a:pt x="0" y="56"/>
                                      </a:lnTo>
                                      <a:lnTo>
                                        <a:pt x="0" y="45"/>
                                      </a:lnTo>
                                      <a:lnTo>
                                        <a:pt x="27" y="45"/>
                                      </a:lnTo>
                                      <a:lnTo>
                                        <a:pt x="27" y="19"/>
                                      </a:lnTo>
                                      <a:lnTo>
                                        <a:pt x="38" y="19"/>
                                      </a:lnTo>
                                      <a:lnTo>
                                        <a:pt x="38" y="45"/>
                                      </a:lnTo>
                                      <a:lnTo>
                                        <a:pt x="64" y="45"/>
                                      </a:lnTo>
                                      <a:lnTo>
                                        <a:pt x="64" y="56"/>
                                      </a:lnTo>
                                      <a:close/>
                                      <a:moveTo>
                                        <a:pt x="71" y="98"/>
                                      </a:moveTo>
                                      <a:close/>
                                      <a:moveTo>
                                        <a:pt x="186" y="13"/>
                                      </a:moveTo>
                                      <a:lnTo>
                                        <a:pt x="154" y="13"/>
                                      </a:lnTo>
                                      <a:lnTo>
                                        <a:pt x="154" y="98"/>
                                      </a:lnTo>
                                      <a:lnTo>
                                        <a:pt x="141" y="98"/>
                                      </a:lnTo>
                                      <a:lnTo>
                                        <a:pt x="141" y="13"/>
                                      </a:lnTo>
                                      <a:lnTo>
                                        <a:pt x="110" y="13"/>
                                      </a:lnTo>
                                      <a:lnTo>
                                        <a:pt x="110" y="2"/>
                                      </a:lnTo>
                                      <a:lnTo>
                                        <a:pt x="186" y="2"/>
                                      </a:lnTo>
                                      <a:lnTo>
                                        <a:pt x="186" y="13"/>
                                      </a:lnTo>
                                      <a:close/>
                                      <a:moveTo>
                                        <a:pt x="214" y="98"/>
                                      </a:moveTo>
                                      <a:lnTo>
                                        <a:pt x="201" y="98"/>
                                      </a:lnTo>
                                      <a:lnTo>
                                        <a:pt x="201" y="2"/>
                                      </a:lnTo>
                                      <a:lnTo>
                                        <a:pt x="214" y="2"/>
                                      </a:lnTo>
                                      <a:lnTo>
                                        <a:pt x="214" y="98"/>
                                      </a:lnTo>
                                      <a:close/>
                                      <a:moveTo>
                                        <a:pt x="279" y="100"/>
                                      </a:moveTo>
                                      <a:cubicBezTo>
                                        <a:pt x="265" y="100"/>
                                        <a:pt x="255" y="95"/>
                                        <a:pt x="246" y="86"/>
                                      </a:cubicBezTo>
                                      <a:cubicBezTo>
                                        <a:pt x="238" y="77"/>
                                        <a:pt x="234" y="65"/>
                                        <a:pt x="234" y="50"/>
                                      </a:cubicBezTo>
                                      <a:cubicBezTo>
                                        <a:pt x="234" y="35"/>
                                        <a:pt x="238" y="23"/>
                                        <a:pt x="246" y="14"/>
                                      </a:cubicBezTo>
                                      <a:cubicBezTo>
                                        <a:pt x="255" y="5"/>
                                        <a:pt x="265" y="0"/>
                                        <a:pt x="279" y="0"/>
                                      </a:cubicBezTo>
                                      <a:cubicBezTo>
                                        <a:pt x="289" y="0"/>
                                        <a:pt x="298" y="3"/>
                                        <a:pt x="306" y="9"/>
                                      </a:cubicBezTo>
                                      <a:cubicBezTo>
                                        <a:pt x="313" y="14"/>
                                        <a:pt x="317" y="22"/>
                                        <a:pt x="318" y="31"/>
                                      </a:cubicBezTo>
                                      <a:lnTo>
                                        <a:pt x="305" y="31"/>
                                      </a:lnTo>
                                      <a:cubicBezTo>
                                        <a:pt x="304" y="25"/>
                                        <a:pt x="302" y="20"/>
                                        <a:pt x="297" y="17"/>
                                      </a:cubicBezTo>
                                      <a:cubicBezTo>
                                        <a:pt x="292" y="13"/>
                                        <a:pt x="286" y="11"/>
                                        <a:pt x="279" y="11"/>
                                      </a:cubicBezTo>
                                      <a:cubicBezTo>
                                        <a:pt x="269" y="11"/>
                                        <a:pt x="262" y="15"/>
                                        <a:pt x="256" y="21"/>
                                      </a:cubicBezTo>
                                      <a:cubicBezTo>
                                        <a:pt x="250" y="28"/>
                                        <a:pt x="248" y="38"/>
                                        <a:pt x="248" y="50"/>
                                      </a:cubicBezTo>
                                      <a:cubicBezTo>
                                        <a:pt x="248" y="62"/>
                                        <a:pt x="250" y="72"/>
                                        <a:pt x="256" y="79"/>
                                      </a:cubicBezTo>
                                      <a:cubicBezTo>
                                        <a:pt x="261" y="85"/>
                                        <a:pt x="269" y="89"/>
                                        <a:pt x="279" y="89"/>
                                      </a:cubicBezTo>
                                      <a:cubicBezTo>
                                        <a:pt x="286" y="89"/>
                                        <a:pt x="292" y="87"/>
                                        <a:pt x="297" y="83"/>
                                      </a:cubicBezTo>
                                      <a:cubicBezTo>
                                        <a:pt x="302" y="80"/>
                                        <a:pt x="304" y="74"/>
                                        <a:pt x="305" y="68"/>
                                      </a:cubicBezTo>
                                      <a:lnTo>
                                        <a:pt x="318" y="68"/>
                                      </a:lnTo>
                                      <a:cubicBezTo>
                                        <a:pt x="317" y="78"/>
                                        <a:pt x="313" y="86"/>
                                        <a:pt x="306" y="91"/>
                                      </a:cubicBezTo>
                                      <a:cubicBezTo>
                                        <a:pt x="299" y="97"/>
                                        <a:pt x="290" y="100"/>
                                        <a:pt x="279" y="100"/>
                                      </a:cubicBezTo>
                                      <a:close/>
                                      <a:moveTo>
                                        <a:pt x="323" y="98"/>
                                      </a:moveTo>
                                      <a:close/>
                                      <a:moveTo>
                                        <a:pt x="406" y="100"/>
                                      </a:moveTo>
                                      <a:cubicBezTo>
                                        <a:pt x="392" y="100"/>
                                        <a:pt x="382" y="97"/>
                                        <a:pt x="376" y="91"/>
                                      </a:cubicBezTo>
                                      <a:cubicBezTo>
                                        <a:pt x="369" y="84"/>
                                        <a:pt x="365" y="77"/>
                                        <a:pt x="365" y="67"/>
                                      </a:cubicBezTo>
                                      <a:lnTo>
                                        <a:pt x="377" y="67"/>
                                      </a:lnTo>
                                      <a:cubicBezTo>
                                        <a:pt x="378" y="74"/>
                                        <a:pt x="381" y="80"/>
                                        <a:pt x="386" y="83"/>
                                      </a:cubicBezTo>
                                      <a:cubicBezTo>
                                        <a:pt x="391" y="87"/>
                                        <a:pt x="398" y="88"/>
                                        <a:pt x="405" y="88"/>
                                      </a:cubicBezTo>
                                      <a:cubicBezTo>
                                        <a:pt x="413" y="88"/>
                                        <a:pt x="418" y="87"/>
                                        <a:pt x="423" y="84"/>
                                      </a:cubicBezTo>
                                      <a:cubicBezTo>
                                        <a:pt x="427" y="81"/>
                                        <a:pt x="429" y="77"/>
                                        <a:pt x="429" y="72"/>
                                      </a:cubicBezTo>
                                      <a:cubicBezTo>
                                        <a:pt x="429" y="67"/>
                                        <a:pt x="427" y="63"/>
                                        <a:pt x="422" y="60"/>
                                      </a:cubicBezTo>
                                      <a:cubicBezTo>
                                        <a:pt x="418" y="58"/>
                                        <a:pt x="410" y="56"/>
                                        <a:pt x="399" y="53"/>
                                      </a:cubicBezTo>
                                      <a:cubicBezTo>
                                        <a:pt x="388" y="51"/>
                                        <a:pt x="380" y="48"/>
                                        <a:pt x="375" y="43"/>
                                      </a:cubicBezTo>
                                      <a:cubicBezTo>
                                        <a:pt x="371" y="39"/>
                                        <a:pt x="368" y="34"/>
                                        <a:pt x="368" y="27"/>
                                      </a:cubicBezTo>
                                      <a:cubicBezTo>
                                        <a:pt x="368" y="19"/>
                                        <a:pt x="372" y="13"/>
                                        <a:pt x="378" y="8"/>
                                      </a:cubicBezTo>
                                      <a:cubicBezTo>
                                        <a:pt x="384" y="3"/>
                                        <a:pt x="392" y="0"/>
                                        <a:pt x="403" y="0"/>
                                      </a:cubicBezTo>
                                      <a:cubicBezTo>
                                        <a:pt x="413" y="0"/>
                                        <a:pt x="422" y="3"/>
                                        <a:pt x="429" y="8"/>
                                      </a:cubicBezTo>
                                      <a:cubicBezTo>
                                        <a:pt x="435" y="13"/>
                                        <a:pt x="439" y="20"/>
                                        <a:pt x="439" y="29"/>
                                      </a:cubicBezTo>
                                      <a:lnTo>
                                        <a:pt x="427" y="29"/>
                                      </a:lnTo>
                                      <a:cubicBezTo>
                                        <a:pt x="426" y="17"/>
                                        <a:pt x="418" y="12"/>
                                        <a:pt x="403" y="12"/>
                                      </a:cubicBezTo>
                                      <a:cubicBezTo>
                                        <a:pt x="396" y="12"/>
                                        <a:pt x="390" y="13"/>
                                        <a:pt x="387" y="16"/>
                                      </a:cubicBezTo>
                                      <a:cubicBezTo>
                                        <a:pt x="383" y="18"/>
                                        <a:pt x="381" y="22"/>
                                        <a:pt x="381" y="26"/>
                                      </a:cubicBezTo>
                                      <a:cubicBezTo>
                                        <a:pt x="381" y="30"/>
                                        <a:pt x="382" y="33"/>
                                        <a:pt x="385" y="35"/>
                                      </a:cubicBezTo>
                                      <a:cubicBezTo>
                                        <a:pt x="388" y="37"/>
                                        <a:pt x="394" y="39"/>
                                        <a:pt x="403" y="41"/>
                                      </a:cubicBezTo>
                                      <a:cubicBezTo>
                                        <a:pt x="411" y="43"/>
                                        <a:pt x="418" y="45"/>
                                        <a:pt x="423" y="47"/>
                                      </a:cubicBezTo>
                                      <a:cubicBezTo>
                                        <a:pt x="428" y="49"/>
                                        <a:pt x="433" y="52"/>
                                        <a:pt x="436" y="55"/>
                                      </a:cubicBezTo>
                                      <a:cubicBezTo>
                                        <a:pt x="440" y="59"/>
                                        <a:pt x="442" y="64"/>
                                        <a:pt x="442" y="71"/>
                                      </a:cubicBezTo>
                                      <a:cubicBezTo>
                                        <a:pt x="442" y="79"/>
                                        <a:pt x="438" y="86"/>
                                        <a:pt x="432" y="92"/>
                                      </a:cubicBezTo>
                                      <a:cubicBezTo>
                                        <a:pt x="425" y="97"/>
                                        <a:pt x="417" y="100"/>
                                        <a:pt x="406" y="100"/>
                                      </a:cubicBezTo>
                                      <a:close/>
                                      <a:moveTo>
                                        <a:pt x="486" y="100"/>
                                      </a:moveTo>
                                      <a:cubicBezTo>
                                        <a:pt x="476" y="100"/>
                                        <a:pt x="468" y="96"/>
                                        <a:pt x="462" y="90"/>
                                      </a:cubicBezTo>
                                      <a:cubicBezTo>
                                        <a:pt x="456" y="84"/>
                                        <a:pt x="453" y="75"/>
                                        <a:pt x="453" y="63"/>
                                      </a:cubicBezTo>
                                      <a:cubicBezTo>
                                        <a:pt x="453" y="52"/>
                                        <a:pt x="456" y="43"/>
                                        <a:pt x="462" y="36"/>
                                      </a:cubicBezTo>
                                      <a:cubicBezTo>
                                        <a:pt x="468" y="30"/>
                                        <a:pt x="476" y="27"/>
                                        <a:pt x="486" y="27"/>
                                      </a:cubicBezTo>
                                      <a:cubicBezTo>
                                        <a:pt x="493" y="27"/>
                                        <a:pt x="500" y="29"/>
                                        <a:pt x="505" y="33"/>
                                      </a:cubicBezTo>
                                      <a:cubicBezTo>
                                        <a:pt x="510" y="37"/>
                                        <a:pt x="513" y="42"/>
                                        <a:pt x="514" y="49"/>
                                      </a:cubicBezTo>
                                      <a:lnTo>
                                        <a:pt x="501" y="49"/>
                                      </a:lnTo>
                                      <a:cubicBezTo>
                                        <a:pt x="501" y="45"/>
                                        <a:pt x="499" y="42"/>
                                        <a:pt x="496" y="40"/>
                                      </a:cubicBezTo>
                                      <a:cubicBezTo>
                                        <a:pt x="494" y="38"/>
                                        <a:pt x="490" y="36"/>
                                        <a:pt x="486" y="36"/>
                                      </a:cubicBezTo>
                                      <a:cubicBezTo>
                                        <a:pt x="480" y="36"/>
                                        <a:pt x="475" y="39"/>
                                        <a:pt x="471" y="43"/>
                                      </a:cubicBezTo>
                                      <a:cubicBezTo>
                                        <a:pt x="468" y="48"/>
                                        <a:pt x="466" y="54"/>
                                        <a:pt x="466" y="63"/>
                                      </a:cubicBezTo>
                                      <a:cubicBezTo>
                                        <a:pt x="466" y="72"/>
                                        <a:pt x="468" y="79"/>
                                        <a:pt x="471" y="83"/>
                                      </a:cubicBezTo>
                                      <a:cubicBezTo>
                                        <a:pt x="475" y="88"/>
                                        <a:pt x="480" y="90"/>
                                        <a:pt x="486" y="90"/>
                                      </a:cubicBezTo>
                                      <a:cubicBezTo>
                                        <a:pt x="490" y="90"/>
                                        <a:pt x="494" y="89"/>
                                        <a:pt x="496" y="87"/>
                                      </a:cubicBezTo>
                                      <a:cubicBezTo>
                                        <a:pt x="499" y="84"/>
                                        <a:pt x="501" y="81"/>
                                        <a:pt x="501" y="77"/>
                                      </a:cubicBezTo>
                                      <a:lnTo>
                                        <a:pt x="514" y="77"/>
                                      </a:lnTo>
                                      <a:cubicBezTo>
                                        <a:pt x="513" y="84"/>
                                        <a:pt x="510" y="90"/>
                                        <a:pt x="505" y="94"/>
                                      </a:cubicBezTo>
                                      <a:cubicBezTo>
                                        <a:pt x="500" y="98"/>
                                        <a:pt x="493" y="100"/>
                                        <a:pt x="486" y="100"/>
                                      </a:cubicBezTo>
                                      <a:close/>
                                      <a:moveTo>
                                        <a:pt x="570" y="80"/>
                                      </a:moveTo>
                                      <a:lnTo>
                                        <a:pt x="570" y="64"/>
                                      </a:lnTo>
                                      <a:lnTo>
                                        <a:pt x="562" y="64"/>
                                      </a:lnTo>
                                      <a:cubicBezTo>
                                        <a:pt x="544" y="64"/>
                                        <a:pt x="535" y="69"/>
                                        <a:pt x="535" y="79"/>
                                      </a:cubicBezTo>
                                      <a:cubicBezTo>
                                        <a:pt x="535" y="83"/>
                                        <a:pt x="536" y="85"/>
                                        <a:pt x="539" y="87"/>
                                      </a:cubicBezTo>
                                      <a:cubicBezTo>
                                        <a:pt x="541" y="89"/>
                                        <a:pt x="545" y="90"/>
                                        <a:pt x="549" y="90"/>
                                      </a:cubicBezTo>
                                      <a:cubicBezTo>
                                        <a:pt x="553" y="90"/>
                                        <a:pt x="557" y="89"/>
                                        <a:pt x="561" y="87"/>
                                      </a:cubicBezTo>
                                      <a:cubicBezTo>
                                        <a:pt x="565" y="85"/>
                                        <a:pt x="568" y="83"/>
                                        <a:pt x="570" y="80"/>
                                      </a:cubicBezTo>
                                      <a:close/>
                                      <a:moveTo>
                                        <a:pt x="570" y="91"/>
                                      </a:moveTo>
                                      <a:cubicBezTo>
                                        <a:pt x="564" y="97"/>
                                        <a:pt x="556" y="100"/>
                                        <a:pt x="546" y="100"/>
                                      </a:cubicBezTo>
                                      <a:cubicBezTo>
                                        <a:pt x="539" y="100"/>
                                        <a:pt x="533" y="98"/>
                                        <a:pt x="529" y="94"/>
                                      </a:cubicBezTo>
                                      <a:cubicBezTo>
                                        <a:pt x="524" y="90"/>
                                        <a:pt x="522" y="85"/>
                                        <a:pt x="522" y="80"/>
                                      </a:cubicBezTo>
                                      <a:cubicBezTo>
                                        <a:pt x="522" y="63"/>
                                        <a:pt x="536" y="55"/>
                                        <a:pt x="564" y="55"/>
                                      </a:cubicBezTo>
                                      <a:lnTo>
                                        <a:pt x="570" y="55"/>
                                      </a:lnTo>
                                      <a:cubicBezTo>
                                        <a:pt x="570" y="50"/>
                                        <a:pt x="570" y="47"/>
                                        <a:pt x="569" y="44"/>
                                      </a:cubicBezTo>
                                      <a:cubicBezTo>
                                        <a:pt x="569" y="42"/>
                                        <a:pt x="567" y="40"/>
                                        <a:pt x="565" y="39"/>
                                      </a:cubicBezTo>
                                      <a:cubicBezTo>
                                        <a:pt x="563" y="37"/>
                                        <a:pt x="559" y="36"/>
                                        <a:pt x="554" y="36"/>
                                      </a:cubicBezTo>
                                      <a:cubicBezTo>
                                        <a:pt x="542" y="36"/>
                                        <a:pt x="537" y="40"/>
                                        <a:pt x="537" y="48"/>
                                      </a:cubicBezTo>
                                      <a:lnTo>
                                        <a:pt x="524" y="48"/>
                                      </a:lnTo>
                                      <a:cubicBezTo>
                                        <a:pt x="525" y="34"/>
                                        <a:pt x="535" y="27"/>
                                        <a:pt x="554" y="27"/>
                                      </a:cubicBezTo>
                                      <a:cubicBezTo>
                                        <a:pt x="563" y="27"/>
                                        <a:pt x="570" y="29"/>
                                        <a:pt x="575" y="32"/>
                                      </a:cubicBezTo>
                                      <a:cubicBezTo>
                                        <a:pt x="580" y="36"/>
                                        <a:pt x="582" y="43"/>
                                        <a:pt x="582" y="53"/>
                                      </a:cubicBezTo>
                                      <a:lnTo>
                                        <a:pt x="582" y="98"/>
                                      </a:lnTo>
                                      <a:lnTo>
                                        <a:pt x="570" y="98"/>
                                      </a:lnTo>
                                      <a:lnTo>
                                        <a:pt x="570" y="91"/>
                                      </a:lnTo>
                                      <a:close/>
                                      <a:moveTo>
                                        <a:pt x="613" y="37"/>
                                      </a:moveTo>
                                      <a:cubicBezTo>
                                        <a:pt x="619" y="30"/>
                                        <a:pt x="626" y="27"/>
                                        <a:pt x="634" y="27"/>
                                      </a:cubicBezTo>
                                      <a:cubicBezTo>
                                        <a:pt x="650" y="27"/>
                                        <a:pt x="657" y="35"/>
                                        <a:pt x="657" y="52"/>
                                      </a:cubicBezTo>
                                      <a:lnTo>
                                        <a:pt x="657" y="98"/>
                                      </a:lnTo>
                                      <a:lnTo>
                                        <a:pt x="645" y="98"/>
                                      </a:lnTo>
                                      <a:lnTo>
                                        <a:pt x="645" y="53"/>
                                      </a:lnTo>
                                      <a:cubicBezTo>
                                        <a:pt x="645" y="47"/>
                                        <a:pt x="644" y="43"/>
                                        <a:pt x="642" y="41"/>
                                      </a:cubicBezTo>
                                      <a:cubicBezTo>
                                        <a:pt x="640" y="38"/>
                                        <a:pt x="637" y="37"/>
                                        <a:pt x="632" y="37"/>
                                      </a:cubicBezTo>
                                      <a:cubicBezTo>
                                        <a:pt x="626" y="37"/>
                                        <a:pt x="619" y="41"/>
                                        <a:pt x="613" y="48"/>
                                      </a:cubicBezTo>
                                      <a:lnTo>
                                        <a:pt x="613" y="98"/>
                                      </a:lnTo>
                                      <a:lnTo>
                                        <a:pt x="601" y="98"/>
                                      </a:lnTo>
                                      <a:lnTo>
                                        <a:pt x="601" y="28"/>
                                      </a:lnTo>
                                      <a:lnTo>
                                        <a:pt x="613" y="28"/>
                                      </a:lnTo>
                                      <a:lnTo>
                                        <a:pt x="613" y="37"/>
                                      </a:lnTo>
                                      <a:close/>
                                      <a:moveTo>
                                        <a:pt x="665" y="98"/>
                                      </a:moveTo>
                                      <a:close/>
                                      <a:moveTo>
                                        <a:pt x="712" y="2"/>
                                      </a:moveTo>
                                      <a:lnTo>
                                        <a:pt x="742" y="2"/>
                                      </a:lnTo>
                                      <a:cubicBezTo>
                                        <a:pt x="775" y="2"/>
                                        <a:pt x="791" y="18"/>
                                        <a:pt x="791" y="49"/>
                                      </a:cubicBezTo>
                                      <a:cubicBezTo>
                                        <a:pt x="791" y="82"/>
                                        <a:pt x="775" y="98"/>
                                        <a:pt x="742" y="98"/>
                                      </a:cubicBezTo>
                                      <a:lnTo>
                                        <a:pt x="712" y="98"/>
                                      </a:lnTo>
                                      <a:lnTo>
                                        <a:pt x="712" y="2"/>
                                      </a:lnTo>
                                      <a:close/>
                                      <a:moveTo>
                                        <a:pt x="725" y="87"/>
                                      </a:moveTo>
                                      <a:lnTo>
                                        <a:pt x="742" y="87"/>
                                      </a:lnTo>
                                      <a:cubicBezTo>
                                        <a:pt x="756" y="87"/>
                                        <a:pt x="766" y="83"/>
                                        <a:pt x="771" y="77"/>
                                      </a:cubicBezTo>
                                      <a:cubicBezTo>
                                        <a:pt x="776" y="70"/>
                                        <a:pt x="778" y="61"/>
                                        <a:pt x="778" y="49"/>
                                      </a:cubicBezTo>
                                      <a:cubicBezTo>
                                        <a:pt x="778" y="38"/>
                                        <a:pt x="776" y="29"/>
                                        <a:pt x="771" y="23"/>
                                      </a:cubicBezTo>
                                      <a:cubicBezTo>
                                        <a:pt x="766" y="17"/>
                                        <a:pt x="756" y="13"/>
                                        <a:pt x="742" y="13"/>
                                      </a:cubicBezTo>
                                      <a:lnTo>
                                        <a:pt x="725" y="13"/>
                                      </a:lnTo>
                                      <a:lnTo>
                                        <a:pt x="725" y="87"/>
                                      </a:lnTo>
                                      <a:close/>
                                      <a:moveTo>
                                        <a:pt x="820" y="98"/>
                                      </a:moveTo>
                                      <a:lnTo>
                                        <a:pt x="807" y="98"/>
                                      </a:lnTo>
                                      <a:lnTo>
                                        <a:pt x="807" y="28"/>
                                      </a:lnTo>
                                      <a:lnTo>
                                        <a:pt x="820" y="28"/>
                                      </a:lnTo>
                                      <a:lnTo>
                                        <a:pt x="820" y="98"/>
                                      </a:lnTo>
                                      <a:close/>
                                      <a:moveTo>
                                        <a:pt x="820" y="15"/>
                                      </a:moveTo>
                                      <a:lnTo>
                                        <a:pt x="807" y="15"/>
                                      </a:lnTo>
                                      <a:lnTo>
                                        <a:pt x="807" y="2"/>
                                      </a:lnTo>
                                      <a:lnTo>
                                        <a:pt x="820" y="2"/>
                                      </a:lnTo>
                                      <a:lnTo>
                                        <a:pt x="820" y="15"/>
                                      </a:lnTo>
                                      <a:close/>
                                      <a:moveTo>
                                        <a:pt x="860" y="100"/>
                                      </a:moveTo>
                                      <a:cubicBezTo>
                                        <a:pt x="841" y="100"/>
                                        <a:pt x="831" y="92"/>
                                        <a:pt x="830" y="77"/>
                                      </a:cubicBezTo>
                                      <a:lnTo>
                                        <a:pt x="843" y="77"/>
                                      </a:lnTo>
                                      <a:cubicBezTo>
                                        <a:pt x="843" y="86"/>
                                        <a:pt x="849" y="90"/>
                                        <a:pt x="860" y="90"/>
                                      </a:cubicBezTo>
                                      <a:cubicBezTo>
                                        <a:pt x="865" y="90"/>
                                        <a:pt x="869" y="89"/>
                                        <a:pt x="872" y="87"/>
                                      </a:cubicBezTo>
                                      <a:cubicBezTo>
                                        <a:pt x="875" y="85"/>
                                        <a:pt x="876" y="82"/>
                                        <a:pt x="876" y="79"/>
                                      </a:cubicBezTo>
                                      <a:cubicBezTo>
                                        <a:pt x="876" y="76"/>
                                        <a:pt x="875" y="74"/>
                                        <a:pt x="872" y="72"/>
                                      </a:cubicBezTo>
                                      <a:cubicBezTo>
                                        <a:pt x="869" y="71"/>
                                        <a:pt x="864" y="69"/>
                                        <a:pt x="856" y="67"/>
                                      </a:cubicBezTo>
                                      <a:cubicBezTo>
                                        <a:pt x="848" y="65"/>
                                        <a:pt x="842" y="63"/>
                                        <a:pt x="838" y="60"/>
                                      </a:cubicBezTo>
                                      <a:cubicBezTo>
                                        <a:pt x="834" y="58"/>
                                        <a:pt x="832" y="53"/>
                                        <a:pt x="832" y="47"/>
                                      </a:cubicBezTo>
                                      <a:cubicBezTo>
                                        <a:pt x="832" y="41"/>
                                        <a:pt x="835" y="36"/>
                                        <a:pt x="839" y="33"/>
                                      </a:cubicBezTo>
                                      <a:cubicBezTo>
                                        <a:pt x="844" y="29"/>
                                        <a:pt x="850" y="27"/>
                                        <a:pt x="858" y="27"/>
                                      </a:cubicBezTo>
                                      <a:cubicBezTo>
                                        <a:pt x="876" y="27"/>
                                        <a:pt x="886" y="33"/>
                                        <a:pt x="886" y="46"/>
                                      </a:cubicBezTo>
                                      <a:lnTo>
                                        <a:pt x="874" y="46"/>
                                      </a:lnTo>
                                      <a:cubicBezTo>
                                        <a:pt x="873" y="40"/>
                                        <a:pt x="868" y="36"/>
                                        <a:pt x="859" y="36"/>
                                      </a:cubicBezTo>
                                      <a:cubicBezTo>
                                        <a:pt x="855" y="36"/>
                                        <a:pt x="851" y="37"/>
                                        <a:pt x="849" y="39"/>
                                      </a:cubicBezTo>
                                      <a:cubicBezTo>
                                        <a:pt x="846" y="41"/>
                                        <a:pt x="844" y="43"/>
                                        <a:pt x="844" y="46"/>
                                      </a:cubicBezTo>
                                      <a:cubicBezTo>
                                        <a:pt x="844" y="48"/>
                                        <a:pt x="846" y="50"/>
                                        <a:pt x="848" y="52"/>
                                      </a:cubicBezTo>
                                      <a:cubicBezTo>
                                        <a:pt x="850" y="53"/>
                                        <a:pt x="855" y="55"/>
                                        <a:pt x="863" y="57"/>
                                      </a:cubicBezTo>
                                      <a:cubicBezTo>
                                        <a:pt x="872" y="59"/>
                                        <a:pt x="878" y="61"/>
                                        <a:pt x="882" y="64"/>
                                      </a:cubicBezTo>
                                      <a:cubicBezTo>
                                        <a:pt x="886" y="66"/>
                                        <a:pt x="888" y="71"/>
                                        <a:pt x="888" y="78"/>
                                      </a:cubicBezTo>
                                      <a:cubicBezTo>
                                        <a:pt x="888" y="84"/>
                                        <a:pt x="886" y="89"/>
                                        <a:pt x="881" y="93"/>
                                      </a:cubicBezTo>
                                      <a:cubicBezTo>
                                        <a:pt x="876" y="97"/>
                                        <a:pt x="869" y="100"/>
                                        <a:pt x="860" y="100"/>
                                      </a:cubicBezTo>
                                      <a:close/>
                                      <a:moveTo>
                                        <a:pt x="931" y="100"/>
                                      </a:moveTo>
                                      <a:cubicBezTo>
                                        <a:pt x="921" y="100"/>
                                        <a:pt x="913" y="96"/>
                                        <a:pt x="907" y="90"/>
                                      </a:cubicBezTo>
                                      <a:cubicBezTo>
                                        <a:pt x="901" y="84"/>
                                        <a:pt x="898" y="75"/>
                                        <a:pt x="898" y="63"/>
                                      </a:cubicBezTo>
                                      <a:cubicBezTo>
                                        <a:pt x="898" y="52"/>
                                        <a:pt x="901" y="43"/>
                                        <a:pt x="907" y="36"/>
                                      </a:cubicBezTo>
                                      <a:cubicBezTo>
                                        <a:pt x="913" y="30"/>
                                        <a:pt x="921" y="27"/>
                                        <a:pt x="931" y="27"/>
                                      </a:cubicBezTo>
                                      <a:cubicBezTo>
                                        <a:pt x="938" y="27"/>
                                        <a:pt x="945" y="29"/>
                                        <a:pt x="950" y="33"/>
                                      </a:cubicBezTo>
                                      <a:cubicBezTo>
                                        <a:pt x="955" y="37"/>
                                        <a:pt x="958" y="42"/>
                                        <a:pt x="959" y="49"/>
                                      </a:cubicBezTo>
                                      <a:lnTo>
                                        <a:pt x="946" y="49"/>
                                      </a:lnTo>
                                      <a:cubicBezTo>
                                        <a:pt x="946" y="45"/>
                                        <a:pt x="944" y="42"/>
                                        <a:pt x="941" y="40"/>
                                      </a:cubicBezTo>
                                      <a:cubicBezTo>
                                        <a:pt x="938" y="38"/>
                                        <a:pt x="935" y="36"/>
                                        <a:pt x="931" y="36"/>
                                      </a:cubicBezTo>
                                      <a:cubicBezTo>
                                        <a:pt x="925" y="36"/>
                                        <a:pt x="920" y="39"/>
                                        <a:pt x="916" y="43"/>
                                      </a:cubicBezTo>
                                      <a:cubicBezTo>
                                        <a:pt x="913" y="48"/>
                                        <a:pt x="911" y="54"/>
                                        <a:pt x="911" y="63"/>
                                      </a:cubicBezTo>
                                      <a:cubicBezTo>
                                        <a:pt x="911" y="72"/>
                                        <a:pt x="913" y="79"/>
                                        <a:pt x="916" y="83"/>
                                      </a:cubicBezTo>
                                      <a:cubicBezTo>
                                        <a:pt x="920" y="88"/>
                                        <a:pt x="925" y="90"/>
                                        <a:pt x="931" y="90"/>
                                      </a:cubicBezTo>
                                      <a:cubicBezTo>
                                        <a:pt x="935" y="90"/>
                                        <a:pt x="938" y="89"/>
                                        <a:pt x="941" y="87"/>
                                      </a:cubicBezTo>
                                      <a:cubicBezTo>
                                        <a:pt x="944" y="84"/>
                                        <a:pt x="946" y="81"/>
                                        <a:pt x="946" y="77"/>
                                      </a:cubicBezTo>
                                      <a:lnTo>
                                        <a:pt x="959" y="77"/>
                                      </a:lnTo>
                                      <a:cubicBezTo>
                                        <a:pt x="958" y="84"/>
                                        <a:pt x="955" y="90"/>
                                        <a:pt x="950" y="94"/>
                                      </a:cubicBezTo>
                                      <a:cubicBezTo>
                                        <a:pt x="945" y="98"/>
                                        <a:pt x="938" y="100"/>
                                        <a:pt x="931" y="100"/>
                                      </a:cubicBezTo>
                                      <a:close/>
                                      <a:moveTo>
                                        <a:pt x="999" y="27"/>
                                      </a:moveTo>
                                      <a:cubicBezTo>
                                        <a:pt x="1009" y="27"/>
                                        <a:pt x="1017" y="30"/>
                                        <a:pt x="1023" y="36"/>
                                      </a:cubicBezTo>
                                      <a:cubicBezTo>
                                        <a:pt x="1029" y="43"/>
                                        <a:pt x="1032" y="52"/>
                                        <a:pt x="1032" y="63"/>
                                      </a:cubicBezTo>
                                      <a:cubicBezTo>
                                        <a:pt x="1032" y="75"/>
                                        <a:pt x="1029" y="84"/>
                                        <a:pt x="1023" y="90"/>
                                      </a:cubicBezTo>
                                      <a:cubicBezTo>
                                        <a:pt x="1017" y="96"/>
                                        <a:pt x="1009" y="100"/>
                                        <a:pt x="999" y="100"/>
                                      </a:cubicBezTo>
                                      <a:cubicBezTo>
                                        <a:pt x="989" y="100"/>
                                        <a:pt x="981" y="96"/>
                                        <a:pt x="975" y="90"/>
                                      </a:cubicBezTo>
                                      <a:cubicBezTo>
                                        <a:pt x="970" y="84"/>
                                        <a:pt x="967" y="75"/>
                                        <a:pt x="967" y="63"/>
                                      </a:cubicBezTo>
                                      <a:cubicBezTo>
                                        <a:pt x="967" y="52"/>
                                        <a:pt x="970" y="43"/>
                                        <a:pt x="975" y="36"/>
                                      </a:cubicBezTo>
                                      <a:cubicBezTo>
                                        <a:pt x="981" y="30"/>
                                        <a:pt x="989" y="27"/>
                                        <a:pt x="999" y="27"/>
                                      </a:cubicBezTo>
                                      <a:close/>
                                      <a:moveTo>
                                        <a:pt x="999" y="90"/>
                                      </a:moveTo>
                                      <a:cubicBezTo>
                                        <a:pt x="1005" y="90"/>
                                        <a:pt x="1010" y="88"/>
                                        <a:pt x="1013" y="83"/>
                                      </a:cubicBezTo>
                                      <a:cubicBezTo>
                                        <a:pt x="1017" y="79"/>
                                        <a:pt x="1019" y="72"/>
                                        <a:pt x="1019" y="63"/>
                                      </a:cubicBezTo>
                                      <a:cubicBezTo>
                                        <a:pt x="1019" y="54"/>
                                        <a:pt x="1017" y="48"/>
                                        <a:pt x="1013" y="43"/>
                                      </a:cubicBezTo>
                                      <a:cubicBezTo>
                                        <a:pt x="1010" y="39"/>
                                        <a:pt x="1005" y="36"/>
                                        <a:pt x="999" y="36"/>
                                      </a:cubicBezTo>
                                      <a:cubicBezTo>
                                        <a:pt x="993" y="36"/>
                                        <a:pt x="989" y="39"/>
                                        <a:pt x="985" y="43"/>
                                      </a:cubicBezTo>
                                      <a:cubicBezTo>
                                        <a:pt x="981" y="48"/>
                                        <a:pt x="979" y="54"/>
                                        <a:pt x="979" y="63"/>
                                      </a:cubicBezTo>
                                      <a:cubicBezTo>
                                        <a:pt x="979" y="72"/>
                                        <a:pt x="981" y="79"/>
                                        <a:pt x="985" y="83"/>
                                      </a:cubicBezTo>
                                      <a:cubicBezTo>
                                        <a:pt x="989" y="88"/>
                                        <a:pt x="993" y="90"/>
                                        <a:pt x="999" y="90"/>
                                      </a:cubicBezTo>
                                      <a:close/>
                                      <a:moveTo>
                                        <a:pt x="1104" y="98"/>
                                      </a:moveTo>
                                      <a:lnTo>
                                        <a:pt x="1040" y="98"/>
                                      </a:lnTo>
                                      <a:cubicBezTo>
                                        <a:pt x="1040" y="92"/>
                                        <a:pt x="1042" y="87"/>
                                        <a:pt x="1045" y="81"/>
                                      </a:cubicBezTo>
                                      <a:cubicBezTo>
                                        <a:pt x="1049" y="76"/>
                                        <a:pt x="1056" y="69"/>
                                        <a:pt x="1065" y="61"/>
                                      </a:cubicBezTo>
                                      <a:cubicBezTo>
                                        <a:pt x="1075" y="54"/>
                                        <a:pt x="1081" y="47"/>
                                        <a:pt x="1085" y="43"/>
                                      </a:cubicBezTo>
                                      <a:cubicBezTo>
                                        <a:pt x="1089" y="38"/>
                                        <a:pt x="1090" y="33"/>
                                        <a:pt x="1090" y="27"/>
                                      </a:cubicBezTo>
                                      <a:cubicBezTo>
                                        <a:pt x="1090" y="22"/>
                                        <a:pt x="1089" y="18"/>
                                        <a:pt x="1086" y="15"/>
                                      </a:cubicBezTo>
                                      <a:cubicBezTo>
                                        <a:pt x="1083" y="11"/>
                                        <a:pt x="1079" y="10"/>
                                        <a:pt x="1073" y="10"/>
                                      </a:cubicBezTo>
                                      <a:cubicBezTo>
                                        <a:pt x="1068" y="10"/>
                                        <a:pt x="1064" y="11"/>
                                        <a:pt x="1061" y="15"/>
                                      </a:cubicBezTo>
                                      <a:cubicBezTo>
                                        <a:pt x="1057" y="18"/>
                                        <a:pt x="1055" y="22"/>
                                        <a:pt x="1055" y="28"/>
                                      </a:cubicBezTo>
                                      <a:lnTo>
                                        <a:pt x="1042" y="28"/>
                                      </a:lnTo>
                                      <a:cubicBezTo>
                                        <a:pt x="1043" y="20"/>
                                        <a:pt x="1046" y="13"/>
                                        <a:pt x="1051" y="8"/>
                                      </a:cubicBezTo>
                                      <a:cubicBezTo>
                                        <a:pt x="1057" y="3"/>
                                        <a:pt x="1064" y="0"/>
                                        <a:pt x="1073" y="0"/>
                                      </a:cubicBezTo>
                                      <a:cubicBezTo>
                                        <a:pt x="1083" y="0"/>
                                        <a:pt x="1090" y="3"/>
                                        <a:pt x="1096" y="8"/>
                                      </a:cubicBezTo>
                                      <a:cubicBezTo>
                                        <a:pt x="1101" y="13"/>
                                        <a:pt x="1103" y="20"/>
                                        <a:pt x="1103" y="27"/>
                                      </a:cubicBezTo>
                                      <a:cubicBezTo>
                                        <a:pt x="1103" y="34"/>
                                        <a:pt x="1101" y="41"/>
                                        <a:pt x="1097" y="46"/>
                                      </a:cubicBezTo>
                                      <a:cubicBezTo>
                                        <a:pt x="1094" y="51"/>
                                        <a:pt x="1086" y="59"/>
                                        <a:pt x="1074" y="68"/>
                                      </a:cubicBezTo>
                                      <a:cubicBezTo>
                                        <a:pt x="1063" y="78"/>
                                        <a:pt x="1057" y="84"/>
                                        <a:pt x="1057" y="87"/>
                                      </a:cubicBezTo>
                                      <a:lnTo>
                                        <a:pt x="1104" y="87"/>
                                      </a:lnTo>
                                      <a:lnTo>
                                        <a:pt x="1104" y="98"/>
                                      </a:lnTo>
                                      <a:close/>
                                      <a:moveTo>
                                        <a:pt x="1160" y="45"/>
                                      </a:moveTo>
                                      <a:cubicBezTo>
                                        <a:pt x="1166" y="47"/>
                                        <a:pt x="1171" y="50"/>
                                        <a:pt x="1174" y="54"/>
                                      </a:cubicBezTo>
                                      <a:cubicBezTo>
                                        <a:pt x="1177" y="59"/>
                                        <a:pt x="1179" y="64"/>
                                        <a:pt x="1179" y="70"/>
                                      </a:cubicBezTo>
                                      <a:cubicBezTo>
                                        <a:pt x="1179" y="79"/>
                                        <a:pt x="1175" y="86"/>
                                        <a:pt x="1169" y="91"/>
                                      </a:cubicBezTo>
                                      <a:cubicBezTo>
                                        <a:pt x="1163" y="97"/>
                                        <a:pt x="1156" y="100"/>
                                        <a:pt x="1147" y="100"/>
                                      </a:cubicBezTo>
                                      <a:cubicBezTo>
                                        <a:pt x="1138" y="100"/>
                                        <a:pt x="1130" y="97"/>
                                        <a:pt x="1125" y="92"/>
                                      </a:cubicBezTo>
                                      <a:cubicBezTo>
                                        <a:pt x="1119" y="87"/>
                                        <a:pt x="1116" y="81"/>
                                        <a:pt x="1115" y="73"/>
                                      </a:cubicBezTo>
                                      <a:lnTo>
                                        <a:pt x="1128" y="73"/>
                                      </a:lnTo>
                                      <a:cubicBezTo>
                                        <a:pt x="1128" y="77"/>
                                        <a:pt x="1130" y="81"/>
                                        <a:pt x="1133" y="85"/>
                                      </a:cubicBezTo>
                                      <a:cubicBezTo>
                                        <a:pt x="1136" y="88"/>
                                        <a:pt x="1141" y="90"/>
                                        <a:pt x="1147" y="90"/>
                                      </a:cubicBezTo>
                                      <a:cubicBezTo>
                                        <a:pt x="1152" y="90"/>
                                        <a:pt x="1157" y="88"/>
                                        <a:pt x="1160" y="85"/>
                                      </a:cubicBezTo>
                                      <a:cubicBezTo>
                                        <a:pt x="1164" y="81"/>
                                        <a:pt x="1166" y="76"/>
                                        <a:pt x="1166" y="70"/>
                                      </a:cubicBezTo>
                                      <a:cubicBezTo>
                                        <a:pt x="1166" y="64"/>
                                        <a:pt x="1164" y="59"/>
                                        <a:pt x="1160" y="56"/>
                                      </a:cubicBezTo>
                                      <a:cubicBezTo>
                                        <a:pt x="1157" y="53"/>
                                        <a:pt x="1151" y="51"/>
                                        <a:pt x="1145" y="51"/>
                                      </a:cubicBezTo>
                                      <a:lnTo>
                                        <a:pt x="1140" y="51"/>
                                      </a:lnTo>
                                      <a:lnTo>
                                        <a:pt x="1140" y="42"/>
                                      </a:lnTo>
                                      <a:lnTo>
                                        <a:pt x="1143" y="42"/>
                                      </a:lnTo>
                                      <a:cubicBezTo>
                                        <a:pt x="1155" y="42"/>
                                        <a:pt x="1161" y="36"/>
                                        <a:pt x="1161" y="25"/>
                                      </a:cubicBezTo>
                                      <a:cubicBezTo>
                                        <a:pt x="1161" y="20"/>
                                        <a:pt x="1159" y="16"/>
                                        <a:pt x="1157" y="14"/>
                                      </a:cubicBezTo>
                                      <a:cubicBezTo>
                                        <a:pt x="1154" y="11"/>
                                        <a:pt x="1151" y="10"/>
                                        <a:pt x="1146" y="10"/>
                                      </a:cubicBezTo>
                                      <a:cubicBezTo>
                                        <a:pt x="1136" y="10"/>
                                        <a:pt x="1131" y="15"/>
                                        <a:pt x="1130" y="25"/>
                                      </a:cubicBezTo>
                                      <a:lnTo>
                                        <a:pt x="1117" y="25"/>
                                      </a:lnTo>
                                      <a:cubicBezTo>
                                        <a:pt x="1118" y="17"/>
                                        <a:pt x="1121" y="11"/>
                                        <a:pt x="1126" y="7"/>
                                      </a:cubicBezTo>
                                      <a:cubicBezTo>
                                        <a:pt x="1131" y="2"/>
                                        <a:pt x="1138" y="0"/>
                                        <a:pt x="1146" y="0"/>
                                      </a:cubicBezTo>
                                      <a:cubicBezTo>
                                        <a:pt x="1154" y="0"/>
                                        <a:pt x="1161" y="3"/>
                                        <a:pt x="1166" y="7"/>
                                      </a:cubicBezTo>
                                      <a:cubicBezTo>
                                        <a:pt x="1171" y="12"/>
                                        <a:pt x="1174" y="18"/>
                                        <a:pt x="1174" y="25"/>
                                      </a:cubicBezTo>
                                      <a:cubicBezTo>
                                        <a:pt x="1174" y="29"/>
                                        <a:pt x="1173" y="33"/>
                                        <a:pt x="1170" y="37"/>
                                      </a:cubicBezTo>
                                      <a:cubicBezTo>
                                        <a:pt x="1168" y="41"/>
                                        <a:pt x="1165" y="43"/>
                                        <a:pt x="1160" y="45"/>
                                      </a:cubicBezTo>
                                      <a:close/>
                                      <a:moveTo>
                                        <a:pt x="1225" y="69"/>
                                      </a:moveTo>
                                      <a:lnTo>
                                        <a:pt x="1189" y="69"/>
                                      </a:lnTo>
                                      <a:lnTo>
                                        <a:pt x="1189" y="57"/>
                                      </a:lnTo>
                                      <a:lnTo>
                                        <a:pt x="1225" y="57"/>
                                      </a:lnTo>
                                      <a:lnTo>
                                        <a:pt x="1225" y="69"/>
                                      </a:lnTo>
                                      <a:close/>
                                      <a:moveTo>
                                        <a:pt x="1332" y="98"/>
                                      </a:moveTo>
                                      <a:lnTo>
                                        <a:pt x="1320" y="98"/>
                                      </a:lnTo>
                                      <a:lnTo>
                                        <a:pt x="1320" y="53"/>
                                      </a:lnTo>
                                      <a:cubicBezTo>
                                        <a:pt x="1320" y="47"/>
                                        <a:pt x="1319" y="43"/>
                                        <a:pt x="1317" y="41"/>
                                      </a:cubicBezTo>
                                      <a:cubicBezTo>
                                        <a:pt x="1315" y="38"/>
                                        <a:pt x="1313" y="37"/>
                                        <a:pt x="1309" y="37"/>
                                      </a:cubicBezTo>
                                      <a:cubicBezTo>
                                        <a:pt x="1303" y="37"/>
                                        <a:pt x="1297" y="41"/>
                                        <a:pt x="1291" y="48"/>
                                      </a:cubicBezTo>
                                      <a:lnTo>
                                        <a:pt x="1291" y="98"/>
                                      </a:lnTo>
                                      <a:lnTo>
                                        <a:pt x="1279" y="98"/>
                                      </a:lnTo>
                                      <a:lnTo>
                                        <a:pt x="1279" y="53"/>
                                      </a:lnTo>
                                      <a:cubicBezTo>
                                        <a:pt x="1279" y="47"/>
                                        <a:pt x="1278" y="43"/>
                                        <a:pt x="1276" y="41"/>
                                      </a:cubicBezTo>
                                      <a:cubicBezTo>
                                        <a:pt x="1275" y="38"/>
                                        <a:pt x="1272" y="37"/>
                                        <a:pt x="1268" y="37"/>
                                      </a:cubicBezTo>
                                      <a:cubicBezTo>
                                        <a:pt x="1262" y="37"/>
                                        <a:pt x="1256" y="41"/>
                                        <a:pt x="1250" y="48"/>
                                      </a:cubicBezTo>
                                      <a:lnTo>
                                        <a:pt x="1250" y="98"/>
                                      </a:lnTo>
                                      <a:lnTo>
                                        <a:pt x="1238" y="98"/>
                                      </a:lnTo>
                                      <a:lnTo>
                                        <a:pt x="1238" y="28"/>
                                      </a:lnTo>
                                      <a:lnTo>
                                        <a:pt x="1250" y="28"/>
                                      </a:lnTo>
                                      <a:lnTo>
                                        <a:pt x="1250" y="37"/>
                                      </a:lnTo>
                                      <a:cubicBezTo>
                                        <a:pt x="1256" y="30"/>
                                        <a:pt x="1263" y="27"/>
                                        <a:pt x="1270" y="27"/>
                                      </a:cubicBezTo>
                                      <a:cubicBezTo>
                                        <a:pt x="1280" y="27"/>
                                        <a:pt x="1287" y="31"/>
                                        <a:pt x="1289" y="39"/>
                                      </a:cubicBezTo>
                                      <a:cubicBezTo>
                                        <a:pt x="1294" y="34"/>
                                        <a:pt x="1298" y="31"/>
                                        <a:pt x="1301" y="29"/>
                                      </a:cubicBezTo>
                                      <a:cubicBezTo>
                                        <a:pt x="1304" y="28"/>
                                        <a:pt x="1307" y="27"/>
                                        <a:pt x="1311" y="27"/>
                                      </a:cubicBezTo>
                                      <a:cubicBezTo>
                                        <a:pt x="1325" y="27"/>
                                        <a:pt x="1332" y="35"/>
                                        <a:pt x="1332" y="52"/>
                                      </a:cubicBezTo>
                                      <a:lnTo>
                                        <a:pt x="1332" y="98"/>
                                      </a:lnTo>
                                      <a:close/>
                                      <a:moveTo>
                                        <a:pt x="1394" y="80"/>
                                      </a:moveTo>
                                      <a:lnTo>
                                        <a:pt x="1394" y="64"/>
                                      </a:lnTo>
                                      <a:lnTo>
                                        <a:pt x="1386" y="64"/>
                                      </a:lnTo>
                                      <a:cubicBezTo>
                                        <a:pt x="1368" y="64"/>
                                        <a:pt x="1359" y="69"/>
                                        <a:pt x="1359" y="79"/>
                                      </a:cubicBezTo>
                                      <a:cubicBezTo>
                                        <a:pt x="1359" y="83"/>
                                        <a:pt x="1360" y="85"/>
                                        <a:pt x="1362" y="87"/>
                                      </a:cubicBezTo>
                                      <a:cubicBezTo>
                                        <a:pt x="1365" y="89"/>
                                        <a:pt x="1369" y="90"/>
                                        <a:pt x="1373" y="90"/>
                                      </a:cubicBezTo>
                                      <a:cubicBezTo>
                                        <a:pt x="1377" y="90"/>
                                        <a:pt x="1381" y="89"/>
                                        <a:pt x="1385" y="87"/>
                                      </a:cubicBezTo>
                                      <a:cubicBezTo>
                                        <a:pt x="1389" y="85"/>
                                        <a:pt x="1392" y="83"/>
                                        <a:pt x="1394" y="80"/>
                                      </a:cubicBezTo>
                                      <a:close/>
                                      <a:moveTo>
                                        <a:pt x="1394" y="91"/>
                                      </a:moveTo>
                                      <a:cubicBezTo>
                                        <a:pt x="1388" y="97"/>
                                        <a:pt x="1380" y="100"/>
                                        <a:pt x="1370" y="100"/>
                                      </a:cubicBezTo>
                                      <a:cubicBezTo>
                                        <a:pt x="1363" y="100"/>
                                        <a:pt x="1357" y="98"/>
                                        <a:pt x="1353" y="94"/>
                                      </a:cubicBezTo>
                                      <a:cubicBezTo>
                                        <a:pt x="1348" y="90"/>
                                        <a:pt x="1346" y="85"/>
                                        <a:pt x="1346" y="80"/>
                                      </a:cubicBezTo>
                                      <a:cubicBezTo>
                                        <a:pt x="1346" y="63"/>
                                        <a:pt x="1360" y="55"/>
                                        <a:pt x="1388" y="55"/>
                                      </a:cubicBezTo>
                                      <a:lnTo>
                                        <a:pt x="1394" y="55"/>
                                      </a:lnTo>
                                      <a:cubicBezTo>
                                        <a:pt x="1394" y="50"/>
                                        <a:pt x="1394" y="47"/>
                                        <a:pt x="1393" y="44"/>
                                      </a:cubicBezTo>
                                      <a:cubicBezTo>
                                        <a:pt x="1393" y="42"/>
                                        <a:pt x="1391" y="40"/>
                                        <a:pt x="1389" y="39"/>
                                      </a:cubicBezTo>
                                      <a:cubicBezTo>
                                        <a:pt x="1386" y="37"/>
                                        <a:pt x="1382" y="36"/>
                                        <a:pt x="1377" y="36"/>
                                      </a:cubicBezTo>
                                      <a:cubicBezTo>
                                        <a:pt x="1366" y="36"/>
                                        <a:pt x="1361" y="40"/>
                                        <a:pt x="1360" y="48"/>
                                      </a:cubicBezTo>
                                      <a:lnTo>
                                        <a:pt x="1348" y="48"/>
                                      </a:lnTo>
                                      <a:cubicBezTo>
                                        <a:pt x="1349" y="34"/>
                                        <a:pt x="1359" y="27"/>
                                        <a:pt x="1378" y="27"/>
                                      </a:cubicBezTo>
                                      <a:cubicBezTo>
                                        <a:pt x="1387" y="27"/>
                                        <a:pt x="1394" y="29"/>
                                        <a:pt x="1399" y="32"/>
                                      </a:cubicBezTo>
                                      <a:cubicBezTo>
                                        <a:pt x="1404" y="36"/>
                                        <a:pt x="1406" y="43"/>
                                        <a:pt x="1406" y="53"/>
                                      </a:cubicBezTo>
                                      <a:lnTo>
                                        <a:pt x="1406" y="98"/>
                                      </a:lnTo>
                                      <a:lnTo>
                                        <a:pt x="1394" y="98"/>
                                      </a:lnTo>
                                      <a:lnTo>
                                        <a:pt x="1394" y="91"/>
                                      </a:lnTo>
                                      <a:close/>
                                      <a:moveTo>
                                        <a:pt x="1460" y="40"/>
                                      </a:moveTo>
                                      <a:cubicBezTo>
                                        <a:pt x="1458" y="39"/>
                                        <a:pt x="1456" y="39"/>
                                        <a:pt x="1452" y="39"/>
                                      </a:cubicBezTo>
                                      <a:cubicBezTo>
                                        <a:pt x="1446" y="39"/>
                                        <a:pt x="1441" y="42"/>
                                        <a:pt x="1436" y="49"/>
                                      </a:cubicBezTo>
                                      <a:lnTo>
                                        <a:pt x="1436" y="98"/>
                                      </a:lnTo>
                                      <a:lnTo>
                                        <a:pt x="1424" y="98"/>
                                      </a:lnTo>
                                      <a:lnTo>
                                        <a:pt x="1424" y="28"/>
                                      </a:lnTo>
                                      <a:lnTo>
                                        <a:pt x="1436" y="28"/>
                                      </a:lnTo>
                                      <a:lnTo>
                                        <a:pt x="1436" y="38"/>
                                      </a:lnTo>
                                      <a:cubicBezTo>
                                        <a:pt x="1441" y="31"/>
                                        <a:pt x="1447" y="27"/>
                                        <a:pt x="1454" y="27"/>
                                      </a:cubicBezTo>
                                      <a:cubicBezTo>
                                        <a:pt x="1456" y="27"/>
                                        <a:pt x="1458" y="27"/>
                                        <a:pt x="1460" y="27"/>
                                      </a:cubicBezTo>
                                      <a:lnTo>
                                        <a:pt x="1460" y="40"/>
                                      </a:lnTo>
                                      <a:close/>
                                      <a:moveTo>
                                        <a:pt x="1481" y="98"/>
                                      </a:moveTo>
                                      <a:lnTo>
                                        <a:pt x="1469" y="98"/>
                                      </a:lnTo>
                                      <a:lnTo>
                                        <a:pt x="1469" y="28"/>
                                      </a:lnTo>
                                      <a:lnTo>
                                        <a:pt x="1481" y="28"/>
                                      </a:lnTo>
                                      <a:lnTo>
                                        <a:pt x="1481" y="98"/>
                                      </a:lnTo>
                                      <a:close/>
                                      <a:moveTo>
                                        <a:pt x="1481" y="15"/>
                                      </a:moveTo>
                                      <a:lnTo>
                                        <a:pt x="1469" y="15"/>
                                      </a:lnTo>
                                      <a:lnTo>
                                        <a:pt x="1469" y="2"/>
                                      </a:lnTo>
                                      <a:lnTo>
                                        <a:pt x="1481" y="2"/>
                                      </a:lnTo>
                                      <a:lnTo>
                                        <a:pt x="1481" y="15"/>
                                      </a:lnTo>
                                      <a:close/>
                                      <a:moveTo>
                                        <a:pt x="1508" y="37"/>
                                      </a:moveTo>
                                      <a:cubicBezTo>
                                        <a:pt x="1514" y="30"/>
                                        <a:pt x="1521" y="27"/>
                                        <a:pt x="1528" y="27"/>
                                      </a:cubicBezTo>
                                      <a:cubicBezTo>
                                        <a:pt x="1544" y="27"/>
                                        <a:pt x="1552" y="35"/>
                                        <a:pt x="1552" y="52"/>
                                      </a:cubicBezTo>
                                      <a:lnTo>
                                        <a:pt x="1552" y="98"/>
                                      </a:lnTo>
                                      <a:lnTo>
                                        <a:pt x="1540" y="98"/>
                                      </a:lnTo>
                                      <a:lnTo>
                                        <a:pt x="1540" y="53"/>
                                      </a:lnTo>
                                      <a:cubicBezTo>
                                        <a:pt x="1540" y="47"/>
                                        <a:pt x="1538" y="43"/>
                                        <a:pt x="1536" y="41"/>
                                      </a:cubicBezTo>
                                      <a:cubicBezTo>
                                        <a:pt x="1534" y="38"/>
                                        <a:pt x="1531" y="37"/>
                                        <a:pt x="1527" y="37"/>
                                      </a:cubicBezTo>
                                      <a:cubicBezTo>
                                        <a:pt x="1520" y="37"/>
                                        <a:pt x="1514" y="41"/>
                                        <a:pt x="1508" y="48"/>
                                      </a:cubicBezTo>
                                      <a:lnTo>
                                        <a:pt x="1508" y="98"/>
                                      </a:lnTo>
                                      <a:lnTo>
                                        <a:pt x="1495" y="98"/>
                                      </a:lnTo>
                                      <a:lnTo>
                                        <a:pt x="1495" y="28"/>
                                      </a:lnTo>
                                      <a:lnTo>
                                        <a:pt x="1508" y="28"/>
                                      </a:lnTo>
                                      <a:lnTo>
                                        <a:pt x="1508" y="37"/>
                                      </a:lnTo>
                                      <a:close/>
                                      <a:moveTo>
                                        <a:pt x="1599" y="100"/>
                                      </a:moveTo>
                                      <a:cubicBezTo>
                                        <a:pt x="1588" y="100"/>
                                        <a:pt x="1580" y="96"/>
                                        <a:pt x="1574" y="90"/>
                                      </a:cubicBezTo>
                                      <a:cubicBezTo>
                                        <a:pt x="1568" y="84"/>
                                        <a:pt x="1565" y="75"/>
                                        <a:pt x="1565" y="63"/>
                                      </a:cubicBezTo>
                                      <a:cubicBezTo>
                                        <a:pt x="1565" y="52"/>
                                        <a:pt x="1568" y="43"/>
                                        <a:pt x="1574" y="37"/>
                                      </a:cubicBezTo>
                                      <a:cubicBezTo>
                                        <a:pt x="1580" y="30"/>
                                        <a:pt x="1588" y="27"/>
                                        <a:pt x="1597" y="27"/>
                                      </a:cubicBezTo>
                                      <a:cubicBezTo>
                                        <a:pt x="1607" y="27"/>
                                        <a:pt x="1615" y="30"/>
                                        <a:pt x="1621" y="36"/>
                                      </a:cubicBezTo>
                                      <a:cubicBezTo>
                                        <a:pt x="1627" y="43"/>
                                        <a:pt x="1630" y="52"/>
                                        <a:pt x="1630" y="63"/>
                                      </a:cubicBezTo>
                                      <a:lnTo>
                                        <a:pt x="1630" y="66"/>
                                      </a:lnTo>
                                      <a:lnTo>
                                        <a:pt x="1578" y="66"/>
                                      </a:lnTo>
                                      <a:cubicBezTo>
                                        <a:pt x="1578" y="74"/>
                                        <a:pt x="1580" y="80"/>
                                        <a:pt x="1584" y="84"/>
                                      </a:cubicBezTo>
                                      <a:cubicBezTo>
                                        <a:pt x="1588" y="88"/>
                                        <a:pt x="1593" y="90"/>
                                        <a:pt x="1599" y="90"/>
                                      </a:cubicBezTo>
                                      <a:cubicBezTo>
                                        <a:pt x="1603" y="90"/>
                                        <a:pt x="1607" y="89"/>
                                        <a:pt x="1610" y="87"/>
                                      </a:cubicBezTo>
                                      <a:cubicBezTo>
                                        <a:pt x="1614" y="84"/>
                                        <a:pt x="1616" y="81"/>
                                        <a:pt x="1616" y="77"/>
                                      </a:cubicBezTo>
                                      <a:lnTo>
                                        <a:pt x="1629" y="77"/>
                                      </a:lnTo>
                                      <a:cubicBezTo>
                                        <a:pt x="1628" y="84"/>
                                        <a:pt x="1624" y="90"/>
                                        <a:pt x="1619" y="94"/>
                                      </a:cubicBezTo>
                                      <a:cubicBezTo>
                                        <a:pt x="1613" y="98"/>
                                        <a:pt x="1607" y="100"/>
                                        <a:pt x="1599" y="100"/>
                                      </a:cubicBezTo>
                                      <a:close/>
                                      <a:moveTo>
                                        <a:pt x="1617" y="57"/>
                                      </a:moveTo>
                                      <a:cubicBezTo>
                                        <a:pt x="1616" y="50"/>
                                        <a:pt x="1614" y="45"/>
                                        <a:pt x="1610" y="42"/>
                                      </a:cubicBezTo>
                                      <a:cubicBezTo>
                                        <a:pt x="1607" y="38"/>
                                        <a:pt x="1602" y="36"/>
                                        <a:pt x="1597" y="36"/>
                                      </a:cubicBezTo>
                                      <a:cubicBezTo>
                                        <a:pt x="1592" y="36"/>
                                        <a:pt x="1588" y="38"/>
                                        <a:pt x="1585" y="42"/>
                                      </a:cubicBezTo>
                                      <a:cubicBezTo>
                                        <a:pt x="1581" y="45"/>
                                        <a:pt x="1579" y="50"/>
                                        <a:pt x="1578" y="57"/>
                                      </a:cubicBezTo>
                                      <a:lnTo>
                                        <a:pt x="1617" y="57"/>
                                      </a:lnTo>
                                      <a:close/>
                                      <a:moveTo>
                                        <a:pt x="1706" y="56"/>
                                      </a:moveTo>
                                      <a:lnTo>
                                        <a:pt x="1679" y="56"/>
                                      </a:lnTo>
                                      <a:lnTo>
                                        <a:pt x="1679" y="82"/>
                                      </a:lnTo>
                                      <a:lnTo>
                                        <a:pt x="1668" y="82"/>
                                      </a:lnTo>
                                      <a:lnTo>
                                        <a:pt x="1668" y="56"/>
                                      </a:lnTo>
                                      <a:lnTo>
                                        <a:pt x="1642" y="56"/>
                                      </a:lnTo>
                                      <a:lnTo>
                                        <a:pt x="1642" y="45"/>
                                      </a:lnTo>
                                      <a:lnTo>
                                        <a:pt x="1668" y="45"/>
                                      </a:lnTo>
                                      <a:lnTo>
                                        <a:pt x="1668" y="19"/>
                                      </a:lnTo>
                                      <a:lnTo>
                                        <a:pt x="1679" y="19"/>
                                      </a:lnTo>
                                      <a:lnTo>
                                        <a:pt x="1679" y="45"/>
                                      </a:lnTo>
                                      <a:lnTo>
                                        <a:pt x="1706" y="45"/>
                                      </a:lnTo>
                                      <a:lnTo>
                                        <a:pt x="1706" y="56"/>
                                      </a:lnTo>
                                      <a:close/>
                                      <a:moveTo>
                                        <a:pt x="1802" y="2"/>
                                      </a:moveTo>
                                      <a:lnTo>
                                        <a:pt x="1764" y="98"/>
                                      </a:lnTo>
                                      <a:lnTo>
                                        <a:pt x="1751" y="98"/>
                                      </a:lnTo>
                                      <a:lnTo>
                                        <a:pt x="1714" y="2"/>
                                      </a:lnTo>
                                      <a:lnTo>
                                        <a:pt x="1727" y="2"/>
                                      </a:lnTo>
                                      <a:lnTo>
                                        <a:pt x="1758" y="84"/>
                                      </a:lnTo>
                                      <a:lnTo>
                                        <a:pt x="1788" y="2"/>
                                      </a:lnTo>
                                      <a:lnTo>
                                        <a:pt x="1802" y="2"/>
                                      </a:lnTo>
                                      <a:close/>
                                      <a:moveTo>
                                        <a:pt x="1855" y="0"/>
                                      </a:moveTo>
                                      <a:cubicBezTo>
                                        <a:pt x="1868" y="0"/>
                                        <a:pt x="1879" y="5"/>
                                        <a:pt x="1888" y="14"/>
                                      </a:cubicBezTo>
                                      <a:cubicBezTo>
                                        <a:pt x="1897" y="23"/>
                                        <a:pt x="1901" y="35"/>
                                        <a:pt x="1901" y="50"/>
                                      </a:cubicBezTo>
                                      <a:cubicBezTo>
                                        <a:pt x="1901" y="65"/>
                                        <a:pt x="1897" y="77"/>
                                        <a:pt x="1888" y="86"/>
                                      </a:cubicBezTo>
                                      <a:cubicBezTo>
                                        <a:pt x="1879" y="95"/>
                                        <a:pt x="1868" y="100"/>
                                        <a:pt x="1855" y="100"/>
                                      </a:cubicBezTo>
                                      <a:cubicBezTo>
                                        <a:pt x="1841" y="100"/>
                                        <a:pt x="1830" y="95"/>
                                        <a:pt x="1822" y="86"/>
                                      </a:cubicBezTo>
                                      <a:cubicBezTo>
                                        <a:pt x="1813" y="77"/>
                                        <a:pt x="1809" y="65"/>
                                        <a:pt x="1809" y="50"/>
                                      </a:cubicBezTo>
                                      <a:cubicBezTo>
                                        <a:pt x="1809" y="35"/>
                                        <a:pt x="1813" y="23"/>
                                        <a:pt x="1822" y="14"/>
                                      </a:cubicBezTo>
                                      <a:cubicBezTo>
                                        <a:pt x="1830" y="5"/>
                                        <a:pt x="1841" y="0"/>
                                        <a:pt x="1855" y="0"/>
                                      </a:cubicBezTo>
                                      <a:close/>
                                      <a:moveTo>
                                        <a:pt x="1855" y="89"/>
                                      </a:moveTo>
                                      <a:cubicBezTo>
                                        <a:pt x="1864" y="89"/>
                                        <a:pt x="1872" y="85"/>
                                        <a:pt x="1878" y="79"/>
                                      </a:cubicBezTo>
                                      <a:cubicBezTo>
                                        <a:pt x="1885" y="72"/>
                                        <a:pt x="1888" y="62"/>
                                        <a:pt x="1888" y="50"/>
                                      </a:cubicBezTo>
                                      <a:cubicBezTo>
                                        <a:pt x="1888" y="38"/>
                                        <a:pt x="1885" y="28"/>
                                        <a:pt x="1878" y="21"/>
                                      </a:cubicBezTo>
                                      <a:cubicBezTo>
                                        <a:pt x="1872" y="15"/>
                                        <a:pt x="1865" y="11"/>
                                        <a:pt x="1855" y="11"/>
                                      </a:cubicBezTo>
                                      <a:cubicBezTo>
                                        <a:pt x="1846" y="11"/>
                                        <a:pt x="1838" y="15"/>
                                        <a:pt x="1831" y="21"/>
                                      </a:cubicBezTo>
                                      <a:cubicBezTo>
                                        <a:pt x="1825" y="28"/>
                                        <a:pt x="1822" y="38"/>
                                        <a:pt x="1822" y="50"/>
                                      </a:cubicBezTo>
                                      <a:cubicBezTo>
                                        <a:pt x="1822" y="62"/>
                                        <a:pt x="1825" y="72"/>
                                        <a:pt x="1831" y="79"/>
                                      </a:cubicBezTo>
                                      <a:cubicBezTo>
                                        <a:pt x="1837" y="85"/>
                                        <a:pt x="1845" y="89"/>
                                        <a:pt x="1855" y="89"/>
                                      </a:cubicBezTo>
                                      <a:close/>
                                      <a:moveTo>
                                        <a:pt x="1958" y="100"/>
                                      </a:moveTo>
                                      <a:cubicBezTo>
                                        <a:pt x="1944" y="100"/>
                                        <a:pt x="1934" y="95"/>
                                        <a:pt x="1925" y="86"/>
                                      </a:cubicBezTo>
                                      <a:cubicBezTo>
                                        <a:pt x="1917" y="77"/>
                                        <a:pt x="1913" y="65"/>
                                        <a:pt x="1913" y="50"/>
                                      </a:cubicBezTo>
                                      <a:cubicBezTo>
                                        <a:pt x="1913" y="35"/>
                                        <a:pt x="1917" y="23"/>
                                        <a:pt x="1925" y="14"/>
                                      </a:cubicBezTo>
                                      <a:cubicBezTo>
                                        <a:pt x="1934" y="5"/>
                                        <a:pt x="1944" y="0"/>
                                        <a:pt x="1958" y="0"/>
                                      </a:cubicBezTo>
                                      <a:cubicBezTo>
                                        <a:pt x="1968" y="0"/>
                                        <a:pt x="1977" y="3"/>
                                        <a:pt x="1985" y="9"/>
                                      </a:cubicBezTo>
                                      <a:cubicBezTo>
                                        <a:pt x="1992" y="14"/>
                                        <a:pt x="1996" y="22"/>
                                        <a:pt x="1997" y="31"/>
                                      </a:cubicBezTo>
                                      <a:lnTo>
                                        <a:pt x="1984" y="31"/>
                                      </a:lnTo>
                                      <a:cubicBezTo>
                                        <a:pt x="1984" y="25"/>
                                        <a:pt x="1981" y="20"/>
                                        <a:pt x="1976" y="17"/>
                                      </a:cubicBezTo>
                                      <a:cubicBezTo>
                                        <a:pt x="1971" y="13"/>
                                        <a:pt x="1965" y="11"/>
                                        <a:pt x="1958" y="11"/>
                                      </a:cubicBezTo>
                                      <a:cubicBezTo>
                                        <a:pt x="1949" y="11"/>
                                        <a:pt x="1941" y="15"/>
                                        <a:pt x="1935" y="21"/>
                                      </a:cubicBezTo>
                                      <a:cubicBezTo>
                                        <a:pt x="1929" y="28"/>
                                        <a:pt x="1927" y="38"/>
                                        <a:pt x="1927" y="50"/>
                                      </a:cubicBezTo>
                                      <a:cubicBezTo>
                                        <a:pt x="1927" y="62"/>
                                        <a:pt x="1929" y="72"/>
                                        <a:pt x="1935" y="79"/>
                                      </a:cubicBezTo>
                                      <a:cubicBezTo>
                                        <a:pt x="1941" y="85"/>
                                        <a:pt x="1948" y="89"/>
                                        <a:pt x="1958" y="89"/>
                                      </a:cubicBezTo>
                                      <a:cubicBezTo>
                                        <a:pt x="1965" y="89"/>
                                        <a:pt x="1971" y="87"/>
                                        <a:pt x="1976" y="83"/>
                                      </a:cubicBezTo>
                                      <a:cubicBezTo>
                                        <a:pt x="1981" y="80"/>
                                        <a:pt x="1983" y="74"/>
                                        <a:pt x="1984" y="68"/>
                                      </a:cubicBezTo>
                                      <a:lnTo>
                                        <a:pt x="1997" y="68"/>
                                      </a:lnTo>
                                      <a:cubicBezTo>
                                        <a:pt x="1996" y="78"/>
                                        <a:pt x="1992" y="86"/>
                                        <a:pt x="1985" y="91"/>
                                      </a:cubicBezTo>
                                      <a:cubicBezTo>
                                        <a:pt x="1978" y="97"/>
                                        <a:pt x="1969" y="100"/>
                                        <a:pt x="1958" y="100"/>
                                      </a:cubicBezTo>
                                      <a:close/>
                                      <a:moveTo>
                                        <a:pt x="2079" y="119"/>
                                      </a:moveTo>
                                      <a:lnTo>
                                        <a:pt x="2003" y="119"/>
                                      </a:lnTo>
                                      <a:lnTo>
                                        <a:pt x="2003" y="112"/>
                                      </a:lnTo>
                                      <a:lnTo>
                                        <a:pt x="2079" y="112"/>
                                      </a:lnTo>
                                      <a:lnTo>
                                        <a:pt x="2079" y="119"/>
                                      </a:lnTo>
                                      <a:close/>
                                      <a:moveTo>
                                        <a:pt x="2115" y="0"/>
                                      </a:moveTo>
                                      <a:cubicBezTo>
                                        <a:pt x="2136" y="0"/>
                                        <a:pt x="2147" y="17"/>
                                        <a:pt x="2147" y="50"/>
                                      </a:cubicBezTo>
                                      <a:cubicBezTo>
                                        <a:pt x="2147" y="83"/>
                                        <a:pt x="2136" y="100"/>
                                        <a:pt x="2115" y="100"/>
                                      </a:cubicBezTo>
                                      <a:cubicBezTo>
                                        <a:pt x="2095" y="100"/>
                                        <a:pt x="2084" y="83"/>
                                        <a:pt x="2084" y="50"/>
                                      </a:cubicBezTo>
                                      <a:cubicBezTo>
                                        <a:pt x="2084" y="17"/>
                                        <a:pt x="2095" y="0"/>
                                        <a:pt x="2115" y="0"/>
                                      </a:cubicBezTo>
                                      <a:close/>
                                      <a:moveTo>
                                        <a:pt x="2115" y="90"/>
                                      </a:moveTo>
                                      <a:cubicBezTo>
                                        <a:pt x="2121" y="90"/>
                                        <a:pt x="2126" y="87"/>
                                        <a:pt x="2129" y="81"/>
                                      </a:cubicBezTo>
                                      <a:cubicBezTo>
                                        <a:pt x="2132" y="75"/>
                                        <a:pt x="2134" y="65"/>
                                        <a:pt x="2134" y="50"/>
                                      </a:cubicBezTo>
                                      <a:cubicBezTo>
                                        <a:pt x="2134" y="35"/>
                                        <a:pt x="2132" y="25"/>
                                        <a:pt x="2129" y="19"/>
                                      </a:cubicBezTo>
                                      <a:cubicBezTo>
                                        <a:pt x="2126" y="13"/>
                                        <a:pt x="2121" y="10"/>
                                        <a:pt x="2115" y="10"/>
                                      </a:cubicBezTo>
                                      <a:cubicBezTo>
                                        <a:pt x="2109" y="10"/>
                                        <a:pt x="2105" y="13"/>
                                        <a:pt x="2102" y="19"/>
                                      </a:cubicBezTo>
                                      <a:cubicBezTo>
                                        <a:pt x="2098" y="25"/>
                                        <a:pt x="2097" y="35"/>
                                        <a:pt x="2097" y="50"/>
                                      </a:cubicBezTo>
                                      <a:cubicBezTo>
                                        <a:pt x="2097" y="65"/>
                                        <a:pt x="2098" y="75"/>
                                        <a:pt x="2102" y="81"/>
                                      </a:cubicBezTo>
                                      <a:cubicBezTo>
                                        <a:pt x="2105" y="87"/>
                                        <a:pt x="2109" y="90"/>
                                        <a:pt x="2115" y="90"/>
                                      </a:cubicBezTo>
                                      <a:close/>
                                      <a:moveTo>
                                        <a:pt x="2220" y="98"/>
                                      </a:moveTo>
                                      <a:lnTo>
                                        <a:pt x="2156" y="98"/>
                                      </a:lnTo>
                                      <a:cubicBezTo>
                                        <a:pt x="2156" y="92"/>
                                        <a:pt x="2158" y="87"/>
                                        <a:pt x="2162" y="81"/>
                                      </a:cubicBezTo>
                                      <a:cubicBezTo>
                                        <a:pt x="2165" y="76"/>
                                        <a:pt x="2172" y="69"/>
                                        <a:pt x="2181" y="61"/>
                                      </a:cubicBezTo>
                                      <a:cubicBezTo>
                                        <a:pt x="2191" y="54"/>
                                        <a:pt x="2198" y="47"/>
                                        <a:pt x="2201" y="43"/>
                                      </a:cubicBezTo>
                                      <a:cubicBezTo>
                                        <a:pt x="2205" y="38"/>
                                        <a:pt x="2207" y="33"/>
                                        <a:pt x="2207" y="27"/>
                                      </a:cubicBezTo>
                                      <a:cubicBezTo>
                                        <a:pt x="2207" y="22"/>
                                        <a:pt x="2205" y="18"/>
                                        <a:pt x="2202" y="15"/>
                                      </a:cubicBezTo>
                                      <a:cubicBezTo>
                                        <a:pt x="2199" y="11"/>
                                        <a:pt x="2195" y="10"/>
                                        <a:pt x="2189" y="10"/>
                                      </a:cubicBezTo>
                                      <a:cubicBezTo>
                                        <a:pt x="2184" y="10"/>
                                        <a:pt x="2180" y="11"/>
                                        <a:pt x="2177" y="15"/>
                                      </a:cubicBezTo>
                                      <a:cubicBezTo>
                                        <a:pt x="2174" y="18"/>
                                        <a:pt x="2172" y="22"/>
                                        <a:pt x="2171" y="28"/>
                                      </a:cubicBezTo>
                                      <a:lnTo>
                                        <a:pt x="2158" y="28"/>
                                      </a:lnTo>
                                      <a:cubicBezTo>
                                        <a:pt x="2159" y="20"/>
                                        <a:pt x="2162" y="13"/>
                                        <a:pt x="2168" y="8"/>
                                      </a:cubicBezTo>
                                      <a:cubicBezTo>
                                        <a:pt x="2173" y="3"/>
                                        <a:pt x="2180" y="0"/>
                                        <a:pt x="2189" y="0"/>
                                      </a:cubicBezTo>
                                      <a:cubicBezTo>
                                        <a:pt x="2199" y="0"/>
                                        <a:pt x="2207" y="3"/>
                                        <a:pt x="2212" y="8"/>
                                      </a:cubicBezTo>
                                      <a:cubicBezTo>
                                        <a:pt x="2217" y="13"/>
                                        <a:pt x="2220" y="20"/>
                                        <a:pt x="2220" y="27"/>
                                      </a:cubicBezTo>
                                      <a:cubicBezTo>
                                        <a:pt x="2220" y="34"/>
                                        <a:pt x="2218" y="41"/>
                                        <a:pt x="2214" y="46"/>
                                      </a:cubicBezTo>
                                      <a:cubicBezTo>
                                        <a:pt x="2210" y="51"/>
                                        <a:pt x="2202" y="59"/>
                                        <a:pt x="2191" y="68"/>
                                      </a:cubicBezTo>
                                      <a:cubicBezTo>
                                        <a:pt x="2179" y="78"/>
                                        <a:pt x="2174" y="84"/>
                                        <a:pt x="2173" y="87"/>
                                      </a:cubicBezTo>
                                      <a:lnTo>
                                        <a:pt x="2220" y="87"/>
                                      </a:lnTo>
                                      <a:lnTo>
                                        <a:pt x="2220" y="98"/>
                                      </a:lnTo>
                                      <a:close/>
                                      <a:moveTo>
                                        <a:pt x="2251" y="98"/>
                                      </a:moveTo>
                                      <a:lnTo>
                                        <a:pt x="2238" y="98"/>
                                      </a:lnTo>
                                      <a:lnTo>
                                        <a:pt x="2238" y="85"/>
                                      </a:lnTo>
                                      <a:lnTo>
                                        <a:pt x="2251" y="85"/>
                                      </a:lnTo>
                                      <a:lnTo>
                                        <a:pt x="2251" y="98"/>
                                      </a:lnTo>
                                      <a:close/>
                                      <a:moveTo>
                                        <a:pt x="2274" y="2"/>
                                      </a:moveTo>
                                      <a:lnTo>
                                        <a:pt x="2304" y="2"/>
                                      </a:lnTo>
                                      <a:cubicBezTo>
                                        <a:pt x="2337" y="2"/>
                                        <a:pt x="2353" y="18"/>
                                        <a:pt x="2353" y="49"/>
                                      </a:cubicBezTo>
                                      <a:cubicBezTo>
                                        <a:pt x="2353" y="82"/>
                                        <a:pt x="2337" y="98"/>
                                        <a:pt x="2304" y="98"/>
                                      </a:cubicBezTo>
                                      <a:lnTo>
                                        <a:pt x="2274" y="98"/>
                                      </a:lnTo>
                                      <a:lnTo>
                                        <a:pt x="2274" y="2"/>
                                      </a:lnTo>
                                      <a:close/>
                                      <a:moveTo>
                                        <a:pt x="2287" y="87"/>
                                      </a:moveTo>
                                      <a:lnTo>
                                        <a:pt x="2304" y="87"/>
                                      </a:lnTo>
                                      <a:cubicBezTo>
                                        <a:pt x="2318" y="87"/>
                                        <a:pt x="2327" y="83"/>
                                        <a:pt x="2332" y="77"/>
                                      </a:cubicBezTo>
                                      <a:cubicBezTo>
                                        <a:pt x="2338" y="70"/>
                                        <a:pt x="2340" y="61"/>
                                        <a:pt x="2340" y="49"/>
                                      </a:cubicBezTo>
                                      <a:cubicBezTo>
                                        <a:pt x="2340" y="38"/>
                                        <a:pt x="2338" y="29"/>
                                        <a:pt x="2332" y="23"/>
                                      </a:cubicBezTo>
                                      <a:cubicBezTo>
                                        <a:pt x="2327" y="17"/>
                                        <a:pt x="2318" y="13"/>
                                        <a:pt x="2304" y="13"/>
                                      </a:cubicBezTo>
                                      <a:lnTo>
                                        <a:pt x="2287" y="13"/>
                                      </a:lnTo>
                                      <a:lnTo>
                                        <a:pt x="2287" y="87"/>
                                      </a:lnTo>
                                      <a:close/>
                                      <a:moveTo>
                                        <a:pt x="2287" y="87"/>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171310" name="Freeform 6"/>
                              <wps:cNvSpPr>
                                <a:spLocks noEditPoints="1"/>
                              </wps:cNvSpPr>
                              <wps:spPr bwMode="auto">
                                <a:xfrm>
                                  <a:off x="149860" y="199390"/>
                                  <a:ext cx="20955" cy="89535"/>
                                </a:xfrm>
                                <a:custGeom>
                                  <a:avLst/>
                                  <a:gdLst>
                                    <a:gd name="T0" fmla="*/ 85 w 99"/>
                                    <a:gd name="T1" fmla="*/ 400 h 412"/>
                                    <a:gd name="T2" fmla="*/ 13 w 99"/>
                                    <a:gd name="T3" fmla="*/ 400 h 412"/>
                                    <a:gd name="T4" fmla="*/ 8 w 99"/>
                                    <a:gd name="T5" fmla="*/ 340 h 412"/>
                                    <a:gd name="T6" fmla="*/ 30 w 99"/>
                                    <a:gd name="T7" fmla="*/ 341 h 412"/>
                                    <a:gd name="T8" fmla="*/ 10 w 99"/>
                                    <a:gd name="T9" fmla="*/ 367 h 412"/>
                                    <a:gd name="T10" fmla="*/ 49 w 99"/>
                                    <a:gd name="T11" fmla="*/ 399 h 412"/>
                                    <a:gd name="T12" fmla="*/ 88 w 99"/>
                                    <a:gd name="T13" fmla="*/ 367 h 412"/>
                                    <a:gd name="T14" fmla="*/ 67 w 99"/>
                                    <a:gd name="T15" fmla="*/ 341 h 412"/>
                                    <a:gd name="T16" fmla="*/ 90 w 99"/>
                                    <a:gd name="T17" fmla="*/ 340 h 412"/>
                                    <a:gd name="T18" fmla="*/ 26 w 99"/>
                                    <a:gd name="T19" fmla="*/ 284 h 412"/>
                                    <a:gd name="T20" fmla="*/ 62 w 99"/>
                                    <a:gd name="T21" fmla="*/ 251 h 412"/>
                                    <a:gd name="T22" fmla="*/ 99 w 99"/>
                                    <a:gd name="T23" fmla="*/ 284 h 412"/>
                                    <a:gd name="T24" fmla="*/ 62 w 99"/>
                                    <a:gd name="T25" fmla="*/ 317 h 412"/>
                                    <a:gd name="T26" fmla="*/ 26 w 99"/>
                                    <a:gd name="T27" fmla="*/ 284 h 412"/>
                                    <a:gd name="T28" fmla="*/ 82 w 99"/>
                                    <a:gd name="T29" fmla="*/ 270 h 412"/>
                                    <a:gd name="T30" fmla="*/ 42 w 99"/>
                                    <a:gd name="T31" fmla="*/ 270 h 412"/>
                                    <a:gd name="T32" fmla="*/ 42 w 99"/>
                                    <a:gd name="T33" fmla="*/ 299 h 412"/>
                                    <a:gd name="T34" fmla="*/ 82 w 99"/>
                                    <a:gd name="T35" fmla="*/ 299 h 412"/>
                                    <a:gd name="T36" fmla="*/ 88 w 99"/>
                                    <a:gd name="T37" fmla="*/ 194 h 412"/>
                                    <a:gd name="T38" fmla="*/ 73 w 99"/>
                                    <a:gd name="T39" fmla="*/ 239 h 412"/>
                                    <a:gd name="T40" fmla="*/ 28 w 99"/>
                                    <a:gd name="T41" fmla="*/ 226 h 412"/>
                                    <a:gd name="T42" fmla="*/ 85 w 99"/>
                                    <a:gd name="T43" fmla="*/ 223 h 412"/>
                                    <a:gd name="T44" fmla="*/ 77 w 99"/>
                                    <a:gd name="T45" fmla="*/ 194 h 412"/>
                                    <a:gd name="T46" fmla="*/ 28 w 99"/>
                                    <a:gd name="T47" fmla="*/ 182 h 412"/>
                                    <a:gd name="T48" fmla="*/ 97 w 99"/>
                                    <a:gd name="T49" fmla="*/ 194 h 412"/>
                                    <a:gd name="T50" fmla="*/ 36 w 99"/>
                                    <a:gd name="T51" fmla="*/ 152 h 412"/>
                                    <a:gd name="T52" fmla="*/ 52 w 99"/>
                                    <a:gd name="T53" fmla="*/ 108 h 412"/>
                                    <a:gd name="T54" fmla="*/ 97 w 99"/>
                                    <a:gd name="T55" fmla="*/ 120 h 412"/>
                                    <a:gd name="T56" fmla="*/ 40 w 99"/>
                                    <a:gd name="T57" fmla="*/ 124 h 412"/>
                                    <a:gd name="T58" fmla="*/ 47 w 99"/>
                                    <a:gd name="T59" fmla="*/ 152 h 412"/>
                                    <a:gd name="T60" fmla="*/ 97 w 99"/>
                                    <a:gd name="T61" fmla="*/ 165 h 412"/>
                                    <a:gd name="T62" fmla="*/ 28 w 99"/>
                                    <a:gd name="T63" fmla="*/ 152 h 412"/>
                                    <a:gd name="T64" fmla="*/ 97 w 99"/>
                                    <a:gd name="T65" fmla="*/ 64 h 412"/>
                                    <a:gd name="T66" fmla="*/ 95 w 99"/>
                                    <a:gd name="T67" fmla="*/ 84 h 412"/>
                                    <a:gd name="T68" fmla="*/ 77 w 99"/>
                                    <a:gd name="T69" fmla="*/ 89 h 412"/>
                                    <a:gd name="T70" fmla="*/ 37 w 99"/>
                                    <a:gd name="T71" fmla="*/ 97 h 412"/>
                                    <a:gd name="T72" fmla="*/ 28 w 99"/>
                                    <a:gd name="T73" fmla="*/ 89 h 412"/>
                                    <a:gd name="T74" fmla="*/ 10 w 99"/>
                                    <a:gd name="T75" fmla="*/ 77 h 412"/>
                                    <a:gd name="T76" fmla="*/ 28 w 99"/>
                                    <a:gd name="T77" fmla="*/ 65 h 412"/>
                                    <a:gd name="T78" fmla="*/ 37 w 99"/>
                                    <a:gd name="T79" fmla="*/ 77 h 412"/>
                                    <a:gd name="T80" fmla="*/ 86 w 99"/>
                                    <a:gd name="T81" fmla="*/ 75 h 412"/>
                                    <a:gd name="T82" fmla="*/ 88 w 99"/>
                                    <a:gd name="T83" fmla="*/ 64 h 412"/>
                                    <a:gd name="T84" fmla="*/ 99 w 99"/>
                                    <a:gd name="T85" fmla="*/ 28 h 412"/>
                                    <a:gd name="T86" fmla="*/ 76 w 99"/>
                                    <a:gd name="T87" fmla="*/ 46 h 412"/>
                                    <a:gd name="T88" fmla="*/ 86 w 99"/>
                                    <a:gd name="T89" fmla="*/ 17 h 412"/>
                                    <a:gd name="T90" fmla="*/ 71 w 99"/>
                                    <a:gd name="T91" fmla="*/ 17 h 412"/>
                                    <a:gd name="T92" fmla="*/ 59 w 99"/>
                                    <a:gd name="T93" fmla="*/ 51 h 412"/>
                                    <a:gd name="T94" fmla="*/ 32 w 99"/>
                                    <a:gd name="T95" fmla="*/ 49 h 412"/>
                                    <a:gd name="T96" fmla="*/ 45 w 99"/>
                                    <a:gd name="T97" fmla="*/ 3 h 412"/>
                                    <a:gd name="T98" fmla="*/ 36 w 99"/>
                                    <a:gd name="T99" fmla="*/ 30 h 412"/>
                                    <a:gd name="T100" fmla="*/ 45 w 99"/>
                                    <a:gd name="T101" fmla="*/ 44 h 412"/>
                                    <a:gd name="T102" fmla="*/ 56 w 99"/>
                                    <a:gd name="T103" fmla="*/ 25 h 412"/>
                                    <a:gd name="T104" fmla="*/ 77 w 99"/>
                                    <a:gd name="T105" fmla="*/ 0 h 412"/>
                                    <a:gd name="T106" fmla="*/ 99 w 99"/>
                                    <a:gd name="T107" fmla="*/ 28 h 4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9" h="412">
                                      <a:moveTo>
                                        <a:pt x="99" y="367"/>
                                      </a:moveTo>
                                      <a:cubicBezTo>
                                        <a:pt x="99" y="381"/>
                                        <a:pt x="94" y="391"/>
                                        <a:pt x="85" y="400"/>
                                      </a:cubicBezTo>
                                      <a:cubicBezTo>
                                        <a:pt x="76" y="408"/>
                                        <a:pt x="64" y="412"/>
                                        <a:pt x="49" y="412"/>
                                      </a:cubicBezTo>
                                      <a:cubicBezTo>
                                        <a:pt x="34" y="412"/>
                                        <a:pt x="22" y="408"/>
                                        <a:pt x="13" y="400"/>
                                      </a:cubicBezTo>
                                      <a:cubicBezTo>
                                        <a:pt x="4" y="391"/>
                                        <a:pt x="0" y="381"/>
                                        <a:pt x="0" y="367"/>
                                      </a:cubicBezTo>
                                      <a:cubicBezTo>
                                        <a:pt x="0" y="357"/>
                                        <a:pt x="2" y="348"/>
                                        <a:pt x="8" y="340"/>
                                      </a:cubicBezTo>
                                      <a:cubicBezTo>
                                        <a:pt x="14" y="333"/>
                                        <a:pt x="21" y="329"/>
                                        <a:pt x="30" y="328"/>
                                      </a:cubicBezTo>
                                      <a:lnTo>
                                        <a:pt x="30" y="341"/>
                                      </a:lnTo>
                                      <a:cubicBezTo>
                                        <a:pt x="24" y="342"/>
                                        <a:pt x="19" y="344"/>
                                        <a:pt x="16" y="349"/>
                                      </a:cubicBezTo>
                                      <a:cubicBezTo>
                                        <a:pt x="12" y="354"/>
                                        <a:pt x="10" y="360"/>
                                        <a:pt x="10" y="367"/>
                                      </a:cubicBezTo>
                                      <a:cubicBezTo>
                                        <a:pt x="10" y="377"/>
                                        <a:pt x="14" y="384"/>
                                        <a:pt x="20" y="390"/>
                                      </a:cubicBezTo>
                                      <a:cubicBezTo>
                                        <a:pt x="27" y="396"/>
                                        <a:pt x="37" y="399"/>
                                        <a:pt x="49" y="399"/>
                                      </a:cubicBezTo>
                                      <a:cubicBezTo>
                                        <a:pt x="61" y="399"/>
                                        <a:pt x="71" y="396"/>
                                        <a:pt x="78" y="390"/>
                                      </a:cubicBezTo>
                                      <a:cubicBezTo>
                                        <a:pt x="84" y="385"/>
                                        <a:pt x="88" y="377"/>
                                        <a:pt x="88" y="367"/>
                                      </a:cubicBezTo>
                                      <a:cubicBezTo>
                                        <a:pt x="88" y="360"/>
                                        <a:pt x="86" y="354"/>
                                        <a:pt x="82" y="349"/>
                                      </a:cubicBezTo>
                                      <a:cubicBezTo>
                                        <a:pt x="79" y="344"/>
                                        <a:pt x="73" y="342"/>
                                        <a:pt x="67" y="341"/>
                                      </a:cubicBezTo>
                                      <a:lnTo>
                                        <a:pt x="67" y="328"/>
                                      </a:lnTo>
                                      <a:cubicBezTo>
                                        <a:pt x="77" y="329"/>
                                        <a:pt x="85" y="333"/>
                                        <a:pt x="90" y="340"/>
                                      </a:cubicBezTo>
                                      <a:cubicBezTo>
                                        <a:pt x="96" y="347"/>
                                        <a:pt x="99" y="356"/>
                                        <a:pt x="99" y="367"/>
                                      </a:cubicBezTo>
                                      <a:close/>
                                      <a:moveTo>
                                        <a:pt x="26" y="284"/>
                                      </a:moveTo>
                                      <a:cubicBezTo>
                                        <a:pt x="26" y="274"/>
                                        <a:pt x="29" y="266"/>
                                        <a:pt x="36" y="260"/>
                                      </a:cubicBezTo>
                                      <a:cubicBezTo>
                                        <a:pt x="42" y="254"/>
                                        <a:pt x="51" y="251"/>
                                        <a:pt x="62" y="251"/>
                                      </a:cubicBezTo>
                                      <a:cubicBezTo>
                                        <a:pt x="74" y="251"/>
                                        <a:pt x="83" y="254"/>
                                        <a:pt x="89" y="260"/>
                                      </a:cubicBezTo>
                                      <a:cubicBezTo>
                                        <a:pt x="95" y="266"/>
                                        <a:pt x="99" y="274"/>
                                        <a:pt x="99" y="284"/>
                                      </a:cubicBezTo>
                                      <a:cubicBezTo>
                                        <a:pt x="99" y="294"/>
                                        <a:pt x="95" y="302"/>
                                        <a:pt x="89" y="308"/>
                                      </a:cubicBezTo>
                                      <a:cubicBezTo>
                                        <a:pt x="83" y="314"/>
                                        <a:pt x="74" y="317"/>
                                        <a:pt x="62" y="317"/>
                                      </a:cubicBezTo>
                                      <a:cubicBezTo>
                                        <a:pt x="51" y="317"/>
                                        <a:pt x="42" y="314"/>
                                        <a:pt x="36" y="308"/>
                                      </a:cubicBezTo>
                                      <a:cubicBezTo>
                                        <a:pt x="29" y="302"/>
                                        <a:pt x="26" y="294"/>
                                        <a:pt x="26" y="284"/>
                                      </a:cubicBezTo>
                                      <a:close/>
                                      <a:moveTo>
                                        <a:pt x="89" y="284"/>
                                      </a:moveTo>
                                      <a:cubicBezTo>
                                        <a:pt x="89" y="278"/>
                                        <a:pt x="87" y="273"/>
                                        <a:pt x="82" y="270"/>
                                      </a:cubicBezTo>
                                      <a:cubicBezTo>
                                        <a:pt x="78" y="266"/>
                                        <a:pt x="71" y="264"/>
                                        <a:pt x="62" y="264"/>
                                      </a:cubicBezTo>
                                      <a:cubicBezTo>
                                        <a:pt x="53" y="264"/>
                                        <a:pt x="47" y="266"/>
                                        <a:pt x="42" y="270"/>
                                      </a:cubicBezTo>
                                      <a:cubicBezTo>
                                        <a:pt x="38" y="273"/>
                                        <a:pt x="36" y="278"/>
                                        <a:pt x="36" y="284"/>
                                      </a:cubicBezTo>
                                      <a:cubicBezTo>
                                        <a:pt x="36" y="290"/>
                                        <a:pt x="38" y="295"/>
                                        <a:pt x="42" y="299"/>
                                      </a:cubicBezTo>
                                      <a:cubicBezTo>
                                        <a:pt x="47" y="302"/>
                                        <a:pt x="53" y="304"/>
                                        <a:pt x="62" y="304"/>
                                      </a:cubicBezTo>
                                      <a:cubicBezTo>
                                        <a:pt x="71" y="304"/>
                                        <a:pt x="78" y="302"/>
                                        <a:pt x="82" y="299"/>
                                      </a:cubicBezTo>
                                      <a:cubicBezTo>
                                        <a:pt x="87" y="295"/>
                                        <a:pt x="89" y="290"/>
                                        <a:pt x="89" y="284"/>
                                      </a:cubicBezTo>
                                      <a:close/>
                                      <a:moveTo>
                                        <a:pt x="88" y="194"/>
                                      </a:moveTo>
                                      <a:cubicBezTo>
                                        <a:pt x="95" y="201"/>
                                        <a:pt x="99" y="207"/>
                                        <a:pt x="99" y="215"/>
                                      </a:cubicBezTo>
                                      <a:cubicBezTo>
                                        <a:pt x="99" y="231"/>
                                        <a:pt x="90" y="239"/>
                                        <a:pt x="73" y="239"/>
                                      </a:cubicBezTo>
                                      <a:lnTo>
                                        <a:pt x="28" y="239"/>
                                      </a:lnTo>
                                      <a:lnTo>
                                        <a:pt x="28" y="226"/>
                                      </a:lnTo>
                                      <a:lnTo>
                                        <a:pt x="72" y="226"/>
                                      </a:lnTo>
                                      <a:cubicBezTo>
                                        <a:pt x="78" y="226"/>
                                        <a:pt x="82" y="225"/>
                                        <a:pt x="85" y="223"/>
                                      </a:cubicBezTo>
                                      <a:cubicBezTo>
                                        <a:pt x="87" y="221"/>
                                        <a:pt x="88" y="218"/>
                                        <a:pt x="88" y="213"/>
                                      </a:cubicBezTo>
                                      <a:cubicBezTo>
                                        <a:pt x="88" y="206"/>
                                        <a:pt x="85" y="200"/>
                                        <a:pt x="77" y="194"/>
                                      </a:cubicBezTo>
                                      <a:lnTo>
                                        <a:pt x="28" y="194"/>
                                      </a:lnTo>
                                      <a:lnTo>
                                        <a:pt x="28" y="182"/>
                                      </a:lnTo>
                                      <a:lnTo>
                                        <a:pt x="97" y="182"/>
                                      </a:lnTo>
                                      <a:lnTo>
                                        <a:pt x="97" y="194"/>
                                      </a:lnTo>
                                      <a:lnTo>
                                        <a:pt x="88" y="194"/>
                                      </a:lnTo>
                                      <a:close/>
                                      <a:moveTo>
                                        <a:pt x="36" y="152"/>
                                      </a:moveTo>
                                      <a:cubicBezTo>
                                        <a:pt x="30" y="146"/>
                                        <a:pt x="26" y="139"/>
                                        <a:pt x="26" y="132"/>
                                      </a:cubicBezTo>
                                      <a:cubicBezTo>
                                        <a:pt x="26" y="116"/>
                                        <a:pt x="35" y="108"/>
                                        <a:pt x="52" y="108"/>
                                      </a:cubicBezTo>
                                      <a:lnTo>
                                        <a:pt x="97" y="108"/>
                                      </a:lnTo>
                                      <a:lnTo>
                                        <a:pt x="97" y="120"/>
                                      </a:lnTo>
                                      <a:lnTo>
                                        <a:pt x="52" y="120"/>
                                      </a:lnTo>
                                      <a:cubicBezTo>
                                        <a:pt x="46" y="120"/>
                                        <a:pt x="42" y="121"/>
                                        <a:pt x="40" y="124"/>
                                      </a:cubicBezTo>
                                      <a:cubicBezTo>
                                        <a:pt x="37" y="125"/>
                                        <a:pt x="36" y="129"/>
                                        <a:pt x="36" y="133"/>
                                      </a:cubicBezTo>
                                      <a:cubicBezTo>
                                        <a:pt x="36" y="140"/>
                                        <a:pt x="40" y="146"/>
                                        <a:pt x="47" y="152"/>
                                      </a:cubicBezTo>
                                      <a:lnTo>
                                        <a:pt x="97" y="152"/>
                                      </a:lnTo>
                                      <a:lnTo>
                                        <a:pt x="97" y="165"/>
                                      </a:lnTo>
                                      <a:lnTo>
                                        <a:pt x="28" y="165"/>
                                      </a:lnTo>
                                      <a:lnTo>
                                        <a:pt x="28" y="152"/>
                                      </a:lnTo>
                                      <a:lnTo>
                                        <a:pt x="36" y="152"/>
                                      </a:lnTo>
                                      <a:close/>
                                      <a:moveTo>
                                        <a:pt x="97" y="64"/>
                                      </a:moveTo>
                                      <a:cubicBezTo>
                                        <a:pt x="98" y="66"/>
                                        <a:pt x="98" y="69"/>
                                        <a:pt x="98" y="72"/>
                                      </a:cubicBezTo>
                                      <a:cubicBezTo>
                                        <a:pt x="98" y="78"/>
                                        <a:pt x="97" y="81"/>
                                        <a:pt x="95" y="84"/>
                                      </a:cubicBezTo>
                                      <a:cubicBezTo>
                                        <a:pt x="93" y="86"/>
                                        <a:pt x="91" y="88"/>
                                        <a:pt x="88" y="88"/>
                                      </a:cubicBezTo>
                                      <a:cubicBezTo>
                                        <a:pt x="85" y="89"/>
                                        <a:pt x="82" y="89"/>
                                        <a:pt x="77" y="89"/>
                                      </a:cubicBezTo>
                                      <a:lnTo>
                                        <a:pt x="37" y="89"/>
                                      </a:lnTo>
                                      <a:lnTo>
                                        <a:pt x="37" y="97"/>
                                      </a:lnTo>
                                      <a:lnTo>
                                        <a:pt x="28" y="97"/>
                                      </a:lnTo>
                                      <a:lnTo>
                                        <a:pt x="28" y="89"/>
                                      </a:lnTo>
                                      <a:lnTo>
                                        <a:pt x="10" y="89"/>
                                      </a:lnTo>
                                      <a:lnTo>
                                        <a:pt x="10" y="77"/>
                                      </a:lnTo>
                                      <a:lnTo>
                                        <a:pt x="28" y="77"/>
                                      </a:lnTo>
                                      <a:lnTo>
                                        <a:pt x="28" y="65"/>
                                      </a:lnTo>
                                      <a:lnTo>
                                        <a:pt x="37" y="65"/>
                                      </a:lnTo>
                                      <a:lnTo>
                                        <a:pt x="37" y="77"/>
                                      </a:lnTo>
                                      <a:lnTo>
                                        <a:pt x="77" y="77"/>
                                      </a:lnTo>
                                      <a:cubicBezTo>
                                        <a:pt x="82" y="77"/>
                                        <a:pt x="85" y="76"/>
                                        <a:pt x="86" y="75"/>
                                      </a:cubicBezTo>
                                      <a:cubicBezTo>
                                        <a:pt x="88" y="74"/>
                                        <a:pt x="88" y="72"/>
                                        <a:pt x="88" y="70"/>
                                      </a:cubicBezTo>
                                      <a:cubicBezTo>
                                        <a:pt x="88" y="68"/>
                                        <a:pt x="88" y="66"/>
                                        <a:pt x="88" y="64"/>
                                      </a:cubicBezTo>
                                      <a:lnTo>
                                        <a:pt x="97" y="64"/>
                                      </a:lnTo>
                                      <a:close/>
                                      <a:moveTo>
                                        <a:pt x="99" y="28"/>
                                      </a:moveTo>
                                      <a:cubicBezTo>
                                        <a:pt x="99" y="47"/>
                                        <a:pt x="91" y="57"/>
                                        <a:pt x="76" y="58"/>
                                      </a:cubicBezTo>
                                      <a:lnTo>
                                        <a:pt x="76" y="46"/>
                                      </a:lnTo>
                                      <a:cubicBezTo>
                                        <a:pt x="85" y="46"/>
                                        <a:pt x="89" y="40"/>
                                        <a:pt x="89" y="28"/>
                                      </a:cubicBezTo>
                                      <a:cubicBezTo>
                                        <a:pt x="89" y="23"/>
                                        <a:pt x="88" y="19"/>
                                        <a:pt x="86" y="17"/>
                                      </a:cubicBezTo>
                                      <a:cubicBezTo>
                                        <a:pt x="84" y="14"/>
                                        <a:pt x="81" y="13"/>
                                        <a:pt x="78" y="13"/>
                                      </a:cubicBezTo>
                                      <a:cubicBezTo>
                                        <a:pt x="75" y="13"/>
                                        <a:pt x="73" y="14"/>
                                        <a:pt x="71" y="17"/>
                                      </a:cubicBezTo>
                                      <a:cubicBezTo>
                                        <a:pt x="70" y="19"/>
                                        <a:pt x="68" y="25"/>
                                        <a:pt x="66" y="33"/>
                                      </a:cubicBezTo>
                                      <a:cubicBezTo>
                                        <a:pt x="64" y="41"/>
                                        <a:pt x="62" y="47"/>
                                        <a:pt x="59" y="51"/>
                                      </a:cubicBezTo>
                                      <a:cubicBezTo>
                                        <a:pt x="57" y="55"/>
                                        <a:pt x="52" y="56"/>
                                        <a:pt x="46" y="56"/>
                                      </a:cubicBezTo>
                                      <a:cubicBezTo>
                                        <a:pt x="40" y="56"/>
                                        <a:pt x="36" y="54"/>
                                        <a:pt x="32" y="49"/>
                                      </a:cubicBezTo>
                                      <a:cubicBezTo>
                                        <a:pt x="28" y="45"/>
                                        <a:pt x="26" y="38"/>
                                        <a:pt x="26" y="31"/>
                                      </a:cubicBezTo>
                                      <a:cubicBezTo>
                                        <a:pt x="26" y="12"/>
                                        <a:pt x="33" y="3"/>
                                        <a:pt x="45" y="3"/>
                                      </a:cubicBezTo>
                                      <a:lnTo>
                                        <a:pt x="45" y="15"/>
                                      </a:lnTo>
                                      <a:cubicBezTo>
                                        <a:pt x="39" y="15"/>
                                        <a:pt x="36" y="20"/>
                                        <a:pt x="36" y="30"/>
                                      </a:cubicBezTo>
                                      <a:cubicBezTo>
                                        <a:pt x="36" y="34"/>
                                        <a:pt x="36" y="37"/>
                                        <a:pt x="38" y="40"/>
                                      </a:cubicBezTo>
                                      <a:cubicBezTo>
                                        <a:pt x="40" y="43"/>
                                        <a:pt x="42" y="44"/>
                                        <a:pt x="45" y="44"/>
                                      </a:cubicBezTo>
                                      <a:cubicBezTo>
                                        <a:pt x="48" y="44"/>
                                        <a:pt x="50" y="43"/>
                                        <a:pt x="51" y="41"/>
                                      </a:cubicBezTo>
                                      <a:cubicBezTo>
                                        <a:pt x="52" y="39"/>
                                        <a:pt x="54" y="34"/>
                                        <a:pt x="56" y="25"/>
                                      </a:cubicBezTo>
                                      <a:cubicBezTo>
                                        <a:pt x="58" y="17"/>
                                        <a:pt x="60" y="11"/>
                                        <a:pt x="63" y="7"/>
                                      </a:cubicBezTo>
                                      <a:cubicBezTo>
                                        <a:pt x="65" y="2"/>
                                        <a:pt x="70" y="0"/>
                                        <a:pt x="77" y="0"/>
                                      </a:cubicBezTo>
                                      <a:cubicBezTo>
                                        <a:pt x="83" y="0"/>
                                        <a:pt x="88" y="3"/>
                                        <a:pt x="92" y="8"/>
                                      </a:cubicBezTo>
                                      <a:cubicBezTo>
                                        <a:pt x="96" y="13"/>
                                        <a:pt x="99" y="20"/>
                                        <a:pt x="99" y="28"/>
                                      </a:cubicBezTo>
                                      <a:close/>
                                      <a:moveTo>
                                        <a:pt x="99" y="28"/>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3939413" name="Line 7"/>
                              <wps:cNvCnPr>
                                <a:cxnSpLocks noChangeShapeType="1"/>
                              </wps:cNvCnPr>
                              <wps:spPr bwMode="auto">
                                <a:xfrm flipV="1">
                                  <a:off x="326390" y="193040"/>
                                  <a:ext cx="0" cy="1784350"/>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0130257" name="Freeform 8"/>
                              <wps:cNvSpPr>
                                <a:spLocks noEditPoints="1"/>
                              </wps:cNvSpPr>
                              <wps:spPr bwMode="auto">
                                <a:xfrm>
                                  <a:off x="299085" y="198755"/>
                                  <a:ext cx="12065" cy="17145"/>
                                </a:xfrm>
                                <a:custGeom>
                                  <a:avLst/>
                                  <a:gdLst>
                                    <a:gd name="T0" fmla="*/ 13 w 53"/>
                                    <a:gd name="T1" fmla="*/ 32 h 81"/>
                                    <a:gd name="T2" fmla="*/ 28 w 53"/>
                                    <a:gd name="T3" fmla="*/ 27 h 81"/>
                                    <a:gd name="T4" fmla="*/ 45 w 53"/>
                                    <a:gd name="T5" fmla="*/ 34 h 81"/>
                                    <a:gd name="T6" fmla="*/ 53 w 53"/>
                                    <a:gd name="T7" fmla="*/ 53 h 81"/>
                                    <a:gd name="T8" fmla="*/ 45 w 53"/>
                                    <a:gd name="T9" fmla="*/ 73 h 81"/>
                                    <a:gd name="T10" fmla="*/ 25 w 53"/>
                                    <a:gd name="T11" fmla="*/ 81 h 81"/>
                                    <a:gd name="T12" fmla="*/ 8 w 53"/>
                                    <a:gd name="T13" fmla="*/ 76 h 81"/>
                                    <a:gd name="T14" fmla="*/ 0 w 53"/>
                                    <a:gd name="T15" fmla="*/ 59 h 81"/>
                                    <a:gd name="T16" fmla="*/ 10 w 53"/>
                                    <a:gd name="T17" fmla="*/ 59 h 81"/>
                                    <a:gd name="T18" fmla="*/ 15 w 53"/>
                                    <a:gd name="T19" fmla="*/ 70 h 81"/>
                                    <a:gd name="T20" fmla="*/ 25 w 53"/>
                                    <a:gd name="T21" fmla="*/ 73 h 81"/>
                                    <a:gd name="T22" fmla="*/ 38 w 53"/>
                                    <a:gd name="T23" fmla="*/ 68 h 81"/>
                                    <a:gd name="T24" fmla="*/ 42 w 53"/>
                                    <a:gd name="T25" fmla="*/ 54 h 81"/>
                                    <a:gd name="T26" fmla="*/ 38 w 53"/>
                                    <a:gd name="T27" fmla="*/ 40 h 81"/>
                                    <a:gd name="T28" fmla="*/ 25 w 53"/>
                                    <a:gd name="T29" fmla="*/ 35 h 81"/>
                                    <a:gd name="T30" fmla="*/ 11 w 53"/>
                                    <a:gd name="T31" fmla="*/ 42 h 81"/>
                                    <a:gd name="T32" fmla="*/ 3 w 53"/>
                                    <a:gd name="T33" fmla="*/ 42 h 81"/>
                                    <a:gd name="T34" fmla="*/ 6 w 53"/>
                                    <a:gd name="T35" fmla="*/ 0 h 81"/>
                                    <a:gd name="T36" fmla="*/ 49 w 53"/>
                                    <a:gd name="T37" fmla="*/ 0 h 81"/>
                                    <a:gd name="T38" fmla="*/ 49 w 53"/>
                                    <a:gd name="T39" fmla="*/ 9 h 81"/>
                                    <a:gd name="T40" fmla="*/ 15 w 53"/>
                                    <a:gd name="T41" fmla="*/ 9 h 81"/>
                                    <a:gd name="T42" fmla="*/ 13 w 53"/>
                                    <a:gd name="T43" fmla="*/ 32 h 81"/>
                                    <a:gd name="T44" fmla="*/ 13 w 53"/>
                                    <a:gd name="T45" fmla="*/ 32 h 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53" h="81">
                                      <a:moveTo>
                                        <a:pt x="13" y="32"/>
                                      </a:moveTo>
                                      <a:cubicBezTo>
                                        <a:pt x="17" y="28"/>
                                        <a:pt x="22" y="27"/>
                                        <a:pt x="28" y="27"/>
                                      </a:cubicBezTo>
                                      <a:cubicBezTo>
                                        <a:pt x="35" y="27"/>
                                        <a:pt x="40" y="29"/>
                                        <a:pt x="45" y="34"/>
                                      </a:cubicBezTo>
                                      <a:cubicBezTo>
                                        <a:pt x="50" y="39"/>
                                        <a:pt x="53" y="45"/>
                                        <a:pt x="53" y="53"/>
                                      </a:cubicBezTo>
                                      <a:cubicBezTo>
                                        <a:pt x="53" y="61"/>
                                        <a:pt x="50" y="68"/>
                                        <a:pt x="45" y="73"/>
                                      </a:cubicBezTo>
                                      <a:cubicBezTo>
                                        <a:pt x="40" y="79"/>
                                        <a:pt x="34" y="81"/>
                                        <a:pt x="25" y="81"/>
                                      </a:cubicBezTo>
                                      <a:cubicBezTo>
                                        <a:pt x="19" y="81"/>
                                        <a:pt x="13" y="80"/>
                                        <a:pt x="8" y="76"/>
                                      </a:cubicBezTo>
                                      <a:cubicBezTo>
                                        <a:pt x="3" y="72"/>
                                        <a:pt x="0" y="66"/>
                                        <a:pt x="0" y="59"/>
                                      </a:cubicBezTo>
                                      <a:lnTo>
                                        <a:pt x="10" y="59"/>
                                      </a:lnTo>
                                      <a:cubicBezTo>
                                        <a:pt x="11" y="64"/>
                                        <a:pt x="13" y="67"/>
                                        <a:pt x="15" y="70"/>
                                      </a:cubicBezTo>
                                      <a:cubicBezTo>
                                        <a:pt x="18" y="72"/>
                                        <a:pt x="22" y="73"/>
                                        <a:pt x="25" y="73"/>
                                      </a:cubicBezTo>
                                      <a:cubicBezTo>
                                        <a:pt x="31" y="73"/>
                                        <a:pt x="35" y="71"/>
                                        <a:pt x="38" y="68"/>
                                      </a:cubicBezTo>
                                      <a:cubicBezTo>
                                        <a:pt x="41" y="64"/>
                                        <a:pt x="42" y="59"/>
                                        <a:pt x="42" y="54"/>
                                      </a:cubicBezTo>
                                      <a:cubicBezTo>
                                        <a:pt x="42" y="48"/>
                                        <a:pt x="41" y="44"/>
                                        <a:pt x="38" y="40"/>
                                      </a:cubicBezTo>
                                      <a:cubicBezTo>
                                        <a:pt x="34" y="37"/>
                                        <a:pt x="30" y="35"/>
                                        <a:pt x="25" y="35"/>
                                      </a:cubicBezTo>
                                      <a:cubicBezTo>
                                        <a:pt x="20" y="35"/>
                                        <a:pt x="15" y="38"/>
                                        <a:pt x="11" y="42"/>
                                      </a:cubicBezTo>
                                      <a:lnTo>
                                        <a:pt x="3" y="42"/>
                                      </a:lnTo>
                                      <a:lnTo>
                                        <a:pt x="6" y="0"/>
                                      </a:lnTo>
                                      <a:lnTo>
                                        <a:pt x="49" y="0"/>
                                      </a:lnTo>
                                      <a:lnTo>
                                        <a:pt x="49" y="9"/>
                                      </a:lnTo>
                                      <a:lnTo>
                                        <a:pt x="15" y="9"/>
                                      </a:lnTo>
                                      <a:lnTo>
                                        <a:pt x="13" y="32"/>
                                      </a:lnTo>
                                      <a:close/>
                                      <a:moveTo>
                                        <a:pt x="13" y="32"/>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2248702" name="Freeform 9"/>
                              <wps:cNvSpPr>
                                <a:spLocks noEditPoints="1"/>
                              </wps:cNvSpPr>
                              <wps:spPr bwMode="auto">
                                <a:xfrm>
                                  <a:off x="241300" y="204470"/>
                                  <a:ext cx="45720" cy="21590"/>
                                </a:xfrm>
                                <a:custGeom>
                                  <a:avLst/>
                                  <a:gdLst>
                                    <a:gd name="T0" fmla="*/ 65 w 210"/>
                                    <a:gd name="T1" fmla="*/ 98 h 100"/>
                                    <a:gd name="T2" fmla="*/ 50 w 210"/>
                                    <a:gd name="T3" fmla="*/ 98 h 100"/>
                                    <a:gd name="T4" fmla="*/ 33 w 210"/>
                                    <a:gd name="T5" fmla="*/ 71 h 100"/>
                                    <a:gd name="T6" fmla="*/ 15 w 210"/>
                                    <a:gd name="T7" fmla="*/ 98 h 100"/>
                                    <a:gd name="T8" fmla="*/ 0 w 210"/>
                                    <a:gd name="T9" fmla="*/ 98 h 100"/>
                                    <a:gd name="T10" fmla="*/ 26 w 210"/>
                                    <a:gd name="T11" fmla="*/ 62 h 100"/>
                                    <a:gd name="T12" fmla="*/ 2 w 210"/>
                                    <a:gd name="T13" fmla="*/ 28 h 100"/>
                                    <a:gd name="T14" fmla="*/ 17 w 210"/>
                                    <a:gd name="T15" fmla="*/ 28 h 100"/>
                                    <a:gd name="T16" fmla="*/ 33 w 210"/>
                                    <a:gd name="T17" fmla="*/ 53 h 100"/>
                                    <a:gd name="T18" fmla="*/ 48 w 210"/>
                                    <a:gd name="T19" fmla="*/ 28 h 100"/>
                                    <a:gd name="T20" fmla="*/ 63 w 210"/>
                                    <a:gd name="T21" fmla="*/ 28 h 100"/>
                                    <a:gd name="T22" fmla="*/ 39 w 210"/>
                                    <a:gd name="T23" fmla="*/ 62 h 100"/>
                                    <a:gd name="T24" fmla="*/ 65 w 210"/>
                                    <a:gd name="T25" fmla="*/ 98 h 100"/>
                                    <a:gd name="T26" fmla="*/ 118 w 210"/>
                                    <a:gd name="T27" fmla="*/ 98 h 100"/>
                                    <a:gd name="T28" fmla="*/ 106 w 210"/>
                                    <a:gd name="T29" fmla="*/ 98 h 100"/>
                                    <a:gd name="T30" fmla="*/ 106 w 210"/>
                                    <a:gd name="T31" fmla="*/ 22 h 100"/>
                                    <a:gd name="T32" fmla="*/ 82 w 210"/>
                                    <a:gd name="T33" fmla="*/ 27 h 100"/>
                                    <a:gd name="T34" fmla="*/ 82 w 210"/>
                                    <a:gd name="T35" fmla="*/ 18 h 100"/>
                                    <a:gd name="T36" fmla="*/ 108 w 210"/>
                                    <a:gd name="T37" fmla="*/ 0 h 100"/>
                                    <a:gd name="T38" fmla="*/ 118 w 210"/>
                                    <a:gd name="T39" fmla="*/ 0 h 100"/>
                                    <a:gd name="T40" fmla="*/ 118 w 210"/>
                                    <a:gd name="T41" fmla="*/ 98 h 100"/>
                                    <a:gd name="T42" fmla="*/ 179 w 210"/>
                                    <a:gd name="T43" fmla="*/ 0 h 100"/>
                                    <a:gd name="T44" fmla="*/ 210 w 210"/>
                                    <a:gd name="T45" fmla="*/ 50 h 100"/>
                                    <a:gd name="T46" fmla="*/ 179 w 210"/>
                                    <a:gd name="T47" fmla="*/ 100 h 100"/>
                                    <a:gd name="T48" fmla="*/ 147 w 210"/>
                                    <a:gd name="T49" fmla="*/ 50 h 100"/>
                                    <a:gd name="T50" fmla="*/ 179 w 210"/>
                                    <a:gd name="T51" fmla="*/ 0 h 100"/>
                                    <a:gd name="T52" fmla="*/ 179 w 210"/>
                                    <a:gd name="T53" fmla="*/ 90 h 100"/>
                                    <a:gd name="T54" fmla="*/ 192 w 210"/>
                                    <a:gd name="T55" fmla="*/ 81 h 100"/>
                                    <a:gd name="T56" fmla="*/ 197 w 210"/>
                                    <a:gd name="T57" fmla="*/ 50 h 100"/>
                                    <a:gd name="T58" fmla="*/ 192 w 210"/>
                                    <a:gd name="T59" fmla="*/ 19 h 100"/>
                                    <a:gd name="T60" fmla="*/ 179 w 210"/>
                                    <a:gd name="T61" fmla="*/ 10 h 100"/>
                                    <a:gd name="T62" fmla="*/ 165 w 210"/>
                                    <a:gd name="T63" fmla="*/ 19 h 100"/>
                                    <a:gd name="T64" fmla="*/ 160 w 210"/>
                                    <a:gd name="T65" fmla="*/ 50 h 100"/>
                                    <a:gd name="T66" fmla="*/ 165 w 210"/>
                                    <a:gd name="T67" fmla="*/ 81 h 100"/>
                                    <a:gd name="T68" fmla="*/ 179 w 210"/>
                                    <a:gd name="T69" fmla="*/ 90 h 100"/>
                                    <a:gd name="T70" fmla="*/ 179 w 210"/>
                                    <a:gd name="T71" fmla="*/ 90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210" h="100">
                                      <a:moveTo>
                                        <a:pt x="65" y="98"/>
                                      </a:moveTo>
                                      <a:lnTo>
                                        <a:pt x="50" y="98"/>
                                      </a:lnTo>
                                      <a:lnTo>
                                        <a:pt x="33" y="71"/>
                                      </a:lnTo>
                                      <a:lnTo>
                                        <a:pt x="15" y="98"/>
                                      </a:lnTo>
                                      <a:lnTo>
                                        <a:pt x="0" y="98"/>
                                      </a:lnTo>
                                      <a:lnTo>
                                        <a:pt x="26" y="62"/>
                                      </a:lnTo>
                                      <a:lnTo>
                                        <a:pt x="2" y="28"/>
                                      </a:lnTo>
                                      <a:lnTo>
                                        <a:pt x="17" y="28"/>
                                      </a:lnTo>
                                      <a:lnTo>
                                        <a:pt x="33" y="53"/>
                                      </a:lnTo>
                                      <a:lnTo>
                                        <a:pt x="48" y="28"/>
                                      </a:lnTo>
                                      <a:lnTo>
                                        <a:pt x="63" y="28"/>
                                      </a:lnTo>
                                      <a:lnTo>
                                        <a:pt x="39" y="62"/>
                                      </a:lnTo>
                                      <a:lnTo>
                                        <a:pt x="65" y="98"/>
                                      </a:lnTo>
                                      <a:close/>
                                      <a:moveTo>
                                        <a:pt x="118" y="98"/>
                                      </a:moveTo>
                                      <a:lnTo>
                                        <a:pt x="106" y="98"/>
                                      </a:lnTo>
                                      <a:lnTo>
                                        <a:pt x="106" y="22"/>
                                      </a:lnTo>
                                      <a:cubicBezTo>
                                        <a:pt x="100" y="26"/>
                                        <a:pt x="93" y="27"/>
                                        <a:pt x="82" y="27"/>
                                      </a:cubicBezTo>
                                      <a:lnTo>
                                        <a:pt x="82" y="18"/>
                                      </a:lnTo>
                                      <a:cubicBezTo>
                                        <a:pt x="97" y="18"/>
                                        <a:pt x="106" y="12"/>
                                        <a:pt x="108" y="0"/>
                                      </a:cubicBezTo>
                                      <a:lnTo>
                                        <a:pt x="118" y="0"/>
                                      </a:lnTo>
                                      <a:lnTo>
                                        <a:pt x="118" y="98"/>
                                      </a:lnTo>
                                      <a:close/>
                                      <a:moveTo>
                                        <a:pt x="179" y="0"/>
                                      </a:moveTo>
                                      <a:cubicBezTo>
                                        <a:pt x="199" y="0"/>
                                        <a:pt x="210" y="17"/>
                                        <a:pt x="210" y="50"/>
                                      </a:cubicBezTo>
                                      <a:cubicBezTo>
                                        <a:pt x="210" y="83"/>
                                        <a:pt x="199" y="100"/>
                                        <a:pt x="179" y="100"/>
                                      </a:cubicBezTo>
                                      <a:cubicBezTo>
                                        <a:pt x="158" y="100"/>
                                        <a:pt x="147" y="83"/>
                                        <a:pt x="147" y="50"/>
                                      </a:cubicBezTo>
                                      <a:cubicBezTo>
                                        <a:pt x="147" y="17"/>
                                        <a:pt x="158" y="0"/>
                                        <a:pt x="179" y="0"/>
                                      </a:cubicBezTo>
                                      <a:close/>
                                      <a:moveTo>
                                        <a:pt x="179" y="90"/>
                                      </a:moveTo>
                                      <a:cubicBezTo>
                                        <a:pt x="185" y="90"/>
                                        <a:pt x="189" y="87"/>
                                        <a:pt x="192" y="81"/>
                                      </a:cubicBezTo>
                                      <a:cubicBezTo>
                                        <a:pt x="195" y="75"/>
                                        <a:pt x="197" y="65"/>
                                        <a:pt x="197" y="50"/>
                                      </a:cubicBezTo>
                                      <a:cubicBezTo>
                                        <a:pt x="197" y="35"/>
                                        <a:pt x="195" y="25"/>
                                        <a:pt x="192" y="19"/>
                                      </a:cubicBezTo>
                                      <a:cubicBezTo>
                                        <a:pt x="189" y="13"/>
                                        <a:pt x="185" y="10"/>
                                        <a:pt x="179" y="10"/>
                                      </a:cubicBezTo>
                                      <a:cubicBezTo>
                                        <a:pt x="173" y="10"/>
                                        <a:pt x="168" y="13"/>
                                        <a:pt x="165" y="19"/>
                                      </a:cubicBezTo>
                                      <a:cubicBezTo>
                                        <a:pt x="162" y="25"/>
                                        <a:pt x="160" y="35"/>
                                        <a:pt x="160" y="50"/>
                                      </a:cubicBezTo>
                                      <a:cubicBezTo>
                                        <a:pt x="160" y="65"/>
                                        <a:pt x="162" y="75"/>
                                        <a:pt x="165" y="81"/>
                                      </a:cubicBezTo>
                                      <a:cubicBezTo>
                                        <a:pt x="168" y="87"/>
                                        <a:pt x="173" y="90"/>
                                        <a:pt x="179" y="90"/>
                                      </a:cubicBezTo>
                                      <a:close/>
                                      <a:moveTo>
                                        <a:pt x="179" y="90"/>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6316980" name="Freeform 10"/>
                              <wps:cNvSpPr>
                                <a:spLocks noEditPoints="1"/>
                              </wps:cNvSpPr>
                              <wps:spPr bwMode="auto">
                                <a:xfrm>
                                  <a:off x="296545" y="1964690"/>
                                  <a:ext cx="13970" cy="21590"/>
                                </a:xfrm>
                                <a:custGeom>
                                  <a:avLst/>
                                  <a:gdLst>
                                    <a:gd name="T0" fmla="*/ 31 w 63"/>
                                    <a:gd name="T1" fmla="*/ 0 h 100"/>
                                    <a:gd name="T2" fmla="*/ 63 w 63"/>
                                    <a:gd name="T3" fmla="*/ 50 h 100"/>
                                    <a:gd name="T4" fmla="*/ 31 w 63"/>
                                    <a:gd name="T5" fmla="*/ 100 h 100"/>
                                    <a:gd name="T6" fmla="*/ 0 w 63"/>
                                    <a:gd name="T7" fmla="*/ 50 h 100"/>
                                    <a:gd name="T8" fmla="*/ 31 w 63"/>
                                    <a:gd name="T9" fmla="*/ 0 h 100"/>
                                    <a:gd name="T10" fmla="*/ 31 w 63"/>
                                    <a:gd name="T11" fmla="*/ 90 h 100"/>
                                    <a:gd name="T12" fmla="*/ 45 w 63"/>
                                    <a:gd name="T13" fmla="*/ 81 h 100"/>
                                    <a:gd name="T14" fmla="*/ 50 w 63"/>
                                    <a:gd name="T15" fmla="*/ 50 h 100"/>
                                    <a:gd name="T16" fmla="*/ 45 w 63"/>
                                    <a:gd name="T17" fmla="*/ 19 h 100"/>
                                    <a:gd name="T18" fmla="*/ 31 w 63"/>
                                    <a:gd name="T19" fmla="*/ 10 h 100"/>
                                    <a:gd name="T20" fmla="*/ 17 w 63"/>
                                    <a:gd name="T21" fmla="*/ 19 h 100"/>
                                    <a:gd name="T22" fmla="*/ 13 w 63"/>
                                    <a:gd name="T23" fmla="*/ 50 h 100"/>
                                    <a:gd name="T24" fmla="*/ 17 w 63"/>
                                    <a:gd name="T25" fmla="*/ 81 h 100"/>
                                    <a:gd name="T26" fmla="*/ 31 w 63"/>
                                    <a:gd name="T27" fmla="*/ 90 h 100"/>
                                    <a:gd name="T28" fmla="*/ 31 w 63"/>
                                    <a:gd name="T29" fmla="*/ 90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63" h="100">
                                      <a:moveTo>
                                        <a:pt x="31" y="0"/>
                                      </a:moveTo>
                                      <a:cubicBezTo>
                                        <a:pt x="52" y="0"/>
                                        <a:pt x="63" y="17"/>
                                        <a:pt x="63" y="50"/>
                                      </a:cubicBezTo>
                                      <a:cubicBezTo>
                                        <a:pt x="63" y="83"/>
                                        <a:pt x="52" y="100"/>
                                        <a:pt x="31" y="100"/>
                                      </a:cubicBezTo>
                                      <a:cubicBezTo>
                                        <a:pt x="10" y="100"/>
                                        <a:pt x="0" y="83"/>
                                        <a:pt x="0" y="50"/>
                                      </a:cubicBezTo>
                                      <a:cubicBezTo>
                                        <a:pt x="0" y="17"/>
                                        <a:pt x="10" y="0"/>
                                        <a:pt x="31" y="0"/>
                                      </a:cubicBezTo>
                                      <a:close/>
                                      <a:moveTo>
                                        <a:pt x="31" y="90"/>
                                      </a:moveTo>
                                      <a:cubicBezTo>
                                        <a:pt x="37" y="90"/>
                                        <a:pt x="42" y="87"/>
                                        <a:pt x="45" y="81"/>
                                      </a:cubicBezTo>
                                      <a:cubicBezTo>
                                        <a:pt x="48" y="75"/>
                                        <a:pt x="50" y="65"/>
                                        <a:pt x="50" y="50"/>
                                      </a:cubicBezTo>
                                      <a:cubicBezTo>
                                        <a:pt x="50" y="35"/>
                                        <a:pt x="48" y="25"/>
                                        <a:pt x="45" y="19"/>
                                      </a:cubicBezTo>
                                      <a:cubicBezTo>
                                        <a:pt x="42" y="13"/>
                                        <a:pt x="37" y="10"/>
                                        <a:pt x="31" y="10"/>
                                      </a:cubicBezTo>
                                      <a:cubicBezTo>
                                        <a:pt x="25" y="10"/>
                                        <a:pt x="21" y="13"/>
                                        <a:pt x="17" y="19"/>
                                      </a:cubicBezTo>
                                      <a:cubicBezTo>
                                        <a:pt x="14" y="25"/>
                                        <a:pt x="13" y="35"/>
                                        <a:pt x="13" y="50"/>
                                      </a:cubicBezTo>
                                      <a:cubicBezTo>
                                        <a:pt x="13" y="65"/>
                                        <a:pt x="14" y="75"/>
                                        <a:pt x="17" y="81"/>
                                      </a:cubicBezTo>
                                      <a:cubicBezTo>
                                        <a:pt x="21" y="87"/>
                                        <a:pt x="25" y="90"/>
                                        <a:pt x="31" y="90"/>
                                      </a:cubicBezTo>
                                      <a:close/>
                                      <a:moveTo>
                                        <a:pt x="31" y="90"/>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8565031" name="Line 11"/>
                              <wps:cNvCnPr>
                                <a:cxnSpLocks noChangeShapeType="1"/>
                              </wps:cNvCnPr>
                              <wps:spPr bwMode="auto">
                                <a:xfrm flipH="1">
                                  <a:off x="316230" y="1925320"/>
                                  <a:ext cx="10160" cy="0"/>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04105881" name="Freeform 12"/>
                              <wps:cNvSpPr>
                                <a:spLocks noEditPoints="1"/>
                              </wps:cNvSpPr>
                              <wps:spPr bwMode="auto">
                                <a:xfrm>
                                  <a:off x="271780" y="1912620"/>
                                  <a:ext cx="37465" cy="21590"/>
                                </a:xfrm>
                                <a:custGeom>
                                  <a:avLst/>
                                  <a:gdLst>
                                    <a:gd name="T0" fmla="*/ 31 w 173"/>
                                    <a:gd name="T1" fmla="*/ 0 h 100"/>
                                    <a:gd name="T2" fmla="*/ 63 w 173"/>
                                    <a:gd name="T3" fmla="*/ 50 h 100"/>
                                    <a:gd name="T4" fmla="*/ 31 w 173"/>
                                    <a:gd name="T5" fmla="*/ 100 h 100"/>
                                    <a:gd name="T6" fmla="*/ 0 w 173"/>
                                    <a:gd name="T7" fmla="*/ 50 h 100"/>
                                    <a:gd name="T8" fmla="*/ 31 w 173"/>
                                    <a:gd name="T9" fmla="*/ 0 h 100"/>
                                    <a:gd name="T10" fmla="*/ 31 w 173"/>
                                    <a:gd name="T11" fmla="*/ 90 h 100"/>
                                    <a:gd name="T12" fmla="*/ 45 w 173"/>
                                    <a:gd name="T13" fmla="*/ 81 h 100"/>
                                    <a:gd name="T14" fmla="*/ 50 w 173"/>
                                    <a:gd name="T15" fmla="*/ 50 h 100"/>
                                    <a:gd name="T16" fmla="*/ 45 w 173"/>
                                    <a:gd name="T17" fmla="*/ 19 h 100"/>
                                    <a:gd name="T18" fmla="*/ 31 w 173"/>
                                    <a:gd name="T19" fmla="*/ 10 h 100"/>
                                    <a:gd name="T20" fmla="*/ 17 w 173"/>
                                    <a:gd name="T21" fmla="*/ 19 h 100"/>
                                    <a:gd name="T22" fmla="*/ 13 w 173"/>
                                    <a:gd name="T23" fmla="*/ 50 h 100"/>
                                    <a:gd name="T24" fmla="*/ 17 w 173"/>
                                    <a:gd name="T25" fmla="*/ 81 h 100"/>
                                    <a:gd name="T26" fmla="*/ 31 w 173"/>
                                    <a:gd name="T27" fmla="*/ 90 h 100"/>
                                    <a:gd name="T28" fmla="*/ 93 w 173"/>
                                    <a:gd name="T29" fmla="*/ 98 h 100"/>
                                    <a:gd name="T30" fmla="*/ 80 w 173"/>
                                    <a:gd name="T31" fmla="*/ 98 h 100"/>
                                    <a:gd name="T32" fmla="*/ 80 w 173"/>
                                    <a:gd name="T33" fmla="*/ 85 h 100"/>
                                    <a:gd name="T34" fmla="*/ 93 w 173"/>
                                    <a:gd name="T35" fmla="*/ 85 h 100"/>
                                    <a:gd name="T36" fmla="*/ 93 w 173"/>
                                    <a:gd name="T37" fmla="*/ 98 h 100"/>
                                    <a:gd name="T38" fmla="*/ 173 w 173"/>
                                    <a:gd name="T39" fmla="*/ 98 h 100"/>
                                    <a:gd name="T40" fmla="*/ 109 w 173"/>
                                    <a:gd name="T41" fmla="*/ 98 h 100"/>
                                    <a:gd name="T42" fmla="*/ 115 w 173"/>
                                    <a:gd name="T43" fmla="*/ 81 h 100"/>
                                    <a:gd name="T44" fmla="*/ 135 w 173"/>
                                    <a:gd name="T45" fmla="*/ 61 h 100"/>
                                    <a:gd name="T46" fmla="*/ 154 w 173"/>
                                    <a:gd name="T47" fmla="*/ 43 h 100"/>
                                    <a:gd name="T48" fmla="*/ 160 w 173"/>
                                    <a:gd name="T49" fmla="*/ 27 h 100"/>
                                    <a:gd name="T50" fmla="*/ 155 w 173"/>
                                    <a:gd name="T51" fmla="*/ 15 h 100"/>
                                    <a:gd name="T52" fmla="*/ 142 w 173"/>
                                    <a:gd name="T53" fmla="*/ 10 h 100"/>
                                    <a:gd name="T54" fmla="*/ 130 w 173"/>
                                    <a:gd name="T55" fmla="*/ 15 h 100"/>
                                    <a:gd name="T56" fmla="*/ 124 w 173"/>
                                    <a:gd name="T57" fmla="*/ 28 h 100"/>
                                    <a:gd name="T58" fmla="*/ 112 w 173"/>
                                    <a:gd name="T59" fmla="*/ 28 h 100"/>
                                    <a:gd name="T60" fmla="*/ 121 w 173"/>
                                    <a:gd name="T61" fmla="*/ 8 h 100"/>
                                    <a:gd name="T62" fmla="*/ 143 w 173"/>
                                    <a:gd name="T63" fmla="*/ 0 h 100"/>
                                    <a:gd name="T64" fmla="*/ 165 w 173"/>
                                    <a:gd name="T65" fmla="*/ 8 h 100"/>
                                    <a:gd name="T66" fmla="*/ 173 w 173"/>
                                    <a:gd name="T67" fmla="*/ 27 h 100"/>
                                    <a:gd name="T68" fmla="*/ 167 w 173"/>
                                    <a:gd name="T69" fmla="*/ 46 h 100"/>
                                    <a:gd name="T70" fmla="*/ 144 w 173"/>
                                    <a:gd name="T71" fmla="*/ 68 h 100"/>
                                    <a:gd name="T72" fmla="*/ 126 w 173"/>
                                    <a:gd name="T73" fmla="*/ 87 h 100"/>
                                    <a:gd name="T74" fmla="*/ 173 w 173"/>
                                    <a:gd name="T75" fmla="*/ 87 h 100"/>
                                    <a:gd name="T76" fmla="*/ 173 w 173"/>
                                    <a:gd name="T77" fmla="*/ 98 h 100"/>
                                    <a:gd name="T78" fmla="*/ 173 w 173"/>
                                    <a:gd name="T79" fmla="*/ 98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3" h="100">
                                      <a:moveTo>
                                        <a:pt x="31" y="0"/>
                                      </a:moveTo>
                                      <a:cubicBezTo>
                                        <a:pt x="52" y="0"/>
                                        <a:pt x="63" y="17"/>
                                        <a:pt x="63" y="50"/>
                                      </a:cubicBezTo>
                                      <a:cubicBezTo>
                                        <a:pt x="63" y="83"/>
                                        <a:pt x="52" y="100"/>
                                        <a:pt x="31" y="100"/>
                                      </a:cubicBezTo>
                                      <a:cubicBezTo>
                                        <a:pt x="10" y="100"/>
                                        <a:pt x="0" y="83"/>
                                        <a:pt x="0" y="50"/>
                                      </a:cubicBezTo>
                                      <a:cubicBezTo>
                                        <a:pt x="0" y="17"/>
                                        <a:pt x="10" y="0"/>
                                        <a:pt x="31" y="0"/>
                                      </a:cubicBezTo>
                                      <a:close/>
                                      <a:moveTo>
                                        <a:pt x="31" y="90"/>
                                      </a:moveTo>
                                      <a:cubicBezTo>
                                        <a:pt x="37" y="90"/>
                                        <a:pt x="42" y="87"/>
                                        <a:pt x="45" y="81"/>
                                      </a:cubicBezTo>
                                      <a:cubicBezTo>
                                        <a:pt x="48" y="75"/>
                                        <a:pt x="50" y="65"/>
                                        <a:pt x="50" y="50"/>
                                      </a:cubicBezTo>
                                      <a:cubicBezTo>
                                        <a:pt x="50" y="35"/>
                                        <a:pt x="48" y="25"/>
                                        <a:pt x="45" y="19"/>
                                      </a:cubicBezTo>
                                      <a:cubicBezTo>
                                        <a:pt x="42" y="13"/>
                                        <a:pt x="37" y="10"/>
                                        <a:pt x="31" y="10"/>
                                      </a:cubicBezTo>
                                      <a:cubicBezTo>
                                        <a:pt x="25" y="10"/>
                                        <a:pt x="21" y="13"/>
                                        <a:pt x="17" y="19"/>
                                      </a:cubicBezTo>
                                      <a:cubicBezTo>
                                        <a:pt x="14" y="25"/>
                                        <a:pt x="13" y="35"/>
                                        <a:pt x="13" y="50"/>
                                      </a:cubicBezTo>
                                      <a:cubicBezTo>
                                        <a:pt x="13" y="65"/>
                                        <a:pt x="14" y="75"/>
                                        <a:pt x="17" y="81"/>
                                      </a:cubicBezTo>
                                      <a:cubicBezTo>
                                        <a:pt x="21" y="87"/>
                                        <a:pt x="25" y="90"/>
                                        <a:pt x="31" y="90"/>
                                      </a:cubicBezTo>
                                      <a:close/>
                                      <a:moveTo>
                                        <a:pt x="93" y="98"/>
                                      </a:moveTo>
                                      <a:lnTo>
                                        <a:pt x="80" y="98"/>
                                      </a:lnTo>
                                      <a:lnTo>
                                        <a:pt x="80" y="85"/>
                                      </a:lnTo>
                                      <a:lnTo>
                                        <a:pt x="93" y="85"/>
                                      </a:lnTo>
                                      <a:lnTo>
                                        <a:pt x="93" y="98"/>
                                      </a:lnTo>
                                      <a:close/>
                                      <a:moveTo>
                                        <a:pt x="173" y="98"/>
                                      </a:moveTo>
                                      <a:lnTo>
                                        <a:pt x="109" y="98"/>
                                      </a:lnTo>
                                      <a:cubicBezTo>
                                        <a:pt x="109" y="92"/>
                                        <a:pt x="111" y="87"/>
                                        <a:pt x="115" y="81"/>
                                      </a:cubicBezTo>
                                      <a:cubicBezTo>
                                        <a:pt x="118" y="76"/>
                                        <a:pt x="125" y="69"/>
                                        <a:pt x="135" y="61"/>
                                      </a:cubicBezTo>
                                      <a:cubicBezTo>
                                        <a:pt x="144" y="54"/>
                                        <a:pt x="151" y="47"/>
                                        <a:pt x="154" y="43"/>
                                      </a:cubicBezTo>
                                      <a:cubicBezTo>
                                        <a:pt x="158" y="38"/>
                                        <a:pt x="160" y="33"/>
                                        <a:pt x="160" y="27"/>
                                      </a:cubicBezTo>
                                      <a:cubicBezTo>
                                        <a:pt x="160" y="22"/>
                                        <a:pt x="158" y="18"/>
                                        <a:pt x="155" y="15"/>
                                      </a:cubicBezTo>
                                      <a:cubicBezTo>
                                        <a:pt x="152" y="11"/>
                                        <a:pt x="148" y="10"/>
                                        <a:pt x="142" y="10"/>
                                      </a:cubicBezTo>
                                      <a:cubicBezTo>
                                        <a:pt x="138" y="10"/>
                                        <a:pt x="133" y="11"/>
                                        <a:pt x="130" y="15"/>
                                      </a:cubicBezTo>
                                      <a:cubicBezTo>
                                        <a:pt x="127" y="18"/>
                                        <a:pt x="125" y="22"/>
                                        <a:pt x="124" y="28"/>
                                      </a:cubicBezTo>
                                      <a:lnTo>
                                        <a:pt x="112" y="28"/>
                                      </a:lnTo>
                                      <a:cubicBezTo>
                                        <a:pt x="112" y="20"/>
                                        <a:pt x="115" y="13"/>
                                        <a:pt x="121" y="8"/>
                                      </a:cubicBezTo>
                                      <a:cubicBezTo>
                                        <a:pt x="126" y="3"/>
                                        <a:pt x="134" y="0"/>
                                        <a:pt x="143" y="0"/>
                                      </a:cubicBezTo>
                                      <a:cubicBezTo>
                                        <a:pt x="152" y="0"/>
                                        <a:pt x="160" y="3"/>
                                        <a:pt x="165" y="8"/>
                                      </a:cubicBezTo>
                                      <a:cubicBezTo>
                                        <a:pt x="170" y="13"/>
                                        <a:pt x="173" y="20"/>
                                        <a:pt x="173" y="27"/>
                                      </a:cubicBezTo>
                                      <a:cubicBezTo>
                                        <a:pt x="173" y="34"/>
                                        <a:pt x="171" y="41"/>
                                        <a:pt x="167" y="46"/>
                                      </a:cubicBezTo>
                                      <a:cubicBezTo>
                                        <a:pt x="163" y="51"/>
                                        <a:pt x="155" y="59"/>
                                        <a:pt x="144" y="68"/>
                                      </a:cubicBezTo>
                                      <a:cubicBezTo>
                                        <a:pt x="132" y="78"/>
                                        <a:pt x="127" y="84"/>
                                        <a:pt x="126" y="87"/>
                                      </a:cubicBezTo>
                                      <a:lnTo>
                                        <a:pt x="173" y="87"/>
                                      </a:lnTo>
                                      <a:lnTo>
                                        <a:pt x="173" y="98"/>
                                      </a:lnTo>
                                      <a:close/>
                                      <a:moveTo>
                                        <a:pt x="173" y="98"/>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2578121" name="Line 13"/>
                              <wps:cNvCnPr>
                                <a:cxnSpLocks noChangeShapeType="1"/>
                              </wps:cNvCnPr>
                              <wps:spPr bwMode="auto">
                                <a:xfrm flipH="1">
                                  <a:off x="316230" y="1872615"/>
                                  <a:ext cx="10160" cy="0"/>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97015644" name="Freeform 14"/>
                              <wps:cNvSpPr>
                                <a:spLocks noEditPoints="1"/>
                              </wps:cNvSpPr>
                              <wps:spPr bwMode="auto">
                                <a:xfrm>
                                  <a:off x="271780" y="1860550"/>
                                  <a:ext cx="37465" cy="21590"/>
                                </a:xfrm>
                                <a:custGeom>
                                  <a:avLst/>
                                  <a:gdLst>
                                    <a:gd name="T0" fmla="*/ 31 w 173"/>
                                    <a:gd name="T1" fmla="*/ 0 h 100"/>
                                    <a:gd name="T2" fmla="*/ 63 w 173"/>
                                    <a:gd name="T3" fmla="*/ 50 h 100"/>
                                    <a:gd name="T4" fmla="*/ 31 w 173"/>
                                    <a:gd name="T5" fmla="*/ 100 h 100"/>
                                    <a:gd name="T6" fmla="*/ 0 w 173"/>
                                    <a:gd name="T7" fmla="*/ 50 h 100"/>
                                    <a:gd name="T8" fmla="*/ 31 w 173"/>
                                    <a:gd name="T9" fmla="*/ 0 h 100"/>
                                    <a:gd name="T10" fmla="*/ 31 w 173"/>
                                    <a:gd name="T11" fmla="*/ 90 h 100"/>
                                    <a:gd name="T12" fmla="*/ 45 w 173"/>
                                    <a:gd name="T13" fmla="*/ 81 h 100"/>
                                    <a:gd name="T14" fmla="*/ 50 w 173"/>
                                    <a:gd name="T15" fmla="*/ 50 h 100"/>
                                    <a:gd name="T16" fmla="*/ 45 w 173"/>
                                    <a:gd name="T17" fmla="*/ 19 h 100"/>
                                    <a:gd name="T18" fmla="*/ 31 w 173"/>
                                    <a:gd name="T19" fmla="*/ 10 h 100"/>
                                    <a:gd name="T20" fmla="*/ 17 w 173"/>
                                    <a:gd name="T21" fmla="*/ 19 h 100"/>
                                    <a:gd name="T22" fmla="*/ 13 w 173"/>
                                    <a:gd name="T23" fmla="*/ 50 h 100"/>
                                    <a:gd name="T24" fmla="*/ 17 w 173"/>
                                    <a:gd name="T25" fmla="*/ 81 h 100"/>
                                    <a:gd name="T26" fmla="*/ 31 w 173"/>
                                    <a:gd name="T27" fmla="*/ 90 h 100"/>
                                    <a:gd name="T28" fmla="*/ 93 w 173"/>
                                    <a:gd name="T29" fmla="*/ 98 h 100"/>
                                    <a:gd name="T30" fmla="*/ 80 w 173"/>
                                    <a:gd name="T31" fmla="*/ 98 h 100"/>
                                    <a:gd name="T32" fmla="*/ 80 w 173"/>
                                    <a:gd name="T33" fmla="*/ 85 h 100"/>
                                    <a:gd name="T34" fmla="*/ 93 w 173"/>
                                    <a:gd name="T35" fmla="*/ 85 h 100"/>
                                    <a:gd name="T36" fmla="*/ 93 w 173"/>
                                    <a:gd name="T37" fmla="*/ 98 h 100"/>
                                    <a:gd name="T38" fmla="*/ 173 w 173"/>
                                    <a:gd name="T39" fmla="*/ 75 h 100"/>
                                    <a:gd name="T40" fmla="*/ 161 w 173"/>
                                    <a:gd name="T41" fmla="*/ 75 h 100"/>
                                    <a:gd name="T42" fmla="*/ 161 w 173"/>
                                    <a:gd name="T43" fmla="*/ 98 h 100"/>
                                    <a:gd name="T44" fmla="*/ 148 w 173"/>
                                    <a:gd name="T45" fmla="*/ 98 h 100"/>
                                    <a:gd name="T46" fmla="*/ 148 w 173"/>
                                    <a:gd name="T47" fmla="*/ 75 h 100"/>
                                    <a:gd name="T48" fmla="*/ 107 w 173"/>
                                    <a:gd name="T49" fmla="*/ 75 h 100"/>
                                    <a:gd name="T50" fmla="*/ 107 w 173"/>
                                    <a:gd name="T51" fmla="*/ 64 h 100"/>
                                    <a:gd name="T52" fmla="*/ 151 w 173"/>
                                    <a:gd name="T53" fmla="*/ 1 h 100"/>
                                    <a:gd name="T54" fmla="*/ 161 w 173"/>
                                    <a:gd name="T55" fmla="*/ 1 h 100"/>
                                    <a:gd name="T56" fmla="*/ 161 w 173"/>
                                    <a:gd name="T57" fmla="*/ 64 h 100"/>
                                    <a:gd name="T58" fmla="*/ 173 w 173"/>
                                    <a:gd name="T59" fmla="*/ 64 h 100"/>
                                    <a:gd name="T60" fmla="*/ 173 w 173"/>
                                    <a:gd name="T61" fmla="*/ 75 h 100"/>
                                    <a:gd name="T62" fmla="*/ 148 w 173"/>
                                    <a:gd name="T63" fmla="*/ 64 h 100"/>
                                    <a:gd name="T64" fmla="*/ 148 w 173"/>
                                    <a:gd name="T65" fmla="*/ 20 h 100"/>
                                    <a:gd name="T66" fmla="*/ 119 w 173"/>
                                    <a:gd name="T67" fmla="*/ 64 h 100"/>
                                    <a:gd name="T68" fmla="*/ 148 w 173"/>
                                    <a:gd name="T69" fmla="*/ 64 h 100"/>
                                    <a:gd name="T70" fmla="*/ 148 w 173"/>
                                    <a:gd name="T71" fmla="*/ 64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73" h="100">
                                      <a:moveTo>
                                        <a:pt x="31" y="0"/>
                                      </a:moveTo>
                                      <a:cubicBezTo>
                                        <a:pt x="52" y="0"/>
                                        <a:pt x="63" y="17"/>
                                        <a:pt x="63" y="50"/>
                                      </a:cubicBezTo>
                                      <a:cubicBezTo>
                                        <a:pt x="63" y="83"/>
                                        <a:pt x="52" y="100"/>
                                        <a:pt x="31" y="100"/>
                                      </a:cubicBezTo>
                                      <a:cubicBezTo>
                                        <a:pt x="10" y="100"/>
                                        <a:pt x="0" y="83"/>
                                        <a:pt x="0" y="50"/>
                                      </a:cubicBezTo>
                                      <a:cubicBezTo>
                                        <a:pt x="0" y="17"/>
                                        <a:pt x="10" y="0"/>
                                        <a:pt x="31" y="0"/>
                                      </a:cubicBezTo>
                                      <a:close/>
                                      <a:moveTo>
                                        <a:pt x="31" y="90"/>
                                      </a:moveTo>
                                      <a:cubicBezTo>
                                        <a:pt x="37" y="90"/>
                                        <a:pt x="42" y="87"/>
                                        <a:pt x="45" y="81"/>
                                      </a:cubicBezTo>
                                      <a:cubicBezTo>
                                        <a:pt x="48" y="75"/>
                                        <a:pt x="50" y="65"/>
                                        <a:pt x="50" y="50"/>
                                      </a:cubicBezTo>
                                      <a:cubicBezTo>
                                        <a:pt x="50" y="35"/>
                                        <a:pt x="48" y="25"/>
                                        <a:pt x="45" y="19"/>
                                      </a:cubicBezTo>
                                      <a:cubicBezTo>
                                        <a:pt x="42" y="13"/>
                                        <a:pt x="37" y="10"/>
                                        <a:pt x="31" y="10"/>
                                      </a:cubicBezTo>
                                      <a:cubicBezTo>
                                        <a:pt x="25" y="10"/>
                                        <a:pt x="21" y="13"/>
                                        <a:pt x="17" y="19"/>
                                      </a:cubicBezTo>
                                      <a:cubicBezTo>
                                        <a:pt x="14" y="25"/>
                                        <a:pt x="13" y="35"/>
                                        <a:pt x="13" y="50"/>
                                      </a:cubicBezTo>
                                      <a:cubicBezTo>
                                        <a:pt x="13" y="65"/>
                                        <a:pt x="14" y="75"/>
                                        <a:pt x="17" y="81"/>
                                      </a:cubicBezTo>
                                      <a:cubicBezTo>
                                        <a:pt x="21" y="87"/>
                                        <a:pt x="25" y="90"/>
                                        <a:pt x="31" y="90"/>
                                      </a:cubicBezTo>
                                      <a:close/>
                                      <a:moveTo>
                                        <a:pt x="93" y="98"/>
                                      </a:moveTo>
                                      <a:lnTo>
                                        <a:pt x="80" y="98"/>
                                      </a:lnTo>
                                      <a:lnTo>
                                        <a:pt x="80" y="85"/>
                                      </a:lnTo>
                                      <a:lnTo>
                                        <a:pt x="93" y="85"/>
                                      </a:lnTo>
                                      <a:lnTo>
                                        <a:pt x="93" y="98"/>
                                      </a:lnTo>
                                      <a:close/>
                                      <a:moveTo>
                                        <a:pt x="173" y="75"/>
                                      </a:moveTo>
                                      <a:lnTo>
                                        <a:pt x="161" y="75"/>
                                      </a:lnTo>
                                      <a:lnTo>
                                        <a:pt x="161" y="98"/>
                                      </a:lnTo>
                                      <a:lnTo>
                                        <a:pt x="148" y="98"/>
                                      </a:lnTo>
                                      <a:lnTo>
                                        <a:pt x="148" y="75"/>
                                      </a:lnTo>
                                      <a:lnTo>
                                        <a:pt x="107" y="75"/>
                                      </a:lnTo>
                                      <a:lnTo>
                                        <a:pt x="107" y="64"/>
                                      </a:lnTo>
                                      <a:lnTo>
                                        <a:pt x="151" y="1"/>
                                      </a:lnTo>
                                      <a:lnTo>
                                        <a:pt x="161" y="1"/>
                                      </a:lnTo>
                                      <a:lnTo>
                                        <a:pt x="161" y="64"/>
                                      </a:lnTo>
                                      <a:lnTo>
                                        <a:pt x="173" y="64"/>
                                      </a:lnTo>
                                      <a:lnTo>
                                        <a:pt x="173" y="75"/>
                                      </a:lnTo>
                                      <a:close/>
                                      <a:moveTo>
                                        <a:pt x="148" y="64"/>
                                      </a:moveTo>
                                      <a:lnTo>
                                        <a:pt x="148" y="20"/>
                                      </a:lnTo>
                                      <a:lnTo>
                                        <a:pt x="119" y="64"/>
                                      </a:lnTo>
                                      <a:lnTo>
                                        <a:pt x="148" y="64"/>
                                      </a:lnTo>
                                      <a:close/>
                                      <a:moveTo>
                                        <a:pt x="148" y="64"/>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8289007" name="Line 15"/>
                              <wps:cNvCnPr>
                                <a:cxnSpLocks noChangeShapeType="1"/>
                              </wps:cNvCnPr>
                              <wps:spPr bwMode="auto">
                                <a:xfrm flipH="1">
                                  <a:off x="316230" y="1818005"/>
                                  <a:ext cx="10160" cy="0"/>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9883242" name="Freeform 16"/>
                              <wps:cNvSpPr>
                                <a:spLocks noEditPoints="1"/>
                              </wps:cNvSpPr>
                              <wps:spPr bwMode="auto">
                                <a:xfrm>
                                  <a:off x="271780" y="1805305"/>
                                  <a:ext cx="38100" cy="22225"/>
                                </a:xfrm>
                                <a:custGeom>
                                  <a:avLst/>
                                  <a:gdLst>
                                    <a:gd name="T0" fmla="*/ 31 w 174"/>
                                    <a:gd name="T1" fmla="*/ 0 h 100"/>
                                    <a:gd name="T2" fmla="*/ 63 w 174"/>
                                    <a:gd name="T3" fmla="*/ 50 h 100"/>
                                    <a:gd name="T4" fmla="*/ 31 w 174"/>
                                    <a:gd name="T5" fmla="*/ 100 h 100"/>
                                    <a:gd name="T6" fmla="*/ 0 w 174"/>
                                    <a:gd name="T7" fmla="*/ 50 h 100"/>
                                    <a:gd name="T8" fmla="*/ 31 w 174"/>
                                    <a:gd name="T9" fmla="*/ 0 h 100"/>
                                    <a:gd name="T10" fmla="*/ 31 w 174"/>
                                    <a:gd name="T11" fmla="*/ 90 h 100"/>
                                    <a:gd name="T12" fmla="*/ 45 w 174"/>
                                    <a:gd name="T13" fmla="*/ 81 h 100"/>
                                    <a:gd name="T14" fmla="*/ 50 w 174"/>
                                    <a:gd name="T15" fmla="*/ 50 h 100"/>
                                    <a:gd name="T16" fmla="*/ 45 w 174"/>
                                    <a:gd name="T17" fmla="*/ 19 h 100"/>
                                    <a:gd name="T18" fmla="*/ 31 w 174"/>
                                    <a:gd name="T19" fmla="*/ 10 h 100"/>
                                    <a:gd name="T20" fmla="*/ 17 w 174"/>
                                    <a:gd name="T21" fmla="*/ 19 h 100"/>
                                    <a:gd name="T22" fmla="*/ 13 w 174"/>
                                    <a:gd name="T23" fmla="*/ 50 h 100"/>
                                    <a:gd name="T24" fmla="*/ 17 w 174"/>
                                    <a:gd name="T25" fmla="*/ 81 h 100"/>
                                    <a:gd name="T26" fmla="*/ 31 w 174"/>
                                    <a:gd name="T27" fmla="*/ 90 h 100"/>
                                    <a:gd name="T28" fmla="*/ 93 w 174"/>
                                    <a:gd name="T29" fmla="*/ 98 h 100"/>
                                    <a:gd name="T30" fmla="*/ 80 w 174"/>
                                    <a:gd name="T31" fmla="*/ 98 h 100"/>
                                    <a:gd name="T32" fmla="*/ 80 w 174"/>
                                    <a:gd name="T33" fmla="*/ 85 h 100"/>
                                    <a:gd name="T34" fmla="*/ 93 w 174"/>
                                    <a:gd name="T35" fmla="*/ 85 h 100"/>
                                    <a:gd name="T36" fmla="*/ 93 w 174"/>
                                    <a:gd name="T37" fmla="*/ 98 h 100"/>
                                    <a:gd name="T38" fmla="*/ 124 w 174"/>
                                    <a:gd name="T39" fmla="*/ 46 h 100"/>
                                    <a:gd name="T40" fmla="*/ 146 w 174"/>
                                    <a:gd name="T41" fmla="*/ 36 h 100"/>
                                    <a:gd name="T42" fmla="*/ 166 w 174"/>
                                    <a:gd name="T43" fmla="*/ 44 h 100"/>
                                    <a:gd name="T44" fmla="*/ 174 w 174"/>
                                    <a:gd name="T45" fmla="*/ 67 h 100"/>
                                    <a:gd name="T46" fmla="*/ 166 w 174"/>
                                    <a:gd name="T47" fmla="*/ 90 h 100"/>
                                    <a:gd name="T48" fmla="*/ 144 w 174"/>
                                    <a:gd name="T49" fmla="*/ 100 h 100"/>
                                    <a:gd name="T50" fmla="*/ 120 w 174"/>
                                    <a:gd name="T51" fmla="*/ 88 h 100"/>
                                    <a:gd name="T52" fmla="*/ 111 w 174"/>
                                    <a:gd name="T53" fmla="*/ 53 h 100"/>
                                    <a:gd name="T54" fmla="*/ 145 w 174"/>
                                    <a:gd name="T55" fmla="*/ 0 h 100"/>
                                    <a:gd name="T56" fmla="*/ 163 w 174"/>
                                    <a:gd name="T57" fmla="*/ 6 h 100"/>
                                    <a:gd name="T58" fmla="*/ 173 w 174"/>
                                    <a:gd name="T59" fmla="*/ 24 h 100"/>
                                    <a:gd name="T60" fmla="*/ 160 w 174"/>
                                    <a:gd name="T61" fmla="*/ 24 h 100"/>
                                    <a:gd name="T62" fmla="*/ 144 w 174"/>
                                    <a:gd name="T63" fmla="*/ 10 h 100"/>
                                    <a:gd name="T64" fmla="*/ 130 w 174"/>
                                    <a:gd name="T65" fmla="*/ 19 h 100"/>
                                    <a:gd name="T66" fmla="*/ 124 w 174"/>
                                    <a:gd name="T67" fmla="*/ 46 h 100"/>
                                    <a:gd name="T68" fmla="*/ 123 w 174"/>
                                    <a:gd name="T69" fmla="*/ 56 h 100"/>
                                    <a:gd name="T70" fmla="*/ 129 w 174"/>
                                    <a:gd name="T71" fmla="*/ 81 h 100"/>
                                    <a:gd name="T72" fmla="*/ 144 w 174"/>
                                    <a:gd name="T73" fmla="*/ 90 h 100"/>
                                    <a:gd name="T74" fmla="*/ 156 w 174"/>
                                    <a:gd name="T75" fmla="*/ 84 h 100"/>
                                    <a:gd name="T76" fmla="*/ 161 w 174"/>
                                    <a:gd name="T77" fmla="*/ 68 h 100"/>
                                    <a:gd name="T78" fmla="*/ 156 w 174"/>
                                    <a:gd name="T79" fmla="*/ 52 h 100"/>
                                    <a:gd name="T80" fmla="*/ 143 w 174"/>
                                    <a:gd name="T81" fmla="*/ 45 h 100"/>
                                    <a:gd name="T82" fmla="*/ 123 w 174"/>
                                    <a:gd name="T83" fmla="*/ 56 h 100"/>
                                    <a:gd name="T84" fmla="*/ 123 w 174"/>
                                    <a:gd name="T85" fmla="*/ 56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74" h="100">
                                      <a:moveTo>
                                        <a:pt x="31" y="0"/>
                                      </a:moveTo>
                                      <a:cubicBezTo>
                                        <a:pt x="52" y="0"/>
                                        <a:pt x="63" y="17"/>
                                        <a:pt x="63" y="50"/>
                                      </a:cubicBezTo>
                                      <a:cubicBezTo>
                                        <a:pt x="63" y="83"/>
                                        <a:pt x="52" y="100"/>
                                        <a:pt x="31" y="100"/>
                                      </a:cubicBezTo>
                                      <a:cubicBezTo>
                                        <a:pt x="10" y="100"/>
                                        <a:pt x="0" y="83"/>
                                        <a:pt x="0" y="50"/>
                                      </a:cubicBezTo>
                                      <a:cubicBezTo>
                                        <a:pt x="0" y="17"/>
                                        <a:pt x="10" y="0"/>
                                        <a:pt x="31" y="0"/>
                                      </a:cubicBezTo>
                                      <a:close/>
                                      <a:moveTo>
                                        <a:pt x="31" y="90"/>
                                      </a:moveTo>
                                      <a:cubicBezTo>
                                        <a:pt x="37" y="90"/>
                                        <a:pt x="42" y="87"/>
                                        <a:pt x="45" y="81"/>
                                      </a:cubicBezTo>
                                      <a:cubicBezTo>
                                        <a:pt x="48" y="75"/>
                                        <a:pt x="50" y="65"/>
                                        <a:pt x="50" y="50"/>
                                      </a:cubicBezTo>
                                      <a:cubicBezTo>
                                        <a:pt x="50" y="35"/>
                                        <a:pt x="48" y="25"/>
                                        <a:pt x="45" y="19"/>
                                      </a:cubicBezTo>
                                      <a:cubicBezTo>
                                        <a:pt x="42" y="13"/>
                                        <a:pt x="37" y="10"/>
                                        <a:pt x="31" y="10"/>
                                      </a:cubicBezTo>
                                      <a:cubicBezTo>
                                        <a:pt x="25" y="10"/>
                                        <a:pt x="21" y="13"/>
                                        <a:pt x="17" y="19"/>
                                      </a:cubicBezTo>
                                      <a:cubicBezTo>
                                        <a:pt x="14" y="25"/>
                                        <a:pt x="13" y="35"/>
                                        <a:pt x="13" y="50"/>
                                      </a:cubicBezTo>
                                      <a:cubicBezTo>
                                        <a:pt x="13" y="65"/>
                                        <a:pt x="14" y="75"/>
                                        <a:pt x="17" y="81"/>
                                      </a:cubicBezTo>
                                      <a:cubicBezTo>
                                        <a:pt x="21" y="87"/>
                                        <a:pt x="25" y="90"/>
                                        <a:pt x="31" y="90"/>
                                      </a:cubicBezTo>
                                      <a:close/>
                                      <a:moveTo>
                                        <a:pt x="93" y="98"/>
                                      </a:moveTo>
                                      <a:lnTo>
                                        <a:pt x="80" y="98"/>
                                      </a:lnTo>
                                      <a:lnTo>
                                        <a:pt x="80" y="85"/>
                                      </a:lnTo>
                                      <a:lnTo>
                                        <a:pt x="93" y="85"/>
                                      </a:lnTo>
                                      <a:lnTo>
                                        <a:pt x="93" y="98"/>
                                      </a:lnTo>
                                      <a:close/>
                                      <a:moveTo>
                                        <a:pt x="124" y="46"/>
                                      </a:moveTo>
                                      <a:cubicBezTo>
                                        <a:pt x="130" y="39"/>
                                        <a:pt x="137" y="36"/>
                                        <a:pt x="146" y="36"/>
                                      </a:cubicBezTo>
                                      <a:cubicBezTo>
                                        <a:pt x="153" y="36"/>
                                        <a:pt x="160" y="39"/>
                                        <a:pt x="166" y="44"/>
                                      </a:cubicBezTo>
                                      <a:cubicBezTo>
                                        <a:pt x="171" y="50"/>
                                        <a:pt x="174" y="58"/>
                                        <a:pt x="174" y="67"/>
                                      </a:cubicBezTo>
                                      <a:cubicBezTo>
                                        <a:pt x="174" y="76"/>
                                        <a:pt x="171" y="84"/>
                                        <a:pt x="166" y="90"/>
                                      </a:cubicBezTo>
                                      <a:cubicBezTo>
                                        <a:pt x="160" y="96"/>
                                        <a:pt x="153" y="100"/>
                                        <a:pt x="144" y="100"/>
                                      </a:cubicBezTo>
                                      <a:cubicBezTo>
                                        <a:pt x="134" y="100"/>
                                        <a:pt x="125" y="96"/>
                                        <a:pt x="120" y="88"/>
                                      </a:cubicBezTo>
                                      <a:cubicBezTo>
                                        <a:pt x="114" y="80"/>
                                        <a:pt x="111" y="68"/>
                                        <a:pt x="111" y="53"/>
                                      </a:cubicBezTo>
                                      <a:cubicBezTo>
                                        <a:pt x="111" y="18"/>
                                        <a:pt x="123" y="0"/>
                                        <a:pt x="145" y="0"/>
                                      </a:cubicBezTo>
                                      <a:cubicBezTo>
                                        <a:pt x="152" y="0"/>
                                        <a:pt x="158" y="2"/>
                                        <a:pt x="163" y="6"/>
                                      </a:cubicBezTo>
                                      <a:cubicBezTo>
                                        <a:pt x="168" y="10"/>
                                        <a:pt x="171" y="16"/>
                                        <a:pt x="173" y="24"/>
                                      </a:cubicBezTo>
                                      <a:lnTo>
                                        <a:pt x="160" y="24"/>
                                      </a:lnTo>
                                      <a:cubicBezTo>
                                        <a:pt x="159" y="15"/>
                                        <a:pt x="153" y="10"/>
                                        <a:pt x="144" y="10"/>
                                      </a:cubicBezTo>
                                      <a:cubicBezTo>
                                        <a:pt x="139" y="10"/>
                                        <a:pt x="134" y="13"/>
                                        <a:pt x="130" y="19"/>
                                      </a:cubicBezTo>
                                      <a:cubicBezTo>
                                        <a:pt x="126" y="26"/>
                                        <a:pt x="124" y="35"/>
                                        <a:pt x="124" y="46"/>
                                      </a:cubicBezTo>
                                      <a:close/>
                                      <a:moveTo>
                                        <a:pt x="123" y="56"/>
                                      </a:moveTo>
                                      <a:cubicBezTo>
                                        <a:pt x="124" y="67"/>
                                        <a:pt x="126" y="75"/>
                                        <a:pt x="129" y="81"/>
                                      </a:cubicBezTo>
                                      <a:cubicBezTo>
                                        <a:pt x="133" y="87"/>
                                        <a:pt x="138" y="90"/>
                                        <a:pt x="144" y="90"/>
                                      </a:cubicBezTo>
                                      <a:cubicBezTo>
                                        <a:pt x="149" y="90"/>
                                        <a:pt x="153" y="88"/>
                                        <a:pt x="156" y="84"/>
                                      </a:cubicBezTo>
                                      <a:cubicBezTo>
                                        <a:pt x="160" y="79"/>
                                        <a:pt x="161" y="74"/>
                                        <a:pt x="161" y="68"/>
                                      </a:cubicBezTo>
                                      <a:cubicBezTo>
                                        <a:pt x="161" y="61"/>
                                        <a:pt x="160" y="56"/>
                                        <a:pt x="156" y="52"/>
                                      </a:cubicBezTo>
                                      <a:cubicBezTo>
                                        <a:pt x="153" y="48"/>
                                        <a:pt x="149" y="45"/>
                                        <a:pt x="143" y="45"/>
                                      </a:cubicBezTo>
                                      <a:cubicBezTo>
                                        <a:pt x="137" y="45"/>
                                        <a:pt x="130" y="49"/>
                                        <a:pt x="123" y="56"/>
                                      </a:cubicBezTo>
                                      <a:close/>
                                      <a:moveTo>
                                        <a:pt x="123" y="56"/>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3145671" name="Line 17"/>
                              <wps:cNvCnPr>
                                <a:cxnSpLocks noChangeShapeType="1"/>
                              </wps:cNvCnPr>
                              <wps:spPr bwMode="auto">
                                <a:xfrm flipH="1">
                                  <a:off x="316230" y="1765935"/>
                                  <a:ext cx="10160" cy="0"/>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1546470" name="Freeform 18"/>
                              <wps:cNvSpPr>
                                <a:spLocks noEditPoints="1"/>
                              </wps:cNvSpPr>
                              <wps:spPr bwMode="auto">
                                <a:xfrm>
                                  <a:off x="271780" y="1753235"/>
                                  <a:ext cx="38100" cy="21590"/>
                                </a:xfrm>
                                <a:custGeom>
                                  <a:avLst/>
                                  <a:gdLst>
                                    <a:gd name="T0" fmla="*/ 31 w 174"/>
                                    <a:gd name="T1" fmla="*/ 0 h 100"/>
                                    <a:gd name="T2" fmla="*/ 63 w 174"/>
                                    <a:gd name="T3" fmla="*/ 50 h 100"/>
                                    <a:gd name="T4" fmla="*/ 31 w 174"/>
                                    <a:gd name="T5" fmla="*/ 100 h 100"/>
                                    <a:gd name="T6" fmla="*/ 0 w 174"/>
                                    <a:gd name="T7" fmla="*/ 50 h 100"/>
                                    <a:gd name="T8" fmla="*/ 31 w 174"/>
                                    <a:gd name="T9" fmla="*/ 0 h 100"/>
                                    <a:gd name="T10" fmla="*/ 31 w 174"/>
                                    <a:gd name="T11" fmla="*/ 90 h 100"/>
                                    <a:gd name="T12" fmla="*/ 45 w 174"/>
                                    <a:gd name="T13" fmla="*/ 81 h 100"/>
                                    <a:gd name="T14" fmla="*/ 50 w 174"/>
                                    <a:gd name="T15" fmla="*/ 50 h 100"/>
                                    <a:gd name="T16" fmla="*/ 45 w 174"/>
                                    <a:gd name="T17" fmla="*/ 19 h 100"/>
                                    <a:gd name="T18" fmla="*/ 31 w 174"/>
                                    <a:gd name="T19" fmla="*/ 10 h 100"/>
                                    <a:gd name="T20" fmla="*/ 17 w 174"/>
                                    <a:gd name="T21" fmla="*/ 19 h 100"/>
                                    <a:gd name="T22" fmla="*/ 13 w 174"/>
                                    <a:gd name="T23" fmla="*/ 50 h 100"/>
                                    <a:gd name="T24" fmla="*/ 17 w 174"/>
                                    <a:gd name="T25" fmla="*/ 81 h 100"/>
                                    <a:gd name="T26" fmla="*/ 31 w 174"/>
                                    <a:gd name="T27" fmla="*/ 90 h 100"/>
                                    <a:gd name="T28" fmla="*/ 93 w 174"/>
                                    <a:gd name="T29" fmla="*/ 98 h 100"/>
                                    <a:gd name="T30" fmla="*/ 80 w 174"/>
                                    <a:gd name="T31" fmla="*/ 98 h 100"/>
                                    <a:gd name="T32" fmla="*/ 80 w 174"/>
                                    <a:gd name="T33" fmla="*/ 85 h 100"/>
                                    <a:gd name="T34" fmla="*/ 93 w 174"/>
                                    <a:gd name="T35" fmla="*/ 85 h 100"/>
                                    <a:gd name="T36" fmla="*/ 93 w 174"/>
                                    <a:gd name="T37" fmla="*/ 98 h 100"/>
                                    <a:gd name="T38" fmla="*/ 154 w 174"/>
                                    <a:gd name="T39" fmla="*/ 48 h 100"/>
                                    <a:gd name="T40" fmla="*/ 174 w 174"/>
                                    <a:gd name="T41" fmla="*/ 73 h 100"/>
                                    <a:gd name="T42" fmla="*/ 165 w 174"/>
                                    <a:gd name="T43" fmla="*/ 92 h 100"/>
                                    <a:gd name="T44" fmla="*/ 142 w 174"/>
                                    <a:gd name="T45" fmla="*/ 100 h 100"/>
                                    <a:gd name="T46" fmla="*/ 119 w 174"/>
                                    <a:gd name="T47" fmla="*/ 92 h 100"/>
                                    <a:gd name="T48" fmla="*/ 111 w 174"/>
                                    <a:gd name="T49" fmla="*/ 73 h 100"/>
                                    <a:gd name="T50" fmla="*/ 131 w 174"/>
                                    <a:gd name="T51" fmla="*/ 48 h 100"/>
                                    <a:gd name="T52" fmla="*/ 115 w 174"/>
                                    <a:gd name="T53" fmla="*/ 24 h 100"/>
                                    <a:gd name="T54" fmla="*/ 122 w 174"/>
                                    <a:gd name="T55" fmla="*/ 7 h 100"/>
                                    <a:gd name="T56" fmla="*/ 142 w 174"/>
                                    <a:gd name="T57" fmla="*/ 0 h 100"/>
                                    <a:gd name="T58" fmla="*/ 163 w 174"/>
                                    <a:gd name="T59" fmla="*/ 7 h 100"/>
                                    <a:gd name="T60" fmla="*/ 170 w 174"/>
                                    <a:gd name="T61" fmla="*/ 24 h 100"/>
                                    <a:gd name="T62" fmla="*/ 154 w 174"/>
                                    <a:gd name="T63" fmla="*/ 48 h 100"/>
                                    <a:gd name="T64" fmla="*/ 142 w 174"/>
                                    <a:gd name="T65" fmla="*/ 43 h 100"/>
                                    <a:gd name="T66" fmla="*/ 158 w 174"/>
                                    <a:gd name="T67" fmla="*/ 24 h 100"/>
                                    <a:gd name="T68" fmla="*/ 154 w 174"/>
                                    <a:gd name="T69" fmla="*/ 14 h 100"/>
                                    <a:gd name="T70" fmla="*/ 142 w 174"/>
                                    <a:gd name="T71" fmla="*/ 10 h 100"/>
                                    <a:gd name="T72" fmla="*/ 131 w 174"/>
                                    <a:gd name="T73" fmla="*/ 14 h 100"/>
                                    <a:gd name="T74" fmla="*/ 127 w 174"/>
                                    <a:gd name="T75" fmla="*/ 24 h 100"/>
                                    <a:gd name="T76" fmla="*/ 142 w 174"/>
                                    <a:gd name="T77" fmla="*/ 43 h 100"/>
                                    <a:gd name="T78" fmla="*/ 161 w 174"/>
                                    <a:gd name="T79" fmla="*/ 73 h 100"/>
                                    <a:gd name="T80" fmla="*/ 157 w 174"/>
                                    <a:gd name="T81" fmla="*/ 62 h 100"/>
                                    <a:gd name="T82" fmla="*/ 142 w 174"/>
                                    <a:gd name="T83" fmla="*/ 53 h 100"/>
                                    <a:gd name="T84" fmla="*/ 128 w 174"/>
                                    <a:gd name="T85" fmla="*/ 62 h 100"/>
                                    <a:gd name="T86" fmla="*/ 123 w 174"/>
                                    <a:gd name="T87" fmla="*/ 73 h 100"/>
                                    <a:gd name="T88" fmla="*/ 129 w 174"/>
                                    <a:gd name="T89" fmla="*/ 85 h 100"/>
                                    <a:gd name="T90" fmla="*/ 142 w 174"/>
                                    <a:gd name="T91" fmla="*/ 90 h 100"/>
                                    <a:gd name="T92" fmla="*/ 156 w 174"/>
                                    <a:gd name="T93" fmla="*/ 85 h 100"/>
                                    <a:gd name="T94" fmla="*/ 161 w 174"/>
                                    <a:gd name="T95" fmla="*/ 73 h 100"/>
                                    <a:gd name="T96" fmla="*/ 161 w 174"/>
                                    <a:gd name="T97" fmla="*/ 73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74" h="100">
                                      <a:moveTo>
                                        <a:pt x="31" y="0"/>
                                      </a:moveTo>
                                      <a:cubicBezTo>
                                        <a:pt x="52" y="0"/>
                                        <a:pt x="63" y="17"/>
                                        <a:pt x="63" y="50"/>
                                      </a:cubicBezTo>
                                      <a:cubicBezTo>
                                        <a:pt x="63" y="83"/>
                                        <a:pt x="52" y="100"/>
                                        <a:pt x="31" y="100"/>
                                      </a:cubicBezTo>
                                      <a:cubicBezTo>
                                        <a:pt x="10" y="100"/>
                                        <a:pt x="0" y="83"/>
                                        <a:pt x="0" y="50"/>
                                      </a:cubicBezTo>
                                      <a:cubicBezTo>
                                        <a:pt x="0" y="17"/>
                                        <a:pt x="10" y="0"/>
                                        <a:pt x="31" y="0"/>
                                      </a:cubicBezTo>
                                      <a:close/>
                                      <a:moveTo>
                                        <a:pt x="31" y="90"/>
                                      </a:moveTo>
                                      <a:cubicBezTo>
                                        <a:pt x="37" y="90"/>
                                        <a:pt x="42" y="87"/>
                                        <a:pt x="45" y="81"/>
                                      </a:cubicBezTo>
                                      <a:cubicBezTo>
                                        <a:pt x="48" y="75"/>
                                        <a:pt x="50" y="65"/>
                                        <a:pt x="50" y="50"/>
                                      </a:cubicBezTo>
                                      <a:cubicBezTo>
                                        <a:pt x="50" y="35"/>
                                        <a:pt x="48" y="25"/>
                                        <a:pt x="45" y="19"/>
                                      </a:cubicBezTo>
                                      <a:cubicBezTo>
                                        <a:pt x="42" y="13"/>
                                        <a:pt x="37" y="10"/>
                                        <a:pt x="31" y="10"/>
                                      </a:cubicBezTo>
                                      <a:cubicBezTo>
                                        <a:pt x="25" y="10"/>
                                        <a:pt x="21" y="13"/>
                                        <a:pt x="17" y="19"/>
                                      </a:cubicBezTo>
                                      <a:cubicBezTo>
                                        <a:pt x="14" y="25"/>
                                        <a:pt x="13" y="35"/>
                                        <a:pt x="13" y="50"/>
                                      </a:cubicBezTo>
                                      <a:cubicBezTo>
                                        <a:pt x="13" y="65"/>
                                        <a:pt x="14" y="75"/>
                                        <a:pt x="17" y="81"/>
                                      </a:cubicBezTo>
                                      <a:cubicBezTo>
                                        <a:pt x="21" y="87"/>
                                        <a:pt x="25" y="90"/>
                                        <a:pt x="31" y="90"/>
                                      </a:cubicBezTo>
                                      <a:close/>
                                      <a:moveTo>
                                        <a:pt x="93" y="98"/>
                                      </a:moveTo>
                                      <a:lnTo>
                                        <a:pt x="80" y="98"/>
                                      </a:lnTo>
                                      <a:lnTo>
                                        <a:pt x="80" y="85"/>
                                      </a:lnTo>
                                      <a:lnTo>
                                        <a:pt x="93" y="85"/>
                                      </a:lnTo>
                                      <a:lnTo>
                                        <a:pt x="93" y="98"/>
                                      </a:lnTo>
                                      <a:close/>
                                      <a:moveTo>
                                        <a:pt x="154" y="48"/>
                                      </a:moveTo>
                                      <a:cubicBezTo>
                                        <a:pt x="167" y="54"/>
                                        <a:pt x="174" y="62"/>
                                        <a:pt x="174" y="73"/>
                                      </a:cubicBezTo>
                                      <a:cubicBezTo>
                                        <a:pt x="174" y="81"/>
                                        <a:pt x="171" y="87"/>
                                        <a:pt x="165" y="92"/>
                                      </a:cubicBezTo>
                                      <a:cubicBezTo>
                                        <a:pt x="160" y="97"/>
                                        <a:pt x="152" y="100"/>
                                        <a:pt x="142" y="100"/>
                                      </a:cubicBezTo>
                                      <a:cubicBezTo>
                                        <a:pt x="133" y="100"/>
                                        <a:pt x="125" y="97"/>
                                        <a:pt x="119" y="92"/>
                                      </a:cubicBezTo>
                                      <a:cubicBezTo>
                                        <a:pt x="114" y="87"/>
                                        <a:pt x="111" y="81"/>
                                        <a:pt x="111" y="73"/>
                                      </a:cubicBezTo>
                                      <a:cubicBezTo>
                                        <a:pt x="111" y="62"/>
                                        <a:pt x="117" y="54"/>
                                        <a:pt x="131" y="48"/>
                                      </a:cubicBezTo>
                                      <a:cubicBezTo>
                                        <a:pt x="120" y="41"/>
                                        <a:pt x="115" y="34"/>
                                        <a:pt x="115" y="24"/>
                                      </a:cubicBezTo>
                                      <a:cubicBezTo>
                                        <a:pt x="115" y="17"/>
                                        <a:pt x="117" y="11"/>
                                        <a:pt x="122" y="7"/>
                                      </a:cubicBezTo>
                                      <a:cubicBezTo>
                                        <a:pt x="127" y="3"/>
                                        <a:pt x="134" y="0"/>
                                        <a:pt x="142" y="0"/>
                                      </a:cubicBezTo>
                                      <a:cubicBezTo>
                                        <a:pt x="151" y="0"/>
                                        <a:pt x="157" y="3"/>
                                        <a:pt x="163" y="7"/>
                                      </a:cubicBezTo>
                                      <a:cubicBezTo>
                                        <a:pt x="168" y="11"/>
                                        <a:pt x="170" y="17"/>
                                        <a:pt x="170" y="24"/>
                                      </a:cubicBezTo>
                                      <a:cubicBezTo>
                                        <a:pt x="170" y="34"/>
                                        <a:pt x="165" y="41"/>
                                        <a:pt x="154" y="48"/>
                                      </a:cubicBezTo>
                                      <a:close/>
                                      <a:moveTo>
                                        <a:pt x="142" y="43"/>
                                      </a:moveTo>
                                      <a:cubicBezTo>
                                        <a:pt x="153" y="38"/>
                                        <a:pt x="158" y="32"/>
                                        <a:pt x="158" y="24"/>
                                      </a:cubicBezTo>
                                      <a:cubicBezTo>
                                        <a:pt x="158" y="20"/>
                                        <a:pt x="156" y="16"/>
                                        <a:pt x="154" y="14"/>
                                      </a:cubicBezTo>
                                      <a:cubicBezTo>
                                        <a:pt x="151" y="11"/>
                                        <a:pt x="147" y="10"/>
                                        <a:pt x="142" y="10"/>
                                      </a:cubicBezTo>
                                      <a:cubicBezTo>
                                        <a:pt x="138" y="10"/>
                                        <a:pt x="134" y="11"/>
                                        <a:pt x="131" y="14"/>
                                      </a:cubicBezTo>
                                      <a:cubicBezTo>
                                        <a:pt x="129" y="16"/>
                                        <a:pt x="127" y="20"/>
                                        <a:pt x="127" y="24"/>
                                      </a:cubicBezTo>
                                      <a:cubicBezTo>
                                        <a:pt x="127" y="32"/>
                                        <a:pt x="132" y="38"/>
                                        <a:pt x="142" y="43"/>
                                      </a:cubicBezTo>
                                      <a:close/>
                                      <a:moveTo>
                                        <a:pt x="161" y="73"/>
                                      </a:moveTo>
                                      <a:cubicBezTo>
                                        <a:pt x="161" y="68"/>
                                        <a:pt x="160" y="65"/>
                                        <a:pt x="157" y="62"/>
                                      </a:cubicBezTo>
                                      <a:cubicBezTo>
                                        <a:pt x="154" y="59"/>
                                        <a:pt x="149" y="56"/>
                                        <a:pt x="142" y="53"/>
                                      </a:cubicBezTo>
                                      <a:cubicBezTo>
                                        <a:pt x="136" y="56"/>
                                        <a:pt x="131" y="59"/>
                                        <a:pt x="128" y="62"/>
                                      </a:cubicBezTo>
                                      <a:cubicBezTo>
                                        <a:pt x="125" y="65"/>
                                        <a:pt x="123" y="68"/>
                                        <a:pt x="123" y="73"/>
                                      </a:cubicBezTo>
                                      <a:cubicBezTo>
                                        <a:pt x="123" y="78"/>
                                        <a:pt x="125" y="82"/>
                                        <a:pt x="129" y="85"/>
                                      </a:cubicBezTo>
                                      <a:cubicBezTo>
                                        <a:pt x="132" y="88"/>
                                        <a:pt x="137" y="90"/>
                                        <a:pt x="142" y="90"/>
                                      </a:cubicBezTo>
                                      <a:cubicBezTo>
                                        <a:pt x="148" y="90"/>
                                        <a:pt x="153" y="88"/>
                                        <a:pt x="156" y="85"/>
                                      </a:cubicBezTo>
                                      <a:cubicBezTo>
                                        <a:pt x="160" y="82"/>
                                        <a:pt x="161" y="78"/>
                                        <a:pt x="161" y="73"/>
                                      </a:cubicBezTo>
                                      <a:close/>
                                      <a:moveTo>
                                        <a:pt x="161" y="73"/>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2643834" name="Line 19"/>
                              <wps:cNvCnPr>
                                <a:cxnSpLocks noChangeShapeType="1"/>
                              </wps:cNvCnPr>
                              <wps:spPr bwMode="auto">
                                <a:xfrm flipH="1">
                                  <a:off x="316230" y="1713865"/>
                                  <a:ext cx="10160" cy="0"/>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0455887" name="Freeform 20"/>
                              <wps:cNvSpPr>
                                <a:spLocks noEditPoints="1"/>
                              </wps:cNvSpPr>
                              <wps:spPr bwMode="auto">
                                <a:xfrm>
                                  <a:off x="298450" y="1701165"/>
                                  <a:ext cx="7620" cy="20955"/>
                                </a:xfrm>
                                <a:custGeom>
                                  <a:avLst/>
                                  <a:gdLst>
                                    <a:gd name="T0" fmla="*/ 35 w 35"/>
                                    <a:gd name="T1" fmla="*/ 98 h 98"/>
                                    <a:gd name="T2" fmla="*/ 23 w 35"/>
                                    <a:gd name="T3" fmla="*/ 98 h 98"/>
                                    <a:gd name="T4" fmla="*/ 23 w 35"/>
                                    <a:gd name="T5" fmla="*/ 22 h 98"/>
                                    <a:gd name="T6" fmla="*/ 0 w 35"/>
                                    <a:gd name="T7" fmla="*/ 28 h 98"/>
                                    <a:gd name="T8" fmla="*/ 0 w 35"/>
                                    <a:gd name="T9" fmla="*/ 18 h 98"/>
                                    <a:gd name="T10" fmla="*/ 26 w 35"/>
                                    <a:gd name="T11" fmla="*/ 0 h 98"/>
                                    <a:gd name="T12" fmla="*/ 35 w 35"/>
                                    <a:gd name="T13" fmla="*/ 0 h 98"/>
                                    <a:gd name="T14" fmla="*/ 35 w 35"/>
                                    <a:gd name="T15" fmla="*/ 98 h 98"/>
                                    <a:gd name="T16" fmla="*/ 35 w 35"/>
                                    <a:gd name="T17" fmla="*/ 98 h 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5" h="98">
                                      <a:moveTo>
                                        <a:pt x="35" y="98"/>
                                      </a:moveTo>
                                      <a:lnTo>
                                        <a:pt x="23" y="98"/>
                                      </a:lnTo>
                                      <a:lnTo>
                                        <a:pt x="23" y="22"/>
                                      </a:lnTo>
                                      <a:cubicBezTo>
                                        <a:pt x="18" y="26"/>
                                        <a:pt x="10" y="28"/>
                                        <a:pt x="0" y="28"/>
                                      </a:cubicBezTo>
                                      <a:lnTo>
                                        <a:pt x="0" y="18"/>
                                      </a:lnTo>
                                      <a:cubicBezTo>
                                        <a:pt x="15" y="18"/>
                                        <a:pt x="24" y="12"/>
                                        <a:pt x="26" y="0"/>
                                      </a:cubicBezTo>
                                      <a:lnTo>
                                        <a:pt x="35" y="0"/>
                                      </a:lnTo>
                                      <a:lnTo>
                                        <a:pt x="35" y="98"/>
                                      </a:lnTo>
                                      <a:close/>
                                      <a:moveTo>
                                        <a:pt x="35" y="98"/>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018797" name="Line 21"/>
                              <wps:cNvCnPr>
                                <a:cxnSpLocks noChangeShapeType="1"/>
                              </wps:cNvCnPr>
                              <wps:spPr bwMode="auto">
                                <a:xfrm flipH="1">
                                  <a:off x="316230" y="1661160"/>
                                  <a:ext cx="10160" cy="0"/>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98268694" name="Freeform 22"/>
                              <wps:cNvSpPr>
                                <a:spLocks noEditPoints="1"/>
                              </wps:cNvSpPr>
                              <wps:spPr bwMode="auto">
                                <a:xfrm>
                                  <a:off x="273685" y="1648460"/>
                                  <a:ext cx="35560" cy="21590"/>
                                </a:xfrm>
                                <a:custGeom>
                                  <a:avLst/>
                                  <a:gdLst>
                                    <a:gd name="T0" fmla="*/ 35 w 164"/>
                                    <a:gd name="T1" fmla="*/ 98 h 98"/>
                                    <a:gd name="T2" fmla="*/ 23 w 164"/>
                                    <a:gd name="T3" fmla="*/ 98 h 98"/>
                                    <a:gd name="T4" fmla="*/ 23 w 164"/>
                                    <a:gd name="T5" fmla="*/ 22 h 98"/>
                                    <a:gd name="T6" fmla="*/ 0 w 164"/>
                                    <a:gd name="T7" fmla="*/ 28 h 98"/>
                                    <a:gd name="T8" fmla="*/ 0 w 164"/>
                                    <a:gd name="T9" fmla="*/ 18 h 98"/>
                                    <a:gd name="T10" fmla="*/ 26 w 164"/>
                                    <a:gd name="T11" fmla="*/ 0 h 98"/>
                                    <a:gd name="T12" fmla="*/ 35 w 164"/>
                                    <a:gd name="T13" fmla="*/ 0 h 98"/>
                                    <a:gd name="T14" fmla="*/ 35 w 164"/>
                                    <a:gd name="T15" fmla="*/ 98 h 98"/>
                                    <a:gd name="T16" fmla="*/ 84 w 164"/>
                                    <a:gd name="T17" fmla="*/ 98 h 98"/>
                                    <a:gd name="T18" fmla="*/ 71 w 164"/>
                                    <a:gd name="T19" fmla="*/ 98 h 98"/>
                                    <a:gd name="T20" fmla="*/ 71 w 164"/>
                                    <a:gd name="T21" fmla="*/ 85 h 98"/>
                                    <a:gd name="T22" fmla="*/ 84 w 164"/>
                                    <a:gd name="T23" fmla="*/ 85 h 98"/>
                                    <a:gd name="T24" fmla="*/ 84 w 164"/>
                                    <a:gd name="T25" fmla="*/ 98 h 98"/>
                                    <a:gd name="T26" fmla="*/ 164 w 164"/>
                                    <a:gd name="T27" fmla="*/ 98 h 98"/>
                                    <a:gd name="T28" fmla="*/ 100 w 164"/>
                                    <a:gd name="T29" fmla="*/ 98 h 98"/>
                                    <a:gd name="T30" fmla="*/ 106 w 164"/>
                                    <a:gd name="T31" fmla="*/ 81 h 98"/>
                                    <a:gd name="T32" fmla="*/ 126 w 164"/>
                                    <a:gd name="T33" fmla="*/ 61 h 98"/>
                                    <a:gd name="T34" fmla="*/ 145 w 164"/>
                                    <a:gd name="T35" fmla="*/ 43 h 98"/>
                                    <a:gd name="T36" fmla="*/ 151 w 164"/>
                                    <a:gd name="T37" fmla="*/ 27 h 98"/>
                                    <a:gd name="T38" fmla="*/ 146 w 164"/>
                                    <a:gd name="T39" fmla="*/ 15 h 98"/>
                                    <a:gd name="T40" fmla="*/ 133 w 164"/>
                                    <a:gd name="T41" fmla="*/ 10 h 98"/>
                                    <a:gd name="T42" fmla="*/ 121 w 164"/>
                                    <a:gd name="T43" fmla="*/ 15 h 98"/>
                                    <a:gd name="T44" fmla="*/ 115 w 164"/>
                                    <a:gd name="T45" fmla="*/ 28 h 98"/>
                                    <a:gd name="T46" fmla="*/ 103 w 164"/>
                                    <a:gd name="T47" fmla="*/ 28 h 98"/>
                                    <a:gd name="T48" fmla="*/ 112 w 164"/>
                                    <a:gd name="T49" fmla="*/ 8 h 98"/>
                                    <a:gd name="T50" fmla="*/ 134 w 164"/>
                                    <a:gd name="T51" fmla="*/ 0 h 98"/>
                                    <a:gd name="T52" fmla="*/ 156 w 164"/>
                                    <a:gd name="T53" fmla="*/ 8 h 98"/>
                                    <a:gd name="T54" fmla="*/ 164 w 164"/>
                                    <a:gd name="T55" fmla="*/ 27 h 98"/>
                                    <a:gd name="T56" fmla="*/ 158 w 164"/>
                                    <a:gd name="T57" fmla="*/ 46 h 98"/>
                                    <a:gd name="T58" fmla="*/ 135 w 164"/>
                                    <a:gd name="T59" fmla="*/ 68 h 98"/>
                                    <a:gd name="T60" fmla="*/ 117 w 164"/>
                                    <a:gd name="T61" fmla="*/ 87 h 98"/>
                                    <a:gd name="T62" fmla="*/ 164 w 164"/>
                                    <a:gd name="T63" fmla="*/ 87 h 98"/>
                                    <a:gd name="T64" fmla="*/ 164 w 164"/>
                                    <a:gd name="T65" fmla="*/ 98 h 98"/>
                                    <a:gd name="T66" fmla="*/ 164 w 164"/>
                                    <a:gd name="T67" fmla="*/ 98 h 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4" h="98">
                                      <a:moveTo>
                                        <a:pt x="35" y="98"/>
                                      </a:moveTo>
                                      <a:lnTo>
                                        <a:pt x="23" y="98"/>
                                      </a:lnTo>
                                      <a:lnTo>
                                        <a:pt x="23" y="22"/>
                                      </a:lnTo>
                                      <a:cubicBezTo>
                                        <a:pt x="18" y="26"/>
                                        <a:pt x="10" y="28"/>
                                        <a:pt x="0" y="28"/>
                                      </a:cubicBezTo>
                                      <a:lnTo>
                                        <a:pt x="0" y="18"/>
                                      </a:lnTo>
                                      <a:cubicBezTo>
                                        <a:pt x="15" y="18"/>
                                        <a:pt x="24" y="12"/>
                                        <a:pt x="26" y="0"/>
                                      </a:cubicBezTo>
                                      <a:lnTo>
                                        <a:pt x="35" y="0"/>
                                      </a:lnTo>
                                      <a:lnTo>
                                        <a:pt x="35" y="98"/>
                                      </a:lnTo>
                                      <a:close/>
                                      <a:moveTo>
                                        <a:pt x="84" y="98"/>
                                      </a:moveTo>
                                      <a:lnTo>
                                        <a:pt x="71" y="98"/>
                                      </a:lnTo>
                                      <a:lnTo>
                                        <a:pt x="71" y="85"/>
                                      </a:lnTo>
                                      <a:lnTo>
                                        <a:pt x="84" y="85"/>
                                      </a:lnTo>
                                      <a:lnTo>
                                        <a:pt x="84" y="98"/>
                                      </a:lnTo>
                                      <a:close/>
                                      <a:moveTo>
                                        <a:pt x="164" y="98"/>
                                      </a:moveTo>
                                      <a:lnTo>
                                        <a:pt x="100" y="98"/>
                                      </a:lnTo>
                                      <a:cubicBezTo>
                                        <a:pt x="100" y="92"/>
                                        <a:pt x="102" y="87"/>
                                        <a:pt x="106" y="81"/>
                                      </a:cubicBezTo>
                                      <a:cubicBezTo>
                                        <a:pt x="109" y="76"/>
                                        <a:pt x="116" y="69"/>
                                        <a:pt x="126" y="61"/>
                                      </a:cubicBezTo>
                                      <a:cubicBezTo>
                                        <a:pt x="135" y="54"/>
                                        <a:pt x="142" y="48"/>
                                        <a:pt x="145" y="43"/>
                                      </a:cubicBezTo>
                                      <a:cubicBezTo>
                                        <a:pt x="149" y="38"/>
                                        <a:pt x="151" y="33"/>
                                        <a:pt x="151" y="27"/>
                                      </a:cubicBezTo>
                                      <a:cubicBezTo>
                                        <a:pt x="151" y="22"/>
                                        <a:pt x="149" y="18"/>
                                        <a:pt x="146" y="15"/>
                                      </a:cubicBezTo>
                                      <a:cubicBezTo>
                                        <a:pt x="143" y="11"/>
                                        <a:pt x="139" y="10"/>
                                        <a:pt x="133" y="10"/>
                                      </a:cubicBezTo>
                                      <a:cubicBezTo>
                                        <a:pt x="129" y="10"/>
                                        <a:pt x="124" y="11"/>
                                        <a:pt x="121" y="15"/>
                                      </a:cubicBezTo>
                                      <a:cubicBezTo>
                                        <a:pt x="118" y="18"/>
                                        <a:pt x="116" y="22"/>
                                        <a:pt x="115" y="28"/>
                                      </a:cubicBezTo>
                                      <a:lnTo>
                                        <a:pt x="103" y="28"/>
                                      </a:lnTo>
                                      <a:cubicBezTo>
                                        <a:pt x="103" y="20"/>
                                        <a:pt x="106" y="13"/>
                                        <a:pt x="112" y="8"/>
                                      </a:cubicBezTo>
                                      <a:cubicBezTo>
                                        <a:pt x="117" y="3"/>
                                        <a:pt x="125" y="0"/>
                                        <a:pt x="134" y="0"/>
                                      </a:cubicBezTo>
                                      <a:cubicBezTo>
                                        <a:pt x="143" y="0"/>
                                        <a:pt x="151" y="3"/>
                                        <a:pt x="156" y="8"/>
                                      </a:cubicBezTo>
                                      <a:cubicBezTo>
                                        <a:pt x="161" y="13"/>
                                        <a:pt x="164" y="20"/>
                                        <a:pt x="164" y="27"/>
                                      </a:cubicBezTo>
                                      <a:cubicBezTo>
                                        <a:pt x="164" y="34"/>
                                        <a:pt x="162" y="41"/>
                                        <a:pt x="158" y="46"/>
                                      </a:cubicBezTo>
                                      <a:cubicBezTo>
                                        <a:pt x="154" y="51"/>
                                        <a:pt x="146" y="59"/>
                                        <a:pt x="135" y="68"/>
                                      </a:cubicBezTo>
                                      <a:cubicBezTo>
                                        <a:pt x="123" y="78"/>
                                        <a:pt x="118" y="84"/>
                                        <a:pt x="117" y="87"/>
                                      </a:cubicBezTo>
                                      <a:lnTo>
                                        <a:pt x="164" y="87"/>
                                      </a:lnTo>
                                      <a:lnTo>
                                        <a:pt x="164" y="98"/>
                                      </a:lnTo>
                                      <a:close/>
                                      <a:moveTo>
                                        <a:pt x="164" y="98"/>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2049070" name="Line 23"/>
                              <wps:cNvCnPr>
                                <a:cxnSpLocks noChangeShapeType="1"/>
                              </wps:cNvCnPr>
                              <wps:spPr bwMode="auto">
                                <a:xfrm flipH="1">
                                  <a:off x="316230" y="1609090"/>
                                  <a:ext cx="10160" cy="0"/>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2507926" name="Freeform 24"/>
                              <wps:cNvSpPr>
                                <a:spLocks noEditPoints="1"/>
                              </wps:cNvSpPr>
                              <wps:spPr bwMode="auto">
                                <a:xfrm>
                                  <a:off x="273685" y="1596390"/>
                                  <a:ext cx="35560" cy="21590"/>
                                </a:xfrm>
                                <a:custGeom>
                                  <a:avLst/>
                                  <a:gdLst>
                                    <a:gd name="T0" fmla="*/ 35 w 164"/>
                                    <a:gd name="T1" fmla="*/ 98 h 98"/>
                                    <a:gd name="T2" fmla="*/ 23 w 164"/>
                                    <a:gd name="T3" fmla="*/ 98 h 98"/>
                                    <a:gd name="T4" fmla="*/ 23 w 164"/>
                                    <a:gd name="T5" fmla="*/ 22 h 98"/>
                                    <a:gd name="T6" fmla="*/ 0 w 164"/>
                                    <a:gd name="T7" fmla="*/ 27 h 98"/>
                                    <a:gd name="T8" fmla="*/ 0 w 164"/>
                                    <a:gd name="T9" fmla="*/ 18 h 98"/>
                                    <a:gd name="T10" fmla="*/ 26 w 164"/>
                                    <a:gd name="T11" fmla="*/ 0 h 98"/>
                                    <a:gd name="T12" fmla="*/ 35 w 164"/>
                                    <a:gd name="T13" fmla="*/ 0 h 98"/>
                                    <a:gd name="T14" fmla="*/ 35 w 164"/>
                                    <a:gd name="T15" fmla="*/ 98 h 98"/>
                                    <a:gd name="T16" fmla="*/ 84 w 164"/>
                                    <a:gd name="T17" fmla="*/ 98 h 98"/>
                                    <a:gd name="T18" fmla="*/ 71 w 164"/>
                                    <a:gd name="T19" fmla="*/ 98 h 98"/>
                                    <a:gd name="T20" fmla="*/ 71 w 164"/>
                                    <a:gd name="T21" fmla="*/ 85 h 98"/>
                                    <a:gd name="T22" fmla="*/ 84 w 164"/>
                                    <a:gd name="T23" fmla="*/ 85 h 98"/>
                                    <a:gd name="T24" fmla="*/ 84 w 164"/>
                                    <a:gd name="T25" fmla="*/ 98 h 98"/>
                                    <a:gd name="T26" fmla="*/ 164 w 164"/>
                                    <a:gd name="T27" fmla="*/ 75 h 98"/>
                                    <a:gd name="T28" fmla="*/ 152 w 164"/>
                                    <a:gd name="T29" fmla="*/ 75 h 98"/>
                                    <a:gd name="T30" fmla="*/ 152 w 164"/>
                                    <a:gd name="T31" fmla="*/ 98 h 98"/>
                                    <a:gd name="T32" fmla="*/ 139 w 164"/>
                                    <a:gd name="T33" fmla="*/ 98 h 98"/>
                                    <a:gd name="T34" fmla="*/ 139 w 164"/>
                                    <a:gd name="T35" fmla="*/ 75 h 98"/>
                                    <a:gd name="T36" fmla="*/ 98 w 164"/>
                                    <a:gd name="T37" fmla="*/ 75 h 98"/>
                                    <a:gd name="T38" fmla="*/ 98 w 164"/>
                                    <a:gd name="T39" fmla="*/ 64 h 98"/>
                                    <a:gd name="T40" fmla="*/ 142 w 164"/>
                                    <a:gd name="T41" fmla="*/ 1 h 98"/>
                                    <a:gd name="T42" fmla="*/ 152 w 164"/>
                                    <a:gd name="T43" fmla="*/ 1 h 98"/>
                                    <a:gd name="T44" fmla="*/ 152 w 164"/>
                                    <a:gd name="T45" fmla="*/ 64 h 98"/>
                                    <a:gd name="T46" fmla="*/ 164 w 164"/>
                                    <a:gd name="T47" fmla="*/ 64 h 98"/>
                                    <a:gd name="T48" fmla="*/ 164 w 164"/>
                                    <a:gd name="T49" fmla="*/ 75 h 98"/>
                                    <a:gd name="T50" fmla="*/ 139 w 164"/>
                                    <a:gd name="T51" fmla="*/ 64 h 98"/>
                                    <a:gd name="T52" fmla="*/ 139 w 164"/>
                                    <a:gd name="T53" fmla="*/ 20 h 98"/>
                                    <a:gd name="T54" fmla="*/ 110 w 164"/>
                                    <a:gd name="T55" fmla="*/ 64 h 98"/>
                                    <a:gd name="T56" fmla="*/ 139 w 164"/>
                                    <a:gd name="T57" fmla="*/ 64 h 98"/>
                                    <a:gd name="T58" fmla="*/ 139 w 164"/>
                                    <a:gd name="T59" fmla="*/ 64 h 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164" h="98">
                                      <a:moveTo>
                                        <a:pt x="35" y="98"/>
                                      </a:moveTo>
                                      <a:lnTo>
                                        <a:pt x="23" y="98"/>
                                      </a:lnTo>
                                      <a:lnTo>
                                        <a:pt x="23" y="22"/>
                                      </a:lnTo>
                                      <a:cubicBezTo>
                                        <a:pt x="18" y="26"/>
                                        <a:pt x="10" y="27"/>
                                        <a:pt x="0" y="27"/>
                                      </a:cubicBezTo>
                                      <a:lnTo>
                                        <a:pt x="0" y="18"/>
                                      </a:lnTo>
                                      <a:cubicBezTo>
                                        <a:pt x="15" y="18"/>
                                        <a:pt x="24" y="12"/>
                                        <a:pt x="26" y="0"/>
                                      </a:cubicBezTo>
                                      <a:lnTo>
                                        <a:pt x="35" y="0"/>
                                      </a:lnTo>
                                      <a:lnTo>
                                        <a:pt x="35" y="98"/>
                                      </a:lnTo>
                                      <a:close/>
                                      <a:moveTo>
                                        <a:pt x="84" y="98"/>
                                      </a:moveTo>
                                      <a:lnTo>
                                        <a:pt x="71" y="98"/>
                                      </a:lnTo>
                                      <a:lnTo>
                                        <a:pt x="71" y="85"/>
                                      </a:lnTo>
                                      <a:lnTo>
                                        <a:pt x="84" y="85"/>
                                      </a:lnTo>
                                      <a:lnTo>
                                        <a:pt x="84" y="98"/>
                                      </a:lnTo>
                                      <a:close/>
                                      <a:moveTo>
                                        <a:pt x="164" y="75"/>
                                      </a:moveTo>
                                      <a:lnTo>
                                        <a:pt x="152" y="75"/>
                                      </a:lnTo>
                                      <a:lnTo>
                                        <a:pt x="152" y="98"/>
                                      </a:lnTo>
                                      <a:lnTo>
                                        <a:pt x="139" y="98"/>
                                      </a:lnTo>
                                      <a:lnTo>
                                        <a:pt x="139" y="75"/>
                                      </a:lnTo>
                                      <a:lnTo>
                                        <a:pt x="98" y="75"/>
                                      </a:lnTo>
                                      <a:lnTo>
                                        <a:pt x="98" y="64"/>
                                      </a:lnTo>
                                      <a:lnTo>
                                        <a:pt x="142" y="1"/>
                                      </a:lnTo>
                                      <a:lnTo>
                                        <a:pt x="152" y="1"/>
                                      </a:lnTo>
                                      <a:lnTo>
                                        <a:pt x="152" y="64"/>
                                      </a:lnTo>
                                      <a:lnTo>
                                        <a:pt x="164" y="64"/>
                                      </a:lnTo>
                                      <a:lnTo>
                                        <a:pt x="164" y="75"/>
                                      </a:lnTo>
                                      <a:close/>
                                      <a:moveTo>
                                        <a:pt x="139" y="64"/>
                                      </a:moveTo>
                                      <a:lnTo>
                                        <a:pt x="139" y="20"/>
                                      </a:lnTo>
                                      <a:lnTo>
                                        <a:pt x="110" y="64"/>
                                      </a:lnTo>
                                      <a:lnTo>
                                        <a:pt x="139" y="64"/>
                                      </a:lnTo>
                                      <a:close/>
                                      <a:moveTo>
                                        <a:pt x="139" y="64"/>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6151102" name="Line 25"/>
                              <wps:cNvCnPr>
                                <a:cxnSpLocks noChangeShapeType="1"/>
                              </wps:cNvCnPr>
                              <wps:spPr bwMode="auto">
                                <a:xfrm flipH="1">
                                  <a:off x="316230" y="1557020"/>
                                  <a:ext cx="10160" cy="0"/>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1198487" name="Freeform 26"/>
                              <wps:cNvSpPr>
                                <a:spLocks noEditPoints="1"/>
                              </wps:cNvSpPr>
                              <wps:spPr bwMode="auto">
                                <a:xfrm>
                                  <a:off x="273685" y="1544320"/>
                                  <a:ext cx="36195" cy="21590"/>
                                </a:xfrm>
                                <a:custGeom>
                                  <a:avLst/>
                                  <a:gdLst>
                                    <a:gd name="T0" fmla="*/ 35 w 165"/>
                                    <a:gd name="T1" fmla="*/ 98 h 100"/>
                                    <a:gd name="T2" fmla="*/ 23 w 165"/>
                                    <a:gd name="T3" fmla="*/ 98 h 100"/>
                                    <a:gd name="T4" fmla="*/ 23 w 165"/>
                                    <a:gd name="T5" fmla="*/ 22 h 100"/>
                                    <a:gd name="T6" fmla="*/ 0 w 165"/>
                                    <a:gd name="T7" fmla="*/ 27 h 100"/>
                                    <a:gd name="T8" fmla="*/ 0 w 165"/>
                                    <a:gd name="T9" fmla="*/ 18 h 100"/>
                                    <a:gd name="T10" fmla="*/ 26 w 165"/>
                                    <a:gd name="T11" fmla="*/ 0 h 100"/>
                                    <a:gd name="T12" fmla="*/ 35 w 165"/>
                                    <a:gd name="T13" fmla="*/ 0 h 100"/>
                                    <a:gd name="T14" fmla="*/ 35 w 165"/>
                                    <a:gd name="T15" fmla="*/ 98 h 100"/>
                                    <a:gd name="T16" fmla="*/ 84 w 165"/>
                                    <a:gd name="T17" fmla="*/ 98 h 100"/>
                                    <a:gd name="T18" fmla="*/ 71 w 165"/>
                                    <a:gd name="T19" fmla="*/ 98 h 100"/>
                                    <a:gd name="T20" fmla="*/ 71 w 165"/>
                                    <a:gd name="T21" fmla="*/ 85 h 100"/>
                                    <a:gd name="T22" fmla="*/ 84 w 165"/>
                                    <a:gd name="T23" fmla="*/ 85 h 100"/>
                                    <a:gd name="T24" fmla="*/ 84 w 165"/>
                                    <a:gd name="T25" fmla="*/ 98 h 100"/>
                                    <a:gd name="T26" fmla="*/ 115 w 165"/>
                                    <a:gd name="T27" fmla="*/ 46 h 100"/>
                                    <a:gd name="T28" fmla="*/ 137 w 165"/>
                                    <a:gd name="T29" fmla="*/ 36 h 100"/>
                                    <a:gd name="T30" fmla="*/ 157 w 165"/>
                                    <a:gd name="T31" fmla="*/ 44 h 100"/>
                                    <a:gd name="T32" fmla="*/ 165 w 165"/>
                                    <a:gd name="T33" fmla="*/ 67 h 100"/>
                                    <a:gd name="T34" fmla="*/ 157 w 165"/>
                                    <a:gd name="T35" fmla="*/ 90 h 100"/>
                                    <a:gd name="T36" fmla="*/ 135 w 165"/>
                                    <a:gd name="T37" fmla="*/ 100 h 100"/>
                                    <a:gd name="T38" fmla="*/ 111 w 165"/>
                                    <a:gd name="T39" fmla="*/ 88 h 100"/>
                                    <a:gd name="T40" fmla="*/ 102 w 165"/>
                                    <a:gd name="T41" fmla="*/ 53 h 100"/>
                                    <a:gd name="T42" fmla="*/ 136 w 165"/>
                                    <a:gd name="T43" fmla="*/ 0 h 100"/>
                                    <a:gd name="T44" fmla="*/ 154 w 165"/>
                                    <a:gd name="T45" fmla="*/ 6 h 100"/>
                                    <a:gd name="T46" fmla="*/ 164 w 165"/>
                                    <a:gd name="T47" fmla="*/ 24 h 100"/>
                                    <a:gd name="T48" fmla="*/ 151 w 165"/>
                                    <a:gd name="T49" fmla="*/ 24 h 100"/>
                                    <a:gd name="T50" fmla="*/ 135 w 165"/>
                                    <a:gd name="T51" fmla="*/ 10 h 100"/>
                                    <a:gd name="T52" fmla="*/ 121 w 165"/>
                                    <a:gd name="T53" fmla="*/ 19 h 100"/>
                                    <a:gd name="T54" fmla="*/ 115 w 165"/>
                                    <a:gd name="T55" fmla="*/ 46 h 100"/>
                                    <a:gd name="T56" fmla="*/ 114 w 165"/>
                                    <a:gd name="T57" fmla="*/ 56 h 100"/>
                                    <a:gd name="T58" fmla="*/ 120 w 165"/>
                                    <a:gd name="T59" fmla="*/ 81 h 100"/>
                                    <a:gd name="T60" fmla="*/ 135 w 165"/>
                                    <a:gd name="T61" fmla="*/ 90 h 100"/>
                                    <a:gd name="T62" fmla="*/ 147 w 165"/>
                                    <a:gd name="T63" fmla="*/ 84 h 100"/>
                                    <a:gd name="T64" fmla="*/ 152 w 165"/>
                                    <a:gd name="T65" fmla="*/ 68 h 100"/>
                                    <a:gd name="T66" fmla="*/ 147 w 165"/>
                                    <a:gd name="T67" fmla="*/ 52 h 100"/>
                                    <a:gd name="T68" fmla="*/ 134 w 165"/>
                                    <a:gd name="T69" fmla="*/ 45 h 100"/>
                                    <a:gd name="T70" fmla="*/ 114 w 165"/>
                                    <a:gd name="T71" fmla="*/ 56 h 100"/>
                                    <a:gd name="T72" fmla="*/ 114 w 165"/>
                                    <a:gd name="T73" fmla="*/ 56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5" h="100">
                                      <a:moveTo>
                                        <a:pt x="35" y="98"/>
                                      </a:moveTo>
                                      <a:lnTo>
                                        <a:pt x="23" y="98"/>
                                      </a:lnTo>
                                      <a:lnTo>
                                        <a:pt x="23" y="22"/>
                                      </a:lnTo>
                                      <a:cubicBezTo>
                                        <a:pt x="18" y="26"/>
                                        <a:pt x="10" y="27"/>
                                        <a:pt x="0" y="27"/>
                                      </a:cubicBezTo>
                                      <a:lnTo>
                                        <a:pt x="0" y="18"/>
                                      </a:lnTo>
                                      <a:cubicBezTo>
                                        <a:pt x="15" y="18"/>
                                        <a:pt x="24" y="12"/>
                                        <a:pt x="26" y="0"/>
                                      </a:cubicBezTo>
                                      <a:lnTo>
                                        <a:pt x="35" y="0"/>
                                      </a:lnTo>
                                      <a:lnTo>
                                        <a:pt x="35" y="98"/>
                                      </a:lnTo>
                                      <a:close/>
                                      <a:moveTo>
                                        <a:pt x="84" y="98"/>
                                      </a:moveTo>
                                      <a:lnTo>
                                        <a:pt x="71" y="98"/>
                                      </a:lnTo>
                                      <a:lnTo>
                                        <a:pt x="71" y="85"/>
                                      </a:lnTo>
                                      <a:lnTo>
                                        <a:pt x="84" y="85"/>
                                      </a:lnTo>
                                      <a:lnTo>
                                        <a:pt x="84" y="98"/>
                                      </a:lnTo>
                                      <a:close/>
                                      <a:moveTo>
                                        <a:pt x="115" y="46"/>
                                      </a:moveTo>
                                      <a:cubicBezTo>
                                        <a:pt x="121" y="39"/>
                                        <a:pt x="128" y="36"/>
                                        <a:pt x="137" y="36"/>
                                      </a:cubicBezTo>
                                      <a:cubicBezTo>
                                        <a:pt x="144" y="36"/>
                                        <a:pt x="151" y="39"/>
                                        <a:pt x="157" y="44"/>
                                      </a:cubicBezTo>
                                      <a:cubicBezTo>
                                        <a:pt x="162" y="50"/>
                                        <a:pt x="165" y="58"/>
                                        <a:pt x="165" y="67"/>
                                      </a:cubicBezTo>
                                      <a:cubicBezTo>
                                        <a:pt x="165" y="76"/>
                                        <a:pt x="162" y="84"/>
                                        <a:pt x="157" y="90"/>
                                      </a:cubicBezTo>
                                      <a:cubicBezTo>
                                        <a:pt x="151" y="96"/>
                                        <a:pt x="144" y="100"/>
                                        <a:pt x="135" y="100"/>
                                      </a:cubicBezTo>
                                      <a:cubicBezTo>
                                        <a:pt x="125" y="100"/>
                                        <a:pt x="116" y="96"/>
                                        <a:pt x="111" y="88"/>
                                      </a:cubicBezTo>
                                      <a:cubicBezTo>
                                        <a:pt x="105" y="80"/>
                                        <a:pt x="102" y="68"/>
                                        <a:pt x="102" y="53"/>
                                      </a:cubicBezTo>
                                      <a:cubicBezTo>
                                        <a:pt x="102" y="18"/>
                                        <a:pt x="114" y="0"/>
                                        <a:pt x="136" y="0"/>
                                      </a:cubicBezTo>
                                      <a:cubicBezTo>
                                        <a:pt x="143" y="0"/>
                                        <a:pt x="149" y="2"/>
                                        <a:pt x="154" y="6"/>
                                      </a:cubicBezTo>
                                      <a:cubicBezTo>
                                        <a:pt x="159" y="10"/>
                                        <a:pt x="162" y="16"/>
                                        <a:pt x="164" y="24"/>
                                      </a:cubicBezTo>
                                      <a:lnTo>
                                        <a:pt x="151" y="24"/>
                                      </a:lnTo>
                                      <a:cubicBezTo>
                                        <a:pt x="150" y="15"/>
                                        <a:pt x="144" y="10"/>
                                        <a:pt x="135" y="10"/>
                                      </a:cubicBezTo>
                                      <a:cubicBezTo>
                                        <a:pt x="130" y="10"/>
                                        <a:pt x="125" y="13"/>
                                        <a:pt x="121" y="19"/>
                                      </a:cubicBezTo>
                                      <a:cubicBezTo>
                                        <a:pt x="117" y="26"/>
                                        <a:pt x="115" y="35"/>
                                        <a:pt x="115" y="46"/>
                                      </a:cubicBezTo>
                                      <a:close/>
                                      <a:moveTo>
                                        <a:pt x="114" y="56"/>
                                      </a:moveTo>
                                      <a:cubicBezTo>
                                        <a:pt x="115" y="67"/>
                                        <a:pt x="117" y="75"/>
                                        <a:pt x="120" y="81"/>
                                      </a:cubicBezTo>
                                      <a:cubicBezTo>
                                        <a:pt x="124" y="87"/>
                                        <a:pt x="129" y="90"/>
                                        <a:pt x="135" y="90"/>
                                      </a:cubicBezTo>
                                      <a:cubicBezTo>
                                        <a:pt x="140" y="90"/>
                                        <a:pt x="144" y="88"/>
                                        <a:pt x="147" y="84"/>
                                      </a:cubicBezTo>
                                      <a:cubicBezTo>
                                        <a:pt x="151" y="79"/>
                                        <a:pt x="152" y="74"/>
                                        <a:pt x="152" y="68"/>
                                      </a:cubicBezTo>
                                      <a:cubicBezTo>
                                        <a:pt x="152" y="61"/>
                                        <a:pt x="151" y="56"/>
                                        <a:pt x="147" y="52"/>
                                      </a:cubicBezTo>
                                      <a:cubicBezTo>
                                        <a:pt x="144" y="48"/>
                                        <a:pt x="140" y="45"/>
                                        <a:pt x="134" y="45"/>
                                      </a:cubicBezTo>
                                      <a:cubicBezTo>
                                        <a:pt x="128" y="45"/>
                                        <a:pt x="121" y="49"/>
                                        <a:pt x="114" y="56"/>
                                      </a:cubicBezTo>
                                      <a:close/>
                                      <a:moveTo>
                                        <a:pt x="114" y="56"/>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3217701" name="Line 27"/>
                              <wps:cNvCnPr>
                                <a:cxnSpLocks noChangeShapeType="1"/>
                              </wps:cNvCnPr>
                              <wps:spPr bwMode="auto">
                                <a:xfrm flipH="1">
                                  <a:off x="316230" y="1501775"/>
                                  <a:ext cx="10160" cy="0"/>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41484646" name="Freeform 28"/>
                              <wps:cNvSpPr>
                                <a:spLocks noEditPoints="1"/>
                              </wps:cNvSpPr>
                              <wps:spPr bwMode="auto">
                                <a:xfrm>
                                  <a:off x="273685" y="1489075"/>
                                  <a:ext cx="36195" cy="22225"/>
                                </a:xfrm>
                                <a:custGeom>
                                  <a:avLst/>
                                  <a:gdLst>
                                    <a:gd name="T0" fmla="*/ 35 w 165"/>
                                    <a:gd name="T1" fmla="*/ 98 h 100"/>
                                    <a:gd name="T2" fmla="*/ 23 w 165"/>
                                    <a:gd name="T3" fmla="*/ 98 h 100"/>
                                    <a:gd name="T4" fmla="*/ 23 w 165"/>
                                    <a:gd name="T5" fmla="*/ 22 h 100"/>
                                    <a:gd name="T6" fmla="*/ 0 w 165"/>
                                    <a:gd name="T7" fmla="*/ 27 h 100"/>
                                    <a:gd name="T8" fmla="*/ 0 w 165"/>
                                    <a:gd name="T9" fmla="*/ 18 h 100"/>
                                    <a:gd name="T10" fmla="*/ 26 w 165"/>
                                    <a:gd name="T11" fmla="*/ 0 h 100"/>
                                    <a:gd name="T12" fmla="*/ 35 w 165"/>
                                    <a:gd name="T13" fmla="*/ 0 h 100"/>
                                    <a:gd name="T14" fmla="*/ 35 w 165"/>
                                    <a:gd name="T15" fmla="*/ 98 h 100"/>
                                    <a:gd name="T16" fmla="*/ 84 w 165"/>
                                    <a:gd name="T17" fmla="*/ 98 h 100"/>
                                    <a:gd name="T18" fmla="*/ 71 w 165"/>
                                    <a:gd name="T19" fmla="*/ 98 h 100"/>
                                    <a:gd name="T20" fmla="*/ 71 w 165"/>
                                    <a:gd name="T21" fmla="*/ 85 h 100"/>
                                    <a:gd name="T22" fmla="*/ 84 w 165"/>
                                    <a:gd name="T23" fmla="*/ 85 h 100"/>
                                    <a:gd name="T24" fmla="*/ 84 w 165"/>
                                    <a:gd name="T25" fmla="*/ 98 h 100"/>
                                    <a:gd name="T26" fmla="*/ 145 w 165"/>
                                    <a:gd name="T27" fmla="*/ 48 h 100"/>
                                    <a:gd name="T28" fmla="*/ 165 w 165"/>
                                    <a:gd name="T29" fmla="*/ 73 h 100"/>
                                    <a:gd name="T30" fmla="*/ 156 w 165"/>
                                    <a:gd name="T31" fmla="*/ 92 h 100"/>
                                    <a:gd name="T32" fmla="*/ 133 w 165"/>
                                    <a:gd name="T33" fmla="*/ 100 h 100"/>
                                    <a:gd name="T34" fmla="*/ 110 w 165"/>
                                    <a:gd name="T35" fmla="*/ 92 h 100"/>
                                    <a:gd name="T36" fmla="*/ 102 w 165"/>
                                    <a:gd name="T37" fmla="*/ 73 h 100"/>
                                    <a:gd name="T38" fmla="*/ 122 w 165"/>
                                    <a:gd name="T39" fmla="*/ 48 h 100"/>
                                    <a:gd name="T40" fmla="*/ 106 w 165"/>
                                    <a:gd name="T41" fmla="*/ 24 h 100"/>
                                    <a:gd name="T42" fmla="*/ 113 w 165"/>
                                    <a:gd name="T43" fmla="*/ 7 h 100"/>
                                    <a:gd name="T44" fmla="*/ 133 w 165"/>
                                    <a:gd name="T45" fmla="*/ 0 h 100"/>
                                    <a:gd name="T46" fmla="*/ 154 w 165"/>
                                    <a:gd name="T47" fmla="*/ 7 h 100"/>
                                    <a:gd name="T48" fmla="*/ 161 w 165"/>
                                    <a:gd name="T49" fmla="*/ 24 h 100"/>
                                    <a:gd name="T50" fmla="*/ 145 w 165"/>
                                    <a:gd name="T51" fmla="*/ 48 h 100"/>
                                    <a:gd name="T52" fmla="*/ 133 w 165"/>
                                    <a:gd name="T53" fmla="*/ 43 h 100"/>
                                    <a:gd name="T54" fmla="*/ 149 w 165"/>
                                    <a:gd name="T55" fmla="*/ 24 h 100"/>
                                    <a:gd name="T56" fmla="*/ 145 w 165"/>
                                    <a:gd name="T57" fmla="*/ 14 h 100"/>
                                    <a:gd name="T58" fmla="*/ 133 w 165"/>
                                    <a:gd name="T59" fmla="*/ 10 h 100"/>
                                    <a:gd name="T60" fmla="*/ 122 w 165"/>
                                    <a:gd name="T61" fmla="*/ 14 h 100"/>
                                    <a:gd name="T62" fmla="*/ 118 w 165"/>
                                    <a:gd name="T63" fmla="*/ 24 h 100"/>
                                    <a:gd name="T64" fmla="*/ 133 w 165"/>
                                    <a:gd name="T65" fmla="*/ 43 h 100"/>
                                    <a:gd name="T66" fmla="*/ 152 w 165"/>
                                    <a:gd name="T67" fmla="*/ 73 h 100"/>
                                    <a:gd name="T68" fmla="*/ 148 w 165"/>
                                    <a:gd name="T69" fmla="*/ 62 h 100"/>
                                    <a:gd name="T70" fmla="*/ 133 w 165"/>
                                    <a:gd name="T71" fmla="*/ 53 h 100"/>
                                    <a:gd name="T72" fmla="*/ 119 w 165"/>
                                    <a:gd name="T73" fmla="*/ 62 h 100"/>
                                    <a:gd name="T74" fmla="*/ 114 w 165"/>
                                    <a:gd name="T75" fmla="*/ 73 h 100"/>
                                    <a:gd name="T76" fmla="*/ 120 w 165"/>
                                    <a:gd name="T77" fmla="*/ 85 h 100"/>
                                    <a:gd name="T78" fmla="*/ 133 w 165"/>
                                    <a:gd name="T79" fmla="*/ 90 h 100"/>
                                    <a:gd name="T80" fmla="*/ 147 w 165"/>
                                    <a:gd name="T81" fmla="*/ 85 h 100"/>
                                    <a:gd name="T82" fmla="*/ 152 w 165"/>
                                    <a:gd name="T83" fmla="*/ 73 h 100"/>
                                    <a:gd name="T84" fmla="*/ 152 w 165"/>
                                    <a:gd name="T85" fmla="*/ 73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65" h="100">
                                      <a:moveTo>
                                        <a:pt x="35" y="98"/>
                                      </a:moveTo>
                                      <a:lnTo>
                                        <a:pt x="23" y="98"/>
                                      </a:lnTo>
                                      <a:lnTo>
                                        <a:pt x="23" y="22"/>
                                      </a:lnTo>
                                      <a:cubicBezTo>
                                        <a:pt x="18" y="26"/>
                                        <a:pt x="10" y="27"/>
                                        <a:pt x="0" y="27"/>
                                      </a:cubicBezTo>
                                      <a:lnTo>
                                        <a:pt x="0" y="18"/>
                                      </a:lnTo>
                                      <a:cubicBezTo>
                                        <a:pt x="15" y="18"/>
                                        <a:pt x="24" y="12"/>
                                        <a:pt x="26" y="0"/>
                                      </a:cubicBezTo>
                                      <a:lnTo>
                                        <a:pt x="35" y="0"/>
                                      </a:lnTo>
                                      <a:lnTo>
                                        <a:pt x="35" y="98"/>
                                      </a:lnTo>
                                      <a:close/>
                                      <a:moveTo>
                                        <a:pt x="84" y="98"/>
                                      </a:moveTo>
                                      <a:lnTo>
                                        <a:pt x="71" y="98"/>
                                      </a:lnTo>
                                      <a:lnTo>
                                        <a:pt x="71" y="85"/>
                                      </a:lnTo>
                                      <a:lnTo>
                                        <a:pt x="84" y="85"/>
                                      </a:lnTo>
                                      <a:lnTo>
                                        <a:pt x="84" y="98"/>
                                      </a:lnTo>
                                      <a:close/>
                                      <a:moveTo>
                                        <a:pt x="145" y="48"/>
                                      </a:moveTo>
                                      <a:cubicBezTo>
                                        <a:pt x="158" y="54"/>
                                        <a:pt x="165" y="62"/>
                                        <a:pt x="165" y="73"/>
                                      </a:cubicBezTo>
                                      <a:cubicBezTo>
                                        <a:pt x="165" y="81"/>
                                        <a:pt x="162" y="87"/>
                                        <a:pt x="156" y="92"/>
                                      </a:cubicBezTo>
                                      <a:cubicBezTo>
                                        <a:pt x="151" y="97"/>
                                        <a:pt x="143" y="100"/>
                                        <a:pt x="133" y="100"/>
                                      </a:cubicBezTo>
                                      <a:cubicBezTo>
                                        <a:pt x="124" y="100"/>
                                        <a:pt x="116" y="97"/>
                                        <a:pt x="110" y="92"/>
                                      </a:cubicBezTo>
                                      <a:cubicBezTo>
                                        <a:pt x="105" y="87"/>
                                        <a:pt x="102" y="81"/>
                                        <a:pt x="102" y="73"/>
                                      </a:cubicBezTo>
                                      <a:cubicBezTo>
                                        <a:pt x="102" y="62"/>
                                        <a:pt x="108" y="54"/>
                                        <a:pt x="122" y="48"/>
                                      </a:cubicBezTo>
                                      <a:cubicBezTo>
                                        <a:pt x="111" y="41"/>
                                        <a:pt x="106" y="34"/>
                                        <a:pt x="106" y="24"/>
                                      </a:cubicBezTo>
                                      <a:cubicBezTo>
                                        <a:pt x="106" y="17"/>
                                        <a:pt x="108" y="11"/>
                                        <a:pt x="113" y="7"/>
                                      </a:cubicBezTo>
                                      <a:cubicBezTo>
                                        <a:pt x="118" y="3"/>
                                        <a:pt x="125" y="0"/>
                                        <a:pt x="133" y="0"/>
                                      </a:cubicBezTo>
                                      <a:cubicBezTo>
                                        <a:pt x="142" y="0"/>
                                        <a:pt x="148" y="3"/>
                                        <a:pt x="154" y="7"/>
                                      </a:cubicBezTo>
                                      <a:cubicBezTo>
                                        <a:pt x="159" y="11"/>
                                        <a:pt x="161" y="17"/>
                                        <a:pt x="161" y="24"/>
                                      </a:cubicBezTo>
                                      <a:cubicBezTo>
                                        <a:pt x="161" y="34"/>
                                        <a:pt x="156" y="41"/>
                                        <a:pt x="145" y="48"/>
                                      </a:cubicBezTo>
                                      <a:close/>
                                      <a:moveTo>
                                        <a:pt x="133" y="43"/>
                                      </a:moveTo>
                                      <a:cubicBezTo>
                                        <a:pt x="144" y="38"/>
                                        <a:pt x="149" y="32"/>
                                        <a:pt x="149" y="24"/>
                                      </a:cubicBezTo>
                                      <a:cubicBezTo>
                                        <a:pt x="149" y="20"/>
                                        <a:pt x="147" y="16"/>
                                        <a:pt x="145" y="14"/>
                                      </a:cubicBezTo>
                                      <a:cubicBezTo>
                                        <a:pt x="142" y="11"/>
                                        <a:pt x="138" y="10"/>
                                        <a:pt x="133" y="10"/>
                                      </a:cubicBezTo>
                                      <a:cubicBezTo>
                                        <a:pt x="129" y="10"/>
                                        <a:pt x="125" y="11"/>
                                        <a:pt x="122" y="14"/>
                                      </a:cubicBezTo>
                                      <a:cubicBezTo>
                                        <a:pt x="120" y="16"/>
                                        <a:pt x="118" y="20"/>
                                        <a:pt x="118" y="24"/>
                                      </a:cubicBezTo>
                                      <a:cubicBezTo>
                                        <a:pt x="118" y="32"/>
                                        <a:pt x="123" y="38"/>
                                        <a:pt x="133" y="43"/>
                                      </a:cubicBezTo>
                                      <a:close/>
                                      <a:moveTo>
                                        <a:pt x="152" y="73"/>
                                      </a:moveTo>
                                      <a:cubicBezTo>
                                        <a:pt x="152" y="68"/>
                                        <a:pt x="151" y="65"/>
                                        <a:pt x="148" y="62"/>
                                      </a:cubicBezTo>
                                      <a:cubicBezTo>
                                        <a:pt x="145" y="59"/>
                                        <a:pt x="140" y="56"/>
                                        <a:pt x="133" y="53"/>
                                      </a:cubicBezTo>
                                      <a:cubicBezTo>
                                        <a:pt x="127" y="56"/>
                                        <a:pt x="122" y="59"/>
                                        <a:pt x="119" y="62"/>
                                      </a:cubicBezTo>
                                      <a:cubicBezTo>
                                        <a:pt x="116" y="65"/>
                                        <a:pt x="114" y="68"/>
                                        <a:pt x="114" y="73"/>
                                      </a:cubicBezTo>
                                      <a:cubicBezTo>
                                        <a:pt x="114" y="78"/>
                                        <a:pt x="116" y="82"/>
                                        <a:pt x="120" y="85"/>
                                      </a:cubicBezTo>
                                      <a:cubicBezTo>
                                        <a:pt x="123" y="88"/>
                                        <a:pt x="128" y="90"/>
                                        <a:pt x="133" y="90"/>
                                      </a:cubicBezTo>
                                      <a:cubicBezTo>
                                        <a:pt x="139" y="90"/>
                                        <a:pt x="144" y="88"/>
                                        <a:pt x="147" y="85"/>
                                      </a:cubicBezTo>
                                      <a:cubicBezTo>
                                        <a:pt x="151" y="82"/>
                                        <a:pt x="152" y="78"/>
                                        <a:pt x="152" y="73"/>
                                      </a:cubicBezTo>
                                      <a:close/>
                                      <a:moveTo>
                                        <a:pt x="152" y="73"/>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7321143" name="Line 29"/>
                              <wps:cNvCnPr>
                                <a:cxnSpLocks noChangeShapeType="1"/>
                              </wps:cNvCnPr>
                              <wps:spPr bwMode="auto">
                                <a:xfrm flipH="1">
                                  <a:off x="316230" y="1449705"/>
                                  <a:ext cx="10160" cy="0"/>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6161973" name="Freeform 30"/>
                              <wps:cNvSpPr>
                                <a:spLocks noEditPoints="1"/>
                              </wps:cNvSpPr>
                              <wps:spPr bwMode="auto">
                                <a:xfrm>
                                  <a:off x="295910" y="1437005"/>
                                  <a:ext cx="13970" cy="21590"/>
                                </a:xfrm>
                                <a:custGeom>
                                  <a:avLst/>
                                  <a:gdLst>
                                    <a:gd name="T0" fmla="*/ 64 w 64"/>
                                    <a:gd name="T1" fmla="*/ 98 h 98"/>
                                    <a:gd name="T2" fmla="*/ 0 w 64"/>
                                    <a:gd name="T3" fmla="*/ 98 h 98"/>
                                    <a:gd name="T4" fmla="*/ 6 w 64"/>
                                    <a:gd name="T5" fmla="*/ 81 h 98"/>
                                    <a:gd name="T6" fmla="*/ 25 w 64"/>
                                    <a:gd name="T7" fmla="*/ 61 h 98"/>
                                    <a:gd name="T8" fmla="*/ 45 w 64"/>
                                    <a:gd name="T9" fmla="*/ 43 h 98"/>
                                    <a:gd name="T10" fmla="*/ 51 w 64"/>
                                    <a:gd name="T11" fmla="*/ 27 h 98"/>
                                    <a:gd name="T12" fmla="*/ 46 w 64"/>
                                    <a:gd name="T13" fmla="*/ 15 h 98"/>
                                    <a:gd name="T14" fmla="*/ 33 w 64"/>
                                    <a:gd name="T15" fmla="*/ 10 h 98"/>
                                    <a:gd name="T16" fmla="*/ 21 w 64"/>
                                    <a:gd name="T17" fmla="*/ 15 h 98"/>
                                    <a:gd name="T18" fmla="*/ 15 w 64"/>
                                    <a:gd name="T19" fmla="*/ 28 h 98"/>
                                    <a:gd name="T20" fmla="*/ 2 w 64"/>
                                    <a:gd name="T21" fmla="*/ 28 h 98"/>
                                    <a:gd name="T22" fmla="*/ 12 w 64"/>
                                    <a:gd name="T23" fmla="*/ 8 h 98"/>
                                    <a:gd name="T24" fmla="*/ 34 w 64"/>
                                    <a:gd name="T25" fmla="*/ 0 h 98"/>
                                    <a:gd name="T26" fmla="*/ 56 w 64"/>
                                    <a:gd name="T27" fmla="*/ 8 h 98"/>
                                    <a:gd name="T28" fmla="*/ 64 w 64"/>
                                    <a:gd name="T29" fmla="*/ 27 h 98"/>
                                    <a:gd name="T30" fmla="*/ 58 w 64"/>
                                    <a:gd name="T31" fmla="*/ 46 h 98"/>
                                    <a:gd name="T32" fmla="*/ 35 w 64"/>
                                    <a:gd name="T33" fmla="*/ 68 h 98"/>
                                    <a:gd name="T34" fmla="*/ 17 w 64"/>
                                    <a:gd name="T35" fmla="*/ 87 h 98"/>
                                    <a:gd name="T36" fmla="*/ 64 w 64"/>
                                    <a:gd name="T37" fmla="*/ 87 h 98"/>
                                    <a:gd name="T38" fmla="*/ 64 w 64"/>
                                    <a:gd name="T39" fmla="*/ 98 h 98"/>
                                    <a:gd name="T40" fmla="*/ 64 w 64"/>
                                    <a:gd name="T41" fmla="*/ 98 h 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64" h="98">
                                      <a:moveTo>
                                        <a:pt x="64" y="98"/>
                                      </a:moveTo>
                                      <a:lnTo>
                                        <a:pt x="0" y="98"/>
                                      </a:lnTo>
                                      <a:cubicBezTo>
                                        <a:pt x="0" y="92"/>
                                        <a:pt x="2" y="87"/>
                                        <a:pt x="6" y="81"/>
                                      </a:cubicBezTo>
                                      <a:cubicBezTo>
                                        <a:pt x="9" y="76"/>
                                        <a:pt x="16" y="69"/>
                                        <a:pt x="25" y="61"/>
                                      </a:cubicBezTo>
                                      <a:cubicBezTo>
                                        <a:pt x="35" y="54"/>
                                        <a:pt x="42" y="48"/>
                                        <a:pt x="45" y="43"/>
                                      </a:cubicBezTo>
                                      <a:cubicBezTo>
                                        <a:pt x="49" y="38"/>
                                        <a:pt x="51" y="33"/>
                                        <a:pt x="51" y="27"/>
                                      </a:cubicBezTo>
                                      <a:cubicBezTo>
                                        <a:pt x="51" y="22"/>
                                        <a:pt x="49" y="18"/>
                                        <a:pt x="46" y="15"/>
                                      </a:cubicBezTo>
                                      <a:cubicBezTo>
                                        <a:pt x="43" y="11"/>
                                        <a:pt x="39" y="10"/>
                                        <a:pt x="33" y="10"/>
                                      </a:cubicBezTo>
                                      <a:cubicBezTo>
                                        <a:pt x="28" y="10"/>
                                        <a:pt x="24" y="11"/>
                                        <a:pt x="21" y="15"/>
                                      </a:cubicBezTo>
                                      <a:cubicBezTo>
                                        <a:pt x="18" y="18"/>
                                        <a:pt x="16" y="22"/>
                                        <a:pt x="15" y="28"/>
                                      </a:cubicBezTo>
                                      <a:lnTo>
                                        <a:pt x="2" y="28"/>
                                      </a:lnTo>
                                      <a:cubicBezTo>
                                        <a:pt x="3" y="20"/>
                                        <a:pt x="6" y="13"/>
                                        <a:pt x="12" y="8"/>
                                      </a:cubicBezTo>
                                      <a:cubicBezTo>
                                        <a:pt x="17" y="3"/>
                                        <a:pt x="25" y="0"/>
                                        <a:pt x="34" y="0"/>
                                      </a:cubicBezTo>
                                      <a:cubicBezTo>
                                        <a:pt x="43" y="0"/>
                                        <a:pt x="51" y="3"/>
                                        <a:pt x="56" y="8"/>
                                      </a:cubicBezTo>
                                      <a:cubicBezTo>
                                        <a:pt x="61" y="13"/>
                                        <a:pt x="64" y="20"/>
                                        <a:pt x="64" y="27"/>
                                      </a:cubicBezTo>
                                      <a:cubicBezTo>
                                        <a:pt x="64" y="34"/>
                                        <a:pt x="62" y="41"/>
                                        <a:pt x="58" y="46"/>
                                      </a:cubicBezTo>
                                      <a:cubicBezTo>
                                        <a:pt x="54" y="51"/>
                                        <a:pt x="46" y="59"/>
                                        <a:pt x="35" y="68"/>
                                      </a:cubicBezTo>
                                      <a:cubicBezTo>
                                        <a:pt x="23" y="78"/>
                                        <a:pt x="18" y="84"/>
                                        <a:pt x="17" y="87"/>
                                      </a:cubicBezTo>
                                      <a:lnTo>
                                        <a:pt x="64" y="87"/>
                                      </a:lnTo>
                                      <a:lnTo>
                                        <a:pt x="64" y="98"/>
                                      </a:lnTo>
                                      <a:close/>
                                      <a:moveTo>
                                        <a:pt x="64" y="98"/>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7906678" name="Line 31"/>
                              <wps:cNvCnPr>
                                <a:cxnSpLocks noChangeShapeType="1"/>
                              </wps:cNvCnPr>
                              <wps:spPr bwMode="auto">
                                <a:xfrm flipH="1">
                                  <a:off x="316230" y="1397635"/>
                                  <a:ext cx="10160" cy="0"/>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95309667" name="Freeform 32"/>
                              <wps:cNvSpPr>
                                <a:spLocks noEditPoints="1"/>
                              </wps:cNvSpPr>
                              <wps:spPr bwMode="auto">
                                <a:xfrm>
                                  <a:off x="271145" y="1384935"/>
                                  <a:ext cx="38100" cy="21590"/>
                                </a:xfrm>
                                <a:custGeom>
                                  <a:avLst/>
                                  <a:gdLst>
                                    <a:gd name="T0" fmla="*/ 64 w 175"/>
                                    <a:gd name="T1" fmla="*/ 98 h 98"/>
                                    <a:gd name="T2" fmla="*/ 0 w 175"/>
                                    <a:gd name="T3" fmla="*/ 98 h 98"/>
                                    <a:gd name="T4" fmla="*/ 6 w 175"/>
                                    <a:gd name="T5" fmla="*/ 81 h 98"/>
                                    <a:gd name="T6" fmla="*/ 25 w 175"/>
                                    <a:gd name="T7" fmla="*/ 61 h 98"/>
                                    <a:gd name="T8" fmla="*/ 45 w 175"/>
                                    <a:gd name="T9" fmla="*/ 43 h 98"/>
                                    <a:gd name="T10" fmla="*/ 51 w 175"/>
                                    <a:gd name="T11" fmla="*/ 27 h 98"/>
                                    <a:gd name="T12" fmla="*/ 46 w 175"/>
                                    <a:gd name="T13" fmla="*/ 15 h 98"/>
                                    <a:gd name="T14" fmla="*/ 33 w 175"/>
                                    <a:gd name="T15" fmla="*/ 10 h 98"/>
                                    <a:gd name="T16" fmla="*/ 21 w 175"/>
                                    <a:gd name="T17" fmla="*/ 15 h 98"/>
                                    <a:gd name="T18" fmla="*/ 15 w 175"/>
                                    <a:gd name="T19" fmla="*/ 28 h 98"/>
                                    <a:gd name="T20" fmla="*/ 2 w 175"/>
                                    <a:gd name="T21" fmla="*/ 28 h 98"/>
                                    <a:gd name="T22" fmla="*/ 12 w 175"/>
                                    <a:gd name="T23" fmla="*/ 8 h 98"/>
                                    <a:gd name="T24" fmla="*/ 33 w 175"/>
                                    <a:gd name="T25" fmla="*/ 0 h 98"/>
                                    <a:gd name="T26" fmla="*/ 56 w 175"/>
                                    <a:gd name="T27" fmla="*/ 8 h 98"/>
                                    <a:gd name="T28" fmla="*/ 64 w 175"/>
                                    <a:gd name="T29" fmla="*/ 27 h 98"/>
                                    <a:gd name="T30" fmla="*/ 58 w 175"/>
                                    <a:gd name="T31" fmla="*/ 46 h 98"/>
                                    <a:gd name="T32" fmla="*/ 35 w 175"/>
                                    <a:gd name="T33" fmla="*/ 68 h 98"/>
                                    <a:gd name="T34" fmla="*/ 17 w 175"/>
                                    <a:gd name="T35" fmla="*/ 87 h 98"/>
                                    <a:gd name="T36" fmla="*/ 64 w 175"/>
                                    <a:gd name="T37" fmla="*/ 87 h 98"/>
                                    <a:gd name="T38" fmla="*/ 64 w 175"/>
                                    <a:gd name="T39" fmla="*/ 98 h 98"/>
                                    <a:gd name="T40" fmla="*/ 95 w 175"/>
                                    <a:gd name="T41" fmla="*/ 98 h 98"/>
                                    <a:gd name="T42" fmla="*/ 82 w 175"/>
                                    <a:gd name="T43" fmla="*/ 98 h 98"/>
                                    <a:gd name="T44" fmla="*/ 82 w 175"/>
                                    <a:gd name="T45" fmla="*/ 85 h 98"/>
                                    <a:gd name="T46" fmla="*/ 95 w 175"/>
                                    <a:gd name="T47" fmla="*/ 85 h 98"/>
                                    <a:gd name="T48" fmla="*/ 95 w 175"/>
                                    <a:gd name="T49" fmla="*/ 98 h 98"/>
                                    <a:gd name="T50" fmla="*/ 175 w 175"/>
                                    <a:gd name="T51" fmla="*/ 98 h 98"/>
                                    <a:gd name="T52" fmla="*/ 111 w 175"/>
                                    <a:gd name="T53" fmla="*/ 98 h 98"/>
                                    <a:gd name="T54" fmla="*/ 117 w 175"/>
                                    <a:gd name="T55" fmla="*/ 81 h 98"/>
                                    <a:gd name="T56" fmla="*/ 137 w 175"/>
                                    <a:gd name="T57" fmla="*/ 61 h 98"/>
                                    <a:gd name="T58" fmla="*/ 156 w 175"/>
                                    <a:gd name="T59" fmla="*/ 43 h 98"/>
                                    <a:gd name="T60" fmla="*/ 162 w 175"/>
                                    <a:gd name="T61" fmla="*/ 27 h 98"/>
                                    <a:gd name="T62" fmla="*/ 157 w 175"/>
                                    <a:gd name="T63" fmla="*/ 15 h 98"/>
                                    <a:gd name="T64" fmla="*/ 144 w 175"/>
                                    <a:gd name="T65" fmla="*/ 10 h 98"/>
                                    <a:gd name="T66" fmla="*/ 132 w 175"/>
                                    <a:gd name="T67" fmla="*/ 15 h 98"/>
                                    <a:gd name="T68" fmla="*/ 126 w 175"/>
                                    <a:gd name="T69" fmla="*/ 28 h 98"/>
                                    <a:gd name="T70" fmla="*/ 114 w 175"/>
                                    <a:gd name="T71" fmla="*/ 28 h 98"/>
                                    <a:gd name="T72" fmla="*/ 123 w 175"/>
                                    <a:gd name="T73" fmla="*/ 8 h 98"/>
                                    <a:gd name="T74" fmla="*/ 145 w 175"/>
                                    <a:gd name="T75" fmla="*/ 0 h 98"/>
                                    <a:gd name="T76" fmla="*/ 167 w 175"/>
                                    <a:gd name="T77" fmla="*/ 8 h 98"/>
                                    <a:gd name="T78" fmla="*/ 175 w 175"/>
                                    <a:gd name="T79" fmla="*/ 27 h 98"/>
                                    <a:gd name="T80" fmla="*/ 169 w 175"/>
                                    <a:gd name="T81" fmla="*/ 46 h 98"/>
                                    <a:gd name="T82" fmla="*/ 146 w 175"/>
                                    <a:gd name="T83" fmla="*/ 68 h 98"/>
                                    <a:gd name="T84" fmla="*/ 128 w 175"/>
                                    <a:gd name="T85" fmla="*/ 87 h 98"/>
                                    <a:gd name="T86" fmla="*/ 175 w 175"/>
                                    <a:gd name="T87" fmla="*/ 87 h 98"/>
                                    <a:gd name="T88" fmla="*/ 175 w 175"/>
                                    <a:gd name="T89" fmla="*/ 98 h 98"/>
                                    <a:gd name="T90" fmla="*/ 175 w 175"/>
                                    <a:gd name="T91" fmla="*/ 98 h 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175" h="98">
                                      <a:moveTo>
                                        <a:pt x="64" y="98"/>
                                      </a:moveTo>
                                      <a:lnTo>
                                        <a:pt x="0" y="98"/>
                                      </a:lnTo>
                                      <a:cubicBezTo>
                                        <a:pt x="0" y="92"/>
                                        <a:pt x="2" y="87"/>
                                        <a:pt x="6" y="81"/>
                                      </a:cubicBezTo>
                                      <a:cubicBezTo>
                                        <a:pt x="9" y="76"/>
                                        <a:pt x="16" y="69"/>
                                        <a:pt x="25" y="61"/>
                                      </a:cubicBezTo>
                                      <a:cubicBezTo>
                                        <a:pt x="35" y="54"/>
                                        <a:pt x="42" y="48"/>
                                        <a:pt x="45" y="43"/>
                                      </a:cubicBezTo>
                                      <a:cubicBezTo>
                                        <a:pt x="49" y="38"/>
                                        <a:pt x="51" y="33"/>
                                        <a:pt x="51" y="27"/>
                                      </a:cubicBezTo>
                                      <a:cubicBezTo>
                                        <a:pt x="51" y="22"/>
                                        <a:pt x="49" y="18"/>
                                        <a:pt x="46" y="15"/>
                                      </a:cubicBezTo>
                                      <a:cubicBezTo>
                                        <a:pt x="43" y="11"/>
                                        <a:pt x="39" y="10"/>
                                        <a:pt x="33" y="10"/>
                                      </a:cubicBezTo>
                                      <a:cubicBezTo>
                                        <a:pt x="28" y="10"/>
                                        <a:pt x="24" y="11"/>
                                        <a:pt x="21" y="15"/>
                                      </a:cubicBezTo>
                                      <a:cubicBezTo>
                                        <a:pt x="18" y="18"/>
                                        <a:pt x="16" y="22"/>
                                        <a:pt x="15" y="28"/>
                                      </a:cubicBezTo>
                                      <a:lnTo>
                                        <a:pt x="2" y="28"/>
                                      </a:lnTo>
                                      <a:cubicBezTo>
                                        <a:pt x="3" y="20"/>
                                        <a:pt x="6" y="13"/>
                                        <a:pt x="12" y="8"/>
                                      </a:cubicBezTo>
                                      <a:cubicBezTo>
                                        <a:pt x="17" y="3"/>
                                        <a:pt x="25" y="0"/>
                                        <a:pt x="33" y="0"/>
                                      </a:cubicBezTo>
                                      <a:cubicBezTo>
                                        <a:pt x="43" y="0"/>
                                        <a:pt x="51" y="3"/>
                                        <a:pt x="56" y="8"/>
                                      </a:cubicBezTo>
                                      <a:cubicBezTo>
                                        <a:pt x="61" y="13"/>
                                        <a:pt x="64" y="20"/>
                                        <a:pt x="64" y="27"/>
                                      </a:cubicBezTo>
                                      <a:cubicBezTo>
                                        <a:pt x="64" y="34"/>
                                        <a:pt x="62" y="41"/>
                                        <a:pt x="58" y="46"/>
                                      </a:cubicBezTo>
                                      <a:cubicBezTo>
                                        <a:pt x="54" y="51"/>
                                        <a:pt x="46" y="59"/>
                                        <a:pt x="35" y="68"/>
                                      </a:cubicBezTo>
                                      <a:cubicBezTo>
                                        <a:pt x="23" y="78"/>
                                        <a:pt x="18" y="84"/>
                                        <a:pt x="17" y="87"/>
                                      </a:cubicBezTo>
                                      <a:lnTo>
                                        <a:pt x="64" y="87"/>
                                      </a:lnTo>
                                      <a:lnTo>
                                        <a:pt x="64" y="98"/>
                                      </a:lnTo>
                                      <a:close/>
                                      <a:moveTo>
                                        <a:pt x="95" y="98"/>
                                      </a:moveTo>
                                      <a:lnTo>
                                        <a:pt x="82" y="98"/>
                                      </a:lnTo>
                                      <a:lnTo>
                                        <a:pt x="82" y="85"/>
                                      </a:lnTo>
                                      <a:lnTo>
                                        <a:pt x="95" y="85"/>
                                      </a:lnTo>
                                      <a:lnTo>
                                        <a:pt x="95" y="98"/>
                                      </a:lnTo>
                                      <a:close/>
                                      <a:moveTo>
                                        <a:pt x="175" y="98"/>
                                      </a:moveTo>
                                      <a:lnTo>
                                        <a:pt x="111" y="98"/>
                                      </a:lnTo>
                                      <a:cubicBezTo>
                                        <a:pt x="111" y="92"/>
                                        <a:pt x="113" y="87"/>
                                        <a:pt x="117" y="81"/>
                                      </a:cubicBezTo>
                                      <a:cubicBezTo>
                                        <a:pt x="120" y="76"/>
                                        <a:pt x="127" y="69"/>
                                        <a:pt x="137" y="61"/>
                                      </a:cubicBezTo>
                                      <a:cubicBezTo>
                                        <a:pt x="146" y="54"/>
                                        <a:pt x="153" y="48"/>
                                        <a:pt x="156" y="43"/>
                                      </a:cubicBezTo>
                                      <a:cubicBezTo>
                                        <a:pt x="160" y="38"/>
                                        <a:pt x="162" y="33"/>
                                        <a:pt x="162" y="27"/>
                                      </a:cubicBezTo>
                                      <a:cubicBezTo>
                                        <a:pt x="162" y="22"/>
                                        <a:pt x="160" y="18"/>
                                        <a:pt x="157" y="15"/>
                                      </a:cubicBezTo>
                                      <a:cubicBezTo>
                                        <a:pt x="154" y="11"/>
                                        <a:pt x="150" y="10"/>
                                        <a:pt x="144" y="10"/>
                                      </a:cubicBezTo>
                                      <a:cubicBezTo>
                                        <a:pt x="140" y="10"/>
                                        <a:pt x="135" y="11"/>
                                        <a:pt x="132" y="15"/>
                                      </a:cubicBezTo>
                                      <a:cubicBezTo>
                                        <a:pt x="129" y="18"/>
                                        <a:pt x="127" y="22"/>
                                        <a:pt x="126" y="28"/>
                                      </a:cubicBezTo>
                                      <a:lnTo>
                                        <a:pt x="114" y="28"/>
                                      </a:lnTo>
                                      <a:cubicBezTo>
                                        <a:pt x="114" y="20"/>
                                        <a:pt x="117" y="13"/>
                                        <a:pt x="123" y="8"/>
                                      </a:cubicBezTo>
                                      <a:cubicBezTo>
                                        <a:pt x="128" y="3"/>
                                        <a:pt x="136" y="0"/>
                                        <a:pt x="145" y="0"/>
                                      </a:cubicBezTo>
                                      <a:cubicBezTo>
                                        <a:pt x="154" y="0"/>
                                        <a:pt x="162" y="3"/>
                                        <a:pt x="167" y="8"/>
                                      </a:cubicBezTo>
                                      <a:cubicBezTo>
                                        <a:pt x="172" y="13"/>
                                        <a:pt x="175" y="20"/>
                                        <a:pt x="175" y="27"/>
                                      </a:cubicBezTo>
                                      <a:cubicBezTo>
                                        <a:pt x="175" y="34"/>
                                        <a:pt x="173" y="41"/>
                                        <a:pt x="169" y="46"/>
                                      </a:cubicBezTo>
                                      <a:cubicBezTo>
                                        <a:pt x="165" y="51"/>
                                        <a:pt x="157" y="59"/>
                                        <a:pt x="146" y="68"/>
                                      </a:cubicBezTo>
                                      <a:cubicBezTo>
                                        <a:pt x="134" y="78"/>
                                        <a:pt x="129" y="84"/>
                                        <a:pt x="128" y="87"/>
                                      </a:cubicBezTo>
                                      <a:lnTo>
                                        <a:pt x="175" y="87"/>
                                      </a:lnTo>
                                      <a:lnTo>
                                        <a:pt x="175" y="98"/>
                                      </a:lnTo>
                                      <a:close/>
                                      <a:moveTo>
                                        <a:pt x="175" y="98"/>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1995288" name="Line 33"/>
                              <wps:cNvCnPr>
                                <a:cxnSpLocks noChangeShapeType="1"/>
                              </wps:cNvCnPr>
                              <wps:spPr bwMode="auto">
                                <a:xfrm flipH="1">
                                  <a:off x="316230" y="1345565"/>
                                  <a:ext cx="10160" cy="0"/>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4506317" name="Freeform 34"/>
                              <wps:cNvSpPr>
                                <a:spLocks noEditPoints="1"/>
                              </wps:cNvSpPr>
                              <wps:spPr bwMode="auto">
                                <a:xfrm>
                                  <a:off x="271145" y="1332865"/>
                                  <a:ext cx="38100" cy="20955"/>
                                </a:xfrm>
                                <a:custGeom>
                                  <a:avLst/>
                                  <a:gdLst>
                                    <a:gd name="T0" fmla="*/ 64 w 175"/>
                                    <a:gd name="T1" fmla="*/ 98 h 98"/>
                                    <a:gd name="T2" fmla="*/ 0 w 175"/>
                                    <a:gd name="T3" fmla="*/ 98 h 98"/>
                                    <a:gd name="T4" fmla="*/ 6 w 175"/>
                                    <a:gd name="T5" fmla="*/ 81 h 98"/>
                                    <a:gd name="T6" fmla="*/ 25 w 175"/>
                                    <a:gd name="T7" fmla="*/ 61 h 98"/>
                                    <a:gd name="T8" fmla="*/ 45 w 175"/>
                                    <a:gd name="T9" fmla="*/ 43 h 98"/>
                                    <a:gd name="T10" fmla="*/ 51 w 175"/>
                                    <a:gd name="T11" fmla="*/ 27 h 98"/>
                                    <a:gd name="T12" fmla="*/ 46 w 175"/>
                                    <a:gd name="T13" fmla="*/ 15 h 98"/>
                                    <a:gd name="T14" fmla="*/ 33 w 175"/>
                                    <a:gd name="T15" fmla="*/ 10 h 98"/>
                                    <a:gd name="T16" fmla="*/ 21 w 175"/>
                                    <a:gd name="T17" fmla="*/ 15 h 98"/>
                                    <a:gd name="T18" fmla="*/ 15 w 175"/>
                                    <a:gd name="T19" fmla="*/ 28 h 98"/>
                                    <a:gd name="T20" fmla="*/ 2 w 175"/>
                                    <a:gd name="T21" fmla="*/ 28 h 98"/>
                                    <a:gd name="T22" fmla="*/ 12 w 175"/>
                                    <a:gd name="T23" fmla="*/ 8 h 98"/>
                                    <a:gd name="T24" fmla="*/ 33 w 175"/>
                                    <a:gd name="T25" fmla="*/ 0 h 98"/>
                                    <a:gd name="T26" fmla="*/ 56 w 175"/>
                                    <a:gd name="T27" fmla="*/ 8 h 98"/>
                                    <a:gd name="T28" fmla="*/ 64 w 175"/>
                                    <a:gd name="T29" fmla="*/ 27 h 98"/>
                                    <a:gd name="T30" fmla="*/ 58 w 175"/>
                                    <a:gd name="T31" fmla="*/ 46 h 98"/>
                                    <a:gd name="T32" fmla="*/ 35 w 175"/>
                                    <a:gd name="T33" fmla="*/ 68 h 98"/>
                                    <a:gd name="T34" fmla="*/ 17 w 175"/>
                                    <a:gd name="T35" fmla="*/ 87 h 98"/>
                                    <a:gd name="T36" fmla="*/ 64 w 175"/>
                                    <a:gd name="T37" fmla="*/ 87 h 98"/>
                                    <a:gd name="T38" fmla="*/ 64 w 175"/>
                                    <a:gd name="T39" fmla="*/ 98 h 98"/>
                                    <a:gd name="T40" fmla="*/ 95 w 175"/>
                                    <a:gd name="T41" fmla="*/ 98 h 98"/>
                                    <a:gd name="T42" fmla="*/ 82 w 175"/>
                                    <a:gd name="T43" fmla="*/ 98 h 98"/>
                                    <a:gd name="T44" fmla="*/ 82 w 175"/>
                                    <a:gd name="T45" fmla="*/ 85 h 98"/>
                                    <a:gd name="T46" fmla="*/ 95 w 175"/>
                                    <a:gd name="T47" fmla="*/ 85 h 98"/>
                                    <a:gd name="T48" fmla="*/ 95 w 175"/>
                                    <a:gd name="T49" fmla="*/ 98 h 98"/>
                                    <a:gd name="T50" fmla="*/ 175 w 175"/>
                                    <a:gd name="T51" fmla="*/ 75 h 98"/>
                                    <a:gd name="T52" fmla="*/ 163 w 175"/>
                                    <a:gd name="T53" fmla="*/ 75 h 98"/>
                                    <a:gd name="T54" fmla="*/ 163 w 175"/>
                                    <a:gd name="T55" fmla="*/ 98 h 98"/>
                                    <a:gd name="T56" fmla="*/ 150 w 175"/>
                                    <a:gd name="T57" fmla="*/ 98 h 98"/>
                                    <a:gd name="T58" fmla="*/ 150 w 175"/>
                                    <a:gd name="T59" fmla="*/ 75 h 98"/>
                                    <a:gd name="T60" fmla="*/ 109 w 175"/>
                                    <a:gd name="T61" fmla="*/ 75 h 98"/>
                                    <a:gd name="T62" fmla="*/ 109 w 175"/>
                                    <a:gd name="T63" fmla="*/ 64 h 98"/>
                                    <a:gd name="T64" fmla="*/ 153 w 175"/>
                                    <a:gd name="T65" fmla="*/ 1 h 98"/>
                                    <a:gd name="T66" fmla="*/ 163 w 175"/>
                                    <a:gd name="T67" fmla="*/ 1 h 98"/>
                                    <a:gd name="T68" fmla="*/ 163 w 175"/>
                                    <a:gd name="T69" fmla="*/ 64 h 98"/>
                                    <a:gd name="T70" fmla="*/ 175 w 175"/>
                                    <a:gd name="T71" fmla="*/ 64 h 98"/>
                                    <a:gd name="T72" fmla="*/ 175 w 175"/>
                                    <a:gd name="T73" fmla="*/ 75 h 98"/>
                                    <a:gd name="T74" fmla="*/ 150 w 175"/>
                                    <a:gd name="T75" fmla="*/ 64 h 98"/>
                                    <a:gd name="T76" fmla="*/ 150 w 175"/>
                                    <a:gd name="T77" fmla="*/ 20 h 98"/>
                                    <a:gd name="T78" fmla="*/ 121 w 175"/>
                                    <a:gd name="T79" fmla="*/ 64 h 98"/>
                                    <a:gd name="T80" fmla="*/ 150 w 175"/>
                                    <a:gd name="T81" fmla="*/ 64 h 98"/>
                                    <a:gd name="T82" fmla="*/ 150 w 175"/>
                                    <a:gd name="T83" fmla="*/ 64 h 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75" h="98">
                                      <a:moveTo>
                                        <a:pt x="64" y="98"/>
                                      </a:moveTo>
                                      <a:lnTo>
                                        <a:pt x="0" y="98"/>
                                      </a:lnTo>
                                      <a:cubicBezTo>
                                        <a:pt x="0" y="92"/>
                                        <a:pt x="2" y="87"/>
                                        <a:pt x="6" y="81"/>
                                      </a:cubicBezTo>
                                      <a:cubicBezTo>
                                        <a:pt x="9" y="76"/>
                                        <a:pt x="16" y="69"/>
                                        <a:pt x="25" y="61"/>
                                      </a:cubicBezTo>
                                      <a:cubicBezTo>
                                        <a:pt x="35" y="54"/>
                                        <a:pt x="42" y="48"/>
                                        <a:pt x="45" y="43"/>
                                      </a:cubicBezTo>
                                      <a:cubicBezTo>
                                        <a:pt x="49" y="38"/>
                                        <a:pt x="51" y="33"/>
                                        <a:pt x="51" y="27"/>
                                      </a:cubicBezTo>
                                      <a:cubicBezTo>
                                        <a:pt x="51" y="22"/>
                                        <a:pt x="49" y="18"/>
                                        <a:pt x="46" y="15"/>
                                      </a:cubicBezTo>
                                      <a:cubicBezTo>
                                        <a:pt x="43" y="11"/>
                                        <a:pt x="39" y="10"/>
                                        <a:pt x="33" y="10"/>
                                      </a:cubicBezTo>
                                      <a:cubicBezTo>
                                        <a:pt x="28" y="10"/>
                                        <a:pt x="24" y="11"/>
                                        <a:pt x="21" y="15"/>
                                      </a:cubicBezTo>
                                      <a:cubicBezTo>
                                        <a:pt x="18" y="18"/>
                                        <a:pt x="16" y="22"/>
                                        <a:pt x="15" y="28"/>
                                      </a:cubicBezTo>
                                      <a:lnTo>
                                        <a:pt x="2" y="28"/>
                                      </a:lnTo>
                                      <a:cubicBezTo>
                                        <a:pt x="3" y="20"/>
                                        <a:pt x="6" y="13"/>
                                        <a:pt x="12" y="8"/>
                                      </a:cubicBezTo>
                                      <a:cubicBezTo>
                                        <a:pt x="17" y="3"/>
                                        <a:pt x="25" y="0"/>
                                        <a:pt x="33" y="0"/>
                                      </a:cubicBezTo>
                                      <a:cubicBezTo>
                                        <a:pt x="43" y="0"/>
                                        <a:pt x="51" y="3"/>
                                        <a:pt x="56" y="8"/>
                                      </a:cubicBezTo>
                                      <a:cubicBezTo>
                                        <a:pt x="61" y="13"/>
                                        <a:pt x="64" y="20"/>
                                        <a:pt x="64" y="27"/>
                                      </a:cubicBezTo>
                                      <a:cubicBezTo>
                                        <a:pt x="64" y="34"/>
                                        <a:pt x="62" y="41"/>
                                        <a:pt x="58" y="46"/>
                                      </a:cubicBezTo>
                                      <a:cubicBezTo>
                                        <a:pt x="54" y="51"/>
                                        <a:pt x="46" y="59"/>
                                        <a:pt x="35" y="68"/>
                                      </a:cubicBezTo>
                                      <a:cubicBezTo>
                                        <a:pt x="23" y="78"/>
                                        <a:pt x="18" y="84"/>
                                        <a:pt x="17" y="87"/>
                                      </a:cubicBezTo>
                                      <a:lnTo>
                                        <a:pt x="64" y="87"/>
                                      </a:lnTo>
                                      <a:lnTo>
                                        <a:pt x="64" y="98"/>
                                      </a:lnTo>
                                      <a:close/>
                                      <a:moveTo>
                                        <a:pt x="95" y="98"/>
                                      </a:moveTo>
                                      <a:lnTo>
                                        <a:pt x="82" y="98"/>
                                      </a:lnTo>
                                      <a:lnTo>
                                        <a:pt x="82" y="85"/>
                                      </a:lnTo>
                                      <a:lnTo>
                                        <a:pt x="95" y="85"/>
                                      </a:lnTo>
                                      <a:lnTo>
                                        <a:pt x="95" y="98"/>
                                      </a:lnTo>
                                      <a:close/>
                                      <a:moveTo>
                                        <a:pt x="175" y="75"/>
                                      </a:moveTo>
                                      <a:lnTo>
                                        <a:pt x="163" y="75"/>
                                      </a:lnTo>
                                      <a:lnTo>
                                        <a:pt x="163" y="98"/>
                                      </a:lnTo>
                                      <a:lnTo>
                                        <a:pt x="150" y="98"/>
                                      </a:lnTo>
                                      <a:lnTo>
                                        <a:pt x="150" y="75"/>
                                      </a:lnTo>
                                      <a:lnTo>
                                        <a:pt x="109" y="75"/>
                                      </a:lnTo>
                                      <a:lnTo>
                                        <a:pt x="109" y="64"/>
                                      </a:lnTo>
                                      <a:lnTo>
                                        <a:pt x="153" y="1"/>
                                      </a:lnTo>
                                      <a:lnTo>
                                        <a:pt x="163" y="1"/>
                                      </a:lnTo>
                                      <a:lnTo>
                                        <a:pt x="163" y="64"/>
                                      </a:lnTo>
                                      <a:lnTo>
                                        <a:pt x="175" y="64"/>
                                      </a:lnTo>
                                      <a:lnTo>
                                        <a:pt x="175" y="75"/>
                                      </a:lnTo>
                                      <a:close/>
                                      <a:moveTo>
                                        <a:pt x="150" y="64"/>
                                      </a:moveTo>
                                      <a:lnTo>
                                        <a:pt x="150" y="20"/>
                                      </a:lnTo>
                                      <a:lnTo>
                                        <a:pt x="121" y="64"/>
                                      </a:lnTo>
                                      <a:lnTo>
                                        <a:pt x="150" y="64"/>
                                      </a:lnTo>
                                      <a:close/>
                                      <a:moveTo>
                                        <a:pt x="150" y="64"/>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4845878" name="Line 35"/>
                              <wps:cNvCnPr>
                                <a:cxnSpLocks noChangeShapeType="1"/>
                              </wps:cNvCnPr>
                              <wps:spPr bwMode="auto">
                                <a:xfrm flipH="1">
                                  <a:off x="316230" y="1292860"/>
                                  <a:ext cx="10160" cy="0"/>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11057303" name="Freeform 36"/>
                              <wps:cNvSpPr>
                                <a:spLocks noEditPoints="1"/>
                              </wps:cNvSpPr>
                              <wps:spPr bwMode="auto">
                                <a:xfrm>
                                  <a:off x="271145" y="1280160"/>
                                  <a:ext cx="38735" cy="22225"/>
                                </a:xfrm>
                                <a:custGeom>
                                  <a:avLst/>
                                  <a:gdLst>
                                    <a:gd name="T0" fmla="*/ 64 w 176"/>
                                    <a:gd name="T1" fmla="*/ 98 h 100"/>
                                    <a:gd name="T2" fmla="*/ 0 w 176"/>
                                    <a:gd name="T3" fmla="*/ 98 h 100"/>
                                    <a:gd name="T4" fmla="*/ 6 w 176"/>
                                    <a:gd name="T5" fmla="*/ 81 h 100"/>
                                    <a:gd name="T6" fmla="*/ 25 w 176"/>
                                    <a:gd name="T7" fmla="*/ 61 h 100"/>
                                    <a:gd name="T8" fmla="*/ 45 w 176"/>
                                    <a:gd name="T9" fmla="*/ 43 h 100"/>
                                    <a:gd name="T10" fmla="*/ 51 w 176"/>
                                    <a:gd name="T11" fmla="*/ 27 h 100"/>
                                    <a:gd name="T12" fmla="*/ 46 w 176"/>
                                    <a:gd name="T13" fmla="*/ 15 h 100"/>
                                    <a:gd name="T14" fmla="*/ 33 w 176"/>
                                    <a:gd name="T15" fmla="*/ 10 h 100"/>
                                    <a:gd name="T16" fmla="*/ 21 w 176"/>
                                    <a:gd name="T17" fmla="*/ 15 h 100"/>
                                    <a:gd name="T18" fmla="*/ 15 w 176"/>
                                    <a:gd name="T19" fmla="*/ 28 h 100"/>
                                    <a:gd name="T20" fmla="*/ 2 w 176"/>
                                    <a:gd name="T21" fmla="*/ 28 h 100"/>
                                    <a:gd name="T22" fmla="*/ 12 w 176"/>
                                    <a:gd name="T23" fmla="*/ 8 h 100"/>
                                    <a:gd name="T24" fmla="*/ 33 w 176"/>
                                    <a:gd name="T25" fmla="*/ 0 h 100"/>
                                    <a:gd name="T26" fmla="*/ 56 w 176"/>
                                    <a:gd name="T27" fmla="*/ 8 h 100"/>
                                    <a:gd name="T28" fmla="*/ 64 w 176"/>
                                    <a:gd name="T29" fmla="*/ 27 h 100"/>
                                    <a:gd name="T30" fmla="*/ 58 w 176"/>
                                    <a:gd name="T31" fmla="*/ 46 h 100"/>
                                    <a:gd name="T32" fmla="*/ 35 w 176"/>
                                    <a:gd name="T33" fmla="*/ 68 h 100"/>
                                    <a:gd name="T34" fmla="*/ 17 w 176"/>
                                    <a:gd name="T35" fmla="*/ 87 h 100"/>
                                    <a:gd name="T36" fmla="*/ 64 w 176"/>
                                    <a:gd name="T37" fmla="*/ 87 h 100"/>
                                    <a:gd name="T38" fmla="*/ 64 w 176"/>
                                    <a:gd name="T39" fmla="*/ 98 h 100"/>
                                    <a:gd name="T40" fmla="*/ 95 w 176"/>
                                    <a:gd name="T41" fmla="*/ 98 h 100"/>
                                    <a:gd name="T42" fmla="*/ 82 w 176"/>
                                    <a:gd name="T43" fmla="*/ 98 h 100"/>
                                    <a:gd name="T44" fmla="*/ 82 w 176"/>
                                    <a:gd name="T45" fmla="*/ 85 h 100"/>
                                    <a:gd name="T46" fmla="*/ 95 w 176"/>
                                    <a:gd name="T47" fmla="*/ 85 h 100"/>
                                    <a:gd name="T48" fmla="*/ 95 w 176"/>
                                    <a:gd name="T49" fmla="*/ 98 h 100"/>
                                    <a:gd name="T50" fmla="*/ 126 w 176"/>
                                    <a:gd name="T51" fmla="*/ 46 h 100"/>
                                    <a:gd name="T52" fmla="*/ 148 w 176"/>
                                    <a:gd name="T53" fmla="*/ 36 h 100"/>
                                    <a:gd name="T54" fmla="*/ 168 w 176"/>
                                    <a:gd name="T55" fmla="*/ 44 h 100"/>
                                    <a:gd name="T56" fmla="*/ 176 w 176"/>
                                    <a:gd name="T57" fmla="*/ 67 h 100"/>
                                    <a:gd name="T58" fmla="*/ 168 w 176"/>
                                    <a:gd name="T59" fmla="*/ 90 h 100"/>
                                    <a:gd name="T60" fmla="*/ 146 w 176"/>
                                    <a:gd name="T61" fmla="*/ 100 h 100"/>
                                    <a:gd name="T62" fmla="*/ 122 w 176"/>
                                    <a:gd name="T63" fmla="*/ 88 h 100"/>
                                    <a:gd name="T64" fmla="*/ 113 w 176"/>
                                    <a:gd name="T65" fmla="*/ 53 h 100"/>
                                    <a:gd name="T66" fmla="*/ 147 w 176"/>
                                    <a:gd name="T67" fmla="*/ 0 h 100"/>
                                    <a:gd name="T68" fmla="*/ 165 w 176"/>
                                    <a:gd name="T69" fmla="*/ 6 h 100"/>
                                    <a:gd name="T70" fmla="*/ 175 w 176"/>
                                    <a:gd name="T71" fmla="*/ 24 h 100"/>
                                    <a:gd name="T72" fmla="*/ 162 w 176"/>
                                    <a:gd name="T73" fmla="*/ 24 h 100"/>
                                    <a:gd name="T74" fmla="*/ 146 w 176"/>
                                    <a:gd name="T75" fmla="*/ 10 h 100"/>
                                    <a:gd name="T76" fmla="*/ 132 w 176"/>
                                    <a:gd name="T77" fmla="*/ 19 h 100"/>
                                    <a:gd name="T78" fmla="*/ 126 w 176"/>
                                    <a:gd name="T79" fmla="*/ 46 h 100"/>
                                    <a:gd name="T80" fmla="*/ 125 w 176"/>
                                    <a:gd name="T81" fmla="*/ 56 h 100"/>
                                    <a:gd name="T82" fmla="*/ 131 w 176"/>
                                    <a:gd name="T83" fmla="*/ 81 h 100"/>
                                    <a:gd name="T84" fmla="*/ 146 w 176"/>
                                    <a:gd name="T85" fmla="*/ 90 h 100"/>
                                    <a:gd name="T86" fmla="*/ 158 w 176"/>
                                    <a:gd name="T87" fmla="*/ 84 h 100"/>
                                    <a:gd name="T88" fmla="*/ 163 w 176"/>
                                    <a:gd name="T89" fmla="*/ 68 h 100"/>
                                    <a:gd name="T90" fmla="*/ 158 w 176"/>
                                    <a:gd name="T91" fmla="*/ 52 h 100"/>
                                    <a:gd name="T92" fmla="*/ 145 w 176"/>
                                    <a:gd name="T93" fmla="*/ 45 h 100"/>
                                    <a:gd name="T94" fmla="*/ 125 w 176"/>
                                    <a:gd name="T95" fmla="*/ 56 h 100"/>
                                    <a:gd name="T96" fmla="*/ 125 w 176"/>
                                    <a:gd name="T97" fmla="*/ 56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76" h="100">
                                      <a:moveTo>
                                        <a:pt x="64" y="98"/>
                                      </a:moveTo>
                                      <a:lnTo>
                                        <a:pt x="0" y="98"/>
                                      </a:lnTo>
                                      <a:cubicBezTo>
                                        <a:pt x="0" y="92"/>
                                        <a:pt x="2" y="87"/>
                                        <a:pt x="6" y="81"/>
                                      </a:cubicBezTo>
                                      <a:cubicBezTo>
                                        <a:pt x="9" y="76"/>
                                        <a:pt x="16" y="69"/>
                                        <a:pt x="25" y="61"/>
                                      </a:cubicBezTo>
                                      <a:cubicBezTo>
                                        <a:pt x="35" y="54"/>
                                        <a:pt x="42" y="47"/>
                                        <a:pt x="45" y="43"/>
                                      </a:cubicBezTo>
                                      <a:cubicBezTo>
                                        <a:pt x="49" y="38"/>
                                        <a:pt x="51" y="33"/>
                                        <a:pt x="51" y="27"/>
                                      </a:cubicBezTo>
                                      <a:cubicBezTo>
                                        <a:pt x="51" y="22"/>
                                        <a:pt x="49" y="18"/>
                                        <a:pt x="46" y="15"/>
                                      </a:cubicBezTo>
                                      <a:cubicBezTo>
                                        <a:pt x="43" y="11"/>
                                        <a:pt x="39" y="10"/>
                                        <a:pt x="33" y="10"/>
                                      </a:cubicBezTo>
                                      <a:cubicBezTo>
                                        <a:pt x="28" y="10"/>
                                        <a:pt x="24" y="11"/>
                                        <a:pt x="21" y="15"/>
                                      </a:cubicBezTo>
                                      <a:cubicBezTo>
                                        <a:pt x="18" y="18"/>
                                        <a:pt x="16" y="22"/>
                                        <a:pt x="15" y="28"/>
                                      </a:cubicBezTo>
                                      <a:lnTo>
                                        <a:pt x="2" y="28"/>
                                      </a:lnTo>
                                      <a:cubicBezTo>
                                        <a:pt x="3" y="20"/>
                                        <a:pt x="6" y="13"/>
                                        <a:pt x="12" y="8"/>
                                      </a:cubicBezTo>
                                      <a:cubicBezTo>
                                        <a:pt x="17" y="3"/>
                                        <a:pt x="25" y="0"/>
                                        <a:pt x="33" y="0"/>
                                      </a:cubicBezTo>
                                      <a:cubicBezTo>
                                        <a:pt x="43" y="0"/>
                                        <a:pt x="51" y="3"/>
                                        <a:pt x="56" y="8"/>
                                      </a:cubicBezTo>
                                      <a:cubicBezTo>
                                        <a:pt x="61" y="13"/>
                                        <a:pt x="64" y="20"/>
                                        <a:pt x="64" y="27"/>
                                      </a:cubicBezTo>
                                      <a:cubicBezTo>
                                        <a:pt x="64" y="34"/>
                                        <a:pt x="62" y="41"/>
                                        <a:pt x="58" y="46"/>
                                      </a:cubicBezTo>
                                      <a:cubicBezTo>
                                        <a:pt x="54" y="51"/>
                                        <a:pt x="46" y="59"/>
                                        <a:pt x="35" y="68"/>
                                      </a:cubicBezTo>
                                      <a:cubicBezTo>
                                        <a:pt x="23" y="78"/>
                                        <a:pt x="18" y="84"/>
                                        <a:pt x="17" y="87"/>
                                      </a:cubicBezTo>
                                      <a:lnTo>
                                        <a:pt x="64" y="87"/>
                                      </a:lnTo>
                                      <a:lnTo>
                                        <a:pt x="64" y="98"/>
                                      </a:lnTo>
                                      <a:close/>
                                      <a:moveTo>
                                        <a:pt x="95" y="98"/>
                                      </a:moveTo>
                                      <a:lnTo>
                                        <a:pt x="82" y="98"/>
                                      </a:lnTo>
                                      <a:lnTo>
                                        <a:pt x="82" y="85"/>
                                      </a:lnTo>
                                      <a:lnTo>
                                        <a:pt x="95" y="85"/>
                                      </a:lnTo>
                                      <a:lnTo>
                                        <a:pt x="95" y="98"/>
                                      </a:lnTo>
                                      <a:close/>
                                      <a:moveTo>
                                        <a:pt x="126" y="46"/>
                                      </a:moveTo>
                                      <a:cubicBezTo>
                                        <a:pt x="132" y="39"/>
                                        <a:pt x="139" y="36"/>
                                        <a:pt x="148" y="36"/>
                                      </a:cubicBezTo>
                                      <a:cubicBezTo>
                                        <a:pt x="155" y="36"/>
                                        <a:pt x="162" y="39"/>
                                        <a:pt x="168" y="44"/>
                                      </a:cubicBezTo>
                                      <a:cubicBezTo>
                                        <a:pt x="173" y="50"/>
                                        <a:pt x="176" y="58"/>
                                        <a:pt x="176" y="67"/>
                                      </a:cubicBezTo>
                                      <a:cubicBezTo>
                                        <a:pt x="176" y="76"/>
                                        <a:pt x="173" y="84"/>
                                        <a:pt x="168" y="90"/>
                                      </a:cubicBezTo>
                                      <a:cubicBezTo>
                                        <a:pt x="162" y="96"/>
                                        <a:pt x="155" y="100"/>
                                        <a:pt x="146" y="100"/>
                                      </a:cubicBezTo>
                                      <a:cubicBezTo>
                                        <a:pt x="136" y="100"/>
                                        <a:pt x="127" y="96"/>
                                        <a:pt x="122" y="88"/>
                                      </a:cubicBezTo>
                                      <a:cubicBezTo>
                                        <a:pt x="116" y="80"/>
                                        <a:pt x="113" y="68"/>
                                        <a:pt x="113" y="53"/>
                                      </a:cubicBezTo>
                                      <a:cubicBezTo>
                                        <a:pt x="113" y="18"/>
                                        <a:pt x="125" y="0"/>
                                        <a:pt x="147" y="0"/>
                                      </a:cubicBezTo>
                                      <a:cubicBezTo>
                                        <a:pt x="154" y="0"/>
                                        <a:pt x="160" y="2"/>
                                        <a:pt x="165" y="6"/>
                                      </a:cubicBezTo>
                                      <a:cubicBezTo>
                                        <a:pt x="170" y="10"/>
                                        <a:pt x="173" y="16"/>
                                        <a:pt x="175" y="24"/>
                                      </a:cubicBezTo>
                                      <a:lnTo>
                                        <a:pt x="162" y="24"/>
                                      </a:lnTo>
                                      <a:cubicBezTo>
                                        <a:pt x="161" y="15"/>
                                        <a:pt x="155" y="10"/>
                                        <a:pt x="146" y="10"/>
                                      </a:cubicBezTo>
                                      <a:cubicBezTo>
                                        <a:pt x="141" y="10"/>
                                        <a:pt x="136" y="13"/>
                                        <a:pt x="132" y="19"/>
                                      </a:cubicBezTo>
                                      <a:cubicBezTo>
                                        <a:pt x="128" y="26"/>
                                        <a:pt x="126" y="35"/>
                                        <a:pt x="126" y="46"/>
                                      </a:cubicBezTo>
                                      <a:close/>
                                      <a:moveTo>
                                        <a:pt x="125" y="56"/>
                                      </a:moveTo>
                                      <a:cubicBezTo>
                                        <a:pt x="126" y="67"/>
                                        <a:pt x="128" y="75"/>
                                        <a:pt x="131" y="81"/>
                                      </a:cubicBezTo>
                                      <a:cubicBezTo>
                                        <a:pt x="135" y="87"/>
                                        <a:pt x="140" y="90"/>
                                        <a:pt x="146" y="90"/>
                                      </a:cubicBezTo>
                                      <a:cubicBezTo>
                                        <a:pt x="151" y="90"/>
                                        <a:pt x="155" y="88"/>
                                        <a:pt x="158" y="84"/>
                                      </a:cubicBezTo>
                                      <a:cubicBezTo>
                                        <a:pt x="162" y="79"/>
                                        <a:pt x="163" y="74"/>
                                        <a:pt x="163" y="68"/>
                                      </a:cubicBezTo>
                                      <a:cubicBezTo>
                                        <a:pt x="163" y="61"/>
                                        <a:pt x="162" y="56"/>
                                        <a:pt x="158" y="52"/>
                                      </a:cubicBezTo>
                                      <a:cubicBezTo>
                                        <a:pt x="155" y="48"/>
                                        <a:pt x="151" y="45"/>
                                        <a:pt x="145" y="45"/>
                                      </a:cubicBezTo>
                                      <a:cubicBezTo>
                                        <a:pt x="139" y="45"/>
                                        <a:pt x="132" y="49"/>
                                        <a:pt x="125" y="56"/>
                                      </a:cubicBezTo>
                                      <a:close/>
                                      <a:moveTo>
                                        <a:pt x="125" y="56"/>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679467" name="Line 37"/>
                              <wps:cNvCnPr>
                                <a:cxnSpLocks noChangeShapeType="1"/>
                              </wps:cNvCnPr>
                              <wps:spPr bwMode="auto">
                                <a:xfrm flipH="1">
                                  <a:off x="316230" y="1240790"/>
                                  <a:ext cx="10160" cy="0"/>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82420846" name="Freeform 38"/>
                              <wps:cNvSpPr>
                                <a:spLocks noEditPoints="1"/>
                              </wps:cNvSpPr>
                              <wps:spPr bwMode="auto">
                                <a:xfrm>
                                  <a:off x="271145" y="1228090"/>
                                  <a:ext cx="38735" cy="21590"/>
                                </a:xfrm>
                                <a:custGeom>
                                  <a:avLst/>
                                  <a:gdLst>
                                    <a:gd name="T0" fmla="*/ 64 w 176"/>
                                    <a:gd name="T1" fmla="*/ 98 h 100"/>
                                    <a:gd name="T2" fmla="*/ 0 w 176"/>
                                    <a:gd name="T3" fmla="*/ 98 h 100"/>
                                    <a:gd name="T4" fmla="*/ 6 w 176"/>
                                    <a:gd name="T5" fmla="*/ 81 h 100"/>
                                    <a:gd name="T6" fmla="*/ 25 w 176"/>
                                    <a:gd name="T7" fmla="*/ 61 h 100"/>
                                    <a:gd name="T8" fmla="*/ 45 w 176"/>
                                    <a:gd name="T9" fmla="*/ 43 h 100"/>
                                    <a:gd name="T10" fmla="*/ 51 w 176"/>
                                    <a:gd name="T11" fmla="*/ 27 h 100"/>
                                    <a:gd name="T12" fmla="*/ 46 w 176"/>
                                    <a:gd name="T13" fmla="*/ 15 h 100"/>
                                    <a:gd name="T14" fmla="*/ 33 w 176"/>
                                    <a:gd name="T15" fmla="*/ 10 h 100"/>
                                    <a:gd name="T16" fmla="*/ 21 w 176"/>
                                    <a:gd name="T17" fmla="*/ 15 h 100"/>
                                    <a:gd name="T18" fmla="*/ 15 w 176"/>
                                    <a:gd name="T19" fmla="*/ 28 h 100"/>
                                    <a:gd name="T20" fmla="*/ 2 w 176"/>
                                    <a:gd name="T21" fmla="*/ 28 h 100"/>
                                    <a:gd name="T22" fmla="*/ 12 w 176"/>
                                    <a:gd name="T23" fmla="*/ 8 h 100"/>
                                    <a:gd name="T24" fmla="*/ 33 w 176"/>
                                    <a:gd name="T25" fmla="*/ 0 h 100"/>
                                    <a:gd name="T26" fmla="*/ 56 w 176"/>
                                    <a:gd name="T27" fmla="*/ 8 h 100"/>
                                    <a:gd name="T28" fmla="*/ 64 w 176"/>
                                    <a:gd name="T29" fmla="*/ 27 h 100"/>
                                    <a:gd name="T30" fmla="*/ 58 w 176"/>
                                    <a:gd name="T31" fmla="*/ 46 h 100"/>
                                    <a:gd name="T32" fmla="*/ 35 w 176"/>
                                    <a:gd name="T33" fmla="*/ 68 h 100"/>
                                    <a:gd name="T34" fmla="*/ 17 w 176"/>
                                    <a:gd name="T35" fmla="*/ 87 h 100"/>
                                    <a:gd name="T36" fmla="*/ 64 w 176"/>
                                    <a:gd name="T37" fmla="*/ 87 h 100"/>
                                    <a:gd name="T38" fmla="*/ 64 w 176"/>
                                    <a:gd name="T39" fmla="*/ 98 h 100"/>
                                    <a:gd name="T40" fmla="*/ 95 w 176"/>
                                    <a:gd name="T41" fmla="*/ 98 h 100"/>
                                    <a:gd name="T42" fmla="*/ 82 w 176"/>
                                    <a:gd name="T43" fmla="*/ 98 h 100"/>
                                    <a:gd name="T44" fmla="*/ 82 w 176"/>
                                    <a:gd name="T45" fmla="*/ 85 h 100"/>
                                    <a:gd name="T46" fmla="*/ 95 w 176"/>
                                    <a:gd name="T47" fmla="*/ 85 h 100"/>
                                    <a:gd name="T48" fmla="*/ 95 w 176"/>
                                    <a:gd name="T49" fmla="*/ 98 h 100"/>
                                    <a:gd name="T50" fmla="*/ 156 w 176"/>
                                    <a:gd name="T51" fmla="*/ 48 h 100"/>
                                    <a:gd name="T52" fmla="*/ 176 w 176"/>
                                    <a:gd name="T53" fmla="*/ 73 h 100"/>
                                    <a:gd name="T54" fmla="*/ 167 w 176"/>
                                    <a:gd name="T55" fmla="*/ 92 h 100"/>
                                    <a:gd name="T56" fmla="*/ 144 w 176"/>
                                    <a:gd name="T57" fmla="*/ 100 h 100"/>
                                    <a:gd name="T58" fmla="*/ 121 w 176"/>
                                    <a:gd name="T59" fmla="*/ 92 h 100"/>
                                    <a:gd name="T60" fmla="*/ 113 w 176"/>
                                    <a:gd name="T61" fmla="*/ 73 h 100"/>
                                    <a:gd name="T62" fmla="*/ 133 w 176"/>
                                    <a:gd name="T63" fmla="*/ 48 h 100"/>
                                    <a:gd name="T64" fmla="*/ 117 w 176"/>
                                    <a:gd name="T65" fmla="*/ 24 h 100"/>
                                    <a:gd name="T66" fmla="*/ 124 w 176"/>
                                    <a:gd name="T67" fmla="*/ 7 h 100"/>
                                    <a:gd name="T68" fmla="*/ 144 w 176"/>
                                    <a:gd name="T69" fmla="*/ 0 h 100"/>
                                    <a:gd name="T70" fmla="*/ 165 w 176"/>
                                    <a:gd name="T71" fmla="*/ 7 h 100"/>
                                    <a:gd name="T72" fmla="*/ 172 w 176"/>
                                    <a:gd name="T73" fmla="*/ 24 h 100"/>
                                    <a:gd name="T74" fmla="*/ 156 w 176"/>
                                    <a:gd name="T75" fmla="*/ 48 h 100"/>
                                    <a:gd name="T76" fmla="*/ 144 w 176"/>
                                    <a:gd name="T77" fmla="*/ 43 h 100"/>
                                    <a:gd name="T78" fmla="*/ 160 w 176"/>
                                    <a:gd name="T79" fmla="*/ 24 h 100"/>
                                    <a:gd name="T80" fmla="*/ 156 w 176"/>
                                    <a:gd name="T81" fmla="*/ 14 h 100"/>
                                    <a:gd name="T82" fmla="*/ 144 w 176"/>
                                    <a:gd name="T83" fmla="*/ 10 h 100"/>
                                    <a:gd name="T84" fmla="*/ 133 w 176"/>
                                    <a:gd name="T85" fmla="*/ 14 h 100"/>
                                    <a:gd name="T86" fmla="*/ 129 w 176"/>
                                    <a:gd name="T87" fmla="*/ 24 h 100"/>
                                    <a:gd name="T88" fmla="*/ 144 w 176"/>
                                    <a:gd name="T89" fmla="*/ 43 h 100"/>
                                    <a:gd name="T90" fmla="*/ 163 w 176"/>
                                    <a:gd name="T91" fmla="*/ 73 h 100"/>
                                    <a:gd name="T92" fmla="*/ 159 w 176"/>
                                    <a:gd name="T93" fmla="*/ 62 h 100"/>
                                    <a:gd name="T94" fmla="*/ 144 w 176"/>
                                    <a:gd name="T95" fmla="*/ 53 h 100"/>
                                    <a:gd name="T96" fmla="*/ 130 w 176"/>
                                    <a:gd name="T97" fmla="*/ 62 h 100"/>
                                    <a:gd name="T98" fmla="*/ 125 w 176"/>
                                    <a:gd name="T99" fmla="*/ 73 h 100"/>
                                    <a:gd name="T100" fmla="*/ 131 w 176"/>
                                    <a:gd name="T101" fmla="*/ 85 h 100"/>
                                    <a:gd name="T102" fmla="*/ 144 w 176"/>
                                    <a:gd name="T103" fmla="*/ 90 h 100"/>
                                    <a:gd name="T104" fmla="*/ 158 w 176"/>
                                    <a:gd name="T105" fmla="*/ 85 h 100"/>
                                    <a:gd name="T106" fmla="*/ 163 w 176"/>
                                    <a:gd name="T107" fmla="*/ 73 h 100"/>
                                    <a:gd name="T108" fmla="*/ 163 w 176"/>
                                    <a:gd name="T109" fmla="*/ 73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176" h="100">
                                      <a:moveTo>
                                        <a:pt x="64" y="98"/>
                                      </a:moveTo>
                                      <a:lnTo>
                                        <a:pt x="0" y="98"/>
                                      </a:lnTo>
                                      <a:cubicBezTo>
                                        <a:pt x="0" y="92"/>
                                        <a:pt x="2" y="87"/>
                                        <a:pt x="6" y="81"/>
                                      </a:cubicBezTo>
                                      <a:cubicBezTo>
                                        <a:pt x="9" y="76"/>
                                        <a:pt x="16" y="69"/>
                                        <a:pt x="25" y="61"/>
                                      </a:cubicBezTo>
                                      <a:cubicBezTo>
                                        <a:pt x="35" y="54"/>
                                        <a:pt x="42" y="48"/>
                                        <a:pt x="45" y="43"/>
                                      </a:cubicBezTo>
                                      <a:cubicBezTo>
                                        <a:pt x="49" y="38"/>
                                        <a:pt x="51" y="33"/>
                                        <a:pt x="51" y="27"/>
                                      </a:cubicBezTo>
                                      <a:cubicBezTo>
                                        <a:pt x="51" y="22"/>
                                        <a:pt x="49" y="18"/>
                                        <a:pt x="46" y="15"/>
                                      </a:cubicBezTo>
                                      <a:cubicBezTo>
                                        <a:pt x="43" y="11"/>
                                        <a:pt x="39" y="10"/>
                                        <a:pt x="33" y="10"/>
                                      </a:cubicBezTo>
                                      <a:cubicBezTo>
                                        <a:pt x="28" y="10"/>
                                        <a:pt x="24" y="11"/>
                                        <a:pt x="21" y="15"/>
                                      </a:cubicBezTo>
                                      <a:cubicBezTo>
                                        <a:pt x="18" y="18"/>
                                        <a:pt x="16" y="22"/>
                                        <a:pt x="15" y="28"/>
                                      </a:cubicBezTo>
                                      <a:lnTo>
                                        <a:pt x="2" y="28"/>
                                      </a:lnTo>
                                      <a:cubicBezTo>
                                        <a:pt x="3" y="20"/>
                                        <a:pt x="6" y="13"/>
                                        <a:pt x="12" y="8"/>
                                      </a:cubicBezTo>
                                      <a:cubicBezTo>
                                        <a:pt x="17" y="3"/>
                                        <a:pt x="25" y="0"/>
                                        <a:pt x="33" y="0"/>
                                      </a:cubicBezTo>
                                      <a:cubicBezTo>
                                        <a:pt x="43" y="0"/>
                                        <a:pt x="51" y="3"/>
                                        <a:pt x="56" y="8"/>
                                      </a:cubicBezTo>
                                      <a:cubicBezTo>
                                        <a:pt x="61" y="13"/>
                                        <a:pt x="64" y="20"/>
                                        <a:pt x="64" y="27"/>
                                      </a:cubicBezTo>
                                      <a:cubicBezTo>
                                        <a:pt x="64" y="34"/>
                                        <a:pt x="62" y="41"/>
                                        <a:pt x="58" y="46"/>
                                      </a:cubicBezTo>
                                      <a:cubicBezTo>
                                        <a:pt x="54" y="51"/>
                                        <a:pt x="46" y="59"/>
                                        <a:pt x="35" y="68"/>
                                      </a:cubicBezTo>
                                      <a:cubicBezTo>
                                        <a:pt x="23" y="78"/>
                                        <a:pt x="18" y="84"/>
                                        <a:pt x="17" y="87"/>
                                      </a:cubicBezTo>
                                      <a:lnTo>
                                        <a:pt x="64" y="87"/>
                                      </a:lnTo>
                                      <a:lnTo>
                                        <a:pt x="64" y="98"/>
                                      </a:lnTo>
                                      <a:close/>
                                      <a:moveTo>
                                        <a:pt x="95" y="98"/>
                                      </a:moveTo>
                                      <a:lnTo>
                                        <a:pt x="82" y="98"/>
                                      </a:lnTo>
                                      <a:lnTo>
                                        <a:pt x="82" y="85"/>
                                      </a:lnTo>
                                      <a:lnTo>
                                        <a:pt x="95" y="85"/>
                                      </a:lnTo>
                                      <a:lnTo>
                                        <a:pt x="95" y="98"/>
                                      </a:lnTo>
                                      <a:close/>
                                      <a:moveTo>
                                        <a:pt x="156" y="48"/>
                                      </a:moveTo>
                                      <a:cubicBezTo>
                                        <a:pt x="169" y="54"/>
                                        <a:pt x="176" y="62"/>
                                        <a:pt x="176" y="73"/>
                                      </a:cubicBezTo>
                                      <a:cubicBezTo>
                                        <a:pt x="176" y="81"/>
                                        <a:pt x="173" y="87"/>
                                        <a:pt x="167" y="92"/>
                                      </a:cubicBezTo>
                                      <a:cubicBezTo>
                                        <a:pt x="162" y="97"/>
                                        <a:pt x="154" y="100"/>
                                        <a:pt x="144" y="100"/>
                                      </a:cubicBezTo>
                                      <a:cubicBezTo>
                                        <a:pt x="135" y="100"/>
                                        <a:pt x="127" y="97"/>
                                        <a:pt x="121" y="92"/>
                                      </a:cubicBezTo>
                                      <a:cubicBezTo>
                                        <a:pt x="116" y="87"/>
                                        <a:pt x="113" y="81"/>
                                        <a:pt x="113" y="73"/>
                                      </a:cubicBezTo>
                                      <a:cubicBezTo>
                                        <a:pt x="113" y="62"/>
                                        <a:pt x="119" y="54"/>
                                        <a:pt x="133" y="48"/>
                                      </a:cubicBezTo>
                                      <a:cubicBezTo>
                                        <a:pt x="122" y="41"/>
                                        <a:pt x="117" y="34"/>
                                        <a:pt x="117" y="24"/>
                                      </a:cubicBezTo>
                                      <a:cubicBezTo>
                                        <a:pt x="117" y="17"/>
                                        <a:pt x="119" y="11"/>
                                        <a:pt x="124" y="7"/>
                                      </a:cubicBezTo>
                                      <a:cubicBezTo>
                                        <a:pt x="129" y="3"/>
                                        <a:pt x="136" y="0"/>
                                        <a:pt x="144" y="0"/>
                                      </a:cubicBezTo>
                                      <a:cubicBezTo>
                                        <a:pt x="153" y="0"/>
                                        <a:pt x="159" y="3"/>
                                        <a:pt x="165" y="7"/>
                                      </a:cubicBezTo>
                                      <a:cubicBezTo>
                                        <a:pt x="170" y="11"/>
                                        <a:pt x="172" y="17"/>
                                        <a:pt x="172" y="24"/>
                                      </a:cubicBezTo>
                                      <a:cubicBezTo>
                                        <a:pt x="172" y="34"/>
                                        <a:pt x="167" y="41"/>
                                        <a:pt x="156" y="48"/>
                                      </a:cubicBezTo>
                                      <a:close/>
                                      <a:moveTo>
                                        <a:pt x="144" y="43"/>
                                      </a:moveTo>
                                      <a:cubicBezTo>
                                        <a:pt x="155" y="38"/>
                                        <a:pt x="160" y="32"/>
                                        <a:pt x="160" y="24"/>
                                      </a:cubicBezTo>
                                      <a:cubicBezTo>
                                        <a:pt x="160" y="20"/>
                                        <a:pt x="158" y="16"/>
                                        <a:pt x="156" y="14"/>
                                      </a:cubicBezTo>
                                      <a:cubicBezTo>
                                        <a:pt x="153" y="11"/>
                                        <a:pt x="149" y="10"/>
                                        <a:pt x="144" y="10"/>
                                      </a:cubicBezTo>
                                      <a:cubicBezTo>
                                        <a:pt x="140" y="10"/>
                                        <a:pt x="136" y="11"/>
                                        <a:pt x="133" y="14"/>
                                      </a:cubicBezTo>
                                      <a:cubicBezTo>
                                        <a:pt x="131" y="16"/>
                                        <a:pt x="129" y="20"/>
                                        <a:pt x="129" y="24"/>
                                      </a:cubicBezTo>
                                      <a:cubicBezTo>
                                        <a:pt x="129" y="32"/>
                                        <a:pt x="134" y="38"/>
                                        <a:pt x="144" y="43"/>
                                      </a:cubicBezTo>
                                      <a:close/>
                                      <a:moveTo>
                                        <a:pt x="163" y="73"/>
                                      </a:moveTo>
                                      <a:cubicBezTo>
                                        <a:pt x="163" y="68"/>
                                        <a:pt x="162" y="65"/>
                                        <a:pt x="159" y="62"/>
                                      </a:cubicBezTo>
                                      <a:cubicBezTo>
                                        <a:pt x="156" y="59"/>
                                        <a:pt x="151" y="56"/>
                                        <a:pt x="144" y="53"/>
                                      </a:cubicBezTo>
                                      <a:cubicBezTo>
                                        <a:pt x="138" y="56"/>
                                        <a:pt x="133" y="59"/>
                                        <a:pt x="130" y="62"/>
                                      </a:cubicBezTo>
                                      <a:cubicBezTo>
                                        <a:pt x="127" y="65"/>
                                        <a:pt x="125" y="68"/>
                                        <a:pt x="125" y="73"/>
                                      </a:cubicBezTo>
                                      <a:cubicBezTo>
                                        <a:pt x="125" y="78"/>
                                        <a:pt x="127" y="82"/>
                                        <a:pt x="131" y="85"/>
                                      </a:cubicBezTo>
                                      <a:cubicBezTo>
                                        <a:pt x="134" y="88"/>
                                        <a:pt x="139" y="90"/>
                                        <a:pt x="144" y="90"/>
                                      </a:cubicBezTo>
                                      <a:cubicBezTo>
                                        <a:pt x="150" y="90"/>
                                        <a:pt x="155" y="88"/>
                                        <a:pt x="158" y="85"/>
                                      </a:cubicBezTo>
                                      <a:cubicBezTo>
                                        <a:pt x="162" y="82"/>
                                        <a:pt x="163" y="78"/>
                                        <a:pt x="163" y="73"/>
                                      </a:cubicBezTo>
                                      <a:close/>
                                      <a:moveTo>
                                        <a:pt x="163" y="73"/>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5330708" name="Line 39"/>
                              <wps:cNvCnPr>
                                <a:cxnSpLocks noChangeShapeType="1"/>
                              </wps:cNvCnPr>
                              <wps:spPr bwMode="auto">
                                <a:xfrm flipH="1">
                                  <a:off x="316230" y="1186180"/>
                                  <a:ext cx="10160" cy="0"/>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8610121" name="Freeform 40"/>
                              <wps:cNvSpPr>
                                <a:spLocks noEditPoints="1"/>
                              </wps:cNvSpPr>
                              <wps:spPr bwMode="auto">
                                <a:xfrm>
                                  <a:off x="296545" y="1173480"/>
                                  <a:ext cx="13970" cy="21590"/>
                                </a:xfrm>
                                <a:custGeom>
                                  <a:avLst/>
                                  <a:gdLst>
                                    <a:gd name="T0" fmla="*/ 45 w 63"/>
                                    <a:gd name="T1" fmla="*/ 45 h 100"/>
                                    <a:gd name="T2" fmla="*/ 58 w 63"/>
                                    <a:gd name="T3" fmla="*/ 54 h 100"/>
                                    <a:gd name="T4" fmla="*/ 63 w 63"/>
                                    <a:gd name="T5" fmla="*/ 70 h 100"/>
                                    <a:gd name="T6" fmla="*/ 54 w 63"/>
                                    <a:gd name="T7" fmla="*/ 91 h 100"/>
                                    <a:gd name="T8" fmla="*/ 31 w 63"/>
                                    <a:gd name="T9" fmla="*/ 100 h 100"/>
                                    <a:gd name="T10" fmla="*/ 9 w 63"/>
                                    <a:gd name="T11" fmla="*/ 92 h 100"/>
                                    <a:gd name="T12" fmla="*/ 0 w 63"/>
                                    <a:gd name="T13" fmla="*/ 73 h 100"/>
                                    <a:gd name="T14" fmla="*/ 13 w 63"/>
                                    <a:gd name="T15" fmla="*/ 73 h 100"/>
                                    <a:gd name="T16" fmla="*/ 17 w 63"/>
                                    <a:gd name="T17" fmla="*/ 85 h 100"/>
                                    <a:gd name="T18" fmla="*/ 31 w 63"/>
                                    <a:gd name="T19" fmla="*/ 90 h 100"/>
                                    <a:gd name="T20" fmla="*/ 45 w 63"/>
                                    <a:gd name="T21" fmla="*/ 85 h 100"/>
                                    <a:gd name="T22" fmla="*/ 50 w 63"/>
                                    <a:gd name="T23" fmla="*/ 70 h 100"/>
                                    <a:gd name="T24" fmla="*/ 45 w 63"/>
                                    <a:gd name="T25" fmla="*/ 56 h 100"/>
                                    <a:gd name="T26" fmla="*/ 29 w 63"/>
                                    <a:gd name="T27" fmla="*/ 51 h 100"/>
                                    <a:gd name="T28" fmla="*/ 24 w 63"/>
                                    <a:gd name="T29" fmla="*/ 51 h 100"/>
                                    <a:gd name="T30" fmla="*/ 24 w 63"/>
                                    <a:gd name="T31" fmla="*/ 42 h 100"/>
                                    <a:gd name="T32" fmla="*/ 27 w 63"/>
                                    <a:gd name="T33" fmla="*/ 42 h 100"/>
                                    <a:gd name="T34" fmla="*/ 45 w 63"/>
                                    <a:gd name="T35" fmla="*/ 25 h 100"/>
                                    <a:gd name="T36" fmla="*/ 41 w 63"/>
                                    <a:gd name="T37" fmla="*/ 14 h 100"/>
                                    <a:gd name="T38" fmla="*/ 30 w 63"/>
                                    <a:gd name="T39" fmla="*/ 10 h 100"/>
                                    <a:gd name="T40" fmla="*/ 14 w 63"/>
                                    <a:gd name="T41" fmla="*/ 25 h 100"/>
                                    <a:gd name="T42" fmla="*/ 1 w 63"/>
                                    <a:gd name="T43" fmla="*/ 25 h 100"/>
                                    <a:gd name="T44" fmla="*/ 10 w 63"/>
                                    <a:gd name="T45" fmla="*/ 7 h 100"/>
                                    <a:gd name="T46" fmla="*/ 30 w 63"/>
                                    <a:gd name="T47" fmla="*/ 0 h 100"/>
                                    <a:gd name="T48" fmla="*/ 50 w 63"/>
                                    <a:gd name="T49" fmla="*/ 7 h 100"/>
                                    <a:gd name="T50" fmla="*/ 58 w 63"/>
                                    <a:gd name="T51" fmla="*/ 25 h 100"/>
                                    <a:gd name="T52" fmla="*/ 55 w 63"/>
                                    <a:gd name="T53" fmla="*/ 37 h 100"/>
                                    <a:gd name="T54" fmla="*/ 45 w 63"/>
                                    <a:gd name="T55" fmla="*/ 45 h 100"/>
                                    <a:gd name="T56" fmla="*/ 45 w 63"/>
                                    <a:gd name="T57" fmla="*/ 45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63" h="100">
                                      <a:moveTo>
                                        <a:pt x="45" y="45"/>
                                      </a:moveTo>
                                      <a:cubicBezTo>
                                        <a:pt x="50" y="47"/>
                                        <a:pt x="55" y="50"/>
                                        <a:pt x="58" y="54"/>
                                      </a:cubicBezTo>
                                      <a:cubicBezTo>
                                        <a:pt x="61" y="59"/>
                                        <a:pt x="63" y="64"/>
                                        <a:pt x="63" y="70"/>
                                      </a:cubicBezTo>
                                      <a:cubicBezTo>
                                        <a:pt x="63" y="79"/>
                                        <a:pt x="60" y="86"/>
                                        <a:pt x="54" y="91"/>
                                      </a:cubicBezTo>
                                      <a:cubicBezTo>
                                        <a:pt x="48" y="97"/>
                                        <a:pt x="40" y="100"/>
                                        <a:pt x="31" y="100"/>
                                      </a:cubicBezTo>
                                      <a:cubicBezTo>
                                        <a:pt x="22" y="100"/>
                                        <a:pt x="15" y="97"/>
                                        <a:pt x="9" y="92"/>
                                      </a:cubicBezTo>
                                      <a:cubicBezTo>
                                        <a:pt x="3" y="87"/>
                                        <a:pt x="0" y="81"/>
                                        <a:pt x="0" y="73"/>
                                      </a:cubicBezTo>
                                      <a:lnTo>
                                        <a:pt x="13" y="73"/>
                                      </a:lnTo>
                                      <a:cubicBezTo>
                                        <a:pt x="13" y="77"/>
                                        <a:pt x="14" y="81"/>
                                        <a:pt x="17" y="85"/>
                                      </a:cubicBezTo>
                                      <a:cubicBezTo>
                                        <a:pt x="21" y="88"/>
                                        <a:pt x="25" y="90"/>
                                        <a:pt x="31" y="90"/>
                                      </a:cubicBezTo>
                                      <a:cubicBezTo>
                                        <a:pt x="37" y="90"/>
                                        <a:pt x="41" y="88"/>
                                        <a:pt x="45" y="85"/>
                                      </a:cubicBezTo>
                                      <a:cubicBezTo>
                                        <a:pt x="48" y="81"/>
                                        <a:pt x="50" y="76"/>
                                        <a:pt x="50" y="70"/>
                                      </a:cubicBezTo>
                                      <a:cubicBezTo>
                                        <a:pt x="50" y="64"/>
                                        <a:pt x="48" y="59"/>
                                        <a:pt x="45" y="56"/>
                                      </a:cubicBezTo>
                                      <a:cubicBezTo>
                                        <a:pt x="41" y="53"/>
                                        <a:pt x="36" y="51"/>
                                        <a:pt x="29" y="51"/>
                                      </a:cubicBezTo>
                                      <a:lnTo>
                                        <a:pt x="24" y="51"/>
                                      </a:lnTo>
                                      <a:lnTo>
                                        <a:pt x="24" y="42"/>
                                      </a:lnTo>
                                      <a:lnTo>
                                        <a:pt x="27" y="42"/>
                                      </a:lnTo>
                                      <a:cubicBezTo>
                                        <a:pt x="39" y="42"/>
                                        <a:pt x="45" y="36"/>
                                        <a:pt x="45" y="25"/>
                                      </a:cubicBezTo>
                                      <a:cubicBezTo>
                                        <a:pt x="45" y="20"/>
                                        <a:pt x="44" y="16"/>
                                        <a:pt x="41" y="14"/>
                                      </a:cubicBezTo>
                                      <a:cubicBezTo>
                                        <a:pt x="39" y="11"/>
                                        <a:pt x="35" y="10"/>
                                        <a:pt x="30" y="10"/>
                                      </a:cubicBezTo>
                                      <a:cubicBezTo>
                                        <a:pt x="20" y="10"/>
                                        <a:pt x="15" y="15"/>
                                        <a:pt x="14" y="25"/>
                                      </a:cubicBezTo>
                                      <a:lnTo>
                                        <a:pt x="1" y="25"/>
                                      </a:lnTo>
                                      <a:cubicBezTo>
                                        <a:pt x="2" y="17"/>
                                        <a:pt x="5" y="11"/>
                                        <a:pt x="10" y="7"/>
                                      </a:cubicBezTo>
                                      <a:cubicBezTo>
                                        <a:pt x="16" y="2"/>
                                        <a:pt x="22" y="0"/>
                                        <a:pt x="30" y="0"/>
                                      </a:cubicBezTo>
                                      <a:cubicBezTo>
                                        <a:pt x="39" y="0"/>
                                        <a:pt x="45" y="3"/>
                                        <a:pt x="50" y="7"/>
                                      </a:cubicBezTo>
                                      <a:cubicBezTo>
                                        <a:pt x="56" y="12"/>
                                        <a:pt x="58" y="18"/>
                                        <a:pt x="58" y="25"/>
                                      </a:cubicBezTo>
                                      <a:cubicBezTo>
                                        <a:pt x="58" y="29"/>
                                        <a:pt x="57" y="33"/>
                                        <a:pt x="55" y="37"/>
                                      </a:cubicBezTo>
                                      <a:cubicBezTo>
                                        <a:pt x="53" y="41"/>
                                        <a:pt x="49" y="43"/>
                                        <a:pt x="45" y="45"/>
                                      </a:cubicBezTo>
                                      <a:close/>
                                      <a:moveTo>
                                        <a:pt x="45" y="45"/>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7897420" name="Line 41"/>
                              <wps:cNvCnPr>
                                <a:cxnSpLocks noChangeShapeType="1"/>
                              </wps:cNvCnPr>
                              <wps:spPr bwMode="auto">
                                <a:xfrm flipH="1">
                                  <a:off x="316230" y="1133475"/>
                                  <a:ext cx="10160" cy="0"/>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01762456" name="Freeform 42"/>
                              <wps:cNvSpPr>
                                <a:spLocks noEditPoints="1"/>
                              </wps:cNvSpPr>
                              <wps:spPr bwMode="auto">
                                <a:xfrm>
                                  <a:off x="271780" y="1120775"/>
                                  <a:ext cx="37465" cy="22225"/>
                                </a:xfrm>
                                <a:custGeom>
                                  <a:avLst/>
                                  <a:gdLst>
                                    <a:gd name="T0" fmla="*/ 45 w 173"/>
                                    <a:gd name="T1" fmla="*/ 45 h 100"/>
                                    <a:gd name="T2" fmla="*/ 58 w 173"/>
                                    <a:gd name="T3" fmla="*/ 54 h 100"/>
                                    <a:gd name="T4" fmla="*/ 63 w 173"/>
                                    <a:gd name="T5" fmla="*/ 70 h 100"/>
                                    <a:gd name="T6" fmla="*/ 54 w 173"/>
                                    <a:gd name="T7" fmla="*/ 91 h 100"/>
                                    <a:gd name="T8" fmla="*/ 31 w 173"/>
                                    <a:gd name="T9" fmla="*/ 100 h 100"/>
                                    <a:gd name="T10" fmla="*/ 9 w 173"/>
                                    <a:gd name="T11" fmla="*/ 92 h 100"/>
                                    <a:gd name="T12" fmla="*/ 0 w 173"/>
                                    <a:gd name="T13" fmla="*/ 73 h 100"/>
                                    <a:gd name="T14" fmla="*/ 13 w 173"/>
                                    <a:gd name="T15" fmla="*/ 73 h 100"/>
                                    <a:gd name="T16" fmla="*/ 17 w 173"/>
                                    <a:gd name="T17" fmla="*/ 85 h 100"/>
                                    <a:gd name="T18" fmla="*/ 31 w 173"/>
                                    <a:gd name="T19" fmla="*/ 90 h 100"/>
                                    <a:gd name="T20" fmla="*/ 45 w 173"/>
                                    <a:gd name="T21" fmla="*/ 85 h 100"/>
                                    <a:gd name="T22" fmla="*/ 50 w 173"/>
                                    <a:gd name="T23" fmla="*/ 70 h 100"/>
                                    <a:gd name="T24" fmla="*/ 45 w 173"/>
                                    <a:gd name="T25" fmla="*/ 56 h 100"/>
                                    <a:gd name="T26" fmla="*/ 29 w 173"/>
                                    <a:gd name="T27" fmla="*/ 51 h 100"/>
                                    <a:gd name="T28" fmla="*/ 24 w 173"/>
                                    <a:gd name="T29" fmla="*/ 51 h 100"/>
                                    <a:gd name="T30" fmla="*/ 24 w 173"/>
                                    <a:gd name="T31" fmla="*/ 42 h 100"/>
                                    <a:gd name="T32" fmla="*/ 27 w 173"/>
                                    <a:gd name="T33" fmla="*/ 42 h 100"/>
                                    <a:gd name="T34" fmla="*/ 45 w 173"/>
                                    <a:gd name="T35" fmla="*/ 25 h 100"/>
                                    <a:gd name="T36" fmla="*/ 41 w 173"/>
                                    <a:gd name="T37" fmla="*/ 14 h 100"/>
                                    <a:gd name="T38" fmla="*/ 30 w 173"/>
                                    <a:gd name="T39" fmla="*/ 10 h 100"/>
                                    <a:gd name="T40" fmla="*/ 14 w 173"/>
                                    <a:gd name="T41" fmla="*/ 25 h 100"/>
                                    <a:gd name="T42" fmla="*/ 1 w 173"/>
                                    <a:gd name="T43" fmla="*/ 25 h 100"/>
                                    <a:gd name="T44" fmla="*/ 10 w 173"/>
                                    <a:gd name="T45" fmla="*/ 7 h 100"/>
                                    <a:gd name="T46" fmla="*/ 30 w 173"/>
                                    <a:gd name="T47" fmla="*/ 0 h 100"/>
                                    <a:gd name="T48" fmla="*/ 50 w 173"/>
                                    <a:gd name="T49" fmla="*/ 7 h 100"/>
                                    <a:gd name="T50" fmla="*/ 58 w 173"/>
                                    <a:gd name="T51" fmla="*/ 25 h 100"/>
                                    <a:gd name="T52" fmla="*/ 55 w 173"/>
                                    <a:gd name="T53" fmla="*/ 37 h 100"/>
                                    <a:gd name="T54" fmla="*/ 45 w 173"/>
                                    <a:gd name="T55" fmla="*/ 45 h 100"/>
                                    <a:gd name="T56" fmla="*/ 93 w 173"/>
                                    <a:gd name="T57" fmla="*/ 98 h 100"/>
                                    <a:gd name="T58" fmla="*/ 80 w 173"/>
                                    <a:gd name="T59" fmla="*/ 98 h 100"/>
                                    <a:gd name="T60" fmla="*/ 80 w 173"/>
                                    <a:gd name="T61" fmla="*/ 85 h 100"/>
                                    <a:gd name="T62" fmla="*/ 93 w 173"/>
                                    <a:gd name="T63" fmla="*/ 85 h 100"/>
                                    <a:gd name="T64" fmla="*/ 93 w 173"/>
                                    <a:gd name="T65" fmla="*/ 98 h 100"/>
                                    <a:gd name="T66" fmla="*/ 173 w 173"/>
                                    <a:gd name="T67" fmla="*/ 98 h 100"/>
                                    <a:gd name="T68" fmla="*/ 109 w 173"/>
                                    <a:gd name="T69" fmla="*/ 98 h 100"/>
                                    <a:gd name="T70" fmla="*/ 115 w 173"/>
                                    <a:gd name="T71" fmla="*/ 81 h 100"/>
                                    <a:gd name="T72" fmla="*/ 135 w 173"/>
                                    <a:gd name="T73" fmla="*/ 61 h 100"/>
                                    <a:gd name="T74" fmla="*/ 154 w 173"/>
                                    <a:gd name="T75" fmla="*/ 43 h 100"/>
                                    <a:gd name="T76" fmla="*/ 160 w 173"/>
                                    <a:gd name="T77" fmla="*/ 27 h 100"/>
                                    <a:gd name="T78" fmla="*/ 155 w 173"/>
                                    <a:gd name="T79" fmla="*/ 15 h 100"/>
                                    <a:gd name="T80" fmla="*/ 142 w 173"/>
                                    <a:gd name="T81" fmla="*/ 10 h 100"/>
                                    <a:gd name="T82" fmla="*/ 130 w 173"/>
                                    <a:gd name="T83" fmla="*/ 15 h 100"/>
                                    <a:gd name="T84" fmla="*/ 124 w 173"/>
                                    <a:gd name="T85" fmla="*/ 28 h 100"/>
                                    <a:gd name="T86" fmla="*/ 112 w 173"/>
                                    <a:gd name="T87" fmla="*/ 28 h 100"/>
                                    <a:gd name="T88" fmla="*/ 121 w 173"/>
                                    <a:gd name="T89" fmla="*/ 8 h 100"/>
                                    <a:gd name="T90" fmla="*/ 143 w 173"/>
                                    <a:gd name="T91" fmla="*/ 0 h 100"/>
                                    <a:gd name="T92" fmla="*/ 165 w 173"/>
                                    <a:gd name="T93" fmla="*/ 8 h 100"/>
                                    <a:gd name="T94" fmla="*/ 173 w 173"/>
                                    <a:gd name="T95" fmla="*/ 27 h 100"/>
                                    <a:gd name="T96" fmla="*/ 167 w 173"/>
                                    <a:gd name="T97" fmla="*/ 46 h 100"/>
                                    <a:gd name="T98" fmla="*/ 144 w 173"/>
                                    <a:gd name="T99" fmla="*/ 68 h 100"/>
                                    <a:gd name="T100" fmla="*/ 126 w 173"/>
                                    <a:gd name="T101" fmla="*/ 87 h 100"/>
                                    <a:gd name="T102" fmla="*/ 173 w 173"/>
                                    <a:gd name="T103" fmla="*/ 87 h 100"/>
                                    <a:gd name="T104" fmla="*/ 173 w 173"/>
                                    <a:gd name="T105" fmla="*/ 98 h 100"/>
                                    <a:gd name="T106" fmla="*/ 173 w 173"/>
                                    <a:gd name="T107" fmla="*/ 98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173" h="100">
                                      <a:moveTo>
                                        <a:pt x="45" y="45"/>
                                      </a:moveTo>
                                      <a:cubicBezTo>
                                        <a:pt x="50" y="47"/>
                                        <a:pt x="55" y="50"/>
                                        <a:pt x="58" y="54"/>
                                      </a:cubicBezTo>
                                      <a:cubicBezTo>
                                        <a:pt x="61" y="59"/>
                                        <a:pt x="63" y="64"/>
                                        <a:pt x="63" y="70"/>
                                      </a:cubicBezTo>
                                      <a:cubicBezTo>
                                        <a:pt x="63" y="79"/>
                                        <a:pt x="60" y="86"/>
                                        <a:pt x="54" y="91"/>
                                      </a:cubicBezTo>
                                      <a:cubicBezTo>
                                        <a:pt x="48" y="97"/>
                                        <a:pt x="40" y="100"/>
                                        <a:pt x="31" y="100"/>
                                      </a:cubicBezTo>
                                      <a:cubicBezTo>
                                        <a:pt x="22" y="100"/>
                                        <a:pt x="15" y="97"/>
                                        <a:pt x="9" y="92"/>
                                      </a:cubicBezTo>
                                      <a:cubicBezTo>
                                        <a:pt x="3" y="87"/>
                                        <a:pt x="0" y="81"/>
                                        <a:pt x="0" y="73"/>
                                      </a:cubicBezTo>
                                      <a:lnTo>
                                        <a:pt x="13" y="73"/>
                                      </a:lnTo>
                                      <a:cubicBezTo>
                                        <a:pt x="13" y="77"/>
                                        <a:pt x="14" y="81"/>
                                        <a:pt x="17" y="85"/>
                                      </a:cubicBezTo>
                                      <a:cubicBezTo>
                                        <a:pt x="21" y="88"/>
                                        <a:pt x="25" y="90"/>
                                        <a:pt x="31" y="90"/>
                                      </a:cubicBezTo>
                                      <a:cubicBezTo>
                                        <a:pt x="37" y="90"/>
                                        <a:pt x="41" y="88"/>
                                        <a:pt x="45" y="85"/>
                                      </a:cubicBezTo>
                                      <a:cubicBezTo>
                                        <a:pt x="48" y="81"/>
                                        <a:pt x="50" y="76"/>
                                        <a:pt x="50" y="70"/>
                                      </a:cubicBezTo>
                                      <a:cubicBezTo>
                                        <a:pt x="50" y="64"/>
                                        <a:pt x="48" y="59"/>
                                        <a:pt x="45" y="56"/>
                                      </a:cubicBezTo>
                                      <a:cubicBezTo>
                                        <a:pt x="41" y="53"/>
                                        <a:pt x="36" y="51"/>
                                        <a:pt x="29" y="51"/>
                                      </a:cubicBezTo>
                                      <a:lnTo>
                                        <a:pt x="24" y="51"/>
                                      </a:lnTo>
                                      <a:lnTo>
                                        <a:pt x="24" y="42"/>
                                      </a:lnTo>
                                      <a:lnTo>
                                        <a:pt x="27" y="42"/>
                                      </a:lnTo>
                                      <a:cubicBezTo>
                                        <a:pt x="39" y="42"/>
                                        <a:pt x="45" y="36"/>
                                        <a:pt x="45" y="25"/>
                                      </a:cubicBezTo>
                                      <a:cubicBezTo>
                                        <a:pt x="45" y="20"/>
                                        <a:pt x="44" y="16"/>
                                        <a:pt x="41" y="14"/>
                                      </a:cubicBezTo>
                                      <a:cubicBezTo>
                                        <a:pt x="39" y="11"/>
                                        <a:pt x="35" y="10"/>
                                        <a:pt x="30" y="10"/>
                                      </a:cubicBezTo>
                                      <a:cubicBezTo>
                                        <a:pt x="20" y="10"/>
                                        <a:pt x="15" y="15"/>
                                        <a:pt x="14" y="25"/>
                                      </a:cubicBezTo>
                                      <a:lnTo>
                                        <a:pt x="1" y="25"/>
                                      </a:lnTo>
                                      <a:cubicBezTo>
                                        <a:pt x="2" y="17"/>
                                        <a:pt x="5" y="11"/>
                                        <a:pt x="10" y="7"/>
                                      </a:cubicBezTo>
                                      <a:cubicBezTo>
                                        <a:pt x="16" y="2"/>
                                        <a:pt x="22" y="0"/>
                                        <a:pt x="30" y="0"/>
                                      </a:cubicBezTo>
                                      <a:cubicBezTo>
                                        <a:pt x="39" y="0"/>
                                        <a:pt x="45" y="3"/>
                                        <a:pt x="50" y="7"/>
                                      </a:cubicBezTo>
                                      <a:cubicBezTo>
                                        <a:pt x="56" y="12"/>
                                        <a:pt x="58" y="18"/>
                                        <a:pt x="58" y="25"/>
                                      </a:cubicBezTo>
                                      <a:cubicBezTo>
                                        <a:pt x="58" y="29"/>
                                        <a:pt x="57" y="33"/>
                                        <a:pt x="55" y="37"/>
                                      </a:cubicBezTo>
                                      <a:cubicBezTo>
                                        <a:pt x="52" y="41"/>
                                        <a:pt x="49" y="43"/>
                                        <a:pt x="45" y="45"/>
                                      </a:cubicBezTo>
                                      <a:close/>
                                      <a:moveTo>
                                        <a:pt x="93" y="98"/>
                                      </a:moveTo>
                                      <a:lnTo>
                                        <a:pt x="80" y="98"/>
                                      </a:lnTo>
                                      <a:lnTo>
                                        <a:pt x="80" y="85"/>
                                      </a:lnTo>
                                      <a:lnTo>
                                        <a:pt x="93" y="85"/>
                                      </a:lnTo>
                                      <a:lnTo>
                                        <a:pt x="93" y="98"/>
                                      </a:lnTo>
                                      <a:close/>
                                      <a:moveTo>
                                        <a:pt x="173" y="98"/>
                                      </a:moveTo>
                                      <a:lnTo>
                                        <a:pt x="109" y="98"/>
                                      </a:lnTo>
                                      <a:cubicBezTo>
                                        <a:pt x="109" y="92"/>
                                        <a:pt x="111" y="87"/>
                                        <a:pt x="115" y="81"/>
                                      </a:cubicBezTo>
                                      <a:cubicBezTo>
                                        <a:pt x="118" y="76"/>
                                        <a:pt x="125" y="69"/>
                                        <a:pt x="135" y="61"/>
                                      </a:cubicBezTo>
                                      <a:cubicBezTo>
                                        <a:pt x="144" y="54"/>
                                        <a:pt x="151" y="48"/>
                                        <a:pt x="154" y="43"/>
                                      </a:cubicBezTo>
                                      <a:cubicBezTo>
                                        <a:pt x="158" y="38"/>
                                        <a:pt x="160" y="33"/>
                                        <a:pt x="160" y="27"/>
                                      </a:cubicBezTo>
                                      <a:cubicBezTo>
                                        <a:pt x="160" y="22"/>
                                        <a:pt x="158" y="18"/>
                                        <a:pt x="155" y="15"/>
                                      </a:cubicBezTo>
                                      <a:cubicBezTo>
                                        <a:pt x="152" y="11"/>
                                        <a:pt x="148" y="10"/>
                                        <a:pt x="142" y="10"/>
                                      </a:cubicBezTo>
                                      <a:cubicBezTo>
                                        <a:pt x="138" y="10"/>
                                        <a:pt x="133" y="11"/>
                                        <a:pt x="130" y="15"/>
                                      </a:cubicBezTo>
                                      <a:cubicBezTo>
                                        <a:pt x="127" y="18"/>
                                        <a:pt x="125" y="22"/>
                                        <a:pt x="124" y="28"/>
                                      </a:cubicBezTo>
                                      <a:lnTo>
                                        <a:pt x="112" y="28"/>
                                      </a:lnTo>
                                      <a:cubicBezTo>
                                        <a:pt x="112" y="20"/>
                                        <a:pt x="115" y="13"/>
                                        <a:pt x="121" y="8"/>
                                      </a:cubicBezTo>
                                      <a:cubicBezTo>
                                        <a:pt x="126" y="3"/>
                                        <a:pt x="134" y="0"/>
                                        <a:pt x="143" y="0"/>
                                      </a:cubicBezTo>
                                      <a:cubicBezTo>
                                        <a:pt x="152" y="0"/>
                                        <a:pt x="160" y="3"/>
                                        <a:pt x="165" y="8"/>
                                      </a:cubicBezTo>
                                      <a:cubicBezTo>
                                        <a:pt x="170" y="13"/>
                                        <a:pt x="173" y="20"/>
                                        <a:pt x="173" y="27"/>
                                      </a:cubicBezTo>
                                      <a:cubicBezTo>
                                        <a:pt x="173" y="34"/>
                                        <a:pt x="171" y="41"/>
                                        <a:pt x="167" y="46"/>
                                      </a:cubicBezTo>
                                      <a:cubicBezTo>
                                        <a:pt x="163" y="51"/>
                                        <a:pt x="155" y="59"/>
                                        <a:pt x="144" y="68"/>
                                      </a:cubicBezTo>
                                      <a:cubicBezTo>
                                        <a:pt x="132" y="78"/>
                                        <a:pt x="127" y="84"/>
                                        <a:pt x="126" y="87"/>
                                      </a:cubicBezTo>
                                      <a:lnTo>
                                        <a:pt x="173" y="87"/>
                                      </a:lnTo>
                                      <a:lnTo>
                                        <a:pt x="173" y="98"/>
                                      </a:lnTo>
                                      <a:close/>
                                      <a:moveTo>
                                        <a:pt x="173" y="98"/>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0868437" name="Freeform 43"/>
                              <wps:cNvSpPr>
                                <a:spLocks noEditPoints="1"/>
                              </wps:cNvSpPr>
                              <wps:spPr bwMode="auto">
                                <a:xfrm>
                                  <a:off x="936625" y="1635760"/>
                                  <a:ext cx="15875" cy="25400"/>
                                </a:xfrm>
                                <a:custGeom>
                                  <a:avLst/>
                                  <a:gdLst>
                                    <a:gd name="T0" fmla="*/ 72 w 72"/>
                                    <a:gd name="T1" fmla="*/ 114 h 116"/>
                                    <a:gd name="T2" fmla="*/ 58 w 72"/>
                                    <a:gd name="T3" fmla="*/ 114 h 116"/>
                                    <a:gd name="T4" fmla="*/ 58 w 72"/>
                                    <a:gd name="T5" fmla="*/ 105 h 116"/>
                                    <a:gd name="T6" fmla="*/ 45 w 72"/>
                                    <a:gd name="T7" fmla="*/ 113 h 116"/>
                                    <a:gd name="T8" fmla="*/ 31 w 72"/>
                                    <a:gd name="T9" fmla="*/ 116 h 116"/>
                                    <a:gd name="T10" fmla="*/ 8 w 72"/>
                                    <a:gd name="T11" fmla="*/ 105 h 116"/>
                                    <a:gd name="T12" fmla="*/ 0 w 72"/>
                                    <a:gd name="T13" fmla="*/ 74 h 116"/>
                                    <a:gd name="T14" fmla="*/ 2 w 72"/>
                                    <a:gd name="T15" fmla="*/ 55 h 116"/>
                                    <a:gd name="T16" fmla="*/ 11 w 72"/>
                                    <a:gd name="T17" fmla="*/ 41 h 116"/>
                                    <a:gd name="T18" fmla="*/ 22 w 72"/>
                                    <a:gd name="T19" fmla="*/ 33 h 116"/>
                                    <a:gd name="T20" fmla="*/ 36 w 72"/>
                                    <a:gd name="T21" fmla="*/ 30 h 116"/>
                                    <a:gd name="T22" fmla="*/ 47 w 72"/>
                                    <a:gd name="T23" fmla="*/ 31 h 116"/>
                                    <a:gd name="T24" fmla="*/ 58 w 72"/>
                                    <a:gd name="T25" fmla="*/ 36 h 116"/>
                                    <a:gd name="T26" fmla="*/ 58 w 72"/>
                                    <a:gd name="T27" fmla="*/ 0 h 116"/>
                                    <a:gd name="T28" fmla="*/ 72 w 72"/>
                                    <a:gd name="T29" fmla="*/ 0 h 116"/>
                                    <a:gd name="T30" fmla="*/ 72 w 72"/>
                                    <a:gd name="T31" fmla="*/ 114 h 116"/>
                                    <a:gd name="T32" fmla="*/ 58 w 72"/>
                                    <a:gd name="T33" fmla="*/ 94 h 116"/>
                                    <a:gd name="T34" fmla="*/ 58 w 72"/>
                                    <a:gd name="T35" fmla="*/ 47 h 116"/>
                                    <a:gd name="T36" fmla="*/ 48 w 72"/>
                                    <a:gd name="T37" fmla="*/ 44 h 116"/>
                                    <a:gd name="T38" fmla="*/ 38 w 72"/>
                                    <a:gd name="T39" fmla="*/ 43 h 116"/>
                                    <a:gd name="T40" fmla="*/ 20 w 72"/>
                                    <a:gd name="T41" fmla="*/ 51 h 116"/>
                                    <a:gd name="T42" fmla="*/ 14 w 72"/>
                                    <a:gd name="T43" fmla="*/ 73 h 116"/>
                                    <a:gd name="T44" fmla="*/ 19 w 72"/>
                                    <a:gd name="T45" fmla="*/ 96 h 116"/>
                                    <a:gd name="T46" fmla="*/ 35 w 72"/>
                                    <a:gd name="T47" fmla="*/ 103 h 116"/>
                                    <a:gd name="T48" fmla="*/ 47 w 72"/>
                                    <a:gd name="T49" fmla="*/ 101 h 116"/>
                                    <a:gd name="T50" fmla="*/ 58 w 72"/>
                                    <a:gd name="T51" fmla="*/ 94 h 1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72" h="116">
                                      <a:moveTo>
                                        <a:pt x="72" y="114"/>
                                      </a:moveTo>
                                      <a:lnTo>
                                        <a:pt x="58" y="114"/>
                                      </a:lnTo>
                                      <a:lnTo>
                                        <a:pt x="58" y="105"/>
                                      </a:lnTo>
                                      <a:cubicBezTo>
                                        <a:pt x="54" y="109"/>
                                        <a:pt x="50" y="112"/>
                                        <a:pt x="45" y="113"/>
                                      </a:cubicBezTo>
                                      <a:cubicBezTo>
                                        <a:pt x="41" y="115"/>
                                        <a:pt x="36" y="116"/>
                                        <a:pt x="31" y="116"/>
                                      </a:cubicBezTo>
                                      <a:cubicBezTo>
                                        <a:pt x="22" y="116"/>
                                        <a:pt x="14" y="113"/>
                                        <a:pt x="8" y="105"/>
                                      </a:cubicBezTo>
                                      <a:cubicBezTo>
                                        <a:pt x="2" y="98"/>
                                        <a:pt x="0" y="87"/>
                                        <a:pt x="0" y="74"/>
                                      </a:cubicBezTo>
                                      <a:cubicBezTo>
                                        <a:pt x="0" y="67"/>
                                        <a:pt x="1" y="61"/>
                                        <a:pt x="2" y="55"/>
                                      </a:cubicBezTo>
                                      <a:cubicBezTo>
                                        <a:pt x="4" y="50"/>
                                        <a:pt x="7" y="45"/>
                                        <a:pt x="11" y="41"/>
                                      </a:cubicBezTo>
                                      <a:cubicBezTo>
                                        <a:pt x="14" y="38"/>
                                        <a:pt x="18" y="35"/>
                                        <a:pt x="22" y="33"/>
                                      </a:cubicBezTo>
                                      <a:cubicBezTo>
                                        <a:pt x="27" y="31"/>
                                        <a:pt x="31" y="30"/>
                                        <a:pt x="36" y="30"/>
                                      </a:cubicBezTo>
                                      <a:cubicBezTo>
                                        <a:pt x="40" y="30"/>
                                        <a:pt x="44" y="30"/>
                                        <a:pt x="47" y="31"/>
                                      </a:cubicBezTo>
                                      <a:cubicBezTo>
                                        <a:pt x="51" y="32"/>
                                        <a:pt x="54" y="34"/>
                                        <a:pt x="58" y="36"/>
                                      </a:cubicBezTo>
                                      <a:lnTo>
                                        <a:pt x="58" y="0"/>
                                      </a:lnTo>
                                      <a:lnTo>
                                        <a:pt x="72" y="0"/>
                                      </a:lnTo>
                                      <a:lnTo>
                                        <a:pt x="72" y="114"/>
                                      </a:lnTo>
                                      <a:close/>
                                      <a:moveTo>
                                        <a:pt x="58" y="94"/>
                                      </a:moveTo>
                                      <a:lnTo>
                                        <a:pt x="58" y="47"/>
                                      </a:lnTo>
                                      <a:cubicBezTo>
                                        <a:pt x="54" y="45"/>
                                        <a:pt x="51" y="44"/>
                                        <a:pt x="48" y="44"/>
                                      </a:cubicBezTo>
                                      <a:cubicBezTo>
                                        <a:pt x="45" y="43"/>
                                        <a:pt x="42" y="43"/>
                                        <a:pt x="38" y="43"/>
                                      </a:cubicBezTo>
                                      <a:cubicBezTo>
                                        <a:pt x="30" y="43"/>
                                        <a:pt x="24" y="45"/>
                                        <a:pt x="20" y="51"/>
                                      </a:cubicBezTo>
                                      <a:cubicBezTo>
                                        <a:pt x="16" y="56"/>
                                        <a:pt x="14" y="64"/>
                                        <a:pt x="14" y="73"/>
                                      </a:cubicBezTo>
                                      <a:cubicBezTo>
                                        <a:pt x="14" y="83"/>
                                        <a:pt x="15" y="91"/>
                                        <a:pt x="19" y="96"/>
                                      </a:cubicBezTo>
                                      <a:cubicBezTo>
                                        <a:pt x="22" y="101"/>
                                        <a:pt x="27" y="103"/>
                                        <a:pt x="35" y="103"/>
                                      </a:cubicBezTo>
                                      <a:cubicBezTo>
                                        <a:pt x="39" y="103"/>
                                        <a:pt x="43" y="102"/>
                                        <a:pt x="47" y="101"/>
                                      </a:cubicBezTo>
                                      <a:cubicBezTo>
                                        <a:pt x="51" y="99"/>
                                        <a:pt x="54" y="97"/>
                                        <a:pt x="58" y="94"/>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2411109" name="Freeform 44"/>
                              <wps:cNvSpPr>
                                <a:spLocks noEditPoints="1"/>
                              </wps:cNvSpPr>
                              <wps:spPr bwMode="auto">
                                <a:xfrm>
                                  <a:off x="957580" y="1636395"/>
                                  <a:ext cx="3810" cy="24130"/>
                                </a:xfrm>
                                <a:custGeom>
                                  <a:avLst/>
                                  <a:gdLst>
                                    <a:gd name="T0" fmla="*/ 15 w 15"/>
                                    <a:gd name="T1" fmla="*/ 15 h 110"/>
                                    <a:gd name="T2" fmla="*/ 0 w 15"/>
                                    <a:gd name="T3" fmla="*/ 15 h 110"/>
                                    <a:gd name="T4" fmla="*/ 0 w 15"/>
                                    <a:gd name="T5" fmla="*/ 0 h 110"/>
                                    <a:gd name="T6" fmla="*/ 15 w 15"/>
                                    <a:gd name="T7" fmla="*/ 0 h 110"/>
                                    <a:gd name="T8" fmla="*/ 15 w 15"/>
                                    <a:gd name="T9" fmla="*/ 15 h 110"/>
                                    <a:gd name="T10" fmla="*/ 15 w 15"/>
                                    <a:gd name="T11" fmla="*/ 110 h 110"/>
                                    <a:gd name="T12" fmla="*/ 1 w 15"/>
                                    <a:gd name="T13" fmla="*/ 110 h 110"/>
                                    <a:gd name="T14" fmla="*/ 1 w 15"/>
                                    <a:gd name="T15" fmla="*/ 28 h 110"/>
                                    <a:gd name="T16" fmla="*/ 15 w 15"/>
                                    <a:gd name="T17" fmla="*/ 28 h 110"/>
                                    <a:gd name="T18" fmla="*/ 15 w 15"/>
                                    <a:gd name="T19" fmla="*/ 110 h 1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5" h="110">
                                      <a:moveTo>
                                        <a:pt x="15" y="15"/>
                                      </a:moveTo>
                                      <a:lnTo>
                                        <a:pt x="0" y="15"/>
                                      </a:lnTo>
                                      <a:lnTo>
                                        <a:pt x="0" y="0"/>
                                      </a:lnTo>
                                      <a:lnTo>
                                        <a:pt x="15" y="0"/>
                                      </a:lnTo>
                                      <a:lnTo>
                                        <a:pt x="15" y="15"/>
                                      </a:lnTo>
                                      <a:close/>
                                      <a:moveTo>
                                        <a:pt x="15" y="110"/>
                                      </a:moveTo>
                                      <a:lnTo>
                                        <a:pt x="1" y="110"/>
                                      </a:lnTo>
                                      <a:lnTo>
                                        <a:pt x="1" y="28"/>
                                      </a:lnTo>
                                      <a:lnTo>
                                        <a:pt x="15" y="28"/>
                                      </a:lnTo>
                                      <a:lnTo>
                                        <a:pt x="15" y="1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9740251" name="Freeform 45"/>
                              <wps:cNvSpPr>
                                <a:spLocks noEditPoints="1"/>
                              </wps:cNvSpPr>
                              <wps:spPr bwMode="auto">
                                <a:xfrm>
                                  <a:off x="967105" y="1635760"/>
                                  <a:ext cx="15875" cy="25400"/>
                                </a:xfrm>
                                <a:custGeom>
                                  <a:avLst/>
                                  <a:gdLst>
                                    <a:gd name="T0" fmla="*/ 72 w 72"/>
                                    <a:gd name="T1" fmla="*/ 73 h 116"/>
                                    <a:gd name="T2" fmla="*/ 69 w 72"/>
                                    <a:gd name="T3" fmla="*/ 91 h 116"/>
                                    <a:gd name="T4" fmla="*/ 61 w 72"/>
                                    <a:gd name="T5" fmla="*/ 105 h 116"/>
                                    <a:gd name="T6" fmla="*/ 50 w 72"/>
                                    <a:gd name="T7" fmla="*/ 113 h 116"/>
                                    <a:gd name="T8" fmla="*/ 36 w 72"/>
                                    <a:gd name="T9" fmla="*/ 116 h 116"/>
                                    <a:gd name="T10" fmla="*/ 24 w 72"/>
                                    <a:gd name="T11" fmla="*/ 115 h 116"/>
                                    <a:gd name="T12" fmla="*/ 14 w 72"/>
                                    <a:gd name="T13" fmla="*/ 110 h 116"/>
                                    <a:gd name="T14" fmla="*/ 13 w 72"/>
                                    <a:gd name="T15" fmla="*/ 114 h 116"/>
                                    <a:gd name="T16" fmla="*/ 0 w 72"/>
                                    <a:gd name="T17" fmla="*/ 114 h 116"/>
                                    <a:gd name="T18" fmla="*/ 0 w 72"/>
                                    <a:gd name="T19" fmla="*/ 0 h 116"/>
                                    <a:gd name="T20" fmla="*/ 14 w 72"/>
                                    <a:gd name="T21" fmla="*/ 0 h 116"/>
                                    <a:gd name="T22" fmla="*/ 14 w 72"/>
                                    <a:gd name="T23" fmla="*/ 41 h 116"/>
                                    <a:gd name="T24" fmla="*/ 26 w 72"/>
                                    <a:gd name="T25" fmla="*/ 33 h 116"/>
                                    <a:gd name="T26" fmla="*/ 41 w 72"/>
                                    <a:gd name="T27" fmla="*/ 30 h 116"/>
                                    <a:gd name="T28" fmla="*/ 63 w 72"/>
                                    <a:gd name="T29" fmla="*/ 41 h 116"/>
                                    <a:gd name="T30" fmla="*/ 72 w 72"/>
                                    <a:gd name="T31" fmla="*/ 73 h 116"/>
                                    <a:gd name="T32" fmla="*/ 58 w 72"/>
                                    <a:gd name="T33" fmla="*/ 73 h 116"/>
                                    <a:gd name="T34" fmla="*/ 53 w 72"/>
                                    <a:gd name="T35" fmla="*/ 51 h 116"/>
                                    <a:gd name="T36" fmla="*/ 37 w 72"/>
                                    <a:gd name="T37" fmla="*/ 43 h 116"/>
                                    <a:gd name="T38" fmla="*/ 25 w 72"/>
                                    <a:gd name="T39" fmla="*/ 46 h 116"/>
                                    <a:gd name="T40" fmla="*/ 14 w 72"/>
                                    <a:gd name="T41" fmla="*/ 52 h 116"/>
                                    <a:gd name="T42" fmla="*/ 14 w 72"/>
                                    <a:gd name="T43" fmla="*/ 99 h 116"/>
                                    <a:gd name="T44" fmla="*/ 24 w 72"/>
                                    <a:gd name="T45" fmla="*/ 103 h 116"/>
                                    <a:gd name="T46" fmla="*/ 33 w 72"/>
                                    <a:gd name="T47" fmla="*/ 104 h 116"/>
                                    <a:gd name="T48" fmla="*/ 51 w 72"/>
                                    <a:gd name="T49" fmla="*/ 96 h 116"/>
                                    <a:gd name="T50" fmla="*/ 58 w 72"/>
                                    <a:gd name="T51" fmla="*/ 73 h 1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72" h="116">
                                      <a:moveTo>
                                        <a:pt x="72" y="73"/>
                                      </a:moveTo>
                                      <a:cubicBezTo>
                                        <a:pt x="72" y="79"/>
                                        <a:pt x="71" y="86"/>
                                        <a:pt x="69" y="91"/>
                                      </a:cubicBezTo>
                                      <a:cubicBezTo>
                                        <a:pt x="67" y="96"/>
                                        <a:pt x="64" y="101"/>
                                        <a:pt x="61" y="105"/>
                                      </a:cubicBezTo>
                                      <a:cubicBezTo>
                                        <a:pt x="58" y="109"/>
                                        <a:pt x="54" y="112"/>
                                        <a:pt x="50" y="113"/>
                                      </a:cubicBezTo>
                                      <a:cubicBezTo>
                                        <a:pt x="46" y="115"/>
                                        <a:pt x="41" y="116"/>
                                        <a:pt x="36" y="116"/>
                                      </a:cubicBezTo>
                                      <a:cubicBezTo>
                                        <a:pt x="31" y="116"/>
                                        <a:pt x="27" y="116"/>
                                        <a:pt x="24" y="115"/>
                                      </a:cubicBezTo>
                                      <a:cubicBezTo>
                                        <a:pt x="20" y="114"/>
                                        <a:pt x="17" y="112"/>
                                        <a:pt x="14" y="110"/>
                                      </a:cubicBezTo>
                                      <a:lnTo>
                                        <a:pt x="13" y="114"/>
                                      </a:lnTo>
                                      <a:lnTo>
                                        <a:pt x="0" y="114"/>
                                      </a:lnTo>
                                      <a:lnTo>
                                        <a:pt x="0" y="0"/>
                                      </a:lnTo>
                                      <a:lnTo>
                                        <a:pt x="14" y="0"/>
                                      </a:lnTo>
                                      <a:lnTo>
                                        <a:pt x="14" y="41"/>
                                      </a:lnTo>
                                      <a:cubicBezTo>
                                        <a:pt x="17" y="38"/>
                                        <a:pt x="22" y="35"/>
                                        <a:pt x="26" y="33"/>
                                      </a:cubicBezTo>
                                      <a:cubicBezTo>
                                        <a:pt x="30" y="31"/>
                                        <a:pt x="35" y="30"/>
                                        <a:pt x="41" y="30"/>
                                      </a:cubicBezTo>
                                      <a:cubicBezTo>
                                        <a:pt x="50" y="30"/>
                                        <a:pt x="58" y="34"/>
                                        <a:pt x="63" y="41"/>
                                      </a:cubicBezTo>
                                      <a:cubicBezTo>
                                        <a:pt x="69" y="49"/>
                                        <a:pt x="72" y="59"/>
                                        <a:pt x="72" y="73"/>
                                      </a:cubicBezTo>
                                      <a:close/>
                                      <a:moveTo>
                                        <a:pt x="58" y="73"/>
                                      </a:moveTo>
                                      <a:cubicBezTo>
                                        <a:pt x="58" y="63"/>
                                        <a:pt x="56" y="56"/>
                                        <a:pt x="53" y="51"/>
                                      </a:cubicBezTo>
                                      <a:cubicBezTo>
                                        <a:pt x="50" y="46"/>
                                        <a:pt x="44" y="43"/>
                                        <a:pt x="37" y="43"/>
                                      </a:cubicBezTo>
                                      <a:cubicBezTo>
                                        <a:pt x="33" y="43"/>
                                        <a:pt x="29" y="44"/>
                                        <a:pt x="25" y="46"/>
                                      </a:cubicBezTo>
                                      <a:cubicBezTo>
                                        <a:pt x="21" y="47"/>
                                        <a:pt x="17" y="50"/>
                                        <a:pt x="14" y="52"/>
                                      </a:cubicBezTo>
                                      <a:lnTo>
                                        <a:pt x="14" y="99"/>
                                      </a:lnTo>
                                      <a:cubicBezTo>
                                        <a:pt x="17" y="101"/>
                                        <a:pt x="21" y="102"/>
                                        <a:pt x="24" y="103"/>
                                      </a:cubicBezTo>
                                      <a:cubicBezTo>
                                        <a:pt x="26" y="104"/>
                                        <a:pt x="30" y="104"/>
                                        <a:pt x="33" y="104"/>
                                      </a:cubicBezTo>
                                      <a:cubicBezTo>
                                        <a:pt x="41" y="104"/>
                                        <a:pt x="47" y="101"/>
                                        <a:pt x="51" y="96"/>
                                      </a:cubicBezTo>
                                      <a:cubicBezTo>
                                        <a:pt x="55" y="91"/>
                                        <a:pt x="58" y="84"/>
                                        <a:pt x="58" y="73"/>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6313692" name="Freeform 46"/>
                              <wps:cNvSpPr>
                                <a:spLocks/>
                              </wps:cNvSpPr>
                              <wps:spPr bwMode="auto">
                                <a:xfrm>
                                  <a:off x="987425" y="1642745"/>
                                  <a:ext cx="10795" cy="17780"/>
                                </a:xfrm>
                                <a:custGeom>
                                  <a:avLst/>
                                  <a:gdLst>
                                    <a:gd name="T0" fmla="*/ 51 w 51"/>
                                    <a:gd name="T1" fmla="*/ 15 h 82"/>
                                    <a:gd name="T2" fmla="*/ 51 w 51"/>
                                    <a:gd name="T3" fmla="*/ 15 h 82"/>
                                    <a:gd name="T4" fmla="*/ 45 w 51"/>
                                    <a:gd name="T5" fmla="*/ 14 h 82"/>
                                    <a:gd name="T6" fmla="*/ 38 w 51"/>
                                    <a:gd name="T7" fmla="*/ 14 h 82"/>
                                    <a:gd name="T8" fmla="*/ 25 w 51"/>
                                    <a:gd name="T9" fmla="*/ 17 h 82"/>
                                    <a:gd name="T10" fmla="*/ 14 w 51"/>
                                    <a:gd name="T11" fmla="*/ 24 h 82"/>
                                    <a:gd name="T12" fmla="*/ 14 w 51"/>
                                    <a:gd name="T13" fmla="*/ 82 h 82"/>
                                    <a:gd name="T14" fmla="*/ 0 w 51"/>
                                    <a:gd name="T15" fmla="*/ 82 h 82"/>
                                    <a:gd name="T16" fmla="*/ 0 w 51"/>
                                    <a:gd name="T17" fmla="*/ 0 h 82"/>
                                    <a:gd name="T18" fmla="*/ 14 w 51"/>
                                    <a:gd name="T19" fmla="*/ 0 h 82"/>
                                    <a:gd name="T20" fmla="*/ 14 w 51"/>
                                    <a:gd name="T21" fmla="*/ 12 h 82"/>
                                    <a:gd name="T22" fmla="*/ 28 w 51"/>
                                    <a:gd name="T23" fmla="*/ 3 h 82"/>
                                    <a:gd name="T24" fmla="*/ 41 w 51"/>
                                    <a:gd name="T25" fmla="*/ 0 h 82"/>
                                    <a:gd name="T26" fmla="*/ 46 w 51"/>
                                    <a:gd name="T27" fmla="*/ 0 h 82"/>
                                    <a:gd name="T28" fmla="*/ 51 w 51"/>
                                    <a:gd name="T29" fmla="*/ 1 h 82"/>
                                    <a:gd name="T30" fmla="*/ 51 w 51"/>
                                    <a:gd name="T31" fmla="*/ 15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51" h="82">
                                      <a:moveTo>
                                        <a:pt x="51" y="15"/>
                                      </a:moveTo>
                                      <a:lnTo>
                                        <a:pt x="51" y="15"/>
                                      </a:lnTo>
                                      <a:cubicBezTo>
                                        <a:pt x="49" y="15"/>
                                        <a:pt x="47" y="14"/>
                                        <a:pt x="45" y="14"/>
                                      </a:cubicBezTo>
                                      <a:cubicBezTo>
                                        <a:pt x="43" y="14"/>
                                        <a:pt x="40" y="14"/>
                                        <a:pt x="38" y="14"/>
                                      </a:cubicBezTo>
                                      <a:cubicBezTo>
                                        <a:pt x="34" y="14"/>
                                        <a:pt x="29" y="15"/>
                                        <a:pt x="25" y="17"/>
                                      </a:cubicBezTo>
                                      <a:cubicBezTo>
                                        <a:pt x="21" y="19"/>
                                        <a:pt x="18" y="21"/>
                                        <a:pt x="14" y="24"/>
                                      </a:cubicBezTo>
                                      <a:lnTo>
                                        <a:pt x="14" y="82"/>
                                      </a:lnTo>
                                      <a:lnTo>
                                        <a:pt x="0" y="82"/>
                                      </a:lnTo>
                                      <a:lnTo>
                                        <a:pt x="0" y="0"/>
                                      </a:lnTo>
                                      <a:lnTo>
                                        <a:pt x="14" y="0"/>
                                      </a:lnTo>
                                      <a:lnTo>
                                        <a:pt x="14" y="12"/>
                                      </a:lnTo>
                                      <a:cubicBezTo>
                                        <a:pt x="19" y="8"/>
                                        <a:pt x="24" y="5"/>
                                        <a:pt x="28" y="3"/>
                                      </a:cubicBezTo>
                                      <a:cubicBezTo>
                                        <a:pt x="33" y="1"/>
                                        <a:pt x="37" y="0"/>
                                        <a:pt x="41" y="0"/>
                                      </a:cubicBezTo>
                                      <a:cubicBezTo>
                                        <a:pt x="44" y="0"/>
                                        <a:pt x="45" y="0"/>
                                        <a:pt x="46" y="0"/>
                                      </a:cubicBezTo>
                                      <a:cubicBezTo>
                                        <a:pt x="48" y="1"/>
                                        <a:pt x="49" y="1"/>
                                        <a:pt x="51" y="1"/>
                                      </a:cubicBezTo>
                                      <a:lnTo>
                                        <a:pt x="51" y="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177276" name="Freeform 47"/>
                              <wps:cNvSpPr>
                                <a:spLocks noEditPoints="1"/>
                              </wps:cNvSpPr>
                              <wps:spPr bwMode="auto">
                                <a:xfrm>
                                  <a:off x="1000125" y="1642110"/>
                                  <a:ext cx="16510" cy="19050"/>
                                </a:xfrm>
                                <a:custGeom>
                                  <a:avLst/>
                                  <a:gdLst>
                                    <a:gd name="T0" fmla="*/ 76 w 76"/>
                                    <a:gd name="T1" fmla="*/ 43 h 86"/>
                                    <a:gd name="T2" fmla="*/ 66 w 76"/>
                                    <a:gd name="T3" fmla="*/ 75 h 86"/>
                                    <a:gd name="T4" fmla="*/ 38 w 76"/>
                                    <a:gd name="T5" fmla="*/ 86 h 86"/>
                                    <a:gd name="T6" fmla="*/ 11 w 76"/>
                                    <a:gd name="T7" fmla="*/ 75 h 86"/>
                                    <a:gd name="T8" fmla="*/ 0 w 76"/>
                                    <a:gd name="T9" fmla="*/ 43 h 86"/>
                                    <a:gd name="T10" fmla="*/ 11 w 76"/>
                                    <a:gd name="T11" fmla="*/ 12 h 86"/>
                                    <a:gd name="T12" fmla="*/ 38 w 76"/>
                                    <a:gd name="T13" fmla="*/ 0 h 86"/>
                                    <a:gd name="T14" fmla="*/ 66 w 76"/>
                                    <a:gd name="T15" fmla="*/ 12 h 86"/>
                                    <a:gd name="T16" fmla="*/ 76 w 76"/>
                                    <a:gd name="T17" fmla="*/ 43 h 86"/>
                                    <a:gd name="T18" fmla="*/ 62 w 76"/>
                                    <a:gd name="T19" fmla="*/ 43 h 86"/>
                                    <a:gd name="T20" fmla="*/ 56 w 76"/>
                                    <a:gd name="T21" fmla="*/ 20 h 86"/>
                                    <a:gd name="T22" fmla="*/ 38 w 76"/>
                                    <a:gd name="T23" fmla="*/ 12 h 86"/>
                                    <a:gd name="T24" fmla="*/ 21 w 76"/>
                                    <a:gd name="T25" fmla="*/ 20 h 86"/>
                                    <a:gd name="T26" fmla="*/ 15 w 76"/>
                                    <a:gd name="T27" fmla="*/ 43 h 86"/>
                                    <a:gd name="T28" fmla="*/ 21 w 76"/>
                                    <a:gd name="T29" fmla="*/ 67 h 86"/>
                                    <a:gd name="T30" fmla="*/ 38 w 76"/>
                                    <a:gd name="T31" fmla="*/ 74 h 86"/>
                                    <a:gd name="T32" fmla="*/ 55 w 76"/>
                                    <a:gd name="T33" fmla="*/ 67 h 86"/>
                                    <a:gd name="T34" fmla="*/ 62 w 76"/>
                                    <a:gd name="T35" fmla="*/ 43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76" h="86">
                                      <a:moveTo>
                                        <a:pt x="76" y="43"/>
                                      </a:moveTo>
                                      <a:cubicBezTo>
                                        <a:pt x="76" y="57"/>
                                        <a:pt x="73" y="67"/>
                                        <a:pt x="66" y="75"/>
                                      </a:cubicBezTo>
                                      <a:cubicBezTo>
                                        <a:pt x="59" y="82"/>
                                        <a:pt x="50" y="86"/>
                                        <a:pt x="38" y="86"/>
                                      </a:cubicBezTo>
                                      <a:cubicBezTo>
                                        <a:pt x="27" y="86"/>
                                        <a:pt x="18" y="82"/>
                                        <a:pt x="11" y="75"/>
                                      </a:cubicBezTo>
                                      <a:cubicBezTo>
                                        <a:pt x="4" y="67"/>
                                        <a:pt x="0" y="57"/>
                                        <a:pt x="0" y="43"/>
                                      </a:cubicBezTo>
                                      <a:cubicBezTo>
                                        <a:pt x="0" y="30"/>
                                        <a:pt x="4" y="19"/>
                                        <a:pt x="11" y="12"/>
                                      </a:cubicBezTo>
                                      <a:cubicBezTo>
                                        <a:pt x="18" y="4"/>
                                        <a:pt x="27" y="0"/>
                                        <a:pt x="38" y="0"/>
                                      </a:cubicBezTo>
                                      <a:cubicBezTo>
                                        <a:pt x="50" y="0"/>
                                        <a:pt x="59" y="4"/>
                                        <a:pt x="66" y="12"/>
                                      </a:cubicBezTo>
                                      <a:cubicBezTo>
                                        <a:pt x="73" y="19"/>
                                        <a:pt x="76" y="30"/>
                                        <a:pt x="76" y="43"/>
                                      </a:cubicBezTo>
                                      <a:close/>
                                      <a:moveTo>
                                        <a:pt x="62" y="43"/>
                                      </a:moveTo>
                                      <a:cubicBezTo>
                                        <a:pt x="62" y="33"/>
                                        <a:pt x="60" y="25"/>
                                        <a:pt x="56" y="20"/>
                                      </a:cubicBezTo>
                                      <a:cubicBezTo>
                                        <a:pt x="51" y="14"/>
                                        <a:pt x="46" y="12"/>
                                        <a:pt x="38" y="12"/>
                                      </a:cubicBezTo>
                                      <a:cubicBezTo>
                                        <a:pt x="31" y="12"/>
                                        <a:pt x="25" y="14"/>
                                        <a:pt x="21" y="20"/>
                                      </a:cubicBezTo>
                                      <a:cubicBezTo>
                                        <a:pt x="17" y="25"/>
                                        <a:pt x="15" y="33"/>
                                        <a:pt x="15" y="43"/>
                                      </a:cubicBezTo>
                                      <a:cubicBezTo>
                                        <a:pt x="15" y="53"/>
                                        <a:pt x="17" y="61"/>
                                        <a:pt x="21" y="67"/>
                                      </a:cubicBezTo>
                                      <a:cubicBezTo>
                                        <a:pt x="25" y="72"/>
                                        <a:pt x="31" y="74"/>
                                        <a:pt x="38" y="74"/>
                                      </a:cubicBezTo>
                                      <a:cubicBezTo>
                                        <a:pt x="46" y="74"/>
                                        <a:pt x="51" y="72"/>
                                        <a:pt x="55" y="67"/>
                                      </a:cubicBezTo>
                                      <a:cubicBezTo>
                                        <a:pt x="60" y="61"/>
                                        <a:pt x="62" y="54"/>
                                        <a:pt x="62" y="43"/>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0420914" name="Freeform 48"/>
                              <wps:cNvSpPr>
                                <a:spLocks/>
                              </wps:cNvSpPr>
                              <wps:spPr bwMode="auto">
                                <a:xfrm>
                                  <a:off x="1021080" y="1642110"/>
                                  <a:ext cx="26035" cy="18415"/>
                                </a:xfrm>
                                <a:custGeom>
                                  <a:avLst/>
                                  <a:gdLst>
                                    <a:gd name="T0" fmla="*/ 120 w 120"/>
                                    <a:gd name="T1" fmla="*/ 84 h 84"/>
                                    <a:gd name="T2" fmla="*/ 106 w 120"/>
                                    <a:gd name="T3" fmla="*/ 84 h 84"/>
                                    <a:gd name="T4" fmla="*/ 106 w 120"/>
                                    <a:gd name="T5" fmla="*/ 37 h 84"/>
                                    <a:gd name="T6" fmla="*/ 105 w 120"/>
                                    <a:gd name="T7" fmla="*/ 27 h 84"/>
                                    <a:gd name="T8" fmla="*/ 103 w 120"/>
                                    <a:gd name="T9" fmla="*/ 19 h 84"/>
                                    <a:gd name="T10" fmla="*/ 99 w 120"/>
                                    <a:gd name="T11" fmla="*/ 15 h 84"/>
                                    <a:gd name="T12" fmla="*/ 90 w 120"/>
                                    <a:gd name="T13" fmla="*/ 13 h 84"/>
                                    <a:gd name="T14" fmla="*/ 78 w 120"/>
                                    <a:gd name="T15" fmla="*/ 16 h 84"/>
                                    <a:gd name="T16" fmla="*/ 66 w 120"/>
                                    <a:gd name="T17" fmla="*/ 23 h 84"/>
                                    <a:gd name="T18" fmla="*/ 67 w 120"/>
                                    <a:gd name="T19" fmla="*/ 27 h 84"/>
                                    <a:gd name="T20" fmla="*/ 67 w 120"/>
                                    <a:gd name="T21" fmla="*/ 32 h 84"/>
                                    <a:gd name="T22" fmla="*/ 67 w 120"/>
                                    <a:gd name="T23" fmla="*/ 84 h 84"/>
                                    <a:gd name="T24" fmla="*/ 53 w 120"/>
                                    <a:gd name="T25" fmla="*/ 84 h 84"/>
                                    <a:gd name="T26" fmla="*/ 53 w 120"/>
                                    <a:gd name="T27" fmla="*/ 37 h 84"/>
                                    <a:gd name="T28" fmla="*/ 53 w 120"/>
                                    <a:gd name="T29" fmla="*/ 27 h 84"/>
                                    <a:gd name="T30" fmla="*/ 51 w 120"/>
                                    <a:gd name="T31" fmla="*/ 19 h 84"/>
                                    <a:gd name="T32" fmla="*/ 46 w 120"/>
                                    <a:gd name="T33" fmla="*/ 15 h 84"/>
                                    <a:gd name="T34" fmla="*/ 37 w 120"/>
                                    <a:gd name="T35" fmla="*/ 13 h 84"/>
                                    <a:gd name="T36" fmla="*/ 25 w 120"/>
                                    <a:gd name="T37" fmla="*/ 16 h 84"/>
                                    <a:gd name="T38" fmla="*/ 14 w 120"/>
                                    <a:gd name="T39" fmla="*/ 23 h 84"/>
                                    <a:gd name="T40" fmla="*/ 14 w 120"/>
                                    <a:gd name="T41" fmla="*/ 84 h 84"/>
                                    <a:gd name="T42" fmla="*/ 0 w 120"/>
                                    <a:gd name="T43" fmla="*/ 84 h 84"/>
                                    <a:gd name="T44" fmla="*/ 0 w 120"/>
                                    <a:gd name="T45" fmla="*/ 2 h 84"/>
                                    <a:gd name="T46" fmla="*/ 14 w 120"/>
                                    <a:gd name="T47" fmla="*/ 2 h 84"/>
                                    <a:gd name="T48" fmla="*/ 14 w 120"/>
                                    <a:gd name="T49" fmla="*/ 11 h 84"/>
                                    <a:gd name="T50" fmla="*/ 27 w 120"/>
                                    <a:gd name="T51" fmla="*/ 3 h 84"/>
                                    <a:gd name="T52" fmla="*/ 41 w 120"/>
                                    <a:gd name="T53" fmla="*/ 0 h 84"/>
                                    <a:gd name="T54" fmla="*/ 55 w 120"/>
                                    <a:gd name="T55" fmla="*/ 3 h 84"/>
                                    <a:gd name="T56" fmla="*/ 63 w 120"/>
                                    <a:gd name="T57" fmla="*/ 13 h 84"/>
                                    <a:gd name="T58" fmla="*/ 79 w 120"/>
                                    <a:gd name="T59" fmla="*/ 3 h 84"/>
                                    <a:gd name="T60" fmla="*/ 93 w 120"/>
                                    <a:gd name="T61" fmla="*/ 0 h 84"/>
                                    <a:gd name="T62" fmla="*/ 113 w 120"/>
                                    <a:gd name="T63" fmla="*/ 8 h 84"/>
                                    <a:gd name="T64" fmla="*/ 120 w 120"/>
                                    <a:gd name="T65" fmla="*/ 31 h 84"/>
                                    <a:gd name="T66" fmla="*/ 120 w 120"/>
                                    <a:gd name="T67" fmla="*/ 84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20" h="84">
                                      <a:moveTo>
                                        <a:pt x="120" y="84"/>
                                      </a:moveTo>
                                      <a:lnTo>
                                        <a:pt x="106" y="84"/>
                                      </a:lnTo>
                                      <a:lnTo>
                                        <a:pt x="106" y="37"/>
                                      </a:lnTo>
                                      <a:cubicBezTo>
                                        <a:pt x="106" y="34"/>
                                        <a:pt x="106" y="31"/>
                                        <a:pt x="105" y="27"/>
                                      </a:cubicBezTo>
                                      <a:cubicBezTo>
                                        <a:pt x="105" y="24"/>
                                        <a:pt x="104" y="21"/>
                                        <a:pt x="103" y="19"/>
                                      </a:cubicBezTo>
                                      <a:cubicBezTo>
                                        <a:pt x="102" y="17"/>
                                        <a:pt x="101" y="16"/>
                                        <a:pt x="99" y="15"/>
                                      </a:cubicBezTo>
                                      <a:cubicBezTo>
                                        <a:pt x="97" y="14"/>
                                        <a:pt x="93" y="13"/>
                                        <a:pt x="90" y="13"/>
                                      </a:cubicBezTo>
                                      <a:cubicBezTo>
                                        <a:pt x="86" y="13"/>
                                        <a:pt x="82" y="14"/>
                                        <a:pt x="78" y="16"/>
                                      </a:cubicBezTo>
                                      <a:cubicBezTo>
                                        <a:pt x="74" y="18"/>
                                        <a:pt x="70" y="20"/>
                                        <a:pt x="66" y="23"/>
                                      </a:cubicBezTo>
                                      <a:cubicBezTo>
                                        <a:pt x="67" y="24"/>
                                        <a:pt x="67" y="26"/>
                                        <a:pt x="67" y="27"/>
                                      </a:cubicBezTo>
                                      <a:cubicBezTo>
                                        <a:pt x="67" y="29"/>
                                        <a:pt x="67" y="30"/>
                                        <a:pt x="67" y="32"/>
                                      </a:cubicBezTo>
                                      <a:lnTo>
                                        <a:pt x="67" y="84"/>
                                      </a:lnTo>
                                      <a:lnTo>
                                        <a:pt x="53" y="84"/>
                                      </a:lnTo>
                                      <a:lnTo>
                                        <a:pt x="53" y="37"/>
                                      </a:lnTo>
                                      <a:cubicBezTo>
                                        <a:pt x="53" y="34"/>
                                        <a:pt x="53" y="30"/>
                                        <a:pt x="53" y="27"/>
                                      </a:cubicBezTo>
                                      <a:cubicBezTo>
                                        <a:pt x="52" y="24"/>
                                        <a:pt x="52" y="21"/>
                                        <a:pt x="51" y="19"/>
                                      </a:cubicBezTo>
                                      <a:cubicBezTo>
                                        <a:pt x="50" y="17"/>
                                        <a:pt x="48" y="16"/>
                                        <a:pt x="46" y="15"/>
                                      </a:cubicBezTo>
                                      <a:cubicBezTo>
                                        <a:pt x="44" y="14"/>
                                        <a:pt x="41" y="13"/>
                                        <a:pt x="37" y="13"/>
                                      </a:cubicBezTo>
                                      <a:cubicBezTo>
                                        <a:pt x="33" y="13"/>
                                        <a:pt x="29" y="14"/>
                                        <a:pt x="25" y="16"/>
                                      </a:cubicBezTo>
                                      <a:cubicBezTo>
                                        <a:pt x="22" y="18"/>
                                        <a:pt x="18" y="20"/>
                                        <a:pt x="14" y="23"/>
                                      </a:cubicBezTo>
                                      <a:lnTo>
                                        <a:pt x="14" y="84"/>
                                      </a:lnTo>
                                      <a:lnTo>
                                        <a:pt x="0" y="84"/>
                                      </a:lnTo>
                                      <a:lnTo>
                                        <a:pt x="0" y="2"/>
                                      </a:lnTo>
                                      <a:lnTo>
                                        <a:pt x="14" y="2"/>
                                      </a:lnTo>
                                      <a:lnTo>
                                        <a:pt x="14" y="11"/>
                                      </a:lnTo>
                                      <a:cubicBezTo>
                                        <a:pt x="18" y="8"/>
                                        <a:pt x="23" y="5"/>
                                        <a:pt x="27" y="3"/>
                                      </a:cubicBezTo>
                                      <a:cubicBezTo>
                                        <a:pt x="31" y="1"/>
                                        <a:pt x="36" y="0"/>
                                        <a:pt x="41" y="0"/>
                                      </a:cubicBezTo>
                                      <a:cubicBezTo>
                                        <a:pt x="46" y="0"/>
                                        <a:pt x="51" y="1"/>
                                        <a:pt x="55" y="3"/>
                                      </a:cubicBezTo>
                                      <a:cubicBezTo>
                                        <a:pt x="59" y="6"/>
                                        <a:pt x="62" y="9"/>
                                        <a:pt x="63" y="13"/>
                                      </a:cubicBezTo>
                                      <a:cubicBezTo>
                                        <a:pt x="69" y="9"/>
                                        <a:pt x="74" y="5"/>
                                        <a:pt x="79" y="3"/>
                                      </a:cubicBezTo>
                                      <a:cubicBezTo>
                                        <a:pt x="83" y="1"/>
                                        <a:pt x="88" y="0"/>
                                        <a:pt x="93" y="0"/>
                                      </a:cubicBezTo>
                                      <a:cubicBezTo>
                                        <a:pt x="102" y="0"/>
                                        <a:pt x="109" y="3"/>
                                        <a:pt x="113" y="8"/>
                                      </a:cubicBezTo>
                                      <a:cubicBezTo>
                                        <a:pt x="118" y="14"/>
                                        <a:pt x="120" y="21"/>
                                        <a:pt x="120" y="31"/>
                                      </a:cubicBezTo>
                                      <a:lnTo>
                                        <a:pt x="120" y="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2327552" name="Freeform 49"/>
                              <wps:cNvSpPr>
                                <a:spLocks noEditPoints="1"/>
                              </wps:cNvSpPr>
                              <wps:spPr bwMode="auto">
                                <a:xfrm>
                                  <a:off x="1051560" y="1642110"/>
                                  <a:ext cx="16510" cy="19050"/>
                                </a:xfrm>
                                <a:custGeom>
                                  <a:avLst/>
                                  <a:gdLst>
                                    <a:gd name="T0" fmla="*/ 76 w 76"/>
                                    <a:gd name="T1" fmla="*/ 43 h 86"/>
                                    <a:gd name="T2" fmla="*/ 66 w 76"/>
                                    <a:gd name="T3" fmla="*/ 75 h 86"/>
                                    <a:gd name="T4" fmla="*/ 38 w 76"/>
                                    <a:gd name="T5" fmla="*/ 86 h 86"/>
                                    <a:gd name="T6" fmla="*/ 11 w 76"/>
                                    <a:gd name="T7" fmla="*/ 75 h 86"/>
                                    <a:gd name="T8" fmla="*/ 0 w 76"/>
                                    <a:gd name="T9" fmla="*/ 43 h 86"/>
                                    <a:gd name="T10" fmla="*/ 11 w 76"/>
                                    <a:gd name="T11" fmla="*/ 12 h 86"/>
                                    <a:gd name="T12" fmla="*/ 38 w 76"/>
                                    <a:gd name="T13" fmla="*/ 0 h 86"/>
                                    <a:gd name="T14" fmla="*/ 66 w 76"/>
                                    <a:gd name="T15" fmla="*/ 12 h 86"/>
                                    <a:gd name="T16" fmla="*/ 76 w 76"/>
                                    <a:gd name="T17" fmla="*/ 43 h 86"/>
                                    <a:gd name="T18" fmla="*/ 62 w 76"/>
                                    <a:gd name="T19" fmla="*/ 43 h 86"/>
                                    <a:gd name="T20" fmla="*/ 56 w 76"/>
                                    <a:gd name="T21" fmla="*/ 20 h 86"/>
                                    <a:gd name="T22" fmla="*/ 38 w 76"/>
                                    <a:gd name="T23" fmla="*/ 12 h 86"/>
                                    <a:gd name="T24" fmla="*/ 21 w 76"/>
                                    <a:gd name="T25" fmla="*/ 20 h 86"/>
                                    <a:gd name="T26" fmla="*/ 15 w 76"/>
                                    <a:gd name="T27" fmla="*/ 43 h 86"/>
                                    <a:gd name="T28" fmla="*/ 21 w 76"/>
                                    <a:gd name="T29" fmla="*/ 67 h 86"/>
                                    <a:gd name="T30" fmla="*/ 38 w 76"/>
                                    <a:gd name="T31" fmla="*/ 74 h 86"/>
                                    <a:gd name="T32" fmla="*/ 55 w 76"/>
                                    <a:gd name="T33" fmla="*/ 67 h 86"/>
                                    <a:gd name="T34" fmla="*/ 62 w 76"/>
                                    <a:gd name="T35" fmla="*/ 43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76" h="86">
                                      <a:moveTo>
                                        <a:pt x="76" y="43"/>
                                      </a:moveTo>
                                      <a:cubicBezTo>
                                        <a:pt x="76" y="57"/>
                                        <a:pt x="73" y="67"/>
                                        <a:pt x="66" y="75"/>
                                      </a:cubicBezTo>
                                      <a:cubicBezTo>
                                        <a:pt x="59" y="82"/>
                                        <a:pt x="50" y="86"/>
                                        <a:pt x="38" y="86"/>
                                      </a:cubicBezTo>
                                      <a:cubicBezTo>
                                        <a:pt x="27" y="86"/>
                                        <a:pt x="17" y="82"/>
                                        <a:pt x="11" y="75"/>
                                      </a:cubicBezTo>
                                      <a:cubicBezTo>
                                        <a:pt x="4" y="67"/>
                                        <a:pt x="0" y="57"/>
                                        <a:pt x="0" y="43"/>
                                      </a:cubicBezTo>
                                      <a:cubicBezTo>
                                        <a:pt x="0" y="30"/>
                                        <a:pt x="4" y="19"/>
                                        <a:pt x="11" y="12"/>
                                      </a:cubicBezTo>
                                      <a:cubicBezTo>
                                        <a:pt x="17" y="4"/>
                                        <a:pt x="27" y="0"/>
                                        <a:pt x="38" y="0"/>
                                      </a:cubicBezTo>
                                      <a:cubicBezTo>
                                        <a:pt x="50" y="0"/>
                                        <a:pt x="59" y="4"/>
                                        <a:pt x="66" y="12"/>
                                      </a:cubicBezTo>
                                      <a:cubicBezTo>
                                        <a:pt x="73" y="19"/>
                                        <a:pt x="76" y="30"/>
                                        <a:pt x="76" y="43"/>
                                      </a:cubicBezTo>
                                      <a:close/>
                                      <a:moveTo>
                                        <a:pt x="62" y="43"/>
                                      </a:moveTo>
                                      <a:cubicBezTo>
                                        <a:pt x="62" y="33"/>
                                        <a:pt x="60" y="25"/>
                                        <a:pt x="56" y="20"/>
                                      </a:cubicBezTo>
                                      <a:cubicBezTo>
                                        <a:pt x="51" y="14"/>
                                        <a:pt x="46" y="12"/>
                                        <a:pt x="38" y="12"/>
                                      </a:cubicBezTo>
                                      <a:cubicBezTo>
                                        <a:pt x="31" y="12"/>
                                        <a:pt x="25" y="14"/>
                                        <a:pt x="21" y="20"/>
                                      </a:cubicBezTo>
                                      <a:cubicBezTo>
                                        <a:pt x="17" y="25"/>
                                        <a:pt x="15" y="33"/>
                                        <a:pt x="15" y="43"/>
                                      </a:cubicBezTo>
                                      <a:cubicBezTo>
                                        <a:pt x="15" y="53"/>
                                        <a:pt x="17" y="61"/>
                                        <a:pt x="21" y="67"/>
                                      </a:cubicBezTo>
                                      <a:cubicBezTo>
                                        <a:pt x="25" y="72"/>
                                        <a:pt x="31" y="74"/>
                                        <a:pt x="38" y="74"/>
                                      </a:cubicBezTo>
                                      <a:cubicBezTo>
                                        <a:pt x="46" y="74"/>
                                        <a:pt x="51" y="72"/>
                                        <a:pt x="55" y="67"/>
                                      </a:cubicBezTo>
                                      <a:cubicBezTo>
                                        <a:pt x="60" y="61"/>
                                        <a:pt x="62" y="54"/>
                                        <a:pt x="62" y="43"/>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0389548" name="Freeform 50"/>
                              <wps:cNvSpPr>
                                <a:spLocks/>
                              </wps:cNvSpPr>
                              <wps:spPr bwMode="auto">
                                <a:xfrm>
                                  <a:off x="1072515" y="1642110"/>
                                  <a:ext cx="26035" cy="18415"/>
                                </a:xfrm>
                                <a:custGeom>
                                  <a:avLst/>
                                  <a:gdLst>
                                    <a:gd name="T0" fmla="*/ 120 w 120"/>
                                    <a:gd name="T1" fmla="*/ 84 h 84"/>
                                    <a:gd name="T2" fmla="*/ 106 w 120"/>
                                    <a:gd name="T3" fmla="*/ 84 h 84"/>
                                    <a:gd name="T4" fmla="*/ 106 w 120"/>
                                    <a:gd name="T5" fmla="*/ 37 h 84"/>
                                    <a:gd name="T6" fmla="*/ 105 w 120"/>
                                    <a:gd name="T7" fmla="*/ 27 h 84"/>
                                    <a:gd name="T8" fmla="*/ 103 w 120"/>
                                    <a:gd name="T9" fmla="*/ 19 h 84"/>
                                    <a:gd name="T10" fmla="*/ 99 w 120"/>
                                    <a:gd name="T11" fmla="*/ 15 h 84"/>
                                    <a:gd name="T12" fmla="*/ 89 w 120"/>
                                    <a:gd name="T13" fmla="*/ 13 h 84"/>
                                    <a:gd name="T14" fmla="*/ 78 w 120"/>
                                    <a:gd name="T15" fmla="*/ 16 h 84"/>
                                    <a:gd name="T16" fmla="*/ 66 w 120"/>
                                    <a:gd name="T17" fmla="*/ 23 h 84"/>
                                    <a:gd name="T18" fmla="*/ 67 w 120"/>
                                    <a:gd name="T19" fmla="*/ 27 h 84"/>
                                    <a:gd name="T20" fmla="*/ 67 w 120"/>
                                    <a:gd name="T21" fmla="*/ 32 h 84"/>
                                    <a:gd name="T22" fmla="*/ 67 w 120"/>
                                    <a:gd name="T23" fmla="*/ 84 h 84"/>
                                    <a:gd name="T24" fmla="*/ 53 w 120"/>
                                    <a:gd name="T25" fmla="*/ 84 h 84"/>
                                    <a:gd name="T26" fmla="*/ 53 w 120"/>
                                    <a:gd name="T27" fmla="*/ 37 h 84"/>
                                    <a:gd name="T28" fmla="*/ 53 w 120"/>
                                    <a:gd name="T29" fmla="*/ 27 h 84"/>
                                    <a:gd name="T30" fmla="*/ 51 w 120"/>
                                    <a:gd name="T31" fmla="*/ 19 h 84"/>
                                    <a:gd name="T32" fmla="*/ 46 w 120"/>
                                    <a:gd name="T33" fmla="*/ 15 h 84"/>
                                    <a:gd name="T34" fmla="*/ 37 w 120"/>
                                    <a:gd name="T35" fmla="*/ 13 h 84"/>
                                    <a:gd name="T36" fmla="*/ 25 w 120"/>
                                    <a:gd name="T37" fmla="*/ 16 h 84"/>
                                    <a:gd name="T38" fmla="*/ 14 w 120"/>
                                    <a:gd name="T39" fmla="*/ 23 h 84"/>
                                    <a:gd name="T40" fmla="*/ 14 w 120"/>
                                    <a:gd name="T41" fmla="*/ 84 h 84"/>
                                    <a:gd name="T42" fmla="*/ 0 w 120"/>
                                    <a:gd name="T43" fmla="*/ 84 h 84"/>
                                    <a:gd name="T44" fmla="*/ 0 w 120"/>
                                    <a:gd name="T45" fmla="*/ 2 h 84"/>
                                    <a:gd name="T46" fmla="*/ 14 w 120"/>
                                    <a:gd name="T47" fmla="*/ 2 h 84"/>
                                    <a:gd name="T48" fmla="*/ 14 w 120"/>
                                    <a:gd name="T49" fmla="*/ 11 h 84"/>
                                    <a:gd name="T50" fmla="*/ 27 w 120"/>
                                    <a:gd name="T51" fmla="*/ 3 h 84"/>
                                    <a:gd name="T52" fmla="*/ 41 w 120"/>
                                    <a:gd name="T53" fmla="*/ 0 h 84"/>
                                    <a:gd name="T54" fmla="*/ 55 w 120"/>
                                    <a:gd name="T55" fmla="*/ 3 h 84"/>
                                    <a:gd name="T56" fmla="*/ 63 w 120"/>
                                    <a:gd name="T57" fmla="*/ 13 h 84"/>
                                    <a:gd name="T58" fmla="*/ 79 w 120"/>
                                    <a:gd name="T59" fmla="*/ 3 h 84"/>
                                    <a:gd name="T60" fmla="*/ 93 w 120"/>
                                    <a:gd name="T61" fmla="*/ 0 h 84"/>
                                    <a:gd name="T62" fmla="*/ 113 w 120"/>
                                    <a:gd name="T63" fmla="*/ 8 h 84"/>
                                    <a:gd name="T64" fmla="*/ 120 w 120"/>
                                    <a:gd name="T65" fmla="*/ 31 h 84"/>
                                    <a:gd name="T66" fmla="*/ 120 w 120"/>
                                    <a:gd name="T67" fmla="*/ 84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20" h="84">
                                      <a:moveTo>
                                        <a:pt x="120" y="84"/>
                                      </a:moveTo>
                                      <a:lnTo>
                                        <a:pt x="106" y="84"/>
                                      </a:lnTo>
                                      <a:lnTo>
                                        <a:pt x="106" y="37"/>
                                      </a:lnTo>
                                      <a:cubicBezTo>
                                        <a:pt x="106" y="34"/>
                                        <a:pt x="106" y="31"/>
                                        <a:pt x="105" y="27"/>
                                      </a:cubicBezTo>
                                      <a:cubicBezTo>
                                        <a:pt x="105" y="24"/>
                                        <a:pt x="104" y="21"/>
                                        <a:pt x="103" y="19"/>
                                      </a:cubicBezTo>
                                      <a:cubicBezTo>
                                        <a:pt x="102" y="17"/>
                                        <a:pt x="101" y="16"/>
                                        <a:pt x="99" y="15"/>
                                      </a:cubicBezTo>
                                      <a:cubicBezTo>
                                        <a:pt x="96" y="14"/>
                                        <a:pt x="93" y="13"/>
                                        <a:pt x="89" y="13"/>
                                      </a:cubicBezTo>
                                      <a:cubicBezTo>
                                        <a:pt x="86" y="13"/>
                                        <a:pt x="82" y="14"/>
                                        <a:pt x="78" y="16"/>
                                      </a:cubicBezTo>
                                      <a:cubicBezTo>
                                        <a:pt x="74" y="18"/>
                                        <a:pt x="70" y="20"/>
                                        <a:pt x="66" y="23"/>
                                      </a:cubicBezTo>
                                      <a:cubicBezTo>
                                        <a:pt x="66" y="24"/>
                                        <a:pt x="67" y="26"/>
                                        <a:pt x="67" y="27"/>
                                      </a:cubicBezTo>
                                      <a:cubicBezTo>
                                        <a:pt x="67" y="29"/>
                                        <a:pt x="67" y="30"/>
                                        <a:pt x="67" y="32"/>
                                      </a:cubicBezTo>
                                      <a:lnTo>
                                        <a:pt x="67" y="84"/>
                                      </a:lnTo>
                                      <a:lnTo>
                                        <a:pt x="53" y="84"/>
                                      </a:lnTo>
                                      <a:lnTo>
                                        <a:pt x="53" y="37"/>
                                      </a:lnTo>
                                      <a:cubicBezTo>
                                        <a:pt x="53" y="34"/>
                                        <a:pt x="53" y="30"/>
                                        <a:pt x="53" y="27"/>
                                      </a:cubicBezTo>
                                      <a:cubicBezTo>
                                        <a:pt x="52" y="24"/>
                                        <a:pt x="52" y="21"/>
                                        <a:pt x="51" y="19"/>
                                      </a:cubicBezTo>
                                      <a:cubicBezTo>
                                        <a:pt x="49" y="17"/>
                                        <a:pt x="48" y="16"/>
                                        <a:pt x="46" y="15"/>
                                      </a:cubicBezTo>
                                      <a:cubicBezTo>
                                        <a:pt x="44" y="14"/>
                                        <a:pt x="41" y="13"/>
                                        <a:pt x="37" y="13"/>
                                      </a:cubicBezTo>
                                      <a:cubicBezTo>
                                        <a:pt x="33" y="13"/>
                                        <a:pt x="29" y="14"/>
                                        <a:pt x="25" y="16"/>
                                      </a:cubicBezTo>
                                      <a:cubicBezTo>
                                        <a:pt x="22" y="18"/>
                                        <a:pt x="18" y="20"/>
                                        <a:pt x="14" y="23"/>
                                      </a:cubicBezTo>
                                      <a:lnTo>
                                        <a:pt x="14" y="84"/>
                                      </a:lnTo>
                                      <a:lnTo>
                                        <a:pt x="0" y="84"/>
                                      </a:lnTo>
                                      <a:lnTo>
                                        <a:pt x="0" y="2"/>
                                      </a:lnTo>
                                      <a:lnTo>
                                        <a:pt x="14" y="2"/>
                                      </a:lnTo>
                                      <a:lnTo>
                                        <a:pt x="14" y="11"/>
                                      </a:lnTo>
                                      <a:cubicBezTo>
                                        <a:pt x="18" y="8"/>
                                        <a:pt x="23" y="5"/>
                                        <a:pt x="27" y="3"/>
                                      </a:cubicBezTo>
                                      <a:cubicBezTo>
                                        <a:pt x="31" y="1"/>
                                        <a:pt x="36" y="0"/>
                                        <a:pt x="41" y="0"/>
                                      </a:cubicBezTo>
                                      <a:cubicBezTo>
                                        <a:pt x="46" y="0"/>
                                        <a:pt x="51" y="1"/>
                                        <a:pt x="55" y="3"/>
                                      </a:cubicBezTo>
                                      <a:cubicBezTo>
                                        <a:pt x="59" y="6"/>
                                        <a:pt x="61" y="9"/>
                                        <a:pt x="63" y="13"/>
                                      </a:cubicBezTo>
                                      <a:cubicBezTo>
                                        <a:pt x="69" y="9"/>
                                        <a:pt x="74" y="5"/>
                                        <a:pt x="79" y="3"/>
                                      </a:cubicBezTo>
                                      <a:cubicBezTo>
                                        <a:pt x="83" y="1"/>
                                        <a:pt x="88" y="0"/>
                                        <a:pt x="93" y="0"/>
                                      </a:cubicBezTo>
                                      <a:cubicBezTo>
                                        <a:pt x="102" y="0"/>
                                        <a:pt x="109" y="3"/>
                                        <a:pt x="113" y="8"/>
                                      </a:cubicBezTo>
                                      <a:cubicBezTo>
                                        <a:pt x="117" y="14"/>
                                        <a:pt x="120" y="21"/>
                                        <a:pt x="120" y="31"/>
                                      </a:cubicBezTo>
                                      <a:lnTo>
                                        <a:pt x="120" y="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2311675" name="Freeform 51"/>
                              <wps:cNvSpPr>
                                <a:spLocks noEditPoints="1"/>
                              </wps:cNvSpPr>
                              <wps:spPr bwMode="auto">
                                <a:xfrm>
                                  <a:off x="1102995" y="1642110"/>
                                  <a:ext cx="16510" cy="19050"/>
                                </a:xfrm>
                                <a:custGeom>
                                  <a:avLst/>
                                  <a:gdLst>
                                    <a:gd name="T0" fmla="*/ 75 w 75"/>
                                    <a:gd name="T1" fmla="*/ 45 h 86"/>
                                    <a:gd name="T2" fmla="*/ 14 w 75"/>
                                    <a:gd name="T3" fmla="*/ 45 h 86"/>
                                    <a:gd name="T4" fmla="*/ 17 w 75"/>
                                    <a:gd name="T5" fmla="*/ 58 h 86"/>
                                    <a:gd name="T6" fmla="*/ 23 w 75"/>
                                    <a:gd name="T7" fmla="*/ 67 h 86"/>
                                    <a:gd name="T8" fmla="*/ 32 w 75"/>
                                    <a:gd name="T9" fmla="*/ 72 h 86"/>
                                    <a:gd name="T10" fmla="*/ 43 w 75"/>
                                    <a:gd name="T11" fmla="*/ 74 h 86"/>
                                    <a:gd name="T12" fmla="*/ 60 w 75"/>
                                    <a:gd name="T13" fmla="*/ 71 h 86"/>
                                    <a:gd name="T14" fmla="*/ 72 w 75"/>
                                    <a:gd name="T15" fmla="*/ 64 h 86"/>
                                    <a:gd name="T16" fmla="*/ 73 w 75"/>
                                    <a:gd name="T17" fmla="*/ 64 h 86"/>
                                    <a:gd name="T18" fmla="*/ 73 w 75"/>
                                    <a:gd name="T19" fmla="*/ 79 h 86"/>
                                    <a:gd name="T20" fmla="*/ 59 w 75"/>
                                    <a:gd name="T21" fmla="*/ 84 h 86"/>
                                    <a:gd name="T22" fmla="*/ 44 w 75"/>
                                    <a:gd name="T23" fmla="*/ 86 h 86"/>
                                    <a:gd name="T24" fmla="*/ 12 w 75"/>
                                    <a:gd name="T25" fmla="*/ 75 h 86"/>
                                    <a:gd name="T26" fmla="*/ 0 w 75"/>
                                    <a:gd name="T27" fmla="*/ 44 h 86"/>
                                    <a:gd name="T28" fmla="*/ 11 w 75"/>
                                    <a:gd name="T29" fmla="*/ 12 h 86"/>
                                    <a:gd name="T30" fmla="*/ 40 w 75"/>
                                    <a:gd name="T31" fmla="*/ 0 h 86"/>
                                    <a:gd name="T32" fmla="*/ 66 w 75"/>
                                    <a:gd name="T33" fmla="*/ 10 h 86"/>
                                    <a:gd name="T34" fmla="*/ 75 w 75"/>
                                    <a:gd name="T35" fmla="*/ 37 h 86"/>
                                    <a:gd name="T36" fmla="*/ 75 w 75"/>
                                    <a:gd name="T37" fmla="*/ 45 h 86"/>
                                    <a:gd name="T38" fmla="*/ 61 w 75"/>
                                    <a:gd name="T39" fmla="*/ 34 h 86"/>
                                    <a:gd name="T40" fmla="*/ 56 w 75"/>
                                    <a:gd name="T41" fmla="*/ 17 h 86"/>
                                    <a:gd name="T42" fmla="*/ 39 w 75"/>
                                    <a:gd name="T43" fmla="*/ 11 h 86"/>
                                    <a:gd name="T44" fmla="*/ 22 w 75"/>
                                    <a:gd name="T45" fmla="*/ 18 h 86"/>
                                    <a:gd name="T46" fmla="*/ 14 w 75"/>
                                    <a:gd name="T47" fmla="*/ 34 h 86"/>
                                    <a:gd name="T48" fmla="*/ 61 w 75"/>
                                    <a:gd name="T49" fmla="*/ 34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75" h="86">
                                      <a:moveTo>
                                        <a:pt x="75" y="45"/>
                                      </a:moveTo>
                                      <a:lnTo>
                                        <a:pt x="14" y="45"/>
                                      </a:lnTo>
                                      <a:cubicBezTo>
                                        <a:pt x="14" y="50"/>
                                        <a:pt x="15" y="54"/>
                                        <a:pt x="17" y="58"/>
                                      </a:cubicBezTo>
                                      <a:cubicBezTo>
                                        <a:pt x="18" y="61"/>
                                        <a:pt x="20" y="65"/>
                                        <a:pt x="23" y="67"/>
                                      </a:cubicBezTo>
                                      <a:cubicBezTo>
                                        <a:pt x="25" y="69"/>
                                        <a:pt x="28" y="71"/>
                                        <a:pt x="32" y="72"/>
                                      </a:cubicBezTo>
                                      <a:cubicBezTo>
                                        <a:pt x="35" y="73"/>
                                        <a:pt x="39" y="74"/>
                                        <a:pt x="43" y="74"/>
                                      </a:cubicBezTo>
                                      <a:cubicBezTo>
                                        <a:pt x="49" y="74"/>
                                        <a:pt x="55" y="73"/>
                                        <a:pt x="60" y="71"/>
                                      </a:cubicBezTo>
                                      <a:cubicBezTo>
                                        <a:pt x="66" y="68"/>
                                        <a:pt x="70" y="66"/>
                                        <a:pt x="72" y="64"/>
                                      </a:cubicBezTo>
                                      <a:lnTo>
                                        <a:pt x="73" y="64"/>
                                      </a:lnTo>
                                      <a:lnTo>
                                        <a:pt x="73" y="79"/>
                                      </a:lnTo>
                                      <a:cubicBezTo>
                                        <a:pt x="68" y="81"/>
                                        <a:pt x="64" y="83"/>
                                        <a:pt x="59" y="84"/>
                                      </a:cubicBezTo>
                                      <a:cubicBezTo>
                                        <a:pt x="54" y="85"/>
                                        <a:pt x="49" y="86"/>
                                        <a:pt x="44" y="86"/>
                                      </a:cubicBezTo>
                                      <a:cubicBezTo>
                                        <a:pt x="30" y="86"/>
                                        <a:pt x="19" y="82"/>
                                        <a:pt x="12" y="75"/>
                                      </a:cubicBezTo>
                                      <a:cubicBezTo>
                                        <a:pt x="4" y="68"/>
                                        <a:pt x="0" y="57"/>
                                        <a:pt x="0" y="44"/>
                                      </a:cubicBezTo>
                                      <a:cubicBezTo>
                                        <a:pt x="0" y="30"/>
                                        <a:pt x="4" y="20"/>
                                        <a:pt x="11" y="12"/>
                                      </a:cubicBezTo>
                                      <a:cubicBezTo>
                                        <a:pt x="19" y="4"/>
                                        <a:pt x="28" y="0"/>
                                        <a:pt x="40" y="0"/>
                                      </a:cubicBezTo>
                                      <a:cubicBezTo>
                                        <a:pt x="51" y="0"/>
                                        <a:pt x="60" y="3"/>
                                        <a:pt x="66" y="10"/>
                                      </a:cubicBezTo>
                                      <a:cubicBezTo>
                                        <a:pt x="72" y="16"/>
                                        <a:pt x="75" y="25"/>
                                        <a:pt x="75" y="37"/>
                                      </a:cubicBezTo>
                                      <a:lnTo>
                                        <a:pt x="75" y="45"/>
                                      </a:lnTo>
                                      <a:close/>
                                      <a:moveTo>
                                        <a:pt x="61" y="34"/>
                                      </a:moveTo>
                                      <a:cubicBezTo>
                                        <a:pt x="61" y="27"/>
                                        <a:pt x="59" y="21"/>
                                        <a:pt x="56" y="17"/>
                                      </a:cubicBezTo>
                                      <a:cubicBezTo>
                                        <a:pt x="52" y="13"/>
                                        <a:pt x="47" y="11"/>
                                        <a:pt x="39" y="11"/>
                                      </a:cubicBezTo>
                                      <a:cubicBezTo>
                                        <a:pt x="32" y="11"/>
                                        <a:pt x="26" y="14"/>
                                        <a:pt x="22" y="18"/>
                                      </a:cubicBezTo>
                                      <a:cubicBezTo>
                                        <a:pt x="17" y="22"/>
                                        <a:pt x="15" y="28"/>
                                        <a:pt x="14" y="34"/>
                                      </a:cubicBezTo>
                                      <a:lnTo>
                                        <a:pt x="6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2724937" name="Freeform 52"/>
                              <wps:cNvSpPr>
                                <a:spLocks/>
                              </wps:cNvSpPr>
                              <wps:spPr bwMode="auto">
                                <a:xfrm>
                                  <a:off x="1122045" y="1637665"/>
                                  <a:ext cx="10795" cy="23495"/>
                                </a:xfrm>
                                <a:custGeom>
                                  <a:avLst/>
                                  <a:gdLst>
                                    <a:gd name="T0" fmla="*/ 52 w 52"/>
                                    <a:gd name="T1" fmla="*/ 104 h 107"/>
                                    <a:gd name="T2" fmla="*/ 43 w 52"/>
                                    <a:gd name="T3" fmla="*/ 106 h 107"/>
                                    <a:gd name="T4" fmla="*/ 35 w 52"/>
                                    <a:gd name="T5" fmla="*/ 107 h 107"/>
                                    <a:gd name="T6" fmla="*/ 16 w 52"/>
                                    <a:gd name="T7" fmla="*/ 100 h 107"/>
                                    <a:gd name="T8" fmla="*/ 10 w 52"/>
                                    <a:gd name="T9" fmla="*/ 78 h 107"/>
                                    <a:gd name="T10" fmla="*/ 10 w 52"/>
                                    <a:gd name="T11" fmla="*/ 35 h 107"/>
                                    <a:gd name="T12" fmla="*/ 0 w 52"/>
                                    <a:gd name="T13" fmla="*/ 35 h 107"/>
                                    <a:gd name="T14" fmla="*/ 0 w 52"/>
                                    <a:gd name="T15" fmla="*/ 23 h 107"/>
                                    <a:gd name="T16" fmla="*/ 10 w 52"/>
                                    <a:gd name="T17" fmla="*/ 23 h 107"/>
                                    <a:gd name="T18" fmla="*/ 10 w 52"/>
                                    <a:gd name="T19" fmla="*/ 0 h 107"/>
                                    <a:gd name="T20" fmla="*/ 24 w 52"/>
                                    <a:gd name="T21" fmla="*/ 0 h 107"/>
                                    <a:gd name="T22" fmla="*/ 24 w 52"/>
                                    <a:gd name="T23" fmla="*/ 23 h 107"/>
                                    <a:gd name="T24" fmla="*/ 52 w 52"/>
                                    <a:gd name="T25" fmla="*/ 23 h 107"/>
                                    <a:gd name="T26" fmla="*/ 52 w 52"/>
                                    <a:gd name="T27" fmla="*/ 35 h 107"/>
                                    <a:gd name="T28" fmla="*/ 24 w 52"/>
                                    <a:gd name="T29" fmla="*/ 35 h 107"/>
                                    <a:gd name="T30" fmla="*/ 24 w 52"/>
                                    <a:gd name="T31" fmla="*/ 72 h 107"/>
                                    <a:gd name="T32" fmla="*/ 24 w 52"/>
                                    <a:gd name="T33" fmla="*/ 82 h 107"/>
                                    <a:gd name="T34" fmla="*/ 26 w 52"/>
                                    <a:gd name="T35" fmla="*/ 89 h 107"/>
                                    <a:gd name="T36" fmla="*/ 30 w 52"/>
                                    <a:gd name="T37" fmla="*/ 93 h 107"/>
                                    <a:gd name="T38" fmla="*/ 39 w 52"/>
                                    <a:gd name="T39" fmla="*/ 95 h 107"/>
                                    <a:gd name="T40" fmla="*/ 46 w 52"/>
                                    <a:gd name="T41" fmla="*/ 94 h 107"/>
                                    <a:gd name="T42" fmla="*/ 51 w 52"/>
                                    <a:gd name="T43" fmla="*/ 92 h 107"/>
                                    <a:gd name="T44" fmla="*/ 52 w 52"/>
                                    <a:gd name="T45" fmla="*/ 92 h 107"/>
                                    <a:gd name="T46" fmla="*/ 52 w 52"/>
                                    <a:gd name="T47" fmla="*/ 104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52" h="107">
                                      <a:moveTo>
                                        <a:pt x="52" y="104"/>
                                      </a:moveTo>
                                      <a:cubicBezTo>
                                        <a:pt x="49" y="105"/>
                                        <a:pt x="47" y="106"/>
                                        <a:pt x="43" y="106"/>
                                      </a:cubicBezTo>
                                      <a:cubicBezTo>
                                        <a:pt x="40" y="106"/>
                                        <a:pt x="38" y="107"/>
                                        <a:pt x="35" y="107"/>
                                      </a:cubicBezTo>
                                      <a:cubicBezTo>
                                        <a:pt x="27" y="107"/>
                                        <a:pt x="21" y="104"/>
                                        <a:pt x="16" y="100"/>
                                      </a:cubicBezTo>
                                      <a:cubicBezTo>
                                        <a:pt x="12" y="95"/>
                                        <a:pt x="10" y="88"/>
                                        <a:pt x="10" y="78"/>
                                      </a:cubicBezTo>
                                      <a:lnTo>
                                        <a:pt x="10" y="35"/>
                                      </a:lnTo>
                                      <a:lnTo>
                                        <a:pt x="0" y="35"/>
                                      </a:lnTo>
                                      <a:lnTo>
                                        <a:pt x="0" y="23"/>
                                      </a:lnTo>
                                      <a:lnTo>
                                        <a:pt x="10" y="23"/>
                                      </a:lnTo>
                                      <a:lnTo>
                                        <a:pt x="10" y="0"/>
                                      </a:lnTo>
                                      <a:lnTo>
                                        <a:pt x="24" y="0"/>
                                      </a:lnTo>
                                      <a:lnTo>
                                        <a:pt x="24" y="23"/>
                                      </a:lnTo>
                                      <a:lnTo>
                                        <a:pt x="52" y="23"/>
                                      </a:lnTo>
                                      <a:lnTo>
                                        <a:pt x="52" y="35"/>
                                      </a:lnTo>
                                      <a:lnTo>
                                        <a:pt x="24" y="35"/>
                                      </a:lnTo>
                                      <a:lnTo>
                                        <a:pt x="24" y="72"/>
                                      </a:lnTo>
                                      <a:cubicBezTo>
                                        <a:pt x="24" y="76"/>
                                        <a:pt x="24" y="80"/>
                                        <a:pt x="24" y="82"/>
                                      </a:cubicBezTo>
                                      <a:cubicBezTo>
                                        <a:pt x="24" y="85"/>
                                        <a:pt x="25" y="87"/>
                                        <a:pt x="26" y="89"/>
                                      </a:cubicBezTo>
                                      <a:cubicBezTo>
                                        <a:pt x="27" y="91"/>
                                        <a:pt x="28" y="92"/>
                                        <a:pt x="30" y="93"/>
                                      </a:cubicBezTo>
                                      <a:cubicBezTo>
                                        <a:pt x="32" y="94"/>
                                        <a:pt x="35" y="95"/>
                                        <a:pt x="39" y="95"/>
                                      </a:cubicBezTo>
                                      <a:cubicBezTo>
                                        <a:pt x="41" y="95"/>
                                        <a:pt x="44" y="94"/>
                                        <a:pt x="46" y="94"/>
                                      </a:cubicBezTo>
                                      <a:cubicBezTo>
                                        <a:pt x="48" y="93"/>
                                        <a:pt x="50" y="92"/>
                                        <a:pt x="51" y="92"/>
                                      </a:cubicBezTo>
                                      <a:lnTo>
                                        <a:pt x="52" y="92"/>
                                      </a:lnTo>
                                      <a:lnTo>
                                        <a:pt x="52" y="10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4133712" name="Freeform 53"/>
                              <wps:cNvSpPr>
                                <a:spLocks/>
                              </wps:cNvSpPr>
                              <wps:spPr bwMode="auto">
                                <a:xfrm>
                                  <a:off x="1136650" y="1635760"/>
                                  <a:ext cx="15240" cy="24765"/>
                                </a:xfrm>
                                <a:custGeom>
                                  <a:avLst/>
                                  <a:gdLst>
                                    <a:gd name="T0" fmla="*/ 68 w 68"/>
                                    <a:gd name="T1" fmla="*/ 114 h 114"/>
                                    <a:gd name="T2" fmla="*/ 54 w 68"/>
                                    <a:gd name="T3" fmla="*/ 114 h 114"/>
                                    <a:gd name="T4" fmla="*/ 54 w 68"/>
                                    <a:gd name="T5" fmla="*/ 67 h 114"/>
                                    <a:gd name="T6" fmla="*/ 54 w 68"/>
                                    <a:gd name="T7" fmla="*/ 57 h 114"/>
                                    <a:gd name="T8" fmla="*/ 51 w 68"/>
                                    <a:gd name="T9" fmla="*/ 49 h 114"/>
                                    <a:gd name="T10" fmla="*/ 46 w 68"/>
                                    <a:gd name="T11" fmla="*/ 45 h 114"/>
                                    <a:gd name="T12" fmla="*/ 37 w 68"/>
                                    <a:gd name="T13" fmla="*/ 43 h 114"/>
                                    <a:gd name="T14" fmla="*/ 25 w 68"/>
                                    <a:gd name="T15" fmla="*/ 46 h 114"/>
                                    <a:gd name="T16" fmla="*/ 13 w 68"/>
                                    <a:gd name="T17" fmla="*/ 53 h 114"/>
                                    <a:gd name="T18" fmla="*/ 13 w 68"/>
                                    <a:gd name="T19" fmla="*/ 114 h 114"/>
                                    <a:gd name="T20" fmla="*/ 0 w 68"/>
                                    <a:gd name="T21" fmla="*/ 114 h 114"/>
                                    <a:gd name="T22" fmla="*/ 0 w 68"/>
                                    <a:gd name="T23" fmla="*/ 0 h 114"/>
                                    <a:gd name="T24" fmla="*/ 13 w 68"/>
                                    <a:gd name="T25" fmla="*/ 0 h 114"/>
                                    <a:gd name="T26" fmla="*/ 13 w 68"/>
                                    <a:gd name="T27" fmla="*/ 41 h 114"/>
                                    <a:gd name="T28" fmla="*/ 27 w 68"/>
                                    <a:gd name="T29" fmla="*/ 33 h 114"/>
                                    <a:gd name="T30" fmla="*/ 41 w 68"/>
                                    <a:gd name="T31" fmla="*/ 30 h 114"/>
                                    <a:gd name="T32" fmla="*/ 61 w 68"/>
                                    <a:gd name="T33" fmla="*/ 38 h 114"/>
                                    <a:gd name="T34" fmla="*/ 68 w 68"/>
                                    <a:gd name="T35" fmla="*/ 61 h 114"/>
                                    <a:gd name="T36" fmla="*/ 68 w 68"/>
                                    <a:gd name="T37" fmla="*/ 114 h 1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8" h="114">
                                      <a:moveTo>
                                        <a:pt x="68" y="114"/>
                                      </a:moveTo>
                                      <a:lnTo>
                                        <a:pt x="54" y="114"/>
                                      </a:lnTo>
                                      <a:lnTo>
                                        <a:pt x="54" y="67"/>
                                      </a:lnTo>
                                      <a:cubicBezTo>
                                        <a:pt x="54" y="64"/>
                                        <a:pt x="54" y="60"/>
                                        <a:pt x="54" y="57"/>
                                      </a:cubicBezTo>
                                      <a:cubicBezTo>
                                        <a:pt x="53" y="54"/>
                                        <a:pt x="52" y="51"/>
                                        <a:pt x="51" y="49"/>
                                      </a:cubicBezTo>
                                      <a:cubicBezTo>
                                        <a:pt x="50" y="47"/>
                                        <a:pt x="48" y="46"/>
                                        <a:pt x="46" y="45"/>
                                      </a:cubicBezTo>
                                      <a:cubicBezTo>
                                        <a:pt x="44" y="44"/>
                                        <a:pt x="41" y="43"/>
                                        <a:pt x="37" y="43"/>
                                      </a:cubicBezTo>
                                      <a:cubicBezTo>
                                        <a:pt x="33" y="43"/>
                                        <a:pt x="29" y="44"/>
                                        <a:pt x="25" y="46"/>
                                      </a:cubicBezTo>
                                      <a:cubicBezTo>
                                        <a:pt x="21" y="48"/>
                                        <a:pt x="17" y="50"/>
                                        <a:pt x="13" y="53"/>
                                      </a:cubicBezTo>
                                      <a:lnTo>
                                        <a:pt x="13" y="114"/>
                                      </a:lnTo>
                                      <a:lnTo>
                                        <a:pt x="0" y="114"/>
                                      </a:lnTo>
                                      <a:lnTo>
                                        <a:pt x="0" y="0"/>
                                      </a:lnTo>
                                      <a:lnTo>
                                        <a:pt x="13" y="0"/>
                                      </a:lnTo>
                                      <a:lnTo>
                                        <a:pt x="13" y="41"/>
                                      </a:lnTo>
                                      <a:cubicBezTo>
                                        <a:pt x="18" y="38"/>
                                        <a:pt x="22" y="35"/>
                                        <a:pt x="27" y="33"/>
                                      </a:cubicBezTo>
                                      <a:cubicBezTo>
                                        <a:pt x="31" y="31"/>
                                        <a:pt x="36" y="30"/>
                                        <a:pt x="41" y="30"/>
                                      </a:cubicBezTo>
                                      <a:cubicBezTo>
                                        <a:pt x="50" y="30"/>
                                        <a:pt x="56" y="33"/>
                                        <a:pt x="61" y="38"/>
                                      </a:cubicBezTo>
                                      <a:cubicBezTo>
                                        <a:pt x="66" y="43"/>
                                        <a:pt x="68" y="51"/>
                                        <a:pt x="68" y="61"/>
                                      </a:cubicBezTo>
                                      <a:lnTo>
                                        <a:pt x="68" y="1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3353608" name="Freeform 54"/>
                              <wps:cNvSpPr>
                                <a:spLocks noEditPoints="1"/>
                              </wps:cNvSpPr>
                              <wps:spPr bwMode="auto">
                                <a:xfrm>
                                  <a:off x="1156335" y="1642110"/>
                                  <a:ext cx="14605" cy="19050"/>
                                </a:xfrm>
                                <a:custGeom>
                                  <a:avLst/>
                                  <a:gdLst>
                                    <a:gd name="T0" fmla="*/ 69 w 69"/>
                                    <a:gd name="T1" fmla="*/ 84 h 86"/>
                                    <a:gd name="T2" fmla="*/ 55 w 69"/>
                                    <a:gd name="T3" fmla="*/ 84 h 86"/>
                                    <a:gd name="T4" fmla="*/ 55 w 69"/>
                                    <a:gd name="T5" fmla="*/ 75 h 86"/>
                                    <a:gd name="T6" fmla="*/ 50 w 69"/>
                                    <a:gd name="T7" fmla="*/ 79 h 86"/>
                                    <a:gd name="T8" fmla="*/ 44 w 69"/>
                                    <a:gd name="T9" fmla="*/ 82 h 86"/>
                                    <a:gd name="T10" fmla="*/ 37 w 69"/>
                                    <a:gd name="T11" fmla="*/ 85 h 86"/>
                                    <a:gd name="T12" fmla="*/ 26 w 69"/>
                                    <a:gd name="T13" fmla="*/ 86 h 86"/>
                                    <a:gd name="T14" fmla="*/ 7 w 69"/>
                                    <a:gd name="T15" fmla="*/ 79 h 86"/>
                                    <a:gd name="T16" fmla="*/ 0 w 69"/>
                                    <a:gd name="T17" fmla="*/ 60 h 86"/>
                                    <a:gd name="T18" fmla="*/ 4 w 69"/>
                                    <a:gd name="T19" fmla="*/ 45 h 86"/>
                                    <a:gd name="T20" fmla="*/ 15 w 69"/>
                                    <a:gd name="T21" fmla="*/ 36 h 86"/>
                                    <a:gd name="T22" fmla="*/ 33 w 69"/>
                                    <a:gd name="T23" fmla="*/ 32 h 86"/>
                                    <a:gd name="T24" fmla="*/ 55 w 69"/>
                                    <a:gd name="T25" fmla="*/ 30 h 86"/>
                                    <a:gd name="T26" fmla="*/ 55 w 69"/>
                                    <a:gd name="T27" fmla="*/ 28 h 86"/>
                                    <a:gd name="T28" fmla="*/ 54 w 69"/>
                                    <a:gd name="T29" fmla="*/ 20 h 86"/>
                                    <a:gd name="T30" fmla="*/ 49 w 69"/>
                                    <a:gd name="T31" fmla="*/ 15 h 86"/>
                                    <a:gd name="T32" fmla="*/ 42 w 69"/>
                                    <a:gd name="T33" fmla="*/ 13 h 86"/>
                                    <a:gd name="T34" fmla="*/ 33 w 69"/>
                                    <a:gd name="T35" fmla="*/ 12 h 86"/>
                                    <a:gd name="T36" fmla="*/ 21 w 69"/>
                                    <a:gd name="T37" fmla="*/ 14 h 86"/>
                                    <a:gd name="T38" fmla="*/ 8 w 69"/>
                                    <a:gd name="T39" fmla="*/ 18 h 86"/>
                                    <a:gd name="T40" fmla="*/ 7 w 69"/>
                                    <a:gd name="T41" fmla="*/ 18 h 86"/>
                                    <a:gd name="T42" fmla="*/ 7 w 69"/>
                                    <a:gd name="T43" fmla="*/ 4 h 86"/>
                                    <a:gd name="T44" fmla="*/ 18 w 69"/>
                                    <a:gd name="T45" fmla="*/ 2 h 86"/>
                                    <a:gd name="T46" fmla="*/ 34 w 69"/>
                                    <a:gd name="T47" fmla="*/ 0 h 86"/>
                                    <a:gd name="T48" fmla="*/ 49 w 69"/>
                                    <a:gd name="T49" fmla="*/ 2 h 86"/>
                                    <a:gd name="T50" fmla="*/ 60 w 69"/>
                                    <a:gd name="T51" fmla="*/ 7 h 86"/>
                                    <a:gd name="T52" fmla="*/ 67 w 69"/>
                                    <a:gd name="T53" fmla="*/ 15 h 86"/>
                                    <a:gd name="T54" fmla="*/ 69 w 69"/>
                                    <a:gd name="T55" fmla="*/ 29 h 86"/>
                                    <a:gd name="T56" fmla="*/ 69 w 69"/>
                                    <a:gd name="T57" fmla="*/ 84 h 86"/>
                                    <a:gd name="T58" fmla="*/ 55 w 69"/>
                                    <a:gd name="T59" fmla="*/ 64 h 86"/>
                                    <a:gd name="T60" fmla="*/ 55 w 69"/>
                                    <a:gd name="T61" fmla="*/ 41 h 86"/>
                                    <a:gd name="T62" fmla="*/ 41 w 69"/>
                                    <a:gd name="T63" fmla="*/ 42 h 86"/>
                                    <a:gd name="T64" fmla="*/ 27 w 69"/>
                                    <a:gd name="T65" fmla="*/ 44 h 86"/>
                                    <a:gd name="T66" fmla="*/ 17 w 69"/>
                                    <a:gd name="T67" fmla="*/ 50 h 86"/>
                                    <a:gd name="T68" fmla="*/ 14 w 69"/>
                                    <a:gd name="T69" fmla="*/ 59 h 86"/>
                                    <a:gd name="T70" fmla="*/ 18 w 69"/>
                                    <a:gd name="T71" fmla="*/ 70 h 86"/>
                                    <a:gd name="T72" fmla="*/ 31 w 69"/>
                                    <a:gd name="T73" fmla="*/ 74 h 86"/>
                                    <a:gd name="T74" fmla="*/ 44 w 69"/>
                                    <a:gd name="T75" fmla="*/ 71 h 86"/>
                                    <a:gd name="T76" fmla="*/ 55 w 69"/>
                                    <a:gd name="T77" fmla="*/ 64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69" h="86">
                                      <a:moveTo>
                                        <a:pt x="69" y="84"/>
                                      </a:moveTo>
                                      <a:lnTo>
                                        <a:pt x="55" y="84"/>
                                      </a:lnTo>
                                      <a:lnTo>
                                        <a:pt x="55" y="75"/>
                                      </a:lnTo>
                                      <a:cubicBezTo>
                                        <a:pt x="54" y="76"/>
                                        <a:pt x="53" y="77"/>
                                        <a:pt x="50" y="79"/>
                                      </a:cubicBezTo>
                                      <a:cubicBezTo>
                                        <a:pt x="48" y="80"/>
                                        <a:pt x="46" y="81"/>
                                        <a:pt x="44" y="82"/>
                                      </a:cubicBezTo>
                                      <a:cubicBezTo>
                                        <a:pt x="42" y="83"/>
                                        <a:pt x="39" y="84"/>
                                        <a:pt x="37" y="85"/>
                                      </a:cubicBezTo>
                                      <a:cubicBezTo>
                                        <a:pt x="34" y="86"/>
                                        <a:pt x="30" y="86"/>
                                        <a:pt x="26" y="86"/>
                                      </a:cubicBezTo>
                                      <a:cubicBezTo>
                                        <a:pt x="19" y="86"/>
                                        <a:pt x="12" y="84"/>
                                        <a:pt x="7" y="79"/>
                                      </a:cubicBezTo>
                                      <a:cubicBezTo>
                                        <a:pt x="2" y="74"/>
                                        <a:pt x="0" y="68"/>
                                        <a:pt x="0" y="60"/>
                                      </a:cubicBezTo>
                                      <a:cubicBezTo>
                                        <a:pt x="0" y="54"/>
                                        <a:pt x="1" y="49"/>
                                        <a:pt x="4" y="45"/>
                                      </a:cubicBezTo>
                                      <a:cubicBezTo>
                                        <a:pt x="6" y="41"/>
                                        <a:pt x="10" y="38"/>
                                        <a:pt x="15" y="36"/>
                                      </a:cubicBezTo>
                                      <a:cubicBezTo>
                                        <a:pt x="20" y="34"/>
                                        <a:pt x="26" y="33"/>
                                        <a:pt x="33" y="32"/>
                                      </a:cubicBezTo>
                                      <a:cubicBezTo>
                                        <a:pt x="40" y="31"/>
                                        <a:pt x="47" y="30"/>
                                        <a:pt x="55" y="30"/>
                                      </a:cubicBezTo>
                                      <a:lnTo>
                                        <a:pt x="55" y="28"/>
                                      </a:lnTo>
                                      <a:cubicBezTo>
                                        <a:pt x="55" y="25"/>
                                        <a:pt x="55" y="22"/>
                                        <a:pt x="54" y="20"/>
                                      </a:cubicBezTo>
                                      <a:cubicBezTo>
                                        <a:pt x="53" y="18"/>
                                        <a:pt x="51" y="16"/>
                                        <a:pt x="49" y="15"/>
                                      </a:cubicBezTo>
                                      <a:cubicBezTo>
                                        <a:pt x="47" y="14"/>
                                        <a:pt x="45" y="13"/>
                                        <a:pt x="42" y="13"/>
                                      </a:cubicBezTo>
                                      <a:cubicBezTo>
                                        <a:pt x="39" y="13"/>
                                        <a:pt x="36" y="12"/>
                                        <a:pt x="33" y="12"/>
                                      </a:cubicBezTo>
                                      <a:cubicBezTo>
                                        <a:pt x="30" y="12"/>
                                        <a:pt x="26" y="13"/>
                                        <a:pt x="21" y="14"/>
                                      </a:cubicBezTo>
                                      <a:cubicBezTo>
                                        <a:pt x="17" y="15"/>
                                        <a:pt x="12" y="16"/>
                                        <a:pt x="8" y="18"/>
                                      </a:cubicBezTo>
                                      <a:lnTo>
                                        <a:pt x="7" y="18"/>
                                      </a:lnTo>
                                      <a:lnTo>
                                        <a:pt x="7" y="4"/>
                                      </a:lnTo>
                                      <a:cubicBezTo>
                                        <a:pt x="10" y="3"/>
                                        <a:pt x="13" y="2"/>
                                        <a:pt x="18" y="2"/>
                                      </a:cubicBezTo>
                                      <a:cubicBezTo>
                                        <a:pt x="24" y="1"/>
                                        <a:pt x="29" y="0"/>
                                        <a:pt x="34" y="0"/>
                                      </a:cubicBezTo>
                                      <a:cubicBezTo>
                                        <a:pt x="39" y="0"/>
                                        <a:pt x="44" y="1"/>
                                        <a:pt x="49" y="2"/>
                                      </a:cubicBezTo>
                                      <a:cubicBezTo>
                                        <a:pt x="53" y="3"/>
                                        <a:pt x="57" y="4"/>
                                        <a:pt x="60" y="7"/>
                                      </a:cubicBezTo>
                                      <a:cubicBezTo>
                                        <a:pt x="63" y="9"/>
                                        <a:pt x="65" y="12"/>
                                        <a:pt x="67" y="15"/>
                                      </a:cubicBezTo>
                                      <a:cubicBezTo>
                                        <a:pt x="68" y="19"/>
                                        <a:pt x="69" y="23"/>
                                        <a:pt x="69" y="29"/>
                                      </a:cubicBezTo>
                                      <a:lnTo>
                                        <a:pt x="69" y="84"/>
                                      </a:lnTo>
                                      <a:close/>
                                      <a:moveTo>
                                        <a:pt x="55" y="64"/>
                                      </a:moveTo>
                                      <a:lnTo>
                                        <a:pt x="55" y="41"/>
                                      </a:lnTo>
                                      <a:cubicBezTo>
                                        <a:pt x="51" y="41"/>
                                        <a:pt x="46" y="42"/>
                                        <a:pt x="41" y="42"/>
                                      </a:cubicBezTo>
                                      <a:cubicBezTo>
                                        <a:pt x="35" y="43"/>
                                        <a:pt x="30" y="43"/>
                                        <a:pt x="27" y="44"/>
                                      </a:cubicBezTo>
                                      <a:cubicBezTo>
                                        <a:pt x="23" y="45"/>
                                        <a:pt x="20" y="47"/>
                                        <a:pt x="17" y="50"/>
                                      </a:cubicBezTo>
                                      <a:cubicBezTo>
                                        <a:pt x="15" y="52"/>
                                        <a:pt x="14" y="55"/>
                                        <a:pt x="14" y="59"/>
                                      </a:cubicBezTo>
                                      <a:cubicBezTo>
                                        <a:pt x="14" y="64"/>
                                        <a:pt x="15" y="68"/>
                                        <a:pt x="18" y="70"/>
                                      </a:cubicBezTo>
                                      <a:cubicBezTo>
                                        <a:pt x="21" y="72"/>
                                        <a:pt x="25" y="74"/>
                                        <a:pt x="31" y="74"/>
                                      </a:cubicBezTo>
                                      <a:cubicBezTo>
                                        <a:pt x="36" y="74"/>
                                        <a:pt x="40" y="73"/>
                                        <a:pt x="44" y="71"/>
                                      </a:cubicBezTo>
                                      <a:cubicBezTo>
                                        <a:pt x="48" y="69"/>
                                        <a:pt x="52" y="67"/>
                                        <a:pt x="55" y="64"/>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8920079" name="Freeform 55"/>
                              <wps:cNvSpPr>
                                <a:spLocks/>
                              </wps:cNvSpPr>
                              <wps:spPr bwMode="auto">
                                <a:xfrm>
                                  <a:off x="1177290" y="1642110"/>
                                  <a:ext cx="14605" cy="18415"/>
                                </a:xfrm>
                                <a:custGeom>
                                  <a:avLst/>
                                  <a:gdLst>
                                    <a:gd name="T0" fmla="*/ 68 w 68"/>
                                    <a:gd name="T1" fmla="*/ 84 h 84"/>
                                    <a:gd name="T2" fmla="*/ 54 w 68"/>
                                    <a:gd name="T3" fmla="*/ 84 h 84"/>
                                    <a:gd name="T4" fmla="*/ 54 w 68"/>
                                    <a:gd name="T5" fmla="*/ 37 h 84"/>
                                    <a:gd name="T6" fmla="*/ 54 w 68"/>
                                    <a:gd name="T7" fmla="*/ 27 h 84"/>
                                    <a:gd name="T8" fmla="*/ 51 w 68"/>
                                    <a:gd name="T9" fmla="*/ 19 h 84"/>
                                    <a:gd name="T10" fmla="*/ 46 w 68"/>
                                    <a:gd name="T11" fmla="*/ 15 h 84"/>
                                    <a:gd name="T12" fmla="*/ 37 w 68"/>
                                    <a:gd name="T13" fmla="*/ 13 h 84"/>
                                    <a:gd name="T14" fmla="*/ 25 w 68"/>
                                    <a:gd name="T15" fmla="*/ 16 h 84"/>
                                    <a:gd name="T16" fmla="*/ 13 w 68"/>
                                    <a:gd name="T17" fmla="*/ 23 h 84"/>
                                    <a:gd name="T18" fmla="*/ 13 w 68"/>
                                    <a:gd name="T19" fmla="*/ 84 h 84"/>
                                    <a:gd name="T20" fmla="*/ 0 w 68"/>
                                    <a:gd name="T21" fmla="*/ 84 h 84"/>
                                    <a:gd name="T22" fmla="*/ 0 w 68"/>
                                    <a:gd name="T23" fmla="*/ 2 h 84"/>
                                    <a:gd name="T24" fmla="*/ 13 w 68"/>
                                    <a:gd name="T25" fmla="*/ 2 h 84"/>
                                    <a:gd name="T26" fmla="*/ 13 w 68"/>
                                    <a:gd name="T27" fmla="*/ 11 h 84"/>
                                    <a:gd name="T28" fmla="*/ 27 w 68"/>
                                    <a:gd name="T29" fmla="*/ 3 h 84"/>
                                    <a:gd name="T30" fmla="*/ 41 w 68"/>
                                    <a:gd name="T31" fmla="*/ 0 h 84"/>
                                    <a:gd name="T32" fmla="*/ 61 w 68"/>
                                    <a:gd name="T33" fmla="*/ 8 h 84"/>
                                    <a:gd name="T34" fmla="*/ 68 w 68"/>
                                    <a:gd name="T35" fmla="*/ 31 h 84"/>
                                    <a:gd name="T36" fmla="*/ 68 w 68"/>
                                    <a:gd name="T37" fmla="*/ 84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8" h="84">
                                      <a:moveTo>
                                        <a:pt x="68" y="84"/>
                                      </a:moveTo>
                                      <a:lnTo>
                                        <a:pt x="54" y="84"/>
                                      </a:lnTo>
                                      <a:lnTo>
                                        <a:pt x="54" y="37"/>
                                      </a:lnTo>
                                      <a:cubicBezTo>
                                        <a:pt x="54" y="34"/>
                                        <a:pt x="54" y="30"/>
                                        <a:pt x="54" y="27"/>
                                      </a:cubicBezTo>
                                      <a:cubicBezTo>
                                        <a:pt x="53" y="24"/>
                                        <a:pt x="52" y="21"/>
                                        <a:pt x="51" y="19"/>
                                      </a:cubicBezTo>
                                      <a:cubicBezTo>
                                        <a:pt x="50" y="17"/>
                                        <a:pt x="48" y="16"/>
                                        <a:pt x="46" y="15"/>
                                      </a:cubicBezTo>
                                      <a:cubicBezTo>
                                        <a:pt x="44" y="14"/>
                                        <a:pt x="41" y="13"/>
                                        <a:pt x="37" y="13"/>
                                      </a:cubicBezTo>
                                      <a:cubicBezTo>
                                        <a:pt x="33" y="13"/>
                                        <a:pt x="29" y="14"/>
                                        <a:pt x="25" y="16"/>
                                      </a:cubicBezTo>
                                      <a:cubicBezTo>
                                        <a:pt x="21" y="18"/>
                                        <a:pt x="17" y="20"/>
                                        <a:pt x="13" y="23"/>
                                      </a:cubicBezTo>
                                      <a:lnTo>
                                        <a:pt x="13" y="84"/>
                                      </a:lnTo>
                                      <a:lnTo>
                                        <a:pt x="0" y="84"/>
                                      </a:lnTo>
                                      <a:lnTo>
                                        <a:pt x="0" y="2"/>
                                      </a:lnTo>
                                      <a:lnTo>
                                        <a:pt x="13" y="2"/>
                                      </a:lnTo>
                                      <a:lnTo>
                                        <a:pt x="13" y="11"/>
                                      </a:lnTo>
                                      <a:cubicBezTo>
                                        <a:pt x="18" y="8"/>
                                        <a:pt x="22" y="5"/>
                                        <a:pt x="27" y="3"/>
                                      </a:cubicBezTo>
                                      <a:cubicBezTo>
                                        <a:pt x="31" y="1"/>
                                        <a:pt x="36" y="0"/>
                                        <a:pt x="41" y="0"/>
                                      </a:cubicBezTo>
                                      <a:cubicBezTo>
                                        <a:pt x="50" y="0"/>
                                        <a:pt x="56" y="3"/>
                                        <a:pt x="61" y="8"/>
                                      </a:cubicBezTo>
                                      <a:cubicBezTo>
                                        <a:pt x="66" y="13"/>
                                        <a:pt x="68" y="21"/>
                                        <a:pt x="68" y="31"/>
                                      </a:cubicBezTo>
                                      <a:lnTo>
                                        <a:pt x="68" y="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3668900" name="Freeform 56"/>
                              <wps:cNvSpPr>
                                <a:spLocks noEditPoints="1"/>
                              </wps:cNvSpPr>
                              <wps:spPr bwMode="auto">
                                <a:xfrm>
                                  <a:off x="1196340" y="1642110"/>
                                  <a:ext cx="16510" cy="19050"/>
                                </a:xfrm>
                                <a:custGeom>
                                  <a:avLst/>
                                  <a:gdLst>
                                    <a:gd name="T0" fmla="*/ 74 w 74"/>
                                    <a:gd name="T1" fmla="*/ 45 h 86"/>
                                    <a:gd name="T2" fmla="*/ 14 w 74"/>
                                    <a:gd name="T3" fmla="*/ 45 h 86"/>
                                    <a:gd name="T4" fmla="*/ 16 w 74"/>
                                    <a:gd name="T5" fmla="*/ 58 h 86"/>
                                    <a:gd name="T6" fmla="*/ 22 w 74"/>
                                    <a:gd name="T7" fmla="*/ 67 h 86"/>
                                    <a:gd name="T8" fmla="*/ 31 w 74"/>
                                    <a:gd name="T9" fmla="*/ 72 h 86"/>
                                    <a:gd name="T10" fmla="*/ 43 w 74"/>
                                    <a:gd name="T11" fmla="*/ 74 h 86"/>
                                    <a:gd name="T12" fmla="*/ 60 w 74"/>
                                    <a:gd name="T13" fmla="*/ 71 h 86"/>
                                    <a:gd name="T14" fmla="*/ 72 w 74"/>
                                    <a:gd name="T15" fmla="*/ 64 h 86"/>
                                    <a:gd name="T16" fmla="*/ 72 w 74"/>
                                    <a:gd name="T17" fmla="*/ 64 h 86"/>
                                    <a:gd name="T18" fmla="*/ 72 w 74"/>
                                    <a:gd name="T19" fmla="*/ 79 h 86"/>
                                    <a:gd name="T20" fmla="*/ 58 w 74"/>
                                    <a:gd name="T21" fmla="*/ 84 h 86"/>
                                    <a:gd name="T22" fmla="*/ 43 w 74"/>
                                    <a:gd name="T23" fmla="*/ 86 h 86"/>
                                    <a:gd name="T24" fmla="*/ 11 w 74"/>
                                    <a:gd name="T25" fmla="*/ 75 h 86"/>
                                    <a:gd name="T26" fmla="*/ 0 w 74"/>
                                    <a:gd name="T27" fmla="*/ 44 h 86"/>
                                    <a:gd name="T28" fmla="*/ 11 w 74"/>
                                    <a:gd name="T29" fmla="*/ 12 h 86"/>
                                    <a:gd name="T30" fmla="*/ 40 w 74"/>
                                    <a:gd name="T31" fmla="*/ 0 h 86"/>
                                    <a:gd name="T32" fmla="*/ 65 w 74"/>
                                    <a:gd name="T33" fmla="*/ 10 h 86"/>
                                    <a:gd name="T34" fmla="*/ 74 w 74"/>
                                    <a:gd name="T35" fmla="*/ 37 h 86"/>
                                    <a:gd name="T36" fmla="*/ 74 w 74"/>
                                    <a:gd name="T37" fmla="*/ 45 h 86"/>
                                    <a:gd name="T38" fmla="*/ 61 w 74"/>
                                    <a:gd name="T39" fmla="*/ 34 h 86"/>
                                    <a:gd name="T40" fmla="*/ 55 w 74"/>
                                    <a:gd name="T41" fmla="*/ 17 h 86"/>
                                    <a:gd name="T42" fmla="*/ 39 w 74"/>
                                    <a:gd name="T43" fmla="*/ 11 h 86"/>
                                    <a:gd name="T44" fmla="*/ 21 w 74"/>
                                    <a:gd name="T45" fmla="*/ 18 h 86"/>
                                    <a:gd name="T46" fmla="*/ 14 w 74"/>
                                    <a:gd name="T47" fmla="*/ 34 h 86"/>
                                    <a:gd name="T48" fmla="*/ 61 w 74"/>
                                    <a:gd name="T49" fmla="*/ 34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74" h="86">
                                      <a:moveTo>
                                        <a:pt x="74" y="45"/>
                                      </a:moveTo>
                                      <a:lnTo>
                                        <a:pt x="14" y="45"/>
                                      </a:lnTo>
                                      <a:cubicBezTo>
                                        <a:pt x="14" y="50"/>
                                        <a:pt x="15" y="54"/>
                                        <a:pt x="16" y="58"/>
                                      </a:cubicBezTo>
                                      <a:cubicBezTo>
                                        <a:pt x="18" y="61"/>
                                        <a:pt x="20" y="65"/>
                                        <a:pt x="22" y="67"/>
                                      </a:cubicBezTo>
                                      <a:cubicBezTo>
                                        <a:pt x="25" y="69"/>
                                        <a:pt x="28" y="71"/>
                                        <a:pt x="31" y="72"/>
                                      </a:cubicBezTo>
                                      <a:cubicBezTo>
                                        <a:pt x="35" y="73"/>
                                        <a:pt x="39" y="74"/>
                                        <a:pt x="43" y="74"/>
                                      </a:cubicBezTo>
                                      <a:cubicBezTo>
                                        <a:pt x="48" y="74"/>
                                        <a:pt x="54" y="73"/>
                                        <a:pt x="60" y="71"/>
                                      </a:cubicBezTo>
                                      <a:cubicBezTo>
                                        <a:pt x="65" y="68"/>
                                        <a:pt x="69" y="66"/>
                                        <a:pt x="72" y="64"/>
                                      </a:cubicBezTo>
                                      <a:lnTo>
                                        <a:pt x="72" y="64"/>
                                      </a:lnTo>
                                      <a:lnTo>
                                        <a:pt x="72" y="79"/>
                                      </a:lnTo>
                                      <a:cubicBezTo>
                                        <a:pt x="68" y="81"/>
                                        <a:pt x="63" y="83"/>
                                        <a:pt x="58" y="84"/>
                                      </a:cubicBezTo>
                                      <a:cubicBezTo>
                                        <a:pt x="53" y="85"/>
                                        <a:pt x="48" y="86"/>
                                        <a:pt x="43" y="86"/>
                                      </a:cubicBezTo>
                                      <a:cubicBezTo>
                                        <a:pt x="29" y="86"/>
                                        <a:pt x="19" y="82"/>
                                        <a:pt x="11" y="75"/>
                                      </a:cubicBezTo>
                                      <a:cubicBezTo>
                                        <a:pt x="4" y="68"/>
                                        <a:pt x="0" y="57"/>
                                        <a:pt x="0" y="44"/>
                                      </a:cubicBezTo>
                                      <a:cubicBezTo>
                                        <a:pt x="0" y="30"/>
                                        <a:pt x="3" y="20"/>
                                        <a:pt x="11" y="12"/>
                                      </a:cubicBezTo>
                                      <a:cubicBezTo>
                                        <a:pt x="18" y="4"/>
                                        <a:pt x="28" y="0"/>
                                        <a:pt x="40" y="0"/>
                                      </a:cubicBezTo>
                                      <a:cubicBezTo>
                                        <a:pt x="51" y="0"/>
                                        <a:pt x="59" y="3"/>
                                        <a:pt x="65" y="10"/>
                                      </a:cubicBezTo>
                                      <a:cubicBezTo>
                                        <a:pt x="71" y="16"/>
                                        <a:pt x="74" y="25"/>
                                        <a:pt x="74" y="37"/>
                                      </a:cubicBezTo>
                                      <a:lnTo>
                                        <a:pt x="74" y="45"/>
                                      </a:lnTo>
                                      <a:close/>
                                      <a:moveTo>
                                        <a:pt x="61" y="34"/>
                                      </a:moveTo>
                                      <a:cubicBezTo>
                                        <a:pt x="61" y="27"/>
                                        <a:pt x="59" y="21"/>
                                        <a:pt x="55" y="17"/>
                                      </a:cubicBezTo>
                                      <a:cubicBezTo>
                                        <a:pt x="52" y="13"/>
                                        <a:pt x="46" y="11"/>
                                        <a:pt x="39" y="11"/>
                                      </a:cubicBezTo>
                                      <a:cubicBezTo>
                                        <a:pt x="31" y="11"/>
                                        <a:pt x="26" y="14"/>
                                        <a:pt x="21" y="18"/>
                                      </a:cubicBezTo>
                                      <a:cubicBezTo>
                                        <a:pt x="17" y="22"/>
                                        <a:pt x="14" y="28"/>
                                        <a:pt x="14" y="34"/>
                                      </a:cubicBezTo>
                                      <a:lnTo>
                                        <a:pt x="6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7267758" name="Line 57"/>
                              <wps:cNvCnPr>
                                <a:cxnSpLocks noChangeShapeType="1"/>
                              </wps:cNvCnPr>
                              <wps:spPr bwMode="auto">
                                <a:xfrm flipH="1">
                                  <a:off x="316230" y="1081405"/>
                                  <a:ext cx="10160" cy="0"/>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7868702" name="Freeform 58"/>
                              <wps:cNvSpPr>
                                <a:spLocks noEditPoints="1"/>
                              </wps:cNvSpPr>
                              <wps:spPr bwMode="auto">
                                <a:xfrm>
                                  <a:off x="271780" y="1068705"/>
                                  <a:ext cx="37465" cy="21590"/>
                                </a:xfrm>
                                <a:custGeom>
                                  <a:avLst/>
                                  <a:gdLst>
                                    <a:gd name="T0" fmla="*/ 45 w 173"/>
                                    <a:gd name="T1" fmla="*/ 45 h 100"/>
                                    <a:gd name="T2" fmla="*/ 58 w 173"/>
                                    <a:gd name="T3" fmla="*/ 54 h 100"/>
                                    <a:gd name="T4" fmla="*/ 63 w 173"/>
                                    <a:gd name="T5" fmla="*/ 70 h 100"/>
                                    <a:gd name="T6" fmla="*/ 54 w 173"/>
                                    <a:gd name="T7" fmla="*/ 91 h 100"/>
                                    <a:gd name="T8" fmla="*/ 31 w 173"/>
                                    <a:gd name="T9" fmla="*/ 100 h 100"/>
                                    <a:gd name="T10" fmla="*/ 9 w 173"/>
                                    <a:gd name="T11" fmla="*/ 92 h 100"/>
                                    <a:gd name="T12" fmla="*/ 0 w 173"/>
                                    <a:gd name="T13" fmla="*/ 73 h 100"/>
                                    <a:gd name="T14" fmla="*/ 13 w 173"/>
                                    <a:gd name="T15" fmla="*/ 73 h 100"/>
                                    <a:gd name="T16" fmla="*/ 17 w 173"/>
                                    <a:gd name="T17" fmla="*/ 85 h 100"/>
                                    <a:gd name="T18" fmla="*/ 31 w 173"/>
                                    <a:gd name="T19" fmla="*/ 90 h 100"/>
                                    <a:gd name="T20" fmla="*/ 45 w 173"/>
                                    <a:gd name="T21" fmla="*/ 85 h 100"/>
                                    <a:gd name="T22" fmla="*/ 50 w 173"/>
                                    <a:gd name="T23" fmla="*/ 70 h 100"/>
                                    <a:gd name="T24" fmla="*/ 45 w 173"/>
                                    <a:gd name="T25" fmla="*/ 56 h 100"/>
                                    <a:gd name="T26" fmla="*/ 29 w 173"/>
                                    <a:gd name="T27" fmla="*/ 51 h 100"/>
                                    <a:gd name="T28" fmla="*/ 24 w 173"/>
                                    <a:gd name="T29" fmla="*/ 51 h 100"/>
                                    <a:gd name="T30" fmla="*/ 24 w 173"/>
                                    <a:gd name="T31" fmla="*/ 42 h 100"/>
                                    <a:gd name="T32" fmla="*/ 27 w 173"/>
                                    <a:gd name="T33" fmla="*/ 42 h 100"/>
                                    <a:gd name="T34" fmla="*/ 45 w 173"/>
                                    <a:gd name="T35" fmla="*/ 25 h 100"/>
                                    <a:gd name="T36" fmla="*/ 41 w 173"/>
                                    <a:gd name="T37" fmla="*/ 14 h 100"/>
                                    <a:gd name="T38" fmla="*/ 30 w 173"/>
                                    <a:gd name="T39" fmla="*/ 10 h 100"/>
                                    <a:gd name="T40" fmla="*/ 14 w 173"/>
                                    <a:gd name="T41" fmla="*/ 25 h 100"/>
                                    <a:gd name="T42" fmla="*/ 1 w 173"/>
                                    <a:gd name="T43" fmla="*/ 25 h 100"/>
                                    <a:gd name="T44" fmla="*/ 10 w 173"/>
                                    <a:gd name="T45" fmla="*/ 7 h 100"/>
                                    <a:gd name="T46" fmla="*/ 30 w 173"/>
                                    <a:gd name="T47" fmla="*/ 0 h 100"/>
                                    <a:gd name="T48" fmla="*/ 50 w 173"/>
                                    <a:gd name="T49" fmla="*/ 7 h 100"/>
                                    <a:gd name="T50" fmla="*/ 58 w 173"/>
                                    <a:gd name="T51" fmla="*/ 25 h 100"/>
                                    <a:gd name="T52" fmla="*/ 55 w 173"/>
                                    <a:gd name="T53" fmla="*/ 37 h 100"/>
                                    <a:gd name="T54" fmla="*/ 45 w 173"/>
                                    <a:gd name="T55" fmla="*/ 45 h 100"/>
                                    <a:gd name="T56" fmla="*/ 93 w 173"/>
                                    <a:gd name="T57" fmla="*/ 98 h 100"/>
                                    <a:gd name="T58" fmla="*/ 80 w 173"/>
                                    <a:gd name="T59" fmla="*/ 98 h 100"/>
                                    <a:gd name="T60" fmla="*/ 80 w 173"/>
                                    <a:gd name="T61" fmla="*/ 85 h 100"/>
                                    <a:gd name="T62" fmla="*/ 93 w 173"/>
                                    <a:gd name="T63" fmla="*/ 85 h 100"/>
                                    <a:gd name="T64" fmla="*/ 93 w 173"/>
                                    <a:gd name="T65" fmla="*/ 98 h 100"/>
                                    <a:gd name="T66" fmla="*/ 173 w 173"/>
                                    <a:gd name="T67" fmla="*/ 75 h 100"/>
                                    <a:gd name="T68" fmla="*/ 161 w 173"/>
                                    <a:gd name="T69" fmla="*/ 75 h 100"/>
                                    <a:gd name="T70" fmla="*/ 161 w 173"/>
                                    <a:gd name="T71" fmla="*/ 98 h 100"/>
                                    <a:gd name="T72" fmla="*/ 148 w 173"/>
                                    <a:gd name="T73" fmla="*/ 98 h 100"/>
                                    <a:gd name="T74" fmla="*/ 148 w 173"/>
                                    <a:gd name="T75" fmla="*/ 75 h 100"/>
                                    <a:gd name="T76" fmla="*/ 107 w 173"/>
                                    <a:gd name="T77" fmla="*/ 75 h 100"/>
                                    <a:gd name="T78" fmla="*/ 107 w 173"/>
                                    <a:gd name="T79" fmla="*/ 64 h 100"/>
                                    <a:gd name="T80" fmla="*/ 151 w 173"/>
                                    <a:gd name="T81" fmla="*/ 1 h 100"/>
                                    <a:gd name="T82" fmla="*/ 161 w 173"/>
                                    <a:gd name="T83" fmla="*/ 1 h 100"/>
                                    <a:gd name="T84" fmla="*/ 161 w 173"/>
                                    <a:gd name="T85" fmla="*/ 64 h 100"/>
                                    <a:gd name="T86" fmla="*/ 173 w 173"/>
                                    <a:gd name="T87" fmla="*/ 64 h 100"/>
                                    <a:gd name="T88" fmla="*/ 173 w 173"/>
                                    <a:gd name="T89" fmla="*/ 75 h 100"/>
                                    <a:gd name="T90" fmla="*/ 148 w 173"/>
                                    <a:gd name="T91" fmla="*/ 64 h 100"/>
                                    <a:gd name="T92" fmla="*/ 148 w 173"/>
                                    <a:gd name="T93" fmla="*/ 20 h 100"/>
                                    <a:gd name="T94" fmla="*/ 119 w 173"/>
                                    <a:gd name="T95" fmla="*/ 64 h 100"/>
                                    <a:gd name="T96" fmla="*/ 148 w 173"/>
                                    <a:gd name="T97" fmla="*/ 64 h 100"/>
                                    <a:gd name="T98" fmla="*/ 148 w 173"/>
                                    <a:gd name="T99" fmla="*/ 64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173" h="100">
                                      <a:moveTo>
                                        <a:pt x="45" y="45"/>
                                      </a:moveTo>
                                      <a:cubicBezTo>
                                        <a:pt x="50" y="47"/>
                                        <a:pt x="55" y="50"/>
                                        <a:pt x="58" y="54"/>
                                      </a:cubicBezTo>
                                      <a:cubicBezTo>
                                        <a:pt x="61" y="59"/>
                                        <a:pt x="63" y="64"/>
                                        <a:pt x="63" y="70"/>
                                      </a:cubicBezTo>
                                      <a:cubicBezTo>
                                        <a:pt x="63" y="79"/>
                                        <a:pt x="60" y="86"/>
                                        <a:pt x="54" y="91"/>
                                      </a:cubicBezTo>
                                      <a:cubicBezTo>
                                        <a:pt x="48" y="97"/>
                                        <a:pt x="40" y="100"/>
                                        <a:pt x="31" y="100"/>
                                      </a:cubicBezTo>
                                      <a:cubicBezTo>
                                        <a:pt x="22" y="100"/>
                                        <a:pt x="15" y="97"/>
                                        <a:pt x="9" y="92"/>
                                      </a:cubicBezTo>
                                      <a:cubicBezTo>
                                        <a:pt x="3" y="87"/>
                                        <a:pt x="0" y="81"/>
                                        <a:pt x="0" y="73"/>
                                      </a:cubicBezTo>
                                      <a:lnTo>
                                        <a:pt x="13" y="73"/>
                                      </a:lnTo>
                                      <a:cubicBezTo>
                                        <a:pt x="13" y="77"/>
                                        <a:pt x="14" y="81"/>
                                        <a:pt x="17" y="85"/>
                                      </a:cubicBezTo>
                                      <a:cubicBezTo>
                                        <a:pt x="21" y="88"/>
                                        <a:pt x="25" y="90"/>
                                        <a:pt x="31" y="90"/>
                                      </a:cubicBezTo>
                                      <a:cubicBezTo>
                                        <a:pt x="37" y="90"/>
                                        <a:pt x="41" y="88"/>
                                        <a:pt x="45" y="85"/>
                                      </a:cubicBezTo>
                                      <a:cubicBezTo>
                                        <a:pt x="48" y="81"/>
                                        <a:pt x="50" y="76"/>
                                        <a:pt x="50" y="70"/>
                                      </a:cubicBezTo>
                                      <a:cubicBezTo>
                                        <a:pt x="50" y="64"/>
                                        <a:pt x="48" y="59"/>
                                        <a:pt x="45" y="56"/>
                                      </a:cubicBezTo>
                                      <a:cubicBezTo>
                                        <a:pt x="41" y="53"/>
                                        <a:pt x="36" y="51"/>
                                        <a:pt x="29" y="51"/>
                                      </a:cubicBezTo>
                                      <a:lnTo>
                                        <a:pt x="24" y="51"/>
                                      </a:lnTo>
                                      <a:lnTo>
                                        <a:pt x="24" y="42"/>
                                      </a:lnTo>
                                      <a:lnTo>
                                        <a:pt x="27" y="42"/>
                                      </a:lnTo>
                                      <a:cubicBezTo>
                                        <a:pt x="39" y="42"/>
                                        <a:pt x="45" y="36"/>
                                        <a:pt x="45" y="25"/>
                                      </a:cubicBezTo>
                                      <a:cubicBezTo>
                                        <a:pt x="45" y="20"/>
                                        <a:pt x="44" y="16"/>
                                        <a:pt x="41" y="14"/>
                                      </a:cubicBezTo>
                                      <a:cubicBezTo>
                                        <a:pt x="39" y="11"/>
                                        <a:pt x="35" y="10"/>
                                        <a:pt x="30" y="10"/>
                                      </a:cubicBezTo>
                                      <a:cubicBezTo>
                                        <a:pt x="20" y="10"/>
                                        <a:pt x="15" y="15"/>
                                        <a:pt x="14" y="25"/>
                                      </a:cubicBezTo>
                                      <a:lnTo>
                                        <a:pt x="1" y="25"/>
                                      </a:lnTo>
                                      <a:cubicBezTo>
                                        <a:pt x="2" y="17"/>
                                        <a:pt x="5" y="11"/>
                                        <a:pt x="10" y="7"/>
                                      </a:cubicBezTo>
                                      <a:cubicBezTo>
                                        <a:pt x="16" y="2"/>
                                        <a:pt x="22" y="0"/>
                                        <a:pt x="30" y="0"/>
                                      </a:cubicBezTo>
                                      <a:cubicBezTo>
                                        <a:pt x="39" y="0"/>
                                        <a:pt x="45" y="3"/>
                                        <a:pt x="50" y="7"/>
                                      </a:cubicBezTo>
                                      <a:cubicBezTo>
                                        <a:pt x="56" y="12"/>
                                        <a:pt x="58" y="18"/>
                                        <a:pt x="58" y="25"/>
                                      </a:cubicBezTo>
                                      <a:cubicBezTo>
                                        <a:pt x="58" y="29"/>
                                        <a:pt x="57" y="33"/>
                                        <a:pt x="55" y="37"/>
                                      </a:cubicBezTo>
                                      <a:cubicBezTo>
                                        <a:pt x="52" y="41"/>
                                        <a:pt x="49" y="43"/>
                                        <a:pt x="45" y="45"/>
                                      </a:cubicBezTo>
                                      <a:close/>
                                      <a:moveTo>
                                        <a:pt x="93" y="98"/>
                                      </a:moveTo>
                                      <a:lnTo>
                                        <a:pt x="80" y="98"/>
                                      </a:lnTo>
                                      <a:lnTo>
                                        <a:pt x="80" y="85"/>
                                      </a:lnTo>
                                      <a:lnTo>
                                        <a:pt x="93" y="85"/>
                                      </a:lnTo>
                                      <a:lnTo>
                                        <a:pt x="93" y="98"/>
                                      </a:lnTo>
                                      <a:close/>
                                      <a:moveTo>
                                        <a:pt x="173" y="75"/>
                                      </a:moveTo>
                                      <a:lnTo>
                                        <a:pt x="161" y="75"/>
                                      </a:lnTo>
                                      <a:lnTo>
                                        <a:pt x="161" y="98"/>
                                      </a:lnTo>
                                      <a:lnTo>
                                        <a:pt x="148" y="98"/>
                                      </a:lnTo>
                                      <a:lnTo>
                                        <a:pt x="148" y="75"/>
                                      </a:lnTo>
                                      <a:lnTo>
                                        <a:pt x="107" y="75"/>
                                      </a:lnTo>
                                      <a:lnTo>
                                        <a:pt x="107" y="64"/>
                                      </a:lnTo>
                                      <a:lnTo>
                                        <a:pt x="151" y="1"/>
                                      </a:lnTo>
                                      <a:lnTo>
                                        <a:pt x="161" y="1"/>
                                      </a:lnTo>
                                      <a:lnTo>
                                        <a:pt x="161" y="64"/>
                                      </a:lnTo>
                                      <a:lnTo>
                                        <a:pt x="173" y="64"/>
                                      </a:lnTo>
                                      <a:lnTo>
                                        <a:pt x="173" y="75"/>
                                      </a:lnTo>
                                      <a:close/>
                                      <a:moveTo>
                                        <a:pt x="148" y="64"/>
                                      </a:moveTo>
                                      <a:lnTo>
                                        <a:pt x="148" y="20"/>
                                      </a:lnTo>
                                      <a:lnTo>
                                        <a:pt x="119" y="64"/>
                                      </a:lnTo>
                                      <a:lnTo>
                                        <a:pt x="148" y="64"/>
                                      </a:lnTo>
                                      <a:close/>
                                      <a:moveTo>
                                        <a:pt x="148" y="64"/>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5456437" name="Line 59"/>
                              <wps:cNvCnPr>
                                <a:cxnSpLocks noChangeShapeType="1"/>
                              </wps:cNvCnPr>
                              <wps:spPr bwMode="auto">
                                <a:xfrm flipH="1">
                                  <a:off x="316230" y="1029335"/>
                                  <a:ext cx="10160" cy="0"/>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4659681" name="Freeform 60"/>
                              <wps:cNvSpPr>
                                <a:spLocks noEditPoints="1"/>
                              </wps:cNvSpPr>
                              <wps:spPr bwMode="auto">
                                <a:xfrm>
                                  <a:off x="271780" y="1016635"/>
                                  <a:ext cx="38100" cy="21590"/>
                                </a:xfrm>
                                <a:custGeom>
                                  <a:avLst/>
                                  <a:gdLst>
                                    <a:gd name="T0" fmla="*/ 45 w 174"/>
                                    <a:gd name="T1" fmla="*/ 45 h 100"/>
                                    <a:gd name="T2" fmla="*/ 58 w 174"/>
                                    <a:gd name="T3" fmla="*/ 54 h 100"/>
                                    <a:gd name="T4" fmla="*/ 63 w 174"/>
                                    <a:gd name="T5" fmla="*/ 70 h 100"/>
                                    <a:gd name="T6" fmla="*/ 54 w 174"/>
                                    <a:gd name="T7" fmla="*/ 91 h 100"/>
                                    <a:gd name="T8" fmla="*/ 31 w 174"/>
                                    <a:gd name="T9" fmla="*/ 100 h 100"/>
                                    <a:gd name="T10" fmla="*/ 9 w 174"/>
                                    <a:gd name="T11" fmla="*/ 92 h 100"/>
                                    <a:gd name="T12" fmla="*/ 0 w 174"/>
                                    <a:gd name="T13" fmla="*/ 73 h 100"/>
                                    <a:gd name="T14" fmla="*/ 13 w 174"/>
                                    <a:gd name="T15" fmla="*/ 73 h 100"/>
                                    <a:gd name="T16" fmla="*/ 17 w 174"/>
                                    <a:gd name="T17" fmla="*/ 85 h 100"/>
                                    <a:gd name="T18" fmla="*/ 31 w 174"/>
                                    <a:gd name="T19" fmla="*/ 90 h 100"/>
                                    <a:gd name="T20" fmla="*/ 45 w 174"/>
                                    <a:gd name="T21" fmla="*/ 85 h 100"/>
                                    <a:gd name="T22" fmla="*/ 50 w 174"/>
                                    <a:gd name="T23" fmla="*/ 70 h 100"/>
                                    <a:gd name="T24" fmla="*/ 45 w 174"/>
                                    <a:gd name="T25" fmla="*/ 56 h 100"/>
                                    <a:gd name="T26" fmla="*/ 29 w 174"/>
                                    <a:gd name="T27" fmla="*/ 51 h 100"/>
                                    <a:gd name="T28" fmla="*/ 24 w 174"/>
                                    <a:gd name="T29" fmla="*/ 51 h 100"/>
                                    <a:gd name="T30" fmla="*/ 24 w 174"/>
                                    <a:gd name="T31" fmla="*/ 42 h 100"/>
                                    <a:gd name="T32" fmla="*/ 27 w 174"/>
                                    <a:gd name="T33" fmla="*/ 42 h 100"/>
                                    <a:gd name="T34" fmla="*/ 45 w 174"/>
                                    <a:gd name="T35" fmla="*/ 25 h 100"/>
                                    <a:gd name="T36" fmla="*/ 41 w 174"/>
                                    <a:gd name="T37" fmla="*/ 14 h 100"/>
                                    <a:gd name="T38" fmla="*/ 30 w 174"/>
                                    <a:gd name="T39" fmla="*/ 10 h 100"/>
                                    <a:gd name="T40" fmla="*/ 14 w 174"/>
                                    <a:gd name="T41" fmla="*/ 25 h 100"/>
                                    <a:gd name="T42" fmla="*/ 1 w 174"/>
                                    <a:gd name="T43" fmla="*/ 25 h 100"/>
                                    <a:gd name="T44" fmla="*/ 10 w 174"/>
                                    <a:gd name="T45" fmla="*/ 7 h 100"/>
                                    <a:gd name="T46" fmla="*/ 30 w 174"/>
                                    <a:gd name="T47" fmla="*/ 0 h 100"/>
                                    <a:gd name="T48" fmla="*/ 50 w 174"/>
                                    <a:gd name="T49" fmla="*/ 7 h 100"/>
                                    <a:gd name="T50" fmla="*/ 58 w 174"/>
                                    <a:gd name="T51" fmla="*/ 25 h 100"/>
                                    <a:gd name="T52" fmla="*/ 55 w 174"/>
                                    <a:gd name="T53" fmla="*/ 37 h 100"/>
                                    <a:gd name="T54" fmla="*/ 45 w 174"/>
                                    <a:gd name="T55" fmla="*/ 45 h 100"/>
                                    <a:gd name="T56" fmla="*/ 93 w 174"/>
                                    <a:gd name="T57" fmla="*/ 98 h 100"/>
                                    <a:gd name="T58" fmla="*/ 80 w 174"/>
                                    <a:gd name="T59" fmla="*/ 98 h 100"/>
                                    <a:gd name="T60" fmla="*/ 80 w 174"/>
                                    <a:gd name="T61" fmla="*/ 85 h 100"/>
                                    <a:gd name="T62" fmla="*/ 93 w 174"/>
                                    <a:gd name="T63" fmla="*/ 85 h 100"/>
                                    <a:gd name="T64" fmla="*/ 93 w 174"/>
                                    <a:gd name="T65" fmla="*/ 98 h 100"/>
                                    <a:gd name="T66" fmla="*/ 124 w 174"/>
                                    <a:gd name="T67" fmla="*/ 46 h 100"/>
                                    <a:gd name="T68" fmla="*/ 146 w 174"/>
                                    <a:gd name="T69" fmla="*/ 36 h 100"/>
                                    <a:gd name="T70" fmla="*/ 166 w 174"/>
                                    <a:gd name="T71" fmla="*/ 45 h 100"/>
                                    <a:gd name="T72" fmla="*/ 174 w 174"/>
                                    <a:gd name="T73" fmla="*/ 67 h 100"/>
                                    <a:gd name="T74" fmla="*/ 166 w 174"/>
                                    <a:gd name="T75" fmla="*/ 90 h 100"/>
                                    <a:gd name="T76" fmla="*/ 144 w 174"/>
                                    <a:gd name="T77" fmla="*/ 100 h 100"/>
                                    <a:gd name="T78" fmla="*/ 120 w 174"/>
                                    <a:gd name="T79" fmla="*/ 88 h 100"/>
                                    <a:gd name="T80" fmla="*/ 111 w 174"/>
                                    <a:gd name="T81" fmla="*/ 53 h 100"/>
                                    <a:gd name="T82" fmla="*/ 145 w 174"/>
                                    <a:gd name="T83" fmla="*/ 0 h 100"/>
                                    <a:gd name="T84" fmla="*/ 163 w 174"/>
                                    <a:gd name="T85" fmla="*/ 6 h 100"/>
                                    <a:gd name="T86" fmla="*/ 173 w 174"/>
                                    <a:gd name="T87" fmla="*/ 24 h 100"/>
                                    <a:gd name="T88" fmla="*/ 160 w 174"/>
                                    <a:gd name="T89" fmla="*/ 24 h 100"/>
                                    <a:gd name="T90" fmla="*/ 144 w 174"/>
                                    <a:gd name="T91" fmla="*/ 10 h 100"/>
                                    <a:gd name="T92" fmla="*/ 130 w 174"/>
                                    <a:gd name="T93" fmla="*/ 19 h 100"/>
                                    <a:gd name="T94" fmla="*/ 124 w 174"/>
                                    <a:gd name="T95" fmla="*/ 46 h 100"/>
                                    <a:gd name="T96" fmla="*/ 123 w 174"/>
                                    <a:gd name="T97" fmla="*/ 56 h 100"/>
                                    <a:gd name="T98" fmla="*/ 129 w 174"/>
                                    <a:gd name="T99" fmla="*/ 81 h 100"/>
                                    <a:gd name="T100" fmla="*/ 144 w 174"/>
                                    <a:gd name="T101" fmla="*/ 90 h 100"/>
                                    <a:gd name="T102" fmla="*/ 156 w 174"/>
                                    <a:gd name="T103" fmla="*/ 84 h 100"/>
                                    <a:gd name="T104" fmla="*/ 161 w 174"/>
                                    <a:gd name="T105" fmla="*/ 68 h 100"/>
                                    <a:gd name="T106" fmla="*/ 156 w 174"/>
                                    <a:gd name="T107" fmla="*/ 52 h 100"/>
                                    <a:gd name="T108" fmla="*/ 143 w 174"/>
                                    <a:gd name="T109" fmla="*/ 45 h 100"/>
                                    <a:gd name="T110" fmla="*/ 123 w 174"/>
                                    <a:gd name="T111" fmla="*/ 56 h 100"/>
                                    <a:gd name="T112" fmla="*/ 123 w 174"/>
                                    <a:gd name="T113" fmla="*/ 56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174" h="100">
                                      <a:moveTo>
                                        <a:pt x="45" y="45"/>
                                      </a:moveTo>
                                      <a:cubicBezTo>
                                        <a:pt x="50" y="47"/>
                                        <a:pt x="55" y="50"/>
                                        <a:pt x="58" y="54"/>
                                      </a:cubicBezTo>
                                      <a:cubicBezTo>
                                        <a:pt x="61" y="59"/>
                                        <a:pt x="63" y="64"/>
                                        <a:pt x="63" y="70"/>
                                      </a:cubicBezTo>
                                      <a:cubicBezTo>
                                        <a:pt x="63" y="79"/>
                                        <a:pt x="60" y="86"/>
                                        <a:pt x="54" y="91"/>
                                      </a:cubicBezTo>
                                      <a:cubicBezTo>
                                        <a:pt x="48" y="97"/>
                                        <a:pt x="40" y="100"/>
                                        <a:pt x="31" y="100"/>
                                      </a:cubicBezTo>
                                      <a:cubicBezTo>
                                        <a:pt x="22" y="100"/>
                                        <a:pt x="15" y="97"/>
                                        <a:pt x="9" y="92"/>
                                      </a:cubicBezTo>
                                      <a:cubicBezTo>
                                        <a:pt x="3" y="87"/>
                                        <a:pt x="0" y="81"/>
                                        <a:pt x="0" y="73"/>
                                      </a:cubicBezTo>
                                      <a:lnTo>
                                        <a:pt x="13" y="73"/>
                                      </a:lnTo>
                                      <a:cubicBezTo>
                                        <a:pt x="13" y="77"/>
                                        <a:pt x="14" y="81"/>
                                        <a:pt x="17" y="85"/>
                                      </a:cubicBezTo>
                                      <a:cubicBezTo>
                                        <a:pt x="21" y="88"/>
                                        <a:pt x="25" y="90"/>
                                        <a:pt x="31" y="90"/>
                                      </a:cubicBezTo>
                                      <a:cubicBezTo>
                                        <a:pt x="37" y="90"/>
                                        <a:pt x="41" y="88"/>
                                        <a:pt x="45" y="85"/>
                                      </a:cubicBezTo>
                                      <a:cubicBezTo>
                                        <a:pt x="48" y="81"/>
                                        <a:pt x="50" y="76"/>
                                        <a:pt x="50" y="70"/>
                                      </a:cubicBezTo>
                                      <a:cubicBezTo>
                                        <a:pt x="50" y="64"/>
                                        <a:pt x="48" y="59"/>
                                        <a:pt x="45" y="56"/>
                                      </a:cubicBezTo>
                                      <a:cubicBezTo>
                                        <a:pt x="41" y="53"/>
                                        <a:pt x="36" y="51"/>
                                        <a:pt x="29" y="51"/>
                                      </a:cubicBezTo>
                                      <a:lnTo>
                                        <a:pt x="24" y="51"/>
                                      </a:lnTo>
                                      <a:lnTo>
                                        <a:pt x="24" y="42"/>
                                      </a:lnTo>
                                      <a:lnTo>
                                        <a:pt x="27" y="42"/>
                                      </a:lnTo>
                                      <a:cubicBezTo>
                                        <a:pt x="39" y="42"/>
                                        <a:pt x="45" y="36"/>
                                        <a:pt x="45" y="25"/>
                                      </a:cubicBezTo>
                                      <a:cubicBezTo>
                                        <a:pt x="45" y="20"/>
                                        <a:pt x="44" y="16"/>
                                        <a:pt x="41" y="14"/>
                                      </a:cubicBezTo>
                                      <a:cubicBezTo>
                                        <a:pt x="39" y="11"/>
                                        <a:pt x="35" y="10"/>
                                        <a:pt x="30" y="10"/>
                                      </a:cubicBezTo>
                                      <a:cubicBezTo>
                                        <a:pt x="20" y="10"/>
                                        <a:pt x="15" y="15"/>
                                        <a:pt x="14" y="25"/>
                                      </a:cubicBezTo>
                                      <a:lnTo>
                                        <a:pt x="1" y="25"/>
                                      </a:lnTo>
                                      <a:cubicBezTo>
                                        <a:pt x="2" y="17"/>
                                        <a:pt x="5" y="11"/>
                                        <a:pt x="10" y="7"/>
                                      </a:cubicBezTo>
                                      <a:cubicBezTo>
                                        <a:pt x="16" y="3"/>
                                        <a:pt x="22" y="0"/>
                                        <a:pt x="30" y="0"/>
                                      </a:cubicBezTo>
                                      <a:cubicBezTo>
                                        <a:pt x="39" y="0"/>
                                        <a:pt x="45" y="3"/>
                                        <a:pt x="50" y="7"/>
                                      </a:cubicBezTo>
                                      <a:cubicBezTo>
                                        <a:pt x="56" y="12"/>
                                        <a:pt x="58" y="18"/>
                                        <a:pt x="58" y="25"/>
                                      </a:cubicBezTo>
                                      <a:cubicBezTo>
                                        <a:pt x="58" y="29"/>
                                        <a:pt x="57" y="33"/>
                                        <a:pt x="55" y="37"/>
                                      </a:cubicBezTo>
                                      <a:cubicBezTo>
                                        <a:pt x="52" y="41"/>
                                        <a:pt x="49" y="43"/>
                                        <a:pt x="45" y="45"/>
                                      </a:cubicBezTo>
                                      <a:close/>
                                      <a:moveTo>
                                        <a:pt x="93" y="98"/>
                                      </a:moveTo>
                                      <a:lnTo>
                                        <a:pt x="80" y="98"/>
                                      </a:lnTo>
                                      <a:lnTo>
                                        <a:pt x="80" y="85"/>
                                      </a:lnTo>
                                      <a:lnTo>
                                        <a:pt x="93" y="85"/>
                                      </a:lnTo>
                                      <a:lnTo>
                                        <a:pt x="93" y="98"/>
                                      </a:lnTo>
                                      <a:close/>
                                      <a:moveTo>
                                        <a:pt x="124" y="46"/>
                                      </a:moveTo>
                                      <a:cubicBezTo>
                                        <a:pt x="130" y="39"/>
                                        <a:pt x="137" y="36"/>
                                        <a:pt x="146" y="36"/>
                                      </a:cubicBezTo>
                                      <a:cubicBezTo>
                                        <a:pt x="153" y="36"/>
                                        <a:pt x="160" y="39"/>
                                        <a:pt x="166" y="45"/>
                                      </a:cubicBezTo>
                                      <a:cubicBezTo>
                                        <a:pt x="171" y="50"/>
                                        <a:pt x="174" y="58"/>
                                        <a:pt x="174" y="67"/>
                                      </a:cubicBezTo>
                                      <a:cubicBezTo>
                                        <a:pt x="174" y="76"/>
                                        <a:pt x="171" y="84"/>
                                        <a:pt x="166" y="90"/>
                                      </a:cubicBezTo>
                                      <a:cubicBezTo>
                                        <a:pt x="160" y="96"/>
                                        <a:pt x="153" y="100"/>
                                        <a:pt x="144" y="100"/>
                                      </a:cubicBezTo>
                                      <a:cubicBezTo>
                                        <a:pt x="134" y="100"/>
                                        <a:pt x="125" y="96"/>
                                        <a:pt x="120" y="88"/>
                                      </a:cubicBezTo>
                                      <a:cubicBezTo>
                                        <a:pt x="114" y="80"/>
                                        <a:pt x="111" y="68"/>
                                        <a:pt x="111" y="53"/>
                                      </a:cubicBezTo>
                                      <a:cubicBezTo>
                                        <a:pt x="111" y="18"/>
                                        <a:pt x="123" y="0"/>
                                        <a:pt x="145" y="0"/>
                                      </a:cubicBezTo>
                                      <a:cubicBezTo>
                                        <a:pt x="152" y="0"/>
                                        <a:pt x="158" y="2"/>
                                        <a:pt x="163" y="6"/>
                                      </a:cubicBezTo>
                                      <a:cubicBezTo>
                                        <a:pt x="168" y="10"/>
                                        <a:pt x="171" y="16"/>
                                        <a:pt x="173" y="24"/>
                                      </a:cubicBezTo>
                                      <a:lnTo>
                                        <a:pt x="160" y="24"/>
                                      </a:lnTo>
                                      <a:cubicBezTo>
                                        <a:pt x="159" y="15"/>
                                        <a:pt x="153" y="10"/>
                                        <a:pt x="144" y="10"/>
                                      </a:cubicBezTo>
                                      <a:cubicBezTo>
                                        <a:pt x="139" y="10"/>
                                        <a:pt x="134" y="13"/>
                                        <a:pt x="130" y="19"/>
                                      </a:cubicBezTo>
                                      <a:cubicBezTo>
                                        <a:pt x="126" y="26"/>
                                        <a:pt x="124" y="35"/>
                                        <a:pt x="124" y="46"/>
                                      </a:cubicBezTo>
                                      <a:close/>
                                      <a:moveTo>
                                        <a:pt x="123" y="56"/>
                                      </a:moveTo>
                                      <a:cubicBezTo>
                                        <a:pt x="124" y="67"/>
                                        <a:pt x="126" y="75"/>
                                        <a:pt x="129" y="81"/>
                                      </a:cubicBezTo>
                                      <a:cubicBezTo>
                                        <a:pt x="133" y="87"/>
                                        <a:pt x="138" y="90"/>
                                        <a:pt x="144" y="90"/>
                                      </a:cubicBezTo>
                                      <a:cubicBezTo>
                                        <a:pt x="149" y="90"/>
                                        <a:pt x="153" y="88"/>
                                        <a:pt x="156" y="84"/>
                                      </a:cubicBezTo>
                                      <a:cubicBezTo>
                                        <a:pt x="160" y="79"/>
                                        <a:pt x="161" y="74"/>
                                        <a:pt x="161" y="68"/>
                                      </a:cubicBezTo>
                                      <a:cubicBezTo>
                                        <a:pt x="161" y="61"/>
                                        <a:pt x="160" y="56"/>
                                        <a:pt x="156" y="52"/>
                                      </a:cubicBezTo>
                                      <a:cubicBezTo>
                                        <a:pt x="153" y="48"/>
                                        <a:pt x="149" y="45"/>
                                        <a:pt x="143" y="45"/>
                                      </a:cubicBezTo>
                                      <a:cubicBezTo>
                                        <a:pt x="137" y="45"/>
                                        <a:pt x="130" y="49"/>
                                        <a:pt x="123" y="56"/>
                                      </a:cubicBezTo>
                                      <a:close/>
                                      <a:moveTo>
                                        <a:pt x="123" y="56"/>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4051455" name="Line 61"/>
                              <wps:cNvCnPr>
                                <a:cxnSpLocks noChangeShapeType="1"/>
                              </wps:cNvCnPr>
                              <wps:spPr bwMode="auto">
                                <a:xfrm flipH="1">
                                  <a:off x="316230" y="977265"/>
                                  <a:ext cx="10160" cy="0"/>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28564687" name="Freeform 62"/>
                              <wps:cNvSpPr>
                                <a:spLocks noEditPoints="1"/>
                              </wps:cNvSpPr>
                              <wps:spPr bwMode="auto">
                                <a:xfrm>
                                  <a:off x="271780" y="964565"/>
                                  <a:ext cx="38100" cy="21590"/>
                                </a:xfrm>
                                <a:custGeom>
                                  <a:avLst/>
                                  <a:gdLst>
                                    <a:gd name="T0" fmla="*/ 45 w 174"/>
                                    <a:gd name="T1" fmla="*/ 45 h 100"/>
                                    <a:gd name="T2" fmla="*/ 58 w 174"/>
                                    <a:gd name="T3" fmla="*/ 54 h 100"/>
                                    <a:gd name="T4" fmla="*/ 63 w 174"/>
                                    <a:gd name="T5" fmla="*/ 70 h 100"/>
                                    <a:gd name="T6" fmla="*/ 54 w 174"/>
                                    <a:gd name="T7" fmla="*/ 91 h 100"/>
                                    <a:gd name="T8" fmla="*/ 31 w 174"/>
                                    <a:gd name="T9" fmla="*/ 100 h 100"/>
                                    <a:gd name="T10" fmla="*/ 9 w 174"/>
                                    <a:gd name="T11" fmla="*/ 92 h 100"/>
                                    <a:gd name="T12" fmla="*/ 0 w 174"/>
                                    <a:gd name="T13" fmla="*/ 73 h 100"/>
                                    <a:gd name="T14" fmla="*/ 13 w 174"/>
                                    <a:gd name="T15" fmla="*/ 73 h 100"/>
                                    <a:gd name="T16" fmla="*/ 17 w 174"/>
                                    <a:gd name="T17" fmla="*/ 85 h 100"/>
                                    <a:gd name="T18" fmla="*/ 31 w 174"/>
                                    <a:gd name="T19" fmla="*/ 90 h 100"/>
                                    <a:gd name="T20" fmla="*/ 45 w 174"/>
                                    <a:gd name="T21" fmla="*/ 85 h 100"/>
                                    <a:gd name="T22" fmla="*/ 50 w 174"/>
                                    <a:gd name="T23" fmla="*/ 70 h 100"/>
                                    <a:gd name="T24" fmla="*/ 45 w 174"/>
                                    <a:gd name="T25" fmla="*/ 56 h 100"/>
                                    <a:gd name="T26" fmla="*/ 29 w 174"/>
                                    <a:gd name="T27" fmla="*/ 51 h 100"/>
                                    <a:gd name="T28" fmla="*/ 24 w 174"/>
                                    <a:gd name="T29" fmla="*/ 51 h 100"/>
                                    <a:gd name="T30" fmla="*/ 24 w 174"/>
                                    <a:gd name="T31" fmla="*/ 42 h 100"/>
                                    <a:gd name="T32" fmla="*/ 27 w 174"/>
                                    <a:gd name="T33" fmla="*/ 42 h 100"/>
                                    <a:gd name="T34" fmla="*/ 45 w 174"/>
                                    <a:gd name="T35" fmla="*/ 25 h 100"/>
                                    <a:gd name="T36" fmla="*/ 41 w 174"/>
                                    <a:gd name="T37" fmla="*/ 14 h 100"/>
                                    <a:gd name="T38" fmla="*/ 30 w 174"/>
                                    <a:gd name="T39" fmla="*/ 10 h 100"/>
                                    <a:gd name="T40" fmla="*/ 14 w 174"/>
                                    <a:gd name="T41" fmla="*/ 25 h 100"/>
                                    <a:gd name="T42" fmla="*/ 1 w 174"/>
                                    <a:gd name="T43" fmla="*/ 25 h 100"/>
                                    <a:gd name="T44" fmla="*/ 10 w 174"/>
                                    <a:gd name="T45" fmla="*/ 7 h 100"/>
                                    <a:gd name="T46" fmla="*/ 30 w 174"/>
                                    <a:gd name="T47" fmla="*/ 0 h 100"/>
                                    <a:gd name="T48" fmla="*/ 50 w 174"/>
                                    <a:gd name="T49" fmla="*/ 7 h 100"/>
                                    <a:gd name="T50" fmla="*/ 58 w 174"/>
                                    <a:gd name="T51" fmla="*/ 25 h 100"/>
                                    <a:gd name="T52" fmla="*/ 55 w 174"/>
                                    <a:gd name="T53" fmla="*/ 37 h 100"/>
                                    <a:gd name="T54" fmla="*/ 45 w 174"/>
                                    <a:gd name="T55" fmla="*/ 45 h 100"/>
                                    <a:gd name="T56" fmla="*/ 93 w 174"/>
                                    <a:gd name="T57" fmla="*/ 98 h 100"/>
                                    <a:gd name="T58" fmla="*/ 80 w 174"/>
                                    <a:gd name="T59" fmla="*/ 98 h 100"/>
                                    <a:gd name="T60" fmla="*/ 80 w 174"/>
                                    <a:gd name="T61" fmla="*/ 85 h 100"/>
                                    <a:gd name="T62" fmla="*/ 93 w 174"/>
                                    <a:gd name="T63" fmla="*/ 85 h 100"/>
                                    <a:gd name="T64" fmla="*/ 93 w 174"/>
                                    <a:gd name="T65" fmla="*/ 98 h 100"/>
                                    <a:gd name="T66" fmla="*/ 154 w 174"/>
                                    <a:gd name="T67" fmla="*/ 48 h 100"/>
                                    <a:gd name="T68" fmla="*/ 174 w 174"/>
                                    <a:gd name="T69" fmla="*/ 73 h 100"/>
                                    <a:gd name="T70" fmla="*/ 165 w 174"/>
                                    <a:gd name="T71" fmla="*/ 92 h 100"/>
                                    <a:gd name="T72" fmla="*/ 142 w 174"/>
                                    <a:gd name="T73" fmla="*/ 100 h 100"/>
                                    <a:gd name="T74" fmla="*/ 119 w 174"/>
                                    <a:gd name="T75" fmla="*/ 92 h 100"/>
                                    <a:gd name="T76" fmla="*/ 111 w 174"/>
                                    <a:gd name="T77" fmla="*/ 73 h 100"/>
                                    <a:gd name="T78" fmla="*/ 131 w 174"/>
                                    <a:gd name="T79" fmla="*/ 48 h 100"/>
                                    <a:gd name="T80" fmla="*/ 115 w 174"/>
                                    <a:gd name="T81" fmla="*/ 24 h 100"/>
                                    <a:gd name="T82" fmla="*/ 122 w 174"/>
                                    <a:gd name="T83" fmla="*/ 7 h 100"/>
                                    <a:gd name="T84" fmla="*/ 142 w 174"/>
                                    <a:gd name="T85" fmla="*/ 0 h 100"/>
                                    <a:gd name="T86" fmla="*/ 163 w 174"/>
                                    <a:gd name="T87" fmla="*/ 7 h 100"/>
                                    <a:gd name="T88" fmla="*/ 170 w 174"/>
                                    <a:gd name="T89" fmla="*/ 24 h 100"/>
                                    <a:gd name="T90" fmla="*/ 154 w 174"/>
                                    <a:gd name="T91" fmla="*/ 48 h 100"/>
                                    <a:gd name="T92" fmla="*/ 142 w 174"/>
                                    <a:gd name="T93" fmla="*/ 43 h 100"/>
                                    <a:gd name="T94" fmla="*/ 158 w 174"/>
                                    <a:gd name="T95" fmla="*/ 24 h 100"/>
                                    <a:gd name="T96" fmla="*/ 154 w 174"/>
                                    <a:gd name="T97" fmla="*/ 14 h 100"/>
                                    <a:gd name="T98" fmla="*/ 142 w 174"/>
                                    <a:gd name="T99" fmla="*/ 10 h 100"/>
                                    <a:gd name="T100" fmla="*/ 131 w 174"/>
                                    <a:gd name="T101" fmla="*/ 14 h 100"/>
                                    <a:gd name="T102" fmla="*/ 127 w 174"/>
                                    <a:gd name="T103" fmla="*/ 24 h 100"/>
                                    <a:gd name="T104" fmla="*/ 142 w 174"/>
                                    <a:gd name="T105" fmla="*/ 43 h 100"/>
                                    <a:gd name="T106" fmla="*/ 161 w 174"/>
                                    <a:gd name="T107" fmla="*/ 73 h 100"/>
                                    <a:gd name="T108" fmla="*/ 157 w 174"/>
                                    <a:gd name="T109" fmla="*/ 62 h 100"/>
                                    <a:gd name="T110" fmla="*/ 142 w 174"/>
                                    <a:gd name="T111" fmla="*/ 53 h 100"/>
                                    <a:gd name="T112" fmla="*/ 128 w 174"/>
                                    <a:gd name="T113" fmla="*/ 62 h 100"/>
                                    <a:gd name="T114" fmla="*/ 123 w 174"/>
                                    <a:gd name="T115" fmla="*/ 73 h 100"/>
                                    <a:gd name="T116" fmla="*/ 129 w 174"/>
                                    <a:gd name="T117" fmla="*/ 85 h 100"/>
                                    <a:gd name="T118" fmla="*/ 142 w 174"/>
                                    <a:gd name="T119" fmla="*/ 90 h 100"/>
                                    <a:gd name="T120" fmla="*/ 156 w 174"/>
                                    <a:gd name="T121" fmla="*/ 85 h 100"/>
                                    <a:gd name="T122" fmla="*/ 161 w 174"/>
                                    <a:gd name="T123" fmla="*/ 73 h 100"/>
                                    <a:gd name="T124" fmla="*/ 161 w 174"/>
                                    <a:gd name="T125" fmla="*/ 73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4" h="100">
                                      <a:moveTo>
                                        <a:pt x="45" y="45"/>
                                      </a:moveTo>
                                      <a:cubicBezTo>
                                        <a:pt x="50" y="47"/>
                                        <a:pt x="55" y="50"/>
                                        <a:pt x="58" y="54"/>
                                      </a:cubicBezTo>
                                      <a:cubicBezTo>
                                        <a:pt x="61" y="59"/>
                                        <a:pt x="63" y="64"/>
                                        <a:pt x="63" y="70"/>
                                      </a:cubicBezTo>
                                      <a:cubicBezTo>
                                        <a:pt x="63" y="79"/>
                                        <a:pt x="60" y="86"/>
                                        <a:pt x="54" y="91"/>
                                      </a:cubicBezTo>
                                      <a:cubicBezTo>
                                        <a:pt x="48" y="97"/>
                                        <a:pt x="40" y="100"/>
                                        <a:pt x="31" y="100"/>
                                      </a:cubicBezTo>
                                      <a:cubicBezTo>
                                        <a:pt x="22" y="100"/>
                                        <a:pt x="15" y="97"/>
                                        <a:pt x="9" y="92"/>
                                      </a:cubicBezTo>
                                      <a:cubicBezTo>
                                        <a:pt x="3" y="87"/>
                                        <a:pt x="0" y="81"/>
                                        <a:pt x="0" y="73"/>
                                      </a:cubicBezTo>
                                      <a:lnTo>
                                        <a:pt x="13" y="73"/>
                                      </a:lnTo>
                                      <a:cubicBezTo>
                                        <a:pt x="13" y="77"/>
                                        <a:pt x="14" y="81"/>
                                        <a:pt x="17" y="85"/>
                                      </a:cubicBezTo>
                                      <a:cubicBezTo>
                                        <a:pt x="21" y="88"/>
                                        <a:pt x="25" y="90"/>
                                        <a:pt x="31" y="90"/>
                                      </a:cubicBezTo>
                                      <a:cubicBezTo>
                                        <a:pt x="37" y="90"/>
                                        <a:pt x="41" y="88"/>
                                        <a:pt x="45" y="85"/>
                                      </a:cubicBezTo>
                                      <a:cubicBezTo>
                                        <a:pt x="48" y="81"/>
                                        <a:pt x="50" y="76"/>
                                        <a:pt x="50" y="70"/>
                                      </a:cubicBezTo>
                                      <a:cubicBezTo>
                                        <a:pt x="50" y="64"/>
                                        <a:pt x="48" y="59"/>
                                        <a:pt x="45" y="56"/>
                                      </a:cubicBezTo>
                                      <a:cubicBezTo>
                                        <a:pt x="41" y="53"/>
                                        <a:pt x="36" y="51"/>
                                        <a:pt x="29" y="51"/>
                                      </a:cubicBezTo>
                                      <a:lnTo>
                                        <a:pt x="24" y="51"/>
                                      </a:lnTo>
                                      <a:lnTo>
                                        <a:pt x="24" y="42"/>
                                      </a:lnTo>
                                      <a:lnTo>
                                        <a:pt x="27" y="42"/>
                                      </a:lnTo>
                                      <a:cubicBezTo>
                                        <a:pt x="39" y="42"/>
                                        <a:pt x="45" y="36"/>
                                        <a:pt x="45" y="25"/>
                                      </a:cubicBezTo>
                                      <a:cubicBezTo>
                                        <a:pt x="45" y="20"/>
                                        <a:pt x="44" y="16"/>
                                        <a:pt x="41" y="14"/>
                                      </a:cubicBezTo>
                                      <a:cubicBezTo>
                                        <a:pt x="39" y="11"/>
                                        <a:pt x="35" y="10"/>
                                        <a:pt x="30" y="10"/>
                                      </a:cubicBezTo>
                                      <a:cubicBezTo>
                                        <a:pt x="20" y="10"/>
                                        <a:pt x="15" y="15"/>
                                        <a:pt x="14" y="25"/>
                                      </a:cubicBezTo>
                                      <a:lnTo>
                                        <a:pt x="1" y="25"/>
                                      </a:lnTo>
                                      <a:cubicBezTo>
                                        <a:pt x="2" y="17"/>
                                        <a:pt x="5" y="11"/>
                                        <a:pt x="10" y="7"/>
                                      </a:cubicBezTo>
                                      <a:cubicBezTo>
                                        <a:pt x="16" y="2"/>
                                        <a:pt x="22" y="0"/>
                                        <a:pt x="30" y="0"/>
                                      </a:cubicBezTo>
                                      <a:cubicBezTo>
                                        <a:pt x="39" y="0"/>
                                        <a:pt x="45" y="3"/>
                                        <a:pt x="50" y="7"/>
                                      </a:cubicBezTo>
                                      <a:cubicBezTo>
                                        <a:pt x="56" y="12"/>
                                        <a:pt x="58" y="18"/>
                                        <a:pt x="58" y="25"/>
                                      </a:cubicBezTo>
                                      <a:cubicBezTo>
                                        <a:pt x="58" y="29"/>
                                        <a:pt x="57" y="33"/>
                                        <a:pt x="55" y="37"/>
                                      </a:cubicBezTo>
                                      <a:cubicBezTo>
                                        <a:pt x="52" y="41"/>
                                        <a:pt x="49" y="43"/>
                                        <a:pt x="45" y="45"/>
                                      </a:cubicBezTo>
                                      <a:close/>
                                      <a:moveTo>
                                        <a:pt x="93" y="98"/>
                                      </a:moveTo>
                                      <a:lnTo>
                                        <a:pt x="80" y="98"/>
                                      </a:lnTo>
                                      <a:lnTo>
                                        <a:pt x="80" y="85"/>
                                      </a:lnTo>
                                      <a:lnTo>
                                        <a:pt x="93" y="85"/>
                                      </a:lnTo>
                                      <a:lnTo>
                                        <a:pt x="93" y="98"/>
                                      </a:lnTo>
                                      <a:close/>
                                      <a:moveTo>
                                        <a:pt x="154" y="48"/>
                                      </a:moveTo>
                                      <a:cubicBezTo>
                                        <a:pt x="167" y="54"/>
                                        <a:pt x="174" y="62"/>
                                        <a:pt x="174" y="73"/>
                                      </a:cubicBezTo>
                                      <a:cubicBezTo>
                                        <a:pt x="174" y="81"/>
                                        <a:pt x="171" y="87"/>
                                        <a:pt x="165" y="92"/>
                                      </a:cubicBezTo>
                                      <a:cubicBezTo>
                                        <a:pt x="160" y="97"/>
                                        <a:pt x="152" y="100"/>
                                        <a:pt x="142" y="100"/>
                                      </a:cubicBezTo>
                                      <a:cubicBezTo>
                                        <a:pt x="133" y="100"/>
                                        <a:pt x="125" y="97"/>
                                        <a:pt x="119" y="92"/>
                                      </a:cubicBezTo>
                                      <a:cubicBezTo>
                                        <a:pt x="114" y="87"/>
                                        <a:pt x="111" y="81"/>
                                        <a:pt x="111" y="73"/>
                                      </a:cubicBezTo>
                                      <a:cubicBezTo>
                                        <a:pt x="111" y="62"/>
                                        <a:pt x="117" y="54"/>
                                        <a:pt x="131" y="48"/>
                                      </a:cubicBezTo>
                                      <a:cubicBezTo>
                                        <a:pt x="120" y="41"/>
                                        <a:pt x="115" y="34"/>
                                        <a:pt x="115" y="24"/>
                                      </a:cubicBezTo>
                                      <a:cubicBezTo>
                                        <a:pt x="115" y="17"/>
                                        <a:pt x="117" y="11"/>
                                        <a:pt x="122" y="7"/>
                                      </a:cubicBezTo>
                                      <a:cubicBezTo>
                                        <a:pt x="127" y="3"/>
                                        <a:pt x="134" y="0"/>
                                        <a:pt x="142" y="0"/>
                                      </a:cubicBezTo>
                                      <a:cubicBezTo>
                                        <a:pt x="151" y="0"/>
                                        <a:pt x="157" y="3"/>
                                        <a:pt x="163" y="7"/>
                                      </a:cubicBezTo>
                                      <a:cubicBezTo>
                                        <a:pt x="168" y="11"/>
                                        <a:pt x="170" y="17"/>
                                        <a:pt x="170" y="24"/>
                                      </a:cubicBezTo>
                                      <a:cubicBezTo>
                                        <a:pt x="170" y="34"/>
                                        <a:pt x="165" y="41"/>
                                        <a:pt x="154" y="48"/>
                                      </a:cubicBezTo>
                                      <a:close/>
                                      <a:moveTo>
                                        <a:pt x="142" y="43"/>
                                      </a:moveTo>
                                      <a:cubicBezTo>
                                        <a:pt x="153" y="38"/>
                                        <a:pt x="158" y="32"/>
                                        <a:pt x="158" y="24"/>
                                      </a:cubicBezTo>
                                      <a:cubicBezTo>
                                        <a:pt x="158" y="20"/>
                                        <a:pt x="156" y="16"/>
                                        <a:pt x="154" y="14"/>
                                      </a:cubicBezTo>
                                      <a:cubicBezTo>
                                        <a:pt x="151" y="11"/>
                                        <a:pt x="147" y="10"/>
                                        <a:pt x="142" y="10"/>
                                      </a:cubicBezTo>
                                      <a:cubicBezTo>
                                        <a:pt x="138" y="10"/>
                                        <a:pt x="134" y="11"/>
                                        <a:pt x="131" y="14"/>
                                      </a:cubicBezTo>
                                      <a:cubicBezTo>
                                        <a:pt x="129" y="16"/>
                                        <a:pt x="127" y="20"/>
                                        <a:pt x="127" y="24"/>
                                      </a:cubicBezTo>
                                      <a:cubicBezTo>
                                        <a:pt x="127" y="32"/>
                                        <a:pt x="132" y="38"/>
                                        <a:pt x="142" y="43"/>
                                      </a:cubicBezTo>
                                      <a:close/>
                                      <a:moveTo>
                                        <a:pt x="161" y="73"/>
                                      </a:moveTo>
                                      <a:cubicBezTo>
                                        <a:pt x="161" y="68"/>
                                        <a:pt x="160" y="65"/>
                                        <a:pt x="157" y="62"/>
                                      </a:cubicBezTo>
                                      <a:cubicBezTo>
                                        <a:pt x="154" y="59"/>
                                        <a:pt x="149" y="56"/>
                                        <a:pt x="142" y="53"/>
                                      </a:cubicBezTo>
                                      <a:cubicBezTo>
                                        <a:pt x="136" y="56"/>
                                        <a:pt x="131" y="59"/>
                                        <a:pt x="128" y="62"/>
                                      </a:cubicBezTo>
                                      <a:cubicBezTo>
                                        <a:pt x="125" y="65"/>
                                        <a:pt x="123" y="68"/>
                                        <a:pt x="123" y="73"/>
                                      </a:cubicBezTo>
                                      <a:cubicBezTo>
                                        <a:pt x="123" y="78"/>
                                        <a:pt x="125" y="82"/>
                                        <a:pt x="129" y="85"/>
                                      </a:cubicBezTo>
                                      <a:cubicBezTo>
                                        <a:pt x="132" y="88"/>
                                        <a:pt x="137" y="90"/>
                                        <a:pt x="142" y="90"/>
                                      </a:cubicBezTo>
                                      <a:cubicBezTo>
                                        <a:pt x="148" y="90"/>
                                        <a:pt x="153" y="88"/>
                                        <a:pt x="156" y="85"/>
                                      </a:cubicBezTo>
                                      <a:cubicBezTo>
                                        <a:pt x="160" y="82"/>
                                        <a:pt x="161" y="78"/>
                                        <a:pt x="161" y="73"/>
                                      </a:cubicBezTo>
                                      <a:close/>
                                      <a:moveTo>
                                        <a:pt x="161" y="73"/>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4376015" name="Line 63"/>
                              <wps:cNvCnPr>
                                <a:cxnSpLocks noChangeShapeType="1"/>
                              </wps:cNvCnPr>
                              <wps:spPr bwMode="auto">
                                <a:xfrm flipH="1">
                                  <a:off x="316230" y="924560"/>
                                  <a:ext cx="10160" cy="0"/>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49430708" name="Freeform 64"/>
                              <wps:cNvSpPr>
                                <a:spLocks noEditPoints="1"/>
                              </wps:cNvSpPr>
                              <wps:spPr bwMode="auto">
                                <a:xfrm>
                                  <a:off x="295910" y="912495"/>
                                  <a:ext cx="13970" cy="20955"/>
                                </a:xfrm>
                                <a:custGeom>
                                  <a:avLst/>
                                  <a:gdLst>
                                    <a:gd name="T0" fmla="*/ 66 w 66"/>
                                    <a:gd name="T1" fmla="*/ 74 h 97"/>
                                    <a:gd name="T2" fmla="*/ 53 w 66"/>
                                    <a:gd name="T3" fmla="*/ 74 h 97"/>
                                    <a:gd name="T4" fmla="*/ 53 w 66"/>
                                    <a:gd name="T5" fmla="*/ 97 h 97"/>
                                    <a:gd name="T6" fmla="*/ 41 w 66"/>
                                    <a:gd name="T7" fmla="*/ 97 h 97"/>
                                    <a:gd name="T8" fmla="*/ 41 w 66"/>
                                    <a:gd name="T9" fmla="*/ 74 h 97"/>
                                    <a:gd name="T10" fmla="*/ 0 w 66"/>
                                    <a:gd name="T11" fmla="*/ 74 h 97"/>
                                    <a:gd name="T12" fmla="*/ 0 w 66"/>
                                    <a:gd name="T13" fmla="*/ 63 h 97"/>
                                    <a:gd name="T14" fmla="*/ 44 w 66"/>
                                    <a:gd name="T15" fmla="*/ 0 h 97"/>
                                    <a:gd name="T16" fmla="*/ 53 w 66"/>
                                    <a:gd name="T17" fmla="*/ 0 h 97"/>
                                    <a:gd name="T18" fmla="*/ 53 w 66"/>
                                    <a:gd name="T19" fmla="*/ 63 h 97"/>
                                    <a:gd name="T20" fmla="*/ 66 w 66"/>
                                    <a:gd name="T21" fmla="*/ 63 h 97"/>
                                    <a:gd name="T22" fmla="*/ 66 w 66"/>
                                    <a:gd name="T23" fmla="*/ 74 h 97"/>
                                    <a:gd name="T24" fmla="*/ 41 w 66"/>
                                    <a:gd name="T25" fmla="*/ 63 h 97"/>
                                    <a:gd name="T26" fmla="*/ 41 w 66"/>
                                    <a:gd name="T27" fmla="*/ 19 h 97"/>
                                    <a:gd name="T28" fmla="*/ 11 w 66"/>
                                    <a:gd name="T29" fmla="*/ 63 h 97"/>
                                    <a:gd name="T30" fmla="*/ 41 w 66"/>
                                    <a:gd name="T31" fmla="*/ 63 h 97"/>
                                    <a:gd name="T32" fmla="*/ 41 w 66"/>
                                    <a:gd name="T33" fmla="*/ 63 h 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6" h="97">
                                      <a:moveTo>
                                        <a:pt x="66" y="74"/>
                                      </a:moveTo>
                                      <a:lnTo>
                                        <a:pt x="53" y="74"/>
                                      </a:lnTo>
                                      <a:lnTo>
                                        <a:pt x="53" y="97"/>
                                      </a:lnTo>
                                      <a:lnTo>
                                        <a:pt x="41" y="97"/>
                                      </a:lnTo>
                                      <a:lnTo>
                                        <a:pt x="41" y="74"/>
                                      </a:lnTo>
                                      <a:lnTo>
                                        <a:pt x="0" y="74"/>
                                      </a:lnTo>
                                      <a:lnTo>
                                        <a:pt x="0" y="63"/>
                                      </a:lnTo>
                                      <a:lnTo>
                                        <a:pt x="44" y="0"/>
                                      </a:lnTo>
                                      <a:lnTo>
                                        <a:pt x="53" y="0"/>
                                      </a:lnTo>
                                      <a:lnTo>
                                        <a:pt x="53" y="63"/>
                                      </a:lnTo>
                                      <a:lnTo>
                                        <a:pt x="66" y="63"/>
                                      </a:lnTo>
                                      <a:lnTo>
                                        <a:pt x="66" y="74"/>
                                      </a:lnTo>
                                      <a:close/>
                                      <a:moveTo>
                                        <a:pt x="41" y="63"/>
                                      </a:moveTo>
                                      <a:lnTo>
                                        <a:pt x="41" y="19"/>
                                      </a:lnTo>
                                      <a:lnTo>
                                        <a:pt x="11" y="63"/>
                                      </a:lnTo>
                                      <a:lnTo>
                                        <a:pt x="41" y="63"/>
                                      </a:lnTo>
                                      <a:close/>
                                      <a:moveTo>
                                        <a:pt x="41" y="63"/>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9773645" name="Line 65"/>
                              <wps:cNvCnPr>
                                <a:cxnSpLocks noChangeShapeType="1"/>
                              </wps:cNvCnPr>
                              <wps:spPr bwMode="auto">
                                <a:xfrm flipH="1">
                                  <a:off x="316230" y="872490"/>
                                  <a:ext cx="10160" cy="0"/>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73712719" name="Freeform 66"/>
                              <wps:cNvSpPr>
                                <a:spLocks noEditPoints="1"/>
                              </wps:cNvSpPr>
                              <wps:spPr bwMode="auto">
                                <a:xfrm>
                                  <a:off x="271145" y="859790"/>
                                  <a:ext cx="38100" cy="21590"/>
                                </a:xfrm>
                                <a:custGeom>
                                  <a:avLst/>
                                  <a:gdLst>
                                    <a:gd name="T0" fmla="*/ 66 w 177"/>
                                    <a:gd name="T1" fmla="*/ 75 h 98"/>
                                    <a:gd name="T2" fmla="*/ 53 w 177"/>
                                    <a:gd name="T3" fmla="*/ 75 h 98"/>
                                    <a:gd name="T4" fmla="*/ 53 w 177"/>
                                    <a:gd name="T5" fmla="*/ 98 h 98"/>
                                    <a:gd name="T6" fmla="*/ 41 w 177"/>
                                    <a:gd name="T7" fmla="*/ 98 h 98"/>
                                    <a:gd name="T8" fmla="*/ 41 w 177"/>
                                    <a:gd name="T9" fmla="*/ 75 h 98"/>
                                    <a:gd name="T10" fmla="*/ 0 w 177"/>
                                    <a:gd name="T11" fmla="*/ 75 h 98"/>
                                    <a:gd name="T12" fmla="*/ 0 w 177"/>
                                    <a:gd name="T13" fmla="*/ 64 h 98"/>
                                    <a:gd name="T14" fmla="*/ 44 w 177"/>
                                    <a:gd name="T15" fmla="*/ 1 h 98"/>
                                    <a:gd name="T16" fmla="*/ 53 w 177"/>
                                    <a:gd name="T17" fmla="*/ 1 h 98"/>
                                    <a:gd name="T18" fmla="*/ 53 w 177"/>
                                    <a:gd name="T19" fmla="*/ 64 h 98"/>
                                    <a:gd name="T20" fmla="*/ 66 w 177"/>
                                    <a:gd name="T21" fmla="*/ 64 h 98"/>
                                    <a:gd name="T22" fmla="*/ 66 w 177"/>
                                    <a:gd name="T23" fmla="*/ 75 h 98"/>
                                    <a:gd name="T24" fmla="*/ 41 w 177"/>
                                    <a:gd name="T25" fmla="*/ 64 h 98"/>
                                    <a:gd name="T26" fmla="*/ 41 w 177"/>
                                    <a:gd name="T27" fmla="*/ 20 h 98"/>
                                    <a:gd name="T28" fmla="*/ 11 w 177"/>
                                    <a:gd name="T29" fmla="*/ 64 h 98"/>
                                    <a:gd name="T30" fmla="*/ 41 w 177"/>
                                    <a:gd name="T31" fmla="*/ 64 h 98"/>
                                    <a:gd name="T32" fmla="*/ 97 w 177"/>
                                    <a:gd name="T33" fmla="*/ 98 h 98"/>
                                    <a:gd name="T34" fmla="*/ 84 w 177"/>
                                    <a:gd name="T35" fmla="*/ 98 h 98"/>
                                    <a:gd name="T36" fmla="*/ 84 w 177"/>
                                    <a:gd name="T37" fmla="*/ 85 h 98"/>
                                    <a:gd name="T38" fmla="*/ 97 w 177"/>
                                    <a:gd name="T39" fmla="*/ 85 h 98"/>
                                    <a:gd name="T40" fmla="*/ 97 w 177"/>
                                    <a:gd name="T41" fmla="*/ 98 h 98"/>
                                    <a:gd name="T42" fmla="*/ 177 w 177"/>
                                    <a:gd name="T43" fmla="*/ 98 h 98"/>
                                    <a:gd name="T44" fmla="*/ 113 w 177"/>
                                    <a:gd name="T45" fmla="*/ 98 h 98"/>
                                    <a:gd name="T46" fmla="*/ 119 w 177"/>
                                    <a:gd name="T47" fmla="*/ 81 h 98"/>
                                    <a:gd name="T48" fmla="*/ 139 w 177"/>
                                    <a:gd name="T49" fmla="*/ 61 h 98"/>
                                    <a:gd name="T50" fmla="*/ 158 w 177"/>
                                    <a:gd name="T51" fmla="*/ 43 h 98"/>
                                    <a:gd name="T52" fmla="*/ 164 w 177"/>
                                    <a:gd name="T53" fmla="*/ 27 h 98"/>
                                    <a:gd name="T54" fmla="*/ 159 w 177"/>
                                    <a:gd name="T55" fmla="*/ 15 h 98"/>
                                    <a:gd name="T56" fmla="*/ 146 w 177"/>
                                    <a:gd name="T57" fmla="*/ 10 h 98"/>
                                    <a:gd name="T58" fmla="*/ 134 w 177"/>
                                    <a:gd name="T59" fmla="*/ 15 h 98"/>
                                    <a:gd name="T60" fmla="*/ 128 w 177"/>
                                    <a:gd name="T61" fmla="*/ 28 h 98"/>
                                    <a:gd name="T62" fmla="*/ 116 w 177"/>
                                    <a:gd name="T63" fmla="*/ 28 h 98"/>
                                    <a:gd name="T64" fmla="*/ 125 w 177"/>
                                    <a:gd name="T65" fmla="*/ 8 h 98"/>
                                    <a:gd name="T66" fmla="*/ 147 w 177"/>
                                    <a:gd name="T67" fmla="*/ 0 h 98"/>
                                    <a:gd name="T68" fmla="*/ 169 w 177"/>
                                    <a:gd name="T69" fmla="*/ 8 h 98"/>
                                    <a:gd name="T70" fmla="*/ 177 w 177"/>
                                    <a:gd name="T71" fmla="*/ 27 h 98"/>
                                    <a:gd name="T72" fmla="*/ 171 w 177"/>
                                    <a:gd name="T73" fmla="*/ 46 h 98"/>
                                    <a:gd name="T74" fmla="*/ 148 w 177"/>
                                    <a:gd name="T75" fmla="*/ 68 h 98"/>
                                    <a:gd name="T76" fmla="*/ 130 w 177"/>
                                    <a:gd name="T77" fmla="*/ 87 h 98"/>
                                    <a:gd name="T78" fmla="*/ 177 w 177"/>
                                    <a:gd name="T79" fmla="*/ 87 h 98"/>
                                    <a:gd name="T80" fmla="*/ 177 w 177"/>
                                    <a:gd name="T81" fmla="*/ 98 h 98"/>
                                    <a:gd name="T82" fmla="*/ 177 w 177"/>
                                    <a:gd name="T83" fmla="*/ 98 h 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77" h="98">
                                      <a:moveTo>
                                        <a:pt x="66" y="75"/>
                                      </a:moveTo>
                                      <a:lnTo>
                                        <a:pt x="53" y="75"/>
                                      </a:lnTo>
                                      <a:lnTo>
                                        <a:pt x="53" y="98"/>
                                      </a:lnTo>
                                      <a:lnTo>
                                        <a:pt x="41" y="98"/>
                                      </a:lnTo>
                                      <a:lnTo>
                                        <a:pt x="41" y="75"/>
                                      </a:lnTo>
                                      <a:lnTo>
                                        <a:pt x="0" y="75"/>
                                      </a:lnTo>
                                      <a:lnTo>
                                        <a:pt x="0" y="64"/>
                                      </a:lnTo>
                                      <a:lnTo>
                                        <a:pt x="44" y="1"/>
                                      </a:lnTo>
                                      <a:lnTo>
                                        <a:pt x="53" y="1"/>
                                      </a:lnTo>
                                      <a:lnTo>
                                        <a:pt x="53" y="64"/>
                                      </a:lnTo>
                                      <a:lnTo>
                                        <a:pt x="66" y="64"/>
                                      </a:lnTo>
                                      <a:lnTo>
                                        <a:pt x="66" y="75"/>
                                      </a:lnTo>
                                      <a:close/>
                                      <a:moveTo>
                                        <a:pt x="41" y="64"/>
                                      </a:moveTo>
                                      <a:lnTo>
                                        <a:pt x="41" y="20"/>
                                      </a:lnTo>
                                      <a:lnTo>
                                        <a:pt x="11" y="64"/>
                                      </a:lnTo>
                                      <a:lnTo>
                                        <a:pt x="41" y="64"/>
                                      </a:lnTo>
                                      <a:close/>
                                      <a:moveTo>
                                        <a:pt x="97" y="98"/>
                                      </a:moveTo>
                                      <a:lnTo>
                                        <a:pt x="84" y="98"/>
                                      </a:lnTo>
                                      <a:lnTo>
                                        <a:pt x="84" y="85"/>
                                      </a:lnTo>
                                      <a:lnTo>
                                        <a:pt x="97" y="85"/>
                                      </a:lnTo>
                                      <a:lnTo>
                                        <a:pt x="97" y="98"/>
                                      </a:lnTo>
                                      <a:close/>
                                      <a:moveTo>
                                        <a:pt x="177" y="98"/>
                                      </a:moveTo>
                                      <a:lnTo>
                                        <a:pt x="113" y="98"/>
                                      </a:lnTo>
                                      <a:cubicBezTo>
                                        <a:pt x="113" y="92"/>
                                        <a:pt x="115" y="87"/>
                                        <a:pt x="119" y="81"/>
                                      </a:cubicBezTo>
                                      <a:cubicBezTo>
                                        <a:pt x="122" y="76"/>
                                        <a:pt x="129" y="69"/>
                                        <a:pt x="139" y="61"/>
                                      </a:cubicBezTo>
                                      <a:cubicBezTo>
                                        <a:pt x="148" y="54"/>
                                        <a:pt x="155" y="48"/>
                                        <a:pt x="158" y="43"/>
                                      </a:cubicBezTo>
                                      <a:cubicBezTo>
                                        <a:pt x="162" y="38"/>
                                        <a:pt x="164" y="33"/>
                                        <a:pt x="164" y="27"/>
                                      </a:cubicBezTo>
                                      <a:cubicBezTo>
                                        <a:pt x="164" y="22"/>
                                        <a:pt x="162" y="18"/>
                                        <a:pt x="159" y="15"/>
                                      </a:cubicBezTo>
                                      <a:cubicBezTo>
                                        <a:pt x="156" y="11"/>
                                        <a:pt x="152" y="10"/>
                                        <a:pt x="146" y="10"/>
                                      </a:cubicBezTo>
                                      <a:cubicBezTo>
                                        <a:pt x="142" y="10"/>
                                        <a:pt x="137" y="11"/>
                                        <a:pt x="134" y="15"/>
                                      </a:cubicBezTo>
                                      <a:cubicBezTo>
                                        <a:pt x="131" y="18"/>
                                        <a:pt x="129" y="22"/>
                                        <a:pt x="128" y="28"/>
                                      </a:cubicBezTo>
                                      <a:lnTo>
                                        <a:pt x="116" y="28"/>
                                      </a:lnTo>
                                      <a:cubicBezTo>
                                        <a:pt x="116" y="20"/>
                                        <a:pt x="119" y="13"/>
                                        <a:pt x="125" y="8"/>
                                      </a:cubicBezTo>
                                      <a:cubicBezTo>
                                        <a:pt x="130" y="3"/>
                                        <a:pt x="138" y="0"/>
                                        <a:pt x="147" y="0"/>
                                      </a:cubicBezTo>
                                      <a:cubicBezTo>
                                        <a:pt x="156" y="0"/>
                                        <a:pt x="164" y="3"/>
                                        <a:pt x="169" y="8"/>
                                      </a:cubicBezTo>
                                      <a:cubicBezTo>
                                        <a:pt x="174" y="13"/>
                                        <a:pt x="177" y="20"/>
                                        <a:pt x="177" y="27"/>
                                      </a:cubicBezTo>
                                      <a:cubicBezTo>
                                        <a:pt x="177" y="34"/>
                                        <a:pt x="175" y="41"/>
                                        <a:pt x="171" y="46"/>
                                      </a:cubicBezTo>
                                      <a:cubicBezTo>
                                        <a:pt x="167" y="51"/>
                                        <a:pt x="159" y="59"/>
                                        <a:pt x="148" y="68"/>
                                      </a:cubicBezTo>
                                      <a:cubicBezTo>
                                        <a:pt x="136" y="78"/>
                                        <a:pt x="131" y="84"/>
                                        <a:pt x="130" y="87"/>
                                      </a:cubicBezTo>
                                      <a:lnTo>
                                        <a:pt x="177" y="87"/>
                                      </a:lnTo>
                                      <a:lnTo>
                                        <a:pt x="177" y="98"/>
                                      </a:lnTo>
                                      <a:close/>
                                      <a:moveTo>
                                        <a:pt x="177" y="98"/>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340453" name="Line 67"/>
                              <wps:cNvCnPr>
                                <a:cxnSpLocks noChangeShapeType="1"/>
                              </wps:cNvCnPr>
                              <wps:spPr bwMode="auto">
                                <a:xfrm flipH="1">
                                  <a:off x="316230" y="817880"/>
                                  <a:ext cx="10160" cy="0"/>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08932662" name="Freeform 68"/>
                              <wps:cNvSpPr>
                                <a:spLocks noEditPoints="1"/>
                              </wps:cNvSpPr>
                              <wps:spPr bwMode="auto">
                                <a:xfrm>
                                  <a:off x="271145" y="805180"/>
                                  <a:ext cx="38100" cy="20955"/>
                                </a:xfrm>
                                <a:custGeom>
                                  <a:avLst/>
                                  <a:gdLst>
                                    <a:gd name="T0" fmla="*/ 66 w 177"/>
                                    <a:gd name="T1" fmla="*/ 74 h 97"/>
                                    <a:gd name="T2" fmla="*/ 53 w 177"/>
                                    <a:gd name="T3" fmla="*/ 74 h 97"/>
                                    <a:gd name="T4" fmla="*/ 53 w 177"/>
                                    <a:gd name="T5" fmla="*/ 97 h 97"/>
                                    <a:gd name="T6" fmla="*/ 41 w 177"/>
                                    <a:gd name="T7" fmla="*/ 97 h 97"/>
                                    <a:gd name="T8" fmla="*/ 41 w 177"/>
                                    <a:gd name="T9" fmla="*/ 74 h 97"/>
                                    <a:gd name="T10" fmla="*/ 0 w 177"/>
                                    <a:gd name="T11" fmla="*/ 74 h 97"/>
                                    <a:gd name="T12" fmla="*/ 0 w 177"/>
                                    <a:gd name="T13" fmla="*/ 63 h 97"/>
                                    <a:gd name="T14" fmla="*/ 44 w 177"/>
                                    <a:gd name="T15" fmla="*/ 0 h 97"/>
                                    <a:gd name="T16" fmla="*/ 53 w 177"/>
                                    <a:gd name="T17" fmla="*/ 0 h 97"/>
                                    <a:gd name="T18" fmla="*/ 53 w 177"/>
                                    <a:gd name="T19" fmla="*/ 63 h 97"/>
                                    <a:gd name="T20" fmla="*/ 66 w 177"/>
                                    <a:gd name="T21" fmla="*/ 63 h 97"/>
                                    <a:gd name="T22" fmla="*/ 66 w 177"/>
                                    <a:gd name="T23" fmla="*/ 74 h 97"/>
                                    <a:gd name="T24" fmla="*/ 41 w 177"/>
                                    <a:gd name="T25" fmla="*/ 63 h 97"/>
                                    <a:gd name="T26" fmla="*/ 41 w 177"/>
                                    <a:gd name="T27" fmla="*/ 19 h 97"/>
                                    <a:gd name="T28" fmla="*/ 11 w 177"/>
                                    <a:gd name="T29" fmla="*/ 63 h 97"/>
                                    <a:gd name="T30" fmla="*/ 41 w 177"/>
                                    <a:gd name="T31" fmla="*/ 63 h 97"/>
                                    <a:gd name="T32" fmla="*/ 97 w 177"/>
                                    <a:gd name="T33" fmla="*/ 97 h 97"/>
                                    <a:gd name="T34" fmla="*/ 84 w 177"/>
                                    <a:gd name="T35" fmla="*/ 97 h 97"/>
                                    <a:gd name="T36" fmla="*/ 84 w 177"/>
                                    <a:gd name="T37" fmla="*/ 84 h 97"/>
                                    <a:gd name="T38" fmla="*/ 97 w 177"/>
                                    <a:gd name="T39" fmla="*/ 84 h 97"/>
                                    <a:gd name="T40" fmla="*/ 97 w 177"/>
                                    <a:gd name="T41" fmla="*/ 97 h 97"/>
                                    <a:gd name="T42" fmla="*/ 177 w 177"/>
                                    <a:gd name="T43" fmla="*/ 74 h 97"/>
                                    <a:gd name="T44" fmla="*/ 165 w 177"/>
                                    <a:gd name="T45" fmla="*/ 74 h 97"/>
                                    <a:gd name="T46" fmla="*/ 165 w 177"/>
                                    <a:gd name="T47" fmla="*/ 97 h 97"/>
                                    <a:gd name="T48" fmla="*/ 152 w 177"/>
                                    <a:gd name="T49" fmla="*/ 97 h 97"/>
                                    <a:gd name="T50" fmla="*/ 152 w 177"/>
                                    <a:gd name="T51" fmla="*/ 74 h 97"/>
                                    <a:gd name="T52" fmla="*/ 111 w 177"/>
                                    <a:gd name="T53" fmla="*/ 74 h 97"/>
                                    <a:gd name="T54" fmla="*/ 111 w 177"/>
                                    <a:gd name="T55" fmla="*/ 63 h 97"/>
                                    <a:gd name="T56" fmla="*/ 155 w 177"/>
                                    <a:gd name="T57" fmla="*/ 0 h 97"/>
                                    <a:gd name="T58" fmla="*/ 165 w 177"/>
                                    <a:gd name="T59" fmla="*/ 0 h 97"/>
                                    <a:gd name="T60" fmla="*/ 165 w 177"/>
                                    <a:gd name="T61" fmla="*/ 63 h 97"/>
                                    <a:gd name="T62" fmla="*/ 177 w 177"/>
                                    <a:gd name="T63" fmla="*/ 63 h 97"/>
                                    <a:gd name="T64" fmla="*/ 177 w 177"/>
                                    <a:gd name="T65" fmla="*/ 74 h 97"/>
                                    <a:gd name="T66" fmla="*/ 152 w 177"/>
                                    <a:gd name="T67" fmla="*/ 63 h 97"/>
                                    <a:gd name="T68" fmla="*/ 152 w 177"/>
                                    <a:gd name="T69" fmla="*/ 19 h 97"/>
                                    <a:gd name="T70" fmla="*/ 123 w 177"/>
                                    <a:gd name="T71" fmla="*/ 63 h 97"/>
                                    <a:gd name="T72" fmla="*/ 152 w 177"/>
                                    <a:gd name="T73" fmla="*/ 63 h 97"/>
                                    <a:gd name="T74" fmla="*/ 152 w 177"/>
                                    <a:gd name="T75" fmla="*/ 63 h 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77" h="97">
                                      <a:moveTo>
                                        <a:pt x="66" y="74"/>
                                      </a:moveTo>
                                      <a:lnTo>
                                        <a:pt x="53" y="74"/>
                                      </a:lnTo>
                                      <a:lnTo>
                                        <a:pt x="53" y="97"/>
                                      </a:lnTo>
                                      <a:lnTo>
                                        <a:pt x="41" y="97"/>
                                      </a:lnTo>
                                      <a:lnTo>
                                        <a:pt x="41" y="74"/>
                                      </a:lnTo>
                                      <a:lnTo>
                                        <a:pt x="0" y="74"/>
                                      </a:lnTo>
                                      <a:lnTo>
                                        <a:pt x="0" y="63"/>
                                      </a:lnTo>
                                      <a:lnTo>
                                        <a:pt x="44" y="0"/>
                                      </a:lnTo>
                                      <a:lnTo>
                                        <a:pt x="53" y="0"/>
                                      </a:lnTo>
                                      <a:lnTo>
                                        <a:pt x="53" y="63"/>
                                      </a:lnTo>
                                      <a:lnTo>
                                        <a:pt x="66" y="63"/>
                                      </a:lnTo>
                                      <a:lnTo>
                                        <a:pt x="66" y="74"/>
                                      </a:lnTo>
                                      <a:close/>
                                      <a:moveTo>
                                        <a:pt x="41" y="63"/>
                                      </a:moveTo>
                                      <a:lnTo>
                                        <a:pt x="41" y="19"/>
                                      </a:lnTo>
                                      <a:lnTo>
                                        <a:pt x="11" y="63"/>
                                      </a:lnTo>
                                      <a:lnTo>
                                        <a:pt x="41" y="63"/>
                                      </a:lnTo>
                                      <a:close/>
                                      <a:moveTo>
                                        <a:pt x="97" y="97"/>
                                      </a:moveTo>
                                      <a:lnTo>
                                        <a:pt x="84" y="97"/>
                                      </a:lnTo>
                                      <a:lnTo>
                                        <a:pt x="84" y="84"/>
                                      </a:lnTo>
                                      <a:lnTo>
                                        <a:pt x="97" y="84"/>
                                      </a:lnTo>
                                      <a:lnTo>
                                        <a:pt x="97" y="97"/>
                                      </a:lnTo>
                                      <a:close/>
                                      <a:moveTo>
                                        <a:pt x="177" y="74"/>
                                      </a:moveTo>
                                      <a:lnTo>
                                        <a:pt x="165" y="74"/>
                                      </a:lnTo>
                                      <a:lnTo>
                                        <a:pt x="165" y="97"/>
                                      </a:lnTo>
                                      <a:lnTo>
                                        <a:pt x="152" y="97"/>
                                      </a:lnTo>
                                      <a:lnTo>
                                        <a:pt x="152" y="74"/>
                                      </a:lnTo>
                                      <a:lnTo>
                                        <a:pt x="111" y="74"/>
                                      </a:lnTo>
                                      <a:lnTo>
                                        <a:pt x="111" y="63"/>
                                      </a:lnTo>
                                      <a:lnTo>
                                        <a:pt x="155" y="0"/>
                                      </a:lnTo>
                                      <a:lnTo>
                                        <a:pt x="165" y="0"/>
                                      </a:lnTo>
                                      <a:lnTo>
                                        <a:pt x="165" y="63"/>
                                      </a:lnTo>
                                      <a:lnTo>
                                        <a:pt x="177" y="63"/>
                                      </a:lnTo>
                                      <a:lnTo>
                                        <a:pt x="177" y="74"/>
                                      </a:lnTo>
                                      <a:close/>
                                      <a:moveTo>
                                        <a:pt x="152" y="63"/>
                                      </a:moveTo>
                                      <a:lnTo>
                                        <a:pt x="152" y="19"/>
                                      </a:lnTo>
                                      <a:lnTo>
                                        <a:pt x="123" y="63"/>
                                      </a:lnTo>
                                      <a:lnTo>
                                        <a:pt x="152" y="63"/>
                                      </a:lnTo>
                                      <a:close/>
                                      <a:moveTo>
                                        <a:pt x="152" y="63"/>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817663" name="Line 69"/>
                              <wps:cNvCnPr>
                                <a:cxnSpLocks noChangeShapeType="1"/>
                              </wps:cNvCnPr>
                              <wps:spPr bwMode="auto">
                                <a:xfrm flipH="1">
                                  <a:off x="316230" y="765175"/>
                                  <a:ext cx="10160" cy="0"/>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659435" name="Freeform 70"/>
                              <wps:cNvSpPr>
                                <a:spLocks noEditPoints="1"/>
                              </wps:cNvSpPr>
                              <wps:spPr bwMode="auto">
                                <a:xfrm>
                                  <a:off x="271145" y="752475"/>
                                  <a:ext cx="38735" cy="22225"/>
                                </a:xfrm>
                                <a:custGeom>
                                  <a:avLst/>
                                  <a:gdLst>
                                    <a:gd name="T0" fmla="*/ 66 w 178"/>
                                    <a:gd name="T1" fmla="*/ 75 h 100"/>
                                    <a:gd name="T2" fmla="*/ 53 w 178"/>
                                    <a:gd name="T3" fmla="*/ 75 h 100"/>
                                    <a:gd name="T4" fmla="*/ 53 w 178"/>
                                    <a:gd name="T5" fmla="*/ 98 h 100"/>
                                    <a:gd name="T6" fmla="*/ 41 w 178"/>
                                    <a:gd name="T7" fmla="*/ 98 h 100"/>
                                    <a:gd name="T8" fmla="*/ 41 w 178"/>
                                    <a:gd name="T9" fmla="*/ 75 h 100"/>
                                    <a:gd name="T10" fmla="*/ 0 w 178"/>
                                    <a:gd name="T11" fmla="*/ 75 h 100"/>
                                    <a:gd name="T12" fmla="*/ 0 w 178"/>
                                    <a:gd name="T13" fmla="*/ 64 h 100"/>
                                    <a:gd name="T14" fmla="*/ 44 w 178"/>
                                    <a:gd name="T15" fmla="*/ 1 h 100"/>
                                    <a:gd name="T16" fmla="*/ 53 w 178"/>
                                    <a:gd name="T17" fmla="*/ 1 h 100"/>
                                    <a:gd name="T18" fmla="*/ 53 w 178"/>
                                    <a:gd name="T19" fmla="*/ 64 h 100"/>
                                    <a:gd name="T20" fmla="*/ 66 w 178"/>
                                    <a:gd name="T21" fmla="*/ 64 h 100"/>
                                    <a:gd name="T22" fmla="*/ 66 w 178"/>
                                    <a:gd name="T23" fmla="*/ 75 h 100"/>
                                    <a:gd name="T24" fmla="*/ 41 w 178"/>
                                    <a:gd name="T25" fmla="*/ 64 h 100"/>
                                    <a:gd name="T26" fmla="*/ 41 w 178"/>
                                    <a:gd name="T27" fmla="*/ 20 h 100"/>
                                    <a:gd name="T28" fmla="*/ 11 w 178"/>
                                    <a:gd name="T29" fmla="*/ 64 h 100"/>
                                    <a:gd name="T30" fmla="*/ 41 w 178"/>
                                    <a:gd name="T31" fmla="*/ 64 h 100"/>
                                    <a:gd name="T32" fmla="*/ 97 w 178"/>
                                    <a:gd name="T33" fmla="*/ 98 h 100"/>
                                    <a:gd name="T34" fmla="*/ 84 w 178"/>
                                    <a:gd name="T35" fmla="*/ 98 h 100"/>
                                    <a:gd name="T36" fmla="*/ 84 w 178"/>
                                    <a:gd name="T37" fmla="*/ 85 h 100"/>
                                    <a:gd name="T38" fmla="*/ 97 w 178"/>
                                    <a:gd name="T39" fmla="*/ 85 h 100"/>
                                    <a:gd name="T40" fmla="*/ 97 w 178"/>
                                    <a:gd name="T41" fmla="*/ 98 h 100"/>
                                    <a:gd name="T42" fmla="*/ 128 w 178"/>
                                    <a:gd name="T43" fmla="*/ 46 h 100"/>
                                    <a:gd name="T44" fmla="*/ 150 w 178"/>
                                    <a:gd name="T45" fmla="*/ 36 h 100"/>
                                    <a:gd name="T46" fmla="*/ 170 w 178"/>
                                    <a:gd name="T47" fmla="*/ 44 h 100"/>
                                    <a:gd name="T48" fmla="*/ 178 w 178"/>
                                    <a:gd name="T49" fmla="*/ 67 h 100"/>
                                    <a:gd name="T50" fmla="*/ 170 w 178"/>
                                    <a:gd name="T51" fmla="*/ 90 h 100"/>
                                    <a:gd name="T52" fmla="*/ 148 w 178"/>
                                    <a:gd name="T53" fmla="*/ 100 h 100"/>
                                    <a:gd name="T54" fmla="*/ 124 w 178"/>
                                    <a:gd name="T55" fmla="*/ 88 h 100"/>
                                    <a:gd name="T56" fmla="*/ 115 w 178"/>
                                    <a:gd name="T57" fmla="*/ 53 h 100"/>
                                    <a:gd name="T58" fmla="*/ 149 w 178"/>
                                    <a:gd name="T59" fmla="*/ 0 h 100"/>
                                    <a:gd name="T60" fmla="*/ 167 w 178"/>
                                    <a:gd name="T61" fmla="*/ 6 h 100"/>
                                    <a:gd name="T62" fmla="*/ 177 w 178"/>
                                    <a:gd name="T63" fmla="*/ 24 h 100"/>
                                    <a:gd name="T64" fmla="*/ 164 w 178"/>
                                    <a:gd name="T65" fmla="*/ 24 h 100"/>
                                    <a:gd name="T66" fmla="*/ 148 w 178"/>
                                    <a:gd name="T67" fmla="*/ 10 h 100"/>
                                    <a:gd name="T68" fmla="*/ 134 w 178"/>
                                    <a:gd name="T69" fmla="*/ 19 h 100"/>
                                    <a:gd name="T70" fmla="*/ 128 w 178"/>
                                    <a:gd name="T71" fmla="*/ 46 h 100"/>
                                    <a:gd name="T72" fmla="*/ 127 w 178"/>
                                    <a:gd name="T73" fmla="*/ 56 h 100"/>
                                    <a:gd name="T74" fmla="*/ 133 w 178"/>
                                    <a:gd name="T75" fmla="*/ 81 h 100"/>
                                    <a:gd name="T76" fmla="*/ 148 w 178"/>
                                    <a:gd name="T77" fmla="*/ 90 h 100"/>
                                    <a:gd name="T78" fmla="*/ 160 w 178"/>
                                    <a:gd name="T79" fmla="*/ 84 h 100"/>
                                    <a:gd name="T80" fmla="*/ 165 w 178"/>
                                    <a:gd name="T81" fmla="*/ 68 h 100"/>
                                    <a:gd name="T82" fmla="*/ 160 w 178"/>
                                    <a:gd name="T83" fmla="*/ 52 h 100"/>
                                    <a:gd name="T84" fmla="*/ 147 w 178"/>
                                    <a:gd name="T85" fmla="*/ 45 h 100"/>
                                    <a:gd name="T86" fmla="*/ 127 w 178"/>
                                    <a:gd name="T87" fmla="*/ 56 h 100"/>
                                    <a:gd name="T88" fmla="*/ 127 w 178"/>
                                    <a:gd name="T89" fmla="*/ 56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178" h="100">
                                      <a:moveTo>
                                        <a:pt x="66" y="75"/>
                                      </a:moveTo>
                                      <a:lnTo>
                                        <a:pt x="53" y="75"/>
                                      </a:lnTo>
                                      <a:lnTo>
                                        <a:pt x="53" y="98"/>
                                      </a:lnTo>
                                      <a:lnTo>
                                        <a:pt x="41" y="98"/>
                                      </a:lnTo>
                                      <a:lnTo>
                                        <a:pt x="41" y="75"/>
                                      </a:lnTo>
                                      <a:lnTo>
                                        <a:pt x="0" y="75"/>
                                      </a:lnTo>
                                      <a:lnTo>
                                        <a:pt x="0" y="64"/>
                                      </a:lnTo>
                                      <a:lnTo>
                                        <a:pt x="44" y="1"/>
                                      </a:lnTo>
                                      <a:lnTo>
                                        <a:pt x="53" y="1"/>
                                      </a:lnTo>
                                      <a:lnTo>
                                        <a:pt x="53" y="64"/>
                                      </a:lnTo>
                                      <a:lnTo>
                                        <a:pt x="66" y="64"/>
                                      </a:lnTo>
                                      <a:lnTo>
                                        <a:pt x="66" y="75"/>
                                      </a:lnTo>
                                      <a:close/>
                                      <a:moveTo>
                                        <a:pt x="41" y="64"/>
                                      </a:moveTo>
                                      <a:lnTo>
                                        <a:pt x="41" y="20"/>
                                      </a:lnTo>
                                      <a:lnTo>
                                        <a:pt x="11" y="64"/>
                                      </a:lnTo>
                                      <a:lnTo>
                                        <a:pt x="41" y="64"/>
                                      </a:lnTo>
                                      <a:close/>
                                      <a:moveTo>
                                        <a:pt x="97" y="98"/>
                                      </a:moveTo>
                                      <a:lnTo>
                                        <a:pt x="84" y="98"/>
                                      </a:lnTo>
                                      <a:lnTo>
                                        <a:pt x="84" y="85"/>
                                      </a:lnTo>
                                      <a:lnTo>
                                        <a:pt x="97" y="85"/>
                                      </a:lnTo>
                                      <a:lnTo>
                                        <a:pt x="97" y="98"/>
                                      </a:lnTo>
                                      <a:close/>
                                      <a:moveTo>
                                        <a:pt x="128" y="46"/>
                                      </a:moveTo>
                                      <a:cubicBezTo>
                                        <a:pt x="134" y="39"/>
                                        <a:pt x="141" y="36"/>
                                        <a:pt x="150" y="36"/>
                                      </a:cubicBezTo>
                                      <a:cubicBezTo>
                                        <a:pt x="157" y="36"/>
                                        <a:pt x="164" y="39"/>
                                        <a:pt x="170" y="44"/>
                                      </a:cubicBezTo>
                                      <a:cubicBezTo>
                                        <a:pt x="175" y="50"/>
                                        <a:pt x="178" y="58"/>
                                        <a:pt x="178" y="67"/>
                                      </a:cubicBezTo>
                                      <a:cubicBezTo>
                                        <a:pt x="178" y="76"/>
                                        <a:pt x="175" y="84"/>
                                        <a:pt x="170" y="90"/>
                                      </a:cubicBezTo>
                                      <a:cubicBezTo>
                                        <a:pt x="164" y="96"/>
                                        <a:pt x="157" y="100"/>
                                        <a:pt x="148" y="100"/>
                                      </a:cubicBezTo>
                                      <a:cubicBezTo>
                                        <a:pt x="138" y="100"/>
                                        <a:pt x="129" y="96"/>
                                        <a:pt x="124" y="88"/>
                                      </a:cubicBezTo>
                                      <a:cubicBezTo>
                                        <a:pt x="118" y="80"/>
                                        <a:pt x="115" y="68"/>
                                        <a:pt x="115" y="53"/>
                                      </a:cubicBezTo>
                                      <a:cubicBezTo>
                                        <a:pt x="115" y="18"/>
                                        <a:pt x="127" y="0"/>
                                        <a:pt x="149" y="0"/>
                                      </a:cubicBezTo>
                                      <a:cubicBezTo>
                                        <a:pt x="156" y="0"/>
                                        <a:pt x="162" y="2"/>
                                        <a:pt x="167" y="6"/>
                                      </a:cubicBezTo>
                                      <a:cubicBezTo>
                                        <a:pt x="172" y="10"/>
                                        <a:pt x="175" y="16"/>
                                        <a:pt x="177" y="24"/>
                                      </a:cubicBezTo>
                                      <a:lnTo>
                                        <a:pt x="164" y="24"/>
                                      </a:lnTo>
                                      <a:cubicBezTo>
                                        <a:pt x="163" y="15"/>
                                        <a:pt x="157" y="10"/>
                                        <a:pt x="148" y="10"/>
                                      </a:cubicBezTo>
                                      <a:cubicBezTo>
                                        <a:pt x="143" y="10"/>
                                        <a:pt x="138" y="13"/>
                                        <a:pt x="134" y="19"/>
                                      </a:cubicBezTo>
                                      <a:cubicBezTo>
                                        <a:pt x="130" y="26"/>
                                        <a:pt x="128" y="35"/>
                                        <a:pt x="128" y="46"/>
                                      </a:cubicBezTo>
                                      <a:close/>
                                      <a:moveTo>
                                        <a:pt x="127" y="56"/>
                                      </a:moveTo>
                                      <a:cubicBezTo>
                                        <a:pt x="128" y="67"/>
                                        <a:pt x="130" y="75"/>
                                        <a:pt x="133" y="81"/>
                                      </a:cubicBezTo>
                                      <a:cubicBezTo>
                                        <a:pt x="137" y="87"/>
                                        <a:pt x="142" y="90"/>
                                        <a:pt x="148" y="90"/>
                                      </a:cubicBezTo>
                                      <a:cubicBezTo>
                                        <a:pt x="153" y="90"/>
                                        <a:pt x="157" y="88"/>
                                        <a:pt x="160" y="84"/>
                                      </a:cubicBezTo>
                                      <a:cubicBezTo>
                                        <a:pt x="164" y="79"/>
                                        <a:pt x="165" y="74"/>
                                        <a:pt x="165" y="68"/>
                                      </a:cubicBezTo>
                                      <a:cubicBezTo>
                                        <a:pt x="165" y="61"/>
                                        <a:pt x="164" y="56"/>
                                        <a:pt x="160" y="52"/>
                                      </a:cubicBezTo>
                                      <a:cubicBezTo>
                                        <a:pt x="157" y="48"/>
                                        <a:pt x="153" y="45"/>
                                        <a:pt x="147" y="45"/>
                                      </a:cubicBezTo>
                                      <a:cubicBezTo>
                                        <a:pt x="141" y="45"/>
                                        <a:pt x="134" y="49"/>
                                        <a:pt x="127" y="56"/>
                                      </a:cubicBezTo>
                                      <a:close/>
                                      <a:moveTo>
                                        <a:pt x="127" y="56"/>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3307187" name="Line 71"/>
                              <wps:cNvCnPr>
                                <a:cxnSpLocks noChangeShapeType="1"/>
                              </wps:cNvCnPr>
                              <wps:spPr bwMode="auto">
                                <a:xfrm flipH="1">
                                  <a:off x="316230" y="713105"/>
                                  <a:ext cx="10160" cy="0"/>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72002333" name="Freeform 72"/>
                              <wps:cNvSpPr>
                                <a:spLocks noEditPoints="1"/>
                              </wps:cNvSpPr>
                              <wps:spPr bwMode="auto">
                                <a:xfrm>
                                  <a:off x="271145" y="700405"/>
                                  <a:ext cx="38735" cy="21590"/>
                                </a:xfrm>
                                <a:custGeom>
                                  <a:avLst/>
                                  <a:gdLst>
                                    <a:gd name="T0" fmla="*/ 66 w 178"/>
                                    <a:gd name="T1" fmla="*/ 75 h 100"/>
                                    <a:gd name="T2" fmla="*/ 53 w 178"/>
                                    <a:gd name="T3" fmla="*/ 75 h 100"/>
                                    <a:gd name="T4" fmla="*/ 53 w 178"/>
                                    <a:gd name="T5" fmla="*/ 98 h 100"/>
                                    <a:gd name="T6" fmla="*/ 41 w 178"/>
                                    <a:gd name="T7" fmla="*/ 98 h 100"/>
                                    <a:gd name="T8" fmla="*/ 41 w 178"/>
                                    <a:gd name="T9" fmla="*/ 75 h 100"/>
                                    <a:gd name="T10" fmla="*/ 0 w 178"/>
                                    <a:gd name="T11" fmla="*/ 75 h 100"/>
                                    <a:gd name="T12" fmla="*/ 0 w 178"/>
                                    <a:gd name="T13" fmla="*/ 64 h 100"/>
                                    <a:gd name="T14" fmla="*/ 44 w 178"/>
                                    <a:gd name="T15" fmla="*/ 1 h 100"/>
                                    <a:gd name="T16" fmla="*/ 53 w 178"/>
                                    <a:gd name="T17" fmla="*/ 1 h 100"/>
                                    <a:gd name="T18" fmla="*/ 53 w 178"/>
                                    <a:gd name="T19" fmla="*/ 64 h 100"/>
                                    <a:gd name="T20" fmla="*/ 66 w 178"/>
                                    <a:gd name="T21" fmla="*/ 64 h 100"/>
                                    <a:gd name="T22" fmla="*/ 66 w 178"/>
                                    <a:gd name="T23" fmla="*/ 75 h 100"/>
                                    <a:gd name="T24" fmla="*/ 41 w 178"/>
                                    <a:gd name="T25" fmla="*/ 64 h 100"/>
                                    <a:gd name="T26" fmla="*/ 41 w 178"/>
                                    <a:gd name="T27" fmla="*/ 20 h 100"/>
                                    <a:gd name="T28" fmla="*/ 11 w 178"/>
                                    <a:gd name="T29" fmla="*/ 64 h 100"/>
                                    <a:gd name="T30" fmla="*/ 41 w 178"/>
                                    <a:gd name="T31" fmla="*/ 64 h 100"/>
                                    <a:gd name="T32" fmla="*/ 97 w 178"/>
                                    <a:gd name="T33" fmla="*/ 98 h 100"/>
                                    <a:gd name="T34" fmla="*/ 84 w 178"/>
                                    <a:gd name="T35" fmla="*/ 98 h 100"/>
                                    <a:gd name="T36" fmla="*/ 84 w 178"/>
                                    <a:gd name="T37" fmla="*/ 85 h 100"/>
                                    <a:gd name="T38" fmla="*/ 97 w 178"/>
                                    <a:gd name="T39" fmla="*/ 85 h 100"/>
                                    <a:gd name="T40" fmla="*/ 97 w 178"/>
                                    <a:gd name="T41" fmla="*/ 98 h 100"/>
                                    <a:gd name="T42" fmla="*/ 158 w 178"/>
                                    <a:gd name="T43" fmla="*/ 48 h 100"/>
                                    <a:gd name="T44" fmla="*/ 178 w 178"/>
                                    <a:gd name="T45" fmla="*/ 73 h 100"/>
                                    <a:gd name="T46" fmla="*/ 169 w 178"/>
                                    <a:gd name="T47" fmla="*/ 92 h 100"/>
                                    <a:gd name="T48" fmla="*/ 146 w 178"/>
                                    <a:gd name="T49" fmla="*/ 100 h 100"/>
                                    <a:gd name="T50" fmla="*/ 123 w 178"/>
                                    <a:gd name="T51" fmla="*/ 92 h 100"/>
                                    <a:gd name="T52" fmla="*/ 115 w 178"/>
                                    <a:gd name="T53" fmla="*/ 73 h 100"/>
                                    <a:gd name="T54" fmla="*/ 135 w 178"/>
                                    <a:gd name="T55" fmla="*/ 48 h 100"/>
                                    <a:gd name="T56" fmla="*/ 119 w 178"/>
                                    <a:gd name="T57" fmla="*/ 24 h 100"/>
                                    <a:gd name="T58" fmla="*/ 126 w 178"/>
                                    <a:gd name="T59" fmla="*/ 7 h 100"/>
                                    <a:gd name="T60" fmla="*/ 146 w 178"/>
                                    <a:gd name="T61" fmla="*/ 0 h 100"/>
                                    <a:gd name="T62" fmla="*/ 167 w 178"/>
                                    <a:gd name="T63" fmla="*/ 7 h 100"/>
                                    <a:gd name="T64" fmla="*/ 174 w 178"/>
                                    <a:gd name="T65" fmla="*/ 24 h 100"/>
                                    <a:gd name="T66" fmla="*/ 158 w 178"/>
                                    <a:gd name="T67" fmla="*/ 48 h 100"/>
                                    <a:gd name="T68" fmla="*/ 146 w 178"/>
                                    <a:gd name="T69" fmla="*/ 43 h 100"/>
                                    <a:gd name="T70" fmla="*/ 162 w 178"/>
                                    <a:gd name="T71" fmla="*/ 24 h 100"/>
                                    <a:gd name="T72" fmla="*/ 158 w 178"/>
                                    <a:gd name="T73" fmla="*/ 14 h 100"/>
                                    <a:gd name="T74" fmla="*/ 146 w 178"/>
                                    <a:gd name="T75" fmla="*/ 10 h 100"/>
                                    <a:gd name="T76" fmla="*/ 135 w 178"/>
                                    <a:gd name="T77" fmla="*/ 14 h 100"/>
                                    <a:gd name="T78" fmla="*/ 131 w 178"/>
                                    <a:gd name="T79" fmla="*/ 24 h 100"/>
                                    <a:gd name="T80" fmla="*/ 146 w 178"/>
                                    <a:gd name="T81" fmla="*/ 43 h 100"/>
                                    <a:gd name="T82" fmla="*/ 165 w 178"/>
                                    <a:gd name="T83" fmla="*/ 73 h 100"/>
                                    <a:gd name="T84" fmla="*/ 161 w 178"/>
                                    <a:gd name="T85" fmla="*/ 62 h 100"/>
                                    <a:gd name="T86" fmla="*/ 146 w 178"/>
                                    <a:gd name="T87" fmla="*/ 53 h 100"/>
                                    <a:gd name="T88" fmla="*/ 132 w 178"/>
                                    <a:gd name="T89" fmla="*/ 62 h 100"/>
                                    <a:gd name="T90" fmla="*/ 127 w 178"/>
                                    <a:gd name="T91" fmla="*/ 73 h 100"/>
                                    <a:gd name="T92" fmla="*/ 133 w 178"/>
                                    <a:gd name="T93" fmla="*/ 85 h 100"/>
                                    <a:gd name="T94" fmla="*/ 146 w 178"/>
                                    <a:gd name="T95" fmla="*/ 90 h 100"/>
                                    <a:gd name="T96" fmla="*/ 160 w 178"/>
                                    <a:gd name="T97" fmla="*/ 85 h 100"/>
                                    <a:gd name="T98" fmla="*/ 165 w 178"/>
                                    <a:gd name="T99" fmla="*/ 73 h 100"/>
                                    <a:gd name="T100" fmla="*/ 165 w 178"/>
                                    <a:gd name="T101" fmla="*/ 73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78" h="100">
                                      <a:moveTo>
                                        <a:pt x="66" y="75"/>
                                      </a:moveTo>
                                      <a:lnTo>
                                        <a:pt x="53" y="75"/>
                                      </a:lnTo>
                                      <a:lnTo>
                                        <a:pt x="53" y="98"/>
                                      </a:lnTo>
                                      <a:lnTo>
                                        <a:pt x="41" y="98"/>
                                      </a:lnTo>
                                      <a:lnTo>
                                        <a:pt x="41" y="75"/>
                                      </a:lnTo>
                                      <a:lnTo>
                                        <a:pt x="0" y="75"/>
                                      </a:lnTo>
                                      <a:lnTo>
                                        <a:pt x="0" y="64"/>
                                      </a:lnTo>
                                      <a:lnTo>
                                        <a:pt x="44" y="1"/>
                                      </a:lnTo>
                                      <a:lnTo>
                                        <a:pt x="53" y="1"/>
                                      </a:lnTo>
                                      <a:lnTo>
                                        <a:pt x="53" y="64"/>
                                      </a:lnTo>
                                      <a:lnTo>
                                        <a:pt x="66" y="64"/>
                                      </a:lnTo>
                                      <a:lnTo>
                                        <a:pt x="66" y="75"/>
                                      </a:lnTo>
                                      <a:close/>
                                      <a:moveTo>
                                        <a:pt x="41" y="64"/>
                                      </a:moveTo>
                                      <a:lnTo>
                                        <a:pt x="41" y="20"/>
                                      </a:lnTo>
                                      <a:lnTo>
                                        <a:pt x="11" y="64"/>
                                      </a:lnTo>
                                      <a:lnTo>
                                        <a:pt x="41" y="64"/>
                                      </a:lnTo>
                                      <a:close/>
                                      <a:moveTo>
                                        <a:pt x="97" y="98"/>
                                      </a:moveTo>
                                      <a:lnTo>
                                        <a:pt x="84" y="98"/>
                                      </a:lnTo>
                                      <a:lnTo>
                                        <a:pt x="84" y="85"/>
                                      </a:lnTo>
                                      <a:lnTo>
                                        <a:pt x="97" y="85"/>
                                      </a:lnTo>
                                      <a:lnTo>
                                        <a:pt x="97" y="98"/>
                                      </a:lnTo>
                                      <a:close/>
                                      <a:moveTo>
                                        <a:pt x="158" y="48"/>
                                      </a:moveTo>
                                      <a:cubicBezTo>
                                        <a:pt x="171" y="54"/>
                                        <a:pt x="178" y="62"/>
                                        <a:pt x="178" y="73"/>
                                      </a:cubicBezTo>
                                      <a:cubicBezTo>
                                        <a:pt x="178" y="81"/>
                                        <a:pt x="175" y="87"/>
                                        <a:pt x="169" y="92"/>
                                      </a:cubicBezTo>
                                      <a:cubicBezTo>
                                        <a:pt x="164" y="97"/>
                                        <a:pt x="156" y="100"/>
                                        <a:pt x="146" y="100"/>
                                      </a:cubicBezTo>
                                      <a:cubicBezTo>
                                        <a:pt x="137" y="100"/>
                                        <a:pt x="129" y="97"/>
                                        <a:pt x="123" y="92"/>
                                      </a:cubicBezTo>
                                      <a:cubicBezTo>
                                        <a:pt x="118" y="87"/>
                                        <a:pt x="115" y="81"/>
                                        <a:pt x="115" y="73"/>
                                      </a:cubicBezTo>
                                      <a:cubicBezTo>
                                        <a:pt x="115" y="62"/>
                                        <a:pt x="121" y="54"/>
                                        <a:pt x="135" y="48"/>
                                      </a:cubicBezTo>
                                      <a:cubicBezTo>
                                        <a:pt x="124" y="41"/>
                                        <a:pt x="119" y="34"/>
                                        <a:pt x="119" y="24"/>
                                      </a:cubicBezTo>
                                      <a:cubicBezTo>
                                        <a:pt x="119" y="17"/>
                                        <a:pt x="121" y="11"/>
                                        <a:pt x="126" y="7"/>
                                      </a:cubicBezTo>
                                      <a:cubicBezTo>
                                        <a:pt x="131" y="3"/>
                                        <a:pt x="138" y="0"/>
                                        <a:pt x="146" y="0"/>
                                      </a:cubicBezTo>
                                      <a:cubicBezTo>
                                        <a:pt x="155" y="0"/>
                                        <a:pt x="161" y="3"/>
                                        <a:pt x="167" y="7"/>
                                      </a:cubicBezTo>
                                      <a:cubicBezTo>
                                        <a:pt x="172" y="11"/>
                                        <a:pt x="174" y="17"/>
                                        <a:pt x="174" y="24"/>
                                      </a:cubicBezTo>
                                      <a:cubicBezTo>
                                        <a:pt x="174" y="34"/>
                                        <a:pt x="169" y="41"/>
                                        <a:pt x="158" y="48"/>
                                      </a:cubicBezTo>
                                      <a:close/>
                                      <a:moveTo>
                                        <a:pt x="146" y="43"/>
                                      </a:moveTo>
                                      <a:cubicBezTo>
                                        <a:pt x="157" y="38"/>
                                        <a:pt x="162" y="32"/>
                                        <a:pt x="162" y="24"/>
                                      </a:cubicBezTo>
                                      <a:cubicBezTo>
                                        <a:pt x="162" y="20"/>
                                        <a:pt x="160" y="16"/>
                                        <a:pt x="158" y="14"/>
                                      </a:cubicBezTo>
                                      <a:cubicBezTo>
                                        <a:pt x="155" y="11"/>
                                        <a:pt x="151" y="10"/>
                                        <a:pt x="146" y="10"/>
                                      </a:cubicBezTo>
                                      <a:cubicBezTo>
                                        <a:pt x="142" y="10"/>
                                        <a:pt x="138" y="11"/>
                                        <a:pt x="135" y="14"/>
                                      </a:cubicBezTo>
                                      <a:cubicBezTo>
                                        <a:pt x="133" y="16"/>
                                        <a:pt x="131" y="20"/>
                                        <a:pt x="131" y="24"/>
                                      </a:cubicBezTo>
                                      <a:cubicBezTo>
                                        <a:pt x="131" y="32"/>
                                        <a:pt x="136" y="38"/>
                                        <a:pt x="146" y="43"/>
                                      </a:cubicBezTo>
                                      <a:close/>
                                      <a:moveTo>
                                        <a:pt x="165" y="73"/>
                                      </a:moveTo>
                                      <a:cubicBezTo>
                                        <a:pt x="165" y="68"/>
                                        <a:pt x="164" y="65"/>
                                        <a:pt x="161" y="62"/>
                                      </a:cubicBezTo>
                                      <a:cubicBezTo>
                                        <a:pt x="158" y="59"/>
                                        <a:pt x="153" y="56"/>
                                        <a:pt x="146" y="53"/>
                                      </a:cubicBezTo>
                                      <a:cubicBezTo>
                                        <a:pt x="140" y="56"/>
                                        <a:pt x="135" y="59"/>
                                        <a:pt x="132" y="62"/>
                                      </a:cubicBezTo>
                                      <a:cubicBezTo>
                                        <a:pt x="129" y="65"/>
                                        <a:pt x="127" y="68"/>
                                        <a:pt x="127" y="73"/>
                                      </a:cubicBezTo>
                                      <a:cubicBezTo>
                                        <a:pt x="127" y="78"/>
                                        <a:pt x="129" y="82"/>
                                        <a:pt x="133" y="85"/>
                                      </a:cubicBezTo>
                                      <a:cubicBezTo>
                                        <a:pt x="136" y="88"/>
                                        <a:pt x="141" y="90"/>
                                        <a:pt x="146" y="90"/>
                                      </a:cubicBezTo>
                                      <a:cubicBezTo>
                                        <a:pt x="152" y="90"/>
                                        <a:pt x="157" y="88"/>
                                        <a:pt x="160" y="85"/>
                                      </a:cubicBezTo>
                                      <a:cubicBezTo>
                                        <a:pt x="164" y="82"/>
                                        <a:pt x="165" y="78"/>
                                        <a:pt x="165" y="73"/>
                                      </a:cubicBezTo>
                                      <a:close/>
                                      <a:moveTo>
                                        <a:pt x="165" y="73"/>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1246232" name="Line 73"/>
                              <wps:cNvCnPr>
                                <a:cxnSpLocks noChangeShapeType="1"/>
                              </wps:cNvCnPr>
                              <wps:spPr bwMode="auto">
                                <a:xfrm flipH="1">
                                  <a:off x="316230" y="661035"/>
                                  <a:ext cx="10160" cy="0"/>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21163729" name="Freeform 74"/>
                              <wps:cNvSpPr>
                                <a:spLocks noEditPoints="1"/>
                              </wps:cNvSpPr>
                              <wps:spPr bwMode="auto">
                                <a:xfrm>
                                  <a:off x="296545" y="648970"/>
                                  <a:ext cx="13970" cy="20955"/>
                                </a:xfrm>
                                <a:custGeom>
                                  <a:avLst/>
                                  <a:gdLst>
                                    <a:gd name="T0" fmla="*/ 16 w 63"/>
                                    <a:gd name="T1" fmla="*/ 38 h 98"/>
                                    <a:gd name="T2" fmla="*/ 33 w 63"/>
                                    <a:gd name="T3" fmla="*/ 32 h 98"/>
                                    <a:gd name="T4" fmla="*/ 54 w 63"/>
                                    <a:gd name="T5" fmla="*/ 41 h 98"/>
                                    <a:gd name="T6" fmla="*/ 63 w 63"/>
                                    <a:gd name="T7" fmla="*/ 63 h 98"/>
                                    <a:gd name="T8" fmla="*/ 54 w 63"/>
                                    <a:gd name="T9" fmla="*/ 88 h 98"/>
                                    <a:gd name="T10" fmla="*/ 31 w 63"/>
                                    <a:gd name="T11" fmla="*/ 98 h 98"/>
                                    <a:gd name="T12" fmla="*/ 10 w 63"/>
                                    <a:gd name="T13" fmla="*/ 91 h 98"/>
                                    <a:gd name="T14" fmla="*/ 0 w 63"/>
                                    <a:gd name="T15" fmla="*/ 71 h 98"/>
                                    <a:gd name="T16" fmla="*/ 12 w 63"/>
                                    <a:gd name="T17" fmla="*/ 71 h 98"/>
                                    <a:gd name="T18" fmla="*/ 18 w 63"/>
                                    <a:gd name="T19" fmla="*/ 84 h 98"/>
                                    <a:gd name="T20" fmla="*/ 31 w 63"/>
                                    <a:gd name="T21" fmla="*/ 88 h 98"/>
                                    <a:gd name="T22" fmla="*/ 45 w 63"/>
                                    <a:gd name="T23" fmla="*/ 81 h 98"/>
                                    <a:gd name="T24" fmla="*/ 50 w 63"/>
                                    <a:gd name="T25" fmla="*/ 65 h 98"/>
                                    <a:gd name="T26" fmla="*/ 45 w 63"/>
                                    <a:gd name="T27" fmla="*/ 49 h 98"/>
                                    <a:gd name="T28" fmla="*/ 30 w 63"/>
                                    <a:gd name="T29" fmla="*/ 43 h 98"/>
                                    <a:gd name="T30" fmla="*/ 13 w 63"/>
                                    <a:gd name="T31" fmla="*/ 51 h 98"/>
                                    <a:gd name="T32" fmla="*/ 3 w 63"/>
                                    <a:gd name="T33" fmla="*/ 51 h 98"/>
                                    <a:gd name="T34" fmla="*/ 7 w 63"/>
                                    <a:gd name="T35" fmla="*/ 0 h 98"/>
                                    <a:gd name="T36" fmla="*/ 59 w 63"/>
                                    <a:gd name="T37" fmla="*/ 0 h 98"/>
                                    <a:gd name="T38" fmla="*/ 59 w 63"/>
                                    <a:gd name="T39" fmla="*/ 11 h 98"/>
                                    <a:gd name="T40" fmla="*/ 18 w 63"/>
                                    <a:gd name="T41" fmla="*/ 11 h 98"/>
                                    <a:gd name="T42" fmla="*/ 16 w 63"/>
                                    <a:gd name="T43" fmla="*/ 38 h 98"/>
                                    <a:gd name="T44" fmla="*/ 16 w 63"/>
                                    <a:gd name="T45" fmla="*/ 38 h 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63" h="98">
                                      <a:moveTo>
                                        <a:pt x="16" y="38"/>
                                      </a:moveTo>
                                      <a:cubicBezTo>
                                        <a:pt x="20" y="34"/>
                                        <a:pt x="26" y="32"/>
                                        <a:pt x="33" y="32"/>
                                      </a:cubicBezTo>
                                      <a:cubicBezTo>
                                        <a:pt x="41" y="32"/>
                                        <a:pt x="48" y="35"/>
                                        <a:pt x="54" y="41"/>
                                      </a:cubicBezTo>
                                      <a:cubicBezTo>
                                        <a:pt x="60" y="46"/>
                                        <a:pt x="63" y="54"/>
                                        <a:pt x="63" y="63"/>
                                      </a:cubicBezTo>
                                      <a:cubicBezTo>
                                        <a:pt x="63" y="73"/>
                                        <a:pt x="60" y="81"/>
                                        <a:pt x="54" y="88"/>
                                      </a:cubicBezTo>
                                      <a:cubicBezTo>
                                        <a:pt x="48" y="94"/>
                                        <a:pt x="40" y="98"/>
                                        <a:pt x="31" y="98"/>
                                      </a:cubicBezTo>
                                      <a:cubicBezTo>
                                        <a:pt x="22" y="98"/>
                                        <a:pt x="15" y="95"/>
                                        <a:pt x="10" y="91"/>
                                      </a:cubicBezTo>
                                      <a:cubicBezTo>
                                        <a:pt x="4" y="86"/>
                                        <a:pt x="1" y="80"/>
                                        <a:pt x="0" y="71"/>
                                      </a:cubicBezTo>
                                      <a:lnTo>
                                        <a:pt x="12" y="71"/>
                                      </a:lnTo>
                                      <a:cubicBezTo>
                                        <a:pt x="13" y="77"/>
                                        <a:pt x="15" y="81"/>
                                        <a:pt x="18" y="84"/>
                                      </a:cubicBezTo>
                                      <a:cubicBezTo>
                                        <a:pt x="22" y="87"/>
                                        <a:pt x="26" y="88"/>
                                        <a:pt x="31" y="88"/>
                                      </a:cubicBezTo>
                                      <a:cubicBezTo>
                                        <a:pt x="36" y="88"/>
                                        <a:pt x="41" y="86"/>
                                        <a:pt x="45" y="81"/>
                                      </a:cubicBezTo>
                                      <a:cubicBezTo>
                                        <a:pt x="49" y="77"/>
                                        <a:pt x="50" y="71"/>
                                        <a:pt x="50" y="65"/>
                                      </a:cubicBezTo>
                                      <a:cubicBezTo>
                                        <a:pt x="50" y="58"/>
                                        <a:pt x="49" y="52"/>
                                        <a:pt x="45" y="49"/>
                                      </a:cubicBezTo>
                                      <a:cubicBezTo>
                                        <a:pt x="41" y="45"/>
                                        <a:pt x="36" y="43"/>
                                        <a:pt x="30" y="43"/>
                                      </a:cubicBezTo>
                                      <a:cubicBezTo>
                                        <a:pt x="23" y="43"/>
                                        <a:pt x="18" y="45"/>
                                        <a:pt x="13" y="51"/>
                                      </a:cubicBezTo>
                                      <a:lnTo>
                                        <a:pt x="3" y="51"/>
                                      </a:lnTo>
                                      <a:lnTo>
                                        <a:pt x="7" y="0"/>
                                      </a:lnTo>
                                      <a:lnTo>
                                        <a:pt x="59" y="0"/>
                                      </a:lnTo>
                                      <a:lnTo>
                                        <a:pt x="59" y="11"/>
                                      </a:lnTo>
                                      <a:lnTo>
                                        <a:pt x="18" y="11"/>
                                      </a:lnTo>
                                      <a:lnTo>
                                        <a:pt x="16" y="38"/>
                                      </a:lnTo>
                                      <a:close/>
                                      <a:moveTo>
                                        <a:pt x="16" y="38"/>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5363156" name="Line 75"/>
                              <wps:cNvCnPr>
                                <a:cxnSpLocks noChangeShapeType="1"/>
                              </wps:cNvCnPr>
                              <wps:spPr bwMode="auto">
                                <a:xfrm flipH="1">
                                  <a:off x="316230" y="608965"/>
                                  <a:ext cx="10160" cy="0"/>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34953019" name="Freeform 76"/>
                              <wps:cNvSpPr>
                                <a:spLocks noEditPoints="1"/>
                              </wps:cNvSpPr>
                              <wps:spPr bwMode="auto">
                                <a:xfrm>
                                  <a:off x="271780" y="596265"/>
                                  <a:ext cx="37465" cy="21590"/>
                                </a:xfrm>
                                <a:custGeom>
                                  <a:avLst/>
                                  <a:gdLst>
                                    <a:gd name="T0" fmla="*/ 16 w 173"/>
                                    <a:gd name="T1" fmla="*/ 40 h 100"/>
                                    <a:gd name="T2" fmla="*/ 33 w 173"/>
                                    <a:gd name="T3" fmla="*/ 34 h 100"/>
                                    <a:gd name="T4" fmla="*/ 54 w 173"/>
                                    <a:gd name="T5" fmla="*/ 43 h 100"/>
                                    <a:gd name="T6" fmla="*/ 63 w 173"/>
                                    <a:gd name="T7" fmla="*/ 65 h 100"/>
                                    <a:gd name="T8" fmla="*/ 54 w 173"/>
                                    <a:gd name="T9" fmla="*/ 90 h 100"/>
                                    <a:gd name="T10" fmla="*/ 31 w 173"/>
                                    <a:gd name="T11" fmla="*/ 100 h 100"/>
                                    <a:gd name="T12" fmla="*/ 10 w 173"/>
                                    <a:gd name="T13" fmla="*/ 93 h 100"/>
                                    <a:gd name="T14" fmla="*/ 0 w 173"/>
                                    <a:gd name="T15" fmla="*/ 73 h 100"/>
                                    <a:gd name="T16" fmla="*/ 12 w 173"/>
                                    <a:gd name="T17" fmla="*/ 73 h 100"/>
                                    <a:gd name="T18" fmla="*/ 18 w 173"/>
                                    <a:gd name="T19" fmla="*/ 86 h 100"/>
                                    <a:gd name="T20" fmla="*/ 31 w 173"/>
                                    <a:gd name="T21" fmla="*/ 90 h 100"/>
                                    <a:gd name="T22" fmla="*/ 45 w 173"/>
                                    <a:gd name="T23" fmla="*/ 83 h 100"/>
                                    <a:gd name="T24" fmla="*/ 50 w 173"/>
                                    <a:gd name="T25" fmla="*/ 67 h 100"/>
                                    <a:gd name="T26" fmla="*/ 45 w 173"/>
                                    <a:gd name="T27" fmla="*/ 51 h 100"/>
                                    <a:gd name="T28" fmla="*/ 30 w 173"/>
                                    <a:gd name="T29" fmla="*/ 45 h 100"/>
                                    <a:gd name="T30" fmla="*/ 13 w 173"/>
                                    <a:gd name="T31" fmla="*/ 53 h 100"/>
                                    <a:gd name="T32" fmla="*/ 3 w 173"/>
                                    <a:gd name="T33" fmla="*/ 53 h 100"/>
                                    <a:gd name="T34" fmla="*/ 7 w 173"/>
                                    <a:gd name="T35" fmla="*/ 2 h 100"/>
                                    <a:gd name="T36" fmla="*/ 59 w 173"/>
                                    <a:gd name="T37" fmla="*/ 2 h 100"/>
                                    <a:gd name="T38" fmla="*/ 59 w 173"/>
                                    <a:gd name="T39" fmla="*/ 13 h 100"/>
                                    <a:gd name="T40" fmla="*/ 18 w 173"/>
                                    <a:gd name="T41" fmla="*/ 13 h 100"/>
                                    <a:gd name="T42" fmla="*/ 16 w 173"/>
                                    <a:gd name="T43" fmla="*/ 40 h 100"/>
                                    <a:gd name="T44" fmla="*/ 93 w 173"/>
                                    <a:gd name="T45" fmla="*/ 98 h 100"/>
                                    <a:gd name="T46" fmla="*/ 80 w 173"/>
                                    <a:gd name="T47" fmla="*/ 98 h 100"/>
                                    <a:gd name="T48" fmla="*/ 80 w 173"/>
                                    <a:gd name="T49" fmla="*/ 85 h 100"/>
                                    <a:gd name="T50" fmla="*/ 93 w 173"/>
                                    <a:gd name="T51" fmla="*/ 85 h 100"/>
                                    <a:gd name="T52" fmla="*/ 93 w 173"/>
                                    <a:gd name="T53" fmla="*/ 98 h 100"/>
                                    <a:gd name="T54" fmla="*/ 173 w 173"/>
                                    <a:gd name="T55" fmla="*/ 98 h 100"/>
                                    <a:gd name="T56" fmla="*/ 109 w 173"/>
                                    <a:gd name="T57" fmla="*/ 98 h 100"/>
                                    <a:gd name="T58" fmla="*/ 115 w 173"/>
                                    <a:gd name="T59" fmla="*/ 81 h 100"/>
                                    <a:gd name="T60" fmla="*/ 135 w 173"/>
                                    <a:gd name="T61" fmla="*/ 61 h 100"/>
                                    <a:gd name="T62" fmla="*/ 154 w 173"/>
                                    <a:gd name="T63" fmla="*/ 43 h 100"/>
                                    <a:gd name="T64" fmla="*/ 160 w 173"/>
                                    <a:gd name="T65" fmla="*/ 27 h 100"/>
                                    <a:gd name="T66" fmla="*/ 155 w 173"/>
                                    <a:gd name="T67" fmla="*/ 15 h 100"/>
                                    <a:gd name="T68" fmla="*/ 142 w 173"/>
                                    <a:gd name="T69" fmla="*/ 10 h 100"/>
                                    <a:gd name="T70" fmla="*/ 130 w 173"/>
                                    <a:gd name="T71" fmla="*/ 15 h 100"/>
                                    <a:gd name="T72" fmla="*/ 124 w 173"/>
                                    <a:gd name="T73" fmla="*/ 28 h 100"/>
                                    <a:gd name="T74" fmla="*/ 112 w 173"/>
                                    <a:gd name="T75" fmla="*/ 28 h 100"/>
                                    <a:gd name="T76" fmla="*/ 121 w 173"/>
                                    <a:gd name="T77" fmla="*/ 8 h 100"/>
                                    <a:gd name="T78" fmla="*/ 143 w 173"/>
                                    <a:gd name="T79" fmla="*/ 0 h 100"/>
                                    <a:gd name="T80" fmla="*/ 165 w 173"/>
                                    <a:gd name="T81" fmla="*/ 8 h 100"/>
                                    <a:gd name="T82" fmla="*/ 173 w 173"/>
                                    <a:gd name="T83" fmla="*/ 27 h 100"/>
                                    <a:gd name="T84" fmla="*/ 167 w 173"/>
                                    <a:gd name="T85" fmla="*/ 46 h 100"/>
                                    <a:gd name="T86" fmla="*/ 144 w 173"/>
                                    <a:gd name="T87" fmla="*/ 68 h 100"/>
                                    <a:gd name="T88" fmla="*/ 126 w 173"/>
                                    <a:gd name="T89" fmla="*/ 87 h 100"/>
                                    <a:gd name="T90" fmla="*/ 173 w 173"/>
                                    <a:gd name="T91" fmla="*/ 87 h 100"/>
                                    <a:gd name="T92" fmla="*/ 173 w 173"/>
                                    <a:gd name="T93" fmla="*/ 98 h 100"/>
                                    <a:gd name="T94" fmla="*/ 173 w 173"/>
                                    <a:gd name="T95" fmla="*/ 98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73" h="100">
                                      <a:moveTo>
                                        <a:pt x="16" y="40"/>
                                      </a:moveTo>
                                      <a:cubicBezTo>
                                        <a:pt x="20" y="36"/>
                                        <a:pt x="26" y="34"/>
                                        <a:pt x="33" y="34"/>
                                      </a:cubicBezTo>
                                      <a:cubicBezTo>
                                        <a:pt x="41" y="34"/>
                                        <a:pt x="48" y="37"/>
                                        <a:pt x="54" y="43"/>
                                      </a:cubicBezTo>
                                      <a:cubicBezTo>
                                        <a:pt x="60" y="48"/>
                                        <a:pt x="63" y="56"/>
                                        <a:pt x="63" y="65"/>
                                      </a:cubicBezTo>
                                      <a:cubicBezTo>
                                        <a:pt x="63" y="75"/>
                                        <a:pt x="60" y="83"/>
                                        <a:pt x="54" y="90"/>
                                      </a:cubicBezTo>
                                      <a:cubicBezTo>
                                        <a:pt x="48" y="96"/>
                                        <a:pt x="40" y="100"/>
                                        <a:pt x="31" y="100"/>
                                      </a:cubicBezTo>
                                      <a:cubicBezTo>
                                        <a:pt x="22" y="100"/>
                                        <a:pt x="15" y="97"/>
                                        <a:pt x="10" y="93"/>
                                      </a:cubicBezTo>
                                      <a:cubicBezTo>
                                        <a:pt x="4" y="88"/>
                                        <a:pt x="1" y="82"/>
                                        <a:pt x="0" y="73"/>
                                      </a:cubicBezTo>
                                      <a:lnTo>
                                        <a:pt x="12" y="73"/>
                                      </a:lnTo>
                                      <a:cubicBezTo>
                                        <a:pt x="13" y="79"/>
                                        <a:pt x="15" y="83"/>
                                        <a:pt x="18" y="86"/>
                                      </a:cubicBezTo>
                                      <a:cubicBezTo>
                                        <a:pt x="22" y="89"/>
                                        <a:pt x="26" y="90"/>
                                        <a:pt x="31" y="90"/>
                                      </a:cubicBezTo>
                                      <a:cubicBezTo>
                                        <a:pt x="36" y="90"/>
                                        <a:pt x="41" y="88"/>
                                        <a:pt x="45" y="83"/>
                                      </a:cubicBezTo>
                                      <a:cubicBezTo>
                                        <a:pt x="49" y="79"/>
                                        <a:pt x="50" y="73"/>
                                        <a:pt x="50" y="67"/>
                                      </a:cubicBezTo>
                                      <a:cubicBezTo>
                                        <a:pt x="50" y="60"/>
                                        <a:pt x="49" y="54"/>
                                        <a:pt x="45" y="51"/>
                                      </a:cubicBezTo>
                                      <a:cubicBezTo>
                                        <a:pt x="41" y="47"/>
                                        <a:pt x="36" y="45"/>
                                        <a:pt x="30" y="45"/>
                                      </a:cubicBezTo>
                                      <a:cubicBezTo>
                                        <a:pt x="23" y="45"/>
                                        <a:pt x="18" y="47"/>
                                        <a:pt x="13" y="53"/>
                                      </a:cubicBezTo>
                                      <a:lnTo>
                                        <a:pt x="3" y="53"/>
                                      </a:lnTo>
                                      <a:lnTo>
                                        <a:pt x="7" y="2"/>
                                      </a:lnTo>
                                      <a:lnTo>
                                        <a:pt x="59" y="2"/>
                                      </a:lnTo>
                                      <a:lnTo>
                                        <a:pt x="59" y="13"/>
                                      </a:lnTo>
                                      <a:lnTo>
                                        <a:pt x="18" y="13"/>
                                      </a:lnTo>
                                      <a:lnTo>
                                        <a:pt x="16" y="40"/>
                                      </a:lnTo>
                                      <a:close/>
                                      <a:moveTo>
                                        <a:pt x="93" y="98"/>
                                      </a:moveTo>
                                      <a:lnTo>
                                        <a:pt x="80" y="98"/>
                                      </a:lnTo>
                                      <a:lnTo>
                                        <a:pt x="80" y="85"/>
                                      </a:lnTo>
                                      <a:lnTo>
                                        <a:pt x="93" y="85"/>
                                      </a:lnTo>
                                      <a:lnTo>
                                        <a:pt x="93" y="98"/>
                                      </a:lnTo>
                                      <a:close/>
                                      <a:moveTo>
                                        <a:pt x="173" y="98"/>
                                      </a:moveTo>
                                      <a:lnTo>
                                        <a:pt x="109" y="98"/>
                                      </a:lnTo>
                                      <a:cubicBezTo>
                                        <a:pt x="109" y="92"/>
                                        <a:pt x="111" y="87"/>
                                        <a:pt x="115" y="81"/>
                                      </a:cubicBezTo>
                                      <a:cubicBezTo>
                                        <a:pt x="118" y="76"/>
                                        <a:pt x="125" y="69"/>
                                        <a:pt x="135" y="61"/>
                                      </a:cubicBezTo>
                                      <a:cubicBezTo>
                                        <a:pt x="144" y="54"/>
                                        <a:pt x="151" y="47"/>
                                        <a:pt x="154" y="43"/>
                                      </a:cubicBezTo>
                                      <a:cubicBezTo>
                                        <a:pt x="158" y="38"/>
                                        <a:pt x="160" y="33"/>
                                        <a:pt x="160" y="27"/>
                                      </a:cubicBezTo>
                                      <a:cubicBezTo>
                                        <a:pt x="160" y="22"/>
                                        <a:pt x="158" y="18"/>
                                        <a:pt x="155" y="15"/>
                                      </a:cubicBezTo>
                                      <a:cubicBezTo>
                                        <a:pt x="152" y="11"/>
                                        <a:pt x="148" y="10"/>
                                        <a:pt x="142" y="10"/>
                                      </a:cubicBezTo>
                                      <a:cubicBezTo>
                                        <a:pt x="138" y="10"/>
                                        <a:pt x="133" y="11"/>
                                        <a:pt x="130" y="15"/>
                                      </a:cubicBezTo>
                                      <a:cubicBezTo>
                                        <a:pt x="127" y="18"/>
                                        <a:pt x="125" y="22"/>
                                        <a:pt x="124" y="28"/>
                                      </a:cubicBezTo>
                                      <a:lnTo>
                                        <a:pt x="112" y="28"/>
                                      </a:lnTo>
                                      <a:cubicBezTo>
                                        <a:pt x="112" y="20"/>
                                        <a:pt x="115" y="13"/>
                                        <a:pt x="121" y="8"/>
                                      </a:cubicBezTo>
                                      <a:cubicBezTo>
                                        <a:pt x="126" y="3"/>
                                        <a:pt x="134" y="0"/>
                                        <a:pt x="143" y="0"/>
                                      </a:cubicBezTo>
                                      <a:cubicBezTo>
                                        <a:pt x="152" y="0"/>
                                        <a:pt x="160" y="3"/>
                                        <a:pt x="165" y="8"/>
                                      </a:cubicBezTo>
                                      <a:cubicBezTo>
                                        <a:pt x="170" y="13"/>
                                        <a:pt x="173" y="20"/>
                                        <a:pt x="173" y="27"/>
                                      </a:cubicBezTo>
                                      <a:cubicBezTo>
                                        <a:pt x="173" y="34"/>
                                        <a:pt x="171" y="41"/>
                                        <a:pt x="167" y="46"/>
                                      </a:cubicBezTo>
                                      <a:cubicBezTo>
                                        <a:pt x="163" y="51"/>
                                        <a:pt x="155" y="59"/>
                                        <a:pt x="144" y="68"/>
                                      </a:cubicBezTo>
                                      <a:cubicBezTo>
                                        <a:pt x="132" y="78"/>
                                        <a:pt x="127" y="84"/>
                                        <a:pt x="126" y="87"/>
                                      </a:cubicBezTo>
                                      <a:lnTo>
                                        <a:pt x="173" y="87"/>
                                      </a:lnTo>
                                      <a:lnTo>
                                        <a:pt x="173" y="98"/>
                                      </a:lnTo>
                                      <a:close/>
                                      <a:moveTo>
                                        <a:pt x="173" y="98"/>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6554839" name="Line 77"/>
                              <wps:cNvCnPr>
                                <a:cxnSpLocks noChangeShapeType="1"/>
                              </wps:cNvCnPr>
                              <wps:spPr bwMode="auto">
                                <a:xfrm flipH="1">
                                  <a:off x="316230" y="556260"/>
                                  <a:ext cx="10160" cy="0"/>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38180037" name="Freeform 78"/>
                              <wps:cNvSpPr>
                                <a:spLocks noEditPoints="1"/>
                              </wps:cNvSpPr>
                              <wps:spPr bwMode="auto">
                                <a:xfrm>
                                  <a:off x="271780" y="544195"/>
                                  <a:ext cx="37465" cy="21590"/>
                                </a:xfrm>
                                <a:custGeom>
                                  <a:avLst/>
                                  <a:gdLst>
                                    <a:gd name="T0" fmla="*/ 16 w 173"/>
                                    <a:gd name="T1" fmla="*/ 39 h 99"/>
                                    <a:gd name="T2" fmla="*/ 33 w 173"/>
                                    <a:gd name="T3" fmla="*/ 33 h 99"/>
                                    <a:gd name="T4" fmla="*/ 54 w 173"/>
                                    <a:gd name="T5" fmla="*/ 42 h 99"/>
                                    <a:gd name="T6" fmla="*/ 63 w 173"/>
                                    <a:gd name="T7" fmla="*/ 64 h 99"/>
                                    <a:gd name="T8" fmla="*/ 54 w 173"/>
                                    <a:gd name="T9" fmla="*/ 89 h 99"/>
                                    <a:gd name="T10" fmla="*/ 31 w 173"/>
                                    <a:gd name="T11" fmla="*/ 99 h 99"/>
                                    <a:gd name="T12" fmla="*/ 10 w 173"/>
                                    <a:gd name="T13" fmla="*/ 92 h 99"/>
                                    <a:gd name="T14" fmla="*/ 0 w 173"/>
                                    <a:gd name="T15" fmla="*/ 72 h 99"/>
                                    <a:gd name="T16" fmla="*/ 12 w 173"/>
                                    <a:gd name="T17" fmla="*/ 72 h 99"/>
                                    <a:gd name="T18" fmla="*/ 18 w 173"/>
                                    <a:gd name="T19" fmla="*/ 85 h 99"/>
                                    <a:gd name="T20" fmla="*/ 31 w 173"/>
                                    <a:gd name="T21" fmla="*/ 89 h 99"/>
                                    <a:gd name="T22" fmla="*/ 45 w 173"/>
                                    <a:gd name="T23" fmla="*/ 82 h 99"/>
                                    <a:gd name="T24" fmla="*/ 50 w 173"/>
                                    <a:gd name="T25" fmla="*/ 66 h 99"/>
                                    <a:gd name="T26" fmla="*/ 45 w 173"/>
                                    <a:gd name="T27" fmla="*/ 50 h 99"/>
                                    <a:gd name="T28" fmla="*/ 30 w 173"/>
                                    <a:gd name="T29" fmla="*/ 44 h 99"/>
                                    <a:gd name="T30" fmla="*/ 13 w 173"/>
                                    <a:gd name="T31" fmla="*/ 52 h 99"/>
                                    <a:gd name="T32" fmla="*/ 3 w 173"/>
                                    <a:gd name="T33" fmla="*/ 52 h 99"/>
                                    <a:gd name="T34" fmla="*/ 7 w 173"/>
                                    <a:gd name="T35" fmla="*/ 1 h 99"/>
                                    <a:gd name="T36" fmla="*/ 59 w 173"/>
                                    <a:gd name="T37" fmla="*/ 1 h 99"/>
                                    <a:gd name="T38" fmla="*/ 59 w 173"/>
                                    <a:gd name="T39" fmla="*/ 12 h 99"/>
                                    <a:gd name="T40" fmla="*/ 18 w 173"/>
                                    <a:gd name="T41" fmla="*/ 12 h 99"/>
                                    <a:gd name="T42" fmla="*/ 16 w 173"/>
                                    <a:gd name="T43" fmla="*/ 39 h 99"/>
                                    <a:gd name="T44" fmla="*/ 93 w 173"/>
                                    <a:gd name="T45" fmla="*/ 97 h 99"/>
                                    <a:gd name="T46" fmla="*/ 80 w 173"/>
                                    <a:gd name="T47" fmla="*/ 97 h 99"/>
                                    <a:gd name="T48" fmla="*/ 80 w 173"/>
                                    <a:gd name="T49" fmla="*/ 84 h 99"/>
                                    <a:gd name="T50" fmla="*/ 93 w 173"/>
                                    <a:gd name="T51" fmla="*/ 84 h 99"/>
                                    <a:gd name="T52" fmla="*/ 93 w 173"/>
                                    <a:gd name="T53" fmla="*/ 97 h 99"/>
                                    <a:gd name="T54" fmla="*/ 173 w 173"/>
                                    <a:gd name="T55" fmla="*/ 74 h 99"/>
                                    <a:gd name="T56" fmla="*/ 161 w 173"/>
                                    <a:gd name="T57" fmla="*/ 74 h 99"/>
                                    <a:gd name="T58" fmla="*/ 161 w 173"/>
                                    <a:gd name="T59" fmla="*/ 97 h 99"/>
                                    <a:gd name="T60" fmla="*/ 148 w 173"/>
                                    <a:gd name="T61" fmla="*/ 97 h 99"/>
                                    <a:gd name="T62" fmla="*/ 148 w 173"/>
                                    <a:gd name="T63" fmla="*/ 74 h 99"/>
                                    <a:gd name="T64" fmla="*/ 107 w 173"/>
                                    <a:gd name="T65" fmla="*/ 74 h 99"/>
                                    <a:gd name="T66" fmla="*/ 107 w 173"/>
                                    <a:gd name="T67" fmla="*/ 63 h 99"/>
                                    <a:gd name="T68" fmla="*/ 151 w 173"/>
                                    <a:gd name="T69" fmla="*/ 0 h 99"/>
                                    <a:gd name="T70" fmla="*/ 161 w 173"/>
                                    <a:gd name="T71" fmla="*/ 0 h 99"/>
                                    <a:gd name="T72" fmla="*/ 161 w 173"/>
                                    <a:gd name="T73" fmla="*/ 63 h 99"/>
                                    <a:gd name="T74" fmla="*/ 173 w 173"/>
                                    <a:gd name="T75" fmla="*/ 63 h 99"/>
                                    <a:gd name="T76" fmla="*/ 173 w 173"/>
                                    <a:gd name="T77" fmla="*/ 74 h 99"/>
                                    <a:gd name="T78" fmla="*/ 148 w 173"/>
                                    <a:gd name="T79" fmla="*/ 63 h 99"/>
                                    <a:gd name="T80" fmla="*/ 148 w 173"/>
                                    <a:gd name="T81" fmla="*/ 19 h 99"/>
                                    <a:gd name="T82" fmla="*/ 119 w 173"/>
                                    <a:gd name="T83" fmla="*/ 63 h 99"/>
                                    <a:gd name="T84" fmla="*/ 148 w 173"/>
                                    <a:gd name="T85" fmla="*/ 63 h 99"/>
                                    <a:gd name="T86" fmla="*/ 148 w 173"/>
                                    <a:gd name="T87" fmla="*/ 63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73" h="99">
                                      <a:moveTo>
                                        <a:pt x="16" y="39"/>
                                      </a:moveTo>
                                      <a:cubicBezTo>
                                        <a:pt x="20" y="35"/>
                                        <a:pt x="26" y="33"/>
                                        <a:pt x="33" y="33"/>
                                      </a:cubicBezTo>
                                      <a:cubicBezTo>
                                        <a:pt x="41" y="33"/>
                                        <a:pt x="48" y="36"/>
                                        <a:pt x="54" y="42"/>
                                      </a:cubicBezTo>
                                      <a:cubicBezTo>
                                        <a:pt x="60" y="47"/>
                                        <a:pt x="63" y="55"/>
                                        <a:pt x="63" y="64"/>
                                      </a:cubicBezTo>
                                      <a:cubicBezTo>
                                        <a:pt x="63" y="74"/>
                                        <a:pt x="60" y="82"/>
                                        <a:pt x="54" y="89"/>
                                      </a:cubicBezTo>
                                      <a:cubicBezTo>
                                        <a:pt x="48" y="95"/>
                                        <a:pt x="40" y="99"/>
                                        <a:pt x="31" y="99"/>
                                      </a:cubicBezTo>
                                      <a:cubicBezTo>
                                        <a:pt x="22" y="99"/>
                                        <a:pt x="15" y="96"/>
                                        <a:pt x="10" y="92"/>
                                      </a:cubicBezTo>
                                      <a:cubicBezTo>
                                        <a:pt x="4" y="87"/>
                                        <a:pt x="1" y="81"/>
                                        <a:pt x="0" y="72"/>
                                      </a:cubicBezTo>
                                      <a:lnTo>
                                        <a:pt x="12" y="72"/>
                                      </a:lnTo>
                                      <a:cubicBezTo>
                                        <a:pt x="13" y="78"/>
                                        <a:pt x="15" y="82"/>
                                        <a:pt x="18" y="85"/>
                                      </a:cubicBezTo>
                                      <a:cubicBezTo>
                                        <a:pt x="22" y="88"/>
                                        <a:pt x="26" y="89"/>
                                        <a:pt x="31" y="89"/>
                                      </a:cubicBezTo>
                                      <a:cubicBezTo>
                                        <a:pt x="36" y="89"/>
                                        <a:pt x="41" y="87"/>
                                        <a:pt x="45" y="82"/>
                                      </a:cubicBezTo>
                                      <a:cubicBezTo>
                                        <a:pt x="49" y="78"/>
                                        <a:pt x="50" y="72"/>
                                        <a:pt x="50" y="66"/>
                                      </a:cubicBezTo>
                                      <a:cubicBezTo>
                                        <a:pt x="50" y="59"/>
                                        <a:pt x="49" y="53"/>
                                        <a:pt x="45" y="50"/>
                                      </a:cubicBezTo>
                                      <a:cubicBezTo>
                                        <a:pt x="41" y="46"/>
                                        <a:pt x="36" y="44"/>
                                        <a:pt x="30" y="44"/>
                                      </a:cubicBezTo>
                                      <a:cubicBezTo>
                                        <a:pt x="23" y="44"/>
                                        <a:pt x="18" y="46"/>
                                        <a:pt x="13" y="52"/>
                                      </a:cubicBezTo>
                                      <a:lnTo>
                                        <a:pt x="3" y="52"/>
                                      </a:lnTo>
                                      <a:lnTo>
                                        <a:pt x="7" y="1"/>
                                      </a:lnTo>
                                      <a:lnTo>
                                        <a:pt x="59" y="1"/>
                                      </a:lnTo>
                                      <a:lnTo>
                                        <a:pt x="59" y="12"/>
                                      </a:lnTo>
                                      <a:lnTo>
                                        <a:pt x="18" y="12"/>
                                      </a:lnTo>
                                      <a:lnTo>
                                        <a:pt x="16" y="39"/>
                                      </a:lnTo>
                                      <a:close/>
                                      <a:moveTo>
                                        <a:pt x="93" y="97"/>
                                      </a:moveTo>
                                      <a:lnTo>
                                        <a:pt x="80" y="97"/>
                                      </a:lnTo>
                                      <a:lnTo>
                                        <a:pt x="80" y="84"/>
                                      </a:lnTo>
                                      <a:lnTo>
                                        <a:pt x="93" y="84"/>
                                      </a:lnTo>
                                      <a:lnTo>
                                        <a:pt x="93" y="97"/>
                                      </a:lnTo>
                                      <a:close/>
                                      <a:moveTo>
                                        <a:pt x="173" y="74"/>
                                      </a:moveTo>
                                      <a:lnTo>
                                        <a:pt x="161" y="74"/>
                                      </a:lnTo>
                                      <a:lnTo>
                                        <a:pt x="161" y="97"/>
                                      </a:lnTo>
                                      <a:lnTo>
                                        <a:pt x="148" y="97"/>
                                      </a:lnTo>
                                      <a:lnTo>
                                        <a:pt x="148" y="74"/>
                                      </a:lnTo>
                                      <a:lnTo>
                                        <a:pt x="107" y="74"/>
                                      </a:lnTo>
                                      <a:lnTo>
                                        <a:pt x="107" y="63"/>
                                      </a:lnTo>
                                      <a:lnTo>
                                        <a:pt x="151" y="0"/>
                                      </a:lnTo>
                                      <a:lnTo>
                                        <a:pt x="161" y="0"/>
                                      </a:lnTo>
                                      <a:lnTo>
                                        <a:pt x="161" y="63"/>
                                      </a:lnTo>
                                      <a:lnTo>
                                        <a:pt x="173" y="63"/>
                                      </a:lnTo>
                                      <a:lnTo>
                                        <a:pt x="173" y="74"/>
                                      </a:lnTo>
                                      <a:close/>
                                      <a:moveTo>
                                        <a:pt x="148" y="63"/>
                                      </a:moveTo>
                                      <a:lnTo>
                                        <a:pt x="148" y="19"/>
                                      </a:lnTo>
                                      <a:lnTo>
                                        <a:pt x="119" y="63"/>
                                      </a:lnTo>
                                      <a:lnTo>
                                        <a:pt x="148" y="63"/>
                                      </a:lnTo>
                                      <a:close/>
                                      <a:moveTo>
                                        <a:pt x="148" y="63"/>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2771331" name="Line 79"/>
                              <wps:cNvCnPr>
                                <a:cxnSpLocks noChangeShapeType="1"/>
                              </wps:cNvCnPr>
                              <wps:spPr bwMode="auto">
                                <a:xfrm flipH="1">
                                  <a:off x="316230" y="501650"/>
                                  <a:ext cx="10160" cy="0"/>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72679974" name="Freeform 80"/>
                              <wps:cNvSpPr>
                                <a:spLocks noEditPoints="1"/>
                              </wps:cNvSpPr>
                              <wps:spPr bwMode="auto">
                                <a:xfrm>
                                  <a:off x="271780" y="488950"/>
                                  <a:ext cx="38100" cy="21590"/>
                                </a:xfrm>
                                <a:custGeom>
                                  <a:avLst/>
                                  <a:gdLst>
                                    <a:gd name="T0" fmla="*/ 16 w 174"/>
                                    <a:gd name="T1" fmla="*/ 40 h 100"/>
                                    <a:gd name="T2" fmla="*/ 33 w 174"/>
                                    <a:gd name="T3" fmla="*/ 34 h 100"/>
                                    <a:gd name="T4" fmla="*/ 54 w 174"/>
                                    <a:gd name="T5" fmla="*/ 43 h 100"/>
                                    <a:gd name="T6" fmla="*/ 63 w 174"/>
                                    <a:gd name="T7" fmla="*/ 65 h 100"/>
                                    <a:gd name="T8" fmla="*/ 54 w 174"/>
                                    <a:gd name="T9" fmla="*/ 90 h 100"/>
                                    <a:gd name="T10" fmla="*/ 31 w 174"/>
                                    <a:gd name="T11" fmla="*/ 100 h 100"/>
                                    <a:gd name="T12" fmla="*/ 10 w 174"/>
                                    <a:gd name="T13" fmla="*/ 93 h 100"/>
                                    <a:gd name="T14" fmla="*/ 0 w 174"/>
                                    <a:gd name="T15" fmla="*/ 73 h 100"/>
                                    <a:gd name="T16" fmla="*/ 12 w 174"/>
                                    <a:gd name="T17" fmla="*/ 73 h 100"/>
                                    <a:gd name="T18" fmla="*/ 18 w 174"/>
                                    <a:gd name="T19" fmla="*/ 86 h 100"/>
                                    <a:gd name="T20" fmla="*/ 31 w 174"/>
                                    <a:gd name="T21" fmla="*/ 90 h 100"/>
                                    <a:gd name="T22" fmla="*/ 45 w 174"/>
                                    <a:gd name="T23" fmla="*/ 83 h 100"/>
                                    <a:gd name="T24" fmla="*/ 50 w 174"/>
                                    <a:gd name="T25" fmla="*/ 67 h 100"/>
                                    <a:gd name="T26" fmla="*/ 45 w 174"/>
                                    <a:gd name="T27" fmla="*/ 51 h 100"/>
                                    <a:gd name="T28" fmla="*/ 30 w 174"/>
                                    <a:gd name="T29" fmla="*/ 45 h 100"/>
                                    <a:gd name="T30" fmla="*/ 13 w 174"/>
                                    <a:gd name="T31" fmla="*/ 53 h 100"/>
                                    <a:gd name="T32" fmla="*/ 3 w 174"/>
                                    <a:gd name="T33" fmla="*/ 53 h 100"/>
                                    <a:gd name="T34" fmla="*/ 7 w 174"/>
                                    <a:gd name="T35" fmla="*/ 2 h 100"/>
                                    <a:gd name="T36" fmla="*/ 59 w 174"/>
                                    <a:gd name="T37" fmla="*/ 2 h 100"/>
                                    <a:gd name="T38" fmla="*/ 59 w 174"/>
                                    <a:gd name="T39" fmla="*/ 13 h 100"/>
                                    <a:gd name="T40" fmla="*/ 18 w 174"/>
                                    <a:gd name="T41" fmla="*/ 13 h 100"/>
                                    <a:gd name="T42" fmla="*/ 16 w 174"/>
                                    <a:gd name="T43" fmla="*/ 40 h 100"/>
                                    <a:gd name="T44" fmla="*/ 93 w 174"/>
                                    <a:gd name="T45" fmla="*/ 98 h 100"/>
                                    <a:gd name="T46" fmla="*/ 80 w 174"/>
                                    <a:gd name="T47" fmla="*/ 98 h 100"/>
                                    <a:gd name="T48" fmla="*/ 80 w 174"/>
                                    <a:gd name="T49" fmla="*/ 85 h 100"/>
                                    <a:gd name="T50" fmla="*/ 93 w 174"/>
                                    <a:gd name="T51" fmla="*/ 85 h 100"/>
                                    <a:gd name="T52" fmla="*/ 93 w 174"/>
                                    <a:gd name="T53" fmla="*/ 98 h 100"/>
                                    <a:gd name="T54" fmla="*/ 124 w 174"/>
                                    <a:gd name="T55" fmla="*/ 46 h 100"/>
                                    <a:gd name="T56" fmla="*/ 146 w 174"/>
                                    <a:gd name="T57" fmla="*/ 36 h 100"/>
                                    <a:gd name="T58" fmla="*/ 166 w 174"/>
                                    <a:gd name="T59" fmla="*/ 44 h 100"/>
                                    <a:gd name="T60" fmla="*/ 174 w 174"/>
                                    <a:gd name="T61" fmla="*/ 67 h 100"/>
                                    <a:gd name="T62" fmla="*/ 166 w 174"/>
                                    <a:gd name="T63" fmla="*/ 90 h 100"/>
                                    <a:gd name="T64" fmla="*/ 144 w 174"/>
                                    <a:gd name="T65" fmla="*/ 100 h 100"/>
                                    <a:gd name="T66" fmla="*/ 120 w 174"/>
                                    <a:gd name="T67" fmla="*/ 88 h 100"/>
                                    <a:gd name="T68" fmla="*/ 111 w 174"/>
                                    <a:gd name="T69" fmla="*/ 53 h 100"/>
                                    <a:gd name="T70" fmla="*/ 145 w 174"/>
                                    <a:gd name="T71" fmla="*/ 0 h 100"/>
                                    <a:gd name="T72" fmla="*/ 163 w 174"/>
                                    <a:gd name="T73" fmla="*/ 6 h 100"/>
                                    <a:gd name="T74" fmla="*/ 173 w 174"/>
                                    <a:gd name="T75" fmla="*/ 24 h 100"/>
                                    <a:gd name="T76" fmla="*/ 160 w 174"/>
                                    <a:gd name="T77" fmla="*/ 24 h 100"/>
                                    <a:gd name="T78" fmla="*/ 144 w 174"/>
                                    <a:gd name="T79" fmla="*/ 10 h 100"/>
                                    <a:gd name="T80" fmla="*/ 130 w 174"/>
                                    <a:gd name="T81" fmla="*/ 19 h 100"/>
                                    <a:gd name="T82" fmla="*/ 124 w 174"/>
                                    <a:gd name="T83" fmla="*/ 46 h 100"/>
                                    <a:gd name="T84" fmla="*/ 123 w 174"/>
                                    <a:gd name="T85" fmla="*/ 56 h 100"/>
                                    <a:gd name="T86" fmla="*/ 129 w 174"/>
                                    <a:gd name="T87" fmla="*/ 81 h 100"/>
                                    <a:gd name="T88" fmla="*/ 144 w 174"/>
                                    <a:gd name="T89" fmla="*/ 90 h 100"/>
                                    <a:gd name="T90" fmla="*/ 156 w 174"/>
                                    <a:gd name="T91" fmla="*/ 84 h 100"/>
                                    <a:gd name="T92" fmla="*/ 161 w 174"/>
                                    <a:gd name="T93" fmla="*/ 68 h 100"/>
                                    <a:gd name="T94" fmla="*/ 156 w 174"/>
                                    <a:gd name="T95" fmla="*/ 52 h 100"/>
                                    <a:gd name="T96" fmla="*/ 143 w 174"/>
                                    <a:gd name="T97" fmla="*/ 45 h 100"/>
                                    <a:gd name="T98" fmla="*/ 123 w 174"/>
                                    <a:gd name="T99" fmla="*/ 56 h 100"/>
                                    <a:gd name="T100" fmla="*/ 123 w 174"/>
                                    <a:gd name="T101" fmla="*/ 56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74" h="100">
                                      <a:moveTo>
                                        <a:pt x="16" y="40"/>
                                      </a:moveTo>
                                      <a:cubicBezTo>
                                        <a:pt x="20" y="36"/>
                                        <a:pt x="26" y="34"/>
                                        <a:pt x="33" y="34"/>
                                      </a:cubicBezTo>
                                      <a:cubicBezTo>
                                        <a:pt x="41" y="34"/>
                                        <a:pt x="48" y="37"/>
                                        <a:pt x="54" y="43"/>
                                      </a:cubicBezTo>
                                      <a:cubicBezTo>
                                        <a:pt x="60" y="48"/>
                                        <a:pt x="63" y="56"/>
                                        <a:pt x="63" y="65"/>
                                      </a:cubicBezTo>
                                      <a:cubicBezTo>
                                        <a:pt x="63" y="75"/>
                                        <a:pt x="60" y="83"/>
                                        <a:pt x="54" y="90"/>
                                      </a:cubicBezTo>
                                      <a:cubicBezTo>
                                        <a:pt x="48" y="96"/>
                                        <a:pt x="40" y="100"/>
                                        <a:pt x="31" y="100"/>
                                      </a:cubicBezTo>
                                      <a:cubicBezTo>
                                        <a:pt x="22" y="100"/>
                                        <a:pt x="15" y="97"/>
                                        <a:pt x="10" y="93"/>
                                      </a:cubicBezTo>
                                      <a:cubicBezTo>
                                        <a:pt x="4" y="88"/>
                                        <a:pt x="1" y="82"/>
                                        <a:pt x="0" y="73"/>
                                      </a:cubicBezTo>
                                      <a:lnTo>
                                        <a:pt x="12" y="73"/>
                                      </a:lnTo>
                                      <a:cubicBezTo>
                                        <a:pt x="13" y="79"/>
                                        <a:pt x="15" y="83"/>
                                        <a:pt x="18" y="86"/>
                                      </a:cubicBezTo>
                                      <a:cubicBezTo>
                                        <a:pt x="22" y="89"/>
                                        <a:pt x="26" y="90"/>
                                        <a:pt x="31" y="90"/>
                                      </a:cubicBezTo>
                                      <a:cubicBezTo>
                                        <a:pt x="36" y="90"/>
                                        <a:pt x="41" y="88"/>
                                        <a:pt x="45" y="83"/>
                                      </a:cubicBezTo>
                                      <a:cubicBezTo>
                                        <a:pt x="49" y="79"/>
                                        <a:pt x="50" y="73"/>
                                        <a:pt x="50" y="67"/>
                                      </a:cubicBezTo>
                                      <a:cubicBezTo>
                                        <a:pt x="50" y="60"/>
                                        <a:pt x="49" y="54"/>
                                        <a:pt x="45" y="51"/>
                                      </a:cubicBezTo>
                                      <a:cubicBezTo>
                                        <a:pt x="41" y="47"/>
                                        <a:pt x="36" y="45"/>
                                        <a:pt x="30" y="45"/>
                                      </a:cubicBezTo>
                                      <a:cubicBezTo>
                                        <a:pt x="23" y="45"/>
                                        <a:pt x="18" y="47"/>
                                        <a:pt x="13" y="53"/>
                                      </a:cubicBezTo>
                                      <a:lnTo>
                                        <a:pt x="3" y="53"/>
                                      </a:lnTo>
                                      <a:lnTo>
                                        <a:pt x="7" y="2"/>
                                      </a:lnTo>
                                      <a:lnTo>
                                        <a:pt x="59" y="2"/>
                                      </a:lnTo>
                                      <a:lnTo>
                                        <a:pt x="59" y="13"/>
                                      </a:lnTo>
                                      <a:lnTo>
                                        <a:pt x="18" y="13"/>
                                      </a:lnTo>
                                      <a:lnTo>
                                        <a:pt x="16" y="40"/>
                                      </a:lnTo>
                                      <a:close/>
                                      <a:moveTo>
                                        <a:pt x="93" y="98"/>
                                      </a:moveTo>
                                      <a:lnTo>
                                        <a:pt x="80" y="98"/>
                                      </a:lnTo>
                                      <a:lnTo>
                                        <a:pt x="80" y="85"/>
                                      </a:lnTo>
                                      <a:lnTo>
                                        <a:pt x="93" y="85"/>
                                      </a:lnTo>
                                      <a:lnTo>
                                        <a:pt x="93" y="98"/>
                                      </a:lnTo>
                                      <a:close/>
                                      <a:moveTo>
                                        <a:pt x="124" y="46"/>
                                      </a:moveTo>
                                      <a:cubicBezTo>
                                        <a:pt x="130" y="39"/>
                                        <a:pt x="137" y="36"/>
                                        <a:pt x="146" y="36"/>
                                      </a:cubicBezTo>
                                      <a:cubicBezTo>
                                        <a:pt x="153" y="36"/>
                                        <a:pt x="160" y="39"/>
                                        <a:pt x="166" y="44"/>
                                      </a:cubicBezTo>
                                      <a:cubicBezTo>
                                        <a:pt x="171" y="50"/>
                                        <a:pt x="174" y="58"/>
                                        <a:pt x="174" y="67"/>
                                      </a:cubicBezTo>
                                      <a:cubicBezTo>
                                        <a:pt x="174" y="76"/>
                                        <a:pt x="171" y="84"/>
                                        <a:pt x="166" y="90"/>
                                      </a:cubicBezTo>
                                      <a:cubicBezTo>
                                        <a:pt x="160" y="96"/>
                                        <a:pt x="153" y="100"/>
                                        <a:pt x="144" y="100"/>
                                      </a:cubicBezTo>
                                      <a:cubicBezTo>
                                        <a:pt x="134" y="100"/>
                                        <a:pt x="125" y="96"/>
                                        <a:pt x="120" y="88"/>
                                      </a:cubicBezTo>
                                      <a:cubicBezTo>
                                        <a:pt x="114" y="80"/>
                                        <a:pt x="111" y="68"/>
                                        <a:pt x="111" y="53"/>
                                      </a:cubicBezTo>
                                      <a:cubicBezTo>
                                        <a:pt x="111" y="18"/>
                                        <a:pt x="123" y="0"/>
                                        <a:pt x="145" y="0"/>
                                      </a:cubicBezTo>
                                      <a:cubicBezTo>
                                        <a:pt x="152" y="0"/>
                                        <a:pt x="158" y="2"/>
                                        <a:pt x="163" y="6"/>
                                      </a:cubicBezTo>
                                      <a:cubicBezTo>
                                        <a:pt x="168" y="10"/>
                                        <a:pt x="171" y="16"/>
                                        <a:pt x="173" y="24"/>
                                      </a:cubicBezTo>
                                      <a:lnTo>
                                        <a:pt x="160" y="24"/>
                                      </a:lnTo>
                                      <a:cubicBezTo>
                                        <a:pt x="159" y="15"/>
                                        <a:pt x="153" y="10"/>
                                        <a:pt x="144" y="10"/>
                                      </a:cubicBezTo>
                                      <a:cubicBezTo>
                                        <a:pt x="139" y="10"/>
                                        <a:pt x="134" y="13"/>
                                        <a:pt x="130" y="19"/>
                                      </a:cubicBezTo>
                                      <a:cubicBezTo>
                                        <a:pt x="126" y="26"/>
                                        <a:pt x="124" y="35"/>
                                        <a:pt x="124" y="46"/>
                                      </a:cubicBezTo>
                                      <a:close/>
                                      <a:moveTo>
                                        <a:pt x="123" y="56"/>
                                      </a:moveTo>
                                      <a:cubicBezTo>
                                        <a:pt x="124" y="67"/>
                                        <a:pt x="126" y="75"/>
                                        <a:pt x="129" y="81"/>
                                      </a:cubicBezTo>
                                      <a:cubicBezTo>
                                        <a:pt x="133" y="87"/>
                                        <a:pt x="138" y="90"/>
                                        <a:pt x="144" y="90"/>
                                      </a:cubicBezTo>
                                      <a:cubicBezTo>
                                        <a:pt x="149" y="90"/>
                                        <a:pt x="153" y="88"/>
                                        <a:pt x="156" y="84"/>
                                      </a:cubicBezTo>
                                      <a:cubicBezTo>
                                        <a:pt x="160" y="79"/>
                                        <a:pt x="161" y="74"/>
                                        <a:pt x="161" y="68"/>
                                      </a:cubicBezTo>
                                      <a:cubicBezTo>
                                        <a:pt x="161" y="61"/>
                                        <a:pt x="160" y="56"/>
                                        <a:pt x="156" y="52"/>
                                      </a:cubicBezTo>
                                      <a:cubicBezTo>
                                        <a:pt x="153" y="48"/>
                                        <a:pt x="149" y="45"/>
                                        <a:pt x="143" y="45"/>
                                      </a:cubicBezTo>
                                      <a:cubicBezTo>
                                        <a:pt x="137" y="45"/>
                                        <a:pt x="130" y="49"/>
                                        <a:pt x="123" y="56"/>
                                      </a:cubicBezTo>
                                      <a:close/>
                                      <a:moveTo>
                                        <a:pt x="123" y="56"/>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8006416" name="Line 81"/>
                              <wps:cNvCnPr>
                                <a:cxnSpLocks noChangeShapeType="1"/>
                              </wps:cNvCnPr>
                              <wps:spPr bwMode="auto">
                                <a:xfrm flipH="1">
                                  <a:off x="316230" y="449580"/>
                                  <a:ext cx="10160" cy="0"/>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7637104" name="Freeform 82"/>
                              <wps:cNvSpPr>
                                <a:spLocks noEditPoints="1"/>
                              </wps:cNvSpPr>
                              <wps:spPr bwMode="auto">
                                <a:xfrm>
                                  <a:off x="271780" y="436880"/>
                                  <a:ext cx="38100" cy="21590"/>
                                </a:xfrm>
                                <a:custGeom>
                                  <a:avLst/>
                                  <a:gdLst>
                                    <a:gd name="T0" fmla="*/ 16 w 174"/>
                                    <a:gd name="T1" fmla="*/ 40 h 100"/>
                                    <a:gd name="T2" fmla="*/ 33 w 174"/>
                                    <a:gd name="T3" fmla="*/ 34 h 100"/>
                                    <a:gd name="T4" fmla="*/ 54 w 174"/>
                                    <a:gd name="T5" fmla="*/ 43 h 100"/>
                                    <a:gd name="T6" fmla="*/ 63 w 174"/>
                                    <a:gd name="T7" fmla="*/ 65 h 100"/>
                                    <a:gd name="T8" fmla="*/ 54 w 174"/>
                                    <a:gd name="T9" fmla="*/ 90 h 100"/>
                                    <a:gd name="T10" fmla="*/ 31 w 174"/>
                                    <a:gd name="T11" fmla="*/ 100 h 100"/>
                                    <a:gd name="T12" fmla="*/ 10 w 174"/>
                                    <a:gd name="T13" fmla="*/ 93 h 100"/>
                                    <a:gd name="T14" fmla="*/ 0 w 174"/>
                                    <a:gd name="T15" fmla="*/ 73 h 100"/>
                                    <a:gd name="T16" fmla="*/ 12 w 174"/>
                                    <a:gd name="T17" fmla="*/ 73 h 100"/>
                                    <a:gd name="T18" fmla="*/ 18 w 174"/>
                                    <a:gd name="T19" fmla="*/ 86 h 100"/>
                                    <a:gd name="T20" fmla="*/ 31 w 174"/>
                                    <a:gd name="T21" fmla="*/ 90 h 100"/>
                                    <a:gd name="T22" fmla="*/ 45 w 174"/>
                                    <a:gd name="T23" fmla="*/ 83 h 100"/>
                                    <a:gd name="T24" fmla="*/ 50 w 174"/>
                                    <a:gd name="T25" fmla="*/ 67 h 100"/>
                                    <a:gd name="T26" fmla="*/ 45 w 174"/>
                                    <a:gd name="T27" fmla="*/ 51 h 100"/>
                                    <a:gd name="T28" fmla="*/ 30 w 174"/>
                                    <a:gd name="T29" fmla="*/ 45 h 100"/>
                                    <a:gd name="T30" fmla="*/ 13 w 174"/>
                                    <a:gd name="T31" fmla="*/ 53 h 100"/>
                                    <a:gd name="T32" fmla="*/ 3 w 174"/>
                                    <a:gd name="T33" fmla="*/ 53 h 100"/>
                                    <a:gd name="T34" fmla="*/ 7 w 174"/>
                                    <a:gd name="T35" fmla="*/ 2 h 100"/>
                                    <a:gd name="T36" fmla="*/ 59 w 174"/>
                                    <a:gd name="T37" fmla="*/ 2 h 100"/>
                                    <a:gd name="T38" fmla="*/ 59 w 174"/>
                                    <a:gd name="T39" fmla="*/ 13 h 100"/>
                                    <a:gd name="T40" fmla="*/ 18 w 174"/>
                                    <a:gd name="T41" fmla="*/ 13 h 100"/>
                                    <a:gd name="T42" fmla="*/ 16 w 174"/>
                                    <a:gd name="T43" fmla="*/ 40 h 100"/>
                                    <a:gd name="T44" fmla="*/ 93 w 174"/>
                                    <a:gd name="T45" fmla="*/ 98 h 100"/>
                                    <a:gd name="T46" fmla="*/ 80 w 174"/>
                                    <a:gd name="T47" fmla="*/ 98 h 100"/>
                                    <a:gd name="T48" fmla="*/ 80 w 174"/>
                                    <a:gd name="T49" fmla="*/ 85 h 100"/>
                                    <a:gd name="T50" fmla="*/ 93 w 174"/>
                                    <a:gd name="T51" fmla="*/ 85 h 100"/>
                                    <a:gd name="T52" fmla="*/ 93 w 174"/>
                                    <a:gd name="T53" fmla="*/ 98 h 100"/>
                                    <a:gd name="T54" fmla="*/ 154 w 174"/>
                                    <a:gd name="T55" fmla="*/ 48 h 100"/>
                                    <a:gd name="T56" fmla="*/ 174 w 174"/>
                                    <a:gd name="T57" fmla="*/ 73 h 100"/>
                                    <a:gd name="T58" fmla="*/ 165 w 174"/>
                                    <a:gd name="T59" fmla="*/ 92 h 100"/>
                                    <a:gd name="T60" fmla="*/ 142 w 174"/>
                                    <a:gd name="T61" fmla="*/ 100 h 100"/>
                                    <a:gd name="T62" fmla="*/ 119 w 174"/>
                                    <a:gd name="T63" fmla="*/ 92 h 100"/>
                                    <a:gd name="T64" fmla="*/ 111 w 174"/>
                                    <a:gd name="T65" fmla="*/ 73 h 100"/>
                                    <a:gd name="T66" fmla="*/ 131 w 174"/>
                                    <a:gd name="T67" fmla="*/ 48 h 100"/>
                                    <a:gd name="T68" fmla="*/ 115 w 174"/>
                                    <a:gd name="T69" fmla="*/ 24 h 100"/>
                                    <a:gd name="T70" fmla="*/ 122 w 174"/>
                                    <a:gd name="T71" fmla="*/ 7 h 100"/>
                                    <a:gd name="T72" fmla="*/ 142 w 174"/>
                                    <a:gd name="T73" fmla="*/ 0 h 100"/>
                                    <a:gd name="T74" fmla="*/ 163 w 174"/>
                                    <a:gd name="T75" fmla="*/ 7 h 100"/>
                                    <a:gd name="T76" fmla="*/ 170 w 174"/>
                                    <a:gd name="T77" fmla="*/ 24 h 100"/>
                                    <a:gd name="T78" fmla="*/ 154 w 174"/>
                                    <a:gd name="T79" fmla="*/ 48 h 100"/>
                                    <a:gd name="T80" fmla="*/ 142 w 174"/>
                                    <a:gd name="T81" fmla="*/ 43 h 100"/>
                                    <a:gd name="T82" fmla="*/ 158 w 174"/>
                                    <a:gd name="T83" fmla="*/ 24 h 100"/>
                                    <a:gd name="T84" fmla="*/ 154 w 174"/>
                                    <a:gd name="T85" fmla="*/ 14 h 100"/>
                                    <a:gd name="T86" fmla="*/ 142 w 174"/>
                                    <a:gd name="T87" fmla="*/ 10 h 100"/>
                                    <a:gd name="T88" fmla="*/ 131 w 174"/>
                                    <a:gd name="T89" fmla="*/ 14 h 100"/>
                                    <a:gd name="T90" fmla="*/ 127 w 174"/>
                                    <a:gd name="T91" fmla="*/ 24 h 100"/>
                                    <a:gd name="T92" fmla="*/ 142 w 174"/>
                                    <a:gd name="T93" fmla="*/ 43 h 100"/>
                                    <a:gd name="T94" fmla="*/ 161 w 174"/>
                                    <a:gd name="T95" fmla="*/ 73 h 100"/>
                                    <a:gd name="T96" fmla="*/ 157 w 174"/>
                                    <a:gd name="T97" fmla="*/ 62 h 100"/>
                                    <a:gd name="T98" fmla="*/ 142 w 174"/>
                                    <a:gd name="T99" fmla="*/ 53 h 100"/>
                                    <a:gd name="T100" fmla="*/ 128 w 174"/>
                                    <a:gd name="T101" fmla="*/ 62 h 100"/>
                                    <a:gd name="T102" fmla="*/ 123 w 174"/>
                                    <a:gd name="T103" fmla="*/ 73 h 100"/>
                                    <a:gd name="T104" fmla="*/ 129 w 174"/>
                                    <a:gd name="T105" fmla="*/ 85 h 100"/>
                                    <a:gd name="T106" fmla="*/ 142 w 174"/>
                                    <a:gd name="T107" fmla="*/ 90 h 100"/>
                                    <a:gd name="T108" fmla="*/ 156 w 174"/>
                                    <a:gd name="T109" fmla="*/ 85 h 100"/>
                                    <a:gd name="T110" fmla="*/ 161 w 174"/>
                                    <a:gd name="T111" fmla="*/ 73 h 100"/>
                                    <a:gd name="T112" fmla="*/ 161 w 174"/>
                                    <a:gd name="T113" fmla="*/ 73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174" h="100">
                                      <a:moveTo>
                                        <a:pt x="16" y="40"/>
                                      </a:moveTo>
                                      <a:cubicBezTo>
                                        <a:pt x="20" y="36"/>
                                        <a:pt x="26" y="34"/>
                                        <a:pt x="33" y="34"/>
                                      </a:cubicBezTo>
                                      <a:cubicBezTo>
                                        <a:pt x="41" y="34"/>
                                        <a:pt x="48" y="37"/>
                                        <a:pt x="54" y="43"/>
                                      </a:cubicBezTo>
                                      <a:cubicBezTo>
                                        <a:pt x="60" y="48"/>
                                        <a:pt x="63" y="56"/>
                                        <a:pt x="63" y="65"/>
                                      </a:cubicBezTo>
                                      <a:cubicBezTo>
                                        <a:pt x="63" y="75"/>
                                        <a:pt x="60" y="84"/>
                                        <a:pt x="54" y="90"/>
                                      </a:cubicBezTo>
                                      <a:cubicBezTo>
                                        <a:pt x="48" y="96"/>
                                        <a:pt x="40" y="100"/>
                                        <a:pt x="31" y="100"/>
                                      </a:cubicBezTo>
                                      <a:cubicBezTo>
                                        <a:pt x="22" y="100"/>
                                        <a:pt x="15" y="97"/>
                                        <a:pt x="10" y="93"/>
                                      </a:cubicBezTo>
                                      <a:cubicBezTo>
                                        <a:pt x="4" y="88"/>
                                        <a:pt x="1" y="82"/>
                                        <a:pt x="0" y="73"/>
                                      </a:cubicBezTo>
                                      <a:lnTo>
                                        <a:pt x="12" y="73"/>
                                      </a:lnTo>
                                      <a:cubicBezTo>
                                        <a:pt x="13" y="79"/>
                                        <a:pt x="15" y="83"/>
                                        <a:pt x="18" y="86"/>
                                      </a:cubicBezTo>
                                      <a:cubicBezTo>
                                        <a:pt x="22" y="89"/>
                                        <a:pt x="26" y="90"/>
                                        <a:pt x="31" y="90"/>
                                      </a:cubicBezTo>
                                      <a:cubicBezTo>
                                        <a:pt x="36" y="90"/>
                                        <a:pt x="41" y="88"/>
                                        <a:pt x="45" y="83"/>
                                      </a:cubicBezTo>
                                      <a:cubicBezTo>
                                        <a:pt x="49" y="79"/>
                                        <a:pt x="50" y="73"/>
                                        <a:pt x="50" y="67"/>
                                      </a:cubicBezTo>
                                      <a:cubicBezTo>
                                        <a:pt x="50" y="60"/>
                                        <a:pt x="49" y="54"/>
                                        <a:pt x="45" y="51"/>
                                      </a:cubicBezTo>
                                      <a:cubicBezTo>
                                        <a:pt x="41" y="47"/>
                                        <a:pt x="36" y="45"/>
                                        <a:pt x="30" y="45"/>
                                      </a:cubicBezTo>
                                      <a:cubicBezTo>
                                        <a:pt x="23" y="45"/>
                                        <a:pt x="18" y="47"/>
                                        <a:pt x="13" y="53"/>
                                      </a:cubicBezTo>
                                      <a:lnTo>
                                        <a:pt x="3" y="53"/>
                                      </a:lnTo>
                                      <a:lnTo>
                                        <a:pt x="7" y="2"/>
                                      </a:lnTo>
                                      <a:lnTo>
                                        <a:pt x="59" y="2"/>
                                      </a:lnTo>
                                      <a:lnTo>
                                        <a:pt x="59" y="13"/>
                                      </a:lnTo>
                                      <a:lnTo>
                                        <a:pt x="18" y="13"/>
                                      </a:lnTo>
                                      <a:lnTo>
                                        <a:pt x="16" y="40"/>
                                      </a:lnTo>
                                      <a:close/>
                                      <a:moveTo>
                                        <a:pt x="93" y="98"/>
                                      </a:moveTo>
                                      <a:lnTo>
                                        <a:pt x="80" y="98"/>
                                      </a:lnTo>
                                      <a:lnTo>
                                        <a:pt x="80" y="85"/>
                                      </a:lnTo>
                                      <a:lnTo>
                                        <a:pt x="93" y="85"/>
                                      </a:lnTo>
                                      <a:lnTo>
                                        <a:pt x="93" y="98"/>
                                      </a:lnTo>
                                      <a:close/>
                                      <a:moveTo>
                                        <a:pt x="154" y="48"/>
                                      </a:moveTo>
                                      <a:cubicBezTo>
                                        <a:pt x="167" y="54"/>
                                        <a:pt x="174" y="62"/>
                                        <a:pt x="174" y="73"/>
                                      </a:cubicBezTo>
                                      <a:cubicBezTo>
                                        <a:pt x="174" y="81"/>
                                        <a:pt x="171" y="87"/>
                                        <a:pt x="165" y="92"/>
                                      </a:cubicBezTo>
                                      <a:cubicBezTo>
                                        <a:pt x="160" y="97"/>
                                        <a:pt x="152" y="100"/>
                                        <a:pt x="142" y="100"/>
                                      </a:cubicBezTo>
                                      <a:cubicBezTo>
                                        <a:pt x="133" y="100"/>
                                        <a:pt x="125" y="97"/>
                                        <a:pt x="119" y="92"/>
                                      </a:cubicBezTo>
                                      <a:cubicBezTo>
                                        <a:pt x="114" y="87"/>
                                        <a:pt x="111" y="81"/>
                                        <a:pt x="111" y="73"/>
                                      </a:cubicBezTo>
                                      <a:cubicBezTo>
                                        <a:pt x="111" y="62"/>
                                        <a:pt x="117" y="54"/>
                                        <a:pt x="131" y="48"/>
                                      </a:cubicBezTo>
                                      <a:cubicBezTo>
                                        <a:pt x="120" y="41"/>
                                        <a:pt x="115" y="34"/>
                                        <a:pt x="115" y="24"/>
                                      </a:cubicBezTo>
                                      <a:cubicBezTo>
                                        <a:pt x="115" y="17"/>
                                        <a:pt x="117" y="11"/>
                                        <a:pt x="122" y="7"/>
                                      </a:cubicBezTo>
                                      <a:cubicBezTo>
                                        <a:pt x="127" y="3"/>
                                        <a:pt x="134" y="0"/>
                                        <a:pt x="142" y="0"/>
                                      </a:cubicBezTo>
                                      <a:cubicBezTo>
                                        <a:pt x="151" y="0"/>
                                        <a:pt x="157" y="3"/>
                                        <a:pt x="163" y="7"/>
                                      </a:cubicBezTo>
                                      <a:cubicBezTo>
                                        <a:pt x="168" y="11"/>
                                        <a:pt x="170" y="17"/>
                                        <a:pt x="170" y="24"/>
                                      </a:cubicBezTo>
                                      <a:cubicBezTo>
                                        <a:pt x="170" y="34"/>
                                        <a:pt x="165" y="41"/>
                                        <a:pt x="154" y="48"/>
                                      </a:cubicBezTo>
                                      <a:close/>
                                      <a:moveTo>
                                        <a:pt x="142" y="43"/>
                                      </a:moveTo>
                                      <a:cubicBezTo>
                                        <a:pt x="153" y="38"/>
                                        <a:pt x="158" y="32"/>
                                        <a:pt x="158" y="24"/>
                                      </a:cubicBezTo>
                                      <a:cubicBezTo>
                                        <a:pt x="158" y="20"/>
                                        <a:pt x="156" y="16"/>
                                        <a:pt x="154" y="14"/>
                                      </a:cubicBezTo>
                                      <a:cubicBezTo>
                                        <a:pt x="151" y="11"/>
                                        <a:pt x="147" y="10"/>
                                        <a:pt x="142" y="10"/>
                                      </a:cubicBezTo>
                                      <a:cubicBezTo>
                                        <a:pt x="138" y="10"/>
                                        <a:pt x="134" y="11"/>
                                        <a:pt x="131" y="14"/>
                                      </a:cubicBezTo>
                                      <a:cubicBezTo>
                                        <a:pt x="129" y="16"/>
                                        <a:pt x="127" y="20"/>
                                        <a:pt x="127" y="24"/>
                                      </a:cubicBezTo>
                                      <a:cubicBezTo>
                                        <a:pt x="127" y="32"/>
                                        <a:pt x="132" y="38"/>
                                        <a:pt x="142" y="43"/>
                                      </a:cubicBezTo>
                                      <a:close/>
                                      <a:moveTo>
                                        <a:pt x="161" y="73"/>
                                      </a:moveTo>
                                      <a:cubicBezTo>
                                        <a:pt x="161" y="68"/>
                                        <a:pt x="160" y="65"/>
                                        <a:pt x="157" y="62"/>
                                      </a:cubicBezTo>
                                      <a:cubicBezTo>
                                        <a:pt x="154" y="59"/>
                                        <a:pt x="149" y="56"/>
                                        <a:pt x="142" y="53"/>
                                      </a:cubicBezTo>
                                      <a:cubicBezTo>
                                        <a:pt x="136" y="56"/>
                                        <a:pt x="131" y="59"/>
                                        <a:pt x="128" y="62"/>
                                      </a:cubicBezTo>
                                      <a:cubicBezTo>
                                        <a:pt x="125" y="65"/>
                                        <a:pt x="123" y="68"/>
                                        <a:pt x="123" y="73"/>
                                      </a:cubicBezTo>
                                      <a:cubicBezTo>
                                        <a:pt x="123" y="78"/>
                                        <a:pt x="125" y="82"/>
                                        <a:pt x="129" y="85"/>
                                      </a:cubicBezTo>
                                      <a:cubicBezTo>
                                        <a:pt x="132" y="88"/>
                                        <a:pt x="137" y="90"/>
                                        <a:pt x="142" y="90"/>
                                      </a:cubicBezTo>
                                      <a:cubicBezTo>
                                        <a:pt x="148" y="90"/>
                                        <a:pt x="153" y="88"/>
                                        <a:pt x="156" y="85"/>
                                      </a:cubicBezTo>
                                      <a:cubicBezTo>
                                        <a:pt x="160" y="82"/>
                                        <a:pt x="161" y="78"/>
                                        <a:pt x="161" y="73"/>
                                      </a:cubicBezTo>
                                      <a:close/>
                                      <a:moveTo>
                                        <a:pt x="161" y="73"/>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9197210" name="Line 83"/>
                              <wps:cNvCnPr>
                                <a:cxnSpLocks noChangeShapeType="1"/>
                              </wps:cNvCnPr>
                              <wps:spPr bwMode="auto">
                                <a:xfrm flipH="1">
                                  <a:off x="316230" y="396875"/>
                                  <a:ext cx="10160" cy="0"/>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7949032" name="Freeform 84"/>
                              <wps:cNvSpPr>
                                <a:spLocks noEditPoints="1"/>
                              </wps:cNvSpPr>
                              <wps:spPr bwMode="auto">
                                <a:xfrm>
                                  <a:off x="296545" y="384175"/>
                                  <a:ext cx="13970" cy="22225"/>
                                </a:xfrm>
                                <a:custGeom>
                                  <a:avLst/>
                                  <a:gdLst>
                                    <a:gd name="T0" fmla="*/ 13 w 63"/>
                                    <a:gd name="T1" fmla="*/ 46 h 100"/>
                                    <a:gd name="T2" fmla="*/ 34 w 63"/>
                                    <a:gd name="T3" fmla="*/ 36 h 100"/>
                                    <a:gd name="T4" fmla="*/ 55 w 63"/>
                                    <a:gd name="T5" fmla="*/ 44 h 100"/>
                                    <a:gd name="T6" fmla="*/ 63 w 63"/>
                                    <a:gd name="T7" fmla="*/ 67 h 100"/>
                                    <a:gd name="T8" fmla="*/ 55 w 63"/>
                                    <a:gd name="T9" fmla="*/ 90 h 100"/>
                                    <a:gd name="T10" fmla="*/ 33 w 63"/>
                                    <a:gd name="T11" fmla="*/ 100 h 100"/>
                                    <a:gd name="T12" fmla="*/ 9 w 63"/>
                                    <a:gd name="T13" fmla="*/ 88 h 100"/>
                                    <a:gd name="T14" fmla="*/ 0 w 63"/>
                                    <a:gd name="T15" fmla="*/ 53 h 100"/>
                                    <a:gd name="T16" fmla="*/ 34 w 63"/>
                                    <a:gd name="T17" fmla="*/ 0 h 100"/>
                                    <a:gd name="T18" fmla="*/ 52 w 63"/>
                                    <a:gd name="T19" fmla="*/ 6 h 100"/>
                                    <a:gd name="T20" fmla="*/ 61 w 63"/>
                                    <a:gd name="T21" fmla="*/ 24 h 100"/>
                                    <a:gd name="T22" fmla="*/ 49 w 63"/>
                                    <a:gd name="T23" fmla="*/ 24 h 100"/>
                                    <a:gd name="T24" fmla="*/ 33 w 63"/>
                                    <a:gd name="T25" fmla="*/ 10 h 100"/>
                                    <a:gd name="T26" fmla="*/ 19 w 63"/>
                                    <a:gd name="T27" fmla="*/ 19 h 100"/>
                                    <a:gd name="T28" fmla="*/ 13 w 63"/>
                                    <a:gd name="T29" fmla="*/ 46 h 100"/>
                                    <a:gd name="T30" fmla="*/ 12 w 63"/>
                                    <a:gd name="T31" fmla="*/ 56 h 100"/>
                                    <a:gd name="T32" fmla="*/ 18 w 63"/>
                                    <a:gd name="T33" fmla="*/ 81 h 100"/>
                                    <a:gd name="T34" fmla="*/ 33 w 63"/>
                                    <a:gd name="T35" fmla="*/ 90 h 100"/>
                                    <a:gd name="T36" fmla="*/ 45 w 63"/>
                                    <a:gd name="T37" fmla="*/ 84 h 100"/>
                                    <a:gd name="T38" fmla="*/ 50 w 63"/>
                                    <a:gd name="T39" fmla="*/ 68 h 100"/>
                                    <a:gd name="T40" fmla="*/ 45 w 63"/>
                                    <a:gd name="T41" fmla="*/ 52 h 100"/>
                                    <a:gd name="T42" fmla="*/ 32 w 63"/>
                                    <a:gd name="T43" fmla="*/ 45 h 100"/>
                                    <a:gd name="T44" fmla="*/ 12 w 63"/>
                                    <a:gd name="T45" fmla="*/ 56 h 100"/>
                                    <a:gd name="T46" fmla="*/ 12 w 63"/>
                                    <a:gd name="T47" fmla="*/ 56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63" h="100">
                                      <a:moveTo>
                                        <a:pt x="13" y="46"/>
                                      </a:moveTo>
                                      <a:cubicBezTo>
                                        <a:pt x="19" y="39"/>
                                        <a:pt x="26" y="36"/>
                                        <a:pt x="34" y="36"/>
                                      </a:cubicBezTo>
                                      <a:cubicBezTo>
                                        <a:pt x="42" y="36"/>
                                        <a:pt x="49" y="39"/>
                                        <a:pt x="55" y="44"/>
                                      </a:cubicBezTo>
                                      <a:cubicBezTo>
                                        <a:pt x="60" y="50"/>
                                        <a:pt x="63" y="58"/>
                                        <a:pt x="63" y="67"/>
                                      </a:cubicBezTo>
                                      <a:cubicBezTo>
                                        <a:pt x="63" y="76"/>
                                        <a:pt x="60" y="84"/>
                                        <a:pt x="55" y="90"/>
                                      </a:cubicBezTo>
                                      <a:cubicBezTo>
                                        <a:pt x="49" y="96"/>
                                        <a:pt x="42" y="100"/>
                                        <a:pt x="33" y="100"/>
                                      </a:cubicBezTo>
                                      <a:cubicBezTo>
                                        <a:pt x="22" y="100"/>
                                        <a:pt x="14" y="96"/>
                                        <a:pt x="9" y="88"/>
                                      </a:cubicBezTo>
                                      <a:cubicBezTo>
                                        <a:pt x="3" y="80"/>
                                        <a:pt x="0" y="68"/>
                                        <a:pt x="0" y="53"/>
                                      </a:cubicBezTo>
                                      <a:cubicBezTo>
                                        <a:pt x="0" y="18"/>
                                        <a:pt x="11" y="0"/>
                                        <a:pt x="34" y="0"/>
                                      </a:cubicBezTo>
                                      <a:cubicBezTo>
                                        <a:pt x="41" y="0"/>
                                        <a:pt x="47" y="2"/>
                                        <a:pt x="52" y="6"/>
                                      </a:cubicBezTo>
                                      <a:cubicBezTo>
                                        <a:pt x="57" y="10"/>
                                        <a:pt x="60" y="16"/>
                                        <a:pt x="61" y="24"/>
                                      </a:cubicBezTo>
                                      <a:lnTo>
                                        <a:pt x="49" y="24"/>
                                      </a:lnTo>
                                      <a:cubicBezTo>
                                        <a:pt x="48" y="15"/>
                                        <a:pt x="42" y="10"/>
                                        <a:pt x="33" y="10"/>
                                      </a:cubicBezTo>
                                      <a:cubicBezTo>
                                        <a:pt x="27" y="10"/>
                                        <a:pt x="23" y="13"/>
                                        <a:pt x="19" y="19"/>
                                      </a:cubicBezTo>
                                      <a:cubicBezTo>
                                        <a:pt x="15" y="26"/>
                                        <a:pt x="13" y="35"/>
                                        <a:pt x="13" y="46"/>
                                      </a:cubicBezTo>
                                      <a:close/>
                                      <a:moveTo>
                                        <a:pt x="12" y="56"/>
                                      </a:moveTo>
                                      <a:cubicBezTo>
                                        <a:pt x="13" y="67"/>
                                        <a:pt x="15" y="75"/>
                                        <a:pt x="18" y="81"/>
                                      </a:cubicBezTo>
                                      <a:cubicBezTo>
                                        <a:pt x="22" y="87"/>
                                        <a:pt x="27" y="90"/>
                                        <a:pt x="33" y="90"/>
                                      </a:cubicBezTo>
                                      <a:cubicBezTo>
                                        <a:pt x="38" y="90"/>
                                        <a:pt x="42" y="88"/>
                                        <a:pt x="45" y="84"/>
                                      </a:cubicBezTo>
                                      <a:cubicBezTo>
                                        <a:pt x="49" y="79"/>
                                        <a:pt x="50" y="74"/>
                                        <a:pt x="50" y="68"/>
                                      </a:cubicBezTo>
                                      <a:cubicBezTo>
                                        <a:pt x="50" y="61"/>
                                        <a:pt x="49" y="56"/>
                                        <a:pt x="45" y="52"/>
                                      </a:cubicBezTo>
                                      <a:cubicBezTo>
                                        <a:pt x="42" y="48"/>
                                        <a:pt x="38" y="45"/>
                                        <a:pt x="32" y="45"/>
                                      </a:cubicBezTo>
                                      <a:cubicBezTo>
                                        <a:pt x="25" y="45"/>
                                        <a:pt x="19" y="49"/>
                                        <a:pt x="12" y="56"/>
                                      </a:cubicBezTo>
                                      <a:close/>
                                      <a:moveTo>
                                        <a:pt x="12" y="56"/>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4421018" name="Line 85"/>
                              <wps:cNvCnPr>
                                <a:cxnSpLocks noChangeShapeType="1"/>
                              </wps:cNvCnPr>
                              <wps:spPr bwMode="auto">
                                <a:xfrm flipH="1">
                                  <a:off x="316230" y="344805"/>
                                  <a:ext cx="10160" cy="0"/>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24695006" name="Freeform 86"/>
                              <wps:cNvSpPr>
                                <a:spLocks noEditPoints="1"/>
                              </wps:cNvSpPr>
                              <wps:spPr bwMode="auto">
                                <a:xfrm>
                                  <a:off x="271780" y="332105"/>
                                  <a:ext cx="37465" cy="21590"/>
                                </a:xfrm>
                                <a:custGeom>
                                  <a:avLst/>
                                  <a:gdLst>
                                    <a:gd name="T0" fmla="*/ 13 w 173"/>
                                    <a:gd name="T1" fmla="*/ 46 h 100"/>
                                    <a:gd name="T2" fmla="*/ 34 w 173"/>
                                    <a:gd name="T3" fmla="*/ 36 h 100"/>
                                    <a:gd name="T4" fmla="*/ 55 w 173"/>
                                    <a:gd name="T5" fmla="*/ 45 h 100"/>
                                    <a:gd name="T6" fmla="*/ 63 w 173"/>
                                    <a:gd name="T7" fmla="*/ 67 h 100"/>
                                    <a:gd name="T8" fmla="*/ 55 w 173"/>
                                    <a:gd name="T9" fmla="*/ 90 h 100"/>
                                    <a:gd name="T10" fmla="*/ 33 w 173"/>
                                    <a:gd name="T11" fmla="*/ 100 h 100"/>
                                    <a:gd name="T12" fmla="*/ 9 w 173"/>
                                    <a:gd name="T13" fmla="*/ 88 h 100"/>
                                    <a:gd name="T14" fmla="*/ 0 w 173"/>
                                    <a:gd name="T15" fmla="*/ 53 h 100"/>
                                    <a:gd name="T16" fmla="*/ 34 w 173"/>
                                    <a:gd name="T17" fmla="*/ 0 h 100"/>
                                    <a:gd name="T18" fmla="*/ 52 w 173"/>
                                    <a:gd name="T19" fmla="*/ 6 h 100"/>
                                    <a:gd name="T20" fmla="*/ 61 w 173"/>
                                    <a:gd name="T21" fmla="*/ 24 h 100"/>
                                    <a:gd name="T22" fmla="*/ 49 w 173"/>
                                    <a:gd name="T23" fmla="*/ 24 h 100"/>
                                    <a:gd name="T24" fmla="*/ 33 w 173"/>
                                    <a:gd name="T25" fmla="*/ 10 h 100"/>
                                    <a:gd name="T26" fmla="*/ 19 w 173"/>
                                    <a:gd name="T27" fmla="*/ 19 h 100"/>
                                    <a:gd name="T28" fmla="*/ 13 w 173"/>
                                    <a:gd name="T29" fmla="*/ 46 h 100"/>
                                    <a:gd name="T30" fmla="*/ 12 w 173"/>
                                    <a:gd name="T31" fmla="*/ 56 h 100"/>
                                    <a:gd name="T32" fmla="*/ 18 w 173"/>
                                    <a:gd name="T33" fmla="*/ 81 h 100"/>
                                    <a:gd name="T34" fmla="*/ 33 w 173"/>
                                    <a:gd name="T35" fmla="*/ 90 h 100"/>
                                    <a:gd name="T36" fmla="*/ 45 w 173"/>
                                    <a:gd name="T37" fmla="*/ 84 h 100"/>
                                    <a:gd name="T38" fmla="*/ 50 w 173"/>
                                    <a:gd name="T39" fmla="*/ 68 h 100"/>
                                    <a:gd name="T40" fmla="*/ 45 w 173"/>
                                    <a:gd name="T41" fmla="*/ 52 h 100"/>
                                    <a:gd name="T42" fmla="*/ 32 w 173"/>
                                    <a:gd name="T43" fmla="*/ 45 h 100"/>
                                    <a:gd name="T44" fmla="*/ 12 w 173"/>
                                    <a:gd name="T45" fmla="*/ 56 h 100"/>
                                    <a:gd name="T46" fmla="*/ 93 w 173"/>
                                    <a:gd name="T47" fmla="*/ 98 h 100"/>
                                    <a:gd name="T48" fmla="*/ 80 w 173"/>
                                    <a:gd name="T49" fmla="*/ 98 h 100"/>
                                    <a:gd name="T50" fmla="*/ 80 w 173"/>
                                    <a:gd name="T51" fmla="*/ 85 h 100"/>
                                    <a:gd name="T52" fmla="*/ 93 w 173"/>
                                    <a:gd name="T53" fmla="*/ 85 h 100"/>
                                    <a:gd name="T54" fmla="*/ 93 w 173"/>
                                    <a:gd name="T55" fmla="*/ 98 h 100"/>
                                    <a:gd name="T56" fmla="*/ 173 w 173"/>
                                    <a:gd name="T57" fmla="*/ 98 h 100"/>
                                    <a:gd name="T58" fmla="*/ 109 w 173"/>
                                    <a:gd name="T59" fmla="*/ 98 h 100"/>
                                    <a:gd name="T60" fmla="*/ 115 w 173"/>
                                    <a:gd name="T61" fmla="*/ 81 h 100"/>
                                    <a:gd name="T62" fmla="*/ 135 w 173"/>
                                    <a:gd name="T63" fmla="*/ 62 h 100"/>
                                    <a:gd name="T64" fmla="*/ 154 w 173"/>
                                    <a:gd name="T65" fmla="*/ 43 h 100"/>
                                    <a:gd name="T66" fmla="*/ 160 w 173"/>
                                    <a:gd name="T67" fmla="*/ 27 h 100"/>
                                    <a:gd name="T68" fmla="*/ 155 w 173"/>
                                    <a:gd name="T69" fmla="*/ 15 h 100"/>
                                    <a:gd name="T70" fmla="*/ 142 w 173"/>
                                    <a:gd name="T71" fmla="*/ 10 h 100"/>
                                    <a:gd name="T72" fmla="*/ 130 w 173"/>
                                    <a:gd name="T73" fmla="*/ 15 h 100"/>
                                    <a:gd name="T74" fmla="*/ 124 w 173"/>
                                    <a:gd name="T75" fmla="*/ 28 h 100"/>
                                    <a:gd name="T76" fmla="*/ 112 w 173"/>
                                    <a:gd name="T77" fmla="*/ 28 h 100"/>
                                    <a:gd name="T78" fmla="*/ 121 w 173"/>
                                    <a:gd name="T79" fmla="*/ 8 h 100"/>
                                    <a:gd name="T80" fmla="*/ 143 w 173"/>
                                    <a:gd name="T81" fmla="*/ 0 h 100"/>
                                    <a:gd name="T82" fmla="*/ 165 w 173"/>
                                    <a:gd name="T83" fmla="*/ 8 h 100"/>
                                    <a:gd name="T84" fmla="*/ 173 w 173"/>
                                    <a:gd name="T85" fmla="*/ 27 h 100"/>
                                    <a:gd name="T86" fmla="*/ 167 w 173"/>
                                    <a:gd name="T87" fmla="*/ 46 h 100"/>
                                    <a:gd name="T88" fmla="*/ 144 w 173"/>
                                    <a:gd name="T89" fmla="*/ 68 h 100"/>
                                    <a:gd name="T90" fmla="*/ 126 w 173"/>
                                    <a:gd name="T91" fmla="*/ 87 h 100"/>
                                    <a:gd name="T92" fmla="*/ 173 w 173"/>
                                    <a:gd name="T93" fmla="*/ 87 h 100"/>
                                    <a:gd name="T94" fmla="*/ 173 w 173"/>
                                    <a:gd name="T95" fmla="*/ 98 h 100"/>
                                    <a:gd name="T96" fmla="*/ 173 w 173"/>
                                    <a:gd name="T97" fmla="*/ 98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73" h="100">
                                      <a:moveTo>
                                        <a:pt x="13" y="46"/>
                                      </a:moveTo>
                                      <a:cubicBezTo>
                                        <a:pt x="19" y="39"/>
                                        <a:pt x="26" y="36"/>
                                        <a:pt x="34" y="36"/>
                                      </a:cubicBezTo>
                                      <a:cubicBezTo>
                                        <a:pt x="42" y="36"/>
                                        <a:pt x="49" y="39"/>
                                        <a:pt x="55" y="45"/>
                                      </a:cubicBezTo>
                                      <a:cubicBezTo>
                                        <a:pt x="60" y="50"/>
                                        <a:pt x="63" y="58"/>
                                        <a:pt x="63" y="67"/>
                                      </a:cubicBezTo>
                                      <a:cubicBezTo>
                                        <a:pt x="63" y="76"/>
                                        <a:pt x="60" y="84"/>
                                        <a:pt x="55" y="90"/>
                                      </a:cubicBezTo>
                                      <a:cubicBezTo>
                                        <a:pt x="49" y="96"/>
                                        <a:pt x="42" y="100"/>
                                        <a:pt x="33" y="100"/>
                                      </a:cubicBezTo>
                                      <a:cubicBezTo>
                                        <a:pt x="22" y="100"/>
                                        <a:pt x="14" y="96"/>
                                        <a:pt x="9" y="88"/>
                                      </a:cubicBezTo>
                                      <a:cubicBezTo>
                                        <a:pt x="3" y="80"/>
                                        <a:pt x="0" y="68"/>
                                        <a:pt x="0" y="53"/>
                                      </a:cubicBezTo>
                                      <a:cubicBezTo>
                                        <a:pt x="0" y="18"/>
                                        <a:pt x="11" y="0"/>
                                        <a:pt x="34" y="0"/>
                                      </a:cubicBezTo>
                                      <a:cubicBezTo>
                                        <a:pt x="41" y="0"/>
                                        <a:pt x="47" y="2"/>
                                        <a:pt x="52" y="6"/>
                                      </a:cubicBezTo>
                                      <a:cubicBezTo>
                                        <a:pt x="57" y="10"/>
                                        <a:pt x="60" y="16"/>
                                        <a:pt x="61" y="24"/>
                                      </a:cubicBezTo>
                                      <a:lnTo>
                                        <a:pt x="49" y="24"/>
                                      </a:lnTo>
                                      <a:cubicBezTo>
                                        <a:pt x="48" y="15"/>
                                        <a:pt x="42" y="10"/>
                                        <a:pt x="33" y="10"/>
                                      </a:cubicBezTo>
                                      <a:cubicBezTo>
                                        <a:pt x="27" y="10"/>
                                        <a:pt x="23" y="13"/>
                                        <a:pt x="19" y="19"/>
                                      </a:cubicBezTo>
                                      <a:cubicBezTo>
                                        <a:pt x="15" y="26"/>
                                        <a:pt x="13" y="35"/>
                                        <a:pt x="13" y="46"/>
                                      </a:cubicBezTo>
                                      <a:close/>
                                      <a:moveTo>
                                        <a:pt x="12" y="56"/>
                                      </a:moveTo>
                                      <a:cubicBezTo>
                                        <a:pt x="13" y="67"/>
                                        <a:pt x="15" y="75"/>
                                        <a:pt x="18" y="81"/>
                                      </a:cubicBezTo>
                                      <a:cubicBezTo>
                                        <a:pt x="22" y="87"/>
                                        <a:pt x="27" y="90"/>
                                        <a:pt x="33" y="90"/>
                                      </a:cubicBezTo>
                                      <a:cubicBezTo>
                                        <a:pt x="38" y="90"/>
                                        <a:pt x="42" y="88"/>
                                        <a:pt x="45" y="84"/>
                                      </a:cubicBezTo>
                                      <a:cubicBezTo>
                                        <a:pt x="49" y="79"/>
                                        <a:pt x="50" y="74"/>
                                        <a:pt x="50" y="68"/>
                                      </a:cubicBezTo>
                                      <a:cubicBezTo>
                                        <a:pt x="50" y="61"/>
                                        <a:pt x="49" y="56"/>
                                        <a:pt x="45" y="52"/>
                                      </a:cubicBezTo>
                                      <a:cubicBezTo>
                                        <a:pt x="42" y="48"/>
                                        <a:pt x="38" y="45"/>
                                        <a:pt x="32" y="45"/>
                                      </a:cubicBezTo>
                                      <a:cubicBezTo>
                                        <a:pt x="25" y="45"/>
                                        <a:pt x="19" y="49"/>
                                        <a:pt x="12" y="56"/>
                                      </a:cubicBezTo>
                                      <a:close/>
                                      <a:moveTo>
                                        <a:pt x="93" y="98"/>
                                      </a:moveTo>
                                      <a:lnTo>
                                        <a:pt x="80" y="98"/>
                                      </a:lnTo>
                                      <a:lnTo>
                                        <a:pt x="80" y="85"/>
                                      </a:lnTo>
                                      <a:lnTo>
                                        <a:pt x="93" y="85"/>
                                      </a:lnTo>
                                      <a:lnTo>
                                        <a:pt x="93" y="98"/>
                                      </a:lnTo>
                                      <a:close/>
                                      <a:moveTo>
                                        <a:pt x="173" y="98"/>
                                      </a:moveTo>
                                      <a:lnTo>
                                        <a:pt x="109" y="98"/>
                                      </a:lnTo>
                                      <a:cubicBezTo>
                                        <a:pt x="109" y="92"/>
                                        <a:pt x="111" y="87"/>
                                        <a:pt x="115" y="81"/>
                                      </a:cubicBezTo>
                                      <a:cubicBezTo>
                                        <a:pt x="118" y="76"/>
                                        <a:pt x="125" y="69"/>
                                        <a:pt x="135" y="62"/>
                                      </a:cubicBezTo>
                                      <a:cubicBezTo>
                                        <a:pt x="144" y="54"/>
                                        <a:pt x="151" y="48"/>
                                        <a:pt x="154" y="43"/>
                                      </a:cubicBezTo>
                                      <a:cubicBezTo>
                                        <a:pt x="158" y="38"/>
                                        <a:pt x="160" y="33"/>
                                        <a:pt x="160" y="27"/>
                                      </a:cubicBezTo>
                                      <a:cubicBezTo>
                                        <a:pt x="160" y="22"/>
                                        <a:pt x="158" y="18"/>
                                        <a:pt x="155" y="15"/>
                                      </a:cubicBezTo>
                                      <a:cubicBezTo>
                                        <a:pt x="152" y="12"/>
                                        <a:pt x="148" y="10"/>
                                        <a:pt x="142" y="10"/>
                                      </a:cubicBezTo>
                                      <a:cubicBezTo>
                                        <a:pt x="138" y="10"/>
                                        <a:pt x="133" y="12"/>
                                        <a:pt x="130" y="15"/>
                                      </a:cubicBezTo>
                                      <a:cubicBezTo>
                                        <a:pt x="127" y="18"/>
                                        <a:pt x="125" y="22"/>
                                        <a:pt x="124" y="28"/>
                                      </a:cubicBezTo>
                                      <a:lnTo>
                                        <a:pt x="112" y="28"/>
                                      </a:lnTo>
                                      <a:cubicBezTo>
                                        <a:pt x="112" y="20"/>
                                        <a:pt x="115" y="13"/>
                                        <a:pt x="121" y="8"/>
                                      </a:cubicBezTo>
                                      <a:cubicBezTo>
                                        <a:pt x="126" y="3"/>
                                        <a:pt x="134" y="0"/>
                                        <a:pt x="143" y="0"/>
                                      </a:cubicBezTo>
                                      <a:cubicBezTo>
                                        <a:pt x="152" y="0"/>
                                        <a:pt x="160" y="3"/>
                                        <a:pt x="165" y="8"/>
                                      </a:cubicBezTo>
                                      <a:cubicBezTo>
                                        <a:pt x="170" y="13"/>
                                        <a:pt x="173" y="20"/>
                                        <a:pt x="173" y="27"/>
                                      </a:cubicBezTo>
                                      <a:cubicBezTo>
                                        <a:pt x="173" y="34"/>
                                        <a:pt x="171" y="41"/>
                                        <a:pt x="167" y="46"/>
                                      </a:cubicBezTo>
                                      <a:cubicBezTo>
                                        <a:pt x="163" y="51"/>
                                        <a:pt x="155" y="59"/>
                                        <a:pt x="144" y="68"/>
                                      </a:cubicBezTo>
                                      <a:cubicBezTo>
                                        <a:pt x="132" y="78"/>
                                        <a:pt x="127" y="84"/>
                                        <a:pt x="126" y="87"/>
                                      </a:cubicBezTo>
                                      <a:lnTo>
                                        <a:pt x="173" y="87"/>
                                      </a:lnTo>
                                      <a:lnTo>
                                        <a:pt x="173" y="98"/>
                                      </a:lnTo>
                                      <a:close/>
                                      <a:moveTo>
                                        <a:pt x="173" y="98"/>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9280960" name="Line 87"/>
                              <wps:cNvCnPr>
                                <a:cxnSpLocks noChangeShapeType="1"/>
                              </wps:cNvCnPr>
                              <wps:spPr bwMode="auto">
                                <a:xfrm flipH="1">
                                  <a:off x="316230" y="292735"/>
                                  <a:ext cx="10160" cy="0"/>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255813" name="Freeform 88"/>
                              <wps:cNvSpPr>
                                <a:spLocks noEditPoints="1"/>
                              </wps:cNvSpPr>
                              <wps:spPr bwMode="auto">
                                <a:xfrm>
                                  <a:off x="271780" y="280035"/>
                                  <a:ext cx="37465" cy="21590"/>
                                </a:xfrm>
                                <a:custGeom>
                                  <a:avLst/>
                                  <a:gdLst>
                                    <a:gd name="T0" fmla="*/ 13 w 173"/>
                                    <a:gd name="T1" fmla="*/ 46 h 100"/>
                                    <a:gd name="T2" fmla="*/ 34 w 173"/>
                                    <a:gd name="T3" fmla="*/ 36 h 100"/>
                                    <a:gd name="T4" fmla="*/ 55 w 173"/>
                                    <a:gd name="T5" fmla="*/ 44 h 100"/>
                                    <a:gd name="T6" fmla="*/ 63 w 173"/>
                                    <a:gd name="T7" fmla="*/ 67 h 100"/>
                                    <a:gd name="T8" fmla="*/ 55 w 173"/>
                                    <a:gd name="T9" fmla="*/ 90 h 100"/>
                                    <a:gd name="T10" fmla="*/ 33 w 173"/>
                                    <a:gd name="T11" fmla="*/ 100 h 100"/>
                                    <a:gd name="T12" fmla="*/ 9 w 173"/>
                                    <a:gd name="T13" fmla="*/ 88 h 100"/>
                                    <a:gd name="T14" fmla="*/ 0 w 173"/>
                                    <a:gd name="T15" fmla="*/ 53 h 100"/>
                                    <a:gd name="T16" fmla="*/ 34 w 173"/>
                                    <a:gd name="T17" fmla="*/ 0 h 100"/>
                                    <a:gd name="T18" fmla="*/ 52 w 173"/>
                                    <a:gd name="T19" fmla="*/ 6 h 100"/>
                                    <a:gd name="T20" fmla="*/ 61 w 173"/>
                                    <a:gd name="T21" fmla="*/ 24 h 100"/>
                                    <a:gd name="T22" fmla="*/ 49 w 173"/>
                                    <a:gd name="T23" fmla="*/ 24 h 100"/>
                                    <a:gd name="T24" fmla="*/ 33 w 173"/>
                                    <a:gd name="T25" fmla="*/ 10 h 100"/>
                                    <a:gd name="T26" fmla="*/ 19 w 173"/>
                                    <a:gd name="T27" fmla="*/ 19 h 100"/>
                                    <a:gd name="T28" fmla="*/ 13 w 173"/>
                                    <a:gd name="T29" fmla="*/ 46 h 100"/>
                                    <a:gd name="T30" fmla="*/ 12 w 173"/>
                                    <a:gd name="T31" fmla="*/ 56 h 100"/>
                                    <a:gd name="T32" fmla="*/ 18 w 173"/>
                                    <a:gd name="T33" fmla="*/ 81 h 100"/>
                                    <a:gd name="T34" fmla="*/ 33 w 173"/>
                                    <a:gd name="T35" fmla="*/ 90 h 100"/>
                                    <a:gd name="T36" fmla="*/ 45 w 173"/>
                                    <a:gd name="T37" fmla="*/ 84 h 100"/>
                                    <a:gd name="T38" fmla="*/ 50 w 173"/>
                                    <a:gd name="T39" fmla="*/ 68 h 100"/>
                                    <a:gd name="T40" fmla="*/ 45 w 173"/>
                                    <a:gd name="T41" fmla="*/ 52 h 100"/>
                                    <a:gd name="T42" fmla="*/ 32 w 173"/>
                                    <a:gd name="T43" fmla="*/ 45 h 100"/>
                                    <a:gd name="T44" fmla="*/ 12 w 173"/>
                                    <a:gd name="T45" fmla="*/ 56 h 100"/>
                                    <a:gd name="T46" fmla="*/ 93 w 173"/>
                                    <a:gd name="T47" fmla="*/ 98 h 100"/>
                                    <a:gd name="T48" fmla="*/ 80 w 173"/>
                                    <a:gd name="T49" fmla="*/ 98 h 100"/>
                                    <a:gd name="T50" fmla="*/ 80 w 173"/>
                                    <a:gd name="T51" fmla="*/ 85 h 100"/>
                                    <a:gd name="T52" fmla="*/ 93 w 173"/>
                                    <a:gd name="T53" fmla="*/ 85 h 100"/>
                                    <a:gd name="T54" fmla="*/ 93 w 173"/>
                                    <a:gd name="T55" fmla="*/ 98 h 100"/>
                                    <a:gd name="T56" fmla="*/ 173 w 173"/>
                                    <a:gd name="T57" fmla="*/ 75 h 100"/>
                                    <a:gd name="T58" fmla="*/ 161 w 173"/>
                                    <a:gd name="T59" fmla="*/ 75 h 100"/>
                                    <a:gd name="T60" fmla="*/ 161 w 173"/>
                                    <a:gd name="T61" fmla="*/ 98 h 100"/>
                                    <a:gd name="T62" fmla="*/ 148 w 173"/>
                                    <a:gd name="T63" fmla="*/ 98 h 100"/>
                                    <a:gd name="T64" fmla="*/ 148 w 173"/>
                                    <a:gd name="T65" fmla="*/ 75 h 100"/>
                                    <a:gd name="T66" fmla="*/ 107 w 173"/>
                                    <a:gd name="T67" fmla="*/ 75 h 100"/>
                                    <a:gd name="T68" fmla="*/ 107 w 173"/>
                                    <a:gd name="T69" fmla="*/ 64 h 100"/>
                                    <a:gd name="T70" fmla="*/ 151 w 173"/>
                                    <a:gd name="T71" fmla="*/ 1 h 100"/>
                                    <a:gd name="T72" fmla="*/ 161 w 173"/>
                                    <a:gd name="T73" fmla="*/ 1 h 100"/>
                                    <a:gd name="T74" fmla="*/ 161 w 173"/>
                                    <a:gd name="T75" fmla="*/ 64 h 100"/>
                                    <a:gd name="T76" fmla="*/ 173 w 173"/>
                                    <a:gd name="T77" fmla="*/ 64 h 100"/>
                                    <a:gd name="T78" fmla="*/ 173 w 173"/>
                                    <a:gd name="T79" fmla="*/ 75 h 100"/>
                                    <a:gd name="T80" fmla="*/ 148 w 173"/>
                                    <a:gd name="T81" fmla="*/ 64 h 100"/>
                                    <a:gd name="T82" fmla="*/ 148 w 173"/>
                                    <a:gd name="T83" fmla="*/ 20 h 100"/>
                                    <a:gd name="T84" fmla="*/ 119 w 173"/>
                                    <a:gd name="T85" fmla="*/ 64 h 100"/>
                                    <a:gd name="T86" fmla="*/ 148 w 173"/>
                                    <a:gd name="T87" fmla="*/ 64 h 100"/>
                                    <a:gd name="T88" fmla="*/ 148 w 173"/>
                                    <a:gd name="T89" fmla="*/ 64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173" h="100">
                                      <a:moveTo>
                                        <a:pt x="13" y="46"/>
                                      </a:moveTo>
                                      <a:cubicBezTo>
                                        <a:pt x="19" y="39"/>
                                        <a:pt x="26" y="36"/>
                                        <a:pt x="34" y="36"/>
                                      </a:cubicBezTo>
                                      <a:cubicBezTo>
                                        <a:pt x="42" y="36"/>
                                        <a:pt x="49" y="39"/>
                                        <a:pt x="55" y="44"/>
                                      </a:cubicBezTo>
                                      <a:cubicBezTo>
                                        <a:pt x="60" y="50"/>
                                        <a:pt x="63" y="58"/>
                                        <a:pt x="63" y="67"/>
                                      </a:cubicBezTo>
                                      <a:cubicBezTo>
                                        <a:pt x="63" y="76"/>
                                        <a:pt x="60" y="84"/>
                                        <a:pt x="55" y="90"/>
                                      </a:cubicBezTo>
                                      <a:cubicBezTo>
                                        <a:pt x="49" y="96"/>
                                        <a:pt x="42" y="100"/>
                                        <a:pt x="33" y="100"/>
                                      </a:cubicBezTo>
                                      <a:cubicBezTo>
                                        <a:pt x="22" y="100"/>
                                        <a:pt x="14" y="96"/>
                                        <a:pt x="9" y="88"/>
                                      </a:cubicBezTo>
                                      <a:cubicBezTo>
                                        <a:pt x="3" y="80"/>
                                        <a:pt x="0" y="68"/>
                                        <a:pt x="0" y="53"/>
                                      </a:cubicBezTo>
                                      <a:cubicBezTo>
                                        <a:pt x="0" y="18"/>
                                        <a:pt x="11" y="0"/>
                                        <a:pt x="34" y="0"/>
                                      </a:cubicBezTo>
                                      <a:cubicBezTo>
                                        <a:pt x="41" y="0"/>
                                        <a:pt x="47" y="2"/>
                                        <a:pt x="52" y="6"/>
                                      </a:cubicBezTo>
                                      <a:cubicBezTo>
                                        <a:pt x="57" y="10"/>
                                        <a:pt x="60" y="16"/>
                                        <a:pt x="61" y="24"/>
                                      </a:cubicBezTo>
                                      <a:lnTo>
                                        <a:pt x="49" y="24"/>
                                      </a:lnTo>
                                      <a:cubicBezTo>
                                        <a:pt x="48" y="15"/>
                                        <a:pt x="42" y="10"/>
                                        <a:pt x="33" y="10"/>
                                      </a:cubicBezTo>
                                      <a:cubicBezTo>
                                        <a:pt x="27" y="10"/>
                                        <a:pt x="23" y="13"/>
                                        <a:pt x="19" y="19"/>
                                      </a:cubicBezTo>
                                      <a:cubicBezTo>
                                        <a:pt x="15" y="26"/>
                                        <a:pt x="13" y="35"/>
                                        <a:pt x="13" y="46"/>
                                      </a:cubicBezTo>
                                      <a:close/>
                                      <a:moveTo>
                                        <a:pt x="12" y="56"/>
                                      </a:moveTo>
                                      <a:cubicBezTo>
                                        <a:pt x="13" y="67"/>
                                        <a:pt x="15" y="75"/>
                                        <a:pt x="18" y="81"/>
                                      </a:cubicBezTo>
                                      <a:cubicBezTo>
                                        <a:pt x="22" y="87"/>
                                        <a:pt x="27" y="90"/>
                                        <a:pt x="33" y="90"/>
                                      </a:cubicBezTo>
                                      <a:cubicBezTo>
                                        <a:pt x="38" y="90"/>
                                        <a:pt x="42" y="88"/>
                                        <a:pt x="45" y="84"/>
                                      </a:cubicBezTo>
                                      <a:cubicBezTo>
                                        <a:pt x="49" y="79"/>
                                        <a:pt x="50" y="74"/>
                                        <a:pt x="50" y="68"/>
                                      </a:cubicBezTo>
                                      <a:cubicBezTo>
                                        <a:pt x="50" y="61"/>
                                        <a:pt x="49" y="56"/>
                                        <a:pt x="45" y="52"/>
                                      </a:cubicBezTo>
                                      <a:cubicBezTo>
                                        <a:pt x="42" y="48"/>
                                        <a:pt x="38" y="45"/>
                                        <a:pt x="32" y="45"/>
                                      </a:cubicBezTo>
                                      <a:cubicBezTo>
                                        <a:pt x="25" y="45"/>
                                        <a:pt x="19" y="49"/>
                                        <a:pt x="12" y="56"/>
                                      </a:cubicBezTo>
                                      <a:close/>
                                      <a:moveTo>
                                        <a:pt x="93" y="98"/>
                                      </a:moveTo>
                                      <a:lnTo>
                                        <a:pt x="80" y="98"/>
                                      </a:lnTo>
                                      <a:lnTo>
                                        <a:pt x="80" y="85"/>
                                      </a:lnTo>
                                      <a:lnTo>
                                        <a:pt x="93" y="85"/>
                                      </a:lnTo>
                                      <a:lnTo>
                                        <a:pt x="93" y="98"/>
                                      </a:lnTo>
                                      <a:close/>
                                      <a:moveTo>
                                        <a:pt x="173" y="75"/>
                                      </a:moveTo>
                                      <a:lnTo>
                                        <a:pt x="161" y="75"/>
                                      </a:lnTo>
                                      <a:lnTo>
                                        <a:pt x="161" y="98"/>
                                      </a:lnTo>
                                      <a:lnTo>
                                        <a:pt x="148" y="98"/>
                                      </a:lnTo>
                                      <a:lnTo>
                                        <a:pt x="148" y="75"/>
                                      </a:lnTo>
                                      <a:lnTo>
                                        <a:pt x="107" y="75"/>
                                      </a:lnTo>
                                      <a:lnTo>
                                        <a:pt x="107" y="64"/>
                                      </a:lnTo>
                                      <a:lnTo>
                                        <a:pt x="151" y="1"/>
                                      </a:lnTo>
                                      <a:lnTo>
                                        <a:pt x="161" y="1"/>
                                      </a:lnTo>
                                      <a:lnTo>
                                        <a:pt x="161" y="64"/>
                                      </a:lnTo>
                                      <a:lnTo>
                                        <a:pt x="173" y="64"/>
                                      </a:lnTo>
                                      <a:lnTo>
                                        <a:pt x="173" y="75"/>
                                      </a:lnTo>
                                      <a:close/>
                                      <a:moveTo>
                                        <a:pt x="148" y="64"/>
                                      </a:moveTo>
                                      <a:lnTo>
                                        <a:pt x="148" y="20"/>
                                      </a:lnTo>
                                      <a:lnTo>
                                        <a:pt x="119" y="64"/>
                                      </a:lnTo>
                                      <a:lnTo>
                                        <a:pt x="148" y="64"/>
                                      </a:lnTo>
                                      <a:close/>
                                      <a:moveTo>
                                        <a:pt x="148" y="64"/>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1491659" name="Line 89"/>
                              <wps:cNvCnPr>
                                <a:cxnSpLocks noChangeShapeType="1"/>
                              </wps:cNvCnPr>
                              <wps:spPr bwMode="auto">
                                <a:xfrm flipH="1">
                                  <a:off x="316230" y="240030"/>
                                  <a:ext cx="10160" cy="0"/>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0475257" name="Line 90"/>
                              <wps:cNvCnPr>
                                <a:cxnSpLocks noChangeShapeType="1"/>
                              </wps:cNvCnPr>
                              <wps:spPr bwMode="auto">
                                <a:xfrm>
                                  <a:off x="864235" y="1977390"/>
                                  <a:ext cx="0" cy="0"/>
                                </a:xfrm>
                                <a:prstGeom prst="line">
                                  <a:avLst/>
                                </a:prstGeom>
                                <a:noFill/>
                                <a:ln w="1270" cap="rnd">
                                  <a:solidFill>
                                    <a:srgbClr val="0078D7"/>
                                  </a:solidFill>
                                  <a:prstDash val="solid"/>
                                  <a:round/>
                                  <a:headEnd/>
                                  <a:tailEnd/>
                                </a:ln>
                                <a:extLst>
                                  <a:ext uri="{909E8E84-426E-40DD-AFC4-6F175D3DCCD1}">
                                    <a14:hiddenFill xmlns:a14="http://schemas.microsoft.com/office/drawing/2010/main">
                                      <a:noFill/>
                                    </a14:hiddenFill>
                                  </a:ext>
                                </a:extLst>
                              </wps:spPr>
                              <wps:bodyPr/>
                            </wps:wsp>
                            <wps:wsp>
                              <wps:cNvPr id="1087833817" name="Freeform 91"/>
                              <wps:cNvSpPr>
                                <a:spLocks/>
                              </wps:cNvSpPr>
                              <wps:spPr bwMode="auto">
                                <a:xfrm>
                                  <a:off x="864870" y="1844040"/>
                                  <a:ext cx="16510" cy="133350"/>
                                </a:xfrm>
                                <a:custGeom>
                                  <a:avLst/>
                                  <a:gdLst>
                                    <a:gd name="T0" fmla="*/ 0 w 78"/>
                                    <a:gd name="T1" fmla="*/ 612 h 612"/>
                                    <a:gd name="T2" fmla="*/ 0 w 78"/>
                                    <a:gd name="T3" fmla="*/ 592 h 612"/>
                                    <a:gd name="T4" fmla="*/ 2 w 78"/>
                                    <a:gd name="T5" fmla="*/ 554 h 612"/>
                                    <a:gd name="T6" fmla="*/ 4 w 78"/>
                                    <a:gd name="T7" fmla="*/ 512 h 612"/>
                                    <a:gd name="T8" fmla="*/ 6 w 78"/>
                                    <a:gd name="T9" fmla="*/ 342 h 612"/>
                                    <a:gd name="T10" fmla="*/ 8 w 78"/>
                                    <a:gd name="T11" fmla="*/ 170 h 612"/>
                                    <a:gd name="T12" fmla="*/ 10 w 78"/>
                                    <a:gd name="T13" fmla="*/ 82 h 612"/>
                                    <a:gd name="T14" fmla="*/ 12 w 78"/>
                                    <a:gd name="T15" fmla="*/ 14 h 612"/>
                                    <a:gd name="T16" fmla="*/ 14 w 78"/>
                                    <a:gd name="T17" fmla="*/ 16 h 612"/>
                                    <a:gd name="T18" fmla="*/ 16 w 78"/>
                                    <a:gd name="T19" fmla="*/ 0 h 612"/>
                                    <a:gd name="T20" fmla="*/ 18 w 78"/>
                                    <a:gd name="T21" fmla="*/ 8 h 612"/>
                                    <a:gd name="T22" fmla="*/ 20 w 78"/>
                                    <a:gd name="T23" fmla="*/ 40 h 612"/>
                                    <a:gd name="T24" fmla="*/ 20 w 78"/>
                                    <a:gd name="T25" fmla="*/ 132 h 612"/>
                                    <a:gd name="T26" fmla="*/ 22 w 78"/>
                                    <a:gd name="T27" fmla="*/ 176 h 612"/>
                                    <a:gd name="T28" fmla="*/ 24 w 78"/>
                                    <a:gd name="T29" fmla="*/ 204 h 612"/>
                                    <a:gd name="T30" fmla="*/ 26 w 78"/>
                                    <a:gd name="T31" fmla="*/ 242 h 612"/>
                                    <a:gd name="T32" fmla="*/ 28 w 78"/>
                                    <a:gd name="T33" fmla="*/ 234 h 612"/>
                                    <a:gd name="T34" fmla="*/ 30 w 78"/>
                                    <a:gd name="T35" fmla="*/ 272 h 612"/>
                                    <a:gd name="T36" fmla="*/ 32 w 78"/>
                                    <a:gd name="T37" fmla="*/ 314 h 612"/>
                                    <a:gd name="T38" fmla="*/ 34 w 78"/>
                                    <a:gd name="T39" fmla="*/ 346 h 612"/>
                                    <a:gd name="T40" fmla="*/ 36 w 78"/>
                                    <a:gd name="T41" fmla="*/ 342 h 612"/>
                                    <a:gd name="T42" fmla="*/ 38 w 78"/>
                                    <a:gd name="T43" fmla="*/ 400 h 612"/>
                                    <a:gd name="T44" fmla="*/ 38 w 78"/>
                                    <a:gd name="T45" fmla="*/ 430 h 612"/>
                                    <a:gd name="T46" fmla="*/ 40 w 78"/>
                                    <a:gd name="T47" fmla="*/ 442 h 612"/>
                                    <a:gd name="T48" fmla="*/ 42 w 78"/>
                                    <a:gd name="T49" fmla="*/ 438 h 612"/>
                                    <a:gd name="T50" fmla="*/ 44 w 78"/>
                                    <a:gd name="T51" fmla="*/ 446 h 612"/>
                                    <a:gd name="T52" fmla="*/ 46 w 78"/>
                                    <a:gd name="T53" fmla="*/ 478 h 612"/>
                                    <a:gd name="T54" fmla="*/ 48 w 78"/>
                                    <a:gd name="T55" fmla="*/ 488 h 612"/>
                                    <a:gd name="T56" fmla="*/ 50 w 78"/>
                                    <a:gd name="T57" fmla="*/ 496 h 612"/>
                                    <a:gd name="T58" fmla="*/ 52 w 78"/>
                                    <a:gd name="T59" fmla="*/ 516 h 612"/>
                                    <a:gd name="T60" fmla="*/ 54 w 78"/>
                                    <a:gd name="T61" fmla="*/ 526 h 612"/>
                                    <a:gd name="T62" fmla="*/ 56 w 78"/>
                                    <a:gd name="T63" fmla="*/ 534 h 612"/>
                                    <a:gd name="T64" fmla="*/ 58 w 78"/>
                                    <a:gd name="T65" fmla="*/ 564 h 612"/>
                                    <a:gd name="T66" fmla="*/ 58 w 78"/>
                                    <a:gd name="T67" fmla="*/ 558 h 612"/>
                                    <a:gd name="T68" fmla="*/ 60 w 78"/>
                                    <a:gd name="T69" fmla="*/ 566 h 612"/>
                                    <a:gd name="T70" fmla="*/ 62 w 78"/>
                                    <a:gd name="T71" fmla="*/ 564 h 612"/>
                                    <a:gd name="T72" fmla="*/ 64 w 78"/>
                                    <a:gd name="T73" fmla="*/ 568 h 612"/>
                                    <a:gd name="T74" fmla="*/ 66 w 78"/>
                                    <a:gd name="T75" fmla="*/ 576 h 612"/>
                                    <a:gd name="T76" fmla="*/ 68 w 78"/>
                                    <a:gd name="T77" fmla="*/ 578 h 612"/>
                                    <a:gd name="T78" fmla="*/ 70 w 78"/>
                                    <a:gd name="T79" fmla="*/ 588 h 612"/>
                                    <a:gd name="T80" fmla="*/ 72 w 78"/>
                                    <a:gd name="T81" fmla="*/ 592 h 612"/>
                                    <a:gd name="T82" fmla="*/ 74 w 78"/>
                                    <a:gd name="T83" fmla="*/ 596 h 612"/>
                                    <a:gd name="T84" fmla="*/ 76 w 78"/>
                                    <a:gd name="T85" fmla="*/ 596 h 612"/>
                                    <a:gd name="T86" fmla="*/ 78 w 78"/>
                                    <a:gd name="T87" fmla="*/ 602 h 612"/>
                                    <a:gd name="T88" fmla="*/ 78 w 78"/>
                                    <a:gd name="T89" fmla="*/ 608 h 6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78" h="612">
                                      <a:moveTo>
                                        <a:pt x="0" y="612"/>
                                      </a:moveTo>
                                      <a:lnTo>
                                        <a:pt x="0" y="592"/>
                                      </a:lnTo>
                                      <a:lnTo>
                                        <a:pt x="2" y="554"/>
                                      </a:lnTo>
                                      <a:lnTo>
                                        <a:pt x="4" y="512"/>
                                      </a:lnTo>
                                      <a:lnTo>
                                        <a:pt x="6" y="342"/>
                                      </a:lnTo>
                                      <a:lnTo>
                                        <a:pt x="8" y="170"/>
                                      </a:lnTo>
                                      <a:lnTo>
                                        <a:pt x="10" y="82"/>
                                      </a:lnTo>
                                      <a:lnTo>
                                        <a:pt x="12" y="14"/>
                                      </a:lnTo>
                                      <a:lnTo>
                                        <a:pt x="14" y="16"/>
                                      </a:lnTo>
                                      <a:lnTo>
                                        <a:pt x="16" y="0"/>
                                      </a:lnTo>
                                      <a:lnTo>
                                        <a:pt x="18" y="8"/>
                                      </a:lnTo>
                                      <a:lnTo>
                                        <a:pt x="20" y="40"/>
                                      </a:lnTo>
                                      <a:lnTo>
                                        <a:pt x="20" y="132"/>
                                      </a:lnTo>
                                      <a:lnTo>
                                        <a:pt x="22" y="176"/>
                                      </a:lnTo>
                                      <a:lnTo>
                                        <a:pt x="24" y="204"/>
                                      </a:lnTo>
                                      <a:lnTo>
                                        <a:pt x="26" y="242"/>
                                      </a:lnTo>
                                      <a:lnTo>
                                        <a:pt x="28" y="234"/>
                                      </a:lnTo>
                                      <a:lnTo>
                                        <a:pt x="30" y="272"/>
                                      </a:lnTo>
                                      <a:lnTo>
                                        <a:pt x="32" y="314"/>
                                      </a:lnTo>
                                      <a:lnTo>
                                        <a:pt x="34" y="346"/>
                                      </a:lnTo>
                                      <a:lnTo>
                                        <a:pt x="36" y="342"/>
                                      </a:lnTo>
                                      <a:lnTo>
                                        <a:pt x="38" y="400"/>
                                      </a:lnTo>
                                      <a:lnTo>
                                        <a:pt x="38" y="430"/>
                                      </a:lnTo>
                                      <a:lnTo>
                                        <a:pt x="40" y="442"/>
                                      </a:lnTo>
                                      <a:lnTo>
                                        <a:pt x="42" y="438"/>
                                      </a:lnTo>
                                      <a:lnTo>
                                        <a:pt x="44" y="446"/>
                                      </a:lnTo>
                                      <a:lnTo>
                                        <a:pt x="46" y="478"/>
                                      </a:lnTo>
                                      <a:lnTo>
                                        <a:pt x="48" y="488"/>
                                      </a:lnTo>
                                      <a:lnTo>
                                        <a:pt x="50" y="496"/>
                                      </a:lnTo>
                                      <a:lnTo>
                                        <a:pt x="52" y="516"/>
                                      </a:lnTo>
                                      <a:lnTo>
                                        <a:pt x="54" y="526"/>
                                      </a:lnTo>
                                      <a:lnTo>
                                        <a:pt x="56" y="534"/>
                                      </a:lnTo>
                                      <a:lnTo>
                                        <a:pt x="58" y="564"/>
                                      </a:lnTo>
                                      <a:lnTo>
                                        <a:pt x="58" y="558"/>
                                      </a:lnTo>
                                      <a:lnTo>
                                        <a:pt x="60" y="566"/>
                                      </a:lnTo>
                                      <a:lnTo>
                                        <a:pt x="62" y="564"/>
                                      </a:lnTo>
                                      <a:lnTo>
                                        <a:pt x="64" y="568"/>
                                      </a:lnTo>
                                      <a:lnTo>
                                        <a:pt x="66" y="576"/>
                                      </a:lnTo>
                                      <a:lnTo>
                                        <a:pt x="68" y="578"/>
                                      </a:lnTo>
                                      <a:lnTo>
                                        <a:pt x="70" y="588"/>
                                      </a:lnTo>
                                      <a:lnTo>
                                        <a:pt x="72" y="592"/>
                                      </a:lnTo>
                                      <a:lnTo>
                                        <a:pt x="74" y="596"/>
                                      </a:lnTo>
                                      <a:lnTo>
                                        <a:pt x="76" y="596"/>
                                      </a:lnTo>
                                      <a:lnTo>
                                        <a:pt x="78" y="602"/>
                                      </a:lnTo>
                                      <a:lnTo>
                                        <a:pt x="78" y="608"/>
                                      </a:lnTo>
                                    </a:path>
                                  </a:pathLst>
                                </a:custGeom>
                                <a:noFill/>
                                <a:ln w="1270" cap="rnd">
                                  <a:solidFill>
                                    <a:srgbClr val="0078D7"/>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5577545" name="Freeform 92"/>
                              <wps:cNvSpPr>
                                <a:spLocks/>
                              </wps:cNvSpPr>
                              <wps:spPr bwMode="auto">
                                <a:xfrm>
                                  <a:off x="887095" y="1635760"/>
                                  <a:ext cx="22225" cy="341630"/>
                                </a:xfrm>
                                <a:custGeom>
                                  <a:avLst/>
                                  <a:gdLst>
                                    <a:gd name="T0" fmla="*/ 0 w 104"/>
                                    <a:gd name="T1" fmla="*/ 1570 h 1570"/>
                                    <a:gd name="T2" fmla="*/ 2 w 104"/>
                                    <a:gd name="T3" fmla="*/ 1558 h 1570"/>
                                    <a:gd name="T4" fmla="*/ 4 w 104"/>
                                    <a:gd name="T5" fmla="*/ 1532 h 1570"/>
                                    <a:gd name="T6" fmla="*/ 6 w 104"/>
                                    <a:gd name="T7" fmla="*/ 1442 h 1570"/>
                                    <a:gd name="T8" fmla="*/ 8 w 104"/>
                                    <a:gd name="T9" fmla="*/ 1302 h 1570"/>
                                    <a:gd name="T10" fmla="*/ 10 w 104"/>
                                    <a:gd name="T11" fmla="*/ 1106 h 1570"/>
                                    <a:gd name="T12" fmla="*/ 12 w 104"/>
                                    <a:gd name="T13" fmla="*/ 822 h 1570"/>
                                    <a:gd name="T14" fmla="*/ 14 w 104"/>
                                    <a:gd name="T15" fmla="*/ 572 h 1570"/>
                                    <a:gd name="T16" fmla="*/ 14 w 104"/>
                                    <a:gd name="T17" fmla="*/ 272 h 1570"/>
                                    <a:gd name="T18" fmla="*/ 16 w 104"/>
                                    <a:gd name="T19" fmla="*/ 84 h 1570"/>
                                    <a:gd name="T20" fmla="*/ 18 w 104"/>
                                    <a:gd name="T21" fmla="*/ 0 h 1570"/>
                                    <a:gd name="T22" fmla="*/ 20 w 104"/>
                                    <a:gd name="T23" fmla="*/ 18 h 1570"/>
                                    <a:gd name="T24" fmla="*/ 22 w 104"/>
                                    <a:gd name="T25" fmla="*/ 108 h 1570"/>
                                    <a:gd name="T26" fmla="*/ 24 w 104"/>
                                    <a:gd name="T27" fmla="*/ 196 h 1570"/>
                                    <a:gd name="T28" fmla="*/ 26 w 104"/>
                                    <a:gd name="T29" fmla="*/ 386 h 1570"/>
                                    <a:gd name="T30" fmla="*/ 28 w 104"/>
                                    <a:gd name="T31" fmla="*/ 514 h 1570"/>
                                    <a:gd name="T32" fmla="*/ 30 w 104"/>
                                    <a:gd name="T33" fmla="*/ 654 h 1570"/>
                                    <a:gd name="T34" fmla="*/ 32 w 104"/>
                                    <a:gd name="T35" fmla="*/ 776 h 1570"/>
                                    <a:gd name="T36" fmla="*/ 34 w 104"/>
                                    <a:gd name="T37" fmla="*/ 864 h 1570"/>
                                    <a:gd name="T38" fmla="*/ 34 w 104"/>
                                    <a:gd name="T39" fmla="*/ 990 h 1570"/>
                                    <a:gd name="T40" fmla="*/ 36 w 104"/>
                                    <a:gd name="T41" fmla="*/ 1040 h 1570"/>
                                    <a:gd name="T42" fmla="*/ 38 w 104"/>
                                    <a:gd name="T43" fmla="*/ 1110 h 1570"/>
                                    <a:gd name="T44" fmla="*/ 40 w 104"/>
                                    <a:gd name="T45" fmla="*/ 1184 h 1570"/>
                                    <a:gd name="T46" fmla="*/ 42 w 104"/>
                                    <a:gd name="T47" fmla="*/ 1208 h 1570"/>
                                    <a:gd name="T48" fmla="*/ 44 w 104"/>
                                    <a:gd name="T49" fmla="*/ 1246 h 1570"/>
                                    <a:gd name="T50" fmla="*/ 46 w 104"/>
                                    <a:gd name="T51" fmla="*/ 1268 h 1570"/>
                                    <a:gd name="T52" fmla="*/ 48 w 104"/>
                                    <a:gd name="T53" fmla="*/ 1316 h 1570"/>
                                    <a:gd name="T54" fmla="*/ 50 w 104"/>
                                    <a:gd name="T55" fmla="*/ 1320 h 1570"/>
                                    <a:gd name="T56" fmla="*/ 52 w 104"/>
                                    <a:gd name="T57" fmla="*/ 1324 h 1570"/>
                                    <a:gd name="T58" fmla="*/ 54 w 104"/>
                                    <a:gd name="T59" fmla="*/ 1362 h 1570"/>
                                    <a:gd name="T60" fmla="*/ 54 w 104"/>
                                    <a:gd name="T61" fmla="*/ 1386 h 1570"/>
                                    <a:gd name="T62" fmla="*/ 56 w 104"/>
                                    <a:gd name="T63" fmla="*/ 1406 h 1570"/>
                                    <a:gd name="T64" fmla="*/ 58 w 104"/>
                                    <a:gd name="T65" fmla="*/ 1418 h 1570"/>
                                    <a:gd name="T66" fmla="*/ 60 w 104"/>
                                    <a:gd name="T67" fmla="*/ 1420 h 1570"/>
                                    <a:gd name="T68" fmla="*/ 62 w 104"/>
                                    <a:gd name="T69" fmla="*/ 1432 h 1570"/>
                                    <a:gd name="T70" fmla="*/ 64 w 104"/>
                                    <a:gd name="T71" fmla="*/ 1454 h 1570"/>
                                    <a:gd name="T72" fmla="*/ 66 w 104"/>
                                    <a:gd name="T73" fmla="*/ 1466 h 1570"/>
                                    <a:gd name="T74" fmla="*/ 68 w 104"/>
                                    <a:gd name="T75" fmla="*/ 1470 h 1570"/>
                                    <a:gd name="T76" fmla="*/ 70 w 104"/>
                                    <a:gd name="T77" fmla="*/ 1476 h 1570"/>
                                    <a:gd name="T78" fmla="*/ 72 w 104"/>
                                    <a:gd name="T79" fmla="*/ 1478 h 1570"/>
                                    <a:gd name="T80" fmla="*/ 72 w 104"/>
                                    <a:gd name="T81" fmla="*/ 1478 h 1570"/>
                                    <a:gd name="T82" fmla="*/ 74 w 104"/>
                                    <a:gd name="T83" fmla="*/ 1478 h 1570"/>
                                    <a:gd name="T84" fmla="*/ 76 w 104"/>
                                    <a:gd name="T85" fmla="*/ 1494 h 1570"/>
                                    <a:gd name="T86" fmla="*/ 78 w 104"/>
                                    <a:gd name="T87" fmla="*/ 1504 h 1570"/>
                                    <a:gd name="T88" fmla="*/ 80 w 104"/>
                                    <a:gd name="T89" fmla="*/ 1504 h 1570"/>
                                    <a:gd name="T90" fmla="*/ 82 w 104"/>
                                    <a:gd name="T91" fmla="*/ 1494 h 1570"/>
                                    <a:gd name="T92" fmla="*/ 84 w 104"/>
                                    <a:gd name="T93" fmla="*/ 1508 h 1570"/>
                                    <a:gd name="T94" fmla="*/ 86 w 104"/>
                                    <a:gd name="T95" fmla="*/ 1548 h 1570"/>
                                    <a:gd name="T96" fmla="*/ 88 w 104"/>
                                    <a:gd name="T97" fmla="*/ 1550 h 1570"/>
                                    <a:gd name="T98" fmla="*/ 90 w 104"/>
                                    <a:gd name="T99" fmla="*/ 1546 h 1570"/>
                                    <a:gd name="T100" fmla="*/ 92 w 104"/>
                                    <a:gd name="T101" fmla="*/ 1554 h 1570"/>
                                    <a:gd name="T102" fmla="*/ 92 w 104"/>
                                    <a:gd name="T103" fmla="*/ 1548 h 1570"/>
                                    <a:gd name="T104" fmla="*/ 94 w 104"/>
                                    <a:gd name="T105" fmla="*/ 1550 h 1570"/>
                                    <a:gd name="T106" fmla="*/ 96 w 104"/>
                                    <a:gd name="T107" fmla="*/ 1554 h 1570"/>
                                    <a:gd name="T108" fmla="*/ 98 w 104"/>
                                    <a:gd name="T109" fmla="*/ 1550 h 1570"/>
                                    <a:gd name="T110" fmla="*/ 100 w 104"/>
                                    <a:gd name="T111" fmla="*/ 1554 h 1570"/>
                                    <a:gd name="T112" fmla="*/ 102 w 104"/>
                                    <a:gd name="T113" fmla="*/ 1552 h 1570"/>
                                    <a:gd name="T114" fmla="*/ 104 w 104"/>
                                    <a:gd name="T115" fmla="*/ 1556 h 15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104" h="1570">
                                      <a:moveTo>
                                        <a:pt x="0" y="1570"/>
                                      </a:moveTo>
                                      <a:lnTo>
                                        <a:pt x="2" y="1558"/>
                                      </a:lnTo>
                                      <a:lnTo>
                                        <a:pt x="4" y="1532"/>
                                      </a:lnTo>
                                      <a:lnTo>
                                        <a:pt x="6" y="1442"/>
                                      </a:lnTo>
                                      <a:lnTo>
                                        <a:pt x="8" y="1302"/>
                                      </a:lnTo>
                                      <a:lnTo>
                                        <a:pt x="10" y="1106"/>
                                      </a:lnTo>
                                      <a:lnTo>
                                        <a:pt x="12" y="822"/>
                                      </a:lnTo>
                                      <a:lnTo>
                                        <a:pt x="14" y="572"/>
                                      </a:lnTo>
                                      <a:lnTo>
                                        <a:pt x="14" y="272"/>
                                      </a:lnTo>
                                      <a:lnTo>
                                        <a:pt x="16" y="84"/>
                                      </a:lnTo>
                                      <a:lnTo>
                                        <a:pt x="18" y="0"/>
                                      </a:lnTo>
                                      <a:lnTo>
                                        <a:pt x="20" y="18"/>
                                      </a:lnTo>
                                      <a:lnTo>
                                        <a:pt x="22" y="108"/>
                                      </a:lnTo>
                                      <a:lnTo>
                                        <a:pt x="24" y="196"/>
                                      </a:lnTo>
                                      <a:lnTo>
                                        <a:pt x="26" y="386"/>
                                      </a:lnTo>
                                      <a:lnTo>
                                        <a:pt x="28" y="514"/>
                                      </a:lnTo>
                                      <a:lnTo>
                                        <a:pt x="30" y="654"/>
                                      </a:lnTo>
                                      <a:lnTo>
                                        <a:pt x="32" y="776"/>
                                      </a:lnTo>
                                      <a:lnTo>
                                        <a:pt x="34" y="864"/>
                                      </a:lnTo>
                                      <a:lnTo>
                                        <a:pt x="34" y="990"/>
                                      </a:lnTo>
                                      <a:lnTo>
                                        <a:pt x="36" y="1040"/>
                                      </a:lnTo>
                                      <a:lnTo>
                                        <a:pt x="38" y="1110"/>
                                      </a:lnTo>
                                      <a:lnTo>
                                        <a:pt x="40" y="1184"/>
                                      </a:lnTo>
                                      <a:lnTo>
                                        <a:pt x="42" y="1208"/>
                                      </a:lnTo>
                                      <a:lnTo>
                                        <a:pt x="44" y="1246"/>
                                      </a:lnTo>
                                      <a:lnTo>
                                        <a:pt x="46" y="1268"/>
                                      </a:lnTo>
                                      <a:lnTo>
                                        <a:pt x="48" y="1316"/>
                                      </a:lnTo>
                                      <a:lnTo>
                                        <a:pt x="50" y="1320"/>
                                      </a:lnTo>
                                      <a:lnTo>
                                        <a:pt x="52" y="1324"/>
                                      </a:lnTo>
                                      <a:lnTo>
                                        <a:pt x="54" y="1362"/>
                                      </a:lnTo>
                                      <a:lnTo>
                                        <a:pt x="54" y="1386"/>
                                      </a:lnTo>
                                      <a:lnTo>
                                        <a:pt x="56" y="1406"/>
                                      </a:lnTo>
                                      <a:lnTo>
                                        <a:pt x="58" y="1418"/>
                                      </a:lnTo>
                                      <a:lnTo>
                                        <a:pt x="60" y="1420"/>
                                      </a:lnTo>
                                      <a:lnTo>
                                        <a:pt x="62" y="1432"/>
                                      </a:lnTo>
                                      <a:lnTo>
                                        <a:pt x="64" y="1454"/>
                                      </a:lnTo>
                                      <a:lnTo>
                                        <a:pt x="66" y="1466"/>
                                      </a:lnTo>
                                      <a:lnTo>
                                        <a:pt x="68" y="1470"/>
                                      </a:lnTo>
                                      <a:lnTo>
                                        <a:pt x="70" y="1476"/>
                                      </a:lnTo>
                                      <a:lnTo>
                                        <a:pt x="72" y="1478"/>
                                      </a:lnTo>
                                      <a:lnTo>
                                        <a:pt x="72" y="1478"/>
                                      </a:lnTo>
                                      <a:lnTo>
                                        <a:pt x="74" y="1478"/>
                                      </a:lnTo>
                                      <a:lnTo>
                                        <a:pt x="76" y="1494"/>
                                      </a:lnTo>
                                      <a:lnTo>
                                        <a:pt x="78" y="1504"/>
                                      </a:lnTo>
                                      <a:lnTo>
                                        <a:pt x="80" y="1504"/>
                                      </a:lnTo>
                                      <a:lnTo>
                                        <a:pt x="82" y="1494"/>
                                      </a:lnTo>
                                      <a:lnTo>
                                        <a:pt x="84" y="1508"/>
                                      </a:lnTo>
                                      <a:lnTo>
                                        <a:pt x="86" y="1548"/>
                                      </a:lnTo>
                                      <a:lnTo>
                                        <a:pt x="88" y="1550"/>
                                      </a:lnTo>
                                      <a:lnTo>
                                        <a:pt x="90" y="1546"/>
                                      </a:lnTo>
                                      <a:lnTo>
                                        <a:pt x="92" y="1554"/>
                                      </a:lnTo>
                                      <a:lnTo>
                                        <a:pt x="92" y="1548"/>
                                      </a:lnTo>
                                      <a:lnTo>
                                        <a:pt x="94" y="1550"/>
                                      </a:lnTo>
                                      <a:lnTo>
                                        <a:pt x="96" y="1554"/>
                                      </a:lnTo>
                                      <a:lnTo>
                                        <a:pt x="98" y="1550"/>
                                      </a:lnTo>
                                      <a:lnTo>
                                        <a:pt x="100" y="1554"/>
                                      </a:lnTo>
                                      <a:lnTo>
                                        <a:pt x="102" y="1552"/>
                                      </a:lnTo>
                                      <a:lnTo>
                                        <a:pt x="104" y="1556"/>
                                      </a:lnTo>
                                    </a:path>
                                  </a:pathLst>
                                </a:custGeom>
                                <a:noFill/>
                                <a:ln w="1270" cap="rnd">
                                  <a:solidFill>
                                    <a:srgbClr val="0078D7"/>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5713972" name="Freeform 93"/>
                              <wps:cNvSpPr>
                                <a:spLocks/>
                              </wps:cNvSpPr>
                              <wps:spPr bwMode="auto">
                                <a:xfrm>
                                  <a:off x="1472565" y="991235"/>
                                  <a:ext cx="12700" cy="986155"/>
                                </a:xfrm>
                                <a:custGeom>
                                  <a:avLst/>
                                  <a:gdLst>
                                    <a:gd name="T0" fmla="*/ 0 w 60"/>
                                    <a:gd name="T1" fmla="*/ 4530 h 4530"/>
                                    <a:gd name="T2" fmla="*/ 2 w 60"/>
                                    <a:gd name="T3" fmla="*/ 4518 h 4530"/>
                                    <a:gd name="T4" fmla="*/ 4 w 60"/>
                                    <a:gd name="T5" fmla="*/ 4486 h 4530"/>
                                    <a:gd name="T6" fmla="*/ 6 w 60"/>
                                    <a:gd name="T7" fmla="*/ 4406 h 4530"/>
                                    <a:gd name="T8" fmla="*/ 8 w 60"/>
                                    <a:gd name="T9" fmla="*/ 4262 h 4530"/>
                                    <a:gd name="T10" fmla="*/ 10 w 60"/>
                                    <a:gd name="T11" fmla="*/ 4010 h 4530"/>
                                    <a:gd name="T12" fmla="*/ 12 w 60"/>
                                    <a:gd name="T13" fmla="*/ 3552 h 4530"/>
                                    <a:gd name="T14" fmla="*/ 14 w 60"/>
                                    <a:gd name="T15" fmla="*/ 2926 h 4530"/>
                                    <a:gd name="T16" fmla="*/ 16 w 60"/>
                                    <a:gd name="T17" fmla="*/ 2154 h 4530"/>
                                    <a:gd name="T18" fmla="*/ 16 w 60"/>
                                    <a:gd name="T19" fmla="*/ 1274 h 4530"/>
                                    <a:gd name="T20" fmla="*/ 18 w 60"/>
                                    <a:gd name="T21" fmla="*/ 466 h 4530"/>
                                    <a:gd name="T22" fmla="*/ 20 w 60"/>
                                    <a:gd name="T23" fmla="*/ 84 h 4530"/>
                                    <a:gd name="T24" fmla="*/ 22 w 60"/>
                                    <a:gd name="T25" fmla="*/ 0 h 4530"/>
                                    <a:gd name="T26" fmla="*/ 24 w 60"/>
                                    <a:gd name="T27" fmla="*/ 404 h 4530"/>
                                    <a:gd name="T28" fmla="*/ 26 w 60"/>
                                    <a:gd name="T29" fmla="*/ 1118 h 4530"/>
                                    <a:gd name="T30" fmla="*/ 28 w 60"/>
                                    <a:gd name="T31" fmla="*/ 1890 h 4530"/>
                                    <a:gd name="T32" fmla="*/ 30 w 60"/>
                                    <a:gd name="T33" fmla="*/ 2634 h 4530"/>
                                    <a:gd name="T34" fmla="*/ 32 w 60"/>
                                    <a:gd name="T35" fmla="*/ 3276 h 4530"/>
                                    <a:gd name="T36" fmla="*/ 34 w 60"/>
                                    <a:gd name="T37" fmla="*/ 3712 h 4530"/>
                                    <a:gd name="T38" fmla="*/ 36 w 60"/>
                                    <a:gd name="T39" fmla="*/ 4004 h 4530"/>
                                    <a:gd name="T40" fmla="*/ 36 w 60"/>
                                    <a:gd name="T41" fmla="*/ 4244 h 4530"/>
                                    <a:gd name="T42" fmla="*/ 38 w 60"/>
                                    <a:gd name="T43" fmla="*/ 4334 h 4530"/>
                                    <a:gd name="T44" fmla="*/ 40 w 60"/>
                                    <a:gd name="T45" fmla="*/ 4430 h 4530"/>
                                    <a:gd name="T46" fmla="*/ 42 w 60"/>
                                    <a:gd name="T47" fmla="*/ 4454 h 4530"/>
                                    <a:gd name="T48" fmla="*/ 44 w 60"/>
                                    <a:gd name="T49" fmla="*/ 4484 h 4530"/>
                                    <a:gd name="T50" fmla="*/ 46 w 60"/>
                                    <a:gd name="T51" fmla="*/ 4494 h 4530"/>
                                    <a:gd name="T52" fmla="*/ 48 w 60"/>
                                    <a:gd name="T53" fmla="*/ 4496 h 4530"/>
                                    <a:gd name="T54" fmla="*/ 50 w 60"/>
                                    <a:gd name="T55" fmla="*/ 4512 h 4530"/>
                                    <a:gd name="T56" fmla="*/ 52 w 60"/>
                                    <a:gd name="T57" fmla="*/ 4510 h 4530"/>
                                    <a:gd name="T58" fmla="*/ 54 w 60"/>
                                    <a:gd name="T59" fmla="*/ 4516 h 4530"/>
                                    <a:gd name="T60" fmla="*/ 56 w 60"/>
                                    <a:gd name="T61" fmla="*/ 4520 h 4530"/>
                                    <a:gd name="T62" fmla="*/ 56 w 60"/>
                                    <a:gd name="T63" fmla="*/ 4522 h 4530"/>
                                    <a:gd name="T64" fmla="*/ 58 w 60"/>
                                    <a:gd name="T65" fmla="*/ 4526 h 4530"/>
                                    <a:gd name="T66" fmla="*/ 60 w 60"/>
                                    <a:gd name="T67" fmla="*/ 4530 h 45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60" h="4530">
                                      <a:moveTo>
                                        <a:pt x="0" y="4530"/>
                                      </a:moveTo>
                                      <a:lnTo>
                                        <a:pt x="2" y="4518"/>
                                      </a:lnTo>
                                      <a:lnTo>
                                        <a:pt x="4" y="4486"/>
                                      </a:lnTo>
                                      <a:lnTo>
                                        <a:pt x="6" y="4406"/>
                                      </a:lnTo>
                                      <a:lnTo>
                                        <a:pt x="8" y="4262"/>
                                      </a:lnTo>
                                      <a:lnTo>
                                        <a:pt x="10" y="4010"/>
                                      </a:lnTo>
                                      <a:lnTo>
                                        <a:pt x="12" y="3552"/>
                                      </a:lnTo>
                                      <a:lnTo>
                                        <a:pt x="14" y="2926"/>
                                      </a:lnTo>
                                      <a:lnTo>
                                        <a:pt x="16" y="2154"/>
                                      </a:lnTo>
                                      <a:lnTo>
                                        <a:pt x="16" y="1274"/>
                                      </a:lnTo>
                                      <a:lnTo>
                                        <a:pt x="18" y="466"/>
                                      </a:lnTo>
                                      <a:lnTo>
                                        <a:pt x="20" y="84"/>
                                      </a:lnTo>
                                      <a:lnTo>
                                        <a:pt x="22" y="0"/>
                                      </a:lnTo>
                                      <a:lnTo>
                                        <a:pt x="24" y="404"/>
                                      </a:lnTo>
                                      <a:lnTo>
                                        <a:pt x="26" y="1118"/>
                                      </a:lnTo>
                                      <a:lnTo>
                                        <a:pt x="28" y="1890"/>
                                      </a:lnTo>
                                      <a:lnTo>
                                        <a:pt x="30" y="2634"/>
                                      </a:lnTo>
                                      <a:lnTo>
                                        <a:pt x="32" y="3276"/>
                                      </a:lnTo>
                                      <a:lnTo>
                                        <a:pt x="34" y="3712"/>
                                      </a:lnTo>
                                      <a:lnTo>
                                        <a:pt x="36" y="4004"/>
                                      </a:lnTo>
                                      <a:lnTo>
                                        <a:pt x="36" y="4244"/>
                                      </a:lnTo>
                                      <a:lnTo>
                                        <a:pt x="38" y="4334"/>
                                      </a:lnTo>
                                      <a:lnTo>
                                        <a:pt x="40" y="4430"/>
                                      </a:lnTo>
                                      <a:lnTo>
                                        <a:pt x="42" y="4454"/>
                                      </a:lnTo>
                                      <a:lnTo>
                                        <a:pt x="44" y="4484"/>
                                      </a:lnTo>
                                      <a:lnTo>
                                        <a:pt x="46" y="4494"/>
                                      </a:lnTo>
                                      <a:lnTo>
                                        <a:pt x="48" y="4496"/>
                                      </a:lnTo>
                                      <a:lnTo>
                                        <a:pt x="50" y="4512"/>
                                      </a:lnTo>
                                      <a:lnTo>
                                        <a:pt x="52" y="4510"/>
                                      </a:lnTo>
                                      <a:lnTo>
                                        <a:pt x="54" y="4516"/>
                                      </a:lnTo>
                                      <a:lnTo>
                                        <a:pt x="56" y="4520"/>
                                      </a:lnTo>
                                      <a:lnTo>
                                        <a:pt x="56" y="4522"/>
                                      </a:lnTo>
                                      <a:lnTo>
                                        <a:pt x="58" y="4526"/>
                                      </a:lnTo>
                                      <a:lnTo>
                                        <a:pt x="60" y="4530"/>
                                      </a:lnTo>
                                    </a:path>
                                  </a:pathLst>
                                </a:custGeom>
                                <a:noFill/>
                                <a:ln w="1270" cap="rnd">
                                  <a:solidFill>
                                    <a:srgbClr val="0078D7"/>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1860193" name="Freeform 94"/>
                              <wps:cNvSpPr>
                                <a:spLocks/>
                              </wps:cNvSpPr>
                              <wps:spPr bwMode="auto">
                                <a:xfrm>
                                  <a:off x="1659890" y="193040"/>
                                  <a:ext cx="15875" cy="1784350"/>
                                </a:xfrm>
                                <a:custGeom>
                                  <a:avLst/>
                                  <a:gdLst>
                                    <a:gd name="T0" fmla="*/ 0 w 72"/>
                                    <a:gd name="T1" fmla="*/ 8196 h 8196"/>
                                    <a:gd name="T2" fmla="*/ 2 w 72"/>
                                    <a:gd name="T3" fmla="*/ 8178 h 8196"/>
                                    <a:gd name="T4" fmla="*/ 4 w 72"/>
                                    <a:gd name="T5" fmla="*/ 8110 h 8196"/>
                                    <a:gd name="T6" fmla="*/ 6 w 72"/>
                                    <a:gd name="T7" fmla="*/ 7964 h 8196"/>
                                    <a:gd name="T8" fmla="*/ 6 w 72"/>
                                    <a:gd name="T9" fmla="*/ 7684 h 8196"/>
                                    <a:gd name="T10" fmla="*/ 8 w 72"/>
                                    <a:gd name="T11" fmla="*/ 7166 h 8196"/>
                                    <a:gd name="T12" fmla="*/ 10 w 72"/>
                                    <a:gd name="T13" fmla="*/ 6354 h 8196"/>
                                    <a:gd name="T14" fmla="*/ 12 w 72"/>
                                    <a:gd name="T15" fmla="*/ 5092 h 8196"/>
                                    <a:gd name="T16" fmla="*/ 14 w 72"/>
                                    <a:gd name="T17" fmla="*/ 3522 h 8196"/>
                                    <a:gd name="T18" fmla="*/ 16 w 72"/>
                                    <a:gd name="T19" fmla="*/ 1914 h 8196"/>
                                    <a:gd name="T20" fmla="*/ 18 w 72"/>
                                    <a:gd name="T21" fmla="*/ 746 h 8196"/>
                                    <a:gd name="T22" fmla="*/ 20 w 72"/>
                                    <a:gd name="T23" fmla="*/ 0 h 8196"/>
                                    <a:gd name="T24" fmla="*/ 22 w 72"/>
                                    <a:gd name="T25" fmla="*/ 276 h 8196"/>
                                    <a:gd name="T26" fmla="*/ 24 w 72"/>
                                    <a:gd name="T27" fmla="*/ 936 h 8196"/>
                                    <a:gd name="T28" fmla="*/ 26 w 72"/>
                                    <a:gd name="T29" fmla="*/ 2038 h 8196"/>
                                    <a:gd name="T30" fmla="*/ 26 w 72"/>
                                    <a:gd name="T31" fmla="*/ 3422 h 8196"/>
                                    <a:gd name="T32" fmla="*/ 28 w 72"/>
                                    <a:gd name="T33" fmla="*/ 4634 h 8196"/>
                                    <a:gd name="T34" fmla="*/ 30 w 72"/>
                                    <a:gd name="T35" fmla="*/ 5734 h 8196"/>
                                    <a:gd name="T36" fmla="*/ 32 w 72"/>
                                    <a:gd name="T37" fmla="*/ 6504 h 8196"/>
                                    <a:gd name="T38" fmla="*/ 34 w 72"/>
                                    <a:gd name="T39" fmla="*/ 7076 h 8196"/>
                                    <a:gd name="T40" fmla="*/ 36 w 72"/>
                                    <a:gd name="T41" fmla="*/ 7482 h 8196"/>
                                    <a:gd name="T42" fmla="*/ 38 w 72"/>
                                    <a:gd name="T43" fmla="*/ 7742 h 8196"/>
                                    <a:gd name="T44" fmla="*/ 40 w 72"/>
                                    <a:gd name="T45" fmla="*/ 7898 h 8196"/>
                                    <a:gd name="T46" fmla="*/ 42 w 72"/>
                                    <a:gd name="T47" fmla="*/ 7994 h 8196"/>
                                    <a:gd name="T48" fmla="*/ 44 w 72"/>
                                    <a:gd name="T49" fmla="*/ 8036 h 8196"/>
                                    <a:gd name="T50" fmla="*/ 46 w 72"/>
                                    <a:gd name="T51" fmla="*/ 8084 h 8196"/>
                                    <a:gd name="T52" fmla="*/ 46 w 72"/>
                                    <a:gd name="T53" fmla="*/ 8112 h 8196"/>
                                    <a:gd name="T54" fmla="*/ 48 w 72"/>
                                    <a:gd name="T55" fmla="*/ 8132 h 8196"/>
                                    <a:gd name="T56" fmla="*/ 50 w 72"/>
                                    <a:gd name="T57" fmla="*/ 8142 h 8196"/>
                                    <a:gd name="T58" fmla="*/ 52 w 72"/>
                                    <a:gd name="T59" fmla="*/ 8158 h 8196"/>
                                    <a:gd name="T60" fmla="*/ 54 w 72"/>
                                    <a:gd name="T61" fmla="*/ 8164 h 8196"/>
                                    <a:gd name="T62" fmla="*/ 56 w 72"/>
                                    <a:gd name="T63" fmla="*/ 8158 h 8196"/>
                                    <a:gd name="T64" fmla="*/ 58 w 72"/>
                                    <a:gd name="T65" fmla="*/ 8172 h 8196"/>
                                    <a:gd name="T66" fmla="*/ 60 w 72"/>
                                    <a:gd name="T67" fmla="*/ 8172 h 8196"/>
                                    <a:gd name="T68" fmla="*/ 62 w 72"/>
                                    <a:gd name="T69" fmla="*/ 8176 h 8196"/>
                                    <a:gd name="T70" fmla="*/ 64 w 72"/>
                                    <a:gd name="T71" fmla="*/ 8180 h 8196"/>
                                    <a:gd name="T72" fmla="*/ 64 w 72"/>
                                    <a:gd name="T73" fmla="*/ 8186 h 8196"/>
                                    <a:gd name="T74" fmla="*/ 66 w 72"/>
                                    <a:gd name="T75" fmla="*/ 8190 h 8196"/>
                                    <a:gd name="T76" fmla="*/ 68 w 72"/>
                                    <a:gd name="T77" fmla="*/ 8188 h 8196"/>
                                    <a:gd name="T78" fmla="*/ 70 w 72"/>
                                    <a:gd name="T79" fmla="*/ 8188 h 8196"/>
                                    <a:gd name="T80" fmla="*/ 72 w 72"/>
                                    <a:gd name="T81" fmla="*/ 8194 h 8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72" h="8196">
                                      <a:moveTo>
                                        <a:pt x="0" y="8196"/>
                                      </a:moveTo>
                                      <a:lnTo>
                                        <a:pt x="2" y="8178"/>
                                      </a:lnTo>
                                      <a:lnTo>
                                        <a:pt x="4" y="8110"/>
                                      </a:lnTo>
                                      <a:lnTo>
                                        <a:pt x="6" y="7964"/>
                                      </a:lnTo>
                                      <a:lnTo>
                                        <a:pt x="6" y="7684"/>
                                      </a:lnTo>
                                      <a:lnTo>
                                        <a:pt x="8" y="7166"/>
                                      </a:lnTo>
                                      <a:lnTo>
                                        <a:pt x="10" y="6354"/>
                                      </a:lnTo>
                                      <a:lnTo>
                                        <a:pt x="12" y="5092"/>
                                      </a:lnTo>
                                      <a:lnTo>
                                        <a:pt x="14" y="3522"/>
                                      </a:lnTo>
                                      <a:lnTo>
                                        <a:pt x="16" y="1914"/>
                                      </a:lnTo>
                                      <a:lnTo>
                                        <a:pt x="18" y="746"/>
                                      </a:lnTo>
                                      <a:lnTo>
                                        <a:pt x="20" y="0"/>
                                      </a:lnTo>
                                      <a:lnTo>
                                        <a:pt x="22" y="276"/>
                                      </a:lnTo>
                                      <a:lnTo>
                                        <a:pt x="24" y="936"/>
                                      </a:lnTo>
                                      <a:lnTo>
                                        <a:pt x="26" y="2038"/>
                                      </a:lnTo>
                                      <a:lnTo>
                                        <a:pt x="26" y="3422"/>
                                      </a:lnTo>
                                      <a:lnTo>
                                        <a:pt x="28" y="4634"/>
                                      </a:lnTo>
                                      <a:lnTo>
                                        <a:pt x="30" y="5734"/>
                                      </a:lnTo>
                                      <a:lnTo>
                                        <a:pt x="32" y="6504"/>
                                      </a:lnTo>
                                      <a:lnTo>
                                        <a:pt x="34" y="7076"/>
                                      </a:lnTo>
                                      <a:lnTo>
                                        <a:pt x="36" y="7482"/>
                                      </a:lnTo>
                                      <a:lnTo>
                                        <a:pt x="38" y="7742"/>
                                      </a:lnTo>
                                      <a:lnTo>
                                        <a:pt x="40" y="7898"/>
                                      </a:lnTo>
                                      <a:lnTo>
                                        <a:pt x="42" y="7994"/>
                                      </a:lnTo>
                                      <a:lnTo>
                                        <a:pt x="44" y="8036"/>
                                      </a:lnTo>
                                      <a:lnTo>
                                        <a:pt x="46" y="8084"/>
                                      </a:lnTo>
                                      <a:lnTo>
                                        <a:pt x="46" y="8112"/>
                                      </a:lnTo>
                                      <a:lnTo>
                                        <a:pt x="48" y="8132"/>
                                      </a:lnTo>
                                      <a:lnTo>
                                        <a:pt x="50" y="8142"/>
                                      </a:lnTo>
                                      <a:lnTo>
                                        <a:pt x="52" y="8158"/>
                                      </a:lnTo>
                                      <a:lnTo>
                                        <a:pt x="54" y="8164"/>
                                      </a:lnTo>
                                      <a:lnTo>
                                        <a:pt x="56" y="8158"/>
                                      </a:lnTo>
                                      <a:lnTo>
                                        <a:pt x="58" y="8172"/>
                                      </a:lnTo>
                                      <a:lnTo>
                                        <a:pt x="60" y="8172"/>
                                      </a:lnTo>
                                      <a:lnTo>
                                        <a:pt x="62" y="8176"/>
                                      </a:lnTo>
                                      <a:lnTo>
                                        <a:pt x="64" y="8180"/>
                                      </a:lnTo>
                                      <a:lnTo>
                                        <a:pt x="64" y="8186"/>
                                      </a:lnTo>
                                      <a:lnTo>
                                        <a:pt x="66" y="8190"/>
                                      </a:lnTo>
                                      <a:lnTo>
                                        <a:pt x="68" y="8188"/>
                                      </a:lnTo>
                                      <a:lnTo>
                                        <a:pt x="70" y="8188"/>
                                      </a:lnTo>
                                      <a:lnTo>
                                        <a:pt x="72" y="8194"/>
                                      </a:lnTo>
                                    </a:path>
                                  </a:pathLst>
                                </a:custGeom>
                                <a:noFill/>
                                <a:ln w="1270" cap="rnd">
                                  <a:solidFill>
                                    <a:srgbClr val="0078D7"/>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121434" name="Freeform 95"/>
                              <wps:cNvSpPr>
                                <a:spLocks/>
                              </wps:cNvSpPr>
                              <wps:spPr bwMode="auto">
                                <a:xfrm>
                                  <a:off x="1916430" y="1977390"/>
                                  <a:ext cx="1270" cy="0"/>
                                </a:xfrm>
                                <a:custGeom>
                                  <a:avLst/>
                                  <a:gdLst>
                                    <a:gd name="T0" fmla="*/ 0 w 6"/>
                                    <a:gd name="T1" fmla="*/ 2 w 6"/>
                                    <a:gd name="T2" fmla="*/ 4 w 6"/>
                                    <a:gd name="T3" fmla="*/ 6 w 6"/>
                                  </a:gdLst>
                                  <a:ahLst/>
                                  <a:cxnLst>
                                    <a:cxn ang="0">
                                      <a:pos x="T0" y="0"/>
                                    </a:cxn>
                                    <a:cxn ang="0">
                                      <a:pos x="T1" y="0"/>
                                    </a:cxn>
                                    <a:cxn ang="0">
                                      <a:pos x="T2" y="0"/>
                                    </a:cxn>
                                    <a:cxn ang="0">
                                      <a:pos x="T3" y="0"/>
                                    </a:cxn>
                                  </a:cxnLst>
                                  <a:rect l="0" t="0" r="r" b="b"/>
                                  <a:pathLst>
                                    <a:path w="6">
                                      <a:moveTo>
                                        <a:pt x="0" y="0"/>
                                      </a:moveTo>
                                      <a:lnTo>
                                        <a:pt x="2" y="0"/>
                                      </a:lnTo>
                                      <a:lnTo>
                                        <a:pt x="4" y="0"/>
                                      </a:lnTo>
                                      <a:lnTo>
                                        <a:pt x="6" y="0"/>
                                      </a:lnTo>
                                    </a:path>
                                  </a:pathLst>
                                </a:custGeom>
                                <a:noFill/>
                                <a:ln w="1270" cap="rnd">
                                  <a:solidFill>
                                    <a:srgbClr val="0078D7"/>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4015076" name="Freeform 96"/>
                              <wps:cNvSpPr>
                                <a:spLocks/>
                              </wps:cNvSpPr>
                              <wps:spPr bwMode="auto">
                                <a:xfrm>
                                  <a:off x="1917700" y="1423670"/>
                                  <a:ext cx="13970" cy="553720"/>
                                </a:xfrm>
                                <a:custGeom>
                                  <a:avLst/>
                                  <a:gdLst>
                                    <a:gd name="T0" fmla="*/ 0 w 64"/>
                                    <a:gd name="T1" fmla="*/ 2544 h 2544"/>
                                    <a:gd name="T2" fmla="*/ 2 w 64"/>
                                    <a:gd name="T3" fmla="*/ 2348 h 2544"/>
                                    <a:gd name="T4" fmla="*/ 4 w 64"/>
                                    <a:gd name="T5" fmla="*/ 1980 h 2544"/>
                                    <a:gd name="T6" fmla="*/ 6 w 64"/>
                                    <a:gd name="T7" fmla="*/ 1322 h 2544"/>
                                    <a:gd name="T8" fmla="*/ 6 w 64"/>
                                    <a:gd name="T9" fmla="*/ 706 h 2544"/>
                                    <a:gd name="T10" fmla="*/ 8 w 64"/>
                                    <a:gd name="T11" fmla="*/ 210 h 2544"/>
                                    <a:gd name="T12" fmla="*/ 10 w 64"/>
                                    <a:gd name="T13" fmla="*/ 0 h 2544"/>
                                    <a:gd name="T14" fmla="*/ 12 w 64"/>
                                    <a:gd name="T15" fmla="*/ 112 h 2544"/>
                                    <a:gd name="T16" fmla="*/ 14 w 64"/>
                                    <a:gd name="T17" fmla="*/ 416 h 2544"/>
                                    <a:gd name="T18" fmla="*/ 16 w 64"/>
                                    <a:gd name="T19" fmla="*/ 726 h 2544"/>
                                    <a:gd name="T20" fmla="*/ 18 w 64"/>
                                    <a:gd name="T21" fmla="*/ 1094 h 2544"/>
                                    <a:gd name="T22" fmla="*/ 20 w 64"/>
                                    <a:gd name="T23" fmla="*/ 1382 h 2544"/>
                                    <a:gd name="T24" fmla="*/ 22 w 64"/>
                                    <a:gd name="T25" fmla="*/ 1562 h 2544"/>
                                    <a:gd name="T26" fmla="*/ 24 w 64"/>
                                    <a:gd name="T27" fmla="*/ 1746 h 2544"/>
                                    <a:gd name="T28" fmla="*/ 26 w 64"/>
                                    <a:gd name="T29" fmla="*/ 1882 h 2544"/>
                                    <a:gd name="T30" fmla="*/ 26 w 64"/>
                                    <a:gd name="T31" fmla="*/ 1996 h 2544"/>
                                    <a:gd name="T32" fmla="*/ 28 w 64"/>
                                    <a:gd name="T33" fmla="*/ 2072 h 2544"/>
                                    <a:gd name="T34" fmla="*/ 30 w 64"/>
                                    <a:gd name="T35" fmla="*/ 2152 h 2544"/>
                                    <a:gd name="T36" fmla="*/ 32 w 64"/>
                                    <a:gd name="T37" fmla="*/ 2202 h 2544"/>
                                    <a:gd name="T38" fmla="*/ 34 w 64"/>
                                    <a:gd name="T39" fmla="*/ 2252 h 2544"/>
                                    <a:gd name="T40" fmla="*/ 36 w 64"/>
                                    <a:gd name="T41" fmla="*/ 2288 h 2544"/>
                                    <a:gd name="T42" fmla="*/ 38 w 64"/>
                                    <a:gd name="T43" fmla="*/ 2316 h 2544"/>
                                    <a:gd name="T44" fmla="*/ 40 w 64"/>
                                    <a:gd name="T45" fmla="*/ 2358 h 2544"/>
                                    <a:gd name="T46" fmla="*/ 42 w 64"/>
                                    <a:gd name="T47" fmla="*/ 2372 h 2544"/>
                                    <a:gd name="T48" fmla="*/ 44 w 64"/>
                                    <a:gd name="T49" fmla="*/ 2400 h 2544"/>
                                    <a:gd name="T50" fmla="*/ 44 w 64"/>
                                    <a:gd name="T51" fmla="*/ 2428 h 2544"/>
                                    <a:gd name="T52" fmla="*/ 46 w 64"/>
                                    <a:gd name="T53" fmla="*/ 2436 h 2544"/>
                                    <a:gd name="T54" fmla="*/ 48 w 64"/>
                                    <a:gd name="T55" fmla="*/ 2452 h 2544"/>
                                    <a:gd name="T56" fmla="*/ 50 w 64"/>
                                    <a:gd name="T57" fmla="*/ 2468 h 2544"/>
                                    <a:gd name="T58" fmla="*/ 52 w 64"/>
                                    <a:gd name="T59" fmla="*/ 2470 h 2544"/>
                                    <a:gd name="T60" fmla="*/ 54 w 64"/>
                                    <a:gd name="T61" fmla="*/ 2486 h 2544"/>
                                    <a:gd name="T62" fmla="*/ 56 w 64"/>
                                    <a:gd name="T63" fmla="*/ 2502 h 2544"/>
                                    <a:gd name="T64" fmla="*/ 58 w 64"/>
                                    <a:gd name="T65" fmla="*/ 2510 h 2544"/>
                                    <a:gd name="T66" fmla="*/ 60 w 64"/>
                                    <a:gd name="T67" fmla="*/ 2522 h 2544"/>
                                    <a:gd name="T68" fmla="*/ 62 w 64"/>
                                    <a:gd name="T69" fmla="*/ 2518 h 2544"/>
                                    <a:gd name="T70" fmla="*/ 64 w 64"/>
                                    <a:gd name="T71" fmla="*/ 2524 h 2544"/>
                                    <a:gd name="T72" fmla="*/ 64 w 64"/>
                                    <a:gd name="T73" fmla="*/ 2538 h 25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64" h="2544">
                                      <a:moveTo>
                                        <a:pt x="0" y="2544"/>
                                      </a:moveTo>
                                      <a:lnTo>
                                        <a:pt x="2" y="2348"/>
                                      </a:lnTo>
                                      <a:lnTo>
                                        <a:pt x="4" y="1980"/>
                                      </a:lnTo>
                                      <a:lnTo>
                                        <a:pt x="6" y="1322"/>
                                      </a:lnTo>
                                      <a:lnTo>
                                        <a:pt x="6" y="706"/>
                                      </a:lnTo>
                                      <a:lnTo>
                                        <a:pt x="8" y="210"/>
                                      </a:lnTo>
                                      <a:lnTo>
                                        <a:pt x="10" y="0"/>
                                      </a:lnTo>
                                      <a:lnTo>
                                        <a:pt x="12" y="112"/>
                                      </a:lnTo>
                                      <a:lnTo>
                                        <a:pt x="14" y="416"/>
                                      </a:lnTo>
                                      <a:lnTo>
                                        <a:pt x="16" y="726"/>
                                      </a:lnTo>
                                      <a:lnTo>
                                        <a:pt x="18" y="1094"/>
                                      </a:lnTo>
                                      <a:lnTo>
                                        <a:pt x="20" y="1382"/>
                                      </a:lnTo>
                                      <a:lnTo>
                                        <a:pt x="22" y="1562"/>
                                      </a:lnTo>
                                      <a:lnTo>
                                        <a:pt x="24" y="1746"/>
                                      </a:lnTo>
                                      <a:lnTo>
                                        <a:pt x="26" y="1882"/>
                                      </a:lnTo>
                                      <a:lnTo>
                                        <a:pt x="26" y="1996"/>
                                      </a:lnTo>
                                      <a:lnTo>
                                        <a:pt x="28" y="2072"/>
                                      </a:lnTo>
                                      <a:lnTo>
                                        <a:pt x="30" y="2152"/>
                                      </a:lnTo>
                                      <a:lnTo>
                                        <a:pt x="32" y="2202"/>
                                      </a:lnTo>
                                      <a:lnTo>
                                        <a:pt x="34" y="2252"/>
                                      </a:lnTo>
                                      <a:lnTo>
                                        <a:pt x="36" y="2288"/>
                                      </a:lnTo>
                                      <a:lnTo>
                                        <a:pt x="38" y="2316"/>
                                      </a:lnTo>
                                      <a:lnTo>
                                        <a:pt x="40" y="2358"/>
                                      </a:lnTo>
                                      <a:lnTo>
                                        <a:pt x="42" y="2372"/>
                                      </a:lnTo>
                                      <a:lnTo>
                                        <a:pt x="44" y="2400"/>
                                      </a:lnTo>
                                      <a:lnTo>
                                        <a:pt x="44" y="2428"/>
                                      </a:lnTo>
                                      <a:lnTo>
                                        <a:pt x="46" y="2436"/>
                                      </a:lnTo>
                                      <a:lnTo>
                                        <a:pt x="48" y="2452"/>
                                      </a:lnTo>
                                      <a:lnTo>
                                        <a:pt x="50" y="2468"/>
                                      </a:lnTo>
                                      <a:lnTo>
                                        <a:pt x="52" y="2470"/>
                                      </a:lnTo>
                                      <a:lnTo>
                                        <a:pt x="54" y="2486"/>
                                      </a:lnTo>
                                      <a:lnTo>
                                        <a:pt x="56" y="2502"/>
                                      </a:lnTo>
                                      <a:lnTo>
                                        <a:pt x="58" y="2510"/>
                                      </a:lnTo>
                                      <a:lnTo>
                                        <a:pt x="60" y="2522"/>
                                      </a:lnTo>
                                      <a:lnTo>
                                        <a:pt x="62" y="2518"/>
                                      </a:lnTo>
                                      <a:lnTo>
                                        <a:pt x="64" y="2524"/>
                                      </a:lnTo>
                                      <a:lnTo>
                                        <a:pt x="64" y="2538"/>
                                      </a:lnTo>
                                    </a:path>
                                  </a:pathLst>
                                </a:custGeom>
                                <a:noFill/>
                                <a:ln w="1270" cap="rnd">
                                  <a:solidFill>
                                    <a:srgbClr val="0078D7"/>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7170423" name="Freeform 97"/>
                              <wps:cNvSpPr>
                                <a:spLocks noEditPoints="1"/>
                              </wps:cNvSpPr>
                              <wps:spPr bwMode="auto">
                                <a:xfrm>
                                  <a:off x="1651635" y="201930"/>
                                  <a:ext cx="21590" cy="100965"/>
                                </a:xfrm>
                                <a:custGeom>
                                  <a:avLst/>
                                  <a:gdLst>
                                    <a:gd name="T0" fmla="*/ 22 w 99"/>
                                    <a:gd name="T1" fmla="*/ 439 h 462"/>
                                    <a:gd name="T2" fmla="*/ 0 w 99"/>
                                    <a:gd name="T3" fmla="*/ 436 h 462"/>
                                    <a:gd name="T4" fmla="*/ 47 w 99"/>
                                    <a:gd name="T5" fmla="*/ 354 h 462"/>
                                    <a:gd name="T6" fmla="*/ 99 w 99"/>
                                    <a:gd name="T7" fmla="*/ 366 h 462"/>
                                    <a:gd name="T8" fmla="*/ 47 w 99"/>
                                    <a:gd name="T9" fmla="*/ 378 h 462"/>
                                    <a:gd name="T10" fmla="*/ 0 w 99"/>
                                    <a:gd name="T11" fmla="*/ 366 h 462"/>
                                    <a:gd name="T12" fmla="*/ 47 w 99"/>
                                    <a:gd name="T13" fmla="*/ 354 h 462"/>
                                    <a:gd name="T14" fmla="*/ 13 w 99"/>
                                    <a:gd name="T15" fmla="*/ 355 h 462"/>
                                    <a:gd name="T16" fmla="*/ 23 w 99"/>
                                    <a:gd name="T17" fmla="*/ 381 h 462"/>
                                    <a:gd name="T18" fmla="*/ 61 w 99"/>
                                    <a:gd name="T19" fmla="*/ 351 h 462"/>
                                    <a:gd name="T20" fmla="*/ 72 w 99"/>
                                    <a:gd name="T21" fmla="*/ 385 h 462"/>
                                    <a:gd name="T22" fmla="*/ 84 w 99"/>
                                    <a:gd name="T23" fmla="*/ 352 h 462"/>
                                    <a:gd name="T24" fmla="*/ 97 w 99"/>
                                    <a:gd name="T25" fmla="*/ 317 h 462"/>
                                    <a:gd name="T26" fmla="*/ 97 w 99"/>
                                    <a:gd name="T27" fmla="*/ 304 h 462"/>
                                    <a:gd name="T28" fmla="*/ 69 w 99"/>
                                    <a:gd name="T29" fmla="*/ 221 h 462"/>
                                    <a:gd name="T30" fmla="*/ 91 w 99"/>
                                    <a:gd name="T31" fmla="*/ 275 h 462"/>
                                    <a:gd name="T32" fmla="*/ 84 w 99"/>
                                    <a:gd name="T33" fmla="*/ 267 h 462"/>
                                    <a:gd name="T34" fmla="*/ 69 w 99"/>
                                    <a:gd name="T35" fmla="*/ 234 h 462"/>
                                    <a:gd name="T36" fmla="*/ 50 w 99"/>
                                    <a:gd name="T37" fmla="*/ 260 h 462"/>
                                    <a:gd name="T38" fmla="*/ 24 w 99"/>
                                    <a:gd name="T39" fmla="*/ 239 h 462"/>
                                    <a:gd name="T40" fmla="*/ 24 w 99"/>
                                    <a:gd name="T41" fmla="*/ 270 h 462"/>
                                    <a:gd name="T42" fmla="*/ 0 w 99"/>
                                    <a:gd name="T43" fmla="*/ 254 h 462"/>
                                    <a:gd name="T44" fmla="*/ 36 w 99"/>
                                    <a:gd name="T45" fmla="*/ 230 h 462"/>
                                    <a:gd name="T46" fmla="*/ 35 w 99"/>
                                    <a:gd name="T47" fmla="*/ 176 h 462"/>
                                    <a:gd name="T48" fmla="*/ 89 w 99"/>
                                    <a:gd name="T49" fmla="*/ 156 h 462"/>
                                    <a:gd name="T50" fmla="*/ 52 w 99"/>
                                    <a:gd name="T51" fmla="*/ 211 h 462"/>
                                    <a:gd name="T52" fmla="*/ 23 w 99"/>
                                    <a:gd name="T53" fmla="*/ 149 h 462"/>
                                    <a:gd name="T54" fmla="*/ 19 w 99"/>
                                    <a:gd name="T55" fmla="*/ 192 h 462"/>
                                    <a:gd name="T56" fmla="*/ 80 w 99"/>
                                    <a:gd name="T57" fmla="*/ 193 h 462"/>
                                    <a:gd name="T58" fmla="*/ 67 w 99"/>
                                    <a:gd name="T59" fmla="*/ 160 h 462"/>
                                    <a:gd name="T60" fmla="*/ 55 w 99"/>
                                    <a:gd name="T61" fmla="*/ 198 h 462"/>
                                    <a:gd name="T62" fmla="*/ 55 w 99"/>
                                    <a:gd name="T63" fmla="*/ 129 h 462"/>
                                    <a:gd name="T64" fmla="*/ 0 w 99"/>
                                    <a:gd name="T65" fmla="*/ 107 h 462"/>
                                    <a:gd name="T66" fmla="*/ 99 w 99"/>
                                    <a:gd name="T67" fmla="*/ 108 h 462"/>
                                    <a:gd name="T68" fmla="*/ 75 w 99"/>
                                    <a:gd name="T69" fmla="*/ 123 h 462"/>
                                    <a:gd name="T70" fmla="*/ 53 w 99"/>
                                    <a:gd name="T71" fmla="*/ 87 h 462"/>
                                    <a:gd name="T72" fmla="*/ 9 w 99"/>
                                    <a:gd name="T73" fmla="*/ 107 h 462"/>
                                    <a:gd name="T74" fmla="*/ 47 w 99"/>
                                    <a:gd name="T75" fmla="*/ 119 h 462"/>
                                    <a:gd name="T76" fmla="*/ 74 w 99"/>
                                    <a:gd name="T77" fmla="*/ 0 h 462"/>
                                    <a:gd name="T78" fmla="*/ 97 w 99"/>
                                    <a:gd name="T79" fmla="*/ 26 h 462"/>
                                    <a:gd name="T80" fmla="*/ 63 w 99"/>
                                    <a:gd name="T81" fmla="*/ 67 h 462"/>
                                    <a:gd name="T82" fmla="*/ 63 w 99"/>
                                    <a:gd name="T83" fmla="*/ 13 h 462"/>
                                    <a:gd name="T84" fmla="*/ 63 w 99"/>
                                    <a:gd name="T85" fmla="*/ 26 h 462"/>
                                    <a:gd name="T86" fmla="*/ 63 w 99"/>
                                    <a:gd name="T87" fmla="*/ 26 h 4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99" h="462">
                                      <a:moveTo>
                                        <a:pt x="97" y="427"/>
                                      </a:moveTo>
                                      <a:lnTo>
                                        <a:pt x="97" y="439"/>
                                      </a:lnTo>
                                      <a:lnTo>
                                        <a:pt x="22" y="439"/>
                                      </a:lnTo>
                                      <a:cubicBezTo>
                                        <a:pt x="25" y="444"/>
                                        <a:pt x="27" y="452"/>
                                        <a:pt x="27" y="462"/>
                                      </a:cubicBezTo>
                                      <a:lnTo>
                                        <a:pt x="17" y="462"/>
                                      </a:lnTo>
                                      <a:cubicBezTo>
                                        <a:pt x="17" y="447"/>
                                        <a:pt x="11" y="438"/>
                                        <a:pt x="0" y="436"/>
                                      </a:cubicBezTo>
                                      <a:lnTo>
                                        <a:pt x="0" y="427"/>
                                      </a:lnTo>
                                      <a:lnTo>
                                        <a:pt x="97" y="427"/>
                                      </a:lnTo>
                                      <a:close/>
                                      <a:moveTo>
                                        <a:pt x="47" y="354"/>
                                      </a:moveTo>
                                      <a:cubicBezTo>
                                        <a:pt x="53" y="341"/>
                                        <a:pt x="61" y="334"/>
                                        <a:pt x="72" y="334"/>
                                      </a:cubicBezTo>
                                      <a:cubicBezTo>
                                        <a:pt x="80" y="334"/>
                                        <a:pt x="86" y="337"/>
                                        <a:pt x="91" y="343"/>
                                      </a:cubicBezTo>
                                      <a:cubicBezTo>
                                        <a:pt x="96" y="349"/>
                                        <a:pt x="99" y="356"/>
                                        <a:pt x="99" y="366"/>
                                      </a:cubicBezTo>
                                      <a:cubicBezTo>
                                        <a:pt x="99" y="375"/>
                                        <a:pt x="96" y="383"/>
                                        <a:pt x="91" y="389"/>
                                      </a:cubicBezTo>
                                      <a:cubicBezTo>
                                        <a:pt x="86" y="395"/>
                                        <a:pt x="80" y="398"/>
                                        <a:pt x="72" y="398"/>
                                      </a:cubicBezTo>
                                      <a:cubicBezTo>
                                        <a:pt x="61" y="398"/>
                                        <a:pt x="53" y="391"/>
                                        <a:pt x="47" y="378"/>
                                      </a:cubicBezTo>
                                      <a:cubicBezTo>
                                        <a:pt x="40" y="388"/>
                                        <a:pt x="33" y="394"/>
                                        <a:pt x="23" y="394"/>
                                      </a:cubicBezTo>
                                      <a:cubicBezTo>
                                        <a:pt x="16" y="394"/>
                                        <a:pt x="11" y="391"/>
                                        <a:pt x="6" y="386"/>
                                      </a:cubicBezTo>
                                      <a:cubicBezTo>
                                        <a:pt x="2" y="381"/>
                                        <a:pt x="0" y="374"/>
                                        <a:pt x="0" y="366"/>
                                      </a:cubicBezTo>
                                      <a:cubicBezTo>
                                        <a:pt x="0" y="358"/>
                                        <a:pt x="2" y="351"/>
                                        <a:pt x="6" y="346"/>
                                      </a:cubicBezTo>
                                      <a:cubicBezTo>
                                        <a:pt x="11" y="341"/>
                                        <a:pt x="16" y="338"/>
                                        <a:pt x="23" y="338"/>
                                      </a:cubicBezTo>
                                      <a:cubicBezTo>
                                        <a:pt x="33" y="338"/>
                                        <a:pt x="40" y="343"/>
                                        <a:pt x="47" y="354"/>
                                      </a:cubicBezTo>
                                      <a:close/>
                                      <a:moveTo>
                                        <a:pt x="42" y="366"/>
                                      </a:moveTo>
                                      <a:cubicBezTo>
                                        <a:pt x="37" y="356"/>
                                        <a:pt x="31" y="351"/>
                                        <a:pt x="23" y="351"/>
                                      </a:cubicBezTo>
                                      <a:cubicBezTo>
                                        <a:pt x="19" y="351"/>
                                        <a:pt x="15" y="352"/>
                                        <a:pt x="13" y="355"/>
                                      </a:cubicBezTo>
                                      <a:cubicBezTo>
                                        <a:pt x="10" y="357"/>
                                        <a:pt x="9" y="361"/>
                                        <a:pt x="9" y="366"/>
                                      </a:cubicBezTo>
                                      <a:cubicBezTo>
                                        <a:pt x="9" y="371"/>
                                        <a:pt x="10" y="374"/>
                                        <a:pt x="13" y="377"/>
                                      </a:cubicBezTo>
                                      <a:cubicBezTo>
                                        <a:pt x="15" y="380"/>
                                        <a:pt x="19" y="381"/>
                                        <a:pt x="23" y="381"/>
                                      </a:cubicBezTo>
                                      <a:cubicBezTo>
                                        <a:pt x="31" y="381"/>
                                        <a:pt x="37" y="376"/>
                                        <a:pt x="42" y="366"/>
                                      </a:cubicBezTo>
                                      <a:close/>
                                      <a:moveTo>
                                        <a:pt x="72" y="347"/>
                                      </a:moveTo>
                                      <a:cubicBezTo>
                                        <a:pt x="67" y="347"/>
                                        <a:pt x="64" y="348"/>
                                        <a:pt x="61" y="351"/>
                                      </a:cubicBezTo>
                                      <a:cubicBezTo>
                                        <a:pt x="58" y="354"/>
                                        <a:pt x="55" y="359"/>
                                        <a:pt x="52" y="366"/>
                                      </a:cubicBezTo>
                                      <a:cubicBezTo>
                                        <a:pt x="55" y="372"/>
                                        <a:pt x="58" y="377"/>
                                        <a:pt x="61" y="380"/>
                                      </a:cubicBezTo>
                                      <a:cubicBezTo>
                                        <a:pt x="64" y="383"/>
                                        <a:pt x="67" y="385"/>
                                        <a:pt x="72" y="385"/>
                                      </a:cubicBezTo>
                                      <a:cubicBezTo>
                                        <a:pt x="77" y="385"/>
                                        <a:pt x="81" y="383"/>
                                        <a:pt x="84" y="380"/>
                                      </a:cubicBezTo>
                                      <a:cubicBezTo>
                                        <a:pt x="87" y="376"/>
                                        <a:pt x="89" y="372"/>
                                        <a:pt x="89" y="366"/>
                                      </a:cubicBezTo>
                                      <a:cubicBezTo>
                                        <a:pt x="89" y="360"/>
                                        <a:pt x="87" y="356"/>
                                        <a:pt x="84" y="352"/>
                                      </a:cubicBezTo>
                                      <a:cubicBezTo>
                                        <a:pt x="81" y="349"/>
                                        <a:pt x="77" y="347"/>
                                        <a:pt x="72" y="347"/>
                                      </a:cubicBezTo>
                                      <a:close/>
                                      <a:moveTo>
                                        <a:pt x="97" y="304"/>
                                      </a:moveTo>
                                      <a:lnTo>
                                        <a:pt x="97" y="317"/>
                                      </a:lnTo>
                                      <a:lnTo>
                                        <a:pt x="84" y="317"/>
                                      </a:lnTo>
                                      <a:lnTo>
                                        <a:pt x="84" y="304"/>
                                      </a:lnTo>
                                      <a:lnTo>
                                        <a:pt x="97" y="304"/>
                                      </a:lnTo>
                                      <a:close/>
                                      <a:moveTo>
                                        <a:pt x="44" y="240"/>
                                      </a:moveTo>
                                      <a:cubicBezTo>
                                        <a:pt x="46" y="234"/>
                                        <a:pt x="49" y="229"/>
                                        <a:pt x="53" y="226"/>
                                      </a:cubicBezTo>
                                      <a:cubicBezTo>
                                        <a:pt x="58" y="223"/>
                                        <a:pt x="63" y="221"/>
                                        <a:pt x="69" y="221"/>
                                      </a:cubicBezTo>
                                      <a:cubicBezTo>
                                        <a:pt x="78" y="221"/>
                                        <a:pt x="85" y="225"/>
                                        <a:pt x="90" y="231"/>
                                      </a:cubicBezTo>
                                      <a:cubicBezTo>
                                        <a:pt x="96" y="237"/>
                                        <a:pt x="99" y="244"/>
                                        <a:pt x="99" y="253"/>
                                      </a:cubicBezTo>
                                      <a:cubicBezTo>
                                        <a:pt x="99" y="262"/>
                                        <a:pt x="96" y="270"/>
                                        <a:pt x="91" y="275"/>
                                      </a:cubicBezTo>
                                      <a:cubicBezTo>
                                        <a:pt x="86" y="281"/>
                                        <a:pt x="80" y="284"/>
                                        <a:pt x="72" y="285"/>
                                      </a:cubicBezTo>
                                      <a:lnTo>
                                        <a:pt x="72" y="272"/>
                                      </a:lnTo>
                                      <a:cubicBezTo>
                                        <a:pt x="76" y="272"/>
                                        <a:pt x="81" y="270"/>
                                        <a:pt x="84" y="267"/>
                                      </a:cubicBezTo>
                                      <a:cubicBezTo>
                                        <a:pt x="87" y="264"/>
                                        <a:pt x="89" y="259"/>
                                        <a:pt x="89" y="253"/>
                                      </a:cubicBezTo>
                                      <a:cubicBezTo>
                                        <a:pt x="89" y="248"/>
                                        <a:pt x="87" y="243"/>
                                        <a:pt x="84" y="240"/>
                                      </a:cubicBezTo>
                                      <a:cubicBezTo>
                                        <a:pt x="80" y="236"/>
                                        <a:pt x="75" y="234"/>
                                        <a:pt x="69" y="234"/>
                                      </a:cubicBezTo>
                                      <a:cubicBezTo>
                                        <a:pt x="63" y="234"/>
                                        <a:pt x="58" y="236"/>
                                        <a:pt x="55" y="240"/>
                                      </a:cubicBezTo>
                                      <a:cubicBezTo>
                                        <a:pt x="52" y="243"/>
                                        <a:pt x="50" y="248"/>
                                        <a:pt x="50" y="255"/>
                                      </a:cubicBezTo>
                                      <a:lnTo>
                                        <a:pt x="50" y="260"/>
                                      </a:lnTo>
                                      <a:lnTo>
                                        <a:pt x="41" y="260"/>
                                      </a:lnTo>
                                      <a:lnTo>
                                        <a:pt x="41" y="257"/>
                                      </a:lnTo>
                                      <a:cubicBezTo>
                                        <a:pt x="41" y="245"/>
                                        <a:pt x="35" y="239"/>
                                        <a:pt x="24" y="239"/>
                                      </a:cubicBezTo>
                                      <a:cubicBezTo>
                                        <a:pt x="19" y="239"/>
                                        <a:pt x="16" y="241"/>
                                        <a:pt x="13" y="243"/>
                                      </a:cubicBezTo>
                                      <a:cubicBezTo>
                                        <a:pt x="10" y="246"/>
                                        <a:pt x="9" y="249"/>
                                        <a:pt x="9" y="254"/>
                                      </a:cubicBezTo>
                                      <a:cubicBezTo>
                                        <a:pt x="9" y="264"/>
                                        <a:pt x="14" y="269"/>
                                        <a:pt x="24" y="270"/>
                                      </a:cubicBezTo>
                                      <a:lnTo>
                                        <a:pt x="24" y="283"/>
                                      </a:lnTo>
                                      <a:cubicBezTo>
                                        <a:pt x="16" y="282"/>
                                        <a:pt x="10" y="279"/>
                                        <a:pt x="6" y="274"/>
                                      </a:cubicBezTo>
                                      <a:cubicBezTo>
                                        <a:pt x="2" y="269"/>
                                        <a:pt x="0" y="262"/>
                                        <a:pt x="0" y="254"/>
                                      </a:cubicBezTo>
                                      <a:cubicBezTo>
                                        <a:pt x="0" y="246"/>
                                        <a:pt x="2" y="239"/>
                                        <a:pt x="7" y="234"/>
                                      </a:cubicBezTo>
                                      <a:cubicBezTo>
                                        <a:pt x="11" y="229"/>
                                        <a:pt x="17" y="226"/>
                                        <a:pt x="24" y="226"/>
                                      </a:cubicBezTo>
                                      <a:cubicBezTo>
                                        <a:pt x="29" y="226"/>
                                        <a:pt x="32" y="227"/>
                                        <a:pt x="36" y="230"/>
                                      </a:cubicBezTo>
                                      <a:cubicBezTo>
                                        <a:pt x="40" y="232"/>
                                        <a:pt x="42" y="235"/>
                                        <a:pt x="44" y="240"/>
                                      </a:cubicBezTo>
                                      <a:close/>
                                      <a:moveTo>
                                        <a:pt x="45" y="198"/>
                                      </a:moveTo>
                                      <a:cubicBezTo>
                                        <a:pt x="38" y="192"/>
                                        <a:pt x="35" y="184"/>
                                        <a:pt x="35" y="176"/>
                                      </a:cubicBezTo>
                                      <a:cubicBezTo>
                                        <a:pt x="35" y="168"/>
                                        <a:pt x="38" y="161"/>
                                        <a:pt x="44" y="156"/>
                                      </a:cubicBezTo>
                                      <a:cubicBezTo>
                                        <a:pt x="49" y="150"/>
                                        <a:pt x="57" y="148"/>
                                        <a:pt x="66" y="148"/>
                                      </a:cubicBezTo>
                                      <a:cubicBezTo>
                                        <a:pt x="75" y="148"/>
                                        <a:pt x="83" y="150"/>
                                        <a:pt x="89" y="156"/>
                                      </a:cubicBezTo>
                                      <a:cubicBezTo>
                                        <a:pt x="95" y="161"/>
                                        <a:pt x="99" y="169"/>
                                        <a:pt x="99" y="178"/>
                                      </a:cubicBezTo>
                                      <a:cubicBezTo>
                                        <a:pt x="99" y="188"/>
                                        <a:pt x="95" y="196"/>
                                        <a:pt x="87" y="202"/>
                                      </a:cubicBezTo>
                                      <a:cubicBezTo>
                                        <a:pt x="79" y="208"/>
                                        <a:pt x="67" y="211"/>
                                        <a:pt x="52" y="211"/>
                                      </a:cubicBezTo>
                                      <a:cubicBezTo>
                                        <a:pt x="17" y="211"/>
                                        <a:pt x="0" y="199"/>
                                        <a:pt x="0" y="177"/>
                                      </a:cubicBezTo>
                                      <a:cubicBezTo>
                                        <a:pt x="0" y="169"/>
                                        <a:pt x="2" y="163"/>
                                        <a:pt x="6" y="158"/>
                                      </a:cubicBezTo>
                                      <a:cubicBezTo>
                                        <a:pt x="10" y="153"/>
                                        <a:pt x="15" y="150"/>
                                        <a:pt x="23" y="149"/>
                                      </a:cubicBezTo>
                                      <a:lnTo>
                                        <a:pt x="23" y="162"/>
                                      </a:lnTo>
                                      <a:cubicBezTo>
                                        <a:pt x="14" y="163"/>
                                        <a:pt x="9" y="168"/>
                                        <a:pt x="9" y="177"/>
                                      </a:cubicBezTo>
                                      <a:cubicBezTo>
                                        <a:pt x="9" y="183"/>
                                        <a:pt x="12" y="188"/>
                                        <a:pt x="19" y="192"/>
                                      </a:cubicBezTo>
                                      <a:cubicBezTo>
                                        <a:pt x="25" y="195"/>
                                        <a:pt x="34" y="197"/>
                                        <a:pt x="45" y="198"/>
                                      </a:cubicBezTo>
                                      <a:close/>
                                      <a:moveTo>
                                        <a:pt x="55" y="198"/>
                                      </a:moveTo>
                                      <a:cubicBezTo>
                                        <a:pt x="66" y="198"/>
                                        <a:pt x="74" y="196"/>
                                        <a:pt x="80" y="193"/>
                                      </a:cubicBezTo>
                                      <a:cubicBezTo>
                                        <a:pt x="86" y="189"/>
                                        <a:pt x="89" y="184"/>
                                        <a:pt x="89" y="178"/>
                                      </a:cubicBezTo>
                                      <a:cubicBezTo>
                                        <a:pt x="89" y="173"/>
                                        <a:pt x="87" y="168"/>
                                        <a:pt x="83" y="165"/>
                                      </a:cubicBezTo>
                                      <a:cubicBezTo>
                                        <a:pt x="78" y="162"/>
                                        <a:pt x="73" y="160"/>
                                        <a:pt x="67" y="160"/>
                                      </a:cubicBezTo>
                                      <a:cubicBezTo>
                                        <a:pt x="60" y="160"/>
                                        <a:pt x="55" y="162"/>
                                        <a:pt x="51" y="165"/>
                                      </a:cubicBezTo>
                                      <a:cubicBezTo>
                                        <a:pt x="47" y="168"/>
                                        <a:pt x="44" y="173"/>
                                        <a:pt x="44" y="178"/>
                                      </a:cubicBezTo>
                                      <a:cubicBezTo>
                                        <a:pt x="44" y="185"/>
                                        <a:pt x="48" y="192"/>
                                        <a:pt x="55" y="198"/>
                                      </a:cubicBezTo>
                                      <a:close/>
                                      <a:moveTo>
                                        <a:pt x="53" y="87"/>
                                      </a:moveTo>
                                      <a:cubicBezTo>
                                        <a:pt x="60" y="93"/>
                                        <a:pt x="63" y="100"/>
                                        <a:pt x="63" y="109"/>
                                      </a:cubicBezTo>
                                      <a:cubicBezTo>
                                        <a:pt x="63" y="117"/>
                                        <a:pt x="60" y="123"/>
                                        <a:pt x="55" y="129"/>
                                      </a:cubicBezTo>
                                      <a:cubicBezTo>
                                        <a:pt x="49" y="134"/>
                                        <a:pt x="41" y="137"/>
                                        <a:pt x="32" y="137"/>
                                      </a:cubicBezTo>
                                      <a:cubicBezTo>
                                        <a:pt x="23" y="137"/>
                                        <a:pt x="16" y="134"/>
                                        <a:pt x="9" y="129"/>
                                      </a:cubicBezTo>
                                      <a:cubicBezTo>
                                        <a:pt x="3" y="123"/>
                                        <a:pt x="0" y="116"/>
                                        <a:pt x="0" y="107"/>
                                      </a:cubicBezTo>
                                      <a:cubicBezTo>
                                        <a:pt x="0" y="97"/>
                                        <a:pt x="4" y="89"/>
                                        <a:pt x="11" y="83"/>
                                      </a:cubicBezTo>
                                      <a:cubicBezTo>
                                        <a:pt x="19" y="77"/>
                                        <a:pt x="31" y="74"/>
                                        <a:pt x="46" y="74"/>
                                      </a:cubicBezTo>
                                      <a:cubicBezTo>
                                        <a:pt x="81" y="74"/>
                                        <a:pt x="99" y="86"/>
                                        <a:pt x="99" y="108"/>
                                      </a:cubicBezTo>
                                      <a:cubicBezTo>
                                        <a:pt x="99" y="115"/>
                                        <a:pt x="97" y="121"/>
                                        <a:pt x="93" y="127"/>
                                      </a:cubicBezTo>
                                      <a:cubicBezTo>
                                        <a:pt x="89" y="131"/>
                                        <a:pt x="83" y="134"/>
                                        <a:pt x="75" y="136"/>
                                      </a:cubicBezTo>
                                      <a:lnTo>
                                        <a:pt x="75" y="123"/>
                                      </a:lnTo>
                                      <a:cubicBezTo>
                                        <a:pt x="84" y="122"/>
                                        <a:pt x="89" y="117"/>
                                        <a:pt x="89" y="107"/>
                                      </a:cubicBezTo>
                                      <a:cubicBezTo>
                                        <a:pt x="89" y="102"/>
                                        <a:pt x="86" y="97"/>
                                        <a:pt x="80" y="93"/>
                                      </a:cubicBezTo>
                                      <a:cubicBezTo>
                                        <a:pt x="73" y="90"/>
                                        <a:pt x="65" y="87"/>
                                        <a:pt x="53" y="87"/>
                                      </a:cubicBezTo>
                                      <a:close/>
                                      <a:moveTo>
                                        <a:pt x="43" y="86"/>
                                      </a:moveTo>
                                      <a:cubicBezTo>
                                        <a:pt x="32" y="87"/>
                                        <a:pt x="24" y="89"/>
                                        <a:pt x="18" y="92"/>
                                      </a:cubicBezTo>
                                      <a:cubicBezTo>
                                        <a:pt x="12" y="96"/>
                                        <a:pt x="9" y="101"/>
                                        <a:pt x="9" y="107"/>
                                      </a:cubicBezTo>
                                      <a:cubicBezTo>
                                        <a:pt x="9" y="112"/>
                                        <a:pt x="11" y="116"/>
                                        <a:pt x="16" y="120"/>
                                      </a:cubicBezTo>
                                      <a:cubicBezTo>
                                        <a:pt x="20" y="123"/>
                                        <a:pt x="25" y="124"/>
                                        <a:pt x="32" y="124"/>
                                      </a:cubicBezTo>
                                      <a:cubicBezTo>
                                        <a:pt x="38" y="124"/>
                                        <a:pt x="43" y="123"/>
                                        <a:pt x="47" y="119"/>
                                      </a:cubicBezTo>
                                      <a:cubicBezTo>
                                        <a:pt x="52" y="116"/>
                                        <a:pt x="54" y="112"/>
                                        <a:pt x="54" y="106"/>
                                      </a:cubicBezTo>
                                      <a:cubicBezTo>
                                        <a:pt x="54" y="100"/>
                                        <a:pt x="50" y="93"/>
                                        <a:pt x="43" y="86"/>
                                      </a:cubicBezTo>
                                      <a:close/>
                                      <a:moveTo>
                                        <a:pt x="74" y="0"/>
                                      </a:moveTo>
                                      <a:lnTo>
                                        <a:pt x="74" y="13"/>
                                      </a:lnTo>
                                      <a:lnTo>
                                        <a:pt x="97" y="13"/>
                                      </a:lnTo>
                                      <a:lnTo>
                                        <a:pt x="97" y="26"/>
                                      </a:lnTo>
                                      <a:lnTo>
                                        <a:pt x="74" y="26"/>
                                      </a:lnTo>
                                      <a:lnTo>
                                        <a:pt x="74" y="67"/>
                                      </a:lnTo>
                                      <a:lnTo>
                                        <a:pt x="63" y="67"/>
                                      </a:lnTo>
                                      <a:lnTo>
                                        <a:pt x="0" y="23"/>
                                      </a:lnTo>
                                      <a:lnTo>
                                        <a:pt x="0" y="13"/>
                                      </a:lnTo>
                                      <a:lnTo>
                                        <a:pt x="63" y="13"/>
                                      </a:lnTo>
                                      <a:lnTo>
                                        <a:pt x="63" y="0"/>
                                      </a:lnTo>
                                      <a:lnTo>
                                        <a:pt x="74" y="0"/>
                                      </a:lnTo>
                                      <a:close/>
                                      <a:moveTo>
                                        <a:pt x="63" y="26"/>
                                      </a:moveTo>
                                      <a:lnTo>
                                        <a:pt x="19" y="26"/>
                                      </a:lnTo>
                                      <a:lnTo>
                                        <a:pt x="63" y="55"/>
                                      </a:lnTo>
                                      <a:lnTo>
                                        <a:pt x="63" y="26"/>
                                      </a:lnTo>
                                      <a:close/>
                                      <a:moveTo>
                                        <a:pt x="63" y="26"/>
                                      </a:moveTo>
                                      <a:close/>
                                    </a:path>
                                  </a:pathLst>
                                </a:custGeom>
                                <a:solidFill>
                                  <a:srgbClr val="0078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8747502" name="Freeform 98"/>
                              <wps:cNvSpPr>
                                <a:spLocks noEditPoints="1"/>
                              </wps:cNvSpPr>
                              <wps:spPr bwMode="auto">
                                <a:xfrm>
                                  <a:off x="1464310" y="888365"/>
                                  <a:ext cx="21590" cy="100330"/>
                                </a:xfrm>
                                <a:custGeom>
                                  <a:avLst/>
                                  <a:gdLst>
                                    <a:gd name="T0" fmla="*/ 22 w 99"/>
                                    <a:gd name="T1" fmla="*/ 439 h 462"/>
                                    <a:gd name="T2" fmla="*/ 0 w 99"/>
                                    <a:gd name="T3" fmla="*/ 436 h 462"/>
                                    <a:gd name="T4" fmla="*/ 39 w 99"/>
                                    <a:gd name="T5" fmla="*/ 382 h 462"/>
                                    <a:gd name="T6" fmla="*/ 64 w 99"/>
                                    <a:gd name="T7" fmla="*/ 334 h 462"/>
                                    <a:gd name="T8" fmla="*/ 92 w 99"/>
                                    <a:gd name="T9" fmla="*/ 388 h 462"/>
                                    <a:gd name="T10" fmla="*/ 85 w 99"/>
                                    <a:gd name="T11" fmla="*/ 379 h 462"/>
                                    <a:gd name="T12" fmla="*/ 66 w 99"/>
                                    <a:gd name="T13" fmla="*/ 347 h 462"/>
                                    <a:gd name="T14" fmla="*/ 52 w 99"/>
                                    <a:gd name="T15" fmla="*/ 384 h 462"/>
                                    <a:gd name="T16" fmla="*/ 1 w 99"/>
                                    <a:gd name="T17" fmla="*/ 339 h 462"/>
                                    <a:gd name="T18" fmla="*/ 39 w 99"/>
                                    <a:gd name="T19" fmla="*/ 382 h 462"/>
                                    <a:gd name="T20" fmla="*/ 84 w 99"/>
                                    <a:gd name="T21" fmla="*/ 317 h 462"/>
                                    <a:gd name="T22" fmla="*/ 47 w 99"/>
                                    <a:gd name="T23" fmla="*/ 241 h 462"/>
                                    <a:gd name="T24" fmla="*/ 99 w 99"/>
                                    <a:gd name="T25" fmla="*/ 253 h 462"/>
                                    <a:gd name="T26" fmla="*/ 47 w 99"/>
                                    <a:gd name="T27" fmla="*/ 265 h 462"/>
                                    <a:gd name="T28" fmla="*/ 0 w 99"/>
                                    <a:gd name="T29" fmla="*/ 253 h 462"/>
                                    <a:gd name="T30" fmla="*/ 47 w 99"/>
                                    <a:gd name="T31" fmla="*/ 241 h 462"/>
                                    <a:gd name="T32" fmla="*/ 13 w 99"/>
                                    <a:gd name="T33" fmla="*/ 242 h 462"/>
                                    <a:gd name="T34" fmla="*/ 23 w 99"/>
                                    <a:gd name="T35" fmla="*/ 268 h 462"/>
                                    <a:gd name="T36" fmla="*/ 61 w 99"/>
                                    <a:gd name="T37" fmla="*/ 239 h 462"/>
                                    <a:gd name="T38" fmla="*/ 72 w 99"/>
                                    <a:gd name="T39" fmla="*/ 272 h 462"/>
                                    <a:gd name="T40" fmla="*/ 84 w 99"/>
                                    <a:gd name="T41" fmla="*/ 239 h 462"/>
                                    <a:gd name="T42" fmla="*/ 49 w 99"/>
                                    <a:gd name="T43" fmla="*/ 148 h 462"/>
                                    <a:gd name="T44" fmla="*/ 0 w 99"/>
                                    <a:gd name="T45" fmla="*/ 179 h 462"/>
                                    <a:gd name="T46" fmla="*/ 49 w 99"/>
                                    <a:gd name="T47" fmla="*/ 161 h 462"/>
                                    <a:gd name="T48" fmla="*/ 18 w 99"/>
                                    <a:gd name="T49" fmla="*/ 193 h 462"/>
                                    <a:gd name="T50" fmla="*/ 89 w 99"/>
                                    <a:gd name="T51" fmla="*/ 179 h 462"/>
                                    <a:gd name="T52" fmla="*/ 42 w 99"/>
                                    <a:gd name="T53" fmla="*/ 82 h 462"/>
                                    <a:gd name="T54" fmla="*/ 99 w 99"/>
                                    <a:gd name="T55" fmla="*/ 106 h 462"/>
                                    <a:gd name="T56" fmla="*/ 72 w 99"/>
                                    <a:gd name="T57" fmla="*/ 124 h 462"/>
                                    <a:gd name="T58" fmla="*/ 82 w 99"/>
                                    <a:gd name="T59" fmla="*/ 92 h 462"/>
                                    <a:gd name="T60" fmla="*/ 44 w 99"/>
                                    <a:gd name="T61" fmla="*/ 106 h 462"/>
                                    <a:gd name="T62" fmla="*/ 1 w 99"/>
                                    <a:gd name="T63" fmla="*/ 130 h 462"/>
                                    <a:gd name="T64" fmla="*/ 12 w 99"/>
                                    <a:gd name="T65" fmla="*/ 119 h 462"/>
                                    <a:gd name="T66" fmla="*/ 72 w 99"/>
                                    <a:gd name="T67" fmla="*/ 0 h 462"/>
                                    <a:gd name="T68" fmla="*/ 91 w 99"/>
                                    <a:gd name="T69" fmla="*/ 55 h 462"/>
                                    <a:gd name="T70" fmla="*/ 23 w 99"/>
                                    <a:gd name="T71" fmla="*/ 60 h 462"/>
                                    <a:gd name="T72" fmla="*/ 6 w 99"/>
                                    <a:gd name="T73" fmla="*/ 11 h 462"/>
                                    <a:gd name="T74" fmla="*/ 42 w 99"/>
                                    <a:gd name="T75" fmla="*/ 32 h 462"/>
                                    <a:gd name="T76" fmla="*/ 9 w 99"/>
                                    <a:gd name="T77" fmla="*/ 32 h 462"/>
                                    <a:gd name="T78" fmla="*/ 42 w 99"/>
                                    <a:gd name="T79" fmla="*/ 32 h 462"/>
                                    <a:gd name="T80" fmla="*/ 52 w 99"/>
                                    <a:gd name="T81" fmla="*/ 32 h 462"/>
                                    <a:gd name="T82" fmla="*/ 84 w 99"/>
                                    <a:gd name="T83" fmla="*/ 45 h 462"/>
                                    <a:gd name="T84" fmla="*/ 72 w 99"/>
                                    <a:gd name="T85" fmla="*/ 13 h 4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99" h="462">
                                      <a:moveTo>
                                        <a:pt x="97" y="427"/>
                                      </a:moveTo>
                                      <a:lnTo>
                                        <a:pt x="97" y="439"/>
                                      </a:lnTo>
                                      <a:lnTo>
                                        <a:pt x="22" y="439"/>
                                      </a:lnTo>
                                      <a:cubicBezTo>
                                        <a:pt x="25" y="444"/>
                                        <a:pt x="27" y="452"/>
                                        <a:pt x="27" y="462"/>
                                      </a:cubicBezTo>
                                      <a:lnTo>
                                        <a:pt x="17" y="462"/>
                                      </a:lnTo>
                                      <a:cubicBezTo>
                                        <a:pt x="17" y="447"/>
                                        <a:pt x="11" y="438"/>
                                        <a:pt x="0" y="436"/>
                                      </a:cubicBezTo>
                                      <a:lnTo>
                                        <a:pt x="0" y="427"/>
                                      </a:lnTo>
                                      <a:lnTo>
                                        <a:pt x="97" y="427"/>
                                      </a:lnTo>
                                      <a:close/>
                                      <a:moveTo>
                                        <a:pt x="39" y="382"/>
                                      </a:moveTo>
                                      <a:cubicBezTo>
                                        <a:pt x="35" y="377"/>
                                        <a:pt x="33" y="371"/>
                                        <a:pt x="33" y="364"/>
                                      </a:cubicBezTo>
                                      <a:cubicBezTo>
                                        <a:pt x="33" y="356"/>
                                        <a:pt x="36" y="349"/>
                                        <a:pt x="42" y="343"/>
                                      </a:cubicBezTo>
                                      <a:cubicBezTo>
                                        <a:pt x="48" y="337"/>
                                        <a:pt x="55" y="334"/>
                                        <a:pt x="64" y="334"/>
                                      </a:cubicBezTo>
                                      <a:cubicBezTo>
                                        <a:pt x="74" y="334"/>
                                        <a:pt x="83" y="337"/>
                                        <a:pt x="89" y="343"/>
                                      </a:cubicBezTo>
                                      <a:cubicBezTo>
                                        <a:pt x="95" y="349"/>
                                        <a:pt x="99" y="357"/>
                                        <a:pt x="99" y="367"/>
                                      </a:cubicBezTo>
                                      <a:cubicBezTo>
                                        <a:pt x="99" y="375"/>
                                        <a:pt x="96" y="382"/>
                                        <a:pt x="92" y="388"/>
                                      </a:cubicBezTo>
                                      <a:cubicBezTo>
                                        <a:pt x="87" y="393"/>
                                        <a:pt x="81" y="397"/>
                                        <a:pt x="72" y="398"/>
                                      </a:cubicBezTo>
                                      <a:lnTo>
                                        <a:pt x="72" y="385"/>
                                      </a:lnTo>
                                      <a:cubicBezTo>
                                        <a:pt x="78" y="384"/>
                                        <a:pt x="82" y="382"/>
                                        <a:pt x="85" y="379"/>
                                      </a:cubicBezTo>
                                      <a:cubicBezTo>
                                        <a:pt x="88" y="375"/>
                                        <a:pt x="89" y="371"/>
                                        <a:pt x="89" y="367"/>
                                      </a:cubicBezTo>
                                      <a:cubicBezTo>
                                        <a:pt x="89" y="361"/>
                                        <a:pt x="87" y="356"/>
                                        <a:pt x="82" y="352"/>
                                      </a:cubicBezTo>
                                      <a:cubicBezTo>
                                        <a:pt x="78" y="349"/>
                                        <a:pt x="72" y="347"/>
                                        <a:pt x="66" y="347"/>
                                      </a:cubicBezTo>
                                      <a:cubicBezTo>
                                        <a:pt x="59" y="347"/>
                                        <a:pt x="54" y="349"/>
                                        <a:pt x="50" y="352"/>
                                      </a:cubicBezTo>
                                      <a:cubicBezTo>
                                        <a:pt x="46" y="356"/>
                                        <a:pt x="44" y="361"/>
                                        <a:pt x="44" y="367"/>
                                      </a:cubicBezTo>
                                      <a:cubicBezTo>
                                        <a:pt x="44" y="374"/>
                                        <a:pt x="47" y="380"/>
                                        <a:pt x="52" y="384"/>
                                      </a:cubicBezTo>
                                      <a:lnTo>
                                        <a:pt x="52" y="394"/>
                                      </a:lnTo>
                                      <a:lnTo>
                                        <a:pt x="1" y="390"/>
                                      </a:lnTo>
                                      <a:lnTo>
                                        <a:pt x="1" y="339"/>
                                      </a:lnTo>
                                      <a:lnTo>
                                        <a:pt x="12" y="339"/>
                                      </a:lnTo>
                                      <a:lnTo>
                                        <a:pt x="12" y="380"/>
                                      </a:lnTo>
                                      <a:lnTo>
                                        <a:pt x="39" y="382"/>
                                      </a:lnTo>
                                      <a:close/>
                                      <a:moveTo>
                                        <a:pt x="97" y="304"/>
                                      </a:moveTo>
                                      <a:lnTo>
                                        <a:pt x="97" y="317"/>
                                      </a:lnTo>
                                      <a:lnTo>
                                        <a:pt x="84" y="317"/>
                                      </a:lnTo>
                                      <a:lnTo>
                                        <a:pt x="84" y="304"/>
                                      </a:lnTo>
                                      <a:lnTo>
                                        <a:pt x="97" y="304"/>
                                      </a:lnTo>
                                      <a:close/>
                                      <a:moveTo>
                                        <a:pt x="47" y="241"/>
                                      </a:moveTo>
                                      <a:cubicBezTo>
                                        <a:pt x="53" y="228"/>
                                        <a:pt x="61" y="221"/>
                                        <a:pt x="72" y="221"/>
                                      </a:cubicBezTo>
                                      <a:cubicBezTo>
                                        <a:pt x="80" y="221"/>
                                        <a:pt x="86" y="224"/>
                                        <a:pt x="91" y="230"/>
                                      </a:cubicBezTo>
                                      <a:cubicBezTo>
                                        <a:pt x="96" y="236"/>
                                        <a:pt x="99" y="244"/>
                                        <a:pt x="99" y="253"/>
                                      </a:cubicBezTo>
                                      <a:cubicBezTo>
                                        <a:pt x="99" y="263"/>
                                        <a:pt x="96" y="270"/>
                                        <a:pt x="91" y="276"/>
                                      </a:cubicBezTo>
                                      <a:cubicBezTo>
                                        <a:pt x="86" y="282"/>
                                        <a:pt x="80" y="285"/>
                                        <a:pt x="72" y="285"/>
                                      </a:cubicBezTo>
                                      <a:cubicBezTo>
                                        <a:pt x="61" y="285"/>
                                        <a:pt x="53" y="278"/>
                                        <a:pt x="47" y="265"/>
                                      </a:cubicBezTo>
                                      <a:cubicBezTo>
                                        <a:pt x="40" y="276"/>
                                        <a:pt x="33" y="281"/>
                                        <a:pt x="23" y="281"/>
                                      </a:cubicBezTo>
                                      <a:cubicBezTo>
                                        <a:pt x="16" y="281"/>
                                        <a:pt x="11" y="279"/>
                                        <a:pt x="6" y="273"/>
                                      </a:cubicBezTo>
                                      <a:cubicBezTo>
                                        <a:pt x="2" y="268"/>
                                        <a:pt x="0" y="261"/>
                                        <a:pt x="0" y="253"/>
                                      </a:cubicBezTo>
                                      <a:cubicBezTo>
                                        <a:pt x="0" y="245"/>
                                        <a:pt x="2" y="238"/>
                                        <a:pt x="6" y="233"/>
                                      </a:cubicBezTo>
                                      <a:cubicBezTo>
                                        <a:pt x="11" y="228"/>
                                        <a:pt x="16" y="225"/>
                                        <a:pt x="23" y="225"/>
                                      </a:cubicBezTo>
                                      <a:cubicBezTo>
                                        <a:pt x="33" y="225"/>
                                        <a:pt x="40" y="231"/>
                                        <a:pt x="47" y="241"/>
                                      </a:cubicBezTo>
                                      <a:close/>
                                      <a:moveTo>
                                        <a:pt x="42" y="253"/>
                                      </a:moveTo>
                                      <a:cubicBezTo>
                                        <a:pt x="37" y="243"/>
                                        <a:pt x="31" y="238"/>
                                        <a:pt x="23" y="238"/>
                                      </a:cubicBezTo>
                                      <a:cubicBezTo>
                                        <a:pt x="19" y="238"/>
                                        <a:pt x="15" y="239"/>
                                        <a:pt x="13" y="242"/>
                                      </a:cubicBezTo>
                                      <a:cubicBezTo>
                                        <a:pt x="10" y="245"/>
                                        <a:pt x="9" y="248"/>
                                        <a:pt x="9" y="253"/>
                                      </a:cubicBezTo>
                                      <a:cubicBezTo>
                                        <a:pt x="9" y="258"/>
                                        <a:pt x="10" y="262"/>
                                        <a:pt x="13" y="264"/>
                                      </a:cubicBezTo>
                                      <a:cubicBezTo>
                                        <a:pt x="15" y="267"/>
                                        <a:pt x="19" y="268"/>
                                        <a:pt x="23" y="268"/>
                                      </a:cubicBezTo>
                                      <a:cubicBezTo>
                                        <a:pt x="31" y="268"/>
                                        <a:pt x="37" y="263"/>
                                        <a:pt x="42" y="253"/>
                                      </a:cubicBezTo>
                                      <a:close/>
                                      <a:moveTo>
                                        <a:pt x="72" y="234"/>
                                      </a:moveTo>
                                      <a:cubicBezTo>
                                        <a:pt x="67" y="234"/>
                                        <a:pt x="64" y="236"/>
                                        <a:pt x="61" y="239"/>
                                      </a:cubicBezTo>
                                      <a:cubicBezTo>
                                        <a:pt x="58" y="242"/>
                                        <a:pt x="55" y="246"/>
                                        <a:pt x="52" y="253"/>
                                      </a:cubicBezTo>
                                      <a:cubicBezTo>
                                        <a:pt x="55" y="260"/>
                                        <a:pt x="58" y="264"/>
                                        <a:pt x="61" y="268"/>
                                      </a:cubicBezTo>
                                      <a:cubicBezTo>
                                        <a:pt x="64" y="271"/>
                                        <a:pt x="67" y="272"/>
                                        <a:pt x="72" y="272"/>
                                      </a:cubicBezTo>
                                      <a:cubicBezTo>
                                        <a:pt x="77" y="272"/>
                                        <a:pt x="81" y="270"/>
                                        <a:pt x="84" y="267"/>
                                      </a:cubicBezTo>
                                      <a:cubicBezTo>
                                        <a:pt x="87" y="263"/>
                                        <a:pt x="89" y="259"/>
                                        <a:pt x="89" y="253"/>
                                      </a:cubicBezTo>
                                      <a:cubicBezTo>
                                        <a:pt x="89" y="248"/>
                                        <a:pt x="87" y="243"/>
                                        <a:pt x="84" y="239"/>
                                      </a:cubicBezTo>
                                      <a:cubicBezTo>
                                        <a:pt x="81" y="236"/>
                                        <a:pt x="77" y="234"/>
                                        <a:pt x="72" y="234"/>
                                      </a:cubicBezTo>
                                      <a:close/>
                                      <a:moveTo>
                                        <a:pt x="0" y="179"/>
                                      </a:moveTo>
                                      <a:cubicBezTo>
                                        <a:pt x="0" y="159"/>
                                        <a:pt x="16" y="148"/>
                                        <a:pt x="49" y="148"/>
                                      </a:cubicBezTo>
                                      <a:cubicBezTo>
                                        <a:pt x="82" y="148"/>
                                        <a:pt x="99" y="159"/>
                                        <a:pt x="99" y="179"/>
                                      </a:cubicBezTo>
                                      <a:cubicBezTo>
                                        <a:pt x="99" y="200"/>
                                        <a:pt x="82" y="211"/>
                                        <a:pt x="49" y="211"/>
                                      </a:cubicBezTo>
                                      <a:cubicBezTo>
                                        <a:pt x="16" y="211"/>
                                        <a:pt x="0" y="200"/>
                                        <a:pt x="0" y="179"/>
                                      </a:cubicBezTo>
                                      <a:close/>
                                      <a:moveTo>
                                        <a:pt x="89" y="179"/>
                                      </a:moveTo>
                                      <a:cubicBezTo>
                                        <a:pt x="89" y="173"/>
                                        <a:pt x="86" y="169"/>
                                        <a:pt x="80" y="166"/>
                                      </a:cubicBezTo>
                                      <a:cubicBezTo>
                                        <a:pt x="74" y="162"/>
                                        <a:pt x="64" y="161"/>
                                        <a:pt x="49" y="161"/>
                                      </a:cubicBezTo>
                                      <a:cubicBezTo>
                                        <a:pt x="34" y="161"/>
                                        <a:pt x="24" y="162"/>
                                        <a:pt x="18" y="166"/>
                                      </a:cubicBezTo>
                                      <a:cubicBezTo>
                                        <a:pt x="12" y="169"/>
                                        <a:pt x="9" y="173"/>
                                        <a:pt x="9" y="179"/>
                                      </a:cubicBezTo>
                                      <a:cubicBezTo>
                                        <a:pt x="9" y="185"/>
                                        <a:pt x="12" y="190"/>
                                        <a:pt x="18" y="193"/>
                                      </a:cubicBezTo>
                                      <a:cubicBezTo>
                                        <a:pt x="24" y="196"/>
                                        <a:pt x="34" y="198"/>
                                        <a:pt x="49" y="198"/>
                                      </a:cubicBezTo>
                                      <a:cubicBezTo>
                                        <a:pt x="64" y="198"/>
                                        <a:pt x="74" y="196"/>
                                        <a:pt x="80" y="193"/>
                                      </a:cubicBezTo>
                                      <a:cubicBezTo>
                                        <a:pt x="86" y="190"/>
                                        <a:pt x="89" y="185"/>
                                        <a:pt x="89" y="179"/>
                                      </a:cubicBezTo>
                                      <a:close/>
                                      <a:moveTo>
                                        <a:pt x="39" y="121"/>
                                      </a:moveTo>
                                      <a:cubicBezTo>
                                        <a:pt x="35" y="116"/>
                                        <a:pt x="33" y="111"/>
                                        <a:pt x="33" y="103"/>
                                      </a:cubicBezTo>
                                      <a:cubicBezTo>
                                        <a:pt x="33" y="95"/>
                                        <a:pt x="36" y="88"/>
                                        <a:pt x="42" y="82"/>
                                      </a:cubicBezTo>
                                      <a:cubicBezTo>
                                        <a:pt x="48" y="76"/>
                                        <a:pt x="55" y="73"/>
                                        <a:pt x="64" y="73"/>
                                      </a:cubicBezTo>
                                      <a:cubicBezTo>
                                        <a:pt x="74" y="73"/>
                                        <a:pt x="83" y="76"/>
                                        <a:pt x="89" y="82"/>
                                      </a:cubicBezTo>
                                      <a:cubicBezTo>
                                        <a:pt x="95" y="88"/>
                                        <a:pt x="99" y="96"/>
                                        <a:pt x="99" y="106"/>
                                      </a:cubicBezTo>
                                      <a:cubicBezTo>
                                        <a:pt x="99" y="114"/>
                                        <a:pt x="96" y="121"/>
                                        <a:pt x="92" y="127"/>
                                      </a:cubicBezTo>
                                      <a:cubicBezTo>
                                        <a:pt x="87" y="133"/>
                                        <a:pt x="81" y="136"/>
                                        <a:pt x="72" y="137"/>
                                      </a:cubicBezTo>
                                      <a:lnTo>
                                        <a:pt x="72" y="124"/>
                                      </a:lnTo>
                                      <a:cubicBezTo>
                                        <a:pt x="78" y="124"/>
                                        <a:pt x="82" y="122"/>
                                        <a:pt x="85" y="118"/>
                                      </a:cubicBezTo>
                                      <a:cubicBezTo>
                                        <a:pt x="88" y="115"/>
                                        <a:pt x="89" y="111"/>
                                        <a:pt x="89" y="106"/>
                                      </a:cubicBezTo>
                                      <a:cubicBezTo>
                                        <a:pt x="89" y="100"/>
                                        <a:pt x="87" y="96"/>
                                        <a:pt x="82" y="92"/>
                                      </a:cubicBezTo>
                                      <a:cubicBezTo>
                                        <a:pt x="78" y="88"/>
                                        <a:pt x="72" y="86"/>
                                        <a:pt x="66" y="86"/>
                                      </a:cubicBezTo>
                                      <a:cubicBezTo>
                                        <a:pt x="59" y="86"/>
                                        <a:pt x="54" y="88"/>
                                        <a:pt x="50" y="92"/>
                                      </a:cubicBezTo>
                                      <a:cubicBezTo>
                                        <a:pt x="46" y="96"/>
                                        <a:pt x="44" y="101"/>
                                        <a:pt x="44" y="106"/>
                                      </a:cubicBezTo>
                                      <a:cubicBezTo>
                                        <a:pt x="44" y="113"/>
                                        <a:pt x="47" y="119"/>
                                        <a:pt x="52" y="124"/>
                                      </a:cubicBezTo>
                                      <a:lnTo>
                                        <a:pt x="52" y="134"/>
                                      </a:lnTo>
                                      <a:lnTo>
                                        <a:pt x="1" y="130"/>
                                      </a:lnTo>
                                      <a:lnTo>
                                        <a:pt x="1" y="78"/>
                                      </a:lnTo>
                                      <a:lnTo>
                                        <a:pt x="12" y="78"/>
                                      </a:lnTo>
                                      <a:lnTo>
                                        <a:pt x="12" y="119"/>
                                      </a:lnTo>
                                      <a:lnTo>
                                        <a:pt x="39" y="121"/>
                                      </a:lnTo>
                                      <a:close/>
                                      <a:moveTo>
                                        <a:pt x="47" y="20"/>
                                      </a:moveTo>
                                      <a:cubicBezTo>
                                        <a:pt x="53" y="7"/>
                                        <a:pt x="61" y="0"/>
                                        <a:pt x="72" y="0"/>
                                      </a:cubicBezTo>
                                      <a:cubicBezTo>
                                        <a:pt x="80" y="0"/>
                                        <a:pt x="86" y="3"/>
                                        <a:pt x="91" y="9"/>
                                      </a:cubicBezTo>
                                      <a:cubicBezTo>
                                        <a:pt x="96" y="15"/>
                                        <a:pt x="99" y="22"/>
                                        <a:pt x="99" y="32"/>
                                      </a:cubicBezTo>
                                      <a:cubicBezTo>
                                        <a:pt x="99" y="41"/>
                                        <a:pt x="96" y="49"/>
                                        <a:pt x="91" y="55"/>
                                      </a:cubicBezTo>
                                      <a:cubicBezTo>
                                        <a:pt x="86" y="60"/>
                                        <a:pt x="80" y="63"/>
                                        <a:pt x="72" y="63"/>
                                      </a:cubicBezTo>
                                      <a:cubicBezTo>
                                        <a:pt x="61" y="63"/>
                                        <a:pt x="53" y="57"/>
                                        <a:pt x="47" y="43"/>
                                      </a:cubicBezTo>
                                      <a:cubicBezTo>
                                        <a:pt x="40" y="54"/>
                                        <a:pt x="33" y="60"/>
                                        <a:pt x="23" y="60"/>
                                      </a:cubicBezTo>
                                      <a:cubicBezTo>
                                        <a:pt x="16" y="60"/>
                                        <a:pt x="11" y="57"/>
                                        <a:pt x="6" y="52"/>
                                      </a:cubicBezTo>
                                      <a:cubicBezTo>
                                        <a:pt x="2" y="47"/>
                                        <a:pt x="0" y="40"/>
                                        <a:pt x="0" y="32"/>
                                      </a:cubicBezTo>
                                      <a:cubicBezTo>
                                        <a:pt x="0" y="23"/>
                                        <a:pt x="2" y="17"/>
                                        <a:pt x="6" y="11"/>
                                      </a:cubicBezTo>
                                      <a:cubicBezTo>
                                        <a:pt x="11" y="6"/>
                                        <a:pt x="16" y="4"/>
                                        <a:pt x="23" y="4"/>
                                      </a:cubicBezTo>
                                      <a:cubicBezTo>
                                        <a:pt x="33" y="4"/>
                                        <a:pt x="40" y="9"/>
                                        <a:pt x="47" y="20"/>
                                      </a:cubicBezTo>
                                      <a:close/>
                                      <a:moveTo>
                                        <a:pt x="42" y="32"/>
                                      </a:moveTo>
                                      <a:cubicBezTo>
                                        <a:pt x="37" y="21"/>
                                        <a:pt x="31" y="16"/>
                                        <a:pt x="23" y="16"/>
                                      </a:cubicBezTo>
                                      <a:cubicBezTo>
                                        <a:pt x="19" y="16"/>
                                        <a:pt x="15" y="18"/>
                                        <a:pt x="13" y="20"/>
                                      </a:cubicBezTo>
                                      <a:cubicBezTo>
                                        <a:pt x="10" y="23"/>
                                        <a:pt x="9" y="27"/>
                                        <a:pt x="9" y="32"/>
                                      </a:cubicBezTo>
                                      <a:cubicBezTo>
                                        <a:pt x="9" y="36"/>
                                        <a:pt x="10" y="40"/>
                                        <a:pt x="13" y="43"/>
                                      </a:cubicBezTo>
                                      <a:cubicBezTo>
                                        <a:pt x="15" y="45"/>
                                        <a:pt x="19" y="47"/>
                                        <a:pt x="23" y="47"/>
                                      </a:cubicBezTo>
                                      <a:cubicBezTo>
                                        <a:pt x="31" y="47"/>
                                        <a:pt x="37" y="42"/>
                                        <a:pt x="42" y="32"/>
                                      </a:cubicBezTo>
                                      <a:close/>
                                      <a:moveTo>
                                        <a:pt x="72" y="13"/>
                                      </a:moveTo>
                                      <a:cubicBezTo>
                                        <a:pt x="67" y="13"/>
                                        <a:pt x="64" y="14"/>
                                        <a:pt x="61" y="17"/>
                                      </a:cubicBezTo>
                                      <a:cubicBezTo>
                                        <a:pt x="58" y="20"/>
                                        <a:pt x="55" y="25"/>
                                        <a:pt x="52" y="32"/>
                                      </a:cubicBezTo>
                                      <a:cubicBezTo>
                                        <a:pt x="55" y="38"/>
                                        <a:pt x="58" y="43"/>
                                        <a:pt x="61" y="46"/>
                                      </a:cubicBezTo>
                                      <a:cubicBezTo>
                                        <a:pt x="64" y="49"/>
                                        <a:pt x="67" y="51"/>
                                        <a:pt x="72" y="51"/>
                                      </a:cubicBezTo>
                                      <a:cubicBezTo>
                                        <a:pt x="77" y="51"/>
                                        <a:pt x="81" y="49"/>
                                        <a:pt x="84" y="45"/>
                                      </a:cubicBezTo>
                                      <a:cubicBezTo>
                                        <a:pt x="87" y="42"/>
                                        <a:pt x="89" y="37"/>
                                        <a:pt x="89" y="32"/>
                                      </a:cubicBezTo>
                                      <a:cubicBezTo>
                                        <a:pt x="89" y="26"/>
                                        <a:pt x="87" y="21"/>
                                        <a:pt x="84" y="18"/>
                                      </a:cubicBezTo>
                                      <a:cubicBezTo>
                                        <a:pt x="81" y="14"/>
                                        <a:pt x="77" y="13"/>
                                        <a:pt x="72" y="13"/>
                                      </a:cubicBezTo>
                                      <a:close/>
                                      <a:moveTo>
                                        <a:pt x="72" y="13"/>
                                      </a:moveTo>
                                      <a:close/>
                                    </a:path>
                                  </a:pathLst>
                                </a:custGeom>
                                <a:solidFill>
                                  <a:srgbClr val="0078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6509005" name="Freeform 99"/>
                              <wps:cNvSpPr>
                                <a:spLocks noEditPoints="1"/>
                              </wps:cNvSpPr>
                              <wps:spPr bwMode="auto">
                                <a:xfrm>
                                  <a:off x="1907540" y="1318895"/>
                                  <a:ext cx="20955" cy="102870"/>
                                </a:xfrm>
                                <a:custGeom>
                                  <a:avLst/>
                                  <a:gdLst>
                                    <a:gd name="T0" fmla="*/ 97 w 99"/>
                                    <a:gd name="T1" fmla="*/ 472 h 472"/>
                                    <a:gd name="T2" fmla="*/ 61 w 99"/>
                                    <a:gd name="T3" fmla="*/ 447 h 472"/>
                                    <a:gd name="T4" fmla="*/ 26 w 99"/>
                                    <a:gd name="T5" fmla="*/ 421 h 472"/>
                                    <a:gd name="T6" fmla="*/ 9 w 99"/>
                                    <a:gd name="T7" fmla="*/ 439 h 472"/>
                                    <a:gd name="T8" fmla="*/ 27 w 99"/>
                                    <a:gd name="T9" fmla="*/ 457 h 472"/>
                                    <a:gd name="T10" fmla="*/ 7 w 99"/>
                                    <a:gd name="T11" fmla="*/ 460 h 472"/>
                                    <a:gd name="T12" fmla="*/ 7 w 99"/>
                                    <a:gd name="T13" fmla="*/ 416 h 472"/>
                                    <a:gd name="T14" fmla="*/ 45 w 99"/>
                                    <a:gd name="T15" fmla="*/ 414 h 472"/>
                                    <a:gd name="T16" fmla="*/ 86 w 99"/>
                                    <a:gd name="T17" fmla="*/ 455 h 472"/>
                                    <a:gd name="T18" fmla="*/ 97 w 99"/>
                                    <a:gd name="T19" fmla="*/ 408 h 472"/>
                                    <a:gd name="T20" fmla="*/ 97 w 99"/>
                                    <a:gd name="T21" fmla="*/ 364 h 472"/>
                                    <a:gd name="T22" fmla="*/ 27 w 99"/>
                                    <a:gd name="T23" fmla="*/ 387 h 472"/>
                                    <a:gd name="T24" fmla="*/ 0 w 99"/>
                                    <a:gd name="T25" fmla="*/ 361 h 472"/>
                                    <a:gd name="T26" fmla="*/ 97 w 99"/>
                                    <a:gd name="T27" fmla="*/ 352 h 472"/>
                                    <a:gd name="T28" fmla="*/ 97 w 99"/>
                                    <a:gd name="T29" fmla="*/ 316 h 472"/>
                                    <a:gd name="T30" fmla="*/ 84 w 99"/>
                                    <a:gd name="T31" fmla="*/ 303 h 472"/>
                                    <a:gd name="T32" fmla="*/ 47 w 99"/>
                                    <a:gd name="T33" fmla="*/ 240 h 472"/>
                                    <a:gd name="T34" fmla="*/ 91 w 99"/>
                                    <a:gd name="T35" fmla="*/ 229 h 472"/>
                                    <a:gd name="T36" fmla="*/ 91 w 99"/>
                                    <a:gd name="T37" fmla="*/ 275 h 472"/>
                                    <a:gd name="T38" fmla="*/ 47 w 99"/>
                                    <a:gd name="T39" fmla="*/ 264 h 472"/>
                                    <a:gd name="T40" fmla="*/ 6 w 99"/>
                                    <a:gd name="T41" fmla="*/ 272 h 472"/>
                                    <a:gd name="T42" fmla="*/ 6 w 99"/>
                                    <a:gd name="T43" fmla="*/ 232 h 472"/>
                                    <a:gd name="T44" fmla="*/ 47 w 99"/>
                                    <a:gd name="T45" fmla="*/ 240 h 472"/>
                                    <a:gd name="T46" fmla="*/ 23 w 99"/>
                                    <a:gd name="T47" fmla="*/ 237 h 472"/>
                                    <a:gd name="T48" fmla="*/ 9 w 99"/>
                                    <a:gd name="T49" fmla="*/ 252 h 472"/>
                                    <a:gd name="T50" fmla="*/ 23 w 99"/>
                                    <a:gd name="T51" fmla="*/ 267 h 472"/>
                                    <a:gd name="T52" fmla="*/ 72 w 99"/>
                                    <a:gd name="T53" fmla="*/ 233 h 472"/>
                                    <a:gd name="T54" fmla="*/ 52 w 99"/>
                                    <a:gd name="T55" fmla="*/ 252 h 472"/>
                                    <a:gd name="T56" fmla="*/ 72 w 99"/>
                                    <a:gd name="T57" fmla="*/ 271 h 472"/>
                                    <a:gd name="T58" fmla="*/ 89 w 99"/>
                                    <a:gd name="T59" fmla="*/ 252 h 472"/>
                                    <a:gd name="T60" fmla="*/ 72 w 99"/>
                                    <a:gd name="T61" fmla="*/ 233 h 472"/>
                                    <a:gd name="T62" fmla="*/ 35 w 99"/>
                                    <a:gd name="T63" fmla="*/ 175 h 472"/>
                                    <a:gd name="T64" fmla="*/ 66 w 99"/>
                                    <a:gd name="T65" fmla="*/ 147 h 472"/>
                                    <a:gd name="T66" fmla="*/ 99 w 99"/>
                                    <a:gd name="T67" fmla="*/ 177 h 472"/>
                                    <a:gd name="T68" fmla="*/ 52 w 99"/>
                                    <a:gd name="T69" fmla="*/ 209 h 472"/>
                                    <a:gd name="T70" fmla="*/ 6 w 99"/>
                                    <a:gd name="T71" fmla="*/ 157 h 472"/>
                                    <a:gd name="T72" fmla="*/ 23 w 99"/>
                                    <a:gd name="T73" fmla="*/ 161 h 472"/>
                                    <a:gd name="T74" fmla="*/ 19 w 99"/>
                                    <a:gd name="T75" fmla="*/ 191 h 472"/>
                                    <a:gd name="T76" fmla="*/ 55 w 99"/>
                                    <a:gd name="T77" fmla="*/ 197 h 472"/>
                                    <a:gd name="T78" fmla="*/ 89 w 99"/>
                                    <a:gd name="T79" fmla="*/ 177 h 472"/>
                                    <a:gd name="T80" fmla="*/ 67 w 99"/>
                                    <a:gd name="T81" fmla="*/ 159 h 472"/>
                                    <a:gd name="T82" fmla="*/ 45 w 99"/>
                                    <a:gd name="T83" fmla="*/ 177 h 472"/>
                                    <a:gd name="T84" fmla="*/ 74 w 99"/>
                                    <a:gd name="T85" fmla="*/ 73 h 472"/>
                                    <a:gd name="T86" fmla="*/ 97 w 99"/>
                                    <a:gd name="T87" fmla="*/ 86 h 472"/>
                                    <a:gd name="T88" fmla="*/ 74 w 99"/>
                                    <a:gd name="T89" fmla="*/ 99 h 472"/>
                                    <a:gd name="T90" fmla="*/ 63 w 99"/>
                                    <a:gd name="T91" fmla="*/ 140 h 472"/>
                                    <a:gd name="T92" fmla="*/ 0 w 99"/>
                                    <a:gd name="T93" fmla="*/ 86 h 472"/>
                                    <a:gd name="T94" fmla="*/ 63 w 99"/>
                                    <a:gd name="T95" fmla="*/ 73 h 472"/>
                                    <a:gd name="T96" fmla="*/ 63 w 99"/>
                                    <a:gd name="T97" fmla="*/ 99 h 472"/>
                                    <a:gd name="T98" fmla="*/ 63 w 99"/>
                                    <a:gd name="T99" fmla="*/ 128 h 472"/>
                                    <a:gd name="T100" fmla="*/ 97 w 99"/>
                                    <a:gd name="T101" fmla="*/ 0 h 472"/>
                                    <a:gd name="T102" fmla="*/ 80 w 99"/>
                                    <a:gd name="T103" fmla="*/ 58 h 472"/>
                                    <a:gd name="T104" fmla="*/ 42 w 99"/>
                                    <a:gd name="T105" fmla="*/ 19 h 472"/>
                                    <a:gd name="T106" fmla="*/ 14 w 99"/>
                                    <a:gd name="T107" fmla="*/ 18 h 472"/>
                                    <a:gd name="T108" fmla="*/ 14 w 99"/>
                                    <a:gd name="T109" fmla="*/ 43 h 472"/>
                                    <a:gd name="T110" fmla="*/ 27 w 99"/>
                                    <a:gd name="T111" fmla="*/ 61 h 472"/>
                                    <a:gd name="T112" fmla="*/ 0 w 99"/>
                                    <a:gd name="T113" fmla="*/ 30 h 472"/>
                                    <a:gd name="T114" fmla="*/ 27 w 99"/>
                                    <a:gd name="T115" fmla="*/ 0 h 472"/>
                                    <a:gd name="T116" fmla="*/ 67 w 99"/>
                                    <a:gd name="T117" fmla="*/ 29 h 472"/>
                                    <a:gd name="T118" fmla="*/ 86 w 99"/>
                                    <a:gd name="T119" fmla="*/ 0 h 472"/>
                                    <a:gd name="T120" fmla="*/ 97 w 99"/>
                                    <a:gd name="T121" fmla="*/ 0 h 4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99" h="472">
                                      <a:moveTo>
                                        <a:pt x="97" y="408"/>
                                      </a:moveTo>
                                      <a:lnTo>
                                        <a:pt x="97" y="472"/>
                                      </a:lnTo>
                                      <a:cubicBezTo>
                                        <a:pt x="91" y="472"/>
                                        <a:pt x="86" y="470"/>
                                        <a:pt x="80" y="466"/>
                                      </a:cubicBezTo>
                                      <a:cubicBezTo>
                                        <a:pt x="75" y="463"/>
                                        <a:pt x="68" y="456"/>
                                        <a:pt x="61" y="447"/>
                                      </a:cubicBezTo>
                                      <a:cubicBezTo>
                                        <a:pt x="53" y="437"/>
                                        <a:pt x="47" y="430"/>
                                        <a:pt x="42" y="427"/>
                                      </a:cubicBezTo>
                                      <a:cubicBezTo>
                                        <a:pt x="37" y="423"/>
                                        <a:pt x="32" y="421"/>
                                        <a:pt x="26" y="421"/>
                                      </a:cubicBezTo>
                                      <a:cubicBezTo>
                                        <a:pt x="21" y="421"/>
                                        <a:pt x="17" y="423"/>
                                        <a:pt x="14" y="426"/>
                                      </a:cubicBezTo>
                                      <a:cubicBezTo>
                                        <a:pt x="11" y="429"/>
                                        <a:pt x="9" y="433"/>
                                        <a:pt x="9" y="439"/>
                                      </a:cubicBezTo>
                                      <a:cubicBezTo>
                                        <a:pt x="9" y="444"/>
                                        <a:pt x="11" y="448"/>
                                        <a:pt x="14" y="451"/>
                                      </a:cubicBezTo>
                                      <a:cubicBezTo>
                                        <a:pt x="17" y="454"/>
                                        <a:pt x="21" y="456"/>
                                        <a:pt x="27" y="457"/>
                                      </a:cubicBezTo>
                                      <a:lnTo>
                                        <a:pt x="27" y="470"/>
                                      </a:lnTo>
                                      <a:cubicBezTo>
                                        <a:pt x="19" y="469"/>
                                        <a:pt x="12" y="466"/>
                                        <a:pt x="7" y="460"/>
                                      </a:cubicBezTo>
                                      <a:cubicBezTo>
                                        <a:pt x="2" y="455"/>
                                        <a:pt x="0" y="448"/>
                                        <a:pt x="0" y="439"/>
                                      </a:cubicBezTo>
                                      <a:cubicBezTo>
                                        <a:pt x="0" y="429"/>
                                        <a:pt x="2" y="421"/>
                                        <a:pt x="7" y="416"/>
                                      </a:cubicBezTo>
                                      <a:cubicBezTo>
                                        <a:pt x="12" y="411"/>
                                        <a:pt x="19" y="408"/>
                                        <a:pt x="27" y="408"/>
                                      </a:cubicBezTo>
                                      <a:cubicBezTo>
                                        <a:pt x="33" y="408"/>
                                        <a:pt x="40" y="410"/>
                                        <a:pt x="45" y="414"/>
                                      </a:cubicBezTo>
                                      <a:cubicBezTo>
                                        <a:pt x="50" y="418"/>
                                        <a:pt x="58" y="426"/>
                                        <a:pt x="67" y="437"/>
                                      </a:cubicBezTo>
                                      <a:cubicBezTo>
                                        <a:pt x="77" y="449"/>
                                        <a:pt x="83" y="454"/>
                                        <a:pt x="86" y="455"/>
                                      </a:cubicBezTo>
                                      <a:lnTo>
                                        <a:pt x="86" y="408"/>
                                      </a:lnTo>
                                      <a:lnTo>
                                        <a:pt x="97" y="408"/>
                                      </a:lnTo>
                                      <a:close/>
                                      <a:moveTo>
                                        <a:pt x="97" y="352"/>
                                      </a:moveTo>
                                      <a:lnTo>
                                        <a:pt x="97" y="364"/>
                                      </a:lnTo>
                                      <a:lnTo>
                                        <a:pt x="22" y="364"/>
                                      </a:lnTo>
                                      <a:cubicBezTo>
                                        <a:pt x="25" y="369"/>
                                        <a:pt x="27" y="377"/>
                                        <a:pt x="27" y="387"/>
                                      </a:cubicBezTo>
                                      <a:lnTo>
                                        <a:pt x="17" y="387"/>
                                      </a:lnTo>
                                      <a:cubicBezTo>
                                        <a:pt x="17" y="372"/>
                                        <a:pt x="11" y="364"/>
                                        <a:pt x="0" y="361"/>
                                      </a:cubicBezTo>
                                      <a:lnTo>
                                        <a:pt x="0" y="352"/>
                                      </a:lnTo>
                                      <a:lnTo>
                                        <a:pt x="97" y="352"/>
                                      </a:lnTo>
                                      <a:close/>
                                      <a:moveTo>
                                        <a:pt x="97" y="303"/>
                                      </a:moveTo>
                                      <a:lnTo>
                                        <a:pt x="97" y="316"/>
                                      </a:lnTo>
                                      <a:lnTo>
                                        <a:pt x="84" y="316"/>
                                      </a:lnTo>
                                      <a:lnTo>
                                        <a:pt x="84" y="303"/>
                                      </a:lnTo>
                                      <a:lnTo>
                                        <a:pt x="97" y="303"/>
                                      </a:lnTo>
                                      <a:close/>
                                      <a:moveTo>
                                        <a:pt x="47" y="240"/>
                                      </a:moveTo>
                                      <a:cubicBezTo>
                                        <a:pt x="53" y="227"/>
                                        <a:pt x="61" y="220"/>
                                        <a:pt x="72" y="220"/>
                                      </a:cubicBezTo>
                                      <a:cubicBezTo>
                                        <a:pt x="80" y="220"/>
                                        <a:pt x="86" y="223"/>
                                        <a:pt x="91" y="229"/>
                                      </a:cubicBezTo>
                                      <a:cubicBezTo>
                                        <a:pt x="96" y="235"/>
                                        <a:pt x="99" y="243"/>
                                        <a:pt x="99" y="252"/>
                                      </a:cubicBezTo>
                                      <a:cubicBezTo>
                                        <a:pt x="99" y="262"/>
                                        <a:pt x="96" y="269"/>
                                        <a:pt x="91" y="275"/>
                                      </a:cubicBezTo>
                                      <a:cubicBezTo>
                                        <a:pt x="86" y="281"/>
                                        <a:pt x="80" y="284"/>
                                        <a:pt x="72" y="284"/>
                                      </a:cubicBezTo>
                                      <a:cubicBezTo>
                                        <a:pt x="61" y="284"/>
                                        <a:pt x="53" y="277"/>
                                        <a:pt x="47" y="264"/>
                                      </a:cubicBezTo>
                                      <a:cubicBezTo>
                                        <a:pt x="40" y="275"/>
                                        <a:pt x="33" y="280"/>
                                        <a:pt x="23" y="280"/>
                                      </a:cubicBezTo>
                                      <a:cubicBezTo>
                                        <a:pt x="16" y="280"/>
                                        <a:pt x="11" y="277"/>
                                        <a:pt x="6" y="272"/>
                                      </a:cubicBezTo>
                                      <a:cubicBezTo>
                                        <a:pt x="2" y="267"/>
                                        <a:pt x="0" y="260"/>
                                        <a:pt x="0" y="252"/>
                                      </a:cubicBezTo>
                                      <a:cubicBezTo>
                                        <a:pt x="0" y="244"/>
                                        <a:pt x="2" y="237"/>
                                        <a:pt x="6" y="232"/>
                                      </a:cubicBezTo>
                                      <a:cubicBezTo>
                                        <a:pt x="11" y="227"/>
                                        <a:pt x="16" y="224"/>
                                        <a:pt x="23" y="224"/>
                                      </a:cubicBezTo>
                                      <a:cubicBezTo>
                                        <a:pt x="33" y="224"/>
                                        <a:pt x="40" y="230"/>
                                        <a:pt x="47" y="240"/>
                                      </a:cubicBezTo>
                                      <a:close/>
                                      <a:moveTo>
                                        <a:pt x="42" y="252"/>
                                      </a:moveTo>
                                      <a:cubicBezTo>
                                        <a:pt x="37" y="242"/>
                                        <a:pt x="31" y="237"/>
                                        <a:pt x="23" y="237"/>
                                      </a:cubicBezTo>
                                      <a:cubicBezTo>
                                        <a:pt x="19" y="237"/>
                                        <a:pt x="15" y="238"/>
                                        <a:pt x="13" y="241"/>
                                      </a:cubicBezTo>
                                      <a:cubicBezTo>
                                        <a:pt x="10" y="244"/>
                                        <a:pt x="9" y="247"/>
                                        <a:pt x="9" y="252"/>
                                      </a:cubicBezTo>
                                      <a:cubicBezTo>
                                        <a:pt x="9" y="257"/>
                                        <a:pt x="10" y="261"/>
                                        <a:pt x="13" y="263"/>
                                      </a:cubicBezTo>
                                      <a:cubicBezTo>
                                        <a:pt x="15" y="266"/>
                                        <a:pt x="19" y="267"/>
                                        <a:pt x="23" y="267"/>
                                      </a:cubicBezTo>
                                      <a:cubicBezTo>
                                        <a:pt x="31" y="267"/>
                                        <a:pt x="37" y="262"/>
                                        <a:pt x="42" y="252"/>
                                      </a:cubicBezTo>
                                      <a:close/>
                                      <a:moveTo>
                                        <a:pt x="72" y="233"/>
                                      </a:moveTo>
                                      <a:cubicBezTo>
                                        <a:pt x="68" y="233"/>
                                        <a:pt x="64" y="235"/>
                                        <a:pt x="61" y="238"/>
                                      </a:cubicBezTo>
                                      <a:cubicBezTo>
                                        <a:pt x="58" y="241"/>
                                        <a:pt x="55" y="245"/>
                                        <a:pt x="52" y="252"/>
                                      </a:cubicBezTo>
                                      <a:cubicBezTo>
                                        <a:pt x="55" y="259"/>
                                        <a:pt x="58" y="263"/>
                                        <a:pt x="61" y="267"/>
                                      </a:cubicBezTo>
                                      <a:cubicBezTo>
                                        <a:pt x="64" y="270"/>
                                        <a:pt x="68" y="271"/>
                                        <a:pt x="72" y="271"/>
                                      </a:cubicBezTo>
                                      <a:cubicBezTo>
                                        <a:pt x="77" y="271"/>
                                        <a:pt x="81" y="269"/>
                                        <a:pt x="84" y="266"/>
                                      </a:cubicBezTo>
                                      <a:cubicBezTo>
                                        <a:pt x="87" y="262"/>
                                        <a:pt x="89" y="258"/>
                                        <a:pt x="89" y="252"/>
                                      </a:cubicBezTo>
                                      <a:cubicBezTo>
                                        <a:pt x="89" y="247"/>
                                        <a:pt x="87" y="242"/>
                                        <a:pt x="84" y="238"/>
                                      </a:cubicBezTo>
                                      <a:cubicBezTo>
                                        <a:pt x="81" y="235"/>
                                        <a:pt x="77" y="233"/>
                                        <a:pt x="72" y="233"/>
                                      </a:cubicBezTo>
                                      <a:close/>
                                      <a:moveTo>
                                        <a:pt x="45" y="197"/>
                                      </a:moveTo>
                                      <a:cubicBezTo>
                                        <a:pt x="38" y="191"/>
                                        <a:pt x="35" y="183"/>
                                        <a:pt x="35" y="175"/>
                                      </a:cubicBezTo>
                                      <a:cubicBezTo>
                                        <a:pt x="35" y="167"/>
                                        <a:pt x="38" y="160"/>
                                        <a:pt x="44" y="155"/>
                                      </a:cubicBezTo>
                                      <a:cubicBezTo>
                                        <a:pt x="49" y="149"/>
                                        <a:pt x="57" y="147"/>
                                        <a:pt x="66" y="147"/>
                                      </a:cubicBezTo>
                                      <a:cubicBezTo>
                                        <a:pt x="75" y="147"/>
                                        <a:pt x="83" y="149"/>
                                        <a:pt x="89" y="155"/>
                                      </a:cubicBezTo>
                                      <a:cubicBezTo>
                                        <a:pt x="95" y="160"/>
                                        <a:pt x="99" y="168"/>
                                        <a:pt x="99" y="177"/>
                                      </a:cubicBezTo>
                                      <a:cubicBezTo>
                                        <a:pt x="99" y="187"/>
                                        <a:pt x="95" y="195"/>
                                        <a:pt x="87" y="201"/>
                                      </a:cubicBezTo>
                                      <a:cubicBezTo>
                                        <a:pt x="79" y="207"/>
                                        <a:pt x="67" y="209"/>
                                        <a:pt x="52" y="209"/>
                                      </a:cubicBezTo>
                                      <a:cubicBezTo>
                                        <a:pt x="17" y="209"/>
                                        <a:pt x="0" y="198"/>
                                        <a:pt x="0" y="175"/>
                                      </a:cubicBezTo>
                                      <a:cubicBezTo>
                                        <a:pt x="0" y="168"/>
                                        <a:pt x="2" y="162"/>
                                        <a:pt x="6" y="157"/>
                                      </a:cubicBezTo>
                                      <a:cubicBezTo>
                                        <a:pt x="10" y="152"/>
                                        <a:pt x="16" y="149"/>
                                        <a:pt x="23" y="148"/>
                                      </a:cubicBezTo>
                                      <a:lnTo>
                                        <a:pt x="23" y="161"/>
                                      </a:lnTo>
                                      <a:cubicBezTo>
                                        <a:pt x="14" y="162"/>
                                        <a:pt x="9" y="167"/>
                                        <a:pt x="9" y="176"/>
                                      </a:cubicBezTo>
                                      <a:cubicBezTo>
                                        <a:pt x="9" y="182"/>
                                        <a:pt x="12" y="187"/>
                                        <a:pt x="19" y="191"/>
                                      </a:cubicBezTo>
                                      <a:cubicBezTo>
                                        <a:pt x="25" y="194"/>
                                        <a:pt x="34" y="196"/>
                                        <a:pt x="45" y="197"/>
                                      </a:cubicBezTo>
                                      <a:close/>
                                      <a:moveTo>
                                        <a:pt x="55" y="197"/>
                                      </a:moveTo>
                                      <a:cubicBezTo>
                                        <a:pt x="66" y="197"/>
                                        <a:pt x="74" y="195"/>
                                        <a:pt x="80" y="192"/>
                                      </a:cubicBezTo>
                                      <a:cubicBezTo>
                                        <a:pt x="86" y="188"/>
                                        <a:pt x="89" y="183"/>
                                        <a:pt x="89" y="177"/>
                                      </a:cubicBezTo>
                                      <a:cubicBezTo>
                                        <a:pt x="89" y="172"/>
                                        <a:pt x="87" y="167"/>
                                        <a:pt x="83" y="164"/>
                                      </a:cubicBezTo>
                                      <a:cubicBezTo>
                                        <a:pt x="78" y="161"/>
                                        <a:pt x="73" y="159"/>
                                        <a:pt x="67" y="159"/>
                                      </a:cubicBezTo>
                                      <a:cubicBezTo>
                                        <a:pt x="60" y="159"/>
                                        <a:pt x="55" y="161"/>
                                        <a:pt x="51" y="164"/>
                                      </a:cubicBezTo>
                                      <a:cubicBezTo>
                                        <a:pt x="47" y="167"/>
                                        <a:pt x="45" y="172"/>
                                        <a:pt x="45" y="177"/>
                                      </a:cubicBezTo>
                                      <a:cubicBezTo>
                                        <a:pt x="45" y="184"/>
                                        <a:pt x="48" y="191"/>
                                        <a:pt x="55" y="197"/>
                                      </a:cubicBezTo>
                                      <a:close/>
                                      <a:moveTo>
                                        <a:pt x="74" y="73"/>
                                      </a:moveTo>
                                      <a:lnTo>
                                        <a:pt x="74" y="86"/>
                                      </a:lnTo>
                                      <a:lnTo>
                                        <a:pt x="97" y="86"/>
                                      </a:lnTo>
                                      <a:lnTo>
                                        <a:pt x="97" y="99"/>
                                      </a:lnTo>
                                      <a:lnTo>
                                        <a:pt x="74" y="99"/>
                                      </a:lnTo>
                                      <a:lnTo>
                                        <a:pt x="74" y="140"/>
                                      </a:lnTo>
                                      <a:lnTo>
                                        <a:pt x="63" y="140"/>
                                      </a:lnTo>
                                      <a:lnTo>
                                        <a:pt x="0" y="96"/>
                                      </a:lnTo>
                                      <a:lnTo>
                                        <a:pt x="0" y="86"/>
                                      </a:lnTo>
                                      <a:lnTo>
                                        <a:pt x="63" y="86"/>
                                      </a:lnTo>
                                      <a:lnTo>
                                        <a:pt x="63" y="73"/>
                                      </a:lnTo>
                                      <a:lnTo>
                                        <a:pt x="74" y="73"/>
                                      </a:lnTo>
                                      <a:close/>
                                      <a:moveTo>
                                        <a:pt x="63" y="99"/>
                                      </a:moveTo>
                                      <a:lnTo>
                                        <a:pt x="19" y="99"/>
                                      </a:lnTo>
                                      <a:lnTo>
                                        <a:pt x="63" y="128"/>
                                      </a:lnTo>
                                      <a:lnTo>
                                        <a:pt x="63" y="99"/>
                                      </a:lnTo>
                                      <a:close/>
                                      <a:moveTo>
                                        <a:pt x="97" y="0"/>
                                      </a:moveTo>
                                      <a:lnTo>
                                        <a:pt x="97" y="64"/>
                                      </a:lnTo>
                                      <a:cubicBezTo>
                                        <a:pt x="91" y="64"/>
                                        <a:pt x="86" y="62"/>
                                        <a:pt x="80" y="58"/>
                                      </a:cubicBezTo>
                                      <a:cubicBezTo>
                                        <a:pt x="75" y="55"/>
                                        <a:pt x="68" y="48"/>
                                        <a:pt x="61" y="38"/>
                                      </a:cubicBezTo>
                                      <a:cubicBezTo>
                                        <a:pt x="53" y="29"/>
                                        <a:pt x="47" y="22"/>
                                        <a:pt x="42" y="19"/>
                                      </a:cubicBezTo>
                                      <a:cubicBezTo>
                                        <a:pt x="37" y="15"/>
                                        <a:pt x="32" y="13"/>
                                        <a:pt x="26" y="13"/>
                                      </a:cubicBezTo>
                                      <a:cubicBezTo>
                                        <a:pt x="21" y="13"/>
                                        <a:pt x="17" y="15"/>
                                        <a:pt x="14" y="18"/>
                                      </a:cubicBezTo>
                                      <a:cubicBezTo>
                                        <a:pt x="11" y="21"/>
                                        <a:pt x="9" y="25"/>
                                        <a:pt x="9" y="31"/>
                                      </a:cubicBezTo>
                                      <a:cubicBezTo>
                                        <a:pt x="9" y="35"/>
                                        <a:pt x="11" y="40"/>
                                        <a:pt x="14" y="43"/>
                                      </a:cubicBezTo>
                                      <a:cubicBezTo>
                                        <a:pt x="17" y="46"/>
                                        <a:pt x="21" y="48"/>
                                        <a:pt x="27" y="49"/>
                                      </a:cubicBezTo>
                                      <a:lnTo>
                                        <a:pt x="27" y="61"/>
                                      </a:lnTo>
                                      <a:cubicBezTo>
                                        <a:pt x="19" y="61"/>
                                        <a:pt x="12" y="58"/>
                                        <a:pt x="7" y="52"/>
                                      </a:cubicBezTo>
                                      <a:cubicBezTo>
                                        <a:pt x="2" y="47"/>
                                        <a:pt x="0" y="39"/>
                                        <a:pt x="0" y="30"/>
                                      </a:cubicBezTo>
                                      <a:cubicBezTo>
                                        <a:pt x="0" y="21"/>
                                        <a:pt x="2" y="13"/>
                                        <a:pt x="7" y="8"/>
                                      </a:cubicBezTo>
                                      <a:cubicBezTo>
                                        <a:pt x="12" y="3"/>
                                        <a:pt x="19" y="0"/>
                                        <a:pt x="27" y="0"/>
                                      </a:cubicBezTo>
                                      <a:cubicBezTo>
                                        <a:pt x="33" y="0"/>
                                        <a:pt x="40" y="2"/>
                                        <a:pt x="45" y="6"/>
                                      </a:cubicBezTo>
                                      <a:cubicBezTo>
                                        <a:pt x="50" y="10"/>
                                        <a:pt x="58" y="18"/>
                                        <a:pt x="67" y="29"/>
                                      </a:cubicBezTo>
                                      <a:cubicBezTo>
                                        <a:pt x="77" y="41"/>
                                        <a:pt x="83" y="46"/>
                                        <a:pt x="86" y="47"/>
                                      </a:cubicBezTo>
                                      <a:lnTo>
                                        <a:pt x="86" y="0"/>
                                      </a:lnTo>
                                      <a:lnTo>
                                        <a:pt x="97" y="0"/>
                                      </a:lnTo>
                                      <a:close/>
                                      <a:moveTo>
                                        <a:pt x="97" y="0"/>
                                      </a:moveTo>
                                      <a:close/>
                                    </a:path>
                                  </a:pathLst>
                                </a:custGeom>
                                <a:solidFill>
                                  <a:srgbClr val="0078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9099092" name="Freeform 100"/>
                              <wps:cNvSpPr>
                                <a:spLocks noEditPoints="1"/>
                              </wps:cNvSpPr>
                              <wps:spPr bwMode="auto">
                                <a:xfrm>
                                  <a:off x="878205" y="1544320"/>
                                  <a:ext cx="21590" cy="86360"/>
                                </a:xfrm>
                                <a:custGeom>
                                  <a:avLst/>
                                  <a:gdLst>
                                    <a:gd name="T0" fmla="*/ 97 w 99"/>
                                    <a:gd name="T1" fmla="*/ 369 h 397"/>
                                    <a:gd name="T2" fmla="*/ 12 w 99"/>
                                    <a:gd name="T3" fmla="*/ 347 h 397"/>
                                    <a:gd name="T4" fmla="*/ 1 w 99"/>
                                    <a:gd name="T5" fmla="*/ 397 h 397"/>
                                    <a:gd name="T6" fmla="*/ 10 w 99"/>
                                    <a:gd name="T7" fmla="*/ 334 h 397"/>
                                    <a:gd name="T8" fmla="*/ 97 w 99"/>
                                    <a:gd name="T9" fmla="*/ 317 h 397"/>
                                    <a:gd name="T10" fmla="*/ 84 w 99"/>
                                    <a:gd name="T11" fmla="*/ 304 h 397"/>
                                    <a:gd name="T12" fmla="*/ 10 w 99"/>
                                    <a:gd name="T13" fmla="*/ 223 h 397"/>
                                    <a:gd name="T14" fmla="*/ 97 w 99"/>
                                    <a:gd name="T15" fmla="*/ 272 h 397"/>
                                    <a:gd name="T16" fmla="*/ 12 w 99"/>
                                    <a:gd name="T17" fmla="*/ 285 h 397"/>
                                    <a:gd name="T18" fmla="*/ 1 w 99"/>
                                    <a:gd name="T19" fmla="*/ 223 h 397"/>
                                    <a:gd name="T20" fmla="*/ 47 w 99"/>
                                    <a:gd name="T21" fmla="*/ 167 h 397"/>
                                    <a:gd name="T22" fmla="*/ 91 w 99"/>
                                    <a:gd name="T23" fmla="*/ 156 h 397"/>
                                    <a:gd name="T24" fmla="*/ 91 w 99"/>
                                    <a:gd name="T25" fmla="*/ 202 h 397"/>
                                    <a:gd name="T26" fmla="*/ 47 w 99"/>
                                    <a:gd name="T27" fmla="*/ 191 h 397"/>
                                    <a:gd name="T28" fmla="*/ 6 w 99"/>
                                    <a:gd name="T29" fmla="*/ 199 h 397"/>
                                    <a:gd name="T30" fmla="*/ 6 w 99"/>
                                    <a:gd name="T31" fmla="*/ 159 h 397"/>
                                    <a:gd name="T32" fmla="*/ 47 w 99"/>
                                    <a:gd name="T33" fmla="*/ 167 h 397"/>
                                    <a:gd name="T34" fmla="*/ 23 w 99"/>
                                    <a:gd name="T35" fmla="*/ 164 h 397"/>
                                    <a:gd name="T36" fmla="*/ 9 w 99"/>
                                    <a:gd name="T37" fmla="*/ 179 h 397"/>
                                    <a:gd name="T38" fmla="*/ 23 w 99"/>
                                    <a:gd name="T39" fmla="*/ 194 h 397"/>
                                    <a:gd name="T40" fmla="*/ 72 w 99"/>
                                    <a:gd name="T41" fmla="*/ 160 h 397"/>
                                    <a:gd name="T42" fmla="*/ 52 w 99"/>
                                    <a:gd name="T43" fmla="*/ 179 h 397"/>
                                    <a:gd name="T44" fmla="*/ 72 w 99"/>
                                    <a:gd name="T45" fmla="*/ 198 h 397"/>
                                    <a:gd name="T46" fmla="*/ 89 w 99"/>
                                    <a:gd name="T47" fmla="*/ 179 h 397"/>
                                    <a:gd name="T48" fmla="*/ 72 w 99"/>
                                    <a:gd name="T49" fmla="*/ 160 h 397"/>
                                    <a:gd name="T50" fmla="*/ 97 w 99"/>
                                    <a:gd name="T51" fmla="*/ 138 h 397"/>
                                    <a:gd name="T52" fmla="*/ 61 w 99"/>
                                    <a:gd name="T53" fmla="*/ 113 h 397"/>
                                    <a:gd name="T54" fmla="*/ 26 w 99"/>
                                    <a:gd name="T55" fmla="*/ 88 h 397"/>
                                    <a:gd name="T56" fmla="*/ 9 w 99"/>
                                    <a:gd name="T57" fmla="*/ 105 h 397"/>
                                    <a:gd name="T58" fmla="*/ 27 w 99"/>
                                    <a:gd name="T59" fmla="*/ 123 h 397"/>
                                    <a:gd name="T60" fmla="*/ 7 w 99"/>
                                    <a:gd name="T61" fmla="*/ 127 h 397"/>
                                    <a:gd name="T62" fmla="*/ 7 w 99"/>
                                    <a:gd name="T63" fmla="*/ 83 h 397"/>
                                    <a:gd name="T64" fmla="*/ 45 w 99"/>
                                    <a:gd name="T65" fmla="*/ 81 h 397"/>
                                    <a:gd name="T66" fmla="*/ 86 w 99"/>
                                    <a:gd name="T67" fmla="*/ 121 h 397"/>
                                    <a:gd name="T68" fmla="*/ 97 w 99"/>
                                    <a:gd name="T69" fmla="*/ 75 h 397"/>
                                    <a:gd name="T70" fmla="*/ 49 w 99"/>
                                    <a:gd name="T71" fmla="*/ 0 h 397"/>
                                    <a:gd name="T72" fmla="*/ 49 w 99"/>
                                    <a:gd name="T73" fmla="*/ 63 h 397"/>
                                    <a:gd name="T74" fmla="*/ 89 w 99"/>
                                    <a:gd name="T75" fmla="*/ 31 h 397"/>
                                    <a:gd name="T76" fmla="*/ 49 w 99"/>
                                    <a:gd name="T77" fmla="*/ 13 h 397"/>
                                    <a:gd name="T78" fmla="*/ 9 w 99"/>
                                    <a:gd name="T79" fmla="*/ 31 h 397"/>
                                    <a:gd name="T80" fmla="*/ 49 w 99"/>
                                    <a:gd name="T81" fmla="*/ 50 h 397"/>
                                    <a:gd name="T82" fmla="*/ 89 w 99"/>
                                    <a:gd name="T83" fmla="*/ 31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99" h="397">
                                      <a:moveTo>
                                        <a:pt x="10" y="334"/>
                                      </a:moveTo>
                                      <a:lnTo>
                                        <a:pt x="97" y="369"/>
                                      </a:lnTo>
                                      <a:lnTo>
                                        <a:pt x="97" y="383"/>
                                      </a:lnTo>
                                      <a:lnTo>
                                        <a:pt x="12" y="347"/>
                                      </a:lnTo>
                                      <a:lnTo>
                                        <a:pt x="12" y="397"/>
                                      </a:lnTo>
                                      <a:lnTo>
                                        <a:pt x="1" y="397"/>
                                      </a:lnTo>
                                      <a:lnTo>
                                        <a:pt x="1" y="334"/>
                                      </a:lnTo>
                                      <a:lnTo>
                                        <a:pt x="10" y="334"/>
                                      </a:lnTo>
                                      <a:close/>
                                      <a:moveTo>
                                        <a:pt x="97" y="304"/>
                                      </a:moveTo>
                                      <a:lnTo>
                                        <a:pt x="97" y="317"/>
                                      </a:lnTo>
                                      <a:lnTo>
                                        <a:pt x="84" y="317"/>
                                      </a:lnTo>
                                      <a:lnTo>
                                        <a:pt x="84" y="304"/>
                                      </a:lnTo>
                                      <a:lnTo>
                                        <a:pt x="97" y="304"/>
                                      </a:lnTo>
                                      <a:close/>
                                      <a:moveTo>
                                        <a:pt x="10" y="223"/>
                                      </a:moveTo>
                                      <a:lnTo>
                                        <a:pt x="97" y="258"/>
                                      </a:lnTo>
                                      <a:lnTo>
                                        <a:pt x="97" y="272"/>
                                      </a:lnTo>
                                      <a:lnTo>
                                        <a:pt x="12" y="236"/>
                                      </a:lnTo>
                                      <a:lnTo>
                                        <a:pt x="12" y="285"/>
                                      </a:lnTo>
                                      <a:lnTo>
                                        <a:pt x="1" y="285"/>
                                      </a:lnTo>
                                      <a:lnTo>
                                        <a:pt x="1" y="223"/>
                                      </a:lnTo>
                                      <a:lnTo>
                                        <a:pt x="10" y="223"/>
                                      </a:lnTo>
                                      <a:close/>
                                      <a:moveTo>
                                        <a:pt x="47" y="167"/>
                                      </a:moveTo>
                                      <a:cubicBezTo>
                                        <a:pt x="53" y="154"/>
                                        <a:pt x="61" y="147"/>
                                        <a:pt x="72" y="147"/>
                                      </a:cubicBezTo>
                                      <a:cubicBezTo>
                                        <a:pt x="80" y="147"/>
                                        <a:pt x="86" y="150"/>
                                        <a:pt x="91" y="156"/>
                                      </a:cubicBezTo>
                                      <a:cubicBezTo>
                                        <a:pt x="96" y="162"/>
                                        <a:pt x="99" y="170"/>
                                        <a:pt x="99" y="179"/>
                                      </a:cubicBezTo>
                                      <a:cubicBezTo>
                                        <a:pt x="99" y="189"/>
                                        <a:pt x="96" y="196"/>
                                        <a:pt x="91" y="202"/>
                                      </a:cubicBezTo>
                                      <a:cubicBezTo>
                                        <a:pt x="86" y="208"/>
                                        <a:pt x="80" y="211"/>
                                        <a:pt x="72" y="211"/>
                                      </a:cubicBezTo>
                                      <a:cubicBezTo>
                                        <a:pt x="61" y="211"/>
                                        <a:pt x="53" y="204"/>
                                        <a:pt x="47" y="191"/>
                                      </a:cubicBezTo>
                                      <a:cubicBezTo>
                                        <a:pt x="40" y="202"/>
                                        <a:pt x="33" y="207"/>
                                        <a:pt x="23" y="207"/>
                                      </a:cubicBezTo>
                                      <a:cubicBezTo>
                                        <a:pt x="16" y="207"/>
                                        <a:pt x="11" y="205"/>
                                        <a:pt x="6" y="199"/>
                                      </a:cubicBezTo>
                                      <a:cubicBezTo>
                                        <a:pt x="2" y="194"/>
                                        <a:pt x="0" y="187"/>
                                        <a:pt x="0" y="179"/>
                                      </a:cubicBezTo>
                                      <a:cubicBezTo>
                                        <a:pt x="0" y="171"/>
                                        <a:pt x="2" y="164"/>
                                        <a:pt x="6" y="159"/>
                                      </a:cubicBezTo>
                                      <a:cubicBezTo>
                                        <a:pt x="11" y="154"/>
                                        <a:pt x="16" y="151"/>
                                        <a:pt x="23" y="151"/>
                                      </a:cubicBezTo>
                                      <a:cubicBezTo>
                                        <a:pt x="33" y="151"/>
                                        <a:pt x="40" y="157"/>
                                        <a:pt x="47" y="167"/>
                                      </a:cubicBezTo>
                                      <a:close/>
                                      <a:moveTo>
                                        <a:pt x="42" y="179"/>
                                      </a:moveTo>
                                      <a:cubicBezTo>
                                        <a:pt x="37" y="169"/>
                                        <a:pt x="31" y="164"/>
                                        <a:pt x="23" y="164"/>
                                      </a:cubicBezTo>
                                      <a:cubicBezTo>
                                        <a:pt x="19" y="164"/>
                                        <a:pt x="15" y="165"/>
                                        <a:pt x="13" y="168"/>
                                      </a:cubicBezTo>
                                      <a:cubicBezTo>
                                        <a:pt x="10" y="171"/>
                                        <a:pt x="9" y="174"/>
                                        <a:pt x="9" y="179"/>
                                      </a:cubicBezTo>
                                      <a:cubicBezTo>
                                        <a:pt x="9" y="184"/>
                                        <a:pt x="10" y="188"/>
                                        <a:pt x="13" y="190"/>
                                      </a:cubicBezTo>
                                      <a:cubicBezTo>
                                        <a:pt x="15" y="193"/>
                                        <a:pt x="19" y="194"/>
                                        <a:pt x="23" y="194"/>
                                      </a:cubicBezTo>
                                      <a:cubicBezTo>
                                        <a:pt x="31" y="194"/>
                                        <a:pt x="37" y="189"/>
                                        <a:pt x="42" y="179"/>
                                      </a:cubicBezTo>
                                      <a:close/>
                                      <a:moveTo>
                                        <a:pt x="72" y="160"/>
                                      </a:moveTo>
                                      <a:cubicBezTo>
                                        <a:pt x="67" y="160"/>
                                        <a:pt x="64" y="162"/>
                                        <a:pt x="61" y="165"/>
                                      </a:cubicBezTo>
                                      <a:cubicBezTo>
                                        <a:pt x="58" y="168"/>
                                        <a:pt x="55" y="172"/>
                                        <a:pt x="52" y="179"/>
                                      </a:cubicBezTo>
                                      <a:cubicBezTo>
                                        <a:pt x="55" y="186"/>
                                        <a:pt x="58" y="190"/>
                                        <a:pt x="61" y="194"/>
                                      </a:cubicBezTo>
                                      <a:cubicBezTo>
                                        <a:pt x="64" y="197"/>
                                        <a:pt x="67" y="198"/>
                                        <a:pt x="72" y="198"/>
                                      </a:cubicBezTo>
                                      <a:cubicBezTo>
                                        <a:pt x="77" y="198"/>
                                        <a:pt x="81" y="196"/>
                                        <a:pt x="84" y="193"/>
                                      </a:cubicBezTo>
                                      <a:cubicBezTo>
                                        <a:pt x="87" y="189"/>
                                        <a:pt x="89" y="185"/>
                                        <a:pt x="89" y="179"/>
                                      </a:cubicBezTo>
                                      <a:cubicBezTo>
                                        <a:pt x="89" y="174"/>
                                        <a:pt x="87" y="169"/>
                                        <a:pt x="84" y="165"/>
                                      </a:cubicBezTo>
                                      <a:cubicBezTo>
                                        <a:pt x="81" y="162"/>
                                        <a:pt x="77" y="160"/>
                                        <a:pt x="72" y="160"/>
                                      </a:cubicBezTo>
                                      <a:close/>
                                      <a:moveTo>
                                        <a:pt x="97" y="75"/>
                                      </a:moveTo>
                                      <a:lnTo>
                                        <a:pt x="97" y="138"/>
                                      </a:lnTo>
                                      <a:cubicBezTo>
                                        <a:pt x="91" y="138"/>
                                        <a:pt x="86" y="137"/>
                                        <a:pt x="80" y="133"/>
                                      </a:cubicBezTo>
                                      <a:cubicBezTo>
                                        <a:pt x="75" y="129"/>
                                        <a:pt x="68" y="123"/>
                                        <a:pt x="61" y="113"/>
                                      </a:cubicBezTo>
                                      <a:cubicBezTo>
                                        <a:pt x="53" y="103"/>
                                        <a:pt x="47" y="97"/>
                                        <a:pt x="42" y="93"/>
                                      </a:cubicBezTo>
                                      <a:cubicBezTo>
                                        <a:pt x="37" y="90"/>
                                        <a:pt x="32" y="88"/>
                                        <a:pt x="26" y="88"/>
                                      </a:cubicBezTo>
                                      <a:cubicBezTo>
                                        <a:pt x="21" y="88"/>
                                        <a:pt x="17" y="89"/>
                                        <a:pt x="14" y="93"/>
                                      </a:cubicBezTo>
                                      <a:cubicBezTo>
                                        <a:pt x="11" y="96"/>
                                        <a:pt x="9" y="100"/>
                                        <a:pt x="9" y="105"/>
                                      </a:cubicBezTo>
                                      <a:cubicBezTo>
                                        <a:pt x="9" y="110"/>
                                        <a:pt x="11" y="114"/>
                                        <a:pt x="14" y="118"/>
                                      </a:cubicBezTo>
                                      <a:cubicBezTo>
                                        <a:pt x="17" y="121"/>
                                        <a:pt x="21" y="123"/>
                                        <a:pt x="27" y="123"/>
                                      </a:cubicBezTo>
                                      <a:lnTo>
                                        <a:pt x="27" y="136"/>
                                      </a:lnTo>
                                      <a:cubicBezTo>
                                        <a:pt x="19" y="135"/>
                                        <a:pt x="12" y="132"/>
                                        <a:pt x="7" y="127"/>
                                      </a:cubicBezTo>
                                      <a:cubicBezTo>
                                        <a:pt x="2" y="121"/>
                                        <a:pt x="0" y="114"/>
                                        <a:pt x="0" y="105"/>
                                      </a:cubicBezTo>
                                      <a:cubicBezTo>
                                        <a:pt x="0" y="95"/>
                                        <a:pt x="2" y="88"/>
                                        <a:pt x="7" y="83"/>
                                      </a:cubicBezTo>
                                      <a:cubicBezTo>
                                        <a:pt x="12" y="78"/>
                                        <a:pt x="19" y="75"/>
                                        <a:pt x="27" y="75"/>
                                      </a:cubicBezTo>
                                      <a:cubicBezTo>
                                        <a:pt x="33" y="75"/>
                                        <a:pt x="40" y="77"/>
                                        <a:pt x="45" y="81"/>
                                      </a:cubicBezTo>
                                      <a:cubicBezTo>
                                        <a:pt x="50" y="85"/>
                                        <a:pt x="58" y="92"/>
                                        <a:pt x="67" y="104"/>
                                      </a:cubicBezTo>
                                      <a:cubicBezTo>
                                        <a:pt x="77" y="115"/>
                                        <a:pt x="83" y="121"/>
                                        <a:pt x="86" y="121"/>
                                      </a:cubicBezTo>
                                      <a:lnTo>
                                        <a:pt x="86" y="75"/>
                                      </a:lnTo>
                                      <a:lnTo>
                                        <a:pt x="97" y="75"/>
                                      </a:lnTo>
                                      <a:close/>
                                      <a:moveTo>
                                        <a:pt x="0" y="31"/>
                                      </a:moveTo>
                                      <a:cubicBezTo>
                                        <a:pt x="0" y="11"/>
                                        <a:pt x="16" y="0"/>
                                        <a:pt x="49" y="0"/>
                                      </a:cubicBezTo>
                                      <a:cubicBezTo>
                                        <a:pt x="82" y="0"/>
                                        <a:pt x="99" y="11"/>
                                        <a:pt x="99" y="31"/>
                                      </a:cubicBezTo>
                                      <a:cubicBezTo>
                                        <a:pt x="99" y="52"/>
                                        <a:pt x="82" y="63"/>
                                        <a:pt x="49" y="63"/>
                                      </a:cubicBezTo>
                                      <a:cubicBezTo>
                                        <a:pt x="16" y="63"/>
                                        <a:pt x="0" y="52"/>
                                        <a:pt x="0" y="31"/>
                                      </a:cubicBezTo>
                                      <a:close/>
                                      <a:moveTo>
                                        <a:pt x="89" y="31"/>
                                      </a:moveTo>
                                      <a:cubicBezTo>
                                        <a:pt x="89" y="25"/>
                                        <a:pt x="86" y="21"/>
                                        <a:pt x="80" y="18"/>
                                      </a:cubicBezTo>
                                      <a:cubicBezTo>
                                        <a:pt x="74" y="15"/>
                                        <a:pt x="64" y="13"/>
                                        <a:pt x="49" y="13"/>
                                      </a:cubicBezTo>
                                      <a:cubicBezTo>
                                        <a:pt x="34" y="13"/>
                                        <a:pt x="24" y="15"/>
                                        <a:pt x="18" y="18"/>
                                      </a:cubicBezTo>
                                      <a:cubicBezTo>
                                        <a:pt x="12" y="21"/>
                                        <a:pt x="9" y="25"/>
                                        <a:pt x="9" y="31"/>
                                      </a:cubicBezTo>
                                      <a:cubicBezTo>
                                        <a:pt x="9" y="37"/>
                                        <a:pt x="12" y="42"/>
                                        <a:pt x="18" y="45"/>
                                      </a:cubicBezTo>
                                      <a:cubicBezTo>
                                        <a:pt x="24" y="48"/>
                                        <a:pt x="34" y="50"/>
                                        <a:pt x="49" y="50"/>
                                      </a:cubicBezTo>
                                      <a:cubicBezTo>
                                        <a:pt x="64" y="50"/>
                                        <a:pt x="74" y="48"/>
                                        <a:pt x="80" y="45"/>
                                      </a:cubicBezTo>
                                      <a:cubicBezTo>
                                        <a:pt x="86" y="42"/>
                                        <a:pt x="89" y="37"/>
                                        <a:pt x="89" y="31"/>
                                      </a:cubicBezTo>
                                      <a:close/>
                                      <a:moveTo>
                                        <a:pt x="89" y="31"/>
                                      </a:moveTo>
                                      <a:close/>
                                    </a:path>
                                  </a:pathLst>
                                </a:custGeom>
                                <a:solidFill>
                                  <a:srgbClr val="0078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5984294" name="Freeform 101"/>
                              <wps:cNvSpPr>
                                <a:spLocks noEditPoints="1"/>
                              </wps:cNvSpPr>
                              <wps:spPr bwMode="auto">
                                <a:xfrm>
                                  <a:off x="855345" y="1751965"/>
                                  <a:ext cx="21590" cy="86360"/>
                                </a:xfrm>
                                <a:custGeom>
                                  <a:avLst/>
                                  <a:gdLst>
                                    <a:gd name="T0" fmla="*/ 97 w 99"/>
                                    <a:gd name="T1" fmla="*/ 369 h 397"/>
                                    <a:gd name="T2" fmla="*/ 12 w 99"/>
                                    <a:gd name="T3" fmla="*/ 347 h 397"/>
                                    <a:gd name="T4" fmla="*/ 1 w 99"/>
                                    <a:gd name="T5" fmla="*/ 397 h 397"/>
                                    <a:gd name="T6" fmla="*/ 10 w 99"/>
                                    <a:gd name="T7" fmla="*/ 334 h 397"/>
                                    <a:gd name="T8" fmla="*/ 97 w 99"/>
                                    <a:gd name="T9" fmla="*/ 317 h 397"/>
                                    <a:gd name="T10" fmla="*/ 84 w 99"/>
                                    <a:gd name="T11" fmla="*/ 304 h 397"/>
                                    <a:gd name="T12" fmla="*/ 74 w 99"/>
                                    <a:gd name="T13" fmla="*/ 223 h 397"/>
                                    <a:gd name="T14" fmla="*/ 97 w 99"/>
                                    <a:gd name="T15" fmla="*/ 236 h 397"/>
                                    <a:gd name="T16" fmla="*/ 74 w 99"/>
                                    <a:gd name="T17" fmla="*/ 249 h 397"/>
                                    <a:gd name="T18" fmla="*/ 63 w 99"/>
                                    <a:gd name="T19" fmla="*/ 290 h 397"/>
                                    <a:gd name="T20" fmla="*/ 0 w 99"/>
                                    <a:gd name="T21" fmla="*/ 236 h 397"/>
                                    <a:gd name="T22" fmla="*/ 63 w 99"/>
                                    <a:gd name="T23" fmla="*/ 223 h 397"/>
                                    <a:gd name="T24" fmla="*/ 63 w 99"/>
                                    <a:gd name="T25" fmla="*/ 249 h 397"/>
                                    <a:gd name="T26" fmla="*/ 63 w 99"/>
                                    <a:gd name="T27" fmla="*/ 278 h 397"/>
                                    <a:gd name="T28" fmla="*/ 45 w 99"/>
                                    <a:gd name="T29" fmla="*/ 198 h 397"/>
                                    <a:gd name="T30" fmla="*/ 44 w 99"/>
                                    <a:gd name="T31" fmla="*/ 156 h 397"/>
                                    <a:gd name="T32" fmla="*/ 89 w 99"/>
                                    <a:gd name="T33" fmla="*/ 156 h 397"/>
                                    <a:gd name="T34" fmla="*/ 87 w 99"/>
                                    <a:gd name="T35" fmla="*/ 202 h 397"/>
                                    <a:gd name="T36" fmla="*/ 0 w 99"/>
                                    <a:gd name="T37" fmla="*/ 176 h 397"/>
                                    <a:gd name="T38" fmla="*/ 23 w 99"/>
                                    <a:gd name="T39" fmla="*/ 149 h 397"/>
                                    <a:gd name="T40" fmla="*/ 9 w 99"/>
                                    <a:gd name="T41" fmla="*/ 177 h 397"/>
                                    <a:gd name="T42" fmla="*/ 45 w 99"/>
                                    <a:gd name="T43" fmla="*/ 198 h 397"/>
                                    <a:gd name="T44" fmla="*/ 80 w 99"/>
                                    <a:gd name="T45" fmla="*/ 192 h 397"/>
                                    <a:gd name="T46" fmla="*/ 83 w 99"/>
                                    <a:gd name="T47" fmla="*/ 165 h 397"/>
                                    <a:gd name="T48" fmla="*/ 51 w 99"/>
                                    <a:gd name="T49" fmla="*/ 165 h 397"/>
                                    <a:gd name="T50" fmla="*/ 55 w 99"/>
                                    <a:gd name="T51" fmla="*/ 198 h 397"/>
                                    <a:gd name="T52" fmla="*/ 97 w 99"/>
                                    <a:gd name="T53" fmla="*/ 109 h 397"/>
                                    <a:gd name="T54" fmla="*/ 12 w 99"/>
                                    <a:gd name="T55" fmla="*/ 87 h 397"/>
                                    <a:gd name="T56" fmla="*/ 1 w 99"/>
                                    <a:gd name="T57" fmla="*/ 136 h 397"/>
                                    <a:gd name="T58" fmla="*/ 10 w 99"/>
                                    <a:gd name="T59" fmla="*/ 74 h 397"/>
                                    <a:gd name="T60" fmla="*/ 35 w 99"/>
                                    <a:gd name="T61" fmla="*/ 28 h 397"/>
                                    <a:gd name="T62" fmla="*/ 66 w 99"/>
                                    <a:gd name="T63" fmla="*/ 0 h 397"/>
                                    <a:gd name="T64" fmla="*/ 99 w 99"/>
                                    <a:gd name="T65" fmla="*/ 30 h 397"/>
                                    <a:gd name="T66" fmla="*/ 52 w 99"/>
                                    <a:gd name="T67" fmla="*/ 63 h 397"/>
                                    <a:gd name="T68" fmla="*/ 6 w 99"/>
                                    <a:gd name="T69" fmla="*/ 11 h 397"/>
                                    <a:gd name="T70" fmla="*/ 23 w 99"/>
                                    <a:gd name="T71" fmla="*/ 14 h 397"/>
                                    <a:gd name="T72" fmla="*/ 19 w 99"/>
                                    <a:gd name="T73" fmla="*/ 44 h 397"/>
                                    <a:gd name="T74" fmla="*/ 55 w 99"/>
                                    <a:gd name="T75" fmla="*/ 50 h 397"/>
                                    <a:gd name="T76" fmla="*/ 89 w 99"/>
                                    <a:gd name="T77" fmla="*/ 30 h 397"/>
                                    <a:gd name="T78" fmla="*/ 67 w 99"/>
                                    <a:gd name="T79" fmla="*/ 12 h 397"/>
                                    <a:gd name="T80" fmla="*/ 44 w 99"/>
                                    <a:gd name="T81" fmla="*/ 30 h 397"/>
                                    <a:gd name="T82" fmla="*/ 55 w 99"/>
                                    <a:gd name="T83" fmla="*/ 50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99" h="397">
                                      <a:moveTo>
                                        <a:pt x="10" y="334"/>
                                      </a:moveTo>
                                      <a:lnTo>
                                        <a:pt x="97" y="369"/>
                                      </a:lnTo>
                                      <a:lnTo>
                                        <a:pt x="97" y="383"/>
                                      </a:lnTo>
                                      <a:lnTo>
                                        <a:pt x="12" y="347"/>
                                      </a:lnTo>
                                      <a:lnTo>
                                        <a:pt x="12" y="397"/>
                                      </a:lnTo>
                                      <a:lnTo>
                                        <a:pt x="1" y="397"/>
                                      </a:lnTo>
                                      <a:lnTo>
                                        <a:pt x="1" y="334"/>
                                      </a:lnTo>
                                      <a:lnTo>
                                        <a:pt x="10" y="334"/>
                                      </a:lnTo>
                                      <a:close/>
                                      <a:moveTo>
                                        <a:pt x="97" y="304"/>
                                      </a:moveTo>
                                      <a:lnTo>
                                        <a:pt x="97" y="317"/>
                                      </a:lnTo>
                                      <a:lnTo>
                                        <a:pt x="84" y="317"/>
                                      </a:lnTo>
                                      <a:lnTo>
                                        <a:pt x="84" y="304"/>
                                      </a:lnTo>
                                      <a:lnTo>
                                        <a:pt x="97" y="304"/>
                                      </a:lnTo>
                                      <a:close/>
                                      <a:moveTo>
                                        <a:pt x="74" y="223"/>
                                      </a:moveTo>
                                      <a:lnTo>
                                        <a:pt x="74" y="236"/>
                                      </a:lnTo>
                                      <a:lnTo>
                                        <a:pt x="97" y="236"/>
                                      </a:lnTo>
                                      <a:lnTo>
                                        <a:pt x="97" y="249"/>
                                      </a:lnTo>
                                      <a:lnTo>
                                        <a:pt x="74" y="249"/>
                                      </a:lnTo>
                                      <a:lnTo>
                                        <a:pt x="74" y="290"/>
                                      </a:lnTo>
                                      <a:lnTo>
                                        <a:pt x="63" y="290"/>
                                      </a:lnTo>
                                      <a:lnTo>
                                        <a:pt x="0" y="246"/>
                                      </a:lnTo>
                                      <a:lnTo>
                                        <a:pt x="0" y="236"/>
                                      </a:lnTo>
                                      <a:lnTo>
                                        <a:pt x="63" y="236"/>
                                      </a:lnTo>
                                      <a:lnTo>
                                        <a:pt x="63" y="223"/>
                                      </a:lnTo>
                                      <a:lnTo>
                                        <a:pt x="74" y="223"/>
                                      </a:lnTo>
                                      <a:close/>
                                      <a:moveTo>
                                        <a:pt x="63" y="249"/>
                                      </a:moveTo>
                                      <a:lnTo>
                                        <a:pt x="19" y="249"/>
                                      </a:lnTo>
                                      <a:lnTo>
                                        <a:pt x="63" y="278"/>
                                      </a:lnTo>
                                      <a:lnTo>
                                        <a:pt x="63" y="249"/>
                                      </a:lnTo>
                                      <a:close/>
                                      <a:moveTo>
                                        <a:pt x="45" y="198"/>
                                      </a:moveTo>
                                      <a:cubicBezTo>
                                        <a:pt x="38" y="192"/>
                                        <a:pt x="35" y="184"/>
                                        <a:pt x="35" y="176"/>
                                      </a:cubicBezTo>
                                      <a:cubicBezTo>
                                        <a:pt x="35" y="168"/>
                                        <a:pt x="38" y="161"/>
                                        <a:pt x="44" y="156"/>
                                      </a:cubicBezTo>
                                      <a:cubicBezTo>
                                        <a:pt x="49" y="150"/>
                                        <a:pt x="57" y="147"/>
                                        <a:pt x="66" y="147"/>
                                      </a:cubicBezTo>
                                      <a:cubicBezTo>
                                        <a:pt x="75" y="147"/>
                                        <a:pt x="83" y="150"/>
                                        <a:pt x="89" y="156"/>
                                      </a:cubicBezTo>
                                      <a:cubicBezTo>
                                        <a:pt x="95" y="161"/>
                                        <a:pt x="99" y="168"/>
                                        <a:pt x="99" y="178"/>
                                      </a:cubicBezTo>
                                      <a:cubicBezTo>
                                        <a:pt x="99" y="188"/>
                                        <a:pt x="95" y="196"/>
                                        <a:pt x="87" y="202"/>
                                      </a:cubicBezTo>
                                      <a:cubicBezTo>
                                        <a:pt x="79" y="208"/>
                                        <a:pt x="67" y="210"/>
                                        <a:pt x="52" y="210"/>
                                      </a:cubicBezTo>
                                      <a:cubicBezTo>
                                        <a:pt x="17" y="210"/>
                                        <a:pt x="0" y="199"/>
                                        <a:pt x="0" y="176"/>
                                      </a:cubicBezTo>
                                      <a:cubicBezTo>
                                        <a:pt x="0" y="169"/>
                                        <a:pt x="2" y="163"/>
                                        <a:pt x="6" y="158"/>
                                      </a:cubicBezTo>
                                      <a:cubicBezTo>
                                        <a:pt x="10" y="153"/>
                                        <a:pt x="15" y="150"/>
                                        <a:pt x="23" y="149"/>
                                      </a:cubicBezTo>
                                      <a:lnTo>
                                        <a:pt x="23" y="162"/>
                                      </a:lnTo>
                                      <a:cubicBezTo>
                                        <a:pt x="14" y="163"/>
                                        <a:pt x="9" y="168"/>
                                        <a:pt x="9" y="177"/>
                                      </a:cubicBezTo>
                                      <a:cubicBezTo>
                                        <a:pt x="9" y="183"/>
                                        <a:pt x="12" y="188"/>
                                        <a:pt x="19" y="191"/>
                                      </a:cubicBezTo>
                                      <a:cubicBezTo>
                                        <a:pt x="25" y="195"/>
                                        <a:pt x="34" y="197"/>
                                        <a:pt x="45" y="198"/>
                                      </a:cubicBezTo>
                                      <a:close/>
                                      <a:moveTo>
                                        <a:pt x="55" y="198"/>
                                      </a:moveTo>
                                      <a:cubicBezTo>
                                        <a:pt x="66" y="198"/>
                                        <a:pt x="74" y="196"/>
                                        <a:pt x="80" y="192"/>
                                      </a:cubicBezTo>
                                      <a:cubicBezTo>
                                        <a:pt x="86" y="189"/>
                                        <a:pt x="89" y="184"/>
                                        <a:pt x="89" y="178"/>
                                      </a:cubicBezTo>
                                      <a:cubicBezTo>
                                        <a:pt x="89" y="172"/>
                                        <a:pt x="87" y="168"/>
                                        <a:pt x="83" y="165"/>
                                      </a:cubicBezTo>
                                      <a:cubicBezTo>
                                        <a:pt x="78" y="162"/>
                                        <a:pt x="73" y="160"/>
                                        <a:pt x="67" y="160"/>
                                      </a:cubicBezTo>
                                      <a:cubicBezTo>
                                        <a:pt x="60" y="160"/>
                                        <a:pt x="55" y="162"/>
                                        <a:pt x="51" y="165"/>
                                      </a:cubicBezTo>
                                      <a:cubicBezTo>
                                        <a:pt x="47" y="168"/>
                                        <a:pt x="44" y="173"/>
                                        <a:pt x="44" y="178"/>
                                      </a:cubicBezTo>
                                      <a:cubicBezTo>
                                        <a:pt x="44" y="185"/>
                                        <a:pt x="48" y="192"/>
                                        <a:pt x="55" y="198"/>
                                      </a:cubicBezTo>
                                      <a:close/>
                                      <a:moveTo>
                                        <a:pt x="10" y="74"/>
                                      </a:moveTo>
                                      <a:lnTo>
                                        <a:pt x="97" y="109"/>
                                      </a:lnTo>
                                      <a:lnTo>
                                        <a:pt x="97" y="123"/>
                                      </a:lnTo>
                                      <a:lnTo>
                                        <a:pt x="12" y="87"/>
                                      </a:lnTo>
                                      <a:lnTo>
                                        <a:pt x="12" y="136"/>
                                      </a:lnTo>
                                      <a:lnTo>
                                        <a:pt x="1" y="136"/>
                                      </a:lnTo>
                                      <a:lnTo>
                                        <a:pt x="1" y="74"/>
                                      </a:lnTo>
                                      <a:lnTo>
                                        <a:pt x="10" y="74"/>
                                      </a:lnTo>
                                      <a:close/>
                                      <a:moveTo>
                                        <a:pt x="45" y="50"/>
                                      </a:moveTo>
                                      <a:cubicBezTo>
                                        <a:pt x="38" y="44"/>
                                        <a:pt x="35" y="36"/>
                                        <a:pt x="35" y="28"/>
                                      </a:cubicBezTo>
                                      <a:cubicBezTo>
                                        <a:pt x="35" y="20"/>
                                        <a:pt x="38" y="14"/>
                                        <a:pt x="44" y="8"/>
                                      </a:cubicBezTo>
                                      <a:cubicBezTo>
                                        <a:pt x="49" y="3"/>
                                        <a:pt x="57" y="0"/>
                                        <a:pt x="66" y="0"/>
                                      </a:cubicBezTo>
                                      <a:cubicBezTo>
                                        <a:pt x="75" y="0"/>
                                        <a:pt x="83" y="3"/>
                                        <a:pt x="89" y="8"/>
                                      </a:cubicBezTo>
                                      <a:cubicBezTo>
                                        <a:pt x="95" y="13"/>
                                        <a:pt x="99" y="21"/>
                                        <a:pt x="99" y="30"/>
                                      </a:cubicBezTo>
                                      <a:cubicBezTo>
                                        <a:pt x="99" y="40"/>
                                        <a:pt x="95" y="48"/>
                                        <a:pt x="87" y="54"/>
                                      </a:cubicBezTo>
                                      <a:cubicBezTo>
                                        <a:pt x="79" y="60"/>
                                        <a:pt x="67" y="63"/>
                                        <a:pt x="52" y="63"/>
                                      </a:cubicBezTo>
                                      <a:cubicBezTo>
                                        <a:pt x="17" y="63"/>
                                        <a:pt x="0" y="51"/>
                                        <a:pt x="0" y="29"/>
                                      </a:cubicBezTo>
                                      <a:cubicBezTo>
                                        <a:pt x="0" y="22"/>
                                        <a:pt x="2" y="16"/>
                                        <a:pt x="6" y="11"/>
                                      </a:cubicBezTo>
                                      <a:cubicBezTo>
                                        <a:pt x="10" y="6"/>
                                        <a:pt x="15" y="3"/>
                                        <a:pt x="23" y="1"/>
                                      </a:cubicBezTo>
                                      <a:lnTo>
                                        <a:pt x="23" y="14"/>
                                      </a:lnTo>
                                      <a:cubicBezTo>
                                        <a:pt x="14" y="15"/>
                                        <a:pt x="9" y="20"/>
                                        <a:pt x="9" y="29"/>
                                      </a:cubicBezTo>
                                      <a:cubicBezTo>
                                        <a:pt x="9" y="35"/>
                                        <a:pt x="12" y="40"/>
                                        <a:pt x="19" y="44"/>
                                      </a:cubicBezTo>
                                      <a:cubicBezTo>
                                        <a:pt x="25" y="47"/>
                                        <a:pt x="34" y="50"/>
                                        <a:pt x="45" y="50"/>
                                      </a:cubicBezTo>
                                      <a:close/>
                                      <a:moveTo>
                                        <a:pt x="55" y="50"/>
                                      </a:moveTo>
                                      <a:cubicBezTo>
                                        <a:pt x="66" y="50"/>
                                        <a:pt x="74" y="48"/>
                                        <a:pt x="80" y="45"/>
                                      </a:cubicBezTo>
                                      <a:cubicBezTo>
                                        <a:pt x="86" y="41"/>
                                        <a:pt x="89" y="36"/>
                                        <a:pt x="89" y="30"/>
                                      </a:cubicBezTo>
                                      <a:cubicBezTo>
                                        <a:pt x="89" y="25"/>
                                        <a:pt x="87" y="20"/>
                                        <a:pt x="83" y="17"/>
                                      </a:cubicBezTo>
                                      <a:cubicBezTo>
                                        <a:pt x="78" y="14"/>
                                        <a:pt x="73" y="12"/>
                                        <a:pt x="67" y="12"/>
                                      </a:cubicBezTo>
                                      <a:cubicBezTo>
                                        <a:pt x="60" y="12"/>
                                        <a:pt x="55" y="14"/>
                                        <a:pt x="51" y="17"/>
                                      </a:cubicBezTo>
                                      <a:cubicBezTo>
                                        <a:pt x="47" y="21"/>
                                        <a:pt x="44" y="25"/>
                                        <a:pt x="44" y="30"/>
                                      </a:cubicBezTo>
                                      <a:cubicBezTo>
                                        <a:pt x="44" y="37"/>
                                        <a:pt x="48" y="44"/>
                                        <a:pt x="55" y="50"/>
                                      </a:cubicBezTo>
                                      <a:close/>
                                      <a:moveTo>
                                        <a:pt x="55" y="50"/>
                                      </a:moveTo>
                                      <a:close/>
                                    </a:path>
                                  </a:pathLst>
                                </a:custGeom>
                                <a:solidFill>
                                  <a:srgbClr val="0078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4824218" name="Rectangle 102"/>
                              <wps:cNvSpPr>
                                <a:spLocks noChangeArrowheads="1"/>
                              </wps:cNvSpPr>
                              <wps:spPr bwMode="auto">
                                <a:xfrm>
                                  <a:off x="130810" y="130810"/>
                                  <a:ext cx="2604135" cy="1849120"/>
                                </a:xfrm>
                                <a:prstGeom prst="rect">
                                  <a:avLst/>
                                </a:prstGeom>
                                <a:noFill/>
                                <a:ln w="2540" cap="flat">
                                  <a:solidFill>
                                    <a:srgbClr val="0078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9253515" name="Freeform 103"/>
                              <wps:cNvSpPr>
                                <a:spLocks noEditPoints="1"/>
                              </wps:cNvSpPr>
                              <wps:spPr bwMode="auto">
                                <a:xfrm>
                                  <a:off x="2446655" y="2037715"/>
                                  <a:ext cx="284480" cy="27940"/>
                                </a:xfrm>
                                <a:custGeom>
                                  <a:avLst/>
                                  <a:gdLst>
                                    <a:gd name="T0" fmla="*/ 90 w 1307"/>
                                    <a:gd name="T1" fmla="*/ 98 h 126"/>
                                    <a:gd name="T2" fmla="*/ 0 w 1307"/>
                                    <a:gd name="T3" fmla="*/ 98 h 126"/>
                                    <a:gd name="T4" fmla="*/ 103 w 1307"/>
                                    <a:gd name="T5" fmla="*/ 90 h 126"/>
                                    <a:gd name="T6" fmla="*/ 155 w 1307"/>
                                    <a:gd name="T7" fmla="*/ 49 h 126"/>
                                    <a:gd name="T8" fmla="*/ 107 w 1307"/>
                                    <a:gd name="T9" fmla="*/ 63 h 126"/>
                                    <a:gd name="T10" fmla="*/ 155 w 1307"/>
                                    <a:gd name="T11" fmla="*/ 77 h 126"/>
                                    <a:gd name="T12" fmla="*/ 211 w 1307"/>
                                    <a:gd name="T13" fmla="*/ 90 h 126"/>
                                    <a:gd name="T14" fmla="*/ 192 w 1307"/>
                                    <a:gd name="T15" fmla="*/ 27 h 126"/>
                                    <a:gd name="T16" fmla="*/ 211 w 1307"/>
                                    <a:gd name="T17" fmla="*/ 78 h 126"/>
                                    <a:gd name="T18" fmla="*/ 180 w 1307"/>
                                    <a:gd name="T19" fmla="*/ 83 h 126"/>
                                    <a:gd name="T20" fmla="*/ 241 w 1307"/>
                                    <a:gd name="T21" fmla="*/ 74 h 126"/>
                                    <a:gd name="T22" fmla="*/ 266 w 1307"/>
                                    <a:gd name="T23" fmla="*/ 89 h 126"/>
                                    <a:gd name="T24" fmla="*/ 285 w 1307"/>
                                    <a:gd name="T25" fmla="*/ 98 h 126"/>
                                    <a:gd name="T26" fmla="*/ 327 w 1307"/>
                                    <a:gd name="T27" fmla="*/ 28 h 126"/>
                                    <a:gd name="T28" fmla="*/ 327 w 1307"/>
                                    <a:gd name="T29" fmla="*/ 2 h 126"/>
                                    <a:gd name="T30" fmla="*/ 368 w 1307"/>
                                    <a:gd name="T31" fmla="*/ 90 h 126"/>
                                    <a:gd name="T32" fmla="*/ 345 w 1307"/>
                                    <a:gd name="T33" fmla="*/ 60 h 126"/>
                                    <a:gd name="T34" fmla="*/ 381 w 1307"/>
                                    <a:gd name="T35" fmla="*/ 46 h 126"/>
                                    <a:gd name="T36" fmla="*/ 371 w 1307"/>
                                    <a:gd name="T37" fmla="*/ 57 h 126"/>
                                    <a:gd name="T38" fmla="*/ 424 w 1307"/>
                                    <a:gd name="T39" fmla="*/ 98 h 126"/>
                                    <a:gd name="T40" fmla="*/ 424 w 1307"/>
                                    <a:gd name="T41" fmla="*/ 15 h 126"/>
                                    <a:gd name="T42" fmla="*/ 467 w 1307"/>
                                    <a:gd name="T43" fmla="*/ 98 h 126"/>
                                    <a:gd name="T44" fmla="*/ 441 w 1307"/>
                                    <a:gd name="T45" fmla="*/ 38 h 126"/>
                                    <a:gd name="T46" fmla="*/ 454 w 1307"/>
                                    <a:gd name="T47" fmla="*/ 11 h 126"/>
                                    <a:gd name="T48" fmla="*/ 454 w 1307"/>
                                    <a:gd name="T49" fmla="*/ 78 h 126"/>
                                    <a:gd name="T50" fmla="*/ 489 w 1307"/>
                                    <a:gd name="T51" fmla="*/ 98 h 126"/>
                                    <a:gd name="T52" fmla="*/ 489 w 1307"/>
                                    <a:gd name="T53" fmla="*/ 15 h 126"/>
                                    <a:gd name="T54" fmla="*/ 533 w 1307"/>
                                    <a:gd name="T55" fmla="*/ 27 h 126"/>
                                    <a:gd name="T56" fmla="*/ 510 w 1307"/>
                                    <a:gd name="T57" fmla="*/ 90 h 126"/>
                                    <a:gd name="T58" fmla="*/ 548 w 1307"/>
                                    <a:gd name="T59" fmla="*/ 83 h 126"/>
                                    <a:gd name="T60" fmla="*/ 513 w 1307"/>
                                    <a:gd name="T61" fmla="*/ 63 h 126"/>
                                    <a:gd name="T62" fmla="*/ 636 w 1307"/>
                                    <a:gd name="T63" fmla="*/ 53 h 126"/>
                                    <a:gd name="T64" fmla="*/ 610 w 1307"/>
                                    <a:gd name="T65" fmla="*/ 37 h 126"/>
                                    <a:gd name="T66" fmla="*/ 591 w 1307"/>
                                    <a:gd name="T67" fmla="*/ 28 h 126"/>
                                    <a:gd name="T68" fmla="*/ 727 w 1307"/>
                                    <a:gd name="T69" fmla="*/ 98 h 126"/>
                                    <a:gd name="T70" fmla="*/ 758 w 1307"/>
                                    <a:gd name="T71" fmla="*/ 2 h 126"/>
                                    <a:gd name="T72" fmla="*/ 784 w 1307"/>
                                    <a:gd name="T73" fmla="*/ 28 h 126"/>
                                    <a:gd name="T74" fmla="*/ 784 w 1307"/>
                                    <a:gd name="T75" fmla="*/ 2 h 126"/>
                                    <a:gd name="T76" fmla="*/ 879 w 1307"/>
                                    <a:gd name="T77" fmla="*/ 41 h 126"/>
                                    <a:gd name="T78" fmla="*/ 841 w 1307"/>
                                    <a:gd name="T79" fmla="*/ 53 h 126"/>
                                    <a:gd name="T80" fmla="*/ 800 w 1307"/>
                                    <a:gd name="T81" fmla="*/ 98 h 126"/>
                                    <a:gd name="T82" fmla="*/ 851 w 1307"/>
                                    <a:gd name="T83" fmla="*/ 39 h 126"/>
                                    <a:gd name="T84" fmla="*/ 941 w 1307"/>
                                    <a:gd name="T85" fmla="*/ 100 h 126"/>
                                    <a:gd name="T86" fmla="*/ 964 w 1307"/>
                                    <a:gd name="T87" fmla="*/ 36 h 126"/>
                                    <a:gd name="T88" fmla="*/ 941 w 1307"/>
                                    <a:gd name="T89" fmla="*/ 90 h 126"/>
                                    <a:gd name="T90" fmla="*/ 941 w 1307"/>
                                    <a:gd name="T91" fmla="*/ 100 h 126"/>
                                    <a:gd name="T92" fmla="*/ 920 w 1307"/>
                                    <a:gd name="T93" fmla="*/ 57 h 126"/>
                                    <a:gd name="T94" fmla="*/ 1020 w 1307"/>
                                    <a:gd name="T95" fmla="*/ 63 h 126"/>
                                    <a:gd name="T96" fmla="*/ 1160 w 1307"/>
                                    <a:gd name="T97" fmla="*/ 98 h 126"/>
                                    <a:gd name="T98" fmla="*/ 1119 w 1307"/>
                                    <a:gd name="T99" fmla="*/ 48 h 126"/>
                                    <a:gd name="T100" fmla="*/ 1096 w 1307"/>
                                    <a:gd name="T101" fmla="*/ 37 h 126"/>
                                    <a:gd name="T102" fmla="*/ 1078 w 1307"/>
                                    <a:gd name="T103" fmla="*/ 28 h 126"/>
                                    <a:gd name="T104" fmla="*/ 1139 w 1307"/>
                                    <a:gd name="T105" fmla="*/ 27 h 126"/>
                                    <a:gd name="T106" fmla="*/ 1178 w 1307"/>
                                    <a:gd name="T107" fmla="*/ 28 h 126"/>
                                    <a:gd name="T108" fmla="*/ 1178 w 1307"/>
                                    <a:gd name="T109" fmla="*/ 2 h 126"/>
                                    <a:gd name="T110" fmla="*/ 1263 w 1307"/>
                                    <a:gd name="T111" fmla="*/ 53 h 126"/>
                                    <a:gd name="T112" fmla="*/ 1237 w 1307"/>
                                    <a:gd name="T113" fmla="*/ 37 h 126"/>
                                    <a:gd name="T114" fmla="*/ 1218 w 1307"/>
                                    <a:gd name="T115" fmla="*/ 28 h 126"/>
                                    <a:gd name="T116" fmla="*/ 1276 w 1307"/>
                                    <a:gd name="T117" fmla="*/ 126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307" h="126">
                                      <a:moveTo>
                                        <a:pt x="60" y="59"/>
                                      </a:moveTo>
                                      <a:lnTo>
                                        <a:pt x="44" y="14"/>
                                      </a:lnTo>
                                      <a:lnTo>
                                        <a:pt x="27" y="59"/>
                                      </a:lnTo>
                                      <a:lnTo>
                                        <a:pt x="60" y="59"/>
                                      </a:lnTo>
                                      <a:close/>
                                      <a:moveTo>
                                        <a:pt x="90" y="98"/>
                                      </a:moveTo>
                                      <a:lnTo>
                                        <a:pt x="75" y="98"/>
                                      </a:lnTo>
                                      <a:lnTo>
                                        <a:pt x="64" y="69"/>
                                      </a:lnTo>
                                      <a:lnTo>
                                        <a:pt x="24" y="69"/>
                                      </a:lnTo>
                                      <a:lnTo>
                                        <a:pt x="13" y="98"/>
                                      </a:lnTo>
                                      <a:lnTo>
                                        <a:pt x="0" y="98"/>
                                      </a:lnTo>
                                      <a:lnTo>
                                        <a:pt x="37" y="2"/>
                                      </a:lnTo>
                                      <a:lnTo>
                                        <a:pt x="50" y="2"/>
                                      </a:lnTo>
                                      <a:lnTo>
                                        <a:pt x="90" y="98"/>
                                      </a:lnTo>
                                      <a:close/>
                                      <a:moveTo>
                                        <a:pt x="127" y="100"/>
                                      </a:moveTo>
                                      <a:cubicBezTo>
                                        <a:pt x="117" y="100"/>
                                        <a:pt x="109" y="96"/>
                                        <a:pt x="103" y="90"/>
                                      </a:cubicBezTo>
                                      <a:cubicBezTo>
                                        <a:pt x="97" y="84"/>
                                        <a:pt x="94" y="75"/>
                                        <a:pt x="94" y="63"/>
                                      </a:cubicBezTo>
                                      <a:cubicBezTo>
                                        <a:pt x="94" y="52"/>
                                        <a:pt x="97" y="43"/>
                                        <a:pt x="103" y="36"/>
                                      </a:cubicBezTo>
                                      <a:cubicBezTo>
                                        <a:pt x="109" y="30"/>
                                        <a:pt x="117" y="27"/>
                                        <a:pt x="127" y="27"/>
                                      </a:cubicBezTo>
                                      <a:cubicBezTo>
                                        <a:pt x="134" y="27"/>
                                        <a:pt x="141" y="29"/>
                                        <a:pt x="146" y="33"/>
                                      </a:cubicBezTo>
                                      <a:cubicBezTo>
                                        <a:pt x="151" y="37"/>
                                        <a:pt x="154" y="42"/>
                                        <a:pt x="155" y="49"/>
                                      </a:cubicBezTo>
                                      <a:lnTo>
                                        <a:pt x="142" y="49"/>
                                      </a:lnTo>
                                      <a:cubicBezTo>
                                        <a:pt x="142" y="45"/>
                                        <a:pt x="140" y="42"/>
                                        <a:pt x="137" y="40"/>
                                      </a:cubicBezTo>
                                      <a:cubicBezTo>
                                        <a:pt x="135" y="38"/>
                                        <a:pt x="131" y="36"/>
                                        <a:pt x="127" y="36"/>
                                      </a:cubicBezTo>
                                      <a:cubicBezTo>
                                        <a:pt x="121" y="36"/>
                                        <a:pt x="116" y="39"/>
                                        <a:pt x="112" y="43"/>
                                      </a:cubicBezTo>
                                      <a:cubicBezTo>
                                        <a:pt x="109" y="48"/>
                                        <a:pt x="107" y="54"/>
                                        <a:pt x="107" y="63"/>
                                      </a:cubicBezTo>
                                      <a:cubicBezTo>
                                        <a:pt x="107" y="72"/>
                                        <a:pt x="109" y="79"/>
                                        <a:pt x="112" y="83"/>
                                      </a:cubicBezTo>
                                      <a:cubicBezTo>
                                        <a:pt x="116" y="88"/>
                                        <a:pt x="121" y="90"/>
                                        <a:pt x="127" y="90"/>
                                      </a:cubicBezTo>
                                      <a:cubicBezTo>
                                        <a:pt x="131" y="90"/>
                                        <a:pt x="135" y="89"/>
                                        <a:pt x="137" y="87"/>
                                      </a:cubicBezTo>
                                      <a:cubicBezTo>
                                        <a:pt x="140" y="84"/>
                                        <a:pt x="142" y="81"/>
                                        <a:pt x="142" y="77"/>
                                      </a:cubicBezTo>
                                      <a:lnTo>
                                        <a:pt x="155" y="77"/>
                                      </a:lnTo>
                                      <a:cubicBezTo>
                                        <a:pt x="154" y="84"/>
                                        <a:pt x="151" y="90"/>
                                        <a:pt x="146" y="94"/>
                                      </a:cubicBezTo>
                                      <a:cubicBezTo>
                                        <a:pt x="141" y="98"/>
                                        <a:pt x="134" y="100"/>
                                        <a:pt x="127" y="100"/>
                                      </a:cubicBezTo>
                                      <a:close/>
                                      <a:moveTo>
                                        <a:pt x="223" y="125"/>
                                      </a:moveTo>
                                      <a:lnTo>
                                        <a:pt x="211" y="125"/>
                                      </a:lnTo>
                                      <a:lnTo>
                                        <a:pt x="211" y="90"/>
                                      </a:lnTo>
                                      <a:cubicBezTo>
                                        <a:pt x="206" y="96"/>
                                        <a:pt x="199" y="100"/>
                                        <a:pt x="191" y="100"/>
                                      </a:cubicBezTo>
                                      <a:cubicBezTo>
                                        <a:pt x="182" y="100"/>
                                        <a:pt x="175" y="96"/>
                                        <a:pt x="170" y="90"/>
                                      </a:cubicBezTo>
                                      <a:cubicBezTo>
                                        <a:pt x="165" y="84"/>
                                        <a:pt x="163" y="75"/>
                                        <a:pt x="163" y="64"/>
                                      </a:cubicBezTo>
                                      <a:cubicBezTo>
                                        <a:pt x="163" y="53"/>
                                        <a:pt x="165" y="44"/>
                                        <a:pt x="171" y="37"/>
                                      </a:cubicBezTo>
                                      <a:cubicBezTo>
                                        <a:pt x="177" y="30"/>
                                        <a:pt x="184" y="27"/>
                                        <a:pt x="192" y="27"/>
                                      </a:cubicBezTo>
                                      <a:cubicBezTo>
                                        <a:pt x="200" y="27"/>
                                        <a:pt x="206" y="29"/>
                                        <a:pt x="211" y="34"/>
                                      </a:cubicBezTo>
                                      <a:lnTo>
                                        <a:pt x="211" y="28"/>
                                      </a:lnTo>
                                      <a:lnTo>
                                        <a:pt x="223" y="28"/>
                                      </a:lnTo>
                                      <a:lnTo>
                                        <a:pt x="223" y="125"/>
                                      </a:lnTo>
                                      <a:close/>
                                      <a:moveTo>
                                        <a:pt x="211" y="78"/>
                                      </a:moveTo>
                                      <a:lnTo>
                                        <a:pt x="211" y="45"/>
                                      </a:lnTo>
                                      <a:cubicBezTo>
                                        <a:pt x="206" y="39"/>
                                        <a:pt x="200" y="36"/>
                                        <a:pt x="193" y="36"/>
                                      </a:cubicBezTo>
                                      <a:cubicBezTo>
                                        <a:pt x="188" y="36"/>
                                        <a:pt x="183" y="39"/>
                                        <a:pt x="180" y="43"/>
                                      </a:cubicBezTo>
                                      <a:cubicBezTo>
                                        <a:pt x="177" y="48"/>
                                        <a:pt x="175" y="55"/>
                                        <a:pt x="175" y="64"/>
                                      </a:cubicBezTo>
                                      <a:cubicBezTo>
                                        <a:pt x="175" y="72"/>
                                        <a:pt x="177" y="79"/>
                                        <a:pt x="180" y="83"/>
                                      </a:cubicBezTo>
                                      <a:cubicBezTo>
                                        <a:pt x="183" y="88"/>
                                        <a:pt x="187" y="90"/>
                                        <a:pt x="192" y="90"/>
                                      </a:cubicBezTo>
                                      <a:cubicBezTo>
                                        <a:pt x="199" y="90"/>
                                        <a:pt x="206" y="86"/>
                                        <a:pt x="211" y="78"/>
                                      </a:cubicBezTo>
                                      <a:close/>
                                      <a:moveTo>
                                        <a:pt x="285" y="89"/>
                                      </a:moveTo>
                                      <a:cubicBezTo>
                                        <a:pt x="279" y="96"/>
                                        <a:pt x="272" y="100"/>
                                        <a:pt x="264" y="100"/>
                                      </a:cubicBezTo>
                                      <a:cubicBezTo>
                                        <a:pt x="249" y="100"/>
                                        <a:pt x="241" y="91"/>
                                        <a:pt x="241" y="74"/>
                                      </a:cubicBezTo>
                                      <a:lnTo>
                                        <a:pt x="241" y="28"/>
                                      </a:lnTo>
                                      <a:lnTo>
                                        <a:pt x="253" y="28"/>
                                      </a:lnTo>
                                      <a:lnTo>
                                        <a:pt x="253" y="73"/>
                                      </a:lnTo>
                                      <a:cubicBezTo>
                                        <a:pt x="253" y="79"/>
                                        <a:pt x="254" y="83"/>
                                        <a:pt x="256" y="86"/>
                                      </a:cubicBezTo>
                                      <a:cubicBezTo>
                                        <a:pt x="258" y="88"/>
                                        <a:pt x="261" y="89"/>
                                        <a:pt x="266" y="89"/>
                                      </a:cubicBezTo>
                                      <a:cubicBezTo>
                                        <a:pt x="273" y="89"/>
                                        <a:pt x="279" y="86"/>
                                        <a:pt x="285" y="78"/>
                                      </a:cubicBezTo>
                                      <a:lnTo>
                                        <a:pt x="285" y="28"/>
                                      </a:lnTo>
                                      <a:lnTo>
                                        <a:pt x="297" y="28"/>
                                      </a:lnTo>
                                      <a:lnTo>
                                        <a:pt x="297" y="98"/>
                                      </a:lnTo>
                                      <a:lnTo>
                                        <a:pt x="285" y="98"/>
                                      </a:lnTo>
                                      <a:lnTo>
                                        <a:pt x="285" y="89"/>
                                      </a:lnTo>
                                      <a:close/>
                                      <a:moveTo>
                                        <a:pt x="327" y="98"/>
                                      </a:moveTo>
                                      <a:lnTo>
                                        <a:pt x="315" y="98"/>
                                      </a:lnTo>
                                      <a:lnTo>
                                        <a:pt x="315" y="28"/>
                                      </a:lnTo>
                                      <a:lnTo>
                                        <a:pt x="327" y="28"/>
                                      </a:lnTo>
                                      <a:lnTo>
                                        <a:pt x="327" y="98"/>
                                      </a:lnTo>
                                      <a:close/>
                                      <a:moveTo>
                                        <a:pt x="327" y="15"/>
                                      </a:moveTo>
                                      <a:lnTo>
                                        <a:pt x="315" y="15"/>
                                      </a:lnTo>
                                      <a:lnTo>
                                        <a:pt x="315" y="2"/>
                                      </a:lnTo>
                                      <a:lnTo>
                                        <a:pt x="327" y="2"/>
                                      </a:lnTo>
                                      <a:lnTo>
                                        <a:pt x="327" y="15"/>
                                      </a:lnTo>
                                      <a:close/>
                                      <a:moveTo>
                                        <a:pt x="368" y="100"/>
                                      </a:moveTo>
                                      <a:cubicBezTo>
                                        <a:pt x="349" y="100"/>
                                        <a:pt x="339" y="92"/>
                                        <a:pt x="338" y="77"/>
                                      </a:cubicBezTo>
                                      <a:lnTo>
                                        <a:pt x="350" y="77"/>
                                      </a:lnTo>
                                      <a:cubicBezTo>
                                        <a:pt x="350" y="86"/>
                                        <a:pt x="356" y="90"/>
                                        <a:pt x="368" y="90"/>
                                      </a:cubicBezTo>
                                      <a:cubicBezTo>
                                        <a:pt x="373" y="90"/>
                                        <a:pt x="377" y="89"/>
                                        <a:pt x="379" y="87"/>
                                      </a:cubicBezTo>
                                      <a:cubicBezTo>
                                        <a:pt x="382" y="85"/>
                                        <a:pt x="383" y="82"/>
                                        <a:pt x="383" y="79"/>
                                      </a:cubicBezTo>
                                      <a:cubicBezTo>
                                        <a:pt x="383" y="76"/>
                                        <a:pt x="382" y="74"/>
                                        <a:pt x="379" y="72"/>
                                      </a:cubicBezTo>
                                      <a:cubicBezTo>
                                        <a:pt x="377" y="71"/>
                                        <a:pt x="371" y="69"/>
                                        <a:pt x="363" y="67"/>
                                      </a:cubicBezTo>
                                      <a:cubicBezTo>
                                        <a:pt x="355" y="65"/>
                                        <a:pt x="349" y="63"/>
                                        <a:pt x="345" y="60"/>
                                      </a:cubicBezTo>
                                      <a:cubicBezTo>
                                        <a:pt x="342" y="58"/>
                                        <a:pt x="340" y="53"/>
                                        <a:pt x="340" y="47"/>
                                      </a:cubicBezTo>
                                      <a:cubicBezTo>
                                        <a:pt x="340" y="41"/>
                                        <a:pt x="342" y="36"/>
                                        <a:pt x="347" y="33"/>
                                      </a:cubicBezTo>
                                      <a:cubicBezTo>
                                        <a:pt x="351" y="29"/>
                                        <a:pt x="358" y="27"/>
                                        <a:pt x="366" y="27"/>
                                      </a:cubicBezTo>
                                      <a:cubicBezTo>
                                        <a:pt x="384" y="27"/>
                                        <a:pt x="393" y="33"/>
                                        <a:pt x="393" y="46"/>
                                      </a:cubicBezTo>
                                      <a:lnTo>
                                        <a:pt x="381" y="46"/>
                                      </a:lnTo>
                                      <a:cubicBezTo>
                                        <a:pt x="381" y="40"/>
                                        <a:pt x="376" y="36"/>
                                        <a:pt x="366" y="36"/>
                                      </a:cubicBezTo>
                                      <a:cubicBezTo>
                                        <a:pt x="362" y="36"/>
                                        <a:pt x="359" y="37"/>
                                        <a:pt x="356" y="39"/>
                                      </a:cubicBezTo>
                                      <a:cubicBezTo>
                                        <a:pt x="353" y="41"/>
                                        <a:pt x="352" y="43"/>
                                        <a:pt x="352" y="46"/>
                                      </a:cubicBezTo>
                                      <a:cubicBezTo>
                                        <a:pt x="352" y="48"/>
                                        <a:pt x="353" y="50"/>
                                        <a:pt x="355" y="52"/>
                                      </a:cubicBezTo>
                                      <a:cubicBezTo>
                                        <a:pt x="357" y="53"/>
                                        <a:pt x="362" y="55"/>
                                        <a:pt x="371" y="57"/>
                                      </a:cubicBezTo>
                                      <a:cubicBezTo>
                                        <a:pt x="379" y="59"/>
                                        <a:pt x="385" y="61"/>
                                        <a:pt x="390" y="64"/>
                                      </a:cubicBezTo>
                                      <a:cubicBezTo>
                                        <a:pt x="394" y="66"/>
                                        <a:pt x="396" y="71"/>
                                        <a:pt x="396" y="78"/>
                                      </a:cubicBezTo>
                                      <a:cubicBezTo>
                                        <a:pt x="396" y="84"/>
                                        <a:pt x="393" y="89"/>
                                        <a:pt x="388" y="93"/>
                                      </a:cubicBezTo>
                                      <a:cubicBezTo>
                                        <a:pt x="383" y="98"/>
                                        <a:pt x="376" y="100"/>
                                        <a:pt x="368" y="100"/>
                                      </a:cubicBezTo>
                                      <a:close/>
                                      <a:moveTo>
                                        <a:pt x="424" y="98"/>
                                      </a:moveTo>
                                      <a:lnTo>
                                        <a:pt x="412" y="98"/>
                                      </a:lnTo>
                                      <a:lnTo>
                                        <a:pt x="412" y="28"/>
                                      </a:lnTo>
                                      <a:lnTo>
                                        <a:pt x="424" y="28"/>
                                      </a:lnTo>
                                      <a:lnTo>
                                        <a:pt x="424" y="98"/>
                                      </a:lnTo>
                                      <a:close/>
                                      <a:moveTo>
                                        <a:pt x="424" y="15"/>
                                      </a:moveTo>
                                      <a:lnTo>
                                        <a:pt x="412" y="15"/>
                                      </a:lnTo>
                                      <a:lnTo>
                                        <a:pt x="412" y="2"/>
                                      </a:lnTo>
                                      <a:lnTo>
                                        <a:pt x="424" y="2"/>
                                      </a:lnTo>
                                      <a:lnTo>
                                        <a:pt x="424" y="15"/>
                                      </a:lnTo>
                                      <a:close/>
                                      <a:moveTo>
                                        <a:pt x="467" y="98"/>
                                      </a:moveTo>
                                      <a:cubicBezTo>
                                        <a:pt x="464" y="99"/>
                                        <a:pt x="461" y="99"/>
                                        <a:pt x="458" y="99"/>
                                      </a:cubicBezTo>
                                      <a:cubicBezTo>
                                        <a:pt x="453" y="99"/>
                                        <a:pt x="449" y="98"/>
                                        <a:pt x="447" y="96"/>
                                      </a:cubicBezTo>
                                      <a:cubicBezTo>
                                        <a:pt x="444" y="94"/>
                                        <a:pt x="443" y="92"/>
                                        <a:pt x="442" y="89"/>
                                      </a:cubicBezTo>
                                      <a:cubicBezTo>
                                        <a:pt x="442" y="86"/>
                                        <a:pt x="441" y="83"/>
                                        <a:pt x="441" y="78"/>
                                      </a:cubicBezTo>
                                      <a:lnTo>
                                        <a:pt x="441" y="38"/>
                                      </a:lnTo>
                                      <a:lnTo>
                                        <a:pt x="433" y="38"/>
                                      </a:lnTo>
                                      <a:lnTo>
                                        <a:pt x="433" y="28"/>
                                      </a:lnTo>
                                      <a:lnTo>
                                        <a:pt x="441" y="28"/>
                                      </a:lnTo>
                                      <a:lnTo>
                                        <a:pt x="441" y="11"/>
                                      </a:lnTo>
                                      <a:lnTo>
                                        <a:pt x="454" y="11"/>
                                      </a:lnTo>
                                      <a:lnTo>
                                        <a:pt x="454" y="28"/>
                                      </a:lnTo>
                                      <a:lnTo>
                                        <a:pt x="465" y="28"/>
                                      </a:lnTo>
                                      <a:lnTo>
                                        <a:pt x="465" y="38"/>
                                      </a:lnTo>
                                      <a:lnTo>
                                        <a:pt x="454" y="38"/>
                                      </a:lnTo>
                                      <a:lnTo>
                                        <a:pt x="454" y="78"/>
                                      </a:lnTo>
                                      <a:cubicBezTo>
                                        <a:pt x="454" y="83"/>
                                        <a:pt x="454" y="86"/>
                                        <a:pt x="456" y="87"/>
                                      </a:cubicBezTo>
                                      <a:cubicBezTo>
                                        <a:pt x="457" y="89"/>
                                        <a:pt x="458" y="89"/>
                                        <a:pt x="460" y="89"/>
                                      </a:cubicBezTo>
                                      <a:cubicBezTo>
                                        <a:pt x="463" y="89"/>
                                        <a:pt x="465" y="89"/>
                                        <a:pt x="467" y="89"/>
                                      </a:cubicBezTo>
                                      <a:lnTo>
                                        <a:pt x="467" y="98"/>
                                      </a:lnTo>
                                      <a:close/>
                                      <a:moveTo>
                                        <a:pt x="489" y="98"/>
                                      </a:moveTo>
                                      <a:lnTo>
                                        <a:pt x="477" y="98"/>
                                      </a:lnTo>
                                      <a:lnTo>
                                        <a:pt x="477" y="28"/>
                                      </a:lnTo>
                                      <a:lnTo>
                                        <a:pt x="489" y="28"/>
                                      </a:lnTo>
                                      <a:lnTo>
                                        <a:pt x="489" y="98"/>
                                      </a:lnTo>
                                      <a:close/>
                                      <a:moveTo>
                                        <a:pt x="489" y="15"/>
                                      </a:moveTo>
                                      <a:lnTo>
                                        <a:pt x="477" y="15"/>
                                      </a:lnTo>
                                      <a:lnTo>
                                        <a:pt x="477" y="2"/>
                                      </a:lnTo>
                                      <a:lnTo>
                                        <a:pt x="489" y="2"/>
                                      </a:lnTo>
                                      <a:lnTo>
                                        <a:pt x="489" y="15"/>
                                      </a:lnTo>
                                      <a:close/>
                                      <a:moveTo>
                                        <a:pt x="533" y="27"/>
                                      </a:moveTo>
                                      <a:cubicBezTo>
                                        <a:pt x="543" y="27"/>
                                        <a:pt x="551" y="30"/>
                                        <a:pt x="557" y="36"/>
                                      </a:cubicBezTo>
                                      <a:cubicBezTo>
                                        <a:pt x="563" y="43"/>
                                        <a:pt x="566" y="52"/>
                                        <a:pt x="566" y="63"/>
                                      </a:cubicBezTo>
                                      <a:cubicBezTo>
                                        <a:pt x="566" y="75"/>
                                        <a:pt x="563" y="84"/>
                                        <a:pt x="557" y="90"/>
                                      </a:cubicBezTo>
                                      <a:cubicBezTo>
                                        <a:pt x="551" y="96"/>
                                        <a:pt x="543" y="100"/>
                                        <a:pt x="533" y="100"/>
                                      </a:cubicBezTo>
                                      <a:cubicBezTo>
                                        <a:pt x="523" y="100"/>
                                        <a:pt x="515" y="96"/>
                                        <a:pt x="510" y="90"/>
                                      </a:cubicBezTo>
                                      <a:cubicBezTo>
                                        <a:pt x="504" y="84"/>
                                        <a:pt x="501" y="75"/>
                                        <a:pt x="501" y="63"/>
                                      </a:cubicBezTo>
                                      <a:cubicBezTo>
                                        <a:pt x="501" y="52"/>
                                        <a:pt x="504" y="43"/>
                                        <a:pt x="510" y="36"/>
                                      </a:cubicBezTo>
                                      <a:cubicBezTo>
                                        <a:pt x="515" y="30"/>
                                        <a:pt x="523" y="27"/>
                                        <a:pt x="533" y="27"/>
                                      </a:cubicBezTo>
                                      <a:close/>
                                      <a:moveTo>
                                        <a:pt x="533" y="90"/>
                                      </a:moveTo>
                                      <a:cubicBezTo>
                                        <a:pt x="539" y="90"/>
                                        <a:pt x="544" y="88"/>
                                        <a:pt x="548" y="83"/>
                                      </a:cubicBezTo>
                                      <a:cubicBezTo>
                                        <a:pt x="551" y="79"/>
                                        <a:pt x="553" y="72"/>
                                        <a:pt x="553" y="63"/>
                                      </a:cubicBezTo>
                                      <a:cubicBezTo>
                                        <a:pt x="553" y="54"/>
                                        <a:pt x="551" y="48"/>
                                        <a:pt x="548" y="43"/>
                                      </a:cubicBezTo>
                                      <a:cubicBezTo>
                                        <a:pt x="544" y="39"/>
                                        <a:pt x="539" y="36"/>
                                        <a:pt x="533" y="36"/>
                                      </a:cubicBezTo>
                                      <a:cubicBezTo>
                                        <a:pt x="527" y="36"/>
                                        <a:pt x="523" y="39"/>
                                        <a:pt x="519" y="43"/>
                                      </a:cubicBezTo>
                                      <a:cubicBezTo>
                                        <a:pt x="515" y="48"/>
                                        <a:pt x="513" y="54"/>
                                        <a:pt x="513" y="63"/>
                                      </a:cubicBezTo>
                                      <a:cubicBezTo>
                                        <a:pt x="513" y="72"/>
                                        <a:pt x="515" y="79"/>
                                        <a:pt x="519" y="83"/>
                                      </a:cubicBezTo>
                                      <a:cubicBezTo>
                                        <a:pt x="523" y="88"/>
                                        <a:pt x="527" y="90"/>
                                        <a:pt x="533" y="90"/>
                                      </a:cubicBezTo>
                                      <a:close/>
                                      <a:moveTo>
                                        <a:pt x="591" y="37"/>
                                      </a:moveTo>
                                      <a:cubicBezTo>
                                        <a:pt x="597" y="30"/>
                                        <a:pt x="604" y="27"/>
                                        <a:pt x="612" y="27"/>
                                      </a:cubicBezTo>
                                      <a:cubicBezTo>
                                        <a:pt x="628" y="27"/>
                                        <a:pt x="636" y="35"/>
                                        <a:pt x="636" y="53"/>
                                      </a:cubicBezTo>
                                      <a:lnTo>
                                        <a:pt x="636" y="98"/>
                                      </a:lnTo>
                                      <a:lnTo>
                                        <a:pt x="623" y="98"/>
                                      </a:lnTo>
                                      <a:lnTo>
                                        <a:pt x="623" y="53"/>
                                      </a:lnTo>
                                      <a:cubicBezTo>
                                        <a:pt x="623" y="47"/>
                                        <a:pt x="622" y="43"/>
                                        <a:pt x="620" y="41"/>
                                      </a:cubicBezTo>
                                      <a:cubicBezTo>
                                        <a:pt x="618" y="38"/>
                                        <a:pt x="615" y="37"/>
                                        <a:pt x="610" y="37"/>
                                      </a:cubicBezTo>
                                      <a:cubicBezTo>
                                        <a:pt x="604" y="37"/>
                                        <a:pt x="598" y="41"/>
                                        <a:pt x="591" y="48"/>
                                      </a:cubicBezTo>
                                      <a:lnTo>
                                        <a:pt x="591" y="98"/>
                                      </a:lnTo>
                                      <a:lnTo>
                                        <a:pt x="579" y="98"/>
                                      </a:lnTo>
                                      <a:lnTo>
                                        <a:pt x="579" y="28"/>
                                      </a:lnTo>
                                      <a:lnTo>
                                        <a:pt x="591" y="28"/>
                                      </a:lnTo>
                                      <a:lnTo>
                                        <a:pt x="591" y="37"/>
                                      </a:lnTo>
                                      <a:close/>
                                      <a:moveTo>
                                        <a:pt x="644" y="98"/>
                                      </a:moveTo>
                                      <a:close/>
                                      <a:moveTo>
                                        <a:pt x="758" y="13"/>
                                      </a:moveTo>
                                      <a:lnTo>
                                        <a:pt x="727" y="13"/>
                                      </a:lnTo>
                                      <a:lnTo>
                                        <a:pt x="727" y="98"/>
                                      </a:lnTo>
                                      <a:lnTo>
                                        <a:pt x="714" y="98"/>
                                      </a:lnTo>
                                      <a:lnTo>
                                        <a:pt x="714" y="13"/>
                                      </a:lnTo>
                                      <a:lnTo>
                                        <a:pt x="682" y="13"/>
                                      </a:lnTo>
                                      <a:lnTo>
                                        <a:pt x="682" y="2"/>
                                      </a:lnTo>
                                      <a:lnTo>
                                        <a:pt x="758" y="2"/>
                                      </a:lnTo>
                                      <a:lnTo>
                                        <a:pt x="758" y="13"/>
                                      </a:lnTo>
                                      <a:close/>
                                      <a:moveTo>
                                        <a:pt x="784" y="98"/>
                                      </a:moveTo>
                                      <a:lnTo>
                                        <a:pt x="772" y="98"/>
                                      </a:lnTo>
                                      <a:lnTo>
                                        <a:pt x="772" y="28"/>
                                      </a:lnTo>
                                      <a:lnTo>
                                        <a:pt x="784" y="28"/>
                                      </a:lnTo>
                                      <a:lnTo>
                                        <a:pt x="784" y="98"/>
                                      </a:lnTo>
                                      <a:close/>
                                      <a:moveTo>
                                        <a:pt x="784" y="15"/>
                                      </a:moveTo>
                                      <a:lnTo>
                                        <a:pt x="772" y="15"/>
                                      </a:lnTo>
                                      <a:lnTo>
                                        <a:pt x="772" y="2"/>
                                      </a:lnTo>
                                      <a:lnTo>
                                        <a:pt x="784" y="2"/>
                                      </a:lnTo>
                                      <a:lnTo>
                                        <a:pt x="784" y="15"/>
                                      </a:lnTo>
                                      <a:close/>
                                      <a:moveTo>
                                        <a:pt x="894" y="98"/>
                                      </a:moveTo>
                                      <a:lnTo>
                                        <a:pt x="881" y="98"/>
                                      </a:lnTo>
                                      <a:lnTo>
                                        <a:pt x="881" y="53"/>
                                      </a:lnTo>
                                      <a:cubicBezTo>
                                        <a:pt x="881" y="47"/>
                                        <a:pt x="881" y="43"/>
                                        <a:pt x="879" y="41"/>
                                      </a:cubicBezTo>
                                      <a:cubicBezTo>
                                        <a:pt x="877" y="38"/>
                                        <a:pt x="875" y="37"/>
                                        <a:pt x="871" y="37"/>
                                      </a:cubicBezTo>
                                      <a:cubicBezTo>
                                        <a:pt x="865" y="37"/>
                                        <a:pt x="859" y="41"/>
                                        <a:pt x="853" y="48"/>
                                      </a:cubicBezTo>
                                      <a:lnTo>
                                        <a:pt x="853" y="98"/>
                                      </a:lnTo>
                                      <a:lnTo>
                                        <a:pt x="841" y="98"/>
                                      </a:lnTo>
                                      <a:lnTo>
                                        <a:pt x="841" y="53"/>
                                      </a:lnTo>
                                      <a:cubicBezTo>
                                        <a:pt x="841" y="47"/>
                                        <a:pt x="840" y="43"/>
                                        <a:pt x="838" y="41"/>
                                      </a:cubicBezTo>
                                      <a:cubicBezTo>
                                        <a:pt x="837" y="38"/>
                                        <a:pt x="834" y="37"/>
                                        <a:pt x="830" y="37"/>
                                      </a:cubicBezTo>
                                      <a:cubicBezTo>
                                        <a:pt x="824" y="37"/>
                                        <a:pt x="818" y="41"/>
                                        <a:pt x="812" y="48"/>
                                      </a:cubicBezTo>
                                      <a:lnTo>
                                        <a:pt x="812" y="98"/>
                                      </a:lnTo>
                                      <a:lnTo>
                                        <a:pt x="800" y="98"/>
                                      </a:lnTo>
                                      <a:lnTo>
                                        <a:pt x="800" y="28"/>
                                      </a:lnTo>
                                      <a:lnTo>
                                        <a:pt x="812" y="28"/>
                                      </a:lnTo>
                                      <a:lnTo>
                                        <a:pt x="812" y="37"/>
                                      </a:lnTo>
                                      <a:cubicBezTo>
                                        <a:pt x="818" y="30"/>
                                        <a:pt x="825" y="27"/>
                                        <a:pt x="832" y="27"/>
                                      </a:cubicBezTo>
                                      <a:cubicBezTo>
                                        <a:pt x="842" y="27"/>
                                        <a:pt x="848" y="31"/>
                                        <a:pt x="851" y="39"/>
                                      </a:cubicBezTo>
                                      <a:cubicBezTo>
                                        <a:pt x="856" y="34"/>
                                        <a:pt x="860" y="31"/>
                                        <a:pt x="863" y="29"/>
                                      </a:cubicBezTo>
                                      <a:cubicBezTo>
                                        <a:pt x="866" y="28"/>
                                        <a:pt x="869" y="27"/>
                                        <a:pt x="872" y="27"/>
                                      </a:cubicBezTo>
                                      <a:cubicBezTo>
                                        <a:pt x="887" y="27"/>
                                        <a:pt x="894" y="35"/>
                                        <a:pt x="894" y="53"/>
                                      </a:cubicBezTo>
                                      <a:lnTo>
                                        <a:pt x="894" y="98"/>
                                      </a:lnTo>
                                      <a:close/>
                                      <a:moveTo>
                                        <a:pt x="941" y="100"/>
                                      </a:moveTo>
                                      <a:cubicBezTo>
                                        <a:pt x="931" y="100"/>
                                        <a:pt x="923" y="96"/>
                                        <a:pt x="916" y="90"/>
                                      </a:cubicBezTo>
                                      <a:cubicBezTo>
                                        <a:pt x="910" y="84"/>
                                        <a:pt x="907" y="75"/>
                                        <a:pt x="907" y="63"/>
                                      </a:cubicBezTo>
                                      <a:cubicBezTo>
                                        <a:pt x="907" y="52"/>
                                        <a:pt x="910" y="43"/>
                                        <a:pt x="916" y="37"/>
                                      </a:cubicBezTo>
                                      <a:cubicBezTo>
                                        <a:pt x="922" y="30"/>
                                        <a:pt x="930" y="27"/>
                                        <a:pt x="940" y="27"/>
                                      </a:cubicBezTo>
                                      <a:cubicBezTo>
                                        <a:pt x="950" y="27"/>
                                        <a:pt x="958" y="30"/>
                                        <a:pt x="964" y="36"/>
                                      </a:cubicBezTo>
                                      <a:cubicBezTo>
                                        <a:pt x="970" y="43"/>
                                        <a:pt x="973" y="52"/>
                                        <a:pt x="973" y="63"/>
                                      </a:cubicBezTo>
                                      <a:lnTo>
                                        <a:pt x="973" y="66"/>
                                      </a:lnTo>
                                      <a:lnTo>
                                        <a:pt x="920" y="66"/>
                                      </a:lnTo>
                                      <a:cubicBezTo>
                                        <a:pt x="921" y="74"/>
                                        <a:pt x="923" y="80"/>
                                        <a:pt x="927" y="84"/>
                                      </a:cubicBezTo>
                                      <a:cubicBezTo>
                                        <a:pt x="931" y="88"/>
                                        <a:pt x="936" y="90"/>
                                        <a:pt x="941" y="90"/>
                                      </a:cubicBezTo>
                                      <a:cubicBezTo>
                                        <a:pt x="946" y="90"/>
                                        <a:pt x="949" y="89"/>
                                        <a:pt x="953" y="87"/>
                                      </a:cubicBezTo>
                                      <a:cubicBezTo>
                                        <a:pt x="956" y="84"/>
                                        <a:pt x="958" y="81"/>
                                        <a:pt x="958" y="77"/>
                                      </a:cubicBezTo>
                                      <a:lnTo>
                                        <a:pt x="971" y="77"/>
                                      </a:lnTo>
                                      <a:cubicBezTo>
                                        <a:pt x="970" y="84"/>
                                        <a:pt x="967" y="90"/>
                                        <a:pt x="961" y="94"/>
                                      </a:cubicBezTo>
                                      <a:cubicBezTo>
                                        <a:pt x="956" y="98"/>
                                        <a:pt x="949" y="100"/>
                                        <a:pt x="941" y="100"/>
                                      </a:cubicBezTo>
                                      <a:close/>
                                      <a:moveTo>
                                        <a:pt x="959" y="57"/>
                                      </a:moveTo>
                                      <a:cubicBezTo>
                                        <a:pt x="958" y="50"/>
                                        <a:pt x="956" y="45"/>
                                        <a:pt x="953" y="42"/>
                                      </a:cubicBezTo>
                                      <a:cubicBezTo>
                                        <a:pt x="949" y="38"/>
                                        <a:pt x="945" y="36"/>
                                        <a:pt x="940" y="36"/>
                                      </a:cubicBezTo>
                                      <a:cubicBezTo>
                                        <a:pt x="935" y="36"/>
                                        <a:pt x="931" y="38"/>
                                        <a:pt x="927" y="42"/>
                                      </a:cubicBezTo>
                                      <a:cubicBezTo>
                                        <a:pt x="924" y="45"/>
                                        <a:pt x="921" y="50"/>
                                        <a:pt x="920" y="57"/>
                                      </a:cubicBezTo>
                                      <a:lnTo>
                                        <a:pt x="959" y="57"/>
                                      </a:lnTo>
                                      <a:close/>
                                      <a:moveTo>
                                        <a:pt x="977" y="98"/>
                                      </a:moveTo>
                                      <a:close/>
                                      <a:moveTo>
                                        <a:pt x="1052" y="126"/>
                                      </a:moveTo>
                                      <a:lnTo>
                                        <a:pt x="1044" y="126"/>
                                      </a:lnTo>
                                      <a:cubicBezTo>
                                        <a:pt x="1028" y="106"/>
                                        <a:pt x="1020" y="85"/>
                                        <a:pt x="1020" y="63"/>
                                      </a:cubicBezTo>
                                      <a:cubicBezTo>
                                        <a:pt x="1020" y="42"/>
                                        <a:pt x="1028" y="21"/>
                                        <a:pt x="1044" y="0"/>
                                      </a:cubicBezTo>
                                      <a:lnTo>
                                        <a:pt x="1052" y="0"/>
                                      </a:lnTo>
                                      <a:cubicBezTo>
                                        <a:pt x="1039" y="21"/>
                                        <a:pt x="1032" y="42"/>
                                        <a:pt x="1032" y="63"/>
                                      </a:cubicBezTo>
                                      <a:cubicBezTo>
                                        <a:pt x="1032" y="84"/>
                                        <a:pt x="1039" y="105"/>
                                        <a:pt x="1052" y="126"/>
                                      </a:cubicBezTo>
                                      <a:close/>
                                      <a:moveTo>
                                        <a:pt x="1160" y="98"/>
                                      </a:moveTo>
                                      <a:lnTo>
                                        <a:pt x="1147" y="98"/>
                                      </a:lnTo>
                                      <a:lnTo>
                                        <a:pt x="1147" y="53"/>
                                      </a:lnTo>
                                      <a:cubicBezTo>
                                        <a:pt x="1147" y="47"/>
                                        <a:pt x="1147" y="43"/>
                                        <a:pt x="1145" y="41"/>
                                      </a:cubicBezTo>
                                      <a:cubicBezTo>
                                        <a:pt x="1143" y="38"/>
                                        <a:pt x="1141" y="37"/>
                                        <a:pt x="1137" y="37"/>
                                      </a:cubicBezTo>
                                      <a:cubicBezTo>
                                        <a:pt x="1131" y="37"/>
                                        <a:pt x="1125" y="41"/>
                                        <a:pt x="1119" y="48"/>
                                      </a:cubicBezTo>
                                      <a:lnTo>
                                        <a:pt x="1119" y="98"/>
                                      </a:lnTo>
                                      <a:lnTo>
                                        <a:pt x="1107" y="98"/>
                                      </a:lnTo>
                                      <a:lnTo>
                                        <a:pt x="1107" y="53"/>
                                      </a:lnTo>
                                      <a:cubicBezTo>
                                        <a:pt x="1107" y="47"/>
                                        <a:pt x="1106" y="43"/>
                                        <a:pt x="1104" y="41"/>
                                      </a:cubicBezTo>
                                      <a:cubicBezTo>
                                        <a:pt x="1103" y="38"/>
                                        <a:pt x="1100" y="37"/>
                                        <a:pt x="1096" y="37"/>
                                      </a:cubicBezTo>
                                      <a:cubicBezTo>
                                        <a:pt x="1090" y="37"/>
                                        <a:pt x="1084" y="41"/>
                                        <a:pt x="1078" y="48"/>
                                      </a:cubicBezTo>
                                      <a:lnTo>
                                        <a:pt x="1078" y="98"/>
                                      </a:lnTo>
                                      <a:lnTo>
                                        <a:pt x="1066" y="98"/>
                                      </a:lnTo>
                                      <a:lnTo>
                                        <a:pt x="1066" y="28"/>
                                      </a:lnTo>
                                      <a:lnTo>
                                        <a:pt x="1078" y="28"/>
                                      </a:lnTo>
                                      <a:lnTo>
                                        <a:pt x="1078" y="37"/>
                                      </a:lnTo>
                                      <a:cubicBezTo>
                                        <a:pt x="1084" y="30"/>
                                        <a:pt x="1091" y="27"/>
                                        <a:pt x="1098" y="27"/>
                                      </a:cubicBezTo>
                                      <a:cubicBezTo>
                                        <a:pt x="1108" y="27"/>
                                        <a:pt x="1114" y="31"/>
                                        <a:pt x="1117" y="39"/>
                                      </a:cubicBezTo>
                                      <a:cubicBezTo>
                                        <a:pt x="1122" y="34"/>
                                        <a:pt x="1126" y="31"/>
                                        <a:pt x="1129" y="29"/>
                                      </a:cubicBezTo>
                                      <a:cubicBezTo>
                                        <a:pt x="1132" y="28"/>
                                        <a:pt x="1135" y="27"/>
                                        <a:pt x="1139" y="27"/>
                                      </a:cubicBezTo>
                                      <a:cubicBezTo>
                                        <a:pt x="1153" y="27"/>
                                        <a:pt x="1160" y="35"/>
                                        <a:pt x="1160" y="53"/>
                                      </a:cubicBezTo>
                                      <a:lnTo>
                                        <a:pt x="1160" y="98"/>
                                      </a:lnTo>
                                      <a:close/>
                                      <a:moveTo>
                                        <a:pt x="1190" y="98"/>
                                      </a:moveTo>
                                      <a:lnTo>
                                        <a:pt x="1178" y="98"/>
                                      </a:lnTo>
                                      <a:lnTo>
                                        <a:pt x="1178" y="28"/>
                                      </a:lnTo>
                                      <a:lnTo>
                                        <a:pt x="1190" y="28"/>
                                      </a:lnTo>
                                      <a:lnTo>
                                        <a:pt x="1190" y="98"/>
                                      </a:lnTo>
                                      <a:close/>
                                      <a:moveTo>
                                        <a:pt x="1190" y="15"/>
                                      </a:moveTo>
                                      <a:lnTo>
                                        <a:pt x="1178" y="15"/>
                                      </a:lnTo>
                                      <a:lnTo>
                                        <a:pt x="1178" y="2"/>
                                      </a:lnTo>
                                      <a:lnTo>
                                        <a:pt x="1190" y="2"/>
                                      </a:lnTo>
                                      <a:lnTo>
                                        <a:pt x="1190" y="15"/>
                                      </a:lnTo>
                                      <a:close/>
                                      <a:moveTo>
                                        <a:pt x="1218" y="37"/>
                                      </a:moveTo>
                                      <a:cubicBezTo>
                                        <a:pt x="1224" y="30"/>
                                        <a:pt x="1231" y="27"/>
                                        <a:pt x="1239" y="27"/>
                                      </a:cubicBezTo>
                                      <a:cubicBezTo>
                                        <a:pt x="1255" y="27"/>
                                        <a:pt x="1263" y="35"/>
                                        <a:pt x="1263" y="53"/>
                                      </a:cubicBezTo>
                                      <a:lnTo>
                                        <a:pt x="1263" y="98"/>
                                      </a:lnTo>
                                      <a:lnTo>
                                        <a:pt x="1250" y="98"/>
                                      </a:lnTo>
                                      <a:lnTo>
                                        <a:pt x="1250" y="53"/>
                                      </a:lnTo>
                                      <a:cubicBezTo>
                                        <a:pt x="1250" y="47"/>
                                        <a:pt x="1249" y="43"/>
                                        <a:pt x="1247" y="41"/>
                                      </a:cubicBezTo>
                                      <a:cubicBezTo>
                                        <a:pt x="1245" y="38"/>
                                        <a:pt x="1242" y="37"/>
                                        <a:pt x="1237" y="37"/>
                                      </a:cubicBezTo>
                                      <a:cubicBezTo>
                                        <a:pt x="1231" y="37"/>
                                        <a:pt x="1225" y="41"/>
                                        <a:pt x="1218" y="48"/>
                                      </a:cubicBezTo>
                                      <a:lnTo>
                                        <a:pt x="1218" y="98"/>
                                      </a:lnTo>
                                      <a:lnTo>
                                        <a:pt x="1206" y="98"/>
                                      </a:lnTo>
                                      <a:lnTo>
                                        <a:pt x="1206" y="28"/>
                                      </a:lnTo>
                                      <a:lnTo>
                                        <a:pt x="1218" y="28"/>
                                      </a:lnTo>
                                      <a:lnTo>
                                        <a:pt x="1218" y="37"/>
                                      </a:lnTo>
                                      <a:close/>
                                      <a:moveTo>
                                        <a:pt x="1284" y="0"/>
                                      </a:moveTo>
                                      <a:cubicBezTo>
                                        <a:pt x="1300" y="21"/>
                                        <a:pt x="1307" y="42"/>
                                        <a:pt x="1307" y="63"/>
                                      </a:cubicBezTo>
                                      <a:cubicBezTo>
                                        <a:pt x="1307" y="85"/>
                                        <a:pt x="1300" y="106"/>
                                        <a:pt x="1284" y="126"/>
                                      </a:cubicBezTo>
                                      <a:lnTo>
                                        <a:pt x="1276" y="126"/>
                                      </a:lnTo>
                                      <a:cubicBezTo>
                                        <a:pt x="1289" y="105"/>
                                        <a:pt x="1295" y="84"/>
                                        <a:pt x="1295" y="63"/>
                                      </a:cubicBezTo>
                                      <a:cubicBezTo>
                                        <a:pt x="1295" y="42"/>
                                        <a:pt x="1289" y="21"/>
                                        <a:pt x="1276" y="0"/>
                                      </a:cubicBezTo>
                                      <a:lnTo>
                                        <a:pt x="1284" y="0"/>
                                      </a:lnTo>
                                      <a:close/>
                                      <a:moveTo>
                                        <a:pt x="1284" y="0"/>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3763537" name="Line 104"/>
                              <wps:cNvCnPr>
                                <a:cxnSpLocks noChangeShapeType="1"/>
                              </wps:cNvCnPr>
                              <wps:spPr bwMode="auto">
                                <a:xfrm>
                                  <a:off x="328930" y="1985010"/>
                                  <a:ext cx="2403475" cy="0"/>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9388461" name="Line 105"/>
                              <wps:cNvCnPr>
                                <a:cxnSpLocks noChangeShapeType="1"/>
                              </wps:cNvCnPr>
                              <wps:spPr bwMode="auto">
                                <a:xfrm>
                                  <a:off x="467360" y="1985010"/>
                                  <a:ext cx="0" cy="10795"/>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99467904" name="Freeform 106"/>
                              <wps:cNvSpPr>
                                <a:spLocks noEditPoints="1"/>
                              </wps:cNvSpPr>
                              <wps:spPr bwMode="auto">
                                <a:xfrm>
                                  <a:off x="432435" y="2001520"/>
                                  <a:ext cx="70485" cy="21590"/>
                                </a:xfrm>
                                <a:custGeom>
                                  <a:avLst/>
                                  <a:gdLst>
                                    <a:gd name="T0" fmla="*/ 0 w 324"/>
                                    <a:gd name="T1" fmla="*/ 98 h 100"/>
                                    <a:gd name="T2" fmla="*/ 25 w 324"/>
                                    <a:gd name="T3" fmla="*/ 61 h 100"/>
                                    <a:gd name="T4" fmla="*/ 51 w 324"/>
                                    <a:gd name="T5" fmla="*/ 27 h 100"/>
                                    <a:gd name="T6" fmla="*/ 33 w 324"/>
                                    <a:gd name="T7" fmla="*/ 10 h 100"/>
                                    <a:gd name="T8" fmla="*/ 15 w 324"/>
                                    <a:gd name="T9" fmla="*/ 28 h 100"/>
                                    <a:gd name="T10" fmla="*/ 12 w 324"/>
                                    <a:gd name="T11" fmla="*/ 8 h 100"/>
                                    <a:gd name="T12" fmla="*/ 56 w 324"/>
                                    <a:gd name="T13" fmla="*/ 8 h 100"/>
                                    <a:gd name="T14" fmla="*/ 58 w 324"/>
                                    <a:gd name="T15" fmla="*/ 46 h 100"/>
                                    <a:gd name="T16" fmla="*/ 17 w 324"/>
                                    <a:gd name="T17" fmla="*/ 87 h 100"/>
                                    <a:gd name="T18" fmla="*/ 64 w 324"/>
                                    <a:gd name="T19" fmla="*/ 98 h 100"/>
                                    <a:gd name="T20" fmla="*/ 82 w 324"/>
                                    <a:gd name="T21" fmla="*/ 98 h 100"/>
                                    <a:gd name="T22" fmla="*/ 95 w 324"/>
                                    <a:gd name="T23" fmla="*/ 85 h 100"/>
                                    <a:gd name="T24" fmla="*/ 144 w 324"/>
                                    <a:gd name="T25" fmla="*/ 0 h 100"/>
                                    <a:gd name="T26" fmla="*/ 144 w 324"/>
                                    <a:gd name="T27" fmla="*/ 100 h 100"/>
                                    <a:gd name="T28" fmla="*/ 144 w 324"/>
                                    <a:gd name="T29" fmla="*/ 0 h 100"/>
                                    <a:gd name="T30" fmla="*/ 158 w 324"/>
                                    <a:gd name="T31" fmla="*/ 81 h 100"/>
                                    <a:gd name="T32" fmla="*/ 158 w 324"/>
                                    <a:gd name="T33" fmla="*/ 19 h 100"/>
                                    <a:gd name="T34" fmla="*/ 131 w 324"/>
                                    <a:gd name="T35" fmla="*/ 19 h 100"/>
                                    <a:gd name="T36" fmla="*/ 131 w 324"/>
                                    <a:gd name="T37" fmla="*/ 81 h 100"/>
                                    <a:gd name="T38" fmla="*/ 219 w 324"/>
                                    <a:gd name="T39" fmla="*/ 0 h 100"/>
                                    <a:gd name="T40" fmla="*/ 219 w 324"/>
                                    <a:gd name="T41" fmla="*/ 100 h 100"/>
                                    <a:gd name="T42" fmla="*/ 219 w 324"/>
                                    <a:gd name="T43" fmla="*/ 0 h 100"/>
                                    <a:gd name="T44" fmla="*/ 233 w 324"/>
                                    <a:gd name="T45" fmla="*/ 81 h 100"/>
                                    <a:gd name="T46" fmla="*/ 233 w 324"/>
                                    <a:gd name="T47" fmla="*/ 19 h 100"/>
                                    <a:gd name="T48" fmla="*/ 205 w 324"/>
                                    <a:gd name="T49" fmla="*/ 19 h 100"/>
                                    <a:gd name="T50" fmla="*/ 205 w 324"/>
                                    <a:gd name="T51" fmla="*/ 81 h 100"/>
                                    <a:gd name="T52" fmla="*/ 293 w 324"/>
                                    <a:gd name="T53" fmla="*/ 0 h 100"/>
                                    <a:gd name="T54" fmla="*/ 293 w 324"/>
                                    <a:gd name="T55" fmla="*/ 100 h 100"/>
                                    <a:gd name="T56" fmla="*/ 293 w 324"/>
                                    <a:gd name="T57" fmla="*/ 0 h 100"/>
                                    <a:gd name="T58" fmla="*/ 307 w 324"/>
                                    <a:gd name="T59" fmla="*/ 81 h 100"/>
                                    <a:gd name="T60" fmla="*/ 307 w 324"/>
                                    <a:gd name="T61" fmla="*/ 19 h 100"/>
                                    <a:gd name="T62" fmla="*/ 279 w 324"/>
                                    <a:gd name="T63" fmla="*/ 19 h 100"/>
                                    <a:gd name="T64" fmla="*/ 279 w 324"/>
                                    <a:gd name="T65" fmla="*/ 81 h 100"/>
                                    <a:gd name="T66" fmla="*/ 293 w 324"/>
                                    <a:gd name="T67" fmla="*/ 90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324" h="100">
                                      <a:moveTo>
                                        <a:pt x="64" y="98"/>
                                      </a:moveTo>
                                      <a:lnTo>
                                        <a:pt x="0" y="98"/>
                                      </a:lnTo>
                                      <a:cubicBezTo>
                                        <a:pt x="0" y="92"/>
                                        <a:pt x="2" y="87"/>
                                        <a:pt x="6" y="81"/>
                                      </a:cubicBezTo>
                                      <a:cubicBezTo>
                                        <a:pt x="9" y="76"/>
                                        <a:pt x="16" y="69"/>
                                        <a:pt x="25" y="61"/>
                                      </a:cubicBezTo>
                                      <a:cubicBezTo>
                                        <a:pt x="35" y="54"/>
                                        <a:pt x="42" y="48"/>
                                        <a:pt x="45" y="43"/>
                                      </a:cubicBezTo>
                                      <a:cubicBezTo>
                                        <a:pt x="49" y="38"/>
                                        <a:pt x="51" y="33"/>
                                        <a:pt x="51" y="27"/>
                                      </a:cubicBezTo>
                                      <a:cubicBezTo>
                                        <a:pt x="51" y="22"/>
                                        <a:pt x="49" y="18"/>
                                        <a:pt x="46" y="15"/>
                                      </a:cubicBezTo>
                                      <a:cubicBezTo>
                                        <a:pt x="43" y="11"/>
                                        <a:pt x="39" y="10"/>
                                        <a:pt x="33" y="10"/>
                                      </a:cubicBezTo>
                                      <a:cubicBezTo>
                                        <a:pt x="28" y="10"/>
                                        <a:pt x="24" y="11"/>
                                        <a:pt x="21" y="15"/>
                                      </a:cubicBezTo>
                                      <a:cubicBezTo>
                                        <a:pt x="18" y="18"/>
                                        <a:pt x="16" y="22"/>
                                        <a:pt x="15" y="28"/>
                                      </a:cubicBezTo>
                                      <a:lnTo>
                                        <a:pt x="2" y="28"/>
                                      </a:lnTo>
                                      <a:cubicBezTo>
                                        <a:pt x="3" y="20"/>
                                        <a:pt x="6" y="13"/>
                                        <a:pt x="12" y="8"/>
                                      </a:cubicBezTo>
                                      <a:cubicBezTo>
                                        <a:pt x="17" y="3"/>
                                        <a:pt x="24" y="0"/>
                                        <a:pt x="33" y="0"/>
                                      </a:cubicBezTo>
                                      <a:cubicBezTo>
                                        <a:pt x="43" y="0"/>
                                        <a:pt x="51" y="3"/>
                                        <a:pt x="56" y="8"/>
                                      </a:cubicBezTo>
                                      <a:cubicBezTo>
                                        <a:pt x="61" y="13"/>
                                        <a:pt x="64" y="20"/>
                                        <a:pt x="64" y="27"/>
                                      </a:cubicBezTo>
                                      <a:cubicBezTo>
                                        <a:pt x="64" y="34"/>
                                        <a:pt x="62" y="41"/>
                                        <a:pt x="58" y="46"/>
                                      </a:cubicBezTo>
                                      <a:cubicBezTo>
                                        <a:pt x="54" y="51"/>
                                        <a:pt x="46" y="59"/>
                                        <a:pt x="35" y="68"/>
                                      </a:cubicBezTo>
                                      <a:cubicBezTo>
                                        <a:pt x="23" y="78"/>
                                        <a:pt x="18" y="84"/>
                                        <a:pt x="17" y="87"/>
                                      </a:cubicBezTo>
                                      <a:lnTo>
                                        <a:pt x="64" y="87"/>
                                      </a:lnTo>
                                      <a:lnTo>
                                        <a:pt x="64" y="98"/>
                                      </a:lnTo>
                                      <a:close/>
                                      <a:moveTo>
                                        <a:pt x="95" y="98"/>
                                      </a:moveTo>
                                      <a:lnTo>
                                        <a:pt x="82" y="98"/>
                                      </a:lnTo>
                                      <a:lnTo>
                                        <a:pt x="82" y="85"/>
                                      </a:lnTo>
                                      <a:lnTo>
                                        <a:pt x="95" y="85"/>
                                      </a:lnTo>
                                      <a:lnTo>
                                        <a:pt x="95" y="98"/>
                                      </a:lnTo>
                                      <a:close/>
                                      <a:moveTo>
                                        <a:pt x="144" y="0"/>
                                      </a:moveTo>
                                      <a:cubicBezTo>
                                        <a:pt x="165" y="0"/>
                                        <a:pt x="176" y="17"/>
                                        <a:pt x="176" y="50"/>
                                      </a:cubicBezTo>
                                      <a:cubicBezTo>
                                        <a:pt x="176" y="83"/>
                                        <a:pt x="165" y="100"/>
                                        <a:pt x="144" y="100"/>
                                      </a:cubicBezTo>
                                      <a:cubicBezTo>
                                        <a:pt x="124" y="100"/>
                                        <a:pt x="113" y="83"/>
                                        <a:pt x="113" y="50"/>
                                      </a:cubicBezTo>
                                      <a:cubicBezTo>
                                        <a:pt x="113" y="17"/>
                                        <a:pt x="124" y="0"/>
                                        <a:pt x="144" y="0"/>
                                      </a:cubicBezTo>
                                      <a:close/>
                                      <a:moveTo>
                                        <a:pt x="144" y="90"/>
                                      </a:moveTo>
                                      <a:cubicBezTo>
                                        <a:pt x="150" y="90"/>
                                        <a:pt x="155" y="87"/>
                                        <a:pt x="158" y="81"/>
                                      </a:cubicBezTo>
                                      <a:cubicBezTo>
                                        <a:pt x="161" y="75"/>
                                        <a:pt x="163" y="65"/>
                                        <a:pt x="163" y="50"/>
                                      </a:cubicBezTo>
                                      <a:cubicBezTo>
                                        <a:pt x="163" y="35"/>
                                        <a:pt x="161" y="25"/>
                                        <a:pt x="158" y="19"/>
                                      </a:cubicBezTo>
                                      <a:cubicBezTo>
                                        <a:pt x="155" y="13"/>
                                        <a:pt x="150" y="10"/>
                                        <a:pt x="144" y="10"/>
                                      </a:cubicBezTo>
                                      <a:cubicBezTo>
                                        <a:pt x="138" y="10"/>
                                        <a:pt x="134" y="13"/>
                                        <a:pt x="131" y="19"/>
                                      </a:cubicBezTo>
                                      <a:cubicBezTo>
                                        <a:pt x="127" y="25"/>
                                        <a:pt x="126" y="35"/>
                                        <a:pt x="126" y="50"/>
                                      </a:cubicBezTo>
                                      <a:cubicBezTo>
                                        <a:pt x="126" y="65"/>
                                        <a:pt x="127" y="75"/>
                                        <a:pt x="131" y="81"/>
                                      </a:cubicBezTo>
                                      <a:cubicBezTo>
                                        <a:pt x="134" y="87"/>
                                        <a:pt x="138" y="90"/>
                                        <a:pt x="144" y="90"/>
                                      </a:cubicBezTo>
                                      <a:close/>
                                      <a:moveTo>
                                        <a:pt x="219" y="0"/>
                                      </a:moveTo>
                                      <a:cubicBezTo>
                                        <a:pt x="240" y="0"/>
                                        <a:pt x="250" y="17"/>
                                        <a:pt x="250" y="50"/>
                                      </a:cubicBezTo>
                                      <a:cubicBezTo>
                                        <a:pt x="250" y="83"/>
                                        <a:pt x="240" y="100"/>
                                        <a:pt x="219" y="100"/>
                                      </a:cubicBezTo>
                                      <a:cubicBezTo>
                                        <a:pt x="198" y="100"/>
                                        <a:pt x="188" y="83"/>
                                        <a:pt x="188" y="50"/>
                                      </a:cubicBezTo>
                                      <a:cubicBezTo>
                                        <a:pt x="188" y="17"/>
                                        <a:pt x="198" y="0"/>
                                        <a:pt x="219" y="0"/>
                                      </a:cubicBezTo>
                                      <a:close/>
                                      <a:moveTo>
                                        <a:pt x="219" y="90"/>
                                      </a:moveTo>
                                      <a:cubicBezTo>
                                        <a:pt x="225" y="90"/>
                                        <a:pt x="230" y="87"/>
                                        <a:pt x="233" y="81"/>
                                      </a:cubicBezTo>
                                      <a:cubicBezTo>
                                        <a:pt x="236" y="75"/>
                                        <a:pt x="238" y="65"/>
                                        <a:pt x="238" y="50"/>
                                      </a:cubicBezTo>
                                      <a:cubicBezTo>
                                        <a:pt x="238" y="35"/>
                                        <a:pt x="236" y="25"/>
                                        <a:pt x="233" y="19"/>
                                      </a:cubicBezTo>
                                      <a:cubicBezTo>
                                        <a:pt x="230" y="13"/>
                                        <a:pt x="225" y="10"/>
                                        <a:pt x="219" y="10"/>
                                      </a:cubicBezTo>
                                      <a:cubicBezTo>
                                        <a:pt x="213" y="10"/>
                                        <a:pt x="208" y="13"/>
                                        <a:pt x="205" y="19"/>
                                      </a:cubicBezTo>
                                      <a:cubicBezTo>
                                        <a:pt x="202" y="25"/>
                                        <a:pt x="201" y="35"/>
                                        <a:pt x="201" y="50"/>
                                      </a:cubicBezTo>
                                      <a:cubicBezTo>
                                        <a:pt x="201" y="65"/>
                                        <a:pt x="202" y="75"/>
                                        <a:pt x="205" y="81"/>
                                      </a:cubicBezTo>
                                      <a:cubicBezTo>
                                        <a:pt x="208" y="87"/>
                                        <a:pt x="213" y="90"/>
                                        <a:pt x="219" y="90"/>
                                      </a:cubicBezTo>
                                      <a:close/>
                                      <a:moveTo>
                                        <a:pt x="293" y="0"/>
                                      </a:moveTo>
                                      <a:cubicBezTo>
                                        <a:pt x="314" y="0"/>
                                        <a:pt x="324" y="17"/>
                                        <a:pt x="324" y="50"/>
                                      </a:cubicBezTo>
                                      <a:cubicBezTo>
                                        <a:pt x="324" y="83"/>
                                        <a:pt x="314" y="100"/>
                                        <a:pt x="293" y="100"/>
                                      </a:cubicBezTo>
                                      <a:cubicBezTo>
                                        <a:pt x="272" y="100"/>
                                        <a:pt x="262" y="83"/>
                                        <a:pt x="262" y="50"/>
                                      </a:cubicBezTo>
                                      <a:cubicBezTo>
                                        <a:pt x="262" y="17"/>
                                        <a:pt x="272" y="0"/>
                                        <a:pt x="293" y="0"/>
                                      </a:cubicBezTo>
                                      <a:close/>
                                      <a:moveTo>
                                        <a:pt x="293" y="90"/>
                                      </a:moveTo>
                                      <a:cubicBezTo>
                                        <a:pt x="299" y="90"/>
                                        <a:pt x="304" y="87"/>
                                        <a:pt x="307" y="81"/>
                                      </a:cubicBezTo>
                                      <a:cubicBezTo>
                                        <a:pt x="310" y="75"/>
                                        <a:pt x="312" y="65"/>
                                        <a:pt x="312" y="50"/>
                                      </a:cubicBezTo>
                                      <a:cubicBezTo>
                                        <a:pt x="312" y="35"/>
                                        <a:pt x="310" y="25"/>
                                        <a:pt x="307" y="19"/>
                                      </a:cubicBezTo>
                                      <a:cubicBezTo>
                                        <a:pt x="304" y="13"/>
                                        <a:pt x="299" y="10"/>
                                        <a:pt x="293" y="10"/>
                                      </a:cubicBezTo>
                                      <a:cubicBezTo>
                                        <a:pt x="287" y="10"/>
                                        <a:pt x="282" y="13"/>
                                        <a:pt x="279" y="19"/>
                                      </a:cubicBezTo>
                                      <a:cubicBezTo>
                                        <a:pt x="276" y="25"/>
                                        <a:pt x="274" y="35"/>
                                        <a:pt x="274" y="50"/>
                                      </a:cubicBezTo>
                                      <a:cubicBezTo>
                                        <a:pt x="274" y="65"/>
                                        <a:pt x="276" y="75"/>
                                        <a:pt x="279" y="81"/>
                                      </a:cubicBezTo>
                                      <a:cubicBezTo>
                                        <a:pt x="282" y="87"/>
                                        <a:pt x="287" y="90"/>
                                        <a:pt x="293" y="90"/>
                                      </a:cubicBezTo>
                                      <a:close/>
                                      <a:moveTo>
                                        <a:pt x="293" y="90"/>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7132517" name="Line 107"/>
                              <wps:cNvCnPr>
                                <a:cxnSpLocks noChangeShapeType="1"/>
                              </wps:cNvCnPr>
                              <wps:spPr bwMode="auto">
                                <a:xfrm>
                                  <a:off x="614045" y="1985010"/>
                                  <a:ext cx="0" cy="10795"/>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9095294" name="Freeform 108"/>
                              <wps:cNvSpPr>
                                <a:spLocks noEditPoints="1"/>
                              </wps:cNvSpPr>
                              <wps:spPr bwMode="auto">
                                <a:xfrm>
                                  <a:off x="578485" y="2001520"/>
                                  <a:ext cx="70485" cy="21590"/>
                                </a:xfrm>
                                <a:custGeom>
                                  <a:avLst/>
                                  <a:gdLst>
                                    <a:gd name="T0" fmla="*/ 53 w 326"/>
                                    <a:gd name="T1" fmla="*/ 75 h 100"/>
                                    <a:gd name="T2" fmla="*/ 41 w 326"/>
                                    <a:gd name="T3" fmla="*/ 98 h 100"/>
                                    <a:gd name="T4" fmla="*/ 0 w 326"/>
                                    <a:gd name="T5" fmla="*/ 75 h 100"/>
                                    <a:gd name="T6" fmla="*/ 44 w 326"/>
                                    <a:gd name="T7" fmla="*/ 1 h 100"/>
                                    <a:gd name="T8" fmla="*/ 53 w 326"/>
                                    <a:gd name="T9" fmla="*/ 64 h 100"/>
                                    <a:gd name="T10" fmla="*/ 66 w 326"/>
                                    <a:gd name="T11" fmla="*/ 75 h 100"/>
                                    <a:gd name="T12" fmla="*/ 41 w 326"/>
                                    <a:gd name="T13" fmla="*/ 20 h 100"/>
                                    <a:gd name="T14" fmla="*/ 41 w 326"/>
                                    <a:gd name="T15" fmla="*/ 64 h 100"/>
                                    <a:gd name="T16" fmla="*/ 84 w 326"/>
                                    <a:gd name="T17" fmla="*/ 98 h 100"/>
                                    <a:gd name="T18" fmla="*/ 97 w 326"/>
                                    <a:gd name="T19" fmla="*/ 85 h 100"/>
                                    <a:gd name="T20" fmla="*/ 146 w 326"/>
                                    <a:gd name="T21" fmla="*/ 0 h 100"/>
                                    <a:gd name="T22" fmla="*/ 146 w 326"/>
                                    <a:gd name="T23" fmla="*/ 100 h 100"/>
                                    <a:gd name="T24" fmla="*/ 146 w 326"/>
                                    <a:gd name="T25" fmla="*/ 0 h 100"/>
                                    <a:gd name="T26" fmla="*/ 160 w 326"/>
                                    <a:gd name="T27" fmla="*/ 81 h 100"/>
                                    <a:gd name="T28" fmla="*/ 160 w 326"/>
                                    <a:gd name="T29" fmla="*/ 19 h 100"/>
                                    <a:gd name="T30" fmla="*/ 133 w 326"/>
                                    <a:gd name="T31" fmla="*/ 19 h 100"/>
                                    <a:gd name="T32" fmla="*/ 133 w 326"/>
                                    <a:gd name="T33" fmla="*/ 81 h 100"/>
                                    <a:gd name="T34" fmla="*/ 221 w 326"/>
                                    <a:gd name="T35" fmla="*/ 0 h 100"/>
                                    <a:gd name="T36" fmla="*/ 221 w 326"/>
                                    <a:gd name="T37" fmla="*/ 100 h 100"/>
                                    <a:gd name="T38" fmla="*/ 221 w 326"/>
                                    <a:gd name="T39" fmla="*/ 0 h 100"/>
                                    <a:gd name="T40" fmla="*/ 235 w 326"/>
                                    <a:gd name="T41" fmla="*/ 81 h 100"/>
                                    <a:gd name="T42" fmla="*/ 235 w 326"/>
                                    <a:gd name="T43" fmla="*/ 19 h 100"/>
                                    <a:gd name="T44" fmla="*/ 207 w 326"/>
                                    <a:gd name="T45" fmla="*/ 19 h 100"/>
                                    <a:gd name="T46" fmla="*/ 207 w 326"/>
                                    <a:gd name="T47" fmla="*/ 81 h 100"/>
                                    <a:gd name="T48" fmla="*/ 295 w 326"/>
                                    <a:gd name="T49" fmla="*/ 0 h 100"/>
                                    <a:gd name="T50" fmla="*/ 295 w 326"/>
                                    <a:gd name="T51" fmla="*/ 100 h 100"/>
                                    <a:gd name="T52" fmla="*/ 295 w 326"/>
                                    <a:gd name="T53" fmla="*/ 0 h 100"/>
                                    <a:gd name="T54" fmla="*/ 309 w 326"/>
                                    <a:gd name="T55" fmla="*/ 81 h 100"/>
                                    <a:gd name="T56" fmla="*/ 309 w 326"/>
                                    <a:gd name="T57" fmla="*/ 19 h 100"/>
                                    <a:gd name="T58" fmla="*/ 281 w 326"/>
                                    <a:gd name="T59" fmla="*/ 19 h 100"/>
                                    <a:gd name="T60" fmla="*/ 281 w 326"/>
                                    <a:gd name="T61" fmla="*/ 81 h 100"/>
                                    <a:gd name="T62" fmla="*/ 295 w 326"/>
                                    <a:gd name="T63" fmla="*/ 90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326" h="100">
                                      <a:moveTo>
                                        <a:pt x="66" y="75"/>
                                      </a:moveTo>
                                      <a:lnTo>
                                        <a:pt x="53" y="75"/>
                                      </a:lnTo>
                                      <a:lnTo>
                                        <a:pt x="53" y="98"/>
                                      </a:lnTo>
                                      <a:lnTo>
                                        <a:pt x="41" y="98"/>
                                      </a:lnTo>
                                      <a:lnTo>
                                        <a:pt x="41" y="75"/>
                                      </a:lnTo>
                                      <a:lnTo>
                                        <a:pt x="0" y="75"/>
                                      </a:lnTo>
                                      <a:lnTo>
                                        <a:pt x="0" y="64"/>
                                      </a:lnTo>
                                      <a:lnTo>
                                        <a:pt x="44" y="1"/>
                                      </a:lnTo>
                                      <a:lnTo>
                                        <a:pt x="53" y="1"/>
                                      </a:lnTo>
                                      <a:lnTo>
                                        <a:pt x="53" y="64"/>
                                      </a:lnTo>
                                      <a:lnTo>
                                        <a:pt x="66" y="64"/>
                                      </a:lnTo>
                                      <a:lnTo>
                                        <a:pt x="66" y="75"/>
                                      </a:lnTo>
                                      <a:close/>
                                      <a:moveTo>
                                        <a:pt x="41" y="64"/>
                                      </a:moveTo>
                                      <a:lnTo>
                                        <a:pt x="41" y="20"/>
                                      </a:lnTo>
                                      <a:lnTo>
                                        <a:pt x="11" y="64"/>
                                      </a:lnTo>
                                      <a:lnTo>
                                        <a:pt x="41" y="64"/>
                                      </a:lnTo>
                                      <a:close/>
                                      <a:moveTo>
                                        <a:pt x="97" y="98"/>
                                      </a:moveTo>
                                      <a:lnTo>
                                        <a:pt x="84" y="98"/>
                                      </a:lnTo>
                                      <a:lnTo>
                                        <a:pt x="84" y="85"/>
                                      </a:lnTo>
                                      <a:lnTo>
                                        <a:pt x="97" y="85"/>
                                      </a:lnTo>
                                      <a:lnTo>
                                        <a:pt x="97" y="98"/>
                                      </a:lnTo>
                                      <a:close/>
                                      <a:moveTo>
                                        <a:pt x="146" y="0"/>
                                      </a:moveTo>
                                      <a:cubicBezTo>
                                        <a:pt x="167" y="0"/>
                                        <a:pt x="178" y="17"/>
                                        <a:pt x="178" y="50"/>
                                      </a:cubicBezTo>
                                      <a:cubicBezTo>
                                        <a:pt x="178" y="83"/>
                                        <a:pt x="167" y="100"/>
                                        <a:pt x="146" y="100"/>
                                      </a:cubicBezTo>
                                      <a:cubicBezTo>
                                        <a:pt x="126" y="100"/>
                                        <a:pt x="115" y="83"/>
                                        <a:pt x="115" y="50"/>
                                      </a:cubicBezTo>
                                      <a:cubicBezTo>
                                        <a:pt x="115" y="17"/>
                                        <a:pt x="126" y="0"/>
                                        <a:pt x="146" y="0"/>
                                      </a:cubicBezTo>
                                      <a:close/>
                                      <a:moveTo>
                                        <a:pt x="146" y="90"/>
                                      </a:moveTo>
                                      <a:cubicBezTo>
                                        <a:pt x="152" y="90"/>
                                        <a:pt x="157" y="87"/>
                                        <a:pt x="160" y="81"/>
                                      </a:cubicBezTo>
                                      <a:cubicBezTo>
                                        <a:pt x="163" y="75"/>
                                        <a:pt x="165" y="65"/>
                                        <a:pt x="165" y="50"/>
                                      </a:cubicBezTo>
                                      <a:cubicBezTo>
                                        <a:pt x="165" y="35"/>
                                        <a:pt x="163" y="25"/>
                                        <a:pt x="160" y="19"/>
                                      </a:cubicBezTo>
                                      <a:cubicBezTo>
                                        <a:pt x="157" y="13"/>
                                        <a:pt x="152" y="10"/>
                                        <a:pt x="146" y="10"/>
                                      </a:cubicBezTo>
                                      <a:cubicBezTo>
                                        <a:pt x="140" y="10"/>
                                        <a:pt x="136" y="13"/>
                                        <a:pt x="133" y="19"/>
                                      </a:cubicBezTo>
                                      <a:cubicBezTo>
                                        <a:pt x="129" y="25"/>
                                        <a:pt x="128" y="35"/>
                                        <a:pt x="128" y="50"/>
                                      </a:cubicBezTo>
                                      <a:cubicBezTo>
                                        <a:pt x="128" y="65"/>
                                        <a:pt x="129" y="75"/>
                                        <a:pt x="133" y="81"/>
                                      </a:cubicBezTo>
                                      <a:cubicBezTo>
                                        <a:pt x="136" y="87"/>
                                        <a:pt x="140" y="90"/>
                                        <a:pt x="146" y="90"/>
                                      </a:cubicBezTo>
                                      <a:close/>
                                      <a:moveTo>
                                        <a:pt x="221" y="0"/>
                                      </a:moveTo>
                                      <a:cubicBezTo>
                                        <a:pt x="242" y="0"/>
                                        <a:pt x="252" y="17"/>
                                        <a:pt x="252" y="50"/>
                                      </a:cubicBezTo>
                                      <a:cubicBezTo>
                                        <a:pt x="252" y="83"/>
                                        <a:pt x="242" y="100"/>
                                        <a:pt x="221" y="100"/>
                                      </a:cubicBezTo>
                                      <a:cubicBezTo>
                                        <a:pt x="200" y="100"/>
                                        <a:pt x="190" y="83"/>
                                        <a:pt x="190" y="50"/>
                                      </a:cubicBezTo>
                                      <a:cubicBezTo>
                                        <a:pt x="190" y="17"/>
                                        <a:pt x="200" y="0"/>
                                        <a:pt x="221" y="0"/>
                                      </a:cubicBezTo>
                                      <a:close/>
                                      <a:moveTo>
                                        <a:pt x="221" y="90"/>
                                      </a:moveTo>
                                      <a:cubicBezTo>
                                        <a:pt x="227" y="90"/>
                                        <a:pt x="232" y="87"/>
                                        <a:pt x="235" y="81"/>
                                      </a:cubicBezTo>
                                      <a:cubicBezTo>
                                        <a:pt x="238" y="75"/>
                                        <a:pt x="240" y="65"/>
                                        <a:pt x="240" y="50"/>
                                      </a:cubicBezTo>
                                      <a:cubicBezTo>
                                        <a:pt x="240" y="35"/>
                                        <a:pt x="238" y="25"/>
                                        <a:pt x="235" y="19"/>
                                      </a:cubicBezTo>
                                      <a:cubicBezTo>
                                        <a:pt x="232" y="13"/>
                                        <a:pt x="227" y="10"/>
                                        <a:pt x="221" y="10"/>
                                      </a:cubicBezTo>
                                      <a:cubicBezTo>
                                        <a:pt x="215" y="10"/>
                                        <a:pt x="210" y="13"/>
                                        <a:pt x="207" y="19"/>
                                      </a:cubicBezTo>
                                      <a:cubicBezTo>
                                        <a:pt x="204" y="25"/>
                                        <a:pt x="203" y="35"/>
                                        <a:pt x="203" y="50"/>
                                      </a:cubicBezTo>
                                      <a:cubicBezTo>
                                        <a:pt x="203" y="65"/>
                                        <a:pt x="204" y="75"/>
                                        <a:pt x="207" y="81"/>
                                      </a:cubicBezTo>
                                      <a:cubicBezTo>
                                        <a:pt x="210" y="87"/>
                                        <a:pt x="215" y="90"/>
                                        <a:pt x="221" y="90"/>
                                      </a:cubicBezTo>
                                      <a:close/>
                                      <a:moveTo>
                                        <a:pt x="295" y="0"/>
                                      </a:moveTo>
                                      <a:cubicBezTo>
                                        <a:pt x="316" y="0"/>
                                        <a:pt x="326" y="17"/>
                                        <a:pt x="326" y="50"/>
                                      </a:cubicBezTo>
                                      <a:cubicBezTo>
                                        <a:pt x="326" y="83"/>
                                        <a:pt x="316" y="100"/>
                                        <a:pt x="295" y="100"/>
                                      </a:cubicBezTo>
                                      <a:cubicBezTo>
                                        <a:pt x="274" y="100"/>
                                        <a:pt x="264" y="83"/>
                                        <a:pt x="264" y="50"/>
                                      </a:cubicBezTo>
                                      <a:cubicBezTo>
                                        <a:pt x="264" y="17"/>
                                        <a:pt x="274" y="0"/>
                                        <a:pt x="295" y="0"/>
                                      </a:cubicBezTo>
                                      <a:close/>
                                      <a:moveTo>
                                        <a:pt x="295" y="90"/>
                                      </a:moveTo>
                                      <a:cubicBezTo>
                                        <a:pt x="301" y="90"/>
                                        <a:pt x="305" y="87"/>
                                        <a:pt x="309" y="81"/>
                                      </a:cubicBezTo>
                                      <a:cubicBezTo>
                                        <a:pt x="312" y="75"/>
                                        <a:pt x="313" y="65"/>
                                        <a:pt x="313" y="50"/>
                                      </a:cubicBezTo>
                                      <a:cubicBezTo>
                                        <a:pt x="313" y="35"/>
                                        <a:pt x="312" y="25"/>
                                        <a:pt x="309" y="19"/>
                                      </a:cubicBezTo>
                                      <a:cubicBezTo>
                                        <a:pt x="305" y="13"/>
                                        <a:pt x="301" y="10"/>
                                        <a:pt x="295" y="10"/>
                                      </a:cubicBezTo>
                                      <a:cubicBezTo>
                                        <a:pt x="289" y="10"/>
                                        <a:pt x="284" y="13"/>
                                        <a:pt x="281" y="19"/>
                                      </a:cubicBezTo>
                                      <a:cubicBezTo>
                                        <a:pt x="278" y="25"/>
                                        <a:pt x="276" y="35"/>
                                        <a:pt x="276" y="50"/>
                                      </a:cubicBezTo>
                                      <a:cubicBezTo>
                                        <a:pt x="276" y="65"/>
                                        <a:pt x="278" y="75"/>
                                        <a:pt x="281" y="81"/>
                                      </a:cubicBezTo>
                                      <a:cubicBezTo>
                                        <a:pt x="284" y="87"/>
                                        <a:pt x="289" y="90"/>
                                        <a:pt x="295" y="90"/>
                                      </a:cubicBezTo>
                                      <a:close/>
                                      <a:moveTo>
                                        <a:pt x="295" y="90"/>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9073152" name="Line 109"/>
                              <wps:cNvCnPr>
                                <a:cxnSpLocks noChangeShapeType="1"/>
                              </wps:cNvCnPr>
                              <wps:spPr bwMode="auto">
                                <a:xfrm>
                                  <a:off x="760095" y="1985010"/>
                                  <a:ext cx="0" cy="10795"/>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07470852" name="Freeform 110"/>
                              <wps:cNvSpPr>
                                <a:spLocks noEditPoints="1"/>
                              </wps:cNvSpPr>
                              <wps:spPr bwMode="auto">
                                <a:xfrm>
                                  <a:off x="725170" y="2001520"/>
                                  <a:ext cx="70485" cy="21590"/>
                                </a:xfrm>
                                <a:custGeom>
                                  <a:avLst/>
                                  <a:gdLst>
                                    <a:gd name="T0" fmla="*/ 34 w 322"/>
                                    <a:gd name="T1" fmla="*/ 36 h 100"/>
                                    <a:gd name="T2" fmla="*/ 63 w 322"/>
                                    <a:gd name="T3" fmla="*/ 67 h 100"/>
                                    <a:gd name="T4" fmla="*/ 33 w 322"/>
                                    <a:gd name="T5" fmla="*/ 100 h 100"/>
                                    <a:gd name="T6" fmla="*/ 0 w 322"/>
                                    <a:gd name="T7" fmla="*/ 53 h 100"/>
                                    <a:gd name="T8" fmla="*/ 52 w 322"/>
                                    <a:gd name="T9" fmla="*/ 6 h 100"/>
                                    <a:gd name="T10" fmla="*/ 49 w 322"/>
                                    <a:gd name="T11" fmla="*/ 24 h 100"/>
                                    <a:gd name="T12" fmla="*/ 19 w 322"/>
                                    <a:gd name="T13" fmla="*/ 19 h 100"/>
                                    <a:gd name="T14" fmla="*/ 12 w 322"/>
                                    <a:gd name="T15" fmla="*/ 56 h 100"/>
                                    <a:gd name="T16" fmla="*/ 33 w 322"/>
                                    <a:gd name="T17" fmla="*/ 90 h 100"/>
                                    <a:gd name="T18" fmla="*/ 50 w 322"/>
                                    <a:gd name="T19" fmla="*/ 68 h 100"/>
                                    <a:gd name="T20" fmla="*/ 32 w 322"/>
                                    <a:gd name="T21" fmla="*/ 45 h 100"/>
                                    <a:gd name="T22" fmla="*/ 93 w 322"/>
                                    <a:gd name="T23" fmla="*/ 98 h 100"/>
                                    <a:gd name="T24" fmla="*/ 80 w 322"/>
                                    <a:gd name="T25" fmla="*/ 85 h 100"/>
                                    <a:gd name="T26" fmla="*/ 93 w 322"/>
                                    <a:gd name="T27" fmla="*/ 98 h 100"/>
                                    <a:gd name="T28" fmla="*/ 174 w 322"/>
                                    <a:gd name="T29" fmla="*/ 50 h 100"/>
                                    <a:gd name="T30" fmla="*/ 111 w 322"/>
                                    <a:gd name="T31" fmla="*/ 50 h 100"/>
                                    <a:gd name="T32" fmla="*/ 142 w 322"/>
                                    <a:gd name="T33" fmla="*/ 90 h 100"/>
                                    <a:gd name="T34" fmla="*/ 161 w 322"/>
                                    <a:gd name="T35" fmla="*/ 50 h 100"/>
                                    <a:gd name="T36" fmla="*/ 142 w 322"/>
                                    <a:gd name="T37" fmla="*/ 10 h 100"/>
                                    <a:gd name="T38" fmla="*/ 124 w 322"/>
                                    <a:gd name="T39" fmla="*/ 50 h 100"/>
                                    <a:gd name="T40" fmla="*/ 142 w 322"/>
                                    <a:gd name="T41" fmla="*/ 90 h 100"/>
                                    <a:gd name="T42" fmla="*/ 248 w 322"/>
                                    <a:gd name="T43" fmla="*/ 50 h 100"/>
                                    <a:gd name="T44" fmla="*/ 186 w 322"/>
                                    <a:gd name="T45" fmla="*/ 50 h 100"/>
                                    <a:gd name="T46" fmla="*/ 217 w 322"/>
                                    <a:gd name="T47" fmla="*/ 90 h 100"/>
                                    <a:gd name="T48" fmla="*/ 236 w 322"/>
                                    <a:gd name="T49" fmla="*/ 50 h 100"/>
                                    <a:gd name="T50" fmla="*/ 217 w 322"/>
                                    <a:gd name="T51" fmla="*/ 10 h 100"/>
                                    <a:gd name="T52" fmla="*/ 199 w 322"/>
                                    <a:gd name="T53" fmla="*/ 50 h 100"/>
                                    <a:gd name="T54" fmla="*/ 217 w 322"/>
                                    <a:gd name="T55" fmla="*/ 90 h 100"/>
                                    <a:gd name="T56" fmla="*/ 322 w 322"/>
                                    <a:gd name="T57" fmla="*/ 50 h 100"/>
                                    <a:gd name="T58" fmla="*/ 260 w 322"/>
                                    <a:gd name="T59" fmla="*/ 50 h 100"/>
                                    <a:gd name="T60" fmla="*/ 291 w 322"/>
                                    <a:gd name="T61" fmla="*/ 90 h 100"/>
                                    <a:gd name="T62" fmla="*/ 310 w 322"/>
                                    <a:gd name="T63" fmla="*/ 50 h 100"/>
                                    <a:gd name="T64" fmla="*/ 291 w 322"/>
                                    <a:gd name="T65" fmla="*/ 10 h 100"/>
                                    <a:gd name="T66" fmla="*/ 272 w 322"/>
                                    <a:gd name="T67" fmla="*/ 50 h 100"/>
                                    <a:gd name="T68" fmla="*/ 291 w 322"/>
                                    <a:gd name="T69" fmla="*/ 90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322" h="100">
                                      <a:moveTo>
                                        <a:pt x="13" y="46"/>
                                      </a:moveTo>
                                      <a:cubicBezTo>
                                        <a:pt x="19" y="39"/>
                                        <a:pt x="26" y="36"/>
                                        <a:pt x="34" y="36"/>
                                      </a:cubicBezTo>
                                      <a:cubicBezTo>
                                        <a:pt x="42" y="36"/>
                                        <a:pt x="49" y="39"/>
                                        <a:pt x="55" y="44"/>
                                      </a:cubicBezTo>
                                      <a:cubicBezTo>
                                        <a:pt x="60" y="50"/>
                                        <a:pt x="63" y="58"/>
                                        <a:pt x="63" y="67"/>
                                      </a:cubicBezTo>
                                      <a:cubicBezTo>
                                        <a:pt x="63" y="76"/>
                                        <a:pt x="60" y="84"/>
                                        <a:pt x="55" y="90"/>
                                      </a:cubicBezTo>
                                      <a:cubicBezTo>
                                        <a:pt x="49" y="96"/>
                                        <a:pt x="42" y="100"/>
                                        <a:pt x="33" y="100"/>
                                      </a:cubicBezTo>
                                      <a:cubicBezTo>
                                        <a:pt x="22" y="100"/>
                                        <a:pt x="14" y="96"/>
                                        <a:pt x="9" y="88"/>
                                      </a:cubicBezTo>
                                      <a:cubicBezTo>
                                        <a:pt x="3" y="80"/>
                                        <a:pt x="0" y="68"/>
                                        <a:pt x="0" y="53"/>
                                      </a:cubicBezTo>
                                      <a:cubicBezTo>
                                        <a:pt x="0" y="18"/>
                                        <a:pt x="11" y="0"/>
                                        <a:pt x="34" y="0"/>
                                      </a:cubicBezTo>
                                      <a:cubicBezTo>
                                        <a:pt x="41" y="0"/>
                                        <a:pt x="47" y="2"/>
                                        <a:pt x="52" y="6"/>
                                      </a:cubicBezTo>
                                      <a:cubicBezTo>
                                        <a:pt x="57" y="10"/>
                                        <a:pt x="60" y="16"/>
                                        <a:pt x="61" y="24"/>
                                      </a:cubicBezTo>
                                      <a:lnTo>
                                        <a:pt x="49" y="24"/>
                                      </a:lnTo>
                                      <a:cubicBezTo>
                                        <a:pt x="47" y="15"/>
                                        <a:pt x="42" y="10"/>
                                        <a:pt x="33" y="10"/>
                                      </a:cubicBezTo>
                                      <a:cubicBezTo>
                                        <a:pt x="27" y="10"/>
                                        <a:pt x="23" y="13"/>
                                        <a:pt x="19" y="19"/>
                                      </a:cubicBezTo>
                                      <a:cubicBezTo>
                                        <a:pt x="15" y="26"/>
                                        <a:pt x="13" y="35"/>
                                        <a:pt x="13" y="46"/>
                                      </a:cubicBezTo>
                                      <a:close/>
                                      <a:moveTo>
                                        <a:pt x="12" y="56"/>
                                      </a:moveTo>
                                      <a:cubicBezTo>
                                        <a:pt x="13" y="67"/>
                                        <a:pt x="14" y="75"/>
                                        <a:pt x="18" y="81"/>
                                      </a:cubicBezTo>
                                      <a:cubicBezTo>
                                        <a:pt x="22" y="87"/>
                                        <a:pt x="26" y="90"/>
                                        <a:pt x="33" y="90"/>
                                      </a:cubicBezTo>
                                      <a:cubicBezTo>
                                        <a:pt x="38" y="90"/>
                                        <a:pt x="42" y="88"/>
                                        <a:pt x="45" y="84"/>
                                      </a:cubicBezTo>
                                      <a:cubicBezTo>
                                        <a:pt x="49" y="79"/>
                                        <a:pt x="50" y="74"/>
                                        <a:pt x="50" y="68"/>
                                      </a:cubicBezTo>
                                      <a:cubicBezTo>
                                        <a:pt x="50" y="61"/>
                                        <a:pt x="49" y="56"/>
                                        <a:pt x="45" y="52"/>
                                      </a:cubicBezTo>
                                      <a:cubicBezTo>
                                        <a:pt x="42" y="48"/>
                                        <a:pt x="38" y="45"/>
                                        <a:pt x="32" y="45"/>
                                      </a:cubicBezTo>
                                      <a:cubicBezTo>
                                        <a:pt x="25" y="45"/>
                                        <a:pt x="19" y="49"/>
                                        <a:pt x="12" y="56"/>
                                      </a:cubicBezTo>
                                      <a:close/>
                                      <a:moveTo>
                                        <a:pt x="93" y="98"/>
                                      </a:moveTo>
                                      <a:lnTo>
                                        <a:pt x="80" y="98"/>
                                      </a:lnTo>
                                      <a:lnTo>
                                        <a:pt x="80" y="85"/>
                                      </a:lnTo>
                                      <a:lnTo>
                                        <a:pt x="93" y="85"/>
                                      </a:lnTo>
                                      <a:lnTo>
                                        <a:pt x="93" y="98"/>
                                      </a:lnTo>
                                      <a:close/>
                                      <a:moveTo>
                                        <a:pt x="142" y="0"/>
                                      </a:moveTo>
                                      <a:cubicBezTo>
                                        <a:pt x="163" y="0"/>
                                        <a:pt x="174" y="17"/>
                                        <a:pt x="174" y="50"/>
                                      </a:cubicBezTo>
                                      <a:cubicBezTo>
                                        <a:pt x="174" y="83"/>
                                        <a:pt x="163" y="100"/>
                                        <a:pt x="142" y="100"/>
                                      </a:cubicBezTo>
                                      <a:cubicBezTo>
                                        <a:pt x="122" y="100"/>
                                        <a:pt x="111" y="83"/>
                                        <a:pt x="111" y="50"/>
                                      </a:cubicBezTo>
                                      <a:cubicBezTo>
                                        <a:pt x="111" y="17"/>
                                        <a:pt x="122" y="0"/>
                                        <a:pt x="142" y="0"/>
                                      </a:cubicBezTo>
                                      <a:close/>
                                      <a:moveTo>
                                        <a:pt x="142" y="90"/>
                                      </a:moveTo>
                                      <a:cubicBezTo>
                                        <a:pt x="148" y="90"/>
                                        <a:pt x="153" y="87"/>
                                        <a:pt x="156" y="81"/>
                                      </a:cubicBezTo>
                                      <a:cubicBezTo>
                                        <a:pt x="159" y="75"/>
                                        <a:pt x="161" y="65"/>
                                        <a:pt x="161" y="50"/>
                                      </a:cubicBezTo>
                                      <a:cubicBezTo>
                                        <a:pt x="161" y="35"/>
                                        <a:pt x="159" y="25"/>
                                        <a:pt x="156" y="19"/>
                                      </a:cubicBezTo>
                                      <a:cubicBezTo>
                                        <a:pt x="153" y="13"/>
                                        <a:pt x="148" y="10"/>
                                        <a:pt x="142" y="10"/>
                                      </a:cubicBezTo>
                                      <a:cubicBezTo>
                                        <a:pt x="136" y="10"/>
                                        <a:pt x="132" y="13"/>
                                        <a:pt x="129" y="19"/>
                                      </a:cubicBezTo>
                                      <a:cubicBezTo>
                                        <a:pt x="125" y="25"/>
                                        <a:pt x="124" y="35"/>
                                        <a:pt x="124" y="50"/>
                                      </a:cubicBezTo>
                                      <a:cubicBezTo>
                                        <a:pt x="124" y="65"/>
                                        <a:pt x="125" y="75"/>
                                        <a:pt x="129" y="81"/>
                                      </a:cubicBezTo>
                                      <a:cubicBezTo>
                                        <a:pt x="132" y="87"/>
                                        <a:pt x="136" y="90"/>
                                        <a:pt x="142" y="90"/>
                                      </a:cubicBezTo>
                                      <a:close/>
                                      <a:moveTo>
                                        <a:pt x="217" y="0"/>
                                      </a:moveTo>
                                      <a:cubicBezTo>
                                        <a:pt x="238" y="0"/>
                                        <a:pt x="248" y="17"/>
                                        <a:pt x="248" y="50"/>
                                      </a:cubicBezTo>
                                      <a:cubicBezTo>
                                        <a:pt x="248" y="83"/>
                                        <a:pt x="238" y="100"/>
                                        <a:pt x="217" y="100"/>
                                      </a:cubicBezTo>
                                      <a:cubicBezTo>
                                        <a:pt x="196" y="100"/>
                                        <a:pt x="186" y="83"/>
                                        <a:pt x="186" y="50"/>
                                      </a:cubicBezTo>
                                      <a:cubicBezTo>
                                        <a:pt x="186" y="17"/>
                                        <a:pt x="196" y="0"/>
                                        <a:pt x="217" y="0"/>
                                      </a:cubicBezTo>
                                      <a:close/>
                                      <a:moveTo>
                                        <a:pt x="217" y="90"/>
                                      </a:moveTo>
                                      <a:cubicBezTo>
                                        <a:pt x="223" y="90"/>
                                        <a:pt x="228" y="87"/>
                                        <a:pt x="231" y="81"/>
                                      </a:cubicBezTo>
                                      <a:cubicBezTo>
                                        <a:pt x="234" y="75"/>
                                        <a:pt x="236" y="65"/>
                                        <a:pt x="236" y="50"/>
                                      </a:cubicBezTo>
                                      <a:cubicBezTo>
                                        <a:pt x="236" y="35"/>
                                        <a:pt x="234" y="25"/>
                                        <a:pt x="231" y="19"/>
                                      </a:cubicBezTo>
                                      <a:cubicBezTo>
                                        <a:pt x="228" y="13"/>
                                        <a:pt x="223" y="10"/>
                                        <a:pt x="217" y="10"/>
                                      </a:cubicBezTo>
                                      <a:cubicBezTo>
                                        <a:pt x="211" y="10"/>
                                        <a:pt x="206" y="13"/>
                                        <a:pt x="203" y="19"/>
                                      </a:cubicBezTo>
                                      <a:cubicBezTo>
                                        <a:pt x="200" y="25"/>
                                        <a:pt x="199" y="35"/>
                                        <a:pt x="199" y="50"/>
                                      </a:cubicBezTo>
                                      <a:cubicBezTo>
                                        <a:pt x="199" y="65"/>
                                        <a:pt x="200" y="75"/>
                                        <a:pt x="203" y="81"/>
                                      </a:cubicBezTo>
                                      <a:cubicBezTo>
                                        <a:pt x="206" y="87"/>
                                        <a:pt x="211" y="90"/>
                                        <a:pt x="217" y="90"/>
                                      </a:cubicBezTo>
                                      <a:close/>
                                      <a:moveTo>
                                        <a:pt x="291" y="0"/>
                                      </a:moveTo>
                                      <a:cubicBezTo>
                                        <a:pt x="312" y="0"/>
                                        <a:pt x="322" y="17"/>
                                        <a:pt x="322" y="50"/>
                                      </a:cubicBezTo>
                                      <a:cubicBezTo>
                                        <a:pt x="322" y="83"/>
                                        <a:pt x="312" y="100"/>
                                        <a:pt x="291" y="100"/>
                                      </a:cubicBezTo>
                                      <a:cubicBezTo>
                                        <a:pt x="270" y="100"/>
                                        <a:pt x="260" y="83"/>
                                        <a:pt x="260" y="50"/>
                                      </a:cubicBezTo>
                                      <a:cubicBezTo>
                                        <a:pt x="260" y="17"/>
                                        <a:pt x="270" y="0"/>
                                        <a:pt x="291" y="0"/>
                                      </a:cubicBezTo>
                                      <a:close/>
                                      <a:moveTo>
                                        <a:pt x="291" y="90"/>
                                      </a:moveTo>
                                      <a:cubicBezTo>
                                        <a:pt x="297" y="90"/>
                                        <a:pt x="301" y="87"/>
                                        <a:pt x="305" y="81"/>
                                      </a:cubicBezTo>
                                      <a:cubicBezTo>
                                        <a:pt x="308" y="75"/>
                                        <a:pt x="310" y="65"/>
                                        <a:pt x="310" y="50"/>
                                      </a:cubicBezTo>
                                      <a:cubicBezTo>
                                        <a:pt x="310" y="35"/>
                                        <a:pt x="308" y="25"/>
                                        <a:pt x="305" y="19"/>
                                      </a:cubicBezTo>
                                      <a:cubicBezTo>
                                        <a:pt x="301" y="13"/>
                                        <a:pt x="297" y="10"/>
                                        <a:pt x="291" y="10"/>
                                      </a:cubicBezTo>
                                      <a:cubicBezTo>
                                        <a:pt x="285" y="10"/>
                                        <a:pt x="280" y="13"/>
                                        <a:pt x="277" y="19"/>
                                      </a:cubicBezTo>
                                      <a:cubicBezTo>
                                        <a:pt x="274" y="25"/>
                                        <a:pt x="272" y="35"/>
                                        <a:pt x="272" y="50"/>
                                      </a:cubicBezTo>
                                      <a:cubicBezTo>
                                        <a:pt x="272" y="65"/>
                                        <a:pt x="274" y="75"/>
                                        <a:pt x="277" y="81"/>
                                      </a:cubicBezTo>
                                      <a:cubicBezTo>
                                        <a:pt x="280" y="87"/>
                                        <a:pt x="285" y="90"/>
                                        <a:pt x="291" y="90"/>
                                      </a:cubicBezTo>
                                      <a:close/>
                                      <a:moveTo>
                                        <a:pt x="291" y="90"/>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0999111" name="Line 111"/>
                              <wps:cNvCnPr>
                                <a:cxnSpLocks noChangeShapeType="1"/>
                              </wps:cNvCnPr>
                              <wps:spPr bwMode="auto">
                                <a:xfrm>
                                  <a:off x="906780" y="1985010"/>
                                  <a:ext cx="0" cy="10795"/>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73171242" name="Freeform 112"/>
                              <wps:cNvSpPr>
                                <a:spLocks noEditPoints="1"/>
                              </wps:cNvSpPr>
                              <wps:spPr bwMode="auto">
                                <a:xfrm>
                                  <a:off x="871855" y="2001520"/>
                                  <a:ext cx="69850" cy="21590"/>
                                </a:xfrm>
                                <a:custGeom>
                                  <a:avLst/>
                                  <a:gdLst>
                                    <a:gd name="T0" fmla="*/ 63 w 322"/>
                                    <a:gd name="T1" fmla="*/ 73 h 100"/>
                                    <a:gd name="T2" fmla="*/ 31 w 322"/>
                                    <a:gd name="T3" fmla="*/ 100 h 100"/>
                                    <a:gd name="T4" fmla="*/ 0 w 322"/>
                                    <a:gd name="T5" fmla="*/ 73 h 100"/>
                                    <a:gd name="T6" fmla="*/ 3 w 322"/>
                                    <a:gd name="T7" fmla="*/ 24 h 100"/>
                                    <a:gd name="T8" fmla="*/ 31 w 322"/>
                                    <a:gd name="T9" fmla="*/ 0 h 100"/>
                                    <a:gd name="T10" fmla="*/ 59 w 322"/>
                                    <a:gd name="T11" fmla="*/ 24 h 100"/>
                                    <a:gd name="T12" fmla="*/ 31 w 322"/>
                                    <a:gd name="T13" fmla="*/ 43 h 100"/>
                                    <a:gd name="T14" fmla="*/ 42 w 322"/>
                                    <a:gd name="T15" fmla="*/ 14 h 100"/>
                                    <a:gd name="T16" fmla="*/ 20 w 322"/>
                                    <a:gd name="T17" fmla="*/ 14 h 100"/>
                                    <a:gd name="T18" fmla="*/ 31 w 322"/>
                                    <a:gd name="T19" fmla="*/ 43 h 100"/>
                                    <a:gd name="T20" fmla="*/ 46 w 322"/>
                                    <a:gd name="T21" fmla="*/ 62 h 100"/>
                                    <a:gd name="T22" fmla="*/ 17 w 322"/>
                                    <a:gd name="T23" fmla="*/ 62 h 100"/>
                                    <a:gd name="T24" fmla="*/ 17 w 322"/>
                                    <a:gd name="T25" fmla="*/ 85 h 100"/>
                                    <a:gd name="T26" fmla="*/ 45 w 322"/>
                                    <a:gd name="T27" fmla="*/ 85 h 100"/>
                                    <a:gd name="T28" fmla="*/ 93 w 322"/>
                                    <a:gd name="T29" fmla="*/ 98 h 100"/>
                                    <a:gd name="T30" fmla="*/ 80 w 322"/>
                                    <a:gd name="T31" fmla="*/ 85 h 100"/>
                                    <a:gd name="T32" fmla="*/ 93 w 322"/>
                                    <a:gd name="T33" fmla="*/ 98 h 100"/>
                                    <a:gd name="T34" fmla="*/ 174 w 322"/>
                                    <a:gd name="T35" fmla="*/ 50 h 100"/>
                                    <a:gd name="T36" fmla="*/ 111 w 322"/>
                                    <a:gd name="T37" fmla="*/ 50 h 100"/>
                                    <a:gd name="T38" fmla="*/ 142 w 322"/>
                                    <a:gd name="T39" fmla="*/ 90 h 100"/>
                                    <a:gd name="T40" fmla="*/ 161 w 322"/>
                                    <a:gd name="T41" fmla="*/ 50 h 100"/>
                                    <a:gd name="T42" fmla="*/ 142 w 322"/>
                                    <a:gd name="T43" fmla="*/ 10 h 100"/>
                                    <a:gd name="T44" fmla="*/ 124 w 322"/>
                                    <a:gd name="T45" fmla="*/ 50 h 100"/>
                                    <a:gd name="T46" fmla="*/ 142 w 322"/>
                                    <a:gd name="T47" fmla="*/ 90 h 100"/>
                                    <a:gd name="T48" fmla="*/ 248 w 322"/>
                                    <a:gd name="T49" fmla="*/ 50 h 100"/>
                                    <a:gd name="T50" fmla="*/ 186 w 322"/>
                                    <a:gd name="T51" fmla="*/ 50 h 100"/>
                                    <a:gd name="T52" fmla="*/ 217 w 322"/>
                                    <a:gd name="T53" fmla="*/ 90 h 100"/>
                                    <a:gd name="T54" fmla="*/ 236 w 322"/>
                                    <a:gd name="T55" fmla="*/ 50 h 100"/>
                                    <a:gd name="T56" fmla="*/ 217 w 322"/>
                                    <a:gd name="T57" fmla="*/ 10 h 100"/>
                                    <a:gd name="T58" fmla="*/ 199 w 322"/>
                                    <a:gd name="T59" fmla="*/ 50 h 100"/>
                                    <a:gd name="T60" fmla="*/ 217 w 322"/>
                                    <a:gd name="T61" fmla="*/ 90 h 100"/>
                                    <a:gd name="T62" fmla="*/ 322 w 322"/>
                                    <a:gd name="T63" fmla="*/ 50 h 100"/>
                                    <a:gd name="T64" fmla="*/ 260 w 322"/>
                                    <a:gd name="T65" fmla="*/ 50 h 100"/>
                                    <a:gd name="T66" fmla="*/ 291 w 322"/>
                                    <a:gd name="T67" fmla="*/ 90 h 100"/>
                                    <a:gd name="T68" fmla="*/ 310 w 322"/>
                                    <a:gd name="T69" fmla="*/ 50 h 100"/>
                                    <a:gd name="T70" fmla="*/ 291 w 322"/>
                                    <a:gd name="T71" fmla="*/ 10 h 100"/>
                                    <a:gd name="T72" fmla="*/ 272 w 322"/>
                                    <a:gd name="T73" fmla="*/ 50 h 100"/>
                                    <a:gd name="T74" fmla="*/ 291 w 322"/>
                                    <a:gd name="T75" fmla="*/ 90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22" h="100">
                                      <a:moveTo>
                                        <a:pt x="43" y="48"/>
                                      </a:moveTo>
                                      <a:cubicBezTo>
                                        <a:pt x="56" y="54"/>
                                        <a:pt x="63" y="62"/>
                                        <a:pt x="63" y="73"/>
                                      </a:cubicBezTo>
                                      <a:cubicBezTo>
                                        <a:pt x="63" y="81"/>
                                        <a:pt x="60" y="87"/>
                                        <a:pt x="54" y="92"/>
                                      </a:cubicBezTo>
                                      <a:cubicBezTo>
                                        <a:pt x="48" y="97"/>
                                        <a:pt x="41" y="100"/>
                                        <a:pt x="31" y="100"/>
                                      </a:cubicBezTo>
                                      <a:cubicBezTo>
                                        <a:pt x="22" y="100"/>
                                        <a:pt x="14" y="97"/>
                                        <a:pt x="8" y="92"/>
                                      </a:cubicBezTo>
                                      <a:cubicBezTo>
                                        <a:pt x="2" y="87"/>
                                        <a:pt x="0" y="81"/>
                                        <a:pt x="0" y="73"/>
                                      </a:cubicBezTo>
                                      <a:cubicBezTo>
                                        <a:pt x="0" y="62"/>
                                        <a:pt x="6" y="54"/>
                                        <a:pt x="20" y="48"/>
                                      </a:cubicBezTo>
                                      <a:cubicBezTo>
                                        <a:pt x="9" y="41"/>
                                        <a:pt x="3" y="34"/>
                                        <a:pt x="3" y="24"/>
                                      </a:cubicBezTo>
                                      <a:cubicBezTo>
                                        <a:pt x="3" y="17"/>
                                        <a:pt x="6" y="11"/>
                                        <a:pt x="11" y="7"/>
                                      </a:cubicBezTo>
                                      <a:cubicBezTo>
                                        <a:pt x="16" y="3"/>
                                        <a:pt x="23" y="0"/>
                                        <a:pt x="31" y="0"/>
                                      </a:cubicBezTo>
                                      <a:cubicBezTo>
                                        <a:pt x="40" y="0"/>
                                        <a:pt x="46" y="3"/>
                                        <a:pt x="51" y="7"/>
                                      </a:cubicBezTo>
                                      <a:cubicBezTo>
                                        <a:pt x="57" y="11"/>
                                        <a:pt x="59" y="17"/>
                                        <a:pt x="59" y="24"/>
                                      </a:cubicBezTo>
                                      <a:cubicBezTo>
                                        <a:pt x="59" y="34"/>
                                        <a:pt x="54" y="41"/>
                                        <a:pt x="43" y="48"/>
                                      </a:cubicBezTo>
                                      <a:close/>
                                      <a:moveTo>
                                        <a:pt x="31" y="43"/>
                                      </a:moveTo>
                                      <a:cubicBezTo>
                                        <a:pt x="41" y="38"/>
                                        <a:pt x="47" y="32"/>
                                        <a:pt x="47" y="24"/>
                                      </a:cubicBezTo>
                                      <a:cubicBezTo>
                                        <a:pt x="47" y="20"/>
                                        <a:pt x="45" y="16"/>
                                        <a:pt x="42" y="14"/>
                                      </a:cubicBezTo>
                                      <a:cubicBezTo>
                                        <a:pt x="40" y="11"/>
                                        <a:pt x="36" y="10"/>
                                        <a:pt x="31" y="10"/>
                                      </a:cubicBezTo>
                                      <a:cubicBezTo>
                                        <a:pt x="27" y="10"/>
                                        <a:pt x="23" y="11"/>
                                        <a:pt x="20" y="14"/>
                                      </a:cubicBezTo>
                                      <a:cubicBezTo>
                                        <a:pt x="17" y="16"/>
                                        <a:pt x="16" y="20"/>
                                        <a:pt x="16" y="24"/>
                                      </a:cubicBezTo>
                                      <a:cubicBezTo>
                                        <a:pt x="16" y="32"/>
                                        <a:pt x="21" y="38"/>
                                        <a:pt x="31" y="43"/>
                                      </a:cubicBezTo>
                                      <a:close/>
                                      <a:moveTo>
                                        <a:pt x="50" y="73"/>
                                      </a:moveTo>
                                      <a:cubicBezTo>
                                        <a:pt x="50" y="68"/>
                                        <a:pt x="49" y="65"/>
                                        <a:pt x="46" y="62"/>
                                      </a:cubicBezTo>
                                      <a:cubicBezTo>
                                        <a:pt x="43" y="59"/>
                                        <a:pt x="38" y="56"/>
                                        <a:pt x="31" y="53"/>
                                      </a:cubicBezTo>
                                      <a:cubicBezTo>
                                        <a:pt x="25" y="56"/>
                                        <a:pt x="20" y="59"/>
                                        <a:pt x="17" y="62"/>
                                      </a:cubicBezTo>
                                      <a:cubicBezTo>
                                        <a:pt x="14" y="65"/>
                                        <a:pt x="12" y="68"/>
                                        <a:pt x="12" y="73"/>
                                      </a:cubicBezTo>
                                      <a:cubicBezTo>
                                        <a:pt x="12" y="78"/>
                                        <a:pt x="14" y="82"/>
                                        <a:pt x="17" y="85"/>
                                      </a:cubicBezTo>
                                      <a:cubicBezTo>
                                        <a:pt x="21" y="88"/>
                                        <a:pt x="26" y="90"/>
                                        <a:pt x="31" y="90"/>
                                      </a:cubicBezTo>
                                      <a:cubicBezTo>
                                        <a:pt x="37" y="90"/>
                                        <a:pt x="41" y="88"/>
                                        <a:pt x="45" y="85"/>
                                      </a:cubicBezTo>
                                      <a:cubicBezTo>
                                        <a:pt x="48" y="82"/>
                                        <a:pt x="50" y="78"/>
                                        <a:pt x="50" y="73"/>
                                      </a:cubicBezTo>
                                      <a:close/>
                                      <a:moveTo>
                                        <a:pt x="93" y="98"/>
                                      </a:moveTo>
                                      <a:lnTo>
                                        <a:pt x="80" y="98"/>
                                      </a:lnTo>
                                      <a:lnTo>
                                        <a:pt x="80" y="85"/>
                                      </a:lnTo>
                                      <a:lnTo>
                                        <a:pt x="93" y="85"/>
                                      </a:lnTo>
                                      <a:lnTo>
                                        <a:pt x="93" y="98"/>
                                      </a:lnTo>
                                      <a:close/>
                                      <a:moveTo>
                                        <a:pt x="142" y="0"/>
                                      </a:moveTo>
                                      <a:cubicBezTo>
                                        <a:pt x="163" y="0"/>
                                        <a:pt x="174" y="17"/>
                                        <a:pt x="174" y="50"/>
                                      </a:cubicBezTo>
                                      <a:cubicBezTo>
                                        <a:pt x="174" y="83"/>
                                        <a:pt x="163" y="100"/>
                                        <a:pt x="142" y="100"/>
                                      </a:cubicBezTo>
                                      <a:cubicBezTo>
                                        <a:pt x="122" y="100"/>
                                        <a:pt x="111" y="83"/>
                                        <a:pt x="111" y="50"/>
                                      </a:cubicBezTo>
                                      <a:cubicBezTo>
                                        <a:pt x="111" y="17"/>
                                        <a:pt x="122" y="0"/>
                                        <a:pt x="142" y="0"/>
                                      </a:cubicBezTo>
                                      <a:close/>
                                      <a:moveTo>
                                        <a:pt x="142" y="90"/>
                                      </a:moveTo>
                                      <a:cubicBezTo>
                                        <a:pt x="148" y="90"/>
                                        <a:pt x="153" y="87"/>
                                        <a:pt x="156" y="81"/>
                                      </a:cubicBezTo>
                                      <a:cubicBezTo>
                                        <a:pt x="159" y="75"/>
                                        <a:pt x="161" y="65"/>
                                        <a:pt x="161" y="50"/>
                                      </a:cubicBezTo>
                                      <a:cubicBezTo>
                                        <a:pt x="161" y="35"/>
                                        <a:pt x="159" y="25"/>
                                        <a:pt x="156" y="19"/>
                                      </a:cubicBezTo>
                                      <a:cubicBezTo>
                                        <a:pt x="153" y="13"/>
                                        <a:pt x="148" y="10"/>
                                        <a:pt x="142" y="10"/>
                                      </a:cubicBezTo>
                                      <a:cubicBezTo>
                                        <a:pt x="136" y="10"/>
                                        <a:pt x="132" y="13"/>
                                        <a:pt x="129" y="19"/>
                                      </a:cubicBezTo>
                                      <a:cubicBezTo>
                                        <a:pt x="125" y="25"/>
                                        <a:pt x="124" y="35"/>
                                        <a:pt x="124" y="50"/>
                                      </a:cubicBezTo>
                                      <a:cubicBezTo>
                                        <a:pt x="124" y="65"/>
                                        <a:pt x="125" y="75"/>
                                        <a:pt x="129" y="81"/>
                                      </a:cubicBezTo>
                                      <a:cubicBezTo>
                                        <a:pt x="132" y="87"/>
                                        <a:pt x="136" y="90"/>
                                        <a:pt x="142" y="90"/>
                                      </a:cubicBezTo>
                                      <a:close/>
                                      <a:moveTo>
                                        <a:pt x="217" y="0"/>
                                      </a:moveTo>
                                      <a:cubicBezTo>
                                        <a:pt x="238" y="0"/>
                                        <a:pt x="248" y="17"/>
                                        <a:pt x="248" y="50"/>
                                      </a:cubicBezTo>
                                      <a:cubicBezTo>
                                        <a:pt x="248" y="83"/>
                                        <a:pt x="238" y="100"/>
                                        <a:pt x="217" y="100"/>
                                      </a:cubicBezTo>
                                      <a:cubicBezTo>
                                        <a:pt x="196" y="100"/>
                                        <a:pt x="186" y="83"/>
                                        <a:pt x="186" y="50"/>
                                      </a:cubicBezTo>
                                      <a:cubicBezTo>
                                        <a:pt x="186" y="17"/>
                                        <a:pt x="196" y="0"/>
                                        <a:pt x="217" y="0"/>
                                      </a:cubicBezTo>
                                      <a:close/>
                                      <a:moveTo>
                                        <a:pt x="217" y="90"/>
                                      </a:moveTo>
                                      <a:cubicBezTo>
                                        <a:pt x="223" y="90"/>
                                        <a:pt x="228" y="87"/>
                                        <a:pt x="231" y="81"/>
                                      </a:cubicBezTo>
                                      <a:cubicBezTo>
                                        <a:pt x="234" y="75"/>
                                        <a:pt x="236" y="65"/>
                                        <a:pt x="236" y="50"/>
                                      </a:cubicBezTo>
                                      <a:cubicBezTo>
                                        <a:pt x="236" y="35"/>
                                        <a:pt x="234" y="25"/>
                                        <a:pt x="231" y="19"/>
                                      </a:cubicBezTo>
                                      <a:cubicBezTo>
                                        <a:pt x="228" y="13"/>
                                        <a:pt x="223" y="10"/>
                                        <a:pt x="217" y="10"/>
                                      </a:cubicBezTo>
                                      <a:cubicBezTo>
                                        <a:pt x="211" y="10"/>
                                        <a:pt x="206" y="13"/>
                                        <a:pt x="203" y="19"/>
                                      </a:cubicBezTo>
                                      <a:cubicBezTo>
                                        <a:pt x="200" y="25"/>
                                        <a:pt x="199" y="35"/>
                                        <a:pt x="199" y="50"/>
                                      </a:cubicBezTo>
                                      <a:cubicBezTo>
                                        <a:pt x="199" y="65"/>
                                        <a:pt x="200" y="75"/>
                                        <a:pt x="203" y="81"/>
                                      </a:cubicBezTo>
                                      <a:cubicBezTo>
                                        <a:pt x="206" y="87"/>
                                        <a:pt x="211" y="90"/>
                                        <a:pt x="217" y="90"/>
                                      </a:cubicBezTo>
                                      <a:close/>
                                      <a:moveTo>
                                        <a:pt x="291" y="0"/>
                                      </a:moveTo>
                                      <a:cubicBezTo>
                                        <a:pt x="312" y="0"/>
                                        <a:pt x="322" y="17"/>
                                        <a:pt x="322" y="50"/>
                                      </a:cubicBezTo>
                                      <a:cubicBezTo>
                                        <a:pt x="322" y="83"/>
                                        <a:pt x="312" y="100"/>
                                        <a:pt x="291" y="100"/>
                                      </a:cubicBezTo>
                                      <a:cubicBezTo>
                                        <a:pt x="270" y="100"/>
                                        <a:pt x="260" y="83"/>
                                        <a:pt x="260" y="50"/>
                                      </a:cubicBezTo>
                                      <a:cubicBezTo>
                                        <a:pt x="260" y="17"/>
                                        <a:pt x="270" y="0"/>
                                        <a:pt x="291" y="0"/>
                                      </a:cubicBezTo>
                                      <a:close/>
                                      <a:moveTo>
                                        <a:pt x="291" y="90"/>
                                      </a:moveTo>
                                      <a:cubicBezTo>
                                        <a:pt x="297" y="90"/>
                                        <a:pt x="302" y="87"/>
                                        <a:pt x="305" y="81"/>
                                      </a:cubicBezTo>
                                      <a:cubicBezTo>
                                        <a:pt x="308" y="75"/>
                                        <a:pt x="310" y="65"/>
                                        <a:pt x="310" y="50"/>
                                      </a:cubicBezTo>
                                      <a:cubicBezTo>
                                        <a:pt x="310" y="35"/>
                                        <a:pt x="308" y="25"/>
                                        <a:pt x="305" y="19"/>
                                      </a:cubicBezTo>
                                      <a:cubicBezTo>
                                        <a:pt x="302" y="13"/>
                                        <a:pt x="297" y="10"/>
                                        <a:pt x="291" y="10"/>
                                      </a:cubicBezTo>
                                      <a:cubicBezTo>
                                        <a:pt x="285" y="10"/>
                                        <a:pt x="280" y="13"/>
                                        <a:pt x="277" y="19"/>
                                      </a:cubicBezTo>
                                      <a:cubicBezTo>
                                        <a:pt x="274" y="25"/>
                                        <a:pt x="272" y="35"/>
                                        <a:pt x="272" y="50"/>
                                      </a:cubicBezTo>
                                      <a:cubicBezTo>
                                        <a:pt x="272" y="65"/>
                                        <a:pt x="274" y="75"/>
                                        <a:pt x="277" y="81"/>
                                      </a:cubicBezTo>
                                      <a:cubicBezTo>
                                        <a:pt x="280" y="87"/>
                                        <a:pt x="285" y="90"/>
                                        <a:pt x="291" y="90"/>
                                      </a:cubicBezTo>
                                      <a:close/>
                                      <a:moveTo>
                                        <a:pt x="291" y="90"/>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648831" name="Line 113"/>
                              <wps:cNvCnPr>
                                <a:cxnSpLocks noChangeShapeType="1"/>
                              </wps:cNvCnPr>
                              <wps:spPr bwMode="auto">
                                <a:xfrm>
                                  <a:off x="1052830" y="1985010"/>
                                  <a:ext cx="0" cy="10795"/>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4814483" name="Freeform 114"/>
                              <wps:cNvSpPr>
                                <a:spLocks noEditPoints="1"/>
                              </wps:cNvSpPr>
                              <wps:spPr bwMode="auto">
                                <a:xfrm>
                                  <a:off x="1011555" y="2001520"/>
                                  <a:ext cx="84455" cy="21590"/>
                                </a:xfrm>
                                <a:custGeom>
                                  <a:avLst/>
                                  <a:gdLst>
                                    <a:gd name="T0" fmla="*/ 23 w 388"/>
                                    <a:gd name="T1" fmla="*/ 98 h 100"/>
                                    <a:gd name="T2" fmla="*/ 0 w 388"/>
                                    <a:gd name="T3" fmla="*/ 27 h 100"/>
                                    <a:gd name="T4" fmla="*/ 26 w 388"/>
                                    <a:gd name="T5" fmla="*/ 0 h 100"/>
                                    <a:gd name="T6" fmla="*/ 35 w 388"/>
                                    <a:gd name="T7" fmla="*/ 98 h 100"/>
                                    <a:gd name="T8" fmla="*/ 127 w 388"/>
                                    <a:gd name="T9" fmla="*/ 50 h 100"/>
                                    <a:gd name="T10" fmla="*/ 65 w 388"/>
                                    <a:gd name="T11" fmla="*/ 50 h 100"/>
                                    <a:gd name="T12" fmla="*/ 96 w 388"/>
                                    <a:gd name="T13" fmla="*/ 90 h 100"/>
                                    <a:gd name="T14" fmla="*/ 115 w 388"/>
                                    <a:gd name="T15" fmla="*/ 50 h 100"/>
                                    <a:gd name="T16" fmla="*/ 96 w 388"/>
                                    <a:gd name="T17" fmla="*/ 10 h 100"/>
                                    <a:gd name="T18" fmla="*/ 78 w 388"/>
                                    <a:gd name="T19" fmla="*/ 50 h 100"/>
                                    <a:gd name="T20" fmla="*/ 96 w 388"/>
                                    <a:gd name="T21" fmla="*/ 90 h 100"/>
                                    <a:gd name="T22" fmla="*/ 145 w 388"/>
                                    <a:gd name="T23" fmla="*/ 98 h 100"/>
                                    <a:gd name="T24" fmla="*/ 158 w 388"/>
                                    <a:gd name="T25" fmla="*/ 85 h 100"/>
                                    <a:gd name="T26" fmla="*/ 209 w 388"/>
                                    <a:gd name="T27" fmla="*/ 0 h 100"/>
                                    <a:gd name="T28" fmla="*/ 209 w 388"/>
                                    <a:gd name="T29" fmla="*/ 100 h 100"/>
                                    <a:gd name="T30" fmla="*/ 209 w 388"/>
                                    <a:gd name="T31" fmla="*/ 0 h 100"/>
                                    <a:gd name="T32" fmla="*/ 223 w 388"/>
                                    <a:gd name="T33" fmla="*/ 81 h 100"/>
                                    <a:gd name="T34" fmla="*/ 223 w 388"/>
                                    <a:gd name="T35" fmla="*/ 19 h 100"/>
                                    <a:gd name="T36" fmla="*/ 195 w 388"/>
                                    <a:gd name="T37" fmla="*/ 19 h 100"/>
                                    <a:gd name="T38" fmla="*/ 195 w 388"/>
                                    <a:gd name="T39" fmla="*/ 81 h 100"/>
                                    <a:gd name="T40" fmla="*/ 283 w 388"/>
                                    <a:gd name="T41" fmla="*/ 0 h 100"/>
                                    <a:gd name="T42" fmla="*/ 283 w 388"/>
                                    <a:gd name="T43" fmla="*/ 100 h 100"/>
                                    <a:gd name="T44" fmla="*/ 283 w 388"/>
                                    <a:gd name="T45" fmla="*/ 0 h 100"/>
                                    <a:gd name="T46" fmla="*/ 296 w 388"/>
                                    <a:gd name="T47" fmla="*/ 81 h 100"/>
                                    <a:gd name="T48" fmla="*/ 296 w 388"/>
                                    <a:gd name="T49" fmla="*/ 19 h 100"/>
                                    <a:gd name="T50" fmla="*/ 269 w 388"/>
                                    <a:gd name="T51" fmla="*/ 19 h 100"/>
                                    <a:gd name="T52" fmla="*/ 269 w 388"/>
                                    <a:gd name="T53" fmla="*/ 81 h 100"/>
                                    <a:gd name="T54" fmla="*/ 357 w 388"/>
                                    <a:gd name="T55" fmla="*/ 0 h 100"/>
                                    <a:gd name="T56" fmla="*/ 357 w 388"/>
                                    <a:gd name="T57" fmla="*/ 100 h 100"/>
                                    <a:gd name="T58" fmla="*/ 357 w 388"/>
                                    <a:gd name="T59" fmla="*/ 0 h 100"/>
                                    <a:gd name="T60" fmla="*/ 370 w 388"/>
                                    <a:gd name="T61" fmla="*/ 81 h 100"/>
                                    <a:gd name="T62" fmla="*/ 370 w 388"/>
                                    <a:gd name="T63" fmla="*/ 19 h 100"/>
                                    <a:gd name="T64" fmla="*/ 343 w 388"/>
                                    <a:gd name="T65" fmla="*/ 19 h 100"/>
                                    <a:gd name="T66" fmla="*/ 343 w 388"/>
                                    <a:gd name="T67" fmla="*/ 81 h 100"/>
                                    <a:gd name="T68" fmla="*/ 357 w 388"/>
                                    <a:gd name="T69" fmla="*/ 90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388" h="100">
                                      <a:moveTo>
                                        <a:pt x="35" y="98"/>
                                      </a:moveTo>
                                      <a:lnTo>
                                        <a:pt x="23" y="98"/>
                                      </a:lnTo>
                                      <a:lnTo>
                                        <a:pt x="23" y="22"/>
                                      </a:lnTo>
                                      <a:cubicBezTo>
                                        <a:pt x="18" y="26"/>
                                        <a:pt x="10" y="27"/>
                                        <a:pt x="0" y="27"/>
                                      </a:cubicBezTo>
                                      <a:lnTo>
                                        <a:pt x="0" y="18"/>
                                      </a:lnTo>
                                      <a:cubicBezTo>
                                        <a:pt x="15" y="18"/>
                                        <a:pt x="24" y="12"/>
                                        <a:pt x="26" y="0"/>
                                      </a:cubicBezTo>
                                      <a:lnTo>
                                        <a:pt x="35" y="0"/>
                                      </a:lnTo>
                                      <a:lnTo>
                                        <a:pt x="35" y="98"/>
                                      </a:lnTo>
                                      <a:close/>
                                      <a:moveTo>
                                        <a:pt x="96" y="0"/>
                                      </a:moveTo>
                                      <a:cubicBezTo>
                                        <a:pt x="117" y="0"/>
                                        <a:pt x="127" y="17"/>
                                        <a:pt x="127" y="50"/>
                                      </a:cubicBezTo>
                                      <a:cubicBezTo>
                                        <a:pt x="127" y="83"/>
                                        <a:pt x="117" y="100"/>
                                        <a:pt x="96" y="100"/>
                                      </a:cubicBezTo>
                                      <a:cubicBezTo>
                                        <a:pt x="75" y="100"/>
                                        <a:pt x="65" y="83"/>
                                        <a:pt x="65" y="50"/>
                                      </a:cubicBezTo>
                                      <a:cubicBezTo>
                                        <a:pt x="65" y="17"/>
                                        <a:pt x="75" y="0"/>
                                        <a:pt x="96" y="0"/>
                                      </a:cubicBezTo>
                                      <a:close/>
                                      <a:moveTo>
                                        <a:pt x="96" y="90"/>
                                      </a:moveTo>
                                      <a:cubicBezTo>
                                        <a:pt x="102" y="90"/>
                                        <a:pt x="107" y="87"/>
                                        <a:pt x="110" y="81"/>
                                      </a:cubicBezTo>
                                      <a:cubicBezTo>
                                        <a:pt x="113" y="75"/>
                                        <a:pt x="115" y="65"/>
                                        <a:pt x="115" y="50"/>
                                      </a:cubicBezTo>
                                      <a:cubicBezTo>
                                        <a:pt x="115" y="35"/>
                                        <a:pt x="113" y="25"/>
                                        <a:pt x="110" y="19"/>
                                      </a:cubicBezTo>
                                      <a:cubicBezTo>
                                        <a:pt x="107" y="13"/>
                                        <a:pt x="102" y="10"/>
                                        <a:pt x="96" y="10"/>
                                      </a:cubicBezTo>
                                      <a:cubicBezTo>
                                        <a:pt x="90" y="10"/>
                                        <a:pt x="86" y="13"/>
                                        <a:pt x="82" y="19"/>
                                      </a:cubicBezTo>
                                      <a:cubicBezTo>
                                        <a:pt x="79" y="25"/>
                                        <a:pt x="78" y="35"/>
                                        <a:pt x="78" y="50"/>
                                      </a:cubicBezTo>
                                      <a:cubicBezTo>
                                        <a:pt x="78" y="65"/>
                                        <a:pt x="79" y="75"/>
                                        <a:pt x="82" y="81"/>
                                      </a:cubicBezTo>
                                      <a:cubicBezTo>
                                        <a:pt x="86" y="87"/>
                                        <a:pt x="90" y="90"/>
                                        <a:pt x="96" y="90"/>
                                      </a:cubicBezTo>
                                      <a:close/>
                                      <a:moveTo>
                                        <a:pt x="158" y="98"/>
                                      </a:moveTo>
                                      <a:lnTo>
                                        <a:pt x="145" y="98"/>
                                      </a:lnTo>
                                      <a:lnTo>
                                        <a:pt x="145" y="85"/>
                                      </a:lnTo>
                                      <a:lnTo>
                                        <a:pt x="158" y="85"/>
                                      </a:lnTo>
                                      <a:lnTo>
                                        <a:pt x="158" y="98"/>
                                      </a:lnTo>
                                      <a:close/>
                                      <a:moveTo>
                                        <a:pt x="209" y="0"/>
                                      </a:moveTo>
                                      <a:cubicBezTo>
                                        <a:pt x="230" y="0"/>
                                        <a:pt x="240" y="17"/>
                                        <a:pt x="240" y="50"/>
                                      </a:cubicBezTo>
                                      <a:cubicBezTo>
                                        <a:pt x="240" y="83"/>
                                        <a:pt x="230" y="100"/>
                                        <a:pt x="209" y="100"/>
                                      </a:cubicBezTo>
                                      <a:cubicBezTo>
                                        <a:pt x="188" y="100"/>
                                        <a:pt x="178" y="83"/>
                                        <a:pt x="178" y="50"/>
                                      </a:cubicBezTo>
                                      <a:cubicBezTo>
                                        <a:pt x="178" y="17"/>
                                        <a:pt x="188" y="0"/>
                                        <a:pt x="209" y="0"/>
                                      </a:cubicBezTo>
                                      <a:close/>
                                      <a:moveTo>
                                        <a:pt x="209" y="90"/>
                                      </a:moveTo>
                                      <a:cubicBezTo>
                                        <a:pt x="215" y="90"/>
                                        <a:pt x="219" y="87"/>
                                        <a:pt x="223" y="81"/>
                                      </a:cubicBezTo>
                                      <a:cubicBezTo>
                                        <a:pt x="226" y="75"/>
                                        <a:pt x="227" y="65"/>
                                        <a:pt x="227" y="50"/>
                                      </a:cubicBezTo>
                                      <a:cubicBezTo>
                                        <a:pt x="227" y="35"/>
                                        <a:pt x="226" y="25"/>
                                        <a:pt x="223" y="19"/>
                                      </a:cubicBezTo>
                                      <a:cubicBezTo>
                                        <a:pt x="219" y="13"/>
                                        <a:pt x="215" y="10"/>
                                        <a:pt x="209" y="10"/>
                                      </a:cubicBezTo>
                                      <a:cubicBezTo>
                                        <a:pt x="203" y="10"/>
                                        <a:pt x="198" y="13"/>
                                        <a:pt x="195" y="19"/>
                                      </a:cubicBezTo>
                                      <a:cubicBezTo>
                                        <a:pt x="192" y="25"/>
                                        <a:pt x="190" y="35"/>
                                        <a:pt x="190" y="50"/>
                                      </a:cubicBezTo>
                                      <a:cubicBezTo>
                                        <a:pt x="190" y="65"/>
                                        <a:pt x="192" y="75"/>
                                        <a:pt x="195" y="81"/>
                                      </a:cubicBezTo>
                                      <a:cubicBezTo>
                                        <a:pt x="198" y="87"/>
                                        <a:pt x="203" y="90"/>
                                        <a:pt x="209" y="90"/>
                                      </a:cubicBezTo>
                                      <a:close/>
                                      <a:moveTo>
                                        <a:pt x="283" y="0"/>
                                      </a:moveTo>
                                      <a:cubicBezTo>
                                        <a:pt x="304" y="0"/>
                                        <a:pt x="314" y="17"/>
                                        <a:pt x="314" y="50"/>
                                      </a:cubicBezTo>
                                      <a:cubicBezTo>
                                        <a:pt x="314" y="83"/>
                                        <a:pt x="304" y="100"/>
                                        <a:pt x="283" y="100"/>
                                      </a:cubicBezTo>
                                      <a:cubicBezTo>
                                        <a:pt x="262" y="100"/>
                                        <a:pt x="251" y="83"/>
                                        <a:pt x="251" y="50"/>
                                      </a:cubicBezTo>
                                      <a:cubicBezTo>
                                        <a:pt x="251" y="17"/>
                                        <a:pt x="262" y="0"/>
                                        <a:pt x="283" y="0"/>
                                      </a:cubicBezTo>
                                      <a:close/>
                                      <a:moveTo>
                                        <a:pt x="283" y="90"/>
                                      </a:moveTo>
                                      <a:cubicBezTo>
                                        <a:pt x="289" y="90"/>
                                        <a:pt x="293" y="87"/>
                                        <a:pt x="296" y="81"/>
                                      </a:cubicBezTo>
                                      <a:cubicBezTo>
                                        <a:pt x="300" y="75"/>
                                        <a:pt x="301" y="65"/>
                                        <a:pt x="301" y="50"/>
                                      </a:cubicBezTo>
                                      <a:cubicBezTo>
                                        <a:pt x="301" y="35"/>
                                        <a:pt x="300" y="25"/>
                                        <a:pt x="296" y="19"/>
                                      </a:cubicBezTo>
                                      <a:cubicBezTo>
                                        <a:pt x="293" y="13"/>
                                        <a:pt x="289" y="10"/>
                                        <a:pt x="283" y="10"/>
                                      </a:cubicBezTo>
                                      <a:cubicBezTo>
                                        <a:pt x="277" y="10"/>
                                        <a:pt x="272" y="13"/>
                                        <a:pt x="269" y="19"/>
                                      </a:cubicBezTo>
                                      <a:cubicBezTo>
                                        <a:pt x="266" y="25"/>
                                        <a:pt x="264" y="35"/>
                                        <a:pt x="264" y="50"/>
                                      </a:cubicBezTo>
                                      <a:cubicBezTo>
                                        <a:pt x="264" y="65"/>
                                        <a:pt x="266" y="75"/>
                                        <a:pt x="269" y="81"/>
                                      </a:cubicBezTo>
                                      <a:cubicBezTo>
                                        <a:pt x="272" y="87"/>
                                        <a:pt x="277" y="90"/>
                                        <a:pt x="283" y="90"/>
                                      </a:cubicBezTo>
                                      <a:close/>
                                      <a:moveTo>
                                        <a:pt x="357" y="0"/>
                                      </a:moveTo>
                                      <a:cubicBezTo>
                                        <a:pt x="377" y="0"/>
                                        <a:pt x="388" y="17"/>
                                        <a:pt x="388" y="50"/>
                                      </a:cubicBezTo>
                                      <a:cubicBezTo>
                                        <a:pt x="388" y="83"/>
                                        <a:pt x="377" y="100"/>
                                        <a:pt x="357" y="100"/>
                                      </a:cubicBezTo>
                                      <a:cubicBezTo>
                                        <a:pt x="336" y="100"/>
                                        <a:pt x="325" y="83"/>
                                        <a:pt x="325" y="50"/>
                                      </a:cubicBezTo>
                                      <a:cubicBezTo>
                                        <a:pt x="325" y="17"/>
                                        <a:pt x="336" y="0"/>
                                        <a:pt x="357" y="0"/>
                                      </a:cubicBezTo>
                                      <a:close/>
                                      <a:moveTo>
                                        <a:pt x="357" y="90"/>
                                      </a:moveTo>
                                      <a:cubicBezTo>
                                        <a:pt x="363" y="90"/>
                                        <a:pt x="367" y="87"/>
                                        <a:pt x="370" y="81"/>
                                      </a:cubicBezTo>
                                      <a:cubicBezTo>
                                        <a:pt x="374" y="75"/>
                                        <a:pt x="375" y="65"/>
                                        <a:pt x="375" y="50"/>
                                      </a:cubicBezTo>
                                      <a:cubicBezTo>
                                        <a:pt x="375" y="35"/>
                                        <a:pt x="374" y="25"/>
                                        <a:pt x="370" y="19"/>
                                      </a:cubicBezTo>
                                      <a:cubicBezTo>
                                        <a:pt x="367" y="13"/>
                                        <a:pt x="363" y="10"/>
                                        <a:pt x="357" y="10"/>
                                      </a:cubicBezTo>
                                      <a:cubicBezTo>
                                        <a:pt x="351" y="10"/>
                                        <a:pt x="346" y="13"/>
                                        <a:pt x="343" y="19"/>
                                      </a:cubicBezTo>
                                      <a:cubicBezTo>
                                        <a:pt x="340" y="25"/>
                                        <a:pt x="338" y="35"/>
                                        <a:pt x="338" y="50"/>
                                      </a:cubicBezTo>
                                      <a:cubicBezTo>
                                        <a:pt x="338" y="65"/>
                                        <a:pt x="340" y="75"/>
                                        <a:pt x="343" y="81"/>
                                      </a:cubicBezTo>
                                      <a:cubicBezTo>
                                        <a:pt x="346" y="87"/>
                                        <a:pt x="351" y="90"/>
                                        <a:pt x="357" y="90"/>
                                      </a:cubicBezTo>
                                      <a:close/>
                                      <a:moveTo>
                                        <a:pt x="357" y="90"/>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3446400" name="Line 115"/>
                              <wps:cNvCnPr>
                                <a:cxnSpLocks noChangeShapeType="1"/>
                              </wps:cNvCnPr>
                              <wps:spPr bwMode="auto">
                                <a:xfrm>
                                  <a:off x="1198880" y="1985010"/>
                                  <a:ext cx="0" cy="10795"/>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8178605" name="Freeform 116"/>
                              <wps:cNvSpPr>
                                <a:spLocks noEditPoints="1"/>
                              </wps:cNvSpPr>
                              <wps:spPr bwMode="auto">
                                <a:xfrm>
                                  <a:off x="1158240" y="2001520"/>
                                  <a:ext cx="84455" cy="21590"/>
                                </a:xfrm>
                                <a:custGeom>
                                  <a:avLst/>
                                  <a:gdLst>
                                    <a:gd name="T0" fmla="*/ 23 w 388"/>
                                    <a:gd name="T1" fmla="*/ 98 h 100"/>
                                    <a:gd name="T2" fmla="*/ 0 w 388"/>
                                    <a:gd name="T3" fmla="*/ 27 h 100"/>
                                    <a:gd name="T4" fmla="*/ 26 w 388"/>
                                    <a:gd name="T5" fmla="*/ 0 h 100"/>
                                    <a:gd name="T6" fmla="*/ 35 w 388"/>
                                    <a:gd name="T7" fmla="*/ 98 h 100"/>
                                    <a:gd name="T8" fmla="*/ 63 w 388"/>
                                    <a:gd name="T9" fmla="*/ 98 h 100"/>
                                    <a:gd name="T10" fmla="*/ 88 w 388"/>
                                    <a:gd name="T11" fmla="*/ 61 h 100"/>
                                    <a:gd name="T12" fmla="*/ 114 w 388"/>
                                    <a:gd name="T13" fmla="*/ 27 h 100"/>
                                    <a:gd name="T14" fmla="*/ 96 w 388"/>
                                    <a:gd name="T15" fmla="*/ 10 h 100"/>
                                    <a:gd name="T16" fmla="*/ 78 w 388"/>
                                    <a:gd name="T17" fmla="*/ 28 h 100"/>
                                    <a:gd name="T18" fmla="*/ 74 w 388"/>
                                    <a:gd name="T19" fmla="*/ 8 h 100"/>
                                    <a:gd name="T20" fmla="*/ 119 w 388"/>
                                    <a:gd name="T21" fmla="*/ 8 h 100"/>
                                    <a:gd name="T22" fmla="*/ 121 w 388"/>
                                    <a:gd name="T23" fmla="*/ 46 h 100"/>
                                    <a:gd name="T24" fmla="*/ 80 w 388"/>
                                    <a:gd name="T25" fmla="*/ 87 h 100"/>
                                    <a:gd name="T26" fmla="*/ 127 w 388"/>
                                    <a:gd name="T27" fmla="*/ 98 h 100"/>
                                    <a:gd name="T28" fmla="*/ 145 w 388"/>
                                    <a:gd name="T29" fmla="*/ 98 h 100"/>
                                    <a:gd name="T30" fmla="*/ 158 w 388"/>
                                    <a:gd name="T31" fmla="*/ 85 h 100"/>
                                    <a:gd name="T32" fmla="*/ 209 w 388"/>
                                    <a:gd name="T33" fmla="*/ 0 h 100"/>
                                    <a:gd name="T34" fmla="*/ 209 w 388"/>
                                    <a:gd name="T35" fmla="*/ 100 h 100"/>
                                    <a:gd name="T36" fmla="*/ 209 w 388"/>
                                    <a:gd name="T37" fmla="*/ 0 h 100"/>
                                    <a:gd name="T38" fmla="*/ 223 w 388"/>
                                    <a:gd name="T39" fmla="*/ 81 h 100"/>
                                    <a:gd name="T40" fmla="*/ 223 w 388"/>
                                    <a:gd name="T41" fmla="*/ 19 h 100"/>
                                    <a:gd name="T42" fmla="*/ 195 w 388"/>
                                    <a:gd name="T43" fmla="*/ 19 h 100"/>
                                    <a:gd name="T44" fmla="*/ 195 w 388"/>
                                    <a:gd name="T45" fmla="*/ 81 h 100"/>
                                    <a:gd name="T46" fmla="*/ 283 w 388"/>
                                    <a:gd name="T47" fmla="*/ 0 h 100"/>
                                    <a:gd name="T48" fmla="*/ 283 w 388"/>
                                    <a:gd name="T49" fmla="*/ 100 h 100"/>
                                    <a:gd name="T50" fmla="*/ 283 w 388"/>
                                    <a:gd name="T51" fmla="*/ 0 h 100"/>
                                    <a:gd name="T52" fmla="*/ 296 w 388"/>
                                    <a:gd name="T53" fmla="*/ 81 h 100"/>
                                    <a:gd name="T54" fmla="*/ 296 w 388"/>
                                    <a:gd name="T55" fmla="*/ 19 h 100"/>
                                    <a:gd name="T56" fmla="*/ 269 w 388"/>
                                    <a:gd name="T57" fmla="*/ 19 h 100"/>
                                    <a:gd name="T58" fmla="*/ 269 w 388"/>
                                    <a:gd name="T59" fmla="*/ 81 h 100"/>
                                    <a:gd name="T60" fmla="*/ 357 w 388"/>
                                    <a:gd name="T61" fmla="*/ 0 h 100"/>
                                    <a:gd name="T62" fmla="*/ 357 w 388"/>
                                    <a:gd name="T63" fmla="*/ 100 h 100"/>
                                    <a:gd name="T64" fmla="*/ 357 w 388"/>
                                    <a:gd name="T65" fmla="*/ 0 h 100"/>
                                    <a:gd name="T66" fmla="*/ 370 w 388"/>
                                    <a:gd name="T67" fmla="*/ 81 h 100"/>
                                    <a:gd name="T68" fmla="*/ 370 w 388"/>
                                    <a:gd name="T69" fmla="*/ 19 h 100"/>
                                    <a:gd name="T70" fmla="*/ 343 w 388"/>
                                    <a:gd name="T71" fmla="*/ 19 h 100"/>
                                    <a:gd name="T72" fmla="*/ 343 w 388"/>
                                    <a:gd name="T73" fmla="*/ 81 h 100"/>
                                    <a:gd name="T74" fmla="*/ 357 w 388"/>
                                    <a:gd name="T75" fmla="*/ 90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88" h="100">
                                      <a:moveTo>
                                        <a:pt x="35" y="98"/>
                                      </a:moveTo>
                                      <a:lnTo>
                                        <a:pt x="23" y="98"/>
                                      </a:lnTo>
                                      <a:lnTo>
                                        <a:pt x="23" y="22"/>
                                      </a:lnTo>
                                      <a:cubicBezTo>
                                        <a:pt x="18" y="26"/>
                                        <a:pt x="10" y="27"/>
                                        <a:pt x="0" y="27"/>
                                      </a:cubicBezTo>
                                      <a:lnTo>
                                        <a:pt x="0" y="18"/>
                                      </a:lnTo>
                                      <a:cubicBezTo>
                                        <a:pt x="15" y="18"/>
                                        <a:pt x="24" y="12"/>
                                        <a:pt x="26" y="0"/>
                                      </a:cubicBezTo>
                                      <a:lnTo>
                                        <a:pt x="35" y="0"/>
                                      </a:lnTo>
                                      <a:lnTo>
                                        <a:pt x="35" y="98"/>
                                      </a:lnTo>
                                      <a:close/>
                                      <a:moveTo>
                                        <a:pt x="127" y="98"/>
                                      </a:moveTo>
                                      <a:lnTo>
                                        <a:pt x="63" y="98"/>
                                      </a:lnTo>
                                      <a:cubicBezTo>
                                        <a:pt x="63" y="92"/>
                                        <a:pt x="65" y="87"/>
                                        <a:pt x="68" y="81"/>
                                      </a:cubicBezTo>
                                      <a:cubicBezTo>
                                        <a:pt x="72" y="76"/>
                                        <a:pt x="79" y="69"/>
                                        <a:pt x="88" y="61"/>
                                      </a:cubicBezTo>
                                      <a:cubicBezTo>
                                        <a:pt x="98" y="54"/>
                                        <a:pt x="105" y="48"/>
                                        <a:pt x="108" y="43"/>
                                      </a:cubicBezTo>
                                      <a:cubicBezTo>
                                        <a:pt x="112" y="38"/>
                                        <a:pt x="114" y="33"/>
                                        <a:pt x="114" y="27"/>
                                      </a:cubicBezTo>
                                      <a:cubicBezTo>
                                        <a:pt x="114" y="22"/>
                                        <a:pt x="112" y="18"/>
                                        <a:pt x="109" y="15"/>
                                      </a:cubicBezTo>
                                      <a:cubicBezTo>
                                        <a:pt x="106" y="11"/>
                                        <a:pt x="102" y="10"/>
                                        <a:pt x="96" y="10"/>
                                      </a:cubicBezTo>
                                      <a:cubicBezTo>
                                        <a:pt x="91" y="10"/>
                                        <a:pt x="87" y="11"/>
                                        <a:pt x="84" y="15"/>
                                      </a:cubicBezTo>
                                      <a:cubicBezTo>
                                        <a:pt x="80" y="18"/>
                                        <a:pt x="78" y="22"/>
                                        <a:pt x="78" y="28"/>
                                      </a:cubicBezTo>
                                      <a:lnTo>
                                        <a:pt x="65" y="28"/>
                                      </a:lnTo>
                                      <a:cubicBezTo>
                                        <a:pt x="66" y="20"/>
                                        <a:pt x="69" y="13"/>
                                        <a:pt x="74" y="8"/>
                                      </a:cubicBezTo>
                                      <a:cubicBezTo>
                                        <a:pt x="80" y="3"/>
                                        <a:pt x="87" y="0"/>
                                        <a:pt x="96" y="0"/>
                                      </a:cubicBezTo>
                                      <a:cubicBezTo>
                                        <a:pt x="106" y="0"/>
                                        <a:pt x="113" y="3"/>
                                        <a:pt x="119" y="8"/>
                                      </a:cubicBezTo>
                                      <a:cubicBezTo>
                                        <a:pt x="124" y="13"/>
                                        <a:pt x="126" y="20"/>
                                        <a:pt x="126" y="27"/>
                                      </a:cubicBezTo>
                                      <a:cubicBezTo>
                                        <a:pt x="126" y="34"/>
                                        <a:pt x="124" y="41"/>
                                        <a:pt x="121" y="46"/>
                                      </a:cubicBezTo>
                                      <a:cubicBezTo>
                                        <a:pt x="117" y="51"/>
                                        <a:pt x="109" y="59"/>
                                        <a:pt x="98" y="68"/>
                                      </a:cubicBezTo>
                                      <a:cubicBezTo>
                                        <a:pt x="86" y="78"/>
                                        <a:pt x="80" y="84"/>
                                        <a:pt x="80" y="87"/>
                                      </a:cubicBezTo>
                                      <a:lnTo>
                                        <a:pt x="127" y="87"/>
                                      </a:lnTo>
                                      <a:lnTo>
                                        <a:pt x="127" y="98"/>
                                      </a:lnTo>
                                      <a:close/>
                                      <a:moveTo>
                                        <a:pt x="158" y="98"/>
                                      </a:moveTo>
                                      <a:lnTo>
                                        <a:pt x="145" y="98"/>
                                      </a:lnTo>
                                      <a:lnTo>
                                        <a:pt x="145" y="85"/>
                                      </a:lnTo>
                                      <a:lnTo>
                                        <a:pt x="158" y="85"/>
                                      </a:lnTo>
                                      <a:lnTo>
                                        <a:pt x="158" y="98"/>
                                      </a:lnTo>
                                      <a:close/>
                                      <a:moveTo>
                                        <a:pt x="209" y="0"/>
                                      </a:moveTo>
                                      <a:cubicBezTo>
                                        <a:pt x="230" y="0"/>
                                        <a:pt x="240" y="17"/>
                                        <a:pt x="240" y="50"/>
                                      </a:cubicBezTo>
                                      <a:cubicBezTo>
                                        <a:pt x="240" y="83"/>
                                        <a:pt x="230" y="100"/>
                                        <a:pt x="209" y="100"/>
                                      </a:cubicBezTo>
                                      <a:cubicBezTo>
                                        <a:pt x="188" y="100"/>
                                        <a:pt x="178" y="83"/>
                                        <a:pt x="178" y="50"/>
                                      </a:cubicBezTo>
                                      <a:cubicBezTo>
                                        <a:pt x="178" y="17"/>
                                        <a:pt x="188" y="0"/>
                                        <a:pt x="209" y="0"/>
                                      </a:cubicBezTo>
                                      <a:close/>
                                      <a:moveTo>
                                        <a:pt x="209" y="90"/>
                                      </a:moveTo>
                                      <a:cubicBezTo>
                                        <a:pt x="215" y="90"/>
                                        <a:pt x="219" y="87"/>
                                        <a:pt x="223" y="81"/>
                                      </a:cubicBezTo>
                                      <a:cubicBezTo>
                                        <a:pt x="226" y="75"/>
                                        <a:pt x="227" y="65"/>
                                        <a:pt x="227" y="50"/>
                                      </a:cubicBezTo>
                                      <a:cubicBezTo>
                                        <a:pt x="227" y="35"/>
                                        <a:pt x="226" y="25"/>
                                        <a:pt x="223" y="19"/>
                                      </a:cubicBezTo>
                                      <a:cubicBezTo>
                                        <a:pt x="219" y="13"/>
                                        <a:pt x="215" y="10"/>
                                        <a:pt x="209" y="10"/>
                                      </a:cubicBezTo>
                                      <a:cubicBezTo>
                                        <a:pt x="203" y="10"/>
                                        <a:pt x="198" y="13"/>
                                        <a:pt x="195" y="19"/>
                                      </a:cubicBezTo>
                                      <a:cubicBezTo>
                                        <a:pt x="192" y="25"/>
                                        <a:pt x="190" y="35"/>
                                        <a:pt x="190" y="50"/>
                                      </a:cubicBezTo>
                                      <a:cubicBezTo>
                                        <a:pt x="190" y="65"/>
                                        <a:pt x="192" y="75"/>
                                        <a:pt x="195" y="81"/>
                                      </a:cubicBezTo>
                                      <a:cubicBezTo>
                                        <a:pt x="198" y="87"/>
                                        <a:pt x="203" y="90"/>
                                        <a:pt x="209" y="90"/>
                                      </a:cubicBezTo>
                                      <a:close/>
                                      <a:moveTo>
                                        <a:pt x="283" y="0"/>
                                      </a:moveTo>
                                      <a:cubicBezTo>
                                        <a:pt x="304" y="0"/>
                                        <a:pt x="314" y="17"/>
                                        <a:pt x="314" y="50"/>
                                      </a:cubicBezTo>
                                      <a:cubicBezTo>
                                        <a:pt x="314" y="83"/>
                                        <a:pt x="304" y="100"/>
                                        <a:pt x="283" y="100"/>
                                      </a:cubicBezTo>
                                      <a:cubicBezTo>
                                        <a:pt x="262" y="100"/>
                                        <a:pt x="252" y="83"/>
                                        <a:pt x="252" y="50"/>
                                      </a:cubicBezTo>
                                      <a:cubicBezTo>
                                        <a:pt x="252" y="17"/>
                                        <a:pt x="262" y="0"/>
                                        <a:pt x="283" y="0"/>
                                      </a:cubicBezTo>
                                      <a:close/>
                                      <a:moveTo>
                                        <a:pt x="283" y="90"/>
                                      </a:moveTo>
                                      <a:cubicBezTo>
                                        <a:pt x="289" y="90"/>
                                        <a:pt x="293" y="87"/>
                                        <a:pt x="296" y="81"/>
                                      </a:cubicBezTo>
                                      <a:cubicBezTo>
                                        <a:pt x="300" y="75"/>
                                        <a:pt x="301" y="65"/>
                                        <a:pt x="301" y="50"/>
                                      </a:cubicBezTo>
                                      <a:cubicBezTo>
                                        <a:pt x="301" y="35"/>
                                        <a:pt x="300" y="25"/>
                                        <a:pt x="296" y="19"/>
                                      </a:cubicBezTo>
                                      <a:cubicBezTo>
                                        <a:pt x="293" y="13"/>
                                        <a:pt x="289" y="10"/>
                                        <a:pt x="283" y="10"/>
                                      </a:cubicBezTo>
                                      <a:cubicBezTo>
                                        <a:pt x="277" y="10"/>
                                        <a:pt x="272" y="13"/>
                                        <a:pt x="269" y="19"/>
                                      </a:cubicBezTo>
                                      <a:cubicBezTo>
                                        <a:pt x="266" y="25"/>
                                        <a:pt x="264" y="35"/>
                                        <a:pt x="264" y="50"/>
                                      </a:cubicBezTo>
                                      <a:cubicBezTo>
                                        <a:pt x="264" y="65"/>
                                        <a:pt x="266" y="75"/>
                                        <a:pt x="269" y="81"/>
                                      </a:cubicBezTo>
                                      <a:cubicBezTo>
                                        <a:pt x="272" y="87"/>
                                        <a:pt x="277" y="90"/>
                                        <a:pt x="283" y="90"/>
                                      </a:cubicBezTo>
                                      <a:close/>
                                      <a:moveTo>
                                        <a:pt x="357" y="0"/>
                                      </a:moveTo>
                                      <a:cubicBezTo>
                                        <a:pt x="377" y="0"/>
                                        <a:pt x="388" y="17"/>
                                        <a:pt x="388" y="50"/>
                                      </a:cubicBezTo>
                                      <a:cubicBezTo>
                                        <a:pt x="388" y="83"/>
                                        <a:pt x="377" y="100"/>
                                        <a:pt x="357" y="100"/>
                                      </a:cubicBezTo>
                                      <a:cubicBezTo>
                                        <a:pt x="336" y="100"/>
                                        <a:pt x="325" y="83"/>
                                        <a:pt x="325" y="50"/>
                                      </a:cubicBezTo>
                                      <a:cubicBezTo>
                                        <a:pt x="325" y="17"/>
                                        <a:pt x="336" y="0"/>
                                        <a:pt x="357" y="0"/>
                                      </a:cubicBezTo>
                                      <a:close/>
                                      <a:moveTo>
                                        <a:pt x="357" y="90"/>
                                      </a:moveTo>
                                      <a:cubicBezTo>
                                        <a:pt x="363" y="90"/>
                                        <a:pt x="367" y="87"/>
                                        <a:pt x="370" y="81"/>
                                      </a:cubicBezTo>
                                      <a:cubicBezTo>
                                        <a:pt x="373" y="75"/>
                                        <a:pt x="375" y="65"/>
                                        <a:pt x="375" y="50"/>
                                      </a:cubicBezTo>
                                      <a:cubicBezTo>
                                        <a:pt x="375" y="35"/>
                                        <a:pt x="373" y="25"/>
                                        <a:pt x="370" y="19"/>
                                      </a:cubicBezTo>
                                      <a:cubicBezTo>
                                        <a:pt x="367" y="13"/>
                                        <a:pt x="363" y="10"/>
                                        <a:pt x="357" y="10"/>
                                      </a:cubicBezTo>
                                      <a:cubicBezTo>
                                        <a:pt x="351" y="10"/>
                                        <a:pt x="346" y="13"/>
                                        <a:pt x="343" y="19"/>
                                      </a:cubicBezTo>
                                      <a:cubicBezTo>
                                        <a:pt x="340" y="25"/>
                                        <a:pt x="338" y="35"/>
                                        <a:pt x="338" y="50"/>
                                      </a:cubicBezTo>
                                      <a:cubicBezTo>
                                        <a:pt x="338" y="65"/>
                                        <a:pt x="340" y="75"/>
                                        <a:pt x="343" y="81"/>
                                      </a:cubicBezTo>
                                      <a:cubicBezTo>
                                        <a:pt x="346" y="87"/>
                                        <a:pt x="351" y="90"/>
                                        <a:pt x="357" y="90"/>
                                      </a:cubicBezTo>
                                      <a:close/>
                                      <a:moveTo>
                                        <a:pt x="357" y="90"/>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3794625" name="Line 117"/>
                              <wps:cNvCnPr>
                                <a:cxnSpLocks noChangeShapeType="1"/>
                              </wps:cNvCnPr>
                              <wps:spPr bwMode="auto">
                                <a:xfrm>
                                  <a:off x="1345565" y="1985010"/>
                                  <a:ext cx="0" cy="10795"/>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8252426" name="Freeform 118"/>
                              <wps:cNvSpPr>
                                <a:spLocks noEditPoints="1"/>
                              </wps:cNvSpPr>
                              <wps:spPr bwMode="auto">
                                <a:xfrm>
                                  <a:off x="1304290" y="2001520"/>
                                  <a:ext cx="84455" cy="21590"/>
                                </a:xfrm>
                                <a:custGeom>
                                  <a:avLst/>
                                  <a:gdLst>
                                    <a:gd name="T0" fmla="*/ 23 w 388"/>
                                    <a:gd name="T1" fmla="*/ 98 h 100"/>
                                    <a:gd name="T2" fmla="*/ 0 w 388"/>
                                    <a:gd name="T3" fmla="*/ 27 h 100"/>
                                    <a:gd name="T4" fmla="*/ 26 w 388"/>
                                    <a:gd name="T5" fmla="*/ 0 h 100"/>
                                    <a:gd name="T6" fmla="*/ 35 w 388"/>
                                    <a:gd name="T7" fmla="*/ 98 h 100"/>
                                    <a:gd name="T8" fmla="*/ 114 w 388"/>
                                    <a:gd name="T9" fmla="*/ 75 h 100"/>
                                    <a:gd name="T10" fmla="*/ 102 w 388"/>
                                    <a:gd name="T11" fmla="*/ 98 h 100"/>
                                    <a:gd name="T12" fmla="*/ 61 w 388"/>
                                    <a:gd name="T13" fmla="*/ 75 h 100"/>
                                    <a:gd name="T14" fmla="*/ 105 w 388"/>
                                    <a:gd name="T15" fmla="*/ 1 h 100"/>
                                    <a:gd name="T16" fmla="*/ 114 w 388"/>
                                    <a:gd name="T17" fmla="*/ 64 h 100"/>
                                    <a:gd name="T18" fmla="*/ 127 w 388"/>
                                    <a:gd name="T19" fmla="*/ 75 h 100"/>
                                    <a:gd name="T20" fmla="*/ 102 w 388"/>
                                    <a:gd name="T21" fmla="*/ 20 h 100"/>
                                    <a:gd name="T22" fmla="*/ 102 w 388"/>
                                    <a:gd name="T23" fmla="*/ 64 h 100"/>
                                    <a:gd name="T24" fmla="*/ 145 w 388"/>
                                    <a:gd name="T25" fmla="*/ 98 h 100"/>
                                    <a:gd name="T26" fmla="*/ 158 w 388"/>
                                    <a:gd name="T27" fmla="*/ 85 h 100"/>
                                    <a:gd name="T28" fmla="*/ 209 w 388"/>
                                    <a:gd name="T29" fmla="*/ 0 h 100"/>
                                    <a:gd name="T30" fmla="*/ 209 w 388"/>
                                    <a:gd name="T31" fmla="*/ 100 h 100"/>
                                    <a:gd name="T32" fmla="*/ 209 w 388"/>
                                    <a:gd name="T33" fmla="*/ 0 h 100"/>
                                    <a:gd name="T34" fmla="*/ 223 w 388"/>
                                    <a:gd name="T35" fmla="*/ 81 h 100"/>
                                    <a:gd name="T36" fmla="*/ 223 w 388"/>
                                    <a:gd name="T37" fmla="*/ 19 h 100"/>
                                    <a:gd name="T38" fmla="*/ 195 w 388"/>
                                    <a:gd name="T39" fmla="*/ 19 h 100"/>
                                    <a:gd name="T40" fmla="*/ 195 w 388"/>
                                    <a:gd name="T41" fmla="*/ 81 h 100"/>
                                    <a:gd name="T42" fmla="*/ 283 w 388"/>
                                    <a:gd name="T43" fmla="*/ 0 h 100"/>
                                    <a:gd name="T44" fmla="*/ 283 w 388"/>
                                    <a:gd name="T45" fmla="*/ 100 h 100"/>
                                    <a:gd name="T46" fmla="*/ 283 w 388"/>
                                    <a:gd name="T47" fmla="*/ 0 h 100"/>
                                    <a:gd name="T48" fmla="*/ 296 w 388"/>
                                    <a:gd name="T49" fmla="*/ 81 h 100"/>
                                    <a:gd name="T50" fmla="*/ 296 w 388"/>
                                    <a:gd name="T51" fmla="*/ 19 h 100"/>
                                    <a:gd name="T52" fmla="*/ 269 w 388"/>
                                    <a:gd name="T53" fmla="*/ 19 h 100"/>
                                    <a:gd name="T54" fmla="*/ 269 w 388"/>
                                    <a:gd name="T55" fmla="*/ 81 h 100"/>
                                    <a:gd name="T56" fmla="*/ 357 w 388"/>
                                    <a:gd name="T57" fmla="*/ 0 h 100"/>
                                    <a:gd name="T58" fmla="*/ 357 w 388"/>
                                    <a:gd name="T59" fmla="*/ 100 h 100"/>
                                    <a:gd name="T60" fmla="*/ 357 w 388"/>
                                    <a:gd name="T61" fmla="*/ 0 h 100"/>
                                    <a:gd name="T62" fmla="*/ 370 w 388"/>
                                    <a:gd name="T63" fmla="*/ 81 h 100"/>
                                    <a:gd name="T64" fmla="*/ 370 w 388"/>
                                    <a:gd name="T65" fmla="*/ 19 h 100"/>
                                    <a:gd name="T66" fmla="*/ 343 w 388"/>
                                    <a:gd name="T67" fmla="*/ 19 h 100"/>
                                    <a:gd name="T68" fmla="*/ 343 w 388"/>
                                    <a:gd name="T69" fmla="*/ 81 h 100"/>
                                    <a:gd name="T70" fmla="*/ 357 w 388"/>
                                    <a:gd name="T71" fmla="*/ 90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388" h="100">
                                      <a:moveTo>
                                        <a:pt x="35" y="98"/>
                                      </a:moveTo>
                                      <a:lnTo>
                                        <a:pt x="23" y="98"/>
                                      </a:lnTo>
                                      <a:lnTo>
                                        <a:pt x="23" y="22"/>
                                      </a:lnTo>
                                      <a:cubicBezTo>
                                        <a:pt x="18" y="26"/>
                                        <a:pt x="10" y="27"/>
                                        <a:pt x="0" y="27"/>
                                      </a:cubicBezTo>
                                      <a:lnTo>
                                        <a:pt x="0" y="18"/>
                                      </a:lnTo>
                                      <a:cubicBezTo>
                                        <a:pt x="15" y="18"/>
                                        <a:pt x="24" y="12"/>
                                        <a:pt x="26" y="0"/>
                                      </a:cubicBezTo>
                                      <a:lnTo>
                                        <a:pt x="35" y="0"/>
                                      </a:lnTo>
                                      <a:lnTo>
                                        <a:pt x="35" y="98"/>
                                      </a:lnTo>
                                      <a:close/>
                                      <a:moveTo>
                                        <a:pt x="127" y="75"/>
                                      </a:moveTo>
                                      <a:lnTo>
                                        <a:pt x="114" y="75"/>
                                      </a:lnTo>
                                      <a:lnTo>
                                        <a:pt x="114" y="98"/>
                                      </a:lnTo>
                                      <a:lnTo>
                                        <a:pt x="102" y="98"/>
                                      </a:lnTo>
                                      <a:lnTo>
                                        <a:pt x="102" y="75"/>
                                      </a:lnTo>
                                      <a:lnTo>
                                        <a:pt x="61" y="75"/>
                                      </a:lnTo>
                                      <a:lnTo>
                                        <a:pt x="61" y="64"/>
                                      </a:lnTo>
                                      <a:lnTo>
                                        <a:pt x="105" y="1"/>
                                      </a:lnTo>
                                      <a:lnTo>
                                        <a:pt x="114" y="1"/>
                                      </a:lnTo>
                                      <a:lnTo>
                                        <a:pt x="114" y="64"/>
                                      </a:lnTo>
                                      <a:lnTo>
                                        <a:pt x="127" y="64"/>
                                      </a:lnTo>
                                      <a:lnTo>
                                        <a:pt x="127" y="75"/>
                                      </a:lnTo>
                                      <a:close/>
                                      <a:moveTo>
                                        <a:pt x="102" y="64"/>
                                      </a:moveTo>
                                      <a:lnTo>
                                        <a:pt x="102" y="20"/>
                                      </a:lnTo>
                                      <a:lnTo>
                                        <a:pt x="72" y="64"/>
                                      </a:lnTo>
                                      <a:lnTo>
                                        <a:pt x="102" y="64"/>
                                      </a:lnTo>
                                      <a:close/>
                                      <a:moveTo>
                                        <a:pt x="158" y="98"/>
                                      </a:moveTo>
                                      <a:lnTo>
                                        <a:pt x="145" y="98"/>
                                      </a:lnTo>
                                      <a:lnTo>
                                        <a:pt x="145" y="85"/>
                                      </a:lnTo>
                                      <a:lnTo>
                                        <a:pt x="158" y="85"/>
                                      </a:lnTo>
                                      <a:lnTo>
                                        <a:pt x="158" y="98"/>
                                      </a:lnTo>
                                      <a:close/>
                                      <a:moveTo>
                                        <a:pt x="209" y="0"/>
                                      </a:moveTo>
                                      <a:cubicBezTo>
                                        <a:pt x="230" y="0"/>
                                        <a:pt x="240" y="17"/>
                                        <a:pt x="240" y="50"/>
                                      </a:cubicBezTo>
                                      <a:cubicBezTo>
                                        <a:pt x="240" y="83"/>
                                        <a:pt x="230" y="100"/>
                                        <a:pt x="209" y="100"/>
                                      </a:cubicBezTo>
                                      <a:cubicBezTo>
                                        <a:pt x="188" y="100"/>
                                        <a:pt x="178" y="83"/>
                                        <a:pt x="178" y="50"/>
                                      </a:cubicBezTo>
                                      <a:cubicBezTo>
                                        <a:pt x="178" y="17"/>
                                        <a:pt x="188" y="0"/>
                                        <a:pt x="209" y="0"/>
                                      </a:cubicBezTo>
                                      <a:close/>
                                      <a:moveTo>
                                        <a:pt x="209" y="90"/>
                                      </a:moveTo>
                                      <a:cubicBezTo>
                                        <a:pt x="215" y="90"/>
                                        <a:pt x="219" y="87"/>
                                        <a:pt x="223" y="81"/>
                                      </a:cubicBezTo>
                                      <a:cubicBezTo>
                                        <a:pt x="226" y="75"/>
                                        <a:pt x="227" y="65"/>
                                        <a:pt x="227" y="50"/>
                                      </a:cubicBezTo>
                                      <a:cubicBezTo>
                                        <a:pt x="227" y="35"/>
                                        <a:pt x="226" y="25"/>
                                        <a:pt x="223" y="19"/>
                                      </a:cubicBezTo>
                                      <a:cubicBezTo>
                                        <a:pt x="219" y="13"/>
                                        <a:pt x="215" y="10"/>
                                        <a:pt x="209" y="10"/>
                                      </a:cubicBezTo>
                                      <a:cubicBezTo>
                                        <a:pt x="203" y="10"/>
                                        <a:pt x="198" y="13"/>
                                        <a:pt x="195" y="19"/>
                                      </a:cubicBezTo>
                                      <a:cubicBezTo>
                                        <a:pt x="192" y="25"/>
                                        <a:pt x="190" y="35"/>
                                        <a:pt x="190" y="50"/>
                                      </a:cubicBezTo>
                                      <a:cubicBezTo>
                                        <a:pt x="190" y="65"/>
                                        <a:pt x="192" y="75"/>
                                        <a:pt x="195" y="81"/>
                                      </a:cubicBezTo>
                                      <a:cubicBezTo>
                                        <a:pt x="198" y="87"/>
                                        <a:pt x="203" y="90"/>
                                        <a:pt x="209" y="90"/>
                                      </a:cubicBezTo>
                                      <a:close/>
                                      <a:moveTo>
                                        <a:pt x="283" y="0"/>
                                      </a:moveTo>
                                      <a:cubicBezTo>
                                        <a:pt x="304" y="0"/>
                                        <a:pt x="314" y="17"/>
                                        <a:pt x="314" y="50"/>
                                      </a:cubicBezTo>
                                      <a:cubicBezTo>
                                        <a:pt x="314" y="83"/>
                                        <a:pt x="304" y="100"/>
                                        <a:pt x="283" y="100"/>
                                      </a:cubicBezTo>
                                      <a:cubicBezTo>
                                        <a:pt x="262" y="100"/>
                                        <a:pt x="252" y="83"/>
                                        <a:pt x="252" y="50"/>
                                      </a:cubicBezTo>
                                      <a:cubicBezTo>
                                        <a:pt x="252" y="17"/>
                                        <a:pt x="262" y="0"/>
                                        <a:pt x="283" y="0"/>
                                      </a:cubicBezTo>
                                      <a:close/>
                                      <a:moveTo>
                                        <a:pt x="283" y="90"/>
                                      </a:moveTo>
                                      <a:cubicBezTo>
                                        <a:pt x="289" y="90"/>
                                        <a:pt x="293" y="87"/>
                                        <a:pt x="296" y="81"/>
                                      </a:cubicBezTo>
                                      <a:cubicBezTo>
                                        <a:pt x="300" y="75"/>
                                        <a:pt x="301" y="65"/>
                                        <a:pt x="301" y="50"/>
                                      </a:cubicBezTo>
                                      <a:cubicBezTo>
                                        <a:pt x="301" y="35"/>
                                        <a:pt x="300" y="25"/>
                                        <a:pt x="296" y="19"/>
                                      </a:cubicBezTo>
                                      <a:cubicBezTo>
                                        <a:pt x="293" y="13"/>
                                        <a:pt x="289" y="10"/>
                                        <a:pt x="283" y="10"/>
                                      </a:cubicBezTo>
                                      <a:cubicBezTo>
                                        <a:pt x="277" y="10"/>
                                        <a:pt x="272" y="13"/>
                                        <a:pt x="269" y="19"/>
                                      </a:cubicBezTo>
                                      <a:cubicBezTo>
                                        <a:pt x="266" y="25"/>
                                        <a:pt x="264" y="35"/>
                                        <a:pt x="264" y="50"/>
                                      </a:cubicBezTo>
                                      <a:cubicBezTo>
                                        <a:pt x="264" y="65"/>
                                        <a:pt x="266" y="75"/>
                                        <a:pt x="269" y="81"/>
                                      </a:cubicBezTo>
                                      <a:cubicBezTo>
                                        <a:pt x="272" y="87"/>
                                        <a:pt x="277" y="90"/>
                                        <a:pt x="283" y="90"/>
                                      </a:cubicBezTo>
                                      <a:close/>
                                      <a:moveTo>
                                        <a:pt x="357" y="0"/>
                                      </a:moveTo>
                                      <a:cubicBezTo>
                                        <a:pt x="377" y="0"/>
                                        <a:pt x="388" y="17"/>
                                        <a:pt x="388" y="50"/>
                                      </a:cubicBezTo>
                                      <a:cubicBezTo>
                                        <a:pt x="388" y="83"/>
                                        <a:pt x="377" y="100"/>
                                        <a:pt x="357" y="100"/>
                                      </a:cubicBezTo>
                                      <a:cubicBezTo>
                                        <a:pt x="336" y="100"/>
                                        <a:pt x="325" y="83"/>
                                        <a:pt x="325" y="50"/>
                                      </a:cubicBezTo>
                                      <a:cubicBezTo>
                                        <a:pt x="325" y="17"/>
                                        <a:pt x="336" y="0"/>
                                        <a:pt x="357" y="0"/>
                                      </a:cubicBezTo>
                                      <a:close/>
                                      <a:moveTo>
                                        <a:pt x="357" y="90"/>
                                      </a:moveTo>
                                      <a:cubicBezTo>
                                        <a:pt x="363" y="90"/>
                                        <a:pt x="367" y="87"/>
                                        <a:pt x="370" y="81"/>
                                      </a:cubicBezTo>
                                      <a:cubicBezTo>
                                        <a:pt x="374" y="75"/>
                                        <a:pt x="375" y="65"/>
                                        <a:pt x="375" y="50"/>
                                      </a:cubicBezTo>
                                      <a:cubicBezTo>
                                        <a:pt x="375" y="35"/>
                                        <a:pt x="374" y="25"/>
                                        <a:pt x="370" y="19"/>
                                      </a:cubicBezTo>
                                      <a:cubicBezTo>
                                        <a:pt x="367" y="13"/>
                                        <a:pt x="363" y="10"/>
                                        <a:pt x="357" y="10"/>
                                      </a:cubicBezTo>
                                      <a:cubicBezTo>
                                        <a:pt x="351" y="10"/>
                                        <a:pt x="346" y="13"/>
                                        <a:pt x="343" y="19"/>
                                      </a:cubicBezTo>
                                      <a:cubicBezTo>
                                        <a:pt x="340" y="25"/>
                                        <a:pt x="338" y="35"/>
                                        <a:pt x="338" y="50"/>
                                      </a:cubicBezTo>
                                      <a:cubicBezTo>
                                        <a:pt x="338" y="65"/>
                                        <a:pt x="340" y="75"/>
                                        <a:pt x="343" y="81"/>
                                      </a:cubicBezTo>
                                      <a:cubicBezTo>
                                        <a:pt x="346" y="87"/>
                                        <a:pt x="351" y="90"/>
                                        <a:pt x="357" y="90"/>
                                      </a:cubicBezTo>
                                      <a:close/>
                                      <a:moveTo>
                                        <a:pt x="357" y="90"/>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040641" name="Line 119"/>
                              <wps:cNvCnPr>
                                <a:cxnSpLocks noChangeShapeType="1"/>
                              </wps:cNvCnPr>
                              <wps:spPr bwMode="auto">
                                <a:xfrm>
                                  <a:off x="1491615" y="1985010"/>
                                  <a:ext cx="0" cy="10795"/>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04947490" name="Freeform 120"/>
                              <wps:cNvSpPr>
                                <a:spLocks noEditPoints="1"/>
                              </wps:cNvSpPr>
                              <wps:spPr bwMode="auto">
                                <a:xfrm>
                                  <a:off x="1450340" y="2001520"/>
                                  <a:ext cx="84455" cy="21590"/>
                                </a:xfrm>
                                <a:custGeom>
                                  <a:avLst/>
                                  <a:gdLst>
                                    <a:gd name="T0" fmla="*/ 23 w 388"/>
                                    <a:gd name="T1" fmla="*/ 98 h 100"/>
                                    <a:gd name="T2" fmla="*/ 0 w 388"/>
                                    <a:gd name="T3" fmla="*/ 27 h 100"/>
                                    <a:gd name="T4" fmla="*/ 26 w 388"/>
                                    <a:gd name="T5" fmla="*/ 0 h 100"/>
                                    <a:gd name="T6" fmla="*/ 35 w 388"/>
                                    <a:gd name="T7" fmla="*/ 98 h 100"/>
                                    <a:gd name="T8" fmla="*/ 99 w 388"/>
                                    <a:gd name="T9" fmla="*/ 36 h 100"/>
                                    <a:gd name="T10" fmla="*/ 128 w 388"/>
                                    <a:gd name="T11" fmla="*/ 67 h 100"/>
                                    <a:gd name="T12" fmla="*/ 98 w 388"/>
                                    <a:gd name="T13" fmla="*/ 100 h 100"/>
                                    <a:gd name="T14" fmla="*/ 65 w 388"/>
                                    <a:gd name="T15" fmla="*/ 53 h 100"/>
                                    <a:gd name="T16" fmla="*/ 117 w 388"/>
                                    <a:gd name="T17" fmla="*/ 6 h 100"/>
                                    <a:gd name="T18" fmla="*/ 114 w 388"/>
                                    <a:gd name="T19" fmla="*/ 24 h 100"/>
                                    <a:gd name="T20" fmla="*/ 84 w 388"/>
                                    <a:gd name="T21" fmla="*/ 19 h 100"/>
                                    <a:gd name="T22" fmla="*/ 77 w 388"/>
                                    <a:gd name="T23" fmla="*/ 56 h 100"/>
                                    <a:gd name="T24" fmla="*/ 97 w 388"/>
                                    <a:gd name="T25" fmla="*/ 90 h 100"/>
                                    <a:gd name="T26" fmla="*/ 115 w 388"/>
                                    <a:gd name="T27" fmla="*/ 68 h 100"/>
                                    <a:gd name="T28" fmla="*/ 97 w 388"/>
                                    <a:gd name="T29" fmla="*/ 45 h 100"/>
                                    <a:gd name="T30" fmla="*/ 158 w 388"/>
                                    <a:gd name="T31" fmla="*/ 98 h 100"/>
                                    <a:gd name="T32" fmla="*/ 145 w 388"/>
                                    <a:gd name="T33" fmla="*/ 85 h 100"/>
                                    <a:gd name="T34" fmla="*/ 158 w 388"/>
                                    <a:gd name="T35" fmla="*/ 98 h 100"/>
                                    <a:gd name="T36" fmla="*/ 240 w 388"/>
                                    <a:gd name="T37" fmla="*/ 50 h 100"/>
                                    <a:gd name="T38" fmla="*/ 178 w 388"/>
                                    <a:gd name="T39" fmla="*/ 50 h 100"/>
                                    <a:gd name="T40" fmla="*/ 209 w 388"/>
                                    <a:gd name="T41" fmla="*/ 90 h 100"/>
                                    <a:gd name="T42" fmla="*/ 227 w 388"/>
                                    <a:gd name="T43" fmla="*/ 50 h 100"/>
                                    <a:gd name="T44" fmla="*/ 209 w 388"/>
                                    <a:gd name="T45" fmla="*/ 10 h 100"/>
                                    <a:gd name="T46" fmla="*/ 190 w 388"/>
                                    <a:gd name="T47" fmla="*/ 50 h 100"/>
                                    <a:gd name="T48" fmla="*/ 209 w 388"/>
                                    <a:gd name="T49" fmla="*/ 90 h 100"/>
                                    <a:gd name="T50" fmla="*/ 314 w 388"/>
                                    <a:gd name="T51" fmla="*/ 50 h 100"/>
                                    <a:gd name="T52" fmla="*/ 252 w 388"/>
                                    <a:gd name="T53" fmla="*/ 50 h 100"/>
                                    <a:gd name="T54" fmla="*/ 283 w 388"/>
                                    <a:gd name="T55" fmla="*/ 90 h 100"/>
                                    <a:gd name="T56" fmla="*/ 301 w 388"/>
                                    <a:gd name="T57" fmla="*/ 50 h 100"/>
                                    <a:gd name="T58" fmla="*/ 283 w 388"/>
                                    <a:gd name="T59" fmla="*/ 10 h 100"/>
                                    <a:gd name="T60" fmla="*/ 264 w 388"/>
                                    <a:gd name="T61" fmla="*/ 50 h 100"/>
                                    <a:gd name="T62" fmla="*/ 283 w 388"/>
                                    <a:gd name="T63" fmla="*/ 90 h 100"/>
                                    <a:gd name="T64" fmla="*/ 388 w 388"/>
                                    <a:gd name="T65" fmla="*/ 50 h 100"/>
                                    <a:gd name="T66" fmla="*/ 325 w 388"/>
                                    <a:gd name="T67" fmla="*/ 50 h 100"/>
                                    <a:gd name="T68" fmla="*/ 357 w 388"/>
                                    <a:gd name="T69" fmla="*/ 90 h 100"/>
                                    <a:gd name="T70" fmla="*/ 375 w 388"/>
                                    <a:gd name="T71" fmla="*/ 50 h 100"/>
                                    <a:gd name="T72" fmla="*/ 357 w 388"/>
                                    <a:gd name="T73" fmla="*/ 10 h 100"/>
                                    <a:gd name="T74" fmla="*/ 338 w 388"/>
                                    <a:gd name="T75" fmla="*/ 50 h 100"/>
                                    <a:gd name="T76" fmla="*/ 357 w 388"/>
                                    <a:gd name="T77" fmla="*/ 90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388" h="100">
                                      <a:moveTo>
                                        <a:pt x="35" y="98"/>
                                      </a:moveTo>
                                      <a:lnTo>
                                        <a:pt x="23" y="98"/>
                                      </a:lnTo>
                                      <a:lnTo>
                                        <a:pt x="23" y="22"/>
                                      </a:lnTo>
                                      <a:cubicBezTo>
                                        <a:pt x="18" y="26"/>
                                        <a:pt x="10" y="27"/>
                                        <a:pt x="0" y="27"/>
                                      </a:cubicBezTo>
                                      <a:lnTo>
                                        <a:pt x="0" y="18"/>
                                      </a:lnTo>
                                      <a:cubicBezTo>
                                        <a:pt x="15" y="18"/>
                                        <a:pt x="24" y="12"/>
                                        <a:pt x="26" y="0"/>
                                      </a:cubicBezTo>
                                      <a:lnTo>
                                        <a:pt x="35" y="0"/>
                                      </a:lnTo>
                                      <a:lnTo>
                                        <a:pt x="35" y="98"/>
                                      </a:lnTo>
                                      <a:close/>
                                      <a:moveTo>
                                        <a:pt x="77" y="46"/>
                                      </a:moveTo>
                                      <a:cubicBezTo>
                                        <a:pt x="84" y="39"/>
                                        <a:pt x="91" y="36"/>
                                        <a:pt x="99" y="36"/>
                                      </a:cubicBezTo>
                                      <a:cubicBezTo>
                                        <a:pt x="107" y="36"/>
                                        <a:pt x="114" y="39"/>
                                        <a:pt x="119" y="44"/>
                                      </a:cubicBezTo>
                                      <a:cubicBezTo>
                                        <a:pt x="125" y="50"/>
                                        <a:pt x="128" y="58"/>
                                        <a:pt x="128" y="67"/>
                                      </a:cubicBezTo>
                                      <a:cubicBezTo>
                                        <a:pt x="128" y="76"/>
                                        <a:pt x="125" y="84"/>
                                        <a:pt x="120" y="90"/>
                                      </a:cubicBezTo>
                                      <a:cubicBezTo>
                                        <a:pt x="114" y="96"/>
                                        <a:pt x="107" y="100"/>
                                        <a:pt x="98" y="100"/>
                                      </a:cubicBezTo>
                                      <a:cubicBezTo>
                                        <a:pt x="87" y="100"/>
                                        <a:pt x="79" y="96"/>
                                        <a:pt x="73" y="88"/>
                                      </a:cubicBezTo>
                                      <a:cubicBezTo>
                                        <a:pt x="68" y="80"/>
                                        <a:pt x="65" y="68"/>
                                        <a:pt x="65" y="53"/>
                                      </a:cubicBezTo>
                                      <a:cubicBezTo>
                                        <a:pt x="65" y="18"/>
                                        <a:pt x="76" y="0"/>
                                        <a:pt x="99" y="0"/>
                                      </a:cubicBezTo>
                                      <a:cubicBezTo>
                                        <a:pt x="106" y="0"/>
                                        <a:pt x="112" y="2"/>
                                        <a:pt x="117" y="6"/>
                                      </a:cubicBezTo>
                                      <a:cubicBezTo>
                                        <a:pt x="122" y="10"/>
                                        <a:pt x="125" y="16"/>
                                        <a:pt x="126" y="24"/>
                                      </a:cubicBezTo>
                                      <a:lnTo>
                                        <a:pt x="114" y="24"/>
                                      </a:lnTo>
                                      <a:cubicBezTo>
                                        <a:pt x="112" y="15"/>
                                        <a:pt x="107" y="10"/>
                                        <a:pt x="98" y="10"/>
                                      </a:cubicBezTo>
                                      <a:cubicBezTo>
                                        <a:pt x="92" y="10"/>
                                        <a:pt x="87" y="13"/>
                                        <a:pt x="84" y="19"/>
                                      </a:cubicBezTo>
                                      <a:cubicBezTo>
                                        <a:pt x="80" y="26"/>
                                        <a:pt x="78" y="35"/>
                                        <a:pt x="77" y="46"/>
                                      </a:cubicBezTo>
                                      <a:close/>
                                      <a:moveTo>
                                        <a:pt x="77" y="56"/>
                                      </a:moveTo>
                                      <a:cubicBezTo>
                                        <a:pt x="77" y="67"/>
                                        <a:pt x="79" y="75"/>
                                        <a:pt x="83" y="81"/>
                                      </a:cubicBezTo>
                                      <a:cubicBezTo>
                                        <a:pt x="86" y="87"/>
                                        <a:pt x="91" y="90"/>
                                        <a:pt x="97" y="90"/>
                                      </a:cubicBezTo>
                                      <a:cubicBezTo>
                                        <a:pt x="103" y="90"/>
                                        <a:pt x="107" y="88"/>
                                        <a:pt x="110" y="84"/>
                                      </a:cubicBezTo>
                                      <a:cubicBezTo>
                                        <a:pt x="113" y="79"/>
                                        <a:pt x="115" y="74"/>
                                        <a:pt x="115" y="68"/>
                                      </a:cubicBezTo>
                                      <a:cubicBezTo>
                                        <a:pt x="115" y="61"/>
                                        <a:pt x="113" y="56"/>
                                        <a:pt x="110" y="52"/>
                                      </a:cubicBezTo>
                                      <a:cubicBezTo>
                                        <a:pt x="107" y="48"/>
                                        <a:pt x="103" y="45"/>
                                        <a:pt x="97" y="45"/>
                                      </a:cubicBezTo>
                                      <a:cubicBezTo>
                                        <a:pt x="90" y="45"/>
                                        <a:pt x="84" y="49"/>
                                        <a:pt x="77" y="56"/>
                                      </a:cubicBezTo>
                                      <a:close/>
                                      <a:moveTo>
                                        <a:pt x="158" y="98"/>
                                      </a:moveTo>
                                      <a:lnTo>
                                        <a:pt x="145" y="98"/>
                                      </a:lnTo>
                                      <a:lnTo>
                                        <a:pt x="145" y="85"/>
                                      </a:lnTo>
                                      <a:lnTo>
                                        <a:pt x="158" y="85"/>
                                      </a:lnTo>
                                      <a:lnTo>
                                        <a:pt x="158" y="98"/>
                                      </a:lnTo>
                                      <a:close/>
                                      <a:moveTo>
                                        <a:pt x="209" y="0"/>
                                      </a:moveTo>
                                      <a:cubicBezTo>
                                        <a:pt x="230" y="0"/>
                                        <a:pt x="240" y="17"/>
                                        <a:pt x="240" y="50"/>
                                      </a:cubicBezTo>
                                      <a:cubicBezTo>
                                        <a:pt x="240" y="83"/>
                                        <a:pt x="230" y="100"/>
                                        <a:pt x="209" y="100"/>
                                      </a:cubicBezTo>
                                      <a:cubicBezTo>
                                        <a:pt x="188" y="100"/>
                                        <a:pt x="178" y="83"/>
                                        <a:pt x="178" y="50"/>
                                      </a:cubicBezTo>
                                      <a:cubicBezTo>
                                        <a:pt x="178" y="17"/>
                                        <a:pt x="188" y="0"/>
                                        <a:pt x="209" y="0"/>
                                      </a:cubicBezTo>
                                      <a:close/>
                                      <a:moveTo>
                                        <a:pt x="209" y="90"/>
                                      </a:moveTo>
                                      <a:cubicBezTo>
                                        <a:pt x="215" y="90"/>
                                        <a:pt x="219" y="87"/>
                                        <a:pt x="223" y="81"/>
                                      </a:cubicBezTo>
                                      <a:cubicBezTo>
                                        <a:pt x="226" y="75"/>
                                        <a:pt x="227" y="65"/>
                                        <a:pt x="227" y="50"/>
                                      </a:cubicBezTo>
                                      <a:cubicBezTo>
                                        <a:pt x="227" y="35"/>
                                        <a:pt x="226" y="25"/>
                                        <a:pt x="223" y="19"/>
                                      </a:cubicBezTo>
                                      <a:cubicBezTo>
                                        <a:pt x="219" y="13"/>
                                        <a:pt x="215" y="10"/>
                                        <a:pt x="209" y="10"/>
                                      </a:cubicBezTo>
                                      <a:cubicBezTo>
                                        <a:pt x="203" y="10"/>
                                        <a:pt x="198" y="13"/>
                                        <a:pt x="195" y="19"/>
                                      </a:cubicBezTo>
                                      <a:cubicBezTo>
                                        <a:pt x="192" y="25"/>
                                        <a:pt x="190" y="35"/>
                                        <a:pt x="190" y="50"/>
                                      </a:cubicBezTo>
                                      <a:cubicBezTo>
                                        <a:pt x="190" y="65"/>
                                        <a:pt x="192" y="75"/>
                                        <a:pt x="195" y="81"/>
                                      </a:cubicBezTo>
                                      <a:cubicBezTo>
                                        <a:pt x="198" y="87"/>
                                        <a:pt x="203" y="90"/>
                                        <a:pt x="209" y="90"/>
                                      </a:cubicBezTo>
                                      <a:close/>
                                      <a:moveTo>
                                        <a:pt x="283" y="0"/>
                                      </a:moveTo>
                                      <a:cubicBezTo>
                                        <a:pt x="304" y="0"/>
                                        <a:pt x="314" y="17"/>
                                        <a:pt x="314" y="50"/>
                                      </a:cubicBezTo>
                                      <a:cubicBezTo>
                                        <a:pt x="314" y="83"/>
                                        <a:pt x="304" y="100"/>
                                        <a:pt x="283" y="100"/>
                                      </a:cubicBezTo>
                                      <a:cubicBezTo>
                                        <a:pt x="262" y="100"/>
                                        <a:pt x="252" y="83"/>
                                        <a:pt x="252" y="50"/>
                                      </a:cubicBezTo>
                                      <a:cubicBezTo>
                                        <a:pt x="252" y="17"/>
                                        <a:pt x="262" y="0"/>
                                        <a:pt x="283" y="0"/>
                                      </a:cubicBezTo>
                                      <a:close/>
                                      <a:moveTo>
                                        <a:pt x="283" y="90"/>
                                      </a:moveTo>
                                      <a:cubicBezTo>
                                        <a:pt x="289" y="90"/>
                                        <a:pt x="293" y="87"/>
                                        <a:pt x="296" y="81"/>
                                      </a:cubicBezTo>
                                      <a:cubicBezTo>
                                        <a:pt x="300" y="75"/>
                                        <a:pt x="301" y="65"/>
                                        <a:pt x="301" y="50"/>
                                      </a:cubicBezTo>
                                      <a:cubicBezTo>
                                        <a:pt x="301" y="35"/>
                                        <a:pt x="300" y="25"/>
                                        <a:pt x="296" y="19"/>
                                      </a:cubicBezTo>
                                      <a:cubicBezTo>
                                        <a:pt x="293" y="13"/>
                                        <a:pt x="289" y="10"/>
                                        <a:pt x="283" y="10"/>
                                      </a:cubicBezTo>
                                      <a:cubicBezTo>
                                        <a:pt x="277" y="10"/>
                                        <a:pt x="272" y="13"/>
                                        <a:pt x="269" y="19"/>
                                      </a:cubicBezTo>
                                      <a:cubicBezTo>
                                        <a:pt x="266" y="25"/>
                                        <a:pt x="264" y="35"/>
                                        <a:pt x="264" y="50"/>
                                      </a:cubicBezTo>
                                      <a:cubicBezTo>
                                        <a:pt x="264" y="65"/>
                                        <a:pt x="266" y="75"/>
                                        <a:pt x="269" y="81"/>
                                      </a:cubicBezTo>
                                      <a:cubicBezTo>
                                        <a:pt x="272" y="87"/>
                                        <a:pt x="277" y="90"/>
                                        <a:pt x="283" y="90"/>
                                      </a:cubicBezTo>
                                      <a:close/>
                                      <a:moveTo>
                                        <a:pt x="357" y="0"/>
                                      </a:moveTo>
                                      <a:cubicBezTo>
                                        <a:pt x="377" y="0"/>
                                        <a:pt x="388" y="17"/>
                                        <a:pt x="388" y="50"/>
                                      </a:cubicBezTo>
                                      <a:cubicBezTo>
                                        <a:pt x="388" y="83"/>
                                        <a:pt x="377" y="100"/>
                                        <a:pt x="357" y="100"/>
                                      </a:cubicBezTo>
                                      <a:cubicBezTo>
                                        <a:pt x="336" y="100"/>
                                        <a:pt x="325" y="83"/>
                                        <a:pt x="325" y="50"/>
                                      </a:cubicBezTo>
                                      <a:cubicBezTo>
                                        <a:pt x="325" y="17"/>
                                        <a:pt x="336" y="0"/>
                                        <a:pt x="357" y="0"/>
                                      </a:cubicBezTo>
                                      <a:close/>
                                      <a:moveTo>
                                        <a:pt x="357" y="90"/>
                                      </a:moveTo>
                                      <a:cubicBezTo>
                                        <a:pt x="363" y="90"/>
                                        <a:pt x="367" y="87"/>
                                        <a:pt x="370" y="81"/>
                                      </a:cubicBezTo>
                                      <a:cubicBezTo>
                                        <a:pt x="373" y="75"/>
                                        <a:pt x="375" y="65"/>
                                        <a:pt x="375" y="50"/>
                                      </a:cubicBezTo>
                                      <a:cubicBezTo>
                                        <a:pt x="375" y="35"/>
                                        <a:pt x="373" y="25"/>
                                        <a:pt x="370" y="19"/>
                                      </a:cubicBezTo>
                                      <a:cubicBezTo>
                                        <a:pt x="367" y="13"/>
                                        <a:pt x="363" y="10"/>
                                        <a:pt x="357" y="10"/>
                                      </a:cubicBezTo>
                                      <a:cubicBezTo>
                                        <a:pt x="351" y="10"/>
                                        <a:pt x="346" y="13"/>
                                        <a:pt x="343" y="19"/>
                                      </a:cubicBezTo>
                                      <a:cubicBezTo>
                                        <a:pt x="340" y="25"/>
                                        <a:pt x="338" y="35"/>
                                        <a:pt x="338" y="50"/>
                                      </a:cubicBezTo>
                                      <a:cubicBezTo>
                                        <a:pt x="338" y="65"/>
                                        <a:pt x="340" y="75"/>
                                        <a:pt x="343" y="81"/>
                                      </a:cubicBezTo>
                                      <a:cubicBezTo>
                                        <a:pt x="346" y="87"/>
                                        <a:pt x="351" y="90"/>
                                        <a:pt x="357" y="90"/>
                                      </a:cubicBezTo>
                                      <a:close/>
                                      <a:moveTo>
                                        <a:pt x="357" y="90"/>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4611172" name="Line 121"/>
                              <wps:cNvCnPr>
                                <a:cxnSpLocks noChangeShapeType="1"/>
                              </wps:cNvCnPr>
                              <wps:spPr bwMode="auto">
                                <a:xfrm>
                                  <a:off x="1637665" y="1985010"/>
                                  <a:ext cx="0" cy="10795"/>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45440130" name="Freeform 122"/>
                              <wps:cNvSpPr>
                                <a:spLocks noEditPoints="1"/>
                              </wps:cNvSpPr>
                              <wps:spPr bwMode="auto">
                                <a:xfrm>
                                  <a:off x="1597025" y="2001520"/>
                                  <a:ext cx="84455" cy="21590"/>
                                </a:xfrm>
                                <a:custGeom>
                                  <a:avLst/>
                                  <a:gdLst>
                                    <a:gd name="T0" fmla="*/ 23 w 388"/>
                                    <a:gd name="T1" fmla="*/ 98 h 100"/>
                                    <a:gd name="T2" fmla="*/ 0 w 388"/>
                                    <a:gd name="T3" fmla="*/ 27 h 100"/>
                                    <a:gd name="T4" fmla="*/ 26 w 388"/>
                                    <a:gd name="T5" fmla="*/ 0 h 100"/>
                                    <a:gd name="T6" fmla="*/ 35 w 388"/>
                                    <a:gd name="T7" fmla="*/ 98 h 100"/>
                                    <a:gd name="T8" fmla="*/ 128 w 388"/>
                                    <a:gd name="T9" fmla="*/ 73 h 100"/>
                                    <a:gd name="T10" fmla="*/ 96 w 388"/>
                                    <a:gd name="T11" fmla="*/ 100 h 100"/>
                                    <a:gd name="T12" fmla="*/ 65 w 388"/>
                                    <a:gd name="T13" fmla="*/ 73 h 100"/>
                                    <a:gd name="T14" fmla="*/ 68 w 388"/>
                                    <a:gd name="T15" fmla="*/ 24 h 100"/>
                                    <a:gd name="T16" fmla="*/ 96 w 388"/>
                                    <a:gd name="T17" fmla="*/ 0 h 100"/>
                                    <a:gd name="T18" fmla="*/ 124 w 388"/>
                                    <a:gd name="T19" fmla="*/ 24 h 100"/>
                                    <a:gd name="T20" fmla="*/ 96 w 388"/>
                                    <a:gd name="T21" fmla="*/ 43 h 100"/>
                                    <a:gd name="T22" fmla="*/ 107 w 388"/>
                                    <a:gd name="T23" fmla="*/ 14 h 100"/>
                                    <a:gd name="T24" fmla="*/ 85 w 388"/>
                                    <a:gd name="T25" fmla="*/ 14 h 100"/>
                                    <a:gd name="T26" fmla="*/ 96 w 388"/>
                                    <a:gd name="T27" fmla="*/ 43 h 100"/>
                                    <a:gd name="T28" fmla="*/ 111 w 388"/>
                                    <a:gd name="T29" fmla="*/ 62 h 100"/>
                                    <a:gd name="T30" fmla="*/ 82 w 388"/>
                                    <a:gd name="T31" fmla="*/ 62 h 100"/>
                                    <a:gd name="T32" fmla="*/ 82 w 388"/>
                                    <a:gd name="T33" fmla="*/ 85 h 100"/>
                                    <a:gd name="T34" fmla="*/ 110 w 388"/>
                                    <a:gd name="T35" fmla="*/ 85 h 100"/>
                                    <a:gd name="T36" fmla="*/ 158 w 388"/>
                                    <a:gd name="T37" fmla="*/ 98 h 100"/>
                                    <a:gd name="T38" fmla="*/ 145 w 388"/>
                                    <a:gd name="T39" fmla="*/ 85 h 100"/>
                                    <a:gd name="T40" fmla="*/ 158 w 388"/>
                                    <a:gd name="T41" fmla="*/ 98 h 100"/>
                                    <a:gd name="T42" fmla="*/ 240 w 388"/>
                                    <a:gd name="T43" fmla="*/ 50 h 100"/>
                                    <a:gd name="T44" fmla="*/ 178 w 388"/>
                                    <a:gd name="T45" fmla="*/ 50 h 100"/>
                                    <a:gd name="T46" fmla="*/ 209 w 388"/>
                                    <a:gd name="T47" fmla="*/ 90 h 100"/>
                                    <a:gd name="T48" fmla="*/ 227 w 388"/>
                                    <a:gd name="T49" fmla="*/ 50 h 100"/>
                                    <a:gd name="T50" fmla="*/ 209 w 388"/>
                                    <a:gd name="T51" fmla="*/ 10 h 100"/>
                                    <a:gd name="T52" fmla="*/ 190 w 388"/>
                                    <a:gd name="T53" fmla="*/ 50 h 100"/>
                                    <a:gd name="T54" fmla="*/ 209 w 388"/>
                                    <a:gd name="T55" fmla="*/ 90 h 100"/>
                                    <a:gd name="T56" fmla="*/ 314 w 388"/>
                                    <a:gd name="T57" fmla="*/ 50 h 100"/>
                                    <a:gd name="T58" fmla="*/ 252 w 388"/>
                                    <a:gd name="T59" fmla="*/ 50 h 100"/>
                                    <a:gd name="T60" fmla="*/ 283 w 388"/>
                                    <a:gd name="T61" fmla="*/ 90 h 100"/>
                                    <a:gd name="T62" fmla="*/ 301 w 388"/>
                                    <a:gd name="T63" fmla="*/ 50 h 100"/>
                                    <a:gd name="T64" fmla="*/ 283 w 388"/>
                                    <a:gd name="T65" fmla="*/ 10 h 100"/>
                                    <a:gd name="T66" fmla="*/ 264 w 388"/>
                                    <a:gd name="T67" fmla="*/ 50 h 100"/>
                                    <a:gd name="T68" fmla="*/ 283 w 388"/>
                                    <a:gd name="T69" fmla="*/ 90 h 100"/>
                                    <a:gd name="T70" fmla="*/ 388 w 388"/>
                                    <a:gd name="T71" fmla="*/ 50 h 100"/>
                                    <a:gd name="T72" fmla="*/ 325 w 388"/>
                                    <a:gd name="T73" fmla="*/ 50 h 100"/>
                                    <a:gd name="T74" fmla="*/ 357 w 388"/>
                                    <a:gd name="T75" fmla="*/ 90 h 100"/>
                                    <a:gd name="T76" fmla="*/ 375 w 388"/>
                                    <a:gd name="T77" fmla="*/ 50 h 100"/>
                                    <a:gd name="T78" fmla="*/ 357 w 388"/>
                                    <a:gd name="T79" fmla="*/ 10 h 100"/>
                                    <a:gd name="T80" fmla="*/ 338 w 388"/>
                                    <a:gd name="T81" fmla="*/ 50 h 100"/>
                                    <a:gd name="T82" fmla="*/ 357 w 388"/>
                                    <a:gd name="T83" fmla="*/ 90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88" h="100">
                                      <a:moveTo>
                                        <a:pt x="35" y="98"/>
                                      </a:moveTo>
                                      <a:lnTo>
                                        <a:pt x="23" y="98"/>
                                      </a:lnTo>
                                      <a:lnTo>
                                        <a:pt x="23" y="22"/>
                                      </a:lnTo>
                                      <a:cubicBezTo>
                                        <a:pt x="18" y="26"/>
                                        <a:pt x="10" y="27"/>
                                        <a:pt x="0" y="27"/>
                                      </a:cubicBezTo>
                                      <a:lnTo>
                                        <a:pt x="0" y="18"/>
                                      </a:lnTo>
                                      <a:cubicBezTo>
                                        <a:pt x="15" y="18"/>
                                        <a:pt x="24" y="12"/>
                                        <a:pt x="26" y="0"/>
                                      </a:cubicBezTo>
                                      <a:lnTo>
                                        <a:pt x="35" y="0"/>
                                      </a:lnTo>
                                      <a:lnTo>
                                        <a:pt x="35" y="98"/>
                                      </a:lnTo>
                                      <a:close/>
                                      <a:moveTo>
                                        <a:pt x="108" y="48"/>
                                      </a:moveTo>
                                      <a:cubicBezTo>
                                        <a:pt x="121" y="54"/>
                                        <a:pt x="128" y="62"/>
                                        <a:pt x="128" y="73"/>
                                      </a:cubicBezTo>
                                      <a:cubicBezTo>
                                        <a:pt x="128" y="81"/>
                                        <a:pt x="125" y="87"/>
                                        <a:pt x="119" y="92"/>
                                      </a:cubicBezTo>
                                      <a:cubicBezTo>
                                        <a:pt x="113" y="97"/>
                                        <a:pt x="106" y="100"/>
                                        <a:pt x="96" y="100"/>
                                      </a:cubicBezTo>
                                      <a:cubicBezTo>
                                        <a:pt x="87" y="100"/>
                                        <a:pt x="79" y="97"/>
                                        <a:pt x="73" y="92"/>
                                      </a:cubicBezTo>
                                      <a:cubicBezTo>
                                        <a:pt x="67" y="87"/>
                                        <a:pt x="65" y="81"/>
                                        <a:pt x="65" y="73"/>
                                      </a:cubicBezTo>
                                      <a:cubicBezTo>
                                        <a:pt x="65" y="62"/>
                                        <a:pt x="71" y="54"/>
                                        <a:pt x="84" y="48"/>
                                      </a:cubicBezTo>
                                      <a:cubicBezTo>
                                        <a:pt x="74" y="41"/>
                                        <a:pt x="68" y="34"/>
                                        <a:pt x="68" y="24"/>
                                      </a:cubicBezTo>
                                      <a:cubicBezTo>
                                        <a:pt x="68" y="17"/>
                                        <a:pt x="71" y="11"/>
                                        <a:pt x="76" y="7"/>
                                      </a:cubicBezTo>
                                      <a:cubicBezTo>
                                        <a:pt x="81" y="3"/>
                                        <a:pt x="88" y="0"/>
                                        <a:pt x="96" y="0"/>
                                      </a:cubicBezTo>
                                      <a:cubicBezTo>
                                        <a:pt x="104" y="0"/>
                                        <a:pt x="111" y="3"/>
                                        <a:pt x="116" y="7"/>
                                      </a:cubicBezTo>
                                      <a:cubicBezTo>
                                        <a:pt x="121" y="11"/>
                                        <a:pt x="124" y="17"/>
                                        <a:pt x="124" y="24"/>
                                      </a:cubicBezTo>
                                      <a:cubicBezTo>
                                        <a:pt x="124" y="34"/>
                                        <a:pt x="119" y="41"/>
                                        <a:pt x="108" y="48"/>
                                      </a:cubicBezTo>
                                      <a:close/>
                                      <a:moveTo>
                                        <a:pt x="96" y="43"/>
                                      </a:moveTo>
                                      <a:cubicBezTo>
                                        <a:pt x="106" y="38"/>
                                        <a:pt x="111" y="32"/>
                                        <a:pt x="111" y="24"/>
                                      </a:cubicBezTo>
                                      <a:cubicBezTo>
                                        <a:pt x="111" y="20"/>
                                        <a:pt x="110" y="16"/>
                                        <a:pt x="107" y="14"/>
                                      </a:cubicBezTo>
                                      <a:cubicBezTo>
                                        <a:pt x="105" y="11"/>
                                        <a:pt x="101" y="10"/>
                                        <a:pt x="96" y="10"/>
                                      </a:cubicBezTo>
                                      <a:cubicBezTo>
                                        <a:pt x="91" y="10"/>
                                        <a:pt x="88" y="11"/>
                                        <a:pt x="85" y="14"/>
                                      </a:cubicBezTo>
                                      <a:cubicBezTo>
                                        <a:pt x="82" y="16"/>
                                        <a:pt x="81" y="20"/>
                                        <a:pt x="81" y="24"/>
                                      </a:cubicBezTo>
                                      <a:cubicBezTo>
                                        <a:pt x="81" y="32"/>
                                        <a:pt x="86" y="38"/>
                                        <a:pt x="96" y="43"/>
                                      </a:cubicBezTo>
                                      <a:close/>
                                      <a:moveTo>
                                        <a:pt x="115" y="73"/>
                                      </a:moveTo>
                                      <a:cubicBezTo>
                                        <a:pt x="115" y="68"/>
                                        <a:pt x="114" y="65"/>
                                        <a:pt x="111" y="62"/>
                                      </a:cubicBezTo>
                                      <a:cubicBezTo>
                                        <a:pt x="108" y="59"/>
                                        <a:pt x="103" y="56"/>
                                        <a:pt x="96" y="53"/>
                                      </a:cubicBezTo>
                                      <a:cubicBezTo>
                                        <a:pt x="90" y="56"/>
                                        <a:pt x="85" y="59"/>
                                        <a:pt x="82" y="62"/>
                                      </a:cubicBezTo>
                                      <a:cubicBezTo>
                                        <a:pt x="79" y="65"/>
                                        <a:pt x="77" y="68"/>
                                        <a:pt x="77" y="73"/>
                                      </a:cubicBezTo>
                                      <a:cubicBezTo>
                                        <a:pt x="77" y="78"/>
                                        <a:pt x="79" y="82"/>
                                        <a:pt x="82" y="85"/>
                                      </a:cubicBezTo>
                                      <a:cubicBezTo>
                                        <a:pt x="86" y="88"/>
                                        <a:pt x="90" y="90"/>
                                        <a:pt x="96" y="90"/>
                                      </a:cubicBezTo>
                                      <a:cubicBezTo>
                                        <a:pt x="102" y="90"/>
                                        <a:pt x="106" y="88"/>
                                        <a:pt x="110" y="85"/>
                                      </a:cubicBezTo>
                                      <a:cubicBezTo>
                                        <a:pt x="113" y="82"/>
                                        <a:pt x="115" y="78"/>
                                        <a:pt x="115" y="73"/>
                                      </a:cubicBezTo>
                                      <a:close/>
                                      <a:moveTo>
                                        <a:pt x="158" y="98"/>
                                      </a:moveTo>
                                      <a:lnTo>
                                        <a:pt x="145" y="98"/>
                                      </a:lnTo>
                                      <a:lnTo>
                                        <a:pt x="145" y="85"/>
                                      </a:lnTo>
                                      <a:lnTo>
                                        <a:pt x="158" y="85"/>
                                      </a:lnTo>
                                      <a:lnTo>
                                        <a:pt x="158" y="98"/>
                                      </a:lnTo>
                                      <a:close/>
                                      <a:moveTo>
                                        <a:pt x="209" y="0"/>
                                      </a:moveTo>
                                      <a:cubicBezTo>
                                        <a:pt x="230" y="0"/>
                                        <a:pt x="240" y="17"/>
                                        <a:pt x="240" y="50"/>
                                      </a:cubicBezTo>
                                      <a:cubicBezTo>
                                        <a:pt x="240" y="83"/>
                                        <a:pt x="230" y="100"/>
                                        <a:pt x="209" y="100"/>
                                      </a:cubicBezTo>
                                      <a:cubicBezTo>
                                        <a:pt x="188" y="100"/>
                                        <a:pt x="178" y="83"/>
                                        <a:pt x="178" y="50"/>
                                      </a:cubicBezTo>
                                      <a:cubicBezTo>
                                        <a:pt x="178" y="17"/>
                                        <a:pt x="188" y="0"/>
                                        <a:pt x="209" y="0"/>
                                      </a:cubicBezTo>
                                      <a:close/>
                                      <a:moveTo>
                                        <a:pt x="209" y="90"/>
                                      </a:moveTo>
                                      <a:cubicBezTo>
                                        <a:pt x="215" y="90"/>
                                        <a:pt x="219" y="87"/>
                                        <a:pt x="223" y="81"/>
                                      </a:cubicBezTo>
                                      <a:cubicBezTo>
                                        <a:pt x="226" y="75"/>
                                        <a:pt x="227" y="65"/>
                                        <a:pt x="227" y="50"/>
                                      </a:cubicBezTo>
                                      <a:cubicBezTo>
                                        <a:pt x="227" y="35"/>
                                        <a:pt x="226" y="25"/>
                                        <a:pt x="223" y="19"/>
                                      </a:cubicBezTo>
                                      <a:cubicBezTo>
                                        <a:pt x="219" y="13"/>
                                        <a:pt x="215" y="10"/>
                                        <a:pt x="209" y="10"/>
                                      </a:cubicBezTo>
                                      <a:cubicBezTo>
                                        <a:pt x="203" y="10"/>
                                        <a:pt x="198" y="13"/>
                                        <a:pt x="195" y="19"/>
                                      </a:cubicBezTo>
                                      <a:cubicBezTo>
                                        <a:pt x="192" y="25"/>
                                        <a:pt x="190" y="35"/>
                                        <a:pt x="190" y="50"/>
                                      </a:cubicBezTo>
                                      <a:cubicBezTo>
                                        <a:pt x="190" y="65"/>
                                        <a:pt x="192" y="75"/>
                                        <a:pt x="195" y="81"/>
                                      </a:cubicBezTo>
                                      <a:cubicBezTo>
                                        <a:pt x="198" y="87"/>
                                        <a:pt x="203" y="90"/>
                                        <a:pt x="209" y="90"/>
                                      </a:cubicBezTo>
                                      <a:close/>
                                      <a:moveTo>
                                        <a:pt x="283" y="0"/>
                                      </a:moveTo>
                                      <a:cubicBezTo>
                                        <a:pt x="304" y="0"/>
                                        <a:pt x="314" y="17"/>
                                        <a:pt x="314" y="50"/>
                                      </a:cubicBezTo>
                                      <a:cubicBezTo>
                                        <a:pt x="314" y="83"/>
                                        <a:pt x="304" y="100"/>
                                        <a:pt x="283" y="100"/>
                                      </a:cubicBezTo>
                                      <a:cubicBezTo>
                                        <a:pt x="262" y="100"/>
                                        <a:pt x="252" y="83"/>
                                        <a:pt x="252" y="50"/>
                                      </a:cubicBezTo>
                                      <a:cubicBezTo>
                                        <a:pt x="252" y="17"/>
                                        <a:pt x="262" y="0"/>
                                        <a:pt x="283" y="0"/>
                                      </a:cubicBezTo>
                                      <a:close/>
                                      <a:moveTo>
                                        <a:pt x="283" y="90"/>
                                      </a:moveTo>
                                      <a:cubicBezTo>
                                        <a:pt x="289" y="90"/>
                                        <a:pt x="293" y="87"/>
                                        <a:pt x="296" y="81"/>
                                      </a:cubicBezTo>
                                      <a:cubicBezTo>
                                        <a:pt x="300" y="75"/>
                                        <a:pt x="301" y="65"/>
                                        <a:pt x="301" y="50"/>
                                      </a:cubicBezTo>
                                      <a:cubicBezTo>
                                        <a:pt x="301" y="35"/>
                                        <a:pt x="300" y="25"/>
                                        <a:pt x="296" y="19"/>
                                      </a:cubicBezTo>
                                      <a:cubicBezTo>
                                        <a:pt x="293" y="13"/>
                                        <a:pt x="289" y="10"/>
                                        <a:pt x="283" y="10"/>
                                      </a:cubicBezTo>
                                      <a:cubicBezTo>
                                        <a:pt x="277" y="10"/>
                                        <a:pt x="272" y="13"/>
                                        <a:pt x="269" y="19"/>
                                      </a:cubicBezTo>
                                      <a:cubicBezTo>
                                        <a:pt x="266" y="25"/>
                                        <a:pt x="264" y="35"/>
                                        <a:pt x="264" y="50"/>
                                      </a:cubicBezTo>
                                      <a:cubicBezTo>
                                        <a:pt x="264" y="65"/>
                                        <a:pt x="266" y="75"/>
                                        <a:pt x="269" y="81"/>
                                      </a:cubicBezTo>
                                      <a:cubicBezTo>
                                        <a:pt x="272" y="87"/>
                                        <a:pt x="277" y="90"/>
                                        <a:pt x="283" y="90"/>
                                      </a:cubicBezTo>
                                      <a:close/>
                                      <a:moveTo>
                                        <a:pt x="357" y="0"/>
                                      </a:moveTo>
                                      <a:cubicBezTo>
                                        <a:pt x="377" y="0"/>
                                        <a:pt x="388" y="17"/>
                                        <a:pt x="388" y="50"/>
                                      </a:cubicBezTo>
                                      <a:cubicBezTo>
                                        <a:pt x="388" y="83"/>
                                        <a:pt x="377" y="100"/>
                                        <a:pt x="357" y="100"/>
                                      </a:cubicBezTo>
                                      <a:cubicBezTo>
                                        <a:pt x="336" y="100"/>
                                        <a:pt x="325" y="83"/>
                                        <a:pt x="325" y="50"/>
                                      </a:cubicBezTo>
                                      <a:cubicBezTo>
                                        <a:pt x="325" y="17"/>
                                        <a:pt x="336" y="0"/>
                                        <a:pt x="357" y="0"/>
                                      </a:cubicBezTo>
                                      <a:close/>
                                      <a:moveTo>
                                        <a:pt x="357" y="90"/>
                                      </a:moveTo>
                                      <a:cubicBezTo>
                                        <a:pt x="363" y="90"/>
                                        <a:pt x="367" y="87"/>
                                        <a:pt x="370" y="81"/>
                                      </a:cubicBezTo>
                                      <a:cubicBezTo>
                                        <a:pt x="373" y="75"/>
                                        <a:pt x="375" y="65"/>
                                        <a:pt x="375" y="50"/>
                                      </a:cubicBezTo>
                                      <a:cubicBezTo>
                                        <a:pt x="375" y="35"/>
                                        <a:pt x="373" y="25"/>
                                        <a:pt x="370" y="19"/>
                                      </a:cubicBezTo>
                                      <a:cubicBezTo>
                                        <a:pt x="367" y="13"/>
                                        <a:pt x="363" y="10"/>
                                        <a:pt x="357" y="10"/>
                                      </a:cubicBezTo>
                                      <a:cubicBezTo>
                                        <a:pt x="351" y="10"/>
                                        <a:pt x="346" y="13"/>
                                        <a:pt x="343" y="19"/>
                                      </a:cubicBezTo>
                                      <a:cubicBezTo>
                                        <a:pt x="340" y="25"/>
                                        <a:pt x="338" y="35"/>
                                        <a:pt x="338" y="50"/>
                                      </a:cubicBezTo>
                                      <a:cubicBezTo>
                                        <a:pt x="338" y="65"/>
                                        <a:pt x="340" y="75"/>
                                        <a:pt x="343" y="81"/>
                                      </a:cubicBezTo>
                                      <a:cubicBezTo>
                                        <a:pt x="346" y="87"/>
                                        <a:pt x="351" y="90"/>
                                        <a:pt x="357" y="90"/>
                                      </a:cubicBezTo>
                                      <a:close/>
                                      <a:moveTo>
                                        <a:pt x="357" y="90"/>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981443" name="Line 123"/>
                              <wps:cNvCnPr>
                                <a:cxnSpLocks noChangeShapeType="1"/>
                              </wps:cNvCnPr>
                              <wps:spPr bwMode="auto">
                                <a:xfrm>
                                  <a:off x="1784350" y="1985010"/>
                                  <a:ext cx="0" cy="10795"/>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1549424" name="Freeform 124"/>
                              <wps:cNvSpPr>
                                <a:spLocks noEditPoints="1"/>
                              </wps:cNvSpPr>
                              <wps:spPr bwMode="auto">
                                <a:xfrm>
                                  <a:off x="1740535" y="2001520"/>
                                  <a:ext cx="86995" cy="21590"/>
                                </a:xfrm>
                                <a:custGeom>
                                  <a:avLst/>
                                  <a:gdLst>
                                    <a:gd name="T0" fmla="*/ 0 w 399"/>
                                    <a:gd name="T1" fmla="*/ 98 h 100"/>
                                    <a:gd name="T2" fmla="*/ 25 w 399"/>
                                    <a:gd name="T3" fmla="*/ 61 h 100"/>
                                    <a:gd name="T4" fmla="*/ 51 w 399"/>
                                    <a:gd name="T5" fmla="*/ 27 h 100"/>
                                    <a:gd name="T6" fmla="*/ 33 w 399"/>
                                    <a:gd name="T7" fmla="*/ 10 h 100"/>
                                    <a:gd name="T8" fmla="*/ 15 w 399"/>
                                    <a:gd name="T9" fmla="*/ 28 h 100"/>
                                    <a:gd name="T10" fmla="*/ 12 w 399"/>
                                    <a:gd name="T11" fmla="*/ 8 h 100"/>
                                    <a:gd name="T12" fmla="*/ 56 w 399"/>
                                    <a:gd name="T13" fmla="*/ 8 h 100"/>
                                    <a:gd name="T14" fmla="*/ 58 w 399"/>
                                    <a:gd name="T15" fmla="*/ 46 h 100"/>
                                    <a:gd name="T16" fmla="*/ 17 w 399"/>
                                    <a:gd name="T17" fmla="*/ 87 h 100"/>
                                    <a:gd name="T18" fmla="*/ 64 w 399"/>
                                    <a:gd name="T19" fmla="*/ 98 h 100"/>
                                    <a:gd name="T20" fmla="*/ 138 w 399"/>
                                    <a:gd name="T21" fmla="*/ 50 h 100"/>
                                    <a:gd name="T22" fmla="*/ 76 w 399"/>
                                    <a:gd name="T23" fmla="*/ 50 h 100"/>
                                    <a:gd name="T24" fmla="*/ 107 w 399"/>
                                    <a:gd name="T25" fmla="*/ 90 h 100"/>
                                    <a:gd name="T26" fmla="*/ 126 w 399"/>
                                    <a:gd name="T27" fmla="*/ 50 h 100"/>
                                    <a:gd name="T28" fmla="*/ 107 w 399"/>
                                    <a:gd name="T29" fmla="*/ 10 h 100"/>
                                    <a:gd name="T30" fmla="*/ 89 w 399"/>
                                    <a:gd name="T31" fmla="*/ 50 h 100"/>
                                    <a:gd name="T32" fmla="*/ 107 w 399"/>
                                    <a:gd name="T33" fmla="*/ 90 h 100"/>
                                    <a:gd name="T34" fmla="*/ 156 w 399"/>
                                    <a:gd name="T35" fmla="*/ 98 h 100"/>
                                    <a:gd name="T36" fmla="*/ 169 w 399"/>
                                    <a:gd name="T37" fmla="*/ 85 h 100"/>
                                    <a:gd name="T38" fmla="*/ 220 w 399"/>
                                    <a:gd name="T39" fmla="*/ 0 h 100"/>
                                    <a:gd name="T40" fmla="*/ 220 w 399"/>
                                    <a:gd name="T41" fmla="*/ 100 h 100"/>
                                    <a:gd name="T42" fmla="*/ 220 w 399"/>
                                    <a:gd name="T43" fmla="*/ 0 h 100"/>
                                    <a:gd name="T44" fmla="*/ 234 w 399"/>
                                    <a:gd name="T45" fmla="*/ 81 h 100"/>
                                    <a:gd name="T46" fmla="*/ 234 w 399"/>
                                    <a:gd name="T47" fmla="*/ 19 h 100"/>
                                    <a:gd name="T48" fmla="*/ 206 w 399"/>
                                    <a:gd name="T49" fmla="*/ 19 h 100"/>
                                    <a:gd name="T50" fmla="*/ 206 w 399"/>
                                    <a:gd name="T51" fmla="*/ 81 h 100"/>
                                    <a:gd name="T52" fmla="*/ 294 w 399"/>
                                    <a:gd name="T53" fmla="*/ 0 h 100"/>
                                    <a:gd name="T54" fmla="*/ 294 w 399"/>
                                    <a:gd name="T55" fmla="*/ 100 h 100"/>
                                    <a:gd name="T56" fmla="*/ 294 w 399"/>
                                    <a:gd name="T57" fmla="*/ 0 h 100"/>
                                    <a:gd name="T58" fmla="*/ 307 w 399"/>
                                    <a:gd name="T59" fmla="*/ 81 h 100"/>
                                    <a:gd name="T60" fmla="*/ 307 w 399"/>
                                    <a:gd name="T61" fmla="*/ 19 h 100"/>
                                    <a:gd name="T62" fmla="*/ 280 w 399"/>
                                    <a:gd name="T63" fmla="*/ 19 h 100"/>
                                    <a:gd name="T64" fmla="*/ 280 w 399"/>
                                    <a:gd name="T65" fmla="*/ 81 h 100"/>
                                    <a:gd name="T66" fmla="*/ 368 w 399"/>
                                    <a:gd name="T67" fmla="*/ 0 h 100"/>
                                    <a:gd name="T68" fmla="*/ 368 w 399"/>
                                    <a:gd name="T69" fmla="*/ 100 h 100"/>
                                    <a:gd name="T70" fmla="*/ 368 w 399"/>
                                    <a:gd name="T71" fmla="*/ 0 h 100"/>
                                    <a:gd name="T72" fmla="*/ 381 w 399"/>
                                    <a:gd name="T73" fmla="*/ 81 h 100"/>
                                    <a:gd name="T74" fmla="*/ 381 w 399"/>
                                    <a:gd name="T75" fmla="*/ 19 h 100"/>
                                    <a:gd name="T76" fmla="*/ 354 w 399"/>
                                    <a:gd name="T77" fmla="*/ 19 h 100"/>
                                    <a:gd name="T78" fmla="*/ 354 w 399"/>
                                    <a:gd name="T79" fmla="*/ 81 h 100"/>
                                    <a:gd name="T80" fmla="*/ 368 w 399"/>
                                    <a:gd name="T81" fmla="*/ 90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399" h="100">
                                      <a:moveTo>
                                        <a:pt x="64" y="98"/>
                                      </a:moveTo>
                                      <a:lnTo>
                                        <a:pt x="0" y="98"/>
                                      </a:lnTo>
                                      <a:cubicBezTo>
                                        <a:pt x="0" y="92"/>
                                        <a:pt x="2" y="87"/>
                                        <a:pt x="6" y="81"/>
                                      </a:cubicBezTo>
                                      <a:cubicBezTo>
                                        <a:pt x="9" y="76"/>
                                        <a:pt x="16" y="69"/>
                                        <a:pt x="25" y="61"/>
                                      </a:cubicBezTo>
                                      <a:cubicBezTo>
                                        <a:pt x="35" y="54"/>
                                        <a:pt x="42" y="48"/>
                                        <a:pt x="45" y="43"/>
                                      </a:cubicBezTo>
                                      <a:cubicBezTo>
                                        <a:pt x="49" y="38"/>
                                        <a:pt x="51" y="33"/>
                                        <a:pt x="51" y="27"/>
                                      </a:cubicBezTo>
                                      <a:cubicBezTo>
                                        <a:pt x="51" y="22"/>
                                        <a:pt x="49" y="18"/>
                                        <a:pt x="46" y="15"/>
                                      </a:cubicBezTo>
                                      <a:cubicBezTo>
                                        <a:pt x="43" y="11"/>
                                        <a:pt x="39" y="10"/>
                                        <a:pt x="33" y="10"/>
                                      </a:cubicBezTo>
                                      <a:cubicBezTo>
                                        <a:pt x="28" y="10"/>
                                        <a:pt x="24" y="11"/>
                                        <a:pt x="21" y="15"/>
                                      </a:cubicBezTo>
                                      <a:cubicBezTo>
                                        <a:pt x="18" y="18"/>
                                        <a:pt x="16" y="22"/>
                                        <a:pt x="15" y="28"/>
                                      </a:cubicBezTo>
                                      <a:lnTo>
                                        <a:pt x="2" y="28"/>
                                      </a:lnTo>
                                      <a:cubicBezTo>
                                        <a:pt x="3" y="20"/>
                                        <a:pt x="6" y="13"/>
                                        <a:pt x="12" y="8"/>
                                      </a:cubicBezTo>
                                      <a:cubicBezTo>
                                        <a:pt x="17" y="3"/>
                                        <a:pt x="25" y="0"/>
                                        <a:pt x="33" y="0"/>
                                      </a:cubicBezTo>
                                      <a:cubicBezTo>
                                        <a:pt x="43" y="0"/>
                                        <a:pt x="51" y="3"/>
                                        <a:pt x="56" y="8"/>
                                      </a:cubicBezTo>
                                      <a:cubicBezTo>
                                        <a:pt x="61" y="13"/>
                                        <a:pt x="64" y="20"/>
                                        <a:pt x="64" y="27"/>
                                      </a:cubicBezTo>
                                      <a:cubicBezTo>
                                        <a:pt x="64" y="34"/>
                                        <a:pt x="62" y="41"/>
                                        <a:pt x="58" y="46"/>
                                      </a:cubicBezTo>
                                      <a:cubicBezTo>
                                        <a:pt x="54" y="51"/>
                                        <a:pt x="46" y="59"/>
                                        <a:pt x="35" y="68"/>
                                      </a:cubicBezTo>
                                      <a:cubicBezTo>
                                        <a:pt x="23" y="78"/>
                                        <a:pt x="18" y="84"/>
                                        <a:pt x="17" y="87"/>
                                      </a:cubicBezTo>
                                      <a:lnTo>
                                        <a:pt x="64" y="87"/>
                                      </a:lnTo>
                                      <a:lnTo>
                                        <a:pt x="64" y="98"/>
                                      </a:lnTo>
                                      <a:close/>
                                      <a:moveTo>
                                        <a:pt x="107" y="0"/>
                                      </a:moveTo>
                                      <a:cubicBezTo>
                                        <a:pt x="128" y="0"/>
                                        <a:pt x="138" y="17"/>
                                        <a:pt x="138" y="50"/>
                                      </a:cubicBezTo>
                                      <a:cubicBezTo>
                                        <a:pt x="138" y="83"/>
                                        <a:pt x="128" y="100"/>
                                        <a:pt x="107" y="100"/>
                                      </a:cubicBezTo>
                                      <a:cubicBezTo>
                                        <a:pt x="86" y="100"/>
                                        <a:pt x="76" y="83"/>
                                        <a:pt x="76" y="50"/>
                                      </a:cubicBezTo>
                                      <a:cubicBezTo>
                                        <a:pt x="76" y="17"/>
                                        <a:pt x="86" y="0"/>
                                        <a:pt x="107" y="0"/>
                                      </a:cubicBezTo>
                                      <a:close/>
                                      <a:moveTo>
                                        <a:pt x="107" y="90"/>
                                      </a:moveTo>
                                      <a:cubicBezTo>
                                        <a:pt x="113" y="90"/>
                                        <a:pt x="118" y="87"/>
                                        <a:pt x="121" y="81"/>
                                      </a:cubicBezTo>
                                      <a:cubicBezTo>
                                        <a:pt x="124" y="75"/>
                                        <a:pt x="126" y="65"/>
                                        <a:pt x="126" y="50"/>
                                      </a:cubicBezTo>
                                      <a:cubicBezTo>
                                        <a:pt x="126" y="35"/>
                                        <a:pt x="124" y="25"/>
                                        <a:pt x="121" y="19"/>
                                      </a:cubicBezTo>
                                      <a:cubicBezTo>
                                        <a:pt x="118" y="13"/>
                                        <a:pt x="113" y="10"/>
                                        <a:pt x="107" y="10"/>
                                      </a:cubicBezTo>
                                      <a:cubicBezTo>
                                        <a:pt x="101" y="10"/>
                                        <a:pt x="96" y="13"/>
                                        <a:pt x="93" y="19"/>
                                      </a:cubicBezTo>
                                      <a:cubicBezTo>
                                        <a:pt x="90" y="25"/>
                                        <a:pt x="89" y="35"/>
                                        <a:pt x="89" y="50"/>
                                      </a:cubicBezTo>
                                      <a:cubicBezTo>
                                        <a:pt x="89" y="65"/>
                                        <a:pt x="90" y="75"/>
                                        <a:pt x="93" y="81"/>
                                      </a:cubicBezTo>
                                      <a:cubicBezTo>
                                        <a:pt x="96" y="87"/>
                                        <a:pt x="101" y="90"/>
                                        <a:pt x="107" y="90"/>
                                      </a:cubicBezTo>
                                      <a:close/>
                                      <a:moveTo>
                                        <a:pt x="169" y="98"/>
                                      </a:moveTo>
                                      <a:lnTo>
                                        <a:pt x="156" y="98"/>
                                      </a:lnTo>
                                      <a:lnTo>
                                        <a:pt x="156" y="85"/>
                                      </a:lnTo>
                                      <a:lnTo>
                                        <a:pt x="169" y="85"/>
                                      </a:lnTo>
                                      <a:lnTo>
                                        <a:pt x="169" y="98"/>
                                      </a:lnTo>
                                      <a:close/>
                                      <a:moveTo>
                                        <a:pt x="220" y="0"/>
                                      </a:moveTo>
                                      <a:cubicBezTo>
                                        <a:pt x="241" y="0"/>
                                        <a:pt x="251" y="17"/>
                                        <a:pt x="251" y="50"/>
                                      </a:cubicBezTo>
                                      <a:cubicBezTo>
                                        <a:pt x="251" y="83"/>
                                        <a:pt x="241" y="100"/>
                                        <a:pt x="220" y="100"/>
                                      </a:cubicBezTo>
                                      <a:cubicBezTo>
                                        <a:pt x="199" y="100"/>
                                        <a:pt x="189" y="83"/>
                                        <a:pt x="189" y="50"/>
                                      </a:cubicBezTo>
                                      <a:cubicBezTo>
                                        <a:pt x="189" y="17"/>
                                        <a:pt x="199" y="0"/>
                                        <a:pt x="220" y="0"/>
                                      </a:cubicBezTo>
                                      <a:close/>
                                      <a:moveTo>
                                        <a:pt x="220" y="90"/>
                                      </a:moveTo>
                                      <a:cubicBezTo>
                                        <a:pt x="226" y="90"/>
                                        <a:pt x="230" y="87"/>
                                        <a:pt x="234" y="81"/>
                                      </a:cubicBezTo>
                                      <a:cubicBezTo>
                                        <a:pt x="237" y="75"/>
                                        <a:pt x="238" y="65"/>
                                        <a:pt x="238" y="50"/>
                                      </a:cubicBezTo>
                                      <a:cubicBezTo>
                                        <a:pt x="238" y="35"/>
                                        <a:pt x="237" y="25"/>
                                        <a:pt x="234" y="19"/>
                                      </a:cubicBezTo>
                                      <a:cubicBezTo>
                                        <a:pt x="230" y="13"/>
                                        <a:pt x="226" y="10"/>
                                        <a:pt x="220" y="10"/>
                                      </a:cubicBezTo>
                                      <a:cubicBezTo>
                                        <a:pt x="214" y="10"/>
                                        <a:pt x="209" y="13"/>
                                        <a:pt x="206" y="19"/>
                                      </a:cubicBezTo>
                                      <a:cubicBezTo>
                                        <a:pt x="203" y="25"/>
                                        <a:pt x="201" y="35"/>
                                        <a:pt x="201" y="50"/>
                                      </a:cubicBezTo>
                                      <a:cubicBezTo>
                                        <a:pt x="201" y="65"/>
                                        <a:pt x="203" y="75"/>
                                        <a:pt x="206" y="81"/>
                                      </a:cubicBezTo>
                                      <a:cubicBezTo>
                                        <a:pt x="209" y="87"/>
                                        <a:pt x="214" y="90"/>
                                        <a:pt x="220" y="90"/>
                                      </a:cubicBezTo>
                                      <a:close/>
                                      <a:moveTo>
                                        <a:pt x="294" y="0"/>
                                      </a:moveTo>
                                      <a:cubicBezTo>
                                        <a:pt x="315" y="0"/>
                                        <a:pt x="325" y="17"/>
                                        <a:pt x="325" y="50"/>
                                      </a:cubicBezTo>
                                      <a:cubicBezTo>
                                        <a:pt x="325" y="83"/>
                                        <a:pt x="315" y="100"/>
                                        <a:pt x="294" y="100"/>
                                      </a:cubicBezTo>
                                      <a:cubicBezTo>
                                        <a:pt x="273" y="100"/>
                                        <a:pt x="262" y="83"/>
                                        <a:pt x="262" y="50"/>
                                      </a:cubicBezTo>
                                      <a:cubicBezTo>
                                        <a:pt x="262" y="17"/>
                                        <a:pt x="273" y="0"/>
                                        <a:pt x="294" y="0"/>
                                      </a:cubicBezTo>
                                      <a:close/>
                                      <a:moveTo>
                                        <a:pt x="294" y="90"/>
                                      </a:moveTo>
                                      <a:cubicBezTo>
                                        <a:pt x="300" y="90"/>
                                        <a:pt x="304" y="87"/>
                                        <a:pt x="307" y="81"/>
                                      </a:cubicBezTo>
                                      <a:cubicBezTo>
                                        <a:pt x="311" y="75"/>
                                        <a:pt x="312" y="65"/>
                                        <a:pt x="312" y="50"/>
                                      </a:cubicBezTo>
                                      <a:cubicBezTo>
                                        <a:pt x="312" y="35"/>
                                        <a:pt x="311" y="25"/>
                                        <a:pt x="307" y="19"/>
                                      </a:cubicBezTo>
                                      <a:cubicBezTo>
                                        <a:pt x="304" y="13"/>
                                        <a:pt x="300" y="10"/>
                                        <a:pt x="294" y="10"/>
                                      </a:cubicBezTo>
                                      <a:cubicBezTo>
                                        <a:pt x="288" y="10"/>
                                        <a:pt x="283" y="13"/>
                                        <a:pt x="280" y="19"/>
                                      </a:cubicBezTo>
                                      <a:cubicBezTo>
                                        <a:pt x="277" y="25"/>
                                        <a:pt x="275" y="35"/>
                                        <a:pt x="275" y="50"/>
                                      </a:cubicBezTo>
                                      <a:cubicBezTo>
                                        <a:pt x="275" y="65"/>
                                        <a:pt x="277" y="75"/>
                                        <a:pt x="280" y="81"/>
                                      </a:cubicBezTo>
                                      <a:cubicBezTo>
                                        <a:pt x="283" y="87"/>
                                        <a:pt x="288" y="90"/>
                                        <a:pt x="294" y="90"/>
                                      </a:cubicBezTo>
                                      <a:close/>
                                      <a:moveTo>
                                        <a:pt x="368" y="0"/>
                                      </a:moveTo>
                                      <a:cubicBezTo>
                                        <a:pt x="388" y="0"/>
                                        <a:pt x="399" y="17"/>
                                        <a:pt x="399" y="50"/>
                                      </a:cubicBezTo>
                                      <a:cubicBezTo>
                                        <a:pt x="399" y="83"/>
                                        <a:pt x="388" y="100"/>
                                        <a:pt x="368" y="100"/>
                                      </a:cubicBezTo>
                                      <a:cubicBezTo>
                                        <a:pt x="347" y="100"/>
                                        <a:pt x="336" y="83"/>
                                        <a:pt x="336" y="50"/>
                                      </a:cubicBezTo>
                                      <a:cubicBezTo>
                                        <a:pt x="336" y="17"/>
                                        <a:pt x="347" y="0"/>
                                        <a:pt x="368" y="0"/>
                                      </a:cubicBezTo>
                                      <a:close/>
                                      <a:moveTo>
                                        <a:pt x="368" y="90"/>
                                      </a:moveTo>
                                      <a:cubicBezTo>
                                        <a:pt x="374" y="90"/>
                                        <a:pt x="378" y="87"/>
                                        <a:pt x="381" y="81"/>
                                      </a:cubicBezTo>
                                      <a:cubicBezTo>
                                        <a:pt x="384" y="75"/>
                                        <a:pt x="386" y="65"/>
                                        <a:pt x="386" y="50"/>
                                      </a:cubicBezTo>
                                      <a:cubicBezTo>
                                        <a:pt x="386" y="35"/>
                                        <a:pt x="384" y="25"/>
                                        <a:pt x="381" y="19"/>
                                      </a:cubicBezTo>
                                      <a:cubicBezTo>
                                        <a:pt x="378" y="13"/>
                                        <a:pt x="374" y="10"/>
                                        <a:pt x="368" y="10"/>
                                      </a:cubicBezTo>
                                      <a:cubicBezTo>
                                        <a:pt x="362" y="10"/>
                                        <a:pt x="357" y="13"/>
                                        <a:pt x="354" y="19"/>
                                      </a:cubicBezTo>
                                      <a:cubicBezTo>
                                        <a:pt x="351" y="25"/>
                                        <a:pt x="349" y="35"/>
                                        <a:pt x="349" y="50"/>
                                      </a:cubicBezTo>
                                      <a:cubicBezTo>
                                        <a:pt x="349" y="65"/>
                                        <a:pt x="351" y="75"/>
                                        <a:pt x="354" y="81"/>
                                      </a:cubicBezTo>
                                      <a:cubicBezTo>
                                        <a:pt x="357" y="87"/>
                                        <a:pt x="362" y="90"/>
                                        <a:pt x="368" y="90"/>
                                      </a:cubicBezTo>
                                      <a:close/>
                                      <a:moveTo>
                                        <a:pt x="368" y="90"/>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020510" name="Line 125"/>
                              <wps:cNvCnPr>
                                <a:cxnSpLocks noChangeShapeType="1"/>
                              </wps:cNvCnPr>
                              <wps:spPr bwMode="auto">
                                <a:xfrm>
                                  <a:off x="1930400" y="1985010"/>
                                  <a:ext cx="0" cy="10795"/>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94328655" name="Freeform 126"/>
                              <wps:cNvSpPr>
                                <a:spLocks noEditPoints="1"/>
                              </wps:cNvSpPr>
                              <wps:spPr bwMode="auto">
                                <a:xfrm>
                                  <a:off x="1887220" y="2001520"/>
                                  <a:ext cx="86360" cy="21590"/>
                                </a:xfrm>
                                <a:custGeom>
                                  <a:avLst/>
                                  <a:gdLst>
                                    <a:gd name="T0" fmla="*/ 0 w 399"/>
                                    <a:gd name="T1" fmla="*/ 98 h 100"/>
                                    <a:gd name="T2" fmla="*/ 26 w 399"/>
                                    <a:gd name="T3" fmla="*/ 61 h 100"/>
                                    <a:gd name="T4" fmla="*/ 51 w 399"/>
                                    <a:gd name="T5" fmla="*/ 27 h 100"/>
                                    <a:gd name="T6" fmla="*/ 33 w 399"/>
                                    <a:gd name="T7" fmla="*/ 10 h 100"/>
                                    <a:gd name="T8" fmla="*/ 15 w 399"/>
                                    <a:gd name="T9" fmla="*/ 28 h 100"/>
                                    <a:gd name="T10" fmla="*/ 12 w 399"/>
                                    <a:gd name="T11" fmla="*/ 8 h 100"/>
                                    <a:gd name="T12" fmla="*/ 56 w 399"/>
                                    <a:gd name="T13" fmla="*/ 8 h 100"/>
                                    <a:gd name="T14" fmla="*/ 58 w 399"/>
                                    <a:gd name="T15" fmla="*/ 46 h 100"/>
                                    <a:gd name="T16" fmla="*/ 17 w 399"/>
                                    <a:gd name="T17" fmla="*/ 87 h 100"/>
                                    <a:gd name="T18" fmla="*/ 64 w 399"/>
                                    <a:gd name="T19" fmla="*/ 98 h 100"/>
                                    <a:gd name="T20" fmla="*/ 74 w 399"/>
                                    <a:gd name="T21" fmla="*/ 98 h 100"/>
                                    <a:gd name="T22" fmla="*/ 99 w 399"/>
                                    <a:gd name="T23" fmla="*/ 61 h 100"/>
                                    <a:gd name="T24" fmla="*/ 125 w 399"/>
                                    <a:gd name="T25" fmla="*/ 27 h 100"/>
                                    <a:gd name="T26" fmla="*/ 107 w 399"/>
                                    <a:gd name="T27" fmla="*/ 10 h 100"/>
                                    <a:gd name="T28" fmla="*/ 89 w 399"/>
                                    <a:gd name="T29" fmla="*/ 28 h 100"/>
                                    <a:gd name="T30" fmla="*/ 85 w 399"/>
                                    <a:gd name="T31" fmla="*/ 8 h 100"/>
                                    <a:gd name="T32" fmla="*/ 130 w 399"/>
                                    <a:gd name="T33" fmla="*/ 8 h 100"/>
                                    <a:gd name="T34" fmla="*/ 132 w 399"/>
                                    <a:gd name="T35" fmla="*/ 46 h 100"/>
                                    <a:gd name="T36" fmla="*/ 91 w 399"/>
                                    <a:gd name="T37" fmla="*/ 87 h 100"/>
                                    <a:gd name="T38" fmla="*/ 138 w 399"/>
                                    <a:gd name="T39" fmla="*/ 98 h 100"/>
                                    <a:gd name="T40" fmla="*/ 156 w 399"/>
                                    <a:gd name="T41" fmla="*/ 98 h 100"/>
                                    <a:gd name="T42" fmla="*/ 169 w 399"/>
                                    <a:gd name="T43" fmla="*/ 85 h 100"/>
                                    <a:gd name="T44" fmla="*/ 220 w 399"/>
                                    <a:gd name="T45" fmla="*/ 0 h 100"/>
                                    <a:gd name="T46" fmla="*/ 220 w 399"/>
                                    <a:gd name="T47" fmla="*/ 100 h 100"/>
                                    <a:gd name="T48" fmla="*/ 220 w 399"/>
                                    <a:gd name="T49" fmla="*/ 0 h 100"/>
                                    <a:gd name="T50" fmla="*/ 234 w 399"/>
                                    <a:gd name="T51" fmla="*/ 81 h 100"/>
                                    <a:gd name="T52" fmla="*/ 234 w 399"/>
                                    <a:gd name="T53" fmla="*/ 19 h 100"/>
                                    <a:gd name="T54" fmla="*/ 206 w 399"/>
                                    <a:gd name="T55" fmla="*/ 19 h 100"/>
                                    <a:gd name="T56" fmla="*/ 206 w 399"/>
                                    <a:gd name="T57" fmla="*/ 81 h 100"/>
                                    <a:gd name="T58" fmla="*/ 294 w 399"/>
                                    <a:gd name="T59" fmla="*/ 0 h 100"/>
                                    <a:gd name="T60" fmla="*/ 294 w 399"/>
                                    <a:gd name="T61" fmla="*/ 100 h 100"/>
                                    <a:gd name="T62" fmla="*/ 294 w 399"/>
                                    <a:gd name="T63" fmla="*/ 0 h 100"/>
                                    <a:gd name="T64" fmla="*/ 307 w 399"/>
                                    <a:gd name="T65" fmla="*/ 81 h 100"/>
                                    <a:gd name="T66" fmla="*/ 307 w 399"/>
                                    <a:gd name="T67" fmla="*/ 19 h 100"/>
                                    <a:gd name="T68" fmla="*/ 280 w 399"/>
                                    <a:gd name="T69" fmla="*/ 19 h 100"/>
                                    <a:gd name="T70" fmla="*/ 280 w 399"/>
                                    <a:gd name="T71" fmla="*/ 81 h 100"/>
                                    <a:gd name="T72" fmla="*/ 368 w 399"/>
                                    <a:gd name="T73" fmla="*/ 0 h 100"/>
                                    <a:gd name="T74" fmla="*/ 368 w 399"/>
                                    <a:gd name="T75" fmla="*/ 100 h 100"/>
                                    <a:gd name="T76" fmla="*/ 368 w 399"/>
                                    <a:gd name="T77" fmla="*/ 0 h 100"/>
                                    <a:gd name="T78" fmla="*/ 381 w 399"/>
                                    <a:gd name="T79" fmla="*/ 81 h 100"/>
                                    <a:gd name="T80" fmla="*/ 381 w 399"/>
                                    <a:gd name="T81" fmla="*/ 19 h 100"/>
                                    <a:gd name="T82" fmla="*/ 354 w 399"/>
                                    <a:gd name="T83" fmla="*/ 19 h 100"/>
                                    <a:gd name="T84" fmla="*/ 354 w 399"/>
                                    <a:gd name="T85" fmla="*/ 81 h 100"/>
                                    <a:gd name="T86" fmla="*/ 368 w 399"/>
                                    <a:gd name="T87" fmla="*/ 90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399" h="100">
                                      <a:moveTo>
                                        <a:pt x="64" y="98"/>
                                      </a:moveTo>
                                      <a:lnTo>
                                        <a:pt x="0" y="98"/>
                                      </a:lnTo>
                                      <a:cubicBezTo>
                                        <a:pt x="0" y="92"/>
                                        <a:pt x="2" y="87"/>
                                        <a:pt x="6" y="81"/>
                                      </a:cubicBezTo>
                                      <a:cubicBezTo>
                                        <a:pt x="9" y="76"/>
                                        <a:pt x="16" y="69"/>
                                        <a:pt x="26" y="61"/>
                                      </a:cubicBezTo>
                                      <a:cubicBezTo>
                                        <a:pt x="35" y="54"/>
                                        <a:pt x="42" y="48"/>
                                        <a:pt x="45" y="43"/>
                                      </a:cubicBezTo>
                                      <a:cubicBezTo>
                                        <a:pt x="49" y="38"/>
                                        <a:pt x="51" y="33"/>
                                        <a:pt x="51" y="27"/>
                                      </a:cubicBezTo>
                                      <a:cubicBezTo>
                                        <a:pt x="51" y="22"/>
                                        <a:pt x="49" y="18"/>
                                        <a:pt x="46" y="15"/>
                                      </a:cubicBezTo>
                                      <a:cubicBezTo>
                                        <a:pt x="43" y="11"/>
                                        <a:pt x="39" y="10"/>
                                        <a:pt x="33" y="10"/>
                                      </a:cubicBezTo>
                                      <a:cubicBezTo>
                                        <a:pt x="28" y="10"/>
                                        <a:pt x="24" y="11"/>
                                        <a:pt x="21" y="15"/>
                                      </a:cubicBezTo>
                                      <a:cubicBezTo>
                                        <a:pt x="18" y="18"/>
                                        <a:pt x="16" y="22"/>
                                        <a:pt x="15" y="28"/>
                                      </a:cubicBezTo>
                                      <a:lnTo>
                                        <a:pt x="2" y="28"/>
                                      </a:lnTo>
                                      <a:cubicBezTo>
                                        <a:pt x="3" y="20"/>
                                        <a:pt x="6" y="13"/>
                                        <a:pt x="12" y="8"/>
                                      </a:cubicBezTo>
                                      <a:cubicBezTo>
                                        <a:pt x="17" y="3"/>
                                        <a:pt x="25" y="0"/>
                                        <a:pt x="34" y="0"/>
                                      </a:cubicBezTo>
                                      <a:cubicBezTo>
                                        <a:pt x="43" y="0"/>
                                        <a:pt x="51" y="3"/>
                                        <a:pt x="56" y="8"/>
                                      </a:cubicBezTo>
                                      <a:cubicBezTo>
                                        <a:pt x="61" y="13"/>
                                        <a:pt x="64" y="20"/>
                                        <a:pt x="64" y="27"/>
                                      </a:cubicBezTo>
                                      <a:cubicBezTo>
                                        <a:pt x="64" y="34"/>
                                        <a:pt x="62" y="41"/>
                                        <a:pt x="58" y="46"/>
                                      </a:cubicBezTo>
                                      <a:cubicBezTo>
                                        <a:pt x="54" y="51"/>
                                        <a:pt x="46" y="59"/>
                                        <a:pt x="35" y="68"/>
                                      </a:cubicBezTo>
                                      <a:cubicBezTo>
                                        <a:pt x="23" y="78"/>
                                        <a:pt x="18" y="84"/>
                                        <a:pt x="17" y="87"/>
                                      </a:cubicBezTo>
                                      <a:lnTo>
                                        <a:pt x="64" y="87"/>
                                      </a:lnTo>
                                      <a:lnTo>
                                        <a:pt x="64" y="98"/>
                                      </a:lnTo>
                                      <a:close/>
                                      <a:moveTo>
                                        <a:pt x="138" y="98"/>
                                      </a:moveTo>
                                      <a:lnTo>
                                        <a:pt x="74" y="98"/>
                                      </a:lnTo>
                                      <a:cubicBezTo>
                                        <a:pt x="74" y="92"/>
                                        <a:pt x="76" y="87"/>
                                        <a:pt x="79" y="81"/>
                                      </a:cubicBezTo>
                                      <a:cubicBezTo>
                                        <a:pt x="83" y="76"/>
                                        <a:pt x="90" y="69"/>
                                        <a:pt x="99" y="61"/>
                                      </a:cubicBezTo>
                                      <a:cubicBezTo>
                                        <a:pt x="109" y="54"/>
                                        <a:pt x="116" y="48"/>
                                        <a:pt x="119" y="43"/>
                                      </a:cubicBezTo>
                                      <a:cubicBezTo>
                                        <a:pt x="123" y="38"/>
                                        <a:pt x="125" y="33"/>
                                        <a:pt x="125" y="27"/>
                                      </a:cubicBezTo>
                                      <a:cubicBezTo>
                                        <a:pt x="125" y="22"/>
                                        <a:pt x="123" y="18"/>
                                        <a:pt x="120" y="15"/>
                                      </a:cubicBezTo>
                                      <a:cubicBezTo>
                                        <a:pt x="117" y="11"/>
                                        <a:pt x="113" y="10"/>
                                        <a:pt x="107" y="10"/>
                                      </a:cubicBezTo>
                                      <a:cubicBezTo>
                                        <a:pt x="102" y="10"/>
                                        <a:pt x="98" y="11"/>
                                        <a:pt x="95" y="15"/>
                                      </a:cubicBezTo>
                                      <a:cubicBezTo>
                                        <a:pt x="91" y="18"/>
                                        <a:pt x="89" y="22"/>
                                        <a:pt x="89" y="28"/>
                                      </a:cubicBezTo>
                                      <a:lnTo>
                                        <a:pt x="76" y="28"/>
                                      </a:lnTo>
                                      <a:cubicBezTo>
                                        <a:pt x="77" y="20"/>
                                        <a:pt x="80" y="13"/>
                                        <a:pt x="85" y="8"/>
                                      </a:cubicBezTo>
                                      <a:cubicBezTo>
                                        <a:pt x="91" y="3"/>
                                        <a:pt x="98" y="0"/>
                                        <a:pt x="107" y="0"/>
                                      </a:cubicBezTo>
                                      <a:cubicBezTo>
                                        <a:pt x="117" y="0"/>
                                        <a:pt x="124" y="3"/>
                                        <a:pt x="130" y="8"/>
                                      </a:cubicBezTo>
                                      <a:cubicBezTo>
                                        <a:pt x="135" y="13"/>
                                        <a:pt x="137" y="20"/>
                                        <a:pt x="137" y="27"/>
                                      </a:cubicBezTo>
                                      <a:cubicBezTo>
                                        <a:pt x="137" y="34"/>
                                        <a:pt x="135" y="41"/>
                                        <a:pt x="132" y="46"/>
                                      </a:cubicBezTo>
                                      <a:cubicBezTo>
                                        <a:pt x="128" y="51"/>
                                        <a:pt x="120" y="59"/>
                                        <a:pt x="109" y="68"/>
                                      </a:cubicBezTo>
                                      <a:cubicBezTo>
                                        <a:pt x="97" y="78"/>
                                        <a:pt x="91" y="84"/>
                                        <a:pt x="91" y="87"/>
                                      </a:cubicBezTo>
                                      <a:lnTo>
                                        <a:pt x="138" y="87"/>
                                      </a:lnTo>
                                      <a:lnTo>
                                        <a:pt x="138" y="98"/>
                                      </a:lnTo>
                                      <a:close/>
                                      <a:moveTo>
                                        <a:pt x="169" y="98"/>
                                      </a:moveTo>
                                      <a:lnTo>
                                        <a:pt x="156" y="98"/>
                                      </a:lnTo>
                                      <a:lnTo>
                                        <a:pt x="156" y="85"/>
                                      </a:lnTo>
                                      <a:lnTo>
                                        <a:pt x="169" y="85"/>
                                      </a:lnTo>
                                      <a:lnTo>
                                        <a:pt x="169" y="98"/>
                                      </a:lnTo>
                                      <a:close/>
                                      <a:moveTo>
                                        <a:pt x="220" y="0"/>
                                      </a:moveTo>
                                      <a:cubicBezTo>
                                        <a:pt x="241" y="0"/>
                                        <a:pt x="251" y="17"/>
                                        <a:pt x="251" y="50"/>
                                      </a:cubicBezTo>
                                      <a:cubicBezTo>
                                        <a:pt x="251" y="83"/>
                                        <a:pt x="241" y="100"/>
                                        <a:pt x="220" y="100"/>
                                      </a:cubicBezTo>
                                      <a:cubicBezTo>
                                        <a:pt x="199" y="100"/>
                                        <a:pt x="189" y="83"/>
                                        <a:pt x="189" y="50"/>
                                      </a:cubicBezTo>
                                      <a:cubicBezTo>
                                        <a:pt x="189" y="17"/>
                                        <a:pt x="199" y="0"/>
                                        <a:pt x="220" y="0"/>
                                      </a:cubicBezTo>
                                      <a:close/>
                                      <a:moveTo>
                                        <a:pt x="220" y="90"/>
                                      </a:moveTo>
                                      <a:cubicBezTo>
                                        <a:pt x="226" y="90"/>
                                        <a:pt x="230" y="87"/>
                                        <a:pt x="234" y="81"/>
                                      </a:cubicBezTo>
                                      <a:cubicBezTo>
                                        <a:pt x="237" y="75"/>
                                        <a:pt x="238" y="65"/>
                                        <a:pt x="238" y="50"/>
                                      </a:cubicBezTo>
                                      <a:cubicBezTo>
                                        <a:pt x="238" y="35"/>
                                        <a:pt x="237" y="25"/>
                                        <a:pt x="234" y="19"/>
                                      </a:cubicBezTo>
                                      <a:cubicBezTo>
                                        <a:pt x="230" y="13"/>
                                        <a:pt x="226" y="10"/>
                                        <a:pt x="220" y="10"/>
                                      </a:cubicBezTo>
                                      <a:cubicBezTo>
                                        <a:pt x="214" y="10"/>
                                        <a:pt x="209" y="13"/>
                                        <a:pt x="206" y="19"/>
                                      </a:cubicBezTo>
                                      <a:cubicBezTo>
                                        <a:pt x="203" y="25"/>
                                        <a:pt x="201" y="35"/>
                                        <a:pt x="201" y="50"/>
                                      </a:cubicBezTo>
                                      <a:cubicBezTo>
                                        <a:pt x="201" y="65"/>
                                        <a:pt x="203" y="75"/>
                                        <a:pt x="206" y="81"/>
                                      </a:cubicBezTo>
                                      <a:cubicBezTo>
                                        <a:pt x="209" y="87"/>
                                        <a:pt x="214" y="90"/>
                                        <a:pt x="220" y="90"/>
                                      </a:cubicBezTo>
                                      <a:close/>
                                      <a:moveTo>
                                        <a:pt x="294" y="0"/>
                                      </a:moveTo>
                                      <a:cubicBezTo>
                                        <a:pt x="315" y="0"/>
                                        <a:pt x="325" y="17"/>
                                        <a:pt x="325" y="50"/>
                                      </a:cubicBezTo>
                                      <a:cubicBezTo>
                                        <a:pt x="325" y="83"/>
                                        <a:pt x="315" y="100"/>
                                        <a:pt x="294" y="100"/>
                                      </a:cubicBezTo>
                                      <a:cubicBezTo>
                                        <a:pt x="273" y="100"/>
                                        <a:pt x="263" y="83"/>
                                        <a:pt x="263" y="50"/>
                                      </a:cubicBezTo>
                                      <a:cubicBezTo>
                                        <a:pt x="263" y="17"/>
                                        <a:pt x="273" y="0"/>
                                        <a:pt x="294" y="0"/>
                                      </a:cubicBezTo>
                                      <a:close/>
                                      <a:moveTo>
                                        <a:pt x="294" y="90"/>
                                      </a:moveTo>
                                      <a:cubicBezTo>
                                        <a:pt x="300" y="90"/>
                                        <a:pt x="304" y="87"/>
                                        <a:pt x="307" y="81"/>
                                      </a:cubicBezTo>
                                      <a:cubicBezTo>
                                        <a:pt x="311" y="75"/>
                                        <a:pt x="312" y="65"/>
                                        <a:pt x="312" y="50"/>
                                      </a:cubicBezTo>
                                      <a:cubicBezTo>
                                        <a:pt x="312" y="35"/>
                                        <a:pt x="311" y="25"/>
                                        <a:pt x="307" y="19"/>
                                      </a:cubicBezTo>
                                      <a:cubicBezTo>
                                        <a:pt x="304" y="13"/>
                                        <a:pt x="300" y="10"/>
                                        <a:pt x="294" y="10"/>
                                      </a:cubicBezTo>
                                      <a:cubicBezTo>
                                        <a:pt x="288" y="10"/>
                                        <a:pt x="283" y="13"/>
                                        <a:pt x="280" y="19"/>
                                      </a:cubicBezTo>
                                      <a:cubicBezTo>
                                        <a:pt x="277" y="25"/>
                                        <a:pt x="275" y="35"/>
                                        <a:pt x="275" y="50"/>
                                      </a:cubicBezTo>
                                      <a:cubicBezTo>
                                        <a:pt x="275" y="65"/>
                                        <a:pt x="277" y="75"/>
                                        <a:pt x="280" y="81"/>
                                      </a:cubicBezTo>
                                      <a:cubicBezTo>
                                        <a:pt x="283" y="87"/>
                                        <a:pt x="288" y="90"/>
                                        <a:pt x="294" y="90"/>
                                      </a:cubicBezTo>
                                      <a:close/>
                                      <a:moveTo>
                                        <a:pt x="368" y="0"/>
                                      </a:moveTo>
                                      <a:cubicBezTo>
                                        <a:pt x="388" y="0"/>
                                        <a:pt x="399" y="17"/>
                                        <a:pt x="399" y="50"/>
                                      </a:cubicBezTo>
                                      <a:cubicBezTo>
                                        <a:pt x="399" y="83"/>
                                        <a:pt x="388" y="100"/>
                                        <a:pt x="368" y="100"/>
                                      </a:cubicBezTo>
                                      <a:cubicBezTo>
                                        <a:pt x="347" y="100"/>
                                        <a:pt x="336" y="83"/>
                                        <a:pt x="336" y="50"/>
                                      </a:cubicBezTo>
                                      <a:cubicBezTo>
                                        <a:pt x="336" y="17"/>
                                        <a:pt x="347" y="0"/>
                                        <a:pt x="368" y="0"/>
                                      </a:cubicBezTo>
                                      <a:close/>
                                      <a:moveTo>
                                        <a:pt x="368" y="90"/>
                                      </a:moveTo>
                                      <a:cubicBezTo>
                                        <a:pt x="374" y="90"/>
                                        <a:pt x="378" y="87"/>
                                        <a:pt x="381" y="81"/>
                                      </a:cubicBezTo>
                                      <a:cubicBezTo>
                                        <a:pt x="384" y="75"/>
                                        <a:pt x="386" y="65"/>
                                        <a:pt x="386" y="50"/>
                                      </a:cubicBezTo>
                                      <a:cubicBezTo>
                                        <a:pt x="386" y="35"/>
                                        <a:pt x="384" y="25"/>
                                        <a:pt x="381" y="19"/>
                                      </a:cubicBezTo>
                                      <a:cubicBezTo>
                                        <a:pt x="378" y="13"/>
                                        <a:pt x="374" y="10"/>
                                        <a:pt x="368" y="10"/>
                                      </a:cubicBezTo>
                                      <a:cubicBezTo>
                                        <a:pt x="362" y="10"/>
                                        <a:pt x="357" y="13"/>
                                        <a:pt x="354" y="19"/>
                                      </a:cubicBezTo>
                                      <a:cubicBezTo>
                                        <a:pt x="351" y="25"/>
                                        <a:pt x="349" y="35"/>
                                        <a:pt x="349" y="50"/>
                                      </a:cubicBezTo>
                                      <a:cubicBezTo>
                                        <a:pt x="349" y="65"/>
                                        <a:pt x="351" y="75"/>
                                        <a:pt x="354" y="81"/>
                                      </a:cubicBezTo>
                                      <a:cubicBezTo>
                                        <a:pt x="357" y="87"/>
                                        <a:pt x="362" y="90"/>
                                        <a:pt x="368" y="90"/>
                                      </a:cubicBezTo>
                                      <a:close/>
                                      <a:moveTo>
                                        <a:pt x="368" y="90"/>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696449" name="Line 127"/>
                              <wps:cNvCnPr>
                                <a:cxnSpLocks noChangeShapeType="1"/>
                              </wps:cNvCnPr>
                              <wps:spPr bwMode="auto">
                                <a:xfrm>
                                  <a:off x="2077085" y="1985010"/>
                                  <a:ext cx="0" cy="10795"/>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70757653" name="Freeform 128"/>
                              <wps:cNvSpPr>
                                <a:spLocks noEditPoints="1"/>
                              </wps:cNvSpPr>
                              <wps:spPr bwMode="auto">
                                <a:xfrm>
                                  <a:off x="2033270" y="2001520"/>
                                  <a:ext cx="86995" cy="21590"/>
                                </a:xfrm>
                                <a:custGeom>
                                  <a:avLst/>
                                  <a:gdLst>
                                    <a:gd name="T0" fmla="*/ 0 w 399"/>
                                    <a:gd name="T1" fmla="*/ 98 h 100"/>
                                    <a:gd name="T2" fmla="*/ 25 w 399"/>
                                    <a:gd name="T3" fmla="*/ 61 h 100"/>
                                    <a:gd name="T4" fmla="*/ 51 w 399"/>
                                    <a:gd name="T5" fmla="*/ 27 h 100"/>
                                    <a:gd name="T6" fmla="*/ 33 w 399"/>
                                    <a:gd name="T7" fmla="*/ 10 h 100"/>
                                    <a:gd name="T8" fmla="*/ 15 w 399"/>
                                    <a:gd name="T9" fmla="*/ 28 h 100"/>
                                    <a:gd name="T10" fmla="*/ 12 w 399"/>
                                    <a:gd name="T11" fmla="*/ 8 h 100"/>
                                    <a:gd name="T12" fmla="*/ 56 w 399"/>
                                    <a:gd name="T13" fmla="*/ 8 h 100"/>
                                    <a:gd name="T14" fmla="*/ 58 w 399"/>
                                    <a:gd name="T15" fmla="*/ 46 h 100"/>
                                    <a:gd name="T16" fmla="*/ 17 w 399"/>
                                    <a:gd name="T17" fmla="*/ 87 h 100"/>
                                    <a:gd name="T18" fmla="*/ 64 w 399"/>
                                    <a:gd name="T19" fmla="*/ 98 h 100"/>
                                    <a:gd name="T20" fmla="*/ 125 w 399"/>
                                    <a:gd name="T21" fmla="*/ 75 h 100"/>
                                    <a:gd name="T22" fmla="*/ 113 w 399"/>
                                    <a:gd name="T23" fmla="*/ 98 h 100"/>
                                    <a:gd name="T24" fmla="*/ 72 w 399"/>
                                    <a:gd name="T25" fmla="*/ 75 h 100"/>
                                    <a:gd name="T26" fmla="*/ 116 w 399"/>
                                    <a:gd name="T27" fmla="*/ 1 h 100"/>
                                    <a:gd name="T28" fmla="*/ 125 w 399"/>
                                    <a:gd name="T29" fmla="*/ 64 h 100"/>
                                    <a:gd name="T30" fmla="*/ 138 w 399"/>
                                    <a:gd name="T31" fmla="*/ 75 h 100"/>
                                    <a:gd name="T32" fmla="*/ 113 w 399"/>
                                    <a:gd name="T33" fmla="*/ 20 h 100"/>
                                    <a:gd name="T34" fmla="*/ 113 w 399"/>
                                    <a:gd name="T35" fmla="*/ 64 h 100"/>
                                    <a:gd name="T36" fmla="*/ 156 w 399"/>
                                    <a:gd name="T37" fmla="*/ 98 h 100"/>
                                    <a:gd name="T38" fmla="*/ 169 w 399"/>
                                    <a:gd name="T39" fmla="*/ 85 h 100"/>
                                    <a:gd name="T40" fmla="*/ 220 w 399"/>
                                    <a:gd name="T41" fmla="*/ 0 h 100"/>
                                    <a:gd name="T42" fmla="*/ 220 w 399"/>
                                    <a:gd name="T43" fmla="*/ 100 h 100"/>
                                    <a:gd name="T44" fmla="*/ 220 w 399"/>
                                    <a:gd name="T45" fmla="*/ 0 h 100"/>
                                    <a:gd name="T46" fmla="*/ 234 w 399"/>
                                    <a:gd name="T47" fmla="*/ 81 h 100"/>
                                    <a:gd name="T48" fmla="*/ 234 w 399"/>
                                    <a:gd name="T49" fmla="*/ 19 h 100"/>
                                    <a:gd name="T50" fmla="*/ 206 w 399"/>
                                    <a:gd name="T51" fmla="*/ 19 h 100"/>
                                    <a:gd name="T52" fmla="*/ 206 w 399"/>
                                    <a:gd name="T53" fmla="*/ 81 h 100"/>
                                    <a:gd name="T54" fmla="*/ 294 w 399"/>
                                    <a:gd name="T55" fmla="*/ 0 h 100"/>
                                    <a:gd name="T56" fmla="*/ 294 w 399"/>
                                    <a:gd name="T57" fmla="*/ 100 h 100"/>
                                    <a:gd name="T58" fmla="*/ 294 w 399"/>
                                    <a:gd name="T59" fmla="*/ 0 h 100"/>
                                    <a:gd name="T60" fmla="*/ 307 w 399"/>
                                    <a:gd name="T61" fmla="*/ 81 h 100"/>
                                    <a:gd name="T62" fmla="*/ 307 w 399"/>
                                    <a:gd name="T63" fmla="*/ 19 h 100"/>
                                    <a:gd name="T64" fmla="*/ 280 w 399"/>
                                    <a:gd name="T65" fmla="*/ 19 h 100"/>
                                    <a:gd name="T66" fmla="*/ 280 w 399"/>
                                    <a:gd name="T67" fmla="*/ 81 h 100"/>
                                    <a:gd name="T68" fmla="*/ 368 w 399"/>
                                    <a:gd name="T69" fmla="*/ 0 h 100"/>
                                    <a:gd name="T70" fmla="*/ 368 w 399"/>
                                    <a:gd name="T71" fmla="*/ 100 h 100"/>
                                    <a:gd name="T72" fmla="*/ 368 w 399"/>
                                    <a:gd name="T73" fmla="*/ 0 h 100"/>
                                    <a:gd name="T74" fmla="*/ 381 w 399"/>
                                    <a:gd name="T75" fmla="*/ 81 h 100"/>
                                    <a:gd name="T76" fmla="*/ 381 w 399"/>
                                    <a:gd name="T77" fmla="*/ 19 h 100"/>
                                    <a:gd name="T78" fmla="*/ 354 w 399"/>
                                    <a:gd name="T79" fmla="*/ 19 h 100"/>
                                    <a:gd name="T80" fmla="*/ 354 w 399"/>
                                    <a:gd name="T81" fmla="*/ 81 h 100"/>
                                    <a:gd name="T82" fmla="*/ 368 w 399"/>
                                    <a:gd name="T83" fmla="*/ 90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99" h="100">
                                      <a:moveTo>
                                        <a:pt x="64" y="98"/>
                                      </a:moveTo>
                                      <a:lnTo>
                                        <a:pt x="0" y="98"/>
                                      </a:lnTo>
                                      <a:cubicBezTo>
                                        <a:pt x="0" y="92"/>
                                        <a:pt x="2" y="87"/>
                                        <a:pt x="6" y="81"/>
                                      </a:cubicBezTo>
                                      <a:cubicBezTo>
                                        <a:pt x="9" y="76"/>
                                        <a:pt x="16" y="69"/>
                                        <a:pt x="25" y="61"/>
                                      </a:cubicBezTo>
                                      <a:cubicBezTo>
                                        <a:pt x="35" y="54"/>
                                        <a:pt x="42" y="48"/>
                                        <a:pt x="45" y="43"/>
                                      </a:cubicBezTo>
                                      <a:cubicBezTo>
                                        <a:pt x="49" y="38"/>
                                        <a:pt x="51" y="33"/>
                                        <a:pt x="51" y="27"/>
                                      </a:cubicBezTo>
                                      <a:cubicBezTo>
                                        <a:pt x="51" y="22"/>
                                        <a:pt x="49" y="18"/>
                                        <a:pt x="46" y="15"/>
                                      </a:cubicBezTo>
                                      <a:cubicBezTo>
                                        <a:pt x="43" y="11"/>
                                        <a:pt x="39" y="10"/>
                                        <a:pt x="33" y="10"/>
                                      </a:cubicBezTo>
                                      <a:cubicBezTo>
                                        <a:pt x="28" y="10"/>
                                        <a:pt x="24" y="11"/>
                                        <a:pt x="21" y="15"/>
                                      </a:cubicBezTo>
                                      <a:cubicBezTo>
                                        <a:pt x="18" y="18"/>
                                        <a:pt x="16" y="22"/>
                                        <a:pt x="15" y="28"/>
                                      </a:cubicBezTo>
                                      <a:lnTo>
                                        <a:pt x="2" y="28"/>
                                      </a:lnTo>
                                      <a:cubicBezTo>
                                        <a:pt x="3" y="20"/>
                                        <a:pt x="6" y="13"/>
                                        <a:pt x="12" y="8"/>
                                      </a:cubicBezTo>
                                      <a:cubicBezTo>
                                        <a:pt x="17" y="3"/>
                                        <a:pt x="25" y="0"/>
                                        <a:pt x="33" y="0"/>
                                      </a:cubicBezTo>
                                      <a:cubicBezTo>
                                        <a:pt x="43" y="0"/>
                                        <a:pt x="51" y="3"/>
                                        <a:pt x="56" y="8"/>
                                      </a:cubicBezTo>
                                      <a:cubicBezTo>
                                        <a:pt x="61" y="13"/>
                                        <a:pt x="64" y="20"/>
                                        <a:pt x="64" y="27"/>
                                      </a:cubicBezTo>
                                      <a:cubicBezTo>
                                        <a:pt x="64" y="34"/>
                                        <a:pt x="62" y="41"/>
                                        <a:pt x="58" y="46"/>
                                      </a:cubicBezTo>
                                      <a:cubicBezTo>
                                        <a:pt x="54" y="51"/>
                                        <a:pt x="46" y="59"/>
                                        <a:pt x="35" y="68"/>
                                      </a:cubicBezTo>
                                      <a:cubicBezTo>
                                        <a:pt x="23" y="78"/>
                                        <a:pt x="18" y="84"/>
                                        <a:pt x="17" y="87"/>
                                      </a:cubicBezTo>
                                      <a:lnTo>
                                        <a:pt x="64" y="87"/>
                                      </a:lnTo>
                                      <a:lnTo>
                                        <a:pt x="64" y="98"/>
                                      </a:lnTo>
                                      <a:close/>
                                      <a:moveTo>
                                        <a:pt x="138" y="75"/>
                                      </a:moveTo>
                                      <a:lnTo>
                                        <a:pt x="125" y="75"/>
                                      </a:lnTo>
                                      <a:lnTo>
                                        <a:pt x="125" y="98"/>
                                      </a:lnTo>
                                      <a:lnTo>
                                        <a:pt x="113" y="98"/>
                                      </a:lnTo>
                                      <a:lnTo>
                                        <a:pt x="113" y="75"/>
                                      </a:lnTo>
                                      <a:lnTo>
                                        <a:pt x="72" y="75"/>
                                      </a:lnTo>
                                      <a:lnTo>
                                        <a:pt x="72" y="64"/>
                                      </a:lnTo>
                                      <a:lnTo>
                                        <a:pt x="116" y="1"/>
                                      </a:lnTo>
                                      <a:lnTo>
                                        <a:pt x="125" y="1"/>
                                      </a:lnTo>
                                      <a:lnTo>
                                        <a:pt x="125" y="64"/>
                                      </a:lnTo>
                                      <a:lnTo>
                                        <a:pt x="138" y="64"/>
                                      </a:lnTo>
                                      <a:lnTo>
                                        <a:pt x="138" y="75"/>
                                      </a:lnTo>
                                      <a:close/>
                                      <a:moveTo>
                                        <a:pt x="113" y="64"/>
                                      </a:moveTo>
                                      <a:lnTo>
                                        <a:pt x="113" y="20"/>
                                      </a:lnTo>
                                      <a:lnTo>
                                        <a:pt x="83" y="64"/>
                                      </a:lnTo>
                                      <a:lnTo>
                                        <a:pt x="113" y="64"/>
                                      </a:lnTo>
                                      <a:close/>
                                      <a:moveTo>
                                        <a:pt x="169" y="98"/>
                                      </a:moveTo>
                                      <a:lnTo>
                                        <a:pt x="156" y="98"/>
                                      </a:lnTo>
                                      <a:lnTo>
                                        <a:pt x="156" y="85"/>
                                      </a:lnTo>
                                      <a:lnTo>
                                        <a:pt x="169" y="85"/>
                                      </a:lnTo>
                                      <a:lnTo>
                                        <a:pt x="169" y="98"/>
                                      </a:lnTo>
                                      <a:close/>
                                      <a:moveTo>
                                        <a:pt x="220" y="0"/>
                                      </a:moveTo>
                                      <a:cubicBezTo>
                                        <a:pt x="241" y="0"/>
                                        <a:pt x="251" y="17"/>
                                        <a:pt x="251" y="50"/>
                                      </a:cubicBezTo>
                                      <a:cubicBezTo>
                                        <a:pt x="251" y="83"/>
                                        <a:pt x="241" y="100"/>
                                        <a:pt x="220" y="100"/>
                                      </a:cubicBezTo>
                                      <a:cubicBezTo>
                                        <a:pt x="199" y="100"/>
                                        <a:pt x="189" y="83"/>
                                        <a:pt x="189" y="50"/>
                                      </a:cubicBezTo>
                                      <a:cubicBezTo>
                                        <a:pt x="189" y="17"/>
                                        <a:pt x="199" y="0"/>
                                        <a:pt x="220" y="0"/>
                                      </a:cubicBezTo>
                                      <a:close/>
                                      <a:moveTo>
                                        <a:pt x="220" y="90"/>
                                      </a:moveTo>
                                      <a:cubicBezTo>
                                        <a:pt x="226" y="90"/>
                                        <a:pt x="230" y="87"/>
                                        <a:pt x="234" y="81"/>
                                      </a:cubicBezTo>
                                      <a:cubicBezTo>
                                        <a:pt x="237" y="75"/>
                                        <a:pt x="238" y="65"/>
                                        <a:pt x="238" y="50"/>
                                      </a:cubicBezTo>
                                      <a:cubicBezTo>
                                        <a:pt x="238" y="35"/>
                                        <a:pt x="237" y="25"/>
                                        <a:pt x="234" y="19"/>
                                      </a:cubicBezTo>
                                      <a:cubicBezTo>
                                        <a:pt x="230" y="13"/>
                                        <a:pt x="226" y="10"/>
                                        <a:pt x="220" y="10"/>
                                      </a:cubicBezTo>
                                      <a:cubicBezTo>
                                        <a:pt x="214" y="10"/>
                                        <a:pt x="209" y="13"/>
                                        <a:pt x="206" y="19"/>
                                      </a:cubicBezTo>
                                      <a:cubicBezTo>
                                        <a:pt x="203" y="25"/>
                                        <a:pt x="201" y="35"/>
                                        <a:pt x="201" y="50"/>
                                      </a:cubicBezTo>
                                      <a:cubicBezTo>
                                        <a:pt x="201" y="65"/>
                                        <a:pt x="203" y="75"/>
                                        <a:pt x="206" y="81"/>
                                      </a:cubicBezTo>
                                      <a:cubicBezTo>
                                        <a:pt x="209" y="87"/>
                                        <a:pt x="214" y="90"/>
                                        <a:pt x="220" y="90"/>
                                      </a:cubicBezTo>
                                      <a:close/>
                                      <a:moveTo>
                                        <a:pt x="294" y="0"/>
                                      </a:moveTo>
                                      <a:cubicBezTo>
                                        <a:pt x="315" y="0"/>
                                        <a:pt x="325" y="17"/>
                                        <a:pt x="325" y="50"/>
                                      </a:cubicBezTo>
                                      <a:cubicBezTo>
                                        <a:pt x="325" y="83"/>
                                        <a:pt x="315" y="100"/>
                                        <a:pt x="294" y="100"/>
                                      </a:cubicBezTo>
                                      <a:cubicBezTo>
                                        <a:pt x="273" y="100"/>
                                        <a:pt x="262" y="83"/>
                                        <a:pt x="262" y="50"/>
                                      </a:cubicBezTo>
                                      <a:cubicBezTo>
                                        <a:pt x="262" y="17"/>
                                        <a:pt x="273" y="0"/>
                                        <a:pt x="294" y="0"/>
                                      </a:cubicBezTo>
                                      <a:close/>
                                      <a:moveTo>
                                        <a:pt x="294" y="90"/>
                                      </a:moveTo>
                                      <a:cubicBezTo>
                                        <a:pt x="300" y="90"/>
                                        <a:pt x="304" y="87"/>
                                        <a:pt x="307" y="81"/>
                                      </a:cubicBezTo>
                                      <a:cubicBezTo>
                                        <a:pt x="311" y="75"/>
                                        <a:pt x="312" y="65"/>
                                        <a:pt x="312" y="50"/>
                                      </a:cubicBezTo>
                                      <a:cubicBezTo>
                                        <a:pt x="312" y="35"/>
                                        <a:pt x="311" y="25"/>
                                        <a:pt x="307" y="19"/>
                                      </a:cubicBezTo>
                                      <a:cubicBezTo>
                                        <a:pt x="304" y="13"/>
                                        <a:pt x="300" y="10"/>
                                        <a:pt x="294" y="10"/>
                                      </a:cubicBezTo>
                                      <a:cubicBezTo>
                                        <a:pt x="288" y="10"/>
                                        <a:pt x="283" y="13"/>
                                        <a:pt x="280" y="19"/>
                                      </a:cubicBezTo>
                                      <a:cubicBezTo>
                                        <a:pt x="277" y="25"/>
                                        <a:pt x="275" y="35"/>
                                        <a:pt x="275" y="50"/>
                                      </a:cubicBezTo>
                                      <a:cubicBezTo>
                                        <a:pt x="275" y="65"/>
                                        <a:pt x="277" y="75"/>
                                        <a:pt x="280" y="81"/>
                                      </a:cubicBezTo>
                                      <a:cubicBezTo>
                                        <a:pt x="283" y="87"/>
                                        <a:pt x="288" y="90"/>
                                        <a:pt x="294" y="90"/>
                                      </a:cubicBezTo>
                                      <a:close/>
                                      <a:moveTo>
                                        <a:pt x="368" y="0"/>
                                      </a:moveTo>
                                      <a:cubicBezTo>
                                        <a:pt x="388" y="0"/>
                                        <a:pt x="399" y="17"/>
                                        <a:pt x="399" y="50"/>
                                      </a:cubicBezTo>
                                      <a:cubicBezTo>
                                        <a:pt x="399" y="83"/>
                                        <a:pt x="388" y="100"/>
                                        <a:pt x="368" y="100"/>
                                      </a:cubicBezTo>
                                      <a:cubicBezTo>
                                        <a:pt x="347" y="100"/>
                                        <a:pt x="336" y="83"/>
                                        <a:pt x="336" y="50"/>
                                      </a:cubicBezTo>
                                      <a:cubicBezTo>
                                        <a:pt x="336" y="17"/>
                                        <a:pt x="347" y="0"/>
                                        <a:pt x="368" y="0"/>
                                      </a:cubicBezTo>
                                      <a:close/>
                                      <a:moveTo>
                                        <a:pt x="368" y="90"/>
                                      </a:moveTo>
                                      <a:cubicBezTo>
                                        <a:pt x="374" y="90"/>
                                        <a:pt x="378" y="87"/>
                                        <a:pt x="381" y="81"/>
                                      </a:cubicBezTo>
                                      <a:cubicBezTo>
                                        <a:pt x="385" y="75"/>
                                        <a:pt x="386" y="65"/>
                                        <a:pt x="386" y="50"/>
                                      </a:cubicBezTo>
                                      <a:cubicBezTo>
                                        <a:pt x="386" y="35"/>
                                        <a:pt x="385" y="25"/>
                                        <a:pt x="381" y="19"/>
                                      </a:cubicBezTo>
                                      <a:cubicBezTo>
                                        <a:pt x="378" y="13"/>
                                        <a:pt x="374" y="10"/>
                                        <a:pt x="368" y="10"/>
                                      </a:cubicBezTo>
                                      <a:cubicBezTo>
                                        <a:pt x="362" y="10"/>
                                        <a:pt x="357" y="13"/>
                                        <a:pt x="354" y="19"/>
                                      </a:cubicBezTo>
                                      <a:cubicBezTo>
                                        <a:pt x="351" y="25"/>
                                        <a:pt x="349" y="35"/>
                                        <a:pt x="349" y="50"/>
                                      </a:cubicBezTo>
                                      <a:cubicBezTo>
                                        <a:pt x="349" y="65"/>
                                        <a:pt x="351" y="75"/>
                                        <a:pt x="354" y="81"/>
                                      </a:cubicBezTo>
                                      <a:cubicBezTo>
                                        <a:pt x="357" y="87"/>
                                        <a:pt x="362" y="90"/>
                                        <a:pt x="368" y="90"/>
                                      </a:cubicBezTo>
                                      <a:close/>
                                      <a:moveTo>
                                        <a:pt x="368" y="90"/>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5598318" name="Line 129"/>
                              <wps:cNvCnPr>
                                <a:cxnSpLocks noChangeShapeType="1"/>
                              </wps:cNvCnPr>
                              <wps:spPr bwMode="auto">
                                <a:xfrm>
                                  <a:off x="2220595" y="1985010"/>
                                  <a:ext cx="0" cy="10795"/>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89975340" name="Freeform 130"/>
                              <wps:cNvSpPr>
                                <a:spLocks noEditPoints="1"/>
                              </wps:cNvSpPr>
                              <wps:spPr bwMode="auto">
                                <a:xfrm>
                                  <a:off x="2176780" y="2001520"/>
                                  <a:ext cx="86995" cy="21590"/>
                                </a:xfrm>
                                <a:custGeom>
                                  <a:avLst/>
                                  <a:gdLst>
                                    <a:gd name="T0" fmla="*/ 0 w 399"/>
                                    <a:gd name="T1" fmla="*/ 98 h 100"/>
                                    <a:gd name="T2" fmla="*/ 25 w 399"/>
                                    <a:gd name="T3" fmla="*/ 61 h 100"/>
                                    <a:gd name="T4" fmla="*/ 51 w 399"/>
                                    <a:gd name="T5" fmla="*/ 27 h 100"/>
                                    <a:gd name="T6" fmla="*/ 33 w 399"/>
                                    <a:gd name="T7" fmla="*/ 10 h 100"/>
                                    <a:gd name="T8" fmla="*/ 15 w 399"/>
                                    <a:gd name="T9" fmla="*/ 28 h 100"/>
                                    <a:gd name="T10" fmla="*/ 12 w 399"/>
                                    <a:gd name="T11" fmla="*/ 8 h 100"/>
                                    <a:gd name="T12" fmla="*/ 56 w 399"/>
                                    <a:gd name="T13" fmla="*/ 8 h 100"/>
                                    <a:gd name="T14" fmla="*/ 58 w 399"/>
                                    <a:gd name="T15" fmla="*/ 46 h 100"/>
                                    <a:gd name="T16" fmla="*/ 17 w 399"/>
                                    <a:gd name="T17" fmla="*/ 87 h 100"/>
                                    <a:gd name="T18" fmla="*/ 64 w 399"/>
                                    <a:gd name="T19" fmla="*/ 98 h 100"/>
                                    <a:gd name="T20" fmla="*/ 110 w 399"/>
                                    <a:gd name="T21" fmla="*/ 36 h 100"/>
                                    <a:gd name="T22" fmla="*/ 139 w 399"/>
                                    <a:gd name="T23" fmla="*/ 67 h 100"/>
                                    <a:gd name="T24" fmla="*/ 109 w 399"/>
                                    <a:gd name="T25" fmla="*/ 100 h 100"/>
                                    <a:gd name="T26" fmla="*/ 76 w 399"/>
                                    <a:gd name="T27" fmla="*/ 53 h 100"/>
                                    <a:gd name="T28" fmla="*/ 128 w 399"/>
                                    <a:gd name="T29" fmla="*/ 6 h 100"/>
                                    <a:gd name="T30" fmla="*/ 125 w 399"/>
                                    <a:gd name="T31" fmla="*/ 24 h 100"/>
                                    <a:gd name="T32" fmla="*/ 95 w 399"/>
                                    <a:gd name="T33" fmla="*/ 19 h 100"/>
                                    <a:gd name="T34" fmla="*/ 88 w 399"/>
                                    <a:gd name="T35" fmla="*/ 56 h 100"/>
                                    <a:gd name="T36" fmla="*/ 108 w 399"/>
                                    <a:gd name="T37" fmla="*/ 90 h 100"/>
                                    <a:gd name="T38" fmla="*/ 126 w 399"/>
                                    <a:gd name="T39" fmla="*/ 68 h 100"/>
                                    <a:gd name="T40" fmla="*/ 108 w 399"/>
                                    <a:gd name="T41" fmla="*/ 45 h 100"/>
                                    <a:gd name="T42" fmla="*/ 169 w 399"/>
                                    <a:gd name="T43" fmla="*/ 98 h 100"/>
                                    <a:gd name="T44" fmla="*/ 156 w 399"/>
                                    <a:gd name="T45" fmla="*/ 85 h 100"/>
                                    <a:gd name="T46" fmla="*/ 169 w 399"/>
                                    <a:gd name="T47" fmla="*/ 98 h 100"/>
                                    <a:gd name="T48" fmla="*/ 251 w 399"/>
                                    <a:gd name="T49" fmla="*/ 50 h 100"/>
                                    <a:gd name="T50" fmla="*/ 189 w 399"/>
                                    <a:gd name="T51" fmla="*/ 50 h 100"/>
                                    <a:gd name="T52" fmla="*/ 220 w 399"/>
                                    <a:gd name="T53" fmla="*/ 90 h 100"/>
                                    <a:gd name="T54" fmla="*/ 238 w 399"/>
                                    <a:gd name="T55" fmla="*/ 50 h 100"/>
                                    <a:gd name="T56" fmla="*/ 220 w 399"/>
                                    <a:gd name="T57" fmla="*/ 10 h 100"/>
                                    <a:gd name="T58" fmla="*/ 201 w 399"/>
                                    <a:gd name="T59" fmla="*/ 50 h 100"/>
                                    <a:gd name="T60" fmla="*/ 220 w 399"/>
                                    <a:gd name="T61" fmla="*/ 90 h 100"/>
                                    <a:gd name="T62" fmla="*/ 325 w 399"/>
                                    <a:gd name="T63" fmla="*/ 50 h 100"/>
                                    <a:gd name="T64" fmla="*/ 262 w 399"/>
                                    <a:gd name="T65" fmla="*/ 50 h 100"/>
                                    <a:gd name="T66" fmla="*/ 294 w 399"/>
                                    <a:gd name="T67" fmla="*/ 90 h 100"/>
                                    <a:gd name="T68" fmla="*/ 312 w 399"/>
                                    <a:gd name="T69" fmla="*/ 50 h 100"/>
                                    <a:gd name="T70" fmla="*/ 294 w 399"/>
                                    <a:gd name="T71" fmla="*/ 10 h 100"/>
                                    <a:gd name="T72" fmla="*/ 275 w 399"/>
                                    <a:gd name="T73" fmla="*/ 50 h 100"/>
                                    <a:gd name="T74" fmla="*/ 294 w 399"/>
                                    <a:gd name="T75" fmla="*/ 90 h 100"/>
                                    <a:gd name="T76" fmla="*/ 399 w 399"/>
                                    <a:gd name="T77" fmla="*/ 50 h 100"/>
                                    <a:gd name="T78" fmla="*/ 336 w 399"/>
                                    <a:gd name="T79" fmla="*/ 50 h 100"/>
                                    <a:gd name="T80" fmla="*/ 368 w 399"/>
                                    <a:gd name="T81" fmla="*/ 90 h 100"/>
                                    <a:gd name="T82" fmla="*/ 386 w 399"/>
                                    <a:gd name="T83" fmla="*/ 50 h 100"/>
                                    <a:gd name="T84" fmla="*/ 368 w 399"/>
                                    <a:gd name="T85" fmla="*/ 10 h 100"/>
                                    <a:gd name="T86" fmla="*/ 349 w 399"/>
                                    <a:gd name="T87" fmla="*/ 50 h 100"/>
                                    <a:gd name="T88" fmla="*/ 368 w 399"/>
                                    <a:gd name="T89" fmla="*/ 90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99" h="100">
                                      <a:moveTo>
                                        <a:pt x="64" y="98"/>
                                      </a:moveTo>
                                      <a:lnTo>
                                        <a:pt x="0" y="98"/>
                                      </a:lnTo>
                                      <a:cubicBezTo>
                                        <a:pt x="0" y="92"/>
                                        <a:pt x="2" y="87"/>
                                        <a:pt x="6" y="81"/>
                                      </a:cubicBezTo>
                                      <a:cubicBezTo>
                                        <a:pt x="9" y="76"/>
                                        <a:pt x="16" y="69"/>
                                        <a:pt x="25" y="61"/>
                                      </a:cubicBezTo>
                                      <a:cubicBezTo>
                                        <a:pt x="35" y="54"/>
                                        <a:pt x="42" y="48"/>
                                        <a:pt x="45" y="43"/>
                                      </a:cubicBezTo>
                                      <a:cubicBezTo>
                                        <a:pt x="49" y="38"/>
                                        <a:pt x="51" y="33"/>
                                        <a:pt x="51" y="27"/>
                                      </a:cubicBezTo>
                                      <a:cubicBezTo>
                                        <a:pt x="51" y="22"/>
                                        <a:pt x="49" y="18"/>
                                        <a:pt x="46" y="15"/>
                                      </a:cubicBezTo>
                                      <a:cubicBezTo>
                                        <a:pt x="43" y="11"/>
                                        <a:pt x="39" y="10"/>
                                        <a:pt x="33" y="10"/>
                                      </a:cubicBezTo>
                                      <a:cubicBezTo>
                                        <a:pt x="28" y="10"/>
                                        <a:pt x="24" y="11"/>
                                        <a:pt x="21" y="15"/>
                                      </a:cubicBezTo>
                                      <a:cubicBezTo>
                                        <a:pt x="18" y="18"/>
                                        <a:pt x="16" y="22"/>
                                        <a:pt x="15" y="28"/>
                                      </a:cubicBezTo>
                                      <a:lnTo>
                                        <a:pt x="2" y="28"/>
                                      </a:lnTo>
                                      <a:cubicBezTo>
                                        <a:pt x="3" y="20"/>
                                        <a:pt x="6" y="13"/>
                                        <a:pt x="12" y="8"/>
                                      </a:cubicBezTo>
                                      <a:cubicBezTo>
                                        <a:pt x="17" y="3"/>
                                        <a:pt x="25" y="0"/>
                                        <a:pt x="33" y="0"/>
                                      </a:cubicBezTo>
                                      <a:cubicBezTo>
                                        <a:pt x="43" y="0"/>
                                        <a:pt x="51" y="3"/>
                                        <a:pt x="56" y="8"/>
                                      </a:cubicBezTo>
                                      <a:cubicBezTo>
                                        <a:pt x="61" y="13"/>
                                        <a:pt x="64" y="20"/>
                                        <a:pt x="64" y="27"/>
                                      </a:cubicBezTo>
                                      <a:cubicBezTo>
                                        <a:pt x="64" y="34"/>
                                        <a:pt x="62" y="41"/>
                                        <a:pt x="58" y="46"/>
                                      </a:cubicBezTo>
                                      <a:cubicBezTo>
                                        <a:pt x="54" y="51"/>
                                        <a:pt x="46" y="59"/>
                                        <a:pt x="35" y="68"/>
                                      </a:cubicBezTo>
                                      <a:cubicBezTo>
                                        <a:pt x="23" y="78"/>
                                        <a:pt x="18" y="84"/>
                                        <a:pt x="17" y="87"/>
                                      </a:cubicBezTo>
                                      <a:lnTo>
                                        <a:pt x="64" y="87"/>
                                      </a:lnTo>
                                      <a:lnTo>
                                        <a:pt x="64" y="98"/>
                                      </a:lnTo>
                                      <a:close/>
                                      <a:moveTo>
                                        <a:pt x="88" y="46"/>
                                      </a:moveTo>
                                      <a:cubicBezTo>
                                        <a:pt x="95" y="39"/>
                                        <a:pt x="102" y="36"/>
                                        <a:pt x="110" y="36"/>
                                      </a:cubicBezTo>
                                      <a:cubicBezTo>
                                        <a:pt x="118" y="36"/>
                                        <a:pt x="125" y="39"/>
                                        <a:pt x="130" y="44"/>
                                      </a:cubicBezTo>
                                      <a:cubicBezTo>
                                        <a:pt x="136" y="50"/>
                                        <a:pt x="139" y="58"/>
                                        <a:pt x="139" y="67"/>
                                      </a:cubicBezTo>
                                      <a:cubicBezTo>
                                        <a:pt x="139" y="76"/>
                                        <a:pt x="136" y="84"/>
                                        <a:pt x="131" y="90"/>
                                      </a:cubicBezTo>
                                      <a:cubicBezTo>
                                        <a:pt x="125" y="96"/>
                                        <a:pt x="118" y="100"/>
                                        <a:pt x="109" y="100"/>
                                      </a:cubicBezTo>
                                      <a:cubicBezTo>
                                        <a:pt x="98" y="100"/>
                                        <a:pt x="90" y="96"/>
                                        <a:pt x="84" y="88"/>
                                      </a:cubicBezTo>
                                      <a:cubicBezTo>
                                        <a:pt x="79" y="80"/>
                                        <a:pt x="76" y="68"/>
                                        <a:pt x="76" y="53"/>
                                      </a:cubicBezTo>
                                      <a:cubicBezTo>
                                        <a:pt x="76" y="18"/>
                                        <a:pt x="87" y="0"/>
                                        <a:pt x="110" y="0"/>
                                      </a:cubicBezTo>
                                      <a:cubicBezTo>
                                        <a:pt x="117" y="0"/>
                                        <a:pt x="123" y="2"/>
                                        <a:pt x="128" y="6"/>
                                      </a:cubicBezTo>
                                      <a:cubicBezTo>
                                        <a:pt x="133" y="10"/>
                                        <a:pt x="136" y="16"/>
                                        <a:pt x="137" y="24"/>
                                      </a:cubicBezTo>
                                      <a:lnTo>
                                        <a:pt x="125" y="24"/>
                                      </a:lnTo>
                                      <a:cubicBezTo>
                                        <a:pt x="123" y="15"/>
                                        <a:pt x="118" y="10"/>
                                        <a:pt x="109" y="10"/>
                                      </a:cubicBezTo>
                                      <a:cubicBezTo>
                                        <a:pt x="103" y="10"/>
                                        <a:pt x="98" y="13"/>
                                        <a:pt x="95" y="19"/>
                                      </a:cubicBezTo>
                                      <a:cubicBezTo>
                                        <a:pt x="91" y="26"/>
                                        <a:pt x="89" y="35"/>
                                        <a:pt x="88" y="46"/>
                                      </a:cubicBezTo>
                                      <a:close/>
                                      <a:moveTo>
                                        <a:pt x="88" y="56"/>
                                      </a:moveTo>
                                      <a:cubicBezTo>
                                        <a:pt x="88" y="67"/>
                                        <a:pt x="90" y="75"/>
                                        <a:pt x="94" y="81"/>
                                      </a:cubicBezTo>
                                      <a:cubicBezTo>
                                        <a:pt x="97" y="87"/>
                                        <a:pt x="102" y="90"/>
                                        <a:pt x="108" y="90"/>
                                      </a:cubicBezTo>
                                      <a:cubicBezTo>
                                        <a:pt x="114" y="90"/>
                                        <a:pt x="118" y="88"/>
                                        <a:pt x="121" y="84"/>
                                      </a:cubicBezTo>
                                      <a:cubicBezTo>
                                        <a:pt x="124" y="79"/>
                                        <a:pt x="126" y="74"/>
                                        <a:pt x="126" y="68"/>
                                      </a:cubicBezTo>
                                      <a:cubicBezTo>
                                        <a:pt x="126" y="61"/>
                                        <a:pt x="124" y="56"/>
                                        <a:pt x="121" y="52"/>
                                      </a:cubicBezTo>
                                      <a:cubicBezTo>
                                        <a:pt x="118" y="48"/>
                                        <a:pt x="114" y="45"/>
                                        <a:pt x="108" y="45"/>
                                      </a:cubicBezTo>
                                      <a:cubicBezTo>
                                        <a:pt x="101" y="45"/>
                                        <a:pt x="95" y="49"/>
                                        <a:pt x="88" y="56"/>
                                      </a:cubicBezTo>
                                      <a:close/>
                                      <a:moveTo>
                                        <a:pt x="169" y="98"/>
                                      </a:moveTo>
                                      <a:lnTo>
                                        <a:pt x="156" y="98"/>
                                      </a:lnTo>
                                      <a:lnTo>
                                        <a:pt x="156" y="85"/>
                                      </a:lnTo>
                                      <a:lnTo>
                                        <a:pt x="169" y="85"/>
                                      </a:lnTo>
                                      <a:lnTo>
                                        <a:pt x="169" y="98"/>
                                      </a:lnTo>
                                      <a:close/>
                                      <a:moveTo>
                                        <a:pt x="220" y="0"/>
                                      </a:moveTo>
                                      <a:cubicBezTo>
                                        <a:pt x="241" y="0"/>
                                        <a:pt x="251" y="17"/>
                                        <a:pt x="251" y="50"/>
                                      </a:cubicBezTo>
                                      <a:cubicBezTo>
                                        <a:pt x="251" y="83"/>
                                        <a:pt x="241" y="100"/>
                                        <a:pt x="220" y="100"/>
                                      </a:cubicBezTo>
                                      <a:cubicBezTo>
                                        <a:pt x="199" y="100"/>
                                        <a:pt x="189" y="83"/>
                                        <a:pt x="189" y="50"/>
                                      </a:cubicBezTo>
                                      <a:cubicBezTo>
                                        <a:pt x="189" y="17"/>
                                        <a:pt x="199" y="0"/>
                                        <a:pt x="220" y="0"/>
                                      </a:cubicBezTo>
                                      <a:close/>
                                      <a:moveTo>
                                        <a:pt x="220" y="90"/>
                                      </a:moveTo>
                                      <a:cubicBezTo>
                                        <a:pt x="226" y="90"/>
                                        <a:pt x="230" y="87"/>
                                        <a:pt x="234" y="81"/>
                                      </a:cubicBezTo>
                                      <a:cubicBezTo>
                                        <a:pt x="237" y="75"/>
                                        <a:pt x="238" y="65"/>
                                        <a:pt x="238" y="50"/>
                                      </a:cubicBezTo>
                                      <a:cubicBezTo>
                                        <a:pt x="238" y="35"/>
                                        <a:pt x="237" y="25"/>
                                        <a:pt x="234" y="19"/>
                                      </a:cubicBezTo>
                                      <a:cubicBezTo>
                                        <a:pt x="230" y="13"/>
                                        <a:pt x="226" y="10"/>
                                        <a:pt x="220" y="10"/>
                                      </a:cubicBezTo>
                                      <a:cubicBezTo>
                                        <a:pt x="214" y="10"/>
                                        <a:pt x="209" y="13"/>
                                        <a:pt x="206" y="19"/>
                                      </a:cubicBezTo>
                                      <a:cubicBezTo>
                                        <a:pt x="203" y="25"/>
                                        <a:pt x="201" y="35"/>
                                        <a:pt x="201" y="50"/>
                                      </a:cubicBezTo>
                                      <a:cubicBezTo>
                                        <a:pt x="201" y="65"/>
                                        <a:pt x="203" y="75"/>
                                        <a:pt x="206" y="81"/>
                                      </a:cubicBezTo>
                                      <a:cubicBezTo>
                                        <a:pt x="209" y="87"/>
                                        <a:pt x="214" y="90"/>
                                        <a:pt x="220" y="90"/>
                                      </a:cubicBezTo>
                                      <a:close/>
                                      <a:moveTo>
                                        <a:pt x="294" y="0"/>
                                      </a:moveTo>
                                      <a:cubicBezTo>
                                        <a:pt x="315" y="0"/>
                                        <a:pt x="325" y="17"/>
                                        <a:pt x="325" y="50"/>
                                      </a:cubicBezTo>
                                      <a:cubicBezTo>
                                        <a:pt x="325" y="83"/>
                                        <a:pt x="315" y="100"/>
                                        <a:pt x="294" y="100"/>
                                      </a:cubicBezTo>
                                      <a:cubicBezTo>
                                        <a:pt x="273" y="100"/>
                                        <a:pt x="262" y="83"/>
                                        <a:pt x="262" y="50"/>
                                      </a:cubicBezTo>
                                      <a:cubicBezTo>
                                        <a:pt x="262" y="17"/>
                                        <a:pt x="273" y="0"/>
                                        <a:pt x="294" y="0"/>
                                      </a:cubicBezTo>
                                      <a:close/>
                                      <a:moveTo>
                                        <a:pt x="294" y="90"/>
                                      </a:moveTo>
                                      <a:cubicBezTo>
                                        <a:pt x="300" y="90"/>
                                        <a:pt x="304" y="87"/>
                                        <a:pt x="307" y="81"/>
                                      </a:cubicBezTo>
                                      <a:cubicBezTo>
                                        <a:pt x="311" y="75"/>
                                        <a:pt x="312" y="65"/>
                                        <a:pt x="312" y="50"/>
                                      </a:cubicBezTo>
                                      <a:cubicBezTo>
                                        <a:pt x="312" y="35"/>
                                        <a:pt x="311" y="25"/>
                                        <a:pt x="307" y="19"/>
                                      </a:cubicBezTo>
                                      <a:cubicBezTo>
                                        <a:pt x="304" y="13"/>
                                        <a:pt x="300" y="10"/>
                                        <a:pt x="294" y="10"/>
                                      </a:cubicBezTo>
                                      <a:cubicBezTo>
                                        <a:pt x="288" y="10"/>
                                        <a:pt x="283" y="13"/>
                                        <a:pt x="280" y="19"/>
                                      </a:cubicBezTo>
                                      <a:cubicBezTo>
                                        <a:pt x="277" y="25"/>
                                        <a:pt x="275" y="35"/>
                                        <a:pt x="275" y="50"/>
                                      </a:cubicBezTo>
                                      <a:cubicBezTo>
                                        <a:pt x="275" y="65"/>
                                        <a:pt x="277" y="75"/>
                                        <a:pt x="280" y="81"/>
                                      </a:cubicBezTo>
                                      <a:cubicBezTo>
                                        <a:pt x="283" y="87"/>
                                        <a:pt x="288" y="90"/>
                                        <a:pt x="294" y="90"/>
                                      </a:cubicBezTo>
                                      <a:close/>
                                      <a:moveTo>
                                        <a:pt x="368" y="0"/>
                                      </a:moveTo>
                                      <a:cubicBezTo>
                                        <a:pt x="388" y="0"/>
                                        <a:pt x="399" y="17"/>
                                        <a:pt x="399" y="50"/>
                                      </a:cubicBezTo>
                                      <a:cubicBezTo>
                                        <a:pt x="399" y="83"/>
                                        <a:pt x="388" y="100"/>
                                        <a:pt x="368" y="100"/>
                                      </a:cubicBezTo>
                                      <a:cubicBezTo>
                                        <a:pt x="347" y="100"/>
                                        <a:pt x="336" y="83"/>
                                        <a:pt x="336" y="50"/>
                                      </a:cubicBezTo>
                                      <a:cubicBezTo>
                                        <a:pt x="336" y="17"/>
                                        <a:pt x="347" y="0"/>
                                        <a:pt x="368" y="0"/>
                                      </a:cubicBezTo>
                                      <a:close/>
                                      <a:moveTo>
                                        <a:pt x="368" y="90"/>
                                      </a:moveTo>
                                      <a:cubicBezTo>
                                        <a:pt x="374" y="90"/>
                                        <a:pt x="378" y="87"/>
                                        <a:pt x="381" y="81"/>
                                      </a:cubicBezTo>
                                      <a:cubicBezTo>
                                        <a:pt x="384" y="75"/>
                                        <a:pt x="386" y="65"/>
                                        <a:pt x="386" y="50"/>
                                      </a:cubicBezTo>
                                      <a:cubicBezTo>
                                        <a:pt x="386" y="35"/>
                                        <a:pt x="384" y="25"/>
                                        <a:pt x="381" y="19"/>
                                      </a:cubicBezTo>
                                      <a:cubicBezTo>
                                        <a:pt x="378" y="13"/>
                                        <a:pt x="374" y="10"/>
                                        <a:pt x="368" y="10"/>
                                      </a:cubicBezTo>
                                      <a:cubicBezTo>
                                        <a:pt x="362" y="10"/>
                                        <a:pt x="357" y="13"/>
                                        <a:pt x="354" y="19"/>
                                      </a:cubicBezTo>
                                      <a:cubicBezTo>
                                        <a:pt x="351" y="25"/>
                                        <a:pt x="349" y="35"/>
                                        <a:pt x="349" y="50"/>
                                      </a:cubicBezTo>
                                      <a:cubicBezTo>
                                        <a:pt x="349" y="65"/>
                                        <a:pt x="351" y="75"/>
                                        <a:pt x="354" y="81"/>
                                      </a:cubicBezTo>
                                      <a:cubicBezTo>
                                        <a:pt x="357" y="87"/>
                                        <a:pt x="362" y="90"/>
                                        <a:pt x="368" y="90"/>
                                      </a:cubicBezTo>
                                      <a:close/>
                                      <a:moveTo>
                                        <a:pt x="368" y="90"/>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71842" name="Line 131"/>
                              <wps:cNvCnPr>
                                <a:cxnSpLocks noChangeShapeType="1"/>
                              </wps:cNvCnPr>
                              <wps:spPr bwMode="auto">
                                <a:xfrm>
                                  <a:off x="2366645" y="1985010"/>
                                  <a:ext cx="0" cy="10795"/>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31477034" name="Freeform 132"/>
                              <wps:cNvSpPr>
                                <a:spLocks noEditPoints="1"/>
                              </wps:cNvSpPr>
                              <wps:spPr bwMode="auto">
                                <a:xfrm>
                                  <a:off x="2323465" y="2001520"/>
                                  <a:ext cx="86360" cy="21590"/>
                                </a:xfrm>
                                <a:custGeom>
                                  <a:avLst/>
                                  <a:gdLst>
                                    <a:gd name="T0" fmla="*/ 0 w 399"/>
                                    <a:gd name="T1" fmla="*/ 98 h 100"/>
                                    <a:gd name="T2" fmla="*/ 26 w 399"/>
                                    <a:gd name="T3" fmla="*/ 61 h 100"/>
                                    <a:gd name="T4" fmla="*/ 51 w 399"/>
                                    <a:gd name="T5" fmla="*/ 27 h 100"/>
                                    <a:gd name="T6" fmla="*/ 33 w 399"/>
                                    <a:gd name="T7" fmla="*/ 10 h 100"/>
                                    <a:gd name="T8" fmla="*/ 15 w 399"/>
                                    <a:gd name="T9" fmla="*/ 28 h 100"/>
                                    <a:gd name="T10" fmla="*/ 12 w 399"/>
                                    <a:gd name="T11" fmla="*/ 8 h 100"/>
                                    <a:gd name="T12" fmla="*/ 56 w 399"/>
                                    <a:gd name="T13" fmla="*/ 8 h 100"/>
                                    <a:gd name="T14" fmla="*/ 58 w 399"/>
                                    <a:gd name="T15" fmla="*/ 46 h 100"/>
                                    <a:gd name="T16" fmla="*/ 17 w 399"/>
                                    <a:gd name="T17" fmla="*/ 87 h 100"/>
                                    <a:gd name="T18" fmla="*/ 64 w 399"/>
                                    <a:gd name="T19" fmla="*/ 98 h 100"/>
                                    <a:gd name="T20" fmla="*/ 139 w 399"/>
                                    <a:gd name="T21" fmla="*/ 73 h 100"/>
                                    <a:gd name="T22" fmla="*/ 107 w 399"/>
                                    <a:gd name="T23" fmla="*/ 100 h 100"/>
                                    <a:gd name="T24" fmla="*/ 76 w 399"/>
                                    <a:gd name="T25" fmla="*/ 73 h 100"/>
                                    <a:gd name="T26" fmla="*/ 79 w 399"/>
                                    <a:gd name="T27" fmla="*/ 24 h 100"/>
                                    <a:gd name="T28" fmla="*/ 107 w 399"/>
                                    <a:gd name="T29" fmla="*/ 0 h 100"/>
                                    <a:gd name="T30" fmla="*/ 135 w 399"/>
                                    <a:gd name="T31" fmla="*/ 24 h 100"/>
                                    <a:gd name="T32" fmla="*/ 107 w 399"/>
                                    <a:gd name="T33" fmla="*/ 43 h 100"/>
                                    <a:gd name="T34" fmla="*/ 118 w 399"/>
                                    <a:gd name="T35" fmla="*/ 14 h 100"/>
                                    <a:gd name="T36" fmla="*/ 96 w 399"/>
                                    <a:gd name="T37" fmla="*/ 14 h 100"/>
                                    <a:gd name="T38" fmla="*/ 107 w 399"/>
                                    <a:gd name="T39" fmla="*/ 43 h 100"/>
                                    <a:gd name="T40" fmla="*/ 122 w 399"/>
                                    <a:gd name="T41" fmla="*/ 62 h 100"/>
                                    <a:gd name="T42" fmla="*/ 93 w 399"/>
                                    <a:gd name="T43" fmla="*/ 62 h 100"/>
                                    <a:gd name="T44" fmla="*/ 93 w 399"/>
                                    <a:gd name="T45" fmla="*/ 85 h 100"/>
                                    <a:gd name="T46" fmla="*/ 121 w 399"/>
                                    <a:gd name="T47" fmla="*/ 85 h 100"/>
                                    <a:gd name="T48" fmla="*/ 169 w 399"/>
                                    <a:gd name="T49" fmla="*/ 98 h 100"/>
                                    <a:gd name="T50" fmla="*/ 156 w 399"/>
                                    <a:gd name="T51" fmla="*/ 85 h 100"/>
                                    <a:gd name="T52" fmla="*/ 169 w 399"/>
                                    <a:gd name="T53" fmla="*/ 98 h 100"/>
                                    <a:gd name="T54" fmla="*/ 251 w 399"/>
                                    <a:gd name="T55" fmla="*/ 50 h 100"/>
                                    <a:gd name="T56" fmla="*/ 189 w 399"/>
                                    <a:gd name="T57" fmla="*/ 50 h 100"/>
                                    <a:gd name="T58" fmla="*/ 220 w 399"/>
                                    <a:gd name="T59" fmla="*/ 90 h 100"/>
                                    <a:gd name="T60" fmla="*/ 238 w 399"/>
                                    <a:gd name="T61" fmla="*/ 50 h 100"/>
                                    <a:gd name="T62" fmla="*/ 220 w 399"/>
                                    <a:gd name="T63" fmla="*/ 10 h 100"/>
                                    <a:gd name="T64" fmla="*/ 201 w 399"/>
                                    <a:gd name="T65" fmla="*/ 50 h 100"/>
                                    <a:gd name="T66" fmla="*/ 220 w 399"/>
                                    <a:gd name="T67" fmla="*/ 90 h 100"/>
                                    <a:gd name="T68" fmla="*/ 325 w 399"/>
                                    <a:gd name="T69" fmla="*/ 50 h 100"/>
                                    <a:gd name="T70" fmla="*/ 263 w 399"/>
                                    <a:gd name="T71" fmla="*/ 50 h 100"/>
                                    <a:gd name="T72" fmla="*/ 294 w 399"/>
                                    <a:gd name="T73" fmla="*/ 90 h 100"/>
                                    <a:gd name="T74" fmla="*/ 312 w 399"/>
                                    <a:gd name="T75" fmla="*/ 50 h 100"/>
                                    <a:gd name="T76" fmla="*/ 294 w 399"/>
                                    <a:gd name="T77" fmla="*/ 10 h 100"/>
                                    <a:gd name="T78" fmla="*/ 275 w 399"/>
                                    <a:gd name="T79" fmla="*/ 50 h 100"/>
                                    <a:gd name="T80" fmla="*/ 294 w 399"/>
                                    <a:gd name="T81" fmla="*/ 90 h 100"/>
                                    <a:gd name="T82" fmla="*/ 399 w 399"/>
                                    <a:gd name="T83" fmla="*/ 50 h 100"/>
                                    <a:gd name="T84" fmla="*/ 336 w 399"/>
                                    <a:gd name="T85" fmla="*/ 50 h 100"/>
                                    <a:gd name="T86" fmla="*/ 368 w 399"/>
                                    <a:gd name="T87" fmla="*/ 90 h 100"/>
                                    <a:gd name="T88" fmla="*/ 386 w 399"/>
                                    <a:gd name="T89" fmla="*/ 50 h 100"/>
                                    <a:gd name="T90" fmla="*/ 368 w 399"/>
                                    <a:gd name="T91" fmla="*/ 10 h 100"/>
                                    <a:gd name="T92" fmla="*/ 349 w 399"/>
                                    <a:gd name="T93" fmla="*/ 50 h 100"/>
                                    <a:gd name="T94" fmla="*/ 368 w 399"/>
                                    <a:gd name="T95" fmla="*/ 90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399" h="100">
                                      <a:moveTo>
                                        <a:pt x="64" y="98"/>
                                      </a:moveTo>
                                      <a:lnTo>
                                        <a:pt x="0" y="98"/>
                                      </a:lnTo>
                                      <a:cubicBezTo>
                                        <a:pt x="0" y="92"/>
                                        <a:pt x="2" y="87"/>
                                        <a:pt x="6" y="81"/>
                                      </a:cubicBezTo>
                                      <a:cubicBezTo>
                                        <a:pt x="9" y="76"/>
                                        <a:pt x="16" y="69"/>
                                        <a:pt x="26" y="61"/>
                                      </a:cubicBezTo>
                                      <a:cubicBezTo>
                                        <a:pt x="35" y="54"/>
                                        <a:pt x="42" y="48"/>
                                        <a:pt x="45" y="43"/>
                                      </a:cubicBezTo>
                                      <a:cubicBezTo>
                                        <a:pt x="49" y="38"/>
                                        <a:pt x="51" y="33"/>
                                        <a:pt x="51" y="27"/>
                                      </a:cubicBezTo>
                                      <a:cubicBezTo>
                                        <a:pt x="51" y="22"/>
                                        <a:pt x="49" y="18"/>
                                        <a:pt x="46" y="15"/>
                                      </a:cubicBezTo>
                                      <a:cubicBezTo>
                                        <a:pt x="43" y="11"/>
                                        <a:pt x="39" y="10"/>
                                        <a:pt x="33" y="10"/>
                                      </a:cubicBezTo>
                                      <a:cubicBezTo>
                                        <a:pt x="28" y="10"/>
                                        <a:pt x="24" y="11"/>
                                        <a:pt x="21" y="15"/>
                                      </a:cubicBezTo>
                                      <a:cubicBezTo>
                                        <a:pt x="18" y="18"/>
                                        <a:pt x="16" y="22"/>
                                        <a:pt x="15" y="28"/>
                                      </a:cubicBezTo>
                                      <a:lnTo>
                                        <a:pt x="2" y="28"/>
                                      </a:lnTo>
                                      <a:cubicBezTo>
                                        <a:pt x="3" y="20"/>
                                        <a:pt x="6" y="13"/>
                                        <a:pt x="12" y="8"/>
                                      </a:cubicBezTo>
                                      <a:cubicBezTo>
                                        <a:pt x="17" y="3"/>
                                        <a:pt x="25" y="0"/>
                                        <a:pt x="34" y="0"/>
                                      </a:cubicBezTo>
                                      <a:cubicBezTo>
                                        <a:pt x="43" y="0"/>
                                        <a:pt x="51" y="3"/>
                                        <a:pt x="56" y="8"/>
                                      </a:cubicBezTo>
                                      <a:cubicBezTo>
                                        <a:pt x="61" y="13"/>
                                        <a:pt x="64" y="20"/>
                                        <a:pt x="64" y="27"/>
                                      </a:cubicBezTo>
                                      <a:cubicBezTo>
                                        <a:pt x="64" y="34"/>
                                        <a:pt x="62" y="41"/>
                                        <a:pt x="58" y="46"/>
                                      </a:cubicBezTo>
                                      <a:cubicBezTo>
                                        <a:pt x="54" y="51"/>
                                        <a:pt x="46" y="59"/>
                                        <a:pt x="35" y="68"/>
                                      </a:cubicBezTo>
                                      <a:cubicBezTo>
                                        <a:pt x="23" y="78"/>
                                        <a:pt x="18" y="84"/>
                                        <a:pt x="17" y="87"/>
                                      </a:cubicBezTo>
                                      <a:lnTo>
                                        <a:pt x="64" y="87"/>
                                      </a:lnTo>
                                      <a:lnTo>
                                        <a:pt x="64" y="98"/>
                                      </a:lnTo>
                                      <a:close/>
                                      <a:moveTo>
                                        <a:pt x="119" y="48"/>
                                      </a:moveTo>
                                      <a:cubicBezTo>
                                        <a:pt x="132" y="54"/>
                                        <a:pt x="139" y="62"/>
                                        <a:pt x="139" y="73"/>
                                      </a:cubicBezTo>
                                      <a:cubicBezTo>
                                        <a:pt x="139" y="81"/>
                                        <a:pt x="136" y="87"/>
                                        <a:pt x="130" y="92"/>
                                      </a:cubicBezTo>
                                      <a:cubicBezTo>
                                        <a:pt x="124" y="97"/>
                                        <a:pt x="117" y="100"/>
                                        <a:pt x="107" y="100"/>
                                      </a:cubicBezTo>
                                      <a:cubicBezTo>
                                        <a:pt x="98" y="100"/>
                                        <a:pt x="90" y="97"/>
                                        <a:pt x="84" y="92"/>
                                      </a:cubicBezTo>
                                      <a:cubicBezTo>
                                        <a:pt x="78" y="87"/>
                                        <a:pt x="76" y="81"/>
                                        <a:pt x="76" y="73"/>
                                      </a:cubicBezTo>
                                      <a:cubicBezTo>
                                        <a:pt x="76" y="62"/>
                                        <a:pt x="82" y="54"/>
                                        <a:pt x="95" y="48"/>
                                      </a:cubicBezTo>
                                      <a:cubicBezTo>
                                        <a:pt x="85" y="41"/>
                                        <a:pt x="79" y="34"/>
                                        <a:pt x="79" y="24"/>
                                      </a:cubicBezTo>
                                      <a:cubicBezTo>
                                        <a:pt x="79" y="17"/>
                                        <a:pt x="82" y="11"/>
                                        <a:pt x="87" y="7"/>
                                      </a:cubicBezTo>
                                      <a:cubicBezTo>
                                        <a:pt x="92" y="3"/>
                                        <a:pt x="99" y="0"/>
                                        <a:pt x="107" y="0"/>
                                      </a:cubicBezTo>
                                      <a:cubicBezTo>
                                        <a:pt x="115" y="0"/>
                                        <a:pt x="122" y="3"/>
                                        <a:pt x="127" y="7"/>
                                      </a:cubicBezTo>
                                      <a:cubicBezTo>
                                        <a:pt x="132" y="11"/>
                                        <a:pt x="135" y="17"/>
                                        <a:pt x="135" y="24"/>
                                      </a:cubicBezTo>
                                      <a:cubicBezTo>
                                        <a:pt x="135" y="34"/>
                                        <a:pt x="130" y="41"/>
                                        <a:pt x="119" y="48"/>
                                      </a:cubicBezTo>
                                      <a:close/>
                                      <a:moveTo>
                                        <a:pt x="107" y="43"/>
                                      </a:moveTo>
                                      <a:cubicBezTo>
                                        <a:pt x="117" y="38"/>
                                        <a:pt x="122" y="32"/>
                                        <a:pt x="122" y="24"/>
                                      </a:cubicBezTo>
                                      <a:cubicBezTo>
                                        <a:pt x="122" y="20"/>
                                        <a:pt x="121" y="16"/>
                                        <a:pt x="118" y="14"/>
                                      </a:cubicBezTo>
                                      <a:cubicBezTo>
                                        <a:pt x="116" y="11"/>
                                        <a:pt x="112" y="10"/>
                                        <a:pt x="107" y="10"/>
                                      </a:cubicBezTo>
                                      <a:cubicBezTo>
                                        <a:pt x="102" y="10"/>
                                        <a:pt x="99" y="11"/>
                                        <a:pt x="96" y="14"/>
                                      </a:cubicBezTo>
                                      <a:cubicBezTo>
                                        <a:pt x="93" y="16"/>
                                        <a:pt x="92" y="20"/>
                                        <a:pt x="92" y="24"/>
                                      </a:cubicBezTo>
                                      <a:cubicBezTo>
                                        <a:pt x="92" y="32"/>
                                        <a:pt x="97" y="38"/>
                                        <a:pt x="107" y="43"/>
                                      </a:cubicBezTo>
                                      <a:close/>
                                      <a:moveTo>
                                        <a:pt x="126" y="73"/>
                                      </a:moveTo>
                                      <a:cubicBezTo>
                                        <a:pt x="126" y="68"/>
                                        <a:pt x="125" y="65"/>
                                        <a:pt x="122" y="62"/>
                                      </a:cubicBezTo>
                                      <a:cubicBezTo>
                                        <a:pt x="119" y="59"/>
                                        <a:pt x="114" y="56"/>
                                        <a:pt x="107" y="53"/>
                                      </a:cubicBezTo>
                                      <a:cubicBezTo>
                                        <a:pt x="101" y="56"/>
                                        <a:pt x="96" y="59"/>
                                        <a:pt x="93" y="62"/>
                                      </a:cubicBezTo>
                                      <a:cubicBezTo>
                                        <a:pt x="90" y="65"/>
                                        <a:pt x="88" y="68"/>
                                        <a:pt x="88" y="73"/>
                                      </a:cubicBezTo>
                                      <a:cubicBezTo>
                                        <a:pt x="88" y="78"/>
                                        <a:pt x="90" y="82"/>
                                        <a:pt x="93" y="85"/>
                                      </a:cubicBezTo>
                                      <a:cubicBezTo>
                                        <a:pt x="97" y="88"/>
                                        <a:pt x="101" y="90"/>
                                        <a:pt x="107" y="90"/>
                                      </a:cubicBezTo>
                                      <a:cubicBezTo>
                                        <a:pt x="113" y="90"/>
                                        <a:pt x="117" y="88"/>
                                        <a:pt x="121" y="85"/>
                                      </a:cubicBezTo>
                                      <a:cubicBezTo>
                                        <a:pt x="124" y="82"/>
                                        <a:pt x="126" y="78"/>
                                        <a:pt x="126" y="73"/>
                                      </a:cubicBezTo>
                                      <a:close/>
                                      <a:moveTo>
                                        <a:pt x="169" y="98"/>
                                      </a:moveTo>
                                      <a:lnTo>
                                        <a:pt x="156" y="98"/>
                                      </a:lnTo>
                                      <a:lnTo>
                                        <a:pt x="156" y="85"/>
                                      </a:lnTo>
                                      <a:lnTo>
                                        <a:pt x="169" y="85"/>
                                      </a:lnTo>
                                      <a:lnTo>
                                        <a:pt x="169" y="98"/>
                                      </a:lnTo>
                                      <a:close/>
                                      <a:moveTo>
                                        <a:pt x="220" y="0"/>
                                      </a:moveTo>
                                      <a:cubicBezTo>
                                        <a:pt x="241" y="0"/>
                                        <a:pt x="251" y="17"/>
                                        <a:pt x="251" y="50"/>
                                      </a:cubicBezTo>
                                      <a:cubicBezTo>
                                        <a:pt x="251" y="83"/>
                                        <a:pt x="241" y="100"/>
                                        <a:pt x="220" y="100"/>
                                      </a:cubicBezTo>
                                      <a:cubicBezTo>
                                        <a:pt x="199" y="100"/>
                                        <a:pt x="189" y="83"/>
                                        <a:pt x="189" y="50"/>
                                      </a:cubicBezTo>
                                      <a:cubicBezTo>
                                        <a:pt x="189" y="17"/>
                                        <a:pt x="199" y="0"/>
                                        <a:pt x="220" y="0"/>
                                      </a:cubicBezTo>
                                      <a:close/>
                                      <a:moveTo>
                                        <a:pt x="220" y="90"/>
                                      </a:moveTo>
                                      <a:cubicBezTo>
                                        <a:pt x="226" y="90"/>
                                        <a:pt x="230" y="87"/>
                                        <a:pt x="234" y="81"/>
                                      </a:cubicBezTo>
                                      <a:cubicBezTo>
                                        <a:pt x="237" y="75"/>
                                        <a:pt x="238" y="65"/>
                                        <a:pt x="238" y="50"/>
                                      </a:cubicBezTo>
                                      <a:cubicBezTo>
                                        <a:pt x="238" y="35"/>
                                        <a:pt x="237" y="25"/>
                                        <a:pt x="234" y="19"/>
                                      </a:cubicBezTo>
                                      <a:cubicBezTo>
                                        <a:pt x="230" y="13"/>
                                        <a:pt x="226" y="10"/>
                                        <a:pt x="220" y="10"/>
                                      </a:cubicBezTo>
                                      <a:cubicBezTo>
                                        <a:pt x="214" y="10"/>
                                        <a:pt x="209" y="13"/>
                                        <a:pt x="206" y="19"/>
                                      </a:cubicBezTo>
                                      <a:cubicBezTo>
                                        <a:pt x="203" y="25"/>
                                        <a:pt x="201" y="35"/>
                                        <a:pt x="201" y="50"/>
                                      </a:cubicBezTo>
                                      <a:cubicBezTo>
                                        <a:pt x="201" y="65"/>
                                        <a:pt x="203" y="75"/>
                                        <a:pt x="206" y="81"/>
                                      </a:cubicBezTo>
                                      <a:cubicBezTo>
                                        <a:pt x="209" y="87"/>
                                        <a:pt x="214" y="90"/>
                                        <a:pt x="220" y="90"/>
                                      </a:cubicBezTo>
                                      <a:close/>
                                      <a:moveTo>
                                        <a:pt x="294" y="0"/>
                                      </a:moveTo>
                                      <a:cubicBezTo>
                                        <a:pt x="315" y="0"/>
                                        <a:pt x="325" y="17"/>
                                        <a:pt x="325" y="50"/>
                                      </a:cubicBezTo>
                                      <a:cubicBezTo>
                                        <a:pt x="325" y="83"/>
                                        <a:pt x="315" y="100"/>
                                        <a:pt x="294" y="100"/>
                                      </a:cubicBezTo>
                                      <a:cubicBezTo>
                                        <a:pt x="273" y="100"/>
                                        <a:pt x="263" y="83"/>
                                        <a:pt x="263" y="50"/>
                                      </a:cubicBezTo>
                                      <a:cubicBezTo>
                                        <a:pt x="263" y="17"/>
                                        <a:pt x="273" y="0"/>
                                        <a:pt x="294" y="0"/>
                                      </a:cubicBezTo>
                                      <a:close/>
                                      <a:moveTo>
                                        <a:pt x="294" y="90"/>
                                      </a:moveTo>
                                      <a:cubicBezTo>
                                        <a:pt x="300" y="90"/>
                                        <a:pt x="304" y="87"/>
                                        <a:pt x="307" y="81"/>
                                      </a:cubicBezTo>
                                      <a:cubicBezTo>
                                        <a:pt x="311" y="75"/>
                                        <a:pt x="312" y="65"/>
                                        <a:pt x="312" y="50"/>
                                      </a:cubicBezTo>
                                      <a:cubicBezTo>
                                        <a:pt x="312" y="35"/>
                                        <a:pt x="311" y="25"/>
                                        <a:pt x="307" y="19"/>
                                      </a:cubicBezTo>
                                      <a:cubicBezTo>
                                        <a:pt x="304" y="13"/>
                                        <a:pt x="300" y="10"/>
                                        <a:pt x="294" y="10"/>
                                      </a:cubicBezTo>
                                      <a:cubicBezTo>
                                        <a:pt x="288" y="10"/>
                                        <a:pt x="283" y="13"/>
                                        <a:pt x="280" y="19"/>
                                      </a:cubicBezTo>
                                      <a:cubicBezTo>
                                        <a:pt x="277" y="25"/>
                                        <a:pt x="275" y="35"/>
                                        <a:pt x="275" y="50"/>
                                      </a:cubicBezTo>
                                      <a:cubicBezTo>
                                        <a:pt x="275" y="65"/>
                                        <a:pt x="277" y="75"/>
                                        <a:pt x="280" y="81"/>
                                      </a:cubicBezTo>
                                      <a:cubicBezTo>
                                        <a:pt x="283" y="87"/>
                                        <a:pt x="288" y="90"/>
                                        <a:pt x="294" y="90"/>
                                      </a:cubicBezTo>
                                      <a:close/>
                                      <a:moveTo>
                                        <a:pt x="368" y="0"/>
                                      </a:moveTo>
                                      <a:cubicBezTo>
                                        <a:pt x="388" y="0"/>
                                        <a:pt x="399" y="17"/>
                                        <a:pt x="399" y="50"/>
                                      </a:cubicBezTo>
                                      <a:cubicBezTo>
                                        <a:pt x="399" y="83"/>
                                        <a:pt x="388" y="100"/>
                                        <a:pt x="368" y="100"/>
                                      </a:cubicBezTo>
                                      <a:cubicBezTo>
                                        <a:pt x="347" y="100"/>
                                        <a:pt x="336" y="83"/>
                                        <a:pt x="336" y="50"/>
                                      </a:cubicBezTo>
                                      <a:cubicBezTo>
                                        <a:pt x="336" y="17"/>
                                        <a:pt x="347" y="0"/>
                                        <a:pt x="368" y="0"/>
                                      </a:cubicBezTo>
                                      <a:close/>
                                      <a:moveTo>
                                        <a:pt x="368" y="90"/>
                                      </a:moveTo>
                                      <a:cubicBezTo>
                                        <a:pt x="374" y="90"/>
                                        <a:pt x="378" y="87"/>
                                        <a:pt x="381" y="81"/>
                                      </a:cubicBezTo>
                                      <a:cubicBezTo>
                                        <a:pt x="384" y="75"/>
                                        <a:pt x="386" y="65"/>
                                        <a:pt x="386" y="50"/>
                                      </a:cubicBezTo>
                                      <a:cubicBezTo>
                                        <a:pt x="386" y="35"/>
                                        <a:pt x="384" y="25"/>
                                        <a:pt x="381" y="19"/>
                                      </a:cubicBezTo>
                                      <a:cubicBezTo>
                                        <a:pt x="378" y="13"/>
                                        <a:pt x="374" y="10"/>
                                        <a:pt x="368" y="10"/>
                                      </a:cubicBezTo>
                                      <a:cubicBezTo>
                                        <a:pt x="362" y="10"/>
                                        <a:pt x="357" y="13"/>
                                        <a:pt x="354" y="19"/>
                                      </a:cubicBezTo>
                                      <a:cubicBezTo>
                                        <a:pt x="351" y="25"/>
                                        <a:pt x="349" y="35"/>
                                        <a:pt x="349" y="50"/>
                                      </a:cubicBezTo>
                                      <a:cubicBezTo>
                                        <a:pt x="349" y="65"/>
                                        <a:pt x="351" y="75"/>
                                        <a:pt x="354" y="81"/>
                                      </a:cubicBezTo>
                                      <a:cubicBezTo>
                                        <a:pt x="357" y="87"/>
                                        <a:pt x="362" y="90"/>
                                        <a:pt x="368" y="90"/>
                                      </a:cubicBezTo>
                                      <a:close/>
                                      <a:moveTo>
                                        <a:pt x="368" y="90"/>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0397713" name="Line 133"/>
                              <wps:cNvCnPr>
                                <a:cxnSpLocks noChangeShapeType="1"/>
                              </wps:cNvCnPr>
                              <wps:spPr bwMode="auto">
                                <a:xfrm>
                                  <a:off x="2513330" y="1985010"/>
                                  <a:ext cx="0" cy="10795"/>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0383203" name="Freeform 134"/>
                              <wps:cNvSpPr>
                                <a:spLocks noEditPoints="1"/>
                              </wps:cNvSpPr>
                              <wps:spPr bwMode="auto">
                                <a:xfrm>
                                  <a:off x="2470150" y="2001520"/>
                                  <a:ext cx="86360" cy="21590"/>
                                </a:xfrm>
                                <a:custGeom>
                                  <a:avLst/>
                                  <a:gdLst>
                                    <a:gd name="T0" fmla="*/ 58 w 397"/>
                                    <a:gd name="T1" fmla="*/ 54 h 100"/>
                                    <a:gd name="T2" fmla="*/ 54 w 397"/>
                                    <a:gd name="T3" fmla="*/ 91 h 100"/>
                                    <a:gd name="T4" fmla="*/ 9 w 397"/>
                                    <a:gd name="T5" fmla="*/ 92 h 100"/>
                                    <a:gd name="T6" fmla="*/ 13 w 397"/>
                                    <a:gd name="T7" fmla="*/ 73 h 100"/>
                                    <a:gd name="T8" fmla="*/ 31 w 397"/>
                                    <a:gd name="T9" fmla="*/ 90 h 100"/>
                                    <a:gd name="T10" fmla="*/ 50 w 397"/>
                                    <a:gd name="T11" fmla="*/ 70 h 100"/>
                                    <a:gd name="T12" fmla="*/ 29 w 397"/>
                                    <a:gd name="T13" fmla="*/ 51 h 100"/>
                                    <a:gd name="T14" fmla="*/ 24 w 397"/>
                                    <a:gd name="T15" fmla="*/ 42 h 100"/>
                                    <a:gd name="T16" fmla="*/ 45 w 397"/>
                                    <a:gd name="T17" fmla="*/ 25 h 100"/>
                                    <a:gd name="T18" fmla="*/ 30 w 397"/>
                                    <a:gd name="T19" fmla="*/ 10 h 100"/>
                                    <a:gd name="T20" fmla="*/ 1 w 397"/>
                                    <a:gd name="T21" fmla="*/ 25 h 100"/>
                                    <a:gd name="T22" fmla="*/ 30 w 397"/>
                                    <a:gd name="T23" fmla="*/ 0 h 100"/>
                                    <a:gd name="T24" fmla="*/ 58 w 397"/>
                                    <a:gd name="T25" fmla="*/ 25 h 100"/>
                                    <a:gd name="T26" fmla="*/ 45 w 397"/>
                                    <a:gd name="T27" fmla="*/ 45 h 100"/>
                                    <a:gd name="T28" fmla="*/ 136 w 397"/>
                                    <a:gd name="T29" fmla="*/ 50 h 100"/>
                                    <a:gd name="T30" fmla="*/ 74 w 397"/>
                                    <a:gd name="T31" fmla="*/ 50 h 100"/>
                                    <a:gd name="T32" fmla="*/ 105 w 397"/>
                                    <a:gd name="T33" fmla="*/ 90 h 100"/>
                                    <a:gd name="T34" fmla="*/ 124 w 397"/>
                                    <a:gd name="T35" fmla="*/ 50 h 100"/>
                                    <a:gd name="T36" fmla="*/ 105 w 397"/>
                                    <a:gd name="T37" fmla="*/ 10 h 100"/>
                                    <a:gd name="T38" fmla="*/ 87 w 397"/>
                                    <a:gd name="T39" fmla="*/ 50 h 100"/>
                                    <a:gd name="T40" fmla="*/ 105 w 397"/>
                                    <a:gd name="T41" fmla="*/ 90 h 100"/>
                                    <a:gd name="T42" fmla="*/ 154 w 397"/>
                                    <a:gd name="T43" fmla="*/ 98 h 100"/>
                                    <a:gd name="T44" fmla="*/ 167 w 397"/>
                                    <a:gd name="T45" fmla="*/ 85 h 100"/>
                                    <a:gd name="T46" fmla="*/ 218 w 397"/>
                                    <a:gd name="T47" fmla="*/ 0 h 100"/>
                                    <a:gd name="T48" fmla="*/ 218 w 397"/>
                                    <a:gd name="T49" fmla="*/ 100 h 100"/>
                                    <a:gd name="T50" fmla="*/ 218 w 397"/>
                                    <a:gd name="T51" fmla="*/ 0 h 100"/>
                                    <a:gd name="T52" fmla="*/ 232 w 397"/>
                                    <a:gd name="T53" fmla="*/ 81 h 100"/>
                                    <a:gd name="T54" fmla="*/ 232 w 397"/>
                                    <a:gd name="T55" fmla="*/ 19 h 100"/>
                                    <a:gd name="T56" fmla="*/ 204 w 397"/>
                                    <a:gd name="T57" fmla="*/ 19 h 100"/>
                                    <a:gd name="T58" fmla="*/ 204 w 397"/>
                                    <a:gd name="T59" fmla="*/ 81 h 100"/>
                                    <a:gd name="T60" fmla="*/ 292 w 397"/>
                                    <a:gd name="T61" fmla="*/ 0 h 100"/>
                                    <a:gd name="T62" fmla="*/ 292 w 397"/>
                                    <a:gd name="T63" fmla="*/ 100 h 100"/>
                                    <a:gd name="T64" fmla="*/ 292 w 397"/>
                                    <a:gd name="T65" fmla="*/ 0 h 100"/>
                                    <a:gd name="T66" fmla="*/ 305 w 397"/>
                                    <a:gd name="T67" fmla="*/ 81 h 100"/>
                                    <a:gd name="T68" fmla="*/ 305 w 397"/>
                                    <a:gd name="T69" fmla="*/ 19 h 100"/>
                                    <a:gd name="T70" fmla="*/ 278 w 397"/>
                                    <a:gd name="T71" fmla="*/ 19 h 100"/>
                                    <a:gd name="T72" fmla="*/ 278 w 397"/>
                                    <a:gd name="T73" fmla="*/ 81 h 100"/>
                                    <a:gd name="T74" fmla="*/ 366 w 397"/>
                                    <a:gd name="T75" fmla="*/ 0 h 100"/>
                                    <a:gd name="T76" fmla="*/ 366 w 397"/>
                                    <a:gd name="T77" fmla="*/ 100 h 100"/>
                                    <a:gd name="T78" fmla="*/ 366 w 397"/>
                                    <a:gd name="T79" fmla="*/ 0 h 100"/>
                                    <a:gd name="T80" fmla="*/ 379 w 397"/>
                                    <a:gd name="T81" fmla="*/ 81 h 100"/>
                                    <a:gd name="T82" fmla="*/ 379 w 397"/>
                                    <a:gd name="T83" fmla="*/ 19 h 100"/>
                                    <a:gd name="T84" fmla="*/ 352 w 397"/>
                                    <a:gd name="T85" fmla="*/ 19 h 100"/>
                                    <a:gd name="T86" fmla="*/ 352 w 397"/>
                                    <a:gd name="T87" fmla="*/ 81 h 100"/>
                                    <a:gd name="T88" fmla="*/ 366 w 397"/>
                                    <a:gd name="T89" fmla="*/ 90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97" h="100">
                                      <a:moveTo>
                                        <a:pt x="45" y="45"/>
                                      </a:moveTo>
                                      <a:cubicBezTo>
                                        <a:pt x="50" y="47"/>
                                        <a:pt x="55" y="50"/>
                                        <a:pt x="58" y="54"/>
                                      </a:cubicBezTo>
                                      <a:cubicBezTo>
                                        <a:pt x="61" y="59"/>
                                        <a:pt x="63" y="64"/>
                                        <a:pt x="63" y="70"/>
                                      </a:cubicBezTo>
                                      <a:cubicBezTo>
                                        <a:pt x="63" y="79"/>
                                        <a:pt x="60" y="86"/>
                                        <a:pt x="54" y="91"/>
                                      </a:cubicBezTo>
                                      <a:cubicBezTo>
                                        <a:pt x="48" y="97"/>
                                        <a:pt x="40" y="100"/>
                                        <a:pt x="31" y="100"/>
                                      </a:cubicBezTo>
                                      <a:cubicBezTo>
                                        <a:pt x="22" y="100"/>
                                        <a:pt x="15" y="97"/>
                                        <a:pt x="9" y="92"/>
                                      </a:cubicBezTo>
                                      <a:cubicBezTo>
                                        <a:pt x="3" y="87"/>
                                        <a:pt x="0" y="81"/>
                                        <a:pt x="0" y="73"/>
                                      </a:cubicBezTo>
                                      <a:lnTo>
                                        <a:pt x="13" y="73"/>
                                      </a:lnTo>
                                      <a:cubicBezTo>
                                        <a:pt x="13" y="77"/>
                                        <a:pt x="14" y="81"/>
                                        <a:pt x="17" y="85"/>
                                      </a:cubicBezTo>
                                      <a:cubicBezTo>
                                        <a:pt x="21" y="88"/>
                                        <a:pt x="25" y="90"/>
                                        <a:pt x="31" y="90"/>
                                      </a:cubicBezTo>
                                      <a:cubicBezTo>
                                        <a:pt x="37" y="90"/>
                                        <a:pt x="41" y="88"/>
                                        <a:pt x="45" y="85"/>
                                      </a:cubicBezTo>
                                      <a:cubicBezTo>
                                        <a:pt x="48" y="81"/>
                                        <a:pt x="50" y="76"/>
                                        <a:pt x="50" y="70"/>
                                      </a:cubicBezTo>
                                      <a:cubicBezTo>
                                        <a:pt x="50" y="64"/>
                                        <a:pt x="48" y="59"/>
                                        <a:pt x="45" y="56"/>
                                      </a:cubicBezTo>
                                      <a:cubicBezTo>
                                        <a:pt x="41" y="53"/>
                                        <a:pt x="36" y="51"/>
                                        <a:pt x="29" y="51"/>
                                      </a:cubicBezTo>
                                      <a:lnTo>
                                        <a:pt x="24" y="51"/>
                                      </a:lnTo>
                                      <a:lnTo>
                                        <a:pt x="24" y="42"/>
                                      </a:lnTo>
                                      <a:lnTo>
                                        <a:pt x="27" y="42"/>
                                      </a:lnTo>
                                      <a:cubicBezTo>
                                        <a:pt x="39" y="42"/>
                                        <a:pt x="45" y="36"/>
                                        <a:pt x="45" y="25"/>
                                      </a:cubicBezTo>
                                      <a:cubicBezTo>
                                        <a:pt x="45" y="20"/>
                                        <a:pt x="44" y="16"/>
                                        <a:pt x="41" y="14"/>
                                      </a:cubicBezTo>
                                      <a:cubicBezTo>
                                        <a:pt x="39" y="11"/>
                                        <a:pt x="35" y="10"/>
                                        <a:pt x="30" y="10"/>
                                      </a:cubicBezTo>
                                      <a:cubicBezTo>
                                        <a:pt x="20" y="10"/>
                                        <a:pt x="15" y="15"/>
                                        <a:pt x="14" y="25"/>
                                      </a:cubicBezTo>
                                      <a:lnTo>
                                        <a:pt x="1" y="25"/>
                                      </a:lnTo>
                                      <a:cubicBezTo>
                                        <a:pt x="2" y="17"/>
                                        <a:pt x="5" y="11"/>
                                        <a:pt x="10" y="7"/>
                                      </a:cubicBezTo>
                                      <a:cubicBezTo>
                                        <a:pt x="16" y="2"/>
                                        <a:pt x="22" y="0"/>
                                        <a:pt x="30" y="0"/>
                                      </a:cubicBezTo>
                                      <a:cubicBezTo>
                                        <a:pt x="39" y="0"/>
                                        <a:pt x="45" y="3"/>
                                        <a:pt x="50" y="7"/>
                                      </a:cubicBezTo>
                                      <a:cubicBezTo>
                                        <a:pt x="56" y="12"/>
                                        <a:pt x="58" y="18"/>
                                        <a:pt x="58" y="25"/>
                                      </a:cubicBezTo>
                                      <a:cubicBezTo>
                                        <a:pt x="58" y="29"/>
                                        <a:pt x="57" y="33"/>
                                        <a:pt x="55" y="37"/>
                                      </a:cubicBezTo>
                                      <a:cubicBezTo>
                                        <a:pt x="52" y="41"/>
                                        <a:pt x="49" y="43"/>
                                        <a:pt x="45" y="45"/>
                                      </a:cubicBezTo>
                                      <a:close/>
                                      <a:moveTo>
                                        <a:pt x="105" y="0"/>
                                      </a:moveTo>
                                      <a:cubicBezTo>
                                        <a:pt x="126" y="0"/>
                                        <a:pt x="136" y="17"/>
                                        <a:pt x="136" y="50"/>
                                      </a:cubicBezTo>
                                      <a:cubicBezTo>
                                        <a:pt x="136" y="83"/>
                                        <a:pt x="126" y="100"/>
                                        <a:pt x="105" y="100"/>
                                      </a:cubicBezTo>
                                      <a:cubicBezTo>
                                        <a:pt x="84" y="100"/>
                                        <a:pt x="74" y="83"/>
                                        <a:pt x="74" y="50"/>
                                      </a:cubicBezTo>
                                      <a:cubicBezTo>
                                        <a:pt x="74" y="17"/>
                                        <a:pt x="84" y="0"/>
                                        <a:pt x="105" y="0"/>
                                      </a:cubicBezTo>
                                      <a:close/>
                                      <a:moveTo>
                                        <a:pt x="105" y="90"/>
                                      </a:moveTo>
                                      <a:cubicBezTo>
                                        <a:pt x="111" y="90"/>
                                        <a:pt x="116" y="87"/>
                                        <a:pt x="119" y="81"/>
                                      </a:cubicBezTo>
                                      <a:cubicBezTo>
                                        <a:pt x="122" y="75"/>
                                        <a:pt x="124" y="65"/>
                                        <a:pt x="124" y="50"/>
                                      </a:cubicBezTo>
                                      <a:cubicBezTo>
                                        <a:pt x="124" y="35"/>
                                        <a:pt x="122" y="25"/>
                                        <a:pt x="119" y="19"/>
                                      </a:cubicBezTo>
                                      <a:cubicBezTo>
                                        <a:pt x="116" y="13"/>
                                        <a:pt x="111" y="10"/>
                                        <a:pt x="105" y="10"/>
                                      </a:cubicBezTo>
                                      <a:cubicBezTo>
                                        <a:pt x="99" y="10"/>
                                        <a:pt x="94" y="13"/>
                                        <a:pt x="91" y="19"/>
                                      </a:cubicBezTo>
                                      <a:cubicBezTo>
                                        <a:pt x="88" y="25"/>
                                        <a:pt x="87" y="35"/>
                                        <a:pt x="87" y="50"/>
                                      </a:cubicBezTo>
                                      <a:cubicBezTo>
                                        <a:pt x="87" y="65"/>
                                        <a:pt x="88" y="75"/>
                                        <a:pt x="91" y="81"/>
                                      </a:cubicBezTo>
                                      <a:cubicBezTo>
                                        <a:pt x="94" y="87"/>
                                        <a:pt x="99" y="90"/>
                                        <a:pt x="105" y="90"/>
                                      </a:cubicBezTo>
                                      <a:close/>
                                      <a:moveTo>
                                        <a:pt x="167" y="98"/>
                                      </a:moveTo>
                                      <a:lnTo>
                                        <a:pt x="154" y="98"/>
                                      </a:lnTo>
                                      <a:lnTo>
                                        <a:pt x="154" y="85"/>
                                      </a:lnTo>
                                      <a:lnTo>
                                        <a:pt x="167" y="85"/>
                                      </a:lnTo>
                                      <a:lnTo>
                                        <a:pt x="167" y="98"/>
                                      </a:lnTo>
                                      <a:close/>
                                      <a:moveTo>
                                        <a:pt x="218" y="0"/>
                                      </a:moveTo>
                                      <a:cubicBezTo>
                                        <a:pt x="239" y="0"/>
                                        <a:pt x="249" y="17"/>
                                        <a:pt x="249" y="50"/>
                                      </a:cubicBezTo>
                                      <a:cubicBezTo>
                                        <a:pt x="249" y="83"/>
                                        <a:pt x="239" y="100"/>
                                        <a:pt x="218" y="100"/>
                                      </a:cubicBezTo>
                                      <a:cubicBezTo>
                                        <a:pt x="197" y="100"/>
                                        <a:pt x="187" y="83"/>
                                        <a:pt x="187" y="50"/>
                                      </a:cubicBezTo>
                                      <a:cubicBezTo>
                                        <a:pt x="187" y="17"/>
                                        <a:pt x="197" y="0"/>
                                        <a:pt x="218" y="0"/>
                                      </a:cubicBezTo>
                                      <a:close/>
                                      <a:moveTo>
                                        <a:pt x="218" y="90"/>
                                      </a:moveTo>
                                      <a:cubicBezTo>
                                        <a:pt x="224" y="90"/>
                                        <a:pt x="228" y="87"/>
                                        <a:pt x="232" y="81"/>
                                      </a:cubicBezTo>
                                      <a:cubicBezTo>
                                        <a:pt x="235" y="75"/>
                                        <a:pt x="236" y="65"/>
                                        <a:pt x="236" y="50"/>
                                      </a:cubicBezTo>
                                      <a:cubicBezTo>
                                        <a:pt x="236" y="35"/>
                                        <a:pt x="235" y="25"/>
                                        <a:pt x="232" y="19"/>
                                      </a:cubicBezTo>
                                      <a:cubicBezTo>
                                        <a:pt x="228" y="13"/>
                                        <a:pt x="224" y="10"/>
                                        <a:pt x="218" y="10"/>
                                      </a:cubicBezTo>
                                      <a:cubicBezTo>
                                        <a:pt x="212" y="10"/>
                                        <a:pt x="207" y="13"/>
                                        <a:pt x="204" y="19"/>
                                      </a:cubicBezTo>
                                      <a:cubicBezTo>
                                        <a:pt x="201" y="25"/>
                                        <a:pt x="199" y="35"/>
                                        <a:pt x="199" y="50"/>
                                      </a:cubicBezTo>
                                      <a:cubicBezTo>
                                        <a:pt x="199" y="65"/>
                                        <a:pt x="201" y="75"/>
                                        <a:pt x="204" y="81"/>
                                      </a:cubicBezTo>
                                      <a:cubicBezTo>
                                        <a:pt x="207" y="87"/>
                                        <a:pt x="212" y="90"/>
                                        <a:pt x="218" y="90"/>
                                      </a:cubicBezTo>
                                      <a:close/>
                                      <a:moveTo>
                                        <a:pt x="292" y="0"/>
                                      </a:moveTo>
                                      <a:cubicBezTo>
                                        <a:pt x="313" y="0"/>
                                        <a:pt x="323" y="17"/>
                                        <a:pt x="323" y="50"/>
                                      </a:cubicBezTo>
                                      <a:cubicBezTo>
                                        <a:pt x="323" y="83"/>
                                        <a:pt x="313" y="100"/>
                                        <a:pt x="292" y="100"/>
                                      </a:cubicBezTo>
                                      <a:cubicBezTo>
                                        <a:pt x="271" y="100"/>
                                        <a:pt x="260" y="83"/>
                                        <a:pt x="260" y="50"/>
                                      </a:cubicBezTo>
                                      <a:cubicBezTo>
                                        <a:pt x="260" y="17"/>
                                        <a:pt x="271" y="0"/>
                                        <a:pt x="292" y="0"/>
                                      </a:cubicBezTo>
                                      <a:close/>
                                      <a:moveTo>
                                        <a:pt x="292" y="90"/>
                                      </a:moveTo>
                                      <a:cubicBezTo>
                                        <a:pt x="298" y="90"/>
                                        <a:pt x="302" y="87"/>
                                        <a:pt x="305" y="81"/>
                                      </a:cubicBezTo>
                                      <a:cubicBezTo>
                                        <a:pt x="309" y="75"/>
                                        <a:pt x="310" y="65"/>
                                        <a:pt x="310" y="50"/>
                                      </a:cubicBezTo>
                                      <a:cubicBezTo>
                                        <a:pt x="310" y="35"/>
                                        <a:pt x="309" y="25"/>
                                        <a:pt x="305" y="19"/>
                                      </a:cubicBezTo>
                                      <a:cubicBezTo>
                                        <a:pt x="302" y="13"/>
                                        <a:pt x="298" y="10"/>
                                        <a:pt x="292" y="10"/>
                                      </a:cubicBezTo>
                                      <a:cubicBezTo>
                                        <a:pt x="286" y="10"/>
                                        <a:pt x="281" y="13"/>
                                        <a:pt x="278" y="19"/>
                                      </a:cubicBezTo>
                                      <a:cubicBezTo>
                                        <a:pt x="275" y="25"/>
                                        <a:pt x="273" y="35"/>
                                        <a:pt x="273" y="50"/>
                                      </a:cubicBezTo>
                                      <a:cubicBezTo>
                                        <a:pt x="273" y="65"/>
                                        <a:pt x="275" y="75"/>
                                        <a:pt x="278" y="81"/>
                                      </a:cubicBezTo>
                                      <a:cubicBezTo>
                                        <a:pt x="281" y="87"/>
                                        <a:pt x="286" y="90"/>
                                        <a:pt x="292" y="90"/>
                                      </a:cubicBezTo>
                                      <a:close/>
                                      <a:moveTo>
                                        <a:pt x="366" y="0"/>
                                      </a:moveTo>
                                      <a:cubicBezTo>
                                        <a:pt x="386" y="0"/>
                                        <a:pt x="397" y="17"/>
                                        <a:pt x="397" y="50"/>
                                      </a:cubicBezTo>
                                      <a:cubicBezTo>
                                        <a:pt x="397" y="83"/>
                                        <a:pt x="386" y="100"/>
                                        <a:pt x="366" y="100"/>
                                      </a:cubicBezTo>
                                      <a:cubicBezTo>
                                        <a:pt x="345" y="100"/>
                                        <a:pt x="334" y="83"/>
                                        <a:pt x="334" y="50"/>
                                      </a:cubicBezTo>
                                      <a:cubicBezTo>
                                        <a:pt x="334" y="17"/>
                                        <a:pt x="345" y="0"/>
                                        <a:pt x="366" y="0"/>
                                      </a:cubicBezTo>
                                      <a:close/>
                                      <a:moveTo>
                                        <a:pt x="366" y="90"/>
                                      </a:moveTo>
                                      <a:cubicBezTo>
                                        <a:pt x="372" y="90"/>
                                        <a:pt x="376" y="87"/>
                                        <a:pt x="379" y="81"/>
                                      </a:cubicBezTo>
                                      <a:cubicBezTo>
                                        <a:pt x="382" y="75"/>
                                        <a:pt x="384" y="65"/>
                                        <a:pt x="384" y="50"/>
                                      </a:cubicBezTo>
                                      <a:cubicBezTo>
                                        <a:pt x="384" y="35"/>
                                        <a:pt x="382" y="25"/>
                                        <a:pt x="379" y="19"/>
                                      </a:cubicBezTo>
                                      <a:cubicBezTo>
                                        <a:pt x="376" y="13"/>
                                        <a:pt x="372" y="10"/>
                                        <a:pt x="366" y="10"/>
                                      </a:cubicBezTo>
                                      <a:cubicBezTo>
                                        <a:pt x="360" y="10"/>
                                        <a:pt x="355" y="13"/>
                                        <a:pt x="352" y="19"/>
                                      </a:cubicBezTo>
                                      <a:cubicBezTo>
                                        <a:pt x="349" y="25"/>
                                        <a:pt x="347" y="35"/>
                                        <a:pt x="347" y="50"/>
                                      </a:cubicBezTo>
                                      <a:cubicBezTo>
                                        <a:pt x="347" y="65"/>
                                        <a:pt x="349" y="75"/>
                                        <a:pt x="352" y="81"/>
                                      </a:cubicBezTo>
                                      <a:cubicBezTo>
                                        <a:pt x="355" y="87"/>
                                        <a:pt x="360" y="90"/>
                                        <a:pt x="366" y="90"/>
                                      </a:cubicBezTo>
                                      <a:close/>
                                      <a:moveTo>
                                        <a:pt x="366" y="90"/>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2657296" name="Line 135"/>
                              <wps:cNvCnPr>
                                <a:cxnSpLocks noChangeShapeType="1"/>
                              </wps:cNvCnPr>
                              <wps:spPr bwMode="auto">
                                <a:xfrm>
                                  <a:off x="2659380" y="1985010"/>
                                  <a:ext cx="0" cy="10795"/>
                                </a:xfrm>
                                <a:prstGeom prst="line">
                                  <a:avLst/>
                                </a:prstGeom>
                                <a:noFill/>
                                <a:ln w="1270"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50636231" name="Freeform 136"/>
                              <wps:cNvSpPr>
                                <a:spLocks noEditPoints="1"/>
                              </wps:cNvSpPr>
                              <wps:spPr bwMode="auto">
                                <a:xfrm>
                                  <a:off x="2616200" y="2001520"/>
                                  <a:ext cx="86360" cy="21590"/>
                                </a:xfrm>
                                <a:custGeom>
                                  <a:avLst/>
                                  <a:gdLst>
                                    <a:gd name="T0" fmla="*/ 58 w 397"/>
                                    <a:gd name="T1" fmla="*/ 54 h 100"/>
                                    <a:gd name="T2" fmla="*/ 54 w 397"/>
                                    <a:gd name="T3" fmla="*/ 91 h 100"/>
                                    <a:gd name="T4" fmla="*/ 9 w 397"/>
                                    <a:gd name="T5" fmla="*/ 92 h 100"/>
                                    <a:gd name="T6" fmla="*/ 13 w 397"/>
                                    <a:gd name="T7" fmla="*/ 73 h 100"/>
                                    <a:gd name="T8" fmla="*/ 31 w 397"/>
                                    <a:gd name="T9" fmla="*/ 90 h 100"/>
                                    <a:gd name="T10" fmla="*/ 50 w 397"/>
                                    <a:gd name="T11" fmla="*/ 70 h 100"/>
                                    <a:gd name="T12" fmla="*/ 29 w 397"/>
                                    <a:gd name="T13" fmla="*/ 51 h 100"/>
                                    <a:gd name="T14" fmla="*/ 24 w 397"/>
                                    <a:gd name="T15" fmla="*/ 42 h 100"/>
                                    <a:gd name="T16" fmla="*/ 45 w 397"/>
                                    <a:gd name="T17" fmla="*/ 25 h 100"/>
                                    <a:gd name="T18" fmla="*/ 30 w 397"/>
                                    <a:gd name="T19" fmla="*/ 10 h 100"/>
                                    <a:gd name="T20" fmla="*/ 1 w 397"/>
                                    <a:gd name="T21" fmla="*/ 25 h 100"/>
                                    <a:gd name="T22" fmla="*/ 30 w 397"/>
                                    <a:gd name="T23" fmla="*/ 0 h 100"/>
                                    <a:gd name="T24" fmla="*/ 58 w 397"/>
                                    <a:gd name="T25" fmla="*/ 25 h 100"/>
                                    <a:gd name="T26" fmla="*/ 45 w 397"/>
                                    <a:gd name="T27" fmla="*/ 45 h 100"/>
                                    <a:gd name="T28" fmla="*/ 72 w 397"/>
                                    <a:gd name="T29" fmla="*/ 98 h 100"/>
                                    <a:gd name="T30" fmla="*/ 97 w 397"/>
                                    <a:gd name="T31" fmla="*/ 61 h 100"/>
                                    <a:gd name="T32" fmla="*/ 123 w 397"/>
                                    <a:gd name="T33" fmla="*/ 27 h 100"/>
                                    <a:gd name="T34" fmla="*/ 105 w 397"/>
                                    <a:gd name="T35" fmla="*/ 10 h 100"/>
                                    <a:gd name="T36" fmla="*/ 87 w 397"/>
                                    <a:gd name="T37" fmla="*/ 28 h 100"/>
                                    <a:gd name="T38" fmla="*/ 83 w 397"/>
                                    <a:gd name="T39" fmla="*/ 8 h 100"/>
                                    <a:gd name="T40" fmla="*/ 128 w 397"/>
                                    <a:gd name="T41" fmla="*/ 8 h 100"/>
                                    <a:gd name="T42" fmla="*/ 130 w 397"/>
                                    <a:gd name="T43" fmla="*/ 46 h 100"/>
                                    <a:gd name="T44" fmla="*/ 89 w 397"/>
                                    <a:gd name="T45" fmla="*/ 87 h 100"/>
                                    <a:gd name="T46" fmla="*/ 136 w 397"/>
                                    <a:gd name="T47" fmla="*/ 98 h 100"/>
                                    <a:gd name="T48" fmla="*/ 154 w 397"/>
                                    <a:gd name="T49" fmla="*/ 98 h 100"/>
                                    <a:gd name="T50" fmla="*/ 167 w 397"/>
                                    <a:gd name="T51" fmla="*/ 85 h 100"/>
                                    <a:gd name="T52" fmla="*/ 218 w 397"/>
                                    <a:gd name="T53" fmla="*/ 0 h 100"/>
                                    <a:gd name="T54" fmla="*/ 218 w 397"/>
                                    <a:gd name="T55" fmla="*/ 100 h 100"/>
                                    <a:gd name="T56" fmla="*/ 218 w 397"/>
                                    <a:gd name="T57" fmla="*/ 0 h 100"/>
                                    <a:gd name="T58" fmla="*/ 232 w 397"/>
                                    <a:gd name="T59" fmla="*/ 81 h 100"/>
                                    <a:gd name="T60" fmla="*/ 232 w 397"/>
                                    <a:gd name="T61" fmla="*/ 19 h 100"/>
                                    <a:gd name="T62" fmla="*/ 204 w 397"/>
                                    <a:gd name="T63" fmla="*/ 19 h 100"/>
                                    <a:gd name="T64" fmla="*/ 204 w 397"/>
                                    <a:gd name="T65" fmla="*/ 81 h 100"/>
                                    <a:gd name="T66" fmla="*/ 292 w 397"/>
                                    <a:gd name="T67" fmla="*/ 0 h 100"/>
                                    <a:gd name="T68" fmla="*/ 292 w 397"/>
                                    <a:gd name="T69" fmla="*/ 100 h 100"/>
                                    <a:gd name="T70" fmla="*/ 292 w 397"/>
                                    <a:gd name="T71" fmla="*/ 0 h 100"/>
                                    <a:gd name="T72" fmla="*/ 305 w 397"/>
                                    <a:gd name="T73" fmla="*/ 81 h 100"/>
                                    <a:gd name="T74" fmla="*/ 305 w 397"/>
                                    <a:gd name="T75" fmla="*/ 19 h 100"/>
                                    <a:gd name="T76" fmla="*/ 278 w 397"/>
                                    <a:gd name="T77" fmla="*/ 19 h 100"/>
                                    <a:gd name="T78" fmla="*/ 278 w 397"/>
                                    <a:gd name="T79" fmla="*/ 81 h 100"/>
                                    <a:gd name="T80" fmla="*/ 366 w 397"/>
                                    <a:gd name="T81" fmla="*/ 0 h 100"/>
                                    <a:gd name="T82" fmla="*/ 366 w 397"/>
                                    <a:gd name="T83" fmla="*/ 100 h 100"/>
                                    <a:gd name="T84" fmla="*/ 366 w 397"/>
                                    <a:gd name="T85" fmla="*/ 0 h 100"/>
                                    <a:gd name="T86" fmla="*/ 379 w 397"/>
                                    <a:gd name="T87" fmla="*/ 81 h 100"/>
                                    <a:gd name="T88" fmla="*/ 379 w 397"/>
                                    <a:gd name="T89" fmla="*/ 19 h 100"/>
                                    <a:gd name="T90" fmla="*/ 352 w 397"/>
                                    <a:gd name="T91" fmla="*/ 19 h 100"/>
                                    <a:gd name="T92" fmla="*/ 352 w 397"/>
                                    <a:gd name="T93" fmla="*/ 81 h 100"/>
                                    <a:gd name="T94" fmla="*/ 366 w 397"/>
                                    <a:gd name="T95" fmla="*/ 90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397" h="100">
                                      <a:moveTo>
                                        <a:pt x="45" y="45"/>
                                      </a:moveTo>
                                      <a:cubicBezTo>
                                        <a:pt x="50" y="47"/>
                                        <a:pt x="55" y="50"/>
                                        <a:pt x="58" y="54"/>
                                      </a:cubicBezTo>
                                      <a:cubicBezTo>
                                        <a:pt x="61" y="59"/>
                                        <a:pt x="63" y="64"/>
                                        <a:pt x="63" y="70"/>
                                      </a:cubicBezTo>
                                      <a:cubicBezTo>
                                        <a:pt x="63" y="79"/>
                                        <a:pt x="60" y="86"/>
                                        <a:pt x="54" y="91"/>
                                      </a:cubicBezTo>
                                      <a:cubicBezTo>
                                        <a:pt x="48" y="97"/>
                                        <a:pt x="40" y="100"/>
                                        <a:pt x="31" y="100"/>
                                      </a:cubicBezTo>
                                      <a:cubicBezTo>
                                        <a:pt x="22" y="100"/>
                                        <a:pt x="15" y="97"/>
                                        <a:pt x="9" y="92"/>
                                      </a:cubicBezTo>
                                      <a:cubicBezTo>
                                        <a:pt x="3" y="87"/>
                                        <a:pt x="0" y="81"/>
                                        <a:pt x="0" y="73"/>
                                      </a:cubicBezTo>
                                      <a:lnTo>
                                        <a:pt x="13" y="73"/>
                                      </a:lnTo>
                                      <a:cubicBezTo>
                                        <a:pt x="13" y="77"/>
                                        <a:pt x="14" y="81"/>
                                        <a:pt x="17" y="85"/>
                                      </a:cubicBezTo>
                                      <a:cubicBezTo>
                                        <a:pt x="21" y="88"/>
                                        <a:pt x="25" y="90"/>
                                        <a:pt x="31" y="90"/>
                                      </a:cubicBezTo>
                                      <a:cubicBezTo>
                                        <a:pt x="37" y="90"/>
                                        <a:pt x="41" y="88"/>
                                        <a:pt x="45" y="85"/>
                                      </a:cubicBezTo>
                                      <a:cubicBezTo>
                                        <a:pt x="48" y="81"/>
                                        <a:pt x="50" y="76"/>
                                        <a:pt x="50" y="70"/>
                                      </a:cubicBezTo>
                                      <a:cubicBezTo>
                                        <a:pt x="50" y="64"/>
                                        <a:pt x="48" y="59"/>
                                        <a:pt x="45" y="56"/>
                                      </a:cubicBezTo>
                                      <a:cubicBezTo>
                                        <a:pt x="41" y="53"/>
                                        <a:pt x="36" y="51"/>
                                        <a:pt x="29" y="51"/>
                                      </a:cubicBezTo>
                                      <a:lnTo>
                                        <a:pt x="24" y="51"/>
                                      </a:lnTo>
                                      <a:lnTo>
                                        <a:pt x="24" y="42"/>
                                      </a:lnTo>
                                      <a:lnTo>
                                        <a:pt x="27" y="42"/>
                                      </a:lnTo>
                                      <a:cubicBezTo>
                                        <a:pt x="39" y="42"/>
                                        <a:pt x="45" y="36"/>
                                        <a:pt x="45" y="25"/>
                                      </a:cubicBezTo>
                                      <a:cubicBezTo>
                                        <a:pt x="45" y="20"/>
                                        <a:pt x="44" y="16"/>
                                        <a:pt x="41" y="14"/>
                                      </a:cubicBezTo>
                                      <a:cubicBezTo>
                                        <a:pt x="39" y="11"/>
                                        <a:pt x="35" y="10"/>
                                        <a:pt x="30" y="10"/>
                                      </a:cubicBezTo>
                                      <a:cubicBezTo>
                                        <a:pt x="20" y="10"/>
                                        <a:pt x="15" y="15"/>
                                        <a:pt x="14" y="25"/>
                                      </a:cubicBezTo>
                                      <a:lnTo>
                                        <a:pt x="1" y="25"/>
                                      </a:lnTo>
                                      <a:cubicBezTo>
                                        <a:pt x="2" y="17"/>
                                        <a:pt x="5" y="11"/>
                                        <a:pt x="10" y="7"/>
                                      </a:cubicBezTo>
                                      <a:cubicBezTo>
                                        <a:pt x="16" y="2"/>
                                        <a:pt x="22" y="0"/>
                                        <a:pt x="30" y="0"/>
                                      </a:cubicBezTo>
                                      <a:cubicBezTo>
                                        <a:pt x="39" y="0"/>
                                        <a:pt x="45" y="3"/>
                                        <a:pt x="50" y="7"/>
                                      </a:cubicBezTo>
                                      <a:cubicBezTo>
                                        <a:pt x="56" y="12"/>
                                        <a:pt x="58" y="18"/>
                                        <a:pt x="58" y="25"/>
                                      </a:cubicBezTo>
                                      <a:cubicBezTo>
                                        <a:pt x="58" y="29"/>
                                        <a:pt x="57" y="33"/>
                                        <a:pt x="55" y="37"/>
                                      </a:cubicBezTo>
                                      <a:cubicBezTo>
                                        <a:pt x="53" y="41"/>
                                        <a:pt x="49" y="43"/>
                                        <a:pt x="45" y="45"/>
                                      </a:cubicBezTo>
                                      <a:close/>
                                      <a:moveTo>
                                        <a:pt x="136" y="98"/>
                                      </a:moveTo>
                                      <a:lnTo>
                                        <a:pt x="72" y="98"/>
                                      </a:lnTo>
                                      <a:cubicBezTo>
                                        <a:pt x="72" y="92"/>
                                        <a:pt x="74" y="87"/>
                                        <a:pt x="77" y="81"/>
                                      </a:cubicBezTo>
                                      <a:cubicBezTo>
                                        <a:pt x="81" y="76"/>
                                        <a:pt x="88" y="69"/>
                                        <a:pt x="97" y="61"/>
                                      </a:cubicBezTo>
                                      <a:cubicBezTo>
                                        <a:pt x="107" y="54"/>
                                        <a:pt x="114" y="48"/>
                                        <a:pt x="117" y="43"/>
                                      </a:cubicBezTo>
                                      <a:cubicBezTo>
                                        <a:pt x="121" y="38"/>
                                        <a:pt x="123" y="33"/>
                                        <a:pt x="123" y="27"/>
                                      </a:cubicBezTo>
                                      <a:cubicBezTo>
                                        <a:pt x="123" y="22"/>
                                        <a:pt x="121" y="18"/>
                                        <a:pt x="118" y="15"/>
                                      </a:cubicBezTo>
                                      <a:cubicBezTo>
                                        <a:pt x="115" y="11"/>
                                        <a:pt x="111" y="10"/>
                                        <a:pt x="105" y="10"/>
                                      </a:cubicBezTo>
                                      <a:cubicBezTo>
                                        <a:pt x="100" y="10"/>
                                        <a:pt x="96" y="11"/>
                                        <a:pt x="93" y="15"/>
                                      </a:cubicBezTo>
                                      <a:cubicBezTo>
                                        <a:pt x="89" y="18"/>
                                        <a:pt x="87" y="22"/>
                                        <a:pt x="87" y="28"/>
                                      </a:cubicBezTo>
                                      <a:lnTo>
                                        <a:pt x="74" y="28"/>
                                      </a:lnTo>
                                      <a:cubicBezTo>
                                        <a:pt x="75" y="20"/>
                                        <a:pt x="78" y="13"/>
                                        <a:pt x="83" y="8"/>
                                      </a:cubicBezTo>
                                      <a:cubicBezTo>
                                        <a:pt x="89" y="3"/>
                                        <a:pt x="96" y="0"/>
                                        <a:pt x="105" y="0"/>
                                      </a:cubicBezTo>
                                      <a:cubicBezTo>
                                        <a:pt x="115" y="0"/>
                                        <a:pt x="122" y="3"/>
                                        <a:pt x="128" y="8"/>
                                      </a:cubicBezTo>
                                      <a:cubicBezTo>
                                        <a:pt x="133" y="13"/>
                                        <a:pt x="135" y="20"/>
                                        <a:pt x="135" y="27"/>
                                      </a:cubicBezTo>
                                      <a:cubicBezTo>
                                        <a:pt x="135" y="34"/>
                                        <a:pt x="133" y="41"/>
                                        <a:pt x="130" y="46"/>
                                      </a:cubicBezTo>
                                      <a:cubicBezTo>
                                        <a:pt x="126" y="51"/>
                                        <a:pt x="118" y="59"/>
                                        <a:pt x="107" y="68"/>
                                      </a:cubicBezTo>
                                      <a:cubicBezTo>
                                        <a:pt x="95" y="78"/>
                                        <a:pt x="89" y="84"/>
                                        <a:pt x="89" y="87"/>
                                      </a:cubicBezTo>
                                      <a:lnTo>
                                        <a:pt x="136" y="87"/>
                                      </a:lnTo>
                                      <a:lnTo>
                                        <a:pt x="136" y="98"/>
                                      </a:lnTo>
                                      <a:close/>
                                      <a:moveTo>
                                        <a:pt x="167" y="98"/>
                                      </a:moveTo>
                                      <a:lnTo>
                                        <a:pt x="154" y="98"/>
                                      </a:lnTo>
                                      <a:lnTo>
                                        <a:pt x="154" y="85"/>
                                      </a:lnTo>
                                      <a:lnTo>
                                        <a:pt x="167" y="85"/>
                                      </a:lnTo>
                                      <a:lnTo>
                                        <a:pt x="167" y="98"/>
                                      </a:lnTo>
                                      <a:close/>
                                      <a:moveTo>
                                        <a:pt x="218" y="0"/>
                                      </a:moveTo>
                                      <a:cubicBezTo>
                                        <a:pt x="239" y="0"/>
                                        <a:pt x="249" y="17"/>
                                        <a:pt x="249" y="50"/>
                                      </a:cubicBezTo>
                                      <a:cubicBezTo>
                                        <a:pt x="249" y="83"/>
                                        <a:pt x="239" y="100"/>
                                        <a:pt x="218" y="100"/>
                                      </a:cubicBezTo>
                                      <a:cubicBezTo>
                                        <a:pt x="197" y="100"/>
                                        <a:pt x="187" y="83"/>
                                        <a:pt x="187" y="50"/>
                                      </a:cubicBezTo>
                                      <a:cubicBezTo>
                                        <a:pt x="187" y="17"/>
                                        <a:pt x="197" y="0"/>
                                        <a:pt x="218" y="0"/>
                                      </a:cubicBezTo>
                                      <a:close/>
                                      <a:moveTo>
                                        <a:pt x="218" y="90"/>
                                      </a:moveTo>
                                      <a:cubicBezTo>
                                        <a:pt x="224" y="90"/>
                                        <a:pt x="228" y="87"/>
                                        <a:pt x="232" y="81"/>
                                      </a:cubicBezTo>
                                      <a:cubicBezTo>
                                        <a:pt x="235" y="75"/>
                                        <a:pt x="236" y="65"/>
                                        <a:pt x="236" y="50"/>
                                      </a:cubicBezTo>
                                      <a:cubicBezTo>
                                        <a:pt x="236" y="35"/>
                                        <a:pt x="235" y="25"/>
                                        <a:pt x="232" y="19"/>
                                      </a:cubicBezTo>
                                      <a:cubicBezTo>
                                        <a:pt x="228" y="13"/>
                                        <a:pt x="224" y="10"/>
                                        <a:pt x="218" y="10"/>
                                      </a:cubicBezTo>
                                      <a:cubicBezTo>
                                        <a:pt x="212" y="10"/>
                                        <a:pt x="207" y="13"/>
                                        <a:pt x="204" y="19"/>
                                      </a:cubicBezTo>
                                      <a:cubicBezTo>
                                        <a:pt x="201" y="25"/>
                                        <a:pt x="199" y="35"/>
                                        <a:pt x="199" y="50"/>
                                      </a:cubicBezTo>
                                      <a:cubicBezTo>
                                        <a:pt x="199" y="65"/>
                                        <a:pt x="201" y="75"/>
                                        <a:pt x="204" y="81"/>
                                      </a:cubicBezTo>
                                      <a:cubicBezTo>
                                        <a:pt x="207" y="87"/>
                                        <a:pt x="212" y="90"/>
                                        <a:pt x="218" y="90"/>
                                      </a:cubicBezTo>
                                      <a:close/>
                                      <a:moveTo>
                                        <a:pt x="292" y="0"/>
                                      </a:moveTo>
                                      <a:cubicBezTo>
                                        <a:pt x="313" y="0"/>
                                        <a:pt x="323" y="17"/>
                                        <a:pt x="323" y="50"/>
                                      </a:cubicBezTo>
                                      <a:cubicBezTo>
                                        <a:pt x="323" y="83"/>
                                        <a:pt x="313" y="100"/>
                                        <a:pt x="292" y="100"/>
                                      </a:cubicBezTo>
                                      <a:cubicBezTo>
                                        <a:pt x="271" y="100"/>
                                        <a:pt x="261" y="83"/>
                                        <a:pt x="261" y="50"/>
                                      </a:cubicBezTo>
                                      <a:cubicBezTo>
                                        <a:pt x="261" y="17"/>
                                        <a:pt x="271" y="0"/>
                                        <a:pt x="292" y="0"/>
                                      </a:cubicBezTo>
                                      <a:close/>
                                      <a:moveTo>
                                        <a:pt x="292" y="90"/>
                                      </a:moveTo>
                                      <a:cubicBezTo>
                                        <a:pt x="298" y="90"/>
                                        <a:pt x="302" y="87"/>
                                        <a:pt x="305" y="81"/>
                                      </a:cubicBezTo>
                                      <a:cubicBezTo>
                                        <a:pt x="309" y="75"/>
                                        <a:pt x="310" y="65"/>
                                        <a:pt x="310" y="50"/>
                                      </a:cubicBezTo>
                                      <a:cubicBezTo>
                                        <a:pt x="310" y="35"/>
                                        <a:pt x="309" y="25"/>
                                        <a:pt x="305" y="19"/>
                                      </a:cubicBezTo>
                                      <a:cubicBezTo>
                                        <a:pt x="302" y="13"/>
                                        <a:pt x="298" y="10"/>
                                        <a:pt x="292" y="10"/>
                                      </a:cubicBezTo>
                                      <a:cubicBezTo>
                                        <a:pt x="286" y="10"/>
                                        <a:pt x="281" y="13"/>
                                        <a:pt x="278" y="19"/>
                                      </a:cubicBezTo>
                                      <a:cubicBezTo>
                                        <a:pt x="275" y="25"/>
                                        <a:pt x="273" y="35"/>
                                        <a:pt x="273" y="50"/>
                                      </a:cubicBezTo>
                                      <a:cubicBezTo>
                                        <a:pt x="273" y="65"/>
                                        <a:pt x="275" y="75"/>
                                        <a:pt x="278" y="81"/>
                                      </a:cubicBezTo>
                                      <a:cubicBezTo>
                                        <a:pt x="281" y="87"/>
                                        <a:pt x="286" y="90"/>
                                        <a:pt x="292" y="90"/>
                                      </a:cubicBezTo>
                                      <a:close/>
                                      <a:moveTo>
                                        <a:pt x="366" y="0"/>
                                      </a:moveTo>
                                      <a:cubicBezTo>
                                        <a:pt x="386" y="0"/>
                                        <a:pt x="397" y="17"/>
                                        <a:pt x="397" y="50"/>
                                      </a:cubicBezTo>
                                      <a:cubicBezTo>
                                        <a:pt x="397" y="83"/>
                                        <a:pt x="386" y="100"/>
                                        <a:pt x="366" y="100"/>
                                      </a:cubicBezTo>
                                      <a:cubicBezTo>
                                        <a:pt x="345" y="100"/>
                                        <a:pt x="334" y="83"/>
                                        <a:pt x="334" y="50"/>
                                      </a:cubicBezTo>
                                      <a:cubicBezTo>
                                        <a:pt x="334" y="17"/>
                                        <a:pt x="345" y="0"/>
                                        <a:pt x="366" y="0"/>
                                      </a:cubicBezTo>
                                      <a:close/>
                                      <a:moveTo>
                                        <a:pt x="366" y="90"/>
                                      </a:moveTo>
                                      <a:cubicBezTo>
                                        <a:pt x="372" y="90"/>
                                        <a:pt x="376" y="87"/>
                                        <a:pt x="379" y="81"/>
                                      </a:cubicBezTo>
                                      <a:cubicBezTo>
                                        <a:pt x="382" y="75"/>
                                        <a:pt x="384" y="65"/>
                                        <a:pt x="384" y="50"/>
                                      </a:cubicBezTo>
                                      <a:cubicBezTo>
                                        <a:pt x="384" y="35"/>
                                        <a:pt x="382" y="25"/>
                                        <a:pt x="379" y="19"/>
                                      </a:cubicBezTo>
                                      <a:cubicBezTo>
                                        <a:pt x="376" y="13"/>
                                        <a:pt x="372" y="10"/>
                                        <a:pt x="366" y="10"/>
                                      </a:cubicBezTo>
                                      <a:cubicBezTo>
                                        <a:pt x="360" y="10"/>
                                        <a:pt x="355" y="13"/>
                                        <a:pt x="352" y="19"/>
                                      </a:cubicBezTo>
                                      <a:cubicBezTo>
                                        <a:pt x="349" y="25"/>
                                        <a:pt x="347" y="35"/>
                                        <a:pt x="347" y="50"/>
                                      </a:cubicBezTo>
                                      <a:cubicBezTo>
                                        <a:pt x="347" y="65"/>
                                        <a:pt x="349" y="75"/>
                                        <a:pt x="352" y="81"/>
                                      </a:cubicBezTo>
                                      <a:cubicBezTo>
                                        <a:pt x="355" y="87"/>
                                        <a:pt x="360" y="90"/>
                                        <a:pt x="366" y="90"/>
                                      </a:cubicBezTo>
                                      <a:close/>
                                      <a:moveTo>
                                        <a:pt x="366" y="90"/>
                                      </a:move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1859382" name="Freeform 137"/>
                              <wps:cNvSpPr>
                                <a:spLocks/>
                              </wps:cNvSpPr>
                              <wps:spPr bwMode="auto">
                                <a:xfrm>
                                  <a:off x="620395" y="1839595"/>
                                  <a:ext cx="15875" cy="24130"/>
                                </a:xfrm>
                                <a:custGeom>
                                  <a:avLst/>
                                  <a:gdLst>
                                    <a:gd name="T0" fmla="*/ 74 w 74"/>
                                    <a:gd name="T1" fmla="*/ 112 h 112"/>
                                    <a:gd name="T2" fmla="*/ 0 w 74"/>
                                    <a:gd name="T3" fmla="*/ 112 h 112"/>
                                    <a:gd name="T4" fmla="*/ 0 w 74"/>
                                    <a:gd name="T5" fmla="*/ 96 h 112"/>
                                    <a:gd name="T6" fmla="*/ 15 w 74"/>
                                    <a:gd name="T7" fmla="*/ 83 h 112"/>
                                    <a:gd name="T8" fmla="*/ 30 w 74"/>
                                    <a:gd name="T9" fmla="*/ 70 h 112"/>
                                    <a:gd name="T10" fmla="*/ 49 w 74"/>
                                    <a:gd name="T11" fmla="*/ 48 h 112"/>
                                    <a:gd name="T12" fmla="*/ 54 w 74"/>
                                    <a:gd name="T13" fmla="*/ 31 h 112"/>
                                    <a:gd name="T14" fmla="*/ 48 w 74"/>
                                    <a:gd name="T15" fmla="*/ 18 h 112"/>
                                    <a:gd name="T16" fmla="*/ 33 w 74"/>
                                    <a:gd name="T17" fmla="*/ 13 h 112"/>
                                    <a:gd name="T18" fmla="*/ 18 w 74"/>
                                    <a:gd name="T19" fmla="*/ 15 h 112"/>
                                    <a:gd name="T20" fmla="*/ 3 w 74"/>
                                    <a:gd name="T21" fmla="*/ 23 h 112"/>
                                    <a:gd name="T22" fmla="*/ 3 w 74"/>
                                    <a:gd name="T23" fmla="*/ 23 h 112"/>
                                    <a:gd name="T24" fmla="*/ 3 w 74"/>
                                    <a:gd name="T25" fmla="*/ 7 h 112"/>
                                    <a:gd name="T26" fmla="*/ 16 w 74"/>
                                    <a:gd name="T27" fmla="*/ 2 h 112"/>
                                    <a:gd name="T28" fmla="*/ 33 w 74"/>
                                    <a:gd name="T29" fmla="*/ 0 h 112"/>
                                    <a:gd name="T30" fmla="*/ 60 w 74"/>
                                    <a:gd name="T31" fmla="*/ 8 h 112"/>
                                    <a:gd name="T32" fmla="*/ 69 w 74"/>
                                    <a:gd name="T33" fmla="*/ 30 h 112"/>
                                    <a:gd name="T34" fmla="*/ 67 w 74"/>
                                    <a:gd name="T35" fmla="*/ 42 h 112"/>
                                    <a:gd name="T36" fmla="*/ 63 w 74"/>
                                    <a:gd name="T37" fmla="*/ 52 h 112"/>
                                    <a:gd name="T38" fmla="*/ 56 w 74"/>
                                    <a:gd name="T39" fmla="*/ 61 h 112"/>
                                    <a:gd name="T40" fmla="*/ 47 w 74"/>
                                    <a:gd name="T41" fmla="*/ 71 h 112"/>
                                    <a:gd name="T42" fmla="*/ 31 w 74"/>
                                    <a:gd name="T43" fmla="*/ 86 h 112"/>
                                    <a:gd name="T44" fmla="*/ 15 w 74"/>
                                    <a:gd name="T45" fmla="*/ 99 h 112"/>
                                    <a:gd name="T46" fmla="*/ 74 w 74"/>
                                    <a:gd name="T47" fmla="*/ 99 h 112"/>
                                    <a:gd name="T48" fmla="*/ 74 w 74"/>
                                    <a:gd name="T49" fmla="*/ 112 h 1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74" h="112">
                                      <a:moveTo>
                                        <a:pt x="74" y="112"/>
                                      </a:moveTo>
                                      <a:lnTo>
                                        <a:pt x="0" y="112"/>
                                      </a:lnTo>
                                      <a:lnTo>
                                        <a:pt x="0" y="96"/>
                                      </a:lnTo>
                                      <a:lnTo>
                                        <a:pt x="15" y="83"/>
                                      </a:lnTo>
                                      <a:cubicBezTo>
                                        <a:pt x="20" y="79"/>
                                        <a:pt x="25" y="74"/>
                                        <a:pt x="30" y="70"/>
                                      </a:cubicBezTo>
                                      <a:cubicBezTo>
                                        <a:pt x="39" y="61"/>
                                        <a:pt x="45" y="54"/>
                                        <a:pt x="49" y="48"/>
                                      </a:cubicBezTo>
                                      <a:cubicBezTo>
                                        <a:pt x="52" y="43"/>
                                        <a:pt x="54" y="37"/>
                                        <a:pt x="54" y="31"/>
                                      </a:cubicBezTo>
                                      <a:cubicBezTo>
                                        <a:pt x="54" y="25"/>
                                        <a:pt x="52" y="21"/>
                                        <a:pt x="48" y="18"/>
                                      </a:cubicBezTo>
                                      <a:cubicBezTo>
                                        <a:pt x="45" y="15"/>
                                        <a:pt x="40" y="13"/>
                                        <a:pt x="33" y="13"/>
                                      </a:cubicBezTo>
                                      <a:cubicBezTo>
                                        <a:pt x="28" y="13"/>
                                        <a:pt x="24" y="14"/>
                                        <a:pt x="18" y="15"/>
                                      </a:cubicBezTo>
                                      <a:cubicBezTo>
                                        <a:pt x="13" y="17"/>
                                        <a:pt x="8" y="19"/>
                                        <a:pt x="3" y="23"/>
                                      </a:cubicBezTo>
                                      <a:lnTo>
                                        <a:pt x="3" y="23"/>
                                      </a:lnTo>
                                      <a:lnTo>
                                        <a:pt x="3" y="7"/>
                                      </a:lnTo>
                                      <a:cubicBezTo>
                                        <a:pt x="6" y="5"/>
                                        <a:pt x="11" y="4"/>
                                        <a:pt x="16" y="2"/>
                                      </a:cubicBezTo>
                                      <a:cubicBezTo>
                                        <a:pt x="22" y="1"/>
                                        <a:pt x="28" y="0"/>
                                        <a:pt x="33" y="0"/>
                                      </a:cubicBezTo>
                                      <a:cubicBezTo>
                                        <a:pt x="44" y="0"/>
                                        <a:pt x="53" y="3"/>
                                        <a:pt x="60" y="8"/>
                                      </a:cubicBezTo>
                                      <a:cubicBezTo>
                                        <a:pt x="66" y="14"/>
                                        <a:pt x="69" y="21"/>
                                        <a:pt x="69" y="30"/>
                                      </a:cubicBezTo>
                                      <a:cubicBezTo>
                                        <a:pt x="69" y="35"/>
                                        <a:pt x="69" y="38"/>
                                        <a:pt x="67" y="42"/>
                                      </a:cubicBezTo>
                                      <a:cubicBezTo>
                                        <a:pt x="66" y="46"/>
                                        <a:pt x="65" y="49"/>
                                        <a:pt x="63" y="52"/>
                                      </a:cubicBezTo>
                                      <a:cubicBezTo>
                                        <a:pt x="61" y="55"/>
                                        <a:pt x="59" y="58"/>
                                        <a:pt x="56" y="61"/>
                                      </a:cubicBezTo>
                                      <a:cubicBezTo>
                                        <a:pt x="54" y="64"/>
                                        <a:pt x="50" y="67"/>
                                        <a:pt x="47" y="71"/>
                                      </a:cubicBezTo>
                                      <a:cubicBezTo>
                                        <a:pt x="42" y="76"/>
                                        <a:pt x="36" y="81"/>
                                        <a:pt x="31" y="86"/>
                                      </a:cubicBezTo>
                                      <a:cubicBezTo>
                                        <a:pt x="25" y="91"/>
                                        <a:pt x="20" y="95"/>
                                        <a:pt x="15" y="99"/>
                                      </a:cubicBezTo>
                                      <a:lnTo>
                                        <a:pt x="74" y="99"/>
                                      </a:lnTo>
                                      <a:lnTo>
                                        <a:pt x="74" y="11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0702486" name="Rectangle 138"/>
                              <wps:cNvSpPr>
                                <a:spLocks noChangeArrowheads="1"/>
                              </wps:cNvSpPr>
                              <wps:spPr bwMode="auto">
                                <a:xfrm>
                                  <a:off x="640715" y="1851660"/>
                                  <a:ext cx="10160" cy="31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0012556" name="Freeform 139"/>
                              <wps:cNvSpPr>
                                <a:spLocks noEditPoints="1"/>
                              </wps:cNvSpPr>
                              <wps:spPr bwMode="auto">
                                <a:xfrm>
                                  <a:off x="655955" y="1845310"/>
                                  <a:ext cx="15875" cy="24765"/>
                                </a:xfrm>
                                <a:custGeom>
                                  <a:avLst/>
                                  <a:gdLst>
                                    <a:gd name="T0" fmla="*/ 72 w 72"/>
                                    <a:gd name="T1" fmla="*/ 42 h 114"/>
                                    <a:gd name="T2" fmla="*/ 69 w 72"/>
                                    <a:gd name="T3" fmla="*/ 60 h 114"/>
                                    <a:gd name="T4" fmla="*/ 61 w 72"/>
                                    <a:gd name="T5" fmla="*/ 74 h 114"/>
                                    <a:gd name="T6" fmla="*/ 50 w 72"/>
                                    <a:gd name="T7" fmla="*/ 82 h 114"/>
                                    <a:gd name="T8" fmla="*/ 36 w 72"/>
                                    <a:gd name="T9" fmla="*/ 85 h 114"/>
                                    <a:gd name="T10" fmla="*/ 24 w 72"/>
                                    <a:gd name="T11" fmla="*/ 84 h 114"/>
                                    <a:gd name="T12" fmla="*/ 14 w 72"/>
                                    <a:gd name="T13" fmla="*/ 80 h 114"/>
                                    <a:gd name="T14" fmla="*/ 14 w 72"/>
                                    <a:gd name="T15" fmla="*/ 114 h 114"/>
                                    <a:gd name="T16" fmla="*/ 0 w 72"/>
                                    <a:gd name="T17" fmla="*/ 114 h 114"/>
                                    <a:gd name="T18" fmla="*/ 0 w 72"/>
                                    <a:gd name="T19" fmla="*/ 2 h 114"/>
                                    <a:gd name="T20" fmla="*/ 14 w 72"/>
                                    <a:gd name="T21" fmla="*/ 2 h 114"/>
                                    <a:gd name="T22" fmla="*/ 14 w 72"/>
                                    <a:gd name="T23" fmla="*/ 10 h 114"/>
                                    <a:gd name="T24" fmla="*/ 26 w 72"/>
                                    <a:gd name="T25" fmla="*/ 3 h 114"/>
                                    <a:gd name="T26" fmla="*/ 41 w 72"/>
                                    <a:gd name="T27" fmla="*/ 0 h 114"/>
                                    <a:gd name="T28" fmla="*/ 64 w 72"/>
                                    <a:gd name="T29" fmla="*/ 11 h 114"/>
                                    <a:gd name="T30" fmla="*/ 72 w 72"/>
                                    <a:gd name="T31" fmla="*/ 42 h 114"/>
                                    <a:gd name="T32" fmla="*/ 58 w 72"/>
                                    <a:gd name="T33" fmla="*/ 42 h 114"/>
                                    <a:gd name="T34" fmla="*/ 53 w 72"/>
                                    <a:gd name="T35" fmla="*/ 20 h 114"/>
                                    <a:gd name="T36" fmla="*/ 37 w 72"/>
                                    <a:gd name="T37" fmla="*/ 13 h 114"/>
                                    <a:gd name="T38" fmla="*/ 25 w 72"/>
                                    <a:gd name="T39" fmla="*/ 15 h 114"/>
                                    <a:gd name="T40" fmla="*/ 14 w 72"/>
                                    <a:gd name="T41" fmla="*/ 22 h 114"/>
                                    <a:gd name="T42" fmla="*/ 14 w 72"/>
                                    <a:gd name="T43" fmla="*/ 68 h 114"/>
                                    <a:gd name="T44" fmla="*/ 24 w 72"/>
                                    <a:gd name="T45" fmla="*/ 72 h 114"/>
                                    <a:gd name="T46" fmla="*/ 33 w 72"/>
                                    <a:gd name="T47" fmla="*/ 73 h 114"/>
                                    <a:gd name="T48" fmla="*/ 51 w 72"/>
                                    <a:gd name="T49" fmla="*/ 65 h 114"/>
                                    <a:gd name="T50" fmla="*/ 58 w 72"/>
                                    <a:gd name="T51" fmla="*/ 42 h 1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72" h="114">
                                      <a:moveTo>
                                        <a:pt x="72" y="42"/>
                                      </a:moveTo>
                                      <a:cubicBezTo>
                                        <a:pt x="72" y="48"/>
                                        <a:pt x="71" y="55"/>
                                        <a:pt x="69" y="60"/>
                                      </a:cubicBezTo>
                                      <a:cubicBezTo>
                                        <a:pt x="67" y="65"/>
                                        <a:pt x="65" y="70"/>
                                        <a:pt x="61" y="74"/>
                                      </a:cubicBezTo>
                                      <a:cubicBezTo>
                                        <a:pt x="58" y="78"/>
                                        <a:pt x="54" y="80"/>
                                        <a:pt x="50" y="82"/>
                                      </a:cubicBezTo>
                                      <a:cubicBezTo>
                                        <a:pt x="45" y="84"/>
                                        <a:pt x="41" y="85"/>
                                        <a:pt x="36" y="85"/>
                                      </a:cubicBezTo>
                                      <a:cubicBezTo>
                                        <a:pt x="32" y="85"/>
                                        <a:pt x="28" y="85"/>
                                        <a:pt x="24" y="84"/>
                                      </a:cubicBezTo>
                                      <a:cubicBezTo>
                                        <a:pt x="21" y="83"/>
                                        <a:pt x="17" y="82"/>
                                        <a:pt x="14" y="80"/>
                                      </a:cubicBezTo>
                                      <a:lnTo>
                                        <a:pt x="14" y="114"/>
                                      </a:lnTo>
                                      <a:lnTo>
                                        <a:pt x="0" y="114"/>
                                      </a:lnTo>
                                      <a:lnTo>
                                        <a:pt x="0" y="2"/>
                                      </a:lnTo>
                                      <a:lnTo>
                                        <a:pt x="14" y="2"/>
                                      </a:lnTo>
                                      <a:lnTo>
                                        <a:pt x="14" y="10"/>
                                      </a:lnTo>
                                      <a:cubicBezTo>
                                        <a:pt x="18" y="7"/>
                                        <a:pt x="22" y="5"/>
                                        <a:pt x="26" y="3"/>
                                      </a:cubicBezTo>
                                      <a:cubicBezTo>
                                        <a:pt x="31" y="1"/>
                                        <a:pt x="36" y="0"/>
                                        <a:pt x="41" y="0"/>
                                      </a:cubicBezTo>
                                      <a:cubicBezTo>
                                        <a:pt x="51" y="0"/>
                                        <a:pt x="58" y="3"/>
                                        <a:pt x="64" y="11"/>
                                      </a:cubicBezTo>
                                      <a:cubicBezTo>
                                        <a:pt x="69" y="18"/>
                                        <a:pt x="72" y="29"/>
                                        <a:pt x="72" y="42"/>
                                      </a:cubicBezTo>
                                      <a:close/>
                                      <a:moveTo>
                                        <a:pt x="58" y="42"/>
                                      </a:moveTo>
                                      <a:cubicBezTo>
                                        <a:pt x="58" y="32"/>
                                        <a:pt x="56" y="25"/>
                                        <a:pt x="53" y="20"/>
                                      </a:cubicBezTo>
                                      <a:cubicBezTo>
                                        <a:pt x="49" y="15"/>
                                        <a:pt x="44" y="13"/>
                                        <a:pt x="37" y="13"/>
                                      </a:cubicBezTo>
                                      <a:cubicBezTo>
                                        <a:pt x="33" y="13"/>
                                        <a:pt x="29" y="14"/>
                                        <a:pt x="25" y="15"/>
                                      </a:cubicBezTo>
                                      <a:cubicBezTo>
                                        <a:pt x="21" y="17"/>
                                        <a:pt x="18" y="19"/>
                                        <a:pt x="14" y="22"/>
                                      </a:cubicBezTo>
                                      <a:lnTo>
                                        <a:pt x="14" y="68"/>
                                      </a:lnTo>
                                      <a:cubicBezTo>
                                        <a:pt x="18" y="70"/>
                                        <a:pt x="21" y="71"/>
                                        <a:pt x="24" y="72"/>
                                      </a:cubicBezTo>
                                      <a:cubicBezTo>
                                        <a:pt x="27" y="73"/>
                                        <a:pt x="30" y="73"/>
                                        <a:pt x="33" y="73"/>
                                      </a:cubicBezTo>
                                      <a:cubicBezTo>
                                        <a:pt x="41" y="73"/>
                                        <a:pt x="47" y="70"/>
                                        <a:pt x="51" y="65"/>
                                      </a:cubicBezTo>
                                      <a:cubicBezTo>
                                        <a:pt x="56" y="60"/>
                                        <a:pt x="58" y="52"/>
                                        <a:pt x="58" y="42"/>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3409119" name="Freeform 140"/>
                              <wps:cNvSpPr>
                                <a:spLocks noEditPoints="1"/>
                              </wps:cNvSpPr>
                              <wps:spPr bwMode="auto">
                                <a:xfrm>
                                  <a:off x="675005" y="1845310"/>
                                  <a:ext cx="16510" cy="19050"/>
                                </a:xfrm>
                                <a:custGeom>
                                  <a:avLst/>
                                  <a:gdLst>
                                    <a:gd name="T0" fmla="*/ 74 w 74"/>
                                    <a:gd name="T1" fmla="*/ 44 h 86"/>
                                    <a:gd name="T2" fmla="*/ 14 w 74"/>
                                    <a:gd name="T3" fmla="*/ 44 h 86"/>
                                    <a:gd name="T4" fmla="*/ 16 w 74"/>
                                    <a:gd name="T5" fmla="*/ 57 h 86"/>
                                    <a:gd name="T6" fmla="*/ 22 w 74"/>
                                    <a:gd name="T7" fmla="*/ 67 h 86"/>
                                    <a:gd name="T8" fmla="*/ 31 w 74"/>
                                    <a:gd name="T9" fmla="*/ 72 h 86"/>
                                    <a:gd name="T10" fmla="*/ 43 w 74"/>
                                    <a:gd name="T11" fmla="*/ 74 h 86"/>
                                    <a:gd name="T12" fmla="*/ 60 w 74"/>
                                    <a:gd name="T13" fmla="*/ 70 h 86"/>
                                    <a:gd name="T14" fmla="*/ 72 w 74"/>
                                    <a:gd name="T15" fmla="*/ 64 h 86"/>
                                    <a:gd name="T16" fmla="*/ 72 w 74"/>
                                    <a:gd name="T17" fmla="*/ 64 h 86"/>
                                    <a:gd name="T18" fmla="*/ 72 w 74"/>
                                    <a:gd name="T19" fmla="*/ 79 h 86"/>
                                    <a:gd name="T20" fmla="*/ 58 w 74"/>
                                    <a:gd name="T21" fmla="*/ 84 h 86"/>
                                    <a:gd name="T22" fmla="*/ 43 w 74"/>
                                    <a:gd name="T23" fmla="*/ 86 h 86"/>
                                    <a:gd name="T24" fmla="*/ 11 w 74"/>
                                    <a:gd name="T25" fmla="*/ 75 h 86"/>
                                    <a:gd name="T26" fmla="*/ 0 w 74"/>
                                    <a:gd name="T27" fmla="*/ 43 h 86"/>
                                    <a:gd name="T28" fmla="*/ 11 w 74"/>
                                    <a:gd name="T29" fmla="*/ 11 h 86"/>
                                    <a:gd name="T30" fmla="*/ 40 w 74"/>
                                    <a:gd name="T31" fmla="*/ 0 h 86"/>
                                    <a:gd name="T32" fmla="*/ 65 w 74"/>
                                    <a:gd name="T33" fmla="*/ 9 h 86"/>
                                    <a:gd name="T34" fmla="*/ 74 w 74"/>
                                    <a:gd name="T35" fmla="*/ 37 h 86"/>
                                    <a:gd name="T36" fmla="*/ 74 w 74"/>
                                    <a:gd name="T37" fmla="*/ 44 h 86"/>
                                    <a:gd name="T38" fmla="*/ 61 w 74"/>
                                    <a:gd name="T39" fmla="*/ 34 h 86"/>
                                    <a:gd name="T40" fmla="*/ 55 w 74"/>
                                    <a:gd name="T41" fmla="*/ 17 h 86"/>
                                    <a:gd name="T42" fmla="*/ 39 w 74"/>
                                    <a:gd name="T43" fmla="*/ 11 h 86"/>
                                    <a:gd name="T44" fmla="*/ 21 w 74"/>
                                    <a:gd name="T45" fmla="*/ 17 h 86"/>
                                    <a:gd name="T46" fmla="*/ 14 w 74"/>
                                    <a:gd name="T47" fmla="*/ 34 h 86"/>
                                    <a:gd name="T48" fmla="*/ 61 w 74"/>
                                    <a:gd name="T49" fmla="*/ 34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74" h="86">
                                      <a:moveTo>
                                        <a:pt x="74" y="44"/>
                                      </a:moveTo>
                                      <a:lnTo>
                                        <a:pt x="14" y="44"/>
                                      </a:lnTo>
                                      <a:cubicBezTo>
                                        <a:pt x="14" y="49"/>
                                        <a:pt x="14" y="54"/>
                                        <a:pt x="16" y="57"/>
                                      </a:cubicBezTo>
                                      <a:cubicBezTo>
                                        <a:pt x="18" y="61"/>
                                        <a:pt x="20" y="64"/>
                                        <a:pt x="22" y="67"/>
                                      </a:cubicBezTo>
                                      <a:cubicBezTo>
                                        <a:pt x="25" y="69"/>
                                        <a:pt x="28" y="71"/>
                                        <a:pt x="31" y="72"/>
                                      </a:cubicBezTo>
                                      <a:cubicBezTo>
                                        <a:pt x="35" y="73"/>
                                        <a:pt x="39" y="74"/>
                                        <a:pt x="43" y="74"/>
                                      </a:cubicBezTo>
                                      <a:cubicBezTo>
                                        <a:pt x="48" y="74"/>
                                        <a:pt x="54" y="72"/>
                                        <a:pt x="60" y="70"/>
                                      </a:cubicBezTo>
                                      <a:cubicBezTo>
                                        <a:pt x="65" y="68"/>
                                        <a:pt x="69" y="66"/>
                                        <a:pt x="72" y="64"/>
                                      </a:cubicBezTo>
                                      <a:lnTo>
                                        <a:pt x="72" y="64"/>
                                      </a:lnTo>
                                      <a:lnTo>
                                        <a:pt x="72" y="79"/>
                                      </a:lnTo>
                                      <a:cubicBezTo>
                                        <a:pt x="68" y="81"/>
                                        <a:pt x="63" y="82"/>
                                        <a:pt x="58" y="84"/>
                                      </a:cubicBezTo>
                                      <a:cubicBezTo>
                                        <a:pt x="53" y="85"/>
                                        <a:pt x="48" y="86"/>
                                        <a:pt x="43" y="86"/>
                                      </a:cubicBezTo>
                                      <a:cubicBezTo>
                                        <a:pt x="29" y="86"/>
                                        <a:pt x="19" y="82"/>
                                        <a:pt x="11" y="75"/>
                                      </a:cubicBezTo>
                                      <a:cubicBezTo>
                                        <a:pt x="4" y="67"/>
                                        <a:pt x="0" y="57"/>
                                        <a:pt x="0" y="43"/>
                                      </a:cubicBezTo>
                                      <a:cubicBezTo>
                                        <a:pt x="0" y="30"/>
                                        <a:pt x="3" y="19"/>
                                        <a:pt x="11" y="11"/>
                                      </a:cubicBezTo>
                                      <a:cubicBezTo>
                                        <a:pt x="18" y="4"/>
                                        <a:pt x="28" y="0"/>
                                        <a:pt x="40" y="0"/>
                                      </a:cubicBezTo>
                                      <a:cubicBezTo>
                                        <a:pt x="51" y="0"/>
                                        <a:pt x="59" y="3"/>
                                        <a:pt x="65" y="9"/>
                                      </a:cubicBezTo>
                                      <a:cubicBezTo>
                                        <a:pt x="71" y="16"/>
                                        <a:pt x="74" y="25"/>
                                        <a:pt x="74" y="37"/>
                                      </a:cubicBezTo>
                                      <a:lnTo>
                                        <a:pt x="74" y="44"/>
                                      </a:lnTo>
                                      <a:close/>
                                      <a:moveTo>
                                        <a:pt x="61" y="34"/>
                                      </a:moveTo>
                                      <a:cubicBezTo>
                                        <a:pt x="61" y="26"/>
                                        <a:pt x="59" y="21"/>
                                        <a:pt x="55" y="17"/>
                                      </a:cubicBezTo>
                                      <a:cubicBezTo>
                                        <a:pt x="52" y="13"/>
                                        <a:pt x="46" y="11"/>
                                        <a:pt x="39" y="11"/>
                                      </a:cubicBezTo>
                                      <a:cubicBezTo>
                                        <a:pt x="31" y="11"/>
                                        <a:pt x="26" y="13"/>
                                        <a:pt x="21" y="17"/>
                                      </a:cubicBezTo>
                                      <a:cubicBezTo>
                                        <a:pt x="17" y="22"/>
                                        <a:pt x="14" y="27"/>
                                        <a:pt x="14" y="34"/>
                                      </a:cubicBezTo>
                                      <a:lnTo>
                                        <a:pt x="6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1659098" name="Freeform 141"/>
                              <wps:cNvSpPr>
                                <a:spLocks/>
                              </wps:cNvSpPr>
                              <wps:spPr bwMode="auto">
                                <a:xfrm>
                                  <a:off x="695960" y="1845310"/>
                                  <a:ext cx="14605" cy="18415"/>
                                </a:xfrm>
                                <a:custGeom>
                                  <a:avLst/>
                                  <a:gdLst>
                                    <a:gd name="T0" fmla="*/ 68 w 68"/>
                                    <a:gd name="T1" fmla="*/ 84 h 84"/>
                                    <a:gd name="T2" fmla="*/ 55 w 68"/>
                                    <a:gd name="T3" fmla="*/ 84 h 84"/>
                                    <a:gd name="T4" fmla="*/ 55 w 68"/>
                                    <a:gd name="T5" fmla="*/ 37 h 84"/>
                                    <a:gd name="T6" fmla="*/ 54 w 68"/>
                                    <a:gd name="T7" fmla="*/ 27 h 84"/>
                                    <a:gd name="T8" fmla="*/ 51 w 68"/>
                                    <a:gd name="T9" fmla="*/ 19 h 84"/>
                                    <a:gd name="T10" fmla="*/ 46 w 68"/>
                                    <a:gd name="T11" fmla="*/ 14 h 84"/>
                                    <a:gd name="T12" fmla="*/ 37 w 68"/>
                                    <a:gd name="T13" fmla="*/ 13 h 84"/>
                                    <a:gd name="T14" fmla="*/ 25 w 68"/>
                                    <a:gd name="T15" fmla="*/ 15 h 84"/>
                                    <a:gd name="T16" fmla="*/ 14 w 68"/>
                                    <a:gd name="T17" fmla="*/ 23 h 84"/>
                                    <a:gd name="T18" fmla="*/ 14 w 68"/>
                                    <a:gd name="T19" fmla="*/ 84 h 84"/>
                                    <a:gd name="T20" fmla="*/ 0 w 68"/>
                                    <a:gd name="T21" fmla="*/ 84 h 84"/>
                                    <a:gd name="T22" fmla="*/ 0 w 68"/>
                                    <a:gd name="T23" fmla="*/ 2 h 84"/>
                                    <a:gd name="T24" fmla="*/ 14 w 68"/>
                                    <a:gd name="T25" fmla="*/ 2 h 84"/>
                                    <a:gd name="T26" fmla="*/ 14 w 68"/>
                                    <a:gd name="T27" fmla="*/ 11 h 84"/>
                                    <a:gd name="T28" fmla="*/ 27 w 68"/>
                                    <a:gd name="T29" fmla="*/ 3 h 84"/>
                                    <a:gd name="T30" fmla="*/ 41 w 68"/>
                                    <a:gd name="T31" fmla="*/ 0 h 84"/>
                                    <a:gd name="T32" fmla="*/ 61 w 68"/>
                                    <a:gd name="T33" fmla="*/ 8 h 84"/>
                                    <a:gd name="T34" fmla="*/ 68 w 68"/>
                                    <a:gd name="T35" fmla="*/ 31 h 84"/>
                                    <a:gd name="T36" fmla="*/ 68 w 68"/>
                                    <a:gd name="T37" fmla="*/ 84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8" h="84">
                                      <a:moveTo>
                                        <a:pt x="68" y="84"/>
                                      </a:moveTo>
                                      <a:lnTo>
                                        <a:pt x="55" y="84"/>
                                      </a:lnTo>
                                      <a:lnTo>
                                        <a:pt x="55" y="37"/>
                                      </a:lnTo>
                                      <a:cubicBezTo>
                                        <a:pt x="55" y="33"/>
                                        <a:pt x="54" y="30"/>
                                        <a:pt x="54" y="27"/>
                                      </a:cubicBezTo>
                                      <a:cubicBezTo>
                                        <a:pt x="53" y="23"/>
                                        <a:pt x="53" y="21"/>
                                        <a:pt x="51" y="19"/>
                                      </a:cubicBezTo>
                                      <a:cubicBezTo>
                                        <a:pt x="50" y="17"/>
                                        <a:pt x="48" y="15"/>
                                        <a:pt x="46" y="14"/>
                                      </a:cubicBezTo>
                                      <a:cubicBezTo>
                                        <a:pt x="44" y="13"/>
                                        <a:pt x="41" y="13"/>
                                        <a:pt x="37" y="13"/>
                                      </a:cubicBezTo>
                                      <a:cubicBezTo>
                                        <a:pt x="33" y="13"/>
                                        <a:pt x="30" y="14"/>
                                        <a:pt x="25" y="15"/>
                                      </a:cubicBezTo>
                                      <a:cubicBezTo>
                                        <a:pt x="21" y="17"/>
                                        <a:pt x="17" y="20"/>
                                        <a:pt x="14" y="23"/>
                                      </a:cubicBezTo>
                                      <a:lnTo>
                                        <a:pt x="14" y="84"/>
                                      </a:lnTo>
                                      <a:lnTo>
                                        <a:pt x="0" y="84"/>
                                      </a:lnTo>
                                      <a:lnTo>
                                        <a:pt x="0" y="2"/>
                                      </a:lnTo>
                                      <a:lnTo>
                                        <a:pt x="14" y="2"/>
                                      </a:lnTo>
                                      <a:lnTo>
                                        <a:pt x="14" y="11"/>
                                      </a:lnTo>
                                      <a:cubicBezTo>
                                        <a:pt x="18" y="7"/>
                                        <a:pt x="22" y="5"/>
                                        <a:pt x="27" y="3"/>
                                      </a:cubicBezTo>
                                      <a:cubicBezTo>
                                        <a:pt x="32" y="1"/>
                                        <a:pt x="36" y="0"/>
                                        <a:pt x="41" y="0"/>
                                      </a:cubicBezTo>
                                      <a:cubicBezTo>
                                        <a:pt x="50" y="0"/>
                                        <a:pt x="57" y="2"/>
                                        <a:pt x="61" y="8"/>
                                      </a:cubicBezTo>
                                      <a:cubicBezTo>
                                        <a:pt x="66" y="13"/>
                                        <a:pt x="68" y="21"/>
                                        <a:pt x="68" y="31"/>
                                      </a:cubicBezTo>
                                      <a:lnTo>
                                        <a:pt x="68" y="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8035280" name="Freeform 142"/>
                              <wps:cNvSpPr>
                                <a:spLocks/>
                              </wps:cNvSpPr>
                              <wps:spPr bwMode="auto">
                                <a:xfrm>
                                  <a:off x="715010" y="1840865"/>
                                  <a:ext cx="10795" cy="22860"/>
                                </a:xfrm>
                                <a:custGeom>
                                  <a:avLst/>
                                  <a:gdLst>
                                    <a:gd name="T0" fmla="*/ 51 w 51"/>
                                    <a:gd name="T1" fmla="*/ 105 h 107"/>
                                    <a:gd name="T2" fmla="*/ 43 w 51"/>
                                    <a:gd name="T3" fmla="*/ 107 h 107"/>
                                    <a:gd name="T4" fmla="*/ 35 w 51"/>
                                    <a:gd name="T5" fmla="*/ 107 h 107"/>
                                    <a:gd name="T6" fmla="*/ 16 w 51"/>
                                    <a:gd name="T7" fmla="*/ 101 h 107"/>
                                    <a:gd name="T8" fmla="*/ 9 w 51"/>
                                    <a:gd name="T9" fmla="*/ 79 h 107"/>
                                    <a:gd name="T10" fmla="*/ 9 w 51"/>
                                    <a:gd name="T11" fmla="*/ 35 h 107"/>
                                    <a:gd name="T12" fmla="*/ 0 w 51"/>
                                    <a:gd name="T13" fmla="*/ 35 h 107"/>
                                    <a:gd name="T14" fmla="*/ 0 w 51"/>
                                    <a:gd name="T15" fmla="*/ 24 h 107"/>
                                    <a:gd name="T16" fmla="*/ 9 w 51"/>
                                    <a:gd name="T17" fmla="*/ 24 h 107"/>
                                    <a:gd name="T18" fmla="*/ 9 w 51"/>
                                    <a:gd name="T19" fmla="*/ 0 h 107"/>
                                    <a:gd name="T20" fmla="*/ 23 w 51"/>
                                    <a:gd name="T21" fmla="*/ 0 h 107"/>
                                    <a:gd name="T22" fmla="*/ 23 w 51"/>
                                    <a:gd name="T23" fmla="*/ 24 h 107"/>
                                    <a:gd name="T24" fmla="*/ 51 w 51"/>
                                    <a:gd name="T25" fmla="*/ 24 h 107"/>
                                    <a:gd name="T26" fmla="*/ 51 w 51"/>
                                    <a:gd name="T27" fmla="*/ 35 h 107"/>
                                    <a:gd name="T28" fmla="*/ 23 w 51"/>
                                    <a:gd name="T29" fmla="*/ 35 h 107"/>
                                    <a:gd name="T30" fmla="*/ 23 w 51"/>
                                    <a:gd name="T31" fmla="*/ 73 h 107"/>
                                    <a:gd name="T32" fmla="*/ 23 w 51"/>
                                    <a:gd name="T33" fmla="*/ 83 h 107"/>
                                    <a:gd name="T34" fmla="*/ 25 w 51"/>
                                    <a:gd name="T35" fmla="*/ 90 h 107"/>
                                    <a:gd name="T36" fmla="*/ 30 w 51"/>
                                    <a:gd name="T37" fmla="*/ 94 h 107"/>
                                    <a:gd name="T38" fmla="*/ 38 w 51"/>
                                    <a:gd name="T39" fmla="*/ 95 h 107"/>
                                    <a:gd name="T40" fmla="*/ 45 w 51"/>
                                    <a:gd name="T41" fmla="*/ 94 h 107"/>
                                    <a:gd name="T42" fmla="*/ 51 w 51"/>
                                    <a:gd name="T43" fmla="*/ 93 h 107"/>
                                    <a:gd name="T44" fmla="*/ 51 w 51"/>
                                    <a:gd name="T45" fmla="*/ 93 h 107"/>
                                    <a:gd name="T46" fmla="*/ 51 w 51"/>
                                    <a:gd name="T47" fmla="*/ 105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51" h="107">
                                      <a:moveTo>
                                        <a:pt x="51" y="105"/>
                                      </a:moveTo>
                                      <a:cubicBezTo>
                                        <a:pt x="49" y="106"/>
                                        <a:pt x="46" y="106"/>
                                        <a:pt x="43" y="107"/>
                                      </a:cubicBezTo>
                                      <a:cubicBezTo>
                                        <a:pt x="40" y="107"/>
                                        <a:pt x="37" y="107"/>
                                        <a:pt x="35" y="107"/>
                                      </a:cubicBezTo>
                                      <a:cubicBezTo>
                                        <a:pt x="26" y="107"/>
                                        <a:pt x="20" y="105"/>
                                        <a:pt x="16" y="101"/>
                                      </a:cubicBezTo>
                                      <a:cubicBezTo>
                                        <a:pt x="11" y="96"/>
                                        <a:pt x="9" y="89"/>
                                        <a:pt x="9" y="79"/>
                                      </a:cubicBezTo>
                                      <a:lnTo>
                                        <a:pt x="9" y="35"/>
                                      </a:lnTo>
                                      <a:lnTo>
                                        <a:pt x="0" y="35"/>
                                      </a:lnTo>
                                      <a:lnTo>
                                        <a:pt x="0" y="24"/>
                                      </a:lnTo>
                                      <a:lnTo>
                                        <a:pt x="9" y="24"/>
                                      </a:lnTo>
                                      <a:lnTo>
                                        <a:pt x="9" y="0"/>
                                      </a:lnTo>
                                      <a:lnTo>
                                        <a:pt x="23" y="0"/>
                                      </a:lnTo>
                                      <a:lnTo>
                                        <a:pt x="23" y="24"/>
                                      </a:lnTo>
                                      <a:lnTo>
                                        <a:pt x="51" y="24"/>
                                      </a:lnTo>
                                      <a:lnTo>
                                        <a:pt x="51" y="35"/>
                                      </a:lnTo>
                                      <a:lnTo>
                                        <a:pt x="23" y="35"/>
                                      </a:lnTo>
                                      <a:lnTo>
                                        <a:pt x="23" y="73"/>
                                      </a:lnTo>
                                      <a:cubicBezTo>
                                        <a:pt x="23" y="77"/>
                                        <a:pt x="23" y="80"/>
                                        <a:pt x="23" y="83"/>
                                      </a:cubicBezTo>
                                      <a:cubicBezTo>
                                        <a:pt x="23" y="85"/>
                                        <a:pt x="24" y="87"/>
                                        <a:pt x="25" y="90"/>
                                      </a:cubicBezTo>
                                      <a:cubicBezTo>
                                        <a:pt x="26" y="92"/>
                                        <a:pt x="28" y="93"/>
                                        <a:pt x="30" y="94"/>
                                      </a:cubicBezTo>
                                      <a:cubicBezTo>
                                        <a:pt x="32" y="95"/>
                                        <a:pt x="34" y="95"/>
                                        <a:pt x="38" y="95"/>
                                      </a:cubicBezTo>
                                      <a:cubicBezTo>
                                        <a:pt x="40" y="95"/>
                                        <a:pt x="43" y="95"/>
                                        <a:pt x="45" y="94"/>
                                      </a:cubicBezTo>
                                      <a:cubicBezTo>
                                        <a:pt x="48" y="94"/>
                                        <a:pt x="49" y="93"/>
                                        <a:pt x="51" y="93"/>
                                      </a:cubicBezTo>
                                      <a:lnTo>
                                        <a:pt x="51" y="93"/>
                                      </a:lnTo>
                                      <a:lnTo>
                                        <a:pt x="51" y="10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8776794" name="Freeform 143"/>
                              <wps:cNvSpPr>
                                <a:spLocks noEditPoints="1"/>
                              </wps:cNvSpPr>
                              <wps:spPr bwMode="auto">
                                <a:xfrm>
                                  <a:off x="728345" y="1845310"/>
                                  <a:ext cx="14605" cy="19050"/>
                                </a:xfrm>
                                <a:custGeom>
                                  <a:avLst/>
                                  <a:gdLst>
                                    <a:gd name="T0" fmla="*/ 69 w 69"/>
                                    <a:gd name="T1" fmla="*/ 84 h 86"/>
                                    <a:gd name="T2" fmla="*/ 56 w 69"/>
                                    <a:gd name="T3" fmla="*/ 84 h 86"/>
                                    <a:gd name="T4" fmla="*/ 56 w 69"/>
                                    <a:gd name="T5" fmla="*/ 75 h 86"/>
                                    <a:gd name="T6" fmla="*/ 51 w 69"/>
                                    <a:gd name="T7" fmla="*/ 78 h 86"/>
                                    <a:gd name="T8" fmla="*/ 45 w 69"/>
                                    <a:gd name="T9" fmla="*/ 82 h 86"/>
                                    <a:gd name="T10" fmla="*/ 37 w 69"/>
                                    <a:gd name="T11" fmla="*/ 85 h 86"/>
                                    <a:gd name="T12" fmla="*/ 26 w 69"/>
                                    <a:gd name="T13" fmla="*/ 86 h 86"/>
                                    <a:gd name="T14" fmla="*/ 8 w 69"/>
                                    <a:gd name="T15" fmla="*/ 79 h 86"/>
                                    <a:gd name="T16" fmla="*/ 0 w 69"/>
                                    <a:gd name="T17" fmla="*/ 60 h 86"/>
                                    <a:gd name="T18" fmla="*/ 4 w 69"/>
                                    <a:gd name="T19" fmla="*/ 45 h 86"/>
                                    <a:gd name="T20" fmla="*/ 15 w 69"/>
                                    <a:gd name="T21" fmla="*/ 36 h 86"/>
                                    <a:gd name="T22" fmla="*/ 33 w 69"/>
                                    <a:gd name="T23" fmla="*/ 31 h 86"/>
                                    <a:gd name="T24" fmla="*/ 56 w 69"/>
                                    <a:gd name="T25" fmla="*/ 30 h 86"/>
                                    <a:gd name="T26" fmla="*/ 56 w 69"/>
                                    <a:gd name="T27" fmla="*/ 28 h 86"/>
                                    <a:gd name="T28" fmla="*/ 54 w 69"/>
                                    <a:gd name="T29" fmla="*/ 20 h 86"/>
                                    <a:gd name="T30" fmla="*/ 49 w 69"/>
                                    <a:gd name="T31" fmla="*/ 15 h 86"/>
                                    <a:gd name="T32" fmla="*/ 42 w 69"/>
                                    <a:gd name="T33" fmla="*/ 13 h 86"/>
                                    <a:gd name="T34" fmla="*/ 34 w 69"/>
                                    <a:gd name="T35" fmla="*/ 12 h 86"/>
                                    <a:gd name="T36" fmla="*/ 22 w 69"/>
                                    <a:gd name="T37" fmla="*/ 14 h 86"/>
                                    <a:gd name="T38" fmla="*/ 8 w 69"/>
                                    <a:gd name="T39" fmla="*/ 18 h 86"/>
                                    <a:gd name="T40" fmla="*/ 7 w 69"/>
                                    <a:gd name="T41" fmla="*/ 18 h 86"/>
                                    <a:gd name="T42" fmla="*/ 7 w 69"/>
                                    <a:gd name="T43" fmla="*/ 4 h 86"/>
                                    <a:gd name="T44" fmla="*/ 19 w 69"/>
                                    <a:gd name="T45" fmla="*/ 1 h 86"/>
                                    <a:gd name="T46" fmla="*/ 34 w 69"/>
                                    <a:gd name="T47" fmla="*/ 0 h 86"/>
                                    <a:gd name="T48" fmla="*/ 49 w 69"/>
                                    <a:gd name="T49" fmla="*/ 1 h 86"/>
                                    <a:gd name="T50" fmla="*/ 60 w 69"/>
                                    <a:gd name="T51" fmla="*/ 6 h 86"/>
                                    <a:gd name="T52" fmla="*/ 67 w 69"/>
                                    <a:gd name="T53" fmla="*/ 15 h 86"/>
                                    <a:gd name="T54" fmla="*/ 69 w 69"/>
                                    <a:gd name="T55" fmla="*/ 28 h 86"/>
                                    <a:gd name="T56" fmla="*/ 69 w 69"/>
                                    <a:gd name="T57" fmla="*/ 84 h 86"/>
                                    <a:gd name="T58" fmla="*/ 56 w 69"/>
                                    <a:gd name="T59" fmla="*/ 64 h 86"/>
                                    <a:gd name="T60" fmla="*/ 56 w 69"/>
                                    <a:gd name="T61" fmla="*/ 41 h 86"/>
                                    <a:gd name="T62" fmla="*/ 41 w 69"/>
                                    <a:gd name="T63" fmla="*/ 42 h 86"/>
                                    <a:gd name="T64" fmla="*/ 27 w 69"/>
                                    <a:gd name="T65" fmla="*/ 44 h 86"/>
                                    <a:gd name="T66" fmla="*/ 18 w 69"/>
                                    <a:gd name="T67" fmla="*/ 49 h 86"/>
                                    <a:gd name="T68" fmla="*/ 14 w 69"/>
                                    <a:gd name="T69" fmla="*/ 59 h 86"/>
                                    <a:gd name="T70" fmla="*/ 18 w 69"/>
                                    <a:gd name="T71" fmla="*/ 70 h 86"/>
                                    <a:gd name="T72" fmla="*/ 31 w 69"/>
                                    <a:gd name="T73" fmla="*/ 73 h 86"/>
                                    <a:gd name="T74" fmla="*/ 45 w 69"/>
                                    <a:gd name="T75" fmla="*/ 70 h 86"/>
                                    <a:gd name="T76" fmla="*/ 56 w 69"/>
                                    <a:gd name="T77" fmla="*/ 64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69" h="86">
                                      <a:moveTo>
                                        <a:pt x="69" y="84"/>
                                      </a:moveTo>
                                      <a:lnTo>
                                        <a:pt x="56" y="84"/>
                                      </a:lnTo>
                                      <a:lnTo>
                                        <a:pt x="56" y="75"/>
                                      </a:lnTo>
                                      <a:cubicBezTo>
                                        <a:pt x="55" y="76"/>
                                        <a:pt x="53" y="77"/>
                                        <a:pt x="51" y="78"/>
                                      </a:cubicBezTo>
                                      <a:cubicBezTo>
                                        <a:pt x="49" y="80"/>
                                        <a:pt x="47" y="81"/>
                                        <a:pt x="45" y="82"/>
                                      </a:cubicBezTo>
                                      <a:cubicBezTo>
                                        <a:pt x="43" y="83"/>
                                        <a:pt x="40" y="84"/>
                                        <a:pt x="37" y="85"/>
                                      </a:cubicBezTo>
                                      <a:cubicBezTo>
                                        <a:pt x="34" y="86"/>
                                        <a:pt x="30" y="86"/>
                                        <a:pt x="26" y="86"/>
                                      </a:cubicBezTo>
                                      <a:cubicBezTo>
                                        <a:pt x="19" y="86"/>
                                        <a:pt x="13" y="84"/>
                                        <a:pt x="8" y="79"/>
                                      </a:cubicBezTo>
                                      <a:cubicBezTo>
                                        <a:pt x="3" y="74"/>
                                        <a:pt x="0" y="68"/>
                                        <a:pt x="0" y="60"/>
                                      </a:cubicBezTo>
                                      <a:cubicBezTo>
                                        <a:pt x="0" y="54"/>
                                        <a:pt x="1" y="49"/>
                                        <a:pt x="4" y="45"/>
                                      </a:cubicBezTo>
                                      <a:cubicBezTo>
                                        <a:pt x="7" y="41"/>
                                        <a:pt x="10" y="38"/>
                                        <a:pt x="15" y="36"/>
                                      </a:cubicBezTo>
                                      <a:cubicBezTo>
                                        <a:pt x="20" y="34"/>
                                        <a:pt x="26" y="32"/>
                                        <a:pt x="33" y="31"/>
                                      </a:cubicBezTo>
                                      <a:cubicBezTo>
                                        <a:pt x="40" y="31"/>
                                        <a:pt x="48" y="30"/>
                                        <a:pt x="56" y="30"/>
                                      </a:cubicBezTo>
                                      <a:lnTo>
                                        <a:pt x="56" y="28"/>
                                      </a:lnTo>
                                      <a:cubicBezTo>
                                        <a:pt x="56" y="24"/>
                                        <a:pt x="55" y="22"/>
                                        <a:pt x="54" y="20"/>
                                      </a:cubicBezTo>
                                      <a:cubicBezTo>
                                        <a:pt x="53" y="18"/>
                                        <a:pt x="51" y="16"/>
                                        <a:pt x="49" y="15"/>
                                      </a:cubicBezTo>
                                      <a:cubicBezTo>
                                        <a:pt x="47" y="14"/>
                                        <a:pt x="45" y="13"/>
                                        <a:pt x="42" y="13"/>
                                      </a:cubicBezTo>
                                      <a:cubicBezTo>
                                        <a:pt x="40" y="12"/>
                                        <a:pt x="37" y="12"/>
                                        <a:pt x="34" y="12"/>
                                      </a:cubicBezTo>
                                      <a:cubicBezTo>
                                        <a:pt x="30" y="12"/>
                                        <a:pt x="26" y="13"/>
                                        <a:pt x="22" y="14"/>
                                      </a:cubicBezTo>
                                      <a:cubicBezTo>
                                        <a:pt x="17" y="14"/>
                                        <a:pt x="13" y="16"/>
                                        <a:pt x="8" y="18"/>
                                      </a:cubicBezTo>
                                      <a:lnTo>
                                        <a:pt x="7" y="18"/>
                                      </a:lnTo>
                                      <a:lnTo>
                                        <a:pt x="7" y="4"/>
                                      </a:lnTo>
                                      <a:cubicBezTo>
                                        <a:pt x="10" y="3"/>
                                        <a:pt x="14" y="2"/>
                                        <a:pt x="19" y="1"/>
                                      </a:cubicBezTo>
                                      <a:cubicBezTo>
                                        <a:pt x="24" y="0"/>
                                        <a:pt x="29" y="0"/>
                                        <a:pt x="34" y="0"/>
                                      </a:cubicBezTo>
                                      <a:cubicBezTo>
                                        <a:pt x="40" y="0"/>
                                        <a:pt x="45" y="0"/>
                                        <a:pt x="49" y="1"/>
                                      </a:cubicBezTo>
                                      <a:cubicBezTo>
                                        <a:pt x="53" y="2"/>
                                        <a:pt x="57" y="4"/>
                                        <a:pt x="60" y="6"/>
                                      </a:cubicBezTo>
                                      <a:cubicBezTo>
                                        <a:pt x="63" y="8"/>
                                        <a:pt x="65" y="11"/>
                                        <a:pt x="67" y="15"/>
                                      </a:cubicBezTo>
                                      <a:cubicBezTo>
                                        <a:pt x="69" y="18"/>
                                        <a:pt x="69" y="23"/>
                                        <a:pt x="69" y="28"/>
                                      </a:cubicBezTo>
                                      <a:lnTo>
                                        <a:pt x="69" y="84"/>
                                      </a:lnTo>
                                      <a:close/>
                                      <a:moveTo>
                                        <a:pt x="56" y="64"/>
                                      </a:moveTo>
                                      <a:lnTo>
                                        <a:pt x="56" y="41"/>
                                      </a:lnTo>
                                      <a:cubicBezTo>
                                        <a:pt x="52" y="41"/>
                                        <a:pt x="47" y="41"/>
                                        <a:pt x="41" y="42"/>
                                      </a:cubicBezTo>
                                      <a:cubicBezTo>
                                        <a:pt x="35" y="42"/>
                                        <a:pt x="31" y="43"/>
                                        <a:pt x="27" y="44"/>
                                      </a:cubicBezTo>
                                      <a:cubicBezTo>
                                        <a:pt x="23" y="45"/>
                                        <a:pt x="20" y="47"/>
                                        <a:pt x="18" y="49"/>
                                      </a:cubicBezTo>
                                      <a:cubicBezTo>
                                        <a:pt x="15" y="52"/>
                                        <a:pt x="14" y="55"/>
                                        <a:pt x="14" y="59"/>
                                      </a:cubicBezTo>
                                      <a:cubicBezTo>
                                        <a:pt x="14" y="64"/>
                                        <a:pt x="16" y="67"/>
                                        <a:pt x="18" y="70"/>
                                      </a:cubicBezTo>
                                      <a:cubicBezTo>
                                        <a:pt x="21" y="72"/>
                                        <a:pt x="26" y="73"/>
                                        <a:pt x="31" y="73"/>
                                      </a:cubicBezTo>
                                      <a:cubicBezTo>
                                        <a:pt x="36" y="73"/>
                                        <a:pt x="41" y="72"/>
                                        <a:pt x="45" y="70"/>
                                      </a:cubicBezTo>
                                      <a:cubicBezTo>
                                        <a:pt x="49" y="68"/>
                                        <a:pt x="52" y="66"/>
                                        <a:pt x="56" y="64"/>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2401924" name="Freeform 144"/>
                              <wps:cNvSpPr>
                                <a:spLocks/>
                              </wps:cNvSpPr>
                              <wps:spPr bwMode="auto">
                                <a:xfrm>
                                  <a:off x="749300" y="1845310"/>
                                  <a:ext cx="14605" cy="18415"/>
                                </a:xfrm>
                                <a:custGeom>
                                  <a:avLst/>
                                  <a:gdLst>
                                    <a:gd name="T0" fmla="*/ 68 w 68"/>
                                    <a:gd name="T1" fmla="*/ 84 h 84"/>
                                    <a:gd name="T2" fmla="*/ 55 w 68"/>
                                    <a:gd name="T3" fmla="*/ 84 h 84"/>
                                    <a:gd name="T4" fmla="*/ 55 w 68"/>
                                    <a:gd name="T5" fmla="*/ 37 h 84"/>
                                    <a:gd name="T6" fmla="*/ 54 w 68"/>
                                    <a:gd name="T7" fmla="*/ 27 h 84"/>
                                    <a:gd name="T8" fmla="*/ 52 w 68"/>
                                    <a:gd name="T9" fmla="*/ 19 h 84"/>
                                    <a:gd name="T10" fmla="*/ 46 w 68"/>
                                    <a:gd name="T11" fmla="*/ 14 h 84"/>
                                    <a:gd name="T12" fmla="*/ 37 w 68"/>
                                    <a:gd name="T13" fmla="*/ 13 h 84"/>
                                    <a:gd name="T14" fmla="*/ 26 w 68"/>
                                    <a:gd name="T15" fmla="*/ 15 h 84"/>
                                    <a:gd name="T16" fmla="*/ 14 w 68"/>
                                    <a:gd name="T17" fmla="*/ 23 h 84"/>
                                    <a:gd name="T18" fmla="*/ 14 w 68"/>
                                    <a:gd name="T19" fmla="*/ 84 h 84"/>
                                    <a:gd name="T20" fmla="*/ 0 w 68"/>
                                    <a:gd name="T21" fmla="*/ 84 h 84"/>
                                    <a:gd name="T22" fmla="*/ 0 w 68"/>
                                    <a:gd name="T23" fmla="*/ 2 h 84"/>
                                    <a:gd name="T24" fmla="*/ 14 w 68"/>
                                    <a:gd name="T25" fmla="*/ 2 h 84"/>
                                    <a:gd name="T26" fmla="*/ 14 w 68"/>
                                    <a:gd name="T27" fmla="*/ 11 h 84"/>
                                    <a:gd name="T28" fmla="*/ 27 w 68"/>
                                    <a:gd name="T29" fmla="*/ 3 h 84"/>
                                    <a:gd name="T30" fmla="*/ 41 w 68"/>
                                    <a:gd name="T31" fmla="*/ 0 h 84"/>
                                    <a:gd name="T32" fmla="*/ 61 w 68"/>
                                    <a:gd name="T33" fmla="*/ 8 h 84"/>
                                    <a:gd name="T34" fmla="*/ 68 w 68"/>
                                    <a:gd name="T35" fmla="*/ 31 h 84"/>
                                    <a:gd name="T36" fmla="*/ 68 w 68"/>
                                    <a:gd name="T37" fmla="*/ 84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8" h="84">
                                      <a:moveTo>
                                        <a:pt x="68" y="84"/>
                                      </a:moveTo>
                                      <a:lnTo>
                                        <a:pt x="55" y="84"/>
                                      </a:lnTo>
                                      <a:lnTo>
                                        <a:pt x="55" y="37"/>
                                      </a:lnTo>
                                      <a:cubicBezTo>
                                        <a:pt x="55" y="33"/>
                                        <a:pt x="54" y="30"/>
                                        <a:pt x="54" y="27"/>
                                      </a:cubicBezTo>
                                      <a:cubicBezTo>
                                        <a:pt x="54" y="23"/>
                                        <a:pt x="53" y="21"/>
                                        <a:pt x="52" y="19"/>
                                      </a:cubicBezTo>
                                      <a:cubicBezTo>
                                        <a:pt x="50" y="17"/>
                                        <a:pt x="49" y="15"/>
                                        <a:pt x="46" y="14"/>
                                      </a:cubicBezTo>
                                      <a:cubicBezTo>
                                        <a:pt x="44" y="13"/>
                                        <a:pt x="41" y="13"/>
                                        <a:pt x="37" y="13"/>
                                      </a:cubicBezTo>
                                      <a:cubicBezTo>
                                        <a:pt x="34" y="13"/>
                                        <a:pt x="30" y="14"/>
                                        <a:pt x="26" y="15"/>
                                      </a:cubicBezTo>
                                      <a:cubicBezTo>
                                        <a:pt x="21" y="17"/>
                                        <a:pt x="18" y="20"/>
                                        <a:pt x="14" y="23"/>
                                      </a:cubicBezTo>
                                      <a:lnTo>
                                        <a:pt x="14" y="84"/>
                                      </a:lnTo>
                                      <a:lnTo>
                                        <a:pt x="0" y="84"/>
                                      </a:lnTo>
                                      <a:lnTo>
                                        <a:pt x="0" y="2"/>
                                      </a:lnTo>
                                      <a:lnTo>
                                        <a:pt x="14" y="2"/>
                                      </a:lnTo>
                                      <a:lnTo>
                                        <a:pt x="14" y="11"/>
                                      </a:lnTo>
                                      <a:cubicBezTo>
                                        <a:pt x="18" y="7"/>
                                        <a:pt x="23" y="5"/>
                                        <a:pt x="27" y="3"/>
                                      </a:cubicBezTo>
                                      <a:cubicBezTo>
                                        <a:pt x="32" y="1"/>
                                        <a:pt x="36" y="0"/>
                                        <a:pt x="41" y="0"/>
                                      </a:cubicBezTo>
                                      <a:cubicBezTo>
                                        <a:pt x="50" y="0"/>
                                        <a:pt x="57" y="2"/>
                                        <a:pt x="61" y="8"/>
                                      </a:cubicBezTo>
                                      <a:cubicBezTo>
                                        <a:pt x="66" y="13"/>
                                        <a:pt x="68" y="21"/>
                                        <a:pt x="68" y="31"/>
                                      </a:cubicBezTo>
                                      <a:lnTo>
                                        <a:pt x="68" y="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2277134" name="Freeform 145"/>
                              <wps:cNvSpPr>
                                <a:spLocks noEditPoints="1"/>
                              </wps:cNvSpPr>
                              <wps:spPr bwMode="auto">
                                <a:xfrm>
                                  <a:off x="768350" y="1845310"/>
                                  <a:ext cx="16510" cy="19050"/>
                                </a:xfrm>
                                <a:custGeom>
                                  <a:avLst/>
                                  <a:gdLst>
                                    <a:gd name="T0" fmla="*/ 76 w 76"/>
                                    <a:gd name="T1" fmla="*/ 43 h 86"/>
                                    <a:gd name="T2" fmla="*/ 65 w 76"/>
                                    <a:gd name="T3" fmla="*/ 74 h 86"/>
                                    <a:gd name="T4" fmla="*/ 38 w 76"/>
                                    <a:gd name="T5" fmla="*/ 86 h 86"/>
                                    <a:gd name="T6" fmla="*/ 10 w 76"/>
                                    <a:gd name="T7" fmla="*/ 74 h 86"/>
                                    <a:gd name="T8" fmla="*/ 0 w 76"/>
                                    <a:gd name="T9" fmla="*/ 43 h 86"/>
                                    <a:gd name="T10" fmla="*/ 10 w 76"/>
                                    <a:gd name="T11" fmla="*/ 11 h 86"/>
                                    <a:gd name="T12" fmla="*/ 38 w 76"/>
                                    <a:gd name="T13" fmla="*/ 0 h 86"/>
                                    <a:gd name="T14" fmla="*/ 65 w 76"/>
                                    <a:gd name="T15" fmla="*/ 11 h 86"/>
                                    <a:gd name="T16" fmla="*/ 76 w 76"/>
                                    <a:gd name="T17" fmla="*/ 43 h 86"/>
                                    <a:gd name="T18" fmla="*/ 61 w 76"/>
                                    <a:gd name="T19" fmla="*/ 43 h 86"/>
                                    <a:gd name="T20" fmla="*/ 55 w 76"/>
                                    <a:gd name="T21" fmla="*/ 19 h 86"/>
                                    <a:gd name="T22" fmla="*/ 38 w 76"/>
                                    <a:gd name="T23" fmla="*/ 11 h 86"/>
                                    <a:gd name="T24" fmla="*/ 20 w 76"/>
                                    <a:gd name="T25" fmla="*/ 19 h 86"/>
                                    <a:gd name="T26" fmla="*/ 14 w 76"/>
                                    <a:gd name="T27" fmla="*/ 43 h 86"/>
                                    <a:gd name="T28" fmla="*/ 21 w 76"/>
                                    <a:gd name="T29" fmla="*/ 66 h 86"/>
                                    <a:gd name="T30" fmla="*/ 38 w 76"/>
                                    <a:gd name="T31" fmla="*/ 74 h 86"/>
                                    <a:gd name="T32" fmla="*/ 55 w 76"/>
                                    <a:gd name="T33" fmla="*/ 66 h 86"/>
                                    <a:gd name="T34" fmla="*/ 61 w 76"/>
                                    <a:gd name="T35" fmla="*/ 43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76" h="86">
                                      <a:moveTo>
                                        <a:pt x="76" y="43"/>
                                      </a:moveTo>
                                      <a:cubicBezTo>
                                        <a:pt x="76" y="56"/>
                                        <a:pt x="72" y="67"/>
                                        <a:pt x="65" y="74"/>
                                      </a:cubicBezTo>
                                      <a:cubicBezTo>
                                        <a:pt x="59" y="82"/>
                                        <a:pt x="49" y="86"/>
                                        <a:pt x="38" y="86"/>
                                      </a:cubicBezTo>
                                      <a:cubicBezTo>
                                        <a:pt x="26" y="86"/>
                                        <a:pt x="17" y="82"/>
                                        <a:pt x="10" y="74"/>
                                      </a:cubicBezTo>
                                      <a:cubicBezTo>
                                        <a:pt x="4" y="67"/>
                                        <a:pt x="0" y="56"/>
                                        <a:pt x="0" y="43"/>
                                      </a:cubicBezTo>
                                      <a:cubicBezTo>
                                        <a:pt x="0" y="29"/>
                                        <a:pt x="4" y="19"/>
                                        <a:pt x="10" y="11"/>
                                      </a:cubicBezTo>
                                      <a:cubicBezTo>
                                        <a:pt x="17" y="3"/>
                                        <a:pt x="26" y="0"/>
                                        <a:pt x="38" y="0"/>
                                      </a:cubicBezTo>
                                      <a:cubicBezTo>
                                        <a:pt x="49" y="0"/>
                                        <a:pt x="59" y="3"/>
                                        <a:pt x="65" y="11"/>
                                      </a:cubicBezTo>
                                      <a:cubicBezTo>
                                        <a:pt x="72" y="19"/>
                                        <a:pt x="76" y="29"/>
                                        <a:pt x="76" y="43"/>
                                      </a:cubicBezTo>
                                      <a:close/>
                                      <a:moveTo>
                                        <a:pt x="61" y="43"/>
                                      </a:moveTo>
                                      <a:cubicBezTo>
                                        <a:pt x="61" y="32"/>
                                        <a:pt x="59" y="24"/>
                                        <a:pt x="55" y="19"/>
                                      </a:cubicBezTo>
                                      <a:cubicBezTo>
                                        <a:pt x="51" y="14"/>
                                        <a:pt x="45" y="11"/>
                                        <a:pt x="38" y="11"/>
                                      </a:cubicBezTo>
                                      <a:cubicBezTo>
                                        <a:pt x="30" y="11"/>
                                        <a:pt x="25" y="14"/>
                                        <a:pt x="20" y="19"/>
                                      </a:cubicBezTo>
                                      <a:cubicBezTo>
                                        <a:pt x="16" y="24"/>
                                        <a:pt x="14" y="32"/>
                                        <a:pt x="14" y="43"/>
                                      </a:cubicBezTo>
                                      <a:cubicBezTo>
                                        <a:pt x="14" y="53"/>
                                        <a:pt x="16" y="61"/>
                                        <a:pt x="21" y="66"/>
                                      </a:cubicBezTo>
                                      <a:cubicBezTo>
                                        <a:pt x="25" y="71"/>
                                        <a:pt x="31" y="74"/>
                                        <a:pt x="38" y="74"/>
                                      </a:cubicBezTo>
                                      <a:cubicBezTo>
                                        <a:pt x="45" y="74"/>
                                        <a:pt x="51" y="71"/>
                                        <a:pt x="55" y="66"/>
                                      </a:cubicBezTo>
                                      <a:cubicBezTo>
                                        <a:pt x="59" y="61"/>
                                        <a:pt x="61" y="53"/>
                                        <a:pt x="61" y="43"/>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184776" name="Freeform 146"/>
                              <wps:cNvSpPr>
                                <a:spLocks/>
                              </wps:cNvSpPr>
                              <wps:spPr bwMode="auto">
                                <a:xfrm>
                                  <a:off x="789305" y="1845310"/>
                                  <a:ext cx="15240" cy="18415"/>
                                </a:xfrm>
                                <a:custGeom>
                                  <a:avLst/>
                                  <a:gdLst>
                                    <a:gd name="T0" fmla="*/ 68 w 68"/>
                                    <a:gd name="T1" fmla="*/ 84 h 84"/>
                                    <a:gd name="T2" fmla="*/ 55 w 68"/>
                                    <a:gd name="T3" fmla="*/ 84 h 84"/>
                                    <a:gd name="T4" fmla="*/ 55 w 68"/>
                                    <a:gd name="T5" fmla="*/ 37 h 84"/>
                                    <a:gd name="T6" fmla="*/ 54 w 68"/>
                                    <a:gd name="T7" fmla="*/ 27 h 84"/>
                                    <a:gd name="T8" fmla="*/ 52 w 68"/>
                                    <a:gd name="T9" fmla="*/ 19 h 84"/>
                                    <a:gd name="T10" fmla="*/ 46 w 68"/>
                                    <a:gd name="T11" fmla="*/ 14 h 84"/>
                                    <a:gd name="T12" fmla="*/ 37 w 68"/>
                                    <a:gd name="T13" fmla="*/ 13 h 84"/>
                                    <a:gd name="T14" fmla="*/ 26 w 68"/>
                                    <a:gd name="T15" fmla="*/ 15 h 84"/>
                                    <a:gd name="T16" fmla="*/ 14 w 68"/>
                                    <a:gd name="T17" fmla="*/ 23 h 84"/>
                                    <a:gd name="T18" fmla="*/ 14 w 68"/>
                                    <a:gd name="T19" fmla="*/ 84 h 84"/>
                                    <a:gd name="T20" fmla="*/ 0 w 68"/>
                                    <a:gd name="T21" fmla="*/ 84 h 84"/>
                                    <a:gd name="T22" fmla="*/ 0 w 68"/>
                                    <a:gd name="T23" fmla="*/ 2 h 84"/>
                                    <a:gd name="T24" fmla="*/ 14 w 68"/>
                                    <a:gd name="T25" fmla="*/ 2 h 84"/>
                                    <a:gd name="T26" fmla="*/ 14 w 68"/>
                                    <a:gd name="T27" fmla="*/ 11 h 84"/>
                                    <a:gd name="T28" fmla="*/ 27 w 68"/>
                                    <a:gd name="T29" fmla="*/ 3 h 84"/>
                                    <a:gd name="T30" fmla="*/ 41 w 68"/>
                                    <a:gd name="T31" fmla="*/ 0 h 84"/>
                                    <a:gd name="T32" fmla="*/ 61 w 68"/>
                                    <a:gd name="T33" fmla="*/ 8 h 84"/>
                                    <a:gd name="T34" fmla="*/ 68 w 68"/>
                                    <a:gd name="T35" fmla="*/ 31 h 84"/>
                                    <a:gd name="T36" fmla="*/ 68 w 68"/>
                                    <a:gd name="T37" fmla="*/ 84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8" h="84">
                                      <a:moveTo>
                                        <a:pt x="68" y="84"/>
                                      </a:moveTo>
                                      <a:lnTo>
                                        <a:pt x="55" y="84"/>
                                      </a:lnTo>
                                      <a:lnTo>
                                        <a:pt x="55" y="37"/>
                                      </a:lnTo>
                                      <a:cubicBezTo>
                                        <a:pt x="55" y="33"/>
                                        <a:pt x="54" y="30"/>
                                        <a:pt x="54" y="27"/>
                                      </a:cubicBezTo>
                                      <a:cubicBezTo>
                                        <a:pt x="54" y="23"/>
                                        <a:pt x="53" y="21"/>
                                        <a:pt x="52" y="19"/>
                                      </a:cubicBezTo>
                                      <a:cubicBezTo>
                                        <a:pt x="50" y="17"/>
                                        <a:pt x="49" y="15"/>
                                        <a:pt x="46" y="14"/>
                                      </a:cubicBezTo>
                                      <a:cubicBezTo>
                                        <a:pt x="44" y="13"/>
                                        <a:pt x="41" y="13"/>
                                        <a:pt x="37" y="13"/>
                                      </a:cubicBezTo>
                                      <a:cubicBezTo>
                                        <a:pt x="34" y="13"/>
                                        <a:pt x="30" y="14"/>
                                        <a:pt x="26" y="15"/>
                                      </a:cubicBezTo>
                                      <a:cubicBezTo>
                                        <a:pt x="21" y="17"/>
                                        <a:pt x="17" y="20"/>
                                        <a:pt x="14" y="23"/>
                                      </a:cubicBezTo>
                                      <a:lnTo>
                                        <a:pt x="14" y="84"/>
                                      </a:lnTo>
                                      <a:lnTo>
                                        <a:pt x="0" y="84"/>
                                      </a:lnTo>
                                      <a:lnTo>
                                        <a:pt x="0" y="2"/>
                                      </a:lnTo>
                                      <a:lnTo>
                                        <a:pt x="14" y="2"/>
                                      </a:lnTo>
                                      <a:lnTo>
                                        <a:pt x="14" y="11"/>
                                      </a:lnTo>
                                      <a:cubicBezTo>
                                        <a:pt x="18" y="7"/>
                                        <a:pt x="22" y="5"/>
                                        <a:pt x="27" y="3"/>
                                      </a:cubicBezTo>
                                      <a:cubicBezTo>
                                        <a:pt x="32" y="1"/>
                                        <a:pt x="36" y="0"/>
                                        <a:pt x="41" y="0"/>
                                      </a:cubicBezTo>
                                      <a:cubicBezTo>
                                        <a:pt x="50" y="0"/>
                                        <a:pt x="57" y="2"/>
                                        <a:pt x="61" y="8"/>
                                      </a:cubicBezTo>
                                      <a:cubicBezTo>
                                        <a:pt x="66" y="13"/>
                                        <a:pt x="68" y="21"/>
                                        <a:pt x="68" y="31"/>
                                      </a:cubicBezTo>
                                      <a:lnTo>
                                        <a:pt x="68" y="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481334" name="Freeform 147"/>
                              <wps:cNvSpPr>
                                <a:spLocks noEditPoints="1"/>
                              </wps:cNvSpPr>
                              <wps:spPr bwMode="auto">
                                <a:xfrm>
                                  <a:off x="808990" y="1845310"/>
                                  <a:ext cx="15875" cy="19050"/>
                                </a:xfrm>
                                <a:custGeom>
                                  <a:avLst/>
                                  <a:gdLst>
                                    <a:gd name="T0" fmla="*/ 74 w 74"/>
                                    <a:gd name="T1" fmla="*/ 44 h 86"/>
                                    <a:gd name="T2" fmla="*/ 14 w 74"/>
                                    <a:gd name="T3" fmla="*/ 44 h 86"/>
                                    <a:gd name="T4" fmla="*/ 16 w 74"/>
                                    <a:gd name="T5" fmla="*/ 57 h 86"/>
                                    <a:gd name="T6" fmla="*/ 23 w 74"/>
                                    <a:gd name="T7" fmla="*/ 67 h 86"/>
                                    <a:gd name="T8" fmla="*/ 32 w 74"/>
                                    <a:gd name="T9" fmla="*/ 72 h 86"/>
                                    <a:gd name="T10" fmla="*/ 43 w 74"/>
                                    <a:gd name="T11" fmla="*/ 74 h 86"/>
                                    <a:gd name="T12" fmla="*/ 60 w 74"/>
                                    <a:gd name="T13" fmla="*/ 70 h 86"/>
                                    <a:gd name="T14" fmla="*/ 72 w 74"/>
                                    <a:gd name="T15" fmla="*/ 64 h 86"/>
                                    <a:gd name="T16" fmla="*/ 73 w 74"/>
                                    <a:gd name="T17" fmla="*/ 64 h 86"/>
                                    <a:gd name="T18" fmla="*/ 73 w 74"/>
                                    <a:gd name="T19" fmla="*/ 79 h 86"/>
                                    <a:gd name="T20" fmla="*/ 59 w 74"/>
                                    <a:gd name="T21" fmla="*/ 84 h 86"/>
                                    <a:gd name="T22" fmla="*/ 43 w 74"/>
                                    <a:gd name="T23" fmla="*/ 86 h 86"/>
                                    <a:gd name="T24" fmla="*/ 12 w 74"/>
                                    <a:gd name="T25" fmla="*/ 75 h 86"/>
                                    <a:gd name="T26" fmla="*/ 0 w 74"/>
                                    <a:gd name="T27" fmla="*/ 43 h 86"/>
                                    <a:gd name="T28" fmla="*/ 11 w 74"/>
                                    <a:gd name="T29" fmla="*/ 11 h 86"/>
                                    <a:gd name="T30" fmla="*/ 40 w 74"/>
                                    <a:gd name="T31" fmla="*/ 0 h 86"/>
                                    <a:gd name="T32" fmla="*/ 65 w 74"/>
                                    <a:gd name="T33" fmla="*/ 9 h 86"/>
                                    <a:gd name="T34" fmla="*/ 74 w 74"/>
                                    <a:gd name="T35" fmla="*/ 37 h 86"/>
                                    <a:gd name="T36" fmla="*/ 74 w 74"/>
                                    <a:gd name="T37" fmla="*/ 44 h 86"/>
                                    <a:gd name="T38" fmla="*/ 61 w 74"/>
                                    <a:gd name="T39" fmla="*/ 34 h 86"/>
                                    <a:gd name="T40" fmla="*/ 55 w 74"/>
                                    <a:gd name="T41" fmla="*/ 17 h 86"/>
                                    <a:gd name="T42" fmla="*/ 39 w 74"/>
                                    <a:gd name="T43" fmla="*/ 11 h 86"/>
                                    <a:gd name="T44" fmla="*/ 21 w 74"/>
                                    <a:gd name="T45" fmla="*/ 17 h 86"/>
                                    <a:gd name="T46" fmla="*/ 14 w 74"/>
                                    <a:gd name="T47" fmla="*/ 34 h 86"/>
                                    <a:gd name="T48" fmla="*/ 61 w 74"/>
                                    <a:gd name="T49" fmla="*/ 34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74" h="86">
                                      <a:moveTo>
                                        <a:pt x="74" y="44"/>
                                      </a:moveTo>
                                      <a:lnTo>
                                        <a:pt x="14" y="44"/>
                                      </a:lnTo>
                                      <a:cubicBezTo>
                                        <a:pt x="14" y="49"/>
                                        <a:pt x="15" y="54"/>
                                        <a:pt x="16" y="57"/>
                                      </a:cubicBezTo>
                                      <a:cubicBezTo>
                                        <a:pt x="18" y="61"/>
                                        <a:pt x="20" y="64"/>
                                        <a:pt x="23" y="67"/>
                                      </a:cubicBezTo>
                                      <a:cubicBezTo>
                                        <a:pt x="25" y="69"/>
                                        <a:pt x="28" y="71"/>
                                        <a:pt x="32" y="72"/>
                                      </a:cubicBezTo>
                                      <a:cubicBezTo>
                                        <a:pt x="35" y="73"/>
                                        <a:pt x="39" y="74"/>
                                        <a:pt x="43" y="74"/>
                                      </a:cubicBezTo>
                                      <a:cubicBezTo>
                                        <a:pt x="49" y="74"/>
                                        <a:pt x="54" y="72"/>
                                        <a:pt x="60" y="70"/>
                                      </a:cubicBezTo>
                                      <a:cubicBezTo>
                                        <a:pt x="66" y="68"/>
                                        <a:pt x="70" y="66"/>
                                        <a:pt x="72" y="64"/>
                                      </a:cubicBezTo>
                                      <a:lnTo>
                                        <a:pt x="73" y="64"/>
                                      </a:lnTo>
                                      <a:lnTo>
                                        <a:pt x="73" y="79"/>
                                      </a:lnTo>
                                      <a:cubicBezTo>
                                        <a:pt x="68" y="81"/>
                                        <a:pt x="63" y="82"/>
                                        <a:pt x="59" y="84"/>
                                      </a:cubicBezTo>
                                      <a:cubicBezTo>
                                        <a:pt x="54" y="85"/>
                                        <a:pt x="49" y="86"/>
                                        <a:pt x="43" y="86"/>
                                      </a:cubicBezTo>
                                      <a:cubicBezTo>
                                        <a:pt x="30" y="86"/>
                                        <a:pt x="19" y="82"/>
                                        <a:pt x="12" y="75"/>
                                      </a:cubicBezTo>
                                      <a:cubicBezTo>
                                        <a:pt x="4" y="67"/>
                                        <a:pt x="0" y="57"/>
                                        <a:pt x="0" y="43"/>
                                      </a:cubicBezTo>
                                      <a:cubicBezTo>
                                        <a:pt x="0" y="30"/>
                                        <a:pt x="4" y="19"/>
                                        <a:pt x="11" y="11"/>
                                      </a:cubicBezTo>
                                      <a:cubicBezTo>
                                        <a:pt x="18" y="4"/>
                                        <a:pt x="28" y="0"/>
                                        <a:pt x="40" y="0"/>
                                      </a:cubicBezTo>
                                      <a:cubicBezTo>
                                        <a:pt x="51" y="0"/>
                                        <a:pt x="59" y="3"/>
                                        <a:pt x="65" y="9"/>
                                      </a:cubicBezTo>
                                      <a:cubicBezTo>
                                        <a:pt x="71" y="16"/>
                                        <a:pt x="74" y="25"/>
                                        <a:pt x="74" y="37"/>
                                      </a:cubicBezTo>
                                      <a:lnTo>
                                        <a:pt x="74" y="44"/>
                                      </a:lnTo>
                                      <a:close/>
                                      <a:moveTo>
                                        <a:pt x="61" y="34"/>
                                      </a:moveTo>
                                      <a:cubicBezTo>
                                        <a:pt x="61" y="26"/>
                                        <a:pt x="59" y="21"/>
                                        <a:pt x="55" y="17"/>
                                      </a:cubicBezTo>
                                      <a:cubicBezTo>
                                        <a:pt x="52" y="13"/>
                                        <a:pt x="46" y="11"/>
                                        <a:pt x="39" y="11"/>
                                      </a:cubicBezTo>
                                      <a:cubicBezTo>
                                        <a:pt x="32" y="11"/>
                                        <a:pt x="26" y="13"/>
                                        <a:pt x="21" y="17"/>
                                      </a:cubicBezTo>
                                      <a:cubicBezTo>
                                        <a:pt x="17" y="22"/>
                                        <a:pt x="15" y="27"/>
                                        <a:pt x="14" y="34"/>
                                      </a:cubicBezTo>
                                      <a:lnTo>
                                        <a:pt x="6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8152403" name="Freeform 148"/>
                              <wps:cNvSpPr>
                                <a:spLocks noEditPoints="1"/>
                              </wps:cNvSpPr>
                              <wps:spPr bwMode="auto">
                                <a:xfrm>
                                  <a:off x="1303655" y="1012825"/>
                                  <a:ext cx="15875" cy="19050"/>
                                </a:xfrm>
                                <a:custGeom>
                                  <a:avLst/>
                                  <a:gdLst>
                                    <a:gd name="T0" fmla="*/ 72 w 72"/>
                                    <a:gd name="T1" fmla="*/ 84 h 87"/>
                                    <a:gd name="T2" fmla="*/ 59 w 72"/>
                                    <a:gd name="T3" fmla="*/ 84 h 87"/>
                                    <a:gd name="T4" fmla="*/ 59 w 72"/>
                                    <a:gd name="T5" fmla="*/ 76 h 87"/>
                                    <a:gd name="T6" fmla="*/ 46 w 72"/>
                                    <a:gd name="T7" fmla="*/ 84 h 87"/>
                                    <a:gd name="T8" fmla="*/ 32 w 72"/>
                                    <a:gd name="T9" fmla="*/ 87 h 87"/>
                                    <a:gd name="T10" fmla="*/ 9 w 72"/>
                                    <a:gd name="T11" fmla="*/ 75 h 87"/>
                                    <a:gd name="T12" fmla="*/ 0 w 72"/>
                                    <a:gd name="T13" fmla="*/ 44 h 87"/>
                                    <a:gd name="T14" fmla="*/ 3 w 72"/>
                                    <a:gd name="T15" fmla="*/ 25 h 87"/>
                                    <a:gd name="T16" fmla="*/ 11 w 72"/>
                                    <a:gd name="T17" fmla="*/ 12 h 87"/>
                                    <a:gd name="T18" fmla="*/ 23 w 72"/>
                                    <a:gd name="T19" fmla="*/ 3 h 87"/>
                                    <a:gd name="T20" fmla="*/ 37 w 72"/>
                                    <a:gd name="T21" fmla="*/ 0 h 87"/>
                                    <a:gd name="T22" fmla="*/ 48 w 72"/>
                                    <a:gd name="T23" fmla="*/ 2 h 87"/>
                                    <a:gd name="T24" fmla="*/ 59 w 72"/>
                                    <a:gd name="T25" fmla="*/ 6 h 87"/>
                                    <a:gd name="T26" fmla="*/ 59 w 72"/>
                                    <a:gd name="T27" fmla="*/ 2 h 87"/>
                                    <a:gd name="T28" fmla="*/ 72 w 72"/>
                                    <a:gd name="T29" fmla="*/ 2 h 87"/>
                                    <a:gd name="T30" fmla="*/ 72 w 72"/>
                                    <a:gd name="T31" fmla="*/ 84 h 87"/>
                                    <a:gd name="T32" fmla="*/ 59 w 72"/>
                                    <a:gd name="T33" fmla="*/ 64 h 87"/>
                                    <a:gd name="T34" fmla="*/ 59 w 72"/>
                                    <a:gd name="T35" fmla="*/ 18 h 87"/>
                                    <a:gd name="T36" fmla="*/ 49 w 72"/>
                                    <a:gd name="T37" fmla="*/ 14 h 87"/>
                                    <a:gd name="T38" fmla="*/ 39 w 72"/>
                                    <a:gd name="T39" fmla="*/ 13 h 87"/>
                                    <a:gd name="T40" fmla="*/ 21 w 72"/>
                                    <a:gd name="T41" fmla="*/ 21 h 87"/>
                                    <a:gd name="T42" fmla="*/ 15 w 72"/>
                                    <a:gd name="T43" fmla="*/ 44 h 87"/>
                                    <a:gd name="T44" fmla="*/ 20 w 72"/>
                                    <a:gd name="T45" fmla="*/ 66 h 87"/>
                                    <a:gd name="T46" fmla="*/ 36 w 72"/>
                                    <a:gd name="T47" fmla="*/ 73 h 87"/>
                                    <a:gd name="T48" fmla="*/ 47 w 72"/>
                                    <a:gd name="T49" fmla="*/ 71 h 87"/>
                                    <a:gd name="T50" fmla="*/ 59 w 72"/>
                                    <a:gd name="T51" fmla="*/ 64 h 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72" h="87">
                                      <a:moveTo>
                                        <a:pt x="72" y="84"/>
                                      </a:moveTo>
                                      <a:lnTo>
                                        <a:pt x="59" y="84"/>
                                      </a:lnTo>
                                      <a:lnTo>
                                        <a:pt x="59" y="76"/>
                                      </a:lnTo>
                                      <a:cubicBezTo>
                                        <a:pt x="55" y="79"/>
                                        <a:pt x="51" y="82"/>
                                        <a:pt x="46" y="84"/>
                                      </a:cubicBezTo>
                                      <a:cubicBezTo>
                                        <a:pt x="42" y="86"/>
                                        <a:pt x="37" y="87"/>
                                        <a:pt x="32" y="87"/>
                                      </a:cubicBezTo>
                                      <a:cubicBezTo>
                                        <a:pt x="22" y="87"/>
                                        <a:pt x="15" y="83"/>
                                        <a:pt x="9" y="75"/>
                                      </a:cubicBezTo>
                                      <a:cubicBezTo>
                                        <a:pt x="3" y="68"/>
                                        <a:pt x="0" y="57"/>
                                        <a:pt x="0" y="44"/>
                                      </a:cubicBezTo>
                                      <a:cubicBezTo>
                                        <a:pt x="0" y="37"/>
                                        <a:pt x="1" y="31"/>
                                        <a:pt x="3" y="25"/>
                                      </a:cubicBezTo>
                                      <a:cubicBezTo>
                                        <a:pt x="5" y="20"/>
                                        <a:pt x="8" y="15"/>
                                        <a:pt x="11" y="12"/>
                                      </a:cubicBezTo>
                                      <a:cubicBezTo>
                                        <a:pt x="15" y="8"/>
                                        <a:pt x="19" y="5"/>
                                        <a:pt x="23" y="3"/>
                                      </a:cubicBezTo>
                                      <a:cubicBezTo>
                                        <a:pt x="27" y="1"/>
                                        <a:pt x="32" y="0"/>
                                        <a:pt x="37" y="0"/>
                                      </a:cubicBezTo>
                                      <a:cubicBezTo>
                                        <a:pt x="41" y="0"/>
                                        <a:pt x="45" y="1"/>
                                        <a:pt x="48" y="2"/>
                                      </a:cubicBezTo>
                                      <a:cubicBezTo>
                                        <a:pt x="51" y="3"/>
                                        <a:pt x="55" y="4"/>
                                        <a:pt x="59" y="6"/>
                                      </a:cubicBezTo>
                                      <a:lnTo>
                                        <a:pt x="59" y="2"/>
                                      </a:lnTo>
                                      <a:lnTo>
                                        <a:pt x="72" y="2"/>
                                      </a:lnTo>
                                      <a:lnTo>
                                        <a:pt x="72" y="84"/>
                                      </a:lnTo>
                                      <a:close/>
                                      <a:moveTo>
                                        <a:pt x="59" y="64"/>
                                      </a:moveTo>
                                      <a:lnTo>
                                        <a:pt x="59" y="18"/>
                                      </a:lnTo>
                                      <a:cubicBezTo>
                                        <a:pt x="55" y="16"/>
                                        <a:pt x="52" y="15"/>
                                        <a:pt x="49" y="14"/>
                                      </a:cubicBezTo>
                                      <a:cubicBezTo>
                                        <a:pt x="46" y="13"/>
                                        <a:pt x="43" y="13"/>
                                        <a:pt x="39" y="13"/>
                                      </a:cubicBezTo>
                                      <a:cubicBezTo>
                                        <a:pt x="31" y="13"/>
                                        <a:pt x="25" y="15"/>
                                        <a:pt x="21" y="21"/>
                                      </a:cubicBezTo>
                                      <a:cubicBezTo>
                                        <a:pt x="17" y="26"/>
                                        <a:pt x="15" y="34"/>
                                        <a:pt x="15" y="44"/>
                                      </a:cubicBezTo>
                                      <a:cubicBezTo>
                                        <a:pt x="15" y="53"/>
                                        <a:pt x="16" y="61"/>
                                        <a:pt x="20" y="66"/>
                                      </a:cubicBezTo>
                                      <a:cubicBezTo>
                                        <a:pt x="23" y="71"/>
                                        <a:pt x="28" y="73"/>
                                        <a:pt x="36" y="73"/>
                                      </a:cubicBezTo>
                                      <a:cubicBezTo>
                                        <a:pt x="39" y="73"/>
                                        <a:pt x="43" y="73"/>
                                        <a:pt x="47" y="71"/>
                                      </a:cubicBezTo>
                                      <a:cubicBezTo>
                                        <a:pt x="51" y="69"/>
                                        <a:pt x="55" y="67"/>
                                        <a:pt x="59" y="64"/>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3796439" name="Rectangle 149"/>
                              <wps:cNvSpPr>
                                <a:spLocks noChangeArrowheads="1"/>
                              </wps:cNvSpPr>
                              <wps:spPr bwMode="auto">
                                <a:xfrm>
                                  <a:off x="1324610" y="1019175"/>
                                  <a:ext cx="10160" cy="31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426328" name="Freeform 150"/>
                              <wps:cNvSpPr>
                                <a:spLocks noEditPoints="1"/>
                              </wps:cNvSpPr>
                              <wps:spPr bwMode="auto">
                                <a:xfrm>
                                  <a:off x="1340485" y="1012825"/>
                                  <a:ext cx="15875" cy="24765"/>
                                </a:xfrm>
                                <a:custGeom>
                                  <a:avLst/>
                                  <a:gdLst>
                                    <a:gd name="T0" fmla="*/ 72 w 72"/>
                                    <a:gd name="T1" fmla="*/ 42 h 114"/>
                                    <a:gd name="T2" fmla="*/ 69 w 72"/>
                                    <a:gd name="T3" fmla="*/ 61 h 114"/>
                                    <a:gd name="T4" fmla="*/ 61 w 72"/>
                                    <a:gd name="T5" fmla="*/ 74 h 114"/>
                                    <a:gd name="T6" fmla="*/ 49 w 72"/>
                                    <a:gd name="T7" fmla="*/ 83 h 114"/>
                                    <a:gd name="T8" fmla="*/ 35 w 72"/>
                                    <a:gd name="T9" fmla="*/ 86 h 114"/>
                                    <a:gd name="T10" fmla="*/ 24 w 72"/>
                                    <a:gd name="T11" fmla="*/ 84 h 114"/>
                                    <a:gd name="T12" fmla="*/ 13 w 72"/>
                                    <a:gd name="T13" fmla="*/ 80 h 114"/>
                                    <a:gd name="T14" fmla="*/ 13 w 72"/>
                                    <a:gd name="T15" fmla="*/ 114 h 114"/>
                                    <a:gd name="T16" fmla="*/ 0 w 72"/>
                                    <a:gd name="T17" fmla="*/ 114 h 114"/>
                                    <a:gd name="T18" fmla="*/ 0 w 72"/>
                                    <a:gd name="T19" fmla="*/ 2 h 114"/>
                                    <a:gd name="T20" fmla="*/ 13 w 72"/>
                                    <a:gd name="T21" fmla="*/ 2 h 114"/>
                                    <a:gd name="T22" fmla="*/ 13 w 72"/>
                                    <a:gd name="T23" fmla="*/ 11 h 114"/>
                                    <a:gd name="T24" fmla="*/ 26 w 72"/>
                                    <a:gd name="T25" fmla="*/ 3 h 114"/>
                                    <a:gd name="T26" fmla="*/ 40 w 72"/>
                                    <a:gd name="T27" fmla="*/ 0 h 114"/>
                                    <a:gd name="T28" fmla="*/ 63 w 72"/>
                                    <a:gd name="T29" fmla="*/ 11 h 114"/>
                                    <a:gd name="T30" fmla="*/ 72 w 72"/>
                                    <a:gd name="T31" fmla="*/ 42 h 114"/>
                                    <a:gd name="T32" fmla="*/ 57 w 72"/>
                                    <a:gd name="T33" fmla="*/ 43 h 114"/>
                                    <a:gd name="T34" fmla="*/ 52 w 72"/>
                                    <a:gd name="T35" fmla="*/ 21 h 114"/>
                                    <a:gd name="T36" fmla="*/ 37 w 72"/>
                                    <a:gd name="T37" fmla="*/ 13 h 114"/>
                                    <a:gd name="T38" fmla="*/ 25 w 72"/>
                                    <a:gd name="T39" fmla="*/ 16 h 114"/>
                                    <a:gd name="T40" fmla="*/ 13 w 72"/>
                                    <a:gd name="T41" fmla="*/ 23 h 114"/>
                                    <a:gd name="T42" fmla="*/ 13 w 72"/>
                                    <a:gd name="T43" fmla="*/ 69 h 114"/>
                                    <a:gd name="T44" fmla="*/ 23 w 72"/>
                                    <a:gd name="T45" fmla="*/ 73 h 114"/>
                                    <a:gd name="T46" fmla="*/ 33 w 72"/>
                                    <a:gd name="T47" fmla="*/ 73 h 114"/>
                                    <a:gd name="T48" fmla="*/ 51 w 72"/>
                                    <a:gd name="T49" fmla="*/ 66 h 114"/>
                                    <a:gd name="T50" fmla="*/ 57 w 72"/>
                                    <a:gd name="T51" fmla="*/ 43 h 1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72" h="114">
                                      <a:moveTo>
                                        <a:pt x="72" y="42"/>
                                      </a:moveTo>
                                      <a:cubicBezTo>
                                        <a:pt x="72" y="49"/>
                                        <a:pt x="71" y="55"/>
                                        <a:pt x="69" y="61"/>
                                      </a:cubicBezTo>
                                      <a:cubicBezTo>
                                        <a:pt x="67" y="66"/>
                                        <a:pt x="64" y="71"/>
                                        <a:pt x="61" y="74"/>
                                      </a:cubicBezTo>
                                      <a:cubicBezTo>
                                        <a:pt x="57" y="78"/>
                                        <a:pt x="54" y="81"/>
                                        <a:pt x="49" y="83"/>
                                      </a:cubicBezTo>
                                      <a:cubicBezTo>
                                        <a:pt x="45" y="85"/>
                                        <a:pt x="40" y="86"/>
                                        <a:pt x="35" y="86"/>
                                      </a:cubicBezTo>
                                      <a:cubicBezTo>
                                        <a:pt x="31" y="86"/>
                                        <a:pt x="27" y="85"/>
                                        <a:pt x="24" y="84"/>
                                      </a:cubicBezTo>
                                      <a:cubicBezTo>
                                        <a:pt x="20" y="84"/>
                                        <a:pt x="17" y="82"/>
                                        <a:pt x="13" y="80"/>
                                      </a:cubicBezTo>
                                      <a:lnTo>
                                        <a:pt x="13" y="114"/>
                                      </a:lnTo>
                                      <a:lnTo>
                                        <a:pt x="0" y="114"/>
                                      </a:lnTo>
                                      <a:lnTo>
                                        <a:pt x="0" y="2"/>
                                      </a:lnTo>
                                      <a:lnTo>
                                        <a:pt x="13" y="2"/>
                                      </a:lnTo>
                                      <a:lnTo>
                                        <a:pt x="13" y="11"/>
                                      </a:lnTo>
                                      <a:cubicBezTo>
                                        <a:pt x="17" y="8"/>
                                        <a:pt x="21" y="5"/>
                                        <a:pt x="26" y="3"/>
                                      </a:cubicBezTo>
                                      <a:cubicBezTo>
                                        <a:pt x="30" y="1"/>
                                        <a:pt x="35" y="0"/>
                                        <a:pt x="40" y="0"/>
                                      </a:cubicBezTo>
                                      <a:cubicBezTo>
                                        <a:pt x="50" y="0"/>
                                        <a:pt x="58" y="4"/>
                                        <a:pt x="63" y="11"/>
                                      </a:cubicBezTo>
                                      <a:cubicBezTo>
                                        <a:pt x="69" y="19"/>
                                        <a:pt x="72" y="29"/>
                                        <a:pt x="72" y="42"/>
                                      </a:cubicBezTo>
                                      <a:close/>
                                      <a:moveTo>
                                        <a:pt x="57" y="43"/>
                                      </a:moveTo>
                                      <a:cubicBezTo>
                                        <a:pt x="57" y="33"/>
                                        <a:pt x="56" y="25"/>
                                        <a:pt x="52" y="21"/>
                                      </a:cubicBezTo>
                                      <a:cubicBezTo>
                                        <a:pt x="49" y="16"/>
                                        <a:pt x="44" y="13"/>
                                        <a:pt x="37" y="13"/>
                                      </a:cubicBezTo>
                                      <a:cubicBezTo>
                                        <a:pt x="33" y="13"/>
                                        <a:pt x="29" y="14"/>
                                        <a:pt x="25" y="16"/>
                                      </a:cubicBezTo>
                                      <a:cubicBezTo>
                                        <a:pt x="21" y="18"/>
                                        <a:pt x="17" y="20"/>
                                        <a:pt x="13" y="23"/>
                                      </a:cubicBezTo>
                                      <a:lnTo>
                                        <a:pt x="13" y="69"/>
                                      </a:lnTo>
                                      <a:cubicBezTo>
                                        <a:pt x="17" y="71"/>
                                        <a:pt x="21" y="72"/>
                                        <a:pt x="23" y="73"/>
                                      </a:cubicBezTo>
                                      <a:cubicBezTo>
                                        <a:pt x="26" y="73"/>
                                        <a:pt x="29" y="73"/>
                                        <a:pt x="33" y="73"/>
                                      </a:cubicBezTo>
                                      <a:cubicBezTo>
                                        <a:pt x="41" y="73"/>
                                        <a:pt x="47" y="71"/>
                                        <a:pt x="51" y="66"/>
                                      </a:cubicBezTo>
                                      <a:cubicBezTo>
                                        <a:pt x="55" y="61"/>
                                        <a:pt x="57" y="53"/>
                                        <a:pt x="57" y="43"/>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6676927" name="Freeform 151"/>
                              <wps:cNvSpPr>
                                <a:spLocks noEditPoints="1"/>
                              </wps:cNvSpPr>
                              <wps:spPr bwMode="auto">
                                <a:xfrm>
                                  <a:off x="1360170" y="1007110"/>
                                  <a:ext cx="3810" cy="24130"/>
                                </a:xfrm>
                                <a:custGeom>
                                  <a:avLst/>
                                  <a:gdLst>
                                    <a:gd name="T0" fmla="*/ 16 w 16"/>
                                    <a:gd name="T1" fmla="*/ 15 h 110"/>
                                    <a:gd name="T2" fmla="*/ 0 w 16"/>
                                    <a:gd name="T3" fmla="*/ 15 h 110"/>
                                    <a:gd name="T4" fmla="*/ 0 w 16"/>
                                    <a:gd name="T5" fmla="*/ 0 h 110"/>
                                    <a:gd name="T6" fmla="*/ 16 w 16"/>
                                    <a:gd name="T7" fmla="*/ 0 h 110"/>
                                    <a:gd name="T8" fmla="*/ 16 w 16"/>
                                    <a:gd name="T9" fmla="*/ 15 h 110"/>
                                    <a:gd name="T10" fmla="*/ 15 w 16"/>
                                    <a:gd name="T11" fmla="*/ 110 h 110"/>
                                    <a:gd name="T12" fmla="*/ 1 w 16"/>
                                    <a:gd name="T13" fmla="*/ 110 h 110"/>
                                    <a:gd name="T14" fmla="*/ 1 w 16"/>
                                    <a:gd name="T15" fmla="*/ 28 h 110"/>
                                    <a:gd name="T16" fmla="*/ 15 w 16"/>
                                    <a:gd name="T17" fmla="*/ 28 h 110"/>
                                    <a:gd name="T18" fmla="*/ 15 w 16"/>
                                    <a:gd name="T19" fmla="*/ 110 h 1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6" h="110">
                                      <a:moveTo>
                                        <a:pt x="16" y="15"/>
                                      </a:moveTo>
                                      <a:lnTo>
                                        <a:pt x="0" y="15"/>
                                      </a:lnTo>
                                      <a:lnTo>
                                        <a:pt x="0" y="0"/>
                                      </a:lnTo>
                                      <a:lnTo>
                                        <a:pt x="16" y="0"/>
                                      </a:lnTo>
                                      <a:lnTo>
                                        <a:pt x="16" y="15"/>
                                      </a:lnTo>
                                      <a:close/>
                                      <a:moveTo>
                                        <a:pt x="15" y="110"/>
                                      </a:moveTo>
                                      <a:lnTo>
                                        <a:pt x="1" y="110"/>
                                      </a:lnTo>
                                      <a:lnTo>
                                        <a:pt x="1" y="28"/>
                                      </a:lnTo>
                                      <a:lnTo>
                                        <a:pt x="15" y="28"/>
                                      </a:lnTo>
                                      <a:lnTo>
                                        <a:pt x="15" y="1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097111" name="Freeform 152"/>
                              <wps:cNvSpPr>
                                <a:spLocks/>
                              </wps:cNvSpPr>
                              <wps:spPr bwMode="auto">
                                <a:xfrm>
                                  <a:off x="1369695" y="1012825"/>
                                  <a:ext cx="14605" cy="18415"/>
                                </a:xfrm>
                                <a:custGeom>
                                  <a:avLst/>
                                  <a:gdLst>
                                    <a:gd name="T0" fmla="*/ 69 w 69"/>
                                    <a:gd name="T1" fmla="*/ 84 h 84"/>
                                    <a:gd name="T2" fmla="*/ 55 w 69"/>
                                    <a:gd name="T3" fmla="*/ 84 h 84"/>
                                    <a:gd name="T4" fmla="*/ 55 w 69"/>
                                    <a:gd name="T5" fmla="*/ 38 h 84"/>
                                    <a:gd name="T6" fmla="*/ 54 w 69"/>
                                    <a:gd name="T7" fmla="*/ 27 h 84"/>
                                    <a:gd name="T8" fmla="*/ 52 w 69"/>
                                    <a:gd name="T9" fmla="*/ 19 h 84"/>
                                    <a:gd name="T10" fmla="*/ 46 w 69"/>
                                    <a:gd name="T11" fmla="*/ 15 h 84"/>
                                    <a:gd name="T12" fmla="*/ 38 w 69"/>
                                    <a:gd name="T13" fmla="*/ 13 h 84"/>
                                    <a:gd name="T14" fmla="*/ 26 w 69"/>
                                    <a:gd name="T15" fmla="*/ 16 h 84"/>
                                    <a:gd name="T16" fmla="*/ 14 w 69"/>
                                    <a:gd name="T17" fmla="*/ 23 h 84"/>
                                    <a:gd name="T18" fmla="*/ 14 w 69"/>
                                    <a:gd name="T19" fmla="*/ 84 h 84"/>
                                    <a:gd name="T20" fmla="*/ 0 w 69"/>
                                    <a:gd name="T21" fmla="*/ 84 h 84"/>
                                    <a:gd name="T22" fmla="*/ 0 w 69"/>
                                    <a:gd name="T23" fmla="*/ 2 h 84"/>
                                    <a:gd name="T24" fmla="*/ 14 w 69"/>
                                    <a:gd name="T25" fmla="*/ 2 h 84"/>
                                    <a:gd name="T26" fmla="*/ 14 w 69"/>
                                    <a:gd name="T27" fmla="*/ 12 h 84"/>
                                    <a:gd name="T28" fmla="*/ 27 w 69"/>
                                    <a:gd name="T29" fmla="*/ 3 h 84"/>
                                    <a:gd name="T30" fmla="*/ 41 w 69"/>
                                    <a:gd name="T31" fmla="*/ 0 h 84"/>
                                    <a:gd name="T32" fmla="*/ 62 w 69"/>
                                    <a:gd name="T33" fmla="*/ 8 h 84"/>
                                    <a:gd name="T34" fmla="*/ 69 w 69"/>
                                    <a:gd name="T35" fmla="*/ 31 h 84"/>
                                    <a:gd name="T36" fmla="*/ 69 w 69"/>
                                    <a:gd name="T37" fmla="*/ 84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9" h="84">
                                      <a:moveTo>
                                        <a:pt x="69" y="84"/>
                                      </a:moveTo>
                                      <a:lnTo>
                                        <a:pt x="55" y="84"/>
                                      </a:lnTo>
                                      <a:lnTo>
                                        <a:pt x="55" y="38"/>
                                      </a:lnTo>
                                      <a:cubicBezTo>
                                        <a:pt x="55" y="34"/>
                                        <a:pt x="55" y="30"/>
                                        <a:pt x="54" y="27"/>
                                      </a:cubicBezTo>
                                      <a:cubicBezTo>
                                        <a:pt x="54" y="24"/>
                                        <a:pt x="53" y="21"/>
                                        <a:pt x="52" y="19"/>
                                      </a:cubicBezTo>
                                      <a:cubicBezTo>
                                        <a:pt x="51" y="17"/>
                                        <a:pt x="49" y="16"/>
                                        <a:pt x="46" y="15"/>
                                      </a:cubicBezTo>
                                      <a:cubicBezTo>
                                        <a:pt x="44" y="14"/>
                                        <a:pt x="41" y="13"/>
                                        <a:pt x="38" y="13"/>
                                      </a:cubicBezTo>
                                      <a:cubicBezTo>
                                        <a:pt x="34" y="13"/>
                                        <a:pt x="30" y="14"/>
                                        <a:pt x="26" y="16"/>
                                      </a:cubicBezTo>
                                      <a:cubicBezTo>
                                        <a:pt x="22" y="18"/>
                                        <a:pt x="18" y="20"/>
                                        <a:pt x="14" y="23"/>
                                      </a:cubicBezTo>
                                      <a:lnTo>
                                        <a:pt x="14" y="84"/>
                                      </a:lnTo>
                                      <a:lnTo>
                                        <a:pt x="0" y="84"/>
                                      </a:lnTo>
                                      <a:lnTo>
                                        <a:pt x="0" y="2"/>
                                      </a:lnTo>
                                      <a:lnTo>
                                        <a:pt x="14" y="2"/>
                                      </a:lnTo>
                                      <a:lnTo>
                                        <a:pt x="14" y="12"/>
                                      </a:lnTo>
                                      <a:cubicBezTo>
                                        <a:pt x="18" y="8"/>
                                        <a:pt x="23" y="5"/>
                                        <a:pt x="27" y="3"/>
                                      </a:cubicBezTo>
                                      <a:cubicBezTo>
                                        <a:pt x="32" y="1"/>
                                        <a:pt x="37" y="0"/>
                                        <a:pt x="41" y="0"/>
                                      </a:cubicBezTo>
                                      <a:cubicBezTo>
                                        <a:pt x="50" y="0"/>
                                        <a:pt x="57" y="3"/>
                                        <a:pt x="62" y="8"/>
                                      </a:cubicBezTo>
                                      <a:cubicBezTo>
                                        <a:pt x="66" y="13"/>
                                        <a:pt x="69" y="21"/>
                                        <a:pt x="69" y="31"/>
                                      </a:cubicBezTo>
                                      <a:lnTo>
                                        <a:pt x="69" y="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1778941" name="Freeform 153"/>
                              <wps:cNvSpPr>
                                <a:spLocks noEditPoints="1"/>
                              </wps:cNvSpPr>
                              <wps:spPr bwMode="auto">
                                <a:xfrm>
                                  <a:off x="1388745" y="1012825"/>
                                  <a:ext cx="16510" cy="19050"/>
                                </a:xfrm>
                                <a:custGeom>
                                  <a:avLst/>
                                  <a:gdLst>
                                    <a:gd name="T0" fmla="*/ 75 w 75"/>
                                    <a:gd name="T1" fmla="*/ 45 h 86"/>
                                    <a:gd name="T2" fmla="*/ 14 w 75"/>
                                    <a:gd name="T3" fmla="*/ 45 h 86"/>
                                    <a:gd name="T4" fmla="*/ 17 w 75"/>
                                    <a:gd name="T5" fmla="*/ 58 h 86"/>
                                    <a:gd name="T6" fmla="*/ 23 w 75"/>
                                    <a:gd name="T7" fmla="*/ 67 h 86"/>
                                    <a:gd name="T8" fmla="*/ 32 w 75"/>
                                    <a:gd name="T9" fmla="*/ 72 h 86"/>
                                    <a:gd name="T10" fmla="*/ 43 w 75"/>
                                    <a:gd name="T11" fmla="*/ 74 h 86"/>
                                    <a:gd name="T12" fmla="*/ 60 w 75"/>
                                    <a:gd name="T13" fmla="*/ 71 h 86"/>
                                    <a:gd name="T14" fmla="*/ 72 w 75"/>
                                    <a:gd name="T15" fmla="*/ 64 h 86"/>
                                    <a:gd name="T16" fmla="*/ 73 w 75"/>
                                    <a:gd name="T17" fmla="*/ 64 h 86"/>
                                    <a:gd name="T18" fmla="*/ 73 w 75"/>
                                    <a:gd name="T19" fmla="*/ 79 h 86"/>
                                    <a:gd name="T20" fmla="*/ 59 w 75"/>
                                    <a:gd name="T21" fmla="*/ 84 h 86"/>
                                    <a:gd name="T22" fmla="*/ 44 w 75"/>
                                    <a:gd name="T23" fmla="*/ 86 h 86"/>
                                    <a:gd name="T24" fmla="*/ 12 w 75"/>
                                    <a:gd name="T25" fmla="*/ 75 h 86"/>
                                    <a:gd name="T26" fmla="*/ 0 w 75"/>
                                    <a:gd name="T27" fmla="*/ 44 h 86"/>
                                    <a:gd name="T28" fmla="*/ 11 w 75"/>
                                    <a:gd name="T29" fmla="*/ 12 h 86"/>
                                    <a:gd name="T30" fmla="*/ 40 w 75"/>
                                    <a:gd name="T31" fmla="*/ 0 h 86"/>
                                    <a:gd name="T32" fmla="*/ 66 w 75"/>
                                    <a:gd name="T33" fmla="*/ 10 h 86"/>
                                    <a:gd name="T34" fmla="*/ 75 w 75"/>
                                    <a:gd name="T35" fmla="*/ 37 h 86"/>
                                    <a:gd name="T36" fmla="*/ 75 w 75"/>
                                    <a:gd name="T37" fmla="*/ 45 h 86"/>
                                    <a:gd name="T38" fmla="*/ 61 w 75"/>
                                    <a:gd name="T39" fmla="*/ 34 h 86"/>
                                    <a:gd name="T40" fmla="*/ 56 w 75"/>
                                    <a:gd name="T41" fmla="*/ 17 h 86"/>
                                    <a:gd name="T42" fmla="*/ 39 w 75"/>
                                    <a:gd name="T43" fmla="*/ 12 h 86"/>
                                    <a:gd name="T44" fmla="*/ 22 w 75"/>
                                    <a:gd name="T45" fmla="*/ 18 h 86"/>
                                    <a:gd name="T46" fmla="*/ 14 w 75"/>
                                    <a:gd name="T47" fmla="*/ 34 h 86"/>
                                    <a:gd name="T48" fmla="*/ 61 w 75"/>
                                    <a:gd name="T49" fmla="*/ 34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75" h="86">
                                      <a:moveTo>
                                        <a:pt x="75" y="45"/>
                                      </a:moveTo>
                                      <a:lnTo>
                                        <a:pt x="14" y="45"/>
                                      </a:lnTo>
                                      <a:cubicBezTo>
                                        <a:pt x="14" y="50"/>
                                        <a:pt x="15" y="54"/>
                                        <a:pt x="17" y="58"/>
                                      </a:cubicBezTo>
                                      <a:cubicBezTo>
                                        <a:pt x="18" y="62"/>
                                        <a:pt x="20" y="65"/>
                                        <a:pt x="23" y="67"/>
                                      </a:cubicBezTo>
                                      <a:cubicBezTo>
                                        <a:pt x="25" y="69"/>
                                        <a:pt x="28" y="71"/>
                                        <a:pt x="32" y="72"/>
                                      </a:cubicBezTo>
                                      <a:cubicBezTo>
                                        <a:pt x="35" y="74"/>
                                        <a:pt x="39" y="74"/>
                                        <a:pt x="43" y="74"/>
                                      </a:cubicBezTo>
                                      <a:cubicBezTo>
                                        <a:pt x="49" y="74"/>
                                        <a:pt x="55" y="73"/>
                                        <a:pt x="60" y="71"/>
                                      </a:cubicBezTo>
                                      <a:cubicBezTo>
                                        <a:pt x="66" y="69"/>
                                        <a:pt x="70" y="66"/>
                                        <a:pt x="72" y="64"/>
                                      </a:cubicBezTo>
                                      <a:lnTo>
                                        <a:pt x="73" y="64"/>
                                      </a:lnTo>
                                      <a:lnTo>
                                        <a:pt x="73" y="79"/>
                                      </a:lnTo>
                                      <a:cubicBezTo>
                                        <a:pt x="68" y="81"/>
                                        <a:pt x="64" y="83"/>
                                        <a:pt x="59" y="84"/>
                                      </a:cubicBezTo>
                                      <a:cubicBezTo>
                                        <a:pt x="54" y="85"/>
                                        <a:pt x="49" y="86"/>
                                        <a:pt x="44" y="86"/>
                                      </a:cubicBezTo>
                                      <a:cubicBezTo>
                                        <a:pt x="30" y="86"/>
                                        <a:pt x="19" y="82"/>
                                        <a:pt x="12" y="75"/>
                                      </a:cubicBezTo>
                                      <a:cubicBezTo>
                                        <a:pt x="4" y="68"/>
                                        <a:pt x="0" y="57"/>
                                        <a:pt x="0" y="44"/>
                                      </a:cubicBezTo>
                                      <a:cubicBezTo>
                                        <a:pt x="0" y="30"/>
                                        <a:pt x="4" y="20"/>
                                        <a:pt x="11" y="12"/>
                                      </a:cubicBezTo>
                                      <a:cubicBezTo>
                                        <a:pt x="19" y="4"/>
                                        <a:pt x="28" y="0"/>
                                        <a:pt x="40" y="0"/>
                                      </a:cubicBezTo>
                                      <a:cubicBezTo>
                                        <a:pt x="51" y="0"/>
                                        <a:pt x="60" y="3"/>
                                        <a:pt x="66" y="10"/>
                                      </a:cubicBezTo>
                                      <a:cubicBezTo>
                                        <a:pt x="72" y="16"/>
                                        <a:pt x="75" y="25"/>
                                        <a:pt x="75" y="37"/>
                                      </a:cubicBezTo>
                                      <a:lnTo>
                                        <a:pt x="75" y="45"/>
                                      </a:lnTo>
                                      <a:close/>
                                      <a:moveTo>
                                        <a:pt x="61" y="34"/>
                                      </a:moveTo>
                                      <a:cubicBezTo>
                                        <a:pt x="61" y="27"/>
                                        <a:pt x="59" y="21"/>
                                        <a:pt x="56" y="17"/>
                                      </a:cubicBezTo>
                                      <a:cubicBezTo>
                                        <a:pt x="52" y="13"/>
                                        <a:pt x="47" y="12"/>
                                        <a:pt x="39" y="12"/>
                                      </a:cubicBezTo>
                                      <a:cubicBezTo>
                                        <a:pt x="32" y="12"/>
                                        <a:pt x="26" y="14"/>
                                        <a:pt x="22" y="18"/>
                                      </a:cubicBezTo>
                                      <a:cubicBezTo>
                                        <a:pt x="17" y="22"/>
                                        <a:pt x="15" y="28"/>
                                        <a:pt x="14" y="34"/>
                                      </a:cubicBezTo>
                                      <a:lnTo>
                                        <a:pt x="6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1705300" name="Freeform 154"/>
                              <wps:cNvSpPr>
                                <a:spLocks/>
                              </wps:cNvSpPr>
                              <wps:spPr bwMode="auto">
                                <a:xfrm>
                                  <a:off x="1409700" y="1012825"/>
                                  <a:ext cx="14605" cy="18415"/>
                                </a:xfrm>
                                <a:custGeom>
                                  <a:avLst/>
                                  <a:gdLst>
                                    <a:gd name="T0" fmla="*/ 69 w 69"/>
                                    <a:gd name="T1" fmla="*/ 84 h 84"/>
                                    <a:gd name="T2" fmla="*/ 55 w 69"/>
                                    <a:gd name="T3" fmla="*/ 84 h 84"/>
                                    <a:gd name="T4" fmla="*/ 55 w 69"/>
                                    <a:gd name="T5" fmla="*/ 38 h 84"/>
                                    <a:gd name="T6" fmla="*/ 54 w 69"/>
                                    <a:gd name="T7" fmla="*/ 27 h 84"/>
                                    <a:gd name="T8" fmla="*/ 52 w 69"/>
                                    <a:gd name="T9" fmla="*/ 19 h 84"/>
                                    <a:gd name="T10" fmla="*/ 47 w 69"/>
                                    <a:gd name="T11" fmla="*/ 15 h 84"/>
                                    <a:gd name="T12" fmla="*/ 38 w 69"/>
                                    <a:gd name="T13" fmla="*/ 13 h 84"/>
                                    <a:gd name="T14" fmla="*/ 26 w 69"/>
                                    <a:gd name="T15" fmla="*/ 16 h 84"/>
                                    <a:gd name="T16" fmla="*/ 14 w 69"/>
                                    <a:gd name="T17" fmla="*/ 23 h 84"/>
                                    <a:gd name="T18" fmla="*/ 14 w 69"/>
                                    <a:gd name="T19" fmla="*/ 84 h 84"/>
                                    <a:gd name="T20" fmla="*/ 0 w 69"/>
                                    <a:gd name="T21" fmla="*/ 84 h 84"/>
                                    <a:gd name="T22" fmla="*/ 0 w 69"/>
                                    <a:gd name="T23" fmla="*/ 2 h 84"/>
                                    <a:gd name="T24" fmla="*/ 14 w 69"/>
                                    <a:gd name="T25" fmla="*/ 2 h 84"/>
                                    <a:gd name="T26" fmla="*/ 14 w 69"/>
                                    <a:gd name="T27" fmla="*/ 12 h 84"/>
                                    <a:gd name="T28" fmla="*/ 28 w 69"/>
                                    <a:gd name="T29" fmla="*/ 3 h 84"/>
                                    <a:gd name="T30" fmla="*/ 42 w 69"/>
                                    <a:gd name="T31" fmla="*/ 0 h 84"/>
                                    <a:gd name="T32" fmla="*/ 62 w 69"/>
                                    <a:gd name="T33" fmla="*/ 8 h 84"/>
                                    <a:gd name="T34" fmla="*/ 69 w 69"/>
                                    <a:gd name="T35" fmla="*/ 31 h 84"/>
                                    <a:gd name="T36" fmla="*/ 69 w 69"/>
                                    <a:gd name="T37" fmla="*/ 84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9" h="84">
                                      <a:moveTo>
                                        <a:pt x="69" y="84"/>
                                      </a:moveTo>
                                      <a:lnTo>
                                        <a:pt x="55" y="84"/>
                                      </a:lnTo>
                                      <a:lnTo>
                                        <a:pt x="55" y="38"/>
                                      </a:lnTo>
                                      <a:cubicBezTo>
                                        <a:pt x="55" y="34"/>
                                        <a:pt x="55" y="30"/>
                                        <a:pt x="54" y="27"/>
                                      </a:cubicBezTo>
                                      <a:cubicBezTo>
                                        <a:pt x="54" y="24"/>
                                        <a:pt x="53" y="21"/>
                                        <a:pt x="52" y="19"/>
                                      </a:cubicBezTo>
                                      <a:cubicBezTo>
                                        <a:pt x="51" y="17"/>
                                        <a:pt x="49" y="16"/>
                                        <a:pt x="47" y="15"/>
                                      </a:cubicBezTo>
                                      <a:cubicBezTo>
                                        <a:pt x="44" y="14"/>
                                        <a:pt x="41" y="13"/>
                                        <a:pt x="38" y="13"/>
                                      </a:cubicBezTo>
                                      <a:cubicBezTo>
                                        <a:pt x="34" y="13"/>
                                        <a:pt x="30" y="14"/>
                                        <a:pt x="26" y="16"/>
                                      </a:cubicBezTo>
                                      <a:cubicBezTo>
                                        <a:pt x="22" y="18"/>
                                        <a:pt x="18" y="20"/>
                                        <a:pt x="14" y="23"/>
                                      </a:cubicBezTo>
                                      <a:lnTo>
                                        <a:pt x="14" y="84"/>
                                      </a:lnTo>
                                      <a:lnTo>
                                        <a:pt x="0" y="84"/>
                                      </a:lnTo>
                                      <a:lnTo>
                                        <a:pt x="0" y="2"/>
                                      </a:lnTo>
                                      <a:lnTo>
                                        <a:pt x="14" y="2"/>
                                      </a:lnTo>
                                      <a:lnTo>
                                        <a:pt x="14" y="12"/>
                                      </a:lnTo>
                                      <a:cubicBezTo>
                                        <a:pt x="19" y="8"/>
                                        <a:pt x="23" y="5"/>
                                        <a:pt x="28" y="3"/>
                                      </a:cubicBezTo>
                                      <a:cubicBezTo>
                                        <a:pt x="32" y="1"/>
                                        <a:pt x="37" y="0"/>
                                        <a:pt x="42" y="0"/>
                                      </a:cubicBezTo>
                                      <a:cubicBezTo>
                                        <a:pt x="51" y="0"/>
                                        <a:pt x="57" y="3"/>
                                        <a:pt x="62" y="8"/>
                                      </a:cubicBezTo>
                                      <a:cubicBezTo>
                                        <a:pt x="67" y="13"/>
                                        <a:pt x="69" y="21"/>
                                        <a:pt x="69" y="31"/>
                                      </a:cubicBezTo>
                                      <a:lnTo>
                                        <a:pt x="69" y="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2305801" name="Freeform 155"/>
                              <wps:cNvSpPr>
                                <a:spLocks noEditPoints="1"/>
                              </wps:cNvSpPr>
                              <wps:spPr bwMode="auto">
                                <a:xfrm>
                                  <a:off x="1429385" y="1012825"/>
                                  <a:ext cx="15875" cy="19050"/>
                                </a:xfrm>
                                <a:custGeom>
                                  <a:avLst/>
                                  <a:gdLst>
                                    <a:gd name="T0" fmla="*/ 74 w 74"/>
                                    <a:gd name="T1" fmla="*/ 45 h 86"/>
                                    <a:gd name="T2" fmla="*/ 14 w 74"/>
                                    <a:gd name="T3" fmla="*/ 45 h 86"/>
                                    <a:gd name="T4" fmla="*/ 16 w 74"/>
                                    <a:gd name="T5" fmla="*/ 58 h 86"/>
                                    <a:gd name="T6" fmla="*/ 22 w 74"/>
                                    <a:gd name="T7" fmla="*/ 67 h 86"/>
                                    <a:gd name="T8" fmla="*/ 31 w 74"/>
                                    <a:gd name="T9" fmla="*/ 72 h 86"/>
                                    <a:gd name="T10" fmla="*/ 43 w 74"/>
                                    <a:gd name="T11" fmla="*/ 74 h 86"/>
                                    <a:gd name="T12" fmla="*/ 59 w 74"/>
                                    <a:gd name="T13" fmla="*/ 71 h 86"/>
                                    <a:gd name="T14" fmla="*/ 72 w 74"/>
                                    <a:gd name="T15" fmla="*/ 64 h 86"/>
                                    <a:gd name="T16" fmla="*/ 72 w 74"/>
                                    <a:gd name="T17" fmla="*/ 64 h 86"/>
                                    <a:gd name="T18" fmla="*/ 72 w 74"/>
                                    <a:gd name="T19" fmla="*/ 79 h 86"/>
                                    <a:gd name="T20" fmla="*/ 58 w 74"/>
                                    <a:gd name="T21" fmla="*/ 84 h 86"/>
                                    <a:gd name="T22" fmla="*/ 43 w 74"/>
                                    <a:gd name="T23" fmla="*/ 86 h 86"/>
                                    <a:gd name="T24" fmla="*/ 11 w 74"/>
                                    <a:gd name="T25" fmla="*/ 75 h 86"/>
                                    <a:gd name="T26" fmla="*/ 0 w 74"/>
                                    <a:gd name="T27" fmla="*/ 44 h 86"/>
                                    <a:gd name="T28" fmla="*/ 11 w 74"/>
                                    <a:gd name="T29" fmla="*/ 12 h 86"/>
                                    <a:gd name="T30" fmla="*/ 39 w 74"/>
                                    <a:gd name="T31" fmla="*/ 0 h 86"/>
                                    <a:gd name="T32" fmla="*/ 65 w 74"/>
                                    <a:gd name="T33" fmla="*/ 10 h 86"/>
                                    <a:gd name="T34" fmla="*/ 74 w 74"/>
                                    <a:gd name="T35" fmla="*/ 37 h 86"/>
                                    <a:gd name="T36" fmla="*/ 74 w 74"/>
                                    <a:gd name="T37" fmla="*/ 45 h 86"/>
                                    <a:gd name="T38" fmla="*/ 60 w 74"/>
                                    <a:gd name="T39" fmla="*/ 34 h 86"/>
                                    <a:gd name="T40" fmla="*/ 55 w 74"/>
                                    <a:gd name="T41" fmla="*/ 17 h 86"/>
                                    <a:gd name="T42" fmla="*/ 39 w 74"/>
                                    <a:gd name="T43" fmla="*/ 12 h 86"/>
                                    <a:gd name="T44" fmla="*/ 21 w 74"/>
                                    <a:gd name="T45" fmla="*/ 18 h 86"/>
                                    <a:gd name="T46" fmla="*/ 14 w 74"/>
                                    <a:gd name="T47" fmla="*/ 34 h 86"/>
                                    <a:gd name="T48" fmla="*/ 60 w 74"/>
                                    <a:gd name="T49" fmla="*/ 34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74" h="86">
                                      <a:moveTo>
                                        <a:pt x="74" y="45"/>
                                      </a:moveTo>
                                      <a:lnTo>
                                        <a:pt x="14" y="45"/>
                                      </a:lnTo>
                                      <a:cubicBezTo>
                                        <a:pt x="14" y="50"/>
                                        <a:pt x="14" y="54"/>
                                        <a:pt x="16" y="58"/>
                                      </a:cubicBezTo>
                                      <a:cubicBezTo>
                                        <a:pt x="17" y="62"/>
                                        <a:pt x="19" y="65"/>
                                        <a:pt x="22" y="67"/>
                                      </a:cubicBezTo>
                                      <a:cubicBezTo>
                                        <a:pt x="25" y="69"/>
                                        <a:pt x="28" y="71"/>
                                        <a:pt x="31" y="72"/>
                                      </a:cubicBezTo>
                                      <a:cubicBezTo>
                                        <a:pt x="35" y="74"/>
                                        <a:pt x="38" y="74"/>
                                        <a:pt x="43" y="74"/>
                                      </a:cubicBezTo>
                                      <a:cubicBezTo>
                                        <a:pt x="48" y="74"/>
                                        <a:pt x="54" y="73"/>
                                        <a:pt x="59" y="71"/>
                                      </a:cubicBezTo>
                                      <a:cubicBezTo>
                                        <a:pt x="65" y="69"/>
                                        <a:pt x="69" y="66"/>
                                        <a:pt x="72" y="64"/>
                                      </a:cubicBezTo>
                                      <a:lnTo>
                                        <a:pt x="72" y="64"/>
                                      </a:lnTo>
                                      <a:lnTo>
                                        <a:pt x="72" y="79"/>
                                      </a:lnTo>
                                      <a:cubicBezTo>
                                        <a:pt x="68" y="81"/>
                                        <a:pt x="63" y="83"/>
                                        <a:pt x="58" y="84"/>
                                      </a:cubicBezTo>
                                      <a:cubicBezTo>
                                        <a:pt x="53" y="85"/>
                                        <a:pt x="48" y="86"/>
                                        <a:pt x="43" y="86"/>
                                      </a:cubicBezTo>
                                      <a:cubicBezTo>
                                        <a:pt x="29" y="86"/>
                                        <a:pt x="19" y="82"/>
                                        <a:pt x="11" y="75"/>
                                      </a:cubicBezTo>
                                      <a:cubicBezTo>
                                        <a:pt x="3" y="68"/>
                                        <a:pt x="0" y="57"/>
                                        <a:pt x="0" y="44"/>
                                      </a:cubicBezTo>
                                      <a:cubicBezTo>
                                        <a:pt x="0" y="30"/>
                                        <a:pt x="3" y="20"/>
                                        <a:pt x="11" y="12"/>
                                      </a:cubicBezTo>
                                      <a:cubicBezTo>
                                        <a:pt x="18" y="4"/>
                                        <a:pt x="27" y="0"/>
                                        <a:pt x="39" y="0"/>
                                      </a:cubicBezTo>
                                      <a:cubicBezTo>
                                        <a:pt x="50" y="0"/>
                                        <a:pt x="59" y="3"/>
                                        <a:pt x="65" y="10"/>
                                      </a:cubicBezTo>
                                      <a:cubicBezTo>
                                        <a:pt x="71" y="16"/>
                                        <a:pt x="74" y="25"/>
                                        <a:pt x="74" y="37"/>
                                      </a:cubicBezTo>
                                      <a:lnTo>
                                        <a:pt x="74" y="45"/>
                                      </a:lnTo>
                                      <a:close/>
                                      <a:moveTo>
                                        <a:pt x="60" y="34"/>
                                      </a:moveTo>
                                      <a:cubicBezTo>
                                        <a:pt x="60" y="27"/>
                                        <a:pt x="59" y="21"/>
                                        <a:pt x="55" y="17"/>
                                      </a:cubicBezTo>
                                      <a:cubicBezTo>
                                        <a:pt x="51" y="13"/>
                                        <a:pt x="46" y="12"/>
                                        <a:pt x="39" y="12"/>
                                      </a:cubicBezTo>
                                      <a:cubicBezTo>
                                        <a:pt x="31" y="12"/>
                                        <a:pt x="25" y="14"/>
                                        <a:pt x="21" y="18"/>
                                      </a:cubicBezTo>
                                      <a:cubicBezTo>
                                        <a:pt x="17" y="22"/>
                                        <a:pt x="14" y="28"/>
                                        <a:pt x="14" y="34"/>
                                      </a:cubicBezTo>
                                      <a:lnTo>
                                        <a:pt x="60"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3116353" name="Freeform 156"/>
                              <wps:cNvSpPr>
                                <a:spLocks noEditPoints="1"/>
                              </wps:cNvSpPr>
                              <wps:spPr bwMode="auto">
                                <a:xfrm>
                                  <a:off x="1468120" y="330200"/>
                                  <a:ext cx="22225" cy="24130"/>
                                </a:xfrm>
                                <a:custGeom>
                                  <a:avLst/>
                                  <a:gdLst>
                                    <a:gd name="T0" fmla="*/ 102 w 102"/>
                                    <a:gd name="T1" fmla="*/ 109 h 109"/>
                                    <a:gd name="T2" fmla="*/ 0 w 102"/>
                                    <a:gd name="T3" fmla="*/ 109 h 109"/>
                                    <a:gd name="T4" fmla="*/ 41 w 102"/>
                                    <a:gd name="T5" fmla="*/ 0 h 109"/>
                                    <a:gd name="T6" fmla="*/ 61 w 102"/>
                                    <a:gd name="T7" fmla="*/ 0 h 109"/>
                                    <a:gd name="T8" fmla="*/ 102 w 102"/>
                                    <a:gd name="T9" fmla="*/ 109 h 109"/>
                                    <a:gd name="T10" fmla="*/ 82 w 102"/>
                                    <a:gd name="T11" fmla="*/ 97 h 109"/>
                                    <a:gd name="T12" fmla="*/ 51 w 102"/>
                                    <a:gd name="T13" fmla="*/ 13 h 109"/>
                                    <a:gd name="T14" fmla="*/ 19 w 102"/>
                                    <a:gd name="T15" fmla="*/ 97 h 109"/>
                                    <a:gd name="T16" fmla="*/ 82 w 102"/>
                                    <a:gd name="T17" fmla="*/ 97 h 1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2" h="109">
                                      <a:moveTo>
                                        <a:pt x="102" y="109"/>
                                      </a:moveTo>
                                      <a:lnTo>
                                        <a:pt x="0" y="109"/>
                                      </a:lnTo>
                                      <a:lnTo>
                                        <a:pt x="41" y="0"/>
                                      </a:lnTo>
                                      <a:lnTo>
                                        <a:pt x="61" y="0"/>
                                      </a:lnTo>
                                      <a:lnTo>
                                        <a:pt x="102" y="109"/>
                                      </a:lnTo>
                                      <a:close/>
                                      <a:moveTo>
                                        <a:pt x="82" y="97"/>
                                      </a:moveTo>
                                      <a:lnTo>
                                        <a:pt x="51" y="13"/>
                                      </a:lnTo>
                                      <a:lnTo>
                                        <a:pt x="19" y="97"/>
                                      </a:lnTo>
                                      <a:lnTo>
                                        <a:pt x="82" y="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6448575" name="Freeform 157"/>
                              <wps:cNvSpPr>
                                <a:spLocks/>
                              </wps:cNvSpPr>
                              <wps:spPr bwMode="auto">
                                <a:xfrm>
                                  <a:off x="1492250" y="325755"/>
                                  <a:ext cx="10160" cy="15875"/>
                                </a:xfrm>
                                <a:custGeom>
                                  <a:avLst/>
                                  <a:gdLst>
                                    <a:gd name="T0" fmla="*/ 41 w 46"/>
                                    <a:gd name="T1" fmla="*/ 38 h 74"/>
                                    <a:gd name="T2" fmla="*/ 45 w 46"/>
                                    <a:gd name="T3" fmla="*/ 43 h 74"/>
                                    <a:gd name="T4" fmla="*/ 46 w 46"/>
                                    <a:gd name="T5" fmla="*/ 51 h 74"/>
                                    <a:gd name="T6" fmla="*/ 45 w 46"/>
                                    <a:gd name="T7" fmla="*/ 60 h 74"/>
                                    <a:gd name="T8" fmla="*/ 40 w 46"/>
                                    <a:gd name="T9" fmla="*/ 67 h 74"/>
                                    <a:gd name="T10" fmla="*/ 31 w 46"/>
                                    <a:gd name="T11" fmla="*/ 72 h 74"/>
                                    <a:gd name="T12" fmla="*/ 21 w 46"/>
                                    <a:gd name="T13" fmla="*/ 74 h 74"/>
                                    <a:gd name="T14" fmla="*/ 9 w 46"/>
                                    <a:gd name="T15" fmla="*/ 72 h 74"/>
                                    <a:gd name="T16" fmla="*/ 0 w 46"/>
                                    <a:gd name="T17" fmla="*/ 69 h 74"/>
                                    <a:gd name="T18" fmla="*/ 0 w 46"/>
                                    <a:gd name="T19" fmla="*/ 59 h 74"/>
                                    <a:gd name="T20" fmla="*/ 0 w 46"/>
                                    <a:gd name="T21" fmla="*/ 59 h 74"/>
                                    <a:gd name="T22" fmla="*/ 10 w 46"/>
                                    <a:gd name="T23" fmla="*/ 64 h 74"/>
                                    <a:gd name="T24" fmla="*/ 20 w 46"/>
                                    <a:gd name="T25" fmla="*/ 65 h 74"/>
                                    <a:gd name="T26" fmla="*/ 27 w 46"/>
                                    <a:gd name="T27" fmla="*/ 64 h 74"/>
                                    <a:gd name="T28" fmla="*/ 32 w 46"/>
                                    <a:gd name="T29" fmla="*/ 62 h 74"/>
                                    <a:gd name="T30" fmla="*/ 36 w 46"/>
                                    <a:gd name="T31" fmla="*/ 57 h 74"/>
                                    <a:gd name="T32" fmla="*/ 37 w 46"/>
                                    <a:gd name="T33" fmla="*/ 51 h 74"/>
                                    <a:gd name="T34" fmla="*/ 35 w 46"/>
                                    <a:gd name="T35" fmla="*/ 44 h 74"/>
                                    <a:gd name="T36" fmla="*/ 32 w 46"/>
                                    <a:gd name="T37" fmla="*/ 40 h 74"/>
                                    <a:gd name="T38" fmla="*/ 27 w 46"/>
                                    <a:gd name="T39" fmla="*/ 38 h 74"/>
                                    <a:gd name="T40" fmla="*/ 20 w 46"/>
                                    <a:gd name="T41" fmla="*/ 38 h 74"/>
                                    <a:gd name="T42" fmla="*/ 16 w 46"/>
                                    <a:gd name="T43" fmla="*/ 38 h 74"/>
                                    <a:gd name="T44" fmla="*/ 16 w 46"/>
                                    <a:gd name="T45" fmla="*/ 30 h 74"/>
                                    <a:gd name="T46" fmla="*/ 19 w 46"/>
                                    <a:gd name="T47" fmla="*/ 30 h 74"/>
                                    <a:gd name="T48" fmla="*/ 31 w 46"/>
                                    <a:gd name="T49" fmla="*/ 27 h 74"/>
                                    <a:gd name="T50" fmla="*/ 35 w 46"/>
                                    <a:gd name="T51" fmla="*/ 18 h 74"/>
                                    <a:gd name="T52" fmla="*/ 34 w 46"/>
                                    <a:gd name="T53" fmla="*/ 13 h 74"/>
                                    <a:gd name="T54" fmla="*/ 31 w 46"/>
                                    <a:gd name="T55" fmla="*/ 10 h 74"/>
                                    <a:gd name="T56" fmla="*/ 27 w 46"/>
                                    <a:gd name="T57" fmla="*/ 9 h 74"/>
                                    <a:gd name="T58" fmla="*/ 21 w 46"/>
                                    <a:gd name="T59" fmla="*/ 8 h 74"/>
                                    <a:gd name="T60" fmla="*/ 12 w 46"/>
                                    <a:gd name="T61" fmla="*/ 10 h 74"/>
                                    <a:gd name="T62" fmla="*/ 2 w 46"/>
                                    <a:gd name="T63" fmla="*/ 14 h 74"/>
                                    <a:gd name="T64" fmla="*/ 2 w 46"/>
                                    <a:gd name="T65" fmla="*/ 14 h 74"/>
                                    <a:gd name="T66" fmla="*/ 2 w 46"/>
                                    <a:gd name="T67" fmla="*/ 4 h 74"/>
                                    <a:gd name="T68" fmla="*/ 11 w 46"/>
                                    <a:gd name="T69" fmla="*/ 1 h 74"/>
                                    <a:gd name="T70" fmla="*/ 22 w 46"/>
                                    <a:gd name="T71" fmla="*/ 0 h 74"/>
                                    <a:gd name="T72" fmla="*/ 31 w 46"/>
                                    <a:gd name="T73" fmla="*/ 1 h 74"/>
                                    <a:gd name="T74" fmla="*/ 38 w 46"/>
                                    <a:gd name="T75" fmla="*/ 4 h 74"/>
                                    <a:gd name="T76" fmla="*/ 43 w 46"/>
                                    <a:gd name="T77" fmla="*/ 9 h 74"/>
                                    <a:gd name="T78" fmla="*/ 45 w 46"/>
                                    <a:gd name="T79" fmla="*/ 17 h 74"/>
                                    <a:gd name="T80" fmla="*/ 41 w 46"/>
                                    <a:gd name="T81" fmla="*/ 27 h 74"/>
                                    <a:gd name="T82" fmla="*/ 31 w 46"/>
                                    <a:gd name="T83" fmla="*/ 33 h 74"/>
                                    <a:gd name="T84" fmla="*/ 31 w 46"/>
                                    <a:gd name="T85" fmla="*/ 33 h 74"/>
                                    <a:gd name="T86" fmla="*/ 36 w 46"/>
                                    <a:gd name="T87" fmla="*/ 35 h 74"/>
                                    <a:gd name="T88" fmla="*/ 41 w 46"/>
                                    <a:gd name="T89" fmla="*/ 38 h 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46" h="74">
                                      <a:moveTo>
                                        <a:pt x="41" y="38"/>
                                      </a:moveTo>
                                      <a:cubicBezTo>
                                        <a:pt x="43" y="39"/>
                                        <a:pt x="44" y="41"/>
                                        <a:pt x="45" y="43"/>
                                      </a:cubicBezTo>
                                      <a:cubicBezTo>
                                        <a:pt x="46" y="45"/>
                                        <a:pt x="46" y="48"/>
                                        <a:pt x="46" y="51"/>
                                      </a:cubicBezTo>
                                      <a:cubicBezTo>
                                        <a:pt x="46" y="54"/>
                                        <a:pt x="46" y="57"/>
                                        <a:pt x="45" y="60"/>
                                      </a:cubicBezTo>
                                      <a:cubicBezTo>
                                        <a:pt x="43" y="63"/>
                                        <a:pt x="42" y="65"/>
                                        <a:pt x="40" y="67"/>
                                      </a:cubicBezTo>
                                      <a:cubicBezTo>
                                        <a:pt x="37" y="69"/>
                                        <a:pt x="34" y="71"/>
                                        <a:pt x="31" y="72"/>
                                      </a:cubicBezTo>
                                      <a:cubicBezTo>
                                        <a:pt x="28" y="73"/>
                                        <a:pt x="24" y="74"/>
                                        <a:pt x="21" y="74"/>
                                      </a:cubicBezTo>
                                      <a:cubicBezTo>
                                        <a:pt x="17" y="74"/>
                                        <a:pt x="13" y="73"/>
                                        <a:pt x="9" y="72"/>
                                      </a:cubicBezTo>
                                      <a:cubicBezTo>
                                        <a:pt x="5" y="71"/>
                                        <a:pt x="2" y="70"/>
                                        <a:pt x="0" y="69"/>
                                      </a:cubicBezTo>
                                      <a:lnTo>
                                        <a:pt x="0" y="59"/>
                                      </a:lnTo>
                                      <a:lnTo>
                                        <a:pt x="0" y="59"/>
                                      </a:lnTo>
                                      <a:cubicBezTo>
                                        <a:pt x="3" y="61"/>
                                        <a:pt x="6" y="63"/>
                                        <a:pt x="10" y="64"/>
                                      </a:cubicBezTo>
                                      <a:cubicBezTo>
                                        <a:pt x="14" y="65"/>
                                        <a:pt x="17" y="65"/>
                                        <a:pt x="20" y="65"/>
                                      </a:cubicBezTo>
                                      <a:cubicBezTo>
                                        <a:pt x="22" y="65"/>
                                        <a:pt x="25" y="65"/>
                                        <a:pt x="27" y="64"/>
                                      </a:cubicBezTo>
                                      <a:cubicBezTo>
                                        <a:pt x="29" y="64"/>
                                        <a:pt x="31" y="63"/>
                                        <a:pt x="32" y="62"/>
                                      </a:cubicBezTo>
                                      <a:cubicBezTo>
                                        <a:pt x="34" y="60"/>
                                        <a:pt x="35" y="59"/>
                                        <a:pt x="36" y="57"/>
                                      </a:cubicBezTo>
                                      <a:cubicBezTo>
                                        <a:pt x="36" y="55"/>
                                        <a:pt x="37" y="53"/>
                                        <a:pt x="37" y="51"/>
                                      </a:cubicBezTo>
                                      <a:cubicBezTo>
                                        <a:pt x="37" y="48"/>
                                        <a:pt x="36" y="46"/>
                                        <a:pt x="35" y="44"/>
                                      </a:cubicBezTo>
                                      <a:cubicBezTo>
                                        <a:pt x="35" y="43"/>
                                        <a:pt x="33" y="41"/>
                                        <a:pt x="32" y="40"/>
                                      </a:cubicBezTo>
                                      <a:cubicBezTo>
                                        <a:pt x="31" y="39"/>
                                        <a:pt x="29" y="39"/>
                                        <a:pt x="27" y="38"/>
                                      </a:cubicBezTo>
                                      <a:cubicBezTo>
                                        <a:pt x="25" y="38"/>
                                        <a:pt x="23" y="38"/>
                                        <a:pt x="20" y="38"/>
                                      </a:cubicBezTo>
                                      <a:lnTo>
                                        <a:pt x="16" y="38"/>
                                      </a:lnTo>
                                      <a:lnTo>
                                        <a:pt x="16" y="30"/>
                                      </a:lnTo>
                                      <a:lnTo>
                                        <a:pt x="19" y="30"/>
                                      </a:lnTo>
                                      <a:cubicBezTo>
                                        <a:pt x="24" y="30"/>
                                        <a:pt x="28" y="29"/>
                                        <a:pt x="31" y="27"/>
                                      </a:cubicBezTo>
                                      <a:cubicBezTo>
                                        <a:pt x="34" y="25"/>
                                        <a:pt x="35" y="22"/>
                                        <a:pt x="35" y="18"/>
                                      </a:cubicBezTo>
                                      <a:cubicBezTo>
                                        <a:pt x="35" y="16"/>
                                        <a:pt x="35" y="15"/>
                                        <a:pt x="34" y="13"/>
                                      </a:cubicBezTo>
                                      <a:cubicBezTo>
                                        <a:pt x="33" y="12"/>
                                        <a:pt x="32" y="11"/>
                                        <a:pt x="31" y="10"/>
                                      </a:cubicBezTo>
                                      <a:cubicBezTo>
                                        <a:pt x="30" y="9"/>
                                        <a:pt x="28" y="9"/>
                                        <a:pt x="27" y="9"/>
                                      </a:cubicBezTo>
                                      <a:cubicBezTo>
                                        <a:pt x="25" y="8"/>
                                        <a:pt x="23" y="8"/>
                                        <a:pt x="21" y="8"/>
                                      </a:cubicBezTo>
                                      <a:cubicBezTo>
                                        <a:pt x="18" y="8"/>
                                        <a:pt x="15" y="9"/>
                                        <a:pt x="12" y="10"/>
                                      </a:cubicBezTo>
                                      <a:cubicBezTo>
                                        <a:pt x="8" y="11"/>
                                        <a:pt x="5" y="12"/>
                                        <a:pt x="2" y="14"/>
                                      </a:cubicBezTo>
                                      <a:lnTo>
                                        <a:pt x="2" y="14"/>
                                      </a:lnTo>
                                      <a:lnTo>
                                        <a:pt x="2" y="4"/>
                                      </a:lnTo>
                                      <a:cubicBezTo>
                                        <a:pt x="4" y="3"/>
                                        <a:pt x="7" y="2"/>
                                        <a:pt x="11" y="1"/>
                                      </a:cubicBezTo>
                                      <a:cubicBezTo>
                                        <a:pt x="14" y="0"/>
                                        <a:pt x="18" y="0"/>
                                        <a:pt x="22" y="0"/>
                                      </a:cubicBezTo>
                                      <a:cubicBezTo>
                                        <a:pt x="25" y="0"/>
                                        <a:pt x="28" y="0"/>
                                        <a:pt x="31" y="1"/>
                                      </a:cubicBezTo>
                                      <a:cubicBezTo>
                                        <a:pt x="33" y="1"/>
                                        <a:pt x="36" y="2"/>
                                        <a:pt x="38" y="4"/>
                                      </a:cubicBezTo>
                                      <a:cubicBezTo>
                                        <a:pt x="40" y="5"/>
                                        <a:pt x="42" y="7"/>
                                        <a:pt x="43" y="9"/>
                                      </a:cubicBezTo>
                                      <a:cubicBezTo>
                                        <a:pt x="44" y="12"/>
                                        <a:pt x="45" y="14"/>
                                        <a:pt x="45" y="17"/>
                                      </a:cubicBezTo>
                                      <a:cubicBezTo>
                                        <a:pt x="45" y="21"/>
                                        <a:pt x="43" y="24"/>
                                        <a:pt x="41" y="27"/>
                                      </a:cubicBezTo>
                                      <a:cubicBezTo>
                                        <a:pt x="38" y="30"/>
                                        <a:pt x="35" y="32"/>
                                        <a:pt x="31" y="33"/>
                                      </a:cubicBezTo>
                                      <a:lnTo>
                                        <a:pt x="31" y="33"/>
                                      </a:lnTo>
                                      <a:cubicBezTo>
                                        <a:pt x="32" y="34"/>
                                        <a:pt x="34" y="34"/>
                                        <a:pt x="36" y="35"/>
                                      </a:cubicBezTo>
                                      <a:cubicBezTo>
                                        <a:pt x="38" y="36"/>
                                        <a:pt x="40" y="37"/>
                                        <a:pt x="41" y="38"/>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7028367" name="Rectangle 158"/>
                              <wps:cNvSpPr>
                                <a:spLocks noChangeArrowheads="1"/>
                              </wps:cNvSpPr>
                              <wps:spPr bwMode="auto">
                                <a:xfrm>
                                  <a:off x="1518285" y="342265"/>
                                  <a:ext cx="9525" cy="31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8119664" name="Freeform 159"/>
                              <wps:cNvSpPr>
                                <a:spLocks/>
                              </wps:cNvSpPr>
                              <wps:spPr bwMode="auto">
                                <a:xfrm>
                                  <a:off x="1532255" y="335915"/>
                                  <a:ext cx="13970" cy="18415"/>
                                </a:xfrm>
                                <a:custGeom>
                                  <a:avLst/>
                                  <a:gdLst>
                                    <a:gd name="T0" fmla="*/ 67 w 67"/>
                                    <a:gd name="T1" fmla="*/ 78 h 85"/>
                                    <a:gd name="T2" fmla="*/ 53 w 67"/>
                                    <a:gd name="T3" fmla="*/ 83 h 85"/>
                                    <a:gd name="T4" fmla="*/ 40 w 67"/>
                                    <a:gd name="T5" fmla="*/ 85 h 85"/>
                                    <a:gd name="T6" fmla="*/ 24 w 67"/>
                                    <a:gd name="T7" fmla="*/ 83 h 85"/>
                                    <a:gd name="T8" fmla="*/ 11 w 67"/>
                                    <a:gd name="T9" fmla="*/ 75 h 85"/>
                                    <a:gd name="T10" fmla="*/ 3 w 67"/>
                                    <a:gd name="T11" fmla="*/ 61 h 85"/>
                                    <a:gd name="T12" fmla="*/ 0 w 67"/>
                                    <a:gd name="T13" fmla="*/ 42 h 85"/>
                                    <a:gd name="T14" fmla="*/ 11 w 67"/>
                                    <a:gd name="T15" fmla="*/ 11 h 85"/>
                                    <a:gd name="T16" fmla="*/ 40 w 67"/>
                                    <a:gd name="T17" fmla="*/ 0 h 85"/>
                                    <a:gd name="T18" fmla="*/ 54 w 67"/>
                                    <a:gd name="T19" fmla="*/ 1 h 85"/>
                                    <a:gd name="T20" fmla="*/ 67 w 67"/>
                                    <a:gd name="T21" fmla="*/ 6 h 85"/>
                                    <a:gd name="T22" fmla="*/ 67 w 67"/>
                                    <a:gd name="T23" fmla="*/ 22 h 85"/>
                                    <a:gd name="T24" fmla="*/ 66 w 67"/>
                                    <a:gd name="T25" fmla="*/ 22 h 85"/>
                                    <a:gd name="T26" fmla="*/ 53 w 67"/>
                                    <a:gd name="T27" fmla="*/ 14 h 85"/>
                                    <a:gd name="T28" fmla="*/ 40 w 67"/>
                                    <a:gd name="T29" fmla="*/ 11 h 85"/>
                                    <a:gd name="T30" fmla="*/ 21 w 67"/>
                                    <a:gd name="T31" fmla="*/ 19 h 85"/>
                                    <a:gd name="T32" fmla="*/ 14 w 67"/>
                                    <a:gd name="T33" fmla="*/ 42 h 85"/>
                                    <a:gd name="T34" fmla="*/ 21 w 67"/>
                                    <a:gd name="T35" fmla="*/ 65 h 85"/>
                                    <a:gd name="T36" fmla="*/ 40 w 67"/>
                                    <a:gd name="T37" fmla="*/ 73 h 85"/>
                                    <a:gd name="T38" fmla="*/ 48 w 67"/>
                                    <a:gd name="T39" fmla="*/ 72 h 85"/>
                                    <a:gd name="T40" fmla="*/ 56 w 67"/>
                                    <a:gd name="T41" fmla="*/ 69 h 85"/>
                                    <a:gd name="T42" fmla="*/ 62 w 67"/>
                                    <a:gd name="T43" fmla="*/ 66 h 85"/>
                                    <a:gd name="T44" fmla="*/ 66 w 67"/>
                                    <a:gd name="T45" fmla="*/ 63 h 85"/>
                                    <a:gd name="T46" fmla="*/ 67 w 67"/>
                                    <a:gd name="T47" fmla="*/ 63 h 85"/>
                                    <a:gd name="T48" fmla="*/ 67 w 67"/>
                                    <a:gd name="T49" fmla="*/ 78 h 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67" h="85">
                                      <a:moveTo>
                                        <a:pt x="67" y="78"/>
                                      </a:moveTo>
                                      <a:cubicBezTo>
                                        <a:pt x="62" y="80"/>
                                        <a:pt x="58" y="82"/>
                                        <a:pt x="53" y="83"/>
                                      </a:cubicBezTo>
                                      <a:cubicBezTo>
                                        <a:pt x="49" y="84"/>
                                        <a:pt x="45" y="85"/>
                                        <a:pt x="40" y="85"/>
                                      </a:cubicBezTo>
                                      <a:cubicBezTo>
                                        <a:pt x="34" y="85"/>
                                        <a:pt x="29" y="84"/>
                                        <a:pt x="24" y="83"/>
                                      </a:cubicBezTo>
                                      <a:cubicBezTo>
                                        <a:pt x="19" y="81"/>
                                        <a:pt x="15" y="78"/>
                                        <a:pt x="11" y="75"/>
                                      </a:cubicBezTo>
                                      <a:cubicBezTo>
                                        <a:pt x="8" y="71"/>
                                        <a:pt x="5" y="67"/>
                                        <a:pt x="3" y="61"/>
                                      </a:cubicBezTo>
                                      <a:cubicBezTo>
                                        <a:pt x="1" y="56"/>
                                        <a:pt x="0" y="50"/>
                                        <a:pt x="0" y="42"/>
                                      </a:cubicBezTo>
                                      <a:cubicBezTo>
                                        <a:pt x="0" y="29"/>
                                        <a:pt x="4" y="19"/>
                                        <a:pt x="11" y="11"/>
                                      </a:cubicBezTo>
                                      <a:cubicBezTo>
                                        <a:pt x="19" y="3"/>
                                        <a:pt x="28" y="0"/>
                                        <a:pt x="40" y="0"/>
                                      </a:cubicBezTo>
                                      <a:cubicBezTo>
                                        <a:pt x="45" y="0"/>
                                        <a:pt x="50" y="0"/>
                                        <a:pt x="54" y="1"/>
                                      </a:cubicBezTo>
                                      <a:cubicBezTo>
                                        <a:pt x="59" y="3"/>
                                        <a:pt x="63" y="4"/>
                                        <a:pt x="67" y="6"/>
                                      </a:cubicBezTo>
                                      <a:lnTo>
                                        <a:pt x="67" y="22"/>
                                      </a:lnTo>
                                      <a:lnTo>
                                        <a:pt x="66" y="22"/>
                                      </a:lnTo>
                                      <a:cubicBezTo>
                                        <a:pt x="62" y="18"/>
                                        <a:pt x="57" y="16"/>
                                        <a:pt x="53" y="14"/>
                                      </a:cubicBezTo>
                                      <a:cubicBezTo>
                                        <a:pt x="48" y="12"/>
                                        <a:pt x="44" y="11"/>
                                        <a:pt x="40" y="11"/>
                                      </a:cubicBezTo>
                                      <a:cubicBezTo>
                                        <a:pt x="32" y="11"/>
                                        <a:pt x="26" y="14"/>
                                        <a:pt x="21" y="19"/>
                                      </a:cubicBezTo>
                                      <a:cubicBezTo>
                                        <a:pt x="17" y="25"/>
                                        <a:pt x="14" y="32"/>
                                        <a:pt x="14" y="42"/>
                                      </a:cubicBezTo>
                                      <a:cubicBezTo>
                                        <a:pt x="14" y="52"/>
                                        <a:pt x="17" y="60"/>
                                        <a:pt x="21" y="65"/>
                                      </a:cubicBezTo>
                                      <a:cubicBezTo>
                                        <a:pt x="26" y="70"/>
                                        <a:pt x="32" y="73"/>
                                        <a:pt x="40" y="73"/>
                                      </a:cubicBezTo>
                                      <a:cubicBezTo>
                                        <a:pt x="43" y="73"/>
                                        <a:pt x="45" y="73"/>
                                        <a:pt x="48" y="72"/>
                                      </a:cubicBezTo>
                                      <a:cubicBezTo>
                                        <a:pt x="51" y="71"/>
                                        <a:pt x="54" y="70"/>
                                        <a:pt x="56" y="69"/>
                                      </a:cubicBezTo>
                                      <a:cubicBezTo>
                                        <a:pt x="58" y="68"/>
                                        <a:pt x="60" y="67"/>
                                        <a:pt x="62" y="66"/>
                                      </a:cubicBezTo>
                                      <a:cubicBezTo>
                                        <a:pt x="63" y="65"/>
                                        <a:pt x="65" y="64"/>
                                        <a:pt x="66" y="63"/>
                                      </a:cubicBezTo>
                                      <a:lnTo>
                                        <a:pt x="67" y="63"/>
                                      </a:lnTo>
                                      <a:lnTo>
                                        <a:pt x="67" y="7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8532763" name="Freeform 160"/>
                              <wps:cNvSpPr>
                                <a:spLocks noEditPoints="1"/>
                              </wps:cNvSpPr>
                              <wps:spPr bwMode="auto">
                                <a:xfrm>
                                  <a:off x="1548765" y="335915"/>
                                  <a:ext cx="15240" cy="19050"/>
                                </a:xfrm>
                                <a:custGeom>
                                  <a:avLst/>
                                  <a:gdLst>
                                    <a:gd name="T0" fmla="*/ 70 w 70"/>
                                    <a:gd name="T1" fmla="*/ 84 h 87"/>
                                    <a:gd name="T2" fmla="*/ 56 w 70"/>
                                    <a:gd name="T3" fmla="*/ 84 h 87"/>
                                    <a:gd name="T4" fmla="*/ 56 w 70"/>
                                    <a:gd name="T5" fmla="*/ 76 h 87"/>
                                    <a:gd name="T6" fmla="*/ 51 w 70"/>
                                    <a:gd name="T7" fmla="*/ 79 h 87"/>
                                    <a:gd name="T8" fmla="*/ 45 w 70"/>
                                    <a:gd name="T9" fmla="*/ 83 h 87"/>
                                    <a:gd name="T10" fmla="*/ 37 w 70"/>
                                    <a:gd name="T11" fmla="*/ 85 h 87"/>
                                    <a:gd name="T12" fmla="*/ 27 w 70"/>
                                    <a:gd name="T13" fmla="*/ 87 h 87"/>
                                    <a:gd name="T14" fmla="*/ 8 w 70"/>
                                    <a:gd name="T15" fmla="*/ 79 h 87"/>
                                    <a:gd name="T16" fmla="*/ 0 w 70"/>
                                    <a:gd name="T17" fmla="*/ 61 h 87"/>
                                    <a:gd name="T18" fmla="*/ 4 w 70"/>
                                    <a:gd name="T19" fmla="*/ 45 h 87"/>
                                    <a:gd name="T20" fmla="*/ 16 w 70"/>
                                    <a:gd name="T21" fmla="*/ 36 h 87"/>
                                    <a:gd name="T22" fmla="*/ 34 w 70"/>
                                    <a:gd name="T23" fmla="*/ 32 h 87"/>
                                    <a:gd name="T24" fmla="*/ 56 w 70"/>
                                    <a:gd name="T25" fmla="*/ 30 h 87"/>
                                    <a:gd name="T26" fmla="*/ 56 w 70"/>
                                    <a:gd name="T27" fmla="*/ 28 h 87"/>
                                    <a:gd name="T28" fmla="*/ 54 w 70"/>
                                    <a:gd name="T29" fmla="*/ 20 h 87"/>
                                    <a:gd name="T30" fmla="*/ 50 w 70"/>
                                    <a:gd name="T31" fmla="*/ 15 h 87"/>
                                    <a:gd name="T32" fmla="*/ 43 w 70"/>
                                    <a:gd name="T33" fmla="*/ 13 h 87"/>
                                    <a:gd name="T34" fmla="*/ 34 w 70"/>
                                    <a:gd name="T35" fmla="*/ 13 h 87"/>
                                    <a:gd name="T36" fmla="*/ 22 w 70"/>
                                    <a:gd name="T37" fmla="*/ 14 h 87"/>
                                    <a:gd name="T38" fmla="*/ 8 w 70"/>
                                    <a:gd name="T39" fmla="*/ 18 h 87"/>
                                    <a:gd name="T40" fmla="*/ 8 w 70"/>
                                    <a:gd name="T41" fmla="*/ 18 h 87"/>
                                    <a:gd name="T42" fmla="*/ 8 w 70"/>
                                    <a:gd name="T43" fmla="*/ 4 h 87"/>
                                    <a:gd name="T44" fmla="*/ 19 w 70"/>
                                    <a:gd name="T45" fmla="*/ 2 h 87"/>
                                    <a:gd name="T46" fmla="*/ 34 w 70"/>
                                    <a:gd name="T47" fmla="*/ 0 h 87"/>
                                    <a:gd name="T48" fmla="*/ 49 w 70"/>
                                    <a:gd name="T49" fmla="*/ 2 h 87"/>
                                    <a:gd name="T50" fmla="*/ 60 w 70"/>
                                    <a:gd name="T51" fmla="*/ 7 h 87"/>
                                    <a:gd name="T52" fmla="*/ 67 w 70"/>
                                    <a:gd name="T53" fmla="*/ 15 h 87"/>
                                    <a:gd name="T54" fmla="*/ 70 w 70"/>
                                    <a:gd name="T55" fmla="*/ 29 h 87"/>
                                    <a:gd name="T56" fmla="*/ 70 w 70"/>
                                    <a:gd name="T57" fmla="*/ 84 h 87"/>
                                    <a:gd name="T58" fmla="*/ 56 w 70"/>
                                    <a:gd name="T59" fmla="*/ 64 h 87"/>
                                    <a:gd name="T60" fmla="*/ 56 w 70"/>
                                    <a:gd name="T61" fmla="*/ 41 h 87"/>
                                    <a:gd name="T62" fmla="*/ 41 w 70"/>
                                    <a:gd name="T63" fmla="*/ 42 h 87"/>
                                    <a:gd name="T64" fmla="*/ 28 w 70"/>
                                    <a:gd name="T65" fmla="*/ 45 h 87"/>
                                    <a:gd name="T66" fmla="*/ 18 w 70"/>
                                    <a:gd name="T67" fmla="*/ 50 h 87"/>
                                    <a:gd name="T68" fmla="*/ 14 w 70"/>
                                    <a:gd name="T69" fmla="*/ 60 h 87"/>
                                    <a:gd name="T70" fmla="*/ 19 w 70"/>
                                    <a:gd name="T71" fmla="*/ 70 h 87"/>
                                    <a:gd name="T72" fmla="*/ 32 w 70"/>
                                    <a:gd name="T73" fmla="*/ 74 h 87"/>
                                    <a:gd name="T74" fmla="*/ 45 w 70"/>
                                    <a:gd name="T75" fmla="*/ 71 h 87"/>
                                    <a:gd name="T76" fmla="*/ 56 w 70"/>
                                    <a:gd name="T77" fmla="*/ 64 h 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70" h="87">
                                      <a:moveTo>
                                        <a:pt x="70" y="84"/>
                                      </a:moveTo>
                                      <a:lnTo>
                                        <a:pt x="56" y="84"/>
                                      </a:lnTo>
                                      <a:lnTo>
                                        <a:pt x="56" y="76"/>
                                      </a:lnTo>
                                      <a:cubicBezTo>
                                        <a:pt x="55" y="76"/>
                                        <a:pt x="53" y="78"/>
                                        <a:pt x="51" y="79"/>
                                      </a:cubicBezTo>
                                      <a:cubicBezTo>
                                        <a:pt x="49" y="81"/>
                                        <a:pt x="47" y="82"/>
                                        <a:pt x="45" y="83"/>
                                      </a:cubicBezTo>
                                      <a:cubicBezTo>
                                        <a:pt x="43" y="84"/>
                                        <a:pt x="40" y="85"/>
                                        <a:pt x="37" y="85"/>
                                      </a:cubicBezTo>
                                      <a:cubicBezTo>
                                        <a:pt x="34" y="86"/>
                                        <a:pt x="31" y="87"/>
                                        <a:pt x="27" y="87"/>
                                      </a:cubicBezTo>
                                      <a:cubicBezTo>
                                        <a:pt x="19" y="87"/>
                                        <a:pt x="13" y="84"/>
                                        <a:pt x="8" y="79"/>
                                      </a:cubicBezTo>
                                      <a:cubicBezTo>
                                        <a:pt x="3" y="74"/>
                                        <a:pt x="0" y="68"/>
                                        <a:pt x="0" y="61"/>
                                      </a:cubicBezTo>
                                      <a:cubicBezTo>
                                        <a:pt x="0" y="54"/>
                                        <a:pt x="2" y="49"/>
                                        <a:pt x="4" y="45"/>
                                      </a:cubicBezTo>
                                      <a:cubicBezTo>
                                        <a:pt x="7" y="42"/>
                                        <a:pt x="11" y="39"/>
                                        <a:pt x="16" y="36"/>
                                      </a:cubicBezTo>
                                      <a:cubicBezTo>
                                        <a:pt x="21" y="34"/>
                                        <a:pt x="27" y="33"/>
                                        <a:pt x="34" y="32"/>
                                      </a:cubicBezTo>
                                      <a:cubicBezTo>
                                        <a:pt x="41" y="31"/>
                                        <a:pt x="48" y="31"/>
                                        <a:pt x="56" y="30"/>
                                      </a:cubicBezTo>
                                      <a:lnTo>
                                        <a:pt x="56" y="28"/>
                                      </a:lnTo>
                                      <a:cubicBezTo>
                                        <a:pt x="56" y="25"/>
                                        <a:pt x="56" y="22"/>
                                        <a:pt x="54" y="20"/>
                                      </a:cubicBezTo>
                                      <a:cubicBezTo>
                                        <a:pt x="53" y="18"/>
                                        <a:pt x="52" y="17"/>
                                        <a:pt x="50" y="15"/>
                                      </a:cubicBezTo>
                                      <a:cubicBezTo>
                                        <a:pt x="48" y="14"/>
                                        <a:pt x="45" y="14"/>
                                        <a:pt x="43" y="13"/>
                                      </a:cubicBezTo>
                                      <a:cubicBezTo>
                                        <a:pt x="40" y="13"/>
                                        <a:pt x="37" y="13"/>
                                        <a:pt x="34" y="13"/>
                                      </a:cubicBezTo>
                                      <a:cubicBezTo>
                                        <a:pt x="30" y="13"/>
                                        <a:pt x="26" y="13"/>
                                        <a:pt x="22" y="14"/>
                                      </a:cubicBezTo>
                                      <a:cubicBezTo>
                                        <a:pt x="18" y="15"/>
                                        <a:pt x="13" y="16"/>
                                        <a:pt x="8" y="18"/>
                                      </a:cubicBezTo>
                                      <a:lnTo>
                                        <a:pt x="8" y="18"/>
                                      </a:lnTo>
                                      <a:lnTo>
                                        <a:pt x="8" y="4"/>
                                      </a:lnTo>
                                      <a:cubicBezTo>
                                        <a:pt x="10" y="3"/>
                                        <a:pt x="14" y="3"/>
                                        <a:pt x="19" y="2"/>
                                      </a:cubicBezTo>
                                      <a:cubicBezTo>
                                        <a:pt x="24" y="1"/>
                                        <a:pt x="29" y="0"/>
                                        <a:pt x="34" y="0"/>
                                      </a:cubicBezTo>
                                      <a:cubicBezTo>
                                        <a:pt x="40" y="0"/>
                                        <a:pt x="45" y="1"/>
                                        <a:pt x="49" y="2"/>
                                      </a:cubicBezTo>
                                      <a:cubicBezTo>
                                        <a:pt x="53" y="3"/>
                                        <a:pt x="57" y="4"/>
                                        <a:pt x="60" y="7"/>
                                      </a:cubicBezTo>
                                      <a:cubicBezTo>
                                        <a:pt x="63" y="9"/>
                                        <a:pt x="66" y="12"/>
                                        <a:pt x="67" y="15"/>
                                      </a:cubicBezTo>
                                      <a:cubicBezTo>
                                        <a:pt x="69" y="19"/>
                                        <a:pt x="70" y="23"/>
                                        <a:pt x="70" y="29"/>
                                      </a:cubicBezTo>
                                      <a:lnTo>
                                        <a:pt x="70" y="84"/>
                                      </a:lnTo>
                                      <a:close/>
                                      <a:moveTo>
                                        <a:pt x="56" y="64"/>
                                      </a:moveTo>
                                      <a:lnTo>
                                        <a:pt x="56" y="41"/>
                                      </a:lnTo>
                                      <a:cubicBezTo>
                                        <a:pt x="52" y="42"/>
                                        <a:pt x="47" y="42"/>
                                        <a:pt x="41" y="42"/>
                                      </a:cubicBezTo>
                                      <a:cubicBezTo>
                                        <a:pt x="36" y="43"/>
                                        <a:pt x="31" y="44"/>
                                        <a:pt x="28" y="45"/>
                                      </a:cubicBezTo>
                                      <a:cubicBezTo>
                                        <a:pt x="24" y="46"/>
                                        <a:pt x="21" y="47"/>
                                        <a:pt x="18" y="50"/>
                                      </a:cubicBezTo>
                                      <a:cubicBezTo>
                                        <a:pt x="16" y="52"/>
                                        <a:pt x="14" y="55"/>
                                        <a:pt x="14" y="60"/>
                                      </a:cubicBezTo>
                                      <a:cubicBezTo>
                                        <a:pt x="14" y="64"/>
                                        <a:pt x="16" y="68"/>
                                        <a:pt x="19" y="70"/>
                                      </a:cubicBezTo>
                                      <a:cubicBezTo>
                                        <a:pt x="22" y="73"/>
                                        <a:pt x="26" y="74"/>
                                        <a:pt x="32" y="74"/>
                                      </a:cubicBezTo>
                                      <a:cubicBezTo>
                                        <a:pt x="37" y="74"/>
                                        <a:pt x="41" y="73"/>
                                        <a:pt x="45" y="71"/>
                                      </a:cubicBezTo>
                                      <a:cubicBezTo>
                                        <a:pt x="49" y="69"/>
                                        <a:pt x="53" y="67"/>
                                        <a:pt x="56" y="64"/>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3447651" name="Freeform 161"/>
                              <wps:cNvSpPr>
                                <a:spLocks/>
                              </wps:cNvSpPr>
                              <wps:spPr bwMode="auto">
                                <a:xfrm>
                                  <a:off x="1569720" y="336550"/>
                                  <a:ext cx="11430" cy="17780"/>
                                </a:xfrm>
                                <a:custGeom>
                                  <a:avLst/>
                                  <a:gdLst>
                                    <a:gd name="T0" fmla="*/ 51 w 51"/>
                                    <a:gd name="T1" fmla="*/ 15 h 82"/>
                                    <a:gd name="T2" fmla="*/ 51 w 51"/>
                                    <a:gd name="T3" fmla="*/ 15 h 82"/>
                                    <a:gd name="T4" fmla="*/ 45 w 51"/>
                                    <a:gd name="T5" fmla="*/ 14 h 82"/>
                                    <a:gd name="T6" fmla="*/ 38 w 51"/>
                                    <a:gd name="T7" fmla="*/ 14 h 82"/>
                                    <a:gd name="T8" fmla="*/ 25 w 51"/>
                                    <a:gd name="T9" fmla="*/ 17 h 82"/>
                                    <a:gd name="T10" fmla="*/ 14 w 51"/>
                                    <a:gd name="T11" fmla="*/ 24 h 82"/>
                                    <a:gd name="T12" fmla="*/ 14 w 51"/>
                                    <a:gd name="T13" fmla="*/ 82 h 82"/>
                                    <a:gd name="T14" fmla="*/ 0 w 51"/>
                                    <a:gd name="T15" fmla="*/ 82 h 82"/>
                                    <a:gd name="T16" fmla="*/ 0 w 51"/>
                                    <a:gd name="T17" fmla="*/ 0 h 82"/>
                                    <a:gd name="T18" fmla="*/ 14 w 51"/>
                                    <a:gd name="T19" fmla="*/ 0 h 82"/>
                                    <a:gd name="T20" fmla="*/ 14 w 51"/>
                                    <a:gd name="T21" fmla="*/ 13 h 82"/>
                                    <a:gd name="T22" fmla="*/ 28 w 51"/>
                                    <a:gd name="T23" fmla="*/ 3 h 82"/>
                                    <a:gd name="T24" fmla="*/ 41 w 51"/>
                                    <a:gd name="T25" fmla="*/ 0 h 82"/>
                                    <a:gd name="T26" fmla="*/ 47 w 51"/>
                                    <a:gd name="T27" fmla="*/ 1 h 82"/>
                                    <a:gd name="T28" fmla="*/ 51 w 51"/>
                                    <a:gd name="T29" fmla="*/ 1 h 82"/>
                                    <a:gd name="T30" fmla="*/ 51 w 51"/>
                                    <a:gd name="T31" fmla="*/ 15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51" h="82">
                                      <a:moveTo>
                                        <a:pt x="51" y="15"/>
                                      </a:moveTo>
                                      <a:lnTo>
                                        <a:pt x="51" y="15"/>
                                      </a:lnTo>
                                      <a:cubicBezTo>
                                        <a:pt x="49" y="15"/>
                                        <a:pt x="47" y="15"/>
                                        <a:pt x="45" y="14"/>
                                      </a:cubicBezTo>
                                      <a:cubicBezTo>
                                        <a:pt x="43" y="14"/>
                                        <a:pt x="40" y="14"/>
                                        <a:pt x="38" y="14"/>
                                      </a:cubicBezTo>
                                      <a:cubicBezTo>
                                        <a:pt x="34" y="14"/>
                                        <a:pt x="29" y="15"/>
                                        <a:pt x="25" y="17"/>
                                      </a:cubicBezTo>
                                      <a:cubicBezTo>
                                        <a:pt x="22" y="19"/>
                                        <a:pt x="18" y="21"/>
                                        <a:pt x="14" y="24"/>
                                      </a:cubicBezTo>
                                      <a:lnTo>
                                        <a:pt x="14" y="82"/>
                                      </a:lnTo>
                                      <a:lnTo>
                                        <a:pt x="0" y="82"/>
                                      </a:lnTo>
                                      <a:lnTo>
                                        <a:pt x="0" y="0"/>
                                      </a:lnTo>
                                      <a:lnTo>
                                        <a:pt x="14" y="0"/>
                                      </a:lnTo>
                                      <a:lnTo>
                                        <a:pt x="14" y="13"/>
                                      </a:lnTo>
                                      <a:cubicBezTo>
                                        <a:pt x="20" y="8"/>
                                        <a:pt x="24" y="5"/>
                                        <a:pt x="28" y="3"/>
                                      </a:cubicBezTo>
                                      <a:cubicBezTo>
                                        <a:pt x="33" y="1"/>
                                        <a:pt x="37" y="0"/>
                                        <a:pt x="41" y="0"/>
                                      </a:cubicBezTo>
                                      <a:cubicBezTo>
                                        <a:pt x="44" y="0"/>
                                        <a:pt x="45" y="0"/>
                                        <a:pt x="47" y="1"/>
                                      </a:cubicBezTo>
                                      <a:cubicBezTo>
                                        <a:pt x="48" y="1"/>
                                        <a:pt x="49" y="1"/>
                                        <a:pt x="51" y="1"/>
                                      </a:cubicBezTo>
                                      <a:lnTo>
                                        <a:pt x="51" y="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959128" name="Freeform 162"/>
                              <wps:cNvSpPr>
                                <a:spLocks noEditPoints="1"/>
                              </wps:cNvSpPr>
                              <wps:spPr bwMode="auto">
                                <a:xfrm>
                                  <a:off x="1582420" y="335915"/>
                                  <a:ext cx="16510" cy="18415"/>
                                </a:xfrm>
                                <a:custGeom>
                                  <a:avLst/>
                                  <a:gdLst>
                                    <a:gd name="T0" fmla="*/ 74 w 74"/>
                                    <a:gd name="T1" fmla="*/ 45 h 86"/>
                                    <a:gd name="T2" fmla="*/ 14 w 74"/>
                                    <a:gd name="T3" fmla="*/ 45 h 86"/>
                                    <a:gd name="T4" fmla="*/ 16 w 74"/>
                                    <a:gd name="T5" fmla="*/ 58 h 86"/>
                                    <a:gd name="T6" fmla="*/ 22 w 74"/>
                                    <a:gd name="T7" fmla="*/ 67 h 86"/>
                                    <a:gd name="T8" fmla="*/ 31 w 74"/>
                                    <a:gd name="T9" fmla="*/ 72 h 86"/>
                                    <a:gd name="T10" fmla="*/ 43 w 74"/>
                                    <a:gd name="T11" fmla="*/ 74 h 86"/>
                                    <a:gd name="T12" fmla="*/ 59 w 74"/>
                                    <a:gd name="T13" fmla="*/ 71 h 86"/>
                                    <a:gd name="T14" fmla="*/ 71 w 74"/>
                                    <a:gd name="T15" fmla="*/ 64 h 86"/>
                                    <a:gd name="T16" fmla="*/ 72 w 74"/>
                                    <a:gd name="T17" fmla="*/ 64 h 86"/>
                                    <a:gd name="T18" fmla="*/ 72 w 74"/>
                                    <a:gd name="T19" fmla="*/ 79 h 86"/>
                                    <a:gd name="T20" fmla="*/ 58 w 74"/>
                                    <a:gd name="T21" fmla="*/ 84 h 86"/>
                                    <a:gd name="T22" fmla="*/ 43 w 74"/>
                                    <a:gd name="T23" fmla="*/ 86 h 86"/>
                                    <a:gd name="T24" fmla="*/ 11 w 74"/>
                                    <a:gd name="T25" fmla="*/ 75 h 86"/>
                                    <a:gd name="T26" fmla="*/ 0 w 74"/>
                                    <a:gd name="T27" fmla="*/ 44 h 86"/>
                                    <a:gd name="T28" fmla="*/ 10 w 74"/>
                                    <a:gd name="T29" fmla="*/ 12 h 86"/>
                                    <a:gd name="T30" fmla="*/ 39 w 74"/>
                                    <a:gd name="T31" fmla="*/ 0 h 86"/>
                                    <a:gd name="T32" fmla="*/ 65 w 74"/>
                                    <a:gd name="T33" fmla="*/ 10 h 86"/>
                                    <a:gd name="T34" fmla="*/ 74 w 74"/>
                                    <a:gd name="T35" fmla="*/ 37 h 86"/>
                                    <a:gd name="T36" fmla="*/ 74 w 74"/>
                                    <a:gd name="T37" fmla="*/ 45 h 86"/>
                                    <a:gd name="T38" fmla="*/ 60 w 74"/>
                                    <a:gd name="T39" fmla="*/ 34 h 86"/>
                                    <a:gd name="T40" fmla="*/ 55 w 74"/>
                                    <a:gd name="T41" fmla="*/ 17 h 86"/>
                                    <a:gd name="T42" fmla="*/ 39 w 74"/>
                                    <a:gd name="T43" fmla="*/ 12 h 86"/>
                                    <a:gd name="T44" fmla="*/ 21 w 74"/>
                                    <a:gd name="T45" fmla="*/ 18 h 86"/>
                                    <a:gd name="T46" fmla="*/ 14 w 74"/>
                                    <a:gd name="T47" fmla="*/ 34 h 86"/>
                                    <a:gd name="T48" fmla="*/ 60 w 74"/>
                                    <a:gd name="T49" fmla="*/ 34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74" h="86">
                                      <a:moveTo>
                                        <a:pt x="74" y="45"/>
                                      </a:moveTo>
                                      <a:lnTo>
                                        <a:pt x="14" y="45"/>
                                      </a:lnTo>
                                      <a:cubicBezTo>
                                        <a:pt x="14" y="50"/>
                                        <a:pt x="14" y="54"/>
                                        <a:pt x="16" y="58"/>
                                      </a:cubicBezTo>
                                      <a:cubicBezTo>
                                        <a:pt x="17" y="62"/>
                                        <a:pt x="19" y="65"/>
                                        <a:pt x="22" y="67"/>
                                      </a:cubicBezTo>
                                      <a:cubicBezTo>
                                        <a:pt x="25" y="69"/>
                                        <a:pt x="28" y="71"/>
                                        <a:pt x="31" y="72"/>
                                      </a:cubicBezTo>
                                      <a:cubicBezTo>
                                        <a:pt x="35" y="74"/>
                                        <a:pt x="38" y="74"/>
                                        <a:pt x="43" y="74"/>
                                      </a:cubicBezTo>
                                      <a:cubicBezTo>
                                        <a:pt x="48" y="74"/>
                                        <a:pt x="54" y="73"/>
                                        <a:pt x="59" y="71"/>
                                      </a:cubicBezTo>
                                      <a:cubicBezTo>
                                        <a:pt x="65" y="69"/>
                                        <a:pt x="69" y="66"/>
                                        <a:pt x="71" y="64"/>
                                      </a:cubicBezTo>
                                      <a:lnTo>
                                        <a:pt x="72" y="64"/>
                                      </a:lnTo>
                                      <a:lnTo>
                                        <a:pt x="72" y="79"/>
                                      </a:lnTo>
                                      <a:cubicBezTo>
                                        <a:pt x="68" y="81"/>
                                        <a:pt x="63" y="83"/>
                                        <a:pt x="58" y="84"/>
                                      </a:cubicBezTo>
                                      <a:cubicBezTo>
                                        <a:pt x="53" y="85"/>
                                        <a:pt x="48" y="86"/>
                                        <a:pt x="43" y="86"/>
                                      </a:cubicBezTo>
                                      <a:cubicBezTo>
                                        <a:pt x="29" y="86"/>
                                        <a:pt x="19" y="82"/>
                                        <a:pt x="11" y="75"/>
                                      </a:cubicBezTo>
                                      <a:cubicBezTo>
                                        <a:pt x="3" y="68"/>
                                        <a:pt x="0" y="57"/>
                                        <a:pt x="0" y="44"/>
                                      </a:cubicBezTo>
                                      <a:cubicBezTo>
                                        <a:pt x="0" y="30"/>
                                        <a:pt x="3" y="20"/>
                                        <a:pt x="10" y="12"/>
                                      </a:cubicBezTo>
                                      <a:cubicBezTo>
                                        <a:pt x="18" y="4"/>
                                        <a:pt x="27" y="0"/>
                                        <a:pt x="39" y="0"/>
                                      </a:cubicBezTo>
                                      <a:cubicBezTo>
                                        <a:pt x="50" y="0"/>
                                        <a:pt x="59" y="3"/>
                                        <a:pt x="65" y="10"/>
                                      </a:cubicBezTo>
                                      <a:cubicBezTo>
                                        <a:pt x="71" y="16"/>
                                        <a:pt x="74" y="25"/>
                                        <a:pt x="74" y="37"/>
                                      </a:cubicBezTo>
                                      <a:lnTo>
                                        <a:pt x="74" y="45"/>
                                      </a:lnTo>
                                      <a:close/>
                                      <a:moveTo>
                                        <a:pt x="60" y="34"/>
                                      </a:moveTo>
                                      <a:cubicBezTo>
                                        <a:pt x="60" y="27"/>
                                        <a:pt x="59" y="21"/>
                                        <a:pt x="55" y="17"/>
                                      </a:cubicBezTo>
                                      <a:cubicBezTo>
                                        <a:pt x="51" y="13"/>
                                        <a:pt x="46" y="12"/>
                                        <a:pt x="39" y="12"/>
                                      </a:cubicBezTo>
                                      <a:cubicBezTo>
                                        <a:pt x="31" y="12"/>
                                        <a:pt x="25" y="14"/>
                                        <a:pt x="21" y="18"/>
                                      </a:cubicBezTo>
                                      <a:cubicBezTo>
                                        <a:pt x="17" y="22"/>
                                        <a:pt x="14" y="28"/>
                                        <a:pt x="14" y="34"/>
                                      </a:cubicBezTo>
                                      <a:lnTo>
                                        <a:pt x="60"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1960459" name="Freeform 163"/>
                              <wps:cNvSpPr>
                                <a:spLocks/>
                              </wps:cNvSpPr>
                              <wps:spPr bwMode="auto">
                                <a:xfrm>
                                  <a:off x="1603375" y="335915"/>
                                  <a:ext cx="14605" cy="18415"/>
                                </a:xfrm>
                                <a:custGeom>
                                  <a:avLst/>
                                  <a:gdLst>
                                    <a:gd name="T0" fmla="*/ 68 w 68"/>
                                    <a:gd name="T1" fmla="*/ 84 h 84"/>
                                    <a:gd name="T2" fmla="*/ 54 w 68"/>
                                    <a:gd name="T3" fmla="*/ 84 h 84"/>
                                    <a:gd name="T4" fmla="*/ 54 w 68"/>
                                    <a:gd name="T5" fmla="*/ 38 h 84"/>
                                    <a:gd name="T6" fmla="*/ 54 w 68"/>
                                    <a:gd name="T7" fmla="*/ 27 h 84"/>
                                    <a:gd name="T8" fmla="*/ 51 w 68"/>
                                    <a:gd name="T9" fmla="*/ 19 h 84"/>
                                    <a:gd name="T10" fmla="*/ 46 w 68"/>
                                    <a:gd name="T11" fmla="*/ 15 h 84"/>
                                    <a:gd name="T12" fmla="*/ 37 w 68"/>
                                    <a:gd name="T13" fmla="*/ 13 h 84"/>
                                    <a:gd name="T14" fmla="*/ 25 w 68"/>
                                    <a:gd name="T15" fmla="*/ 16 h 84"/>
                                    <a:gd name="T16" fmla="*/ 13 w 68"/>
                                    <a:gd name="T17" fmla="*/ 23 h 84"/>
                                    <a:gd name="T18" fmla="*/ 13 w 68"/>
                                    <a:gd name="T19" fmla="*/ 84 h 84"/>
                                    <a:gd name="T20" fmla="*/ 0 w 68"/>
                                    <a:gd name="T21" fmla="*/ 84 h 84"/>
                                    <a:gd name="T22" fmla="*/ 0 w 68"/>
                                    <a:gd name="T23" fmla="*/ 2 h 84"/>
                                    <a:gd name="T24" fmla="*/ 13 w 68"/>
                                    <a:gd name="T25" fmla="*/ 2 h 84"/>
                                    <a:gd name="T26" fmla="*/ 13 w 68"/>
                                    <a:gd name="T27" fmla="*/ 12 h 84"/>
                                    <a:gd name="T28" fmla="*/ 27 w 68"/>
                                    <a:gd name="T29" fmla="*/ 3 h 84"/>
                                    <a:gd name="T30" fmla="*/ 41 w 68"/>
                                    <a:gd name="T31" fmla="*/ 0 h 84"/>
                                    <a:gd name="T32" fmla="*/ 61 w 68"/>
                                    <a:gd name="T33" fmla="*/ 8 h 84"/>
                                    <a:gd name="T34" fmla="*/ 68 w 68"/>
                                    <a:gd name="T35" fmla="*/ 31 h 84"/>
                                    <a:gd name="T36" fmla="*/ 68 w 68"/>
                                    <a:gd name="T37" fmla="*/ 84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8" h="84">
                                      <a:moveTo>
                                        <a:pt x="68" y="84"/>
                                      </a:moveTo>
                                      <a:lnTo>
                                        <a:pt x="54" y="84"/>
                                      </a:lnTo>
                                      <a:lnTo>
                                        <a:pt x="54" y="38"/>
                                      </a:lnTo>
                                      <a:cubicBezTo>
                                        <a:pt x="54" y="34"/>
                                        <a:pt x="54" y="30"/>
                                        <a:pt x="54" y="27"/>
                                      </a:cubicBezTo>
                                      <a:cubicBezTo>
                                        <a:pt x="53" y="24"/>
                                        <a:pt x="52" y="21"/>
                                        <a:pt x="51" y="19"/>
                                      </a:cubicBezTo>
                                      <a:cubicBezTo>
                                        <a:pt x="50" y="17"/>
                                        <a:pt x="48" y="16"/>
                                        <a:pt x="46" y="15"/>
                                      </a:cubicBezTo>
                                      <a:cubicBezTo>
                                        <a:pt x="44" y="14"/>
                                        <a:pt x="41" y="13"/>
                                        <a:pt x="37" y="13"/>
                                      </a:cubicBezTo>
                                      <a:cubicBezTo>
                                        <a:pt x="33" y="13"/>
                                        <a:pt x="29" y="14"/>
                                        <a:pt x="25" y="16"/>
                                      </a:cubicBezTo>
                                      <a:cubicBezTo>
                                        <a:pt x="21" y="18"/>
                                        <a:pt x="17" y="20"/>
                                        <a:pt x="13" y="23"/>
                                      </a:cubicBezTo>
                                      <a:lnTo>
                                        <a:pt x="13" y="84"/>
                                      </a:lnTo>
                                      <a:lnTo>
                                        <a:pt x="0" y="84"/>
                                      </a:lnTo>
                                      <a:lnTo>
                                        <a:pt x="0" y="2"/>
                                      </a:lnTo>
                                      <a:lnTo>
                                        <a:pt x="13" y="2"/>
                                      </a:lnTo>
                                      <a:lnTo>
                                        <a:pt x="13" y="12"/>
                                      </a:lnTo>
                                      <a:cubicBezTo>
                                        <a:pt x="18" y="8"/>
                                        <a:pt x="22" y="5"/>
                                        <a:pt x="27" y="3"/>
                                      </a:cubicBezTo>
                                      <a:cubicBezTo>
                                        <a:pt x="31" y="1"/>
                                        <a:pt x="36" y="0"/>
                                        <a:pt x="41" y="0"/>
                                      </a:cubicBezTo>
                                      <a:cubicBezTo>
                                        <a:pt x="50" y="0"/>
                                        <a:pt x="56" y="3"/>
                                        <a:pt x="61" y="8"/>
                                      </a:cubicBezTo>
                                      <a:cubicBezTo>
                                        <a:pt x="66" y="13"/>
                                        <a:pt x="68" y="21"/>
                                        <a:pt x="68" y="31"/>
                                      </a:cubicBezTo>
                                      <a:lnTo>
                                        <a:pt x="68" y="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2562473" name="Freeform 164"/>
                              <wps:cNvSpPr>
                                <a:spLocks noEditPoints="1"/>
                              </wps:cNvSpPr>
                              <wps:spPr bwMode="auto">
                                <a:xfrm>
                                  <a:off x="1622425" y="335915"/>
                                  <a:ext cx="16510" cy="18415"/>
                                </a:xfrm>
                                <a:custGeom>
                                  <a:avLst/>
                                  <a:gdLst>
                                    <a:gd name="T0" fmla="*/ 74 w 74"/>
                                    <a:gd name="T1" fmla="*/ 45 h 86"/>
                                    <a:gd name="T2" fmla="*/ 14 w 74"/>
                                    <a:gd name="T3" fmla="*/ 45 h 86"/>
                                    <a:gd name="T4" fmla="*/ 16 w 74"/>
                                    <a:gd name="T5" fmla="*/ 58 h 86"/>
                                    <a:gd name="T6" fmla="*/ 22 w 74"/>
                                    <a:gd name="T7" fmla="*/ 67 h 86"/>
                                    <a:gd name="T8" fmla="*/ 31 w 74"/>
                                    <a:gd name="T9" fmla="*/ 72 h 86"/>
                                    <a:gd name="T10" fmla="*/ 43 w 74"/>
                                    <a:gd name="T11" fmla="*/ 74 h 86"/>
                                    <a:gd name="T12" fmla="*/ 60 w 74"/>
                                    <a:gd name="T13" fmla="*/ 71 h 86"/>
                                    <a:gd name="T14" fmla="*/ 72 w 74"/>
                                    <a:gd name="T15" fmla="*/ 64 h 86"/>
                                    <a:gd name="T16" fmla="*/ 72 w 74"/>
                                    <a:gd name="T17" fmla="*/ 64 h 86"/>
                                    <a:gd name="T18" fmla="*/ 72 w 74"/>
                                    <a:gd name="T19" fmla="*/ 79 h 86"/>
                                    <a:gd name="T20" fmla="*/ 58 w 74"/>
                                    <a:gd name="T21" fmla="*/ 84 h 86"/>
                                    <a:gd name="T22" fmla="*/ 43 w 74"/>
                                    <a:gd name="T23" fmla="*/ 86 h 86"/>
                                    <a:gd name="T24" fmla="*/ 11 w 74"/>
                                    <a:gd name="T25" fmla="*/ 75 h 86"/>
                                    <a:gd name="T26" fmla="*/ 0 w 74"/>
                                    <a:gd name="T27" fmla="*/ 44 h 86"/>
                                    <a:gd name="T28" fmla="*/ 11 w 74"/>
                                    <a:gd name="T29" fmla="*/ 12 h 86"/>
                                    <a:gd name="T30" fmla="*/ 40 w 74"/>
                                    <a:gd name="T31" fmla="*/ 0 h 86"/>
                                    <a:gd name="T32" fmla="*/ 65 w 74"/>
                                    <a:gd name="T33" fmla="*/ 10 h 86"/>
                                    <a:gd name="T34" fmla="*/ 74 w 74"/>
                                    <a:gd name="T35" fmla="*/ 37 h 86"/>
                                    <a:gd name="T36" fmla="*/ 74 w 74"/>
                                    <a:gd name="T37" fmla="*/ 45 h 86"/>
                                    <a:gd name="T38" fmla="*/ 61 w 74"/>
                                    <a:gd name="T39" fmla="*/ 34 h 86"/>
                                    <a:gd name="T40" fmla="*/ 55 w 74"/>
                                    <a:gd name="T41" fmla="*/ 17 h 86"/>
                                    <a:gd name="T42" fmla="*/ 39 w 74"/>
                                    <a:gd name="T43" fmla="*/ 12 h 86"/>
                                    <a:gd name="T44" fmla="*/ 21 w 74"/>
                                    <a:gd name="T45" fmla="*/ 18 h 86"/>
                                    <a:gd name="T46" fmla="*/ 14 w 74"/>
                                    <a:gd name="T47" fmla="*/ 34 h 86"/>
                                    <a:gd name="T48" fmla="*/ 61 w 74"/>
                                    <a:gd name="T49" fmla="*/ 34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74" h="86">
                                      <a:moveTo>
                                        <a:pt x="74" y="45"/>
                                      </a:moveTo>
                                      <a:lnTo>
                                        <a:pt x="14" y="45"/>
                                      </a:lnTo>
                                      <a:cubicBezTo>
                                        <a:pt x="14" y="50"/>
                                        <a:pt x="15" y="54"/>
                                        <a:pt x="16" y="58"/>
                                      </a:cubicBezTo>
                                      <a:cubicBezTo>
                                        <a:pt x="18" y="62"/>
                                        <a:pt x="20" y="65"/>
                                        <a:pt x="22" y="67"/>
                                      </a:cubicBezTo>
                                      <a:cubicBezTo>
                                        <a:pt x="25" y="69"/>
                                        <a:pt x="28" y="71"/>
                                        <a:pt x="31" y="72"/>
                                      </a:cubicBezTo>
                                      <a:cubicBezTo>
                                        <a:pt x="35" y="74"/>
                                        <a:pt x="39" y="74"/>
                                        <a:pt x="43" y="74"/>
                                      </a:cubicBezTo>
                                      <a:cubicBezTo>
                                        <a:pt x="48" y="74"/>
                                        <a:pt x="54" y="73"/>
                                        <a:pt x="60" y="71"/>
                                      </a:cubicBezTo>
                                      <a:cubicBezTo>
                                        <a:pt x="65" y="69"/>
                                        <a:pt x="69" y="66"/>
                                        <a:pt x="72" y="64"/>
                                      </a:cubicBezTo>
                                      <a:lnTo>
                                        <a:pt x="72" y="64"/>
                                      </a:lnTo>
                                      <a:lnTo>
                                        <a:pt x="72" y="79"/>
                                      </a:lnTo>
                                      <a:cubicBezTo>
                                        <a:pt x="68" y="81"/>
                                        <a:pt x="63" y="83"/>
                                        <a:pt x="58" y="84"/>
                                      </a:cubicBezTo>
                                      <a:cubicBezTo>
                                        <a:pt x="53" y="85"/>
                                        <a:pt x="48" y="86"/>
                                        <a:pt x="43" y="86"/>
                                      </a:cubicBezTo>
                                      <a:cubicBezTo>
                                        <a:pt x="29" y="86"/>
                                        <a:pt x="19" y="82"/>
                                        <a:pt x="11" y="75"/>
                                      </a:cubicBezTo>
                                      <a:cubicBezTo>
                                        <a:pt x="4" y="68"/>
                                        <a:pt x="0" y="57"/>
                                        <a:pt x="0" y="44"/>
                                      </a:cubicBezTo>
                                      <a:cubicBezTo>
                                        <a:pt x="0" y="30"/>
                                        <a:pt x="3" y="20"/>
                                        <a:pt x="11" y="12"/>
                                      </a:cubicBezTo>
                                      <a:cubicBezTo>
                                        <a:pt x="18" y="4"/>
                                        <a:pt x="28" y="0"/>
                                        <a:pt x="40" y="0"/>
                                      </a:cubicBezTo>
                                      <a:cubicBezTo>
                                        <a:pt x="51" y="0"/>
                                        <a:pt x="59" y="3"/>
                                        <a:pt x="65" y="10"/>
                                      </a:cubicBezTo>
                                      <a:cubicBezTo>
                                        <a:pt x="71" y="16"/>
                                        <a:pt x="74" y="25"/>
                                        <a:pt x="74" y="37"/>
                                      </a:cubicBezTo>
                                      <a:lnTo>
                                        <a:pt x="74" y="45"/>
                                      </a:lnTo>
                                      <a:close/>
                                      <a:moveTo>
                                        <a:pt x="61" y="34"/>
                                      </a:moveTo>
                                      <a:cubicBezTo>
                                        <a:pt x="61" y="27"/>
                                        <a:pt x="59" y="21"/>
                                        <a:pt x="55" y="17"/>
                                      </a:cubicBezTo>
                                      <a:cubicBezTo>
                                        <a:pt x="52" y="13"/>
                                        <a:pt x="46" y="12"/>
                                        <a:pt x="39" y="12"/>
                                      </a:cubicBezTo>
                                      <a:cubicBezTo>
                                        <a:pt x="31" y="12"/>
                                        <a:pt x="26" y="14"/>
                                        <a:pt x="21" y="18"/>
                                      </a:cubicBezTo>
                                      <a:cubicBezTo>
                                        <a:pt x="17" y="22"/>
                                        <a:pt x="14" y="28"/>
                                        <a:pt x="14" y="34"/>
                                      </a:cubicBezTo>
                                      <a:lnTo>
                                        <a:pt x="6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6627303" name="Freeform 165"/>
                              <wps:cNvSpPr>
                                <a:spLocks/>
                              </wps:cNvSpPr>
                              <wps:spPr bwMode="auto">
                                <a:xfrm>
                                  <a:off x="1963420" y="1440180"/>
                                  <a:ext cx="13970" cy="17780"/>
                                </a:xfrm>
                                <a:custGeom>
                                  <a:avLst/>
                                  <a:gdLst>
                                    <a:gd name="T0" fmla="*/ 0 w 63"/>
                                    <a:gd name="T1" fmla="*/ 80 h 80"/>
                                    <a:gd name="T2" fmla="*/ 0 w 63"/>
                                    <a:gd name="T3" fmla="*/ 2 h 80"/>
                                    <a:gd name="T4" fmla="*/ 12 w 63"/>
                                    <a:gd name="T5" fmla="*/ 2 h 80"/>
                                    <a:gd name="T6" fmla="*/ 12 w 63"/>
                                    <a:gd name="T7" fmla="*/ 13 h 80"/>
                                    <a:gd name="T8" fmla="*/ 36 w 63"/>
                                    <a:gd name="T9" fmla="*/ 0 h 80"/>
                                    <a:gd name="T10" fmla="*/ 49 w 63"/>
                                    <a:gd name="T11" fmla="*/ 3 h 80"/>
                                    <a:gd name="T12" fmla="*/ 58 w 63"/>
                                    <a:gd name="T13" fmla="*/ 9 h 80"/>
                                    <a:gd name="T14" fmla="*/ 62 w 63"/>
                                    <a:gd name="T15" fmla="*/ 19 h 80"/>
                                    <a:gd name="T16" fmla="*/ 63 w 63"/>
                                    <a:gd name="T17" fmla="*/ 32 h 80"/>
                                    <a:gd name="T18" fmla="*/ 63 w 63"/>
                                    <a:gd name="T19" fmla="*/ 80 h 80"/>
                                    <a:gd name="T20" fmla="*/ 50 w 63"/>
                                    <a:gd name="T21" fmla="*/ 80 h 80"/>
                                    <a:gd name="T22" fmla="*/ 50 w 63"/>
                                    <a:gd name="T23" fmla="*/ 32 h 80"/>
                                    <a:gd name="T24" fmla="*/ 48 w 63"/>
                                    <a:gd name="T25" fmla="*/ 20 h 80"/>
                                    <a:gd name="T26" fmla="*/ 43 w 63"/>
                                    <a:gd name="T27" fmla="*/ 14 h 80"/>
                                    <a:gd name="T28" fmla="*/ 34 w 63"/>
                                    <a:gd name="T29" fmla="*/ 12 h 80"/>
                                    <a:gd name="T30" fmla="*/ 19 w 63"/>
                                    <a:gd name="T31" fmla="*/ 17 h 80"/>
                                    <a:gd name="T32" fmla="*/ 13 w 63"/>
                                    <a:gd name="T33" fmla="*/ 37 h 80"/>
                                    <a:gd name="T34" fmla="*/ 13 w 63"/>
                                    <a:gd name="T35" fmla="*/ 80 h 80"/>
                                    <a:gd name="T36" fmla="*/ 0 w 63"/>
                                    <a:gd name="T37" fmla="*/ 8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3" h="80">
                                      <a:moveTo>
                                        <a:pt x="0" y="80"/>
                                      </a:moveTo>
                                      <a:lnTo>
                                        <a:pt x="0" y="2"/>
                                      </a:lnTo>
                                      <a:lnTo>
                                        <a:pt x="12" y="2"/>
                                      </a:lnTo>
                                      <a:lnTo>
                                        <a:pt x="12" y="13"/>
                                      </a:lnTo>
                                      <a:cubicBezTo>
                                        <a:pt x="17" y="4"/>
                                        <a:pt x="26" y="0"/>
                                        <a:pt x="36" y="0"/>
                                      </a:cubicBezTo>
                                      <a:cubicBezTo>
                                        <a:pt x="41" y="0"/>
                                        <a:pt x="45" y="1"/>
                                        <a:pt x="49" y="3"/>
                                      </a:cubicBezTo>
                                      <a:cubicBezTo>
                                        <a:pt x="53" y="4"/>
                                        <a:pt x="56" y="7"/>
                                        <a:pt x="58" y="9"/>
                                      </a:cubicBezTo>
                                      <a:cubicBezTo>
                                        <a:pt x="60" y="12"/>
                                        <a:pt x="61" y="15"/>
                                        <a:pt x="62" y="19"/>
                                      </a:cubicBezTo>
                                      <a:cubicBezTo>
                                        <a:pt x="63" y="21"/>
                                        <a:pt x="63" y="26"/>
                                        <a:pt x="63" y="32"/>
                                      </a:cubicBezTo>
                                      <a:lnTo>
                                        <a:pt x="63" y="80"/>
                                      </a:lnTo>
                                      <a:lnTo>
                                        <a:pt x="50" y="80"/>
                                      </a:lnTo>
                                      <a:lnTo>
                                        <a:pt x="50" y="32"/>
                                      </a:lnTo>
                                      <a:cubicBezTo>
                                        <a:pt x="50" y="27"/>
                                        <a:pt x="49" y="23"/>
                                        <a:pt x="48" y="20"/>
                                      </a:cubicBezTo>
                                      <a:cubicBezTo>
                                        <a:pt x="47" y="18"/>
                                        <a:pt x="45" y="15"/>
                                        <a:pt x="43" y="14"/>
                                      </a:cubicBezTo>
                                      <a:cubicBezTo>
                                        <a:pt x="40" y="12"/>
                                        <a:pt x="37" y="12"/>
                                        <a:pt x="34" y="12"/>
                                      </a:cubicBezTo>
                                      <a:cubicBezTo>
                                        <a:pt x="28" y="12"/>
                                        <a:pt x="23" y="13"/>
                                        <a:pt x="19" y="17"/>
                                      </a:cubicBezTo>
                                      <a:cubicBezTo>
                                        <a:pt x="15" y="20"/>
                                        <a:pt x="13" y="27"/>
                                        <a:pt x="13" y="37"/>
                                      </a:cubicBezTo>
                                      <a:lnTo>
                                        <a:pt x="13" y="80"/>
                                      </a:lnTo>
                                      <a:lnTo>
                                        <a:pt x="0" y="8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9177819" name="Freeform 166"/>
                              <wps:cNvSpPr>
                                <a:spLocks noEditPoints="1"/>
                              </wps:cNvSpPr>
                              <wps:spPr bwMode="auto">
                                <a:xfrm>
                                  <a:off x="1980565" y="1440180"/>
                                  <a:ext cx="15875" cy="17780"/>
                                </a:xfrm>
                                <a:custGeom>
                                  <a:avLst/>
                                  <a:gdLst>
                                    <a:gd name="T0" fmla="*/ 0 w 73"/>
                                    <a:gd name="T1" fmla="*/ 41 h 81"/>
                                    <a:gd name="T2" fmla="*/ 12 w 73"/>
                                    <a:gd name="T3" fmla="*/ 9 h 81"/>
                                    <a:gd name="T4" fmla="*/ 37 w 73"/>
                                    <a:gd name="T5" fmla="*/ 0 h 81"/>
                                    <a:gd name="T6" fmla="*/ 63 w 73"/>
                                    <a:gd name="T7" fmla="*/ 11 h 81"/>
                                    <a:gd name="T8" fmla="*/ 73 w 73"/>
                                    <a:gd name="T9" fmla="*/ 40 h 81"/>
                                    <a:gd name="T10" fmla="*/ 69 w 73"/>
                                    <a:gd name="T11" fmla="*/ 63 h 81"/>
                                    <a:gd name="T12" fmla="*/ 55 w 73"/>
                                    <a:gd name="T13" fmla="*/ 77 h 81"/>
                                    <a:gd name="T14" fmla="*/ 37 w 73"/>
                                    <a:gd name="T15" fmla="*/ 81 h 81"/>
                                    <a:gd name="T16" fmla="*/ 10 w 73"/>
                                    <a:gd name="T17" fmla="*/ 71 h 81"/>
                                    <a:gd name="T18" fmla="*/ 0 w 73"/>
                                    <a:gd name="T19" fmla="*/ 41 h 81"/>
                                    <a:gd name="T20" fmla="*/ 14 w 73"/>
                                    <a:gd name="T21" fmla="*/ 41 h 81"/>
                                    <a:gd name="T22" fmla="*/ 20 w 73"/>
                                    <a:gd name="T23" fmla="*/ 63 h 81"/>
                                    <a:gd name="T24" fmla="*/ 37 w 73"/>
                                    <a:gd name="T25" fmla="*/ 71 h 81"/>
                                    <a:gd name="T26" fmla="*/ 53 w 73"/>
                                    <a:gd name="T27" fmla="*/ 63 h 81"/>
                                    <a:gd name="T28" fmla="*/ 60 w 73"/>
                                    <a:gd name="T29" fmla="*/ 40 h 81"/>
                                    <a:gd name="T30" fmla="*/ 53 w 73"/>
                                    <a:gd name="T31" fmla="*/ 18 h 81"/>
                                    <a:gd name="T32" fmla="*/ 37 w 73"/>
                                    <a:gd name="T33" fmla="*/ 11 h 81"/>
                                    <a:gd name="T34" fmla="*/ 20 w 73"/>
                                    <a:gd name="T35" fmla="*/ 18 h 81"/>
                                    <a:gd name="T36" fmla="*/ 14 w 73"/>
                                    <a:gd name="T37" fmla="*/ 41 h 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73" h="81">
                                      <a:moveTo>
                                        <a:pt x="0" y="41"/>
                                      </a:moveTo>
                                      <a:cubicBezTo>
                                        <a:pt x="0" y="26"/>
                                        <a:pt x="4" y="16"/>
                                        <a:pt x="12" y="9"/>
                                      </a:cubicBezTo>
                                      <a:cubicBezTo>
                                        <a:pt x="19" y="3"/>
                                        <a:pt x="27" y="0"/>
                                        <a:pt x="37" y="0"/>
                                      </a:cubicBezTo>
                                      <a:cubicBezTo>
                                        <a:pt x="47" y="0"/>
                                        <a:pt x="56" y="4"/>
                                        <a:pt x="63" y="11"/>
                                      </a:cubicBezTo>
                                      <a:cubicBezTo>
                                        <a:pt x="70" y="18"/>
                                        <a:pt x="73" y="27"/>
                                        <a:pt x="73" y="40"/>
                                      </a:cubicBezTo>
                                      <a:cubicBezTo>
                                        <a:pt x="73" y="50"/>
                                        <a:pt x="72" y="58"/>
                                        <a:pt x="69" y="63"/>
                                      </a:cubicBezTo>
                                      <a:cubicBezTo>
                                        <a:pt x="66" y="69"/>
                                        <a:pt x="61" y="73"/>
                                        <a:pt x="55" y="77"/>
                                      </a:cubicBezTo>
                                      <a:cubicBezTo>
                                        <a:pt x="50" y="80"/>
                                        <a:pt x="44" y="81"/>
                                        <a:pt x="37" y="81"/>
                                      </a:cubicBezTo>
                                      <a:cubicBezTo>
                                        <a:pt x="26" y="81"/>
                                        <a:pt x="17" y="78"/>
                                        <a:pt x="10" y="71"/>
                                      </a:cubicBezTo>
                                      <a:cubicBezTo>
                                        <a:pt x="4" y="64"/>
                                        <a:pt x="0" y="54"/>
                                        <a:pt x="0" y="41"/>
                                      </a:cubicBezTo>
                                      <a:close/>
                                      <a:moveTo>
                                        <a:pt x="14" y="41"/>
                                      </a:moveTo>
                                      <a:cubicBezTo>
                                        <a:pt x="14" y="51"/>
                                        <a:pt x="16" y="58"/>
                                        <a:pt x="20" y="63"/>
                                      </a:cubicBezTo>
                                      <a:cubicBezTo>
                                        <a:pt x="25" y="68"/>
                                        <a:pt x="30" y="71"/>
                                        <a:pt x="37" y="71"/>
                                      </a:cubicBezTo>
                                      <a:cubicBezTo>
                                        <a:pt x="43" y="71"/>
                                        <a:pt x="49" y="68"/>
                                        <a:pt x="53" y="63"/>
                                      </a:cubicBezTo>
                                      <a:cubicBezTo>
                                        <a:pt x="57" y="58"/>
                                        <a:pt x="60" y="51"/>
                                        <a:pt x="60" y="40"/>
                                      </a:cubicBezTo>
                                      <a:cubicBezTo>
                                        <a:pt x="60" y="31"/>
                                        <a:pt x="57" y="23"/>
                                        <a:pt x="53" y="18"/>
                                      </a:cubicBezTo>
                                      <a:cubicBezTo>
                                        <a:pt x="49" y="13"/>
                                        <a:pt x="43" y="11"/>
                                        <a:pt x="37" y="11"/>
                                      </a:cubicBezTo>
                                      <a:cubicBezTo>
                                        <a:pt x="30" y="11"/>
                                        <a:pt x="25" y="13"/>
                                        <a:pt x="20" y="18"/>
                                      </a:cubicBezTo>
                                      <a:cubicBezTo>
                                        <a:pt x="16" y="23"/>
                                        <a:pt x="14" y="31"/>
                                        <a:pt x="14" y="41"/>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8087982" name="Freeform 167"/>
                              <wps:cNvSpPr>
                                <a:spLocks/>
                              </wps:cNvSpPr>
                              <wps:spPr bwMode="auto">
                                <a:xfrm>
                                  <a:off x="2000250" y="1440180"/>
                                  <a:ext cx="13335" cy="17780"/>
                                </a:xfrm>
                                <a:custGeom>
                                  <a:avLst/>
                                  <a:gdLst>
                                    <a:gd name="T0" fmla="*/ 0 w 63"/>
                                    <a:gd name="T1" fmla="*/ 80 h 80"/>
                                    <a:gd name="T2" fmla="*/ 0 w 63"/>
                                    <a:gd name="T3" fmla="*/ 2 h 80"/>
                                    <a:gd name="T4" fmla="*/ 11 w 63"/>
                                    <a:gd name="T5" fmla="*/ 2 h 80"/>
                                    <a:gd name="T6" fmla="*/ 11 w 63"/>
                                    <a:gd name="T7" fmla="*/ 13 h 80"/>
                                    <a:gd name="T8" fmla="*/ 36 w 63"/>
                                    <a:gd name="T9" fmla="*/ 0 h 80"/>
                                    <a:gd name="T10" fmla="*/ 49 w 63"/>
                                    <a:gd name="T11" fmla="*/ 3 h 80"/>
                                    <a:gd name="T12" fmla="*/ 58 w 63"/>
                                    <a:gd name="T13" fmla="*/ 9 h 80"/>
                                    <a:gd name="T14" fmla="*/ 62 w 63"/>
                                    <a:gd name="T15" fmla="*/ 19 h 80"/>
                                    <a:gd name="T16" fmla="*/ 63 w 63"/>
                                    <a:gd name="T17" fmla="*/ 32 h 80"/>
                                    <a:gd name="T18" fmla="*/ 63 w 63"/>
                                    <a:gd name="T19" fmla="*/ 80 h 80"/>
                                    <a:gd name="T20" fmla="*/ 50 w 63"/>
                                    <a:gd name="T21" fmla="*/ 80 h 80"/>
                                    <a:gd name="T22" fmla="*/ 50 w 63"/>
                                    <a:gd name="T23" fmla="*/ 32 h 80"/>
                                    <a:gd name="T24" fmla="*/ 48 w 63"/>
                                    <a:gd name="T25" fmla="*/ 20 h 80"/>
                                    <a:gd name="T26" fmla="*/ 43 w 63"/>
                                    <a:gd name="T27" fmla="*/ 14 h 80"/>
                                    <a:gd name="T28" fmla="*/ 33 w 63"/>
                                    <a:gd name="T29" fmla="*/ 12 h 80"/>
                                    <a:gd name="T30" fmla="*/ 19 w 63"/>
                                    <a:gd name="T31" fmla="*/ 17 h 80"/>
                                    <a:gd name="T32" fmla="*/ 13 w 63"/>
                                    <a:gd name="T33" fmla="*/ 37 h 80"/>
                                    <a:gd name="T34" fmla="*/ 13 w 63"/>
                                    <a:gd name="T35" fmla="*/ 80 h 80"/>
                                    <a:gd name="T36" fmla="*/ 0 w 63"/>
                                    <a:gd name="T37" fmla="*/ 8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3" h="80">
                                      <a:moveTo>
                                        <a:pt x="0" y="80"/>
                                      </a:moveTo>
                                      <a:lnTo>
                                        <a:pt x="0" y="2"/>
                                      </a:lnTo>
                                      <a:lnTo>
                                        <a:pt x="11" y="2"/>
                                      </a:lnTo>
                                      <a:lnTo>
                                        <a:pt x="11" y="13"/>
                                      </a:lnTo>
                                      <a:cubicBezTo>
                                        <a:pt x="17" y="4"/>
                                        <a:pt x="25" y="0"/>
                                        <a:pt x="36" y="0"/>
                                      </a:cubicBezTo>
                                      <a:cubicBezTo>
                                        <a:pt x="41" y="0"/>
                                        <a:pt x="45" y="1"/>
                                        <a:pt x="49" y="3"/>
                                      </a:cubicBezTo>
                                      <a:cubicBezTo>
                                        <a:pt x="53" y="4"/>
                                        <a:pt x="56" y="7"/>
                                        <a:pt x="58" y="9"/>
                                      </a:cubicBezTo>
                                      <a:cubicBezTo>
                                        <a:pt x="60" y="12"/>
                                        <a:pt x="61" y="15"/>
                                        <a:pt x="62" y="19"/>
                                      </a:cubicBezTo>
                                      <a:cubicBezTo>
                                        <a:pt x="63" y="21"/>
                                        <a:pt x="63" y="26"/>
                                        <a:pt x="63" y="32"/>
                                      </a:cubicBezTo>
                                      <a:lnTo>
                                        <a:pt x="63" y="80"/>
                                      </a:lnTo>
                                      <a:lnTo>
                                        <a:pt x="50" y="80"/>
                                      </a:lnTo>
                                      <a:lnTo>
                                        <a:pt x="50" y="32"/>
                                      </a:lnTo>
                                      <a:cubicBezTo>
                                        <a:pt x="50" y="27"/>
                                        <a:pt x="49" y="23"/>
                                        <a:pt x="48" y="20"/>
                                      </a:cubicBezTo>
                                      <a:cubicBezTo>
                                        <a:pt x="47" y="18"/>
                                        <a:pt x="45" y="15"/>
                                        <a:pt x="43" y="14"/>
                                      </a:cubicBezTo>
                                      <a:cubicBezTo>
                                        <a:pt x="40" y="12"/>
                                        <a:pt x="37" y="12"/>
                                        <a:pt x="33" y="12"/>
                                      </a:cubicBezTo>
                                      <a:cubicBezTo>
                                        <a:pt x="28" y="12"/>
                                        <a:pt x="23" y="13"/>
                                        <a:pt x="19" y="17"/>
                                      </a:cubicBezTo>
                                      <a:cubicBezTo>
                                        <a:pt x="15" y="20"/>
                                        <a:pt x="13" y="27"/>
                                        <a:pt x="13" y="37"/>
                                      </a:cubicBezTo>
                                      <a:lnTo>
                                        <a:pt x="13" y="80"/>
                                      </a:lnTo>
                                      <a:lnTo>
                                        <a:pt x="0" y="8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3299007" name="Freeform 168"/>
                              <wps:cNvSpPr>
                                <a:spLocks noEditPoints="1"/>
                              </wps:cNvSpPr>
                              <wps:spPr bwMode="auto">
                                <a:xfrm>
                                  <a:off x="2017395" y="1440180"/>
                                  <a:ext cx="15240" cy="17780"/>
                                </a:xfrm>
                                <a:custGeom>
                                  <a:avLst/>
                                  <a:gdLst>
                                    <a:gd name="T0" fmla="*/ 55 w 71"/>
                                    <a:gd name="T1" fmla="*/ 70 h 81"/>
                                    <a:gd name="T2" fmla="*/ 41 w 71"/>
                                    <a:gd name="T3" fmla="*/ 79 h 81"/>
                                    <a:gd name="T4" fmla="*/ 26 w 71"/>
                                    <a:gd name="T5" fmla="*/ 81 h 81"/>
                                    <a:gd name="T6" fmla="*/ 6 w 71"/>
                                    <a:gd name="T7" fmla="*/ 75 h 81"/>
                                    <a:gd name="T8" fmla="*/ 0 w 71"/>
                                    <a:gd name="T9" fmla="*/ 59 h 81"/>
                                    <a:gd name="T10" fmla="*/ 2 w 71"/>
                                    <a:gd name="T11" fmla="*/ 49 h 81"/>
                                    <a:gd name="T12" fmla="*/ 9 w 71"/>
                                    <a:gd name="T13" fmla="*/ 41 h 81"/>
                                    <a:gd name="T14" fmla="*/ 18 w 71"/>
                                    <a:gd name="T15" fmla="*/ 37 h 81"/>
                                    <a:gd name="T16" fmla="*/ 30 w 71"/>
                                    <a:gd name="T17" fmla="*/ 35 h 81"/>
                                    <a:gd name="T18" fmla="*/ 54 w 71"/>
                                    <a:gd name="T19" fmla="*/ 30 h 81"/>
                                    <a:gd name="T20" fmla="*/ 54 w 71"/>
                                    <a:gd name="T21" fmla="*/ 27 h 81"/>
                                    <a:gd name="T22" fmla="*/ 50 w 71"/>
                                    <a:gd name="T23" fmla="*/ 15 h 81"/>
                                    <a:gd name="T24" fmla="*/ 35 w 71"/>
                                    <a:gd name="T25" fmla="*/ 11 h 81"/>
                                    <a:gd name="T26" fmla="*/ 21 w 71"/>
                                    <a:gd name="T27" fmla="*/ 14 h 81"/>
                                    <a:gd name="T28" fmla="*/ 15 w 71"/>
                                    <a:gd name="T29" fmla="*/ 26 h 81"/>
                                    <a:gd name="T30" fmla="*/ 2 w 71"/>
                                    <a:gd name="T31" fmla="*/ 24 h 81"/>
                                    <a:gd name="T32" fmla="*/ 8 w 71"/>
                                    <a:gd name="T33" fmla="*/ 11 h 81"/>
                                    <a:gd name="T34" fmla="*/ 19 w 71"/>
                                    <a:gd name="T35" fmla="*/ 3 h 81"/>
                                    <a:gd name="T36" fmla="*/ 37 w 71"/>
                                    <a:gd name="T37" fmla="*/ 0 h 81"/>
                                    <a:gd name="T38" fmla="*/ 53 w 71"/>
                                    <a:gd name="T39" fmla="*/ 2 h 81"/>
                                    <a:gd name="T40" fmla="*/ 62 w 71"/>
                                    <a:gd name="T41" fmla="*/ 8 h 81"/>
                                    <a:gd name="T42" fmla="*/ 66 w 71"/>
                                    <a:gd name="T43" fmla="*/ 17 h 81"/>
                                    <a:gd name="T44" fmla="*/ 67 w 71"/>
                                    <a:gd name="T45" fmla="*/ 29 h 81"/>
                                    <a:gd name="T46" fmla="*/ 67 w 71"/>
                                    <a:gd name="T47" fmla="*/ 47 h 81"/>
                                    <a:gd name="T48" fmla="*/ 68 w 71"/>
                                    <a:gd name="T49" fmla="*/ 70 h 81"/>
                                    <a:gd name="T50" fmla="*/ 71 w 71"/>
                                    <a:gd name="T51" fmla="*/ 80 h 81"/>
                                    <a:gd name="T52" fmla="*/ 57 w 71"/>
                                    <a:gd name="T53" fmla="*/ 80 h 81"/>
                                    <a:gd name="T54" fmla="*/ 55 w 71"/>
                                    <a:gd name="T55" fmla="*/ 70 h 81"/>
                                    <a:gd name="T56" fmla="*/ 54 w 71"/>
                                    <a:gd name="T57" fmla="*/ 41 h 81"/>
                                    <a:gd name="T58" fmla="*/ 32 w 71"/>
                                    <a:gd name="T59" fmla="*/ 46 h 81"/>
                                    <a:gd name="T60" fmla="*/ 21 w 71"/>
                                    <a:gd name="T61" fmla="*/ 48 h 81"/>
                                    <a:gd name="T62" fmla="*/ 15 w 71"/>
                                    <a:gd name="T63" fmla="*/ 53 h 81"/>
                                    <a:gd name="T64" fmla="*/ 14 w 71"/>
                                    <a:gd name="T65" fmla="*/ 59 h 81"/>
                                    <a:gd name="T66" fmla="*/ 18 w 71"/>
                                    <a:gd name="T67" fmla="*/ 68 h 81"/>
                                    <a:gd name="T68" fmla="*/ 29 w 71"/>
                                    <a:gd name="T69" fmla="*/ 71 h 81"/>
                                    <a:gd name="T70" fmla="*/ 43 w 71"/>
                                    <a:gd name="T71" fmla="*/ 68 h 81"/>
                                    <a:gd name="T72" fmla="*/ 52 w 71"/>
                                    <a:gd name="T73" fmla="*/ 59 h 81"/>
                                    <a:gd name="T74" fmla="*/ 54 w 71"/>
                                    <a:gd name="T75" fmla="*/ 45 h 81"/>
                                    <a:gd name="T76" fmla="*/ 54 w 71"/>
                                    <a:gd name="T77" fmla="*/ 41 h 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71" h="81">
                                      <a:moveTo>
                                        <a:pt x="55" y="70"/>
                                      </a:moveTo>
                                      <a:cubicBezTo>
                                        <a:pt x="50" y="74"/>
                                        <a:pt x="45" y="77"/>
                                        <a:pt x="41" y="79"/>
                                      </a:cubicBezTo>
                                      <a:cubicBezTo>
                                        <a:pt x="36" y="81"/>
                                        <a:pt x="31" y="81"/>
                                        <a:pt x="26" y="81"/>
                                      </a:cubicBezTo>
                                      <a:cubicBezTo>
                                        <a:pt x="18" y="81"/>
                                        <a:pt x="11" y="79"/>
                                        <a:pt x="6" y="75"/>
                                      </a:cubicBezTo>
                                      <a:cubicBezTo>
                                        <a:pt x="2" y="71"/>
                                        <a:pt x="0" y="66"/>
                                        <a:pt x="0" y="59"/>
                                      </a:cubicBezTo>
                                      <a:cubicBezTo>
                                        <a:pt x="0" y="55"/>
                                        <a:pt x="0" y="52"/>
                                        <a:pt x="2" y="49"/>
                                      </a:cubicBezTo>
                                      <a:cubicBezTo>
                                        <a:pt x="4" y="46"/>
                                        <a:pt x="6" y="43"/>
                                        <a:pt x="9" y="41"/>
                                      </a:cubicBezTo>
                                      <a:cubicBezTo>
                                        <a:pt x="12" y="39"/>
                                        <a:pt x="15" y="38"/>
                                        <a:pt x="18" y="37"/>
                                      </a:cubicBezTo>
                                      <a:cubicBezTo>
                                        <a:pt x="21" y="36"/>
                                        <a:pt x="25" y="35"/>
                                        <a:pt x="30" y="35"/>
                                      </a:cubicBezTo>
                                      <a:cubicBezTo>
                                        <a:pt x="41" y="34"/>
                                        <a:pt x="49" y="32"/>
                                        <a:pt x="54" y="30"/>
                                      </a:cubicBezTo>
                                      <a:cubicBezTo>
                                        <a:pt x="54" y="28"/>
                                        <a:pt x="54" y="27"/>
                                        <a:pt x="54" y="27"/>
                                      </a:cubicBezTo>
                                      <a:cubicBezTo>
                                        <a:pt x="54" y="21"/>
                                        <a:pt x="53" y="18"/>
                                        <a:pt x="50" y="15"/>
                                      </a:cubicBezTo>
                                      <a:cubicBezTo>
                                        <a:pt x="47" y="12"/>
                                        <a:pt x="42" y="11"/>
                                        <a:pt x="35" y="11"/>
                                      </a:cubicBezTo>
                                      <a:cubicBezTo>
                                        <a:pt x="29" y="11"/>
                                        <a:pt x="24" y="12"/>
                                        <a:pt x="21" y="14"/>
                                      </a:cubicBezTo>
                                      <a:cubicBezTo>
                                        <a:pt x="18" y="16"/>
                                        <a:pt x="16" y="20"/>
                                        <a:pt x="15" y="26"/>
                                      </a:cubicBezTo>
                                      <a:lnTo>
                                        <a:pt x="2" y="24"/>
                                      </a:lnTo>
                                      <a:cubicBezTo>
                                        <a:pt x="3" y="19"/>
                                        <a:pt x="5" y="14"/>
                                        <a:pt x="8" y="11"/>
                                      </a:cubicBezTo>
                                      <a:cubicBezTo>
                                        <a:pt x="10" y="7"/>
                                        <a:pt x="14" y="5"/>
                                        <a:pt x="19" y="3"/>
                                      </a:cubicBezTo>
                                      <a:cubicBezTo>
                                        <a:pt x="24" y="1"/>
                                        <a:pt x="30" y="0"/>
                                        <a:pt x="37" y="0"/>
                                      </a:cubicBezTo>
                                      <a:cubicBezTo>
                                        <a:pt x="44" y="0"/>
                                        <a:pt x="49" y="1"/>
                                        <a:pt x="53" y="2"/>
                                      </a:cubicBezTo>
                                      <a:cubicBezTo>
                                        <a:pt x="57" y="4"/>
                                        <a:pt x="60" y="6"/>
                                        <a:pt x="62" y="8"/>
                                      </a:cubicBezTo>
                                      <a:cubicBezTo>
                                        <a:pt x="64" y="11"/>
                                        <a:pt x="66" y="14"/>
                                        <a:pt x="66" y="17"/>
                                      </a:cubicBezTo>
                                      <a:cubicBezTo>
                                        <a:pt x="67" y="20"/>
                                        <a:pt x="67" y="24"/>
                                        <a:pt x="67" y="29"/>
                                      </a:cubicBezTo>
                                      <a:lnTo>
                                        <a:pt x="67" y="47"/>
                                      </a:lnTo>
                                      <a:cubicBezTo>
                                        <a:pt x="67" y="59"/>
                                        <a:pt x="67" y="67"/>
                                        <a:pt x="68" y="70"/>
                                      </a:cubicBezTo>
                                      <a:cubicBezTo>
                                        <a:pt x="68" y="74"/>
                                        <a:pt x="70" y="77"/>
                                        <a:pt x="71" y="80"/>
                                      </a:cubicBezTo>
                                      <a:lnTo>
                                        <a:pt x="57" y="80"/>
                                      </a:lnTo>
                                      <a:cubicBezTo>
                                        <a:pt x="56" y="77"/>
                                        <a:pt x="55" y="74"/>
                                        <a:pt x="55" y="70"/>
                                      </a:cubicBezTo>
                                      <a:close/>
                                      <a:moveTo>
                                        <a:pt x="54" y="41"/>
                                      </a:moveTo>
                                      <a:cubicBezTo>
                                        <a:pt x="49" y="43"/>
                                        <a:pt x="42" y="44"/>
                                        <a:pt x="32" y="46"/>
                                      </a:cubicBezTo>
                                      <a:cubicBezTo>
                                        <a:pt x="27" y="46"/>
                                        <a:pt x="23" y="47"/>
                                        <a:pt x="21" y="48"/>
                                      </a:cubicBezTo>
                                      <a:cubicBezTo>
                                        <a:pt x="18" y="49"/>
                                        <a:pt x="17" y="51"/>
                                        <a:pt x="15" y="53"/>
                                      </a:cubicBezTo>
                                      <a:cubicBezTo>
                                        <a:pt x="14" y="54"/>
                                        <a:pt x="14" y="56"/>
                                        <a:pt x="14" y="59"/>
                                      </a:cubicBezTo>
                                      <a:cubicBezTo>
                                        <a:pt x="14" y="62"/>
                                        <a:pt x="15" y="65"/>
                                        <a:pt x="18" y="68"/>
                                      </a:cubicBezTo>
                                      <a:cubicBezTo>
                                        <a:pt x="20" y="70"/>
                                        <a:pt x="24" y="71"/>
                                        <a:pt x="29" y="71"/>
                                      </a:cubicBezTo>
                                      <a:cubicBezTo>
                                        <a:pt x="34" y="71"/>
                                        <a:pt x="39" y="70"/>
                                        <a:pt x="43" y="68"/>
                                      </a:cubicBezTo>
                                      <a:cubicBezTo>
                                        <a:pt x="47" y="66"/>
                                        <a:pt x="50" y="62"/>
                                        <a:pt x="52" y="59"/>
                                      </a:cubicBezTo>
                                      <a:cubicBezTo>
                                        <a:pt x="53" y="56"/>
                                        <a:pt x="54" y="51"/>
                                        <a:pt x="54" y="45"/>
                                      </a:cubicBezTo>
                                      <a:lnTo>
                                        <a:pt x="54" y="4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4184931" name="Freeform 169"/>
                              <wps:cNvSpPr>
                                <a:spLocks/>
                              </wps:cNvSpPr>
                              <wps:spPr bwMode="auto">
                                <a:xfrm>
                                  <a:off x="2035810" y="1440180"/>
                                  <a:ext cx="13970" cy="17780"/>
                                </a:xfrm>
                                <a:custGeom>
                                  <a:avLst/>
                                  <a:gdLst>
                                    <a:gd name="T0" fmla="*/ 0 w 64"/>
                                    <a:gd name="T1" fmla="*/ 80 h 80"/>
                                    <a:gd name="T2" fmla="*/ 0 w 64"/>
                                    <a:gd name="T3" fmla="*/ 2 h 80"/>
                                    <a:gd name="T4" fmla="*/ 12 w 64"/>
                                    <a:gd name="T5" fmla="*/ 2 h 80"/>
                                    <a:gd name="T6" fmla="*/ 12 w 64"/>
                                    <a:gd name="T7" fmla="*/ 13 h 80"/>
                                    <a:gd name="T8" fmla="*/ 37 w 64"/>
                                    <a:gd name="T9" fmla="*/ 0 h 80"/>
                                    <a:gd name="T10" fmla="*/ 50 w 64"/>
                                    <a:gd name="T11" fmla="*/ 3 h 80"/>
                                    <a:gd name="T12" fmla="*/ 59 w 64"/>
                                    <a:gd name="T13" fmla="*/ 9 h 80"/>
                                    <a:gd name="T14" fmla="*/ 63 w 64"/>
                                    <a:gd name="T15" fmla="*/ 19 h 80"/>
                                    <a:gd name="T16" fmla="*/ 64 w 64"/>
                                    <a:gd name="T17" fmla="*/ 32 h 80"/>
                                    <a:gd name="T18" fmla="*/ 64 w 64"/>
                                    <a:gd name="T19" fmla="*/ 80 h 80"/>
                                    <a:gd name="T20" fmla="*/ 50 w 64"/>
                                    <a:gd name="T21" fmla="*/ 80 h 80"/>
                                    <a:gd name="T22" fmla="*/ 50 w 64"/>
                                    <a:gd name="T23" fmla="*/ 32 h 80"/>
                                    <a:gd name="T24" fmla="*/ 49 w 64"/>
                                    <a:gd name="T25" fmla="*/ 20 h 80"/>
                                    <a:gd name="T26" fmla="*/ 43 w 64"/>
                                    <a:gd name="T27" fmla="*/ 14 h 80"/>
                                    <a:gd name="T28" fmla="*/ 34 w 64"/>
                                    <a:gd name="T29" fmla="*/ 12 h 80"/>
                                    <a:gd name="T30" fmla="*/ 20 w 64"/>
                                    <a:gd name="T31" fmla="*/ 17 h 80"/>
                                    <a:gd name="T32" fmla="*/ 14 w 64"/>
                                    <a:gd name="T33" fmla="*/ 37 h 80"/>
                                    <a:gd name="T34" fmla="*/ 14 w 64"/>
                                    <a:gd name="T35" fmla="*/ 80 h 80"/>
                                    <a:gd name="T36" fmla="*/ 0 w 64"/>
                                    <a:gd name="T37" fmla="*/ 8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4" h="80">
                                      <a:moveTo>
                                        <a:pt x="0" y="80"/>
                                      </a:moveTo>
                                      <a:lnTo>
                                        <a:pt x="0" y="2"/>
                                      </a:lnTo>
                                      <a:lnTo>
                                        <a:pt x="12" y="2"/>
                                      </a:lnTo>
                                      <a:lnTo>
                                        <a:pt x="12" y="13"/>
                                      </a:lnTo>
                                      <a:cubicBezTo>
                                        <a:pt x="18" y="4"/>
                                        <a:pt x="26" y="0"/>
                                        <a:pt x="37" y="0"/>
                                      </a:cubicBezTo>
                                      <a:cubicBezTo>
                                        <a:pt x="42" y="0"/>
                                        <a:pt x="46" y="1"/>
                                        <a:pt x="50" y="3"/>
                                      </a:cubicBezTo>
                                      <a:cubicBezTo>
                                        <a:pt x="54" y="4"/>
                                        <a:pt x="57" y="7"/>
                                        <a:pt x="59" y="9"/>
                                      </a:cubicBezTo>
                                      <a:cubicBezTo>
                                        <a:pt x="61" y="12"/>
                                        <a:pt x="62" y="15"/>
                                        <a:pt x="63" y="19"/>
                                      </a:cubicBezTo>
                                      <a:cubicBezTo>
                                        <a:pt x="63" y="21"/>
                                        <a:pt x="64" y="26"/>
                                        <a:pt x="64" y="32"/>
                                      </a:cubicBezTo>
                                      <a:lnTo>
                                        <a:pt x="64" y="80"/>
                                      </a:lnTo>
                                      <a:lnTo>
                                        <a:pt x="50" y="80"/>
                                      </a:lnTo>
                                      <a:lnTo>
                                        <a:pt x="50" y="32"/>
                                      </a:lnTo>
                                      <a:cubicBezTo>
                                        <a:pt x="50" y="27"/>
                                        <a:pt x="50" y="23"/>
                                        <a:pt x="49" y="20"/>
                                      </a:cubicBezTo>
                                      <a:cubicBezTo>
                                        <a:pt x="48" y="18"/>
                                        <a:pt x="46" y="15"/>
                                        <a:pt x="43" y="14"/>
                                      </a:cubicBezTo>
                                      <a:cubicBezTo>
                                        <a:pt x="41" y="12"/>
                                        <a:pt x="38" y="12"/>
                                        <a:pt x="34" y="12"/>
                                      </a:cubicBezTo>
                                      <a:cubicBezTo>
                                        <a:pt x="29" y="12"/>
                                        <a:pt x="24" y="13"/>
                                        <a:pt x="20" y="17"/>
                                      </a:cubicBezTo>
                                      <a:cubicBezTo>
                                        <a:pt x="16" y="20"/>
                                        <a:pt x="14" y="27"/>
                                        <a:pt x="14" y="37"/>
                                      </a:cubicBezTo>
                                      <a:lnTo>
                                        <a:pt x="14" y="80"/>
                                      </a:lnTo>
                                      <a:lnTo>
                                        <a:pt x="0" y="8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3807755" name="Freeform 170"/>
                              <wps:cNvSpPr>
                                <a:spLocks noEditPoints="1"/>
                              </wps:cNvSpPr>
                              <wps:spPr bwMode="auto">
                                <a:xfrm>
                                  <a:off x="2053590" y="1440180"/>
                                  <a:ext cx="15240" cy="17780"/>
                                </a:xfrm>
                                <a:custGeom>
                                  <a:avLst/>
                                  <a:gdLst>
                                    <a:gd name="T0" fmla="*/ 56 w 72"/>
                                    <a:gd name="T1" fmla="*/ 70 h 81"/>
                                    <a:gd name="T2" fmla="*/ 41 w 72"/>
                                    <a:gd name="T3" fmla="*/ 79 h 81"/>
                                    <a:gd name="T4" fmla="*/ 27 w 72"/>
                                    <a:gd name="T5" fmla="*/ 81 h 81"/>
                                    <a:gd name="T6" fmla="*/ 7 w 72"/>
                                    <a:gd name="T7" fmla="*/ 75 h 81"/>
                                    <a:gd name="T8" fmla="*/ 0 w 72"/>
                                    <a:gd name="T9" fmla="*/ 59 h 81"/>
                                    <a:gd name="T10" fmla="*/ 3 w 72"/>
                                    <a:gd name="T11" fmla="*/ 49 h 81"/>
                                    <a:gd name="T12" fmla="*/ 10 w 72"/>
                                    <a:gd name="T13" fmla="*/ 41 h 81"/>
                                    <a:gd name="T14" fmla="*/ 19 w 72"/>
                                    <a:gd name="T15" fmla="*/ 37 h 81"/>
                                    <a:gd name="T16" fmla="*/ 31 w 72"/>
                                    <a:gd name="T17" fmla="*/ 35 h 81"/>
                                    <a:gd name="T18" fmla="*/ 55 w 72"/>
                                    <a:gd name="T19" fmla="*/ 30 h 81"/>
                                    <a:gd name="T20" fmla="*/ 55 w 72"/>
                                    <a:gd name="T21" fmla="*/ 27 h 81"/>
                                    <a:gd name="T22" fmla="*/ 51 w 72"/>
                                    <a:gd name="T23" fmla="*/ 15 h 81"/>
                                    <a:gd name="T24" fmla="*/ 36 w 72"/>
                                    <a:gd name="T25" fmla="*/ 11 h 81"/>
                                    <a:gd name="T26" fmla="*/ 22 w 72"/>
                                    <a:gd name="T27" fmla="*/ 14 h 81"/>
                                    <a:gd name="T28" fmla="*/ 16 w 72"/>
                                    <a:gd name="T29" fmla="*/ 26 h 81"/>
                                    <a:gd name="T30" fmla="*/ 3 w 72"/>
                                    <a:gd name="T31" fmla="*/ 24 h 81"/>
                                    <a:gd name="T32" fmla="*/ 8 w 72"/>
                                    <a:gd name="T33" fmla="*/ 11 h 81"/>
                                    <a:gd name="T34" fmla="*/ 20 w 72"/>
                                    <a:gd name="T35" fmla="*/ 3 h 81"/>
                                    <a:gd name="T36" fmla="*/ 38 w 72"/>
                                    <a:gd name="T37" fmla="*/ 0 h 81"/>
                                    <a:gd name="T38" fmla="*/ 54 w 72"/>
                                    <a:gd name="T39" fmla="*/ 2 h 81"/>
                                    <a:gd name="T40" fmla="*/ 63 w 72"/>
                                    <a:gd name="T41" fmla="*/ 8 h 81"/>
                                    <a:gd name="T42" fmla="*/ 67 w 72"/>
                                    <a:gd name="T43" fmla="*/ 17 h 81"/>
                                    <a:gd name="T44" fmla="*/ 68 w 72"/>
                                    <a:gd name="T45" fmla="*/ 29 h 81"/>
                                    <a:gd name="T46" fmla="*/ 68 w 72"/>
                                    <a:gd name="T47" fmla="*/ 47 h 81"/>
                                    <a:gd name="T48" fmla="*/ 69 w 72"/>
                                    <a:gd name="T49" fmla="*/ 70 h 81"/>
                                    <a:gd name="T50" fmla="*/ 72 w 72"/>
                                    <a:gd name="T51" fmla="*/ 80 h 81"/>
                                    <a:gd name="T52" fmla="*/ 58 w 72"/>
                                    <a:gd name="T53" fmla="*/ 80 h 81"/>
                                    <a:gd name="T54" fmla="*/ 56 w 72"/>
                                    <a:gd name="T55" fmla="*/ 70 h 81"/>
                                    <a:gd name="T56" fmla="*/ 55 w 72"/>
                                    <a:gd name="T57" fmla="*/ 41 h 81"/>
                                    <a:gd name="T58" fmla="*/ 33 w 72"/>
                                    <a:gd name="T59" fmla="*/ 46 h 81"/>
                                    <a:gd name="T60" fmla="*/ 21 w 72"/>
                                    <a:gd name="T61" fmla="*/ 48 h 81"/>
                                    <a:gd name="T62" fmla="*/ 16 w 72"/>
                                    <a:gd name="T63" fmla="*/ 53 h 81"/>
                                    <a:gd name="T64" fmla="*/ 14 w 72"/>
                                    <a:gd name="T65" fmla="*/ 59 h 81"/>
                                    <a:gd name="T66" fmla="*/ 18 w 72"/>
                                    <a:gd name="T67" fmla="*/ 68 h 81"/>
                                    <a:gd name="T68" fmla="*/ 30 w 72"/>
                                    <a:gd name="T69" fmla="*/ 71 h 81"/>
                                    <a:gd name="T70" fmla="*/ 44 w 72"/>
                                    <a:gd name="T71" fmla="*/ 68 h 81"/>
                                    <a:gd name="T72" fmla="*/ 52 w 72"/>
                                    <a:gd name="T73" fmla="*/ 59 h 81"/>
                                    <a:gd name="T74" fmla="*/ 55 w 72"/>
                                    <a:gd name="T75" fmla="*/ 45 h 81"/>
                                    <a:gd name="T76" fmla="*/ 55 w 72"/>
                                    <a:gd name="T77" fmla="*/ 41 h 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72" h="81">
                                      <a:moveTo>
                                        <a:pt x="56" y="70"/>
                                      </a:moveTo>
                                      <a:cubicBezTo>
                                        <a:pt x="51" y="74"/>
                                        <a:pt x="46" y="77"/>
                                        <a:pt x="41" y="79"/>
                                      </a:cubicBezTo>
                                      <a:cubicBezTo>
                                        <a:pt x="37" y="81"/>
                                        <a:pt x="32" y="81"/>
                                        <a:pt x="27" y="81"/>
                                      </a:cubicBezTo>
                                      <a:cubicBezTo>
                                        <a:pt x="18" y="81"/>
                                        <a:pt x="12" y="79"/>
                                        <a:pt x="7" y="75"/>
                                      </a:cubicBezTo>
                                      <a:cubicBezTo>
                                        <a:pt x="3" y="71"/>
                                        <a:pt x="0" y="66"/>
                                        <a:pt x="0" y="59"/>
                                      </a:cubicBezTo>
                                      <a:cubicBezTo>
                                        <a:pt x="0" y="55"/>
                                        <a:pt x="1" y="52"/>
                                        <a:pt x="3" y="49"/>
                                      </a:cubicBezTo>
                                      <a:cubicBezTo>
                                        <a:pt x="5" y="46"/>
                                        <a:pt x="7" y="43"/>
                                        <a:pt x="10" y="41"/>
                                      </a:cubicBezTo>
                                      <a:cubicBezTo>
                                        <a:pt x="13" y="39"/>
                                        <a:pt x="16" y="38"/>
                                        <a:pt x="19" y="37"/>
                                      </a:cubicBezTo>
                                      <a:cubicBezTo>
                                        <a:pt x="22" y="36"/>
                                        <a:pt x="26" y="35"/>
                                        <a:pt x="31" y="35"/>
                                      </a:cubicBezTo>
                                      <a:cubicBezTo>
                                        <a:pt x="42" y="34"/>
                                        <a:pt x="49" y="32"/>
                                        <a:pt x="55" y="30"/>
                                      </a:cubicBezTo>
                                      <a:cubicBezTo>
                                        <a:pt x="55" y="28"/>
                                        <a:pt x="55" y="27"/>
                                        <a:pt x="55" y="27"/>
                                      </a:cubicBezTo>
                                      <a:cubicBezTo>
                                        <a:pt x="55" y="21"/>
                                        <a:pt x="53" y="18"/>
                                        <a:pt x="51" y="15"/>
                                      </a:cubicBezTo>
                                      <a:cubicBezTo>
                                        <a:pt x="47" y="12"/>
                                        <a:pt x="42" y="11"/>
                                        <a:pt x="36" y="11"/>
                                      </a:cubicBezTo>
                                      <a:cubicBezTo>
                                        <a:pt x="30" y="11"/>
                                        <a:pt x="25" y="12"/>
                                        <a:pt x="22" y="14"/>
                                      </a:cubicBezTo>
                                      <a:cubicBezTo>
                                        <a:pt x="19" y="16"/>
                                        <a:pt x="17" y="20"/>
                                        <a:pt x="16" y="26"/>
                                      </a:cubicBezTo>
                                      <a:lnTo>
                                        <a:pt x="3" y="24"/>
                                      </a:lnTo>
                                      <a:cubicBezTo>
                                        <a:pt x="4" y="19"/>
                                        <a:pt x="6" y="14"/>
                                        <a:pt x="8" y="11"/>
                                      </a:cubicBezTo>
                                      <a:cubicBezTo>
                                        <a:pt x="11" y="7"/>
                                        <a:pt x="15" y="5"/>
                                        <a:pt x="20" y="3"/>
                                      </a:cubicBezTo>
                                      <a:cubicBezTo>
                                        <a:pt x="25" y="1"/>
                                        <a:pt x="31" y="0"/>
                                        <a:pt x="38" y="0"/>
                                      </a:cubicBezTo>
                                      <a:cubicBezTo>
                                        <a:pt x="44" y="0"/>
                                        <a:pt x="50" y="1"/>
                                        <a:pt x="54" y="2"/>
                                      </a:cubicBezTo>
                                      <a:cubicBezTo>
                                        <a:pt x="58" y="4"/>
                                        <a:pt x="61" y="6"/>
                                        <a:pt x="63" y="8"/>
                                      </a:cubicBezTo>
                                      <a:cubicBezTo>
                                        <a:pt x="65" y="11"/>
                                        <a:pt x="66" y="14"/>
                                        <a:pt x="67" y="17"/>
                                      </a:cubicBezTo>
                                      <a:cubicBezTo>
                                        <a:pt x="68" y="20"/>
                                        <a:pt x="68" y="24"/>
                                        <a:pt x="68" y="29"/>
                                      </a:cubicBezTo>
                                      <a:lnTo>
                                        <a:pt x="68" y="47"/>
                                      </a:lnTo>
                                      <a:cubicBezTo>
                                        <a:pt x="68" y="59"/>
                                        <a:pt x="68" y="67"/>
                                        <a:pt x="69" y="70"/>
                                      </a:cubicBezTo>
                                      <a:cubicBezTo>
                                        <a:pt x="69" y="74"/>
                                        <a:pt x="70" y="77"/>
                                        <a:pt x="72" y="80"/>
                                      </a:cubicBezTo>
                                      <a:lnTo>
                                        <a:pt x="58" y="80"/>
                                      </a:lnTo>
                                      <a:cubicBezTo>
                                        <a:pt x="57" y="77"/>
                                        <a:pt x="56" y="74"/>
                                        <a:pt x="56" y="70"/>
                                      </a:cubicBezTo>
                                      <a:close/>
                                      <a:moveTo>
                                        <a:pt x="55" y="41"/>
                                      </a:moveTo>
                                      <a:cubicBezTo>
                                        <a:pt x="50" y="43"/>
                                        <a:pt x="43" y="44"/>
                                        <a:pt x="33" y="46"/>
                                      </a:cubicBezTo>
                                      <a:cubicBezTo>
                                        <a:pt x="28" y="46"/>
                                        <a:pt x="24" y="47"/>
                                        <a:pt x="21" y="48"/>
                                      </a:cubicBezTo>
                                      <a:cubicBezTo>
                                        <a:pt x="19" y="49"/>
                                        <a:pt x="18" y="51"/>
                                        <a:pt x="16" y="53"/>
                                      </a:cubicBezTo>
                                      <a:cubicBezTo>
                                        <a:pt x="15" y="54"/>
                                        <a:pt x="14" y="56"/>
                                        <a:pt x="14" y="59"/>
                                      </a:cubicBezTo>
                                      <a:cubicBezTo>
                                        <a:pt x="14" y="62"/>
                                        <a:pt x="16" y="65"/>
                                        <a:pt x="18" y="68"/>
                                      </a:cubicBezTo>
                                      <a:cubicBezTo>
                                        <a:pt x="21" y="70"/>
                                        <a:pt x="25" y="71"/>
                                        <a:pt x="30" y="71"/>
                                      </a:cubicBezTo>
                                      <a:cubicBezTo>
                                        <a:pt x="35" y="71"/>
                                        <a:pt x="40" y="70"/>
                                        <a:pt x="44" y="68"/>
                                      </a:cubicBezTo>
                                      <a:cubicBezTo>
                                        <a:pt x="48" y="66"/>
                                        <a:pt x="51" y="62"/>
                                        <a:pt x="52" y="59"/>
                                      </a:cubicBezTo>
                                      <a:cubicBezTo>
                                        <a:pt x="54" y="56"/>
                                        <a:pt x="55" y="51"/>
                                        <a:pt x="55" y="45"/>
                                      </a:cubicBezTo>
                                      <a:lnTo>
                                        <a:pt x="55" y="4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1347370" name="Rectangle 171"/>
                              <wps:cNvSpPr>
                                <a:spLocks noChangeArrowheads="1"/>
                              </wps:cNvSpPr>
                              <wps:spPr bwMode="auto">
                                <a:xfrm>
                                  <a:off x="2072640" y="1434465"/>
                                  <a:ext cx="2540" cy="234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242C8403" id="Полотно 3" o:spid="_x0000_s1026" editas="canvas" alt="P759C1T6#y1" style="width:226.75pt;height:174.9pt;mso-position-horizontal-relative:char;mso-position-vertical-relative:line" coordsize="28797,22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P759C1T6#y1" style="position:absolute;width:28797;height:22212;visibility:visible;mso-wrap-style:square">
                        <v:fill o:detectmouseclick="t"/>
                        <v:path o:connecttype="none"/>
                      </v:shape>
                      <v:shape id="Freeform 5" o:spid="_x0000_s1028" style="position:absolute;left:1397;top:1492;width:5118;height:260;visibility:visible;mso-wrap-style:square;v-text-anchor:top" coordsize="2353,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" path="m64,56r-26,l38,82r-11,l27,56,,56,,45r27,l27,19r11,l38,45r26,l64,56xm71,98xm186,13r-32,l154,98r-13,l141,13r-31,l110,2r76,l186,13xm214,98r-13,l201,2r13,l214,98xm279,100v-14,,-24,-5,-33,-14c238,77,234,65,234,50v,-15,4,-27,12,-36c255,5,265,,279,v10,,19,3,27,9c313,14,317,22,318,31r-13,c304,25,302,20,297,17v-5,-4,-11,-6,-18,-6c269,11,262,15,256,21v-6,7,-8,17,-8,29c248,62,250,72,256,79v5,6,13,10,23,10c286,89,292,87,297,83v5,-3,7,-9,8,-15l318,68v-1,10,-5,18,-12,23c299,97,290,100,279,100xm323,98xm406,100v-14,,-24,-3,-30,-9c369,84,365,77,365,67r12,c378,74,381,80,386,83v5,4,12,5,19,5c413,88,418,87,423,84v4,-3,6,-7,6,-12c429,67,427,63,422,60v-4,-2,-12,-4,-23,-7c388,51,380,48,375,43v-4,-4,-7,-9,-7,-16c368,19,372,13,378,8,384,3,392,,403,v10,,19,3,26,8c435,13,439,20,439,29r-12,c426,17,418,12,403,12v-7,,-13,1,-16,4c383,18,381,22,381,26v,4,1,7,4,9c388,37,394,39,403,41v8,2,15,4,20,6c428,49,433,52,436,55v4,4,6,9,6,16c442,79,438,86,432,92v-7,5,-15,8,-26,8xm486,100v-10,,-18,-4,-24,-10c456,84,453,75,453,63v,-11,3,-20,9,-27c468,30,476,27,486,27v7,,14,2,19,6c510,37,513,42,514,49r-13,c501,45,499,42,496,40v-2,-2,-6,-4,-10,-4c480,36,475,39,471,43v-3,5,-5,11,-5,20c466,72,468,79,471,83v4,5,9,7,15,7c490,90,494,89,496,87v3,-3,5,-6,5,-10l514,77v-1,7,-4,13,-9,17c500,98,493,100,486,100xm570,80r,-16l562,64v-18,,-27,5,-27,15c535,83,536,85,539,87v2,2,6,3,10,3c553,90,557,89,561,87v4,-2,7,-4,9,-7xm570,91v-6,6,-14,9,-24,9c539,100,533,98,529,94v-5,-4,-7,-9,-7,-14c522,63,536,55,564,55r6,c570,50,570,47,569,44v,-2,-2,-4,-4,-5c563,37,559,36,554,36v-12,,-17,4,-17,12l524,48v1,-14,11,-21,30,-21c563,27,570,29,575,32v5,4,7,11,7,21l582,98r-12,l570,91xm613,37v6,-7,13,-10,21,-10c650,27,657,35,657,52r,46l645,98r,-45c645,47,644,43,642,41v-2,-3,-5,-4,-10,-4c626,37,619,41,613,48r,50l601,98r,-70l613,28r,9xm665,98xm712,2r30,c775,2,791,18,791,49v,33,-16,49,-49,49l712,98r,-96xm725,87r17,c756,87,766,83,771,77v5,-7,7,-16,7,-28c778,38,776,29,771,23,766,17,756,13,742,13r-17,l725,87xm820,98r-13,l807,28r13,l820,98xm820,15r-13,l807,2r13,l820,15xm860,100v-19,,-29,-8,-30,-23l843,77v,9,6,13,17,13c865,90,869,89,872,87v3,-2,4,-5,4,-8c876,76,875,74,872,72v-3,-1,-8,-3,-16,-5c848,65,842,63,838,60v-4,-2,-6,-7,-6,-13c832,41,835,36,839,33v5,-4,11,-6,19,-6c876,27,886,33,886,46r-12,c873,40,868,36,859,36v-4,,-8,1,-10,3c846,41,844,43,844,46v,2,2,4,4,6c850,53,855,55,863,57v9,2,15,4,19,7c886,66,888,71,888,78v,6,-2,11,-7,15c876,97,869,100,860,100xm931,100v-10,,-18,-4,-24,-10c901,84,898,75,898,63v,-11,3,-20,9,-27c913,30,921,27,931,27v7,,14,2,19,6c955,37,958,42,959,49r-13,c946,45,944,42,941,40v-3,-2,-6,-4,-10,-4c925,36,920,39,916,43v-3,5,-5,11,-5,20c911,72,913,79,916,83v4,5,9,7,15,7c935,90,938,89,941,87v3,-3,5,-6,5,-10l959,77v-1,7,-4,13,-9,17c945,98,938,100,931,100xm999,27v10,,18,3,24,9c1029,43,1032,52,1032,63v,12,-3,21,-9,27c1017,96,1009,100,999,100v-10,,-18,-4,-24,-10c970,84,967,75,967,63v,-11,3,-20,8,-27c981,30,989,27,999,27xm999,90v6,,11,-2,14,-7c1017,79,1019,72,1019,63v,-9,-2,-15,-6,-20c1010,39,1005,36,999,36v-6,,-10,3,-14,7c981,48,979,54,979,63v,9,2,16,6,20c989,88,993,90,999,90xm1104,98r-64,c1040,92,1042,87,1045,81v4,-5,11,-12,20,-20c1075,54,1081,47,1085,43v4,-5,5,-10,5,-16c1090,22,1089,18,1086,15v-3,-4,-7,-5,-13,-5c1068,10,1064,11,1061,15v-4,3,-6,7,-6,13l1042,28v1,-8,4,-15,9,-20c1057,3,1064,,1073,v10,,17,3,23,8c1101,13,1103,20,1103,27v,7,-2,14,-6,19c1094,51,1086,59,1074,68v-11,10,-17,16,-17,19l1104,87r,11xm1160,45v6,2,11,5,14,9c1177,59,1179,64,1179,70v,9,-4,16,-10,21c1163,97,1156,100,1147,100v-9,,-17,-3,-22,-8c1119,87,1116,81,1115,73r13,c1128,77,1130,81,1133,85v3,3,8,5,14,5c1152,90,1157,88,1160,85v4,-4,6,-9,6,-15c1166,64,1164,59,1160,56v-3,-3,-9,-5,-15,-5l1140,51r,-9l1143,42v12,,18,-6,18,-17c1161,20,1159,16,1157,14v-3,-3,-6,-4,-11,-4c1136,10,1131,15,1130,25r-13,c1118,17,1121,11,1126,7v5,-5,12,-7,20,-7c1154,,1161,3,1166,7v5,5,8,11,8,18c1174,29,1173,33,1170,37v-2,4,-5,6,-10,8xm1225,69r-36,l1189,57r36,l1225,69xm1332,98r-12,l1320,53v,-6,-1,-10,-3,-12c1315,38,1313,37,1309,37v-6,,-12,4,-18,11l1291,98r-12,l1279,53v,-6,-1,-10,-3,-12c1275,38,1272,37,1268,37v-6,,-12,4,-18,11l1250,98r-12,l1238,28r12,l1250,37v6,-7,13,-10,20,-10c1280,27,1287,31,1289,39v5,-5,9,-8,12,-10c1304,28,1307,27,1311,27v14,,21,8,21,25l1332,98xm1394,80r,-16l1386,64v-18,,-27,5,-27,15c1359,83,1360,85,1362,87v3,2,7,3,11,3c1377,90,1381,89,1385,87v4,-2,7,-4,9,-7xm1394,91v-6,6,-14,9,-24,9c1363,100,1357,98,1353,94v-5,-4,-7,-9,-7,-14c1346,63,1360,55,1388,55r6,c1394,50,1394,47,1393,44v,-2,-2,-4,-4,-5c1386,37,1382,36,1377,36v-11,,-16,4,-17,12l1348,48v1,-14,11,-21,30,-21c1387,27,1394,29,1399,32v5,4,7,11,7,21l1406,98r-12,l1394,91xm1460,40v-2,-1,-4,-1,-8,-1c1446,39,1441,42,1436,49r,49l1424,98r,-70l1436,28r,10c1441,31,1447,27,1454,27v2,,4,,6,l1460,40xm1481,98r-12,l1469,28r12,l1481,98xm1481,15r-12,l1469,2r12,l1481,15xm1508,37v6,-7,13,-10,20,-10c1544,27,1552,35,1552,52r,46l1540,98r,-45c1540,47,1538,43,1536,41v-2,-3,-5,-4,-9,-4c1520,37,1514,41,1508,48r,50l1495,98r,-70l1508,28r,9xm1599,100v-11,,-19,-4,-25,-10c1568,84,1565,75,1565,63v,-11,3,-20,9,-26c1580,30,1588,27,1597,27v10,,18,3,24,9c1627,43,1630,52,1630,63r,3l1578,66v,8,2,14,6,18c1588,88,1593,90,1599,90v4,,8,-1,11,-3c1614,84,1616,81,1616,77r13,c1628,84,1624,90,1619,94v-6,4,-12,6,-20,6xm1617,57v-1,-7,-3,-12,-7,-15c1607,38,1602,36,1597,36v-5,,-9,2,-12,6c1581,45,1579,50,1578,57r39,xm1706,56r-27,l1679,82r-11,l1668,56r-26,l1642,45r26,l1668,19r11,l1679,45r27,l1706,56xm1802,2r-38,96l1751,98,1714,2r13,l1758,84,1788,2r14,xm1855,v13,,24,5,33,14c1897,23,1901,35,1901,50v,15,-4,27,-13,36c1879,95,1868,100,1855,100v-14,,-25,-5,-33,-14c1813,77,1809,65,1809,50v,-15,4,-27,13,-36c1830,5,1841,,1855,xm1855,89v9,,17,-4,23,-10c1885,72,1888,62,1888,50v,-12,-3,-22,-10,-29c1872,15,1865,11,1855,11v-9,,-17,4,-24,10c1825,28,1822,38,1822,50v,12,3,22,9,29c1837,85,1845,89,1855,89xm1958,100v-14,,-24,-5,-33,-14c1917,77,1913,65,1913,50v,-15,4,-27,12,-36c1934,5,1944,,1958,v10,,19,3,27,9c1992,14,1996,22,1997,31r-13,c1984,25,1981,20,1976,17v-5,-4,-11,-6,-18,-6c1949,11,1941,15,1935,21v-6,7,-8,17,-8,29c1927,62,1929,72,1935,79v6,6,13,10,23,10c1965,89,1971,87,1976,83v5,-3,7,-9,8,-15l1997,68v-1,10,-5,18,-12,23c1978,97,1969,100,1958,100xm2079,119r-76,l2003,112r76,l2079,119xm2115,v21,,32,17,32,50c2147,83,2136,100,2115,100v-20,,-31,-17,-31,-50c2084,17,2095,,2115,xm2115,90v6,,11,-3,14,-9c2132,75,2134,65,2134,50v,-15,-2,-25,-5,-31c2126,13,2121,10,2115,10v-6,,-10,3,-13,9c2098,25,2097,35,2097,50v,15,1,25,5,31c2105,87,2109,90,2115,90xm2220,98r-64,c2156,92,2158,87,2162,81v3,-5,10,-12,19,-20c2191,54,2198,47,2201,43v4,-5,6,-10,6,-16c2207,22,2205,18,2202,15v-3,-4,-7,-5,-13,-5c2184,10,2180,11,2177,15v-3,3,-5,7,-6,13l2158,28v1,-8,4,-15,10,-20c2173,3,2180,,2189,v10,,18,3,23,8c2217,13,2220,20,2220,27v,7,-2,14,-6,19c2210,51,2202,59,2191,68v-12,10,-17,16,-18,19l2220,87r,11xm2251,98r-13,l2238,85r13,l2251,98xm2274,2r30,c2337,2,2353,18,2353,49v,33,-16,49,-49,49l2274,98r,-96xm2287,87r17,c2318,87,2327,83,2332,77v6,-7,8,-16,8,-28c2340,38,2338,29,2332,23v-5,-6,-14,-10,-28,-10l2287,13r,74xm2287,87xe" fillcolor="black" stroked="f">
                        <v:path arrowok="t" o:connecttype="custom" o:connectlocs="5873,9845;33497,2844;46548,21441;53508,3063;53943,10939;70257,21441;93313,15752;95489,6345;94836,12033;105712,5907;102449,18159;123983,14002;118763,21878;116805,10502;133336,8095;133336,10502;161395,438;169226,10720;178361,6126;180536,16846;180971,10283;184452,11377;195327,13783;199243,9408;202505,21878;212076,7876;212946,13783;237090,5907;238395,1750;255361,11814;249488,19690;252534,5470;255361,5470;289728,21441;278200,11595;271892,8095;303214,14002;297994,21878;295819,10502;317570,8751;316265,5907;322138,3282;337581,21441;325183,6126;352590,7876;354330,16846;351720,12471;362813,9845;380867,21441;413494,10939;408491,17284;425892,21878;429807,3719;434375,14877;460042,0;463087,4157;470265,17721;469395,6126;482881,19034;501152,438;508982,10720" o:connectangles="0,0,0,0,0,0,0,0,0,0,0,0,0,0,0,0,0,0,0,0,0,0,0,0,0,0,0,0,0,0,0,0,0,0,0,0,0,0,0,0,0,0,0,0,0,0,0,0,0,0,0,0,0,0,0,0,0,0,0,0,0"/>
                        <o:lock v:ext="edit" verticies="t"/>
                      </v:shape>
                      <v:shape id="Freeform 6" o:spid="_x0000_s1029" style="position:absolute;left:1498;top:1993;width:210;height:896;visibility:visible;mso-wrap-style:square;v-text-anchor:top" coordsize="99,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" path="m99,367v,14,-5,24,-14,33c76,408,64,412,49,412v-15,,-27,-4,-36,-12c4,391,,381,,367,,357,2,348,8,340v6,-7,13,-11,22,-12l30,341v-6,1,-11,3,-14,8c12,354,10,360,10,367v,10,4,17,10,23c27,396,37,399,49,399v12,,22,-3,29,-9c84,385,88,377,88,367v,-7,-2,-13,-6,-18c79,344,73,342,67,341r,-13c77,329,85,333,90,340v6,7,9,16,9,27xm26,284v,-10,3,-18,10,-24c42,254,51,251,62,251v12,,21,3,27,9c95,266,99,274,99,284v,10,-4,18,-10,24c83,314,74,317,62,317v-11,,-20,-3,-26,-9c29,302,26,294,26,284xm89,284v,-6,-2,-11,-7,-14c78,266,71,264,62,264v-9,,-15,2,-20,6c38,273,36,278,36,284v,6,2,11,6,15c47,302,53,304,62,304v9,,16,-2,20,-5c87,295,89,290,89,284xm88,194v7,7,11,13,11,21c99,231,90,239,73,239r-45,l28,226r44,c78,226,82,225,85,223v2,-2,3,-5,3,-10c88,206,85,200,77,194r-49,l28,182r69,l97,194r-9,xm36,152c30,146,26,139,26,132v,-16,9,-24,26,-24l97,108r,12l52,120v-6,,-10,1,-12,4c37,125,36,129,36,133v,7,4,13,11,19l97,152r,13l28,165r,-13l36,152xm97,64v1,2,1,5,1,8c98,78,97,81,95,84v-2,2,-4,4,-7,4c85,89,82,89,77,89r-40,l37,97r-9,l28,89r-18,l10,77r18,l28,65r9,l37,77r40,c82,77,85,76,86,75v2,-1,2,-3,2,-5c88,68,88,66,88,64r9,xm99,28v,19,-8,29,-23,30l76,46v9,,13,-6,13,-18c89,23,88,19,86,17,84,14,81,13,78,13v-3,,-5,1,-7,4c70,19,68,25,66,33v-2,8,-4,14,-7,18c57,55,52,56,46,56,40,56,36,54,32,49,28,45,26,38,26,31,26,12,33,3,45,3r,12c39,15,36,20,36,30v,4,,7,2,10c40,43,42,44,45,44v3,,5,-1,6,-3c52,39,54,34,56,25,58,17,60,11,63,7,65,2,70,,77,v6,,11,3,15,8c96,13,99,20,99,28xm99,28xe" fillcolor="black" stroked="f">
                        <v:path arrowok="t" o:connecttype="custom" o:connectlocs="17992,86927;2752,86927;1693,73888;6350,74105;2117,79756;10372,86710;18627,79756;14182,74105;19050,73888;5503,61718;13123,54547;20955,61718;13123,68890;5503,61718;17357,58676;8890,58676;8890,64978;17357,64978;18627,42160;15452,51939;5927,49114;17992,48462;16298,42160;5927,39552;20532,42160;7620,33032;11007,23470;20532,26078;8467,26947;9948,33032;20532,35857;5927,33032;20532,13908;20108,18255;16298,19341;7832,21080;5927,19341;2117,16733;5927,14126;7832,16733;18203,16299;18627,13908;20955,6085;16087,9997;18203,3694;15028,3694;12488,11083;6773,10649;9525,652;7620,6520;9525,9562;11853,5433;16298,0;20955,6085" o:connectangles="0,0,0,0,0,0,0,0,0,0,0,0,0,0,0,0,0,0,0,0,0,0,0,0,0,0,0,0,0,0,0,0,0,0,0,0,0,0,0,0,0,0,0,0,0,0,0,0,0,0,0,0,0,0"/>
                        <o:lock v:ext="edit" verticies="t"/>
                      </v:shape>
                      <v:line id="Line 7" o:spid="_x0000_s1030" style="position:absolute;flip:y;visibility:visible;mso-wrap-style:square" from="3263,1930" to="3263,19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" strokeweight=".1pt">
                        <v:stroke endcap="round"/>
                      </v:line>
                      <v:shape id="Freeform 8" o:spid="_x0000_s1031" style="position:absolute;left:2990;top:1987;width:121;height:172;visibility:visible;mso-wrap-style:square;v-text-anchor:top" coordsize="5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" path="m13,32v4,-4,9,-5,15,-5c35,27,40,29,45,34v5,5,8,11,8,19c53,61,50,68,45,73v-5,6,-11,8,-20,8c19,81,13,80,8,76,3,72,,66,,59r10,c11,64,13,67,15,70v3,2,7,3,10,3c31,73,35,71,38,68v3,-4,4,-9,4,-14c42,48,41,44,38,40,34,37,30,35,25,35v-5,,-10,3,-14,7l3,42,6,,49,r,9l15,9,13,32xm13,32xe" fillcolor="black" stroked="f">
                        <v:path arrowok="t" o:connecttype="custom" o:connectlocs="2959,6773;6374,5715;10244,7197;12065,11218;10244,15452;5691,17145;1821,16087;0,12488;2276,12488;3415,14817;5691,15452;8650,14393;9561,11430;8650,8467;5691,7408;2504,8890;683,8890;1366,0;11154,0;11154,1905;3415,1905;2959,6773;2959,6773" o:connectangles="0,0,0,0,0,0,0,0,0,0,0,0,0,0,0,0,0,0,0,0,0,0,0"/>
                        <o:lock v:ext="edit" verticies="t"/>
                      </v:shape>
                      <v:shape id="Freeform 9" o:spid="_x0000_s1032" style="position:absolute;left:2413;top:2044;width:457;height:216;visibility:visible;mso-wrap-style:square;v-text-anchor:top" coordsize="21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" path="m65,98r-15,l33,71,15,98,,98,26,62,2,28r15,l33,53,48,28r15,l39,62,65,98xm118,98r-12,l106,22v-6,4,-13,5,-24,5l82,18v15,,24,-6,26,-18l118,r,98xm179,v20,,31,17,31,50c210,83,199,100,179,100v-21,,-32,-17,-32,-50c147,17,158,,179,xm179,90v6,,10,-3,13,-9c195,75,197,65,197,50v,-15,-2,-25,-5,-31c189,13,185,10,179,10v-6,,-11,3,-14,9c162,25,160,35,160,50v,15,2,25,5,31c168,87,173,90,179,90xm179,90xe" fillcolor="black" stroked="f">
                        <v:path arrowok="t" o:connecttype="custom" o:connectlocs="14151,21158;10886,21158;7185,15329;3266,21158;0,21158;5661,13386;435,6045;3701,6045;7185,11443;10450,6045;13716,6045;8491,13386;14151,21158;25690,21158;23078,21158;23078,4750;17853,5829;17853,3886;23513,0;25690,0;25690,21158;38971,0;45720,10795;38971,21590;32004,10795;38971,0;38971,19431;41801,17488;42890,10795;41801,4102;38971,2159;35923,4102;34834,10795;35923,17488;38971,19431;38971,19431" o:connectangles="0,0,0,0,0,0,0,0,0,0,0,0,0,0,0,0,0,0,0,0,0,0,0,0,0,0,0,0,0,0,0,0,0,0,0,0"/>
                        <o:lock v:ext="edit" verticies="t"/>
                      </v:shape>
                      <v:shape id="Freeform 10" o:spid="_x0000_s1033" style="position:absolute;left:2965;top:19646;width:140;height:216;visibility:visible;mso-wrap-style:square;v-text-anchor:top" coordsize="63,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" path="m31,c52,,63,17,63,50v,33,-11,50,-32,50c10,100,,83,,50,,17,10,,31,xm31,90v6,,11,-3,14,-9c48,75,50,65,50,50,50,35,48,25,45,19,42,13,37,10,31,10v-6,,-10,3,-14,9c14,25,13,35,13,50v,15,1,25,4,31c21,87,25,90,31,90xm31,90xe" fillcolor="black" stroked="f">
                        <v:path arrowok="t" o:connecttype="custom" o:connectlocs="6874,0;13970,10795;6874,21590;0,10795;6874,0;6874,19431;9979,17488;11087,10795;9979,4102;6874,2159;3770,4102;2883,10795;3770,17488;6874,19431;6874,19431" o:connectangles="0,0,0,0,0,0,0,0,0,0,0,0,0,0,0"/>
                        <o:lock v:ext="edit" verticies="t"/>
                      </v:shape>
                      <v:line id="Line 11" o:spid="_x0000_s1034" style="position:absolute;flip:x;visibility:visible;mso-wrap-style:square" from="3162,19253" to="3263,192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" strokeweight=".1pt">
                        <v:stroke endcap="round"/>
                      </v:line>
                      <v:shape id="Freeform 12" o:spid="_x0000_s1035" style="position:absolute;left:2717;top:19126;width:375;height:216;visibility:visible;mso-wrap-style:square;v-text-anchor:top" coordsize="173,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" path="m31,c52,,63,17,63,50v,33,-11,50,-32,50c10,100,,83,,50,,17,10,,31,xm31,90v6,,11,-3,14,-9c48,75,50,65,50,50,50,35,48,25,45,19,42,13,37,10,31,10v-6,,-10,3,-14,9c14,25,13,35,13,50v,15,1,25,4,31c21,87,25,90,31,90xm93,98r-13,l80,85r13,l93,98xm173,98r-64,c109,92,111,87,115,81v3,-5,10,-12,20,-20c144,54,151,47,154,43v4,-5,6,-10,6,-16c160,22,158,18,155,15v-3,-4,-7,-5,-13,-5c138,10,133,11,130,15v-3,3,-5,7,-6,13l112,28v,-8,3,-15,9,-20c126,3,134,,143,v9,,17,3,22,8c170,13,173,20,173,27v,7,-2,14,-6,19c163,51,155,59,144,68,132,78,127,84,126,87r47,l173,98xm173,98xe" fillcolor="black" stroked="f">
                        <v:path arrowok="t" o:connecttype="custom" o:connectlocs="6713,0;13643,10795;6713,21590;0,10795;6713,0;6713,19431;9745,17488;10828,10795;9745,4102;6713,2159;3682,4102;2815,10795;3682,17488;6713,19431;20140,21158;17325,21158;17325,18352;20140,18352;20140,21158;37465,21158;23605,21158;24904,17488;29236,13170;33350,9284;34650,5829;33567,3239;30752,2159;28153,3239;26854,6045;24255,6045;26204,1727;30968,0;35733,1727;37465,5829;36166,9931;31185,14681;27287,18783;37465,18783;37465,21158;37465,21158" o:connectangles="0,0,0,0,0,0,0,0,0,0,0,0,0,0,0,0,0,0,0,0,0,0,0,0,0,0,0,0,0,0,0,0,0,0,0,0,0,0,0,0"/>
                        <o:lock v:ext="edit" verticies="t"/>
                      </v:shape>
                      <v:line id="Line 13" o:spid="_x0000_s1036" style="position:absolute;flip:x;visibility:visible;mso-wrap-style:square" from="3162,18726" to="3263,18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" strokeweight=".1pt">
                        <v:stroke endcap="round"/>
                      </v:line>
                      <v:shape id="Freeform 14" o:spid="_x0000_s1037" style="position:absolute;left:2717;top:18605;width:375;height:216;visibility:visible;mso-wrap-style:square;v-text-anchor:top" coordsize="173,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" path="m31,c52,,63,17,63,50v,33,-11,50,-32,50c10,100,,83,,50,,17,10,,31,xm31,90v6,,11,-3,14,-9c48,75,50,65,50,50,50,35,48,25,45,19,42,13,37,10,31,10v-6,,-10,3,-14,9c14,25,13,35,13,50v,15,1,25,4,31c21,87,25,90,31,90xm93,98r-13,l80,85r13,l93,98xm173,75r-12,l161,98r-13,l148,75r-41,l107,64,151,1r10,l161,64r12,l173,75xm148,64r,-44l119,64r29,xm148,64xe" fillcolor="black" stroked="f">
                        <v:path arrowok="t" o:connecttype="custom" o:connectlocs="6713,0;13643,10795;6713,21590;0,10795;6713,0;6713,19431;9745,17488;10828,10795;9745,4102;6713,2159;3682,4102;2815,10795;3682,17488;6713,19431;20140,21158;17325,21158;17325,18352;20140,18352;20140,21158;37465,16193;34866,16193;34866,21158;32051,21158;32051,16193;23172,16193;23172,13818;32701,216;34866,216;34866,13818;37465,13818;37465,16193;32051,13818;32051,4318;25771,13818;32051,13818;32051,13818" o:connectangles="0,0,0,0,0,0,0,0,0,0,0,0,0,0,0,0,0,0,0,0,0,0,0,0,0,0,0,0,0,0,0,0,0,0,0,0"/>
                        <o:lock v:ext="edit" verticies="t"/>
                      </v:shape>
                      <v:line id="Line 15" o:spid="_x0000_s1038" style="position:absolute;flip:x;visibility:visible;mso-wrap-style:square" from="3162,18180" to="3263,18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" strokeweight=".1pt">
                        <v:stroke endcap="round"/>
                      </v:line>
                      <v:shape id="Freeform 16" o:spid="_x0000_s1039" style="position:absolute;left:2717;top:18053;width:381;height:222;visibility:visible;mso-wrap-style:square;v-text-anchor:top" coordsize="174,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" path="m31,c52,,63,17,63,50v,33,-11,50,-32,50c10,100,,83,,50,,17,10,,31,xm31,90v6,,11,-3,14,-9c48,75,50,65,50,50,50,35,48,25,45,19,42,13,37,10,31,10v-6,,-10,3,-14,9c14,25,13,35,13,50v,15,1,25,4,31c21,87,25,90,31,90xm93,98r-13,l80,85r13,l93,98xm124,46v6,-7,13,-10,22,-10c153,36,160,39,166,44v5,6,8,14,8,23c174,76,171,84,166,90v-6,6,-13,10,-22,10c134,100,125,96,120,88v-6,-8,-9,-20,-9,-35c111,18,123,,145,v7,,13,2,18,6c168,10,171,16,173,24r-13,c159,15,153,10,144,10v-5,,-10,3,-14,9c126,26,124,35,124,46xm123,56v1,11,3,19,6,25c133,87,138,90,144,90v5,,9,-2,12,-6c160,79,161,74,161,68v,-7,-1,-12,-5,-16c153,48,149,45,143,45v-6,,-13,4,-20,11xm123,56xe" fillcolor="black" stroked="f">
                        <v:path arrowok="t" o:connecttype="custom" o:connectlocs="6788,0;13795,11113;6788,22225;0,11113;6788,0;6788,20003;9853,18002;10948,11113;9853,4223;6788,2223;3722,4223;2847,11113;3722,18002;6788,20003;20364,21781;17517,21781;17517,18891;20364,18891;20364,21781;27152,10224;31969,8001;36348,9779;38100,14891;36348,20003;31531,22225;26276,19558;24305,11779;31750,0;35691,1334;37881,5334;35034,5334;31531,2223;28466,4223;27152,10224;26933,12446;28247,18002;31531,20003;34159,18669;35253,15113;34159,11557;31312,10001;26933,12446;26933,12446" o:connectangles="0,0,0,0,0,0,0,0,0,0,0,0,0,0,0,0,0,0,0,0,0,0,0,0,0,0,0,0,0,0,0,0,0,0,0,0,0,0,0,0,0,0,0"/>
                        <o:lock v:ext="edit" verticies="t"/>
                      </v:shape>
                      <v:line id="Line 17" o:spid="_x0000_s1040" style="position:absolute;flip:x;visibility:visible;mso-wrap-style:square" from="3162,17659" to="3263,17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" strokeweight=".1pt">
                        <v:stroke endcap="round"/>
                      </v:line>
                      <v:shape id="Freeform 18" o:spid="_x0000_s1041" style="position:absolute;left:2717;top:17532;width:381;height:216;visibility:visible;mso-wrap-style:square;v-text-anchor:top" coordsize="174,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" path="m31,c52,,63,17,63,50v,33,-11,50,-32,50c10,100,,83,,50,,17,10,,31,xm31,90v6,,11,-3,14,-9c48,75,50,65,50,50,50,35,48,25,45,19,42,13,37,10,31,10v-6,,-10,3,-14,9c14,25,13,35,13,50v,15,1,25,4,31c21,87,25,90,31,90xm93,98r-13,l80,85r13,l93,98xm154,48v13,6,20,14,20,25c174,81,171,87,165,92v-5,5,-13,8,-23,8c133,100,125,97,119,92v-5,-5,-8,-11,-8,-19c111,62,117,54,131,48,120,41,115,34,115,24v,-7,2,-13,7,-17c127,3,134,,142,v9,,15,3,21,7c168,11,170,17,170,24v,10,-5,17,-16,24xm142,43v11,-5,16,-11,16,-19c158,20,156,16,154,14v-3,-3,-7,-4,-12,-4c138,10,134,11,131,14v-2,2,-4,6,-4,10c127,32,132,38,142,43xm161,73v,-5,-1,-8,-4,-11c154,59,149,56,142,53v-6,3,-11,6,-14,9c125,65,123,68,123,73v,5,2,9,6,12c132,88,137,90,142,90v6,,11,-2,14,-5c160,82,161,78,161,73xm161,73xe" fillcolor="black" stroked="f">
                        <v:path arrowok="t" o:connecttype="custom" o:connectlocs="6788,0;13795,10795;6788,21590;0,10795;6788,0;6788,19431;9853,17488;10948,10795;9853,4102;6788,2159;3722,4102;2847,10795;3722,17488;6788,19431;20364,21158;17517,21158;17517,18352;20364,18352;20364,21158;33721,10363;38100,15761;36129,19863;31093,21590;26057,19863;24305,15761;28684,10363;25181,5182;26714,1511;31093,0;35691,1511;37224,5182;33721,10363;31093,9284;34597,5182;33721,3023;31093,2159;28684,3023;27809,5182;31093,9284;35253,15761;34378,13386;31093,11443;28028,13386;26933,15761;28247,18352;31093,19431;34159,18352;35253,15761;35253,15761" o:connectangles="0,0,0,0,0,0,0,0,0,0,0,0,0,0,0,0,0,0,0,0,0,0,0,0,0,0,0,0,0,0,0,0,0,0,0,0,0,0,0,0,0,0,0,0,0,0,0,0,0"/>
                        <o:lock v:ext="edit" verticies="t"/>
                      </v:shape>
                      <v:line id="Line 19" o:spid="_x0000_s1042" style="position:absolute;flip:x;visibility:visible;mso-wrap-style:square" from="3162,17138" to="3263,171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" strokeweight=".1pt">
                        <v:stroke endcap="round"/>
                      </v:line>
                      <v:shape id="Freeform 20" o:spid="_x0000_s1043" style="position:absolute;left:2984;top:17011;width:76;height:210;visibility:visible;mso-wrap-style:square;v-text-anchor:top" coordsize="3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" path="m35,98r-12,l23,22c18,26,10,28,,28l,18c15,18,24,12,26,r9,l35,98xm35,98xe" fillcolor="black" stroked="f">
                        <v:path arrowok="t" o:connecttype="custom" o:connectlocs="7620,20955;5007,20955;5007,4704;0,5987;0,3849;5661,0;7620,0;7620,20955;7620,20955" o:connectangles="0,0,0,0,0,0,0,0,0"/>
                        <o:lock v:ext="edit" verticies="t"/>
                      </v:shape>
                      <v:line id="Line 21" o:spid="_x0000_s1044" style="position:absolute;flip:x;visibility:visible;mso-wrap-style:square" from="3162,16611" to="3263,16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" strokeweight=".1pt">
                        <v:stroke endcap="round"/>
                      </v:line>
                      <v:shape id="Freeform 22" o:spid="_x0000_s1045" style="position:absolute;left:2736;top:16484;width:356;height:216;visibility:visible;mso-wrap-style:square;v-text-anchor:top" coordsize="16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" path="m35,98r-12,l23,22c18,26,10,28,,28l,18c15,18,24,12,26,r9,l35,98xm84,98r-13,l71,85r13,l84,98xm164,98r-64,c100,92,102,87,106,81v3,-5,10,-12,20,-20c135,54,142,48,145,43v4,-5,6,-10,6,-16c151,22,149,18,146,15v-3,-4,-7,-5,-13,-5c129,10,124,11,121,15v-3,3,-5,7,-6,13l103,28v,-8,3,-15,9,-20c117,3,125,,134,v9,,17,3,22,8c161,13,164,20,164,27v,7,-2,14,-6,19c154,51,146,59,135,68,123,78,118,84,117,87r47,l164,98xm164,98xe" fillcolor="black" stroked="f">
                        <v:path arrowok="t" o:connecttype="custom" o:connectlocs="7589,21590;4987,21590;4987,4847;0,6169;0,3966;5638,0;7589,0;7589,21590;18214,21590;15395,21590;15395,18726;18214,18726;18214,21590;35560,21590;21683,21590;22984,17845;27320,13439;31440,9473;32741,5948;31657,3305;28838,2203;26236,3305;24935,6169;22333,6169;24285,1762;29055,0;33825,1762;35560,5948;34259,10134;29272,14981;25369,19167;35560,19167;35560,21590;35560,21590" o:connectangles="0,0,0,0,0,0,0,0,0,0,0,0,0,0,0,0,0,0,0,0,0,0,0,0,0,0,0,0,0,0,0,0,0,0"/>
                        <o:lock v:ext="edit" verticies="t"/>
                      </v:shape>
                      <v:line id="Line 23" o:spid="_x0000_s1046" style="position:absolute;flip:x;visibility:visible;mso-wrap-style:square" from="3162,16090" to="3263,16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" strokeweight=".1pt">
                        <v:stroke endcap="round"/>
                      </v:line>
                      <v:shape id="Freeform 24" o:spid="_x0000_s1047" style="position:absolute;left:2736;top:15963;width:356;height:216;visibility:visible;mso-wrap-style:square;v-text-anchor:top" coordsize="16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" path="m35,98r-12,l23,22c18,26,10,27,,27l,18c15,18,24,12,26,r9,l35,98xm84,98r-13,l71,85r13,l84,98xm164,75r-12,l152,98r-13,l139,75r-41,l98,64,142,1r10,l152,64r12,l164,75xm139,64r,-44l110,64r29,xm139,64xe" fillcolor="black" stroked="f">
                        <v:path arrowok="t" o:connecttype="custom" o:connectlocs="7589,21590;4987,21590;4987,4847;0,5948;0,3966;5638,0;7589,0;7589,21590;18214,21590;15395,21590;15395,18726;18214,18726;18214,21590;35560,16523;32958,16523;32958,21590;30139,21590;30139,16523;21249,16523;21249,14100;30790,220;32958,220;32958,14100;35560,14100;35560,16523;30139,14100;30139,4406;23851,14100;30139,14100;30139,14100" o:connectangles="0,0,0,0,0,0,0,0,0,0,0,0,0,0,0,0,0,0,0,0,0,0,0,0,0,0,0,0,0,0"/>
                        <o:lock v:ext="edit" verticies="t"/>
                      </v:shape>
                      <v:line id="Line 25" o:spid="_x0000_s1048" style="position:absolute;flip:x;visibility:visible;mso-wrap-style:square" from="3162,15570" to="3263,15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" strokeweight=".1pt">
                        <v:stroke endcap="round"/>
                      </v:line>
                      <v:shape id="Freeform 26" o:spid="_x0000_s1049" style="position:absolute;left:2736;top:15443;width:362;height:216;visibility:visible;mso-wrap-style:square;v-text-anchor:top" coordsize="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" path="m35,98r-12,l23,22c18,26,10,27,,27l,18c15,18,24,12,26,r9,l35,98xm84,98r-13,l71,85r13,l84,98xm115,46v6,-7,13,-10,22,-10c144,36,151,39,157,44v5,6,8,14,8,23c165,76,162,84,157,90v-6,6,-13,10,-22,10c125,100,116,96,111,88v-6,-8,-9,-20,-9,-35c102,18,114,,136,v7,,13,2,18,6c159,10,162,16,164,24r-13,c150,15,144,10,135,10v-5,,-10,3,-14,9c117,26,115,35,115,46xm114,56v1,11,3,19,6,25c124,87,129,90,135,90v5,,9,-2,12,-6c151,79,152,74,152,68v,-7,-1,-12,-5,-16c144,48,140,45,134,45v-6,,-13,4,-20,11xm114,56xe" fillcolor="black" stroked="f">
                        <v:path arrowok="t" o:connecttype="custom" o:connectlocs="7678,21158;5045,21158;5045,4750;0,5829;0,3886;5703,0;7678,0;7678,21158;18427,21158;15575,21158;15575,18352;18427,18352;18427,21158;25227,9931;30053,7772;34440,9500;36195,14465;34440,19431;29614,21590;24349,18999;22375,11443;29833,0;33782,1295;35976,5182;33124,5182;29614,2159;26543,4102;25227,9931;25007,12090;26324,17488;29614,19431;32246,18136;33343,14681;32246,11227;29395,9716;25007,12090;25007,12090" o:connectangles="0,0,0,0,0,0,0,0,0,0,0,0,0,0,0,0,0,0,0,0,0,0,0,0,0,0,0,0,0,0,0,0,0,0,0,0,0"/>
                        <o:lock v:ext="edit" verticies="t"/>
                      </v:shape>
                      <v:line id="Line 27" o:spid="_x0000_s1050" style="position:absolute;flip:x;visibility:visible;mso-wrap-style:square" from="3162,15017" to="3263,150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" strokeweight=".1pt">
                        <v:stroke endcap="round"/>
                      </v:line>
                      <v:shape id="Freeform 28" o:spid="_x0000_s1051" style="position:absolute;left:2736;top:14890;width:362;height:223;visibility:visible;mso-wrap-style:square;v-text-anchor:top" coordsize="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" path="m35,98r-12,l23,22c18,26,10,27,,27l,18c15,18,24,12,26,r9,l35,98xm84,98r-13,l71,85r13,l84,98xm145,48v13,6,20,14,20,25c165,81,162,87,156,92v-5,5,-13,8,-23,8c124,100,116,97,110,92v-5,-5,-8,-11,-8,-19c102,62,108,54,122,48,111,41,106,34,106,24v,-7,2,-13,7,-17c118,3,125,,133,v9,,15,3,21,7c159,11,161,17,161,24v,10,-5,17,-16,24xm133,43v11,-5,16,-11,16,-19c149,20,147,16,145,14v-3,-3,-7,-4,-12,-4c129,10,125,11,122,14v-2,2,-4,6,-4,10c118,32,123,38,133,43xm152,73v,-5,-1,-8,-4,-11c145,59,140,56,133,53v-6,3,-11,6,-14,9c116,65,114,68,114,73v,5,2,9,6,12c123,88,128,90,133,90v6,,11,-2,14,-5c151,82,152,78,152,73xm152,73xe" fillcolor="black" stroked="f">
                        <v:path arrowok="t" o:connecttype="custom" o:connectlocs="7678,21781;5045,21781;5045,4890;0,6001;0,4001;5703,0;7678,0;7678,21781;18427,21781;15575,21781;15575,18891;18427,18891;18427,21781;31808,10668;36195,16224;34221,20447;29175,22225;24130,20447;22375,16224;26762,10668;23253,5334;24788,1556;29175,0;33782,1556;35318,5334;31808,10668;29175,9557;32685,5334;31808,3112;29175,2223;26762,3112;25885,5334;29175,9557;33343,16224;32466,13780;29175,11779;26104,13780;25007,16224;26324,18891;29175,20003;32246,18891;33343,16224;33343,16224" o:connectangles="0,0,0,0,0,0,0,0,0,0,0,0,0,0,0,0,0,0,0,0,0,0,0,0,0,0,0,0,0,0,0,0,0,0,0,0,0,0,0,0,0,0,0"/>
                        <o:lock v:ext="edit" verticies="t"/>
                      </v:shape>
                      <v:line id="Line 29" o:spid="_x0000_s1052" style="position:absolute;flip:x;visibility:visible;mso-wrap-style:square" from="3162,14497" to="3263,14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" strokeweight=".1pt">
                        <v:stroke endcap="round"/>
                      </v:line>
                      <v:shape id="Freeform 30" o:spid="_x0000_s1053" style="position:absolute;left:2959;top:14370;width:139;height:215;visibility:visible;mso-wrap-style:square;v-text-anchor:top" coordsize="6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" path="m64,98l,98c,92,2,87,6,81,9,76,16,69,25,61,35,54,42,48,45,43v4,-5,6,-10,6,-16c51,22,49,18,46,15,43,11,39,10,33,10v-5,,-9,1,-12,5c18,18,16,22,15,28l2,28c3,20,6,13,12,8,17,3,25,,34,v9,,17,3,22,8c61,13,64,20,64,27v,7,-2,14,-6,19c54,51,46,59,35,68,23,78,18,84,17,87r47,l64,98xm64,98xe" fillcolor="black" stroked="f">
                        <v:path arrowok="t" o:connecttype="custom" o:connectlocs="13970,21590;0,21590;1310,17845;5457,13439;9823,9473;11132,5948;10041,3305;7203,2203;4584,3305;3274,6169;437,6169;2619,1762;7422,0;12224,1762;13970,5948;12660,10134;7640,14981;3711,19167;13970,19167;13970,21590;13970,21590" o:connectangles="0,0,0,0,0,0,0,0,0,0,0,0,0,0,0,0,0,0,0,0,0"/>
                        <o:lock v:ext="edit" verticies="t"/>
                      </v:shape>
                      <v:line id="Line 31" o:spid="_x0000_s1054" style="position:absolute;flip:x;visibility:visible;mso-wrap-style:square" from="3162,13976" to="3263,139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" strokeweight=".1pt">
                        <v:stroke endcap="round"/>
                      </v:line>
                      <v:shape id="Freeform 32" o:spid="_x0000_s1055" style="position:absolute;left:2711;top:13849;width:381;height:216;visibility:visible;mso-wrap-style:square;v-text-anchor:top" coordsize="17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" path="m64,98l,98c,92,2,87,6,81,9,76,16,69,25,61,35,54,42,48,45,43v4,-5,6,-10,6,-16c51,22,49,18,46,15,43,11,39,10,33,10v-5,,-9,1,-12,5c18,18,16,22,15,28l2,28c3,20,6,13,12,8,17,3,25,,33,,43,,51,3,56,8v5,5,8,12,8,19c64,34,62,41,58,46,54,51,46,59,35,68,23,78,18,84,17,87r47,l64,98xm95,98r-13,l82,85r13,l95,98xm175,98r-64,c111,92,113,87,117,81v3,-5,10,-12,20,-20c146,54,153,48,156,43v4,-5,6,-10,6,-16c162,22,160,18,157,15v-3,-4,-7,-5,-13,-5c140,10,135,11,132,15v-3,3,-5,7,-6,13l114,28v,-8,3,-15,9,-20c128,3,136,,145,v9,,17,3,22,8c172,13,175,20,175,27v,7,-2,14,-6,19c165,51,157,59,146,68,134,78,129,84,128,87r47,l175,98xm175,98xe" fillcolor="black" stroked="f">
                        <v:path arrowok="t" o:connecttype="custom" o:connectlocs="13934,21590;0,21590;1306,17845;5443,13439;9797,9473;11103,5948;10015,3305;7185,2203;4572,3305;3266,6169;435,6169;2613,1762;7185,0;12192,1762;13934,5948;12627,10134;7620,14981;3701,19167;13934,19167;13934,21590;20683,21590;17853,21590;17853,18726;20683,18726;20683,21590;38100,21590;24166,21590;25473,17845;29827,13439;33963,9473;35270,5948;34181,3305;31351,2203;28738,3305;27432,6169;24819,6169;26779,1762;31569,0;36358,1762;38100,5948;36794,10134;31786,14981;27867,19167;38100,19167;38100,21590;38100,21590" o:connectangles="0,0,0,0,0,0,0,0,0,0,0,0,0,0,0,0,0,0,0,0,0,0,0,0,0,0,0,0,0,0,0,0,0,0,0,0,0,0,0,0,0,0,0,0,0,0"/>
                        <o:lock v:ext="edit" verticies="t"/>
                      </v:shape>
                      <v:line id="Line 33" o:spid="_x0000_s1056" style="position:absolute;flip:x;visibility:visible;mso-wrap-style:square" from="3162,13455" to="3263,13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" strokeweight=".1pt">
                        <v:stroke endcap="round"/>
                      </v:line>
                      <v:shape id="Freeform 34" o:spid="_x0000_s1057" style="position:absolute;left:2711;top:13328;width:381;height:210;visibility:visible;mso-wrap-style:square;v-text-anchor:top" coordsize="17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" path="m64,98l,98c,92,2,87,6,81,9,76,16,69,25,61,35,54,42,48,45,43v4,-5,6,-10,6,-16c51,22,49,18,46,15,43,11,39,10,33,10v-5,,-9,1,-12,5c18,18,16,22,15,28l2,28c3,20,6,13,12,8,17,3,25,,33,,43,,51,3,56,8v5,5,8,12,8,19c64,34,62,41,58,46,54,51,46,59,35,68,23,78,18,84,17,87r47,l64,98xm95,98r-13,l82,85r13,l95,98xm175,75r-12,l163,98r-13,l150,75r-41,l109,64,153,1r10,l163,64r12,l175,75xm150,64r,-44l121,64r29,xm150,64xe" fillcolor="black" stroked="f">
                        <v:path arrowok="t" o:connecttype="custom" o:connectlocs="13934,20955;0,20955;1306,17320;5443,13043;9797,9195;11103,5773;10015,3207;7185,2138;4572,3207;3266,5987;435,5987;2613,1711;7185,0;12192,1711;13934,5773;12627,9836;7620,14540;3701,18603;13934,18603;13934,20955;20683,20955;17853,20955;17853,18175;20683,18175;20683,20955;38100,16037;35487,16037;35487,20955;32657,20955;32657,16037;23731,16037;23731,13685;33310,214;35487,214;35487,13685;38100,13685;38100,16037;32657,13685;32657,4277;26343,13685;32657,13685;32657,13685" o:connectangles="0,0,0,0,0,0,0,0,0,0,0,0,0,0,0,0,0,0,0,0,0,0,0,0,0,0,0,0,0,0,0,0,0,0,0,0,0,0,0,0,0,0"/>
                        <o:lock v:ext="edit" verticies="t"/>
                      </v:shape>
                      <v:line id="Line 35" o:spid="_x0000_s1058" style="position:absolute;flip:x;visibility:visible;mso-wrap-style:square" from="3162,12928" to="3263,12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" strokeweight=".1pt">
                        <v:stroke endcap="round"/>
                      </v:line>
                      <v:shape id="Freeform 36" o:spid="_x0000_s1059" style="position:absolute;left:2711;top:12801;width:387;height:222;visibility:visible;mso-wrap-style:square;v-text-anchor:top" coordsize="17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" path="m64,98l,98c,92,2,87,6,81,9,76,16,69,25,61,35,54,42,47,45,43v4,-5,6,-10,6,-16c51,22,49,18,46,15,43,11,39,10,33,10v-5,,-9,1,-12,5c18,18,16,22,15,28l2,28c3,20,6,13,12,8,17,3,25,,33,,43,,51,3,56,8v5,5,8,12,8,19c64,34,62,41,58,46,54,51,46,59,35,68,23,78,18,84,17,87r47,l64,98xm95,98r-13,l82,85r13,l95,98xm126,46v6,-7,13,-10,22,-10c155,36,162,39,168,44v5,6,8,14,8,23c176,76,173,84,168,90v-6,6,-13,10,-22,10c136,100,127,96,122,88v-6,-8,-9,-20,-9,-35c113,18,125,,147,v7,,13,2,18,6c170,10,173,16,175,24r-13,c161,15,155,10,146,10v-5,,-10,3,-14,9c128,26,126,35,126,46xm125,56v1,11,3,19,6,25c135,87,140,90,146,90v5,,9,-2,12,-6c162,79,163,74,163,68v,-7,-1,-12,-5,-16c155,48,151,45,145,45v-6,,-13,4,-20,11xm125,56xe" fillcolor="black" stroked="f">
                        <v:path arrowok="t" o:connecttype="custom" o:connectlocs="14085,21781;0,21781;1321,18002;5502,13557;9904,9557;11224,6001;10124,3334;7263,2223;4622,3334;3301,6223;440,6223;2641,1778;7263,0;12325,1778;14085,6001;12765,10224;7703,15113;3741,19336;14085,19336;14085,21781;20908,21781;18047,21781;18047,18891;20908,18891;20908,21781;27731,10224;32573,8001;36974,9779;38735,14891;36974,20003;32132,22225;26850,19558;24870,11779;32353,0;36314,1334;38515,5334;35654,5334;32132,2223;29051,4223;27731,10224;27511,12446;28831,18002;32132,20003;34773,18669;35874,15113;34773,11557;31912,10001;27511,12446;27511,12446" o:connectangles="0,0,0,0,0,0,0,0,0,0,0,0,0,0,0,0,0,0,0,0,0,0,0,0,0,0,0,0,0,0,0,0,0,0,0,0,0,0,0,0,0,0,0,0,0,0,0,0,0"/>
                        <o:lock v:ext="edit" verticies="t"/>
                      </v:shape>
                      <v:line id="Line 37" o:spid="_x0000_s1060" style="position:absolute;flip:x;visibility:visible;mso-wrap-style:square" from="3162,12407" to="3263,12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" strokeweight=".1pt">
                        <v:stroke endcap="round"/>
                      </v:line>
                      <v:shape id="Freeform 38" o:spid="_x0000_s1061" style="position:absolute;left:2711;top:12280;width:387;height:216;visibility:visible;mso-wrap-style:square;v-text-anchor:top" coordsize="17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" path="m64,98l,98c,92,2,87,6,81,9,76,16,69,25,61,35,54,42,48,45,43v4,-5,6,-10,6,-16c51,22,49,18,46,15,43,11,39,10,33,10v-5,,-9,1,-12,5c18,18,16,22,15,28l2,28c3,20,6,13,12,8,17,3,25,,33,,43,,51,3,56,8v5,5,8,12,8,19c64,34,62,41,58,46,54,51,46,59,35,68,23,78,18,84,17,87r47,l64,98xm95,98r-13,l82,85r13,l95,98xm156,48v13,6,20,14,20,25c176,81,173,87,167,92v-5,5,-13,8,-23,8c135,100,127,97,121,92v-5,-5,-8,-11,-8,-19c113,62,119,54,133,48,122,41,117,34,117,24v,-7,2,-13,7,-17c129,3,136,,144,v9,,15,3,21,7c170,11,172,17,172,24v,10,-5,17,-16,24xm144,43v11,-5,16,-11,16,-19c160,20,158,16,156,14v-3,-3,-7,-4,-12,-4c140,10,136,11,133,14v-2,2,-4,6,-4,10c129,32,134,38,144,43xm163,73v,-5,-1,-8,-4,-11c156,59,151,56,144,53v-6,3,-11,6,-14,9c127,65,125,68,125,73v,5,2,9,6,12c134,88,139,90,144,90v6,,11,-2,14,-5c162,82,163,78,163,73xm163,73xe" fillcolor="black" stroked="f">
                        <v:path arrowok="t" o:connecttype="custom" o:connectlocs="14085,21158;0,21158;1321,17488;5502,13170;9904,9284;11224,5829;10124,3239;7263,2159;4622,3239;3301,6045;440,6045;2641,1727;7263,0;12325,1727;14085,5829;12765,9931;7703,14681;3741,18783;14085,18783;14085,21158;20908,21158;18047,21158;18047,18352;20908,18352;20908,21158;34333,10363;38735,15761;36754,19863;31692,21590;26630,19863;24870,15761;29271,10363;25750,5182;27291,1511;31692,0;36314,1511;37855,5182;34333,10363;31692,9284;35214,5182;34333,3023;31692,2159;29271,3023;28391,5182;31692,9284;35874,15761;34994,13386;31692,11443;28611,13386;27511,15761;28831,18352;31692,19431;34773,18352;35874,15761;35874,15761" o:connectangles="0,0,0,0,0,0,0,0,0,0,0,0,0,0,0,0,0,0,0,0,0,0,0,0,0,0,0,0,0,0,0,0,0,0,0,0,0,0,0,0,0,0,0,0,0,0,0,0,0,0,0,0,0,0,0"/>
                        <o:lock v:ext="edit" verticies="t"/>
                      </v:shape>
                      <v:line id="Line 39" o:spid="_x0000_s1062" style="position:absolute;flip:x;visibility:visible;mso-wrap-style:square" from="3162,11861" to="3263,11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" strokeweight=".1pt">
                        <v:stroke endcap="round"/>
                      </v:line>
                      <v:shape id="Freeform 40" o:spid="_x0000_s1063" style="position:absolute;left:2965;top:11734;width:140;height:216;visibility:visible;mso-wrap-style:square;v-text-anchor:top" coordsize="63,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" path="m45,45v5,2,10,5,13,9c61,59,63,64,63,70v,9,-3,16,-9,21c48,97,40,100,31,100,22,100,15,97,9,92,3,87,,81,,73r13,c13,77,14,81,17,85v4,3,8,5,14,5c37,90,41,88,45,85v3,-4,5,-9,5,-15c50,64,48,59,45,56,41,53,36,51,29,51r-5,l24,42r3,c39,42,45,36,45,25v,-5,-1,-9,-4,-11c39,11,35,10,30,10,20,10,15,15,14,25l1,25c2,17,5,11,10,7,16,2,22,,30,v9,,15,3,20,7c56,12,58,18,58,25v,4,-1,8,-3,12c53,41,49,43,45,45xm45,45xe" fillcolor="black" stroked="f">
                        <v:path arrowok="t" o:connecttype="custom" o:connectlocs="9979,9716;12861,11659;13970,15113;11974,19647;6874,21590;1996,19863;0,15761;2883,15761;3770,18352;6874,19431;9979,18352;11087,15113;9979,12090;6431,11011;5322,11011;5322,9068;5987,9068;9979,5398;9092,3023;6652,2159;3104,5398;222,5398;2217,1511;6652,0;11087,1511;12861,5398;12196,7988;9979,9716;9979,9716" o:connectangles="0,0,0,0,0,0,0,0,0,0,0,0,0,0,0,0,0,0,0,0,0,0,0,0,0,0,0,0,0"/>
                        <o:lock v:ext="edit" verticies="t"/>
                      </v:shape>
                      <v:line id="Line 41" o:spid="_x0000_s1064" style="position:absolute;flip:x;visibility:visible;mso-wrap-style:square" from="3162,11334" to="3263,11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" strokeweight=".1pt">
                        <v:stroke endcap="round"/>
                      </v:line>
                      <v:shape id="Freeform 42" o:spid="_x0000_s1065" style="position:absolute;left:2717;top:11207;width:375;height:223;visibility:visible;mso-wrap-style:square;v-text-anchor:top" coordsize="173,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" path="m45,45v5,2,10,5,13,9c61,59,63,64,63,70v,9,-3,16,-9,21c48,97,40,100,31,100,22,100,15,97,9,92,3,87,,81,,73r13,c13,77,14,81,17,85v4,3,8,5,14,5c37,90,41,88,45,85v3,-4,5,-9,5,-15c50,64,48,59,45,56,41,53,36,51,29,51r-5,l24,42r3,c39,42,45,36,45,25v,-5,-1,-9,-4,-11c39,11,35,10,30,10,20,10,15,15,14,25l1,25c2,17,5,11,10,7,16,2,22,,30,v9,,15,3,20,7c56,12,58,18,58,25v,4,-1,8,-3,12c52,41,49,43,45,45xm93,98r-13,l80,85r13,l93,98xm173,98r-64,c109,92,111,87,115,81v3,-5,10,-12,20,-20c144,54,151,48,154,43v4,-5,6,-10,6,-16c160,22,158,18,155,15v-3,-4,-7,-5,-13,-5c138,10,133,11,130,15v-3,3,-5,7,-6,13l112,28v,-8,3,-15,9,-20c126,3,134,,143,v9,,17,3,22,8c170,13,173,20,173,27v,7,-2,14,-6,19c163,51,155,59,144,68,132,78,127,84,126,87r47,l173,98xm173,98xe" fillcolor="black" stroked="f">
                        <v:path arrowok="t" o:connecttype="custom" o:connectlocs="9745,10001;12561,12002;13643,15558;11694,20225;6713,22225;1949,20447;0,16224;2815,16224;3682,18891;6713,20003;9745,18891;10828,15558;9745,12446;6280,11335;5197,11335;5197,9335;5847,9335;9745,5556;8879,3112;6497,2223;3032,5556;217,5556;2166,1556;6497,0;10828,1556;12561,5556;11911,8223;9745,10001;20140,21781;17325,21781;17325,18891;20140,18891;20140,21781;37465,21781;23605,21781;24904,18002;29236,13557;33350,9557;34650,6001;33567,3334;30752,2223;28153,3334;26854,6223;24255,6223;26204,1778;30968,0;35733,1778;37465,6001;36166,10224;31185,15113;27287,19336;37465,19336;37465,21781;37465,21781" o:connectangles="0,0,0,0,0,0,0,0,0,0,0,0,0,0,0,0,0,0,0,0,0,0,0,0,0,0,0,0,0,0,0,0,0,0,0,0,0,0,0,0,0,0,0,0,0,0,0,0,0,0,0,0,0,0"/>
                        <o:lock v:ext="edit" verticies="t"/>
                      </v:shape>
                      <v:shape id="Freeform 43" o:spid="_x0000_s1066" style="position:absolute;left:9366;top:16357;width:159;height:254;visibility:visible;mso-wrap-style:square;v-text-anchor:top" coordsize="72,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" path="m72,114r-14,l58,105v-4,4,-8,7,-13,8c41,115,36,116,31,116v-9,,-17,-3,-23,-11c2,98,,87,,74,,67,1,61,2,55,4,50,7,45,11,41v3,-3,7,-6,11,-8c27,31,31,30,36,30v4,,8,,11,1c51,32,54,34,58,36l58,,72,r,114xm58,94r,-47c54,45,51,44,48,44,45,43,42,43,38,43v-8,,-14,2,-18,8c16,56,14,64,14,73v,10,1,18,5,23c22,101,27,103,35,103v4,,8,-1,12,-2c51,99,54,97,58,94xe" fillcolor="black" stroked="f">
                        <v:path arrowok="t" o:connecttype="custom" o:connectlocs="15875,24962;12788,24962;12788,22991;9922,24743;6835,25400;1764,22991;0,16203;441,12043;2425,8978;4851,7226;7938,6569;10363,6788;12788,7883;12788,0;15875,0;15875,24962;12788,20583;12788,10291;10583,9634;8378,9416;4410,11167;3087,15984;4189,21021;7717,22553;10363,22116;12788,20583" o:connectangles="0,0,0,0,0,0,0,0,0,0,0,0,0,0,0,0,0,0,0,0,0,0,0,0,0,0"/>
                        <o:lock v:ext="edit" verticies="t"/>
                      </v:shape>
                      <v:shape id="Freeform 44" o:spid="_x0000_s1067" style="position:absolute;left:9575;top:16363;width:38;height:242;visibility:visible;mso-wrap-style:square;v-text-anchor:top" coordsize="1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" path="m15,15l,15,,,15,r,15xm15,110r-14,l1,28r14,l15,110xe" fillcolor="black" stroked="f">
                        <v:path arrowok="t" o:connecttype="custom" o:connectlocs="3810,3290;0,3290;0,0;3810,0;3810,3290;3810,24130;254,24130;254,6142;3810,6142;3810,24130" o:connectangles="0,0,0,0,0,0,0,0,0,0"/>
                        <o:lock v:ext="edit" verticies="t"/>
                      </v:shape>
                      <v:shape id="Freeform 45" o:spid="_x0000_s1068" style="position:absolute;left:9671;top:16357;width:158;height:254;visibility:visible;mso-wrap-style:square;v-text-anchor:top" coordsize="72,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" path="m72,73v,6,-1,13,-3,18c67,96,64,101,61,105v-3,4,-7,7,-11,8c46,115,41,116,36,116v-5,,-9,,-12,-1c20,114,17,112,14,110r-1,4l,114,,,14,r,41c17,38,22,35,26,33v4,-2,9,-3,15,-3c50,30,58,34,63,41v6,8,9,18,9,32xm58,73c58,63,56,56,53,51,50,46,44,43,37,43v-4,,-8,1,-12,3c21,47,17,50,14,52r,47c17,101,21,102,24,103v2,1,6,1,9,1c41,104,47,101,51,96v4,-5,7,-12,7,-23xe" fillcolor="black" stroked="f">
                        <v:path arrowok="t" o:connecttype="custom" o:connectlocs="15875,15984;15214,19926;13450,22991;11024,24743;7938,25400;5292,25181;3087,24086;2866,24962;0,24962;0,0;3087,0;3087,8978;5733,7226;9040,6569;13891,8978;15875,15984;12788,15984;11686,11167;8158,9416;5512,10072;3087,11386;3087,21678;5292,22553;7276,22772;11245,21021;12788,15984" o:connectangles="0,0,0,0,0,0,0,0,0,0,0,0,0,0,0,0,0,0,0,0,0,0,0,0,0,0"/>
                        <o:lock v:ext="edit" verticies="t"/>
                      </v:shape>
                      <v:shape id="Freeform 46" o:spid="_x0000_s1069" style="position:absolute;left:9874;top:16427;width:108;height:178;visibility:visible;mso-wrap-style:square;v-text-anchor:top" coordsize="5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" path="m51,15r,c49,15,47,14,45,14v-2,,-5,,-7,c34,14,29,15,25,17v-4,2,-7,4,-11,7l14,82,,82,,,14,r,12c19,8,24,5,28,3,33,1,37,,41,v3,,4,,5,c48,1,49,1,51,1r,14xe" fillcolor="black" stroked="f">
                        <v:path arrowok="t" o:connecttype="custom" o:connectlocs="10795,3252;10795,3252;9525,3036;8043,3036;5292,3686;2963,5204;2963,17780;0,17780;0,0;2963,0;2963,2602;5927,650;8678,0;9737,0;10795,217;10795,3252" o:connectangles="0,0,0,0,0,0,0,0,0,0,0,0,0,0,0,0"/>
                      </v:shape>
                      <v:shape id="Freeform 47" o:spid="_x0000_s1070" style="position:absolute;left:10001;top:16421;width:165;height:190;visibility:visible;mso-wrap-style:square;v-text-anchor:top" coordsize="7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" path="m76,43v,14,-3,24,-10,32c59,82,50,86,38,86,27,86,18,82,11,75,4,67,,57,,43,,30,4,19,11,12,18,4,27,,38,,50,,59,4,66,12v7,7,10,18,10,31xm62,43c62,33,60,25,56,20,51,14,46,12,38,12v-7,,-13,2,-17,8c17,25,15,33,15,43v,10,2,18,6,24c25,72,31,74,38,74v8,,13,-2,17,-7c60,61,62,54,62,43xe" fillcolor="black" stroked="f">
                        <v:path arrowok="t" o:connecttype="custom" o:connectlocs="16510,9525;14338,16613;8255,19050;2390,16613;0,9525;2390,2658;8255,0;14338,2658;16510,9525;13469,9525;12165,4430;8255,2658;4562,4430;3259,9525;4562,14841;8255,16392;11948,14841;13469,9525" o:connectangles="0,0,0,0,0,0,0,0,0,0,0,0,0,0,0,0,0,0"/>
                        <o:lock v:ext="edit" verticies="t"/>
                      </v:shape>
                      <v:shape id="Freeform 48" o:spid="_x0000_s1071" style="position:absolute;left:10210;top:16421;width:261;height:184;visibility:visible;mso-wrap-style:square;v-text-anchor:top" coordsize="12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" path="m120,84r-14,l106,37v,-3,,-6,-1,-10c105,24,104,21,103,19v-1,-2,-2,-3,-4,-4c97,14,93,13,90,13v-4,,-8,1,-12,3c74,18,70,20,66,23v1,1,1,3,1,4c67,29,67,30,67,32r,52l53,84r,-47c53,34,53,30,53,27,52,24,52,21,51,19,50,17,48,16,46,15,44,14,41,13,37,13v-4,,-8,1,-12,3c22,18,18,20,14,23r,61l,84,,2r14,l14,11c18,8,23,5,27,3,31,1,36,,41,v5,,10,1,14,3c59,6,62,9,63,13,69,9,74,5,79,3,83,1,88,,93,v9,,16,3,20,8c118,14,120,21,120,31r,53xe" fillcolor="black" stroked="f">
                        <v:path arrowok="t" o:connecttype="custom" o:connectlocs="26035,18415;22998,18415;22998,8111;22781,5919;22347,4165;21479,3288;19526,2850;16923,3508;14319,5042;14536,5919;14536,7015;14536,18415;11499,18415;11499,8111;11499,5919;11065,4165;9980,3288;8027,2850;5424,3508;3037,5042;3037,18415;0,18415;0,438;3037,438;3037,2411;5858,658;8895,0;11933,658;13668,2850;17140,658;20177,0;24516,1754;26035,6796;26035,18415" o:connectangles="0,0,0,0,0,0,0,0,0,0,0,0,0,0,0,0,0,0,0,0,0,0,0,0,0,0,0,0,0,0,0,0,0,0"/>
                      </v:shape>
                      <v:shape id="Freeform 49" o:spid="_x0000_s1072" style="position:absolute;left:10515;top:16421;width:165;height:190;visibility:visible;mso-wrap-style:square;v-text-anchor:top" coordsize="7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" path="m76,43v,14,-3,24,-10,32c59,82,50,86,38,86,27,86,17,82,11,75,4,67,,57,,43,,30,4,19,11,12,17,4,27,,38,,50,,59,4,66,12v7,7,10,18,10,31xm62,43c62,33,60,25,56,20,51,14,46,12,38,12v-7,,-13,2,-17,8c17,25,15,33,15,43v,10,2,18,6,24c25,72,31,74,38,74v8,,13,-2,17,-7c60,61,62,54,62,43xe" fillcolor="black" stroked="f">
                        <v:path arrowok="t" o:connecttype="custom" o:connectlocs="16510,9525;14338,16613;8255,19050;2390,16613;0,9525;2390,2658;8255,0;14338,2658;16510,9525;13469,9525;12165,4430;8255,2658;4562,4430;3259,9525;4562,14841;8255,16392;11948,14841;13469,9525" o:connectangles="0,0,0,0,0,0,0,0,0,0,0,0,0,0,0,0,0,0"/>
                        <o:lock v:ext="edit" verticies="t"/>
                      </v:shape>
                      <v:shape id="Freeform 50" o:spid="_x0000_s1073" style="position:absolute;left:10725;top:16421;width:260;height:184;visibility:visible;mso-wrap-style:square;v-text-anchor:top" coordsize="12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" path="m120,84r-14,l106,37v,-3,,-6,-1,-10c105,24,104,21,103,19v-1,-2,-2,-3,-4,-4c96,14,93,13,89,13v-3,,-7,1,-11,3c74,18,70,20,66,23v,1,1,3,1,4c67,29,67,30,67,32r,52l53,84r,-47c53,34,53,30,53,27,52,24,52,21,51,19,49,17,48,16,46,15,44,14,41,13,37,13v-4,,-8,1,-12,3c22,18,18,20,14,23r,61l,84,,2r14,l14,11c18,8,23,5,27,3,31,1,36,,41,v5,,10,1,14,3c59,6,61,9,63,13,69,9,74,5,79,3,83,1,88,,93,v9,,16,3,20,8c117,14,120,21,120,31r,53xe" fillcolor="black" stroked="f">
                        <v:path arrowok="t" o:connecttype="custom" o:connectlocs="26035,18415;22998,18415;22998,8111;22781,5919;22347,4165;21479,3288;19309,2850;16923,3508;14319,5042;14536,5919;14536,7015;14536,18415;11499,18415;11499,8111;11499,5919;11065,4165;9980,3288;8027,2850;5424,3508;3037,5042;3037,18415;0,18415;0,438;3037,438;3037,2411;5858,658;8895,0;11933,658;13668,2850;17140,658;20177,0;24516,1754;26035,6796;26035,18415" o:connectangles="0,0,0,0,0,0,0,0,0,0,0,0,0,0,0,0,0,0,0,0,0,0,0,0,0,0,0,0,0,0,0,0,0,0"/>
                      </v:shape>
                      <v:shape id="Freeform 51" o:spid="_x0000_s1074" style="position:absolute;left:11029;top:16421;width:166;height:190;visibility:visible;mso-wrap-style:square;v-text-anchor:top" coordsize="7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" path="m75,45r-61,c14,50,15,54,17,58v1,3,3,7,6,9c25,69,28,71,32,72v3,1,7,2,11,2c49,74,55,73,60,71v6,-3,10,-5,12,-7l73,64r,15c68,81,64,83,59,84v-5,1,-10,2,-15,2c30,86,19,82,12,75,4,68,,57,,44,,30,4,20,11,12,19,4,28,,40,,51,,60,3,66,10v6,6,9,15,9,27l75,45xm61,34c61,27,59,21,56,17,52,13,47,11,39,11v-7,,-13,3,-17,7c17,22,15,28,14,34r47,xe" fillcolor="black" stroked="f">
                        <v:path arrowok="t" o:connecttype="custom" o:connectlocs="16510,9968;3082,9968;3742,12848;5063,14841;7044,15949;9466,16392;13208,15727;15850,14177;16070,14177;16070,17499;12988,18607;9686,19050;2642,16613;0,9747;2421,2658;8805,0;14529,2215;16510,8196;16510,9968;13428,7531;12327,3766;8585,2437;4843,3987;3082,7531;13428,7531" o:connectangles="0,0,0,0,0,0,0,0,0,0,0,0,0,0,0,0,0,0,0,0,0,0,0,0,0"/>
                        <o:lock v:ext="edit" verticies="t"/>
                      </v:shape>
                      <v:shape id="Freeform 52" o:spid="_x0000_s1075" style="position:absolute;left:11220;top:16376;width:108;height:235;visibility:visible;mso-wrap-style:square;v-text-anchor:top" coordsize="52,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" path="m52,104v-3,1,-5,2,-9,2c40,106,38,107,35,107v-8,,-14,-3,-19,-7c12,95,10,88,10,78r,-43l,35,,23r10,l10,,24,r,23l52,23r,12l24,35r,37c24,76,24,80,24,82v,3,1,5,2,7c27,91,28,92,30,93v2,1,5,2,9,2c41,95,44,94,46,94v2,-1,4,-2,5,-2l52,92r,12xe" fillcolor="black" stroked="f">
                        <v:path arrowok="t" o:connecttype="custom" o:connectlocs="10795,22836;8927,23275;7266,23495;3322,21958;2076,17127;2076,7685;0,7685;0,5050;2076,5050;2076,0;4982,0;4982,5050;10795,5050;10795,7685;4982,7685;4982,15810;4982,18006;5398,19543;6228,20421;8096,20860;9549,20640;10587,20201;10795,20201;10795,22836" o:connectangles="0,0,0,0,0,0,0,0,0,0,0,0,0,0,0,0,0,0,0,0,0,0,0,0"/>
                      </v:shape>
                      <v:shape id="Freeform 53" o:spid="_x0000_s1076" style="position:absolute;left:11366;top:16357;width:152;height:248;visibility:visible;mso-wrap-style:square;v-text-anchor:top" coordsize="6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" path="m68,114r-14,l54,67v,-3,,-7,,-10c53,54,52,51,51,49,50,47,48,46,46,45,44,44,41,43,37,43v-4,,-8,1,-12,3c21,48,17,50,13,53r,61l,114,,,13,r,41c18,38,22,35,27,33v4,-2,9,-3,14,-3c50,30,56,33,61,38v5,5,7,13,7,23l68,114xe" fillcolor="black" stroked="f">
                        <v:path arrowok="t" o:connecttype="custom" o:connectlocs="15240,24765;12102,24765;12102,14555;12102,12383;11430,10645;10309,9776;8292,9341;5603,9993;2914,11514;2914,24765;0,24765;0,0;2914,0;2914,8907;6051,7169;9189,6517;13671,8255;15240,13251;15240,24765" o:connectangles="0,0,0,0,0,0,0,0,0,0,0,0,0,0,0,0,0,0,0"/>
                      </v:shape>
                      <v:shape id="Freeform 54" o:spid="_x0000_s1077" style="position:absolute;left:11563;top:16421;width:146;height:190;visibility:visible;mso-wrap-style:square;v-text-anchor:top" coordsize="6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" path="m69,84r-14,l55,75v-1,1,-2,2,-5,4c48,80,46,81,44,82v-2,1,-5,2,-7,3c34,86,30,86,26,86,19,86,12,84,7,79,2,74,,68,,60,,54,1,49,4,45v2,-4,6,-7,11,-9c20,34,26,33,33,32v7,-1,14,-2,22,-2l55,28v,-3,,-6,-1,-8c53,18,51,16,49,15,47,14,45,13,42,13v-3,,-6,-1,-9,-1c30,12,26,13,21,14v-4,1,-9,2,-13,4l7,18,7,4c10,3,13,2,18,2,24,1,29,,34,v5,,10,1,15,2c53,3,57,4,60,7v3,2,5,5,7,8c68,19,69,23,69,29r,55xm55,64r,-23c51,41,46,42,41,42v-6,1,-11,1,-14,2c23,45,20,47,17,50v-2,2,-3,5,-3,9c14,64,15,68,18,70v3,2,7,4,13,4c36,74,40,73,44,71v4,-2,8,-4,11,-7xe" fillcolor="black" stroked="f">
                        <v:path arrowok="t" o:connecttype="custom" o:connectlocs="14605,18607;11642,18607;11642,16613;10583,17499;9313,18164;7832,18828;5503,19050;1482,17499;0,13291;847,9968;3175,7974;6985,7088;11642,6645;11642,6202;11430,4430;10372,3323;8890,2880;6985,2658;4445,3101;1693,3987;1482,3987;1482,886;3810,443;7197,0;10372,443;12700,1551;14182,3323;14605,6424;14605,18607;11642,14177;11642,9082;8678,9303;5715,9747;3598,11076;2963,13069;3810,15506;6562,16392;9313,15727;11642,14177" o:connectangles="0,0,0,0,0,0,0,0,0,0,0,0,0,0,0,0,0,0,0,0,0,0,0,0,0,0,0,0,0,0,0,0,0,0,0,0,0,0,0"/>
                        <o:lock v:ext="edit" verticies="t"/>
                      </v:shape>
                      <v:shape id="Freeform 55" o:spid="_x0000_s1078" style="position:absolute;left:11772;top:16421;width:146;height:184;visibility:visible;mso-wrap-style:square;v-text-anchor:top" coordsize="6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" path="m68,84r-14,l54,37v,-3,,-7,,-10c53,24,52,21,51,19,50,17,48,16,46,15,44,14,41,13,37,13v-4,,-8,1,-12,3c21,18,17,20,13,23r,61l,84,,2r13,l13,11c18,8,22,5,27,3,31,1,36,,41,v9,,15,3,20,8c66,13,68,21,68,31r,53xe" fillcolor="black" stroked="f">
                        <v:path arrowok="t" o:connecttype="custom" o:connectlocs="14605,18415;11598,18415;11598,8111;11598,5919;10954,4165;9880,3288;7947,2850;5369,3508;2792,5042;2792,18415;0,18415;0,438;2792,438;2792,2411;5799,658;8806,0;13102,1754;14605,6796;14605,18415" o:connectangles="0,0,0,0,0,0,0,0,0,0,0,0,0,0,0,0,0,0,0"/>
                      </v:shape>
                      <v:shape id="Freeform 56" o:spid="_x0000_s1079" style="position:absolute;left:11963;top:16421;width:165;height:190;visibility:visible;mso-wrap-style:square;v-text-anchor:top" coordsize="7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" path="m74,45r-60,c14,50,15,54,16,58v2,3,4,7,6,9c25,69,28,71,31,72v4,1,8,2,12,2c48,74,54,73,60,71v5,-3,9,-5,12,-7l72,64r,15c68,81,63,83,58,84v-5,1,-10,2,-15,2c29,86,19,82,11,75,4,68,,57,,44,,30,3,20,11,12,18,4,28,,40,,51,,59,3,65,10v6,6,9,15,9,27l74,45xm61,34c61,27,59,21,55,17,52,13,46,11,39,11v-8,,-13,3,-18,7c17,22,14,28,14,34r47,xe" fillcolor="black" stroked="f">
                        <v:path arrowok="t" o:connecttype="custom" o:connectlocs="16510,9968;3124,9968;3570,12848;4908,14841;6916,15949;9594,16392;13386,15727;16064,14177;16064,14177;16064,17499;12940,18607;9594,19050;2454,16613;0,9747;2454,2658;8924,0;14502,2215;16510,8196;16510,9968;13610,7531;12271,3766;8701,2437;4685,3987;3124,7531;13610,7531" o:connectangles="0,0,0,0,0,0,0,0,0,0,0,0,0,0,0,0,0,0,0,0,0,0,0,0,0"/>
                        <o:lock v:ext="edit" verticies="t"/>
                      </v:shape>
                      <v:line id="Line 57" o:spid="_x0000_s1080" style="position:absolute;flip:x;visibility:visible;mso-wrap-style:square" from="3162,10814" to="3263,10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" strokeweight=".1pt">
                        <v:stroke endcap="round"/>
                      </v:line>
                      <v:shape id="Freeform 58" o:spid="_x0000_s1081" style="position:absolute;left:2717;top:10687;width:375;height:215;visibility:visible;mso-wrap-style:square;v-text-anchor:top" coordsize="173,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" path="m45,45v5,2,10,5,13,9c61,59,63,64,63,70v,9,-3,16,-9,21c48,97,40,100,31,100,22,100,15,97,9,92,3,87,,81,,73r13,c13,77,14,81,17,85v4,3,8,5,14,5c37,90,41,88,45,85v3,-4,5,-9,5,-15c50,64,48,59,45,56,41,53,36,51,29,51r-5,l24,42r3,c39,42,45,36,45,25v,-5,-1,-9,-4,-11c39,11,35,10,30,10,20,10,15,15,14,25l1,25c2,17,5,11,10,7,16,2,22,,30,v9,,15,3,20,7c56,12,58,18,58,25v,4,-1,8,-3,12c52,41,49,43,45,45xm93,98r-13,l80,85r13,l93,98xm173,75r-12,l161,98r-13,l148,75r-41,l107,64,151,1r10,l161,64r12,l173,75xm148,64r,-44l119,64r29,xm148,64xe" fillcolor="black" stroked="f">
                        <v:path arrowok="t" o:connecttype="custom" o:connectlocs="9745,9716;12561,11659;13643,15113;11694,19647;6713,21590;1949,19863;0,15761;2815,15761;3682,18352;6713,19431;9745,18352;10828,15113;9745,12090;6280,11011;5197,11011;5197,9068;5847,9068;9745,5398;8879,3023;6497,2159;3032,5398;217,5398;2166,1511;6497,0;10828,1511;12561,5398;11911,7988;9745,9716;20140,21158;17325,21158;17325,18352;20140,18352;20140,21158;37465,16193;34866,16193;34866,21158;32051,21158;32051,16193;23172,16193;23172,13818;32701,216;34866,216;34866,13818;37465,13818;37465,16193;32051,13818;32051,4318;25771,13818;32051,13818;32051,13818" o:connectangles="0,0,0,0,0,0,0,0,0,0,0,0,0,0,0,0,0,0,0,0,0,0,0,0,0,0,0,0,0,0,0,0,0,0,0,0,0,0,0,0,0,0,0,0,0,0,0,0,0,0"/>
                        <o:lock v:ext="edit" verticies="t"/>
                      </v:shape>
                      <v:line id="Line 59" o:spid="_x0000_s1082" style="position:absolute;flip:x;visibility:visible;mso-wrap-style:square" from="3162,10293" to="3263,10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" strokeweight=".1pt">
                        <v:stroke endcap="round"/>
                      </v:line>
                      <v:shape id="Freeform 60" o:spid="_x0000_s1083" style="position:absolute;left:2717;top:10166;width:381;height:216;visibility:visible;mso-wrap-style:square;v-text-anchor:top" coordsize="174,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" path="m45,45v5,2,10,5,13,9c61,59,63,64,63,70v,9,-3,16,-9,21c48,97,40,100,31,100,22,100,15,97,9,92,3,87,,81,,73r13,c13,77,14,81,17,85v4,3,8,5,14,5c37,90,41,88,45,85v3,-4,5,-9,5,-15c50,64,48,59,45,56,41,53,36,51,29,51r-5,l24,42r3,c39,42,45,36,45,25v,-5,-1,-9,-4,-11c39,11,35,10,30,10,20,10,15,15,14,25l1,25c2,17,5,11,10,7,16,3,22,,30,v9,,15,3,20,7c56,12,58,18,58,25v,4,-1,8,-3,12c52,41,49,43,45,45xm93,98r-13,l80,85r13,l93,98xm124,46v6,-7,13,-10,22,-10c153,36,160,39,166,45v5,5,8,13,8,22c174,76,171,84,166,90v-6,6,-13,10,-22,10c134,100,125,96,120,88v-6,-8,-9,-20,-9,-35c111,18,123,,145,v7,,13,2,18,6c168,10,171,16,173,24r-13,c159,15,153,10,144,10v-5,,-10,3,-14,9c126,26,124,35,124,46xm123,56v1,11,3,19,6,25c133,87,138,90,144,90v5,,9,-2,12,-6c160,79,161,74,161,68v,-7,-1,-12,-5,-16c153,48,149,45,143,45v-6,,-13,4,-20,11xm123,56xe" fillcolor="black" stroked="f">
                        <v:path arrowok="t" o:connecttype="custom" o:connectlocs="9853,9716;12700,11659;13795,15113;11824,19647;6788,21590;1971,19863;0,15761;2847,15761;3722,18352;6788,19431;9853,18352;10948,15113;9853,12090;6350,11011;5255,11011;5255,9068;5912,9068;9853,5398;8978,3023;6569,2159;3066,5398;219,5398;2190,1511;6569,0;10948,1511;12700,5398;12043,7988;9853,9716;20364,21158;17517,21158;17517,18352;20364,18352;20364,21158;27152,9931;31969,7772;36348,9716;38100,14465;36348,19431;31531,21590;26276,18999;24305,11443;31750,0;35691,1295;37881,5182;35034,5182;31531,2159;28466,4102;27152,9931;26933,12090;28247,17488;31531,19431;34159,18136;35253,14681;34159,11227;31312,9716;26933,12090;26933,12090" o:connectangles="0,0,0,0,0,0,0,0,0,0,0,0,0,0,0,0,0,0,0,0,0,0,0,0,0,0,0,0,0,0,0,0,0,0,0,0,0,0,0,0,0,0,0,0,0,0,0,0,0,0,0,0,0,0,0,0,0"/>
                        <o:lock v:ext="edit" verticies="t"/>
                      </v:shape>
                      <v:line id="Line 61" o:spid="_x0000_s1084" style="position:absolute;flip:x;visibility:visible;mso-wrap-style:square" from="3162,9772" to="3263,9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" strokeweight=".1pt">
                        <v:stroke endcap="round"/>
                      </v:line>
                      <v:shape id="Freeform 62" o:spid="_x0000_s1085" style="position:absolute;left:2717;top:9645;width:381;height:216;visibility:visible;mso-wrap-style:square;v-text-anchor:top" coordsize="174,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" path="m45,45v5,2,10,5,13,9c61,59,63,64,63,70v,9,-3,16,-9,21c48,97,40,100,31,100,22,100,15,97,9,92,3,87,,81,,73r13,c13,77,14,81,17,85v4,3,8,5,14,5c37,90,41,88,45,85v3,-4,5,-9,5,-15c50,64,48,59,45,56,41,53,36,51,29,51r-5,l24,42r3,c39,42,45,36,45,25v,-5,-1,-9,-4,-11c39,11,35,10,30,10,20,10,15,15,14,25l1,25c2,17,5,11,10,7,16,2,22,,30,v9,,15,3,20,7c56,12,58,18,58,25v,4,-1,8,-3,12c52,41,49,43,45,45xm93,98r-13,l80,85r13,l93,98xm154,48v13,6,20,14,20,25c174,81,171,87,165,92v-5,5,-13,8,-23,8c133,100,125,97,119,92v-5,-5,-8,-11,-8,-19c111,62,117,54,131,48,120,41,115,34,115,24v,-7,2,-13,7,-17c127,3,134,,142,v9,,15,3,21,7c168,11,170,17,170,24v,10,-5,17,-16,24xm142,43v11,-5,16,-11,16,-19c158,20,156,16,154,14v-3,-3,-7,-4,-12,-4c138,10,134,11,131,14v-2,2,-4,6,-4,10c127,32,132,38,142,43xm161,73v,-5,-1,-8,-4,-11c154,59,149,56,142,53v-6,3,-11,6,-14,9c125,65,123,68,123,73v,5,2,9,6,12c132,88,137,90,142,90v6,,11,-2,14,-5c160,82,161,78,161,73xm161,73xe" fillcolor="black" stroked="f">
                        <v:path arrowok="t" o:connecttype="custom" o:connectlocs="9853,9716;12700,11659;13795,15113;11824,19647;6788,21590;1971,19863;0,15761;2847,15761;3722,18352;6788,19431;9853,18352;10948,15113;9853,12090;6350,11011;5255,11011;5255,9068;5912,9068;9853,5398;8978,3023;6569,2159;3066,5398;219,5398;2190,1511;6569,0;10948,1511;12700,5398;12043,7988;9853,9716;20364,21158;17517,21158;17517,18352;20364,18352;20364,21158;33721,10363;38100,15761;36129,19863;31093,21590;26057,19863;24305,15761;28684,10363;25181,5182;26714,1511;31093,0;35691,1511;37224,5182;33721,10363;31093,9284;34597,5182;33721,3023;31093,2159;28684,3023;27809,5182;31093,9284;35253,15761;34378,13386;31093,11443;28028,13386;26933,15761;28247,18352;31093,19431;34159,18352;35253,15761;35253,15761" o:connectangles="0,0,0,0,0,0,0,0,0,0,0,0,0,0,0,0,0,0,0,0,0,0,0,0,0,0,0,0,0,0,0,0,0,0,0,0,0,0,0,0,0,0,0,0,0,0,0,0,0,0,0,0,0,0,0,0,0,0,0,0,0,0,0"/>
                        <o:lock v:ext="edit" verticies="t"/>
                      </v:shape>
                      <v:line id="Line 63" o:spid="_x0000_s1086" style="position:absolute;flip:x;visibility:visible;mso-wrap-style:square" from="3162,9245" to="3263,9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" strokeweight=".1pt">
                        <v:stroke endcap="round"/>
                      </v:line>
                      <v:shape id="Freeform 64" o:spid="_x0000_s1087" style="position:absolute;left:2959;top:9124;width:139;height:210;visibility:visible;mso-wrap-style:square;v-text-anchor:top" coordsize="6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" path="m66,74r-13,l53,97r-12,l41,74,,74,,63,44,r9,l53,63r13,l66,74xm41,63r,-44l11,63r30,xm41,63xe" fillcolor="black" stroked="f">
                        <v:path arrowok="t" o:connecttype="custom" o:connectlocs="13970,15986;11218,15986;11218,20955;8678,20955;8678,15986;0,15986;0,13610;9313,0;11218,0;11218,13610;13970,13610;13970,15986;8678,13610;8678,4105;2328,13610;8678,13610;8678,13610" o:connectangles="0,0,0,0,0,0,0,0,0,0,0,0,0,0,0,0,0"/>
                        <o:lock v:ext="edit" verticies="t"/>
                      </v:shape>
                      <v:line id="Line 65" o:spid="_x0000_s1088" style="position:absolute;flip:x;visibility:visible;mso-wrap-style:square" from="3162,8724" to="3263,8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" strokeweight=".1pt">
                        <v:stroke endcap="round"/>
                      </v:line>
                      <v:shape id="Freeform 66" o:spid="_x0000_s1089" style="position:absolute;left:2711;top:8597;width:381;height:216;visibility:visible;mso-wrap-style:square;v-text-anchor:top" coordsize="17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" path="m66,75r-13,l53,98r-12,l41,75,,75,,64,44,1r9,l53,64r13,l66,75xm41,64r,-44l11,64r30,xm97,98r-13,l84,85r13,l97,98xm177,98r-64,c113,92,115,87,119,81v3,-5,10,-12,20,-20c148,54,155,48,158,43v4,-5,6,-10,6,-16c164,22,162,18,159,15v-3,-4,-7,-5,-13,-5c142,10,137,11,134,15v-3,3,-5,7,-6,13l116,28v,-8,3,-15,9,-20c130,3,138,,147,v9,,17,3,22,8c174,13,177,20,177,27v,7,-2,14,-6,19c167,51,159,59,148,68,136,78,131,84,130,87r47,l177,98xm177,98xe" fillcolor="black" stroked="f">
                        <v:path arrowok="t" o:connecttype="custom" o:connectlocs="14207,16523;11408,16523;11408,21590;8825,21590;8825,16523;0,16523;0,14100;9471,220;11408,220;11408,14100;14207,14100;14207,16523;8825,14100;8825,4406;2368,14100;8825,14100;20880,21590;18081,21590;18081,18726;20880,18726;20880,21590;38100,21590;24324,21590;25615,17845;29920,13439;34010,9473;35302,5948;34225,3305;31427,2203;28844,3305;27553,6169;24969,6169;26907,1762;31642,0;36378,1762;38100,5948;36808,10134;31858,14981;27983,19167;38100,19167;38100,21590;38100,21590" o:connectangles="0,0,0,0,0,0,0,0,0,0,0,0,0,0,0,0,0,0,0,0,0,0,0,0,0,0,0,0,0,0,0,0,0,0,0,0,0,0,0,0,0,0"/>
                        <o:lock v:ext="edit" verticies="t"/>
                      </v:shape>
                      <v:line id="Line 67" o:spid="_x0000_s1090" style="position:absolute;flip:x;visibility:visible;mso-wrap-style:square" from="3162,8178" to="3263,8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" strokeweight=".1pt">
                        <v:stroke endcap="round"/>
                      </v:line>
                      <v:shape id="Freeform 68" o:spid="_x0000_s1091" style="position:absolute;left:2711;top:8051;width:381;height:210;visibility:visible;mso-wrap-style:square;v-text-anchor:top" coordsize="17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" path="m66,74r-13,l53,97r-12,l41,74,,74,,63,44,r9,l53,63r13,l66,74xm41,63r,-44l11,63r30,xm97,97r-13,l84,84r13,l97,97xm177,74r-12,l165,97r-13,l152,74r-41,l111,63,155,r10,l165,63r12,l177,74xm152,63r,-44l123,63r29,xm152,63xe" fillcolor="black" stroked="f">
                        <v:path arrowok="t" o:connecttype="custom" o:connectlocs="14207,15986;11408,15986;11408,20955;8825,20955;8825,15986;0,15986;0,13610;9471,0;11408,0;11408,13610;14207,13610;14207,15986;8825,13610;8825,4105;2368,13610;8825,13610;20880,20955;18081,20955;18081,18147;20880,18147;20880,20955;38100,15986;35517,15986;35517,20955;32719,20955;32719,15986;23893,15986;23893,13610;33364,0;35517,0;35517,13610;38100,13610;38100,15986;32719,13610;32719,4105;26476,13610;32719,13610;32719,13610" o:connectangles="0,0,0,0,0,0,0,0,0,0,0,0,0,0,0,0,0,0,0,0,0,0,0,0,0,0,0,0,0,0,0,0,0,0,0,0,0,0"/>
                        <o:lock v:ext="edit" verticies="t"/>
                      </v:shape>
                      <v:line id="Line 69" o:spid="_x0000_s1092" style="position:absolute;flip:x;visibility:visible;mso-wrap-style:square" from="3162,7651" to="3263,7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" strokeweight=".1pt">
                        <v:stroke endcap="round"/>
                      </v:line>
                      <v:shape id="Freeform 70" o:spid="_x0000_s1093" style="position:absolute;left:2711;top:7524;width:387;height:223;visibility:visible;mso-wrap-style:square;v-text-anchor:top" coordsize="17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" path="m66,75r-13,l53,98r-12,l41,75,,75,,64,44,1r9,l53,64r13,l66,75xm41,64r,-44l11,64r30,xm97,98r-13,l84,85r13,l97,98xm128,46v6,-7,13,-10,22,-10c157,36,164,39,170,44v5,6,8,14,8,23c178,76,175,84,170,90v-6,6,-13,10,-22,10c138,100,129,96,124,88v-6,-8,-9,-20,-9,-35c115,18,127,,149,v7,,13,2,18,6c172,10,175,16,177,24r-13,c163,15,157,10,148,10v-5,,-10,3,-14,9c130,26,128,35,128,46xm127,56v1,11,3,19,6,25c137,87,142,90,148,90v5,,9,-2,12,-6c164,79,165,74,165,68v,-7,-1,-12,-5,-16c157,48,153,45,147,45v-6,,-13,4,-20,11xm127,56xe" fillcolor="black" stroked="f">
                        <v:path arrowok="t" o:connecttype="custom" o:connectlocs="14362,16669;11533,16669;11533,21781;8922,21781;8922,16669;0,16669;0,14224;9575,222;11533,222;11533,14224;14362,14224;14362,16669;8922,14224;8922,4445;2394,14224;8922,14224;21108,21781;18279,21781;18279,18891;21108,18891;21108,21781;27854,10224;32642,8001;36994,9779;38735,14891;36994,20003;32207,22225;26984,19558;25025,11779;32424,0;36341,1334;38517,5334;35688,5334;32207,2223;29160,4223;27854,10224;27637,12446;28942,18002;32207,20003;34818,18669;35906,15113;34818,11557;31989,10001;27637,12446;27637,12446" o:connectangles="0,0,0,0,0,0,0,0,0,0,0,0,0,0,0,0,0,0,0,0,0,0,0,0,0,0,0,0,0,0,0,0,0,0,0,0,0,0,0,0,0,0,0,0,0"/>
                        <o:lock v:ext="edit" verticies="t"/>
                      </v:shape>
                      <v:line id="Line 71" o:spid="_x0000_s1094" style="position:absolute;flip:x;visibility:visible;mso-wrap-style:square" from="3162,7131" to="3263,7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" strokeweight=".1pt">
                        <v:stroke endcap="round"/>
                      </v:line>
                      <v:shape id="Freeform 72" o:spid="_x0000_s1095" style="position:absolute;left:2711;top:7004;width:387;height:215;visibility:visible;mso-wrap-style:square;v-text-anchor:top" coordsize="17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" path="m66,75r-13,l53,98r-12,l41,75,,75,,64,44,1r9,l53,64r13,l66,75xm41,64r,-44l11,64r30,xm97,98r-13,l84,85r13,l97,98xm158,48v13,6,20,14,20,25c178,81,175,87,169,92v-5,5,-13,8,-23,8c137,100,129,97,123,92v-5,-5,-8,-11,-8,-19c115,62,121,54,135,48,124,41,119,34,119,24v,-7,2,-13,7,-17c131,3,138,,146,v9,,15,3,21,7c172,11,174,17,174,24v,10,-5,17,-16,24xm146,43v11,-5,16,-11,16,-19c162,20,160,16,158,14v-3,-3,-7,-4,-12,-4c142,10,138,11,135,14v-2,2,-4,6,-4,10c131,32,136,38,146,43xm165,73v,-5,-1,-8,-4,-11c158,59,153,56,146,53v-6,3,-11,6,-14,9c129,65,127,68,127,73v,5,2,9,6,12c136,88,141,90,146,90v6,,11,-2,14,-5c164,82,165,78,165,73xm165,73xe" fillcolor="black" stroked="f">
                        <v:path arrowok="t" o:connecttype="custom" o:connectlocs="14362,16193;11533,16193;11533,21158;8922,21158;8922,16193;0,16193;0,13818;9575,216;11533,216;11533,13818;14362,13818;14362,16193;8922,13818;8922,4318;2394,13818;8922,13818;21108,21158;18279,21158;18279,18352;21108,18352;21108,21158;34383,10363;38735,15761;36776,19863;31771,21590;26766,19863;25025,15761;29378,10363;25896,5182;27419,1511;31771,0;36341,1511;37865,5182;34383,10363;31771,9284;35253,5182;34383,3023;31771,2159;29378,3023;28507,5182;31771,9284;35906,15761;35036,13386;31771,11443;28725,13386;27637,15761;28942,18352;31771,19431;34818,18352;35906,15761;35906,15761" o:connectangles="0,0,0,0,0,0,0,0,0,0,0,0,0,0,0,0,0,0,0,0,0,0,0,0,0,0,0,0,0,0,0,0,0,0,0,0,0,0,0,0,0,0,0,0,0,0,0,0,0,0,0"/>
                        <o:lock v:ext="edit" verticies="t"/>
                      </v:shape>
                      <v:line id="Line 73" o:spid="_x0000_s1096" style="position:absolute;flip:x;visibility:visible;mso-wrap-style:square" from="3162,6610" to="3263,6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" strokeweight=".1pt">
                        <v:stroke endcap="round"/>
                      </v:line>
                      <v:shape id="Freeform 74" o:spid="_x0000_s1097" style="position:absolute;left:2965;top:6489;width:140;height:210;visibility:visible;mso-wrap-style:square;v-text-anchor:top" coordsize="6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" path="m16,38v4,-4,10,-6,17,-6c41,32,48,35,54,41v6,5,9,13,9,22c63,73,60,81,54,88,48,94,40,98,31,98,22,98,15,95,10,91,4,86,1,80,,71r12,c13,77,15,81,18,84v4,3,8,4,13,4c36,88,41,86,45,81v4,-4,5,-10,5,-16c50,58,49,52,45,49,41,45,36,43,30,43v-7,,-12,2,-17,8l3,51,7,,59,r,11l18,11,16,38xm16,38xe" fillcolor="black" stroked="f">
                        <v:path arrowok="t" o:connecttype="custom" o:connectlocs="3548,8125;7318,6842;11974,8767;13970,13471;11974,18817;6874,20955;2217,19458;0,15182;2661,15182;3991,17961;6874,18817;9979,17320;11087,13899;9979,10478;6652,9195;2883,10905;665,10905;1552,0;13083,0;13083,2352;3991,2352;3548,8125;3548,8125" o:connectangles="0,0,0,0,0,0,0,0,0,0,0,0,0,0,0,0,0,0,0,0,0,0,0"/>
                        <o:lock v:ext="edit" verticies="t"/>
                      </v:shape>
                      <v:line id="Line 75" o:spid="_x0000_s1098" style="position:absolute;flip:x;visibility:visible;mso-wrap-style:square" from="3162,6089" to="3263,6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" strokeweight=".1pt">
                        <v:stroke endcap="round"/>
                      </v:line>
                      <v:shape id="Freeform 76" o:spid="_x0000_s1099" style="position:absolute;left:2717;top:5962;width:375;height:216;visibility:visible;mso-wrap-style:square;v-text-anchor:top" coordsize="173,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" path="m16,40v4,-4,10,-6,17,-6c41,34,48,37,54,43v6,5,9,13,9,22c63,75,60,83,54,90v-6,6,-14,10,-23,10c22,100,15,97,10,93,4,88,1,82,,73r12,c13,79,15,83,18,86v4,3,8,4,13,4c36,90,41,88,45,83v4,-4,5,-10,5,-16c50,60,49,54,45,51,41,47,36,45,30,45v-7,,-12,2,-17,8l3,53,7,2r52,l59,13r-41,l16,40xm93,98r-13,l80,85r13,l93,98xm173,98r-64,c109,92,111,87,115,81v3,-5,10,-12,20,-20c144,54,151,47,154,43v4,-5,6,-10,6,-16c160,22,158,18,155,15v-3,-4,-7,-5,-13,-5c138,10,133,11,130,15v-3,3,-5,7,-6,13l112,28v,-8,3,-15,9,-20c126,3,134,,143,v9,,17,3,22,8c170,13,173,20,173,27v,7,-2,14,-6,19c163,51,155,59,144,68,132,78,127,84,126,87r47,l173,98xm173,98xe" fillcolor="black" stroked="f">
                        <v:path arrowok="t" o:connecttype="custom" o:connectlocs="3465,8636;7147,7341;11694,9284;13643,14034;11694,19431;6713,21590;2166,20079;0,15761;2599,15761;3898,18567;6713,19431;9745,17920;10828,14465;9745,11011;6497,9716;2815,11443;650,11443;1516,432;12777,432;12777,2807;3898,2807;3465,8636;20140,21158;17325,21158;17325,18352;20140,18352;20140,21158;37465,21158;23605,21158;24904,17488;29236,13170;33350,9284;34650,5829;33567,3239;30752,2159;28153,3239;26854,6045;24255,6045;26204,1727;30968,0;35733,1727;37465,5829;36166,9931;31185,14681;27287,18783;37465,18783;37465,21158;37465,21158" o:connectangles="0,0,0,0,0,0,0,0,0,0,0,0,0,0,0,0,0,0,0,0,0,0,0,0,0,0,0,0,0,0,0,0,0,0,0,0,0,0,0,0,0,0,0,0,0,0,0,0"/>
                        <o:lock v:ext="edit" verticies="t"/>
                      </v:shape>
                      <v:line id="Line 77" o:spid="_x0000_s1100" style="position:absolute;flip:x;visibility:visible;mso-wrap-style:square" from="3162,5562" to="3263,5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" strokeweight=".1pt">
                        <v:stroke endcap="round"/>
                      </v:line>
                      <v:shape id="Freeform 78" o:spid="_x0000_s1101" style="position:absolute;left:2717;top:5441;width:375;height:216;visibility:visible;mso-wrap-style:square;v-text-anchor:top" coordsize="17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" path="m16,39v4,-4,10,-6,17,-6c41,33,48,36,54,42v6,5,9,13,9,22c63,74,60,82,54,89,48,95,40,99,31,99,22,99,15,96,10,92,4,87,1,81,,72r12,c13,78,15,82,18,85v4,3,8,4,13,4c36,89,41,87,45,82v4,-4,5,-10,5,-16c50,59,49,53,45,50,41,46,36,44,30,44v-7,,-12,2,-17,8l3,52,7,1r52,l59,12r-41,l16,39xm93,97r-13,l80,84r13,l93,97xm173,74r-12,l161,97r-13,l148,74r-41,l107,63,151,r10,l161,63r12,l173,74xm148,63r,-44l119,63r29,xm148,63xe" fillcolor="black" stroked="f">
                        <v:path arrowok="t" o:connecttype="custom" o:connectlocs="3465,8505;7147,7197;11694,9159;13643,13957;11694,19409;6713,21590;2166,20063;0,15702;2599,15702;3898,18537;6713,19409;9745,17883;10828,14393;9745,10904;6497,9596;2815,11340;650,11340;1516,218;12777,218;12777,2617;3898,2617;3465,8505;20140,21154;17325,21154;17325,18319;20140,18319;20140,21154;37465,16138;34866,16138;34866,21154;32051,21154;32051,16138;23172,16138;23172,13739;32701,0;34866,0;34866,13739;37465,13739;37465,16138;32051,13739;32051,4144;25771,13739;32051,13739;32051,13739" o:connectangles="0,0,0,0,0,0,0,0,0,0,0,0,0,0,0,0,0,0,0,0,0,0,0,0,0,0,0,0,0,0,0,0,0,0,0,0,0,0,0,0,0,0,0,0"/>
                        <o:lock v:ext="edit" verticies="t"/>
                      </v:shape>
                      <v:line id="Line 79" o:spid="_x0000_s1102" style="position:absolute;flip:x;visibility:visible;mso-wrap-style:square" from="3162,5016" to="3263,5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" strokeweight=".1pt">
                        <v:stroke endcap="round"/>
                      </v:line>
                      <v:shape id="Freeform 80" o:spid="_x0000_s1103" style="position:absolute;left:2717;top:4889;width:381;height:216;visibility:visible;mso-wrap-style:square;v-text-anchor:top" coordsize="174,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" path="m16,40v4,-4,10,-6,17,-6c41,34,48,37,54,43v6,5,9,13,9,22c63,75,60,83,54,90v-6,6,-14,10,-23,10c22,100,15,97,10,93,4,88,1,82,,73r12,c13,79,15,83,18,86v4,3,8,4,13,4c36,90,41,88,45,83v4,-4,5,-10,5,-16c50,60,49,54,45,51,41,47,36,45,30,45v-7,,-12,2,-17,8l3,53,7,2r52,l59,13r-41,l16,40xm93,98r-13,l80,85r13,l93,98xm124,46v6,-7,13,-10,22,-10c153,36,160,39,166,44v5,6,8,14,8,23c174,76,171,84,166,90v-6,6,-13,10,-22,10c134,100,125,96,120,88v-6,-8,-9,-20,-9,-35c111,18,123,,145,v7,,13,2,18,6c168,10,171,16,173,24r-13,c159,15,153,10,144,10v-5,,-10,3,-14,9c126,26,124,35,124,46xm123,56v1,11,3,19,6,25c133,87,138,90,144,90v5,,9,-2,12,-6c160,79,161,74,161,68v,-7,-1,-12,-5,-16c153,48,149,45,143,45v-6,,-13,4,-20,11xm123,56xe" fillcolor="black" stroked="f">
                        <v:path arrowok="t" o:connecttype="custom" o:connectlocs="3503,8636;7226,7341;11824,9284;13795,14034;11824,19431;6788,21590;2190,20079;0,15761;2628,15761;3941,18567;6788,19431;9853,17920;10948,14465;9853,11011;6569,9716;2847,11443;657,11443;1533,432;12919,432;12919,2807;3941,2807;3503,8636;20364,21158;17517,21158;17517,18352;20364,18352;20364,21158;27152,9931;31969,7772;36348,9500;38100,14465;36348,19431;31531,21590;26276,18999;24305,11443;31750,0;35691,1295;37881,5182;35034,5182;31531,2159;28466,4102;27152,9931;26933,12090;28247,17488;31531,19431;34159,18136;35253,14681;34159,11227;31312,9716;26933,12090;26933,12090" o:connectangles="0,0,0,0,0,0,0,0,0,0,0,0,0,0,0,0,0,0,0,0,0,0,0,0,0,0,0,0,0,0,0,0,0,0,0,0,0,0,0,0,0,0,0,0,0,0,0,0,0,0,0"/>
                        <o:lock v:ext="edit" verticies="t"/>
                      </v:shape>
                      <v:line id="Line 81" o:spid="_x0000_s1104" style="position:absolute;flip:x;visibility:visible;mso-wrap-style:square" from="3162,4495" to="3263,4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" strokeweight=".1pt">
                        <v:stroke endcap="round"/>
                      </v:line>
                      <v:shape id="Freeform 82" o:spid="_x0000_s1105" style="position:absolute;left:2717;top:4368;width:381;height:216;visibility:visible;mso-wrap-style:square;v-text-anchor:top" coordsize="174,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" path="m16,40v4,-4,10,-6,17,-6c41,34,48,37,54,43v6,5,9,13,9,22c63,75,60,84,54,90v-6,6,-14,10,-23,10c22,100,15,97,10,93,4,88,1,82,,73r12,c13,79,15,83,18,86v4,3,8,4,13,4c36,90,41,88,45,83v4,-4,5,-10,5,-16c50,60,49,54,45,51,41,47,36,45,30,45v-7,,-12,2,-17,8l3,53,7,2r52,l59,13r-41,l16,40xm93,98r-13,l80,85r13,l93,98xm154,48v13,6,20,14,20,25c174,81,171,87,165,92v-5,5,-13,8,-23,8c133,100,125,97,119,92v-5,-5,-8,-11,-8,-19c111,62,117,54,131,48,120,41,115,34,115,24v,-7,2,-13,7,-17c127,3,134,,142,v9,,15,3,21,7c168,11,170,17,170,24v,10,-5,17,-16,24xm142,43v11,-5,16,-11,16,-19c158,20,156,16,154,14v-3,-3,-7,-4,-12,-4c138,10,134,11,131,14v-2,2,-4,6,-4,10c127,32,132,38,142,43xm161,73v,-5,-1,-8,-4,-11c154,59,149,56,142,53v-6,3,-11,6,-14,9c125,65,123,68,123,73v,5,2,9,6,12c132,88,137,90,142,90v6,,11,-2,14,-5c160,82,161,78,161,73xm161,73xe" fillcolor="black" stroked="f">
                        <v:path arrowok="t" o:connecttype="custom" o:connectlocs="3503,8636;7226,7341;11824,9284;13795,14034;11824,19431;6788,21590;2190,20079;0,15761;2628,15761;3941,18567;6788,19431;9853,17920;10948,14465;9853,11011;6569,9716;2847,11443;657,11443;1533,432;12919,432;12919,2807;3941,2807;3503,8636;20364,21158;17517,21158;17517,18352;20364,18352;20364,21158;33721,10363;38100,15761;36129,19863;31093,21590;26057,19863;24305,15761;28684,10363;25181,5182;26714,1511;31093,0;35691,1511;37224,5182;33721,10363;31093,9284;34597,5182;33721,3023;31093,2159;28684,3023;27809,5182;31093,9284;35253,15761;34378,13386;31093,11443;28028,13386;26933,15761;28247,18352;31093,19431;34159,18352;35253,15761;35253,15761" o:connectangles="0,0,0,0,0,0,0,0,0,0,0,0,0,0,0,0,0,0,0,0,0,0,0,0,0,0,0,0,0,0,0,0,0,0,0,0,0,0,0,0,0,0,0,0,0,0,0,0,0,0,0,0,0,0,0,0,0"/>
                        <o:lock v:ext="edit" verticies="t"/>
                      </v:shape>
                      <v:line id="Line 83" o:spid="_x0000_s1106" style="position:absolute;flip:x;visibility:visible;mso-wrap-style:square" from="3162,3968" to="3263,3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" strokeweight=".1pt">
                        <v:stroke endcap="round"/>
                      </v:line>
                      <v:shape id="Freeform 84" o:spid="_x0000_s1107" style="position:absolute;left:2965;top:3841;width:140;height:223;visibility:visible;mso-wrap-style:square;v-text-anchor:top" coordsize="63,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" path="m13,46c19,39,26,36,34,36v8,,15,3,21,8c60,50,63,58,63,67v,9,-3,17,-8,23c49,96,42,100,33,100,22,100,14,96,9,88,3,80,,68,,53,,18,11,,34,v7,,13,2,18,6c57,10,60,16,61,24r-12,c48,15,42,10,33,10v-6,,-10,3,-14,9c15,26,13,35,13,46xm12,56v1,11,3,19,6,25c22,87,27,90,33,90v5,,9,-2,12,-6c49,79,50,74,50,68,50,61,49,56,45,52,42,48,38,45,32,45v-7,,-13,4,-20,11xm12,56xe" fillcolor="black" stroked="f">
                        <v:path arrowok="t" o:connecttype="custom" o:connectlocs="2883,10224;7539,8001;12196,9779;13970,14891;12196,20003;7318,22225;1996,19558;0,11779;7539,0;11531,1334;13527,5334;10866,5334;7318,2223;4213,4223;2883,10224;2661,12446;3991,18002;7318,20003;9979,18669;11087,15113;9979,11557;7096,10001;2661,12446;2661,12446" o:connectangles="0,0,0,0,0,0,0,0,0,0,0,0,0,0,0,0,0,0,0,0,0,0,0,0"/>
                        <o:lock v:ext="edit" verticies="t"/>
                      </v:shape>
                      <v:line id="Line 85" o:spid="_x0000_s1108" style="position:absolute;flip:x;visibility:visible;mso-wrap-style:square" from="3162,3448" to="3263,34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" strokeweight=".1pt">
                        <v:stroke endcap="round"/>
                      </v:line>
                      <v:shape id="Freeform 86" o:spid="_x0000_s1109" style="position:absolute;left:2717;top:3321;width:375;height:215;visibility:visible;mso-wrap-style:square;v-text-anchor:top" coordsize="173,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" path="m13,46c19,39,26,36,34,36v8,,15,3,21,9c60,50,63,58,63,67v,9,-3,17,-8,23c49,96,42,100,33,100,22,100,14,96,9,88,3,80,,68,,53,,18,11,,34,v7,,13,2,18,6c57,10,60,16,61,24r-12,c48,15,42,10,33,10v-6,,-10,3,-14,9c15,26,13,35,13,46xm12,56v1,11,3,19,6,25c22,87,27,90,33,90v5,,9,-2,12,-6c49,79,50,74,50,68,50,61,49,56,45,52,42,48,38,45,32,45v-7,,-13,4,-20,11xm93,98r-13,l80,85r13,l93,98xm173,98r-64,c109,92,111,87,115,81v3,-5,10,-12,20,-19c144,54,151,48,154,43v4,-5,6,-10,6,-16c160,22,158,18,155,15v-3,-3,-7,-5,-13,-5c138,10,133,12,130,15v-3,3,-5,7,-6,13l112,28v,-8,3,-15,9,-20c126,3,134,,143,v9,,17,3,22,8c170,13,173,20,173,27v,7,-2,14,-6,19c163,51,155,59,144,68,132,78,127,84,126,87r47,l173,98xm173,98xe" fillcolor="black" stroked="f">
                        <v:path arrowok="t" o:connecttype="custom" o:connectlocs="2815,9931;7363,7772;11911,9716;13643,14465;11911,19431;7147,21590;1949,18999;0,11443;7363,0;11261,1295;13210,5182;10611,5182;7147,2159;4115,4102;2815,9931;2599,12090;3898,17488;7147,19431;9745,18136;10828,14681;9745,11227;6930,9716;2599,12090;20140,21158;17325,21158;17325,18352;20140,18352;20140,21158;37465,21158;23605,21158;24904,17488;29236,13386;33350,9284;34650,5829;33567,3239;30752,2159;28153,3239;26854,6045;24255,6045;26204,1727;30968,0;35733,1727;37465,5829;36166,9931;31185,14681;27287,18783;37465,18783;37465,21158;37465,21158" o:connectangles="0,0,0,0,0,0,0,0,0,0,0,0,0,0,0,0,0,0,0,0,0,0,0,0,0,0,0,0,0,0,0,0,0,0,0,0,0,0,0,0,0,0,0,0,0,0,0,0,0"/>
                        <o:lock v:ext="edit" verticies="t"/>
                      </v:shape>
                      <v:line id="Line 87" o:spid="_x0000_s1110" style="position:absolute;flip:x;visibility:visible;mso-wrap-style:square" from="3162,2927" to="3263,2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" strokeweight=".1pt">
                        <v:stroke endcap="round"/>
                      </v:line>
                      <v:shape id="Freeform 88" o:spid="_x0000_s1111" style="position:absolute;left:2717;top:2800;width:375;height:216;visibility:visible;mso-wrap-style:square;v-text-anchor:top" coordsize="173,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" path="m13,46c19,39,26,36,34,36v8,,15,3,21,8c60,50,63,58,63,67v,9,-3,17,-8,23c49,96,42,100,33,100,22,100,14,96,9,88,3,80,,68,,53,,18,11,,34,v7,,13,2,18,6c57,10,60,16,61,24r-12,c48,15,42,10,33,10v-6,,-10,3,-14,9c15,26,13,35,13,46xm12,56v1,11,3,19,6,25c22,87,27,90,33,90v5,,9,-2,12,-6c49,79,50,74,50,68,50,61,49,56,45,52,42,48,38,45,32,45v-7,,-13,4,-20,11xm93,98r-13,l80,85r13,l93,98xm173,75r-12,l161,98r-13,l148,75r-41,l107,64,151,1r10,l161,64r12,l173,75xm148,64r,-44l119,64r29,xm148,64xe" fillcolor="black" stroked="f">
                        <v:path arrowok="t" o:connecttype="custom" o:connectlocs="2815,9931;7363,7772;11911,9500;13643,14465;11911,19431;7147,21590;1949,18999;0,11443;7363,0;11261,1295;13210,5182;10611,5182;7147,2159;4115,4102;2815,9931;2599,12090;3898,17488;7147,19431;9745,18136;10828,14681;9745,11227;6930,9716;2599,12090;20140,21158;17325,21158;17325,18352;20140,18352;20140,21158;37465,16193;34866,16193;34866,21158;32051,21158;32051,16193;23172,16193;23172,13818;32701,216;34866,216;34866,13818;37465,13818;37465,16193;32051,13818;32051,4318;25771,13818;32051,13818;32051,13818" o:connectangles="0,0,0,0,0,0,0,0,0,0,0,0,0,0,0,0,0,0,0,0,0,0,0,0,0,0,0,0,0,0,0,0,0,0,0,0,0,0,0,0,0,0,0,0,0"/>
                        <o:lock v:ext="edit" verticies="t"/>
                      </v:shape>
                      <v:line id="Line 89" o:spid="_x0000_s1112" style="position:absolute;flip:x;visibility:visible;mso-wrap-style:square" from="3162,2400" to="3263,2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" strokeweight=".1pt">
                        <v:stroke endcap="round"/>
                      </v:line>
                      <v:line id="Line 90" o:spid="_x0000_s1113" style="position:absolute;visibility:visible;mso-wrap-style:square" from="8642,19773" to="8642,19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" strokecolor="#0078d7" strokeweight=".1pt">
                        <v:stroke endcap="round"/>
                      </v:line>
                      <v:shape id="Freeform 91" o:spid="_x0000_s1114" style="position:absolute;left:8648;top:18440;width:165;height:1333;visibility:visible;mso-wrap-style:square;v-text-anchor:top" coordsize="78,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" path="m,612l,592,2,554,4,512,6,342,8,170,10,82,12,14r2,2l16,r2,8l20,40r,92l22,176r2,28l26,242r2,-8l30,272r2,42l34,346r2,-4l38,400r,30l40,442r2,-4l44,446r2,32l48,488r2,8l52,516r2,10l56,534r2,30l58,558r2,8l62,564r2,4l66,576r2,2l70,588r2,4l74,596r2,l78,602r,6e" filled="f" strokecolor="#0078d7" strokeweight=".1pt">
                        <v:stroke endcap="round"/>
                        <v:path arrowok="t" o:connecttype="custom" o:connectlocs="0,133350;0,128992;423,120712;847,111561;1270,74519;1693,37042;2117,17867;2540,3050;2963,3486;3387,0;3810,1743;4233,8716;4233,28762;4657,38349;5080,44450;5503,52730;5927,50987;6350,59267;6773,68418;7197,75391;7620,74519;8043,87157;8043,93694;8467,96308;8890,95437;9313,97180;9737,104152;10160,106331;10583,108075;11007,112432;11430,114611;11853,116354;12277,122891;12277,121584;12700,123327;13123,122891;13547,123763;13970,125506;14393,125942;14817,128121;15240,128992;15663,129864;16087,129864;16510,131171;16510,132478" o:connectangles="0,0,0,0,0,0,0,0,0,0,0,0,0,0,0,0,0,0,0,0,0,0,0,0,0,0,0,0,0,0,0,0,0,0,0,0,0,0,0,0,0,0,0,0,0"/>
                      </v:shape>
                      <v:shape id="Freeform 92" o:spid="_x0000_s1115" style="position:absolute;left:8870;top:16357;width:223;height:3416;visibility:visible;mso-wrap-style:square;v-text-anchor:top" coordsize="104,1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" path="m,1570r2,-12l4,1532r2,-90l8,1302r2,-196l12,822,14,572r,-300l16,84,18,r2,18l22,108r2,88l26,386r2,128l30,654r2,122l34,864r,126l36,1040r2,70l40,1184r2,24l44,1246r2,22l48,1316r2,4l52,1324r2,38l54,1386r2,20l58,1418r2,2l62,1432r2,22l66,1466r2,4l70,1476r2,2l72,1478r2,l76,1494r2,10l80,1504r2,-10l84,1508r2,40l88,1550r2,-4l92,1554r,-6l94,1550r2,4l98,1550r2,4l102,1552r2,4e" filled="f" strokecolor="#0078d7" strokeweight=".1pt">
                        <v:stroke endcap="round"/>
                        <v:path arrowok="t" o:connecttype="custom" o:connectlocs="0,341630;427,339019;855,333361;1282,313777;1710,283314;2137,240664;2564,178866;2992,124466;2992,59187;3419,18278;3847,0;4274,3917;4701,23501;5129,42649;5556,83993;5984,111846;6411,142310;6838,168857;7266,188005;7266,215423;7693,226303;8121,241535;8548,257637;8975,262859;9403,271128;9830,275915;10258,286360;10685,287230;11113,288101;11540,296369;11540,301592;11967,305944;12395,308555;12822,308990;13250,311601;13677,316389;14104,319000;14532,319870;14959,321176;15387,321611;15387,321611;15814,321611;16241,325092;16669,327268;17096,327268;17524,325092;17951,328139;18378,336843;18806,337278;19233,336408;19661,338148;19661,336843;20088,337278;20515,338148;20943,337278;21370,338148;21798,337713;22225,338584" o:connectangles="0,0,0,0,0,0,0,0,0,0,0,0,0,0,0,0,0,0,0,0,0,0,0,0,0,0,0,0,0,0,0,0,0,0,0,0,0,0,0,0,0,0,0,0,0,0,0,0,0,0,0,0,0,0,0,0,0,0"/>
                      </v:shape>
                      <v:shape id="Freeform 93" o:spid="_x0000_s1116" style="position:absolute;left:14725;top:9912;width:127;height:9861;visibility:visible;mso-wrap-style:square;v-text-anchor:top" coordsize="60,4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" path="m,4530r2,-12l4,4486r2,-80l8,4262r2,-252l12,3552r2,-626l16,2154r,-880l18,466,20,84,22,r2,404l26,1118r2,772l30,2634r2,642l34,3712r2,292l36,4244r2,90l40,4430r2,24l44,4484r2,10l48,4496r2,16l52,4510r2,6l56,4520r,2l58,4526r2,4e" filled="f" strokecolor="#0078d7" strokeweight=".1pt">
                        <v:stroke endcap="round"/>
                        <v:path arrowok="t" o:connecttype="custom" o:connectlocs="0,986155;423,983543;847,976576;1270,959161;1693,927813;2117,872954;2540,773250;2963,636973;3387,468913;3387,277342;3810,101446;4233,18286;4657,0;5080,87948;5503,243382;5927,411442;6350,573407;6773,713166;7197,808081;7620,871648;7620,923894;8043,943487;8467,964386;8890,969610;9313,976141;9737,978318;10160,978753;10583,982237;11007,981801;11430,983107;11853,983978;11853,984413;12277,985284;12700,986155" o:connectangles="0,0,0,0,0,0,0,0,0,0,0,0,0,0,0,0,0,0,0,0,0,0,0,0,0,0,0,0,0,0,0,0,0,0"/>
                      </v:shape>
                      <v:shape id="Freeform 94" o:spid="_x0000_s1117" style="position:absolute;left:16598;top:1930;width:159;height:17843;visibility:visible;mso-wrap-style:square;v-text-anchor:top" coordsize="72,8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" path="m,8196r2,-18l4,8110,6,7964r,-280l8,7166r2,-812l12,5092,14,3522,16,1914,18,746,20,r2,276l24,936r2,1102l26,3422r2,1212l30,5734r2,770l34,7076r2,406l38,7742r2,156l42,7994r2,42l46,8084r,28l48,8132r2,10l52,8158r2,6l56,8158r2,14l60,8172r2,4l64,8180r,6l66,8190r2,-2l70,8188r2,6e" filled="f" strokecolor="#0078d7" strokeweight=".1pt">
                        <v:stroke endcap="round"/>
                        <v:path arrowok="t" o:connecttype="custom" o:connectlocs="0,1784350;441,1780431;882,1765627;1323,1733841;1323,1672883;1764,1560109;2205,1383328;2646,1108579;3087,766774;3528,416697;3969,162412;4410,0;4851,60088;5292,203776;5733,443693;5733,745003;6174,1008867;6615,1248348;7056,1415985;7497,1540515;7938,1628905;8378,1685510;8819,1719472;9260,1740373;9701,1749516;10142,1759966;10142,1766062;10583,1770417;11024,1772594;11465,1776077;11906,1777383;12347,1776077;12788,1779125;13229,1779125;13670,1779996;14111,1780867;14111,1782173;14552,1783044;14993,1782608;15434,1782608;15875,1783915" o:connectangles="0,0,0,0,0,0,0,0,0,0,0,0,0,0,0,0,0,0,0,0,0,0,0,0,0,0,0,0,0,0,0,0,0,0,0,0,0,0,0,0,0"/>
                      </v:shape>
                      <v:shape id="Freeform 95" o:spid="_x0000_s1118" style="position:absolute;left:19164;top:19773;width:13;height:0;visibility:visible;mso-wrap-style:square;v-text-anchor:top" coordsize="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" path="m,l2,,4,,6,e" filled="f" strokecolor="#0078d7" strokeweight=".1pt">
                        <v:stroke endcap="round"/>
                        <v:path arrowok="t" o:connecttype="custom" o:connectlocs="0,0;423,0;847,0;1270,0" o:connectangles="0,0,0,0"/>
                      </v:shape>
                      <v:shape id="Freeform 96" o:spid="_x0000_s1119" style="position:absolute;left:19177;top:14236;width:139;height:5537;visibility:visible;mso-wrap-style:square;v-text-anchor:top" coordsize="64,2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" path="m,2544l2,2348,4,1980,6,1322,6,706,8,210,10,r2,112l14,416r2,310l18,1094r2,288l22,1562r2,184l26,1882r,114l28,2072r2,80l32,2202r2,50l36,2288r2,28l40,2358r2,14l44,2400r,28l46,2436r2,16l50,2468r2,2l54,2486r2,16l58,2510r2,12l62,2518r2,6l64,2538e" filled="f" strokecolor="#0078d7" strokeweight=".1pt">
                        <v:stroke endcap="round"/>
                        <v:path arrowok="t" o:connecttype="custom" o:connectlocs="0,553720;437,511059;873,430961;1310,287743;1310,153666;1746,45708;2183,0;2619,24378;3056,90545;3493,158019;3929,238117;4366,300802;4802,339981;5239,380030;5675,409631;5675,434444;6112,450986;6548,468398;6985,479281;7422,490164;7858,498000;8295,504094;8731,513236;9168,516283;9604,522377;9604,528472;10041,530213;10478,533696;10914,537178;11351,537613;11787,541096;12224,544578;12660,546320;13097,548932;13533,548061;13970,549367;13970,552414" o:connectangles="0,0,0,0,0,0,0,0,0,0,0,0,0,0,0,0,0,0,0,0,0,0,0,0,0,0,0,0,0,0,0,0,0,0,0,0,0"/>
                      </v:shape>
                      <v:shape id="Freeform 97" o:spid="_x0000_s1120" style="position:absolute;left:16516;top:2019;width:216;height:1009;visibility:visible;mso-wrap-style:square;v-text-anchor:top" coordsize="99,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" path="m97,427r,12l22,439v3,5,5,13,5,23l17,462c17,447,11,438,,436r,-9l97,427xm47,354v6,-13,14,-20,25,-20c80,334,86,337,91,343v5,6,8,13,8,23c99,375,96,383,91,389v-5,6,-11,9,-19,9c61,398,53,391,47,378v-7,10,-14,16,-24,16c16,394,11,391,6,386,2,381,,374,,366v,-8,2,-15,6,-20c11,341,16,338,23,338v10,,17,5,24,16xm42,366c37,356,31,351,23,351v-4,,-8,1,-10,4c10,357,9,361,9,366v,5,1,8,4,11c15,380,19,381,23,381v8,,14,-5,19,-15xm72,347v-5,,-8,1,-11,4c58,354,55,359,52,366v3,6,6,11,9,14c64,383,67,385,72,385v5,,9,-2,12,-5c87,376,89,372,89,366v,-6,-2,-10,-5,-14c81,349,77,347,72,347xm97,304r,13l84,317r,-13l97,304xm44,240v2,-6,5,-11,9,-14c58,223,63,221,69,221v9,,16,4,21,10c96,237,99,244,99,253v,9,-3,17,-8,22c86,281,80,284,72,285r,-13c76,272,81,270,84,267v3,-3,5,-8,5,-14c89,248,87,243,84,240v-4,-4,-9,-6,-15,-6c63,234,58,236,55,240v-3,3,-5,8,-5,15l50,260r-9,l41,257v,-12,-6,-18,-17,-18c19,239,16,241,13,243v-3,3,-4,6,-4,11c9,264,14,269,24,270r,13c16,282,10,279,6,274,2,269,,262,,254v,-8,2,-15,7,-20c11,229,17,226,24,226v5,,8,1,12,4c40,232,42,235,44,240xm45,198c38,192,35,184,35,176v,-8,3,-15,9,-20c49,150,57,148,66,148v9,,17,2,23,8c95,161,99,169,99,178v,10,-4,18,-12,24c79,208,67,211,52,211,17,211,,199,,177v,-8,2,-14,6,-19c10,153,15,150,23,149r,13c14,163,9,168,9,177v,6,3,11,10,15c25,195,34,197,45,198xm55,198v11,,19,-2,25,-5c86,189,89,184,89,178v,-5,-2,-10,-6,-13c78,162,73,160,67,160v-7,,-12,2,-16,5c47,168,44,173,44,178v,7,4,14,11,20xm53,87v7,6,10,13,10,22c63,117,60,123,55,129v-6,5,-14,8,-23,8c23,137,16,134,9,129,3,123,,116,,107,,97,4,89,11,83v8,-6,20,-9,35,-9c81,74,99,86,99,108v,7,-2,13,-6,19c89,131,83,134,75,136r,-13c84,122,89,117,89,107v,-5,-3,-10,-9,-14c73,90,65,87,53,87xm43,86c32,87,24,89,18,92v-6,4,-9,9,-9,15c9,112,11,116,16,120v4,3,9,4,16,4c38,124,43,123,47,119v5,-3,7,-7,7,-13c54,100,50,93,43,86xm74,r,13l97,13r,13l74,26r,41l63,67,,23,,13r63,l63,,74,xm63,26r-44,l63,55r,-29xm63,26xe" fillcolor="#0078d7" stroked="f">
                        <v:path arrowok="t" o:connecttype="custom" o:connectlocs="4798,95939;0,95283;10250,77363;21590,79985;10250,82608;0,79985;10250,77363;2835,77581;5016,83263;13303,76707;15702,84138;18319,76926;21154,69277;21154,66436;15048,48297;19845,60098;18319,58350;15048,51138;10904,56820;5234,52231;5234,59006;0,55509;7851,50264;7633,38463;19409,34092;11340,46112;5016,32562;4144,41959;17446,42178;14611,34966;11994,43271;11994,28192;0,23384;21590,23602;16356,26880;11558,19013;1963,23384;10250,26006;16138,0;21154,5682;13739,14642;13739,2841;13739,5682;13739,5682" o:connectangles="0,0,0,0,0,0,0,0,0,0,0,0,0,0,0,0,0,0,0,0,0,0,0,0,0,0,0,0,0,0,0,0,0,0,0,0,0,0,0,0,0,0,0,0"/>
                        <o:lock v:ext="edit" verticies="t"/>
                      </v:shape>
                      <v:shape id="Freeform 98" o:spid="_x0000_s1121" style="position:absolute;left:14643;top:8883;width:216;height:1003;visibility:visible;mso-wrap-style:square;v-text-anchor:top" coordsize="99,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" path="m97,427r,12l22,439v3,5,5,13,5,23l17,462c17,447,11,438,,436r,-9l97,427xm39,382v-4,-5,-6,-11,-6,-18c33,356,36,349,42,343v6,-6,13,-9,22,-9c74,334,83,337,89,343v6,6,10,14,10,24c99,375,96,382,92,388v-5,5,-11,9,-20,10l72,385v6,-1,10,-3,13,-6c88,375,89,371,89,367v,-6,-2,-11,-7,-15c78,349,72,347,66,347v-7,,-12,2,-16,5c46,356,44,361,44,367v,7,3,13,8,17l52,394,1,390r,-51l12,339r,41l39,382xm97,304r,13l84,317r,-13l97,304xm47,241v6,-13,14,-20,25,-20c80,221,86,224,91,230v5,6,8,14,8,23c99,263,96,270,91,276v-5,6,-11,9,-19,9c61,285,53,278,47,265v-7,11,-14,16,-24,16c16,281,11,279,6,273,2,268,,261,,253v,-8,2,-15,6,-20c11,228,16,225,23,225v10,,17,6,24,16xm42,253c37,243,31,238,23,238v-4,,-8,1,-10,4c10,245,9,248,9,253v,5,1,9,4,11c15,267,19,268,23,268v8,,14,-5,19,-15xm72,234v-5,,-8,2,-11,5c58,242,55,246,52,253v3,7,6,11,9,15c64,271,67,272,72,272v5,,9,-2,12,-5c87,263,89,259,89,253v,-5,-2,-10,-5,-14c81,236,77,234,72,234xm,179c,159,16,148,49,148v33,,50,11,50,31c99,200,82,211,49,211,16,211,,200,,179xm89,179v,-6,-3,-10,-9,-13c74,162,64,161,49,161v-15,,-25,1,-31,5c12,169,9,173,9,179v,6,3,11,9,14c24,196,34,198,49,198v15,,25,-2,31,-5c86,190,89,185,89,179xm39,121v-4,-5,-6,-10,-6,-18c33,95,36,88,42,82v6,-6,13,-9,22,-9c74,73,83,76,89,82v6,6,10,14,10,24c99,114,96,121,92,127v-5,6,-11,9,-20,10l72,124v6,,10,-2,13,-6c88,115,89,111,89,106v,-6,-2,-10,-7,-14c78,88,72,86,66,86v-7,,-12,2,-16,6c46,96,44,101,44,106v,7,3,13,8,18l52,134,1,130,1,78r11,l12,119r27,2xm47,20c53,7,61,,72,v8,,14,3,19,9c96,15,99,22,99,32v,9,-3,17,-8,23c86,60,80,63,72,63,61,63,53,57,47,43,40,54,33,60,23,60,16,60,11,57,6,52,2,47,,40,,32,,23,2,17,6,11,11,6,16,4,23,4v10,,17,5,24,16xm42,32c37,21,31,16,23,16v-4,,-8,2,-10,4c10,23,9,27,9,32v,4,1,8,4,11c15,45,19,47,23,47v8,,14,-5,19,-15xm72,13v-5,,-8,1,-11,4c58,20,55,25,52,32v3,6,6,11,9,14c64,49,67,51,72,51v5,,9,-2,12,-6c87,42,89,37,89,32,89,26,87,21,84,18,81,14,77,13,72,13xm72,13xe" fillcolor="#0078d7" stroked="f">
                        <v:path arrowok="t" o:connecttype="custom" o:connectlocs="4798,95335;0,94684;8505,82957;13957,72533;20063,84260;18537,82305;14393,75356;11340,83391;218,73619;8505,82957;18319,68841;10250,52337;21590,54943;10250,57549;0,54943;10250,52337;2835,52554;5016,58200;13303,51902;15702,59069;18319,51902;10686,32140;0,38872;10686,34963;3925,41913;19409,38872;9159,17807;21590,23019;15702,26928;17883,19979;9596,23019;218,28231;2617,25843;15702,0;19845,11944;5016,13030;1308,2389;9159,6949;1963,6949;9159,6949;11340,6949;18319,9772;15702,2823" o:connectangles="0,0,0,0,0,0,0,0,0,0,0,0,0,0,0,0,0,0,0,0,0,0,0,0,0,0,0,0,0,0,0,0,0,0,0,0,0,0,0,0,0,0,0"/>
                        <o:lock v:ext="edit" verticies="t"/>
                      </v:shape>
                      <v:shape id="Freeform 99" o:spid="_x0000_s1122" style="position:absolute;left:19075;top:13188;width:209;height:1029;visibility:visible;mso-wrap-style:square;v-text-anchor:top" coordsize="99,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" path="m97,408r,64c91,472,86,470,80,466,75,463,68,456,61,447,53,437,47,430,42,427v-5,-4,-10,-6,-16,-6c21,421,17,423,14,426v-3,3,-5,7,-5,13c9,444,11,448,14,451v3,3,7,5,13,6l27,470c19,469,12,466,7,460,2,455,,448,,439,,429,2,421,7,416v5,-5,12,-8,20,-8c33,408,40,410,45,414v5,4,13,12,22,23c77,449,83,454,86,455r,-47l97,408xm97,352r,12l22,364v3,5,5,13,5,23l17,387c17,372,11,364,,361r,-9l97,352xm97,303r,13l84,316r,-13l97,303xm47,240v6,-13,14,-20,25,-20c80,220,86,223,91,229v5,6,8,14,8,23c99,262,96,269,91,275v-5,6,-11,9,-19,9c61,284,53,277,47,264v-7,11,-14,16,-24,16c16,280,11,277,6,272,2,267,,260,,252v,-8,2,-15,6,-20c11,227,16,224,23,224v10,,17,6,24,16xm42,252c37,242,31,237,23,237v-4,,-8,1,-10,4c10,244,9,247,9,252v,5,1,9,4,11c15,266,19,267,23,267v8,,14,-5,19,-15xm72,233v-4,,-8,2,-11,5c58,241,55,245,52,252v3,7,6,11,9,15c64,270,68,271,72,271v5,,9,-2,12,-5c87,262,89,258,89,252v,-5,-2,-10,-5,-14c81,235,77,233,72,233xm45,197c38,191,35,183,35,175v,-8,3,-15,9,-20c49,149,57,147,66,147v9,,17,2,23,8c95,160,99,168,99,177v,10,-4,18,-12,24c79,207,67,209,52,209,17,209,,198,,175v,-7,2,-13,6,-18c10,152,16,149,23,148r,13c14,162,9,167,9,176v,6,3,11,10,15c25,194,34,196,45,197xm55,197v11,,19,-2,25,-5c86,188,89,183,89,177v,-5,-2,-10,-6,-13c78,161,73,159,67,159v-7,,-12,2,-16,5c47,167,45,172,45,177v,7,3,14,10,20xm74,73r,13l97,86r,13l74,99r,41l63,140,,96,,86r63,l63,73r11,xm63,99r-44,l63,128r,-29xm97,r,64c91,64,86,62,80,58,75,55,68,48,61,38,53,29,47,22,42,19,37,15,32,13,26,13v-5,,-9,2,-12,5c11,21,9,25,9,31v,4,2,9,5,12c17,46,21,48,27,49r,12c19,61,12,58,7,52,2,47,,39,,30,,21,2,13,7,8,12,3,19,,27,v6,,13,2,18,6c50,10,58,18,67,29,77,41,83,46,86,47l86,,97,xm97,xe" fillcolor="#0078d7" stroked="f">
                        <v:path arrowok="t" o:connecttype="custom" o:connectlocs="20532,102870;12912,97421;5503,91755;1905,95678;5715,99601;1482,100255;1482,90665;9525,90229;18203,99165;20532,88922;20532,79332;5715,84345;0,78678;20532,76717;20532,68871;17780,66037;9948,52307;19262,49909;19262,59935;9948,57537;1270,59281;1270,50563;9948,52307;4868,51653;1905,54922;4868,58191;15240,50781;11007,54922;15240,59063;18838,54922;15240,50781;7408,38140;13970,32038;20955,38576;11007,45550;1270,34217;4868,35089;4022,41627;11642,42935;18838,38576;14182,34653;9525,38576;15663,15910;20532,18743;15663,21577;13335,30512;0,18743;13335,15910;13335,21577;13335,27897;20532,0;16933,12641;8890,4141;2963,3923;2963,9372;5715,13295;0,6538;5715,0;14182,6320;18203,0;20532,0" o:connectangles="0,0,0,0,0,0,0,0,0,0,0,0,0,0,0,0,0,0,0,0,0,0,0,0,0,0,0,0,0,0,0,0,0,0,0,0,0,0,0,0,0,0,0,0,0,0,0,0,0,0,0,0,0,0,0,0,0,0,0,0,0"/>
                        <o:lock v:ext="edit" verticies="t"/>
                      </v:shape>
                      <v:shape id="Freeform 100" o:spid="_x0000_s1123" style="position:absolute;left:8782;top:15443;width:215;height:863;visibility:visible;mso-wrap-style:square;v-text-anchor:top" coordsize="99,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" path="m10,334r87,35l97,383,12,347r,50l1,397r,-63l10,334xm97,304r,13l84,317r,-13l97,304xm10,223r87,35l97,272,12,236r,49l1,285r,-62l10,223xm47,167v6,-13,14,-20,25,-20c80,147,86,150,91,156v5,6,8,14,8,23c99,189,96,196,91,202v-5,6,-11,9,-19,9c61,211,53,204,47,191v-7,11,-14,16,-24,16c16,207,11,205,6,199,2,194,,187,,179v,-8,2,-15,6,-20c11,154,16,151,23,151v10,,17,6,24,16xm42,179c37,169,31,164,23,164v-4,,-8,1,-10,4c10,171,9,174,9,179v,5,1,9,4,11c15,193,19,194,23,194v8,,14,-5,19,-15xm72,160v-5,,-8,2,-11,5c58,168,55,172,52,179v3,7,6,11,9,15c64,197,67,198,72,198v5,,9,-2,12,-5c87,189,89,185,89,179v,-5,-2,-10,-5,-14c81,162,77,160,72,160xm97,75r,63c91,138,86,137,80,133,75,129,68,123,61,113,53,103,47,97,42,93,37,90,32,88,26,88v-5,,-9,1,-12,5c11,96,9,100,9,105v,5,2,9,5,13c17,121,21,123,27,123r,13c19,135,12,132,7,127,2,121,,114,,105,,95,2,88,7,83v5,-5,12,-8,20,-8c33,75,40,77,45,81v5,4,13,11,22,23c77,115,83,121,86,121r,-46l97,75xm,31c,11,16,,49,,82,,99,11,99,31,99,52,82,63,49,63,16,63,,52,,31xm89,31c89,25,86,21,80,18,74,15,64,13,49,13v-15,,-25,2,-31,5c12,21,9,25,9,31v,6,3,11,9,14c24,48,34,50,49,50v15,,25,-2,31,-5c86,42,89,37,89,31xm89,31xe" fillcolor="#0078d7" stroked="f">
                        <v:path arrowok="t" o:connecttype="custom" o:connectlocs="21154,80269;2617,75483;218,86360;2181,72656;21154,68957;18319,66130;2181,48510;21154,59169;2617,61996;218,48510;10250,36328;19845,33935;19845,43941;10250,41549;1308,43289;1308,34588;10250,36328;5016,35675;1963,38938;5016,42201;15702,34805;11340,38938;15702,43071;19409,38938;15702,34805;21154,30019;13303,24581;5670,19143;1963,22841;5888,26756;1527,27626;1527,18055;9814,17620;18755,26321;21154,16315;10686,0;10686,13704;19409,6743;10686,2828;1963,6743;10686,10877;19409,6743" o:connectangles="0,0,0,0,0,0,0,0,0,0,0,0,0,0,0,0,0,0,0,0,0,0,0,0,0,0,0,0,0,0,0,0,0,0,0,0,0,0,0,0,0,0"/>
                        <o:lock v:ext="edit" verticies="t"/>
                      </v:shape>
                      <v:shape id="Freeform 101" o:spid="_x0000_s1124" style="position:absolute;left:8553;top:17519;width:216;height:864;visibility:visible;mso-wrap-style:square;v-text-anchor:top" coordsize="99,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" path="m10,334r87,35l97,383,12,347r,50l1,397r,-63l10,334xm97,304r,13l84,317r,-13l97,304xm74,223r,13l97,236r,13l74,249r,41l63,290,,246,,236r63,l63,223r11,xm63,249r-44,l63,278r,-29xm45,198c38,192,35,184,35,176v,-8,3,-15,9,-20c49,150,57,147,66,147v9,,17,3,23,9c95,161,99,168,99,178v,10,-4,18,-12,24c79,208,67,210,52,210,17,210,,199,,176v,-7,2,-13,6,-18c10,153,15,150,23,149r,13c14,163,9,168,9,177v,6,3,11,10,14c25,195,34,197,45,198xm55,198v11,,19,-2,25,-6c86,189,89,184,89,178v,-6,-2,-10,-6,-13c78,162,73,160,67,160v-7,,-12,2,-16,5c47,168,44,173,44,178v,7,4,14,11,20xm10,74r87,35l97,123,12,87r,49l1,136,1,74r9,xm45,50c38,44,35,36,35,28v,-8,3,-14,9,-20c49,3,57,,66,v9,,17,3,23,8c95,13,99,21,99,30v,10,-4,18,-12,24c79,60,67,63,52,63,17,63,,51,,29,,22,2,16,6,11,10,6,15,3,23,1r,13c14,15,9,20,9,29v,6,3,11,10,15c25,47,34,50,45,50xm55,50v11,,19,-2,25,-5c86,41,89,36,89,30,89,25,87,20,83,17,78,14,73,12,67,12v-7,,-12,2,-16,5c47,21,44,25,44,30v,7,4,14,11,20xm55,50xe" fillcolor="#0078d7" stroked="f">
                        <v:path arrowok="t" o:connecttype="custom" o:connectlocs="21154,80269;2617,75483;218,86360;2181,72656;21154,68957;18319,66130;16138,48510;21154,51337;16138,54165;13739,63084;0,51337;13739,48510;13739,54165;13739,60474;9814,43071;9596,33935;19409,33935;18973,43941;0,38286;5016,32412;1963,38503;9814,43071;17446,41766;18101,35893;11122,35893;11994,43071;21154,23711;2617,18925;218,29584;2181,16097;7633,6091;14393,0;21590,6526;11340,13704;1308,2393;5016,3045;4144,9571;11994,10877;19409,6526;14611,2610;9596,6526;11994,10877" o:connectangles="0,0,0,0,0,0,0,0,0,0,0,0,0,0,0,0,0,0,0,0,0,0,0,0,0,0,0,0,0,0,0,0,0,0,0,0,0,0,0,0,0,0"/>
                        <o:lock v:ext="edit" verticies="t"/>
                      </v:shape>
                      <v:rect id="Rectangle 102" o:spid="_x0000_s1125" style="position:absolute;left:1308;top:1308;width:26041;height:18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" filled="f" strokecolor="#0078d7" strokeweight=".2pt"/>
                      <v:shape id="Freeform 103" o:spid="_x0000_s1126" style="position:absolute;left:24466;top:20377;width:2845;height:279;visibility:visible;mso-wrap-style:square;v-text-anchor:top" coordsize="1307,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" path="m60,59l44,14,27,59r33,xm90,98r-15,l64,69r-40,l13,98,,98,37,2r13,l90,98xm127,100v-10,,-18,-4,-24,-10c97,84,94,75,94,63v,-11,3,-20,9,-27c109,30,117,27,127,27v7,,14,2,19,6c151,37,154,42,155,49r-13,c142,45,140,42,137,40v-2,-2,-6,-4,-10,-4c121,36,116,39,112,43v-3,5,-5,11,-5,20c107,72,109,79,112,83v4,5,9,7,15,7c131,90,135,89,137,87v3,-3,5,-6,5,-10l155,77v-1,7,-4,13,-9,17c141,98,134,100,127,100xm223,125r-12,l211,90v-5,6,-12,10,-20,10c182,100,175,96,170,90v-5,-6,-7,-15,-7,-26c163,53,165,44,171,37v6,-7,13,-10,21,-10c200,27,206,29,211,34r,-6l223,28r,97xm211,78r,-33c206,39,200,36,193,36v-5,,-10,3,-13,7c177,48,175,55,175,64v,8,2,15,5,19c183,88,187,90,192,90v7,,14,-4,19,-12xm285,89v-6,7,-13,11,-21,11c249,100,241,91,241,74r,-46l253,28r,45c253,79,254,83,256,86v2,2,5,3,10,3c273,89,279,86,285,78r,-50l297,28r,70l285,98r,-9xm327,98r-12,l315,28r12,l327,98xm327,15r-12,l315,2r12,l327,15xm368,100v-19,,-29,-8,-30,-23l350,77v,9,6,13,18,13c373,90,377,89,379,87v3,-2,4,-5,4,-8c383,76,382,74,379,72v-2,-1,-8,-3,-16,-5c355,65,349,63,345,60v-3,-2,-5,-7,-5,-13c340,41,342,36,347,33v4,-4,11,-6,19,-6c384,27,393,33,393,46r-12,c381,40,376,36,366,36v-4,,-7,1,-10,3c353,41,352,43,352,46v,2,1,4,3,6c357,53,362,55,371,57v8,2,14,4,19,7c394,66,396,71,396,78v,6,-3,11,-8,15c383,98,376,100,368,100xm424,98r-12,l412,28r12,l424,98xm424,15r-12,l412,2r12,l424,15xm467,98v-3,1,-6,1,-9,1c453,99,449,98,447,96v-3,-2,-4,-4,-5,-7c442,86,441,83,441,78r,-40l433,38r,-10l441,28r,-17l454,11r,17l465,28r,10l454,38r,40c454,83,454,86,456,87v1,2,2,2,4,2c463,89,465,89,467,89r,9xm489,98r-12,l477,28r12,l489,98xm489,15r-12,l477,2r12,l489,15xm533,27v10,,18,3,24,9c563,43,566,52,566,63v,12,-3,21,-9,27c551,96,543,100,533,100v-10,,-18,-4,-23,-10c504,84,501,75,501,63v,-11,3,-20,9,-27c515,30,523,27,533,27xm533,90v6,,11,-2,15,-7c551,79,553,72,553,63v,-9,-2,-15,-5,-20c544,39,539,36,533,36v-6,,-10,3,-14,7c515,48,513,54,513,63v,9,2,16,6,20c523,88,527,90,533,90xm591,37v6,-7,13,-10,21,-10c628,27,636,35,636,53r,45l623,98r,-45c623,47,622,43,620,41v-2,-3,-5,-4,-10,-4c604,37,598,41,591,48r,50l579,98r,-70l591,28r,9xm644,98xm758,13r-31,l727,98r-13,l714,13r-32,l682,2r76,l758,13xm784,98r-12,l772,28r12,l784,98xm784,15r-12,l772,2r12,l784,15xm894,98r-13,l881,53v,-6,,-10,-2,-12c877,38,875,37,871,37v-6,,-12,4,-18,11l853,98r-12,l841,53v,-6,-1,-10,-3,-12c837,38,834,37,830,37v-6,,-12,4,-18,11l812,98r-12,l800,28r12,l812,37v6,-7,13,-10,20,-10c842,27,848,31,851,39v5,-5,9,-8,12,-10c866,28,869,27,872,27v15,,22,8,22,26l894,98xm941,100v-10,,-18,-4,-25,-10c910,84,907,75,907,63v,-11,3,-20,9,-26c922,30,930,27,940,27v10,,18,3,24,9c970,43,973,52,973,63r,3l920,66v1,8,3,14,7,18c931,88,936,90,941,90v5,,8,-1,12,-3c956,84,958,81,958,77r13,c970,84,967,90,961,94v-5,4,-12,6,-20,6xm959,57v-1,-7,-3,-12,-6,-15c949,38,945,36,940,36v-5,,-9,2,-13,6c924,45,921,50,920,57r39,xm977,98xm1052,126r-8,c1028,106,1020,85,1020,63v,-21,8,-42,24,-63l1052,v-13,21,-20,42,-20,63c1032,84,1039,105,1052,126xm1160,98r-13,l1147,53v,-6,,-10,-2,-12c1143,38,1141,37,1137,37v-6,,-12,4,-18,11l1119,98r-12,l1107,53v,-6,-1,-10,-3,-12c1103,38,1100,37,1096,37v-6,,-12,4,-18,11l1078,98r-12,l1066,28r12,l1078,37v6,-7,13,-10,20,-10c1108,27,1114,31,1117,39v5,-5,9,-8,12,-10c1132,28,1135,27,1139,27v14,,21,8,21,26l1160,98xm1190,98r-12,l1178,28r12,l1190,98xm1190,15r-12,l1178,2r12,l1190,15xm1218,37v6,-7,13,-10,21,-10c1255,27,1263,35,1263,53r,45l1250,98r,-45c1250,47,1249,43,1247,41v-2,-3,-5,-4,-10,-4c1231,37,1225,41,1218,48r,50l1206,98r,-70l1218,28r,9xm1284,v16,21,23,42,23,63c1307,85,1300,106,1284,126r-8,c1289,105,1295,84,1295,63v,-21,-6,-42,-19,-63l1284,xm1284,xe" fillcolor="black" stroked="f">
                        <v:path arrowok="t" o:connecttype="custom" o:connectlocs="19589,21731;0,21731;22419,19957;33737,10866;23289,13970;33737,17074;45926,19957;41790,5987;45926,17296;39179,18405;52456,16409;57897,19735;62033,21731;71174,6209;71174,443;80098,19957;75092,13305;82928,10200;80751,12640;92287,21731;92287,3326;101647,21731;95988,8426;98817,2439;98817,17296;106435,21731;106435,3326;116012,5987;111006,19957;119277,18405;111659,13970;138431,11753;132772,8205;128636,6209;158238,21731;164985,443;170644,6209;170644,443;191322,9092;183051,11753;174127,21731;185228,8648;204817,22175;209823,7983;204817,19957;204817,22175;200246,12640;222012,13970;252484,21731;243560,10644;238554,8205;234636,6209;247913,5987;256402,6209;256402,443;274903,11753;269244,8205;265108,6209;277733,27940" o:connectangles="0,0,0,0,0,0,0,0,0,0,0,0,0,0,0,0,0,0,0,0,0,0,0,0,0,0,0,0,0,0,0,0,0,0,0,0,0,0,0,0,0,0,0,0,0,0,0,0,0,0,0,0,0,0,0,0,0,0,0"/>
                        <o:lock v:ext="edit" verticies="t"/>
                      </v:shape>
                      <v:line id="Line 104" o:spid="_x0000_s1127" style="position:absolute;visibility:visible;mso-wrap-style:square" from="3289,19850" to="27324,19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" strokeweight=".1pt">
                        <v:stroke endcap="round"/>
                      </v:line>
                      <v:line id="Line 105" o:spid="_x0000_s1128" style="position:absolute;visibility:visible;mso-wrap-style:square" from="4673,19850" to="4673,19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" strokeweight=".1pt">
                        <v:stroke endcap="round"/>
                      </v:line>
                      <v:shape id="Freeform 106" o:spid="_x0000_s1129" style="position:absolute;left:4324;top:20015;width:705;height:216;visibility:visible;mso-wrap-style:square;v-text-anchor:top" coordsize="324,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" path="m64,98l,98c,92,2,87,6,81,9,76,16,69,25,61,35,54,42,48,45,43v4,-5,6,-10,6,-16c51,22,49,18,46,15,43,11,39,10,33,10v-5,,-9,1,-12,5c18,18,16,22,15,28l2,28c3,20,6,13,12,8,17,3,24,,33,,43,,51,3,56,8v5,5,8,12,8,19c64,34,62,41,58,46,54,51,46,59,35,68,23,78,18,84,17,87r47,l64,98xm95,98r-13,l82,85r13,l95,98xm144,v21,,32,17,32,50c176,83,165,100,144,100v-20,,-31,-17,-31,-50c113,17,124,,144,xm144,90v6,,11,-3,14,-9c161,75,163,65,163,50v,-15,-2,-25,-5,-31c155,13,150,10,144,10v-6,,-10,3,-13,9c127,25,126,35,126,50v,15,1,25,5,31c134,87,138,90,144,90xm219,v21,,31,17,31,50c250,83,240,100,219,100v-21,,-31,-17,-31,-50c188,17,198,,219,xm219,90v6,,11,-3,14,-9c236,75,238,65,238,50v,-15,-2,-25,-5,-31c230,13,225,10,219,10v-6,,-11,3,-14,9c202,25,201,35,201,50v,15,1,25,4,31c208,87,213,90,219,90xm293,v21,,31,17,31,50c324,83,314,100,293,100v-21,,-31,-17,-31,-50c262,17,272,,293,xm293,90v6,,11,-3,14,-9c310,75,312,65,312,50v,-15,-2,-25,-5,-31c304,13,299,10,293,10v-6,,-11,3,-14,9c276,25,274,35,274,50v,15,2,25,5,31c282,87,287,90,293,90xm293,90xe" fillcolor="black" stroked="f">
                        <v:path arrowok="t" o:connecttype="custom" o:connectlocs="0,21158;5439,13170;11095,5829;7179,2159;3263,6045;2611,1727;12183,1727;12618,9931;3698,18783;13923,21158;17839,21158;20667,18352;31327,0;31327,21590;31327,0;34372,17488;34372,4102;28499,4102;28499,17488;47643,0;47643,21590;47643,0;50688,17488;50688,4102;44597,4102;44597,17488;63741,0;63741,21590;63741,0;66787,17488;66787,4102;60695,4102;60695,17488;63741,19431" o:connectangles="0,0,0,0,0,0,0,0,0,0,0,0,0,0,0,0,0,0,0,0,0,0,0,0,0,0,0,0,0,0,0,0,0,0"/>
                        <o:lock v:ext="edit" verticies="t"/>
                      </v:shape>
                      <v:line id="Line 107" o:spid="_x0000_s1130" style="position:absolute;visibility:visible;mso-wrap-style:square" from="6140,19850" to="6140,19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" strokeweight=".1pt">
                        <v:stroke endcap="round"/>
                      </v:line>
                      <v:shape id="Freeform 108" o:spid="_x0000_s1131" style="position:absolute;left:5784;top:20015;width:705;height:216;visibility:visible;mso-wrap-style:square;v-text-anchor:top" coordsize="32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" path="m66,75r-13,l53,98r-12,l41,75,,75,,64,44,1r9,l53,64r13,l66,75xm41,64r,-44l11,64r30,xm97,98r-13,l84,85r13,l97,98xm146,v21,,32,17,32,50c178,83,167,100,146,100v-20,,-31,-17,-31,-50c115,17,126,,146,xm146,90v6,,11,-3,14,-9c163,75,165,65,165,50v,-15,-2,-25,-5,-31c157,13,152,10,146,10v-6,,-10,3,-13,9c129,25,128,35,128,50v,15,1,25,5,31c136,87,140,90,146,90xm221,v21,,31,17,31,50c252,83,242,100,221,100v-21,,-31,-17,-31,-50c190,17,200,,221,xm221,90v6,,11,-3,14,-9c238,75,240,65,240,50v,-15,-2,-25,-5,-31c232,13,227,10,221,10v-6,,-11,3,-14,9c204,25,203,35,203,50v,15,1,25,4,31c210,87,215,90,221,90xm295,v21,,31,17,31,50c326,83,316,100,295,100v-21,,-31,-17,-31,-50c264,17,274,,295,xm295,90v6,,10,-3,14,-9c312,75,313,65,313,50v,-15,-1,-25,-4,-31c305,13,301,10,295,10v-6,,-11,3,-14,9c278,25,276,35,276,50v,15,2,25,5,31c284,87,289,90,295,90xm295,90xe" fillcolor="black" stroked="f">
                        <v:path arrowok="t" o:connecttype="custom" o:connectlocs="11459,16193;8865,21158;0,16193;9513,216;11459,13818;14270,16193;8865,4318;8865,13818;18162,21158;20973,18352;31567,0;31567,21590;31567,0;34594,17488;34594,4102;28756,4102;28756,17488;47783,0;47783,21590;47783,0;50810,17488;50810,4102;44756,4102;44756,17488;63782,0;63782,21590;63782,0;66809,17488;66809,4102;60755,4102;60755,17488;63782,19431" o:connectangles="0,0,0,0,0,0,0,0,0,0,0,0,0,0,0,0,0,0,0,0,0,0,0,0,0,0,0,0,0,0,0,0"/>
                        <o:lock v:ext="edit" verticies="t"/>
                      </v:shape>
                      <v:line id="Line 109" o:spid="_x0000_s1132" style="position:absolute;visibility:visible;mso-wrap-style:square" from="7600,19850" to="7600,19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" strokeweight=".1pt">
                        <v:stroke endcap="round"/>
                      </v:line>
                      <v:shape id="Freeform 110" o:spid="_x0000_s1133" style="position:absolute;left:7251;top:20015;width:705;height:216;visibility:visible;mso-wrap-style:square;v-text-anchor:top" coordsize="32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" path="m13,46c19,39,26,36,34,36v8,,15,3,21,8c60,50,63,58,63,67v,9,-3,17,-8,23c49,96,42,100,33,100,22,100,14,96,9,88,3,80,,68,,53,,18,11,,34,v7,,13,2,18,6c57,10,60,16,61,24r-12,c47,15,42,10,33,10v-6,,-10,3,-14,9c15,26,13,35,13,46xm12,56v1,11,2,19,6,25c22,87,26,90,33,90v5,,9,-2,12,-6c49,79,50,74,50,68,50,61,49,56,45,52,42,48,38,45,32,45v-7,,-13,4,-20,11xm93,98r-13,l80,85r13,l93,98xm142,v21,,32,17,32,50c174,83,163,100,142,100v-20,,-31,-17,-31,-50c111,17,122,,142,xm142,90v6,,11,-3,14,-9c159,75,161,65,161,50v,-15,-2,-25,-5,-31c153,13,148,10,142,10v-6,,-10,3,-13,9c125,25,124,35,124,50v,15,1,25,5,31c132,87,136,90,142,90xm217,v21,,31,17,31,50c248,83,238,100,217,100v-21,,-31,-17,-31,-50c186,17,196,,217,xm217,90v6,,11,-3,14,-9c234,75,236,65,236,50v,-15,-2,-25,-5,-31c228,13,223,10,217,10v-6,,-11,3,-14,9c200,25,199,35,199,50v,15,1,25,4,31c206,87,211,90,217,90xm291,v21,,31,17,31,50c322,83,312,100,291,100v-21,,-31,-17,-31,-50c260,17,270,,291,xm291,90v6,,10,-3,14,-9c308,75,310,65,310,50v,-15,-2,-25,-5,-31c301,13,297,10,291,10v-6,,-11,3,-14,9c274,25,272,35,272,50v,15,2,25,5,31c280,87,285,90,291,90xm291,90xe" fillcolor="black" stroked="f">
                        <v:path arrowok="t" o:connecttype="custom" o:connectlocs="7443,7772;13791,14465;7224,21590;0,11443;11383,1295;10726,5182;4159,4102;2627,12090;7224,19431;10945,14681;7005,9716;20357,21158;17512,18352;20357,21158;38088,10795;24298,10795;31083,19431;35243,10795;31083,2159;27143,10795;31083,19431;54287,10795;40715,10795;47501,19431;51660,10795;47501,2159;43561,10795;47501,19431;70485,10795;56913,10795;63699,19431;67858,10795;63699,2159;59540,10795;63699,19431" o:connectangles="0,0,0,0,0,0,0,0,0,0,0,0,0,0,0,0,0,0,0,0,0,0,0,0,0,0,0,0,0,0,0,0,0,0,0"/>
                        <o:lock v:ext="edit" verticies="t"/>
                      </v:shape>
                      <v:line id="Line 111" o:spid="_x0000_s1134" style="position:absolute;visibility:visible;mso-wrap-style:square" from="9067,19850" to="9067,19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" strokeweight=".1pt">
                        <v:stroke endcap="round"/>
                      </v:line>
                      <v:shape id="Freeform 112" o:spid="_x0000_s1135" style="position:absolute;left:8718;top:20015;width:699;height:216;visibility:visible;mso-wrap-style:square;v-text-anchor:top" coordsize="32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" path="m43,48v13,6,20,14,20,25c63,81,60,87,54,92v-6,5,-13,8,-23,8c22,100,14,97,8,92,2,87,,81,,73,,62,6,54,20,48,9,41,3,34,3,24,3,17,6,11,11,7,16,3,23,,31,v9,,15,3,20,7c57,11,59,17,59,24v,10,-5,17,-16,24xm31,43c41,38,47,32,47,24v,-4,-2,-8,-5,-10c40,11,36,10,31,10v-4,,-8,1,-11,4c17,16,16,20,16,24v,8,5,14,15,19xm50,73v,-5,-1,-8,-4,-11c43,59,38,56,31,53v-6,3,-11,6,-14,9c14,65,12,68,12,73v,5,2,9,5,12c21,88,26,90,31,90v6,,10,-2,14,-5c48,82,50,78,50,73xm93,98r-13,l80,85r13,l93,98xm142,v21,,32,17,32,50c174,83,163,100,142,100v-20,,-31,-17,-31,-50c111,17,122,,142,xm142,90v6,,11,-3,14,-9c159,75,161,65,161,50v,-15,-2,-25,-5,-31c153,13,148,10,142,10v-6,,-10,3,-13,9c125,25,124,35,124,50v,15,1,25,5,31c132,87,136,90,142,90xm217,v21,,31,17,31,50c248,83,238,100,217,100v-21,,-31,-17,-31,-50c186,17,196,,217,xm217,90v6,,11,-3,14,-9c234,75,236,65,236,50v,-15,-2,-25,-5,-31c228,13,223,10,217,10v-6,,-11,3,-14,9c200,25,199,35,199,50v,15,1,25,4,31c206,87,211,90,217,90xm291,v21,,31,17,31,50c322,83,312,100,291,100v-21,,-31,-17,-31,-50c260,17,270,,291,xm291,90v6,,11,-3,14,-9c308,75,310,65,310,50v,-15,-2,-25,-5,-31c302,13,297,10,291,10v-6,,-11,3,-14,9c274,25,272,35,272,50v,15,2,25,5,31c280,87,285,90,291,90xm291,90xe" fillcolor="black" stroked="f">
                        <v:path arrowok="t" o:connecttype="custom" o:connectlocs="13666,15761;6725,21590;0,15761;651,5182;6725,0;12799,5182;6725,9284;9111,3023;4339,3023;6725,9284;9979,13386;3688,13386;3688,18352;9762,18352;20174,21158;17354,18352;20174,21158;37745,10795;24079,10795;30803,19431;34925,10795;30803,2159;26899,10795;30803,19431;53798,10795;40348,10795;47073,19431;51194,10795;47073,2159;43168,10795;47073,19431;69850,10795;56401,10795;63125,19431;67247,10795;63125,2159;59004,10795;63125,19431" o:connectangles="0,0,0,0,0,0,0,0,0,0,0,0,0,0,0,0,0,0,0,0,0,0,0,0,0,0,0,0,0,0,0,0,0,0,0,0,0,0"/>
                        <o:lock v:ext="edit" verticies="t"/>
                      </v:shape>
                      <v:line id="Line 113" o:spid="_x0000_s1136" style="position:absolute;visibility:visible;mso-wrap-style:square" from="10528,19850" to="10528,19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" strokeweight=".1pt">
                        <v:stroke endcap="round"/>
                      </v:line>
                      <v:shape id="Freeform 114" o:spid="_x0000_s1137" style="position:absolute;left:10115;top:20015;width:845;height:216;visibility:visible;mso-wrap-style:square;v-text-anchor:top" coordsize="38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" path="m35,98r-12,l23,22c18,26,10,27,,27l,18c15,18,24,12,26,r9,l35,98xm96,v21,,31,17,31,50c127,83,117,100,96,100,75,100,65,83,65,50,65,17,75,,96,xm96,90v6,,11,-3,14,-9c113,75,115,65,115,50v,-15,-2,-25,-5,-31c107,13,102,10,96,10v-6,,-10,3,-14,9c79,25,78,35,78,50v,15,1,25,4,31c86,87,90,90,96,90xm158,98r-13,l145,85r13,l158,98xm209,v21,,31,17,31,50c240,83,230,100,209,100v-21,,-31,-17,-31,-50c178,17,188,,209,xm209,90v6,,10,-3,14,-9c226,75,227,65,227,50v,-15,-1,-25,-4,-31c219,13,215,10,209,10v-6,,-11,3,-14,9c192,25,190,35,190,50v,15,2,25,5,31c198,87,203,90,209,90xm283,v21,,31,17,31,50c314,83,304,100,283,100v-21,,-32,-17,-32,-50c251,17,262,,283,xm283,90v6,,10,-3,13,-9c300,75,301,65,301,50v,-15,-1,-25,-5,-31c293,13,289,10,283,10v-6,,-11,3,-14,9c266,25,264,35,264,50v,15,2,25,5,31c272,87,277,90,283,90xm357,v20,,31,17,31,50c388,83,377,100,357,100v-21,,-32,-17,-32,-50c325,17,336,,357,xm357,90v6,,10,-3,13,-9c374,75,375,65,375,50v,-15,-1,-25,-5,-31c367,13,363,10,357,10v-6,,-11,3,-14,9c340,25,338,35,338,50v,15,2,25,5,31c346,87,351,90,357,90xm357,90xe" fillcolor="black" stroked="f">
                        <v:path arrowok="t" o:connecttype="custom" o:connectlocs="5006,21158;0,5829;5659,0;7618,21158;27644,10795;14148,10795;20896,19431;25032,10795;20896,2159;16978,10795;20896,19431;31562,21158;34391,18352;45493,0;45493,21590;45493,0;48540,17488;48540,4102;42445,4102;42445,17488;61600,0;61600,21590;61600,0;64430,17488;64430,4102;58553,4102;58553,17488;77707,0;77707,21590;77707,0;80537,17488;80537,4102;74660,4102;74660,17488;77707,19431" o:connectangles="0,0,0,0,0,0,0,0,0,0,0,0,0,0,0,0,0,0,0,0,0,0,0,0,0,0,0,0,0,0,0,0,0,0,0"/>
                        <o:lock v:ext="edit" verticies="t"/>
                      </v:shape>
                      <v:line id="Line 115" o:spid="_x0000_s1138" style="position:absolute;visibility:visible;mso-wrap-style:square" from="11988,19850" to="11988,19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" strokeweight=".1pt">
                        <v:stroke endcap="round"/>
                      </v:line>
                      <v:shape id="Freeform 116" o:spid="_x0000_s1139" style="position:absolute;left:11582;top:20015;width:844;height:216;visibility:visible;mso-wrap-style:square;v-text-anchor:top" coordsize="38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" path="m35,98r-12,l23,22c18,26,10,27,,27l,18c15,18,24,12,26,r9,l35,98xm127,98r-64,c63,92,65,87,68,81,72,76,79,69,88,61,98,54,105,48,108,43v4,-5,6,-10,6,-16c114,22,112,18,109,15v-3,-4,-7,-5,-13,-5c91,10,87,11,84,15v-4,3,-6,7,-6,13l65,28c66,20,69,13,74,8,80,3,87,,96,v10,,17,3,23,8c124,13,126,20,126,27v,7,-2,14,-5,19c117,51,109,59,98,68,86,78,80,84,80,87r47,l127,98xm158,98r-13,l145,85r13,l158,98xm209,v21,,31,17,31,50c240,83,230,100,209,100v-21,,-31,-17,-31,-50c178,17,188,,209,xm209,90v6,,10,-3,14,-9c226,75,227,65,227,50v,-15,-1,-25,-4,-31c219,13,215,10,209,10v-6,,-11,3,-14,9c192,25,190,35,190,50v,15,2,25,5,31c198,87,203,90,209,90xm283,v21,,31,17,31,50c314,83,304,100,283,100v-21,,-31,-17,-31,-50c252,17,262,,283,xm283,90v6,,10,-3,13,-9c300,75,301,65,301,50v,-15,-1,-25,-5,-31c293,13,289,10,283,10v-6,,-11,3,-14,9c266,25,264,35,264,50v,15,2,25,5,31c272,87,277,90,283,90xm357,v20,,31,17,31,50c388,83,377,100,357,100v-21,,-32,-17,-32,-50c325,17,336,,357,xm357,90v6,,10,-3,13,-9c373,75,375,65,375,50v,-15,-2,-25,-5,-31c367,13,363,10,357,10v-6,,-11,3,-14,9c340,25,338,35,338,50v,15,2,25,5,31c346,87,351,90,357,90xm357,90xe" fillcolor="black" stroked="f">
                        <v:path arrowok="t" o:connecttype="custom" o:connectlocs="5006,21158;0,5829;5659,0;7618,21158;13713,21158;19155,13170;24814,5829;20896,2159;16978,6045;16107,1727;25902,1727;26338,9931;17413,18783;27644,21158;31562,21158;34391,18352;45493,0;45493,21590;45493,0;48540,17488;48540,4102;42445,4102;42445,17488;61600,0;61600,21590;61600,0;64430,17488;64430,4102;58553,4102;58553,17488;77707,0;77707,21590;77707,0;80537,17488;80537,4102;74660,4102;74660,17488;77707,19431" o:connectangles="0,0,0,0,0,0,0,0,0,0,0,0,0,0,0,0,0,0,0,0,0,0,0,0,0,0,0,0,0,0,0,0,0,0,0,0,0,0"/>
                        <o:lock v:ext="edit" verticies="t"/>
                      </v:shape>
                      <v:line id="Line 117" o:spid="_x0000_s1140" style="position:absolute;visibility:visible;mso-wrap-style:square" from="13455,19850" to="13455,19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" strokeweight=".1pt">
                        <v:stroke endcap="round"/>
                      </v:line>
                      <v:shape id="Freeform 118" o:spid="_x0000_s1141" style="position:absolute;left:13042;top:20015;width:845;height:216;visibility:visible;mso-wrap-style:square;v-text-anchor:top" coordsize="38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" path="m35,98r-12,l23,22c18,26,10,27,,27l,18c15,18,24,12,26,r9,l35,98xm127,75r-13,l114,98r-12,l102,75r-41,l61,64,105,1r9,l114,64r13,l127,75xm102,64r,-44l72,64r30,xm158,98r-13,l145,85r13,l158,98xm209,v21,,31,17,31,50c240,83,230,100,209,100v-21,,-31,-17,-31,-50c178,17,188,,209,xm209,90v6,,10,-3,14,-9c226,75,227,65,227,50v,-15,-1,-25,-4,-31c219,13,215,10,209,10v-6,,-11,3,-14,9c192,25,190,35,190,50v,15,2,25,5,31c198,87,203,90,209,90xm283,v21,,31,17,31,50c314,83,304,100,283,100v-21,,-31,-17,-31,-50c252,17,262,,283,xm283,90v6,,10,-3,13,-9c300,75,301,65,301,50v,-15,-1,-25,-5,-31c293,13,289,10,283,10v-6,,-11,3,-14,9c266,25,264,35,264,50v,15,2,25,5,31c272,87,277,90,283,90xm357,v20,,31,17,31,50c388,83,377,100,357,100v-21,,-32,-17,-32,-50c325,17,336,,357,xm357,90v6,,10,-3,13,-9c374,75,375,65,375,50v,-15,-1,-25,-5,-31c367,13,363,10,357,10v-6,,-11,3,-14,9c340,25,338,35,338,50v,15,2,25,5,31c346,87,351,90,357,90xm357,90xe" fillcolor="black" stroked="f">
                        <v:path arrowok="t" o:connecttype="custom" o:connectlocs="5006,21158;0,5829;5659,0;7618,21158;24814,16193;22202,21158;13278,16193;22855,216;24814,13818;27644,16193;22202,4318;22202,13818;31562,21158;34391,18352;45493,0;45493,21590;45493,0;48540,17488;48540,4102;42445,4102;42445,17488;61600,0;61600,21590;61600,0;64430,17488;64430,4102;58553,4102;58553,17488;77707,0;77707,21590;77707,0;80537,17488;80537,4102;74660,4102;74660,17488;77707,19431" o:connectangles="0,0,0,0,0,0,0,0,0,0,0,0,0,0,0,0,0,0,0,0,0,0,0,0,0,0,0,0,0,0,0,0,0,0,0,0"/>
                        <o:lock v:ext="edit" verticies="t"/>
                      </v:shape>
                      <v:line id="Line 119" o:spid="_x0000_s1142" style="position:absolute;visibility:visible;mso-wrap-style:square" from="14916,19850" to="14916,19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" strokeweight=".1pt">
                        <v:stroke endcap="round"/>
                      </v:line>
                      <v:shape id="Freeform 120" o:spid="_x0000_s1143" style="position:absolute;left:14503;top:20015;width:844;height:216;visibility:visible;mso-wrap-style:square;v-text-anchor:top" coordsize="38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" path="m35,98r-12,l23,22c18,26,10,27,,27l,18c15,18,24,12,26,r9,l35,98xm77,46c84,39,91,36,99,36v8,,15,3,20,8c125,50,128,58,128,67v,9,-3,17,-8,23c114,96,107,100,98,100,87,100,79,96,73,88,68,80,65,68,65,53,65,18,76,,99,v7,,13,2,18,6c122,10,125,16,126,24r-12,c112,15,107,10,98,10v-6,,-11,3,-14,9c80,26,78,35,77,46xm77,56v,11,2,19,6,25c86,87,91,90,97,90v6,,10,-2,13,-6c113,79,115,74,115,68v,-7,-2,-12,-5,-16c107,48,103,45,97,45v-7,,-13,4,-20,11xm158,98r-13,l145,85r13,l158,98xm209,v21,,31,17,31,50c240,83,230,100,209,100v-21,,-31,-17,-31,-50c178,17,188,,209,xm209,90v6,,10,-3,14,-9c226,75,227,65,227,50v,-15,-1,-25,-4,-31c219,13,215,10,209,10v-6,,-11,3,-14,9c192,25,190,35,190,50v,15,2,25,5,31c198,87,203,90,209,90xm283,v21,,31,17,31,50c314,83,304,100,283,100v-21,,-31,-17,-31,-50c252,17,262,,283,xm283,90v6,,10,-3,13,-9c300,75,301,65,301,50v,-15,-1,-25,-5,-31c293,13,289,10,283,10v-6,,-11,3,-14,9c266,25,264,35,264,50v,15,2,25,5,31c272,87,277,90,283,90xm357,v20,,31,17,31,50c388,83,377,100,357,100v-21,,-32,-17,-32,-50c325,17,336,,357,xm357,90v6,,10,-3,13,-9c373,75,375,65,375,50v,-15,-2,-25,-5,-31c367,13,363,10,357,10v-6,,-11,3,-14,9c340,25,338,35,338,50v,15,2,25,5,31c346,87,351,90,357,90xm357,90xe" fillcolor="black" stroked="f">
                        <v:path arrowok="t" o:connecttype="custom" o:connectlocs="5006,21158;0,5829;5659,0;7618,21158;21549,7772;27861,14465;21331,21590;14148,11443;25467,1295;24814,5182;18284,4102;16760,12090;21114,19431;25032,14681;21114,9716;34391,21158;31562,18352;34391,21158;52240,10795;38745,10795;45493,19431;49411,10795;45493,2159;41357,10795;45493,19431;68348,10795;54852,10795;61600,19431;65518,10795;61600,2159;57464,10795;61600,19431;84455,10795;70742,10795;77707,19431;81625,10795;77707,2159;73572,10795;77707,19431" o:connectangles="0,0,0,0,0,0,0,0,0,0,0,0,0,0,0,0,0,0,0,0,0,0,0,0,0,0,0,0,0,0,0,0,0,0,0,0,0,0,0"/>
                        <o:lock v:ext="edit" verticies="t"/>
                      </v:shape>
                      <v:line id="Line 121" o:spid="_x0000_s1144" style="position:absolute;visibility:visible;mso-wrap-style:square" from="16376,19850" to="16376,19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" strokeweight=".1pt">
                        <v:stroke endcap="round"/>
                      </v:line>
                      <v:shape id="Freeform 122" o:spid="_x0000_s1145" style="position:absolute;left:15970;top:20015;width:844;height:216;visibility:visible;mso-wrap-style:square;v-text-anchor:top" coordsize="38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" path="m35,98r-12,l23,22c18,26,10,27,,27l,18c15,18,24,12,26,r9,l35,98xm108,48v13,6,20,14,20,25c128,81,125,87,119,92v-6,5,-13,8,-23,8c87,100,79,97,73,92,67,87,65,81,65,73,65,62,71,54,84,48,74,41,68,34,68,24v,-7,3,-13,8,-17c81,3,88,,96,v8,,15,3,20,7c121,11,124,17,124,24v,10,-5,17,-16,24xm96,43v10,-5,15,-11,15,-19c111,20,110,16,107,14v-2,-3,-6,-4,-11,-4c91,10,88,11,85,14v-3,2,-4,6,-4,10c81,32,86,38,96,43xm115,73v,-5,-1,-8,-4,-11c108,59,103,56,96,53v-6,3,-11,6,-14,9c79,65,77,68,77,73v,5,2,9,5,12c86,88,90,90,96,90v6,,10,-2,14,-5c113,82,115,78,115,73xm158,98r-13,l145,85r13,l158,98xm209,v21,,31,17,31,50c240,83,230,100,209,100v-21,,-31,-17,-31,-50c178,17,188,,209,xm209,90v6,,10,-3,14,-9c226,75,227,65,227,50v,-15,-1,-25,-4,-31c219,13,215,10,209,10v-6,,-11,3,-14,9c192,25,190,35,190,50v,15,2,25,5,31c198,87,203,90,209,90xm283,v21,,31,17,31,50c314,83,304,100,283,100v-21,,-31,-17,-31,-50c252,17,262,,283,xm283,90v6,,10,-3,13,-9c300,75,301,65,301,50v,-15,-1,-25,-5,-31c293,13,289,10,283,10v-6,,-11,3,-14,9c266,25,264,35,264,50v,15,2,25,5,31c272,87,277,90,283,90xm357,v20,,31,17,31,50c388,83,377,100,357,100v-21,,-32,-17,-32,-50c325,17,336,,357,xm357,90v6,,10,-3,13,-9c373,75,375,65,375,50v,-15,-2,-25,-5,-31c367,13,363,10,357,10v-6,,-11,3,-14,9c340,25,338,35,338,50v,15,2,25,5,31c346,87,351,90,357,90xm357,90xe" fillcolor="black" stroked="f">
                        <v:path arrowok="t" o:connecttype="custom" o:connectlocs="5006,21158;0,5829;5659,0;7618,21158;27861,15761;20896,21590;14148,15761;14801,5182;20896,0;26991,5182;20896,9284;23290,3023;18502,3023;20896,9284;24161,13386;17849,13386;17849,18352;23943,18352;34391,21158;31562,18352;34391,21158;52240,10795;38745,10795;45493,19431;49411,10795;45493,2159;41357,10795;45493,19431;68348,10795;54852,10795;61600,19431;65518,10795;61600,2159;57464,10795;61600,19431;84455,10795;70742,10795;77707,19431;81625,10795;77707,2159;73572,10795;77707,19431" o:connectangles="0,0,0,0,0,0,0,0,0,0,0,0,0,0,0,0,0,0,0,0,0,0,0,0,0,0,0,0,0,0,0,0,0,0,0,0,0,0,0,0,0,0"/>
                        <o:lock v:ext="edit" verticies="t"/>
                      </v:shape>
                      <v:line id="Line 123" o:spid="_x0000_s1146" style="position:absolute;visibility:visible;mso-wrap-style:square" from="17843,19850" to="17843,19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" strokeweight=".1pt">
                        <v:stroke endcap="round"/>
                      </v:line>
                      <v:shape id="Freeform 124" o:spid="_x0000_s1147" style="position:absolute;left:17405;top:20015;width:870;height:216;visibility:visible;mso-wrap-style:square;v-text-anchor:top" coordsize="39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" path="m64,98l,98c,92,2,87,6,81,9,76,16,69,25,61,35,54,42,48,45,43v4,-5,6,-10,6,-16c51,22,49,18,46,15,43,11,39,10,33,10v-5,,-9,1,-12,5c18,18,16,22,15,28l2,28c3,20,6,13,12,8,17,3,25,,33,,43,,51,3,56,8v5,5,8,12,8,19c64,34,62,41,58,46,54,51,46,59,35,68,23,78,18,84,17,87r47,l64,98xm107,v21,,31,17,31,50c138,83,128,100,107,100,86,100,76,83,76,50,76,17,86,,107,xm107,90v6,,11,-3,14,-9c124,75,126,65,126,50v,-15,-2,-25,-5,-31c118,13,113,10,107,10v-6,,-11,3,-14,9c90,25,89,35,89,50v,15,1,25,4,31c96,87,101,90,107,90xm169,98r-13,l156,85r13,l169,98xm220,v21,,31,17,31,50c251,83,241,100,220,100v-21,,-31,-17,-31,-50c189,17,199,,220,xm220,90v6,,10,-3,14,-9c237,75,238,65,238,50v,-15,-1,-25,-4,-31c230,13,226,10,220,10v-6,,-11,3,-14,9c203,25,201,35,201,50v,15,2,25,5,31c209,87,214,90,220,90xm294,v21,,31,17,31,50c325,83,315,100,294,100v-21,,-32,-17,-32,-50c262,17,273,,294,xm294,90v6,,10,-3,13,-9c311,75,312,65,312,50v,-15,-1,-25,-5,-31c304,13,300,10,294,10v-6,,-11,3,-14,9c277,25,275,35,275,50v,15,2,25,5,31c283,87,288,90,294,90xm368,v20,,31,17,31,50c399,83,388,100,368,100v-21,,-32,-17,-32,-50c336,17,347,,368,xm368,90v6,,10,-3,13,-9c384,75,386,65,386,50v,-15,-2,-25,-5,-31c378,13,374,10,368,10v-6,,-11,3,-14,9c351,25,349,35,349,50v,15,2,25,5,31c357,87,362,90,368,90xm368,90xe" fillcolor="black" stroked="f">
                        <v:path arrowok="t" o:connecttype="custom" o:connectlocs="0,21158;5451,13170;11120,5829;7195,2159;3270,6045;2616,1727;12210,1727;12646,9931;3707,18783;13954,21158;30088,10795;16570,10795;23329,19431;27472,10795;23329,2159;19405,10795;23329,19431;34013,21158;36848,18352;47967,0;47967,21590;47967,0;51020,17488;51020,4102;44915,4102;44915,17488;64102,0;64102,21590;64102,0;66936,17488;66936,4102;61049,4102;61049,17488;80236,0;80236,21590;80236,0;83070,17488;83070,4102;77184,4102;77184,17488;80236,19431" o:connectangles="0,0,0,0,0,0,0,0,0,0,0,0,0,0,0,0,0,0,0,0,0,0,0,0,0,0,0,0,0,0,0,0,0,0,0,0,0,0,0,0,0"/>
                        <o:lock v:ext="edit" verticies="t"/>
                      </v:shape>
                      <v:line id="Line 125" o:spid="_x0000_s1148" style="position:absolute;visibility:visible;mso-wrap-style:square" from="19304,19850" to="19304,19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" strokeweight=".1pt">
                        <v:stroke endcap="round"/>
                      </v:line>
                      <v:shape id="Freeform 126" o:spid="_x0000_s1149" style="position:absolute;left:18872;top:20015;width:863;height:216;visibility:visible;mso-wrap-style:square;v-text-anchor:top" coordsize="39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" path="m64,98l,98c,92,2,87,6,81,9,76,16,69,26,61,35,54,42,48,45,43v4,-5,6,-10,6,-16c51,22,49,18,46,15,43,11,39,10,33,10v-5,,-9,1,-12,5c18,18,16,22,15,28l2,28c3,20,6,13,12,8,17,3,25,,34,v9,,17,3,22,8c61,13,64,20,64,27v,7,-2,14,-6,19c54,51,46,59,35,68,23,78,18,84,17,87r47,l64,98xm138,98r-64,c74,92,76,87,79,81,83,76,90,69,99,61v10,-7,17,-13,20,-18c123,38,125,33,125,27v,-5,-2,-9,-5,-12c117,11,113,10,107,10v-5,,-9,1,-12,5c91,18,89,22,89,28r-13,c77,20,80,13,85,8,91,3,98,,107,v10,,17,3,23,8c135,13,137,20,137,27v,7,-2,14,-5,19c128,51,120,59,109,68,97,78,91,84,91,87r47,l138,98xm169,98r-13,l156,85r13,l169,98xm220,v21,,31,17,31,50c251,83,241,100,220,100v-21,,-31,-17,-31,-50c189,17,199,,220,xm220,90v6,,10,-3,14,-9c237,75,238,65,238,50v,-15,-1,-25,-4,-31c230,13,226,10,220,10v-6,,-11,3,-14,9c203,25,201,35,201,50v,15,2,25,5,31c209,87,214,90,220,90xm294,v21,,31,17,31,50c325,83,315,100,294,100v-21,,-31,-17,-31,-50c263,17,273,,294,xm294,90v6,,10,-3,13,-9c311,75,312,65,312,50v,-15,-1,-25,-5,-31c304,13,300,10,294,10v-6,,-11,3,-14,9c277,25,275,35,275,50v,15,2,25,5,31c283,87,288,90,294,90xm368,v20,,31,17,31,50c399,83,388,100,368,100v-21,,-32,-17,-32,-50c336,17,347,,368,xm368,90v6,,10,-3,13,-9c384,75,386,65,386,50v,-15,-2,-25,-5,-31c378,13,374,10,368,10v-6,,-11,3,-14,9c351,25,349,35,349,50v,15,2,25,5,31c357,87,362,90,368,90xm368,90xe" fillcolor="black" stroked="f">
                        <v:path arrowok="t" o:connecttype="custom" o:connectlocs="0,21158;5627,13170;11038,5829;7143,2159;3247,6045;2597,1727;12121,1727;12554,9931;3679,18783;13852,21158;16017,21158;21428,13170;27055,5829;23159,2159;19263,6045;18397,1727;28137,1727;28570,9931;19696,18783;29869,21158;33765,21158;36579,18352;47617,0;47617,21590;47617,0;50647,17488;50647,4102;44587,4102;44587,17488;63634,0;63634,21590;63634,0;66447,17488;66447,4102;60604,4102;60604,17488;79650,0;79650,21590;79650,0;82464,17488;82464,4102;76620,4102;76620,17488;79650,19431" o:connectangles="0,0,0,0,0,0,0,0,0,0,0,0,0,0,0,0,0,0,0,0,0,0,0,0,0,0,0,0,0,0,0,0,0,0,0,0,0,0,0,0,0,0,0,0"/>
                        <o:lock v:ext="edit" verticies="t"/>
                      </v:shape>
                      <v:line id="Line 127" o:spid="_x0000_s1150" style="position:absolute;visibility:visible;mso-wrap-style:square" from="20770,19850" to="20770,19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" strokeweight=".1pt">
                        <v:stroke endcap="round"/>
                      </v:line>
                      <v:shape id="Freeform 128" o:spid="_x0000_s1151" style="position:absolute;left:20332;top:20015;width:870;height:216;visibility:visible;mso-wrap-style:square;v-text-anchor:top" coordsize="39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" path="m64,98l,98c,92,2,87,6,81,9,76,16,69,25,61,35,54,42,48,45,43v4,-5,6,-10,6,-16c51,22,49,18,46,15,43,11,39,10,33,10v-5,,-9,1,-12,5c18,18,16,22,15,28l2,28c3,20,6,13,12,8,17,3,25,,33,,43,,51,3,56,8v5,5,8,12,8,19c64,34,62,41,58,46,54,51,46,59,35,68,23,78,18,84,17,87r47,l64,98xm138,75r-13,l125,98r-12,l113,75r-41,l72,64,116,1r9,l125,64r13,l138,75xm113,64r,-44l83,64r30,xm169,98r-13,l156,85r13,l169,98xm220,v21,,31,17,31,50c251,83,241,100,220,100v-21,,-31,-17,-31,-50c189,17,199,,220,xm220,90v6,,10,-3,14,-9c237,75,238,65,238,50v,-15,-1,-25,-4,-31c230,13,226,10,220,10v-6,,-11,3,-14,9c203,25,201,35,201,50v,15,2,25,5,31c209,87,214,90,220,90xm294,v21,,31,17,31,50c325,83,315,100,294,100v-21,,-32,-17,-32,-50c262,17,273,,294,xm294,90v6,,10,-3,13,-9c311,75,312,65,312,50v,-15,-1,-25,-5,-31c304,13,300,10,294,10v-6,,-11,3,-14,9c277,25,275,35,275,50v,15,2,25,5,31c283,87,288,90,294,90xm368,v20,,31,17,31,50c399,83,388,100,368,100v-21,,-32,-17,-32,-50c336,17,347,,368,xm368,90v6,,10,-3,13,-9c385,75,386,65,386,50v,-15,-1,-25,-5,-31c378,13,374,10,368,10v-6,,-11,3,-14,9c351,25,349,35,349,50v,15,2,25,5,31c357,87,362,90,368,90xm368,90xe" fillcolor="black" stroked="f">
                        <v:path arrowok="t" o:connecttype="custom" o:connectlocs="0,21158;5451,13170;11120,5829;7195,2159;3270,6045;2616,1727;12210,1727;12646,9931;3707,18783;13954,21158;27254,16193;24638,21158;15698,16193;25292,216;27254,13818;30088,16193;24638,4318;24638,13818;34013,21158;36848,18352;47967,0;47967,21590;47967,0;51020,17488;51020,4102;44915,4102;44915,17488;64102,0;64102,21590;64102,0;66936,17488;66936,4102;61049,4102;61049,17488;80236,0;80236,21590;80236,0;83070,17488;83070,4102;77184,4102;77184,17488;80236,19431" o:connectangles="0,0,0,0,0,0,0,0,0,0,0,0,0,0,0,0,0,0,0,0,0,0,0,0,0,0,0,0,0,0,0,0,0,0,0,0,0,0,0,0,0,0"/>
                        <o:lock v:ext="edit" verticies="t"/>
                      </v:shape>
                      <v:line id="Line 129" o:spid="_x0000_s1152" style="position:absolute;visibility:visible;mso-wrap-style:square" from="22205,19850" to="22205,19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" strokeweight=".1pt">
                        <v:stroke endcap="round"/>
                      </v:line>
                      <v:shape id="Freeform 130" o:spid="_x0000_s1153" style="position:absolute;left:21767;top:20015;width:870;height:216;visibility:visible;mso-wrap-style:square;v-text-anchor:top" coordsize="39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" path="m64,98l,98c,92,2,87,6,81,9,76,16,69,25,61,35,54,42,48,45,43v4,-5,6,-10,6,-16c51,22,49,18,46,15,43,11,39,10,33,10v-5,,-9,1,-12,5c18,18,16,22,15,28l2,28c3,20,6,13,12,8,17,3,25,,33,,43,,51,3,56,8v5,5,8,12,8,19c64,34,62,41,58,46,54,51,46,59,35,68,23,78,18,84,17,87r47,l64,98xm88,46v7,-7,14,-10,22,-10c118,36,125,39,130,44v6,6,9,14,9,23c139,76,136,84,131,90v-6,6,-13,10,-22,10c98,100,90,96,84,88,79,80,76,68,76,53,76,18,87,,110,v7,,13,2,18,6c133,10,136,16,137,24r-12,c123,15,118,10,109,10v-6,,-11,3,-14,9c91,26,89,35,88,46xm88,56v,11,2,19,6,25c97,87,102,90,108,90v6,,10,-2,13,-6c124,79,126,74,126,68v,-7,-2,-12,-5,-16c118,48,114,45,108,45v-7,,-13,4,-20,11xm169,98r-13,l156,85r13,l169,98xm220,v21,,31,17,31,50c251,83,241,100,220,100v-21,,-31,-17,-31,-50c189,17,199,,220,xm220,90v6,,10,-3,14,-9c237,75,238,65,238,50v,-15,-1,-25,-4,-31c230,13,226,10,220,10v-6,,-11,3,-14,9c203,25,201,35,201,50v,15,2,25,5,31c209,87,214,90,220,90xm294,v21,,31,17,31,50c325,83,315,100,294,100v-21,,-32,-17,-32,-50c262,17,273,,294,xm294,90v6,,10,-3,13,-9c311,75,312,65,312,50v,-15,-1,-25,-5,-31c304,13,300,10,294,10v-6,,-11,3,-14,9c277,25,275,35,275,50v,15,2,25,5,31c283,87,288,90,294,90xm368,v20,,31,17,31,50c399,83,388,100,368,100v-21,,-32,-17,-32,-50c336,17,347,,368,xm368,90v6,,10,-3,13,-9c384,75,386,65,386,50v,-15,-2,-25,-5,-31c378,13,374,10,368,10v-6,,-11,3,-14,9c351,25,349,35,349,50v,15,2,25,5,31c357,87,362,90,368,90xm368,90xe" fillcolor="black" stroked="f">
                        <v:path arrowok="t" o:connecttype="custom" o:connectlocs="0,21158;5451,13170;11120,5829;7195,2159;3270,6045;2616,1727;12210,1727;12646,9931;3707,18783;13954,21158;23984,7772;30307,14465;23766,21590;16570,11443;27908,1295;27254,5182;20713,4102;19187,12090;23548,19431;27472,14681;23548,9716;36848,21158;34013,18352;36848,21158;54726,10795;41208,10795;47967,19431;51892,10795;47967,2159;43825,10795;47967,19431;70861,10795;57125,10795;64102,19431;68026,10795;64102,2159;59959,10795;64102,19431;86995,10795;73259,10795;80236,19431;84161,10795;80236,2159;76093,10795;80236,19431" o:connectangles="0,0,0,0,0,0,0,0,0,0,0,0,0,0,0,0,0,0,0,0,0,0,0,0,0,0,0,0,0,0,0,0,0,0,0,0,0,0,0,0,0,0,0,0,0"/>
                        <o:lock v:ext="edit" verticies="t"/>
                      </v:shape>
                      <v:line id="Line 131" o:spid="_x0000_s1154" style="position:absolute;visibility:visible;mso-wrap-style:square" from="23666,19850" to="23666,19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" strokeweight=".1pt">
                        <v:stroke endcap="round"/>
                      </v:line>
                      <v:shape id="Freeform 132" o:spid="_x0000_s1155" style="position:absolute;left:23234;top:20015;width:864;height:216;visibility:visible;mso-wrap-style:square;v-text-anchor:top" coordsize="39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" path="m64,98l,98c,92,2,87,6,81,9,76,16,69,26,61,35,54,42,48,45,43v4,-5,6,-10,6,-16c51,22,49,18,46,15,43,11,39,10,33,10v-5,,-9,1,-12,5c18,18,16,22,15,28l2,28c3,20,6,13,12,8,17,3,25,,34,v9,,17,3,22,8c61,13,64,20,64,27v,7,-2,14,-6,19c54,51,46,59,35,68,23,78,18,84,17,87r47,l64,98xm119,48v13,6,20,14,20,25c139,81,136,87,130,92v-6,5,-13,8,-23,8c98,100,90,97,84,92,78,87,76,81,76,73,76,62,82,54,95,48,85,41,79,34,79,24v,-7,3,-13,8,-17c92,3,99,,107,v8,,15,3,20,7c132,11,135,17,135,24v,10,-5,17,-16,24xm107,43v10,-5,15,-11,15,-19c122,20,121,16,118,14v-2,-3,-6,-4,-11,-4c102,10,99,11,96,14v-3,2,-4,6,-4,10c92,32,97,38,107,43xm126,73v,-5,-1,-8,-4,-11c119,59,114,56,107,53v-6,3,-11,6,-14,9c90,65,88,68,88,73v,5,2,9,5,12c97,88,101,90,107,90v6,,10,-2,14,-5c124,82,126,78,126,73xm169,98r-13,l156,85r13,l169,98xm220,v21,,31,17,31,50c251,83,241,100,220,100v-21,,-31,-17,-31,-50c189,17,199,,220,xm220,90v6,,10,-3,14,-9c237,75,238,65,238,50v,-15,-1,-25,-4,-31c230,13,226,10,220,10v-6,,-11,3,-14,9c203,25,201,35,201,50v,15,2,25,5,31c209,87,214,90,220,90xm294,v21,,31,17,31,50c325,83,315,100,294,100v-21,,-31,-17,-31,-50c263,17,273,,294,xm294,90v6,,10,-3,13,-9c311,75,312,65,312,50v,-15,-1,-25,-5,-31c304,13,300,10,294,10v-6,,-11,3,-14,9c277,25,275,35,275,50v,15,2,25,5,31c283,87,288,90,294,90xm368,v20,,31,17,31,50c399,83,388,100,368,100v-21,,-32,-17,-32,-50c336,17,347,,368,xm368,90v6,,10,-3,13,-9c384,75,386,65,386,50v,-15,-2,-25,-5,-31c378,13,374,10,368,10v-6,,-11,3,-14,9c351,25,349,35,349,50v,15,2,25,5,31c357,87,362,90,368,90xm368,90xe" fillcolor="black" stroked="f">
                        <v:path arrowok="t" o:connecttype="custom" o:connectlocs="0,21158;5627,13170;11038,5829;7143,2159;3247,6045;2597,1727;12121,1727;12554,9931;3679,18783;13852,21158;30085,15761;23159,21590;16450,15761;17099,5182;23159,0;29220,5182;23159,9284;25540,3023;20778,3023;23159,9284;26406,13386;20129,13386;20129,18352;26189,18352;36579,21158;33765,18352;36579,21158;54327,10795;40907,10795;47617,19431;51513,10795;47617,2159;43505,10795;47617,19431;70343,10795;56924,10795;63634,19431;67530,10795;63634,2159;59521,10795;63634,19431;86360,10795;72724,10795;79650,19431;83546,10795;79650,2159;75538,10795;79650,19431" o:connectangles="0,0,0,0,0,0,0,0,0,0,0,0,0,0,0,0,0,0,0,0,0,0,0,0,0,0,0,0,0,0,0,0,0,0,0,0,0,0,0,0,0,0,0,0,0,0,0,0"/>
                        <o:lock v:ext="edit" verticies="t"/>
                      </v:shape>
                      <v:line id="Line 133" o:spid="_x0000_s1156" style="position:absolute;visibility:visible;mso-wrap-style:square" from="25133,19850" to="25133,19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" strokeweight=".1pt">
                        <v:stroke endcap="round"/>
                      </v:line>
                      <v:shape id="Freeform 134" o:spid="_x0000_s1157" style="position:absolute;left:24701;top:20015;width:864;height:216;visibility:visible;mso-wrap-style:square;v-text-anchor:top" coordsize="39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" path="m45,45v5,2,10,5,13,9c61,59,63,64,63,70v,9,-3,16,-9,21c48,97,40,100,31,100,22,100,15,97,9,92,3,87,,81,,73r13,c13,77,14,81,17,85v4,3,8,5,14,5c37,90,41,88,45,85v3,-4,5,-9,5,-15c50,64,48,59,45,56,41,53,36,51,29,51r-5,l24,42r3,c39,42,45,36,45,25v,-5,-1,-9,-4,-11c39,11,35,10,30,10,20,10,15,15,14,25l1,25c2,17,5,11,10,7,16,2,22,,30,v9,,15,3,20,7c56,12,58,18,58,25v,4,-1,8,-3,12c52,41,49,43,45,45xm105,v21,,31,17,31,50c136,83,126,100,105,100,84,100,74,83,74,50,74,17,84,,105,xm105,90v6,,11,-3,14,-9c122,75,124,65,124,50v,-15,-2,-25,-5,-31c116,13,111,10,105,10v-6,,-11,3,-14,9c88,25,87,35,87,50v,15,1,25,4,31c94,87,99,90,105,90xm167,98r-13,l154,85r13,l167,98xm218,v21,,31,17,31,50c249,83,239,100,218,100v-21,,-31,-17,-31,-50c187,17,197,,218,xm218,90v6,,10,-3,14,-9c235,75,236,65,236,50v,-15,-1,-25,-4,-31c228,13,224,10,218,10v-6,,-11,3,-14,9c201,25,199,35,199,50v,15,2,25,5,31c207,87,212,90,218,90xm292,v21,,31,17,31,50c323,83,313,100,292,100v-21,,-32,-17,-32,-50c260,17,271,,292,xm292,90v6,,10,-3,13,-9c309,75,310,65,310,50v,-15,-1,-25,-5,-31c302,13,298,10,292,10v-6,,-11,3,-14,9c275,25,273,35,273,50v,15,2,25,5,31c281,87,286,90,292,90xm366,v20,,31,17,31,50c397,83,386,100,366,100v-21,,-32,-17,-32,-50c334,17,345,,366,xm366,90v6,,10,-3,13,-9c382,75,384,65,384,50v,-15,-2,-25,-5,-31c376,13,372,10,366,10v-6,,-11,3,-14,9c349,25,347,35,347,50v,15,2,25,5,31c355,87,360,90,366,90xm366,90xe" fillcolor="black" stroked="f">
                        <v:path arrowok="t" o:connecttype="custom" o:connectlocs="12617,11659;11747,19647;1958,19863;2828,15761;6743,19431;10877,15113;6308,11011;5221,9068;9789,5398;6526,2159;218,5398;6526,0;12617,5398;9789,9716;29584,10795;16097,10795;22841,19431;26974,10795;22841,2159;18925,10795;22841,19431;33500,21158;36328,18352;47422,0;47422,21590;47422,0;50467,17488;50467,4102;44376,4102;44376,17488;63519,0;63519,21590;63519,0;66347,17488;66347,4102;60474,4102;60474,17488;79617,0;79617,21590;79617,0;82444,17488;82444,4102;76571,4102;76571,17488;79617,19431" o:connectangles="0,0,0,0,0,0,0,0,0,0,0,0,0,0,0,0,0,0,0,0,0,0,0,0,0,0,0,0,0,0,0,0,0,0,0,0,0,0,0,0,0,0,0,0,0"/>
                        <o:lock v:ext="edit" verticies="t"/>
                      </v:shape>
                      <v:line id="Line 135" o:spid="_x0000_s1158" style="position:absolute;visibility:visible;mso-wrap-style:square" from="26593,19850" to="26593,19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" strokeweight=".1pt">
                        <v:stroke endcap="round"/>
                      </v:line>
                      <v:shape id="Freeform 136" o:spid="_x0000_s1159" style="position:absolute;left:26162;top:20015;width:863;height:216;visibility:visible;mso-wrap-style:square;v-text-anchor:top" coordsize="39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" path="m45,45v5,2,10,5,13,9c61,59,63,64,63,70v,9,-3,16,-9,21c48,97,40,100,31,100,22,100,15,97,9,92,3,87,,81,,73r13,c13,77,14,81,17,85v4,3,8,5,14,5c37,90,41,88,45,85v3,-4,5,-9,5,-15c50,64,48,59,45,56,41,53,36,51,29,51r-5,l24,42r3,c39,42,45,36,45,25v,-5,-1,-9,-4,-11c39,11,35,10,30,10,20,10,15,15,14,25l1,25c2,17,5,11,10,7,16,2,22,,30,v9,,15,3,20,7c56,12,58,18,58,25v,4,-1,8,-3,12c53,41,49,43,45,45xm136,98r-64,c72,92,74,87,77,81,81,76,88,69,97,61v10,-7,17,-13,20,-18c121,38,123,33,123,27v,-5,-2,-9,-5,-12c115,11,111,10,105,10v-5,,-9,1,-12,5c89,18,87,22,87,28r-13,c75,20,78,13,83,8,89,3,96,,105,v10,,17,3,23,8c133,13,135,20,135,27v,7,-2,14,-5,19c126,51,118,59,107,68,95,78,89,84,89,87r47,l136,98xm167,98r-13,l154,85r13,l167,98xm218,v21,,31,17,31,50c249,83,239,100,218,100v-21,,-31,-17,-31,-50c187,17,197,,218,xm218,90v6,,10,-3,14,-9c235,75,236,65,236,50v,-15,-1,-25,-4,-31c228,13,224,10,218,10v-6,,-11,3,-14,9c201,25,199,35,199,50v,15,2,25,5,31c207,87,212,90,218,90xm292,v21,,31,17,31,50c323,83,313,100,292,100v-21,,-31,-17,-31,-50c261,17,271,,292,xm292,90v6,,10,-3,13,-9c309,75,310,65,310,50v,-15,-1,-25,-5,-31c302,13,298,10,292,10v-6,,-11,3,-14,9c275,25,273,35,273,50v,15,2,25,5,31c281,87,286,90,292,90xm366,v20,,31,17,31,50c397,83,386,100,366,100v-21,,-32,-17,-32,-50c334,17,345,,366,xm366,90v6,,10,-3,13,-9c382,75,384,65,384,50v,-15,-2,-25,-5,-31c376,13,372,10,366,10v-6,,-11,3,-14,9c349,25,347,35,347,50v,15,2,25,5,31c355,87,360,90,366,90xm366,90xe" fillcolor="black" stroked="f">
                        <v:path arrowok="t" o:connecttype="custom" o:connectlocs="12617,11659;11747,19647;1958,19863;2828,15761;6743,19431;10877,15113;6308,11011;5221,9068;9789,5398;6526,2159;218,5398;6526,0;12617,5398;9789,9716;15662,21158;21101,13170;26756,5829;22841,2159;18925,6045;18055,1727;27844,1727;28279,9931;19360,18783;29584,21158;33500,21158;36328,18352;47422,0;47422,21590;47422,0;50467,17488;50467,4102;44376,4102;44376,17488;63519,0;63519,21590;63519,0;66347,17488;66347,4102;60474,4102;60474,17488;79617,0;79617,21590;79617,0;82444,17488;82444,4102;76571,4102;76571,17488;79617,19431" o:connectangles="0,0,0,0,0,0,0,0,0,0,0,0,0,0,0,0,0,0,0,0,0,0,0,0,0,0,0,0,0,0,0,0,0,0,0,0,0,0,0,0,0,0,0,0,0,0,0,0"/>
                        <o:lock v:ext="edit" verticies="t"/>
                      </v:shape>
                      <v:shape id="Freeform 137" o:spid="_x0000_s1160" style="position:absolute;left:6203;top:18395;width:159;height:242;visibility:visible;mso-wrap-style:square;v-text-anchor:top" coordsize="7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" path="m74,112l,112,,96,15,83c20,79,25,74,30,70,39,61,45,54,49,48v3,-5,5,-11,5,-17c54,25,52,21,48,18,45,15,40,13,33,13v-5,,-9,1,-15,2c13,17,8,19,3,23r,l3,7c6,5,11,4,16,2,22,1,28,,33,,44,,53,3,60,8v6,6,9,13,9,22c69,35,69,38,67,42v-1,4,-2,7,-4,10c61,55,59,58,56,61v-2,3,-6,6,-9,10c42,76,36,81,31,86,25,91,20,95,15,99r59,l74,112xe" fillcolor="black" stroked="f">
                        <v:path arrowok="t" o:connecttype="custom" o:connectlocs="15875,24130;0,24130;0,20683;3218,17882;6436,15081;10512,10341;11584,6679;10297,3878;7079,2801;3861,3232;644,4955;644,4955;644,1508;3432,431;7079,0;12872,1724;14802,6463;14373,9049;13515,11203;12014,13142;10083,15297;6650,18528;3218,21329;15875,21329;15875,24130" o:connectangles="0,0,0,0,0,0,0,0,0,0,0,0,0,0,0,0,0,0,0,0,0,0,0,0,0"/>
                      </v:shape>
                      <v:rect id="Rectangle 138" o:spid="_x0000_s1161" style="position:absolute;left:6407;top:18516;width:101;height: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" fillcolor="black" stroked="f"/>
                      <v:shape id="Freeform 139" o:spid="_x0000_s1162" style="position:absolute;left:6559;top:18453;width:159;height:247;visibility:visible;mso-wrap-style:square;v-text-anchor:top" coordsize="72,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" path="m72,42v,6,-1,13,-3,18c67,65,65,70,61,74v-3,4,-7,6,-11,8c45,84,41,85,36,85v-4,,-8,,-12,-1c21,83,17,82,14,80r,34l,114,,2r14,l14,10c18,7,22,5,26,3,31,1,36,,41,,51,,58,3,64,11v5,7,8,18,8,31xm58,42c58,32,56,25,53,20,49,15,44,13,37,13v-4,,-8,1,-12,2c21,17,18,19,14,22r,46c18,70,21,71,24,72v3,1,6,1,9,1c41,73,47,70,51,65v5,-5,7,-13,7,-23xe" fillcolor="black" stroked="f">
                        <v:path arrowok="t" o:connecttype="custom" o:connectlocs="15875,9124;15214,13034;13450,16076;11024,17813;7938,18465;5292,18248;3087,17379;3087,24765;0,24765;0,434;3087,434;3087,2172;5733,652;9040,0;14111,2390;15875,9124;12788,9124;11686,4345;8158,2824;5512,3259;3087,4779;3087,14772;5292,15641;7276,15858;11245,14120;12788,9124" o:connectangles="0,0,0,0,0,0,0,0,0,0,0,0,0,0,0,0,0,0,0,0,0,0,0,0,0,0"/>
                        <o:lock v:ext="edit" verticies="t"/>
                      </v:shape>
                      <v:shape id="Freeform 140" o:spid="_x0000_s1163" style="position:absolute;left:6750;top:18453;width:165;height:190;visibility:visible;mso-wrap-style:square;v-text-anchor:top" coordsize="7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" path="m74,44r-60,c14,49,14,54,16,57v2,4,4,7,6,10c25,69,28,71,31,72v4,1,8,2,12,2c48,74,54,72,60,70v5,-2,9,-4,12,-6l72,64r,15c68,81,63,82,58,84v-5,1,-10,2,-15,2c29,86,19,82,11,75,4,67,,57,,43,,30,3,19,11,11,18,4,28,,40,,51,,59,3,65,9v6,7,9,16,9,28l74,44xm61,34c61,26,59,21,55,17,52,13,46,11,39,11v-8,,-13,2,-18,6c17,22,14,27,14,34r47,xe" fillcolor="black" stroked="f">
                        <v:path arrowok="t" o:connecttype="custom" o:connectlocs="16510,9747;3124,9747;3570,12626;4908,14841;6916,15949;9594,16392;13386,15506;16064,14177;16064,14177;16064,17499;12940,18607;9594,19050;2454,16613;0,9525;2454,2437;8924,0;14502,1994;16510,8196;16510,9747;13610,7531;12271,3766;8701,2437;4685,3766;3124,7531;13610,7531" o:connectangles="0,0,0,0,0,0,0,0,0,0,0,0,0,0,0,0,0,0,0,0,0,0,0,0,0"/>
                        <o:lock v:ext="edit" verticies="t"/>
                      </v:shape>
                      <v:shape id="Freeform 141" o:spid="_x0000_s1164" style="position:absolute;left:6959;top:18453;width:146;height:184;visibility:visible;mso-wrap-style:square;v-text-anchor:top" coordsize="6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" path="m68,84r-13,l55,37v,-4,-1,-7,-1,-10c53,23,53,21,51,19,50,17,48,15,46,14,44,13,41,13,37,13v-4,,-7,1,-12,2c21,17,17,20,14,23r,61l,84,,2r14,l14,11c18,7,22,5,27,3,32,1,36,,41,v9,,16,2,20,8c66,13,68,21,68,31r,53xe" fillcolor="black" stroked="f">
                        <v:path arrowok="t" o:connecttype="custom" o:connectlocs="14605,18415;11813,18415;11813,8111;11598,5919;10954,4165;9880,3069;7947,2850;5369,3288;3007,5042;3007,18415;0,18415;0,438;3007,438;3007,2411;5799,658;8806,0;13102,1754;14605,6796;14605,18415" o:connectangles="0,0,0,0,0,0,0,0,0,0,0,0,0,0,0,0,0,0,0"/>
                      </v:shape>
                      <v:shape id="Freeform 142" o:spid="_x0000_s1165" style="position:absolute;left:7150;top:18408;width:108;height:229;visibility:visible;mso-wrap-style:square;v-text-anchor:top" coordsize="51,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" path="m51,105v-2,1,-5,1,-8,2c40,107,37,107,35,107v-9,,-15,-2,-19,-6c11,96,9,89,9,79l9,35,,35,,24r9,l9,,23,r,24l51,24r,11l23,35r,38c23,77,23,80,23,83v,2,1,4,2,7c26,92,28,93,30,94v2,1,4,1,8,1c40,95,43,95,45,94v3,,4,-1,6,-1l51,93r,12xe" fillcolor="black" stroked="f">
                        <v:path arrowok="t" o:connecttype="custom" o:connectlocs="10795,22433;9102,22860;7408,22860;3387,21578;1905,16878;1905,7478;0,7478;0,5127;1905,5127;1905,0;4868,0;4868,5127;10795,5127;10795,7478;4868,7478;4868,15596;4868,17733;5292,19228;6350,20083;8043,20296;9525,20083;10795,19869;10795,19869;10795,22433" o:connectangles="0,0,0,0,0,0,0,0,0,0,0,0,0,0,0,0,0,0,0,0,0,0,0,0"/>
                      </v:shape>
                      <v:shape id="Freeform 143" o:spid="_x0000_s1166" style="position:absolute;left:7283;top:18453;width:146;height:190;visibility:visible;mso-wrap-style:square;v-text-anchor:top" coordsize="6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" path="m69,84r-13,l56,75v-1,1,-3,2,-5,3c49,80,47,81,45,82v-2,1,-5,2,-8,3c34,86,30,86,26,86,19,86,13,84,8,79,3,74,,68,,60,,54,1,49,4,45v3,-4,6,-7,11,-9c20,34,26,32,33,31v7,,15,-1,23,-1l56,28v,-4,-1,-6,-2,-8c53,18,51,16,49,15,47,14,45,13,42,13,40,12,37,12,34,12v-4,,-8,1,-12,2c17,14,13,16,8,18r-1,l7,4c10,3,14,2,19,1,24,,29,,34,v6,,11,,15,1c53,2,57,4,60,6v3,2,5,5,7,9c69,18,69,23,69,28r,56xm56,64r,-23c52,41,47,41,41,42v-6,,-10,1,-14,2c23,45,20,47,18,49v-3,3,-4,6,-4,10c14,64,16,67,18,70v3,2,8,3,13,3c36,73,41,72,45,70v4,-2,7,-4,11,-6xe" fillcolor="black" stroked="f">
                        <v:path arrowok="t" o:connecttype="custom" o:connectlocs="14605,18607;11853,18607;11853,16613;10795,17278;9525,18164;7832,18828;5503,19050;1693,17499;0,13291;847,9968;3175,7974;6985,6867;11853,6645;11853,6202;11430,4430;10372,3323;8890,2880;7197,2658;4657,3101;1693,3987;1482,3987;1482,886;4022,222;7197,0;10372,222;12700,1329;14182,3323;14605,6202;14605,18607;11853,14177;11853,9082;8678,9303;5715,9747;3810,10854;2963,13069;3810,15506;6562,16170;9525,15506;11853,14177" o:connectangles="0,0,0,0,0,0,0,0,0,0,0,0,0,0,0,0,0,0,0,0,0,0,0,0,0,0,0,0,0,0,0,0,0,0,0,0,0,0,0"/>
                        <o:lock v:ext="edit" verticies="t"/>
                      </v:shape>
                      <v:shape id="Freeform 144" o:spid="_x0000_s1167" style="position:absolute;left:7493;top:18453;width:146;height:184;visibility:visible;mso-wrap-style:square;v-text-anchor:top" coordsize="6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" path="m68,84r-13,l55,37v,-4,-1,-7,-1,-10c54,23,53,21,52,19,50,17,49,15,46,14,44,13,41,13,37,13v-3,,-7,1,-11,2c21,17,18,20,14,23r,61l,84,,2r14,l14,11c18,7,23,5,27,3,32,1,36,,41,v9,,16,2,20,8c66,13,68,21,68,31r,53xe" fillcolor="black" stroked="f">
                        <v:path arrowok="t" o:connecttype="custom" o:connectlocs="14605,18415;11813,18415;11813,8111;11598,5919;11169,4165;9880,3069;7947,2850;5584,3288;3007,5042;3007,18415;0,18415;0,438;3007,438;3007,2411;5799,658;8806,0;13102,1754;14605,6796;14605,18415" o:connectangles="0,0,0,0,0,0,0,0,0,0,0,0,0,0,0,0,0,0,0"/>
                      </v:shape>
                      <v:shape id="Freeform 145" o:spid="_x0000_s1168" style="position:absolute;left:7683;top:18453;width:165;height:190;visibility:visible;mso-wrap-style:square;v-text-anchor:top" coordsize="7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" path="m76,43v,13,-4,24,-11,31c59,82,49,86,38,86,26,86,17,82,10,74,4,67,,56,,43,,29,4,19,10,11,17,3,26,,38,,49,,59,3,65,11v7,8,11,18,11,32xm61,43c61,32,59,24,55,19,51,14,45,11,38,11v-8,,-13,3,-18,8c16,24,14,32,14,43v,10,2,18,7,23c25,71,31,74,38,74v7,,13,-3,17,-8c59,61,61,53,61,43xe" fillcolor="black" stroked="f">
                        <v:path arrowok="t" o:connecttype="custom" o:connectlocs="16510,9525;14120,16392;8255,19050;2172,16392;0,9525;2172,2437;8255,0;14120,2437;16510,9525;13251,9525;11948,4209;8255,2437;4345,4209;3041,9525;4562,14620;8255,16392;11948,14620;13251,9525" o:connectangles="0,0,0,0,0,0,0,0,0,0,0,0,0,0,0,0,0,0"/>
                        <o:lock v:ext="edit" verticies="t"/>
                      </v:shape>
                      <v:shape id="Freeform 146" o:spid="_x0000_s1169" style="position:absolute;left:7893;top:18453;width:152;height:184;visibility:visible;mso-wrap-style:square;v-text-anchor:top" coordsize="6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" path="m68,84r-13,l55,37v,-4,-1,-7,-1,-10c54,23,53,21,52,19,50,17,49,15,46,14,44,13,41,13,37,13v-3,,-7,1,-11,2c21,17,17,20,14,23r,61l,84,,2r14,l14,11c18,7,22,5,27,3,32,1,36,,41,v9,,16,2,20,8c66,13,68,21,68,31r,53xe" fillcolor="black" stroked="f">
                        <v:path arrowok="t" o:connecttype="custom" o:connectlocs="15240,18415;12326,18415;12326,8111;12102,5919;11654,4165;10309,3069;8292,2850;5827,3288;3138,5042;3138,18415;0,18415;0,438;3138,438;3138,2411;6051,658;9189,0;13671,1754;15240,6796;15240,18415" o:connectangles="0,0,0,0,0,0,0,0,0,0,0,0,0,0,0,0,0,0,0"/>
                      </v:shape>
                      <v:shape id="Freeform 147" o:spid="_x0000_s1170" style="position:absolute;left:8089;top:18453;width:159;height:190;visibility:visible;mso-wrap-style:square;v-text-anchor:top" coordsize="7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" path="m74,44r-60,c14,49,15,54,16,57v2,4,4,7,7,10c25,69,28,71,32,72v3,1,7,2,11,2c49,74,54,72,60,70v6,-2,10,-4,12,-6l73,64r,15c68,81,63,82,59,84v-5,1,-10,2,-16,2c30,86,19,82,12,75,4,67,,57,,43,,30,4,19,11,11,18,4,28,,40,,51,,59,3,65,9v6,7,9,16,9,28l74,44xm61,34c61,26,59,21,55,17,52,13,46,11,39,11v-7,,-13,2,-18,6c17,22,15,27,14,34r47,xe" fillcolor="black" stroked="f">
                        <v:path arrowok="t" o:connecttype="custom" o:connectlocs="15875,9747;3003,9747;3432,12626;4934,14841;6865,15949;9225,16392;12872,15506;15446,14177;15660,14177;15660,17499;12657,18607;9225,19050;2574,16613;0,9525;2360,2437;8581,0;13944,1994;15875,8196;15875,9747;13086,7531;11799,3766;8367,2437;4505,3766;3003,7531;13086,7531" o:connectangles="0,0,0,0,0,0,0,0,0,0,0,0,0,0,0,0,0,0,0,0,0,0,0,0,0"/>
                        <o:lock v:ext="edit" verticies="t"/>
                      </v:shape>
                      <v:shape id="Freeform 148" o:spid="_x0000_s1171" style="position:absolute;left:13036;top:10128;width:159;height:190;visibility:visible;mso-wrap-style:square;v-text-anchor:top" coordsize="7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" path="m72,84r-13,l59,76v-4,3,-8,6,-13,8c42,86,37,87,32,87,22,87,15,83,9,75,3,68,,57,,44,,37,1,31,3,25,5,20,8,15,11,12,15,8,19,5,23,3,27,1,32,,37,v4,,8,1,11,2c51,3,55,4,59,6r,-4l72,2r,82xm59,64r,-46c55,16,52,15,49,14,46,13,43,13,39,13v-8,,-14,2,-18,8c17,26,15,34,15,44v,9,1,17,5,22c23,71,28,73,36,73v3,,7,,11,-2c51,69,55,67,59,64xe" fillcolor="black" stroked="f">
                        <v:path arrowok="t" o:connecttype="custom" o:connectlocs="15875,18393;13009,18393;13009,16641;10142,18393;7056,19050;1984,16422;0,9634;661,5474;2425,2628;5071,657;8158,0;10583,438;13009,1314;13009,438;15875,438;15875,18393;13009,14014;13009,3941;10804,3066;8599,2847;4630,4598;3307,9634;4410,14452;7938,15984;10363,15547;13009,14014" o:connectangles="0,0,0,0,0,0,0,0,0,0,0,0,0,0,0,0,0,0,0,0,0,0,0,0,0,0"/>
                        <o:lock v:ext="edit" verticies="t"/>
                      </v:shape>
                      <v:rect id="Rectangle 149" o:spid="_x0000_s1172" style="position:absolute;left:13246;top:10191;width:101;height: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" fillcolor="black" stroked="f"/>
                      <v:shape id="Freeform 150" o:spid="_x0000_s1173" style="position:absolute;left:13404;top:10128;width:159;height:247;visibility:visible;mso-wrap-style:square;v-text-anchor:top" coordsize="72,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" path="m72,42v,7,-1,13,-3,19c67,66,64,71,61,74v-4,4,-7,7,-12,9c45,85,40,86,35,86v-4,,-8,-1,-11,-2c20,84,17,82,13,80r,34l,114,,2r13,l13,11c17,8,21,5,26,3,30,1,35,,40,,50,,58,4,63,11v6,8,9,18,9,31xm57,43c57,33,56,25,52,21,49,16,44,13,37,13v-4,,-8,1,-12,3c21,18,17,20,13,23r,46c17,71,21,72,23,73v3,,6,,10,c41,73,47,71,51,66v4,-5,6,-13,6,-23xe" fillcolor="black" stroked="f">
                        <v:path arrowok="t" o:connecttype="custom" o:connectlocs="15875,9124;15214,13251;13450,16076;10804,18031;7717,18682;5292,18248;2866,17379;2866,24765;0,24765;0,434;2866,434;2866,2390;5733,652;8819,0;13891,2390;15875,9124;12568,9341;11465,4562;8158,2824;5512,3476;2866,4996;2866,14989;5071,15858;7276,15858;11245,14338;12568,9341" o:connectangles="0,0,0,0,0,0,0,0,0,0,0,0,0,0,0,0,0,0,0,0,0,0,0,0,0,0"/>
                        <o:lock v:ext="edit" verticies="t"/>
                      </v:shape>
                      <v:shape id="Freeform 151" o:spid="_x0000_s1174" style="position:absolute;left:13601;top:10071;width:38;height:241;visibility:visible;mso-wrap-style:square;v-text-anchor:top" coordsize="16,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" path="m16,15l,15,,,16,r,15xm15,110r-14,l1,28r14,l15,110xe" fillcolor="black" stroked="f">
                        <v:path arrowok="t" o:connecttype="custom" o:connectlocs="3810,3290;0,3290;0,0;3810,0;3810,3290;3572,24130;238,24130;238,6142;3572,6142;3572,24130" o:connectangles="0,0,0,0,0,0,0,0,0,0"/>
                        <o:lock v:ext="edit" verticies="t"/>
                      </v:shape>
                      <v:shape id="Freeform 152" o:spid="_x0000_s1175" style="position:absolute;left:13696;top:10128;width:147;height:184;visibility:visible;mso-wrap-style:square;v-text-anchor:top" coordsize="6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" path="m69,84r-14,l55,38v,-4,,-8,-1,-11c54,24,53,21,52,19,51,17,49,16,46,15,44,14,41,13,38,13v-4,,-8,1,-12,3c22,18,18,20,14,23r,61l,84,,2r14,l14,12c18,8,23,5,27,3,32,1,37,,41,v9,,16,3,21,8c66,13,69,21,69,31r,53xe" fillcolor="black" stroked="f">
                        <v:path arrowok="t" o:connecttype="custom" o:connectlocs="14605,18415;11642,18415;11642,8331;11430,5919;11007,4165;9737,3288;8043,2850;5503,3508;2963,5042;2963,18415;0,18415;0,438;2963,438;2963,2631;5715,658;8678,0;13123,1754;14605,6796;14605,18415" o:connectangles="0,0,0,0,0,0,0,0,0,0,0,0,0,0,0,0,0,0,0"/>
                      </v:shape>
                      <v:shape id="Freeform 153" o:spid="_x0000_s1176" style="position:absolute;left:13887;top:10128;width:165;height:190;visibility:visible;mso-wrap-style:square;v-text-anchor:top" coordsize="7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" path="m75,45r-61,c14,50,15,54,17,58v1,4,3,7,6,9c25,69,28,71,32,72v3,2,7,2,11,2c49,74,55,73,60,71v6,-2,10,-5,12,-7l73,64r,15c68,81,64,83,59,84v-5,1,-10,2,-15,2c30,86,19,82,12,75,4,68,,57,,44,,30,4,20,11,12,19,4,28,,40,,51,,60,3,66,10v6,6,9,15,9,27l75,45xm61,34c61,27,59,21,56,17,52,13,47,12,39,12v-7,,-13,2,-17,6c17,22,15,28,14,34r47,xe" fillcolor="black" stroked="f">
                        <v:path arrowok="t" o:connecttype="custom" o:connectlocs="16510,9968;3082,9968;3742,12848;5063,14841;7044,15949;9466,16392;13208,15727;15850,14177;16070,14177;16070,17499;12988,18607;9686,19050;2642,16613;0,9747;2421,2658;8805,0;14529,2215;16510,8196;16510,9968;13428,7531;12327,3766;8585,2658;4843,3987;3082,7531;13428,7531" o:connectangles="0,0,0,0,0,0,0,0,0,0,0,0,0,0,0,0,0,0,0,0,0,0,0,0,0"/>
                        <o:lock v:ext="edit" verticies="t"/>
                      </v:shape>
                      <v:shape id="Freeform 154" o:spid="_x0000_s1177" style="position:absolute;left:14097;top:10128;width:146;height:184;visibility:visible;mso-wrap-style:square;v-text-anchor:top" coordsize="6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" path="m69,84r-14,l55,38v,-4,,-8,-1,-11c54,24,53,21,52,19,51,17,49,16,47,15,44,14,41,13,38,13v-4,,-8,1,-12,3c22,18,18,20,14,23r,61l,84,,2r14,l14,12c19,8,23,5,28,3,32,1,37,,42,v9,,15,3,20,8c67,13,69,21,69,31r,53xe" fillcolor="black" stroked="f">
                        <v:path arrowok="t" o:connecttype="custom" o:connectlocs="14605,18415;11642,18415;11642,8331;11430,5919;11007,4165;9948,3288;8043,2850;5503,3508;2963,5042;2963,18415;0,18415;0,438;2963,438;2963,2631;5927,658;8890,0;13123,1754;14605,6796;14605,18415" o:connectangles="0,0,0,0,0,0,0,0,0,0,0,0,0,0,0,0,0,0,0"/>
                      </v:shape>
                      <v:shape id="Freeform 155" o:spid="_x0000_s1178" style="position:absolute;left:14293;top:10128;width:159;height:190;visibility:visible;mso-wrap-style:square;v-text-anchor:top" coordsize="7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" path="m74,45r-60,c14,50,14,54,16,58v1,4,3,7,6,9c25,69,28,71,31,72v4,2,7,2,12,2c48,74,54,73,59,71v6,-2,10,-5,13,-7l72,64r,15c68,81,63,83,58,84v-5,1,-10,2,-15,2c29,86,19,82,11,75,3,68,,57,,44,,30,3,20,11,12,18,4,27,,39,,50,,59,3,65,10v6,6,9,15,9,27l74,45xm60,34c60,27,59,21,55,17,51,13,46,12,39,12v-8,,-14,2,-18,6c17,22,14,28,14,34r46,xe" fillcolor="black" stroked="f">
                        <v:path arrowok="t" o:connecttype="custom" o:connectlocs="15875,9968;3003,9968;3432,12848;4720,14841;6650,15949;9225,16392;12657,15727;15446,14177;15446,14177;15446,17499;12443,18607;9225,19050;2360,16613;0,9747;2360,2658;8367,0;13944,2215;15875,8196;15875,9968;12872,7531;11799,3766;8367,2658;4505,3987;3003,7531;12872,7531" o:connectangles="0,0,0,0,0,0,0,0,0,0,0,0,0,0,0,0,0,0,0,0,0,0,0,0,0"/>
                        <o:lock v:ext="edit" verticies="t"/>
                      </v:shape>
                      <v:shape id="Freeform 156" o:spid="_x0000_s1179" style="position:absolute;left:14681;top:3302;width:222;height:241;visibility:visible;mso-wrap-style:square;v-text-anchor:top" coordsize="102,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" path="m102,109l,109,41,,61,r41,109xm82,97l51,13,19,97r63,xe" fillcolor="black" stroked="f">
                        <v:path arrowok="t" o:connecttype="custom" o:connectlocs="22225,24130;0,24130;8934,0;13291,0;22225,24130;17867,21473;11113,2878;4140,21473;17867,21473" o:connectangles="0,0,0,0,0,0,0,0,0"/>
                        <o:lock v:ext="edit" verticies="t"/>
                      </v:shape>
                      <v:shape id="Freeform 157" o:spid="_x0000_s1180" style="position:absolute;left:14922;top:3257;width:102;height:159;visibility:visible;mso-wrap-style:square;v-text-anchor:top" coordsize="4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" path="m41,38v2,1,3,3,4,5c46,45,46,48,46,51v,3,,6,-1,9c43,63,42,65,40,67v-3,2,-6,4,-9,5c28,73,24,74,21,74,17,74,13,73,9,72,5,71,2,70,,69l,59r,c3,61,6,63,10,64v4,1,7,1,10,1c22,65,25,65,27,64v2,,4,-1,5,-2c34,60,35,59,36,57v,-2,1,-4,1,-6c37,48,36,46,35,44v,-1,-2,-3,-3,-4c31,39,29,39,27,38v-2,,-4,,-7,l16,38r,-8l19,30v5,,9,-1,12,-3c34,25,35,22,35,18v,-2,,-3,-1,-5c33,12,32,11,31,10,30,9,28,9,27,9,25,8,23,8,21,8v-3,,-6,1,-9,2c8,11,5,12,2,14r,l2,4c4,3,7,2,11,1,14,,18,,22,v3,,6,,9,1c33,1,36,2,38,4v2,1,4,3,5,5c44,12,45,14,45,17v,4,-2,7,-4,10c38,30,35,32,31,33r,c32,34,34,34,36,35v2,1,4,2,5,3xe" fillcolor="black" stroked="f">
                        <v:path arrowok="t" o:connecttype="custom" o:connectlocs="9056,8152;9939,9225;10160,10941;9939,12872;8835,14373;6847,15446;4638,15875;1988,15446;0,14802;0,12657;0,12657;2209,13730;4417,13944;5963,13730;7068,13301;7951,12228;8172,10941;7730,9439;7068,8581;5963,8152;4417,8152;3534,8152;3534,6436;4197,6436;6847,5792;7730,3861;7510,2789;6847,2145;5963,1931;4638,1716;2650,2145;442,3003;442,3003;442,858;2430,215;4859,0;6847,215;8393,858;9497,1931;9939,3647;9056,5792;6847,7079;6847,7079;7951,7508;9056,8152" o:connectangles="0,0,0,0,0,0,0,0,0,0,0,0,0,0,0,0,0,0,0,0,0,0,0,0,0,0,0,0,0,0,0,0,0,0,0,0,0,0,0,0,0,0,0,0,0"/>
                      </v:shape>
                      <v:rect id="Rectangle 158" o:spid="_x0000_s1181" style="position:absolute;left:15182;top:3422;width:96;height: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" fillcolor="black" stroked="f"/>
                      <v:shape id="Freeform 159" o:spid="_x0000_s1182" style="position:absolute;left:15322;top:3359;width:140;height:184;visibility:visible;mso-wrap-style:square;v-text-anchor:top" coordsize="6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" path="m67,78v-5,2,-9,4,-14,5c49,84,45,85,40,85,34,85,29,84,24,83,19,81,15,78,11,75,8,71,5,67,3,61,1,56,,50,,42,,29,4,19,11,11,19,3,28,,40,v5,,10,,14,1c59,3,63,4,67,6r,16l66,22c62,18,57,16,53,14,48,12,44,11,40,11v-8,,-14,3,-19,8c17,25,14,32,14,42v,10,3,18,7,23c26,70,32,73,40,73v3,,5,,8,-1c51,71,54,70,56,69v2,-1,4,-2,6,-3c63,65,65,64,66,63r1,l67,78xe" fillcolor="black" stroked="f">
                        <v:path arrowok="t" o:connecttype="custom" o:connectlocs="13970,16898;11051,17982;8340,18415;5004,17982;2294,16249;626,13215;0,9099;2294,2383;8340,0;11259,217;13970,1300;13970,4766;13761,4766;11051,3033;8340,2383;4379,4116;2919,9099;4379,14082;8340,15815;10008,15599;11676,14949;12927,14299;13761,13649;13970,13649;13970,16898" o:connectangles="0,0,0,0,0,0,0,0,0,0,0,0,0,0,0,0,0,0,0,0,0,0,0,0,0"/>
                      </v:shape>
                      <v:shape id="Freeform 160" o:spid="_x0000_s1183" style="position:absolute;left:15487;top:3359;width:153;height:190;visibility:visible;mso-wrap-style:square;v-text-anchor:top" coordsize="7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" path="m70,84r-14,l56,76v-1,,-3,2,-5,3c49,81,47,82,45,83v-2,1,-5,2,-8,2c34,86,31,87,27,87,19,87,13,84,8,79,3,74,,68,,61,,54,2,49,4,45v3,-3,7,-6,12,-9c21,34,27,33,34,32v7,-1,14,-1,22,-2l56,28v,-3,,-6,-2,-8c53,18,52,17,50,15,48,14,45,14,43,13v-3,,-6,,-9,c30,13,26,13,22,14v-4,1,-9,2,-14,4l8,18,8,4c10,3,14,3,19,2,24,1,29,,34,v6,,11,1,15,2c53,3,57,4,60,7v3,2,6,5,7,8c69,19,70,23,70,29r,55xm56,64r,-23c52,42,47,42,41,42v-5,1,-10,2,-13,3c24,46,21,47,18,50v-2,2,-4,5,-4,10c14,64,16,68,19,70v3,3,7,4,13,4c37,74,41,73,45,71v4,-2,8,-4,11,-7xe" fillcolor="black" stroked="f">
                        <v:path arrowok="t" o:connecttype="custom" o:connectlocs="15240,18393;12192,18393;12192,16641;11103,17298;9797,18174;8055,18612;5878,19050;1742,17298;0,13357;871,9853;3483,7883;7402,7007;12192,6569;12192,6131;11757,4379;10886,3284;9362,2847;7402,2847;4790,3066;1742,3941;1742,3941;1742,876;4137,438;7402,0;10668,438;13063,1533;14587,3284;15240,6350;15240,18393;12192,14014;12192,8978;8926,9197;6096,9853;3919,10948;3048,13138;4137,15328;6967,16203;9797,15547;12192,14014" o:connectangles="0,0,0,0,0,0,0,0,0,0,0,0,0,0,0,0,0,0,0,0,0,0,0,0,0,0,0,0,0,0,0,0,0,0,0,0,0,0,0"/>
                        <o:lock v:ext="edit" verticies="t"/>
                      </v:shape>
                      <v:shape id="Freeform 161" o:spid="_x0000_s1184" style="position:absolute;left:15697;top:3365;width:114;height:178;visibility:visible;mso-wrap-style:square;v-text-anchor:top" coordsize="5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" path="m51,15r,c49,15,47,15,45,14v-2,,-5,,-7,c34,14,29,15,25,17v-3,2,-7,4,-11,7l14,82,,82,,,14,r,13c20,8,24,5,28,3,33,1,37,,41,v3,,4,,6,1c48,1,49,1,51,1r,14xe" fillcolor="black" stroked="f">
                        <v:path arrowok="t" o:connecttype="custom" o:connectlocs="11430,3252;11430,3252;10085,3036;8516,3036;5603,3686;3138,5204;3138,17780;0,17780;0,0;3138,0;3138,2819;6275,650;9189,0;10534,217;11430,217;11430,3252" o:connectangles="0,0,0,0,0,0,0,0,0,0,0,0,0,0,0,0"/>
                      </v:shape>
                      <v:shape id="Freeform 162" o:spid="_x0000_s1185" style="position:absolute;left:15824;top:3359;width:165;height:184;visibility:visible;mso-wrap-style:square;v-text-anchor:top" coordsize="7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" path="m74,45r-60,c14,50,14,54,16,58v1,4,3,7,6,9c25,69,28,71,31,72v4,2,7,2,12,2c48,74,54,73,59,71v6,-2,10,-5,12,-7l72,64r,15c68,81,63,83,58,84v-5,1,-10,2,-15,2c29,86,19,82,11,75,3,68,,57,,44,,30,3,20,10,12,18,4,27,,39,,50,,59,3,65,10v6,6,9,15,9,27l74,45xm60,34c60,27,59,21,55,17,51,13,46,12,39,12v-8,,-14,2,-18,6c17,22,14,28,14,34r46,xe" fillcolor="black" stroked="f">
                        <v:path arrowok="t" o:connecttype="custom" o:connectlocs="16510,9636;3124,9636;3570,12419;4908,14347;6916,15417;9594,15845;13163,15203;15841,13704;16064,13704;16064,16916;12940,17987;9594,18415;2454,16060;0,9422;2231,2570;8701,0;14502,2141;16510,7923;16510,9636;13386,7280;12271,3640;8701,2570;4685,3854;3124,7280;13386,7280" o:connectangles="0,0,0,0,0,0,0,0,0,0,0,0,0,0,0,0,0,0,0,0,0,0,0,0,0"/>
                        <o:lock v:ext="edit" verticies="t"/>
                      </v:shape>
                      <v:shape id="Freeform 163" o:spid="_x0000_s1186" style="position:absolute;left:16033;top:3359;width:146;height:184;visibility:visible;mso-wrap-style:square;v-text-anchor:top" coordsize="6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" path="m68,84r-14,l54,38v,-4,,-8,,-11c53,24,52,21,51,19,50,17,48,16,46,15,44,14,41,13,37,13v-4,,-8,1,-12,3c21,18,17,20,13,23r,61l,84,,2r13,l13,12c18,8,22,5,27,3,31,1,36,,41,v9,,15,3,20,8c66,13,68,21,68,31r,53xe" fillcolor="black" stroked="f">
                        <v:path arrowok="t" o:connecttype="custom" o:connectlocs="14605,18415;11598,18415;11598,8331;11598,5919;10954,4165;9880,3288;7947,2850;5369,3508;2792,5042;2792,18415;0,18415;0,438;2792,438;2792,2631;5799,658;8806,0;13102,1754;14605,6796;14605,18415" o:connectangles="0,0,0,0,0,0,0,0,0,0,0,0,0,0,0,0,0,0,0"/>
                      </v:shape>
                      <v:shape id="Freeform 164" o:spid="_x0000_s1187" style="position:absolute;left:16224;top:3359;width:165;height:184;visibility:visible;mso-wrap-style:square;v-text-anchor:top" coordsize="7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" path="m74,45r-60,c14,50,15,54,16,58v2,4,4,7,6,9c25,69,28,71,31,72v4,2,8,2,12,2c48,74,54,73,60,71v5,-2,9,-5,12,-7l72,64r,15c68,81,63,83,58,84v-5,1,-10,2,-15,2c29,86,19,82,11,75,4,68,,57,,44,,30,3,20,11,12,18,4,28,,40,,51,,59,3,65,10v6,6,9,15,9,27l74,45xm61,34c61,27,59,21,55,17,52,13,46,12,39,12v-8,,-13,2,-18,6c17,22,14,28,14,34r47,xe" fillcolor="black" stroked="f">
                        <v:path arrowok="t" o:connecttype="custom" o:connectlocs="16510,9636;3124,9636;3570,12419;4908,14347;6916,15417;9594,15845;13386,15203;16064,13704;16064,13704;16064,16916;12940,17987;9594,18415;2454,16060;0,9422;2454,2570;8924,0;14502,2141;16510,7923;16510,9636;13610,7280;12271,3640;8701,2570;4685,3854;3124,7280;13610,7280" o:connectangles="0,0,0,0,0,0,0,0,0,0,0,0,0,0,0,0,0,0,0,0,0,0,0,0,0"/>
                        <o:lock v:ext="edit" verticies="t"/>
                      </v:shape>
                      <v:shape id="Freeform 165" o:spid="_x0000_s1188" style="position:absolute;left:19634;top:14401;width:139;height:178;visibility:visible;mso-wrap-style:square;v-text-anchor:top" coordsize="6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" path="m,80l,2r12,l12,13c17,4,26,,36,v5,,9,1,13,3c53,4,56,7,58,9v2,3,3,6,4,10c63,21,63,26,63,32r,48l50,80r,-48c50,27,49,23,48,20,47,18,45,15,43,14,40,12,37,12,34,12v-6,,-11,1,-15,5c15,20,13,27,13,37r,43l,80xe" fillcolor="black" stroked="f">
                        <v:path arrowok="t" o:connecttype="custom" o:connectlocs="0,17780;0,445;2661,445;2661,2889;7983,0;10866,667;12861,2000;13748,4223;13970,7112;13970,17780;11087,17780;11087,7112;10644,4445;9535,3112;7539,2667;4213,3778;2883,8223;2883,17780;0,17780" o:connectangles="0,0,0,0,0,0,0,0,0,0,0,0,0,0,0,0,0,0,0"/>
                      </v:shape>
                      <v:shape id="Freeform 166" o:spid="_x0000_s1189" style="position:absolute;left:19805;top:14401;width:159;height:178;visibility:visible;mso-wrap-style:square;v-text-anchor:top" coordsize="7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" path="m,41c,26,4,16,12,9,19,3,27,,37,,47,,56,4,63,11v7,7,10,16,10,29c73,50,72,58,69,63,66,69,61,73,55,77v-5,3,-11,4,-18,4c26,81,17,78,10,71,4,64,,54,,41xm14,41v,10,2,17,6,22c25,68,30,71,37,71v6,,12,-3,16,-8c57,58,60,51,60,40,60,31,57,23,53,18,49,13,43,11,37,11v-7,,-12,2,-17,7c16,23,14,31,14,41xe" fillcolor="black" stroked="f">
                        <v:path arrowok="t" o:connecttype="custom" o:connectlocs="0,9000;2610,1976;8046,0;13700,2415;15875,8780;15005,13829;11961,16902;8046,17780;2175,15585;0,9000;3045,9000;4349,13829;8046,15585;11526,13829;13048,8780;11526,3951;8046,2415;4349,3951;3045,9000" o:connectangles="0,0,0,0,0,0,0,0,0,0,0,0,0,0,0,0,0,0,0"/>
                        <o:lock v:ext="edit" verticies="t"/>
                      </v:shape>
                      <v:shape id="Freeform 167" o:spid="_x0000_s1190" style="position:absolute;left:20002;top:14401;width:133;height:178;visibility:visible;mso-wrap-style:square;v-text-anchor:top" coordsize="6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" path="m,80l,2r11,l11,13c17,4,25,,36,v5,,9,1,13,3c53,4,56,7,58,9v2,3,3,6,4,10c63,21,63,26,63,32r,48l50,80r,-48c50,27,49,23,48,20,47,18,45,15,43,14,40,12,37,12,33,12v-5,,-10,1,-14,5c15,20,13,27,13,37r,43l,80xe" fillcolor="black" stroked="f">
                        <v:path arrowok="t" o:connecttype="custom" o:connectlocs="0,17780;0,445;2328,445;2328,2889;7620,0;10372,667;12277,2000;13123,4223;13335,7112;13335,17780;10583,17780;10583,7112;10160,4445;9102,3112;6985,2667;4022,3778;2752,8223;2752,17780;0,17780" o:connectangles="0,0,0,0,0,0,0,0,0,0,0,0,0,0,0,0,0,0,0"/>
                      </v:shape>
                      <v:shape id="Freeform 168" o:spid="_x0000_s1191" style="position:absolute;left:20173;top:14401;width:153;height:178;visibility:visible;mso-wrap-style:square;v-text-anchor:top" coordsize="7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" path="m55,70v-5,4,-10,7,-14,9c36,81,31,81,26,81,18,81,11,79,6,75,2,71,,66,,59,,55,,52,2,49,4,46,6,43,9,41v3,-2,6,-3,9,-4c21,36,25,35,30,35,41,34,49,32,54,30v,-2,,-3,,-3c54,21,53,18,50,15,47,12,42,11,35,11v-6,,-11,1,-14,3c18,16,16,20,15,26l2,24c3,19,5,14,8,11,10,7,14,5,19,3,24,1,30,,37,v7,,12,1,16,2c57,4,60,6,62,8v2,3,4,6,4,9c67,20,67,24,67,29r,18c67,59,67,67,68,70v,4,2,7,3,10l57,80c56,77,55,74,55,70xm54,41v-5,2,-12,3,-22,5c27,46,23,47,21,48v-3,1,-4,3,-6,5c14,54,14,56,14,59v,3,1,6,4,9c20,70,24,71,29,71v5,,10,-1,14,-3c47,66,50,62,52,59v1,-3,2,-8,2,-14l54,41xe" fillcolor="black" stroked="f">
                        <v:path arrowok="t" o:connecttype="custom" o:connectlocs="11806,15365;8801,17341;5581,17780;1288,16463;0,12951;429,10756;1932,9000;3864,8122;6439,7683;11591,6585;11591,5927;10732,3293;7513,2415;4508,3073;3220,5707;429,5268;1717,2415;4078,659;7942,0;11376,439;13308,1756;14167,3732;14381,6366;14381,10317;14596,15365;15240,17560;12235,17560;11806,15365;11591,9000;6869,10097;4508,10536;3220,11634;3005,12951;3864,14926;6225,15585;9230,14926;11162,12951;11591,9878;11591,9000" o:connectangles="0,0,0,0,0,0,0,0,0,0,0,0,0,0,0,0,0,0,0,0,0,0,0,0,0,0,0,0,0,0,0,0,0,0,0,0,0,0,0"/>
                        <o:lock v:ext="edit" verticies="t"/>
                      </v:shape>
                      <v:shape id="Freeform 169" o:spid="_x0000_s1192" style="position:absolute;left:20358;top:14401;width:139;height:178;visibility:visible;mso-wrap-style:square;v-text-anchor:top" coordsize="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" path="m,80l,2r12,l12,13c18,4,26,,37,v5,,9,1,13,3c54,4,57,7,59,9v2,3,3,6,4,10c63,21,64,26,64,32r,48l50,80r,-48c50,27,50,23,49,20,48,18,46,15,43,14,41,12,38,12,34,12v-5,,-10,1,-14,5c16,20,14,27,14,37r,43l,80xe" fillcolor="black" stroked="f">
                        <v:path arrowok="t" o:connecttype="custom" o:connectlocs="0,17780;0,445;2619,445;2619,2889;8076,0;10914,667;12879,2000;13752,4223;13970,7112;13970,17780;10914,17780;10914,7112;10696,4445;9386,3112;7422,2667;4366,3778;3056,8223;3056,17780;0,17780" o:connectangles="0,0,0,0,0,0,0,0,0,0,0,0,0,0,0,0,0,0,0"/>
                      </v:shape>
                      <v:shape id="Freeform 170" o:spid="_x0000_s1193" style="position:absolute;left:20535;top:14401;width:153;height:178;visibility:visible;mso-wrap-style:square;v-text-anchor:top" coordsize="7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" path="m56,70v-5,4,-10,7,-15,9c37,81,32,81,27,81,18,81,12,79,7,75,3,71,,66,,59,,55,1,52,3,49v2,-3,4,-6,7,-8c13,39,16,38,19,37v3,-1,7,-2,12,-2c42,34,49,32,55,30v,-2,,-3,,-3c55,21,53,18,51,15,47,12,42,11,36,11v-6,,-11,1,-14,3c19,16,17,20,16,26l3,24c4,19,6,14,8,11,11,7,15,5,20,3,25,1,31,,38,v6,,12,1,16,2c58,4,61,6,63,8v2,3,3,6,4,9c68,20,68,24,68,29r,18c68,59,68,67,69,70v,4,1,7,3,10l58,80c57,77,56,74,56,70xm55,41v-5,2,-12,3,-22,5c28,46,24,47,21,48v-2,1,-3,3,-5,5c15,54,14,56,14,59v,3,2,6,4,9c21,70,25,71,30,71v5,,10,-1,14,-3c48,66,51,62,52,59v2,-3,3,-8,3,-14l55,41xe" fillcolor="black" stroked="f">
                        <v:path arrowok="t" o:connecttype="custom" o:connectlocs="11853,15365;8678,17341;5715,17780;1482,16463;0,12951;635,10756;2117,9000;4022,8122;6562,7683;11642,6585;11642,5927;10795,3293;7620,2415;4657,3073;3387,5707;635,5268;1693,2415;4233,659;8043,0;11430,439;13335,1756;14182,3732;14393,6366;14393,10317;14605,15365;15240,17560;12277,17560;11853,15365;11642,9000;6985,10097;4445,10536;3387,11634;2963,12951;3810,14926;6350,15585;9313,14926;11007,12951;11642,9878;11642,9000" o:connectangles="0,0,0,0,0,0,0,0,0,0,0,0,0,0,0,0,0,0,0,0,0,0,0,0,0,0,0,0,0,0,0,0,0,0,0,0,0,0,0"/>
                        <o:lock v:ext="edit" verticies="t"/>
                      </v:shape>
                      <v:rect id="Rectangle 171" o:spid="_x0000_s1194" style="position:absolute;left:20726;top:14344;width:25;height: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" fillcolor="black" stroked="f"/>
                      <w10:anchorlock/>
                    </v:group>
                  </w:pict>
                </mc:Fallback>
              </mc:AlternateContent>
            </w:r>
          </w:p>
        </w:tc>
        <w:tc>
          <w:tcPr>
            <w:tcW w:w="4814" w:type="dxa"/>
          </w:tcPr>
          <w:p w14:paraId="77890F15" w14:textId="259C7B6B" w:rsidR="00213AF4" w:rsidRPr="008834FD" w:rsidRDefault="00E92D0C" w:rsidP="00C87D66">
            <w:pPr>
              <w:shd w:val="clear" w:color="auto" w:fill="auto"/>
              <w:rPr>
                <w:rFonts w:ascii="Times New Roman" w:hAnsi="Times New Roman" w:cs="Times New Roman"/>
              </w:rPr>
            </w:pPr>
            <w:r w:rsidRPr="008834FD">
              <w:rPr>
                <w:rFonts w:ascii="Times New Roman" w:hAnsi="Times New Roman" w:cs="Times New Roman"/>
              </w:rPr>
              <w:t>b)</w:t>
            </w:r>
            <w:r w:rsidR="00796205" w:rsidRPr="008834FD">
              <w:rPr>
                <w:b/>
                <w:bCs/>
                <w:noProof/>
              </w:rPr>
              <w:drawing>
                <wp:inline distT="0" distB="0" distL="0" distR="0" wp14:anchorId="59A05F2B" wp14:editId="7B27AF80">
                  <wp:extent cx="2880000" cy="2220693"/>
                  <wp:effectExtent l="0" t="0" r="0" b="0"/>
                  <wp:docPr id="788298865" name="Picture 2" descr="P760C2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298865" name="Picture 2" descr="P760C2T6#yIS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80000" cy="2220693"/>
                          </a:xfrm>
                          <a:prstGeom prst="rect">
                            <a:avLst/>
                          </a:prstGeom>
                          <a:noFill/>
                          <a:ln>
                            <a:noFill/>
                          </a:ln>
                        </pic:spPr>
                      </pic:pic>
                    </a:graphicData>
                  </a:graphic>
                </wp:inline>
              </w:drawing>
            </w:r>
          </w:p>
        </w:tc>
      </w:tr>
      <w:tr w:rsidR="00E92D0C" w:rsidRPr="008834FD" w14:paraId="08972345" w14:textId="77777777" w:rsidTr="00E92D0C">
        <w:tc>
          <w:tcPr>
            <w:tcW w:w="9628" w:type="dxa"/>
            <w:gridSpan w:val="2"/>
          </w:tcPr>
          <w:p w14:paraId="256AA4A2" w14:textId="2DE3E084" w:rsidR="00E92D0C" w:rsidRPr="008834FD" w:rsidRDefault="00E92D0C" w:rsidP="00E92D0C">
            <w:pPr>
              <w:shd w:val="clear" w:color="auto" w:fill="auto"/>
              <w:jc w:val="both"/>
              <w:rPr>
                <w:rFonts w:ascii="Times New Roman" w:hAnsi="Times New Roman" w:cs="Times New Roman"/>
              </w:rPr>
            </w:pPr>
            <w:r w:rsidRPr="008834FD">
              <w:rPr>
                <w:rFonts w:ascii="Times New Roman" w:hAnsi="Times New Roman" w:cs="Times New Roman"/>
              </w:rPr>
              <w:t xml:space="preserve">                                            c)</w:t>
            </w:r>
          </w:p>
          <w:p w14:paraId="1D956D84" w14:textId="64DDA0B1" w:rsidR="00E92D0C" w:rsidRPr="008834FD" w:rsidRDefault="00E92D0C" w:rsidP="00E92D0C">
            <w:pPr>
              <w:shd w:val="clear" w:color="auto" w:fill="auto"/>
              <w:jc w:val="center"/>
              <w:rPr>
                <w:rFonts w:ascii="Times New Roman" w:hAnsi="Times New Roman" w:cs="Times New Roman"/>
              </w:rPr>
            </w:pPr>
            <w:r w:rsidRPr="008834FD">
              <w:rPr>
                <w:b/>
                <w:bCs/>
                <w:noProof/>
              </w:rPr>
              <w:drawing>
                <wp:inline distT="0" distB="0" distL="0" distR="0" wp14:anchorId="4824711A" wp14:editId="4C586484">
                  <wp:extent cx="3179135" cy="2455723"/>
                  <wp:effectExtent l="0" t="0" r="0" b="0"/>
                  <wp:docPr id="1738304979" name="Picture 3" descr="P763C3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304979" name="Picture 3" descr="P763C3T6#yIS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80785" cy="2456998"/>
                          </a:xfrm>
                          <a:prstGeom prst="rect">
                            <a:avLst/>
                          </a:prstGeom>
                          <a:noFill/>
                          <a:ln>
                            <a:noFill/>
                          </a:ln>
                        </pic:spPr>
                      </pic:pic>
                    </a:graphicData>
                  </a:graphic>
                </wp:inline>
              </w:drawing>
            </w:r>
          </w:p>
        </w:tc>
      </w:tr>
    </w:tbl>
    <w:p w14:paraId="2A94A33E" w14:textId="6255F22A" w:rsidR="00BA3D11" w:rsidRPr="008834FD" w:rsidRDefault="00422DBA" w:rsidP="00B74A32">
      <w:pPr>
        <w:ind w:firstLine="0"/>
        <w:jc w:val="center"/>
        <w:rPr>
          <w:shd w:val="clear" w:color="auto" w:fill="FFFFFF"/>
        </w:rPr>
      </w:pPr>
      <w:r w:rsidRPr="008834FD">
        <w:t xml:space="preserve">Figure 6 – </w:t>
      </w:r>
      <w:r w:rsidR="00BA3D11" w:rsidRPr="008834FD">
        <w:t xml:space="preserve">Chromatogram of </w:t>
      </w:r>
      <w:r w:rsidR="007011F5" w:rsidRPr="008834FD">
        <w:t xml:space="preserve">sample spiked with BVOCs standard </w:t>
      </w:r>
      <w:r w:rsidR="009F59C3" w:rsidRPr="008834FD">
        <w:t xml:space="preserve">a) </w:t>
      </w:r>
      <w:proofErr w:type="spellStart"/>
      <w:r w:rsidR="00BC320E" w:rsidRPr="008834FD">
        <w:t>Disko</w:t>
      </w:r>
      <w:proofErr w:type="spellEnd"/>
      <w:r w:rsidR="00BC320E" w:rsidRPr="008834FD">
        <w:t xml:space="preserve"> Bay</w:t>
      </w:r>
      <w:r w:rsidR="007011F5" w:rsidRPr="008834FD">
        <w:t>, b)</w:t>
      </w:r>
      <w:r w:rsidR="00BC320E" w:rsidRPr="008834FD">
        <w:t xml:space="preserve"> University Lake, c) </w:t>
      </w:r>
      <w:proofErr w:type="spellStart"/>
      <w:r w:rsidR="00EC3DD4" w:rsidRPr="008834FD">
        <w:t>MilliQ</w:t>
      </w:r>
      <w:proofErr w:type="spellEnd"/>
      <w:r w:rsidR="00EC3DD4" w:rsidRPr="008834FD">
        <w:t xml:space="preserve"> water</w:t>
      </w:r>
    </w:p>
    <w:p w14:paraId="007AF3A3" w14:textId="77777777" w:rsidR="00BA3D11" w:rsidRPr="008834FD" w:rsidRDefault="00BA3D11" w:rsidP="00C87D66">
      <w:pPr>
        <w:ind w:firstLine="720"/>
        <w:rPr>
          <w:shd w:val="clear" w:color="auto" w:fill="FFFFFF"/>
        </w:rPr>
      </w:pPr>
    </w:p>
    <w:p w14:paraId="514FF4D0" w14:textId="234746FC" w:rsidR="00BC55AD" w:rsidRPr="008834FD" w:rsidRDefault="00BC55AD" w:rsidP="00B74A32">
      <w:pPr>
        <w:ind w:firstLine="562"/>
      </w:pPr>
      <w:r w:rsidRPr="008834FD">
        <w:rPr>
          <w:shd w:val="clear" w:color="auto" w:fill="FFFFFF"/>
        </w:rPr>
        <w:t>The observed DOM-mediated matrix effects can be attributed to several mechanisms. DOM can adsorb BVOCs, reducing their volatility and potentially suppressing their DHS analysis response. Additionally, competition between BVOCs and DOM for sorption sites on the DHS trap can affect overall BVOC recovery.</w:t>
      </w:r>
    </w:p>
    <w:p w14:paraId="2AC0012B" w14:textId="77777777" w:rsidR="00FE69FE" w:rsidRPr="008834FD" w:rsidRDefault="00FE69FE" w:rsidP="00B74A32">
      <w:pPr>
        <w:ind w:firstLine="562"/>
      </w:pPr>
    </w:p>
    <w:p w14:paraId="2AC0012C" w14:textId="7F6BA815" w:rsidR="00FE69FE" w:rsidRPr="008834FD" w:rsidRDefault="00383571" w:rsidP="00B74A32">
      <w:pPr>
        <w:pStyle w:val="41"/>
        <w:ind w:firstLine="562"/>
      </w:pPr>
      <w:bookmarkStart w:id="68" w:name="_Toc219944599"/>
      <w:r w:rsidRPr="008834FD">
        <w:t>2.3.</w:t>
      </w:r>
      <w:r w:rsidR="00F3083C" w:rsidRPr="008834FD">
        <w:t>4</w:t>
      </w:r>
      <w:r w:rsidRPr="008834FD">
        <w:t xml:space="preserve"> </w:t>
      </w:r>
      <w:r w:rsidR="00C85279" w:rsidRPr="008834FD">
        <w:t>Analytical performance of the developed method</w:t>
      </w:r>
      <w:bookmarkEnd w:id="68"/>
    </w:p>
    <w:p w14:paraId="7EA179E8" w14:textId="135590F7" w:rsidR="0079394C" w:rsidRPr="008834FD" w:rsidRDefault="0069404A" w:rsidP="00C06F96">
      <w:pPr>
        <w:ind w:firstLine="562"/>
      </w:pPr>
      <w:r w:rsidRPr="008834FD">
        <w:t xml:space="preserve">Method validation was performed using external calibration across a BVOC concentration range of 1-200 </w:t>
      </w:r>
      <w:proofErr w:type="spellStart"/>
      <w:r w:rsidRPr="008834FD">
        <w:t>μg</w:t>
      </w:r>
      <w:proofErr w:type="spellEnd"/>
      <w:r w:rsidRPr="008834FD">
        <w:rPr>
          <w:sz w:val="20"/>
          <w:szCs w:val="20"/>
        </w:rPr>
        <w:t xml:space="preserve"> </w:t>
      </w:r>
      <w:r w:rsidRPr="008834FD">
        <w:t>L</w:t>
      </w:r>
      <w:r w:rsidRPr="008834FD">
        <w:rPr>
          <w:vertAlign w:val="superscript"/>
        </w:rPr>
        <w:t>-1</w:t>
      </w:r>
      <w:r w:rsidRPr="008834FD">
        <w:t>, yielding strong linear correlations with coefficients of determination (</w:t>
      </w:r>
      <w:r w:rsidRPr="008834FD">
        <w:rPr>
          <w:i/>
          <w:iCs/>
        </w:rPr>
        <w:t>R</w:t>
      </w:r>
      <w:r w:rsidRPr="008834FD">
        <w:rPr>
          <w:i/>
          <w:iCs/>
          <w:vertAlign w:val="superscript"/>
        </w:rPr>
        <w:t>2</w:t>
      </w:r>
      <w:r w:rsidRPr="008834FD">
        <w:t xml:space="preserve">) ≥ 0.99 (Table </w:t>
      </w:r>
      <w:r w:rsidR="000C3B47" w:rsidRPr="008834FD">
        <w:t>3</w:t>
      </w:r>
      <w:r w:rsidRPr="008834FD">
        <w:t>). This high linearity demonstrates the method's robust quantitation capabilities within the specified concentration range. The RSD of the slope of the obtained calibration plots varied from 1.9% to 5.7% for all studied analytes, indicating the high reproducibility of the calibration method employed.</w:t>
      </w:r>
    </w:p>
    <w:p w14:paraId="7F60A327" w14:textId="77777777" w:rsidR="00C06F96" w:rsidRPr="008834FD" w:rsidRDefault="00C06F96" w:rsidP="00C06F96">
      <w:pPr>
        <w:ind w:firstLine="562"/>
      </w:pPr>
      <w:r w:rsidRPr="008834FD">
        <w:t xml:space="preserve">Low LOD values, spanning from 0.05 to 0.31 </w:t>
      </w:r>
      <w:proofErr w:type="spellStart"/>
      <w:r w:rsidRPr="008834FD">
        <w:t>μg</w:t>
      </w:r>
      <w:proofErr w:type="spellEnd"/>
      <w:r w:rsidRPr="008834FD">
        <w:t xml:space="preserve"> L</w:t>
      </w:r>
      <w:r w:rsidRPr="008834FD">
        <w:rPr>
          <w:vertAlign w:val="superscript"/>
        </w:rPr>
        <w:t>-1</w:t>
      </w:r>
      <w:r w:rsidRPr="008834FD">
        <w:t xml:space="preserve">, demonstrated the method’s sensitivity for detecting trace levels of BVOCs. Correspondingly, the LOQ values range from 0.18 to 1.02 </w:t>
      </w:r>
      <w:proofErr w:type="spellStart"/>
      <w:r w:rsidRPr="008834FD">
        <w:t>μg</w:t>
      </w:r>
      <w:proofErr w:type="spellEnd"/>
      <w:r w:rsidRPr="008834FD">
        <w:t xml:space="preserve"> L</w:t>
      </w:r>
      <w:r w:rsidRPr="008834FD">
        <w:rPr>
          <w:vertAlign w:val="superscript"/>
        </w:rPr>
        <w:t>-1</w:t>
      </w:r>
      <w:r w:rsidRPr="008834FD">
        <w:t xml:space="preserve">, representing the lowest concentrations at which the analytes can be accurately quantified with acceptable precision and accuracy. The observed RSD values ranged from 3.9% to 17.2%, indicating the sufficient precision and repeatability of the developed method. </w:t>
      </w:r>
    </w:p>
    <w:p w14:paraId="2AC0012E" w14:textId="77777777" w:rsidR="00FE69FE" w:rsidRPr="008834FD" w:rsidRDefault="00FE69FE" w:rsidP="00B74A32">
      <w:pPr>
        <w:ind w:firstLine="562"/>
      </w:pPr>
    </w:p>
    <w:p w14:paraId="3D43DCCA" w14:textId="659B68B8" w:rsidR="00E42A2C" w:rsidRPr="008834FD" w:rsidRDefault="00E42A2C" w:rsidP="00B74A32">
      <w:pPr>
        <w:ind w:firstLine="0"/>
        <w:rPr>
          <w:bCs/>
        </w:rPr>
      </w:pPr>
      <w:r w:rsidRPr="008834FD">
        <w:rPr>
          <w:bCs/>
        </w:rPr>
        <w:t xml:space="preserve">Table </w:t>
      </w:r>
      <w:r w:rsidR="000C3B47" w:rsidRPr="008834FD">
        <w:rPr>
          <w:bCs/>
        </w:rPr>
        <w:t xml:space="preserve">3 – </w:t>
      </w:r>
      <w:r w:rsidRPr="008834FD">
        <w:rPr>
          <w:bCs/>
        </w:rPr>
        <w:t xml:space="preserve">Analytical performance of </w:t>
      </w:r>
      <w:r w:rsidR="00C06F96" w:rsidRPr="008834FD">
        <w:rPr>
          <w:bCs/>
        </w:rPr>
        <w:t xml:space="preserve">the </w:t>
      </w:r>
      <w:r w:rsidRPr="008834FD">
        <w:rPr>
          <w:bCs/>
        </w:rPr>
        <w:t>developed DHS method</w:t>
      </w:r>
    </w:p>
    <w:p w14:paraId="3552F8DD" w14:textId="77777777" w:rsidR="000C3B47" w:rsidRPr="008834FD" w:rsidRDefault="000C3B47" w:rsidP="00C87D66">
      <w:pPr>
        <w:rPr>
          <w:bCs/>
          <w:strike/>
        </w:rPr>
      </w:pPr>
    </w:p>
    <w:tbl>
      <w:tblPr>
        <w:tblStyle w:val="af"/>
        <w:tblW w:w="0" w:type="auto"/>
        <w:tblLook w:val="0600" w:firstRow="0" w:lastRow="0" w:firstColumn="0" w:lastColumn="0" w:noHBand="1" w:noVBand="1"/>
      </w:tblPr>
      <w:tblGrid>
        <w:gridCol w:w="2134"/>
        <w:gridCol w:w="900"/>
        <w:gridCol w:w="1517"/>
        <w:gridCol w:w="1053"/>
        <w:gridCol w:w="1109"/>
        <w:gridCol w:w="1109"/>
        <w:gridCol w:w="1806"/>
      </w:tblGrid>
      <w:tr w:rsidR="00E42A2C" w:rsidRPr="008834FD" w14:paraId="17AFCEB9" w14:textId="77777777" w:rsidTr="00B74A32">
        <w:trPr>
          <w:trHeight w:val="584"/>
        </w:trPr>
        <w:tc>
          <w:tcPr>
            <w:tcW w:w="0" w:type="auto"/>
            <w:noWrap/>
            <w:vAlign w:val="center"/>
            <w:hideMark/>
          </w:tcPr>
          <w:p w14:paraId="6F7A13E9" w14:textId="77777777" w:rsidR="00E42A2C" w:rsidRPr="008834FD" w:rsidRDefault="00E42A2C" w:rsidP="00B74A32">
            <w:pPr>
              <w:ind w:right="144" w:firstLine="34"/>
              <w:jc w:val="center"/>
              <w:rPr>
                <w:sz w:val="24"/>
              </w:rPr>
            </w:pPr>
            <w:r w:rsidRPr="008834FD">
              <w:rPr>
                <w:sz w:val="24"/>
              </w:rPr>
              <w:t>Analytes</w:t>
            </w:r>
          </w:p>
        </w:tc>
        <w:tc>
          <w:tcPr>
            <w:tcW w:w="0" w:type="auto"/>
            <w:vAlign w:val="center"/>
          </w:tcPr>
          <w:p w14:paraId="395ACC61" w14:textId="77777777" w:rsidR="00E42A2C" w:rsidRPr="008834FD" w:rsidRDefault="00E42A2C" w:rsidP="004A396A">
            <w:pPr>
              <w:tabs>
                <w:tab w:val="left" w:pos="452"/>
              </w:tabs>
              <w:ind w:right="144" w:firstLine="0"/>
              <w:jc w:val="center"/>
              <w:rPr>
                <w:sz w:val="24"/>
              </w:rPr>
            </w:pPr>
            <w:r w:rsidRPr="008834FD">
              <w:rPr>
                <w:i/>
                <w:sz w:val="24"/>
              </w:rPr>
              <w:t>R</w:t>
            </w:r>
            <w:r w:rsidRPr="008834FD">
              <w:rPr>
                <w:i/>
                <w:sz w:val="24"/>
                <w:vertAlign w:val="superscript"/>
              </w:rPr>
              <w:t>2</w:t>
            </w:r>
          </w:p>
        </w:tc>
        <w:tc>
          <w:tcPr>
            <w:tcW w:w="0" w:type="auto"/>
            <w:vAlign w:val="center"/>
          </w:tcPr>
          <w:p w14:paraId="6B5F6D18" w14:textId="77777777" w:rsidR="00E42A2C" w:rsidRPr="008834FD" w:rsidRDefault="00E42A2C" w:rsidP="004A396A">
            <w:pPr>
              <w:tabs>
                <w:tab w:val="left" w:pos="452"/>
              </w:tabs>
              <w:ind w:right="144" w:firstLine="0"/>
              <w:jc w:val="center"/>
              <w:rPr>
                <w:sz w:val="24"/>
              </w:rPr>
            </w:pPr>
            <w:r w:rsidRPr="008834FD">
              <w:rPr>
                <w:sz w:val="24"/>
              </w:rPr>
              <w:t>RSD of slope (%)</w:t>
            </w:r>
          </w:p>
        </w:tc>
        <w:tc>
          <w:tcPr>
            <w:tcW w:w="0" w:type="auto"/>
            <w:vAlign w:val="center"/>
          </w:tcPr>
          <w:p w14:paraId="46E912FA" w14:textId="77777777" w:rsidR="00E42A2C" w:rsidRPr="008834FD" w:rsidRDefault="00E42A2C" w:rsidP="004A396A">
            <w:pPr>
              <w:tabs>
                <w:tab w:val="left" w:pos="452"/>
              </w:tabs>
              <w:ind w:right="144" w:firstLine="0"/>
              <w:jc w:val="center"/>
              <w:rPr>
                <w:sz w:val="24"/>
              </w:rPr>
            </w:pPr>
            <w:r w:rsidRPr="008834FD">
              <w:rPr>
                <w:sz w:val="24"/>
              </w:rPr>
              <w:t>RSD (%)</w:t>
            </w:r>
          </w:p>
        </w:tc>
        <w:tc>
          <w:tcPr>
            <w:tcW w:w="0" w:type="auto"/>
            <w:noWrap/>
            <w:vAlign w:val="center"/>
            <w:hideMark/>
          </w:tcPr>
          <w:p w14:paraId="7689D1F7" w14:textId="77777777" w:rsidR="00E42A2C" w:rsidRPr="008834FD" w:rsidRDefault="00E42A2C" w:rsidP="004A396A">
            <w:pPr>
              <w:tabs>
                <w:tab w:val="left" w:pos="452"/>
              </w:tabs>
              <w:ind w:right="144" w:firstLine="0"/>
              <w:jc w:val="center"/>
              <w:rPr>
                <w:sz w:val="24"/>
              </w:rPr>
            </w:pPr>
            <w:r w:rsidRPr="008834FD">
              <w:rPr>
                <w:sz w:val="24"/>
              </w:rPr>
              <w:t>LOD</w:t>
            </w:r>
          </w:p>
          <w:p w14:paraId="2048E612" w14:textId="77777777" w:rsidR="00E42A2C" w:rsidRPr="008834FD" w:rsidRDefault="00E42A2C" w:rsidP="004A396A">
            <w:pPr>
              <w:tabs>
                <w:tab w:val="left" w:pos="452"/>
              </w:tabs>
              <w:ind w:right="144" w:firstLine="0"/>
              <w:jc w:val="center"/>
              <w:rPr>
                <w:sz w:val="24"/>
              </w:rPr>
            </w:pPr>
            <w:r w:rsidRPr="008834FD">
              <w:rPr>
                <w:sz w:val="24"/>
              </w:rPr>
              <w:t>(</w:t>
            </w:r>
            <w:proofErr w:type="spellStart"/>
            <w:r w:rsidRPr="008834FD">
              <w:rPr>
                <w:sz w:val="24"/>
              </w:rPr>
              <w:t>μg</w:t>
            </w:r>
            <w:proofErr w:type="spellEnd"/>
            <w:r w:rsidRPr="008834FD">
              <w:rPr>
                <w:sz w:val="24"/>
              </w:rPr>
              <w:t xml:space="preserve"> L</w:t>
            </w:r>
            <w:r w:rsidRPr="008834FD">
              <w:rPr>
                <w:sz w:val="24"/>
                <w:vertAlign w:val="superscript"/>
              </w:rPr>
              <w:t>-1</w:t>
            </w:r>
            <w:r w:rsidRPr="008834FD">
              <w:rPr>
                <w:sz w:val="24"/>
              </w:rPr>
              <w:t>)</w:t>
            </w:r>
          </w:p>
        </w:tc>
        <w:tc>
          <w:tcPr>
            <w:tcW w:w="0" w:type="auto"/>
            <w:noWrap/>
            <w:vAlign w:val="center"/>
            <w:hideMark/>
          </w:tcPr>
          <w:p w14:paraId="27AF0566" w14:textId="77777777" w:rsidR="00E42A2C" w:rsidRPr="008834FD" w:rsidRDefault="00E42A2C" w:rsidP="004A396A">
            <w:pPr>
              <w:ind w:right="144" w:firstLine="0"/>
              <w:jc w:val="center"/>
              <w:rPr>
                <w:sz w:val="24"/>
              </w:rPr>
            </w:pPr>
            <w:r w:rsidRPr="008834FD">
              <w:rPr>
                <w:sz w:val="24"/>
              </w:rPr>
              <w:t>LOQ</w:t>
            </w:r>
          </w:p>
          <w:p w14:paraId="006EF120" w14:textId="77777777" w:rsidR="00E42A2C" w:rsidRPr="008834FD" w:rsidRDefault="00E42A2C" w:rsidP="004A396A">
            <w:pPr>
              <w:ind w:right="144" w:firstLine="0"/>
              <w:jc w:val="center"/>
              <w:rPr>
                <w:sz w:val="24"/>
              </w:rPr>
            </w:pPr>
            <w:r w:rsidRPr="008834FD">
              <w:rPr>
                <w:sz w:val="24"/>
              </w:rPr>
              <w:t>(</w:t>
            </w:r>
            <w:proofErr w:type="spellStart"/>
            <w:r w:rsidRPr="008834FD">
              <w:rPr>
                <w:sz w:val="24"/>
              </w:rPr>
              <w:t>μg</w:t>
            </w:r>
            <w:proofErr w:type="spellEnd"/>
            <w:r w:rsidRPr="008834FD">
              <w:rPr>
                <w:sz w:val="24"/>
              </w:rPr>
              <w:t xml:space="preserve"> L</w:t>
            </w:r>
            <w:r w:rsidRPr="008834FD">
              <w:rPr>
                <w:sz w:val="24"/>
                <w:vertAlign w:val="superscript"/>
              </w:rPr>
              <w:t>-1</w:t>
            </w:r>
            <w:r w:rsidRPr="008834FD">
              <w:rPr>
                <w:sz w:val="24"/>
              </w:rPr>
              <w:t>)</w:t>
            </w:r>
          </w:p>
        </w:tc>
        <w:tc>
          <w:tcPr>
            <w:tcW w:w="0" w:type="auto"/>
            <w:vAlign w:val="center"/>
          </w:tcPr>
          <w:p w14:paraId="3B250EA6" w14:textId="77777777" w:rsidR="00E42A2C" w:rsidRPr="008834FD" w:rsidRDefault="00E42A2C" w:rsidP="004A396A">
            <w:pPr>
              <w:ind w:right="144" w:firstLine="0"/>
              <w:jc w:val="center"/>
              <w:rPr>
                <w:sz w:val="24"/>
              </w:rPr>
            </w:pPr>
            <w:r w:rsidRPr="008834FD">
              <w:rPr>
                <w:sz w:val="24"/>
              </w:rPr>
              <w:t xml:space="preserve">Recovery </w:t>
            </w:r>
            <w:r w:rsidRPr="008834FD">
              <w:rPr>
                <w:rFonts w:eastAsia="Symbol"/>
                <w:sz w:val="24"/>
              </w:rPr>
              <w:t>±</w:t>
            </w:r>
            <w:r w:rsidRPr="008834FD">
              <w:rPr>
                <w:sz w:val="24"/>
              </w:rPr>
              <w:t xml:space="preserve"> SD (%)</w:t>
            </w:r>
          </w:p>
        </w:tc>
      </w:tr>
      <w:tr w:rsidR="00E42A2C" w:rsidRPr="008834FD" w14:paraId="10922EC6" w14:textId="77777777" w:rsidTr="000C3B47">
        <w:trPr>
          <w:trHeight w:val="99"/>
        </w:trPr>
        <w:tc>
          <w:tcPr>
            <w:tcW w:w="0" w:type="auto"/>
            <w:noWrap/>
            <w:hideMark/>
          </w:tcPr>
          <w:p w14:paraId="4E9A5B09" w14:textId="77777777" w:rsidR="00E42A2C" w:rsidRPr="008834FD" w:rsidRDefault="00E42A2C" w:rsidP="00C87D66">
            <w:pPr>
              <w:ind w:right="144" w:firstLine="34"/>
              <w:rPr>
                <w:sz w:val="24"/>
              </w:rPr>
            </w:pPr>
            <w:r w:rsidRPr="008834FD">
              <w:rPr>
                <w:sz w:val="24"/>
              </w:rPr>
              <w:t>2-Pentanone</w:t>
            </w:r>
          </w:p>
        </w:tc>
        <w:tc>
          <w:tcPr>
            <w:tcW w:w="0" w:type="auto"/>
          </w:tcPr>
          <w:p w14:paraId="12A33B38" w14:textId="77777777" w:rsidR="00E42A2C" w:rsidRPr="008834FD" w:rsidRDefault="00E42A2C" w:rsidP="00C87D66">
            <w:pPr>
              <w:ind w:right="144" w:firstLine="0"/>
              <w:jc w:val="center"/>
              <w:rPr>
                <w:sz w:val="24"/>
              </w:rPr>
            </w:pPr>
            <w:r w:rsidRPr="008834FD">
              <w:rPr>
                <w:sz w:val="24"/>
              </w:rPr>
              <w:t>0.998</w:t>
            </w:r>
          </w:p>
        </w:tc>
        <w:tc>
          <w:tcPr>
            <w:tcW w:w="0" w:type="auto"/>
          </w:tcPr>
          <w:p w14:paraId="1B2389BF" w14:textId="77777777" w:rsidR="00E42A2C" w:rsidRPr="008834FD" w:rsidRDefault="00E42A2C" w:rsidP="00C87D66">
            <w:pPr>
              <w:ind w:right="144" w:firstLine="0"/>
              <w:jc w:val="center"/>
              <w:rPr>
                <w:sz w:val="24"/>
              </w:rPr>
            </w:pPr>
            <w:r w:rsidRPr="008834FD">
              <w:rPr>
                <w:sz w:val="24"/>
              </w:rPr>
              <w:t>1.9</w:t>
            </w:r>
          </w:p>
        </w:tc>
        <w:tc>
          <w:tcPr>
            <w:tcW w:w="0" w:type="auto"/>
          </w:tcPr>
          <w:p w14:paraId="3D6812EB" w14:textId="77777777" w:rsidR="00E42A2C" w:rsidRPr="008834FD" w:rsidRDefault="00E42A2C" w:rsidP="00C87D66">
            <w:pPr>
              <w:ind w:right="144" w:firstLine="0"/>
              <w:jc w:val="center"/>
              <w:rPr>
                <w:sz w:val="24"/>
              </w:rPr>
            </w:pPr>
            <w:r w:rsidRPr="008834FD">
              <w:rPr>
                <w:sz w:val="24"/>
              </w:rPr>
              <w:t>3.9</w:t>
            </w:r>
          </w:p>
        </w:tc>
        <w:tc>
          <w:tcPr>
            <w:tcW w:w="0" w:type="auto"/>
            <w:noWrap/>
            <w:hideMark/>
          </w:tcPr>
          <w:p w14:paraId="5CAA937E" w14:textId="77777777" w:rsidR="00E42A2C" w:rsidRPr="008834FD" w:rsidRDefault="00E42A2C" w:rsidP="00C87D66">
            <w:pPr>
              <w:ind w:right="144" w:firstLine="0"/>
              <w:jc w:val="center"/>
              <w:rPr>
                <w:sz w:val="24"/>
              </w:rPr>
            </w:pPr>
            <w:r w:rsidRPr="008834FD">
              <w:rPr>
                <w:sz w:val="24"/>
              </w:rPr>
              <w:t>0.11</w:t>
            </w:r>
          </w:p>
        </w:tc>
        <w:tc>
          <w:tcPr>
            <w:tcW w:w="0" w:type="auto"/>
            <w:noWrap/>
            <w:hideMark/>
          </w:tcPr>
          <w:p w14:paraId="16E9259D" w14:textId="77777777" w:rsidR="00E42A2C" w:rsidRPr="008834FD" w:rsidRDefault="00E42A2C" w:rsidP="00C87D66">
            <w:pPr>
              <w:ind w:right="144" w:firstLine="0"/>
              <w:jc w:val="center"/>
              <w:rPr>
                <w:sz w:val="24"/>
              </w:rPr>
            </w:pPr>
            <w:r w:rsidRPr="008834FD">
              <w:rPr>
                <w:sz w:val="24"/>
              </w:rPr>
              <w:t>0.32</w:t>
            </w:r>
          </w:p>
        </w:tc>
        <w:tc>
          <w:tcPr>
            <w:tcW w:w="0" w:type="auto"/>
          </w:tcPr>
          <w:p w14:paraId="0954AD8A" w14:textId="54AA01F7" w:rsidR="00E42A2C" w:rsidRPr="008834FD" w:rsidRDefault="00E42A2C" w:rsidP="00C87D66">
            <w:pPr>
              <w:ind w:right="144" w:firstLine="0"/>
              <w:jc w:val="center"/>
              <w:rPr>
                <w:sz w:val="24"/>
              </w:rPr>
            </w:pPr>
            <w:r w:rsidRPr="008834FD">
              <w:rPr>
                <w:sz w:val="24"/>
              </w:rPr>
              <w:t xml:space="preserve">100 </w:t>
            </w:r>
            <w:r w:rsidRPr="008834FD">
              <w:rPr>
                <w:rFonts w:eastAsia="Symbol"/>
                <w:sz w:val="24"/>
              </w:rPr>
              <w:t>±</w:t>
            </w:r>
            <w:r w:rsidRPr="008834FD">
              <w:rPr>
                <w:sz w:val="24"/>
              </w:rPr>
              <w:t xml:space="preserve"> 1</w:t>
            </w:r>
            <w:r w:rsidR="00B62B5F">
              <w:rPr>
                <w:sz w:val="24"/>
              </w:rPr>
              <w:t>1</w:t>
            </w:r>
          </w:p>
        </w:tc>
      </w:tr>
      <w:tr w:rsidR="00E42A2C" w:rsidRPr="008834FD" w14:paraId="79A7BCAD" w14:textId="77777777" w:rsidTr="000C3B47">
        <w:trPr>
          <w:trHeight w:val="231"/>
        </w:trPr>
        <w:tc>
          <w:tcPr>
            <w:tcW w:w="0" w:type="auto"/>
            <w:noWrap/>
            <w:hideMark/>
          </w:tcPr>
          <w:p w14:paraId="531918C7" w14:textId="77777777" w:rsidR="00E42A2C" w:rsidRPr="008834FD" w:rsidRDefault="00E42A2C" w:rsidP="00C87D66">
            <w:pPr>
              <w:ind w:right="144" w:firstLine="34"/>
              <w:rPr>
                <w:sz w:val="24"/>
              </w:rPr>
            </w:pPr>
            <w:r w:rsidRPr="008834FD">
              <w:rPr>
                <w:sz w:val="24"/>
              </w:rPr>
              <w:t>Dibromo methane</w:t>
            </w:r>
          </w:p>
        </w:tc>
        <w:tc>
          <w:tcPr>
            <w:tcW w:w="0" w:type="auto"/>
          </w:tcPr>
          <w:p w14:paraId="04D862A3" w14:textId="77777777" w:rsidR="00E42A2C" w:rsidRPr="008834FD" w:rsidRDefault="00E42A2C" w:rsidP="00C87D66">
            <w:pPr>
              <w:ind w:right="144" w:firstLine="0"/>
              <w:jc w:val="center"/>
              <w:rPr>
                <w:sz w:val="24"/>
              </w:rPr>
            </w:pPr>
            <w:r w:rsidRPr="008834FD">
              <w:rPr>
                <w:sz w:val="24"/>
              </w:rPr>
              <w:t>0.998</w:t>
            </w:r>
          </w:p>
        </w:tc>
        <w:tc>
          <w:tcPr>
            <w:tcW w:w="0" w:type="auto"/>
          </w:tcPr>
          <w:p w14:paraId="7C4CC09B" w14:textId="77777777" w:rsidR="00E42A2C" w:rsidRPr="008834FD" w:rsidRDefault="00E42A2C" w:rsidP="00C87D66">
            <w:pPr>
              <w:ind w:right="144" w:firstLine="0"/>
              <w:jc w:val="center"/>
              <w:rPr>
                <w:sz w:val="24"/>
              </w:rPr>
            </w:pPr>
            <w:r w:rsidRPr="008834FD">
              <w:rPr>
                <w:sz w:val="24"/>
              </w:rPr>
              <w:t>2.0</w:t>
            </w:r>
          </w:p>
        </w:tc>
        <w:tc>
          <w:tcPr>
            <w:tcW w:w="0" w:type="auto"/>
          </w:tcPr>
          <w:p w14:paraId="2785FFC2" w14:textId="77777777" w:rsidR="00E42A2C" w:rsidRPr="008834FD" w:rsidRDefault="00E42A2C" w:rsidP="00C87D66">
            <w:pPr>
              <w:ind w:right="144" w:firstLine="0"/>
              <w:jc w:val="center"/>
              <w:rPr>
                <w:sz w:val="24"/>
              </w:rPr>
            </w:pPr>
            <w:r w:rsidRPr="008834FD">
              <w:rPr>
                <w:sz w:val="24"/>
              </w:rPr>
              <w:t>9.5</w:t>
            </w:r>
          </w:p>
        </w:tc>
        <w:tc>
          <w:tcPr>
            <w:tcW w:w="0" w:type="auto"/>
            <w:noWrap/>
            <w:hideMark/>
          </w:tcPr>
          <w:p w14:paraId="5AB17C48" w14:textId="77777777" w:rsidR="00E42A2C" w:rsidRPr="008834FD" w:rsidRDefault="00E42A2C" w:rsidP="00C87D66">
            <w:pPr>
              <w:ind w:right="144" w:firstLine="0"/>
              <w:jc w:val="center"/>
              <w:rPr>
                <w:sz w:val="24"/>
              </w:rPr>
            </w:pPr>
            <w:r w:rsidRPr="008834FD">
              <w:rPr>
                <w:sz w:val="24"/>
              </w:rPr>
              <w:t>0.31</w:t>
            </w:r>
          </w:p>
        </w:tc>
        <w:tc>
          <w:tcPr>
            <w:tcW w:w="0" w:type="auto"/>
            <w:noWrap/>
            <w:hideMark/>
          </w:tcPr>
          <w:p w14:paraId="65F9C8F2" w14:textId="77777777" w:rsidR="00E42A2C" w:rsidRPr="008834FD" w:rsidRDefault="00E42A2C" w:rsidP="00C87D66">
            <w:pPr>
              <w:ind w:right="144" w:firstLine="0"/>
              <w:jc w:val="center"/>
              <w:rPr>
                <w:sz w:val="24"/>
              </w:rPr>
            </w:pPr>
            <w:r w:rsidRPr="008834FD">
              <w:rPr>
                <w:sz w:val="24"/>
              </w:rPr>
              <w:t>1.02</w:t>
            </w:r>
          </w:p>
        </w:tc>
        <w:tc>
          <w:tcPr>
            <w:tcW w:w="0" w:type="auto"/>
          </w:tcPr>
          <w:p w14:paraId="3A9ED03E" w14:textId="1CD01587" w:rsidR="00E42A2C" w:rsidRPr="008834FD" w:rsidRDefault="00E42A2C" w:rsidP="00C87D66">
            <w:pPr>
              <w:ind w:right="144" w:firstLine="0"/>
              <w:jc w:val="center"/>
              <w:rPr>
                <w:sz w:val="24"/>
              </w:rPr>
            </w:pPr>
            <w:r w:rsidRPr="008834FD">
              <w:rPr>
                <w:sz w:val="24"/>
              </w:rPr>
              <w:t xml:space="preserve">102 </w:t>
            </w:r>
            <w:r w:rsidRPr="008834FD">
              <w:rPr>
                <w:rFonts w:eastAsia="Symbol"/>
                <w:sz w:val="24"/>
              </w:rPr>
              <w:t>±</w:t>
            </w:r>
            <w:r w:rsidRPr="008834FD">
              <w:rPr>
                <w:sz w:val="24"/>
              </w:rPr>
              <w:t xml:space="preserve"> 3</w:t>
            </w:r>
          </w:p>
        </w:tc>
      </w:tr>
      <w:tr w:rsidR="00E42A2C" w:rsidRPr="008834FD" w14:paraId="73630EA0" w14:textId="77777777" w:rsidTr="000C3B47">
        <w:trPr>
          <w:trHeight w:val="206"/>
        </w:trPr>
        <w:tc>
          <w:tcPr>
            <w:tcW w:w="0" w:type="auto"/>
            <w:noWrap/>
            <w:hideMark/>
          </w:tcPr>
          <w:p w14:paraId="32FE371A" w14:textId="77777777" w:rsidR="00E42A2C" w:rsidRPr="008834FD" w:rsidRDefault="00E42A2C" w:rsidP="00C87D66">
            <w:pPr>
              <w:ind w:right="144" w:firstLine="34"/>
              <w:rPr>
                <w:sz w:val="24"/>
              </w:rPr>
            </w:pPr>
            <w:r w:rsidRPr="008834FD">
              <w:rPr>
                <w:sz w:val="24"/>
              </w:rPr>
              <w:t>α</w:t>
            </w:r>
            <w:r w:rsidRPr="008834FD" w:rsidDel="0064748D">
              <w:rPr>
                <w:sz w:val="24"/>
              </w:rPr>
              <w:t xml:space="preserve"> </w:t>
            </w:r>
            <w:r w:rsidRPr="008834FD">
              <w:rPr>
                <w:sz w:val="24"/>
              </w:rPr>
              <w:t>-pinene</w:t>
            </w:r>
          </w:p>
        </w:tc>
        <w:tc>
          <w:tcPr>
            <w:tcW w:w="0" w:type="auto"/>
          </w:tcPr>
          <w:p w14:paraId="5D94BCD5" w14:textId="77777777" w:rsidR="00E42A2C" w:rsidRPr="008834FD" w:rsidRDefault="00E42A2C" w:rsidP="00C87D66">
            <w:pPr>
              <w:ind w:right="144" w:firstLine="0"/>
              <w:jc w:val="center"/>
              <w:rPr>
                <w:sz w:val="24"/>
              </w:rPr>
            </w:pPr>
            <w:r w:rsidRPr="008834FD">
              <w:rPr>
                <w:sz w:val="24"/>
              </w:rPr>
              <w:t>0.990</w:t>
            </w:r>
          </w:p>
        </w:tc>
        <w:tc>
          <w:tcPr>
            <w:tcW w:w="0" w:type="auto"/>
          </w:tcPr>
          <w:p w14:paraId="2E1D0FCC" w14:textId="77777777" w:rsidR="00E42A2C" w:rsidRPr="008834FD" w:rsidRDefault="00E42A2C" w:rsidP="00C87D66">
            <w:pPr>
              <w:ind w:right="144" w:firstLine="0"/>
              <w:jc w:val="center"/>
              <w:rPr>
                <w:sz w:val="24"/>
              </w:rPr>
            </w:pPr>
            <w:r w:rsidRPr="008834FD">
              <w:rPr>
                <w:sz w:val="24"/>
              </w:rPr>
              <w:t>5.7</w:t>
            </w:r>
          </w:p>
        </w:tc>
        <w:tc>
          <w:tcPr>
            <w:tcW w:w="0" w:type="auto"/>
          </w:tcPr>
          <w:p w14:paraId="2BF3C579" w14:textId="77777777" w:rsidR="00E42A2C" w:rsidRPr="008834FD" w:rsidRDefault="00E42A2C" w:rsidP="00C87D66">
            <w:pPr>
              <w:ind w:right="144" w:firstLine="0"/>
              <w:jc w:val="center"/>
              <w:rPr>
                <w:sz w:val="24"/>
              </w:rPr>
            </w:pPr>
            <w:r w:rsidRPr="008834FD">
              <w:rPr>
                <w:sz w:val="24"/>
              </w:rPr>
              <w:t>17.2</w:t>
            </w:r>
          </w:p>
        </w:tc>
        <w:tc>
          <w:tcPr>
            <w:tcW w:w="0" w:type="auto"/>
            <w:noWrap/>
            <w:hideMark/>
          </w:tcPr>
          <w:p w14:paraId="41EB8DEC" w14:textId="77777777" w:rsidR="00E42A2C" w:rsidRPr="008834FD" w:rsidRDefault="00E42A2C" w:rsidP="00C87D66">
            <w:pPr>
              <w:ind w:right="144" w:firstLine="0"/>
              <w:jc w:val="center"/>
              <w:rPr>
                <w:sz w:val="24"/>
              </w:rPr>
            </w:pPr>
            <w:r w:rsidRPr="008834FD">
              <w:rPr>
                <w:sz w:val="24"/>
              </w:rPr>
              <w:t>0.07</w:t>
            </w:r>
          </w:p>
        </w:tc>
        <w:tc>
          <w:tcPr>
            <w:tcW w:w="0" w:type="auto"/>
            <w:noWrap/>
            <w:hideMark/>
          </w:tcPr>
          <w:p w14:paraId="04B05DD8" w14:textId="77777777" w:rsidR="00E42A2C" w:rsidRPr="008834FD" w:rsidRDefault="00E42A2C" w:rsidP="00C87D66">
            <w:pPr>
              <w:ind w:right="144" w:firstLine="0"/>
              <w:jc w:val="center"/>
              <w:rPr>
                <w:sz w:val="24"/>
              </w:rPr>
            </w:pPr>
            <w:r w:rsidRPr="008834FD">
              <w:rPr>
                <w:sz w:val="24"/>
              </w:rPr>
              <w:t>0.22</w:t>
            </w:r>
          </w:p>
        </w:tc>
        <w:tc>
          <w:tcPr>
            <w:tcW w:w="0" w:type="auto"/>
          </w:tcPr>
          <w:p w14:paraId="7D0CE967" w14:textId="4307B618" w:rsidR="00E42A2C" w:rsidRPr="008834FD" w:rsidRDefault="00E42A2C" w:rsidP="00C87D66">
            <w:pPr>
              <w:ind w:right="144" w:firstLine="0"/>
              <w:jc w:val="center"/>
              <w:rPr>
                <w:sz w:val="24"/>
              </w:rPr>
            </w:pPr>
            <w:r w:rsidRPr="008834FD">
              <w:rPr>
                <w:sz w:val="24"/>
              </w:rPr>
              <w:t xml:space="preserve">121 </w:t>
            </w:r>
            <w:r w:rsidRPr="008834FD">
              <w:rPr>
                <w:rFonts w:eastAsia="Symbol"/>
                <w:sz w:val="24"/>
              </w:rPr>
              <w:t>±</w:t>
            </w:r>
            <w:r w:rsidRPr="008834FD">
              <w:rPr>
                <w:sz w:val="24"/>
              </w:rPr>
              <w:t xml:space="preserve"> 12</w:t>
            </w:r>
          </w:p>
        </w:tc>
      </w:tr>
      <w:tr w:rsidR="00E42A2C" w:rsidRPr="008834FD" w14:paraId="2E2481AC" w14:textId="77777777" w:rsidTr="000C3B47">
        <w:trPr>
          <w:trHeight w:val="85"/>
        </w:trPr>
        <w:tc>
          <w:tcPr>
            <w:tcW w:w="0" w:type="auto"/>
            <w:noWrap/>
            <w:hideMark/>
          </w:tcPr>
          <w:p w14:paraId="3A34F3DB" w14:textId="77777777" w:rsidR="00E42A2C" w:rsidRPr="008834FD" w:rsidRDefault="00E42A2C" w:rsidP="00C87D66">
            <w:pPr>
              <w:ind w:right="144" w:firstLine="34"/>
              <w:rPr>
                <w:sz w:val="24"/>
              </w:rPr>
            </w:pPr>
            <w:r w:rsidRPr="008834FD">
              <w:rPr>
                <w:sz w:val="24"/>
              </w:rPr>
              <w:t>Δ</w:t>
            </w:r>
            <w:r w:rsidRPr="008834FD">
              <w:rPr>
                <w:sz w:val="24"/>
                <w:vertAlign w:val="superscript"/>
              </w:rPr>
              <w:t>3</w:t>
            </w:r>
            <w:r w:rsidRPr="008834FD">
              <w:rPr>
                <w:sz w:val="24"/>
              </w:rPr>
              <w:t>-carene</w:t>
            </w:r>
          </w:p>
        </w:tc>
        <w:tc>
          <w:tcPr>
            <w:tcW w:w="0" w:type="auto"/>
          </w:tcPr>
          <w:p w14:paraId="1C7BE969" w14:textId="77777777" w:rsidR="00E42A2C" w:rsidRPr="008834FD" w:rsidRDefault="00E42A2C" w:rsidP="00C87D66">
            <w:pPr>
              <w:ind w:right="144" w:firstLine="0"/>
              <w:jc w:val="center"/>
              <w:rPr>
                <w:sz w:val="24"/>
              </w:rPr>
            </w:pPr>
            <w:r w:rsidRPr="008834FD">
              <w:rPr>
                <w:sz w:val="24"/>
              </w:rPr>
              <w:t>0.997</w:t>
            </w:r>
          </w:p>
        </w:tc>
        <w:tc>
          <w:tcPr>
            <w:tcW w:w="0" w:type="auto"/>
          </w:tcPr>
          <w:p w14:paraId="58B6143F" w14:textId="77777777" w:rsidR="00E42A2C" w:rsidRPr="008834FD" w:rsidRDefault="00E42A2C" w:rsidP="00C87D66">
            <w:pPr>
              <w:ind w:right="144" w:firstLine="0"/>
              <w:jc w:val="center"/>
              <w:rPr>
                <w:sz w:val="24"/>
              </w:rPr>
            </w:pPr>
            <w:r w:rsidRPr="008834FD">
              <w:rPr>
                <w:sz w:val="24"/>
              </w:rPr>
              <w:t>2.7</w:t>
            </w:r>
          </w:p>
        </w:tc>
        <w:tc>
          <w:tcPr>
            <w:tcW w:w="0" w:type="auto"/>
          </w:tcPr>
          <w:p w14:paraId="5C338A14" w14:textId="77777777" w:rsidR="00E42A2C" w:rsidRPr="008834FD" w:rsidRDefault="00E42A2C" w:rsidP="00C87D66">
            <w:pPr>
              <w:ind w:right="144" w:firstLine="0"/>
              <w:jc w:val="center"/>
              <w:rPr>
                <w:sz w:val="24"/>
              </w:rPr>
            </w:pPr>
            <w:r w:rsidRPr="008834FD">
              <w:rPr>
                <w:sz w:val="24"/>
              </w:rPr>
              <w:t>13.7</w:t>
            </w:r>
          </w:p>
        </w:tc>
        <w:tc>
          <w:tcPr>
            <w:tcW w:w="0" w:type="auto"/>
            <w:noWrap/>
            <w:hideMark/>
          </w:tcPr>
          <w:p w14:paraId="40450F43" w14:textId="77777777" w:rsidR="00E42A2C" w:rsidRPr="008834FD" w:rsidRDefault="00E42A2C" w:rsidP="00C87D66">
            <w:pPr>
              <w:ind w:right="144" w:firstLine="0"/>
              <w:jc w:val="center"/>
              <w:rPr>
                <w:sz w:val="24"/>
              </w:rPr>
            </w:pPr>
            <w:r w:rsidRPr="008834FD">
              <w:rPr>
                <w:sz w:val="24"/>
              </w:rPr>
              <w:t>0.05</w:t>
            </w:r>
          </w:p>
        </w:tc>
        <w:tc>
          <w:tcPr>
            <w:tcW w:w="0" w:type="auto"/>
            <w:noWrap/>
            <w:hideMark/>
          </w:tcPr>
          <w:p w14:paraId="346749B1" w14:textId="77777777" w:rsidR="00E42A2C" w:rsidRPr="008834FD" w:rsidRDefault="00E42A2C" w:rsidP="00C87D66">
            <w:pPr>
              <w:ind w:right="144" w:firstLine="0"/>
              <w:jc w:val="center"/>
              <w:rPr>
                <w:sz w:val="24"/>
              </w:rPr>
            </w:pPr>
            <w:r w:rsidRPr="008834FD">
              <w:rPr>
                <w:sz w:val="24"/>
              </w:rPr>
              <w:t>0.18</w:t>
            </w:r>
          </w:p>
        </w:tc>
        <w:tc>
          <w:tcPr>
            <w:tcW w:w="0" w:type="auto"/>
          </w:tcPr>
          <w:p w14:paraId="7982E8A9" w14:textId="7AFB2C12" w:rsidR="00E42A2C" w:rsidRPr="008834FD" w:rsidRDefault="00E42A2C" w:rsidP="00C87D66">
            <w:pPr>
              <w:ind w:right="144" w:firstLine="0"/>
              <w:jc w:val="center"/>
              <w:rPr>
                <w:sz w:val="24"/>
              </w:rPr>
            </w:pPr>
            <w:r w:rsidRPr="008834FD">
              <w:rPr>
                <w:sz w:val="24"/>
              </w:rPr>
              <w:t xml:space="preserve">109 </w:t>
            </w:r>
            <w:r w:rsidRPr="008834FD">
              <w:rPr>
                <w:rFonts w:eastAsia="Symbol"/>
                <w:sz w:val="24"/>
              </w:rPr>
              <w:t>±</w:t>
            </w:r>
            <w:r w:rsidRPr="008834FD">
              <w:rPr>
                <w:sz w:val="24"/>
              </w:rPr>
              <w:t xml:space="preserve"> 2</w:t>
            </w:r>
          </w:p>
        </w:tc>
      </w:tr>
      <w:tr w:rsidR="00E42A2C" w:rsidRPr="008834FD" w14:paraId="530BCE85" w14:textId="77777777" w:rsidTr="000C3B47">
        <w:trPr>
          <w:trHeight w:val="76"/>
        </w:trPr>
        <w:tc>
          <w:tcPr>
            <w:tcW w:w="0" w:type="auto"/>
            <w:noWrap/>
            <w:hideMark/>
          </w:tcPr>
          <w:p w14:paraId="498F7B13" w14:textId="77777777" w:rsidR="00E42A2C" w:rsidRPr="008834FD" w:rsidRDefault="00E42A2C" w:rsidP="00C87D66">
            <w:pPr>
              <w:ind w:right="144" w:firstLine="34"/>
              <w:rPr>
                <w:sz w:val="24"/>
              </w:rPr>
            </w:pPr>
            <w:r w:rsidRPr="008834FD">
              <w:rPr>
                <w:sz w:val="24"/>
              </w:rPr>
              <w:t>Nonanal</w:t>
            </w:r>
          </w:p>
        </w:tc>
        <w:tc>
          <w:tcPr>
            <w:tcW w:w="0" w:type="auto"/>
          </w:tcPr>
          <w:p w14:paraId="20716EB5" w14:textId="77777777" w:rsidR="00E42A2C" w:rsidRPr="008834FD" w:rsidRDefault="00E42A2C" w:rsidP="00C87D66">
            <w:pPr>
              <w:ind w:right="144" w:firstLine="0"/>
              <w:jc w:val="center"/>
              <w:rPr>
                <w:sz w:val="24"/>
              </w:rPr>
            </w:pPr>
            <w:r w:rsidRPr="008834FD">
              <w:rPr>
                <w:sz w:val="24"/>
              </w:rPr>
              <w:t>0.994</w:t>
            </w:r>
          </w:p>
        </w:tc>
        <w:tc>
          <w:tcPr>
            <w:tcW w:w="0" w:type="auto"/>
          </w:tcPr>
          <w:p w14:paraId="3AB0D153" w14:textId="77777777" w:rsidR="00E42A2C" w:rsidRPr="008834FD" w:rsidRDefault="00E42A2C" w:rsidP="00C87D66">
            <w:pPr>
              <w:ind w:right="144" w:firstLine="0"/>
              <w:jc w:val="center"/>
              <w:rPr>
                <w:sz w:val="24"/>
              </w:rPr>
            </w:pPr>
            <w:r w:rsidRPr="008834FD">
              <w:rPr>
                <w:sz w:val="24"/>
              </w:rPr>
              <w:t>3.6</w:t>
            </w:r>
          </w:p>
        </w:tc>
        <w:tc>
          <w:tcPr>
            <w:tcW w:w="0" w:type="auto"/>
          </w:tcPr>
          <w:p w14:paraId="2C5B2024" w14:textId="77777777" w:rsidR="00E42A2C" w:rsidRPr="008834FD" w:rsidRDefault="00E42A2C" w:rsidP="00C87D66">
            <w:pPr>
              <w:ind w:right="144" w:firstLine="0"/>
              <w:jc w:val="center"/>
              <w:rPr>
                <w:sz w:val="24"/>
              </w:rPr>
            </w:pPr>
            <w:r w:rsidRPr="008834FD">
              <w:rPr>
                <w:sz w:val="24"/>
              </w:rPr>
              <w:t>7.5</w:t>
            </w:r>
          </w:p>
        </w:tc>
        <w:tc>
          <w:tcPr>
            <w:tcW w:w="0" w:type="auto"/>
            <w:noWrap/>
            <w:hideMark/>
          </w:tcPr>
          <w:p w14:paraId="3EECC764" w14:textId="77777777" w:rsidR="00E42A2C" w:rsidRPr="008834FD" w:rsidRDefault="00E42A2C" w:rsidP="00C87D66">
            <w:pPr>
              <w:ind w:right="144" w:firstLine="0"/>
              <w:jc w:val="center"/>
              <w:rPr>
                <w:sz w:val="24"/>
              </w:rPr>
            </w:pPr>
            <w:r w:rsidRPr="008834FD">
              <w:rPr>
                <w:sz w:val="24"/>
              </w:rPr>
              <w:t>0.05</w:t>
            </w:r>
          </w:p>
        </w:tc>
        <w:tc>
          <w:tcPr>
            <w:tcW w:w="0" w:type="auto"/>
            <w:noWrap/>
            <w:hideMark/>
          </w:tcPr>
          <w:p w14:paraId="1CAA17A7" w14:textId="77777777" w:rsidR="00E42A2C" w:rsidRPr="008834FD" w:rsidRDefault="00E42A2C" w:rsidP="00C87D66">
            <w:pPr>
              <w:ind w:right="144" w:firstLine="0"/>
              <w:jc w:val="center"/>
              <w:rPr>
                <w:sz w:val="24"/>
              </w:rPr>
            </w:pPr>
            <w:r w:rsidRPr="008834FD">
              <w:rPr>
                <w:sz w:val="24"/>
              </w:rPr>
              <w:t>0.18</w:t>
            </w:r>
          </w:p>
        </w:tc>
        <w:tc>
          <w:tcPr>
            <w:tcW w:w="0" w:type="auto"/>
          </w:tcPr>
          <w:p w14:paraId="445A30B8" w14:textId="14CCD9DD" w:rsidR="00E42A2C" w:rsidRPr="008834FD" w:rsidRDefault="00E42A2C" w:rsidP="00C87D66">
            <w:pPr>
              <w:ind w:right="144" w:firstLine="0"/>
              <w:jc w:val="center"/>
              <w:rPr>
                <w:sz w:val="24"/>
              </w:rPr>
            </w:pPr>
            <w:r w:rsidRPr="008834FD">
              <w:rPr>
                <w:sz w:val="24"/>
              </w:rPr>
              <w:t xml:space="preserve">111 </w:t>
            </w:r>
            <w:r w:rsidRPr="008834FD">
              <w:rPr>
                <w:rFonts w:eastAsia="Symbol"/>
                <w:sz w:val="24"/>
              </w:rPr>
              <w:t>±</w:t>
            </w:r>
            <w:r w:rsidRPr="008834FD">
              <w:rPr>
                <w:sz w:val="24"/>
              </w:rPr>
              <w:t xml:space="preserve"> </w:t>
            </w:r>
            <w:r w:rsidR="00DC2E9A">
              <w:rPr>
                <w:sz w:val="24"/>
              </w:rPr>
              <w:t>1</w:t>
            </w:r>
          </w:p>
        </w:tc>
      </w:tr>
    </w:tbl>
    <w:p w14:paraId="06FEAFB1" w14:textId="77777777" w:rsidR="00E42A2C" w:rsidRPr="008834FD" w:rsidRDefault="00E42A2C" w:rsidP="00C87D66"/>
    <w:p w14:paraId="2AC0040E" w14:textId="3FEEB7DE" w:rsidR="00FE69FE" w:rsidRPr="008834FD" w:rsidRDefault="00AC56A7" w:rsidP="00B74A32">
      <w:pPr>
        <w:ind w:firstLine="562"/>
      </w:pPr>
      <w:r w:rsidRPr="008834FD">
        <w:t>Furthermore, the accuracy of the DHS method was assessed by determining the recoveries of the analytes. Satisfactory recoveries were achieved for all analytes, with values ranging from 100% to 121%. The method exhibits strong analytical characteristics appropriate for routine quantitative analysis of BVOC in complex environmental water matrices, where high sensitivity and accuracy are critical. Future research could explore potential matrix effects in different environmental samples and their impact on analyte recoveries and broaden the method’s applicability to additional BVOC classes.</w:t>
      </w:r>
    </w:p>
    <w:p w14:paraId="0193B5F0" w14:textId="77777777" w:rsidR="00042057" w:rsidRPr="008834FD" w:rsidRDefault="00042057" w:rsidP="00B74A32">
      <w:pPr>
        <w:ind w:firstLine="562"/>
      </w:pPr>
    </w:p>
    <w:p w14:paraId="2AC00410" w14:textId="122FB95C" w:rsidR="00FE69FE" w:rsidRPr="008834FD" w:rsidRDefault="00F3083C" w:rsidP="00B74A32">
      <w:pPr>
        <w:pStyle w:val="41"/>
        <w:ind w:firstLine="562"/>
      </w:pPr>
      <w:bookmarkStart w:id="69" w:name="_Toc219944600"/>
      <w:r w:rsidRPr="008834FD">
        <w:t>2.3.</w:t>
      </w:r>
      <w:r w:rsidR="00A40430">
        <w:t>5</w:t>
      </w:r>
      <w:r w:rsidRPr="008834FD">
        <w:t xml:space="preserve"> </w:t>
      </w:r>
      <w:r w:rsidR="00D94B32" w:rsidRPr="008834FD">
        <w:t>Application of the developed method</w:t>
      </w:r>
      <w:bookmarkEnd w:id="69"/>
      <w:r w:rsidR="00D94B32" w:rsidRPr="008834FD">
        <w:t xml:space="preserve"> </w:t>
      </w:r>
    </w:p>
    <w:p w14:paraId="1414DB90" w14:textId="5D72F44A" w:rsidR="00320F19" w:rsidRPr="008834FD" w:rsidRDefault="00320F19" w:rsidP="00B74A32">
      <w:pPr>
        <w:ind w:firstLine="562"/>
        <w:rPr>
          <w:shd w:val="clear" w:color="auto" w:fill="FFFFFF"/>
        </w:rPr>
      </w:pPr>
      <w:r w:rsidRPr="008834FD">
        <w:rPr>
          <w:shd w:val="clear" w:color="auto" w:fill="FFFFFF"/>
        </w:rPr>
        <w:t xml:space="preserve">The DHS GC/MS method was applied to quantify BVOCs in aqueous samples from Disco Bay (marine ecosystem) and University Lake (freshwater system). Despite the method’s sensitivity (LOD: 0.05-0.31 </w:t>
      </w:r>
      <w:proofErr w:type="spellStart"/>
      <w:r w:rsidRPr="008834FD">
        <w:rPr>
          <w:shd w:val="clear" w:color="auto" w:fill="FFFFFF"/>
        </w:rPr>
        <w:t>μg</w:t>
      </w:r>
      <w:proofErr w:type="spellEnd"/>
      <w:r w:rsidRPr="008834FD">
        <w:rPr>
          <w:shd w:val="clear" w:color="auto" w:fill="FFFFFF"/>
        </w:rPr>
        <w:t xml:space="preserve"> L</w:t>
      </w:r>
      <w:r w:rsidRPr="008834FD">
        <w:rPr>
          <w:shd w:val="clear" w:color="auto" w:fill="FFFFFF"/>
          <w:vertAlign w:val="superscript"/>
        </w:rPr>
        <w:t>-1</w:t>
      </w:r>
      <w:r w:rsidRPr="008834FD">
        <w:rPr>
          <w:shd w:val="clear" w:color="auto" w:fill="FFFFFF"/>
        </w:rPr>
        <w:t>), BVOC concentrations remained below the method’s LOD in both environments (</w:t>
      </w:r>
      <w:r w:rsidR="00ED7A52" w:rsidRPr="008834FD">
        <w:rPr>
          <w:shd w:val="clear" w:color="auto" w:fill="FFFFFF"/>
        </w:rPr>
        <w:t>Figure</w:t>
      </w:r>
      <w:r w:rsidRPr="008834FD">
        <w:rPr>
          <w:shd w:val="clear" w:color="auto" w:fill="FFFFFF"/>
        </w:rPr>
        <w:t xml:space="preserve"> </w:t>
      </w:r>
      <w:r w:rsidR="009E66EF" w:rsidRPr="008834FD">
        <w:rPr>
          <w:shd w:val="clear" w:color="auto" w:fill="FFFFFF"/>
        </w:rPr>
        <w:t>6</w:t>
      </w:r>
      <w:r w:rsidRPr="008834FD">
        <w:rPr>
          <w:shd w:val="clear" w:color="auto" w:fill="FFFFFF"/>
        </w:rPr>
        <w:t xml:space="preserve">). </w:t>
      </w:r>
    </w:p>
    <w:p w14:paraId="7F37D6B6" w14:textId="2A054980" w:rsidR="00320F19" w:rsidRPr="008834FD" w:rsidRDefault="00320F19" w:rsidP="00B74A32">
      <w:pPr>
        <w:ind w:firstLine="562"/>
        <w:rPr>
          <w:shd w:val="clear" w:color="auto" w:fill="FFFFFF"/>
        </w:rPr>
      </w:pPr>
      <w:r w:rsidRPr="008834FD">
        <w:t xml:space="preserve">The observed sub-LOD concentrations could increase fundamental BVOC persistence and environmental roles, particularly given their established importance </w:t>
      </w:r>
      <w:r w:rsidRPr="008834FD">
        <w:rPr>
          <w:shd w:val="clear" w:color="auto" w:fill="FFFFFF"/>
        </w:rPr>
        <w:t xml:space="preserve">in atmospheric </w:t>
      </w:r>
      <w:r w:rsidRPr="008834FD">
        <w:t xml:space="preserve">processes, including </w:t>
      </w:r>
      <w:r w:rsidRPr="008834FD">
        <w:rPr>
          <w:shd w:val="clear" w:color="auto" w:fill="FFFFFF"/>
        </w:rPr>
        <w:t>SOA</w:t>
      </w:r>
      <w:r w:rsidRPr="008834FD">
        <w:t xml:space="preserve"> formation</w:t>
      </w:r>
      <w:r w:rsidRPr="008834FD">
        <w:rPr>
          <w:shd w:val="clear" w:color="auto" w:fill="FFFFFF"/>
        </w:rPr>
        <w:t xml:space="preserve">, </w:t>
      </w:r>
      <w:r w:rsidR="00E92D0C" w:rsidRPr="008834FD">
        <w:rPr>
          <w:shd w:val="clear" w:color="auto" w:fill="FFFFFF"/>
        </w:rPr>
        <w:t>and their impact on</w:t>
      </w:r>
      <w:r w:rsidRPr="008834FD">
        <w:rPr>
          <w:shd w:val="clear" w:color="auto" w:fill="FFFFFF"/>
        </w:rPr>
        <w:t xml:space="preserve"> air quality and climate</w:t>
      </w:r>
      <w:r w:rsidRPr="008834FD">
        <w:t xml:space="preserve"> dynamics</w:t>
      </w:r>
      <w:r w:rsidRPr="008834FD">
        <w:rPr>
          <w:shd w:val="clear" w:color="auto" w:fill="FFFFFF"/>
        </w:rPr>
        <w:t xml:space="preserve">. </w:t>
      </w:r>
      <w:r w:rsidRPr="008834FD">
        <w:t>Multiple interconnected factors may explain the observed low concentrations. BVOC production is regulated by e</w:t>
      </w:r>
      <w:r w:rsidRPr="008834FD">
        <w:rPr>
          <w:shd w:val="clear" w:color="auto" w:fill="FFFFFF"/>
        </w:rPr>
        <w:t>nvironmental parameters such as temperature, light availability, nutrient concentrations, and microbial community composition. The contrasting distinct environmental conditions in Disco Bay (marine ecosystem) and University Lake (freshwater system) suggest variations in BVOC production rates. Additionally, the composition</w:t>
      </w:r>
      <w:r w:rsidRPr="008834FD" w:rsidDel="00AD0264">
        <w:rPr>
          <w:shd w:val="clear" w:color="auto" w:fill="FFFFFF"/>
        </w:rPr>
        <w:t xml:space="preserve"> </w:t>
      </w:r>
      <w:r w:rsidRPr="008834FD">
        <w:rPr>
          <w:shd w:val="clear" w:color="auto" w:fill="FFFFFF"/>
        </w:rPr>
        <w:t xml:space="preserve">and abundance of BVOC-producing organisms, such as phytoplankton, differ significantly between marine and freshwater environments </w:t>
      </w:r>
      <w:sdt>
        <w:sdtPr>
          <w:rPr>
            <w:color w:val="000000"/>
            <w:shd w:val="clear" w:color="auto" w:fill="FFFFFF"/>
          </w:rPr>
          <w:tag w:val="MENDELEY_CITATION_v3_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"/>
          <w:id w:val="535859574"/>
          <w:placeholder>
            <w:docPart w:val="351CFA2342444CF79E3A75419BACC3B9"/>
          </w:placeholder>
        </w:sdtPr>
        <w:sdtEndPr/>
        <w:sdtContent>
          <w:r w:rsidR="0088083B" w:rsidRPr="0088083B">
            <w:rPr>
              <w:rFonts w:eastAsia="Times New Roman"/>
              <w:color w:val="000000"/>
            </w:rPr>
            <w:t>[86]</w:t>
          </w:r>
        </w:sdtContent>
      </w:sdt>
      <w:r w:rsidRPr="008834FD">
        <w:rPr>
          <w:shd w:val="clear" w:color="auto" w:fill="FFFFFF"/>
        </w:rPr>
        <w:t>. Therefore, a comprehensive characterization of the biological communities at both sites is essential for elucidating the mechanisms behind the observed low BVOC concentrations.</w:t>
      </w:r>
    </w:p>
    <w:p w14:paraId="1C34F530" w14:textId="0A5BABAC" w:rsidR="00320F19" w:rsidRPr="008834FD" w:rsidRDefault="00320F19" w:rsidP="00B74A32">
      <w:pPr>
        <w:ind w:firstLine="562"/>
        <w:rPr>
          <w:shd w:val="clear" w:color="auto" w:fill="FFFFFF"/>
        </w:rPr>
      </w:pPr>
      <w:r w:rsidRPr="008834FD">
        <w:rPr>
          <w:shd w:val="clear" w:color="auto" w:fill="FFFFFF"/>
        </w:rPr>
        <w:t xml:space="preserve">Moreover, microbial communities play a dual role in </w:t>
      </w:r>
      <w:r w:rsidR="00E92D0C" w:rsidRPr="008834FD">
        <w:rPr>
          <w:shd w:val="clear" w:color="auto" w:fill="FFFFFF"/>
        </w:rPr>
        <w:t>cycling BVOCs</w:t>
      </w:r>
      <w:r w:rsidRPr="008834FD">
        <w:rPr>
          <w:shd w:val="clear" w:color="auto" w:fill="FFFFFF"/>
        </w:rPr>
        <w:t xml:space="preserve"> through both production and degradation pathways. The presence of BVOC-degrading microorganisms</w:t>
      </w:r>
      <w:r w:rsidRPr="008834FD" w:rsidDel="00E8698C">
        <w:rPr>
          <w:shd w:val="clear" w:color="auto" w:fill="FFFFFF"/>
        </w:rPr>
        <w:t xml:space="preserve"> </w:t>
      </w:r>
      <w:r w:rsidRPr="008834FD">
        <w:rPr>
          <w:shd w:val="clear" w:color="auto" w:fill="FFFFFF"/>
        </w:rPr>
        <w:t>in the water samples from both Disco Bay and University Lake may result in rapid BVOC degradation, maintaining concentrations below current analytical detection limits. Although the DHS GC/MS method demonstrates high</w:t>
      </w:r>
      <w:r w:rsidRPr="008834FD" w:rsidDel="00167AAD">
        <w:rPr>
          <w:shd w:val="clear" w:color="auto" w:fill="FFFFFF"/>
        </w:rPr>
        <w:t xml:space="preserve"> </w:t>
      </w:r>
      <w:r w:rsidRPr="008834FD">
        <w:rPr>
          <w:shd w:val="clear" w:color="auto" w:fill="FFFFFF"/>
        </w:rPr>
        <w:t>sensitivity, implementing pre-concentration techniques or advanced analytical sensitive detection systems, such as comprehensive two-dimensional gas chromatography (</w:t>
      </w:r>
      <w:proofErr w:type="spellStart"/>
      <w:r w:rsidRPr="008834FD">
        <w:rPr>
          <w:shd w:val="clear" w:color="auto" w:fill="FFFFFF"/>
        </w:rPr>
        <w:t>GCxGC</w:t>
      </w:r>
      <w:proofErr w:type="spellEnd"/>
      <w:r w:rsidRPr="008834FD">
        <w:rPr>
          <w:shd w:val="clear" w:color="auto" w:fill="FFFFFF"/>
        </w:rPr>
        <w:t>), could enhance detection</w:t>
      </w:r>
      <w:r w:rsidRPr="008834FD" w:rsidDel="002213B3">
        <w:rPr>
          <w:shd w:val="clear" w:color="auto" w:fill="FFFFFF"/>
        </w:rPr>
        <w:t xml:space="preserve"> </w:t>
      </w:r>
      <w:r w:rsidRPr="008834FD">
        <w:rPr>
          <w:shd w:val="clear" w:color="auto" w:fill="FFFFFF"/>
        </w:rPr>
        <w:t>capability for trace-level BVOCs in aquatic matrices.</w:t>
      </w:r>
    </w:p>
    <w:p w14:paraId="36AEE9A9" w14:textId="77777777" w:rsidR="00320F19" w:rsidRPr="008834FD" w:rsidRDefault="00320F19" w:rsidP="00B74A32">
      <w:pPr>
        <w:ind w:firstLine="562"/>
        <w:rPr>
          <w:shd w:val="clear" w:color="auto" w:fill="FFFFFF"/>
        </w:rPr>
      </w:pPr>
      <w:r w:rsidRPr="008834FD">
        <w:rPr>
          <w:shd w:val="clear" w:color="auto" w:fill="FFFFFF"/>
        </w:rPr>
        <w:t>Future research directions should include seasonal sampling campaigns to provide insights into potential temporal fluctuations in BVOC concentrations driven by changing environmental conditions and biological activity. Additionally, depth-resolved sampling and site-specific locations could characterize vertical BVOC distribution. Identifying microbial populations in both Disco Bay and University Lake, alongside assessing their capacity for BVOC degradation, will yield valuable information about BVOC cycling within these systems. Such investigations will advance</w:t>
      </w:r>
      <w:r w:rsidRPr="008834FD" w:rsidDel="0012072D">
        <w:rPr>
          <w:shd w:val="clear" w:color="auto" w:fill="FFFFFF"/>
        </w:rPr>
        <w:t xml:space="preserve"> </w:t>
      </w:r>
      <w:r w:rsidRPr="008834FD">
        <w:rPr>
          <w:shd w:val="clear" w:color="auto" w:fill="FFFFFF"/>
        </w:rPr>
        <w:t>the understanding of BVOC dynamics in aquatic ecosystems and their role in global biogeochemical cycles.</w:t>
      </w:r>
    </w:p>
    <w:p w14:paraId="7483DE3A" w14:textId="77777777" w:rsidR="00A77A23" w:rsidRPr="008834FD" w:rsidRDefault="00A77A23" w:rsidP="00B74A32">
      <w:pPr>
        <w:ind w:firstLine="562"/>
        <w:rPr>
          <w:shd w:val="clear" w:color="auto" w:fill="FFFFFF"/>
        </w:rPr>
      </w:pPr>
    </w:p>
    <w:p w14:paraId="26684785" w14:textId="6F3A7415" w:rsidR="00A77A23" w:rsidRPr="008834FD" w:rsidRDefault="00A77A23" w:rsidP="00B74A32">
      <w:pPr>
        <w:pStyle w:val="41"/>
        <w:ind w:firstLine="562"/>
      </w:pPr>
      <w:bookmarkStart w:id="70" w:name="_Toc219944601"/>
      <w:r w:rsidRPr="008834FD">
        <w:t>2.3.</w:t>
      </w:r>
      <w:r w:rsidR="00A40430">
        <w:t>6</w:t>
      </w:r>
      <w:r w:rsidRPr="008834FD">
        <w:t xml:space="preserve"> Comparison </w:t>
      </w:r>
      <w:r w:rsidR="00BB76F1" w:rsidRPr="00BB76F1">
        <w:t>with existing methods</w:t>
      </w:r>
      <w:bookmarkEnd w:id="70"/>
    </w:p>
    <w:p w14:paraId="0E7CAA6B" w14:textId="6ABC72B8" w:rsidR="00347C6F" w:rsidRPr="008834FD" w:rsidRDefault="00347C6F" w:rsidP="00B74A32">
      <w:pPr>
        <w:pStyle w:val="a6"/>
        <w:ind w:left="0" w:firstLine="562"/>
        <w:jc w:val="both"/>
        <w:rPr>
          <w:color w:val="000000" w:themeColor="text1"/>
          <w:sz w:val="28"/>
          <w:szCs w:val="28"/>
        </w:rPr>
      </w:pPr>
      <w:r w:rsidRPr="008834FD">
        <w:rPr>
          <w:color w:val="000000" w:themeColor="text1"/>
          <w:sz w:val="28"/>
          <w:szCs w:val="28"/>
        </w:rPr>
        <w:t xml:space="preserve">The developed DHS method demonstrates competitive analytical performance compared to a few existing studies </w:t>
      </w:r>
      <w:sdt>
        <w:sdtPr>
          <w:rPr>
            <w:color w:val="000000"/>
            <w:sz w:val="28"/>
            <w:szCs w:val="28"/>
          </w:rPr>
          <w:tag w:val="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"/>
          <w:id w:val="-650140509"/>
          <w:placeholder>
            <w:docPart w:val="83729C598B0D4D4D94DEB91ACE0B93FA"/>
          </w:placeholder>
        </w:sdtPr>
        <w:sdtEndPr/>
        <w:sdtContent>
          <w:r w:rsidR="0088083B" w:rsidRPr="0088083B">
            <w:rPr>
              <w:color w:val="000000"/>
              <w:sz w:val="28"/>
              <w:szCs w:val="28"/>
            </w:rPr>
            <w:t>[22,24,87]</w:t>
          </w:r>
        </w:sdtContent>
      </w:sdt>
      <w:r w:rsidRPr="008834FD">
        <w:rPr>
          <w:color w:val="000000" w:themeColor="text1"/>
          <w:sz w:val="28"/>
          <w:szCs w:val="28"/>
        </w:rPr>
        <w:t xml:space="preserve"> (Table </w:t>
      </w:r>
      <w:r w:rsidR="000C3B47" w:rsidRPr="008834FD">
        <w:rPr>
          <w:color w:val="000000" w:themeColor="text1"/>
          <w:sz w:val="28"/>
          <w:szCs w:val="28"/>
        </w:rPr>
        <w:t>4</w:t>
      </w:r>
      <w:r w:rsidRPr="008834FD">
        <w:rPr>
          <w:color w:val="000000" w:themeColor="text1"/>
          <w:sz w:val="28"/>
          <w:szCs w:val="28"/>
        </w:rPr>
        <w:t xml:space="preserve">). Its primary advantage is efficiency and practicality for field applications for BVOC analysis. Most methods for BVOC determination rely on sorbent tubes and on-site sampling, enabling large HS volumes (e.g., 10-50 L) to pass through the sorbent media. However, these methods are time-consuming, costly, labor-intensive, and logistically complex. For instance, on-site sampling using a self-assembled ﬂoating ﬂux chamber with </w:t>
      </w:r>
      <w:proofErr w:type="spellStart"/>
      <w:r w:rsidRPr="008834FD">
        <w:rPr>
          <w:color w:val="000000" w:themeColor="text1"/>
          <w:sz w:val="28"/>
          <w:szCs w:val="28"/>
        </w:rPr>
        <w:t>Tenax</w:t>
      </w:r>
      <w:proofErr w:type="spellEnd"/>
      <w:r w:rsidRPr="008834FD">
        <w:rPr>
          <w:color w:val="000000" w:themeColor="text1"/>
          <w:sz w:val="28"/>
          <w:szCs w:val="28"/>
          <w:vertAlign w:val="superscript"/>
        </w:rPr>
        <w:t>®</w:t>
      </w:r>
      <w:r w:rsidR="00936F6C" w:rsidRPr="008834FD">
        <w:rPr>
          <w:color w:val="000000" w:themeColor="text1"/>
          <w:sz w:val="28"/>
          <w:szCs w:val="28"/>
          <w:vertAlign w:val="superscript"/>
        </w:rPr>
        <w:t xml:space="preserve"> </w:t>
      </w:r>
      <w:r w:rsidRPr="008834FD">
        <w:rPr>
          <w:color w:val="000000" w:themeColor="text1"/>
          <w:sz w:val="28"/>
          <w:szCs w:val="28"/>
        </w:rPr>
        <w:t>TA sorbent tubes may require two low-flow pumps, a power supply, and 50 hours to collect 10 L of HS at 50 – 100 mL min</w:t>
      </w:r>
      <w:r w:rsidRPr="008834FD">
        <w:rPr>
          <w:color w:val="000000" w:themeColor="text1"/>
          <w:sz w:val="28"/>
          <w:szCs w:val="28"/>
          <w:vertAlign w:val="superscript"/>
        </w:rPr>
        <w:t>-1</w:t>
      </w:r>
      <w:r w:rsidRPr="008834FD">
        <w:rPr>
          <w:color w:val="000000" w:themeColor="text1"/>
          <w:sz w:val="28"/>
          <w:szCs w:val="28"/>
        </w:rPr>
        <w:t xml:space="preserve"> a flow rate.</w:t>
      </w:r>
    </w:p>
    <w:p w14:paraId="5FA287A3" w14:textId="2AF87241" w:rsidR="00347C6F" w:rsidRPr="008834FD" w:rsidRDefault="00347C6F" w:rsidP="004A396A">
      <w:pPr>
        <w:pStyle w:val="a6"/>
        <w:ind w:left="0" w:firstLine="562"/>
        <w:jc w:val="both"/>
        <w:rPr>
          <w:color w:val="000000" w:themeColor="text1"/>
          <w:sz w:val="28"/>
          <w:szCs w:val="28"/>
        </w:rPr>
      </w:pPr>
      <w:r w:rsidRPr="008834FD">
        <w:rPr>
          <w:color w:val="000000" w:themeColor="text1"/>
          <w:sz w:val="28"/>
          <w:szCs w:val="28"/>
        </w:rPr>
        <w:t xml:space="preserve">Additionally, the complexity of transportation of sorbent tubes can compromise data accuracy due to potential degradation or loss </w:t>
      </w:r>
      <w:sdt>
        <w:sdtPr>
          <w:rPr>
            <w:color w:val="000000"/>
            <w:sz w:val="28"/>
            <w:szCs w:val="28"/>
          </w:rPr>
          <w:tag w:val="MENDELEY_CITATION_v3_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"/>
          <w:id w:val="-681667930"/>
          <w:placeholder>
            <w:docPart w:val="8A1BF3F2B6924B35A457E98D7B8F029D"/>
          </w:placeholder>
        </w:sdtPr>
        <w:sdtEndPr/>
        <w:sdtContent>
          <w:r w:rsidR="0088083B" w:rsidRPr="0088083B">
            <w:rPr>
              <w:color w:val="000000"/>
              <w:sz w:val="28"/>
              <w:szCs w:val="28"/>
            </w:rPr>
            <w:t>[22]</w:t>
          </w:r>
        </w:sdtContent>
      </w:sdt>
      <w:r w:rsidRPr="008834FD">
        <w:rPr>
          <w:color w:val="000000" w:themeColor="text1"/>
          <w:sz w:val="28"/>
          <w:szCs w:val="28"/>
        </w:rPr>
        <w:t>. Similarly, a self-made polycarbonate chamber setup involves 15 hours to collect 1 L of HS at a flow rate of 200 mL min</w:t>
      </w:r>
      <w:r w:rsidRPr="008834FD">
        <w:rPr>
          <w:color w:val="000000" w:themeColor="text1"/>
          <w:sz w:val="28"/>
          <w:szCs w:val="28"/>
          <w:vertAlign w:val="superscript"/>
        </w:rPr>
        <w:t>-1</w:t>
      </w:r>
      <w:r w:rsidRPr="008834FD">
        <w:rPr>
          <w:color w:val="000000" w:themeColor="text1"/>
          <w:sz w:val="28"/>
          <w:szCs w:val="28"/>
        </w:rPr>
        <w:t xml:space="preserve">, using 30 sorbent tubes for samples (plus three blank tubes for quality control), two low flow rate pumps, and meticulous handling of sorbent tubes during transportation to prevent contamination </w:t>
      </w:r>
      <w:sdt>
        <w:sdtPr>
          <w:rPr>
            <w:color w:val="000000"/>
            <w:sz w:val="28"/>
            <w:szCs w:val="28"/>
          </w:rPr>
          <w:tag w:val="MENDELEY_CITATION_v3_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"/>
          <w:id w:val="-1408308841"/>
          <w:placeholder>
            <w:docPart w:val="CDDC8637D6154B1CADCC8C8763283982"/>
          </w:placeholder>
        </w:sdtPr>
        <w:sdtEndPr/>
        <w:sdtContent>
          <w:r w:rsidR="0088083B" w:rsidRPr="0088083B">
            <w:rPr>
              <w:color w:val="000000"/>
              <w:sz w:val="28"/>
              <w:szCs w:val="28"/>
            </w:rPr>
            <w:t>[87]</w:t>
          </w:r>
        </w:sdtContent>
      </w:sdt>
      <w:r w:rsidRPr="008834FD">
        <w:rPr>
          <w:color w:val="000000" w:themeColor="text1"/>
          <w:sz w:val="28"/>
          <w:szCs w:val="28"/>
        </w:rPr>
        <w:t>. An alternative BVOC sampling method employed 30 Teflon bags and 15 hours to collect 6 L of HS of the sample at 200 mL min</w:t>
      </w:r>
      <w:r w:rsidRPr="008834FD">
        <w:rPr>
          <w:color w:val="000000" w:themeColor="text1"/>
          <w:sz w:val="28"/>
          <w:szCs w:val="28"/>
          <w:vertAlign w:val="superscript"/>
        </w:rPr>
        <w:t>-1</w:t>
      </w:r>
      <w:r w:rsidRPr="008834FD">
        <w:rPr>
          <w:color w:val="000000" w:themeColor="text1"/>
          <w:sz w:val="28"/>
          <w:szCs w:val="28"/>
        </w:rPr>
        <w:t xml:space="preserve">, which posed challenges from bulkiness and susceptibility to punctures during transportation </w:t>
      </w:r>
      <w:sdt>
        <w:sdtPr>
          <w:rPr>
            <w:color w:val="000000"/>
            <w:sz w:val="28"/>
            <w:szCs w:val="28"/>
          </w:rPr>
          <w:tag w:val="MENDELEY_CITATION_v3_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"/>
          <w:id w:val="-1127535451"/>
          <w:placeholder>
            <w:docPart w:val="2206B0149E2A4D17A13FE327A574A60B"/>
          </w:placeholder>
        </w:sdtPr>
        <w:sdtEndPr/>
        <w:sdtContent>
          <w:r w:rsidR="0088083B" w:rsidRPr="0088083B">
            <w:rPr>
              <w:color w:val="000000"/>
              <w:sz w:val="28"/>
              <w:szCs w:val="28"/>
            </w:rPr>
            <w:t>[24]</w:t>
          </w:r>
        </w:sdtContent>
      </w:sdt>
      <w:r w:rsidRPr="008834FD">
        <w:rPr>
          <w:color w:val="000000" w:themeColor="text1"/>
          <w:sz w:val="28"/>
          <w:szCs w:val="28"/>
        </w:rPr>
        <w:t>.</w:t>
      </w:r>
    </w:p>
    <w:p w14:paraId="1F134645" w14:textId="0F4DEB9F" w:rsidR="00192566" w:rsidRPr="008834FD" w:rsidRDefault="004A396A" w:rsidP="00C06F96">
      <w:pPr>
        <w:ind w:firstLine="562"/>
        <w:rPr>
          <w:color w:val="000000" w:themeColor="text1"/>
        </w:rPr>
      </w:pPr>
      <w:r w:rsidRPr="008834FD">
        <w:rPr>
          <w:color w:val="000000" w:themeColor="text1"/>
        </w:rPr>
        <w:t xml:space="preserve">In contrast, the proposed DHS method offers a more efficient and practical solution that requires less than 2 hours, including water sampling of ten amber glass vessels, with 15 mL for triplicate measurements. This represents a 90% reduction in sampling time compared to the HS </w:t>
      </w:r>
      <w:r w:rsidRPr="001461BD">
        <w:t xml:space="preserve">methods </w:t>
      </w:r>
      <w:sdt>
        <w:sdtPr>
          <w:tag w:val="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"/>
          <w:id w:val="-950700568"/>
          <w:placeholder>
            <w:docPart w:val="DefaultPlaceholder_-1854013440"/>
          </w:placeholder>
        </w:sdtPr>
        <w:sdtEndPr/>
        <w:sdtContent>
          <w:r w:rsidR="001461BD">
            <w:t>[22,87,88]</w:t>
          </w:r>
        </w:sdtContent>
      </w:sdt>
      <w:r w:rsidRPr="001461BD">
        <w:t xml:space="preserve"> and </w:t>
      </w:r>
      <w:r w:rsidRPr="008834FD">
        <w:rPr>
          <w:color w:val="000000" w:themeColor="text1"/>
        </w:rPr>
        <w:t xml:space="preserve">eliminates the need for additional equipment and complex transportation protocols, which is crucial for capturing the dynamic nature of BVOC emissions in aquatic environments. </w:t>
      </w:r>
    </w:p>
    <w:p w14:paraId="0FCA3C06" w14:textId="7D8D56C6" w:rsidR="00192566" w:rsidRPr="008834FD" w:rsidDel="00DD16D6" w:rsidRDefault="00C06F96" w:rsidP="00C06F96">
      <w:pPr>
        <w:ind w:firstLine="562"/>
        <w:rPr>
          <w:color w:val="000000" w:themeColor="text1"/>
          <w:szCs w:val="28"/>
        </w:rPr>
      </w:pPr>
      <w:r w:rsidRPr="008834FD">
        <w:rPr>
          <w:color w:val="000000" w:themeColor="text1"/>
        </w:rPr>
        <w:t xml:space="preserve">The method’s analytical performance is enhanced by its direct focus on aqueous matrices, circumventing humidity-related limitations of HS-based techniques. The LOQ (0.05–0.31 </w:t>
      </w:r>
      <w:proofErr w:type="spellStart"/>
      <w:r w:rsidRPr="008834FD">
        <w:rPr>
          <w:color w:val="000000" w:themeColor="text1"/>
        </w:rPr>
        <w:t>μg</w:t>
      </w:r>
      <w:proofErr w:type="spellEnd"/>
      <w:r w:rsidRPr="008834FD">
        <w:rPr>
          <w:color w:val="000000" w:themeColor="text1"/>
        </w:rPr>
        <w:t xml:space="preserve"> L⁻¹) correlates inversely with sample volume, achieving comparable sensitivity to HS-sampling methods despite a smaller sample amount. Moreover, the RSD ranges from 3.9 to 17.2%, which aligns with the 4.0-15.0% RSDs reported by Yang et al. </w:t>
      </w:r>
      <w:sdt>
        <w:sdtPr>
          <w:rPr>
            <w:color w:val="000000"/>
          </w:rPr>
          <w:tag w:val="MENDELEY_CITATION_v3_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"/>
          <w:id w:val="501546555"/>
          <w:placeholder>
            <w:docPart w:val="37E0B7EE5AF9CB4582C7AA29A3D26EE5"/>
          </w:placeholder>
        </w:sdtPr>
        <w:sdtEndPr/>
        <w:sdtContent>
          <w:r w:rsidR="0088083B" w:rsidRPr="0088083B">
            <w:rPr>
              <w:color w:val="000000"/>
            </w:rPr>
            <w:t>[24]</w:t>
          </w:r>
        </w:sdtContent>
      </w:sdt>
      <w:r w:rsidRPr="008834FD">
        <w:rPr>
          <w:color w:val="000000" w:themeColor="text1"/>
        </w:rPr>
        <w:t>. This precision is vital for reliable environmental monitoring and supports the method’s field applicability. Notably, the method exhibits no significant matrix interference from sea salt, making it suitable for marine and estuarine studies. Combined with fully automated sample processing and GC/MS analysis, these features enable high-throughput, reproducible measurements critical for large-scale environmental monitoring.</w:t>
      </w:r>
    </w:p>
    <w:p w14:paraId="793A5DF7" w14:textId="77777777" w:rsidR="00347C6F" w:rsidRPr="008834FD" w:rsidRDefault="00347C6F" w:rsidP="00B74A32">
      <w:pPr>
        <w:ind w:firstLine="562"/>
      </w:pPr>
    </w:p>
    <w:p w14:paraId="0F61148F" w14:textId="3F23D3F2" w:rsidR="00347C6F" w:rsidRPr="008834FD" w:rsidRDefault="00347C6F" w:rsidP="00B74A32">
      <w:pPr>
        <w:ind w:firstLine="0"/>
      </w:pPr>
      <w:r w:rsidRPr="008834FD">
        <w:t xml:space="preserve">Table </w:t>
      </w:r>
      <w:r w:rsidR="000C3B47" w:rsidRPr="008834FD">
        <w:t>4</w:t>
      </w:r>
      <w:r w:rsidR="00B05427" w:rsidRPr="008834FD">
        <w:t xml:space="preserve"> </w:t>
      </w:r>
      <w:r w:rsidR="000C3B47" w:rsidRPr="008834FD">
        <w:t xml:space="preserve">– </w:t>
      </w:r>
      <w:r w:rsidRPr="008834FD">
        <w:t xml:space="preserve">Methods for </w:t>
      </w:r>
      <w:r w:rsidR="00AD6136" w:rsidRPr="008834FD">
        <w:t xml:space="preserve">the </w:t>
      </w:r>
      <w:r w:rsidRPr="008834FD">
        <w:t>determination of BVOCs in water samples</w:t>
      </w:r>
    </w:p>
    <w:p w14:paraId="50B40394" w14:textId="77777777" w:rsidR="000C3B47" w:rsidRPr="008834FD" w:rsidRDefault="000C3B47" w:rsidP="00385495"/>
    <w:tbl>
      <w:tblPr>
        <w:tblStyle w:val="af"/>
        <w:tblW w:w="9625" w:type="dxa"/>
        <w:tblLayout w:type="fixed"/>
        <w:tblLook w:val="04A0" w:firstRow="1" w:lastRow="0" w:firstColumn="1" w:lastColumn="0" w:noHBand="0" w:noVBand="1"/>
      </w:tblPr>
      <w:tblGrid>
        <w:gridCol w:w="1716"/>
        <w:gridCol w:w="1069"/>
        <w:gridCol w:w="2250"/>
        <w:gridCol w:w="1800"/>
        <w:gridCol w:w="720"/>
        <w:gridCol w:w="1350"/>
        <w:gridCol w:w="720"/>
      </w:tblGrid>
      <w:tr w:rsidR="00DD16D6" w:rsidRPr="008834FD" w14:paraId="6A172521" w14:textId="77777777" w:rsidTr="00183000">
        <w:trPr>
          <w:trHeight w:val="388"/>
        </w:trPr>
        <w:tc>
          <w:tcPr>
            <w:tcW w:w="1716" w:type="dxa"/>
            <w:vAlign w:val="center"/>
          </w:tcPr>
          <w:p w14:paraId="3C5BCBB2" w14:textId="77777777" w:rsidR="009B0338" w:rsidRPr="008834FD" w:rsidRDefault="009B0338" w:rsidP="00B74A32">
            <w:pPr>
              <w:ind w:firstLine="0"/>
              <w:jc w:val="center"/>
              <w:rPr>
                <w:color w:val="000000" w:themeColor="text1"/>
                <w:sz w:val="22"/>
                <w:szCs w:val="22"/>
              </w:rPr>
            </w:pPr>
            <w:r w:rsidRPr="008834FD">
              <w:rPr>
                <w:color w:val="000000" w:themeColor="text1"/>
                <w:sz w:val="22"/>
                <w:szCs w:val="22"/>
              </w:rPr>
              <w:t>Analytes</w:t>
            </w:r>
          </w:p>
        </w:tc>
        <w:tc>
          <w:tcPr>
            <w:tcW w:w="1069" w:type="dxa"/>
            <w:vAlign w:val="center"/>
          </w:tcPr>
          <w:p w14:paraId="28A24462" w14:textId="77777777" w:rsidR="009B0338" w:rsidRPr="008834FD" w:rsidRDefault="009B0338" w:rsidP="0079394C">
            <w:pPr>
              <w:ind w:firstLine="0"/>
              <w:jc w:val="center"/>
              <w:rPr>
                <w:color w:val="000000" w:themeColor="text1"/>
                <w:sz w:val="22"/>
                <w:szCs w:val="22"/>
              </w:rPr>
            </w:pPr>
            <w:r w:rsidRPr="008834FD">
              <w:rPr>
                <w:color w:val="000000" w:themeColor="text1"/>
                <w:sz w:val="22"/>
                <w:szCs w:val="22"/>
              </w:rPr>
              <w:t>Sample</w:t>
            </w:r>
          </w:p>
          <w:p w14:paraId="7426307A" w14:textId="77777777" w:rsidR="009B0338" w:rsidRPr="008834FD" w:rsidRDefault="009B0338" w:rsidP="0079394C">
            <w:pPr>
              <w:ind w:firstLine="0"/>
              <w:jc w:val="center"/>
              <w:rPr>
                <w:color w:val="000000" w:themeColor="text1"/>
                <w:sz w:val="22"/>
                <w:szCs w:val="22"/>
              </w:rPr>
            </w:pPr>
            <w:r w:rsidRPr="008834FD">
              <w:rPr>
                <w:color w:val="000000" w:themeColor="text1"/>
                <w:sz w:val="22"/>
                <w:szCs w:val="22"/>
              </w:rPr>
              <w:t>volume</w:t>
            </w:r>
          </w:p>
        </w:tc>
        <w:tc>
          <w:tcPr>
            <w:tcW w:w="2250" w:type="dxa"/>
            <w:vAlign w:val="center"/>
          </w:tcPr>
          <w:p w14:paraId="781EA018" w14:textId="181A9F95" w:rsidR="009B0338" w:rsidRPr="008834FD" w:rsidRDefault="009B0338" w:rsidP="0079394C">
            <w:pPr>
              <w:ind w:firstLine="0"/>
              <w:jc w:val="center"/>
              <w:rPr>
                <w:color w:val="000000" w:themeColor="text1"/>
                <w:sz w:val="22"/>
                <w:szCs w:val="22"/>
              </w:rPr>
            </w:pPr>
            <w:r w:rsidRPr="008834FD">
              <w:rPr>
                <w:color w:val="000000" w:themeColor="text1"/>
                <w:sz w:val="22"/>
                <w:szCs w:val="22"/>
              </w:rPr>
              <w:t>Sample preparation and analysis</w:t>
            </w:r>
          </w:p>
        </w:tc>
        <w:tc>
          <w:tcPr>
            <w:tcW w:w="1800" w:type="dxa"/>
            <w:vAlign w:val="center"/>
          </w:tcPr>
          <w:p w14:paraId="49F0A896" w14:textId="201D0CF0" w:rsidR="009B0338" w:rsidRPr="008834FD" w:rsidRDefault="009B0338" w:rsidP="0079394C">
            <w:pPr>
              <w:ind w:firstLine="0"/>
              <w:jc w:val="center"/>
              <w:rPr>
                <w:color w:val="000000" w:themeColor="text1"/>
                <w:sz w:val="22"/>
                <w:szCs w:val="22"/>
              </w:rPr>
            </w:pPr>
            <w:r w:rsidRPr="008834FD">
              <w:rPr>
                <w:color w:val="000000" w:themeColor="text1"/>
                <w:sz w:val="22"/>
                <w:szCs w:val="22"/>
              </w:rPr>
              <w:t>LOD</w:t>
            </w:r>
          </w:p>
        </w:tc>
        <w:tc>
          <w:tcPr>
            <w:tcW w:w="720" w:type="dxa"/>
            <w:vAlign w:val="center"/>
          </w:tcPr>
          <w:p w14:paraId="308063AD" w14:textId="77777777" w:rsidR="009B0338" w:rsidRPr="008834FD" w:rsidRDefault="009B0338" w:rsidP="0079394C">
            <w:pPr>
              <w:ind w:firstLine="0"/>
              <w:jc w:val="center"/>
              <w:rPr>
                <w:color w:val="000000" w:themeColor="text1"/>
                <w:sz w:val="22"/>
                <w:szCs w:val="22"/>
              </w:rPr>
            </w:pPr>
            <w:r w:rsidRPr="008834FD">
              <w:rPr>
                <w:color w:val="000000" w:themeColor="text1"/>
                <w:sz w:val="22"/>
                <w:szCs w:val="22"/>
              </w:rPr>
              <w:t>RSD (%)</w:t>
            </w:r>
          </w:p>
        </w:tc>
        <w:tc>
          <w:tcPr>
            <w:tcW w:w="1350" w:type="dxa"/>
            <w:vAlign w:val="center"/>
          </w:tcPr>
          <w:p w14:paraId="487CADE0" w14:textId="77777777" w:rsidR="009B0338" w:rsidRPr="008834FD" w:rsidRDefault="009B0338" w:rsidP="0079394C">
            <w:pPr>
              <w:ind w:firstLine="0"/>
              <w:jc w:val="center"/>
              <w:rPr>
                <w:color w:val="000000" w:themeColor="text1"/>
                <w:sz w:val="22"/>
                <w:szCs w:val="22"/>
              </w:rPr>
            </w:pPr>
            <w:r w:rsidRPr="008834FD">
              <w:rPr>
                <w:color w:val="000000" w:themeColor="text1"/>
                <w:sz w:val="22"/>
                <w:szCs w:val="22"/>
              </w:rPr>
              <w:t>Recovery (%)</w:t>
            </w:r>
          </w:p>
        </w:tc>
        <w:tc>
          <w:tcPr>
            <w:tcW w:w="720" w:type="dxa"/>
            <w:vAlign w:val="center"/>
          </w:tcPr>
          <w:p w14:paraId="722755E5" w14:textId="77777777" w:rsidR="009B0338" w:rsidRPr="008834FD" w:rsidRDefault="009B0338" w:rsidP="0079394C">
            <w:pPr>
              <w:ind w:firstLine="9"/>
              <w:jc w:val="center"/>
              <w:rPr>
                <w:color w:val="000000" w:themeColor="text1"/>
                <w:sz w:val="22"/>
                <w:szCs w:val="22"/>
              </w:rPr>
            </w:pPr>
            <w:r w:rsidRPr="008834FD">
              <w:rPr>
                <w:color w:val="000000" w:themeColor="text1"/>
                <w:sz w:val="22"/>
                <w:szCs w:val="22"/>
              </w:rPr>
              <w:t>Ref</w:t>
            </w:r>
          </w:p>
        </w:tc>
      </w:tr>
      <w:tr w:rsidR="00DD16D6" w:rsidRPr="008834FD" w14:paraId="20F4EDF0" w14:textId="77777777" w:rsidTr="00183000">
        <w:trPr>
          <w:trHeight w:val="970"/>
        </w:trPr>
        <w:tc>
          <w:tcPr>
            <w:tcW w:w="1716" w:type="dxa"/>
          </w:tcPr>
          <w:p w14:paraId="14F85568" w14:textId="77777777" w:rsidR="009B0338" w:rsidRPr="008834FD" w:rsidRDefault="009B0338" w:rsidP="00385495">
            <w:pPr>
              <w:ind w:firstLine="0"/>
              <w:rPr>
                <w:color w:val="000000" w:themeColor="text1"/>
                <w:sz w:val="22"/>
                <w:szCs w:val="22"/>
              </w:rPr>
            </w:pPr>
            <w:r w:rsidRPr="008834FD">
              <w:rPr>
                <w:color w:val="000000" w:themeColor="text1"/>
                <w:sz w:val="22"/>
                <w:szCs w:val="22"/>
              </w:rPr>
              <w:t>Isoprene and monoterpene Fluxes</w:t>
            </w:r>
          </w:p>
        </w:tc>
        <w:tc>
          <w:tcPr>
            <w:tcW w:w="1069" w:type="dxa"/>
          </w:tcPr>
          <w:p w14:paraId="15F13845" w14:textId="77777777" w:rsidR="009B0338" w:rsidRPr="008834FD" w:rsidRDefault="009B0338" w:rsidP="00385495">
            <w:pPr>
              <w:ind w:firstLine="0"/>
              <w:jc w:val="center"/>
              <w:rPr>
                <w:color w:val="000000" w:themeColor="text1"/>
                <w:sz w:val="22"/>
                <w:szCs w:val="22"/>
              </w:rPr>
            </w:pPr>
            <w:r w:rsidRPr="008834FD">
              <w:rPr>
                <w:color w:val="000000" w:themeColor="text1"/>
                <w:sz w:val="22"/>
                <w:szCs w:val="22"/>
              </w:rPr>
              <w:t xml:space="preserve">38.4 L (HS from ocean surface) </w:t>
            </w:r>
          </w:p>
        </w:tc>
        <w:tc>
          <w:tcPr>
            <w:tcW w:w="2250" w:type="dxa"/>
          </w:tcPr>
          <w:p w14:paraId="62087F76" w14:textId="79D734CB" w:rsidR="009B0338" w:rsidRPr="008834FD" w:rsidRDefault="009B0338" w:rsidP="00385495">
            <w:pPr>
              <w:ind w:firstLine="0"/>
              <w:rPr>
                <w:color w:val="000000" w:themeColor="text1"/>
                <w:sz w:val="22"/>
                <w:szCs w:val="22"/>
              </w:rPr>
            </w:pPr>
            <w:r w:rsidRPr="008834FD">
              <w:rPr>
                <w:color w:val="000000" w:themeColor="text1"/>
                <w:sz w:val="22"/>
                <w:szCs w:val="22"/>
              </w:rPr>
              <w:t xml:space="preserve">HS extraction on </w:t>
            </w:r>
            <w:proofErr w:type="spellStart"/>
            <w:r w:rsidRPr="008834FD">
              <w:rPr>
                <w:color w:val="000000" w:themeColor="text1"/>
                <w:sz w:val="22"/>
                <w:szCs w:val="22"/>
              </w:rPr>
              <w:t>Tenax</w:t>
            </w:r>
            <w:proofErr w:type="spellEnd"/>
            <w:r w:rsidRPr="008834FD">
              <w:rPr>
                <w:color w:val="000000" w:themeColor="text1"/>
                <w:sz w:val="22"/>
                <w:szCs w:val="22"/>
                <w:vertAlign w:val="superscript"/>
              </w:rPr>
              <w:t>®</w:t>
            </w:r>
            <w:r w:rsidR="00936F6C" w:rsidRPr="008834FD">
              <w:rPr>
                <w:color w:val="000000" w:themeColor="text1"/>
                <w:sz w:val="22"/>
                <w:szCs w:val="22"/>
                <w:vertAlign w:val="superscript"/>
              </w:rPr>
              <w:t xml:space="preserve"> </w:t>
            </w:r>
            <w:r w:rsidRPr="008834FD">
              <w:rPr>
                <w:color w:val="000000" w:themeColor="text1"/>
                <w:sz w:val="22"/>
                <w:szCs w:val="22"/>
              </w:rPr>
              <w:t>TA sorbent tubes using floating ﬂux chamber from ocean surface at ambient air temperature followed by TDU/CIS and GC/MS analysis</w:t>
            </w:r>
          </w:p>
        </w:tc>
        <w:tc>
          <w:tcPr>
            <w:tcW w:w="1800" w:type="dxa"/>
            <w:vAlign w:val="center"/>
          </w:tcPr>
          <w:p w14:paraId="020B34D0" w14:textId="77777777" w:rsidR="009B0338" w:rsidRPr="008834FD" w:rsidRDefault="009B0338" w:rsidP="0079394C">
            <w:pPr>
              <w:ind w:firstLine="0"/>
              <w:jc w:val="center"/>
              <w:rPr>
                <w:color w:val="000000" w:themeColor="text1"/>
                <w:sz w:val="22"/>
                <w:szCs w:val="22"/>
              </w:rPr>
            </w:pPr>
            <w:r w:rsidRPr="008834FD">
              <w:rPr>
                <w:color w:val="000000" w:themeColor="text1"/>
                <w:sz w:val="22"/>
                <w:szCs w:val="22"/>
              </w:rPr>
              <w:t>1±0.3ng</w:t>
            </w:r>
          </w:p>
        </w:tc>
        <w:tc>
          <w:tcPr>
            <w:tcW w:w="720" w:type="dxa"/>
            <w:vAlign w:val="center"/>
          </w:tcPr>
          <w:p w14:paraId="02F5AEA9" w14:textId="77777777" w:rsidR="009B0338" w:rsidRPr="008834FD" w:rsidRDefault="009B0338" w:rsidP="0079394C">
            <w:pPr>
              <w:ind w:firstLine="0"/>
              <w:jc w:val="center"/>
              <w:rPr>
                <w:color w:val="000000" w:themeColor="text1"/>
                <w:sz w:val="22"/>
                <w:szCs w:val="22"/>
              </w:rPr>
            </w:pPr>
            <w:r w:rsidRPr="008834FD">
              <w:rPr>
                <w:color w:val="000000" w:themeColor="text1"/>
                <w:sz w:val="22"/>
                <w:szCs w:val="22"/>
              </w:rPr>
              <w:t>n/</w:t>
            </w:r>
            <w:proofErr w:type="spellStart"/>
            <w:r w:rsidRPr="008834FD">
              <w:rPr>
                <w:color w:val="000000" w:themeColor="text1"/>
                <w:sz w:val="22"/>
                <w:szCs w:val="22"/>
              </w:rPr>
              <w:t>i</w:t>
            </w:r>
            <w:proofErr w:type="spellEnd"/>
          </w:p>
        </w:tc>
        <w:tc>
          <w:tcPr>
            <w:tcW w:w="1350" w:type="dxa"/>
            <w:vAlign w:val="center"/>
          </w:tcPr>
          <w:p w14:paraId="263A4B7C" w14:textId="77777777" w:rsidR="009B0338" w:rsidRPr="008834FD" w:rsidRDefault="009B0338" w:rsidP="0079394C">
            <w:pPr>
              <w:ind w:firstLine="0"/>
              <w:jc w:val="center"/>
              <w:rPr>
                <w:color w:val="000000" w:themeColor="text1"/>
                <w:sz w:val="22"/>
                <w:szCs w:val="22"/>
              </w:rPr>
            </w:pPr>
            <w:r w:rsidRPr="008834FD">
              <w:rPr>
                <w:color w:val="000000" w:themeColor="text1"/>
                <w:sz w:val="22"/>
                <w:szCs w:val="22"/>
              </w:rPr>
              <w:t>n/</w:t>
            </w:r>
            <w:proofErr w:type="spellStart"/>
            <w:r w:rsidRPr="008834FD">
              <w:rPr>
                <w:color w:val="000000" w:themeColor="text1"/>
                <w:sz w:val="22"/>
                <w:szCs w:val="22"/>
              </w:rPr>
              <w:t>i</w:t>
            </w:r>
            <w:proofErr w:type="spellEnd"/>
          </w:p>
        </w:tc>
        <w:sdt>
          <w:sdtPr>
            <w:rPr>
              <w:color w:val="000000"/>
              <w:sz w:val="22"/>
              <w:szCs w:val="22"/>
            </w:rPr>
            <w:tag w:val="MENDELEY_CITATION_v3_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"/>
            <w:id w:val="1028445288"/>
            <w:placeholder>
              <w:docPart w:val="56709726E7954DD5A949D0ACE075A402"/>
            </w:placeholder>
          </w:sdtPr>
          <w:sdtEndPr/>
          <w:sdtContent>
            <w:tc>
              <w:tcPr>
                <w:tcW w:w="720" w:type="dxa"/>
                <w:vAlign w:val="center"/>
              </w:tcPr>
              <w:p w14:paraId="256EA677" w14:textId="62E4E37A" w:rsidR="009B0338" w:rsidRPr="00A40430" w:rsidRDefault="0088083B" w:rsidP="0079394C">
                <w:pPr>
                  <w:ind w:firstLine="9"/>
                  <w:jc w:val="center"/>
                  <w:rPr>
                    <w:color w:val="000000" w:themeColor="text1"/>
                    <w:sz w:val="22"/>
                    <w:szCs w:val="22"/>
                  </w:rPr>
                </w:pPr>
                <w:r w:rsidRPr="0088083B">
                  <w:rPr>
                    <w:color w:val="000000"/>
                    <w:sz w:val="22"/>
                    <w:szCs w:val="22"/>
                  </w:rPr>
                  <w:t>[22]</w:t>
                </w:r>
              </w:p>
            </w:tc>
          </w:sdtContent>
        </w:sdt>
      </w:tr>
      <w:tr w:rsidR="00DD16D6" w:rsidRPr="008834FD" w14:paraId="6A929EE6" w14:textId="77777777" w:rsidTr="00183000">
        <w:trPr>
          <w:trHeight w:val="981"/>
        </w:trPr>
        <w:tc>
          <w:tcPr>
            <w:tcW w:w="1716" w:type="dxa"/>
          </w:tcPr>
          <w:p w14:paraId="6F58C755" w14:textId="77777777" w:rsidR="009B0338" w:rsidRPr="008834FD" w:rsidRDefault="009B0338" w:rsidP="00385495">
            <w:pPr>
              <w:ind w:firstLine="0"/>
              <w:rPr>
                <w:color w:val="000000" w:themeColor="text1"/>
                <w:sz w:val="22"/>
                <w:szCs w:val="22"/>
              </w:rPr>
            </w:pPr>
            <w:r w:rsidRPr="008834FD">
              <w:rPr>
                <w:color w:val="000000" w:themeColor="text1"/>
                <w:sz w:val="22"/>
                <w:szCs w:val="22"/>
              </w:rPr>
              <w:t>Total BVOCs, isoprene, mono­terpenes, sesquiterpenes</w:t>
            </w:r>
          </w:p>
        </w:tc>
        <w:tc>
          <w:tcPr>
            <w:tcW w:w="1069" w:type="dxa"/>
          </w:tcPr>
          <w:p w14:paraId="3BE3FC18" w14:textId="77777777" w:rsidR="009B0338" w:rsidRPr="008834FD" w:rsidRDefault="009B0338" w:rsidP="00385495">
            <w:pPr>
              <w:ind w:firstLine="0"/>
              <w:jc w:val="center"/>
              <w:rPr>
                <w:color w:val="000000" w:themeColor="text1"/>
                <w:sz w:val="22"/>
                <w:szCs w:val="22"/>
              </w:rPr>
            </w:pPr>
            <w:r w:rsidRPr="008834FD">
              <w:rPr>
                <w:color w:val="000000" w:themeColor="text1"/>
                <w:sz w:val="22"/>
                <w:szCs w:val="22"/>
              </w:rPr>
              <w:t xml:space="preserve">6 L </w:t>
            </w:r>
          </w:p>
          <w:p w14:paraId="344AF412" w14:textId="77777777" w:rsidR="009B0338" w:rsidRPr="008834FD" w:rsidRDefault="009B0338" w:rsidP="00385495">
            <w:pPr>
              <w:ind w:firstLine="0"/>
              <w:jc w:val="center"/>
              <w:rPr>
                <w:color w:val="000000" w:themeColor="text1"/>
                <w:sz w:val="22"/>
                <w:szCs w:val="22"/>
              </w:rPr>
            </w:pPr>
            <w:r w:rsidRPr="008834FD">
              <w:rPr>
                <w:color w:val="000000" w:themeColor="text1"/>
                <w:sz w:val="22"/>
                <w:szCs w:val="22"/>
              </w:rPr>
              <w:t xml:space="preserve">(HS from leaves) </w:t>
            </w:r>
          </w:p>
        </w:tc>
        <w:tc>
          <w:tcPr>
            <w:tcW w:w="2250" w:type="dxa"/>
          </w:tcPr>
          <w:p w14:paraId="3A8217BA" w14:textId="77777777" w:rsidR="009B0338" w:rsidRPr="008834FD" w:rsidRDefault="009B0338" w:rsidP="00385495">
            <w:pPr>
              <w:ind w:firstLine="0"/>
              <w:rPr>
                <w:color w:val="000000" w:themeColor="text1"/>
                <w:sz w:val="22"/>
                <w:szCs w:val="22"/>
              </w:rPr>
            </w:pPr>
            <w:r w:rsidRPr="008834FD">
              <w:rPr>
                <w:color w:val="000000" w:themeColor="text1"/>
                <w:sz w:val="22"/>
                <w:szCs w:val="22"/>
              </w:rPr>
              <w:t xml:space="preserve">Leaves dried at 75 ◦C inside the Teflon bag, HS extraction of BVOCs on </w:t>
            </w:r>
            <w:proofErr w:type="spellStart"/>
            <w:r w:rsidRPr="008834FD">
              <w:rPr>
                <w:color w:val="000000" w:themeColor="text1"/>
                <w:sz w:val="22"/>
                <w:szCs w:val="22"/>
              </w:rPr>
              <w:t>Tenax</w:t>
            </w:r>
            <w:proofErr w:type="spellEnd"/>
            <w:r w:rsidRPr="008834FD">
              <w:rPr>
                <w:color w:val="000000" w:themeColor="text1"/>
                <w:sz w:val="22"/>
                <w:szCs w:val="22"/>
                <w:vertAlign w:val="superscript"/>
              </w:rPr>
              <w:t xml:space="preserve">® </w:t>
            </w:r>
            <w:r w:rsidRPr="008834FD">
              <w:rPr>
                <w:color w:val="000000" w:themeColor="text1"/>
                <w:sz w:val="22"/>
                <w:szCs w:val="22"/>
              </w:rPr>
              <w:t xml:space="preserve">TA and </w:t>
            </w:r>
            <w:proofErr w:type="spellStart"/>
            <w:r w:rsidRPr="008834FD">
              <w:rPr>
                <w:color w:val="000000" w:themeColor="text1"/>
                <w:sz w:val="22"/>
                <w:szCs w:val="22"/>
              </w:rPr>
              <w:t>Carbograph</w:t>
            </w:r>
            <w:proofErr w:type="spellEnd"/>
            <w:r w:rsidRPr="008834FD">
              <w:rPr>
                <w:color w:val="000000" w:themeColor="text1"/>
                <w:sz w:val="22"/>
                <w:szCs w:val="22"/>
              </w:rPr>
              <w:t xml:space="preserve"> 5TD sorbent tubes followed by TDU/CIS and GC/MS analysis</w:t>
            </w:r>
          </w:p>
        </w:tc>
        <w:tc>
          <w:tcPr>
            <w:tcW w:w="1800" w:type="dxa"/>
            <w:vAlign w:val="center"/>
          </w:tcPr>
          <w:p w14:paraId="28A51002" w14:textId="1FD3CED5" w:rsidR="009B0338" w:rsidRPr="008834FD" w:rsidRDefault="009B0338" w:rsidP="0079394C">
            <w:pPr>
              <w:ind w:firstLine="0"/>
              <w:jc w:val="center"/>
              <w:rPr>
                <w:color w:val="000000" w:themeColor="text1"/>
                <w:sz w:val="22"/>
                <w:szCs w:val="22"/>
              </w:rPr>
            </w:pPr>
            <w:r w:rsidRPr="008834FD">
              <w:rPr>
                <w:color w:val="000000" w:themeColor="text1"/>
                <w:sz w:val="22"/>
                <w:szCs w:val="22"/>
              </w:rPr>
              <w:t>0.03</w:t>
            </w:r>
            <w:r w:rsidR="00E018ED" w:rsidRPr="008834FD">
              <w:rPr>
                <w:color w:val="000000" w:themeColor="text1"/>
                <w:sz w:val="22"/>
                <w:szCs w:val="22"/>
              </w:rPr>
              <w:t>-</w:t>
            </w:r>
            <w:r w:rsidRPr="008834FD">
              <w:rPr>
                <w:color w:val="000000" w:themeColor="text1"/>
                <w:sz w:val="22"/>
                <w:szCs w:val="22"/>
              </w:rPr>
              <w:t>0.99</w:t>
            </w:r>
            <w:r w:rsidR="00DD16D6" w:rsidRPr="008834FD">
              <w:rPr>
                <w:color w:val="000000" w:themeColor="text1"/>
                <w:sz w:val="22"/>
                <w:szCs w:val="22"/>
              </w:rPr>
              <w:t xml:space="preserve"> </w:t>
            </w:r>
            <w:proofErr w:type="spellStart"/>
            <w:r w:rsidRPr="008834FD">
              <w:rPr>
                <w:color w:val="000000" w:themeColor="text1"/>
                <w:sz w:val="22"/>
                <w:szCs w:val="22"/>
              </w:rPr>
              <w:t>μg</w:t>
            </w:r>
            <w:proofErr w:type="spellEnd"/>
            <w:r w:rsidRPr="008834FD">
              <w:rPr>
                <w:color w:val="000000" w:themeColor="text1"/>
                <w:sz w:val="22"/>
                <w:szCs w:val="22"/>
              </w:rPr>
              <w:t>/m</w:t>
            </w:r>
            <w:r w:rsidRPr="008834FD">
              <w:rPr>
                <w:color w:val="000000" w:themeColor="text1"/>
                <w:sz w:val="22"/>
                <w:szCs w:val="22"/>
                <w:vertAlign w:val="superscript"/>
              </w:rPr>
              <w:t>3</w:t>
            </w:r>
          </w:p>
        </w:tc>
        <w:tc>
          <w:tcPr>
            <w:tcW w:w="720" w:type="dxa"/>
            <w:vAlign w:val="center"/>
          </w:tcPr>
          <w:p w14:paraId="5F63E2C8" w14:textId="77777777" w:rsidR="009B0338" w:rsidRPr="008834FD" w:rsidRDefault="009B0338" w:rsidP="0079394C">
            <w:pPr>
              <w:ind w:firstLine="0"/>
              <w:jc w:val="center"/>
              <w:rPr>
                <w:color w:val="000000" w:themeColor="text1"/>
                <w:sz w:val="22"/>
                <w:szCs w:val="22"/>
              </w:rPr>
            </w:pPr>
            <w:r w:rsidRPr="008834FD">
              <w:rPr>
                <w:color w:val="000000" w:themeColor="text1"/>
                <w:sz w:val="22"/>
                <w:szCs w:val="22"/>
              </w:rPr>
              <w:t>4.0-15.0</w:t>
            </w:r>
          </w:p>
        </w:tc>
        <w:tc>
          <w:tcPr>
            <w:tcW w:w="1350" w:type="dxa"/>
            <w:vAlign w:val="center"/>
          </w:tcPr>
          <w:p w14:paraId="16000C7E" w14:textId="77777777" w:rsidR="009B0338" w:rsidRPr="008834FD" w:rsidRDefault="009B0338" w:rsidP="0079394C">
            <w:pPr>
              <w:ind w:firstLine="0"/>
              <w:jc w:val="center"/>
              <w:rPr>
                <w:color w:val="000000" w:themeColor="text1"/>
                <w:sz w:val="22"/>
                <w:szCs w:val="22"/>
              </w:rPr>
            </w:pPr>
            <w:r w:rsidRPr="008834FD">
              <w:rPr>
                <w:color w:val="000000" w:themeColor="text1"/>
                <w:sz w:val="22"/>
                <w:szCs w:val="22"/>
              </w:rPr>
              <w:t>n/</w:t>
            </w:r>
            <w:proofErr w:type="spellStart"/>
            <w:r w:rsidRPr="008834FD">
              <w:rPr>
                <w:color w:val="000000" w:themeColor="text1"/>
                <w:sz w:val="22"/>
                <w:szCs w:val="22"/>
              </w:rPr>
              <w:t>i</w:t>
            </w:r>
            <w:proofErr w:type="spellEnd"/>
          </w:p>
        </w:tc>
        <w:sdt>
          <w:sdtPr>
            <w:rPr>
              <w:color w:val="000000"/>
              <w:sz w:val="22"/>
              <w:szCs w:val="22"/>
            </w:rPr>
            <w:tag w:val="MENDELEY_CITATION_v3_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"/>
            <w:id w:val="-120154993"/>
            <w:placeholder>
              <w:docPart w:val="5C00CA51141E418CB436A1891C8C0A06"/>
            </w:placeholder>
          </w:sdtPr>
          <w:sdtEndPr/>
          <w:sdtContent>
            <w:tc>
              <w:tcPr>
                <w:tcW w:w="720" w:type="dxa"/>
                <w:vAlign w:val="center"/>
              </w:tcPr>
              <w:p w14:paraId="1AEBFE97" w14:textId="7DA6A499" w:rsidR="009B0338" w:rsidRPr="00A40430" w:rsidRDefault="0088083B" w:rsidP="0079394C">
                <w:pPr>
                  <w:ind w:firstLine="9"/>
                  <w:jc w:val="center"/>
                  <w:rPr>
                    <w:color w:val="000000" w:themeColor="text1"/>
                    <w:sz w:val="22"/>
                    <w:szCs w:val="22"/>
                  </w:rPr>
                </w:pPr>
                <w:r w:rsidRPr="0088083B">
                  <w:rPr>
                    <w:color w:val="000000"/>
                    <w:sz w:val="22"/>
                    <w:szCs w:val="22"/>
                  </w:rPr>
                  <w:t>[24]</w:t>
                </w:r>
              </w:p>
            </w:tc>
          </w:sdtContent>
        </w:sdt>
      </w:tr>
      <w:tr w:rsidR="00DD16D6" w:rsidRPr="008834FD" w14:paraId="672B0D5D" w14:textId="77777777" w:rsidTr="00183000">
        <w:trPr>
          <w:trHeight w:val="1165"/>
        </w:trPr>
        <w:tc>
          <w:tcPr>
            <w:tcW w:w="1716" w:type="dxa"/>
          </w:tcPr>
          <w:p w14:paraId="15E6D8AA" w14:textId="77777777" w:rsidR="009B0338" w:rsidRPr="008834FD" w:rsidRDefault="009B0338" w:rsidP="00385495">
            <w:pPr>
              <w:ind w:firstLine="0"/>
              <w:rPr>
                <w:color w:val="000000" w:themeColor="text1"/>
                <w:sz w:val="22"/>
                <w:szCs w:val="22"/>
              </w:rPr>
            </w:pPr>
            <w:r w:rsidRPr="008834FD">
              <w:rPr>
                <w:color w:val="000000" w:themeColor="text1"/>
                <w:sz w:val="22"/>
                <w:szCs w:val="22"/>
              </w:rPr>
              <w:t xml:space="preserve">21 BVOCs (5 MTs, 12 SQTs and 4 other VOCs) and 30 compounds (7MTs, 15 SQTs and 8 other VOCs) </w:t>
            </w:r>
          </w:p>
        </w:tc>
        <w:tc>
          <w:tcPr>
            <w:tcW w:w="1069" w:type="dxa"/>
          </w:tcPr>
          <w:p w14:paraId="5412B5F1" w14:textId="77777777" w:rsidR="009B0338" w:rsidRPr="008834FD" w:rsidRDefault="009B0338" w:rsidP="00385495">
            <w:pPr>
              <w:ind w:firstLine="0"/>
              <w:jc w:val="center"/>
              <w:rPr>
                <w:color w:val="000000" w:themeColor="text1"/>
                <w:sz w:val="22"/>
                <w:szCs w:val="22"/>
              </w:rPr>
            </w:pPr>
            <w:r w:rsidRPr="008834FD">
              <w:rPr>
                <w:color w:val="000000" w:themeColor="text1"/>
                <w:sz w:val="22"/>
                <w:szCs w:val="22"/>
              </w:rPr>
              <w:t xml:space="preserve">9680 mL (HS from plants) </w:t>
            </w:r>
          </w:p>
        </w:tc>
        <w:tc>
          <w:tcPr>
            <w:tcW w:w="2250" w:type="dxa"/>
          </w:tcPr>
          <w:p w14:paraId="6CDAC3A0" w14:textId="3086CD19" w:rsidR="009B0338" w:rsidRPr="008834FD" w:rsidRDefault="009B0338" w:rsidP="00385495">
            <w:pPr>
              <w:ind w:firstLine="0"/>
              <w:rPr>
                <w:color w:val="000000" w:themeColor="text1"/>
                <w:sz w:val="22"/>
                <w:szCs w:val="22"/>
              </w:rPr>
            </w:pPr>
            <w:r w:rsidRPr="008834FD">
              <w:rPr>
                <w:color w:val="000000" w:themeColor="text1"/>
                <w:sz w:val="22"/>
                <w:szCs w:val="22"/>
              </w:rPr>
              <w:t xml:space="preserve">HS extraction on </w:t>
            </w:r>
            <w:proofErr w:type="spellStart"/>
            <w:r w:rsidRPr="008834FD">
              <w:rPr>
                <w:color w:val="000000" w:themeColor="text1"/>
                <w:sz w:val="22"/>
                <w:szCs w:val="22"/>
              </w:rPr>
              <w:t>Tenax</w:t>
            </w:r>
            <w:proofErr w:type="spellEnd"/>
            <w:r w:rsidRPr="008834FD">
              <w:rPr>
                <w:color w:val="000000" w:themeColor="text1"/>
                <w:sz w:val="22"/>
                <w:szCs w:val="22"/>
                <w:vertAlign w:val="superscript"/>
              </w:rPr>
              <w:t>®</w:t>
            </w:r>
            <w:r w:rsidR="00936F6C" w:rsidRPr="008834FD">
              <w:rPr>
                <w:color w:val="000000" w:themeColor="text1"/>
                <w:sz w:val="22"/>
                <w:szCs w:val="22"/>
                <w:vertAlign w:val="superscript"/>
              </w:rPr>
              <w:t xml:space="preserve"> </w:t>
            </w:r>
            <w:r w:rsidRPr="008834FD">
              <w:rPr>
                <w:color w:val="000000" w:themeColor="text1"/>
                <w:sz w:val="22"/>
                <w:szCs w:val="22"/>
              </w:rPr>
              <w:t>TA sorbent tubes of plant species using airtight polycarbonate chambers at ambient air temperature, followed by TDU/CIS and GC/MS analysis</w:t>
            </w:r>
          </w:p>
        </w:tc>
        <w:tc>
          <w:tcPr>
            <w:tcW w:w="1800" w:type="dxa"/>
            <w:vAlign w:val="center"/>
          </w:tcPr>
          <w:p w14:paraId="1F8FD29A" w14:textId="77777777" w:rsidR="009B0338" w:rsidRPr="008834FD" w:rsidRDefault="009B0338" w:rsidP="0079394C">
            <w:pPr>
              <w:ind w:firstLine="0"/>
              <w:jc w:val="center"/>
              <w:rPr>
                <w:color w:val="000000" w:themeColor="text1"/>
                <w:sz w:val="22"/>
                <w:szCs w:val="22"/>
              </w:rPr>
            </w:pPr>
            <w:r w:rsidRPr="008834FD">
              <w:rPr>
                <w:color w:val="000000" w:themeColor="text1"/>
                <w:sz w:val="22"/>
                <w:szCs w:val="22"/>
              </w:rPr>
              <w:t>n/</w:t>
            </w:r>
            <w:proofErr w:type="spellStart"/>
            <w:r w:rsidRPr="008834FD">
              <w:rPr>
                <w:color w:val="000000" w:themeColor="text1"/>
                <w:sz w:val="22"/>
                <w:szCs w:val="22"/>
              </w:rPr>
              <w:t>i</w:t>
            </w:r>
            <w:proofErr w:type="spellEnd"/>
          </w:p>
        </w:tc>
        <w:tc>
          <w:tcPr>
            <w:tcW w:w="720" w:type="dxa"/>
            <w:vAlign w:val="center"/>
          </w:tcPr>
          <w:p w14:paraId="6B8F32FD" w14:textId="77777777" w:rsidR="009B0338" w:rsidRPr="008834FD" w:rsidRDefault="009B0338" w:rsidP="0079394C">
            <w:pPr>
              <w:ind w:firstLine="0"/>
              <w:jc w:val="center"/>
              <w:rPr>
                <w:color w:val="000000" w:themeColor="text1"/>
                <w:sz w:val="22"/>
                <w:szCs w:val="22"/>
              </w:rPr>
            </w:pPr>
            <w:r w:rsidRPr="008834FD">
              <w:rPr>
                <w:color w:val="000000" w:themeColor="text1"/>
                <w:sz w:val="22"/>
                <w:szCs w:val="22"/>
              </w:rPr>
              <w:t>n/</w:t>
            </w:r>
            <w:proofErr w:type="spellStart"/>
            <w:r w:rsidRPr="008834FD">
              <w:rPr>
                <w:color w:val="000000" w:themeColor="text1"/>
                <w:sz w:val="22"/>
                <w:szCs w:val="22"/>
              </w:rPr>
              <w:t>i</w:t>
            </w:r>
            <w:proofErr w:type="spellEnd"/>
          </w:p>
        </w:tc>
        <w:tc>
          <w:tcPr>
            <w:tcW w:w="1350" w:type="dxa"/>
            <w:vAlign w:val="center"/>
          </w:tcPr>
          <w:p w14:paraId="6FA3F3F7" w14:textId="77777777" w:rsidR="009B0338" w:rsidRPr="008834FD" w:rsidRDefault="009B0338" w:rsidP="0079394C">
            <w:pPr>
              <w:ind w:firstLine="0"/>
              <w:jc w:val="center"/>
              <w:rPr>
                <w:color w:val="000000" w:themeColor="text1"/>
                <w:sz w:val="22"/>
                <w:szCs w:val="22"/>
              </w:rPr>
            </w:pPr>
            <w:r w:rsidRPr="008834FD">
              <w:rPr>
                <w:color w:val="000000" w:themeColor="text1"/>
                <w:sz w:val="22"/>
                <w:szCs w:val="22"/>
              </w:rPr>
              <w:t>n/</w:t>
            </w:r>
            <w:proofErr w:type="spellStart"/>
            <w:r w:rsidRPr="008834FD">
              <w:rPr>
                <w:color w:val="000000" w:themeColor="text1"/>
                <w:sz w:val="22"/>
                <w:szCs w:val="22"/>
              </w:rPr>
              <w:t>i</w:t>
            </w:r>
            <w:proofErr w:type="spellEnd"/>
          </w:p>
        </w:tc>
        <w:sdt>
          <w:sdtPr>
            <w:rPr>
              <w:color w:val="000000"/>
              <w:sz w:val="22"/>
              <w:szCs w:val="22"/>
            </w:rPr>
            <w:tag w:val="MENDELEY_CITATION_v3_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"/>
            <w:id w:val="-1571721490"/>
            <w:placeholder>
              <w:docPart w:val="FE2877C170374F10B42171591EE6CA3F"/>
            </w:placeholder>
          </w:sdtPr>
          <w:sdtEndPr/>
          <w:sdtContent>
            <w:tc>
              <w:tcPr>
                <w:tcW w:w="720" w:type="dxa"/>
                <w:vAlign w:val="center"/>
              </w:tcPr>
              <w:p w14:paraId="7FD345D6" w14:textId="4C34B4B9" w:rsidR="009B0338" w:rsidRPr="00A40430" w:rsidRDefault="0088083B" w:rsidP="0079394C">
                <w:pPr>
                  <w:ind w:firstLine="9"/>
                  <w:jc w:val="center"/>
                  <w:rPr>
                    <w:color w:val="000000" w:themeColor="text1"/>
                    <w:sz w:val="22"/>
                    <w:szCs w:val="22"/>
                  </w:rPr>
                </w:pPr>
                <w:r w:rsidRPr="0088083B">
                  <w:rPr>
                    <w:color w:val="000000"/>
                    <w:sz w:val="22"/>
                    <w:szCs w:val="22"/>
                  </w:rPr>
                  <w:t>[87]</w:t>
                </w:r>
              </w:p>
            </w:tc>
          </w:sdtContent>
        </w:sdt>
      </w:tr>
      <w:tr w:rsidR="00427C02" w:rsidRPr="008834FD" w14:paraId="5766C3BD" w14:textId="77777777" w:rsidTr="000E61B2">
        <w:trPr>
          <w:trHeight w:val="3542"/>
        </w:trPr>
        <w:tc>
          <w:tcPr>
            <w:tcW w:w="1716" w:type="dxa"/>
          </w:tcPr>
          <w:p w14:paraId="79AC94E7" w14:textId="77777777" w:rsidR="00427C02" w:rsidRPr="008834FD" w:rsidRDefault="00427C02" w:rsidP="00385495">
            <w:pPr>
              <w:ind w:firstLine="0"/>
              <w:rPr>
                <w:color w:val="000000" w:themeColor="text1"/>
                <w:sz w:val="22"/>
                <w:szCs w:val="22"/>
              </w:rPr>
            </w:pPr>
            <w:r w:rsidRPr="008834FD">
              <w:rPr>
                <w:color w:val="000000" w:themeColor="text1"/>
                <w:sz w:val="22"/>
                <w:szCs w:val="22"/>
              </w:rPr>
              <w:t xml:space="preserve">2-pentanone, </w:t>
            </w:r>
            <w:proofErr w:type="spellStart"/>
            <w:r w:rsidRPr="008834FD">
              <w:rPr>
                <w:color w:val="000000" w:themeColor="text1"/>
                <w:sz w:val="22"/>
                <w:szCs w:val="22"/>
              </w:rPr>
              <w:t>dibromomethane</w:t>
            </w:r>
            <w:proofErr w:type="spellEnd"/>
            <w:r w:rsidRPr="008834FD">
              <w:rPr>
                <w:color w:val="000000" w:themeColor="text1"/>
                <w:sz w:val="22"/>
                <w:szCs w:val="22"/>
              </w:rPr>
              <w:t>, α-pinene, Δ</w:t>
            </w:r>
            <w:r w:rsidRPr="008834FD">
              <w:rPr>
                <w:color w:val="000000" w:themeColor="text1"/>
                <w:sz w:val="22"/>
                <w:szCs w:val="22"/>
                <w:vertAlign w:val="superscript"/>
              </w:rPr>
              <w:t>3</w:t>
            </w:r>
            <w:r w:rsidRPr="008834FD">
              <w:rPr>
                <w:color w:val="000000" w:themeColor="text1"/>
                <w:sz w:val="22"/>
                <w:szCs w:val="22"/>
              </w:rPr>
              <w:t>-carene, nonanal</w:t>
            </w:r>
          </w:p>
        </w:tc>
        <w:tc>
          <w:tcPr>
            <w:tcW w:w="1069" w:type="dxa"/>
          </w:tcPr>
          <w:p w14:paraId="6CD9663D" w14:textId="77777777" w:rsidR="00427C02" w:rsidRPr="008834FD" w:rsidRDefault="00427C02" w:rsidP="00385495">
            <w:pPr>
              <w:ind w:firstLine="0"/>
              <w:jc w:val="center"/>
              <w:rPr>
                <w:color w:val="000000" w:themeColor="text1"/>
                <w:sz w:val="22"/>
                <w:szCs w:val="22"/>
              </w:rPr>
            </w:pPr>
            <w:r w:rsidRPr="008834FD">
              <w:rPr>
                <w:color w:val="000000" w:themeColor="text1"/>
                <w:sz w:val="22"/>
                <w:szCs w:val="22"/>
              </w:rPr>
              <w:t xml:space="preserve">5 mL </w:t>
            </w:r>
          </w:p>
          <w:p w14:paraId="6B3429F8" w14:textId="77777777" w:rsidR="00427C02" w:rsidRPr="008834FD" w:rsidRDefault="00427C02" w:rsidP="00385495">
            <w:pPr>
              <w:ind w:firstLine="0"/>
              <w:jc w:val="center"/>
              <w:rPr>
                <w:color w:val="000000" w:themeColor="text1"/>
                <w:sz w:val="22"/>
                <w:szCs w:val="22"/>
              </w:rPr>
            </w:pPr>
            <w:r w:rsidRPr="008834FD">
              <w:rPr>
                <w:color w:val="000000" w:themeColor="text1"/>
                <w:sz w:val="22"/>
                <w:szCs w:val="22"/>
              </w:rPr>
              <w:t xml:space="preserve">(DHS water sample) </w:t>
            </w:r>
          </w:p>
          <w:p w14:paraId="4B3AFA04" w14:textId="77777777" w:rsidR="00427C02" w:rsidRPr="008834FD" w:rsidRDefault="00427C02" w:rsidP="00385495">
            <w:pPr>
              <w:ind w:firstLine="0"/>
              <w:jc w:val="center"/>
              <w:rPr>
                <w:color w:val="000000" w:themeColor="text1"/>
                <w:sz w:val="22"/>
                <w:szCs w:val="22"/>
              </w:rPr>
            </w:pPr>
          </w:p>
        </w:tc>
        <w:tc>
          <w:tcPr>
            <w:tcW w:w="2250" w:type="dxa"/>
          </w:tcPr>
          <w:p w14:paraId="30964D16" w14:textId="0613EA8A" w:rsidR="00427C02" w:rsidRPr="008834FD" w:rsidRDefault="00427C02" w:rsidP="00385495">
            <w:pPr>
              <w:ind w:firstLine="0"/>
              <w:rPr>
                <w:color w:val="000000" w:themeColor="text1"/>
                <w:sz w:val="22"/>
                <w:szCs w:val="22"/>
              </w:rPr>
            </w:pPr>
            <w:r w:rsidRPr="008834FD">
              <w:rPr>
                <w:color w:val="000000" w:themeColor="text1"/>
                <w:sz w:val="22"/>
                <w:szCs w:val="22"/>
              </w:rPr>
              <w:t xml:space="preserve">DHS extraction on </w:t>
            </w:r>
            <w:proofErr w:type="spellStart"/>
            <w:r w:rsidRPr="008834FD">
              <w:rPr>
                <w:color w:val="000000" w:themeColor="text1"/>
                <w:sz w:val="22"/>
                <w:szCs w:val="22"/>
              </w:rPr>
              <w:t>Tenax</w:t>
            </w:r>
            <w:proofErr w:type="spellEnd"/>
            <w:r w:rsidRPr="008834FD">
              <w:rPr>
                <w:color w:val="000000" w:themeColor="text1"/>
                <w:sz w:val="22"/>
                <w:szCs w:val="22"/>
                <w:vertAlign w:val="superscript"/>
              </w:rPr>
              <w:t xml:space="preserve">® </w:t>
            </w:r>
            <w:r w:rsidRPr="008834FD">
              <w:rPr>
                <w:color w:val="000000" w:themeColor="text1"/>
                <w:sz w:val="22"/>
                <w:szCs w:val="22"/>
              </w:rPr>
              <w:t xml:space="preserve">TA sorbent tubes used 500 mL of trapping gas at 100 mL/min flow rate, with sample and sorbent tube at 30ºC. Drying used </w:t>
            </w:r>
          </w:p>
          <w:p w14:paraId="11181279" w14:textId="77777777" w:rsidR="00427C02" w:rsidRPr="008834FD" w:rsidRDefault="00427C02" w:rsidP="00385495">
            <w:pPr>
              <w:ind w:firstLine="0"/>
              <w:rPr>
                <w:color w:val="000000" w:themeColor="text1"/>
                <w:sz w:val="22"/>
                <w:szCs w:val="22"/>
              </w:rPr>
            </w:pPr>
            <w:r w:rsidRPr="008834FD">
              <w:rPr>
                <w:color w:val="000000" w:themeColor="text1"/>
                <w:sz w:val="22"/>
                <w:szCs w:val="22"/>
              </w:rPr>
              <w:t>500 mL gas at 50 mL/min, at 40ºС sorbent tube temperature, followed TDU/CIS and GC/MS analysis</w:t>
            </w:r>
          </w:p>
        </w:tc>
        <w:tc>
          <w:tcPr>
            <w:tcW w:w="1800" w:type="dxa"/>
            <w:vAlign w:val="center"/>
          </w:tcPr>
          <w:p w14:paraId="2710C328" w14:textId="3605593D" w:rsidR="00427C02" w:rsidRPr="008834FD" w:rsidRDefault="00427C02" w:rsidP="00427C02">
            <w:pPr>
              <w:ind w:firstLine="0"/>
              <w:jc w:val="center"/>
              <w:rPr>
                <w:color w:val="000000" w:themeColor="text1"/>
                <w:sz w:val="22"/>
                <w:szCs w:val="22"/>
              </w:rPr>
            </w:pPr>
            <w:r w:rsidRPr="008834FD">
              <w:rPr>
                <w:color w:val="000000" w:themeColor="text1"/>
                <w:sz w:val="22"/>
                <w:szCs w:val="22"/>
              </w:rPr>
              <w:t xml:space="preserve">0.05-0.31 </w:t>
            </w:r>
            <w:proofErr w:type="spellStart"/>
            <w:r w:rsidRPr="008834FD">
              <w:rPr>
                <w:color w:val="000000" w:themeColor="text1"/>
                <w:sz w:val="22"/>
                <w:szCs w:val="22"/>
              </w:rPr>
              <w:t>μg</w:t>
            </w:r>
            <w:proofErr w:type="spellEnd"/>
            <w:r w:rsidRPr="008834FD">
              <w:rPr>
                <w:color w:val="000000" w:themeColor="text1"/>
                <w:sz w:val="22"/>
                <w:szCs w:val="22"/>
              </w:rPr>
              <w:t xml:space="preserve"> L</w:t>
            </w:r>
            <w:r w:rsidRPr="008834FD">
              <w:rPr>
                <w:color w:val="000000" w:themeColor="text1"/>
                <w:sz w:val="22"/>
                <w:szCs w:val="22"/>
                <w:vertAlign w:val="superscript"/>
              </w:rPr>
              <w:t>-1</w:t>
            </w:r>
          </w:p>
        </w:tc>
        <w:tc>
          <w:tcPr>
            <w:tcW w:w="720" w:type="dxa"/>
            <w:vAlign w:val="center"/>
          </w:tcPr>
          <w:p w14:paraId="491B8C4E" w14:textId="77777777" w:rsidR="00427C02" w:rsidRPr="008834FD" w:rsidRDefault="00427C02" w:rsidP="00B74A32">
            <w:pPr>
              <w:ind w:firstLine="0"/>
              <w:jc w:val="center"/>
              <w:rPr>
                <w:color w:val="000000" w:themeColor="text1"/>
                <w:sz w:val="22"/>
                <w:szCs w:val="22"/>
              </w:rPr>
            </w:pPr>
            <w:r w:rsidRPr="008834FD">
              <w:rPr>
                <w:color w:val="000000" w:themeColor="text1"/>
                <w:sz w:val="22"/>
                <w:szCs w:val="22"/>
              </w:rPr>
              <w:t>3.9-17.2</w:t>
            </w:r>
          </w:p>
          <w:p w14:paraId="40E25DB5" w14:textId="77777777" w:rsidR="00427C02" w:rsidRPr="008834FD" w:rsidRDefault="00427C02" w:rsidP="0079394C">
            <w:pPr>
              <w:ind w:firstLine="0"/>
              <w:jc w:val="center"/>
              <w:rPr>
                <w:color w:val="000000" w:themeColor="text1"/>
                <w:sz w:val="22"/>
                <w:szCs w:val="22"/>
              </w:rPr>
            </w:pPr>
          </w:p>
        </w:tc>
        <w:tc>
          <w:tcPr>
            <w:tcW w:w="1350" w:type="dxa"/>
            <w:vAlign w:val="center"/>
          </w:tcPr>
          <w:p w14:paraId="4EC94834" w14:textId="063D522E" w:rsidR="00427C02" w:rsidRPr="008834FD" w:rsidRDefault="00427C02" w:rsidP="00B74A32">
            <w:pPr>
              <w:ind w:firstLine="0"/>
              <w:jc w:val="center"/>
              <w:rPr>
                <w:color w:val="000000" w:themeColor="text1"/>
                <w:sz w:val="22"/>
                <w:szCs w:val="22"/>
              </w:rPr>
            </w:pPr>
            <w:r w:rsidRPr="008834FD">
              <w:rPr>
                <w:color w:val="000000" w:themeColor="text1"/>
                <w:sz w:val="22"/>
                <w:szCs w:val="22"/>
              </w:rPr>
              <w:t>100</w:t>
            </w:r>
            <w:r>
              <w:rPr>
                <w:color w:val="000000" w:themeColor="text1"/>
                <w:sz w:val="22"/>
                <w:szCs w:val="22"/>
              </w:rPr>
              <w:t>-</w:t>
            </w:r>
          </w:p>
          <w:p w14:paraId="4731CCA2" w14:textId="79865A17" w:rsidR="00427C02" w:rsidRPr="008834FD" w:rsidRDefault="00427C02" w:rsidP="00B74A32">
            <w:pPr>
              <w:ind w:firstLine="0"/>
              <w:jc w:val="center"/>
              <w:rPr>
                <w:color w:val="000000" w:themeColor="text1"/>
                <w:sz w:val="22"/>
                <w:szCs w:val="22"/>
              </w:rPr>
            </w:pPr>
            <w:r w:rsidRPr="008834FD">
              <w:rPr>
                <w:color w:val="000000" w:themeColor="text1"/>
                <w:sz w:val="22"/>
                <w:szCs w:val="22"/>
              </w:rPr>
              <w:t>121</w:t>
            </w:r>
          </w:p>
        </w:tc>
        <w:tc>
          <w:tcPr>
            <w:tcW w:w="720" w:type="dxa"/>
            <w:vAlign w:val="center"/>
          </w:tcPr>
          <w:p w14:paraId="58D3FB91" w14:textId="090B140B" w:rsidR="00427C02" w:rsidRPr="008834FD" w:rsidRDefault="00427C02" w:rsidP="0079394C">
            <w:pPr>
              <w:ind w:firstLine="9"/>
              <w:jc w:val="center"/>
              <w:rPr>
                <w:color w:val="000000" w:themeColor="text1"/>
                <w:sz w:val="22"/>
                <w:szCs w:val="22"/>
              </w:rPr>
            </w:pPr>
            <w:r w:rsidRPr="008834FD">
              <w:rPr>
                <w:color w:val="000000" w:themeColor="text1"/>
                <w:sz w:val="22"/>
                <w:szCs w:val="22"/>
              </w:rPr>
              <w:t>This study</w:t>
            </w:r>
          </w:p>
        </w:tc>
      </w:tr>
      <w:tr w:rsidR="009B0338" w:rsidRPr="008834FD" w14:paraId="4879E7F4" w14:textId="77777777" w:rsidTr="00B74A32">
        <w:trPr>
          <w:trHeight w:val="194"/>
        </w:trPr>
        <w:tc>
          <w:tcPr>
            <w:tcW w:w="9625" w:type="dxa"/>
            <w:gridSpan w:val="7"/>
          </w:tcPr>
          <w:p w14:paraId="33471192" w14:textId="77777777" w:rsidR="009B0338" w:rsidRPr="008834FD" w:rsidRDefault="009B0338" w:rsidP="00385495">
            <w:pPr>
              <w:ind w:firstLine="0"/>
              <w:rPr>
                <w:color w:val="000000" w:themeColor="text1"/>
                <w:sz w:val="22"/>
                <w:szCs w:val="22"/>
              </w:rPr>
            </w:pPr>
            <w:r w:rsidRPr="008834FD">
              <w:rPr>
                <w:color w:val="000000" w:themeColor="text1"/>
                <w:sz w:val="22"/>
                <w:szCs w:val="22"/>
              </w:rPr>
              <w:t>Note: n/</w:t>
            </w:r>
            <w:proofErr w:type="spellStart"/>
            <w:r w:rsidRPr="008834FD">
              <w:rPr>
                <w:color w:val="000000" w:themeColor="text1"/>
                <w:sz w:val="22"/>
                <w:szCs w:val="22"/>
              </w:rPr>
              <w:t>i</w:t>
            </w:r>
            <w:proofErr w:type="spellEnd"/>
            <w:r w:rsidRPr="008834FD">
              <w:rPr>
                <w:color w:val="000000" w:themeColor="text1"/>
                <w:sz w:val="22"/>
                <w:szCs w:val="22"/>
              </w:rPr>
              <w:t xml:space="preserve"> – not identified</w:t>
            </w:r>
          </w:p>
        </w:tc>
      </w:tr>
    </w:tbl>
    <w:p w14:paraId="3D870C1F" w14:textId="77777777" w:rsidR="00AD6136" w:rsidRPr="008834FD" w:rsidRDefault="00AD6136" w:rsidP="004E225D">
      <w:pPr>
        <w:ind w:firstLine="0"/>
        <w:rPr>
          <w:color w:val="000000" w:themeColor="text1"/>
        </w:rPr>
      </w:pPr>
    </w:p>
    <w:p w14:paraId="5E6B2849" w14:textId="10595AF3" w:rsidR="00C05951" w:rsidRPr="008834FD" w:rsidRDefault="00C05951" w:rsidP="00B74A32">
      <w:pPr>
        <w:ind w:firstLine="562"/>
        <w:rPr>
          <w:color w:val="000000" w:themeColor="text1"/>
        </w:rPr>
      </w:pPr>
      <w:r w:rsidRPr="008834FD">
        <w:rPr>
          <w:color w:val="000000" w:themeColor="text1"/>
        </w:rPr>
        <w:t>Compared to established techniques, the DHS method offers distinct advantages, including operational simplicity and cost-effectiveness, reduced risk of sample contamination or loss during transportation, and faster analysis turnaround, allowing near-real-time monitoring of BVOC dynamics. Its specific suitability for water samples addresses a niche in BVOC analysis often overlooked by HS-focused methods.</w:t>
      </w:r>
    </w:p>
    <w:p w14:paraId="4FF54F10" w14:textId="77777777" w:rsidR="00C05951" w:rsidRPr="008834FD" w:rsidRDefault="00C05951" w:rsidP="00B74A32">
      <w:pPr>
        <w:ind w:firstLine="562"/>
        <w:rPr>
          <w:color w:val="000000" w:themeColor="text1"/>
        </w:rPr>
      </w:pPr>
      <w:r w:rsidRPr="008834FD">
        <w:rPr>
          <w:color w:val="000000" w:themeColor="text1"/>
        </w:rPr>
        <w:t>Therefore, the developed DHS method significantly advances BVOC analysis in aquatic environments by combining high sensitivity, operational efficiency, and simplicity. As the studies of BVOC emissions from water samples gain importance for understanding global atmospheric chemistry and climate change, this method is poised to become a valuable tool in environmental science. Future work should focus on broadening the range of detectable BVOCs, lowering detection limits for ultra-trace concentrations, and validating the method across diverse environmental matrices to enhance its versatility and applicability.</w:t>
      </w:r>
    </w:p>
    <w:p w14:paraId="33E36DEA" w14:textId="77777777" w:rsidR="000B6D9C" w:rsidRPr="008834FD" w:rsidRDefault="000B6D9C" w:rsidP="00B74A32">
      <w:pPr>
        <w:ind w:firstLine="562"/>
        <w:rPr>
          <w:color w:val="000000" w:themeColor="text1"/>
        </w:rPr>
      </w:pPr>
    </w:p>
    <w:p w14:paraId="10ED86E9" w14:textId="4F5CB540" w:rsidR="000B6D9C" w:rsidRPr="008834FD" w:rsidRDefault="000B6D9C" w:rsidP="00B74A32">
      <w:pPr>
        <w:pStyle w:val="41"/>
        <w:ind w:firstLine="562"/>
        <w:rPr>
          <w:b/>
          <w:bCs/>
        </w:rPr>
      </w:pPr>
      <w:bookmarkStart w:id="71" w:name="_Toc219944602"/>
      <w:r w:rsidRPr="008834FD">
        <w:rPr>
          <w:b/>
          <w:bCs/>
        </w:rPr>
        <w:t>2.4 Section conclusion</w:t>
      </w:r>
      <w:bookmarkEnd w:id="71"/>
    </w:p>
    <w:p w14:paraId="7458F3CB" w14:textId="77777777" w:rsidR="00C06F96" w:rsidRPr="008834FD" w:rsidRDefault="00C06F96" w:rsidP="004E225D"/>
    <w:p w14:paraId="07047273" w14:textId="405694D6" w:rsidR="007B317B" w:rsidRPr="008834FD" w:rsidRDefault="007B317B" w:rsidP="00B74A32">
      <w:pPr>
        <w:ind w:firstLine="562"/>
        <w:rPr>
          <w:color w:val="000000" w:themeColor="text1"/>
        </w:rPr>
      </w:pPr>
      <w:r w:rsidRPr="008834FD">
        <w:t xml:space="preserve">In this study, the DHS extraction method was developed for the determination of five representative BVOCs (2-pentanone, </w:t>
      </w:r>
      <w:proofErr w:type="spellStart"/>
      <w:r w:rsidRPr="008834FD">
        <w:t>dibromomethane</w:t>
      </w:r>
      <w:proofErr w:type="spellEnd"/>
      <w:r w:rsidRPr="008834FD">
        <w:t>, α-pinene, Δ</w:t>
      </w:r>
      <w:r w:rsidRPr="008834FD">
        <w:rPr>
          <w:vertAlign w:val="superscript"/>
        </w:rPr>
        <w:t>3</w:t>
      </w:r>
      <w:r w:rsidRPr="008834FD">
        <w:t xml:space="preserve">-carene, and nonanal). Optimized extraction parameters included a 500 mL trapping gas volume at 30°C and a </w:t>
      </w:r>
      <w:r w:rsidR="00192566" w:rsidRPr="008834FD">
        <w:t xml:space="preserve">500 mL </w:t>
      </w:r>
      <w:r w:rsidRPr="008834FD">
        <w:t>drying gas volume at a</w:t>
      </w:r>
      <w:r w:rsidRPr="008834FD">
        <w:rPr>
          <w:color w:val="000000" w:themeColor="text1"/>
        </w:rPr>
        <w:t xml:space="preserve"> tube temperature of 40</w:t>
      </w:r>
      <w:r w:rsidR="00192566" w:rsidRPr="008834FD">
        <w:rPr>
          <w:color w:val="000000" w:themeColor="text1"/>
        </w:rPr>
        <w:t xml:space="preserve"> </w:t>
      </w:r>
      <w:r w:rsidRPr="008834FD">
        <w:rPr>
          <w:rFonts w:eastAsia="Symbol"/>
          <w:color w:val="000000" w:themeColor="text1"/>
        </w:rPr>
        <w:t>°</w:t>
      </w:r>
      <w:r w:rsidRPr="008834FD">
        <w:rPr>
          <w:color w:val="000000" w:themeColor="text1"/>
        </w:rPr>
        <w:t xml:space="preserve">C. </w:t>
      </w:r>
    </w:p>
    <w:p w14:paraId="50A76A09" w14:textId="77777777" w:rsidR="007B317B" w:rsidRPr="008834FD" w:rsidRDefault="007B317B" w:rsidP="00B74A32">
      <w:pPr>
        <w:ind w:firstLine="562"/>
      </w:pPr>
      <w:r w:rsidRPr="008834FD">
        <w:t>The proposed DHS extraction method offers several advantages, including versatility in adjusting parameters for different analytes, simple sampling, and compatibility with full automation. Notably, this method addresses a significant research gap by enabling BVOC analysis in both fresh and saltwater matrices, expanding its applicability to aquatic environments with varying DOM levels.</w:t>
      </w:r>
    </w:p>
    <w:p w14:paraId="419BC751" w14:textId="323B2B14" w:rsidR="007B317B" w:rsidRPr="008834FD" w:rsidRDefault="007B317B" w:rsidP="00B74A32">
      <w:pPr>
        <w:ind w:firstLine="562"/>
        <w:rPr>
          <w:shd w:val="clear" w:color="auto" w:fill="FFFFFF"/>
        </w:rPr>
      </w:pPr>
      <w:r w:rsidRPr="008834FD">
        <w:t xml:space="preserve">Method validation using a 5 mL water sample in a screw-top vial extracted with </w:t>
      </w:r>
      <w:proofErr w:type="spellStart"/>
      <w:r w:rsidRPr="008834FD">
        <w:rPr>
          <w:color w:val="000000" w:themeColor="text1"/>
        </w:rPr>
        <w:t>Tenax</w:t>
      </w:r>
      <w:proofErr w:type="spellEnd"/>
      <w:r w:rsidRPr="008834FD">
        <w:rPr>
          <w:color w:val="000000" w:themeColor="text1"/>
          <w:vertAlign w:val="superscript"/>
        </w:rPr>
        <w:t>®</w:t>
      </w:r>
      <w:r w:rsidR="00936F6C" w:rsidRPr="008834FD">
        <w:rPr>
          <w:color w:val="000000" w:themeColor="text1"/>
          <w:vertAlign w:val="superscript"/>
        </w:rPr>
        <w:t xml:space="preserve"> </w:t>
      </w:r>
      <w:r w:rsidRPr="008834FD">
        <w:rPr>
          <w:color w:val="000000" w:themeColor="text1"/>
        </w:rPr>
        <w:t>TA</w:t>
      </w:r>
      <w:r w:rsidRPr="008834FD">
        <w:t xml:space="preserve"> tubes demonstrated LOD ranged between 0.05 </w:t>
      </w:r>
      <w:proofErr w:type="spellStart"/>
      <w:r w:rsidRPr="008834FD">
        <w:t>μg</w:t>
      </w:r>
      <w:proofErr w:type="spellEnd"/>
      <w:r w:rsidRPr="008834FD">
        <w:t xml:space="preserve"> L</w:t>
      </w:r>
      <w:r w:rsidRPr="008834FD">
        <w:rPr>
          <w:vertAlign w:val="superscript"/>
        </w:rPr>
        <w:t>-1</w:t>
      </w:r>
      <w:r w:rsidRPr="008834FD">
        <w:t xml:space="preserve"> and 0.31 </w:t>
      </w:r>
      <w:proofErr w:type="spellStart"/>
      <w:r w:rsidRPr="008834FD">
        <w:t>μg</w:t>
      </w:r>
      <w:proofErr w:type="spellEnd"/>
      <w:r w:rsidRPr="008834FD">
        <w:t xml:space="preserve"> L</w:t>
      </w:r>
      <w:r w:rsidRPr="008834FD">
        <w:rPr>
          <w:vertAlign w:val="superscript"/>
        </w:rPr>
        <w:t>-1</w:t>
      </w:r>
      <w:r w:rsidRPr="008834FD">
        <w:t>, recovery rates of 100.2%-121.5%, and RSDs of 3.9%-17.2%. Matrix effects were investigated by comparing spiked Milli-Q water to environmental samples from University Lake (DOM: 523 µ</w:t>
      </w:r>
      <w:proofErr w:type="spellStart"/>
      <w:r w:rsidRPr="008834FD">
        <w:t>molC</w:t>
      </w:r>
      <w:proofErr w:type="spellEnd"/>
      <w:r w:rsidRPr="008834FD">
        <w:t xml:space="preserve"> L</w:t>
      </w:r>
      <w:r w:rsidRPr="008834FD">
        <w:rPr>
          <w:vertAlign w:val="superscript"/>
        </w:rPr>
        <w:t>-1</w:t>
      </w:r>
      <w:r w:rsidRPr="008834FD">
        <w:t xml:space="preserve">) and </w:t>
      </w:r>
      <w:proofErr w:type="spellStart"/>
      <w:r w:rsidRPr="008834FD">
        <w:t>Disko</w:t>
      </w:r>
      <w:proofErr w:type="spellEnd"/>
      <w:r w:rsidRPr="008834FD">
        <w:t xml:space="preserve"> Bay seawater (DOM: 88 µ</w:t>
      </w:r>
      <w:proofErr w:type="spellStart"/>
      <w:r w:rsidRPr="008834FD">
        <w:t>molC</w:t>
      </w:r>
      <w:proofErr w:type="spellEnd"/>
      <w:r w:rsidRPr="008834FD">
        <w:t xml:space="preserve"> L</w:t>
      </w:r>
      <w:r w:rsidRPr="008834FD">
        <w:rPr>
          <w:vertAlign w:val="superscript"/>
        </w:rPr>
        <w:t>-1</w:t>
      </w:r>
      <w:r w:rsidRPr="008834FD">
        <w:t xml:space="preserve">). Significant signal suppression occurred in high-DOM lake water, marked by suppressed responses for </w:t>
      </w:r>
      <w:proofErr w:type="spellStart"/>
      <w:r w:rsidRPr="008834FD">
        <w:t>dibromomethane</w:t>
      </w:r>
      <w:proofErr w:type="spellEnd"/>
      <w:r w:rsidRPr="008834FD">
        <w:t>, Δ</w:t>
      </w:r>
      <w:r w:rsidRPr="008834FD">
        <w:rPr>
          <w:vertAlign w:val="superscript"/>
        </w:rPr>
        <w:t>3</w:t>
      </w:r>
      <w:r w:rsidRPr="008834FD">
        <w:t xml:space="preserve">-carene, and </w:t>
      </w:r>
      <w:bookmarkStart w:id="72" w:name="OLE_LINK5"/>
      <w:r w:rsidRPr="008834FD">
        <w:t>nonanal, highlighting matrix influence on analyte recovery.</w:t>
      </w:r>
    </w:p>
    <w:p w14:paraId="4415AA15" w14:textId="72680A13" w:rsidR="004A396A" w:rsidRPr="008834FD" w:rsidRDefault="007B317B" w:rsidP="00B74A32">
      <w:pPr>
        <w:ind w:firstLine="562"/>
        <w:rPr>
          <w:shd w:val="clear" w:color="auto" w:fill="FFFFFF"/>
        </w:rPr>
      </w:pPr>
      <w:r w:rsidRPr="008834FD">
        <w:rPr>
          <w:shd w:val="clear" w:color="auto" w:fill="FFFFFF"/>
        </w:rPr>
        <w:t>This method is recommended for laboratories analyzing BVOC emissions in freshwater and marine systems, offering robust sensitivity and reproducibility. Future method development directions should focus on increasing sample volume or incorporating sample preconcentration techniques to enhance BVOC recovery, developing hydrophobic sorbents with higher affinity for BVOCs, implementing moisture traps to protect sorbent integrity, and introducing agitation during the sample trapping stage to increase turbulent mixing and enhance extraction efficiency. These advancements could extend the method’s applicability to a broader range of environmental samples and trace-level BVOCs, further advancing research on aquatic BVOC emissions and their environmental impacts.</w:t>
      </w:r>
    </w:p>
    <w:bookmarkEnd w:id="72"/>
    <w:p w14:paraId="2AC00415" w14:textId="68D6A977" w:rsidR="00B74A32" w:rsidRPr="008834FD" w:rsidRDefault="00B74A32">
      <w:pPr>
        <w:shd w:val="clear" w:color="auto" w:fill="auto"/>
        <w:autoSpaceDE/>
        <w:autoSpaceDN/>
        <w:adjustRightInd/>
        <w:rPr>
          <w:rFonts w:ascii="Palatino Linotype" w:eastAsia="Palatino Linotype" w:hAnsi="Palatino Linotype" w:cs="Palatino Linotype"/>
          <w:color w:val="000000"/>
          <w:sz w:val="20"/>
          <w:szCs w:val="20"/>
        </w:rPr>
      </w:pPr>
      <w:r w:rsidRPr="008834FD">
        <w:rPr>
          <w:rFonts w:ascii="Palatino Linotype" w:eastAsia="Palatino Linotype" w:hAnsi="Palatino Linotype" w:cs="Palatino Linotype"/>
          <w:color w:val="000000"/>
          <w:sz w:val="20"/>
          <w:szCs w:val="20"/>
        </w:rPr>
        <w:br w:type="page"/>
      </w:r>
    </w:p>
    <w:p w14:paraId="2AC00416" w14:textId="47616CCD" w:rsidR="00FE69FE" w:rsidRPr="008834FD" w:rsidRDefault="00383571" w:rsidP="00B74A32">
      <w:pPr>
        <w:pStyle w:val="31"/>
        <w:tabs>
          <w:tab w:val="left" w:pos="851"/>
        </w:tabs>
        <w:ind w:firstLine="0"/>
      </w:pPr>
      <w:bookmarkStart w:id="73" w:name="_Toc219944603"/>
      <w:r w:rsidRPr="008834FD">
        <w:t xml:space="preserve">3 </w:t>
      </w:r>
      <w:r w:rsidR="00C87D66" w:rsidRPr="008834FD">
        <w:t xml:space="preserve">DETERMINATION OF DIMETHYL SULFIDE AND INDIRECT QUANTIFICATION OF DIMETHYLSULFONIOPROPIONATE IN ENVIRONMENTAL WATER </w:t>
      </w:r>
      <w:r w:rsidR="004A72E3" w:rsidRPr="008834FD">
        <w:t>USING DHS-GC-MS</w:t>
      </w:r>
      <w:bookmarkEnd w:id="73"/>
    </w:p>
    <w:p w14:paraId="24242E7D" w14:textId="77777777" w:rsidR="004A396A" w:rsidRPr="008834FD" w:rsidRDefault="004A396A" w:rsidP="00DF2900">
      <w:pPr>
        <w:rPr>
          <w:b/>
        </w:rPr>
      </w:pPr>
    </w:p>
    <w:p w14:paraId="3F167E67" w14:textId="74D17FE3" w:rsidR="00DF2900" w:rsidRPr="008834FD" w:rsidRDefault="00DF2900" w:rsidP="00DF2900">
      <w:pPr>
        <w:rPr>
          <w:b/>
        </w:rPr>
      </w:pPr>
      <w:r w:rsidRPr="008834FD">
        <w:rPr>
          <w:b/>
        </w:rPr>
        <w:t>Preamble</w:t>
      </w:r>
    </w:p>
    <w:p w14:paraId="5CFC0D9B" w14:textId="76F48206" w:rsidR="00DF2900" w:rsidRPr="009450E3" w:rsidRDefault="00BB76F1" w:rsidP="00DF2900">
      <w:pPr>
        <w:widowControl/>
        <w:shd w:val="clear" w:color="auto" w:fill="auto"/>
        <w:tabs>
          <w:tab w:val="left" w:pos="567"/>
        </w:tabs>
      </w:pPr>
      <w:r w:rsidRPr="00BB76F1">
        <w:t>The materials and results presented in this section are finalized and ready for submission as a manuscript titled:</w:t>
      </w:r>
      <w:r>
        <w:t xml:space="preserve"> </w:t>
      </w:r>
      <w:r w:rsidR="00DF2900" w:rsidRPr="008834FD">
        <w:t>“</w:t>
      </w:r>
      <w:proofErr w:type="spellStart"/>
      <w:r w:rsidR="00DF2900" w:rsidRPr="008834FD">
        <w:t>Bektassov</w:t>
      </w:r>
      <w:proofErr w:type="spellEnd"/>
      <w:r w:rsidR="00DF2900" w:rsidRPr="008834FD">
        <w:t>, M.,</w:t>
      </w:r>
      <w:r w:rsidR="00DF2900" w:rsidRPr="008834FD">
        <w:rPr>
          <w:shd w:val="clear" w:color="auto" w:fill="FFFFFF"/>
        </w:rPr>
        <w:t xml:space="preserve"> Teng </w:t>
      </w:r>
      <w:proofErr w:type="spellStart"/>
      <w:r w:rsidR="00DF2900" w:rsidRPr="008834FD">
        <w:rPr>
          <w:shd w:val="clear" w:color="auto" w:fill="FFFFFF"/>
        </w:rPr>
        <w:t>Zh</w:t>
      </w:r>
      <w:proofErr w:type="spellEnd"/>
      <w:r w:rsidR="00DF2900" w:rsidRPr="008834FD">
        <w:rPr>
          <w:shd w:val="clear" w:color="auto" w:fill="FFFFFF"/>
        </w:rPr>
        <w:t xml:space="preserve">., Rosati B., </w:t>
      </w:r>
      <w:proofErr w:type="spellStart"/>
      <w:r w:rsidR="00DF2900" w:rsidRPr="008834FD">
        <w:rPr>
          <w:shd w:val="clear" w:color="auto" w:fill="FFFFFF"/>
        </w:rPr>
        <w:t>Orazbayeva</w:t>
      </w:r>
      <w:proofErr w:type="spellEnd"/>
      <w:r w:rsidR="00DF2900" w:rsidRPr="008834FD">
        <w:rPr>
          <w:shd w:val="clear" w:color="auto" w:fill="FFFFFF"/>
        </w:rPr>
        <w:t xml:space="preserve"> D.</w:t>
      </w:r>
      <w:r w:rsidR="00DF2900" w:rsidRPr="008834FD">
        <w:t xml:space="preserve">, </w:t>
      </w:r>
      <w:proofErr w:type="spellStart"/>
      <w:r w:rsidR="00DF2900" w:rsidRPr="008834FD">
        <w:t>Baimatova</w:t>
      </w:r>
      <w:proofErr w:type="spellEnd"/>
      <w:r w:rsidR="00DF2900" w:rsidRPr="008834FD">
        <w:t xml:space="preserve">, N., &amp; </w:t>
      </w:r>
      <w:proofErr w:type="spellStart"/>
      <w:r w:rsidR="00DF2900" w:rsidRPr="008834FD">
        <w:t>Glasius</w:t>
      </w:r>
      <w:proofErr w:type="spellEnd"/>
      <w:r w:rsidR="00DF2900" w:rsidRPr="008834FD">
        <w:t xml:space="preserve">, M. Dynamic headspace gas chromatography - mass spectrometry method for determination of dimethyl sulfide and indirect quantification of </w:t>
      </w:r>
      <w:proofErr w:type="spellStart"/>
      <w:r w:rsidR="00DF2900" w:rsidRPr="008834FD">
        <w:t>dimethylsulfoniopropionate</w:t>
      </w:r>
      <w:proofErr w:type="spellEnd"/>
      <w:r w:rsidR="00DF2900" w:rsidRPr="008834FD">
        <w:t xml:space="preserve"> in environmental water</w:t>
      </w:r>
      <w:r w:rsidR="004A5EDA" w:rsidRPr="008834FD">
        <w:t>.</w:t>
      </w:r>
      <w:r w:rsidR="00DF2900" w:rsidRPr="008834FD">
        <w:t xml:space="preserve"> Journal of Chromatography A” </w:t>
      </w:r>
    </w:p>
    <w:p w14:paraId="6677A414" w14:textId="77777777" w:rsidR="00DF2900" w:rsidRPr="008834FD" w:rsidRDefault="00DF2900" w:rsidP="00AE0B92">
      <w:pPr>
        <w:widowControl/>
        <w:shd w:val="clear" w:color="auto" w:fill="auto"/>
        <w:jc w:val="left"/>
      </w:pPr>
    </w:p>
    <w:p w14:paraId="2AC0041B" w14:textId="2A4573FF" w:rsidR="00FE69FE" w:rsidRPr="008834FD" w:rsidRDefault="00383571" w:rsidP="00B74A32">
      <w:pPr>
        <w:ind w:firstLine="562"/>
        <w:rPr>
          <w:b/>
          <w:bCs/>
        </w:rPr>
      </w:pPr>
      <w:r w:rsidRPr="008834FD">
        <w:rPr>
          <w:b/>
          <w:bCs/>
        </w:rPr>
        <w:t>3.1 Introduction</w:t>
      </w:r>
    </w:p>
    <w:p w14:paraId="746987C6" w14:textId="77777777" w:rsidR="00C06F96" w:rsidRPr="008834FD" w:rsidRDefault="00C06F96" w:rsidP="00B74A32">
      <w:pPr>
        <w:ind w:firstLine="562"/>
      </w:pPr>
      <w:bookmarkStart w:id="74" w:name="_Hlk214972385"/>
    </w:p>
    <w:p w14:paraId="32B6A2B7" w14:textId="338F941A" w:rsidR="00DF190B" w:rsidRPr="008834FD" w:rsidRDefault="00C433B8" w:rsidP="00B74A32">
      <w:pPr>
        <w:ind w:firstLine="562"/>
      </w:pPr>
      <w:r w:rsidRPr="008834FD">
        <w:t xml:space="preserve">Dimethyl sulfide </w:t>
      </w:r>
      <w:r w:rsidR="00C06F96" w:rsidRPr="008834FD">
        <w:t>i</w:t>
      </w:r>
      <w:r w:rsidR="00DF190B" w:rsidRPr="008834FD">
        <w:t xml:space="preserve">s the most abundant biological sulfur compound in the atmosphere, playing a crucial role in the global sulfur cycle </w:t>
      </w:r>
      <w:sdt>
        <w:sdtPr>
          <w:rPr>
            <w:color w:val="000000"/>
          </w:rPr>
          <w:tag w:val="MENDELEY_CITATION_v3_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"/>
          <w:id w:val="717488956"/>
          <w:placeholder>
            <w:docPart w:val="3C57A3198C9447AC90C1B32213AA3753"/>
          </w:placeholder>
        </w:sdtPr>
        <w:sdtEndPr/>
        <w:sdtContent>
          <w:r w:rsidR="0088083B" w:rsidRPr="0088083B">
            <w:rPr>
              <w:color w:val="000000"/>
            </w:rPr>
            <w:t>[89]</w:t>
          </w:r>
        </w:sdtContent>
      </w:sdt>
      <w:r w:rsidR="00DF190B" w:rsidRPr="008834FD">
        <w:rPr>
          <w:color w:val="000000"/>
        </w:rPr>
        <w:t>.</w:t>
      </w:r>
      <w:r w:rsidR="00DF190B" w:rsidRPr="008834FD">
        <w:rPr>
          <w:color w:val="000000" w:themeColor="text1"/>
        </w:rPr>
        <w:t xml:space="preserve"> DMS facilitates the transfer </w:t>
      </w:r>
      <w:r w:rsidR="00DF190B" w:rsidRPr="008834FD">
        <w:t xml:space="preserve">of sulfur from water sources to terrestrial environments via atmospheric transport </w:t>
      </w:r>
      <w:sdt>
        <w:sdtPr>
          <w:rPr>
            <w:color w:val="000000"/>
          </w:rPr>
          <w:tag w:val="MENDELEY_CITATION_v3_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"/>
          <w:id w:val="877137763"/>
          <w:placeholder>
            <w:docPart w:val="C7D9866EF9404A9A904320AECCE8A97C"/>
          </w:placeholder>
        </w:sdtPr>
        <w:sdtEndPr/>
        <w:sdtContent>
          <w:r w:rsidR="0088083B" w:rsidRPr="0088083B">
            <w:rPr>
              <w:color w:val="000000"/>
            </w:rPr>
            <w:t>[90,91]</w:t>
          </w:r>
        </w:sdtContent>
      </w:sdt>
      <w:r w:rsidR="00DF190B" w:rsidRPr="008834FD">
        <w:t xml:space="preserve"> and contributes to the formation of secondary aerosols through photooxidation </w:t>
      </w:r>
      <w:sdt>
        <w:sdtPr>
          <w:rPr>
            <w:color w:val="000000"/>
          </w:rPr>
          <w:tag w:val="MENDELEY_CITATION_v3_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"/>
          <w:id w:val="-1131557056"/>
          <w:placeholder>
            <w:docPart w:val="49413EEAEEAD49FF9FEC2A78B6B4EE05"/>
          </w:placeholder>
        </w:sdtPr>
        <w:sdtEndPr/>
        <w:sdtContent>
          <w:r w:rsidR="0088083B">
            <w:rPr>
              <w:color w:val="000000"/>
            </w:rPr>
            <w:t>[14]</w:t>
          </w:r>
        </w:sdtContent>
      </w:sdt>
      <w:r w:rsidR="00DF190B" w:rsidRPr="008834FD">
        <w:t xml:space="preserve">. Its ﬂux across the air-sea boundary directly affects the Earth’s radiation balance </w:t>
      </w:r>
      <w:sdt>
        <w:sdtPr>
          <w:rPr>
            <w:color w:val="000000"/>
          </w:rPr>
          <w:tag w:val="MENDELEY_CITATION_v3_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"/>
          <w:id w:val="1882050081"/>
          <w:placeholder>
            <w:docPart w:val="49413EEAEEAD49FF9FEC2A78B6B4EE05"/>
          </w:placeholder>
        </w:sdtPr>
        <w:sdtEndPr/>
        <w:sdtContent>
          <w:r w:rsidR="001461BD" w:rsidRPr="001461BD">
            <w:rPr>
              <w:color w:val="000000"/>
            </w:rPr>
            <w:t>[90]</w:t>
          </w:r>
        </w:sdtContent>
      </w:sdt>
      <w:r w:rsidR="00DF190B" w:rsidRPr="008834FD">
        <w:t xml:space="preserve">, positioning DMS as a key driver in the climate feedback system </w:t>
      </w:r>
      <w:sdt>
        <w:sdtPr>
          <w:rPr>
            <w:color w:val="000000"/>
          </w:rPr>
          <w:tag w:val="MENDELEY_CITATION_v3_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"/>
          <w:id w:val="902943970"/>
          <w:placeholder>
            <w:docPart w:val="49413EEAEEAD49FF9FEC2A78B6B4EE05"/>
          </w:placeholder>
        </w:sdtPr>
        <w:sdtEndPr/>
        <w:sdtContent>
          <w:r w:rsidR="001461BD" w:rsidRPr="001461BD">
            <w:rPr>
              <w:rFonts w:eastAsia="Times New Roman"/>
              <w:color w:val="000000"/>
            </w:rPr>
            <w:t>[20]</w:t>
          </w:r>
        </w:sdtContent>
      </w:sdt>
      <w:r w:rsidR="00DF190B" w:rsidRPr="008834FD">
        <w:t xml:space="preserve">. Notably, DMS has also been tentatively identified in the atmosphere of exoplanet K2-18b, where it is being investigated as a potential biosignature gas, further highlighting its relevance in planetary-level biogeochemistry </w:t>
      </w:r>
      <w:sdt>
        <w:sdtPr>
          <w:rPr>
            <w:color w:val="000000"/>
          </w:rPr>
          <w:tag w:val="MENDELEY_CITATION_v3_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"/>
          <w:id w:val="1367485965"/>
          <w:placeholder>
            <w:docPart w:val="A5DC0EEBB2614C2989480C90AAED73B3"/>
          </w:placeholder>
        </w:sdtPr>
        <w:sdtEndPr/>
        <w:sdtContent>
          <w:r w:rsidR="001461BD" w:rsidRPr="001461BD">
            <w:rPr>
              <w:color w:val="000000"/>
            </w:rPr>
            <w:t>[92]</w:t>
          </w:r>
        </w:sdtContent>
      </w:sdt>
      <w:r w:rsidR="00DF190B" w:rsidRPr="008834FD">
        <w:t xml:space="preserve">. </w:t>
      </w:r>
    </w:p>
    <w:p w14:paraId="238D203F" w14:textId="3F7ECB0A" w:rsidR="00DF190B" w:rsidRPr="008834FD" w:rsidRDefault="00DF190B" w:rsidP="00B74A32">
      <w:pPr>
        <w:ind w:firstLine="562"/>
      </w:pPr>
      <w:r w:rsidRPr="008834FD">
        <w:t xml:space="preserve">The primary precursor of DMS is DMSP, an organosulfur compound produced by phytoplankton and micro- and macroalgae. DMSP is enzymatically cleaved to yield DMS and acrylic acid </w:t>
      </w:r>
      <w:sdt>
        <w:sdtPr>
          <w:rPr>
            <w:color w:val="000000"/>
          </w:rPr>
          <w:tag w:val="MENDELEY_CITATION_v3_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"/>
          <w:id w:val="1144552252"/>
          <w:placeholder>
            <w:docPart w:val="49413EEAEEAD49FF9FEC2A78B6B4EE05"/>
          </w:placeholder>
        </w:sdtPr>
        <w:sdtEndPr/>
        <w:sdtContent>
          <w:r w:rsidR="001461BD" w:rsidRPr="001461BD">
            <w:rPr>
              <w:color w:val="000000"/>
            </w:rPr>
            <w:t>[93]</w:t>
          </w:r>
        </w:sdtContent>
      </w:sdt>
      <w:r w:rsidRPr="008834FD">
        <w:rPr>
          <w:color w:val="000000" w:themeColor="text1"/>
        </w:rPr>
        <w:t>, making its quantification essential for understanding sulfur dynamics</w:t>
      </w:r>
      <w:r w:rsidRPr="008834FD">
        <w:t xml:space="preserve">. However, direct analysis of DMSP presents considerable analytical challenges due to its pronounced polarity, non-volatility, and thermal instability. DMSP remains highly water-soluble and chemically stable under ambient conditions, precluding its partitioning into the gas phase and thereby rendering direct gas chromatographic analysis infeasible without prior derivatization. </w:t>
      </w:r>
      <w:bookmarkStart w:id="75" w:name="_Hlk219457530"/>
      <w:r w:rsidRPr="008834FD">
        <w:t>Liquid chromatography</w:t>
      </w:r>
      <w:r w:rsidR="00E01653" w:rsidRPr="008834FD">
        <w:t>-</w:t>
      </w:r>
      <w:r w:rsidRPr="008834FD">
        <w:t xml:space="preserve">mass spectrometry (LC-MS) approaches often encounter significant matrix interferences, especially in saline or complex environmental waters. Consequently, DMSP is usually determined indirectly by alkaline hydrolysis, which converts it to volatile DMS, making it more amenable to gas chromatographic analysis and offering improved sensitivity and selectivity. </w:t>
      </w:r>
    </w:p>
    <w:bookmarkEnd w:id="75"/>
    <w:p w14:paraId="39670D5E" w14:textId="775A9065" w:rsidR="00DF190B" w:rsidRPr="008834FD" w:rsidRDefault="00DF2F79" w:rsidP="00B74A32">
      <w:pPr>
        <w:ind w:firstLine="562"/>
      </w:pPr>
      <w:r>
        <w:t>S</w:t>
      </w:r>
      <w:r w:rsidR="00DF190B" w:rsidRPr="008834FD">
        <w:t xml:space="preserve">everal analytical strategies have been employed to determine DMS and DMSP in aqueous samples. </w:t>
      </w:r>
      <w:bookmarkStart w:id="76" w:name="_Hlk219457503"/>
      <w:r w:rsidR="00DF190B" w:rsidRPr="008834FD">
        <w:t xml:space="preserve">The P&amp;T methods are widely used for measuring DMS in seawater </w:t>
      </w:r>
      <w:sdt>
        <w:sdtPr>
          <w:rPr>
            <w:color w:val="000000"/>
          </w:rPr>
          <w:tag w:val="MENDELEY_CITATION_v3_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"/>
          <w:id w:val="1192265612"/>
          <w:placeholder>
            <w:docPart w:val="9E21D262523243B9B48A4195443FED86"/>
          </w:placeholder>
        </w:sdtPr>
        <w:sdtEndPr/>
        <w:sdtContent>
          <w:r w:rsidR="001461BD" w:rsidRPr="001461BD">
            <w:rPr>
              <w:rFonts w:eastAsia="Times New Roman"/>
              <w:color w:val="000000"/>
            </w:rPr>
            <w:t>[94]</w:t>
          </w:r>
        </w:sdtContent>
      </w:sdt>
      <w:r w:rsidR="00DF190B" w:rsidRPr="008834FD">
        <w:t>, offering high sensitivity</w:t>
      </w:r>
      <w:r w:rsidR="00192566" w:rsidRPr="008834FD">
        <w:t>,</w:t>
      </w:r>
      <w:r w:rsidR="00DF190B" w:rsidRPr="008834FD">
        <w:t xml:space="preserve"> </w:t>
      </w:r>
      <w:r w:rsidR="00DF190B" w:rsidRPr="008834FD">
        <w:rPr>
          <w:color w:val="000000" w:themeColor="text1"/>
        </w:rPr>
        <w:t xml:space="preserve">but are labor-intensive and possess a high risk of cross-contamination between samples. Alternatively, HS analysis provides advantages of speed, simplicity, and cost-effectiveness </w:t>
      </w:r>
      <w:sdt>
        <w:sdtPr>
          <w:rPr>
            <w:color w:val="000000"/>
          </w:rPr>
          <w:tag w:val="MENDELEY_CITATION_v3_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"/>
          <w:id w:val="-1603953604"/>
          <w:placeholder>
            <w:docPart w:val="49413EEAEEAD49FF9FEC2A78B6B4EE05"/>
          </w:placeholder>
        </w:sdtPr>
        <w:sdtEndPr/>
        <w:sdtContent>
          <w:r w:rsidR="001461BD" w:rsidRPr="001461BD">
            <w:rPr>
              <w:rFonts w:eastAsia="Times New Roman"/>
              <w:color w:val="000000"/>
            </w:rPr>
            <w:t>[20,95]</w:t>
          </w:r>
        </w:sdtContent>
      </w:sdt>
      <w:r w:rsidR="00DF190B" w:rsidRPr="008834FD">
        <w:rPr>
          <w:color w:val="000000" w:themeColor="text1"/>
        </w:rPr>
        <w:t xml:space="preserve">. However, a traditional HS method lacks </w:t>
      </w:r>
      <w:r w:rsidR="00DF190B" w:rsidRPr="008834FD">
        <w:t xml:space="preserve">the </w:t>
      </w:r>
      <w:r w:rsidR="00DF190B" w:rsidRPr="008834FD">
        <w:rPr>
          <w:color w:val="000000" w:themeColor="text1"/>
        </w:rPr>
        <w:t xml:space="preserve">sensitivity required </w:t>
      </w:r>
      <w:r w:rsidR="00DF190B" w:rsidRPr="008834FD">
        <w:t xml:space="preserve">for trace-level determinations of DMS and DMSP in environmental water samples </w:t>
      </w:r>
      <w:sdt>
        <w:sdtPr>
          <w:rPr>
            <w:color w:val="000000"/>
          </w:rPr>
          <w:tag w:val="MENDELEY_CITATION_v3_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"/>
          <w:id w:val="908888034"/>
          <w:placeholder>
            <w:docPart w:val="49413EEAEEAD49FF9FEC2A78B6B4EE05"/>
          </w:placeholder>
        </w:sdtPr>
        <w:sdtEndPr/>
        <w:sdtContent>
          <w:r w:rsidR="001461BD" w:rsidRPr="001461BD">
            <w:rPr>
              <w:rFonts w:eastAsia="Times New Roman"/>
              <w:color w:val="000000"/>
            </w:rPr>
            <w:t>[96]</w:t>
          </w:r>
        </w:sdtContent>
      </w:sdt>
      <w:r w:rsidR="00DF190B" w:rsidRPr="008834FD">
        <w:rPr>
          <w:color w:val="000000" w:themeColor="text1"/>
        </w:rPr>
        <w:t>. The SPME, a static HS extraction method, allows trace-level detection of DMS and DMSP with</w:t>
      </w:r>
      <w:r w:rsidR="00DF190B" w:rsidRPr="008834FD">
        <w:t xml:space="preserve"> minimal sample preparation and full</w:t>
      </w:r>
      <w:r w:rsidR="000037CD" w:rsidRPr="008834FD">
        <w:t xml:space="preserve"> </w:t>
      </w:r>
      <w:r w:rsidR="00DF190B" w:rsidRPr="008834FD">
        <w:t xml:space="preserve">automation </w:t>
      </w:r>
      <w:sdt>
        <w:sdtPr>
          <w:rPr>
            <w:color w:val="000000"/>
          </w:rPr>
          <w:tag w:val="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"/>
          <w:id w:val="233057322"/>
          <w:placeholder>
            <w:docPart w:val="49413EEAEEAD49FF9FEC2A78B6B4EE05"/>
          </w:placeholder>
        </w:sdtPr>
        <w:sdtEndPr/>
        <w:sdtContent>
          <w:r w:rsidR="001461BD" w:rsidRPr="001461BD">
            <w:rPr>
              <w:color w:val="000000"/>
            </w:rPr>
            <w:t>[97–99]</w:t>
          </w:r>
        </w:sdtContent>
      </w:sdt>
      <w:r w:rsidR="00DF190B" w:rsidRPr="008834FD">
        <w:rPr>
          <w:color w:val="000000" w:themeColor="text1"/>
        </w:rPr>
        <w:t xml:space="preserve">, but is constrained </w:t>
      </w:r>
      <w:r w:rsidR="00DF190B" w:rsidRPr="008834FD">
        <w:t>by its sorption capacity and long equilibration times, which restrict its preconcentration efficiency.</w:t>
      </w:r>
      <w:bookmarkEnd w:id="76"/>
      <w:r w:rsidR="00DF190B" w:rsidRPr="008834FD">
        <w:t xml:space="preserve"> </w:t>
      </w:r>
    </w:p>
    <w:p w14:paraId="41789D00" w14:textId="5FF00592" w:rsidR="00DF190B" w:rsidRPr="008834FD" w:rsidRDefault="00DF190B" w:rsidP="00B74A32">
      <w:pPr>
        <w:ind w:firstLine="562"/>
      </w:pPr>
      <w:r w:rsidRPr="008834FD">
        <w:t xml:space="preserve">In contrast, dynamic headspace (DHS) extraction addresses these limitations by incorporating a preconcentration step, making it suitable for analysis of VOCs in diverse matrices, such as solid and liquid samples </w:t>
      </w:r>
      <w:sdt>
        <w:sdtPr>
          <w:rPr>
            <w:color w:val="000000"/>
          </w:rPr>
          <w:tag w:val="MENDELEY_CITATION_v3_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"/>
          <w:id w:val="-2003652342"/>
          <w:placeholder>
            <w:docPart w:val="49413EEAEEAD49FF9FEC2A78B6B4EE05"/>
          </w:placeholder>
        </w:sdtPr>
        <w:sdtEndPr/>
        <w:sdtContent>
          <w:r w:rsidR="001461BD" w:rsidRPr="001461BD">
            <w:rPr>
              <w:color w:val="000000"/>
            </w:rPr>
            <w:t>[35]</w:t>
          </w:r>
        </w:sdtContent>
      </w:sdt>
      <w:r w:rsidRPr="008834FD">
        <w:t xml:space="preserve">. Compared to SPME, DHS offers greater sorption capacity and improved extraction efficiency </w:t>
      </w:r>
      <w:sdt>
        <w:sdtPr>
          <w:rPr>
            <w:color w:val="000000"/>
          </w:rPr>
          <w:tag w:val="MENDELEY_CITATION_v3_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"/>
          <w:id w:val="1319151364"/>
          <w:placeholder>
            <w:docPart w:val="49413EEAEEAD49FF9FEC2A78B6B4EE05"/>
          </w:placeholder>
        </w:sdtPr>
        <w:sdtEndPr/>
        <w:sdtContent>
          <w:r w:rsidR="001461BD" w:rsidRPr="001461BD">
            <w:rPr>
              <w:color w:val="000000"/>
            </w:rPr>
            <w:t>[45]</w:t>
          </w:r>
        </w:sdtContent>
      </w:sdt>
      <w:r w:rsidRPr="008834FD">
        <w:rPr>
          <w:color w:val="000000" w:themeColor="text1"/>
        </w:rPr>
        <w:t xml:space="preserve">. Despite its advantages, </w:t>
      </w:r>
      <w:r w:rsidRPr="008834FD">
        <w:t>a comprehensive optimization of the DHS-GC-MS-based method for DMS analysis has not yet been reported.</w:t>
      </w:r>
    </w:p>
    <w:p w14:paraId="4B2BD846" w14:textId="2F64862E" w:rsidR="00DF190B" w:rsidRPr="008834FD" w:rsidRDefault="00DF190B" w:rsidP="00B74A32">
      <w:pPr>
        <w:ind w:firstLine="562"/>
      </w:pPr>
      <w:r w:rsidRPr="008834FD">
        <w:t xml:space="preserve">This study aims to develop and optimize a simple, efficient, and environmentally friendly DHS-GC-MS method for the determination of dimethyl sulfide and indirect quantification of </w:t>
      </w:r>
      <w:proofErr w:type="spellStart"/>
      <w:r w:rsidRPr="008834FD">
        <w:t>dimethylsulfoniopropionate</w:t>
      </w:r>
      <w:proofErr w:type="spellEnd"/>
      <w:r w:rsidRPr="008834FD">
        <w:t xml:space="preserve"> in water samples. The study involves a systematic investigation to optimize extraction and drying conditions </w:t>
      </w:r>
      <w:r w:rsidR="000037CD" w:rsidRPr="008834FD">
        <w:t>and to evaluate</w:t>
      </w:r>
      <w:r w:rsidRPr="008834FD">
        <w:t xml:space="preserve"> the method’s sensitivity, reproducibility, and recovery. Additionally, matrix effects, including the influence of sea salt and sample preservation, were also examined. </w:t>
      </w:r>
      <w:proofErr w:type="spellStart"/>
      <w:r w:rsidR="00C433B8" w:rsidRPr="008834FD">
        <w:t>AGREEprep</w:t>
      </w:r>
      <w:proofErr w:type="spellEnd"/>
      <w:r w:rsidR="00C433B8" w:rsidRPr="008834FD">
        <w:t xml:space="preserve"> metric </w:t>
      </w:r>
      <w:r w:rsidR="00F52632">
        <w:t>was used for</w:t>
      </w:r>
      <w:r w:rsidR="00F52632" w:rsidRPr="008834FD">
        <w:t xml:space="preserve"> </w:t>
      </w:r>
      <w:r w:rsidR="00DF2F79">
        <w:t xml:space="preserve">the </w:t>
      </w:r>
      <w:r w:rsidR="00C433B8" w:rsidRPr="008834FD">
        <w:t xml:space="preserve">assessment of the greenness of the proposed sample preparation method </w:t>
      </w:r>
      <w:sdt>
        <w:sdtPr>
          <w:rPr>
            <w:color w:val="000000"/>
          </w:rPr>
          <w:tag w:val="MENDELEY_CITATION_v3_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"/>
          <w:id w:val="-677737617"/>
          <w:placeholder>
            <w:docPart w:val="9F3EC102D2964430A79CE8CC4F5E7ADF"/>
          </w:placeholder>
        </w:sdtPr>
        <w:sdtEndPr/>
        <w:sdtContent>
          <w:r w:rsidR="001461BD" w:rsidRPr="001461BD">
            <w:rPr>
              <w:color w:val="000000"/>
            </w:rPr>
            <w:t>[82]</w:t>
          </w:r>
        </w:sdtContent>
      </w:sdt>
      <w:r w:rsidR="00114C9C">
        <w:rPr>
          <w:color w:val="000000"/>
        </w:rPr>
        <w:t>.</w:t>
      </w:r>
    </w:p>
    <w:bookmarkEnd w:id="74"/>
    <w:p w14:paraId="2AC00422" w14:textId="77777777" w:rsidR="00FE69FE" w:rsidRPr="008834FD" w:rsidRDefault="00FE69FE" w:rsidP="00B74A32">
      <w:pPr>
        <w:widowControl/>
        <w:shd w:val="clear" w:color="auto" w:fill="auto"/>
        <w:ind w:firstLine="562"/>
      </w:pPr>
    </w:p>
    <w:p w14:paraId="2D948598" w14:textId="77777777" w:rsidR="00AD0E44" w:rsidRPr="008834FD" w:rsidRDefault="00AD0E44" w:rsidP="00B74A32">
      <w:pPr>
        <w:pStyle w:val="41"/>
        <w:ind w:firstLine="562"/>
        <w:rPr>
          <w:b/>
          <w:bCs/>
        </w:rPr>
      </w:pPr>
      <w:bookmarkStart w:id="77" w:name="_Toc219944604"/>
      <w:r w:rsidRPr="008834FD">
        <w:rPr>
          <w:b/>
          <w:bCs/>
        </w:rPr>
        <w:t>3.2 Experimental section</w:t>
      </w:r>
      <w:bookmarkEnd w:id="77"/>
    </w:p>
    <w:p w14:paraId="2D509217" w14:textId="77777777" w:rsidR="00C06F96" w:rsidRPr="008834FD" w:rsidRDefault="00C06F96" w:rsidP="004E225D"/>
    <w:p w14:paraId="35D5E672" w14:textId="77777777" w:rsidR="00AD0E44" w:rsidRPr="008834FD" w:rsidRDefault="00AD0E44" w:rsidP="00B74A32">
      <w:pPr>
        <w:pStyle w:val="51"/>
        <w:spacing w:before="0" w:after="0"/>
        <w:ind w:firstLine="562"/>
        <w:rPr>
          <w:b w:val="0"/>
          <w:sz w:val="28"/>
          <w:szCs w:val="28"/>
        </w:rPr>
      </w:pPr>
      <w:bookmarkStart w:id="78" w:name="_Toc219944605"/>
      <w:r w:rsidRPr="008834FD">
        <w:rPr>
          <w:b w:val="0"/>
          <w:sz w:val="28"/>
          <w:szCs w:val="28"/>
        </w:rPr>
        <w:t>3.2.1 Reagents and Materials</w:t>
      </w:r>
      <w:bookmarkEnd w:id="78"/>
    </w:p>
    <w:p w14:paraId="69F66F2A" w14:textId="303BC975" w:rsidR="00AD0E44" w:rsidRPr="008834FD" w:rsidRDefault="00AD0E44" w:rsidP="00B74A32">
      <w:pPr>
        <w:ind w:firstLine="562"/>
      </w:pPr>
      <w:r w:rsidRPr="008834FD">
        <w:t>D</w:t>
      </w:r>
      <w:r w:rsidRPr="008834FD">
        <w:rPr>
          <w:rFonts w:eastAsiaTheme="majorEastAsia"/>
        </w:rPr>
        <w:t>imethyl sulfide and</w:t>
      </w:r>
      <w:r w:rsidRPr="008834FD">
        <w:t xml:space="preserve"> </w:t>
      </w:r>
      <w:proofErr w:type="spellStart"/>
      <w:r w:rsidRPr="008834FD">
        <w:t>dimethylsulfoniopropionate</w:t>
      </w:r>
      <w:proofErr w:type="spellEnd"/>
      <w:r w:rsidRPr="008834FD">
        <w:t xml:space="preserve"> analytical standards were purchased from Sigma Aldrich </w:t>
      </w:r>
      <w:r w:rsidRPr="008834FD">
        <w:rPr>
          <w:shd w:val="clear" w:color="auto" w:fill="FFFFFF"/>
        </w:rPr>
        <w:t>(China, USA, Switzerland)</w:t>
      </w:r>
      <w:r w:rsidRPr="008834FD">
        <w:t>. Sea salt mix, sodium chloride (NaCl), 85% ortho-phosphoric acid</w:t>
      </w:r>
      <w:r w:rsidR="000037CD" w:rsidRPr="008834FD">
        <w:t>,</w:t>
      </w:r>
      <w:r w:rsidRPr="008834FD">
        <w:t xml:space="preserve"> and sodium hydroxide (NaOH) were obtained from Sigma-Aldrich (Darmstadt, Germany). Milli-Q water was generated using a Synergy</w:t>
      </w:r>
      <w:r w:rsidR="00192566" w:rsidRPr="008834FD">
        <w:t xml:space="preserve"> </w:t>
      </w:r>
      <w:r w:rsidRPr="008834FD">
        <w:rPr>
          <w:vertAlign w:val="superscript"/>
        </w:rPr>
        <w:t>®</w:t>
      </w:r>
      <w:r w:rsidRPr="008834FD">
        <w:t>UV Water Purification System (Millipore, France). UHPLC-grade methanol (CHROMANORM</w:t>
      </w:r>
      <w:r w:rsidRPr="008834FD">
        <w:rPr>
          <w:vertAlign w:val="superscript"/>
        </w:rPr>
        <w:t>®</w:t>
      </w:r>
      <w:r w:rsidRPr="008834FD">
        <w:t xml:space="preserve">, Sigma-Aldrich) was used to prepare analytes for stock solutions. Sorbent trap tubes packed with sorbents </w:t>
      </w:r>
      <w:proofErr w:type="spellStart"/>
      <w:r w:rsidRPr="008834FD">
        <w:t>Tenax</w:t>
      </w:r>
      <w:proofErr w:type="spellEnd"/>
      <w:r w:rsidR="00192566" w:rsidRPr="008834FD">
        <w:t xml:space="preserve"> </w:t>
      </w:r>
      <w:r w:rsidRPr="008834FD">
        <w:rPr>
          <w:vertAlign w:val="superscript"/>
        </w:rPr>
        <w:t>®</w:t>
      </w:r>
      <w:r w:rsidRPr="008834FD">
        <w:t xml:space="preserve">TA and </w:t>
      </w:r>
      <w:proofErr w:type="spellStart"/>
      <w:r w:rsidRPr="008834FD">
        <w:t>Carbopack</w:t>
      </w:r>
      <w:proofErr w:type="spellEnd"/>
      <w:r w:rsidRPr="008834FD">
        <w:t xml:space="preserve"> B were supplied from GERSTEL (Germany). </w:t>
      </w:r>
    </w:p>
    <w:p w14:paraId="2E13909A" w14:textId="77777777" w:rsidR="00AD0E44" w:rsidRPr="008834FD" w:rsidRDefault="00AD0E44" w:rsidP="00B74A32">
      <w:pPr>
        <w:widowControl/>
        <w:shd w:val="clear" w:color="auto" w:fill="auto"/>
        <w:ind w:firstLine="562"/>
        <w:rPr>
          <w:color w:val="000000"/>
        </w:rPr>
      </w:pPr>
    </w:p>
    <w:p w14:paraId="3F9F1E77" w14:textId="77777777" w:rsidR="00AD0E44" w:rsidRPr="008834FD" w:rsidRDefault="00AD0E44" w:rsidP="00B74A32">
      <w:pPr>
        <w:pStyle w:val="51"/>
        <w:spacing w:before="0" w:after="0"/>
        <w:ind w:firstLine="562"/>
        <w:rPr>
          <w:b w:val="0"/>
          <w:sz w:val="28"/>
          <w:szCs w:val="28"/>
        </w:rPr>
      </w:pPr>
      <w:bookmarkStart w:id="79" w:name="_Toc219944606"/>
      <w:r w:rsidRPr="008834FD">
        <w:rPr>
          <w:b w:val="0"/>
          <w:sz w:val="28"/>
          <w:szCs w:val="28"/>
        </w:rPr>
        <w:t>3.2.2 Preparation of standard solutions</w:t>
      </w:r>
      <w:bookmarkEnd w:id="79"/>
    </w:p>
    <w:p w14:paraId="56608FC0" w14:textId="223B1672" w:rsidR="00AD0E44" w:rsidRPr="008834FD" w:rsidRDefault="00AD0E44" w:rsidP="00B74A32">
      <w:pPr>
        <w:ind w:firstLine="562"/>
        <w:rPr>
          <w:szCs w:val="28"/>
          <w:shd w:val="clear" w:color="auto" w:fill="FFFFFF"/>
        </w:rPr>
      </w:pPr>
      <w:r w:rsidRPr="008834FD">
        <w:rPr>
          <w:szCs w:val="28"/>
          <w:shd w:val="clear" w:color="auto" w:fill="FFFFFF"/>
        </w:rPr>
        <w:t>Standard solutions containing DMS and DMSP were prepared by injecting a total of 2</w:t>
      </w:r>
      <w:r w:rsidRPr="008834FD">
        <w:rPr>
          <w:szCs w:val="28"/>
        </w:rPr>
        <w:t>11</w:t>
      </w:r>
      <w:r w:rsidRPr="008834FD">
        <w:rPr>
          <w:szCs w:val="28"/>
          <w:shd w:val="clear" w:color="auto" w:fill="FFFFFF"/>
        </w:rPr>
        <w:t xml:space="preserve"> µL of DMS into a 100 mL volumetric flask with methanol using a 250 </w:t>
      </w:r>
      <w:proofErr w:type="spellStart"/>
      <w:r w:rsidRPr="008834FD">
        <w:rPr>
          <w:szCs w:val="28"/>
          <w:shd w:val="clear" w:color="auto" w:fill="FFFFFF"/>
        </w:rPr>
        <w:t>μL</w:t>
      </w:r>
      <w:proofErr w:type="spellEnd"/>
      <w:r w:rsidRPr="008834FD">
        <w:rPr>
          <w:szCs w:val="28"/>
          <w:shd w:val="clear" w:color="auto" w:fill="FFFFFF"/>
        </w:rPr>
        <w:t xml:space="preserve"> </w:t>
      </w:r>
      <w:proofErr w:type="spellStart"/>
      <w:r w:rsidRPr="008834FD">
        <w:rPr>
          <w:szCs w:val="28"/>
          <w:shd w:val="clear" w:color="auto" w:fill="FFFFFF"/>
        </w:rPr>
        <w:t>microsyringe</w:t>
      </w:r>
      <w:proofErr w:type="spellEnd"/>
      <w:r w:rsidRPr="008834FD">
        <w:rPr>
          <w:szCs w:val="28"/>
          <w:shd w:val="clear" w:color="auto" w:fill="FFFFFF"/>
        </w:rPr>
        <w:t>, and a second standard of DMSP was prepared by weighing 10.1 mg of the DMSP into a 100 mL volumetric flask with methanol. Then, a 5</w:t>
      </w:r>
      <w:r w:rsidRPr="008834FD">
        <w:rPr>
          <w:szCs w:val="28"/>
        </w:rPr>
        <w:t xml:space="preserve"> </w:t>
      </w:r>
      <w:r w:rsidRPr="008834FD">
        <w:rPr>
          <w:szCs w:val="28"/>
          <w:shd w:val="clear" w:color="auto" w:fill="FFFFFF"/>
        </w:rPr>
        <w:t xml:space="preserve">mL aliquot </w:t>
      </w:r>
      <w:r w:rsidRPr="008834FD">
        <w:rPr>
          <w:szCs w:val="28"/>
        </w:rPr>
        <w:t xml:space="preserve">of DMSP </w:t>
      </w:r>
      <w:r w:rsidRPr="008834FD">
        <w:rPr>
          <w:szCs w:val="28"/>
          <w:shd w:val="clear" w:color="auto" w:fill="FFFFFF"/>
        </w:rPr>
        <w:t xml:space="preserve">was transferred and diluted in 100 mL of methanol. The initial </w:t>
      </w:r>
      <w:r w:rsidR="00364E89" w:rsidRPr="008834FD">
        <w:rPr>
          <w:szCs w:val="28"/>
          <w:shd w:val="clear" w:color="auto" w:fill="FFFFFF"/>
        </w:rPr>
        <w:t xml:space="preserve">standard solution </w:t>
      </w:r>
      <w:r w:rsidRPr="008834FD">
        <w:rPr>
          <w:szCs w:val="28"/>
          <w:shd w:val="clear" w:color="auto" w:fill="FFFFFF"/>
        </w:rPr>
        <w:t xml:space="preserve">concentrations of </w:t>
      </w:r>
      <w:r w:rsidR="0060151B" w:rsidRPr="008834FD">
        <w:rPr>
          <w:szCs w:val="28"/>
          <w:shd w:val="clear" w:color="auto" w:fill="FFFFFF"/>
        </w:rPr>
        <w:t>DMS were 2,109 mg L</w:t>
      </w:r>
      <w:r w:rsidR="0060151B" w:rsidRPr="008834FD">
        <w:rPr>
          <w:szCs w:val="28"/>
          <w:shd w:val="clear" w:color="auto" w:fill="FFFFFF"/>
          <w:vertAlign w:val="superscript"/>
        </w:rPr>
        <w:t>-1</w:t>
      </w:r>
      <w:r w:rsidR="0060151B" w:rsidRPr="008834FD">
        <w:rPr>
          <w:szCs w:val="28"/>
          <w:shd w:val="clear" w:color="auto" w:fill="FFFFFF"/>
        </w:rPr>
        <w:t xml:space="preserve">, and of DMSP, 5,050 </w:t>
      </w:r>
      <w:r w:rsidR="001A1F5C" w:rsidRPr="008834FD">
        <w:rPr>
          <w:szCs w:val="28"/>
          <w:shd w:val="clear" w:color="auto" w:fill="FFFFFF"/>
        </w:rPr>
        <w:t>m</w:t>
      </w:r>
      <w:r w:rsidR="0060151B" w:rsidRPr="008834FD">
        <w:rPr>
          <w:szCs w:val="28"/>
          <w:shd w:val="clear" w:color="auto" w:fill="FFFFFF"/>
        </w:rPr>
        <w:t>g L</w:t>
      </w:r>
      <w:r w:rsidR="0060151B" w:rsidRPr="008834FD">
        <w:rPr>
          <w:szCs w:val="28"/>
          <w:shd w:val="clear" w:color="auto" w:fill="FFFFFF"/>
          <w:vertAlign w:val="superscript"/>
        </w:rPr>
        <w:t>-1</w:t>
      </w:r>
      <w:r w:rsidRPr="008834FD">
        <w:rPr>
          <w:szCs w:val="28"/>
        </w:rPr>
        <w:t>.</w:t>
      </w:r>
    </w:p>
    <w:p w14:paraId="51778E64" w14:textId="1A3506F3" w:rsidR="00AD0E44" w:rsidRPr="008834FD" w:rsidRDefault="00AD0E44" w:rsidP="00B74A32">
      <w:pPr>
        <w:ind w:firstLine="562"/>
        <w:rPr>
          <w:szCs w:val="28"/>
        </w:rPr>
      </w:pPr>
      <w:r w:rsidRPr="008834FD">
        <w:rPr>
          <w:szCs w:val="28"/>
        </w:rPr>
        <w:t xml:space="preserve">In the experiments optimizing the DHS method and GC/MS parameters (Section </w:t>
      </w:r>
      <w:r w:rsidR="004441FC">
        <w:rPr>
          <w:szCs w:val="28"/>
        </w:rPr>
        <w:t>3</w:t>
      </w:r>
      <w:r w:rsidRPr="008834FD">
        <w:rPr>
          <w:szCs w:val="28"/>
        </w:rPr>
        <w:t>.</w:t>
      </w:r>
      <w:r w:rsidR="004441FC">
        <w:rPr>
          <w:szCs w:val="28"/>
        </w:rPr>
        <w:t>3</w:t>
      </w:r>
      <w:r w:rsidRPr="008834FD">
        <w:rPr>
          <w:szCs w:val="28"/>
        </w:rPr>
        <w:t>.1–</w:t>
      </w:r>
      <w:r w:rsidR="004441FC">
        <w:rPr>
          <w:szCs w:val="28"/>
        </w:rPr>
        <w:t>3</w:t>
      </w:r>
      <w:r w:rsidRPr="008834FD">
        <w:rPr>
          <w:szCs w:val="28"/>
        </w:rPr>
        <w:t>.</w:t>
      </w:r>
      <w:r w:rsidR="004441FC">
        <w:rPr>
          <w:szCs w:val="28"/>
        </w:rPr>
        <w:t>3</w:t>
      </w:r>
      <w:r w:rsidRPr="008834FD">
        <w:rPr>
          <w:szCs w:val="28"/>
        </w:rPr>
        <w:t>.</w:t>
      </w:r>
      <w:r w:rsidR="004441FC">
        <w:rPr>
          <w:szCs w:val="28"/>
        </w:rPr>
        <w:t>5</w:t>
      </w:r>
      <w:r w:rsidRPr="008834FD">
        <w:rPr>
          <w:szCs w:val="28"/>
        </w:rPr>
        <w:t xml:space="preserve">), a DMS spiking solution was prepared by diluting 20 </w:t>
      </w:r>
      <w:bookmarkStart w:id="80" w:name="OLE_LINK8"/>
      <w:proofErr w:type="spellStart"/>
      <w:r w:rsidRPr="008834FD">
        <w:rPr>
          <w:szCs w:val="28"/>
        </w:rPr>
        <w:t>μ</w:t>
      </w:r>
      <w:bookmarkEnd w:id="80"/>
      <w:r w:rsidRPr="008834FD">
        <w:rPr>
          <w:szCs w:val="28"/>
        </w:rPr>
        <w:t>L</w:t>
      </w:r>
      <w:proofErr w:type="spellEnd"/>
      <w:r w:rsidRPr="008834FD">
        <w:rPr>
          <w:szCs w:val="28"/>
        </w:rPr>
        <w:t xml:space="preserve"> of the initial standard solution into 1.00 mL of methanol, yielding a final concentration of 42.1 mg/L</w:t>
      </w:r>
      <w:r w:rsidRPr="008834FD">
        <w:rPr>
          <w:szCs w:val="28"/>
          <w:shd w:val="clear" w:color="auto" w:fill="FFFFFF"/>
        </w:rPr>
        <w:t xml:space="preserve">. A working solution was </w:t>
      </w:r>
      <w:r w:rsidRPr="008834FD">
        <w:rPr>
          <w:szCs w:val="28"/>
        </w:rPr>
        <w:t>prepared by</w:t>
      </w:r>
      <w:r w:rsidRPr="008834FD">
        <w:rPr>
          <w:szCs w:val="28"/>
          <w:shd w:val="clear" w:color="auto" w:fill="FFFFFF"/>
        </w:rPr>
        <w:t xml:space="preserve"> spiking 6 µL of the spiking standard solution into 5.00 mL of Milli-Q water, yielding</w:t>
      </w:r>
      <w:r w:rsidRPr="008834FD" w:rsidDel="000F1A35">
        <w:rPr>
          <w:szCs w:val="28"/>
        </w:rPr>
        <w:t xml:space="preserve"> a final concentration</w:t>
      </w:r>
      <w:r w:rsidRPr="008834FD">
        <w:rPr>
          <w:szCs w:val="28"/>
          <w:shd w:val="clear" w:color="auto" w:fill="FFFFFF"/>
        </w:rPr>
        <w:t xml:space="preserve"> of 50.6 µ</w:t>
      </w:r>
      <w:r w:rsidRPr="008834FD">
        <w:rPr>
          <w:szCs w:val="28"/>
        </w:rPr>
        <w:t>g L</w:t>
      </w:r>
      <w:r w:rsidRPr="008834FD">
        <w:rPr>
          <w:szCs w:val="28"/>
          <w:shd w:val="clear" w:color="auto" w:fill="FFFFFF"/>
          <w:vertAlign w:val="superscript"/>
        </w:rPr>
        <w:t>-1</w:t>
      </w:r>
      <w:r w:rsidRPr="008834FD">
        <w:rPr>
          <w:szCs w:val="28"/>
        </w:rPr>
        <w:t xml:space="preserve">. </w:t>
      </w:r>
    </w:p>
    <w:p w14:paraId="729E83C4" w14:textId="2A429392" w:rsidR="00AD0E44" w:rsidRPr="008834FD" w:rsidRDefault="00AD0E44" w:rsidP="00B74A32">
      <w:pPr>
        <w:ind w:firstLine="562"/>
        <w:rPr>
          <w:szCs w:val="28"/>
        </w:rPr>
      </w:pPr>
      <w:r w:rsidRPr="008834FD">
        <w:rPr>
          <w:szCs w:val="28"/>
        </w:rPr>
        <w:t xml:space="preserve">For experiments on DMSP preservation and spiking properties, matrix effect evaluation, and method validation of the developed method (Section </w:t>
      </w:r>
      <w:r w:rsidR="004441FC">
        <w:rPr>
          <w:szCs w:val="28"/>
        </w:rPr>
        <w:t>3.3</w:t>
      </w:r>
      <w:r w:rsidRPr="008834FD">
        <w:rPr>
          <w:szCs w:val="28"/>
        </w:rPr>
        <w:t>.</w:t>
      </w:r>
      <w:r w:rsidR="004441FC">
        <w:rPr>
          <w:szCs w:val="28"/>
        </w:rPr>
        <w:t>6</w:t>
      </w:r>
      <w:r w:rsidRPr="008834FD">
        <w:rPr>
          <w:szCs w:val="28"/>
        </w:rPr>
        <w:t xml:space="preserve"> – </w:t>
      </w:r>
      <w:r w:rsidR="004441FC">
        <w:rPr>
          <w:szCs w:val="28"/>
        </w:rPr>
        <w:t>3.3</w:t>
      </w:r>
      <w:r w:rsidRPr="008834FD">
        <w:rPr>
          <w:szCs w:val="28"/>
        </w:rPr>
        <w:t>.</w:t>
      </w:r>
      <w:r w:rsidR="004441FC">
        <w:rPr>
          <w:szCs w:val="28"/>
        </w:rPr>
        <w:t>9</w:t>
      </w:r>
      <w:r w:rsidRPr="008834FD">
        <w:rPr>
          <w:szCs w:val="28"/>
        </w:rPr>
        <w:t>),</w:t>
      </w:r>
      <w:r w:rsidRPr="008834FD">
        <w:rPr>
          <w:szCs w:val="28"/>
          <w:shd w:val="clear" w:color="auto" w:fill="FFFFFF"/>
        </w:rPr>
        <w:t xml:space="preserve"> a working DMSP standard solution was prepared by diluting 250 </w:t>
      </w:r>
      <w:proofErr w:type="spellStart"/>
      <w:r w:rsidRPr="008834FD">
        <w:rPr>
          <w:szCs w:val="28"/>
          <w:shd w:val="clear" w:color="auto" w:fill="FFFFFF"/>
        </w:rPr>
        <w:t>μL</w:t>
      </w:r>
      <w:proofErr w:type="spellEnd"/>
      <w:r w:rsidRPr="008834FD">
        <w:rPr>
          <w:szCs w:val="28"/>
          <w:shd w:val="clear" w:color="auto" w:fill="FFFFFF"/>
        </w:rPr>
        <w:t xml:space="preserve"> of the initial standard solution in 50.00 mL of methanol, resulting in a final concentration</w:t>
      </w:r>
      <w:r w:rsidRPr="008834FD" w:rsidDel="000F1A35">
        <w:rPr>
          <w:szCs w:val="28"/>
        </w:rPr>
        <w:t xml:space="preserve"> </w:t>
      </w:r>
      <w:r w:rsidRPr="008834FD">
        <w:rPr>
          <w:szCs w:val="28"/>
          <w:shd w:val="clear" w:color="auto" w:fill="FFFFFF"/>
        </w:rPr>
        <w:t xml:space="preserve">of 25.25 </w:t>
      </w:r>
      <w:proofErr w:type="spellStart"/>
      <w:r w:rsidR="000037CD" w:rsidRPr="008834FD">
        <w:rPr>
          <w:szCs w:val="28"/>
        </w:rPr>
        <w:t>μ</w:t>
      </w:r>
      <w:r w:rsidRPr="008834FD">
        <w:rPr>
          <w:szCs w:val="28"/>
        </w:rPr>
        <w:t>g</w:t>
      </w:r>
      <w:proofErr w:type="spellEnd"/>
      <w:r w:rsidRPr="008834FD">
        <w:rPr>
          <w:szCs w:val="28"/>
        </w:rPr>
        <w:t xml:space="preserve"> L</w:t>
      </w:r>
      <w:r w:rsidRPr="008834FD">
        <w:rPr>
          <w:szCs w:val="28"/>
          <w:vertAlign w:val="superscript"/>
        </w:rPr>
        <w:t>-1</w:t>
      </w:r>
      <w:r w:rsidRPr="008834FD">
        <w:rPr>
          <w:szCs w:val="28"/>
          <w:shd w:val="clear" w:color="auto" w:fill="FFFFFF"/>
        </w:rPr>
        <w:t xml:space="preserve">. Additionally, the working DMSP standard was diluted </w:t>
      </w:r>
      <w:r w:rsidR="0060151B" w:rsidRPr="008834FD">
        <w:rPr>
          <w:szCs w:val="28"/>
          <w:shd w:val="clear" w:color="auto" w:fill="FFFFFF"/>
        </w:rPr>
        <w:t>to</w:t>
      </w:r>
      <w:r w:rsidRPr="008834FD">
        <w:rPr>
          <w:szCs w:val="28"/>
          <w:shd w:val="clear" w:color="auto" w:fill="FFFFFF"/>
        </w:rPr>
        <w:t xml:space="preserve"> 50.00 mL of Milli-Q water, resulting in a final concentration of 1.26 </w:t>
      </w:r>
      <w:proofErr w:type="spellStart"/>
      <w:r w:rsidRPr="008834FD">
        <w:rPr>
          <w:szCs w:val="28"/>
          <w:shd w:val="clear" w:color="auto" w:fill="FFFFFF"/>
        </w:rPr>
        <w:t>μg</w:t>
      </w:r>
      <w:proofErr w:type="spellEnd"/>
      <w:r w:rsidRPr="008834FD">
        <w:rPr>
          <w:szCs w:val="28"/>
        </w:rPr>
        <w:t xml:space="preserve"> L</w:t>
      </w:r>
      <w:r w:rsidRPr="008834FD">
        <w:rPr>
          <w:szCs w:val="28"/>
          <w:vertAlign w:val="superscript"/>
        </w:rPr>
        <w:t>-1</w:t>
      </w:r>
      <w:r w:rsidRPr="008834FD">
        <w:rPr>
          <w:szCs w:val="28"/>
          <w:shd w:val="clear" w:color="auto" w:fill="FFFFFF"/>
        </w:rPr>
        <w:t>.</w:t>
      </w:r>
      <w:r w:rsidRPr="008834FD">
        <w:rPr>
          <w:szCs w:val="28"/>
        </w:rPr>
        <w:t xml:space="preserve"> All prepared standard solutions were stored in a freezer at -18</w:t>
      </w:r>
      <w:r w:rsidR="00192566" w:rsidRPr="008834FD">
        <w:rPr>
          <w:szCs w:val="28"/>
        </w:rPr>
        <w:t xml:space="preserve"> </w:t>
      </w:r>
      <w:r w:rsidRPr="008834FD">
        <w:rPr>
          <w:rFonts w:eastAsia="Symbol"/>
          <w:szCs w:val="28"/>
        </w:rPr>
        <w:t>°</w:t>
      </w:r>
      <w:r w:rsidRPr="008834FD">
        <w:rPr>
          <w:szCs w:val="28"/>
        </w:rPr>
        <w:t xml:space="preserve">C to prevent degradation and maintain stability until analysis. </w:t>
      </w:r>
    </w:p>
    <w:p w14:paraId="4631F68E" w14:textId="77777777" w:rsidR="00AD0E44" w:rsidRPr="008834FD" w:rsidRDefault="00AD0E44" w:rsidP="00B74A32">
      <w:pPr>
        <w:ind w:firstLine="562"/>
      </w:pPr>
    </w:p>
    <w:p w14:paraId="05CC8546" w14:textId="77777777" w:rsidR="00AD0E44" w:rsidRPr="008834FD" w:rsidRDefault="00AD0E44" w:rsidP="00B74A32">
      <w:pPr>
        <w:pStyle w:val="51"/>
        <w:spacing w:before="0" w:after="0"/>
        <w:ind w:firstLine="562"/>
        <w:rPr>
          <w:b w:val="0"/>
          <w:sz w:val="28"/>
          <w:szCs w:val="28"/>
        </w:rPr>
      </w:pPr>
      <w:bookmarkStart w:id="81" w:name="_Toc219944607"/>
      <w:r w:rsidRPr="008834FD">
        <w:rPr>
          <w:b w:val="0"/>
          <w:sz w:val="28"/>
          <w:szCs w:val="28"/>
        </w:rPr>
        <w:t>3.2.3 GC-MS analysis</w:t>
      </w:r>
      <w:bookmarkEnd w:id="81"/>
    </w:p>
    <w:p w14:paraId="1221802F" w14:textId="4C0F5F7C" w:rsidR="00AD0E44" w:rsidRPr="008834FD" w:rsidRDefault="00AD0E44" w:rsidP="00B74A32">
      <w:pPr>
        <w:ind w:firstLine="562"/>
      </w:pPr>
      <w:r w:rsidRPr="008834FD">
        <w:rPr>
          <w:shd w:val="clear" w:color="auto" w:fill="FFFFFF"/>
        </w:rPr>
        <w:t xml:space="preserve">All analyses were performed on GC-MS 7890B/5977A (Agilent, USA) equipped with </w:t>
      </w:r>
      <w:r w:rsidRPr="008834FD">
        <w:t>C</w:t>
      </w:r>
      <w:r w:rsidRPr="008834FD">
        <w:rPr>
          <w:shd w:val="clear" w:color="auto" w:fill="FFFFFF"/>
        </w:rPr>
        <w:t xml:space="preserve">ooled </w:t>
      </w:r>
      <w:r w:rsidRPr="008834FD">
        <w:t>Injection S</w:t>
      </w:r>
      <w:r w:rsidRPr="008834FD">
        <w:rPr>
          <w:shd w:val="clear" w:color="auto" w:fill="FFFFFF"/>
        </w:rPr>
        <w:t xml:space="preserve">ystem </w:t>
      </w:r>
      <w:r w:rsidRPr="008834FD">
        <w:t>4 (</w:t>
      </w:r>
      <w:r w:rsidRPr="008834FD">
        <w:rPr>
          <w:shd w:val="clear" w:color="auto" w:fill="FFFFFF"/>
        </w:rPr>
        <w:t>CIS4</w:t>
      </w:r>
      <w:r w:rsidRPr="008834FD">
        <w:t>) programmed temperature vaporizer</w:t>
      </w:r>
      <w:r w:rsidRPr="008834FD">
        <w:rPr>
          <w:shd w:val="clear" w:color="auto" w:fill="FFFFFF"/>
        </w:rPr>
        <w:t xml:space="preserve"> (PTV) and MPS2 autosampler (GERSTEL, Germany). Separation of analytes was </w:t>
      </w:r>
      <w:r w:rsidR="000037CD" w:rsidRPr="008834FD">
        <w:rPr>
          <w:shd w:val="clear" w:color="auto" w:fill="FFFFFF"/>
        </w:rPr>
        <w:t xml:space="preserve">performed using a 30 m × 0.25 mm HP-5ms capillary column </w:t>
      </w:r>
      <w:r w:rsidR="000037CD" w:rsidRPr="008834FD">
        <w:t>(Agilent Technologies, USA) with a 0.25 µm film thickness, and a constant helium (&gt;99.9999% purity, Denmark) flow</w:t>
      </w:r>
      <w:r w:rsidR="000037CD" w:rsidRPr="008834FD" w:rsidDel="000037CD">
        <w:rPr>
          <w:shd w:val="clear" w:color="auto" w:fill="FFFFFF"/>
        </w:rPr>
        <w:t xml:space="preserve"> </w:t>
      </w:r>
      <w:r w:rsidRPr="008834FD">
        <w:t>rate of 1 mL min</w:t>
      </w:r>
      <w:r w:rsidRPr="008834FD">
        <w:rPr>
          <w:vertAlign w:val="superscript"/>
        </w:rPr>
        <w:t>−1</w:t>
      </w:r>
      <w:r w:rsidRPr="008834FD">
        <w:t>. The oven was programmed to start at 30</w:t>
      </w:r>
      <w:r w:rsidR="00192566" w:rsidRPr="008834FD">
        <w:t xml:space="preserve"> </w:t>
      </w:r>
      <w:r w:rsidRPr="008834FD">
        <w:t>°C (held for 3 min) and then increase to 35</w:t>
      </w:r>
      <w:r w:rsidR="00192566" w:rsidRPr="008834FD">
        <w:t xml:space="preserve"> </w:t>
      </w:r>
      <w:r w:rsidRPr="008834FD">
        <w:t>°C (held for 3 min) at a heating rate of 5 °C min</w:t>
      </w:r>
      <w:r w:rsidRPr="008834FD">
        <w:rPr>
          <w:vertAlign w:val="superscript"/>
        </w:rPr>
        <w:t>-1</w:t>
      </w:r>
      <w:r w:rsidRPr="008834FD">
        <w:t>. It was subsequently ramped to 280</w:t>
      </w:r>
      <w:r w:rsidR="00192566" w:rsidRPr="008834FD">
        <w:t xml:space="preserve"> </w:t>
      </w:r>
      <w:r w:rsidRPr="008834FD">
        <w:t xml:space="preserve">°C (held for 3 min) at a heating rate of 30 </w:t>
      </w:r>
      <w:r w:rsidRPr="008834FD">
        <w:rPr>
          <w:rFonts w:eastAsia="Symbol"/>
        </w:rPr>
        <w:t>°</w:t>
      </w:r>
      <w:r w:rsidRPr="008834FD">
        <w:t>C min</w:t>
      </w:r>
      <w:r w:rsidRPr="008834FD">
        <w:rPr>
          <w:vertAlign w:val="superscript"/>
        </w:rPr>
        <w:t>-1</w:t>
      </w:r>
      <w:r w:rsidRPr="008834FD">
        <w:t>. The total GC run time was 18.17 min.</w:t>
      </w:r>
    </w:p>
    <w:p w14:paraId="2A3F55EE" w14:textId="6D8494FD" w:rsidR="00AD0E44" w:rsidRPr="008834FD" w:rsidRDefault="00AD0E44" w:rsidP="00B74A32">
      <w:pPr>
        <w:ind w:firstLine="562"/>
      </w:pPr>
      <w:r w:rsidRPr="008834FD">
        <w:t>The MS ion source, quadrupole, and interface temperatures were 250, 150, and 280</w:t>
      </w:r>
      <w:r w:rsidR="00192566" w:rsidRPr="008834FD">
        <w:t xml:space="preserve"> </w:t>
      </w:r>
      <w:r w:rsidRPr="008834FD">
        <w:t xml:space="preserve">°C, respectively. Detection was conducted using electron impact ionization (EI) at 70 eV. The signal acquisition rate was 5 spectra/s in the </w:t>
      </w:r>
      <w:r w:rsidRPr="008834FD">
        <w:rPr>
          <w:i/>
          <w:iCs/>
        </w:rPr>
        <w:t>m/z</w:t>
      </w:r>
      <w:r w:rsidRPr="008834FD">
        <w:t xml:space="preserve"> range of 30</w:t>
      </w:r>
      <w:r w:rsidR="00192566" w:rsidRPr="008834FD">
        <w:t>-</w:t>
      </w:r>
      <w:r w:rsidRPr="008834FD">
        <w:t xml:space="preserve">500. The DMS and DMSP data obtained from sample analysis were processed </w:t>
      </w:r>
      <w:r w:rsidR="000037CD" w:rsidRPr="008834FD">
        <w:t xml:space="preserve">using </w:t>
      </w:r>
      <w:proofErr w:type="spellStart"/>
      <w:r w:rsidRPr="008834FD">
        <w:t>MassHunter</w:t>
      </w:r>
      <w:proofErr w:type="spellEnd"/>
      <w:r w:rsidRPr="008834FD">
        <w:t xml:space="preserve"> workstation Quantitative analysis version 10.1 (Agilent) </w:t>
      </w:r>
      <w:r w:rsidR="000037CD" w:rsidRPr="008834FD">
        <w:t xml:space="preserve">with </w:t>
      </w:r>
      <w:r w:rsidRPr="008834FD">
        <w:t>the mass spectral library from the National Institute of Standards and Technology 2017 (NIST17).</w:t>
      </w:r>
    </w:p>
    <w:p w14:paraId="5AD0508B" w14:textId="77777777" w:rsidR="00AD0E44" w:rsidRPr="008834FD" w:rsidRDefault="00AD0E44" w:rsidP="00B74A32">
      <w:pPr>
        <w:ind w:firstLine="562"/>
      </w:pPr>
    </w:p>
    <w:p w14:paraId="04AED079" w14:textId="36ACD3B8" w:rsidR="00AD0E44" w:rsidRPr="008834FD" w:rsidRDefault="00AD0E44" w:rsidP="00B74A32">
      <w:pPr>
        <w:pStyle w:val="51"/>
        <w:spacing w:before="0" w:after="0"/>
        <w:ind w:firstLine="562"/>
        <w:rPr>
          <w:b w:val="0"/>
          <w:sz w:val="28"/>
          <w:szCs w:val="28"/>
        </w:rPr>
      </w:pPr>
      <w:bookmarkStart w:id="82" w:name="_Toc219944608"/>
      <w:r w:rsidRPr="008834FD">
        <w:rPr>
          <w:b w:val="0"/>
          <w:sz w:val="28"/>
          <w:szCs w:val="28"/>
        </w:rPr>
        <w:t>3.2.4 Optimization of DHS with TDU and CIS</w:t>
      </w:r>
      <w:bookmarkEnd w:id="82"/>
    </w:p>
    <w:p w14:paraId="41805B9E" w14:textId="1F42FF14" w:rsidR="00AD0E44" w:rsidRPr="008834FD" w:rsidRDefault="00AD0E44" w:rsidP="00644966">
      <w:pPr>
        <w:ind w:firstLine="562"/>
      </w:pPr>
      <w:bookmarkStart w:id="83" w:name="_Hlk204678642"/>
      <w:r w:rsidRPr="008834FD">
        <w:t>The method was optimized with respect to sorbent tube selection, incubation parameters, trapping and drying parameters, matrix effects, and the calculated conversion efficiency of DMPS to DMS (Fig</w:t>
      </w:r>
      <w:r w:rsidR="000037CD" w:rsidRPr="008834FD">
        <w:t>ure</w:t>
      </w:r>
      <w:r w:rsidRPr="008834FD">
        <w:t xml:space="preserve"> 7). A 5.00 mL aliquot of 50.6 </w:t>
      </w:r>
      <w:proofErr w:type="spellStart"/>
      <w:r w:rsidRPr="008834FD">
        <w:t>μg</w:t>
      </w:r>
      <w:proofErr w:type="spellEnd"/>
      <w:r w:rsidR="004A5EDA" w:rsidRPr="008834FD">
        <w:t xml:space="preserve"> </w:t>
      </w:r>
      <w:r w:rsidRPr="008834FD">
        <w:t>L</w:t>
      </w:r>
      <w:r w:rsidR="004A5EDA" w:rsidRPr="008834FD">
        <w:rPr>
          <w:vertAlign w:val="superscript"/>
        </w:rPr>
        <w:t>-1</w:t>
      </w:r>
      <w:r w:rsidRPr="008834FD">
        <w:t xml:space="preserve"> DMS solution prepared in Milli-Q water was placed in a 20 mL crimp</w:t>
      </w:r>
      <w:r w:rsidR="00192566" w:rsidRPr="008834FD">
        <w:t>-</w:t>
      </w:r>
      <w:r w:rsidRPr="008834FD">
        <w:t>top vial. Vial was transferred from the ambient-temperature tray to the DHS unit for incubation at 30</w:t>
      </w:r>
      <w:r w:rsidR="00192566" w:rsidRPr="008834FD">
        <w:t xml:space="preserve"> </w:t>
      </w:r>
      <w:r w:rsidRPr="008834FD">
        <w:t xml:space="preserve">°C for </w:t>
      </w:r>
      <w:r w:rsidRPr="008834FD">
        <w:rPr>
          <w:color w:val="000000" w:themeColor="text1"/>
        </w:rPr>
        <w:t>3 min</w:t>
      </w:r>
      <w:r w:rsidRPr="008834FD">
        <w:t>. Sample agitation was performed using an orbital shaker at 500 rpm for 60 s. To prevent condensation, the DHS unit’s double needle was heated to 120</w:t>
      </w:r>
      <w:r w:rsidR="00192566" w:rsidRPr="008834FD">
        <w:t xml:space="preserve"> </w:t>
      </w:r>
      <w:r w:rsidRPr="008834FD">
        <w:t xml:space="preserve">°C. </w:t>
      </w:r>
      <w:r w:rsidR="00644966" w:rsidRPr="008834FD">
        <w:t>The p</w:t>
      </w:r>
      <w:r w:rsidRPr="008834FD">
        <w:t>re-purging step was skipped to accumulate DMS in the headspace.</w:t>
      </w:r>
    </w:p>
    <w:p w14:paraId="5AA56534" w14:textId="77777777" w:rsidR="00644966" w:rsidRPr="008834FD" w:rsidRDefault="00644966" w:rsidP="00B74A32">
      <w:pPr>
        <w:ind w:firstLine="562"/>
      </w:pPr>
    </w:p>
    <w:bookmarkEnd w:id="83"/>
    <w:p w14:paraId="744795EF" w14:textId="77777777" w:rsidR="00AD0E44" w:rsidRPr="008834FD" w:rsidRDefault="00AD0E44" w:rsidP="00B74A32">
      <w:pPr>
        <w:ind w:firstLine="0"/>
        <w:jc w:val="center"/>
      </w:pPr>
      <w:r w:rsidRPr="008834FD">
        <w:rPr>
          <w:noProof/>
          <w:color w:val="FF0000"/>
        </w:rPr>
        <w:drawing>
          <wp:inline distT="0" distB="0" distL="0" distR="0" wp14:anchorId="3DAC0C30" wp14:editId="1E14D3B0">
            <wp:extent cx="5040000" cy="3053077"/>
            <wp:effectExtent l="0" t="0" r="0" b="0"/>
            <wp:docPr id="1202550718" name="Graphic 1" descr="P93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550718" name="Graphic 1" descr="P932#yIS1"/>
                    <pic:cNvPicPr/>
                  </pic:nvPicPr>
                  <pic:blipFill>
                    <a:blip r:embed="rId23">
                      <a:extLst>
                        <a:ext uri="{96DAC541-7B7A-43D3-8B79-37D633B846F1}">
                          <asvg:svgBlip xmlns:asvg="http://schemas.microsoft.com/office/drawing/2016/SVG/main" r:embed="rId24"/>
                        </a:ext>
                      </a:extLst>
                    </a:blip>
                    <a:stretch>
                      <a:fillRect/>
                    </a:stretch>
                  </pic:blipFill>
                  <pic:spPr>
                    <a:xfrm>
                      <a:off x="0" y="0"/>
                      <a:ext cx="5040000" cy="3053077"/>
                    </a:xfrm>
                    <a:prstGeom prst="rect">
                      <a:avLst/>
                    </a:prstGeom>
                  </pic:spPr>
                </pic:pic>
              </a:graphicData>
            </a:graphic>
          </wp:inline>
        </w:drawing>
      </w:r>
    </w:p>
    <w:p w14:paraId="140E3471" w14:textId="77777777" w:rsidR="000037CD" w:rsidRPr="008834FD" w:rsidRDefault="000037CD">
      <w:pPr>
        <w:ind w:firstLine="0"/>
        <w:jc w:val="center"/>
      </w:pPr>
    </w:p>
    <w:p w14:paraId="794FF459" w14:textId="1A5A8D5E" w:rsidR="00AD0E44" w:rsidRPr="008834FD" w:rsidRDefault="00422DBA" w:rsidP="00B74A32">
      <w:pPr>
        <w:ind w:firstLine="0"/>
        <w:jc w:val="center"/>
      </w:pPr>
      <w:r w:rsidRPr="008834FD">
        <w:t xml:space="preserve">Figure 7 – </w:t>
      </w:r>
      <w:r w:rsidR="00AD0E44" w:rsidRPr="008834FD">
        <w:t>Workflow of the dynamic headspace sampling process with sequential desorption in the TDU of the GC</w:t>
      </w:r>
    </w:p>
    <w:p w14:paraId="0B5DE45C" w14:textId="77777777" w:rsidR="00AD0E44" w:rsidRPr="008834FD" w:rsidRDefault="00AD0E44" w:rsidP="00AD0E44">
      <w:pPr>
        <w:ind w:firstLine="706"/>
      </w:pPr>
    </w:p>
    <w:p w14:paraId="2C0E51CC" w14:textId="37E5D025" w:rsidR="00AD0E44" w:rsidRPr="008834FD" w:rsidRDefault="00AD0E44" w:rsidP="00B74A32">
      <w:pPr>
        <w:ind w:firstLine="562"/>
      </w:pPr>
      <w:proofErr w:type="spellStart"/>
      <w:r w:rsidRPr="008834FD">
        <w:t>Carbopack</w:t>
      </w:r>
      <w:proofErr w:type="spellEnd"/>
      <w:r w:rsidRPr="008834FD">
        <w:t xml:space="preserve"> B sorbent tubes, which are frequently used for trapping very light VOCs, were employed for the analysis  </w:t>
      </w:r>
      <w:sdt>
        <w:sdtPr>
          <w:rPr>
            <w:color w:val="000000"/>
          </w:rPr>
          <w:tag w:val="MENDELEY_CITATION_v3_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"/>
          <w:id w:val="-1563782275"/>
          <w:placeholder>
            <w:docPart w:val="C0F8A37FB5714F0EA95008D793F925EF"/>
          </w:placeholder>
        </w:sdtPr>
        <w:sdtEndPr/>
        <w:sdtContent>
          <w:r w:rsidR="001461BD" w:rsidRPr="001461BD">
            <w:rPr>
              <w:color w:val="000000"/>
            </w:rPr>
            <w:t>[84]</w:t>
          </w:r>
        </w:sdtContent>
      </w:sdt>
      <w:r w:rsidRPr="008834FD">
        <w:t xml:space="preserve">. The trapping step was conducted at sample and sorbent tube temperatures </w:t>
      </w:r>
      <w:r w:rsidR="000037CD" w:rsidRPr="008834FD">
        <w:t>of</w:t>
      </w:r>
      <w:r w:rsidRPr="008834FD">
        <w:t xml:space="preserve"> 30</w:t>
      </w:r>
      <w:r w:rsidR="00192566" w:rsidRPr="008834FD">
        <w:t xml:space="preserve"> </w:t>
      </w:r>
      <w:r w:rsidRPr="008834FD">
        <w:t>°C for 2.5 min</w:t>
      </w:r>
      <w:r w:rsidR="000037CD" w:rsidRPr="008834FD">
        <w:t>,</w:t>
      </w:r>
      <w:r w:rsidRPr="008834FD">
        <w:t xml:space="preserve"> with a nitrogen gas flow of 100 mL min</w:t>
      </w:r>
      <w:r w:rsidRPr="008834FD">
        <w:rPr>
          <w:vertAlign w:val="superscript"/>
        </w:rPr>
        <w:t>-1</w:t>
      </w:r>
      <w:r w:rsidRPr="008834FD">
        <w:t>. Subsequently, the drying step was performed for 3 min using nitrogen gas at 100 mL min</w:t>
      </w:r>
      <w:r w:rsidRPr="008834FD">
        <w:rPr>
          <w:vertAlign w:val="superscript"/>
        </w:rPr>
        <w:t>-1</w:t>
      </w:r>
      <w:r w:rsidRPr="008834FD">
        <w:t xml:space="preserve"> and sorbent tube temperature 40</w:t>
      </w:r>
      <w:r w:rsidR="00192566" w:rsidRPr="008834FD">
        <w:t xml:space="preserve"> </w:t>
      </w:r>
      <w:r w:rsidRPr="008834FD">
        <w:t xml:space="preserve">°C. After drying, the sorbent tube was desorbed in a thermal desorption unit (TDU) with cryo-focusing in the PTV. TDU desorption was conducted in </w:t>
      </w:r>
      <w:proofErr w:type="spellStart"/>
      <w:r w:rsidRPr="008834FD">
        <w:t>splitless</w:t>
      </w:r>
      <w:proofErr w:type="spellEnd"/>
      <w:r w:rsidRPr="008834FD">
        <w:t xml:space="preserve"> mode, </w:t>
      </w:r>
      <w:r w:rsidR="000037CD" w:rsidRPr="008834FD">
        <w:t>star</w:t>
      </w:r>
      <w:r w:rsidRPr="008834FD">
        <w:t>ting at 30</w:t>
      </w:r>
      <w:r w:rsidRPr="008834FD">
        <w:rPr>
          <w:rFonts w:eastAsia="Symbol"/>
        </w:rPr>
        <w:t>°</w:t>
      </w:r>
      <w:r w:rsidRPr="008834FD">
        <w:t>C for 1 min, ramping to 350</w:t>
      </w:r>
      <w:r w:rsidR="00192566" w:rsidRPr="008834FD">
        <w:t xml:space="preserve"> </w:t>
      </w:r>
      <w:r w:rsidRPr="008834FD">
        <w:rPr>
          <w:rFonts w:eastAsia="Symbol"/>
        </w:rPr>
        <w:t>°</w:t>
      </w:r>
      <w:r w:rsidRPr="008834FD">
        <w:t>C at 120</w:t>
      </w:r>
      <w:r w:rsidRPr="008834FD">
        <w:rPr>
          <w:rFonts w:eastAsia="Symbol"/>
        </w:rPr>
        <w:t>°</w:t>
      </w:r>
      <w:r w:rsidRPr="008834FD">
        <w:t>C min</w:t>
      </w:r>
      <w:r w:rsidRPr="008834FD">
        <w:rPr>
          <w:vertAlign w:val="superscript"/>
        </w:rPr>
        <w:t>-1</w:t>
      </w:r>
      <w:r w:rsidRPr="008834FD">
        <w:t>, and h</w:t>
      </w:r>
      <w:r w:rsidR="000037CD" w:rsidRPr="008834FD">
        <w:t>olding</w:t>
      </w:r>
      <w:r w:rsidRPr="008834FD">
        <w:t xml:space="preserve"> for 3 min. DMS was cryo-focused in a quartz wool glass liner at a temperature of -100</w:t>
      </w:r>
      <w:r w:rsidR="00192566" w:rsidRPr="008834FD">
        <w:t xml:space="preserve"> </w:t>
      </w:r>
      <w:r w:rsidRPr="008834FD">
        <w:rPr>
          <w:rFonts w:eastAsia="Symbol"/>
        </w:rPr>
        <w:t>°</w:t>
      </w:r>
      <w:r w:rsidRPr="008834FD">
        <w:t>C, followed by desorption into the column by ramping the PTV temperature to 300</w:t>
      </w:r>
      <w:r w:rsidR="00192566" w:rsidRPr="008834FD">
        <w:t xml:space="preserve"> </w:t>
      </w:r>
      <w:r w:rsidRPr="008834FD">
        <w:rPr>
          <w:rFonts w:eastAsia="Symbol"/>
        </w:rPr>
        <w:t>°</w:t>
      </w:r>
      <w:r w:rsidRPr="008834FD">
        <w:t>C at the rate of 12</w:t>
      </w:r>
      <w:r w:rsidRPr="008834FD">
        <w:rPr>
          <w:rFonts w:eastAsia="Symbol"/>
        </w:rPr>
        <w:t>°</w:t>
      </w:r>
      <w:r w:rsidRPr="008834FD">
        <w:t>C s</w:t>
      </w:r>
      <w:r w:rsidRPr="008834FD">
        <w:rPr>
          <w:vertAlign w:val="superscript"/>
        </w:rPr>
        <w:t>-1</w:t>
      </w:r>
      <w:r w:rsidRPr="008834FD">
        <w:t xml:space="preserve"> in split mode with a 4:1 split ratio, as shown in Fig</w:t>
      </w:r>
      <w:r w:rsidR="00192566" w:rsidRPr="008834FD">
        <w:t>ure</w:t>
      </w:r>
      <w:r w:rsidRPr="008834FD">
        <w:t xml:space="preserve"> 7. All experiments were conducted in triplicate to ensure the robustness and repeatability of the results.</w:t>
      </w:r>
    </w:p>
    <w:p w14:paraId="3C64D7AD" w14:textId="77777777" w:rsidR="00AD0E44" w:rsidRPr="008834FD" w:rsidRDefault="00AD0E44" w:rsidP="00B74A32">
      <w:pPr>
        <w:ind w:firstLine="562"/>
      </w:pPr>
    </w:p>
    <w:p w14:paraId="03B2D627" w14:textId="6127F90A" w:rsidR="00AD0E44" w:rsidRPr="008834FD" w:rsidRDefault="00AD0E44" w:rsidP="00B74A32">
      <w:pPr>
        <w:pStyle w:val="51"/>
        <w:spacing w:before="0" w:after="0"/>
        <w:ind w:firstLine="562"/>
        <w:rPr>
          <w:b w:val="0"/>
          <w:sz w:val="28"/>
          <w:szCs w:val="28"/>
        </w:rPr>
      </w:pPr>
      <w:bookmarkStart w:id="84" w:name="_Toc219944609"/>
      <w:r w:rsidRPr="008834FD">
        <w:rPr>
          <w:b w:val="0"/>
          <w:sz w:val="28"/>
          <w:szCs w:val="28"/>
        </w:rPr>
        <w:t>3.2.4.1</w:t>
      </w:r>
      <w:r w:rsidR="00185396">
        <w:rPr>
          <w:b w:val="0"/>
          <w:sz w:val="28"/>
          <w:szCs w:val="28"/>
        </w:rPr>
        <w:t xml:space="preserve"> </w:t>
      </w:r>
      <w:r w:rsidRPr="008834FD">
        <w:rPr>
          <w:b w:val="0"/>
          <w:sz w:val="28"/>
          <w:szCs w:val="28"/>
        </w:rPr>
        <w:t>Optimization of sorbent tube types</w:t>
      </w:r>
      <w:bookmarkEnd w:id="84"/>
    </w:p>
    <w:p w14:paraId="7ECE4286" w14:textId="59378995" w:rsidR="00AD0E44" w:rsidRPr="008834FD" w:rsidRDefault="00AD0E44" w:rsidP="00B74A32">
      <w:pPr>
        <w:ind w:firstLine="562"/>
      </w:pPr>
      <w:r w:rsidRPr="008834FD">
        <w:t xml:space="preserve">Sorbent tubes prefilled with </w:t>
      </w:r>
      <w:bookmarkStart w:id="85" w:name="OLE_LINK9"/>
      <w:proofErr w:type="spellStart"/>
      <w:r w:rsidRPr="008834FD">
        <w:t>Tenax</w:t>
      </w:r>
      <w:proofErr w:type="spellEnd"/>
      <w:r w:rsidRPr="008834FD">
        <w:rPr>
          <w:vertAlign w:val="superscript"/>
        </w:rPr>
        <w:t>®</w:t>
      </w:r>
      <w:r w:rsidR="000037CD" w:rsidRPr="008834FD">
        <w:rPr>
          <w:vertAlign w:val="superscript"/>
        </w:rPr>
        <w:t xml:space="preserve"> </w:t>
      </w:r>
      <w:r w:rsidRPr="008834FD">
        <w:t xml:space="preserve">TA </w:t>
      </w:r>
      <w:bookmarkEnd w:id="85"/>
      <w:r w:rsidRPr="008834FD">
        <w:t xml:space="preserve">are commonly used for determining BVOCs </w:t>
      </w:r>
      <w:sdt>
        <w:sdtPr>
          <w:rPr>
            <w:color w:val="000000"/>
          </w:rPr>
          <w:tag w:val="MENDELEY_CITATION_v3_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"/>
          <w:id w:val="-1042669385"/>
          <w:placeholder>
            <w:docPart w:val="F9B0D7582F434C3D8834E8BF9C7C7FE8"/>
          </w:placeholder>
        </w:sdtPr>
        <w:sdtEndPr/>
        <w:sdtContent>
          <w:r w:rsidR="001461BD" w:rsidRPr="001461BD">
            <w:rPr>
              <w:color w:val="000000"/>
            </w:rPr>
            <w:t>[84]</w:t>
          </w:r>
        </w:sdtContent>
      </w:sdt>
      <w:r w:rsidRPr="008834FD">
        <w:rPr>
          <w:color w:val="000000" w:themeColor="text1"/>
        </w:rPr>
        <w:t xml:space="preserve">. </w:t>
      </w:r>
      <w:r w:rsidRPr="008834FD">
        <w:t xml:space="preserve">However, the affinity of DMS to </w:t>
      </w:r>
      <w:proofErr w:type="spellStart"/>
      <w:r w:rsidR="000037CD" w:rsidRPr="008834FD">
        <w:t>Tenax</w:t>
      </w:r>
      <w:proofErr w:type="spellEnd"/>
      <w:r w:rsidR="000037CD" w:rsidRPr="008834FD">
        <w:rPr>
          <w:vertAlign w:val="superscript"/>
        </w:rPr>
        <w:t xml:space="preserve">® </w:t>
      </w:r>
      <w:r w:rsidR="000037CD" w:rsidRPr="008834FD">
        <w:t xml:space="preserve">TA </w:t>
      </w:r>
      <w:r w:rsidRPr="008834FD">
        <w:t>is limited by its very low boiling temperature (35</w:t>
      </w:r>
      <w:r w:rsidR="00192566" w:rsidRPr="008834FD">
        <w:t xml:space="preserve"> </w:t>
      </w:r>
      <w:r w:rsidRPr="008834FD">
        <w:t>°C) and its low molecular mass (62.14 g mol</w:t>
      </w:r>
      <w:r w:rsidRPr="008834FD">
        <w:rPr>
          <w:vertAlign w:val="superscript"/>
        </w:rPr>
        <w:t>-1</w:t>
      </w:r>
      <w:r w:rsidRPr="008834FD">
        <w:t xml:space="preserve">). Instead, </w:t>
      </w:r>
      <w:proofErr w:type="spellStart"/>
      <w:r w:rsidRPr="008834FD">
        <w:t>Carbopack</w:t>
      </w:r>
      <w:proofErr w:type="spellEnd"/>
      <w:r w:rsidRPr="008834FD">
        <w:t xml:space="preserve"> B is often better suited for </w:t>
      </w:r>
      <w:r w:rsidR="000037CD" w:rsidRPr="008834FD">
        <w:t>the adsorption of smaller molecules</w:t>
      </w:r>
      <w:r w:rsidRPr="008834FD">
        <w:t xml:space="preserve">. However, </w:t>
      </w:r>
      <w:proofErr w:type="spellStart"/>
      <w:r w:rsidRPr="008834FD">
        <w:t>Carbopack</w:t>
      </w:r>
      <w:proofErr w:type="spellEnd"/>
      <w:r w:rsidRPr="008834FD">
        <w:t xml:space="preserve"> B is </w:t>
      </w:r>
      <w:r w:rsidR="000037CD" w:rsidRPr="008834FD">
        <w:t xml:space="preserve">highly sensitive to water contamination, leading to poisoning and degradation, whereas </w:t>
      </w:r>
      <w:proofErr w:type="spellStart"/>
      <w:r w:rsidR="00936F6C" w:rsidRPr="008834FD">
        <w:t>Tenax</w:t>
      </w:r>
      <w:proofErr w:type="spellEnd"/>
      <w:r w:rsidR="00936F6C" w:rsidRPr="008834FD">
        <w:rPr>
          <w:rFonts w:eastAsia="Times New Roman"/>
          <w:color w:val="000000"/>
          <w:szCs w:val="20"/>
          <w:shd w:val="clear" w:color="auto" w:fill="FFFFFF"/>
          <w:vertAlign w:val="superscript"/>
          <w:lang w:eastAsia="en-US"/>
        </w:rPr>
        <w:t xml:space="preserve">® </w:t>
      </w:r>
      <w:r w:rsidR="00936F6C" w:rsidRPr="008834FD">
        <w:t>TA</w:t>
      </w:r>
      <w:r w:rsidR="000037CD" w:rsidRPr="008834FD">
        <w:t xml:space="preserve"> is not.</w:t>
      </w:r>
      <w:r w:rsidRPr="008834FD">
        <w:t xml:space="preserve"> In this study, we compared two sorbent tubes, prefilled with either </w:t>
      </w:r>
      <w:proofErr w:type="spellStart"/>
      <w:r w:rsidR="00936F6C" w:rsidRPr="008834FD">
        <w:t>Tenax</w:t>
      </w:r>
      <w:proofErr w:type="spellEnd"/>
      <w:r w:rsidR="00936F6C" w:rsidRPr="008834FD">
        <w:rPr>
          <w:rFonts w:eastAsia="Times New Roman"/>
          <w:color w:val="000000"/>
          <w:szCs w:val="20"/>
          <w:shd w:val="clear" w:color="auto" w:fill="FFFFFF"/>
          <w:vertAlign w:val="superscript"/>
          <w:lang w:eastAsia="en-US"/>
        </w:rPr>
        <w:t>®</w:t>
      </w:r>
      <w:r w:rsidR="00936F6C" w:rsidRPr="008834FD">
        <w:t xml:space="preserve"> TA</w:t>
      </w:r>
      <w:r w:rsidRPr="008834FD">
        <w:t xml:space="preserve"> or </w:t>
      </w:r>
      <w:proofErr w:type="spellStart"/>
      <w:r w:rsidRPr="008834FD">
        <w:t>Carbopack</w:t>
      </w:r>
      <w:proofErr w:type="spellEnd"/>
      <w:r w:rsidRPr="008834FD">
        <w:t xml:space="preserve"> B.</w:t>
      </w:r>
    </w:p>
    <w:p w14:paraId="49DAFCE6" w14:textId="77777777" w:rsidR="00AD0E44" w:rsidRPr="008834FD" w:rsidRDefault="00AD0E44" w:rsidP="00B74A32">
      <w:pPr>
        <w:ind w:firstLine="562"/>
      </w:pPr>
      <w:r w:rsidRPr="008834FD">
        <w:t xml:space="preserve">The sample temperature of the DHS module was set to 30 </w:t>
      </w:r>
      <w:r w:rsidRPr="008834FD">
        <w:rPr>
          <w:rFonts w:eastAsia="Symbol"/>
        </w:rPr>
        <w:t>°</w:t>
      </w:r>
      <w:r w:rsidRPr="008834FD">
        <w:t xml:space="preserve">C to prevent water evaporation. The drying gas volume was 500 mL with a flow rate of 50 mL </w:t>
      </w:r>
      <w:r w:rsidRPr="008834FD">
        <w:rPr>
          <w:shd w:val="clear" w:color="auto" w:fill="FFFFFF"/>
        </w:rPr>
        <w:t>min</w:t>
      </w:r>
      <w:r w:rsidRPr="008834FD">
        <w:rPr>
          <w:shd w:val="clear" w:color="auto" w:fill="FFFFFF"/>
          <w:vertAlign w:val="superscript"/>
        </w:rPr>
        <w:t>-1</w:t>
      </w:r>
      <w:r w:rsidRPr="008834FD">
        <w:t xml:space="preserve"> for 10 min at</w:t>
      </w:r>
      <w:r w:rsidRPr="008834FD">
        <w:rPr>
          <w:shd w:val="clear" w:color="auto" w:fill="FFFFFF"/>
        </w:rPr>
        <w:t xml:space="preserve"> </w:t>
      </w:r>
      <w:r w:rsidRPr="008834FD">
        <w:t xml:space="preserve">a </w:t>
      </w:r>
      <w:r w:rsidRPr="008834FD">
        <w:rPr>
          <w:shd w:val="clear" w:color="auto" w:fill="FFFFFF"/>
        </w:rPr>
        <w:t xml:space="preserve">sorption tube temperature </w:t>
      </w:r>
      <w:r w:rsidRPr="008834FD">
        <w:t xml:space="preserve">of </w:t>
      </w:r>
      <w:r w:rsidRPr="008834FD">
        <w:rPr>
          <w:shd w:val="clear" w:color="auto" w:fill="FFFFFF"/>
        </w:rPr>
        <w:t>40</w:t>
      </w:r>
      <w:r w:rsidRPr="008834FD">
        <w:t xml:space="preserve"> </w:t>
      </w:r>
      <w:r w:rsidRPr="008834FD">
        <w:rPr>
          <w:shd w:val="clear" w:color="auto" w:fill="FFFFFF"/>
        </w:rPr>
        <w:t xml:space="preserve">°C. </w:t>
      </w:r>
      <w:r w:rsidRPr="008834FD">
        <w:t xml:space="preserve">The trapping gas volume was set to 100 </w:t>
      </w:r>
      <w:proofErr w:type="spellStart"/>
      <w:r w:rsidRPr="008834FD">
        <w:t>mL.</w:t>
      </w:r>
      <w:proofErr w:type="spellEnd"/>
    </w:p>
    <w:p w14:paraId="2F6DB06F" w14:textId="77777777" w:rsidR="00AD0E44" w:rsidRPr="008834FD" w:rsidRDefault="00AD0E44" w:rsidP="00B74A32">
      <w:pPr>
        <w:pStyle w:val="51"/>
        <w:spacing w:before="0" w:after="0"/>
        <w:ind w:firstLine="562"/>
        <w:rPr>
          <w:b w:val="0"/>
          <w:sz w:val="28"/>
          <w:szCs w:val="28"/>
        </w:rPr>
      </w:pPr>
      <w:bookmarkStart w:id="86" w:name="_Toc219944610"/>
      <w:r w:rsidRPr="008834FD">
        <w:rPr>
          <w:b w:val="0"/>
          <w:sz w:val="28"/>
          <w:szCs w:val="28"/>
        </w:rPr>
        <w:t>3.2.4.2 Optimization of the trapping parameters</w:t>
      </w:r>
      <w:bookmarkEnd w:id="86"/>
    </w:p>
    <w:p w14:paraId="1E164F65" w14:textId="05753866" w:rsidR="00AD0E44" w:rsidRPr="008834FD" w:rsidRDefault="00AD0E44" w:rsidP="00B74A32">
      <w:pPr>
        <w:ind w:firstLine="562"/>
      </w:pPr>
      <w:r w:rsidRPr="008834FD">
        <w:t xml:space="preserve">The trapping step is characterized by the following parameters: trapping gas volume, trapping gas flow rate, sample temperature, and sorption tube temperature. Additionally, before the trapping step, there is an incubation step characterized by </w:t>
      </w:r>
      <w:r w:rsidR="000037CD" w:rsidRPr="008834FD">
        <w:t xml:space="preserve">the </w:t>
      </w:r>
      <w:r w:rsidRPr="008834FD">
        <w:t xml:space="preserve">sample temperature. </w:t>
      </w:r>
      <w:r w:rsidRPr="008834FD">
        <w:rPr>
          <w:shd w:val="clear" w:color="auto" w:fill="FFFFFF"/>
        </w:rPr>
        <w:t>T</w:t>
      </w:r>
      <w:r w:rsidRPr="008834FD">
        <w:t xml:space="preserve">he </w:t>
      </w:r>
      <w:r w:rsidRPr="008834FD">
        <w:rPr>
          <w:shd w:val="clear" w:color="auto" w:fill="FFFFFF"/>
        </w:rPr>
        <w:t>trapping gas flow rate was set at 100 mL min</w:t>
      </w:r>
      <w:r w:rsidRPr="008834FD">
        <w:rPr>
          <w:shd w:val="clear" w:color="auto" w:fill="FFFFFF"/>
          <w:vertAlign w:val="superscript"/>
        </w:rPr>
        <w:t xml:space="preserve">-1 </w:t>
      </w:r>
      <w:r w:rsidRPr="008834FD">
        <w:rPr>
          <w:shd w:val="clear" w:color="auto" w:fill="FFFFFF"/>
        </w:rPr>
        <w:t>for 5 min,</w:t>
      </w:r>
      <w:r w:rsidRPr="008834FD" w:rsidDel="00033DE5">
        <w:rPr>
          <w:shd w:val="clear" w:color="auto" w:fill="FFFFFF"/>
        </w:rPr>
        <w:t xml:space="preserve"> </w:t>
      </w:r>
      <w:r w:rsidRPr="008834FD">
        <w:rPr>
          <w:shd w:val="clear" w:color="auto" w:fill="FFFFFF"/>
        </w:rPr>
        <w:t xml:space="preserve">a commonly used trapping speed with sorption tubes </w:t>
      </w:r>
      <w:sdt>
        <w:sdtPr>
          <w:rPr>
            <w:color w:val="000000"/>
            <w:shd w:val="clear" w:color="auto" w:fill="FFFFFF"/>
          </w:rPr>
          <w:tag w:val="MENDELEY_CITATION_v3_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"/>
          <w:id w:val="-535504142"/>
          <w:placeholder>
            <w:docPart w:val="F70A53293A2240F2A32EE6B08C15B88B"/>
          </w:placeholder>
        </w:sdtPr>
        <w:sdtEndPr/>
        <w:sdtContent>
          <w:r w:rsidR="001461BD" w:rsidRPr="001461BD">
            <w:rPr>
              <w:color w:val="000000"/>
              <w:shd w:val="clear" w:color="auto" w:fill="FFFFFF"/>
            </w:rPr>
            <w:t>[84]</w:t>
          </w:r>
        </w:sdtContent>
      </w:sdt>
      <w:r w:rsidRPr="008834FD">
        <w:rPr>
          <w:shd w:val="clear" w:color="auto" w:fill="FFFFFF"/>
        </w:rPr>
        <w:t xml:space="preserve">. </w:t>
      </w:r>
      <w:r w:rsidRPr="008834FD">
        <w:t xml:space="preserve">Using a sorbent tube prefilled with </w:t>
      </w:r>
      <w:proofErr w:type="spellStart"/>
      <w:r w:rsidRPr="008834FD">
        <w:t>Carbopack</w:t>
      </w:r>
      <w:proofErr w:type="spellEnd"/>
      <w:r w:rsidRPr="008834FD">
        <w:t xml:space="preserve"> B imposes restrictions on water contamination during subsequent steps, specifically </w:t>
      </w:r>
      <w:r w:rsidR="000037CD" w:rsidRPr="008834FD">
        <w:t xml:space="preserve">on the </w:t>
      </w:r>
      <w:r w:rsidRPr="008834FD">
        <w:t xml:space="preserve">sample temperature and </w:t>
      </w:r>
      <w:r w:rsidR="000037CD" w:rsidRPr="008834FD">
        <w:t xml:space="preserve">the </w:t>
      </w:r>
      <w:r w:rsidRPr="008834FD">
        <w:t xml:space="preserve">trapping gas volume. </w:t>
      </w:r>
      <w:r w:rsidRPr="008834FD">
        <w:rPr>
          <w:shd w:val="clear" w:color="auto" w:fill="FFFFFF"/>
        </w:rPr>
        <w:t>The sorption tube temperature was set at 30</w:t>
      </w:r>
      <w:r w:rsidRPr="008834FD">
        <w:t xml:space="preserve"> </w:t>
      </w:r>
      <w:r w:rsidRPr="008834FD">
        <w:rPr>
          <w:shd w:val="clear" w:color="auto" w:fill="FFFFFF"/>
        </w:rPr>
        <w:t xml:space="preserve">°C, the minimum temperature </w:t>
      </w:r>
      <w:r w:rsidRPr="008834FD">
        <w:t>controlled</w:t>
      </w:r>
      <w:r w:rsidRPr="008834FD">
        <w:rPr>
          <w:shd w:val="clear" w:color="auto" w:fill="FFFFFF"/>
        </w:rPr>
        <w:t xml:space="preserve"> by the DHS device, </w:t>
      </w:r>
      <w:r w:rsidRPr="008834FD">
        <w:t>to</w:t>
      </w:r>
      <w:r w:rsidRPr="008834FD">
        <w:rPr>
          <w:shd w:val="clear" w:color="auto" w:fill="FFFFFF"/>
        </w:rPr>
        <w:t xml:space="preserve"> maximize the sorption </w:t>
      </w:r>
      <w:sdt>
        <w:sdtPr>
          <w:rPr>
            <w:color w:val="000000"/>
            <w:shd w:val="clear" w:color="auto" w:fill="FFFFFF"/>
          </w:rPr>
          <w:tag w:val="MENDELEY_CITATION_v3_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"/>
          <w:id w:val="741999621"/>
          <w:placeholder>
            <w:docPart w:val="B39DB93035094A6DBE032C0B8B50D72B"/>
          </w:placeholder>
        </w:sdtPr>
        <w:sdtEndPr/>
        <w:sdtContent>
          <w:r w:rsidR="001461BD" w:rsidRPr="001461BD">
            <w:rPr>
              <w:color w:val="000000"/>
              <w:shd w:val="clear" w:color="auto" w:fill="FFFFFF"/>
            </w:rPr>
            <w:t>[100]</w:t>
          </w:r>
        </w:sdtContent>
      </w:sdt>
      <w:r w:rsidRPr="008834FD">
        <w:rPr>
          <w:shd w:val="clear" w:color="auto" w:fill="FFFFFF"/>
        </w:rPr>
        <w:t xml:space="preserve">. </w:t>
      </w:r>
    </w:p>
    <w:p w14:paraId="58F08A97" w14:textId="77777777" w:rsidR="00AD0E44" w:rsidRPr="008834FD" w:rsidRDefault="00AD0E44" w:rsidP="00B74A32">
      <w:pPr>
        <w:ind w:firstLine="562"/>
      </w:pPr>
      <w:r w:rsidRPr="008834FD">
        <w:t>The optimization of sample temperature at the incubation step was conducted in the range 30, 35, 40, 45, 50</w:t>
      </w:r>
      <w:r w:rsidRPr="008834FD">
        <w:rPr>
          <w:shd w:val="clear" w:color="auto" w:fill="FFFFFF"/>
        </w:rPr>
        <w:t xml:space="preserve">°C, and optimization of </w:t>
      </w:r>
      <w:r w:rsidRPr="008834FD">
        <w:t>trapping gas volume during the trapping step was conducted in the range of 50, 100, 150, and 250 mL, corresponding to trapping times of</w:t>
      </w:r>
      <w:r w:rsidRPr="008834FD" w:rsidDel="0017265D">
        <w:t xml:space="preserve"> </w:t>
      </w:r>
      <w:r w:rsidRPr="008834FD">
        <w:t>0.5, 1, 1.5, and 2.5 min.</w:t>
      </w:r>
    </w:p>
    <w:p w14:paraId="1F01A5D7" w14:textId="77777777" w:rsidR="00AD0E44" w:rsidRPr="008834FD" w:rsidRDefault="00AD0E44" w:rsidP="00B74A32">
      <w:pPr>
        <w:ind w:firstLine="562"/>
      </w:pPr>
    </w:p>
    <w:p w14:paraId="1D43DA90" w14:textId="77777777" w:rsidR="00AD0E44" w:rsidRPr="008834FD" w:rsidRDefault="00AD0E44" w:rsidP="00B74A32">
      <w:pPr>
        <w:pStyle w:val="51"/>
        <w:spacing w:before="0" w:after="0"/>
        <w:ind w:firstLine="562"/>
        <w:rPr>
          <w:b w:val="0"/>
          <w:sz w:val="28"/>
          <w:szCs w:val="28"/>
        </w:rPr>
      </w:pPr>
      <w:bookmarkStart w:id="87" w:name="_Toc219944611"/>
      <w:r w:rsidRPr="008834FD">
        <w:rPr>
          <w:b w:val="0"/>
          <w:sz w:val="28"/>
          <w:szCs w:val="28"/>
        </w:rPr>
        <w:t>3.2.4.3 Optimization of the drying parameters</w:t>
      </w:r>
      <w:bookmarkEnd w:id="87"/>
    </w:p>
    <w:p w14:paraId="4F24754B" w14:textId="77777777" w:rsidR="00AD0E44" w:rsidRPr="008834FD" w:rsidRDefault="00AD0E44" w:rsidP="00B74A32">
      <w:pPr>
        <w:ind w:firstLine="562"/>
      </w:pPr>
      <w:r w:rsidRPr="008834FD">
        <w:t>Elimination of trapped water from the sorbent tube is required to prevent temporarily disabling the MS filament and to avoid signal suppression or potential damage to the analytical system.</w:t>
      </w:r>
    </w:p>
    <w:p w14:paraId="44B493D0" w14:textId="7635586C" w:rsidR="00AD0E44" w:rsidRPr="008834FD" w:rsidRDefault="00AD0E44" w:rsidP="00B74A32">
      <w:pPr>
        <w:ind w:firstLine="562"/>
      </w:pPr>
      <w:r w:rsidRPr="008834FD">
        <w:t xml:space="preserve">The drying step is affected by the following parameters: gas volume, gas flow rate, and sorption tube temperature. The drying temperature for sorbent tubes is a crucial optimization challenge, balancing efficient water removal with minimal DMS losses. Increasing the drying temperature from 30°C to 60°C accelerates the release of trapped water </w:t>
      </w:r>
      <w:sdt>
        <w:sdtPr>
          <w:rPr>
            <w:color w:val="000000"/>
          </w:rPr>
          <w:tag w:val="MENDELEY_CITATION_v3_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"/>
          <w:id w:val="477509939"/>
          <w:placeholder>
            <w:docPart w:val="881E0E590EB74560AC98D1EB38260DFB"/>
          </w:placeholder>
        </w:sdtPr>
        <w:sdtEndPr/>
        <w:sdtContent>
          <w:r w:rsidR="001461BD" w:rsidRPr="001461BD">
            <w:rPr>
              <w:color w:val="000000"/>
            </w:rPr>
            <w:t>[85]</w:t>
          </w:r>
        </w:sdtContent>
      </w:sdt>
      <w:r w:rsidRPr="008834FD">
        <w:t xml:space="preserve">. As the DMS boiling temperature is only 35°C, we did not increase the drying temperature and kept it at 30°C to minimize </w:t>
      </w:r>
      <w:r w:rsidR="00644966" w:rsidRPr="008834FD">
        <w:t>DMS</w:t>
      </w:r>
      <w:r w:rsidRPr="008834FD">
        <w:t xml:space="preserve"> desorption.</w:t>
      </w:r>
    </w:p>
    <w:p w14:paraId="5E977D09" w14:textId="304788A9" w:rsidR="00AD0E44" w:rsidRPr="008834FD" w:rsidRDefault="00AD0E44" w:rsidP="00B74A32">
      <w:pPr>
        <w:ind w:firstLine="562"/>
      </w:pPr>
      <w:r w:rsidRPr="008834FD">
        <w:t xml:space="preserve">The gas flow rate was optimized at </w:t>
      </w:r>
      <w:r w:rsidR="00644966" w:rsidRPr="008834FD">
        <w:t>50-, 75-, and 100-mL</w:t>
      </w:r>
      <w:r w:rsidRPr="008834FD">
        <w:t xml:space="preserve"> min</w:t>
      </w:r>
      <w:r w:rsidRPr="008834FD">
        <w:rPr>
          <w:vertAlign w:val="superscript"/>
        </w:rPr>
        <w:t>-1</w:t>
      </w:r>
      <w:r w:rsidRPr="008834FD">
        <w:t xml:space="preserve"> with </w:t>
      </w:r>
      <w:r w:rsidR="00644966" w:rsidRPr="008834FD">
        <w:t xml:space="preserve">a </w:t>
      </w:r>
      <w:r w:rsidRPr="008834FD">
        <w:t xml:space="preserve">gas volume of 500 </w:t>
      </w:r>
      <w:proofErr w:type="spellStart"/>
      <w:r w:rsidRPr="008834FD">
        <w:t>mL.</w:t>
      </w:r>
      <w:proofErr w:type="spellEnd"/>
      <w:r w:rsidRPr="008834FD">
        <w:t xml:space="preserve"> The gas volume was optimized at 200, 300, 500, and 1000 mL by varying the drying time between 2, 3, 5, and 10 min. </w:t>
      </w:r>
    </w:p>
    <w:p w14:paraId="74A4A060" w14:textId="77777777" w:rsidR="00AD0E44" w:rsidRPr="008834FD" w:rsidRDefault="00AD0E44" w:rsidP="00B74A32">
      <w:pPr>
        <w:ind w:firstLine="562"/>
      </w:pPr>
    </w:p>
    <w:p w14:paraId="6AA98878" w14:textId="77777777" w:rsidR="00AD0E44" w:rsidRPr="008834FD" w:rsidRDefault="00AD0E44" w:rsidP="00B74A32">
      <w:pPr>
        <w:pStyle w:val="51"/>
        <w:spacing w:before="0" w:after="0"/>
        <w:ind w:firstLine="562"/>
        <w:rPr>
          <w:b w:val="0"/>
          <w:sz w:val="28"/>
          <w:szCs w:val="28"/>
        </w:rPr>
      </w:pPr>
      <w:bookmarkStart w:id="88" w:name="_Toc219944612"/>
      <w:r w:rsidRPr="008834FD">
        <w:rPr>
          <w:b w:val="0"/>
          <w:sz w:val="28"/>
          <w:szCs w:val="28"/>
        </w:rPr>
        <w:t>3.2.5 Determination of DMSP preservation and derivatization</w:t>
      </w:r>
      <w:bookmarkEnd w:id="88"/>
    </w:p>
    <w:p w14:paraId="3BD706E3" w14:textId="17EFA519" w:rsidR="00E66493" w:rsidRPr="008834FD" w:rsidRDefault="00AD0E44" w:rsidP="00AB7BDE">
      <w:pPr>
        <w:ind w:firstLine="562"/>
      </w:pPr>
      <w:r w:rsidRPr="008834FD">
        <w:t>In the environment, DMSP is converted to DMS by the enzymes present in the water (Fig</w:t>
      </w:r>
      <w:r w:rsidR="000037CD" w:rsidRPr="008834FD">
        <w:t>ure</w:t>
      </w:r>
      <w:r w:rsidRPr="008834FD">
        <w:t xml:space="preserve"> 8) </w:t>
      </w:r>
      <w:sdt>
        <w:sdtPr>
          <w:rPr>
            <w:color w:val="000000"/>
          </w:rPr>
          <w:tag w:val="MENDELEY_CITATION_v3_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"/>
          <w:id w:val="-962962852"/>
          <w:placeholder>
            <w:docPart w:val="7AD6A3D5E9134DF3A16D9695BC0F1608"/>
          </w:placeholder>
        </w:sdtPr>
        <w:sdtEndPr/>
        <w:sdtContent>
          <w:r w:rsidR="001461BD" w:rsidRPr="001461BD">
            <w:rPr>
              <w:color w:val="000000"/>
            </w:rPr>
            <w:t>[101]</w:t>
          </w:r>
        </w:sdtContent>
      </w:sdt>
      <w:r w:rsidRPr="008834FD">
        <w:t xml:space="preserve">. To prevent breakdown of DMSP during sample storage and analysis, it is common to control pH and temperature, typically by acidifying or freezing water samples immediately after collection </w:t>
      </w:r>
      <w:sdt>
        <w:sdtPr>
          <w:rPr>
            <w:color w:val="000000"/>
          </w:rPr>
          <w:tag w:val="MENDELEY_CITATION_v3_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"/>
          <w:id w:val="1751383700"/>
          <w:placeholder>
            <w:docPart w:val="7AD6A3D5E9134DF3A16D9695BC0F1608"/>
          </w:placeholder>
        </w:sdtPr>
        <w:sdtEndPr/>
        <w:sdtContent>
          <w:r w:rsidR="001461BD" w:rsidRPr="001461BD">
            <w:rPr>
              <w:rFonts w:eastAsia="Times New Roman"/>
              <w:color w:val="000000"/>
            </w:rPr>
            <w:t>[20,95,102]</w:t>
          </w:r>
        </w:sdtContent>
      </w:sdt>
      <w:r w:rsidRPr="008834FD">
        <w:t xml:space="preserve">. Here, 50 µL of 85% ortho-phosphoric acid was used as a preservation agent for 5mL </w:t>
      </w:r>
      <w:r w:rsidR="00437699">
        <w:t xml:space="preserve">(pH 1) </w:t>
      </w:r>
      <w:r w:rsidRPr="008834FD">
        <w:t xml:space="preserve">of </w:t>
      </w:r>
      <w:r w:rsidR="00644966" w:rsidRPr="008834FD">
        <w:t xml:space="preserve">the </w:t>
      </w:r>
      <w:r w:rsidRPr="008834FD">
        <w:t xml:space="preserve">sample </w:t>
      </w:r>
      <w:sdt>
        <w:sdtPr>
          <w:rPr>
            <w:color w:val="000000"/>
          </w:rPr>
          <w:tag w:val="MENDELEY_CITATION_v3_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"/>
          <w:id w:val="-1137025774"/>
          <w:placeholder>
            <w:docPart w:val="7AD6A3D5E9134DF3A16D9695BC0F1608"/>
          </w:placeholder>
        </w:sdtPr>
        <w:sdtEndPr/>
        <w:sdtContent>
          <w:r w:rsidR="001461BD" w:rsidRPr="001461BD">
            <w:rPr>
              <w:rFonts w:eastAsia="Times New Roman"/>
              <w:color w:val="000000"/>
            </w:rPr>
            <w:t>[102,103]</w:t>
          </w:r>
        </w:sdtContent>
      </w:sdt>
      <w:r w:rsidRPr="008834FD">
        <w:t>. To demonstrate the effectiveness of the preservation method, an experiment was conducted comparing the analytical response of DMSP in Milli-Q water with that of a DMSP solution spiked with ortho-phosphoric acid.</w:t>
      </w:r>
    </w:p>
    <w:p w14:paraId="6E6EE393" w14:textId="3B5F3483" w:rsidR="00AD0E44" w:rsidRPr="008834FD" w:rsidRDefault="00E66493" w:rsidP="00C06F96">
      <w:pPr>
        <w:ind w:firstLine="562"/>
      </w:pPr>
      <w:r w:rsidRPr="008834FD">
        <w:t xml:space="preserve">In the laboratory, enzymatic breakdown does not occur; instead, conversion to DMS is catalyzed by the addition of sodium hydroxide, NaOH </w:t>
      </w:r>
      <w:sdt>
        <w:sdtPr>
          <w:rPr>
            <w:color w:val="000000"/>
          </w:rPr>
          <w:tag w:val="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"/>
          <w:id w:val="1912191800"/>
          <w:placeholder>
            <w:docPart w:val="FD96648367496D418674625A1A059367"/>
          </w:placeholder>
        </w:sdtPr>
        <w:sdtEndPr/>
        <w:sdtContent>
          <w:r w:rsidR="001461BD" w:rsidRPr="001461BD">
            <w:rPr>
              <w:color w:val="000000"/>
            </w:rPr>
            <w:t>[95,104,105]</w:t>
          </w:r>
        </w:sdtContent>
      </w:sdt>
      <w:r w:rsidRPr="008834FD">
        <w:rPr>
          <w:color w:val="000000" w:themeColor="text1"/>
        </w:rPr>
        <w:t>. To investigate the efficiency of DMSP conversion to DMS (Section 3.</w:t>
      </w:r>
      <w:r w:rsidR="00437699">
        <w:rPr>
          <w:color w:val="000000" w:themeColor="text1"/>
        </w:rPr>
        <w:t>6</w:t>
      </w:r>
      <w:r w:rsidRPr="008834FD">
        <w:rPr>
          <w:color w:val="000000" w:themeColor="text1"/>
        </w:rPr>
        <w:t xml:space="preserve">), the optimized DHS-based protocol was applied to a 5.00 mL sample of DMSP in acidified Milli-Q water, spiked with 500 µL of 10 M NaOH </w:t>
      </w:r>
      <w:r w:rsidR="00437699">
        <w:t>(pH 13.5).</w:t>
      </w:r>
    </w:p>
    <w:p w14:paraId="1E4687B5" w14:textId="77777777" w:rsidR="00E66493" w:rsidRPr="008834FD" w:rsidRDefault="00E66493" w:rsidP="004E225D">
      <w:pPr>
        <w:ind w:firstLine="562"/>
      </w:pPr>
    </w:p>
    <w:p w14:paraId="782CD1BD" w14:textId="53C873CB" w:rsidR="000B22B2" w:rsidRPr="00AB7BDE" w:rsidRDefault="00A44930" w:rsidP="001B6A56">
      <w:pPr>
        <w:ind w:firstLine="0"/>
        <w:jc w:val="center"/>
      </w:pPr>
      <w:r w:rsidRPr="00A44930">
        <w:rPr>
          <w:noProof/>
        </w:rPr>
        <w:drawing>
          <wp:inline distT="0" distB="0" distL="0" distR="0" wp14:anchorId="48607FC6" wp14:editId="30AE8144">
            <wp:extent cx="5760000" cy="4266512"/>
            <wp:effectExtent l="0" t="0" r="0" b="0"/>
            <wp:docPr id="150988454" name="Graphic 1" descr="P95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88454" name="Graphic 1" descr="P954#yIS1"/>
                    <pic:cNvPicPr/>
                  </pic:nvPicPr>
                  <pic:blipFill>
                    <a:blip r:embed="rId25">
                      <a:extLst>
                        <a:ext uri="{96DAC541-7B7A-43D3-8B79-37D633B846F1}">
                          <asvg:svgBlip xmlns:asvg="http://schemas.microsoft.com/office/drawing/2016/SVG/main" r:embed="rId26"/>
                        </a:ext>
                      </a:extLst>
                    </a:blip>
                    <a:stretch>
                      <a:fillRect/>
                    </a:stretch>
                  </pic:blipFill>
                  <pic:spPr>
                    <a:xfrm>
                      <a:off x="0" y="0"/>
                      <a:ext cx="5760000" cy="4266512"/>
                    </a:xfrm>
                    <a:prstGeom prst="rect">
                      <a:avLst/>
                    </a:prstGeom>
                  </pic:spPr>
                </pic:pic>
              </a:graphicData>
            </a:graphic>
          </wp:inline>
        </w:drawing>
      </w:r>
    </w:p>
    <w:p w14:paraId="530A2D2B" w14:textId="440FC500" w:rsidR="00A44930" w:rsidRPr="00AB7BDE" w:rsidRDefault="000B22B2" w:rsidP="00A44930">
      <w:r w:rsidRPr="008834FD">
        <w:t xml:space="preserve">Figure </w:t>
      </w:r>
      <w:r w:rsidRPr="00AB7BDE">
        <w:t>8</w:t>
      </w:r>
      <w:r w:rsidRPr="008834FD">
        <w:t xml:space="preserve"> - </w:t>
      </w:r>
      <w:proofErr w:type="spellStart"/>
      <w:r w:rsidR="00A44930">
        <w:t>D</w:t>
      </w:r>
      <w:r w:rsidR="00A44930" w:rsidRPr="008834FD">
        <w:t>imethylsulfoniopropionate</w:t>
      </w:r>
      <w:proofErr w:type="spellEnd"/>
      <w:r w:rsidR="00A44930" w:rsidRPr="008834FD">
        <w:t xml:space="preserve"> (DMSP)</w:t>
      </w:r>
      <w:r w:rsidR="009C06BE" w:rsidRPr="0087788E">
        <w:t xml:space="preserve"> </w:t>
      </w:r>
      <w:r w:rsidR="009C06BE">
        <w:t xml:space="preserve">breakdown </w:t>
      </w:r>
      <w:r w:rsidR="00A44930">
        <w:t xml:space="preserve">reactions: a) </w:t>
      </w:r>
      <w:r w:rsidR="009C06BE">
        <w:t>in en</w:t>
      </w:r>
      <w:r w:rsidR="00A44930">
        <w:t xml:space="preserve">vironmental conditions, b) </w:t>
      </w:r>
      <w:r w:rsidR="009C06BE">
        <w:t>in l</w:t>
      </w:r>
      <w:r w:rsidR="00A44930">
        <w:t>aboratory conditions</w:t>
      </w:r>
      <w:r w:rsidR="00A44930" w:rsidRPr="008834FD">
        <w:t xml:space="preserve">. </w:t>
      </w:r>
    </w:p>
    <w:p w14:paraId="4873B70B" w14:textId="77777777" w:rsidR="00A44930" w:rsidRPr="008834FD" w:rsidRDefault="00A44930" w:rsidP="00A44930"/>
    <w:p w14:paraId="6E5BC46D" w14:textId="2F42B3F3" w:rsidR="007A6D25" w:rsidRPr="008834FD" w:rsidRDefault="00EA15E4" w:rsidP="00CF19AC">
      <w:r>
        <w:t>The</w:t>
      </w:r>
      <w:r w:rsidR="000B22B2" w:rsidRPr="008834FD">
        <w:t xml:space="preserve"> primary breakdown produces dimethyl sulfide (DMS) and acrylate, occurring either via enzymatic DMSP lyases or via chemical conversion under alkaline conditions. Alternative pathways for demethylation generate methanethiol and </w:t>
      </w:r>
      <w:proofErr w:type="spellStart"/>
      <w:r w:rsidR="000B22B2" w:rsidRPr="008834FD">
        <w:t>methylmercaptopropionate</w:t>
      </w:r>
      <w:proofErr w:type="spellEnd"/>
      <w:r w:rsidR="000B22B2" w:rsidRPr="008834FD">
        <w:t xml:space="preserve">, whereas secondary oxidation of DMS yields DMSO and </w:t>
      </w:r>
      <w:proofErr w:type="spellStart"/>
      <w:r w:rsidR="000B22B2" w:rsidRPr="008834FD">
        <w:t>methanesulfonic</w:t>
      </w:r>
      <w:proofErr w:type="spellEnd"/>
      <w:r w:rsidR="000B22B2" w:rsidRPr="008834FD">
        <w:t xml:space="preserve"> acid. </w:t>
      </w:r>
      <w:proofErr w:type="spellStart"/>
      <w:r w:rsidR="000B22B2" w:rsidRPr="008834FD">
        <w:t>Methylmercaptopropionate</w:t>
      </w:r>
      <w:proofErr w:type="spellEnd"/>
      <w:r w:rsidR="000B22B2" w:rsidRPr="008834FD">
        <w:t xml:space="preserve"> and methanethiol are derived from the demethylation of </w:t>
      </w:r>
      <w:proofErr w:type="spellStart"/>
      <w:r w:rsidR="000B22B2" w:rsidRPr="008834FD">
        <w:t>dimethylsulfoniopropionate</w:t>
      </w:r>
      <w:proofErr w:type="spellEnd"/>
      <w:r w:rsidR="000B22B2" w:rsidRPr="008834FD">
        <w:t xml:space="preserve">, a process involving multiple enzymatic steps catalyzed by DMSP demethylases. DMS also forms secondarily from methanethiol via biological dimerization and subsequently decomposes to DMS and hydrogen sulfide. Although </w:t>
      </w:r>
      <w:proofErr w:type="spellStart"/>
      <w:r w:rsidR="000B22B2" w:rsidRPr="008834FD">
        <w:t>methylmercaptopropionate</w:t>
      </w:r>
      <w:proofErr w:type="spellEnd"/>
      <w:r w:rsidR="000B22B2" w:rsidRPr="008834FD">
        <w:t xml:space="preserve"> does not produce DMS directly, it may contribute indirectly by transforming into methanethiol. These pathways are minor compared to the β-elimination of DMSP and are not stoichiometrically complete. </w:t>
      </w:r>
      <w:proofErr w:type="spellStart"/>
      <w:r w:rsidR="000B22B2" w:rsidRPr="008834FD">
        <w:t>Methanesulfonic</w:t>
      </w:r>
      <w:proofErr w:type="spellEnd"/>
      <w:r w:rsidR="000B22B2" w:rsidRPr="008834FD">
        <w:t xml:space="preserve"> acid is viewed as a stable product of DMS oxidation. In the atmosphere, it efficiently partitions into particles, thereby aiding secondary aerosol formation and cloud condensation nucleus formation. Further chemical transformations of </w:t>
      </w:r>
      <w:proofErr w:type="spellStart"/>
      <w:r w:rsidR="000B22B2" w:rsidRPr="008834FD">
        <w:t>methanesulfonic</w:t>
      </w:r>
      <w:proofErr w:type="spellEnd"/>
      <w:r w:rsidR="000B22B2" w:rsidRPr="008834FD">
        <w:t xml:space="preserve"> acid are limited; slow biodegradation to sulfate has been reported in both aquatic and terrestrial environments. </w:t>
      </w:r>
    </w:p>
    <w:p w14:paraId="4214CCDE" w14:textId="2E5EECBB" w:rsidR="00AD0E44" w:rsidRPr="008834FD" w:rsidRDefault="00AD0E44" w:rsidP="000B22B2">
      <w:pPr>
        <w:ind w:firstLine="562"/>
      </w:pPr>
      <w:r w:rsidRPr="008834FD">
        <w:t>The performance of the derivatization was evaluated by measuring the DMS in the sample headspace of water samples spiked with a NaOH solution and with Milli-Q water using the optimized DHS settings.</w:t>
      </w:r>
    </w:p>
    <w:p w14:paraId="4427E060" w14:textId="77777777" w:rsidR="00AD0E44" w:rsidRPr="008834FD" w:rsidRDefault="00AD0E44" w:rsidP="00341CF0">
      <w:pPr>
        <w:pStyle w:val="51"/>
        <w:spacing w:before="0" w:after="0"/>
        <w:ind w:firstLine="562"/>
        <w:rPr>
          <w:b w:val="0"/>
          <w:sz w:val="28"/>
          <w:szCs w:val="28"/>
        </w:rPr>
      </w:pPr>
      <w:bookmarkStart w:id="89" w:name="_Toc219944613"/>
      <w:r w:rsidRPr="008834FD">
        <w:rPr>
          <w:b w:val="0"/>
          <w:sz w:val="28"/>
          <w:szCs w:val="28"/>
        </w:rPr>
        <w:t>3.2.6 Determination of sea salt matrix effect</w:t>
      </w:r>
      <w:bookmarkEnd w:id="89"/>
    </w:p>
    <w:p w14:paraId="48D79F1D" w14:textId="43E68181" w:rsidR="00AD0E44" w:rsidRPr="008834FD" w:rsidRDefault="00AD0E44" w:rsidP="00341CF0">
      <w:pPr>
        <w:ind w:firstLine="562"/>
        <w:rPr>
          <w:color w:val="000000" w:themeColor="text1"/>
        </w:rPr>
      </w:pPr>
      <w:r w:rsidRPr="008834FD">
        <w:rPr>
          <w:color w:val="000000" w:themeColor="text1"/>
        </w:rPr>
        <w:t>To evaluate the sea salt matrix effect (Section 3</w:t>
      </w:r>
      <w:r w:rsidR="004441FC">
        <w:rPr>
          <w:color w:val="000000" w:themeColor="text1"/>
        </w:rPr>
        <w:t>.3</w:t>
      </w:r>
      <w:r w:rsidRPr="008834FD">
        <w:rPr>
          <w:color w:val="000000" w:themeColor="text1"/>
        </w:rPr>
        <w:t xml:space="preserve">.7), a 5 mL sample of </w:t>
      </w:r>
      <w:proofErr w:type="spellStart"/>
      <w:r w:rsidRPr="008834FD">
        <w:rPr>
          <w:color w:val="000000" w:themeColor="text1"/>
        </w:rPr>
        <w:t>MilliQ</w:t>
      </w:r>
      <w:proofErr w:type="spellEnd"/>
      <w:r w:rsidRPr="008834FD">
        <w:rPr>
          <w:color w:val="000000" w:themeColor="text1"/>
        </w:rPr>
        <w:t xml:space="preserve"> water was analyzed as a blank. Then, 5 mL of water containing 100, 150, 200, and 250 mg of dissolved synthetic sea salt mixture was spiked with 10 µL of a 1.263 µg L</w:t>
      </w:r>
      <w:r w:rsidRPr="008834FD">
        <w:rPr>
          <w:color w:val="000000" w:themeColor="text1"/>
          <w:vertAlign w:val="superscript"/>
        </w:rPr>
        <w:t>-1</w:t>
      </w:r>
      <w:r w:rsidRPr="008834FD">
        <w:rPr>
          <w:color w:val="000000" w:themeColor="text1"/>
        </w:rPr>
        <w:t xml:space="preserve"> solution of DMSP, followed by analysis using the optimized DHS method. </w:t>
      </w:r>
    </w:p>
    <w:p w14:paraId="12FFE604" w14:textId="77777777" w:rsidR="00AD0E44" w:rsidRPr="008834FD" w:rsidRDefault="00AD0E44" w:rsidP="00341CF0">
      <w:pPr>
        <w:ind w:firstLine="562"/>
      </w:pPr>
    </w:p>
    <w:p w14:paraId="7E27F00E" w14:textId="77777777" w:rsidR="00AD0E44" w:rsidRPr="008834FD" w:rsidRDefault="00AD0E44" w:rsidP="00341CF0">
      <w:pPr>
        <w:pStyle w:val="51"/>
        <w:spacing w:before="0" w:after="0"/>
        <w:ind w:firstLine="562"/>
        <w:rPr>
          <w:b w:val="0"/>
          <w:sz w:val="28"/>
          <w:szCs w:val="28"/>
        </w:rPr>
      </w:pPr>
      <w:bookmarkStart w:id="90" w:name="_Toc219944614"/>
      <w:r w:rsidRPr="008834FD">
        <w:rPr>
          <w:b w:val="0"/>
          <w:sz w:val="28"/>
          <w:szCs w:val="28"/>
        </w:rPr>
        <w:t>3.2.7 Method validation</w:t>
      </w:r>
      <w:bookmarkEnd w:id="90"/>
    </w:p>
    <w:p w14:paraId="5D3149A9" w14:textId="0AAC87D8" w:rsidR="00AD0E44" w:rsidRPr="008834FD" w:rsidRDefault="00AD0E44" w:rsidP="00341CF0">
      <w:pPr>
        <w:ind w:firstLine="562"/>
      </w:pPr>
      <w:r w:rsidRPr="008834FD">
        <w:t>External standard calibration was employed for method validation. DMSP calibration curves were obtained under the optimized DHS-GC-MS conditions by serial dilution of the initial solution (5</w:t>
      </w:r>
      <w:r w:rsidR="00C06F96" w:rsidRPr="008834FD">
        <w:t>,</w:t>
      </w:r>
      <w:r w:rsidRPr="008834FD">
        <w:t xml:space="preserve">050 </w:t>
      </w:r>
      <w:r w:rsidR="00C34AF6" w:rsidRPr="008834FD">
        <w:t>m</w:t>
      </w:r>
      <w:r w:rsidRPr="008834FD">
        <w:t>g L</w:t>
      </w:r>
      <w:r w:rsidRPr="008834FD">
        <w:rPr>
          <w:vertAlign w:val="superscript"/>
        </w:rPr>
        <w:t>-1</w:t>
      </w:r>
      <w:r w:rsidRPr="008834FD">
        <w:t xml:space="preserve"> in methanol) and the standard solution (25.25 </w:t>
      </w:r>
      <w:proofErr w:type="spellStart"/>
      <w:r w:rsidRPr="008834FD">
        <w:t>μg</w:t>
      </w:r>
      <w:proofErr w:type="spellEnd"/>
      <w:r w:rsidRPr="008834FD">
        <w:t xml:space="preserve"> L</w:t>
      </w:r>
      <w:r w:rsidRPr="008834FD">
        <w:rPr>
          <w:vertAlign w:val="superscript"/>
        </w:rPr>
        <w:t xml:space="preserve">-1 </w:t>
      </w:r>
      <w:r w:rsidRPr="008834FD">
        <w:t xml:space="preserve">in methanol) in Milli-Q water, ranging from 0.051 </w:t>
      </w:r>
      <w:proofErr w:type="spellStart"/>
      <w:r w:rsidRPr="008834FD">
        <w:t>μg</w:t>
      </w:r>
      <w:proofErr w:type="spellEnd"/>
      <w:r w:rsidRPr="008834FD">
        <w:t xml:space="preserve"> L</w:t>
      </w:r>
      <w:r w:rsidRPr="008834FD">
        <w:rPr>
          <w:vertAlign w:val="superscript"/>
        </w:rPr>
        <w:t xml:space="preserve">-1 </w:t>
      </w:r>
      <w:r w:rsidRPr="008834FD">
        <w:t xml:space="preserve">to 1010 </w:t>
      </w:r>
      <w:proofErr w:type="spellStart"/>
      <w:r w:rsidRPr="008834FD">
        <w:t>μg</w:t>
      </w:r>
      <w:proofErr w:type="spellEnd"/>
      <w:r w:rsidRPr="008834FD">
        <w:t xml:space="preserve"> L</w:t>
      </w:r>
      <w:r w:rsidRPr="008834FD">
        <w:rPr>
          <w:vertAlign w:val="superscript"/>
        </w:rPr>
        <w:t>-1</w:t>
      </w:r>
      <w:r w:rsidRPr="008834FD">
        <w:t xml:space="preserve">. </w:t>
      </w:r>
    </w:p>
    <w:p w14:paraId="46E3CCE8" w14:textId="3397581F" w:rsidR="00AD0E44" w:rsidRPr="008834FD" w:rsidRDefault="00AD0E44" w:rsidP="00341CF0">
      <w:pPr>
        <w:ind w:firstLine="562"/>
      </w:pPr>
      <w:r w:rsidRPr="008834FD">
        <w:t xml:space="preserve">The LODs were determined using a signal-to-noise ratio of three, which offers an appropriate compromise between sensitivity and the risk of false positives. This calculation </w:t>
      </w:r>
      <w:r w:rsidR="00181AFB" w:rsidRPr="008834FD">
        <w:t>accounts for</w:t>
      </w:r>
      <w:r w:rsidRPr="008834FD">
        <w:t xml:space="preserve"> the variability of the DMS analytical </w:t>
      </w:r>
      <w:r w:rsidRPr="008834FD" w:rsidDel="00683456">
        <w:t xml:space="preserve">signal </w:t>
      </w:r>
      <w:r w:rsidRPr="008834FD">
        <w:t xml:space="preserve">relative to the blank signals </w:t>
      </w:r>
      <w:r w:rsidR="00181AFB" w:rsidRPr="008834FD">
        <w:t>(</w:t>
      </w:r>
      <w:r w:rsidRPr="008834FD">
        <w:t>3:1</w:t>
      </w:r>
      <w:r w:rsidR="00181AFB" w:rsidRPr="008834FD">
        <w:t>)</w:t>
      </w:r>
      <w:r w:rsidRPr="008834FD">
        <w:t xml:space="preserve">, yielding a robust estimate of the </w:t>
      </w:r>
      <w:r w:rsidR="001461BD">
        <w:t>LOD.</w:t>
      </w:r>
      <w:r w:rsidRPr="008834FD">
        <w:t xml:space="preserve"> To assess the method’s repeatability and precision, RSD values were determined by spiking water samples with 1.26 </w:t>
      </w:r>
      <w:proofErr w:type="spellStart"/>
      <w:r w:rsidRPr="008834FD">
        <w:t>μg</w:t>
      </w:r>
      <w:proofErr w:type="spellEnd"/>
      <w:r w:rsidRPr="008834FD">
        <w:t xml:space="preserve"> L⁻¹ of DMSP and analyzing them in triplicate.</w:t>
      </w:r>
    </w:p>
    <w:p w14:paraId="2C38CB6E" w14:textId="77777777" w:rsidR="00AD0E44" w:rsidRPr="008834FD" w:rsidRDefault="00AD0E44" w:rsidP="00341CF0">
      <w:pPr>
        <w:ind w:firstLine="562"/>
      </w:pPr>
    </w:p>
    <w:p w14:paraId="19E10B10" w14:textId="77777777" w:rsidR="00AD0E44" w:rsidRPr="008834FD" w:rsidRDefault="00AD0E44" w:rsidP="00341CF0">
      <w:pPr>
        <w:pStyle w:val="51"/>
        <w:spacing w:before="0" w:after="0"/>
        <w:ind w:firstLine="562"/>
        <w:rPr>
          <w:b w:val="0"/>
          <w:sz w:val="28"/>
          <w:szCs w:val="28"/>
        </w:rPr>
      </w:pPr>
      <w:bookmarkStart w:id="91" w:name="_Toc219944615"/>
      <w:r w:rsidRPr="008834FD">
        <w:rPr>
          <w:b w:val="0"/>
          <w:sz w:val="28"/>
          <w:szCs w:val="28"/>
        </w:rPr>
        <w:t>3.2.8 Determination of the rate of alkaline conversion of DMSP to DMS</w:t>
      </w:r>
      <w:bookmarkEnd w:id="91"/>
      <w:r w:rsidRPr="008834FD">
        <w:rPr>
          <w:b w:val="0"/>
          <w:sz w:val="28"/>
          <w:szCs w:val="28"/>
        </w:rPr>
        <w:t xml:space="preserve"> </w:t>
      </w:r>
    </w:p>
    <w:p w14:paraId="054E07CC" w14:textId="60A29B82" w:rsidR="00E66493" w:rsidRPr="008834FD" w:rsidRDefault="00AD0E44" w:rsidP="00341CF0">
      <w:pPr>
        <w:ind w:firstLine="562"/>
      </w:pPr>
      <w:r w:rsidRPr="008834FD">
        <w:t>To measure the conversion rate of DMSP to DMS under alkaline conditions, a series of controlled experiments was performed. Samples of 5.00 mL Milli-Q water (in a screw-cap vial) were spiked with DMSP to reach concentrations ranging from 0.05</w:t>
      </w:r>
      <w:r w:rsidR="00C34AF6" w:rsidRPr="008834FD">
        <w:t xml:space="preserve"> </w:t>
      </w:r>
      <w:r w:rsidRPr="008834FD">
        <w:t>µg</w:t>
      </w:r>
      <w:r w:rsidR="00C34AF6" w:rsidRPr="008834FD">
        <w:t xml:space="preserve"> </w:t>
      </w:r>
      <w:r w:rsidRPr="008834FD">
        <w:t>L⁻¹ to 10.1</w:t>
      </w:r>
      <w:r w:rsidR="00C34AF6" w:rsidRPr="008834FD">
        <w:t xml:space="preserve"> </w:t>
      </w:r>
      <w:r w:rsidRPr="008834FD">
        <w:t>µg</w:t>
      </w:r>
      <w:r w:rsidR="00C34AF6" w:rsidRPr="008834FD">
        <w:t xml:space="preserve"> </w:t>
      </w:r>
      <w:r w:rsidRPr="008834FD">
        <w:t>L⁻¹. Then, 500</w:t>
      </w:r>
      <w:r w:rsidR="00C34AF6" w:rsidRPr="008834FD">
        <w:t xml:space="preserve"> </w:t>
      </w:r>
      <w:r w:rsidRPr="008834FD">
        <w:t>µL of 10</w:t>
      </w:r>
      <w:r w:rsidR="00C34AF6" w:rsidRPr="008834FD">
        <w:t xml:space="preserve"> </w:t>
      </w:r>
      <w:r w:rsidRPr="008834FD">
        <w:t xml:space="preserve">M sodium hydroxide (NaOH) solution was added to </w:t>
      </w:r>
      <w:r w:rsidR="00107167">
        <w:t>initiate</w:t>
      </w:r>
      <w:r w:rsidRPr="008834FD">
        <w:t xml:space="preserve"> alkaline hydrolysis</w:t>
      </w:r>
      <w:r w:rsidR="00107167">
        <w:t>,</w:t>
      </w:r>
      <w:r w:rsidRPr="008834FD">
        <w:t xml:space="preserve"> breaking the sulfonium bond. The reaction was allowed to proceed for 2 hours, allowing DMS to equilibrate between the aqueous phase and the headspace. This method enables indirect measurement of DMSP </w:t>
      </w:r>
      <w:r w:rsidR="00181AFB" w:rsidRPr="008834FD">
        <w:t>by</w:t>
      </w:r>
      <w:r w:rsidRPr="008834FD">
        <w:t xml:space="preserve"> </w:t>
      </w:r>
      <w:r w:rsidR="00181AFB" w:rsidRPr="008834FD">
        <w:t>converting</w:t>
      </w:r>
      <w:r w:rsidRPr="008834FD">
        <w:t xml:space="preserve"> </w:t>
      </w:r>
      <w:r w:rsidR="00181AFB" w:rsidRPr="008834FD">
        <w:t>it</w:t>
      </w:r>
      <w:r w:rsidRPr="008834FD">
        <w:t xml:space="preserve"> into volatile DMS.</w:t>
      </w:r>
    </w:p>
    <w:p w14:paraId="5A1A750B" w14:textId="77777777" w:rsidR="00AD0E44" w:rsidRPr="008834FD" w:rsidRDefault="00AD0E44" w:rsidP="00E66493">
      <w:pPr>
        <w:ind w:firstLine="562"/>
      </w:pPr>
    </w:p>
    <w:p w14:paraId="4409113F" w14:textId="77777777" w:rsidR="00AD0E44" w:rsidRPr="008834FD" w:rsidRDefault="00AD0E44" w:rsidP="00341CF0">
      <w:pPr>
        <w:pStyle w:val="51"/>
        <w:spacing w:before="0" w:after="0"/>
        <w:ind w:firstLine="562"/>
        <w:rPr>
          <w:b w:val="0"/>
          <w:bCs/>
          <w:sz w:val="28"/>
          <w:szCs w:val="28"/>
        </w:rPr>
      </w:pPr>
      <w:bookmarkStart w:id="92" w:name="_Toc219944616"/>
      <w:r w:rsidRPr="008834FD">
        <w:rPr>
          <w:b w:val="0"/>
          <w:bCs/>
          <w:sz w:val="28"/>
          <w:szCs w:val="28"/>
        </w:rPr>
        <w:t>3.2.9 Application of the developed method</w:t>
      </w:r>
      <w:bookmarkEnd w:id="92"/>
    </w:p>
    <w:p w14:paraId="2AE76718" w14:textId="73A508DD" w:rsidR="00AD0E44" w:rsidRPr="00CF19AC" w:rsidRDefault="00AD0E44" w:rsidP="00341CF0">
      <w:pPr>
        <w:ind w:firstLine="562"/>
        <w:rPr>
          <w:strike/>
          <w:color w:val="000000" w:themeColor="text1"/>
        </w:rPr>
      </w:pPr>
      <w:r w:rsidRPr="008834FD">
        <w:t xml:space="preserve">The validated method was subsequently applied to two different water samples </w:t>
      </w:r>
      <w:sdt>
        <w:sdtPr>
          <w:rPr>
            <w:color w:val="000000"/>
          </w:rPr>
          <w:tag w:val="MENDELEY_CITATION_v3_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"/>
          <w:id w:val="-1693989022"/>
          <w:placeholder>
            <w:docPart w:val="5477A2D26408461682991B18F26B1F0D"/>
          </w:placeholder>
        </w:sdtPr>
        <w:sdtEndPr/>
        <w:sdtContent>
          <w:r w:rsidR="001461BD" w:rsidRPr="001461BD">
            <w:rPr>
              <w:rFonts w:eastAsia="Times New Roman"/>
              <w:color w:val="000000"/>
            </w:rPr>
            <w:t>[20]</w:t>
          </w:r>
        </w:sdtContent>
      </w:sdt>
      <w:r w:rsidRPr="008834FD">
        <w:t>:</w:t>
      </w:r>
      <w:r w:rsidR="00181AFB" w:rsidRPr="008834FD">
        <w:t xml:space="preserve"> </w:t>
      </w:r>
      <w:proofErr w:type="spellStart"/>
      <w:r w:rsidRPr="008834FD">
        <w:t>i</w:t>
      </w:r>
      <w:proofErr w:type="spellEnd"/>
      <w:r w:rsidRPr="008834FD">
        <w:t xml:space="preserve">) influent and effluent </w:t>
      </w:r>
      <w:r w:rsidR="00107167">
        <w:t xml:space="preserve">24-h composite </w:t>
      </w:r>
      <w:r w:rsidRPr="008834FD">
        <w:t xml:space="preserve">samples collected from a wastewater treatment plant in </w:t>
      </w:r>
      <w:proofErr w:type="spellStart"/>
      <w:r w:rsidRPr="008834FD">
        <w:t>Egå</w:t>
      </w:r>
      <w:proofErr w:type="spellEnd"/>
      <w:r w:rsidRPr="008834FD">
        <w:t xml:space="preserve"> (Denmark), and ii) samples from experiments conducted in a sea spray simulation </w:t>
      </w:r>
      <w:r w:rsidR="00B05506" w:rsidRPr="008834FD">
        <w:t>tank. The 5</w:t>
      </w:r>
      <w:r w:rsidR="00C06F96" w:rsidRPr="008834FD">
        <w:t xml:space="preserve"> </w:t>
      </w:r>
      <w:r w:rsidR="00B05506" w:rsidRPr="008834FD">
        <w:t xml:space="preserve">mL water samples collected </w:t>
      </w:r>
      <w:r w:rsidR="00181AFB" w:rsidRPr="008834FD">
        <w:t>in</w:t>
      </w:r>
      <w:r w:rsidR="00B05506" w:rsidRPr="008834FD">
        <w:t xml:space="preserve"> the 20 mL amber glass screw top vial from the wastewater treatment plant in </w:t>
      </w:r>
      <w:proofErr w:type="spellStart"/>
      <w:r w:rsidR="00B05506" w:rsidRPr="008834FD">
        <w:t>Egå</w:t>
      </w:r>
      <w:proofErr w:type="spellEnd"/>
      <w:r w:rsidR="00B05506" w:rsidRPr="008834FD">
        <w:t xml:space="preserve"> (Denmark) include influent, which is raw water entering the cleaning system, and effluent, which is water after treatment. The samples from laboratory experiments were conducted in a sea-spray</w:t>
      </w:r>
      <w:r w:rsidR="00CC3C55">
        <w:t xml:space="preserve"> tank</w:t>
      </w:r>
      <w:r w:rsidR="00B05506" w:rsidRPr="008834FD">
        <w:t>.</w:t>
      </w:r>
      <w:r w:rsidR="00C06F96" w:rsidRPr="008834FD">
        <w:t xml:space="preserve"> </w:t>
      </w:r>
      <w:r w:rsidR="00181AFB" w:rsidRPr="008834FD">
        <w:t>The s</w:t>
      </w:r>
      <w:r w:rsidR="00B05506" w:rsidRPr="008834FD">
        <w:t>imulation</w:t>
      </w:r>
      <w:r w:rsidRPr="008834FD">
        <w:t xml:space="preserve"> tank investigated the release of DMSP and DMS from aquatic microalgae (haptophytes) in either saltwater or freshwater environments. The </w:t>
      </w:r>
      <w:r w:rsidR="00B05506" w:rsidRPr="008834FD">
        <w:t>primary</w:t>
      </w:r>
      <w:r w:rsidRPr="008834FD">
        <w:t xml:space="preserve"> focus of the study was to determine the fraction of DMS emitted into the air. To simulate bubble-bursting scenarios, multiple plunging jets were used in the sea spray simulation tank. </w:t>
      </w:r>
      <w:r w:rsidR="00181AFB" w:rsidRPr="008834FD">
        <w:t>Each 5 mL sample aliquot was analyzed three times using DHS-GC-MS.</w:t>
      </w:r>
      <w:r w:rsidRPr="008834FD">
        <w:t xml:space="preserve"> No pretreatment steps were performed on the DMSP samples. </w:t>
      </w:r>
      <w:r w:rsidR="00B05506" w:rsidRPr="008834FD">
        <w:t xml:space="preserve"> </w:t>
      </w:r>
      <w:r w:rsidR="004441FC">
        <w:t>The</w:t>
      </w:r>
      <w:r w:rsidR="004441FC" w:rsidRPr="008834FD">
        <w:t xml:space="preserve"> </w:t>
      </w:r>
      <w:r w:rsidR="00B05506" w:rsidRPr="008834FD">
        <w:t xml:space="preserve">sea spray simulation tank </w:t>
      </w:r>
      <w:r w:rsidRPr="008834FD">
        <w:t>prepared water samples were stored in a glass bottle with a polytetrafluoroethylene (PTFE)-lined screw cap and kept in a freezer at -18</w:t>
      </w:r>
      <w:r w:rsidR="00BD7FAD" w:rsidRPr="008834FD">
        <w:t xml:space="preserve"> </w:t>
      </w:r>
      <w:r w:rsidRPr="008834FD">
        <w:t xml:space="preserve">°C. </w:t>
      </w:r>
    </w:p>
    <w:p w14:paraId="0A6AC8F5" w14:textId="77777777" w:rsidR="00AD0E44" w:rsidRPr="00107167" w:rsidRDefault="00AD0E44" w:rsidP="00341CF0">
      <w:pPr>
        <w:ind w:firstLine="562"/>
      </w:pPr>
    </w:p>
    <w:p w14:paraId="2AC00693" w14:textId="76031D2C" w:rsidR="00FE69FE" w:rsidRPr="00AB7BDE" w:rsidRDefault="00185396" w:rsidP="00CF19AC">
      <w:pPr>
        <w:pStyle w:val="41"/>
        <w:ind w:left="567" w:firstLine="0"/>
        <w:rPr>
          <w:b/>
          <w:bCs/>
        </w:rPr>
      </w:pPr>
      <w:bookmarkStart w:id="93" w:name="_Toc219944617"/>
      <w:r>
        <w:rPr>
          <w:b/>
          <w:bCs/>
        </w:rPr>
        <w:t xml:space="preserve">3.3 </w:t>
      </w:r>
      <w:r w:rsidR="00383571" w:rsidRPr="008834FD">
        <w:rPr>
          <w:b/>
          <w:bCs/>
        </w:rPr>
        <w:t>Results and Discussion</w:t>
      </w:r>
      <w:bookmarkEnd w:id="93"/>
    </w:p>
    <w:p w14:paraId="0F116EFD" w14:textId="77777777" w:rsidR="00701C59" w:rsidRPr="00AB7BDE" w:rsidRDefault="00701C59" w:rsidP="00701C59">
      <w:pPr>
        <w:pStyle w:val="a6"/>
        <w:ind w:left="1347"/>
      </w:pPr>
    </w:p>
    <w:p w14:paraId="2AC00694" w14:textId="547FF1DC" w:rsidR="00FE69FE" w:rsidRPr="008834FD" w:rsidRDefault="00383571" w:rsidP="00341CF0">
      <w:pPr>
        <w:pStyle w:val="51"/>
        <w:spacing w:before="0" w:after="0"/>
        <w:ind w:firstLine="562"/>
        <w:rPr>
          <w:b w:val="0"/>
          <w:bCs/>
          <w:i/>
          <w:sz w:val="28"/>
          <w:szCs w:val="28"/>
        </w:rPr>
      </w:pPr>
      <w:bookmarkStart w:id="94" w:name="_Toc219944618"/>
      <w:r w:rsidRPr="008834FD">
        <w:rPr>
          <w:b w:val="0"/>
          <w:bCs/>
          <w:sz w:val="28"/>
          <w:szCs w:val="28"/>
        </w:rPr>
        <w:t xml:space="preserve">3.3.1 </w:t>
      </w:r>
      <w:r w:rsidR="00E97666" w:rsidRPr="008834FD">
        <w:rPr>
          <w:b w:val="0"/>
          <w:bCs/>
          <w:sz w:val="28"/>
          <w:szCs w:val="28"/>
        </w:rPr>
        <w:t>Selection of the sorbent</w:t>
      </w:r>
      <w:bookmarkEnd w:id="94"/>
    </w:p>
    <w:p w14:paraId="13451776" w14:textId="5523C36A" w:rsidR="00AA48A5" w:rsidRPr="008834FD" w:rsidRDefault="006B3998" w:rsidP="00341CF0">
      <w:pPr>
        <w:ind w:firstLine="562"/>
      </w:pPr>
      <w:r w:rsidRPr="008834FD">
        <w:t xml:space="preserve">The influence of sorbent tube type on DMS response was studied using tubes prefilled with either </w:t>
      </w:r>
      <w:proofErr w:type="spellStart"/>
      <w:r w:rsidR="00936F6C" w:rsidRPr="008834FD">
        <w:t>Tenax</w:t>
      </w:r>
      <w:proofErr w:type="spellEnd"/>
      <w:r w:rsidR="00936F6C" w:rsidRPr="008834FD">
        <w:rPr>
          <w:rFonts w:eastAsia="Times New Roman"/>
          <w:color w:val="000000"/>
          <w:szCs w:val="20"/>
          <w:shd w:val="clear" w:color="auto" w:fill="FFFFFF"/>
          <w:vertAlign w:val="superscript"/>
          <w:lang w:eastAsia="en-US"/>
        </w:rPr>
        <w:t>®</w:t>
      </w:r>
      <w:r w:rsidR="00936F6C" w:rsidRPr="008834FD">
        <w:t xml:space="preserve"> TA</w:t>
      </w:r>
      <w:r w:rsidRPr="008834FD">
        <w:t xml:space="preserve">, known for its low affinity for water, or </w:t>
      </w:r>
      <w:proofErr w:type="spellStart"/>
      <w:r w:rsidRPr="008834FD">
        <w:t>Carbopack</w:t>
      </w:r>
      <w:proofErr w:type="spellEnd"/>
      <w:r w:rsidRPr="008834FD">
        <w:t xml:space="preserve"> B, which adsorbs low</w:t>
      </w:r>
      <w:r w:rsidR="00181AFB" w:rsidRPr="008834FD">
        <w:t>-</w:t>
      </w:r>
      <w:r w:rsidRPr="008834FD">
        <w:t>molecular</w:t>
      </w:r>
      <w:r w:rsidR="00181AFB" w:rsidRPr="008834FD">
        <w:t>-</w:t>
      </w:r>
      <w:r w:rsidRPr="008834FD">
        <w:t>weight analytes more efficiently. The effect of sorbent tube type was evaluated at different DMS concentrations ranging from 0.025 mg L</w:t>
      </w:r>
      <w:r w:rsidRPr="008834FD">
        <w:rPr>
          <w:vertAlign w:val="superscript"/>
        </w:rPr>
        <w:t>-1</w:t>
      </w:r>
      <w:r w:rsidRPr="008834FD">
        <w:t xml:space="preserve"> to 2.527 mg L</w:t>
      </w:r>
      <w:r w:rsidRPr="008834FD">
        <w:rPr>
          <w:vertAlign w:val="superscript"/>
        </w:rPr>
        <w:t>-1</w:t>
      </w:r>
      <w:r w:rsidRPr="008834FD">
        <w:t xml:space="preserve"> (Fig</w:t>
      </w:r>
      <w:r w:rsidR="00181AFB" w:rsidRPr="008834FD">
        <w:t>ure</w:t>
      </w:r>
      <w:r w:rsidRPr="008834FD">
        <w:t xml:space="preserve"> </w:t>
      </w:r>
      <w:r w:rsidR="009E66EF" w:rsidRPr="008834FD">
        <w:t>9</w:t>
      </w:r>
      <w:r w:rsidRPr="008834FD">
        <w:t xml:space="preserve">). Significantly higher responses (peak areas) were observed with </w:t>
      </w:r>
      <w:proofErr w:type="spellStart"/>
      <w:r w:rsidRPr="008834FD">
        <w:t>Carbopack</w:t>
      </w:r>
      <w:proofErr w:type="spellEnd"/>
      <w:r w:rsidRPr="008834FD">
        <w:t xml:space="preserve"> B across all concentrations (analysis of variance</w:t>
      </w:r>
      <w:r w:rsidR="00181AFB" w:rsidRPr="008834FD">
        <w:t>,</w:t>
      </w:r>
      <w:r w:rsidRPr="008834FD">
        <w:t xml:space="preserve"> p &gt; 0.05, ANOVA</w:t>
      </w:r>
      <w:r w:rsidR="00181AFB" w:rsidRPr="008834FD">
        <w:t>;</w:t>
      </w:r>
      <w:r w:rsidRPr="008834FD">
        <w:t xml:space="preserve"> Tukey test).</w:t>
      </w:r>
    </w:p>
    <w:p w14:paraId="5CA1C223" w14:textId="33A7AE9C" w:rsidR="00AA48A5" w:rsidRPr="008834FD" w:rsidRDefault="00AA48A5" w:rsidP="00B74A32">
      <w:pPr>
        <w:ind w:firstLine="0"/>
        <w:jc w:val="center"/>
      </w:pPr>
      <w:r w:rsidRPr="008834FD">
        <w:rPr>
          <w14:ligatures w14:val="standardContextual"/>
        </w:rPr>
        <w:t xml:space="preserve"> </w:t>
      </w:r>
      <w:r w:rsidR="00813871">
        <w:rPr>
          <w:noProof/>
        </w:rPr>
        <w:drawing>
          <wp:inline distT="0" distB="0" distL="0" distR="0" wp14:anchorId="13CA52E8" wp14:editId="2AB29761">
            <wp:extent cx="5040000" cy="3847197"/>
            <wp:effectExtent l="0" t="0" r="8255" b="1270"/>
            <wp:docPr id="136981504" name="Graphic 1" descr="P97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81504" name="Graphic 1" descr="P976#yIS1"/>
                    <pic:cNvPicPr/>
                  </pic:nvPicPr>
                  <pic:blipFill>
                    <a:blip r:embed="rId27">
                      <a:extLst>
                        <a:ext uri="{96DAC541-7B7A-43D3-8B79-37D633B846F1}">
                          <asvg:svgBlip xmlns:asvg="http://schemas.microsoft.com/office/drawing/2016/SVG/main" r:embed="rId28"/>
                        </a:ext>
                      </a:extLst>
                    </a:blip>
                    <a:stretch>
                      <a:fillRect/>
                    </a:stretch>
                  </pic:blipFill>
                  <pic:spPr>
                    <a:xfrm>
                      <a:off x="0" y="0"/>
                      <a:ext cx="5040000" cy="3847197"/>
                    </a:xfrm>
                    <a:prstGeom prst="rect">
                      <a:avLst/>
                    </a:prstGeom>
                  </pic:spPr>
                </pic:pic>
              </a:graphicData>
            </a:graphic>
          </wp:inline>
        </w:drawing>
      </w:r>
    </w:p>
    <w:p w14:paraId="468BB9CC" w14:textId="77777777" w:rsidR="00181AFB" w:rsidRPr="008834FD" w:rsidRDefault="00181AFB">
      <w:pPr>
        <w:ind w:firstLine="0"/>
        <w:jc w:val="center"/>
        <w:rPr>
          <w:shd w:val="clear" w:color="auto" w:fill="FFFFFF"/>
        </w:rPr>
      </w:pPr>
    </w:p>
    <w:p w14:paraId="44A1A25D" w14:textId="101A57A2" w:rsidR="00AA48A5" w:rsidRPr="008834FD" w:rsidRDefault="00AA48A5" w:rsidP="00422DBA">
      <w:pPr>
        <w:ind w:firstLine="0"/>
        <w:jc w:val="center"/>
      </w:pPr>
      <w:r w:rsidRPr="008834FD">
        <w:rPr>
          <w:shd w:val="clear" w:color="auto" w:fill="FFFFFF"/>
        </w:rPr>
        <w:t>Fig</w:t>
      </w:r>
      <w:r w:rsidR="00181AFB" w:rsidRPr="008834FD">
        <w:rPr>
          <w:shd w:val="clear" w:color="auto" w:fill="FFFFFF"/>
        </w:rPr>
        <w:t>ure</w:t>
      </w:r>
      <w:r w:rsidRPr="008834FD">
        <w:rPr>
          <w:shd w:val="clear" w:color="auto" w:fill="FFFFFF"/>
        </w:rPr>
        <w:t xml:space="preserve"> </w:t>
      </w:r>
      <w:r w:rsidR="00422DBA" w:rsidRPr="008834FD">
        <w:rPr>
          <w:shd w:val="clear" w:color="auto" w:fill="FFFFFF"/>
        </w:rPr>
        <w:t xml:space="preserve">9 </w:t>
      </w:r>
      <w:r w:rsidR="00181AFB" w:rsidRPr="008834FD">
        <w:rPr>
          <w:shd w:val="clear" w:color="auto" w:fill="FFFFFF"/>
        </w:rPr>
        <w:t xml:space="preserve">– </w:t>
      </w:r>
      <w:r w:rsidRPr="008834FD">
        <w:rPr>
          <w:shd w:val="clear" w:color="auto" w:fill="FFFFFF"/>
        </w:rPr>
        <w:t xml:space="preserve">The effect of </w:t>
      </w:r>
      <w:r w:rsidRPr="008834FD">
        <w:t xml:space="preserve">sorbent </w:t>
      </w:r>
      <w:r w:rsidR="00A76528" w:rsidRPr="008834FD">
        <w:t>types</w:t>
      </w:r>
      <w:r w:rsidRPr="008834FD">
        <w:t xml:space="preserve"> on DMS response</w:t>
      </w:r>
    </w:p>
    <w:p w14:paraId="07DEA7F9" w14:textId="77777777" w:rsidR="00AA48A5" w:rsidRPr="008834FD" w:rsidRDefault="00AA48A5" w:rsidP="00C87D66"/>
    <w:p w14:paraId="03DEBB4D" w14:textId="7E0A9E57" w:rsidR="00AA48A5" w:rsidRPr="008834FD" w:rsidDel="00C02E8F" w:rsidRDefault="00F256F2" w:rsidP="00B74A32">
      <w:pPr>
        <w:ind w:firstLine="562"/>
      </w:pPr>
      <w:r w:rsidRPr="008834FD">
        <w:t xml:space="preserve">Sorbent tubes prefilled with </w:t>
      </w:r>
      <w:proofErr w:type="spellStart"/>
      <w:r w:rsidRPr="008834FD">
        <w:t>Carbopack</w:t>
      </w:r>
      <w:proofErr w:type="spellEnd"/>
      <w:r w:rsidRPr="008834FD">
        <w:t xml:space="preserve"> B showed more than a 34-fold increase in the response (peak areas) of DMS compared to the average response obtained using </w:t>
      </w:r>
      <w:proofErr w:type="spellStart"/>
      <w:r w:rsidR="00936F6C" w:rsidRPr="008834FD">
        <w:t>Tenax</w:t>
      </w:r>
      <w:proofErr w:type="spellEnd"/>
      <w:r w:rsidR="00936F6C" w:rsidRPr="008834FD">
        <w:rPr>
          <w:rFonts w:eastAsia="Times New Roman"/>
          <w:color w:val="000000"/>
          <w:szCs w:val="20"/>
          <w:shd w:val="clear" w:color="auto" w:fill="FFFFFF"/>
          <w:vertAlign w:val="superscript"/>
          <w:lang w:eastAsia="en-US"/>
        </w:rPr>
        <w:t>®</w:t>
      </w:r>
      <w:r w:rsidR="00936F6C" w:rsidRPr="008834FD">
        <w:t xml:space="preserve"> TA</w:t>
      </w:r>
      <w:r w:rsidRPr="008834FD">
        <w:t xml:space="preserve"> prefilled tubes at all studied concentrations. Because DMS has a higher affinity for </w:t>
      </w:r>
      <w:proofErr w:type="spellStart"/>
      <w:r w:rsidRPr="008834FD">
        <w:t>Carbopack</w:t>
      </w:r>
      <w:proofErr w:type="spellEnd"/>
      <w:r w:rsidRPr="008834FD">
        <w:t xml:space="preserve"> B, this material was selected for further experiments to enhance the sensitivity of DMS analysis.</w:t>
      </w:r>
    </w:p>
    <w:p w14:paraId="12C42329" w14:textId="2620A7FE" w:rsidR="00AA48A5" w:rsidRPr="008834FD" w:rsidRDefault="00F34F4A" w:rsidP="00B74A32">
      <w:pPr>
        <w:ind w:firstLine="562"/>
      </w:pPr>
      <w:r w:rsidRPr="008834FD">
        <w:t xml:space="preserve">Although the </w:t>
      </w:r>
      <w:proofErr w:type="spellStart"/>
      <w:r w:rsidRPr="008834FD">
        <w:t>Carbopack</w:t>
      </w:r>
      <w:proofErr w:type="spellEnd"/>
      <w:r w:rsidRPr="008834FD">
        <w:t xml:space="preserve"> B sorbent tube performs better for DMS adsorption, it is difficult to control, especially in preventing water trapping and sorbent poisoning.</w:t>
      </w:r>
    </w:p>
    <w:p w14:paraId="28446FF2" w14:textId="77777777" w:rsidR="002E78EB" w:rsidRPr="008834FD" w:rsidRDefault="002E78EB" w:rsidP="00B74A32">
      <w:pPr>
        <w:ind w:firstLine="562"/>
      </w:pPr>
    </w:p>
    <w:p w14:paraId="2AC0091B" w14:textId="25CA00A1" w:rsidR="00FE69FE" w:rsidRPr="008834FD" w:rsidRDefault="00383571" w:rsidP="00B74A32">
      <w:pPr>
        <w:pStyle w:val="51"/>
        <w:spacing w:before="0" w:after="0"/>
        <w:ind w:firstLine="562"/>
        <w:rPr>
          <w:b w:val="0"/>
          <w:sz w:val="28"/>
          <w:szCs w:val="28"/>
        </w:rPr>
      </w:pPr>
      <w:bookmarkStart w:id="95" w:name="_Toc219944619"/>
      <w:r w:rsidRPr="008834FD">
        <w:rPr>
          <w:b w:val="0"/>
          <w:sz w:val="28"/>
          <w:szCs w:val="28"/>
        </w:rPr>
        <w:t xml:space="preserve">3.3.2 </w:t>
      </w:r>
      <w:r w:rsidR="00874866" w:rsidRPr="008834FD">
        <w:rPr>
          <w:b w:val="0"/>
          <w:sz w:val="28"/>
          <w:szCs w:val="28"/>
        </w:rPr>
        <w:t>Incubation temperature</w:t>
      </w:r>
      <w:bookmarkEnd w:id="95"/>
    </w:p>
    <w:p w14:paraId="1EAA8527" w14:textId="68AC3DF6" w:rsidR="00971EB5" w:rsidRPr="009450E3" w:rsidRDefault="006117FE" w:rsidP="00B74A32">
      <w:pPr>
        <w:ind w:firstLine="562"/>
      </w:pPr>
      <w:r w:rsidRPr="008834FD">
        <w:t xml:space="preserve">Incubation temperature is a vital parameter in the DHS extraction process because it greatly affects the volatilization of analytes from water samples into the headspace. Raising the incubation temperature increases the vapor pressure of water and BVOCs, </w:t>
      </w:r>
      <w:r w:rsidR="00181AFB" w:rsidRPr="008834FD">
        <w:t>thereby</w:t>
      </w:r>
      <w:r w:rsidRPr="008834FD">
        <w:t xml:space="preserve"> enhanc</w:t>
      </w:r>
      <w:r w:rsidR="00181AFB" w:rsidRPr="008834FD">
        <w:t>ing</w:t>
      </w:r>
      <w:r w:rsidRPr="008834FD">
        <w:t xml:space="preserve"> their migration </w:t>
      </w:r>
      <w:r w:rsidR="00181AFB" w:rsidRPr="008834FD">
        <w:t>in</w:t>
      </w:r>
      <w:r w:rsidRPr="008834FD">
        <w:t>to the headspace and improv</w:t>
      </w:r>
      <w:r w:rsidR="00181AFB" w:rsidRPr="008834FD">
        <w:t>ing</w:t>
      </w:r>
      <w:r w:rsidRPr="008834FD">
        <w:t xml:space="preserve"> extraction efficiency. However, optimizing the sample temperature requires balancing the </w:t>
      </w:r>
      <w:r w:rsidR="00181AFB" w:rsidRPr="008834FD">
        <w:t xml:space="preserve">analyte’s </w:t>
      </w:r>
      <w:r w:rsidRPr="008834FD">
        <w:t xml:space="preserve">water-gas phase transfer with the risk of </w:t>
      </w:r>
      <w:r w:rsidR="00D9236B">
        <w:t>system contamination with water</w:t>
      </w:r>
      <w:r w:rsidRPr="008834FD">
        <w:t xml:space="preserve">. </w:t>
      </w:r>
    </w:p>
    <w:p w14:paraId="0EC2E7E3" w14:textId="16A1855D" w:rsidR="00971EB5" w:rsidRPr="008834FD" w:rsidRDefault="00082E66" w:rsidP="00341CF0">
      <w:pPr>
        <w:ind w:firstLine="562"/>
      </w:pPr>
      <w:r w:rsidRPr="008834FD">
        <w:t>In this study, the effect of incubation temperature on analyte responses was examined within the range of 30</w:t>
      </w:r>
      <w:r w:rsidR="00BD7FAD" w:rsidRPr="008834FD">
        <w:t xml:space="preserve"> </w:t>
      </w:r>
      <w:r w:rsidRPr="008834FD">
        <w:t>°C to 50</w:t>
      </w:r>
      <w:r w:rsidR="00BD7FAD" w:rsidRPr="008834FD">
        <w:t xml:space="preserve"> </w:t>
      </w:r>
      <w:r w:rsidRPr="008834FD">
        <w:t>°C (</w:t>
      </w:r>
      <w:r w:rsidR="00ED7A52" w:rsidRPr="008834FD">
        <w:t>Figure</w:t>
      </w:r>
      <w:r w:rsidRPr="008834FD">
        <w:t xml:space="preserve"> </w:t>
      </w:r>
      <w:r w:rsidR="00422DBA" w:rsidRPr="008834FD">
        <w:t>10</w:t>
      </w:r>
      <w:r w:rsidRPr="008834FD">
        <w:t xml:space="preserve">). </w:t>
      </w:r>
      <w:r w:rsidR="002F6357">
        <w:t>S</w:t>
      </w:r>
      <w:r w:rsidRPr="008834FD">
        <w:t>tatistically significant changes in responses (peak areas) were observed when the incubation temperature was increased from 30</w:t>
      </w:r>
      <w:r w:rsidR="00BD7FAD" w:rsidRPr="008834FD">
        <w:t xml:space="preserve"> </w:t>
      </w:r>
      <w:r w:rsidRPr="008834FD">
        <w:t xml:space="preserve">°C to </w:t>
      </w:r>
      <w:r w:rsidR="002F6357">
        <w:t>50</w:t>
      </w:r>
      <w:r w:rsidR="00BD7FAD" w:rsidRPr="008834FD">
        <w:t xml:space="preserve"> </w:t>
      </w:r>
      <w:r w:rsidRPr="008834FD">
        <w:t>°C (analysis of variance p &gt; 0.05, ANOVA</w:t>
      </w:r>
      <w:r w:rsidR="00181AFB" w:rsidRPr="008834FD">
        <w:t>;</w:t>
      </w:r>
      <w:r w:rsidRPr="008834FD">
        <w:t xml:space="preserve"> Tukey test).</w:t>
      </w:r>
    </w:p>
    <w:p w14:paraId="6646A436" w14:textId="77777777" w:rsidR="00971EB5" w:rsidRPr="008834FD" w:rsidRDefault="00971EB5" w:rsidP="00B74A32">
      <w:pPr>
        <w:ind w:firstLine="562"/>
      </w:pPr>
    </w:p>
    <w:p w14:paraId="3F16A706" w14:textId="77777777" w:rsidR="00971EB5" w:rsidRPr="008834FD" w:rsidRDefault="00971EB5" w:rsidP="00B74A32">
      <w:pPr>
        <w:ind w:firstLine="0"/>
        <w:jc w:val="center"/>
        <w:rPr>
          <w14:ligatures w14:val="standardContextual"/>
        </w:rPr>
      </w:pPr>
      <w:r w:rsidRPr="008834FD">
        <w:rPr>
          <w:noProof/>
          <w14:ligatures w14:val="standardContextual"/>
        </w:rPr>
        <w:drawing>
          <wp:inline distT="0" distB="0" distL="0" distR="0" wp14:anchorId="6CB2847B" wp14:editId="087D4F96">
            <wp:extent cx="5040000" cy="3849462"/>
            <wp:effectExtent l="0" t="0" r="8255" b="0"/>
            <wp:docPr id="1566790391" name="Graphic 1" descr="P98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790391" name="Graphic 1" descr="P987#yIS1"/>
                    <pic:cNvPicPr/>
                  </pic:nvPicPr>
                  <pic:blipFill>
                    <a:blip r:embed="rId29">
                      <a:extLst>
                        <a:ext uri="{96DAC541-7B7A-43D3-8B79-37D633B846F1}">
                          <asvg:svgBlip xmlns:asvg="http://schemas.microsoft.com/office/drawing/2016/SVG/main" r:embed="rId30"/>
                        </a:ext>
                      </a:extLst>
                    </a:blip>
                    <a:stretch>
                      <a:fillRect/>
                    </a:stretch>
                  </pic:blipFill>
                  <pic:spPr>
                    <a:xfrm>
                      <a:off x="0" y="0"/>
                      <a:ext cx="5040000" cy="3849462"/>
                    </a:xfrm>
                    <a:prstGeom prst="rect">
                      <a:avLst/>
                    </a:prstGeom>
                  </pic:spPr>
                </pic:pic>
              </a:graphicData>
            </a:graphic>
          </wp:inline>
        </w:drawing>
      </w:r>
    </w:p>
    <w:p w14:paraId="522EB63F" w14:textId="77777777" w:rsidR="00181AFB" w:rsidRPr="008834FD" w:rsidRDefault="00181AFB">
      <w:pPr>
        <w:ind w:firstLine="0"/>
        <w:jc w:val="center"/>
        <w:rPr>
          <w:shd w:val="clear" w:color="auto" w:fill="FFFFFF"/>
        </w:rPr>
      </w:pPr>
    </w:p>
    <w:p w14:paraId="6312713C" w14:textId="41328035" w:rsidR="00971EB5" w:rsidRPr="008834FD" w:rsidRDefault="00971EB5" w:rsidP="00B74A32">
      <w:pPr>
        <w:ind w:firstLine="0"/>
        <w:jc w:val="center"/>
        <w:rPr>
          <w:shd w:val="clear" w:color="auto" w:fill="FFFFFF"/>
        </w:rPr>
      </w:pPr>
      <w:r w:rsidRPr="008834FD">
        <w:rPr>
          <w:shd w:val="clear" w:color="auto" w:fill="FFFFFF"/>
        </w:rPr>
        <w:t>Fig</w:t>
      </w:r>
      <w:r w:rsidR="00181AFB" w:rsidRPr="008834FD">
        <w:rPr>
          <w:shd w:val="clear" w:color="auto" w:fill="FFFFFF"/>
        </w:rPr>
        <w:t>ure</w:t>
      </w:r>
      <w:r w:rsidRPr="008834FD">
        <w:rPr>
          <w:shd w:val="clear" w:color="auto" w:fill="FFFFFF"/>
        </w:rPr>
        <w:t xml:space="preserve"> </w:t>
      </w:r>
      <w:r w:rsidR="00422DBA" w:rsidRPr="008834FD">
        <w:rPr>
          <w:shd w:val="clear" w:color="auto" w:fill="FFFFFF"/>
        </w:rPr>
        <w:t xml:space="preserve">10 </w:t>
      </w:r>
      <w:r w:rsidR="00181AFB" w:rsidRPr="008834FD">
        <w:rPr>
          <w:shd w:val="clear" w:color="auto" w:fill="FFFFFF"/>
        </w:rPr>
        <w:t xml:space="preserve">– </w:t>
      </w:r>
      <w:r w:rsidRPr="008834FD">
        <w:rPr>
          <w:shd w:val="clear" w:color="auto" w:fill="FFFFFF"/>
        </w:rPr>
        <w:t xml:space="preserve">The effect of vial </w:t>
      </w:r>
      <w:r w:rsidRPr="008834FD">
        <w:t>incubation temperature</w:t>
      </w:r>
      <w:r w:rsidRPr="008834FD">
        <w:rPr>
          <w:shd w:val="clear" w:color="auto" w:fill="FFFFFF"/>
        </w:rPr>
        <w:t xml:space="preserve"> on DMS response</w:t>
      </w:r>
    </w:p>
    <w:p w14:paraId="558F05C1" w14:textId="77777777" w:rsidR="00971EB5" w:rsidRPr="008834FD" w:rsidRDefault="00971EB5" w:rsidP="00C87D66"/>
    <w:p w14:paraId="6ADC99B9" w14:textId="52C5761B" w:rsidR="00971EB5" w:rsidRPr="008834FD" w:rsidRDefault="00134BD5" w:rsidP="00B74A32">
      <w:pPr>
        <w:ind w:firstLine="562"/>
      </w:pPr>
      <w:r w:rsidRPr="008834FD">
        <w:t xml:space="preserve">The response of DMS </w:t>
      </w:r>
      <w:r w:rsidR="002F6357">
        <w:t>shows a gradual decrease</w:t>
      </w:r>
      <w:r w:rsidRPr="008834FD">
        <w:t xml:space="preserve"> with increasing incubation temperature up to 50 °C, as </w:t>
      </w:r>
      <w:r w:rsidR="00881FBC">
        <w:t>demonstrated</w:t>
      </w:r>
      <w:r w:rsidR="00881FBC" w:rsidRPr="008834FD">
        <w:t xml:space="preserve"> </w:t>
      </w:r>
      <w:r w:rsidRPr="008834FD">
        <w:t>in Fig</w:t>
      </w:r>
      <w:r w:rsidR="00181AFB" w:rsidRPr="008834FD">
        <w:t>ure</w:t>
      </w:r>
      <w:r w:rsidRPr="008834FD">
        <w:t xml:space="preserve"> </w:t>
      </w:r>
      <w:r w:rsidR="00341CF0" w:rsidRPr="008834FD">
        <w:t>10</w:t>
      </w:r>
      <w:r w:rsidR="002F6357">
        <w:t xml:space="preserve">, which </w:t>
      </w:r>
      <w:r w:rsidR="001C1593">
        <w:t xml:space="preserve">is </w:t>
      </w:r>
      <w:r w:rsidR="002F6357">
        <w:t>attributed to elevated water vapor pressure</w:t>
      </w:r>
      <w:r w:rsidR="001C1593">
        <w:t xml:space="preserve"> and resulting increased adsorption of water by the sorbent tube</w:t>
      </w:r>
      <w:r w:rsidR="00E15439" w:rsidRPr="008834FD">
        <w:t>. RSDs were between 2</w:t>
      </w:r>
      <w:r w:rsidR="00BD7FAD" w:rsidRPr="008834FD">
        <w:t xml:space="preserve">% and </w:t>
      </w:r>
      <w:r w:rsidR="00E15439" w:rsidRPr="008834FD">
        <w:t>4% for most temperatures, except at 35</w:t>
      </w:r>
      <w:r w:rsidR="00181AFB" w:rsidRPr="008834FD">
        <w:t xml:space="preserve"> </w:t>
      </w:r>
      <w:r w:rsidR="00E15439" w:rsidRPr="008834FD">
        <w:t>°C</w:t>
      </w:r>
      <w:r w:rsidR="00181AFB" w:rsidRPr="008834FD">
        <w:t>,</w:t>
      </w:r>
      <w:r w:rsidR="00E15439" w:rsidRPr="008834FD">
        <w:t xml:space="preserve"> where RSD was 21%, potentially </w:t>
      </w:r>
      <w:r w:rsidR="00181AFB" w:rsidRPr="008834FD">
        <w:t>due</w:t>
      </w:r>
      <w:r w:rsidR="00E15439" w:rsidRPr="008834FD">
        <w:t xml:space="preserve"> </w:t>
      </w:r>
      <w:r w:rsidR="00181AFB" w:rsidRPr="008834FD">
        <w:t xml:space="preserve">to </w:t>
      </w:r>
      <w:r w:rsidR="00E15439" w:rsidRPr="008834FD">
        <w:t xml:space="preserve">unknown random experimental error </w:t>
      </w:r>
      <w:r w:rsidR="00181AFB" w:rsidRPr="008834FD">
        <w:t>in</w:t>
      </w:r>
      <w:r w:rsidR="00E15439" w:rsidRPr="008834FD">
        <w:t xml:space="preserve"> one of the samples.</w:t>
      </w:r>
    </w:p>
    <w:p w14:paraId="2C023B87" w14:textId="784AA5B4" w:rsidR="00971EB5" w:rsidRPr="008834FD" w:rsidRDefault="00971EB5" w:rsidP="00B74A32">
      <w:pPr>
        <w:ind w:firstLine="562"/>
      </w:pPr>
      <w:r w:rsidRPr="008834FD">
        <w:t xml:space="preserve">For further experiments, </w:t>
      </w:r>
      <w:r w:rsidR="008D161F" w:rsidRPr="008834FD">
        <w:t xml:space="preserve">a </w:t>
      </w:r>
      <w:r w:rsidRPr="008834FD">
        <w:t>30</w:t>
      </w:r>
      <w:r w:rsidR="00181AFB" w:rsidRPr="008834FD">
        <w:t xml:space="preserve"> </w:t>
      </w:r>
      <w:r w:rsidRPr="008834FD">
        <w:t xml:space="preserve">°C incubation temperature was chosen as </w:t>
      </w:r>
      <w:r w:rsidR="00181AFB" w:rsidRPr="008834FD">
        <w:t>optimal, as it allows faster temperature equilibration of the sample during preparation</w:t>
      </w:r>
      <w:r w:rsidR="009B2B7E" w:rsidRPr="00CF19AC">
        <w:t xml:space="preserve"> </w:t>
      </w:r>
      <w:r w:rsidR="009B2B7E">
        <w:t>and provides higher analyte responses</w:t>
      </w:r>
      <w:r w:rsidR="00181AFB" w:rsidRPr="008834FD">
        <w:t>.</w:t>
      </w:r>
    </w:p>
    <w:p w14:paraId="696E01B2" w14:textId="77777777" w:rsidR="00C40943" w:rsidRPr="008834FD" w:rsidRDefault="00C40943" w:rsidP="00B74A32">
      <w:pPr>
        <w:ind w:firstLine="562"/>
      </w:pPr>
    </w:p>
    <w:p w14:paraId="6271BE98" w14:textId="750F6BA6" w:rsidR="00FE346B" w:rsidRPr="008834FD" w:rsidRDefault="00FE346B" w:rsidP="00B74A32">
      <w:pPr>
        <w:pStyle w:val="51"/>
        <w:spacing w:before="0" w:after="0"/>
        <w:ind w:firstLine="562"/>
        <w:rPr>
          <w:b w:val="0"/>
          <w:sz w:val="28"/>
          <w:szCs w:val="28"/>
        </w:rPr>
      </w:pPr>
      <w:bookmarkStart w:id="96" w:name="_Toc219944620"/>
      <w:r w:rsidRPr="008834FD">
        <w:rPr>
          <w:b w:val="0"/>
          <w:sz w:val="28"/>
          <w:szCs w:val="28"/>
        </w:rPr>
        <w:t>3.3.</w:t>
      </w:r>
      <w:r w:rsidR="00A246F3" w:rsidRPr="008834FD">
        <w:rPr>
          <w:b w:val="0"/>
          <w:sz w:val="28"/>
          <w:szCs w:val="28"/>
        </w:rPr>
        <w:t>3</w:t>
      </w:r>
      <w:r w:rsidRPr="008834FD">
        <w:rPr>
          <w:b w:val="0"/>
          <w:sz w:val="28"/>
          <w:szCs w:val="28"/>
        </w:rPr>
        <w:t xml:space="preserve"> Trapping gas volume</w:t>
      </w:r>
      <w:bookmarkEnd w:id="96"/>
    </w:p>
    <w:p w14:paraId="40A9BC0A" w14:textId="2BFD151E" w:rsidR="00FE346B" w:rsidRPr="008834FD" w:rsidRDefault="00FE346B" w:rsidP="00B74A32">
      <w:pPr>
        <w:ind w:firstLine="562"/>
      </w:pPr>
      <w:r w:rsidRPr="008834FD">
        <w:t xml:space="preserve">Due to the limitations related to water interference when working with sorbent tubes pre-filled with </w:t>
      </w:r>
      <w:proofErr w:type="spellStart"/>
      <w:r w:rsidRPr="008834FD">
        <w:t>Carbopack</w:t>
      </w:r>
      <w:proofErr w:type="spellEnd"/>
      <w:r w:rsidRPr="008834FD">
        <w:t xml:space="preserve"> B, the effect of trapping gas volume on the DMS response was investigated </w:t>
      </w:r>
      <w:r w:rsidR="00181AFB" w:rsidRPr="008834FD">
        <w:t xml:space="preserve">over </w:t>
      </w:r>
      <w:r w:rsidRPr="008834FD">
        <w:t>the gas volume range from 50 to 250 mL (Fig</w:t>
      </w:r>
      <w:r w:rsidR="00181AFB" w:rsidRPr="008834FD">
        <w:t>ure</w:t>
      </w:r>
      <w:r w:rsidRPr="008834FD">
        <w:t xml:space="preserve"> </w:t>
      </w:r>
      <w:r w:rsidR="00341CF0" w:rsidRPr="008834FD">
        <w:t>11</w:t>
      </w:r>
      <w:r w:rsidRPr="008834FD">
        <w:t>). Statistically significant changes in peak areas were observed when the trapping gas volume was increased from 150 mL to 250 mL (analysis of variance</w:t>
      </w:r>
      <w:r w:rsidR="00181AFB" w:rsidRPr="008834FD">
        <w:t>,</w:t>
      </w:r>
      <w:r w:rsidRPr="008834FD">
        <w:t xml:space="preserve"> p &gt; 0.05, ANOVA, Tukey test).</w:t>
      </w:r>
    </w:p>
    <w:p w14:paraId="4A9F97E9" w14:textId="77777777" w:rsidR="00FE346B" w:rsidRPr="008834FD" w:rsidRDefault="00FE346B" w:rsidP="00B74A32">
      <w:pPr>
        <w:ind w:firstLine="562"/>
        <w:rPr>
          <w:shd w:val="clear" w:color="auto" w:fill="FFFFFF"/>
        </w:rPr>
      </w:pPr>
    </w:p>
    <w:p w14:paraId="67939C09" w14:textId="64A584D5" w:rsidR="00FE346B" w:rsidRPr="008834FD" w:rsidRDefault="00FE346B" w:rsidP="00B74A32">
      <w:pPr>
        <w:ind w:firstLine="0"/>
        <w:jc w:val="center"/>
        <w:rPr>
          <w:shd w:val="clear" w:color="auto" w:fill="FFFFFF"/>
        </w:rPr>
      </w:pPr>
      <w:r w:rsidRPr="008834FD">
        <w:rPr>
          <w:noProof/>
          <w14:ligatures w14:val="standardContextual"/>
        </w:rPr>
        <w:drawing>
          <wp:inline distT="0" distB="0" distL="0" distR="0" wp14:anchorId="4883D440" wp14:editId="4E96D92E">
            <wp:extent cx="5040000" cy="3849462"/>
            <wp:effectExtent l="0" t="0" r="8255" b="0"/>
            <wp:docPr id="689527861" name="Graphic 1" descr="P99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527861" name="Graphic 1" descr="P997#yIS1"/>
                    <pic:cNvPicPr/>
                  </pic:nvPicPr>
                  <pic:blipFill>
                    <a:blip r:embed="rId31">
                      <a:extLst>
                        <a:ext uri="{96DAC541-7B7A-43D3-8B79-37D633B846F1}">
                          <asvg:svgBlip xmlns:asvg="http://schemas.microsoft.com/office/drawing/2016/SVG/main" r:embed="rId32"/>
                        </a:ext>
                      </a:extLst>
                    </a:blip>
                    <a:stretch>
                      <a:fillRect/>
                    </a:stretch>
                  </pic:blipFill>
                  <pic:spPr>
                    <a:xfrm>
                      <a:off x="0" y="0"/>
                      <a:ext cx="5040000" cy="3849462"/>
                    </a:xfrm>
                    <a:prstGeom prst="rect">
                      <a:avLst/>
                    </a:prstGeom>
                  </pic:spPr>
                </pic:pic>
              </a:graphicData>
            </a:graphic>
          </wp:inline>
        </w:drawing>
      </w:r>
    </w:p>
    <w:p w14:paraId="20C32D41" w14:textId="77777777" w:rsidR="00181AFB" w:rsidRPr="008834FD" w:rsidRDefault="00181AFB">
      <w:pPr>
        <w:ind w:firstLine="0"/>
        <w:jc w:val="center"/>
        <w:rPr>
          <w:shd w:val="clear" w:color="auto" w:fill="FFFFFF"/>
        </w:rPr>
      </w:pPr>
    </w:p>
    <w:p w14:paraId="24D5EFAB" w14:textId="51FF117B" w:rsidR="00FE346B" w:rsidRPr="008834FD" w:rsidRDefault="00FE346B" w:rsidP="00B74A32">
      <w:pPr>
        <w:ind w:firstLine="0"/>
        <w:jc w:val="center"/>
        <w:rPr>
          <w:shd w:val="clear" w:color="auto" w:fill="FFFFFF"/>
        </w:rPr>
      </w:pPr>
      <w:r w:rsidRPr="008834FD">
        <w:rPr>
          <w:shd w:val="clear" w:color="auto" w:fill="FFFFFF"/>
        </w:rPr>
        <w:t>Fig</w:t>
      </w:r>
      <w:r w:rsidR="00181AFB" w:rsidRPr="008834FD">
        <w:rPr>
          <w:shd w:val="clear" w:color="auto" w:fill="FFFFFF"/>
        </w:rPr>
        <w:t>ure</w:t>
      </w:r>
      <w:r w:rsidRPr="008834FD">
        <w:rPr>
          <w:shd w:val="clear" w:color="auto" w:fill="FFFFFF"/>
        </w:rPr>
        <w:t xml:space="preserve"> </w:t>
      </w:r>
      <w:r w:rsidR="00422DBA" w:rsidRPr="008834FD">
        <w:rPr>
          <w:shd w:val="clear" w:color="auto" w:fill="FFFFFF"/>
        </w:rPr>
        <w:t xml:space="preserve">11 </w:t>
      </w:r>
      <w:r w:rsidR="00181AFB" w:rsidRPr="008834FD">
        <w:rPr>
          <w:shd w:val="clear" w:color="auto" w:fill="FFFFFF"/>
        </w:rPr>
        <w:t xml:space="preserve">– </w:t>
      </w:r>
      <w:r w:rsidRPr="008834FD">
        <w:rPr>
          <w:shd w:val="clear" w:color="auto" w:fill="FFFFFF"/>
        </w:rPr>
        <w:t>The effect of trapping gas volume on DMS response</w:t>
      </w:r>
    </w:p>
    <w:p w14:paraId="3E584A43" w14:textId="77777777" w:rsidR="00FE346B" w:rsidRPr="008834FD" w:rsidRDefault="00FE346B" w:rsidP="00C87D66">
      <w:pPr>
        <w:ind w:firstLine="720"/>
      </w:pPr>
    </w:p>
    <w:p w14:paraId="6A329D0E" w14:textId="5B8E39C4" w:rsidR="006810A9" w:rsidRPr="008834FD" w:rsidRDefault="00D210A1" w:rsidP="00B74A32">
      <w:pPr>
        <w:ind w:firstLine="562"/>
      </w:pPr>
      <w:r>
        <w:t>A</w:t>
      </w:r>
      <w:r w:rsidR="006810A9" w:rsidRPr="008834FD">
        <w:t xml:space="preserve"> trapping gas volume </w:t>
      </w:r>
      <w:r>
        <w:t xml:space="preserve">of </w:t>
      </w:r>
      <w:r w:rsidRPr="008834FD">
        <w:t xml:space="preserve">250 mL </w:t>
      </w:r>
      <w:r w:rsidR="007C3D01" w:rsidRPr="008834FD">
        <w:t>yielded</w:t>
      </w:r>
      <w:r w:rsidR="006810A9" w:rsidRPr="008834FD">
        <w:t xml:space="preserve"> </w:t>
      </w:r>
      <w:r w:rsidR="007C3D01" w:rsidRPr="008834FD">
        <w:t xml:space="preserve">a </w:t>
      </w:r>
      <w:r w:rsidR="006810A9" w:rsidRPr="008834FD">
        <w:t xml:space="preserve">DMS response </w:t>
      </w:r>
      <w:r w:rsidR="007C3D01" w:rsidRPr="008834FD">
        <w:t>that was</w:t>
      </w:r>
      <w:r>
        <w:t xml:space="preserve"> 1.93</w:t>
      </w:r>
      <w:r w:rsidR="006810A9" w:rsidRPr="008834FD">
        <w:t xml:space="preserve"> </w:t>
      </w:r>
      <w:r w:rsidR="00545F72">
        <w:t xml:space="preserve">times </w:t>
      </w:r>
      <w:r>
        <w:t>higher</w:t>
      </w:r>
      <w:r w:rsidRPr="008834FD">
        <w:t xml:space="preserve"> </w:t>
      </w:r>
      <w:r w:rsidR="00545F72">
        <w:t xml:space="preserve">than </w:t>
      </w:r>
      <w:r w:rsidR="007C3D01" w:rsidRPr="008834FD">
        <w:t>tha</w:t>
      </w:r>
      <w:r w:rsidR="00545F72">
        <w:t>t</w:t>
      </w:r>
      <w:r>
        <w:t xml:space="preserve"> obtained at</w:t>
      </w:r>
      <w:r w:rsidR="006810A9" w:rsidRPr="008834FD">
        <w:t xml:space="preserve"> 150 </w:t>
      </w:r>
      <w:proofErr w:type="spellStart"/>
      <w:r w:rsidR="006810A9" w:rsidRPr="008834FD">
        <w:t>mL.</w:t>
      </w:r>
      <w:proofErr w:type="spellEnd"/>
      <w:r w:rsidR="006810A9" w:rsidRPr="008834FD">
        <w:t xml:space="preserve"> The RSDs were </w:t>
      </w:r>
      <w:r>
        <w:t>7</w:t>
      </w:r>
      <w:r w:rsidR="006810A9" w:rsidRPr="008834FD">
        <w:t xml:space="preserve">% for the 250 mL volume and 19% for the 150 mL volume. </w:t>
      </w:r>
      <w:r w:rsidR="00907F42">
        <w:t>T</w:t>
      </w:r>
      <w:r w:rsidR="006810A9" w:rsidRPr="008834FD">
        <w:t xml:space="preserve">rapping gas volumes </w:t>
      </w:r>
      <w:r w:rsidR="00907F42">
        <w:t xml:space="preserve">were not increased </w:t>
      </w:r>
      <w:r w:rsidR="00545F72">
        <w:t>beyond</w:t>
      </w:r>
      <w:r w:rsidR="00907F42">
        <w:t xml:space="preserve"> </w:t>
      </w:r>
      <w:r w:rsidR="006810A9" w:rsidRPr="008834FD">
        <w:t>250 mL due to potential</w:t>
      </w:r>
      <w:r w:rsidR="00933759" w:rsidRPr="008834FD">
        <w:t xml:space="preserve"> </w:t>
      </w:r>
      <w:r w:rsidR="00545F72" w:rsidRPr="008834FD">
        <w:t>degradation</w:t>
      </w:r>
      <w:r w:rsidR="00545F72">
        <w:t xml:space="preserve"> of the </w:t>
      </w:r>
      <w:proofErr w:type="spellStart"/>
      <w:r w:rsidR="00933759" w:rsidRPr="008834FD">
        <w:t>Carbopack</w:t>
      </w:r>
      <w:proofErr w:type="spellEnd"/>
      <w:r w:rsidR="00933759" w:rsidRPr="008834FD">
        <w:t xml:space="preserve"> B</w:t>
      </w:r>
      <w:r w:rsidR="006810A9" w:rsidRPr="008834FD">
        <w:t xml:space="preserve"> sorbent. Since volumes below 250 mL did not significantly improve RSDs and produced lower DMS peak areas, 250 mL was chosen as the optimal volume to enhance analytical sensitivity.</w:t>
      </w:r>
    </w:p>
    <w:p w14:paraId="0A0DA51C" w14:textId="14F2E4DF" w:rsidR="00FE346B" w:rsidRPr="008834FD" w:rsidRDefault="00760EEA" w:rsidP="00B74A32">
      <w:pPr>
        <w:ind w:firstLine="562"/>
      </w:pPr>
      <w:r>
        <w:t>I</w:t>
      </w:r>
      <w:r w:rsidR="007C3D01" w:rsidRPr="008834FD">
        <w:t xml:space="preserve">ncreasing the sample temperature during trapping can </w:t>
      </w:r>
      <w:r>
        <w:t xml:space="preserve">enhance the mass transfer of analyte from the water sample into the sorbent tube. However, </w:t>
      </w:r>
      <w:r w:rsidR="00CD4321">
        <w:t xml:space="preserve">in this study, </w:t>
      </w:r>
      <w:r>
        <w:t xml:space="preserve">higher sample temperatures </w:t>
      </w:r>
      <w:r w:rsidR="007C3D01" w:rsidRPr="008834FD">
        <w:t>cause</w:t>
      </w:r>
      <w:r w:rsidR="00CD4321">
        <w:t>d</w:t>
      </w:r>
      <w:r w:rsidR="007C3D01" w:rsidRPr="008834FD">
        <w:t xml:space="preserve"> excessive water </w:t>
      </w:r>
      <w:r w:rsidR="0036659A">
        <w:t>buildup</w:t>
      </w:r>
      <w:r w:rsidR="0036659A" w:rsidRPr="008834FD">
        <w:t xml:space="preserve"> </w:t>
      </w:r>
      <w:r w:rsidR="007C3D01" w:rsidRPr="008834FD">
        <w:t xml:space="preserve">in the GC </w:t>
      </w:r>
      <w:r w:rsidR="0036659A">
        <w:t>inlet and cryo-trap</w:t>
      </w:r>
      <w:r w:rsidR="00545F72">
        <w:t xml:space="preserve">. </w:t>
      </w:r>
      <w:r w:rsidR="006810A9" w:rsidRPr="008834FD">
        <w:t>Therefore, the sample temperature for trapping was set to 30</w:t>
      </w:r>
      <w:r w:rsidR="007C3D01" w:rsidRPr="008834FD">
        <w:t xml:space="preserve"> </w:t>
      </w:r>
      <w:r w:rsidR="006810A9" w:rsidRPr="008834FD">
        <w:t xml:space="preserve">°C to balance effective extraction with </w:t>
      </w:r>
      <w:r w:rsidR="003212C9" w:rsidRPr="008834FD">
        <w:t xml:space="preserve">the </w:t>
      </w:r>
      <w:r w:rsidR="006810A9" w:rsidRPr="008834FD">
        <w:t xml:space="preserve">prevention of </w:t>
      </w:r>
      <w:r w:rsidR="0036659A">
        <w:t>system</w:t>
      </w:r>
      <w:r w:rsidR="00CD4321">
        <w:t xml:space="preserve"> </w:t>
      </w:r>
      <w:r w:rsidR="006231C2" w:rsidRPr="008834FD">
        <w:t xml:space="preserve">contamination </w:t>
      </w:r>
      <w:r w:rsidR="006231C2">
        <w:t xml:space="preserve">with </w:t>
      </w:r>
      <w:r w:rsidR="006810A9" w:rsidRPr="008834FD">
        <w:t xml:space="preserve">water </w:t>
      </w:r>
      <w:sdt>
        <w:sdtPr>
          <w:rPr>
            <w:color w:val="000000"/>
          </w:rPr>
          <w:tag w:val="MENDELEY_CITATION_v3_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"/>
          <w:id w:val="1463148932"/>
          <w:placeholder>
            <w:docPart w:val="C0515DF0378641789D020B4075E9AC4C"/>
          </w:placeholder>
        </w:sdtPr>
        <w:sdtEndPr/>
        <w:sdtContent>
          <w:r w:rsidR="001461BD" w:rsidRPr="001461BD">
            <w:rPr>
              <w:color w:val="000000"/>
            </w:rPr>
            <w:t>[83]</w:t>
          </w:r>
        </w:sdtContent>
      </w:sdt>
      <w:r w:rsidR="00FE346B" w:rsidRPr="008834FD">
        <w:t>.</w:t>
      </w:r>
    </w:p>
    <w:p w14:paraId="1564478D" w14:textId="77777777" w:rsidR="00C40943" w:rsidRPr="008834FD" w:rsidRDefault="00C40943" w:rsidP="00B74A32">
      <w:pPr>
        <w:ind w:firstLine="562"/>
      </w:pPr>
    </w:p>
    <w:p w14:paraId="2AC0093C" w14:textId="33687C26" w:rsidR="00FE69FE" w:rsidRPr="008834FD" w:rsidRDefault="00383571" w:rsidP="00B74A32">
      <w:pPr>
        <w:pStyle w:val="51"/>
        <w:spacing w:before="0" w:after="0"/>
        <w:ind w:firstLine="562"/>
        <w:rPr>
          <w:b w:val="0"/>
          <w:sz w:val="28"/>
          <w:szCs w:val="28"/>
        </w:rPr>
      </w:pPr>
      <w:bookmarkStart w:id="97" w:name="_heading=h.2lwamvv" w:colFirst="0" w:colLast="0"/>
      <w:bookmarkStart w:id="98" w:name="_Toc219944621"/>
      <w:bookmarkEnd w:id="97"/>
      <w:r w:rsidRPr="008834FD">
        <w:rPr>
          <w:b w:val="0"/>
          <w:sz w:val="28"/>
          <w:szCs w:val="28"/>
        </w:rPr>
        <w:t>3.3.</w:t>
      </w:r>
      <w:r w:rsidR="00A246F3" w:rsidRPr="008834FD">
        <w:rPr>
          <w:b w:val="0"/>
          <w:sz w:val="28"/>
          <w:szCs w:val="28"/>
        </w:rPr>
        <w:t>4</w:t>
      </w:r>
      <w:r w:rsidRPr="008834FD">
        <w:rPr>
          <w:b w:val="0"/>
          <w:sz w:val="28"/>
          <w:szCs w:val="28"/>
        </w:rPr>
        <w:t xml:space="preserve"> </w:t>
      </w:r>
      <w:r w:rsidR="0092493F" w:rsidRPr="008834FD">
        <w:rPr>
          <w:b w:val="0"/>
          <w:sz w:val="28"/>
          <w:szCs w:val="28"/>
        </w:rPr>
        <w:t>Drying gas flow rate</w:t>
      </w:r>
      <w:bookmarkEnd w:id="98"/>
    </w:p>
    <w:p w14:paraId="3D00C80D" w14:textId="65A06839" w:rsidR="0092493F" w:rsidRPr="008834FD" w:rsidRDefault="0092493F" w:rsidP="00B74A32">
      <w:pPr>
        <w:ind w:firstLine="562"/>
      </w:pPr>
      <w:r w:rsidRPr="008834FD">
        <w:rPr>
          <w:shd w:val="clear" w:color="auto" w:fill="FFFFFF"/>
        </w:rPr>
        <w:t xml:space="preserve">Efficient water removal from the sorbent during the drying phase of the DHS </w:t>
      </w:r>
      <w:r w:rsidRPr="008834FD">
        <w:t xml:space="preserve">procedure </w:t>
      </w:r>
      <w:r w:rsidRPr="008834FD">
        <w:rPr>
          <w:shd w:val="clear" w:color="auto" w:fill="FFFFFF"/>
        </w:rPr>
        <w:t>is crucial for analyzing DMS in water samples, primarily</w:t>
      </w:r>
      <w:r w:rsidRPr="008834FD">
        <w:t xml:space="preserve"> due to the high vapor pressure of the matrix. This section investigates the effect of two key drying parameters on DMS measurements: drying gas flow rate and drying gas volume. Due to the high volatility</w:t>
      </w:r>
      <w:r w:rsidR="007C3D01" w:rsidRPr="008834FD">
        <w:t xml:space="preserve"> (</w:t>
      </w:r>
      <w:r w:rsidR="00CE32FB" w:rsidRPr="008834FD">
        <w:t>the</w:t>
      </w:r>
      <w:r w:rsidR="002F09E2" w:rsidRPr="008834FD">
        <w:t xml:space="preserve"> Henry</w:t>
      </w:r>
      <w:r w:rsidR="007C3D01" w:rsidRPr="008834FD">
        <w:t>’</w:t>
      </w:r>
      <w:r w:rsidR="002F09E2" w:rsidRPr="008834FD">
        <w:t>s constant 7.1 L</w:t>
      </w:r>
      <w:r w:rsidR="002B6E76" w:rsidRPr="008834FD">
        <w:t xml:space="preserve"> </w:t>
      </w:r>
      <w:r w:rsidR="002F09E2" w:rsidRPr="008834FD">
        <w:t>atm</w:t>
      </w:r>
      <w:r w:rsidR="004A5EDA" w:rsidRPr="008834FD">
        <w:t xml:space="preserve"> </w:t>
      </w:r>
      <w:r w:rsidR="002F09E2" w:rsidRPr="008834FD">
        <w:t>mol</w:t>
      </w:r>
      <w:r w:rsidR="004A5EDA" w:rsidRPr="008834FD">
        <w:rPr>
          <w:vertAlign w:val="superscript"/>
        </w:rPr>
        <w:t>-1</w:t>
      </w:r>
      <w:r w:rsidR="001E5536" w:rsidRPr="008834FD">
        <w:t xml:space="preserve"> </w:t>
      </w:r>
      <w:sdt>
        <w:sdtPr>
          <w:rPr>
            <w:color w:val="000000"/>
          </w:rPr>
          <w:tag w:val="MENDELEY_CITATION_v3_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"/>
          <w:id w:val="2129965079"/>
          <w:placeholder>
            <w:docPart w:val="DefaultPlaceholder_-1854013440"/>
          </w:placeholder>
        </w:sdtPr>
        <w:sdtEndPr/>
        <w:sdtContent>
          <w:r w:rsidR="001461BD" w:rsidRPr="001461BD">
            <w:rPr>
              <w:rFonts w:eastAsia="Times New Roman"/>
              <w:color w:val="000000"/>
            </w:rPr>
            <w:t>[106]</w:t>
          </w:r>
        </w:sdtContent>
      </w:sdt>
      <w:r w:rsidR="007668EB" w:rsidRPr="008834FD">
        <w:t xml:space="preserve"> </w:t>
      </w:r>
      <w:r w:rsidR="002F09E2" w:rsidRPr="008834FD">
        <w:t xml:space="preserve">at </w:t>
      </w:r>
      <w:r w:rsidR="002B6E76" w:rsidRPr="008834FD">
        <w:t>25</w:t>
      </w:r>
      <w:r w:rsidR="007C3D01" w:rsidRPr="008834FD">
        <w:t xml:space="preserve"> </w:t>
      </w:r>
      <w:proofErr w:type="spellStart"/>
      <w:r w:rsidR="002B6E76" w:rsidRPr="008834FD">
        <w:rPr>
          <w:vertAlign w:val="superscript"/>
        </w:rPr>
        <w:t>o</w:t>
      </w:r>
      <w:r w:rsidR="002B6E76" w:rsidRPr="008834FD">
        <w:t>C</w:t>
      </w:r>
      <w:proofErr w:type="spellEnd"/>
      <w:r w:rsidR="007C3D01" w:rsidRPr="008834FD">
        <w:t>)</w:t>
      </w:r>
      <w:r w:rsidR="002B6E76" w:rsidRPr="008834FD">
        <w:t xml:space="preserve"> </w:t>
      </w:r>
      <w:r w:rsidRPr="008834FD">
        <w:t>and the low boiling point of DMS (35</w:t>
      </w:r>
      <w:r w:rsidR="007C3D01" w:rsidRPr="008834FD">
        <w:t xml:space="preserve"> </w:t>
      </w:r>
      <w:r w:rsidRPr="008834FD">
        <w:t>°C), the drying temperature was set to the lowest possible value of 40°C.</w:t>
      </w:r>
    </w:p>
    <w:p w14:paraId="62076D85" w14:textId="479D8DD7" w:rsidR="0092493F" w:rsidRPr="008834FD" w:rsidRDefault="0092493F" w:rsidP="00B74A32">
      <w:pPr>
        <w:ind w:firstLine="562"/>
      </w:pPr>
      <w:r w:rsidRPr="008834FD">
        <w:t xml:space="preserve">Optimization of the drying gas flow rate in the DHS analysis aimed </w:t>
      </w:r>
      <w:r w:rsidR="007C3D01" w:rsidRPr="008834FD">
        <w:t>to</w:t>
      </w:r>
      <w:r w:rsidRPr="008834FD">
        <w:t xml:space="preserve"> balance reducing water contamination of the sorbent and preventing breakthrough of DMS adsorbed in the sorbent tube. Increasing the drying gas flow rate from 50 mL min</w:t>
      </w:r>
      <w:r w:rsidRPr="008834FD">
        <w:rPr>
          <w:vertAlign w:val="superscript"/>
        </w:rPr>
        <w:t>-1</w:t>
      </w:r>
      <w:r w:rsidRPr="008834FD">
        <w:t xml:space="preserve"> to 100 mL min</w:t>
      </w:r>
      <w:r w:rsidRPr="008834FD">
        <w:rPr>
          <w:vertAlign w:val="superscript"/>
        </w:rPr>
        <w:t>-1</w:t>
      </w:r>
      <w:r w:rsidRPr="008834FD">
        <w:t xml:space="preserve"> accelerates the release of trapped water from the sorbent tube and allows the use of a larger volume of drying gas at the same drying time. However, in this study, the drying gas flow rate did not significantly (p &lt; 0.05, ANOVA</w:t>
      </w:r>
      <w:r w:rsidR="007C3D01" w:rsidRPr="008834FD">
        <w:t>;</w:t>
      </w:r>
      <w:r w:rsidRPr="008834FD">
        <w:t xml:space="preserve"> Tukey test) impact the recovery of DMS (Fig</w:t>
      </w:r>
      <w:r w:rsidR="007C3D01" w:rsidRPr="008834FD">
        <w:t>ure</w:t>
      </w:r>
      <w:r w:rsidRPr="008834FD">
        <w:t xml:space="preserve"> </w:t>
      </w:r>
      <w:r w:rsidR="00341CF0" w:rsidRPr="008834FD">
        <w:t>12</w:t>
      </w:r>
      <w:r w:rsidRPr="008834FD">
        <w:t xml:space="preserve">). </w:t>
      </w:r>
    </w:p>
    <w:p w14:paraId="52016D25" w14:textId="77777777" w:rsidR="0092493F" w:rsidRPr="008834FD" w:rsidRDefault="0092493F" w:rsidP="00B74A32">
      <w:pPr>
        <w:ind w:firstLine="562"/>
      </w:pPr>
    </w:p>
    <w:p w14:paraId="1BC4F883" w14:textId="77777777" w:rsidR="0092493F" w:rsidRPr="008834FD" w:rsidRDefault="0092493F" w:rsidP="00B74A32">
      <w:pPr>
        <w:ind w:firstLine="0"/>
        <w:jc w:val="center"/>
      </w:pPr>
      <w:r w:rsidRPr="008834FD">
        <w:rPr>
          <w14:ligatures w14:val="standardContextual"/>
        </w:rPr>
        <w:t xml:space="preserve"> </w:t>
      </w:r>
      <w:r w:rsidRPr="008834FD">
        <w:rPr>
          <w:noProof/>
          <w14:ligatures w14:val="standardContextual"/>
        </w:rPr>
        <w:drawing>
          <wp:inline distT="0" distB="0" distL="0" distR="0" wp14:anchorId="3D161811" wp14:editId="583BA480">
            <wp:extent cx="5040000" cy="3847308"/>
            <wp:effectExtent l="0" t="0" r="8255" b="1270"/>
            <wp:docPr id="686556893" name="Graphic 1" descr="P100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556893" name="Graphic 1" descr="P1008#yIS1"/>
                    <pic:cNvPicPr/>
                  </pic:nvPicPr>
                  <pic:blipFill>
                    <a:blip r:embed="rId33">
                      <a:extLst>
                        <a:ext uri="{96DAC541-7B7A-43D3-8B79-37D633B846F1}">
                          <asvg:svgBlip xmlns:asvg="http://schemas.microsoft.com/office/drawing/2016/SVG/main" r:embed="rId34"/>
                        </a:ext>
                      </a:extLst>
                    </a:blip>
                    <a:stretch>
                      <a:fillRect/>
                    </a:stretch>
                  </pic:blipFill>
                  <pic:spPr>
                    <a:xfrm>
                      <a:off x="0" y="0"/>
                      <a:ext cx="5040000" cy="3847308"/>
                    </a:xfrm>
                    <a:prstGeom prst="rect">
                      <a:avLst/>
                    </a:prstGeom>
                  </pic:spPr>
                </pic:pic>
              </a:graphicData>
            </a:graphic>
          </wp:inline>
        </w:drawing>
      </w:r>
    </w:p>
    <w:p w14:paraId="3A8CCD2E" w14:textId="77777777" w:rsidR="007C3D01" w:rsidRPr="008834FD" w:rsidRDefault="007C3D01">
      <w:pPr>
        <w:ind w:firstLine="0"/>
        <w:jc w:val="center"/>
        <w:rPr>
          <w:shd w:val="clear" w:color="auto" w:fill="FFFFFF"/>
        </w:rPr>
      </w:pPr>
    </w:p>
    <w:p w14:paraId="6E7E8BC9" w14:textId="2E97DB05" w:rsidR="0092493F" w:rsidRPr="008834FD" w:rsidRDefault="0092493F" w:rsidP="00B74A32">
      <w:pPr>
        <w:ind w:firstLine="0"/>
        <w:jc w:val="center"/>
        <w:rPr>
          <w:shd w:val="clear" w:color="auto" w:fill="FFFFFF"/>
        </w:rPr>
      </w:pPr>
      <w:r w:rsidRPr="008834FD">
        <w:rPr>
          <w:shd w:val="clear" w:color="auto" w:fill="FFFFFF"/>
        </w:rPr>
        <w:t>Fig</w:t>
      </w:r>
      <w:r w:rsidR="007C3D01" w:rsidRPr="008834FD">
        <w:rPr>
          <w:shd w:val="clear" w:color="auto" w:fill="FFFFFF"/>
        </w:rPr>
        <w:t>ure</w:t>
      </w:r>
      <w:r w:rsidRPr="008834FD">
        <w:rPr>
          <w:shd w:val="clear" w:color="auto" w:fill="FFFFFF"/>
        </w:rPr>
        <w:t xml:space="preserve"> </w:t>
      </w:r>
      <w:r w:rsidR="00422DBA" w:rsidRPr="008834FD">
        <w:rPr>
          <w:shd w:val="clear" w:color="auto" w:fill="FFFFFF"/>
        </w:rPr>
        <w:t xml:space="preserve">12 </w:t>
      </w:r>
      <w:r w:rsidR="007C3D01" w:rsidRPr="008834FD">
        <w:rPr>
          <w:shd w:val="clear" w:color="auto" w:fill="FFFFFF"/>
        </w:rPr>
        <w:t xml:space="preserve">– </w:t>
      </w:r>
      <w:r w:rsidRPr="008834FD">
        <w:rPr>
          <w:shd w:val="clear" w:color="auto" w:fill="FFFFFF"/>
        </w:rPr>
        <w:t>The effect of drying gas flow</w:t>
      </w:r>
      <w:r w:rsidRPr="008834FD">
        <w:t xml:space="preserve"> rate</w:t>
      </w:r>
      <w:r w:rsidRPr="008834FD">
        <w:rPr>
          <w:shd w:val="clear" w:color="auto" w:fill="FFFFFF"/>
        </w:rPr>
        <w:t xml:space="preserve"> on DMS response</w:t>
      </w:r>
    </w:p>
    <w:p w14:paraId="07C581D4" w14:textId="77777777" w:rsidR="0092493F" w:rsidRPr="008834FD" w:rsidRDefault="0092493F" w:rsidP="00C87D66">
      <w:pPr>
        <w:ind w:firstLine="706"/>
        <w:rPr>
          <w:color w:val="000000" w:themeColor="text1"/>
        </w:rPr>
      </w:pPr>
    </w:p>
    <w:p w14:paraId="3F125365" w14:textId="4CF9DC54" w:rsidR="0092493F" w:rsidRPr="008834FD" w:rsidRDefault="0092493F" w:rsidP="00B74A32">
      <w:pPr>
        <w:ind w:firstLine="562"/>
      </w:pPr>
      <w:r w:rsidRPr="008834FD">
        <w:rPr>
          <w:color w:val="000000" w:themeColor="text1"/>
        </w:rPr>
        <w:t xml:space="preserve">The results demonstrate that DMS does not breakthrough from the sorbent due to the high adsorption ability of </w:t>
      </w:r>
      <w:proofErr w:type="spellStart"/>
      <w:r w:rsidRPr="008834FD">
        <w:rPr>
          <w:color w:val="000000" w:themeColor="text1"/>
        </w:rPr>
        <w:t>Carbopack</w:t>
      </w:r>
      <w:proofErr w:type="spellEnd"/>
      <w:r w:rsidRPr="008834FD">
        <w:rPr>
          <w:color w:val="000000" w:themeColor="text1"/>
        </w:rPr>
        <w:t xml:space="preserve"> B towards DMS. The</w:t>
      </w:r>
      <w:r w:rsidRPr="008834FD">
        <w:t xml:space="preserve"> RSDs of the DMS responses </w:t>
      </w:r>
      <w:r w:rsidRPr="008834FD">
        <w:rPr>
          <w:color w:val="000000" w:themeColor="text1"/>
        </w:rPr>
        <w:t xml:space="preserve">at </w:t>
      </w:r>
      <w:r w:rsidR="00FF72CE" w:rsidRPr="008834FD">
        <w:rPr>
          <w:color w:val="000000" w:themeColor="text1"/>
        </w:rPr>
        <w:t xml:space="preserve">the </w:t>
      </w:r>
      <w:r w:rsidRPr="008834FD">
        <w:rPr>
          <w:color w:val="000000" w:themeColor="text1"/>
        </w:rPr>
        <w:t xml:space="preserve">studied </w:t>
      </w:r>
      <w:r w:rsidRPr="008834FD">
        <w:t>drying gas flow rates</w:t>
      </w:r>
      <w:r w:rsidRPr="008834FD">
        <w:rPr>
          <w:color w:val="000000" w:themeColor="text1"/>
        </w:rPr>
        <w:t xml:space="preserve"> range</w:t>
      </w:r>
      <w:r w:rsidR="007C3D01" w:rsidRPr="008834FD">
        <w:rPr>
          <w:color w:val="000000" w:themeColor="text1"/>
        </w:rPr>
        <w:t>d</w:t>
      </w:r>
      <w:r w:rsidRPr="008834FD">
        <w:rPr>
          <w:color w:val="000000" w:themeColor="text1"/>
        </w:rPr>
        <w:t xml:space="preserve"> </w:t>
      </w:r>
      <w:r w:rsidRPr="008834FD">
        <w:t>from 12% to 19%.</w:t>
      </w:r>
      <w:r w:rsidRPr="008834FD">
        <w:rPr>
          <w:color w:val="000000" w:themeColor="text1"/>
        </w:rPr>
        <w:t xml:space="preserve"> </w:t>
      </w:r>
      <w:r w:rsidR="007C3D01" w:rsidRPr="008834FD">
        <w:t>T</w:t>
      </w:r>
      <w:r w:rsidRPr="008834FD">
        <w:t>o reduce the sample preparation time, a drying gas flow rate of 100 mL min</w:t>
      </w:r>
      <w:r w:rsidRPr="008834FD">
        <w:rPr>
          <w:vertAlign w:val="superscript"/>
        </w:rPr>
        <w:t>-1</w:t>
      </w:r>
      <w:r w:rsidRPr="008834FD">
        <w:t xml:space="preserve"> was selected as optimal for </w:t>
      </w:r>
      <w:r w:rsidRPr="008834FD">
        <w:rPr>
          <w:color w:val="000000" w:themeColor="text1"/>
        </w:rPr>
        <w:t xml:space="preserve">further </w:t>
      </w:r>
      <w:r w:rsidRPr="008834FD">
        <w:t>experiments.</w:t>
      </w:r>
    </w:p>
    <w:p w14:paraId="0F0A114D" w14:textId="77777777" w:rsidR="00F438E3" w:rsidRPr="008834FD" w:rsidRDefault="00F438E3" w:rsidP="00B74A32">
      <w:pPr>
        <w:ind w:firstLine="562"/>
      </w:pPr>
    </w:p>
    <w:p w14:paraId="0801E620" w14:textId="775E4B9E" w:rsidR="00A246F3" w:rsidRPr="008834FD" w:rsidRDefault="00A246F3" w:rsidP="00B74A32">
      <w:pPr>
        <w:pStyle w:val="51"/>
        <w:spacing w:before="0" w:after="0"/>
        <w:ind w:firstLine="562"/>
        <w:rPr>
          <w:b w:val="0"/>
          <w:sz w:val="28"/>
          <w:szCs w:val="28"/>
        </w:rPr>
      </w:pPr>
      <w:bookmarkStart w:id="99" w:name="_Toc219944622"/>
      <w:r w:rsidRPr="008834FD">
        <w:rPr>
          <w:b w:val="0"/>
          <w:sz w:val="28"/>
          <w:szCs w:val="28"/>
        </w:rPr>
        <w:t>3.3.</w:t>
      </w:r>
      <w:r w:rsidR="00C1398F" w:rsidRPr="008834FD">
        <w:rPr>
          <w:b w:val="0"/>
          <w:sz w:val="28"/>
          <w:szCs w:val="28"/>
        </w:rPr>
        <w:t>5</w:t>
      </w:r>
      <w:r w:rsidRPr="008834FD">
        <w:rPr>
          <w:b w:val="0"/>
          <w:sz w:val="28"/>
          <w:szCs w:val="28"/>
        </w:rPr>
        <w:t xml:space="preserve"> Drying gas </w:t>
      </w:r>
      <w:r w:rsidR="001E77E7" w:rsidRPr="008834FD">
        <w:rPr>
          <w:b w:val="0"/>
          <w:sz w:val="28"/>
          <w:szCs w:val="28"/>
        </w:rPr>
        <w:t>volume</w:t>
      </w:r>
      <w:bookmarkEnd w:id="99"/>
    </w:p>
    <w:p w14:paraId="2DA0EA29" w14:textId="5703EE9D" w:rsidR="00AC588D" w:rsidRPr="008834FD" w:rsidRDefault="00344DB8" w:rsidP="00644966">
      <w:pPr>
        <w:ind w:firstLine="562"/>
      </w:pPr>
      <w:r w:rsidRPr="008834FD">
        <w:t xml:space="preserve">Increasing the drying gas volume from 200 to 300 mL </w:t>
      </w:r>
      <w:r w:rsidR="00B74A32" w:rsidRPr="008834FD">
        <w:t xml:space="preserve">enhanced </w:t>
      </w:r>
      <w:r w:rsidRPr="008834FD">
        <w:t>the</w:t>
      </w:r>
      <w:r w:rsidR="00B74A32" w:rsidRPr="008834FD">
        <w:t xml:space="preserve"> analytical</w:t>
      </w:r>
      <w:r w:rsidRPr="008834FD">
        <w:t xml:space="preserve"> response of DMS, </w:t>
      </w:r>
      <w:r w:rsidR="00B74A32" w:rsidRPr="008834FD">
        <w:t>however, a further</w:t>
      </w:r>
      <w:r w:rsidRPr="008834FD">
        <w:t xml:space="preserve"> increas</w:t>
      </w:r>
      <w:r w:rsidR="00B74A32" w:rsidRPr="008834FD">
        <w:t>e</w:t>
      </w:r>
      <w:r w:rsidRPr="008834FD">
        <w:t xml:space="preserve"> to 500 mL </w:t>
      </w:r>
      <w:r w:rsidR="00B74A32" w:rsidRPr="008834FD">
        <w:t xml:space="preserve">led to </w:t>
      </w:r>
      <w:r w:rsidRPr="008834FD">
        <w:t xml:space="preserve">breakthrough </w:t>
      </w:r>
      <w:r w:rsidR="00B74A32" w:rsidRPr="008834FD">
        <w:t xml:space="preserve">and consequent loss </w:t>
      </w:r>
      <w:r w:rsidRPr="008834FD">
        <w:t>of DMS (</w:t>
      </w:r>
      <w:r w:rsidR="00ED7A52" w:rsidRPr="008834FD">
        <w:t>Figure</w:t>
      </w:r>
      <w:r w:rsidRPr="008834FD">
        <w:t xml:space="preserve"> </w:t>
      </w:r>
      <w:r w:rsidR="00341CF0" w:rsidRPr="008834FD">
        <w:t>13</w:t>
      </w:r>
      <w:r w:rsidRPr="008834FD">
        <w:t xml:space="preserve">), using the optimized parameters (sorbent tube with </w:t>
      </w:r>
      <w:proofErr w:type="spellStart"/>
      <w:r w:rsidRPr="008834FD">
        <w:t>Carbopack</w:t>
      </w:r>
      <w:proofErr w:type="spellEnd"/>
      <w:r w:rsidRPr="008834FD">
        <w:t xml:space="preserve"> B, incubation temperature 30°C, trapping gas volume 250 mL, trapping temperature 30</w:t>
      </w:r>
      <w:r w:rsidR="002763C1" w:rsidRPr="008834FD">
        <w:t xml:space="preserve"> </w:t>
      </w:r>
      <w:r w:rsidRPr="008834FD">
        <w:t>°C, sorption tube drying temperature 30</w:t>
      </w:r>
      <w:r w:rsidR="002763C1" w:rsidRPr="008834FD">
        <w:t xml:space="preserve"> </w:t>
      </w:r>
      <w:r w:rsidRPr="008834FD">
        <w:t>°C, and drying gas flow 100 mL min</w:t>
      </w:r>
      <w:r w:rsidRPr="008834FD">
        <w:rPr>
          <w:vertAlign w:val="superscript"/>
        </w:rPr>
        <w:t>-1</w:t>
      </w:r>
      <w:r w:rsidRPr="008834FD">
        <w:t>). Drying gas volume significantly affects (p &lt; 0.05, ANOVA</w:t>
      </w:r>
      <w:r w:rsidR="007C3D01" w:rsidRPr="008834FD">
        <w:t>;</w:t>
      </w:r>
      <w:r w:rsidRPr="008834FD">
        <w:t xml:space="preserve"> Tukey test) the recovery of DMS when increased from 300 mL to 500 </w:t>
      </w:r>
      <w:proofErr w:type="spellStart"/>
      <w:r w:rsidRPr="008834FD">
        <w:t>mL.</w:t>
      </w:r>
      <w:proofErr w:type="spellEnd"/>
    </w:p>
    <w:p w14:paraId="53912284" w14:textId="03D37D57" w:rsidR="00CA2173" w:rsidRDefault="00CA2173" w:rsidP="00CA2173">
      <w:pPr>
        <w:ind w:firstLine="562"/>
        <w:rPr>
          <w:color w:val="000000" w:themeColor="text1"/>
        </w:rPr>
      </w:pPr>
      <w:r>
        <w:rPr>
          <w:color w:val="000000" w:themeColor="text1"/>
        </w:rPr>
        <w:t>Increasing the drying gas volume from 200 to 300 mL resulted in a pronounced increase in DMS responses, up 42%.</w:t>
      </w:r>
    </w:p>
    <w:p w14:paraId="06F36026" w14:textId="14FC6286" w:rsidR="00545F72" w:rsidRDefault="00E66493" w:rsidP="00B74A32">
      <w:pPr>
        <w:ind w:firstLine="562"/>
        <w:rPr>
          <w:color w:val="000000" w:themeColor="text1"/>
        </w:rPr>
      </w:pPr>
      <w:r w:rsidRPr="008834FD">
        <w:rPr>
          <w:color w:val="000000" w:themeColor="text1"/>
        </w:rPr>
        <w:t>The breakthrough of DMS from the sorbent with increasing drying gas volume from 300 mL to 500 mL and 1000 mL was indicated by peak area reductions of 50% and 53%, respectively.</w:t>
      </w:r>
    </w:p>
    <w:p w14:paraId="7E934167" w14:textId="77777777" w:rsidR="000029A7" w:rsidRPr="008834FD" w:rsidRDefault="000029A7" w:rsidP="00545F72">
      <w:pPr>
        <w:ind w:firstLine="562"/>
      </w:pPr>
    </w:p>
    <w:p w14:paraId="73F7B65A" w14:textId="7B35BAE8" w:rsidR="00AC588D" w:rsidRPr="008834FD" w:rsidRDefault="00545F72" w:rsidP="00B74A32">
      <w:pPr>
        <w:ind w:firstLine="0"/>
        <w:jc w:val="center"/>
      </w:pPr>
      <w:r>
        <w:rPr>
          <w:color w:val="000000" w:themeColor="text1"/>
        </w:rPr>
        <w:t xml:space="preserve"> </w:t>
      </w:r>
      <w:r w:rsidR="00AC588D" w:rsidRPr="008834FD">
        <w:rPr>
          <w:noProof/>
          <w14:ligatures w14:val="standardContextual"/>
        </w:rPr>
        <w:drawing>
          <wp:inline distT="0" distB="0" distL="0" distR="0" wp14:anchorId="25BF353D" wp14:editId="60A994BA">
            <wp:extent cx="5040000" cy="3844614"/>
            <wp:effectExtent l="0" t="0" r="8255" b="3810"/>
            <wp:docPr id="1049091365" name="Graphic 1" descr="P101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91365" name="Graphic 1" descr="P1019#yIS1"/>
                    <pic:cNvPicPr/>
                  </pic:nvPicPr>
                  <pic:blipFill>
                    <a:blip r:embed="rId35">
                      <a:extLst>
                        <a:ext uri="{96DAC541-7B7A-43D3-8B79-37D633B846F1}">
                          <asvg:svgBlip xmlns:asvg="http://schemas.microsoft.com/office/drawing/2016/SVG/main" r:embed="rId36"/>
                        </a:ext>
                      </a:extLst>
                    </a:blip>
                    <a:stretch>
                      <a:fillRect/>
                    </a:stretch>
                  </pic:blipFill>
                  <pic:spPr>
                    <a:xfrm>
                      <a:off x="0" y="0"/>
                      <a:ext cx="5040000" cy="3844614"/>
                    </a:xfrm>
                    <a:prstGeom prst="rect">
                      <a:avLst/>
                    </a:prstGeom>
                  </pic:spPr>
                </pic:pic>
              </a:graphicData>
            </a:graphic>
          </wp:inline>
        </w:drawing>
      </w:r>
    </w:p>
    <w:p w14:paraId="2F10106B" w14:textId="77777777" w:rsidR="00F01ED9" w:rsidRPr="008834FD" w:rsidRDefault="00F01ED9" w:rsidP="00183000">
      <w:pPr>
        <w:ind w:firstLine="0"/>
      </w:pPr>
    </w:p>
    <w:p w14:paraId="011B9429" w14:textId="0F63C78D" w:rsidR="00AC588D" w:rsidRPr="008834FD" w:rsidRDefault="00AC588D" w:rsidP="00B74A32">
      <w:pPr>
        <w:ind w:firstLine="0"/>
        <w:jc w:val="center"/>
        <w:rPr>
          <w:shd w:val="clear" w:color="auto" w:fill="FFFFFF"/>
        </w:rPr>
      </w:pPr>
      <w:r w:rsidRPr="008834FD">
        <w:rPr>
          <w:shd w:val="clear" w:color="auto" w:fill="FFFFFF"/>
        </w:rPr>
        <w:t>Fig</w:t>
      </w:r>
      <w:r w:rsidR="002763C1" w:rsidRPr="008834FD">
        <w:rPr>
          <w:shd w:val="clear" w:color="auto" w:fill="FFFFFF"/>
        </w:rPr>
        <w:t>ure</w:t>
      </w:r>
      <w:r w:rsidRPr="008834FD">
        <w:rPr>
          <w:shd w:val="clear" w:color="auto" w:fill="FFFFFF"/>
        </w:rPr>
        <w:t xml:space="preserve"> </w:t>
      </w:r>
      <w:r w:rsidR="009E66EF" w:rsidRPr="008834FD">
        <w:rPr>
          <w:shd w:val="clear" w:color="auto" w:fill="FFFFFF"/>
        </w:rPr>
        <w:t>1</w:t>
      </w:r>
      <w:r w:rsidR="00422DBA" w:rsidRPr="008834FD">
        <w:rPr>
          <w:shd w:val="clear" w:color="auto" w:fill="FFFFFF"/>
        </w:rPr>
        <w:t>3</w:t>
      </w:r>
      <w:r w:rsidRPr="008834FD">
        <w:rPr>
          <w:shd w:val="clear" w:color="auto" w:fill="FFFFFF"/>
        </w:rPr>
        <w:t xml:space="preserve"> </w:t>
      </w:r>
      <w:r w:rsidR="002763C1" w:rsidRPr="008834FD">
        <w:rPr>
          <w:shd w:val="clear" w:color="auto" w:fill="FFFFFF"/>
        </w:rPr>
        <w:t xml:space="preserve">– </w:t>
      </w:r>
      <w:r w:rsidRPr="008834FD">
        <w:rPr>
          <w:shd w:val="clear" w:color="auto" w:fill="FFFFFF"/>
        </w:rPr>
        <w:t xml:space="preserve">The effect of </w:t>
      </w:r>
      <w:r w:rsidRPr="008834FD">
        <w:t xml:space="preserve">drying gas volume </w:t>
      </w:r>
      <w:r w:rsidRPr="008834FD">
        <w:rPr>
          <w:shd w:val="clear" w:color="auto" w:fill="FFFFFF"/>
        </w:rPr>
        <w:t>on DMS</w:t>
      </w:r>
      <w:r w:rsidRPr="008834FD">
        <w:t xml:space="preserve"> response</w:t>
      </w:r>
    </w:p>
    <w:p w14:paraId="1A0F86F2" w14:textId="77777777" w:rsidR="00AC588D" w:rsidRPr="008834FD" w:rsidRDefault="00AC588D" w:rsidP="00C87D66">
      <w:pPr>
        <w:ind w:firstLine="706"/>
      </w:pPr>
    </w:p>
    <w:p w14:paraId="60B89F2C" w14:textId="3E773850" w:rsidR="00AC588D" w:rsidRPr="008834FD" w:rsidRDefault="00DD708E" w:rsidP="00B74A32">
      <w:pPr>
        <w:ind w:firstLine="562"/>
      </w:pPr>
      <w:r w:rsidRPr="008834FD">
        <w:rPr>
          <w:color w:val="000000" w:themeColor="text1"/>
        </w:rPr>
        <w:t xml:space="preserve">The RSD of responses </w:t>
      </w:r>
      <w:r w:rsidR="002763C1" w:rsidRPr="008834FD">
        <w:rPr>
          <w:color w:val="000000" w:themeColor="text1"/>
        </w:rPr>
        <w:t xml:space="preserve">across </w:t>
      </w:r>
      <w:r w:rsidRPr="008834FD">
        <w:rPr>
          <w:color w:val="000000" w:themeColor="text1"/>
        </w:rPr>
        <w:t xml:space="preserve">different drying gas volumes ranged from </w:t>
      </w:r>
      <w:r w:rsidR="00E8195C">
        <w:rPr>
          <w:color w:val="000000" w:themeColor="text1"/>
        </w:rPr>
        <w:t>9</w:t>
      </w:r>
      <w:r w:rsidRPr="008834FD">
        <w:rPr>
          <w:color w:val="000000" w:themeColor="text1"/>
        </w:rPr>
        <w:t xml:space="preserve">% to </w:t>
      </w:r>
      <w:r w:rsidR="00E8195C">
        <w:rPr>
          <w:color w:val="000000" w:themeColor="text1"/>
        </w:rPr>
        <w:t>17</w:t>
      </w:r>
      <w:r w:rsidRPr="008834FD">
        <w:rPr>
          <w:color w:val="000000" w:themeColor="text1"/>
        </w:rPr>
        <w:t>%</w:t>
      </w:r>
      <w:r w:rsidR="00E8195C">
        <w:rPr>
          <w:color w:val="000000" w:themeColor="text1"/>
        </w:rPr>
        <w:t>. T</w:t>
      </w:r>
      <w:r w:rsidRPr="008834FD">
        <w:rPr>
          <w:color w:val="000000" w:themeColor="text1"/>
        </w:rPr>
        <w:t xml:space="preserve">he lowest RSD </w:t>
      </w:r>
      <w:r w:rsidR="00804CC3" w:rsidRPr="008834FD">
        <w:rPr>
          <w:color w:val="000000" w:themeColor="text1"/>
        </w:rPr>
        <w:t xml:space="preserve">of </w:t>
      </w:r>
      <w:r w:rsidR="00804CC3">
        <w:rPr>
          <w:color w:val="000000" w:themeColor="text1"/>
        </w:rPr>
        <w:t>9</w:t>
      </w:r>
      <w:r w:rsidR="00804CC3" w:rsidRPr="008834FD">
        <w:rPr>
          <w:color w:val="000000" w:themeColor="text1"/>
        </w:rPr>
        <w:t>%</w:t>
      </w:r>
      <w:r w:rsidR="00804CC3">
        <w:rPr>
          <w:color w:val="000000" w:themeColor="text1"/>
        </w:rPr>
        <w:t xml:space="preserve"> were </w:t>
      </w:r>
      <w:r w:rsidR="00E8195C">
        <w:rPr>
          <w:color w:val="000000" w:themeColor="text1"/>
        </w:rPr>
        <w:t>achieved at</w:t>
      </w:r>
      <w:r w:rsidRPr="008834FD">
        <w:rPr>
          <w:color w:val="000000" w:themeColor="text1"/>
        </w:rPr>
        <w:t xml:space="preserve"> </w:t>
      </w:r>
      <w:r w:rsidR="00E8195C">
        <w:rPr>
          <w:color w:val="000000" w:themeColor="text1"/>
        </w:rPr>
        <w:t>3</w:t>
      </w:r>
      <w:r w:rsidRPr="008834FD">
        <w:rPr>
          <w:color w:val="000000" w:themeColor="text1"/>
        </w:rPr>
        <w:t xml:space="preserve">00 </w:t>
      </w:r>
      <w:proofErr w:type="spellStart"/>
      <w:r w:rsidRPr="008834FD">
        <w:rPr>
          <w:color w:val="000000" w:themeColor="text1"/>
        </w:rPr>
        <w:t>mL.</w:t>
      </w:r>
      <w:proofErr w:type="spellEnd"/>
      <w:r w:rsidRPr="008834FD">
        <w:rPr>
          <w:color w:val="000000" w:themeColor="text1"/>
        </w:rPr>
        <w:t xml:space="preserve"> To enhance the sensitivity of the analysis, a drying gas volume of 300 mL was selected as the optimal setting for further experiments.</w:t>
      </w:r>
    </w:p>
    <w:p w14:paraId="360267A6" w14:textId="77777777" w:rsidR="00A246F3" w:rsidRPr="008834FD" w:rsidRDefault="00A246F3" w:rsidP="00B74A32">
      <w:pPr>
        <w:ind w:firstLine="562"/>
        <w:rPr>
          <w:i/>
        </w:rPr>
      </w:pPr>
    </w:p>
    <w:p w14:paraId="45CBE911" w14:textId="7D3B5DA7" w:rsidR="00632AD3" w:rsidRPr="008834FD" w:rsidRDefault="00632AD3" w:rsidP="00B74A32">
      <w:pPr>
        <w:pStyle w:val="51"/>
        <w:spacing w:before="0" w:after="0"/>
        <w:ind w:firstLine="562"/>
        <w:rPr>
          <w:b w:val="0"/>
          <w:sz w:val="28"/>
          <w:szCs w:val="28"/>
        </w:rPr>
      </w:pPr>
      <w:bookmarkStart w:id="100" w:name="_Toc219944623"/>
      <w:r w:rsidRPr="008834FD">
        <w:rPr>
          <w:b w:val="0"/>
          <w:sz w:val="28"/>
          <w:szCs w:val="28"/>
        </w:rPr>
        <w:t>3.3.</w:t>
      </w:r>
      <w:r w:rsidR="000901D7" w:rsidRPr="008834FD">
        <w:rPr>
          <w:b w:val="0"/>
          <w:sz w:val="28"/>
          <w:szCs w:val="28"/>
        </w:rPr>
        <w:t>6</w:t>
      </w:r>
      <w:r w:rsidRPr="008834FD">
        <w:rPr>
          <w:b w:val="0"/>
          <w:sz w:val="28"/>
          <w:szCs w:val="28"/>
        </w:rPr>
        <w:t xml:space="preserve"> DMSP preservation and derivatization</w:t>
      </w:r>
      <w:bookmarkEnd w:id="100"/>
    </w:p>
    <w:p w14:paraId="684745DB" w14:textId="4C42B910" w:rsidR="00632AD3" w:rsidRPr="008834FD" w:rsidRDefault="00632AD3" w:rsidP="00B74A32">
      <w:pPr>
        <w:ind w:firstLine="562"/>
      </w:pPr>
      <w:r w:rsidRPr="008834FD">
        <w:t xml:space="preserve">Due to the presence of propionic groups in </w:t>
      </w:r>
      <w:r w:rsidR="002763C1" w:rsidRPr="008834FD">
        <w:t xml:space="preserve">the </w:t>
      </w:r>
      <w:r w:rsidRPr="008834FD">
        <w:t>DMSP molecule, the shifting of the acid-base equilibrium of the samples is commonly used either to increase the stability of the aqueous solutions by acidification for sample storage and transportation, or to facilitate the release of DMS by alkaline cleavage for analysis.</w:t>
      </w:r>
    </w:p>
    <w:p w14:paraId="114FCD69" w14:textId="15C7B704" w:rsidR="00632AD3" w:rsidRPr="008834FD" w:rsidRDefault="00632AD3" w:rsidP="00B74A32">
      <w:pPr>
        <w:ind w:firstLine="562"/>
      </w:pPr>
      <w:r w:rsidRPr="008834FD">
        <w:t>A series of experiments w</w:t>
      </w:r>
      <w:r w:rsidR="00573748" w:rsidRPr="008834FD">
        <w:t>as</w:t>
      </w:r>
      <w:r w:rsidRPr="008834FD">
        <w:t xml:space="preserve"> performed to investigate the effect of pH on </w:t>
      </w:r>
      <w:r w:rsidR="00573748" w:rsidRPr="008834FD">
        <w:t xml:space="preserve">the </w:t>
      </w:r>
      <w:r w:rsidRPr="008834FD">
        <w:t xml:space="preserve">preservation </w:t>
      </w:r>
      <w:r w:rsidR="005908CD">
        <w:t>and</w:t>
      </w:r>
      <w:r w:rsidR="005908CD" w:rsidRPr="008834FD">
        <w:t xml:space="preserve"> </w:t>
      </w:r>
      <w:r w:rsidRPr="008834FD">
        <w:t xml:space="preserve">derivatization of DMSP </w:t>
      </w:r>
      <w:r w:rsidR="005908CD">
        <w:t>in</w:t>
      </w:r>
      <w:r w:rsidR="00437699">
        <w:t xml:space="preserve"> </w:t>
      </w:r>
      <w:r w:rsidR="005908CD">
        <w:t xml:space="preserve">water </w:t>
      </w:r>
      <w:r w:rsidR="005B4E96" w:rsidRPr="008834FD">
        <w:t>(</w:t>
      </w:r>
      <w:r w:rsidRPr="008834FD">
        <w:t>Fig</w:t>
      </w:r>
      <w:r w:rsidR="002763C1" w:rsidRPr="008834FD">
        <w:t>ure</w:t>
      </w:r>
      <w:r w:rsidRPr="008834FD">
        <w:t xml:space="preserve"> </w:t>
      </w:r>
      <w:r w:rsidR="00341CF0" w:rsidRPr="008834FD">
        <w:t>14</w:t>
      </w:r>
      <w:r w:rsidRPr="008834FD">
        <w:t xml:space="preserve">). To this end, the DMS concentrations in the sample headspace were measured using the optimized DHS parameters (sorbent tube prefilled with </w:t>
      </w:r>
      <w:proofErr w:type="spellStart"/>
      <w:r w:rsidRPr="008834FD">
        <w:t>Carbopack</w:t>
      </w:r>
      <w:proofErr w:type="spellEnd"/>
      <w:r w:rsidRPr="008834FD">
        <w:t xml:space="preserve"> B, incubation temperature 30°C, trapping gas volume 250 mL, trapping temperature 30°C, sorption tube drying temperature 30°C, drying gas flow rate 100 mL min</w:t>
      </w:r>
      <w:r w:rsidRPr="008834FD">
        <w:rPr>
          <w:vertAlign w:val="superscript"/>
        </w:rPr>
        <w:t>-1</w:t>
      </w:r>
      <w:r w:rsidRPr="008834FD">
        <w:t xml:space="preserve">, </w:t>
      </w:r>
      <w:r w:rsidRPr="008834FD">
        <w:rPr>
          <w:color w:val="000000" w:themeColor="text1"/>
        </w:rPr>
        <w:t>d</w:t>
      </w:r>
      <w:r w:rsidRPr="008834FD">
        <w:t>rying gas volume 300 mL).</w:t>
      </w:r>
    </w:p>
    <w:p w14:paraId="2437493B" w14:textId="465377F4" w:rsidR="00E66493" w:rsidRPr="00626F47" w:rsidRDefault="00E66493" w:rsidP="00E66493">
      <w:pPr>
        <w:ind w:firstLine="562"/>
      </w:pPr>
      <w:r w:rsidRPr="008834FD">
        <w:t xml:space="preserve">Acidification and freezing the sample in gas-tight glassware are key tactics to safely transfer the sample from the field to the laboratory for DMSP analysis </w:t>
      </w:r>
      <w:sdt>
        <w:sdtPr>
          <w:rPr>
            <w:color w:val="000000"/>
          </w:rPr>
          <w:tag w:val="MENDELEY_CITATION_v3_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"/>
          <w:id w:val="-1046297716"/>
          <w:placeholder>
            <w:docPart w:val="3EDFE0AF535B9947B3F72767BF0A4DF6"/>
          </w:placeholder>
        </w:sdtPr>
        <w:sdtEndPr/>
        <w:sdtContent>
          <w:r w:rsidR="001461BD" w:rsidRPr="001461BD">
            <w:rPr>
              <w:color w:val="000000"/>
            </w:rPr>
            <w:t>[102,103]</w:t>
          </w:r>
        </w:sdtContent>
      </w:sdt>
      <w:r w:rsidRPr="008834FD">
        <w:t xml:space="preserve">. In the first set of experiments, we tested the hypothesis that acidifying the water sample containing DMSP would prevent the release of DMS into the sample headspace, resulting in no significant change in its peak area compared to </w:t>
      </w:r>
      <w:r w:rsidR="005908CD">
        <w:t>a DMSP water sample with pH7</w:t>
      </w:r>
      <w:r w:rsidRPr="008834FD">
        <w:t xml:space="preserve">. To test this hypothesis, we measured DMS peak areas in </w:t>
      </w:r>
      <w:r w:rsidR="005908CD">
        <w:t xml:space="preserve">DMSP water </w:t>
      </w:r>
      <w:r w:rsidR="005908CD" w:rsidRPr="008834FD">
        <w:t>solution at 1.26 µg L</w:t>
      </w:r>
      <w:r w:rsidR="005908CD" w:rsidRPr="008834FD">
        <w:rPr>
          <w:vertAlign w:val="superscript"/>
        </w:rPr>
        <w:t>-1</w:t>
      </w:r>
      <w:r w:rsidR="005908CD">
        <w:rPr>
          <w:vertAlign w:val="superscript"/>
        </w:rPr>
        <w:t xml:space="preserve"> </w:t>
      </w:r>
      <w:r w:rsidR="00437699" w:rsidRPr="00CF19AC">
        <w:t>(</w:t>
      </w:r>
      <w:r w:rsidR="00437699">
        <w:t>pH 7)</w:t>
      </w:r>
      <w:r w:rsidRPr="008834FD">
        <w:t>, and in a 1.26 µg L</w:t>
      </w:r>
      <w:r w:rsidRPr="008834FD">
        <w:rPr>
          <w:vertAlign w:val="superscript"/>
        </w:rPr>
        <w:t>-1</w:t>
      </w:r>
      <w:r w:rsidRPr="008834FD">
        <w:t xml:space="preserve"> DMSP solution acidified with 50 µL of 85% orthophosphoric acid</w:t>
      </w:r>
      <w:r w:rsidR="00437699">
        <w:t xml:space="preserve"> (pH 1)</w:t>
      </w:r>
      <w:r w:rsidRPr="008834FD">
        <w:t>.</w:t>
      </w:r>
      <w:r w:rsidR="00813871">
        <w:t xml:space="preserve"> The acidified sample (pH 1) exhibited a 19% lower peak area (Figure 14) compared with the neutral solution (pH 7).</w:t>
      </w:r>
      <w:r w:rsidR="00F11A85">
        <w:t xml:space="preserve"> </w:t>
      </w:r>
      <w:r w:rsidR="00F11A85" w:rsidRPr="00F11A85">
        <w:t xml:space="preserve">Acidification of the samples was </w:t>
      </w:r>
      <w:r w:rsidR="00F11A85">
        <w:t>selected</w:t>
      </w:r>
      <w:r w:rsidR="00F11A85" w:rsidRPr="00F11A85">
        <w:t xml:space="preserve"> in the optimized method to suppress microbial activity and thereby prevent the biodegradation of DMSP.</w:t>
      </w:r>
    </w:p>
    <w:p w14:paraId="3D87E95F" w14:textId="77777777" w:rsidR="00632AD3" w:rsidRPr="008834FD" w:rsidRDefault="00632AD3" w:rsidP="004E225D">
      <w:pPr>
        <w:ind w:firstLine="0"/>
      </w:pPr>
    </w:p>
    <w:p w14:paraId="2210AC24" w14:textId="22C51224" w:rsidR="00632AD3" w:rsidRPr="008834FD" w:rsidRDefault="002B1D84" w:rsidP="00B74A32">
      <w:pPr>
        <w:ind w:firstLine="0"/>
        <w:jc w:val="center"/>
      </w:pPr>
      <w:r>
        <w:rPr>
          <w:noProof/>
        </w:rPr>
        <w:drawing>
          <wp:inline distT="0" distB="0" distL="0" distR="0" wp14:anchorId="3BFEE5BA" wp14:editId="08B2C338">
            <wp:extent cx="5040000" cy="3847197"/>
            <wp:effectExtent l="0" t="0" r="8255" b="1270"/>
            <wp:docPr id="186543603" name="Graphic 1" descr="P10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43603" name="Graphic 1" descr="P1030#yIS1"/>
                    <pic:cNvPicPr/>
                  </pic:nvPicPr>
                  <pic:blipFill>
                    <a:blip r:embed="rId37">
                      <a:extLst>
                        <a:ext uri="{96DAC541-7B7A-43D3-8B79-37D633B846F1}">
                          <asvg:svgBlip xmlns:asvg="http://schemas.microsoft.com/office/drawing/2016/SVG/main" r:embed="rId38"/>
                        </a:ext>
                      </a:extLst>
                    </a:blip>
                    <a:stretch>
                      <a:fillRect/>
                    </a:stretch>
                  </pic:blipFill>
                  <pic:spPr>
                    <a:xfrm>
                      <a:off x="0" y="0"/>
                      <a:ext cx="5040000" cy="3847197"/>
                    </a:xfrm>
                    <a:prstGeom prst="rect">
                      <a:avLst/>
                    </a:prstGeom>
                  </pic:spPr>
                </pic:pic>
              </a:graphicData>
            </a:graphic>
          </wp:inline>
        </w:drawing>
      </w:r>
    </w:p>
    <w:p w14:paraId="5A857520" w14:textId="77777777" w:rsidR="00573748" w:rsidRPr="008834FD" w:rsidRDefault="00573748">
      <w:pPr>
        <w:ind w:firstLine="0"/>
        <w:jc w:val="center"/>
        <w:rPr>
          <w:shd w:val="clear" w:color="auto" w:fill="FFFFFF"/>
        </w:rPr>
      </w:pPr>
    </w:p>
    <w:p w14:paraId="1B1FCFBD" w14:textId="0D5E3AD3" w:rsidR="005908CD" w:rsidRPr="005908CD" w:rsidRDefault="00632AD3" w:rsidP="005908CD">
      <w:pPr>
        <w:jc w:val="center"/>
        <w:rPr>
          <w:shd w:val="clear" w:color="auto" w:fill="FFFFFF"/>
        </w:rPr>
      </w:pPr>
      <w:r w:rsidRPr="008834FD">
        <w:rPr>
          <w:shd w:val="clear" w:color="auto" w:fill="FFFFFF"/>
        </w:rPr>
        <w:t>Fig</w:t>
      </w:r>
      <w:r w:rsidR="00573748" w:rsidRPr="008834FD">
        <w:rPr>
          <w:shd w:val="clear" w:color="auto" w:fill="FFFFFF"/>
        </w:rPr>
        <w:t>ure</w:t>
      </w:r>
      <w:r w:rsidRPr="008834FD">
        <w:rPr>
          <w:shd w:val="clear" w:color="auto" w:fill="FFFFFF"/>
        </w:rPr>
        <w:t xml:space="preserve"> </w:t>
      </w:r>
      <w:r w:rsidR="009E66EF" w:rsidRPr="008834FD">
        <w:rPr>
          <w:shd w:val="clear" w:color="auto" w:fill="FFFFFF"/>
        </w:rPr>
        <w:t>1</w:t>
      </w:r>
      <w:r w:rsidR="00422DBA" w:rsidRPr="008834FD">
        <w:rPr>
          <w:shd w:val="clear" w:color="auto" w:fill="FFFFFF"/>
        </w:rPr>
        <w:t>4</w:t>
      </w:r>
      <w:r w:rsidR="00573748" w:rsidRPr="008834FD">
        <w:rPr>
          <w:shd w:val="clear" w:color="auto" w:fill="FFFFFF"/>
        </w:rPr>
        <w:t xml:space="preserve"> – </w:t>
      </w:r>
      <w:r w:rsidRPr="008834FD">
        <w:t>The e</w:t>
      </w:r>
      <w:r w:rsidRPr="008834FD">
        <w:rPr>
          <w:shd w:val="clear" w:color="auto" w:fill="FFFFFF"/>
        </w:rPr>
        <w:t xml:space="preserve">ffect </w:t>
      </w:r>
      <w:r w:rsidR="005908CD" w:rsidRPr="005908CD">
        <w:rPr>
          <w:shd w:val="clear" w:color="auto" w:fill="FFFFFF"/>
        </w:rPr>
        <w:t xml:space="preserve">of pH on the preservation or derivatization of </w:t>
      </w:r>
      <w:r w:rsidR="005908CD" w:rsidRPr="00CF19AC">
        <w:rPr>
          <w:shd w:val="clear" w:color="auto" w:fill="FFFFFF"/>
        </w:rPr>
        <w:t>DMSP</w:t>
      </w:r>
    </w:p>
    <w:p w14:paraId="079920BD" w14:textId="77777777" w:rsidR="00632AD3" w:rsidRPr="008834FD" w:rsidRDefault="00632AD3" w:rsidP="00C87D66"/>
    <w:p w14:paraId="6DF6C101" w14:textId="6EE14B2B" w:rsidR="00632AD3" w:rsidRDefault="00680C52" w:rsidP="00B74A32">
      <w:pPr>
        <w:ind w:firstLine="562"/>
      </w:pPr>
      <w:r w:rsidRPr="008834FD">
        <w:t xml:space="preserve">Second, </w:t>
      </w:r>
      <w:r w:rsidR="00AB0CF8">
        <w:t xml:space="preserve">we </w:t>
      </w:r>
      <w:r w:rsidRPr="008834FD">
        <w:t>tested the hypothesis that adding</w:t>
      </w:r>
      <w:r w:rsidR="00337ABC" w:rsidRPr="008834FD">
        <w:t xml:space="preserve"> </w:t>
      </w:r>
      <w:r w:rsidR="00337ABC" w:rsidRPr="008834FD">
        <w:rPr>
          <w:rFonts w:eastAsia="Times New Roman"/>
          <w:szCs w:val="28"/>
        </w:rPr>
        <w:t>500 µL of 10 M NaOH to 5.0 mL</w:t>
      </w:r>
      <w:r w:rsidR="00FC0451">
        <w:rPr>
          <w:rFonts w:eastAsia="Times New Roman"/>
          <w:szCs w:val="28"/>
        </w:rPr>
        <w:t xml:space="preserve"> (pH 13)</w:t>
      </w:r>
      <w:r w:rsidR="00337ABC" w:rsidRPr="008834FD">
        <w:rPr>
          <w:rFonts w:eastAsia="Times New Roman"/>
          <w:szCs w:val="28"/>
        </w:rPr>
        <w:t xml:space="preserve"> water samples pre-acidified with</w:t>
      </w:r>
      <w:r w:rsidR="00437699">
        <w:rPr>
          <w:rFonts w:eastAsia="Times New Roman"/>
          <w:szCs w:val="28"/>
        </w:rPr>
        <w:t xml:space="preserve"> 50 µL of</w:t>
      </w:r>
      <w:r w:rsidR="00337ABC" w:rsidRPr="008834FD">
        <w:rPr>
          <w:rFonts w:eastAsia="Times New Roman"/>
          <w:szCs w:val="28"/>
        </w:rPr>
        <w:t xml:space="preserve"> 85% orthophosphoric acid</w:t>
      </w:r>
      <w:r w:rsidRPr="008834FD">
        <w:t xml:space="preserve"> containing DMSP would release DMS into the headspace through alkaline cleavage of the carbon-sulfur bond. </w:t>
      </w:r>
      <w:r w:rsidR="009B394A">
        <w:t xml:space="preserve">An increase in the pH of the </w:t>
      </w:r>
      <w:r w:rsidRPr="008834FD">
        <w:t xml:space="preserve">DMSP solution </w:t>
      </w:r>
      <w:r w:rsidR="004E15F1">
        <w:t xml:space="preserve">to 13 </w:t>
      </w:r>
      <w:r w:rsidRPr="008834FD">
        <w:t>result</w:t>
      </w:r>
      <w:r w:rsidR="00E143E4">
        <w:t>ed</w:t>
      </w:r>
      <w:r w:rsidRPr="008834FD">
        <w:t xml:space="preserve"> in a </w:t>
      </w:r>
      <w:r w:rsidR="00651AFD" w:rsidRPr="008834FD">
        <w:t>50</w:t>
      </w:r>
      <w:r w:rsidR="009B394A">
        <w:t xml:space="preserve"> and 41-fold</w:t>
      </w:r>
      <w:r w:rsidRPr="008834FD">
        <w:t xml:space="preserve"> increase in the DMS peak area compared to the acidified and neutral DMSP solutions</w:t>
      </w:r>
      <w:r w:rsidR="009B394A">
        <w:t>, respectively</w:t>
      </w:r>
      <w:r w:rsidR="003E4F69" w:rsidRPr="003E4F69">
        <w:t xml:space="preserve"> </w:t>
      </w:r>
      <w:r w:rsidR="003E4F69" w:rsidRPr="008834FD">
        <w:t>(Figure 14)</w:t>
      </w:r>
      <w:r w:rsidRPr="008834FD">
        <w:t>.</w:t>
      </w:r>
      <w:r w:rsidR="00F11A85">
        <w:t xml:space="preserve"> </w:t>
      </w:r>
      <w:r w:rsidR="003E4F69">
        <w:t xml:space="preserve">Therefore, the hypothesis was confirmed, demonstrating </w:t>
      </w:r>
      <w:r w:rsidR="00632AD3" w:rsidRPr="008834FD">
        <w:t xml:space="preserve">the reaction </w:t>
      </w:r>
      <w:r w:rsidR="003E4F69">
        <w:t xml:space="preserve">of alkaline hydrolysis of DMSP to </w:t>
      </w:r>
      <w:r w:rsidRPr="008834FD">
        <w:t>release</w:t>
      </w:r>
      <w:r w:rsidR="00632AD3" w:rsidRPr="008834FD">
        <w:t xml:space="preserve"> DMS </w:t>
      </w:r>
      <w:r w:rsidR="00CC03A4" w:rsidRPr="008834FD">
        <w:t>into</w:t>
      </w:r>
      <w:r w:rsidR="00632AD3" w:rsidRPr="008834FD">
        <w:t xml:space="preserve"> the headspace</w:t>
      </w:r>
      <w:r w:rsidR="003E4F69" w:rsidRPr="00CF19AC">
        <w:t xml:space="preserve"> </w:t>
      </w:r>
      <w:r w:rsidR="003E4F69">
        <w:t>for subsequent DHS sampling</w:t>
      </w:r>
      <w:r w:rsidR="00632AD3" w:rsidRPr="008834FD">
        <w:t>.</w:t>
      </w:r>
    </w:p>
    <w:p w14:paraId="4120F57B" w14:textId="77777777" w:rsidR="001461BD" w:rsidRPr="009450E3" w:rsidRDefault="001461BD" w:rsidP="00B74A32">
      <w:pPr>
        <w:ind w:firstLine="562"/>
      </w:pPr>
    </w:p>
    <w:p w14:paraId="56E50872" w14:textId="2855421B" w:rsidR="00F901EB" w:rsidRPr="008834FD" w:rsidRDefault="00F901EB" w:rsidP="00B74A32">
      <w:pPr>
        <w:pStyle w:val="51"/>
        <w:spacing w:before="0" w:after="0"/>
        <w:ind w:firstLine="562"/>
        <w:rPr>
          <w:b w:val="0"/>
          <w:bCs/>
          <w:color w:val="000000" w:themeColor="text1"/>
          <w:sz w:val="28"/>
          <w:szCs w:val="28"/>
        </w:rPr>
      </w:pPr>
      <w:bookmarkStart w:id="101" w:name="_Toc219944624"/>
      <w:r w:rsidRPr="008834FD">
        <w:rPr>
          <w:b w:val="0"/>
          <w:bCs/>
          <w:sz w:val="28"/>
          <w:szCs w:val="28"/>
        </w:rPr>
        <w:t>3.3.</w:t>
      </w:r>
      <w:r w:rsidR="000901D7" w:rsidRPr="008834FD">
        <w:rPr>
          <w:b w:val="0"/>
          <w:bCs/>
          <w:sz w:val="28"/>
          <w:szCs w:val="28"/>
        </w:rPr>
        <w:t>7</w:t>
      </w:r>
      <w:r w:rsidRPr="008834FD">
        <w:rPr>
          <w:b w:val="0"/>
          <w:bCs/>
          <w:sz w:val="28"/>
          <w:szCs w:val="28"/>
        </w:rPr>
        <w:t xml:space="preserve"> </w:t>
      </w:r>
      <w:r w:rsidRPr="008834FD">
        <w:rPr>
          <w:b w:val="0"/>
          <w:bCs/>
          <w:color w:val="000000" w:themeColor="text1"/>
          <w:sz w:val="28"/>
          <w:szCs w:val="28"/>
        </w:rPr>
        <w:t>Sea salt matrix effect</w:t>
      </w:r>
      <w:bookmarkEnd w:id="101"/>
    </w:p>
    <w:p w14:paraId="11732323" w14:textId="0BF7698D" w:rsidR="00F901EB" w:rsidRDefault="00F901EB" w:rsidP="004E225D">
      <w:pPr>
        <w:ind w:firstLine="562"/>
      </w:pPr>
      <w:r w:rsidRPr="008834FD">
        <w:rPr>
          <w:shd w:val="clear" w:color="auto" w:fill="FFFFFF"/>
        </w:rPr>
        <w:t xml:space="preserve">The effect of </w:t>
      </w:r>
      <w:r w:rsidR="00966839" w:rsidRPr="008834FD">
        <w:rPr>
          <w:shd w:val="clear" w:color="auto" w:fill="FFFFFF"/>
        </w:rPr>
        <w:t xml:space="preserve">the sea salt </w:t>
      </w:r>
      <w:r w:rsidR="007A704F">
        <w:rPr>
          <w:shd w:val="clear" w:color="auto" w:fill="FFFFFF"/>
        </w:rPr>
        <w:t>content</w:t>
      </w:r>
      <w:r w:rsidR="007A704F" w:rsidRPr="008834FD">
        <w:rPr>
          <w:shd w:val="clear" w:color="auto" w:fill="FFFFFF"/>
        </w:rPr>
        <w:t xml:space="preserve"> </w:t>
      </w:r>
      <w:r w:rsidR="00966839" w:rsidRPr="008834FD">
        <w:rPr>
          <w:shd w:val="clear" w:color="auto" w:fill="FFFFFF"/>
        </w:rPr>
        <w:t>on DMS response</w:t>
      </w:r>
      <w:r w:rsidR="00966839" w:rsidRPr="008834FD">
        <w:t>s</w:t>
      </w:r>
      <w:r w:rsidR="00966839" w:rsidRPr="008834FD">
        <w:rPr>
          <w:shd w:val="clear" w:color="auto" w:fill="FFFFFF"/>
        </w:rPr>
        <w:t xml:space="preserve"> in </w:t>
      </w:r>
      <w:r w:rsidR="007A704F">
        <w:rPr>
          <w:shd w:val="clear" w:color="auto" w:fill="FFFFFF"/>
        </w:rPr>
        <w:t>water</w:t>
      </w:r>
      <w:r w:rsidR="007A704F" w:rsidRPr="008834FD">
        <w:rPr>
          <w:shd w:val="clear" w:color="auto" w:fill="FFFFFF"/>
        </w:rPr>
        <w:t xml:space="preserve"> </w:t>
      </w:r>
      <w:r w:rsidR="00966839" w:rsidRPr="008834FD">
        <w:t>was studied using optimized DHS parameters to assess the feasibility of comparing DMSP concentrations between</w:t>
      </w:r>
      <w:r w:rsidR="00966839" w:rsidRPr="008834FD" w:rsidDel="00966839">
        <w:rPr>
          <w:shd w:val="clear" w:color="auto" w:fill="FFFFFF"/>
        </w:rPr>
        <w:t xml:space="preserve"> </w:t>
      </w:r>
      <w:r w:rsidR="000901D7" w:rsidRPr="008834FD">
        <w:t>saltwater and freshwater</w:t>
      </w:r>
      <w:r w:rsidRPr="008834FD">
        <w:rPr>
          <w:shd w:val="clear" w:color="auto" w:fill="FFFFFF"/>
        </w:rPr>
        <w:t xml:space="preserve">. </w:t>
      </w:r>
      <w:r w:rsidRPr="008834FD">
        <w:t xml:space="preserve">In this study, the matrix effect was determined for sea salt concentrations </w:t>
      </w:r>
      <w:r w:rsidR="00936D4C" w:rsidRPr="008834FD">
        <w:t>ranging from 0% to 5%</w:t>
      </w:r>
      <w:r w:rsidRPr="008834FD">
        <w:t xml:space="preserve"> (Fig</w:t>
      </w:r>
      <w:r w:rsidR="00966839" w:rsidRPr="008834FD">
        <w:t>ure</w:t>
      </w:r>
      <w:r w:rsidRPr="008834FD">
        <w:t xml:space="preserve"> </w:t>
      </w:r>
      <w:r w:rsidR="00341CF0" w:rsidRPr="008834FD">
        <w:t>15</w:t>
      </w:r>
      <w:r w:rsidRPr="008834FD">
        <w:t>).</w:t>
      </w:r>
    </w:p>
    <w:p w14:paraId="0D4937C6" w14:textId="77777777" w:rsidR="00F11A85" w:rsidRPr="008834FD" w:rsidRDefault="00F11A85" w:rsidP="004E225D">
      <w:pPr>
        <w:ind w:firstLine="562"/>
      </w:pPr>
    </w:p>
    <w:p w14:paraId="0917BE66" w14:textId="77777777" w:rsidR="00F901EB" w:rsidRPr="008834FD" w:rsidRDefault="00F901EB" w:rsidP="00B74A32">
      <w:pPr>
        <w:ind w:firstLine="0"/>
        <w:jc w:val="center"/>
        <w:rPr>
          <w:shd w:val="clear" w:color="auto" w:fill="FFFFFF"/>
        </w:rPr>
      </w:pPr>
      <w:r w:rsidRPr="008834FD">
        <w:rPr>
          <w:noProof/>
          <w14:ligatures w14:val="standardContextual"/>
        </w:rPr>
        <w:drawing>
          <wp:inline distT="0" distB="0" distL="0" distR="0" wp14:anchorId="3C263C21" wp14:editId="5E3E63B6">
            <wp:extent cx="5040000" cy="3849462"/>
            <wp:effectExtent l="0" t="0" r="8255" b="0"/>
            <wp:docPr id="658234934" name="Graphic 1" descr="P103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234934" name="Graphic 1" descr="P1039#yIS1"/>
                    <pic:cNvPicPr/>
                  </pic:nvPicPr>
                  <pic:blipFill>
                    <a:blip r:embed="rId39">
                      <a:extLst>
                        <a:ext uri="{96DAC541-7B7A-43D3-8B79-37D633B846F1}">
                          <asvg:svgBlip xmlns:asvg="http://schemas.microsoft.com/office/drawing/2016/SVG/main" r:embed="rId40"/>
                        </a:ext>
                      </a:extLst>
                    </a:blip>
                    <a:stretch>
                      <a:fillRect/>
                    </a:stretch>
                  </pic:blipFill>
                  <pic:spPr>
                    <a:xfrm>
                      <a:off x="0" y="0"/>
                      <a:ext cx="5040000" cy="3849462"/>
                    </a:xfrm>
                    <a:prstGeom prst="rect">
                      <a:avLst/>
                    </a:prstGeom>
                  </pic:spPr>
                </pic:pic>
              </a:graphicData>
            </a:graphic>
          </wp:inline>
        </w:drawing>
      </w:r>
    </w:p>
    <w:p w14:paraId="13385C86" w14:textId="77777777" w:rsidR="00966839" w:rsidRPr="008834FD" w:rsidRDefault="00966839">
      <w:pPr>
        <w:ind w:firstLine="0"/>
        <w:jc w:val="center"/>
        <w:rPr>
          <w:shd w:val="clear" w:color="auto" w:fill="FFFFFF"/>
        </w:rPr>
      </w:pPr>
    </w:p>
    <w:p w14:paraId="6EF009DF" w14:textId="5F307FFC" w:rsidR="00F901EB" w:rsidRPr="008834FD" w:rsidRDefault="00F901EB" w:rsidP="00B74A32">
      <w:pPr>
        <w:ind w:firstLine="0"/>
        <w:jc w:val="center"/>
        <w:rPr>
          <w:shd w:val="clear" w:color="auto" w:fill="FFFFFF"/>
        </w:rPr>
      </w:pPr>
      <w:r w:rsidRPr="008834FD">
        <w:rPr>
          <w:shd w:val="clear" w:color="auto" w:fill="FFFFFF"/>
        </w:rPr>
        <w:t>Fig</w:t>
      </w:r>
      <w:r w:rsidR="00966839" w:rsidRPr="008834FD">
        <w:rPr>
          <w:shd w:val="clear" w:color="auto" w:fill="FFFFFF"/>
        </w:rPr>
        <w:t>ure</w:t>
      </w:r>
      <w:r w:rsidRPr="008834FD">
        <w:rPr>
          <w:shd w:val="clear" w:color="auto" w:fill="FFFFFF"/>
        </w:rPr>
        <w:t xml:space="preserve"> </w:t>
      </w:r>
      <w:r w:rsidR="009E66EF" w:rsidRPr="008834FD">
        <w:rPr>
          <w:shd w:val="clear" w:color="auto" w:fill="FFFFFF"/>
        </w:rPr>
        <w:t>1</w:t>
      </w:r>
      <w:r w:rsidR="00422DBA" w:rsidRPr="008834FD">
        <w:rPr>
          <w:shd w:val="clear" w:color="auto" w:fill="FFFFFF"/>
        </w:rPr>
        <w:t>5</w:t>
      </w:r>
      <w:r w:rsidR="00966839" w:rsidRPr="008834FD">
        <w:rPr>
          <w:shd w:val="clear" w:color="auto" w:fill="FFFFFF"/>
        </w:rPr>
        <w:t xml:space="preserve"> – </w:t>
      </w:r>
      <w:r w:rsidRPr="008834FD">
        <w:rPr>
          <w:shd w:val="clear" w:color="auto" w:fill="FFFFFF"/>
        </w:rPr>
        <w:t xml:space="preserve">Effect of </w:t>
      </w:r>
      <w:r w:rsidRPr="008834FD">
        <w:t>sea salt concentrations on DMS response</w:t>
      </w:r>
    </w:p>
    <w:p w14:paraId="09B7A068" w14:textId="77777777" w:rsidR="00F901EB" w:rsidRPr="008834FD" w:rsidRDefault="00F901EB" w:rsidP="00C87D66">
      <w:pPr>
        <w:ind w:firstLine="720"/>
        <w:rPr>
          <w:shd w:val="clear" w:color="auto" w:fill="FFFFFF"/>
        </w:rPr>
      </w:pPr>
    </w:p>
    <w:p w14:paraId="64917AF0" w14:textId="62AAC03C" w:rsidR="00F901EB" w:rsidRPr="008834FD" w:rsidRDefault="00F901EB" w:rsidP="00B74A32">
      <w:pPr>
        <w:ind w:firstLine="562"/>
        <w:rPr>
          <w:shd w:val="clear" w:color="auto" w:fill="FFFFFF"/>
        </w:rPr>
      </w:pPr>
      <w:r w:rsidRPr="008834FD">
        <w:rPr>
          <w:shd w:val="clear" w:color="auto" w:fill="FFFFFF"/>
        </w:rPr>
        <w:t xml:space="preserve">The addition of </w:t>
      </w:r>
      <w:r w:rsidR="00936D4C" w:rsidRPr="008834FD">
        <w:rPr>
          <w:shd w:val="clear" w:color="auto" w:fill="FFFFFF"/>
        </w:rPr>
        <w:t>a sea salt matrix did not result in a statistically significant</w:t>
      </w:r>
      <w:r w:rsidRPr="008834FD">
        <w:rPr>
          <w:shd w:val="clear" w:color="auto" w:fill="FFFFFF"/>
        </w:rPr>
        <w:t xml:space="preserve"> difference in DMS responses (p &gt; 0.05, ANOVA</w:t>
      </w:r>
      <w:r w:rsidR="00BD7FAD" w:rsidRPr="008834FD">
        <w:rPr>
          <w:shd w:val="clear" w:color="auto" w:fill="FFFFFF"/>
        </w:rPr>
        <w:t>;</w:t>
      </w:r>
      <w:r w:rsidRPr="008834FD">
        <w:rPr>
          <w:shd w:val="clear" w:color="auto" w:fill="FFFFFF"/>
        </w:rPr>
        <w:t xml:space="preserve"> Tukey test). The RSD values ranged from 1% to 9%. Results indicate that the optimized DHS method is robust against sea salt matrix effects for DMSP, yielding comparable results in salt</w:t>
      </w:r>
      <w:r w:rsidRPr="008834FD">
        <w:t>water,</w:t>
      </w:r>
      <w:r w:rsidRPr="008834FD">
        <w:rPr>
          <w:shd w:val="clear" w:color="auto" w:fill="FFFFFF"/>
        </w:rPr>
        <w:t xml:space="preserve"> </w:t>
      </w:r>
      <w:r w:rsidRPr="008834FD">
        <w:t>Milli-Q</w:t>
      </w:r>
      <w:r w:rsidRPr="008834FD">
        <w:rPr>
          <w:shd w:val="clear" w:color="auto" w:fill="FFFFFF"/>
        </w:rPr>
        <w:t xml:space="preserve"> water</w:t>
      </w:r>
      <w:r w:rsidR="00936D4C" w:rsidRPr="008834FD">
        <w:rPr>
          <w:shd w:val="clear" w:color="auto" w:fill="FFFFFF"/>
        </w:rPr>
        <w:t>,</w:t>
      </w:r>
      <w:r w:rsidRPr="008834FD">
        <w:rPr>
          <w:shd w:val="clear" w:color="auto" w:fill="FFFFFF"/>
        </w:rPr>
        <w:t xml:space="preserve"> and </w:t>
      </w:r>
      <w:r w:rsidRPr="008834FD">
        <w:t xml:space="preserve">environmental </w:t>
      </w:r>
      <w:r w:rsidRPr="008834FD">
        <w:rPr>
          <w:shd w:val="clear" w:color="auto" w:fill="FFFFFF"/>
        </w:rPr>
        <w:t xml:space="preserve">matrices. Sea salt has a minimal impact </w:t>
      </w:r>
      <w:r w:rsidRPr="008834FD">
        <w:t>on the</w:t>
      </w:r>
      <w:r w:rsidRPr="008834FD">
        <w:rPr>
          <w:shd w:val="clear" w:color="auto" w:fill="FFFFFF"/>
        </w:rPr>
        <w:t xml:space="preserve"> DMS peak area</w:t>
      </w:r>
      <w:r w:rsidRPr="008834FD">
        <w:t>,</w:t>
      </w:r>
      <w:r w:rsidRPr="008834FD">
        <w:rPr>
          <w:shd w:val="clear" w:color="auto" w:fill="FFFFFF"/>
        </w:rPr>
        <w:t xml:space="preserve"> </w:t>
      </w:r>
      <w:r w:rsidR="00936D4C" w:rsidRPr="008834FD">
        <w:t>simplifying sample preparation and reducing</w:t>
      </w:r>
      <w:r w:rsidRPr="008834FD">
        <w:rPr>
          <w:shd w:val="clear" w:color="auto" w:fill="FFFFFF"/>
        </w:rPr>
        <w:t xml:space="preserve"> potential matrix-related errors. Furthermore, the enhanced analytical precision observed with sea salt suggests its potential benefit for routine DHS analysis of environmental samples containing seawater or saline matrices.</w:t>
      </w:r>
    </w:p>
    <w:p w14:paraId="2F271594" w14:textId="77777777" w:rsidR="00240060" w:rsidRPr="008834FD" w:rsidRDefault="00240060" w:rsidP="00B74A32">
      <w:pPr>
        <w:ind w:firstLine="562"/>
        <w:rPr>
          <w:shd w:val="clear" w:color="auto" w:fill="FFFFFF"/>
        </w:rPr>
      </w:pPr>
    </w:p>
    <w:p w14:paraId="63A057F5" w14:textId="68EFC735" w:rsidR="00636617" w:rsidRPr="008834FD" w:rsidRDefault="00636617" w:rsidP="00B74A32">
      <w:pPr>
        <w:pStyle w:val="51"/>
        <w:spacing w:before="0" w:after="0"/>
        <w:ind w:firstLine="562"/>
        <w:rPr>
          <w:b w:val="0"/>
          <w:bCs/>
          <w:color w:val="000000" w:themeColor="text1"/>
          <w:sz w:val="28"/>
          <w:szCs w:val="28"/>
        </w:rPr>
      </w:pPr>
      <w:bookmarkStart w:id="102" w:name="_Toc219944625"/>
      <w:r w:rsidRPr="008834FD">
        <w:rPr>
          <w:b w:val="0"/>
          <w:bCs/>
          <w:sz w:val="28"/>
          <w:szCs w:val="28"/>
        </w:rPr>
        <w:t>3.3.</w:t>
      </w:r>
      <w:r w:rsidR="00240060" w:rsidRPr="008834FD">
        <w:rPr>
          <w:b w:val="0"/>
          <w:bCs/>
          <w:sz w:val="28"/>
          <w:szCs w:val="28"/>
        </w:rPr>
        <w:t>8</w:t>
      </w:r>
      <w:r w:rsidRPr="008834FD">
        <w:rPr>
          <w:b w:val="0"/>
          <w:bCs/>
          <w:sz w:val="28"/>
          <w:szCs w:val="28"/>
        </w:rPr>
        <w:t xml:space="preserve"> Conversion of the DMSP to DMS</w:t>
      </w:r>
      <w:bookmarkEnd w:id="102"/>
    </w:p>
    <w:p w14:paraId="5DFD9D7A" w14:textId="6C5112D0" w:rsidR="00636617" w:rsidRPr="008834FD" w:rsidRDefault="00636617" w:rsidP="00B74A32">
      <w:pPr>
        <w:ind w:firstLine="562"/>
        <w:rPr>
          <w:color w:val="000000" w:themeColor="text1"/>
        </w:rPr>
      </w:pPr>
      <w:r w:rsidRPr="008834FD">
        <w:rPr>
          <w:color w:val="000000" w:themeColor="text1"/>
        </w:rPr>
        <w:t xml:space="preserve">Alkaline hydrolysis of DMSP successfully generated measurable amounts of DMS. The released DMS equilibrated between the aqueous phase and the headspace and was collected using a sorbent tube, </w:t>
      </w:r>
      <w:r w:rsidR="00337ABC" w:rsidRPr="008834FD">
        <w:rPr>
          <w:color w:val="000000" w:themeColor="text1"/>
        </w:rPr>
        <w:t>then analyzed by GC-MS</w:t>
      </w:r>
      <w:r w:rsidRPr="008834FD">
        <w:rPr>
          <w:color w:val="000000" w:themeColor="text1"/>
        </w:rPr>
        <w:t xml:space="preserve">. Quantification was based on a </w:t>
      </w:r>
      <w:r w:rsidR="00337ABC" w:rsidRPr="008834FD">
        <w:rPr>
          <w:color w:val="000000" w:themeColor="text1"/>
        </w:rPr>
        <w:t>DMS calibration curve</w:t>
      </w:r>
      <w:r w:rsidRPr="008834FD">
        <w:rPr>
          <w:color w:val="000000" w:themeColor="text1"/>
        </w:rPr>
        <w:t xml:space="preserve">. The calculated DMS concentrations were then compared to the initial spiked DMSP levels to evaluate the conversion efficiency. This method allowed </w:t>
      </w:r>
      <w:r w:rsidR="00337ABC" w:rsidRPr="008834FD">
        <w:rPr>
          <w:color w:val="000000" w:themeColor="text1"/>
        </w:rPr>
        <w:t xml:space="preserve">for an </w:t>
      </w:r>
      <w:r w:rsidRPr="008834FD">
        <w:rPr>
          <w:color w:val="000000" w:themeColor="text1"/>
        </w:rPr>
        <w:t>accurate indirect determination of DMSP and demonstrated consistent conversion efficiencies across the concentrations studied here.</w:t>
      </w:r>
    </w:p>
    <w:p w14:paraId="658F477B" w14:textId="2D98FF52" w:rsidR="00636617" w:rsidRDefault="00E66493" w:rsidP="00B74A32">
      <w:pPr>
        <w:ind w:firstLine="562"/>
      </w:pPr>
      <w:r w:rsidRPr="008834FD">
        <w:t>According to the results presented in Figure 16, the conversion of DMSP to DMS via alkaline hydrolysis in aqueous solution exhibited stable efficiency, ranging from 14% to 24% across a wide DMSP concentration range (0.05 µg L⁻¹ to 10.1 µg L⁻¹). On average, 19±</w:t>
      </w:r>
      <w:r w:rsidR="00804CC3">
        <w:t>5</w:t>
      </w:r>
      <w:r w:rsidRPr="008834FD">
        <w:t>% of the initial DMSP was converted to DMS and successfully trapped on the sorbent tube.</w:t>
      </w:r>
    </w:p>
    <w:p w14:paraId="6C3AB2D6" w14:textId="77777777" w:rsidR="001461BD" w:rsidRPr="008834FD" w:rsidRDefault="001461BD" w:rsidP="00B74A32">
      <w:pPr>
        <w:ind w:firstLine="562"/>
        <w:rPr>
          <w:color w:val="000000" w:themeColor="text1"/>
        </w:rPr>
      </w:pPr>
    </w:p>
    <w:p w14:paraId="44B624AE" w14:textId="103879CB" w:rsidR="00636617" w:rsidRPr="008834FD" w:rsidRDefault="00636617" w:rsidP="00B74A32">
      <w:pPr>
        <w:ind w:firstLine="0"/>
        <w:jc w:val="center"/>
        <w:rPr>
          <w:color w:val="000000" w:themeColor="text1"/>
        </w:rPr>
      </w:pPr>
      <w:r w:rsidRPr="008834FD">
        <w:rPr>
          <w:noProof/>
          <w14:ligatures w14:val="standardContextual"/>
        </w:rPr>
        <w:drawing>
          <wp:inline distT="0" distB="0" distL="0" distR="0" wp14:anchorId="2C75D099" wp14:editId="5909DFD2">
            <wp:extent cx="5040000" cy="3852156"/>
            <wp:effectExtent l="0" t="0" r="8255" b="0"/>
            <wp:docPr id="228754035" name="Graphic 1" descr="P104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754035" name="Graphic 1" descr="P1049#yIS1"/>
                    <pic:cNvPicPr/>
                  </pic:nvPicPr>
                  <pic:blipFill>
                    <a:blip r:embed="rId41">
                      <a:extLst>
                        <a:ext uri="{96DAC541-7B7A-43D3-8B79-37D633B846F1}">
                          <asvg:svgBlip xmlns:asvg="http://schemas.microsoft.com/office/drawing/2016/SVG/main" r:embed="rId42"/>
                        </a:ext>
                      </a:extLst>
                    </a:blip>
                    <a:stretch>
                      <a:fillRect/>
                    </a:stretch>
                  </pic:blipFill>
                  <pic:spPr>
                    <a:xfrm>
                      <a:off x="0" y="0"/>
                      <a:ext cx="5040000" cy="3852156"/>
                    </a:xfrm>
                    <a:prstGeom prst="rect">
                      <a:avLst/>
                    </a:prstGeom>
                  </pic:spPr>
                </pic:pic>
              </a:graphicData>
            </a:graphic>
          </wp:inline>
        </w:drawing>
      </w:r>
    </w:p>
    <w:p w14:paraId="7E99ACF5" w14:textId="77777777" w:rsidR="00966839" w:rsidRPr="008834FD" w:rsidRDefault="00966839">
      <w:pPr>
        <w:ind w:firstLine="0"/>
        <w:jc w:val="center"/>
      </w:pPr>
    </w:p>
    <w:p w14:paraId="1AAA0FBD" w14:textId="4B9A8838" w:rsidR="00636617" w:rsidRPr="008834FD" w:rsidRDefault="00636617" w:rsidP="00B74A32">
      <w:pPr>
        <w:ind w:firstLine="0"/>
        <w:jc w:val="center"/>
        <w:rPr>
          <w:shd w:val="clear" w:color="auto" w:fill="FFFFFF"/>
        </w:rPr>
      </w:pPr>
      <w:r w:rsidRPr="008834FD">
        <w:t>Fig</w:t>
      </w:r>
      <w:r w:rsidR="00966839" w:rsidRPr="008834FD">
        <w:t>ure</w:t>
      </w:r>
      <w:r w:rsidRPr="008834FD">
        <w:t xml:space="preserve"> </w:t>
      </w:r>
      <w:r w:rsidR="009E66EF" w:rsidRPr="008834FD">
        <w:t>1</w:t>
      </w:r>
      <w:r w:rsidR="00422DBA" w:rsidRPr="008834FD">
        <w:t>6</w:t>
      </w:r>
      <w:r w:rsidR="00966839" w:rsidRPr="008834FD">
        <w:t xml:space="preserve"> – </w:t>
      </w:r>
      <w:r w:rsidRPr="008834FD">
        <w:t>Conversion of the DMSP to DMS under alkaline conditions</w:t>
      </w:r>
    </w:p>
    <w:p w14:paraId="092A880D" w14:textId="77777777" w:rsidR="00636617" w:rsidRPr="008834FD" w:rsidRDefault="00636617" w:rsidP="00C87D66">
      <w:pPr>
        <w:rPr>
          <w:shd w:val="clear" w:color="auto" w:fill="FFFFFF"/>
        </w:rPr>
      </w:pPr>
    </w:p>
    <w:p w14:paraId="3FB20BA7" w14:textId="1DAAE5EF" w:rsidR="00636617" w:rsidRPr="008834FD" w:rsidRDefault="00636617" w:rsidP="00B74A32">
      <w:pPr>
        <w:ind w:firstLine="562"/>
      </w:pPr>
      <w:r w:rsidRPr="008834FD">
        <w:t>These findings indicate that the alkaline hydrolysis reaction proceeds consistently across the tested concentrations and that a precise fraction of the produced DMS can be recovered for quantification.</w:t>
      </w:r>
    </w:p>
    <w:p w14:paraId="7EAF0344" w14:textId="77777777" w:rsidR="00636617" w:rsidRPr="008834FD" w:rsidRDefault="00636617" w:rsidP="00B74A32">
      <w:pPr>
        <w:ind w:firstLine="562"/>
        <w:rPr>
          <w:i/>
        </w:rPr>
      </w:pPr>
    </w:p>
    <w:p w14:paraId="1ED0E32E" w14:textId="5354BC2F" w:rsidR="00240060" w:rsidRPr="008834FD" w:rsidRDefault="00240060" w:rsidP="00B74A32">
      <w:pPr>
        <w:pStyle w:val="51"/>
        <w:spacing w:before="0" w:after="0"/>
        <w:ind w:firstLine="562"/>
        <w:rPr>
          <w:b w:val="0"/>
          <w:bCs/>
          <w:sz w:val="28"/>
          <w:szCs w:val="28"/>
        </w:rPr>
      </w:pPr>
      <w:bookmarkStart w:id="103" w:name="_Toc219944626"/>
      <w:r w:rsidRPr="008834FD">
        <w:rPr>
          <w:b w:val="0"/>
          <w:bCs/>
          <w:sz w:val="28"/>
          <w:szCs w:val="28"/>
        </w:rPr>
        <w:t>3.3.</w:t>
      </w:r>
      <w:r w:rsidR="004E7E76" w:rsidRPr="008834FD">
        <w:rPr>
          <w:b w:val="0"/>
          <w:bCs/>
          <w:sz w:val="28"/>
          <w:szCs w:val="28"/>
        </w:rPr>
        <w:t>9</w:t>
      </w:r>
      <w:r w:rsidRPr="008834FD">
        <w:rPr>
          <w:b w:val="0"/>
          <w:bCs/>
          <w:sz w:val="28"/>
          <w:szCs w:val="28"/>
        </w:rPr>
        <w:t xml:space="preserve"> Analytical performance of the developed DHS method</w:t>
      </w:r>
      <w:bookmarkEnd w:id="103"/>
    </w:p>
    <w:p w14:paraId="20D7108D" w14:textId="57F963AF" w:rsidR="00240060" w:rsidRPr="008834FD" w:rsidRDefault="000053F7" w:rsidP="00B74A32">
      <w:pPr>
        <w:ind w:firstLine="562"/>
      </w:pPr>
      <w:r w:rsidRPr="008834FD">
        <w:t xml:space="preserve">Method validation was performed for two </w:t>
      </w:r>
      <w:r w:rsidR="00966839" w:rsidRPr="008834FD">
        <w:t>DHS-proposed</w:t>
      </w:r>
      <w:r w:rsidRPr="008834FD">
        <w:t xml:space="preserve"> methods for DMSP and DMS, as well as the HS method for DMSP </w:t>
      </w:r>
      <w:sdt>
        <w:sdtPr>
          <w:rPr>
            <w:color w:val="000000"/>
          </w:rPr>
          <w:tag w:val="MENDELEY_CITATION_v3_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"/>
          <w:id w:val="117492231"/>
          <w:placeholder>
            <w:docPart w:val="EB9FCB2A939A4D85B1A378110515AE74"/>
          </w:placeholder>
        </w:sdtPr>
        <w:sdtEndPr/>
        <w:sdtContent>
          <w:r w:rsidR="001461BD" w:rsidRPr="001461BD">
            <w:rPr>
              <w:color w:val="000000"/>
            </w:rPr>
            <w:t>[20]</w:t>
          </w:r>
        </w:sdtContent>
      </w:sdt>
      <w:r w:rsidR="00966839" w:rsidRPr="008834FD">
        <w:rPr>
          <w:color w:val="000000"/>
        </w:rPr>
        <w:t>,</w:t>
      </w:r>
      <w:r w:rsidR="00240060" w:rsidRPr="008834FD">
        <w:t xml:space="preserve"> </w:t>
      </w:r>
      <w:r w:rsidRPr="008834FD">
        <w:t xml:space="preserve">using external calibration. For the DHS method, DMS concentrations in the range of 0.042-42 </w:t>
      </w:r>
      <w:proofErr w:type="spellStart"/>
      <w:r w:rsidRPr="008834FD">
        <w:t>μg</w:t>
      </w:r>
      <w:proofErr w:type="spellEnd"/>
      <w:r w:rsidRPr="008834FD">
        <w:t xml:space="preserve"> L</w:t>
      </w:r>
      <w:r w:rsidRPr="008834FD">
        <w:rPr>
          <w:vertAlign w:val="superscript"/>
        </w:rPr>
        <w:t>-1</w:t>
      </w:r>
      <w:r w:rsidRPr="008834FD">
        <w:t xml:space="preserve"> and DMSP concentrations </w:t>
      </w:r>
      <w:r w:rsidR="00337ABC" w:rsidRPr="008834FD">
        <w:t xml:space="preserve">in the range </w:t>
      </w:r>
      <w:r w:rsidRPr="008834FD">
        <w:t xml:space="preserve">of 0.05-1010 </w:t>
      </w:r>
      <w:proofErr w:type="spellStart"/>
      <w:r w:rsidRPr="008834FD">
        <w:t>μg</w:t>
      </w:r>
      <w:proofErr w:type="spellEnd"/>
      <w:r w:rsidRPr="008834FD">
        <w:t xml:space="preserve"> L</w:t>
      </w:r>
      <w:r w:rsidRPr="008834FD">
        <w:rPr>
          <w:vertAlign w:val="superscript"/>
        </w:rPr>
        <w:t>-1</w:t>
      </w:r>
      <w:r w:rsidRPr="008834FD">
        <w:t xml:space="preserve"> showed strong linear correlations with coefficients of determination (R</w:t>
      </w:r>
      <w:r w:rsidRPr="008834FD">
        <w:rPr>
          <w:vertAlign w:val="superscript"/>
        </w:rPr>
        <w:t>2</w:t>
      </w:r>
      <w:r w:rsidRPr="008834FD">
        <w:t>) ≥ 0.997</w:t>
      </w:r>
      <w:r w:rsidR="003876A8" w:rsidRPr="008834FD">
        <w:t>1</w:t>
      </w:r>
      <w:r w:rsidRPr="008834FD">
        <w:t xml:space="preserve"> and 0.9998, respectively (Table </w:t>
      </w:r>
      <w:r w:rsidR="000C3B47" w:rsidRPr="008834FD">
        <w:t>5</w:t>
      </w:r>
      <w:r w:rsidRPr="008834FD">
        <w:t xml:space="preserve">). </w:t>
      </w:r>
    </w:p>
    <w:p w14:paraId="75A2B2DB" w14:textId="77777777" w:rsidR="00240060" w:rsidRDefault="00240060" w:rsidP="00B74A32">
      <w:pPr>
        <w:ind w:firstLine="562"/>
      </w:pPr>
    </w:p>
    <w:p w14:paraId="67EA0E5B" w14:textId="77777777" w:rsidR="001B6A56" w:rsidRPr="008834FD" w:rsidRDefault="001B6A56" w:rsidP="00B74A32">
      <w:pPr>
        <w:ind w:firstLine="562"/>
      </w:pPr>
    </w:p>
    <w:p w14:paraId="71CE91AA" w14:textId="1BE142B7" w:rsidR="00966839" w:rsidRPr="008834FD" w:rsidRDefault="00240060" w:rsidP="00B74A32">
      <w:pPr>
        <w:ind w:firstLine="0"/>
        <w:rPr>
          <w:bCs/>
        </w:rPr>
      </w:pPr>
      <w:r w:rsidRPr="008834FD">
        <w:rPr>
          <w:bCs/>
        </w:rPr>
        <w:t xml:space="preserve">Table </w:t>
      </w:r>
      <w:r w:rsidR="000C3B47" w:rsidRPr="008834FD">
        <w:rPr>
          <w:bCs/>
        </w:rPr>
        <w:t xml:space="preserve">5 – </w:t>
      </w:r>
      <w:r w:rsidRPr="008834FD">
        <w:rPr>
          <w:bCs/>
        </w:rPr>
        <w:t>Analytical performances of the proposed method</w:t>
      </w:r>
    </w:p>
    <w:p w14:paraId="6DDCC2B8" w14:textId="77777777" w:rsidR="000C3B47" w:rsidRPr="008834FD" w:rsidRDefault="000C3B47" w:rsidP="00B74A32">
      <w:pPr>
        <w:ind w:firstLine="0"/>
        <w:rPr>
          <w:bCs/>
          <w:strike/>
        </w:rPr>
      </w:pPr>
    </w:p>
    <w:tbl>
      <w:tblPr>
        <w:tblStyle w:val="2b"/>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378"/>
        <w:gridCol w:w="1230"/>
        <w:gridCol w:w="1350"/>
        <w:gridCol w:w="1259"/>
        <w:gridCol w:w="1440"/>
        <w:gridCol w:w="1350"/>
        <w:gridCol w:w="1621"/>
      </w:tblGrid>
      <w:tr w:rsidR="00BD7FAD" w:rsidRPr="008834FD" w14:paraId="009553E7" w14:textId="77777777" w:rsidTr="00183000">
        <w:trPr>
          <w:trHeight w:val="308"/>
        </w:trPr>
        <w:tc>
          <w:tcPr>
            <w:tcW w:w="715" w:type="pct"/>
            <w:noWrap/>
            <w:vAlign w:val="center"/>
            <w:hideMark/>
          </w:tcPr>
          <w:p w14:paraId="45E9615D" w14:textId="77777777" w:rsidR="00240060" w:rsidRPr="008834FD" w:rsidRDefault="00240060" w:rsidP="00C87D66">
            <w:pPr>
              <w:ind w:firstLine="0"/>
              <w:rPr>
                <w:sz w:val="24"/>
              </w:rPr>
            </w:pPr>
            <w:r w:rsidRPr="008834FD">
              <w:rPr>
                <w:sz w:val="24"/>
              </w:rPr>
              <w:t>Method</w:t>
            </w:r>
          </w:p>
        </w:tc>
        <w:tc>
          <w:tcPr>
            <w:tcW w:w="639" w:type="pct"/>
            <w:vAlign w:val="center"/>
          </w:tcPr>
          <w:p w14:paraId="25491457" w14:textId="77777777" w:rsidR="00240060" w:rsidRPr="008834FD" w:rsidRDefault="00240060" w:rsidP="00C87D66">
            <w:pPr>
              <w:tabs>
                <w:tab w:val="left" w:pos="452"/>
              </w:tabs>
              <w:ind w:firstLine="0"/>
              <w:jc w:val="center"/>
              <w:rPr>
                <w:sz w:val="24"/>
              </w:rPr>
            </w:pPr>
            <w:r w:rsidRPr="008834FD">
              <w:rPr>
                <w:i/>
                <w:sz w:val="24"/>
              </w:rPr>
              <w:t>R</w:t>
            </w:r>
            <w:r w:rsidRPr="008834FD">
              <w:rPr>
                <w:i/>
                <w:sz w:val="24"/>
                <w:vertAlign w:val="superscript"/>
              </w:rPr>
              <w:t>2</w:t>
            </w:r>
          </w:p>
        </w:tc>
        <w:tc>
          <w:tcPr>
            <w:tcW w:w="701" w:type="pct"/>
            <w:vAlign w:val="center"/>
          </w:tcPr>
          <w:p w14:paraId="7F9E0220" w14:textId="77777777" w:rsidR="00240060" w:rsidRPr="008834FD" w:rsidRDefault="00240060" w:rsidP="00C87D66">
            <w:pPr>
              <w:tabs>
                <w:tab w:val="left" w:pos="452"/>
              </w:tabs>
              <w:ind w:firstLine="0"/>
              <w:jc w:val="center"/>
              <w:rPr>
                <w:sz w:val="24"/>
              </w:rPr>
            </w:pPr>
            <w:r w:rsidRPr="008834FD">
              <w:rPr>
                <w:sz w:val="24"/>
              </w:rPr>
              <w:t>RSD of slope (%)</w:t>
            </w:r>
          </w:p>
        </w:tc>
        <w:tc>
          <w:tcPr>
            <w:tcW w:w="654" w:type="pct"/>
            <w:vAlign w:val="center"/>
          </w:tcPr>
          <w:p w14:paraId="6BC4927D" w14:textId="77777777" w:rsidR="00240060" w:rsidRPr="008834FD" w:rsidRDefault="00240060" w:rsidP="00C87D66">
            <w:pPr>
              <w:tabs>
                <w:tab w:val="left" w:pos="452"/>
              </w:tabs>
              <w:ind w:firstLine="0"/>
              <w:jc w:val="center"/>
              <w:rPr>
                <w:sz w:val="24"/>
              </w:rPr>
            </w:pPr>
            <w:r w:rsidRPr="008834FD">
              <w:rPr>
                <w:sz w:val="24"/>
              </w:rPr>
              <w:t>RSD (%)</w:t>
            </w:r>
          </w:p>
        </w:tc>
        <w:tc>
          <w:tcPr>
            <w:tcW w:w="748" w:type="pct"/>
            <w:noWrap/>
            <w:vAlign w:val="center"/>
            <w:hideMark/>
          </w:tcPr>
          <w:p w14:paraId="5456D04B" w14:textId="77777777" w:rsidR="00966839" w:rsidRPr="008834FD" w:rsidRDefault="00240060" w:rsidP="00C87D66">
            <w:pPr>
              <w:tabs>
                <w:tab w:val="left" w:pos="452"/>
              </w:tabs>
              <w:ind w:firstLine="0"/>
              <w:jc w:val="center"/>
              <w:rPr>
                <w:sz w:val="24"/>
              </w:rPr>
            </w:pPr>
            <w:r w:rsidRPr="008834FD">
              <w:rPr>
                <w:sz w:val="24"/>
              </w:rPr>
              <w:t xml:space="preserve">LOD </w:t>
            </w:r>
          </w:p>
          <w:p w14:paraId="6F34B1D4" w14:textId="02F6E25E" w:rsidR="00240060" w:rsidRPr="008834FD" w:rsidRDefault="00240060" w:rsidP="00C87D66">
            <w:pPr>
              <w:tabs>
                <w:tab w:val="left" w:pos="452"/>
              </w:tabs>
              <w:ind w:firstLine="0"/>
              <w:jc w:val="center"/>
              <w:rPr>
                <w:sz w:val="24"/>
              </w:rPr>
            </w:pPr>
            <w:r w:rsidRPr="008834FD">
              <w:rPr>
                <w:sz w:val="24"/>
              </w:rPr>
              <w:t>(</w:t>
            </w:r>
            <w:proofErr w:type="spellStart"/>
            <w:r w:rsidRPr="008834FD">
              <w:rPr>
                <w:sz w:val="24"/>
              </w:rPr>
              <w:t>μg</w:t>
            </w:r>
            <w:proofErr w:type="spellEnd"/>
            <w:r w:rsidRPr="008834FD">
              <w:rPr>
                <w:sz w:val="24"/>
              </w:rPr>
              <w:t xml:space="preserve"> L</w:t>
            </w:r>
            <w:r w:rsidRPr="008834FD">
              <w:rPr>
                <w:sz w:val="24"/>
                <w:vertAlign w:val="superscript"/>
              </w:rPr>
              <w:t>-1</w:t>
            </w:r>
            <w:r w:rsidRPr="008834FD">
              <w:rPr>
                <w:sz w:val="24"/>
              </w:rPr>
              <w:t>)</w:t>
            </w:r>
          </w:p>
        </w:tc>
        <w:tc>
          <w:tcPr>
            <w:tcW w:w="701" w:type="pct"/>
            <w:noWrap/>
            <w:vAlign w:val="center"/>
            <w:hideMark/>
          </w:tcPr>
          <w:p w14:paraId="6374C3DB" w14:textId="77777777" w:rsidR="00966839" w:rsidRPr="008834FD" w:rsidRDefault="00240060" w:rsidP="00C87D66">
            <w:pPr>
              <w:ind w:firstLine="0"/>
              <w:jc w:val="center"/>
              <w:rPr>
                <w:sz w:val="24"/>
              </w:rPr>
            </w:pPr>
            <w:r w:rsidRPr="008834FD">
              <w:rPr>
                <w:sz w:val="24"/>
              </w:rPr>
              <w:t xml:space="preserve">LOQ </w:t>
            </w:r>
          </w:p>
          <w:p w14:paraId="53970BEC" w14:textId="26A35807" w:rsidR="00240060" w:rsidRPr="008834FD" w:rsidRDefault="00240060" w:rsidP="00C87D66">
            <w:pPr>
              <w:ind w:firstLine="0"/>
              <w:jc w:val="center"/>
              <w:rPr>
                <w:sz w:val="24"/>
              </w:rPr>
            </w:pPr>
            <w:r w:rsidRPr="008834FD">
              <w:rPr>
                <w:sz w:val="24"/>
              </w:rPr>
              <w:t>(</w:t>
            </w:r>
            <w:proofErr w:type="spellStart"/>
            <w:r w:rsidRPr="008834FD">
              <w:rPr>
                <w:sz w:val="24"/>
              </w:rPr>
              <w:t>μg</w:t>
            </w:r>
            <w:proofErr w:type="spellEnd"/>
            <w:r w:rsidRPr="008834FD">
              <w:rPr>
                <w:sz w:val="24"/>
              </w:rPr>
              <w:t xml:space="preserve"> L</w:t>
            </w:r>
            <w:r w:rsidRPr="008834FD">
              <w:rPr>
                <w:sz w:val="24"/>
                <w:vertAlign w:val="superscript"/>
              </w:rPr>
              <w:t>-1</w:t>
            </w:r>
            <w:r w:rsidRPr="008834FD">
              <w:rPr>
                <w:sz w:val="24"/>
              </w:rPr>
              <w:t>)</w:t>
            </w:r>
          </w:p>
        </w:tc>
        <w:tc>
          <w:tcPr>
            <w:tcW w:w="843" w:type="pct"/>
            <w:vAlign w:val="center"/>
          </w:tcPr>
          <w:p w14:paraId="64B14AF4" w14:textId="77777777" w:rsidR="00240060" w:rsidRPr="008834FD" w:rsidRDefault="00240060" w:rsidP="00C87D66">
            <w:pPr>
              <w:ind w:firstLine="0"/>
              <w:jc w:val="center"/>
              <w:rPr>
                <w:sz w:val="24"/>
              </w:rPr>
            </w:pPr>
            <w:r w:rsidRPr="008834FD">
              <w:rPr>
                <w:sz w:val="24"/>
              </w:rPr>
              <w:t xml:space="preserve">Recovery </w:t>
            </w:r>
            <w:r w:rsidRPr="008834FD">
              <w:rPr>
                <w:rFonts w:eastAsia="Symbol"/>
                <w:sz w:val="24"/>
              </w:rPr>
              <w:t>±</w:t>
            </w:r>
            <w:r w:rsidRPr="008834FD">
              <w:rPr>
                <w:sz w:val="24"/>
              </w:rPr>
              <w:t xml:space="preserve"> SD (%)</w:t>
            </w:r>
          </w:p>
        </w:tc>
      </w:tr>
      <w:tr w:rsidR="00BD7FAD" w:rsidRPr="008834FD" w14:paraId="39ABC35B" w14:textId="77777777" w:rsidTr="00183000">
        <w:trPr>
          <w:trHeight w:val="308"/>
        </w:trPr>
        <w:tc>
          <w:tcPr>
            <w:tcW w:w="715" w:type="pct"/>
            <w:noWrap/>
            <w:vAlign w:val="center"/>
          </w:tcPr>
          <w:p w14:paraId="7BC06F8D" w14:textId="77777777" w:rsidR="00240060" w:rsidRPr="008834FD" w:rsidRDefault="00240060" w:rsidP="00C87D66">
            <w:pPr>
              <w:ind w:firstLine="0"/>
              <w:rPr>
                <w:sz w:val="24"/>
              </w:rPr>
            </w:pPr>
            <w:r w:rsidRPr="008834FD">
              <w:rPr>
                <w:sz w:val="24"/>
              </w:rPr>
              <w:t>Dynamic Headspace DMS</w:t>
            </w:r>
          </w:p>
        </w:tc>
        <w:tc>
          <w:tcPr>
            <w:tcW w:w="639" w:type="pct"/>
            <w:vAlign w:val="center"/>
          </w:tcPr>
          <w:p w14:paraId="20845BA1" w14:textId="0E241E53" w:rsidR="00240060" w:rsidRPr="008834FD" w:rsidRDefault="00240060" w:rsidP="00C87D66">
            <w:pPr>
              <w:tabs>
                <w:tab w:val="left" w:pos="452"/>
              </w:tabs>
              <w:ind w:firstLine="0"/>
              <w:jc w:val="center"/>
              <w:rPr>
                <w:iCs/>
                <w:sz w:val="24"/>
              </w:rPr>
            </w:pPr>
            <w:r w:rsidRPr="008834FD">
              <w:rPr>
                <w:iCs/>
                <w:sz w:val="24"/>
              </w:rPr>
              <w:t>0.997</w:t>
            </w:r>
            <w:r w:rsidR="003876A8" w:rsidRPr="008834FD">
              <w:rPr>
                <w:iCs/>
                <w:sz w:val="24"/>
              </w:rPr>
              <w:t>1</w:t>
            </w:r>
          </w:p>
        </w:tc>
        <w:tc>
          <w:tcPr>
            <w:tcW w:w="701" w:type="pct"/>
            <w:vAlign w:val="center"/>
          </w:tcPr>
          <w:p w14:paraId="10BBE19E" w14:textId="77777777" w:rsidR="00240060" w:rsidRPr="008834FD" w:rsidRDefault="00240060" w:rsidP="00C87D66">
            <w:pPr>
              <w:tabs>
                <w:tab w:val="left" w:pos="452"/>
              </w:tabs>
              <w:ind w:firstLine="0"/>
              <w:jc w:val="center"/>
              <w:rPr>
                <w:sz w:val="24"/>
              </w:rPr>
            </w:pPr>
            <w:r w:rsidRPr="008834FD">
              <w:rPr>
                <w:sz w:val="24"/>
              </w:rPr>
              <w:t>2.0</w:t>
            </w:r>
          </w:p>
        </w:tc>
        <w:tc>
          <w:tcPr>
            <w:tcW w:w="654" w:type="pct"/>
            <w:vAlign w:val="center"/>
          </w:tcPr>
          <w:p w14:paraId="12CB31BC" w14:textId="77777777" w:rsidR="00240060" w:rsidRPr="008834FD" w:rsidRDefault="00240060" w:rsidP="00C87D66">
            <w:pPr>
              <w:tabs>
                <w:tab w:val="left" w:pos="452"/>
              </w:tabs>
              <w:ind w:firstLine="0"/>
              <w:jc w:val="center"/>
              <w:rPr>
                <w:sz w:val="24"/>
              </w:rPr>
            </w:pPr>
            <w:r w:rsidRPr="008834FD">
              <w:rPr>
                <w:sz w:val="24"/>
              </w:rPr>
              <w:t>4</w:t>
            </w:r>
          </w:p>
        </w:tc>
        <w:tc>
          <w:tcPr>
            <w:tcW w:w="748" w:type="pct"/>
            <w:noWrap/>
            <w:vAlign w:val="center"/>
          </w:tcPr>
          <w:p w14:paraId="183FA9C7" w14:textId="77777777" w:rsidR="00240060" w:rsidRPr="008834FD" w:rsidRDefault="00240060" w:rsidP="00C87D66">
            <w:pPr>
              <w:tabs>
                <w:tab w:val="left" w:pos="452"/>
              </w:tabs>
              <w:ind w:firstLine="0"/>
              <w:jc w:val="center"/>
              <w:rPr>
                <w:sz w:val="24"/>
              </w:rPr>
            </w:pPr>
            <w:r w:rsidRPr="008834FD">
              <w:rPr>
                <w:sz w:val="24"/>
              </w:rPr>
              <w:t>0.0075</w:t>
            </w:r>
          </w:p>
        </w:tc>
        <w:tc>
          <w:tcPr>
            <w:tcW w:w="701" w:type="pct"/>
            <w:noWrap/>
            <w:vAlign w:val="center"/>
          </w:tcPr>
          <w:p w14:paraId="5D60FEC6" w14:textId="77777777" w:rsidR="00240060" w:rsidRPr="008834FD" w:rsidRDefault="00240060" w:rsidP="00C87D66">
            <w:pPr>
              <w:ind w:firstLine="0"/>
              <w:jc w:val="center"/>
              <w:rPr>
                <w:sz w:val="24"/>
              </w:rPr>
            </w:pPr>
            <w:r w:rsidRPr="008834FD">
              <w:rPr>
                <w:sz w:val="24"/>
              </w:rPr>
              <w:t>0.025</w:t>
            </w:r>
          </w:p>
        </w:tc>
        <w:tc>
          <w:tcPr>
            <w:tcW w:w="843" w:type="pct"/>
            <w:vAlign w:val="center"/>
          </w:tcPr>
          <w:p w14:paraId="6D1AD6B5" w14:textId="25AA9B99" w:rsidR="00240060" w:rsidRPr="008834FD" w:rsidRDefault="00240060" w:rsidP="00C87D66">
            <w:pPr>
              <w:ind w:firstLine="0"/>
              <w:jc w:val="center"/>
              <w:rPr>
                <w:sz w:val="24"/>
              </w:rPr>
            </w:pPr>
            <w:r w:rsidRPr="008834FD">
              <w:rPr>
                <w:sz w:val="24"/>
              </w:rPr>
              <w:t xml:space="preserve">105 </w:t>
            </w:r>
            <w:r w:rsidRPr="008834FD">
              <w:rPr>
                <w:rFonts w:eastAsia="Symbol"/>
                <w:sz w:val="24"/>
              </w:rPr>
              <w:t xml:space="preserve">± </w:t>
            </w:r>
            <w:r w:rsidR="009450E3">
              <w:rPr>
                <w:rFonts w:eastAsia="Symbol"/>
                <w:sz w:val="24"/>
              </w:rPr>
              <w:t>3</w:t>
            </w:r>
            <w:r w:rsidRPr="008834FD">
              <w:rPr>
                <w:rFonts w:eastAsia="Symbol"/>
                <w:sz w:val="24"/>
              </w:rPr>
              <w:t>%</w:t>
            </w:r>
          </w:p>
        </w:tc>
      </w:tr>
      <w:tr w:rsidR="00BD7FAD" w:rsidRPr="008834FD" w14:paraId="496340A5" w14:textId="77777777" w:rsidTr="00183000">
        <w:trPr>
          <w:trHeight w:val="99"/>
        </w:trPr>
        <w:tc>
          <w:tcPr>
            <w:tcW w:w="715" w:type="pct"/>
            <w:noWrap/>
            <w:vAlign w:val="center"/>
            <w:hideMark/>
          </w:tcPr>
          <w:p w14:paraId="0D725F97" w14:textId="77777777" w:rsidR="00240060" w:rsidRPr="008834FD" w:rsidRDefault="00240060" w:rsidP="00C87D66">
            <w:pPr>
              <w:ind w:firstLine="0"/>
              <w:rPr>
                <w:sz w:val="24"/>
              </w:rPr>
            </w:pPr>
            <w:r w:rsidRPr="008834FD">
              <w:rPr>
                <w:sz w:val="24"/>
              </w:rPr>
              <w:t>Dynamic Headspace DMSP</w:t>
            </w:r>
          </w:p>
        </w:tc>
        <w:tc>
          <w:tcPr>
            <w:tcW w:w="639" w:type="pct"/>
            <w:vAlign w:val="center"/>
          </w:tcPr>
          <w:p w14:paraId="77C9DC0C" w14:textId="77777777" w:rsidR="00240060" w:rsidRPr="008834FD" w:rsidRDefault="00240060" w:rsidP="00C87D66">
            <w:pPr>
              <w:ind w:firstLine="0"/>
              <w:jc w:val="center"/>
              <w:rPr>
                <w:iCs/>
                <w:sz w:val="24"/>
              </w:rPr>
            </w:pPr>
            <w:r w:rsidRPr="008834FD">
              <w:rPr>
                <w:iCs/>
                <w:sz w:val="24"/>
              </w:rPr>
              <w:t>0.9998</w:t>
            </w:r>
          </w:p>
        </w:tc>
        <w:tc>
          <w:tcPr>
            <w:tcW w:w="701" w:type="pct"/>
            <w:vAlign w:val="center"/>
          </w:tcPr>
          <w:p w14:paraId="160BC168" w14:textId="77777777" w:rsidR="00240060" w:rsidRPr="008834FD" w:rsidRDefault="00240060" w:rsidP="00C87D66">
            <w:pPr>
              <w:ind w:firstLine="0"/>
              <w:jc w:val="center"/>
              <w:rPr>
                <w:sz w:val="24"/>
              </w:rPr>
            </w:pPr>
            <w:r w:rsidRPr="008834FD">
              <w:rPr>
                <w:sz w:val="24"/>
              </w:rPr>
              <w:t>0.4</w:t>
            </w:r>
          </w:p>
        </w:tc>
        <w:tc>
          <w:tcPr>
            <w:tcW w:w="654" w:type="pct"/>
            <w:vAlign w:val="center"/>
          </w:tcPr>
          <w:p w14:paraId="5C076ECC" w14:textId="77777777" w:rsidR="00240060" w:rsidRPr="008834FD" w:rsidRDefault="00240060" w:rsidP="00C87D66">
            <w:pPr>
              <w:ind w:firstLine="0"/>
              <w:jc w:val="center"/>
              <w:rPr>
                <w:sz w:val="24"/>
              </w:rPr>
            </w:pPr>
            <w:r w:rsidRPr="008834FD">
              <w:rPr>
                <w:sz w:val="24"/>
              </w:rPr>
              <w:t>8.5</w:t>
            </w:r>
          </w:p>
        </w:tc>
        <w:tc>
          <w:tcPr>
            <w:tcW w:w="748" w:type="pct"/>
            <w:noWrap/>
            <w:vAlign w:val="center"/>
            <w:hideMark/>
          </w:tcPr>
          <w:p w14:paraId="243274E8" w14:textId="77777777" w:rsidR="00240060" w:rsidRPr="008834FD" w:rsidRDefault="00240060" w:rsidP="00C87D66">
            <w:pPr>
              <w:ind w:firstLine="0"/>
              <w:jc w:val="center"/>
              <w:rPr>
                <w:sz w:val="24"/>
              </w:rPr>
            </w:pPr>
            <w:r w:rsidRPr="008834FD">
              <w:rPr>
                <w:sz w:val="24"/>
              </w:rPr>
              <w:t>0.014</w:t>
            </w:r>
          </w:p>
        </w:tc>
        <w:tc>
          <w:tcPr>
            <w:tcW w:w="701" w:type="pct"/>
            <w:noWrap/>
            <w:vAlign w:val="center"/>
            <w:hideMark/>
          </w:tcPr>
          <w:p w14:paraId="3EBBB83B" w14:textId="77777777" w:rsidR="00240060" w:rsidRPr="008834FD" w:rsidRDefault="00240060" w:rsidP="00C87D66">
            <w:pPr>
              <w:ind w:firstLine="0"/>
              <w:jc w:val="center"/>
              <w:rPr>
                <w:sz w:val="24"/>
              </w:rPr>
            </w:pPr>
            <w:r w:rsidRPr="008834FD">
              <w:rPr>
                <w:sz w:val="24"/>
              </w:rPr>
              <w:t>0.048</w:t>
            </w:r>
          </w:p>
        </w:tc>
        <w:tc>
          <w:tcPr>
            <w:tcW w:w="843" w:type="pct"/>
            <w:vAlign w:val="center"/>
          </w:tcPr>
          <w:p w14:paraId="42978201" w14:textId="7031BF9F" w:rsidR="00240060" w:rsidRPr="008834FD" w:rsidRDefault="00240060" w:rsidP="00C87D66">
            <w:pPr>
              <w:ind w:firstLine="0"/>
              <w:jc w:val="center"/>
              <w:rPr>
                <w:sz w:val="24"/>
              </w:rPr>
            </w:pPr>
            <w:r w:rsidRPr="008834FD">
              <w:rPr>
                <w:sz w:val="24"/>
              </w:rPr>
              <w:t xml:space="preserve">100 </w:t>
            </w:r>
            <w:r w:rsidRPr="008834FD">
              <w:rPr>
                <w:rFonts w:eastAsia="Symbol"/>
                <w:sz w:val="24"/>
              </w:rPr>
              <w:t>± 4%</w:t>
            </w:r>
          </w:p>
        </w:tc>
      </w:tr>
      <w:tr w:rsidR="00BD7FAD" w:rsidRPr="008834FD" w14:paraId="3C841E8A" w14:textId="77777777" w:rsidTr="00183000">
        <w:trPr>
          <w:trHeight w:val="231"/>
        </w:trPr>
        <w:tc>
          <w:tcPr>
            <w:tcW w:w="715" w:type="pct"/>
            <w:noWrap/>
            <w:vAlign w:val="center"/>
            <w:hideMark/>
          </w:tcPr>
          <w:p w14:paraId="7FB3E370" w14:textId="77777777" w:rsidR="00240060" w:rsidRPr="008834FD" w:rsidRDefault="00240060" w:rsidP="00C87D66">
            <w:pPr>
              <w:ind w:firstLine="0"/>
              <w:rPr>
                <w:sz w:val="24"/>
              </w:rPr>
            </w:pPr>
            <w:r w:rsidRPr="008834FD">
              <w:rPr>
                <w:sz w:val="24"/>
              </w:rPr>
              <w:t>Headspace DMSP</w:t>
            </w:r>
          </w:p>
        </w:tc>
        <w:tc>
          <w:tcPr>
            <w:tcW w:w="639" w:type="pct"/>
            <w:vAlign w:val="center"/>
          </w:tcPr>
          <w:p w14:paraId="3329364D" w14:textId="77777777" w:rsidR="00240060" w:rsidRPr="008834FD" w:rsidRDefault="00240060" w:rsidP="00C87D66">
            <w:pPr>
              <w:ind w:firstLine="0"/>
              <w:jc w:val="center"/>
              <w:rPr>
                <w:iCs/>
                <w:sz w:val="24"/>
              </w:rPr>
            </w:pPr>
            <w:r w:rsidRPr="008834FD">
              <w:rPr>
                <w:iCs/>
                <w:sz w:val="24"/>
              </w:rPr>
              <w:t>0.9964</w:t>
            </w:r>
          </w:p>
        </w:tc>
        <w:tc>
          <w:tcPr>
            <w:tcW w:w="701" w:type="pct"/>
            <w:vAlign w:val="center"/>
          </w:tcPr>
          <w:p w14:paraId="4F14F021" w14:textId="77777777" w:rsidR="00240060" w:rsidRPr="008834FD" w:rsidRDefault="00240060" w:rsidP="00C87D66">
            <w:pPr>
              <w:ind w:firstLine="0"/>
              <w:jc w:val="center"/>
              <w:rPr>
                <w:sz w:val="24"/>
              </w:rPr>
            </w:pPr>
            <w:r w:rsidRPr="008834FD">
              <w:rPr>
                <w:sz w:val="24"/>
              </w:rPr>
              <w:t>3.5</w:t>
            </w:r>
          </w:p>
        </w:tc>
        <w:tc>
          <w:tcPr>
            <w:tcW w:w="654" w:type="pct"/>
            <w:vAlign w:val="center"/>
          </w:tcPr>
          <w:p w14:paraId="714CF8C1" w14:textId="77777777" w:rsidR="00240060" w:rsidRPr="008834FD" w:rsidRDefault="00240060" w:rsidP="00C87D66">
            <w:pPr>
              <w:ind w:firstLine="0"/>
              <w:jc w:val="center"/>
              <w:rPr>
                <w:sz w:val="24"/>
              </w:rPr>
            </w:pPr>
            <w:r w:rsidRPr="008834FD">
              <w:rPr>
                <w:sz w:val="24"/>
              </w:rPr>
              <w:t>7.8</w:t>
            </w:r>
          </w:p>
        </w:tc>
        <w:tc>
          <w:tcPr>
            <w:tcW w:w="748" w:type="pct"/>
            <w:noWrap/>
            <w:vAlign w:val="center"/>
            <w:hideMark/>
          </w:tcPr>
          <w:p w14:paraId="30EFEAFE" w14:textId="77777777" w:rsidR="00240060" w:rsidRPr="008834FD" w:rsidRDefault="00240060" w:rsidP="00C87D66">
            <w:pPr>
              <w:ind w:firstLine="0"/>
              <w:jc w:val="center"/>
              <w:rPr>
                <w:sz w:val="24"/>
              </w:rPr>
            </w:pPr>
            <w:r w:rsidRPr="008834FD">
              <w:rPr>
                <w:sz w:val="24"/>
              </w:rPr>
              <w:t>2.2</w:t>
            </w:r>
          </w:p>
        </w:tc>
        <w:tc>
          <w:tcPr>
            <w:tcW w:w="701" w:type="pct"/>
            <w:noWrap/>
            <w:vAlign w:val="center"/>
            <w:hideMark/>
          </w:tcPr>
          <w:p w14:paraId="7F16D4E2" w14:textId="77777777" w:rsidR="00240060" w:rsidRPr="008834FD" w:rsidRDefault="00240060" w:rsidP="00C87D66">
            <w:pPr>
              <w:ind w:firstLine="0"/>
              <w:jc w:val="center"/>
              <w:rPr>
                <w:sz w:val="24"/>
              </w:rPr>
            </w:pPr>
            <w:r w:rsidRPr="008834FD">
              <w:rPr>
                <w:sz w:val="24"/>
              </w:rPr>
              <w:t>7.4</w:t>
            </w:r>
          </w:p>
        </w:tc>
        <w:tc>
          <w:tcPr>
            <w:tcW w:w="843" w:type="pct"/>
            <w:vAlign w:val="center"/>
          </w:tcPr>
          <w:p w14:paraId="29F1CE4D" w14:textId="41EAC869" w:rsidR="00240060" w:rsidRPr="009450E3" w:rsidRDefault="00240060" w:rsidP="00C87D66">
            <w:pPr>
              <w:ind w:firstLine="0"/>
              <w:jc w:val="center"/>
              <w:rPr>
                <w:sz w:val="24"/>
              </w:rPr>
            </w:pPr>
            <w:r w:rsidRPr="008834FD">
              <w:rPr>
                <w:sz w:val="24"/>
              </w:rPr>
              <w:t>10</w:t>
            </w:r>
            <w:r w:rsidR="009450E3">
              <w:rPr>
                <w:sz w:val="24"/>
              </w:rPr>
              <w:t>7</w:t>
            </w:r>
            <w:r w:rsidRPr="008834FD">
              <w:rPr>
                <w:sz w:val="24"/>
              </w:rPr>
              <w:t xml:space="preserve"> </w:t>
            </w:r>
            <w:r w:rsidRPr="008834FD">
              <w:rPr>
                <w:rFonts w:eastAsia="Symbol"/>
                <w:sz w:val="24"/>
              </w:rPr>
              <w:t>± 2%</w:t>
            </w:r>
          </w:p>
        </w:tc>
      </w:tr>
    </w:tbl>
    <w:p w14:paraId="3394614F" w14:textId="77777777" w:rsidR="00240060" w:rsidRPr="008834FD" w:rsidRDefault="00240060" w:rsidP="00C87D66">
      <w:pPr>
        <w:ind w:firstLine="706"/>
      </w:pPr>
    </w:p>
    <w:p w14:paraId="680E6568" w14:textId="00DFE7AA" w:rsidR="00CD20D9" w:rsidRDefault="00966839">
      <w:pPr>
        <w:ind w:firstLine="562"/>
      </w:pPr>
      <w:r w:rsidRPr="008834FD">
        <w:t xml:space="preserve">For the HS method, DMSP concentrations from 10.1 </w:t>
      </w:r>
      <w:proofErr w:type="spellStart"/>
      <w:r w:rsidRPr="008834FD">
        <w:t>μg</w:t>
      </w:r>
      <w:proofErr w:type="spellEnd"/>
      <w:r w:rsidRPr="008834FD">
        <w:t xml:space="preserve"> L</w:t>
      </w:r>
      <w:r w:rsidRPr="008834FD">
        <w:rPr>
          <w:vertAlign w:val="superscript"/>
        </w:rPr>
        <w:t>-1</w:t>
      </w:r>
      <w:r w:rsidRPr="008834FD">
        <w:t xml:space="preserve"> to 1010 </w:t>
      </w:r>
      <w:proofErr w:type="spellStart"/>
      <w:r w:rsidRPr="008834FD">
        <w:t>μg</w:t>
      </w:r>
      <w:proofErr w:type="spellEnd"/>
      <w:r w:rsidRPr="008834FD">
        <w:t xml:space="preserve"> L</w:t>
      </w:r>
      <w:r w:rsidRPr="008834FD">
        <w:rPr>
          <w:vertAlign w:val="superscript"/>
        </w:rPr>
        <w:t>-1</w:t>
      </w:r>
      <w:r w:rsidRPr="008834FD">
        <w:t xml:space="preserve"> yielded </w:t>
      </w:r>
      <w:r w:rsidRPr="008834FD">
        <w:rPr>
          <w:i/>
          <w:iCs/>
        </w:rPr>
        <w:t>R</w:t>
      </w:r>
      <w:r w:rsidRPr="008834FD">
        <w:rPr>
          <w:i/>
          <w:iCs/>
          <w:vertAlign w:val="superscript"/>
        </w:rPr>
        <w:t>2</w:t>
      </w:r>
      <w:r w:rsidRPr="008834FD">
        <w:t xml:space="preserve"> values ≥ 0.99</w:t>
      </w:r>
      <w:r w:rsidR="003876A8" w:rsidRPr="008834FD">
        <w:t>64</w:t>
      </w:r>
      <w:r w:rsidRPr="008834FD">
        <w:t xml:space="preserve">. The RSDs of the slopes for DHS calibration plots were 2.0% for DMS and 0.4% for DMSP, whereas the RSD of the slope for the HS method was 3.5%. These results demonstrate the high </w:t>
      </w:r>
      <w:r w:rsidR="00CD20D9">
        <w:t>analytical performance of the developed</w:t>
      </w:r>
      <w:r w:rsidRPr="008834FD">
        <w:t xml:space="preserve"> methods </w:t>
      </w:r>
      <w:r w:rsidR="00CD20D9">
        <w:t>for DMS and DMSP</w:t>
      </w:r>
      <w:r w:rsidRPr="008834FD">
        <w:t>.</w:t>
      </w:r>
    </w:p>
    <w:p w14:paraId="301D4B4D" w14:textId="77FF72B8" w:rsidR="00966839" w:rsidRPr="008834FD" w:rsidRDefault="003876A8">
      <w:pPr>
        <w:ind w:firstLine="562"/>
      </w:pPr>
      <w:r w:rsidRPr="008834FD">
        <w:rPr>
          <w:rFonts w:eastAsia="Times New Roman"/>
          <w:szCs w:val="28"/>
        </w:rPr>
        <w:t xml:space="preserve">Determination of </w:t>
      </w:r>
      <w:proofErr w:type="spellStart"/>
      <w:r w:rsidRPr="008834FD">
        <w:rPr>
          <w:rFonts w:eastAsia="Times New Roman"/>
          <w:szCs w:val="28"/>
        </w:rPr>
        <w:t>dimethylsulfoniopropionate</w:t>
      </w:r>
      <w:proofErr w:type="spellEnd"/>
      <w:r w:rsidRPr="008834FD">
        <w:rPr>
          <w:rFonts w:eastAsia="Times New Roman"/>
          <w:szCs w:val="28"/>
        </w:rPr>
        <w:t xml:space="preserve"> via derivatization to dimethyl sulfide combined with optimized dynamic headspace extraction yields a 34–53-fold increase in analytical response relative to a conventional headspace-based method </w:t>
      </w:r>
      <w:r w:rsidRPr="008834FD">
        <w:t>(</w:t>
      </w:r>
      <w:r w:rsidR="00ED7A52" w:rsidRPr="008834FD">
        <w:t>Figure</w:t>
      </w:r>
      <w:r w:rsidRPr="008834FD">
        <w:t xml:space="preserve"> 17).</w:t>
      </w:r>
    </w:p>
    <w:p w14:paraId="1D75E1E9" w14:textId="77777777" w:rsidR="003876A8" w:rsidRPr="008834FD" w:rsidRDefault="003876A8">
      <w:pPr>
        <w:ind w:firstLine="562"/>
      </w:pPr>
    </w:p>
    <w:p w14:paraId="440BFDC1" w14:textId="0FF222AA" w:rsidR="003876A8" w:rsidRPr="008834FD" w:rsidRDefault="003876A8" w:rsidP="003876A8">
      <w:pPr>
        <w:ind w:firstLine="0"/>
        <w:jc w:val="center"/>
      </w:pPr>
      <w:r w:rsidRPr="008834FD">
        <w:rPr>
          <w:noProof/>
        </w:rPr>
        <w:drawing>
          <wp:inline distT="0" distB="0" distL="0" distR="0" wp14:anchorId="5728976B" wp14:editId="236CB122">
            <wp:extent cx="5040000" cy="3290824"/>
            <wp:effectExtent l="0" t="0" r="8255" b="5080"/>
            <wp:docPr id="641551472" name="Рисунок 1" descr="P109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551472" name="Рисунок 1" descr="P1099#yIS1"/>
                    <pic:cNvPicPr/>
                  </pic:nvPicPr>
                  <pic:blipFill>
                    <a:blip r:embed="rId43">
                      <a:extLst>
                        <a:ext uri="{96DAC541-7B7A-43D3-8B79-37D633B846F1}">
                          <asvg:svgBlip xmlns:asvg="http://schemas.microsoft.com/office/drawing/2016/SVG/main" r:embed="rId44"/>
                        </a:ext>
                      </a:extLst>
                    </a:blip>
                    <a:stretch>
                      <a:fillRect/>
                    </a:stretch>
                  </pic:blipFill>
                  <pic:spPr>
                    <a:xfrm>
                      <a:off x="0" y="0"/>
                      <a:ext cx="5040000" cy="3290824"/>
                    </a:xfrm>
                    <a:prstGeom prst="rect">
                      <a:avLst/>
                    </a:prstGeom>
                  </pic:spPr>
                </pic:pic>
              </a:graphicData>
            </a:graphic>
          </wp:inline>
        </w:drawing>
      </w:r>
    </w:p>
    <w:p w14:paraId="708F7F6D" w14:textId="77777777" w:rsidR="003876A8" w:rsidRPr="008834FD" w:rsidRDefault="003876A8" w:rsidP="003876A8">
      <w:pPr>
        <w:ind w:firstLine="0"/>
        <w:jc w:val="center"/>
      </w:pPr>
    </w:p>
    <w:p w14:paraId="10BBA3FF" w14:textId="4EFA5586" w:rsidR="003876A8" w:rsidRPr="008834FD" w:rsidRDefault="003876A8" w:rsidP="003876A8">
      <w:pPr>
        <w:ind w:firstLine="0"/>
        <w:jc w:val="center"/>
        <w:rPr>
          <w:shd w:val="clear" w:color="auto" w:fill="FFFFFF"/>
        </w:rPr>
      </w:pPr>
      <w:r w:rsidRPr="008834FD">
        <w:t xml:space="preserve">Figure 17 – </w:t>
      </w:r>
      <w:r w:rsidRPr="008834FD">
        <w:rPr>
          <w:rFonts w:eastAsia="Times New Roman"/>
          <w:szCs w:val="28"/>
        </w:rPr>
        <w:t xml:space="preserve">Analytical response of optimized DHS method relative to a conventional </w:t>
      </w:r>
      <w:r w:rsidR="00BD7FAD" w:rsidRPr="008834FD">
        <w:rPr>
          <w:rFonts w:eastAsia="Times New Roman"/>
          <w:szCs w:val="28"/>
        </w:rPr>
        <w:t>HS</w:t>
      </w:r>
      <w:r w:rsidRPr="008834FD">
        <w:rPr>
          <w:rFonts w:eastAsia="Times New Roman"/>
          <w:szCs w:val="28"/>
        </w:rPr>
        <w:t>-based method</w:t>
      </w:r>
    </w:p>
    <w:p w14:paraId="367E1BEF" w14:textId="77777777" w:rsidR="003876A8" w:rsidRPr="008834FD" w:rsidRDefault="003876A8" w:rsidP="00B74A32">
      <w:pPr>
        <w:ind w:firstLine="0"/>
      </w:pPr>
    </w:p>
    <w:p w14:paraId="07DAD2DC" w14:textId="29AFF8BC" w:rsidR="00240060" w:rsidRPr="008834FD" w:rsidRDefault="00241E35" w:rsidP="00B74A32">
      <w:pPr>
        <w:ind w:firstLine="562"/>
      </w:pPr>
      <w:r w:rsidRPr="008834FD">
        <w:t xml:space="preserve">For the DHS method, the LOD and LOQ were 0.0075 </w:t>
      </w:r>
      <w:proofErr w:type="spellStart"/>
      <w:r w:rsidRPr="008834FD">
        <w:t>μg</w:t>
      </w:r>
      <w:proofErr w:type="spellEnd"/>
      <w:r w:rsidRPr="008834FD">
        <w:t xml:space="preserve"> L⁻¹ and 0.025 </w:t>
      </w:r>
      <w:proofErr w:type="spellStart"/>
      <w:r w:rsidRPr="008834FD">
        <w:t>μg</w:t>
      </w:r>
      <w:proofErr w:type="spellEnd"/>
      <w:r w:rsidRPr="008834FD">
        <w:t xml:space="preserve"> L⁻¹ for DMS, and 0.014 </w:t>
      </w:r>
      <w:proofErr w:type="spellStart"/>
      <w:r w:rsidRPr="008834FD">
        <w:t>μg</w:t>
      </w:r>
      <w:proofErr w:type="spellEnd"/>
      <w:r w:rsidRPr="008834FD">
        <w:t xml:space="preserve"> L⁻¹ and 0.048 </w:t>
      </w:r>
      <w:proofErr w:type="spellStart"/>
      <w:r w:rsidRPr="008834FD">
        <w:t>μg</w:t>
      </w:r>
      <w:proofErr w:type="spellEnd"/>
      <w:r w:rsidRPr="008834FD">
        <w:t xml:space="preserve"> L⁻¹ for DMSP, respectively. In comparison, the </w:t>
      </w:r>
      <w:r w:rsidR="00CD20D9">
        <w:t>conventional</w:t>
      </w:r>
      <w:r w:rsidRPr="008834FD">
        <w:t xml:space="preserve"> HS method showed much higher LOD and LOQ values for DMSP, at 2.2 </w:t>
      </w:r>
      <w:proofErr w:type="spellStart"/>
      <w:r w:rsidRPr="008834FD">
        <w:t>μg</w:t>
      </w:r>
      <w:proofErr w:type="spellEnd"/>
      <w:r w:rsidRPr="008834FD">
        <w:t xml:space="preserve"> L⁻¹ and 7.4 </w:t>
      </w:r>
      <w:proofErr w:type="spellStart"/>
      <w:r w:rsidRPr="008834FD">
        <w:t>μg</w:t>
      </w:r>
      <w:proofErr w:type="spellEnd"/>
      <w:r w:rsidRPr="008834FD">
        <w:t xml:space="preserve"> L⁻¹. These results emphasize the high sensitivity of the DHS technique for detecting trace amounts of DMS and DMSP. The relative standard </w:t>
      </w:r>
      <w:r w:rsidR="00337ABC" w:rsidRPr="008834FD">
        <w:t xml:space="preserve">deviations (RSDs) </w:t>
      </w:r>
      <w:r w:rsidRPr="008834FD">
        <w:t>for the DHS method were 4% for DMS and 8.5% for DMSP, demonstrating good precision and repeatability. The accuracy was assessed through analyte recoveries, which ranged from 100% to 10</w:t>
      </w:r>
      <w:r w:rsidR="00CD20D9">
        <w:t>7</w:t>
      </w:r>
      <w:r w:rsidRPr="008834FD">
        <w:t>% across all tested conditions. These findings confirm that the DHS method offers reliable analytical performance for measuring DMS and DMSP in complex environmental water samples, where both sensitivity and accuracy are essential.</w:t>
      </w:r>
    </w:p>
    <w:p w14:paraId="4AB073A3" w14:textId="77777777" w:rsidR="00D040BE" w:rsidRPr="008834FD" w:rsidRDefault="00D040BE" w:rsidP="00B74A32">
      <w:pPr>
        <w:ind w:firstLine="562"/>
      </w:pPr>
    </w:p>
    <w:p w14:paraId="11FD2A00" w14:textId="058985A6" w:rsidR="00D040BE" w:rsidRPr="008834FD" w:rsidRDefault="00D040BE" w:rsidP="00B74A32">
      <w:pPr>
        <w:pStyle w:val="51"/>
        <w:spacing w:before="0" w:after="0"/>
        <w:ind w:firstLine="562"/>
        <w:rPr>
          <w:b w:val="0"/>
          <w:bCs/>
          <w:sz w:val="28"/>
          <w:szCs w:val="28"/>
        </w:rPr>
      </w:pPr>
      <w:bookmarkStart w:id="104" w:name="_Toc219944627"/>
      <w:r w:rsidRPr="008834FD">
        <w:rPr>
          <w:b w:val="0"/>
          <w:bCs/>
          <w:sz w:val="28"/>
          <w:szCs w:val="28"/>
        </w:rPr>
        <w:t>3.3.</w:t>
      </w:r>
      <w:r w:rsidR="004E7E76" w:rsidRPr="008834FD">
        <w:rPr>
          <w:b w:val="0"/>
          <w:bCs/>
          <w:sz w:val="28"/>
          <w:szCs w:val="28"/>
        </w:rPr>
        <w:t>10</w:t>
      </w:r>
      <w:r w:rsidRPr="008834FD">
        <w:rPr>
          <w:b w:val="0"/>
          <w:bCs/>
          <w:sz w:val="28"/>
          <w:szCs w:val="28"/>
        </w:rPr>
        <w:t xml:space="preserve"> </w:t>
      </w:r>
      <w:bookmarkStart w:id="105" w:name="_Toc148961388"/>
      <w:bookmarkStart w:id="106" w:name="_Toc152697592"/>
      <w:bookmarkStart w:id="107" w:name="_Toc152740508"/>
      <w:r w:rsidRPr="008834FD">
        <w:rPr>
          <w:b w:val="0"/>
          <w:bCs/>
          <w:sz w:val="28"/>
          <w:szCs w:val="28"/>
        </w:rPr>
        <w:t>Application of the developed method</w:t>
      </w:r>
      <w:bookmarkEnd w:id="104"/>
      <w:bookmarkEnd w:id="105"/>
      <w:bookmarkEnd w:id="106"/>
      <w:bookmarkEnd w:id="107"/>
      <w:r w:rsidRPr="008834FD">
        <w:rPr>
          <w:b w:val="0"/>
          <w:bCs/>
          <w:sz w:val="28"/>
          <w:szCs w:val="28"/>
        </w:rPr>
        <w:t xml:space="preserve"> </w:t>
      </w:r>
    </w:p>
    <w:p w14:paraId="316C0018" w14:textId="506D3DE3" w:rsidR="00D040BE" w:rsidRPr="008834FD" w:rsidRDefault="00D040BE" w:rsidP="00B74A32">
      <w:pPr>
        <w:ind w:firstLine="562"/>
        <w:rPr>
          <w:color w:val="000000" w:themeColor="text1"/>
        </w:rPr>
      </w:pPr>
      <w:r w:rsidRPr="008834FD">
        <w:rPr>
          <w:color w:val="000000" w:themeColor="text1"/>
        </w:rPr>
        <w:t xml:space="preserve">The proposed method was applied </w:t>
      </w:r>
      <w:r w:rsidR="007E5CCB" w:rsidRPr="008834FD">
        <w:rPr>
          <w:color w:val="000000" w:themeColor="text1"/>
        </w:rPr>
        <w:t>to quantify</w:t>
      </w:r>
      <w:r w:rsidRPr="008834FD">
        <w:rPr>
          <w:shd w:val="clear" w:color="auto" w:fill="FFFFFF"/>
        </w:rPr>
        <w:t xml:space="preserve"> </w:t>
      </w:r>
      <w:r w:rsidRPr="008834FD">
        <w:rPr>
          <w:color w:val="000000" w:themeColor="text1"/>
        </w:rPr>
        <w:t xml:space="preserve">DMSP concentrations in 2 </w:t>
      </w:r>
      <w:r w:rsidR="00966839" w:rsidRPr="008834FD">
        <w:rPr>
          <w:color w:val="000000" w:themeColor="text1"/>
        </w:rPr>
        <w:t xml:space="preserve">wastewater treatment plant </w:t>
      </w:r>
      <w:r w:rsidRPr="008834FD">
        <w:rPr>
          <w:color w:val="000000" w:themeColor="text1"/>
        </w:rPr>
        <w:t xml:space="preserve">samples </w:t>
      </w:r>
      <w:sdt>
        <w:sdtPr>
          <w:rPr>
            <w:color w:val="000000"/>
          </w:rPr>
          <w:tag w:val="MENDELEY_CITATION_v3_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"/>
          <w:id w:val="-627325515"/>
          <w:placeholder>
            <w:docPart w:val="86813C8D7E1E4A85AB689867A7C62FF6"/>
          </w:placeholder>
        </w:sdtPr>
        <w:sdtEndPr/>
        <w:sdtContent>
          <w:r w:rsidR="001461BD" w:rsidRPr="001461BD">
            <w:rPr>
              <w:color w:val="000000"/>
            </w:rPr>
            <w:t>[20]</w:t>
          </w:r>
        </w:sdtContent>
      </w:sdt>
      <w:r w:rsidRPr="008834FD">
        <w:t xml:space="preserve"> </w:t>
      </w:r>
      <w:r w:rsidR="00966839" w:rsidRPr="008834FD">
        <w:t>and</w:t>
      </w:r>
      <w:r w:rsidRPr="008834FD">
        <w:t xml:space="preserve"> </w:t>
      </w:r>
      <w:r w:rsidR="00966839" w:rsidRPr="008834FD">
        <w:t>in</w:t>
      </w:r>
      <w:r w:rsidRPr="008834FD">
        <w:rPr>
          <w:color w:val="000000" w:themeColor="text1"/>
        </w:rPr>
        <w:t xml:space="preserve"> 23 samples from </w:t>
      </w:r>
      <w:r w:rsidRPr="008834FD">
        <w:t xml:space="preserve">laboratory experiments conducted in a </w:t>
      </w:r>
      <w:r w:rsidR="00966839" w:rsidRPr="008834FD">
        <w:t>sea-</w:t>
      </w:r>
      <w:r w:rsidRPr="008834FD">
        <w:t>spray simulation tank</w:t>
      </w:r>
      <w:r w:rsidRPr="008834FD">
        <w:rPr>
          <w:color w:val="000000" w:themeColor="text1"/>
        </w:rPr>
        <w:t>.</w:t>
      </w:r>
    </w:p>
    <w:p w14:paraId="3FC7D22F" w14:textId="1FCD9078" w:rsidR="007E5CCB" w:rsidRDefault="00D040BE" w:rsidP="005358C7">
      <w:pPr>
        <w:ind w:firstLine="562"/>
        <w:rPr>
          <w:color w:val="000000" w:themeColor="text1"/>
        </w:rPr>
      </w:pPr>
      <w:r w:rsidRPr="008834FD">
        <w:rPr>
          <w:color w:val="000000" w:themeColor="text1"/>
        </w:rPr>
        <w:t xml:space="preserve">The wastewater treatment plant samples </w:t>
      </w:r>
      <w:r w:rsidR="007E5CCB" w:rsidRPr="008834FD">
        <w:rPr>
          <w:color w:val="000000" w:themeColor="text1"/>
        </w:rPr>
        <w:t xml:space="preserve">showed a significant decrease in DMSP concentration after </w:t>
      </w:r>
      <w:r w:rsidR="00C05A35">
        <w:rPr>
          <w:color w:val="000000" w:themeColor="text1"/>
        </w:rPr>
        <w:t>treatment</w:t>
      </w:r>
      <w:r w:rsidRPr="008834FD">
        <w:rPr>
          <w:color w:val="000000" w:themeColor="text1"/>
        </w:rPr>
        <w:t xml:space="preserve">. The </w:t>
      </w:r>
      <w:r w:rsidR="000D090F">
        <w:rPr>
          <w:color w:val="000000" w:themeColor="text1"/>
        </w:rPr>
        <w:t>influent (</w:t>
      </w:r>
      <w:r w:rsidRPr="008834FD">
        <w:rPr>
          <w:color w:val="000000" w:themeColor="text1"/>
        </w:rPr>
        <w:t>un</w:t>
      </w:r>
      <w:r w:rsidR="00C05A35">
        <w:rPr>
          <w:color w:val="000000" w:themeColor="text1"/>
        </w:rPr>
        <w:t>treated</w:t>
      </w:r>
      <w:r w:rsidR="000D090F">
        <w:rPr>
          <w:color w:val="000000" w:themeColor="text1"/>
        </w:rPr>
        <w:t>)</w:t>
      </w:r>
      <w:r w:rsidRPr="008834FD">
        <w:rPr>
          <w:color w:val="000000" w:themeColor="text1"/>
        </w:rPr>
        <w:t xml:space="preserve"> wastewater sample (</w:t>
      </w:r>
      <w:r w:rsidR="007E5CCB" w:rsidRPr="008834FD">
        <w:rPr>
          <w:color w:val="000000" w:themeColor="text1"/>
        </w:rPr>
        <w:t xml:space="preserve">Table </w:t>
      </w:r>
      <w:r w:rsidR="000C3B47" w:rsidRPr="008834FD">
        <w:rPr>
          <w:color w:val="000000" w:themeColor="text1"/>
        </w:rPr>
        <w:t>6</w:t>
      </w:r>
      <w:r w:rsidRPr="008834FD">
        <w:rPr>
          <w:color w:val="000000" w:themeColor="text1"/>
        </w:rPr>
        <w:t>) exhibited a high DMSP concentration of 9.01 µg L</w:t>
      </w:r>
      <w:r w:rsidRPr="008834FD">
        <w:rPr>
          <w:color w:val="000000" w:themeColor="text1"/>
          <w:vertAlign w:val="superscript"/>
        </w:rPr>
        <w:t>-1</w:t>
      </w:r>
      <w:r w:rsidRPr="008834FD">
        <w:rPr>
          <w:color w:val="000000" w:themeColor="text1"/>
        </w:rPr>
        <w:t>.</w:t>
      </w:r>
      <w:r w:rsidRPr="008834FD">
        <w:t xml:space="preserve"> </w:t>
      </w:r>
      <w:r w:rsidR="000D090F">
        <w:rPr>
          <w:color w:val="000000" w:themeColor="text1"/>
        </w:rPr>
        <w:t>E</w:t>
      </w:r>
      <w:r w:rsidRPr="008834FD">
        <w:rPr>
          <w:color w:val="000000" w:themeColor="text1"/>
        </w:rPr>
        <w:t>ffluent water samples demonstrated effective removal</w:t>
      </w:r>
      <w:r w:rsidR="000D090F">
        <w:rPr>
          <w:color w:val="000000" w:themeColor="text1"/>
        </w:rPr>
        <w:t xml:space="preserve"> of impurities</w:t>
      </w:r>
      <w:r w:rsidRPr="008834FD">
        <w:rPr>
          <w:color w:val="000000" w:themeColor="text1"/>
        </w:rPr>
        <w:t xml:space="preserve"> with DMSP concentrations below the LOD.</w:t>
      </w:r>
    </w:p>
    <w:p w14:paraId="47E835F0" w14:textId="77777777" w:rsidR="00A75088" w:rsidRPr="008834FD" w:rsidRDefault="00A75088" w:rsidP="00A75088">
      <w:pPr>
        <w:ind w:firstLine="562"/>
        <w:rPr>
          <w:color w:val="000000" w:themeColor="text1"/>
        </w:rPr>
      </w:pPr>
      <w:r w:rsidRPr="008834FD">
        <w:rPr>
          <w:color w:val="000000" w:themeColor="text1"/>
        </w:rPr>
        <w:t>DMSP was detected in bulk water samples from the sea spray simulation tank experiments in both freshwater and saltwater environments. Higher DMSP concentrations were observed in the freshwater environment at 450 µg L</w:t>
      </w:r>
      <w:r w:rsidRPr="008834FD">
        <w:rPr>
          <w:color w:val="000000" w:themeColor="text1"/>
          <w:vertAlign w:val="superscript"/>
        </w:rPr>
        <w:t>-1</w:t>
      </w:r>
      <w:r w:rsidRPr="008834FD">
        <w:rPr>
          <w:color w:val="000000" w:themeColor="text1"/>
        </w:rPr>
        <w:t>. Initial algae concentrations in the tank were higher in the saltwater experiment; however, temperatures during the experiment reached levels lethal to many microalgal cells. This could explain lower DMSP values in saltwater experiments, which were 310 µg L</w:t>
      </w:r>
      <w:r w:rsidRPr="008834FD">
        <w:rPr>
          <w:color w:val="000000" w:themeColor="text1"/>
          <w:vertAlign w:val="superscript"/>
        </w:rPr>
        <w:t>-1</w:t>
      </w:r>
      <w:r w:rsidRPr="008834FD">
        <w:rPr>
          <w:color w:val="000000" w:themeColor="text1"/>
        </w:rPr>
        <w:t xml:space="preserve">. </w:t>
      </w:r>
    </w:p>
    <w:p w14:paraId="23AE785F" w14:textId="77777777" w:rsidR="000D090F" w:rsidRPr="008834FD" w:rsidRDefault="000D090F" w:rsidP="005358C7">
      <w:pPr>
        <w:ind w:firstLine="562"/>
        <w:rPr>
          <w:color w:val="000000" w:themeColor="text1"/>
        </w:rPr>
      </w:pPr>
    </w:p>
    <w:p w14:paraId="7D1E4CA3" w14:textId="5172AAE4" w:rsidR="00966839" w:rsidRPr="008834FD" w:rsidRDefault="007E5CCB" w:rsidP="00B74A32">
      <w:pPr>
        <w:ind w:firstLine="0"/>
      </w:pPr>
      <w:r w:rsidRPr="008834FD">
        <w:t xml:space="preserve">Table </w:t>
      </w:r>
      <w:r w:rsidR="000C3B47" w:rsidRPr="008834FD">
        <w:t>6</w:t>
      </w:r>
      <w:r w:rsidRPr="008834FD">
        <w:t xml:space="preserve"> </w:t>
      </w:r>
      <w:r w:rsidR="000C3B47" w:rsidRPr="008834FD">
        <w:t>–</w:t>
      </w:r>
      <w:r w:rsidR="00FB7946">
        <w:t xml:space="preserve"> A</w:t>
      </w:r>
      <w:r w:rsidRPr="008834FD">
        <w:t xml:space="preserve">pplication </w:t>
      </w:r>
      <w:r w:rsidR="00FB7946">
        <w:t>of the p</w:t>
      </w:r>
      <w:r w:rsidR="00FB7946" w:rsidRPr="008834FD">
        <w:t>roposed DHS</w:t>
      </w:r>
      <w:r w:rsidR="00FB7946">
        <w:t>-based</w:t>
      </w:r>
      <w:r w:rsidR="00FB7946" w:rsidRPr="008834FD">
        <w:t xml:space="preserve"> method </w:t>
      </w:r>
      <w:r w:rsidRPr="008834FD">
        <w:t xml:space="preserve">on real </w:t>
      </w:r>
      <w:r w:rsidR="00FB7946">
        <w:t xml:space="preserve">water </w:t>
      </w:r>
      <w:r w:rsidRPr="008834FD">
        <w:t>samples</w:t>
      </w:r>
    </w:p>
    <w:p w14:paraId="1EB07EFB" w14:textId="77777777" w:rsidR="000C3B47" w:rsidRPr="008834FD" w:rsidRDefault="000C3B47" w:rsidP="00B74A32">
      <w:pPr>
        <w:ind w:firstLine="0"/>
      </w:pPr>
    </w:p>
    <w:tbl>
      <w:tblPr>
        <w:tblStyle w:val="afff"/>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2268"/>
        <w:gridCol w:w="4252"/>
      </w:tblGrid>
      <w:tr w:rsidR="007E5CCB" w:rsidRPr="008834FD" w14:paraId="43FA1FC3" w14:textId="77777777" w:rsidTr="000C3B47">
        <w:trPr>
          <w:trHeight w:val="305"/>
        </w:trPr>
        <w:tc>
          <w:tcPr>
            <w:tcW w:w="3119" w:type="dxa"/>
            <w:noWrap/>
            <w:hideMark/>
          </w:tcPr>
          <w:p w14:paraId="214E5D18" w14:textId="3712DE0C" w:rsidR="007E5CCB" w:rsidRPr="008834FD" w:rsidRDefault="00174205" w:rsidP="00F9031A">
            <w:pPr>
              <w:rPr>
                <w:rFonts w:ascii="Times New Roman" w:hAnsi="Times New Roman" w:cs="Times New Roman"/>
                <w:color w:val="000000"/>
                <w:sz w:val="28"/>
                <w:szCs w:val="28"/>
                <w:lang w:eastAsia="en-US"/>
              </w:rPr>
            </w:pPr>
            <w:r>
              <w:rPr>
                <w:rFonts w:ascii="Times New Roman" w:hAnsi="Times New Roman" w:cs="Times New Roman"/>
                <w:color w:val="000000"/>
                <w:sz w:val="28"/>
                <w:szCs w:val="28"/>
              </w:rPr>
              <w:t>Sample description</w:t>
            </w:r>
          </w:p>
        </w:tc>
        <w:tc>
          <w:tcPr>
            <w:tcW w:w="2268" w:type="dxa"/>
          </w:tcPr>
          <w:p w14:paraId="56561CFC" w14:textId="77777777" w:rsidR="007E5CCB" w:rsidRPr="008834FD" w:rsidRDefault="007E5CCB" w:rsidP="00F9031A">
            <w:pPr>
              <w:rPr>
                <w:rFonts w:ascii="Times New Roman" w:hAnsi="Times New Roman" w:cs="Times New Roman"/>
                <w:color w:val="000000"/>
                <w:sz w:val="28"/>
                <w:szCs w:val="28"/>
              </w:rPr>
            </w:pPr>
            <w:r w:rsidRPr="008834FD">
              <w:rPr>
                <w:rFonts w:ascii="Times New Roman" w:hAnsi="Times New Roman" w:cs="Times New Roman"/>
                <w:color w:val="000000"/>
                <w:sz w:val="28"/>
                <w:szCs w:val="28"/>
              </w:rPr>
              <w:t>Water type</w:t>
            </w:r>
          </w:p>
        </w:tc>
        <w:tc>
          <w:tcPr>
            <w:tcW w:w="4252" w:type="dxa"/>
          </w:tcPr>
          <w:p w14:paraId="40A2E363" w14:textId="69DD3771" w:rsidR="007E5CCB" w:rsidRPr="008834FD" w:rsidRDefault="007E5CCB" w:rsidP="00F9031A">
            <w:pPr>
              <w:rPr>
                <w:rFonts w:ascii="Times New Roman" w:hAnsi="Times New Roman" w:cs="Times New Roman"/>
                <w:color w:val="000000"/>
                <w:sz w:val="28"/>
                <w:szCs w:val="28"/>
              </w:rPr>
            </w:pPr>
            <w:r w:rsidRPr="008834FD">
              <w:rPr>
                <w:rFonts w:ascii="Times New Roman" w:hAnsi="Times New Roman" w:cs="Times New Roman"/>
                <w:color w:val="000000"/>
                <w:sz w:val="28"/>
                <w:szCs w:val="28"/>
              </w:rPr>
              <w:t>DMSP concentration</w:t>
            </w:r>
            <w:r w:rsidR="00170C19">
              <w:rPr>
                <w:rFonts w:ascii="Times New Roman" w:hAnsi="Times New Roman" w:cs="Times New Roman"/>
                <w:color w:val="000000"/>
                <w:sz w:val="28"/>
                <w:szCs w:val="28"/>
              </w:rPr>
              <w:t xml:space="preserve"> (</w:t>
            </w:r>
            <w:r w:rsidRPr="008834FD">
              <w:rPr>
                <w:rFonts w:ascii="Times New Roman" w:hAnsi="Times New Roman" w:cs="Times New Roman"/>
                <w:color w:val="000000"/>
                <w:sz w:val="28"/>
                <w:szCs w:val="28"/>
              </w:rPr>
              <w:t>µg L</w:t>
            </w:r>
            <w:r w:rsidRPr="008834FD">
              <w:rPr>
                <w:rFonts w:ascii="Times New Roman" w:hAnsi="Times New Roman" w:cs="Times New Roman"/>
                <w:color w:val="000000"/>
                <w:sz w:val="28"/>
                <w:szCs w:val="28"/>
                <w:vertAlign w:val="superscript"/>
              </w:rPr>
              <w:t>-1</w:t>
            </w:r>
            <w:r w:rsidR="00170C19" w:rsidRPr="00CF19AC">
              <w:rPr>
                <w:color w:val="000000"/>
                <w:szCs w:val="28"/>
              </w:rPr>
              <w:t>)</w:t>
            </w:r>
          </w:p>
        </w:tc>
      </w:tr>
      <w:tr w:rsidR="007E5CCB" w:rsidRPr="008834FD" w14:paraId="66DEAA0F" w14:textId="77777777" w:rsidTr="000C3B47">
        <w:trPr>
          <w:trHeight w:val="151"/>
        </w:trPr>
        <w:tc>
          <w:tcPr>
            <w:tcW w:w="3119" w:type="dxa"/>
            <w:noWrap/>
          </w:tcPr>
          <w:p w14:paraId="6DA14AA9" w14:textId="66A4D605" w:rsidR="007E5CCB" w:rsidRPr="008834FD" w:rsidRDefault="00170C19" w:rsidP="00F9031A">
            <w:pPr>
              <w:rPr>
                <w:rFonts w:ascii="Times New Roman" w:hAnsi="Times New Roman" w:cs="Times New Roman"/>
                <w:color w:val="000000"/>
                <w:sz w:val="28"/>
                <w:szCs w:val="28"/>
              </w:rPr>
            </w:pPr>
            <w:bookmarkStart w:id="108" w:name="_Hlk200064289"/>
            <w:r>
              <w:rPr>
                <w:rFonts w:ascii="Times New Roman" w:hAnsi="Times New Roman" w:cs="Times New Roman"/>
                <w:color w:val="000000" w:themeColor="text1"/>
                <w:sz w:val="28"/>
                <w:szCs w:val="28"/>
              </w:rPr>
              <w:t>Influent</w:t>
            </w:r>
            <w:r w:rsidRPr="008834FD">
              <w:rPr>
                <w:rFonts w:ascii="Times New Roman" w:hAnsi="Times New Roman" w:cs="Times New Roman"/>
                <w:color w:val="000000" w:themeColor="text1"/>
                <w:sz w:val="28"/>
                <w:szCs w:val="28"/>
              </w:rPr>
              <w:t xml:space="preserve"> </w:t>
            </w:r>
            <w:r w:rsidR="007E5CCB" w:rsidRPr="008834FD">
              <w:rPr>
                <w:rFonts w:ascii="Times New Roman" w:hAnsi="Times New Roman" w:cs="Times New Roman"/>
                <w:color w:val="000000" w:themeColor="text1"/>
                <w:sz w:val="28"/>
                <w:szCs w:val="28"/>
              </w:rPr>
              <w:t xml:space="preserve">wastewater </w:t>
            </w:r>
            <w:bookmarkEnd w:id="108"/>
          </w:p>
        </w:tc>
        <w:tc>
          <w:tcPr>
            <w:tcW w:w="2268" w:type="dxa"/>
          </w:tcPr>
          <w:p w14:paraId="5FBA38E4" w14:textId="77777777" w:rsidR="007E5CCB" w:rsidRPr="008834FD" w:rsidRDefault="007E5CCB" w:rsidP="00F9031A">
            <w:pPr>
              <w:rPr>
                <w:rFonts w:ascii="Times New Roman" w:hAnsi="Times New Roman" w:cs="Times New Roman"/>
                <w:color w:val="000000"/>
                <w:sz w:val="28"/>
                <w:szCs w:val="28"/>
              </w:rPr>
            </w:pPr>
            <w:r w:rsidRPr="008834FD">
              <w:rPr>
                <w:rFonts w:ascii="Times New Roman" w:hAnsi="Times New Roman" w:cs="Times New Roman"/>
                <w:color w:val="000000"/>
                <w:sz w:val="28"/>
                <w:szCs w:val="28"/>
              </w:rPr>
              <w:t>Sewage water</w:t>
            </w:r>
          </w:p>
        </w:tc>
        <w:tc>
          <w:tcPr>
            <w:tcW w:w="4252" w:type="dxa"/>
          </w:tcPr>
          <w:p w14:paraId="06257AA4" w14:textId="77777777" w:rsidR="007E5CCB" w:rsidRPr="008834FD" w:rsidRDefault="007E5CCB" w:rsidP="00F9031A">
            <w:pPr>
              <w:rPr>
                <w:rFonts w:ascii="Times New Roman" w:hAnsi="Times New Roman" w:cs="Times New Roman"/>
                <w:color w:val="000000"/>
                <w:sz w:val="28"/>
                <w:szCs w:val="28"/>
              </w:rPr>
            </w:pPr>
            <w:r w:rsidRPr="008834FD">
              <w:rPr>
                <w:rFonts w:ascii="Times New Roman" w:hAnsi="Times New Roman" w:cs="Times New Roman"/>
                <w:color w:val="000000"/>
                <w:sz w:val="28"/>
                <w:szCs w:val="28"/>
              </w:rPr>
              <w:t>9.01</w:t>
            </w:r>
          </w:p>
        </w:tc>
      </w:tr>
      <w:tr w:rsidR="007E5CCB" w:rsidRPr="008834FD" w14:paraId="0502DDE5" w14:textId="77777777" w:rsidTr="000C3B47">
        <w:trPr>
          <w:trHeight w:val="151"/>
        </w:trPr>
        <w:tc>
          <w:tcPr>
            <w:tcW w:w="3119" w:type="dxa"/>
            <w:noWrap/>
          </w:tcPr>
          <w:p w14:paraId="072F0268" w14:textId="6288642E" w:rsidR="007E5CCB" w:rsidRPr="008834FD" w:rsidRDefault="007E5CCB" w:rsidP="00F9031A">
            <w:pPr>
              <w:rPr>
                <w:rFonts w:ascii="Times New Roman" w:hAnsi="Times New Roman" w:cs="Times New Roman"/>
                <w:color w:val="000000"/>
                <w:sz w:val="28"/>
                <w:szCs w:val="28"/>
              </w:rPr>
            </w:pPr>
            <w:r w:rsidRPr="008834FD">
              <w:rPr>
                <w:rFonts w:ascii="Times New Roman" w:hAnsi="Times New Roman" w:cs="Times New Roman"/>
                <w:color w:val="000000"/>
                <w:sz w:val="28"/>
                <w:szCs w:val="28"/>
              </w:rPr>
              <w:t xml:space="preserve">Effluent </w:t>
            </w:r>
            <w:r w:rsidR="00170C19">
              <w:rPr>
                <w:rFonts w:ascii="Times New Roman" w:hAnsi="Times New Roman" w:cs="Times New Roman"/>
                <w:color w:val="000000"/>
                <w:sz w:val="28"/>
                <w:szCs w:val="28"/>
              </w:rPr>
              <w:t>waste</w:t>
            </w:r>
            <w:r w:rsidRPr="008834FD">
              <w:rPr>
                <w:rFonts w:ascii="Times New Roman" w:hAnsi="Times New Roman" w:cs="Times New Roman"/>
                <w:color w:val="000000"/>
                <w:sz w:val="28"/>
                <w:szCs w:val="28"/>
              </w:rPr>
              <w:t>water</w:t>
            </w:r>
          </w:p>
        </w:tc>
        <w:tc>
          <w:tcPr>
            <w:tcW w:w="2268" w:type="dxa"/>
          </w:tcPr>
          <w:p w14:paraId="317BF40C" w14:textId="77777777" w:rsidR="007E5CCB" w:rsidRPr="008834FD" w:rsidRDefault="007E5CCB" w:rsidP="00F9031A">
            <w:pPr>
              <w:rPr>
                <w:rFonts w:ascii="Times New Roman" w:hAnsi="Times New Roman" w:cs="Times New Roman"/>
                <w:color w:val="000000"/>
                <w:sz w:val="28"/>
                <w:szCs w:val="28"/>
              </w:rPr>
            </w:pPr>
            <w:r w:rsidRPr="008834FD">
              <w:rPr>
                <w:rFonts w:ascii="Times New Roman" w:hAnsi="Times New Roman" w:cs="Times New Roman"/>
                <w:color w:val="000000"/>
                <w:sz w:val="28"/>
                <w:szCs w:val="28"/>
              </w:rPr>
              <w:t>Treated water</w:t>
            </w:r>
          </w:p>
        </w:tc>
        <w:tc>
          <w:tcPr>
            <w:tcW w:w="4252" w:type="dxa"/>
          </w:tcPr>
          <w:p w14:paraId="7B4E46E6" w14:textId="77777777" w:rsidR="007E5CCB" w:rsidRPr="008834FD" w:rsidRDefault="007E5CCB" w:rsidP="00F9031A">
            <w:pPr>
              <w:rPr>
                <w:rFonts w:ascii="Times New Roman" w:hAnsi="Times New Roman" w:cs="Times New Roman"/>
                <w:color w:val="000000"/>
                <w:sz w:val="28"/>
                <w:szCs w:val="28"/>
              </w:rPr>
            </w:pPr>
            <w:r w:rsidRPr="008834FD">
              <w:rPr>
                <w:rFonts w:ascii="Times New Roman" w:hAnsi="Times New Roman" w:cs="Times New Roman"/>
                <w:color w:val="000000" w:themeColor="text1"/>
                <w:sz w:val="28"/>
                <w:szCs w:val="28"/>
              </w:rPr>
              <w:t>&lt;LOD</w:t>
            </w:r>
          </w:p>
        </w:tc>
      </w:tr>
      <w:tr w:rsidR="007E5CCB" w:rsidRPr="008834FD" w14:paraId="7A033ABD" w14:textId="77777777" w:rsidTr="000C3B47">
        <w:trPr>
          <w:trHeight w:val="151"/>
        </w:trPr>
        <w:tc>
          <w:tcPr>
            <w:tcW w:w="3119" w:type="dxa"/>
            <w:noWrap/>
          </w:tcPr>
          <w:p w14:paraId="5A0742E0" w14:textId="77777777" w:rsidR="007E5CCB" w:rsidRPr="008834FD" w:rsidRDefault="007E5CCB" w:rsidP="00F9031A">
            <w:pPr>
              <w:rPr>
                <w:rFonts w:ascii="Times New Roman" w:hAnsi="Times New Roman" w:cs="Times New Roman"/>
                <w:sz w:val="28"/>
                <w:szCs w:val="28"/>
              </w:rPr>
            </w:pPr>
            <w:r w:rsidRPr="008834FD">
              <w:rPr>
                <w:rFonts w:ascii="Times New Roman" w:hAnsi="Times New Roman" w:cs="Times New Roman"/>
                <w:sz w:val="28"/>
                <w:szCs w:val="28"/>
              </w:rPr>
              <w:t>Multiple Jet Bulk</w:t>
            </w:r>
          </w:p>
        </w:tc>
        <w:tc>
          <w:tcPr>
            <w:tcW w:w="2268" w:type="dxa"/>
          </w:tcPr>
          <w:p w14:paraId="639D7D6A" w14:textId="77777777" w:rsidR="007E5CCB" w:rsidRPr="008834FD" w:rsidRDefault="007E5CCB" w:rsidP="00F9031A">
            <w:pPr>
              <w:rPr>
                <w:rFonts w:ascii="Times New Roman" w:hAnsi="Times New Roman" w:cs="Times New Roman"/>
                <w:color w:val="000000"/>
                <w:sz w:val="28"/>
                <w:szCs w:val="28"/>
              </w:rPr>
            </w:pPr>
            <w:r w:rsidRPr="008834FD">
              <w:rPr>
                <w:rFonts w:ascii="Times New Roman" w:hAnsi="Times New Roman" w:cs="Times New Roman"/>
                <w:sz w:val="28"/>
                <w:szCs w:val="28"/>
              </w:rPr>
              <w:t>Salt water</w:t>
            </w:r>
          </w:p>
        </w:tc>
        <w:tc>
          <w:tcPr>
            <w:tcW w:w="4252" w:type="dxa"/>
          </w:tcPr>
          <w:p w14:paraId="2BE136E2" w14:textId="77777777" w:rsidR="007E5CCB" w:rsidRPr="008834FD" w:rsidRDefault="007E5CCB" w:rsidP="00F9031A">
            <w:pPr>
              <w:rPr>
                <w:rFonts w:ascii="Times New Roman" w:hAnsi="Times New Roman" w:cs="Times New Roman"/>
                <w:color w:val="000000"/>
                <w:sz w:val="28"/>
                <w:szCs w:val="28"/>
              </w:rPr>
            </w:pPr>
            <w:r w:rsidRPr="008834FD">
              <w:rPr>
                <w:rFonts w:ascii="Times New Roman" w:hAnsi="Times New Roman" w:cs="Times New Roman"/>
                <w:sz w:val="28"/>
                <w:szCs w:val="28"/>
              </w:rPr>
              <w:t xml:space="preserve">310 </w:t>
            </w:r>
          </w:p>
        </w:tc>
      </w:tr>
      <w:tr w:rsidR="007E5CCB" w:rsidRPr="008834FD" w14:paraId="6B767665" w14:textId="77777777" w:rsidTr="000C3B47">
        <w:trPr>
          <w:trHeight w:val="151"/>
        </w:trPr>
        <w:tc>
          <w:tcPr>
            <w:tcW w:w="3119" w:type="dxa"/>
            <w:noWrap/>
          </w:tcPr>
          <w:p w14:paraId="68F15F2A" w14:textId="77777777" w:rsidR="007E5CCB" w:rsidRPr="008834FD" w:rsidRDefault="007E5CCB" w:rsidP="00F9031A">
            <w:pPr>
              <w:rPr>
                <w:rFonts w:ascii="Times New Roman" w:hAnsi="Times New Roman" w:cs="Times New Roman"/>
                <w:color w:val="000000" w:themeColor="text1"/>
                <w:sz w:val="28"/>
                <w:szCs w:val="28"/>
              </w:rPr>
            </w:pPr>
            <w:r w:rsidRPr="008834FD">
              <w:rPr>
                <w:rFonts w:ascii="Times New Roman" w:hAnsi="Times New Roman" w:cs="Times New Roman"/>
                <w:color w:val="000000" w:themeColor="text1"/>
                <w:sz w:val="28"/>
                <w:szCs w:val="28"/>
              </w:rPr>
              <w:t>Multiple Jet Bulk</w:t>
            </w:r>
          </w:p>
        </w:tc>
        <w:tc>
          <w:tcPr>
            <w:tcW w:w="2268" w:type="dxa"/>
          </w:tcPr>
          <w:p w14:paraId="0EDCCDDD" w14:textId="77777777" w:rsidR="007E5CCB" w:rsidRPr="008834FD" w:rsidRDefault="007E5CCB" w:rsidP="00F9031A">
            <w:pPr>
              <w:rPr>
                <w:rFonts w:ascii="Times New Roman" w:hAnsi="Times New Roman" w:cs="Times New Roman"/>
                <w:color w:val="000000"/>
                <w:sz w:val="28"/>
                <w:szCs w:val="28"/>
              </w:rPr>
            </w:pPr>
            <w:r w:rsidRPr="008834FD">
              <w:rPr>
                <w:rFonts w:ascii="Times New Roman" w:hAnsi="Times New Roman" w:cs="Times New Roman"/>
                <w:color w:val="000000"/>
                <w:sz w:val="28"/>
                <w:szCs w:val="28"/>
              </w:rPr>
              <w:t>Fresh water</w:t>
            </w:r>
          </w:p>
        </w:tc>
        <w:tc>
          <w:tcPr>
            <w:tcW w:w="4252" w:type="dxa"/>
          </w:tcPr>
          <w:p w14:paraId="47D25793" w14:textId="77777777" w:rsidR="007E5CCB" w:rsidRPr="008834FD" w:rsidRDefault="007E5CCB" w:rsidP="00F9031A">
            <w:pPr>
              <w:rPr>
                <w:rFonts w:ascii="Times New Roman" w:hAnsi="Times New Roman" w:cs="Times New Roman"/>
                <w:color w:val="000000" w:themeColor="text1"/>
                <w:sz w:val="28"/>
                <w:szCs w:val="28"/>
              </w:rPr>
            </w:pPr>
            <w:r w:rsidRPr="008834FD">
              <w:rPr>
                <w:rFonts w:ascii="Times New Roman" w:hAnsi="Times New Roman" w:cs="Times New Roman"/>
                <w:color w:val="000000" w:themeColor="text1"/>
                <w:sz w:val="28"/>
                <w:szCs w:val="28"/>
              </w:rPr>
              <w:t>450</w:t>
            </w:r>
          </w:p>
        </w:tc>
      </w:tr>
    </w:tbl>
    <w:p w14:paraId="3AA8F249" w14:textId="77777777" w:rsidR="007E5CCB" w:rsidRPr="008834FD" w:rsidRDefault="007E5CCB" w:rsidP="007E5CCB">
      <w:pPr>
        <w:ind w:firstLine="706"/>
        <w:rPr>
          <w:color w:val="000000" w:themeColor="text1"/>
        </w:rPr>
      </w:pPr>
    </w:p>
    <w:p w14:paraId="06B8AB83" w14:textId="78C797F3" w:rsidR="00F06496" w:rsidRPr="008834FD" w:rsidRDefault="00F06496" w:rsidP="00B74A32">
      <w:pPr>
        <w:pStyle w:val="51"/>
        <w:spacing w:before="0" w:after="0"/>
        <w:ind w:firstLine="562"/>
        <w:rPr>
          <w:b w:val="0"/>
          <w:bCs/>
          <w:sz w:val="28"/>
          <w:szCs w:val="28"/>
        </w:rPr>
      </w:pPr>
      <w:bookmarkStart w:id="109" w:name="_Toc219944628"/>
      <w:r w:rsidRPr="008834FD">
        <w:rPr>
          <w:b w:val="0"/>
          <w:bCs/>
          <w:sz w:val="28"/>
          <w:szCs w:val="28"/>
        </w:rPr>
        <w:t>3.3.1</w:t>
      </w:r>
      <w:r w:rsidR="001461BD">
        <w:rPr>
          <w:b w:val="0"/>
          <w:bCs/>
          <w:sz w:val="28"/>
          <w:szCs w:val="28"/>
        </w:rPr>
        <w:t>1</w:t>
      </w:r>
      <w:r w:rsidRPr="008834FD">
        <w:rPr>
          <w:b w:val="0"/>
          <w:bCs/>
          <w:sz w:val="28"/>
          <w:szCs w:val="28"/>
        </w:rPr>
        <w:t xml:space="preserve"> Comparison of the developed method with established methods</w:t>
      </w:r>
      <w:bookmarkEnd w:id="109"/>
    </w:p>
    <w:p w14:paraId="75986C7F" w14:textId="510F96B4" w:rsidR="00F06496" w:rsidRPr="008834FD" w:rsidRDefault="007F0A1A" w:rsidP="00B74A32">
      <w:pPr>
        <w:ind w:firstLine="562"/>
        <w:rPr>
          <w:color w:val="000000" w:themeColor="text1"/>
        </w:rPr>
      </w:pPr>
      <w:r w:rsidRPr="008834FD">
        <w:rPr>
          <w:color w:val="000000" w:themeColor="text1"/>
        </w:rPr>
        <w:t xml:space="preserve">The developed DHS method for targeted analysis of DMS and DMSP in water samples marks a significant improvement in environmental analytical techniques. This discussion evaluates the method’s performance, compares it with existing methods, and examines its </w:t>
      </w:r>
      <w:r w:rsidR="00956046">
        <w:rPr>
          <w:color w:val="000000" w:themeColor="text1"/>
        </w:rPr>
        <w:t>performance</w:t>
      </w:r>
      <w:r w:rsidR="00956046" w:rsidRPr="008834FD">
        <w:rPr>
          <w:color w:val="000000" w:themeColor="text1"/>
        </w:rPr>
        <w:t xml:space="preserve"> </w:t>
      </w:r>
      <w:r w:rsidRPr="008834FD">
        <w:rPr>
          <w:color w:val="000000" w:themeColor="text1"/>
        </w:rPr>
        <w:t>for DMS and DMSP analysis.</w:t>
      </w:r>
    </w:p>
    <w:p w14:paraId="73872EE8" w14:textId="7CC0D8F0" w:rsidR="00F06496" w:rsidRPr="008834FD" w:rsidRDefault="007F0A1A" w:rsidP="00B74A32">
      <w:pPr>
        <w:ind w:firstLine="562"/>
        <w:rPr>
          <w:color w:val="000000" w:themeColor="text1"/>
        </w:rPr>
      </w:pPr>
      <w:r w:rsidRPr="008834FD">
        <w:rPr>
          <w:color w:val="000000" w:themeColor="text1"/>
        </w:rPr>
        <w:t xml:space="preserve">The DHS method demonstrates competitive analytical performance compared </w:t>
      </w:r>
      <w:r w:rsidR="00D36E59" w:rsidRPr="008834FD">
        <w:rPr>
          <w:color w:val="000000" w:themeColor="text1"/>
        </w:rPr>
        <w:t>with conventional techniques such as headspace solid-phase microextraction, purge-and-trap, and static headspace</w:t>
      </w:r>
      <w:r w:rsidRPr="008834FD">
        <w:rPr>
          <w:color w:val="000000" w:themeColor="text1"/>
        </w:rPr>
        <w:t xml:space="preserve">. The DHS method achieves lower LOQ and LOD values than those reported for most common headspace, purge-and-trap, and HS-SPME methods (Table </w:t>
      </w:r>
      <w:r w:rsidR="000C3B47" w:rsidRPr="008834FD">
        <w:rPr>
          <w:color w:val="000000" w:themeColor="text1"/>
        </w:rPr>
        <w:t>7</w:t>
      </w:r>
      <w:r w:rsidRPr="008834FD">
        <w:rPr>
          <w:color w:val="000000" w:themeColor="text1"/>
        </w:rPr>
        <w:t xml:space="preserve">), highlighting the </w:t>
      </w:r>
      <w:r w:rsidR="00D36E59" w:rsidRPr="008834FD">
        <w:rPr>
          <w:color w:val="000000" w:themeColor="text1"/>
        </w:rPr>
        <w:t xml:space="preserve">DHS technique's very high sensitivity </w:t>
      </w:r>
      <w:r w:rsidRPr="008834FD">
        <w:rPr>
          <w:color w:val="000000" w:themeColor="text1"/>
        </w:rPr>
        <w:t>for trace-level detection of DHS and DMSP in aquatic environments.</w:t>
      </w:r>
    </w:p>
    <w:p w14:paraId="1E53ED59" w14:textId="397F8E94" w:rsidR="005358C7" w:rsidRPr="008834FD" w:rsidRDefault="005358C7" w:rsidP="005358C7">
      <w:pPr>
        <w:ind w:firstLine="562"/>
        <w:rPr>
          <w:color w:val="000000"/>
        </w:rPr>
      </w:pPr>
      <w:r w:rsidRPr="008834FD">
        <w:t xml:space="preserve">Compared with HS-SPME </w:t>
      </w:r>
      <w:sdt>
        <w:sdtPr>
          <w:rPr>
            <w:color w:val="000000"/>
          </w:rPr>
          <w:tag w:val="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"/>
          <w:id w:val="-1172261336"/>
          <w:placeholder>
            <w:docPart w:val="EA8C0279A65C3442BC2C75098AA4EB17"/>
          </w:placeholder>
        </w:sdtPr>
        <w:sdtEndPr/>
        <w:sdtContent>
          <w:r w:rsidR="001461BD" w:rsidRPr="001461BD">
            <w:rPr>
              <w:color w:val="000000"/>
            </w:rPr>
            <w:t>[98,99,107,108]</w:t>
          </w:r>
        </w:sdtContent>
      </w:sdt>
      <w:r w:rsidRPr="008834FD">
        <w:t>, a widely used method for volatile organic compound analysis, the DHS method exhibits comparable performance. Although HS-SPME can achieve exceptionally low LODs (as low as 0.00001 </w:t>
      </w:r>
      <w:proofErr w:type="spellStart"/>
      <w:r w:rsidRPr="008834FD">
        <w:t>μg</w:t>
      </w:r>
      <w:proofErr w:type="spellEnd"/>
      <w:r w:rsidRPr="008834FD">
        <w:t xml:space="preserve"> L⁻¹ </w:t>
      </w:r>
      <w:sdt>
        <w:sdtPr>
          <w:rPr>
            <w:color w:val="000000"/>
          </w:rPr>
          <w:tag w:val="MENDELEY_CITATION_v3_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"/>
          <w:id w:val="132906927"/>
          <w:placeholder>
            <w:docPart w:val="5A9EB1A94AC09544A58608AD21A72427"/>
          </w:placeholder>
        </w:sdtPr>
        <w:sdtEndPr/>
        <w:sdtContent>
          <w:r w:rsidR="001461BD" w:rsidRPr="001461BD">
            <w:rPr>
              <w:color w:val="000000"/>
            </w:rPr>
            <w:t>[107]</w:t>
          </w:r>
        </w:sdtContent>
      </w:sdt>
      <w:r w:rsidRPr="008834FD">
        <w:t>), it is often limited by fiber fragility, matrix interferences, and inconsistent extraction due to water condensation, particularly in aqueous matrices. DHS, on the other hand, employs a water-resistant sorbent and includes a drying step before thermal desorption, thereby effectively reducing water-related interferences and ensuring stable analytical signals. Moreover, DHS is more amenable to automation and reproducibility, key factors for routine monitoring.</w:t>
      </w:r>
    </w:p>
    <w:p w14:paraId="14C5250F" w14:textId="2F07C726" w:rsidR="005358C7" w:rsidRPr="008834FD" w:rsidRDefault="005358C7" w:rsidP="005358C7">
      <w:pPr>
        <w:ind w:firstLine="562"/>
      </w:pPr>
      <w:r w:rsidRPr="0073429D">
        <w:rPr>
          <w:szCs w:val="28"/>
        </w:rPr>
        <w:t xml:space="preserve">The P&amp;T method has long been considered a gold standard for VOC analysis </w:t>
      </w:r>
      <w:sdt>
        <w:sdtPr>
          <w:rPr>
            <w:color w:val="000000"/>
            <w:szCs w:val="28"/>
          </w:rPr>
          <w:tag w:val="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"/>
          <w:id w:val="1485273170"/>
          <w:placeholder>
            <w:docPart w:val="E9505F78E3B2684DA8B7B8167A0179E6"/>
          </w:placeholder>
        </w:sdtPr>
        <w:sdtEndPr/>
        <w:sdtContent>
          <w:r w:rsidR="001461BD" w:rsidRPr="001461BD">
            <w:rPr>
              <w:color w:val="000000"/>
              <w:szCs w:val="28"/>
            </w:rPr>
            <w:t>[94,109,110]</w:t>
          </w:r>
        </w:sdtContent>
      </w:sdt>
      <w:r w:rsidRPr="0073429D">
        <w:rPr>
          <w:szCs w:val="28"/>
        </w:rPr>
        <w:t xml:space="preserve"> </w:t>
      </w:r>
      <w:r w:rsidRPr="0073429D">
        <w:t xml:space="preserve">due to </w:t>
      </w:r>
      <w:r w:rsidRPr="008834FD">
        <w:t>its high sensitivity and low detection limits, with reported LODs as low as 0.00005</w:t>
      </w:r>
      <w:r w:rsidR="0073429D">
        <w:t xml:space="preserve"> </w:t>
      </w:r>
      <w:proofErr w:type="spellStart"/>
      <w:r w:rsidRPr="008834FD">
        <w:t>μg</w:t>
      </w:r>
      <w:proofErr w:type="spellEnd"/>
      <w:r w:rsidR="0073429D">
        <w:t xml:space="preserve"> </w:t>
      </w:r>
      <w:r w:rsidRPr="008834FD">
        <w:t>L⁻¹. However, this method is complex, time-consuming, and requires large sample volumes. In comparison, DHS achieves nearly comparable detection limits with significantly smaller sample volumes, lower risk of cross-contamination, and shorter processing times. While P&amp;T systems provide high accuracy, they also incur higher operational and maintenance costs, which limit their practicality for decentralized or field-based applications.</w:t>
      </w:r>
    </w:p>
    <w:p w14:paraId="241F7457" w14:textId="77777777" w:rsidR="00F06496" w:rsidRPr="008834FD" w:rsidRDefault="00F06496" w:rsidP="004E225D">
      <w:pPr>
        <w:ind w:firstLine="0"/>
      </w:pPr>
      <w:r w:rsidRPr="008834FD">
        <w:tab/>
      </w:r>
    </w:p>
    <w:p w14:paraId="2D86E5EA" w14:textId="77777777" w:rsidR="00387AEF" w:rsidRPr="00847E33" w:rsidRDefault="00F06496" w:rsidP="00387AEF">
      <w:pPr>
        <w:ind w:firstLine="0"/>
      </w:pPr>
      <w:r w:rsidRPr="008834FD">
        <w:t xml:space="preserve">Table </w:t>
      </w:r>
      <w:r w:rsidR="000C3B47" w:rsidRPr="008834FD">
        <w:t>7</w:t>
      </w:r>
      <w:r w:rsidR="00BE3FEA" w:rsidRPr="008834FD">
        <w:t xml:space="preserve"> </w:t>
      </w:r>
      <w:r w:rsidR="000C3B47" w:rsidRPr="008834FD">
        <w:t xml:space="preserve">– </w:t>
      </w:r>
      <w:r w:rsidR="00387AEF" w:rsidRPr="008834FD">
        <w:t>Methods for the determination of DMSP and DMS in water samples</w:t>
      </w:r>
    </w:p>
    <w:p w14:paraId="6CF9AE95" w14:textId="2B2F1C13" w:rsidR="005358C7" w:rsidRPr="008834FD" w:rsidRDefault="005358C7" w:rsidP="00BE3FEA">
      <w:pPr>
        <w:ind w:firstLine="0"/>
      </w:pPr>
    </w:p>
    <w:tbl>
      <w:tblPr>
        <w:tblStyle w:val="af"/>
        <w:tblW w:w="4863" w:type="pct"/>
        <w:jc w:val="center"/>
        <w:tblLook w:val="04A0" w:firstRow="1" w:lastRow="0" w:firstColumn="1" w:lastColumn="0" w:noHBand="0" w:noVBand="1"/>
      </w:tblPr>
      <w:tblGrid>
        <w:gridCol w:w="1563"/>
        <w:gridCol w:w="1070"/>
        <w:gridCol w:w="963"/>
        <w:gridCol w:w="933"/>
        <w:gridCol w:w="736"/>
        <w:gridCol w:w="1626"/>
        <w:gridCol w:w="630"/>
        <w:gridCol w:w="976"/>
        <w:gridCol w:w="867"/>
      </w:tblGrid>
      <w:tr w:rsidR="005358C7" w:rsidRPr="008834FD" w14:paraId="03B274E0" w14:textId="77777777" w:rsidTr="009B394A">
        <w:trPr>
          <w:trHeight w:val="635"/>
          <w:jc w:val="center"/>
        </w:trPr>
        <w:tc>
          <w:tcPr>
            <w:tcW w:w="835" w:type="pct"/>
            <w:vAlign w:val="center"/>
          </w:tcPr>
          <w:p w14:paraId="599685F3" w14:textId="77777777" w:rsidR="00F06496" w:rsidRPr="008834FD" w:rsidRDefault="00F06496" w:rsidP="005358C7">
            <w:pPr>
              <w:ind w:firstLine="0"/>
              <w:jc w:val="center"/>
              <w:rPr>
                <w:sz w:val="16"/>
                <w:szCs w:val="16"/>
              </w:rPr>
            </w:pPr>
            <w:r w:rsidRPr="008834FD">
              <w:rPr>
                <w:sz w:val="16"/>
                <w:szCs w:val="16"/>
              </w:rPr>
              <w:t>Sample preparation procedure</w:t>
            </w:r>
          </w:p>
        </w:tc>
        <w:tc>
          <w:tcPr>
            <w:tcW w:w="572" w:type="pct"/>
            <w:vAlign w:val="center"/>
            <w:hideMark/>
          </w:tcPr>
          <w:p w14:paraId="7E9DB2B6" w14:textId="77777777" w:rsidR="00F06496" w:rsidRPr="008834FD" w:rsidRDefault="00F06496" w:rsidP="005358C7">
            <w:pPr>
              <w:ind w:firstLine="0"/>
              <w:jc w:val="center"/>
              <w:rPr>
                <w:sz w:val="16"/>
                <w:szCs w:val="16"/>
              </w:rPr>
            </w:pPr>
            <w:r w:rsidRPr="008834FD">
              <w:rPr>
                <w:sz w:val="16"/>
                <w:szCs w:val="16"/>
              </w:rPr>
              <w:t>Method type</w:t>
            </w:r>
          </w:p>
        </w:tc>
        <w:tc>
          <w:tcPr>
            <w:tcW w:w="514" w:type="pct"/>
            <w:vAlign w:val="center"/>
          </w:tcPr>
          <w:p w14:paraId="02DDDE7E" w14:textId="3D505F3E" w:rsidR="00F06496" w:rsidRPr="00CF19AC" w:rsidRDefault="00F06496" w:rsidP="005358C7">
            <w:pPr>
              <w:ind w:firstLine="0"/>
              <w:jc w:val="center"/>
              <w:rPr>
                <w:sz w:val="16"/>
                <w:szCs w:val="16"/>
                <w:lang w:val="ru-RU"/>
              </w:rPr>
            </w:pPr>
            <w:r w:rsidRPr="008834FD">
              <w:rPr>
                <w:sz w:val="16"/>
                <w:szCs w:val="16"/>
              </w:rPr>
              <w:t>Analyte</w:t>
            </w:r>
            <w:r w:rsidR="00956046">
              <w:rPr>
                <w:sz w:val="16"/>
                <w:szCs w:val="16"/>
                <w:lang w:val="ru-RU"/>
              </w:rPr>
              <w:t>(</w:t>
            </w:r>
            <w:r w:rsidRPr="008834FD">
              <w:rPr>
                <w:sz w:val="16"/>
                <w:szCs w:val="16"/>
              </w:rPr>
              <w:t>s</w:t>
            </w:r>
            <w:r w:rsidR="00956046">
              <w:rPr>
                <w:sz w:val="16"/>
                <w:szCs w:val="16"/>
                <w:lang w:val="ru-RU"/>
              </w:rPr>
              <w:t>)</w:t>
            </w:r>
          </w:p>
        </w:tc>
        <w:tc>
          <w:tcPr>
            <w:tcW w:w="498" w:type="pct"/>
            <w:vAlign w:val="center"/>
          </w:tcPr>
          <w:p w14:paraId="14AD2A51" w14:textId="77777777" w:rsidR="00F06496" w:rsidRPr="008834FD" w:rsidRDefault="00F06496" w:rsidP="005358C7">
            <w:pPr>
              <w:ind w:firstLine="0"/>
              <w:jc w:val="center"/>
              <w:rPr>
                <w:sz w:val="16"/>
                <w:szCs w:val="16"/>
              </w:rPr>
            </w:pPr>
            <w:r w:rsidRPr="008834FD">
              <w:rPr>
                <w:sz w:val="16"/>
                <w:szCs w:val="16"/>
              </w:rPr>
              <w:t>Water type</w:t>
            </w:r>
          </w:p>
        </w:tc>
        <w:tc>
          <w:tcPr>
            <w:tcW w:w="393" w:type="pct"/>
            <w:vAlign w:val="center"/>
            <w:hideMark/>
          </w:tcPr>
          <w:p w14:paraId="523D3527" w14:textId="77777777" w:rsidR="00F06496" w:rsidRPr="008834FD" w:rsidRDefault="00F06496" w:rsidP="005358C7">
            <w:pPr>
              <w:ind w:firstLine="0"/>
              <w:jc w:val="center"/>
              <w:rPr>
                <w:sz w:val="16"/>
                <w:szCs w:val="16"/>
              </w:rPr>
            </w:pPr>
            <w:r w:rsidRPr="008834FD">
              <w:rPr>
                <w:sz w:val="16"/>
                <w:szCs w:val="16"/>
              </w:rPr>
              <w:t>Sample volume, mL</w:t>
            </w:r>
          </w:p>
        </w:tc>
        <w:tc>
          <w:tcPr>
            <w:tcW w:w="868" w:type="pct"/>
            <w:vAlign w:val="center"/>
            <w:hideMark/>
          </w:tcPr>
          <w:p w14:paraId="112CEDD7" w14:textId="3509478D" w:rsidR="00F06496" w:rsidRPr="008834FD" w:rsidRDefault="00F06496" w:rsidP="005358C7">
            <w:pPr>
              <w:ind w:firstLine="0"/>
              <w:jc w:val="center"/>
              <w:rPr>
                <w:sz w:val="16"/>
                <w:szCs w:val="16"/>
              </w:rPr>
            </w:pPr>
            <w:r w:rsidRPr="008834FD">
              <w:rPr>
                <w:sz w:val="16"/>
                <w:szCs w:val="16"/>
              </w:rPr>
              <w:t>LOD</w:t>
            </w:r>
            <w:r w:rsidR="00804CC3">
              <w:rPr>
                <w:sz w:val="16"/>
                <w:szCs w:val="16"/>
              </w:rPr>
              <w:t xml:space="preserve"> </w:t>
            </w:r>
            <w:r w:rsidR="001C5553">
              <w:rPr>
                <w:sz w:val="16"/>
                <w:szCs w:val="16"/>
              </w:rPr>
              <w:t>(</w:t>
            </w:r>
            <w:proofErr w:type="spellStart"/>
            <w:r w:rsidRPr="008834FD">
              <w:rPr>
                <w:sz w:val="16"/>
                <w:szCs w:val="16"/>
              </w:rPr>
              <w:t>μg</w:t>
            </w:r>
            <w:proofErr w:type="spellEnd"/>
            <w:r w:rsidRPr="008834FD">
              <w:rPr>
                <w:sz w:val="16"/>
                <w:szCs w:val="16"/>
              </w:rPr>
              <w:t xml:space="preserve"> L</w:t>
            </w:r>
            <w:r w:rsidRPr="008834FD">
              <w:rPr>
                <w:sz w:val="16"/>
                <w:szCs w:val="16"/>
                <w:vertAlign w:val="superscript"/>
              </w:rPr>
              <w:t>-1</w:t>
            </w:r>
            <w:r w:rsidR="001C5553" w:rsidRPr="00CF19AC">
              <w:rPr>
                <w:sz w:val="16"/>
                <w:szCs w:val="16"/>
              </w:rPr>
              <w:t>)</w:t>
            </w:r>
          </w:p>
        </w:tc>
        <w:tc>
          <w:tcPr>
            <w:tcW w:w="336" w:type="pct"/>
            <w:vAlign w:val="center"/>
            <w:hideMark/>
          </w:tcPr>
          <w:p w14:paraId="03AD0E53" w14:textId="77777777" w:rsidR="00F06496" w:rsidRPr="008834FD" w:rsidRDefault="00F06496" w:rsidP="005358C7">
            <w:pPr>
              <w:ind w:firstLine="0"/>
              <w:jc w:val="center"/>
              <w:rPr>
                <w:sz w:val="16"/>
                <w:szCs w:val="16"/>
              </w:rPr>
            </w:pPr>
            <w:r w:rsidRPr="008834FD">
              <w:rPr>
                <w:sz w:val="16"/>
                <w:szCs w:val="16"/>
              </w:rPr>
              <w:t>RSD, (%)</w:t>
            </w:r>
          </w:p>
        </w:tc>
        <w:tc>
          <w:tcPr>
            <w:tcW w:w="521" w:type="pct"/>
            <w:vAlign w:val="center"/>
            <w:hideMark/>
          </w:tcPr>
          <w:p w14:paraId="210B48FE" w14:textId="77777777" w:rsidR="00F06496" w:rsidRPr="008834FD" w:rsidRDefault="00F06496" w:rsidP="005358C7">
            <w:pPr>
              <w:ind w:firstLine="0"/>
              <w:jc w:val="center"/>
              <w:rPr>
                <w:sz w:val="16"/>
                <w:szCs w:val="16"/>
              </w:rPr>
            </w:pPr>
            <w:r w:rsidRPr="008834FD">
              <w:rPr>
                <w:sz w:val="16"/>
                <w:szCs w:val="16"/>
              </w:rPr>
              <w:t>Recovery, (%)</w:t>
            </w:r>
          </w:p>
        </w:tc>
        <w:tc>
          <w:tcPr>
            <w:tcW w:w="462" w:type="pct"/>
            <w:vAlign w:val="center"/>
            <w:hideMark/>
          </w:tcPr>
          <w:p w14:paraId="48FBECA6" w14:textId="77777777" w:rsidR="00F06496" w:rsidRPr="008834FD" w:rsidRDefault="00F06496" w:rsidP="005358C7">
            <w:pPr>
              <w:ind w:firstLine="0"/>
              <w:jc w:val="center"/>
              <w:rPr>
                <w:sz w:val="16"/>
                <w:szCs w:val="16"/>
              </w:rPr>
            </w:pPr>
            <w:r w:rsidRPr="008834FD">
              <w:rPr>
                <w:sz w:val="16"/>
                <w:szCs w:val="16"/>
              </w:rPr>
              <w:t>Reference</w:t>
            </w:r>
          </w:p>
        </w:tc>
      </w:tr>
      <w:tr w:rsidR="005358C7" w:rsidRPr="008834FD" w14:paraId="4589F5E8" w14:textId="77777777" w:rsidTr="009B394A">
        <w:trPr>
          <w:trHeight w:val="40"/>
          <w:jc w:val="center"/>
        </w:trPr>
        <w:tc>
          <w:tcPr>
            <w:tcW w:w="835" w:type="pct"/>
            <w:vAlign w:val="center"/>
          </w:tcPr>
          <w:p w14:paraId="703A5D4F" w14:textId="745533E9" w:rsidR="00F06496" w:rsidRPr="008834FD" w:rsidRDefault="005358C7" w:rsidP="005358C7">
            <w:pPr>
              <w:ind w:firstLine="0"/>
              <w:jc w:val="left"/>
              <w:rPr>
                <w:sz w:val="16"/>
                <w:szCs w:val="16"/>
              </w:rPr>
            </w:pPr>
            <w:r w:rsidRPr="008834FD">
              <w:rPr>
                <w:sz w:val="16"/>
                <w:szCs w:val="16"/>
              </w:rPr>
              <w:t>DHS</w:t>
            </w:r>
          </w:p>
        </w:tc>
        <w:tc>
          <w:tcPr>
            <w:tcW w:w="572" w:type="pct"/>
            <w:vAlign w:val="center"/>
          </w:tcPr>
          <w:p w14:paraId="0A1A98C9" w14:textId="77777777" w:rsidR="00F06496" w:rsidRPr="008834FD" w:rsidRDefault="00F06496" w:rsidP="005358C7">
            <w:pPr>
              <w:ind w:firstLine="0"/>
              <w:jc w:val="center"/>
              <w:rPr>
                <w:sz w:val="16"/>
                <w:szCs w:val="16"/>
              </w:rPr>
            </w:pPr>
            <w:r w:rsidRPr="008834FD">
              <w:rPr>
                <w:sz w:val="16"/>
                <w:szCs w:val="16"/>
              </w:rPr>
              <w:t>GC-MS</w:t>
            </w:r>
          </w:p>
        </w:tc>
        <w:tc>
          <w:tcPr>
            <w:tcW w:w="514" w:type="pct"/>
            <w:vAlign w:val="center"/>
          </w:tcPr>
          <w:p w14:paraId="39641EE0" w14:textId="77777777" w:rsidR="00F06496" w:rsidRPr="008834FD" w:rsidRDefault="00F06496" w:rsidP="005358C7">
            <w:pPr>
              <w:ind w:firstLine="0"/>
              <w:jc w:val="center"/>
              <w:rPr>
                <w:sz w:val="16"/>
                <w:szCs w:val="16"/>
              </w:rPr>
            </w:pPr>
            <w:r w:rsidRPr="008834FD">
              <w:rPr>
                <w:sz w:val="16"/>
                <w:szCs w:val="16"/>
              </w:rPr>
              <w:t>DMS</w:t>
            </w:r>
          </w:p>
        </w:tc>
        <w:tc>
          <w:tcPr>
            <w:tcW w:w="498" w:type="pct"/>
            <w:vAlign w:val="center"/>
          </w:tcPr>
          <w:p w14:paraId="510158A2" w14:textId="77777777" w:rsidR="00F06496" w:rsidRPr="008834FD" w:rsidRDefault="00F06496" w:rsidP="005358C7">
            <w:pPr>
              <w:ind w:firstLine="0"/>
              <w:jc w:val="center"/>
              <w:rPr>
                <w:sz w:val="16"/>
                <w:szCs w:val="16"/>
              </w:rPr>
            </w:pPr>
            <w:r w:rsidRPr="008834FD">
              <w:rPr>
                <w:sz w:val="16"/>
                <w:szCs w:val="16"/>
              </w:rPr>
              <w:t>Seawater, Freshwater</w:t>
            </w:r>
          </w:p>
        </w:tc>
        <w:tc>
          <w:tcPr>
            <w:tcW w:w="393" w:type="pct"/>
            <w:vAlign w:val="center"/>
          </w:tcPr>
          <w:p w14:paraId="3BB20FDA" w14:textId="77777777" w:rsidR="00F06496" w:rsidRPr="008834FD" w:rsidRDefault="00F06496" w:rsidP="005358C7">
            <w:pPr>
              <w:ind w:firstLine="0"/>
              <w:jc w:val="center"/>
              <w:rPr>
                <w:sz w:val="16"/>
                <w:szCs w:val="16"/>
              </w:rPr>
            </w:pPr>
            <w:r w:rsidRPr="008834FD">
              <w:rPr>
                <w:sz w:val="16"/>
                <w:szCs w:val="16"/>
              </w:rPr>
              <w:t>5</w:t>
            </w:r>
          </w:p>
        </w:tc>
        <w:tc>
          <w:tcPr>
            <w:tcW w:w="868" w:type="pct"/>
            <w:vAlign w:val="center"/>
          </w:tcPr>
          <w:p w14:paraId="3916DF3C" w14:textId="77777777" w:rsidR="00F06496" w:rsidRPr="008834FD" w:rsidRDefault="00F06496" w:rsidP="005358C7">
            <w:pPr>
              <w:ind w:firstLine="0"/>
              <w:jc w:val="center"/>
              <w:rPr>
                <w:sz w:val="16"/>
                <w:szCs w:val="16"/>
              </w:rPr>
            </w:pPr>
            <w:r w:rsidRPr="008834FD">
              <w:rPr>
                <w:sz w:val="16"/>
                <w:szCs w:val="16"/>
              </w:rPr>
              <w:t>0.0075</w:t>
            </w:r>
          </w:p>
        </w:tc>
        <w:tc>
          <w:tcPr>
            <w:tcW w:w="336" w:type="pct"/>
            <w:vAlign w:val="center"/>
          </w:tcPr>
          <w:p w14:paraId="3D7ECDC0" w14:textId="77777777" w:rsidR="00F06496" w:rsidRPr="008834FD" w:rsidRDefault="00F06496" w:rsidP="005358C7">
            <w:pPr>
              <w:ind w:firstLine="0"/>
              <w:jc w:val="center"/>
              <w:rPr>
                <w:sz w:val="16"/>
                <w:szCs w:val="16"/>
              </w:rPr>
            </w:pPr>
            <w:r w:rsidRPr="008834FD">
              <w:rPr>
                <w:sz w:val="16"/>
                <w:szCs w:val="16"/>
              </w:rPr>
              <w:t>4%</w:t>
            </w:r>
          </w:p>
        </w:tc>
        <w:tc>
          <w:tcPr>
            <w:tcW w:w="521" w:type="pct"/>
            <w:vAlign w:val="center"/>
          </w:tcPr>
          <w:p w14:paraId="44A80721" w14:textId="77777777" w:rsidR="00F06496" w:rsidRPr="008834FD" w:rsidRDefault="00F06496" w:rsidP="005358C7">
            <w:pPr>
              <w:ind w:firstLine="0"/>
              <w:jc w:val="center"/>
              <w:rPr>
                <w:sz w:val="16"/>
                <w:szCs w:val="16"/>
              </w:rPr>
            </w:pPr>
            <w:r w:rsidRPr="008834FD">
              <w:rPr>
                <w:sz w:val="16"/>
                <w:szCs w:val="16"/>
              </w:rPr>
              <w:t>105.3</w:t>
            </w:r>
          </w:p>
        </w:tc>
        <w:tc>
          <w:tcPr>
            <w:tcW w:w="462" w:type="pct"/>
            <w:vAlign w:val="center"/>
          </w:tcPr>
          <w:p w14:paraId="7D2668A8" w14:textId="77777777" w:rsidR="00F06496" w:rsidRPr="008834FD" w:rsidRDefault="00F06496" w:rsidP="005358C7">
            <w:pPr>
              <w:ind w:firstLine="0"/>
              <w:jc w:val="center"/>
              <w:rPr>
                <w:sz w:val="16"/>
                <w:szCs w:val="16"/>
              </w:rPr>
            </w:pPr>
            <w:r w:rsidRPr="008834FD">
              <w:rPr>
                <w:sz w:val="16"/>
                <w:szCs w:val="16"/>
              </w:rPr>
              <w:t>This study</w:t>
            </w:r>
          </w:p>
        </w:tc>
      </w:tr>
      <w:tr w:rsidR="005358C7" w:rsidRPr="008834FD" w14:paraId="366EF594" w14:textId="77777777" w:rsidTr="009B394A">
        <w:trPr>
          <w:trHeight w:val="127"/>
          <w:jc w:val="center"/>
        </w:trPr>
        <w:tc>
          <w:tcPr>
            <w:tcW w:w="835" w:type="pct"/>
            <w:vAlign w:val="center"/>
          </w:tcPr>
          <w:p w14:paraId="58ABAF4E" w14:textId="03B560B1" w:rsidR="00F06496" w:rsidRPr="008834FD" w:rsidRDefault="005358C7" w:rsidP="005358C7">
            <w:pPr>
              <w:ind w:firstLine="0"/>
              <w:jc w:val="left"/>
              <w:rPr>
                <w:sz w:val="16"/>
                <w:szCs w:val="16"/>
              </w:rPr>
            </w:pPr>
            <w:r w:rsidRPr="008834FD">
              <w:rPr>
                <w:sz w:val="16"/>
                <w:szCs w:val="16"/>
              </w:rPr>
              <w:t>DHS</w:t>
            </w:r>
          </w:p>
        </w:tc>
        <w:tc>
          <w:tcPr>
            <w:tcW w:w="572" w:type="pct"/>
            <w:vAlign w:val="center"/>
          </w:tcPr>
          <w:p w14:paraId="4D711E00" w14:textId="77777777" w:rsidR="00F06496" w:rsidRPr="008834FD" w:rsidRDefault="00F06496" w:rsidP="005358C7">
            <w:pPr>
              <w:ind w:firstLine="0"/>
              <w:jc w:val="center"/>
              <w:rPr>
                <w:sz w:val="16"/>
                <w:szCs w:val="16"/>
              </w:rPr>
            </w:pPr>
            <w:r w:rsidRPr="008834FD">
              <w:rPr>
                <w:sz w:val="16"/>
                <w:szCs w:val="16"/>
              </w:rPr>
              <w:t>GC-MS</w:t>
            </w:r>
          </w:p>
        </w:tc>
        <w:tc>
          <w:tcPr>
            <w:tcW w:w="514" w:type="pct"/>
            <w:vAlign w:val="center"/>
          </w:tcPr>
          <w:p w14:paraId="0798B79A" w14:textId="77777777" w:rsidR="00F06496" w:rsidRPr="008834FD" w:rsidRDefault="00F06496" w:rsidP="005358C7">
            <w:pPr>
              <w:ind w:firstLine="0"/>
              <w:jc w:val="center"/>
              <w:rPr>
                <w:sz w:val="16"/>
                <w:szCs w:val="16"/>
              </w:rPr>
            </w:pPr>
            <w:r w:rsidRPr="008834FD">
              <w:rPr>
                <w:sz w:val="16"/>
                <w:szCs w:val="16"/>
              </w:rPr>
              <w:t>DMSP</w:t>
            </w:r>
          </w:p>
        </w:tc>
        <w:tc>
          <w:tcPr>
            <w:tcW w:w="498" w:type="pct"/>
            <w:vAlign w:val="center"/>
          </w:tcPr>
          <w:p w14:paraId="08C83B02" w14:textId="77777777" w:rsidR="00F06496" w:rsidRPr="008834FD" w:rsidRDefault="00F06496" w:rsidP="005358C7">
            <w:pPr>
              <w:ind w:firstLine="0"/>
              <w:jc w:val="center"/>
              <w:rPr>
                <w:sz w:val="16"/>
                <w:szCs w:val="16"/>
              </w:rPr>
            </w:pPr>
            <w:r w:rsidRPr="008834FD">
              <w:rPr>
                <w:sz w:val="16"/>
                <w:szCs w:val="16"/>
              </w:rPr>
              <w:t>Seawater, Freshwater</w:t>
            </w:r>
          </w:p>
        </w:tc>
        <w:tc>
          <w:tcPr>
            <w:tcW w:w="393" w:type="pct"/>
            <w:vAlign w:val="center"/>
          </w:tcPr>
          <w:p w14:paraId="048C67B7" w14:textId="77777777" w:rsidR="00F06496" w:rsidRPr="008834FD" w:rsidRDefault="00F06496" w:rsidP="005358C7">
            <w:pPr>
              <w:ind w:firstLine="0"/>
              <w:jc w:val="center"/>
              <w:rPr>
                <w:sz w:val="16"/>
                <w:szCs w:val="16"/>
              </w:rPr>
            </w:pPr>
            <w:r w:rsidRPr="008834FD">
              <w:rPr>
                <w:sz w:val="16"/>
                <w:szCs w:val="16"/>
              </w:rPr>
              <w:t>5</w:t>
            </w:r>
          </w:p>
        </w:tc>
        <w:tc>
          <w:tcPr>
            <w:tcW w:w="868" w:type="pct"/>
            <w:vAlign w:val="center"/>
          </w:tcPr>
          <w:p w14:paraId="19737C7F" w14:textId="77777777" w:rsidR="00F06496" w:rsidRPr="008834FD" w:rsidRDefault="00F06496" w:rsidP="005358C7">
            <w:pPr>
              <w:ind w:firstLine="0"/>
              <w:jc w:val="center"/>
              <w:rPr>
                <w:sz w:val="16"/>
                <w:szCs w:val="16"/>
              </w:rPr>
            </w:pPr>
            <w:r w:rsidRPr="008834FD">
              <w:rPr>
                <w:sz w:val="16"/>
                <w:szCs w:val="16"/>
              </w:rPr>
              <w:t>0.014</w:t>
            </w:r>
          </w:p>
        </w:tc>
        <w:tc>
          <w:tcPr>
            <w:tcW w:w="336" w:type="pct"/>
            <w:vAlign w:val="center"/>
          </w:tcPr>
          <w:p w14:paraId="7E7BE3A2" w14:textId="77777777" w:rsidR="00F06496" w:rsidRPr="008834FD" w:rsidRDefault="00F06496" w:rsidP="005358C7">
            <w:pPr>
              <w:ind w:firstLine="0"/>
              <w:jc w:val="center"/>
              <w:rPr>
                <w:sz w:val="16"/>
                <w:szCs w:val="16"/>
              </w:rPr>
            </w:pPr>
            <w:r w:rsidRPr="008834FD">
              <w:rPr>
                <w:sz w:val="16"/>
                <w:szCs w:val="16"/>
              </w:rPr>
              <w:t>8.5%</w:t>
            </w:r>
          </w:p>
        </w:tc>
        <w:tc>
          <w:tcPr>
            <w:tcW w:w="521" w:type="pct"/>
            <w:vAlign w:val="center"/>
          </w:tcPr>
          <w:p w14:paraId="71D8B356" w14:textId="77777777" w:rsidR="00F06496" w:rsidRPr="008834FD" w:rsidRDefault="00F06496" w:rsidP="005358C7">
            <w:pPr>
              <w:ind w:firstLine="0"/>
              <w:jc w:val="center"/>
              <w:rPr>
                <w:sz w:val="16"/>
                <w:szCs w:val="16"/>
              </w:rPr>
            </w:pPr>
            <w:r w:rsidRPr="008834FD">
              <w:rPr>
                <w:sz w:val="16"/>
                <w:szCs w:val="16"/>
              </w:rPr>
              <w:t>100.2</w:t>
            </w:r>
          </w:p>
        </w:tc>
        <w:tc>
          <w:tcPr>
            <w:tcW w:w="462" w:type="pct"/>
            <w:vAlign w:val="center"/>
          </w:tcPr>
          <w:p w14:paraId="2164E341" w14:textId="77777777" w:rsidR="00F06496" w:rsidRPr="008834FD" w:rsidRDefault="00F06496" w:rsidP="005358C7">
            <w:pPr>
              <w:ind w:firstLine="0"/>
              <w:jc w:val="center"/>
              <w:rPr>
                <w:sz w:val="16"/>
                <w:szCs w:val="16"/>
              </w:rPr>
            </w:pPr>
            <w:r w:rsidRPr="008834FD">
              <w:rPr>
                <w:sz w:val="16"/>
                <w:szCs w:val="16"/>
              </w:rPr>
              <w:t>This study</w:t>
            </w:r>
          </w:p>
        </w:tc>
      </w:tr>
      <w:tr w:rsidR="005358C7" w:rsidRPr="008834FD" w14:paraId="4530E660" w14:textId="77777777" w:rsidTr="009B394A">
        <w:trPr>
          <w:trHeight w:val="528"/>
          <w:jc w:val="center"/>
        </w:trPr>
        <w:tc>
          <w:tcPr>
            <w:tcW w:w="835" w:type="pct"/>
            <w:vAlign w:val="center"/>
          </w:tcPr>
          <w:p w14:paraId="59CFF4BF" w14:textId="77777777" w:rsidR="00F06496" w:rsidRPr="008834FD" w:rsidRDefault="00F06496" w:rsidP="005358C7">
            <w:pPr>
              <w:ind w:firstLine="0"/>
              <w:jc w:val="left"/>
              <w:rPr>
                <w:sz w:val="16"/>
                <w:szCs w:val="16"/>
              </w:rPr>
            </w:pPr>
            <w:r w:rsidRPr="008834FD">
              <w:rPr>
                <w:sz w:val="16"/>
                <w:szCs w:val="16"/>
              </w:rPr>
              <w:t>HS-SPME</w:t>
            </w:r>
          </w:p>
        </w:tc>
        <w:tc>
          <w:tcPr>
            <w:tcW w:w="572" w:type="pct"/>
            <w:vAlign w:val="center"/>
            <w:hideMark/>
          </w:tcPr>
          <w:p w14:paraId="19ED3641" w14:textId="77777777" w:rsidR="00F06496" w:rsidRPr="008834FD" w:rsidRDefault="00F06496" w:rsidP="005358C7">
            <w:pPr>
              <w:ind w:firstLine="0"/>
              <w:jc w:val="center"/>
              <w:rPr>
                <w:sz w:val="16"/>
                <w:szCs w:val="16"/>
              </w:rPr>
            </w:pPr>
            <w:r w:rsidRPr="008834FD">
              <w:rPr>
                <w:sz w:val="16"/>
                <w:szCs w:val="16"/>
              </w:rPr>
              <w:t>GC-MS</w:t>
            </w:r>
          </w:p>
        </w:tc>
        <w:tc>
          <w:tcPr>
            <w:tcW w:w="514" w:type="pct"/>
            <w:vAlign w:val="center"/>
          </w:tcPr>
          <w:p w14:paraId="3C47208C" w14:textId="77777777" w:rsidR="00F06496" w:rsidRPr="008834FD" w:rsidRDefault="00F06496" w:rsidP="005358C7">
            <w:pPr>
              <w:ind w:firstLine="0"/>
              <w:jc w:val="center"/>
              <w:rPr>
                <w:sz w:val="16"/>
                <w:szCs w:val="16"/>
              </w:rPr>
            </w:pPr>
            <w:r w:rsidRPr="008834FD">
              <w:rPr>
                <w:sz w:val="16"/>
                <w:szCs w:val="16"/>
              </w:rPr>
              <w:t>DMS, DMSP</w:t>
            </w:r>
          </w:p>
        </w:tc>
        <w:tc>
          <w:tcPr>
            <w:tcW w:w="498" w:type="pct"/>
            <w:vAlign w:val="center"/>
          </w:tcPr>
          <w:p w14:paraId="0FB878E6" w14:textId="77777777" w:rsidR="00F06496" w:rsidRPr="008834FD" w:rsidRDefault="00F06496" w:rsidP="005358C7">
            <w:pPr>
              <w:ind w:firstLine="0"/>
              <w:jc w:val="center"/>
              <w:rPr>
                <w:sz w:val="16"/>
                <w:szCs w:val="16"/>
              </w:rPr>
            </w:pPr>
            <w:r w:rsidRPr="008834FD">
              <w:rPr>
                <w:sz w:val="16"/>
                <w:szCs w:val="16"/>
              </w:rPr>
              <w:t>Seawater</w:t>
            </w:r>
          </w:p>
        </w:tc>
        <w:tc>
          <w:tcPr>
            <w:tcW w:w="393" w:type="pct"/>
            <w:vAlign w:val="center"/>
            <w:hideMark/>
          </w:tcPr>
          <w:p w14:paraId="3302C175" w14:textId="77777777" w:rsidR="00F06496" w:rsidRPr="008834FD" w:rsidRDefault="00F06496" w:rsidP="005358C7">
            <w:pPr>
              <w:ind w:firstLine="0"/>
              <w:jc w:val="center"/>
              <w:rPr>
                <w:sz w:val="16"/>
                <w:szCs w:val="16"/>
              </w:rPr>
            </w:pPr>
            <w:r w:rsidRPr="008834FD">
              <w:rPr>
                <w:sz w:val="16"/>
                <w:szCs w:val="16"/>
              </w:rPr>
              <w:t>5</w:t>
            </w:r>
          </w:p>
        </w:tc>
        <w:tc>
          <w:tcPr>
            <w:tcW w:w="868" w:type="pct"/>
            <w:vAlign w:val="center"/>
            <w:hideMark/>
          </w:tcPr>
          <w:p w14:paraId="0BC47E4C" w14:textId="77777777" w:rsidR="00F06496" w:rsidRPr="008834FD" w:rsidRDefault="00F06496" w:rsidP="005358C7">
            <w:pPr>
              <w:ind w:firstLine="0"/>
              <w:jc w:val="center"/>
              <w:rPr>
                <w:sz w:val="16"/>
                <w:szCs w:val="16"/>
              </w:rPr>
            </w:pPr>
            <w:r w:rsidRPr="008834FD">
              <w:rPr>
                <w:sz w:val="16"/>
                <w:szCs w:val="16"/>
              </w:rPr>
              <w:t>0.00001</w:t>
            </w:r>
          </w:p>
        </w:tc>
        <w:tc>
          <w:tcPr>
            <w:tcW w:w="336" w:type="pct"/>
            <w:vAlign w:val="center"/>
            <w:hideMark/>
          </w:tcPr>
          <w:p w14:paraId="0C2DE674" w14:textId="77777777" w:rsidR="00F06496" w:rsidRPr="008834FD" w:rsidRDefault="00F06496" w:rsidP="005358C7">
            <w:pPr>
              <w:ind w:firstLine="0"/>
              <w:jc w:val="center"/>
              <w:rPr>
                <w:sz w:val="16"/>
                <w:szCs w:val="16"/>
              </w:rPr>
            </w:pPr>
            <w:r w:rsidRPr="008834FD">
              <w:rPr>
                <w:sz w:val="16"/>
                <w:szCs w:val="16"/>
              </w:rPr>
              <w:t>&lt;5%</w:t>
            </w:r>
          </w:p>
        </w:tc>
        <w:tc>
          <w:tcPr>
            <w:tcW w:w="521" w:type="pct"/>
            <w:vAlign w:val="center"/>
            <w:hideMark/>
          </w:tcPr>
          <w:p w14:paraId="57EEB67F" w14:textId="77777777" w:rsidR="00F06496" w:rsidRPr="008834FD" w:rsidRDefault="00F06496" w:rsidP="005358C7">
            <w:pPr>
              <w:ind w:firstLine="0"/>
              <w:jc w:val="center"/>
              <w:rPr>
                <w:sz w:val="16"/>
                <w:szCs w:val="16"/>
              </w:rPr>
            </w:pPr>
            <w:r w:rsidRPr="008834FD">
              <w:rPr>
                <w:sz w:val="16"/>
                <w:szCs w:val="16"/>
              </w:rPr>
              <w:t>93.1% ± 4.3%.</w:t>
            </w:r>
          </w:p>
        </w:tc>
        <w:tc>
          <w:tcPr>
            <w:tcW w:w="462" w:type="pct"/>
            <w:vAlign w:val="center"/>
            <w:hideMark/>
          </w:tcPr>
          <w:sdt>
            <w:sdtPr>
              <w:rPr>
                <w:color w:val="000000"/>
                <w:sz w:val="16"/>
                <w:szCs w:val="16"/>
              </w:rPr>
              <w:tag w:val="MENDELEY_CITATION_v3_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"/>
              <w:id w:val="140247043"/>
              <w:placeholder>
                <w:docPart w:val="3C137B5F96FD4EF097E9485EB57AB4EA"/>
              </w:placeholder>
            </w:sdtPr>
            <w:sdtEndPr/>
            <w:sdtContent>
              <w:p w14:paraId="7BDC157A" w14:textId="7F31CBA4" w:rsidR="00F06496" w:rsidRPr="00A40430" w:rsidRDefault="001461BD" w:rsidP="005358C7">
                <w:pPr>
                  <w:ind w:firstLine="0"/>
                  <w:jc w:val="center"/>
                  <w:rPr>
                    <w:rFonts w:eastAsiaTheme="minorHAnsi"/>
                    <w:kern w:val="2"/>
                    <w:sz w:val="16"/>
                    <w:szCs w:val="16"/>
                    <w14:ligatures w14:val="standardContextual"/>
                  </w:rPr>
                </w:pPr>
                <w:r w:rsidRPr="001461BD">
                  <w:rPr>
                    <w:color w:val="000000"/>
                    <w:sz w:val="16"/>
                    <w:szCs w:val="16"/>
                  </w:rPr>
                  <w:t>[107]</w:t>
                </w:r>
              </w:p>
            </w:sdtContent>
          </w:sdt>
        </w:tc>
      </w:tr>
      <w:tr w:rsidR="005358C7" w:rsidRPr="008834FD" w14:paraId="78AFDC4B" w14:textId="77777777" w:rsidTr="009B394A">
        <w:trPr>
          <w:trHeight w:val="528"/>
          <w:jc w:val="center"/>
        </w:trPr>
        <w:tc>
          <w:tcPr>
            <w:tcW w:w="835" w:type="pct"/>
            <w:vAlign w:val="center"/>
          </w:tcPr>
          <w:p w14:paraId="0002D0DD" w14:textId="77777777" w:rsidR="00F06496" w:rsidRPr="008834FD" w:rsidRDefault="00F06496" w:rsidP="005358C7">
            <w:pPr>
              <w:ind w:firstLine="0"/>
              <w:jc w:val="left"/>
              <w:rPr>
                <w:sz w:val="16"/>
                <w:szCs w:val="16"/>
              </w:rPr>
            </w:pPr>
            <w:r w:rsidRPr="008834FD">
              <w:rPr>
                <w:sz w:val="16"/>
                <w:szCs w:val="16"/>
              </w:rPr>
              <w:t>HS-SPME</w:t>
            </w:r>
          </w:p>
        </w:tc>
        <w:tc>
          <w:tcPr>
            <w:tcW w:w="572" w:type="pct"/>
            <w:vAlign w:val="center"/>
            <w:hideMark/>
          </w:tcPr>
          <w:p w14:paraId="0713558D" w14:textId="77777777" w:rsidR="00F06496" w:rsidRPr="008834FD" w:rsidRDefault="00F06496" w:rsidP="005358C7">
            <w:pPr>
              <w:ind w:firstLine="0"/>
              <w:jc w:val="center"/>
              <w:rPr>
                <w:sz w:val="16"/>
                <w:szCs w:val="16"/>
              </w:rPr>
            </w:pPr>
            <w:r w:rsidRPr="008834FD">
              <w:rPr>
                <w:sz w:val="16"/>
                <w:szCs w:val="16"/>
              </w:rPr>
              <w:t>GC-MS</w:t>
            </w:r>
          </w:p>
        </w:tc>
        <w:tc>
          <w:tcPr>
            <w:tcW w:w="514" w:type="pct"/>
            <w:vAlign w:val="center"/>
          </w:tcPr>
          <w:p w14:paraId="0BC5BC99" w14:textId="77777777" w:rsidR="00F06496" w:rsidRPr="008834FD" w:rsidRDefault="00F06496" w:rsidP="005358C7">
            <w:pPr>
              <w:ind w:firstLine="0"/>
              <w:jc w:val="center"/>
              <w:rPr>
                <w:sz w:val="16"/>
                <w:szCs w:val="16"/>
              </w:rPr>
            </w:pPr>
            <w:r w:rsidRPr="008834FD">
              <w:rPr>
                <w:sz w:val="16"/>
                <w:szCs w:val="16"/>
              </w:rPr>
              <w:t>DMS, DMSP</w:t>
            </w:r>
          </w:p>
        </w:tc>
        <w:tc>
          <w:tcPr>
            <w:tcW w:w="498" w:type="pct"/>
            <w:vAlign w:val="center"/>
          </w:tcPr>
          <w:p w14:paraId="3BE0E7A3" w14:textId="77777777" w:rsidR="00F06496" w:rsidRPr="008834FD" w:rsidRDefault="00F06496" w:rsidP="005358C7">
            <w:pPr>
              <w:ind w:firstLine="0"/>
              <w:jc w:val="center"/>
              <w:rPr>
                <w:sz w:val="16"/>
                <w:szCs w:val="16"/>
              </w:rPr>
            </w:pPr>
            <w:r w:rsidRPr="008834FD">
              <w:rPr>
                <w:sz w:val="16"/>
                <w:szCs w:val="16"/>
              </w:rPr>
              <w:t>Seawater</w:t>
            </w:r>
          </w:p>
        </w:tc>
        <w:tc>
          <w:tcPr>
            <w:tcW w:w="393" w:type="pct"/>
            <w:vAlign w:val="center"/>
            <w:hideMark/>
          </w:tcPr>
          <w:p w14:paraId="3E231F7B" w14:textId="77777777" w:rsidR="00F06496" w:rsidRPr="008834FD" w:rsidRDefault="00F06496" w:rsidP="005358C7">
            <w:pPr>
              <w:ind w:firstLine="0"/>
              <w:jc w:val="center"/>
              <w:rPr>
                <w:sz w:val="16"/>
                <w:szCs w:val="16"/>
              </w:rPr>
            </w:pPr>
            <w:r w:rsidRPr="008834FD">
              <w:rPr>
                <w:sz w:val="16"/>
                <w:szCs w:val="16"/>
              </w:rPr>
              <w:t>5</w:t>
            </w:r>
          </w:p>
        </w:tc>
        <w:tc>
          <w:tcPr>
            <w:tcW w:w="868" w:type="pct"/>
            <w:noWrap/>
            <w:vAlign w:val="center"/>
            <w:hideMark/>
          </w:tcPr>
          <w:p w14:paraId="647B90D7" w14:textId="77777777" w:rsidR="00F06496" w:rsidRPr="008834FD" w:rsidRDefault="00F06496" w:rsidP="005358C7">
            <w:pPr>
              <w:ind w:firstLine="0"/>
              <w:jc w:val="center"/>
              <w:rPr>
                <w:sz w:val="16"/>
                <w:szCs w:val="16"/>
              </w:rPr>
            </w:pPr>
            <w:r w:rsidRPr="008834FD">
              <w:rPr>
                <w:sz w:val="16"/>
                <w:szCs w:val="16"/>
              </w:rPr>
              <w:t>0.003</w:t>
            </w:r>
          </w:p>
        </w:tc>
        <w:tc>
          <w:tcPr>
            <w:tcW w:w="336" w:type="pct"/>
            <w:vAlign w:val="center"/>
            <w:hideMark/>
          </w:tcPr>
          <w:p w14:paraId="73707C2B" w14:textId="77777777" w:rsidR="00F06496" w:rsidRPr="008834FD" w:rsidRDefault="00F06496" w:rsidP="005358C7">
            <w:pPr>
              <w:ind w:firstLine="0"/>
              <w:jc w:val="center"/>
              <w:rPr>
                <w:sz w:val="16"/>
                <w:szCs w:val="16"/>
              </w:rPr>
            </w:pPr>
            <w:r w:rsidRPr="008834FD">
              <w:rPr>
                <w:sz w:val="16"/>
                <w:szCs w:val="16"/>
              </w:rPr>
              <w:t>7%</w:t>
            </w:r>
          </w:p>
        </w:tc>
        <w:tc>
          <w:tcPr>
            <w:tcW w:w="521" w:type="pct"/>
            <w:vAlign w:val="center"/>
            <w:hideMark/>
          </w:tcPr>
          <w:p w14:paraId="3D586553" w14:textId="77777777" w:rsidR="00F06496" w:rsidRPr="008834FD" w:rsidRDefault="00F06496" w:rsidP="005358C7">
            <w:pPr>
              <w:ind w:firstLine="0"/>
              <w:jc w:val="center"/>
              <w:rPr>
                <w:sz w:val="16"/>
                <w:szCs w:val="16"/>
              </w:rPr>
            </w:pPr>
            <w:r w:rsidRPr="008834FD">
              <w:rPr>
                <w:sz w:val="16"/>
                <w:szCs w:val="16"/>
              </w:rPr>
              <w:t>&gt;90%</w:t>
            </w:r>
          </w:p>
        </w:tc>
        <w:sdt>
          <w:sdtPr>
            <w:rPr>
              <w:color w:val="000000"/>
              <w:sz w:val="16"/>
              <w:szCs w:val="16"/>
            </w:rPr>
            <w:tag w:val="MENDELEY_CITATION_v3_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"/>
            <w:id w:val="-1273011061"/>
            <w:placeholder>
              <w:docPart w:val="8D9EE80BE954442CBEFDCB5F41C64CE6"/>
            </w:placeholder>
          </w:sdtPr>
          <w:sdtEndPr/>
          <w:sdtContent>
            <w:tc>
              <w:tcPr>
                <w:tcW w:w="462" w:type="pct"/>
                <w:vAlign w:val="center"/>
                <w:hideMark/>
              </w:tcPr>
              <w:p w14:paraId="0333E39E" w14:textId="5A68181D" w:rsidR="00F06496" w:rsidRPr="00A40430" w:rsidRDefault="001461BD" w:rsidP="005358C7">
                <w:pPr>
                  <w:ind w:firstLine="0"/>
                  <w:jc w:val="center"/>
                  <w:rPr>
                    <w:sz w:val="16"/>
                    <w:szCs w:val="16"/>
                  </w:rPr>
                </w:pPr>
                <w:r w:rsidRPr="001461BD">
                  <w:rPr>
                    <w:color w:val="000000"/>
                    <w:sz w:val="16"/>
                    <w:szCs w:val="16"/>
                  </w:rPr>
                  <w:t>[108]</w:t>
                </w:r>
              </w:p>
            </w:tc>
          </w:sdtContent>
        </w:sdt>
      </w:tr>
      <w:tr w:rsidR="005358C7" w:rsidRPr="008834FD" w14:paraId="573B9CF3" w14:textId="77777777" w:rsidTr="009B394A">
        <w:trPr>
          <w:trHeight w:val="528"/>
          <w:jc w:val="center"/>
        </w:trPr>
        <w:tc>
          <w:tcPr>
            <w:tcW w:w="835" w:type="pct"/>
            <w:vAlign w:val="center"/>
          </w:tcPr>
          <w:p w14:paraId="0DA3166C" w14:textId="77777777" w:rsidR="00F06496" w:rsidRPr="008834FD" w:rsidRDefault="00F06496" w:rsidP="005358C7">
            <w:pPr>
              <w:ind w:firstLine="0"/>
              <w:jc w:val="left"/>
              <w:rPr>
                <w:sz w:val="16"/>
                <w:szCs w:val="16"/>
              </w:rPr>
            </w:pPr>
            <w:r w:rsidRPr="008834FD">
              <w:rPr>
                <w:sz w:val="16"/>
                <w:szCs w:val="16"/>
              </w:rPr>
              <w:t>HS-SPME</w:t>
            </w:r>
          </w:p>
        </w:tc>
        <w:tc>
          <w:tcPr>
            <w:tcW w:w="572" w:type="pct"/>
            <w:vAlign w:val="center"/>
            <w:hideMark/>
          </w:tcPr>
          <w:p w14:paraId="449FEA4D" w14:textId="77777777" w:rsidR="00F06496" w:rsidRPr="008834FD" w:rsidRDefault="00F06496" w:rsidP="005358C7">
            <w:pPr>
              <w:ind w:firstLine="0"/>
              <w:jc w:val="center"/>
              <w:rPr>
                <w:sz w:val="16"/>
                <w:szCs w:val="16"/>
              </w:rPr>
            </w:pPr>
            <w:r w:rsidRPr="008834FD">
              <w:rPr>
                <w:sz w:val="16"/>
                <w:szCs w:val="16"/>
              </w:rPr>
              <w:t>GC-FPD</w:t>
            </w:r>
          </w:p>
        </w:tc>
        <w:tc>
          <w:tcPr>
            <w:tcW w:w="514" w:type="pct"/>
            <w:vAlign w:val="center"/>
          </w:tcPr>
          <w:p w14:paraId="45EC673C" w14:textId="77777777" w:rsidR="00F06496" w:rsidRPr="008834FD" w:rsidRDefault="00F06496" w:rsidP="005358C7">
            <w:pPr>
              <w:ind w:firstLine="0"/>
              <w:jc w:val="center"/>
              <w:rPr>
                <w:sz w:val="16"/>
                <w:szCs w:val="16"/>
              </w:rPr>
            </w:pPr>
            <w:r w:rsidRPr="008834FD">
              <w:rPr>
                <w:sz w:val="16"/>
                <w:szCs w:val="16"/>
              </w:rPr>
              <w:t>volatile sulfur compounds</w:t>
            </w:r>
          </w:p>
        </w:tc>
        <w:tc>
          <w:tcPr>
            <w:tcW w:w="498" w:type="pct"/>
            <w:vAlign w:val="center"/>
          </w:tcPr>
          <w:p w14:paraId="19414BC8" w14:textId="77777777" w:rsidR="00F06496" w:rsidRPr="008834FD" w:rsidRDefault="00F06496" w:rsidP="005358C7">
            <w:pPr>
              <w:ind w:firstLine="0"/>
              <w:jc w:val="center"/>
              <w:rPr>
                <w:sz w:val="16"/>
                <w:szCs w:val="16"/>
              </w:rPr>
            </w:pPr>
            <w:r w:rsidRPr="008834FD">
              <w:rPr>
                <w:sz w:val="16"/>
                <w:szCs w:val="16"/>
              </w:rPr>
              <w:t>Freshwater</w:t>
            </w:r>
          </w:p>
        </w:tc>
        <w:tc>
          <w:tcPr>
            <w:tcW w:w="393" w:type="pct"/>
            <w:vAlign w:val="center"/>
            <w:hideMark/>
          </w:tcPr>
          <w:p w14:paraId="7904E91B" w14:textId="77777777" w:rsidR="00F06496" w:rsidRPr="008834FD" w:rsidRDefault="00F06496" w:rsidP="005358C7">
            <w:pPr>
              <w:ind w:firstLine="0"/>
              <w:jc w:val="center"/>
              <w:rPr>
                <w:sz w:val="16"/>
                <w:szCs w:val="16"/>
              </w:rPr>
            </w:pPr>
            <w:r w:rsidRPr="008834FD">
              <w:rPr>
                <w:sz w:val="16"/>
                <w:szCs w:val="16"/>
              </w:rPr>
              <w:t>5 - 20</w:t>
            </w:r>
          </w:p>
        </w:tc>
        <w:tc>
          <w:tcPr>
            <w:tcW w:w="868" w:type="pct"/>
            <w:vAlign w:val="center"/>
            <w:hideMark/>
          </w:tcPr>
          <w:p w14:paraId="4C6FAC84" w14:textId="77777777" w:rsidR="00F06496" w:rsidRPr="008834FD" w:rsidRDefault="00F06496" w:rsidP="005358C7">
            <w:pPr>
              <w:ind w:firstLine="0"/>
              <w:jc w:val="center"/>
              <w:rPr>
                <w:sz w:val="16"/>
                <w:szCs w:val="16"/>
              </w:rPr>
            </w:pPr>
            <w:r w:rsidRPr="008834FD">
              <w:rPr>
                <w:sz w:val="16"/>
                <w:szCs w:val="16"/>
              </w:rPr>
              <w:t>0.09</w:t>
            </w:r>
          </w:p>
        </w:tc>
        <w:tc>
          <w:tcPr>
            <w:tcW w:w="336" w:type="pct"/>
            <w:vAlign w:val="center"/>
            <w:hideMark/>
          </w:tcPr>
          <w:p w14:paraId="733A1998" w14:textId="77777777" w:rsidR="00F06496" w:rsidRPr="008834FD" w:rsidRDefault="00F06496" w:rsidP="005358C7">
            <w:pPr>
              <w:ind w:firstLine="0"/>
              <w:jc w:val="center"/>
              <w:rPr>
                <w:sz w:val="16"/>
                <w:szCs w:val="16"/>
              </w:rPr>
            </w:pPr>
            <w:r w:rsidRPr="008834FD">
              <w:rPr>
                <w:sz w:val="16"/>
                <w:szCs w:val="16"/>
              </w:rPr>
              <w:t>11.4-4.7</w:t>
            </w:r>
          </w:p>
        </w:tc>
        <w:tc>
          <w:tcPr>
            <w:tcW w:w="521" w:type="pct"/>
            <w:vAlign w:val="center"/>
            <w:hideMark/>
          </w:tcPr>
          <w:p w14:paraId="16F4CDAA" w14:textId="77777777" w:rsidR="00F06496" w:rsidRPr="008834FD" w:rsidRDefault="00F06496" w:rsidP="005358C7">
            <w:pPr>
              <w:ind w:firstLine="0"/>
              <w:jc w:val="center"/>
              <w:rPr>
                <w:sz w:val="16"/>
                <w:szCs w:val="16"/>
              </w:rPr>
            </w:pPr>
            <w:r w:rsidRPr="008834FD">
              <w:rPr>
                <w:sz w:val="16"/>
                <w:szCs w:val="16"/>
              </w:rPr>
              <w:t>87.2-111.8</w:t>
            </w:r>
          </w:p>
        </w:tc>
        <w:tc>
          <w:tcPr>
            <w:tcW w:w="462" w:type="pct"/>
            <w:vAlign w:val="center"/>
            <w:hideMark/>
          </w:tcPr>
          <w:sdt>
            <w:sdtPr>
              <w:rPr>
                <w:color w:val="000000"/>
                <w:sz w:val="16"/>
                <w:szCs w:val="16"/>
              </w:rPr>
              <w:tag w:val="MENDELEY_CITATION_v3_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"/>
              <w:id w:val="-2084836460"/>
              <w:placeholder>
                <w:docPart w:val="4A1AECEF1AE7463CBBD7BE6AB0E43E6F"/>
              </w:placeholder>
            </w:sdtPr>
            <w:sdtEndPr/>
            <w:sdtContent>
              <w:p w14:paraId="4882A688" w14:textId="5DAA8328" w:rsidR="00F06496" w:rsidRPr="00A40430" w:rsidRDefault="001461BD" w:rsidP="005358C7">
                <w:pPr>
                  <w:ind w:firstLine="0"/>
                  <w:jc w:val="center"/>
                  <w:rPr>
                    <w:sz w:val="16"/>
                    <w:szCs w:val="16"/>
                  </w:rPr>
                </w:pPr>
                <w:r w:rsidRPr="001461BD">
                  <w:rPr>
                    <w:color w:val="000000"/>
                    <w:sz w:val="16"/>
                    <w:szCs w:val="16"/>
                  </w:rPr>
                  <w:t>[99]</w:t>
                </w:r>
              </w:p>
            </w:sdtContent>
          </w:sdt>
        </w:tc>
      </w:tr>
      <w:tr w:rsidR="009B394A" w:rsidRPr="008834FD" w14:paraId="0BD160F5" w14:textId="77777777" w:rsidTr="00CF19AC">
        <w:trPr>
          <w:trHeight w:val="528"/>
          <w:jc w:val="center"/>
        </w:trPr>
        <w:tc>
          <w:tcPr>
            <w:tcW w:w="835" w:type="pct"/>
            <w:vAlign w:val="center"/>
          </w:tcPr>
          <w:p w14:paraId="2501058C" w14:textId="77777777" w:rsidR="009B394A" w:rsidRPr="008834FD" w:rsidRDefault="009B394A" w:rsidP="009B394A">
            <w:pPr>
              <w:ind w:firstLine="0"/>
              <w:jc w:val="left"/>
              <w:rPr>
                <w:sz w:val="16"/>
                <w:szCs w:val="16"/>
              </w:rPr>
            </w:pPr>
            <w:r w:rsidRPr="008834FD">
              <w:rPr>
                <w:sz w:val="16"/>
                <w:szCs w:val="16"/>
              </w:rPr>
              <w:t>HS-SPME</w:t>
            </w:r>
          </w:p>
        </w:tc>
        <w:tc>
          <w:tcPr>
            <w:tcW w:w="572" w:type="pct"/>
            <w:vAlign w:val="center"/>
            <w:hideMark/>
          </w:tcPr>
          <w:p w14:paraId="333E9B96" w14:textId="77777777" w:rsidR="009B394A" w:rsidRPr="008834FD" w:rsidRDefault="009B394A" w:rsidP="009B394A">
            <w:pPr>
              <w:ind w:firstLine="0"/>
              <w:jc w:val="center"/>
              <w:rPr>
                <w:sz w:val="16"/>
                <w:szCs w:val="16"/>
              </w:rPr>
            </w:pPr>
            <w:r w:rsidRPr="008834FD">
              <w:rPr>
                <w:sz w:val="16"/>
                <w:szCs w:val="16"/>
              </w:rPr>
              <w:t>GC-FPD</w:t>
            </w:r>
          </w:p>
        </w:tc>
        <w:tc>
          <w:tcPr>
            <w:tcW w:w="514" w:type="pct"/>
            <w:vAlign w:val="center"/>
          </w:tcPr>
          <w:p w14:paraId="03E3872A" w14:textId="77777777" w:rsidR="009B394A" w:rsidRPr="008834FD" w:rsidRDefault="009B394A" w:rsidP="009B394A">
            <w:pPr>
              <w:ind w:firstLine="0"/>
              <w:jc w:val="center"/>
              <w:rPr>
                <w:sz w:val="16"/>
                <w:szCs w:val="16"/>
              </w:rPr>
            </w:pPr>
            <w:r w:rsidRPr="008834FD">
              <w:rPr>
                <w:sz w:val="16"/>
                <w:szCs w:val="16"/>
              </w:rPr>
              <w:t>DMS, DMSP</w:t>
            </w:r>
          </w:p>
        </w:tc>
        <w:tc>
          <w:tcPr>
            <w:tcW w:w="498" w:type="pct"/>
            <w:vAlign w:val="center"/>
          </w:tcPr>
          <w:p w14:paraId="4AC4F62D" w14:textId="77777777" w:rsidR="009B394A" w:rsidRPr="008834FD" w:rsidRDefault="009B394A" w:rsidP="009B394A">
            <w:pPr>
              <w:ind w:firstLine="0"/>
              <w:jc w:val="center"/>
              <w:rPr>
                <w:sz w:val="16"/>
                <w:szCs w:val="16"/>
              </w:rPr>
            </w:pPr>
            <w:r w:rsidRPr="008834FD">
              <w:rPr>
                <w:sz w:val="16"/>
                <w:szCs w:val="16"/>
              </w:rPr>
              <w:t>Seawater</w:t>
            </w:r>
          </w:p>
        </w:tc>
        <w:tc>
          <w:tcPr>
            <w:tcW w:w="393" w:type="pct"/>
            <w:vAlign w:val="center"/>
            <w:hideMark/>
          </w:tcPr>
          <w:p w14:paraId="012504BA" w14:textId="77777777" w:rsidR="009B394A" w:rsidRPr="008834FD" w:rsidRDefault="009B394A" w:rsidP="009B394A">
            <w:pPr>
              <w:ind w:firstLine="0"/>
              <w:jc w:val="center"/>
              <w:rPr>
                <w:sz w:val="16"/>
                <w:szCs w:val="16"/>
              </w:rPr>
            </w:pPr>
            <w:r w:rsidRPr="008834FD">
              <w:rPr>
                <w:sz w:val="16"/>
                <w:szCs w:val="16"/>
              </w:rPr>
              <w:t>10</w:t>
            </w:r>
          </w:p>
        </w:tc>
        <w:tc>
          <w:tcPr>
            <w:tcW w:w="868" w:type="pct"/>
            <w:vAlign w:val="center"/>
            <w:hideMark/>
          </w:tcPr>
          <w:p w14:paraId="04330806" w14:textId="74117B82" w:rsidR="009B394A" w:rsidRPr="008834FD" w:rsidRDefault="009B394A" w:rsidP="009B394A">
            <w:pPr>
              <w:ind w:firstLine="0"/>
              <w:jc w:val="center"/>
              <w:rPr>
                <w:sz w:val="16"/>
                <w:szCs w:val="16"/>
              </w:rPr>
            </w:pPr>
            <w:r w:rsidRPr="008834FD">
              <w:rPr>
                <w:sz w:val="16"/>
                <w:szCs w:val="16"/>
              </w:rPr>
              <w:t>0.173</w:t>
            </w:r>
          </w:p>
        </w:tc>
        <w:tc>
          <w:tcPr>
            <w:tcW w:w="336" w:type="pct"/>
            <w:vAlign w:val="center"/>
            <w:hideMark/>
          </w:tcPr>
          <w:p w14:paraId="34C7875A" w14:textId="5953B14F" w:rsidR="009B394A" w:rsidRPr="008834FD" w:rsidRDefault="009B394A" w:rsidP="009B394A">
            <w:pPr>
              <w:ind w:firstLine="0"/>
              <w:jc w:val="center"/>
              <w:rPr>
                <w:sz w:val="16"/>
                <w:szCs w:val="16"/>
              </w:rPr>
            </w:pPr>
            <w:r w:rsidRPr="001F22F0">
              <w:rPr>
                <w:sz w:val="16"/>
                <w:szCs w:val="16"/>
              </w:rPr>
              <w:t>NR</w:t>
            </w:r>
          </w:p>
        </w:tc>
        <w:tc>
          <w:tcPr>
            <w:tcW w:w="521" w:type="pct"/>
            <w:vAlign w:val="center"/>
            <w:hideMark/>
          </w:tcPr>
          <w:p w14:paraId="65A05D5F" w14:textId="3C96B958" w:rsidR="009B394A" w:rsidRPr="008834FD" w:rsidRDefault="009B394A" w:rsidP="009B394A">
            <w:pPr>
              <w:ind w:firstLine="0"/>
              <w:jc w:val="center"/>
              <w:rPr>
                <w:sz w:val="16"/>
                <w:szCs w:val="16"/>
              </w:rPr>
            </w:pPr>
            <w:r w:rsidRPr="001F22F0">
              <w:rPr>
                <w:sz w:val="16"/>
                <w:szCs w:val="16"/>
              </w:rPr>
              <w:t>NR</w:t>
            </w:r>
          </w:p>
        </w:tc>
        <w:sdt>
          <w:sdtPr>
            <w:rPr>
              <w:color w:val="000000"/>
              <w:sz w:val="16"/>
              <w:szCs w:val="16"/>
            </w:rPr>
            <w:tag w:val="MENDELEY_CITATION_v3_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"/>
            <w:id w:val="139165382"/>
            <w:placeholder>
              <w:docPart w:val="DFBF0038E09E448587F0250EC5C9613A"/>
            </w:placeholder>
          </w:sdtPr>
          <w:sdtEndPr/>
          <w:sdtContent>
            <w:tc>
              <w:tcPr>
                <w:tcW w:w="462" w:type="pct"/>
                <w:vAlign w:val="center"/>
                <w:hideMark/>
              </w:tcPr>
              <w:p w14:paraId="542ADF9D" w14:textId="006AB7EE" w:rsidR="009B394A" w:rsidRPr="00A40430" w:rsidRDefault="001461BD" w:rsidP="009B394A">
                <w:pPr>
                  <w:ind w:firstLine="0"/>
                  <w:jc w:val="center"/>
                  <w:rPr>
                    <w:sz w:val="16"/>
                    <w:szCs w:val="16"/>
                  </w:rPr>
                </w:pPr>
                <w:r w:rsidRPr="001461BD">
                  <w:rPr>
                    <w:color w:val="000000"/>
                    <w:sz w:val="16"/>
                    <w:szCs w:val="16"/>
                  </w:rPr>
                  <w:t>[98]</w:t>
                </w:r>
              </w:p>
            </w:tc>
          </w:sdtContent>
        </w:sdt>
      </w:tr>
      <w:tr w:rsidR="005358C7" w:rsidRPr="008834FD" w14:paraId="190D0981" w14:textId="77777777" w:rsidTr="009B394A">
        <w:trPr>
          <w:trHeight w:val="1060"/>
          <w:jc w:val="center"/>
        </w:trPr>
        <w:tc>
          <w:tcPr>
            <w:tcW w:w="835" w:type="pct"/>
            <w:vAlign w:val="center"/>
          </w:tcPr>
          <w:p w14:paraId="7A813F16" w14:textId="77777777" w:rsidR="00F06496" w:rsidRPr="008834FD" w:rsidRDefault="00F06496" w:rsidP="005358C7">
            <w:pPr>
              <w:ind w:firstLine="0"/>
              <w:jc w:val="left"/>
              <w:rPr>
                <w:sz w:val="16"/>
                <w:szCs w:val="16"/>
              </w:rPr>
            </w:pPr>
            <w:proofErr w:type="spellStart"/>
            <w:r w:rsidRPr="008834FD">
              <w:rPr>
                <w:sz w:val="16"/>
                <w:szCs w:val="16"/>
              </w:rPr>
              <w:t>microslug</w:t>
            </w:r>
            <w:proofErr w:type="spellEnd"/>
            <w:r w:rsidRPr="008834FD">
              <w:rPr>
                <w:sz w:val="16"/>
                <w:szCs w:val="16"/>
              </w:rPr>
              <w:t xml:space="preserve"> gas-liquid segmented flow-chemiluminescence (MSSF-CL)</w:t>
            </w:r>
          </w:p>
        </w:tc>
        <w:tc>
          <w:tcPr>
            <w:tcW w:w="572" w:type="pct"/>
            <w:vAlign w:val="center"/>
            <w:hideMark/>
          </w:tcPr>
          <w:p w14:paraId="4B5E3603" w14:textId="77777777" w:rsidR="00F06496" w:rsidRPr="008834FD" w:rsidRDefault="00F06496" w:rsidP="005358C7">
            <w:pPr>
              <w:ind w:firstLine="0"/>
              <w:jc w:val="center"/>
              <w:rPr>
                <w:sz w:val="16"/>
                <w:szCs w:val="16"/>
              </w:rPr>
            </w:pPr>
            <w:r w:rsidRPr="008834FD">
              <w:rPr>
                <w:sz w:val="16"/>
                <w:szCs w:val="16"/>
              </w:rPr>
              <w:t>photon signal analyzer</w:t>
            </w:r>
          </w:p>
        </w:tc>
        <w:tc>
          <w:tcPr>
            <w:tcW w:w="514" w:type="pct"/>
            <w:vAlign w:val="center"/>
          </w:tcPr>
          <w:p w14:paraId="784AF737" w14:textId="77777777" w:rsidR="00F06496" w:rsidRPr="008834FD" w:rsidRDefault="00F06496" w:rsidP="005358C7">
            <w:pPr>
              <w:ind w:firstLine="0"/>
              <w:jc w:val="center"/>
              <w:rPr>
                <w:sz w:val="16"/>
                <w:szCs w:val="16"/>
              </w:rPr>
            </w:pPr>
            <w:r w:rsidRPr="008834FD">
              <w:rPr>
                <w:sz w:val="16"/>
                <w:szCs w:val="16"/>
              </w:rPr>
              <w:t>DMS</w:t>
            </w:r>
          </w:p>
        </w:tc>
        <w:tc>
          <w:tcPr>
            <w:tcW w:w="498" w:type="pct"/>
            <w:vAlign w:val="center"/>
          </w:tcPr>
          <w:p w14:paraId="6EFAE8EC" w14:textId="77777777" w:rsidR="00F06496" w:rsidRPr="008834FD" w:rsidRDefault="00F06496" w:rsidP="005358C7">
            <w:pPr>
              <w:ind w:firstLine="0"/>
              <w:jc w:val="center"/>
              <w:rPr>
                <w:sz w:val="16"/>
                <w:szCs w:val="16"/>
              </w:rPr>
            </w:pPr>
            <w:r w:rsidRPr="008834FD">
              <w:rPr>
                <w:sz w:val="16"/>
                <w:szCs w:val="16"/>
              </w:rPr>
              <w:t>Seawater</w:t>
            </w:r>
          </w:p>
        </w:tc>
        <w:tc>
          <w:tcPr>
            <w:tcW w:w="393" w:type="pct"/>
            <w:vAlign w:val="center"/>
            <w:hideMark/>
          </w:tcPr>
          <w:p w14:paraId="2AC68DF6" w14:textId="77777777" w:rsidR="00F06496" w:rsidRPr="008834FD" w:rsidRDefault="00F06496" w:rsidP="005358C7">
            <w:pPr>
              <w:ind w:firstLine="0"/>
              <w:jc w:val="center"/>
              <w:rPr>
                <w:sz w:val="16"/>
                <w:szCs w:val="16"/>
              </w:rPr>
            </w:pPr>
            <w:r w:rsidRPr="008834FD">
              <w:rPr>
                <w:sz w:val="16"/>
                <w:szCs w:val="16"/>
              </w:rPr>
              <w:t>10</w:t>
            </w:r>
          </w:p>
        </w:tc>
        <w:tc>
          <w:tcPr>
            <w:tcW w:w="868" w:type="pct"/>
            <w:vAlign w:val="center"/>
            <w:hideMark/>
          </w:tcPr>
          <w:p w14:paraId="1E40E352" w14:textId="77777777" w:rsidR="00F06496" w:rsidRPr="008834FD" w:rsidRDefault="00F06496" w:rsidP="005358C7">
            <w:pPr>
              <w:ind w:firstLine="0"/>
              <w:jc w:val="center"/>
              <w:rPr>
                <w:sz w:val="16"/>
                <w:szCs w:val="16"/>
              </w:rPr>
            </w:pPr>
            <w:r w:rsidRPr="008834FD">
              <w:rPr>
                <w:sz w:val="16"/>
                <w:szCs w:val="16"/>
              </w:rPr>
              <w:t>0.0009</w:t>
            </w:r>
          </w:p>
        </w:tc>
        <w:tc>
          <w:tcPr>
            <w:tcW w:w="336" w:type="pct"/>
            <w:vAlign w:val="center"/>
            <w:hideMark/>
          </w:tcPr>
          <w:p w14:paraId="3A5D892C" w14:textId="77777777" w:rsidR="00F06496" w:rsidRPr="008834FD" w:rsidRDefault="00F06496" w:rsidP="005358C7">
            <w:pPr>
              <w:ind w:firstLine="0"/>
              <w:jc w:val="center"/>
              <w:rPr>
                <w:sz w:val="16"/>
                <w:szCs w:val="16"/>
              </w:rPr>
            </w:pPr>
            <w:r w:rsidRPr="008834FD">
              <w:rPr>
                <w:sz w:val="16"/>
                <w:szCs w:val="16"/>
              </w:rPr>
              <w:t>1.75%</w:t>
            </w:r>
          </w:p>
        </w:tc>
        <w:tc>
          <w:tcPr>
            <w:tcW w:w="521" w:type="pct"/>
            <w:vAlign w:val="center"/>
            <w:hideMark/>
          </w:tcPr>
          <w:p w14:paraId="3164224B" w14:textId="77777777" w:rsidR="00F06496" w:rsidRPr="008834FD" w:rsidRDefault="00F06496" w:rsidP="005358C7">
            <w:pPr>
              <w:ind w:firstLine="0"/>
              <w:jc w:val="center"/>
              <w:rPr>
                <w:sz w:val="16"/>
                <w:szCs w:val="16"/>
              </w:rPr>
            </w:pPr>
            <w:r w:rsidRPr="008834FD">
              <w:rPr>
                <w:sz w:val="16"/>
                <w:szCs w:val="16"/>
              </w:rPr>
              <w:t>94.4–107.8%</w:t>
            </w:r>
          </w:p>
        </w:tc>
        <w:sdt>
          <w:sdtPr>
            <w:rPr>
              <w:color w:val="000000"/>
              <w:sz w:val="16"/>
              <w:szCs w:val="16"/>
            </w:rPr>
            <w:tag w:val="MENDELEY_CITATION_v3_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"/>
            <w:id w:val="-820963203"/>
            <w:placeholder>
              <w:docPart w:val="BAD9ED2D83BA48AC809E7F4471C7F5CF"/>
            </w:placeholder>
          </w:sdtPr>
          <w:sdtEndPr/>
          <w:sdtContent>
            <w:tc>
              <w:tcPr>
                <w:tcW w:w="462" w:type="pct"/>
                <w:vAlign w:val="center"/>
                <w:hideMark/>
              </w:tcPr>
              <w:p w14:paraId="698471C2" w14:textId="2F1C12B2" w:rsidR="00F06496" w:rsidRPr="00A40430" w:rsidRDefault="001461BD" w:rsidP="005358C7">
                <w:pPr>
                  <w:ind w:firstLine="0"/>
                  <w:jc w:val="center"/>
                  <w:rPr>
                    <w:sz w:val="16"/>
                    <w:szCs w:val="16"/>
                  </w:rPr>
                </w:pPr>
                <w:r w:rsidRPr="001461BD">
                  <w:rPr>
                    <w:color w:val="000000"/>
                    <w:sz w:val="16"/>
                    <w:szCs w:val="16"/>
                  </w:rPr>
                  <w:t>[111]</w:t>
                </w:r>
              </w:p>
            </w:tc>
          </w:sdtContent>
        </w:sdt>
      </w:tr>
      <w:tr w:rsidR="005358C7" w:rsidRPr="008834FD" w14:paraId="76088962" w14:textId="77777777" w:rsidTr="009B394A">
        <w:trPr>
          <w:trHeight w:val="1046"/>
          <w:jc w:val="center"/>
        </w:trPr>
        <w:tc>
          <w:tcPr>
            <w:tcW w:w="835" w:type="pct"/>
            <w:vAlign w:val="center"/>
          </w:tcPr>
          <w:p w14:paraId="24324E2A" w14:textId="77777777" w:rsidR="00F06496" w:rsidRPr="008834FD" w:rsidRDefault="00F06496" w:rsidP="005358C7">
            <w:pPr>
              <w:ind w:firstLine="0"/>
              <w:jc w:val="left"/>
              <w:rPr>
                <w:sz w:val="16"/>
                <w:szCs w:val="16"/>
              </w:rPr>
            </w:pPr>
            <w:r w:rsidRPr="008834FD">
              <w:rPr>
                <w:sz w:val="16"/>
                <w:szCs w:val="16"/>
              </w:rPr>
              <w:t xml:space="preserve">Teflon tube direct connection </w:t>
            </w:r>
          </w:p>
        </w:tc>
        <w:tc>
          <w:tcPr>
            <w:tcW w:w="572" w:type="pct"/>
            <w:vAlign w:val="center"/>
            <w:hideMark/>
          </w:tcPr>
          <w:p w14:paraId="38ED72DB" w14:textId="7C27F914" w:rsidR="00F06496" w:rsidRPr="008834FD" w:rsidRDefault="001C5553" w:rsidP="005358C7">
            <w:pPr>
              <w:ind w:firstLine="0"/>
              <w:jc w:val="center"/>
              <w:rPr>
                <w:sz w:val="16"/>
                <w:szCs w:val="16"/>
              </w:rPr>
            </w:pPr>
            <w:r>
              <w:rPr>
                <w:sz w:val="16"/>
                <w:szCs w:val="16"/>
              </w:rPr>
              <w:t>P</w:t>
            </w:r>
            <w:r w:rsidR="00F06496" w:rsidRPr="008834FD">
              <w:rPr>
                <w:sz w:val="16"/>
                <w:szCs w:val="16"/>
              </w:rPr>
              <w:t>roton transfer reaction-mass spectrometry (PTR-MS)</w:t>
            </w:r>
          </w:p>
        </w:tc>
        <w:tc>
          <w:tcPr>
            <w:tcW w:w="514" w:type="pct"/>
            <w:vAlign w:val="center"/>
          </w:tcPr>
          <w:p w14:paraId="085C0DFC" w14:textId="77777777" w:rsidR="00F06496" w:rsidRPr="008834FD" w:rsidRDefault="00F06496" w:rsidP="005358C7">
            <w:pPr>
              <w:ind w:firstLine="0"/>
              <w:jc w:val="center"/>
              <w:rPr>
                <w:sz w:val="16"/>
                <w:szCs w:val="16"/>
              </w:rPr>
            </w:pPr>
            <w:r w:rsidRPr="008834FD">
              <w:rPr>
                <w:sz w:val="16"/>
                <w:szCs w:val="16"/>
              </w:rPr>
              <w:t>DMS</w:t>
            </w:r>
          </w:p>
        </w:tc>
        <w:tc>
          <w:tcPr>
            <w:tcW w:w="498" w:type="pct"/>
            <w:vAlign w:val="center"/>
          </w:tcPr>
          <w:p w14:paraId="4E912887" w14:textId="77777777" w:rsidR="00F06496" w:rsidRPr="008834FD" w:rsidRDefault="00F06496" w:rsidP="005358C7">
            <w:pPr>
              <w:ind w:firstLine="0"/>
              <w:jc w:val="center"/>
              <w:rPr>
                <w:sz w:val="16"/>
                <w:szCs w:val="16"/>
              </w:rPr>
            </w:pPr>
            <w:r w:rsidRPr="008834FD">
              <w:rPr>
                <w:sz w:val="16"/>
                <w:szCs w:val="16"/>
              </w:rPr>
              <w:t>Seawater</w:t>
            </w:r>
          </w:p>
        </w:tc>
        <w:tc>
          <w:tcPr>
            <w:tcW w:w="393" w:type="pct"/>
            <w:vAlign w:val="center"/>
            <w:hideMark/>
          </w:tcPr>
          <w:p w14:paraId="31CCB4C9" w14:textId="0D8425A2" w:rsidR="00F06496" w:rsidRPr="008834FD" w:rsidRDefault="009B394A" w:rsidP="005358C7">
            <w:pPr>
              <w:ind w:firstLine="0"/>
              <w:jc w:val="center"/>
              <w:rPr>
                <w:sz w:val="16"/>
                <w:szCs w:val="16"/>
              </w:rPr>
            </w:pPr>
            <w:r>
              <w:rPr>
                <w:sz w:val="16"/>
                <w:szCs w:val="16"/>
              </w:rPr>
              <w:t>NR</w:t>
            </w:r>
          </w:p>
        </w:tc>
        <w:tc>
          <w:tcPr>
            <w:tcW w:w="868" w:type="pct"/>
            <w:vAlign w:val="center"/>
            <w:hideMark/>
          </w:tcPr>
          <w:p w14:paraId="15405285" w14:textId="77777777" w:rsidR="00F06496" w:rsidRPr="008834FD" w:rsidRDefault="00F06496" w:rsidP="005358C7">
            <w:pPr>
              <w:ind w:firstLine="0"/>
              <w:jc w:val="center"/>
              <w:rPr>
                <w:sz w:val="16"/>
                <w:szCs w:val="16"/>
              </w:rPr>
            </w:pPr>
            <w:r w:rsidRPr="008834FD">
              <w:rPr>
                <w:sz w:val="16"/>
                <w:szCs w:val="16"/>
              </w:rPr>
              <w:t>0.003</w:t>
            </w:r>
          </w:p>
        </w:tc>
        <w:tc>
          <w:tcPr>
            <w:tcW w:w="336" w:type="pct"/>
            <w:vAlign w:val="center"/>
            <w:hideMark/>
          </w:tcPr>
          <w:p w14:paraId="5FAA8770" w14:textId="77777777" w:rsidR="00F06496" w:rsidRPr="008834FD" w:rsidRDefault="00F06496" w:rsidP="005358C7">
            <w:pPr>
              <w:ind w:firstLine="0"/>
              <w:jc w:val="center"/>
              <w:rPr>
                <w:sz w:val="16"/>
                <w:szCs w:val="16"/>
              </w:rPr>
            </w:pPr>
            <w:r w:rsidRPr="008834FD">
              <w:rPr>
                <w:sz w:val="16"/>
                <w:szCs w:val="16"/>
              </w:rPr>
              <w:t>4.60%</w:t>
            </w:r>
          </w:p>
        </w:tc>
        <w:tc>
          <w:tcPr>
            <w:tcW w:w="521" w:type="pct"/>
            <w:vAlign w:val="center"/>
            <w:hideMark/>
          </w:tcPr>
          <w:p w14:paraId="2C1ACCB3" w14:textId="77777777" w:rsidR="00F06496" w:rsidRPr="008834FD" w:rsidRDefault="00F06496" w:rsidP="005358C7">
            <w:pPr>
              <w:ind w:firstLine="0"/>
              <w:jc w:val="center"/>
              <w:rPr>
                <w:sz w:val="16"/>
                <w:szCs w:val="16"/>
              </w:rPr>
            </w:pPr>
            <w:r w:rsidRPr="008834FD">
              <w:rPr>
                <w:sz w:val="16"/>
                <w:szCs w:val="16"/>
              </w:rPr>
              <w:t>100%</w:t>
            </w:r>
          </w:p>
        </w:tc>
        <w:sdt>
          <w:sdtPr>
            <w:rPr>
              <w:color w:val="000000"/>
              <w:sz w:val="16"/>
              <w:szCs w:val="16"/>
            </w:rPr>
            <w:tag w:val="MENDELEY_CITATION_v3_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"/>
            <w:id w:val="-1116206859"/>
            <w:placeholder>
              <w:docPart w:val="BF4C54E8EC434AC19F829AADF953C457"/>
            </w:placeholder>
          </w:sdtPr>
          <w:sdtEndPr/>
          <w:sdtContent>
            <w:tc>
              <w:tcPr>
                <w:tcW w:w="462" w:type="pct"/>
                <w:vAlign w:val="center"/>
                <w:hideMark/>
              </w:tcPr>
              <w:p w14:paraId="1B2BAFEB" w14:textId="53B9A979" w:rsidR="00F06496" w:rsidRPr="00A40430" w:rsidRDefault="001461BD" w:rsidP="005358C7">
                <w:pPr>
                  <w:ind w:firstLine="0"/>
                  <w:jc w:val="center"/>
                  <w:rPr>
                    <w:sz w:val="16"/>
                    <w:szCs w:val="16"/>
                  </w:rPr>
                </w:pPr>
                <w:r w:rsidRPr="001461BD">
                  <w:rPr>
                    <w:color w:val="000000"/>
                    <w:sz w:val="16"/>
                    <w:szCs w:val="16"/>
                  </w:rPr>
                  <w:t>[112]</w:t>
                </w:r>
              </w:p>
            </w:tc>
          </w:sdtContent>
        </w:sdt>
      </w:tr>
      <w:tr w:rsidR="009B394A" w:rsidRPr="008834FD" w14:paraId="1EDF2271" w14:textId="77777777" w:rsidTr="00CF19AC">
        <w:trPr>
          <w:trHeight w:val="528"/>
          <w:jc w:val="center"/>
        </w:trPr>
        <w:tc>
          <w:tcPr>
            <w:tcW w:w="835" w:type="pct"/>
            <w:vAlign w:val="center"/>
          </w:tcPr>
          <w:p w14:paraId="408B6B97" w14:textId="2CE78499" w:rsidR="009B394A" w:rsidRPr="008834FD" w:rsidRDefault="009B394A" w:rsidP="009B394A">
            <w:pPr>
              <w:ind w:firstLine="0"/>
              <w:jc w:val="left"/>
              <w:rPr>
                <w:sz w:val="16"/>
                <w:szCs w:val="16"/>
              </w:rPr>
            </w:pPr>
            <w:r w:rsidRPr="008834FD">
              <w:rPr>
                <w:sz w:val="16"/>
                <w:szCs w:val="16"/>
              </w:rPr>
              <w:t>P&amp;T</w:t>
            </w:r>
          </w:p>
        </w:tc>
        <w:tc>
          <w:tcPr>
            <w:tcW w:w="572" w:type="pct"/>
            <w:vAlign w:val="center"/>
            <w:hideMark/>
          </w:tcPr>
          <w:p w14:paraId="3FAB446A" w14:textId="77777777" w:rsidR="009B394A" w:rsidRPr="008834FD" w:rsidRDefault="009B394A" w:rsidP="009B394A">
            <w:pPr>
              <w:ind w:firstLine="0"/>
              <w:jc w:val="center"/>
              <w:rPr>
                <w:sz w:val="16"/>
                <w:szCs w:val="16"/>
              </w:rPr>
            </w:pPr>
            <w:r w:rsidRPr="008834FD">
              <w:rPr>
                <w:sz w:val="16"/>
                <w:szCs w:val="16"/>
              </w:rPr>
              <w:t>Portable DMS sensor (FDS) and GC-FPD</w:t>
            </w:r>
          </w:p>
        </w:tc>
        <w:tc>
          <w:tcPr>
            <w:tcW w:w="514" w:type="pct"/>
            <w:vAlign w:val="center"/>
          </w:tcPr>
          <w:p w14:paraId="286C7811" w14:textId="77777777" w:rsidR="009B394A" w:rsidRPr="008834FD" w:rsidRDefault="009B394A" w:rsidP="009B394A">
            <w:pPr>
              <w:ind w:firstLine="0"/>
              <w:jc w:val="center"/>
              <w:rPr>
                <w:sz w:val="16"/>
                <w:szCs w:val="16"/>
              </w:rPr>
            </w:pPr>
            <w:r w:rsidRPr="008834FD">
              <w:rPr>
                <w:sz w:val="16"/>
                <w:szCs w:val="16"/>
              </w:rPr>
              <w:t>DMS</w:t>
            </w:r>
          </w:p>
        </w:tc>
        <w:tc>
          <w:tcPr>
            <w:tcW w:w="498" w:type="pct"/>
            <w:vAlign w:val="center"/>
          </w:tcPr>
          <w:p w14:paraId="6446EAAE" w14:textId="77777777" w:rsidR="009B394A" w:rsidRPr="008834FD" w:rsidRDefault="009B394A" w:rsidP="009B394A">
            <w:pPr>
              <w:ind w:firstLine="0"/>
              <w:jc w:val="center"/>
              <w:rPr>
                <w:sz w:val="16"/>
                <w:szCs w:val="16"/>
              </w:rPr>
            </w:pPr>
            <w:r w:rsidRPr="008834FD">
              <w:rPr>
                <w:sz w:val="16"/>
                <w:szCs w:val="16"/>
              </w:rPr>
              <w:t>Seawater</w:t>
            </w:r>
          </w:p>
        </w:tc>
        <w:tc>
          <w:tcPr>
            <w:tcW w:w="393" w:type="pct"/>
            <w:vAlign w:val="center"/>
            <w:hideMark/>
          </w:tcPr>
          <w:p w14:paraId="0FA6127F" w14:textId="77777777" w:rsidR="009B394A" w:rsidRPr="008834FD" w:rsidRDefault="009B394A" w:rsidP="009B394A">
            <w:pPr>
              <w:ind w:firstLine="0"/>
              <w:jc w:val="center"/>
              <w:rPr>
                <w:sz w:val="16"/>
                <w:szCs w:val="16"/>
              </w:rPr>
            </w:pPr>
            <w:r w:rsidRPr="008834FD">
              <w:rPr>
                <w:sz w:val="16"/>
                <w:szCs w:val="16"/>
              </w:rPr>
              <w:t>800</w:t>
            </w:r>
          </w:p>
        </w:tc>
        <w:tc>
          <w:tcPr>
            <w:tcW w:w="868" w:type="pct"/>
            <w:vAlign w:val="center"/>
            <w:hideMark/>
          </w:tcPr>
          <w:p w14:paraId="71203A38" w14:textId="77777777" w:rsidR="009B394A" w:rsidRPr="008834FD" w:rsidRDefault="009B394A" w:rsidP="009B394A">
            <w:pPr>
              <w:ind w:firstLine="0"/>
              <w:jc w:val="center"/>
              <w:rPr>
                <w:sz w:val="16"/>
                <w:szCs w:val="16"/>
              </w:rPr>
            </w:pPr>
            <w:r w:rsidRPr="008834FD">
              <w:rPr>
                <w:sz w:val="16"/>
                <w:szCs w:val="16"/>
              </w:rPr>
              <w:t>0.00005</w:t>
            </w:r>
          </w:p>
        </w:tc>
        <w:tc>
          <w:tcPr>
            <w:tcW w:w="336" w:type="pct"/>
            <w:vAlign w:val="center"/>
            <w:hideMark/>
          </w:tcPr>
          <w:p w14:paraId="7C667D5C" w14:textId="0251B309" w:rsidR="009B394A" w:rsidRPr="008834FD" w:rsidRDefault="009B394A" w:rsidP="009B394A">
            <w:pPr>
              <w:ind w:firstLine="0"/>
              <w:jc w:val="center"/>
              <w:rPr>
                <w:sz w:val="16"/>
                <w:szCs w:val="16"/>
              </w:rPr>
            </w:pPr>
            <w:r>
              <w:rPr>
                <w:sz w:val="16"/>
                <w:szCs w:val="16"/>
              </w:rPr>
              <w:t>NR</w:t>
            </w:r>
          </w:p>
        </w:tc>
        <w:tc>
          <w:tcPr>
            <w:tcW w:w="521" w:type="pct"/>
            <w:vAlign w:val="center"/>
            <w:hideMark/>
          </w:tcPr>
          <w:p w14:paraId="02E43EEB" w14:textId="33C87119" w:rsidR="009B394A" w:rsidRPr="008834FD" w:rsidRDefault="009B394A" w:rsidP="009B394A">
            <w:pPr>
              <w:ind w:firstLine="0"/>
              <w:jc w:val="center"/>
              <w:rPr>
                <w:sz w:val="16"/>
                <w:szCs w:val="16"/>
              </w:rPr>
            </w:pPr>
            <w:r>
              <w:rPr>
                <w:sz w:val="16"/>
                <w:szCs w:val="16"/>
              </w:rPr>
              <w:t>NR</w:t>
            </w:r>
          </w:p>
        </w:tc>
        <w:sdt>
          <w:sdtPr>
            <w:rPr>
              <w:color w:val="000000"/>
              <w:sz w:val="16"/>
              <w:szCs w:val="16"/>
            </w:rPr>
            <w:tag w:val="MENDELEY_CITATION_v3_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"/>
            <w:id w:val="-536734811"/>
            <w:placeholder>
              <w:docPart w:val="5129468429E445DE9F16F192B4690254"/>
            </w:placeholder>
          </w:sdtPr>
          <w:sdtEndPr/>
          <w:sdtContent>
            <w:tc>
              <w:tcPr>
                <w:tcW w:w="462" w:type="pct"/>
                <w:vAlign w:val="center"/>
                <w:hideMark/>
              </w:tcPr>
              <w:p w14:paraId="094E60AA" w14:textId="60518F64" w:rsidR="009B394A" w:rsidRPr="00A40430" w:rsidRDefault="001461BD" w:rsidP="009B394A">
                <w:pPr>
                  <w:ind w:firstLine="0"/>
                  <w:jc w:val="center"/>
                  <w:rPr>
                    <w:sz w:val="16"/>
                    <w:szCs w:val="16"/>
                  </w:rPr>
                </w:pPr>
                <w:r w:rsidRPr="001461BD">
                  <w:rPr>
                    <w:color w:val="000000"/>
                    <w:sz w:val="16"/>
                    <w:szCs w:val="16"/>
                  </w:rPr>
                  <w:t>[113]</w:t>
                </w:r>
              </w:p>
            </w:tc>
          </w:sdtContent>
        </w:sdt>
      </w:tr>
      <w:tr w:rsidR="009B394A" w:rsidRPr="008834FD" w14:paraId="04DD376B" w14:textId="77777777" w:rsidTr="00CF19AC">
        <w:trPr>
          <w:trHeight w:val="528"/>
          <w:jc w:val="center"/>
        </w:trPr>
        <w:tc>
          <w:tcPr>
            <w:tcW w:w="835" w:type="pct"/>
            <w:vAlign w:val="center"/>
          </w:tcPr>
          <w:p w14:paraId="71391ADC" w14:textId="6F6E2096" w:rsidR="009B394A" w:rsidRPr="008834FD" w:rsidRDefault="009B394A" w:rsidP="009B394A">
            <w:pPr>
              <w:ind w:firstLine="0"/>
              <w:jc w:val="left"/>
              <w:rPr>
                <w:sz w:val="16"/>
                <w:szCs w:val="16"/>
              </w:rPr>
            </w:pPr>
            <w:bookmarkStart w:id="110" w:name="_Hlk215997099"/>
            <w:r w:rsidRPr="008834FD">
              <w:rPr>
                <w:sz w:val="16"/>
                <w:szCs w:val="16"/>
              </w:rPr>
              <w:t>P&amp;T</w:t>
            </w:r>
          </w:p>
        </w:tc>
        <w:tc>
          <w:tcPr>
            <w:tcW w:w="572" w:type="pct"/>
            <w:vAlign w:val="center"/>
            <w:hideMark/>
          </w:tcPr>
          <w:p w14:paraId="36C8685D" w14:textId="77777777" w:rsidR="009B394A" w:rsidRPr="008834FD" w:rsidRDefault="009B394A" w:rsidP="009B394A">
            <w:pPr>
              <w:ind w:firstLine="0"/>
              <w:jc w:val="center"/>
              <w:rPr>
                <w:sz w:val="16"/>
                <w:szCs w:val="16"/>
              </w:rPr>
            </w:pPr>
            <w:r w:rsidRPr="008834FD">
              <w:rPr>
                <w:sz w:val="16"/>
                <w:szCs w:val="16"/>
              </w:rPr>
              <w:t>GC-MS</w:t>
            </w:r>
          </w:p>
        </w:tc>
        <w:tc>
          <w:tcPr>
            <w:tcW w:w="514" w:type="pct"/>
            <w:vAlign w:val="center"/>
          </w:tcPr>
          <w:p w14:paraId="41589260" w14:textId="77777777" w:rsidR="009B394A" w:rsidRPr="008834FD" w:rsidRDefault="009B394A" w:rsidP="009B394A">
            <w:pPr>
              <w:ind w:firstLine="0"/>
              <w:jc w:val="center"/>
              <w:rPr>
                <w:sz w:val="16"/>
                <w:szCs w:val="16"/>
              </w:rPr>
            </w:pPr>
            <w:r w:rsidRPr="008834FD">
              <w:rPr>
                <w:sz w:val="16"/>
                <w:szCs w:val="16"/>
              </w:rPr>
              <w:t>DMS, DMSP</w:t>
            </w:r>
          </w:p>
        </w:tc>
        <w:tc>
          <w:tcPr>
            <w:tcW w:w="498" w:type="pct"/>
            <w:vAlign w:val="center"/>
          </w:tcPr>
          <w:p w14:paraId="7DF43780" w14:textId="77777777" w:rsidR="009B394A" w:rsidRPr="008834FD" w:rsidRDefault="009B394A" w:rsidP="009B394A">
            <w:pPr>
              <w:ind w:firstLine="0"/>
              <w:jc w:val="center"/>
              <w:rPr>
                <w:sz w:val="16"/>
                <w:szCs w:val="16"/>
              </w:rPr>
            </w:pPr>
            <w:r w:rsidRPr="008834FD">
              <w:rPr>
                <w:sz w:val="16"/>
                <w:szCs w:val="16"/>
              </w:rPr>
              <w:t>Pond water and</w:t>
            </w:r>
          </w:p>
          <w:p w14:paraId="1D022668" w14:textId="77777777" w:rsidR="009B394A" w:rsidRPr="008834FD" w:rsidRDefault="009B394A" w:rsidP="009B394A">
            <w:pPr>
              <w:ind w:firstLine="0"/>
              <w:jc w:val="center"/>
              <w:rPr>
                <w:sz w:val="16"/>
                <w:szCs w:val="16"/>
              </w:rPr>
            </w:pPr>
            <w:r w:rsidRPr="008834FD">
              <w:rPr>
                <w:sz w:val="16"/>
                <w:szCs w:val="16"/>
              </w:rPr>
              <w:t>seawater</w:t>
            </w:r>
          </w:p>
        </w:tc>
        <w:tc>
          <w:tcPr>
            <w:tcW w:w="393" w:type="pct"/>
            <w:noWrap/>
            <w:vAlign w:val="center"/>
            <w:hideMark/>
          </w:tcPr>
          <w:p w14:paraId="768835D3" w14:textId="77777777" w:rsidR="009B394A" w:rsidRPr="008834FD" w:rsidRDefault="009B394A" w:rsidP="009B394A">
            <w:pPr>
              <w:ind w:firstLine="0"/>
              <w:jc w:val="center"/>
              <w:rPr>
                <w:sz w:val="16"/>
                <w:szCs w:val="16"/>
              </w:rPr>
            </w:pPr>
            <w:r w:rsidRPr="008834FD">
              <w:rPr>
                <w:sz w:val="16"/>
                <w:szCs w:val="16"/>
              </w:rPr>
              <w:t>10</w:t>
            </w:r>
          </w:p>
        </w:tc>
        <w:tc>
          <w:tcPr>
            <w:tcW w:w="868" w:type="pct"/>
            <w:vAlign w:val="center"/>
            <w:hideMark/>
          </w:tcPr>
          <w:p w14:paraId="6285DBE2" w14:textId="77777777" w:rsidR="009B394A" w:rsidRPr="008834FD" w:rsidRDefault="009B394A" w:rsidP="009B394A">
            <w:pPr>
              <w:ind w:firstLine="0"/>
              <w:jc w:val="center"/>
              <w:rPr>
                <w:sz w:val="16"/>
                <w:szCs w:val="16"/>
              </w:rPr>
            </w:pPr>
            <w:r w:rsidRPr="008834FD">
              <w:rPr>
                <w:sz w:val="16"/>
                <w:szCs w:val="16"/>
              </w:rPr>
              <w:t>0.001</w:t>
            </w:r>
          </w:p>
        </w:tc>
        <w:tc>
          <w:tcPr>
            <w:tcW w:w="336" w:type="pct"/>
            <w:vAlign w:val="center"/>
            <w:hideMark/>
          </w:tcPr>
          <w:p w14:paraId="44514D3C" w14:textId="77777777" w:rsidR="009B394A" w:rsidRPr="008834FD" w:rsidRDefault="009B394A" w:rsidP="009B394A">
            <w:pPr>
              <w:ind w:firstLine="0"/>
              <w:jc w:val="center"/>
              <w:rPr>
                <w:sz w:val="16"/>
                <w:szCs w:val="16"/>
              </w:rPr>
            </w:pPr>
            <w:r w:rsidRPr="008834FD">
              <w:rPr>
                <w:sz w:val="16"/>
                <w:szCs w:val="16"/>
              </w:rPr>
              <w:t>0.80%</w:t>
            </w:r>
          </w:p>
        </w:tc>
        <w:tc>
          <w:tcPr>
            <w:tcW w:w="521" w:type="pct"/>
            <w:vAlign w:val="center"/>
            <w:hideMark/>
          </w:tcPr>
          <w:p w14:paraId="7E0CD25B" w14:textId="18DB4FFE" w:rsidR="009B394A" w:rsidRPr="008834FD" w:rsidRDefault="009B394A" w:rsidP="009B394A">
            <w:pPr>
              <w:ind w:firstLine="0"/>
              <w:jc w:val="center"/>
              <w:rPr>
                <w:sz w:val="16"/>
                <w:szCs w:val="16"/>
              </w:rPr>
            </w:pPr>
            <w:r>
              <w:rPr>
                <w:sz w:val="16"/>
                <w:szCs w:val="16"/>
              </w:rPr>
              <w:t>NR</w:t>
            </w:r>
          </w:p>
        </w:tc>
        <w:sdt>
          <w:sdtPr>
            <w:rPr>
              <w:color w:val="000000"/>
              <w:sz w:val="16"/>
              <w:szCs w:val="16"/>
            </w:rPr>
            <w:tag w:val="MENDELEY_CITATION_v3_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"/>
            <w:id w:val="-348336507"/>
            <w:placeholder>
              <w:docPart w:val="2D56E9AC5615422D96F49900C2DEF96F"/>
            </w:placeholder>
          </w:sdtPr>
          <w:sdtEndPr/>
          <w:sdtContent>
            <w:tc>
              <w:tcPr>
                <w:tcW w:w="462" w:type="pct"/>
                <w:vAlign w:val="center"/>
                <w:hideMark/>
              </w:tcPr>
              <w:p w14:paraId="4CEEEBE9" w14:textId="1DD2290D" w:rsidR="009B394A" w:rsidRPr="00A40430" w:rsidRDefault="001461BD" w:rsidP="009B394A">
                <w:pPr>
                  <w:ind w:firstLine="0"/>
                  <w:jc w:val="center"/>
                  <w:rPr>
                    <w:sz w:val="16"/>
                    <w:szCs w:val="16"/>
                  </w:rPr>
                </w:pPr>
                <w:r w:rsidRPr="001461BD">
                  <w:rPr>
                    <w:color w:val="000000"/>
                    <w:sz w:val="16"/>
                    <w:szCs w:val="16"/>
                  </w:rPr>
                  <w:t>[109]</w:t>
                </w:r>
              </w:p>
            </w:tc>
          </w:sdtContent>
        </w:sdt>
      </w:tr>
      <w:tr w:rsidR="00717C42" w:rsidRPr="008834FD" w14:paraId="118CDC1D" w14:textId="77777777" w:rsidTr="00CF19AC">
        <w:trPr>
          <w:trHeight w:val="528"/>
          <w:jc w:val="center"/>
        </w:trPr>
        <w:tc>
          <w:tcPr>
            <w:tcW w:w="835" w:type="pct"/>
            <w:vAlign w:val="center"/>
          </w:tcPr>
          <w:p w14:paraId="35A3BB52" w14:textId="6EE514C6" w:rsidR="009B394A" w:rsidRPr="008834FD" w:rsidRDefault="009B394A" w:rsidP="009B394A">
            <w:pPr>
              <w:ind w:firstLine="0"/>
              <w:jc w:val="left"/>
              <w:rPr>
                <w:sz w:val="16"/>
                <w:szCs w:val="16"/>
              </w:rPr>
            </w:pPr>
            <w:r w:rsidRPr="008834FD">
              <w:rPr>
                <w:sz w:val="16"/>
                <w:szCs w:val="16"/>
              </w:rPr>
              <w:t>P&amp;T</w:t>
            </w:r>
          </w:p>
        </w:tc>
        <w:tc>
          <w:tcPr>
            <w:tcW w:w="572" w:type="pct"/>
            <w:vAlign w:val="center"/>
            <w:hideMark/>
          </w:tcPr>
          <w:p w14:paraId="6555FC26" w14:textId="77777777" w:rsidR="009B394A" w:rsidRPr="008834FD" w:rsidRDefault="009B394A" w:rsidP="009B394A">
            <w:pPr>
              <w:ind w:firstLine="0"/>
              <w:jc w:val="center"/>
              <w:rPr>
                <w:sz w:val="16"/>
                <w:szCs w:val="16"/>
              </w:rPr>
            </w:pPr>
            <w:r w:rsidRPr="008834FD">
              <w:rPr>
                <w:sz w:val="16"/>
                <w:szCs w:val="16"/>
              </w:rPr>
              <w:t>GC-PFPD</w:t>
            </w:r>
          </w:p>
        </w:tc>
        <w:tc>
          <w:tcPr>
            <w:tcW w:w="514" w:type="pct"/>
            <w:vAlign w:val="center"/>
          </w:tcPr>
          <w:p w14:paraId="2EB722F6" w14:textId="77777777" w:rsidR="009B394A" w:rsidRPr="008834FD" w:rsidRDefault="009B394A" w:rsidP="009B394A">
            <w:pPr>
              <w:ind w:firstLine="0"/>
              <w:jc w:val="center"/>
              <w:rPr>
                <w:sz w:val="16"/>
                <w:szCs w:val="16"/>
              </w:rPr>
            </w:pPr>
            <w:r w:rsidRPr="008834FD">
              <w:rPr>
                <w:sz w:val="16"/>
                <w:szCs w:val="16"/>
              </w:rPr>
              <w:t>DMS</w:t>
            </w:r>
          </w:p>
        </w:tc>
        <w:tc>
          <w:tcPr>
            <w:tcW w:w="498" w:type="pct"/>
            <w:vAlign w:val="center"/>
          </w:tcPr>
          <w:p w14:paraId="42C4F316" w14:textId="77777777" w:rsidR="009B394A" w:rsidRPr="008834FD" w:rsidRDefault="009B394A" w:rsidP="009B394A">
            <w:pPr>
              <w:ind w:firstLine="0"/>
              <w:jc w:val="center"/>
              <w:rPr>
                <w:sz w:val="16"/>
                <w:szCs w:val="16"/>
              </w:rPr>
            </w:pPr>
            <w:r w:rsidRPr="008834FD">
              <w:rPr>
                <w:sz w:val="16"/>
                <w:szCs w:val="16"/>
              </w:rPr>
              <w:t>Seawater</w:t>
            </w:r>
          </w:p>
        </w:tc>
        <w:tc>
          <w:tcPr>
            <w:tcW w:w="393" w:type="pct"/>
            <w:vAlign w:val="center"/>
            <w:hideMark/>
          </w:tcPr>
          <w:p w14:paraId="18AE63EB" w14:textId="07D1D2A8" w:rsidR="009B394A" w:rsidRPr="008834FD" w:rsidRDefault="009B394A" w:rsidP="009B394A">
            <w:pPr>
              <w:ind w:firstLine="0"/>
              <w:jc w:val="center"/>
              <w:rPr>
                <w:sz w:val="16"/>
                <w:szCs w:val="16"/>
              </w:rPr>
            </w:pPr>
            <w:r>
              <w:rPr>
                <w:sz w:val="16"/>
                <w:szCs w:val="16"/>
              </w:rPr>
              <w:t>NR</w:t>
            </w:r>
          </w:p>
        </w:tc>
        <w:tc>
          <w:tcPr>
            <w:tcW w:w="868" w:type="pct"/>
            <w:vAlign w:val="center"/>
            <w:hideMark/>
          </w:tcPr>
          <w:p w14:paraId="753BE870" w14:textId="77777777" w:rsidR="009B394A" w:rsidRPr="008834FD" w:rsidRDefault="009B394A" w:rsidP="009B394A">
            <w:pPr>
              <w:ind w:firstLine="0"/>
              <w:jc w:val="center"/>
              <w:rPr>
                <w:sz w:val="16"/>
                <w:szCs w:val="16"/>
              </w:rPr>
            </w:pPr>
            <w:r w:rsidRPr="008834FD">
              <w:rPr>
                <w:sz w:val="16"/>
                <w:szCs w:val="16"/>
              </w:rPr>
              <w:t>0.003</w:t>
            </w:r>
          </w:p>
        </w:tc>
        <w:tc>
          <w:tcPr>
            <w:tcW w:w="336" w:type="pct"/>
            <w:hideMark/>
          </w:tcPr>
          <w:p w14:paraId="16510820" w14:textId="39491FB6" w:rsidR="009B394A" w:rsidRPr="008834FD" w:rsidRDefault="009B394A" w:rsidP="009B394A">
            <w:pPr>
              <w:ind w:firstLine="0"/>
              <w:jc w:val="center"/>
              <w:rPr>
                <w:sz w:val="16"/>
                <w:szCs w:val="16"/>
              </w:rPr>
            </w:pPr>
            <w:r w:rsidRPr="0044148A">
              <w:rPr>
                <w:sz w:val="16"/>
                <w:szCs w:val="16"/>
              </w:rPr>
              <w:t>NR</w:t>
            </w:r>
          </w:p>
        </w:tc>
        <w:tc>
          <w:tcPr>
            <w:tcW w:w="521" w:type="pct"/>
            <w:hideMark/>
          </w:tcPr>
          <w:p w14:paraId="3DB17BC8" w14:textId="058E43ED" w:rsidR="009B394A" w:rsidRPr="008834FD" w:rsidRDefault="009B394A" w:rsidP="009B394A">
            <w:pPr>
              <w:ind w:firstLine="0"/>
              <w:jc w:val="center"/>
              <w:rPr>
                <w:sz w:val="16"/>
                <w:szCs w:val="16"/>
              </w:rPr>
            </w:pPr>
            <w:r w:rsidRPr="0044148A">
              <w:rPr>
                <w:sz w:val="16"/>
                <w:szCs w:val="16"/>
              </w:rPr>
              <w:t>NR</w:t>
            </w:r>
          </w:p>
        </w:tc>
        <w:sdt>
          <w:sdtPr>
            <w:rPr>
              <w:color w:val="000000"/>
              <w:sz w:val="16"/>
              <w:szCs w:val="16"/>
            </w:rPr>
            <w:tag w:val="MENDELEY_CITATION_v3_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"/>
            <w:id w:val="468487460"/>
            <w:placeholder>
              <w:docPart w:val="8DFA8ED4EDB446368253BE4B84B66D39"/>
            </w:placeholder>
          </w:sdtPr>
          <w:sdtEndPr/>
          <w:sdtContent>
            <w:tc>
              <w:tcPr>
                <w:tcW w:w="462" w:type="pct"/>
                <w:vAlign w:val="center"/>
                <w:hideMark/>
              </w:tcPr>
              <w:p w14:paraId="5CE67E6C" w14:textId="3E2A8A83" w:rsidR="009B394A" w:rsidRPr="00A40430" w:rsidRDefault="001461BD" w:rsidP="009B394A">
                <w:pPr>
                  <w:ind w:firstLine="0"/>
                  <w:jc w:val="center"/>
                  <w:rPr>
                    <w:sz w:val="16"/>
                    <w:szCs w:val="16"/>
                  </w:rPr>
                </w:pPr>
                <w:r w:rsidRPr="001461BD">
                  <w:rPr>
                    <w:color w:val="000000"/>
                    <w:sz w:val="16"/>
                    <w:szCs w:val="16"/>
                  </w:rPr>
                  <w:t>[94]</w:t>
                </w:r>
              </w:p>
            </w:tc>
          </w:sdtContent>
        </w:sdt>
      </w:tr>
      <w:tr w:rsidR="005358C7" w:rsidRPr="008834FD" w14:paraId="2D88049B" w14:textId="77777777" w:rsidTr="009B394A">
        <w:trPr>
          <w:trHeight w:val="1046"/>
          <w:jc w:val="center"/>
        </w:trPr>
        <w:tc>
          <w:tcPr>
            <w:tcW w:w="835" w:type="pct"/>
            <w:vAlign w:val="center"/>
          </w:tcPr>
          <w:p w14:paraId="63E50712" w14:textId="655ADA8D" w:rsidR="00F06496" w:rsidRPr="008834FD" w:rsidRDefault="005358C7" w:rsidP="005358C7">
            <w:pPr>
              <w:ind w:firstLine="0"/>
              <w:jc w:val="left"/>
              <w:rPr>
                <w:sz w:val="16"/>
                <w:szCs w:val="16"/>
              </w:rPr>
            </w:pPr>
            <w:r w:rsidRPr="008834FD">
              <w:rPr>
                <w:sz w:val="16"/>
                <w:szCs w:val="16"/>
              </w:rPr>
              <w:t>P&amp;T</w:t>
            </w:r>
          </w:p>
        </w:tc>
        <w:tc>
          <w:tcPr>
            <w:tcW w:w="572" w:type="pct"/>
            <w:vAlign w:val="center"/>
            <w:hideMark/>
          </w:tcPr>
          <w:p w14:paraId="644D22C4" w14:textId="77777777" w:rsidR="00F06496" w:rsidRPr="008834FD" w:rsidRDefault="00F06496" w:rsidP="005358C7">
            <w:pPr>
              <w:ind w:firstLine="0"/>
              <w:jc w:val="center"/>
              <w:rPr>
                <w:sz w:val="16"/>
                <w:szCs w:val="16"/>
              </w:rPr>
            </w:pPr>
            <w:r w:rsidRPr="008834FD">
              <w:rPr>
                <w:sz w:val="16"/>
                <w:szCs w:val="16"/>
              </w:rPr>
              <w:t>Organic Sulfur Sequential Chemical Analysis Robot (OSSCAR)</w:t>
            </w:r>
          </w:p>
        </w:tc>
        <w:tc>
          <w:tcPr>
            <w:tcW w:w="514" w:type="pct"/>
            <w:vAlign w:val="center"/>
          </w:tcPr>
          <w:p w14:paraId="7E3BA240" w14:textId="77777777" w:rsidR="00F06496" w:rsidRPr="008834FD" w:rsidRDefault="00F06496" w:rsidP="005358C7">
            <w:pPr>
              <w:ind w:firstLine="0"/>
              <w:jc w:val="center"/>
              <w:rPr>
                <w:sz w:val="16"/>
                <w:szCs w:val="16"/>
              </w:rPr>
            </w:pPr>
            <w:r w:rsidRPr="008834FD">
              <w:rPr>
                <w:sz w:val="16"/>
                <w:szCs w:val="16"/>
              </w:rPr>
              <w:t>DMS, DMPS, DMSO</w:t>
            </w:r>
          </w:p>
        </w:tc>
        <w:tc>
          <w:tcPr>
            <w:tcW w:w="498" w:type="pct"/>
            <w:vAlign w:val="center"/>
          </w:tcPr>
          <w:p w14:paraId="50CC646A" w14:textId="77777777" w:rsidR="00F06496" w:rsidRPr="008834FD" w:rsidRDefault="00F06496" w:rsidP="005358C7">
            <w:pPr>
              <w:ind w:firstLine="0"/>
              <w:jc w:val="center"/>
              <w:rPr>
                <w:sz w:val="16"/>
                <w:szCs w:val="16"/>
              </w:rPr>
            </w:pPr>
            <w:r w:rsidRPr="008834FD">
              <w:rPr>
                <w:sz w:val="16"/>
                <w:szCs w:val="16"/>
              </w:rPr>
              <w:t>Seawater</w:t>
            </w:r>
          </w:p>
        </w:tc>
        <w:tc>
          <w:tcPr>
            <w:tcW w:w="393" w:type="pct"/>
            <w:vAlign w:val="center"/>
            <w:hideMark/>
          </w:tcPr>
          <w:p w14:paraId="4C351764" w14:textId="77777777" w:rsidR="00F06496" w:rsidRPr="008834FD" w:rsidRDefault="00F06496" w:rsidP="005358C7">
            <w:pPr>
              <w:ind w:firstLine="0"/>
              <w:jc w:val="center"/>
              <w:rPr>
                <w:sz w:val="16"/>
                <w:szCs w:val="16"/>
              </w:rPr>
            </w:pPr>
            <w:r w:rsidRPr="008834FD">
              <w:rPr>
                <w:sz w:val="16"/>
                <w:szCs w:val="16"/>
              </w:rPr>
              <w:t>2.5</w:t>
            </w:r>
          </w:p>
        </w:tc>
        <w:tc>
          <w:tcPr>
            <w:tcW w:w="868" w:type="pct"/>
            <w:vAlign w:val="center"/>
            <w:hideMark/>
          </w:tcPr>
          <w:p w14:paraId="2BCF2BD9" w14:textId="77777777" w:rsidR="00F06496" w:rsidRPr="008834FD" w:rsidRDefault="00F06496" w:rsidP="005358C7">
            <w:pPr>
              <w:ind w:firstLine="0"/>
              <w:jc w:val="center"/>
              <w:rPr>
                <w:sz w:val="16"/>
                <w:szCs w:val="16"/>
              </w:rPr>
            </w:pPr>
            <w:r w:rsidRPr="008834FD">
              <w:rPr>
                <w:sz w:val="16"/>
                <w:szCs w:val="16"/>
              </w:rPr>
              <w:t>0.006</w:t>
            </w:r>
          </w:p>
        </w:tc>
        <w:tc>
          <w:tcPr>
            <w:tcW w:w="336" w:type="pct"/>
            <w:vAlign w:val="center"/>
            <w:hideMark/>
          </w:tcPr>
          <w:p w14:paraId="45D1F97A" w14:textId="77777777" w:rsidR="00F06496" w:rsidRPr="008834FD" w:rsidRDefault="00F06496" w:rsidP="005358C7">
            <w:pPr>
              <w:ind w:firstLine="0"/>
              <w:jc w:val="center"/>
              <w:rPr>
                <w:sz w:val="16"/>
                <w:szCs w:val="16"/>
              </w:rPr>
            </w:pPr>
            <w:r w:rsidRPr="008834FD">
              <w:rPr>
                <w:sz w:val="16"/>
                <w:szCs w:val="16"/>
              </w:rPr>
              <w:t>10%</w:t>
            </w:r>
          </w:p>
        </w:tc>
        <w:tc>
          <w:tcPr>
            <w:tcW w:w="521" w:type="pct"/>
            <w:vAlign w:val="center"/>
            <w:hideMark/>
          </w:tcPr>
          <w:p w14:paraId="235C8867" w14:textId="77777777" w:rsidR="00F06496" w:rsidRPr="008834FD" w:rsidRDefault="00F06496" w:rsidP="005358C7">
            <w:pPr>
              <w:ind w:firstLine="0"/>
              <w:jc w:val="center"/>
              <w:rPr>
                <w:sz w:val="16"/>
                <w:szCs w:val="16"/>
              </w:rPr>
            </w:pPr>
            <w:r w:rsidRPr="008834FD">
              <w:rPr>
                <w:sz w:val="16"/>
                <w:szCs w:val="16"/>
              </w:rPr>
              <w:t>100-97%</w:t>
            </w:r>
          </w:p>
        </w:tc>
        <w:sdt>
          <w:sdtPr>
            <w:rPr>
              <w:color w:val="000000"/>
              <w:sz w:val="16"/>
              <w:szCs w:val="16"/>
            </w:rPr>
            <w:tag w:val="MENDELEY_CITATION_v3_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"/>
            <w:id w:val="204762452"/>
            <w:placeholder>
              <w:docPart w:val="E6913D262ABF465CAD202FF6C1CB5E12"/>
            </w:placeholder>
          </w:sdtPr>
          <w:sdtEndPr/>
          <w:sdtContent>
            <w:tc>
              <w:tcPr>
                <w:tcW w:w="462" w:type="pct"/>
                <w:vAlign w:val="center"/>
                <w:hideMark/>
              </w:tcPr>
              <w:p w14:paraId="2FE98B0B" w14:textId="42F3E735" w:rsidR="00F06496" w:rsidRPr="00A40430" w:rsidRDefault="001461BD" w:rsidP="005358C7">
                <w:pPr>
                  <w:ind w:firstLine="0"/>
                  <w:jc w:val="center"/>
                  <w:rPr>
                    <w:sz w:val="16"/>
                    <w:szCs w:val="16"/>
                  </w:rPr>
                </w:pPr>
                <w:r w:rsidRPr="001461BD">
                  <w:rPr>
                    <w:color w:val="000000"/>
                    <w:sz w:val="16"/>
                    <w:szCs w:val="16"/>
                  </w:rPr>
                  <w:t>[110]</w:t>
                </w:r>
              </w:p>
            </w:tc>
          </w:sdtContent>
        </w:sdt>
      </w:tr>
      <w:bookmarkEnd w:id="110"/>
      <w:tr w:rsidR="005358C7" w:rsidRPr="008834FD" w14:paraId="0B734C06" w14:textId="77777777" w:rsidTr="009B394A">
        <w:trPr>
          <w:trHeight w:val="528"/>
          <w:jc w:val="center"/>
        </w:trPr>
        <w:tc>
          <w:tcPr>
            <w:tcW w:w="835" w:type="pct"/>
            <w:vAlign w:val="center"/>
          </w:tcPr>
          <w:p w14:paraId="56257F74" w14:textId="697F3F58" w:rsidR="00F06496" w:rsidRPr="008834FD" w:rsidRDefault="005358C7" w:rsidP="005358C7">
            <w:pPr>
              <w:ind w:firstLine="0"/>
              <w:jc w:val="left"/>
              <w:rPr>
                <w:sz w:val="16"/>
                <w:szCs w:val="16"/>
              </w:rPr>
            </w:pPr>
            <w:r w:rsidRPr="008834FD">
              <w:rPr>
                <w:sz w:val="16"/>
                <w:szCs w:val="16"/>
              </w:rPr>
              <w:t>P&amp;T</w:t>
            </w:r>
          </w:p>
        </w:tc>
        <w:tc>
          <w:tcPr>
            <w:tcW w:w="572" w:type="pct"/>
            <w:vAlign w:val="center"/>
            <w:hideMark/>
          </w:tcPr>
          <w:p w14:paraId="77977A7A" w14:textId="77777777" w:rsidR="00F06496" w:rsidRPr="008834FD" w:rsidRDefault="00F06496" w:rsidP="005358C7">
            <w:pPr>
              <w:ind w:firstLine="0"/>
              <w:jc w:val="center"/>
              <w:rPr>
                <w:sz w:val="16"/>
                <w:szCs w:val="16"/>
              </w:rPr>
            </w:pPr>
            <w:r w:rsidRPr="008834FD">
              <w:rPr>
                <w:sz w:val="16"/>
                <w:szCs w:val="16"/>
              </w:rPr>
              <w:t>GC-MS</w:t>
            </w:r>
          </w:p>
        </w:tc>
        <w:tc>
          <w:tcPr>
            <w:tcW w:w="514" w:type="pct"/>
            <w:vAlign w:val="center"/>
          </w:tcPr>
          <w:p w14:paraId="09428566" w14:textId="77777777" w:rsidR="00F06496" w:rsidRPr="008834FD" w:rsidRDefault="00F06496" w:rsidP="005358C7">
            <w:pPr>
              <w:ind w:firstLine="0"/>
              <w:jc w:val="center"/>
              <w:rPr>
                <w:sz w:val="16"/>
                <w:szCs w:val="16"/>
              </w:rPr>
            </w:pPr>
            <w:r w:rsidRPr="008834FD">
              <w:rPr>
                <w:sz w:val="16"/>
                <w:szCs w:val="16"/>
              </w:rPr>
              <w:t>DMS, DMSP</w:t>
            </w:r>
          </w:p>
        </w:tc>
        <w:tc>
          <w:tcPr>
            <w:tcW w:w="498" w:type="pct"/>
            <w:vAlign w:val="center"/>
          </w:tcPr>
          <w:p w14:paraId="58043CE5" w14:textId="77777777" w:rsidR="00F06496" w:rsidRPr="008834FD" w:rsidRDefault="00F06496" w:rsidP="005358C7">
            <w:pPr>
              <w:ind w:firstLine="0"/>
              <w:jc w:val="center"/>
              <w:rPr>
                <w:sz w:val="16"/>
                <w:szCs w:val="16"/>
              </w:rPr>
            </w:pPr>
            <w:r w:rsidRPr="008834FD">
              <w:rPr>
                <w:sz w:val="16"/>
                <w:szCs w:val="16"/>
              </w:rPr>
              <w:t>Seawater</w:t>
            </w:r>
          </w:p>
        </w:tc>
        <w:tc>
          <w:tcPr>
            <w:tcW w:w="393" w:type="pct"/>
            <w:vAlign w:val="center"/>
            <w:hideMark/>
          </w:tcPr>
          <w:p w14:paraId="35A108CA" w14:textId="77777777" w:rsidR="00F06496" w:rsidRPr="008834FD" w:rsidRDefault="00F06496" w:rsidP="005358C7">
            <w:pPr>
              <w:ind w:firstLine="0"/>
              <w:jc w:val="center"/>
              <w:rPr>
                <w:sz w:val="16"/>
                <w:szCs w:val="16"/>
              </w:rPr>
            </w:pPr>
            <w:r w:rsidRPr="008834FD">
              <w:rPr>
                <w:sz w:val="16"/>
                <w:szCs w:val="16"/>
              </w:rPr>
              <w:t>25</w:t>
            </w:r>
          </w:p>
        </w:tc>
        <w:tc>
          <w:tcPr>
            <w:tcW w:w="868" w:type="pct"/>
            <w:vAlign w:val="center"/>
            <w:hideMark/>
          </w:tcPr>
          <w:p w14:paraId="7DDB00ED" w14:textId="77777777" w:rsidR="00F06496" w:rsidRPr="008834FD" w:rsidRDefault="00F06496" w:rsidP="005358C7">
            <w:pPr>
              <w:ind w:firstLine="0"/>
              <w:jc w:val="center"/>
              <w:rPr>
                <w:sz w:val="16"/>
                <w:szCs w:val="16"/>
              </w:rPr>
            </w:pPr>
            <w:r w:rsidRPr="008834FD">
              <w:rPr>
                <w:sz w:val="16"/>
                <w:szCs w:val="16"/>
              </w:rPr>
              <w:t>0.018</w:t>
            </w:r>
          </w:p>
        </w:tc>
        <w:tc>
          <w:tcPr>
            <w:tcW w:w="336" w:type="pct"/>
            <w:vAlign w:val="center"/>
            <w:hideMark/>
          </w:tcPr>
          <w:p w14:paraId="55BF723E" w14:textId="77777777" w:rsidR="00F06496" w:rsidRPr="008834FD" w:rsidRDefault="00F06496" w:rsidP="005358C7">
            <w:pPr>
              <w:ind w:firstLine="0"/>
              <w:jc w:val="center"/>
              <w:rPr>
                <w:sz w:val="16"/>
                <w:szCs w:val="16"/>
              </w:rPr>
            </w:pPr>
            <w:r w:rsidRPr="008834FD">
              <w:rPr>
                <w:sz w:val="16"/>
                <w:szCs w:val="16"/>
              </w:rPr>
              <w:t>2.27-19.56</w:t>
            </w:r>
          </w:p>
        </w:tc>
        <w:tc>
          <w:tcPr>
            <w:tcW w:w="521" w:type="pct"/>
            <w:vAlign w:val="center"/>
            <w:hideMark/>
          </w:tcPr>
          <w:p w14:paraId="2C8E8EF7" w14:textId="77777777" w:rsidR="00F06496" w:rsidRPr="008834FD" w:rsidRDefault="00F06496" w:rsidP="005358C7">
            <w:pPr>
              <w:ind w:firstLine="0"/>
              <w:jc w:val="center"/>
              <w:rPr>
                <w:sz w:val="16"/>
                <w:szCs w:val="16"/>
              </w:rPr>
            </w:pPr>
            <w:r w:rsidRPr="008834FD">
              <w:rPr>
                <w:sz w:val="16"/>
                <w:szCs w:val="16"/>
              </w:rPr>
              <w:t>95%</w:t>
            </w:r>
          </w:p>
        </w:tc>
        <w:sdt>
          <w:sdtPr>
            <w:rPr>
              <w:color w:val="000000"/>
              <w:sz w:val="16"/>
              <w:szCs w:val="16"/>
            </w:rPr>
            <w:tag w:val="MENDELEY_CITATION_v3_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"/>
            <w:id w:val="-2097169534"/>
            <w:placeholder>
              <w:docPart w:val="ABFE44441B214B1D9175E1DF4E7F979A"/>
            </w:placeholder>
          </w:sdtPr>
          <w:sdtEndPr/>
          <w:sdtContent>
            <w:tc>
              <w:tcPr>
                <w:tcW w:w="462" w:type="pct"/>
                <w:vAlign w:val="center"/>
                <w:hideMark/>
              </w:tcPr>
              <w:p w14:paraId="740F566B" w14:textId="5F3D76A8" w:rsidR="00F06496" w:rsidRPr="00A40430" w:rsidRDefault="001461BD" w:rsidP="005358C7">
                <w:pPr>
                  <w:ind w:firstLine="0"/>
                  <w:jc w:val="center"/>
                  <w:rPr>
                    <w:sz w:val="16"/>
                    <w:szCs w:val="16"/>
                  </w:rPr>
                </w:pPr>
                <w:r w:rsidRPr="001461BD">
                  <w:rPr>
                    <w:color w:val="000000"/>
                    <w:sz w:val="16"/>
                    <w:szCs w:val="16"/>
                  </w:rPr>
                  <w:t>[114]</w:t>
                </w:r>
              </w:p>
            </w:tc>
          </w:sdtContent>
        </w:sdt>
      </w:tr>
      <w:tr w:rsidR="00717C42" w:rsidRPr="008834FD" w14:paraId="168501EB" w14:textId="77777777" w:rsidTr="00CF19AC">
        <w:trPr>
          <w:trHeight w:val="786"/>
          <w:jc w:val="center"/>
        </w:trPr>
        <w:tc>
          <w:tcPr>
            <w:tcW w:w="835" w:type="pct"/>
            <w:tcBorders>
              <w:bottom w:val="nil"/>
            </w:tcBorders>
            <w:vAlign w:val="center"/>
          </w:tcPr>
          <w:p w14:paraId="61382D1D" w14:textId="77777777" w:rsidR="009B394A" w:rsidRPr="008834FD" w:rsidRDefault="009B394A" w:rsidP="009B394A">
            <w:pPr>
              <w:ind w:firstLine="0"/>
              <w:jc w:val="left"/>
              <w:rPr>
                <w:sz w:val="16"/>
                <w:szCs w:val="16"/>
              </w:rPr>
            </w:pPr>
            <w:r w:rsidRPr="008834FD">
              <w:rPr>
                <w:sz w:val="16"/>
                <w:szCs w:val="16"/>
              </w:rPr>
              <w:t xml:space="preserve">Purge and cryotrap device </w:t>
            </w:r>
            <w:proofErr w:type="spellStart"/>
            <w:r w:rsidRPr="008834FD">
              <w:rPr>
                <w:sz w:val="16"/>
                <w:szCs w:val="16"/>
              </w:rPr>
              <w:t>P</w:t>
            </w:r>
            <w:r w:rsidRPr="008834FD" w:rsidDel="00787C47">
              <w:rPr>
                <w:sz w:val="16"/>
                <w:szCs w:val="16"/>
              </w:rPr>
              <w:t>n</w:t>
            </w:r>
            <w:r w:rsidRPr="008834FD">
              <w:rPr>
                <w:sz w:val="16"/>
                <w:szCs w:val="16"/>
              </w:rPr>
              <w:t>&amp;CT</w:t>
            </w:r>
            <w:proofErr w:type="spellEnd"/>
          </w:p>
        </w:tc>
        <w:tc>
          <w:tcPr>
            <w:tcW w:w="572" w:type="pct"/>
            <w:tcBorders>
              <w:bottom w:val="nil"/>
            </w:tcBorders>
            <w:vAlign w:val="center"/>
            <w:hideMark/>
          </w:tcPr>
          <w:p w14:paraId="43278E72" w14:textId="785094EB" w:rsidR="009B394A" w:rsidRPr="008834FD" w:rsidRDefault="009B394A" w:rsidP="009B394A">
            <w:pPr>
              <w:ind w:firstLine="0"/>
              <w:jc w:val="center"/>
              <w:rPr>
                <w:sz w:val="16"/>
                <w:szCs w:val="16"/>
              </w:rPr>
            </w:pPr>
            <w:r w:rsidRPr="008834FD">
              <w:rPr>
                <w:sz w:val="16"/>
                <w:szCs w:val="16"/>
              </w:rPr>
              <w:t>GC-FPD</w:t>
            </w:r>
          </w:p>
        </w:tc>
        <w:tc>
          <w:tcPr>
            <w:tcW w:w="514" w:type="pct"/>
            <w:tcBorders>
              <w:bottom w:val="nil"/>
            </w:tcBorders>
            <w:vAlign w:val="center"/>
          </w:tcPr>
          <w:p w14:paraId="5F908E3E" w14:textId="77777777" w:rsidR="009B394A" w:rsidRPr="008834FD" w:rsidRDefault="009B394A" w:rsidP="009B394A">
            <w:pPr>
              <w:ind w:firstLine="0"/>
              <w:jc w:val="center"/>
              <w:rPr>
                <w:sz w:val="16"/>
                <w:szCs w:val="16"/>
              </w:rPr>
            </w:pPr>
            <w:proofErr w:type="spellStart"/>
            <w:r w:rsidRPr="008834FD">
              <w:rPr>
                <w:sz w:val="16"/>
                <w:szCs w:val="16"/>
              </w:rPr>
              <w:t>DMSOd</w:t>
            </w:r>
            <w:proofErr w:type="spellEnd"/>
            <w:r w:rsidRPr="008834FD">
              <w:rPr>
                <w:sz w:val="16"/>
                <w:szCs w:val="16"/>
              </w:rPr>
              <w:t>,</w:t>
            </w:r>
          </w:p>
          <w:p w14:paraId="47ADD0C4" w14:textId="77777777" w:rsidR="009B394A" w:rsidRPr="008834FD" w:rsidRDefault="009B394A" w:rsidP="009B394A">
            <w:pPr>
              <w:ind w:firstLine="0"/>
              <w:jc w:val="center"/>
              <w:rPr>
                <w:sz w:val="16"/>
                <w:szCs w:val="16"/>
              </w:rPr>
            </w:pPr>
            <w:proofErr w:type="spellStart"/>
            <w:r w:rsidRPr="008834FD">
              <w:rPr>
                <w:sz w:val="16"/>
                <w:szCs w:val="16"/>
              </w:rPr>
              <w:t>DMSOp</w:t>
            </w:r>
            <w:proofErr w:type="spellEnd"/>
          </w:p>
        </w:tc>
        <w:tc>
          <w:tcPr>
            <w:tcW w:w="498" w:type="pct"/>
            <w:tcBorders>
              <w:bottom w:val="nil"/>
            </w:tcBorders>
            <w:vAlign w:val="center"/>
          </w:tcPr>
          <w:p w14:paraId="722ECCC9" w14:textId="77777777" w:rsidR="009B394A" w:rsidRPr="008834FD" w:rsidRDefault="009B394A" w:rsidP="009B394A">
            <w:pPr>
              <w:ind w:firstLine="0"/>
              <w:jc w:val="center"/>
              <w:rPr>
                <w:sz w:val="16"/>
                <w:szCs w:val="16"/>
              </w:rPr>
            </w:pPr>
            <w:r w:rsidRPr="008834FD">
              <w:rPr>
                <w:sz w:val="16"/>
                <w:szCs w:val="16"/>
              </w:rPr>
              <w:t>Seawater</w:t>
            </w:r>
          </w:p>
        </w:tc>
        <w:tc>
          <w:tcPr>
            <w:tcW w:w="393" w:type="pct"/>
            <w:tcBorders>
              <w:bottom w:val="nil"/>
            </w:tcBorders>
            <w:vAlign w:val="center"/>
            <w:hideMark/>
          </w:tcPr>
          <w:p w14:paraId="08733635" w14:textId="77777777" w:rsidR="009B394A" w:rsidRPr="008834FD" w:rsidRDefault="009B394A" w:rsidP="009B394A">
            <w:pPr>
              <w:ind w:firstLine="0"/>
              <w:jc w:val="center"/>
              <w:rPr>
                <w:sz w:val="16"/>
                <w:szCs w:val="16"/>
              </w:rPr>
            </w:pPr>
            <w:r w:rsidRPr="008834FD">
              <w:rPr>
                <w:sz w:val="16"/>
                <w:szCs w:val="16"/>
              </w:rPr>
              <w:t>40</w:t>
            </w:r>
          </w:p>
        </w:tc>
        <w:tc>
          <w:tcPr>
            <w:tcW w:w="868" w:type="pct"/>
            <w:tcBorders>
              <w:bottom w:val="nil"/>
            </w:tcBorders>
            <w:noWrap/>
            <w:vAlign w:val="center"/>
            <w:hideMark/>
          </w:tcPr>
          <w:p w14:paraId="46F3340B" w14:textId="77777777" w:rsidR="009B394A" w:rsidRPr="008834FD" w:rsidRDefault="009B394A" w:rsidP="009B394A">
            <w:pPr>
              <w:ind w:firstLine="0"/>
              <w:jc w:val="center"/>
              <w:rPr>
                <w:sz w:val="16"/>
                <w:szCs w:val="16"/>
              </w:rPr>
            </w:pPr>
            <w:r w:rsidRPr="008834FD">
              <w:rPr>
                <w:sz w:val="16"/>
                <w:szCs w:val="16"/>
              </w:rPr>
              <w:t>0.046</w:t>
            </w:r>
          </w:p>
        </w:tc>
        <w:tc>
          <w:tcPr>
            <w:tcW w:w="336" w:type="pct"/>
            <w:tcBorders>
              <w:bottom w:val="nil"/>
            </w:tcBorders>
            <w:vAlign w:val="center"/>
            <w:hideMark/>
          </w:tcPr>
          <w:p w14:paraId="7B206AF3" w14:textId="2CFE1D55" w:rsidR="009B394A" w:rsidRPr="008834FD" w:rsidRDefault="009B394A" w:rsidP="009B394A">
            <w:pPr>
              <w:ind w:firstLine="0"/>
              <w:jc w:val="center"/>
              <w:rPr>
                <w:sz w:val="16"/>
                <w:szCs w:val="16"/>
              </w:rPr>
            </w:pPr>
            <w:r w:rsidRPr="00C36497">
              <w:rPr>
                <w:sz w:val="16"/>
                <w:szCs w:val="16"/>
              </w:rPr>
              <w:t>NR</w:t>
            </w:r>
          </w:p>
        </w:tc>
        <w:tc>
          <w:tcPr>
            <w:tcW w:w="521" w:type="pct"/>
            <w:tcBorders>
              <w:bottom w:val="nil"/>
            </w:tcBorders>
            <w:vAlign w:val="center"/>
            <w:hideMark/>
          </w:tcPr>
          <w:p w14:paraId="25B3EE21" w14:textId="4F5B41E6" w:rsidR="009B394A" w:rsidRPr="008834FD" w:rsidRDefault="009B394A" w:rsidP="009B394A">
            <w:pPr>
              <w:ind w:firstLine="0"/>
              <w:jc w:val="center"/>
              <w:rPr>
                <w:sz w:val="16"/>
                <w:szCs w:val="16"/>
              </w:rPr>
            </w:pPr>
            <w:r w:rsidRPr="00C36497">
              <w:rPr>
                <w:sz w:val="16"/>
                <w:szCs w:val="16"/>
              </w:rPr>
              <w:t>NR</w:t>
            </w:r>
          </w:p>
        </w:tc>
        <w:sdt>
          <w:sdtPr>
            <w:rPr>
              <w:color w:val="000000"/>
              <w:sz w:val="16"/>
              <w:szCs w:val="16"/>
            </w:rPr>
            <w:tag w:val="MENDELEY_CITATION_v3_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"/>
            <w:id w:val="-909772294"/>
            <w:placeholder>
              <w:docPart w:val="AA4C5FAA0551470FA29240F22A4A965A"/>
            </w:placeholder>
          </w:sdtPr>
          <w:sdtEndPr/>
          <w:sdtContent>
            <w:tc>
              <w:tcPr>
                <w:tcW w:w="462" w:type="pct"/>
                <w:tcBorders>
                  <w:bottom w:val="nil"/>
                </w:tcBorders>
                <w:vAlign w:val="center"/>
                <w:hideMark/>
              </w:tcPr>
              <w:p w14:paraId="02C33997" w14:textId="58734624" w:rsidR="009B394A" w:rsidRPr="00A40430" w:rsidRDefault="001461BD" w:rsidP="009B394A">
                <w:pPr>
                  <w:ind w:firstLine="0"/>
                  <w:jc w:val="center"/>
                  <w:rPr>
                    <w:sz w:val="16"/>
                    <w:szCs w:val="16"/>
                  </w:rPr>
                </w:pPr>
                <w:r w:rsidRPr="001461BD">
                  <w:rPr>
                    <w:color w:val="000000"/>
                    <w:sz w:val="16"/>
                    <w:szCs w:val="16"/>
                  </w:rPr>
                  <w:t>[115]</w:t>
                </w:r>
              </w:p>
            </w:tc>
          </w:sdtContent>
        </w:sdt>
      </w:tr>
      <w:tr w:rsidR="005358C7" w:rsidRPr="008834FD" w14:paraId="3D13F607" w14:textId="77777777" w:rsidTr="009B394A">
        <w:trPr>
          <w:trHeight w:val="786"/>
          <w:jc w:val="center"/>
        </w:trPr>
        <w:tc>
          <w:tcPr>
            <w:tcW w:w="835" w:type="pct"/>
            <w:vAlign w:val="center"/>
          </w:tcPr>
          <w:p w14:paraId="07A7405C" w14:textId="51ADF0EE" w:rsidR="00F06496" w:rsidRPr="008834FD" w:rsidRDefault="005358C7" w:rsidP="005358C7">
            <w:pPr>
              <w:ind w:firstLine="0"/>
              <w:jc w:val="left"/>
              <w:rPr>
                <w:sz w:val="16"/>
                <w:szCs w:val="16"/>
              </w:rPr>
            </w:pPr>
            <w:r w:rsidRPr="008834FD">
              <w:rPr>
                <w:sz w:val="16"/>
                <w:szCs w:val="16"/>
              </w:rPr>
              <w:t>P&amp;T</w:t>
            </w:r>
          </w:p>
        </w:tc>
        <w:tc>
          <w:tcPr>
            <w:tcW w:w="572" w:type="pct"/>
            <w:vAlign w:val="center"/>
            <w:hideMark/>
          </w:tcPr>
          <w:p w14:paraId="365CC571" w14:textId="77777777" w:rsidR="00F06496" w:rsidRPr="008834FD" w:rsidRDefault="00F06496" w:rsidP="005358C7">
            <w:pPr>
              <w:ind w:firstLine="0"/>
              <w:jc w:val="center"/>
              <w:rPr>
                <w:sz w:val="16"/>
                <w:szCs w:val="16"/>
              </w:rPr>
            </w:pPr>
            <w:r w:rsidRPr="008834FD">
              <w:rPr>
                <w:sz w:val="16"/>
                <w:szCs w:val="16"/>
              </w:rPr>
              <w:t>GC-PFPD pulsed flame photometric detector</w:t>
            </w:r>
          </w:p>
        </w:tc>
        <w:tc>
          <w:tcPr>
            <w:tcW w:w="514" w:type="pct"/>
            <w:vAlign w:val="center"/>
          </w:tcPr>
          <w:p w14:paraId="200F467C" w14:textId="77777777" w:rsidR="00F06496" w:rsidRPr="008834FD" w:rsidRDefault="00F06496" w:rsidP="005358C7">
            <w:pPr>
              <w:tabs>
                <w:tab w:val="left" w:pos="800"/>
              </w:tabs>
              <w:ind w:firstLine="0"/>
              <w:jc w:val="center"/>
              <w:rPr>
                <w:sz w:val="16"/>
                <w:szCs w:val="16"/>
              </w:rPr>
            </w:pPr>
            <w:r w:rsidRPr="008834FD">
              <w:rPr>
                <w:sz w:val="16"/>
                <w:szCs w:val="16"/>
              </w:rPr>
              <w:t>DMS, DMSP and DMSO</w:t>
            </w:r>
          </w:p>
        </w:tc>
        <w:tc>
          <w:tcPr>
            <w:tcW w:w="498" w:type="pct"/>
            <w:vAlign w:val="center"/>
          </w:tcPr>
          <w:p w14:paraId="050FD300" w14:textId="77777777" w:rsidR="00F06496" w:rsidRPr="008834FD" w:rsidRDefault="00F06496" w:rsidP="005358C7">
            <w:pPr>
              <w:ind w:firstLine="0"/>
              <w:jc w:val="center"/>
              <w:rPr>
                <w:sz w:val="16"/>
                <w:szCs w:val="16"/>
              </w:rPr>
            </w:pPr>
            <w:r w:rsidRPr="008834FD">
              <w:rPr>
                <w:sz w:val="16"/>
                <w:szCs w:val="16"/>
              </w:rPr>
              <w:t>Seawater</w:t>
            </w:r>
          </w:p>
        </w:tc>
        <w:tc>
          <w:tcPr>
            <w:tcW w:w="393" w:type="pct"/>
            <w:noWrap/>
            <w:vAlign w:val="center"/>
            <w:hideMark/>
          </w:tcPr>
          <w:p w14:paraId="4B1E5335" w14:textId="77777777" w:rsidR="00F06496" w:rsidRPr="008834FD" w:rsidRDefault="00F06496" w:rsidP="005358C7">
            <w:pPr>
              <w:ind w:firstLine="0"/>
              <w:jc w:val="center"/>
              <w:rPr>
                <w:sz w:val="16"/>
                <w:szCs w:val="16"/>
              </w:rPr>
            </w:pPr>
            <w:r w:rsidRPr="008834FD">
              <w:rPr>
                <w:sz w:val="16"/>
                <w:szCs w:val="16"/>
              </w:rPr>
              <w:t>25</w:t>
            </w:r>
          </w:p>
        </w:tc>
        <w:tc>
          <w:tcPr>
            <w:tcW w:w="868" w:type="pct"/>
            <w:vAlign w:val="center"/>
            <w:hideMark/>
          </w:tcPr>
          <w:p w14:paraId="656AF889" w14:textId="77777777" w:rsidR="00F06496" w:rsidRPr="008834FD" w:rsidRDefault="00F06496" w:rsidP="005358C7">
            <w:pPr>
              <w:ind w:firstLine="0"/>
              <w:jc w:val="center"/>
              <w:rPr>
                <w:sz w:val="16"/>
                <w:szCs w:val="16"/>
              </w:rPr>
            </w:pPr>
            <w:r w:rsidRPr="008834FD">
              <w:rPr>
                <w:sz w:val="16"/>
                <w:szCs w:val="16"/>
              </w:rPr>
              <w:t>0.155</w:t>
            </w:r>
          </w:p>
        </w:tc>
        <w:tc>
          <w:tcPr>
            <w:tcW w:w="336" w:type="pct"/>
            <w:vAlign w:val="center"/>
            <w:hideMark/>
          </w:tcPr>
          <w:p w14:paraId="53CD8945" w14:textId="77777777" w:rsidR="00F06496" w:rsidRPr="008834FD" w:rsidRDefault="00F06496" w:rsidP="005358C7">
            <w:pPr>
              <w:ind w:firstLine="0"/>
              <w:jc w:val="center"/>
              <w:rPr>
                <w:sz w:val="16"/>
                <w:szCs w:val="16"/>
              </w:rPr>
            </w:pPr>
            <w:r w:rsidRPr="008834FD">
              <w:rPr>
                <w:sz w:val="16"/>
                <w:szCs w:val="16"/>
              </w:rPr>
              <w:t>3.0 - 7.4%</w:t>
            </w:r>
          </w:p>
        </w:tc>
        <w:tc>
          <w:tcPr>
            <w:tcW w:w="521" w:type="pct"/>
            <w:vAlign w:val="center"/>
            <w:hideMark/>
          </w:tcPr>
          <w:p w14:paraId="0F17EC51" w14:textId="77777777" w:rsidR="00F06496" w:rsidRPr="008834FD" w:rsidRDefault="00F06496" w:rsidP="005358C7">
            <w:pPr>
              <w:ind w:firstLine="0"/>
              <w:jc w:val="center"/>
              <w:rPr>
                <w:sz w:val="16"/>
                <w:szCs w:val="16"/>
              </w:rPr>
            </w:pPr>
            <w:r w:rsidRPr="008834FD">
              <w:rPr>
                <w:sz w:val="16"/>
                <w:szCs w:val="16"/>
              </w:rPr>
              <w:t>68.6-78.3%</w:t>
            </w:r>
          </w:p>
        </w:tc>
        <w:sdt>
          <w:sdtPr>
            <w:rPr>
              <w:color w:val="000000"/>
              <w:sz w:val="16"/>
              <w:szCs w:val="16"/>
            </w:rPr>
            <w:tag w:val="MENDELEY_CITATION_v3_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"/>
            <w:id w:val="1253240211"/>
            <w:placeholder>
              <w:docPart w:val="A84C79CE491044D583220E49A46E2073"/>
            </w:placeholder>
          </w:sdtPr>
          <w:sdtEndPr/>
          <w:sdtContent>
            <w:tc>
              <w:tcPr>
                <w:tcW w:w="462" w:type="pct"/>
                <w:vAlign w:val="center"/>
                <w:hideMark/>
              </w:tcPr>
              <w:p w14:paraId="23D1A782" w14:textId="4DD1D213" w:rsidR="00F06496" w:rsidRPr="00A40430" w:rsidRDefault="001461BD" w:rsidP="005358C7">
                <w:pPr>
                  <w:ind w:firstLine="0"/>
                  <w:jc w:val="center"/>
                  <w:rPr>
                    <w:sz w:val="16"/>
                    <w:szCs w:val="16"/>
                  </w:rPr>
                </w:pPr>
                <w:r w:rsidRPr="001461BD">
                  <w:rPr>
                    <w:color w:val="000000"/>
                    <w:sz w:val="16"/>
                    <w:szCs w:val="16"/>
                  </w:rPr>
                  <w:t>[116]</w:t>
                </w:r>
              </w:p>
            </w:tc>
          </w:sdtContent>
        </w:sdt>
      </w:tr>
      <w:tr w:rsidR="00717C42" w:rsidRPr="008834FD" w14:paraId="1221BDDC" w14:textId="77777777" w:rsidTr="00CF19AC">
        <w:trPr>
          <w:trHeight w:val="528"/>
          <w:jc w:val="center"/>
        </w:trPr>
        <w:tc>
          <w:tcPr>
            <w:tcW w:w="835" w:type="pct"/>
            <w:vAlign w:val="center"/>
          </w:tcPr>
          <w:p w14:paraId="41D22F2D" w14:textId="1900ABC3" w:rsidR="009B394A" w:rsidRPr="008834FD" w:rsidRDefault="009B394A" w:rsidP="009B394A">
            <w:pPr>
              <w:ind w:firstLine="0"/>
              <w:jc w:val="left"/>
              <w:rPr>
                <w:sz w:val="16"/>
                <w:szCs w:val="16"/>
              </w:rPr>
            </w:pPr>
            <w:r w:rsidRPr="008834FD">
              <w:rPr>
                <w:sz w:val="16"/>
                <w:szCs w:val="16"/>
              </w:rPr>
              <w:t>P&amp;T</w:t>
            </w:r>
          </w:p>
        </w:tc>
        <w:tc>
          <w:tcPr>
            <w:tcW w:w="572" w:type="pct"/>
            <w:vAlign w:val="center"/>
            <w:hideMark/>
          </w:tcPr>
          <w:p w14:paraId="3768B9E0" w14:textId="77777777" w:rsidR="009B394A" w:rsidRPr="008834FD" w:rsidRDefault="009B394A" w:rsidP="009B394A">
            <w:pPr>
              <w:ind w:firstLine="0"/>
              <w:jc w:val="center"/>
              <w:rPr>
                <w:sz w:val="16"/>
                <w:szCs w:val="16"/>
              </w:rPr>
            </w:pPr>
            <w:r w:rsidRPr="008834FD">
              <w:rPr>
                <w:sz w:val="16"/>
                <w:szCs w:val="16"/>
              </w:rPr>
              <w:t>GC-FPD</w:t>
            </w:r>
          </w:p>
        </w:tc>
        <w:tc>
          <w:tcPr>
            <w:tcW w:w="514" w:type="pct"/>
            <w:vAlign w:val="center"/>
          </w:tcPr>
          <w:p w14:paraId="47AF88C3" w14:textId="77777777" w:rsidR="009B394A" w:rsidRPr="008834FD" w:rsidRDefault="009B394A" w:rsidP="009B394A">
            <w:pPr>
              <w:ind w:firstLine="0"/>
              <w:jc w:val="center"/>
              <w:rPr>
                <w:sz w:val="16"/>
                <w:szCs w:val="16"/>
              </w:rPr>
            </w:pPr>
            <w:r w:rsidRPr="008834FD">
              <w:rPr>
                <w:sz w:val="16"/>
                <w:szCs w:val="16"/>
              </w:rPr>
              <w:t>DMS</w:t>
            </w:r>
          </w:p>
        </w:tc>
        <w:tc>
          <w:tcPr>
            <w:tcW w:w="498" w:type="pct"/>
            <w:vAlign w:val="center"/>
          </w:tcPr>
          <w:p w14:paraId="341E7822" w14:textId="77777777" w:rsidR="009B394A" w:rsidRPr="008834FD" w:rsidRDefault="009B394A" w:rsidP="009B394A">
            <w:pPr>
              <w:ind w:firstLine="0"/>
              <w:jc w:val="center"/>
              <w:rPr>
                <w:sz w:val="16"/>
                <w:szCs w:val="16"/>
              </w:rPr>
            </w:pPr>
            <w:r w:rsidRPr="008834FD">
              <w:rPr>
                <w:sz w:val="16"/>
                <w:szCs w:val="16"/>
              </w:rPr>
              <w:t>Seawater</w:t>
            </w:r>
          </w:p>
        </w:tc>
        <w:tc>
          <w:tcPr>
            <w:tcW w:w="393" w:type="pct"/>
            <w:vAlign w:val="center"/>
            <w:hideMark/>
          </w:tcPr>
          <w:p w14:paraId="0FF37B48" w14:textId="77777777" w:rsidR="009B394A" w:rsidRPr="008834FD" w:rsidRDefault="009B394A" w:rsidP="009B394A">
            <w:pPr>
              <w:ind w:firstLine="0"/>
              <w:jc w:val="center"/>
              <w:rPr>
                <w:sz w:val="16"/>
                <w:szCs w:val="16"/>
              </w:rPr>
            </w:pPr>
            <w:r w:rsidRPr="008834FD">
              <w:rPr>
                <w:sz w:val="16"/>
                <w:szCs w:val="16"/>
              </w:rPr>
              <w:t>10</w:t>
            </w:r>
          </w:p>
        </w:tc>
        <w:tc>
          <w:tcPr>
            <w:tcW w:w="868" w:type="pct"/>
            <w:vAlign w:val="center"/>
            <w:hideMark/>
          </w:tcPr>
          <w:p w14:paraId="0ACD4536" w14:textId="77777777" w:rsidR="009B394A" w:rsidRPr="008834FD" w:rsidRDefault="009B394A" w:rsidP="009B394A">
            <w:pPr>
              <w:ind w:firstLine="0"/>
              <w:jc w:val="center"/>
              <w:rPr>
                <w:sz w:val="16"/>
                <w:szCs w:val="16"/>
              </w:rPr>
            </w:pPr>
            <w:r w:rsidRPr="008834FD">
              <w:rPr>
                <w:sz w:val="16"/>
                <w:szCs w:val="16"/>
              </w:rPr>
              <w:t>18.63</w:t>
            </w:r>
          </w:p>
        </w:tc>
        <w:tc>
          <w:tcPr>
            <w:tcW w:w="336" w:type="pct"/>
            <w:vAlign w:val="center"/>
            <w:hideMark/>
          </w:tcPr>
          <w:p w14:paraId="7FE4EA1A" w14:textId="1C6A09B1" w:rsidR="009B394A" w:rsidRPr="008834FD" w:rsidRDefault="009B394A" w:rsidP="009B394A">
            <w:pPr>
              <w:ind w:firstLine="0"/>
              <w:jc w:val="center"/>
              <w:rPr>
                <w:sz w:val="16"/>
                <w:szCs w:val="16"/>
              </w:rPr>
            </w:pPr>
            <w:r w:rsidRPr="00A660B6">
              <w:rPr>
                <w:sz w:val="16"/>
                <w:szCs w:val="16"/>
              </w:rPr>
              <w:t>NR</w:t>
            </w:r>
          </w:p>
        </w:tc>
        <w:tc>
          <w:tcPr>
            <w:tcW w:w="521" w:type="pct"/>
            <w:vAlign w:val="center"/>
            <w:hideMark/>
          </w:tcPr>
          <w:p w14:paraId="0BF5DE36" w14:textId="1B925546" w:rsidR="009B394A" w:rsidRPr="008834FD" w:rsidRDefault="009B394A" w:rsidP="009B394A">
            <w:pPr>
              <w:ind w:firstLine="0"/>
              <w:jc w:val="center"/>
              <w:rPr>
                <w:sz w:val="16"/>
                <w:szCs w:val="16"/>
              </w:rPr>
            </w:pPr>
            <w:r w:rsidRPr="00A660B6">
              <w:rPr>
                <w:sz w:val="16"/>
                <w:szCs w:val="16"/>
              </w:rPr>
              <w:t>NR</w:t>
            </w:r>
          </w:p>
        </w:tc>
        <w:sdt>
          <w:sdtPr>
            <w:rPr>
              <w:color w:val="000000"/>
              <w:sz w:val="16"/>
              <w:szCs w:val="16"/>
            </w:rPr>
            <w:tag w:val="MENDELEY_CITATION_v3_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"/>
            <w:id w:val="-1909831873"/>
            <w:placeholder>
              <w:docPart w:val="B600EC3C22CE459BA5FDE23143582B4C"/>
            </w:placeholder>
          </w:sdtPr>
          <w:sdtEndPr/>
          <w:sdtContent>
            <w:tc>
              <w:tcPr>
                <w:tcW w:w="462" w:type="pct"/>
                <w:vAlign w:val="center"/>
                <w:hideMark/>
              </w:tcPr>
              <w:p w14:paraId="725A6D58" w14:textId="3C530DC0" w:rsidR="009B394A" w:rsidRPr="00A40430" w:rsidRDefault="001461BD" w:rsidP="009B394A">
                <w:pPr>
                  <w:ind w:firstLine="0"/>
                  <w:jc w:val="center"/>
                  <w:rPr>
                    <w:sz w:val="16"/>
                    <w:szCs w:val="16"/>
                  </w:rPr>
                </w:pPr>
                <w:r w:rsidRPr="001461BD">
                  <w:rPr>
                    <w:color w:val="000000"/>
                    <w:sz w:val="16"/>
                    <w:szCs w:val="16"/>
                  </w:rPr>
                  <w:t>[117]</w:t>
                </w:r>
              </w:p>
            </w:tc>
          </w:sdtContent>
        </w:sdt>
      </w:tr>
      <w:tr w:rsidR="00717C42" w:rsidRPr="008834FD" w14:paraId="19E1EFC4" w14:textId="77777777" w:rsidTr="00CF19AC">
        <w:trPr>
          <w:trHeight w:val="528"/>
          <w:jc w:val="center"/>
        </w:trPr>
        <w:tc>
          <w:tcPr>
            <w:tcW w:w="835" w:type="pct"/>
            <w:vAlign w:val="center"/>
          </w:tcPr>
          <w:p w14:paraId="337D622F" w14:textId="49CA0E63" w:rsidR="009B394A" w:rsidRPr="008834FD" w:rsidRDefault="009B394A" w:rsidP="009B394A">
            <w:pPr>
              <w:ind w:firstLine="0"/>
              <w:jc w:val="left"/>
              <w:rPr>
                <w:sz w:val="16"/>
                <w:szCs w:val="16"/>
              </w:rPr>
            </w:pPr>
            <w:r w:rsidRPr="008834FD">
              <w:rPr>
                <w:sz w:val="16"/>
                <w:szCs w:val="16"/>
              </w:rPr>
              <w:t>P&amp;T</w:t>
            </w:r>
            <w:r w:rsidRPr="008834FD" w:rsidDel="005358C7">
              <w:rPr>
                <w:sz w:val="16"/>
                <w:szCs w:val="16"/>
              </w:rPr>
              <w:t xml:space="preserve"> </w:t>
            </w:r>
            <w:r w:rsidRPr="008834FD">
              <w:rPr>
                <w:sz w:val="16"/>
                <w:szCs w:val="16"/>
              </w:rPr>
              <w:t>Homemade</w:t>
            </w:r>
          </w:p>
        </w:tc>
        <w:tc>
          <w:tcPr>
            <w:tcW w:w="572" w:type="pct"/>
            <w:vAlign w:val="center"/>
            <w:hideMark/>
          </w:tcPr>
          <w:p w14:paraId="6C2C86EE" w14:textId="77777777" w:rsidR="009B394A" w:rsidRPr="008834FD" w:rsidRDefault="009B394A" w:rsidP="009B394A">
            <w:pPr>
              <w:ind w:firstLine="0"/>
              <w:jc w:val="center"/>
              <w:rPr>
                <w:sz w:val="16"/>
                <w:szCs w:val="16"/>
              </w:rPr>
            </w:pPr>
            <w:r w:rsidRPr="008834FD">
              <w:rPr>
                <w:sz w:val="16"/>
                <w:szCs w:val="16"/>
              </w:rPr>
              <w:t>GC/MC-ICPMS system</w:t>
            </w:r>
          </w:p>
        </w:tc>
        <w:tc>
          <w:tcPr>
            <w:tcW w:w="514" w:type="pct"/>
            <w:vAlign w:val="center"/>
          </w:tcPr>
          <w:p w14:paraId="03413AD9" w14:textId="77777777" w:rsidR="009B394A" w:rsidRPr="008834FD" w:rsidRDefault="009B394A" w:rsidP="009B394A">
            <w:pPr>
              <w:ind w:firstLine="0"/>
              <w:jc w:val="center"/>
              <w:rPr>
                <w:sz w:val="16"/>
                <w:szCs w:val="16"/>
              </w:rPr>
            </w:pPr>
            <w:r w:rsidRPr="008834FD">
              <w:rPr>
                <w:sz w:val="16"/>
                <w:szCs w:val="16"/>
              </w:rPr>
              <w:t>DMS, DMSP</w:t>
            </w:r>
          </w:p>
        </w:tc>
        <w:tc>
          <w:tcPr>
            <w:tcW w:w="498" w:type="pct"/>
            <w:vAlign w:val="center"/>
          </w:tcPr>
          <w:p w14:paraId="787B36F9" w14:textId="77777777" w:rsidR="009B394A" w:rsidRPr="008834FD" w:rsidRDefault="009B394A" w:rsidP="009B394A">
            <w:pPr>
              <w:ind w:firstLine="0"/>
              <w:jc w:val="center"/>
              <w:rPr>
                <w:sz w:val="16"/>
                <w:szCs w:val="16"/>
              </w:rPr>
            </w:pPr>
            <w:r w:rsidRPr="008834FD">
              <w:rPr>
                <w:sz w:val="16"/>
                <w:szCs w:val="16"/>
              </w:rPr>
              <w:t>Seawater</w:t>
            </w:r>
          </w:p>
        </w:tc>
        <w:tc>
          <w:tcPr>
            <w:tcW w:w="393" w:type="pct"/>
            <w:vAlign w:val="center"/>
            <w:hideMark/>
          </w:tcPr>
          <w:p w14:paraId="29F8EBBE" w14:textId="6B1D611B" w:rsidR="009B394A" w:rsidRPr="008834FD" w:rsidRDefault="009B394A" w:rsidP="009B394A">
            <w:pPr>
              <w:ind w:firstLine="0"/>
              <w:jc w:val="center"/>
              <w:rPr>
                <w:sz w:val="16"/>
                <w:szCs w:val="16"/>
              </w:rPr>
            </w:pPr>
            <w:r w:rsidRPr="00F21612">
              <w:rPr>
                <w:sz w:val="16"/>
                <w:szCs w:val="16"/>
              </w:rPr>
              <w:t>NR</w:t>
            </w:r>
          </w:p>
        </w:tc>
        <w:tc>
          <w:tcPr>
            <w:tcW w:w="868" w:type="pct"/>
            <w:vAlign w:val="center"/>
            <w:hideMark/>
          </w:tcPr>
          <w:p w14:paraId="4D789730" w14:textId="1C8A8554" w:rsidR="009B394A" w:rsidRPr="008834FD" w:rsidRDefault="009B394A" w:rsidP="009B394A">
            <w:pPr>
              <w:ind w:firstLine="0"/>
              <w:jc w:val="center"/>
              <w:rPr>
                <w:sz w:val="16"/>
                <w:szCs w:val="16"/>
              </w:rPr>
            </w:pPr>
            <w:r w:rsidRPr="00F21612">
              <w:rPr>
                <w:sz w:val="16"/>
                <w:szCs w:val="16"/>
              </w:rPr>
              <w:t>NR</w:t>
            </w:r>
          </w:p>
        </w:tc>
        <w:tc>
          <w:tcPr>
            <w:tcW w:w="336" w:type="pct"/>
            <w:vAlign w:val="center"/>
            <w:hideMark/>
          </w:tcPr>
          <w:p w14:paraId="264CEB00" w14:textId="77777777" w:rsidR="009B394A" w:rsidRPr="008834FD" w:rsidRDefault="009B394A" w:rsidP="009B394A">
            <w:pPr>
              <w:ind w:firstLine="0"/>
              <w:jc w:val="center"/>
              <w:rPr>
                <w:sz w:val="16"/>
                <w:szCs w:val="16"/>
              </w:rPr>
            </w:pPr>
            <w:r w:rsidRPr="008834FD">
              <w:rPr>
                <w:sz w:val="16"/>
                <w:szCs w:val="16"/>
              </w:rPr>
              <w:t>3.0-6.2</w:t>
            </w:r>
          </w:p>
        </w:tc>
        <w:tc>
          <w:tcPr>
            <w:tcW w:w="521" w:type="pct"/>
            <w:vAlign w:val="center"/>
            <w:hideMark/>
          </w:tcPr>
          <w:p w14:paraId="6FE01B51" w14:textId="77777777" w:rsidR="009B394A" w:rsidRPr="008834FD" w:rsidRDefault="009B394A" w:rsidP="009B394A">
            <w:pPr>
              <w:ind w:firstLine="0"/>
              <w:jc w:val="center"/>
              <w:rPr>
                <w:sz w:val="16"/>
                <w:szCs w:val="16"/>
              </w:rPr>
            </w:pPr>
            <w:r w:rsidRPr="008834FD">
              <w:rPr>
                <w:sz w:val="16"/>
                <w:szCs w:val="16"/>
              </w:rPr>
              <w:t>&gt;98%</w:t>
            </w:r>
          </w:p>
        </w:tc>
        <w:sdt>
          <w:sdtPr>
            <w:rPr>
              <w:color w:val="000000"/>
              <w:sz w:val="16"/>
              <w:szCs w:val="16"/>
            </w:rPr>
            <w:tag w:val="MENDELEY_CITATION_v3_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"/>
            <w:id w:val="-1986691896"/>
            <w:placeholder>
              <w:docPart w:val="65235BC3E03E42F1A8C4325A71933C17"/>
            </w:placeholder>
          </w:sdtPr>
          <w:sdtEndPr/>
          <w:sdtContent>
            <w:tc>
              <w:tcPr>
                <w:tcW w:w="462" w:type="pct"/>
                <w:vAlign w:val="center"/>
                <w:hideMark/>
              </w:tcPr>
              <w:p w14:paraId="0384D4BC" w14:textId="6691F346" w:rsidR="009B394A" w:rsidRPr="00A40430" w:rsidRDefault="001461BD" w:rsidP="009B394A">
                <w:pPr>
                  <w:ind w:firstLine="0"/>
                  <w:jc w:val="center"/>
                  <w:rPr>
                    <w:sz w:val="16"/>
                    <w:szCs w:val="16"/>
                  </w:rPr>
                </w:pPr>
                <w:r w:rsidRPr="001461BD">
                  <w:rPr>
                    <w:color w:val="000000"/>
                    <w:sz w:val="16"/>
                    <w:szCs w:val="16"/>
                  </w:rPr>
                  <w:t>[118]</w:t>
                </w:r>
              </w:p>
            </w:tc>
          </w:sdtContent>
        </w:sdt>
      </w:tr>
      <w:tr w:rsidR="005358C7" w:rsidRPr="008834FD" w14:paraId="30F2E3BB" w14:textId="77777777" w:rsidTr="009B394A">
        <w:trPr>
          <w:trHeight w:val="40"/>
          <w:jc w:val="center"/>
        </w:trPr>
        <w:tc>
          <w:tcPr>
            <w:tcW w:w="835" w:type="pct"/>
            <w:vAlign w:val="center"/>
          </w:tcPr>
          <w:p w14:paraId="0BB7DFEA" w14:textId="6796CECB" w:rsidR="00F06496" w:rsidRPr="008834FD" w:rsidRDefault="005358C7" w:rsidP="005358C7">
            <w:pPr>
              <w:ind w:firstLine="0"/>
              <w:jc w:val="left"/>
              <w:rPr>
                <w:sz w:val="16"/>
                <w:szCs w:val="16"/>
              </w:rPr>
            </w:pPr>
            <w:r w:rsidRPr="008834FD">
              <w:rPr>
                <w:sz w:val="16"/>
                <w:szCs w:val="16"/>
              </w:rPr>
              <w:t>DHS of</w:t>
            </w:r>
            <w:r w:rsidR="00F06496" w:rsidRPr="008834FD">
              <w:rPr>
                <w:sz w:val="16"/>
                <w:szCs w:val="16"/>
              </w:rPr>
              <w:t xml:space="preserve"> DMSP</w:t>
            </w:r>
          </w:p>
        </w:tc>
        <w:tc>
          <w:tcPr>
            <w:tcW w:w="572" w:type="pct"/>
            <w:vAlign w:val="center"/>
          </w:tcPr>
          <w:p w14:paraId="2815BFD8" w14:textId="77777777" w:rsidR="00F06496" w:rsidRPr="008834FD" w:rsidRDefault="00F06496" w:rsidP="005358C7">
            <w:pPr>
              <w:ind w:firstLine="0"/>
              <w:jc w:val="center"/>
              <w:rPr>
                <w:sz w:val="16"/>
                <w:szCs w:val="16"/>
              </w:rPr>
            </w:pPr>
            <w:r w:rsidRPr="008834FD">
              <w:rPr>
                <w:sz w:val="16"/>
                <w:szCs w:val="16"/>
              </w:rPr>
              <w:t>GC-MS</w:t>
            </w:r>
          </w:p>
        </w:tc>
        <w:tc>
          <w:tcPr>
            <w:tcW w:w="514" w:type="pct"/>
            <w:vAlign w:val="center"/>
          </w:tcPr>
          <w:p w14:paraId="656D7EE8" w14:textId="77777777" w:rsidR="00F06496" w:rsidRPr="008834FD" w:rsidRDefault="00F06496" w:rsidP="005358C7">
            <w:pPr>
              <w:ind w:firstLine="0"/>
              <w:jc w:val="center"/>
              <w:rPr>
                <w:sz w:val="16"/>
                <w:szCs w:val="16"/>
              </w:rPr>
            </w:pPr>
            <w:r w:rsidRPr="008834FD">
              <w:rPr>
                <w:sz w:val="16"/>
                <w:szCs w:val="16"/>
              </w:rPr>
              <w:t>DMS,</w:t>
            </w:r>
          </w:p>
          <w:p w14:paraId="34AA8863" w14:textId="77777777" w:rsidR="00F06496" w:rsidRPr="008834FD" w:rsidRDefault="00F06496" w:rsidP="005358C7">
            <w:pPr>
              <w:ind w:firstLine="0"/>
              <w:jc w:val="center"/>
              <w:rPr>
                <w:sz w:val="16"/>
                <w:szCs w:val="16"/>
              </w:rPr>
            </w:pPr>
            <w:r w:rsidRPr="008834FD">
              <w:rPr>
                <w:sz w:val="16"/>
                <w:szCs w:val="16"/>
              </w:rPr>
              <w:t>DMSP</w:t>
            </w:r>
          </w:p>
        </w:tc>
        <w:tc>
          <w:tcPr>
            <w:tcW w:w="498" w:type="pct"/>
            <w:vAlign w:val="center"/>
          </w:tcPr>
          <w:p w14:paraId="0D3F0C58" w14:textId="77777777" w:rsidR="00F06496" w:rsidRPr="008834FD" w:rsidRDefault="00F06496" w:rsidP="005358C7">
            <w:pPr>
              <w:ind w:firstLine="0"/>
              <w:jc w:val="center"/>
              <w:rPr>
                <w:sz w:val="16"/>
                <w:szCs w:val="16"/>
              </w:rPr>
            </w:pPr>
            <w:r w:rsidRPr="008834FD">
              <w:rPr>
                <w:sz w:val="16"/>
                <w:szCs w:val="16"/>
              </w:rPr>
              <w:t>Seawater</w:t>
            </w:r>
          </w:p>
        </w:tc>
        <w:tc>
          <w:tcPr>
            <w:tcW w:w="393" w:type="pct"/>
            <w:vAlign w:val="center"/>
          </w:tcPr>
          <w:p w14:paraId="46C93F4B" w14:textId="77777777" w:rsidR="00F06496" w:rsidRPr="008834FD" w:rsidRDefault="00F06496" w:rsidP="005358C7">
            <w:pPr>
              <w:ind w:firstLine="0"/>
              <w:jc w:val="center"/>
              <w:rPr>
                <w:sz w:val="16"/>
                <w:szCs w:val="16"/>
              </w:rPr>
            </w:pPr>
            <w:r w:rsidRPr="008834FD">
              <w:rPr>
                <w:sz w:val="16"/>
                <w:szCs w:val="16"/>
              </w:rPr>
              <w:t>5</w:t>
            </w:r>
          </w:p>
        </w:tc>
        <w:tc>
          <w:tcPr>
            <w:tcW w:w="868" w:type="pct"/>
            <w:vAlign w:val="center"/>
          </w:tcPr>
          <w:p w14:paraId="318E0A59" w14:textId="77777777" w:rsidR="00F06496" w:rsidRPr="008834FD" w:rsidRDefault="00F06496" w:rsidP="005358C7">
            <w:pPr>
              <w:ind w:firstLine="0"/>
              <w:jc w:val="center"/>
              <w:rPr>
                <w:sz w:val="16"/>
                <w:szCs w:val="16"/>
              </w:rPr>
            </w:pPr>
            <w:r w:rsidRPr="008834FD">
              <w:rPr>
                <w:sz w:val="16"/>
                <w:szCs w:val="16"/>
              </w:rPr>
              <w:t>2.2</w:t>
            </w:r>
          </w:p>
        </w:tc>
        <w:tc>
          <w:tcPr>
            <w:tcW w:w="336" w:type="pct"/>
            <w:vAlign w:val="center"/>
          </w:tcPr>
          <w:p w14:paraId="312FB39A" w14:textId="77777777" w:rsidR="00F06496" w:rsidRPr="008834FD" w:rsidRDefault="00F06496" w:rsidP="005358C7">
            <w:pPr>
              <w:ind w:firstLine="0"/>
              <w:jc w:val="center"/>
              <w:rPr>
                <w:sz w:val="16"/>
                <w:szCs w:val="16"/>
              </w:rPr>
            </w:pPr>
            <w:r w:rsidRPr="008834FD">
              <w:rPr>
                <w:sz w:val="16"/>
                <w:szCs w:val="16"/>
              </w:rPr>
              <w:t>7.8%</w:t>
            </w:r>
          </w:p>
        </w:tc>
        <w:tc>
          <w:tcPr>
            <w:tcW w:w="521" w:type="pct"/>
            <w:vAlign w:val="center"/>
          </w:tcPr>
          <w:p w14:paraId="0E09E86D" w14:textId="77777777" w:rsidR="00F06496" w:rsidRPr="008834FD" w:rsidRDefault="00F06496" w:rsidP="005358C7">
            <w:pPr>
              <w:ind w:firstLine="0"/>
              <w:jc w:val="center"/>
              <w:rPr>
                <w:sz w:val="16"/>
                <w:szCs w:val="16"/>
              </w:rPr>
            </w:pPr>
            <w:r w:rsidRPr="008834FD">
              <w:rPr>
                <w:sz w:val="16"/>
                <w:szCs w:val="16"/>
              </w:rPr>
              <w:t>106.8</w:t>
            </w:r>
          </w:p>
        </w:tc>
        <w:tc>
          <w:tcPr>
            <w:tcW w:w="462" w:type="pct"/>
            <w:vAlign w:val="center"/>
          </w:tcPr>
          <w:p w14:paraId="2D264A08" w14:textId="1E2DB240" w:rsidR="00F06496" w:rsidRPr="008834FD" w:rsidRDefault="00F06496" w:rsidP="005358C7">
            <w:pPr>
              <w:ind w:firstLine="0"/>
              <w:jc w:val="center"/>
              <w:rPr>
                <w:sz w:val="16"/>
                <w:szCs w:val="16"/>
              </w:rPr>
            </w:pPr>
            <w:r w:rsidRPr="008834FD">
              <w:rPr>
                <w:sz w:val="16"/>
                <w:szCs w:val="16"/>
              </w:rPr>
              <w:t xml:space="preserve">Repeated </w:t>
            </w:r>
            <w:sdt>
              <w:sdtPr>
                <w:rPr>
                  <w:color w:val="000000"/>
                  <w:sz w:val="16"/>
                  <w:szCs w:val="16"/>
                </w:rPr>
                <w:tag w:val="MENDELEY_CITATION_v3_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"/>
                <w:id w:val="1896158284"/>
                <w:placeholder>
                  <w:docPart w:val="32BB5CA85D204A61806B0F9A3397AD65"/>
                </w:placeholder>
              </w:sdtPr>
              <w:sdtEndPr/>
              <w:sdtContent>
                <w:r w:rsidR="001461BD" w:rsidRPr="001461BD">
                  <w:rPr>
                    <w:color w:val="000000"/>
                    <w:sz w:val="16"/>
                    <w:szCs w:val="16"/>
                  </w:rPr>
                  <w:t>[20]</w:t>
                </w:r>
              </w:sdtContent>
            </w:sdt>
          </w:p>
        </w:tc>
      </w:tr>
      <w:tr w:rsidR="00717C42" w:rsidRPr="008834FD" w14:paraId="6604B1D2" w14:textId="77777777" w:rsidTr="00CF19AC">
        <w:trPr>
          <w:trHeight w:val="318"/>
          <w:jc w:val="center"/>
        </w:trPr>
        <w:tc>
          <w:tcPr>
            <w:tcW w:w="835" w:type="pct"/>
            <w:vAlign w:val="center"/>
          </w:tcPr>
          <w:p w14:paraId="71175A11" w14:textId="1F8831FE" w:rsidR="009B394A" w:rsidRPr="008834FD" w:rsidRDefault="009B394A" w:rsidP="009B394A">
            <w:pPr>
              <w:ind w:firstLine="0"/>
              <w:jc w:val="left"/>
              <w:rPr>
                <w:sz w:val="16"/>
                <w:szCs w:val="16"/>
              </w:rPr>
            </w:pPr>
            <w:r w:rsidRPr="008834FD">
              <w:rPr>
                <w:sz w:val="16"/>
                <w:szCs w:val="16"/>
              </w:rPr>
              <w:t>HS</w:t>
            </w:r>
          </w:p>
        </w:tc>
        <w:tc>
          <w:tcPr>
            <w:tcW w:w="572" w:type="pct"/>
            <w:vAlign w:val="center"/>
            <w:hideMark/>
          </w:tcPr>
          <w:p w14:paraId="27E735EA" w14:textId="77777777" w:rsidR="009B394A" w:rsidRPr="008834FD" w:rsidRDefault="009B394A" w:rsidP="009B394A">
            <w:pPr>
              <w:ind w:firstLine="0"/>
              <w:jc w:val="center"/>
              <w:rPr>
                <w:sz w:val="16"/>
                <w:szCs w:val="16"/>
              </w:rPr>
            </w:pPr>
            <w:r w:rsidRPr="008834FD">
              <w:rPr>
                <w:sz w:val="16"/>
                <w:szCs w:val="16"/>
              </w:rPr>
              <w:t>GC-FID</w:t>
            </w:r>
          </w:p>
        </w:tc>
        <w:tc>
          <w:tcPr>
            <w:tcW w:w="514" w:type="pct"/>
            <w:vAlign w:val="center"/>
          </w:tcPr>
          <w:p w14:paraId="6C0C0FAC" w14:textId="77777777" w:rsidR="009B394A" w:rsidRPr="008834FD" w:rsidRDefault="009B394A" w:rsidP="009B394A">
            <w:pPr>
              <w:ind w:firstLine="0"/>
              <w:jc w:val="center"/>
              <w:rPr>
                <w:sz w:val="16"/>
                <w:szCs w:val="16"/>
              </w:rPr>
            </w:pPr>
            <w:r w:rsidRPr="008834FD">
              <w:rPr>
                <w:sz w:val="16"/>
                <w:szCs w:val="16"/>
              </w:rPr>
              <w:t>DMS</w:t>
            </w:r>
          </w:p>
        </w:tc>
        <w:tc>
          <w:tcPr>
            <w:tcW w:w="498" w:type="pct"/>
            <w:vAlign w:val="center"/>
          </w:tcPr>
          <w:p w14:paraId="25C22622" w14:textId="77777777" w:rsidR="009B394A" w:rsidRPr="008834FD" w:rsidRDefault="009B394A" w:rsidP="009B394A">
            <w:pPr>
              <w:ind w:firstLine="0"/>
              <w:jc w:val="center"/>
              <w:rPr>
                <w:sz w:val="16"/>
                <w:szCs w:val="16"/>
              </w:rPr>
            </w:pPr>
            <w:r w:rsidRPr="008834FD">
              <w:rPr>
                <w:sz w:val="16"/>
                <w:szCs w:val="16"/>
              </w:rPr>
              <w:t>Seawater</w:t>
            </w:r>
          </w:p>
        </w:tc>
        <w:tc>
          <w:tcPr>
            <w:tcW w:w="393" w:type="pct"/>
            <w:noWrap/>
            <w:vAlign w:val="center"/>
            <w:hideMark/>
          </w:tcPr>
          <w:p w14:paraId="243DA884" w14:textId="77777777" w:rsidR="009B394A" w:rsidRPr="008834FD" w:rsidRDefault="009B394A" w:rsidP="009B394A">
            <w:pPr>
              <w:ind w:firstLine="0"/>
              <w:jc w:val="center"/>
              <w:rPr>
                <w:sz w:val="16"/>
                <w:szCs w:val="16"/>
              </w:rPr>
            </w:pPr>
            <w:r w:rsidRPr="008834FD">
              <w:rPr>
                <w:sz w:val="16"/>
                <w:szCs w:val="16"/>
              </w:rPr>
              <w:t>5</w:t>
            </w:r>
          </w:p>
        </w:tc>
        <w:tc>
          <w:tcPr>
            <w:tcW w:w="868" w:type="pct"/>
            <w:vAlign w:val="center"/>
            <w:hideMark/>
          </w:tcPr>
          <w:p w14:paraId="6C769256" w14:textId="77777777" w:rsidR="009B394A" w:rsidRPr="008834FD" w:rsidRDefault="009B394A" w:rsidP="009B394A">
            <w:pPr>
              <w:ind w:firstLine="0"/>
              <w:jc w:val="center"/>
              <w:rPr>
                <w:sz w:val="16"/>
                <w:szCs w:val="16"/>
              </w:rPr>
            </w:pPr>
            <w:r w:rsidRPr="008834FD">
              <w:rPr>
                <w:sz w:val="16"/>
                <w:szCs w:val="16"/>
              </w:rPr>
              <w:t>6.21</w:t>
            </w:r>
          </w:p>
        </w:tc>
        <w:tc>
          <w:tcPr>
            <w:tcW w:w="336" w:type="pct"/>
            <w:vAlign w:val="center"/>
            <w:hideMark/>
          </w:tcPr>
          <w:p w14:paraId="1BD8EAE6" w14:textId="668367F6" w:rsidR="009B394A" w:rsidRPr="008834FD" w:rsidRDefault="009B394A" w:rsidP="009B394A">
            <w:pPr>
              <w:ind w:firstLine="0"/>
              <w:jc w:val="center"/>
              <w:rPr>
                <w:sz w:val="16"/>
                <w:szCs w:val="16"/>
              </w:rPr>
            </w:pPr>
            <w:r w:rsidRPr="006B7113">
              <w:rPr>
                <w:sz w:val="16"/>
                <w:szCs w:val="16"/>
              </w:rPr>
              <w:t>NR</w:t>
            </w:r>
          </w:p>
        </w:tc>
        <w:tc>
          <w:tcPr>
            <w:tcW w:w="521" w:type="pct"/>
            <w:vAlign w:val="center"/>
            <w:hideMark/>
          </w:tcPr>
          <w:p w14:paraId="6BB8448E" w14:textId="2BDD05D4" w:rsidR="009B394A" w:rsidRPr="008834FD" w:rsidRDefault="009B394A" w:rsidP="009B394A">
            <w:pPr>
              <w:ind w:firstLine="0"/>
              <w:jc w:val="center"/>
              <w:rPr>
                <w:sz w:val="16"/>
                <w:szCs w:val="16"/>
              </w:rPr>
            </w:pPr>
            <w:r w:rsidRPr="006B7113">
              <w:rPr>
                <w:sz w:val="16"/>
                <w:szCs w:val="16"/>
              </w:rPr>
              <w:t>NR</w:t>
            </w:r>
          </w:p>
        </w:tc>
        <w:sdt>
          <w:sdtPr>
            <w:rPr>
              <w:color w:val="000000"/>
              <w:sz w:val="16"/>
              <w:szCs w:val="16"/>
            </w:rPr>
            <w:tag w:val="MENDELEY_CITATION_v3_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"/>
            <w:id w:val="-322502256"/>
            <w:placeholder>
              <w:docPart w:val="717E7FC657094EB4908AC7156E09F173"/>
            </w:placeholder>
          </w:sdtPr>
          <w:sdtEndPr/>
          <w:sdtContent>
            <w:tc>
              <w:tcPr>
                <w:tcW w:w="462" w:type="pct"/>
                <w:vAlign w:val="center"/>
                <w:hideMark/>
              </w:tcPr>
              <w:p w14:paraId="172AF4F9" w14:textId="6DAEB72D" w:rsidR="009B394A" w:rsidRPr="00A40430" w:rsidRDefault="001461BD" w:rsidP="009B394A">
                <w:pPr>
                  <w:ind w:firstLine="0"/>
                  <w:jc w:val="center"/>
                  <w:rPr>
                    <w:sz w:val="16"/>
                    <w:szCs w:val="16"/>
                  </w:rPr>
                </w:pPr>
                <w:r w:rsidRPr="001461BD">
                  <w:rPr>
                    <w:color w:val="000000"/>
                    <w:sz w:val="16"/>
                    <w:szCs w:val="16"/>
                  </w:rPr>
                  <w:t>[20]</w:t>
                </w:r>
              </w:p>
            </w:tc>
          </w:sdtContent>
        </w:sdt>
      </w:tr>
      <w:tr w:rsidR="00CF19AC" w:rsidRPr="008834FD" w14:paraId="0B48292D" w14:textId="77777777" w:rsidTr="00CF19AC">
        <w:trPr>
          <w:trHeight w:val="40"/>
          <w:jc w:val="center"/>
        </w:trPr>
        <w:tc>
          <w:tcPr>
            <w:tcW w:w="835" w:type="pct"/>
            <w:vAlign w:val="center"/>
          </w:tcPr>
          <w:p w14:paraId="5D26BC6C" w14:textId="46F2947F" w:rsidR="009B394A" w:rsidRPr="008834FD" w:rsidRDefault="009B394A" w:rsidP="009B394A">
            <w:pPr>
              <w:ind w:firstLine="0"/>
              <w:jc w:val="left"/>
              <w:rPr>
                <w:sz w:val="16"/>
                <w:szCs w:val="16"/>
              </w:rPr>
            </w:pPr>
            <w:r w:rsidRPr="008834FD">
              <w:rPr>
                <w:sz w:val="16"/>
                <w:szCs w:val="16"/>
              </w:rPr>
              <w:t>HS</w:t>
            </w:r>
          </w:p>
        </w:tc>
        <w:tc>
          <w:tcPr>
            <w:tcW w:w="572" w:type="pct"/>
            <w:vAlign w:val="center"/>
            <w:hideMark/>
          </w:tcPr>
          <w:p w14:paraId="32177418" w14:textId="6826A228" w:rsidR="009B394A" w:rsidRPr="008834FD" w:rsidRDefault="009B394A" w:rsidP="009B394A">
            <w:pPr>
              <w:ind w:firstLine="0"/>
              <w:jc w:val="center"/>
              <w:rPr>
                <w:sz w:val="16"/>
                <w:szCs w:val="16"/>
              </w:rPr>
            </w:pPr>
            <w:r w:rsidRPr="008834FD">
              <w:rPr>
                <w:sz w:val="16"/>
                <w:szCs w:val="16"/>
              </w:rPr>
              <w:t>GC-sulfur-selective FPD</w:t>
            </w:r>
          </w:p>
        </w:tc>
        <w:tc>
          <w:tcPr>
            <w:tcW w:w="514" w:type="pct"/>
            <w:vAlign w:val="center"/>
          </w:tcPr>
          <w:p w14:paraId="48CD9608" w14:textId="77777777" w:rsidR="009B394A" w:rsidRPr="008834FD" w:rsidRDefault="009B394A" w:rsidP="009B394A">
            <w:pPr>
              <w:ind w:firstLine="0"/>
              <w:jc w:val="center"/>
              <w:rPr>
                <w:sz w:val="16"/>
                <w:szCs w:val="16"/>
              </w:rPr>
            </w:pPr>
            <w:r w:rsidRPr="008834FD">
              <w:rPr>
                <w:sz w:val="16"/>
                <w:szCs w:val="16"/>
              </w:rPr>
              <w:t>DMS,</w:t>
            </w:r>
          </w:p>
          <w:p w14:paraId="12019E88" w14:textId="77777777" w:rsidR="009B394A" w:rsidRPr="008834FD" w:rsidRDefault="009B394A" w:rsidP="009B394A">
            <w:pPr>
              <w:ind w:firstLine="0"/>
              <w:jc w:val="center"/>
              <w:rPr>
                <w:sz w:val="16"/>
                <w:szCs w:val="16"/>
              </w:rPr>
            </w:pPr>
            <w:r w:rsidRPr="008834FD">
              <w:rPr>
                <w:sz w:val="16"/>
                <w:szCs w:val="16"/>
              </w:rPr>
              <w:t>DMSP</w:t>
            </w:r>
          </w:p>
        </w:tc>
        <w:tc>
          <w:tcPr>
            <w:tcW w:w="498" w:type="pct"/>
            <w:vAlign w:val="center"/>
          </w:tcPr>
          <w:p w14:paraId="632B70EA" w14:textId="77777777" w:rsidR="009B394A" w:rsidRPr="008834FD" w:rsidRDefault="009B394A" w:rsidP="009B394A">
            <w:pPr>
              <w:ind w:firstLine="0"/>
              <w:jc w:val="center"/>
              <w:rPr>
                <w:sz w:val="16"/>
                <w:szCs w:val="16"/>
              </w:rPr>
            </w:pPr>
            <w:r w:rsidRPr="008834FD">
              <w:rPr>
                <w:sz w:val="16"/>
                <w:szCs w:val="16"/>
              </w:rPr>
              <w:t>Seawater</w:t>
            </w:r>
          </w:p>
        </w:tc>
        <w:tc>
          <w:tcPr>
            <w:tcW w:w="393" w:type="pct"/>
            <w:vAlign w:val="center"/>
            <w:hideMark/>
          </w:tcPr>
          <w:p w14:paraId="1497B2FA" w14:textId="77777777" w:rsidR="009B394A" w:rsidRPr="008834FD" w:rsidRDefault="009B394A" w:rsidP="009B394A">
            <w:pPr>
              <w:ind w:firstLine="0"/>
              <w:jc w:val="center"/>
              <w:rPr>
                <w:sz w:val="16"/>
                <w:szCs w:val="16"/>
              </w:rPr>
            </w:pPr>
            <w:r w:rsidRPr="008834FD">
              <w:rPr>
                <w:sz w:val="16"/>
                <w:szCs w:val="16"/>
              </w:rPr>
              <w:t>5</w:t>
            </w:r>
          </w:p>
        </w:tc>
        <w:tc>
          <w:tcPr>
            <w:tcW w:w="868" w:type="pct"/>
            <w:vAlign w:val="center"/>
            <w:hideMark/>
          </w:tcPr>
          <w:p w14:paraId="1AB9DEDD" w14:textId="77777777" w:rsidR="009B394A" w:rsidRPr="008834FD" w:rsidRDefault="009B394A" w:rsidP="009B394A">
            <w:pPr>
              <w:ind w:firstLine="0"/>
              <w:jc w:val="center"/>
              <w:rPr>
                <w:sz w:val="16"/>
                <w:szCs w:val="16"/>
              </w:rPr>
            </w:pPr>
            <w:r w:rsidRPr="008834FD">
              <w:rPr>
                <w:sz w:val="16"/>
                <w:szCs w:val="16"/>
              </w:rPr>
              <w:t>6.21</w:t>
            </w:r>
          </w:p>
        </w:tc>
        <w:tc>
          <w:tcPr>
            <w:tcW w:w="336" w:type="pct"/>
            <w:vAlign w:val="center"/>
            <w:hideMark/>
          </w:tcPr>
          <w:p w14:paraId="67A7870B" w14:textId="3B592551" w:rsidR="009B394A" w:rsidRPr="008834FD" w:rsidRDefault="009B394A" w:rsidP="009B394A">
            <w:pPr>
              <w:ind w:firstLine="0"/>
              <w:jc w:val="center"/>
              <w:rPr>
                <w:sz w:val="16"/>
                <w:szCs w:val="16"/>
              </w:rPr>
            </w:pPr>
            <w:r w:rsidRPr="006B7113">
              <w:rPr>
                <w:sz w:val="16"/>
                <w:szCs w:val="16"/>
              </w:rPr>
              <w:t>NR</w:t>
            </w:r>
          </w:p>
        </w:tc>
        <w:tc>
          <w:tcPr>
            <w:tcW w:w="521" w:type="pct"/>
            <w:vAlign w:val="center"/>
            <w:hideMark/>
          </w:tcPr>
          <w:p w14:paraId="20F4AB22" w14:textId="6D3CEDD7" w:rsidR="009B394A" w:rsidRPr="008834FD" w:rsidRDefault="009B394A" w:rsidP="009B394A">
            <w:pPr>
              <w:ind w:firstLine="0"/>
              <w:jc w:val="center"/>
              <w:rPr>
                <w:sz w:val="16"/>
                <w:szCs w:val="16"/>
              </w:rPr>
            </w:pPr>
            <w:r w:rsidRPr="006B7113">
              <w:rPr>
                <w:sz w:val="16"/>
                <w:szCs w:val="16"/>
              </w:rPr>
              <w:t>NR</w:t>
            </w:r>
          </w:p>
        </w:tc>
        <w:tc>
          <w:tcPr>
            <w:tcW w:w="462" w:type="pct"/>
            <w:vAlign w:val="center"/>
            <w:hideMark/>
          </w:tcPr>
          <w:sdt>
            <w:sdtPr>
              <w:rPr>
                <w:color w:val="000000"/>
                <w:sz w:val="16"/>
                <w:szCs w:val="16"/>
              </w:rPr>
              <w:tag w:val="MENDELEY_CITATION_v3_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"/>
              <w:id w:val="1021515237"/>
              <w:placeholder>
                <w:docPart w:val="6EA8EEA0625A4CBDBD2F2168FAEE9F77"/>
              </w:placeholder>
            </w:sdtPr>
            <w:sdtEndPr/>
            <w:sdtContent>
              <w:p w14:paraId="6555EDAC" w14:textId="4F603206" w:rsidR="009B394A" w:rsidRPr="00A40430" w:rsidRDefault="001461BD" w:rsidP="009B394A">
                <w:pPr>
                  <w:ind w:firstLine="0"/>
                  <w:jc w:val="center"/>
                  <w:rPr>
                    <w:sz w:val="16"/>
                    <w:szCs w:val="16"/>
                  </w:rPr>
                </w:pPr>
                <w:r w:rsidRPr="001461BD">
                  <w:rPr>
                    <w:color w:val="000000"/>
                    <w:sz w:val="16"/>
                    <w:szCs w:val="16"/>
                  </w:rPr>
                  <w:t>[95]</w:t>
                </w:r>
              </w:p>
            </w:sdtContent>
          </w:sdt>
          <w:p w14:paraId="2C8BD3C6" w14:textId="77777777" w:rsidR="009B394A" w:rsidRPr="008834FD" w:rsidRDefault="009B394A" w:rsidP="009B394A">
            <w:pPr>
              <w:ind w:firstLine="0"/>
              <w:jc w:val="center"/>
              <w:rPr>
                <w:sz w:val="16"/>
                <w:szCs w:val="16"/>
              </w:rPr>
            </w:pPr>
          </w:p>
        </w:tc>
      </w:tr>
      <w:tr w:rsidR="009B394A" w:rsidRPr="008834FD" w14:paraId="353BA3E7" w14:textId="77777777" w:rsidTr="00CF19AC">
        <w:trPr>
          <w:trHeight w:val="40"/>
          <w:jc w:val="center"/>
        </w:trPr>
        <w:tc>
          <w:tcPr>
            <w:tcW w:w="5000" w:type="pct"/>
            <w:gridSpan w:val="9"/>
            <w:tcBorders>
              <w:bottom w:val="single" w:sz="4" w:space="0" w:color="auto"/>
            </w:tcBorders>
            <w:vAlign w:val="center"/>
          </w:tcPr>
          <w:p w14:paraId="519AA869" w14:textId="70CED59C" w:rsidR="009B394A" w:rsidRDefault="009B394A" w:rsidP="00CF19AC">
            <w:pPr>
              <w:ind w:firstLine="0"/>
              <w:jc w:val="left"/>
              <w:rPr>
                <w:color w:val="000000"/>
                <w:sz w:val="16"/>
                <w:szCs w:val="16"/>
              </w:rPr>
            </w:pPr>
            <w:r>
              <w:rPr>
                <w:sz w:val="16"/>
                <w:szCs w:val="16"/>
              </w:rPr>
              <w:t xml:space="preserve">NR - </w:t>
            </w:r>
            <w:r w:rsidRPr="009B394A">
              <w:rPr>
                <w:sz w:val="16"/>
                <w:szCs w:val="16"/>
              </w:rPr>
              <w:t>Not reported</w:t>
            </w:r>
          </w:p>
        </w:tc>
      </w:tr>
    </w:tbl>
    <w:p w14:paraId="0B359E2E" w14:textId="77777777" w:rsidR="00A81742" w:rsidRPr="008834FD" w:rsidRDefault="00A81742" w:rsidP="00366ACB">
      <w:pPr>
        <w:ind w:firstLine="562"/>
        <w:rPr>
          <w:szCs w:val="28"/>
        </w:rPr>
      </w:pPr>
    </w:p>
    <w:p w14:paraId="17D86F6D" w14:textId="0C965664" w:rsidR="00F06496" w:rsidRPr="008834FD" w:rsidRDefault="00F06496" w:rsidP="00366ACB">
      <w:pPr>
        <w:ind w:firstLine="562"/>
        <w:rPr>
          <w:sz w:val="18"/>
          <w:szCs w:val="18"/>
        </w:rPr>
      </w:pPr>
      <w:r w:rsidRPr="008834FD">
        <w:rPr>
          <w:szCs w:val="28"/>
        </w:rPr>
        <w:t>In terms of non-</w:t>
      </w:r>
      <w:proofErr w:type="spellStart"/>
      <w:r w:rsidRPr="0073429D">
        <w:rPr>
          <w:szCs w:val="28"/>
        </w:rPr>
        <w:t>sorptive</w:t>
      </w:r>
      <w:proofErr w:type="spellEnd"/>
      <w:r w:rsidRPr="0073429D">
        <w:rPr>
          <w:szCs w:val="28"/>
        </w:rPr>
        <w:t xml:space="preserve"> HS methods</w:t>
      </w:r>
      <w:r w:rsidR="00337ABC" w:rsidRPr="0073429D">
        <w:rPr>
          <w:szCs w:val="28"/>
        </w:rPr>
        <w:t xml:space="preserve"> </w:t>
      </w:r>
      <w:sdt>
        <w:sdtPr>
          <w:rPr>
            <w:color w:val="000000"/>
            <w:szCs w:val="28"/>
          </w:rPr>
          <w:tag w:val="MENDELEY_CITATION_v3_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"/>
          <w:id w:val="105084542"/>
          <w:placeholder>
            <w:docPart w:val="1B32708ADD3B4F0B9CB19ABDA5E95329"/>
          </w:placeholder>
        </w:sdtPr>
        <w:sdtEndPr/>
        <w:sdtContent>
          <w:r w:rsidR="001461BD" w:rsidRPr="001461BD">
            <w:rPr>
              <w:color w:val="000000"/>
              <w:szCs w:val="28"/>
            </w:rPr>
            <w:t>[20]</w:t>
          </w:r>
        </w:sdtContent>
      </w:sdt>
      <w:r w:rsidR="00337ABC" w:rsidRPr="0073429D">
        <w:rPr>
          <w:szCs w:val="28"/>
        </w:rPr>
        <w:t xml:space="preserve">, </w:t>
      </w:r>
      <w:r w:rsidRPr="0073429D">
        <w:rPr>
          <w:szCs w:val="28"/>
        </w:rPr>
        <w:t>although they require</w:t>
      </w:r>
      <w:r w:rsidRPr="0073429D">
        <w:t xml:space="preserve"> minimal sample preparation and demonstrate the lowest equipment costs, they are </w:t>
      </w:r>
      <w:r w:rsidRPr="008834FD">
        <w:t xml:space="preserve">generally less sensitive, with LODs often </w:t>
      </w:r>
      <w:r w:rsidR="0089631A">
        <w:t>above</w:t>
      </w:r>
      <w:r w:rsidR="0089631A" w:rsidRPr="008834FD">
        <w:t xml:space="preserve"> </w:t>
      </w:r>
      <w:r w:rsidRPr="008834FD">
        <w:t>2 </w:t>
      </w:r>
      <w:proofErr w:type="spellStart"/>
      <w:r w:rsidRPr="008834FD">
        <w:t>μg</w:t>
      </w:r>
      <w:proofErr w:type="spellEnd"/>
      <w:r w:rsidRPr="008834FD">
        <w:t> L⁻¹ for DMSP. These methods also exhibit strong matrix effects and poor efficiency for low-volatility compounds, limiting their application in complex environmental samples. DHS addresses these limitations by using thermal desorption with cryo-trapping, which enables improved volatilization, analyte focusing, and recovery</w:t>
      </w:r>
      <w:r w:rsidR="00966839" w:rsidRPr="008834FD">
        <w:t xml:space="preserve">, </w:t>
      </w:r>
      <w:r w:rsidRPr="008834FD">
        <w:t xml:space="preserve">even for semi-volatile or reactive analytes </w:t>
      </w:r>
      <w:r w:rsidR="00051D29" w:rsidRPr="008834FD">
        <w:t>such as</w:t>
      </w:r>
      <w:r w:rsidRPr="008834FD">
        <w:t xml:space="preserve"> DMS and DMSP.</w:t>
      </w:r>
    </w:p>
    <w:p w14:paraId="65377519" w14:textId="20D52ADF" w:rsidR="00F06496" w:rsidRPr="008834FD" w:rsidRDefault="00F06496" w:rsidP="00B74A32">
      <w:pPr>
        <w:ind w:firstLine="562"/>
      </w:pPr>
      <w:r w:rsidRPr="008834FD">
        <w:t>Recent advances</w:t>
      </w:r>
      <w:r w:rsidR="00BC186B" w:rsidRPr="008834FD">
        <w:t>,</w:t>
      </w:r>
      <w:r w:rsidRPr="008834FD">
        <w:t xml:space="preserve"> such as flow-chemiluminescence (MSSF-CL) and proton-transfer reaction mass spectrometry (PTR-MS), </w:t>
      </w:r>
      <w:r w:rsidR="00BC186B" w:rsidRPr="008834FD">
        <w:t>include</w:t>
      </w:r>
      <w:r w:rsidRPr="008834FD">
        <w:t xml:space="preserve"> low detection limits and fast analysis times. However, these methods require specialized</w:t>
      </w:r>
      <w:r w:rsidR="00051D29" w:rsidRPr="008834FD">
        <w:t>, expensive equipment, limiting their accessibility to</w:t>
      </w:r>
      <w:r w:rsidRPr="008834FD">
        <w:t xml:space="preserve"> many environmental laboratories. Moreover, they are not always suitable for complex matrices or require careful calibration to avoid interferences. DHS, while slightly less sensitive in absolute terms, offers broader accessibility and versatility across various sample types and research objectives.</w:t>
      </w:r>
    </w:p>
    <w:p w14:paraId="22C51B03" w14:textId="77777777" w:rsidR="00CC2C07" w:rsidRPr="008834FD" w:rsidRDefault="00CC2C07" w:rsidP="00B74A32">
      <w:pPr>
        <w:ind w:firstLine="562"/>
      </w:pPr>
    </w:p>
    <w:p w14:paraId="5F65D7C5" w14:textId="2BB9FD84" w:rsidR="00C56488" w:rsidRPr="008834FD" w:rsidRDefault="00CC2C07" w:rsidP="00B74A32">
      <w:pPr>
        <w:pStyle w:val="51"/>
        <w:spacing w:before="0" w:after="0"/>
        <w:ind w:firstLine="562"/>
        <w:rPr>
          <w:b w:val="0"/>
          <w:bCs/>
          <w:sz w:val="28"/>
          <w:szCs w:val="28"/>
        </w:rPr>
      </w:pPr>
      <w:bookmarkStart w:id="111" w:name="_Toc219944629"/>
      <w:r w:rsidRPr="008834FD">
        <w:rPr>
          <w:b w:val="0"/>
          <w:bCs/>
          <w:sz w:val="28"/>
          <w:szCs w:val="28"/>
        </w:rPr>
        <w:t>3.3.1</w:t>
      </w:r>
      <w:r w:rsidR="001461BD">
        <w:rPr>
          <w:b w:val="0"/>
          <w:bCs/>
          <w:sz w:val="28"/>
          <w:szCs w:val="28"/>
        </w:rPr>
        <w:t>2</w:t>
      </w:r>
      <w:r w:rsidRPr="008834FD">
        <w:rPr>
          <w:b w:val="0"/>
          <w:bCs/>
          <w:sz w:val="28"/>
          <w:szCs w:val="28"/>
        </w:rPr>
        <w:t xml:space="preserve"> </w:t>
      </w:r>
      <w:r w:rsidR="00A80E86">
        <w:rPr>
          <w:b w:val="0"/>
          <w:bCs/>
          <w:sz w:val="28"/>
          <w:szCs w:val="28"/>
        </w:rPr>
        <w:t>Greenne</w:t>
      </w:r>
      <w:r w:rsidR="00605C7D">
        <w:rPr>
          <w:b w:val="0"/>
          <w:bCs/>
          <w:sz w:val="28"/>
          <w:szCs w:val="28"/>
        </w:rPr>
        <w:t>s</w:t>
      </w:r>
      <w:r w:rsidR="00A80E86">
        <w:rPr>
          <w:b w:val="0"/>
          <w:bCs/>
          <w:sz w:val="28"/>
          <w:szCs w:val="28"/>
        </w:rPr>
        <w:t>s assessment of the developed methods</w:t>
      </w:r>
      <w:bookmarkEnd w:id="111"/>
    </w:p>
    <w:p w14:paraId="61137F0D" w14:textId="732D23A5" w:rsidR="00C56488" w:rsidRPr="008834FD" w:rsidRDefault="00C56488" w:rsidP="00B74A32">
      <w:pPr>
        <w:ind w:firstLine="562"/>
      </w:pPr>
      <w:r w:rsidRPr="008834FD">
        <w:t>Overall, the DHS method stands out as a green, efficient, and analytically robust technique for the determination of DMS and DMSP. It combines high sensitivity, low detection limits, and strong reproducibility with moderate equipment demands and low operational costs. Its ability to quantify trace-level analytes with minimal sample preparation, coupled with compatibility for automation and environmental greenness (</w:t>
      </w:r>
      <w:proofErr w:type="spellStart"/>
      <w:r w:rsidRPr="008834FD">
        <w:t>AGREEprep</w:t>
      </w:r>
      <w:proofErr w:type="spellEnd"/>
      <w:r w:rsidRPr="008834FD">
        <w:t xml:space="preserve"> score 0.4</w:t>
      </w:r>
      <w:r w:rsidR="00225588">
        <w:t>0</w:t>
      </w:r>
      <w:r w:rsidR="00B74A32" w:rsidRPr="008834FD">
        <w:t xml:space="preserve">, </w:t>
      </w:r>
      <w:r w:rsidR="00ED7A52" w:rsidRPr="008834FD">
        <w:t>Figure</w:t>
      </w:r>
      <w:r w:rsidR="00F55704" w:rsidRPr="008834FD">
        <w:t xml:space="preserve"> </w:t>
      </w:r>
      <w:r w:rsidR="00B74A32" w:rsidRPr="008834FD">
        <w:t>18</w:t>
      </w:r>
      <w:r w:rsidRPr="008834FD">
        <w:t>), makes DHS particularly well-suited for both laboratory and field-based monitoring of volatile sulfur compounds in marine and freshwater systems.</w:t>
      </w:r>
    </w:p>
    <w:p w14:paraId="43FDF16F" w14:textId="34219130" w:rsidR="00C56488" w:rsidRPr="008834FD" w:rsidRDefault="00D71532" w:rsidP="00B74A32">
      <w:pPr>
        <w:ind w:firstLine="562"/>
      </w:pPr>
      <w:r>
        <w:t xml:space="preserve">In this section, the compliance level of selected methods for DMS/DMSP determination in water was assessed based on the 10 principles of GSP using the </w:t>
      </w:r>
      <w:proofErr w:type="spellStart"/>
      <w:r>
        <w:t>AGREEPrep</w:t>
      </w:r>
      <w:proofErr w:type="spellEnd"/>
      <w:r>
        <w:t xml:space="preserve"> method.</w:t>
      </w:r>
    </w:p>
    <w:p w14:paraId="4364632B" w14:textId="18BC94FC" w:rsidR="00C56488" w:rsidRDefault="008F0BBD" w:rsidP="00CF19AC">
      <w:pPr>
        <w:ind w:firstLine="0"/>
        <w:rPr>
          <w:color w:val="000000" w:themeColor="text1"/>
        </w:rPr>
      </w:pPr>
      <w:r>
        <w:rPr>
          <w:color w:val="000000" w:themeColor="text1"/>
        </w:rPr>
        <w:t>T</w:t>
      </w:r>
      <w:r w:rsidR="00225588">
        <w:rPr>
          <w:color w:val="000000" w:themeColor="text1"/>
        </w:rPr>
        <w:t xml:space="preserve">he static </w:t>
      </w:r>
      <w:r w:rsidR="00225588" w:rsidRPr="00225588">
        <w:rPr>
          <w:color w:val="000000" w:themeColor="text1"/>
          <w:szCs w:val="28"/>
        </w:rPr>
        <w:t>headspace</w:t>
      </w:r>
      <w:r>
        <w:rPr>
          <w:color w:val="000000" w:themeColor="text1"/>
          <w:szCs w:val="28"/>
        </w:rPr>
        <w:t xml:space="preserve"> (SH)</w:t>
      </w:r>
      <w:r w:rsidR="00225588" w:rsidRPr="00225588">
        <w:rPr>
          <w:color w:val="000000" w:themeColor="text1"/>
          <w:szCs w:val="28"/>
        </w:rPr>
        <w:t xml:space="preserve"> </w:t>
      </w:r>
      <w:sdt>
        <w:sdtPr>
          <w:rPr>
            <w:color w:val="000000"/>
            <w:szCs w:val="28"/>
          </w:rPr>
          <w:tag w:val="MENDELEY_CITATION_v3_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"/>
          <w:id w:val="-1283103392"/>
          <w:placeholder>
            <w:docPart w:val="740E0BE78BD14A24A23E2DE951A461B5"/>
          </w:placeholder>
        </w:sdtPr>
        <w:sdtEndPr/>
        <w:sdtContent>
          <w:r w:rsidR="001461BD" w:rsidRPr="001461BD">
            <w:rPr>
              <w:color w:val="000000"/>
              <w:szCs w:val="28"/>
            </w:rPr>
            <w:t>[20]</w:t>
          </w:r>
        </w:sdtContent>
      </w:sdt>
      <w:r w:rsidR="00225588" w:rsidRPr="00225588">
        <w:rPr>
          <w:color w:val="000000" w:themeColor="text1"/>
          <w:szCs w:val="28"/>
        </w:rPr>
        <w:t xml:space="preserve">, solid phase microextraction </w:t>
      </w:r>
      <w:r>
        <w:rPr>
          <w:color w:val="000000" w:themeColor="text1"/>
          <w:szCs w:val="28"/>
        </w:rPr>
        <w:t xml:space="preserve">(SPME) </w:t>
      </w:r>
      <w:sdt>
        <w:sdtPr>
          <w:rPr>
            <w:color w:val="000000"/>
            <w:szCs w:val="28"/>
          </w:rPr>
          <w:tag w:val="MENDELEY_CITATION_v3_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"/>
          <w:id w:val="-1436825544"/>
          <w:placeholder>
            <w:docPart w:val="A4F2C847D563422A8968BE0980E300B6"/>
          </w:placeholder>
        </w:sdtPr>
        <w:sdtEndPr/>
        <w:sdtContent>
          <w:r w:rsidR="001461BD" w:rsidRPr="001461BD">
            <w:rPr>
              <w:color w:val="000000"/>
              <w:szCs w:val="28"/>
            </w:rPr>
            <w:t>[107]</w:t>
          </w:r>
        </w:sdtContent>
      </w:sdt>
      <w:r w:rsidR="00225588" w:rsidRPr="00225588">
        <w:rPr>
          <w:color w:val="000000" w:themeColor="text1"/>
          <w:szCs w:val="28"/>
        </w:rPr>
        <w:t>, and purge-and-trap</w:t>
      </w:r>
      <w:r>
        <w:rPr>
          <w:color w:val="000000" w:themeColor="text1"/>
          <w:szCs w:val="28"/>
        </w:rPr>
        <w:t xml:space="preserve"> (P&amp;T)</w:t>
      </w:r>
      <w:r w:rsidR="00225588" w:rsidRPr="00225588">
        <w:rPr>
          <w:color w:val="000000" w:themeColor="text1"/>
          <w:szCs w:val="28"/>
        </w:rPr>
        <w:t xml:space="preserve"> </w:t>
      </w:r>
      <w:sdt>
        <w:sdtPr>
          <w:rPr>
            <w:color w:val="000000"/>
            <w:szCs w:val="28"/>
          </w:rPr>
          <w:tag w:val="MENDELEY_CITATION_v3_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"/>
          <w:id w:val="1275517289"/>
          <w:placeholder>
            <w:docPart w:val="E26FE795097749A19997AB95C45DF245"/>
          </w:placeholder>
        </w:sdtPr>
        <w:sdtEndPr/>
        <w:sdtContent>
          <w:r w:rsidR="001461BD" w:rsidRPr="001461BD">
            <w:rPr>
              <w:color w:val="000000"/>
              <w:szCs w:val="28"/>
            </w:rPr>
            <w:t>[109]</w:t>
          </w:r>
        </w:sdtContent>
      </w:sdt>
      <w:r w:rsidR="00225588" w:rsidRPr="00225588">
        <w:rPr>
          <w:color w:val="000000" w:themeColor="text1"/>
          <w:szCs w:val="28"/>
        </w:rPr>
        <w:t xml:space="preserve"> </w:t>
      </w:r>
      <w:r>
        <w:rPr>
          <w:color w:val="000000" w:themeColor="text1"/>
          <w:szCs w:val="28"/>
        </w:rPr>
        <w:t xml:space="preserve">methods were systematically evaluated. The results of the obtained assessment are summarized </w:t>
      </w:r>
      <w:r w:rsidR="00276158" w:rsidRPr="008834FD">
        <w:rPr>
          <w:color w:val="000000" w:themeColor="text1"/>
        </w:rPr>
        <w:t>in Figure 18</w:t>
      </w:r>
      <w:r w:rsidR="00225588">
        <w:rPr>
          <w:color w:val="000000" w:themeColor="text1"/>
        </w:rPr>
        <w:t>. Sample preparation</w:t>
      </w:r>
      <w:r w:rsidR="00C56488" w:rsidRPr="008834FD">
        <w:rPr>
          <w:color w:val="000000" w:themeColor="text1"/>
        </w:rPr>
        <w:t xml:space="preserve"> methods are compatible with full automation </w:t>
      </w:r>
      <w:r w:rsidR="00966839" w:rsidRPr="008834FD">
        <w:rPr>
          <w:color w:val="000000" w:themeColor="text1"/>
        </w:rPr>
        <w:t>using</w:t>
      </w:r>
      <w:r w:rsidR="00C56488" w:rsidRPr="008834FD">
        <w:rPr>
          <w:color w:val="000000" w:themeColor="text1"/>
        </w:rPr>
        <w:t xml:space="preserve"> commercially available </w:t>
      </w:r>
      <w:r w:rsidR="006F1164" w:rsidRPr="008834FD">
        <w:rPr>
          <w:color w:val="000000" w:themeColor="text1"/>
        </w:rPr>
        <w:t>devices</w:t>
      </w:r>
      <w:r w:rsidR="00C56488" w:rsidRPr="008834FD">
        <w:rPr>
          <w:color w:val="000000" w:themeColor="text1"/>
        </w:rPr>
        <w:t xml:space="preserve"> and meet the requirements for analyzing DMS and DMSP.</w:t>
      </w:r>
    </w:p>
    <w:p w14:paraId="42FAAAFB" w14:textId="77777777" w:rsidR="00E0166A" w:rsidRDefault="00E0166A" w:rsidP="00CF19AC">
      <w:pPr>
        <w:ind w:firstLine="0"/>
        <w:rPr>
          <w:color w:val="000000" w:themeColor="text1"/>
        </w:rPr>
      </w:pPr>
    </w:p>
    <w:p w14:paraId="6DDB5F3D" w14:textId="77777777" w:rsidR="00E0166A" w:rsidRPr="008834FD" w:rsidRDefault="00E0166A" w:rsidP="00E0166A">
      <w:pPr>
        <w:ind w:firstLine="0"/>
        <w:jc w:val="center"/>
      </w:pPr>
      <w:r w:rsidRPr="008834FD">
        <w:rPr>
          <w:noProof/>
        </w:rPr>
        <w:drawing>
          <wp:inline distT="0" distB="0" distL="0" distR="0" wp14:anchorId="4F943259" wp14:editId="3735DBBC">
            <wp:extent cx="5760000" cy="1637820"/>
            <wp:effectExtent l="0" t="0" r="0" b="0"/>
            <wp:docPr id="73955789" name="Рисунок 170" descr="P13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55789" name="Рисунок 170" descr="P1367#yIS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60000" cy="1637820"/>
                    </a:xfrm>
                    <a:prstGeom prst="rect">
                      <a:avLst/>
                    </a:prstGeom>
                    <a:noFill/>
                  </pic:spPr>
                </pic:pic>
              </a:graphicData>
            </a:graphic>
          </wp:inline>
        </w:drawing>
      </w:r>
    </w:p>
    <w:p w14:paraId="4C6BCF70" w14:textId="15AC3B40" w:rsidR="00E0166A" w:rsidRPr="00CF19AC" w:rsidRDefault="00E0166A" w:rsidP="0087788E">
      <w:pPr>
        <w:ind w:firstLine="0"/>
        <w:jc w:val="center"/>
        <w:rPr>
          <w:color w:val="000000"/>
          <w:sz w:val="16"/>
          <w:szCs w:val="16"/>
        </w:rPr>
      </w:pPr>
      <w:r w:rsidRPr="008834FD">
        <w:t>Figure 18 – Comparison of assessment results for methods for the determination of DMS and DMSP in water. (A) Dynamic headspace, (B) Non-</w:t>
      </w:r>
      <w:proofErr w:type="spellStart"/>
      <w:r w:rsidRPr="008834FD">
        <w:t>sorptive</w:t>
      </w:r>
      <w:proofErr w:type="spellEnd"/>
      <w:r w:rsidRPr="008834FD">
        <w:t xml:space="preserve"> headspace, (C) Solid-phase microextraction, D) Purge-and-trap</w:t>
      </w:r>
    </w:p>
    <w:p w14:paraId="0B11240B" w14:textId="77777777" w:rsidR="00E33CB9" w:rsidRPr="008834FD" w:rsidRDefault="00E33CB9" w:rsidP="00B74A32">
      <w:pPr>
        <w:ind w:firstLine="562"/>
        <w:rPr>
          <w:color w:val="000000" w:themeColor="text1"/>
        </w:rPr>
      </w:pPr>
    </w:p>
    <w:p w14:paraId="7E94E3B5" w14:textId="6002EEFD" w:rsidR="00E33CB9" w:rsidRPr="008834FD" w:rsidRDefault="00E33CB9" w:rsidP="00E33CB9">
      <w:pPr>
        <w:ind w:firstLine="0"/>
      </w:pPr>
      <w:r w:rsidRPr="008834FD">
        <w:t xml:space="preserve">Table </w:t>
      </w:r>
      <w:r w:rsidR="00AE5280" w:rsidRPr="008834FD">
        <w:t>8</w:t>
      </w:r>
      <w:r w:rsidRPr="008834FD">
        <w:t xml:space="preserve"> – </w:t>
      </w:r>
      <w:r w:rsidR="00AE5280" w:rsidRPr="008834FD">
        <w:t xml:space="preserve">Sample preparation procedure comparison based on </w:t>
      </w:r>
      <w:proofErr w:type="spellStart"/>
      <w:r w:rsidR="00AE5280" w:rsidRPr="008834FD">
        <w:t>AGREEprep</w:t>
      </w:r>
      <w:proofErr w:type="spellEnd"/>
      <w:r w:rsidR="00AE5280" w:rsidRPr="008834FD">
        <w:t xml:space="preserve"> criteria</w:t>
      </w:r>
      <w:r w:rsidR="0027395A" w:rsidRPr="008834FD">
        <w:t>.</w:t>
      </w:r>
      <w:r w:rsidR="00AE5280" w:rsidRPr="008834FD">
        <w:t xml:space="preserve"> </w:t>
      </w:r>
    </w:p>
    <w:p w14:paraId="5A17BE14" w14:textId="77777777" w:rsidR="00E33CB9" w:rsidRPr="008834FD" w:rsidRDefault="00E33CB9" w:rsidP="00E33CB9">
      <w:pPr>
        <w:ind w:firstLine="0"/>
      </w:pPr>
    </w:p>
    <w:tbl>
      <w:tblPr>
        <w:tblStyle w:val="af"/>
        <w:tblW w:w="0" w:type="auto"/>
        <w:tblLayout w:type="fixed"/>
        <w:tblLook w:val="04A0" w:firstRow="1" w:lastRow="0" w:firstColumn="1" w:lastColumn="0" w:noHBand="0" w:noVBand="1"/>
      </w:tblPr>
      <w:tblGrid>
        <w:gridCol w:w="2547"/>
        <w:gridCol w:w="1559"/>
        <w:gridCol w:w="1676"/>
        <w:gridCol w:w="1924"/>
        <w:gridCol w:w="1922"/>
      </w:tblGrid>
      <w:tr w:rsidR="00A57395" w:rsidRPr="008834FD" w14:paraId="5038A52A" w14:textId="77777777" w:rsidTr="00AB7BDE">
        <w:tc>
          <w:tcPr>
            <w:tcW w:w="2547" w:type="dxa"/>
          </w:tcPr>
          <w:p w14:paraId="47FB0654" w14:textId="12B23BCF" w:rsidR="004D6AE2" w:rsidRPr="008834FD" w:rsidRDefault="004D6AE2" w:rsidP="00B74A32">
            <w:pPr>
              <w:shd w:val="clear" w:color="auto" w:fill="auto"/>
              <w:ind w:firstLine="0"/>
              <w:rPr>
                <w:color w:val="000000" w:themeColor="text1"/>
                <w:sz w:val="24"/>
              </w:rPr>
            </w:pPr>
            <w:r w:rsidRPr="00AB7BDE">
              <w:rPr>
                <w:color w:val="000000" w:themeColor="text1"/>
                <w:sz w:val="24"/>
              </w:rPr>
              <w:t xml:space="preserve">Criterion </w:t>
            </w:r>
          </w:p>
        </w:tc>
        <w:tc>
          <w:tcPr>
            <w:tcW w:w="1559" w:type="dxa"/>
          </w:tcPr>
          <w:p w14:paraId="042E92D2" w14:textId="5DE570AC" w:rsidR="004D6AE2" w:rsidRPr="00AB7BDE" w:rsidRDefault="004D6AE2" w:rsidP="00B74A32">
            <w:pPr>
              <w:shd w:val="clear" w:color="auto" w:fill="auto"/>
              <w:ind w:firstLine="0"/>
              <w:rPr>
                <w:color w:val="000000" w:themeColor="text1"/>
              </w:rPr>
            </w:pPr>
            <w:r w:rsidRPr="00AB7BDE">
              <w:rPr>
                <w:color w:val="000000" w:themeColor="text1"/>
                <w:sz w:val="24"/>
              </w:rPr>
              <w:t>DHS</w:t>
            </w:r>
          </w:p>
        </w:tc>
        <w:tc>
          <w:tcPr>
            <w:tcW w:w="1676" w:type="dxa"/>
          </w:tcPr>
          <w:p w14:paraId="09C32EA6" w14:textId="13268C90" w:rsidR="004D6AE2" w:rsidRPr="008834FD" w:rsidRDefault="004D6AE2" w:rsidP="00B74A32">
            <w:pPr>
              <w:shd w:val="clear" w:color="auto" w:fill="auto"/>
              <w:ind w:firstLine="0"/>
              <w:rPr>
                <w:color w:val="000000" w:themeColor="text1"/>
                <w:sz w:val="24"/>
              </w:rPr>
            </w:pPr>
            <w:r w:rsidRPr="008834FD">
              <w:rPr>
                <w:color w:val="000000" w:themeColor="text1"/>
                <w:sz w:val="24"/>
              </w:rPr>
              <w:t>HS</w:t>
            </w:r>
          </w:p>
        </w:tc>
        <w:tc>
          <w:tcPr>
            <w:tcW w:w="1924" w:type="dxa"/>
          </w:tcPr>
          <w:p w14:paraId="1FE15E2A" w14:textId="0EE4FD40" w:rsidR="004D6AE2" w:rsidRPr="00AB7BDE" w:rsidRDefault="004D6AE2" w:rsidP="00B74A32">
            <w:pPr>
              <w:shd w:val="clear" w:color="auto" w:fill="auto"/>
              <w:ind w:firstLine="0"/>
              <w:rPr>
                <w:color w:val="000000" w:themeColor="text1"/>
                <w:sz w:val="24"/>
              </w:rPr>
            </w:pPr>
            <w:r w:rsidRPr="00AB7BDE">
              <w:rPr>
                <w:color w:val="000000" w:themeColor="text1"/>
                <w:sz w:val="24"/>
              </w:rPr>
              <w:t>SPME</w:t>
            </w:r>
          </w:p>
        </w:tc>
        <w:tc>
          <w:tcPr>
            <w:tcW w:w="1922" w:type="dxa"/>
          </w:tcPr>
          <w:p w14:paraId="23E62C27" w14:textId="6439DE86" w:rsidR="004D6AE2" w:rsidRPr="008834FD" w:rsidRDefault="004D6AE2" w:rsidP="00B74A32">
            <w:pPr>
              <w:shd w:val="clear" w:color="auto" w:fill="auto"/>
              <w:ind w:firstLine="0"/>
              <w:rPr>
                <w:color w:val="000000" w:themeColor="text1"/>
                <w:sz w:val="24"/>
              </w:rPr>
            </w:pPr>
            <w:r w:rsidRPr="00AB7BDE">
              <w:rPr>
                <w:color w:val="000000" w:themeColor="text1"/>
                <w:sz w:val="24"/>
              </w:rPr>
              <w:t>P&amp;T</w:t>
            </w:r>
          </w:p>
        </w:tc>
      </w:tr>
      <w:tr w:rsidR="00A57395" w:rsidRPr="008834FD" w14:paraId="52371437" w14:textId="77777777" w:rsidTr="00AB7BDE">
        <w:tc>
          <w:tcPr>
            <w:tcW w:w="2547" w:type="dxa"/>
          </w:tcPr>
          <w:p w14:paraId="282523A9" w14:textId="3AA4FF3B" w:rsidR="00A57395" w:rsidRPr="00AB7BDE" w:rsidRDefault="00A57395" w:rsidP="00B74A32">
            <w:pPr>
              <w:shd w:val="clear" w:color="auto" w:fill="auto"/>
              <w:ind w:firstLine="0"/>
              <w:rPr>
                <w:color w:val="000000" w:themeColor="text1"/>
                <w:sz w:val="24"/>
              </w:rPr>
            </w:pPr>
            <w:r w:rsidRPr="00AB7BDE">
              <w:rPr>
                <w:color w:val="000000" w:themeColor="text1"/>
                <w:sz w:val="24"/>
              </w:rPr>
              <w:t>Sample preparation placement</w:t>
            </w:r>
          </w:p>
        </w:tc>
        <w:tc>
          <w:tcPr>
            <w:tcW w:w="7081" w:type="dxa"/>
            <w:gridSpan w:val="4"/>
            <w:vAlign w:val="center"/>
          </w:tcPr>
          <w:p w14:paraId="29D7ADE6" w14:textId="2A2307AD" w:rsidR="00A57395" w:rsidRPr="00AB7BDE" w:rsidRDefault="00A57395" w:rsidP="00AB7BDE">
            <w:pPr>
              <w:shd w:val="clear" w:color="auto" w:fill="auto"/>
              <w:ind w:firstLine="0"/>
              <w:jc w:val="center"/>
              <w:rPr>
                <w:color w:val="000000" w:themeColor="text1"/>
                <w:sz w:val="24"/>
              </w:rPr>
            </w:pPr>
            <w:r w:rsidRPr="00AB7BDE">
              <w:rPr>
                <w:color w:val="000000" w:themeColor="text1"/>
                <w:sz w:val="24"/>
              </w:rPr>
              <w:t>Ex situ</w:t>
            </w:r>
          </w:p>
        </w:tc>
      </w:tr>
      <w:tr w:rsidR="00A57395" w:rsidRPr="008834FD" w14:paraId="38230E64" w14:textId="77777777" w:rsidTr="00AB7BDE">
        <w:tc>
          <w:tcPr>
            <w:tcW w:w="2547" w:type="dxa"/>
          </w:tcPr>
          <w:p w14:paraId="260F5CA5" w14:textId="64F169D3" w:rsidR="004D6AE2" w:rsidRPr="00AB7BDE" w:rsidRDefault="004D6AE2" w:rsidP="00B74A32">
            <w:pPr>
              <w:shd w:val="clear" w:color="auto" w:fill="auto"/>
              <w:ind w:firstLine="0"/>
              <w:rPr>
                <w:color w:val="000000" w:themeColor="text1"/>
                <w:sz w:val="24"/>
              </w:rPr>
            </w:pPr>
            <w:r w:rsidRPr="00AB7BDE">
              <w:rPr>
                <w:color w:val="000000" w:themeColor="text1"/>
                <w:sz w:val="24"/>
              </w:rPr>
              <w:t>Hazardous materials (g or mL)</w:t>
            </w:r>
          </w:p>
        </w:tc>
        <w:tc>
          <w:tcPr>
            <w:tcW w:w="1559" w:type="dxa"/>
          </w:tcPr>
          <w:p w14:paraId="3661F78A" w14:textId="40DAAB1F" w:rsidR="004D6AE2" w:rsidRPr="00AB7BDE" w:rsidRDefault="004D6AE2" w:rsidP="00B74A32">
            <w:pPr>
              <w:shd w:val="clear" w:color="auto" w:fill="auto"/>
              <w:ind w:firstLine="0"/>
              <w:rPr>
                <w:color w:val="000000" w:themeColor="text1"/>
                <w:sz w:val="24"/>
              </w:rPr>
            </w:pPr>
            <w:r w:rsidRPr="00AB7BDE">
              <w:rPr>
                <w:color w:val="000000" w:themeColor="text1"/>
                <w:sz w:val="24"/>
              </w:rPr>
              <w:t>0.5</w:t>
            </w:r>
          </w:p>
        </w:tc>
        <w:tc>
          <w:tcPr>
            <w:tcW w:w="1676" w:type="dxa"/>
          </w:tcPr>
          <w:p w14:paraId="67623B8D" w14:textId="1046EE12" w:rsidR="004D6AE2" w:rsidRPr="00AB7BDE" w:rsidRDefault="00E33CB9" w:rsidP="00A57395">
            <w:pPr>
              <w:shd w:val="clear" w:color="auto" w:fill="auto"/>
              <w:ind w:firstLine="0"/>
              <w:rPr>
                <w:sz w:val="24"/>
              </w:rPr>
            </w:pPr>
            <w:r w:rsidRPr="008834FD">
              <w:rPr>
                <w:color w:val="000000" w:themeColor="text1"/>
                <w:sz w:val="24"/>
              </w:rPr>
              <w:t>0.5</w:t>
            </w:r>
          </w:p>
        </w:tc>
        <w:tc>
          <w:tcPr>
            <w:tcW w:w="1924" w:type="dxa"/>
          </w:tcPr>
          <w:p w14:paraId="3E9388EF" w14:textId="141C6178" w:rsidR="004D6AE2" w:rsidRPr="00AB7BDE" w:rsidRDefault="004D6AE2" w:rsidP="00B74A32">
            <w:pPr>
              <w:shd w:val="clear" w:color="auto" w:fill="auto"/>
              <w:ind w:firstLine="0"/>
              <w:rPr>
                <w:color w:val="000000" w:themeColor="text1"/>
                <w:sz w:val="24"/>
              </w:rPr>
            </w:pPr>
            <w:r w:rsidRPr="00AB7BDE">
              <w:rPr>
                <w:color w:val="000000" w:themeColor="text1"/>
                <w:sz w:val="24"/>
              </w:rPr>
              <w:t>0.5</w:t>
            </w:r>
          </w:p>
        </w:tc>
        <w:tc>
          <w:tcPr>
            <w:tcW w:w="1922" w:type="dxa"/>
          </w:tcPr>
          <w:p w14:paraId="3CF90434" w14:textId="6C50F5B2" w:rsidR="004D6AE2" w:rsidRPr="00AB7BDE" w:rsidRDefault="004D6AE2" w:rsidP="00B74A32">
            <w:pPr>
              <w:shd w:val="clear" w:color="auto" w:fill="auto"/>
              <w:ind w:firstLine="0"/>
              <w:rPr>
                <w:color w:val="000000" w:themeColor="text1"/>
                <w:sz w:val="24"/>
              </w:rPr>
            </w:pPr>
            <w:r w:rsidRPr="00AB7BDE">
              <w:rPr>
                <w:color w:val="000000" w:themeColor="text1"/>
                <w:sz w:val="24"/>
              </w:rPr>
              <w:t>5</w:t>
            </w:r>
          </w:p>
        </w:tc>
      </w:tr>
      <w:tr w:rsidR="00CB6961" w:rsidRPr="008834FD" w14:paraId="0BDCA120" w14:textId="77777777" w:rsidTr="00A57395">
        <w:tc>
          <w:tcPr>
            <w:tcW w:w="2547" w:type="dxa"/>
          </w:tcPr>
          <w:p w14:paraId="03950D9A" w14:textId="77777777" w:rsidR="004D6AE2" w:rsidRPr="00AB7BDE" w:rsidRDefault="004D6AE2" w:rsidP="004D6AE2">
            <w:pPr>
              <w:shd w:val="clear" w:color="auto" w:fill="auto"/>
              <w:ind w:firstLine="0"/>
              <w:rPr>
                <w:color w:val="000000" w:themeColor="text1"/>
                <w:sz w:val="24"/>
              </w:rPr>
            </w:pPr>
            <w:r w:rsidRPr="00AB7BDE">
              <w:rPr>
                <w:color w:val="000000" w:themeColor="text1"/>
                <w:sz w:val="24"/>
              </w:rPr>
              <w:t>Sustainability, renewability, and</w:t>
            </w:r>
          </w:p>
          <w:p w14:paraId="33EBE174" w14:textId="08379208" w:rsidR="004D6AE2" w:rsidRPr="00AB7BDE" w:rsidRDefault="004D6AE2" w:rsidP="004D6AE2">
            <w:pPr>
              <w:shd w:val="clear" w:color="auto" w:fill="auto"/>
              <w:ind w:firstLine="0"/>
              <w:rPr>
                <w:color w:val="000000" w:themeColor="text1"/>
                <w:sz w:val="24"/>
              </w:rPr>
            </w:pPr>
            <w:r w:rsidRPr="00AB7BDE">
              <w:rPr>
                <w:color w:val="000000" w:themeColor="text1"/>
                <w:sz w:val="24"/>
              </w:rPr>
              <w:t>reusability of materials</w:t>
            </w:r>
          </w:p>
        </w:tc>
        <w:tc>
          <w:tcPr>
            <w:tcW w:w="7081" w:type="dxa"/>
            <w:gridSpan w:val="4"/>
            <w:vAlign w:val="center"/>
          </w:tcPr>
          <w:p w14:paraId="6B6AA0FF" w14:textId="77777777" w:rsidR="00CB6961" w:rsidRPr="008834FD" w:rsidRDefault="00CB6961" w:rsidP="00CB6961">
            <w:pPr>
              <w:shd w:val="clear" w:color="auto" w:fill="auto"/>
              <w:ind w:firstLine="0"/>
              <w:jc w:val="center"/>
              <w:rPr>
                <w:color w:val="000000" w:themeColor="text1"/>
                <w:sz w:val="24"/>
              </w:rPr>
            </w:pPr>
            <w:r w:rsidRPr="008834FD">
              <w:rPr>
                <w:color w:val="000000" w:themeColor="text1"/>
                <w:sz w:val="24"/>
              </w:rPr>
              <w:t>&gt; 75% of reagents and materials are sustainable or</w:t>
            </w:r>
          </w:p>
          <w:p w14:paraId="5F02DCC7" w14:textId="74AF4142" w:rsidR="004D6AE2" w:rsidRPr="00AB7BDE" w:rsidRDefault="00CB6961" w:rsidP="00AB7BDE">
            <w:pPr>
              <w:shd w:val="clear" w:color="auto" w:fill="auto"/>
              <w:ind w:firstLine="0"/>
              <w:jc w:val="center"/>
              <w:rPr>
                <w:color w:val="000000" w:themeColor="text1"/>
                <w:sz w:val="24"/>
              </w:rPr>
            </w:pPr>
            <w:r w:rsidRPr="008834FD">
              <w:rPr>
                <w:color w:val="000000" w:themeColor="text1"/>
                <w:sz w:val="24"/>
              </w:rPr>
              <w:t>renewable</w:t>
            </w:r>
          </w:p>
        </w:tc>
      </w:tr>
      <w:tr w:rsidR="00A57395" w:rsidRPr="008834FD" w14:paraId="6360760B" w14:textId="77777777" w:rsidTr="00AB7BDE">
        <w:tc>
          <w:tcPr>
            <w:tcW w:w="2547" w:type="dxa"/>
          </w:tcPr>
          <w:p w14:paraId="2A1E1282" w14:textId="414C828A" w:rsidR="004D6AE2" w:rsidRPr="00AB7BDE" w:rsidRDefault="004D6AE2" w:rsidP="00B74A32">
            <w:pPr>
              <w:shd w:val="clear" w:color="auto" w:fill="auto"/>
              <w:ind w:firstLine="0"/>
              <w:rPr>
                <w:color w:val="000000" w:themeColor="text1"/>
                <w:sz w:val="24"/>
              </w:rPr>
            </w:pPr>
            <w:r w:rsidRPr="00AB7BDE">
              <w:rPr>
                <w:color w:val="000000" w:themeColor="text1"/>
                <w:sz w:val="24"/>
              </w:rPr>
              <w:t>Waste, (g or mL)</w:t>
            </w:r>
          </w:p>
        </w:tc>
        <w:tc>
          <w:tcPr>
            <w:tcW w:w="1559" w:type="dxa"/>
          </w:tcPr>
          <w:p w14:paraId="5EB8BC72" w14:textId="6FF5462B" w:rsidR="004D6AE2" w:rsidRPr="00AB7BDE" w:rsidRDefault="004D6AE2" w:rsidP="00B74A32">
            <w:pPr>
              <w:shd w:val="clear" w:color="auto" w:fill="auto"/>
              <w:ind w:firstLine="0"/>
              <w:rPr>
                <w:color w:val="000000" w:themeColor="text1"/>
                <w:sz w:val="24"/>
              </w:rPr>
            </w:pPr>
            <w:r w:rsidRPr="00AB7BDE">
              <w:rPr>
                <w:color w:val="000000" w:themeColor="text1"/>
                <w:sz w:val="24"/>
              </w:rPr>
              <w:t>5</w:t>
            </w:r>
          </w:p>
        </w:tc>
        <w:tc>
          <w:tcPr>
            <w:tcW w:w="1676" w:type="dxa"/>
          </w:tcPr>
          <w:p w14:paraId="70225C98" w14:textId="569EA33A" w:rsidR="004D6AE2" w:rsidRPr="00AB7BDE" w:rsidRDefault="00E33CB9" w:rsidP="00B74A32">
            <w:pPr>
              <w:shd w:val="clear" w:color="auto" w:fill="auto"/>
              <w:ind w:firstLine="0"/>
              <w:rPr>
                <w:color w:val="000000" w:themeColor="text1"/>
                <w:sz w:val="24"/>
              </w:rPr>
            </w:pPr>
            <w:r w:rsidRPr="008834FD">
              <w:rPr>
                <w:color w:val="000000" w:themeColor="text1"/>
                <w:sz w:val="24"/>
              </w:rPr>
              <w:t>5</w:t>
            </w:r>
          </w:p>
        </w:tc>
        <w:tc>
          <w:tcPr>
            <w:tcW w:w="1924" w:type="dxa"/>
          </w:tcPr>
          <w:p w14:paraId="714724BC" w14:textId="108DD87D" w:rsidR="004D6AE2" w:rsidRPr="00AB7BDE" w:rsidRDefault="004D6AE2" w:rsidP="00B74A32">
            <w:pPr>
              <w:shd w:val="clear" w:color="auto" w:fill="auto"/>
              <w:ind w:firstLine="0"/>
              <w:rPr>
                <w:color w:val="000000" w:themeColor="text1"/>
                <w:sz w:val="24"/>
              </w:rPr>
            </w:pPr>
            <w:r w:rsidRPr="00AB7BDE">
              <w:rPr>
                <w:color w:val="000000" w:themeColor="text1"/>
                <w:sz w:val="24"/>
              </w:rPr>
              <w:t>5</w:t>
            </w:r>
          </w:p>
        </w:tc>
        <w:tc>
          <w:tcPr>
            <w:tcW w:w="1922" w:type="dxa"/>
          </w:tcPr>
          <w:p w14:paraId="51592154" w14:textId="112E3095" w:rsidR="004D6AE2" w:rsidRPr="00AB7BDE" w:rsidRDefault="004D6AE2" w:rsidP="00B74A32">
            <w:pPr>
              <w:shd w:val="clear" w:color="auto" w:fill="auto"/>
              <w:ind w:firstLine="0"/>
              <w:rPr>
                <w:color w:val="000000" w:themeColor="text1"/>
                <w:sz w:val="24"/>
              </w:rPr>
            </w:pPr>
            <w:r w:rsidRPr="00AB7BDE">
              <w:rPr>
                <w:color w:val="000000" w:themeColor="text1"/>
                <w:sz w:val="24"/>
              </w:rPr>
              <w:t>100</w:t>
            </w:r>
          </w:p>
        </w:tc>
      </w:tr>
      <w:tr w:rsidR="00A57395" w:rsidRPr="008834FD" w14:paraId="52C5C396" w14:textId="77777777" w:rsidTr="00AB7BDE">
        <w:tc>
          <w:tcPr>
            <w:tcW w:w="2547" w:type="dxa"/>
          </w:tcPr>
          <w:p w14:paraId="069D7EBC" w14:textId="4297E336" w:rsidR="004D6AE2" w:rsidRPr="00AB7BDE" w:rsidRDefault="004D6AE2" w:rsidP="00B74A32">
            <w:pPr>
              <w:shd w:val="clear" w:color="auto" w:fill="auto"/>
              <w:ind w:firstLine="0"/>
              <w:rPr>
                <w:color w:val="000000" w:themeColor="text1"/>
                <w:sz w:val="24"/>
              </w:rPr>
            </w:pPr>
            <w:r w:rsidRPr="00AB7BDE">
              <w:rPr>
                <w:color w:val="000000" w:themeColor="text1"/>
                <w:sz w:val="24"/>
              </w:rPr>
              <w:t>Mass or volume of the sample, (g or mL)</w:t>
            </w:r>
          </w:p>
        </w:tc>
        <w:tc>
          <w:tcPr>
            <w:tcW w:w="1559" w:type="dxa"/>
          </w:tcPr>
          <w:p w14:paraId="631393A3" w14:textId="3F36F3CC" w:rsidR="004D6AE2" w:rsidRPr="00AB7BDE" w:rsidRDefault="004D6AE2" w:rsidP="00B74A32">
            <w:pPr>
              <w:shd w:val="clear" w:color="auto" w:fill="auto"/>
              <w:ind w:firstLine="0"/>
              <w:rPr>
                <w:color w:val="000000" w:themeColor="text1"/>
                <w:sz w:val="24"/>
              </w:rPr>
            </w:pPr>
            <w:r w:rsidRPr="00AB7BDE">
              <w:rPr>
                <w:color w:val="000000" w:themeColor="text1"/>
                <w:sz w:val="24"/>
              </w:rPr>
              <w:t>5</w:t>
            </w:r>
          </w:p>
        </w:tc>
        <w:tc>
          <w:tcPr>
            <w:tcW w:w="1676" w:type="dxa"/>
          </w:tcPr>
          <w:p w14:paraId="0113CDE7" w14:textId="457D67F5" w:rsidR="004D6AE2" w:rsidRPr="00AB7BDE" w:rsidRDefault="00E33CB9" w:rsidP="00B74A32">
            <w:pPr>
              <w:shd w:val="clear" w:color="auto" w:fill="auto"/>
              <w:ind w:firstLine="0"/>
              <w:rPr>
                <w:color w:val="000000" w:themeColor="text1"/>
                <w:sz w:val="24"/>
              </w:rPr>
            </w:pPr>
            <w:r w:rsidRPr="008834FD">
              <w:rPr>
                <w:color w:val="000000" w:themeColor="text1"/>
                <w:sz w:val="24"/>
              </w:rPr>
              <w:t>5</w:t>
            </w:r>
          </w:p>
        </w:tc>
        <w:tc>
          <w:tcPr>
            <w:tcW w:w="1924" w:type="dxa"/>
          </w:tcPr>
          <w:p w14:paraId="6FCEC9CB" w14:textId="44E0BAD1" w:rsidR="004D6AE2" w:rsidRPr="00AB7BDE" w:rsidRDefault="004D6AE2" w:rsidP="00B74A32">
            <w:pPr>
              <w:shd w:val="clear" w:color="auto" w:fill="auto"/>
              <w:ind w:firstLine="0"/>
              <w:rPr>
                <w:color w:val="000000" w:themeColor="text1"/>
                <w:sz w:val="24"/>
              </w:rPr>
            </w:pPr>
            <w:r w:rsidRPr="00AB7BDE">
              <w:rPr>
                <w:color w:val="000000" w:themeColor="text1"/>
                <w:sz w:val="24"/>
              </w:rPr>
              <w:t>5</w:t>
            </w:r>
          </w:p>
        </w:tc>
        <w:tc>
          <w:tcPr>
            <w:tcW w:w="1922" w:type="dxa"/>
          </w:tcPr>
          <w:p w14:paraId="6B205766" w14:textId="75B5892A" w:rsidR="004D6AE2" w:rsidRPr="00AB7BDE" w:rsidRDefault="004D6AE2" w:rsidP="00B74A32">
            <w:pPr>
              <w:shd w:val="clear" w:color="auto" w:fill="auto"/>
              <w:ind w:firstLine="0"/>
              <w:rPr>
                <w:color w:val="000000" w:themeColor="text1"/>
                <w:sz w:val="24"/>
              </w:rPr>
            </w:pPr>
            <w:r w:rsidRPr="00AB7BDE">
              <w:rPr>
                <w:color w:val="000000" w:themeColor="text1"/>
                <w:sz w:val="24"/>
              </w:rPr>
              <w:t>100</w:t>
            </w:r>
          </w:p>
        </w:tc>
      </w:tr>
      <w:tr w:rsidR="00A57395" w:rsidRPr="008834FD" w14:paraId="0DD0B24B" w14:textId="77777777" w:rsidTr="00AB7BDE">
        <w:tc>
          <w:tcPr>
            <w:tcW w:w="2547" w:type="dxa"/>
          </w:tcPr>
          <w:p w14:paraId="3ED8F23D" w14:textId="4F820847" w:rsidR="004D6AE2" w:rsidRPr="00AB7BDE" w:rsidRDefault="004D6AE2" w:rsidP="00B74A32">
            <w:pPr>
              <w:shd w:val="clear" w:color="auto" w:fill="auto"/>
              <w:ind w:firstLine="0"/>
              <w:rPr>
                <w:color w:val="000000" w:themeColor="text1"/>
                <w:sz w:val="24"/>
              </w:rPr>
            </w:pPr>
            <w:r w:rsidRPr="00AB7BDE">
              <w:rPr>
                <w:color w:val="000000" w:themeColor="text1"/>
                <w:sz w:val="24"/>
              </w:rPr>
              <w:t>Sample throughput, [samples/h]</w:t>
            </w:r>
          </w:p>
        </w:tc>
        <w:tc>
          <w:tcPr>
            <w:tcW w:w="1559" w:type="dxa"/>
          </w:tcPr>
          <w:p w14:paraId="23D1DFFC" w14:textId="6742B7A9" w:rsidR="004D6AE2" w:rsidRPr="00AB7BDE" w:rsidRDefault="004D6AE2" w:rsidP="00B74A32">
            <w:pPr>
              <w:shd w:val="clear" w:color="auto" w:fill="auto"/>
              <w:ind w:firstLine="0"/>
              <w:rPr>
                <w:color w:val="000000" w:themeColor="text1"/>
                <w:sz w:val="24"/>
              </w:rPr>
            </w:pPr>
            <w:r w:rsidRPr="00AB7BDE">
              <w:rPr>
                <w:color w:val="000000" w:themeColor="text1"/>
                <w:sz w:val="24"/>
              </w:rPr>
              <w:t>2</w:t>
            </w:r>
          </w:p>
        </w:tc>
        <w:tc>
          <w:tcPr>
            <w:tcW w:w="1676" w:type="dxa"/>
          </w:tcPr>
          <w:p w14:paraId="458A8782" w14:textId="35969475" w:rsidR="004D6AE2" w:rsidRPr="00AB7BDE" w:rsidRDefault="004D6AE2" w:rsidP="00B74A32">
            <w:pPr>
              <w:shd w:val="clear" w:color="auto" w:fill="auto"/>
              <w:ind w:firstLine="0"/>
              <w:rPr>
                <w:color w:val="000000" w:themeColor="text1"/>
                <w:sz w:val="24"/>
              </w:rPr>
            </w:pPr>
            <w:r w:rsidRPr="00AB7BDE">
              <w:rPr>
                <w:color w:val="000000" w:themeColor="text1"/>
                <w:sz w:val="24"/>
              </w:rPr>
              <w:t>3</w:t>
            </w:r>
          </w:p>
        </w:tc>
        <w:tc>
          <w:tcPr>
            <w:tcW w:w="1924" w:type="dxa"/>
          </w:tcPr>
          <w:p w14:paraId="6E7D7292" w14:textId="56419298" w:rsidR="004D6AE2" w:rsidRPr="00AB7BDE" w:rsidRDefault="004D6AE2" w:rsidP="00B74A32">
            <w:pPr>
              <w:shd w:val="clear" w:color="auto" w:fill="auto"/>
              <w:ind w:firstLine="0"/>
              <w:rPr>
                <w:color w:val="000000" w:themeColor="text1"/>
                <w:sz w:val="24"/>
              </w:rPr>
            </w:pPr>
            <w:r w:rsidRPr="00AB7BDE">
              <w:rPr>
                <w:color w:val="000000" w:themeColor="text1"/>
                <w:sz w:val="24"/>
              </w:rPr>
              <w:t>1</w:t>
            </w:r>
          </w:p>
        </w:tc>
        <w:tc>
          <w:tcPr>
            <w:tcW w:w="1922" w:type="dxa"/>
          </w:tcPr>
          <w:p w14:paraId="5DA13DE7" w14:textId="62B2676D" w:rsidR="004D6AE2" w:rsidRPr="00AB7BDE" w:rsidRDefault="004D6AE2" w:rsidP="00B74A32">
            <w:pPr>
              <w:shd w:val="clear" w:color="auto" w:fill="auto"/>
              <w:ind w:firstLine="0"/>
              <w:rPr>
                <w:color w:val="000000" w:themeColor="text1"/>
                <w:sz w:val="24"/>
              </w:rPr>
            </w:pPr>
            <w:r w:rsidRPr="00AB7BDE">
              <w:rPr>
                <w:color w:val="000000" w:themeColor="text1"/>
                <w:sz w:val="24"/>
              </w:rPr>
              <w:t>1</w:t>
            </w:r>
          </w:p>
        </w:tc>
      </w:tr>
      <w:tr w:rsidR="00CB6961" w:rsidRPr="008834FD" w14:paraId="6AE28F54" w14:textId="77777777" w:rsidTr="00AB7BDE">
        <w:tc>
          <w:tcPr>
            <w:tcW w:w="2547" w:type="dxa"/>
          </w:tcPr>
          <w:p w14:paraId="5AA0B008" w14:textId="78D0FB02" w:rsidR="004D6AE2" w:rsidRPr="00AB7BDE" w:rsidRDefault="004D6AE2" w:rsidP="00B74A32">
            <w:pPr>
              <w:shd w:val="clear" w:color="auto" w:fill="auto"/>
              <w:ind w:firstLine="0"/>
              <w:rPr>
                <w:color w:val="000000" w:themeColor="text1"/>
                <w:sz w:val="24"/>
              </w:rPr>
            </w:pPr>
            <w:r w:rsidRPr="00AB7BDE">
              <w:rPr>
                <w:color w:val="000000" w:themeColor="text1"/>
                <w:sz w:val="24"/>
              </w:rPr>
              <w:t xml:space="preserve">Sample prep. Steps. </w:t>
            </w:r>
          </w:p>
        </w:tc>
        <w:tc>
          <w:tcPr>
            <w:tcW w:w="1559" w:type="dxa"/>
          </w:tcPr>
          <w:p w14:paraId="618E1312" w14:textId="78A60A6E" w:rsidR="004D6AE2" w:rsidRPr="00AB7BDE" w:rsidRDefault="004D6AE2" w:rsidP="00B74A32">
            <w:pPr>
              <w:shd w:val="clear" w:color="auto" w:fill="auto"/>
              <w:ind w:firstLine="0"/>
              <w:rPr>
                <w:color w:val="000000" w:themeColor="text1"/>
                <w:sz w:val="24"/>
              </w:rPr>
            </w:pPr>
            <w:r w:rsidRPr="00AB7BDE">
              <w:rPr>
                <w:color w:val="000000" w:themeColor="text1"/>
                <w:sz w:val="24"/>
              </w:rPr>
              <w:t>automated</w:t>
            </w:r>
          </w:p>
        </w:tc>
        <w:tc>
          <w:tcPr>
            <w:tcW w:w="1676" w:type="dxa"/>
          </w:tcPr>
          <w:p w14:paraId="227E9686" w14:textId="69C8CC2F" w:rsidR="004D6AE2" w:rsidRPr="00AB7BDE" w:rsidRDefault="004D6AE2" w:rsidP="00B74A32">
            <w:pPr>
              <w:shd w:val="clear" w:color="auto" w:fill="auto"/>
              <w:ind w:firstLine="0"/>
              <w:rPr>
                <w:color w:val="000000" w:themeColor="text1"/>
                <w:sz w:val="24"/>
              </w:rPr>
            </w:pPr>
            <w:r w:rsidRPr="00AB7BDE">
              <w:rPr>
                <w:color w:val="000000" w:themeColor="text1"/>
                <w:sz w:val="24"/>
              </w:rPr>
              <w:t>automated</w:t>
            </w:r>
          </w:p>
        </w:tc>
        <w:tc>
          <w:tcPr>
            <w:tcW w:w="1924" w:type="dxa"/>
          </w:tcPr>
          <w:p w14:paraId="6D614541" w14:textId="537A4051" w:rsidR="004D6AE2" w:rsidRPr="00AB7BDE" w:rsidRDefault="004D6AE2" w:rsidP="00B74A32">
            <w:pPr>
              <w:shd w:val="clear" w:color="auto" w:fill="auto"/>
              <w:ind w:firstLine="0"/>
              <w:rPr>
                <w:color w:val="000000" w:themeColor="text1"/>
                <w:sz w:val="24"/>
              </w:rPr>
            </w:pPr>
            <w:r w:rsidRPr="00AB7BDE">
              <w:rPr>
                <w:color w:val="000000" w:themeColor="text1"/>
                <w:sz w:val="24"/>
              </w:rPr>
              <w:t>automated</w:t>
            </w:r>
          </w:p>
        </w:tc>
        <w:tc>
          <w:tcPr>
            <w:tcW w:w="1922" w:type="dxa"/>
          </w:tcPr>
          <w:p w14:paraId="47AABFC1" w14:textId="27B9EA79" w:rsidR="004D6AE2" w:rsidRPr="00AB7BDE" w:rsidRDefault="004D6AE2" w:rsidP="00B74A32">
            <w:pPr>
              <w:shd w:val="clear" w:color="auto" w:fill="auto"/>
              <w:ind w:firstLine="0"/>
              <w:rPr>
                <w:color w:val="000000" w:themeColor="text1"/>
                <w:sz w:val="24"/>
              </w:rPr>
            </w:pPr>
            <w:r w:rsidRPr="00AB7BDE">
              <w:rPr>
                <w:color w:val="000000" w:themeColor="text1"/>
                <w:sz w:val="24"/>
              </w:rPr>
              <w:t>automated</w:t>
            </w:r>
          </w:p>
        </w:tc>
      </w:tr>
      <w:tr w:rsidR="00CB6961" w:rsidRPr="008834FD" w14:paraId="2776D7CC" w14:textId="77777777" w:rsidTr="00AB7BDE">
        <w:tc>
          <w:tcPr>
            <w:tcW w:w="2547" w:type="dxa"/>
          </w:tcPr>
          <w:p w14:paraId="096BB09A" w14:textId="52CAAD33" w:rsidR="004D6AE2" w:rsidRPr="00AB7BDE" w:rsidRDefault="004D6AE2" w:rsidP="00B74A32">
            <w:pPr>
              <w:shd w:val="clear" w:color="auto" w:fill="auto"/>
              <w:ind w:firstLine="0"/>
              <w:rPr>
                <w:color w:val="000000" w:themeColor="text1"/>
                <w:sz w:val="24"/>
              </w:rPr>
            </w:pPr>
            <w:r w:rsidRPr="00AB7BDE">
              <w:rPr>
                <w:color w:val="000000" w:themeColor="text1"/>
                <w:sz w:val="24"/>
              </w:rPr>
              <w:t>Energy consumption</w:t>
            </w:r>
            <w:r w:rsidR="0027395A" w:rsidRPr="008834FD">
              <w:rPr>
                <w:color w:val="000000" w:themeColor="text1"/>
                <w:sz w:val="24"/>
              </w:rPr>
              <w:t>, watt</w:t>
            </w:r>
          </w:p>
        </w:tc>
        <w:tc>
          <w:tcPr>
            <w:tcW w:w="1559" w:type="dxa"/>
          </w:tcPr>
          <w:p w14:paraId="0362C849" w14:textId="0A124253" w:rsidR="004D6AE2" w:rsidRPr="00AB7BDE" w:rsidRDefault="004D6AE2" w:rsidP="00B74A32">
            <w:pPr>
              <w:shd w:val="clear" w:color="auto" w:fill="auto"/>
              <w:ind w:firstLine="0"/>
              <w:rPr>
                <w:color w:val="000000" w:themeColor="text1"/>
                <w:sz w:val="24"/>
              </w:rPr>
            </w:pPr>
            <w:r w:rsidRPr="00AB7BDE">
              <w:rPr>
                <w:color w:val="000000" w:themeColor="text1"/>
                <w:sz w:val="24"/>
              </w:rPr>
              <w:t>900</w:t>
            </w:r>
          </w:p>
        </w:tc>
        <w:tc>
          <w:tcPr>
            <w:tcW w:w="1676" w:type="dxa"/>
          </w:tcPr>
          <w:p w14:paraId="7FAA3ECE" w14:textId="282C6733" w:rsidR="004D6AE2" w:rsidRPr="00AB7BDE" w:rsidRDefault="00E33CB9" w:rsidP="00B74A32">
            <w:pPr>
              <w:shd w:val="clear" w:color="auto" w:fill="auto"/>
              <w:ind w:firstLine="0"/>
              <w:rPr>
                <w:color w:val="000000" w:themeColor="text1"/>
                <w:sz w:val="24"/>
              </w:rPr>
            </w:pPr>
            <w:r w:rsidRPr="008834FD">
              <w:rPr>
                <w:color w:val="000000" w:themeColor="text1"/>
                <w:sz w:val="24"/>
              </w:rPr>
              <w:t>900</w:t>
            </w:r>
          </w:p>
        </w:tc>
        <w:tc>
          <w:tcPr>
            <w:tcW w:w="1924" w:type="dxa"/>
          </w:tcPr>
          <w:p w14:paraId="41385E12" w14:textId="3FC4671C" w:rsidR="004D6AE2" w:rsidRPr="00AB7BDE" w:rsidRDefault="004D6AE2" w:rsidP="00B74A32">
            <w:pPr>
              <w:shd w:val="clear" w:color="auto" w:fill="auto"/>
              <w:ind w:firstLine="0"/>
              <w:rPr>
                <w:color w:val="000000" w:themeColor="text1"/>
                <w:sz w:val="24"/>
              </w:rPr>
            </w:pPr>
            <w:r w:rsidRPr="00AB7BDE">
              <w:rPr>
                <w:color w:val="000000" w:themeColor="text1"/>
                <w:sz w:val="24"/>
              </w:rPr>
              <w:t>900</w:t>
            </w:r>
          </w:p>
        </w:tc>
        <w:tc>
          <w:tcPr>
            <w:tcW w:w="1922" w:type="dxa"/>
          </w:tcPr>
          <w:p w14:paraId="2A7DAE7C" w14:textId="2CB53961" w:rsidR="004D6AE2" w:rsidRPr="00AB7BDE" w:rsidRDefault="00E33CB9" w:rsidP="00B74A32">
            <w:pPr>
              <w:shd w:val="clear" w:color="auto" w:fill="auto"/>
              <w:ind w:firstLine="0"/>
              <w:rPr>
                <w:color w:val="000000" w:themeColor="text1"/>
                <w:sz w:val="24"/>
              </w:rPr>
            </w:pPr>
            <w:r w:rsidRPr="008834FD">
              <w:rPr>
                <w:color w:val="000000" w:themeColor="text1"/>
                <w:sz w:val="24"/>
              </w:rPr>
              <w:t>900</w:t>
            </w:r>
          </w:p>
        </w:tc>
      </w:tr>
      <w:tr w:rsidR="00CB6961" w:rsidRPr="008834FD" w14:paraId="26D710CB" w14:textId="77777777" w:rsidTr="00A57395">
        <w:tc>
          <w:tcPr>
            <w:tcW w:w="2547" w:type="dxa"/>
          </w:tcPr>
          <w:p w14:paraId="5ED424FB" w14:textId="77777777" w:rsidR="004D6AE2" w:rsidRPr="00AB7BDE" w:rsidRDefault="004D6AE2" w:rsidP="004D6AE2">
            <w:pPr>
              <w:shd w:val="clear" w:color="auto" w:fill="auto"/>
              <w:ind w:firstLine="0"/>
              <w:rPr>
                <w:color w:val="000000" w:themeColor="text1"/>
                <w:sz w:val="24"/>
              </w:rPr>
            </w:pPr>
            <w:r w:rsidRPr="00AB7BDE">
              <w:rPr>
                <w:color w:val="000000" w:themeColor="text1"/>
                <w:sz w:val="24"/>
              </w:rPr>
              <w:t>Post-sample preparation</w:t>
            </w:r>
          </w:p>
          <w:p w14:paraId="24ED7CE5" w14:textId="0B9BA2B4" w:rsidR="004D6AE2" w:rsidRPr="00AB7BDE" w:rsidRDefault="004D6AE2" w:rsidP="004D6AE2">
            <w:pPr>
              <w:shd w:val="clear" w:color="auto" w:fill="auto"/>
              <w:ind w:firstLine="0"/>
              <w:rPr>
                <w:color w:val="000000" w:themeColor="text1"/>
                <w:sz w:val="24"/>
              </w:rPr>
            </w:pPr>
            <w:r w:rsidRPr="00AB7BDE">
              <w:rPr>
                <w:color w:val="000000" w:themeColor="text1"/>
                <w:sz w:val="24"/>
              </w:rPr>
              <w:t>configuration for analysis</w:t>
            </w:r>
          </w:p>
        </w:tc>
        <w:tc>
          <w:tcPr>
            <w:tcW w:w="7081" w:type="dxa"/>
            <w:gridSpan w:val="4"/>
            <w:vAlign w:val="center"/>
          </w:tcPr>
          <w:p w14:paraId="75505B9A" w14:textId="5F015F44" w:rsidR="004D6AE2" w:rsidRPr="00AB7BDE" w:rsidRDefault="004D6AE2" w:rsidP="00AB7BDE">
            <w:pPr>
              <w:shd w:val="clear" w:color="auto" w:fill="auto"/>
              <w:ind w:firstLine="0"/>
              <w:jc w:val="center"/>
              <w:rPr>
                <w:color w:val="000000" w:themeColor="text1"/>
                <w:sz w:val="24"/>
              </w:rPr>
            </w:pPr>
            <w:r w:rsidRPr="00AB7BDE">
              <w:rPr>
                <w:color w:val="000000" w:themeColor="text1"/>
                <w:sz w:val="24"/>
              </w:rPr>
              <w:t xml:space="preserve">gas chromatography with </w:t>
            </w:r>
            <w:r w:rsidR="00E33CB9" w:rsidRPr="008834FD">
              <w:rPr>
                <w:color w:val="000000" w:themeColor="text1"/>
                <w:sz w:val="24"/>
              </w:rPr>
              <w:t xml:space="preserve">a </w:t>
            </w:r>
            <w:r w:rsidRPr="00AB7BDE">
              <w:rPr>
                <w:color w:val="000000" w:themeColor="text1"/>
                <w:sz w:val="24"/>
              </w:rPr>
              <w:t>quadrupole</w:t>
            </w:r>
          </w:p>
        </w:tc>
      </w:tr>
      <w:tr w:rsidR="00CB6961" w:rsidRPr="008834FD" w14:paraId="01A12916" w14:textId="77777777" w:rsidTr="000E61B2">
        <w:tc>
          <w:tcPr>
            <w:tcW w:w="2547" w:type="dxa"/>
          </w:tcPr>
          <w:p w14:paraId="4C96D3AB" w14:textId="77777777" w:rsidR="00CB6961" w:rsidRPr="008834FD" w:rsidRDefault="00CB6961" w:rsidP="000E61B2">
            <w:pPr>
              <w:shd w:val="clear" w:color="auto" w:fill="auto"/>
              <w:ind w:firstLine="0"/>
              <w:rPr>
                <w:color w:val="000000" w:themeColor="text1"/>
                <w:sz w:val="24"/>
              </w:rPr>
            </w:pPr>
            <w:r w:rsidRPr="008834FD">
              <w:rPr>
                <w:color w:val="000000" w:themeColor="text1"/>
                <w:sz w:val="24"/>
              </w:rPr>
              <w:t>Operator's safety</w:t>
            </w:r>
          </w:p>
        </w:tc>
        <w:tc>
          <w:tcPr>
            <w:tcW w:w="7081" w:type="dxa"/>
            <w:gridSpan w:val="4"/>
            <w:vAlign w:val="center"/>
          </w:tcPr>
          <w:p w14:paraId="51433484" w14:textId="77777777" w:rsidR="00CB6961" w:rsidRPr="008834FD" w:rsidRDefault="00CB6961" w:rsidP="000E61B2">
            <w:pPr>
              <w:shd w:val="clear" w:color="auto" w:fill="auto"/>
              <w:ind w:firstLine="0"/>
              <w:jc w:val="center"/>
              <w:rPr>
                <w:color w:val="000000" w:themeColor="text1"/>
                <w:sz w:val="24"/>
              </w:rPr>
            </w:pPr>
            <w:r w:rsidRPr="008834FD">
              <w:rPr>
                <w:color w:val="000000" w:themeColor="text1"/>
                <w:sz w:val="24"/>
              </w:rPr>
              <w:t>1 hazard</w:t>
            </w:r>
          </w:p>
        </w:tc>
      </w:tr>
      <w:tr w:rsidR="00CB6961" w:rsidRPr="008834FD" w14:paraId="099B51D8" w14:textId="77777777" w:rsidTr="00AB7BDE">
        <w:tc>
          <w:tcPr>
            <w:tcW w:w="2547" w:type="dxa"/>
          </w:tcPr>
          <w:p w14:paraId="2CBDE7E7" w14:textId="5A4AE41C" w:rsidR="00CB6961" w:rsidRPr="008834FD" w:rsidRDefault="00CB6961" w:rsidP="000E61B2">
            <w:pPr>
              <w:shd w:val="clear" w:color="auto" w:fill="auto"/>
              <w:ind w:firstLine="0"/>
              <w:rPr>
                <w:color w:val="000000" w:themeColor="text1"/>
                <w:sz w:val="24"/>
              </w:rPr>
            </w:pPr>
            <w:r w:rsidRPr="008834FD">
              <w:rPr>
                <w:color w:val="000000" w:themeColor="text1"/>
                <w:sz w:val="24"/>
              </w:rPr>
              <w:t>Overall score</w:t>
            </w:r>
          </w:p>
        </w:tc>
        <w:tc>
          <w:tcPr>
            <w:tcW w:w="1559" w:type="dxa"/>
          </w:tcPr>
          <w:p w14:paraId="0C7657BF" w14:textId="6FCD60A1" w:rsidR="00CB6961" w:rsidRPr="008834FD" w:rsidRDefault="00CB6961" w:rsidP="000E61B2">
            <w:pPr>
              <w:shd w:val="clear" w:color="auto" w:fill="auto"/>
              <w:ind w:firstLine="0"/>
              <w:rPr>
                <w:color w:val="000000" w:themeColor="text1"/>
                <w:sz w:val="24"/>
              </w:rPr>
            </w:pPr>
            <w:r w:rsidRPr="008834FD">
              <w:rPr>
                <w:color w:val="000000" w:themeColor="text1"/>
                <w:sz w:val="24"/>
              </w:rPr>
              <w:t>0.4</w:t>
            </w:r>
          </w:p>
        </w:tc>
        <w:tc>
          <w:tcPr>
            <w:tcW w:w="1676" w:type="dxa"/>
          </w:tcPr>
          <w:p w14:paraId="3310F129" w14:textId="4D074238" w:rsidR="00CB6961" w:rsidRPr="008834FD" w:rsidRDefault="00CB6961" w:rsidP="000E61B2">
            <w:pPr>
              <w:shd w:val="clear" w:color="auto" w:fill="auto"/>
              <w:ind w:firstLine="0"/>
              <w:rPr>
                <w:color w:val="000000" w:themeColor="text1"/>
                <w:sz w:val="24"/>
              </w:rPr>
            </w:pPr>
            <w:r w:rsidRPr="008834FD">
              <w:rPr>
                <w:color w:val="000000" w:themeColor="text1"/>
                <w:sz w:val="24"/>
              </w:rPr>
              <w:t>0.41</w:t>
            </w:r>
          </w:p>
        </w:tc>
        <w:tc>
          <w:tcPr>
            <w:tcW w:w="1924" w:type="dxa"/>
          </w:tcPr>
          <w:p w14:paraId="2C008345" w14:textId="41831872" w:rsidR="00CB6961" w:rsidRPr="008834FD" w:rsidRDefault="00CB6961" w:rsidP="000E61B2">
            <w:pPr>
              <w:shd w:val="clear" w:color="auto" w:fill="auto"/>
              <w:ind w:firstLine="0"/>
              <w:rPr>
                <w:color w:val="000000" w:themeColor="text1"/>
                <w:sz w:val="24"/>
              </w:rPr>
            </w:pPr>
            <w:r w:rsidRPr="008834FD">
              <w:rPr>
                <w:color w:val="000000" w:themeColor="text1"/>
                <w:sz w:val="24"/>
              </w:rPr>
              <w:t>0.38</w:t>
            </w:r>
          </w:p>
        </w:tc>
        <w:tc>
          <w:tcPr>
            <w:tcW w:w="1922" w:type="dxa"/>
          </w:tcPr>
          <w:p w14:paraId="2AB8AB96" w14:textId="308F4CD7" w:rsidR="00CB6961" w:rsidRPr="008834FD" w:rsidRDefault="00CB6961" w:rsidP="000E61B2">
            <w:pPr>
              <w:shd w:val="clear" w:color="auto" w:fill="auto"/>
              <w:ind w:firstLine="0"/>
              <w:rPr>
                <w:color w:val="000000" w:themeColor="text1"/>
                <w:sz w:val="24"/>
              </w:rPr>
            </w:pPr>
            <w:r w:rsidRPr="008834FD">
              <w:rPr>
                <w:color w:val="000000" w:themeColor="text1"/>
                <w:sz w:val="24"/>
              </w:rPr>
              <w:t>0.24</w:t>
            </w:r>
          </w:p>
        </w:tc>
      </w:tr>
    </w:tbl>
    <w:p w14:paraId="137CE590" w14:textId="77777777" w:rsidR="004D6AE2" w:rsidRPr="008834FD" w:rsidRDefault="004D6AE2" w:rsidP="00B74A32">
      <w:pPr>
        <w:ind w:firstLine="562"/>
        <w:rPr>
          <w:color w:val="000000" w:themeColor="text1"/>
        </w:rPr>
      </w:pPr>
    </w:p>
    <w:p w14:paraId="5CD98263" w14:textId="65407F07" w:rsidR="0027395A" w:rsidRPr="00AB7BDE" w:rsidRDefault="0027395A" w:rsidP="00B74A32">
      <w:pPr>
        <w:ind w:firstLine="562"/>
        <w:rPr>
          <w:color w:val="000000" w:themeColor="text1"/>
        </w:rPr>
      </w:pPr>
      <w:r w:rsidRPr="008834FD">
        <w:rPr>
          <w:color w:val="000000" w:themeColor="text1"/>
        </w:rPr>
        <w:t xml:space="preserve">An energy consumption of 900 W was considered consistent across all techniques, as identical GC–MS instrumentation and operating conditions were used. According to the </w:t>
      </w:r>
      <w:proofErr w:type="spellStart"/>
      <w:r w:rsidRPr="008834FD">
        <w:rPr>
          <w:color w:val="000000" w:themeColor="text1"/>
        </w:rPr>
        <w:t>AGREEprep</w:t>
      </w:r>
      <w:proofErr w:type="spellEnd"/>
      <w:r w:rsidRPr="008834FD">
        <w:rPr>
          <w:color w:val="000000" w:themeColor="text1"/>
        </w:rPr>
        <w:t xml:space="preserve"> assessment (Table 8), DHS, HS, and SPME showed similar overall greenness scores (0.38–0.41), while purge-and-trap had a markedly lower score (0.24), mainly due to higher solvent use, larger sample sizes, and increased waste production. DHS offered a balanced compromise between analytical performance and environmental sustainability.</w:t>
      </w:r>
    </w:p>
    <w:p w14:paraId="7D3D3A54" w14:textId="3C1A762A" w:rsidR="00C56488" w:rsidRPr="008834FD" w:rsidRDefault="006F1164" w:rsidP="00B74A32">
      <w:pPr>
        <w:ind w:firstLine="562"/>
        <w:rPr>
          <w:color w:val="000000" w:themeColor="text1"/>
        </w:rPr>
      </w:pPr>
      <w:r w:rsidRPr="008834FD">
        <w:rPr>
          <w:color w:val="000000" w:themeColor="text1"/>
        </w:rPr>
        <w:t xml:space="preserve">The </w:t>
      </w:r>
      <w:r w:rsidR="00966839" w:rsidRPr="008834FD">
        <w:rPr>
          <w:color w:val="000000" w:themeColor="text1"/>
        </w:rPr>
        <w:t>standard</w:t>
      </w:r>
      <w:r w:rsidR="00C56488" w:rsidRPr="008834FD">
        <w:rPr>
          <w:color w:val="000000" w:themeColor="text1"/>
        </w:rPr>
        <w:t xml:space="preserve"> static </w:t>
      </w:r>
      <w:r w:rsidRPr="008834FD">
        <w:rPr>
          <w:color w:val="000000" w:themeColor="text1"/>
        </w:rPr>
        <w:t>non-sorption</w:t>
      </w:r>
      <w:r w:rsidR="00C56488" w:rsidRPr="008834FD">
        <w:rPr>
          <w:color w:val="000000" w:themeColor="text1"/>
        </w:rPr>
        <w:t xml:space="preserve"> HS method received a total </w:t>
      </w:r>
      <w:r w:rsidR="00BC186B" w:rsidRPr="008834FD">
        <w:rPr>
          <w:color w:val="000000" w:themeColor="text1"/>
        </w:rPr>
        <w:t>score of</w:t>
      </w:r>
      <w:r w:rsidR="00C56488" w:rsidRPr="008834FD">
        <w:rPr>
          <w:color w:val="000000" w:themeColor="text1"/>
        </w:rPr>
        <w:t xml:space="preserve"> 0.4</w:t>
      </w:r>
      <w:r w:rsidR="00CB6961" w:rsidRPr="008834FD">
        <w:rPr>
          <w:color w:val="000000" w:themeColor="text1"/>
        </w:rPr>
        <w:t>1</w:t>
      </w:r>
      <w:r w:rsidR="00C56488" w:rsidRPr="008834FD">
        <w:rPr>
          <w:color w:val="000000" w:themeColor="text1"/>
        </w:rPr>
        <w:t>. Method presented as: low setup and maintenance cost, minimal sample preparation operations</w:t>
      </w:r>
      <w:r w:rsidR="00BC186B" w:rsidRPr="008834FD">
        <w:rPr>
          <w:color w:val="000000" w:themeColor="text1"/>
        </w:rPr>
        <w:t>,</w:t>
      </w:r>
      <w:r w:rsidR="00C56488" w:rsidRPr="008834FD">
        <w:rPr>
          <w:color w:val="000000" w:themeColor="text1"/>
        </w:rPr>
        <w:t xml:space="preserve"> and the fastest sample preparation method. </w:t>
      </w:r>
      <w:r w:rsidR="00966839" w:rsidRPr="008834FD">
        <w:rPr>
          <w:color w:val="000000" w:themeColor="text1"/>
        </w:rPr>
        <w:t>However, the non-</w:t>
      </w:r>
      <w:proofErr w:type="spellStart"/>
      <w:r w:rsidR="00966839" w:rsidRPr="008834FD">
        <w:rPr>
          <w:color w:val="000000" w:themeColor="text1"/>
        </w:rPr>
        <w:t>sorptive</w:t>
      </w:r>
      <w:proofErr w:type="spellEnd"/>
      <w:r w:rsidR="00966839" w:rsidRPr="008834FD">
        <w:rPr>
          <w:color w:val="000000" w:themeColor="text1"/>
        </w:rPr>
        <w:t xml:space="preserve"> </w:t>
      </w:r>
      <w:r w:rsidR="00BD7FAD" w:rsidRPr="008834FD">
        <w:rPr>
          <w:color w:val="000000" w:themeColor="text1"/>
        </w:rPr>
        <w:t xml:space="preserve">HS </w:t>
      </w:r>
      <w:r w:rsidR="00966839" w:rsidRPr="008834FD">
        <w:rPr>
          <w:color w:val="000000" w:themeColor="text1"/>
        </w:rPr>
        <w:t xml:space="preserve">method demonstrates low </w:t>
      </w:r>
      <w:r w:rsidR="00C135BE">
        <w:rPr>
          <w:color w:val="000000" w:themeColor="text1"/>
        </w:rPr>
        <w:t>sensitivity</w:t>
      </w:r>
      <w:r w:rsidR="00C135BE" w:rsidRPr="008834FD">
        <w:rPr>
          <w:color w:val="000000" w:themeColor="text1"/>
        </w:rPr>
        <w:t xml:space="preserve"> </w:t>
      </w:r>
      <w:r w:rsidR="00966839" w:rsidRPr="008834FD">
        <w:rPr>
          <w:color w:val="000000" w:themeColor="text1"/>
        </w:rPr>
        <w:t>for trace-level</w:t>
      </w:r>
      <w:r w:rsidR="00966839" w:rsidRPr="008834FD" w:rsidDel="00966839">
        <w:rPr>
          <w:color w:val="000000" w:themeColor="text1"/>
        </w:rPr>
        <w:t xml:space="preserve"> </w:t>
      </w:r>
      <w:r w:rsidR="00C56488" w:rsidRPr="008834FD">
        <w:rPr>
          <w:color w:val="000000" w:themeColor="text1"/>
        </w:rPr>
        <w:t xml:space="preserve">analyte detection and a strong matrix effect that negatively affects </w:t>
      </w:r>
      <w:r w:rsidR="00BC186B" w:rsidRPr="008834FD">
        <w:rPr>
          <w:color w:val="000000" w:themeColor="text1"/>
        </w:rPr>
        <w:t xml:space="preserve">the </w:t>
      </w:r>
      <w:r w:rsidR="00C56488" w:rsidRPr="008834FD">
        <w:rPr>
          <w:color w:val="000000" w:themeColor="text1"/>
        </w:rPr>
        <w:t xml:space="preserve">response. </w:t>
      </w:r>
    </w:p>
    <w:p w14:paraId="30F3989C" w14:textId="3377ADD1" w:rsidR="00C56488" w:rsidRPr="008834FD" w:rsidRDefault="00BC186B" w:rsidP="00B74A32">
      <w:pPr>
        <w:ind w:firstLine="562"/>
        <w:rPr>
          <w:color w:val="000000" w:themeColor="text1"/>
        </w:rPr>
      </w:pPr>
      <w:r w:rsidRPr="008834FD">
        <w:rPr>
          <w:color w:val="000000" w:themeColor="text1"/>
        </w:rPr>
        <w:t xml:space="preserve">The </w:t>
      </w:r>
      <w:r w:rsidR="00C56488" w:rsidRPr="008834FD">
        <w:rPr>
          <w:color w:val="000000" w:themeColor="text1"/>
        </w:rPr>
        <w:t xml:space="preserve">SPME method is a static sorption sampling method and achieved a total score </w:t>
      </w:r>
      <w:r w:rsidRPr="008834FD">
        <w:rPr>
          <w:color w:val="000000" w:themeColor="text1"/>
        </w:rPr>
        <w:t xml:space="preserve">of </w:t>
      </w:r>
      <w:r w:rsidR="00C56488" w:rsidRPr="008834FD">
        <w:rPr>
          <w:color w:val="000000" w:themeColor="text1"/>
        </w:rPr>
        <w:t>0.3</w:t>
      </w:r>
      <w:r w:rsidR="00CB6961" w:rsidRPr="008834FD">
        <w:rPr>
          <w:color w:val="000000" w:themeColor="text1"/>
        </w:rPr>
        <w:t>8</w:t>
      </w:r>
      <w:r w:rsidR="00C56488" w:rsidRPr="008834FD">
        <w:rPr>
          <w:color w:val="000000" w:themeColor="text1"/>
        </w:rPr>
        <w:t xml:space="preserve">. </w:t>
      </w:r>
      <w:r w:rsidRPr="008834FD">
        <w:rPr>
          <w:color w:val="000000" w:themeColor="text1"/>
        </w:rPr>
        <w:t>The method</w:t>
      </w:r>
      <w:r w:rsidR="00C56488" w:rsidRPr="008834FD">
        <w:rPr>
          <w:color w:val="000000" w:themeColor="text1"/>
        </w:rPr>
        <w:t xml:space="preserve"> offers moderate equipment and maintenance </w:t>
      </w:r>
      <w:r w:rsidRPr="008834FD">
        <w:rPr>
          <w:color w:val="000000" w:themeColor="text1"/>
        </w:rPr>
        <w:t>costs</w:t>
      </w:r>
      <w:r w:rsidR="00C56488" w:rsidRPr="008834FD">
        <w:rPr>
          <w:color w:val="000000" w:themeColor="text1"/>
        </w:rPr>
        <w:t xml:space="preserve">, </w:t>
      </w:r>
      <w:r w:rsidRPr="008834FD">
        <w:rPr>
          <w:color w:val="000000" w:themeColor="text1"/>
        </w:rPr>
        <w:t xml:space="preserve">is </w:t>
      </w:r>
      <w:r w:rsidR="00C56488" w:rsidRPr="008834FD">
        <w:rPr>
          <w:color w:val="000000" w:themeColor="text1"/>
        </w:rPr>
        <w:t>lightweight</w:t>
      </w:r>
      <w:r w:rsidRPr="008834FD">
        <w:rPr>
          <w:color w:val="000000" w:themeColor="text1"/>
        </w:rPr>
        <w:t>,</w:t>
      </w:r>
      <w:r w:rsidR="00C56488" w:rsidRPr="008834FD">
        <w:rPr>
          <w:color w:val="000000" w:themeColor="text1"/>
        </w:rPr>
        <w:t xml:space="preserve"> and </w:t>
      </w:r>
      <w:r w:rsidR="00966839" w:rsidRPr="008834FD">
        <w:rPr>
          <w:color w:val="000000" w:themeColor="text1"/>
        </w:rPr>
        <w:t xml:space="preserve">is </w:t>
      </w:r>
      <w:r w:rsidR="00C56488" w:rsidRPr="008834FD">
        <w:rPr>
          <w:color w:val="000000" w:themeColor="text1"/>
        </w:rPr>
        <w:t xml:space="preserve">suitable for portable sampling, </w:t>
      </w:r>
      <w:r w:rsidR="00966839" w:rsidRPr="008834FD">
        <w:rPr>
          <w:color w:val="000000" w:themeColor="text1"/>
        </w:rPr>
        <w:t>making i</w:t>
      </w:r>
      <w:r w:rsidR="00C56488" w:rsidRPr="008834FD">
        <w:rPr>
          <w:color w:val="000000" w:themeColor="text1"/>
        </w:rPr>
        <w:t xml:space="preserve">t </w:t>
      </w:r>
      <w:r w:rsidRPr="008834FD">
        <w:rPr>
          <w:color w:val="000000" w:themeColor="text1"/>
        </w:rPr>
        <w:t xml:space="preserve">a </w:t>
      </w:r>
      <w:r w:rsidR="00966839" w:rsidRPr="008834FD">
        <w:rPr>
          <w:color w:val="000000" w:themeColor="text1"/>
        </w:rPr>
        <w:t>non</w:t>
      </w:r>
      <w:r w:rsidR="00C56488" w:rsidRPr="008834FD">
        <w:rPr>
          <w:color w:val="000000" w:themeColor="text1"/>
        </w:rPr>
        <w:t>destructive sample preparation technique. Nevertheless, as a static method based on sorption on fiber</w:t>
      </w:r>
      <w:r w:rsidRPr="008834FD">
        <w:rPr>
          <w:color w:val="000000" w:themeColor="text1"/>
        </w:rPr>
        <w:t>,</w:t>
      </w:r>
      <w:r w:rsidR="00C56488" w:rsidRPr="008834FD">
        <w:rPr>
          <w:color w:val="000000" w:themeColor="text1"/>
        </w:rPr>
        <w:t xml:space="preserve"> this method is time-consuming and susceptible to matrix effects</w:t>
      </w:r>
      <w:r w:rsidR="002E6612">
        <w:rPr>
          <w:color w:val="000000" w:themeColor="text1"/>
        </w:rPr>
        <w:t>,</w:t>
      </w:r>
      <w:r w:rsidR="002E6612" w:rsidRPr="008834FD">
        <w:rPr>
          <w:color w:val="000000" w:themeColor="text1"/>
        </w:rPr>
        <w:t xml:space="preserve"> </w:t>
      </w:r>
      <w:r w:rsidR="00C135BE">
        <w:rPr>
          <w:color w:val="000000" w:themeColor="text1"/>
        </w:rPr>
        <w:t>exhibiting</w:t>
      </w:r>
      <w:r w:rsidR="00C56488" w:rsidRPr="008834FD">
        <w:rPr>
          <w:color w:val="000000" w:themeColor="text1"/>
        </w:rPr>
        <w:t xml:space="preserve"> relative</w:t>
      </w:r>
      <w:r w:rsidR="00C135BE">
        <w:rPr>
          <w:color w:val="000000" w:themeColor="text1"/>
        </w:rPr>
        <w:t>ly higher</w:t>
      </w:r>
      <w:r w:rsidR="00C56488" w:rsidRPr="008834FD">
        <w:rPr>
          <w:color w:val="000000" w:themeColor="text1"/>
        </w:rPr>
        <w:t xml:space="preserve"> standard deviations </w:t>
      </w:r>
      <w:r w:rsidR="00C135BE">
        <w:rPr>
          <w:color w:val="000000" w:themeColor="text1"/>
        </w:rPr>
        <w:t>(</w:t>
      </w:r>
      <w:r w:rsidR="00C56488" w:rsidRPr="008834FD">
        <w:rPr>
          <w:color w:val="000000" w:themeColor="text1"/>
        </w:rPr>
        <w:t>RSDs</w:t>
      </w:r>
      <w:r w:rsidR="00C135BE">
        <w:rPr>
          <w:color w:val="000000" w:themeColor="text1"/>
        </w:rPr>
        <w:t>)</w:t>
      </w:r>
      <w:r w:rsidR="00C56488" w:rsidRPr="008834FD">
        <w:rPr>
          <w:color w:val="000000" w:themeColor="text1"/>
        </w:rPr>
        <w:t>.</w:t>
      </w:r>
    </w:p>
    <w:p w14:paraId="0C326853" w14:textId="294D21AC" w:rsidR="00C56488" w:rsidRPr="008834FD" w:rsidRDefault="00C56488" w:rsidP="00B74A32">
      <w:pPr>
        <w:ind w:firstLine="562"/>
        <w:rPr>
          <w:color w:val="000000" w:themeColor="text1"/>
        </w:rPr>
      </w:pPr>
      <w:r w:rsidRPr="008834FD">
        <w:rPr>
          <w:color w:val="000000" w:themeColor="text1"/>
        </w:rPr>
        <w:t xml:space="preserve">The </w:t>
      </w:r>
      <w:r w:rsidR="00BD7FAD" w:rsidRPr="008834FD">
        <w:rPr>
          <w:color w:val="000000" w:themeColor="text1"/>
        </w:rPr>
        <w:t xml:space="preserve">P&amp;T </w:t>
      </w:r>
      <w:r w:rsidRPr="008834FD">
        <w:rPr>
          <w:color w:val="000000" w:themeColor="text1"/>
        </w:rPr>
        <w:t>method is a dynamic sampling technique and received an overall score of 0.2</w:t>
      </w:r>
      <w:r w:rsidR="00CB6961" w:rsidRPr="008834FD">
        <w:rPr>
          <w:color w:val="000000" w:themeColor="text1"/>
        </w:rPr>
        <w:t>4</w:t>
      </w:r>
      <w:r w:rsidRPr="008834FD">
        <w:rPr>
          <w:color w:val="000000" w:themeColor="text1"/>
        </w:rPr>
        <w:t>.</w:t>
      </w:r>
      <w:r w:rsidR="00366ACB" w:rsidRPr="008834FD">
        <w:rPr>
          <w:color w:val="000000" w:themeColor="text1"/>
        </w:rPr>
        <w:t xml:space="preserve"> </w:t>
      </w:r>
      <w:r w:rsidRPr="008834FD">
        <w:rPr>
          <w:color w:val="000000" w:themeColor="text1"/>
        </w:rPr>
        <w:t xml:space="preserve">The </w:t>
      </w:r>
      <w:bookmarkStart w:id="112" w:name="OLE_LINK2"/>
      <w:r w:rsidRPr="008834FD">
        <w:rPr>
          <w:color w:val="000000" w:themeColor="text1"/>
        </w:rPr>
        <w:t xml:space="preserve">P&amp;T </w:t>
      </w:r>
      <w:bookmarkEnd w:id="112"/>
      <w:r w:rsidRPr="008834FD">
        <w:rPr>
          <w:color w:val="000000" w:themeColor="text1"/>
        </w:rPr>
        <w:t xml:space="preserve">method offers the highest sensitivity </w:t>
      </w:r>
      <w:r w:rsidR="00966839" w:rsidRPr="008834FD">
        <w:rPr>
          <w:color w:val="000000" w:themeColor="text1"/>
        </w:rPr>
        <w:t>among</w:t>
      </w:r>
      <w:r w:rsidRPr="008834FD">
        <w:rPr>
          <w:color w:val="000000" w:themeColor="text1"/>
        </w:rPr>
        <w:t xml:space="preserve"> methods, high reproducibility</w:t>
      </w:r>
      <w:r w:rsidR="00966839" w:rsidRPr="008834FD">
        <w:rPr>
          <w:color w:val="000000" w:themeColor="text1"/>
        </w:rPr>
        <w:t>,</w:t>
      </w:r>
      <w:r w:rsidRPr="008834FD">
        <w:rPr>
          <w:color w:val="000000" w:themeColor="text1"/>
        </w:rPr>
        <w:t xml:space="preserve"> and accuracy</w:t>
      </w:r>
      <w:r w:rsidR="00966839" w:rsidRPr="008834FD">
        <w:rPr>
          <w:color w:val="000000" w:themeColor="text1"/>
        </w:rPr>
        <w:t>,</w:t>
      </w:r>
      <w:r w:rsidRPr="008834FD">
        <w:rPr>
          <w:color w:val="000000" w:themeColor="text1"/>
        </w:rPr>
        <w:t xml:space="preserve"> with </w:t>
      </w:r>
      <w:r w:rsidR="00966839" w:rsidRPr="008834FD">
        <w:rPr>
          <w:color w:val="000000" w:themeColor="text1"/>
        </w:rPr>
        <w:t>minimal</w:t>
      </w:r>
      <w:r w:rsidRPr="008834FD">
        <w:rPr>
          <w:color w:val="000000" w:themeColor="text1"/>
        </w:rPr>
        <w:t xml:space="preserve"> matrix effect. However, this method requires the highest equipment and maintenance costs, is time-consuming</w:t>
      </w:r>
      <w:r w:rsidR="00966839" w:rsidRPr="008834FD">
        <w:rPr>
          <w:color w:val="000000" w:themeColor="text1"/>
        </w:rPr>
        <w:t>,</w:t>
      </w:r>
      <w:r w:rsidRPr="008834FD">
        <w:rPr>
          <w:color w:val="000000" w:themeColor="text1"/>
        </w:rPr>
        <w:t xml:space="preserve"> and poses a risk of cross-contamination between samples. </w:t>
      </w:r>
    </w:p>
    <w:p w14:paraId="04D8EEDB" w14:textId="0F119576" w:rsidR="00C56488" w:rsidRPr="008834FD" w:rsidRDefault="00C56488" w:rsidP="00B74A32">
      <w:pPr>
        <w:ind w:firstLine="562"/>
        <w:rPr>
          <w:color w:val="000000" w:themeColor="text1"/>
        </w:rPr>
      </w:pPr>
      <w:r w:rsidRPr="008834FD">
        <w:rPr>
          <w:color w:val="000000" w:themeColor="text1"/>
        </w:rPr>
        <w:t xml:space="preserve">Dynamic </w:t>
      </w:r>
      <w:r w:rsidR="00A62C4C">
        <w:rPr>
          <w:color w:val="000000" w:themeColor="text1"/>
        </w:rPr>
        <w:t>h</w:t>
      </w:r>
      <w:r w:rsidRPr="008834FD">
        <w:rPr>
          <w:color w:val="000000" w:themeColor="text1"/>
        </w:rPr>
        <w:t xml:space="preserve">eadspace is a sorption-based method that achieved an overall score </w:t>
      </w:r>
      <w:r w:rsidR="00966839" w:rsidRPr="008834FD">
        <w:rPr>
          <w:color w:val="000000" w:themeColor="text1"/>
        </w:rPr>
        <w:t xml:space="preserve">of </w:t>
      </w:r>
      <w:r w:rsidRPr="008834FD">
        <w:rPr>
          <w:color w:val="000000" w:themeColor="text1"/>
        </w:rPr>
        <w:t>0.4</w:t>
      </w:r>
      <w:r w:rsidR="00CB6961" w:rsidRPr="008834FD">
        <w:rPr>
          <w:color w:val="000000" w:themeColor="text1"/>
        </w:rPr>
        <w:t>0</w:t>
      </w:r>
      <w:r w:rsidRPr="008834FD">
        <w:rPr>
          <w:color w:val="000000" w:themeColor="text1"/>
        </w:rPr>
        <w:t xml:space="preserve">. </w:t>
      </w:r>
      <w:r w:rsidR="00966839" w:rsidRPr="008834FD">
        <w:rPr>
          <w:color w:val="000000" w:themeColor="text1"/>
        </w:rPr>
        <w:t xml:space="preserve">The </w:t>
      </w:r>
      <w:r w:rsidRPr="008834FD">
        <w:rPr>
          <w:color w:val="000000" w:themeColor="text1"/>
        </w:rPr>
        <w:t>DHS method demonstrated high sensitivity and repeatability</w:t>
      </w:r>
      <w:r w:rsidR="00966839" w:rsidRPr="008834FD">
        <w:rPr>
          <w:color w:val="000000" w:themeColor="text1"/>
        </w:rPr>
        <w:t>,</w:t>
      </w:r>
      <w:r w:rsidRPr="008834FD">
        <w:rPr>
          <w:color w:val="000000" w:themeColor="text1"/>
        </w:rPr>
        <w:t xml:space="preserve"> as well as low matrix effects</w:t>
      </w:r>
      <w:r w:rsidR="00966839" w:rsidRPr="008834FD">
        <w:rPr>
          <w:color w:val="000000" w:themeColor="text1"/>
        </w:rPr>
        <w:t>,</w:t>
      </w:r>
      <w:r w:rsidRPr="008834FD">
        <w:rPr>
          <w:color w:val="000000" w:themeColor="text1"/>
        </w:rPr>
        <w:t xml:space="preserve"> </w:t>
      </w:r>
      <w:r w:rsidR="00CB6961" w:rsidRPr="008834FD">
        <w:rPr>
          <w:color w:val="000000" w:themeColor="text1"/>
        </w:rPr>
        <w:t>owing to the drying step, which removes water from the sorbent tube prior to</w:t>
      </w:r>
      <w:r w:rsidRPr="008834FD">
        <w:rPr>
          <w:color w:val="000000" w:themeColor="text1"/>
        </w:rPr>
        <w:t xml:space="preserve"> desorption. </w:t>
      </w:r>
      <w:r w:rsidR="00966839" w:rsidRPr="008834FD">
        <w:rPr>
          <w:color w:val="000000" w:themeColor="text1"/>
        </w:rPr>
        <w:t>The m</w:t>
      </w:r>
      <w:r w:rsidRPr="008834FD">
        <w:rPr>
          <w:color w:val="000000" w:themeColor="text1"/>
        </w:rPr>
        <w:t xml:space="preserve">ethod requires moderately priced equipment but offers low </w:t>
      </w:r>
      <w:r w:rsidR="00966839" w:rsidRPr="008834FD">
        <w:rPr>
          <w:color w:val="000000" w:themeColor="text1"/>
        </w:rPr>
        <w:t>maintenance</w:t>
      </w:r>
      <w:r w:rsidRPr="008834FD">
        <w:rPr>
          <w:color w:val="000000" w:themeColor="text1"/>
        </w:rPr>
        <w:t xml:space="preserve"> costs. </w:t>
      </w:r>
      <w:r w:rsidR="00966839" w:rsidRPr="008834FD">
        <w:rPr>
          <w:color w:val="000000" w:themeColor="text1"/>
        </w:rPr>
        <w:t xml:space="preserve">The </w:t>
      </w:r>
      <w:r w:rsidRPr="008834FD">
        <w:rPr>
          <w:color w:val="000000" w:themeColor="text1"/>
        </w:rPr>
        <w:t xml:space="preserve">DHS method is </w:t>
      </w:r>
      <w:r w:rsidR="00966839" w:rsidRPr="008834FD">
        <w:rPr>
          <w:color w:val="000000" w:themeColor="text1"/>
        </w:rPr>
        <w:t xml:space="preserve">a </w:t>
      </w:r>
      <w:r w:rsidRPr="008834FD">
        <w:rPr>
          <w:color w:val="000000" w:themeColor="text1"/>
        </w:rPr>
        <w:t xml:space="preserve">green and efficient method for the determination </w:t>
      </w:r>
      <w:r w:rsidR="00966839" w:rsidRPr="008834FD">
        <w:rPr>
          <w:color w:val="000000" w:themeColor="text1"/>
        </w:rPr>
        <w:t xml:space="preserve">of </w:t>
      </w:r>
      <w:r w:rsidRPr="008834FD">
        <w:rPr>
          <w:color w:val="000000" w:themeColor="text1"/>
        </w:rPr>
        <w:t>trace</w:t>
      </w:r>
      <w:r w:rsidR="00966839" w:rsidRPr="008834FD">
        <w:rPr>
          <w:color w:val="000000" w:themeColor="text1"/>
        </w:rPr>
        <w:t xml:space="preserve"> </w:t>
      </w:r>
      <w:r w:rsidRPr="008834FD">
        <w:rPr>
          <w:color w:val="000000" w:themeColor="text1"/>
        </w:rPr>
        <w:t>levels of DMSP and DMS in water samples.</w:t>
      </w:r>
    </w:p>
    <w:p w14:paraId="6E697978" w14:textId="77777777" w:rsidR="00C56488" w:rsidRPr="008834FD" w:rsidRDefault="00C56488" w:rsidP="00B74A32">
      <w:pPr>
        <w:ind w:firstLine="562"/>
      </w:pPr>
    </w:p>
    <w:p w14:paraId="2AC0093D" w14:textId="77777777" w:rsidR="00FE69FE" w:rsidRPr="008834FD" w:rsidRDefault="00383571" w:rsidP="00B74A32">
      <w:pPr>
        <w:pStyle w:val="41"/>
        <w:ind w:firstLine="562"/>
        <w:rPr>
          <w:b/>
          <w:bCs/>
        </w:rPr>
      </w:pPr>
      <w:bookmarkStart w:id="113" w:name="_Toc219944630"/>
      <w:r w:rsidRPr="008834FD">
        <w:rPr>
          <w:b/>
          <w:bCs/>
        </w:rPr>
        <w:t>3.4 Section conclusion</w:t>
      </w:r>
      <w:bookmarkEnd w:id="113"/>
    </w:p>
    <w:p w14:paraId="243AE9A7" w14:textId="77777777" w:rsidR="00366ACB" w:rsidRPr="008834FD" w:rsidRDefault="00366ACB" w:rsidP="00B74A32">
      <w:pPr>
        <w:ind w:firstLine="562"/>
      </w:pPr>
    </w:p>
    <w:p w14:paraId="5754D9A7" w14:textId="309F7868" w:rsidR="005B0861" w:rsidRPr="008834FD" w:rsidRDefault="005B0861" w:rsidP="00B74A32">
      <w:pPr>
        <w:ind w:firstLine="562"/>
      </w:pPr>
      <w:r w:rsidRPr="008834FD">
        <w:t>In this study, we developed, optimized, and validated a DHS</w:t>
      </w:r>
      <w:r w:rsidR="004531A7" w:rsidRPr="008834FD">
        <w:t>-</w:t>
      </w:r>
      <w:r w:rsidRPr="008834FD">
        <w:t>GC</w:t>
      </w:r>
      <w:r w:rsidR="004531A7" w:rsidRPr="008834FD">
        <w:t>-</w:t>
      </w:r>
      <w:r w:rsidRPr="008834FD">
        <w:t xml:space="preserve">MS method </w:t>
      </w:r>
      <w:r w:rsidR="004531A7" w:rsidRPr="008834FD">
        <w:t>to quantify DMS accurately and indirectly estimate DMSP in water samples.</w:t>
      </w:r>
      <w:r w:rsidRPr="008834FD">
        <w:t xml:space="preserve"> The advancements provided here tackle key analytical challenges related to the volatility, reactivity, and matrix effects of biogenic sulfur compounds, offering a green, efficient, and reproducible workflow suitable for routine monitoring of complex environmental samples.</w:t>
      </w:r>
    </w:p>
    <w:p w14:paraId="6D2EB01C" w14:textId="0C05DB23" w:rsidR="005B0861" w:rsidRPr="008834FD" w:rsidRDefault="005B0861" w:rsidP="00B74A32">
      <w:pPr>
        <w:ind w:firstLine="562"/>
      </w:pPr>
      <w:r w:rsidRPr="008834FD">
        <w:t>Systematic optimization of DHS parameters</w:t>
      </w:r>
      <w:r w:rsidR="004531A7" w:rsidRPr="008834FD">
        <w:t xml:space="preserve">, </w:t>
      </w:r>
      <w:r w:rsidRPr="008834FD">
        <w:t>including incubation temperature, trapping time, desorption conditions, sorbent choice, and moisture control</w:t>
      </w:r>
      <w:r w:rsidR="004531A7" w:rsidRPr="008834FD">
        <w:t xml:space="preserve">, </w:t>
      </w:r>
      <w:r w:rsidRPr="008834FD">
        <w:t>resulted in a highly sensitive and robust analytical procedure. The optimized method achieved detection limits between 0.01 and 0.05 µg L⁻¹ for DMS, enabling trace-level measurement without the need for large sample volumes or extensive sample preparation. Calibration curves showed excellent linearity over several orders of magnitude (R² &gt; 0.995)</w:t>
      </w:r>
      <w:r w:rsidR="00051D29" w:rsidRPr="008834FD">
        <w:t>,</w:t>
      </w:r>
      <w:r w:rsidRPr="008834FD">
        <w:t xml:space="preserve"> with RSDs usually below 10%.</w:t>
      </w:r>
    </w:p>
    <w:p w14:paraId="33271736" w14:textId="198A40EF" w:rsidR="005B0861" w:rsidRPr="008834FD" w:rsidRDefault="005B0861" w:rsidP="00B74A32">
      <w:pPr>
        <w:ind w:firstLine="562"/>
      </w:pPr>
      <w:r w:rsidRPr="008834FD">
        <w:t xml:space="preserve">The alkaline conversion process for indirect DMSP measurement was thoroughly evaluated. Conversion efficiencies </w:t>
      </w:r>
      <w:r w:rsidR="004531A7" w:rsidRPr="008834FD">
        <w:t>remain</w:t>
      </w:r>
      <w:r w:rsidRPr="008834FD">
        <w:t xml:space="preserve">ed </w:t>
      </w:r>
      <w:r w:rsidR="00051D29" w:rsidRPr="008834FD">
        <w:t>at an average of 19±</w:t>
      </w:r>
      <w:r w:rsidR="001C5553">
        <w:t>5</w:t>
      </w:r>
      <w:r w:rsidR="00051D29" w:rsidRPr="008834FD">
        <w:t>% of the initial DMSP</w:t>
      </w:r>
      <w:r w:rsidRPr="008834FD">
        <w:t xml:space="preserve">, and the optimized conditions minimized side reactions that could bias the results. Recovery tests in both synthetic and real </w:t>
      </w:r>
      <w:r w:rsidR="00154DBD">
        <w:t>water</w:t>
      </w:r>
      <w:r w:rsidR="00154DBD" w:rsidRPr="008834FD">
        <w:t xml:space="preserve"> </w:t>
      </w:r>
      <w:r w:rsidRPr="008834FD">
        <w:t>samples confirmed high accuracy, with recoveries ranging from 85% to 113%, depending on sample composition.</w:t>
      </w:r>
    </w:p>
    <w:p w14:paraId="2B4725A0" w14:textId="51CE7982" w:rsidR="008F0BBD" w:rsidRPr="008834FD" w:rsidRDefault="008F0BBD" w:rsidP="008F0BBD">
      <w:pPr>
        <w:ind w:firstLine="0"/>
      </w:pPr>
      <w:r>
        <w:tab/>
      </w:r>
      <w:r w:rsidR="005B0861" w:rsidRPr="008834FD">
        <w:t xml:space="preserve">Applying the method to </w:t>
      </w:r>
      <w:r w:rsidR="00154DBD">
        <w:t>real</w:t>
      </w:r>
      <w:r w:rsidR="00154DBD" w:rsidRPr="008834FD">
        <w:t xml:space="preserve"> </w:t>
      </w:r>
      <w:r w:rsidR="005B0861" w:rsidRPr="008834FD">
        <w:t>environmental samples showed clear and consistent differences in DMSP levels</w:t>
      </w:r>
      <w:r w:rsidR="007F4897" w:rsidRPr="008834FD">
        <w:t xml:space="preserve"> in </w:t>
      </w:r>
      <w:r w:rsidR="005B0861" w:rsidRPr="008834FD">
        <w:t>raw wastewater (9</w:t>
      </w:r>
      <w:r>
        <w:t xml:space="preserve">.01 </w:t>
      </w:r>
      <w:r w:rsidR="005B0861" w:rsidRPr="008834FD">
        <w:t>µg L⁻¹), treated effluent (</w:t>
      </w:r>
      <w:r>
        <w:t>&lt;LOD</w:t>
      </w:r>
      <w:r w:rsidR="005B0861" w:rsidRPr="008834FD">
        <w:t>), and microalgae-rich systems (</w:t>
      </w:r>
      <w:r>
        <w:t>310 - 450</w:t>
      </w:r>
      <w:r w:rsidR="005B0861" w:rsidRPr="008834FD">
        <w:t xml:space="preserve"> µg L⁻¹)</w:t>
      </w:r>
      <w:r w:rsidR="004531A7" w:rsidRPr="008834FD">
        <w:t xml:space="preserve">, </w:t>
      </w:r>
      <w:r w:rsidR="005B0861" w:rsidRPr="008834FD">
        <w:t>highlighting its ability to detect biogenic variation and treatment effects. These findings support the method’s relevance for environmental monitoring, ecological studies, and sulfur biogeochemistry research.</w:t>
      </w:r>
    </w:p>
    <w:p w14:paraId="2F0E0D32" w14:textId="79184C29" w:rsidR="005B0861" w:rsidRPr="008834FD" w:rsidRDefault="005B0861" w:rsidP="00B74A32">
      <w:pPr>
        <w:ind w:firstLine="562"/>
      </w:pPr>
      <w:r w:rsidRPr="008834FD">
        <w:t>From a sustainability standpoint, the DHS</w:t>
      </w:r>
      <w:r w:rsidR="004531A7" w:rsidRPr="008834FD">
        <w:t>-</w:t>
      </w:r>
      <w:r w:rsidRPr="008834FD">
        <w:t>GC</w:t>
      </w:r>
      <w:r w:rsidR="004531A7" w:rsidRPr="008834FD">
        <w:t>-</w:t>
      </w:r>
      <w:r w:rsidRPr="008834FD">
        <w:t xml:space="preserve">MS approach </w:t>
      </w:r>
      <w:r w:rsidR="004531A7" w:rsidRPr="008834FD">
        <w:t>significan</w:t>
      </w:r>
      <w:r w:rsidRPr="008834FD">
        <w:t xml:space="preserve">tly reduces the use of organic solvents and </w:t>
      </w:r>
      <w:r w:rsidR="004531A7" w:rsidRPr="008834FD">
        <w:t>sample-</w:t>
      </w:r>
      <w:r w:rsidRPr="008834FD">
        <w:t xml:space="preserve">prep reagents, aligning with green analytical chemistry principles. This is reflected in an </w:t>
      </w:r>
      <w:proofErr w:type="spellStart"/>
      <w:r w:rsidRPr="008834FD">
        <w:t>AGREEprep</w:t>
      </w:r>
      <w:proofErr w:type="spellEnd"/>
      <w:r w:rsidRPr="008834FD">
        <w:t xml:space="preserve"> score of about 0.</w:t>
      </w:r>
      <w:r w:rsidR="0006421C">
        <w:t>40</w:t>
      </w:r>
      <w:r w:rsidRPr="008834FD">
        <w:t>, positioning the method as a greener alternative to traditional purge-and-trap or liquid–liquid extraction methods.</w:t>
      </w:r>
    </w:p>
    <w:p w14:paraId="491D053D" w14:textId="22489AC1" w:rsidR="005B0861" w:rsidRPr="008834FD" w:rsidRDefault="005B0861" w:rsidP="00B74A32">
      <w:pPr>
        <w:ind w:firstLine="562"/>
      </w:pPr>
      <w:r w:rsidRPr="008834FD">
        <w:t>Overall, the developed analytical strategy offers a robust, sensitive, and eco-friendly framework for measuring DMS and DMSP in various water samples. Its high performance, reliability, and suitability for real environmental testing make it a valuable tool for future investigations into biogenic sulfur emissions, algal metabolism, wastewater changes, and climate-related aerosol formation.</w:t>
      </w:r>
    </w:p>
    <w:p w14:paraId="53E7DC2E" w14:textId="77777777" w:rsidR="00833BE1" w:rsidRPr="008834FD" w:rsidRDefault="00833BE1">
      <w:pPr>
        <w:shd w:val="clear" w:color="auto" w:fill="auto"/>
        <w:autoSpaceDE/>
        <w:autoSpaceDN/>
        <w:adjustRightInd/>
        <w:rPr>
          <w:b/>
          <w:bCs/>
          <w:szCs w:val="26"/>
          <w:lang w:eastAsia="x-none"/>
        </w:rPr>
      </w:pPr>
      <w:r w:rsidRPr="008834FD">
        <w:br w:type="page"/>
      </w:r>
    </w:p>
    <w:p w14:paraId="2AC00942" w14:textId="56658FDD" w:rsidR="00FE69FE" w:rsidRPr="008834FD" w:rsidRDefault="00383571" w:rsidP="008305EB">
      <w:pPr>
        <w:pStyle w:val="31"/>
        <w:pageBreakBefore/>
        <w:tabs>
          <w:tab w:val="left" w:pos="851"/>
        </w:tabs>
        <w:rPr>
          <w:szCs w:val="28"/>
        </w:rPr>
      </w:pPr>
      <w:bookmarkStart w:id="114" w:name="_Toc219944631"/>
      <w:r w:rsidRPr="008834FD">
        <w:rPr>
          <w:szCs w:val="28"/>
        </w:rPr>
        <w:t xml:space="preserve">4 </w:t>
      </w:r>
      <w:r w:rsidR="00A81742" w:rsidRPr="008834FD">
        <w:rPr>
          <w:szCs w:val="28"/>
        </w:rPr>
        <w:t xml:space="preserve">APPLICATION OF THE METHOD FOR DIMETHYL SULFIDE AND DIMETHYLSULFONIOPROPIONATE </w:t>
      </w:r>
      <w:r w:rsidR="00CB4323">
        <w:rPr>
          <w:szCs w:val="28"/>
        </w:rPr>
        <w:t>IN</w:t>
      </w:r>
      <w:r w:rsidR="00CB4323" w:rsidRPr="008834FD">
        <w:rPr>
          <w:szCs w:val="28"/>
        </w:rPr>
        <w:t xml:space="preserve"> </w:t>
      </w:r>
      <w:r w:rsidR="00A81742" w:rsidRPr="008834FD">
        <w:rPr>
          <w:szCs w:val="28"/>
        </w:rPr>
        <w:t>WATER SAMPLES WITH MICROALGAE</w:t>
      </w:r>
      <w:bookmarkEnd w:id="114"/>
      <w:r w:rsidR="00A81742" w:rsidRPr="008834FD">
        <w:rPr>
          <w:szCs w:val="28"/>
        </w:rPr>
        <w:t xml:space="preserve"> </w:t>
      </w:r>
    </w:p>
    <w:p w14:paraId="2AC00943" w14:textId="77777777" w:rsidR="00FE69FE" w:rsidRPr="008834FD" w:rsidRDefault="00FE69FE" w:rsidP="008305EB">
      <w:pPr>
        <w:rPr>
          <w:szCs w:val="28"/>
        </w:rPr>
      </w:pPr>
    </w:p>
    <w:p w14:paraId="2AC00944" w14:textId="77777777" w:rsidR="00FE69FE" w:rsidRPr="008834FD" w:rsidRDefault="00383571" w:rsidP="008305EB">
      <w:pPr>
        <w:rPr>
          <w:b/>
          <w:szCs w:val="28"/>
        </w:rPr>
      </w:pPr>
      <w:r w:rsidRPr="008834FD">
        <w:rPr>
          <w:b/>
          <w:szCs w:val="28"/>
        </w:rPr>
        <w:t>Preamble</w:t>
      </w:r>
    </w:p>
    <w:p w14:paraId="2AC00945" w14:textId="1413A24A" w:rsidR="00FE69FE" w:rsidRPr="008834FD" w:rsidRDefault="00383571" w:rsidP="008305EB">
      <w:pPr>
        <w:widowControl/>
        <w:shd w:val="clear" w:color="auto" w:fill="auto"/>
        <w:tabs>
          <w:tab w:val="left" w:pos="567"/>
        </w:tabs>
        <w:rPr>
          <w:szCs w:val="28"/>
        </w:rPr>
      </w:pPr>
      <w:r w:rsidRPr="008834FD">
        <w:rPr>
          <w:szCs w:val="28"/>
        </w:rPr>
        <w:t xml:space="preserve">The part of </w:t>
      </w:r>
      <w:r w:rsidR="002E7BAA" w:rsidRPr="008834FD">
        <w:rPr>
          <w:szCs w:val="28"/>
        </w:rPr>
        <w:t xml:space="preserve">the materials and results described in this section </w:t>
      </w:r>
      <w:r w:rsidR="004D633C">
        <w:rPr>
          <w:szCs w:val="28"/>
        </w:rPr>
        <w:t>is</w:t>
      </w:r>
      <w:r w:rsidR="003E22CA">
        <w:rPr>
          <w:szCs w:val="28"/>
        </w:rPr>
        <w:t xml:space="preserve"> in press in </w:t>
      </w:r>
      <w:r w:rsidR="00FC39DB" w:rsidRPr="008834FD">
        <w:rPr>
          <w:szCs w:val="28"/>
        </w:rPr>
        <w:t>th</w:t>
      </w:r>
      <w:r w:rsidR="002E7BAA" w:rsidRPr="008834FD">
        <w:rPr>
          <w:szCs w:val="28"/>
        </w:rPr>
        <w:t xml:space="preserve">e </w:t>
      </w:r>
      <w:r w:rsidR="003E22CA">
        <w:rPr>
          <w:szCs w:val="28"/>
        </w:rPr>
        <w:t>publication</w:t>
      </w:r>
      <w:r w:rsidR="00FC39DB" w:rsidRPr="008834FD">
        <w:rPr>
          <w:szCs w:val="28"/>
        </w:rPr>
        <w:t xml:space="preserve"> </w:t>
      </w:r>
      <w:r w:rsidR="000F4754">
        <w:rPr>
          <w:szCs w:val="28"/>
        </w:rPr>
        <w:t xml:space="preserve">by </w:t>
      </w:r>
      <w:r w:rsidR="002B5040" w:rsidRPr="008834FD">
        <w:rPr>
          <w:szCs w:val="28"/>
        </w:rPr>
        <w:t xml:space="preserve">Bernadette Rosati, Jane </w:t>
      </w:r>
      <w:proofErr w:type="spellStart"/>
      <w:r w:rsidR="002B5040" w:rsidRPr="008834FD">
        <w:rPr>
          <w:szCs w:val="28"/>
        </w:rPr>
        <w:t>Tygesen</w:t>
      </w:r>
      <w:proofErr w:type="spellEnd"/>
      <w:r w:rsidR="002B5040" w:rsidRPr="008834FD">
        <w:rPr>
          <w:szCs w:val="28"/>
        </w:rPr>
        <w:t xml:space="preserve"> </w:t>
      </w:r>
      <w:proofErr w:type="spellStart"/>
      <w:r w:rsidR="002B5040" w:rsidRPr="008834FD">
        <w:rPr>
          <w:szCs w:val="28"/>
        </w:rPr>
        <w:t>Skønager</w:t>
      </w:r>
      <w:proofErr w:type="spellEnd"/>
      <w:r w:rsidR="002B5040" w:rsidRPr="008834FD">
        <w:rPr>
          <w:szCs w:val="28"/>
        </w:rPr>
        <w:t xml:space="preserve">, Marat </w:t>
      </w:r>
      <w:proofErr w:type="spellStart"/>
      <w:r w:rsidR="002B5040" w:rsidRPr="008834FD">
        <w:rPr>
          <w:szCs w:val="28"/>
        </w:rPr>
        <w:t>Bektassov</w:t>
      </w:r>
      <w:proofErr w:type="spellEnd"/>
      <w:r w:rsidR="002B5040" w:rsidRPr="008834FD">
        <w:rPr>
          <w:szCs w:val="28"/>
        </w:rPr>
        <w:t xml:space="preserve">, </w:t>
      </w:r>
      <w:proofErr w:type="spellStart"/>
      <w:r w:rsidR="002B5040" w:rsidRPr="008834FD">
        <w:rPr>
          <w:szCs w:val="28"/>
        </w:rPr>
        <w:t>Zihui</w:t>
      </w:r>
      <w:proofErr w:type="spellEnd"/>
      <w:r w:rsidR="002B5040" w:rsidRPr="008834FD">
        <w:rPr>
          <w:szCs w:val="28"/>
        </w:rPr>
        <w:t xml:space="preserve"> Teng, Marianne </w:t>
      </w:r>
      <w:proofErr w:type="spellStart"/>
      <w:r w:rsidR="002B5040" w:rsidRPr="008834FD">
        <w:rPr>
          <w:szCs w:val="28"/>
        </w:rPr>
        <w:t>Glasius</w:t>
      </w:r>
      <w:proofErr w:type="spellEnd"/>
      <w:r w:rsidR="002B5040" w:rsidRPr="008834FD">
        <w:rPr>
          <w:szCs w:val="28"/>
        </w:rPr>
        <w:t xml:space="preserve">, Merete </w:t>
      </w:r>
      <w:proofErr w:type="spellStart"/>
      <w:r w:rsidR="002B5040" w:rsidRPr="008834FD">
        <w:rPr>
          <w:szCs w:val="28"/>
        </w:rPr>
        <w:t>Bilde</w:t>
      </w:r>
      <w:proofErr w:type="spellEnd"/>
      <w:r w:rsidR="002B5040" w:rsidRPr="008834FD">
        <w:rPr>
          <w:szCs w:val="28"/>
        </w:rPr>
        <w:t xml:space="preserve">, Marta </w:t>
      </w:r>
      <w:proofErr w:type="spellStart"/>
      <w:r w:rsidR="002B5040" w:rsidRPr="008834FD">
        <w:rPr>
          <w:szCs w:val="28"/>
        </w:rPr>
        <w:t>Barbato</w:t>
      </w:r>
      <w:proofErr w:type="spellEnd"/>
      <w:r w:rsidR="002B5040" w:rsidRPr="008834FD">
        <w:rPr>
          <w:szCs w:val="28"/>
        </w:rPr>
        <w:t xml:space="preserve">, Kasper Vita Kristensen, Sylvie V.M. </w:t>
      </w:r>
      <w:proofErr w:type="spellStart"/>
      <w:r w:rsidR="002B5040" w:rsidRPr="008834FD">
        <w:rPr>
          <w:szCs w:val="28"/>
        </w:rPr>
        <w:t>Tesson</w:t>
      </w:r>
      <w:proofErr w:type="spellEnd"/>
      <w:r w:rsidR="000F4754">
        <w:rPr>
          <w:szCs w:val="28"/>
        </w:rPr>
        <w:t>, titled “</w:t>
      </w:r>
      <w:r w:rsidR="007F0881" w:rsidRPr="008834FD">
        <w:rPr>
          <w:szCs w:val="28"/>
        </w:rPr>
        <w:t xml:space="preserve">Investigating the emissions of dimethyl-sulfide during </w:t>
      </w:r>
      <w:proofErr w:type="spellStart"/>
      <w:r w:rsidR="007F0881" w:rsidRPr="008834FD">
        <w:rPr>
          <w:szCs w:val="28"/>
        </w:rPr>
        <w:t>aerosolisation</w:t>
      </w:r>
      <w:proofErr w:type="spellEnd"/>
      <w:r w:rsidR="007F0881" w:rsidRPr="008834FD">
        <w:rPr>
          <w:szCs w:val="28"/>
        </w:rPr>
        <w:t xml:space="preserve"> of microalgae </w:t>
      </w:r>
      <w:r w:rsidRPr="008834FD">
        <w:rPr>
          <w:szCs w:val="28"/>
        </w:rPr>
        <w:t xml:space="preserve">// </w:t>
      </w:r>
      <w:r w:rsidR="00934096" w:rsidRPr="008834FD">
        <w:rPr>
          <w:szCs w:val="28"/>
        </w:rPr>
        <w:t>Climate and atmospheric science, Na</w:t>
      </w:r>
      <w:r w:rsidR="006414EA" w:rsidRPr="008834FD">
        <w:rPr>
          <w:szCs w:val="28"/>
        </w:rPr>
        <w:t>ture portfolio journal</w:t>
      </w:r>
      <w:r w:rsidRPr="008834FD">
        <w:rPr>
          <w:szCs w:val="28"/>
        </w:rPr>
        <w:t>. – 202</w:t>
      </w:r>
      <w:r w:rsidR="006414EA" w:rsidRPr="008834FD">
        <w:rPr>
          <w:szCs w:val="28"/>
        </w:rPr>
        <w:t>5</w:t>
      </w:r>
      <w:r w:rsidRPr="008834FD">
        <w:rPr>
          <w:szCs w:val="28"/>
        </w:rPr>
        <w:t>.</w:t>
      </w:r>
      <w:r w:rsidR="000F4754">
        <w:rPr>
          <w:szCs w:val="28"/>
        </w:rPr>
        <w:t>”</w:t>
      </w:r>
      <w:r w:rsidRPr="008834FD">
        <w:rPr>
          <w:szCs w:val="28"/>
        </w:rPr>
        <w:t xml:space="preserve"> – and reprinted with the journal permissions (Annex </w:t>
      </w:r>
      <w:r w:rsidR="00494418" w:rsidRPr="008834FD">
        <w:rPr>
          <w:szCs w:val="28"/>
        </w:rPr>
        <w:t>B</w:t>
      </w:r>
      <w:r w:rsidRPr="008834FD">
        <w:rPr>
          <w:szCs w:val="28"/>
        </w:rPr>
        <w:t xml:space="preserve">). The copyright to these materials belongs to </w:t>
      </w:r>
      <w:r w:rsidR="00692D5C" w:rsidRPr="008834FD">
        <w:rPr>
          <w:szCs w:val="28"/>
        </w:rPr>
        <w:t>Springer</w:t>
      </w:r>
      <w:r w:rsidR="002E7BAA" w:rsidRPr="008834FD">
        <w:rPr>
          <w:szCs w:val="28"/>
        </w:rPr>
        <w:t xml:space="preserve"> </w:t>
      </w:r>
      <w:r w:rsidR="006414EA" w:rsidRPr="008834FD">
        <w:rPr>
          <w:szCs w:val="28"/>
        </w:rPr>
        <w:t>Nature</w:t>
      </w:r>
      <w:r w:rsidRPr="008834FD">
        <w:rPr>
          <w:szCs w:val="28"/>
        </w:rPr>
        <w:t xml:space="preserve">, and any request for further use of this information should be requested from them. </w:t>
      </w:r>
    </w:p>
    <w:p w14:paraId="574F3FBD" w14:textId="77777777" w:rsidR="003904C2" w:rsidRPr="008834FD" w:rsidRDefault="003904C2" w:rsidP="00183000">
      <w:pPr>
        <w:ind w:firstLine="0"/>
        <w:rPr>
          <w:szCs w:val="28"/>
        </w:rPr>
      </w:pPr>
    </w:p>
    <w:p w14:paraId="2AC00947" w14:textId="77777777" w:rsidR="00FE69FE" w:rsidRPr="008834FD" w:rsidRDefault="00383571" w:rsidP="008305EB">
      <w:pPr>
        <w:pStyle w:val="41"/>
        <w:contextualSpacing w:val="0"/>
        <w:rPr>
          <w:rFonts w:cs="Times New Roman"/>
          <w:b/>
          <w:bCs/>
          <w:szCs w:val="28"/>
        </w:rPr>
      </w:pPr>
      <w:bookmarkStart w:id="115" w:name="_Toc219944632"/>
      <w:r w:rsidRPr="008834FD">
        <w:rPr>
          <w:rFonts w:cs="Times New Roman"/>
          <w:b/>
          <w:bCs/>
          <w:szCs w:val="28"/>
        </w:rPr>
        <w:t>4.1 Introduction</w:t>
      </w:r>
      <w:bookmarkEnd w:id="115"/>
    </w:p>
    <w:p w14:paraId="1C01609D" w14:textId="77777777" w:rsidR="00366ACB" w:rsidRPr="008834FD" w:rsidRDefault="00366ACB" w:rsidP="008305EB">
      <w:pPr>
        <w:pStyle w:val="aff1"/>
        <w:spacing w:after="0"/>
        <w:ind w:firstLine="567"/>
        <w:jc w:val="both"/>
        <w:rPr>
          <w:sz w:val="28"/>
          <w:szCs w:val="28"/>
          <w:lang w:val="en-US"/>
        </w:rPr>
      </w:pPr>
    </w:p>
    <w:p w14:paraId="171F4599" w14:textId="570030C8" w:rsidR="000D70D3" w:rsidRPr="008834FD" w:rsidRDefault="000D70D3" w:rsidP="008305EB">
      <w:pPr>
        <w:pStyle w:val="aff1"/>
        <w:spacing w:after="0"/>
        <w:ind w:firstLine="567"/>
        <w:jc w:val="both"/>
        <w:rPr>
          <w:sz w:val="28"/>
          <w:szCs w:val="28"/>
          <w:lang w:val="en-US"/>
        </w:rPr>
      </w:pPr>
      <w:r w:rsidRPr="008834FD">
        <w:rPr>
          <w:sz w:val="28"/>
          <w:szCs w:val="28"/>
          <w:lang w:val="en-US"/>
        </w:rPr>
        <w:t>Atmospheric</w:t>
      </w:r>
      <w:r w:rsidRPr="008834FD">
        <w:rPr>
          <w:spacing w:val="-5"/>
          <w:sz w:val="28"/>
          <w:szCs w:val="28"/>
          <w:lang w:val="en-US"/>
        </w:rPr>
        <w:t xml:space="preserve"> </w:t>
      </w:r>
      <w:r w:rsidRPr="008834FD">
        <w:rPr>
          <w:sz w:val="28"/>
          <w:szCs w:val="28"/>
          <w:lang w:val="en-US"/>
        </w:rPr>
        <w:t>aerosols</w:t>
      </w:r>
      <w:r w:rsidRPr="008834FD">
        <w:rPr>
          <w:spacing w:val="-5"/>
          <w:sz w:val="28"/>
          <w:szCs w:val="28"/>
          <w:lang w:val="en-US"/>
        </w:rPr>
        <w:t xml:space="preserve"> </w:t>
      </w:r>
      <w:r w:rsidRPr="008834FD">
        <w:rPr>
          <w:sz w:val="28"/>
          <w:szCs w:val="28"/>
          <w:lang w:val="en-US"/>
        </w:rPr>
        <w:t>have</w:t>
      </w:r>
      <w:r w:rsidRPr="008834FD">
        <w:rPr>
          <w:spacing w:val="-5"/>
          <w:sz w:val="28"/>
          <w:szCs w:val="28"/>
          <w:lang w:val="en-US"/>
        </w:rPr>
        <w:t xml:space="preserve"> </w:t>
      </w:r>
      <w:r w:rsidRPr="008834FD">
        <w:rPr>
          <w:sz w:val="28"/>
          <w:szCs w:val="28"/>
          <w:lang w:val="en-US"/>
        </w:rPr>
        <w:t>major</w:t>
      </w:r>
      <w:r w:rsidRPr="008834FD">
        <w:rPr>
          <w:spacing w:val="-5"/>
          <w:sz w:val="28"/>
          <w:szCs w:val="28"/>
          <w:lang w:val="en-US"/>
        </w:rPr>
        <w:t xml:space="preserve"> </w:t>
      </w:r>
      <w:r w:rsidRPr="008834FD">
        <w:rPr>
          <w:sz w:val="28"/>
          <w:szCs w:val="28"/>
          <w:lang w:val="en-US"/>
        </w:rPr>
        <w:t>implications</w:t>
      </w:r>
      <w:r w:rsidRPr="008834FD">
        <w:rPr>
          <w:spacing w:val="-5"/>
          <w:sz w:val="28"/>
          <w:szCs w:val="28"/>
          <w:lang w:val="en-US"/>
        </w:rPr>
        <w:t xml:space="preserve"> </w:t>
      </w:r>
      <w:r w:rsidRPr="008834FD">
        <w:rPr>
          <w:sz w:val="28"/>
          <w:szCs w:val="28"/>
          <w:lang w:val="en-US"/>
        </w:rPr>
        <w:t>for</w:t>
      </w:r>
      <w:r w:rsidRPr="008834FD">
        <w:rPr>
          <w:spacing w:val="-5"/>
          <w:sz w:val="28"/>
          <w:szCs w:val="28"/>
          <w:lang w:val="en-US"/>
        </w:rPr>
        <w:t xml:space="preserve"> </w:t>
      </w:r>
      <w:r w:rsidRPr="008834FD">
        <w:rPr>
          <w:sz w:val="28"/>
          <w:szCs w:val="28"/>
          <w:lang w:val="en-US"/>
        </w:rPr>
        <w:t>Earth’s</w:t>
      </w:r>
      <w:r w:rsidRPr="008834FD">
        <w:rPr>
          <w:spacing w:val="-5"/>
          <w:sz w:val="28"/>
          <w:szCs w:val="28"/>
          <w:lang w:val="en-US"/>
        </w:rPr>
        <w:t xml:space="preserve"> </w:t>
      </w:r>
      <w:r w:rsidRPr="008834FD">
        <w:rPr>
          <w:sz w:val="28"/>
          <w:szCs w:val="28"/>
          <w:lang w:val="en-US"/>
        </w:rPr>
        <w:t>radiative</w:t>
      </w:r>
      <w:r w:rsidRPr="008834FD">
        <w:rPr>
          <w:spacing w:val="-5"/>
          <w:sz w:val="28"/>
          <w:szCs w:val="28"/>
          <w:lang w:val="en-US"/>
        </w:rPr>
        <w:t xml:space="preserve"> </w:t>
      </w:r>
      <w:r w:rsidRPr="008834FD">
        <w:rPr>
          <w:sz w:val="28"/>
          <w:szCs w:val="28"/>
          <w:lang w:val="en-US"/>
        </w:rPr>
        <w:t>balance</w:t>
      </w:r>
      <w:r w:rsidRPr="008834FD">
        <w:rPr>
          <w:spacing w:val="-5"/>
          <w:sz w:val="28"/>
          <w:szCs w:val="28"/>
          <w:lang w:val="en-US"/>
        </w:rPr>
        <w:t xml:space="preserve"> </w:t>
      </w:r>
      <w:r w:rsidRPr="008834FD">
        <w:rPr>
          <w:sz w:val="28"/>
          <w:szCs w:val="28"/>
          <w:lang w:val="en-US"/>
        </w:rPr>
        <w:t>by</w:t>
      </w:r>
      <w:r w:rsidRPr="008834FD">
        <w:rPr>
          <w:spacing w:val="-5"/>
          <w:sz w:val="28"/>
          <w:szCs w:val="28"/>
          <w:lang w:val="en-US"/>
        </w:rPr>
        <w:t xml:space="preserve"> </w:t>
      </w:r>
      <w:r w:rsidRPr="008834FD">
        <w:rPr>
          <w:sz w:val="28"/>
          <w:szCs w:val="28"/>
          <w:lang w:val="en-US"/>
        </w:rPr>
        <w:t>interacting with solar radiation and influencing cloud formation</w:t>
      </w:r>
      <w:r w:rsidR="0085263B" w:rsidRPr="008834FD">
        <w:rPr>
          <w:sz w:val="28"/>
          <w:szCs w:val="28"/>
          <w:lang w:val="en-US"/>
        </w:rPr>
        <w:t xml:space="preserve"> </w:t>
      </w:r>
      <w:sdt>
        <w:sdtPr>
          <w:rPr>
            <w:color w:val="000000"/>
            <w:sz w:val="28"/>
            <w:szCs w:val="28"/>
            <w:lang w:val="en-US"/>
          </w:rPr>
          <w:tag w:val="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"/>
          <w:id w:val="-289366055"/>
          <w:placeholder>
            <w:docPart w:val="DefaultPlaceholder_-1854013440"/>
          </w:placeholder>
        </w:sdtPr>
        <w:sdtEndPr/>
        <w:sdtContent>
          <w:r w:rsidR="001461BD" w:rsidRPr="001461BD">
            <w:rPr>
              <w:color w:val="000000"/>
              <w:sz w:val="28"/>
              <w:szCs w:val="28"/>
              <w:lang w:val="en-US"/>
            </w:rPr>
            <w:t>[119,120]</w:t>
          </w:r>
        </w:sdtContent>
      </w:sdt>
      <w:r w:rsidRPr="008834FD">
        <w:rPr>
          <w:sz w:val="28"/>
          <w:szCs w:val="28"/>
          <w:lang w:val="en-US"/>
        </w:rPr>
        <w:t>. Primary biological aerosol particles (PBAPs), defined as directly emitted airborne particles</w:t>
      </w:r>
      <w:r w:rsidRPr="008834FD">
        <w:rPr>
          <w:spacing w:val="80"/>
          <w:sz w:val="28"/>
          <w:szCs w:val="28"/>
          <w:lang w:val="en-US"/>
        </w:rPr>
        <w:t xml:space="preserve"> </w:t>
      </w:r>
      <w:r w:rsidRPr="008834FD">
        <w:rPr>
          <w:sz w:val="28"/>
          <w:szCs w:val="28"/>
          <w:lang w:val="en-US"/>
        </w:rPr>
        <w:t>of biological nature</w:t>
      </w:r>
      <w:r w:rsidR="0085263B" w:rsidRPr="008834FD">
        <w:rPr>
          <w:sz w:val="28"/>
          <w:szCs w:val="28"/>
          <w:lang w:val="en-US"/>
        </w:rPr>
        <w:t xml:space="preserve"> </w:t>
      </w:r>
      <w:sdt>
        <w:sdtPr>
          <w:rPr>
            <w:color w:val="000000"/>
            <w:sz w:val="28"/>
            <w:szCs w:val="28"/>
            <w:lang w:val="en-US"/>
          </w:rPr>
          <w:tag w:val="MENDELEY_CITATION_v3_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"/>
          <w:id w:val="503243781"/>
          <w:placeholder>
            <w:docPart w:val="DefaultPlaceholder_-1854013440"/>
          </w:placeholder>
        </w:sdtPr>
        <w:sdtEndPr/>
        <w:sdtContent>
          <w:r w:rsidR="001461BD" w:rsidRPr="001461BD">
            <w:rPr>
              <w:color w:val="000000"/>
              <w:sz w:val="28"/>
              <w:szCs w:val="28"/>
              <w:lang w:val="en-US"/>
            </w:rPr>
            <w:t>[121]</w:t>
          </w:r>
        </w:sdtContent>
      </w:sdt>
      <w:r w:rsidRPr="008834FD">
        <w:rPr>
          <w:sz w:val="28"/>
          <w:szCs w:val="28"/>
          <w:lang w:val="en-US"/>
        </w:rPr>
        <w:t xml:space="preserve">, </w:t>
      </w:r>
      <w:r w:rsidR="0034778A" w:rsidRPr="008834FD">
        <w:rPr>
          <w:sz w:val="28"/>
          <w:szCs w:val="28"/>
          <w:lang w:val="en-US"/>
        </w:rPr>
        <w:t xml:space="preserve">including </w:t>
      </w:r>
      <w:r w:rsidRPr="008834FD">
        <w:rPr>
          <w:sz w:val="28"/>
          <w:szCs w:val="28"/>
          <w:lang w:val="en-US"/>
        </w:rPr>
        <w:t>airborne microalgae, unicellular microorganisms,</w:t>
      </w:r>
      <w:r w:rsidRPr="008834FD">
        <w:rPr>
          <w:spacing w:val="-13"/>
          <w:sz w:val="28"/>
          <w:szCs w:val="28"/>
          <w:lang w:val="en-US"/>
        </w:rPr>
        <w:t xml:space="preserve"> </w:t>
      </w:r>
      <w:r w:rsidRPr="008834FD">
        <w:rPr>
          <w:sz w:val="28"/>
          <w:szCs w:val="28"/>
          <w:lang w:val="en-US"/>
        </w:rPr>
        <w:t>and</w:t>
      </w:r>
      <w:r w:rsidRPr="008834FD">
        <w:rPr>
          <w:spacing w:val="-12"/>
          <w:sz w:val="28"/>
          <w:szCs w:val="28"/>
          <w:lang w:val="en-US"/>
        </w:rPr>
        <w:t xml:space="preserve"> </w:t>
      </w:r>
      <w:r w:rsidRPr="008834FD">
        <w:rPr>
          <w:sz w:val="28"/>
          <w:szCs w:val="28"/>
          <w:lang w:val="en-US"/>
        </w:rPr>
        <w:t>one</w:t>
      </w:r>
      <w:r w:rsidRPr="008834FD">
        <w:rPr>
          <w:spacing w:val="-12"/>
          <w:sz w:val="28"/>
          <w:szCs w:val="28"/>
          <w:lang w:val="en-US"/>
        </w:rPr>
        <w:t xml:space="preserve"> </w:t>
      </w:r>
      <w:r w:rsidRPr="008834FD">
        <w:rPr>
          <w:sz w:val="28"/>
          <w:szCs w:val="28"/>
          <w:lang w:val="en-US"/>
        </w:rPr>
        <w:t>of</w:t>
      </w:r>
      <w:r w:rsidRPr="008834FD">
        <w:rPr>
          <w:spacing w:val="-12"/>
          <w:sz w:val="28"/>
          <w:szCs w:val="28"/>
          <w:lang w:val="en-US"/>
        </w:rPr>
        <w:t xml:space="preserve"> </w:t>
      </w:r>
      <w:r w:rsidRPr="008834FD">
        <w:rPr>
          <w:sz w:val="28"/>
          <w:szCs w:val="28"/>
          <w:lang w:val="en-US"/>
        </w:rPr>
        <w:t>the</w:t>
      </w:r>
      <w:r w:rsidRPr="008834FD">
        <w:rPr>
          <w:spacing w:val="-12"/>
          <w:sz w:val="28"/>
          <w:szCs w:val="28"/>
          <w:lang w:val="en-US"/>
        </w:rPr>
        <w:t xml:space="preserve"> </w:t>
      </w:r>
      <w:r w:rsidRPr="008834FD">
        <w:rPr>
          <w:sz w:val="28"/>
          <w:szCs w:val="28"/>
          <w:lang w:val="en-US"/>
        </w:rPr>
        <w:t>least</w:t>
      </w:r>
      <w:r w:rsidRPr="008834FD">
        <w:rPr>
          <w:spacing w:val="-12"/>
          <w:sz w:val="28"/>
          <w:szCs w:val="28"/>
          <w:lang w:val="en-US"/>
        </w:rPr>
        <w:t xml:space="preserve"> </w:t>
      </w:r>
      <w:r w:rsidRPr="008834FD">
        <w:rPr>
          <w:sz w:val="28"/>
          <w:szCs w:val="28"/>
          <w:lang w:val="en-US"/>
        </w:rPr>
        <w:t>studied</w:t>
      </w:r>
      <w:r w:rsidRPr="008834FD">
        <w:rPr>
          <w:spacing w:val="-12"/>
          <w:sz w:val="28"/>
          <w:szCs w:val="28"/>
          <w:lang w:val="en-US"/>
        </w:rPr>
        <w:t xml:space="preserve"> </w:t>
      </w:r>
      <w:r w:rsidRPr="008834FD">
        <w:rPr>
          <w:sz w:val="28"/>
          <w:szCs w:val="28"/>
          <w:lang w:val="en-US"/>
        </w:rPr>
        <w:t>organisms</w:t>
      </w:r>
      <w:r w:rsidRPr="008834FD">
        <w:rPr>
          <w:spacing w:val="-12"/>
          <w:sz w:val="28"/>
          <w:szCs w:val="28"/>
          <w:lang w:val="en-US"/>
        </w:rPr>
        <w:t xml:space="preserve"> </w:t>
      </w:r>
      <w:r w:rsidRPr="008834FD">
        <w:rPr>
          <w:sz w:val="28"/>
          <w:szCs w:val="28"/>
          <w:lang w:val="en-US"/>
        </w:rPr>
        <w:t>in</w:t>
      </w:r>
      <w:r w:rsidRPr="008834FD">
        <w:rPr>
          <w:spacing w:val="-12"/>
          <w:sz w:val="28"/>
          <w:szCs w:val="28"/>
          <w:lang w:val="en-US"/>
        </w:rPr>
        <w:t xml:space="preserve"> </w:t>
      </w:r>
      <w:r w:rsidRPr="008834FD">
        <w:rPr>
          <w:sz w:val="28"/>
          <w:szCs w:val="28"/>
          <w:lang w:val="en-US"/>
        </w:rPr>
        <w:t>aerobiology</w:t>
      </w:r>
      <w:r w:rsidR="008C44D9" w:rsidRPr="008834FD">
        <w:rPr>
          <w:sz w:val="28"/>
          <w:szCs w:val="28"/>
          <w:lang w:val="en-US"/>
        </w:rPr>
        <w:t xml:space="preserve"> </w:t>
      </w:r>
      <w:sdt>
        <w:sdtPr>
          <w:rPr>
            <w:color w:val="000000"/>
            <w:sz w:val="28"/>
            <w:szCs w:val="28"/>
            <w:lang w:val="en-US"/>
          </w:rPr>
          <w:tag w:val="MENDELEY_CITATION_v3_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"/>
          <w:id w:val="914278338"/>
          <w:placeholder>
            <w:docPart w:val="DefaultPlaceholder_-1854013440"/>
          </w:placeholder>
        </w:sdtPr>
        <w:sdtEndPr/>
        <w:sdtContent>
          <w:r w:rsidR="001461BD" w:rsidRPr="001461BD">
            <w:rPr>
              <w:color w:val="000000"/>
              <w:sz w:val="28"/>
              <w:szCs w:val="28"/>
              <w:lang w:val="en-US"/>
            </w:rPr>
            <w:t>[122]</w:t>
          </w:r>
        </w:sdtContent>
      </w:sdt>
      <w:r w:rsidR="008C44D9" w:rsidRPr="008834FD">
        <w:rPr>
          <w:spacing w:val="-12"/>
          <w:sz w:val="28"/>
          <w:szCs w:val="28"/>
          <w:lang w:val="en-US"/>
        </w:rPr>
        <w:t>.</w:t>
      </w:r>
      <w:r w:rsidRPr="008834FD">
        <w:rPr>
          <w:spacing w:val="-5"/>
          <w:sz w:val="28"/>
          <w:szCs w:val="28"/>
          <w:lang w:val="en-US"/>
        </w:rPr>
        <w:t xml:space="preserve"> </w:t>
      </w:r>
      <w:r w:rsidRPr="008834FD">
        <w:rPr>
          <w:sz w:val="28"/>
          <w:szCs w:val="28"/>
          <w:lang w:val="en-US"/>
        </w:rPr>
        <w:t>The</w:t>
      </w:r>
      <w:r w:rsidRPr="008834FD">
        <w:rPr>
          <w:spacing w:val="-5"/>
          <w:sz w:val="28"/>
          <w:szCs w:val="28"/>
          <w:lang w:val="en-US"/>
        </w:rPr>
        <w:t xml:space="preserve"> </w:t>
      </w:r>
      <w:proofErr w:type="spellStart"/>
      <w:r w:rsidRPr="008834FD">
        <w:rPr>
          <w:sz w:val="28"/>
          <w:szCs w:val="28"/>
          <w:lang w:val="en-US"/>
        </w:rPr>
        <w:t>aerosolisation</w:t>
      </w:r>
      <w:proofErr w:type="spellEnd"/>
      <w:r w:rsidRPr="008834FD">
        <w:rPr>
          <w:spacing w:val="-5"/>
          <w:sz w:val="28"/>
          <w:szCs w:val="28"/>
          <w:lang w:val="en-US"/>
        </w:rPr>
        <w:t xml:space="preserve"> </w:t>
      </w:r>
      <w:r w:rsidRPr="008834FD">
        <w:rPr>
          <w:sz w:val="28"/>
          <w:szCs w:val="28"/>
          <w:lang w:val="en-US"/>
        </w:rPr>
        <w:t>potential</w:t>
      </w:r>
      <w:r w:rsidRPr="008834FD">
        <w:rPr>
          <w:spacing w:val="-5"/>
          <w:sz w:val="28"/>
          <w:szCs w:val="28"/>
          <w:lang w:val="en-US"/>
        </w:rPr>
        <w:t xml:space="preserve"> </w:t>
      </w:r>
      <w:r w:rsidRPr="008834FD">
        <w:rPr>
          <w:sz w:val="28"/>
          <w:szCs w:val="28"/>
          <w:lang w:val="en-US"/>
        </w:rPr>
        <w:t>of</w:t>
      </w:r>
      <w:r w:rsidRPr="008834FD">
        <w:rPr>
          <w:spacing w:val="-5"/>
          <w:sz w:val="28"/>
          <w:szCs w:val="28"/>
          <w:lang w:val="en-US"/>
        </w:rPr>
        <w:t xml:space="preserve"> </w:t>
      </w:r>
      <w:r w:rsidRPr="008834FD">
        <w:rPr>
          <w:sz w:val="28"/>
          <w:szCs w:val="28"/>
          <w:lang w:val="en-US"/>
        </w:rPr>
        <w:t>aquatic</w:t>
      </w:r>
      <w:r w:rsidRPr="008834FD">
        <w:rPr>
          <w:spacing w:val="-5"/>
          <w:sz w:val="28"/>
          <w:szCs w:val="28"/>
          <w:lang w:val="en-US"/>
        </w:rPr>
        <w:t xml:space="preserve"> </w:t>
      </w:r>
      <w:r w:rsidRPr="008834FD">
        <w:rPr>
          <w:sz w:val="28"/>
          <w:szCs w:val="28"/>
          <w:lang w:val="en-US"/>
        </w:rPr>
        <w:t>microalgae</w:t>
      </w:r>
      <w:r w:rsidRPr="008834FD">
        <w:rPr>
          <w:spacing w:val="-5"/>
          <w:sz w:val="28"/>
          <w:szCs w:val="28"/>
          <w:lang w:val="en-US"/>
        </w:rPr>
        <w:t xml:space="preserve"> </w:t>
      </w:r>
      <w:r w:rsidRPr="008834FD">
        <w:rPr>
          <w:sz w:val="28"/>
          <w:szCs w:val="28"/>
          <w:lang w:val="en-US"/>
        </w:rPr>
        <w:t>has</w:t>
      </w:r>
      <w:r w:rsidRPr="008834FD">
        <w:rPr>
          <w:spacing w:val="-5"/>
          <w:sz w:val="28"/>
          <w:szCs w:val="28"/>
          <w:lang w:val="en-US"/>
        </w:rPr>
        <w:t xml:space="preserve"> </w:t>
      </w:r>
      <w:r w:rsidRPr="008834FD">
        <w:rPr>
          <w:sz w:val="28"/>
          <w:szCs w:val="28"/>
          <w:lang w:val="en-US"/>
        </w:rPr>
        <w:t>been</w:t>
      </w:r>
      <w:r w:rsidRPr="008834FD">
        <w:rPr>
          <w:spacing w:val="-5"/>
          <w:sz w:val="28"/>
          <w:szCs w:val="28"/>
          <w:lang w:val="en-US"/>
        </w:rPr>
        <w:t xml:space="preserve"> </w:t>
      </w:r>
      <w:r w:rsidRPr="008834FD">
        <w:rPr>
          <w:sz w:val="28"/>
          <w:szCs w:val="28"/>
          <w:lang w:val="en-US"/>
        </w:rPr>
        <w:t>described</w:t>
      </w:r>
      <w:r w:rsidRPr="008834FD">
        <w:rPr>
          <w:spacing w:val="-5"/>
          <w:sz w:val="28"/>
          <w:szCs w:val="28"/>
          <w:lang w:val="en-US"/>
        </w:rPr>
        <w:t xml:space="preserve"> </w:t>
      </w:r>
      <w:r w:rsidRPr="008834FD">
        <w:rPr>
          <w:sz w:val="28"/>
          <w:szCs w:val="28"/>
          <w:lang w:val="en-US"/>
        </w:rPr>
        <w:t>to occur</w:t>
      </w:r>
      <w:r w:rsidRPr="008834FD">
        <w:rPr>
          <w:spacing w:val="-9"/>
          <w:sz w:val="28"/>
          <w:szCs w:val="28"/>
          <w:lang w:val="en-US"/>
        </w:rPr>
        <w:t xml:space="preserve"> </w:t>
      </w:r>
      <w:r w:rsidRPr="008834FD">
        <w:rPr>
          <w:sz w:val="28"/>
          <w:szCs w:val="28"/>
          <w:lang w:val="en-US"/>
        </w:rPr>
        <w:t>primarily</w:t>
      </w:r>
      <w:r w:rsidRPr="008834FD">
        <w:rPr>
          <w:spacing w:val="-9"/>
          <w:sz w:val="28"/>
          <w:szCs w:val="28"/>
          <w:lang w:val="en-US"/>
        </w:rPr>
        <w:t xml:space="preserve"> </w:t>
      </w:r>
      <w:r w:rsidRPr="008834FD">
        <w:rPr>
          <w:sz w:val="28"/>
          <w:szCs w:val="28"/>
          <w:lang w:val="en-US"/>
        </w:rPr>
        <w:t>during</w:t>
      </w:r>
      <w:r w:rsidRPr="008834FD">
        <w:rPr>
          <w:spacing w:val="-9"/>
          <w:sz w:val="28"/>
          <w:szCs w:val="28"/>
          <w:lang w:val="en-US"/>
        </w:rPr>
        <w:t xml:space="preserve"> </w:t>
      </w:r>
      <w:r w:rsidRPr="008834FD">
        <w:rPr>
          <w:sz w:val="28"/>
          <w:szCs w:val="28"/>
          <w:lang w:val="en-US"/>
        </w:rPr>
        <w:t>wave</w:t>
      </w:r>
      <w:r w:rsidR="007F4897" w:rsidRPr="008834FD">
        <w:rPr>
          <w:spacing w:val="-9"/>
          <w:sz w:val="28"/>
          <w:szCs w:val="28"/>
          <w:lang w:val="en-US"/>
        </w:rPr>
        <w:t>-</w:t>
      </w:r>
      <w:r w:rsidRPr="008834FD">
        <w:rPr>
          <w:sz w:val="28"/>
          <w:szCs w:val="28"/>
          <w:lang w:val="en-US"/>
        </w:rPr>
        <w:t>breaking</w:t>
      </w:r>
      <w:r w:rsidR="007F4897" w:rsidRPr="008834FD">
        <w:rPr>
          <w:spacing w:val="-9"/>
          <w:sz w:val="28"/>
          <w:szCs w:val="28"/>
          <w:lang w:val="en-US"/>
        </w:rPr>
        <w:t>-</w:t>
      </w:r>
      <w:r w:rsidRPr="008834FD">
        <w:rPr>
          <w:sz w:val="28"/>
          <w:szCs w:val="28"/>
          <w:lang w:val="en-US"/>
        </w:rPr>
        <w:t>mediated</w:t>
      </w:r>
      <w:r w:rsidRPr="008834FD">
        <w:rPr>
          <w:spacing w:val="-9"/>
          <w:sz w:val="28"/>
          <w:szCs w:val="28"/>
          <w:lang w:val="en-US"/>
        </w:rPr>
        <w:t xml:space="preserve"> </w:t>
      </w:r>
      <w:r w:rsidRPr="008834FD">
        <w:rPr>
          <w:sz w:val="28"/>
          <w:szCs w:val="28"/>
          <w:lang w:val="en-US"/>
        </w:rPr>
        <w:t>bubble</w:t>
      </w:r>
      <w:r w:rsidRPr="008834FD">
        <w:rPr>
          <w:spacing w:val="-9"/>
          <w:sz w:val="28"/>
          <w:szCs w:val="28"/>
          <w:lang w:val="en-US"/>
        </w:rPr>
        <w:t xml:space="preserve"> </w:t>
      </w:r>
      <w:r w:rsidRPr="008834FD">
        <w:rPr>
          <w:sz w:val="28"/>
          <w:szCs w:val="28"/>
          <w:lang w:val="en-US"/>
        </w:rPr>
        <w:t>bursting</w:t>
      </w:r>
      <w:r w:rsidRPr="008834FD">
        <w:rPr>
          <w:spacing w:val="-9"/>
          <w:sz w:val="28"/>
          <w:szCs w:val="28"/>
          <w:lang w:val="en-US"/>
        </w:rPr>
        <w:t xml:space="preserve"> </w:t>
      </w:r>
      <w:r w:rsidRPr="008834FD">
        <w:rPr>
          <w:sz w:val="28"/>
          <w:szCs w:val="28"/>
          <w:lang w:val="en-US"/>
        </w:rPr>
        <w:t>at</w:t>
      </w:r>
      <w:r w:rsidRPr="008834FD">
        <w:rPr>
          <w:spacing w:val="-9"/>
          <w:sz w:val="28"/>
          <w:szCs w:val="28"/>
          <w:lang w:val="en-US"/>
        </w:rPr>
        <w:t xml:space="preserve"> </w:t>
      </w:r>
      <w:r w:rsidRPr="008834FD">
        <w:rPr>
          <w:sz w:val="28"/>
          <w:szCs w:val="28"/>
          <w:lang w:val="en-US"/>
        </w:rPr>
        <w:t>the</w:t>
      </w:r>
      <w:r w:rsidRPr="008834FD">
        <w:rPr>
          <w:spacing w:val="-9"/>
          <w:sz w:val="28"/>
          <w:szCs w:val="28"/>
          <w:lang w:val="en-US"/>
        </w:rPr>
        <w:t xml:space="preserve"> </w:t>
      </w:r>
      <w:r w:rsidRPr="008834FD">
        <w:rPr>
          <w:sz w:val="28"/>
          <w:szCs w:val="28"/>
          <w:lang w:val="en-US"/>
        </w:rPr>
        <w:t>water</w:t>
      </w:r>
      <w:r w:rsidRPr="008834FD">
        <w:rPr>
          <w:spacing w:val="-9"/>
          <w:sz w:val="28"/>
          <w:szCs w:val="28"/>
          <w:lang w:val="en-US"/>
        </w:rPr>
        <w:t xml:space="preserve"> </w:t>
      </w:r>
      <w:r w:rsidRPr="008834FD">
        <w:rPr>
          <w:sz w:val="28"/>
          <w:szCs w:val="28"/>
          <w:lang w:val="en-US"/>
        </w:rPr>
        <w:t xml:space="preserve">surface, </w:t>
      </w:r>
      <w:r w:rsidRPr="008834FD">
        <w:rPr>
          <w:spacing w:val="-2"/>
          <w:sz w:val="28"/>
          <w:szCs w:val="28"/>
          <w:lang w:val="en-US"/>
        </w:rPr>
        <w:t>transferring</w:t>
      </w:r>
      <w:r w:rsidRPr="008834FD">
        <w:rPr>
          <w:spacing w:val="-11"/>
          <w:sz w:val="28"/>
          <w:szCs w:val="28"/>
          <w:lang w:val="en-US"/>
        </w:rPr>
        <w:t xml:space="preserve"> </w:t>
      </w:r>
      <w:r w:rsidRPr="008834FD">
        <w:rPr>
          <w:spacing w:val="-2"/>
          <w:sz w:val="28"/>
          <w:szCs w:val="28"/>
          <w:lang w:val="en-US"/>
        </w:rPr>
        <w:t>compounds</w:t>
      </w:r>
      <w:r w:rsidRPr="008834FD">
        <w:rPr>
          <w:spacing w:val="-10"/>
          <w:sz w:val="28"/>
          <w:szCs w:val="28"/>
          <w:lang w:val="en-US"/>
        </w:rPr>
        <w:t xml:space="preserve"> </w:t>
      </w:r>
      <w:r w:rsidRPr="008834FD">
        <w:rPr>
          <w:spacing w:val="-2"/>
          <w:sz w:val="28"/>
          <w:szCs w:val="28"/>
          <w:lang w:val="en-US"/>
        </w:rPr>
        <w:t>present</w:t>
      </w:r>
      <w:r w:rsidRPr="008834FD">
        <w:rPr>
          <w:spacing w:val="-10"/>
          <w:sz w:val="28"/>
          <w:szCs w:val="28"/>
          <w:lang w:val="en-US"/>
        </w:rPr>
        <w:t xml:space="preserve"> </w:t>
      </w:r>
      <w:r w:rsidRPr="008834FD">
        <w:rPr>
          <w:spacing w:val="-2"/>
          <w:sz w:val="28"/>
          <w:szCs w:val="28"/>
          <w:lang w:val="en-US"/>
        </w:rPr>
        <w:t>in</w:t>
      </w:r>
      <w:r w:rsidRPr="008834FD">
        <w:rPr>
          <w:spacing w:val="-10"/>
          <w:sz w:val="28"/>
          <w:szCs w:val="28"/>
          <w:lang w:val="en-US"/>
        </w:rPr>
        <w:t xml:space="preserve"> </w:t>
      </w:r>
      <w:r w:rsidRPr="008834FD">
        <w:rPr>
          <w:spacing w:val="-2"/>
          <w:sz w:val="28"/>
          <w:szCs w:val="28"/>
          <w:lang w:val="en-US"/>
        </w:rPr>
        <w:t>bulk</w:t>
      </w:r>
      <w:r w:rsidRPr="008834FD">
        <w:rPr>
          <w:spacing w:val="-10"/>
          <w:sz w:val="28"/>
          <w:szCs w:val="28"/>
          <w:lang w:val="en-US"/>
        </w:rPr>
        <w:t xml:space="preserve"> </w:t>
      </w:r>
      <w:r w:rsidRPr="008834FD">
        <w:rPr>
          <w:spacing w:val="-2"/>
          <w:sz w:val="28"/>
          <w:szCs w:val="28"/>
          <w:lang w:val="en-US"/>
        </w:rPr>
        <w:t>water</w:t>
      </w:r>
      <w:r w:rsidRPr="008834FD">
        <w:rPr>
          <w:spacing w:val="-10"/>
          <w:sz w:val="28"/>
          <w:szCs w:val="28"/>
          <w:lang w:val="en-US"/>
        </w:rPr>
        <w:t xml:space="preserve"> </w:t>
      </w:r>
      <w:r w:rsidRPr="008834FD">
        <w:rPr>
          <w:spacing w:val="-2"/>
          <w:sz w:val="28"/>
          <w:szCs w:val="28"/>
          <w:lang w:val="en-US"/>
        </w:rPr>
        <w:t>into</w:t>
      </w:r>
      <w:r w:rsidRPr="008834FD">
        <w:rPr>
          <w:spacing w:val="-10"/>
          <w:sz w:val="28"/>
          <w:szCs w:val="28"/>
          <w:lang w:val="en-US"/>
        </w:rPr>
        <w:t xml:space="preserve"> </w:t>
      </w:r>
      <w:r w:rsidRPr="008834FD">
        <w:rPr>
          <w:spacing w:val="-2"/>
          <w:sz w:val="28"/>
          <w:szCs w:val="28"/>
          <w:lang w:val="en-US"/>
        </w:rPr>
        <w:t>the</w:t>
      </w:r>
      <w:r w:rsidRPr="008834FD">
        <w:rPr>
          <w:spacing w:val="-10"/>
          <w:sz w:val="28"/>
          <w:szCs w:val="28"/>
          <w:lang w:val="en-US"/>
        </w:rPr>
        <w:t xml:space="preserve"> </w:t>
      </w:r>
      <w:r w:rsidRPr="008834FD">
        <w:rPr>
          <w:spacing w:val="-2"/>
          <w:sz w:val="28"/>
          <w:szCs w:val="28"/>
          <w:lang w:val="en-US"/>
        </w:rPr>
        <w:t>atmosphere</w:t>
      </w:r>
      <w:r w:rsidRPr="008834FD">
        <w:rPr>
          <w:spacing w:val="-10"/>
          <w:sz w:val="28"/>
          <w:szCs w:val="28"/>
          <w:lang w:val="en-US"/>
        </w:rPr>
        <w:t xml:space="preserve"> </w:t>
      </w:r>
      <w:sdt>
        <w:sdtPr>
          <w:rPr>
            <w:color w:val="000000"/>
            <w:spacing w:val="-10"/>
            <w:sz w:val="28"/>
            <w:szCs w:val="28"/>
            <w:lang w:val="en-US"/>
          </w:rPr>
          <w:tag w:val="MENDELEY_CITATION_v3_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"/>
          <w:id w:val="548505481"/>
          <w:placeholder>
            <w:docPart w:val="DefaultPlaceholder_-1854013440"/>
          </w:placeholder>
        </w:sdtPr>
        <w:sdtEndPr/>
        <w:sdtContent>
          <w:r w:rsidR="001461BD" w:rsidRPr="001461BD">
            <w:rPr>
              <w:color w:val="000000"/>
              <w:spacing w:val="-10"/>
              <w:sz w:val="28"/>
              <w:szCs w:val="28"/>
              <w:lang w:val="en-US"/>
            </w:rPr>
            <w:t>[123,124]</w:t>
          </w:r>
        </w:sdtContent>
      </w:sdt>
      <w:r w:rsidR="002E484B" w:rsidRPr="008834FD">
        <w:rPr>
          <w:color w:val="000000"/>
          <w:spacing w:val="-10"/>
          <w:sz w:val="28"/>
          <w:szCs w:val="28"/>
          <w:lang w:val="en-US"/>
        </w:rPr>
        <w:t xml:space="preserve">. </w:t>
      </w:r>
      <w:r w:rsidRPr="008834FD">
        <w:rPr>
          <w:sz w:val="28"/>
          <w:szCs w:val="28"/>
          <w:lang w:val="en-US"/>
        </w:rPr>
        <w:t xml:space="preserve">The importance of airborne microalgae for </w:t>
      </w:r>
      <w:r w:rsidR="007F4897" w:rsidRPr="008834FD">
        <w:rPr>
          <w:sz w:val="28"/>
          <w:szCs w:val="28"/>
          <w:lang w:val="en-US"/>
        </w:rPr>
        <w:t xml:space="preserve">the </w:t>
      </w:r>
      <w:r w:rsidRPr="008834FD">
        <w:rPr>
          <w:sz w:val="28"/>
          <w:szCs w:val="28"/>
          <w:lang w:val="en-US"/>
        </w:rPr>
        <w:t xml:space="preserve">climate is still largely </w:t>
      </w:r>
      <w:r w:rsidRPr="008834FD">
        <w:rPr>
          <w:spacing w:val="-2"/>
          <w:sz w:val="28"/>
          <w:szCs w:val="28"/>
          <w:lang w:val="en-US"/>
        </w:rPr>
        <w:t>unknown.</w:t>
      </w:r>
    </w:p>
    <w:p w14:paraId="3CDD8154" w14:textId="0066B4D3" w:rsidR="00B75616" w:rsidRPr="008834FD" w:rsidRDefault="002B1D84" w:rsidP="00CF19AC">
      <w:pPr>
        <w:pStyle w:val="aff1"/>
        <w:spacing w:after="0"/>
        <w:jc w:val="both"/>
        <w:rPr>
          <w:sz w:val="28"/>
          <w:szCs w:val="28"/>
          <w:lang w:val="en-US"/>
        </w:rPr>
      </w:pPr>
      <w:r>
        <w:rPr>
          <w:sz w:val="28"/>
          <w:szCs w:val="28"/>
          <w:lang w:val="en-US"/>
        </w:rPr>
        <w:tab/>
      </w:r>
      <w:r w:rsidR="000D70D3" w:rsidRPr="008834FD">
        <w:rPr>
          <w:sz w:val="28"/>
          <w:szCs w:val="28"/>
          <w:lang w:val="en-US"/>
        </w:rPr>
        <w:t>Emissions</w:t>
      </w:r>
      <w:r w:rsidR="000D70D3" w:rsidRPr="008834FD">
        <w:rPr>
          <w:spacing w:val="-13"/>
          <w:sz w:val="28"/>
          <w:szCs w:val="28"/>
          <w:lang w:val="en-US"/>
        </w:rPr>
        <w:t xml:space="preserve"> </w:t>
      </w:r>
      <w:r w:rsidR="000D70D3" w:rsidRPr="008834FD">
        <w:rPr>
          <w:sz w:val="28"/>
          <w:szCs w:val="28"/>
          <w:lang w:val="en-US"/>
        </w:rPr>
        <w:t>of</w:t>
      </w:r>
      <w:r w:rsidR="000D70D3" w:rsidRPr="008834FD">
        <w:rPr>
          <w:spacing w:val="-12"/>
          <w:sz w:val="28"/>
          <w:szCs w:val="28"/>
          <w:lang w:val="en-US"/>
        </w:rPr>
        <w:t xml:space="preserve"> </w:t>
      </w:r>
      <w:r w:rsidR="000D70D3" w:rsidRPr="008834FD">
        <w:rPr>
          <w:sz w:val="28"/>
          <w:szCs w:val="28"/>
          <w:lang w:val="en-US"/>
        </w:rPr>
        <w:t>chemical</w:t>
      </w:r>
      <w:r w:rsidR="000D70D3" w:rsidRPr="008834FD">
        <w:rPr>
          <w:spacing w:val="-12"/>
          <w:sz w:val="28"/>
          <w:szCs w:val="28"/>
          <w:lang w:val="en-US"/>
        </w:rPr>
        <w:t xml:space="preserve"> </w:t>
      </w:r>
      <w:r w:rsidR="000D70D3" w:rsidRPr="008834FD">
        <w:rPr>
          <w:sz w:val="28"/>
          <w:szCs w:val="28"/>
          <w:lang w:val="en-US"/>
        </w:rPr>
        <w:t>compounds</w:t>
      </w:r>
      <w:r w:rsidR="000D70D3" w:rsidRPr="008834FD">
        <w:rPr>
          <w:spacing w:val="-12"/>
          <w:sz w:val="28"/>
          <w:szCs w:val="28"/>
          <w:lang w:val="en-US"/>
        </w:rPr>
        <w:t xml:space="preserve"> </w:t>
      </w:r>
      <w:r w:rsidR="000D70D3" w:rsidRPr="008834FD">
        <w:rPr>
          <w:sz w:val="28"/>
          <w:szCs w:val="28"/>
          <w:lang w:val="en-US"/>
        </w:rPr>
        <w:t>from</w:t>
      </w:r>
      <w:r w:rsidR="000D70D3" w:rsidRPr="008834FD">
        <w:rPr>
          <w:spacing w:val="-12"/>
          <w:sz w:val="28"/>
          <w:szCs w:val="28"/>
          <w:lang w:val="en-US"/>
        </w:rPr>
        <w:t xml:space="preserve"> </w:t>
      </w:r>
      <w:r w:rsidR="000D70D3" w:rsidRPr="008834FD">
        <w:rPr>
          <w:sz w:val="28"/>
          <w:szCs w:val="28"/>
          <w:lang w:val="en-US"/>
        </w:rPr>
        <w:t>aquatic</w:t>
      </w:r>
      <w:r w:rsidR="000D70D3" w:rsidRPr="008834FD">
        <w:rPr>
          <w:spacing w:val="-12"/>
          <w:sz w:val="28"/>
          <w:szCs w:val="28"/>
          <w:lang w:val="en-US"/>
        </w:rPr>
        <w:t xml:space="preserve"> </w:t>
      </w:r>
      <w:r w:rsidR="000D70D3" w:rsidRPr="008834FD">
        <w:rPr>
          <w:sz w:val="28"/>
          <w:szCs w:val="28"/>
          <w:lang w:val="en-US"/>
        </w:rPr>
        <w:t>microalgae</w:t>
      </w:r>
      <w:r w:rsidR="000D70D3" w:rsidRPr="008834FD">
        <w:rPr>
          <w:spacing w:val="-12"/>
          <w:sz w:val="28"/>
          <w:szCs w:val="28"/>
          <w:lang w:val="en-US"/>
        </w:rPr>
        <w:t xml:space="preserve"> </w:t>
      </w:r>
      <w:r w:rsidR="000D70D3" w:rsidRPr="008834FD">
        <w:rPr>
          <w:sz w:val="28"/>
          <w:szCs w:val="28"/>
          <w:lang w:val="en-US"/>
        </w:rPr>
        <w:t>have</w:t>
      </w:r>
      <w:r w:rsidR="000D70D3" w:rsidRPr="008834FD">
        <w:rPr>
          <w:spacing w:val="-12"/>
          <w:sz w:val="28"/>
          <w:szCs w:val="28"/>
          <w:lang w:val="en-US"/>
        </w:rPr>
        <w:t xml:space="preserve"> </w:t>
      </w:r>
      <w:r w:rsidR="000D70D3" w:rsidRPr="008834FD">
        <w:rPr>
          <w:sz w:val="28"/>
          <w:szCs w:val="28"/>
          <w:lang w:val="en-US"/>
        </w:rPr>
        <w:t>been</w:t>
      </w:r>
      <w:r w:rsidR="000D70D3" w:rsidRPr="008834FD">
        <w:rPr>
          <w:spacing w:val="-12"/>
          <w:sz w:val="28"/>
          <w:szCs w:val="28"/>
          <w:lang w:val="en-US"/>
        </w:rPr>
        <w:t xml:space="preserve"> </w:t>
      </w:r>
      <w:r w:rsidR="000D70D3" w:rsidRPr="008834FD">
        <w:rPr>
          <w:sz w:val="28"/>
          <w:szCs w:val="28"/>
          <w:lang w:val="en-US"/>
        </w:rPr>
        <w:t xml:space="preserve">extensively studied </w:t>
      </w:r>
      <w:sdt>
        <w:sdtPr>
          <w:rPr>
            <w:color w:val="000000"/>
            <w:sz w:val="28"/>
            <w:szCs w:val="28"/>
          </w:rPr>
          <w:tag w:val="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"/>
          <w:id w:val="-267159257"/>
          <w:placeholder>
            <w:docPart w:val="DefaultPlaceholder_-1854013440"/>
          </w:placeholder>
        </w:sdtPr>
        <w:sdtEndPr/>
        <w:sdtContent>
          <w:r w:rsidR="001461BD" w:rsidRPr="001461BD">
            <w:rPr>
              <w:color w:val="000000"/>
              <w:sz w:val="28"/>
              <w:szCs w:val="28"/>
              <w:lang w:val="en-US"/>
            </w:rPr>
            <w:t>[125–128]</w:t>
          </w:r>
        </w:sdtContent>
      </w:sdt>
      <w:r w:rsidR="00847CF5" w:rsidRPr="008834FD">
        <w:rPr>
          <w:sz w:val="28"/>
          <w:szCs w:val="28"/>
          <w:lang w:val="en-US"/>
        </w:rPr>
        <w:t xml:space="preserve">. </w:t>
      </w:r>
      <w:r w:rsidR="00B75616" w:rsidRPr="008834FD">
        <w:rPr>
          <w:spacing w:val="-4"/>
          <w:sz w:val="28"/>
          <w:szCs w:val="28"/>
          <w:lang w:val="en-US"/>
        </w:rPr>
        <w:t xml:space="preserve">These include VOCs such as </w:t>
      </w:r>
      <w:r w:rsidR="00B75616" w:rsidRPr="008834FD">
        <w:rPr>
          <w:sz w:val="28"/>
          <w:szCs w:val="28"/>
          <w:lang w:val="en-US"/>
        </w:rPr>
        <w:t>DMS</w:t>
      </w:r>
      <w:r w:rsidR="00847CF5" w:rsidRPr="008834FD">
        <w:rPr>
          <w:sz w:val="28"/>
          <w:szCs w:val="28"/>
          <w:lang w:val="en-US"/>
        </w:rPr>
        <w:t xml:space="preserve"> </w:t>
      </w:r>
      <w:sdt>
        <w:sdtPr>
          <w:rPr>
            <w:color w:val="000000"/>
            <w:sz w:val="28"/>
            <w:szCs w:val="28"/>
          </w:rPr>
          <w:tag w:val="MENDELEY_CITATION_v3_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"/>
          <w:id w:val="-453943029"/>
          <w:placeholder>
            <w:docPart w:val="DefaultPlaceholder_-1854013440"/>
          </w:placeholder>
        </w:sdtPr>
        <w:sdtEndPr/>
        <w:sdtContent>
          <w:r w:rsidR="001461BD" w:rsidRPr="001461BD">
            <w:rPr>
              <w:color w:val="000000"/>
              <w:sz w:val="28"/>
              <w:szCs w:val="28"/>
              <w:lang w:val="en-US"/>
            </w:rPr>
            <w:t>[129]</w:t>
          </w:r>
        </w:sdtContent>
      </w:sdt>
      <w:r w:rsidR="007F4897" w:rsidRPr="008834FD">
        <w:rPr>
          <w:color w:val="000000"/>
          <w:sz w:val="28"/>
          <w:szCs w:val="28"/>
          <w:lang w:val="en-US"/>
        </w:rPr>
        <w:t>,</w:t>
      </w:r>
      <w:r w:rsidR="00B75616" w:rsidRPr="008834FD">
        <w:rPr>
          <w:spacing w:val="-13"/>
          <w:sz w:val="28"/>
          <w:szCs w:val="28"/>
          <w:lang w:val="en-US"/>
        </w:rPr>
        <w:t xml:space="preserve"> </w:t>
      </w:r>
      <w:r w:rsidR="007F4897" w:rsidRPr="008834FD">
        <w:rPr>
          <w:spacing w:val="-12"/>
          <w:sz w:val="28"/>
          <w:szCs w:val="28"/>
          <w:lang w:val="en-US"/>
        </w:rPr>
        <w:t>which</w:t>
      </w:r>
      <w:r w:rsidR="00B75616" w:rsidRPr="008834FD">
        <w:rPr>
          <w:spacing w:val="-12"/>
          <w:sz w:val="28"/>
          <w:szCs w:val="28"/>
          <w:lang w:val="en-US"/>
        </w:rPr>
        <w:t xml:space="preserve"> </w:t>
      </w:r>
      <w:r w:rsidR="00B75616" w:rsidRPr="008834FD">
        <w:rPr>
          <w:sz w:val="28"/>
          <w:szCs w:val="28"/>
          <w:lang w:val="en-US"/>
        </w:rPr>
        <w:t>constitute</w:t>
      </w:r>
      <w:r w:rsidR="00B75616" w:rsidRPr="008834FD">
        <w:rPr>
          <w:spacing w:val="-12"/>
          <w:sz w:val="28"/>
          <w:szCs w:val="28"/>
          <w:lang w:val="en-US"/>
        </w:rPr>
        <w:t xml:space="preserve"> </w:t>
      </w:r>
      <w:r w:rsidR="00B75616" w:rsidRPr="008834FD">
        <w:rPr>
          <w:sz w:val="28"/>
          <w:szCs w:val="28"/>
          <w:lang w:val="en-US"/>
        </w:rPr>
        <w:t>the</w:t>
      </w:r>
      <w:r w:rsidR="00B75616" w:rsidRPr="008834FD">
        <w:rPr>
          <w:spacing w:val="-12"/>
          <w:sz w:val="28"/>
          <w:szCs w:val="28"/>
          <w:lang w:val="en-US"/>
        </w:rPr>
        <w:t xml:space="preserve"> </w:t>
      </w:r>
      <w:r w:rsidR="00B75616" w:rsidRPr="008834FD">
        <w:rPr>
          <w:sz w:val="28"/>
          <w:szCs w:val="28"/>
          <w:lang w:val="en-US"/>
        </w:rPr>
        <w:t>largest</w:t>
      </w:r>
      <w:r w:rsidR="00B75616" w:rsidRPr="008834FD">
        <w:rPr>
          <w:spacing w:val="-12"/>
          <w:sz w:val="28"/>
          <w:szCs w:val="28"/>
          <w:lang w:val="en-US"/>
        </w:rPr>
        <w:t xml:space="preserve"> </w:t>
      </w:r>
      <w:r w:rsidR="00B75616" w:rsidRPr="008834FD">
        <w:rPr>
          <w:sz w:val="28"/>
          <w:szCs w:val="28"/>
          <w:lang w:val="en-US"/>
        </w:rPr>
        <w:t>source</w:t>
      </w:r>
      <w:r w:rsidR="00B75616" w:rsidRPr="008834FD">
        <w:rPr>
          <w:spacing w:val="-12"/>
          <w:sz w:val="28"/>
          <w:szCs w:val="28"/>
          <w:lang w:val="en-US"/>
        </w:rPr>
        <w:t xml:space="preserve"> </w:t>
      </w:r>
      <w:r w:rsidR="00B75616" w:rsidRPr="008834FD">
        <w:rPr>
          <w:sz w:val="28"/>
          <w:szCs w:val="28"/>
          <w:lang w:val="en-US"/>
        </w:rPr>
        <w:t>of</w:t>
      </w:r>
      <w:r w:rsidR="00B75616" w:rsidRPr="008834FD">
        <w:rPr>
          <w:spacing w:val="-12"/>
          <w:sz w:val="28"/>
          <w:szCs w:val="28"/>
          <w:lang w:val="en-US"/>
        </w:rPr>
        <w:t xml:space="preserve"> </w:t>
      </w:r>
      <w:r w:rsidR="00B75616" w:rsidRPr="008834FD">
        <w:rPr>
          <w:sz w:val="28"/>
          <w:szCs w:val="28"/>
          <w:lang w:val="en-US"/>
        </w:rPr>
        <w:t>naturally</w:t>
      </w:r>
      <w:r w:rsidR="00B75616" w:rsidRPr="008834FD">
        <w:rPr>
          <w:spacing w:val="-12"/>
          <w:sz w:val="28"/>
          <w:szCs w:val="28"/>
          <w:lang w:val="en-US"/>
        </w:rPr>
        <w:t xml:space="preserve"> </w:t>
      </w:r>
      <w:r w:rsidR="00B75616" w:rsidRPr="008834FD">
        <w:rPr>
          <w:sz w:val="28"/>
          <w:szCs w:val="28"/>
          <w:lang w:val="en-US"/>
        </w:rPr>
        <w:t xml:space="preserve">emitted </w:t>
      </w:r>
      <w:proofErr w:type="spellStart"/>
      <w:r w:rsidR="00B75616" w:rsidRPr="008834FD">
        <w:rPr>
          <w:spacing w:val="-2"/>
          <w:sz w:val="28"/>
          <w:szCs w:val="28"/>
          <w:lang w:val="en-US"/>
        </w:rPr>
        <w:t>sulphur</w:t>
      </w:r>
      <w:proofErr w:type="spellEnd"/>
      <w:r w:rsidR="00B75616" w:rsidRPr="008834FD">
        <w:rPr>
          <w:spacing w:val="-10"/>
          <w:sz w:val="28"/>
          <w:szCs w:val="28"/>
          <w:lang w:val="en-US"/>
        </w:rPr>
        <w:t xml:space="preserve"> </w:t>
      </w:r>
      <w:r w:rsidR="00B75616" w:rsidRPr="008834FD">
        <w:rPr>
          <w:spacing w:val="-2"/>
          <w:sz w:val="28"/>
          <w:szCs w:val="28"/>
          <w:lang w:val="en-US"/>
        </w:rPr>
        <w:t>to</w:t>
      </w:r>
      <w:r w:rsidR="00B75616" w:rsidRPr="008834FD">
        <w:rPr>
          <w:spacing w:val="-10"/>
          <w:sz w:val="28"/>
          <w:szCs w:val="28"/>
          <w:lang w:val="en-US"/>
        </w:rPr>
        <w:t xml:space="preserve"> </w:t>
      </w:r>
      <w:r w:rsidR="00B75616" w:rsidRPr="008834FD">
        <w:rPr>
          <w:spacing w:val="-2"/>
          <w:sz w:val="28"/>
          <w:szCs w:val="28"/>
          <w:lang w:val="en-US"/>
        </w:rPr>
        <w:t>the</w:t>
      </w:r>
      <w:r w:rsidR="00B75616" w:rsidRPr="008834FD">
        <w:rPr>
          <w:spacing w:val="-10"/>
          <w:sz w:val="28"/>
          <w:szCs w:val="28"/>
          <w:lang w:val="en-US"/>
        </w:rPr>
        <w:t xml:space="preserve"> </w:t>
      </w:r>
      <w:r w:rsidR="00B75616" w:rsidRPr="008834FD">
        <w:rPr>
          <w:spacing w:val="-2"/>
          <w:sz w:val="28"/>
          <w:szCs w:val="28"/>
          <w:lang w:val="en-US"/>
        </w:rPr>
        <w:t>atmosphere.</w:t>
      </w:r>
      <w:r w:rsidR="00B75616" w:rsidRPr="008834FD">
        <w:rPr>
          <w:spacing w:val="-10"/>
          <w:sz w:val="28"/>
          <w:szCs w:val="28"/>
          <w:lang w:val="en-US"/>
        </w:rPr>
        <w:t xml:space="preserve"> </w:t>
      </w:r>
      <w:r w:rsidR="00B75616" w:rsidRPr="008834FD">
        <w:rPr>
          <w:sz w:val="28"/>
          <w:szCs w:val="28"/>
          <w:lang w:val="en-US"/>
        </w:rPr>
        <w:t xml:space="preserve">Several studies </w:t>
      </w:r>
      <w:r w:rsidR="0077397D" w:rsidRPr="008834FD">
        <w:rPr>
          <w:sz w:val="28"/>
          <w:szCs w:val="28"/>
          <w:lang w:val="en-US"/>
        </w:rPr>
        <w:t>indicate</w:t>
      </w:r>
      <w:r w:rsidR="00B75616" w:rsidRPr="008834FD">
        <w:rPr>
          <w:sz w:val="28"/>
          <w:szCs w:val="28"/>
          <w:lang w:val="en-US"/>
        </w:rPr>
        <w:t xml:space="preserve"> that only a small fraction</w:t>
      </w:r>
      <w:r w:rsidR="007F4897" w:rsidRPr="008834FD">
        <w:rPr>
          <w:sz w:val="28"/>
          <w:szCs w:val="28"/>
          <w:lang w:val="en-US"/>
        </w:rPr>
        <w:t xml:space="preserve">, </w:t>
      </w:r>
      <w:r w:rsidR="00B75616" w:rsidRPr="008834FD">
        <w:rPr>
          <w:sz w:val="28"/>
          <w:szCs w:val="28"/>
          <w:lang w:val="en-US"/>
        </w:rPr>
        <w:t>approximately 10%</w:t>
      </w:r>
      <w:r w:rsidR="007F4897" w:rsidRPr="008834FD">
        <w:rPr>
          <w:sz w:val="28"/>
          <w:szCs w:val="28"/>
          <w:lang w:val="en-US"/>
        </w:rPr>
        <w:t>,</w:t>
      </w:r>
      <w:r w:rsidR="00B75616" w:rsidRPr="008834FD">
        <w:rPr>
          <w:sz w:val="28"/>
          <w:szCs w:val="28"/>
          <w:lang w:val="en-US"/>
        </w:rPr>
        <w:t xml:space="preserve"> of the </w:t>
      </w:r>
      <w:r w:rsidR="00B75616" w:rsidRPr="008834FD">
        <w:rPr>
          <w:spacing w:val="-2"/>
          <w:sz w:val="28"/>
          <w:szCs w:val="28"/>
          <w:lang w:val="en-US"/>
        </w:rPr>
        <w:t>DMS</w:t>
      </w:r>
      <w:r w:rsidR="00B75616" w:rsidRPr="008834FD">
        <w:rPr>
          <w:spacing w:val="-10"/>
          <w:sz w:val="28"/>
          <w:szCs w:val="28"/>
          <w:lang w:val="en-US"/>
        </w:rPr>
        <w:t xml:space="preserve"> </w:t>
      </w:r>
      <w:r w:rsidR="00B75616" w:rsidRPr="008834FD">
        <w:rPr>
          <w:spacing w:val="-2"/>
          <w:sz w:val="28"/>
          <w:szCs w:val="28"/>
          <w:lang w:val="en-US"/>
        </w:rPr>
        <w:t>produced</w:t>
      </w:r>
      <w:r w:rsidR="00B75616" w:rsidRPr="008834FD">
        <w:rPr>
          <w:spacing w:val="-10"/>
          <w:sz w:val="28"/>
          <w:szCs w:val="28"/>
          <w:lang w:val="en-US"/>
        </w:rPr>
        <w:t xml:space="preserve"> </w:t>
      </w:r>
      <w:r w:rsidR="00B75616" w:rsidRPr="008834FD">
        <w:rPr>
          <w:spacing w:val="-2"/>
          <w:sz w:val="28"/>
          <w:szCs w:val="28"/>
          <w:lang w:val="en-US"/>
        </w:rPr>
        <w:t>in</w:t>
      </w:r>
      <w:r w:rsidR="00B75616" w:rsidRPr="008834FD">
        <w:rPr>
          <w:spacing w:val="-10"/>
          <w:sz w:val="28"/>
          <w:szCs w:val="28"/>
          <w:lang w:val="en-US"/>
        </w:rPr>
        <w:t xml:space="preserve"> </w:t>
      </w:r>
      <w:r w:rsidR="00B75616" w:rsidRPr="008834FD">
        <w:rPr>
          <w:spacing w:val="-2"/>
          <w:sz w:val="28"/>
          <w:szCs w:val="28"/>
          <w:lang w:val="en-US"/>
        </w:rPr>
        <w:t>ocean</w:t>
      </w:r>
      <w:r w:rsidR="00B75616" w:rsidRPr="008834FD">
        <w:rPr>
          <w:spacing w:val="-10"/>
          <w:sz w:val="28"/>
          <w:szCs w:val="28"/>
          <w:lang w:val="en-US"/>
        </w:rPr>
        <w:t xml:space="preserve"> </w:t>
      </w:r>
      <w:r w:rsidR="00B75616" w:rsidRPr="008834FD">
        <w:rPr>
          <w:spacing w:val="-2"/>
          <w:sz w:val="28"/>
          <w:szCs w:val="28"/>
          <w:lang w:val="en-US"/>
        </w:rPr>
        <w:t>water</w:t>
      </w:r>
      <w:r w:rsidR="00B75616" w:rsidRPr="008834FD">
        <w:rPr>
          <w:spacing w:val="-10"/>
          <w:sz w:val="28"/>
          <w:szCs w:val="28"/>
          <w:lang w:val="en-US"/>
        </w:rPr>
        <w:t xml:space="preserve"> </w:t>
      </w:r>
      <w:r w:rsidR="00B75616" w:rsidRPr="008834FD">
        <w:rPr>
          <w:spacing w:val="-2"/>
          <w:sz w:val="28"/>
          <w:szCs w:val="28"/>
          <w:lang w:val="en-US"/>
        </w:rPr>
        <w:t>is</w:t>
      </w:r>
      <w:r w:rsidR="00B75616" w:rsidRPr="008834FD">
        <w:rPr>
          <w:spacing w:val="-10"/>
          <w:sz w:val="28"/>
          <w:szCs w:val="28"/>
          <w:lang w:val="en-US"/>
        </w:rPr>
        <w:t xml:space="preserve"> </w:t>
      </w:r>
      <w:r w:rsidR="00B75616" w:rsidRPr="008834FD">
        <w:rPr>
          <w:spacing w:val="-2"/>
          <w:sz w:val="28"/>
          <w:szCs w:val="28"/>
          <w:lang w:val="en-US"/>
        </w:rPr>
        <w:t>emitted</w:t>
      </w:r>
      <w:r w:rsidR="00B75616" w:rsidRPr="008834FD">
        <w:rPr>
          <w:spacing w:val="-10"/>
          <w:sz w:val="28"/>
          <w:szCs w:val="28"/>
          <w:lang w:val="en-US"/>
        </w:rPr>
        <w:t xml:space="preserve"> </w:t>
      </w:r>
      <w:r w:rsidR="00B75616" w:rsidRPr="008834FD">
        <w:rPr>
          <w:spacing w:val="-2"/>
          <w:sz w:val="28"/>
          <w:szCs w:val="28"/>
          <w:lang w:val="en-US"/>
        </w:rPr>
        <w:t>into</w:t>
      </w:r>
      <w:r w:rsidR="00B75616" w:rsidRPr="008834FD">
        <w:rPr>
          <w:spacing w:val="-10"/>
          <w:sz w:val="28"/>
          <w:szCs w:val="28"/>
          <w:lang w:val="en-US"/>
        </w:rPr>
        <w:t xml:space="preserve"> </w:t>
      </w:r>
      <w:r w:rsidR="00B75616" w:rsidRPr="008834FD">
        <w:rPr>
          <w:spacing w:val="-2"/>
          <w:sz w:val="28"/>
          <w:szCs w:val="28"/>
          <w:lang w:val="en-US"/>
        </w:rPr>
        <w:t>the</w:t>
      </w:r>
      <w:r w:rsidR="00B75616" w:rsidRPr="008834FD">
        <w:rPr>
          <w:spacing w:val="-10"/>
          <w:sz w:val="28"/>
          <w:szCs w:val="28"/>
          <w:lang w:val="en-US"/>
        </w:rPr>
        <w:t xml:space="preserve"> </w:t>
      </w:r>
      <w:r w:rsidR="00B75616" w:rsidRPr="008834FD">
        <w:rPr>
          <w:spacing w:val="-2"/>
          <w:sz w:val="28"/>
          <w:szCs w:val="28"/>
          <w:lang w:val="en-US"/>
        </w:rPr>
        <w:t>atmosphere</w:t>
      </w:r>
      <w:r w:rsidR="00B75616" w:rsidRPr="008834FD">
        <w:rPr>
          <w:spacing w:val="-10"/>
          <w:sz w:val="28"/>
          <w:szCs w:val="28"/>
          <w:lang w:val="en-US"/>
        </w:rPr>
        <w:t xml:space="preserve"> </w:t>
      </w:r>
      <w:sdt>
        <w:sdtPr>
          <w:rPr>
            <w:color w:val="000000"/>
            <w:spacing w:val="-10"/>
            <w:sz w:val="28"/>
            <w:szCs w:val="28"/>
            <w:lang w:val="en-US"/>
          </w:rPr>
          <w:tag w:val="MENDELEY_CITATION_v3_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"/>
          <w:id w:val="-1102803924"/>
          <w:placeholder>
            <w:docPart w:val="DefaultPlaceholder_-1854013440"/>
          </w:placeholder>
        </w:sdtPr>
        <w:sdtEndPr/>
        <w:sdtContent>
          <w:r w:rsidR="001461BD" w:rsidRPr="001461BD">
            <w:rPr>
              <w:color w:val="000000"/>
              <w:spacing w:val="-10"/>
              <w:sz w:val="28"/>
              <w:szCs w:val="28"/>
              <w:lang w:val="en-US"/>
            </w:rPr>
            <w:t>[130]</w:t>
          </w:r>
        </w:sdtContent>
      </w:sdt>
      <w:r w:rsidR="00A26284" w:rsidRPr="008834FD">
        <w:rPr>
          <w:spacing w:val="-10"/>
          <w:sz w:val="28"/>
          <w:szCs w:val="28"/>
          <w:lang w:val="en-US"/>
        </w:rPr>
        <w:t>,</w:t>
      </w:r>
      <w:r w:rsidR="00B75616" w:rsidRPr="008834FD">
        <w:rPr>
          <w:spacing w:val="-10"/>
          <w:sz w:val="28"/>
          <w:szCs w:val="28"/>
          <w:lang w:val="en-US"/>
        </w:rPr>
        <w:t xml:space="preserve"> </w:t>
      </w:r>
      <w:r w:rsidR="00B75616" w:rsidRPr="008834FD">
        <w:rPr>
          <w:spacing w:val="-2"/>
          <w:sz w:val="28"/>
          <w:szCs w:val="28"/>
          <w:lang w:val="en-US"/>
        </w:rPr>
        <w:t>while the</w:t>
      </w:r>
      <w:r w:rsidR="00B75616" w:rsidRPr="008834FD">
        <w:rPr>
          <w:spacing w:val="-7"/>
          <w:sz w:val="28"/>
          <w:szCs w:val="28"/>
          <w:lang w:val="en-US"/>
        </w:rPr>
        <w:t xml:space="preserve"> </w:t>
      </w:r>
      <w:r w:rsidR="00B75616" w:rsidRPr="008834FD">
        <w:rPr>
          <w:spacing w:val="-2"/>
          <w:sz w:val="28"/>
          <w:szCs w:val="28"/>
          <w:lang w:val="en-US"/>
        </w:rPr>
        <w:t>majority</w:t>
      </w:r>
      <w:r w:rsidR="00B75616" w:rsidRPr="008834FD">
        <w:rPr>
          <w:spacing w:val="-7"/>
          <w:sz w:val="28"/>
          <w:szCs w:val="28"/>
          <w:lang w:val="en-US"/>
        </w:rPr>
        <w:t xml:space="preserve"> </w:t>
      </w:r>
      <w:r w:rsidR="00B75616" w:rsidRPr="008834FD">
        <w:rPr>
          <w:spacing w:val="-2"/>
          <w:sz w:val="28"/>
          <w:szCs w:val="28"/>
          <w:lang w:val="en-US"/>
        </w:rPr>
        <w:t>of</w:t>
      </w:r>
      <w:r w:rsidR="00B75616" w:rsidRPr="008834FD">
        <w:rPr>
          <w:spacing w:val="-7"/>
          <w:sz w:val="28"/>
          <w:szCs w:val="28"/>
          <w:lang w:val="en-US"/>
        </w:rPr>
        <w:t xml:space="preserve"> </w:t>
      </w:r>
      <w:r w:rsidR="00B75616" w:rsidRPr="008834FD">
        <w:rPr>
          <w:spacing w:val="-2"/>
          <w:sz w:val="28"/>
          <w:szCs w:val="28"/>
          <w:lang w:val="en-US"/>
        </w:rPr>
        <w:t>DMS</w:t>
      </w:r>
      <w:r w:rsidR="00B75616" w:rsidRPr="008834FD">
        <w:rPr>
          <w:spacing w:val="-7"/>
          <w:sz w:val="28"/>
          <w:szCs w:val="28"/>
          <w:lang w:val="en-US"/>
        </w:rPr>
        <w:t xml:space="preserve"> </w:t>
      </w:r>
      <w:r w:rsidR="00B75616" w:rsidRPr="008834FD">
        <w:rPr>
          <w:spacing w:val="-2"/>
          <w:sz w:val="28"/>
          <w:szCs w:val="28"/>
          <w:lang w:val="en-US"/>
        </w:rPr>
        <w:t>is</w:t>
      </w:r>
      <w:r w:rsidR="00B75616" w:rsidRPr="008834FD">
        <w:rPr>
          <w:spacing w:val="-7"/>
          <w:sz w:val="28"/>
          <w:szCs w:val="28"/>
          <w:lang w:val="en-US"/>
        </w:rPr>
        <w:t xml:space="preserve"> </w:t>
      </w:r>
      <w:r w:rsidR="00B75616" w:rsidRPr="008834FD">
        <w:rPr>
          <w:spacing w:val="-2"/>
          <w:sz w:val="28"/>
          <w:szCs w:val="28"/>
          <w:lang w:val="en-US"/>
        </w:rPr>
        <w:t>decomposed</w:t>
      </w:r>
      <w:r w:rsidR="00B75616" w:rsidRPr="008834FD">
        <w:rPr>
          <w:spacing w:val="-7"/>
          <w:sz w:val="28"/>
          <w:szCs w:val="28"/>
          <w:lang w:val="en-US"/>
        </w:rPr>
        <w:t xml:space="preserve"> </w:t>
      </w:r>
      <w:r w:rsidR="00B75616" w:rsidRPr="008834FD">
        <w:rPr>
          <w:spacing w:val="-2"/>
          <w:sz w:val="28"/>
          <w:szCs w:val="28"/>
          <w:lang w:val="en-US"/>
        </w:rPr>
        <w:t>by</w:t>
      </w:r>
      <w:r w:rsidR="00B75616" w:rsidRPr="008834FD">
        <w:rPr>
          <w:spacing w:val="-7"/>
          <w:sz w:val="28"/>
          <w:szCs w:val="28"/>
          <w:lang w:val="en-US"/>
        </w:rPr>
        <w:t xml:space="preserve"> </w:t>
      </w:r>
      <w:r w:rsidR="00B75616" w:rsidRPr="008834FD">
        <w:rPr>
          <w:spacing w:val="-2"/>
          <w:sz w:val="28"/>
          <w:szCs w:val="28"/>
          <w:lang w:val="en-US"/>
        </w:rPr>
        <w:t>microbes</w:t>
      </w:r>
      <w:r w:rsidR="00A26284" w:rsidRPr="008834FD">
        <w:rPr>
          <w:spacing w:val="-2"/>
          <w:sz w:val="28"/>
          <w:szCs w:val="28"/>
          <w:lang w:val="en-US"/>
        </w:rPr>
        <w:t xml:space="preserve"> </w:t>
      </w:r>
      <w:sdt>
        <w:sdtPr>
          <w:rPr>
            <w:color w:val="000000"/>
            <w:spacing w:val="-2"/>
            <w:sz w:val="28"/>
            <w:szCs w:val="28"/>
            <w:lang w:val="en-US"/>
          </w:rPr>
          <w:tag w:val="MENDELEY_CITATION_v3_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"/>
          <w:id w:val="-116838757"/>
          <w:placeholder>
            <w:docPart w:val="DefaultPlaceholder_-1854013440"/>
          </w:placeholder>
        </w:sdtPr>
        <w:sdtEndPr/>
        <w:sdtContent>
          <w:r w:rsidR="001461BD" w:rsidRPr="001461BD">
            <w:rPr>
              <w:color w:val="000000"/>
              <w:spacing w:val="-2"/>
              <w:sz w:val="28"/>
              <w:szCs w:val="28"/>
              <w:lang w:val="en-US"/>
            </w:rPr>
            <w:t>[131,132]</w:t>
          </w:r>
        </w:sdtContent>
      </w:sdt>
      <w:r w:rsidR="00A26284" w:rsidRPr="008834FD">
        <w:rPr>
          <w:spacing w:val="-2"/>
          <w:sz w:val="28"/>
          <w:szCs w:val="28"/>
          <w:lang w:val="en-US"/>
        </w:rPr>
        <w:t xml:space="preserve"> </w:t>
      </w:r>
      <w:r w:rsidR="00B75616" w:rsidRPr="008834FD">
        <w:rPr>
          <w:sz w:val="28"/>
          <w:szCs w:val="28"/>
          <w:lang w:val="en-US"/>
        </w:rPr>
        <w:t>or</w:t>
      </w:r>
      <w:r w:rsidR="00B75616" w:rsidRPr="008834FD">
        <w:rPr>
          <w:spacing w:val="-12"/>
          <w:sz w:val="28"/>
          <w:szCs w:val="28"/>
          <w:lang w:val="en-US"/>
        </w:rPr>
        <w:t xml:space="preserve"> </w:t>
      </w:r>
      <w:r w:rsidR="00B75616" w:rsidRPr="008834FD">
        <w:rPr>
          <w:sz w:val="28"/>
          <w:szCs w:val="28"/>
          <w:lang w:val="en-US"/>
        </w:rPr>
        <w:t>photochemical</w:t>
      </w:r>
      <w:r w:rsidR="0077397D" w:rsidRPr="008834FD">
        <w:rPr>
          <w:sz w:val="28"/>
          <w:szCs w:val="28"/>
          <w:lang w:val="en-US"/>
        </w:rPr>
        <w:t>ly</w:t>
      </w:r>
      <w:r w:rsidR="00B75616" w:rsidRPr="008834FD">
        <w:rPr>
          <w:spacing w:val="-12"/>
          <w:sz w:val="28"/>
          <w:szCs w:val="28"/>
          <w:lang w:val="en-US"/>
        </w:rPr>
        <w:t xml:space="preserve"> </w:t>
      </w:r>
      <w:r w:rsidR="00B75616" w:rsidRPr="008834FD">
        <w:rPr>
          <w:sz w:val="28"/>
          <w:szCs w:val="28"/>
          <w:lang w:val="en-US"/>
        </w:rPr>
        <w:t>oxid</w:t>
      </w:r>
      <w:r w:rsidR="0077397D" w:rsidRPr="008834FD">
        <w:rPr>
          <w:sz w:val="28"/>
          <w:szCs w:val="28"/>
          <w:lang w:val="en-US"/>
        </w:rPr>
        <w:t>ized</w:t>
      </w:r>
      <w:r w:rsidR="00B75616" w:rsidRPr="008834FD">
        <w:rPr>
          <w:spacing w:val="-12"/>
          <w:sz w:val="28"/>
          <w:szCs w:val="28"/>
          <w:lang w:val="en-US"/>
        </w:rPr>
        <w:t xml:space="preserve"> </w:t>
      </w:r>
      <w:r w:rsidR="00B75616" w:rsidRPr="008834FD">
        <w:rPr>
          <w:sz w:val="28"/>
          <w:szCs w:val="28"/>
          <w:lang w:val="en-US"/>
        </w:rPr>
        <w:t>in</w:t>
      </w:r>
      <w:r w:rsidR="00B75616" w:rsidRPr="008834FD">
        <w:rPr>
          <w:spacing w:val="-12"/>
          <w:sz w:val="28"/>
          <w:szCs w:val="28"/>
          <w:lang w:val="en-US"/>
        </w:rPr>
        <w:t xml:space="preserve"> </w:t>
      </w:r>
      <w:r w:rsidR="00B75616" w:rsidRPr="008834FD">
        <w:rPr>
          <w:sz w:val="28"/>
          <w:szCs w:val="28"/>
          <w:lang w:val="en-US"/>
        </w:rPr>
        <w:t>water</w:t>
      </w:r>
      <w:r w:rsidR="00B75616" w:rsidRPr="008834FD">
        <w:rPr>
          <w:spacing w:val="-12"/>
          <w:sz w:val="28"/>
          <w:szCs w:val="28"/>
          <w:lang w:val="en-US"/>
        </w:rPr>
        <w:t xml:space="preserve"> </w:t>
      </w:r>
      <w:sdt>
        <w:sdtPr>
          <w:rPr>
            <w:color w:val="000000"/>
            <w:spacing w:val="-12"/>
            <w:sz w:val="28"/>
            <w:szCs w:val="28"/>
            <w:lang w:val="en-US"/>
          </w:rPr>
          <w:tag w:val="MENDELEY_CITATION_v3_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"/>
          <w:id w:val="37085879"/>
          <w:placeholder>
            <w:docPart w:val="DefaultPlaceholder_-1854013440"/>
          </w:placeholder>
        </w:sdtPr>
        <w:sdtEndPr/>
        <w:sdtContent>
          <w:r w:rsidR="001461BD" w:rsidRPr="001461BD">
            <w:rPr>
              <w:color w:val="000000"/>
              <w:spacing w:val="-12"/>
              <w:sz w:val="28"/>
              <w:szCs w:val="28"/>
              <w:lang w:val="en-US"/>
            </w:rPr>
            <w:t>[133,134]</w:t>
          </w:r>
        </w:sdtContent>
      </w:sdt>
      <w:r w:rsidR="00B75616" w:rsidRPr="008834FD">
        <w:rPr>
          <w:sz w:val="28"/>
          <w:szCs w:val="28"/>
          <w:lang w:val="en-US"/>
        </w:rPr>
        <w:t xml:space="preserve">. Atmospheric DMS mixing ratios in marine </w:t>
      </w:r>
      <w:sdt>
        <w:sdtPr>
          <w:rPr>
            <w:color w:val="000000"/>
            <w:sz w:val="28"/>
            <w:szCs w:val="28"/>
            <w:lang w:val="en-US"/>
          </w:rPr>
          <w:tag w:val="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"/>
          <w:id w:val="1682622457"/>
          <w:placeholder>
            <w:docPart w:val="DefaultPlaceholder_-1854013440"/>
          </w:placeholder>
        </w:sdtPr>
        <w:sdtEndPr/>
        <w:sdtContent>
          <w:r w:rsidR="001461BD" w:rsidRPr="001461BD">
            <w:rPr>
              <w:color w:val="000000"/>
              <w:sz w:val="28"/>
              <w:szCs w:val="28"/>
              <w:lang w:val="en-US"/>
            </w:rPr>
            <w:t>[135–137]</w:t>
          </w:r>
        </w:sdtContent>
      </w:sdt>
      <w:r w:rsidR="00167AC8" w:rsidRPr="008834FD">
        <w:rPr>
          <w:sz w:val="28"/>
          <w:szCs w:val="28"/>
          <w:lang w:val="en-US"/>
        </w:rPr>
        <w:t xml:space="preserve"> </w:t>
      </w:r>
      <w:r w:rsidR="00B75616" w:rsidRPr="008834FD">
        <w:rPr>
          <w:spacing w:val="-4"/>
          <w:sz w:val="28"/>
          <w:szCs w:val="28"/>
          <w:lang w:val="en-US"/>
        </w:rPr>
        <w:t xml:space="preserve">and freshwater environments </w:t>
      </w:r>
      <w:sdt>
        <w:sdtPr>
          <w:rPr>
            <w:color w:val="000000"/>
            <w:spacing w:val="-4"/>
            <w:sz w:val="28"/>
            <w:szCs w:val="28"/>
            <w:lang w:val="en-US"/>
          </w:rPr>
          <w:tag w:val="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"/>
          <w:id w:val="269519193"/>
          <w:placeholder>
            <w:docPart w:val="DefaultPlaceholder_-1854013440"/>
          </w:placeholder>
        </w:sdtPr>
        <w:sdtEndPr/>
        <w:sdtContent>
          <w:r w:rsidR="001461BD" w:rsidRPr="001461BD">
            <w:rPr>
              <w:color w:val="000000"/>
              <w:spacing w:val="-4"/>
              <w:sz w:val="28"/>
              <w:szCs w:val="28"/>
              <w:lang w:val="en-US"/>
            </w:rPr>
            <w:t>[138–140]</w:t>
          </w:r>
        </w:sdtContent>
      </w:sdt>
      <w:r w:rsidR="007F4897" w:rsidRPr="008834FD">
        <w:rPr>
          <w:color w:val="000000"/>
          <w:spacing w:val="-4"/>
          <w:sz w:val="28"/>
          <w:szCs w:val="28"/>
          <w:lang w:val="en-US"/>
        </w:rPr>
        <w:t xml:space="preserve"> </w:t>
      </w:r>
      <w:r w:rsidR="00B75616" w:rsidRPr="008834FD">
        <w:rPr>
          <w:sz w:val="28"/>
          <w:szCs w:val="28"/>
          <w:lang w:val="en-US"/>
        </w:rPr>
        <w:t xml:space="preserve">range from a few ppt to </w:t>
      </w:r>
      <w:r w:rsidR="002F5DFA" w:rsidRPr="008834FD">
        <w:rPr>
          <w:sz w:val="28"/>
          <w:szCs w:val="28"/>
          <w:lang w:val="en-US"/>
        </w:rPr>
        <w:t>approximately</w:t>
      </w:r>
      <w:r w:rsidR="00B75616" w:rsidRPr="008834FD">
        <w:rPr>
          <w:sz w:val="28"/>
          <w:szCs w:val="28"/>
          <w:lang w:val="en-US"/>
        </w:rPr>
        <w:t xml:space="preserve"> 12 ppb </w:t>
      </w:r>
      <w:sdt>
        <w:sdtPr>
          <w:rPr>
            <w:color w:val="000000"/>
            <w:sz w:val="28"/>
            <w:szCs w:val="28"/>
            <w:lang w:val="en-US"/>
          </w:rPr>
          <w:tag w:val="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"/>
          <w:id w:val="1917136400"/>
          <w:placeholder>
            <w:docPart w:val="DefaultPlaceholder_-1854013440"/>
          </w:placeholder>
        </w:sdtPr>
        <w:sdtEndPr/>
        <w:sdtContent>
          <w:r w:rsidR="001461BD" w:rsidRPr="001461BD">
            <w:rPr>
              <w:color w:val="000000"/>
              <w:sz w:val="28"/>
              <w:szCs w:val="28"/>
              <w:lang w:val="en-US"/>
            </w:rPr>
            <w:t>[17,135,139,141–144]</w:t>
          </w:r>
        </w:sdtContent>
      </w:sdt>
      <w:r w:rsidR="00B75616" w:rsidRPr="008834FD">
        <w:rPr>
          <w:sz w:val="28"/>
          <w:szCs w:val="28"/>
          <w:lang w:val="en-US"/>
        </w:rPr>
        <w:t>.</w:t>
      </w:r>
      <w:r w:rsidR="00B75616" w:rsidRPr="008834FD">
        <w:rPr>
          <w:spacing w:val="-10"/>
          <w:sz w:val="28"/>
          <w:szCs w:val="28"/>
          <w:lang w:val="en-US"/>
        </w:rPr>
        <w:t xml:space="preserve"> </w:t>
      </w:r>
      <w:r w:rsidR="00B75616" w:rsidRPr="008834FD">
        <w:rPr>
          <w:sz w:val="28"/>
          <w:szCs w:val="28"/>
          <w:lang w:val="en-US"/>
        </w:rPr>
        <w:t>Atmospheric</w:t>
      </w:r>
      <w:r w:rsidR="00B75616" w:rsidRPr="008834FD">
        <w:rPr>
          <w:spacing w:val="-11"/>
          <w:sz w:val="28"/>
          <w:szCs w:val="28"/>
          <w:lang w:val="en-US"/>
        </w:rPr>
        <w:t xml:space="preserve"> </w:t>
      </w:r>
      <w:r w:rsidR="00B75616" w:rsidRPr="008834FD">
        <w:rPr>
          <w:sz w:val="28"/>
          <w:szCs w:val="28"/>
          <w:lang w:val="en-US"/>
        </w:rPr>
        <w:t>DMS</w:t>
      </w:r>
      <w:r w:rsidR="00B75616" w:rsidRPr="008834FD">
        <w:rPr>
          <w:spacing w:val="-11"/>
          <w:sz w:val="28"/>
          <w:szCs w:val="28"/>
          <w:lang w:val="en-US"/>
        </w:rPr>
        <w:t xml:space="preserve"> </w:t>
      </w:r>
      <w:r w:rsidR="00B75616" w:rsidRPr="008834FD">
        <w:rPr>
          <w:sz w:val="28"/>
          <w:szCs w:val="28"/>
          <w:lang w:val="en-US"/>
        </w:rPr>
        <w:t>can</w:t>
      </w:r>
      <w:r w:rsidR="00B75616" w:rsidRPr="008834FD">
        <w:rPr>
          <w:spacing w:val="-11"/>
          <w:sz w:val="28"/>
          <w:szCs w:val="28"/>
          <w:lang w:val="en-US"/>
        </w:rPr>
        <w:t xml:space="preserve"> </w:t>
      </w:r>
      <w:r w:rsidR="00B75616" w:rsidRPr="008834FD">
        <w:rPr>
          <w:sz w:val="28"/>
          <w:szCs w:val="28"/>
          <w:lang w:val="en-US"/>
        </w:rPr>
        <w:t>be</w:t>
      </w:r>
      <w:r w:rsidR="00B75616" w:rsidRPr="008834FD">
        <w:rPr>
          <w:spacing w:val="-11"/>
          <w:sz w:val="28"/>
          <w:szCs w:val="28"/>
          <w:lang w:val="en-US"/>
        </w:rPr>
        <w:t xml:space="preserve"> </w:t>
      </w:r>
      <w:proofErr w:type="spellStart"/>
      <w:r w:rsidR="00B75616" w:rsidRPr="008834FD">
        <w:rPr>
          <w:sz w:val="28"/>
          <w:szCs w:val="28"/>
          <w:lang w:val="en-US"/>
        </w:rPr>
        <w:t>oxidised</w:t>
      </w:r>
      <w:proofErr w:type="spellEnd"/>
      <w:r w:rsidR="00B75616" w:rsidRPr="008834FD">
        <w:rPr>
          <w:spacing w:val="-11"/>
          <w:sz w:val="28"/>
          <w:szCs w:val="28"/>
          <w:lang w:val="en-US"/>
        </w:rPr>
        <w:t xml:space="preserve"> </w:t>
      </w:r>
      <w:r w:rsidR="00B75616" w:rsidRPr="008834FD">
        <w:rPr>
          <w:sz w:val="28"/>
          <w:szCs w:val="28"/>
          <w:lang w:val="en-US"/>
        </w:rPr>
        <w:t>by</w:t>
      </w:r>
      <w:r w:rsidR="00B75616" w:rsidRPr="008834FD">
        <w:rPr>
          <w:spacing w:val="-11"/>
          <w:sz w:val="28"/>
          <w:szCs w:val="28"/>
          <w:lang w:val="en-US"/>
        </w:rPr>
        <w:t xml:space="preserve"> </w:t>
      </w:r>
      <w:r w:rsidR="00B75616" w:rsidRPr="008834FD">
        <w:rPr>
          <w:sz w:val="28"/>
          <w:szCs w:val="28"/>
          <w:lang w:val="en-US"/>
        </w:rPr>
        <w:t>hydroxyl</w:t>
      </w:r>
      <w:r w:rsidR="00B75616" w:rsidRPr="008834FD">
        <w:rPr>
          <w:spacing w:val="-11"/>
          <w:sz w:val="28"/>
          <w:szCs w:val="28"/>
          <w:lang w:val="en-US"/>
        </w:rPr>
        <w:t xml:space="preserve"> </w:t>
      </w:r>
      <w:r w:rsidR="00B75616" w:rsidRPr="008834FD">
        <w:rPr>
          <w:sz w:val="28"/>
          <w:szCs w:val="28"/>
          <w:lang w:val="en-US"/>
        </w:rPr>
        <w:t>radicals</w:t>
      </w:r>
      <w:r w:rsidR="00B75616" w:rsidRPr="008834FD">
        <w:rPr>
          <w:spacing w:val="-11"/>
          <w:sz w:val="28"/>
          <w:szCs w:val="28"/>
          <w:lang w:val="en-US"/>
        </w:rPr>
        <w:t xml:space="preserve"> </w:t>
      </w:r>
      <w:r w:rsidR="00B75616" w:rsidRPr="008834FD">
        <w:rPr>
          <w:sz w:val="28"/>
          <w:szCs w:val="28"/>
          <w:lang w:val="en-US"/>
        </w:rPr>
        <w:t>to</w:t>
      </w:r>
      <w:r w:rsidR="00B75616" w:rsidRPr="008834FD">
        <w:rPr>
          <w:spacing w:val="-11"/>
          <w:sz w:val="28"/>
          <w:szCs w:val="28"/>
          <w:lang w:val="en-US"/>
        </w:rPr>
        <w:t xml:space="preserve"> </w:t>
      </w:r>
      <w:r w:rsidR="00B75616" w:rsidRPr="008834FD">
        <w:rPr>
          <w:sz w:val="28"/>
          <w:szCs w:val="28"/>
          <w:lang w:val="en-US"/>
        </w:rPr>
        <w:t>form</w:t>
      </w:r>
      <w:r w:rsidR="00B75616" w:rsidRPr="008834FD">
        <w:rPr>
          <w:spacing w:val="-11"/>
          <w:sz w:val="28"/>
          <w:szCs w:val="28"/>
          <w:lang w:val="en-US"/>
        </w:rPr>
        <w:t xml:space="preserve"> </w:t>
      </w:r>
      <w:r w:rsidR="00B75616" w:rsidRPr="008834FD">
        <w:rPr>
          <w:sz w:val="28"/>
          <w:szCs w:val="28"/>
          <w:lang w:val="en-US"/>
        </w:rPr>
        <w:t>aerosol</w:t>
      </w:r>
      <w:r w:rsidR="00B75616" w:rsidRPr="008834FD">
        <w:rPr>
          <w:spacing w:val="-11"/>
          <w:sz w:val="28"/>
          <w:szCs w:val="28"/>
          <w:lang w:val="en-US"/>
        </w:rPr>
        <w:t xml:space="preserve"> </w:t>
      </w:r>
      <w:r w:rsidR="00B75616" w:rsidRPr="008834FD">
        <w:rPr>
          <w:sz w:val="28"/>
          <w:szCs w:val="28"/>
          <w:lang w:val="en-US"/>
        </w:rPr>
        <w:t>particles</w:t>
      </w:r>
      <w:r w:rsidR="00B75616" w:rsidRPr="008834FD">
        <w:rPr>
          <w:spacing w:val="-11"/>
          <w:sz w:val="28"/>
          <w:szCs w:val="28"/>
          <w:lang w:val="en-US"/>
        </w:rPr>
        <w:t xml:space="preserve"> </w:t>
      </w:r>
      <w:r w:rsidR="00B75616" w:rsidRPr="008834FD">
        <w:rPr>
          <w:sz w:val="28"/>
          <w:szCs w:val="28"/>
          <w:lang w:val="en-US"/>
        </w:rPr>
        <w:t>consisting mainly</w:t>
      </w:r>
      <w:r w:rsidR="00B75616" w:rsidRPr="008834FD">
        <w:rPr>
          <w:spacing w:val="-13"/>
          <w:sz w:val="28"/>
          <w:szCs w:val="28"/>
          <w:lang w:val="en-US"/>
        </w:rPr>
        <w:t xml:space="preserve"> </w:t>
      </w:r>
      <w:r w:rsidR="00B75616" w:rsidRPr="008834FD">
        <w:rPr>
          <w:sz w:val="28"/>
          <w:szCs w:val="28"/>
          <w:lang w:val="en-US"/>
        </w:rPr>
        <w:t>of</w:t>
      </w:r>
      <w:r w:rsidR="00B75616" w:rsidRPr="008834FD">
        <w:rPr>
          <w:spacing w:val="-12"/>
          <w:sz w:val="28"/>
          <w:szCs w:val="28"/>
          <w:lang w:val="en-US"/>
        </w:rPr>
        <w:t xml:space="preserve"> </w:t>
      </w:r>
      <w:r w:rsidR="00B75616" w:rsidRPr="008834FD">
        <w:rPr>
          <w:sz w:val="28"/>
          <w:szCs w:val="28"/>
          <w:lang w:val="en-US"/>
        </w:rPr>
        <w:t>methane</w:t>
      </w:r>
      <w:r w:rsidR="00B75616" w:rsidRPr="008834FD">
        <w:rPr>
          <w:spacing w:val="-12"/>
          <w:sz w:val="28"/>
          <w:szCs w:val="28"/>
          <w:lang w:val="en-US"/>
        </w:rPr>
        <w:t xml:space="preserve"> </w:t>
      </w:r>
      <w:proofErr w:type="spellStart"/>
      <w:r w:rsidR="00B75616" w:rsidRPr="008834FD">
        <w:rPr>
          <w:sz w:val="28"/>
          <w:szCs w:val="28"/>
          <w:lang w:val="en-US"/>
        </w:rPr>
        <w:t>sulphonic</w:t>
      </w:r>
      <w:proofErr w:type="spellEnd"/>
      <w:r w:rsidR="00B75616" w:rsidRPr="008834FD">
        <w:rPr>
          <w:spacing w:val="-12"/>
          <w:sz w:val="28"/>
          <w:szCs w:val="28"/>
          <w:lang w:val="en-US"/>
        </w:rPr>
        <w:t xml:space="preserve"> </w:t>
      </w:r>
      <w:r w:rsidR="00B75616" w:rsidRPr="008834FD">
        <w:rPr>
          <w:sz w:val="28"/>
          <w:szCs w:val="28"/>
          <w:lang w:val="en-US"/>
        </w:rPr>
        <w:t>acid</w:t>
      </w:r>
      <w:r w:rsidR="00B75616" w:rsidRPr="008834FD">
        <w:rPr>
          <w:spacing w:val="-12"/>
          <w:sz w:val="28"/>
          <w:szCs w:val="28"/>
          <w:lang w:val="en-US"/>
        </w:rPr>
        <w:t xml:space="preserve"> </w:t>
      </w:r>
      <w:r w:rsidR="00B75616" w:rsidRPr="008834FD">
        <w:rPr>
          <w:sz w:val="28"/>
          <w:szCs w:val="28"/>
          <w:lang w:val="en-US"/>
        </w:rPr>
        <w:t>(MSA)</w:t>
      </w:r>
      <w:r w:rsidR="00B75616" w:rsidRPr="008834FD">
        <w:rPr>
          <w:spacing w:val="-12"/>
          <w:sz w:val="28"/>
          <w:szCs w:val="28"/>
          <w:lang w:val="en-US"/>
        </w:rPr>
        <w:t xml:space="preserve"> </w:t>
      </w:r>
      <w:r w:rsidR="00B75616" w:rsidRPr="008834FD">
        <w:rPr>
          <w:sz w:val="28"/>
          <w:szCs w:val="28"/>
          <w:lang w:val="en-US"/>
        </w:rPr>
        <w:t>and</w:t>
      </w:r>
      <w:r w:rsidR="00B75616" w:rsidRPr="008834FD">
        <w:rPr>
          <w:spacing w:val="-12"/>
          <w:sz w:val="28"/>
          <w:szCs w:val="28"/>
          <w:lang w:val="en-US"/>
        </w:rPr>
        <w:t xml:space="preserve"> </w:t>
      </w:r>
      <w:proofErr w:type="spellStart"/>
      <w:r w:rsidR="00B75616" w:rsidRPr="008834FD">
        <w:rPr>
          <w:sz w:val="28"/>
          <w:szCs w:val="28"/>
          <w:lang w:val="en-US"/>
        </w:rPr>
        <w:t>sulphuric</w:t>
      </w:r>
      <w:proofErr w:type="spellEnd"/>
      <w:r w:rsidR="00B75616" w:rsidRPr="008834FD">
        <w:rPr>
          <w:spacing w:val="-12"/>
          <w:sz w:val="28"/>
          <w:szCs w:val="28"/>
          <w:lang w:val="en-US"/>
        </w:rPr>
        <w:t xml:space="preserve"> </w:t>
      </w:r>
      <w:r w:rsidR="00B75616" w:rsidRPr="008834FD">
        <w:rPr>
          <w:sz w:val="28"/>
          <w:szCs w:val="28"/>
          <w:lang w:val="en-US"/>
        </w:rPr>
        <w:t>acid,</w:t>
      </w:r>
      <w:r w:rsidR="00B75616" w:rsidRPr="008834FD">
        <w:rPr>
          <w:spacing w:val="-12"/>
          <w:sz w:val="28"/>
          <w:szCs w:val="28"/>
          <w:lang w:val="en-US"/>
        </w:rPr>
        <w:t xml:space="preserve"> </w:t>
      </w:r>
      <w:r w:rsidR="00B75616" w:rsidRPr="008834FD">
        <w:rPr>
          <w:sz w:val="28"/>
          <w:szCs w:val="28"/>
          <w:lang w:val="en-US"/>
        </w:rPr>
        <w:t>ultimately</w:t>
      </w:r>
      <w:r w:rsidR="00B75616" w:rsidRPr="008834FD">
        <w:rPr>
          <w:spacing w:val="-12"/>
          <w:sz w:val="28"/>
          <w:szCs w:val="28"/>
          <w:lang w:val="en-US"/>
        </w:rPr>
        <w:t xml:space="preserve"> </w:t>
      </w:r>
      <w:r w:rsidR="00B75616" w:rsidRPr="008834FD">
        <w:rPr>
          <w:sz w:val="28"/>
          <w:szCs w:val="28"/>
          <w:lang w:val="en-US"/>
        </w:rPr>
        <w:t>leading</w:t>
      </w:r>
      <w:r w:rsidR="00B75616" w:rsidRPr="008834FD">
        <w:rPr>
          <w:spacing w:val="-12"/>
          <w:sz w:val="28"/>
          <w:szCs w:val="28"/>
          <w:lang w:val="en-US"/>
        </w:rPr>
        <w:t xml:space="preserve"> </w:t>
      </w:r>
      <w:r w:rsidR="00B75616" w:rsidRPr="008834FD">
        <w:rPr>
          <w:sz w:val="28"/>
          <w:szCs w:val="28"/>
          <w:lang w:val="en-US"/>
        </w:rPr>
        <w:t>to</w:t>
      </w:r>
      <w:r w:rsidR="00B75616" w:rsidRPr="008834FD">
        <w:rPr>
          <w:spacing w:val="-12"/>
          <w:sz w:val="28"/>
          <w:szCs w:val="28"/>
          <w:lang w:val="en-US"/>
        </w:rPr>
        <w:t xml:space="preserve"> </w:t>
      </w:r>
      <w:r w:rsidR="00B75616" w:rsidRPr="008834FD">
        <w:rPr>
          <w:sz w:val="28"/>
          <w:szCs w:val="28"/>
          <w:lang w:val="en-US"/>
        </w:rPr>
        <w:t>the formation</w:t>
      </w:r>
      <w:r w:rsidR="00B75616" w:rsidRPr="008834FD">
        <w:rPr>
          <w:spacing w:val="-6"/>
          <w:sz w:val="28"/>
          <w:szCs w:val="28"/>
          <w:lang w:val="en-US"/>
        </w:rPr>
        <w:t xml:space="preserve"> </w:t>
      </w:r>
      <w:r w:rsidR="00B75616" w:rsidRPr="008834FD">
        <w:rPr>
          <w:sz w:val="28"/>
          <w:szCs w:val="28"/>
          <w:lang w:val="en-US"/>
        </w:rPr>
        <w:t>of</w:t>
      </w:r>
      <w:r w:rsidR="00B75616" w:rsidRPr="008834FD">
        <w:rPr>
          <w:spacing w:val="-6"/>
          <w:sz w:val="28"/>
          <w:szCs w:val="28"/>
          <w:lang w:val="en-US"/>
        </w:rPr>
        <w:t xml:space="preserve"> </w:t>
      </w:r>
      <w:r w:rsidR="00B75616" w:rsidRPr="008834FD">
        <w:rPr>
          <w:sz w:val="28"/>
          <w:szCs w:val="28"/>
          <w:lang w:val="en-US"/>
        </w:rPr>
        <w:t>sulphate</w:t>
      </w:r>
      <w:r w:rsidR="00B75616" w:rsidRPr="008834FD">
        <w:rPr>
          <w:spacing w:val="-6"/>
          <w:sz w:val="28"/>
          <w:szCs w:val="28"/>
          <w:lang w:val="en-US"/>
        </w:rPr>
        <w:t xml:space="preserve"> </w:t>
      </w:r>
      <w:r w:rsidR="00B75616" w:rsidRPr="008834FD">
        <w:rPr>
          <w:sz w:val="28"/>
          <w:szCs w:val="28"/>
          <w:lang w:val="en-US"/>
        </w:rPr>
        <w:t>aerosols</w:t>
      </w:r>
      <w:r w:rsidR="00125BDA" w:rsidRPr="008834FD">
        <w:rPr>
          <w:sz w:val="28"/>
          <w:szCs w:val="28"/>
          <w:lang w:val="en-US"/>
        </w:rPr>
        <w:t xml:space="preserve"> </w:t>
      </w:r>
      <w:sdt>
        <w:sdtPr>
          <w:rPr>
            <w:color w:val="000000"/>
            <w:sz w:val="28"/>
            <w:szCs w:val="28"/>
            <w:lang w:val="en-US"/>
          </w:rPr>
          <w:tag w:val="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"/>
          <w:id w:val="-883402540"/>
          <w:placeholder>
            <w:docPart w:val="DefaultPlaceholder_-1854013440"/>
          </w:placeholder>
        </w:sdtPr>
        <w:sdtEndPr/>
        <w:sdtContent>
          <w:r w:rsidR="001461BD" w:rsidRPr="001461BD">
            <w:rPr>
              <w:color w:val="000000"/>
              <w:sz w:val="28"/>
              <w:szCs w:val="28"/>
              <w:lang w:val="en-US"/>
            </w:rPr>
            <w:t>[145–148]</w:t>
          </w:r>
        </w:sdtContent>
      </w:sdt>
      <w:r w:rsidR="00B75616" w:rsidRPr="008834FD">
        <w:rPr>
          <w:spacing w:val="-6"/>
          <w:sz w:val="28"/>
          <w:szCs w:val="28"/>
          <w:lang w:val="en-US"/>
        </w:rPr>
        <w:t xml:space="preserve"> </w:t>
      </w:r>
      <w:r w:rsidR="00B75616" w:rsidRPr="008834FD">
        <w:rPr>
          <w:sz w:val="28"/>
          <w:szCs w:val="28"/>
          <w:lang w:val="en-US"/>
        </w:rPr>
        <w:t>that</w:t>
      </w:r>
      <w:r w:rsidR="00B75616" w:rsidRPr="008834FD">
        <w:rPr>
          <w:spacing w:val="-10"/>
          <w:sz w:val="28"/>
          <w:szCs w:val="28"/>
          <w:lang w:val="en-US"/>
        </w:rPr>
        <w:t xml:space="preserve"> </w:t>
      </w:r>
      <w:r w:rsidR="00B75616" w:rsidRPr="008834FD">
        <w:rPr>
          <w:sz w:val="28"/>
          <w:szCs w:val="28"/>
          <w:lang w:val="en-US"/>
        </w:rPr>
        <w:t>are</w:t>
      </w:r>
      <w:r w:rsidR="00B75616" w:rsidRPr="008834FD">
        <w:rPr>
          <w:spacing w:val="-10"/>
          <w:sz w:val="28"/>
          <w:szCs w:val="28"/>
          <w:lang w:val="en-US"/>
        </w:rPr>
        <w:t xml:space="preserve"> </w:t>
      </w:r>
      <w:r w:rsidR="00B75616" w:rsidRPr="008834FD">
        <w:rPr>
          <w:sz w:val="28"/>
          <w:szCs w:val="28"/>
          <w:lang w:val="en-US"/>
        </w:rPr>
        <w:t>known</w:t>
      </w:r>
      <w:r w:rsidR="00B75616" w:rsidRPr="008834FD">
        <w:rPr>
          <w:spacing w:val="-10"/>
          <w:sz w:val="28"/>
          <w:szCs w:val="28"/>
          <w:lang w:val="en-US"/>
        </w:rPr>
        <w:t xml:space="preserve"> </w:t>
      </w:r>
      <w:r w:rsidR="00B75616" w:rsidRPr="008834FD">
        <w:rPr>
          <w:sz w:val="28"/>
          <w:szCs w:val="28"/>
          <w:lang w:val="en-US"/>
        </w:rPr>
        <w:t>to</w:t>
      </w:r>
      <w:r w:rsidR="00B75616" w:rsidRPr="008834FD">
        <w:rPr>
          <w:spacing w:val="-10"/>
          <w:sz w:val="28"/>
          <w:szCs w:val="28"/>
          <w:lang w:val="en-US"/>
        </w:rPr>
        <w:t xml:space="preserve"> </w:t>
      </w:r>
      <w:r w:rsidR="00B75616" w:rsidRPr="008834FD">
        <w:rPr>
          <w:sz w:val="28"/>
          <w:szCs w:val="28"/>
          <w:lang w:val="en-US"/>
        </w:rPr>
        <w:t>be</w:t>
      </w:r>
      <w:r w:rsidR="00B75616" w:rsidRPr="008834FD">
        <w:rPr>
          <w:spacing w:val="-10"/>
          <w:sz w:val="28"/>
          <w:szCs w:val="28"/>
          <w:lang w:val="en-US"/>
        </w:rPr>
        <w:t xml:space="preserve"> </w:t>
      </w:r>
      <w:r w:rsidR="00B75616" w:rsidRPr="008834FD">
        <w:rPr>
          <w:sz w:val="28"/>
          <w:szCs w:val="28"/>
          <w:lang w:val="en-US"/>
        </w:rPr>
        <w:t>excellent</w:t>
      </w:r>
      <w:r w:rsidR="00B75616" w:rsidRPr="008834FD">
        <w:rPr>
          <w:spacing w:val="-10"/>
          <w:sz w:val="28"/>
          <w:szCs w:val="28"/>
          <w:lang w:val="en-US"/>
        </w:rPr>
        <w:t xml:space="preserve"> </w:t>
      </w:r>
      <w:r w:rsidR="008F0BBD">
        <w:rPr>
          <w:spacing w:val="-10"/>
          <w:sz w:val="28"/>
          <w:szCs w:val="28"/>
          <w:lang w:val="en-US"/>
        </w:rPr>
        <w:t>cloud condensation nuclei (</w:t>
      </w:r>
      <w:r w:rsidR="00B75616" w:rsidRPr="008834FD">
        <w:rPr>
          <w:sz w:val="28"/>
          <w:szCs w:val="28"/>
          <w:lang w:val="en-US"/>
        </w:rPr>
        <w:t>CCN</w:t>
      </w:r>
      <w:r w:rsidR="008F0BBD">
        <w:rPr>
          <w:sz w:val="28"/>
          <w:szCs w:val="28"/>
          <w:lang w:val="en-US"/>
        </w:rPr>
        <w:t>)</w:t>
      </w:r>
      <w:r w:rsidR="00B75616" w:rsidRPr="008834FD">
        <w:rPr>
          <w:spacing w:val="-10"/>
          <w:sz w:val="28"/>
          <w:szCs w:val="28"/>
          <w:lang w:val="en-US"/>
        </w:rPr>
        <w:t xml:space="preserve"> </w:t>
      </w:r>
      <w:sdt>
        <w:sdtPr>
          <w:rPr>
            <w:color w:val="000000"/>
            <w:spacing w:val="-10"/>
            <w:sz w:val="28"/>
            <w:szCs w:val="28"/>
            <w:lang w:val="en-US"/>
          </w:rPr>
          <w:tag w:val="MENDELEY_CITATION_v3_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"/>
          <w:id w:val="1285926007"/>
          <w:placeholder>
            <w:docPart w:val="DefaultPlaceholder_-1854013440"/>
          </w:placeholder>
        </w:sdtPr>
        <w:sdtEndPr/>
        <w:sdtContent>
          <w:r w:rsidR="001461BD" w:rsidRPr="001461BD">
            <w:rPr>
              <w:color w:val="000000"/>
              <w:spacing w:val="-10"/>
              <w:sz w:val="28"/>
              <w:szCs w:val="28"/>
              <w:lang w:val="en-US"/>
            </w:rPr>
            <w:t>[149,150]</w:t>
          </w:r>
        </w:sdtContent>
      </w:sdt>
      <w:r w:rsidR="00B75616" w:rsidRPr="008834FD">
        <w:rPr>
          <w:sz w:val="28"/>
          <w:szCs w:val="28"/>
          <w:lang w:val="en-US"/>
        </w:rPr>
        <w:t>.</w:t>
      </w:r>
      <w:r w:rsidR="00B75616" w:rsidRPr="008834FD">
        <w:rPr>
          <w:spacing w:val="-12"/>
          <w:sz w:val="28"/>
          <w:szCs w:val="28"/>
          <w:lang w:val="en-US"/>
        </w:rPr>
        <w:t xml:space="preserve"> </w:t>
      </w:r>
      <w:r w:rsidR="00B75616" w:rsidRPr="008834FD">
        <w:rPr>
          <w:sz w:val="28"/>
          <w:szCs w:val="28"/>
          <w:lang w:val="en-US"/>
        </w:rPr>
        <w:t>Due</w:t>
      </w:r>
      <w:r w:rsidR="00B75616" w:rsidRPr="008834FD">
        <w:rPr>
          <w:spacing w:val="-12"/>
          <w:sz w:val="28"/>
          <w:szCs w:val="28"/>
          <w:lang w:val="en-US"/>
        </w:rPr>
        <w:t xml:space="preserve"> </w:t>
      </w:r>
      <w:r w:rsidR="00B75616" w:rsidRPr="008834FD">
        <w:rPr>
          <w:sz w:val="28"/>
          <w:szCs w:val="28"/>
          <w:lang w:val="en-US"/>
        </w:rPr>
        <w:t>to</w:t>
      </w:r>
      <w:r w:rsidR="00B75616" w:rsidRPr="008834FD">
        <w:rPr>
          <w:spacing w:val="-12"/>
          <w:sz w:val="28"/>
          <w:szCs w:val="28"/>
          <w:lang w:val="en-US"/>
        </w:rPr>
        <w:t xml:space="preserve"> </w:t>
      </w:r>
      <w:r w:rsidR="00B75616" w:rsidRPr="008834FD">
        <w:rPr>
          <w:sz w:val="28"/>
          <w:szCs w:val="28"/>
          <w:lang w:val="en-US"/>
        </w:rPr>
        <w:t>the</w:t>
      </w:r>
      <w:r w:rsidR="00B75616" w:rsidRPr="008834FD">
        <w:rPr>
          <w:spacing w:val="-12"/>
          <w:sz w:val="28"/>
          <w:szCs w:val="28"/>
          <w:lang w:val="en-US"/>
        </w:rPr>
        <w:t xml:space="preserve"> </w:t>
      </w:r>
      <w:r w:rsidR="00B75616" w:rsidRPr="008834FD">
        <w:rPr>
          <w:sz w:val="28"/>
          <w:szCs w:val="28"/>
          <w:lang w:val="en-US"/>
        </w:rPr>
        <w:t>reduction</w:t>
      </w:r>
      <w:r w:rsidR="00B75616" w:rsidRPr="008834FD">
        <w:rPr>
          <w:spacing w:val="-12"/>
          <w:sz w:val="28"/>
          <w:szCs w:val="28"/>
          <w:lang w:val="en-US"/>
        </w:rPr>
        <w:t xml:space="preserve"> </w:t>
      </w:r>
      <w:r w:rsidR="00B75616" w:rsidRPr="008834FD">
        <w:rPr>
          <w:sz w:val="28"/>
          <w:szCs w:val="28"/>
          <w:lang w:val="en-US"/>
        </w:rPr>
        <w:t>in</w:t>
      </w:r>
      <w:r w:rsidR="00B75616" w:rsidRPr="008834FD">
        <w:rPr>
          <w:spacing w:val="-12"/>
          <w:sz w:val="28"/>
          <w:szCs w:val="28"/>
          <w:lang w:val="en-US"/>
        </w:rPr>
        <w:t xml:space="preserve"> </w:t>
      </w:r>
      <w:proofErr w:type="spellStart"/>
      <w:r w:rsidR="00B75616" w:rsidRPr="008834FD">
        <w:rPr>
          <w:sz w:val="28"/>
          <w:szCs w:val="28"/>
          <w:lang w:val="en-US"/>
        </w:rPr>
        <w:t>sulphur</w:t>
      </w:r>
      <w:proofErr w:type="spellEnd"/>
      <w:r w:rsidR="00B75616" w:rsidRPr="008834FD">
        <w:rPr>
          <w:sz w:val="28"/>
          <w:szCs w:val="28"/>
          <w:lang w:val="en-US"/>
        </w:rPr>
        <w:t>-based</w:t>
      </w:r>
      <w:r w:rsidR="00B75616" w:rsidRPr="008834FD">
        <w:rPr>
          <w:spacing w:val="-12"/>
          <w:sz w:val="28"/>
          <w:szCs w:val="28"/>
          <w:lang w:val="en-US"/>
        </w:rPr>
        <w:t xml:space="preserve"> </w:t>
      </w:r>
      <w:r w:rsidR="00B75616" w:rsidRPr="008834FD">
        <w:rPr>
          <w:sz w:val="28"/>
          <w:szCs w:val="28"/>
          <w:lang w:val="en-US"/>
        </w:rPr>
        <w:t>fossil</w:t>
      </w:r>
      <w:r w:rsidR="00B75616" w:rsidRPr="008834FD">
        <w:rPr>
          <w:spacing w:val="-12"/>
          <w:sz w:val="28"/>
          <w:szCs w:val="28"/>
          <w:lang w:val="en-US"/>
        </w:rPr>
        <w:t xml:space="preserve"> </w:t>
      </w:r>
      <w:r w:rsidR="00B75616" w:rsidRPr="008834FD">
        <w:rPr>
          <w:sz w:val="28"/>
          <w:szCs w:val="28"/>
          <w:lang w:val="en-US"/>
        </w:rPr>
        <w:t>fuels,</w:t>
      </w:r>
      <w:r w:rsidR="00B75616" w:rsidRPr="008834FD">
        <w:rPr>
          <w:spacing w:val="-12"/>
          <w:sz w:val="28"/>
          <w:szCs w:val="28"/>
          <w:lang w:val="en-US"/>
        </w:rPr>
        <w:t xml:space="preserve"> </w:t>
      </w:r>
      <w:r w:rsidR="00B75616" w:rsidRPr="008834FD">
        <w:rPr>
          <w:sz w:val="28"/>
          <w:szCs w:val="28"/>
          <w:lang w:val="en-US"/>
        </w:rPr>
        <w:t>natural</w:t>
      </w:r>
      <w:r w:rsidR="00B75616" w:rsidRPr="008834FD">
        <w:rPr>
          <w:spacing w:val="-3"/>
          <w:sz w:val="28"/>
          <w:szCs w:val="28"/>
          <w:lang w:val="en-US"/>
        </w:rPr>
        <w:t xml:space="preserve"> </w:t>
      </w:r>
      <w:proofErr w:type="spellStart"/>
      <w:r w:rsidR="00B75616" w:rsidRPr="008834FD">
        <w:rPr>
          <w:sz w:val="28"/>
          <w:szCs w:val="28"/>
          <w:lang w:val="en-US"/>
        </w:rPr>
        <w:t>sulphur</w:t>
      </w:r>
      <w:proofErr w:type="spellEnd"/>
      <w:r w:rsidR="00B75616" w:rsidRPr="008834FD">
        <w:rPr>
          <w:spacing w:val="-3"/>
          <w:sz w:val="28"/>
          <w:szCs w:val="28"/>
          <w:lang w:val="en-US"/>
        </w:rPr>
        <w:t xml:space="preserve"> </w:t>
      </w:r>
      <w:r w:rsidR="00B75616" w:rsidRPr="008834FD">
        <w:rPr>
          <w:sz w:val="28"/>
          <w:szCs w:val="28"/>
          <w:lang w:val="en-US"/>
        </w:rPr>
        <w:t>emissions</w:t>
      </w:r>
      <w:r w:rsidR="00B75616" w:rsidRPr="008834FD">
        <w:rPr>
          <w:spacing w:val="-3"/>
          <w:sz w:val="28"/>
          <w:szCs w:val="28"/>
          <w:lang w:val="en-US"/>
        </w:rPr>
        <w:t xml:space="preserve"> </w:t>
      </w:r>
      <w:r w:rsidR="00B75616" w:rsidRPr="008834FD">
        <w:rPr>
          <w:sz w:val="28"/>
          <w:szCs w:val="28"/>
          <w:lang w:val="en-US"/>
        </w:rPr>
        <w:t>now</w:t>
      </w:r>
      <w:r w:rsidR="00B75616" w:rsidRPr="008834FD">
        <w:rPr>
          <w:spacing w:val="-3"/>
          <w:sz w:val="28"/>
          <w:szCs w:val="28"/>
          <w:lang w:val="en-US"/>
        </w:rPr>
        <w:t xml:space="preserve"> </w:t>
      </w:r>
      <w:r w:rsidR="00B75616" w:rsidRPr="008834FD">
        <w:rPr>
          <w:sz w:val="28"/>
          <w:szCs w:val="28"/>
          <w:lang w:val="en-US"/>
        </w:rPr>
        <w:t>play</w:t>
      </w:r>
      <w:r w:rsidR="00B75616" w:rsidRPr="008834FD">
        <w:rPr>
          <w:spacing w:val="-3"/>
          <w:sz w:val="28"/>
          <w:szCs w:val="28"/>
          <w:lang w:val="en-US"/>
        </w:rPr>
        <w:t xml:space="preserve"> </w:t>
      </w:r>
      <w:r w:rsidR="00B75616" w:rsidRPr="008834FD">
        <w:rPr>
          <w:sz w:val="28"/>
          <w:szCs w:val="28"/>
          <w:lang w:val="en-US"/>
        </w:rPr>
        <w:t>a</w:t>
      </w:r>
      <w:r w:rsidR="00B75616" w:rsidRPr="008834FD">
        <w:rPr>
          <w:spacing w:val="-3"/>
          <w:sz w:val="28"/>
          <w:szCs w:val="28"/>
          <w:lang w:val="en-US"/>
        </w:rPr>
        <w:t xml:space="preserve"> </w:t>
      </w:r>
      <w:r w:rsidR="00B75616" w:rsidRPr="008834FD">
        <w:rPr>
          <w:sz w:val="28"/>
          <w:szCs w:val="28"/>
          <w:lang w:val="en-US"/>
        </w:rPr>
        <w:t>key</w:t>
      </w:r>
      <w:r w:rsidR="00B75616" w:rsidRPr="008834FD">
        <w:rPr>
          <w:spacing w:val="-3"/>
          <w:sz w:val="28"/>
          <w:szCs w:val="28"/>
          <w:lang w:val="en-US"/>
        </w:rPr>
        <w:t xml:space="preserve"> </w:t>
      </w:r>
      <w:r w:rsidR="00B75616" w:rsidRPr="008834FD">
        <w:rPr>
          <w:sz w:val="28"/>
          <w:szCs w:val="28"/>
          <w:lang w:val="en-US"/>
        </w:rPr>
        <w:t>role</w:t>
      </w:r>
      <w:r w:rsidR="00B75616" w:rsidRPr="008834FD">
        <w:rPr>
          <w:spacing w:val="-3"/>
          <w:sz w:val="28"/>
          <w:szCs w:val="28"/>
          <w:lang w:val="en-US"/>
        </w:rPr>
        <w:t xml:space="preserve"> </w:t>
      </w:r>
      <w:r w:rsidR="007F4897" w:rsidRPr="008834FD">
        <w:rPr>
          <w:sz w:val="28"/>
          <w:szCs w:val="28"/>
          <w:lang w:val="en-US"/>
        </w:rPr>
        <w:t>in</w:t>
      </w:r>
      <w:r w:rsidR="00B75616" w:rsidRPr="008834FD">
        <w:rPr>
          <w:spacing w:val="-3"/>
          <w:sz w:val="28"/>
          <w:szCs w:val="28"/>
          <w:lang w:val="en-US"/>
        </w:rPr>
        <w:t xml:space="preserve"> </w:t>
      </w:r>
      <w:r w:rsidR="00B75616" w:rsidRPr="008834FD">
        <w:rPr>
          <w:sz w:val="28"/>
          <w:szCs w:val="28"/>
          <w:lang w:val="en-US"/>
        </w:rPr>
        <w:t>global</w:t>
      </w:r>
      <w:r w:rsidR="00B75616" w:rsidRPr="008834FD">
        <w:rPr>
          <w:spacing w:val="-3"/>
          <w:sz w:val="28"/>
          <w:szCs w:val="28"/>
          <w:lang w:val="en-US"/>
        </w:rPr>
        <w:t xml:space="preserve"> </w:t>
      </w:r>
      <w:r w:rsidR="00B75616" w:rsidRPr="008834FD">
        <w:rPr>
          <w:sz w:val="28"/>
          <w:szCs w:val="28"/>
          <w:lang w:val="en-US"/>
        </w:rPr>
        <w:t>sulphate</w:t>
      </w:r>
      <w:r w:rsidR="00B75616" w:rsidRPr="008834FD">
        <w:rPr>
          <w:spacing w:val="-3"/>
          <w:sz w:val="28"/>
          <w:szCs w:val="28"/>
          <w:lang w:val="en-US"/>
        </w:rPr>
        <w:t xml:space="preserve"> </w:t>
      </w:r>
      <w:r w:rsidR="00B75616" w:rsidRPr="008834FD">
        <w:rPr>
          <w:sz w:val="28"/>
          <w:szCs w:val="28"/>
          <w:lang w:val="en-US"/>
        </w:rPr>
        <w:t>aerosols</w:t>
      </w:r>
      <w:r w:rsidR="00DA0F3C" w:rsidRPr="008834FD">
        <w:rPr>
          <w:sz w:val="28"/>
          <w:szCs w:val="28"/>
          <w:lang w:val="en-US"/>
        </w:rPr>
        <w:t xml:space="preserve"> </w:t>
      </w:r>
      <w:sdt>
        <w:sdtPr>
          <w:rPr>
            <w:color w:val="000000"/>
            <w:sz w:val="28"/>
            <w:szCs w:val="28"/>
            <w:lang w:val="en-US"/>
          </w:rPr>
          <w:tag w:val="MENDELEY_CITATION_v3_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"/>
          <w:id w:val="-2086366886"/>
          <w:placeholder>
            <w:docPart w:val="DefaultPlaceholder_-1854013440"/>
          </w:placeholder>
        </w:sdtPr>
        <w:sdtEndPr/>
        <w:sdtContent>
          <w:r w:rsidR="001461BD" w:rsidRPr="001461BD">
            <w:rPr>
              <w:color w:val="000000"/>
              <w:sz w:val="28"/>
              <w:szCs w:val="28"/>
              <w:lang w:val="en-US"/>
            </w:rPr>
            <w:t>[151]</w:t>
          </w:r>
        </w:sdtContent>
      </w:sdt>
      <w:r w:rsidR="00B75616" w:rsidRPr="008834FD">
        <w:rPr>
          <w:sz w:val="28"/>
          <w:szCs w:val="28"/>
          <w:lang w:val="en-US"/>
        </w:rPr>
        <w:t xml:space="preserve">. Although the major importance of DMS and sulphate aerosols for climate is </w:t>
      </w:r>
      <w:r w:rsidR="00AF5B7D" w:rsidRPr="008834FD">
        <w:rPr>
          <w:spacing w:val="-2"/>
          <w:sz w:val="28"/>
          <w:szCs w:val="28"/>
          <w:lang w:val="en-US"/>
        </w:rPr>
        <w:t>recognized</w:t>
      </w:r>
      <w:r w:rsidR="00B75616" w:rsidRPr="008834FD">
        <w:rPr>
          <w:spacing w:val="-2"/>
          <w:sz w:val="28"/>
          <w:szCs w:val="28"/>
          <w:lang w:val="en-US"/>
        </w:rPr>
        <w:t>,</w:t>
      </w:r>
      <w:r w:rsidR="00B75616" w:rsidRPr="008834FD">
        <w:rPr>
          <w:spacing w:val="-7"/>
          <w:sz w:val="28"/>
          <w:szCs w:val="28"/>
          <w:lang w:val="en-US"/>
        </w:rPr>
        <w:t xml:space="preserve"> </w:t>
      </w:r>
      <w:r w:rsidR="00B75616" w:rsidRPr="008834FD">
        <w:rPr>
          <w:spacing w:val="-2"/>
          <w:sz w:val="28"/>
          <w:szCs w:val="28"/>
          <w:lang w:val="en-US"/>
        </w:rPr>
        <w:t>their</w:t>
      </w:r>
      <w:r w:rsidR="00B75616" w:rsidRPr="008834FD">
        <w:rPr>
          <w:spacing w:val="-7"/>
          <w:sz w:val="28"/>
          <w:szCs w:val="28"/>
          <w:lang w:val="en-US"/>
        </w:rPr>
        <w:t xml:space="preserve"> </w:t>
      </w:r>
      <w:r w:rsidR="00B75616" w:rsidRPr="008834FD">
        <w:rPr>
          <w:spacing w:val="-2"/>
          <w:sz w:val="28"/>
          <w:szCs w:val="28"/>
          <w:lang w:val="en-US"/>
        </w:rPr>
        <w:t>detailed</w:t>
      </w:r>
      <w:r w:rsidR="00B75616" w:rsidRPr="008834FD">
        <w:rPr>
          <w:spacing w:val="-7"/>
          <w:sz w:val="28"/>
          <w:szCs w:val="28"/>
          <w:lang w:val="en-US"/>
        </w:rPr>
        <w:t xml:space="preserve"> </w:t>
      </w:r>
      <w:r w:rsidR="00B75616" w:rsidRPr="008834FD">
        <w:rPr>
          <w:spacing w:val="-2"/>
          <w:sz w:val="28"/>
          <w:szCs w:val="28"/>
          <w:lang w:val="en-US"/>
        </w:rPr>
        <w:t>role</w:t>
      </w:r>
      <w:r w:rsidR="007F4897" w:rsidRPr="008834FD">
        <w:rPr>
          <w:spacing w:val="-2"/>
          <w:sz w:val="28"/>
          <w:szCs w:val="28"/>
          <w:lang w:val="en-US"/>
        </w:rPr>
        <w:t>s</w:t>
      </w:r>
      <w:r w:rsidR="00B75616" w:rsidRPr="008834FD">
        <w:rPr>
          <w:spacing w:val="-7"/>
          <w:sz w:val="28"/>
          <w:szCs w:val="28"/>
          <w:lang w:val="en-US"/>
        </w:rPr>
        <w:t xml:space="preserve"> </w:t>
      </w:r>
      <w:r w:rsidR="00B75616" w:rsidRPr="008834FD">
        <w:rPr>
          <w:spacing w:val="-2"/>
          <w:sz w:val="28"/>
          <w:szCs w:val="28"/>
          <w:lang w:val="en-US"/>
        </w:rPr>
        <w:t>in</w:t>
      </w:r>
      <w:r w:rsidR="00B75616" w:rsidRPr="008834FD">
        <w:rPr>
          <w:spacing w:val="-7"/>
          <w:sz w:val="28"/>
          <w:szCs w:val="28"/>
          <w:lang w:val="en-US"/>
        </w:rPr>
        <w:t xml:space="preserve"> </w:t>
      </w:r>
      <w:r w:rsidR="00B75616" w:rsidRPr="008834FD">
        <w:rPr>
          <w:spacing w:val="-2"/>
          <w:sz w:val="28"/>
          <w:szCs w:val="28"/>
          <w:lang w:val="en-US"/>
        </w:rPr>
        <w:t>atmospheric</w:t>
      </w:r>
      <w:r w:rsidR="00B75616" w:rsidRPr="008834FD">
        <w:rPr>
          <w:spacing w:val="-7"/>
          <w:sz w:val="28"/>
          <w:szCs w:val="28"/>
          <w:lang w:val="en-US"/>
        </w:rPr>
        <w:t xml:space="preserve"> </w:t>
      </w:r>
      <w:r w:rsidR="00B75616" w:rsidRPr="008834FD">
        <w:rPr>
          <w:spacing w:val="-2"/>
          <w:sz w:val="28"/>
          <w:szCs w:val="28"/>
          <w:lang w:val="en-US"/>
        </w:rPr>
        <w:t>chemistry</w:t>
      </w:r>
      <w:r w:rsidR="00B75616" w:rsidRPr="008834FD">
        <w:rPr>
          <w:spacing w:val="-7"/>
          <w:sz w:val="28"/>
          <w:szCs w:val="28"/>
          <w:lang w:val="en-US"/>
        </w:rPr>
        <w:t xml:space="preserve"> </w:t>
      </w:r>
      <w:r w:rsidR="00B75616" w:rsidRPr="008834FD">
        <w:rPr>
          <w:spacing w:val="-2"/>
          <w:sz w:val="28"/>
          <w:szCs w:val="28"/>
          <w:lang w:val="en-US"/>
        </w:rPr>
        <w:t>and</w:t>
      </w:r>
      <w:r w:rsidR="00B75616" w:rsidRPr="008834FD">
        <w:rPr>
          <w:spacing w:val="-7"/>
          <w:sz w:val="28"/>
          <w:szCs w:val="28"/>
          <w:lang w:val="en-US"/>
        </w:rPr>
        <w:t xml:space="preserve"> </w:t>
      </w:r>
      <w:r w:rsidR="00B75616" w:rsidRPr="008834FD">
        <w:rPr>
          <w:spacing w:val="-2"/>
          <w:sz w:val="28"/>
          <w:szCs w:val="28"/>
          <w:lang w:val="en-US"/>
        </w:rPr>
        <w:t>the</w:t>
      </w:r>
      <w:r w:rsidR="00B75616" w:rsidRPr="008834FD">
        <w:rPr>
          <w:spacing w:val="-7"/>
          <w:sz w:val="28"/>
          <w:szCs w:val="28"/>
          <w:lang w:val="en-US"/>
        </w:rPr>
        <w:t xml:space="preserve"> </w:t>
      </w:r>
      <w:r w:rsidR="00B75616" w:rsidRPr="008834FD">
        <w:rPr>
          <w:spacing w:val="-2"/>
          <w:sz w:val="28"/>
          <w:szCs w:val="28"/>
          <w:lang w:val="en-US"/>
        </w:rPr>
        <w:t>mechanisms</w:t>
      </w:r>
      <w:r w:rsidR="00B75616" w:rsidRPr="008834FD">
        <w:rPr>
          <w:spacing w:val="-7"/>
          <w:sz w:val="28"/>
          <w:szCs w:val="28"/>
          <w:lang w:val="en-US"/>
        </w:rPr>
        <w:t xml:space="preserve"> </w:t>
      </w:r>
      <w:r w:rsidR="00B75616" w:rsidRPr="008834FD">
        <w:rPr>
          <w:spacing w:val="-2"/>
          <w:sz w:val="28"/>
          <w:szCs w:val="28"/>
          <w:lang w:val="en-US"/>
        </w:rPr>
        <w:t xml:space="preserve">involved </w:t>
      </w:r>
      <w:r w:rsidR="00B75616" w:rsidRPr="008834FD">
        <w:rPr>
          <w:sz w:val="28"/>
          <w:szCs w:val="28"/>
          <w:lang w:val="en-US"/>
        </w:rPr>
        <w:t xml:space="preserve">in </w:t>
      </w:r>
      <w:r w:rsidR="007F4897" w:rsidRPr="008834FD">
        <w:rPr>
          <w:sz w:val="28"/>
          <w:szCs w:val="28"/>
          <w:lang w:val="en-US"/>
        </w:rPr>
        <w:t>VOC</w:t>
      </w:r>
      <w:r w:rsidR="00B75616" w:rsidRPr="008834FD">
        <w:rPr>
          <w:sz w:val="28"/>
          <w:szCs w:val="28"/>
          <w:lang w:val="en-US"/>
        </w:rPr>
        <w:t xml:space="preserve"> release remain unclear.</w:t>
      </w:r>
    </w:p>
    <w:p w14:paraId="2E412242" w14:textId="137ECF74" w:rsidR="004A72E3" w:rsidRPr="00AB7BDE" w:rsidRDefault="00A81742" w:rsidP="00AB7BDE">
      <w:r w:rsidRPr="008834FD">
        <w:rPr>
          <w:spacing w:val="-2"/>
          <w:szCs w:val="28"/>
        </w:rPr>
        <w:t xml:space="preserve">The DHS-GC-MS-based method developed for quantification of DMS and DMSP (Chapter 3) was used in a study </w:t>
      </w:r>
      <w:r w:rsidR="00F61FAD">
        <w:rPr>
          <w:spacing w:val="-2"/>
          <w:szCs w:val="28"/>
        </w:rPr>
        <w:t>to</w:t>
      </w:r>
      <w:r w:rsidR="00F61FAD" w:rsidRPr="008834FD">
        <w:rPr>
          <w:spacing w:val="-2"/>
          <w:szCs w:val="28"/>
        </w:rPr>
        <w:t xml:space="preserve"> investigat</w:t>
      </w:r>
      <w:r w:rsidR="00F61FAD">
        <w:rPr>
          <w:spacing w:val="-2"/>
          <w:szCs w:val="28"/>
        </w:rPr>
        <w:t>e</w:t>
      </w:r>
      <w:r w:rsidR="00F61FAD" w:rsidRPr="008834FD">
        <w:rPr>
          <w:spacing w:val="-2"/>
          <w:szCs w:val="28"/>
        </w:rPr>
        <w:t xml:space="preserve"> </w:t>
      </w:r>
      <w:r w:rsidR="00B607B0" w:rsidRPr="008834FD">
        <w:rPr>
          <w:spacing w:val="-2"/>
          <w:szCs w:val="28"/>
        </w:rPr>
        <w:t xml:space="preserve">the aerosolization potential and concurrent release of DMS from two microalgal species of haptophytes from freshwater (FW) and saltwater (SW) habitats in controlled laboratory experiments. The chosen marine species, CCMP284, was previously identified as a common representative of phytoplankton and a major producer of DMSP </w:t>
      </w:r>
      <w:sdt>
        <w:sdtPr>
          <w:rPr>
            <w:rFonts w:eastAsiaTheme="majorEastAsia"/>
            <w:iCs/>
            <w:color w:val="000000"/>
            <w:spacing w:val="-2"/>
            <w:szCs w:val="28"/>
          </w:rPr>
          <w:tag w:val="MENDELEY_CITATION_v3_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"/>
          <w:id w:val="244927025"/>
          <w:placeholder>
            <w:docPart w:val="DefaultPlaceholder_-1854013440"/>
          </w:placeholder>
        </w:sdtPr>
        <w:sdtEndPr/>
        <w:sdtContent>
          <w:r w:rsidR="001461BD" w:rsidRPr="001461BD">
            <w:rPr>
              <w:color w:val="000000"/>
              <w:spacing w:val="-2"/>
              <w:szCs w:val="28"/>
            </w:rPr>
            <w:t>[152]</w:t>
          </w:r>
        </w:sdtContent>
      </w:sdt>
      <w:r w:rsidR="00B607B0" w:rsidRPr="008834FD">
        <w:rPr>
          <w:spacing w:val="-2"/>
          <w:szCs w:val="28"/>
        </w:rPr>
        <w:t>.</w:t>
      </w:r>
    </w:p>
    <w:p w14:paraId="3B002878" w14:textId="77777777" w:rsidR="004A72E3" w:rsidRPr="008834FD" w:rsidRDefault="004A72E3" w:rsidP="004A72E3"/>
    <w:p w14:paraId="7633E4C9" w14:textId="0FC39006" w:rsidR="00C34AF6" w:rsidRPr="008834FD" w:rsidRDefault="00C34AF6" w:rsidP="00C34AF6">
      <w:pPr>
        <w:pStyle w:val="41"/>
      </w:pPr>
      <w:bookmarkStart w:id="116" w:name="_Toc219944633"/>
      <w:r w:rsidRPr="008834FD">
        <w:rPr>
          <w:b/>
          <w:bCs/>
          <w:iCs w:val="0"/>
          <w:szCs w:val="28"/>
        </w:rPr>
        <w:t>4.</w:t>
      </w:r>
      <w:r w:rsidR="00FC6CF6" w:rsidRPr="008834FD">
        <w:rPr>
          <w:b/>
          <w:bCs/>
          <w:iCs w:val="0"/>
          <w:szCs w:val="28"/>
        </w:rPr>
        <w:t>2</w:t>
      </w:r>
      <w:r w:rsidRPr="008834FD">
        <w:rPr>
          <w:b/>
          <w:bCs/>
          <w:iCs w:val="0"/>
          <w:szCs w:val="28"/>
        </w:rPr>
        <w:t xml:space="preserve"> Methods</w:t>
      </w:r>
      <w:bookmarkEnd w:id="116"/>
    </w:p>
    <w:p w14:paraId="1B689813" w14:textId="5C78EED3" w:rsidR="00C34AF6" w:rsidRPr="008834FD" w:rsidRDefault="00C34AF6" w:rsidP="00C34AF6">
      <w:pPr>
        <w:pStyle w:val="51"/>
        <w:spacing w:before="0" w:after="0"/>
        <w:ind w:firstLine="562"/>
        <w:rPr>
          <w:b w:val="0"/>
          <w:bCs/>
          <w:sz w:val="28"/>
          <w:szCs w:val="28"/>
        </w:rPr>
      </w:pPr>
      <w:bookmarkStart w:id="117" w:name="_Toc219944634"/>
      <w:r w:rsidRPr="008834FD">
        <w:rPr>
          <w:b w:val="0"/>
          <w:bCs/>
          <w:sz w:val="28"/>
          <w:szCs w:val="28"/>
        </w:rPr>
        <w:t>4.</w:t>
      </w:r>
      <w:r w:rsidR="00FC6CF6" w:rsidRPr="008834FD">
        <w:rPr>
          <w:b w:val="0"/>
          <w:bCs/>
          <w:sz w:val="28"/>
          <w:szCs w:val="28"/>
        </w:rPr>
        <w:t>2</w:t>
      </w:r>
      <w:r w:rsidRPr="008834FD">
        <w:rPr>
          <w:b w:val="0"/>
          <w:bCs/>
          <w:sz w:val="28"/>
          <w:szCs w:val="28"/>
        </w:rPr>
        <w:t>.1 Microalgal</w:t>
      </w:r>
      <w:r w:rsidRPr="008834FD">
        <w:rPr>
          <w:b w:val="0"/>
          <w:bCs/>
          <w:spacing w:val="61"/>
          <w:sz w:val="28"/>
          <w:szCs w:val="28"/>
        </w:rPr>
        <w:t xml:space="preserve"> </w:t>
      </w:r>
      <w:r w:rsidRPr="008834FD">
        <w:rPr>
          <w:b w:val="0"/>
          <w:bCs/>
          <w:spacing w:val="-2"/>
          <w:sz w:val="28"/>
          <w:szCs w:val="28"/>
        </w:rPr>
        <w:t>strains</w:t>
      </w:r>
      <w:bookmarkEnd w:id="117"/>
    </w:p>
    <w:p w14:paraId="169EDFE1" w14:textId="3BFA248A" w:rsidR="00C34AF6" w:rsidRPr="008834FD" w:rsidRDefault="00C34AF6" w:rsidP="00C34AF6">
      <w:pPr>
        <w:pStyle w:val="aff1"/>
        <w:spacing w:after="0"/>
        <w:ind w:firstLine="562"/>
        <w:jc w:val="both"/>
        <w:rPr>
          <w:sz w:val="28"/>
          <w:szCs w:val="28"/>
          <w:lang w:val="en-US"/>
        </w:rPr>
      </w:pPr>
      <w:r w:rsidRPr="008834FD">
        <w:rPr>
          <w:spacing w:val="-2"/>
          <w:sz w:val="28"/>
          <w:szCs w:val="28"/>
          <w:lang w:val="en-US"/>
        </w:rPr>
        <w:t xml:space="preserve">Two haptophyte strains were investigated: the </w:t>
      </w:r>
      <w:bookmarkStart w:id="118" w:name="_Hlk217690194"/>
      <w:r w:rsidRPr="008834FD">
        <w:rPr>
          <w:spacing w:val="-2"/>
          <w:sz w:val="28"/>
          <w:szCs w:val="28"/>
          <w:lang w:val="en-US"/>
        </w:rPr>
        <w:t xml:space="preserve">freshwater species </w:t>
      </w:r>
      <w:bookmarkStart w:id="119" w:name="_Hlk217690173"/>
      <w:bookmarkEnd w:id="118"/>
      <w:proofErr w:type="spellStart"/>
      <w:r w:rsidRPr="008834FD">
        <w:rPr>
          <w:i/>
          <w:spacing w:val="-2"/>
          <w:sz w:val="28"/>
          <w:szCs w:val="28"/>
          <w:lang w:val="en-US"/>
        </w:rPr>
        <w:t>Chrysochromulina</w:t>
      </w:r>
      <w:proofErr w:type="spellEnd"/>
      <w:r w:rsidRPr="008834FD">
        <w:rPr>
          <w:i/>
          <w:spacing w:val="-2"/>
          <w:sz w:val="28"/>
          <w:szCs w:val="28"/>
          <w:lang w:val="en-US"/>
        </w:rPr>
        <w:t xml:space="preserve"> </w:t>
      </w:r>
      <w:r w:rsidRPr="008834FD">
        <w:rPr>
          <w:i/>
          <w:sz w:val="28"/>
          <w:szCs w:val="28"/>
          <w:lang w:val="en-US"/>
        </w:rPr>
        <w:t>parva</w:t>
      </w:r>
      <w:r w:rsidRPr="008834FD">
        <w:rPr>
          <w:i/>
          <w:spacing w:val="-10"/>
          <w:sz w:val="28"/>
          <w:szCs w:val="28"/>
          <w:lang w:val="en-US"/>
        </w:rPr>
        <w:t xml:space="preserve"> </w:t>
      </w:r>
      <w:bookmarkEnd w:id="119"/>
      <w:r w:rsidRPr="008834FD">
        <w:rPr>
          <w:sz w:val="28"/>
          <w:szCs w:val="28"/>
          <w:lang w:val="en-US"/>
        </w:rPr>
        <w:t>(CCMP291,</w:t>
      </w:r>
      <w:r w:rsidRPr="008834FD">
        <w:rPr>
          <w:spacing w:val="-9"/>
          <w:sz w:val="28"/>
          <w:szCs w:val="28"/>
          <w:lang w:val="en-US"/>
        </w:rPr>
        <w:t xml:space="preserve"> </w:t>
      </w:r>
      <w:r w:rsidRPr="008834FD">
        <w:rPr>
          <w:sz w:val="28"/>
          <w:szCs w:val="28"/>
          <w:lang w:val="en-US"/>
        </w:rPr>
        <w:t>BIGELOW</w:t>
      </w:r>
      <w:r w:rsidRPr="008834FD">
        <w:rPr>
          <w:spacing w:val="-9"/>
          <w:sz w:val="28"/>
          <w:szCs w:val="28"/>
          <w:lang w:val="en-US"/>
        </w:rPr>
        <w:t xml:space="preserve"> </w:t>
      </w:r>
      <w:r w:rsidRPr="008834FD">
        <w:rPr>
          <w:sz w:val="28"/>
          <w:szCs w:val="28"/>
          <w:lang w:val="en-US"/>
        </w:rPr>
        <w:t>culture</w:t>
      </w:r>
      <w:r w:rsidRPr="008834FD">
        <w:rPr>
          <w:spacing w:val="-9"/>
          <w:sz w:val="28"/>
          <w:szCs w:val="28"/>
          <w:lang w:val="en-US"/>
        </w:rPr>
        <w:t xml:space="preserve"> </w:t>
      </w:r>
      <w:r w:rsidRPr="008834FD">
        <w:rPr>
          <w:sz w:val="28"/>
          <w:szCs w:val="28"/>
          <w:lang w:val="en-US"/>
        </w:rPr>
        <w:t>collection)</w:t>
      </w:r>
      <w:r w:rsidRPr="008834FD">
        <w:rPr>
          <w:spacing w:val="-9"/>
          <w:sz w:val="28"/>
          <w:szCs w:val="28"/>
          <w:lang w:val="en-US"/>
        </w:rPr>
        <w:t xml:space="preserve"> </w:t>
      </w:r>
      <w:r w:rsidRPr="008834FD">
        <w:rPr>
          <w:sz w:val="28"/>
          <w:szCs w:val="28"/>
          <w:lang w:val="en-US"/>
        </w:rPr>
        <w:t>was</w:t>
      </w:r>
      <w:r w:rsidRPr="008834FD">
        <w:rPr>
          <w:spacing w:val="-9"/>
          <w:sz w:val="28"/>
          <w:szCs w:val="28"/>
          <w:lang w:val="en-US"/>
        </w:rPr>
        <w:t xml:space="preserve"> </w:t>
      </w:r>
      <w:r w:rsidRPr="008834FD">
        <w:rPr>
          <w:sz w:val="28"/>
          <w:szCs w:val="28"/>
          <w:lang w:val="en-US"/>
        </w:rPr>
        <w:t>cultivated</w:t>
      </w:r>
      <w:r w:rsidRPr="008834FD">
        <w:rPr>
          <w:spacing w:val="-9"/>
          <w:sz w:val="28"/>
          <w:szCs w:val="28"/>
          <w:lang w:val="en-US"/>
        </w:rPr>
        <w:t xml:space="preserve"> </w:t>
      </w:r>
      <w:r w:rsidRPr="008834FD">
        <w:rPr>
          <w:sz w:val="28"/>
          <w:szCs w:val="28"/>
          <w:lang w:val="en-US"/>
        </w:rPr>
        <w:t>in</w:t>
      </w:r>
      <w:r w:rsidRPr="008834FD">
        <w:rPr>
          <w:spacing w:val="-9"/>
          <w:sz w:val="28"/>
          <w:szCs w:val="28"/>
          <w:lang w:val="en-US"/>
        </w:rPr>
        <w:t xml:space="preserve"> </w:t>
      </w:r>
      <w:r w:rsidRPr="008834FD">
        <w:rPr>
          <w:sz w:val="28"/>
          <w:szCs w:val="28"/>
          <w:lang w:val="en-US"/>
        </w:rPr>
        <w:t>Modified</w:t>
      </w:r>
      <w:r w:rsidRPr="008834FD">
        <w:rPr>
          <w:spacing w:val="-9"/>
          <w:sz w:val="28"/>
          <w:szCs w:val="28"/>
          <w:lang w:val="en-US"/>
        </w:rPr>
        <w:t xml:space="preserve"> </w:t>
      </w:r>
      <w:r w:rsidRPr="008834FD">
        <w:rPr>
          <w:sz w:val="28"/>
          <w:szCs w:val="28"/>
          <w:lang w:val="en-US"/>
        </w:rPr>
        <w:t xml:space="preserve">Wright’s </w:t>
      </w:r>
      <w:proofErr w:type="spellStart"/>
      <w:r w:rsidRPr="008834FD">
        <w:rPr>
          <w:spacing w:val="-2"/>
          <w:sz w:val="28"/>
          <w:szCs w:val="28"/>
          <w:lang w:val="en-US"/>
        </w:rPr>
        <w:t>Cryptophyte</w:t>
      </w:r>
      <w:proofErr w:type="spellEnd"/>
      <w:r w:rsidRPr="008834FD">
        <w:rPr>
          <w:spacing w:val="-5"/>
          <w:sz w:val="28"/>
          <w:szCs w:val="28"/>
          <w:lang w:val="en-US"/>
        </w:rPr>
        <w:t xml:space="preserve"> </w:t>
      </w:r>
      <w:r w:rsidRPr="008834FD">
        <w:rPr>
          <w:spacing w:val="-2"/>
          <w:sz w:val="28"/>
          <w:szCs w:val="28"/>
          <w:lang w:val="en-US"/>
        </w:rPr>
        <w:t>medium</w:t>
      </w:r>
      <w:r w:rsidRPr="008834FD">
        <w:rPr>
          <w:spacing w:val="-5"/>
          <w:sz w:val="28"/>
          <w:szCs w:val="28"/>
          <w:lang w:val="en-US"/>
        </w:rPr>
        <w:t xml:space="preserve"> </w:t>
      </w:r>
      <w:sdt>
        <w:sdtPr>
          <w:rPr>
            <w:color w:val="000000"/>
            <w:spacing w:val="-5"/>
            <w:sz w:val="28"/>
            <w:szCs w:val="28"/>
            <w:lang w:val="en-US"/>
          </w:rPr>
          <w:tag w:val="MENDELEY_CITATION_v3_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"/>
          <w:id w:val="210002609"/>
          <w:placeholder>
            <w:docPart w:val="AFEF7BDD72A54E0796B76B3DDBEAF7D1"/>
          </w:placeholder>
        </w:sdtPr>
        <w:sdtEndPr/>
        <w:sdtContent>
          <w:r w:rsidR="001461BD" w:rsidRPr="001461BD">
            <w:rPr>
              <w:color w:val="000000"/>
              <w:spacing w:val="-5"/>
              <w:sz w:val="28"/>
              <w:szCs w:val="28"/>
              <w:lang w:val="en-US"/>
            </w:rPr>
            <w:t>[153]</w:t>
          </w:r>
        </w:sdtContent>
      </w:sdt>
      <w:r w:rsidRPr="008834FD">
        <w:rPr>
          <w:spacing w:val="-2"/>
          <w:sz w:val="28"/>
          <w:szCs w:val="28"/>
          <w:lang w:val="en-US"/>
        </w:rPr>
        <w:t>.</w:t>
      </w:r>
      <w:r w:rsidRPr="008834FD">
        <w:rPr>
          <w:spacing w:val="-5"/>
          <w:sz w:val="28"/>
          <w:szCs w:val="28"/>
          <w:lang w:val="en-US"/>
        </w:rPr>
        <w:t xml:space="preserve"> </w:t>
      </w:r>
      <w:r w:rsidRPr="008834FD">
        <w:rPr>
          <w:spacing w:val="-2"/>
          <w:sz w:val="28"/>
          <w:szCs w:val="28"/>
          <w:lang w:val="en-US"/>
        </w:rPr>
        <w:t>The</w:t>
      </w:r>
      <w:r w:rsidRPr="008834FD">
        <w:rPr>
          <w:spacing w:val="-5"/>
          <w:sz w:val="28"/>
          <w:szCs w:val="28"/>
          <w:lang w:val="en-US"/>
        </w:rPr>
        <w:t xml:space="preserve"> </w:t>
      </w:r>
      <w:bookmarkStart w:id="120" w:name="_Hlk217690204"/>
      <w:r w:rsidRPr="008834FD">
        <w:rPr>
          <w:spacing w:val="-2"/>
          <w:sz w:val="28"/>
          <w:szCs w:val="28"/>
          <w:lang w:val="en-US"/>
        </w:rPr>
        <w:t>seawater</w:t>
      </w:r>
      <w:r w:rsidRPr="008834FD">
        <w:rPr>
          <w:spacing w:val="-5"/>
          <w:sz w:val="28"/>
          <w:szCs w:val="28"/>
          <w:lang w:val="en-US"/>
        </w:rPr>
        <w:t xml:space="preserve"> </w:t>
      </w:r>
      <w:r w:rsidRPr="008834FD">
        <w:rPr>
          <w:spacing w:val="-2"/>
          <w:sz w:val="28"/>
          <w:szCs w:val="28"/>
          <w:lang w:val="en-US"/>
        </w:rPr>
        <w:t>species</w:t>
      </w:r>
      <w:r w:rsidRPr="008834FD">
        <w:rPr>
          <w:spacing w:val="-5"/>
          <w:sz w:val="28"/>
          <w:szCs w:val="28"/>
          <w:lang w:val="en-US"/>
        </w:rPr>
        <w:t xml:space="preserve"> </w:t>
      </w:r>
      <w:bookmarkStart w:id="121" w:name="_Hlk217690185"/>
      <w:bookmarkEnd w:id="120"/>
      <w:proofErr w:type="spellStart"/>
      <w:r w:rsidRPr="008834FD">
        <w:rPr>
          <w:i/>
          <w:spacing w:val="-2"/>
          <w:sz w:val="28"/>
          <w:szCs w:val="28"/>
          <w:lang w:val="en-US"/>
        </w:rPr>
        <w:t>Chrysotila</w:t>
      </w:r>
      <w:proofErr w:type="spellEnd"/>
      <w:r w:rsidRPr="008834FD">
        <w:rPr>
          <w:i/>
          <w:spacing w:val="-2"/>
          <w:sz w:val="28"/>
          <w:szCs w:val="28"/>
          <w:lang w:val="en-US"/>
        </w:rPr>
        <w:t xml:space="preserve"> </w:t>
      </w:r>
      <w:r w:rsidRPr="008834FD">
        <w:rPr>
          <w:i/>
          <w:sz w:val="28"/>
          <w:szCs w:val="28"/>
          <w:lang w:val="en-US"/>
        </w:rPr>
        <w:t xml:space="preserve">dentata </w:t>
      </w:r>
      <w:bookmarkEnd w:id="121"/>
      <w:r w:rsidRPr="008834FD">
        <w:rPr>
          <w:sz w:val="28"/>
          <w:szCs w:val="28"/>
          <w:lang w:val="en-US"/>
        </w:rPr>
        <w:t xml:space="preserve">was cultivated in L1+Si medium with a salinity of 3.5% </w:t>
      </w:r>
      <w:sdt>
        <w:sdtPr>
          <w:rPr>
            <w:color w:val="000000"/>
            <w:sz w:val="28"/>
            <w:szCs w:val="28"/>
            <w:lang w:val="en-US"/>
          </w:rPr>
          <w:tag w:val="MENDELEY_CITATION_v3_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"/>
          <w:id w:val="1786318758"/>
          <w:placeholder>
            <w:docPart w:val="AFEF7BDD72A54E0796B76B3DDBEAF7D1"/>
          </w:placeholder>
        </w:sdtPr>
        <w:sdtEndPr/>
        <w:sdtContent>
          <w:r w:rsidR="001461BD" w:rsidRPr="001461BD">
            <w:rPr>
              <w:color w:val="000000"/>
              <w:sz w:val="28"/>
              <w:szCs w:val="28"/>
              <w:lang w:val="en-US"/>
            </w:rPr>
            <w:t>[154]</w:t>
          </w:r>
        </w:sdtContent>
      </w:sdt>
      <w:r w:rsidR="001461BD">
        <w:rPr>
          <w:color w:val="000000"/>
          <w:sz w:val="28"/>
          <w:szCs w:val="28"/>
          <w:lang w:val="en-US"/>
        </w:rPr>
        <w:t xml:space="preserve">. </w:t>
      </w:r>
      <w:r w:rsidRPr="008834FD">
        <w:rPr>
          <w:sz w:val="28"/>
          <w:szCs w:val="28"/>
          <w:lang w:val="en-US"/>
        </w:rPr>
        <w:t>This</w:t>
      </w:r>
      <w:r w:rsidRPr="008834FD">
        <w:rPr>
          <w:spacing w:val="-13"/>
          <w:sz w:val="28"/>
          <w:szCs w:val="28"/>
          <w:lang w:val="en-US"/>
        </w:rPr>
        <w:t xml:space="preserve"> </w:t>
      </w:r>
      <w:r w:rsidRPr="008834FD">
        <w:rPr>
          <w:sz w:val="28"/>
          <w:szCs w:val="28"/>
          <w:lang w:val="en-US"/>
        </w:rPr>
        <w:t>strain</w:t>
      </w:r>
      <w:r w:rsidRPr="008834FD">
        <w:rPr>
          <w:spacing w:val="-12"/>
          <w:sz w:val="28"/>
          <w:szCs w:val="28"/>
          <w:lang w:val="en-US"/>
        </w:rPr>
        <w:t xml:space="preserve"> </w:t>
      </w:r>
      <w:r w:rsidRPr="008834FD">
        <w:rPr>
          <w:sz w:val="28"/>
          <w:szCs w:val="28"/>
          <w:lang w:val="en-US"/>
        </w:rPr>
        <w:t>was</w:t>
      </w:r>
      <w:r w:rsidRPr="008834FD">
        <w:rPr>
          <w:spacing w:val="-12"/>
          <w:sz w:val="28"/>
          <w:szCs w:val="28"/>
          <w:lang w:val="en-US"/>
        </w:rPr>
        <w:t xml:space="preserve"> </w:t>
      </w:r>
      <w:r w:rsidRPr="008834FD">
        <w:rPr>
          <w:sz w:val="28"/>
          <w:szCs w:val="28"/>
          <w:lang w:val="en-US"/>
        </w:rPr>
        <w:t>ordered</w:t>
      </w:r>
      <w:r w:rsidRPr="008834FD">
        <w:rPr>
          <w:spacing w:val="-12"/>
          <w:sz w:val="28"/>
          <w:szCs w:val="28"/>
          <w:lang w:val="en-US"/>
        </w:rPr>
        <w:t xml:space="preserve"> </w:t>
      </w:r>
      <w:r w:rsidRPr="008834FD">
        <w:rPr>
          <w:sz w:val="28"/>
          <w:szCs w:val="28"/>
          <w:lang w:val="en-US"/>
        </w:rPr>
        <w:t>as</w:t>
      </w:r>
      <w:r w:rsidRPr="008834FD">
        <w:rPr>
          <w:spacing w:val="-12"/>
          <w:sz w:val="28"/>
          <w:szCs w:val="28"/>
          <w:lang w:val="en-US"/>
        </w:rPr>
        <w:t xml:space="preserve"> </w:t>
      </w:r>
      <w:r w:rsidRPr="008834FD">
        <w:rPr>
          <w:sz w:val="28"/>
          <w:szCs w:val="28"/>
          <w:lang w:val="en-US"/>
        </w:rPr>
        <w:t>CCMP284</w:t>
      </w:r>
      <w:r w:rsidRPr="008834FD">
        <w:rPr>
          <w:spacing w:val="-12"/>
          <w:sz w:val="28"/>
          <w:szCs w:val="28"/>
          <w:lang w:val="en-US"/>
        </w:rPr>
        <w:t xml:space="preserve"> </w:t>
      </w:r>
      <w:r w:rsidRPr="008834FD">
        <w:rPr>
          <w:sz w:val="28"/>
          <w:szCs w:val="28"/>
          <w:lang w:val="en-US"/>
        </w:rPr>
        <w:t>(BIGELOW</w:t>
      </w:r>
      <w:r w:rsidRPr="008834FD">
        <w:rPr>
          <w:spacing w:val="-12"/>
          <w:sz w:val="28"/>
          <w:szCs w:val="28"/>
          <w:lang w:val="en-US"/>
        </w:rPr>
        <w:t xml:space="preserve"> </w:t>
      </w:r>
      <w:r w:rsidRPr="008834FD">
        <w:rPr>
          <w:sz w:val="28"/>
          <w:szCs w:val="28"/>
          <w:lang w:val="en-US"/>
        </w:rPr>
        <w:t>culture</w:t>
      </w:r>
      <w:r w:rsidRPr="008834FD">
        <w:rPr>
          <w:spacing w:val="-12"/>
          <w:sz w:val="28"/>
          <w:szCs w:val="28"/>
          <w:lang w:val="en-US"/>
        </w:rPr>
        <w:t xml:space="preserve"> </w:t>
      </w:r>
      <w:r w:rsidRPr="008834FD">
        <w:rPr>
          <w:sz w:val="28"/>
          <w:szCs w:val="28"/>
          <w:lang w:val="en-US"/>
        </w:rPr>
        <w:t>collection),</w:t>
      </w:r>
      <w:r w:rsidRPr="008834FD">
        <w:rPr>
          <w:spacing w:val="-12"/>
          <w:sz w:val="28"/>
          <w:szCs w:val="28"/>
          <w:lang w:val="en-US"/>
        </w:rPr>
        <w:t xml:space="preserve"> </w:t>
      </w:r>
      <w:r w:rsidRPr="008834FD">
        <w:rPr>
          <w:sz w:val="28"/>
          <w:szCs w:val="28"/>
          <w:lang w:val="en-US"/>
        </w:rPr>
        <w:t>but</w:t>
      </w:r>
      <w:r w:rsidRPr="008834FD">
        <w:rPr>
          <w:spacing w:val="-12"/>
          <w:sz w:val="28"/>
          <w:szCs w:val="28"/>
          <w:lang w:val="en-US"/>
        </w:rPr>
        <w:t xml:space="preserve"> </w:t>
      </w:r>
      <w:r w:rsidRPr="008834FD">
        <w:rPr>
          <w:sz w:val="28"/>
          <w:szCs w:val="28"/>
          <w:lang w:val="en-US"/>
        </w:rPr>
        <w:t>genetic</w:t>
      </w:r>
      <w:r w:rsidRPr="008834FD">
        <w:rPr>
          <w:spacing w:val="-12"/>
          <w:sz w:val="28"/>
          <w:szCs w:val="28"/>
          <w:lang w:val="en-US"/>
        </w:rPr>
        <w:t xml:space="preserve"> </w:t>
      </w:r>
      <w:r w:rsidRPr="008834FD">
        <w:rPr>
          <w:sz w:val="28"/>
          <w:szCs w:val="28"/>
          <w:lang w:val="en-US"/>
        </w:rPr>
        <w:t>analyses</w:t>
      </w:r>
      <w:r w:rsidRPr="008834FD">
        <w:rPr>
          <w:spacing w:val="-12"/>
          <w:sz w:val="28"/>
          <w:szCs w:val="28"/>
          <w:lang w:val="en-US"/>
        </w:rPr>
        <w:t xml:space="preserve"> </w:t>
      </w:r>
      <w:r w:rsidRPr="008834FD">
        <w:rPr>
          <w:sz w:val="28"/>
          <w:szCs w:val="28"/>
          <w:lang w:val="en-US"/>
        </w:rPr>
        <w:t>demonstrated</w:t>
      </w:r>
      <w:r w:rsidRPr="008834FD">
        <w:rPr>
          <w:spacing w:val="-9"/>
          <w:sz w:val="28"/>
          <w:szCs w:val="28"/>
          <w:lang w:val="en-US"/>
        </w:rPr>
        <w:t xml:space="preserve"> </w:t>
      </w:r>
      <w:r w:rsidRPr="008834FD">
        <w:rPr>
          <w:sz w:val="28"/>
          <w:szCs w:val="28"/>
          <w:lang w:val="en-US"/>
        </w:rPr>
        <w:t>that</w:t>
      </w:r>
      <w:r w:rsidRPr="008834FD">
        <w:rPr>
          <w:spacing w:val="-9"/>
          <w:sz w:val="28"/>
          <w:szCs w:val="28"/>
          <w:lang w:val="en-US"/>
        </w:rPr>
        <w:t xml:space="preserve"> </w:t>
      </w:r>
      <w:r w:rsidRPr="008834FD">
        <w:rPr>
          <w:sz w:val="28"/>
          <w:szCs w:val="28"/>
          <w:lang w:val="en-US"/>
        </w:rPr>
        <w:t>the</w:t>
      </w:r>
      <w:r w:rsidRPr="008834FD">
        <w:rPr>
          <w:spacing w:val="-9"/>
          <w:sz w:val="28"/>
          <w:szCs w:val="28"/>
          <w:lang w:val="en-US"/>
        </w:rPr>
        <w:t xml:space="preserve"> </w:t>
      </w:r>
      <w:r w:rsidRPr="008834FD">
        <w:rPr>
          <w:sz w:val="28"/>
          <w:szCs w:val="28"/>
          <w:lang w:val="en-US"/>
        </w:rPr>
        <w:t>strain</w:t>
      </w:r>
      <w:r w:rsidRPr="008834FD">
        <w:rPr>
          <w:spacing w:val="-9"/>
          <w:sz w:val="28"/>
          <w:szCs w:val="28"/>
          <w:lang w:val="en-US"/>
        </w:rPr>
        <w:t xml:space="preserve"> </w:t>
      </w:r>
      <w:r w:rsidRPr="008834FD">
        <w:rPr>
          <w:sz w:val="28"/>
          <w:szCs w:val="28"/>
          <w:lang w:val="en-US"/>
        </w:rPr>
        <w:t>belongs</w:t>
      </w:r>
      <w:r w:rsidRPr="008834FD">
        <w:rPr>
          <w:spacing w:val="-9"/>
          <w:sz w:val="28"/>
          <w:szCs w:val="28"/>
          <w:lang w:val="en-US"/>
        </w:rPr>
        <w:t xml:space="preserve"> </w:t>
      </w:r>
      <w:r w:rsidRPr="008834FD">
        <w:rPr>
          <w:sz w:val="28"/>
          <w:szCs w:val="28"/>
          <w:lang w:val="en-US"/>
        </w:rPr>
        <w:t>to</w:t>
      </w:r>
      <w:r w:rsidRPr="008834FD">
        <w:rPr>
          <w:spacing w:val="-9"/>
          <w:sz w:val="28"/>
          <w:szCs w:val="28"/>
          <w:lang w:val="en-US"/>
        </w:rPr>
        <w:t xml:space="preserve"> </w:t>
      </w:r>
      <w:proofErr w:type="spellStart"/>
      <w:r w:rsidRPr="008834FD">
        <w:rPr>
          <w:i/>
          <w:sz w:val="28"/>
          <w:szCs w:val="28"/>
          <w:lang w:val="en-US"/>
        </w:rPr>
        <w:t>Chrysotila</w:t>
      </w:r>
      <w:proofErr w:type="spellEnd"/>
      <w:r w:rsidRPr="008834FD">
        <w:rPr>
          <w:i/>
          <w:spacing w:val="-15"/>
          <w:sz w:val="28"/>
          <w:szCs w:val="28"/>
          <w:lang w:val="en-US"/>
        </w:rPr>
        <w:t xml:space="preserve"> </w:t>
      </w:r>
      <w:r w:rsidRPr="008834FD">
        <w:rPr>
          <w:i/>
          <w:sz w:val="28"/>
          <w:szCs w:val="28"/>
          <w:lang w:val="en-US"/>
        </w:rPr>
        <w:t>dentata</w:t>
      </w:r>
      <w:r w:rsidRPr="008834FD">
        <w:rPr>
          <w:sz w:val="28"/>
          <w:szCs w:val="28"/>
          <w:lang w:val="en-US"/>
        </w:rPr>
        <w:t>.</w:t>
      </w:r>
      <w:r w:rsidRPr="008834FD">
        <w:rPr>
          <w:spacing w:val="-9"/>
          <w:sz w:val="28"/>
          <w:szCs w:val="28"/>
          <w:lang w:val="en-US"/>
        </w:rPr>
        <w:t xml:space="preserve"> </w:t>
      </w:r>
      <w:r w:rsidRPr="008834FD">
        <w:rPr>
          <w:sz w:val="28"/>
          <w:szCs w:val="28"/>
          <w:lang w:val="en-US"/>
        </w:rPr>
        <w:t>The</w:t>
      </w:r>
      <w:r w:rsidRPr="008834FD">
        <w:rPr>
          <w:spacing w:val="-9"/>
          <w:sz w:val="28"/>
          <w:szCs w:val="28"/>
          <w:lang w:val="en-US"/>
        </w:rPr>
        <w:t xml:space="preserve"> </w:t>
      </w:r>
      <w:r w:rsidRPr="008834FD">
        <w:rPr>
          <w:sz w:val="28"/>
          <w:szCs w:val="28"/>
          <w:lang w:val="en-US"/>
        </w:rPr>
        <w:t>18S</w:t>
      </w:r>
      <w:r w:rsidRPr="008834FD">
        <w:rPr>
          <w:spacing w:val="-9"/>
          <w:sz w:val="28"/>
          <w:szCs w:val="28"/>
          <w:lang w:val="en-US"/>
        </w:rPr>
        <w:t xml:space="preserve"> </w:t>
      </w:r>
      <w:r w:rsidRPr="008834FD">
        <w:rPr>
          <w:sz w:val="28"/>
          <w:szCs w:val="28"/>
          <w:lang w:val="en-US"/>
        </w:rPr>
        <w:t xml:space="preserve">ribosomal </w:t>
      </w:r>
      <w:r w:rsidRPr="008834FD">
        <w:rPr>
          <w:spacing w:val="-2"/>
          <w:sz w:val="28"/>
          <w:szCs w:val="28"/>
          <w:lang w:val="en-US"/>
        </w:rPr>
        <w:t>DNA</w:t>
      </w:r>
      <w:r w:rsidRPr="008834FD">
        <w:rPr>
          <w:spacing w:val="-9"/>
          <w:sz w:val="28"/>
          <w:szCs w:val="28"/>
          <w:lang w:val="en-US"/>
        </w:rPr>
        <w:t xml:space="preserve"> </w:t>
      </w:r>
      <w:r w:rsidRPr="008834FD">
        <w:rPr>
          <w:spacing w:val="-2"/>
          <w:sz w:val="28"/>
          <w:szCs w:val="28"/>
          <w:lang w:val="en-US"/>
        </w:rPr>
        <w:t>gene</w:t>
      </w:r>
      <w:r w:rsidRPr="008834FD">
        <w:rPr>
          <w:spacing w:val="-9"/>
          <w:sz w:val="28"/>
          <w:szCs w:val="28"/>
          <w:lang w:val="en-US"/>
        </w:rPr>
        <w:t xml:space="preserve"> </w:t>
      </w:r>
      <w:r w:rsidRPr="008834FD">
        <w:rPr>
          <w:spacing w:val="-2"/>
          <w:sz w:val="28"/>
          <w:szCs w:val="28"/>
          <w:lang w:val="en-US"/>
        </w:rPr>
        <w:t>of</w:t>
      </w:r>
      <w:r w:rsidRPr="008834FD">
        <w:rPr>
          <w:spacing w:val="-9"/>
          <w:sz w:val="28"/>
          <w:szCs w:val="28"/>
          <w:lang w:val="en-US"/>
        </w:rPr>
        <w:t xml:space="preserve"> </w:t>
      </w:r>
      <w:r w:rsidRPr="008834FD">
        <w:rPr>
          <w:spacing w:val="-2"/>
          <w:sz w:val="28"/>
          <w:szCs w:val="28"/>
          <w:lang w:val="en-US"/>
        </w:rPr>
        <w:t>the</w:t>
      </w:r>
      <w:r w:rsidRPr="008834FD">
        <w:rPr>
          <w:spacing w:val="-9"/>
          <w:sz w:val="28"/>
          <w:szCs w:val="28"/>
          <w:lang w:val="en-US"/>
        </w:rPr>
        <w:t xml:space="preserve"> </w:t>
      </w:r>
      <w:r w:rsidRPr="008834FD">
        <w:rPr>
          <w:spacing w:val="-2"/>
          <w:sz w:val="28"/>
          <w:szCs w:val="28"/>
          <w:lang w:val="en-US"/>
        </w:rPr>
        <w:t>two</w:t>
      </w:r>
      <w:r w:rsidRPr="008834FD">
        <w:rPr>
          <w:spacing w:val="-9"/>
          <w:sz w:val="28"/>
          <w:szCs w:val="28"/>
          <w:lang w:val="en-US"/>
        </w:rPr>
        <w:t xml:space="preserve"> </w:t>
      </w:r>
      <w:r w:rsidRPr="008834FD">
        <w:rPr>
          <w:spacing w:val="-2"/>
          <w:sz w:val="28"/>
          <w:szCs w:val="28"/>
          <w:lang w:val="en-US"/>
        </w:rPr>
        <w:t>strains</w:t>
      </w:r>
      <w:r w:rsidRPr="008834FD">
        <w:rPr>
          <w:spacing w:val="-9"/>
          <w:sz w:val="28"/>
          <w:szCs w:val="28"/>
          <w:lang w:val="en-US"/>
        </w:rPr>
        <w:t xml:space="preserve"> </w:t>
      </w:r>
      <w:r w:rsidRPr="008834FD">
        <w:rPr>
          <w:spacing w:val="-2"/>
          <w:sz w:val="28"/>
          <w:szCs w:val="28"/>
          <w:lang w:val="en-US"/>
        </w:rPr>
        <w:t>was</w:t>
      </w:r>
      <w:r w:rsidRPr="008834FD">
        <w:rPr>
          <w:spacing w:val="-9"/>
          <w:sz w:val="28"/>
          <w:szCs w:val="28"/>
          <w:lang w:val="en-US"/>
        </w:rPr>
        <w:t xml:space="preserve"> </w:t>
      </w:r>
      <w:r w:rsidRPr="008834FD">
        <w:rPr>
          <w:spacing w:val="-2"/>
          <w:sz w:val="28"/>
          <w:szCs w:val="28"/>
          <w:lang w:val="en-US"/>
        </w:rPr>
        <w:t>amplified</w:t>
      </w:r>
      <w:r w:rsidRPr="008834FD">
        <w:rPr>
          <w:spacing w:val="-9"/>
          <w:sz w:val="28"/>
          <w:szCs w:val="28"/>
          <w:lang w:val="en-US"/>
        </w:rPr>
        <w:t xml:space="preserve"> </w:t>
      </w:r>
      <w:r w:rsidRPr="008834FD">
        <w:rPr>
          <w:spacing w:val="-2"/>
          <w:sz w:val="28"/>
          <w:szCs w:val="28"/>
          <w:lang w:val="en-US"/>
        </w:rPr>
        <w:t>as</w:t>
      </w:r>
      <w:r w:rsidRPr="008834FD">
        <w:rPr>
          <w:spacing w:val="-9"/>
          <w:sz w:val="28"/>
          <w:szCs w:val="28"/>
          <w:lang w:val="en-US"/>
        </w:rPr>
        <w:t xml:space="preserve"> </w:t>
      </w:r>
      <w:r w:rsidRPr="008834FD">
        <w:rPr>
          <w:spacing w:val="-2"/>
          <w:sz w:val="28"/>
          <w:szCs w:val="28"/>
          <w:lang w:val="en-US"/>
        </w:rPr>
        <w:t>described</w:t>
      </w:r>
      <w:r w:rsidRPr="008834FD">
        <w:rPr>
          <w:spacing w:val="-9"/>
          <w:sz w:val="28"/>
          <w:szCs w:val="28"/>
          <w:lang w:val="en-US"/>
        </w:rPr>
        <w:t xml:space="preserve"> </w:t>
      </w:r>
      <w:r w:rsidRPr="008834FD">
        <w:rPr>
          <w:spacing w:val="-2"/>
          <w:sz w:val="28"/>
          <w:szCs w:val="28"/>
          <w:lang w:val="en-US"/>
        </w:rPr>
        <w:t>in</w:t>
      </w:r>
      <w:r w:rsidRPr="008834FD">
        <w:rPr>
          <w:spacing w:val="-9"/>
          <w:sz w:val="28"/>
          <w:szCs w:val="28"/>
          <w:lang w:val="en-US"/>
        </w:rPr>
        <w:t xml:space="preserve"> </w:t>
      </w:r>
      <w:sdt>
        <w:sdtPr>
          <w:rPr>
            <w:color w:val="000000"/>
            <w:spacing w:val="-9"/>
            <w:sz w:val="28"/>
            <w:szCs w:val="28"/>
            <w:lang w:val="en-US"/>
          </w:rPr>
          <w:tag w:val="MENDELEY_CITATION_v3_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"/>
          <w:id w:val="-1892648786"/>
          <w:placeholder>
            <w:docPart w:val="AFEF7BDD72A54E0796B76B3DDBEAF7D1"/>
          </w:placeholder>
        </w:sdtPr>
        <w:sdtEndPr/>
        <w:sdtContent>
          <w:r w:rsidR="001461BD" w:rsidRPr="001461BD">
            <w:rPr>
              <w:color w:val="000000"/>
              <w:spacing w:val="-9"/>
              <w:sz w:val="28"/>
              <w:szCs w:val="28"/>
              <w:lang w:val="en-US"/>
            </w:rPr>
            <w:t>[155]</w:t>
          </w:r>
        </w:sdtContent>
      </w:sdt>
      <w:r w:rsidRPr="008834FD">
        <w:rPr>
          <w:spacing w:val="-2"/>
          <w:sz w:val="28"/>
          <w:szCs w:val="28"/>
          <w:lang w:val="en-US"/>
        </w:rPr>
        <w:t xml:space="preserve">. </w:t>
      </w:r>
      <w:r w:rsidRPr="008834FD">
        <w:rPr>
          <w:sz w:val="28"/>
          <w:szCs w:val="28"/>
          <w:lang w:val="en-US"/>
        </w:rPr>
        <w:t>Sequences</w:t>
      </w:r>
      <w:r w:rsidRPr="008834FD">
        <w:rPr>
          <w:spacing w:val="17"/>
          <w:sz w:val="28"/>
          <w:szCs w:val="28"/>
          <w:lang w:val="en-US"/>
        </w:rPr>
        <w:t xml:space="preserve"> </w:t>
      </w:r>
      <w:r w:rsidRPr="008834FD">
        <w:rPr>
          <w:sz w:val="28"/>
          <w:szCs w:val="28"/>
          <w:lang w:val="en-US"/>
        </w:rPr>
        <w:t>were</w:t>
      </w:r>
      <w:r w:rsidRPr="008834FD">
        <w:rPr>
          <w:spacing w:val="17"/>
          <w:sz w:val="28"/>
          <w:szCs w:val="28"/>
          <w:lang w:val="en-US"/>
        </w:rPr>
        <w:t xml:space="preserve"> </w:t>
      </w:r>
      <w:r w:rsidRPr="008834FD">
        <w:rPr>
          <w:sz w:val="28"/>
          <w:szCs w:val="28"/>
          <w:lang w:val="en-US"/>
        </w:rPr>
        <w:t>aligned</w:t>
      </w:r>
      <w:r w:rsidRPr="008834FD">
        <w:rPr>
          <w:spacing w:val="18"/>
          <w:sz w:val="28"/>
          <w:szCs w:val="28"/>
          <w:lang w:val="en-US"/>
        </w:rPr>
        <w:t xml:space="preserve"> </w:t>
      </w:r>
      <w:r w:rsidRPr="008834FD">
        <w:rPr>
          <w:sz w:val="28"/>
          <w:szCs w:val="28"/>
          <w:lang w:val="en-US"/>
        </w:rPr>
        <w:t>against</w:t>
      </w:r>
      <w:r w:rsidRPr="008834FD">
        <w:rPr>
          <w:spacing w:val="17"/>
          <w:sz w:val="28"/>
          <w:szCs w:val="28"/>
          <w:lang w:val="en-US"/>
        </w:rPr>
        <w:t xml:space="preserve"> the </w:t>
      </w:r>
      <w:r w:rsidRPr="008834FD">
        <w:rPr>
          <w:sz w:val="28"/>
          <w:szCs w:val="28"/>
          <w:lang w:val="en-US"/>
        </w:rPr>
        <w:t>GenBank</w:t>
      </w:r>
      <w:r w:rsidRPr="008834FD">
        <w:rPr>
          <w:spacing w:val="17"/>
          <w:sz w:val="28"/>
          <w:szCs w:val="28"/>
          <w:lang w:val="en-US"/>
        </w:rPr>
        <w:t xml:space="preserve"> </w:t>
      </w:r>
      <w:r w:rsidRPr="008834FD">
        <w:rPr>
          <w:sz w:val="28"/>
          <w:szCs w:val="28"/>
          <w:lang w:val="en-US"/>
        </w:rPr>
        <w:t>nucleotide</w:t>
      </w:r>
      <w:r w:rsidRPr="008834FD">
        <w:rPr>
          <w:spacing w:val="18"/>
          <w:sz w:val="28"/>
          <w:szCs w:val="28"/>
          <w:lang w:val="en-US"/>
        </w:rPr>
        <w:t xml:space="preserve"> </w:t>
      </w:r>
      <w:r w:rsidRPr="008834FD">
        <w:rPr>
          <w:sz w:val="28"/>
          <w:szCs w:val="28"/>
          <w:lang w:val="en-US"/>
        </w:rPr>
        <w:t>library</w:t>
      </w:r>
      <w:r w:rsidRPr="008834FD">
        <w:rPr>
          <w:spacing w:val="17"/>
          <w:sz w:val="28"/>
          <w:szCs w:val="28"/>
          <w:lang w:val="en-US"/>
        </w:rPr>
        <w:t xml:space="preserve"> </w:t>
      </w:r>
      <w:r w:rsidRPr="008834FD">
        <w:rPr>
          <w:sz w:val="28"/>
          <w:szCs w:val="28"/>
          <w:lang w:val="en-US"/>
        </w:rPr>
        <w:t>using</w:t>
      </w:r>
      <w:r w:rsidRPr="008834FD">
        <w:rPr>
          <w:spacing w:val="18"/>
          <w:sz w:val="28"/>
          <w:szCs w:val="28"/>
          <w:lang w:val="en-US"/>
        </w:rPr>
        <w:t xml:space="preserve"> the </w:t>
      </w:r>
      <w:proofErr w:type="spellStart"/>
      <w:r w:rsidRPr="008834FD">
        <w:rPr>
          <w:sz w:val="28"/>
          <w:szCs w:val="28"/>
          <w:lang w:val="en-US"/>
        </w:rPr>
        <w:t>Blastn</w:t>
      </w:r>
      <w:proofErr w:type="spellEnd"/>
      <w:r w:rsidRPr="008834FD">
        <w:rPr>
          <w:spacing w:val="17"/>
          <w:sz w:val="28"/>
          <w:szCs w:val="28"/>
          <w:lang w:val="en-US"/>
        </w:rPr>
        <w:t xml:space="preserve"> </w:t>
      </w:r>
      <w:r w:rsidRPr="008834FD">
        <w:rPr>
          <w:spacing w:val="-2"/>
          <w:sz w:val="28"/>
          <w:szCs w:val="28"/>
          <w:lang w:val="en-US"/>
        </w:rPr>
        <w:t xml:space="preserve">function. </w:t>
      </w:r>
      <w:r w:rsidRPr="008834FD">
        <w:rPr>
          <w:sz w:val="28"/>
          <w:szCs w:val="28"/>
          <w:lang w:val="en-US"/>
        </w:rPr>
        <w:t xml:space="preserve">Alignment of the 18S sequences of the freshwater strain (467 bp; </w:t>
      </w:r>
      <w:r w:rsidRPr="008834FD">
        <w:rPr>
          <w:bCs/>
          <w:sz w:val="28"/>
          <w:szCs w:val="28"/>
          <w:lang w:val="en-US"/>
        </w:rPr>
        <w:t>PV799978</w:t>
      </w:r>
      <w:r w:rsidRPr="008834FD">
        <w:rPr>
          <w:sz w:val="28"/>
          <w:szCs w:val="28"/>
          <w:lang w:val="en-US"/>
        </w:rPr>
        <w:t>)</w:t>
      </w:r>
      <w:r w:rsidRPr="008834FD">
        <w:rPr>
          <w:spacing w:val="-13"/>
          <w:sz w:val="28"/>
          <w:szCs w:val="28"/>
          <w:lang w:val="en-US"/>
        </w:rPr>
        <w:t xml:space="preserve"> </w:t>
      </w:r>
      <w:r w:rsidRPr="008834FD">
        <w:rPr>
          <w:sz w:val="28"/>
          <w:szCs w:val="28"/>
          <w:lang w:val="en-US"/>
        </w:rPr>
        <w:t>belongs</w:t>
      </w:r>
      <w:r w:rsidRPr="008834FD">
        <w:rPr>
          <w:spacing w:val="-12"/>
          <w:sz w:val="28"/>
          <w:szCs w:val="28"/>
          <w:lang w:val="en-US"/>
        </w:rPr>
        <w:t xml:space="preserve"> </w:t>
      </w:r>
      <w:r w:rsidRPr="008834FD">
        <w:rPr>
          <w:sz w:val="28"/>
          <w:szCs w:val="28"/>
          <w:lang w:val="en-US"/>
        </w:rPr>
        <w:t>to</w:t>
      </w:r>
      <w:r w:rsidRPr="008834FD">
        <w:rPr>
          <w:spacing w:val="-12"/>
          <w:sz w:val="28"/>
          <w:szCs w:val="28"/>
          <w:lang w:val="en-US"/>
        </w:rPr>
        <w:t xml:space="preserve"> </w:t>
      </w:r>
      <w:proofErr w:type="spellStart"/>
      <w:r w:rsidRPr="008834FD">
        <w:rPr>
          <w:i/>
          <w:sz w:val="28"/>
          <w:szCs w:val="28"/>
          <w:lang w:val="en-US"/>
        </w:rPr>
        <w:t>Chrysochromulina</w:t>
      </w:r>
      <w:proofErr w:type="spellEnd"/>
      <w:r w:rsidRPr="008834FD">
        <w:rPr>
          <w:i/>
          <w:spacing w:val="-15"/>
          <w:sz w:val="28"/>
          <w:szCs w:val="28"/>
          <w:lang w:val="en-US"/>
        </w:rPr>
        <w:t xml:space="preserve"> </w:t>
      </w:r>
      <w:r w:rsidRPr="008834FD">
        <w:rPr>
          <w:i/>
          <w:sz w:val="28"/>
          <w:szCs w:val="28"/>
          <w:lang w:val="en-US"/>
        </w:rPr>
        <w:t>parva</w:t>
      </w:r>
      <w:r w:rsidRPr="008834FD">
        <w:rPr>
          <w:i/>
          <w:spacing w:val="-15"/>
          <w:sz w:val="28"/>
          <w:szCs w:val="28"/>
          <w:lang w:val="en-US"/>
        </w:rPr>
        <w:t xml:space="preserve"> </w:t>
      </w:r>
      <w:r w:rsidRPr="008834FD">
        <w:rPr>
          <w:sz w:val="28"/>
          <w:szCs w:val="28"/>
          <w:lang w:val="en-US"/>
        </w:rPr>
        <w:t>(99.79%</w:t>
      </w:r>
      <w:r w:rsidRPr="008834FD">
        <w:rPr>
          <w:spacing w:val="-12"/>
          <w:sz w:val="28"/>
          <w:szCs w:val="28"/>
          <w:lang w:val="en-US"/>
        </w:rPr>
        <w:t xml:space="preserve"> </w:t>
      </w:r>
      <w:r w:rsidRPr="008834FD">
        <w:rPr>
          <w:sz w:val="28"/>
          <w:szCs w:val="28"/>
          <w:lang w:val="en-US"/>
        </w:rPr>
        <w:t>identity</w:t>
      </w:r>
      <w:r w:rsidRPr="008834FD">
        <w:rPr>
          <w:spacing w:val="-12"/>
          <w:sz w:val="28"/>
          <w:szCs w:val="28"/>
          <w:lang w:val="en-US"/>
        </w:rPr>
        <w:t xml:space="preserve"> </w:t>
      </w:r>
      <w:r w:rsidRPr="008834FD">
        <w:rPr>
          <w:sz w:val="28"/>
          <w:szCs w:val="28"/>
          <w:lang w:val="en-US"/>
        </w:rPr>
        <w:t>with</w:t>
      </w:r>
      <w:r w:rsidRPr="008834FD">
        <w:rPr>
          <w:spacing w:val="-12"/>
          <w:sz w:val="28"/>
          <w:szCs w:val="28"/>
          <w:lang w:val="en-US"/>
        </w:rPr>
        <w:t xml:space="preserve"> </w:t>
      </w:r>
      <w:r w:rsidRPr="008834FD">
        <w:rPr>
          <w:sz w:val="28"/>
          <w:szCs w:val="28"/>
          <w:lang w:val="en-US"/>
        </w:rPr>
        <w:t>AM491019.2)</w:t>
      </w:r>
      <w:r w:rsidRPr="008834FD">
        <w:rPr>
          <w:spacing w:val="-12"/>
          <w:sz w:val="28"/>
          <w:szCs w:val="28"/>
          <w:lang w:val="en-US"/>
        </w:rPr>
        <w:t xml:space="preserve"> </w:t>
      </w:r>
      <w:r w:rsidRPr="008834FD">
        <w:rPr>
          <w:sz w:val="28"/>
          <w:szCs w:val="28"/>
          <w:lang w:val="en-US"/>
        </w:rPr>
        <w:t>and</w:t>
      </w:r>
      <w:r w:rsidRPr="008834FD">
        <w:rPr>
          <w:spacing w:val="-12"/>
          <w:sz w:val="28"/>
          <w:szCs w:val="28"/>
          <w:lang w:val="en-US"/>
        </w:rPr>
        <w:t xml:space="preserve"> </w:t>
      </w:r>
      <w:r w:rsidRPr="008834FD">
        <w:rPr>
          <w:sz w:val="28"/>
          <w:szCs w:val="28"/>
          <w:lang w:val="en-US"/>
        </w:rPr>
        <w:t xml:space="preserve">of </w:t>
      </w:r>
      <w:r w:rsidRPr="008834FD">
        <w:rPr>
          <w:spacing w:val="-2"/>
          <w:sz w:val="28"/>
          <w:szCs w:val="28"/>
          <w:lang w:val="en-US"/>
        </w:rPr>
        <w:t>the</w:t>
      </w:r>
      <w:r w:rsidRPr="008834FD">
        <w:rPr>
          <w:spacing w:val="-6"/>
          <w:sz w:val="28"/>
          <w:szCs w:val="28"/>
          <w:lang w:val="en-US"/>
        </w:rPr>
        <w:t xml:space="preserve"> </w:t>
      </w:r>
      <w:r w:rsidRPr="008834FD">
        <w:rPr>
          <w:spacing w:val="-2"/>
          <w:sz w:val="28"/>
          <w:szCs w:val="28"/>
          <w:lang w:val="en-US"/>
        </w:rPr>
        <w:t>seawater</w:t>
      </w:r>
      <w:r w:rsidRPr="008834FD">
        <w:rPr>
          <w:spacing w:val="-5"/>
          <w:sz w:val="28"/>
          <w:szCs w:val="28"/>
          <w:lang w:val="en-US"/>
        </w:rPr>
        <w:t xml:space="preserve"> </w:t>
      </w:r>
      <w:r w:rsidRPr="008834FD">
        <w:rPr>
          <w:spacing w:val="-2"/>
          <w:sz w:val="28"/>
          <w:szCs w:val="28"/>
          <w:lang w:val="en-US"/>
        </w:rPr>
        <w:t>strain</w:t>
      </w:r>
      <w:r w:rsidRPr="008834FD">
        <w:rPr>
          <w:spacing w:val="-5"/>
          <w:sz w:val="28"/>
          <w:szCs w:val="28"/>
          <w:lang w:val="en-US"/>
        </w:rPr>
        <w:t xml:space="preserve"> </w:t>
      </w:r>
      <w:r w:rsidRPr="008834FD">
        <w:rPr>
          <w:spacing w:val="-2"/>
          <w:sz w:val="28"/>
          <w:szCs w:val="28"/>
          <w:lang w:val="en-US"/>
        </w:rPr>
        <w:t>(436</w:t>
      </w:r>
      <w:r w:rsidRPr="008834FD">
        <w:rPr>
          <w:spacing w:val="-5"/>
          <w:sz w:val="28"/>
          <w:szCs w:val="28"/>
          <w:lang w:val="en-US"/>
        </w:rPr>
        <w:t xml:space="preserve"> </w:t>
      </w:r>
      <w:r w:rsidRPr="008834FD">
        <w:rPr>
          <w:spacing w:val="-2"/>
          <w:sz w:val="28"/>
          <w:szCs w:val="28"/>
          <w:lang w:val="en-US"/>
        </w:rPr>
        <w:t>bp;</w:t>
      </w:r>
      <w:r w:rsidRPr="008834FD">
        <w:rPr>
          <w:spacing w:val="-5"/>
          <w:sz w:val="28"/>
          <w:szCs w:val="28"/>
          <w:lang w:val="en-US"/>
        </w:rPr>
        <w:t xml:space="preserve"> </w:t>
      </w:r>
      <w:r w:rsidRPr="008834FD">
        <w:rPr>
          <w:bCs/>
          <w:spacing w:val="-2"/>
          <w:sz w:val="28"/>
          <w:szCs w:val="28"/>
          <w:lang w:val="en-US"/>
        </w:rPr>
        <w:t>PV799979)</w:t>
      </w:r>
      <w:r w:rsidRPr="008834FD">
        <w:rPr>
          <w:spacing w:val="-5"/>
          <w:sz w:val="28"/>
          <w:szCs w:val="28"/>
          <w:lang w:val="en-US"/>
        </w:rPr>
        <w:t xml:space="preserve"> </w:t>
      </w:r>
      <w:r w:rsidRPr="008834FD">
        <w:rPr>
          <w:spacing w:val="-2"/>
          <w:sz w:val="28"/>
          <w:szCs w:val="28"/>
          <w:lang w:val="en-US"/>
        </w:rPr>
        <w:t>to</w:t>
      </w:r>
      <w:r w:rsidRPr="008834FD">
        <w:rPr>
          <w:spacing w:val="-5"/>
          <w:sz w:val="28"/>
          <w:szCs w:val="28"/>
          <w:lang w:val="en-US"/>
        </w:rPr>
        <w:t xml:space="preserve"> </w:t>
      </w:r>
      <w:proofErr w:type="spellStart"/>
      <w:r w:rsidRPr="008834FD">
        <w:rPr>
          <w:i/>
          <w:spacing w:val="-2"/>
          <w:sz w:val="28"/>
          <w:szCs w:val="28"/>
          <w:lang w:val="en-US"/>
        </w:rPr>
        <w:t>Chrysotila</w:t>
      </w:r>
      <w:proofErr w:type="spellEnd"/>
      <w:r w:rsidRPr="008834FD">
        <w:rPr>
          <w:i/>
          <w:spacing w:val="-13"/>
          <w:sz w:val="28"/>
          <w:szCs w:val="28"/>
          <w:lang w:val="en-US"/>
        </w:rPr>
        <w:t xml:space="preserve"> </w:t>
      </w:r>
      <w:r w:rsidRPr="008834FD">
        <w:rPr>
          <w:i/>
          <w:spacing w:val="-2"/>
          <w:sz w:val="28"/>
          <w:szCs w:val="28"/>
          <w:lang w:val="en-US"/>
        </w:rPr>
        <w:t>dentata</w:t>
      </w:r>
      <w:r w:rsidRPr="008834FD">
        <w:rPr>
          <w:spacing w:val="-2"/>
          <w:sz w:val="28"/>
          <w:szCs w:val="28"/>
          <w:lang w:val="en-US"/>
        </w:rPr>
        <w:t>,</w:t>
      </w:r>
      <w:r w:rsidRPr="008834FD">
        <w:rPr>
          <w:spacing w:val="-5"/>
          <w:sz w:val="28"/>
          <w:szCs w:val="28"/>
          <w:lang w:val="en-US"/>
        </w:rPr>
        <w:t xml:space="preserve"> </w:t>
      </w:r>
      <w:r w:rsidRPr="008834FD">
        <w:rPr>
          <w:spacing w:val="-2"/>
          <w:sz w:val="28"/>
          <w:szCs w:val="28"/>
          <w:lang w:val="en-US"/>
        </w:rPr>
        <w:t>also</w:t>
      </w:r>
      <w:r w:rsidRPr="008834FD">
        <w:rPr>
          <w:spacing w:val="-5"/>
          <w:sz w:val="28"/>
          <w:szCs w:val="28"/>
          <w:lang w:val="en-US"/>
        </w:rPr>
        <w:t xml:space="preserve"> </w:t>
      </w:r>
      <w:r w:rsidRPr="008834FD">
        <w:rPr>
          <w:spacing w:val="-2"/>
          <w:sz w:val="28"/>
          <w:szCs w:val="28"/>
          <w:lang w:val="en-US"/>
        </w:rPr>
        <w:t xml:space="preserve">called </w:t>
      </w:r>
      <w:proofErr w:type="spellStart"/>
      <w:r w:rsidRPr="008834FD">
        <w:rPr>
          <w:i/>
          <w:sz w:val="28"/>
          <w:szCs w:val="28"/>
          <w:lang w:val="en-US"/>
        </w:rPr>
        <w:t>Pleurochrysis</w:t>
      </w:r>
      <w:proofErr w:type="spellEnd"/>
      <w:r w:rsidRPr="008834FD">
        <w:rPr>
          <w:i/>
          <w:spacing w:val="-7"/>
          <w:sz w:val="28"/>
          <w:szCs w:val="28"/>
          <w:lang w:val="en-US"/>
        </w:rPr>
        <w:t xml:space="preserve"> </w:t>
      </w:r>
      <w:r w:rsidRPr="008834FD">
        <w:rPr>
          <w:i/>
          <w:sz w:val="28"/>
          <w:szCs w:val="28"/>
          <w:lang w:val="en-US"/>
        </w:rPr>
        <w:t>dentata</w:t>
      </w:r>
      <w:r w:rsidRPr="008834FD">
        <w:rPr>
          <w:i/>
          <w:spacing w:val="-1"/>
          <w:sz w:val="28"/>
          <w:szCs w:val="28"/>
          <w:lang w:val="en-US"/>
        </w:rPr>
        <w:t xml:space="preserve"> </w:t>
      </w:r>
      <w:r w:rsidRPr="008834FD">
        <w:rPr>
          <w:sz w:val="28"/>
          <w:szCs w:val="28"/>
          <w:lang w:val="en-US"/>
        </w:rPr>
        <w:t>(100% identity with KJ756811). In the article, the two haplotype strains are mentioned by their habitat characteristics, i.e., freshwater (FW) and</w:t>
      </w:r>
      <w:r w:rsidRPr="008834FD">
        <w:rPr>
          <w:spacing w:val="-4"/>
          <w:sz w:val="28"/>
          <w:szCs w:val="28"/>
          <w:lang w:val="en-US"/>
        </w:rPr>
        <w:t xml:space="preserve"> </w:t>
      </w:r>
      <w:r w:rsidRPr="008834FD">
        <w:rPr>
          <w:sz w:val="28"/>
          <w:szCs w:val="28"/>
          <w:lang w:val="en-US"/>
        </w:rPr>
        <w:t>seawater</w:t>
      </w:r>
      <w:r w:rsidRPr="008834FD">
        <w:rPr>
          <w:spacing w:val="-4"/>
          <w:sz w:val="28"/>
          <w:szCs w:val="28"/>
          <w:lang w:val="en-US"/>
        </w:rPr>
        <w:t xml:space="preserve"> </w:t>
      </w:r>
      <w:r w:rsidRPr="008834FD">
        <w:rPr>
          <w:sz w:val="28"/>
          <w:szCs w:val="28"/>
          <w:lang w:val="en-US"/>
        </w:rPr>
        <w:t>(SW)</w:t>
      </w:r>
      <w:r w:rsidRPr="008834FD">
        <w:rPr>
          <w:spacing w:val="-4"/>
          <w:sz w:val="28"/>
          <w:szCs w:val="28"/>
          <w:lang w:val="en-US"/>
        </w:rPr>
        <w:t xml:space="preserve"> </w:t>
      </w:r>
      <w:r w:rsidRPr="008834FD">
        <w:rPr>
          <w:sz w:val="28"/>
          <w:szCs w:val="28"/>
          <w:lang w:val="en-US"/>
        </w:rPr>
        <w:t>strains.</w:t>
      </w:r>
      <w:r w:rsidRPr="008834FD">
        <w:rPr>
          <w:spacing w:val="-4"/>
          <w:sz w:val="28"/>
          <w:szCs w:val="28"/>
          <w:lang w:val="en-US"/>
        </w:rPr>
        <w:t xml:space="preserve"> </w:t>
      </w:r>
      <w:r w:rsidRPr="008834FD">
        <w:rPr>
          <w:sz w:val="28"/>
          <w:szCs w:val="28"/>
          <w:lang w:val="en-US"/>
        </w:rPr>
        <w:t>Strains</w:t>
      </w:r>
      <w:r w:rsidRPr="008834FD">
        <w:rPr>
          <w:spacing w:val="-4"/>
          <w:sz w:val="28"/>
          <w:szCs w:val="28"/>
          <w:lang w:val="en-US"/>
        </w:rPr>
        <w:t xml:space="preserve"> </w:t>
      </w:r>
      <w:r w:rsidRPr="008834FD">
        <w:rPr>
          <w:sz w:val="28"/>
          <w:szCs w:val="28"/>
          <w:lang w:val="en-US"/>
        </w:rPr>
        <w:t>were</w:t>
      </w:r>
      <w:r w:rsidRPr="008834FD">
        <w:rPr>
          <w:spacing w:val="-4"/>
          <w:sz w:val="28"/>
          <w:szCs w:val="28"/>
          <w:lang w:val="en-US"/>
        </w:rPr>
        <w:t xml:space="preserve"> </w:t>
      </w:r>
      <w:r w:rsidRPr="008834FD">
        <w:rPr>
          <w:sz w:val="28"/>
          <w:szCs w:val="28"/>
          <w:lang w:val="en-US"/>
        </w:rPr>
        <w:t>grown</w:t>
      </w:r>
      <w:r w:rsidRPr="008834FD">
        <w:rPr>
          <w:spacing w:val="-4"/>
          <w:sz w:val="28"/>
          <w:szCs w:val="28"/>
          <w:lang w:val="en-US"/>
        </w:rPr>
        <w:t xml:space="preserve"> </w:t>
      </w:r>
      <w:r w:rsidRPr="008834FD">
        <w:rPr>
          <w:sz w:val="28"/>
          <w:szCs w:val="28"/>
          <w:lang w:val="en-US"/>
        </w:rPr>
        <w:t>in</w:t>
      </w:r>
      <w:r w:rsidRPr="008834FD">
        <w:rPr>
          <w:spacing w:val="-4"/>
          <w:sz w:val="28"/>
          <w:szCs w:val="28"/>
          <w:lang w:val="en-US"/>
        </w:rPr>
        <w:t xml:space="preserve"> </w:t>
      </w:r>
      <w:r w:rsidRPr="008834FD">
        <w:rPr>
          <w:sz w:val="28"/>
          <w:szCs w:val="28"/>
          <w:lang w:val="en-US"/>
        </w:rPr>
        <w:t>a</w:t>
      </w:r>
      <w:r w:rsidRPr="008834FD">
        <w:rPr>
          <w:spacing w:val="-4"/>
          <w:sz w:val="28"/>
          <w:szCs w:val="28"/>
          <w:lang w:val="en-US"/>
        </w:rPr>
        <w:t xml:space="preserve"> </w:t>
      </w:r>
      <w:r w:rsidRPr="008834FD">
        <w:rPr>
          <w:sz w:val="28"/>
          <w:szCs w:val="28"/>
          <w:lang w:val="en-US"/>
        </w:rPr>
        <w:t>controlled</w:t>
      </w:r>
      <w:r w:rsidRPr="008834FD">
        <w:rPr>
          <w:spacing w:val="-4"/>
          <w:sz w:val="28"/>
          <w:szCs w:val="28"/>
          <w:lang w:val="en-US"/>
        </w:rPr>
        <w:t xml:space="preserve"> </w:t>
      </w:r>
      <w:r w:rsidRPr="008834FD">
        <w:rPr>
          <w:sz w:val="28"/>
          <w:szCs w:val="28"/>
          <w:lang w:val="en-US"/>
        </w:rPr>
        <w:t>climate</w:t>
      </w:r>
      <w:r w:rsidRPr="008834FD">
        <w:rPr>
          <w:spacing w:val="-4"/>
          <w:sz w:val="28"/>
          <w:szCs w:val="28"/>
          <w:lang w:val="en-US"/>
        </w:rPr>
        <w:t xml:space="preserve"> </w:t>
      </w:r>
      <w:r w:rsidRPr="008834FD">
        <w:rPr>
          <w:sz w:val="28"/>
          <w:szCs w:val="28"/>
          <w:lang w:val="en-US"/>
        </w:rPr>
        <w:t>room</w:t>
      </w:r>
      <w:r w:rsidRPr="008834FD">
        <w:rPr>
          <w:spacing w:val="-4"/>
          <w:sz w:val="28"/>
          <w:szCs w:val="28"/>
          <w:lang w:val="en-US"/>
        </w:rPr>
        <w:t xml:space="preserve"> </w:t>
      </w:r>
      <w:r w:rsidRPr="008834FD">
        <w:rPr>
          <w:sz w:val="28"/>
          <w:szCs w:val="28"/>
          <w:lang w:val="en-US"/>
        </w:rPr>
        <w:t>at</w:t>
      </w:r>
      <w:r w:rsidRPr="008834FD">
        <w:rPr>
          <w:spacing w:val="-4"/>
          <w:sz w:val="28"/>
          <w:szCs w:val="28"/>
          <w:lang w:val="en-US"/>
        </w:rPr>
        <w:t xml:space="preserve"> </w:t>
      </w:r>
      <w:r w:rsidRPr="008834FD">
        <w:rPr>
          <w:sz w:val="28"/>
          <w:szCs w:val="28"/>
          <w:lang w:val="en-US"/>
        </w:rPr>
        <w:t>15</w:t>
      </w:r>
      <w:r w:rsidRPr="008834FD">
        <w:rPr>
          <w:spacing w:val="-4"/>
          <w:sz w:val="28"/>
          <w:szCs w:val="28"/>
          <w:lang w:val="en-US"/>
        </w:rPr>
        <w:t xml:space="preserve"> </w:t>
      </w:r>
      <w:r w:rsidRPr="008834FD">
        <w:rPr>
          <w:sz w:val="28"/>
          <w:szCs w:val="28"/>
          <w:lang w:val="en-US"/>
        </w:rPr>
        <w:t>°C, 25-30 µmol photon m</w:t>
      </w:r>
      <w:r w:rsidRPr="008834FD">
        <w:rPr>
          <w:sz w:val="28"/>
          <w:szCs w:val="28"/>
          <w:vertAlign w:val="superscript"/>
          <w:lang w:val="en-US"/>
        </w:rPr>
        <w:t>-2</w:t>
      </w:r>
      <w:r w:rsidRPr="008834FD">
        <w:rPr>
          <w:sz w:val="28"/>
          <w:szCs w:val="28"/>
          <w:lang w:val="en-US"/>
        </w:rPr>
        <w:t xml:space="preserve"> s</w:t>
      </w:r>
      <w:r w:rsidRPr="008834FD">
        <w:rPr>
          <w:sz w:val="28"/>
          <w:szCs w:val="28"/>
          <w:vertAlign w:val="superscript"/>
          <w:lang w:val="en-US"/>
        </w:rPr>
        <w:t>-1</w:t>
      </w:r>
      <w:r w:rsidRPr="008834FD">
        <w:rPr>
          <w:sz w:val="28"/>
          <w:szCs w:val="28"/>
          <w:lang w:val="en-US"/>
        </w:rPr>
        <w:t>, 12 h light: 12 h dark.</w:t>
      </w:r>
    </w:p>
    <w:p w14:paraId="67FF7F72" w14:textId="2262053D" w:rsidR="00C34AF6" w:rsidRPr="008834FD" w:rsidRDefault="00C34AF6" w:rsidP="00C34AF6">
      <w:pPr>
        <w:pStyle w:val="aff1"/>
        <w:spacing w:after="0"/>
        <w:ind w:firstLine="567"/>
        <w:jc w:val="both"/>
        <w:rPr>
          <w:sz w:val="28"/>
          <w:szCs w:val="28"/>
          <w:lang w:val="en-US"/>
        </w:rPr>
      </w:pPr>
      <w:r w:rsidRPr="008834FD">
        <w:rPr>
          <w:spacing w:val="-4"/>
          <w:sz w:val="28"/>
          <w:szCs w:val="28"/>
          <w:lang w:val="en-US"/>
        </w:rPr>
        <w:t xml:space="preserve">Cultures were non-axenic indicating that associated prokaryotes were present in the </w:t>
      </w:r>
      <w:r w:rsidRPr="008834FD">
        <w:rPr>
          <w:sz w:val="28"/>
          <w:szCs w:val="28"/>
          <w:lang w:val="en-US"/>
        </w:rPr>
        <w:t>culture.</w:t>
      </w:r>
      <w:r w:rsidRPr="008834FD">
        <w:rPr>
          <w:spacing w:val="-11"/>
          <w:sz w:val="28"/>
          <w:szCs w:val="28"/>
          <w:lang w:val="en-US"/>
        </w:rPr>
        <w:t xml:space="preserve"> </w:t>
      </w:r>
      <w:r w:rsidRPr="008834FD">
        <w:rPr>
          <w:sz w:val="28"/>
          <w:szCs w:val="28"/>
          <w:lang w:val="en-US"/>
        </w:rPr>
        <w:t>Prokaryotes</w:t>
      </w:r>
      <w:r w:rsidRPr="008834FD">
        <w:rPr>
          <w:spacing w:val="-11"/>
          <w:sz w:val="28"/>
          <w:szCs w:val="28"/>
          <w:lang w:val="en-US"/>
        </w:rPr>
        <w:t xml:space="preserve"> </w:t>
      </w:r>
      <w:r w:rsidRPr="008834FD">
        <w:rPr>
          <w:sz w:val="28"/>
          <w:szCs w:val="28"/>
          <w:lang w:val="en-US"/>
        </w:rPr>
        <w:t>were</w:t>
      </w:r>
      <w:r w:rsidRPr="008834FD">
        <w:rPr>
          <w:spacing w:val="-11"/>
          <w:sz w:val="28"/>
          <w:szCs w:val="28"/>
          <w:lang w:val="en-US"/>
        </w:rPr>
        <w:t xml:space="preserve"> </w:t>
      </w:r>
      <w:r w:rsidRPr="008834FD">
        <w:rPr>
          <w:sz w:val="28"/>
          <w:szCs w:val="28"/>
          <w:lang w:val="en-US"/>
        </w:rPr>
        <w:t>present</w:t>
      </w:r>
      <w:r w:rsidRPr="008834FD">
        <w:rPr>
          <w:spacing w:val="-11"/>
          <w:sz w:val="28"/>
          <w:szCs w:val="28"/>
          <w:lang w:val="en-US"/>
        </w:rPr>
        <w:t xml:space="preserve"> </w:t>
      </w:r>
      <w:r w:rsidRPr="008834FD">
        <w:rPr>
          <w:sz w:val="28"/>
          <w:szCs w:val="28"/>
          <w:lang w:val="en-US"/>
        </w:rPr>
        <w:t>attached</w:t>
      </w:r>
      <w:r w:rsidRPr="008834FD">
        <w:rPr>
          <w:spacing w:val="-11"/>
          <w:sz w:val="28"/>
          <w:szCs w:val="28"/>
          <w:lang w:val="en-US"/>
        </w:rPr>
        <w:t xml:space="preserve"> </w:t>
      </w:r>
      <w:r w:rsidRPr="008834FD">
        <w:rPr>
          <w:sz w:val="28"/>
          <w:szCs w:val="28"/>
          <w:lang w:val="en-US"/>
        </w:rPr>
        <w:t>to</w:t>
      </w:r>
      <w:r w:rsidRPr="008834FD">
        <w:rPr>
          <w:spacing w:val="-11"/>
          <w:sz w:val="28"/>
          <w:szCs w:val="28"/>
          <w:lang w:val="en-US"/>
        </w:rPr>
        <w:t xml:space="preserve"> </w:t>
      </w:r>
      <w:r w:rsidRPr="008834FD">
        <w:rPr>
          <w:sz w:val="28"/>
          <w:szCs w:val="28"/>
          <w:lang w:val="en-US"/>
        </w:rPr>
        <w:t>the</w:t>
      </w:r>
      <w:r w:rsidRPr="008834FD">
        <w:rPr>
          <w:spacing w:val="-11"/>
          <w:sz w:val="28"/>
          <w:szCs w:val="28"/>
          <w:lang w:val="en-US"/>
        </w:rPr>
        <w:t xml:space="preserve"> </w:t>
      </w:r>
      <w:r w:rsidRPr="008834FD">
        <w:rPr>
          <w:sz w:val="28"/>
          <w:szCs w:val="28"/>
          <w:lang w:val="en-US"/>
        </w:rPr>
        <w:t>microalgal</w:t>
      </w:r>
      <w:r w:rsidRPr="008834FD">
        <w:rPr>
          <w:spacing w:val="-11"/>
          <w:sz w:val="28"/>
          <w:szCs w:val="28"/>
          <w:lang w:val="en-US"/>
        </w:rPr>
        <w:t xml:space="preserve"> </w:t>
      </w:r>
      <w:r w:rsidRPr="008834FD">
        <w:rPr>
          <w:sz w:val="28"/>
          <w:szCs w:val="28"/>
          <w:lang w:val="en-US"/>
        </w:rPr>
        <w:t>cells</w:t>
      </w:r>
      <w:r w:rsidRPr="008834FD">
        <w:rPr>
          <w:spacing w:val="-11"/>
          <w:sz w:val="28"/>
          <w:szCs w:val="28"/>
          <w:lang w:val="en-US"/>
        </w:rPr>
        <w:t xml:space="preserve"> </w:t>
      </w:r>
      <w:r w:rsidRPr="008834FD">
        <w:rPr>
          <w:sz w:val="28"/>
          <w:szCs w:val="28"/>
          <w:lang w:val="en-US"/>
        </w:rPr>
        <w:t>or</w:t>
      </w:r>
      <w:r w:rsidRPr="008834FD">
        <w:rPr>
          <w:spacing w:val="-11"/>
          <w:sz w:val="28"/>
          <w:szCs w:val="28"/>
          <w:lang w:val="en-US"/>
        </w:rPr>
        <w:t xml:space="preserve"> </w:t>
      </w:r>
      <w:r w:rsidRPr="008834FD">
        <w:rPr>
          <w:sz w:val="28"/>
          <w:szCs w:val="28"/>
          <w:lang w:val="en-US"/>
        </w:rPr>
        <w:t>free-living</w:t>
      </w:r>
      <w:r w:rsidRPr="008834FD">
        <w:rPr>
          <w:spacing w:val="-11"/>
          <w:sz w:val="28"/>
          <w:szCs w:val="28"/>
          <w:lang w:val="en-US"/>
        </w:rPr>
        <w:t xml:space="preserve"> </w:t>
      </w:r>
      <w:r w:rsidRPr="008834FD">
        <w:rPr>
          <w:sz w:val="28"/>
          <w:szCs w:val="28"/>
          <w:lang w:val="en-US"/>
        </w:rPr>
        <w:t>in</w:t>
      </w:r>
      <w:r w:rsidRPr="008834FD">
        <w:rPr>
          <w:spacing w:val="-11"/>
          <w:sz w:val="28"/>
          <w:szCs w:val="28"/>
          <w:lang w:val="en-US"/>
        </w:rPr>
        <w:t xml:space="preserve"> </w:t>
      </w:r>
      <w:r w:rsidRPr="008834FD">
        <w:rPr>
          <w:sz w:val="28"/>
          <w:szCs w:val="28"/>
          <w:lang w:val="en-US"/>
        </w:rPr>
        <w:t>the culture</w:t>
      </w:r>
      <w:r w:rsidRPr="008834FD">
        <w:rPr>
          <w:spacing w:val="-13"/>
          <w:sz w:val="28"/>
          <w:szCs w:val="28"/>
          <w:lang w:val="en-US"/>
        </w:rPr>
        <w:t xml:space="preserve"> </w:t>
      </w:r>
      <w:r w:rsidRPr="008834FD">
        <w:rPr>
          <w:sz w:val="28"/>
          <w:szCs w:val="28"/>
          <w:lang w:val="en-US"/>
        </w:rPr>
        <w:t>medium.</w:t>
      </w:r>
      <w:r w:rsidRPr="008834FD">
        <w:rPr>
          <w:spacing w:val="-12"/>
          <w:sz w:val="28"/>
          <w:szCs w:val="28"/>
          <w:lang w:val="en-US"/>
        </w:rPr>
        <w:t xml:space="preserve"> </w:t>
      </w:r>
      <w:r w:rsidRPr="008834FD">
        <w:rPr>
          <w:sz w:val="28"/>
          <w:szCs w:val="28"/>
          <w:lang w:val="en-US"/>
        </w:rPr>
        <w:t>Visualization</w:t>
      </w:r>
      <w:r w:rsidRPr="008834FD">
        <w:rPr>
          <w:spacing w:val="-12"/>
          <w:sz w:val="28"/>
          <w:szCs w:val="28"/>
          <w:lang w:val="en-US"/>
        </w:rPr>
        <w:t xml:space="preserve"> </w:t>
      </w:r>
      <w:r w:rsidRPr="008834FD">
        <w:rPr>
          <w:sz w:val="28"/>
          <w:szCs w:val="28"/>
          <w:lang w:val="en-US"/>
        </w:rPr>
        <w:t>of</w:t>
      </w:r>
      <w:r w:rsidRPr="008834FD">
        <w:rPr>
          <w:spacing w:val="-12"/>
          <w:sz w:val="28"/>
          <w:szCs w:val="28"/>
          <w:lang w:val="en-US"/>
        </w:rPr>
        <w:t xml:space="preserve"> </w:t>
      </w:r>
      <w:r w:rsidRPr="008834FD">
        <w:rPr>
          <w:sz w:val="28"/>
          <w:szCs w:val="28"/>
          <w:lang w:val="en-US"/>
        </w:rPr>
        <w:t>microalgal</w:t>
      </w:r>
      <w:r w:rsidRPr="008834FD">
        <w:rPr>
          <w:spacing w:val="-12"/>
          <w:sz w:val="28"/>
          <w:szCs w:val="28"/>
          <w:lang w:val="en-US"/>
        </w:rPr>
        <w:t xml:space="preserve"> </w:t>
      </w:r>
      <w:proofErr w:type="spellStart"/>
      <w:r w:rsidRPr="008834FD">
        <w:rPr>
          <w:sz w:val="28"/>
          <w:szCs w:val="28"/>
          <w:lang w:val="en-US"/>
        </w:rPr>
        <w:t>bionts</w:t>
      </w:r>
      <w:proofErr w:type="spellEnd"/>
      <w:r w:rsidRPr="008834FD">
        <w:rPr>
          <w:spacing w:val="-12"/>
          <w:sz w:val="28"/>
          <w:szCs w:val="28"/>
          <w:lang w:val="en-US"/>
        </w:rPr>
        <w:t xml:space="preserve"> </w:t>
      </w:r>
      <w:r w:rsidRPr="008834FD">
        <w:rPr>
          <w:sz w:val="28"/>
          <w:szCs w:val="28"/>
          <w:lang w:val="en-US"/>
        </w:rPr>
        <w:t>was</w:t>
      </w:r>
      <w:r w:rsidRPr="008834FD">
        <w:rPr>
          <w:spacing w:val="-12"/>
          <w:sz w:val="28"/>
          <w:szCs w:val="28"/>
          <w:lang w:val="en-US"/>
        </w:rPr>
        <w:t xml:space="preserve"> </w:t>
      </w:r>
      <w:r w:rsidRPr="008834FD">
        <w:rPr>
          <w:sz w:val="28"/>
          <w:szCs w:val="28"/>
          <w:lang w:val="en-US"/>
        </w:rPr>
        <w:t>performed</w:t>
      </w:r>
      <w:r w:rsidRPr="008834FD">
        <w:rPr>
          <w:spacing w:val="-12"/>
          <w:sz w:val="28"/>
          <w:szCs w:val="28"/>
          <w:lang w:val="en-US"/>
        </w:rPr>
        <w:t xml:space="preserve"> </w:t>
      </w:r>
      <w:r w:rsidRPr="008834FD">
        <w:rPr>
          <w:sz w:val="28"/>
          <w:szCs w:val="28"/>
          <w:lang w:val="en-US"/>
        </w:rPr>
        <w:t>by</w:t>
      </w:r>
      <w:r w:rsidRPr="008834FD">
        <w:rPr>
          <w:spacing w:val="-12"/>
          <w:sz w:val="28"/>
          <w:szCs w:val="28"/>
          <w:lang w:val="en-US"/>
        </w:rPr>
        <w:t xml:space="preserve"> </w:t>
      </w:r>
      <w:r w:rsidRPr="008834FD">
        <w:rPr>
          <w:sz w:val="28"/>
          <w:szCs w:val="28"/>
          <w:lang w:val="en-US"/>
        </w:rPr>
        <w:t xml:space="preserve">epifluorescence microscopy as described in </w:t>
      </w:r>
      <w:sdt>
        <w:sdtPr>
          <w:rPr>
            <w:color w:val="000000"/>
            <w:sz w:val="28"/>
            <w:szCs w:val="28"/>
            <w:lang w:val="en-US"/>
          </w:rPr>
          <w:tag w:val="MENDELEY_CITATION_v3_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"/>
          <w:id w:val="383917353"/>
          <w:placeholder>
            <w:docPart w:val="AFEF7BDD72A54E0796B76B3DDBEAF7D1"/>
          </w:placeholder>
        </w:sdtPr>
        <w:sdtEndPr/>
        <w:sdtContent>
          <w:r w:rsidR="001461BD" w:rsidRPr="001461BD">
            <w:rPr>
              <w:color w:val="000000"/>
              <w:sz w:val="28"/>
              <w:szCs w:val="28"/>
              <w:lang w:val="en-US"/>
            </w:rPr>
            <w:t>[128]</w:t>
          </w:r>
        </w:sdtContent>
      </w:sdt>
      <w:r w:rsidRPr="008834FD">
        <w:rPr>
          <w:sz w:val="28"/>
          <w:szCs w:val="28"/>
          <w:lang w:val="en-US"/>
        </w:rPr>
        <w:t>.</w:t>
      </w:r>
    </w:p>
    <w:p w14:paraId="4FC927E8" w14:textId="77777777" w:rsidR="00C34AF6" w:rsidRPr="008834FD" w:rsidRDefault="00C34AF6" w:rsidP="00C34AF6">
      <w:pPr>
        <w:pStyle w:val="aff1"/>
        <w:spacing w:after="0"/>
        <w:ind w:firstLine="567"/>
        <w:jc w:val="both"/>
        <w:rPr>
          <w:sz w:val="28"/>
          <w:szCs w:val="28"/>
          <w:lang w:val="en-US"/>
        </w:rPr>
      </w:pPr>
    </w:p>
    <w:p w14:paraId="730CD3E8" w14:textId="700A23E3" w:rsidR="00C34AF6" w:rsidRPr="008834FD" w:rsidRDefault="00C34AF6" w:rsidP="00C34AF6">
      <w:pPr>
        <w:pStyle w:val="51"/>
        <w:spacing w:before="0" w:after="0"/>
        <w:rPr>
          <w:b w:val="0"/>
          <w:bCs/>
          <w:spacing w:val="-2"/>
          <w:sz w:val="28"/>
          <w:szCs w:val="28"/>
        </w:rPr>
      </w:pPr>
      <w:bookmarkStart w:id="122" w:name="_Toc219944635"/>
      <w:r w:rsidRPr="008834FD">
        <w:rPr>
          <w:b w:val="0"/>
          <w:bCs/>
          <w:sz w:val="28"/>
          <w:szCs w:val="28"/>
        </w:rPr>
        <w:t>4.</w:t>
      </w:r>
      <w:r w:rsidR="00FC6CF6" w:rsidRPr="008834FD">
        <w:rPr>
          <w:b w:val="0"/>
          <w:bCs/>
          <w:sz w:val="28"/>
          <w:szCs w:val="28"/>
        </w:rPr>
        <w:t>2</w:t>
      </w:r>
      <w:r w:rsidRPr="008834FD">
        <w:rPr>
          <w:b w:val="0"/>
          <w:bCs/>
          <w:sz w:val="28"/>
          <w:szCs w:val="28"/>
        </w:rPr>
        <w:t>.2 Experimental</w:t>
      </w:r>
      <w:r w:rsidRPr="008834FD">
        <w:rPr>
          <w:b w:val="0"/>
          <w:bCs/>
          <w:spacing w:val="78"/>
          <w:sz w:val="28"/>
          <w:szCs w:val="28"/>
        </w:rPr>
        <w:t xml:space="preserve"> </w:t>
      </w:r>
      <w:r w:rsidRPr="008834FD">
        <w:rPr>
          <w:b w:val="0"/>
          <w:bCs/>
          <w:spacing w:val="-2"/>
          <w:sz w:val="28"/>
          <w:szCs w:val="28"/>
        </w:rPr>
        <w:t>Procedure</w:t>
      </w:r>
      <w:bookmarkEnd w:id="122"/>
    </w:p>
    <w:p w14:paraId="4E2A694F" w14:textId="7C034C75" w:rsidR="00C34AF6" w:rsidRPr="008834FD" w:rsidRDefault="00C34AF6" w:rsidP="00C34AF6">
      <w:pPr>
        <w:pStyle w:val="aff1"/>
        <w:spacing w:after="0"/>
        <w:ind w:firstLine="567"/>
        <w:jc w:val="both"/>
        <w:rPr>
          <w:sz w:val="28"/>
          <w:szCs w:val="28"/>
          <w:lang w:val="en-US"/>
        </w:rPr>
      </w:pPr>
      <w:r w:rsidRPr="008834FD">
        <w:rPr>
          <w:noProof/>
          <w:sz w:val="28"/>
          <w:szCs w:val="28"/>
          <w:lang w:val="en-US"/>
        </w:rPr>
        <mc:AlternateContent>
          <mc:Choice Requires="wps">
            <w:drawing>
              <wp:anchor distT="0" distB="0" distL="0" distR="0" simplePos="0" relativeHeight="251663360" behindDoc="1" locked="0" layoutInCell="1" allowOverlap="1" wp14:anchorId="1393363B" wp14:editId="46855729">
                <wp:simplePos x="0" y="0"/>
                <wp:positionH relativeFrom="page">
                  <wp:posOffset>4570145</wp:posOffset>
                </wp:positionH>
                <wp:positionV relativeFrom="paragraph">
                  <wp:posOffset>690180</wp:posOffset>
                </wp:positionV>
                <wp:extent cx="43180" cy="63500"/>
                <wp:effectExtent l="0" t="0" r="0" b="0"/>
                <wp:wrapNone/>
                <wp:docPr id="1874768426" name="Textbox 740" descr="P1468TB1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180" cy="63500"/>
                        </a:xfrm>
                        <a:prstGeom prst="rect">
                          <a:avLst/>
                        </a:prstGeom>
                        <a:ln w="9525" cap="flat" cmpd="sng" algn="ctr">
                          <a:solidFill>
                            <a:prstClr val="black">
                              <a:alpha val="0"/>
                            </a:prstClr>
                          </a:solidFill>
                          <a:prstDash val="solid"/>
                          <a:round/>
                          <a:headEnd type="none" w="med" len="med"/>
                          <a:tailEnd type="none" w="med" len="med"/>
                        </a:ln>
                      </wps:spPr>
                      <wps:txbx>
                        <w:txbxContent>
                          <w:p w14:paraId="2C5F8CD6" w14:textId="77777777" w:rsidR="00C34AF6" w:rsidRPr="00042057" w:rsidRDefault="00C34AF6" w:rsidP="00C34AF6">
                            <w:pPr>
                              <w:spacing w:line="100" w:lineRule="exact"/>
                              <w:rPr>
                                <w:rFonts w:ascii="Ink Free"/>
                                <w:sz w:val="10"/>
                              </w:rPr>
                            </w:pPr>
                            <w:r w:rsidRPr="00042057">
                              <w:rPr>
                                <w:rFonts w:ascii="Ink Free"/>
                                <w:spacing w:val="-12"/>
                                <w:sz w:val="10"/>
                              </w:rPr>
                              <w:t>2</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type w14:anchorId="1393363B" id="_x0000_t202" coordsize="21600,21600" o:spt="202" path="m,l,21600r21600,l21600,xe">
                <v:stroke joinstyle="miter"/>
                <v:path gradientshapeok="t" o:connecttype="rect"/>
              </v:shapetype>
              <v:shape id="Textbox 740" o:spid="_x0000_s1027" type="#_x0000_t202" alt="P1468TB1bA#y1" style="position:absolute;left:0;text-align:left;margin-left:359.85pt;margin-top:54.35pt;width:3.4pt;height:5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" filled="f">
                <v:stroke opacity="0" joinstyle="round"/>
                <v:path arrowok="t"/>
                <v:textbox inset="0,0,0,0">
                  <w:txbxContent>
                    <w:p w14:paraId="2C5F8CD6" w14:textId="77777777" w:rsidR="00C34AF6" w:rsidRPr="00042057" w:rsidRDefault="00C34AF6" w:rsidP="00C34AF6">
                      <w:pPr>
                        <w:spacing w:line="100" w:lineRule="exact"/>
                        <w:rPr>
                          <w:rFonts w:ascii="Ink Free"/>
                          <w:sz w:val="10"/>
                        </w:rPr>
                      </w:pPr>
                      <w:r w:rsidRPr="00042057">
                        <w:rPr>
                          <w:rFonts w:ascii="Ink Free"/>
                          <w:spacing w:val="-12"/>
                          <w:sz w:val="10"/>
                        </w:rPr>
                        <w:t>2</w:t>
                      </w:r>
                    </w:p>
                  </w:txbxContent>
                </v:textbox>
                <w10:wrap anchorx="page"/>
              </v:shape>
            </w:pict>
          </mc:Fallback>
        </mc:AlternateContent>
      </w:r>
      <w:r w:rsidRPr="008834FD">
        <w:rPr>
          <w:sz w:val="28"/>
          <w:szCs w:val="28"/>
          <w:lang w:val="en-US"/>
        </w:rPr>
        <w:t>The</w:t>
      </w:r>
      <w:r w:rsidRPr="008834FD">
        <w:rPr>
          <w:spacing w:val="-2"/>
          <w:sz w:val="28"/>
          <w:szCs w:val="28"/>
          <w:lang w:val="en-US"/>
        </w:rPr>
        <w:t xml:space="preserve"> </w:t>
      </w:r>
      <w:r w:rsidRPr="008834FD">
        <w:rPr>
          <w:sz w:val="28"/>
          <w:szCs w:val="28"/>
          <w:lang w:val="en-US"/>
        </w:rPr>
        <w:t>experimental</w:t>
      </w:r>
      <w:r w:rsidRPr="008834FD">
        <w:rPr>
          <w:spacing w:val="-2"/>
          <w:sz w:val="28"/>
          <w:szCs w:val="28"/>
          <w:lang w:val="en-US"/>
        </w:rPr>
        <w:t xml:space="preserve"> </w:t>
      </w:r>
      <w:r w:rsidRPr="008834FD">
        <w:rPr>
          <w:sz w:val="28"/>
          <w:szCs w:val="28"/>
          <w:lang w:val="en-US"/>
        </w:rPr>
        <w:t>setup</w:t>
      </w:r>
      <w:r w:rsidRPr="008834FD">
        <w:rPr>
          <w:spacing w:val="-2"/>
          <w:sz w:val="28"/>
          <w:szCs w:val="28"/>
          <w:lang w:val="en-US"/>
        </w:rPr>
        <w:t xml:space="preserve"> </w:t>
      </w:r>
      <w:r w:rsidRPr="008834FD">
        <w:rPr>
          <w:sz w:val="28"/>
          <w:szCs w:val="28"/>
          <w:lang w:val="en-US"/>
        </w:rPr>
        <w:t>was</w:t>
      </w:r>
      <w:r w:rsidRPr="008834FD">
        <w:rPr>
          <w:spacing w:val="-2"/>
          <w:sz w:val="28"/>
          <w:szCs w:val="28"/>
          <w:lang w:val="en-US"/>
        </w:rPr>
        <w:t xml:space="preserve"> </w:t>
      </w:r>
      <w:r w:rsidRPr="008834FD">
        <w:rPr>
          <w:sz w:val="28"/>
          <w:szCs w:val="28"/>
          <w:lang w:val="en-US"/>
        </w:rPr>
        <w:t>comparable</w:t>
      </w:r>
      <w:r w:rsidRPr="008834FD">
        <w:rPr>
          <w:spacing w:val="-2"/>
          <w:sz w:val="28"/>
          <w:szCs w:val="28"/>
          <w:lang w:val="en-US"/>
        </w:rPr>
        <w:t xml:space="preserve"> </w:t>
      </w:r>
      <w:r w:rsidRPr="008834FD">
        <w:rPr>
          <w:sz w:val="28"/>
          <w:szCs w:val="28"/>
          <w:lang w:val="en-US"/>
        </w:rPr>
        <w:t>to</w:t>
      </w:r>
      <w:r w:rsidRPr="008834FD">
        <w:rPr>
          <w:spacing w:val="-2"/>
          <w:sz w:val="28"/>
          <w:szCs w:val="28"/>
          <w:lang w:val="en-US"/>
        </w:rPr>
        <w:t xml:space="preserve"> </w:t>
      </w:r>
      <w:r w:rsidRPr="008834FD">
        <w:rPr>
          <w:sz w:val="28"/>
          <w:szCs w:val="28"/>
          <w:lang w:val="en-US"/>
        </w:rPr>
        <w:t>the</w:t>
      </w:r>
      <w:r w:rsidRPr="008834FD">
        <w:rPr>
          <w:spacing w:val="-2"/>
          <w:sz w:val="28"/>
          <w:szCs w:val="28"/>
          <w:lang w:val="en-US"/>
        </w:rPr>
        <w:t xml:space="preserve"> </w:t>
      </w:r>
      <w:r w:rsidRPr="008834FD">
        <w:rPr>
          <w:sz w:val="28"/>
          <w:szCs w:val="28"/>
          <w:lang w:val="en-US"/>
        </w:rPr>
        <w:t>one</w:t>
      </w:r>
      <w:r w:rsidRPr="008834FD">
        <w:rPr>
          <w:spacing w:val="-2"/>
          <w:sz w:val="28"/>
          <w:szCs w:val="28"/>
          <w:lang w:val="en-US"/>
        </w:rPr>
        <w:t xml:space="preserve"> </w:t>
      </w:r>
      <w:r w:rsidRPr="008834FD">
        <w:rPr>
          <w:sz w:val="28"/>
          <w:szCs w:val="28"/>
          <w:lang w:val="en-US"/>
        </w:rPr>
        <w:t>described</w:t>
      </w:r>
      <w:r w:rsidRPr="008834FD">
        <w:rPr>
          <w:spacing w:val="-2"/>
          <w:sz w:val="28"/>
          <w:szCs w:val="28"/>
          <w:lang w:val="en-US"/>
        </w:rPr>
        <w:t xml:space="preserve"> </w:t>
      </w:r>
      <w:r w:rsidRPr="008834FD">
        <w:rPr>
          <w:sz w:val="28"/>
          <w:szCs w:val="28"/>
          <w:lang w:val="en-US"/>
        </w:rPr>
        <w:t>in</w:t>
      </w:r>
      <w:r w:rsidRPr="008834FD">
        <w:rPr>
          <w:spacing w:val="-2"/>
          <w:sz w:val="28"/>
          <w:szCs w:val="28"/>
          <w:lang w:val="en-US"/>
        </w:rPr>
        <w:t xml:space="preserve"> </w:t>
      </w:r>
      <w:sdt>
        <w:sdtPr>
          <w:rPr>
            <w:color w:val="000000"/>
            <w:spacing w:val="-2"/>
            <w:sz w:val="28"/>
            <w:szCs w:val="28"/>
            <w:lang w:val="en-US"/>
          </w:rPr>
          <w:tag w:val="MENDELEY_CITATION_v3_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"/>
          <w:id w:val="130604582"/>
          <w:placeholder>
            <w:docPart w:val="AFEF7BDD72A54E0796B76B3DDBEAF7D1"/>
          </w:placeholder>
        </w:sdtPr>
        <w:sdtEndPr/>
        <w:sdtContent>
          <w:r w:rsidR="001461BD" w:rsidRPr="001461BD">
            <w:rPr>
              <w:color w:val="000000"/>
              <w:spacing w:val="-2"/>
              <w:sz w:val="28"/>
              <w:szCs w:val="28"/>
              <w:lang w:val="en-US"/>
            </w:rPr>
            <w:t>[128]</w:t>
          </w:r>
        </w:sdtContent>
      </w:sdt>
      <w:hyperlink w:anchor="_bookmark61" w:history="1"/>
      <w:r w:rsidRPr="008834FD">
        <w:rPr>
          <w:sz w:val="28"/>
          <w:szCs w:val="28"/>
          <w:lang w:val="en-US"/>
        </w:rPr>
        <w:t>. A</w:t>
      </w:r>
      <w:r w:rsidRPr="008834FD">
        <w:rPr>
          <w:spacing w:val="-4"/>
          <w:sz w:val="28"/>
          <w:szCs w:val="28"/>
          <w:lang w:val="en-US"/>
        </w:rPr>
        <w:t xml:space="preserve"> </w:t>
      </w:r>
      <w:r w:rsidRPr="008834FD">
        <w:rPr>
          <w:sz w:val="28"/>
          <w:szCs w:val="28"/>
          <w:lang w:val="en-US"/>
        </w:rPr>
        <w:t>stainless-steel</w:t>
      </w:r>
      <w:r w:rsidRPr="008834FD">
        <w:rPr>
          <w:spacing w:val="-4"/>
          <w:sz w:val="28"/>
          <w:szCs w:val="28"/>
          <w:lang w:val="en-US"/>
        </w:rPr>
        <w:t xml:space="preserve"> </w:t>
      </w:r>
      <w:r w:rsidRPr="008834FD">
        <w:rPr>
          <w:sz w:val="28"/>
          <w:szCs w:val="28"/>
          <w:lang w:val="en-US"/>
        </w:rPr>
        <w:t>sea</w:t>
      </w:r>
      <w:r w:rsidRPr="008834FD">
        <w:rPr>
          <w:spacing w:val="-4"/>
          <w:sz w:val="28"/>
          <w:szCs w:val="28"/>
          <w:lang w:val="en-US"/>
        </w:rPr>
        <w:t xml:space="preserve"> </w:t>
      </w:r>
      <w:r w:rsidRPr="008834FD">
        <w:rPr>
          <w:sz w:val="28"/>
          <w:szCs w:val="28"/>
          <w:lang w:val="en-US"/>
        </w:rPr>
        <w:t>spray</w:t>
      </w:r>
      <w:r w:rsidRPr="008834FD">
        <w:rPr>
          <w:spacing w:val="-4"/>
          <w:sz w:val="28"/>
          <w:szCs w:val="28"/>
          <w:lang w:val="en-US"/>
        </w:rPr>
        <w:t xml:space="preserve"> </w:t>
      </w:r>
      <w:r w:rsidRPr="008834FD">
        <w:rPr>
          <w:sz w:val="28"/>
          <w:szCs w:val="28"/>
          <w:lang w:val="en-US"/>
        </w:rPr>
        <w:t>generation</w:t>
      </w:r>
      <w:r w:rsidRPr="008834FD">
        <w:rPr>
          <w:spacing w:val="-4"/>
          <w:sz w:val="28"/>
          <w:szCs w:val="28"/>
          <w:lang w:val="en-US"/>
        </w:rPr>
        <w:t xml:space="preserve"> </w:t>
      </w:r>
      <w:r w:rsidRPr="008834FD">
        <w:rPr>
          <w:sz w:val="28"/>
          <w:szCs w:val="28"/>
          <w:lang w:val="en-US"/>
        </w:rPr>
        <w:t>tank</w:t>
      </w:r>
      <w:r w:rsidRPr="008834FD">
        <w:rPr>
          <w:spacing w:val="-4"/>
          <w:sz w:val="28"/>
          <w:szCs w:val="28"/>
          <w:lang w:val="en-US"/>
        </w:rPr>
        <w:t xml:space="preserve"> </w:t>
      </w:r>
      <w:r w:rsidRPr="008834FD">
        <w:rPr>
          <w:sz w:val="28"/>
          <w:szCs w:val="28"/>
          <w:lang w:val="en-US"/>
        </w:rPr>
        <w:t>was</w:t>
      </w:r>
      <w:r w:rsidRPr="008834FD">
        <w:rPr>
          <w:spacing w:val="-4"/>
          <w:sz w:val="28"/>
          <w:szCs w:val="28"/>
          <w:lang w:val="en-US"/>
        </w:rPr>
        <w:t xml:space="preserve"> </w:t>
      </w:r>
      <w:r w:rsidRPr="008834FD">
        <w:rPr>
          <w:sz w:val="28"/>
          <w:szCs w:val="28"/>
          <w:lang w:val="en-US"/>
        </w:rPr>
        <w:t>used</w:t>
      </w:r>
      <w:r w:rsidRPr="008834FD">
        <w:rPr>
          <w:spacing w:val="-4"/>
          <w:sz w:val="28"/>
          <w:szCs w:val="28"/>
          <w:lang w:val="en-US"/>
        </w:rPr>
        <w:t xml:space="preserve"> </w:t>
      </w:r>
      <w:r w:rsidRPr="008834FD">
        <w:rPr>
          <w:sz w:val="28"/>
          <w:szCs w:val="28"/>
          <w:lang w:val="en-US"/>
        </w:rPr>
        <w:t>to</w:t>
      </w:r>
      <w:r w:rsidRPr="008834FD">
        <w:rPr>
          <w:spacing w:val="-4"/>
          <w:sz w:val="28"/>
          <w:szCs w:val="28"/>
          <w:lang w:val="en-US"/>
        </w:rPr>
        <w:t xml:space="preserve"> </w:t>
      </w:r>
      <w:r w:rsidRPr="008834FD">
        <w:rPr>
          <w:sz w:val="28"/>
          <w:szCs w:val="28"/>
          <w:lang w:val="en-US"/>
        </w:rPr>
        <w:t>investigate</w:t>
      </w:r>
      <w:r w:rsidRPr="008834FD">
        <w:rPr>
          <w:spacing w:val="-4"/>
          <w:sz w:val="28"/>
          <w:szCs w:val="28"/>
          <w:lang w:val="en-US"/>
        </w:rPr>
        <w:t xml:space="preserve"> </w:t>
      </w:r>
      <w:r w:rsidRPr="008834FD">
        <w:rPr>
          <w:sz w:val="28"/>
          <w:szCs w:val="28"/>
          <w:lang w:val="en-US"/>
        </w:rPr>
        <w:t>the</w:t>
      </w:r>
      <w:r w:rsidRPr="008834FD">
        <w:rPr>
          <w:spacing w:val="-4"/>
          <w:sz w:val="28"/>
          <w:szCs w:val="28"/>
          <w:lang w:val="en-US"/>
        </w:rPr>
        <w:t xml:space="preserve"> </w:t>
      </w:r>
      <w:r w:rsidRPr="008834FD">
        <w:rPr>
          <w:sz w:val="28"/>
          <w:szCs w:val="28"/>
          <w:lang w:val="en-US"/>
        </w:rPr>
        <w:t xml:space="preserve">aerosolization </w:t>
      </w:r>
      <w:r w:rsidRPr="008834FD">
        <w:rPr>
          <w:spacing w:val="-2"/>
          <w:sz w:val="28"/>
          <w:szCs w:val="28"/>
          <w:lang w:val="en-US"/>
        </w:rPr>
        <w:t>potential</w:t>
      </w:r>
      <w:r w:rsidRPr="008834FD">
        <w:rPr>
          <w:spacing w:val="-4"/>
          <w:sz w:val="28"/>
          <w:szCs w:val="28"/>
          <w:lang w:val="en-US"/>
        </w:rPr>
        <w:t xml:space="preserve"> </w:t>
      </w:r>
      <w:r w:rsidRPr="008834FD">
        <w:rPr>
          <w:spacing w:val="-2"/>
          <w:sz w:val="28"/>
          <w:szCs w:val="28"/>
          <w:lang w:val="en-US"/>
        </w:rPr>
        <w:t>of</w:t>
      </w:r>
      <w:r w:rsidRPr="008834FD">
        <w:rPr>
          <w:spacing w:val="-5"/>
          <w:sz w:val="28"/>
          <w:szCs w:val="28"/>
          <w:lang w:val="en-US"/>
        </w:rPr>
        <w:t xml:space="preserve"> </w:t>
      </w:r>
      <w:r w:rsidRPr="008834FD">
        <w:rPr>
          <w:spacing w:val="-2"/>
          <w:sz w:val="28"/>
          <w:szCs w:val="28"/>
          <w:lang w:val="en-US"/>
        </w:rPr>
        <w:t>microalgae</w:t>
      </w:r>
      <w:r w:rsidRPr="008834FD">
        <w:rPr>
          <w:spacing w:val="-4"/>
          <w:sz w:val="28"/>
          <w:szCs w:val="28"/>
          <w:lang w:val="en-US"/>
        </w:rPr>
        <w:t xml:space="preserve"> </w:t>
      </w:r>
      <w:r w:rsidRPr="008834FD">
        <w:rPr>
          <w:spacing w:val="-2"/>
          <w:sz w:val="28"/>
          <w:szCs w:val="28"/>
          <w:lang w:val="en-US"/>
        </w:rPr>
        <w:t>by</w:t>
      </w:r>
      <w:r w:rsidRPr="008834FD">
        <w:rPr>
          <w:spacing w:val="-4"/>
          <w:sz w:val="28"/>
          <w:szCs w:val="28"/>
          <w:lang w:val="en-US"/>
        </w:rPr>
        <w:t xml:space="preserve"> </w:t>
      </w:r>
      <w:r w:rsidRPr="008834FD">
        <w:rPr>
          <w:spacing w:val="-2"/>
          <w:sz w:val="28"/>
          <w:szCs w:val="28"/>
          <w:lang w:val="en-US"/>
        </w:rPr>
        <w:t>simulating</w:t>
      </w:r>
      <w:r w:rsidRPr="008834FD">
        <w:rPr>
          <w:spacing w:val="-5"/>
          <w:sz w:val="28"/>
          <w:szCs w:val="28"/>
          <w:lang w:val="en-US"/>
        </w:rPr>
        <w:t xml:space="preserve"> </w:t>
      </w:r>
      <w:r w:rsidRPr="008834FD">
        <w:rPr>
          <w:spacing w:val="-2"/>
          <w:sz w:val="28"/>
          <w:szCs w:val="28"/>
          <w:lang w:val="en-US"/>
        </w:rPr>
        <w:t>processes</w:t>
      </w:r>
      <w:r w:rsidRPr="008834FD">
        <w:rPr>
          <w:spacing w:val="-4"/>
          <w:sz w:val="28"/>
          <w:szCs w:val="28"/>
          <w:lang w:val="en-US"/>
        </w:rPr>
        <w:t xml:space="preserve"> </w:t>
      </w:r>
      <w:r w:rsidRPr="008834FD">
        <w:rPr>
          <w:spacing w:val="-2"/>
          <w:sz w:val="28"/>
          <w:szCs w:val="28"/>
          <w:lang w:val="en-US"/>
        </w:rPr>
        <w:t>occurring</w:t>
      </w:r>
      <w:r w:rsidRPr="008834FD">
        <w:rPr>
          <w:spacing w:val="-5"/>
          <w:sz w:val="28"/>
          <w:szCs w:val="28"/>
          <w:lang w:val="en-US"/>
        </w:rPr>
        <w:t xml:space="preserve"> </w:t>
      </w:r>
      <w:r w:rsidRPr="008834FD">
        <w:rPr>
          <w:spacing w:val="-2"/>
          <w:sz w:val="28"/>
          <w:szCs w:val="28"/>
          <w:lang w:val="en-US"/>
        </w:rPr>
        <w:t>during</w:t>
      </w:r>
      <w:r w:rsidRPr="008834FD">
        <w:rPr>
          <w:spacing w:val="-5"/>
          <w:sz w:val="28"/>
          <w:szCs w:val="28"/>
          <w:lang w:val="en-US"/>
        </w:rPr>
        <w:t xml:space="preserve"> </w:t>
      </w:r>
      <w:r w:rsidRPr="008834FD">
        <w:rPr>
          <w:spacing w:val="-2"/>
          <w:sz w:val="28"/>
          <w:szCs w:val="28"/>
          <w:lang w:val="en-US"/>
        </w:rPr>
        <w:t>wave</w:t>
      </w:r>
      <w:r w:rsidRPr="008834FD">
        <w:rPr>
          <w:spacing w:val="-5"/>
          <w:sz w:val="28"/>
          <w:szCs w:val="28"/>
          <w:lang w:val="en-US"/>
        </w:rPr>
        <w:t xml:space="preserve"> </w:t>
      </w:r>
      <w:r w:rsidRPr="008834FD">
        <w:rPr>
          <w:spacing w:val="-2"/>
          <w:sz w:val="28"/>
          <w:szCs w:val="28"/>
          <w:lang w:val="en-US"/>
        </w:rPr>
        <w:t>breaking</w:t>
      </w:r>
      <w:r w:rsidRPr="008834FD">
        <w:rPr>
          <w:spacing w:val="-5"/>
          <w:sz w:val="28"/>
          <w:szCs w:val="28"/>
          <w:lang w:val="en-US"/>
        </w:rPr>
        <w:t xml:space="preserve"> </w:t>
      </w:r>
      <w:sdt>
        <w:sdtPr>
          <w:rPr>
            <w:color w:val="000000"/>
            <w:spacing w:val="-5"/>
            <w:sz w:val="28"/>
            <w:szCs w:val="28"/>
            <w:lang w:val="en-US"/>
          </w:rPr>
          <w:tag w:val="MENDELEY_CITATION_v3_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"/>
          <w:id w:val="-790979799"/>
          <w:placeholder>
            <w:docPart w:val="AFEF7BDD72A54E0796B76B3DDBEAF7D1"/>
          </w:placeholder>
        </w:sdtPr>
        <w:sdtEndPr/>
        <w:sdtContent>
          <w:r w:rsidR="001461BD" w:rsidRPr="001461BD">
            <w:rPr>
              <w:color w:val="000000"/>
              <w:spacing w:val="-5"/>
              <w:sz w:val="28"/>
              <w:szCs w:val="28"/>
              <w:lang w:val="en-US"/>
            </w:rPr>
            <w:t>[156]</w:t>
          </w:r>
        </w:sdtContent>
      </w:sdt>
      <w:r w:rsidRPr="008834FD">
        <w:rPr>
          <w:spacing w:val="4"/>
          <w:sz w:val="28"/>
          <w:szCs w:val="28"/>
          <w:lang w:val="en-US"/>
        </w:rPr>
        <w:t xml:space="preserve">. </w:t>
      </w:r>
      <w:r w:rsidRPr="008834FD">
        <w:rPr>
          <w:spacing w:val="-2"/>
          <w:sz w:val="28"/>
          <w:szCs w:val="28"/>
          <w:lang w:val="en-US"/>
        </w:rPr>
        <w:t>For</w:t>
      </w:r>
      <w:r w:rsidRPr="008834FD">
        <w:rPr>
          <w:spacing w:val="4"/>
          <w:sz w:val="28"/>
          <w:szCs w:val="28"/>
          <w:lang w:val="en-US"/>
        </w:rPr>
        <w:t xml:space="preserve"> </w:t>
      </w:r>
      <w:r w:rsidRPr="008834FD">
        <w:rPr>
          <w:spacing w:val="-2"/>
          <w:sz w:val="28"/>
          <w:szCs w:val="28"/>
          <w:lang w:val="en-US"/>
        </w:rPr>
        <w:t>salt</w:t>
      </w:r>
      <w:r w:rsidRPr="008834FD">
        <w:rPr>
          <w:spacing w:val="4"/>
          <w:sz w:val="28"/>
          <w:szCs w:val="28"/>
          <w:lang w:val="en-US"/>
        </w:rPr>
        <w:t xml:space="preserve"> </w:t>
      </w:r>
      <w:r w:rsidRPr="008834FD">
        <w:rPr>
          <w:spacing w:val="-2"/>
          <w:sz w:val="28"/>
          <w:szCs w:val="28"/>
          <w:lang w:val="en-US"/>
        </w:rPr>
        <w:t>water</w:t>
      </w:r>
      <w:r w:rsidRPr="008834FD">
        <w:rPr>
          <w:spacing w:val="4"/>
          <w:sz w:val="28"/>
          <w:szCs w:val="28"/>
          <w:lang w:val="en-US"/>
        </w:rPr>
        <w:t xml:space="preserve"> </w:t>
      </w:r>
      <w:r w:rsidRPr="008834FD">
        <w:rPr>
          <w:spacing w:val="-2"/>
          <w:sz w:val="28"/>
          <w:szCs w:val="28"/>
          <w:lang w:val="en-US"/>
        </w:rPr>
        <w:t>experiments,</w:t>
      </w:r>
      <w:r w:rsidRPr="008834FD">
        <w:rPr>
          <w:spacing w:val="5"/>
          <w:sz w:val="28"/>
          <w:szCs w:val="28"/>
          <w:lang w:val="en-US"/>
        </w:rPr>
        <w:t xml:space="preserve"> </w:t>
      </w:r>
      <w:r w:rsidRPr="008834FD">
        <w:rPr>
          <w:spacing w:val="-2"/>
          <w:sz w:val="28"/>
          <w:szCs w:val="28"/>
          <w:lang w:val="en-US"/>
        </w:rPr>
        <w:t>an</w:t>
      </w:r>
      <w:r w:rsidRPr="008834FD">
        <w:rPr>
          <w:spacing w:val="4"/>
          <w:sz w:val="28"/>
          <w:szCs w:val="28"/>
          <w:lang w:val="en-US"/>
        </w:rPr>
        <w:t xml:space="preserve"> </w:t>
      </w:r>
      <w:r w:rsidRPr="008834FD">
        <w:rPr>
          <w:spacing w:val="-2"/>
          <w:sz w:val="28"/>
          <w:szCs w:val="28"/>
          <w:lang w:val="en-US"/>
        </w:rPr>
        <w:t>aqueous</w:t>
      </w:r>
      <w:r w:rsidRPr="008834FD">
        <w:rPr>
          <w:spacing w:val="4"/>
          <w:sz w:val="28"/>
          <w:szCs w:val="28"/>
          <w:lang w:val="en-US"/>
        </w:rPr>
        <w:t xml:space="preserve"> </w:t>
      </w:r>
      <w:r w:rsidRPr="008834FD">
        <w:rPr>
          <w:spacing w:val="-2"/>
          <w:sz w:val="28"/>
          <w:szCs w:val="28"/>
          <w:lang w:val="en-US"/>
        </w:rPr>
        <w:t>solution</w:t>
      </w:r>
      <w:r w:rsidRPr="008834FD">
        <w:rPr>
          <w:spacing w:val="4"/>
          <w:sz w:val="28"/>
          <w:szCs w:val="28"/>
          <w:lang w:val="en-US"/>
        </w:rPr>
        <w:t xml:space="preserve"> </w:t>
      </w:r>
      <w:r w:rsidRPr="008834FD">
        <w:rPr>
          <w:spacing w:val="-2"/>
          <w:sz w:val="28"/>
          <w:szCs w:val="28"/>
          <w:lang w:val="en-US"/>
        </w:rPr>
        <w:t>containing</w:t>
      </w:r>
      <w:r w:rsidRPr="008834FD">
        <w:rPr>
          <w:spacing w:val="3"/>
          <w:sz w:val="28"/>
          <w:szCs w:val="28"/>
          <w:lang w:val="en-US"/>
        </w:rPr>
        <w:t xml:space="preserve"> </w:t>
      </w:r>
      <w:r w:rsidR="00AF5B7D" w:rsidRPr="008834FD">
        <w:rPr>
          <w:spacing w:val="-2"/>
          <w:sz w:val="28"/>
          <w:szCs w:val="28"/>
          <w:lang w:val="en-US"/>
        </w:rPr>
        <w:t>syntenic</w:t>
      </w:r>
      <w:r w:rsidR="00AF5B7D" w:rsidRPr="008834FD">
        <w:rPr>
          <w:spacing w:val="5"/>
          <w:sz w:val="28"/>
          <w:szCs w:val="28"/>
          <w:lang w:val="en-US"/>
        </w:rPr>
        <w:t xml:space="preserve"> </w:t>
      </w:r>
      <w:r w:rsidRPr="008834FD">
        <w:rPr>
          <w:spacing w:val="-5"/>
          <w:sz w:val="28"/>
          <w:szCs w:val="28"/>
          <w:lang w:val="en-US"/>
        </w:rPr>
        <w:t xml:space="preserve">sea </w:t>
      </w:r>
      <w:r w:rsidRPr="008834FD">
        <w:rPr>
          <w:sz w:val="28"/>
          <w:szCs w:val="28"/>
          <w:lang w:val="en-US"/>
        </w:rPr>
        <w:t>salt</w:t>
      </w:r>
      <w:r w:rsidRPr="008834FD">
        <w:rPr>
          <w:spacing w:val="19"/>
          <w:sz w:val="28"/>
          <w:szCs w:val="28"/>
          <w:lang w:val="en-US"/>
        </w:rPr>
        <w:t xml:space="preserve"> </w:t>
      </w:r>
      <w:r w:rsidRPr="008834FD">
        <w:rPr>
          <w:sz w:val="28"/>
          <w:szCs w:val="28"/>
          <w:lang w:val="en-US"/>
        </w:rPr>
        <w:t>with</w:t>
      </w:r>
      <w:r w:rsidRPr="008834FD">
        <w:rPr>
          <w:spacing w:val="19"/>
          <w:sz w:val="28"/>
          <w:szCs w:val="28"/>
          <w:lang w:val="en-US"/>
        </w:rPr>
        <w:t xml:space="preserve"> </w:t>
      </w:r>
      <w:r w:rsidRPr="008834FD">
        <w:rPr>
          <w:sz w:val="28"/>
          <w:szCs w:val="28"/>
          <w:lang w:val="en-US"/>
        </w:rPr>
        <w:t>the</w:t>
      </w:r>
      <w:r w:rsidRPr="008834FD">
        <w:rPr>
          <w:spacing w:val="19"/>
          <w:sz w:val="28"/>
          <w:szCs w:val="28"/>
          <w:lang w:val="en-US"/>
        </w:rPr>
        <w:t xml:space="preserve"> </w:t>
      </w:r>
      <w:r w:rsidRPr="008834FD">
        <w:rPr>
          <w:sz w:val="28"/>
          <w:szCs w:val="28"/>
          <w:lang w:val="en-US"/>
        </w:rPr>
        <w:t>composition:</w:t>
      </w:r>
      <w:r w:rsidRPr="008834FD">
        <w:rPr>
          <w:spacing w:val="19"/>
          <w:sz w:val="28"/>
          <w:szCs w:val="28"/>
          <w:lang w:val="en-US"/>
        </w:rPr>
        <w:t xml:space="preserve"> </w:t>
      </w:r>
      <w:r w:rsidRPr="008834FD">
        <w:rPr>
          <w:sz w:val="28"/>
          <w:szCs w:val="28"/>
          <w:lang w:val="en-US"/>
        </w:rPr>
        <w:t>55%</w:t>
      </w:r>
      <w:r w:rsidRPr="008834FD">
        <w:rPr>
          <w:spacing w:val="19"/>
          <w:sz w:val="28"/>
          <w:szCs w:val="28"/>
          <w:lang w:val="en-US"/>
        </w:rPr>
        <w:t xml:space="preserve"> </w:t>
      </w:r>
      <w:r w:rsidRPr="008834FD">
        <w:rPr>
          <w:sz w:val="28"/>
          <w:szCs w:val="28"/>
          <w:lang w:val="en-US"/>
        </w:rPr>
        <w:t>Cl</w:t>
      </w:r>
      <w:r w:rsidRPr="008834FD">
        <w:rPr>
          <w:i/>
          <w:sz w:val="28"/>
          <w:szCs w:val="28"/>
          <w:vertAlign w:val="superscript"/>
          <w:lang w:val="en-US"/>
        </w:rPr>
        <w:t>−</w:t>
      </w:r>
      <w:r w:rsidRPr="008834FD">
        <w:rPr>
          <w:sz w:val="28"/>
          <w:szCs w:val="28"/>
          <w:lang w:val="en-US"/>
        </w:rPr>
        <w:t>,</w:t>
      </w:r>
      <w:r w:rsidRPr="008834FD">
        <w:rPr>
          <w:spacing w:val="20"/>
          <w:sz w:val="28"/>
          <w:szCs w:val="28"/>
          <w:lang w:val="en-US"/>
        </w:rPr>
        <w:t xml:space="preserve"> </w:t>
      </w:r>
      <w:r w:rsidRPr="008834FD">
        <w:rPr>
          <w:sz w:val="28"/>
          <w:szCs w:val="28"/>
          <w:lang w:val="en-US"/>
        </w:rPr>
        <w:t>31%</w:t>
      </w:r>
      <w:r w:rsidRPr="008834FD">
        <w:rPr>
          <w:spacing w:val="19"/>
          <w:sz w:val="28"/>
          <w:szCs w:val="28"/>
          <w:lang w:val="en-US"/>
        </w:rPr>
        <w:t xml:space="preserve"> </w:t>
      </w:r>
      <w:r w:rsidRPr="008834FD">
        <w:rPr>
          <w:sz w:val="28"/>
          <w:szCs w:val="28"/>
          <w:lang w:val="en-US"/>
        </w:rPr>
        <w:t>Na</w:t>
      </w:r>
      <w:r w:rsidRPr="008834FD">
        <w:rPr>
          <w:sz w:val="28"/>
          <w:szCs w:val="28"/>
          <w:vertAlign w:val="superscript"/>
          <w:lang w:val="en-US"/>
        </w:rPr>
        <w:t>+</w:t>
      </w:r>
      <w:r w:rsidRPr="008834FD">
        <w:rPr>
          <w:sz w:val="28"/>
          <w:szCs w:val="28"/>
          <w:lang w:val="en-US"/>
        </w:rPr>
        <w:t>,</w:t>
      </w:r>
      <w:r w:rsidRPr="008834FD">
        <w:rPr>
          <w:spacing w:val="19"/>
          <w:sz w:val="28"/>
          <w:szCs w:val="28"/>
          <w:lang w:val="en-US"/>
        </w:rPr>
        <w:t xml:space="preserve"> </w:t>
      </w:r>
      <w:r w:rsidRPr="008834FD">
        <w:rPr>
          <w:sz w:val="28"/>
          <w:szCs w:val="28"/>
          <w:lang w:val="en-US"/>
        </w:rPr>
        <w:t>8%</w:t>
      </w:r>
      <w:r w:rsidRPr="008834FD">
        <w:rPr>
          <w:spacing w:val="19"/>
          <w:sz w:val="28"/>
          <w:szCs w:val="28"/>
          <w:lang w:val="en-US"/>
        </w:rPr>
        <w:t xml:space="preserve"> </w:t>
      </w:r>
      <w:r w:rsidRPr="008834FD">
        <w:rPr>
          <w:sz w:val="28"/>
          <w:szCs w:val="28"/>
          <w:lang w:val="en-US"/>
        </w:rPr>
        <w:t>SO</w:t>
      </w:r>
      <w:r w:rsidRPr="008834FD">
        <w:rPr>
          <w:position w:val="-4"/>
          <w:sz w:val="28"/>
          <w:szCs w:val="28"/>
          <w:lang w:val="en-US"/>
        </w:rPr>
        <w:t>4</w:t>
      </w:r>
      <w:r w:rsidRPr="008834FD">
        <w:rPr>
          <w:sz w:val="28"/>
          <w:szCs w:val="28"/>
          <w:lang w:val="en-US"/>
        </w:rPr>
        <w:t>,</w:t>
      </w:r>
      <w:r w:rsidRPr="008834FD">
        <w:rPr>
          <w:spacing w:val="20"/>
          <w:sz w:val="28"/>
          <w:szCs w:val="28"/>
          <w:lang w:val="en-US"/>
        </w:rPr>
        <w:t xml:space="preserve"> </w:t>
      </w:r>
      <w:r w:rsidRPr="008834FD">
        <w:rPr>
          <w:sz w:val="28"/>
          <w:szCs w:val="28"/>
          <w:lang w:val="en-US"/>
        </w:rPr>
        <w:t>4%</w:t>
      </w:r>
      <w:r w:rsidRPr="008834FD">
        <w:rPr>
          <w:spacing w:val="19"/>
          <w:sz w:val="28"/>
          <w:szCs w:val="28"/>
          <w:lang w:val="en-US"/>
        </w:rPr>
        <w:t xml:space="preserve"> </w:t>
      </w:r>
      <w:r w:rsidRPr="008834FD">
        <w:rPr>
          <w:sz w:val="28"/>
          <w:szCs w:val="28"/>
          <w:lang w:val="en-US"/>
        </w:rPr>
        <w:t>Mg</w:t>
      </w:r>
      <w:r w:rsidRPr="008834FD">
        <w:rPr>
          <w:sz w:val="28"/>
          <w:szCs w:val="28"/>
          <w:vertAlign w:val="superscript"/>
          <w:lang w:val="en-US"/>
        </w:rPr>
        <w:t>2+</w:t>
      </w:r>
      <w:r w:rsidRPr="008834FD">
        <w:rPr>
          <w:sz w:val="28"/>
          <w:szCs w:val="28"/>
          <w:lang w:val="en-US"/>
        </w:rPr>
        <w:t>,</w:t>
      </w:r>
      <w:r w:rsidRPr="008834FD">
        <w:rPr>
          <w:spacing w:val="19"/>
          <w:sz w:val="28"/>
          <w:szCs w:val="28"/>
          <w:lang w:val="en-US"/>
        </w:rPr>
        <w:t xml:space="preserve"> </w:t>
      </w:r>
      <w:r w:rsidRPr="008834FD">
        <w:rPr>
          <w:sz w:val="28"/>
          <w:szCs w:val="28"/>
          <w:lang w:val="en-US"/>
        </w:rPr>
        <w:t>1%K</w:t>
      </w:r>
      <w:r w:rsidRPr="008834FD">
        <w:rPr>
          <w:sz w:val="28"/>
          <w:szCs w:val="28"/>
          <w:vertAlign w:val="superscript"/>
          <w:lang w:val="en-US"/>
        </w:rPr>
        <w:t>+</w:t>
      </w:r>
      <w:r w:rsidRPr="008834FD">
        <w:rPr>
          <w:sz w:val="28"/>
          <w:szCs w:val="28"/>
          <w:lang w:val="en-US"/>
        </w:rPr>
        <w:t>,</w:t>
      </w:r>
      <w:r w:rsidRPr="008834FD">
        <w:rPr>
          <w:spacing w:val="20"/>
          <w:sz w:val="28"/>
          <w:szCs w:val="28"/>
          <w:lang w:val="en-US"/>
        </w:rPr>
        <w:t xml:space="preserve"> </w:t>
      </w:r>
      <w:r w:rsidRPr="008834FD">
        <w:rPr>
          <w:spacing w:val="-2"/>
          <w:sz w:val="28"/>
          <w:szCs w:val="28"/>
          <w:lang w:val="en-US"/>
        </w:rPr>
        <w:t>1%Ca</w:t>
      </w:r>
      <w:r w:rsidRPr="008834FD">
        <w:rPr>
          <w:spacing w:val="-2"/>
          <w:sz w:val="28"/>
          <w:szCs w:val="28"/>
          <w:vertAlign w:val="superscript"/>
          <w:lang w:val="en-US"/>
        </w:rPr>
        <w:t>2+</w:t>
      </w:r>
      <w:r w:rsidRPr="008834FD">
        <w:rPr>
          <w:spacing w:val="-2"/>
          <w:sz w:val="28"/>
          <w:szCs w:val="28"/>
          <w:lang w:val="en-US"/>
        </w:rPr>
        <w:t xml:space="preserve">, </w:t>
      </w:r>
      <w:r w:rsidRPr="008834FD">
        <w:rPr>
          <w:i/>
          <w:spacing w:val="-2"/>
          <w:sz w:val="28"/>
          <w:szCs w:val="28"/>
          <w:lang w:val="en-US"/>
        </w:rPr>
        <w:t>&lt;</w:t>
      </w:r>
      <w:r w:rsidRPr="008834FD">
        <w:rPr>
          <w:spacing w:val="-2"/>
          <w:sz w:val="28"/>
          <w:szCs w:val="28"/>
          <w:lang w:val="en-US"/>
        </w:rPr>
        <w:t>1%</w:t>
      </w:r>
      <w:r w:rsidRPr="008834FD">
        <w:rPr>
          <w:spacing w:val="-4"/>
          <w:sz w:val="28"/>
          <w:szCs w:val="28"/>
          <w:lang w:val="en-US"/>
        </w:rPr>
        <w:t xml:space="preserve"> </w:t>
      </w:r>
      <w:r w:rsidRPr="008834FD">
        <w:rPr>
          <w:spacing w:val="-2"/>
          <w:sz w:val="28"/>
          <w:szCs w:val="28"/>
          <w:lang w:val="en-US"/>
        </w:rPr>
        <w:t>other</w:t>
      </w:r>
      <w:r w:rsidRPr="008834FD">
        <w:rPr>
          <w:spacing w:val="-4"/>
          <w:sz w:val="28"/>
          <w:szCs w:val="28"/>
          <w:lang w:val="en-US"/>
        </w:rPr>
        <w:t xml:space="preserve"> </w:t>
      </w:r>
      <w:r w:rsidRPr="008834FD">
        <w:rPr>
          <w:spacing w:val="-2"/>
          <w:sz w:val="28"/>
          <w:szCs w:val="28"/>
          <w:lang w:val="en-US"/>
        </w:rPr>
        <w:t>(Sigma</w:t>
      </w:r>
      <w:r w:rsidRPr="008834FD">
        <w:rPr>
          <w:spacing w:val="-4"/>
          <w:sz w:val="28"/>
          <w:szCs w:val="28"/>
          <w:lang w:val="en-US"/>
        </w:rPr>
        <w:t xml:space="preserve"> </w:t>
      </w:r>
      <w:r w:rsidRPr="008834FD">
        <w:rPr>
          <w:spacing w:val="-2"/>
          <w:sz w:val="28"/>
          <w:szCs w:val="28"/>
          <w:lang w:val="en-US"/>
        </w:rPr>
        <w:t>Aldrich</w:t>
      </w:r>
      <w:r w:rsidRPr="008834FD">
        <w:rPr>
          <w:spacing w:val="-4"/>
          <w:sz w:val="28"/>
          <w:szCs w:val="28"/>
          <w:lang w:val="en-US"/>
        </w:rPr>
        <w:t xml:space="preserve"> </w:t>
      </w:r>
      <w:r w:rsidRPr="008834FD">
        <w:rPr>
          <w:spacing w:val="-2"/>
          <w:sz w:val="28"/>
          <w:szCs w:val="28"/>
          <w:lang w:val="en-US"/>
        </w:rPr>
        <w:t>S9883;</w:t>
      </w:r>
      <w:r w:rsidRPr="008834FD">
        <w:rPr>
          <w:spacing w:val="-4"/>
          <w:sz w:val="28"/>
          <w:szCs w:val="28"/>
          <w:lang w:val="en-US"/>
        </w:rPr>
        <w:t xml:space="preserve"> </w:t>
      </w:r>
      <w:r w:rsidRPr="008834FD">
        <w:rPr>
          <w:spacing w:val="-2"/>
          <w:sz w:val="28"/>
          <w:szCs w:val="28"/>
          <w:lang w:val="en-US"/>
        </w:rPr>
        <w:t>mass</w:t>
      </w:r>
      <w:r w:rsidRPr="008834FD">
        <w:rPr>
          <w:spacing w:val="-4"/>
          <w:sz w:val="28"/>
          <w:szCs w:val="28"/>
          <w:lang w:val="en-US"/>
        </w:rPr>
        <w:t xml:space="preserve"> </w:t>
      </w:r>
      <w:r w:rsidRPr="008834FD">
        <w:rPr>
          <w:spacing w:val="-2"/>
          <w:sz w:val="28"/>
          <w:szCs w:val="28"/>
          <w:lang w:val="en-US"/>
        </w:rPr>
        <w:t>fractions)</w:t>
      </w:r>
      <w:r w:rsidRPr="008834FD">
        <w:rPr>
          <w:spacing w:val="-4"/>
          <w:sz w:val="28"/>
          <w:szCs w:val="28"/>
          <w:lang w:val="en-US"/>
        </w:rPr>
        <w:t xml:space="preserve"> </w:t>
      </w:r>
      <w:r w:rsidRPr="008834FD">
        <w:rPr>
          <w:spacing w:val="-2"/>
          <w:sz w:val="28"/>
          <w:szCs w:val="28"/>
          <w:lang w:val="en-US"/>
        </w:rPr>
        <w:t>was</w:t>
      </w:r>
      <w:r w:rsidRPr="008834FD">
        <w:rPr>
          <w:spacing w:val="-4"/>
          <w:sz w:val="28"/>
          <w:szCs w:val="28"/>
          <w:lang w:val="en-US"/>
        </w:rPr>
        <w:t xml:space="preserve"> </w:t>
      </w:r>
      <w:r w:rsidRPr="008834FD">
        <w:rPr>
          <w:spacing w:val="-2"/>
          <w:sz w:val="28"/>
          <w:szCs w:val="28"/>
          <w:lang w:val="en-US"/>
        </w:rPr>
        <w:t>mixed</w:t>
      </w:r>
      <w:r w:rsidRPr="008834FD">
        <w:rPr>
          <w:spacing w:val="-4"/>
          <w:sz w:val="28"/>
          <w:szCs w:val="28"/>
          <w:lang w:val="en-US"/>
        </w:rPr>
        <w:t xml:space="preserve"> </w:t>
      </w:r>
      <w:r w:rsidRPr="008834FD">
        <w:rPr>
          <w:spacing w:val="-2"/>
          <w:sz w:val="28"/>
          <w:szCs w:val="28"/>
          <w:lang w:val="en-US"/>
        </w:rPr>
        <w:t>with</w:t>
      </w:r>
      <w:r w:rsidRPr="008834FD">
        <w:rPr>
          <w:spacing w:val="-4"/>
          <w:sz w:val="28"/>
          <w:szCs w:val="28"/>
          <w:lang w:val="en-US"/>
        </w:rPr>
        <w:t xml:space="preserve"> </w:t>
      </w:r>
      <w:proofErr w:type="spellStart"/>
      <w:r w:rsidRPr="008834FD">
        <w:rPr>
          <w:spacing w:val="-2"/>
          <w:sz w:val="28"/>
          <w:szCs w:val="28"/>
          <w:lang w:val="en-US"/>
        </w:rPr>
        <w:t>MilliQ</w:t>
      </w:r>
      <w:proofErr w:type="spellEnd"/>
      <w:r w:rsidRPr="008834FD">
        <w:rPr>
          <w:spacing w:val="-4"/>
          <w:sz w:val="28"/>
          <w:szCs w:val="28"/>
          <w:lang w:val="en-US"/>
        </w:rPr>
        <w:t xml:space="preserve"> </w:t>
      </w:r>
      <w:r w:rsidRPr="008834FD">
        <w:rPr>
          <w:spacing w:val="-2"/>
          <w:sz w:val="28"/>
          <w:szCs w:val="28"/>
          <w:lang w:val="en-US"/>
        </w:rPr>
        <w:t>water</w:t>
      </w:r>
      <w:r w:rsidRPr="008834FD">
        <w:rPr>
          <w:spacing w:val="-4"/>
          <w:sz w:val="28"/>
          <w:szCs w:val="28"/>
          <w:lang w:val="en-US"/>
        </w:rPr>
        <w:t xml:space="preserve"> </w:t>
      </w:r>
      <w:r w:rsidRPr="008834FD">
        <w:rPr>
          <w:spacing w:val="-2"/>
          <w:sz w:val="28"/>
          <w:szCs w:val="28"/>
          <w:lang w:val="en-US"/>
        </w:rPr>
        <w:t xml:space="preserve">(EMD </w:t>
      </w:r>
      <w:r w:rsidRPr="008834FD">
        <w:rPr>
          <w:sz w:val="28"/>
          <w:szCs w:val="28"/>
          <w:lang w:val="en-US"/>
        </w:rPr>
        <w:t>Millipore, 18.2 MΩ·cm at 25</w:t>
      </w:r>
      <w:r w:rsidRPr="008834FD">
        <w:rPr>
          <w:i/>
          <w:sz w:val="28"/>
          <w:szCs w:val="28"/>
          <w:vertAlign w:val="superscript"/>
          <w:lang w:val="en-US"/>
        </w:rPr>
        <w:t>o</w:t>
      </w:r>
      <w:r w:rsidRPr="008834FD">
        <w:rPr>
          <w:sz w:val="28"/>
          <w:szCs w:val="28"/>
          <w:lang w:val="en-US"/>
        </w:rPr>
        <w:t>C resistivity, 2 ppb TOC) to reach a salinity of 3.5%,</w:t>
      </w:r>
      <w:r w:rsidRPr="008834FD">
        <w:rPr>
          <w:spacing w:val="80"/>
          <w:sz w:val="28"/>
          <w:szCs w:val="28"/>
          <w:lang w:val="en-US"/>
        </w:rPr>
        <w:t xml:space="preserve"> </w:t>
      </w:r>
      <w:r w:rsidRPr="008834FD">
        <w:rPr>
          <w:spacing w:val="-2"/>
          <w:sz w:val="28"/>
          <w:szCs w:val="28"/>
          <w:lang w:val="en-US"/>
        </w:rPr>
        <w:t>as</w:t>
      </w:r>
      <w:r w:rsidRPr="008834FD">
        <w:rPr>
          <w:spacing w:val="4"/>
          <w:sz w:val="28"/>
          <w:szCs w:val="28"/>
          <w:lang w:val="en-US"/>
        </w:rPr>
        <w:t xml:space="preserve"> </w:t>
      </w:r>
      <w:r w:rsidRPr="008834FD">
        <w:rPr>
          <w:spacing w:val="-2"/>
          <w:sz w:val="28"/>
          <w:szCs w:val="28"/>
          <w:lang w:val="en-US"/>
        </w:rPr>
        <w:t>is</w:t>
      </w:r>
      <w:r w:rsidRPr="008834FD">
        <w:rPr>
          <w:spacing w:val="4"/>
          <w:sz w:val="28"/>
          <w:szCs w:val="28"/>
          <w:lang w:val="en-US"/>
        </w:rPr>
        <w:t xml:space="preserve"> </w:t>
      </w:r>
      <w:r w:rsidRPr="008834FD">
        <w:rPr>
          <w:spacing w:val="-2"/>
          <w:sz w:val="28"/>
          <w:szCs w:val="28"/>
          <w:lang w:val="en-US"/>
        </w:rPr>
        <w:t>most</w:t>
      </w:r>
      <w:r w:rsidRPr="008834FD">
        <w:rPr>
          <w:spacing w:val="4"/>
          <w:sz w:val="28"/>
          <w:szCs w:val="28"/>
          <w:lang w:val="en-US"/>
        </w:rPr>
        <w:t xml:space="preserve"> </w:t>
      </w:r>
      <w:r w:rsidRPr="008834FD">
        <w:rPr>
          <w:spacing w:val="-2"/>
          <w:sz w:val="28"/>
          <w:szCs w:val="28"/>
          <w:lang w:val="en-US"/>
        </w:rPr>
        <w:t>common</w:t>
      </w:r>
      <w:r w:rsidRPr="008834FD">
        <w:rPr>
          <w:spacing w:val="4"/>
          <w:sz w:val="28"/>
          <w:szCs w:val="28"/>
          <w:lang w:val="en-US"/>
        </w:rPr>
        <w:t xml:space="preserve"> </w:t>
      </w:r>
      <w:r w:rsidRPr="008834FD">
        <w:rPr>
          <w:spacing w:val="-2"/>
          <w:sz w:val="28"/>
          <w:szCs w:val="28"/>
          <w:lang w:val="en-US"/>
        </w:rPr>
        <w:t>in</w:t>
      </w:r>
      <w:r w:rsidRPr="008834FD">
        <w:rPr>
          <w:spacing w:val="4"/>
          <w:sz w:val="28"/>
          <w:szCs w:val="28"/>
          <w:lang w:val="en-US"/>
        </w:rPr>
        <w:t xml:space="preserve"> </w:t>
      </w:r>
      <w:r w:rsidRPr="008834FD">
        <w:rPr>
          <w:spacing w:val="-2"/>
          <w:sz w:val="28"/>
          <w:szCs w:val="28"/>
          <w:lang w:val="en-US"/>
        </w:rPr>
        <w:t>the</w:t>
      </w:r>
      <w:r w:rsidRPr="008834FD">
        <w:rPr>
          <w:spacing w:val="4"/>
          <w:sz w:val="28"/>
          <w:szCs w:val="28"/>
          <w:lang w:val="en-US"/>
        </w:rPr>
        <w:t xml:space="preserve"> </w:t>
      </w:r>
      <w:r w:rsidRPr="008834FD">
        <w:rPr>
          <w:spacing w:val="-2"/>
          <w:sz w:val="28"/>
          <w:szCs w:val="28"/>
          <w:lang w:val="en-US"/>
        </w:rPr>
        <w:t>ocean</w:t>
      </w:r>
      <w:r w:rsidRPr="008834FD">
        <w:rPr>
          <w:spacing w:val="4"/>
          <w:sz w:val="28"/>
          <w:szCs w:val="28"/>
          <w:lang w:val="en-US"/>
        </w:rPr>
        <w:t xml:space="preserve"> </w:t>
      </w:r>
      <w:sdt>
        <w:sdtPr>
          <w:rPr>
            <w:color w:val="000000"/>
            <w:spacing w:val="4"/>
            <w:sz w:val="28"/>
            <w:szCs w:val="28"/>
            <w:lang w:val="en-US"/>
          </w:rPr>
          <w:tag w:val="MENDELEY_CITATION_v3_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"/>
          <w:id w:val="-969826066"/>
          <w:placeholder>
            <w:docPart w:val="AFEF7BDD72A54E0796B76B3DDBEAF7D1"/>
          </w:placeholder>
        </w:sdtPr>
        <w:sdtEndPr/>
        <w:sdtContent>
          <w:r w:rsidR="001461BD" w:rsidRPr="001461BD">
            <w:rPr>
              <w:color w:val="000000"/>
              <w:spacing w:val="4"/>
              <w:sz w:val="28"/>
              <w:szCs w:val="28"/>
              <w:lang w:val="en-US"/>
            </w:rPr>
            <w:t>[122]</w:t>
          </w:r>
        </w:sdtContent>
      </w:sdt>
      <w:r w:rsidRPr="008834FD">
        <w:rPr>
          <w:spacing w:val="-2"/>
          <w:sz w:val="28"/>
          <w:szCs w:val="28"/>
          <w:lang w:val="en-US"/>
        </w:rPr>
        <w:t>.</w:t>
      </w:r>
      <w:r w:rsidRPr="008834FD">
        <w:rPr>
          <w:spacing w:val="4"/>
          <w:sz w:val="28"/>
          <w:szCs w:val="28"/>
          <w:lang w:val="en-US"/>
        </w:rPr>
        <w:t xml:space="preserve"> </w:t>
      </w:r>
      <w:r w:rsidRPr="008834FD">
        <w:rPr>
          <w:spacing w:val="-2"/>
          <w:sz w:val="28"/>
          <w:szCs w:val="28"/>
          <w:lang w:val="en-US"/>
        </w:rPr>
        <w:t>The</w:t>
      </w:r>
      <w:r w:rsidRPr="008834FD">
        <w:rPr>
          <w:spacing w:val="4"/>
          <w:sz w:val="28"/>
          <w:szCs w:val="28"/>
          <w:lang w:val="en-US"/>
        </w:rPr>
        <w:t xml:space="preserve"> </w:t>
      </w:r>
      <w:r w:rsidRPr="008834FD">
        <w:rPr>
          <w:spacing w:val="-2"/>
          <w:sz w:val="28"/>
          <w:szCs w:val="28"/>
          <w:lang w:val="en-US"/>
        </w:rPr>
        <w:t>salinity</w:t>
      </w:r>
      <w:r w:rsidRPr="008834FD">
        <w:rPr>
          <w:spacing w:val="5"/>
          <w:sz w:val="28"/>
          <w:szCs w:val="28"/>
          <w:lang w:val="en-US"/>
        </w:rPr>
        <w:t xml:space="preserve"> </w:t>
      </w:r>
      <w:r w:rsidRPr="008834FD">
        <w:rPr>
          <w:spacing w:val="-2"/>
          <w:sz w:val="28"/>
          <w:szCs w:val="28"/>
          <w:lang w:val="en-US"/>
        </w:rPr>
        <w:t>during</w:t>
      </w:r>
      <w:r w:rsidRPr="008834FD">
        <w:rPr>
          <w:spacing w:val="4"/>
          <w:sz w:val="28"/>
          <w:szCs w:val="28"/>
          <w:lang w:val="en-US"/>
        </w:rPr>
        <w:t xml:space="preserve"> </w:t>
      </w:r>
      <w:r w:rsidRPr="008834FD">
        <w:rPr>
          <w:spacing w:val="-5"/>
          <w:sz w:val="28"/>
          <w:szCs w:val="28"/>
          <w:lang w:val="en-US"/>
        </w:rPr>
        <w:t xml:space="preserve">the </w:t>
      </w:r>
      <w:r w:rsidRPr="008834FD">
        <w:rPr>
          <w:sz w:val="28"/>
          <w:szCs w:val="28"/>
          <w:lang w:val="en-US"/>
        </w:rPr>
        <w:t>experiments was measured using a portable refractometer (</w:t>
      </w:r>
      <w:proofErr w:type="spellStart"/>
      <w:r w:rsidRPr="008834FD">
        <w:rPr>
          <w:sz w:val="28"/>
          <w:szCs w:val="28"/>
          <w:lang w:val="en-US"/>
        </w:rPr>
        <w:t>Bie</w:t>
      </w:r>
      <w:proofErr w:type="spellEnd"/>
      <w:r w:rsidRPr="008834FD">
        <w:rPr>
          <w:sz w:val="28"/>
          <w:szCs w:val="28"/>
          <w:lang w:val="en-US"/>
        </w:rPr>
        <w:t xml:space="preserve"> and Berntsen A.S., </w:t>
      </w:r>
      <w:r w:rsidRPr="008834FD">
        <w:rPr>
          <w:spacing w:val="-2"/>
          <w:sz w:val="28"/>
          <w:szCs w:val="28"/>
          <w:lang w:val="en-US"/>
        </w:rPr>
        <w:t>Denmark)</w:t>
      </w:r>
      <w:r w:rsidRPr="008834FD">
        <w:rPr>
          <w:spacing w:val="-10"/>
          <w:sz w:val="28"/>
          <w:szCs w:val="28"/>
          <w:lang w:val="en-US"/>
        </w:rPr>
        <w:t xml:space="preserve"> </w:t>
      </w:r>
      <w:r w:rsidRPr="008834FD">
        <w:rPr>
          <w:spacing w:val="-2"/>
          <w:sz w:val="28"/>
          <w:szCs w:val="28"/>
          <w:lang w:val="en-US"/>
        </w:rPr>
        <w:t>to</w:t>
      </w:r>
      <w:r w:rsidRPr="008834FD">
        <w:rPr>
          <w:spacing w:val="-10"/>
          <w:sz w:val="28"/>
          <w:szCs w:val="28"/>
          <w:lang w:val="en-US"/>
        </w:rPr>
        <w:t xml:space="preserve"> </w:t>
      </w:r>
      <w:r w:rsidRPr="008834FD">
        <w:rPr>
          <w:spacing w:val="-2"/>
          <w:sz w:val="28"/>
          <w:szCs w:val="28"/>
          <w:lang w:val="en-US"/>
        </w:rPr>
        <w:t>be</w:t>
      </w:r>
      <w:r w:rsidRPr="008834FD">
        <w:rPr>
          <w:spacing w:val="-10"/>
          <w:sz w:val="28"/>
          <w:szCs w:val="28"/>
          <w:lang w:val="en-US"/>
        </w:rPr>
        <w:t xml:space="preserve"> </w:t>
      </w:r>
      <w:r w:rsidRPr="008834FD">
        <w:rPr>
          <w:spacing w:val="-2"/>
          <w:sz w:val="28"/>
          <w:szCs w:val="28"/>
          <w:lang w:val="en-US"/>
        </w:rPr>
        <w:t>3</w:t>
      </w:r>
      <w:r w:rsidRPr="008834FD">
        <w:rPr>
          <w:spacing w:val="-10"/>
          <w:sz w:val="28"/>
          <w:szCs w:val="28"/>
          <w:lang w:val="en-US"/>
        </w:rPr>
        <w:t xml:space="preserve"> </w:t>
      </w:r>
      <w:r w:rsidRPr="008834FD">
        <w:rPr>
          <w:spacing w:val="-2"/>
          <w:sz w:val="28"/>
          <w:szCs w:val="28"/>
          <w:lang w:val="en-US"/>
        </w:rPr>
        <w:t>%</w:t>
      </w:r>
      <w:r w:rsidRPr="008834FD">
        <w:rPr>
          <w:spacing w:val="-10"/>
          <w:sz w:val="28"/>
          <w:szCs w:val="28"/>
          <w:lang w:val="en-US"/>
        </w:rPr>
        <w:t xml:space="preserve"> </w:t>
      </w:r>
      <w:r w:rsidRPr="008834FD">
        <w:rPr>
          <w:spacing w:val="-2"/>
          <w:sz w:val="28"/>
          <w:szCs w:val="28"/>
          <w:lang w:val="en-US"/>
        </w:rPr>
        <w:t>(measured</w:t>
      </w:r>
      <w:r w:rsidRPr="008834FD">
        <w:rPr>
          <w:spacing w:val="-9"/>
          <w:sz w:val="28"/>
          <w:szCs w:val="28"/>
          <w:lang w:val="en-US"/>
        </w:rPr>
        <w:t xml:space="preserve"> </w:t>
      </w:r>
      <w:r w:rsidRPr="008834FD">
        <w:rPr>
          <w:spacing w:val="-2"/>
          <w:sz w:val="28"/>
          <w:szCs w:val="28"/>
          <w:lang w:val="en-US"/>
        </w:rPr>
        <w:t>during</w:t>
      </w:r>
      <w:r w:rsidRPr="008834FD">
        <w:rPr>
          <w:spacing w:val="-10"/>
          <w:sz w:val="28"/>
          <w:szCs w:val="28"/>
          <w:lang w:val="en-US"/>
        </w:rPr>
        <w:t xml:space="preserve"> </w:t>
      </w:r>
      <w:r w:rsidRPr="008834FD">
        <w:rPr>
          <w:spacing w:val="-2"/>
          <w:sz w:val="28"/>
          <w:szCs w:val="28"/>
          <w:lang w:val="en-US"/>
        </w:rPr>
        <w:t>experiment</w:t>
      </w:r>
      <w:r w:rsidRPr="008834FD">
        <w:rPr>
          <w:spacing w:val="-10"/>
          <w:sz w:val="28"/>
          <w:szCs w:val="28"/>
          <w:lang w:val="en-US"/>
        </w:rPr>
        <w:t xml:space="preserve"> </w:t>
      </w:r>
      <w:r w:rsidRPr="008834FD">
        <w:rPr>
          <w:spacing w:val="-2"/>
          <w:sz w:val="28"/>
          <w:szCs w:val="28"/>
          <w:lang w:val="en-US"/>
        </w:rPr>
        <w:t>SW5).</w:t>
      </w:r>
      <w:r w:rsidRPr="008834FD">
        <w:rPr>
          <w:spacing w:val="-9"/>
          <w:sz w:val="28"/>
          <w:szCs w:val="28"/>
          <w:lang w:val="en-US"/>
        </w:rPr>
        <w:t xml:space="preserve"> </w:t>
      </w:r>
      <w:r w:rsidRPr="008834FD">
        <w:rPr>
          <w:spacing w:val="-2"/>
          <w:sz w:val="28"/>
          <w:szCs w:val="28"/>
          <w:lang w:val="en-US"/>
        </w:rPr>
        <w:t>For</w:t>
      </w:r>
      <w:r w:rsidRPr="008834FD">
        <w:rPr>
          <w:spacing w:val="-10"/>
          <w:sz w:val="28"/>
          <w:szCs w:val="28"/>
          <w:lang w:val="en-US"/>
        </w:rPr>
        <w:t xml:space="preserve"> </w:t>
      </w:r>
      <w:r w:rsidRPr="008834FD">
        <w:rPr>
          <w:spacing w:val="-2"/>
          <w:sz w:val="28"/>
          <w:szCs w:val="28"/>
          <w:lang w:val="en-US"/>
        </w:rPr>
        <w:t>freshwater</w:t>
      </w:r>
      <w:r w:rsidRPr="008834FD">
        <w:rPr>
          <w:spacing w:val="-10"/>
          <w:sz w:val="28"/>
          <w:szCs w:val="28"/>
          <w:lang w:val="en-US"/>
        </w:rPr>
        <w:t xml:space="preserve"> </w:t>
      </w:r>
      <w:r w:rsidRPr="008834FD">
        <w:rPr>
          <w:spacing w:val="-2"/>
          <w:sz w:val="28"/>
          <w:szCs w:val="28"/>
          <w:lang w:val="en-US"/>
        </w:rPr>
        <w:t xml:space="preserve">experiments, </w:t>
      </w:r>
      <w:r w:rsidRPr="008834FD">
        <w:rPr>
          <w:sz w:val="28"/>
          <w:szCs w:val="28"/>
          <w:lang w:val="en-US"/>
        </w:rPr>
        <w:t>pure</w:t>
      </w:r>
      <w:r w:rsidRPr="008834FD">
        <w:rPr>
          <w:spacing w:val="-3"/>
          <w:sz w:val="28"/>
          <w:szCs w:val="28"/>
          <w:lang w:val="en-US"/>
        </w:rPr>
        <w:t xml:space="preserve"> </w:t>
      </w:r>
      <w:proofErr w:type="spellStart"/>
      <w:r w:rsidRPr="008834FD">
        <w:rPr>
          <w:sz w:val="28"/>
          <w:szCs w:val="28"/>
          <w:lang w:val="en-US"/>
        </w:rPr>
        <w:t>MilliQ</w:t>
      </w:r>
      <w:proofErr w:type="spellEnd"/>
      <w:r w:rsidRPr="008834FD">
        <w:rPr>
          <w:spacing w:val="-3"/>
          <w:sz w:val="28"/>
          <w:szCs w:val="28"/>
          <w:lang w:val="en-US"/>
        </w:rPr>
        <w:t xml:space="preserve"> </w:t>
      </w:r>
      <w:r w:rsidRPr="008834FD">
        <w:rPr>
          <w:sz w:val="28"/>
          <w:szCs w:val="28"/>
          <w:lang w:val="en-US"/>
        </w:rPr>
        <w:t>water</w:t>
      </w:r>
      <w:r w:rsidRPr="008834FD">
        <w:rPr>
          <w:spacing w:val="-3"/>
          <w:sz w:val="28"/>
          <w:szCs w:val="28"/>
          <w:lang w:val="en-US"/>
        </w:rPr>
        <w:t xml:space="preserve"> </w:t>
      </w:r>
      <w:r w:rsidRPr="008834FD">
        <w:rPr>
          <w:sz w:val="28"/>
          <w:szCs w:val="28"/>
          <w:lang w:val="en-US"/>
        </w:rPr>
        <w:t>was</w:t>
      </w:r>
      <w:r w:rsidRPr="008834FD">
        <w:rPr>
          <w:spacing w:val="-3"/>
          <w:sz w:val="28"/>
          <w:szCs w:val="28"/>
          <w:lang w:val="en-US"/>
        </w:rPr>
        <w:t xml:space="preserve"> </w:t>
      </w:r>
      <w:r w:rsidRPr="008834FD">
        <w:rPr>
          <w:sz w:val="28"/>
          <w:szCs w:val="28"/>
          <w:lang w:val="en-US"/>
        </w:rPr>
        <w:t>used.</w:t>
      </w:r>
      <w:r w:rsidRPr="008834FD">
        <w:rPr>
          <w:spacing w:val="-3"/>
          <w:sz w:val="28"/>
          <w:szCs w:val="28"/>
          <w:lang w:val="en-US"/>
        </w:rPr>
        <w:t xml:space="preserve"> </w:t>
      </w:r>
      <w:r w:rsidRPr="008834FD">
        <w:rPr>
          <w:sz w:val="28"/>
          <w:szCs w:val="28"/>
          <w:lang w:val="en-US"/>
        </w:rPr>
        <w:t>The</w:t>
      </w:r>
      <w:r w:rsidRPr="008834FD">
        <w:rPr>
          <w:spacing w:val="-3"/>
          <w:sz w:val="28"/>
          <w:szCs w:val="28"/>
          <w:lang w:val="en-US"/>
        </w:rPr>
        <w:t xml:space="preserve"> </w:t>
      </w:r>
      <w:r w:rsidRPr="008834FD">
        <w:rPr>
          <w:sz w:val="28"/>
          <w:szCs w:val="28"/>
          <w:lang w:val="en-US"/>
        </w:rPr>
        <w:t>tank</w:t>
      </w:r>
      <w:r w:rsidRPr="008834FD">
        <w:rPr>
          <w:spacing w:val="-3"/>
          <w:sz w:val="28"/>
          <w:szCs w:val="28"/>
          <w:lang w:val="en-US"/>
        </w:rPr>
        <w:t xml:space="preserve"> </w:t>
      </w:r>
      <w:r w:rsidRPr="008834FD">
        <w:rPr>
          <w:sz w:val="28"/>
          <w:szCs w:val="28"/>
          <w:lang w:val="en-US"/>
        </w:rPr>
        <w:t>finally</w:t>
      </w:r>
      <w:r w:rsidRPr="008834FD">
        <w:rPr>
          <w:spacing w:val="-3"/>
          <w:sz w:val="28"/>
          <w:szCs w:val="28"/>
          <w:lang w:val="en-US"/>
        </w:rPr>
        <w:t xml:space="preserve"> </w:t>
      </w:r>
      <w:r w:rsidRPr="008834FD">
        <w:rPr>
          <w:sz w:val="28"/>
          <w:szCs w:val="28"/>
          <w:lang w:val="en-US"/>
        </w:rPr>
        <w:t>contained</w:t>
      </w:r>
      <w:r w:rsidRPr="008834FD">
        <w:rPr>
          <w:spacing w:val="-3"/>
          <w:sz w:val="28"/>
          <w:szCs w:val="28"/>
          <w:lang w:val="en-US"/>
        </w:rPr>
        <w:t xml:space="preserve"> </w:t>
      </w:r>
      <w:r w:rsidRPr="008834FD">
        <w:rPr>
          <w:sz w:val="28"/>
          <w:szCs w:val="28"/>
          <w:lang w:val="en-US"/>
        </w:rPr>
        <w:t>10</w:t>
      </w:r>
      <w:r w:rsidRPr="008834FD">
        <w:rPr>
          <w:spacing w:val="-3"/>
          <w:sz w:val="28"/>
          <w:szCs w:val="28"/>
          <w:lang w:val="en-US"/>
        </w:rPr>
        <w:t xml:space="preserve"> </w:t>
      </w:r>
      <w:r w:rsidRPr="008834FD">
        <w:rPr>
          <w:sz w:val="28"/>
          <w:szCs w:val="28"/>
          <w:lang w:val="en-US"/>
        </w:rPr>
        <w:t>L</w:t>
      </w:r>
      <w:r w:rsidRPr="008834FD">
        <w:rPr>
          <w:spacing w:val="-3"/>
          <w:sz w:val="28"/>
          <w:szCs w:val="28"/>
          <w:lang w:val="en-US"/>
        </w:rPr>
        <w:t xml:space="preserve"> </w:t>
      </w:r>
      <w:r w:rsidRPr="008834FD">
        <w:rPr>
          <w:sz w:val="28"/>
          <w:szCs w:val="28"/>
          <w:lang w:val="en-US"/>
        </w:rPr>
        <w:t>of</w:t>
      </w:r>
      <w:r w:rsidRPr="008834FD">
        <w:rPr>
          <w:spacing w:val="-3"/>
          <w:sz w:val="28"/>
          <w:szCs w:val="28"/>
          <w:lang w:val="en-US"/>
        </w:rPr>
        <w:t xml:space="preserve"> </w:t>
      </w:r>
      <w:r w:rsidRPr="008834FD">
        <w:rPr>
          <w:sz w:val="28"/>
          <w:szCs w:val="28"/>
          <w:lang w:val="en-US"/>
        </w:rPr>
        <w:t>solution</w:t>
      </w:r>
      <w:r w:rsidRPr="008834FD">
        <w:rPr>
          <w:spacing w:val="-3"/>
          <w:sz w:val="28"/>
          <w:szCs w:val="28"/>
          <w:lang w:val="en-US"/>
        </w:rPr>
        <w:t xml:space="preserve"> </w:t>
      </w:r>
      <w:r w:rsidRPr="008834FD">
        <w:rPr>
          <w:sz w:val="28"/>
          <w:szCs w:val="28"/>
          <w:lang w:val="en-US"/>
        </w:rPr>
        <w:t>and</w:t>
      </w:r>
      <w:r w:rsidRPr="008834FD">
        <w:rPr>
          <w:spacing w:val="-3"/>
          <w:sz w:val="28"/>
          <w:szCs w:val="28"/>
          <w:lang w:val="en-US"/>
        </w:rPr>
        <w:t xml:space="preserve"> </w:t>
      </w:r>
      <w:r w:rsidRPr="008834FD">
        <w:rPr>
          <w:sz w:val="28"/>
          <w:szCs w:val="28"/>
          <w:lang w:val="en-US"/>
        </w:rPr>
        <w:t>approximately 5 L of headspace.</w:t>
      </w:r>
      <w:r w:rsidRPr="008834FD">
        <w:rPr>
          <w:spacing w:val="-7"/>
          <w:sz w:val="28"/>
          <w:szCs w:val="28"/>
          <w:lang w:val="en-US"/>
        </w:rPr>
        <w:t xml:space="preserve"> </w:t>
      </w:r>
      <w:r w:rsidRPr="008834FD">
        <w:rPr>
          <w:sz w:val="28"/>
          <w:szCs w:val="28"/>
          <w:lang w:val="en-US"/>
        </w:rPr>
        <w:t>pH</w:t>
      </w:r>
      <w:r w:rsidRPr="008834FD">
        <w:rPr>
          <w:spacing w:val="-7"/>
          <w:sz w:val="28"/>
          <w:szCs w:val="28"/>
          <w:lang w:val="en-US"/>
        </w:rPr>
        <w:t xml:space="preserve"> </w:t>
      </w:r>
      <w:r w:rsidRPr="008834FD">
        <w:rPr>
          <w:sz w:val="28"/>
          <w:szCs w:val="28"/>
          <w:lang w:val="en-US"/>
        </w:rPr>
        <w:t>was</w:t>
      </w:r>
      <w:r w:rsidRPr="008834FD">
        <w:rPr>
          <w:spacing w:val="-7"/>
          <w:sz w:val="28"/>
          <w:szCs w:val="28"/>
          <w:lang w:val="en-US"/>
        </w:rPr>
        <w:t xml:space="preserve"> </w:t>
      </w:r>
      <w:r w:rsidRPr="008834FD">
        <w:rPr>
          <w:sz w:val="28"/>
          <w:szCs w:val="28"/>
          <w:lang w:val="en-US"/>
        </w:rPr>
        <w:t>monitored</w:t>
      </w:r>
      <w:r w:rsidRPr="008834FD">
        <w:rPr>
          <w:spacing w:val="-7"/>
          <w:sz w:val="28"/>
          <w:szCs w:val="28"/>
          <w:lang w:val="en-US"/>
        </w:rPr>
        <w:t xml:space="preserve"> </w:t>
      </w:r>
      <w:r w:rsidRPr="008834FD">
        <w:rPr>
          <w:sz w:val="28"/>
          <w:szCs w:val="28"/>
          <w:lang w:val="en-US"/>
        </w:rPr>
        <w:t>during</w:t>
      </w:r>
      <w:r w:rsidRPr="008834FD">
        <w:rPr>
          <w:spacing w:val="-7"/>
          <w:sz w:val="28"/>
          <w:szCs w:val="28"/>
          <w:lang w:val="en-US"/>
        </w:rPr>
        <w:t xml:space="preserve"> </w:t>
      </w:r>
      <w:r w:rsidRPr="008834FD">
        <w:rPr>
          <w:sz w:val="28"/>
          <w:szCs w:val="28"/>
          <w:lang w:val="en-US"/>
        </w:rPr>
        <w:t>experiments</w:t>
      </w:r>
      <w:r w:rsidRPr="008834FD">
        <w:rPr>
          <w:spacing w:val="-7"/>
          <w:sz w:val="28"/>
          <w:szCs w:val="28"/>
          <w:lang w:val="en-US"/>
        </w:rPr>
        <w:t xml:space="preserve"> </w:t>
      </w:r>
      <w:r w:rsidRPr="008834FD">
        <w:rPr>
          <w:sz w:val="28"/>
          <w:szCs w:val="28"/>
          <w:lang w:val="en-US"/>
        </w:rPr>
        <w:t>by</w:t>
      </w:r>
      <w:r w:rsidRPr="008834FD">
        <w:rPr>
          <w:spacing w:val="-7"/>
          <w:sz w:val="28"/>
          <w:szCs w:val="28"/>
          <w:lang w:val="en-US"/>
        </w:rPr>
        <w:t xml:space="preserve"> </w:t>
      </w:r>
      <w:r w:rsidRPr="008834FD">
        <w:rPr>
          <w:sz w:val="28"/>
          <w:szCs w:val="28"/>
          <w:lang w:val="en-US"/>
        </w:rPr>
        <w:t>using</w:t>
      </w:r>
      <w:r w:rsidRPr="008834FD">
        <w:rPr>
          <w:spacing w:val="-7"/>
          <w:sz w:val="28"/>
          <w:szCs w:val="28"/>
          <w:lang w:val="en-US"/>
        </w:rPr>
        <w:t xml:space="preserve"> </w:t>
      </w:r>
      <w:proofErr w:type="spellStart"/>
      <w:r w:rsidRPr="008834FD">
        <w:rPr>
          <w:sz w:val="28"/>
          <w:szCs w:val="28"/>
          <w:lang w:val="en-US"/>
        </w:rPr>
        <w:t>Dosatest</w:t>
      </w:r>
      <w:proofErr w:type="spellEnd"/>
      <w:r w:rsidRPr="0073429D">
        <w:rPr>
          <w:sz w:val="28"/>
          <w:szCs w:val="28"/>
          <w:vertAlign w:val="superscript"/>
          <w:lang w:val="en-US"/>
        </w:rPr>
        <w:t>®</w:t>
      </w:r>
      <w:r w:rsidRPr="008834FD">
        <w:rPr>
          <w:sz w:val="28"/>
          <w:szCs w:val="28"/>
          <w:lang w:val="en-US"/>
        </w:rPr>
        <w:t xml:space="preserve"> pH test strips (pH0-14, REF 85410.601, VWR, Germany). The tank was either operated with a single plunging jet (SJ; nozzle diameter 4 mm) or by multiple jets (MJ; eight 2 mm nozzles). The MJ design is configured at a 12° angle relative to the vertical axis. The water flow rates </w:t>
      </w:r>
      <w:r w:rsidRPr="00AB7BDE">
        <w:rPr>
          <w:sz w:val="28"/>
          <w:szCs w:val="28"/>
          <w:lang w:val="en-US"/>
        </w:rPr>
        <w:t>depended on the pump setting and specific jet: SJ with pump setting 1 (SJ1) was 2.44 L min</w:t>
      </w:r>
      <w:r w:rsidRPr="00AB7BDE">
        <w:rPr>
          <w:sz w:val="28"/>
          <w:szCs w:val="28"/>
          <w:vertAlign w:val="superscript"/>
          <w:lang w:val="en-US"/>
        </w:rPr>
        <w:t>-1</w:t>
      </w:r>
      <w:r w:rsidRPr="00AB7BDE">
        <w:rPr>
          <w:sz w:val="28"/>
          <w:szCs w:val="28"/>
          <w:lang w:val="en-US"/>
        </w:rPr>
        <w:t>, SJ3 4.5 L min</w:t>
      </w:r>
      <w:r w:rsidRPr="00AB7BDE">
        <w:rPr>
          <w:sz w:val="28"/>
          <w:szCs w:val="28"/>
          <w:vertAlign w:val="superscript"/>
          <w:lang w:val="en-US"/>
        </w:rPr>
        <w:t>-1</w:t>
      </w:r>
      <w:r w:rsidRPr="00AB7BDE">
        <w:rPr>
          <w:sz w:val="28"/>
          <w:szCs w:val="28"/>
          <w:lang w:val="en-US"/>
        </w:rPr>
        <w:t>, and SJ9 6.3 L min</w:t>
      </w:r>
      <w:r w:rsidRPr="00AB7BDE">
        <w:rPr>
          <w:sz w:val="28"/>
          <w:szCs w:val="28"/>
          <w:vertAlign w:val="superscript"/>
          <w:lang w:val="en-US"/>
        </w:rPr>
        <w:t>-1</w:t>
      </w:r>
      <w:r w:rsidRPr="00AB7BDE">
        <w:rPr>
          <w:sz w:val="28"/>
          <w:szCs w:val="28"/>
          <w:lang w:val="en-US"/>
        </w:rPr>
        <w:t>; MJ with pump setting 3 (MJ3) was 8.7</w:t>
      </w:r>
      <w:r w:rsidRPr="008834FD">
        <w:rPr>
          <w:sz w:val="28"/>
          <w:szCs w:val="28"/>
          <w:lang w:val="en-US"/>
        </w:rPr>
        <w:t xml:space="preserve"> L min</w:t>
      </w:r>
      <w:r w:rsidRPr="008834FD">
        <w:rPr>
          <w:sz w:val="28"/>
          <w:szCs w:val="28"/>
          <w:vertAlign w:val="superscript"/>
          <w:lang w:val="en-US"/>
        </w:rPr>
        <w:t>-1</w:t>
      </w:r>
      <w:r w:rsidRPr="008834FD">
        <w:rPr>
          <w:sz w:val="28"/>
          <w:szCs w:val="28"/>
          <w:lang w:val="en-US"/>
        </w:rPr>
        <w:t xml:space="preserve">. Particularly, SJ9 and MJ3 were chosen as they reached the highest particle number concentrations. Before treatments, a </w:t>
      </w:r>
      <w:proofErr w:type="spellStart"/>
      <w:r w:rsidRPr="008834FD">
        <w:rPr>
          <w:sz w:val="28"/>
          <w:szCs w:val="28"/>
          <w:lang w:val="en-US"/>
        </w:rPr>
        <w:t>Homogenisation</w:t>
      </w:r>
      <w:proofErr w:type="spellEnd"/>
      <w:r w:rsidRPr="008834FD">
        <w:rPr>
          <w:sz w:val="28"/>
          <w:szCs w:val="28"/>
          <w:lang w:val="en-US"/>
        </w:rPr>
        <w:t xml:space="preserve"> step was included using SJ9 for 10 min to provide a homogenized suspension of salt or freshwater and microalgae ensemble. </w:t>
      </w:r>
    </w:p>
    <w:p w14:paraId="4C16E99E" w14:textId="77777777" w:rsidR="00C34AF6" w:rsidRPr="008834FD" w:rsidRDefault="00C34AF6" w:rsidP="00C34AF6">
      <w:pPr>
        <w:pStyle w:val="aff1"/>
        <w:spacing w:after="0"/>
        <w:ind w:firstLine="567"/>
        <w:jc w:val="both"/>
        <w:rPr>
          <w:sz w:val="28"/>
          <w:szCs w:val="28"/>
          <w:lang w:val="en-US"/>
        </w:rPr>
      </w:pPr>
      <w:r w:rsidRPr="008834FD">
        <w:rPr>
          <w:sz w:val="28"/>
          <w:szCs w:val="28"/>
          <w:lang w:val="en-US"/>
        </w:rPr>
        <w:t>Clean sweep air (5 L min</w:t>
      </w:r>
      <w:r w:rsidRPr="008834FD">
        <w:rPr>
          <w:sz w:val="28"/>
          <w:szCs w:val="28"/>
          <w:vertAlign w:val="superscript"/>
          <w:lang w:val="en-US"/>
        </w:rPr>
        <w:t>-1</w:t>
      </w:r>
      <w:r w:rsidRPr="008834FD">
        <w:rPr>
          <w:sz w:val="28"/>
          <w:szCs w:val="28"/>
          <w:lang w:val="en-US"/>
        </w:rPr>
        <w:t>in Exp. SW1, SW2, SW3, FW1, FW2, FW3, and 10 L min</w:t>
      </w:r>
      <w:r w:rsidRPr="008834FD">
        <w:rPr>
          <w:sz w:val="28"/>
          <w:szCs w:val="28"/>
          <w:vertAlign w:val="superscript"/>
          <w:lang w:val="en-US"/>
        </w:rPr>
        <w:t>-1</w:t>
      </w:r>
      <w:r w:rsidRPr="008834FD">
        <w:rPr>
          <w:sz w:val="28"/>
          <w:szCs w:val="28"/>
          <w:lang w:val="en-US"/>
        </w:rPr>
        <w:t xml:space="preserve"> in Exp. SW4, SW5, </w:t>
      </w:r>
      <w:proofErr w:type="spellStart"/>
      <w:r w:rsidRPr="008834FD">
        <w:rPr>
          <w:sz w:val="28"/>
          <w:szCs w:val="28"/>
          <w:lang w:val="en-US"/>
        </w:rPr>
        <w:t>SiSS</w:t>
      </w:r>
      <w:proofErr w:type="spellEnd"/>
      <w:r w:rsidRPr="008834FD">
        <w:rPr>
          <w:sz w:val="28"/>
          <w:szCs w:val="28"/>
          <w:lang w:val="en-US"/>
        </w:rPr>
        <w:t xml:space="preserve">) was pushed through the headspace, providing slightly more air </w:t>
      </w:r>
      <w:r w:rsidRPr="008834FD">
        <w:rPr>
          <w:spacing w:val="-4"/>
          <w:sz w:val="28"/>
          <w:szCs w:val="28"/>
          <w:lang w:val="en-US"/>
        </w:rPr>
        <w:t xml:space="preserve">than needed by the connected instruments. Techniques to monitor </w:t>
      </w:r>
      <w:proofErr w:type="spellStart"/>
      <w:r w:rsidRPr="008834FD">
        <w:rPr>
          <w:spacing w:val="-4"/>
          <w:sz w:val="28"/>
          <w:szCs w:val="28"/>
          <w:lang w:val="en-US"/>
        </w:rPr>
        <w:t>aerosolised</w:t>
      </w:r>
      <w:proofErr w:type="spellEnd"/>
      <w:r w:rsidRPr="008834FD">
        <w:rPr>
          <w:spacing w:val="-4"/>
          <w:sz w:val="28"/>
          <w:szCs w:val="28"/>
          <w:lang w:val="en-US"/>
        </w:rPr>
        <w:t xml:space="preserve"> particles </w:t>
      </w:r>
      <w:r w:rsidRPr="008834FD">
        <w:rPr>
          <w:sz w:val="28"/>
          <w:szCs w:val="28"/>
          <w:lang w:val="en-US"/>
        </w:rPr>
        <w:t>and emitted gases were directly connected to the headspace. Potential wall and bottom effects were not considered.</w:t>
      </w:r>
    </w:p>
    <w:p w14:paraId="260D3E26" w14:textId="77777777" w:rsidR="00C34AF6" w:rsidRPr="008834FD" w:rsidRDefault="00C34AF6" w:rsidP="00C34AF6">
      <w:pPr>
        <w:rPr>
          <w:szCs w:val="28"/>
        </w:rPr>
      </w:pPr>
    </w:p>
    <w:p w14:paraId="6515F2EC" w14:textId="09317DE8" w:rsidR="00C34AF6" w:rsidRPr="008834FD" w:rsidRDefault="00C34AF6" w:rsidP="00C34AF6">
      <w:pPr>
        <w:pStyle w:val="51"/>
        <w:spacing w:before="0" w:after="0"/>
        <w:rPr>
          <w:b w:val="0"/>
          <w:bCs/>
          <w:spacing w:val="-2"/>
          <w:sz w:val="28"/>
          <w:szCs w:val="28"/>
        </w:rPr>
      </w:pPr>
      <w:bookmarkStart w:id="123" w:name="_Toc219944636"/>
      <w:r w:rsidRPr="008834FD">
        <w:rPr>
          <w:b w:val="0"/>
          <w:bCs/>
          <w:sz w:val="28"/>
          <w:szCs w:val="28"/>
        </w:rPr>
        <w:t>4.</w:t>
      </w:r>
      <w:r w:rsidR="00FC6CF6" w:rsidRPr="008834FD">
        <w:rPr>
          <w:b w:val="0"/>
          <w:bCs/>
          <w:sz w:val="28"/>
          <w:szCs w:val="28"/>
        </w:rPr>
        <w:t>2</w:t>
      </w:r>
      <w:r w:rsidRPr="008834FD">
        <w:rPr>
          <w:b w:val="0"/>
          <w:bCs/>
          <w:sz w:val="28"/>
          <w:szCs w:val="28"/>
        </w:rPr>
        <w:t xml:space="preserve">.3 </w:t>
      </w:r>
      <w:r w:rsidRPr="008834FD">
        <w:rPr>
          <w:b w:val="0"/>
          <w:bCs/>
          <w:spacing w:val="-6"/>
          <w:sz w:val="28"/>
          <w:szCs w:val="28"/>
        </w:rPr>
        <w:t>Aerosol</w:t>
      </w:r>
      <w:r w:rsidRPr="008834FD">
        <w:rPr>
          <w:b w:val="0"/>
          <w:bCs/>
          <w:spacing w:val="7"/>
          <w:sz w:val="28"/>
          <w:szCs w:val="28"/>
        </w:rPr>
        <w:t xml:space="preserve"> </w:t>
      </w:r>
      <w:r w:rsidRPr="008834FD">
        <w:rPr>
          <w:b w:val="0"/>
          <w:bCs/>
          <w:spacing w:val="-6"/>
          <w:sz w:val="28"/>
          <w:szCs w:val="28"/>
        </w:rPr>
        <w:t>Particle</w:t>
      </w:r>
      <w:r w:rsidRPr="008834FD">
        <w:rPr>
          <w:b w:val="0"/>
          <w:bCs/>
          <w:spacing w:val="7"/>
          <w:sz w:val="28"/>
          <w:szCs w:val="28"/>
        </w:rPr>
        <w:t xml:space="preserve"> </w:t>
      </w:r>
      <w:r w:rsidRPr="008834FD">
        <w:rPr>
          <w:b w:val="0"/>
          <w:bCs/>
          <w:spacing w:val="-6"/>
          <w:sz w:val="28"/>
          <w:szCs w:val="28"/>
        </w:rPr>
        <w:t>Instrumentation</w:t>
      </w:r>
      <w:bookmarkEnd w:id="123"/>
    </w:p>
    <w:p w14:paraId="16152DA4" w14:textId="3AC47ECC" w:rsidR="00C34AF6" w:rsidRPr="008834FD" w:rsidRDefault="00C34AF6" w:rsidP="00C34AF6">
      <w:pPr>
        <w:pStyle w:val="aff1"/>
        <w:spacing w:after="0"/>
        <w:ind w:firstLine="567"/>
        <w:jc w:val="both"/>
        <w:rPr>
          <w:sz w:val="28"/>
          <w:szCs w:val="28"/>
          <w:lang w:val="en-US"/>
        </w:rPr>
      </w:pPr>
      <w:r w:rsidRPr="008834FD">
        <w:rPr>
          <w:spacing w:val="-2"/>
          <w:sz w:val="28"/>
          <w:szCs w:val="28"/>
          <w:lang w:val="en-US"/>
        </w:rPr>
        <w:t>The</w:t>
      </w:r>
      <w:r w:rsidRPr="008834FD">
        <w:rPr>
          <w:spacing w:val="-9"/>
          <w:sz w:val="28"/>
          <w:szCs w:val="28"/>
          <w:lang w:val="en-US"/>
        </w:rPr>
        <w:t xml:space="preserve"> </w:t>
      </w:r>
      <w:proofErr w:type="spellStart"/>
      <w:r w:rsidRPr="008834FD">
        <w:rPr>
          <w:spacing w:val="-2"/>
          <w:sz w:val="28"/>
          <w:szCs w:val="28"/>
          <w:lang w:val="en-US"/>
        </w:rPr>
        <w:t>aerosolised</w:t>
      </w:r>
      <w:proofErr w:type="spellEnd"/>
      <w:r w:rsidRPr="008834FD">
        <w:rPr>
          <w:spacing w:val="-10"/>
          <w:sz w:val="28"/>
          <w:szCs w:val="28"/>
          <w:lang w:val="en-US"/>
        </w:rPr>
        <w:t xml:space="preserve"> </w:t>
      </w:r>
      <w:r w:rsidRPr="008834FD">
        <w:rPr>
          <w:spacing w:val="-2"/>
          <w:sz w:val="28"/>
          <w:szCs w:val="28"/>
          <w:lang w:val="en-US"/>
        </w:rPr>
        <w:t>fraction</w:t>
      </w:r>
      <w:r w:rsidRPr="008834FD">
        <w:rPr>
          <w:spacing w:val="-9"/>
          <w:sz w:val="28"/>
          <w:szCs w:val="28"/>
          <w:lang w:val="en-US"/>
        </w:rPr>
        <w:t xml:space="preserve"> </w:t>
      </w:r>
      <w:r w:rsidRPr="008834FD">
        <w:rPr>
          <w:spacing w:val="-2"/>
          <w:sz w:val="28"/>
          <w:szCs w:val="28"/>
          <w:lang w:val="en-US"/>
        </w:rPr>
        <w:t>was</w:t>
      </w:r>
      <w:r w:rsidRPr="008834FD">
        <w:rPr>
          <w:spacing w:val="-9"/>
          <w:sz w:val="28"/>
          <w:szCs w:val="28"/>
          <w:lang w:val="en-US"/>
        </w:rPr>
        <w:t xml:space="preserve"> </w:t>
      </w:r>
      <w:r w:rsidRPr="008834FD">
        <w:rPr>
          <w:spacing w:val="-2"/>
          <w:sz w:val="28"/>
          <w:szCs w:val="28"/>
          <w:lang w:val="en-US"/>
        </w:rPr>
        <w:t>continuously</w:t>
      </w:r>
      <w:r w:rsidRPr="008834FD">
        <w:rPr>
          <w:spacing w:val="-9"/>
          <w:sz w:val="28"/>
          <w:szCs w:val="28"/>
          <w:lang w:val="en-US"/>
        </w:rPr>
        <w:t xml:space="preserve"> </w:t>
      </w:r>
      <w:r w:rsidRPr="008834FD">
        <w:rPr>
          <w:spacing w:val="-2"/>
          <w:sz w:val="28"/>
          <w:szCs w:val="28"/>
          <w:lang w:val="en-US"/>
        </w:rPr>
        <w:t>monitored</w:t>
      </w:r>
      <w:r w:rsidRPr="008834FD">
        <w:rPr>
          <w:spacing w:val="-9"/>
          <w:sz w:val="28"/>
          <w:szCs w:val="28"/>
          <w:lang w:val="en-US"/>
        </w:rPr>
        <w:t xml:space="preserve"> </w:t>
      </w:r>
      <w:r w:rsidRPr="008834FD">
        <w:rPr>
          <w:spacing w:val="-2"/>
          <w:sz w:val="28"/>
          <w:szCs w:val="28"/>
          <w:lang w:val="en-US"/>
        </w:rPr>
        <w:t>with</w:t>
      </w:r>
      <w:r w:rsidRPr="008834FD">
        <w:rPr>
          <w:spacing w:val="-10"/>
          <w:sz w:val="28"/>
          <w:szCs w:val="28"/>
          <w:lang w:val="en-US"/>
        </w:rPr>
        <w:t xml:space="preserve"> </w:t>
      </w:r>
      <w:r w:rsidRPr="008834FD">
        <w:rPr>
          <w:spacing w:val="-2"/>
          <w:sz w:val="28"/>
          <w:szCs w:val="28"/>
          <w:lang w:val="en-US"/>
        </w:rPr>
        <w:t>an</w:t>
      </w:r>
      <w:r w:rsidRPr="008834FD">
        <w:rPr>
          <w:spacing w:val="-9"/>
          <w:sz w:val="28"/>
          <w:szCs w:val="28"/>
          <w:lang w:val="en-US"/>
        </w:rPr>
        <w:t xml:space="preserve"> </w:t>
      </w:r>
      <w:r w:rsidRPr="008834FD">
        <w:rPr>
          <w:spacing w:val="-2"/>
          <w:sz w:val="28"/>
          <w:szCs w:val="28"/>
          <w:lang w:val="en-US"/>
        </w:rPr>
        <w:t>optical</w:t>
      </w:r>
      <w:r w:rsidRPr="008834FD">
        <w:rPr>
          <w:spacing w:val="-10"/>
          <w:sz w:val="28"/>
          <w:szCs w:val="28"/>
          <w:lang w:val="en-US"/>
        </w:rPr>
        <w:t xml:space="preserve"> </w:t>
      </w:r>
      <w:r w:rsidRPr="008834FD">
        <w:rPr>
          <w:spacing w:val="-2"/>
          <w:sz w:val="28"/>
          <w:szCs w:val="28"/>
          <w:lang w:val="en-US"/>
        </w:rPr>
        <w:t>particle</w:t>
      </w:r>
      <w:r w:rsidRPr="008834FD">
        <w:rPr>
          <w:spacing w:val="-9"/>
          <w:sz w:val="28"/>
          <w:szCs w:val="28"/>
          <w:lang w:val="en-US"/>
        </w:rPr>
        <w:t xml:space="preserve"> </w:t>
      </w:r>
      <w:r w:rsidRPr="008834FD">
        <w:rPr>
          <w:spacing w:val="-2"/>
          <w:sz w:val="28"/>
          <w:szCs w:val="28"/>
          <w:lang w:val="en-US"/>
        </w:rPr>
        <w:t>size</w:t>
      </w:r>
      <w:r w:rsidRPr="008834FD">
        <w:rPr>
          <w:spacing w:val="-9"/>
          <w:sz w:val="28"/>
          <w:szCs w:val="28"/>
          <w:lang w:val="en-US"/>
        </w:rPr>
        <w:t xml:space="preserve"> </w:t>
      </w:r>
      <w:r w:rsidRPr="008834FD">
        <w:rPr>
          <w:spacing w:val="-2"/>
          <w:sz w:val="28"/>
          <w:szCs w:val="28"/>
          <w:lang w:val="en-US"/>
        </w:rPr>
        <w:t>spectrometer</w:t>
      </w:r>
      <w:r w:rsidRPr="008834FD">
        <w:rPr>
          <w:sz w:val="28"/>
          <w:szCs w:val="28"/>
          <w:lang w:val="en-US"/>
        </w:rPr>
        <w:t xml:space="preserve"> (OPSS 3330; TSI) and a white-light aerosol spectrometer (WELAS 2300; </w:t>
      </w:r>
      <w:proofErr w:type="spellStart"/>
      <w:r w:rsidRPr="008834FD">
        <w:rPr>
          <w:sz w:val="28"/>
          <w:szCs w:val="28"/>
          <w:lang w:val="en-US"/>
        </w:rPr>
        <w:t>Palas</w:t>
      </w:r>
      <w:proofErr w:type="spellEnd"/>
      <w:r w:rsidRPr="008834FD">
        <w:rPr>
          <w:sz w:val="28"/>
          <w:szCs w:val="28"/>
          <w:lang w:val="en-US"/>
        </w:rPr>
        <w:t xml:space="preserve">). The OPSS </w:t>
      </w:r>
      <w:proofErr w:type="spellStart"/>
      <w:r w:rsidRPr="008834FD">
        <w:rPr>
          <w:sz w:val="28"/>
          <w:szCs w:val="28"/>
          <w:lang w:val="en-US"/>
        </w:rPr>
        <w:t>utilised</w:t>
      </w:r>
      <w:proofErr w:type="spellEnd"/>
      <w:r w:rsidRPr="008834FD">
        <w:rPr>
          <w:sz w:val="28"/>
          <w:szCs w:val="28"/>
          <w:lang w:val="en-US"/>
        </w:rPr>
        <w:t xml:space="preserve"> a flow of 1 L min</w:t>
      </w:r>
      <w:r w:rsidRPr="008834FD">
        <w:rPr>
          <w:sz w:val="28"/>
          <w:szCs w:val="28"/>
          <w:vertAlign w:val="superscript"/>
          <w:lang w:val="en-US"/>
        </w:rPr>
        <w:t xml:space="preserve">-1 </w:t>
      </w:r>
      <w:r w:rsidRPr="008834FD">
        <w:rPr>
          <w:sz w:val="28"/>
          <w:szCs w:val="28"/>
          <w:lang w:val="en-US"/>
        </w:rPr>
        <w:t>to monitor particles with diameters between 0.3 µm and 10 µm optical diameter in 16 bins, while the WELAS had a flow rate of 5 L min</w:t>
      </w:r>
      <w:r w:rsidRPr="008834FD">
        <w:rPr>
          <w:sz w:val="28"/>
          <w:szCs w:val="28"/>
          <w:vertAlign w:val="superscript"/>
          <w:lang w:val="en-US"/>
        </w:rPr>
        <w:t>-1</w:t>
      </w:r>
      <w:r w:rsidRPr="008834FD">
        <w:rPr>
          <w:sz w:val="28"/>
          <w:szCs w:val="28"/>
          <w:lang w:val="en-US"/>
        </w:rPr>
        <w:t xml:space="preserve"> and was set to measure particles from 0.25 µm to 10 µm optical diameters</w:t>
      </w:r>
      <w:r w:rsidRPr="008834FD">
        <w:rPr>
          <w:spacing w:val="-6"/>
          <w:sz w:val="28"/>
          <w:szCs w:val="28"/>
          <w:lang w:val="en-US"/>
        </w:rPr>
        <w:t xml:space="preserve"> </w:t>
      </w:r>
      <w:r w:rsidRPr="008834FD">
        <w:rPr>
          <w:sz w:val="28"/>
          <w:szCs w:val="28"/>
          <w:lang w:val="en-US"/>
        </w:rPr>
        <w:t>in</w:t>
      </w:r>
      <w:r w:rsidRPr="008834FD">
        <w:rPr>
          <w:spacing w:val="-5"/>
          <w:sz w:val="28"/>
          <w:szCs w:val="28"/>
          <w:lang w:val="en-US"/>
        </w:rPr>
        <w:t xml:space="preserve"> </w:t>
      </w:r>
      <w:r w:rsidRPr="008834FD">
        <w:rPr>
          <w:sz w:val="28"/>
          <w:szCs w:val="28"/>
          <w:lang w:val="en-US"/>
        </w:rPr>
        <w:t>59</w:t>
      </w:r>
      <w:r w:rsidRPr="008834FD">
        <w:rPr>
          <w:spacing w:val="-6"/>
          <w:sz w:val="28"/>
          <w:szCs w:val="28"/>
          <w:lang w:val="en-US"/>
        </w:rPr>
        <w:t xml:space="preserve"> </w:t>
      </w:r>
      <w:r w:rsidRPr="008834FD">
        <w:rPr>
          <w:sz w:val="28"/>
          <w:szCs w:val="28"/>
          <w:lang w:val="en-US"/>
        </w:rPr>
        <w:t>bins.</w:t>
      </w:r>
      <w:r w:rsidRPr="008834FD">
        <w:rPr>
          <w:spacing w:val="-5"/>
          <w:sz w:val="28"/>
          <w:szCs w:val="28"/>
          <w:lang w:val="en-US"/>
        </w:rPr>
        <w:t xml:space="preserve"> </w:t>
      </w:r>
      <w:r w:rsidRPr="008834FD">
        <w:rPr>
          <w:sz w:val="28"/>
          <w:szCs w:val="28"/>
          <w:lang w:val="en-US"/>
        </w:rPr>
        <w:t>As</w:t>
      </w:r>
      <w:r w:rsidRPr="008834FD">
        <w:rPr>
          <w:spacing w:val="-6"/>
          <w:sz w:val="28"/>
          <w:szCs w:val="28"/>
          <w:lang w:val="en-US"/>
        </w:rPr>
        <w:t xml:space="preserve"> </w:t>
      </w:r>
      <w:r w:rsidRPr="008834FD">
        <w:rPr>
          <w:sz w:val="28"/>
          <w:szCs w:val="28"/>
          <w:lang w:val="en-US"/>
        </w:rPr>
        <w:t>the</w:t>
      </w:r>
      <w:r w:rsidRPr="008834FD">
        <w:rPr>
          <w:spacing w:val="-5"/>
          <w:sz w:val="28"/>
          <w:szCs w:val="28"/>
          <w:lang w:val="en-US"/>
        </w:rPr>
        <w:t xml:space="preserve"> </w:t>
      </w:r>
      <w:r w:rsidRPr="008834FD">
        <w:rPr>
          <w:sz w:val="28"/>
          <w:szCs w:val="28"/>
          <w:lang w:val="en-US"/>
        </w:rPr>
        <w:t>OPSS</w:t>
      </w:r>
      <w:r w:rsidRPr="008834FD">
        <w:rPr>
          <w:spacing w:val="-6"/>
          <w:sz w:val="28"/>
          <w:szCs w:val="28"/>
          <w:lang w:val="en-US"/>
        </w:rPr>
        <w:t xml:space="preserve"> </w:t>
      </w:r>
      <w:r w:rsidRPr="008834FD">
        <w:rPr>
          <w:sz w:val="28"/>
          <w:szCs w:val="28"/>
          <w:lang w:val="en-US"/>
        </w:rPr>
        <w:t>was</w:t>
      </w:r>
      <w:r w:rsidRPr="008834FD">
        <w:rPr>
          <w:spacing w:val="-5"/>
          <w:sz w:val="28"/>
          <w:szCs w:val="28"/>
          <w:lang w:val="en-US"/>
        </w:rPr>
        <w:t xml:space="preserve"> </w:t>
      </w:r>
      <w:r w:rsidRPr="008834FD">
        <w:rPr>
          <w:sz w:val="28"/>
          <w:szCs w:val="28"/>
          <w:lang w:val="en-US"/>
        </w:rPr>
        <w:t>available</w:t>
      </w:r>
      <w:r w:rsidRPr="008834FD">
        <w:rPr>
          <w:spacing w:val="-5"/>
          <w:sz w:val="28"/>
          <w:szCs w:val="28"/>
          <w:lang w:val="en-US"/>
        </w:rPr>
        <w:t xml:space="preserve"> </w:t>
      </w:r>
      <w:r w:rsidRPr="008834FD">
        <w:rPr>
          <w:sz w:val="28"/>
          <w:szCs w:val="28"/>
          <w:lang w:val="en-US"/>
        </w:rPr>
        <w:t>during</w:t>
      </w:r>
      <w:r w:rsidRPr="008834FD">
        <w:rPr>
          <w:spacing w:val="-6"/>
          <w:sz w:val="28"/>
          <w:szCs w:val="28"/>
          <w:lang w:val="en-US"/>
        </w:rPr>
        <w:t xml:space="preserve"> </w:t>
      </w:r>
      <w:r w:rsidRPr="008834FD">
        <w:rPr>
          <w:sz w:val="28"/>
          <w:szCs w:val="28"/>
          <w:lang w:val="en-US"/>
        </w:rPr>
        <w:t>all</w:t>
      </w:r>
      <w:r w:rsidRPr="008834FD">
        <w:rPr>
          <w:spacing w:val="-6"/>
          <w:sz w:val="28"/>
          <w:szCs w:val="28"/>
          <w:lang w:val="en-US"/>
        </w:rPr>
        <w:t xml:space="preserve"> </w:t>
      </w:r>
      <w:r w:rsidRPr="008834FD">
        <w:rPr>
          <w:sz w:val="28"/>
          <w:szCs w:val="28"/>
          <w:lang w:val="en-US"/>
        </w:rPr>
        <w:t>experiments,</w:t>
      </w:r>
      <w:r w:rsidRPr="008834FD">
        <w:rPr>
          <w:spacing w:val="-5"/>
          <w:sz w:val="28"/>
          <w:szCs w:val="28"/>
          <w:lang w:val="en-US"/>
        </w:rPr>
        <w:t xml:space="preserve"> </w:t>
      </w:r>
      <w:r w:rsidRPr="008834FD">
        <w:rPr>
          <w:sz w:val="28"/>
          <w:szCs w:val="28"/>
          <w:lang w:val="en-US"/>
        </w:rPr>
        <w:t>total</w:t>
      </w:r>
      <w:r w:rsidRPr="008834FD">
        <w:rPr>
          <w:spacing w:val="-6"/>
          <w:sz w:val="28"/>
          <w:szCs w:val="28"/>
          <w:lang w:val="en-US"/>
        </w:rPr>
        <w:t xml:space="preserve"> </w:t>
      </w:r>
      <w:r w:rsidRPr="008834FD">
        <w:rPr>
          <w:sz w:val="28"/>
          <w:szCs w:val="28"/>
          <w:lang w:val="en-US"/>
        </w:rPr>
        <w:t>aerosol concentrations</w:t>
      </w:r>
      <w:r w:rsidRPr="008834FD">
        <w:rPr>
          <w:spacing w:val="-2"/>
          <w:sz w:val="28"/>
          <w:szCs w:val="28"/>
          <w:lang w:val="en-US"/>
        </w:rPr>
        <w:t xml:space="preserve"> </w:t>
      </w:r>
      <w:r w:rsidRPr="008834FD">
        <w:rPr>
          <w:sz w:val="28"/>
          <w:szCs w:val="28"/>
          <w:lang w:val="en-US"/>
        </w:rPr>
        <w:t>are</w:t>
      </w:r>
      <w:r w:rsidRPr="008834FD">
        <w:rPr>
          <w:spacing w:val="-2"/>
          <w:sz w:val="28"/>
          <w:szCs w:val="28"/>
          <w:lang w:val="en-US"/>
        </w:rPr>
        <w:t xml:space="preserve"> </w:t>
      </w:r>
      <w:r w:rsidRPr="008834FD">
        <w:rPr>
          <w:sz w:val="28"/>
          <w:szCs w:val="28"/>
          <w:lang w:val="en-US"/>
        </w:rPr>
        <w:t>only</w:t>
      </w:r>
      <w:r w:rsidRPr="008834FD">
        <w:rPr>
          <w:spacing w:val="-2"/>
          <w:sz w:val="28"/>
          <w:szCs w:val="28"/>
          <w:lang w:val="en-US"/>
        </w:rPr>
        <w:t xml:space="preserve"> </w:t>
      </w:r>
      <w:r w:rsidRPr="008834FD">
        <w:rPr>
          <w:sz w:val="28"/>
          <w:szCs w:val="28"/>
          <w:lang w:val="en-US"/>
        </w:rPr>
        <w:t>provided</w:t>
      </w:r>
      <w:r w:rsidRPr="008834FD">
        <w:rPr>
          <w:spacing w:val="-2"/>
          <w:sz w:val="28"/>
          <w:szCs w:val="28"/>
          <w:lang w:val="en-US"/>
        </w:rPr>
        <w:t xml:space="preserve"> </w:t>
      </w:r>
      <w:r w:rsidRPr="008834FD">
        <w:rPr>
          <w:sz w:val="28"/>
          <w:szCs w:val="28"/>
          <w:lang w:val="en-US"/>
        </w:rPr>
        <w:t>from</w:t>
      </w:r>
      <w:r w:rsidRPr="008834FD">
        <w:rPr>
          <w:spacing w:val="-2"/>
          <w:sz w:val="28"/>
          <w:szCs w:val="28"/>
          <w:lang w:val="en-US"/>
        </w:rPr>
        <w:t xml:space="preserve"> </w:t>
      </w:r>
      <w:r w:rsidRPr="008834FD">
        <w:rPr>
          <w:sz w:val="28"/>
          <w:szCs w:val="28"/>
          <w:lang w:val="en-US"/>
        </w:rPr>
        <w:t>OPSS.</w:t>
      </w:r>
      <w:r w:rsidRPr="008834FD">
        <w:rPr>
          <w:spacing w:val="-2"/>
          <w:sz w:val="28"/>
          <w:szCs w:val="28"/>
          <w:lang w:val="en-US"/>
        </w:rPr>
        <w:t xml:space="preserve"> Total number concentrations in Exp. SW4 and SW5 were multiplied by a factor of 2, due to the dilution by the increased sweep air in these experiments compared to the other experiments. </w:t>
      </w:r>
      <w:r w:rsidRPr="008834FD">
        <w:rPr>
          <w:sz w:val="28"/>
          <w:szCs w:val="28"/>
          <w:lang w:val="en-US"/>
        </w:rPr>
        <w:t>Dry</w:t>
      </w:r>
      <w:r w:rsidRPr="008834FD">
        <w:rPr>
          <w:spacing w:val="-2"/>
          <w:sz w:val="28"/>
          <w:szCs w:val="28"/>
          <w:lang w:val="en-US"/>
        </w:rPr>
        <w:t xml:space="preserve"> </w:t>
      </w:r>
      <w:r w:rsidRPr="008834FD">
        <w:rPr>
          <w:sz w:val="28"/>
          <w:szCs w:val="28"/>
          <w:lang w:val="en-US"/>
        </w:rPr>
        <w:t>aerosol</w:t>
      </w:r>
      <w:r w:rsidRPr="008834FD">
        <w:rPr>
          <w:spacing w:val="-2"/>
          <w:sz w:val="28"/>
          <w:szCs w:val="28"/>
          <w:lang w:val="en-US"/>
        </w:rPr>
        <w:t xml:space="preserve"> </w:t>
      </w:r>
      <w:r w:rsidRPr="008834FD">
        <w:rPr>
          <w:sz w:val="28"/>
          <w:szCs w:val="28"/>
          <w:lang w:val="en-US"/>
        </w:rPr>
        <w:t>properties</w:t>
      </w:r>
      <w:r w:rsidRPr="008834FD">
        <w:rPr>
          <w:spacing w:val="-2"/>
          <w:sz w:val="28"/>
          <w:szCs w:val="28"/>
          <w:lang w:val="en-US"/>
        </w:rPr>
        <w:t xml:space="preserve"> </w:t>
      </w:r>
      <w:r w:rsidRPr="008834FD">
        <w:rPr>
          <w:sz w:val="28"/>
          <w:szCs w:val="28"/>
          <w:lang w:val="en-US"/>
        </w:rPr>
        <w:t>were</w:t>
      </w:r>
      <w:r w:rsidRPr="008834FD">
        <w:rPr>
          <w:spacing w:val="-2"/>
          <w:sz w:val="28"/>
          <w:szCs w:val="28"/>
          <w:lang w:val="en-US"/>
        </w:rPr>
        <w:t xml:space="preserve"> </w:t>
      </w:r>
      <w:r w:rsidRPr="008834FD">
        <w:rPr>
          <w:sz w:val="28"/>
          <w:szCs w:val="28"/>
          <w:lang w:val="en-US"/>
        </w:rPr>
        <w:t>measured by</w:t>
      </w:r>
      <w:r w:rsidRPr="008834FD">
        <w:rPr>
          <w:spacing w:val="-2"/>
          <w:sz w:val="28"/>
          <w:szCs w:val="28"/>
          <w:lang w:val="en-US"/>
        </w:rPr>
        <w:t xml:space="preserve"> </w:t>
      </w:r>
      <w:r w:rsidRPr="008834FD">
        <w:rPr>
          <w:sz w:val="28"/>
          <w:szCs w:val="28"/>
          <w:lang w:val="en-US"/>
        </w:rPr>
        <w:t>placing</w:t>
      </w:r>
      <w:r w:rsidRPr="008834FD">
        <w:rPr>
          <w:spacing w:val="-2"/>
          <w:sz w:val="28"/>
          <w:szCs w:val="28"/>
          <w:lang w:val="en-US"/>
        </w:rPr>
        <w:t xml:space="preserve"> </w:t>
      </w:r>
      <w:r w:rsidRPr="008834FD">
        <w:rPr>
          <w:sz w:val="28"/>
          <w:szCs w:val="28"/>
          <w:lang w:val="en-US"/>
        </w:rPr>
        <w:t>a</w:t>
      </w:r>
      <w:r w:rsidRPr="008834FD">
        <w:rPr>
          <w:spacing w:val="-1"/>
          <w:sz w:val="28"/>
          <w:szCs w:val="28"/>
          <w:lang w:val="en-US"/>
        </w:rPr>
        <w:t xml:space="preserve"> </w:t>
      </w:r>
      <w:r w:rsidRPr="008834FD">
        <w:rPr>
          <w:sz w:val="28"/>
          <w:szCs w:val="28"/>
          <w:lang w:val="en-US"/>
        </w:rPr>
        <w:t>silica</w:t>
      </w:r>
      <w:r w:rsidRPr="008834FD">
        <w:rPr>
          <w:spacing w:val="-2"/>
          <w:sz w:val="28"/>
          <w:szCs w:val="28"/>
          <w:lang w:val="en-US"/>
        </w:rPr>
        <w:t xml:space="preserve"> </w:t>
      </w:r>
      <w:r w:rsidRPr="008834FD">
        <w:rPr>
          <w:sz w:val="28"/>
          <w:szCs w:val="28"/>
          <w:lang w:val="en-US"/>
        </w:rPr>
        <w:t>gel</w:t>
      </w:r>
      <w:r w:rsidRPr="008834FD">
        <w:rPr>
          <w:spacing w:val="-1"/>
          <w:sz w:val="28"/>
          <w:szCs w:val="28"/>
          <w:lang w:val="en-US"/>
        </w:rPr>
        <w:t xml:space="preserve"> </w:t>
      </w:r>
      <w:r w:rsidRPr="008834FD">
        <w:rPr>
          <w:sz w:val="28"/>
          <w:szCs w:val="28"/>
          <w:lang w:val="en-US"/>
        </w:rPr>
        <w:t>diffusion</w:t>
      </w:r>
      <w:r w:rsidRPr="008834FD">
        <w:rPr>
          <w:spacing w:val="-2"/>
          <w:sz w:val="28"/>
          <w:szCs w:val="28"/>
          <w:lang w:val="en-US"/>
        </w:rPr>
        <w:t xml:space="preserve"> </w:t>
      </w:r>
      <w:r w:rsidRPr="008834FD">
        <w:rPr>
          <w:sz w:val="28"/>
          <w:szCs w:val="28"/>
          <w:lang w:val="en-US"/>
        </w:rPr>
        <w:t>dryer</w:t>
      </w:r>
      <w:r w:rsidRPr="008834FD">
        <w:rPr>
          <w:spacing w:val="-1"/>
          <w:sz w:val="28"/>
          <w:szCs w:val="28"/>
          <w:lang w:val="en-US"/>
        </w:rPr>
        <w:t xml:space="preserve"> </w:t>
      </w:r>
      <w:r w:rsidRPr="008834FD">
        <w:rPr>
          <w:sz w:val="28"/>
          <w:szCs w:val="28"/>
          <w:lang w:val="en-US"/>
        </w:rPr>
        <w:t>in</w:t>
      </w:r>
      <w:r w:rsidRPr="008834FD">
        <w:rPr>
          <w:spacing w:val="-2"/>
          <w:sz w:val="28"/>
          <w:szCs w:val="28"/>
          <w:lang w:val="en-US"/>
        </w:rPr>
        <w:t xml:space="preserve"> </w:t>
      </w:r>
      <w:r w:rsidRPr="008834FD">
        <w:rPr>
          <w:sz w:val="28"/>
          <w:szCs w:val="28"/>
          <w:lang w:val="en-US"/>
        </w:rPr>
        <w:t>front</w:t>
      </w:r>
      <w:r w:rsidRPr="008834FD">
        <w:rPr>
          <w:spacing w:val="-1"/>
          <w:sz w:val="28"/>
          <w:szCs w:val="28"/>
          <w:lang w:val="en-US"/>
        </w:rPr>
        <w:t xml:space="preserve"> </w:t>
      </w:r>
      <w:r w:rsidRPr="008834FD">
        <w:rPr>
          <w:sz w:val="28"/>
          <w:szCs w:val="28"/>
          <w:lang w:val="en-US"/>
        </w:rPr>
        <w:t>of</w:t>
      </w:r>
      <w:r w:rsidRPr="008834FD">
        <w:rPr>
          <w:spacing w:val="-2"/>
          <w:sz w:val="28"/>
          <w:szCs w:val="28"/>
          <w:lang w:val="en-US"/>
        </w:rPr>
        <w:t xml:space="preserve"> </w:t>
      </w:r>
      <w:r w:rsidRPr="008834FD">
        <w:rPr>
          <w:sz w:val="28"/>
          <w:szCs w:val="28"/>
          <w:lang w:val="en-US"/>
        </w:rPr>
        <w:t>OPSS</w:t>
      </w:r>
      <w:r w:rsidRPr="008834FD">
        <w:rPr>
          <w:spacing w:val="-1"/>
          <w:sz w:val="28"/>
          <w:szCs w:val="28"/>
          <w:lang w:val="en-US"/>
        </w:rPr>
        <w:t xml:space="preserve"> </w:t>
      </w:r>
      <w:r w:rsidRPr="008834FD">
        <w:rPr>
          <w:sz w:val="28"/>
          <w:szCs w:val="28"/>
          <w:lang w:val="en-US"/>
        </w:rPr>
        <w:t>and</w:t>
      </w:r>
      <w:r w:rsidRPr="008834FD">
        <w:rPr>
          <w:spacing w:val="-2"/>
          <w:sz w:val="28"/>
          <w:szCs w:val="28"/>
          <w:lang w:val="en-US"/>
        </w:rPr>
        <w:t xml:space="preserve"> </w:t>
      </w:r>
      <w:r w:rsidRPr="008834FD">
        <w:rPr>
          <w:sz w:val="28"/>
          <w:szCs w:val="28"/>
          <w:lang w:val="en-US"/>
        </w:rPr>
        <w:t>WELAS.</w:t>
      </w:r>
      <w:r w:rsidRPr="008834FD">
        <w:rPr>
          <w:spacing w:val="-1"/>
          <w:sz w:val="28"/>
          <w:szCs w:val="28"/>
          <w:lang w:val="en-US"/>
        </w:rPr>
        <w:t xml:space="preserve"> </w:t>
      </w:r>
      <w:r w:rsidRPr="008834FD">
        <w:rPr>
          <w:sz w:val="28"/>
          <w:szCs w:val="28"/>
          <w:lang w:val="en-US"/>
        </w:rPr>
        <w:t>The</w:t>
      </w:r>
      <w:r w:rsidRPr="008834FD">
        <w:rPr>
          <w:spacing w:val="-2"/>
          <w:sz w:val="28"/>
          <w:szCs w:val="28"/>
          <w:lang w:val="en-US"/>
        </w:rPr>
        <w:t xml:space="preserve"> </w:t>
      </w:r>
      <w:r w:rsidRPr="008834FD">
        <w:rPr>
          <w:sz w:val="28"/>
          <w:szCs w:val="28"/>
          <w:lang w:val="en-US"/>
        </w:rPr>
        <w:t>diameters</w:t>
      </w:r>
      <w:r w:rsidRPr="008834FD">
        <w:rPr>
          <w:spacing w:val="-1"/>
          <w:sz w:val="28"/>
          <w:szCs w:val="28"/>
          <w:lang w:val="en-US"/>
        </w:rPr>
        <w:t xml:space="preserve"> </w:t>
      </w:r>
      <w:r w:rsidRPr="008834FD">
        <w:rPr>
          <w:spacing w:val="-5"/>
          <w:sz w:val="28"/>
          <w:szCs w:val="28"/>
          <w:lang w:val="en-US"/>
        </w:rPr>
        <w:t xml:space="preserve">of </w:t>
      </w:r>
      <w:r w:rsidRPr="008834FD">
        <w:rPr>
          <w:sz w:val="28"/>
          <w:szCs w:val="28"/>
          <w:lang w:val="en-US"/>
        </w:rPr>
        <w:t>the</w:t>
      </w:r>
      <w:r w:rsidRPr="008834FD">
        <w:rPr>
          <w:spacing w:val="-5"/>
          <w:sz w:val="28"/>
          <w:szCs w:val="28"/>
          <w:lang w:val="en-US"/>
        </w:rPr>
        <w:t xml:space="preserve"> </w:t>
      </w:r>
      <w:r w:rsidRPr="008834FD">
        <w:rPr>
          <w:sz w:val="28"/>
          <w:szCs w:val="28"/>
          <w:lang w:val="en-US"/>
        </w:rPr>
        <w:t>OPSS</w:t>
      </w:r>
      <w:r w:rsidRPr="008834FD">
        <w:rPr>
          <w:spacing w:val="-5"/>
          <w:sz w:val="28"/>
          <w:szCs w:val="28"/>
          <w:lang w:val="en-US"/>
        </w:rPr>
        <w:t xml:space="preserve"> </w:t>
      </w:r>
      <w:r w:rsidRPr="008834FD">
        <w:rPr>
          <w:sz w:val="28"/>
          <w:szCs w:val="28"/>
          <w:lang w:val="en-US"/>
        </w:rPr>
        <w:t>and</w:t>
      </w:r>
      <w:r w:rsidRPr="008834FD">
        <w:rPr>
          <w:spacing w:val="-5"/>
          <w:sz w:val="28"/>
          <w:szCs w:val="28"/>
          <w:lang w:val="en-US"/>
        </w:rPr>
        <w:t xml:space="preserve"> </w:t>
      </w:r>
      <w:r w:rsidRPr="008834FD">
        <w:rPr>
          <w:sz w:val="28"/>
          <w:szCs w:val="28"/>
          <w:lang w:val="en-US"/>
        </w:rPr>
        <w:t>WELAS</w:t>
      </w:r>
      <w:r w:rsidRPr="008834FD">
        <w:rPr>
          <w:spacing w:val="-5"/>
          <w:sz w:val="28"/>
          <w:szCs w:val="28"/>
          <w:lang w:val="en-US"/>
        </w:rPr>
        <w:t xml:space="preserve"> </w:t>
      </w:r>
      <w:r w:rsidRPr="008834FD">
        <w:rPr>
          <w:sz w:val="28"/>
          <w:szCs w:val="28"/>
          <w:lang w:val="en-US"/>
        </w:rPr>
        <w:t>measurements</w:t>
      </w:r>
      <w:r w:rsidRPr="008834FD">
        <w:rPr>
          <w:spacing w:val="-5"/>
          <w:sz w:val="28"/>
          <w:szCs w:val="28"/>
          <w:lang w:val="en-US"/>
        </w:rPr>
        <w:t xml:space="preserve"> </w:t>
      </w:r>
      <w:r w:rsidRPr="008834FD">
        <w:rPr>
          <w:sz w:val="28"/>
          <w:szCs w:val="28"/>
          <w:lang w:val="en-US"/>
        </w:rPr>
        <w:t>represent</w:t>
      </w:r>
      <w:r w:rsidRPr="008834FD">
        <w:rPr>
          <w:spacing w:val="-5"/>
          <w:sz w:val="28"/>
          <w:szCs w:val="28"/>
          <w:lang w:val="en-US"/>
        </w:rPr>
        <w:t xml:space="preserve"> </w:t>
      </w:r>
      <w:r w:rsidRPr="008834FD">
        <w:rPr>
          <w:sz w:val="28"/>
          <w:szCs w:val="28"/>
          <w:lang w:val="en-US"/>
        </w:rPr>
        <w:t>sizes</w:t>
      </w:r>
      <w:r w:rsidRPr="008834FD">
        <w:rPr>
          <w:spacing w:val="-5"/>
          <w:sz w:val="28"/>
          <w:szCs w:val="28"/>
          <w:lang w:val="en-US"/>
        </w:rPr>
        <w:t xml:space="preserve"> </w:t>
      </w:r>
      <w:r w:rsidRPr="008834FD">
        <w:rPr>
          <w:sz w:val="28"/>
          <w:szCs w:val="28"/>
          <w:lang w:val="en-US"/>
        </w:rPr>
        <w:t>of</w:t>
      </w:r>
      <w:r w:rsidRPr="008834FD">
        <w:rPr>
          <w:spacing w:val="-5"/>
          <w:sz w:val="28"/>
          <w:szCs w:val="28"/>
          <w:lang w:val="en-US"/>
        </w:rPr>
        <w:t xml:space="preserve"> </w:t>
      </w:r>
      <w:r w:rsidRPr="008834FD">
        <w:rPr>
          <w:sz w:val="28"/>
          <w:szCs w:val="28"/>
          <w:lang w:val="en-US"/>
        </w:rPr>
        <w:t>particles</w:t>
      </w:r>
      <w:r w:rsidRPr="008834FD">
        <w:rPr>
          <w:spacing w:val="-6"/>
          <w:sz w:val="28"/>
          <w:szCs w:val="28"/>
          <w:lang w:val="en-US"/>
        </w:rPr>
        <w:t xml:space="preserve"> </w:t>
      </w:r>
      <w:r w:rsidRPr="008834FD">
        <w:rPr>
          <w:sz w:val="28"/>
          <w:szCs w:val="28"/>
          <w:lang w:val="en-US"/>
        </w:rPr>
        <w:t>with</w:t>
      </w:r>
      <w:r w:rsidRPr="008834FD">
        <w:rPr>
          <w:spacing w:val="-6"/>
          <w:sz w:val="28"/>
          <w:szCs w:val="28"/>
          <w:lang w:val="en-US"/>
        </w:rPr>
        <w:t xml:space="preserve"> </w:t>
      </w:r>
      <w:r w:rsidRPr="008834FD">
        <w:rPr>
          <w:sz w:val="28"/>
          <w:szCs w:val="28"/>
          <w:lang w:val="en-US"/>
        </w:rPr>
        <w:t>a</w:t>
      </w:r>
      <w:r w:rsidRPr="008834FD">
        <w:rPr>
          <w:spacing w:val="-6"/>
          <w:sz w:val="28"/>
          <w:szCs w:val="28"/>
          <w:lang w:val="en-US"/>
        </w:rPr>
        <w:t xml:space="preserve"> </w:t>
      </w:r>
      <w:r w:rsidRPr="008834FD">
        <w:rPr>
          <w:sz w:val="28"/>
          <w:szCs w:val="28"/>
          <w:lang w:val="en-US"/>
        </w:rPr>
        <w:t>scattering</w:t>
      </w:r>
      <w:r w:rsidRPr="008834FD">
        <w:rPr>
          <w:spacing w:val="-6"/>
          <w:sz w:val="28"/>
          <w:szCs w:val="28"/>
          <w:lang w:val="en-US"/>
        </w:rPr>
        <w:t xml:space="preserve"> </w:t>
      </w:r>
      <w:r w:rsidRPr="008834FD">
        <w:rPr>
          <w:sz w:val="28"/>
          <w:szCs w:val="28"/>
          <w:lang w:val="en-US"/>
        </w:rPr>
        <w:t>potential</w:t>
      </w:r>
      <w:r w:rsidRPr="008834FD">
        <w:rPr>
          <w:spacing w:val="-6"/>
          <w:sz w:val="28"/>
          <w:szCs w:val="28"/>
          <w:lang w:val="en-US"/>
        </w:rPr>
        <w:t xml:space="preserve"> </w:t>
      </w:r>
      <w:r w:rsidRPr="008834FD">
        <w:rPr>
          <w:sz w:val="28"/>
          <w:szCs w:val="28"/>
          <w:lang w:val="en-US"/>
        </w:rPr>
        <w:t>comparable</w:t>
      </w:r>
      <w:r w:rsidRPr="008834FD">
        <w:rPr>
          <w:spacing w:val="-6"/>
          <w:sz w:val="28"/>
          <w:szCs w:val="28"/>
          <w:lang w:val="en-US"/>
        </w:rPr>
        <w:t xml:space="preserve"> </w:t>
      </w:r>
      <w:r w:rsidRPr="008834FD">
        <w:rPr>
          <w:sz w:val="28"/>
          <w:szCs w:val="28"/>
          <w:lang w:val="en-US"/>
        </w:rPr>
        <w:t>to</w:t>
      </w:r>
      <w:r w:rsidRPr="008834FD">
        <w:rPr>
          <w:spacing w:val="-6"/>
          <w:sz w:val="28"/>
          <w:szCs w:val="28"/>
          <w:lang w:val="en-US"/>
        </w:rPr>
        <w:t xml:space="preserve"> </w:t>
      </w:r>
      <w:r w:rsidRPr="008834FD">
        <w:rPr>
          <w:sz w:val="28"/>
          <w:szCs w:val="28"/>
          <w:lang w:val="en-US"/>
        </w:rPr>
        <w:t>that</w:t>
      </w:r>
      <w:r w:rsidRPr="008834FD">
        <w:rPr>
          <w:spacing w:val="-6"/>
          <w:sz w:val="28"/>
          <w:szCs w:val="28"/>
          <w:lang w:val="en-US"/>
        </w:rPr>
        <w:t xml:space="preserve"> </w:t>
      </w:r>
      <w:r w:rsidRPr="008834FD">
        <w:rPr>
          <w:sz w:val="28"/>
          <w:szCs w:val="28"/>
          <w:lang w:val="en-US"/>
        </w:rPr>
        <w:t>of</w:t>
      </w:r>
      <w:r w:rsidRPr="008834FD">
        <w:rPr>
          <w:spacing w:val="-6"/>
          <w:sz w:val="28"/>
          <w:szCs w:val="28"/>
          <w:lang w:val="en-US"/>
        </w:rPr>
        <w:t xml:space="preserve"> </w:t>
      </w:r>
      <w:r w:rsidRPr="008834FD">
        <w:rPr>
          <w:sz w:val="28"/>
          <w:szCs w:val="28"/>
          <w:lang w:val="en-US"/>
        </w:rPr>
        <w:t>polystyrene</w:t>
      </w:r>
      <w:r w:rsidRPr="008834FD">
        <w:rPr>
          <w:spacing w:val="-6"/>
          <w:sz w:val="28"/>
          <w:szCs w:val="28"/>
          <w:lang w:val="en-US"/>
        </w:rPr>
        <w:t xml:space="preserve"> </w:t>
      </w:r>
      <w:r w:rsidRPr="008834FD">
        <w:rPr>
          <w:sz w:val="28"/>
          <w:szCs w:val="28"/>
          <w:lang w:val="en-US"/>
        </w:rPr>
        <w:t>latex</w:t>
      </w:r>
      <w:r w:rsidRPr="008834FD">
        <w:rPr>
          <w:spacing w:val="-6"/>
          <w:sz w:val="28"/>
          <w:szCs w:val="28"/>
          <w:lang w:val="en-US"/>
        </w:rPr>
        <w:t xml:space="preserve"> </w:t>
      </w:r>
      <w:r w:rsidRPr="008834FD">
        <w:rPr>
          <w:sz w:val="28"/>
          <w:szCs w:val="28"/>
          <w:lang w:val="en-US"/>
        </w:rPr>
        <w:t>spheres</w:t>
      </w:r>
      <w:r w:rsidRPr="008834FD">
        <w:rPr>
          <w:spacing w:val="-6"/>
          <w:sz w:val="28"/>
          <w:szCs w:val="28"/>
          <w:lang w:val="en-US"/>
        </w:rPr>
        <w:t xml:space="preserve"> </w:t>
      </w:r>
      <w:r w:rsidRPr="008834FD">
        <w:rPr>
          <w:sz w:val="28"/>
          <w:szCs w:val="28"/>
          <w:lang w:val="en-US"/>
        </w:rPr>
        <w:t>(PSL) with an index of refraction (IR) of 1.59.</w:t>
      </w:r>
    </w:p>
    <w:p w14:paraId="4584A141" w14:textId="3EAA8215" w:rsidR="00C34AF6" w:rsidRPr="008834FD" w:rsidRDefault="00C34AF6" w:rsidP="00C34AF6">
      <w:pPr>
        <w:pStyle w:val="aff1"/>
        <w:spacing w:after="0"/>
        <w:ind w:firstLine="567"/>
        <w:jc w:val="both"/>
        <w:rPr>
          <w:sz w:val="28"/>
          <w:szCs w:val="28"/>
          <w:lang w:val="en-US"/>
        </w:rPr>
      </w:pPr>
      <w:proofErr w:type="spellStart"/>
      <w:r w:rsidRPr="008834FD">
        <w:rPr>
          <w:sz w:val="28"/>
          <w:szCs w:val="28"/>
          <w:lang w:val="en-US"/>
        </w:rPr>
        <w:t>Aerosolised</w:t>
      </w:r>
      <w:proofErr w:type="spellEnd"/>
      <w:r w:rsidRPr="008834FD">
        <w:rPr>
          <w:spacing w:val="-12"/>
          <w:sz w:val="28"/>
          <w:szCs w:val="28"/>
          <w:lang w:val="en-US"/>
        </w:rPr>
        <w:t xml:space="preserve"> </w:t>
      </w:r>
      <w:r w:rsidRPr="008834FD">
        <w:rPr>
          <w:sz w:val="28"/>
          <w:szCs w:val="28"/>
          <w:lang w:val="en-US"/>
        </w:rPr>
        <w:t>organisms</w:t>
      </w:r>
      <w:r w:rsidRPr="008834FD">
        <w:rPr>
          <w:spacing w:val="-12"/>
          <w:sz w:val="28"/>
          <w:szCs w:val="28"/>
          <w:lang w:val="en-US"/>
        </w:rPr>
        <w:t xml:space="preserve"> </w:t>
      </w:r>
      <w:r w:rsidRPr="008834FD">
        <w:rPr>
          <w:sz w:val="28"/>
          <w:szCs w:val="28"/>
          <w:lang w:val="en-US"/>
        </w:rPr>
        <w:t>were</w:t>
      </w:r>
      <w:r w:rsidRPr="008834FD">
        <w:rPr>
          <w:spacing w:val="-12"/>
          <w:sz w:val="28"/>
          <w:szCs w:val="28"/>
          <w:lang w:val="en-US"/>
        </w:rPr>
        <w:t xml:space="preserve"> </w:t>
      </w:r>
      <w:r w:rsidRPr="008834FD">
        <w:rPr>
          <w:sz w:val="28"/>
          <w:szCs w:val="28"/>
          <w:lang w:val="en-US"/>
        </w:rPr>
        <w:t>also</w:t>
      </w:r>
      <w:r w:rsidRPr="008834FD">
        <w:rPr>
          <w:spacing w:val="-12"/>
          <w:sz w:val="28"/>
          <w:szCs w:val="28"/>
          <w:lang w:val="en-US"/>
        </w:rPr>
        <w:t xml:space="preserve"> </w:t>
      </w:r>
      <w:r w:rsidRPr="008834FD">
        <w:rPr>
          <w:sz w:val="28"/>
          <w:szCs w:val="28"/>
          <w:lang w:val="en-US"/>
        </w:rPr>
        <w:t>collected</w:t>
      </w:r>
      <w:r w:rsidRPr="008834FD">
        <w:rPr>
          <w:spacing w:val="-12"/>
          <w:sz w:val="28"/>
          <w:szCs w:val="28"/>
          <w:lang w:val="en-US"/>
        </w:rPr>
        <w:t xml:space="preserve"> </w:t>
      </w:r>
      <w:r w:rsidRPr="008834FD">
        <w:rPr>
          <w:sz w:val="28"/>
          <w:szCs w:val="28"/>
          <w:lang w:val="en-US"/>
        </w:rPr>
        <w:t>in</w:t>
      </w:r>
      <w:r w:rsidRPr="008834FD">
        <w:rPr>
          <w:spacing w:val="-12"/>
          <w:sz w:val="28"/>
          <w:szCs w:val="28"/>
          <w:lang w:val="en-US"/>
        </w:rPr>
        <w:t xml:space="preserve"> </w:t>
      </w:r>
      <w:r w:rsidRPr="008834FD">
        <w:rPr>
          <w:sz w:val="28"/>
          <w:szCs w:val="28"/>
          <w:lang w:val="en-US"/>
        </w:rPr>
        <w:t>an</w:t>
      </w:r>
      <w:r w:rsidRPr="008834FD">
        <w:rPr>
          <w:spacing w:val="-12"/>
          <w:sz w:val="28"/>
          <w:szCs w:val="28"/>
          <w:lang w:val="en-US"/>
        </w:rPr>
        <w:t xml:space="preserve"> </w:t>
      </w:r>
      <w:r w:rsidRPr="008834FD">
        <w:rPr>
          <w:sz w:val="28"/>
          <w:szCs w:val="28"/>
          <w:lang w:val="en-US"/>
        </w:rPr>
        <w:t>impinger</w:t>
      </w:r>
      <w:r w:rsidRPr="008834FD">
        <w:rPr>
          <w:spacing w:val="-12"/>
          <w:sz w:val="28"/>
          <w:szCs w:val="28"/>
          <w:lang w:val="en-US"/>
        </w:rPr>
        <w:t xml:space="preserve"> </w:t>
      </w:r>
      <w:r w:rsidRPr="008834FD">
        <w:rPr>
          <w:sz w:val="28"/>
          <w:szCs w:val="28"/>
          <w:lang w:val="en-US"/>
        </w:rPr>
        <w:t>(NS</w:t>
      </w:r>
      <w:r w:rsidRPr="008834FD">
        <w:rPr>
          <w:spacing w:val="-12"/>
          <w:sz w:val="28"/>
          <w:szCs w:val="28"/>
          <w:lang w:val="en-US"/>
        </w:rPr>
        <w:t xml:space="preserve"> </w:t>
      </w:r>
      <w:r w:rsidRPr="008834FD">
        <w:rPr>
          <w:sz w:val="28"/>
          <w:szCs w:val="28"/>
          <w:lang w:val="en-US"/>
        </w:rPr>
        <w:t>29/32</w:t>
      </w:r>
      <w:r w:rsidRPr="008834FD">
        <w:rPr>
          <w:spacing w:val="-12"/>
          <w:sz w:val="28"/>
          <w:szCs w:val="28"/>
          <w:lang w:val="en-US"/>
        </w:rPr>
        <w:t xml:space="preserve"> </w:t>
      </w:r>
      <w:r w:rsidRPr="008834FD">
        <w:rPr>
          <w:sz w:val="28"/>
          <w:szCs w:val="28"/>
          <w:lang w:val="en-US"/>
        </w:rPr>
        <w:t>25×250</w:t>
      </w:r>
      <w:r w:rsidRPr="008834FD">
        <w:rPr>
          <w:spacing w:val="-12"/>
          <w:sz w:val="28"/>
          <w:szCs w:val="28"/>
          <w:lang w:val="en-US"/>
        </w:rPr>
        <w:t xml:space="preserve"> </w:t>
      </w:r>
      <w:r w:rsidRPr="008834FD">
        <w:rPr>
          <w:sz w:val="28"/>
          <w:szCs w:val="28"/>
          <w:lang w:val="en-US"/>
        </w:rPr>
        <w:t>mm, Assistant,</w:t>
      </w:r>
      <w:r w:rsidRPr="008834FD">
        <w:rPr>
          <w:spacing w:val="-5"/>
          <w:sz w:val="28"/>
          <w:szCs w:val="28"/>
          <w:lang w:val="en-US"/>
        </w:rPr>
        <w:t xml:space="preserve"> </w:t>
      </w:r>
      <w:r w:rsidRPr="008834FD">
        <w:rPr>
          <w:sz w:val="28"/>
          <w:szCs w:val="28"/>
          <w:lang w:val="en-US"/>
        </w:rPr>
        <w:t>Duran)</w:t>
      </w:r>
      <w:r w:rsidRPr="008834FD">
        <w:rPr>
          <w:spacing w:val="-6"/>
          <w:sz w:val="28"/>
          <w:szCs w:val="28"/>
          <w:lang w:val="en-US"/>
        </w:rPr>
        <w:t xml:space="preserve"> </w:t>
      </w:r>
      <w:r w:rsidRPr="008834FD">
        <w:rPr>
          <w:sz w:val="28"/>
          <w:szCs w:val="28"/>
          <w:lang w:val="en-US"/>
        </w:rPr>
        <w:t>for</w:t>
      </w:r>
      <w:r w:rsidRPr="008834FD">
        <w:rPr>
          <w:spacing w:val="-5"/>
          <w:sz w:val="28"/>
          <w:szCs w:val="28"/>
          <w:lang w:val="en-US"/>
        </w:rPr>
        <w:t xml:space="preserve"> </w:t>
      </w:r>
      <w:r w:rsidRPr="008834FD">
        <w:rPr>
          <w:sz w:val="28"/>
          <w:szCs w:val="28"/>
          <w:lang w:val="en-US"/>
        </w:rPr>
        <w:t>a</w:t>
      </w:r>
      <w:r w:rsidRPr="008834FD">
        <w:rPr>
          <w:spacing w:val="-6"/>
          <w:sz w:val="28"/>
          <w:szCs w:val="28"/>
          <w:lang w:val="en-US"/>
        </w:rPr>
        <w:t xml:space="preserve"> </w:t>
      </w:r>
      <w:r w:rsidRPr="008834FD">
        <w:rPr>
          <w:sz w:val="28"/>
          <w:szCs w:val="28"/>
          <w:lang w:val="en-US"/>
        </w:rPr>
        <w:t>duration</w:t>
      </w:r>
      <w:r w:rsidRPr="008834FD">
        <w:rPr>
          <w:spacing w:val="-5"/>
          <w:sz w:val="28"/>
          <w:szCs w:val="28"/>
          <w:lang w:val="en-US"/>
        </w:rPr>
        <w:t xml:space="preserve"> </w:t>
      </w:r>
      <w:r w:rsidRPr="008834FD">
        <w:rPr>
          <w:sz w:val="28"/>
          <w:szCs w:val="28"/>
          <w:lang w:val="en-US"/>
        </w:rPr>
        <w:t>of</w:t>
      </w:r>
      <w:r w:rsidRPr="008834FD">
        <w:rPr>
          <w:spacing w:val="-5"/>
          <w:sz w:val="28"/>
          <w:szCs w:val="28"/>
          <w:lang w:val="en-US"/>
        </w:rPr>
        <w:t xml:space="preserve"> </w:t>
      </w:r>
      <w:r w:rsidRPr="008834FD">
        <w:rPr>
          <w:sz w:val="28"/>
          <w:szCs w:val="28"/>
          <w:lang w:val="en-US"/>
        </w:rPr>
        <w:t>approximately</w:t>
      </w:r>
      <w:r w:rsidRPr="008834FD">
        <w:rPr>
          <w:spacing w:val="-6"/>
          <w:sz w:val="28"/>
          <w:szCs w:val="28"/>
          <w:lang w:val="en-US"/>
        </w:rPr>
        <w:t xml:space="preserve"> </w:t>
      </w:r>
      <w:r w:rsidRPr="008834FD">
        <w:rPr>
          <w:sz w:val="28"/>
          <w:szCs w:val="28"/>
          <w:lang w:val="en-US"/>
        </w:rPr>
        <w:t>1</w:t>
      </w:r>
      <w:r w:rsidRPr="008834FD">
        <w:rPr>
          <w:spacing w:val="-6"/>
          <w:sz w:val="28"/>
          <w:szCs w:val="28"/>
          <w:lang w:val="en-US"/>
        </w:rPr>
        <w:t xml:space="preserve"> </w:t>
      </w:r>
      <w:r w:rsidRPr="008834FD">
        <w:rPr>
          <w:sz w:val="28"/>
          <w:szCs w:val="28"/>
          <w:lang w:val="en-US"/>
        </w:rPr>
        <w:t>h</w:t>
      </w:r>
      <w:r w:rsidRPr="008834FD">
        <w:rPr>
          <w:spacing w:val="-5"/>
          <w:sz w:val="28"/>
          <w:szCs w:val="28"/>
          <w:lang w:val="en-US"/>
        </w:rPr>
        <w:t xml:space="preserve"> </w:t>
      </w:r>
      <w:r w:rsidRPr="008834FD">
        <w:rPr>
          <w:sz w:val="28"/>
          <w:szCs w:val="28"/>
          <w:lang w:val="en-US"/>
        </w:rPr>
        <w:t>with</w:t>
      </w:r>
      <w:r w:rsidRPr="008834FD">
        <w:rPr>
          <w:spacing w:val="-6"/>
          <w:sz w:val="28"/>
          <w:szCs w:val="28"/>
          <w:lang w:val="en-US"/>
        </w:rPr>
        <w:t xml:space="preserve"> </w:t>
      </w:r>
      <w:r w:rsidRPr="008834FD">
        <w:rPr>
          <w:sz w:val="28"/>
          <w:szCs w:val="28"/>
          <w:lang w:val="en-US"/>
        </w:rPr>
        <w:t>a</w:t>
      </w:r>
      <w:r w:rsidRPr="008834FD">
        <w:rPr>
          <w:spacing w:val="-6"/>
          <w:sz w:val="28"/>
          <w:szCs w:val="28"/>
          <w:lang w:val="en-US"/>
        </w:rPr>
        <w:t xml:space="preserve"> </w:t>
      </w:r>
      <w:r w:rsidRPr="008834FD">
        <w:rPr>
          <w:sz w:val="28"/>
          <w:szCs w:val="28"/>
          <w:lang w:val="en-US"/>
        </w:rPr>
        <w:t>flow</w:t>
      </w:r>
      <w:r w:rsidRPr="008834FD">
        <w:rPr>
          <w:spacing w:val="-6"/>
          <w:sz w:val="28"/>
          <w:szCs w:val="28"/>
          <w:lang w:val="en-US"/>
        </w:rPr>
        <w:t xml:space="preserve"> </w:t>
      </w:r>
      <w:r w:rsidRPr="008834FD">
        <w:rPr>
          <w:sz w:val="28"/>
          <w:szCs w:val="28"/>
          <w:lang w:val="en-US"/>
        </w:rPr>
        <w:t>rate</w:t>
      </w:r>
      <w:r w:rsidRPr="008834FD">
        <w:rPr>
          <w:spacing w:val="-6"/>
          <w:sz w:val="28"/>
          <w:szCs w:val="28"/>
          <w:lang w:val="en-US"/>
        </w:rPr>
        <w:t xml:space="preserve"> </w:t>
      </w:r>
      <w:r w:rsidRPr="008834FD">
        <w:rPr>
          <w:sz w:val="28"/>
          <w:szCs w:val="28"/>
          <w:lang w:val="en-US"/>
        </w:rPr>
        <w:t>of</w:t>
      </w:r>
      <w:r w:rsidRPr="008834FD">
        <w:rPr>
          <w:spacing w:val="-5"/>
          <w:sz w:val="28"/>
          <w:szCs w:val="28"/>
          <w:lang w:val="en-US"/>
        </w:rPr>
        <w:t xml:space="preserve"> </w:t>
      </w:r>
      <w:r w:rsidRPr="008834FD">
        <w:rPr>
          <w:sz w:val="28"/>
          <w:szCs w:val="28"/>
          <w:lang w:val="en-US"/>
        </w:rPr>
        <w:t>2</w:t>
      </w:r>
      <w:r w:rsidRPr="008834FD">
        <w:rPr>
          <w:spacing w:val="-6"/>
          <w:sz w:val="28"/>
          <w:szCs w:val="28"/>
          <w:lang w:val="en-US"/>
        </w:rPr>
        <w:t xml:space="preserve"> </w:t>
      </w:r>
      <w:r w:rsidRPr="008834FD">
        <w:rPr>
          <w:sz w:val="28"/>
          <w:szCs w:val="28"/>
          <w:lang w:val="en-US"/>
        </w:rPr>
        <w:t>L min</w:t>
      </w:r>
      <w:r w:rsidRPr="008834FD">
        <w:rPr>
          <w:sz w:val="28"/>
          <w:szCs w:val="28"/>
          <w:vertAlign w:val="superscript"/>
          <w:lang w:val="en-US"/>
        </w:rPr>
        <w:t>-1</w:t>
      </w:r>
      <w:r w:rsidRPr="008834FD">
        <w:rPr>
          <w:spacing w:val="-6"/>
          <w:sz w:val="28"/>
          <w:szCs w:val="28"/>
          <w:lang w:val="en-US"/>
        </w:rPr>
        <w:t xml:space="preserve"> </w:t>
      </w:r>
      <w:r w:rsidRPr="008834FD">
        <w:rPr>
          <w:sz w:val="28"/>
          <w:szCs w:val="28"/>
          <w:lang w:val="en-US"/>
        </w:rPr>
        <w:t xml:space="preserve">and 50 mL of culture medium (as described in </w:t>
      </w:r>
      <w:sdt>
        <w:sdtPr>
          <w:rPr>
            <w:color w:val="000000"/>
            <w:sz w:val="28"/>
            <w:szCs w:val="28"/>
            <w:lang w:val="en-US"/>
          </w:rPr>
          <w:tag w:val="MENDELEY_CITATION_v3_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"/>
          <w:id w:val="701672627"/>
          <w:placeholder>
            <w:docPart w:val="AFEF7BDD72A54E0796B76B3DDBEAF7D1"/>
          </w:placeholder>
        </w:sdtPr>
        <w:sdtEndPr/>
        <w:sdtContent>
          <w:r w:rsidR="001461BD" w:rsidRPr="001461BD">
            <w:rPr>
              <w:color w:val="000000"/>
              <w:sz w:val="28"/>
              <w:szCs w:val="28"/>
              <w:lang w:val="en-US"/>
            </w:rPr>
            <w:t>[157]</w:t>
          </w:r>
        </w:sdtContent>
      </w:sdt>
      <w:r w:rsidRPr="008834FD">
        <w:rPr>
          <w:color w:val="000000"/>
          <w:sz w:val="28"/>
          <w:szCs w:val="28"/>
          <w:lang w:val="en-US"/>
        </w:rPr>
        <w:t>)</w:t>
      </w:r>
      <w:r w:rsidRPr="008834FD">
        <w:rPr>
          <w:sz w:val="28"/>
          <w:szCs w:val="28"/>
          <w:lang w:val="en-US"/>
        </w:rPr>
        <w:t>.</w:t>
      </w:r>
    </w:p>
    <w:p w14:paraId="0C2B08B1" w14:textId="0A647CE4" w:rsidR="00C34AF6" w:rsidRPr="008834FD" w:rsidRDefault="00C34AF6" w:rsidP="00C34AF6">
      <w:pPr>
        <w:pStyle w:val="aff1"/>
        <w:tabs>
          <w:tab w:val="left" w:pos="6235"/>
        </w:tabs>
        <w:spacing w:after="0"/>
        <w:ind w:firstLine="567"/>
        <w:jc w:val="both"/>
        <w:rPr>
          <w:sz w:val="28"/>
          <w:szCs w:val="28"/>
          <w:lang w:val="en-US"/>
        </w:rPr>
      </w:pPr>
    </w:p>
    <w:p w14:paraId="38640C16" w14:textId="1E146F9D" w:rsidR="00C34AF6" w:rsidRPr="008834FD" w:rsidRDefault="00C34AF6" w:rsidP="00C34AF6">
      <w:pPr>
        <w:pStyle w:val="51"/>
        <w:spacing w:before="0" w:after="0"/>
        <w:rPr>
          <w:b w:val="0"/>
          <w:bCs/>
          <w:sz w:val="28"/>
          <w:szCs w:val="28"/>
        </w:rPr>
      </w:pPr>
      <w:bookmarkStart w:id="124" w:name="_Toc219944637"/>
      <w:r w:rsidRPr="008834FD">
        <w:rPr>
          <w:b w:val="0"/>
          <w:bCs/>
          <w:sz w:val="28"/>
          <w:szCs w:val="28"/>
        </w:rPr>
        <w:t>4.</w:t>
      </w:r>
      <w:r w:rsidR="00FC6CF6" w:rsidRPr="008834FD">
        <w:rPr>
          <w:b w:val="0"/>
          <w:bCs/>
          <w:sz w:val="28"/>
          <w:szCs w:val="28"/>
        </w:rPr>
        <w:t>2</w:t>
      </w:r>
      <w:r w:rsidRPr="008834FD">
        <w:rPr>
          <w:b w:val="0"/>
          <w:bCs/>
          <w:sz w:val="28"/>
          <w:szCs w:val="28"/>
        </w:rPr>
        <w:t>.</w:t>
      </w:r>
      <w:r w:rsidR="004A72E3" w:rsidRPr="008834FD">
        <w:rPr>
          <w:b w:val="0"/>
          <w:bCs/>
          <w:sz w:val="28"/>
          <w:szCs w:val="28"/>
        </w:rPr>
        <w:t>4</w:t>
      </w:r>
      <w:r w:rsidRPr="008834FD">
        <w:rPr>
          <w:b w:val="0"/>
          <w:bCs/>
          <w:sz w:val="28"/>
          <w:szCs w:val="28"/>
        </w:rPr>
        <w:t xml:space="preserve"> </w:t>
      </w:r>
      <w:r w:rsidRPr="008834FD">
        <w:rPr>
          <w:b w:val="0"/>
          <w:bCs/>
          <w:spacing w:val="-8"/>
          <w:sz w:val="28"/>
          <w:szCs w:val="28"/>
        </w:rPr>
        <w:t>DMSP</w:t>
      </w:r>
      <w:r w:rsidRPr="008834FD">
        <w:rPr>
          <w:b w:val="0"/>
          <w:bCs/>
          <w:spacing w:val="16"/>
          <w:sz w:val="28"/>
          <w:szCs w:val="28"/>
        </w:rPr>
        <w:t xml:space="preserve"> </w:t>
      </w:r>
      <w:r w:rsidRPr="008834FD">
        <w:rPr>
          <w:b w:val="0"/>
          <w:bCs/>
          <w:spacing w:val="-8"/>
          <w:sz w:val="28"/>
          <w:szCs w:val="28"/>
        </w:rPr>
        <w:t>Measurements</w:t>
      </w:r>
      <w:bookmarkEnd w:id="124"/>
    </w:p>
    <w:p w14:paraId="71307AEF" w14:textId="4DEA17B7" w:rsidR="00C34AF6" w:rsidRPr="008834FD" w:rsidRDefault="00C34AF6" w:rsidP="00C34AF6">
      <w:pPr>
        <w:pStyle w:val="aff1"/>
        <w:spacing w:after="0"/>
        <w:ind w:firstLine="567"/>
        <w:jc w:val="both"/>
        <w:rPr>
          <w:b/>
          <w:bCs/>
          <w:sz w:val="28"/>
          <w:szCs w:val="28"/>
          <w:lang w:val="en-US"/>
        </w:rPr>
      </w:pPr>
      <w:r w:rsidRPr="008834FD">
        <w:rPr>
          <w:sz w:val="28"/>
          <w:szCs w:val="28"/>
          <w:lang w:val="en-US"/>
        </w:rPr>
        <w:t xml:space="preserve">Samples of bulk water as well as the impinger were </w:t>
      </w:r>
      <w:proofErr w:type="spellStart"/>
      <w:r w:rsidRPr="008834FD">
        <w:rPr>
          <w:sz w:val="28"/>
          <w:szCs w:val="28"/>
          <w:lang w:val="en-US"/>
        </w:rPr>
        <w:t>analysed</w:t>
      </w:r>
      <w:proofErr w:type="spellEnd"/>
      <w:r w:rsidRPr="008834FD">
        <w:rPr>
          <w:sz w:val="28"/>
          <w:szCs w:val="28"/>
          <w:lang w:val="en-US"/>
        </w:rPr>
        <w:t xml:space="preserve"> by gas chromatography coupled with mass spectrometry. To preserve DMSP in the water sample, it was spiked with 50 µL of 85 % orthophosphoric acid. 5.00 mL of sample was loaded into a 20 mL crimp-top vial and spiked with 500 µL of 10 M NaOH to perform the laboratory breakdown of DMSP to DMS </w:t>
      </w:r>
      <w:sdt>
        <w:sdtPr>
          <w:rPr>
            <w:color w:val="000000"/>
            <w:sz w:val="28"/>
            <w:szCs w:val="28"/>
            <w:lang w:val="en-US"/>
          </w:rPr>
          <w:tag w:val="MENDELEY_CITATION_v3_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"/>
          <w:id w:val="-1176949130"/>
          <w:placeholder>
            <w:docPart w:val="AFEF7BDD72A54E0796B76B3DDBEAF7D1"/>
          </w:placeholder>
        </w:sdtPr>
        <w:sdtEndPr/>
        <w:sdtContent>
          <w:r w:rsidR="001461BD" w:rsidRPr="001461BD">
            <w:rPr>
              <w:color w:val="000000"/>
              <w:sz w:val="28"/>
              <w:szCs w:val="28"/>
              <w:lang w:val="en-US"/>
            </w:rPr>
            <w:t>[20]</w:t>
          </w:r>
        </w:sdtContent>
      </w:sdt>
      <w:r w:rsidRPr="008834FD">
        <w:rPr>
          <w:sz w:val="28"/>
          <w:szCs w:val="28"/>
          <w:lang w:val="en-US"/>
        </w:rPr>
        <w:t>.</w:t>
      </w:r>
    </w:p>
    <w:p w14:paraId="6BE925F2" w14:textId="77777777" w:rsidR="00C34AF6" w:rsidRPr="008834FD" w:rsidRDefault="00C34AF6" w:rsidP="00C34AF6">
      <w:pPr>
        <w:pStyle w:val="aff1"/>
        <w:spacing w:after="0"/>
        <w:ind w:firstLine="567"/>
        <w:jc w:val="both"/>
        <w:rPr>
          <w:sz w:val="28"/>
          <w:szCs w:val="28"/>
          <w:lang w:val="en-US"/>
        </w:rPr>
      </w:pPr>
      <w:r w:rsidRPr="008834FD">
        <w:rPr>
          <w:sz w:val="28"/>
          <w:szCs w:val="28"/>
          <w:lang w:val="en-US"/>
        </w:rPr>
        <w:t xml:space="preserve">All analyses were performed on a GC-MS 7890B / 5977A (Agilent, USA) equipped with a cooled CIS4 and MPS2 autosampler system (Gerstel, Germany). Separation of analytes was </w:t>
      </w:r>
      <w:r w:rsidRPr="00AB7BDE">
        <w:rPr>
          <w:sz w:val="28"/>
          <w:szCs w:val="28"/>
          <w:lang w:val="en-US"/>
        </w:rPr>
        <w:t xml:space="preserve">performed using a 30 m × 0.25 mm HP-5ms capillary column (Agilent Technologies, USA) with a 0.25 </w:t>
      </w:r>
      <w:proofErr w:type="spellStart"/>
      <w:r w:rsidRPr="00AB7BDE">
        <w:rPr>
          <w:sz w:val="28"/>
          <w:szCs w:val="28"/>
          <w:lang w:val="en-US"/>
        </w:rPr>
        <w:t>μm</w:t>
      </w:r>
      <w:proofErr w:type="spellEnd"/>
      <w:r w:rsidRPr="00AB7BDE">
        <w:rPr>
          <w:sz w:val="28"/>
          <w:szCs w:val="28"/>
          <w:lang w:val="en-US"/>
        </w:rPr>
        <w:t xml:space="preserve"> film thickness, and helium (99.9999 % purity, Denmark) at a constant flow</w:t>
      </w:r>
      <w:r w:rsidRPr="008834FD">
        <w:rPr>
          <w:sz w:val="28"/>
          <w:szCs w:val="28"/>
          <w:lang w:val="en-US"/>
        </w:rPr>
        <w:t xml:space="preserve"> rate of 1 mL min</w:t>
      </w:r>
      <w:r w:rsidRPr="008834FD">
        <w:rPr>
          <w:sz w:val="28"/>
          <w:szCs w:val="28"/>
          <w:vertAlign w:val="superscript"/>
          <w:lang w:val="en-US"/>
        </w:rPr>
        <w:t>-1</w:t>
      </w:r>
      <w:r w:rsidRPr="008834FD">
        <w:rPr>
          <w:sz w:val="28"/>
          <w:szCs w:val="28"/>
          <w:lang w:val="en-US"/>
        </w:rPr>
        <w:t>. The oven was programmed from 30°C (held for 3 min) to 35°C (held for 3 min) at a heating rate of 5 °C min</w:t>
      </w:r>
      <w:r w:rsidRPr="008834FD">
        <w:rPr>
          <w:sz w:val="28"/>
          <w:szCs w:val="28"/>
          <w:vertAlign w:val="superscript"/>
          <w:lang w:val="en-US"/>
        </w:rPr>
        <w:t>-1</w:t>
      </w:r>
      <w:r w:rsidRPr="008834FD">
        <w:rPr>
          <w:sz w:val="28"/>
          <w:szCs w:val="28"/>
          <w:lang w:val="en-US"/>
        </w:rPr>
        <w:t>, then ramped to 280 °C (held for 3 min) with a heating rate of 30 °C min</w:t>
      </w:r>
      <w:r w:rsidRPr="008834FD">
        <w:rPr>
          <w:sz w:val="28"/>
          <w:szCs w:val="28"/>
          <w:vertAlign w:val="superscript"/>
          <w:lang w:val="en-US"/>
        </w:rPr>
        <w:t>-1</w:t>
      </w:r>
      <w:r w:rsidRPr="008834FD">
        <w:rPr>
          <w:sz w:val="28"/>
          <w:szCs w:val="28"/>
          <w:lang w:val="en-US"/>
        </w:rPr>
        <w:t>. The total GC run time was 18.17 min.</w:t>
      </w:r>
    </w:p>
    <w:p w14:paraId="40B619EC" w14:textId="78EA7BB8" w:rsidR="00C34AF6" w:rsidRDefault="00C34AF6" w:rsidP="00C34AF6">
      <w:pPr>
        <w:pStyle w:val="aff1"/>
        <w:spacing w:after="0"/>
        <w:ind w:firstLine="567"/>
        <w:jc w:val="both"/>
        <w:rPr>
          <w:spacing w:val="-2"/>
          <w:sz w:val="28"/>
          <w:szCs w:val="28"/>
          <w:lang w:val="en-US"/>
        </w:rPr>
      </w:pPr>
      <w:r w:rsidRPr="008834FD">
        <w:rPr>
          <w:sz w:val="28"/>
          <w:szCs w:val="28"/>
          <w:lang w:val="en-US"/>
        </w:rPr>
        <w:t>Commercially</w:t>
      </w:r>
      <w:r w:rsidRPr="008834FD">
        <w:rPr>
          <w:spacing w:val="-3"/>
          <w:sz w:val="28"/>
          <w:szCs w:val="28"/>
          <w:lang w:val="en-US"/>
        </w:rPr>
        <w:t xml:space="preserve"> </w:t>
      </w:r>
      <w:r w:rsidRPr="008834FD">
        <w:rPr>
          <w:sz w:val="28"/>
          <w:szCs w:val="28"/>
          <w:lang w:val="en-US"/>
        </w:rPr>
        <w:t>available</w:t>
      </w:r>
      <w:r w:rsidRPr="008834FD">
        <w:rPr>
          <w:spacing w:val="-3"/>
          <w:sz w:val="28"/>
          <w:szCs w:val="28"/>
          <w:lang w:val="en-US"/>
        </w:rPr>
        <w:t xml:space="preserve"> </w:t>
      </w:r>
      <w:r w:rsidRPr="008834FD">
        <w:rPr>
          <w:sz w:val="28"/>
          <w:szCs w:val="28"/>
          <w:lang w:val="en-US"/>
        </w:rPr>
        <w:t>sorbent</w:t>
      </w:r>
      <w:r w:rsidRPr="008834FD">
        <w:rPr>
          <w:spacing w:val="-3"/>
          <w:sz w:val="28"/>
          <w:szCs w:val="28"/>
          <w:lang w:val="en-US"/>
        </w:rPr>
        <w:t xml:space="preserve"> </w:t>
      </w:r>
      <w:r w:rsidRPr="008834FD">
        <w:rPr>
          <w:sz w:val="28"/>
          <w:szCs w:val="28"/>
          <w:lang w:val="en-US"/>
        </w:rPr>
        <w:t>tubes</w:t>
      </w:r>
      <w:r w:rsidRPr="008834FD">
        <w:rPr>
          <w:spacing w:val="-3"/>
          <w:sz w:val="28"/>
          <w:szCs w:val="28"/>
          <w:lang w:val="en-US"/>
        </w:rPr>
        <w:t xml:space="preserve"> </w:t>
      </w:r>
      <w:r w:rsidRPr="008834FD">
        <w:rPr>
          <w:sz w:val="28"/>
          <w:szCs w:val="28"/>
          <w:lang w:val="en-US"/>
        </w:rPr>
        <w:t>filled</w:t>
      </w:r>
      <w:r w:rsidRPr="008834FD">
        <w:rPr>
          <w:spacing w:val="-3"/>
          <w:sz w:val="28"/>
          <w:szCs w:val="28"/>
          <w:lang w:val="en-US"/>
        </w:rPr>
        <w:t xml:space="preserve"> </w:t>
      </w:r>
      <w:r w:rsidRPr="008834FD">
        <w:rPr>
          <w:sz w:val="28"/>
          <w:szCs w:val="28"/>
          <w:lang w:val="en-US"/>
        </w:rPr>
        <w:t>with</w:t>
      </w:r>
      <w:r w:rsidRPr="008834FD">
        <w:rPr>
          <w:spacing w:val="-3"/>
          <w:sz w:val="28"/>
          <w:szCs w:val="28"/>
          <w:lang w:val="en-US"/>
        </w:rPr>
        <w:t xml:space="preserve"> </w:t>
      </w:r>
      <w:proofErr w:type="spellStart"/>
      <w:r w:rsidRPr="008834FD">
        <w:rPr>
          <w:sz w:val="28"/>
          <w:szCs w:val="28"/>
          <w:lang w:val="en-US"/>
        </w:rPr>
        <w:t>Carbopack</w:t>
      </w:r>
      <w:proofErr w:type="spellEnd"/>
      <w:r w:rsidRPr="008834FD">
        <w:rPr>
          <w:spacing w:val="-3"/>
          <w:sz w:val="28"/>
          <w:szCs w:val="28"/>
          <w:lang w:val="en-US"/>
        </w:rPr>
        <w:t xml:space="preserve"> </w:t>
      </w:r>
      <w:r w:rsidRPr="008834FD">
        <w:rPr>
          <w:sz w:val="28"/>
          <w:szCs w:val="28"/>
          <w:lang w:val="en-US"/>
        </w:rPr>
        <w:t>B</w:t>
      </w:r>
      <w:r w:rsidRPr="008834FD">
        <w:rPr>
          <w:spacing w:val="-4"/>
          <w:sz w:val="28"/>
          <w:szCs w:val="28"/>
          <w:lang w:val="en-US"/>
        </w:rPr>
        <w:t xml:space="preserve"> </w:t>
      </w:r>
      <w:r w:rsidRPr="008834FD">
        <w:rPr>
          <w:sz w:val="28"/>
          <w:szCs w:val="28"/>
          <w:lang w:val="en-US"/>
        </w:rPr>
        <w:t>were</w:t>
      </w:r>
      <w:r w:rsidRPr="008834FD">
        <w:rPr>
          <w:spacing w:val="-3"/>
          <w:sz w:val="28"/>
          <w:szCs w:val="28"/>
          <w:lang w:val="en-US"/>
        </w:rPr>
        <w:t xml:space="preserve"> </w:t>
      </w:r>
      <w:r w:rsidRPr="008834FD">
        <w:rPr>
          <w:sz w:val="28"/>
          <w:szCs w:val="28"/>
          <w:lang w:val="en-US"/>
        </w:rPr>
        <w:t>employed</w:t>
      </w:r>
      <w:r w:rsidRPr="008834FD">
        <w:rPr>
          <w:spacing w:val="-3"/>
          <w:sz w:val="28"/>
          <w:szCs w:val="28"/>
          <w:lang w:val="en-US"/>
        </w:rPr>
        <w:t xml:space="preserve"> </w:t>
      </w:r>
      <w:r w:rsidRPr="008834FD">
        <w:rPr>
          <w:sz w:val="28"/>
          <w:szCs w:val="28"/>
          <w:lang w:val="en-US"/>
        </w:rPr>
        <w:t>for trapping volatile</w:t>
      </w:r>
      <w:r w:rsidRPr="008834FD">
        <w:rPr>
          <w:spacing w:val="1"/>
          <w:sz w:val="28"/>
          <w:szCs w:val="28"/>
          <w:lang w:val="en-US"/>
        </w:rPr>
        <w:t xml:space="preserve"> </w:t>
      </w:r>
      <w:r w:rsidRPr="008834FD">
        <w:rPr>
          <w:sz w:val="28"/>
          <w:szCs w:val="28"/>
          <w:lang w:val="en-US"/>
        </w:rPr>
        <w:t>compounds</w:t>
      </w:r>
      <w:r w:rsidRPr="008834FD">
        <w:rPr>
          <w:spacing w:val="1"/>
          <w:sz w:val="28"/>
          <w:szCs w:val="28"/>
          <w:lang w:val="en-US"/>
        </w:rPr>
        <w:t xml:space="preserve"> </w:t>
      </w:r>
      <w:r w:rsidRPr="008834FD">
        <w:rPr>
          <w:sz w:val="28"/>
          <w:szCs w:val="28"/>
          <w:lang w:val="en-US"/>
        </w:rPr>
        <w:t>from the</w:t>
      </w:r>
      <w:r w:rsidRPr="008834FD">
        <w:rPr>
          <w:spacing w:val="1"/>
          <w:sz w:val="28"/>
          <w:szCs w:val="28"/>
          <w:lang w:val="en-US"/>
        </w:rPr>
        <w:t xml:space="preserve"> </w:t>
      </w:r>
      <w:r w:rsidRPr="008834FD">
        <w:rPr>
          <w:sz w:val="28"/>
          <w:szCs w:val="28"/>
          <w:lang w:val="en-US"/>
        </w:rPr>
        <w:t>headspace.</w:t>
      </w:r>
      <w:r w:rsidRPr="008834FD">
        <w:rPr>
          <w:spacing w:val="1"/>
          <w:sz w:val="28"/>
          <w:szCs w:val="28"/>
          <w:lang w:val="en-US"/>
        </w:rPr>
        <w:t xml:space="preserve"> </w:t>
      </w:r>
      <w:r w:rsidRPr="008834FD">
        <w:rPr>
          <w:sz w:val="28"/>
          <w:szCs w:val="28"/>
          <w:lang w:val="en-US"/>
        </w:rPr>
        <w:t>The</w:t>
      </w:r>
      <w:r w:rsidRPr="008834FD">
        <w:rPr>
          <w:spacing w:val="1"/>
          <w:sz w:val="28"/>
          <w:szCs w:val="28"/>
          <w:lang w:val="en-US"/>
        </w:rPr>
        <w:t xml:space="preserve"> </w:t>
      </w:r>
      <w:r w:rsidRPr="008834FD">
        <w:rPr>
          <w:sz w:val="28"/>
          <w:szCs w:val="28"/>
          <w:lang w:val="en-US"/>
        </w:rPr>
        <w:t>DHS method</w:t>
      </w:r>
      <w:r w:rsidRPr="008834FD">
        <w:rPr>
          <w:spacing w:val="1"/>
          <w:sz w:val="28"/>
          <w:szCs w:val="28"/>
          <w:lang w:val="en-US"/>
        </w:rPr>
        <w:t xml:space="preserve"> </w:t>
      </w:r>
      <w:r w:rsidRPr="008834FD">
        <w:rPr>
          <w:sz w:val="28"/>
          <w:szCs w:val="28"/>
          <w:lang w:val="en-US"/>
        </w:rPr>
        <w:t>was</w:t>
      </w:r>
      <w:r w:rsidRPr="008834FD">
        <w:rPr>
          <w:spacing w:val="1"/>
          <w:sz w:val="28"/>
          <w:szCs w:val="28"/>
          <w:lang w:val="en-US"/>
        </w:rPr>
        <w:t xml:space="preserve"> </w:t>
      </w:r>
      <w:r w:rsidRPr="008834FD">
        <w:rPr>
          <w:spacing w:val="-2"/>
          <w:sz w:val="28"/>
          <w:szCs w:val="28"/>
          <w:lang w:val="en-US"/>
        </w:rPr>
        <w:t>configured with</w:t>
      </w:r>
      <w:r w:rsidRPr="008834FD">
        <w:rPr>
          <w:spacing w:val="-11"/>
          <w:sz w:val="28"/>
          <w:szCs w:val="28"/>
          <w:lang w:val="en-US"/>
        </w:rPr>
        <w:t xml:space="preserve"> </w:t>
      </w:r>
      <w:r w:rsidRPr="008834FD">
        <w:rPr>
          <w:spacing w:val="-2"/>
          <w:sz w:val="28"/>
          <w:szCs w:val="28"/>
          <w:lang w:val="en-US"/>
        </w:rPr>
        <w:t>the</w:t>
      </w:r>
      <w:r w:rsidRPr="008834FD">
        <w:rPr>
          <w:spacing w:val="-10"/>
          <w:sz w:val="28"/>
          <w:szCs w:val="28"/>
          <w:lang w:val="en-US"/>
        </w:rPr>
        <w:t xml:space="preserve"> </w:t>
      </w:r>
      <w:r w:rsidRPr="008834FD">
        <w:rPr>
          <w:spacing w:val="-2"/>
          <w:sz w:val="28"/>
          <w:szCs w:val="28"/>
          <w:lang w:val="en-US"/>
        </w:rPr>
        <w:t>following</w:t>
      </w:r>
      <w:r w:rsidRPr="008834FD">
        <w:rPr>
          <w:spacing w:val="-10"/>
          <w:sz w:val="28"/>
          <w:szCs w:val="28"/>
          <w:lang w:val="en-US"/>
        </w:rPr>
        <w:t xml:space="preserve"> </w:t>
      </w:r>
      <w:r w:rsidRPr="008834FD">
        <w:rPr>
          <w:spacing w:val="-2"/>
          <w:sz w:val="28"/>
          <w:szCs w:val="28"/>
          <w:lang w:val="en-US"/>
        </w:rPr>
        <w:t>parameters:</w:t>
      </w:r>
      <w:r w:rsidRPr="008834FD">
        <w:rPr>
          <w:spacing w:val="-10"/>
          <w:sz w:val="28"/>
          <w:szCs w:val="28"/>
          <w:lang w:val="en-US"/>
        </w:rPr>
        <w:t xml:space="preserve"> </w:t>
      </w:r>
      <w:r w:rsidRPr="008834FD">
        <w:rPr>
          <w:spacing w:val="-2"/>
          <w:sz w:val="28"/>
          <w:szCs w:val="28"/>
          <w:lang w:val="en-US"/>
        </w:rPr>
        <w:t>incubation</w:t>
      </w:r>
      <w:r w:rsidRPr="008834FD">
        <w:rPr>
          <w:spacing w:val="-10"/>
          <w:sz w:val="28"/>
          <w:szCs w:val="28"/>
          <w:lang w:val="en-US"/>
        </w:rPr>
        <w:t xml:space="preserve"> </w:t>
      </w:r>
      <w:r w:rsidRPr="008834FD">
        <w:rPr>
          <w:spacing w:val="-2"/>
          <w:sz w:val="28"/>
          <w:szCs w:val="28"/>
          <w:lang w:val="en-US"/>
        </w:rPr>
        <w:t>temperature</w:t>
      </w:r>
      <w:r w:rsidRPr="008834FD">
        <w:rPr>
          <w:spacing w:val="-10"/>
          <w:sz w:val="28"/>
          <w:szCs w:val="28"/>
          <w:lang w:val="en-US"/>
        </w:rPr>
        <w:t xml:space="preserve"> </w:t>
      </w:r>
      <w:r w:rsidRPr="008834FD">
        <w:rPr>
          <w:spacing w:val="-2"/>
          <w:sz w:val="28"/>
          <w:szCs w:val="28"/>
          <w:lang w:val="en-US"/>
        </w:rPr>
        <w:t>30°C,</w:t>
      </w:r>
      <w:r w:rsidRPr="008834FD">
        <w:rPr>
          <w:spacing w:val="-10"/>
          <w:sz w:val="28"/>
          <w:szCs w:val="28"/>
          <w:lang w:val="en-US"/>
        </w:rPr>
        <w:t xml:space="preserve"> </w:t>
      </w:r>
      <w:r w:rsidRPr="008834FD">
        <w:rPr>
          <w:spacing w:val="-2"/>
          <w:sz w:val="28"/>
          <w:szCs w:val="28"/>
          <w:lang w:val="en-US"/>
        </w:rPr>
        <w:t>trapping</w:t>
      </w:r>
      <w:r w:rsidRPr="008834FD">
        <w:rPr>
          <w:spacing w:val="-10"/>
          <w:sz w:val="28"/>
          <w:szCs w:val="28"/>
          <w:lang w:val="en-US"/>
        </w:rPr>
        <w:t xml:space="preserve"> </w:t>
      </w:r>
      <w:r w:rsidRPr="008834FD">
        <w:rPr>
          <w:spacing w:val="-2"/>
          <w:sz w:val="28"/>
          <w:szCs w:val="28"/>
          <w:lang w:val="en-US"/>
        </w:rPr>
        <w:t>gas</w:t>
      </w:r>
      <w:r w:rsidRPr="008834FD">
        <w:rPr>
          <w:spacing w:val="-10"/>
          <w:sz w:val="28"/>
          <w:szCs w:val="28"/>
          <w:lang w:val="en-US"/>
        </w:rPr>
        <w:t xml:space="preserve"> </w:t>
      </w:r>
      <w:r w:rsidRPr="008834FD">
        <w:rPr>
          <w:spacing w:val="-2"/>
          <w:sz w:val="28"/>
          <w:szCs w:val="28"/>
          <w:lang w:val="en-US"/>
        </w:rPr>
        <w:t>volume</w:t>
      </w:r>
      <w:r w:rsidRPr="008834FD">
        <w:rPr>
          <w:spacing w:val="-10"/>
          <w:sz w:val="28"/>
          <w:szCs w:val="28"/>
          <w:lang w:val="en-US"/>
        </w:rPr>
        <w:t xml:space="preserve"> </w:t>
      </w:r>
      <w:r w:rsidRPr="008834FD">
        <w:rPr>
          <w:spacing w:val="-2"/>
          <w:sz w:val="28"/>
          <w:szCs w:val="28"/>
          <w:lang w:val="en-US"/>
        </w:rPr>
        <w:t xml:space="preserve">250 </w:t>
      </w:r>
      <w:r w:rsidRPr="008834FD">
        <w:rPr>
          <w:sz w:val="28"/>
          <w:szCs w:val="28"/>
          <w:lang w:val="en-US"/>
        </w:rPr>
        <w:t>mL, trapping gas flow rate 100 mL min</w:t>
      </w:r>
      <w:r w:rsidRPr="008834FD">
        <w:rPr>
          <w:sz w:val="28"/>
          <w:szCs w:val="28"/>
          <w:vertAlign w:val="superscript"/>
          <w:lang w:val="en-US"/>
        </w:rPr>
        <w:t>-1</w:t>
      </w:r>
      <w:r w:rsidRPr="008834FD">
        <w:rPr>
          <w:sz w:val="28"/>
          <w:szCs w:val="28"/>
          <w:lang w:val="en-US"/>
        </w:rPr>
        <w:t>, sample temperature 30°C, sorption tube temperature</w:t>
      </w:r>
      <w:r w:rsidRPr="008834FD">
        <w:rPr>
          <w:spacing w:val="-3"/>
          <w:sz w:val="28"/>
          <w:szCs w:val="28"/>
          <w:lang w:val="en-US"/>
        </w:rPr>
        <w:t xml:space="preserve"> </w:t>
      </w:r>
      <w:r w:rsidRPr="008834FD">
        <w:rPr>
          <w:sz w:val="28"/>
          <w:szCs w:val="28"/>
          <w:lang w:val="en-US"/>
        </w:rPr>
        <w:t>30°C.</w:t>
      </w:r>
      <w:r w:rsidRPr="008834FD">
        <w:rPr>
          <w:spacing w:val="-3"/>
          <w:sz w:val="28"/>
          <w:szCs w:val="28"/>
          <w:lang w:val="en-US"/>
        </w:rPr>
        <w:t xml:space="preserve"> </w:t>
      </w:r>
      <w:r w:rsidRPr="008834FD">
        <w:rPr>
          <w:sz w:val="28"/>
          <w:szCs w:val="28"/>
          <w:lang w:val="en-US"/>
        </w:rPr>
        <w:t>The</w:t>
      </w:r>
      <w:r w:rsidRPr="008834FD">
        <w:rPr>
          <w:spacing w:val="-3"/>
          <w:sz w:val="28"/>
          <w:szCs w:val="28"/>
          <w:lang w:val="en-US"/>
        </w:rPr>
        <w:t xml:space="preserve"> </w:t>
      </w:r>
      <w:r w:rsidRPr="008834FD">
        <w:rPr>
          <w:sz w:val="28"/>
          <w:szCs w:val="28"/>
          <w:lang w:val="en-US"/>
        </w:rPr>
        <w:t>transfer</w:t>
      </w:r>
      <w:r w:rsidRPr="008834FD">
        <w:rPr>
          <w:spacing w:val="-3"/>
          <w:sz w:val="28"/>
          <w:szCs w:val="28"/>
          <w:lang w:val="en-US"/>
        </w:rPr>
        <w:t xml:space="preserve"> </w:t>
      </w:r>
      <w:r w:rsidRPr="008834FD">
        <w:rPr>
          <w:sz w:val="28"/>
          <w:szCs w:val="28"/>
          <w:lang w:val="en-US"/>
        </w:rPr>
        <w:t>line</w:t>
      </w:r>
      <w:r w:rsidRPr="008834FD">
        <w:rPr>
          <w:spacing w:val="-3"/>
          <w:sz w:val="28"/>
          <w:szCs w:val="28"/>
          <w:lang w:val="en-US"/>
        </w:rPr>
        <w:t xml:space="preserve"> </w:t>
      </w:r>
      <w:r w:rsidRPr="008834FD">
        <w:rPr>
          <w:sz w:val="28"/>
          <w:szCs w:val="28"/>
          <w:lang w:val="en-US"/>
        </w:rPr>
        <w:t>heater</w:t>
      </w:r>
      <w:r w:rsidRPr="008834FD">
        <w:rPr>
          <w:spacing w:val="-3"/>
          <w:sz w:val="28"/>
          <w:szCs w:val="28"/>
          <w:lang w:val="en-US"/>
        </w:rPr>
        <w:t xml:space="preserve"> </w:t>
      </w:r>
      <w:r w:rsidRPr="008834FD">
        <w:rPr>
          <w:sz w:val="28"/>
          <w:szCs w:val="28"/>
          <w:lang w:val="en-US"/>
        </w:rPr>
        <w:t>was</w:t>
      </w:r>
      <w:r w:rsidRPr="008834FD">
        <w:rPr>
          <w:spacing w:val="-3"/>
          <w:sz w:val="28"/>
          <w:szCs w:val="28"/>
          <w:lang w:val="en-US"/>
        </w:rPr>
        <w:t xml:space="preserve"> </w:t>
      </w:r>
      <w:r w:rsidRPr="008834FD">
        <w:rPr>
          <w:sz w:val="28"/>
          <w:szCs w:val="28"/>
          <w:lang w:val="en-US"/>
        </w:rPr>
        <w:t>set</w:t>
      </w:r>
      <w:r w:rsidRPr="008834FD">
        <w:rPr>
          <w:spacing w:val="-3"/>
          <w:sz w:val="28"/>
          <w:szCs w:val="28"/>
          <w:lang w:val="en-US"/>
        </w:rPr>
        <w:t xml:space="preserve"> </w:t>
      </w:r>
      <w:r w:rsidRPr="008834FD">
        <w:rPr>
          <w:sz w:val="28"/>
          <w:szCs w:val="28"/>
          <w:lang w:val="en-US"/>
        </w:rPr>
        <w:t>to</w:t>
      </w:r>
      <w:r w:rsidRPr="008834FD">
        <w:rPr>
          <w:spacing w:val="-3"/>
          <w:sz w:val="28"/>
          <w:szCs w:val="28"/>
          <w:lang w:val="en-US"/>
        </w:rPr>
        <w:t xml:space="preserve"> </w:t>
      </w:r>
      <w:r w:rsidRPr="008834FD">
        <w:rPr>
          <w:sz w:val="28"/>
          <w:szCs w:val="28"/>
          <w:lang w:val="en-US"/>
        </w:rPr>
        <w:t>120°C</w:t>
      </w:r>
      <w:r w:rsidRPr="008834FD">
        <w:rPr>
          <w:spacing w:val="-3"/>
          <w:sz w:val="28"/>
          <w:szCs w:val="28"/>
          <w:lang w:val="en-US"/>
        </w:rPr>
        <w:t xml:space="preserve"> </w:t>
      </w:r>
      <w:r w:rsidRPr="008834FD">
        <w:rPr>
          <w:sz w:val="28"/>
          <w:szCs w:val="28"/>
          <w:lang w:val="en-US"/>
        </w:rPr>
        <w:t>for</w:t>
      </w:r>
      <w:r w:rsidRPr="008834FD">
        <w:rPr>
          <w:spacing w:val="-3"/>
          <w:sz w:val="28"/>
          <w:szCs w:val="28"/>
          <w:lang w:val="en-US"/>
        </w:rPr>
        <w:t xml:space="preserve"> </w:t>
      </w:r>
      <w:r w:rsidRPr="008834FD">
        <w:rPr>
          <w:sz w:val="28"/>
          <w:szCs w:val="28"/>
          <w:lang w:val="en-US"/>
        </w:rPr>
        <w:t>the</w:t>
      </w:r>
      <w:r w:rsidRPr="008834FD">
        <w:rPr>
          <w:spacing w:val="-3"/>
          <w:sz w:val="28"/>
          <w:szCs w:val="28"/>
          <w:lang w:val="en-US"/>
        </w:rPr>
        <w:t xml:space="preserve"> </w:t>
      </w:r>
      <w:r w:rsidRPr="008834FD">
        <w:rPr>
          <w:sz w:val="28"/>
          <w:szCs w:val="28"/>
          <w:lang w:val="en-US"/>
        </w:rPr>
        <w:t>remainder</w:t>
      </w:r>
      <w:r w:rsidRPr="008834FD">
        <w:rPr>
          <w:spacing w:val="-3"/>
          <w:sz w:val="28"/>
          <w:szCs w:val="28"/>
          <w:lang w:val="en-US"/>
        </w:rPr>
        <w:t xml:space="preserve"> </w:t>
      </w:r>
      <w:r w:rsidRPr="008834FD">
        <w:rPr>
          <w:sz w:val="28"/>
          <w:szCs w:val="28"/>
          <w:lang w:val="en-US"/>
        </w:rPr>
        <w:t>of</w:t>
      </w:r>
      <w:r w:rsidRPr="008834FD">
        <w:rPr>
          <w:spacing w:val="-3"/>
          <w:sz w:val="28"/>
          <w:szCs w:val="28"/>
          <w:lang w:val="en-US"/>
        </w:rPr>
        <w:t xml:space="preserve"> </w:t>
      </w:r>
      <w:r w:rsidRPr="008834FD">
        <w:rPr>
          <w:sz w:val="28"/>
          <w:szCs w:val="28"/>
          <w:lang w:val="en-US"/>
        </w:rPr>
        <w:t>the sample preparation process. Prior to analysis, the sorbent tube was dried using 300 mL of purge gas at a flow rate of 100 mL min</w:t>
      </w:r>
      <w:r w:rsidRPr="008834FD">
        <w:rPr>
          <w:sz w:val="28"/>
          <w:szCs w:val="28"/>
          <w:vertAlign w:val="superscript"/>
          <w:lang w:val="en-US"/>
        </w:rPr>
        <w:t>-1</w:t>
      </w:r>
      <w:r w:rsidRPr="008834FD">
        <w:rPr>
          <w:sz w:val="28"/>
          <w:szCs w:val="28"/>
          <w:lang w:val="en-US"/>
        </w:rPr>
        <w:t xml:space="preserve"> and a tube temperature of 40°C to remove</w:t>
      </w:r>
      <w:r w:rsidRPr="008834FD">
        <w:rPr>
          <w:spacing w:val="-9"/>
          <w:sz w:val="28"/>
          <w:szCs w:val="28"/>
          <w:lang w:val="en-US"/>
        </w:rPr>
        <w:t xml:space="preserve"> </w:t>
      </w:r>
      <w:r w:rsidRPr="008834FD">
        <w:rPr>
          <w:sz w:val="28"/>
          <w:szCs w:val="28"/>
          <w:lang w:val="en-US"/>
        </w:rPr>
        <w:t>residual</w:t>
      </w:r>
      <w:r w:rsidRPr="008834FD">
        <w:rPr>
          <w:spacing w:val="-9"/>
          <w:sz w:val="28"/>
          <w:szCs w:val="28"/>
          <w:lang w:val="en-US"/>
        </w:rPr>
        <w:t xml:space="preserve"> </w:t>
      </w:r>
      <w:r w:rsidRPr="008834FD">
        <w:rPr>
          <w:sz w:val="28"/>
          <w:szCs w:val="28"/>
          <w:lang w:val="en-US"/>
        </w:rPr>
        <w:t>moisture.</w:t>
      </w:r>
      <w:r w:rsidRPr="008834FD">
        <w:rPr>
          <w:spacing w:val="-9"/>
          <w:sz w:val="28"/>
          <w:szCs w:val="28"/>
          <w:lang w:val="en-US"/>
        </w:rPr>
        <w:t xml:space="preserve"> </w:t>
      </w:r>
      <w:r w:rsidRPr="008834FD">
        <w:rPr>
          <w:sz w:val="28"/>
          <w:szCs w:val="28"/>
          <w:lang w:val="en-US"/>
        </w:rPr>
        <w:t>The</w:t>
      </w:r>
      <w:r w:rsidRPr="008834FD">
        <w:rPr>
          <w:spacing w:val="-9"/>
          <w:sz w:val="28"/>
          <w:szCs w:val="28"/>
          <w:lang w:val="en-US"/>
        </w:rPr>
        <w:t xml:space="preserve"> </w:t>
      </w:r>
      <w:r w:rsidRPr="008834FD">
        <w:rPr>
          <w:sz w:val="28"/>
          <w:szCs w:val="28"/>
          <w:lang w:val="en-US"/>
        </w:rPr>
        <w:t>developed</w:t>
      </w:r>
      <w:r w:rsidRPr="008834FD">
        <w:rPr>
          <w:spacing w:val="-9"/>
          <w:sz w:val="28"/>
          <w:szCs w:val="28"/>
          <w:lang w:val="en-US"/>
        </w:rPr>
        <w:t xml:space="preserve"> </w:t>
      </w:r>
      <w:r w:rsidRPr="008834FD">
        <w:rPr>
          <w:sz w:val="28"/>
          <w:szCs w:val="28"/>
          <w:lang w:val="en-US"/>
        </w:rPr>
        <w:t>DHS</w:t>
      </w:r>
      <w:r w:rsidRPr="008834FD">
        <w:rPr>
          <w:spacing w:val="-9"/>
          <w:sz w:val="28"/>
          <w:szCs w:val="28"/>
          <w:lang w:val="en-US"/>
        </w:rPr>
        <w:t xml:space="preserve"> </w:t>
      </w:r>
      <w:r w:rsidRPr="008834FD">
        <w:rPr>
          <w:sz w:val="28"/>
          <w:szCs w:val="28"/>
          <w:lang w:val="en-US"/>
        </w:rPr>
        <w:t>method</w:t>
      </w:r>
      <w:r w:rsidRPr="008834FD">
        <w:rPr>
          <w:spacing w:val="-9"/>
          <w:sz w:val="28"/>
          <w:szCs w:val="28"/>
          <w:lang w:val="en-US"/>
        </w:rPr>
        <w:t xml:space="preserve"> </w:t>
      </w:r>
      <w:r w:rsidRPr="008834FD">
        <w:rPr>
          <w:sz w:val="28"/>
          <w:szCs w:val="28"/>
          <w:lang w:val="en-US"/>
        </w:rPr>
        <w:t>enables</w:t>
      </w:r>
      <w:r w:rsidRPr="008834FD">
        <w:rPr>
          <w:spacing w:val="-9"/>
          <w:sz w:val="28"/>
          <w:szCs w:val="28"/>
          <w:lang w:val="en-US"/>
        </w:rPr>
        <w:t xml:space="preserve"> </w:t>
      </w:r>
      <w:r w:rsidRPr="008834FD">
        <w:rPr>
          <w:sz w:val="28"/>
          <w:szCs w:val="28"/>
          <w:lang w:val="en-US"/>
        </w:rPr>
        <w:t>the</w:t>
      </w:r>
      <w:r w:rsidRPr="008834FD">
        <w:rPr>
          <w:spacing w:val="-9"/>
          <w:sz w:val="28"/>
          <w:szCs w:val="28"/>
          <w:lang w:val="en-US"/>
        </w:rPr>
        <w:t xml:space="preserve"> </w:t>
      </w:r>
      <w:r w:rsidRPr="008834FD">
        <w:rPr>
          <w:sz w:val="28"/>
          <w:szCs w:val="28"/>
          <w:lang w:val="en-US"/>
        </w:rPr>
        <w:t>detection</w:t>
      </w:r>
      <w:r w:rsidRPr="008834FD">
        <w:rPr>
          <w:spacing w:val="-9"/>
          <w:sz w:val="28"/>
          <w:szCs w:val="28"/>
          <w:lang w:val="en-US"/>
        </w:rPr>
        <w:t xml:space="preserve"> </w:t>
      </w:r>
      <w:r w:rsidRPr="008834FD">
        <w:rPr>
          <w:sz w:val="28"/>
          <w:szCs w:val="28"/>
          <w:lang w:val="en-US"/>
        </w:rPr>
        <w:t>of</w:t>
      </w:r>
      <w:r w:rsidRPr="008834FD">
        <w:rPr>
          <w:spacing w:val="-9"/>
          <w:sz w:val="28"/>
          <w:szCs w:val="28"/>
          <w:lang w:val="en-US"/>
        </w:rPr>
        <w:t xml:space="preserve"> </w:t>
      </w:r>
      <w:r w:rsidRPr="008834FD">
        <w:rPr>
          <w:sz w:val="28"/>
          <w:szCs w:val="28"/>
          <w:lang w:val="en-US"/>
        </w:rPr>
        <w:t xml:space="preserve">trace levels of DMSP, with the limit of detection (LOD) and limit of quantification (LOQ) </w:t>
      </w:r>
      <w:r w:rsidRPr="008834FD">
        <w:rPr>
          <w:spacing w:val="-2"/>
          <w:sz w:val="28"/>
          <w:szCs w:val="28"/>
          <w:lang w:val="en-US"/>
        </w:rPr>
        <w:t>determined</w:t>
      </w:r>
      <w:r w:rsidRPr="008834FD">
        <w:rPr>
          <w:spacing w:val="-3"/>
          <w:sz w:val="28"/>
          <w:szCs w:val="28"/>
          <w:lang w:val="en-US"/>
        </w:rPr>
        <w:t xml:space="preserve"> </w:t>
      </w:r>
      <w:r w:rsidRPr="008834FD">
        <w:rPr>
          <w:spacing w:val="-2"/>
          <w:sz w:val="28"/>
          <w:szCs w:val="28"/>
          <w:lang w:val="en-US"/>
        </w:rPr>
        <w:t>to</w:t>
      </w:r>
      <w:r w:rsidRPr="008834FD">
        <w:rPr>
          <w:spacing w:val="-4"/>
          <w:sz w:val="28"/>
          <w:szCs w:val="28"/>
          <w:lang w:val="en-US"/>
        </w:rPr>
        <w:t xml:space="preserve"> </w:t>
      </w:r>
      <w:r w:rsidRPr="008834FD">
        <w:rPr>
          <w:spacing w:val="-2"/>
          <w:sz w:val="28"/>
          <w:szCs w:val="28"/>
          <w:lang w:val="en-US"/>
        </w:rPr>
        <w:t>be</w:t>
      </w:r>
      <w:r w:rsidRPr="008834FD">
        <w:rPr>
          <w:spacing w:val="-3"/>
          <w:sz w:val="28"/>
          <w:szCs w:val="28"/>
          <w:lang w:val="en-US"/>
        </w:rPr>
        <w:t xml:space="preserve"> </w:t>
      </w:r>
      <w:r w:rsidRPr="008834FD">
        <w:rPr>
          <w:spacing w:val="-2"/>
          <w:sz w:val="28"/>
          <w:szCs w:val="28"/>
          <w:lang w:val="en-US"/>
        </w:rPr>
        <w:t>0.0075</w:t>
      </w:r>
      <w:r w:rsidRPr="008834FD">
        <w:rPr>
          <w:spacing w:val="-3"/>
          <w:sz w:val="28"/>
          <w:szCs w:val="28"/>
          <w:lang w:val="en-US"/>
        </w:rPr>
        <w:t xml:space="preserve"> </w:t>
      </w:r>
      <w:r w:rsidRPr="008834FD">
        <w:rPr>
          <w:spacing w:val="-2"/>
          <w:sz w:val="28"/>
          <w:szCs w:val="28"/>
          <w:lang w:val="en-US"/>
        </w:rPr>
        <w:t>µg</w:t>
      </w:r>
      <w:r w:rsidRPr="008834FD">
        <w:rPr>
          <w:spacing w:val="-4"/>
          <w:sz w:val="28"/>
          <w:szCs w:val="28"/>
          <w:lang w:val="en-US"/>
        </w:rPr>
        <w:t xml:space="preserve"> </w:t>
      </w:r>
      <w:r w:rsidRPr="008834FD">
        <w:rPr>
          <w:spacing w:val="-2"/>
          <w:sz w:val="28"/>
          <w:szCs w:val="28"/>
          <w:lang w:val="en-US"/>
        </w:rPr>
        <w:t>L</w:t>
      </w:r>
      <w:r w:rsidRPr="008834FD">
        <w:rPr>
          <w:spacing w:val="-2"/>
          <w:sz w:val="28"/>
          <w:szCs w:val="28"/>
          <w:vertAlign w:val="superscript"/>
          <w:lang w:val="en-US"/>
        </w:rPr>
        <w:t>-1</w:t>
      </w:r>
      <w:r w:rsidRPr="008834FD">
        <w:rPr>
          <w:spacing w:val="-11"/>
          <w:sz w:val="28"/>
          <w:szCs w:val="28"/>
          <w:lang w:val="en-US"/>
        </w:rPr>
        <w:t xml:space="preserve"> </w:t>
      </w:r>
      <w:r w:rsidRPr="008834FD">
        <w:rPr>
          <w:spacing w:val="-2"/>
          <w:sz w:val="28"/>
          <w:szCs w:val="28"/>
          <w:lang w:val="en-US"/>
        </w:rPr>
        <w:t>and</w:t>
      </w:r>
      <w:r w:rsidRPr="008834FD">
        <w:rPr>
          <w:spacing w:val="-3"/>
          <w:sz w:val="28"/>
          <w:szCs w:val="28"/>
          <w:lang w:val="en-US"/>
        </w:rPr>
        <w:t xml:space="preserve"> </w:t>
      </w:r>
      <w:r w:rsidRPr="008834FD">
        <w:rPr>
          <w:spacing w:val="-2"/>
          <w:sz w:val="28"/>
          <w:szCs w:val="28"/>
          <w:lang w:val="en-US"/>
        </w:rPr>
        <w:t>0.025</w:t>
      </w:r>
      <w:r w:rsidRPr="008834FD">
        <w:rPr>
          <w:spacing w:val="-4"/>
          <w:sz w:val="28"/>
          <w:szCs w:val="28"/>
          <w:lang w:val="en-US"/>
        </w:rPr>
        <w:t xml:space="preserve"> </w:t>
      </w:r>
      <w:r w:rsidRPr="008834FD">
        <w:rPr>
          <w:spacing w:val="-2"/>
          <w:sz w:val="28"/>
          <w:szCs w:val="28"/>
          <w:lang w:val="en-US"/>
        </w:rPr>
        <w:t>µg</w:t>
      </w:r>
      <w:r w:rsidRPr="008834FD">
        <w:rPr>
          <w:spacing w:val="-4"/>
          <w:sz w:val="28"/>
          <w:szCs w:val="28"/>
          <w:lang w:val="en-US"/>
        </w:rPr>
        <w:t xml:space="preserve"> </w:t>
      </w:r>
      <w:r w:rsidRPr="008834FD">
        <w:rPr>
          <w:spacing w:val="-2"/>
          <w:sz w:val="28"/>
          <w:szCs w:val="28"/>
          <w:lang w:val="en-US"/>
        </w:rPr>
        <w:t>L</w:t>
      </w:r>
      <w:r w:rsidRPr="008834FD">
        <w:rPr>
          <w:spacing w:val="-2"/>
          <w:sz w:val="28"/>
          <w:szCs w:val="28"/>
          <w:vertAlign w:val="superscript"/>
          <w:lang w:val="en-US"/>
        </w:rPr>
        <w:t>-1</w:t>
      </w:r>
      <w:r w:rsidRPr="008834FD">
        <w:rPr>
          <w:spacing w:val="-2"/>
          <w:sz w:val="28"/>
          <w:szCs w:val="28"/>
          <w:lang w:val="en-US"/>
        </w:rPr>
        <w:t>,</w:t>
      </w:r>
      <w:r w:rsidRPr="008834FD">
        <w:rPr>
          <w:spacing w:val="-3"/>
          <w:sz w:val="28"/>
          <w:szCs w:val="28"/>
          <w:lang w:val="en-US"/>
        </w:rPr>
        <w:t xml:space="preserve"> </w:t>
      </w:r>
      <w:r w:rsidRPr="008834FD">
        <w:rPr>
          <w:spacing w:val="-2"/>
          <w:sz w:val="28"/>
          <w:szCs w:val="28"/>
          <w:lang w:val="en-US"/>
        </w:rPr>
        <w:t>respectively.</w:t>
      </w:r>
      <w:r w:rsidRPr="008834FD">
        <w:rPr>
          <w:spacing w:val="-4"/>
          <w:sz w:val="28"/>
          <w:szCs w:val="28"/>
          <w:lang w:val="en-US"/>
        </w:rPr>
        <w:t xml:space="preserve"> </w:t>
      </w:r>
    </w:p>
    <w:p w14:paraId="4CF8612D" w14:textId="77777777" w:rsidR="00C86315" w:rsidRPr="008834FD" w:rsidRDefault="00C86315" w:rsidP="00C34AF6">
      <w:pPr>
        <w:pStyle w:val="aff1"/>
        <w:spacing w:after="0"/>
        <w:ind w:firstLine="567"/>
        <w:jc w:val="both"/>
        <w:rPr>
          <w:sz w:val="28"/>
          <w:szCs w:val="28"/>
          <w:lang w:val="en-US"/>
        </w:rPr>
      </w:pPr>
    </w:p>
    <w:p w14:paraId="7AB6A3FC" w14:textId="440028C1" w:rsidR="00856829" w:rsidRPr="00847E33" w:rsidRDefault="006F1832" w:rsidP="00BE3FEA">
      <w:pPr>
        <w:pStyle w:val="41"/>
        <w:rPr>
          <w:rFonts w:cs="Times New Roman"/>
          <w:b/>
          <w:bCs/>
          <w:szCs w:val="28"/>
        </w:rPr>
      </w:pPr>
      <w:bookmarkStart w:id="125" w:name="_Toc219944638"/>
      <w:r w:rsidRPr="008834FD">
        <w:rPr>
          <w:rFonts w:cs="Times New Roman"/>
          <w:b/>
          <w:bCs/>
          <w:szCs w:val="28"/>
        </w:rPr>
        <w:t>4.</w:t>
      </w:r>
      <w:r w:rsidR="00FC6CF6" w:rsidRPr="008834FD">
        <w:rPr>
          <w:rFonts w:cs="Times New Roman"/>
          <w:b/>
          <w:bCs/>
          <w:szCs w:val="28"/>
        </w:rPr>
        <w:t xml:space="preserve">3 </w:t>
      </w:r>
      <w:r w:rsidR="00A06ABF" w:rsidRPr="008834FD">
        <w:rPr>
          <w:rFonts w:cs="Times New Roman"/>
          <w:b/>
          <w:bCs/>
          <w:szCs w:val="28"/>
        </w:rPr>
        <w:t>Results</w:t>
      </w:r>
      <w:r w:rsidR="00A81742" w:rsidRPr="008834FD">
        <w:rPr>
          <w:rFonts w:cs="Times New Roman"/>
          <w:b/>
          <w:bCs/>
          <w:szCs w:val="28"/>
        </w:rPr>
        <w:t xml:space="preserve"> and </w:t>
      </w:r>
      <w:r w:rsidR="004A72E3" w:rsidRPr="008834FD">
        <w:rPr>
          <w:rFonts w:cs="Times New Roman"/>
          <w:b/>
          <w:bCs/>
          <w:szCs w:val="28"/>
        </w:rPr>
        <w:t>discussion</w:t>
      </w:r>
      <w:bookmarkEnd w:id="125"/>
    </w:p>
    <w:p w14:paraId="05E0316B" w14:textId="77777777" w:rsidR="00366ACB" w:rsidRPr="008834FD" w:rsidRDefault="00366ACB" w:rsidP="00734EC3">
      <w:pPr>
        <w:pStyle w:val="aff1"/>
        <w:spacing w:after="0"/>
        <w:ind w:firstLine="567"/>
        <w:jc w:val="both"/>
        <w:rPr>
          <w:sz w:val="28"/>
          <w:szCs w:val="28"/>
          <w:lang w:val="en-US"/>
        </w:rPr>
      </w:pPr>
    </w:p>
    <w:p w14:paraId="59F4169A" w14:textId="5C94E122" w:rsidR="004E225D" w:rsidRPr="008834FD" w:rsidRDefault="004E225D" w:rsidP="00734EC3">
      <w:pPr>
        <w:pStyle w:val="aff1"/>
        <w:spacing w:after="0"/>
        <w:ind w:firstLine="567"/>
        <w:jc w:val="both"/>
        <w:rPr>
          <w:sz w:val="28"/>
          <w:szCs w:val="28"/>
          <w:lang w:val="en-US"/>
        </w:rPr>
      </w:pPr>
      <w:r w:rsidRPr="008834FD">
        <w:rPr>
          <w:sz w:val="28"/>
          <w:szCs w:val="28"/>
          <w:lang w:val="en-US"/>
        </w:rPr>
        <w:t xml:space="preserve">During </w:t>
      </w:r>
      <w:r w:rsidR="00856829" w:rsidRPr="008834FD">
        <w:rPr>
          <w:sz w:val="28"/>
          <w:szCs w:val="28"/>
          <w:lang w:val="en-US"/>
        </w:rPr>
        <w:t>all experiments with salt water (SW1-SW5) and during the pure sea salt experiment (</w:t>
      </w:r>
      <w:proofErr w:type="spellStart"/>
      <w:r w:rsidR="00856829" w:rsidRPr="008834FD">
        <w:rPr>
          <w:sz w:val="28"/>
          <w:szCs w:val="28"/>
          <w:lang w:val="en-US"/>
        </w:rPr>
        <w:t>SiSS</w:t>
      </w:r>
      <w:proofErr w:type="spellEnd"/>
      <w:r w:rsidR="00856829" w:rsidRPr="008834FD">
        <w:rPr>
          <w:sz w:val="28"/>
          <w:szCs w:val="28"/>
          <w:lang w:val="en-US"/>
        </w:rPr>
        <w:t>)</w:t>
      </w:r>
      <w:r w:rsidRPr="008834FD">
        <w:rPr>
          <w:sz w:val="28"/>
          <w:szCs w:val="28"/>
          <w:lang w:val="en-US"/>
        </w:rPr>
        <w:t>,</w:t>
      </w:r>
      <w:r w:rsidR="00856829" w:rsidRPr="008834FD">
        <w:rPr>
          <w:sz w:val="28"/>
          <w:szCs w:val="28"/>
          <w:lang w:val="en-US"/>
        </w:rPr>
        <w:t xml:space="preserve"> a salinity of 3.5% was used. N denotes the total number of cells loaded into 10 liters of water (mean ± </w:t>
      </w:r>
      <w:r w:rsidR="0077397D" w:rsidRPr="008834FD">
        <w:rPr>
          <w:sz w:val="28"/>
          <w:szCs w:val="28"/>
          <w:lang w:val="en-US"/>
        </w:rPr>
        <w:t>SD</w:t>
      </w:r>
      <w:r w:rsidR="00856829" w:rsidRPr="008834FD">
        <w:rPr>
          <w:sz w:val="28"/>
          <w:szCs w:val="28"/>
          <w:lang w:val="en-US"/>
        </w:rPr>
        <w:t>); T</w:t>
      </w:r>
      <w:r w:rsidRPr="008834FD">
        <w:rPr>
          <w:sz w:val="28"/>
          <w:szCs w:val="28"/>
          <w:lang w:val="en-US"/>
        </w:rPr>
        <w:t>emperature of the</w:t>
      </w:r>
      <w:r w:rsidR="00E018ED" w:rsidRPr="008834FD">
        <w:rPr>
          <w:sz w:val="28"/>
          <w:szCs w:val="28"/>
          <w:lang w:val="en-US"/>
        </w:rPr>
        <w:t xml:space="preserve"> </w:t>
      </w:r>
      <w:r w:rsidR="00856829" w:rsidRPr="008834FD">
        <w:rPr>
          <w:sz w:val="28"/>
          <w:szCs w:val="28"/>
          <w:lang w:val="en-US"/>
        </w:rPr>
        <w:t>air and</w:t>
      </w:r>
      <w:r w:rsidR="00E018ED" w:rsidRPr="008834FD">
        <w:rPr>
          <w:sz w:val="28"/>
          <w:szCs w:val="28"/>
          <w:lang w:val="en-US"/>
        </w:rPr>
        <w:t xml:space="preserve"> </w:t>
      </w:r>
      <w:r w:rsidR="00856829" w:rsidRPr="008834FD">
        <w:rPr>
          <w:sz w:val="28"/>
          <w:szCs w:val="28"/>
          <w:lang w:val="en-US"/>
        </w:rPr>
        <w:t xml:space="preserve">water </w:t>
      </w:r>
      <w:r w:rsidRPr="008834FD">
        <w:rPr>
          <w:sz w:val="28"/>
          <w:szCs w:val="28"/>
          <w:lang w:val="en-US"/>
        </w:rPr>
        <w:t>indicate</w:t>
      </w:r>
      <w:r w:rsidR="00856829" w:rsidRPr="008834FD">
        <w:rPr>
          <w:sz w:val="28"/>
          <w:szCs w:val="28"/>
          <w:lang w:val="en-US"/>
        </w:rPr>
        <w:t xml:space="preserve"> the temperature measured at the beginning and the end of the experiment in air and water, respectively</w:t>
      </w:r>
      <w:r w:rsidR="00F151A2">
        <w:rPr>
          <w:sz w:val="28"/>
          <w:szCs w:val="28"/>
          <w:lang w:val="en-US"/>
        </w:rPr>
        <w:t xml:space="preserve"> (Table 9)</w:t>
      </w:r>
      <w:r w:rsidR="00856829" w:rsidRPr="008834FD">
        <w:rPr>
          <w:sz w:val="28"/>
          <w:szCs w:val="28"/>
          <w:lang w:val="en-US"/>
        </w:rPr>
        <w:t xml:space="preserve">; flow denotes the </w:t>
      </w:r>
      <w:proofErr w:type="spellStart"/>
      <w:r w:rsidR="00856829" w:rsidRPr="008834FD">
        <w:rPr>
          <w:sz w:val="28"/>
          <w:szCs w:val="28"/>
          <w:lang w:val="en-US"/>
        </w:rPr>
        <w:t>aerosolisation</w:t>
      </w:r>
      <w:proofErr w:type="spellEnd"/>
      <w:r w:rsidR="00856829" w:rsidRPr="008834FD">
        <w:rPr>
          <w:sz w:val="28"/>
          <w:szCs w:val="28"/>
          <w:lang w:val="en-US"/>
        </w:rPr>
        <w:t xml:space="preserve"> type i.e. whether a single jet (SJ) at pump intensities 1, 3 or 9 or a multiple jet (MJ) at pump intensity 3 was used.</w:t>
      </w:r>
      <w:r w:rsidR="00794798" w:rsidRPr="008834FD">
        <w:rPr>
          <w:sz w:val="28"/>
          <w:szCs w:val="28"/>
          <w:lang w:val="en-US"/>
        </w:rPr>
        <w:t xml:space="preserve"> pH was measured in the water tank at the end of the experiment</w:t>
      </w:r>
    </w:p>
    <w:p w14:paraId="0F31A2B0" w14:textId="77777777" w:rsidR="004E225D" w:rsidRPr="008834FD" w:rsidRDefault="004E225D" w:rsidP="00734EC3">
      <w:pPr>
        <w:pStyle w:val="aff1"/>
        <w:spacing w:after="0"/>
        <w:ind w:firstLine="567"/>
        <w:jc w:val="both"/>
        <w:rPr>
          <w:sz w:val="28"/>
          <w:szCs w:val="28"/>
          <w:lang w:val="en-US"/>
        </w:rPr>
      </w:pPr>
    </w:p>
    <w:p w14:paraId="5B91C901" w14:textId="0E2EB1C0" w:rsidR="000C3B47" w:rsidRPr="008834FD" w:rsidRDefault="004E225D" w:rsidP="00734EC3">
      <w:pPr>
        <w:pStyle w:val="aff1"/>
        <w:spacing w:after="0"/>
        <w:ind w:firstLine="567"/>
        <w:jc w:val="both"/>
        <w:rPr>
          <w:sz w:val="28"/>
          <w:szCs w:val="28"/>
          <w:lang w:val="en-US"/>
        </w:rPr>
      </w:pPr>
      <w:r w:rsidRPr="008834FD">
        <w:rPr>
          <w:sz w:val="28"/>
          <w:szCs w:val="28"/>
          <w:lang w:val="en-US"/>
        </w:rPr>
        <w:t xml:space="preserve">Table </w:t>
      </w:r>
      <w:r w:rsidR="00F151A2">
        <w:rPr>
          <w:sz w:val="28"/>
          <w:szCs w:val="28"/>
          <w:lang w:val="en-US"/>
        </w:rPr>
        <w:t>9</w:t>
      </w:r>
      <w:r w:rsidR="00F151A2" w:rsidRPr="008834FD">
        <w:rPr>
          <w:sz w:val="28"/>
          <w:szCs w:val="28"/>
          <w:lang w:val="en-US"/>
        </w:rPr>
        <w:t xml:space="preserve"> </w:t>
      </w:r>
      <w:r w:rsidRPr="008834FD">
        <w:rPr>
          <w:sz w:val="28"/>
          <w:szCs w:val="28"/>
          <w:lang w:val="en-US"/>
        </w:rPr>
        <w:t xml:space="preserve">Experimental conditions and instrumentation.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63"/>
        <w:gridCol w:w="1136"/>
        <w:gridCol w:w="1325"/>
        <w:gridCol w:w="1171"/>
        <w:gridCol w:w="1188"/>
        <w:gridCol w:w="659"/>
        <w:gridCol w:w="1329"/>
        <w:gridCol w:w="2157"/>
      </w:tblGrid>
      <w:tr w:rsidR="004A72E3" w:rsidRPr="00C86315" w14:paraId="352EEE74" w14:textId="77777777" w:rsidTr="00AB7BDE">
        <w:trPr>
          <w:trHeight w:val="278"/>
        </w:trPr>
        <w:tc>
          <w:tcPr>
            <w:tcW w:w="345" w:type="pct"/>
            <w:vAlign w:val="center"/>
          </w:tcPr>
          <w:p w14:paraId="54102028" w14:textId="77777777" w:rsidR="004A72E3" w:rsidRPr="00C86315" w:rsidRDefault="004A72E3" w:rsidP="004E225D">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4"/>
                <w:sz w:val="24"/>
                <w:szCs w:val="24"/>
              </w:rPr>
              <w:t>Exp.</w:t>
            </w:r>
          </w:p>
        </w:tc>
        <w:tc>
          <w:tcPr>
            <w:tcW w:w="590" w:type="pct"/>
            <w:vAlign w:val="center"/>
          </w:tcPr>
          <w:p w14:paraId="09AE6EA2"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4"/>
                <w:sz w:val="24"/>
                <w:szCs w:val="24"/>
              </w:rPr>
              <w:t>Date</w:t>
            </w:r>
          </w:p>
        </w:tc>
        <w:tc>
          <w:tcPr>
            <w:tcW w:w="688" w:type="pct"/>
            <w:vAlign w:val="center"/>
          </w:tcPr>
          <w:p w14:paraId="03D6F700"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z w:val="24"/>
                <w:szCs w:val="24"/>
              </w:rPr>
              <w:t>N</w:t>
            </w:r>
            <w:r w:rsidRPr="00C86315">
              <w:rPr>
                <w:rFonts w:ascii="Times New Roman" w:hAnsi="Times New Roman" w:cs="Times New Roman"/>
                <w:spacing w:val="-2"/>
                <w:sz w:val="24"/>
                <w:szCs w:val="24"/>
              </w:rPr>
              <w:t xml:space="preserve"> </w:t>
            </w:r>
            <w:r w:rsidRPr="00C86315">
              <w:rPr>
                <w:rFonts w:ascii="Times New Roman" w:hAnsi="Times New Roman" w:cs="Times New Roman"/>
                <w:sz w:val="24"/>
                <w:szCs w:val="24"/>
              </w:rPr>
              <w:t>[10</w:t>
            </w:r>
            <w:r w:rsidRPr="00C86315">
              <w:rPr>
                <w:rFonts w:ascii="Times New Roman" w:hAnsi="Times New Roman" w:cs="Times New Roman"/>
                <w:sz w:val="24"/>
                <w:szCs w:val="24"/>
                <w:vertAlign w:val="superscript"/>
              </w:rPr>
              <w:t>6</w:t>
            </w:r>
            <w:r w:rsidRPr="00C86315">
              <w:rPr>
                <w:rFonts w:ascii="Times New Roman" w:hAnsi="Times New Roman" w:cs="Times New Roman"/>
                <w:spacing w:val="8"/>
                <w:sz w:val="24"/>
                <w:szCs w:val="24"/>
              </w:rPr>
              <w:t xml:space="preserve"> </w:t>
            </w:r>
            <w:r w:rsidRPr="00C86315">
              <w:rPr>
                <w:rFonts w:ascii="Times New Roman" w:hAnsi="Times New Roman" w:cs="Times New Roman"/>
                <w:spacing w:val="-2"/>
                <w:sz w:val="24"/>
                <w:szCs w:val="24"/>
              </w:rPr>
              <w:t>cells]</w:t>
            </w:r>
          </w:p>
        </w:tc>
        <w:tc>
          <w:tcPr>
            <w:tcW w:w="608" w:type="pct"/>
            <w:vAlign w:val="center"/>
          </w:tcPr>
          <w:p w14:paraId="68CE6CAD" w14:textId="58B50E90" w:rsidR="004A72E3" w:rsidRPr="00C86315" w:rsidRDefault="004A72E3" w:rsidP="00366ACB">
            <w:pPr>
              <w:pStyle w:val="TableParagraph"/>
              <w:spacing w:line="240" w:lineRule="auto"/>
              <w:ind w:left="0"/>
              <w:jc w:val="center"/>
              <w:rPr>
                <w:rFonts w:ascii="Times New Roman" w:hAnsi="Times New Roman" w:cs="Times New Roman"/>
                <w:sz w:val="24"/>
                <w:szCs w:val="24"/>
              </w:rPr>
            </w:pPr>
            <w:proofErr w:type="spellStart"/>
            <w:r w:rsidRPr="00C86315">
              <w:rPr>
                <w:rFonts w:ascii="Times New Roman" w:hAnsi="Times New Roman" w:cs="Times New Roman"/>
                <w:sz w:val="24"/>
                <w:szCs w:val="24"/>
              </w:rPr>
              <w:t>Tair</w:t>
            </w:r>
            <w:proofErr w:type="spellEnd"/>
            <w:r w:rsidRPr="00C86315">
              <w:rPr>
                <w:rFonts w:ascii="Times New Roman" w:hAnsi="Times New Roman" w:cs="Times New Roman"/>
                <w:spacing w:val="20"/>
                <w:sz w:val="24"/>
                <w:szCs w:val="24"/>
              </w:rPr>
              <w:t xml:space="preserve"> </w:t>
            </w:r>
            <w:r w:rsidRPr="00C86315">
              <w:rPr>
                <w:rFonts w:ascii="Times New Roman" w:hAnsi="Times New Roman" w:cs="Times New Roman"/>
                <w:spacing w:val="-4"/>
                <w:sz w:val="24"/>
                <w:szCs w:val="24"/>
              </w:rPr>
              <w:t>[°C]</w:t>
            </w:r>
          </w:p>
        </w:tc>
        <w:tc>
          <w:tcPr>
            <w:tcW w:w="617" w:type="pct"/>
            <w:vAlign w:val="center"/>
          </w:tcPr>
          <w:p w14:paraId="522C1318" w14:textId="77777777" w:rsidR="004A72E3" w:rsidRPr="00C86315" w:rsidRDefault="004A72E3" w:rsidP="004E225D">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position w:val="2"/>
                <w:sz w:val="24"/>
                <w:szCs w:val="24"/>
              </w:rPr>
              <w:t>T</w:t>
            </w:r>
            <w:r w:rsidRPr="00C86315">
              <w:rPr>
                <w:rFonts w:ascii="Times New Roman" w:hAnsi="Times New Roman" w:cs="Times New Roman"/>
                <w:sz w:val="24"/>
                <w:szCs w:val="24"/>
              </w:rPr>
              <w:t>water</w:t>
            </w:r>
            <w:r w:rsidRPr="00C86315">
              <w:rPr>
                <w:rFonts w:ascii="Times New Roman" w:hAnsi="Times New Roman" w:cs="Times New Roman"/>
                <w:spacing w:val="30"/>
                <w:sz w:val="24"/>
                <w:szCs w:val="24"/>
              </w:rPr>
              <w:t xml:space="preserve"> </w:t>
            </w:r>
            <w:r w:rsidRPr="00C86315">
              <w:rPr>
                <w:rFonts w:ascii="Times New Roman" w:hAnsi="Times New Roman" w:cs="Times New Roman"/>
                <w:spacing w:val="-4"/>
                <w:position w:val="2"/>
                <w:sz w:val="24"/>
                <w:szCs w:val="24"/>
              </w:rPr>
              <w:t>[°C]</w:t>
            </w:r>
          </w:p>
        </w:tc>
        <w:tc>
          <w:tcPr>
            <w:tcW w:w="342" w:type="pct"/>
            <w:vAlign w:val="center"/>
          </w:tcPr>
          <w:p w14:paraId="7FE56F49"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5"/>
                <w:sz w:val="24"/>
                <w:szCs w:val="24"/>
              </w:rPr>
              <w:t>pH</w:t>
            </w:r>
          </w:p>
        </w:tc>
        <w:tc>
          <w:tcPr>
            <w:tcW w:w="690" w:type="pct"/>
            <w:vAlign w:val="center"/>
          </w:tcPr>
          <w:p w14:paraId="1FEB2F1E"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4"/>
                <w:sz w:val="24"/>
                <w:szCs w:val="24"/>
              </w:rPr>
              <w:t>Flow</w:t>
            </w:r>
          </w:p>
        </w:tc>
        <w:tc>
          <w:tcPr>
            <w:tcW w:w="1121" w:type="pct"/>
            <w:vAlign w:val="center"/>
          </w:tcPr>
          <w:p w14:paraId="44EF8E32" w14:textId="31B70239"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4"/>
                <w:sz w:val="24"/>
                <w:szCs w:val="24"/>
              </w:rPr>
              <w:t>Offline</w:t>
            </w:r>
            <w:r w:rsidRPr="00C86315">
              <w:rPr>
                <w:rFonts w:ascii="Times New Roman" w:hAnsi="Times New Roman" w:cs="Times New Roman"/>
                <w:spacing w:val="-6"/>
                <w:sz w:val="24"/>
                <w:szCs w:val="24"/>
              </w:rPr>
              <w:t xml:space="preserve"> </w:t>
            </w:r>
            <w:r w:rsidRPr="00C86315">
              <w:rPr>
                <w:rFonts w:ascii="Times New Roman" w:hAnsi="Times New Roman" w:cs="Times New Roman"/>
                <w:spacing w:val="-2"/>
                <w:sz w:val="24"/>
                <w:szCs w:val="24"/>
              </w:rPr>
              <w:t>analysis</w:t>
            </w:r>
          </w:p>
        </w:tc>
      </w:tr>
      <w:tr w:rsidR="004A72E3" w:rsidRPr="00C86315" w14:paraId="2F052155" w14:textId="77777777" w:rsidTr="00AB7BDE">
        <w:trPr>
          <w:trHeight w:val="234"/>
        </w:trPr>
        <w:tc>
          <w:tcPr>
            <w:tcW w:w="345" w:type="pct"/>
            <w:vAlign w:val="center"/>
          </w:tcPr>
          <w:p w14:paraId="647EAD42" w14:textId="77777777" w:rsidR="004A72E3" w:rsidRPr="00C86315" w:rsidRDefault="004A72E3" w:rsidP="004E225D">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5"/>
                <w:sz w:val="24"/>
                <w:szCs w:val="24"/>
              </w:rPr>
              <w:t>SW1</w:t>
            </w:r>
          </w:p>
        </w:tc>
        <w:tc>
          <w:tcPr>
            <w:tcW w:w="590" w:type="pct"/>
            <w:vAlign w:val="center"/>
          </w:tcPr>
          <w:p w14:paraId="6AC9A400"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2"/>
                <w:sz w:val="24"/>
                <w:szCs w:val="24"/>
              </w:rPr>
              <w:t>19.01.2022</w:t>
            </w:r>
          </w:p>
        </w:tc>
        <w:tc>
          <w:tcPr>
            <w:tcW w:w="688" w:type="pct"/>
            <w:vAlign w:val="center"/>
          </w:tcPr>
          <w:p w14:paraId="54A58AD6"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4"/>
                <w:sz w:val="24"/>
                <w:szCs w:val="24"/>
              </w:rPr>
              <w:t>92.4</w:t>
            </w:r>
            <w:r w:rsidRPr="00C86315">
              <w:rPr>
                <w:rFonts w:ascii="Times New Roman" w:hAnsi="Times New Roman" w:cs="Times New Roman"/>
                <w:spacing w:val="-8"/>
                <w:sz w:val="24"/>
                <w:szCs w:val="24"/>
              </w:rPr>
              <w:t xml:space="preserve"> </w:t>
            </w:r>
            <w:r w:rsidRPr="00C86315">
              <w:rPr>
                <w:rFonts w:ascii="Times New Roman" w:hAnsi="Times New Roman" w:cs="Times New Roman"/>
                <w:spacing w:val="-4"/>
                <w:sz w:val="24"/>
                <w:szCs w:val="24"/>
              </w:rPr>
              <w:t>±</w:t>
            </w:r>
            <w:r w:rsidRPr="00C86315">
              <w:rPr>
                <w:rFonts w:ascii="Times New Roman" w:hAnsi="Times New Roman" w:cs="Times New Roman"/>
                <w:spacing w:val="-8"/>
                <w:sz w:val="24"/>
                <w:szCs w:val="24"/>
              </w:rPr>
              <w:t xml:space="preserve"> </w:t>
            </w:r>
            <w:r w:rsidRPr="00C86315">
              <w:rPr>
                <w:rFonts w:ascii="Times New Roman" w:hAnsi="Times New Roman" w:cs="Times New Roman"/>
                <w:spacing w:val="-5"/>
                <w:sz w:val="24"/>
                <w:szCs w:val="24"/>
              </w:rPr>
              <w:t>8.8</w:t>
            </w:r>
          </w:p>
        </w:tc>
        <w:tc>
          <w:tcPr>
            <w:tcW w:w="608" w:type="pct"/>
            <w:vAlign w:val="center"/>
          </w:tcPr>
          <w:p w14:paraId="6DCC10E0"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z w:val="24"/>
                <w:szCs w:val="24"/>
              </w:rPr>
              <w:t>23.5</w:t>
            </w:r>
            <w:r w:rsidRPr="00C86315">
              <w:rPr>
                <w:rFonts w:ascii="Times New Roman" w:hAnsi="Times New Roman" w:cs="Times New Roman"/>
                <w:spacing w:val="-3"/>
                <w:sz w:val="24"/>
                <w:szCs w:val="24"/>
              </w:rPr>
              <w:t xml:space="preserve"> </w:t>
            </w:r>
            <w:r w:rsidRPr="00C86315">
              <w:rPr>
                <w:rFonts w:ascii="Times New Roman" w:hAnsi="Times New Roman" w:cs="Times New Roman"/>
                <w:sz w:val="24"/>
                <w:szCs w:val="24"/>
              </w:rPr>
              <w:t>/</w:t>
            </w:r>
            <w:r w:rsidRPr="00C86315">
              <w:rPr>
                <w:rFonts w:ascii="Times New Roman" w:hAnsi="Times New Roman" w:cs="Times New Roman"/>
                <w:spacing w:val="-3"/>
                <w:sz w:val="24"/>
                <w:szCs w:val="24"/>
              </w:rPr>
              <w:t xml:space="preserve"> </w:t>
            </w:r>
            <w:r w:rsidRPr="00C86315">
              <w:rPr>
                <w:rFonts w:ascii="Times New Roman" w:hAnsi="Times New Roman" w:cs="Times New Roman"/>
                <w:spacing w:val="-4"/>
                <w:sz w:val="24"/>
                <w:szCs w:val="24"/>
              </w:rPr>
              <w:t>22.0</w:t>
            </w:r>
          </w:p>
        </w:tc>
        <w:tc>
          <w:tcPr>
            <w:tcW w:w="617" w:type="pct"/>
            <w:vAlign w:val="center"/>
          </w:tcPr>
          <w:p w14:paraId="48B0591C" w14:textId="77777777" w:rsidR="004A72E3" w:rsidRPr="00C86315" w:rsidRDefault="004A72E3" w:rsidP="004E225D">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z w:val="24"/>
                <w:szCs w:val="24"/>
              </w:rPr>
              <w:t>–</w:t>
            </w:r>
            <w:r w:rsidRPr="00C86315">
              <w:rPr>
                <w:rFonts w:ascii="Times New Roman" w:hAnsi="Times New Roman" w:cs="Times New Roman"/>
                <w:spacing w:val="1"/>
                <w:sz w:val="24"/>
                <w:szCs w:val="24"/>
              </w:rPr>
              <w:t xml:space="preserve"> </w:t>
            </w:r>
            <w:r w:rsidRPr="00C86315">
              <w:rPr>
                <w:rFonts w:ascii="Times New Roman" w:hAnsi="Times New Roman" w:cs="Times New Roman"/>
                <w:sz w:val="24"/>
                <w:szCs w:val="24"/>
              </w:rPr>
              <w:t>/</w:t>
            </w:r>
            <w:r w:rsidRPr="00C86315">
              <w:rPr>
                <w:rFonts w:ascii="Times New Roman" w:hAnsi="Times New Roman" w:cs="Times New Roman"/>
                <w:spacing w:val="1"/>
                <w:sz w:val="24"/>
                <w:szCs w:val="24"/>
              </w:rPr>
              <w:t xml:space="preserve"> </w:t>
            </w:r>
            <w:r w:rsidRPr="00C86315">
              <w:rPr>
                <w:rFonts w:ascii="Times New Roman" w:hAnsi="Times New Roman" w:cs="Times New Roman"/>
                <w:spacing w:val="-4"/>
                <w:sz w:val="24"/>
                <w:szCs w:val="24"/>
              </w:rPr>
              <w:t>32.0</w:t>
            </w:r>
          </w:p>
        </w:tc>
        <w:tc>
          <w:tcPr>
            <w:tcW w:w="342" w:type="pct"/>
            <w:vAlign w:val="center"/>
          </w:tcPr>
          <w:p w14:paraId="30576B34" w14:textId="0A12D801"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z w:val="24"/>
                <w:szCs w:val="24"/>
              </w:rPr>
              <w:t>n.m.</w:t>
            </w:r>
          </w:p>
        </w:tc>
        <w:tc>
          <w:tcPr>
            <w:tcW w:w="690" w:type="pct"/>
            <w:vAlign w:val="center"/>
          </w:tcPr>
          <w:p w14:paraId="24B8702D"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z w:val="24"/>
                <w:szCs w:val="24"/>
              </w:rPr>
              <w:t>SJ9,</w:t>
            </w:r>
            <w:r w:rsidRPr="00C86315">
              <w:rPr>
                <w:rFonts w:ascii="Times New Roman" w:hAnsi="Times New Roman" w:cs="Times New Roman"/>
                <w:spacing w:val="-3"/>
                <w:sz w:val="24"/>
                <w:szCs w:val="24"/>
              </w:rPr>
              <w:t xml:space="preserve"> </w:t>
            </w:r>
            <w:r w:rsidRPr="00C86315">
              <w:rPr>
                <w:rFonts w:ascii="Times New Roman" w:hAnsi="Times New Roman" w:cs="Times New Roman"/>
                <w:spacing w:val="-5"/>
                <w:sz w:val="24"/>
                <w:szCs w:val="24"/>
              </w:rPr>
              <w:t>MJ3</w:t>
            </w:r>
          </w:p>
        </w:tc>
        <w:tc>
          <w:tcPr>
            <w:tcW w:w="1121" w:type="pct"/>
            <w:vAlign w:val="center"/>
          </w:tcPr>
          <w:p w14:paraId="65B0143C"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4"/>
                <w:sz w:val="24"/>
                <w:szCs w:val="24"/>
              </w:rPr>
              <w:t>GC-MS-</w:t>
            </w:r>
            <w:r w:rsidRPr="00C86315">
              <w:rPr>
                <w:rFonts w:ascii="Times New Roman" w:hAnsi="Times New Roman" w:cs="Times New Roman"/>
                <w:spacing w:val="-5"/>
                <w:sz w:val="24"/>
                <w:szCs w:val="24"/>
              </w:rPr>
              <w:t>DHS</w:t>
            </w:r>
          </w:p>
        </w:tc>
      </w:tr>
      <w:tr w:rsidR="004A72E3" w:rsidRPr="00C86315" w14:paraId="5B0D7315" w14:textId="77777777" w:rsidTr="00AB7BDE">
        <w:trPr>
          <w:trHeight w:val="190"/>
        </w:trPr>
        <w:tc>
          <w:tcPr>
            <w:tcW w:w="345" w:type="pct"/>
            <w:vAlign w:val="center"/>
          </w:tcPr>
          <w:p w14:paraId="72DC840E" w14:textId="77777777" w:rsidR="004A72E3" w:rsidRPr="00C86315" w:rsidRDefault="004A72E3" w:rsidP="004E225D">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5"/>
                <w:sz w:val="24"/>
                <w:szCs w:val="24"/>
              </w:rPr>
              <w:t>SW2</w:t>
            </w:r>
          </w:p>
        </w:tc>
        <w:tc>
          <w:tcPr>
            <w:tcW w:w="590" w:type="pct"/>
            <w:vAlign w:val="center"/>
          </w:tcPr>
          <w:p w14:paraId="10C3068C"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2"/>
                <w:sz w:val="24"/>
                <w:szCs w:val="24"/>
              </w:rPr>
              <w:t>12.07.2022</w:t>
            </w:r>
          </w:p>
        </w:tc>
        <w:tc>
          <w:tcPr>
            <w:tcW w:w="688" w:type="pct"/>
            <w:vAlign w:val="center"/>
          </w:tcPr>
          <w:p w14:paraId="24DEED45"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4"/>
                <w:sz w:val="24"/>
                <w:szCs w:val="24"/>
              </w:rPr>
              <w:t>19.7</w:t>
            </w:r>
            <w:r w:rsidRPr="00C86315">
              <w:rPr>
                <w:rFonts w:ascii="Times New Roman" w:hAnsi="Times New Roman" w:cs="Times New Roman"/>
                <w:spacing w:val="-8"/>
                <w:sz w:val="24"/>
                <w:szCs w:val="24"/>
              </w:rPr>
              <w:t xml:space="preserve"> </w:t>
            </w:r>
            <w:r w:rsidRPr="00C86315">
              <w:rPr>
                <w:rFonts w:ascii="Times New Roman" w:hAnsi="Times New Roman" w:cs="Times New Roman"/>
                <w:spacing w:val="-4"/>
                <w:sz w:val="24"/>
                <w:szCs w:val="24"/>
              </w:rPr>
              <w:t>±</w:t>
            </w:r>
            <w:r w:rsidRPr="00C86315">
              <w:rPr>
                <w:rFonts w:ascii="Times New Roman" w:hAnsi="Times New Roman" w:cs="Times New Roman"/>
                <w:spacing w:val="-8"/>
                <w:sz w:val="24"/>
                <w:szCs w:val="24"/>
              </w:rPr>
              <w:t xml:space="preserve"> </w:t>
            </w:r>
            <w:r w:rsidRPr="00C86315">
              <w:rPr>
                <w:rFonts w:ascii="Times New Roman" w:hAnsi="Times New Roman" w:cs="Times New Roman"/>
                <w:spacing w:val="-5"/>
                <w:sz w:val="24"/>
                <w:szCs w:val="24"/>
              </w:rPr>
              <w:t>4.8</w:t>
            </w:r>
          </w:p>
        </w:tc>
        <w:tc>
          <w:tcPr>
            <w:tcW w:w="608" w:type="pct"/>
            <w:vAlign w:val="center"/>
          </w:tcPr>
          <w:p w14:paraId="174143B0"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z w:val="24"/>
                <w:szCs w:val="24"/>
              </w:rPr>
              <w:t>25.5</w:t>
            </w:r>
            <w:r w:rsidRPr="00C86315">
              <w:rPr>
                <w:rFonts w:ascii="Times New Roman" w:hAnsi="Times New Roman" w:cs="Times New Roman"/>
                <w:spacing w:val="-3"/>
                <w:sz w:val="24"/>
                <w:szCs w:val="24"/>
              </w:rPr>
              <w:t xml:space="preserve"> </w:t>
            </w:r>
            <w:r w:rsidRPr="00C86315">
              <w:rPr>
                <w:rFonts w:ascii="Times New Roman" w:hAnsi="Times New Roman" w:cs="Times New Roman"/>
                <w:sz w:val="24"/>
                <w:szCs w:val="24"/>
              </w:rPr>
              <w:t>/</w:t>
            </w:r>
            <w:r w:rsidRPr="00C86315">
              <w:rPr>
                <w:rFonts w:ascii="Times New Roman" w:hAnsi="Times New Roman" w:cs="Times New Roman"/>
                <w:spacing w:val="-3"/>
                <w:sz w:val="24"/>
                <w:szCs w:val="24"/>
              </w:rPr>
              <w:t xml:space="preserve"> </w:t>
            </w:r>
            <w:r w:rsidRPr="00C86315">
              <w:rPr>
                <w:rFonts w:ascii="Times New Roman" w:hAnsi="Times New Roman" w:cs="Times New Roman"/>
                <w:spacing w:val="-4"/>
                <w:sz w:val="24"/>
                <w:szCs w:val="24"/>
              </w:rPr>
              <w:t>25.5</w:t>
            </w:r>
          </w:p>
        </w:tc>
        <w:tc>
          <w:tcPr>
            <w:tcW w:w="617" w:type="pct"/>
            <w:vAlign w:val="center"/>
          </w:tcPr>
          <w:p w14:paraId="3DCE85B0" w14:textId="77777777" w:rsidR="004A72E3" w:rsidRPr="00C86315" w:rsidRDefault="004A72E3" w:rsidP="004E225D">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z w:val="24"/>
                <w:szCs w:val="24"/>
              </w:rPr>
              <w:t>25.0</w:t>
            </w:r>
            <w:r w:rsidRPr="00C86315">
              <w:rPr>
                <w:rFonts w:ascii="Times New Roman" w:hAnsi="Times New Roman" w:cs="Times New Roman"/>
                <w:spacing w:val="-3"/>
                <w:sz w:val="24"/>
                <w:szCs w:val="24"/>
              </w:rPr>
              <w:t xml:space="preserve"> </w:t>
            </w:r>
            <w:r w:rsidRPr="00C86315">
              <w:rPr>
                <w:rFonts w:ascii="Times New Roman" w:hAnsi="Times New Roman" w:cs="Times New Roman"/>
                <w:sz w:val="24"/>
                <w:szCs w:val="24"/>
              </w:rPr>
              <w:t>/</w:t>
            </w:r>
            <w:r w:rsidRPr="00C86315">
              <w:rPr>
                <w:rFonts w:ascii="Times New Roman" w:hAnsi="Times New Roman" w:cs="Times New Roman"/>
                <w:spacing w:val="-3"/>
                <w:sz w:val="24"/>
                <w:szCs w:val="24"/>
              </w:rPr>
              <w:t xml:space="preserve"> </w:t>
            </w:r>
            <w:r w:rsidRPr="00C86315">
              <w:rPr>
                <w:rFonts w:ascii="Times New Roman" w:hAnsi="Times New Roman" w:cs="Times New Roman"/>
                <w:spacing w:val="-4"/>
                <w:sz w:val="24"/>
                <w:szCs w:val="24"/>
              </w:rPr>
              <w:t>29.0</w:t>
            </w:r>
          </w:p>
        </w:tc>
        <w:tc>
          <w:tcPr>
            <w:tcW w:w="342" w:type="pct"/>
            <w:vAlign w:val="center"/>
          </w:tcPr>
          <w:p w14:paraId="36EB871B" w14:textId="03CF8ACE"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z w:val="24"/>
                <w:szCs w:val="24"/>
              </w:rPr>
              <w:t>n.m.</w:t>
            </w:r>
          </w:p>
        </w:tc>
        <w:tc>
          <w:tcPr>
            <w:tcW w:w="690" w:type="pct"/>
            <w:vAlign w:val="center"/>
          </w:tcPr>
          <w:p w14:paraId="04AAEC4E"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5"/>
                <w:sz w:val="24"/>
                <w:szCs w:val="24"/>
              </w:rPr>
              <w:t>SJ9</w:t>
            </w:r>
          </w:p>
        </w:tc>
        <w:tc>
          <w:tcPr>
            <w:tcW w:w="1121" w:type="pct"/>
            <w:vAlign w:val="center"/>
          </w:tcPr>
          <w:p w14:paraId="019C0F8E" w14:textId="4DB48ED3" w:rsidR="004A72E3" w:rsidRPr="00C86315" w:rsidRDefault="004A72E3" w:rsidP="00366ACB">
            <w:pPr>
              <w:pStyle w:val="TableParagraph"/>
              <w:spacing w:line="240" w:lineRule="auto"/>
              <w:ind w:left="0"/>
              <w:jc w:val="center"/>
              <w:rPr>
                <w:rFonts w:ascii="Times New Roman" w:hAnsi="Times New Roman" w:cs="Times New Roman"/>
                <w:sz w:val="24"/>
                <w:szCs w:val="24"/>
              </w:rPr>
            </w:pPr>
            <w:proofErr w:type="spellStart"/>
            <w:r w:rsidRPr="00C86315">
              <w:rPr>
                <w:rFonts w:ascii="Times New Roman" w:hAnsi="Times New Roman" w:cs="Times New Roman"/>
                <w:spacing w:val="-2"/>
                <w:sz w:val="24"/>
                <w:szCs w:val="24"/>
              </w:rPr>
              <w:t>Tenax</w:t>
            </w:r>
            <w:proofErr w:type="spellEnd"/>
            <w:r w:rsidRPr="00C86315">
              <w:rPr>
                <w:rFonts w:eastAsia="Times New Roman"/>
                <w:color w:val="000000"/>
                <w:sz w:val="24"/>
                <w:szCs w:val="24"/>
                <w:shd w:val="clear" w:color="auto" w:fill="FFFFFF"/>
                <w:vertAlign w:val="superscript"/>
              </w:rPr>
              <w:t>®</w:t>
            </w:r>
            <w:r w:rsidRPr="00C86315">
              <w:rPr>
                <w:rFonts w:ascii="Times New Roman" w:hAnsi="Times New Roman" w:cs="Times New Roman"/>
                <w:spacing w:val="-6"/>
                <w:sz w:val="24"/>
                <w:szCs w:val="24"/>
              </w:rPr>
              <w:t xml:space="preserve"> </w:t>
            </w:r>
            <w:r w:rsidRPr="00C86315">
              <w:rPr>
                <w:rFonts w:ascii="Times New Roman" w:hAnsi="Times New Roman" w:cs="Times New Roman"/>
                <w:spacing w:val="-2"/>
                <w:sz w:val="24"/>
                <w:szCs w:val="24"/>
              </w:rPr>
              <w:t>Tubes</w:t>
            </w:r>
          </w:p>
        </w:tc>
      </w:tr>
      <w:tr w:rsidR="004A72E3" w:rsidRPr="00C86315" w14:paraId="587A84C9" w14:textId="77777777" w:rsidTr="00AB7BDE">
        <w:trPr>
          <w:trHeight w:val="190"/>
        </w:trPr>
        <w:tc>
          <w:tcPr>
            <w:tcW w:w="345" w:type="pct"/>
            <w:vAlign w:val="center"/>
          </w:tcPr>
          <w:p w14:paraId="2E04C4D2" w14:textId="77777777" w:rsidR="004A72E3" w:rsidRPr="00C86315" w:rsidRDefault="004A72E3" w:rsidP="004E225D">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5"/>
                <w:sz w:val="24"/>
                <w:szCs w:val="24"/>
              </w:rPr>
              <w:t>SW3</w:t>
            </w:r>
          </w:p>
        </w:tc>
        <w:tc>
          <w:tcPr>
            <w:tcW w:w="590" w:type="pct"/>
            <w:vAlign w:val="center"/>
          </w:tcPr>
          <w:p w14:paraId="07FF8994"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2"/>
                <w:sz w:val="24"/>
                <w:szCs w:val="24"/>
              </w:rPr>
              <w:t>13.10.2022</w:t>
            </w:r>
          </w:p>
        </w:tc>
        <w:tc>
          <w:tcPr>
            <w:tcW w:w="688" w:type="pct"/>
            <w:vAlign w:val="center"/>
          </w:tcPr>
          <w:p w14:paraId="714DABB5"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6"/>
                <w:sz w:val="24"/>
                <w:szCs w:val="24"/>
              </w:rPr>
              <w:t>108.0</w:t>
            </w:r>
            <w:r w:rsidRPr="00C86315">
              <w:rPr>
                <w:rFonts w:ascii="Times New Roman" w:hAnsi="Times New Roman" w:cs="Times New Roman"/>
                <w:spacing w:val="-7"/>
                <w:sz w:val="24"/>
                <w:szCs w:val="24"/>
              </w:rPr>
              <w:t xml:space="preserve"> </w:t>
            </w:r>
            <w:r w:rsidRPr="00C86315">
              <w:rPr>
                <w:rFonts w:ascii="Times New Roman" w:hAnsi="Times New Roman" w:cs="Times New Roman"/>
                <w:spacing w:val="-6"/>
                <w:sz w:val="24"/>
                <w:szCs w:val="24"/>
              </w:rPr>
              <w:t>± 5.1</w:t>
            </w:r>
          </w:p>
        </w:tc>
        <w:tc>
          <w:tcPr>
            <w:tcW w:w="608" w:type="pct"/>
            <w:vAlign w:val="center"/>
          </w:tcPr>
          <w:p w14:paraId="4BC140C1"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z w:val="24"/>
                <w:szCs w:val="24"/>
              </w:rPr>
              <w:t>20.0</w:t>
            </w:r>
            <w:r w:rsidRPr="00C86315">
              <w:rPr>
                <w:rFonts w:ascii="Times New Roman" w:hAnsi="Times New Roman" w:cs="Times New Roman"/>
                <w:spacing w:val="-3"/>
                <w:sz w:val="24"/>
                <w:szCs w:val="24"/>
              </w:rPr>
              <w:t xml:space="preserve"> </w:t>
            </w:r>
            <w:r w:rsidRPr="00C86315">
              <w:rPr>
                <w:rFonts w:ascii="Times New Roman" w:hAnsi="Times New Roman" w:cs="Times New Roman"/>
                <w:sz w:val="24"/>
                <w:szCs w:val="24"/>
              </w:rPr>
              <w:t>/</w:t>
            </w:r>
            <w:r w:rsidRPr="00C86315">
              <w:rPr>
                <w:rFonts w:ascii="Times New Roman" w:hAnsi="Times New Roman" w:cs="Times New Roman"/>
                <w:spacing w:val="-3"/>
                <w:sz w:val="24"/>
                <w:szCs w:val="24"/>
              </w:rPr>
              <w:t xml:space="preserve"> </w:t>
            </w:r>
            <w:r w:rsidRPr="00C86315">
              <w:rPr>
                <w:rFonts w:ascii="Times New Roman" w:hAnsi="Times New Roman" w:cs="Times New Roman"/>
                <w:spacing w:val="-4"/>
                <w:sz w:val="24"/>
                <w:szCs w:val="24"/>
              </w:rPr>
              <w:t>21.5</w:t>
            </w:r>
          </w:p>
        </w:tc>
        <w:tc>
          <w:tcPr>
            <w:tcW w:w="617" w:type="pct"/>
            <w:vAlign w:val="center"/>
          </w:tcPr>
          <w:p w14:paraId="4FDE0BA5" w14:textId="77777777" w:rsidR="004A72E3" w:rsidRPr="00C86315" w:rsidRDefault="004A72E3" w:rsidP="004E225D">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z w:val="24"/>
                <w:szCs w:val="24"/>
              </w:rPr>
              <w:t>20.5</w:t>
            </w:r>
            <w:r w:rsidRPr="00C86315">
              <w:rPr>
                <w:rFonts w:ascii="Times New Roman" w:hAnsi="Times New Roman" w:cs="Times New Roman"/>
                <w:spacing w:val="-3"/>
                <w:sz w:val="24"/>
                <w:szCs w:val="24"/>
              </w:rPr>
              <w:t xml:space="preserve"> </w:t>
            </w:r>
            <w:r w:rsidRPr="00C86315">
              <w:rPr>
                <w:rFonts w:ascii="Times New Roman" w:hAnsi="Times New Roman" w:cs="Times New Roman"/>
                <w:sz w:val="24"/>
                <w:szCs w:val="24"/>
              </w:rPr>
              <w:t>/</w:t>
            </w:r>
            <w:r w:rsidRPr="00C86315">
              <w:rPr>
                <w:rFonts w:ascii="Times New Roman" w:hAnsi="Times New Roman" w:cs="Times New Roman"/>
                <w:spacing w:val="-3"/>
                <w:sz w:val="24"/>
                <w:szCs w:val="24"/>
              </w:rPr>
              <w:t xml:space="preserve"> </w:t>
            </w:r>
            <w:r w:rsidRPr="00C86315">
              <w:rPr>
                <w:rFonts w:ascii="Times New Roman" w:hAnsi="Times New Roman" w:cs="Times New Roman"/>
                <w:spacing w:val="-4"/>
                <w:sz w:val="24"/>
                <w:szCs w:val="24"/>
              </w:rPr>
              <w:t>23.0</w:t>
            </w:r>
          </w:p>
        </w:tc>
        <w:tc>
          <w:tcPr>
            <w:tcW w:w="342" w:type="pct"/>
            <w:vAlign w:val="center"/>
          </w:tcPr>
          <w:p w14:paraId="1471A97D" w14:textId="3010CA89"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5"/>
                <w:sz w:val="24"/>
                <w:szCs w:val="24"/>
              </w:rPr>
              <w:t>8.5</w:t>
            </w:r>
          </w:p>
        </w:tc>
        <w:tc>
          <w:tcPr>
            <w:tcW w:w="690" w:type="pct"/>
            <w:vAlign w:val="center"/>
          </w:tcPr>
          <w:p w14:paraId="677FCD24"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z w:val="24"/>
                <w:szCs w:val="24"/>
              </w:rPr>
              <w:t>SJ9,</w:t>
            </w:r>
            <w:r w:rsidRPr="00C86315">
              <w:rPr>
                <w:rFonts w:ascii="Times New Roman" w:hAnsi="Times New Roman" w:cs="Times New Roman"/>
                <w:spacing w:val="-3"/>
                <w:sz w:val="24"/>
                <w:szCs w:val="24"/>
              </w:rPr>
              <w:t xml:space="preserve"> </w:t>
            </w:r>
            <w:r w:rsidRPr="00C86315">
              <w:rPr>
                <w:rFonts w:ascii="Times New Roman" w:hAnsi="Times New Roman" w:cs="Times New Roman"/>
                <w:spacing w:val="-5"/>
                <w:sz w:val="24"/>
                <w:szCs w:val="24"/>
              </w:rPr>
              <w:t>MJ3</w:t>
            </w:r>
          </w:p>
        </w:tc>
        <w:tc>
          <w:tcPr>
            <w:tcW w:w="1121" w:type="pct"/>
            <w:vAlign w:val="center"/>
          </w:tcPr>
          <w:p w14:paraId="393C46F2" w14:textId="22D814F0" w:rsidR="004A72E3" w:rsidRPr="00C86315" w:rsidRDefault="004A72E3" w:rsidP="00366ACB">
            <w:pPr>
              <w:pStyle w:val="TableParagraph"/>
              <w:spacing w:line="240" w:lineRule="auto"/>
              <w:ind w:left="0"/>
              <w:jc w:val="center"/>
              <w:rPr>
                <w:rFonts w:ascii="Times New Roman" w:hAnsi="Times New Roman" w:cs="Times New Roman"/>
                <w:sz w:val="24"/>
                <w:szCs w:val="24"/>
              </w:rPr>
            </w:pPr>
            <w:proofErr w:type="spellStart"/>
            <w:r w:rsidRPr="00C86315">
              <w:rPr>
                <w:rFonts w:ascii="Times New Roman" w:hAnsi="Times New Roman" w:cs="Times New Roman"/>
                <w:spacing w:val="-4"/>
                <w:sz w:val="24"/>
                <w:szCs w:val="24"/>
              </w:rPr>
              <w:t>Tenax</w:t>
            </w:r>
            <w:proofErr w:type="spellEnd"/>
            <w:r w:rsidRPr="00C86315">
              <w:rPr>
                <w:rFonts w:eastAsia="Times New Roman"/>
                <w:color w:val="000000"/>
                <w:sz w:val="24"/>
                <w:szCs w:val="24"/>
                <w:shd w:val="clear" w:color="auto" w:fill="FFFFFF"/>
                <w:vertAlign w:val="superscript"/>
              </w:rPr>
              <w:t>®</w:t>
            </w:r>
            <w:r w:rsidRPr="00C86315">
              <w:rPr>
                <w:rFonts w:ascii="Times New Roman" w:hAnsi="Times New Roman" w:cs="Times New Roman"/>
                <w:spacing w:val="-4"/>
                <w:sz w:val="24"/>
                <w:szCs w:val="24"/>
              </w:rPr>
              <w:t xml:space="preserve"> Tubes,</w:t>
            </w:r>
            <w:r w:rsidRPr="00C86315">
              <w:rPr>
                <w:rFonts w:ascii="Times New Roman" w:hAnsi="Times New Roman" w:cs="Times New Roman"/>
                <w:spacing w:val="-3"/>
                <w:sz w:val="24"/>
                <w:szCs w:val="24"/>
              </w:rPr>
              <w:t xml:space="preserve"> </w:t>
            </w:r>
            <w:r w:rsidRPr="00C86315">
              <w:rPr>
                <w:rFonts w:ascii="Times New Roman" w:hAnsi="Times New Roman" w:cs="Times New Roman"/>
                <w:spacing w:val="-5"/>
                <w:sz w:val="24"/>
                <w:szCs w:val="24"/>
              </w:rPr>
              <w:t>FCM</w:t>
            </w:r>
          </w:p>
        </w:tc>
      </w:tr>
      <w:tr w:rsidR="004A72E3" w:rsidRPr="00C86315" w14:paraId="2D853A2B" w14:textId="77777777" w:rsidTr="00AB7BDE">
        <w:trPr>
          <w:trHeight w:val="190"/>
        </w:trPr>
        <w:tc>
          <w:tcPr>
            <w:tcW w:w="345" w:type="pct"/>
            <w:vAlign w:val="center"/>
          </w:tcPr>
          <w:p w14:paraId="6F44E8CF" w14:textId="77777777" w:rsidR="004A72E3" w:rsidRPr="00C86315" w:rsidRDefault="004A72E3" w:rsidP="004E225D">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5"/>
                <w:sz w:val="24"/>
                <w:szCs w:val="24"/>
              </w:rPr>
              <w:t>SW4</w:t>
            </w:r>
          </w:p>
        </w:tc>
        <w:tc>
          <w:tcPr>
            <w:tcW w:w="590" w:type="pct"/>
            <w:vAlign w:val="center"/>
          </w:tcPr>
          <w:p w14:paraId="41A44C94"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2"/>
                <w:sz w:val="24"/>
                <w:szCs w:val="24"/>
              </w:rPr>
              <w:t>08.11.2022</w:t>
            </w:r>
          </w:p>
        </w:tc>
        <w:tc>
          <w:tcPr>
            <w:tcW w:w="688" w:type="pct"/>
            <w:vAlign w:val="center"/>
          </w:tcPr>
          <w:p w14:paraId="571A9B83"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4"/>
                <w:sz w:val="24"/>
                <w:szCs w:val="24"/>
              </w:rPr>
              <w:t>26.6</w:t>
            </w:r>
            <w:r w:rsidRPr="00C86315">
              <w:rPr>
                <w:rFonts w:ascii="Times New Roman" w:hAnsi="Times New Roman" w:cs="Times New Roman"/>
                <w:spacing w:val="-8"/>
                <w:sz w:val="24"/>
                <w:szCs w:val="24"/>
              </w:rPr>
              <w:t xml:space="preserve"> </w:t>
            </w:r>
            <w:r w:rsidRPr="00C86315">
              <w:rPr>
                <w:rFonts w:ascii="Times New Roman" w:hAnsi="Times New Roman" w:cs="Times New Roman"/>
                <w:spacing w:val="-4"/>
                <w:sz w:val="24"/>
                <w:szCs w:val="24"/>
              </w:rPr>
              <w:t>±</w:t>
            </w:r>
            <w:r w:rsidRPr="00C86315">
              <w:rPr>
                <w:rFonts w:ascii="Times New Roman" w:hAnsi="Times New Roman" w:cs="Times New Roman"/>
                <w:spacing w:val="-8"/>
                <w:sz w:val="24"/>
                <w:szCs w:val="24"/>
              </w:rPr>
              <w:t xml:space="preserve"> </w:t>
            </w:r>
            <w:r w:rsidRPr="00C86315">
              <w:rPr>
                <w:rFonts w:ascii="Times New Roman" w:hAnsi="Times New Roman" w:cs="Times New Roman"/>
                <w:spacing w:val="-5"/>
                <w:sz w:val="24"/>
                <w:szCs w:val="24"/>
              </w:rPr>
              <w:t>2.9</w:t>
            </w:r>
          </w:p>
        </w:tc>
        <w:tc>
          <w:tcPr>
            <w:tcW w:w="608" w:type="pct"/>
            <w:vAlign w:val="center"/>
          </w:tcPr>
          <w:p w14:paraId="32CCD0F3"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z w:val="24"/>
                <w:szCs w:val="24"/>
              </w:rPr>
              <w:t>20.5</w:t>
            </w:r>
            <w:r w:rsidRPr="00C86315">
              <w:rPr>
                <w:rFonts w:ascii="Times New Roman" w:hAnsi="Times New Roman" w:cs="Times New Roman"/>
                <w:spacing w:val="-3"/>
                <w:sz w:val="24"/>
                <w:szCs w:val="24"/>
              </w:rPr>
              <w:t xml:space="preserve"> </w:t>
            </w:r>
            <w:r w:rsidRPr="00C86315">
              <w:rPr>
                <w:rFonts w:ascii="Times New Roman" w:hAnsi="Times New Roman" w:cs="Times New Roman"/>
                <w:sz w:val="24"/>
                <w:szCs w:val="24"/>
              </w:rPr>
              <w:t>/</w:t>
            </w:r>
            <w:r w:rsidRPr="00C86315">
              <w:rPr>
                <w:rFonts w:ascii="Times New Roman" w:hAnsi="Times New Roman" w:cs="Times New Roman"/>
                <w:spacing w:val="-3"/>
                <w:sz w:val="24"/>
                <w:szCs w:val="24"/>
              </w:rPr>
              <w:t xml:space="preserve"> </w:t>
            </w:r>
            <w:r w:rsidRPr="00C86315">
              <w:rPr>
                <w:rFonts w:ascii="Times New Roman" w:hAnsi="Times New Roman" w:cs="Times New Roman"/>
                <w:spacing w:val="-4"/>
                <w:sz w:val="24"/>
                <w:szCs w:val="24"/>
              </w:rPr>
              <w:t>20.5</w:t>
            </w:r>
          </w:p>
        </w:tc>
        <w:tc>
          <w:tcPr>
            <w:tcW w:w="617" w:type="pct"/>
            <w:vAlign w:val="center"/>
          </w:tcPr>
          <w:p w14:paraId="7678C461" w14:textId="77777777" w:rsidR="004A72E3" w:rsidRPr="00C86315" w:rsidRDefault="004A72E3" w:rsidP="004E225D">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z w:val="24"/>
                <w:szCs w:val="24"/>
              </w:rPr>
              <w:t>21.5</w:t>
            </w:r>
            <w:r w:rsidRPr="00C86315">
              <w:rPr>
                <w:rFonts w:ascii="Times New Roman" w:hAnsi="Times New Roman" w:cs="Times New Roman"/>
                <w:spacing w:val="-3"/>
                <w:sz w:val="24"/>
                <w:szCs w:val="24"/>
              </w:rPr>
              <w:t xml:space="preserve"> </w:t>
            </w:r>
            <w:r w:rsidRPr="00C86315">
              <w:rPr>
                <w:rFonts w:ascii="Times New Roman" w:hAnsi="Times New Roman" w:cs="Times New Roman"/>
                <w:sz w:val="24"/>
                <w:szCs w:val="24"/>
              </w:rPr>
              <w:t>/</w:t>
            </w:r>
            <w:r w:rsidRPr="00C86315">
              <w:rPr>
                <w:rFonts w:ascii="Times New Roman" w:hAnsi="Times New Roman" w:cs="Times New Roman"/>
                <w:spacing w:val="-3"/>
                <w:sz w:val="24"/>
                <w:szCs w:val="24"/>
              </w:rPr>
              <w:t xml:space="preserve"> </w:t>
            </w:r>
            <w:r w:rsidRPr="00C86315">
              <w:rPr>
                <w:rFonts w:ascii="Times New Roman" w:hAnsi="Times New Roman" w:cs="Times New Roman"/>
                <w:spacing w:val="-4"/>
                <w:sz w:val="24"/>
                <w:szCs w:val="24"/>
              </w:rPr>
              <w:t>23.0</w:t>
            </w:r>
          </w:p>
        </w:tc>
        <w:tc>
          <w:tcPr>
            <w:tcW w:w="342" w:type="pct"/>
            <w:vAlign w:val="center"/>
          </w:tcPr>
          <w:p w14:paraId="1212AFBB"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5"/>
                <w:sz w:val="24"/>
                <w:szCs w:val="24"/>
              </w:rPr>
              <w:t>8.5</w:t>
            </w:r>
          </w:p>
        </w:tc>
        <w:tc>
          <w:tcPr>
            <w:tcW w:w="690" w:type="pct"/>
            <w:vAlign w:val="center"/>
          </w:tcPr>
          <w:p w14:paraId="71EC6163"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z w:val="24"/>
                <w:szCs w:val="24"/>
              </w:rPr>
              <w:t>SJ9,</w:t>
            </w:r>
            <w:r w:rsidRPr="00C86315">
              <w:rPr>
                <w:rFonts w:ascii="Times New Roman" w:hAnsi="Times New Roman" w:cs="Times New Roman"/>
                <w:spacing w:val="-3"/>
                <w:sz w:val="24"/>
                <w:szCs w:val="24"/>
              </w:rPr>
              <w:t xml:space="preserve"> </w:t>
            </w:r>
            <w:r w:rsidRPr="00C86315">
              <w:rPr>
                <w:rFonts w:ascii="Times New Roman" w:hAnsi="Times New Roman" w:cs="Times New Roman"/>
                <w:spacing w:val="-5"/>
                <w:sz w:val="24"/>
                <w:szCs w:val="24"/>
              </w:rPr>
              <w:t>MJ3</w:t>
            </w:r>
          </w:p>
        </w:tc>
        <w:tc>
          <w:tcPr>
            <w:tcW w:w="1121" w:type="pct"/>
            <w:vAlign w:val="center"/>
          </w:tcPr>
          <w:p w14:paraId="6920E1D9" w14:textId="56A7FE52" w:rsidR="004A72E3" w:rsidRPr="00C86315" w:rsidRDefault="004A72E3" w:rsidP="00366ACB">
            <w:pPr>
              <w:pStyle w:val="TableParagraph"/>
              <w:spacing w:line="240" w:lineRule="auto"/>
              <w:ind w:left="0"/>
              <w:jc w:val="center"/>
              <w:rPr>
                <w:rFonts w:ascii="Times New Roman" w:hAnsi="Times New Roman" w:cs="Times New Roman"/>
                <w:sz w:val="24"/>
                <w:szCs w:val="24"/>
              </w:rPr>
            </w:pPr>
            <w:proofErr w:type="spellStart"/>
            <w:r w:rsidRPr="00C86315">
              <w:rPr>
                <w:rFonts w:ascii="Times New Roman" w:hAnsi="Times New Roman" w:cs="Times New Roman"/>
                <w:spacing w:val="-4"/>
                <w:sz w:val="24"/>
                <w:szCs w:val="24"/>
              </w:rPr>
              <w:t>Tenax</w:t>
            </w:r>
            <w:proofErr w:type="spellEnd"/>
            <w:r w:rsidRPr="00C86315">
              <w:rPr>
                <w:rFonts w:eastAsia="Times New Roman"/>
                <w:color w:val="000000"/>
                <w:sz w:val="24"/>
                <w:szCs w:val="24"/>
                <w:shd w:val="clear" w:color="auto" w:fill="FFFFFF"/>
                <w:vertAlign w:val="superscript"/>
              </w:rPr>
              <w:t>®</w:t>
            </w:r>
            <w:r w:rsidRPr="00C86315">
              <w:rPr>
                <w:rFonts w:ascii="Times New Roman" w:hAnsi="Times New Roman" w:cs="Times New Roman"/>
                <w:spacing w:val="-4"/>
                <w:sz w:val="24"/>
                <w:szCs w:val="24"/>
              </w:rPr>
              <w:t xml:space="preserve"> Tubes,</w:t>
            </w:r>
            <w:r w:rsidRPr="00C86315">
              <w:rPr>
                <w:rFonts w:ascii="Times New Roman" w:hAnsi="Times New Roman" w:cs="Times New Roman"/>
                <w:spacing w:val="-3"/>
                <w:sz w:val="24"/>
                <w:szCs w:val="24"/>
              </w:rPr>
              <w:t xml:space="preserve"> </w:t>
            </w:r>
            <w:r w:rsidRPr="00C86315">
              <w:rPr>
                <w:rFonts w:ascii="Times New Roman" w:hAnsi="Times New Roman" w:cs="Times New Roman"/>
                <w:spacing w:val="-5"/>
                <w:sz w:val="24"/>
                <w:szCs w:val="24"/>
              </w:rPr>
              <w:t>FCM</w:t>
            </w:r>
          </w:p>
        </w:tc>
      </w:tr>
      <w:tr w:rsidR="004A72E3" w:rsidRPr="00C86315" w14:paraId="164269E3" w14:textId="77777777" w:rsidTr="00AB7BDE">
        <w:trPr>
          <w:trHeight w:val="190"/>
        </w:trPr>
        <w:tc>
          <w:tcPr>
            <w:tcW w:w="345" w:type="pct"/>
            <w:vAlign w:val="center"/>
          </w:tcPr>
          <w:p w14:paraId="6B155285" w14:textId="77777777" w:rsidR="004A72E3" w:rsidRPr="00C86315" w:rsidRDefault="004A72E3" w:rsidP="004E225D">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5"/>
                <w:sz w:val="24"/>
                <w:szCs w:val="24"/>
              </w:rPr>
              <w:t>SW5</w:t>
            </w:r>
          </w:p>
        </w:tc>
        <w:tc>
          <w:tcPr>
            <w:tcW w:w="590" w:type="pct"/>
            <w:vAlign w:val="center"/>
          </w:tcPr>
          <w:p w14:paraId="2C0B9C6C"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2"/>
                <w:sz w:val="24"/>
                <w:szCs w:val="24"/>
              </w:rPr>
              <w:t>09.11.2022</w:t>
            </w:r>
          </w:p>
        </w:tc>
        <w:tc>
          <w:tcPr>
            <w:tcW w:w="688" w:type="pct"/>
            <w:vAlign w:val="center"/>
          </w:tcPr>
          <w:p w14:paraId="547CA87C"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z w:val="24"/>
                <w:szCs w:val="24"/>
              </w:rPr>
              <w:t>5.3</w:t>
            </w:r>
            <w:r w:rsidRPr="00C86315">
              <w:rPr>
                <w:rFonts w:ascii="Times New Roman" w:hAnsi="Times New Roman" w:cs="Times New Roman"/>
                <w:spacing w:val="-11"/>
                <w:sz w:val="24"/>
                <w:szCs w:val="24"/>
              </w:rPr>
              <w:t xml:space="preserve"> </w:t>
            </w:r>
            <w:r w:rsidRPr="00C86315">
              <w:rPr>
                <w:rFonts w:ascii="Times New Roman" w:hAnsi="Times New Roman" w:cs="Times New Roman"/>
                <w:sz w:val="24"/>
                <w:szCs w:val="24"/>
              </w:rPr>
              <w:t>±</w:t>
            </w:r>
            <w:r w:rsidRPr="00C86315">
              <w:rPr>
                <w:rFonts w:ascii="Times New Roman" w:hAnsi="Times New Roman" w:cs="Times New Roman"/>
                <w:spacing w:val="-11"/>
                <w:sz w:val="24"/>
                <w:szCs w:val="24"/>
              </w:rPr>
              <w:t xml:space="preserve"> </w:t>
            </w:r>
            <w:r w:rsidRPr="00C86315">
              <w:rPr>
                <w:rFonts w:ascii="Times New Roman" w:hAnsi="Times New Roman" w:cs="Times New Roman"/>
                <w:spacing w:val="-5"/>
                <w:sz w:val="24"/>
                <w:szCs w:val="24"/>
              </w:rPr>
              <w:t>0.7</w:t>
            </w:r>
          </w:p>
        </w:tc>
        <w:tc>
          <w:tcPr>
            <w:tcW w:w="608" w:type="pct"/>
            <w:vAlign w:val="center"/>
          </w:tcPr>
          <w:p w14:paraId="4D58814D"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z w:val="24"/>
                <w:szCs w:val="24"/>
              </w:rPr>
              <w:t>20.0</w:t>
            </w:r>
            <w:r w:rsidRPr="00C86315">
              <w:rPr>
                <w:rFonts w:ascii="Times New Roman" w:hAnsi="Times New Roman" w:cs="Times New Roman"/>
                <w:spacing w:val="-3"/>
                <w:sz w:val="24"/>
                <w:szCs w:val="24"/>
              </w:rPr>
              <w:t xml:space="preserve"> </w:t>
            </w:r>
            <w:r w:rsidRPr="00C86315">
              <w:rPr>
                <w:rFonts w:ascii="Times New Roman" w:hAnsi="Times New Roman" w:cs="Times New Roman"/>
                <w:sz w:val="24"/>
                <w:szCs w:val="24"/>
              </w:rPr>
              <w:t>/</w:t>
            </w:r>
            <w:r w:rsidRPr="00C86315">
              <w:rPr>
                <w:rFonts w:ascii="Times New Roman" w:hAnsi="Times New Roman" w:cs="Times New Roman"/>
                <w:spacing w:val="-3"/>
                <w:sz w:val="24"/>
                <w:szCs w:val="24"/>
              </w:rPr>
              <w:t xml:space="preserve"> </w:t>
            </w:r>
            <w:r w:rsidRPr="00C86315">
              <w:rPr>
                <w:rFonts w:ascii="Times New Roman" w:hAnsi="Times New Roman" w:cs="Times New Roman"/>
                <w:spacing w:val="-4"/>
                <w:sz w:val="24"/>
                <w:szCs w:val="24"/>
              </w:rPr>
              <w:t>22.0</w:t>
            </w:r>
          </w:p>
        </w:tc>
        <w:tc>
          <w:tcPr>
            <w:tcW w:w="617" w:type="pct"/>
            <w:vAlign w:val="center"/>
          </w:tcPr>
          <w:p w14:paraId="57654229" w14:textId="77777777" w:rsidR="004A72E3" w:rsidRPr="00C86315" w:rsidRDefault="004A72E3" w:rsidP="004E225D">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z w:val="24"/>
                <w:szCs w:val="24"/>
              </w:rPr>
              <w:t>20.0</w:t>
            </w:r>
            <w:r w:rsidRPr="00C86315">
              <w:rPr>
                <w:rFonts w:ascii="Times New Roman" w:hAnsi="Times New Roman" w:cs="Times New Roman"/>
                <w:spacing w:val="-3"/>
                <w:sz w:val="24"/>
                <w:szCs w:val="24"/>
              </w:rPr>
              <w:t xml:space="preserve"> </w:t>
            </w:r>
            <w:r w:rsidRPr="00C86315">
              <w:rPr>
                <w:rFonts w:ascii="Times New Roman" w:hAnsi="Times New Roman" w:cs="Times New Roman"/>
                <w:sz w:val="24"/>
                <w:szCs w:val="24"/>
              </w:rPr>
              <w:t>/</w:t>
            </w:r>
            <w:r w:rsidRPr="00C86315">
              <w:rPr>
                <w:rFonts w:ascii="Times New Roman" w:hAnsi="Times New Roman" w:cs="Times New Roman"/>
                <w:spacing w:val="-3"/>
                <w:sz w:val="24"/>
                <w:szCs w:val="24"/>
              </w:rPr>
              <w:t xml:space="preserve"> </w:t>
            </w:r>
            <w:r w:rsidRPr="00C86315">
              <w:rPr>
                <w:rFonts w:ascii="Times New Roman" w:hAnsi="Times New Roman" w:cs="Times New Roman"/>
                <w:spacing w:val="-4"/>
                <w:sz w:val="24"/>
                <w:szCs w:val="24"/>
              </w:rPr>
              <w:t>22.5</w:t>
            </w:r>
          </w:p>
        </w:tc>
        <w:tc>
          <w:tcPr>
            <w:tcW w:w="342" w:type="pct"/>
            <w:vAlign w:val="center"/>
          </w:tcPr>
          <w:p w14:paraId="62A7FAE8"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5"/>
                <w:sz w:val="24"/>
                <w:szCs w:val="24"/>
              </w:rPr>
              <w:t>8.5</w:t>
            </w:r>
          </w:p>
        </w:tc>
        <w:tc>
          <w:tcPr>
            <w:tcW w:w="690" w:type="pct"/>
            <w:vAlign w:val="center"/>
          </w:tcPr>
          <w:p w14:paraId="61517237"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5"/>
                <w:sz w:val="24"/>
                <w:szCs w:val="24"/>
              </w:rPr>
              <w:t>SJ1, SJ3, SJ9, MJ3</w:t>
            </w:r>
          </w:p>
        </w:tc>
        <w:tc>
          <w:tcPr>
            <w:tcW w:w="1121" w:type="pct"/>
            <w:vAlign w:val="center"/>
          </w:tcPr>
          <w:p w14:paraId="30610D27" w14:textId="05D48668" w:rsidR="004A72E3" w:rsidRPr="00C86315" w:rsidRDefault="004A72E3" w:rsidP="00366ACB">
            <w:pPr>
              <w:pStyle w:val="TableParagraph"/>
              <w:spacing w:line="240" w:lineRule="auto"/>
              <w:ind w:left="0"/>
              <w:jc w:val="center"/>
              <w:rPr>
                <w:rFonts w:ascii="Times New Roman" w:hAnsi="Times New Roman" w:cs="Times New Roman"/>
                <w:sz w:val="24"/>
                <w:szCs w:val="24"/>
              </w:rPr>
            </w:pPr>
            <w:proofErr w:type="spellStart"/>
            <w:r w:rsidRPr="00C86315">
              <w:rPr>
                <w:rFonts w:ascii="Times New Roman" w:hAnsi="Times New Roman" w:cs="Times New Roman"/>
                <w:spacing w:val="-4"/>
                <w:sz w:val="24"/>
                <w:szCs w:val="24"/>
              </w:rPr>
              <w:t>Tenax</w:t>
            </w:r>
            <w:proofErr w:type="spellEnd"/>
            <w:r w:rsidRPr="00C86315">
              <w:rPr>
                <w:rFonts w:eastAsia="Times New Roman"/>
                <w:color w:val="000000"/>
                <w:sz w:val="24"/>
                <w:szCs w:val="24"/>
                <w:shd w:val="clear" w:color="auto" w:fill="FFFFFF"/>
                <w:vertAlign w:val="superscript"/>
              </w:rPr>
              <w:t>®</w:t>
            </w:r>
            <w:r w:rsidRPr="00C86315">
              <w:rPr>
                <w:rFonts w:ascii="Times New Roman" w:hAnsi="Times New Roman" w:cs="Times New Roman"/>
                <w:spacing w:val="-4"/>
                <w:sz w:val="24"/>
                <w:szCs w:val="24"/>
              </w:rPr>
              <w:t xml:space="preserve"> Tubes,</w:t>
            </w:r>
            <w:r w:rsidRPr="00C86315">
              <w:rPr>
                <w:rFonts w:ascii="Times New Roman" w:hAnsi="Times New Roman" w:cs="Times New Roman"/>
                <w:spacing w:val="-3"/>
                <w:sz w:val="24"/>
                <w:szCs w:val="24"/>
              </w:rPr>
              <w:t xml:space="preserve"> </w:t>
            </w:r>
            <w:r w:rsidRPr="00C86315">
              <w:rPr>
                <w:rFonts w:ascii="Times New Roman" w:hAnsi="Times New Roman" w:cs="Times New Roman"/>
                <w:spacing w:val="-5"/>
                <w:sz w:val="24"/>
                <w:szCs w:val="24"/>
              </w:rPr>
              <w:t>FCM</w:t>
            </w:r>
          </w:p>
        </w:tc>
      </w:tr>
      <w:tr w:rsidR="004A72E3" w:rsidRPr="00C86315" w14:paraId="34A1DDA4" w14:textId="77777777" w:rsidTr="00AB7BDE">
        <w:trPr>
          <w:trHeight w:val="190"/>
        </w:trPr>
        <w:tc>
          <w:tcPr>
            <w:tcW w:w="345" w:type="pct"/>
            <w:vAlign w:val="center"/>
          </w:tcPr>
          <w:p w14:paraId="0CE4DF57" w14:textId="77777777" w:rsidR="004A72E3" w:rsidRPr="00C86315" w:rsidRDefault="004A72E3" w:rsidP="004E225D">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5"/>
                <w:sz w:val="24"/>
                <w:szCs w:val="24"/>
              </w:rPr>
              <w:t>FW1</w:t>
            </w:r>
          </w:p>
        </w:tc>
        <w:tc>
          <w:tcPr>
            <w:tcW w:w="590" w:type="pct"/>
            <w:vAlign w:val="center"/>
          </w:tcPr>
          <w:p w14:paraId="4358D716"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2"/>
                <w:sz w:val="24"/>
                <w:szCs w:val="24"/>
              </w:rPr>
              <w:t>25.01.2022</w:t>
            </w:r>
          </w:p>
        </w:tc>
        <w:tc>
          <w:tcPr>
            <w:tcW w:w="688" w:type="pct"/>
            <w:vAlign w:val="center"/>
          </w:tcPr>
          <w:p w14:paraId="42402F99"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4"/>
                <w:sz w:val="24"/>
                <w:szCs w:val="24"/>
              </w:rPr>
              <w:t>32.0</w:t>
            </w:r>
            <w:r w:rsidRPr="00C86315">
              <w:rPr>
                <w:rFonts w:ascii="Times New Roman" w:hAnsi="Times New Roman" w:cs="Times New Roman"/>
                <w:spacing w:val="-8"/>
                <w:sz w:val="24"/>
                <w:szCs w:val="24"/>
              </w:rPr>
              <w:t xml:space="preserve"> </w:t>
            </w:r>
            <w:r w:rsidRPr="00C86315">
              <w:rPr>
                <w:rFonts w:ascii="Times New Roman" w:hAnsi="Times New Roman" w:cs="Times New Roman"/>
                <w:spacing w:val="-4"/>
                <w:sz w:val="24"/>
                <w:szCs w:val="24"/>
              </w:rPr>
              <w:t>±</w:t>
            </w:r>
            <w:r w:rsidRPr="00C86315">
              <w:rPr>
                <w:rFonts w:ascii="Times New Roman" w:hAnsi="Times New Roman" w:cs="Times New Roman"/>
                <w:spacing w:val="-8"/>
                <w:sz w:val="24"/>
                <w:szCs w:val="24"/>
              </w:rPr>
              <w:t xml:space="preserve"> </w:t>
            </w:r>
            <w:r w:rsidRPr="00C86315">
              <w:rPr>
                <w:rFonts w:ascii="Times New Roman" w:hAnsi="Times New Roman" w:cs="Times New Roman"/>
                <w:spacing w:val="-4"/>
                <w:sz w:val="24"/>
                <w:szCs w:val="24"/>
              </w:rPr>
              <w:t>24.8</w:t>
            </w:r>
          </w:p>
        </w:tc>
        <w:tc>
          <w:tcPr>
            <w:tcW w:w="608" w:type="pct"/>
            <w:vAlign w:val="center"/>
          </w:tcPr>
          <w:p w14:paraId="336EDACC"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z w:val="24"/>
                <w:szCs w:val="24"/>
              </w:rPr>
              <w:t>21.5</w:t>
            </w:r>
            <w:r w:rsidRPr="00C86315">
              <w:rPr>
                <w:rFonts w:ascii="Times New Roman" w:hAnsi="Times New Roman" w:cs="Times New Roman"/>
                <w:spacing w:val="-3"/>
                <w:sz w:val="24"/>
                <w:szCs w:val="24"/>
              </w:rPr>
              <w:t xml:space="preserve"> </w:t>
            </w:r>
            <w:r w:rsidRPr="00C86315">
              <w:rPr>
                <w:rFonts w:ascii="Times New Roman" w:hAnsi="Times New Roman" w:cs="Times New Roman"/>
                <w:sz w:val="24"/>
                <w:szCs w:val="24"/>
              </w:rPr>
              <w:t>/</w:t>
            </w:r>
            <w:r w:rsidRPr="00C86315">
              <w:rPr>
                <w:rFonts w:ascii="Times New Roman" w:hAnsi="Times New Roman" w:cs="Times New Roman"/>
                <w:spacing w:val="-3"/>
                <w:sz w:val="24"/>
                <w:szCs w:val="24"/>
              </w:rPr>
              <w:t xml:space="preserve"> </w:t>
            </w:r>
            <w:r w:rsidRPr="00C86315">
              <w:rPr>
                <w:rFonts w:ascii="Times New Roman" w:hAnsi="Times New Roman" w:cs="Times New Roman"/>
                <w:spacing w:val="-4"/>
                <w:sz w:val="24"/>
                <w:szCs w:val="24"/>
              </w:rPr>
              <w:t>23.0</w:t>
            </w:r>
          </w:p>
        </w:tc>
        <w:tc>
          <w:tcPr>
            <w:tcW w:w="617" w:type="pct"/>
            <w:vAlign w:val="center"/>
          </w:tcPr>
          <w:p w14:paraId="3ECC9243" w14:textId="77777777" w:rsidR="004A72E3" w:rsidRPr="00C86315" w:rsidRDefault="004A72E3" w:rsidP="004E225D">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z w:val="24"/>
                <w:szCs w:val="24"/>
              </w:rPr>
              <w:t>23.0</w:t>
            </w:r>
            <w:r w:rsidRPr="00C86315">
              <w:rPr>
                <w:rFonts w:ascii="Times New Roman" w:hAnsi="Times New Roman" w:cs="Times New Roman"/>
                <w:spacing w:val="-3"/>
                <w:sz w:val="24"/>
                <w:szCs w:val="24"/>
              </w:rPr>
              <w:t xml:space="preserve"> </w:t>
            </w:r>
            <w:r w:rsidRPr="00C86315">
              <w:rPr>
                <w:rFonts w:ascii="Times New Roman" w:hAnsi="Times New Roman" w:cs="Times New Roman"/>
                <w:sz w:val="24"/>
                <w:szCs w:val="24"/>
              </w:rPr>
              <w:t>/</w:t>
            </w:r>
            <w:r w:rsidRPr="00C86315">
              <w:rPr>
                <w:rFonts w:ascii="Times New Roman" w:hAnsi="Times New Roman" w:cs="Times New Roman"/>
                <w:spacing w:val="-3"/>
                <w:sz w:val="24"/>
                <w:szCs w:val="24"/>
              </w:rPr>
              <w:t xml:space="preserve"> </w:t>
            </w:r>
            <w:r w:rsidRPr="00C86315">
              <w:rPr>
                <w:rFonts w:ascii="Times New Roman" w:hAnsi="Times New Roman" w:cs="Times New Roman"/>
                <w:spacing w:val="-4"/>
                <w:sz w:val="24"/>
                <w:szCs w:val="24"/>
              </w:rPr>
              <w:t>27.0</w:t>
            </w:r>
          </w:p>
        </w:tc>
        <w:tc>
          <w:tcPr>
            <w:tcW w:w="342" w:type="pct"/>
            <w:vAlign w:val="center"/>
          </w:tcPr>
          <w:p w14:paraId="4913D920" w14:textId="4C0CA38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z w:val="24"/>
                <w:szCs w:val="24"/>
              </w:rPr>
              <w:t>n.m.</w:t>
            </w:r>
          </w:p>
        </w:tc>
        <w:tc>
          <w:tcPr>
            <w:tcW w:w="690" w:type="pct"/>
            <w:vAlign w:val="center"/>
          </w:tcPr>
          <w:p w14:paraId="197D70BA"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z w:val="24"/>
                <w:szCs w:val="24"/>
              </w:rPr>
              <w:t>SJ9,</w:t>
            </w:r>
            <w:r w:rsidRPr="00C86315">
              <w:rPr>
                <w:rFonts w:ascii="Times New Roman" w:hAnsi="Times New Roman" w:cs="Times New Roman"/>
                <w:spacing w:val="-3"/>
                <w:sz w:val="24"/>
                <w:szCs w:val="24"/>
              </w:rPr>
              <w:t xml:space="preserve"> </w:t>
            </w:r>
            <w:r w:rsidRPr="00C86315">
              <w:rPr>
                <w:rFonts w:ascii="Times New Roman" w:hAnsi="Times New Roman" w:cs="Times New Roman"/>
                <w:spacing w:val="-5"/>
                <w:sz w:val="24"/>
                <w:szCs w:val="24"/>
              </w:rPr>
              <w:t>MJ3</w:t>
            </w:r>
          </w:p>
        </w:tc>
        <w:tc>
          <w:tcPr>
            <w:tcW w:w="1121" w:type="pct"/>
            <w:vAlign w:val="center"/>
          </w:tcPr>
          <w:p w14:paraId="2ECAC986"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4"/>
                <w:sz w:val="24"/>
                <w:szCs w:val="24"/>
              </w:rPr>
              <w:t>GC-MS-</w:t>
            </w:r>
            <w:r w:rsidRPr="00C86315">
              <w:rPr>
                <w:rFonts w:ascii="Times New Roman" w:hAnsi="Times New Roman" w:cs="Times New Roman"/>
                <w:spacing w:val="-5"/>
                <w:sz w:val="24"/>
                <w:szCs w:val="24"/>
              </w:rPr>
              <w:t>DHS</w:t>
            </w:r>
          </w:p>
        </w:tc>
      </w:tr>
      <w:tr w:rsidR="004A72E3" w:rsidRPr="00C86315" w14:paraId="24105DE5" w14:textId="77777777" w:rsidTr="00AB7BDE">
        <w:trPr>
          <w:trHeight w:val="190"/>
        </w:trPr>
        <w:tc>
          <w:tcPr>
            <w:tcW w:w="345" w:type="pct"/>
            <w:vAlign w:val="center"/>
          </w:tcPr>
          <w:p w14:paraId="40C0ACC0" w14:textId="77777777" w:rsidR="004A72E3" w:rsidRPr="00C86315" w:rsidRDefault="004A72E3" w:rsidP="004E225D">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5"/>
                <w:sz w:val="24"/>
                <w:szCs w:val="24"/>
              </w:rPr>
              <w:t>FW2</w:t>
            </w:r>
          </w:p>
        </w:tc>
        <w:tc>
          <w:tcPr>
            <w:tcW w:w="590" w:type="pct"/>
            <w:vAlign w:val="center"/>
          </w:tcPr>
          <w:p w14:paraId="3AB0293A"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2"/>
                <w:sz w:val="24"/>
                <w:szCs w:val="24"/>
              </w:rPr>
              <w:t>11.07.2022</w:t>
            </w:r>
          </w:p>
        </w:tc>
        <w:tc>
          <w:tcPr>
            <w:tcW w:w="688" w:type="pct"/>
            <w:vAlign w:val="center"/>
          </w:tcPr>
          <w:p w14:paraId="132A69FE"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6"/>
                <w:sz w:val="24"/>
                <w:szCs w:val="24"/>
              </w:rPr>
              <w:t>172.8</w:t>
            </w:r>
            <w:r w:rsidRPr="00C86315">
              <w:rPr>
                <w:rFonts w:ascii="Times New Roman" w:hAnsi="Times New Roman" w:cs="Times New Roman"/>
                <w:spacing w:val="-7"/>
                <w:sz w:val="24"/>
                <w:szCs w:val="24"/>
              </w:rPr>
              <w:t xml:space="preserve"> </w:t>
            </w:r>
            <w:r w:rsidRPr="00C86315">
              <w:rPr>
                <w:rFonts w:ascii="Times New Roman" w:hAnsi="Times New Roman" w:cs="Times New Roman"/>
                <w:spacing w:val="-6"/>
                <w:sz w:val="24"/>
                <w:szCs w:val="24"/>
              </w:rPr>
              <w:t>± 36.2</w:t>
            </w:r>
          </w:p>
        </w:tc>
        <w:tc>
          <w:tcPr>
            <w:tcW w:w="608" w:type="pct"/>
            <w:vAlign w:val="center"/>
          </w:tcPr>
          <w:p w14:paraId="5D30F988"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z w:val="24"/>
                <w:szCs w:val="24"/>
              </w:rPr>
              <w:t>24.0</w:t>
            </w:r>
            <w:r w:rsidRPr="00C86315">
              <w:rPr>
                <w:rFonts w:ascii="Times New Roman" w:hAnsi="Times New Roman" w:cs="Times New Roman"/>
                <w:spacing w:val="-3"/>
                <w:sz w:val="24"/>
                <w:szCs w:val="24"/>
              </w:rPr>
              <w:t xml:space="preserve"> </w:t>
            </w:r>
            <w:r w:rsidRPr="00C86315">
              <w:rPr>
                <w:rFonts w:ascii="Times New Roman" w:hAnsi="Times New Roman" w:cs="Times New Roman"/>
                <w:sz w:val="24"/>
                <w:szCs w:val="24"/>
              </w:rPr>
              <w:t>/</w:t>
            </w:r>
            <w:r w:rsidRPr="00C86315">
              <w:rPr>
                <w:rFonts w:ascii="Times New Roman" w:hAnsi="Times New Roman" w:cs="Times New Roman"/>
                <w:spacing w:val="-3"/>
                <w:sz w:val="24"/>
                <w:szCs w:val="24"/>
              </w:rPr>
              <w:t xml:space="preserve"> </w:t>
            </w:r>
            <w:r w:rsidRPr="00C86315">
              <w:rPr>
                <w:rFonts w:ascii="Times New Roman" w:hAnsi="Times New Roman" w:cs="Times New Roman"/>
                <w:spacing w:val="-4"/>
                <w:sz w:val="24"/>
                <w:szCs w:val="24"/>
              </w:rPr>
              <w:t>24.0</w:t>
            </w:r>
          </w:p>
        </w:tc>
        <w:tc>
          <w:tcPr>
            <w:tcW w:w="617" w:type="pct"/>
            <w:vAlign w:val="center"/>
          </w:tcPr>
          <w:p w14:paraId="3AE1C274" w14:textId="77777777" w:rsidR="004A72E3" w:rsidRPr="00C86315" w:rsidRDefault="004A72E3" w:rsidP="004E225D">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z w:val="24"/>
                <w:szCs w:val="24"/>
              </w:rPr>
              <w:t>23.0</w:t>
            </w:r>
            <w:r w:rsidRPr="00C86315">
              <w:rPr>
                <w:rFonts w:ascii="Times New Roman" w:hAnsi="Times New Roman" w:cs="Times New Roman"/>
                <w:spacing w:val="-3"/>
                <w:sz w:val="24"/>
                <w:szCs w:val="24"/>
              </w:rPr>
              <w:t xml:space="preserve"> </w:t>
            </w:r>
            <w:r w:rsidRPr="00C86315">
              <w:rPr>
                <w:rFonts w:ascii="Times New Roman" w:hAnsi="Times New Roman" w:cs="Times New Roman"/>
                <w:sz w:val="24"/>
                <w:szCs w:val="24"/>
              </w:rPr>
              <w:t>/</w:t>
            </w:r>
            <w:r w:rsidRPr="00C86315">
              <w:rPr>
                <w:rFonts w:ascii="Times New Roman" w:hAnsi="Times New Roman" w:cs="Times New Roman"/>
                <w:spacing w:val="-3"/>
                <w:sz w:val="24"/>
                <w:szCs w:val="24"/>
              </w:rPr>
              <w:t xml:space="preserve"> </w:t>
            </w:r>
            <w:r w:rsidRPr="00C86315">
              <w:rPr>
                <w:rFonts w:ascii="Times New Roman" w:hAnsi="Times New Roman" w:cs="Times New Roman"/>
                <w:spacing w:val="-4"/>
                <w:sz w:val="24"/>
                <w:szCs w:val="24"/>
              </w:rPr>
              <w:t>25.0</w:t>
            </w:r>
          </w:p>
        </w:tc>
        <w:tc>
          <w:tcPr>
            <w:tcW w:w="342" w:type="pct"/>
            <w:vAlign w:val="center"/>
          </w:tcPr>
          <w:p w14:paraId="01EDB323" w14:textId="1BEA4FB5"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z w:val="24"/>
                <w:szCs w:val="24"/>
              </w:rPr>
              <w:t>n.m.</w:t>
            </w:r>
          </w:p>
        </w:tc>
        <w:tc>
          <w:tcPr>
            <w:tcW w:w="690" w:type="pct"/>
            <w:vAlign w:val="center"/>
          </w:tcPr>
          <w:p w14:paraId="16FDF4C6"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5"/>
                <w:sz w:val="24"/>
                <w:szCs w:val="24"/>
              </w:rPr>
              <w:t>SJ9</w:t>
            </w:r>
          </w:p>
        </w:tc>
        <w:tc>
          <w:tcPr>
            <w:tcW w:w="1121" w:type="pct"/>
            <w:vAlign w:val="center"/>
          </w:tcPr>
          <w:p w14:paraId="5A8B10CD" w14:textId="20B0FFD1" w:rsidR="004A72E3" w:rsidRPr="00C86315" w:rsidRDefault="004A72E3" w:rsidP="00366ACB">
            <w:pPr>
              <w:pStyle w:val="TableParagraph"/>
              <w:spacing w:line="240" w:lineRule="auto"/>
              <w:ind w:left="0"/>
              <w:jc w:val="center"/>
              <w:rPr>
                <w:rFonts w:ascii="Times New Roman" w:hAnsi="Times New Roman" w:cs="Times New Roman"/>
                <w:sz w:val="24"/>
                <w:szCs w:val="24"/>
              </w:rPr>
            </w:pPr>
            <w:proofErr w:type="spellStart"/>
            <w:r w:rsidRPr="00C86315">
              <w:rPr>
                <w:rFonts w:ascii="Times New Roman" w:hAnsi="Times New Roman" w:cs="Times New Roman"/>
                <w:spacing w:val="-2"/>
                <w:sz w:val="24"/>
                <w:szCs w:val="24"/>
              </w:rPr>
              <w:t>Tenax</w:t>
            </w:r>
            <w:proofErr w:type="spellEnd"/>
            <w:r w:rsidRPr="00C86315">
              <w:rPr>
                <w:rFonts w:eastAsia="Times New Roman"/>
                <w:color w:val="000000"/>
                <w:sz w:val="24"/>
                <w:szCs w:val="24"/>
                <w:shd w:val="clear" w:color="auto" w:fill="FFFFFF"/>
                <w:vertAlign w:val="superscript"/>
              </w:rPr>
              <w:t>®</w:t>
            </w:r>
            <w:r w:rsidRPr="00C86315">
              <w:rPr>
                <w:rFonts w:ascii="Times New Roman" w:hAnsi="Times New Roman" w:cs="Times New Roman"/>
                <w:spacing w:val="-7"/>
                <w:sz w:val="24"/>
                <w:szCs w:val="24"/>
              </w:rPr>
              <w:t xml:space="preserve"> </w:t>
            </w:r>
            <w:r w:rsidRPr="00C86315">
              <w:rPr>
                <w:rFonts w:ascii="Times New Roman" w:hAnsi="Times New Roman" w:cs="Times New Roman"/>
                <w:spacing w:val="-2"/>
                <w:sz w:val="24"/>
                <w:szCs w:val="24"/>
              </w:rPr>
              <w:t>Tubes</w:t>
            </w:r>
          </w:p>
        </w:tc>
      </w:tr>
      <w:tr w:rsidR="004A72E3" w:rsidRPr="00C86315" w14:paraId="299E742E" w14:textId="77777777" w:rsidTr="00AB7BDE">
        <w:trPr>
          <w:trHeight w:val="204"/>
        </w:trPr>
        <w:tc>
          <w:tcPr>
            <w:tcW w:w="345" w:type="pct"/>
            <w:vAlign w:val="center"/>
          </w:tcPr>
          <w:p w14:paraId="22EED05E" w14:textId="77777777" w:rsidR="004A72E3" w:rsidRPr="00C86315" w:rsidRDefault="004A72E3" w:rsidP="004E225D">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5"/>
                <w:sz w:val="24"/>
                <w:szCs w:val="24"/>
              </w:rPr>
              <w:t>FW3</w:t>
            </w:r>
          </w:p>
        </w:tc>
        <w:tc>
          <w:tcPr>
            <w:tcW w:w="590" w:type="pct"/>
            <w:vAlign w:val="center"/>
          </w:tcPr>
          <w:p w14:paraId="3EBC6623"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2"/>
                <w:sz w:val="24"/>
                <w:szCs w:val="24"/>
              </w:rPr>
              <w:t>11.10.2022</w:t>
            </w:r>
          </w:p>
        </w:tc>
        <w:tc>
          <w:tcPr>
            <w:tcW w:w="688" w:type="pct"/>
            <w:vAlign w:val="center"/>
          </w:tcPr>
          <w:p w14:paraId="5CA72B33"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6"/>
                <w:sz w:val="24"/>
                <w:szCs w:val="24"/>
              </w:rPr>
              <w:t>627.9</w:t>
            </w:r>
            <w:r w:rsidRPr="00C86315">
              <w:rPr>
                <w:rFonts w:ascii="Times New Roman" w:hAnsi="Times New Roman" w:cs="Times New Roman"/>
                <w:spacing w:val="-7"/>
                <w:sz w:val="24"/>
                <w:szCs w:val="24"/>
              </w:rPr>
              <w:t xml:space="preserve"> </w:t>
            </w:r>
            <w:r w:rsidRPr="00C86315">
              <w:rPr>
                <w:rFonts w:ascii="Times New Roman" w:hAnsi="Times New Roman" w:cs="Times New Roman"/>
                <w:spacing w:val="-6"/>
                <w:sz w:val="24"/>
                <w:szCs w:val="24"/>
              </w:rPr>
              <w:t>± 57.9</w:t>
            </w:r>
          </w:p>
        </w:tc>
        <w:tc>
          <w:tcPr>
            <w:tcW w:w="608" w:type="pct"/>
            <w:vAlign w:val="center"/>
          </w:tcPr>
          <w:p w14:paraId="14311F3E"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z w:val="24"/>
                <w:szCs w:val="24"/>
              </w:rPr>
              <w:t>20.0</w:t>
            </w:r>
            <w:r w:rsidRPr="00C86315">
              <w:rPr>
                <w:rFonts w:ascii="Times New Roman" w:hAnsi="Times New Roman" w:cs="Times New Roman"/>
                <w:spacing w:val="-3"/>
                <w:sz w:val="24"/>
                <w:szCs w:val="24"/>
              </w:rPr>
              <w:t xml:space="preserve"> </w:t>
            </w:r>
            <w:r w:rsidRPr="00C86315">
              <w:rPr>
                <w:rFonts w:ascii="Times New Roman" w:hAnsi="Times New Roman" w:cs="Times New Roman"/>
                <w:sz w:val="24"/>
                <w:szCs w:val="24"/>
              </w:rPr>
              <w:t>/</w:t>
            </w:r>
            <w:r w:rsidRPr="00C86315">
              <w:rPr>
                <w:rFonts w:ascii="Times New Roman" w:hAnsi="Times New Roman" w:cs="Times New Roman"/>
                <w:spacing w:val="-3"/>
                <w:sz w:val="24"/>
                <w:szCs w:val="24"/>
              </w:rPr>
              <w:t xml:space="preserve"> </w:t>
            </w:r>
            <w:r w:rsidRPr="00C86315">
              <w:rPr>
                <w:rFonts w:ascii="Times New Roman" w:hAnsi="Times New Roman" w:cs="Times New Roman"/>
                <w:spacing w:val="-4"/>
                <w:sz w:val="24"/>
                <w:szCs w:val="24"/>
              </w:rPr>
              <w:t>21.0</w:t>
            </w:r>
          </w:p>
        </w:tc>
        <w:tc>
          <w:tcPr>
            <w:tcW w:w="617" w:type="pct"/>
            <w:vAlign w:val="center"/>
          </w:tcPr>
          <w:p w14:paraId="3B884D96" w14:textId="77777777" w:rsidR="004A72E3" w:rsidRPr="00C86315" w:rsidRDefault="004A72E3" w:rsidP="004E225D">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z w:val="24"/>
                <w:szCs w:val="24"/>
              </w:rPr>
              <w:t>21.5</w:t>
            </w:r>
            <w:r w:rsidRPr="00C86315">
              <w:rPr>
                <w:rFonts w:ascii="Times New Roman" w:hAnsi="Times New Roman" w:cs="Times New Roman"/>
                <w:spacing w:val="-3"/>
                <w:sz w:val="24"/>
                <w:szCs w:val="24"/>
              </w:rPr>
              <w:t xml:space="preserve"> </w:t>
            </w:r>
            <w:r w:rsidRPr="00C86315">
              <w:rPr>
                <w:rFonts w:ascii="Times New Roman" w:hAnsi="Times New Roman" w:cs="Times New Roman"/>
                <w:sz w:val="24"/>
                <w:szCs w:val="24"/>
              </w:rPr>
              <w:t>/</w:t>
            </w:r>
            <w:r w:rsidRPr="00C86315">
              <w:rPr>
                <w:rFonts w:ascii="Times New Roman" w:hAnsi="Times New Roman" w:cs="Times New Roman"/>
                <w:spacing w:val="-3"/>
                <w:sz w:val="24"/>
                <w:szCs w:val="24"/>
              </w:rPr>
              <w:t xml:space="preserve"> </w:t>
            </w:r>
            <w:r w:rsidRPr="00C86315">
              <w:rPr>
                <w:rFonts w:ascii="Times New Roman" w:hAnsi="Times New Roman" w:cs="Times New Roman"/>
                <w:spacing w:val="-4"/>
                <w:sz w:val="24"/>
                <w:szCs w:val="24"/>
              </w:rPr>
              <w:t>23.0</w:t>
            </w:r>
          </w:p>
        </w:tc>
        <w:tc>
          <w:tcPr>
            <w:tcW w:w="342" w:type="pct"/>
            <w:vAlign w:val="center"/>
          </w:tcPr>
          <w:p w14:paraId="771558F1"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5"/>
                <w:sz w:val="24"/>
                <w:szCs w:val="24"/>
              </w:rPr>
              <w:t>6.5</w:t>
            </w:r>
          </w:p>
        </w:tc>
        <w:tc>
          <w:tcPr>
            <w:tcW w:w="690" w:type="pct"/>
            <w:vAlign w:val="center"/>
          </w:tcPr>
          <w:p w14:paraId="09021382"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z w:val="24"/>
                <w:szCs w:val="24"/>
              </w:rPr>
              <w:t>SJ9,</w:t>
            </w:r>
            <w:r w:rsidRPr="00C86315">
              <w:rPr>
                <w:rFonts w:ascii="Times New Roman" w:hAnsi="Times New Roman" w:cs="Times New Roman"/>
                <w:spacing w:val="-3"/>
                <w:sz w:val="24"/>
                <w:szCs w:val="24"/>
              </w:rPr>
              <w:t xml:space="preserve"> </w:t>
            </w:r>
            <w:r w:rsidRPr="00C86315">
              <w:rPr>
                <w:rFonts w:ascii="Times New Roman" w:hAnsi="Times New Roman" w:cs="Times New Roman"/>
                <w:spacing w:val="-5"/>
                <w:sz w:val="24"/>
                <w:szCs w:val="24"/>
              </w:rPr>
              <w:t>MJ3</w:t>
            </w:r>
          </w:p>
        </w:tc>
        <w:tc>
          <w:tcPr>
            <w:tcW w:w="1121" w:type="pct"/>
            <w:vAlign w:val="center"/>
          </w:tcPr>
          <w:p w14:paraId="06489590" w14:textId="58470524" w:rsidR="004A72E3" w:rsidRPr="00C86315" w:rsidRDefault="004A72E3" w:rsidP="00366ACB">
            <w:pPr>
              <w:pStyle w:val="TableParagraph"/>
              <w:spacing w:line="240" w:lineRule="auto"/>
              <w:ind w:left="0"/>
              <w:jc w:val="center"/>
              <w:rPr>
                <w:rFonts w:ascii="Times New Roman" w:hAnsi="Times New Roman" w:cs="Times New Roman"/>
                <w:sz w:val="24"/>
                <w:szCs w:val="24"/>
              </w:rPr>
            </w:pPr>
            <w:proofErr w:type="spellStart"/>
            <w:r w:rsidRPr="00C86315">
              <w:rPr>
                <w:rFonts w:ascii="Times New Roman" w:hAnsi="Times New Roman" w:cs="Times New Roman"/>
                <w:spacing w:val="-4"/>
                <w:sz w:val="24"/>
                <w:szCs w:val="24"/>
              </w:rPr>
              <w:t>Tenax</w:t>
            </w:r>
            <w:proofErr w:type="spellEnd"/>
            <w:r w:rsidRPr="00C86315">
              <w:rPr>
                <w:rFonts w:eastAsia="Times New Roman"/>
                <w:color w:val="000000"/>
                <w:sz w:val="24"/>
                <w:szCs w:val="24"/>
                <w:shd w:val="clear" w:color="auto" w:fill="FFFFFF"/>
                <w:vertAlign w:val="superscript"/>
              </w:rPr>
              <w:t>®</w:t>
            </w:r>
            <w:r w:rsidRPr="00C86315">
              <w:rPr>
                <w:rFonts w:ascii="Times New Roman" w:hAnsi="Times New Roman" w:cs="Times New Roman"/>
                <w:spacing w:val="-4"/>
                <w:sz w:val="24"/>
                <w:szCs w:val="24"/>
              </w:rPr>
              <w:t xml:space="preserve"> Tubes,</w:t>
            </w:r>
            <w:r w:rsidRPr="00C86315">
              <w:rPr>
                <w:rFonts w:ascii="Times New Roman" w:hAnsi="Times New Roman" w:cs="Times New Roman"/>
                <w:spacing w:val="-3"/>
                <w:sz w:val="24"/>
                <w:szCs w:val="24"/>
              </w:rPr>
              <w:t xml:space="preserve"> </w:t>
            </w:r>
            <w:r w:rsidRPr="00C86315">
              <w:rPr>
                <w:rFonts w:ascii="Times New Roman" w:hAnsi="Times New Roman" w:cs="Times New Roman"/>
                <w:spacing w:val="-5"/>
                <w:sz w:val="24"/>
                <w:szCs w:val="24"/>
              </w:rPr>
              <w:t>FCM</w:t>
            </w:r>
          </w:p>
        </w:tc>
      </w:tr>
      <w:tr w:rsidR="004A72E3" w:rsidRPr="00C86315" w14:paraId="3083BC7E" w14:textId="77777777" w:rsidTr="00AB7BDE">
        <w:trPr>
          <w:trHeight w:val="246"/>
        </w:trPr>
        <w:tc>
          <w:tcPr>
            <w:tcW w:w="345" w:type="pct"/>
            <w:vAlign w:val="center"/>
          </w:tcPr>
          <w:p w14:paraId="3EDBCB66" w14:textId="77777777" w:rsidR="004A72E3" w:rsidRPr="00C86315" w:rsidRDefault="004A72E3" w:rsidP="004E225D">
            <w:pPr>
              <w:pStyle w:val="TableParagraph"/>
              <w:spacing w:line="240" w:lineRule="auto"/>
              <w:ind w:left="0"/>
              <w:jc w:val="center"/>
              <w:rPr>
                <w:rFonts w:ascii="Times New Roman" w:hAnsi="Times New Roman" w:cs="Times New Roman"/>
                <w:sz w:val="24"/>
                <w:szCs w:val="24"/>
              </w:rPr>
            </w:pPr>
            <w:proofErr w:type="spellStart"/>
            <w:r w:rsidRPr="00C86315">
              <w:rPr>
                <w:rFonts w:ascii="Times New Roman" w:hAnsi="Times New Roman" w:cs="Times New Roman"/>
                <w:spacing w:val="-4"/>
                <w:sz w:val="24"/>
                <w:szCs w:val="24"/>
              </w:rPr>
              <w:t>SiSS</w:t>
            </w:r>
            <w:proofErr w:type="spellEnd"/>
          </w:p>
        </w:tc>
        <w:tc>
          <w:tcPr>
            <w:tcW w:w="590" w:type="pct"/>
            <w:vAlign w:val="center"/>
          </w:tcPr>
          <w:p w14:paraId="1116D4DC"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2"/>
                <w:sz w:val="24"/>
                <w:szCs w:val="24"/>
              </w:rPr>
              <w:t>23.05.2023</w:t>
            </w:r>
          </w:p>
        </w:tc>
        <w:tc>
          <w:tcPr>
            <w:tcW w:w="688" w:type="pct"/>
            <w:vAlign w:val="center"/>
          </w:tcPr>
          <w:p w14:paraId="33F0B65E"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10"/>
                <w:sz w:val="24"/>
                <w:szCs w:val="24"/>
              </w:rPr>
              <w:t>–</w:t>
            </w:r>
          </w:p>
        </w:tc>
        <w:tc>
          <w:tcPr>
            <w:tcW w:w="608" w:type="pct"/>
            <w:vAlign w:val="center"/>
          </w:tcPr>
          <w:p w14:paraId="349101B3"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z w:val="24"/>
                <w:szCs w:val="24"/>
              </w:rPr>
              <w:t>22.5</w:t>
            </w:r>
            <w:r w:rsidRPr="00C86315">
              <w:rPr>
                <w:rFonts w:ascii="Times New Roman" w:hAnsi="Times New Roman" w:cs="Times New Roman"/>
                <w:spacing w:val="-3"/>
                <w:sz w:val="24"/>
                <w:szCs w:val="24"/>
              </w:rPr>
              <w:t xml:space="preserve"> </w:t>
            </w:r>
            <w:r w:rsidRPr="00C86315">
              <w:rPr>
                <w:rFonts w:ascii="Times New Roman" w:hAnsi="Times New Roman" w:cs="Times New Roman"/>
                <w:sz w:val="24"/>
                <w:szCs w:val="24"/>
              </w:rPr>
              <w:t>/</w:t>
            </w:r>
            <w:r w:rsidRPr="00C86315">
              <w:rPr>
                <w:rFonts w:ascii="Times New Roman" w:hAnsi="Times New Roman" w:cs="Times New Roman"/>
                <w:spacing w:val="-3"/>
                <w:sz w:val="24"/>
                <w:szCs w:val="24"/>
              </w:rPr>
              <w:t xml:space="preserve"> </w:t>
            </w:r>
            <w:r w:rsidRPr="00C86315">
              <w:rPr>
                <w:rFonts w:ascii="Times New Roman" w:hAnsi="Times New Roman" w:cs="Times New Roman"/>
                <w:spacing w:val="-4"/>
                <w:sz w:val="24"/>
                <w:szCs w:val="24"/>
              </w:rPr>
              <w:t>22.5</w:t>
            </w:r>
          </w:p>
        </w:tc>
        <w:tc>
          <w:tcPr>
            <w:tcW w:w="617" w:type="pct"/>
            <w:vAlign w:val="center"/>
          </w:tcPr>
          <w:p w14:paraId="39FB09CB" w14:textId="77777777" w:rsidR="004A72E3" w:rsidRPr="00C86315" w:rsidRDefault="004A72E3" w:rsidP="004E225D">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z w:val="24"/>
                <w:szCs w:val="24"/>
              </w:rPr>
              <w:t>22.0</w:t>
            </w:r>
            <w:r w:rsidRPr="00C86315">
              <w:rPr>
                <w:rFonts w:ascii="Times New Roman" w:hAnsi="Times New Roman" w:cs="Times New Roman"/>
                <w:spacing w:val="-3"/>
                <w:sz w:val="24"/>
                <w:szCs w:val="24"/>
              </w:rPr>
              <w:t xml:space="preserve"> </w:t>
            </w:r>
            <w:r w:rsidRPr="00C86315">
              <w:rPr>
                <w:rFonts w:ascii="Times New Roman" w:hAnsi="Times New Roman" w:cs="Times New Roman"/>
                <w:sz w:val="24"/>
                <w:szCs w:val="24"/>
              </w:rPr>
              <w:t>/</w:t>
            </w:r>
            <w:r w:rsidRPr="00C86315">
              <w:rPr>
                <w:rFonts w:ascii="Times New Roman" w:hAnsi="Times New Roman" w:cs="Times New Roman"/>
                <w:spacing w:val="-3"/>
                <w:sz w:val="24"/>
                <w:szCs w:val="24"/>
              </w:rPr>
              <w:t xml:space="preserve"> </w:t>
            </w:r>
            <w:r w:rsidRPr="00C86315">
              <w:rPr>
                <w:rFonts w:ascii="Times New Roman" w:hAnsi="Times New Roman" w:cs="Times New Roman"/>
                <w:spacing w:val="-4"/>
                <w:sz w:val="24"/>
                <w:szCs w:val="24"/>
              </w:rPr>
              <w:t>24.0</w:t>
            </w:r>
          </w:p>
        </w:tc>
        <w:tc>
          <w:tcPr>
            <w:tcW w:w="342" w:type="pct"/>
            <w:vAlign w:val="center"/>
          </w:tcPr>
          <w:p w14:paraId="6EB37B72" w14:textId="0700882E"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z w:val="24"/>
                <w:szCs w:val="24"/>
              </w:rPr>
              <w:t>n.m.</w:t>
            </w:r>
          </w:p>
        </w:tc>
        <w:tc>
          <w:tcPr>
            <w:tcW w:w="690" w:type="pct"/>
            <w:vAlign w:val="center"/>
          </w:tcPr>
          <w:p w14:paraId="7693C849"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z w:val="24"/>
                <w:szCs w:val="24"/>
              </w:rPr>
              <w:t>SJ1,</w:t>
            </w:r>
            <w:r w:rsidRPr="00C86315">
              <w:rPr>
                <w:rFonts w:ascii="Times New Roman" w:hAnsi="Times New Roman" w:cs="Times New Roman"/>
                <w:spacing w:val="-3"/>
                <w:sz w:val="24"/>
                <w:szCs w:val="24"/>
              </w:rPr>
              <w:t xml:space="preserve"> </w:t>
            </w:r>
            <w:r w:rsidRPr="00C86315">
              <w:rPr>
                <w:rFonts w:ascii="Times New Roman" w:hAnsi="Times New Roman" w:cs="Times New Roman"/>
                <w:sz w:val="24"/>
                <w:szCs w:val="24"/>
              </w:rPr>
              <w:t>SJ3,</w:t>
            </w:r>
            <w:r w:rsidRPr="00C86315">
              <w:rPr>
                <w:rFonts w:ascii="Times New Roman" w:hAnsi="Times New Roman" w:cs="Times New Roman"/>
                <w:spacing w:val="-2"/>
                <w:sz w:val="24"/>
                <w:szCs w:val="24"/>
              </w:rPr>
              <w:t xml:space="preserve"> </w:t>
            </w:r>
            <w:r w:rsidRPr="00C86315">
              <w:rPr>
                <w:rFonts w:ascii="Times New Roman" w:hAnsi="Times New Roman" w:cs="Times New Roman"/>
                <w:spacing w:val="-5"/>
                <w:sz w:val="24"/>
                <w:szCs w:val="24"/>
              </w:rPr>
              <w:t>SJ9</w:t>
            </w:r>
          </w:p>
        </w:tc>
        <w:tc>
          <w:tcPr>
            <w:tcW w:w="1121" w:type="pct"/>
            <w:vAlign w:val="center"/>
          </w:tcPr>
          <w:p w14:paraId="6B5ED7A5" w14:textId="77777777" w:rsidR="004A72E3" w:rsidRPr="00C86315" w:rsidRDefault="004A72E3" w:rsidP="00366ACB">
            <w:pPr>
              <w:pStyle w:val="TableParagraph"/>
              <w:spacing w:line="240" w:lineRule="auto"/>
              <w:ind w:left="0"/>
              <w:jc w:val="center"/>
              <w:rPr>
                <w:rFonts w:ascii="Times New Roman" w:hAnsi="Times New Roman" w:cs="Times New Roman"/>
                <w:sz w:val="24"/>
                <w:szCs w:val="24"/>
              </w:rPr>
            </w:pPr>
            <w:r w:rsidRPr="00C86315">
              <w:rPr>
                <w:rFonts w:ascii="Times New Roman" w:hAnsi="Times New Roman" w:cs="Times New Roman"/>
                <w:spacing w:val="-10"/>
                <w:sz w:val="24"/>
                <w:szCs w:val="24"/>
              </w:rPr>
              <w:t>–</w:t>
            </w:r>
          </w:p>
        </w:tc>
      </w:tr>
    </w:tbl>
    <w:p w14:paraId="480E79C5" w14:textId="4C41B8A6" w:rsidR="004E225D" w:rsidRPr="008834FD" w:rsidRDefault="004E225D" w:rsidP="004E225D">
      <w:pPr>
        <w:pStyle w:val="aff1"/>
        <w:spacing w:after="0"/>
        <w:jc w:val="both"/>
        <w:rPr>
          <w:sz w:val="28"/>
          <w:szCs w:val="28"/>
          <w:lang w:val="en-US"/>
        </w:rPr>
      </w:pPr>
      <w:r w:rsidRPr="008834FD">
        <w:rPr>
          <w:sz w:val="28"/>
          <w:szCs w:val="28"/>
          <w:lang w:val="en-US"/>
        </w:rPr>
        <w:t xml:space="preserve"> n.m. stands for ‘not measured’.</w:t>
      </w:r>
    </w:p>
    <w:p w14:paraId="63807CCC" w14:textId="77777777" w:rsidR="003904C2" w:rsidRPr="008834FD" w:rsidRDefault="003904C2" w:rsidP="004E225D">
      <w:pPr>
        <w:pStyle w:val="aff1"/>
        <w:spacing w:after="0"/>
        <w:jc w:val="both"/>
        <w:rPr>
          <w:sz w:val="28"/>
          <w:szCs w:val="28"/>
          <w:lang w:val="en-US"/>
        </w:rPr>
      </w:pPr>
    </w:p>
    <w:p w14:paraId="3D7CF8ED" w14:textId="34425D7C" w:rsidR="007D1762" w:rsidRDefault="00AF5B7D" w:rsidP="001B6A56">
      <w:pPr>
        <w:pStyle w:val="aff1"/>
        <w:spacing w:after="0"/>
        <w:ind w:firstLine="562"/>
        <w:jc w:val="both"/>
        <w:rPr>
          <w:bCs/>
          <w:spacing w:val="-2"/>
          <w:szCs w:val="28"/>
        </w:rPr>
      </w:pPr>
      <w:r w:rsidRPr="008834FD">
        <w:rPr>
          <w:sz w:val="28"/>
          <w:szCs w:val="28"/>
          <w:lang w:val="en-US"/>
        </w:rPr>
        <w:t>D</w:t>
      </w:r>
      <w:r w:rsidR="00705C0C" w:rsidRPr="008834FD">
        <w:rPr>
          <w:sz w:val="28"/>
          <w:szCs w:val="28"/>
          <w:lang w:val="en-US"/>
        </w:rPr>
        <w:t xml:space="preserve">MSP concentrations were </w:t>
      </w:r>
      <w:proofErr w:type="spellStart"/>
      <w:r w:rsidR="00705C0C" w:rsidRPr="008834FD">
        <w:rPr>
          <w:sz w:val="28"/>
          <w:szCs w:val="28"/>
          <w:lang w:val="en-US"/>
        </w:rPr>
        <w:t>analysed</w:t>
      </w:r>
      <w:proofErr w:type="spellEnd"/>
      <w:r w:rsidR="00705C0C" w:rsidRPr="008834FD">
        <w:rPr>
          <w:sz w:val="28"/>
          <w:szCs w:val="28"/>
          <w:lang w:val="en-US"/>
        </w:rPr>
        <w:t xml:space="preserve"> </w:t>
      </w:r>
      <w:r w:rsidR="00AC3446" w:rsidRPr="008834FD">
        <w:rPr>
          <w:sz w:val="28"/>
          <w:szCs w:val="28"/>
          <w:lang w:val="en-US"/>
        </w:rPr>
        <w:t xml:space="preserve">using the developed DHS-GC-MS-based method </w:t>
      </w:r>
      <w:r w:rsidR="00705C0C" w:rsidRPr="008834FD">
        <w:rPr>
          <w:sz w:val="28"/>
          <w:szCs w:val="28"/>
          <w:lang w:val="en-US"/>
        </w:rPr>
        <w:t xml:space="preserve">in </w:t>
      </w:r>
      <w:r w:rsidR="00BC186B" w:rsidRPr="008834FD">
        <w:rPr>
          <w:sz w:val="28"/>
          <w:szCs w:val="28"/>
          <w:lang w:val="en-US"/>
        </w:rPr>
        <w:t>experiments</w:t>
      </w:r>
      <w:r w:rsidR="00705C0C" w:rsidRPr="008834FD">
        <w:rPr>
          <w:sz w:val="28"/>
          <w:szCs w:val="28"/>
          <w:lang w:val="en-US"/>
        </w:rPr>
        <w:t xml:space="preserve"> </w:t>
      </w:r>
      <w:r w:rsidR="00AC3446" w:rsidRPr="008834FD">
        <w:rPr>
          <w:sz w:val="28"/>
          <w:szCs w:val="28"/>
          <w:lang w:val="en-US"/>
        </w:rPr>
        <w:t>conducted with salted water and freshwater</w:t>
      </w:r>
      <w:r w:rsidR="00BC186B" w:rsidRPr="008834FD">
        <w:rPr>
          <w:sz w:val="28"/>
          <w:szCs w:val="28"/>
          <w:lang w:val="en-US"/>
        </w:rPr>
        <w:t xml:space="preserve"> (</w:t>
      </w:r>
      <w:r w:rsidR="00705C0C" w:rsidRPr="008834FD">
        <w:rPr>
          <w:sz w:val="28"/>
          <w:szCs w:val="28"/>
          <w:lang w:val="en-US"/>
        </w:rPr>
        <w:t>Fig</w:t>
      </w:r>
      <w:r w:rsidR="007F4897" w:rsidRPr="008834FD">
        <w:rPr>
          <w:sz w:val="28"/>
          <w:szCs w:val="28"/>
          <w:lang w:val="en-US"/>
        </w:rPr>
        <w:t>ure</w:t>
      </w:r>
      <w:r w:rsidR="00BC186B" w:rsidRPr="008834FD">
        <w:rPr>
          <w:sz w:val="28"/>
          <w:szCs w:val="28"/>
          <w:lang w:val="en-US"/>
        </w:rPr>
        <w:t xml:space="preserve"> </w:t>
      </w:r>
      <w:r w:rsidR="003460D0">
        <w:rPr>
          <w:sz w:val="28"/>
          <w:szCs w:val="28"/>
          <w:lang w:val="en-US"/>
        </w:rPr>
        <w:t>19</w:t>
      </w:r>
      <w:r w:rsidR="00BC186B" w:rsidRPr="008834FD">
        <w:rPr>
          <w:sz w:val="28"/>
          <w:szCs w:val="28"/>
          <w:lang w:val="en-US"/>
        </w:rPr>
        <w:t>).</w:t>
      </w:r>
      <w:r w:rsidR="00705C0C" w:rsidRPr="008834FD">
        <w:rPr>
          <w:sz w:val="28"/>
          <w:szCs w:val="28"/>
          <w:lang w:val="en-US"/>
        </w:rPr>
        <w:t xml:space="preserve"> </w:t>
      </w:r>
      <w:r w:rsidR="001319E1" w:rsidRPr="001319E1">
        <w:rPr>
          <w:sz w:val="28"/>
          <w:szCs w:val="28"/>
          <w:lang w:val="en-US"/>
        </w:rPr>
        <w:t>Initial DMSP concentrations in the starter samples were low, amounting to approximately 65 µg L⁻¹ in freshwater, while no detectable DMSP was observed in the corresponding salted-water starter samples</w:t>
      </w:r>
      <w:r w:rsidR="001319E1">
        <w:rPr>
          <w:sz w:val="28"/>
          <w:szCs w:val="28"/>
          <w:lang w:val="en-US"/>
        </w:rPr>
        <w:t xml:space="preserve">. </w:t>
      </w:r>
      <w:r w:rsidR="00AC3446" w:rsidRPr="008834FD">
        <w:rPr>
          <w:sz w:val="28"/>
          <w:szCs w:val="28"/>
          <w:lang w:val="en-US"/>
        </w:rPr>
        <w:t>An apparent</w:t>
      </w:r>
      <w:r w:rsidR="00705C0C" w:rsidRPr="008834FD">
        <w:rPr>
          <w:sz w:val="28"/>
          <w:szCs w:val="28"/>
          <w:lang w:val="en-US"/>
        </w:rPr>
        <w:t xml:space="preserve"> increase</w:t>
      </w:r>
      <w:r w:rsidR="00705C0C" w:rsidRPr="008834FD">
        <w:rPr>
          <w:spacing w:val="-6"/>
          <w:sz w:val="28"/>
          <w:szCs w:val="28"/>
          <w:lang w:val="en-US"/>
        </w:rPr>
        <w:t xml:space="preserve"> </w:t>
      </w:r>
      <w:r w:rsidR="00705C0C" w:rsidRPr="008834FD">
        <w:rPr>
          <w:sz w:val="28"/>
          <w:szCs w:val="28"/>
          <w:lang w:val="en-US"/>
        </w:rPr>
        <w:t>in</w:t>
      </w:r>
      <w:r w:rsidR="00705C0C" w:rsidRPr="008834FD">
        <w:rPr>
          <w:spacing w:val="-6"/>
          <w:sz w:val="28"/>
          <w:szCs w:val="28"/>
          <w:lang w:val="en-US"/>
        </w:rPr>
        <w:t xml:space="preserve"> </w:t>
      </w:r>
      <w:r w:rsidR="00705C0C" w:rsidRPr="008834FD">
        <w:rPr>
          <w:sz w:val="28"/>
          <w:szCs w:val="28"/>
          <w:lang w:val="en-US"/>
        </w:rPr>
        <w:t>DMSP</w:t>
      </w:r>
      <w:r w:rsidR="00705C0C" w:rsidRPr="008834FD">
        <w:rPr>
          <w:spacing w:val="-6"/>
          <w:sz w:val="28"/>
          <w:szCs w:val="28"/>
          <w:lang w:val="en-US"/>
        </w:rPr>
        <w:t xml:space="preserve"> </w:t>
      </w:r>
      <w:r w:rsidR="00705C0C" w:rsidRPr="008834FD">
        <w:rPr>
          <w:sz w:val="28"/>
          <w:szCs w:val="28"/>
          <w:lang w:val="en-US"/>
        </w:rPr>
        <w:t>was</w:t>
      </w:r>
      <w:r w:rsidR="00705C0C" w:rsidRPr="008834FD">
        <w:rPr>
          <w:spacing w:val="-6"/>
          <w:sz w:val="28"/>
          <w:szCs w:val="28"/>
          <w:lang w:val="en-US"/>
        </w:rPr>
        <w:t xml:space="preserve"> </w:t>
      </w:r>
      <w:r w:rsidR="00705C0C" w:rsidRPr="008834FD">
        <w:rPr>
          <w:sz w:val="28"/>
          <w:szCs w:val="28"/>
          <w:lang w:val="en-US"/>
        </w:rPr>
        <w:t>observed</w:t>
      </w:r>
      <w:r w:rsidR="00705C0C" w:rsidRPr="008834FD">
        <w:rPr>
          <w:spacing w:val="-6"/>
          <w:sz w:val="28"/>
          <w:szCs w:val="28"/>
          <w:lang w:val="en-US"/>
        </w:rPr>
        <w:t xml:space="preserve"> </w:t>
      </w:r>
      <w:r w:rsidR="00705C0C" w:rsidRPr="008834FD">
        <w:rPr>
          <w:sz w:val="28"/>
          <w:szCs w:val="28"/>
          <w:lang w:val="en-US"/>
        </w:rPr>
        <w:t>after</w:t>
      </w:r>
      <w:r w:rsidR="00705C0C" w:rsidRPr="008834FD">
        <w:rPr>
          <w:spacing w:val="-6"/>
          <w:sz w:val="28"/>
          <w:szCs w:val="28"/>
          <w:lang w:val="en-US"/>
        </w:rPr>
        <w:t xml:space="preserve"> </w:t>
      </w:r>
      <w:proofErr w:type="spellStart"/>
      <w:r w:rsidR="00705C0C" w:rsidRPr="008834FD">
        <w:rPr>
          <w:sz w:val="28"/>
          <w:szCs w:val="28"/>
          <w:lang w:val="en-US"/>
        </w:rPr>
        <w:t>Homogenisation</w:t>
      </w:r>
      <w:proofErr w:type="spellEnd"/>
      <w:r w:rsidR="00705C0C" w:rsidRPr="008834FD">
        <w:rPr>
          <w:spacing w:val="-6"/>
          <w:sz w:val="28"/>
          <w:szCs w:val="28"/>
          <w:lang w:val="en-US"/>
        </w:rPr>
        <w:t xml:space="preserve"> </w:t>
      </w:r>
      <w:r w:rsidR="00A732D9" w:rsidRPr="008834FD">
        <w:rPr>
          <w:spacing w:val="-6"/>
          <w:sz w:val="28"/>
          <w:szCs w:val="28"/>
          <w:lang w:val="en-US"/>
        </w:rPr>
        <w:t>(approximately 4-fold</w:t>
      </w:r>
      <w:r w:rsidR="00B041FB">
        <w:rPr>
          <w:spacing w:val="-6"/>
          <w:sz w:val="28"/>
          <w:szCs w:val="28"/>
          <w:lang w:val="en-US"/>
        </w:rPr>
        <w:t xml:space="preserve">, reaching 243 µg L⁻¹ </w:t>
      </w:r>
      <w:r w:rsidR="00A732D9" w:rsidRPr="008834FD">
        <w:rPr>
          <w:spacing w:val="-6"/>
          <w:sz w:val="28"/>
          <w:szCs w:val="28"/>
          <w:lang w:val="en-US"/>
        </w:rPr>
        <w:t>in freshwater compared with the starter DMSP concentration), with comparable values between the salted-water</w:t>
      </w:r>
      <w:r w:rsidR="00AC3446" w:rsidRPr="008834FD">
        <w:rPr>
          <w:sz w:val="28"/>
          <w:szCs w:val="28"/>
          <w:lang w:val="en-US"/>
        </w:rPr>
        <w:t xml:space="preserve"> and freshwater </w:t>
      </w:r>
      <w:r w:rsidR="00BC186B" w:rsidRPr="008834FD">
        <w:rPr>
          <w:sz w:val="28"/>
          <w:szCs w:val="28"/>
          <w:lang w:val="en-US"/>
        </w:rPr>
        <w:t>experiments</w:t>
      </w:r>
      <w:r w:rsidR="00705C0C" w:rsidRPr="008834FD">
        <w:rPr>
          <w:sz w:val="28"/>
          <w:szCs w:val="28"/>
          <w:lang w:val="en-US"/>
        </w:rPr>
        <w:t xml:space="preserve">. </w:t>
      </w:r>
      <w:r w:rsidR="00C86315" w:rsidRPr="008834FD">
        <w:rPr>
          <w:sz w:val="28"/>
          <w:szCs w:val="28"/>
          <w:lang w:val="en-US"/>
        </w:rPr>
        <w:t xml:space="preserve">Subsequent treatments </w:t>
      </w:r>
      <w:r w:rsidR="00C86315">
        <w:rPr>
          <w:sz w:val="28"/>
          <w:szCs w:val="28"/>
          <w:lang w:val="en-US"/>
        </w:rPr>
        <w:t>involving</w:t>
      </w:r>
      <w:r w:rsidR="00C86315" w:rsidRPr="008834FD">
        <w:rPr>
          <w:sz w:val="28"/>
          <w:szCs w:val="28"/>
          <w:lang w:val="en-US"/>
        </w:rPr>
        <w:t xml:space="preserve"> a single jet</w:t>
      </w:r>
      <w:r w:rsidR="00C86315">
        <w:rPr>
          <w:sz w:val="28"/>
          <w:szCs w:val="28"/>
          <w:lang w:val="en-US"/>
        </w:rPr>
        <w:t xml:space="preserve"> a</w:t>
      </w:r>
      <w:r w:rsidR="00C86315" w:rsidRPr="008834FD">
        <w:rPr>
          <w:sz w:val="28"/>
          <w:szCs w:val="28"/>
          <w:lang w:val="en-US"/>
        </w:rPr>
        <w:t xml:space="preserve">nd multi jet did not </w:t>
      </w:r>
      <w:r w:rsidR="00C86315" w:rsidRPr="008834FD">
        <w:rPr>
          <w:spacing w:val="-4"/>
          <w:sz w:val="28"/>
          <w:szCs w:val="28"/>
          <w:lang w:val="en-US"/>
        </w:rPr>
        <w:t>strongly</w:t>
      </w:r>
      <w:r w:rsidR="00C86315" w:rsidRPr="008834FD">
        <w:rPr>
          <w:spacing w:val="5"/>
          <w:sz w:val="28"/>
          <w:szCs w:val="28"/>
          <w:lang w:val="en-US"/>
        </w:rPr>
        <w:t xml:space="preserve"> </w:t>
      </w:r>
      <w:r w:rsidR="00C86315" w:rsidRPr="008834FD">
        <w:rPr>
          <w:spacing w:val="-4"/>
          <w:sz w:val="28"/>
          <w:szCs w:val="28"/>
          <w:lang w:val="en-US"/>
        </w:rPr>
        <w:t>affect</w:t>
      </w:r>
      <w:r w:rsidR="00C86315" w:rsidRPr="008834FD">
        <w:rPr>
          <w:spacing w:val="6"/>
          <w:sz w:val="28"/>
          <w:szCs w:val="28"/>
          <w:lang w:val="en-US"/>
        </w:rPr>
        <w:t xml:space="preserve"> </w:t>
      </w:r>
      <w:r w:rsidR="00C86315" w:rsidRPr="008834FD">
        <w:rPr>
          <w:spacing w:val="-4"/>
          <w:sz w:val="28"/>
          <w:szCs w:val="28"/>
          <w:lang w:val="en-US"/>
        </w:rPr>
        <w:t>DMSP</w:t>
      </w:r>
      <w:r w:rsidR="00C86315" w:rsidRPr="008834FD">
        <w:rPr>
          <w:spacing w:val="6"/>
          <w:sz w:val="28"/>
          <w:szCs w:val="28"/>
          <w:lang w:val="en-US"/>
        </w:rPr>
        <w:t xml:space="preserve"> </w:t>
      </w:r>
      <w:r w:rsidR="00C86315" w:rsidRPr="008834FD">
        <w:rPr>
          <w:spacing w:val="-4"/>
          <w:sz w:val="28"/>
          <w:szCs w:val="28"/>
          <w:lang w:val="en-US"/>
        </w:rPr>
        <w:t>concentrations</w:t>
      </w:r>
      <w:r w:rsidR="001B6A56">
        <w:rPr>
          <w:spacing w:val="-4"/>
          <w:sz w:val="28"/>
          <w:szCs w:val="28"/>
          <w:lang w:val="en-US"/>
        </w:rPr>
        <w:t xml:space="preserve"> </w:t>
      </w:r>
      <w:r w:rsidR="0087788E">
        <w:rPr>
          <w:spacing w:val="-4"/>
          <w:sz w:val="28"/>
          <w:szCs w:val="28"/>
          <w:lang w:val="en-US"/>
        </w:rPr>
        <w:t>i</w:t>
      </w:r>
      <w:r w:rsidR="001B6A56" w:rsidRPr="001B6A56">
        <w:rPr>
          <w:spacing w:val="-4"/>
          <w:sz w:val="28"/>
          <w:szCs w:val="28"/>
          <w:lang w:val="en-US"/>
        </w:rPr>
        <w:t xml:space="preserve">n salted water, </w:t>
      </w:r>
      <w:r w:rsidR="0087788E">
        <w:rPr>
          <w:spacing w:val="-4"/>
          <w:sz w:val="28"/>
          <w:szCs w:val="28"/>
          <w:lang w:val="en-US"/>
        </w:rPr>
        <w:t>and</w:t>
      </w:r>
      <w:r w:rsidR="001B6A56" w:rsidRPr="001B6A56">
        <w:rPr>
          <w:spacing w:val="-4"/>
          <w:sz w:val="28"/>
          <w:szCs w:val="28"/>
          <w:lang w:val="en-US"/>
        </w:rPr>
        <w:t xml:space="preserve"> remained relatively stable, typically between </w:t>
      </w:r>
      <w:r w:rsidR="001B6A56">
        <w:rPr>
          <w:spacing w:val="-4"/>
          <w:sz w:val="28"/>
          <w:szCs w:val="28"/>
          <w:lang w:val="en-US"/>
        </w:rPr>
        <w:t>236</w:t>
      </w:r>
      <w:r w:rsidR="001B6A56" w:rsidRPr="001B6A56">
        <w:rPr>
          <w:spacing w:val="-4"/>
          <w:sz w:val="28"/>
          <w:szCs w:val="28"/>
          <w:lang w:val="en-US"/>
        </w:rPr>
        <w:t xml:space="preserve"> and 3</w:t>
      </w:r>
      <w:r w:rsidR="001B6A56">
        <w:rPr>
          <w:spacing w:val="-4"/>
          <w:sz w:val="28"/>
          <w:szCs w:val="28"/>
          <w:lang w:val="en-US"/>
        </w:rPr>
        <w:t>24</w:t>
      </w:r>
      <w:r w:rsidR="001B6A56" w:rsidRPr="001B6A56">
        <w:rPr>
          <w:spacing w:val="-4"/>
          <w:sz w:val="28"/>
          <w:szCs w:val="28"/>
          <w:lang w:val="en-US"/>
        </w:rPr>
        <w:t xml:space="preserve"> µg L⁻¹, indicating limited sensitivity to the applied jet treatments. </w:t>
      </w:r>
      <w:proofErr w:type="spellStart"/>
      <w:r w:rsidR="001B6A56" w:rsidRPr="001B6A56">
        <w:rPr>
          <w:spacing w:val="-4"/>
          <w:sz w:val="28"/>
          <w:szCs w:val="28"/>
        </w:rPr>
        <w:t>In</w:t>
      </w:r>
      <w:proofErr w:type="spellEnd"/>
      <w:r w:rsidR="001B6A56" w:rsidRPr="001B6A56">
        <w:rPr>
          <w:spacing w:val="-4"/>
          <w:sz w:val="28"/>
          <w:szCs w:val="28"/>
        </w:rPr>
        <w:t xml:space="preserve"> </w:t>
      </w:r>
      <w:proofErr w:type="spellStart"/>
      <w:r w:rsidR="001B6A56" w:rsidRPr="001B6A56">
        <w:rPr>
          <w:spacing w:val="-4"/>
          <w:sz w:val="28"/>
          <w:szCs w:val="28"/>
        </w:rPr>
        <w:t>contrast</w:t>
      </w:r>
      <w:proofErr w:type="spellEnd"/>
      <w:r w:rsidR="001B6A56" w:rsidRPr="001B6A56">
        <w:rPr>
          <w:spacing w:val="-4"/>
          <w:sz w:val="28"/>
          <w:szCs w:val="28"/>
        </w:rPr>
        <w:t xml:space="preserve">, </w:t>
      </w:r>
      <w:proofErr w:type="spellStart"/>
      <w:r w:rsidR="001B6A56" w:rsidRPr="001B6A56">
        <w:rPr>
          <w:spacing w:val="-4"/>
          <w:sz w:val="28"/>
          <w:szCs w:val="28"/>
        </w:rPr>
        <w:t>freshwater</w:t>
      </w:r>
      <w:proofErr w:type="spellEnd"/>
      <w:r w:rsidR="001B6A56" w:rsidRPr="001B6A56">
        <w:rPr>
          <w:spacing w:val="-4"/>
          <w:sz w:val="28"/>
          <w:szCs w:val="28"/>
        </w:rPr>
        <w:t xml:space="preserve"> </w:t>
      </w:r>
      <w:proofErr w:type="spellStart"/>
      <w:r w:rsidR="001B6A56" w:rsidRPr="001B6A56">
        <w:rPr>
          <w:spacing w:val="-4"/>
          <w:sz w:val="28"/>
          <w:szCs w:val="28"/>
        </w:rPr>
        <w:t>samples</w:t>
      </w:r>
      <w:proofErr w:type="spellEnd"/>
      <w:r w:rsidR="001B6A56" w:rsidRPr="001B6A56">
        <w:rPr>
          <w:spacing w:val="-4"/>
          <w:sz w:val="28"/>
          <w:szCs w:val="28"/>
        </w:rPr>
        <w:t xml:space="preserve"> </w:t>
      </w:r>
      <w:proofErr w:type="spellStart"/>
      <w:r w:rsidR="001B6A56" w:rsidRPr="001B6A56">
        <w:rPr>
          <w:spacing w:val="-4"/>
          <w:sz w:val="28"/>
          <w:szCs w:val="28"/>
        </w:rPr>
        <w:t>exhibited</w:t>
      </w:r>
      <w:proofErr w:type="spellEnd"/>
      <w:r w:rsidR="001B6A56" w:rsidRPr="001B6A56">
        <w:rPr>
          <w:spacing w:val="-4"/>
          <w:sz w:val="28"/>
          <w:szCs w:val="28"/>
        </w:rPr>
        <w:t xml:space="preserve"> </w:t>
      </w:r>
      <w:proofErr w:type="spellStart"/>
      <w:r w:rsidR="001B6A56" w:rsidRPr="001B6A56">
        <w:rPr>
          <w:spacing w:val="-4"/>
          <w:sz w:val="28"/>
          <w:szCs w:val="28"/>
        </w:rPr>
        <w:t>greater</w:t>
      </w:r>
      <w:proofErr w:type="spellEnd"/>
      <w:r w:rsidR="001B6A56" w:rsidRPr="001B6A56">
        <w:rPr>
          <w:spacing w:val="-4"/>
          <w:sz w:val="28"/>
          <w:szCs w:val="28"/>
        </w:rPr>
        <w:t xml:space="preserve"> </w:t>
      </w:r>
      <w:proofErr w:type="spellStart"/>
      <w:r w:rsidR="001B6A56" w:rsidRPr="001B6A56">
        <w:rPr>
          <w:spacing w:val="-4"/>
          <w:sz w:val="28"/>
          <w:szCs w:val="28"/>
        </w:rPr>
        <w:t>variability</w:t>
      </w:r>
      <w:proofErr w:type="spellEnd"/>
      <w:r w:rsidR="001B6A56" w:rsidRPr="001B6A56">
        <w:rPr>
          <w:spacing w:val="-4"/>
          <w:sz w:val="28"/>
          <w:szCs w:val="28"/>
        </w:rPr>
        <w:t xml:space="preserve">, </w:t>
      </w:r>
      <w:proofErr w:type="spellStart"/>
      <w:r w:rsidR="001B6A56" w:rsidRPr="001B6A56">
        <w:rPr>
          <w:spacing w:val="-4"/>
          <w:sz w:val="28"/>
          <w:szCs w:val="28"/>
        </w:rPr>
        <w:t>with</w:t>
      </w:r>
      <w:proofErr w:type="spellEnd"/>
      <w:r w:rsidR="001B6A56" w:rsidRPr="001B6A56">
        <w:rPr>
          <w:spacing w:val="-4"/>
          <w:sz w:val="28"/>
          <w:szCs w:val="28"/>
        </w:rPr>
        <w:t xml:space="preserve"> </w:t>
      </w:r>
      <w:proofErr w:type="spellStart"/>
      <w:r w:rsidR="001B6A56" w:rsidRPr="001B6A56">
        <w:rPr>
          <w:spacing w:val="-4"/>
          <w:sz w:val="28"/>
          <w:szCs w:val="28"/>
        </w:rPr>
        <w:t>the</w:t>
      </w:r>
      <w:proofErr w:type="spellEnd"/>
      <w:r w:rsidR="001B6A56" w:rsidRPr="001B6A56">
        <w:rPr>
          <w:spacing w:val="-4"/>
          <w:sz w:val="28"/>
          <w:szCs w:val="28"/>
        </w:rPr>
        <w:t xml:space="preserve"> </w:t>
      </w:r>
      <w:proofErr w:type="spellStart"/>
      <w:r w:rsidR="001B6A56" w:rsidRPr="001B6A56">
        <w:rPr>
          <w:spacing w:val="-4"/>
          <w:sz w:val="28"/>
          <w:szCs w:val="28"/>
        </w:rPr>
        <w:t>highest</w:t>
      </w:r>
      <w:proofErr w:type="spellEnd"/>
      <w:r w:rsidR="001B6A56" w:rsidRPr="001B6A56">
        <w:rPr>
          <w:spacing w:val="-4"/>
          <w:sz w:val="28"/>
          <w:szCs w:val="28"/>
        </w:rPr>
        <w:t xml:space="preserve"> DMSP </w:t>
      </w:r>
      <w:proofErr w:type="spellStart"/>
      <w:r w:rsidR="001B6A56" w:rsidRPr="001B6A56">
        <w:rPr>
          <w:spacing w:val="-4"/>
          <w:sz w:val="28"/>
          <w:szCs w:val="28"/>
        </w:rPr>
        <w:t>concentrations</w:t>
      </w:r>
      <w:proofErr w:type="spellEnd"/>
      <w:r w:rsidR="001B6A56" w:rsidRPr="001B6A56">
        <w:rPr>
          <w:spacing w:val="-4"/>
          <w:sz w:val="28"/>
          <w:szCs w:val="28"/>
        </w:rPr>
        <w:t xml:space="preserve"> (</w:t>
      </w:r>
      <w:proofErr w:type="spellStart"/>
      <w:r w:rsidR="001B6A56" w:rsidRPr="001B6A56">
        <w:rPr>
          <w:spacing w:val="-4"/>
          <w:sz w:val="28"/>
          <w:szCs w:val="28"/>
        </w:rPr>
        <w:t>up</w:t>
      </w:r>
      <w:proofErr w:type="spellEnd"/>
      <w:r w:rsidR="001B6A56" w:rsidRPr="001B6A56">
        <w:rPr>
          <w:spacing w:val="-4"/>
          <w:sz w:val="28"/>
          <w:szCs w:val="28"/>
        </w:rPr>
        <w:t xml:space="preserve"> </w:t>
      </w:r>
      <w:proofErr w:type="spellStart"/>
      <w:r w:rsidR="001B6A56" w:rsidRPr="001B6A56">
        <w:rPr>
          <w:spacing w:val="-4"/>
          <w:sz w:val="28"/>
          <w:szCs w:val="28"/>
        </w:rPr>
        <w:t>to</w:t>
      </w:r>
      <w:proofErr w:type="spellEnd"/>
      <w:r w:rsidR="001B6A56" w:rsidRPr="001B6A56">
        <w:rPr>
          <w:spacing w:val="-4"/>
          <w:sz w:val="28"/>
          <w:szCs w:val="28"/>
        </w:rPr>
        <w:t xml:space="preserve"> 450 µg L⁻¹) </w:t>
      </w:r>
      <w:proofErr w:type="spellStart"/>
      <w:r w:rsidR="001B6A56" w:rsidRPr="001B6A56">
        <w:rPr>
          <w:spacing w:val="-4"/>
          <w:sz w:val="28"/>
          <w:szCs w:val="28"/>
        </w:rPr>
        <w:t>observed</w:t>
      </w:r>
      <w:proofErr w:type="spellEnd"/>
      <w:r w:rsidR="001B6A56" w:rsidRPr="001B6A56">
        <w:rPr>
          <w:spacing w:val="-4"/>
          <w:sz w:val="28"/>
          <w:szCs w:val="28"/>
        </w:rPr>
        <w:t xml:space="preserve"> </w:t>
      </w:r>
      <w:proofErr w:type="spellStart"/>
      <w:r w:rsidR="001B6A56" w:rsidRPr="001B6A56">
        <w:rPr>
          <w:spacing w:val="-4"/>
          <w:sz w:val="28"/>
          <w:szCs w:val="28"/>
        </w:rPr>
        <w:t>after</w:t>
      </w:r>
      <w:proofErr w:type="spellEnd"/>
      <w:r w:rsidR="001B6A56" w:rsidRPr="001B6A56">
        <w:rPr>
          <w:spacing w:val="-4"/>
          <w:sz w:val="28"/>
          <w:szCs w:val="28"/>
        </w:rPr>
        <w:t xml:space="preserve"> </w:t>
      </w:r>
      <w:proofErr w:type="spellStart"/>
      <w:r w:rsidR="001B6A56" w:rsidRPr="001B6A56">
        <w:rPr>
          <w:spacing w:val="-4"/>
          <w:sz w:val="28"/>
          <w:szCs w:val="28"/>
        </w:rPr>
        <w:t>multi-jet</w:t>
      </w:r>
      <w:proofErr w:type="spellEnd"/>
      <w:r w:rsidR="001B6A56" w:rsidRPr="001B6A56">
        <w:rPr>
          <w:spacing w:val="-4"/>
          <w:sz w:val="28"/>
          <w:szCs w:val="28"/>
        </w:rPr>
        <w:t xml:space="preserve"> </w:t>
      </w:r>
      <w:proofErr w:type="spellStart"/>
      <w:r w:rsidR="001B6A56" w:rsidRPr="001B6A56">
        <w:rPr>
          <w:spacing w:val="-4"/>
          <w:sz w:val="28"/>
          <w:szCs w:val="28"/>
        </w:rPr>
        <w:t>treatment</w:t>
      </w:r>
      <w:proofErr w:type="spellEnd"/>
      <w:r w:rsidR="001B6A56">
        <w:rPr>
          <w:spacing w:val="-4"/>
          <w:sz w:val="28"/>
          <w:szCs w:val="28"/>
        </w:rPr>
        <w:t xml:space="preserve"> </w:t>
      </w:r>
      <w:r w:rsidR="001B6A56">
        <w:rPr>
          <w:spacing w:val="-4"/>
          <w:sz w:val="28"/>
          <w:szCs w:val="28"/>
          <w:lang w:val="en-US"/>
        </w:rPr>
        <w:t>and the lowest after single-jet treatment (51</w:t>
      </w:r>
      <w:r w:rsidR="001B6A56" w:rsidRPr="001B6A56">
        <w:rPr>
          <w:spacing w:val="-4"/>
          <w:sz w:val="28"/>
          <w:szCs w:val="28"/>
        </w:rPr>
        <w:t>µg L⁻¹)</w:t>
      </w:r>
      <w:r w:rsidR="001B6A56">
        <w:rPr>
          <w:spacing w:val="-4"/>
          <w:sz w:val="28"/>
          <w:szCs w:val="28"/>
        </w:rPr>
        <w:t xml:space="preserve">. </w:t>
      </w:r>
      <w:proofErr w:type="spellStart"/>
      <w:r w:rsidR="001B6A56" w:rsidRPr="001B6A56">
        <w:rPr>
          <w:spacing w:val="-4"/>
          <w:sz w:val="28"/>
          <w:szCs w:val="28"/>
        </w:rPr>
        <w:t>Simultaneous</w:t>
      </w:r>
      <w:proofErr w:type="spellEnd"/>
      <w:r w:rsidR="001B6A56" w:rsidRPr="001B6A56">
        <w:rPr>
          <w:spacing w:val="-4"/>
          <w:sz w:val="28"/>
          <w:szCs w:val="28"/>
        </w:rPr>
        <w:t xml:space="preserve"> </w:t>
      </w:r>
      <w:proofErr w:type="spellStart"/>
      <w:r w:rsidR="001B6A56" w:rsidRPr="001B6A56">
        <w:rPr>
          <w:spacing w:val="-4"/>
          <w:sz w:val="28"/>
          <w:szCs w:val="28"/>
        </w:rPr>
        <w:t>measurements</w:t>
      </w:r>
      <w:proofErr w:type="spellEnd"/>
      <w:r w:rsidR="001B6A56" w:rsidRPr="001B6A56">
        <w:rPr>
          <w:spacing w:val="-4"/>
          <w:sz w:val="28"/>
          <w:szCs w:val="28"/>
        </w:rPr>
        <w:t xml:space="preserve"> </w:t>
      </w:r>
      <w:proofErr w:type="spellStart"/>
      <w:r w:rsidR="001B6A56" w:rsidRPr="001B6A56">
        <w:rPr>
          <w:spacing w:val="-4"/>
          <w:sz w:val="28"/>
          <w:szCs w:val="28"/>
        </w:rPr>
        <w:t>demonstrated</w:t>
      </w:r>
      <w:proofErr w:type="spellEnd"/>
      <w:r w:rsidR="001B6A56" w:rsidRPr="001B6A56">
        <w:rPr>
          <w:spacing w:val="-4"/>
          <w:sz w:val="28"/>
          <w:szCs w:val="28"/>
        </w:rPr>
        <w:t xml:space="preserve"> </w:t>
      </w:r>
      <w:proofErr w:type="spellStart"/>
      <w:r w:rsidR="001B6A56" w:rsidRPr="001B6A56">
        <w:rPr>
          <w:spacing w:val="-4"/>
          <w:sz w:val="28"/>
          <w:szCs w:val="28"/>
        </w:rPr>
        <w:t>the</w:t>
      </w:r>
      <w:proofErr w:type="spellEnd"/>
      <w:r w:rsidR="001B6A56" w:rsidRPr="001B6A56">
        <w:rPr>
          <w:spacing w:val="-4"/>
          <w:sz w:val="28"/>
          <w:szCs w:val="28"/>
        </w:rPr>
        <w:t xml:space="preserve"> </w:t>
      </w:r>
      <w:proofErr w:type="spellStart"/>
      <w:r w:rsidR="001B6A56" w:rsidRPr="001B6A56">
        <w:rPr>
          <w:spacing w:val="-4"/>
          <w:sz w:val="28"/>
          <w:szCs w:val="28"/>
        </w:rPr>
        <w:t>simultaneous</w:t>
      </w:r>
      <w:proofErr w:type="spellEnd"/>
      <w:r w:rsidR="001B6A56" w:rsidRPr="001B6A56">
        <w:rPr>
          <w:spacing w:val="-4"/>
          <w:sz w:val="28"/>
          <w:szCs w:val="28"/>
        </w:rPr>
        <w:t xml:space="preserve"> </w:t>
      </w:r>
      <w:proofErr w:type="spellStart"/>
      <w:r w:rsidR="001B6A56" w:rsidRPr="001B6A56">
        <w:rPr>
          <w:spacing w:val="-4"/>
          <w:sz w:val="28"/>
          <w:szCs w:val="28"/>
        </w:rPr>
        <w:t>release</w:t>
      </w:r>
      <w:proofErr w:type="spellEnd"/>
      <w:r w:rsidR="001B6A56" w:rsidRPr="001B6A56">
        <w:rPr>
          <w:spacing w:val="-4"/>
          <w:sz w:val="28"/>
          <w:szCs w:val="28"/>
        </w:rPr>
        <w:t xml:space="preserve"> </w:t>
      </w:r>
      <w:proofErr w:type="spellStart"/>
      <w:r w:rsidR="001B6A56" w:rsidRPr="001B6A56">
        <w:rPr>
          <w:spacing w:val="-4"/>
          <w:sz w:val="28"/>
          <w:szCs w:val="28"/>
        </w:rPr>
        <w:t>of</w:t>
      </w:r>
      <w:proofErr w:type="spellEnd"/>
      <w:r w:rsidR="001B6A56" w:rsidRPr="001B6A56">
        <w:rPr>
          <w:spacing w:val="-4"/>
          <w:sz w:val="28"/>
          <w:szCs w:val="28"/>
        </w:rPr>
        <w:t xml:space="preserve"> </w:t>
      </w:r>
      <w:proofErr w:type="spellStart"/>
      <w:r w:rsidR="001B6A56" w:rsidRPr="001B6A56">
        <w:rPr>
          <w:spacing w:val="-4"/>
          <w:sz w:val="28"/>
          <w:szCs w:val="28"/>
        </w:rPr>
        <w:t>microalgal</w:t>
      </w:r>
      <w:proofErr w:type="spellEnd"/>
      <w:r w:rsidR="001B6A56" w:rsidRPr="001B6A56">
        <w:rPr>
          <w:spacing w:val="-4"/>
          <w:sz w:val="28"/>
          <w:szCs w:val="28"/>
        </w:rPr>
        <w:t xml:space="preserve"> </w:t>
      </w:r>
      <w:proofErr w:type="spellStart"/>
      <w:r w:rsidR="001B6A56" w:rsidRPr="001B6A56">
        <w:rPr>
          <w:spacing w:val="-4"/>
          <w:sz w:val="28"/>
          <w:szCs w:val="28"/>
        </w:rPr>
        <w:t>biomass</w:t>
      </w:r>
      <w:proofErr w:type="spellEnd"/>
      <w:r w:rsidR="001B6A56" w:rsidRPr="001B6A56">
        <w:rPr>
          <w:spacing w:val="-4"/>
          <w:sz w:val="28"/>
          <w:szCs w:val="28"/>
        </w:rPr>
        <w:t xml:space="preserve"> </w:t>
      </w:r>
      <w:proofErr w:type="spellStart"/>
      <w:r w:rsidR="001B6A56" w:rsidRPr="001B6A56">
        <w:rPr>
          <w:spacing w:val="-4"/>
          <w:sz w:val="28"/>
          <w:szCs w:val="28"/>
        </w:rPr>
        <w:t>and</w:t>
      </w:r>
      <w:proofErr w:type="spellEnd"/>
      <w:r w:rsidR="001B6A56" w:rsidRPr="001B6A56">
        <w:rPr>
          <w:spacing w:val="-4"/>
          <w:sz w:val="28"/>
          <w:szCs w:val="28"/>
        </w:rPr>
        <w:t xml:space="preserve"> DMS </w:t>
      </w:r>
      <w:proofErr w:type="spellStart"/>
      <w:r w:rsidR="001B6A56" w:rsidRPr="001B6A56">
        <w:rPr>
          <w:spacing w:val="-4"/>
          <w:sz w:val="28"/>
          <w:szCs w:val="28"/>
        </w:rPr>
        <w:t>during</w:t>
      </w:r>
      <w:proofErr w:type="spellEnd"/>
      <w:r w:rsidR="001B6A56" w:rsidRPr="001B6A56">
        <w:rPr>
          <w:spacing w:val="-4"/>
          <w:sz w:val="28"/>
          <w:szCs w:val="28"/>
        </w:rPr>
        <w:t xml:space="preserve"> </w:t>
      </w:r>
      <w:proofErr w:type="spellStart"/>
      <w:r w:rsidR="001B6A56" w:rsidRPr="001B6A56">
        <w:rPr>
          <w:spacing w:val="-4"/>
          <w:sz w:val="28"/>
          <w:szCs w:val="28"/>
        </w:rPr>
        <w:t>bubbling</w:t>
      </w:r>
      <w:proofErr w:type="spellEnd"/>
      <w:r w:rsidR="001B6A56" w:rsidRPr="001B6A56">
        <w:rPr>
          <w:spacing w:val="-4"/>
          <w:sz w:val="28"/>
          <w:szCs w:val="28"/>
        </w:rPr>
        <w:t xml:space="preserve">, </w:t>
      </w:r>
      <w:proofErr w:type="spellStart"/>
      <w:r w:rsidR="001B6A56" w:rsidRPr="001B6A56">
        <w:rPr>
          <w:spacing w:val="-4"/>
          <w:sz w:val="28"/>
          <w:szCs w:val="28"/>
        </w:rPr>
        <w:t>whereas</w:t>
      </w:r>
      <w:proofErr w:type="spellEnd"/>
      <w:r w:rsidR="001B6A56" w:rsidRPr="001B6A56">
        <w:rPr>
          <w:spacing w:val="-4"/>
          <w:sz w:val="28"/>
          <w:szCs w:val="28"/>
        </w:rPr>
        <w:t xml:space="preserve"> </w:t>
      </w:r>
      <w:proofErr w:type="spellStart"/>
      <w:r w:rsidR="001B6A56" w:rsidRPr="001B6A56">
        <w:rPr>
          <w:spacing w:val="-4"/>
          <w:sz w:val="28"/>
          <w:szCs w:val="28"/>
        </w:rPr>
        <w:t>only</w:t>
      </w:r>
      <w:proofErr w:type="spellEnd"/>
      <w:r w:rsidR="001B6A56" w:rsidRPr="001B6A56">
        <w:rPr>
          <w:spacing w:val="-4"/>
          <w:sz w:val="28"/>
          <w:szCs w:val="28"/>
        </w:rPr>
        <w:t xml:space="preserve"> </w:t>
      </w:r>
      <w:proofErr w:type="spellStart"/>
      <w:r w:rsidR="001B6A56" w:rsidRPr="001B6A56">
        <w:rPr>
          <w:spacing w:val="-4"/>
          <w:sz w:val="28"/>
          <w:szCs w:val="28"/>
        </w:rPr>
        <w:t>background</w:t>
      </w:r>
      <w:proofErr w:type="spellEnd"/>
      <w:r w:rsidR="001B6A56" w:rsidRPr="001B6A56">
        <w:rPr>
          <w:spacing w:val="-4"/>
          <w:sz w:val="28"/>
          <w:szCs w:val="28"/>
        </w:rPr>
        <w:t xml:space="preserve"> </w:t>
      </w:r>
      <w:proofErr w:type="spellStart"/>
      <w:r w:rsidR="001B6A56" w:rsidRPr="001B6A56">
        <w:rPr>
          <w:spacing w:val="-4"/>
          <w:sz w:val="28"/>
          <w:szCs w:val="28"/>
        </w:rPr>
        <w:t>levels</w:t>
      </w:r>
      <w:proofErr w:type="spellEnd"/>
      <w:r w:rsidR="001B6A56" w:rsidRPr="001B6A56">
        <w:rPr>
          <w:spacing w:val="-4"/>
          <w:sz w:val="28"/>
          <w:szCs w:val="28"/>
        </w:rPr>
        <w:t xml:space="preserve"> </w:t>
      </w:r>
      <w:proofErr w:type="spellStart"/>
      <w:r w:rsidR="001B6A56" w:rsidRPr="001B6A56">
        <w:rPr>
          <w:spacing w:val="-4"/>
          <w:sz w:val="28"/>
          <w:szCs w:val="28"/>
        </w:rPr>
        <w:t>of</w:t>
      </w:r>
      <w:proofErr w:type="spellEnd"/>
      <w:r w:rsidR="001B6A56" w:rsidRPr="001B6A56">
        <w:rPr>
          <w:spacing w:val="-4"/>
          <w:sz w:val="28"/>
          <w:szCs w:val="28"/>
        </w:rPr>
        <w:t xml:space="preserve"> </w:t>
      </w:r>
      <w:proofErr w:type="spellStart"/>
      <w:r w:rsidR="001B6A56" w:rsidRPr="001B6A56">
        <w:rPr>
          <w:spacing w:val="-4"/>
          <w:sz w:val="28"/>
          <w:szCs w:val="28"/>
        </w:rPr>
        <w:t>aerosols</w:t>
      </w:r>
      <w:proofErr w:type="spellEnd"/>
      <w:r w:rsidR="001B6A56" w:rsidRPr="001B6A56">
        <w:rPr>
          <w:spacing w:val="-4"/>
          <w:sz w:val="28"/>
          <w:szCs w:val="28"/>
        </w:rPr>
        <w:t xml:space="preserve"> </w:t>
      </w:r>
      <w:proofErr w:type="spellStart"/>
      <w:r w:rsidR="001B6A56" w:rsidRPr="001B6A56">
        <w:rPr>
          <w:spacing w:val="-4"/>
          <w:sz w:val="28"/>
          <w:szCs w:val="28"/>
        </w:rPr>
        <w:t>and</w:t>
      </w:r>
      <w:proofErr w:type="spellEnd"/>
      <w:r w:rsidR="001B6A56" w:rsidRPr="001B6A56">
        <w:rPr>
          <w:spacing w:val="-4"/>
          <w:sz w:val="28"/>
          <w:szCs w:val="28"/>
        </w:rPr>
        <w:t xml:space="preserve"> DMS </w:t>
      </w:r>
      <w:proofErr w:type="spellStart"/>
      <w:r w:rsidR="001B6A56" w:rsidRPr="001B6A56">
        <w:rPr>
          <w:spacing w:val="-4"/>
          <w:sz w:val="28"/>
          <w:szCs w:val="28"/>
        </w:rPr>
        <w:t>were</w:t>
      </w:r>
      <w:proofErr w:type="spellEnd"/>
      <w:r w:rsidR="001B6A56" w:rsidRPr="001B6A56">
        <w:rPr>
          <w:spacing w:val="-4"/>
          <w:sz w:val="28"/>
          <w:szCs w:val="28"/>
        </w:rPr>
        <w:t xml:space="preserve"> </w:t>
      </w:r>
      <w:proofErr w:type="spellStart"/>
      <w:r w:rsidR="001B6A56" w:rsidRPr="001B6A56">
        <w:rPr>
          <w:spacing w:val="-4"/>
          <w:sz w:val="28"/>
          <w:szCs w:val="28"/>
        </w:rPr>
        <w:t>detected</w:t>
      </w:r>
      <w:proofErr w:type="spellEnd"/>
      <w:r w:rsidR="001B6A56" w:rsidRPr="001B6A56">
        <w:rPr>
          <w:spacing w:val="-4"/>
          <w:sz w:val="28"/>
          <w:szCs w:val="28"/>
        </w:rPr>
        <w:t xml:space="preserve"> </w:t>
      </w:r>
      <w:proofErr w:type="spellStart"/>
      <w:r w:rsidR="001B6A56" w:rsidRPr="001B6A56">
        <w:rPr>
          <w:spacing w:val="-4"/>
          <w:sz w:val="28"/>
          <w:szCs w:val="28"/>
        </w:rPr>
        <w:t>after</w:t>
      </w:r>
      <w:proofErr w:type="spellEnd"/>
      <w:r w:rsidR="001B6A56" w:rsidRPr="001B6A56">
        <w:rPr>
          <w:spacing w:val="-4"/>
          <w:sz w:val="28"/>
          <w:szCs w:val="28"/>
        </w:rPr>
        <w:t xml:space="preserve"> </w:t>
      </w:r>
      <w:proofErr w:type="spellStart"/>
      <w:r w:rsidR="001B6A56" w:rsidRPr="001B6A56">
        <w:rPr>
          <w:spacing w:val="-4"/>
          <w:sz w:val="28"/>
          <w:szCs w:val="28"/>
        </w:rPr>
        <w:t>bubbling</w:t>
      </w:r>
      <w:proofErr w:type="spellEnd"/>
      <w:r w:rsidR="001B6A56" w:rsidRPr="001B6A56">
        <w:rPr>
          <w:spacing w:val="-4"/>
          <w:sz w:val="28"/>
          <w:szCs w:val="28"/>
        </w:rPr>
        <w:t xml:space="preserve"> </w:t>
      </w:r>
      <w:proofErr w:type="spellStart"/>
      <w:r w:rsidR="001B6A56" w:rsidRPr="001B6A56">
        <w:rPr>
          <w:spacing w:val="-4"/>
          <w:sz w:val="28"/>
          <w:szCs w:val="28"/>
        </w:rPr>
        <w:t>ceased</w:t>
      </w:r>
      <w:proofErr w:type="spellEnd"/>
      <w:r w:rsidR="001B6A56">
        <w:rPr>
          <w:spacing w:val="-4"/>
          <w:sz w:val="28"/>
          <w:szCs w:val="28"/>
        </w:rPr>
        <w:t xml:space="preserve"> (</w:t>
      </w:r>
      <w:proofErr w:type="spellStart"/>
      <w:r w:rsidR="001B6A56">
        <w:rPr>
          <w:spacing w:val="-4"/>
          <w:sz w:val="28"/>
          <w:szCs w:val="28"/>
        </w:rPr>
        <w:t>salted</w:t>
      </w:r>
      <w:proofErr w:type="spellEnd"/>
      <w:r w:rsidR="001B6A56">
        <w:rPr>
          <w:spacing w:val="-4"/>
          <w:sz w:val="28"/>
          <w:szCs w:val="28"/>
        </w:rPr>
        <w:t xml:space="preserve"> </w:t>
      </w:r>
      <w:proofErr w:type="spellStart"/>
      <w:r w:rsidR="001B6A56">
        <w:rPr>
          <w:spacing w:val="-4"/>
          <w:sz w:val="28"/>
          <w:szCs w:val="28"/>
        </w:rPr>
        <w:t>water</w:t>
      </w:r>
      <w:proofErr w:type="spellEnd"/>
      <w:r w:rsidR="001B6A56">
        <w:rPr>
          <w:spacing w:val="-4"/>
          <w:sz w:val="28"/>
          <w:szCs w:val="28"/>
        </w:rPr>
        <w:t>)</w:t>
      </w:r>
      <w:r w:rsidR="001B6A56" w:rsidRPr="001B6A56">
        <w:rPr>
          <w:spacing w:val="-4"/>
          <w:sz w:val="28"/>
          <w:szCs w:val="28"/>
        </w:rPr>
        <w:t xml:space="preserve">, </w:t>
      </w:r>
      <w:proofErr w:type="spellStart"/>
      <w:r w:rsidR="001B6A56" w:rsidRPr="001B6A56">
        <w:rPr>
          <w:spacing w:val="-4"/>
          <w:sz w:val="28"/>
          <w:szCs w:val="28"/>
        </w:rPr>
        <w:t>highlighting</w:t>
      </w:r>
      <w:proofErr w:type="spellEnd"/>
      <w:r w:rsidR="001B6A56" w:rsidRPr="001B6A56">
        <w:rPr>
          <w:spacing w:val="-4"/>
          <w:sz w:val="28"/>
          <w:szCs w:val="28"/>
        </w:rPr>
        <w:t xml:space="preserve"> </w:t>
      </w:r>
      <w:proofErr w:type="spellStart"/>
      <w:r w:rsidR="001B6A56" w:rsidRPr="001B6A56">
        <w:rPr>
          <w:spacing w:val="-4"/>
          <w:sz w:val="28"/>
          <w:szCs w:val="28"/>
        </w:rPr>
        <w:t>the</w:t>
      </w:r>
      <w:proofErr w:type="spellEnd"/>
      <w:r w:rsidR="001B6A56" w:rsidRPr="001B6A56">
        <w:rPr>
          <w:spacing w:val="-4"/>
          <w:sz w:val="28"/>
          <w:szCs w:val="28"/>
        </w:rPr>
        <w:t xml:space="preserve"> </w:t>
      </w:r>
      <w:proofErr w:type="spellStart"/>
      <w:r w:rsidR="001B6A56" w:rsidRPr="001B6A56">
        <w:rPr>
          <w:spacing w:val="-4"/>
          <w:sz w:val="28"/>
          <w:szCs w:val="28"/>
        </w:rPr>
        <w:t>critical</w:t>
      </w:r>
      <w:proofErr w:type="spellEnd"/>
      <w:r w:rsidR="001B6A56" w:rsidRPr="001B6A56">
        <w:rPr>
          <w:spacing w:val="-4"/>
          <w:sz w:val="28"/>
          <w:szCs w:val="28"/>
        </w:rPr>
        <w:t xml:space="preserve"> </w:t>
      </w:r>
      <w:proofErr w:type="spellStart"/>
      <w:r w:rsidR="001B6A56" w:rsidRPr="001B6A56">
        <w:rPr>
          <w:spacing w:val="-4"/>
          <w:sz w:val="28"/>
          <w:szCs w:val="28"/>
        </w:rPr>
        <w:t>role</w:t>
      </w:r>
      <w:proofErr w:type="spellEnd"/>
      <w:r w:rsidR="001B6A56" w:rsidRPr="001B6A56">
        <w:rPr>
          <w:spacing w:val="-4"/>
          <w:sz w:val="28"/>
          <w:szCs w:val="28"/>
        </w:rPr>
        <w:t xml:space="preserve"> </w:t>
      </w:r>
      <w:proofErr w:type="spellStart"/>
      <w:r w:rsidR="001B6A56" w:rsidRPr="001B6A56">
        <w:rPr>
          <w:spacing w:val="-4"/>
          <w:sz w:val="28"/>
          <w:szCs w:val="28"/>
        </w:rPr>
        <w:t>of</w:t>
      </w:r>
      <w:proofErr w:type="spellEnd"/>
      <w:r w:rsidR="001B6A56" w:rsidRPr="001B6A56">
        <w:rPr>
          <w:spacing w:val="-4"/>
          <w:sz w:val="28"/>
          <w:szCs w:val="28"/>
        </w:rPr>
        <w:t xml:space="preserve"> </w:t>
      </w:r>
      <w:proofErr w:type="spellStart"/>
      <w:r w:rsidR="001B6A56" w:rsidRPr="001B6A56">
        <w:rPr>
          <w:spacing w:val="-4"/>
          <w:sz w:val="28"/>
          <w:szCs w:val="28"/>
        </w:rPr>
        <w:t>bubble-mediated</w:t>
      </w:r>
      <w:proofErr w:type="spellEnd"/>
      <w:r w:rsidR="001B6A56" w:rsidRPr="001B6A56">
        <w:rPr>
          <w:spacing w:val="-4"/>
          <w:sz w:val="28"/>
          <w:szCs w:val="28"/>
        </w:rPr>
        <w:t xml:space="preserve"> </w:t>
      </w:r>
      <w:proofErr w:type="spellStart"/>
      <w:r w:rsidR="001B6A56" w:rsidRPr="001B6A56">
        <w:rPr>
          <w:spacing w:val="-4"/>
          <w:sz w:val="28"/>
          <w:szCs w:val="28"/>
        </w:rPr>
        <w:t>processes</w:t>
      </w:r>
      <w:proofErr w:type="spellEnd"/>
      <w:r w:rsidR="001B6A56" w:rsidRPr="001B6A56">
        <w:rPr>
          <w:spacing w:val="-4"/>
          <w:sz w:val="28"/>
          <w:szCs w:val="28"/>
        </w:rPr>
        <w:t xml:space="preserve"> </w:t>
      </w:r>
      <w:proofErr w:type="spellStart"/>
      <w:r w:rsidR="001B6A56" w:rsidRPr="001B6A56">
        <w:rPr>
          <w:spacing w:val="-4"/>
          <w:sz w:val="28"/>
          <w:szCs w:val="28"/>
        </w:rPr>
        <w:t>in</w:t>
      </w:r>
      <w:proofErr w:type="spellEnd"/>
      <w:r w:rsidR="001B6A56" w:rsidRPr="001B6A56">
        <w:rPr>
          <w:spacing w:val="-4"/>
          <w:sz w:val="28"/>
          <w:szCs w:val="28"/>
        </w:rPr>
        <w:t xml:space="preserve"> </w:t>
      </w:r>
      <w:proofErr w:type="spellStart"/>
      <w:r w:rsidR="001B6A56" w:rsidRPr="001B6A56">
        <w:rPr>
          <w:spacing w:val="-4"/>
          <w:sz w:val="28"/>
          <w:szCs w:val="28"/>
        </w:rPr>
        <w:t>the</w:t>
      </w:r>
      <w:proofErr w:type="spellEnd"/>
      <w:r w:rsidR="001B6A56" w:rsidRPr="001B6A56">
        <w:rPr>
          <w:spacing w:val="-4"/>
          <w:sz w:val="28"/>
          <w:szCs w:val="28"/>
        </w:rPr>
        <w:t xml:space="preserve"> </w:t>
      </w:r>
      <w:proofErr w:type="spellStart"/>
      <w:r w:rsidR="001B6A56" w:rsidRPr="001B6A56">
        <w:rPr>
          <w:spacing w:val="-4"/>
          <w:sz w:val="28"/>
          <w:szCs w:val="28"/>
        </w:rPr>
        <w:t>exchange</w:t>
      </w:r>
      <w:proofErr w:type="spellEnd"/>
      <w:r w:rsidR="001B6A56" w:rsidRPr="001B6A56">
        <w:rPr>
          <w:spacing w:val="-4"/>
          <w:sz w:val="28"/>
          <w:szCs w:val="28"/>
        </w:rPr>
        <w:t xml:space="preserve"> </w:t>
      </w:r>
      <w:proofErr w:type="spellStart"/>
      <w:r w:rsidR="001B6A56" w:rsidRPr="001B6A56">
        <w:rPr>
          <w:spacing w:val="-4"/>
          <w:sz w:val="28"/>
          <w:szCs w:val="28"/>
        </w:rPr>
        <w:t>of</w:t>
      </w:r>
      <w:proofErr w:type="spellEnd"/>
      <w:r w:rsidR="001B6A56" w:rsidRPr="001B6A56">
        <w:rPr>
          <w:spacing w:val="-4"/>
          <w:sz w:val="28"/>
          <w:szCs w:val="28"/>
        </w:rPr>
        <w:t xml:space="preserve"> </w:t>
      </w:r>
      <w:proofErr w:type="spellStart"/>
      <w:r w:rsidR="001B6A56" w:rsidRPr="001B6A56">
        <w:rPr>
          <w:spacing w:val="-4"/>
          <w:sz w:val="28"/>
          <w:szCs w:val="28"/>
        </w:rPr>
        <w:t>volatile</w:t>
      </w:r>
      <w:proofErr w:type="spellEnd"/>
      <w:r w:rsidR="001B6A56" w:rsidRPr="001B6A56">
        <w:rPr>
          <w:spacing w:val="-4"/>
          <w:sz w:val="28"/>
          <w:szCs w:val="28"/>
        </w:rPr>
        <w:t xml:space="preserve"> </w:t>
      </w:r>
      <w:proofErr w:type="spellStart"/>
      <w:r w:rsidR="001B6A56" w:rsidRPr="001B6A56">
        <w:rPr>
          <w:spacing w:val="-4"/>
          <w:sz w:val="28"/>
          <w:szCs w:val="28"/>
        </w:rPr>
        <w:t>sulfur</w:t>
      </w:r>
      <w:proofErr w:type="spellEnd"/>
      <w:r w:rsidR="001B6A56" w:rsidRPr="001B6A56">
        <w:rPr>
          <w:spacing w:val="-4"/>
          <w:sz w:val="28"/>
          <w:szCs w:val="28"/>
        </w:rPr>
        <w:t xml:space="preserve"> </w:t>
      </w:r>
      <w:proofErr w:type="spellStart"/>
      <w:r w:rsidR="001B6A56" w:rsidRPr="001B6A56">
        <w:rPr>
          <w:spacing w:val="-4"/>
          <w:sz w:val="28"/>
          <w:szCs w:val="28"/>
        </w:rPr>
        <w:t>compounds</w:t>
      </w:r>
      <w:proofErr w:type="spellEnd"/>
      <w:r w:rsidR="001B6A56" w:rsidRPr="001B6A56">
        <w:rPr>
          <w:spacing w:val="-4"/>
          <w:sz w:val="28"/>
          <w:szCs w:val="28"/>
        </w:rPr>
        <w:t xml:space="preserve"> </w:t>
      </w:r>
      <w:proofErr w:type="spellStart"/>
      <w:r w:rsidR="001B6A56" w:rsidRPr="001B6A56">
        <w:rPr>
          <w:spacing w:val="-4"/>
          <w:sz w:val="28"/>
          <w:szCs w:val="28"/>
        </w:rPr>
        <w:t>between</w:t>
      </w:r>
      <w:proofErr w:type="spellEnd"/>
      <w:r w:rsidR="001B6A56" w:rsidRPr="001B6A56">
        <w:rPr>
          <w:spacing w:val="-4"/>
          <w:sz w:val="28"/>
          <w:szCs w:val="28"/>
        </w:rPr>
        <w:t xml:space="preserve"> </w:t>
      </w:r>
      <w:proofErr w:type="spellStart"/>
      <w:r w:rsidR="001B6A56" w:rsidRPr="001B6A56">
        <w:rPr>
          <w:spacing w:val="-4"/>
          <w:sz w:val="28"/>
          <w:szCs w:val="28"/>
        </w:rPr>
        <w:t>air</w:t>
      </w:r>
      <w:proofErr w:type="spellEnd"/>
      <w:r w:rsidR="001B6A56" w:rsidRPr="001B6A56">
        <w:rPr>
          <w:spacing w:val="-4"/>
          <w:sz w:val="28"/>
          <w:szCs w:val="28"/>
        </w:rPr>
        <w:t xml:space="preserve"> </w:t>
      </w:r>
      <w:proofErr w:type="spellStart"/>
      <w:r w:rsidR="001B6A56" w:rsidRPr="001B6A56">
        <w:rPr>
          <w:spacing w:val="-4"/>
          <w:sz w:val="28"/>
          <w:szCs w:val="28"/>
        </w:rPr>
        <w:t>and</w:t>
      </w:r>
      <w:proofErr w:type="spellEnd"/>
      <w:r w:rsidR="001B6A56" w:rsidRPr="001B6A56">
        <w:rPr>
          <w:spacing w:val="-4"/>
          <w:sz w:val="28"/>
          <w:szCs w:val="28"/>
        </w:rPr>
        <w:t xml:space="preserve"> </w:t>
      </w:r>
      <w:proofErr w:type="spellStart"/>
      <w:r w:rsidR="001B6A56" w:rsidRPr="001B6A56">
        <w:rPr>
          <w:spacing w:val="-4"/>
          <w:sz w:val="28"/>
          <w:szCs w:val="28"/>
        </w:rPr>
        <w:t>water</w:t>
      </w:r>
      <w:proofErr w:type="spellEnd"/>
      <w:r w:rsidR="001B6A56" w:rsidRPr="001B6A56">
        <w:rPr>
          <w:spacing w:val="-4"/>
          <w:sz w:val="28"/>
          <w:szCs w:val="28"/>
        </w:rPr>
        <w:t>.</w:t>
      </w:r>
      <w:bookmarkStart w:id="126" w:name="Aerosol_Phase"/>
      <w:bookmarkStart w:id="127" w:name="Aerosolised_fraction"/>
      <w:bookmarkEnd w:id="126"/>
      <w:bookmarkEnd w:id="127"/>
      <w:r w:rsidR="00465BE0" w:rsidRPr="008834FD">
        <w:rPr>
          <w:bCs/>
          <w:spacing w:val="-2"/>
          <w:szCs w:val="28"/>
        </w:rPr>
        <w:tab/>
      </w:r>
    </w:p>
    <w:p w14:paraId="0EF76F55" w14:textId="77777777" w:rsidR="0087788E" w:rsidRPr="008834FD" w:rsidRDefault="0087788E" w:rsidP="001B6A56">
      <w:pPr>
        <w:pStyle w:val="aff1"/>
        <w:spacing w:after="0"/>
        <w:ind w:firstLine="562"/>
        <w:jc w:val="both"/>
        <w:rPr>
          <w:szCs w:val="28"/>
        </w:rPr>
      </w:pPr>
    </w:p>
    <w:p w14:paraId="4C13D423" w14:textId="7DB8522E" w:rsidR="00AC405C" w:rsidRPr="008834FD" w:rsidRDefault="00465BE0" w:rsidP="00692031">
      <w:pPr>
        <w:ind w:firstLine="0"/>
        <w:jc w:val="center"/>
        <w:rPr>
          <w:szCs w:val="28"/>
        </w:rPr>
      </w:pPr>
      <w:r w:rsidRPr="008834FD">
        <w:rPr>
          <w:noProof/>
          <w:szCs w:val="28"/>
        </w:rPr>
        <w:drawing>
          <wp:inline distT="0" distB="0" distL="0" distR="0" wp14:anchorId="6F206ED6" wp14:editId="0EE6C7A2">
            <wp:extent cx="5040000" cy="3298429"/>
            <wp:effectExtent l="0" t="0" r="8255" b="0"/>
            <wp:docPr id="5" name="Рисунок 4" descr="P1579#yIS1">
              <a:extLst xmlns:a="http://schemas.openxmlformats.org/drawingml/2006/main">
                <a:ext uri="{FF2B5EF4-FFF2-40B4-BE49-F238E27FC236}">
                  <a16:creationId xmlns:a16="http://schemas.microsoft.com/office/drawing/2014/main" id="{2CB1F3D2-F1B9-88B6-1511-5620808DEE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descr="P1579#yIS1">
                      <a:extLst>
                        <a:ext uri="{FF2B5EF4-FFF2-40B4-BE49-F238E27FC236}">
                          <a16:creationId xmlns:a16="http://schemas.microsoft.com/office/drawing/2014/main" id="{2CB1F3D2-F1B9-88B6-1511-5620808DEE1F}"/>
                        </a:ext>
                      </a:extLst>
                    </pic:cNvPr>
                    <pic:cNvPicPr>
                      <a:picLocks noChangeAspect="1"/>
                    </pic:cNvPicPr>
                  </pic:nvPicPr>
                  <pic:blipFill>
                    <a:blip r:embed="rId46"/>
                    <a:stretch>
                      <a:fillRect/>
                    </a:stretch>
                  </pic:blipFill>
                  <pic:spPr>
                    <a:xfrm>
                      <a:off x="0" y="0"/>
                      <a:ext cx="5040000" cy="3298429"/>
                    </a:xfrm>
                    <a:prstGeom prst="rect">
                      <a:avLst/>
                    </a:prstGeom>
                  </pic:spPr>
                </pic:pic>
              </a:graphicData>
            </a:graphic>
          </wp:inline>
        </w:drawing>
      </w:r>
    </w:p>
    <w:p w14:paraId="507F050B" w14:textId="77777777" w:rsidR="007F4897" w:rsidRPr="008834FD" w:rsidRDefault="007F4897" w:rsidP="00B74A32">
      <w:pPr>
        <w:ind w:firstLine="0"/>
        <w:jc w:val="center"/>
      </w:pPr>
    </w:p>
    <w:p w14:paraId="767A7BA2" w14:textId="49B592BF" w:rsidR="00AC405C" w:rsidRPr="008834FD" w:rsidRDefault="00341CF0" w:rsidP="00B74A32">
      <w:pPr>
        <w:ind w:firstLine="0"/>
        <w:jc w:val="center"/>
        <w:rPr>
          <w:szCs w:val="28"/>
        </w:rPr>
      </w:pPr>
      <w:r w:rsidRPr="008834FD">
        <w:t xml:space="preserve">Figure </w:t>
      </w:r>
      <w:r w:rsidR="003460D0">
        <w:t>19</w:t>
      </w:r>
      <w:r w:rsidR="003460D0" w:rsidRPr="008834FD">
        <w:t xml:space="preserve"> </w:t>
      </w:r>
      <w:r w:rsidRPr="008834FD">
        <w:t xml:space="preserve">– </w:t>
      </w:r>
      <w:proofErr w:type="spellStart"/>
      <w:r w:rsidR="00AC405C" w:rsidRPr="008834FD">
        <w:rPr>
          <w:szCs w:val="28"/>
        </w:rPr>
        <w:t>Dimethylsulfoniopropionate</w:t>
      </w:r>
      <w:proofErr w:type="spellEnd"/>
      <w:r w:rsidR="00AC405C" w:rsidRPr="008834FD">
        <w:rPr>
          <w:szCs w:val="28"/>
        </w:rPr>
        <w:t xml:space="preserve"> (DMSP) in </w:t>
      </w:r>
      <w:proofErr w:type="spellStart"/>
      <w:r w:rsidR="00AC405C" w:rsidRPr="008834FD">
        <w:rPr>
          <w:szCs w:val="28"/>
        </w:rPr>
        <w:t>μg</w:t>
      </w:r>
      <w:proofErr w:type="spellEnd"/>
      <w:r w:rsidR="004A5EDA" w:rsidRPr="008834FD">
        <w:rPr>
          <w:szCs w:val="28"/>
        </w:rPr>
        <w:t xml:space="preserve"> </w:t>
      </w:r>
      <w:r w:rsidR="00AC405C" w:rsidRPr="008834FD">
        <w:rPr>
          <w:szCs w:val="28"/>
        </w:rPr>
        <w:t>L</w:t>
      </w:r>
      <w:r w:rsidR="004A5EDA" w:rsidRPr="008834FD">
        <w:rPr>
          <w:szCs w:val="28"/>
          <w:vertAlign w:val="superscript"/>
        </w:rPr>
        <w:t>-1</w:t>
      </w:r>
      <w:r w:rsidR="00AC405C" w:rsidRPr="008834FD">
        <w:rPr>
          <w:szCs w:val="28"/>
        </w:rPr>
        <w:t xml:space="preserve"> for different stages of the experiments FW1 and SW1. The samples were taken after the stated </w:t>
      </w:r>
      <w:r w:rsidR="00BC186B" w:rsidRPr="008834FD">
        <w:rPr>
          <w:szCs w:val="28"/>
        </w:rPr>
        <w:t>treatment</w:t>
      </w:r>
      <w:r w:rsidR="00AC405C" w:rsidRPr="008834FD">
        <w:rPr>
          <w:szCs w:val="28"/>
        </w:rPr>
        <w:t xml:space="preserve">. SW - saltwater; FW - fresh water; SJ - single jet; MJ - multiple jet; HOM - </w:t>
      </w:r>
      <w:proofErr w:type="spellStart"/>
      <w:r w:rsidR="00AC405C" w:rsidRPr="008834FD">
        <w:rPr>
          <w:szCs w:val="28"/>
        </w:rPr>
        <w:t>homogenisation</w:t>
      </w:r>
      <w:proofErr w:type="spellEnd"/>
      <w:r w:rsidR="00AC405C" w:rsidRPr="008834FD">
        <w:rPr>
          <w:szCs w:val="28"/>
        </w:rPr>
        <w:t xml:space="preserve">; IMP </w:t>
      </w:r>
      <w:r w:rsidR="00936F6C" w:rsidRPr="008834FD">
        <w:rPr>
          <w:szCs w:val="28"/>
        </w:rPr>
        <w:t>–</w:t>
      </w:r>
      <w:r w:rsidR="00AC405C" w:rsidRPr="008834FD">
        <w:rPr>
          <w:szCs w:val="28"/>
        </w:rPr>
        <w:t xml:space="preserve"> </w:t>
      </w:r>
      <w:r w:rsidR="00BC186B" w:rsidRPr="008834FD">
        <w:rPr>
          <w:szCs w:val="28"/>
        </w:rPr>
        <w:t>impinger</w:t>
      </w:r>
    </w:p>
    <w:p w14:paraId="1EC304C6" w14:textId="77777777" w:rsidR="00692031" w:rsidRPr="008834FD" w:rsidRDefault="00692031" w:rsidP="00AC405C">
      <w:pPr>
        <w:rPr>
          <w:szCs w:val="28"/>
        </w:rPr>
      </w:pPr>
      <w:bookmarkStart w:id="128" w:name="_Hlk217689473"/>
    </w:p>
    <w:p w14:paraId="185DA8A1" w14:textId="0352A72A" w:rsidR="00F61FAD" w:rsidRDefault="00540E46" w:rsidP="00F61FAD">
      <w:pPr>
        <w:rPr>
          <w:szCs w:val="28"/>
        </w:rPr>
      </w:pPr>
      <w:bookmarkStart w:id="129" w:name="_bookmark2"/>
      <w:bookmarkEnd w:id="129"/>
      <w:r w:rsidRPr="008834FD">
        <w:rPr>
          <w:szCs w:val="28"/>
        </w:rPr>
        <w:t xml:space="preserve">A concurrent release of the microalgae ensemble and DMS was measured during bubbling. At the same time, background levels of aerosols and DMS were recorded when bubbling was stopped, highlighting the importance of bubbles in the air-sea exchange of volatile compounds in this study. DMS emissions from lakes have typically been found to be considerably lower than those </w:t>
      </w:r>
      <w:sdt>
        <w:sdtPr>
          <w:rPr>
            <w:color w:val="000000"/>
            <w:szCs w:val="28"/>
          </w:rPr>
          <w:tag w:val="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"/>
          <w:id w:val="-1171949182"/>
          <w:placeholder>
            <w:docPart w:val="DefaultPlaceholder_-1854013440"/>
          </w:placeholder>
        </w:sdtPr>
        <w:sdtEndPr/>
        <w:sdtContent>
          <w:r w:rsidR="001461BD" w:rsidRPr="001461BD">
            <w:rPr>
              <w:color w:val="000000"/>
              <w:szCs w:val="28"/>
            </w:rPr>
            <w:t>[138–140]</w:t>
          </w:r>
        </w:sdtContent>
      </w:sdt>
      <w:r w:rsidR="005B2A7F" w:rsidRPr="008834FD" w:rsidDel="002663B0">
        <w:rPr>
          <w:szCs w:val="28"/>
        </w:rPr>
        <w:t>,</w:t>
      </w:r>
      <w:r w:rsidRPr="008834FD">
        <w:rPr>
          <w:szCs w:val="28"/>
        </w:rPr>
        <w:t xml:space="preserve"> over the ocean</w:t>
      </w:r>
      <w:r w:rsidR="004A72E3" w:rsidRPr="008834FD">
        <w:rPr>
          <w:szCs w:val="28"/>
        </w:rPr>
        <w:t>,</w:t>
      </w:r>
      <w:r w:rsidRPr="008834FD">
        <w:rPr>
          <w:szCs w:val="28"/>
        </w:rPr>
        <w:t xml:space="preserve"> whereas results indicate comparable DMS emissions between freshwater and saltwater experiments. A potential explanation is that although the processes of DMS release are equivalent, the conditions encountered in real FW and SW environments differ, </w:t>
      </w:r>
      <w:r w:rsidR="004A72E3" w:rsidRPr="008834FD">
        <w:rPr>
          <w:szCs w:val="28"/>
        </w:rPr>
        <w:t>resulting in distinct</w:t>
      </w:r>
      <w:r w:rsidRPr="008834FD">
        <w:rPr>
          <w:szCs w:val="28"/>
        </w:rPr>
        <w:t xml:space="preserve"> atmospheric outcomes </w:t>
      </w:r>
      <w:sdt>
        <w:sdtPr>
          <w:rPr>
            <w:color w:val="000000"/>
            <w:szCs w:val="28"/>
          </w:rPr>
          <w:tag w:val="MENDELEY_CITATION_v3_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"/>
          <w:id w:val="931549075"/>
          <w:placeholder>
            <w:docPart w:val="5E3B9DCADCF148908AAE843A4069A108"/>
          </w:placeholder>
        </w:sdtPr>
        <w:sdtEndPr/>
        <w:sdtContent>
          <w:r w:rsidR="001461BD" w:rsidRPr="001461BD">
            <w:rPr>
              <w:color w:val="000000"/>
              <w:szCs w:val="28"/>
            </w:rPr>
            <w:t>[158]</w:t>
          </w:r>
        </w:sdtContent>
      </w:sdt>
      <w:r w:rsidRPr="008834FD">
        <w:rPr>
          <w:szCs w:val="28"/>
        </w:rPr>
        <w:t>. Moreover, the diversity of microalgae that produce DMS is typically higher in the ocean than in freshwater environments.</w:t>
      </w:r>
    </w:p>
    <w:p w14:paraId="2CFAC14F" w14:textId="19CB35BA" w:rsidR="00540E46" w:rsidRPr="008834FD" w:rsidRDefault="004A72E3" w:rsidP="00540E46">
      <w:pPr>
        <w:rPr>
          <w:szCs w:val="28"/>
        </w:rPr>
      </w:pPr>
      <w:r w:rsidRPr="008834FD">
        <w:rPr>
          <w:szCs w:val="28"/>
        </w:rPr>
        <w:t xml:space="preserve">Therefore, the DHS-GC-MS-based method was successfully applied to monitor the production of DMS and DMSP by </w:t>
      </w:r>
      <w:r w:rsidRPr="008834FD">
        <w:rPr>
          <w:spacing w:val="-2"/>
          <w:szCs w:val="28"/>
        </w:rPr>
        <w:t xml:space="preserve">freshwater microalgal species </w:t>
      </w:r>
      <w:proofErr w:type="spellStart"/>
      <w:r w:rsidRPr="00AB7BDE">
        <w:rPr>
          <w:i/>
          <w:iCs/>
          <w:spacing w:val="-2"/>
          <w:szCs w:val="28"/>
        </w:rPr>
        <w:t>Chrysochromulina</w:t>
      </w:r>
      <w:proofErr w:type="spellEnd"/>
      <w:r w:rsidRPr="00AB7BDE">
        <w:rPr>
          <w:i/>
          <w:iCs/>
          <w:spacing w:val="-2"/>
          <w:szCs w:val="28"/>
        </w:rPr>
        <w:t xml:space="preserve"> parva</w:t>
      </w:r>
      <w:r w:rsidRPr="008834FD">
        <w:rPr>
          <w:spacing w:val="-2"/>
          <w:szCs w:val="28"/>
        </w:rPr>
        <w:t xml:space="preserve"> and seawater microalgal species </w:t>
      </w:r>
      <w:proofErr w:type="spellStart"/>
      <w:r w:rsidRPr="00AB7BDE">
        <w:rPr>
          <w:i/>
          <w:iCs/>
          <w:spacing w:val="-2"/>
          <w:szCs w:val="28"/>
        </w:rPr>
        <w:t>Chrysotila</w:t>
      </w:r>
      <w:proofErr w:type="spellEnd"/>
      <w:r w:rsidRPr="00AB7BDE">
        <w:rPr>
          <w:i/>
          <w:iCs/>
          <w:spacing w:val="-2"/>
          <w:szCs w:val="28"/>
        </w:rPr>
        <w:t xml:space="preserve"> dentata</w:t>
      </w:r>
      <w:r w:rsidRPr="008834FD">
        <w:rPr>
          <w:spacing w:val="-2"/>
          <w:szCs w:val="28"/>
        </w:rPr>
        <w:t xml:space="preserve"> in water under varying</w:t>
      </w:r>
      <w:r w:rsidRPr="008834FD">
        <w:rPr>
          <w:szCs w:val="28"/>
        </w:rPr>
        <w:t xml:space="preserve"> aerosolization conditions. The results indicate that dispersal of the studied microalgae strains across geographic scales is unlikely. In contrast, their potential impact on climate is driven by their release of DMS, with implications for new particle formation in the atmosphere and for cloud formation</w:t>
      </w:r>
      <w:r w:rsidRPr="001319E1">
        <w:rPr>
          <w:szCs w:val="28"/>
        </w:rPr>
        <w:t xml:space="preserve">. </w:t>
      </w:r>
      <w:r w:rsidR="001319E1" w:rsidRPr="001319E1">
        <w:rPr>
          <w:szCs w:val="28"/>
        </w:rPr>
        <w:t>In addition to its relevance to atmospheric processes, this work highlights the methodological advantages of the optimized DHS–GC–MS approach. The method enables reliable, sensitive, and reproducible quantification of DMS and DMSP in complex aquatic and biological matrices under dynamic spray conditions, demonstrating its suitability for controlled studies of biogenic sulfur emissions and air–water exchange processes.</w:t>
      </w:r>
      <w:r w:rsidR="00C86315">
        <w:rPr>
          <w:szCs w:val="28"/>
        </w:rPr>
        <w:t xml:space="preserve"> </w:t>
      </w:r>
      <w:r w:rsidR="00C86315" w:rsidRPr="00C86315">
        <w:rPr>
          <w:szCs w:val="28"/>
        </w:rPr>
        <w:t>The successful application of the optimized protocol to microalgal systems under controlled bubbling conditions underscores its potential for mechanistic studies of sulfur cycling, as well as for future laboratory and mesocosm investigations aimed at linking biological activity with atmospheric precursor emissions</w:t>
      </w:r>
      <w:r w:rsidR="00C86315">
        <w:rPr>
          <w:szCs w:val="28"/>
        </w:rPr>
        <w:t>.</w:t>
      </w:r>
    </w:p>
    <w:bookmarkEnd w:id="128"/>
    <w:p w14:paraId="668439BC" w14:textId="7710E075" w:rsidR="00372E74" w:rsidRPr="00F151A2" w:rsidRDefault="00372E74" w:rsidP="00AB7BDE">
      <w:pPr>
        <w:pStyle w:val="aff1"/>
        <w:spacing w:after="0"/>
        <w:ind w:firstLine="562"/>
        <w:jc w:val="both"/>
        <w:rPr>
          <w:spacing w:val="-2"/>
          <w:szCs w:val="28"/>
        </w:rPr>
      </w:pPr>
    </w:p>
    <w:p w14:paraId="4B748561" w14:textId="30687AE8" w:rsidR="008C035D" w:rsidRPr="008834FD" w:rsidRDefault="008C035D" w:rsidP="00183000">
      <w:pPr>
        <w:pStyle w:val="31"/>
        <w:pageBreakBefore/>
        <w:ind w:firstLine="0"/>
        <w:jc w:val="center"/>
      </w:pPr>
      <w:bookmarkStart w:id="130" w:name="_Toc123218157"/>
      <w:bookmarkStart w:id="131" w:name="_Toc126241137"/>
      <w:bookmarkStart w:id="132" w:name="_Toc219944639"/>
      <w:r w:rsidRPr="008834FD">
        <w:t>CONCLUSION</w:t>
      </w:r>
      <w:bookmarkEnd w:id="130"/>
      <w:bookmarkEnd w:id="131"/>
      <w:bookmarkEnd w:id="132"/>
    </w:p>
    <w:p w14:paraId="701EE6FA" w14:textId="77777777" w:rsidR="00077CF2" w:rsidRPr="008834FD" w:rsidRDefault="00077CF2" w:rsidP="00633BCF">
      <w:pPr>
        <w:shd w:val="clear" w:color="auto" w:fill="auto"/>
        <w:autoSpaceDE/>
        <w:autoSpaceDN/>
        <w:adjustRightInd/>
        <w:rPr>
          <w:rFonts w:eastAsia="Times New Roman"/>
          <w:color w:val="000000"/>
          <w:szCs w:val="28"/>
        </w:rPr>
      </w:pPr>
    </w:p>
    <w:p w14:paraId="6B15522C" w14:textId="39864C03" w:rsidR="00633BCF" w:rsidRPr="008834FD" w:rsidRDefault="00633BCF" w:rsidP="00633BCF">
      <w:pPr>
        <w:shd w:val="clear" w:color="auto" w:fill="auto"/>
        <w:autoSpaceDE/>
        <w:autoSpaceDN/>
        <w:adjustRightInd/>
        <w:rPr>
          <w:rFonts w:eastAsia="Times New Roman"/>
          <w:color w:val="000000"/>
          <w:szCs w:val="28"/>
        </w:rPr>
      </w:pPr>
      <w:r w:rsidRPr="008834FD">
        <w:rPr>
          <w:rFonts w:eastAsia="Times New Roman"/>
          <w:color w:val="000000"/>
          <w:szCs w:val="28"/>
        </w:rPr>
        <w:t>In accordance with the results obtained in the framework of this thesis, the following conclusions were made:</w:t>
      </w:r>
    </w:p>
    <w:p w14:paraId="2BFE60D7" w14:textId="4D4657B9" w:rsidR="00633BCF" w:rsidRPr="008834FD" w:rsidRDefault="00633BCF" w:rsidP="00633BCF">
      <w:pPr>
        <w:shd w:val="clear" w:color="auto" w:fill="auto"/>
        <w:autoSpaceDE/>
        <w:autoSpaceDN/>
        <w:adjustRightInd/>
        <w:rPr>
          <w:rFonts w:eastAsia="Times New Roman"/>
          <w:color w:val="000000"/>
          <w:szCs w:val="28"/>
        </w:rPr>
      </w:pPr>
      <w:r w:rsidRPr="008834FD">
        <w:rPr>
          <w:rFonts w:eastAsia="Times New Roman"/>
          <w:color w:val="000000"/>
          <w:szCs w:val="28"/>
        </w:rPr>
        <w:t xml:space="preserve">– The dynamic headspace (DHS) method optimized in this study enables sensitive and robust determination of five BVOCs (2-pentanone, </w:t>
      </w:r>
      <w:proofErr w:type="spellStart"/>
      <w:r w:rsidRPr="008834FD">
        <w:rPr>
          <w:rFonts w:eastAsia="Times New Roman"/>
          <w:color w:val="000000"/>
          <w:szCs w:val="28"/>
        </w:rPr>
        <w:t>dibromomethane</w:t>
      </w:r>
      <w:proofErr w:type="spellEnd"/>
      <w:r w:rsidRPr="008834FD">
        <w:rPr>
          <w:rFonts w:eastAsia="Times New Roman"/>
          <w:color w:val="000000"/>
          <w:szCs w:val="28"/>
        </w:rPr>
        <w:t>, α-pinene, Δ³-carene, and nonanal). Optimal extraction conditions (500 mL trapping gas at 30 °C and 500 mL drying gas at 40 °C) provided low LODs (0.05</w:t>
      </w:r>
      <w:r w:rsidR="00077CF2" w:rsidRPr="008834FD">
        <w:rPr>
          <w:rFonts w:eastAsia="Times New Roman"/>
          <w:color w:val="000000"/>
          <w:szCs w:val="28"/>
        </w:rPr>
        <w:t>-</w:t>
      </w:r>
      <w:r w:rsidRPr="008834FD">
        <w:rPr>
          <w:rFonts w:eastAsia="Times New Roman"/>
          <w:color w:val="000000"/>
          <w:szCs w:val="28"/>
        </w:rPr>
        <w:t xml:space="preserve">0.31 </w:t>
      </w:r>
      <w:proofErr w:type="spellStart"/>
      <w:r w:rsidRPr="008834FD">
        <w:rPr>
          <w:rFonts w:eastAsia="Times New Roman"/>
          <w:color w:val="000000"/>
          <w:szCs w:val="28"/>
        </w:rPr>
        <w:t>μg</w:t>
      </w:r>
      <w:proofErr w:type="spellEnd"/>
      <w:r w:rsidRPr="008834FD">
        <w:rPr>
          <w:rFonts w:eastAsia="Times New Roman"/>
          <w:color w:val="000000"/>
          <w:szCs w:val="28"/>
        </w:rPr>
        <w:t xml:space="preserve"> L⁻¹), high linearity (</w:t>
      </w:r>
      <w:r w:rsidRPr="008834FD">
        <w:rPr>
          <w:rFonts w:eastAsia="Times New Roman"/>
          <w:i/>
          <w:iCs/>
          <w:color w:val="000000"/>
          <w:szCs w:val="28"/>
        </w:rPr>
        <w:t>R²</w:t>
      </w:r>
      <w:r w:rsidRPr="008834FD">
        <w:rPr>
          <w:rFonts w:eastAsia="Times New Roman"/>
          <w:color w:val="000000"/>
          <w:szCs w:val="28"/>
        </w:rPr>
        <w:t>≥ 0.998), and recoveries (100.2–121.5%) with RSDs of 3.9</w:t>
      </w:r>
      <w:r w:rsidR="00077CF2" w:rsidRPr="008834FD">
        <w:rPr>
          <w:rFonts w:eastAsia="Times New Roman"/>
          <w:color w:val="000000"/>
          <w:szCs w:val="28"/>
        </w:rPr>
        <w:t>-</w:t>
      </w:r>
      <w:r w:rsidRPr="008834FD">
        <w:rPr>
          <w:rFonts w:eastAsia="Times New Roman"/>
          <w:color w:val="000000"/>
          <w:szCs w:val="28"/>
        </w:rPr>
        <w:t>17.2%.</w:t>
      </w:r>
    </w:p>
    <w:p w14:paraId="58D5DF83" w14:textId="77777777" w:rsidR="00633BCF" w:rsidRPr="008834FD" w:rsidRDefault="00633BCF" w:rsidP="00633BCF">
      <w:pPr>
        <w:shd w:val="clear" w:color="auto" w:fill="auto"/>
        <w:autoSpaceDE/>
        <w:autoSpaceDN/>
        <w:adjustRightInd/>
        <w:rPr>
          <w:rFonts w:eastAsia="Times New Roman"/>
          <w:color w:val="000000"/>
          <w:szCs w:val="28"/>
        </w:rPr>
      </w:pPr>
      <w:r w:rsidRPr="008834FD">
        <w:rPr>
          <w:rFonts w:eastAsia="Times New Roman"/>
          <w:color w:val="000000"/>
          <w:szCs w:val="28"/>
        </w:rPr>
        <w:t xml:space="preserve">– Matrix effects were evaluated across freshwater, seawater, and high-DOM lake water. Although </w:t>
      </w:r>
      <w:proofErr w:type="spellStart"/>
      <w:r w:rsidRPr="008834FD">
        <w:rPr>
          <w:rFonts w:eastAsia="Times New Roman"/>
          <w:color w:val="000000"/>
          <w:szCs w:val="28"/>
        </w:rPr>
        <w:t>dibromomethane</w:t>
      </w:r>
      <w:proofErr w:type="spellEnd"/>
      <w:r w:rsidRPr="008834FD">
        <w:rPr>
          <w:rFonts w:eastAsia="Times New Roman"/>
          <w:color w:val="000000"/>
          <w:szCs w:val="28"/>
        </w:rPr>
        <w:t>, Δ³-carene, and nonanal showed suppression in high-DOM matrices, the method remained stable and suitable for routine aquatic BVOC determination.</w:t>
      </w:r>
    </w:p>
    <w:p w14:paraId="1FEC8267" w14:textId="1EA034A4" w:rsidR="00633BCF" w:rsidRPr="008834FD" w:rsidRDefault="00633BCF" w:rsidP="00633BCF">
      <w:pPr>
        <w:shd w:val="clear" w:color="auto" w:fill="auto"/>
        <w:autoSpaceDE/>
        <w:autoSpaceDN/>
        <w:adjustRightInd/>
        <w:rPr>
          <w:rFonts w:eastAsia="Times New Roman"/>
          <w:color w:val="000000"/>
          <w:szCs w:val="28"/>
        </w:rPr>
      </w:pPr>
      <w:r w:rsidRPr="008834FD">
        <w:rPr>
          <w:rFonts w:eastAsia="Times New Roman"/>
          <w:color w:val="000000"/>
          <w:szCs w:val="28"/>
        </w:rPr>
        <w:t xml:space="preserve">– </w:t>
      </w:r>
      <w:proofErr w:type="spellStart"/>
      <w:r w:rsidRPr="008834FD">
        <w:rPr>
          <w:rFonts w:eastAsia="Times New Roman"/>
          <w:color w:val="000000"/>
          <w:szCs w:val="28"/>
        </w:rPr>
        <w:t>Carbopack</w:t>
      </w:r>
      <w:proofErr w:type="spellEnd"/>
      <w:r w:rsidRPr="008834FD">
        <w:rPr>
          <w:rFonts w:eastAsia="Times New Roman"/>
          <w:color w:val="000000"/>
          <w:szCs w:val="28"/>
        </w:rPr>
        <w:t xml:space="preserve"> B sorbent tubes demonstrated significantly stronger affinity for dimethyl sulfide (DMS), providing a 34</w:t>
      </w:r>
      <w:r w:rsidR="00077CF2" w:rsidRPr="008834FD">
        <w:rPr>
          <w:rFonts w:eastAsia="Times New Roman"/>
          <w:color w:val="000000"/>
          <w:szCs w:val="28"/>
        </w:rPr>
        <w:t>-</w:t>
      </w:r>
      <w:r w:rsidRPr="008834FD">
        <w:rPr>
          <w:rFonts w:eastAsia="Times New Roman"/>
          <w:color w:val="000000"/>
          <w:szCs w:val="28"/>
        </w:rPr>
        <w:t xml:space="preserve">50-fold increase in DMS responses compared to </w:t>
      </w:r>
      <w:proofErr w:type="spellStart"/>
      <w:r w:rsidRPr="008834FD">
        <w:rPr>
          <w:rFonts w:eastAsia="Times New Roman"/>
          <w:color w:val="000000"/>
          <w:szCs w:val="28"/>
        </w:rPr>
        <w:t>Tenax</w:t>
      </w:r>
      <w:proofErr w:type="spellEnd"/>
      <w:r w:rsidRPr="008834FD">
        <w:rPr>
          <w:rFonts w:eastAsia="Times New Roman"/>
          <w:color w:val="000000"/>
          <w:szCs w:val="28"/>
        </w:rPr>
        <w:t xml:space="preserve"> TA and enabling successful analysis of DMS and </w:t>
      </w:r>
      <w:proofErr w:type="spellStart"/>
      <w:r w:rsidRPr="008834FD">
        <w:rPr>
          <w:rFonts w:eastAsia="Times New Roman"/>
          <w:color w:val="000000"/>
          <w:szCs w:val="28"/>
        </w:rPr>
        <w:t>dimethylsulfoniopropionate</w:t>
      </w:r>
      <w:proofErr w:type="spellEnd"/>
      <w:r w:rsidRPr="008834FD">
        <w:rPr>
          <w:rFonts w:eastAsia="Times New Roman"/>
          <w:color w:val="000000"/>
          <w:szCs w:val="28"/>
        </w:rPr>
        <w:t xml:space="preserve"> (DMSP).</w:t>
      </w:r>
    </w:p>
    <w:p w14:paraId="4F536CC7" w14:textId="031048A8" w:rsidR="00633BCF" w:rsidRPr="008834FD" w:rsidRDefault="00633BCF" w:rsidP="00633BCF">
      <w:pPr>
        <w:shd w:val="clear" w:color="auto" w:fill="auto"/>
        <w:autoSpaceDE/>
        <w:autoSpaceDN/>
        <w:adjustRightInd/>
        <w:rPr>
          <w:rFonts w:eastAsia="Times New Roman"/>
          <w:color w:val="000000"/>
          <w:szCs w:val="28"/>
        </w:rPr>
      </w:pPr>
      <w:r w:rsidRPr="008834FD">
        <w:rPr>
          <w:rFonts w:eastAsia="Times New Roman"/>
          <w:color w:val="000000"/>
          <w:szCs w:val="28"/>
        </w:rPr>
        <w:t>– The optimized DHS</w:t>
      </w:r>
      <w:r w:rsidR="00077CF2" w:rsidRPr="008834FD">
        <w:rPr>
          <w:rFonts w:eastAsia="Times New Roman"/>
          <w:color w:val="000000"/>
          <w:szCs w:val="28"/>
        </w:rPr>
        <w:t>-</w:t>
      </w:r>
      <w:r w:rsidRPr="008834FD">
        <w:rPr>
          <w:rFonts w:eastAsia="Times New Roman"/>
          <w:color w:val="000000"/>
          <w:szCs w:val="28"/>
        </w:rPr>
        <w:t>GC-MS method achieved high sensitivity for sulfur compounds, with LODs/LOQs of 0.0075/0.025 µg L⁻¹ for DMS and 0.014/0.048 µg L⁻¹ for DMSP, enabling the quantification of trace-level sulfur volatiles in water samples.</w:t>
      </w:r>
    </w:p>
    <w:p w14:paraId="4E80F372" w14:textId="396713AE" w:rsidR="00633BCF" w:rsidRPr="008834FD" w:rsidRDefault="00633BCF" w:rsidP="00633BCF">
      <w:pPr>
        <w:shd w:val="clear" w:color="auto" w:fill="auto"/>
        <w:autoSpaceDE/>
        <w:autoSpaceDN/>
        <w:adjustRightInd/>
        <w:rPr>
          <w:rFonts w:eastAsia="Times New Roman"/>
          <w:color w:val="000000"/>
          <w:szCs w:val="28"/>
        </w:rPr>
      </w:pPr>
      <w:r w:rsidRPr="008834FD">
        <w:rPr>
          <w:rFonts w:eastAsia="Times New Roman"/>
          <w:color w:val="000000"/>
          <w:szCs w:val="28"/>
        </w:rPr>
        <w:t>– Alkaline hydrolysis using 10 M NaOH converted DMSP to DMS with a reproducible conversion efficiency of 19±3%. The integration of this hydrolysis step into the DHS workflow enabled indirect, accurate quantification of DMSP.</w:t>
      </w:r>
    </w:p>
    <w:p w14:paraId="44083E7F" w14:textId="249A7B3C" w:rsidR="00633BCF" w:rsidRPr="008834FD" w:rsidRDefault="00633BCF" w:rsidP="00633BCF">
      <w:pPr>
        <w:shd w:val="clear" w:color="auto" w:fill="auto"/>
        <w:autoSpaceDE/>
        <w:autoSpaceDN/>
        <w:adjustRightInd/>
        <w:rPr>
          <w:rFonts w:eastAsia="Times New Roman"/>
          <w:color w:val="000000"/>
          <w:szCs w:val="28"/>
        </w:rPr>
      </w:pPr>
      <w:r w:rsidRPr="008834FD">
        <w:rPr>
          <w:rFonts w:eastAsia="Times New Roman"/>
          <w:color w:val="000000"/>
          <w:szCs w:val="28"/>
        </w:rPr>
        <w:t>– Recovery experiments demonstrated high analytical accuracy: 100</w:t>
      </w:r>
      <w:r w:rsidR="00077CF2" w:rsidRPr="008834FD">
        <w:rPr>
          <w:rFonts w:eastAsia="Times New Roman"/>
          <w:color w:val="000000"/>
          <w:szCs w:val="28"/>
        </w:rPr>
        <w:t>-</w:t>
      </w:r>
      <w:r w:rsidRPr="008834FD">
        <w:rPr>
          <w:rFonts w:eastAsia="Times New Roman"/>
          <w:color w:val="000000"/>
          <w:szCs w:val="28"/>
        </w:rPr>
        <w:t>10</w:t>
      </w:r>
      <w:r w:rsidR="002B6483" w:rsidRPr="008834FD">
        <w:rPr>
          <w:rFonts w:eastAsia="Times New Roman"/>
          <w:color w:val="000000"/>
          <w:szCs w:val="28"/>
        </w:rPr>
        <w:t>7</w:t>
      </w:r>
      <w:r w:rsidRPr="008834FD">
        <w:rPr>
          <w:rFonts w:eastAsia="Times New Roman"/>
          <w:color w:val="000000"/>
          <w:szCs w:val="28"/>
        </w:rPr>
        <w:t>% for DMS and 85</w:t>
      </w:r>
      <w:r w:rsidR="00077CF2" w:rsidRPr="008834FD">
        <w:rPr>
          <w:rFonts w:eastAsia="Times New Roman"/>
          <w:color w:val="000000"/>
          <w:szCs w:val="28"/>
        </w:rPr>
        <w:t>-</w:t>
      </w:r>
      <w:r w:rsidRPr="008834FD">
        <w:rPr>
          <w:rFonts w:eastAsia="Times New Roman"/>
          <w:color w:val="000000"/>
          <w:szCs w:val="28"/>
        </w:rPr>
        <w:t>113% for DMSP across synthetic water, freshwater, seawater, wastewater, and algal matrices. These results confirmed the method’s robustness toward complex and variable sample compositions.</w:t>
      </w:r>
    </w:p>
    <w:p w14:paraId="0B525F10" w14:textId="77777777" w:rsidR="00633BCF" w:rsidRPr="008834FD" w:rsidRDefault="00633BCF" w:rsidP="00633BCF">
      <w:pPr>
        <w:shd w:val="clear" w:color="auto" w:fill="auto"/>
        <w:autoSpaceDE/>
        <w:autoSpaceDN/>
        <w:adjustRightInd/>
        <w:rPr>
          <w:rFonts w:eastAsia="Times New Roman"/>
          <w:color w:val="000000"/>
          <w:szCs w:val="28"/>
        </w:rPr>
      </w:pPr>
      <w:r w:rsidRPr="008834FD">
        <w:rPr>
          <w:rFonts w:eastAsia="Times New Roman"/>
          <w:color w:val="000000"/>
          <w:szCs w:val="28"/>
        </w:rPr>
        <w:t>– Real-sample analysis of wastewater and microalgae cultures revealed distinct DMSP patterns between raw wastewater, treated effluent, and algal matrices, indicating that the method reliably captures environmentally meaningful variability.</w:t>
      </w:r>
    </w:p>
    <w:p w14:paraId="52994B81" w14:textId="53EE1627" w:rsidR="00633BCF" w:rsidRPr="008834FD" w:rsidRDefault="00633BCF" w:rsidP="00633BCF">
      <w:pPr>
        <w:shd w:val="clear" w:color="auto" w:fill="auto"/>
        <w:autoSpaceDE/>
        <w:autoSpaceDN/>
        <w:adjustRightInd/>
        <w:rPr>
          <w:rFonts w:eastAsia="Times New Roman"/>
          <w:color w:val="000000"/>
          <w:szCs w:val="28"/>
        </w:rPr>
      </w:pPr>
      <w:r w:rsidRPr="008834FD">
        <w:rPr>
          <w:rFonts w:eastAsia="Times New Roman"/>
          <w:color w:val="000000"/>
          <w:szCs w:val="28"/>
        </w:rPr>
        <w:t xml:space="preserve">– The DHS method exhibited strong alignment with green analytical chemistry principles. The low solvent consumption, small sample volume (5 mL), automation readiness, and energy-efficient operation yielded </w:t>
      </w:r>
      <w:proofErr w:type="spellStart"/>
      <w:r w:rsidRPr="008834FD">
        <w:rPr>
          <w:rFonts w:eastAsia="Times New Roman"/>
          <w:color w:val="000000"/>
          <w:szCs w:val="28"/>
        </w:rPr>
        <w:t>AGREEprep</w:t>
      </w:r>
      <w:proofErr w:type="spellEnd"/>
      <w:r w:rsidRPr="008834FD">
        <w:rPr>
          <w:rFonts w:eastAsia="Times New Roman"/>
          <w:color w:val="000000"/>
          <w:szCs w:val="28"/>
        </w:rPr>
        <w:t xml:space="preserve"> greenness scores of 0.</w:t>
      </w:r>
      <w:r w:rsidR="002B6483" w:rsidRPr="008834FD">
        <w:rPr>
          <w:rFonts w:eastAsia="Times New Roman"/>
          <w:color w:val="000000"/>
          <w:szCs w:val="28"/>
        </w:rPr>
        <w:t>4</w:t>
      </w:r>
      <w:r w:rsidRPr="008834FD">
        <w:rPr>
          <w:rFonts w:eastAsia="Times New Roman"/>
          <w:color w:val="000000"/>
          <w:szCs w:val="28"/>
        </w:rPr>
        <w:t>, confirming the environmental sustainability of the developed workflow.</w:t>
      </w:r>
    </w:p>
    <w:p w14:paraId="5DF26AA1" w14:textId="77777777" w:rsidR="00633BCF" w:rsidRPr="008834FD" w:rsidRDefault="00633BCF" w:rsidP="00633BCF">
      <w:pPr>
        <w:shd w:val="clear" w:color="auto" w:fill="auto"/>
        <w:autoSpaceDE/>
        <w:autoSpaceDN/>
        <w:adjustRightInd/>
        <w:rPr>
          <w:rFonts w:eastAsia="Times New Roman"/>
          <w:color w:val="000000"/>
          <w:szCs w:val="28"/>
        </w:rPr>
      </w:pPr>
      <w:r w:rsidRPr="008834FD">
        <w:rPr>
          <w:rFonts w:eastAsia="Times New Roman"/>
          <w:color w:val="000000"/>
          <w:szCs w:val="28"/>
        </w:rPr>
        <w:t>Based on these conclusions, the following recommendations were proposed:</w:t>
      </w:r>
    </w:p>
    <w:p w14:paraId="37F1895E" w14:textId="7D89979A" w:rsidR="00633BCF" w:rsidRPr="008834FD" w:rsidRDefault="00633BCF" w:rsidP="00633BCF">
      <w:pPr>
        <w:shd w:val="clear" w:color="auto" w:fill="auto"/>
        <w:autoSpaceDE/>
        <w:autoSpaceDN/>
        <w:adjustRightInd/>
        <w:rPr>
          <w:rFonts w:eastAsia="Times New Roman"/>
          <w:color w:val="000000"/>
          <w:szCs w:val="28"/>
        </w:rPr>
      </w:pPr>
      <w:r w:rsidRPr="008834FD">
        <w:rPr>
          <w:rFonts w:eastAsia="Times New Roman"/>
          <w:color w:val="000000"/>
          <w:szCs w:val="28"/>
        </w:rPr>
        <w:t>– For routine determination of aquatic, DMS, and DMSP, it is recommended to apply the optimized DHS</w:t>
      </w:r>
      <w:r w:rsidR="00077CF2" w:rsidRPr="008834FD">
        <w:rPr>
          <w:rFonts w:eastAsia="Times New Roman"/>
          <w:color w:val="000000"/>
          <w:szCs w:val="28"/>
        </w:rPr>
        <w:t>-</w:t>
      </w:r>
      <w:r w:rsidRPr="008834FD">
        <w:rPr>
          <w:rFonts w:eastAsia="Times New Roman"/>
          <w:color w:val="000000"/>
          <w:szCs w:val="28"/>
        </w:rPr>
        <w:t xml:space="preserve">GC-MS workflow using </w:t>
      </w:r>
      <w:proofErr w:type="spellStart"/>
      <w:r w:rsidRPr="008834FD">
        <w:rPr>
          <w:rFonts w:eastAsia="Times New Roman"/>
          <w:color w:val="000000"/>
          <w:szCs w:val="28"/>
        </w:rPr>
        <w:t>Carbopack</w:t>
      </w:r>
      <w:proofErr w:type="spellEnd"/>
      <w:r w:rsidRPr="008834FD">
        <w:rPr>
          <w:rFonts w:eastAsia="Times New Roman"/>
          <w:color w:val="000000"/>
          <w:szCs w:val="28"/>
        </w:rPr>
        <w:t xml:space="preserve"> B sorbent tubes, 500 mL trapping/drying volumes, and controlled incubation/drying conditions (30/40 °C).</w:t>
      </w:r>
    </w:p>
    <w:p w14:paraId="482F9DAF" w14:textId="797A2B69" w:rsidR="00633BCF" w:rsidRPr="008834FD" w:rsidRDefault="00633BCF" w:rsidP="00633BCF">
      <w:pPr>
        <w:shd w:val="clear" w:color="auto" w:fill="auto"/>
        <w:autoSpaceDE/>
        <w:autoSpaceDN/>
        <w:adjustRightInd/>
        <w:rPr>
          <w:rFonts w:eastAsia="Times New Roman"/>
          <w:color w:val="000000"/>
          <w:szCs w:val="28"/>
        </w:rPr>
      </w:pPr>
      <w:r w:rsidRPr="008834FD">
        <w:rPr>
          <w:rFonts w:eastAsia="Times New Roman"/>
          <w:color w:val="000000"/>
          <w:szCs w:val="28"/>
        </w:rPr>
        <w:t>– Indirect determination of DMSP should be performed via alkaline hydrolysis using 10 M NaOH, followed by DHS extraction of the released DMS, ensuring stable conversion efficiency and high analytical accuracy.</w:t>
      </w:r>
    </w:p>
    <w:p w14:paraId="65C127CD" w14:textId="77777777" w:rsidR="00633BCF" w:rsidRPr="008834FD" w:rsidRDefault="00633BCF" w:rsidP="00633BCF">
      <w:pPr>
        <w:shd w:val="clear" w:color="auto" w:fill="auto"/>
        <w:autoSpaceDE/>
        <w:autoSpaceDN/>
        <w:adjustRightInd/>
        <w:rPr>
          <w:rFonts w:eastAsia="Times New Roman"/>
          <w:color w:val="000000"/>
          <w:szCs w:val="28"/>
        </w:rPr>
      </w:pPr>
      <w:r w:rsidRPr="008834FD">
        <w:rPr>
          <w:rFonts w:eastAsia="Times New Roman"/>
          <w:color w:val="000000"/>
          <w:szCs w:val="28"/>
        </w:rPr>
        <w:t>– For complex matrices such as seawater, wastewater, or high-DOM waters, the application of moisture-optimized DHS conditions is recommended to minimize suppression effects and ensure reproducible extraction efficiencies.</w:t>
      </w:r>
    </w:p>
    <w:p w14:paraId="3E20CC86" w14:textId="77777777" w:rsidR="00633BCF" w:rsidRPr="008834FD" w:rsidRDefault="00633BCF" w:rsidP="00633BCF">
      <w:pPr>
        <w:shd w:val="clear" w:color="auto" w:fill="auto"/>
        <w:autoSpaceDE/>
        <w:autoSpaceDN/>
        <w:adjustRightInd/>
        <w:rPr>
          <w:rFonts w:eastAsia="Times New Roman"/>
          <w:color w:val="000000"/>
          <w:szCs w:val="28"/>
        </w:rPr>
      </w:pPr>
      <w:r w:rsidRPr="008834FD">
        <w:rPr>
          <w:rFonts w:eastAsia="Times New Roman"/>
          <w:color w:val="000000"/>
          <w:szCs w:val="28"/>
        </w:rPr>
        <w:t>– Given its low environmental impact and automation compatibility, the DHS–GC-MS workflow is recommended as a sustainable alternative to traditional purge-and-trap or liquid–liquid extraction methods in aquatic VOC research.</w:t>
      </w:r>
    </w:p>
    <w:p w14:paraId="09D3387F" w14:textId="136076CD" w:rsidR="00633BCF" w:rsidRPr="008834FD" w:rsidRDefault="00633BCF" w:rsidP="00633BCF">
      <w:pPr>
        <w:shd w:val="clear" w:color="auto" w:fill="auto"/>
        <w:autoSpaceDE/>
        <w:autoSpaceDN/>
        <w:adjustRightInd/>
        <w:rPr>
          <w:rFonts w:eastAsia="Times New Roman"/>
          <w:color w:val="000000"/>
          <w:szCs w:val="28"/>
        </w:rPr>
      </w:pPr>
      <w:r w:rsidRPr="008834FD">
        <w:rPr>
          <w:rFonts w:eastAsia="Times New Roman"/>
          <w:color w:val="000000"/>
          <w:szCs w:val="28"/>
        </w:rPr>
        <w:t>– The demonstrated ability of the DHS method to quantify BVOCs and sulfur compounds at trace levels makes it suitable for integration into air</w:t>
      </w:r>
      <w:r w:rsidR="00077CF2" w:rsidRPr="008834FD">
        <w:rPr>
          <w:rFonts w:eastAsia="Times New Roman"/>
          <w:color w:val="000000"/>
          <w:szCs w:val="28"/>
        </w:rPr>
        <w:t>-</w:t>
      </w:r>
      <w:r w:rsidRPr="008834FD">
        <w:rPr>
          <w:rFonts w:eastAsia="Times New Roman"/>
          <w:color w:val="000000"/>
          <w:szCs w:val="28"/>
        </w:rPr>
        <w:t>water interface research, laboratory aerosolization experiments, and studies of secondary aerosol formation potential.</w:t>
      </w:r>
    </w:p>
    <w:p w14:paraId="072B0754" w14:textId="77777777" w:rsidR="00633BCF" w:rsidRPr="008834FD" w:rsidRDefault="00633BCF" w:rsidP="00633BCF">
      <w:pPr>
        <w:shd w:val="clear" w:color="auto" w:fill="auto"/>
        <w:autoSpaceDE/>
        <w:autoSpaceDN/>
        <w:adjustRightInd/>
        <w:rPr>
          <w:rFonts w:eastAsia="Times New Roman"/>
          <w:color w:val="000000"/>
          <w:szCs w:val="28"/>
        </w:rPr>
      </w:pPr>
      <w:r w:rsidRPr="008834FD">
        <w:rPr>
          <w:rFonts w:eastAsia="Times New Roman"/>
          <w:color w:val="000000"/>
          <w:szCs w:val="28"/>
        </w:rPr>
        <w:t>As a result of this study, a comprehensive and sustainable analytical framework was developed, including:</w:t>
      </w:r>
    </w:p>
    <w:p w14:paraId="3B890525" w14:textId="73053F27" w:rsidR="00633BCF" w:rsidRPr="008834FD" w:rsidRDefault="00633BCF" w:rsidP="00633BCF">
      <w:pPr>
        <w:shd w:val="clear" w:color="auto" w:fill="auto"/>
        <w:autoSpaceDE/>
        <w:autoSpaceDN/>
        <w:adjustRightInd/>
        <w:rPr>
          <w:rFonts w:eastAsia="Times New Roman"/>
          <w:color w:val="000000"/>
          <w:szCs w:val="28"/>
        </w:rPr>
      </w:pPr>
      <w:r w:rsidRPr="008834FD">
        <w:rPr>
          <w:rFonts w:eastAsia="Times New Roman"/>
          <w:color w:val="000000"/>
          <w:szCs w:val="28"/>
        </w:rPr>
        <w:t>– an optimized DHS</w:t>
      </w:r>
      <w:r w:rsidR="00077CF2" w:rsidRPr="008834FD">
        <w:rPr>
          <w:rFonts w:eastAsia="Times New Roman"/>
          <w:color w:val="000000"/>
          <w:szCs w:val="28"/>
        </w:rPr>
        <w:t>-</w:t>
      </w:r>
      <w:r w:rsidRPr="008834FD">
        <w:rPr>
          <w:rFonts w:eastAsia="Times New Roman"/>
          <w:color w:val="000000"/>
          <w:szCs w:val="28"/>
        </w:rPr>
        <w:t xml:space="preserve">GC-MS method for the quantification of </w:t>
      </w:r>
      <w:r w:rsidR="002B6483" w:rsidRPr="008834FD">
        <w:rPr>
          <w:szCs w:val="28"/>
        </w:rPr>
        <w:t xml:space="preserve">as 2-pentanone, </w:t>
      </w:r>
      <w:proofErr w:type="spellStart"/>
      <w:r w:rsidR="002B6483" w:rsidRPr="008834FD">
        <w:rPr>
          <w:szCs w:val="28"/>
        </w:rPr>
        <w:t>dibromomethane</w:t>
      </w:r>
      <w:proofErr w:type="spellEnd"/>
      <w:r w:rsidR="002B6483" w:rsidRPr="008834FD">
        <w:rPr>
          <w:szCs w:val="28"/>
        </w:rPr>
        <w:t>, α-pinene, Δ</w:t>
      </w:r>
      <w:r w:rsidR="002B6483" w:rsidRPr="008834FD">
        <w:rPr>
          <w:szCs w:val="28"/>
          <w:vertAlign w:val="superscript"/>
        </w:rPr>
        <w:t>3</w:t>
      </w:r>
      <w:r w:rsidR="002B6483" w:rsidRPr="008834FD">
        <w:rPr>
          <w:szCs w:val="28"/>
        </w:rPr>
        <w:t xml:space="preserve">-carene, and nonanal </w:t>
      </w:r>
      <w:r w:rsidRPr="008834FD">
        <w:rPr>
          <w:rFonts w:eastAsia="Times New Roman"/>
          <w:color w:val="000000"/>
          <w:szCs w:val="28"/>
        </w:rPr>
        <w:t>in freshwater and saline matrices;</w:t>
      </w:r>
    </w:p>
    <w:p w14:paraId="55E6272F" w14:textId="77777777" w:rsidR="00633BCF" w:rsidRPr="008834FD" w:rsidRDefault="00633BCF" w:rsidP="00633BCF">
      <w:pPr>
        <w:shd w:val="clear" w:color="auto" w:fill="auto"/>
        <w:autoSpaceDE/>
        <w:autoSpaceDN/>
        <w:adjustRightInd/>
        <w:rPr>
          <w:rFonts w:eastAsia="Times New Roman"/>
          <w:color w:val="000000"/>
          <w:szCs w:val="28"/>
        </w:rPr>
      </w:pPr>
      <w:r w:rsidRPr="008834FD">
        <w:rPr>
          <w:rFonts w:eastAsia="Times New Roman"/>
          <w:color w:val="000000"/>
          <w:szCs w:val="28"/>
        </w:rPr>
        <w:t xml:space="preserve">– a highly sensitive DHS workflow for DMS and indirect DMSP determination using </w:t>
      </w:r>
      <w:proofErr w:type="spellStart"/>
      <w:r w:rsidRPr="008834FD">
        <w:rPr>
          <w:rFonts w:eastAsia="Times New Roman"/>
          <w:color w:val="000000"/>
          <w:szCs w:val="28"/>
        </w:rPr>
        <w:t>Carbopack</w:t>
      </w:r>
      <w:proofErr w:type="spellEnd"/>
      <w:r w:rsidRPr="008834FD">
        <w:rPr>
          <w:rFonts w:eastAsia="Times New Roman"/>
          <w:color w:val="000000"/>
          <w:szCs w:val="28"/>
        </w:rPr>
        <w:t xml:space="preserve"> B sorbent tubes;</w:t>
      </w:r>
    </w:p>
    <w:p w14:paraId="18C4D4EB" w14:textId="4E0FF992" w:rsidR="00633BCF" w:rsidRPr="008834FD" w:rsidRDefault="00633BCF" w:rsidP="00633BCF">
      <w:pPr>
        <w:shd w:val="clear" w:color="auto" w:fill="auto"/>
        <w:autoSpaceDE/>
        <w:autoSpaceDN/>
        <w:adjustRightInd/>
        <w:rPr>
          <w:rFonts w:eastAsia="Times New Roman"/>
          <w:color w:val="000000"/>
          <w:szCs w:val="28"/>
        </w:rPr>
      </w:pPr>
      <w:r w:rsidRPr="008834FD">
        <w:rPr>
          <w:rFonts w:eastAsia="Times New Roman"/>
          <w:color w:val="000000"/>
          <w:szCs w:val="28"/>
        </w:rPr>
        <w:t>– an integrated approach connecting aquatic chemical processes with atmospheric DMS emissions through laboratory aerosolization experiments.</w:t>
      </w:r>
    </w:p>
    <w:p w14:paraId="5A6F7DC8" w14:textId="77777777" w:rsidR="00876030" w:rsidRPr="008834FD" w:rsidRDefault="00876030" w:rsidP="00876030">
      <w:pPr>
        <w:shd w:val="clear" w:color="auto" w:fill="auto"/>
        <w:autoSpaceDE/>
        <w:autoSpaceDN/>
        <w:adjustRightInd/>
        <w:rPr>
          <w:rFonts w:eastAsia="Times New Roman"/>
          <w:color w:val="000000"/>
          <w:szCs w:val="28"/>
        </w:rPr>
      </w:pPr>
    </w:p>
    <w:p w14:paraId="2AC00DFF" w14:textId="6A53C16A" w:rsidR="004F2823" w:rsidRPr="008834FD" w:rsidRDefault="004F2823">
      <w:pPr>
        <w:shd w:val="clear" w:color="auto" w:fill="auto"/>
        <w:autoSpaceDE/>
        <w:autoSpaceDN/>
        <w:adjustRightInd/>
        <w:rPr>
          <w:b/>
        </w:rPr>
      </w:pPr>
      <w:r w:rsidRPr="008834FD">
        <w:rPr>
          <w:b/>
        </w:rPr>
        <w:br w:type="page"/>
      </w:r>
    </w:p>
    <w:p w14:paraId="2E3F4536" w14:textId="41EB360F" w:rsidR="00713343" w:rsidRPr="008834FD" w:rsidRDefault="00713343" w:rsidP="004E225D">
      <w:pPr>
        <w:pStyle w:val="31"/>
        <w:ind w:firstLine="0"/>
        <w:jc w:val="center"/>
      </w:pPr>
      <w:bookmarkStart w:id="133" w:name="_Toc219944640"/>
      <w:r w:rsidRPr="008834FD">
        <w:t>REFERENCES</w:t>
      </w:r>
      <w:bookmarkEnd w:id="133"/>
    </w:p>
    <w:p w14:paraId="2AC00E01" w14:textId="77777777" w:rsidR="00FE69FE" w:rsidRPr="008834FD" w:rsidRDefault="00FE69FE" w:rsidP="00AE0B92">
      <w:pPr>
        <w:ind w:left="567" w:firstLine="0"/>
      </w:pPr>
    </w:p>
    <w:sdt>
      <w:sdtPr>
        <w:rPr>
          <w:color w:val="000000"/>
          <w:szCs w:val="28"/>
        </w:rPr>
        <w:tag w:val="MENDELEY_BIBLIOGRAPHY"/>
        <w:id w:val="12737780"/>
        <w:placeholder>
          <w:docPart w:val="DefaultPlaceholder_-1854013440"/>
        </w:placeholder>
      </w:sdtPr>
      <w:sdtEndPr/>
      <w:sdtContent>
        <w:p w14:paraId="7BFA9416" w14:textId="77777777" w:rsidR="0088083B" w:rsidRPr="0088083B" w:rsidRDefault="0088083B">
          <w:pPr>
            <w:ind w:hanging="640"/>
            <w:divId w:val="1730959425"/>
            <w:rPr>
              <w:rFonts w:eastAsia="Times New Roman"/>
              <w:color w:val="000000"/>
            </w:rPr>
          </w:pPr>
          <w:r w:rsidRPr="0088083B">
            <w:rPr>
              <w:rFonts w:eastAsia="Times New Roman"/>
              <w:color w:val="000000"/>
            </w:rPr>
            <w:t>[1]</w:t>
          </w:r>
          <w:r w:rsidRPr="0088083B">
            <w:rPr>
              <w:rFonts w:eastAsia="Times New Roman"/>
              <w:color w:val="000000"/>
            </w:rPr>
            <w:tab/>
            <w:t xml:space="preserve">A. Guenther, C.N. Hewitt, D. Erickson, R. Fall, C. </w:t>
          </w:r>
          <w:proofErr w:type="spellStart"/>
          <w:r w:rsidRPr="0088083B">
            <w:rPr>
              <w:rFonts w:eastAsia="Times New Roman"/>
              <w:color w:val="000000"/>
            </w:rPr>
            <w:t>Geron</w:t>
          </w:r>
          <w:proofErr w:type="spellEnd"/>
          <w:r w:rsidRPr="0088083B">
            <w:rPr>
              <w:rFonts w:eastAsia="Times New Roman"/>
              <w:color w:val="000000"/>
            </w:rPr>
            <w:t xml:space="preserve">, T. </w:t>
          </w:r>
          <w:proofErr w:type="spellStart"/>
          <w:r w:rsidRPr="0088083B">
            <w:rPr>
              <w:rFonts w:eastAsia="Times New Roman"/>
              <w:color w:val="000000"/>
            </w:rPr>
            <w:t>Graedel</w:t>
          </w:r>
          <w:proofErr w:type="spellEnd"/>
          <w:r w:rsidRPr="0088083B">
            <w:rPr>
              <w:rFonts w:eastAsia="Times New Roman"/>
              <w:color w:val="000000"/>
            </w:rPr>
            <w:t xml:space="preserve">, P. Harley, L. Klinger, M. </w:t>
          </w:r>
          <w:proofErr w:type="spellStart"/>
          <w:r w:rsidRPr="0088083B">
            <w:rPr>
              <w:rFonts w:eastAsia="Times New Roman"/>
              <w:color w:val="000000"/>
            </w:rPr>
            <w:t>Lerdau</w:t>
          </w:r>
          <w:proofErr w:type="spellEnd"/>
          <w:r w:rsidRPr="0088083B">
            <w:rPr>
              <w:rFonts w:eastAsia="Times New Roman"/>
              <w:color w:val="000000"/>
            </w:rPr>
            <w:t xml:space="preserve">, W.A. </w:t>
          </w:r>
          <w:proofErr w:type="spellStart"/>
          <w:r w:rsidRPr="0088083B">
            <w:rPr>
              <w:rFonts w:eastAsia="Times New Roman"/>
              <w:color w:val="000000"/>
            </w:rPr>
            <w:t>Mckay</w:t>
          </w:r>
          <w:proofErr w:type="spellEnd"/>
          <w:r w:rsidRPr="0088083B">
            <w:rPr>
              <w:rFonts w:eastAsia="Times New Roman"/>
              <w:color w:val="000000"/>
            </w:rPr>
            <w:t xml:space="preserve">, T. Pierce, B. Scholes, R. </w:t>
          </w:r>
          <w:proofErr w:type="spellStart"/>
          <w:r w:rsidRPr="0088083B">
            <w:rPr>
              <w:rFonts w:eastAsia="Times New Roman"/>
              <w:color w:val="000000"/>
            </w:rPr>
            <w:t>Steinbrecher</w:t>
          </w:r>
          <w:proofErr w:type="spellEnd"/>
          <w:r w:rsidRPr="0088083B">
            <w:rPr>
              <w:rFonts w:eastAsia="Times New Roman"/>
              <w:color w:val="000000"/>
            </w:rPr>
            <w:t xml:space="preserve">, R. </w:t>
          </w:r>
          <w:proofErr w:type="spellStart"/>
          <w:r w:rsidRPr="0088083B">
            <w:rPr>
              <w:rFonts w:eastAsia="Times New Roman"/>
              <w:color w:val="000000"/>
            </w:rPr>
            <w:t>Tallamraju</w:t>
          </w:r>
          <w:proofErr w:type="spellEnd"/>
          <w:r w:rsidRPr="0088083B">
            <w:rPr>
              <w:rFonts w:eastAsia="Times New Roman"/>
              <w:color w:val="000000"/>
            </w:rPr>
            <w:t>, J. Taylor, P. Zimmerman, A global model of natural volatile organic compound emissions, Journal of Geophysical Research: Atmospheres 100 (1995) 8873–8892. https://doi.org/10.1029/94JD02950.</w:t>
          </w:r>
        </w:p>
        <w:p w14:paraId="571019DC" w14:textId="77777777" w:rsidR="0088083B" w:rsidRPr="0088083B" w:rsidRDefault="0088083B">
          <w:pPr>
            <w:ind w:hanging="640"/>
            <w:divId w:val="1869175015"/>
            <w:rPr>
              <w:rFonts w:eastAsia="Times New Roman"/>
              <w:color w:val="000000"/>
            </w:rPr>
          </w:pPr>
          <w:r w:rsidRPr="0088083B">
            <w:rPr>
              <w:rFonts w:eastAsia="Times New Roman"/>
              <w:color w:val="000000"/>
            </w:rPr>
            <w:t>[2]</w:t>
          </w:r>
          <w:r w:rsidRPr="0088083B">
            <w:rPr>
              <w:rFonts w:eastAsia="Times New Roman"/>
              <w:color w:val="000000"/>
            </w:rPr>
            <w:tab/>
            <w:t xml:space="preserve">J. </w:t>
          </w:r>
          <w:proofErr w:type="spellStart"/>
          <w:r w:rsidRPr="0088083B">
            <w:rPr>
              <w:rFonts w:eastAsia="Times New Roman"/>
              <w:color w:val="000000"/>
            </w:rPr>
            <w:t>Kesselmeier</w:t>
          </w:r>
          <w:proofErr w:type="spellEnd"/>
          <w:r w:rsidRPr="0088083B">
            <w:rPr>
              <w:rFonts w:eastAsia="Times New Roman"/>
              <w:color w:val="000000"/>
            </w:rPr>
            <w:t>, M. Staudt, Biogenic volatile organic compounds (VOC): An overview on emission, physiology and ecology, J. Atmos. Chem. 33 (1999) 23–88. https://doi.org/10.1023/A:1006127516791.</w:t>
          </w:r>
        </w:p>
        <w:p w14:paraId="1FBCEF28" w14:textId="77777777" w:rsidR="0088083B" w:rsidRPr="0088083B" w:rsidRDefault="0088083B">
          <w:pPr>
            <w:ind w:hanging="640"/>
            <w:divId w:val="708995401"/>
            <w:rPr>
              <w:rFonts w:eastAsia="Times New Roman"/>
              <w:color w:val="000000"/>
            </w:rPr>
          </w:pPr>
          <w:r w:rsidRPr="0088083B">
            <w:rPr>
              <w:rFonts w:eastAsia="Times New Roman"/>
              <w:color w:val="000000"/>
            </w:rPr>
            <w:t>[3]</w:t>
          </w:r>
          <w:r w:rsidRPr="0088083B">
            <w:rPr>
              <w:rFonts w:eastAsia="Times New Roman"/>
              <w:color w:val="000000"/>
            </w:rPr>
            <w:tab/>
            <w:t xml:space="preserve">C. </w:t>
          </w:r>
          <w:proofErr w:type="spellStart"/>
          <w:r w:rsidRPr="0088083B">
            <w:rPr>
              <w:rFonts w:eastAsia="Times New Roman"/>
              <w:color w:val="000000"/>
            </w:rPr>
            <w:t>Calfapietra</w:t>
          </w:r>
          <w:proofErr w:type="spellEnd"/>
          <w:r w:rsidRPr="0088083B">
            <w:rPr>
              <w:rFonts w:eastAsia="Times New Roman"/>
              <w:color w:val="000000"/>
            </w:rPr>
            <w:t xml:space="preserve">, S. Fares, F. Manes, A. </w:t>
          </w:r>
          <w:proofErr w:type="spellStart"/>
          <w:r w:rsidRPr="0088083B">
            <w:rPr>
              <w:rFonts w:eastAsia="Times New Roman"/>
              <w:color w:val="000000"/>
            </w:rPr>
            <w:t>Morani</w:t>
          </w:r>
          <w:proofErr w:type="spellEnd"/>
          <w:r w:rsidRPr="0088083B">
            <w:rPr>
              <w:rFonts w:eastAsia="Times New Roman"/>
              <w:color w:val="000000"/>
            </w:rPr>
            <w:t xml:space="preserve">, G. </w:t>
          </w:r>
          <w:proofErr w:type="spellStart"/>
          <w:r w:rsidRPr="0088083B">
            <w:rPr>
              <w:rFonts w:eastAsia="Times New Roman"/>
              <w:color w:val="000000"/>
            </w:rPr>
            <w:t>Sgrigna</w:t>
          </w:r>
          <w:proofErr w:type="spellEnd"/>
          <w:r w:rsidRPr="0088083B">
            <w:rPr>
              <w:rFonts w:eastAsia="Times New Roman"/>
              <w:color w:val="000000"/>
            </w:rPr>
            <w:t>, F. Loreto, Role of Biogenic Volatile Organic Compounds (BVOC) emitted by urban trees on ozone concentration in cities: A review, Environmental Pollution 183 (2013) 71–80. https://doi.org/10.1016/j.envpol.2013.03.012.</w:t>
          </w:r>
        </w:p>
        <w:p w14:paraId="2E2F8A07" w14:textId="77777777" w:rsidR="0088083B" w:rsidRPr="0088083B" w:rsidRDefault="0088083B">
          <w:pPr>
            <w:ind w:hanging="640"/>
            <w:divId w:val="923414126"/>
            <w:rPr>
              <w:rFonts w:eastAsia="Times New Roman"/>
              <w:color w:val="000000"/>
            </w:rPr>
          </w:pPr>
          <w:r w:rsidRPr="0088083B">
            <w:rPr>
              <w:rFonts w:eastAsia="Times New Roman"/>
              <w:color w:val="000000"/>
            </w:rPr>
            <w:t>[4]</w:t>
          </w:r>
          <w:r w:rsidRPr="0088083B">
            <w:rPr>
              <w:rFonts w:eastAsia="Times New Roman"/>
              <w:color w:val="000000"/>
            </w:rPr>
            <w:tab/>
            <w:t xml:space="preserve">A.B. Guenther, X. Jiang, C.L. Heald, T. </w:t>
          </w:r>
          <w:proofErr w:type="spellStart"/>
          <w:r w:rsidRPr="0088083B">
            <w:rPr>
              <w:rFonts w:eastAsia="Times New Roman"/>
              <w:color w:val="000000"/>
            </w:rPr>
            <w:t>Sakulyanontvittaya</w:t>
          </w:r>
          <w:proofErr w:type="spellEnd"/>
          <w:r w:rsidRPr="0088083B">
            <w:rPr>
              <w:rFonts w:eastAsia="Times New Roman"/>
              <w:color w:val="000000"/>
            </w:rPr>
            <w:t xml:space="preserve">, T. </w:t>
          </w:r>
          <w:proofErr w:type="spellStart"/>
          <w:r w:rsidRPr="0088083B">
            <w:rPr>
              <w:rFonts w:eastAsia="Times New Roman"/>
              <w:color w:val="000000"/>
            </w:rPr>
            <w:t>Duhl</w:t>
          </w:r>
          <w:proofErr w:type="spellEnd"/>
          <w:r w:rsidRPr="0088083B">
            <w:rPr>
              <w:rFonts w:eastAsia="Times New Roman"/>
              <w:color w:val="000000"/>
            </w:rPr>
            <w:t xml:space="preserve">, L.K. Emmons, X. Wang, The model of emissions of gases and aerosols from nature version 2.1 (MEGAN2.1): An extended and updated framework for modeling biogenic emissions, </w:t>
          </w:r>
          <w:proofErr w:type="spellStart"/>
          <w:r w:rsidRPr="0088083B">
            <w:rPr>
              <w:rFonts w:eastAsia="Times New Roman"/>
              <w:color w:val="000000"/>
            </w:rPr>
            <w:t>Geosci</w:t>
          </w:r>
          <w:proofErr w:type="spellEnd"/>
          <w:r w:rsidRPr="0088083B">
            <w:rPr>
              <w:rFonts w:eastAsia="Times New Roman"/>
              <w:color w:val="000000"/>
            </w:rPr>
            <w:t>. Model Dev. 5 (2012) 1471–1492. https://doi.org/10.5194/gmd-5-1471-2012.</w:t>
          </w:r>
        </w:p>
        <w:p w14:paraId="70CF06BB" w14:textId="77777777" w:rsidR="0088083B" w:rsidRPr="0088083B" w:rsidRDefault="0088083B">
          <w:pPr>
            <w:ind w:hanging="640"/>
            <w:divId w:val="822503545"/>
            <w:rPr>
              <w:rFonts w:eastAsia="Times New Roman"/>
              <w:color w:val="000000"/>
            </w:rPr>
          </w:pPr>
          <w:r w:rsidRPr="0088083B">
            <w:rPr>
              <w:rFonts w:eastAsia="Times New Roman"/>
              <w:color w:val="000000"/>
            </w:rPr>
            <w:t>[5]</w:t>
          </w:r>
          <w:r w:rsidRPr="0088083B">
            <w:rPr>
              <w:rFonts w:eastAsia="Times New Roman"/>
              <w:color w:val="000000"/>
            </w:rPr>
            <w:tab/>
            <w:t>W. Yang, J. Cao, Y. Wu, F. Kong, L. Li, Review on plant terpenoid emissions worldwide and in China, Science of the Total Environment 787 (2021). https://doi.org/10.1016/j.scitotenv.2021.147454.</w:t>
          </w:r>
        </w:p>
        <w:p w14:paraId="51422C1E" w14:textId="77777777" w:rsidR="0088083B" w:rsidRPr="0088083B" w:rsidRDefault="0088083B">
          <w:pPr>
            <w:ind w:hanging="640"/>
            <w:divId w:val="1000426286"/>
            <w:rPr>
              <w:rFonts w:eastAsia="Times New Roman"/>
              <w:color w:val="000000"/>
            </w:rPr>
          </w:pPr>
          <w:r w:rsidRPr="0088083B">
            <w:rPr>
              <w:rFonts w:eastAsia="Times New Roman"/>
              <w:color w:val="000000"/>
            </w:rPr>
            <w:t>[6]</w:t>
          </w:r>
          <w:r w:rsidRPr="0088083B">
            <w:rPr>
              <w:rFonts w:eastAsia="Times New Roman"/>
              <w:color w:val="000000"/>
            </w:rPr>
            <w:tab/>
            <w:t xml:space="preserve">D. Srivastava, T. V. Vu, S. Tong, Z. Shi, R.M. Harrison, Formation of secondary organic aerosols from anthropogenic precursors in laboratory studies, NPJ </w:t>
          </w:r>
          <w:proofErr w:type="spellStart"/>
          <w:r w:rsidRPr="0088083B">
            <w:rPr>
              <w:rFonts w:eastAsia="Times New Roman"/>
              <w:color w:val="000000"/>
            </w:rPr>
            <w:t>Clim</w:t>
          </w:r>
          <w:proofErr w:type="spellEnd"/>
          <w:r w:rsidRPr="0088083B">
            <w:rPr>
              <w:rFonts w:eastAsia="Times New Roman"/>
              <w:color w:val="000000"/>
            </w:rPr>
            <w:t>. Atmos. Sci. 5 (2022). https://doi.org/10.1038/s41612-022-00238-6.</w:t>
          </w:r>
        </w:p>
        <w:p w14:paraId="72A36239" w14:textId="77777777" w:rsidR="0088083B" w:rsidRPr="0088083B" w:rsidRDefault="0088083B">
          <w:pPr>
            <w:ind w:hanging="640"/>
            <w:divId w:val="71466809"/>
            <w:rPr>
              <w:rFonts w:eastAsia="Times New Roman"/>
              <w:color w:val="000000"/>
            </w:rPr>
          </w:pPr>
          <w:r w:rsidRPr="0088083B">
            <w:rPr>
              <w:rFonts w:eastAsia="Times New Roman"/>
              <w:color w:val="000000"/>
            </w:rPr>
            <w:t>[7]</w:t>
          </w:r>
          <w:r w:rsidRPr="0088083B">
            <w:rPr>
              <w:rFonts w:eastAsia="Times New Roman"/>
              <w:color w:val="000000"/>
            </w:rPr>
            <w:tab/>
            <w:t xml:space="preserve">A. Guenther, T. Karl, P. Harley, C. </w:t>
          </w:r>
          <w:proofErr w:type="spellStart"/>
          <w:r w:rsidRPr="0088083B">
            <w:rPr>
              <w:rFonts w:eastAsia="Times New Roman"/>
              <w:color w:val="000000"/>
            </w:rPr>
            <w:t>Wiedinmyer</w:t>
          </w:r>
          <w:proofErr w:type="spellEnd"/>
          <w:r w:rsidRPr="0088083B">
            <w:rPr>
              <w:rFonts w:eastAsia="Times New Roman"/>
              <w:color w:val="000000"/>
            </w:rPr>
            <w:t xml:space="preserve">, P.I. Palmer, C. </w:t>
          </w:r>
          <w:proofErr w:type="spellStart"/>
          <w:r w:rsidRPr="0088083B">
            <w:rPr>
              <w:rFonts w:eastAsia="Times New Roman"/>
              <w:color w:val="000000"/>
            </w:rPr>
            <w:t>Geron</w:t>
          </w:r>
          <w:proofErr w:type="spellEnd"/>
          <w:r w:rsidRPr="0088083B">
            <w:rPr>
              <w:rFonts w:eastAsia="Times New Roman"/>
              <w:color w:val="000000"/>
            </w:rPr>
            <w:t xml:space="preserve">, </w:t>
          </w:r>
          <w:proofErr w:type="gramStart"/>
          <w:r w:rsidRPr="0088083B">
            <w:rPr>
              <w:rFonts w:eastAsia="Times New Roman"/>
              <w:color w:val="000000"/>
            </w:rPr>
            <w:t>Estimates</w:t>
          </w:r>
          <w:proofErr w:type="gramEnd"/>
          <w:r w:rsidRPr="0088083B">
            <w:rPr>
              <w:rFonts w:eastAsia="Times New Roman"/>
              <w:color w:val="000000"/>
            </w:rPr>
            <w:t xml:space="preserve"> of global terrestrial isoprene emissions using MEGAN (Model of Emissions of Gases and Aerosols from Nature), Atmos. Chem. Phys. 6 (2006) 3181–3210. https://doi.org/10.5194/acp-6-3181-2006.</w:t>
          </w:r>
        </w:p>
        <w:p w14:paraId="00FC110F" w14:textId="77777777" w:rsidR="0088083B" w:rsidRPr="0088083B" w:rsidRDefault="0088083B">
          <w:pPr>
            <w:ind w:hanging="640"/>
            <w:divId w:val="1448961658"/>
            <w:rPr>
              <w:rFonts w:eastAsia="Times New Roman"/>
              <w:color w:val="000000"/>
            </w:rPr>
          </w:pPr>
          <w:r w:rsidRPr="0088083B">
            <w:rPr>
              <w:rFonts w:eastAsia="Times New Roman"/>
              <w:color w:val="000000"/>
            </w:rPr>
            <w:t>[8]</w:t>
          </w:r>
          <w:r w:rsidRPr="0088083B">
            <w:rPr>
              <w:rFonts w:eastAsia="Times New Roman"/>
              <w:color w:val="000000"/>
            </w:rPr>
            <w:tab/>
            <w:t>P. Wang, Y. Chen, J. Hu, H. Zhang, Q. Ying, Source apportionment of summertime ozone in China using a source-oriented chemical transport model, Atmos. Environ. 211 (2019) 79–90. https://doi.org/10.1016/j.atmosenv.2019.05.006.</w:t>
          </w:r>
        </w:p>
        <w:p w14:paraId="612712BC" w14:textId="77777777" w:rsidR="0088083B" w:rsidRPr="0088083B" w:rsidRDefault="0088083B">
          <w:pPr>
            <w:ind w:hanging="640"/>
            <w:divId w:val="1784878278"/>
            <w:rPr>
              <w:rFonts w:eastAsia="Times New Roman"/>
              <w:color w:val="000000"/>
            </w:rPr>
          </w:pPr>
          <w:r w:rsidRPr="0088083B">
            <w:rPr>
              <w:rFonts w:eastAsia="Times New Roman"/>
              <w:color w:val="000000"/>
            </w:rPr>
            <w:t>[9]</w:t>
          </w:r>
          <w:r w:rsidRPr="0088083B">
            <w:rPr>
              <w:rFonts w:eastAsia="Times New Roman"/>
              <w:color w:val="000000"/>
            </w:rPr>
            <w:tab/>
            <w:t xml:space="preserve">M. </w:t>
          </w:r>
          <w:proofErr w:type="spellStart"/>
          <w:r w:rsidRPr="0088083B">
            <w:rPr>
              <w:rFonts w:eastAsia="Times New Roman"/>
              <w:color w:val="000000"/>
            </w:rPr>
            <w:t>Hallquist</w:t>
          </w:r>
          <w:proofErr w:type="spellEnd"/>
          <w:r w:rsidRPr="0088083B">
            <w:rPr>
              <w:rFonts w:eastAsia="Times New Roman"/>
              <w:color w:val="000000"/>
            </w:rPr>
            <w:t xml:space="preserve">, J.C. Wenger, U. </w:t>
          </w:r>
          <w:proofErr w:type="spellStart"/>
          <w:r w:rsidRPr="0088083B">
            <w:rPr>
              <w:rFonts w:eastAsia="Times New Roman"/>
              <w:color w:val="000000"/>
            </w:rPr>
            <w:t>Baltensperger</w:t>
          </w:r>
          <w:proofErr w:type="spellEnd"/>
          <w:r w:rsidRPr="0088083B">
            <w:rPr>
              <w:rFonts w:eastAsia="Times New Roman"/>
              <w:color w:val="000000"/>
            </w:rPr>
            <w:t xml:space="preserve">, Y. </w:t>
          </w:r>
          <w:proofErr w:type="spellStart"/>
          <w:r w:rsidRPr="0088083B">
            <w:rPr>
              <w:rFonts w:eastAsia="Times New Roman"/>
              <w:color w:val="000000"/>
            </w:rPr>
            <w:t>Rudich</w:t>
          </w:r>
          <w:proofErr w:type="spellEnd"/>
          <w:r w:rsidRPr="0088083B">
            <w:rPr>
              <w:rFonts w:eastAsia="Times New Roman"/>
              <w:color w:val="000000"/>
            </w:rPr>
            <w:t xml:space="preserve">, D. Simpson, M. </w:t>
          </w:r>
          <w:proofErr w:type="spellStart"/>
          <w:r w:rsidRPr="0088083B">
            <w:rPr>
              <w:rFonts w:eastAsia="Times New Roman"/>
              <w:color w:val="000000"/>
            </w:rPr>
            <w:t>Claeys</w:t>
          </w:r>
          <w:proofErr w:type="spellEnd"/>
          <w:r w:rsidRPr="0088083B">
            <w:rPr>
              <w:rFonts w:eastAsia="Times New Roman"/>
              <w:color w:val="000000"/>
            </w:rPr>
            <w:t xml:space="preserve">, J. </w:t>
          </w:r>
          <w:proofErr w:type="spellStart"/>
          <w:r w:rsidRPr="0088083B">
            <w:rPr>
              <w:rFonts w:eastAsia="Times New Roman"/>
              <w:color w:val="000000"/>
            </w:rPr>
            <w:t>Dommen</w:t>
          </w:r>
          <w:proofErr w:type="spellEnd"/>
          <w:r w:rsidRPr="0088083B">
            <w:rPr>
              <w:rFonts w:eastAsia="Times New Roman"/>
              <w:color w:val="000000"/>
            </w:rPr>
            <w:t xml:space="preserve">, N.M. Donahue, C. George, A.H. Goldstein, J.F. Hamilton, H. Herrmann, T. Hoffmann, Y. </w:t>
          </w:r>
          <w:proofErr w:type="spellStart"/>
          <w:r w:rsidRPr="0088083B">
            <w:rPr>
              <w:rFonts w:eastAsia="Times New Roman"/>
              <w:color w:val="000000"/>
            </w:rPr>
            <w:t>Iinuma</w:t>
          </w:r>
          <w:proofErr w:type="spellEnd"/>
          <w:r w:rsidRPr="0088083B">
            <w:rPr>
              <w:rFonts w:eastAsia="Times New Roman"/>
              <w:color w:val="000000"/>
            </w:rPr>
            <w:t xml:space="preserve">, M. Jang, M.E. Jenkin, J.L. Jimenez, A. </w:t>
          </w:r>
          <w:proofErr w:type="spellStart"/>
          <w:r w:rsidRPr="0088083B">
            <w:rPr>
              <w:rFonts w:eastAsia="Times New Roman"/>
              <w:color w:val="000000"/>
            </w:rPr>
            <w:t>Kiendler-Scharr</w:t>
          </w:r>
          <w:proofErr w:type="spellEnd"/>
          <w:r w:rsidRPr="0088083B">
            <w:rPr>
              <w:rFonts w:eastAsia="Times New Roman"/>
              <w:color w:val="000000"/>
            </w:rPr>
            <w:t xml:space="preserve">, W. </w:t>
          </w:r>
          <w:proofErr w:type="spellStart"/>
          <w:r w:rsidRPr="0088083B">
            <w:rPr>
              <w:rFonts w:eastAsia="Times New Roman"/>
              <w:color w:val="000000"/>
            </w:rPr>
            <w:t>Maenhaut</w:t>
          </w:r>
          <w:proofErr w:type="spellEnd"/>
          <w:r w:rsidRPr="0088083B">
            <w:rPr>
              <w:rFonts w:eastAsia="Times New Roman"/>
              <w:color w:val="000000"/>
            </w:rPr>
            <w:t xml:space="preserve">, G. </w:t>
          </w:r>
          <w:proofErr w:type="spellStart"/>
          <w:r w:rsidRPr="0088083B">
            <w:rPr>
              <w:rFonts w:eastAsia="Times New Roman"/>
              <w:color w:val="000000"/>
            </w:rPr>
            <w:t>McFiggans</w:t>
          </w:r>
          <w:proofErr w:type="spellEnd"/>
          <w:r w:rsidRPr="0088083B">
            <w:rPr>
              <w:rFonts w:eastAsia="Times New Roman"/>
              <w:color w:val="000000"/>
            </w:rPr>
            <w:t xml:space="preserve">, </w:t>
          </w:r>
          <w:proofErr w:type="spellStart"/>
          <w:r w:rsidRPr="0088083B">
            <w:rPr>
              <w:rFonts w:eastAsia="Times New Roman"/>
              <w:color w:val="000000"/>
            </w:rPr>
            <w:t>Th.F</w:t>
          </w:r>
          <w:proofErr w:type="spellEnd"/>
          <w:r w:rsidRPr="0088083B">
            <w:rPr>
              <w:rFonts w:eastAsia="Times New Roman"/>
              <w:color w:val="000000"/>
            </w:rPr>
            <w:t xml:space="preserve">. </w:t>
          </w:r>
          <w:proofErr w:type="spellStart"/>
          <w:r w:rsidRPr="0088083B">
            <w:rPr>
              <w:rFonts w:eastAsia="Times New Roman"/>
              <w:color w:val="000000"/>
            </w:rPr>
            <w:t>Mentel</w:t>
          </w:r>
          <w:proofErr w:type="spellEnd"/>
          <w:r w:rsidRPr="0088083B">
            <w:rPr>
              <w:rFonts w:eastAsia="Times New Roman"/>
              <w:color w:val="000000"/>
            </w:rPr>
            <w:t xml:space="preserve">, A. Monod, A.S.H. </w:t>
          </w:r>
          <w:proofErr w:type="spellStart"/>
          <w:r w:rsidRPr="0088083B">
            <w:rPr>
              <w:rFonts w:eastAsia="Times New Roman"/>
              <w:color w:val="000000"/>
            </w:rPr>
            <w:t>Prévôt</w:t>
          </w:r>
          <w:proofErr w:type="spellEnd"/>
          <w:r w:rsidRPr="0088083B">
            <w:rPr>
              <w:rFonts w:eastAsia="Times New Roman"/>
              <w:color w:val="000000"/>
            </w:rPr>
            <w:t xml:space="preserve">, J.H. Seinfeld, J.D. Surratt, R. </w:t>
          </w:r>
          <w:proofErr w:type="spellStart"/>
          <w:r w:rsidRPr="0088083B">
            <w:rPr>
              <w:rFonts w:eastAsia="Times New Roman"/>
              <w:color w:val="000000"/>
            </w:rPr>
            <w:t>Szmigielski</w:t>
          </w:r>
          <w:proofErr w:type="spellEnd"/>
          <w:r w:rsidRPr="0088083B">
            <w:rPr>
              <w:rFonts w:eastAsia="Times New Roman"/>
              <w:color w:val="000000"/>
            </w:rPr>
            <w:t xml:space="preserve">, J. </w:t>
          </w:r>
          <w:proofErr w:type="spellStart"/>
          <w:r w:rsidRPr="0088083B">
            <w:rPr>
              <w:rFonts w:eastAsia="Times New Roman"/>
              <w:color w:val="000000"/>
            </w:rPr>
            <w:t>Wildt</w:t>
          </w:r>
          <w:proofErr w:type="spellEnd"/>
          <w:r w:rsidRPr="0088083B">
            <w:rPr>
              <w:rFonts w:eastAsia="Times New Roman"/>
              <w:color w:val="000000"/>
            </w:rPr>
            <w:t>, The formation, properties and impact of secondary organic aerosol: current and emerging issues, Atmos. Chem. Phys. 9 (2009) 5155–5236. https://doi.org/10.5194/acp-9-5155-2009.</w:t>
          </w:r>
        </w:p>
        <w:p w14:paraId="3306AF88" w14:textId="77777777" w:rsidR="0088083B" w:rsidRPr="0088083B" w:rsidRDefault="0088083B">
          <w:pPr>
            <w:ind w:hanging="640"/>
            <w:divId w:val="1891502221"/>
            <w:rPr>
              <w:rFonts w:eastAsia="Times New Roman"/>
              <w:color w:val="000000"/>
            </w:rPr>
          </w:pPr>
          <w:r w:rsidRPr="0088083B">
            <w:rPr>
              <w:rFonts w:eastAsia="Times New Roman"/>
              <w:color w:val="000000"/>
            </w:rPr>
            <w:t>[10]</w:t>
          </w:r>
          <w:r w:rsidRPr="0088083B">
            <w:rPr>
              <w:rFonts w:eastAsia="Times New Roman"/>
              <w:color w:val="000000"/>
            </w:rPr>
            <w:tab/>
            <w:t>Core Writing Team, H. Lee and J. Romero (eds.), IPCC, 2023: Climate Change 2023: Synthesis Report. Contribution of Working Groups I, II and III to the Sixth Assessment Report of the Intergovernmental Panel on Climate Change, IPCC, Geneva, Switzerland, 2023. https://doi.org/10.59327/IPCC/AR6-9789291691647.</w:t>
          </w:r>
        </w:p>
        <w:p w14:paraId="2288D5AA" w14:textId="77777777" w:rsidR="0088083B" w:rsidRPr="0088083B" w:rsidRDefault="0088083B">
          <w:pPr>
            <w:ind w:hanging="640"/>
            <w:divId w:val="1090077649"/>
            <w:rPr>
              <w:rFonts w:eastAsia="Times New Roman"/>
              <w:color w:val="000000"/>
            </w:rPr>
          </w:pPr>
          <w:r w:rsidRPr="0088083B">
            <w:rPr>
              <w:rFonts w:eastAsia="Times New Roman"/>
              <w:color w:val="000000"/>
            </w:rPr>
            <w:t>[11]</w:t>
          </w:r>
          <w:r w:rsidRPr="0088083B">
            <w:rPr>
              <w:rFonts w:eastAsia="Times New Roman"/>
              <w:color w:val="000000"/>
            </w:rPr>
            <w:tab/>
            <w:t>K. Wang, R.E. Dickinson, S. Liang, Clear Sky Visibility Has Decreased over Land Globally from 1973 to 2007, Science (1979). 323 (2009) 1468–1470. https://doi.org/10.1126/science.1167549.</w:t>
          </w:r>
        </w:p>
        <w:p w14:paraId="7679ABC1" w14:textId="77777777" w:rsidR="0088083B" w:rsidRPr="0088083B" w:rsidRDefault="0088083B">
          <w:pPr>
            <w:ind w:hanging="640"/>
            <w:divId w:val="734007686"/>
            <w:rPr>
              <w:rFonts w:eastAsia="Times New Roman"/>
              <w:color w:val="000000"/>
            </w:rPr>
          </w:pPr>
          <w:r w:rsidRPr="0088083B">
            <w:rPr>
              <w:rFonts w:eastAsia="Times New Roman"/>
              <w:color w:val="000000"/>
            </w:rPr>
            <w:t>[12]</w:t>
          </w:r>
          <w:r w:rsidRPr="0088083B">
            <w:rPr>
              <w:rFonts w:eastAsia="Times New Roman"/>
              <w:color w:val="000000"/>
            </w:rPr>
            <w:tab/>
            <w:t>T. Luan, X. Guo, L. Guo, T. Zhang, Quantifying the relationship between PM2.5 concentration, visibility and planetary boundary layer height for long-lasting haze and fog-haze mixed events in Beijing, Atmos. Chem. Phys. 18 (2018) 203–225. https://doi.org/10.5194/acp-18-203-2018.</w:t>
          </w:r>
        </w:p>
        <w:p w14:paraId="34BEF284" w14:textId="77777777" w:rsidR="0088083B" w:rsidRPr="0088083B" w:rsidRDefault="0088083B">
          <w:pPr>
            <w:ind w:hanging="640"/>
            <w:divId w:val="1807506425"/>
            <w:rPr>
              <w:rFonts w:eastAsia="Times New Roman"/>
              <w:color w:val="000000"/>
            </w:rPr>
          </w:pPr>
          <w:r w:rsidRPr="0088083B">
            <w:rPr>
              <w:rFonts w:eastAsia="Times New Roman"/>
              <w:color w:val="000000"/>
            </w:rPr>
            <w:t>[13]</w:t>
          </w:r>
          <w:r w:rsidRPr="0088083B">
            <w:rPr>
              <w:rFonts w:eastAsia="Times New Roman"/>
              <w:color w:val="000000"/>
            </w:rPr>
            <w:tab/>
            <w:t xml:space="preserve">W.G. </w:t>
          </w:r>
          <w:proofErr w:type="spellStart"/>
          <w:r w:rsidRPr="0088083B">
            <w:rPr>
              <w:rFonts w:eastAsia="Times New Roman"/>
              <w:color w:val="000000"/>
            </w:rPr>
            <w:t>Kreyling</w:t>
          </w:r>
          <w:proofErr w:type="spellEnd"/>
          <w:r w:rsidRPr="0088083B">
            <w:rPr>
              <w:rFonts w:eastAsia="Times New Roman"/>
              <w:color w:val="000000"/>
            </w:rPr>
            <w:t xml:space="preserve">, M. </w:t>
          </w:r>
          <w:proofErr w:type="spellStart"/>
          <w:r w:rsidRPr="0088083B">
            <w:rPr>
              <w:rFonts w:eastAsia="Times New Roman"/>
              <w:color w:val="000000"/>
            </w:rPr>
            <w:t>Semmler</w:t>
          </w:r>
          <w:proofErr w:type="spellEnd"/>
          <w:r w:rsidRPr="0088083B">
            <w:rPr>
              <w:rFonts w:eastAsia="Times New Roman"/>
              <w:color w:val="000000"/>
            </w:rPr>
            <w:t xml:space="preserve">, W. </w:t>
          </w:r>
          <w:proofErr w:type="spellStart"/>
          <w:r w:rsidRPr="0088083B">
            <w:rPr>
              <w:rFonts w:eastAsia="Times New Roman"/>
              <w:color w:val="000000"/>
            </w:rPr>
            <w:t>Möller</w:t>
          </w:r>
          <w:proofErr w:type="spellEnd"/>
          <w:r w:rsidRPr="0088083B">
            <w:rPr>
              <w:rFonts w:eastAsia="Times New Roman"/>
              <w:color w:val="000000"/>
            </w:rPr>
            <w:t>, Dosimetry and Toxicology of Ultrafine Particles, Journal of Aerosol Medicine 17 (2004) 140–152. https://doi.org/10.1089/0894268041457147.</w:t>
          </w:r>
        </w:p>
        <w:p w14:paraId="1C6A7EE8" w14:textId="77777777" w:rsidR="0088083B" w:rsidRPr="0088083B" w:rsidRDefault="0088083B">
          <w:pPr>
            <w:ind w:hanging="640"/>
            <w:divId w:val="883179542"/>
            <w:rPr>
              <w:rFonts w:eastAsia="Times New Roman"/>
              <w:color w:val="000000"/>
            </w:rPr>
          </w:pPr>
          <w:r w:rsidRPr="0088083B">
            <w:rPr>
              <w:rFonts w:eastAsia="Times New Roman"/>
              <w:color w:val="000000"/>
            </w:rPr>
            <w:t>[14]</w:t>
          </w:r>
          <w:r w:rsidRPr="0088083B">
            <w:rPr>
              <w:rFonts w:eastAsia="Times New Roman"/>
              <w:color w:val="000000"/>
            </w:rPr>
            <w:tab/>
            <w:t xml:space="preserve">B. Rosati, S. </w:t>
          </w:r>
          <w:proofErr w:type="spellStart"/>
          <w:r w:rsidRPr="0088083B">
            <w:rPr>
              <w:rFonts w:eastAsia="Times New Roman"/>
              <w:color w:val="000000"/>
            </w:rPr>
            <w:t>Isokääntä</w:t>
          </w:r>
          <w:proofErr w:type="spellEnd"/>
          <w:r w:rsidRPr="0088083B">
            <w:rPr>
              <w:rFonts w:eastAsia="Times New Roman"/>
              <w:color w:val="000000"/>
            </w:rPr>
            <w:t xml:space="preserve">, S. Christiansen, M.M. Jensen, S.P. </w:t>
          </w:r>
          <w:proofErr w:type="spellStart"/>
          <w:r w:rsidRPr="0088083B">
            <w:rPr>
              <w:rFonts w:eastAsia="Times New Roman"/>
              <w:color w:val="000000"/>
            </w:rPr>
            <w:t>Moosakutty</w:t>
          </w:r>
          <w:proofErr w:type="spellEnd"/>
          <w:r w:rsidRPr="0088083B">
            <w:rPr>
              <w:rFonts w:eastAsia="Times New Roman"/>
              <w:color w:val="000000"/>
            </w:rPr>
            <w:t xml:space="preserve">, R.W. De </w:t>
          </w:r>
          <w:proofErr w:type="spellStart"/>
          <w:r w:rsidRPr="0088083B">
            <w:rPr>
              <w:rFonts w:eastAsia="Times New Roman"/>
              <w:color w:val="000000"/>
            </w:rPr>
            <w:t>Jonge</w:t>
          </w:r>
          <w:proofErr w:type="spellEnd"/>
          <w:r w:rsidRPr="0088083B">
            <w:rPr>
              <w:rFonts w:eastAsia="Times New Roman"/>
              <w:color w:val="000000"/>
            </w:rPr>
            <w:t xml:space="preserve">, A. </w:t>
          </w:r>
          <w:proofErr w:type="spellStart"/>
          <w:r w:rsidRPr="0088083B">
            <w:rPr>
              <w:rFonts w:eastAsia="Times New Roman"/>
              <w:color w:val="000000"/>
            </w:rPr>
            <w:t>Massling</w:t>
          </w:r>
          <w:proofErr w:type="spellEnd"/>
          <w:r w:rsidRPr="0088083B">
            <w:rPr>
              <w:rFonts w:eastAsia="Times New Roman"/>
              <w:color w:val="000000"/>
            </w:rPr>
            <w:t xml:space="preserve">, M. </w:t>
          </w:r>
          <w:proofErr w:type="spellStart"/>
          <w:r w:rsidRPr="0088083B">
            <w:rPr>
              <w:rFonts w:eastAsia="Times New Roman"/>
              <w:color w:val="000000"/>
            </w:rPr>
            <w:t>Glasius</w:t>
          </w:r>
          <w:proofErr w:type="spellEnd"/>
          <w:r w:rsidRPr="0088083B">
            <w:rPr>
              <w:rFonts w:eastAsia="Times New Roman"/>
              <w:color w:val="000000"/>
            </w:rPr>
            <w:t xml:space="preserve">, J. Elm, A. Virtanen, M. </w:t>
          </w:r>
          <w:proofErr w:type="spellStart"/>
          <w:r w:rsidRPr="0088083B">
            <w:rPr>
              <w:rFonts w:eastAsia="Times New Roman"/>
              <w:color w:val="000000"/>
            </w:rPr>
            <w:t>Bilde</w:t>
          </w:r>
          <w:proofErr w:type="spellEnd"/>
          <w:r w:rsidRPr="0088083B">
            <w:rPr>
              <w:rFonts w:eastAsia="Times New Roman"/>
              <w:color w:val="000000"/>
            </w:rPr>
            <w:t>, Hygroscopicity and CCN potential of DMS-derived aerosol particles, Atmos. Chem. Phys. 22 (2022) 13449–13466. https://doi.org/10.5194/acp-22-13449-2022.</w:t>
          </w:r>
        </w:p>
        <w:p w14:paraId="3C9352AA" w14:textId="77777777" w:rsidR="0088083B" w:rsidRPr="0088083B" w:rsidRDefault="0088083B">
          <w:pPr>
            <w:ind w:hanging="640"/>
            <w:divId w:val="1466434712"/>
            <w:rPr>
              <w:rFonts w:eastAsia="Times New Roman"/>
              <w:color w:val="000000"/>
            </w:rPr>
          </w:pPr>
          <w:r w:rsidRPr="0088083B">
            <w:rPr>
              <w:rFonts w:eastAsia="Times New Roman"/>
              <w:color w:val="000000"/>
            </w:rPr>
            <w:t>[15]</w:t>
          </w:r>
          <w:r w:rsidRPr="0088083B">
            <w:rPr>
              <w:rFonts w:eastAsia="Times New Roman"/>
              <w:color w:val="000000"/>
            </w:rPr>
            <w:tab/>
            <w:t xml:space="preserve">A. Lana, T.G. Bell, R. </w:t>
          </w:r>
          <w:proofErr w:type="spellStart"/>
          <w:r w:rsidRPr="0088083B">
            <w:rPr>
              <w:rFonts w:eastAsia="Times New Roman"/>
              <w:color w:val="000000"/>
            </w:rPr>
            <w:t>Simó</w:t>
          </w:r>
          <w:proofErr w:type="spellEnd"/>
          <w:r w:rsidRPr="0088083B">
            <w:rPr>
              <w:rFonts w:eastAsia="Times New Roman"/>
              <w:color w:val="000000"/>
            </w:rPr>
            <w:t xml:space="preserve">, S.M. </w:t>
          </w:r>
          <w:proofErr w:type="spellStart"/>
          <w:r w:rsidRPr="0088083B">
            <w:rPr>
              <w:rFonts w:eastAsia="Times New Roman"/>
              <w:color w:val="000000"/>
            </w:rPr>
            <w:t>Vallina</w:t>
          </w:r>
          <w:proofErr w:type="spellEnd"/>
          <w:r w:rsidRPr="0088083B">
            <w:rPr>
              <w:rFonts w:eastAsia="Times New Roman"/>
              <w:color w:val="000000"/>
            </w:rPr>
            <w:t xml:space="preserve">, J. </w:t>
          </w:r>
          <w:proofErr w:type="spellStart"/>
          <w:r w:rsidRPr="0088083B">
            <w:rPr>
              <w:rFonts w:eastAsia="Times New Roman"/>
              <w:color w:val="000000"/>
            </w:rPr>
            <w:t>Ballabrera-Poy</w:t>
          </w:r>
          <w:proofErr w:type="spellEnd"/>
          <w:r w:rsidRPr="0088083B">
            <w:rPr>
              <w:rFonts w:eastAsia="Times New Roman"/>
              <w:color w:val="000000"/>
            </w:rPr>
            <w:t xml:space="preserve">, A.J. Kettle, J. </w:t>
          </w:r>
          <w:proofErr w:type="spellStart"/>
          <w:r w:rsidRPr="0088083B">
            <w:rPr>
              <w:rFonts w:eastAsia="Times New Roman"/>
              <w:color w:val="000000"/>
            </w:rPr>
            <w:t>Dachs</w:t>
          </w:r>
          <w:proofErr w:type="spellEnd"/>
          <w:r w:rsidRPr="0088083B">
            <w:rPr>
              <w:rFonts w:eastAsia="Times New Roman"/>
              <w:color w:val="000000"/>
            </w:rPr>
            <w:t xml:space="preserve">, L. Bopp, E.S. Saltzman, J. </w:t>
          </w:r>
          <w:proofErr w:type="spellStart"/>
          <w:r w:rsidRPr="0088083B">
            <w:rPr>
              <w:rFonts w:eastAsia="Times New Roman"/>
              <w:color w:val="000000"/>
            </w:rPr>
            <w:t>Stefels</w:t>
          </w:r>
          <w:proofErr w:type="spellEnd"/>
          <w:r w:rsidRPr="0088083B">
            <w:rPr>
              <w:rFonts w:eastAsia="Times New Roman"/>
              <w:color w:val="000000"/>
            </w:rPr>
            <w:t xml:space="preserve">, J.E. Johnson, P.S. </w:t>
          </w:r>
          <w:proofErr w:type="spellStart"/>
          <w:r w:rsidRPr="0088083B">
            <w:rPr>
              <w:rFonts w:eastAsia="Times New Roman"/>
              <w:color w:val="000000"/>
            </w:rPr>
            <w:t>Liss</w:t>
          </w:r>
          <w:proofErr w:type="spellEnd"/>
          <w:r w:rsidRPr="0088083B">
            <w:rPr>
              <w:rFonts w:eastAsia="Times New Roman"/>
              <w:color w:val="000000"/>
            </w:rPr>
            <w:t xml:space="preserve">, An updated climatology of surface </w:t>
          </w:r>
          <w:proofErr w:type="spellStart"/>
          <w:r w:rsidRPr="0088083B">
            <w:rPr>
              <w:rFonts w:eastAsia="Times New Roman"/>
              <w:color w:val="000000"/>
            </w:rPr>
            <w:t>dimethlysulfide</w:t>
          </w:r>
          <w:proofErr w:type="spellEnd"/>
          <w:r w:rsidRPr="0088083B">
            <w:rPr>
              <w:rFonts w:eastAsia="Times New Roman"/>
              <w:color w:val="000000"/>
            </w:rPr>
            <w:t xml:space="preserve"> concentrations and emission fluxes in the global ocean, Global </w:t>
          </w:r>
          <w:proofErr w:type="spellStart"/>
          <w:r w:rsidRPr="0088083B">
            <w:rPr>
              <w:rFonts w:eastAsia="Times New Roman"/>
              <w:color w:val="000000"/>
            </w:rPr>
            <w:t>Biogeochem</w:t>
          </w:r>
          <w:proofErr w:type="spellEnd"/>
          <w:r w:rsidRPr="0088083B">
            <w:rPr>
              <w:rFonts w:eastAsia="Times New Roman"/>
              <w:color w:val="000000"/>
            </w:rPr>
            <w:t>. Cycles 25 (2011) n/a-n/a. https://doi.org/10.1029/2010GB003850.</w:t>
          </w:r>
        </w:p>
        <w:p w14:paraId="7AD70910" w14:textId="77777777" w:rsidR="0088083B" w:rsidRPr="0088083B" w:rsidRDefault="0088083B">
          <w:pPr>
            <w:ind w:hanging="640"/>
            <w:divId w:val="1516847624"/>
            <w:rPr>
              <w:rFonts w:eastAsia="Times New Roman"/>
              <w:color w:val="000000"/>
            </w:rPr>
          </w:pPr>
          <w:r w:rsidRPr="0088083B">
            <w:rPr>
              <w:rFonts w:eastAsia="Times New Roman"/>
              <w:color w:val="000000"/>
            </w:rPr>
            <w:t>[16]</w:t>
          </w:r>
          <w:r w:rsidRPr="0088083B">
            <w:rPr>
              <w:rFonts w:eastAsia="Times New Roman"/>
              <w:color w:val="000000"/>
            </w:rPr>
            <w:tab/>
            <w:t xml:space="preserve">B. </w:t>
          </w:r>
          <w:proofErr w:type="spellStart"/>
          <w:r w:rsidRPr="0088083B">
            <w:rPr>
              <w:rFonts w:eastAsia="Times New Roman"/>
              <w:color w:val="000000"/>
            </w:rPr>
            <w:t>Bonsang</w:t>
          </w:r>
          <w:proofErr w:type="spellEnd"/>
          <w:r w:rsidRPr="0088083B">
            <w:rPr>
              <w:rFonts w:eastAsia="Times New Roman"/>
              <w:color w:val="000000"/>
            </w:rPr>
            <w:t xml:space="preserve">, C. </w:t>
          </w:r>
          <w:proofErr w:type="spellStart"/>
          <w:r w:rsidRPr="0088083B">
            <w:rPr>
              <w:rFonts w:eastAsia="Times New Roman"/>
              <w:color w:val="000000"/>
            </w:rPr>
            <w:t>Polle</w:t>
          </w:r>
          <w:proofErr w:type="spellEnd"/>
          <w:r w:rsidRPr="0088083B">
            <w:rPr>
              <w:rFonts w:eastAsia="Times New Roman"/>
              <w:color w:val="000000"/>
            </w:rPr>
            <w:t xml:space="preserve">, G. Lambert, Evidence for marine production of isoprene, </w:t>
          </w:r>
          <w:proofErr w:type="spellStart"/>
          <w:r w:rsidRPr="0088083B">
            <w:rPr>
              <w:rFonts w:eastAsia="Times New Roman"/>
              <w:color w:val="000000"/>
            </w:rPr>
            <w:t>Geophys</w:t>
          </w:r>
          <w:proofErr w:type="spellEnd"/>
          <w:r w:rsidRPr="0088083B">
            <w:rPr>
              <w:rFonts w:eastAsia="Times New Roman"/>
              <w:color w:val="000000"/>
            </w:rPr>
            <w:t>. Res. Lett. 19 (1992) 1129–1132. https://doi.org/10.1029/92GL00083.</w:t>
          </w:r>
        </w:p>
        <w:p w14:paraId="2683ABB1" w14:textId="77777777" w:rsidR="0088083B" w:rsidRPr="0088083B" w:rsidRDefault="0088083B">
          <w:pPr>
            <w:ind w:hanging="640"/>
            <w:divId w:val="1740245424"/>
            <w:rPr>
              <w:rFonts w:eastAsia="Times New Roman"/>
              <w:color w:val="000000"/>
            </w:rPr>
          </w:pPr>
          <w:r w:rsidRPr="0088083B">
            <w:rPr>
              <w:rFonts w:eastAsia="Times New Roman"/>
              <w:color w:val="000000"/>
            </w:rPr>
            <w:t>[17]</w:t>
          </w:r>
          <w:r w:rsidRPr="0088083B">
            <w:rPr>
              <w:rFonts w:eastAsia="Times New Roman"/>
              <w:color w:val="000000"/>
            </w:rPr>
            <w:tab/>
            <w:t xml:space="preserve">C.A. </w:t>
          </w:r>
          <w:proofErr w:type="spellStart"/>
          <w:r w:rsidRPr="0088083B">
            <w:rPr>
              <w:rFonts w:eastAsia="Times New Roman"/>
              <w:color w:val="000000"/>
            </w:rPr>
            <w:t>Marandino</w:t>
          </w:r>
          <w:proofErr w:type="spellEnd"/>
          <w:r w:rsidRPr="0088083B">
            <w:rPr>
              <w:rFonts w:eastAsia="Times New Roman"/>
              <w:color w:val="000000"/>
            </w:rPr>
            <w:t xml:space="preserve">, W.J. De </w:t>
          </w:r>
          <w:proofErr w:type="spellStart"/>
          <w:r w:rsidRPr="0088083B">
            <w:rPr>
              <w:rFonts w:eastAsia="Times New Roman"/>
              <w:color w:val="000000"/>
            </w:rPr>
            <w:t>Bruyn</w:t>
          </w:r>
          <w:proofErr w:type="spellEnd"/>
          <w:r w:rsidRPr="0088083B">
            <w:rPr>
              <w:rFonts w:eastAsia="Times New Roman"/>
              <w:color w:val="000000"/>
            </w:rPr>
            <w:t xml:space="preserve">, S.D. Miller, E.S. Saltzman, DMS air/sea flux and gas transfer coefficients from the North Atlantic summertime coccolithophore bloom, </w:t>
          </w:r>
          <w:proofErr w:type="spellStart"/>
          <w:r w:rsidRPr="0088083B">
            <w:rPr>
              <w:rFonts w:eastAsia="Times New Roman"/>
              <w:color w:val="000000"/>
            </w:rPr>
            <w:t>Geophys</w:t>
          </w:r>
          <w:proofErr w:type="spellEnd"/>
          <w:r w:rsidRPr="0088083B">
            <w:rPr>
              <w:rFonts w:eastAsia="Times New Roman"/>
              <w:color w:val="000000"/>
            </w:rPr>
            <w:t>. Res. Lett. 35 (2008). https://doi.org/10.1029/2008GL036370.</w:t>
          </w:r>
        </w:p>
        <w:p w14:paraId="245E68F7" w14:textId="77777777" w:rsidR="0088083B" w:rsidRPr="0088083B" w:rsidRDefault="0088083B">
          <w:pPr>
            <w:ind w:hanging="640"/>
            <w:divId w:val="1080057031"/>
            <w:rPr>
              <w:rFonts w:eastAsia="Times New Roman"/>
              <w:color w:val="000000"/>
            </w:rPr>
          </w:pPr>
          <w:r w:rsidRPr="0088083B">
            <w:rPr>
              <w:rFonts w:eastAsia="Times New Roman"/>
              <w:color w:val="000000"/>
            </w:rPr>
            <w:t>[18]</w:t>
          </w:r>
          <w:r w:rsidRPr="0088083B">
            <w:rPr>
              <w:rFonts w:eastAsia="Times New Roman"/>
              <w:color w:val="000000"/>
            </w:rPr>
            <w:tab/>
            <w:t xml:space="preserve">L.J. Carpenter, S.M. MacDonald, M.D. Shaw, R. Kumar, R.W. Saunders, R. </w:t>
          </w:r>
          <w:proofErr w:type="spellStart"/>
          <w:r w:rsidRPr="0088083B">
            <w:rPr>
              <w:rFonts w:eastAsia="Times New Roman"/>
              <w:color w:val="000000"/>
            </w:rPr>
            <w:t>Parthipan</w:t>
          </w:r>
          <w:proofErr w:type="spellEnd"/>
          <w:r w:rsidRPr="0088083B">
            <w:rPr>
              <w:rFonts w:eastAsia="Times New Roman"/>
              <w:color w:val="000000"/>
            </w:rPr>
            <w:t xml:space="preserve">, J. Wilson, J.M.C. Plane, Atmospheric iodine levels influenced by sea surface emissions of inorganic iodine, Nat. </w:t>
          </w:r>
          <w:proofErr w:type="spellStart"/>
          <w:r w:rsidRPr="0088083B">
            <w:rPr>
              <w:rFonts w:eastAsia="Times New Roman"/>
              <w:color w:val="000000"/>
            </w:rPr>
            <w:t>Geosci</w:t>
          </w:r>
          <w:proofErr w:type="spellEnd"/>
          <w:r w:rsidRPr="0088083B">
            <w:rPr>
              <w:rFonts w:eastAsia="Times New Roman"/>
              <w:color w:val="000000"/>
            </w:rPr>
            <w:t>. 6 (2013) 108–111. https://doi.org/10.1038/ngeo1687.</w:t>
          </w:r>
        </w:p>
        <w:p w14:paraId="54ED8008" w14:textId="77777777" w:rsidR="0088083B" w:rsidRPr="0088083B" w:rsidRDefault="0088083B">
          <w:pPr>
            <w:ind w:hanging="640"/>
            <w:divId w:val="1463158496"/>
            <w:rPr>
              <w:rFonts w:eastAsia="Times New Roman"/>
              <w:color w:val="000000"/>
            </w:rPr>
          </w:pPr>
          <w:r w:rsidRPr="0088083B">
            <w:rPr>
              <w:rFonts w:eastAsia="Times New Roman"/>
              <w:color w:val="000000"/>
            </w:rPr>
            <w:t>[19]</w:t>
          </w:r>
          <w:r w:rsidRPr="0088083B">
            <w:rPr>
              <w:rFonts w:eastAsia="Times New Roman"/>
              <w:color w:val="000000"/>
            </w:rPr>
            <w:tab/>
            <w:t xml:space="preserve">J. </w:t>
          </w:r>
          <w:proofErr w:type="spellStart"/>
          <w:r w:rsidRPr="0088083B">
            <w:rPr>
              <w:rFonts w:eastAsia="Times New Roman"/>
              <w:color w:val="000000"/>
            </w:rPr>
            <w:t>Stefels</w:t>
          </w:r>
          <w:proofErr w:type="spellEnd"/>
          <w:r w:rsidRPr="0088083B">
            <w:rPr>
              <w:rFonts w:eastAsia="Times New Roman"/>
              <w:color w:val="000000"/>
            </w:rPr>
            <w:t xml:space="preserve">, M. Steinke, S. Turner, G. </w:t>
          </w:r>
          <w:proofErr w:type="spellStart"/>
          <w:r w:rsidRPr="0088083B">
            <w:rPr>
              <w:rFonts w:eastAsia="Times New Roman"/>
              <w:color w:val="000000"/>
            </w:rPr>
            <w:t>Malin</w:t>
          </w:r>
          <w:proofErr w:type="spellEnd"/>
          <w:r w:rsidRPr="0088083B">
            <w:rPr>
              <w:rFonts w:eastAsia="Times New Roman"/>
              <w:color w:val="000000"/>
            </w:rPr>
            <w:t xml:space="preserve">, S. </w:t>
          </w:r>
          <w:proofErr w:type="spellStart"/>
          <w:r w:rsidRPr="0088083B">
            <w:rPr>
              <w:rFonts w:eastAsia="Times New Roman"/>
              <w:color w:val="000000"/>
            </w:rPr>
            <w:t>Belviso</w:t>
          </w:r>
          <w:proofErr w:type="spellEnd"/>
          <w:r w:rsidRPr="0088083B">
            <w:rPr>
              <w:rFonts w:eastAsia="Times New Roman"/>
              <w:color w:val="000000"/>
            </w:rPr>
            <w:t xml:space="preserve">, Environmental constraints on the production and removal of the climatically active gas </w:t>
          </w:r>
          <w:proofErr w:type="spellStart"/>
          <w:r w:rsidRPr="0088083B">
            <w:rPr>
              <w:rFonts w:eastAsia="Times New Roman"/>
              <w:color w:val="000000"/>
            </w:rPr>
            <w:t>dimethylsulphide</w:t>
          </w:r>
          <w:proofErr w:type="spellEnd"/>
          <w:r w:rsidRPr="0088083B">
            <w:rPr>
              <w:rFonts w:eastAsia="Times New Roman"/>
              <w:color w:val="000000"/>
            </w:rPr>
            <w:t xml:space="preserve"> (DMS) and implications for ecosystem modelling, Biogeochemistry 83 (2007) 245–275. https://doi.org/10.1007/s10533-007-9091-5.</w:t>
          </w:r>
        </w:p>
        <w:p w14:paraId="36558481" w14:textId="77777777" w:rsidR="0088083B" w:rsidRPr="0088083B" w:rsidRDefault="0088083B">
          <w:pPr>
            <w:ind w:hanging="640"/>
            <w:divId w:val="910385528"/>
            <w:rPr>
              <w:rFonts w:eastAsia="Times New Roman"/>
              <w:color w:val="000000"/>
            </w:rPr>
          </w:pPr>
          <w:r w:rsidRPr="0088083B">
            <w:rPr>
              <w:rFonts w:eastAsia="Times New Roman"/>
              <w:color w:val="000000"/>
            </w:rPr>
            <w:t>[20]</w:t>
          </w:r>
          <w:r w:rsidRPr="0088083B">
            <w:rPr>
              <w:rFonts w:eastAsia="Times New Roman"/>
              <w:color w:val="000000"/>
            </w:rPr>
            <w:tab/>
            <w:t xml:space="preserve">M. van </w:t>
          </w:r>
          <w:proofErr w:type="spellStart"/>
          <w:r w:rsidRPr="0088083B">
            <w:rPr>
              <w:rFonts w:eastAsia="Times New Roman"/>
              <w:color w:val="000000"/>
            </w:rPr>
            <w:t>Rijssel</w:t>
          </w:r>
          <w:proofErr w:type="spellEnd"/>
          <w:r w:rsidRPr="0088083B">
            <w:rPr>
              <w:rFonts w:eastAsia="Times New Roman"/>
              <w:color w:val="000000"/>
            </w:rPr>
            <w:t xml:space="preserve">, W.W.C. </w:t>
          </w:r>
          <w:proofErr w:type="spellStart"/>
          <w:r w:rsidRPr="0088083B">
            <w:rPr>
              <w:rFonts w:eastAsia="Times New Roman"/>
              <w:color w:val="000000"/>
            </w:rPr>
            <w:t>Gieskes</w:t>
          </w:r>
          <w:proofErr w:type="spellEnd"/>
          <w:r w:rsidRPr="0088083B">
            <w:rPr>
              <w:rFonts w:eastAsia="Times New Roman"/>
              <w:color w:val="000000"/>
            </w:rPr>
            <w:t xml:space="preserve">, Temperature, light, and the </w:t>
          </w:r>
          <w:proofErr w:type="spellStart"/>
          <w:r w:rsidRPr="0088083B">
            <w:rPr>
              <w:rFonts w:eastAsia="Times New Roman"/>
              <w:color w:val="000000"/>
            </w:rPr>
            <w:t>dimethylsulfoniopropionate</w:t>
          </w:r>
          <w:proofErr w:type="spellEnd"/>
          <w:r w:rsidRPr="0088083B">
            <w:rPr>
              <w:rFonts w:eastAsia="Times New Roman"/>
              <w:color w:val="000000"/>
            </w:rPr>
            <w:t xml:space="preserve"> (DMSP) content of </w:t>
          </w:r>
          <w:proofErr w:type="spellStart"/>
          <w:r w:rsidRPr="0088083B">
            <w:rPr>
              <w:rFonts w:eastAsia="Times New Roman"/>
              <w:color w:val="000000"/>
            </w:rPr>
            <w:t>Emiliania</w:t>
          </w:r>
          <w:proofErr w:type="spellEnd"/>
          <w:r w:rsidRPr="0088083B">
            <w:rPr>
              <w:rFonts w:eastAsia="Times New Roman"/>
              <w:color w:val="000000"/>
            </w:rPr>
            <w:t xml:space="preserve"> </w:t>
          </w:r>
          <w:proofErr w:type="spellStart"/>
          <w:r w:rsidRPr="0088083B">
            <w:rPr>
              <w:rFonts w:eastAsia="Times New Roman"/>
              <w:color w:val="000000"/>
            </w:rPr>
            <w:t>huxleyi</w:t>
          </w:r>
          <w:proofErr w:type="spellEnd"/>
          <w:r w:rsidRPr="0088083B">
            <w:rPr>
              <w:rFonts w:eastAsia="Times New Roman"/>
              <w:color w:val="000000"/>
            </w:rPr>
            <w:t xml:space="preserve"> (</w:t>
          </w:r>
          <w:proofErr w:type="spellStart"/>
          <w:r w:rsidRPr="0088083B">
            <w:rPr>
              <w:rFonts w:eastAsia="Times New Roman"/>
              <w:color w:val="000000"/>
            </w:rPr>
            <w:t>Prymnesiophyceae</w:t>
          </w:r>
          <w:proofErr w:type="spellEnd"/>
          <w:r w:rsidRPr="0088083B">
            <w:rPr>
              <w:rFonts w:eastAsia="Times New Roman"/>
              <w:color w:val="000000"/>
            </w:rPr>
            <w:t>), J. Sea Res. 48 (2002) 17–27. https://doi.org/10.1016/S1385-1101(02)00134-X.</w:t>
          </w:r>
        </w:p>
        <w:p w14:paraId="09C91B4A" w14:textId="77777777" w:rsidR="0088083B" w:rsidRPr="0088083B" w:rsidRDefault="0088083B">
          <w:pPr>
            <w:ind w:hanging="640"/>
            <w:divId w:val="172261309"/>
            <w:rPr>
              <w:rFonts w:eastAsia="Times New Roman"/>
              <w:color w:val="000000"/>
            </w:rPr>
          </w:pPr>
          <w:r w:rsidRPr="0088083B">
            <w:rPr>
              <w:rFonts w:eastAsia="Times New Roman"/>
              <w:color w:val="000000"/>
            </w:rPr>
            <w:t>[21]</w:t>
          </w:r>
          <w:r w:rsidRPr="0088083B">
            <w:rPr>
              <w:rFonts w:eastAsia="Times New Roman"/>
              <w:color w:val="000000"/>
            </w:rPr>
            <w:tab/>
            <w:t xml:space="preserve">Y. Ichikawa, K. </w:t>
          </w:r>
          <w:proofErr w:type="spellStart"/>
          <w:r w:rsidRPr="0088083B">
            <w:rPr>
              <w:rFonts w:eastAsia="Times New Roman"/>
              <w:color w:val="000000"/>
            </w:rPr>
            <w:t>Nojiri</w:t>
          </w:r>
          <w:proofErr w:type="spellEnd"/>
          <w:r w:rsidRPr="0088083B">
            <w:rPr>
              <w:rFonts w:eastAsia="Times New Roman"/>
              <w:color w:val="000000"/>
            </w:rPr>
            <w:t xml:space="preserve">, K. </w:t>
          </w:r>
          <w:proofErr w:type="spellStart"/>
          <w:r w:rsidRPr="0088083B">
            <w:rPr>
              <w:rFonts w:eastAsia="Times New Roman"/>
              <w:color w:val="000000"/>
            </w:rPr>
            <w:t>Sasaka</w:t>
          </w:r>
          <w:proofErr w:type="spellEnd"/>
          <w:r w:rsidRPr="0088083B">
            <w:rPr>
              <w:rFonts w:eastAsia="Times New Roman"/>
              <w:color w:val="000000"/>
            </w:rPr>
            <w:t>, Determination of BVOCs based on high time-resolved measurements in urban and forest areas in Japan, Asian Journal of Atmospheric Environment 17 (2023). https://doi.org/10.1007/s44273-023-00009-6.</w:t>
          </w:r>
        </w:p>
        <w:p w14:paraId="032891DF" w14:textId="77777777" w:rsidR="0088083B" w:rsidRPr="0088083B" w:rsidRDefault="0088083B">
          <w:pPr>
            <w:ind w:hanging="640"/>
            <w:divId w:val="667054057"/>
            <w:rPr>
              <w:rFonts w:eastAsia="Times New Roman"/>
              <w:color w:val="000000"/>
            </w:rPr>
          </w:pPr>
          <w:r w:rsidRPr="0088083B">
            <w:rPr>
              <w:rFonts w:eastAsia="Times New Roman"/>
              <w:color w:val="000000"/>
            </w:rPr>
            <w:t>[22]</w:t>
          </w:r>
          <w:r w:rsidRPr="0088083B">
            <w:rPr>
              <w:rFonts w:eastAsia="Times New Roman"/>
              <w:color w:val="000000"/>
            </w:rPr>
            <w:tab/>
            <w:t xml:space="preserve">R. </w:t>
          </w:r>
          <w:proofErr w:type="spellStart"/>
          <w:r w:rsidRPr="0088083B">
            <w:rPr>
              <w:rFonts w:eastAsia="Times New Roman"/>
              <w:color w:val="000000"/>
            </w:rPr>
            <w:t>Uning</w:t>
          </w:r>
          <w:proofErr w:type="spellEnd"/>
          <w:r w:rsidRPr="0088083B">
            <w:rPr>
              <w:rFonts w:eastAsia="Times New Roman"/>
              <w:color w:val="000000"/>
            </w:rPr>
            <w:t xml:space="preserve">, M.T. Latif, H.H.A. Hamid, M.S. </w:t>
          </w:r>
          <w:proofErr w:type="spellStart"/>
          <w:r w:rsidRPr="0088083B">
            <w:rPr>
              <w:rFonts w:eastAsia="Times New Roman"/>
              <w:color w:val="000000"/>
            </w:rPr>
            <w:t>Mohd</w:t>
          </w:r>
          <w:proofErr w:type="spellEnd"/>
          <w:r w:rsidRPr="0088083B">
            <w:rPr>
              <w:rFonts w:eastAsia="Times New Roman"/>
              <w:color w:val="000000"/>
            </w:rPr>
            <w:t xml:space="preserve"> </w:t>
          </w:r>
          <w:proofErr w:type="spellStart"/>
          <w:r w:rsidRPr="0088083B">
            <w:rPr>
              <w:rFonts w:eastAsia="Times New Roman"/>
              <w:color w:val="000000"/>
            </w:rPr>
            <w:t>Nadzir</w:t>
          </w:r>
          <w:proofErr w:type="spellEnd"/>
          <w:r w:rsidRPr="0088083B">
            <w:rPr>
              <w:rFonts w:eastAsia="Times New Roman"/>
              <w:color w:val="000000"/>
            </w:rPr>
            <w:t xml:space="preserve">, M.F. Khan, S. </w:t>
          </w:r>
          <w:proofErr w:type="spellStart"/>
          <w:r w:rsidRPr="0088083B">
            <w:rPr>
              <w:rFonts w:eastAsia="Times New Roman"/>
              <w:color w:val="000000"/>
            </w:rPr>
            <w:t>Suratman</w:t>
          </w:r>
          <w:proofErr w:type="spellEnd"/>
          <w:r w:rsidRPr="0088083B">
            <w:rPr>
              <w:rFonts w:eastAsia="Times New Roman"/>
              <w:color w:val="000000"/>
            </w:rPr>
            <w:t>, Sea-to-Air Fluxes of Isoprene and Monoterpenes in the Coastal Upwelling Region of Peninsular Malaysia, ACS Earth Space Chem. 5 (2021) 3429–3436. https://doi.org/10.1021/acsearthspacechem.1c00270.</w:t>
          </w:r>
        </w:p>
        <w:p w14:paraId="4670BD07" w14:textId="77777777" w:rsidR="0088083B" w:rsidRPr="0088083B" w:rsidRDefault="0088083B">
          <w:pPr>
            <w:ind w:hanging="640"/>
            <w:divId w:val="1814760436"/>
            <w:rPr>
              <w:rFonts w:eastAsia="Times New Roman"/>
              <w:color w:val="000000"/>
            </w:rPr>
          </w:pPr>
          <w:r w:rsidRPr="0088083B">
            <w:rPr>
              <w:rFonts w:eastAsia="Times New Roman"/>
              <w:color w:val="000000"/>
            </w:rPr>
            <w:t>[23]</w:t>
          </w:r>
          <w:r w:rsidRPr="0088083B">
            <w:rPr>
              <w:rFonts w:eastAsia="Times New Roman"/>
              <w:color w:val="000000"/>
            </w:rPr>
            <w:tab/>
            <w:t>H. Chen, K.F. Ho, S.C. Lee, J.E. Nichol, Biogenic volatile organic compounds (BVOC) in ambient air over Hong Kong: Analytical methodology and field measurement, Int. J. Environ. Anal. Chem. 90 (2010) 988–999. https://doi.org/10.1080/03067310903108360.</w:t>
          </w:r>
        </w:p>
        <w:p w14:paraId="6E10850B" w14:textId="77777777" w:rsidR="0088083B" w:rsidRPr="0088083B" w:rsidRDefault="0088083B">
          <w:pPr>
            <w:ind w:hanging="640"/>
            <w:divId w:val="362248707"/>
            <w:rPr>
              <w:rFonts w:eastAsia="Times New Roman"/>
              <w:color w:val="000000"/>
            </w:rPr>
          </w:pPr>
          <w:r w:rsidRPr="0088083B">
            <w:rPr>
              <w:rFonts w:eastAsia="Times New Roman"/>
              <w:color w:val="000000"/>
            </w:rPr>
            <w:t>[24]</w:t>
          </w:r>
          <w:r w:rsidRPr="0088083B">
            <w:rPr>
              <w:rFonts w:eastAsia="Times New Roman"/>
              <w:color w:val="000000"/>
            </w:rPr>
            <w:tab/>
            <w:t xml:space="preserve">W. Yang, B. Zhang, Y. Wu, S. Liu, F. Kong, L. Li, Effects of soil drought and nitrogen deposition on BVOC emissions and their O3 and SOA formation for Pinus </w:t>
          </w:r>
          <w:proofErr w:type="spellStart"/>
          <w:r w:rsidRPr="0088083B">
            <w:rPr>
              <w:rFonts w:eastAsia="Times New Roman"/>
              <w:color w:val="000000"/>
            </w:rPr>
            <w:t>thunbergii</w:t>
          </w:r>
          <w:proofErr w:type="spellEnd"/>
          <w:r w:rsidRPr="0088083B">
            <w:rPr>
              <w:rFonts w:eastAsia="Times New Roman"/>
              <w:color w:val="000000"/>
            </w:rPr>
            <w:t>, Environmental Pollution 316 (2023). https://doi.org/10.1016/j.envpol.2022.120693.</w:t>
          </w:r>
        </w:p>
        <w:p w14:paraId="0ACCDD20" w14:textId="77777777" w:rsidR="0088083B" w:rsidRPr="0088083B" w:rsidRDefault="0088083B">
          <w:pPr>
            <w:ind w:hanging="640"/>
            <w:divId w:val="1855260460"/>
            <w:rPr>
              <w:rFonts w:eastAsia="Times New Roman"/>
              <w:color w:val="000000"/>
            </w:rPr>
          </w:pPr>
          <w:r w:rsidRPr="0088083B">
            <w:rPr>
              <w:rFonts w:eastAsia="Times New Roman"/>
              <w:color w:val="000000"/>
            </w:rPr>
            <w:t>[25]</w:t>
          </w:r>
          <w:r w:rsidRPr="0088083B">
            <w:rPr>
              <w:rFonts w:eastAsia="Times New Roman"/>
              <w:color w:val="000000"/>
            </w:rPr>
            <w:tab/>
            <w:t xml:space="preserve">V. Jalili, A. </w:t>
          </w:r>
          <w:proofErr w:type="spellStart"/>
          <w:r w:rsidRPr="0088083B">
            <w:rPr>
              <w:rFonts w:eastAsia="Times New Roman"/>
              <w:color w:val="000000"/>
            </w:rPr>
            <w:t>Barkhordari</w:t>
          </w:r>
          <w:proofErr w:type="spellEnd"/>
          <w:r w:rsidRPr="0088083B">
            <w:rPr>
              <w:rFonts w:eastAsia="Times New Roman"/>
              <w:color w:val="000000"/>
            </w:rPr>
            <w:t xml:space="preserve">, A. </w:t>
          </w:r>
          <w:proofErr w:type="spellStart"/>
          <w:r w:rsidRPr="0088083B">
            <w:rPr>
              <w:rFonts w:eastAsia="Times New Roman"/>
              <w:color w:val="000000"/>
            </w:rPr>
            <w:t>Ghiasvand</w:t>
          </w:r>
          <w:proofErr w:type="spellEnd"/>
          <w:r w:rsidRPr="0088083B">
            <w:rPr>
              <w:rFonts w:eastAsia="Times New Roman"/>
              <w:color w:val="000000"/>
            </w:rPr>
            <w:t>, A comprehensive look at solid-phase microextraction technique: A review of reviews, Microchemical Journal 152 (2020). https://doi.org/10.1016/j.microc.2019.104319.</w:t>
          </w:r>
        </w:p>
        <w:p w14:paraId="704BDE47" w14:textId="77777777" w:rsidR="0088083B" w:rsidRPr="0088083B" w:rsidRDefault="0088083B">
          <w:pPr>
            <w:ind w:hanging="640"/>
            <w:divId w:val="1901161942"/>
            <w:rPr>
              <w:rFonts w:eastAsia="Times New Roman"/>
              <w:color w:val="000000"/>
            </w:rPr>
          </w:pPr>
          <w:r w:rsidRPr="0088083B">
            <w:rPr>
              <w:rFonts w:eastAsia="Times New Roman"/>
              <w:color w:val="000000"/>
            </w:rPr>
            <w:t>[26]</w:t>
          </w:r>
          <w:r w:rsidRPr="0088083B">
            <w:rPr>
              <w:rFonts w:eastAsia="Times New Roman"/>
              <w:color w:val="000000"/>
            </w:rPr>
            <w:tab/>
            <w:t xml:space="preserve">C.S.M. Liew, X. Li, H.K. Lee, </w:t>
          </w:r>
          <w:proofErr w:type="spellStart"/>
          <w:r w:rsidRPr="0088083B">
            <w:rPr>
              <w:rFonts w:eastAsia="Times New Roman"/>
              <w:color w:val="000000"/>
            </w:rPr>
            <w:t>Miniscale</w:t>
          </w:r>
          <w:proofErr w:type="spellEnd"/>
          <w:r w:rsidRPr="0088083B">
            <w:rPr>
              <w:rFonts w:eastAsia="Times New Roman"/>
              <w:color w:val="000000"/>
            </w:rPr>
            <w:t xml:space="preserve"> Liquid-Liquid Extraction Coupled with Full Evaporation Dynamic Headspace Extraction for the Gas Chromatography/Mass Spectrometric Analysis of Polycyclic Aromatic Hydrocarbons with 4000-to-14-000-fold Enrichment, Anal. Chem. 88 (2016) 9095–9102. https://doi.org/10.1021/acs.analchem.6b02056.</w:t>
          </w:r>
        </w:p>
        <w:p w14:paraId="299B38D7" w14:textId="77777777" w:rsidR="0088083B" w:rsidRPr="0088083B" w:rsidRDefault="0088083B">
          <w:pPr>
            <w:ind w:hanging="640"/>
            <w:divId w:val="752748233"/>
            <w:rPr>
              <w:rFonts w:eastAsia="Times New Roman"/>
              <w:color w:val="000000"/>
            </w:rPr>
          </w:pPr>
          <w:r w:rsidRPr="0088083B">
            <w:rPr>
              <w:rFonts w:eastAsia="Times New Roman"/>
              <w:color w:val="000000"/>
            </w:rPr>
            <w:t>[27]</w:t>
          </w:r>
          <w:r w:rsidRPr="0088083B">
            <w:rPr>
              <w:rFonts w:eastAsia="Times New Roman"/>
              <w:color w:val="000000"/>
            </w:rPr>
            <w:tab/>
            <w:t xml:space="preserve">J. </w:t>
          </w:r>
          <w:proofErr w:type="spellStart"/>
          <w:r w:rsidRPr="0088083B">
            <w:rPr>
              <w:rFonts w:eastAsia="Times New Roman"/>
              <w:color w:val="000000"/>
            </w:rPr>
            <w:t>Płotka-Wasylka</w:t>
          </w:r>
          <w:proofErr w:type="spellEnd"/>
          <w:r w:rsidRPr="0088083B">
            <w:rPr>
              <w:rFonts w:eastAsia="Times New Roman"/>
              <w:color w:val="000000"/>
            </w:rPr>
            <w:t xml:space="preserve">, N. </w:t>
          </w:r>
          <w:proofErr w:type="spellStart"/>
          <w:r w:rsidRPr="0088083B">
            <w:rPr>
              <w:rFonts w:eastAsia="Times New Roman"/>
              <w:color w:val="000000"/>
            </w:rPr>
            <w:t>Szczepańska</w:t>
          </w:r>
          <w:proofErr w:type="spellEnd"/>
          <w:r w:rsidRPr="0088083B">
            <w:rPr>
              <w:rFonts w:eastAsia="Times New Roman"/>
              <w:color w:val="000000"/>
            </w:rPr>
            <w:t xml:space="preserve">, M. de la Guardia, J. </w:t>
          </w:r>
          <w:proofErr w:type="spellStart"/>
          <w:r w:rsidRPr="0088083B">
            <w:rPr>
              <w:rFonts w:eastAsia="Times New Roman"/>
              <w:color w:val="000000"/>
            </w:rPr>
            <w:t>Namieśnik</w:t>
          </w:r>
          <w:proofErr w:type="spellEnd"/>
          <w:r w:rsidRPr="0088083B">
            <w:rPr>
              <w:rFonts w:eastAsia="Times New Roman"/>
              <w:color w:val="000000"/>
            </w:rPr>
            <w:t xml:space="preserve">, Miniaturized solid-phase extraction techniques, </w:t>
          </w:r>
          <w:proofErr w:type="spellStart"/>
          <w:r w:rsidRPr="0088083B">
            <w:rPr>
              <w:rFonts w:eastAsia="Times New Roman"/>
              <w:color w:val="000000"/>
            </w:rPr>
            <w:t>TrAC</w:t>
          </w:r>
          <w:proofErr w:type="spellEnd"/>
          <w:r w:rsidRPr="0088083B">
            <w:rPr>
              <w:rFonts w:eastAsia="Times New Roman"/>
              <w:color w:val="000000"/>
            </w:rPr>
            <w:t xml:space="preserve"> - Trends in Analytical Chemistry 73 (2015) 19–38. https://doi.org/10.1016/j.trac.2015.04.026.</w:t>
          </w:r>
        </w:p>
        <w:p w14:paraId="42E04B13" w14:textId="77777777" w:rsidR="0088083B" w:rsidRPr="0088083B" w:rsidRDefault="0088083B">
          <w:pPr>
            <w:ind w:hanging="640"/>
            <w:divId w:val="1300382897"/>
            <w:rPr>
              <w:rFonts w:eastAsia="Times New Roman"/>
              <w:color w:val="000000"/>
            </w:rPr>
          </w:pPr>
          <w:r w:rsidRPr="0088083B">
            <w:rPr>
              <w:rFonts w:eastAsia="Times New Roman"/>
              <w:color w:val="000000"/>
            </w:rPr>
            <w:t>[28]</w:t>
          </w:r>
          <w:r w:rsidRPr="0088083B">
            <w:rPr>
              <w:rFonts w:eastAsia="Times New Roman"/>
              <w:color w:val="000000"/>
            </w:rPr>
            <w:tab/>
            <w:t xml:space="preserve">H. </w:t>
          </w:r>
          <w:proofErr w:type="spellStart"/>
          <w:r w:rsidRPr="0088083B">
            <w:rPr>
              <w:rFonts w:eastAsia="Times New Roman"/>
              <w:color w:val="000000"/>
            </w:rPr>
            <w:t>Piri</w:t>
          </w:r>
          <w:proofErr w:type="spellEnd"/>
          <w:r w:rsidRPr="0088083B">
            <w:rPr>
              <w:rFonts w:eastAsia="Times New Roman"/>
              <w:color w:val="000000"/>
            </w:rPr>
            <w:t xml:space="preserve">-Moghadam, F. Ahmadi, J. </w:t>
          </w:r>
          <w:proofErr w:type="spellStart"/>
          <w:r w:rsidRPr="0088083B">
            <w:rPr>
              <w:rFonts w:eastAsia="Times New Roman"/>
              <w:color w:val="000000"/>
            </w:rPr>
            <w:t>Pawliszyn</w:t>
          </w:r>
          <w:proofErr w:type="spellEnd"/>
          <w:r w:rsidRPr="0088083B">
            <w:rPr>
              <w:rFonts w:eastAsia="Times New Roman"/>
              <w:color w:val="000000"/>
            </w:rPr>
            <w:t xml:space="preserve">, A critical review of solid phase microextraction for analysis of water samples, </w:t>
          </w:r>
          <w:proofErr w:type="spellStart"/>
          <w:r w:rsidRPr="0088083B">
            <w:rPr>
              <w:rFonts w:eastAsia="Times New Roman"/>
              <w:color w:val="000000"/>
            </w:rPr>
            <w:t>TrAC</w:t>
          </w:r>
          <w:proofErr w:type="spellEnd"/>
          <w:r w:rsidRPr="0088083B">
            <w:rPr>
              <w:rFonts w:eastAsia="Times New Roman"/>
              <w:color w:val="000000"/>
            </w:rPr>
            <w:t xml:space="preserve"> - Trends in Analytical Chemistry 85 (2016) 133–143. https://doi.org/10.1016/j.trac.2016.05.029.</w:t>
          </w:r>
        </w:p>
        <w:p w14:paraId="31ACEFDF" w14:textId="77777777" w:rsidR="0088083B" w:rsidRPr="0088083B" w:rsidRDefault="0088083B">
          <w:pPr>
            <w:ind w:hanging="640"/>
            <w:divId w:val="904098927"/>
            <w:rPr>
              <w:rFonts w:eastAsia="Times New Roman"/>
              <w:color w:val="000000"/>
            </w:rPr>
          </w:pPr>
          <w:r w:rsidRPr="0088083B">
            <w:rPr>
              <w:rFonts w:eastAsia="Times New Roman"/>
              <w:color w:val="000000"/>
            </w:rPr>
            <w:t>[29]</w:t>
          </w:r>
          <w:r w:rsidRPr="0088083B">
            <w:rPr>
              <w:rFonts w:eastAsia="Times New Roman"/>
              <w:color w:val="000000"/>
            </w:rPr>
            <w:tab/>
            <w:t xml:space="preserve">W.L.; J.W. </w:t>
          </w:r>
          <w:proofErr w:type="spellStart"/>
          <w:r w:rsidRPr="0088083B">
            <w:rPr>
              <w:rFonts w:eastAsia="Times New Roman"/>
              <w:color w:val="000000"/>
            </w:rPr>
            <w:t>Budde</w:t>
          </w:r>
          <w:proofErr w:type="spellEnd"/>
          <w:r w:rsidRPr="0088083B">
            <w:rPr>
              <w:rFonts w:eastAsia="Times New Roman"/>
              <w:color w:val="000000"/>
            </w:rPr>
            <w:t xml:space="preserve">, T.D. Eichelberger, W.L. </w:t>
          </w:r>
          <w:proofErr w:type="spellStart"/>
          <w:r w:rsidRPr="0088083B">
            <w:rPr>
              <w:rFonts w:eastAsia="Times New Roman"/>
              <w:color w:val="000000"/>
            </w:rPr>
            <w:t>Behymer</w:t>
          </w:r>
          <w:proofErr w:type="spellEnd"/>
          <w:r w:rsidRPr="0088083B">
            <w:rPr>
              <w:rFonts w:eastAsia="Times New Roman"/>
              <w:color w:val="000000"/>
            </w:rPr>
            <w:t>, METHOD 525.2 DETERMINATION OF ORGANIC COMPOUNDS IN DRINKING WATER BY LIQUID-SOLID EXTRACTION AND CAPILLARY COLUMN GAS CHROMATOGRAPHY/MASS SPECTROMETRY Revision 2.0, 1988.</w:t>
          </w:r>
        </w:p>
        <w:p w14:paraId="527AFAED" w14:textId="77777777" w:rsidR="0088083B" w:rsidRPr="0088083B" w:rsidRDefault="0088083B">
          <w:pPr>
            <w:ind w:hanging="640"/>
            <w:divId w:val="576482419"/>
            <w:rPr>
              <w:rFonts w:eastAsia="Times New Roman"/>
              <w:color w:val="000000"/>
            </w:rPr>
          </w:pPr>
          <w:r w:rsidRPr="0088083B">
            <w:rPr>
              <w:rFonts w:eastAsia="Times New Roman"/>
              <w:color w:val="000000"/>
            </w:rPr>
            <w:t>[30]</w:t>
          </w:r>
          <w:r w:rsidRPr="0088083B">
            <w:rPr>
              <w:rFonts w:eastAsia="Times New Roman"/>
              <w:color w:val="000000"/>
            </w:rPr>
            <w:tab/>
            <w:t xml:space="preserve">R. </w:t>
          </w:r>
          <w:proofErr w:type="spellStart"/>
          <w:r w:rsidRPr="0088083B">
            <w:rPr>
              <w:rFonts w:eastAsia="Times New Roman"/>
              <w:color w:val="000000"/>
            </w:rPr>
            <w:t>Sheu</w:t>
          </w:r>
          <w:proofErr w:type="spellEnd"/>
          <w:r w:rsidRPr="0088083B">
            <w:rPr>
              <w:rFonts w:eastAsia="Times New Roman"/>
              <w:color w:val="000000"/>
            </w:rPr>
            <w:t xml:space="preserve">, A. Marcotte, P. </w:t>
          </w:r>
          <w:proofErr w:type="spellStart"/>
          <w:r w:rsidRPr="0088083B">
            <w:rPr>
              <w:rFonts w:eastAsia="Times New Roman"/>
              <w:color w:val="000000"/>
            </w:rPr>
            <w:t>Khare</w:t>
          </w:r>
          <w:proofErr w:type="spellEnd"/>
          <w:r w:rsidRPr="0088083B">
            <w:rPr>
              <w:rFonts w:eastAsia="Times New Roman"/>
              <w:color w:val="000000"/>
            </w:rPr>
            <w:t xml:space="preserve">, S. </w:t>
          </w:r>
          <w:proofErr w:type="spellStart"/>
          <w:r w:rsidRPr="0088083B">
            <w:rPr>
              <w:rFonts w:eastAsia="Times New Roman"/>
              <w:color w:val="000000"/>
            </w:rPr>
            <w:t>Charan</w:t>
          </w:r>
          <w:proofErr w:type="spellEnd"/>
          <w:r w:rsidRPr="0088083B">
            <w:rPr>
              <w:rFonts w:eastAsia="Times New Roman"/>
              <w:color w:val="000000"/>
            </w:rPr>
            <w:t xml:space="preserve">, J.C. Ditto, D.R. </w:t>
          </w:r>
          <w:proofErr w:type="spellStart"/>
          <w:r w:rsidRPr="0088083B">
            <w:rPr>
              <w:rFonts w:eastAsia="Times New Roman"/>
              <w:color w:val="000000"/>
            </w:rPr>
            <w:t>Gentner</w:t>
          </w:r>
          <w:proofErr w:type="spellEnd"/>
          <w:r w:rsidRPr="0088083B">
            <w:rPr>
              <w:rFonts w:eastAsia="Times New Roman"/>
              <w:color w:val="000000"/>
            </w:rPr>
            <w:t xml:space="preserve">, Advances in offline approaches for chemically speciated measurements of trace gas-phase organic compounds via adsorbent tubes in an integrated sampling-to-analysis system, J. </w:t>
          </w:r>
          <w:proofErr w:type="spellStart"/>
          <w:r w:rsidRPr="0088083B">
            <w:rPr>
              <w:rFonts w:eastAsia="Times New Roman"/>
              <w:color w:val="000000"/>
            </w:rPr>
            <w:t>Chromatogr</w:t>
          </w:r>
          <w:proofErr w:type="spellEnd"/>
          <w:r w:rsidRPr="0088083B">
            <w:rPr>
              <w:rFonts w:eastAsia="Times New Roman"/>
              <w:color w:val="000000"/>
            </w:rPr>
            <w:t>. A 1575 (2018) 80–90. https://doi.org/10.1016/J.CHROMA.2018.09.014.</w:t>
          </w:r>
        </w:p>
        <w:p w14:paraId="52F949C9" w14:textId="77777777" w:rsidR="0088083B" w:rsidRPr="0088083B" w:rsidRDefault="0088083B">
          <w:pPr>
            <w:ind w:hanging="640"/>
            <w:divId w:val="1160271568"/>
            <w:rPr>
              <w:rFonts w:eastAsia="Times New Roman"/>
              <w:color w:val="000000"/>
            </w:rPr>
          </w:pPr>
          <w:r w:rsidRPr="0088083B">
            <w:rPr>
              <w:rFonts w:eastAsia="Times New Roman"/>
              <w:color w:val="000000"/>
            </w:rPr>
            <w:t>[31]</w:t>
          </w:r>
          <w:r w:rsidRPr="0088083B">
            <w:rPr>
              <w:rFonts w:eastAsia="Times New Roman"/>
              <w:color w:val="000000"/>
            </w:rPr>
            <w:tab/>
            <w:t xml:space="preserve">A. Hansel, W. Singer, A. </w:t>
          </w:r>
          <w:proofErr w:type="spellStart"/>
          <w:r w:rsidRPr="0088083B">
            <w:rPr>
              <w:rFonts w:eastAsia="Times New Roman"/>
              <w:color w:val="000000"/>
            </w:rPr>
            <w:t>Wisthaler</w:t>
          </w:r>
          <w:proofErr w:type="spellEnd"/>
          <w:r w:rsidRPr="0088083B">
            <w:rPr>
              <w:rFonts w:eastAsia="Times New Roman"/>
              <w:color w:val="000000"/>
            </w:rPr>
            <w:t xml:space="preserve">, M. </w:t>
          </w:r>
          <w:proofErr w:type="spellStart"/>
          <w:r w:rsidRPr="0088083B">
            <w:rPr>
              <w:rFonts w:eastAsia="Times New Roman"/>
              <w:color w:val="000000"/>
            </w:rPr>
            <w:t>Schwarzmann</w:t>
          </w:r>
          <w:proofErr w:type="spellEnd"/>
          <w:r w:rsidRPr="0088083B">
            <w:rPr>
              <w:rFonts w:eastAsia="Times New Roman"/>
              <w:color w:val="000000"/>
            </w:rPr>
            <w:t xml:space="preserve">, W. </w:t>
          </w:r>
          <w:proofErr w:type="spellStart"/>
          <w:r w:rsidRPr="0088083B">
            <w:rPr>
              <w:rFonts w:eastAsia="Times New Roman"/>
              <w:color w:val="000000"/>
            </w:rPr>
            <w:t>Lindinger</w:t>
          </w:r>
          <w:proofErr w:type="spellEnd"/>
          <w:r w:rsidRPr="0088083B">
            <w:rPr>
              <w:rFonts w:eastAsia="Times New Roman"/>
              <w:color w:val="000000"/>
            </w:rPr>
            <w:t xml:space="preserve">, Energy dependencies of the proton transfer reactions, Int. J. Mass </w:t>
          </w:r>
          <w:proofErr w:type="spellStart"/>
          <w:r w:rsidRPr="0088083B">
            <w:rPr>
              <w:rFonts w:eastAsia="Times New Roman"/>
              <w:color w:val="000000"/>
            </w:rPr>
            <w:t>Spectrom</w:t>
          </w:r>
          <w:proofErr w:type="spellEnd"/>
          <w:r w:rsidRPr="0088083B">
            <w:rPr>
              <w:rFonts w:eastAsia="Times New Roman"/>
              <w:color w:val="000000"/>
            </w:rPr>
            <w:t>. Ion Process. 167–168 (1997) 697–703. https://doi.org/10.1016/S0168-1176(97)00128-6.</w:t>
          </w:r>
        </w:p>
        <w:p w14:paraId="40908F3E" w14:textId="77777777" w:rsidR="0088083B" w:rsidRPr="0088083B" w:rsidRDefault="0088083B">
          <w:pPr>
            <w:ind w:hanging="640"/>
            <w:divId w:val="748963241"/>
            <w:rPr>
              <w:rFonts w:eastAsia="Times New Roman"/>
              <w:color w:val="000000"/>
            </w:rPr>
          </w:pPr>
          <w:r w:rsidRPr="0088083B">
            <w:rPr>
              <w:rFonts w:eastAsia="Times New Roman"/>
              <w:color w:val="000000"/>
            </w:rPr>
            <w:t>[32]</w:t>
          </w:r>
          <w:r w:rsidRPr="0088083B">
            <w:rPr>
              <w:rFonts w:eastAsia="Times New Roman"/>
              <w:color w:val="000000"/>
            </w:rPr>
            <w:tab/>
            <w:t>R. Sander, Compilation of Henry’s law constants (version 4.0) for water as solvent, Atmos. Chem. Phys. 15 (2015) 4399–4981. https://doi.org/10.5194/acp-15-4399-2015.</w:t>
          </w:r>
        </w:p>
        <w:p w14:paraId="04D41498" w14:textId="77777777" w:rsidR="0088083B" w:rsidRPr="0088083B" w:rsidRDefault="0088083B">
          <w:pPr>
            <w:ind w:hanging="640"/>
            <w:divId w:val="100926595"/>
            <w:rPr>
              <w:rFonts w:eastAsia="Times New Roman"/>
              <w:color w:val="000000"/>
            </w:rPr>
          </w:pPr>
          <w:r w:rsidRPr="0088083B">
            <w:rPr>
              <w:rFonts w:eastAsia="Times New Roman"/>
              <w:color w:val="000000"/>
            </w:rPr>
            <w:t>[33]</w:t>
          </w:r>
          <w:r w:rsidRPr="0088083B">
            <w:rPr>
              <w:rFonts w:eastAsia="Times New Roman"/>
              <w:color w:val="000000"/>
            </w:rPr>
            <w:tab/>
            <w:t xml:space="preserve">B. Kolb, L.S. </w:t>
          </w:r>
          <w:proofErr w:type="spellStart"/>
          <w:r w:rsidRPr="0088083B">
            <w:rPr>
              <w:rFonts w:eastAsia="Times New Roman"/>
              <w:color w:val="000000"/>
            </w:rPr>
            <w:t>Ettre</w:t>
          </w:r>
          <w:proofErr w:type="spellEnd"/>
          <w:r w:rsidRPr="0088083B">
            <w:rPr>
              <w:rFonts w:eastAsia="Times New Roman"/>
              <w:color w:val="000000"/>
            </w:rPr>
            <w:t>, Static Headspace–Gas Chromatography, Wiley, 2006. https://doi.org/10.1002/0471914584.</w:t>
          </w:r>
        </w:p>
        <w:p w14:paraId="5726C13E" w14:textId="77777777" w:rsidR="0088083B" w:rsidRPr="0088083B" w:rsidRDefault="0088083B">
          <w:pPr>
            <w:ind w:hanging="640"/>
            <w:divId w:val="1159466726"/>
            <w:rPr>
              <w:rFonts w:eastAsia="Times New Roman"/>
              <w:color w:val="000000"/>
            </w:rPr>
          </w:pPr>
          <w:r w:rsidRPr="0088083B">
            <w:rPr>
              <w:rFonts w:eastAsia="Times New Roman"/>
              <w:color w:val="000000"/>
            </w:rPr>
            <w:t>[34]</w:t>
          </w:r>
          <w:r w:rsidRPr="0088083B">
            <w:rPr>
              <w:rFonts w:eastAsia="Times New Roman"/>
              <w:color w:val="000000"/>
            </w:rPr>
            <w:tab/>
            <w:t>Bruno. Kolb, Applied headspace gas chromatography, 1978.</w:t>
          </w:r>
        </w:p>
        <w:p w14:paraId="04D03FF1" w14:textId="77777777" w:rsidR="0088083B" w:rsidRPr="0088083B" w:rsidRDefault="0088083B">
          <w:pPr>
            <w:ind w:hanging="640"/>
            <w:divId w:val="835001975"/>
            <w:rPr>
              <w:rFonts w:eastAsia="Times New Roman"/>
              <w:color w:val="000000"/>
            </w:rPr>
          </w:pPr>
          <w:r w:rsidRPr="0088083B">
            <w:rPr>
              <w:rFonts w:eastAsia="Times New Roman"/>
              <w:color w:val="000000"/>
            </w:rPr>
            <w:t>[35]</w:t>
          </w:r>
          <w:r w:rsidRPr="0088083B">
            <w:rPr>
              <w:rFonts w:eastAsia="Times New Roman"/>
              <w:color w:val="000000"/>
            </w:rPr>
            <w:tab/>
            <w:t>A.C. Soria, M.J. García-</w:t>
          </w:r>
          <w:proofErr w:type="spellStart"/>
          <w:r w:rsidRPr="0088083B">
            <w:rPr>
              <w:rFonts w:eastAsia="Times New Roman"/>
              <w:color w:val="000000"/>
            </w:rPr>
            <w:t>Sarrió</w:t>
          </w:r>
          <w:proofErr w:type="spellEnd"/>
          <w:r w:rsidRPr="0088083B">
            <w:rPr>
              <w:rFonts w:eastAsia="Times New Roman"/>
              <w:color w:val="000000"/>
            </w:rPr>
            <w:t xml:space="preserve">, M.L. Sanz, Volatile sampling by headspace techniques, </w:t>
          </w:r>
          <w:proofErr w:type="spellStart"/>
          <w:r w:rsidRPr="0088083B">
            <w:rPr>
              <w:rFonts w:eastAsia="Times New Roman"/>
              <w:color w:val="000000"/>
            </w:rPr>
            <w:t>TrAC</w:t>
          </w:r>
          <w:proofErr w:type="spellEnd"/>
          <w:r w:rsidRPr="0088083B">
            <w:rPr>
              <w:rFonts w:eastAsia="Times New Roman"/>
              <w:color w:val="000000"/>
            </w:rPr>
            <w:t xml:space="preserve"> Trends in Analytical Chemistry 71 (2015) 85–99. https://doi.org/10.1016/j.trac.2015.04.015.</w:t>
          </w:r>
        </w:p>
        <w:p w14:paraId="4431C0EA" w14:textId="77777777" w:rsidR="0088083B" w:rsidRPr="0088083B" w:rsidRDefault="0088083B">
          <w:pPr>
            <w:ind w:hanging="640"/>
            <w:divId w:val="1306276525"/>
            <w:rPr>
              <w:rFonts w:eastAsia="Times New Roman"/>
              <w:color w:val="000000"/>
            </w:rPr>
          </w:pPr>
          <w:r w:rsidRPr="0088083B">
            <w:rPr>
              <w:rFonts w:eastAsia="Times New Roman"/>
              <w:color w:val="000000"/>
            </w:rPr>
            <w:t>[36]</w:t>
          </w:r>
          <w:r w:rsidRPr="0088083B">
            <w:rPr>
              <w:rFonts w:eastAsia="Times New Roman"/>
              <w:color w:val="000000"/>
            </w:rPr>
            <w:tab/>
            <w:t xml:space="preserve">N.H. Snow, G.C. Slack, Head-space analysis in modern gas chromatography, </w:t>
          </w:r>
          <w:proofErr w:type="spellStart"/>
          <w:r w:rsidRPr="0088083B">
            <w:rPr>
              <w:rFonts w:eastAsia="Times New Roman"/>
              <w:color w:val="000000"/>
            </w:rPr>
            <w:t>TrAC</w:t>
          </w:r>
          <w:proofErr w:type="spellEnd"/>
          <w:r w:rsidRPr="0088083B">
            <w:rPr>
              <w:rFonts w:eastAsia="Times New Roman"/>
              <w:color w:val="000000"/>
            </w:rPr>
            <w:t xml:space="preserve"> Trends in Analytical Chemistry 21 (2002) 608–617. https://doi.org/10.1016/S0165-9936(02)00802-6.</w:t>
          </w:r>
        </w:p>
        <w:p w14:paraId="43C2ABF9" w14:textId="77777777" w:rsidR="0088083B" w:rsidRPr="0088083B" w:rsidRDefault="0088083B">
          <w:pPr>
            <w:ind w:hanging="640"/>
            <w:divId w:val="585455998"/>
            <w:rPr>
              <w:rFonts w:eastAsia="Times New Roman"/>
              <w:color w:val="000000"/>
            </w:rPr>
          </w:pPr>
          <w:r w:rsidRPr="0088083B">
            <w:rPr>
              <w:rFonts w:eastAsia="Times New Roman"/>
              <w:color w:val="000000"/>
            </w:rPr>
            <w:t>[37]</w:t>
          </w:r>
          <w:r w:rsidRPr="0088083B">
            <w:rPr>
              <w:rFonts w:eastAsia="Times New Roman"/>
              <w:color w:val="000000"/>
            </w:rPr>
            <w:tab/>
            <w:t xml:space="preserve">J. </w:t>
          </w:r>
          <w:proofErr w:type="spellStart"/>
          <w:r w:rsidRPr="0088083B">
            <w:rPr>
              <w:rFonts w:eastAsia="Times New Roman"/>
              <w:color w:val="000000"/>
            </w:rPr>
            <w:t>Pawliszyn</w:t>
          </w:r>
          <w:proofErr w:type="spellEnd"/>
          <w:r w:rsidRPr="0088083B">
            <w:rPr>
              <w:rFonts w:eastAsia="Times New Roman"/>
              <w:color w:val="000000"/>
            </w:rPr>
            <w:t>, H.L. Lord, eds., Handbook of Sample Preparation, Wiley, 2010. https://doi.org/10.1002/9780813823621.</w:t>
          </w:r>
        </w:p>
        <w:p w14:paraId="1E4C3691" w14:textId="77777777" w:rsidR="0088083B" w:rsidRPr="0088083B" w:rsidRDefault="0088083B">
          <w:pPr>
            <w:ind w:hanging="640"/>
            <w:divId w:val="457376533"/>
            <w:rPr>
              <w:rFonts w:eastAsia="Times New Roman"/>
              <w:color w:val="000000"/>
            </w:rPr>
          </w:pPr>
          <w:r w:rsidRPr="0088083B">
            <w:rPr>
              <w:rFonts w:eastAsia="Times New Roman"/>
              <w:color w:val="000000"/>
            </w:rPr>
            <w:t>[38]</w:t>
          </w:r>
          <w:r w:rsidRPr="0088083B">
            <w:rPr>
              <w:rFonts w:eastAsia="Times New Roman"/>
              <w:color w:val="000000"/>
            </w:rPr>
            <w:tab/>
            <w:t xml:space="preserve">E. Dahl, E. </w:t>
          </w:r>
          <w:proofErr w:type="spellStart"/>
          <w:r w:rsidRPr="0088083B">
            <w:rPr>
              <w:rFonts w:eastAsia="Times New Roman"/>
              <w:color w:val="000000"/>
            </w:rPr>
            <w:t>Bagøien</w:t>
          </w:r>
          <w:proofErr w:type="spellEnd"/>
          <w:r w:rsidRPr="0088083B">
            <w:rPr>
              <w:rFonts w:eastAsia="Times New Roman"/>
              <w:color w:val="000000"/>
            </w:rPr>
            <w:t xml:space="preserve">, B. </w:t>
          </w:r>
          <w:proofErr w:type="spellStart"/>
          <w:r w:rsidRPr="0088083B">
            <w:rPr>
              <w:rFonts w:eastAsia="Times New Roman"/>
              <w:color w:val="000000"/>
            </w:rPr>
            <w:t>Edvardsen</w:t>
          </w:r>
          <w:proofErr w:type="spellEnd"/>
          <w:r w:rsidRPr="0088083B">
            <w:rPr>
              <w:rFonts w:eastAsia="Times New Roman"/>
              <w:color w:val="000000"/>
            </w:rPr>
            <w:t xml:space="preserve">, </w:t>
          </w:r>
          <w:proofErr w:type="spellStart"/>
          <w:r w:rsidRPr="0088083B">
            <w:rPr>
              <w:rFonts w:eastAsia="Times New Roman"/>
              <w:color w:val="000000"/>
            </w:rPr>
            <w:t>N.Chr</w:t>
          </w:r>
          <w:proofErr w:type="spellEnd"/>
          <w:r w:rsidRPr="0088083B">
            <w:rPr>
              <w:rFonts w:eastAsia="Times New Roman"/>
              <w:color w:val="000000"/>
            </w:rPr>
            <w:t xml:space="preserve">. </w:t>
          </w:r>
          <w:proofErr w:type="spellStart"/>
          <w:r w:rsidRPr="0088083B">
            <w:rPr>
              <w:rFonts w:eastAsia="Times New Roman"/>
              <w:color w:val="000000"/>
            </w:rPr>
            <w:t>Stenseth</w:t>
          </w:r>
          <w:proofErr w:type="spellEnd"/>
          <w:r w:rsidRPr="0088083B">
            <w:rPr>
              <w:rFonts w:eastAsia="Times New Roman"/>
              <w:color w:val="000000"/>
            </w:rPr>
            <w:t xml:space="preserve">, The dynamics of </w:t>
          </w:r>
          <w:proofErr w:type="spellStart"/>
          <w:r w:rsidRPr="0088083B">
            <w:rPr>
              <w:rFonts w:eastAsia="Times New Roman"/>
              <w:color w:val="000000"/>
            </w:rPr>
            <w:t>Chrysochromulina</w:t>
          </w:r>
          <w:proofErr w:type="spellEnd"/>
          <w:r w:rsidRPr="0088083B">
            <w:rPr>
              <w:rFonts w:eastAsia="Times New Roman"/>
              <w:color w:val="000000"/>
            </w:rPr>
            <w:t xml:space="preserve"> species in the Skagerrak in relation to environmental conditions, J. Sea Res. 54 (2005) 15–24. https://doi.org/10.1016/j.seares.2005.02.004.</w:t>
          </w:r>
        </w:p>
        <w:p w14:paraId="6CD61A9C" w14:textId="77777777" w:rsidR="0088083B" w:rsidRPr="0088083B" w:rsidRDefault="0088083B">
          <w:pPr>
            <w:ind w:hanging="640"/>
            <w:divId w:val="1739358102"/>
            <w:rPr>
              <w:rFonts w:eastAsia="Times New Roman"/>
              <w:color w:val="000000"/>
            </w:rPr>
          </w:pPr>
          <w:r w:rsidRPr="0088083B">
            <w:rPr>
              <w:rFonts w:eastAsia="Times New Roman"/>
              <w:color w:val="000000"/>
            </w:rPr>
            <w:t>[39]</w:t>
          </w:r>
          <w:r w:rsidRPr="0088083B">
            <w:rPr>
              <w:rFonts w:eastAsia="Times New Roman"/>
              <w:color w:val="000000"/>
            </w:rPr>
            <w:tab/>
            <w:t xml:space="preserve">M.A. </w:t>
          </w:r>
          <w:proofErr w:type="spellStart"/>
          <w:r w:rsidRPr="0088083B">
            <w:rPr>
              <w:rFonts w:eastAsia="Times New Roman"/>
              <w:color w:val="000000"/>
            </w:rPr>
            <w:t>Farajzadeh</w:t>
          </w:r>
          <w:proofErr w:type="spellEnd"/>
          <w:r w:rsidRPr="0088083B">
            <w:rPr>
              <w:rFonts w:eastAsia="Times New Roman"/>
              <w:color w:val="000000"/>
            </w:rPr>
            <w:t xml:space="preserve">, P. </w:t>
          </w:r>
          <w:proofErr w:type="spellStart"/>
          <w:r w:rsidRPr="0088083B">
            <w:rPr>
              <w:rFonts w:eastAsia="Times New Roman"/>
              <w:color w:val="000000"/>
            </w:rPr>
            <w:t>Nassiry</w:t>
          </w:r>
          <w:proofErr w:type="spellEnd"/>
          <w:r w:rsidRPr="0088083B">
            <w:rPr>
              <w:rFonts w:eastAsia="Times New Roman"/>
              <w:color w:val="000000"/>
            </w:rPr>
            <w:t xml:space="preserve">, M.R. Afshar </w:t>
          </w:r>
          <w:proofErr w:type="spellStart"/>
          <w:r w:rsidRPr="0088083B">
            <w:rPr>
              <w:rFonts w:eastAsia="Times New Roman"/>
              <w:color w:val="000000"/>
            </w:rPr>
            <w:t>Mogaddam</w:t>
          </w:r>
          <w:proofErr w:type="spellEnd"/>
          <w:r w:rsidRPr="0088083B">
            <w:rPr>
              <w:rFonts w:eastAsia="Times New Roman"/>
              <w:color w:val="000000"/>
            </w:rPr>
            <w:t xml:space="preserve">, Development of a New Dynamic Headspace Liquid-Phase Microextraction Method, </w:t>
          </w:r>
          <w:proofErr w:type="spellStart"/>
          <w:r w:rsidRPr="0088083B">
            <w:rPr>
              <w:rFonts w:eastAsia="Times New Roman"/>
              <w:color w:val="000000"/>
            </w:rPr>
            <w:t>Chromatographia</w:t>
          </w:r>
          <w:proofErr w:type="spellEnd"/>
          <w:r w:rsidRPr="0088083B">
            <w:rPr>
              <w:rFonts w:eastAsia="Times New Roman"/>
              <w:color w:val="000000"/>
            </w:rPr>
            <w:t xml:space="preserve"> 79 (2016) 773–779. https://doi.org/10.1007/s10337-016-3095-z.</w:t>
          </w:r>
        </w:p>
        <w:p w14:paraId="6CC7CCE1" w14:textId="77777777" w:rsidR="0088083B" w:rsidRPr="0088083B" w:rsidRDefault="0088083B">
          <w:pPr>
            <w:ind w:hanging="640"/>
            <w:divId w:val="396590010"/>
            <w:rPr>
              <w:rFonts w:eastAsia="Times New Roman"/>
              <w:color w:val="000000"/>
            </w:rPr>
          </w:pPr>
          <w:r w:rsidRPr="0088083B">
            <w:rPr>
              <w:rFonts w:eastAsia="Times New Roman"/>
              <w:color w:val="000000"/>
            </w:rPr>
            <w:t>[40]</w:t>
          </w:r>
          <w:r w:rsidRPr="0088083B">
            <w:rPr>
              <w:rFonts w:eastAsia="Times New Roman"/>
              <w:color w:val="000000"/>
            </w:rPr>
            <w:tab/>
            <w:t xml:space="preserve">B.C. Giordano, A.L. </w:t>
          </w:r>
          <w:proofErr w:type="spellStart"/>
          <w:r w:rsidRPr="0088083B">
            <w:rPr>
              <w:rFonts w:eastAsia="Times New Roman"/>
              <w:color w:val="000000"/>
            </w:rPr>
            <w:t>Lubrano</w:t>
          </w:r>
          <w:proofErr w:type="spellEnd"/>
          <w:r w:rsidRPr="0088083B">
            <w:rPr>
              <w:rFonts w:eastAsia="Times New Roman"/>
              <w:color w:val="000000"/>
            </w:rPr>
            <w:t xml:space="preserve">, C.R. Field, G.E. Collins, Dynamic headspace generation and quantitation of </w:t>
          </w:r>
          <w:proofErr w:type="spellStart"/>
          <w:r w:rsidRPr="0088083B">
            <w:rPr>
              <w:rFonts w:eastAsia="Times New Roman"/>
              <w:color w:val="000000"/>
            </w:rPr>
            <w:t>triacetone</w:t>
          </w:r>
          <w:proofErr w:type="spellEnd"/>
          <w:r w:rsidRPr="0088083B">
            <w:rPr>
              <w:rFonts w:eastAsia="Times New Roman"/>
              <w:color w:val="000000"/>
            </w:rPr>
            <w:t xml:space="preserve"> triperoxide vapor, J. </w:t>
          </w:r>
          <w:proofErr w:type="spellStart"/>
          <w:r w:rsidRPr="0088083B">
            <w:rPr>
              <w:rFonts w:eastAsia="Times New Roman"/>
              <w:color w:val="000000"/>
            </w:rPr>
            <w:t>Chromatogr</w:t>
          </w:r>
          <w:proofErr w:type="spellEnd"/>
          <w:r w:rsidRPr="0088083B">
            <w:rPr>
              <w:rFonts w:eastAsia="Times New Roman"/>
              <w:color w:val="000000"/>
            </w:rPr>
            <w:t>. A 1331 (2014) 38–43. https://doi.org/10.1016/j.chroma.2014.01.045.</w:t>
          </w:r>
        </w:p>
        <w:p w14:paraId="480BB778" w14:textId="77777777" w:rsidR="0088083B" w:rsidRPr="0088083B" w:rsidRDefault="0088083B">
          <w:pPr>
            <w:ind w:hanging="640"/>
            <w:divId w:val="1752197844"/>
            <w:rPr>
              <w:rFonts w:eastAsia="Times New Roman"/>
              <w:color w:val="000000"/>
            </w:rPr>
          </w:pPr>
          <w:r w:rsidRPr="0088083B">
            <w:rPr>
              <w:rFonts w:eastAsia="Times New Roman"/>
              <w:color w:val="000000"/>
            </w:rPr>
            <w:t>[41]</w:t>
          </w:r>
          <w:r w:rsidRPr="0088083B">
            <w:rPr>
              <w:rFonts w:eastAsia="Times New Roman"/>
              <w:color w:val="000000"/>
            </w:rPr>
            <w:tab/>
            <w:t>N.P. Alderman, M. Courville, R. Tokarczyk, Determination of certain VOCs in paints and architectural coatings by dynamic headspace gas chromatography-mass spectrometry, Analytical Methods 13 (2021) 3894–3899. https://doi.org/10.1039/d1ay00273b.</w:t>
          </w:r>
        </w:p>
        <w:p w14:paraId="048A4772" w14:textId="77777777" w:rsidR="0088083B" w:rsidRPr="0088083B" w:rsidRDefault="0088083B">
          <w:pPr>
            <w:ind w:hanging="640"/>
            <w:divId w:val="666634628"/>
            <w:rPr>
              <w:rFonts w:eastAsia="Times New Roman"/>
              <w:color w:val="000000"/>
            </w:rPr>
          </w:pPr>
          <w:r w:rsidRPr="0088083B">
            <w:rPr>
              <w:rFonts w:eastAsia="Times New Roman"/>
              <w:color w:val="000000"/>
            </w:rPr>
            <w:t>[42]</w:t>
          </w:r>
          <w:r w:rsidRPr="0088083B">
            <w:rPr>
              <w:rFonts w:eastAsia="Times New Roman"/>
              <w:color w:val="000000"/>
            </w:rPr>
            <w:tab/>
            <w:t>M.A. Teixeira, A.E. Rodrigues, Coupled extraction and dynamic headspace techniques for the characterization of essential oil and aroma fingerprint of Thymus species, Ind. Eng. Chem. Res. 53 (2014) 9875–9882. https://doi.org/10.1021/ie501301u.</w:t>
          </w:r>
        </w:p>
        <w:p w14:paraId="47E39384" w14:textId="77777777" w:rsidR="0088083B" w:rsidRPr="0088083B" w:rsidRDefault="0088083B">
          <w:pPr>
            <w:ind w:hanging="640"/>
            <w:divId w:val="339161667"/>
            <w:rPr>
              <w:rFonts w:eastAsia="Times New Roman"/>
              <w:color w:val="000000"/>
            </w:rPr>
          </w:pPr>
          <w:r w:rsidRPr="0088083B">
            <w:rPr>
              <w:rFonts w:eastAsia="Times New Roman"/>
              <w:color w:val="000000"/>
            </w:rPr>
            <w:t>[43]</w:t>
          </w:r>
          <w:r w:rsidRPr="0088083B">
            <w:rPr>
              <w:rFonts w:eastAsia="Times New Roman"/>
              <w:color w:val="000000"/>
            </w:rPr>
            <w:tab/>
            <w:t xml:space="preserve">F.F. Brescia, W. </w:t>
          </w:r>
          <w:proofErr w:type="spellStart"/>
          <w:r w:rsidRPr="0088083B">
            <w:rPr>
              <w:rFonts w:eastAsia="Times New Roman"/>
              <w:color w:val="000000"/>
            </w:rPr>
            <w:t>Pitelas</w:t>
          </w:r>
          <w:proofErr w:type="spellEnd"/>
          <w:r w:rsidRPr="0088083B">
            <w:rPr>
              <w:rFonts w:eastAsia="Times New Roman"/>
              <w:color w:val="000000"/>
            </w:rPr>
            <w:t xml:space="preserve">, S. </w:t>
          </w:r>
          <w:proofErr w:type="spellStart"/>
          <w:r w:rsidRPr="0088083B">
            <w:rPr>
              <w:rFonts w:eastAsia="Times New Roman"/>
              <w:color w:val="000000"/>
            </w:rPr>
            <w:t>Yalman</w:t>
          </w:r>
          <w:proofErr w:type="spellEnd"/>
          <w:r w:rsidRPr="0088083B">
            <w:rPr>
              <w:rFonts w:eastAsia="Times New Roman"/>
              <w:color w:val="000000"/>
            </w:rPr>
            <w:t xml:space="preserve">, F. Popa, H.G. Hausmann, R.C. Wende, M.A. </w:t>
          </w:r>
          <w:proofErr w:type="spellStart"/>
          <w:r w:rsidRPr="0088083B">
            <w:rPr>
              <w:rFonts w:eastAsia="Times New Roman"/>
              <w:color w:val="000000"/>
            </w:rPr>
            <w:t>Fraatz</w:t>
          </w:r>
          <w:proofErr w:type="spellEnd"/>
          <w:r w:rsidRPr="0088083B">
            <w:rPr>
              <w:rFonts w:eastAsia="Times New Roman"/>
              <w:color w:val="000000"/>
            </w:rPr>
            <w:t xml:space="preserve">, H. Zorn, Formation of Diastereomeric </w:t>
          </w:r>
          <w:proofErr w:type="spellStart"/>
          <w:r w:rsidRPr="0088083B">
            <w:rPr>
              <w:rFonts w:eastAsia="Times New Roman"/>
              <w:color w:val="000000"/>
            </w:rPr>
            <w:t>Dihydromenthofurolactones</w:t>
          </w:r>
          <w:proofErr w:type="spellEnd"/>
          <w:r w:rsidRPr="0088083B">
            <w:rPr>
              <w:rFonts w:eastAsia="Times New Roman"/>
              <w:color w:val="000000"/>
            </w:rPr>
            <w:t xml:space="preserve"> by </w:t>
          </w:r>
          <w:proofErr w:type="spellStart"/>
          <w:r w:rsidRPr="0088083B">
            <w:rPr>
              <w:rFonts w:eastAsia="Times New Roman"/>
              <w:color w:val="000000"/>
            </w:rPr>
            <w:t>Cystostereum</w:t>
          </w:r>
          <w:proofErr w:type="spellEnd"/>
          <w:r w:rsidRPr="0088083B">
            <w:rPr>
              <w:rFonts w:eastAsia="Times New Roman"/>
              <w:color w:val="000000"/>
            </w:rPr>
            <w:t xml:space="preserve"> </w:t>
          </w:r>
          <w:proofErr w:type="spellStart"/>
          <w:r w:rsidRPr="0088083B">
            <w:rPr>
              <w:rFonts w:eastAsia="Times New Roman"/>
              <w:color w:val="000000"/>
            </w:rPr>
            <w:t>murrayi</w:t>
          </w:r>
          <w:proofErr w:type="spellEnd"/>
          <w:r w:rsidRPr="0088083B">
            <w:rPr>
              <w:rFonts w:eastAsia="Times New Roman"/>
              <w:color w:val="000000"/>
            </w:rPr>
            <w:t xml:space="preserve"> and Aroma Dilution Analysis Based on Dynamic Headspace Extraction, J. Agric. Food Chem. 69 (2021) 5997–6004. https://doi.org/10.1021/acs.jafc.1c01478.</w:t>
          </w:r>
        </w:p>
        <w:p w14:paraId="009F0427" w14:textId="77777777" w:rsidR="0088083B" w:rsidRPr="0088083B" w:rsidRDefault="0088083B">
          <w:pPr>
            <w:ind w:hanging="640"/>
            <w:divId w:val="1149395035"/>
            <w:rPr>
              <w:rFonts w:eastAsia="Times New Roman"/>
              <w:color w:val="000000"/>
            </w:rPr>
          </w:pPr>
          <w:r w:rsidRPr="0088083B">
            <w:rPr>
              <w:rFonts w:eastAsia="Times New Roman"/>
              <w:color w:val="000000"/>
            </w:rPr>
            <w:t>[44]</w:t>
          </w:r>
          <w:r w:rsidRPr="0088083B">
            <w:rPr>
              <w:rFonts w:eastAsia="Times New Roman"/>
              <w:color w:val="000000"/>
            </w:rPr>
            <w:tab/>
            <w:t xml:space="preserve">S. Bhadra, Z. Zhang, W. Zhou, F. Ochieng, G.A. Rockwood, D. </w:t>
          </w:r>
          <w:proofErr w:type="spellStart"/>
          <w:r w:rsidRPr="0088083B">
            <w:rPr>
              <w:rFonts w:eastAsia="Times New Roman"/>
              <w:color w:val="000000"/>
            </w:rPr>
            <w:t>Lippner</w:t>
          </w:r>
          <w:proofErr w:type="spellEnd"/>
          <w:r w:rsidRPr="0088083B">
            <w:rPr>
              <w:rFonts w:eastAsia="Times New Roman"/>
              <w:color w:val="000000"/>
            </w:rPr>
            <w:t xml:space="preserve">, B.A. Logue, Analysis of potential cyanide antidote, dimethyl trisulfide, in whole blood by dynamic headspace gas chromatography–mass spectroscopy, J. </w:t>
          </w:r>
          <w:proofErr w:type="spellStart"/>
          <w:r w:rsidRPr="0088083B">
            <w:rPr>
              <w:rFonts w:eastAsia="Times New Roman"/>
              <w:color w:val="000000"/>
            </w:rPr>
            <w:t>Chromatogr</w:t>
          </w:r>
          <w:proofErr w:type="spellEnd"/>
          <w:r w:rsidRPr="0088083B">
            <w:rPr>
              <w:rFonts w:eastAsia="Times New Roman"/>
              <w:color w:val="000000"/>
            </w:rPr>
            <w:t>. A 1591 (2019) 71–78. https://doi.org/10.1016/j.chroma.2019.01.058.</w:t>
          </w:r>
        </w:p>
        <w:p w14:paraId="6F6EED6F" w14:textId="77777777" w:rsidR="0088083B" w:rsidRPr="0088083B" w:rsidRDefault="0088083B">
          <w:pPr>
            <w:ind w:hanging="640"/>
            <w:divId w:val="183592016"/>
            <w:rPr>
              <w:rFonts w:eastAsia="Times New Roman"/>
              <w:color w:val="000000"/>
            </w:rPr>
          </w:pPr>
          <w:r w:rsidRPr="0088083B">
            <w:rPr>
              <w:rFonts w:eastAsia="Times New Roman"/>
              <w:color w:val="000000"/>
            </w:rPr>
            <w:t>[45]</w:t>
          </w:r>
          <w:r w:rsidRPr="0088083B">
            <w:rPr>
              <w:rFonts w:eastAsia="Times New Roman"/>
              <w:color w:val="000000"/>
            </w:rPr>
            <w:tab/>
            <w:t xml:space="preserve">S. </w:t>
          </w:r>
          <w:proofErr w:type="spellStart"/>
          <w:r w:rsidRPr="0088083B">
            <w:rPr>
              <w:rFonts w:eastAsia="Times New Roman"/>
              <w:color w:val="000000"/>
            </w:rPr>
            <w:t>Kakuta</w:t>
          </w:r>
          <w:proofErr w:type="spellEnd"/>
          <w:r w:rsidRPr="0088083B">
            <w:rPr>
              <w:rFonts w:eastAsia="Times New Roman"/>
              <w:color w:val="000000"/>
            </w:rPr>
            <w:t xml:space="preserve">, T. Yamashita, S. </w:t>
          </w:r>
          <w:proofErr w:type="spellStart"/>
          <w:r w:rsidRPr="0088083B">
            <w:rPr>
              <w:rFonts w:eastAsia="Times New Roman"/>
              <w:color w:val="000000"/>
            </w:rPr>
            <w:t>Nishiumi</w:t>
          </w:r>
          <w:proofErr w:type="spellEnd"/>
          <w:r w:rsidRPr="0088083B">
            <w:rPr>
              <w:rFonts w:eastAsia="Times New Roman"/>
              <w:color w:val="000000"/>
            </w:rPr>
            <w:t xml:space="preserve">, M. Yoshida, E. </w:t>
          </w:r>
          <w:proofErr w:type="spellStart"/>
          <w:r w:rsidRPr="0088083B">
            <w:rPr>
              <w:rFonts w:eastAsia="Times New Roman"/>
              <w:color w:val="000000"/>
            </w:rPr>
            <w:t>Fukusaki</w:t>
          </w:r>
          <w:proofErr w:type="spellEnd"/>
          <w:r w:rsidRPr="0088083B">
            <w:rPr>
              <w:rFonts w:eastAsia="Times New Roman"/>
              <w:color w:val="000000"/>
            </w:rPr>
            <w:t xml:space="preserve">, T. </w:t>
          </w:r>
          <w:proofErr w:type="spellStart"/>
          <w:r w:rsidRPr="0088083B">
            <w:rPr>
              <w:rFonts w:eastAsia="Times New Roman"/>
              <w:color w:val="000000"/>
            </w:rPr>
            <w:t>Bamba</w:t>
          </w:r>
          <w:proofErr w:type="spellEnd"/>
          <w:r w:rsidRPr="0088083B">
            <w:rPr>
              <w:rFonts w:eastAsia="Times New Roman"/>
              <w:color w:val="000000"/>
            </w:rPr>
            <w:t>, Multi-Component Profiling of Trace Volatiles in Blood by Gas Chromatography/Mass Spectrometry with Dynamic Headspace Extraction, Mass Spectrometry 4 (2015) A0034–A0034. https://doi.org/10.5702/massspectrometry.a0034.</w:t>
          </w:r>
        </w:p>
        <w:p w14:paraId="0D97AE0B" w14:textId="77777777" w:rsidR="0088083B" w:rsidRPr="0088083B" w:rsidRDefault="0088083B">
          <w:pPr>
            <w:ind w:hanging="640"/>
            <w:divId w:val="69275288"/>
            <w:rPr>
              <w:rFonts w:eastAsia="Times New Roman"/>
              <w:color w:val="000000"/>
            </w:rPr>
          </w:pPr>
          <w:r w:rsidRPr="0088083B">
            <w:rPr>
              <w:rFonts w:eastAsia="Times New Roman"/>
              <w:color w:val="000000"/>
            </w:rPr>
            <w:t>[46]</w:t>
          </w:r>
          <w:r w:rsidRPr="0088083B">
            <w:rPr>
              <w:rFonts w:eastAsia="Times New Roman"/>
              <w:color w:val="000000"/>
            </w:rPr>
            <w:tab/>
            <w:t xml:space="preserve">Y. Wang, J. Ha, Determination of hexanal in rice using an automated dynamic headspace sampler coupled to a gas chromatograph-mass spectrometer, J. </w:t>
          </w:r>
          <w:proofErr w:type="spellStart"/>
          <w:r w:rsidRPr="0088083B">
            <w:rPr>
              <w:rFonts w:eastAsia="Times New Roman"/>
              <w:color w:val="000000"/>
            </w:rPr>
            <w:t>Chromatogr</w:t>
          </w:r>
          <w:proofErr w:type="spellEnd"/>
          <w:r w:rsidRPr="0088083B">
            <w:rPr>
              <w:rFonts w:eastAsia="Times New Roman"/>
              <w:color w:val="000000"/>
            </w:rPr>
            <w:t>. Sci. 51 (2013) 446–452. https://doi.org/10.1093/chromsci/bms161.</w:t>
          </w:r>
        </w:p>
        <w:p w14:paraId="0EFC9E9C" w14:textId="77777777" w:rsidR="0088083B" w:rsidRPr="0088083B" w:rsidRDefault="0088083B">
          <w:pPr>
            <w:ind w:hanging="640"/>
            <w:divId w:val="1165047352"/>
            <w:rPr>
              <w:rFonts w:eastAsia="Times New Roman"/>
              <w:color w:val="000000"/>
            </w:rPr>
          </w:pPr>
          <w:r w:rsidRPr="0088083B">
            <w:rPr>
              <w:rFonts w:eastAsia="Times New Roman"/>
              <w:color w:val="000000"/>
            </w:rPr>
            <w:t>[47]</w:t>
          </w:r>
          <w:r w:rsidRPr="0088083B">
            <w:rPr>
              <w:rFonts w:eastAsia="Times New Roman"/>
              <w:color w:val="000000"/>
            </w:rPr>
            <w:tab/>
            <w:t xml:space="preserve">N. </w:t>
          </w:r>
          <w:proofErr w:type="spellStart"/>
          <w:r w:rsidRPr="0088083B">
            <w:rPr>
              <w:rFonts w:eastAsia="Times New Roman"/>
              <w:color w:val="000000"/>
            </w:rPr>
            <w:t>Ochiai</w:t>
          </w:r>
          <w:proofErr w:type="spellEnd"/>
          <w:r w:rsidRPr="0088083B">
            <w:rPr>
              <w:rFonts w:eastAsia="Times New Roman"/>
              <w:color w:val="000000"/>
            </w:rPr>
            <w:t xml:space="preserve">, J. </w:t>
          </w:r>
          <w:proofErr w:type="spellStart"/>
          <w:r w:rsidRPr="0088083B">
            <w:rPr>
              <w:rFonts w:eastAsia="Times New Roman"/>
              <w:color w:val="000000"/>
            </w:rPr>
            <w:t>Tsunokawa</w:t>
          </w:r>
          <w:proofErr w:type="spellEnd"/>
          <w:r w:rsidRPr="0088083B">
            <w:rPr>
              <w:rFonts w:eastAsia="Times New Roman"/>
              <w:color w:val="000000"/>
            </w:rPr>
            <w:t xml:space="preserve">, K. </w:t>
          </w:r>
          <w:proofErr w:type="spellStart"/>
          <w:r w:rsidRPr="0088083B">
            <w:rPr>
              <w:rFonts w:eastAsia="Times New Roman"/>
              <w:color w:val="000000"/>
            </w:rPr>
            <w:t>Sasamoto</w:t>
          </w:r>
          <w:proofErr w:type="spellEnd"/>
          <w:r w:rsidRPr="0088083B">
            <w:rPr>
              <w:rFonts w:eastAsia="Times New Roman"/>
              <w:color w:val="000000"/>
            </w:rPr>
            <w:t xml:space="preserve">, A. Hoffmann, Multi-volatile method for aroma analysis using sequential dynamic headspace sampling with an application to brewed coffee, J. </w:t>
          </w:r>
          <w:proofErr w:type="spellStart"/>
          <w:r w:rsidRPr="0088083B">
            <w:rPr>
              <w:rFonts w:eastAsia="Times New Roman"/>
              <w:color w:val="000000"/>
            </w:rPr>
            <w:t>Chromatogr</w:t>
          </w:r>
          <w:proofErr w:type="spellEnd"/>
          <w:r w:rsidRPr="0088083B">
            <w:rPr>
              <w:rFonts w:eastAsia="Times New Roman"/>
              <w:color w:val="000000"/>
            </w:rPr>
            <w:t>. A 1371 (2014) 65–73. https://doi.org/10.1016/j.chroma.2014.10.074.</w:t>
          </w:r>
        </w:p>
        <w:p w14:paraId="0C5D8C82" w14:textId="77777777" w:rsidR="0088083B" w:rsidRPr="0088083B" w:rsidRDefault="0088083B">
          <w:pPr>
            <w:ind w:hanging="640"/>
            <w:divId w:val="1433935259"/>
            <w:rPr>
              <w:rFonts w:eastAsia="Times New Roman"/>
              <w:color w:val="000000"/>
            </w:rPr>
          </w:pPr>
          <w:r w:rsidRPr="0088083B">
            <w:rPr>
              <w:rFonts w:eastAsia="Times New Roman"/>
              <w:color w:val="000000"/>
            </w:rPr>
            <w:t>[48]</w:t>
          </w:r>
          <w:r w:rsidRPr="0088083B">
            <w:rPr>
              <w:rFonts w:eastAsia="Times New Roman"/>
              <w:color w:val="000000"/>
            </w:rPr>
            <w:tab/>
            <w:t xml:space="preserve">N. </w:t>
          </w:r>
          <w:proofErr w:type="spellStart"/>
          <w:r w:rsidRPr="0088083B">
            <w:rPr>
              <w:rFonts w:eastAsia="Times New Roman"/>
              <w:color w:val="000000"/>
            </w:rPr>
            <w:t>Ochiai</w:t>
          </w:r>
          <w:proofErr w:type="spellEnd"/>
          <w:r w:rsidRPr="0088083B">
            <w:rPr>
              <w:rFonts w:eastAsia="Times New Roman"/>
              <w:color w:val="000000"/>
            </w:rPr>
            <w:t xml:space="preserve">, K. </w:t>
          </w:r>
          <w:proofErr w:type="spellStart"/>
          <w:r w:rsidRPr="0088083B">
            <w:rPr>
              <w:rFonts w:eastAsia="Times New Roman"/>
              <w:color w:val="000000"/>
            </w:rPr>
            <w:t>Sasamoto</w:t>
          </w:r>
          <w:proofErr w:type="spellEnd"/>
          <w:r w:rsidRPr="0088083B">
            <w:rPr>
              <w:rFonts w:eastAsia="Times New Roman"/>
              <w:color w:val="000000"/>
            </w:rPr>
            <w:t xml:space="preserve">, J. </w:t>
          </w:r>
          <w:proofErr w:type="spellStart"/>
          <w:r w:rsidRPr="0088083B">
            <w:rPr>
              <w:rFonts w:eastAsia="Times New Roman"/>
              <w:color w:val="000000"/>
            </w:rPr>
            <w:t>Tsunokawa</w:t>
          </w:r>
          <w:proofErr w:type="spellEnd"/>
          <w:r w:rsidRPr="0088083B">
            <w:rPr>
              <w:rFonts w:eastAsia="Times New Roman"/>
              <w:color w:val="000000"/>
            </w:rPr>
            <w:t xml:space="preserve">, A. Hoffmann, K. </w:t>
          </w:r>
          <w:proofErr w:type="spellStart"/>
          <w:r w:rsidRPr="0088083B">
            <w:rPr>
              <w:rFonts w:eastAsia="Times New Roman"/>
              <w:color w:val="000000"/>
            </w:rPr>
            <w:t>Okanoya</w:t>
          </w:r>
          <w:proofErr w:type="spellEnd"/>
          <w:r w:rsidRPr="0088083B">
            <w:rPr>
              <w:rFonts w:eastAsia="Times New Roman"/>
              <w:color w:val="000000"/>
            </w:rPr>
            <w:t xml:space="preserve">, K. </w:t>
          </w:r>
          <w:proofErr w:type="spellStart"/>
          <w:r w:rsidRPr="0088083B">
            <w:rPr>
              <w:rFonts w:eastAsia="Times New Roman"/>
              <w:color w:val="000000"/>
            </w:rPr>
            <w:t>MacNamara</w:t>
          </w:r>
          <w:proofErr w:type="spellEnd"/>
          <w:r w:rsidRPr="0088083B">
            <w:rPr>
              <w:rFonts w:eastAsia="Times New Roman"/>
              <w:color w:val="000000"/>
            </w:rPr>
            <w:t xml:space="preserve">, Extension of a dynamic headspace multi-volatile method to milliliter injection volumes with full sample evaporation: Application to green tea, J. </w:t>
          </w:r>
          <w:proofErr w:type="spellStart"/>
          <w:r w:rsidRPr="0088083B">
            <w:rPr>
              <w:rFonts w:eastAsia="Times New Roman"/>
              <w:color w:val="000000"/>
            </w:rPr>
            <w:t>Chromatogr</w:t>
          </w:r>
          <w:proofErr w:type="spellEnd"/>
          <w:r w:rsidRPr="0088083B">
            <w:rPr>
              <w:rFonts w:eastAsia="Times New Roman"/>
              <w:color w:val="000000"/>
            </w:rPr>
            <w:t>. A 1421 (2015) 103–113. https://doi.org/10.1016/j.chroma.2015.07.116.</w:t>
          </w:r>
        </w:p>
        <w:p w14:paraId="7BE415CA" w14:textId="77777777" w:rsidR="0088083B" w:rsidRPr="0088083B" w:rsidRDefault="0088083B">
          <w:pPr>
            <w:ind w:hanging="640"/>
            <w:divId w:val="354423497"/>
            <w:rPr>
              <w:rFonts w:eastAsia="Times New Roman"/>
              <w:color w:val="000000"/>
            </w:rPr>
          </w:pPr>
          <w:r w:rsidRPr="0088083B">
            <w:rPr>
              <w:rFonts w:eastAsia="Times New Roman"/>
              <w:color w:val="000000"/>
            </w:rPr>
            <w:t>[49]</w:t>
          </w:r>
          <w:r w:rsidRPr="0088083B">
            <w:rPr>
              <w:rFonts w:eastAsia="Times New Roman"/>
              <w:color w:val="000000"/>
            </w:rPr>
            <w:tab/>
            <w:t xml:space="preserve">I. </w:t>
          </w:r>
          <w:proofErr w:type="spellStart"/>
          <w:r w:rsidRPr="0088083B">
            <w:rPr>
              <w:rFonts w:eastAsia="Times New Roman"/>
              <w:color w:val="000000"/>
            </w:rPr>
            <w:t>Masuck</w:t>
          </w:r>
          <w:proofErr w:type="spellEnd"/>
          <w:r w:rsidRPr="0088083B">
            <w:rPr>
              <w:rFonts w:eastAsia="Times New Roman"/>
              <w:color w:val="000000"/>
            </w:rPr>
            <w:t xml:space="preserve">, C. </w:t>
          </w:r>
          <w:proofErr w:type="spellStart"/>
          <w:r w:rsidRPr="0088083B">
            <w:rPr>
              <w:rFonts w:eastAsia="Times New Roman"/>
              <w:color w:val="000000"/>
            </w:rPr>
            <w:t>Hutzler</w:t>
          </w:r>
          <w:proofErr w:type="spellEnd"/>
          <w:r w:rsidRPr="0088083B">
            <w:rPr>
              <w:rFonts w:eastAsia="Times New Roman"/>
              <w:color w:val="000000"/>
            </w:rPr>
            <w:t xml:space="preserve">, A. </w:t>
          </w:r>
          <w:proofErr w:type="spellStart"/>
          <w:r w:rsidRPr="0088083B">
            <w:rPr>
              <w:rFonts w:eastAsia="Times New Roman"/>
              <w:color w:val="000000"/>
            </w:rPr>
            <w:t>Luch</w:t>
          </w:r>
          <w:proofErr w:type="spellEnd"/>
          <w:r w:rsidRPr="0088083B">
            <w:rPr>
              <w:rFonts w:eastAsia="Times New Roman"/>
              <w:color w:val="000000"/>
            </w:rPr>
            <w:t>, Estimation of dermal and oral exposure of children to scented toys: Analysis of the migration of fragrance allergens by dynamic headspace GC-MS, J. Sep. Sci. 34 (2011) 2686–2696. https://doi.org/10.1002/jssc.201100360.</w:t>
          </w:r>
        </w:p>
        <w:p w14:paraId="7824D9EB" w14:textId="77777777" w:rsidR="0088083B" w:rsidRPr="0088083B" w:rsidRDefault="0088083B">
          <w:pPr>
            <w:ind w:hanging="640"/>
            <w:divId w:val="1078140011"/>
            <w:rPr>
              <w:rFonts w:eastAsia="Times New Roman"/>
              <w:color w:val="000000"/>
            </w:rPr>
          </w:pPr>
          <w:r w:rsidRPr="0088083B">
            <w:rPr>
              <w:rFonts w:eastAsia="Times New Roman"/>
              <w:color w:val="000000"/>
            </w:rPr>
            <w:t>[50]</w:t>
          </w:r>
          <w:r w:rsidRPr="0088083B">
            <w:rPr>
              <w:rFonts w:eastAsia="Times New Roman"/>
              <w:color w:val="000000"/>
            </w:rPr>
            <w:tab/>
            <w:t xml:space="preserve">C. Devos, N. </w:t>
          </w:r>
          <w:proofErr w:type="spellStart"/>
          <w:r w:rsidRPr="0088083B">
            <w:rPr>
              <w:rFonts w:eastAsia="Times New Roman"/>
              <w:color w:val="000000"/>
            </w:rPr>
            <w:t>Ochiai</w:t>
          </w:r>
          <w:proofErr w:type="spellEnd"/>
          <w:r w:rsidRPr="0088083B">
            <w:rPr>
              <w:rFonts w:eastAsia="Times New Roman"/>
              <w:color w:val="000000"/>
            </w:rPr>
            <w:t xml:space="preserve">, K. </w:t>
          </w:r>
          <w:proofErr w:type="spellStart"/>
          <w:r w:rsidRPr="0088083B">
            <w:rPr>
              <w:rFonts w:eastAsia="Times New Roman"/>
              <w:color w:val="000000"/>
            </w:rPr>
            <w:t>Sasamoto</w:t>
          </w:r>
          <w:proofErr w:type="spellEnd"/>
          <w:r w:rsidRPr="0088083B">
            <w:rPr>
              <w:rFonts w:eastAsia="Times New Roman"/>
              <w:color w:val="000000"/>
            </w:rPr>
            <w:t xml:space="preserve">, P. Sandra, F. David, Full evaporation dynamic headspace in combination with selectable one-dimensional/two-dimensional gas chromatography-mass spectrometry for the determination of suspected fragrance allergens in cosmetic products, J. </w:t>
          </w:r>
          <w:proofErr w:type="spellStart"/>
          <w:r w:rsidRPr="0088083B">
            <w:rPr>
              <w:rFonts w:eastAsia="Times New Roman"/>
              <w:color w:val="000000"/>
            </w:rPr>
            <w:t>Chromatogr</w:t>
          </w:r>
          <w:proofErr w:type="spellEnd"/>
          <w:r w:rsidRPr="0088083B">
            <w:rPr>
              <w:rFonts w:eastAsia="Times New Roman"/>
              <w:color w:val="000000"/>
            </w:rPr>
            <w:t>. A 1255 (2012) 207–215. https://doi.org/10.1016/j.chroma.2012.01.082.</w:t>
          </w:r>
        </w:p>
        <w:p w14:paraId="38C9102C" w14:textId="77777777" w:rsidR="0088083B" w:rsidRPr="0088083B" w:rsidRDefault="0088083B">
          <w:pPr>
            <w:ind w:hanging="640"/>
            <w:divId w:val="1637025864"/>
            <w:rPr>
              <w:rFonts w:eastAsia="Times New Roman"/>
              <w:color w:val="000000"/>
            </w:rPr>
          </w:pPr>
          <w:r w:rsidRPr="0088083B">
            <w:rPr>
              <w:rFonts w:eastAsia="Times New Roman"/>
              <w:color w:val="000000"/>
            </w:rPr>
            <w:t>[51]</w:t>
          </w:r>
          <w:r w:rsidRPr="0088083B">
            <w:rPr>
              <w:rFonts w:eastAsia="Times New Roman"/>
              <w:color w:val="000000"/>
            </w:rPr>
            <w:tab/>
            <w:t xml:space="preserve">N. </w:t>
          </w:r>
          <w:proofErr w:type="spellStart"/>
          <w:r w:rsidRPr="0088083B">
            <w:rPr>
              <w:rFonts w:eastAsia="Times New Roman"/>
              <w:color w:val="000000"/>
            </w:rPr>
            <w:t>Ochiai</w:t>
          </w:r>
          <w:proofErr w:type="spellEnd"/>
          <w:r w:rsidRPr="0088083B">
            <w:rPr>
              <w:rFonts w:eastAsia="Times New Roman"/>
              <w:color w:val="000000"/>
            </w:rPr>
            <w:t xml:space="preserve">, K. </w:t>
          </w:r>
          <w:proofErr w:type="spellStart"/>
          <w:r w:rsidRPr="0088083B">
            <w:rPr>
              <w:rFonts w:eastAsia="Times New Roman"/>
              <w:color w:val="000000"/>
            </w:rPr>
            <w:t>Sasamoto</w:t>
          </w:r>
          <w:proofErr w:type="spellEnd"/>
          <w:r w:rsidRPr="0088083B">
            <w:rPr>
              <w:rFonts w:eastAsia="Times New Roman"/>
              <w:color w:val="000000"/>
            </w:rPr>
            <w:t xml:space="preserve">, K. </w:t>
          </w:r>
          <w:proofErr w:type="spellStart"/>
          <w:r w:rsidRPr="0088083B">
            <w:rPr>
              <w:rFonts w:eastAsia="Times New Roman"/>
              <w:color w:val="000000"/>
            </w:rPr>
            <w:t>MacNamara</w:t>
          </w:r>
          <w:proofErr w:type="spellEnd"/>
          <w:r w:rsidRPr="0088083B">
            <w:rPr>
              <w:rFonts w:eastAsia="Times New Roman"/>
              <w:color w:val="000000"/>
            </w:rPr>
            <w:t xml:space="preserve">, Characterization of sulfur compounds in whisky by full evaporation dynamic headspace and selectable one-dimensional/two-dimensional retention time locked gas chromatography-mass spectrometry with simultaneous element-specific detection, J. </w:t>
          </w:r>
          <w:proofErr w:type="spellStart"/>
          <w:r w:rsidRPr="0088083B">
            <w:rPr>
              <w:rFonts w:eastAsia="Times New Roman"/>
              <w:color w:val="000000"/>
            </w:rPr>
            <w:t>Chromatogr</w:t>
          </w:r>
          <w:proofErr w:type="spellEnd"/>
          <w:r w:rsidRPr="0088083B">
            <w:rPr>
              <w:rFonts w:eastAsia="Times New Roman"/>
              <w:color w:val="000000"/>
            </w:rPr>
            <w:t>. A 1270 (2012) 296–304. https://doi.org/10.1016/j.chroma.2012.11.002.</w:t>
          </w:r>
        </w:p>
        <w:p w14:paraId="147E2EF2" w14:textId="77777777" w:rsidR="0088083B" w:rsidRPr="0088083B" w:rsidRDefault="0088083B">
          <w:pPr>
            <w:ind w:hanging="640"/>
            <w:divId w:val="369964023"/>
            <w:rPr>
              <w:rFonts w:eastAsia="Times New Roman"/>
              <w:color w:val="000000"/>
            </w:rPr>
          </w:pPr>
          <w:r w:rsidRPr="0088083B">
            <w:rPr>
              <w:rFonts w:eastAsia="Times New Roman"/>
              <w:color w:val="000000"/>
            </w:rPr>
            <w:t>[52]</w:t>
          </w:r>
          <w:r w:rsidRPr="0088083B">
            <w:rPr>
              <w:rFonts w:eastAsia="Times New Roman"/>
              <w:color w:val="000000"/>
            </w:rPr>
            <w:tab/>
            <w:t xml:space="preserve">N. </w:t>
          </w:r>
          <w:proofErr w:type="spellStart"/>
          <w:r w:rsidRPr="0088083B">
            <w:rPr>
              <w:rFonts w:eastAsia="Times New Roman"/>
              <w:color w:val="000000"/>
            </w:rPr>
            <w:t>Ochiai</w:t>
          </w:r>
          <w:proofErr w:type="spellEnd"/>
          <w:r w:rsidRPr="0088083B">
            <w:rPr>
              <w:rFonts w:eastAsia="Times New Roman"/>
              <w:color w:val="000000"/>
            </w:rPr>
            <w:t xml:space="preserve">, K. </w:t>
          </w:r>
          <w:proofErr w:type="spellStart"/>
          <w:r w:rsidRPr="0088083B">
            <w:rPr>
              <w:rFonts w:eastAsia="Times New Roman"/>
              <w:color w:val="000000"/>
            </w:rPr>
            <w:t>Sasamoto</w:t>
          </w:r>
          <w:proofErr w:type="spellEnd"/>
          <w:r w:rsidRPr="0088083B">
            <w:rPr>
              <w:rFonts w:eastAsia="Times New Roman"/>
              <w:color w:val="000000"/>
            </w:rPr>
            <w:t xml:space="preserve">, A. Hoffmann, K. </w:t>
          </w:r>
          <w:proofErr w:type="spellStart"/>
          <w:r w:rsidRPr="0088083B">
            <w:rPr>
              <w:rFonts w:eastAsia="Times New Roman"/>
              <w:color w:val="000000"/>
            </w:rPr>
            <w:t>Okanoya</w:t>
          </w:r>
          <w:proofErr w:type="spellEnd"/>
          <w:r w:rsidRPr="0088083B">
            <w:rPr>
              <w:rFonts w:eastAsia="Times New Roman"/>
              <w:color w:val="000000"/>
            </w:rPr>
            <w:t xml:space="preserve">, Full evaporation dynamic headspace and gas chromatography-mass spectrometry for uniform enrichment of odor compounds in aqueous samples, J. </w:t>
          </w:r>
          <w:proofErr w:type="spellStart"/>
          <w:r w:rsidRPr="0088083B">
            <w:rPr>
              <w:rFonts w:eastAsia="Times New Roman"/>
              <w:color w:val="000000"/>
            </w:rPr>
            <w:t>Chromatogr</w:t>
          </w:r>
          <w:proofErr w:type="spellEnd"/>
          <w:r w:rsidRPr="0088083B">
            <w:rPr>
              <w:rFonts w:eastAsia="Times New Roman"/>
              <w:color w:val="000000"/>
            </w:rPr>
            <w:t>. A 1240 (2012) 59–68. https://doi.org/10.1016/j.chroma.2012.03.097.</w:t>
          </w:r>
        </w:p>
        <w:p w14:paraId="47DBADEA" w14:textId="77777777" w:rsidR="0088083B" w:rsidRPr="0088083B" w:rsidRDefault="0088083B">
          <w:pPr>
            <w:ind w:hanging="640"/>
            <w:divId w:val="47530788"/>
            <w:rPr>
              <w:rFonts w:eastAsia="Times New Roman"/>
              <w:color w:val="000000"/>
            </w:rPr>
          </w:pPr>
          <w:r w:rsidRPr="0088083B">
            <w:rPr>
              <w:rFonts w:eastAsia="Times New Roman"/>
              <w:color w:val="000000"/>
            </w:rPr>
            <w:t>[53]</w:t>
          </w:r>
          <w:r w:rsidRPr="0088083B">
            <w:rPr>
              <w:rFonts w:eastAsia="Times New Roman"/>
              <w:color w:val="000000"/>
            </w:rPr>
            <w:tab/>
            <w:t xml:space="preserve">M.A. </w:t>
          </w:r>
          <w:proofErr w:type="spellStart"/>
          <w:r w:rsidRPr="0088083B">
            <w:rPr>
              <w:rFonts w:eastAsia="Times New Roman"/>
              <w:color w:val="000000"/>
            </w:rPr>
            <w:t>Jochmann</w:t>
          </w:r>
          <w:proofErr w:type="spellEnd"/>
          <w:r w:rsidRPr="0088083B">
            <w:rPr>
              <w:rFonts w:eastAsia="Times New Roman"/>
              <w:color w:val="000000"/>
            </w:rPr>
            <w:t xml:space="preserve">, X. Yuan, B. Schilling, T.C. Schmidt, In-tube extraction for enrichment of volatile organic hydrocarbons from aqueous samples, J. </w:t>
          </w:r>
          <w:proofErr w:type="spellStart"/>
          <w:r w:rsidRPr="0088083B">
            <w:rPr>
              <w:rFonts w:eastAsia="Times New Roman"/>
              <w:color w:val="000000"/>
            </w:rPr>
            <w:t>Chromatogr</w:t>
          </w:r>
          <w:proofErr w:type="spellEnd"/>
          <w:r w:rsidRPr="0088083B">
            <w:rPr>
              <w:rFonts w:eastAsia="Times New Roman"/>
              <w:color w:val="000000"/>
            </w:rPr>
            <w:t>. A 1179 (2008) 96–105. https://doi.org/10.1016/j.chroma.2007.11.100.</w:t>
          </w:r>
        </w:p>
        <w:p w14:paraId="51ABC618" w14:textId="77777777" w:rsidR="0088083B" w:rsidRPr="0088083B" w:rsidRDefault="0088083B">
          <w:pPr>
            <w:ind w:hanging="640"/>
            <w:divId w:val="94714540"/>
            <w:rPr>
              <w:rFonts w:eastAsia="Times New Roman"/>
              <w:color w:val="000000"/>
            </w:rPr>
          </w:pPr>
          <w:r w:rsidRPr="0088083B">
            <w:rPr>
              <w:rFonts w:eastAsia="Times New Roman"/>
              <w:color w:val="000000"/>
            </w:rPr>
            <w:t>[54]</w:t>
          </w:r>
          <w:r w:rsidRPr="0088083B">
            <w:rPr>
              <w:rFonts w:eastAsia="Times New Roman"/>
              <w:color w:val="000000"/>
            </w:rPr>
            <w:tab/>
            <w:t>C.S.M. Liew, X. Li, H. Zhang, H.K. Lee, A fully automated analytical platform integrating water sampling-</w:t>
          </w:r>
          <w:proofErr w:type="spellStart"/>
          <w:r w:rsidRPr="0088083B">
            <w:rPr>
              <w:rFonts w:eastAsia="Times New Roman"/>
              <w:color w:val="000000"/>
            </w:rPr>
            <w:t>miniscale</w:t>
          </w:r>
          <w:proofErr w:type="spellEnd"/>
          <w:r w:rsidRPr="0088083B">
            <w:rPr>
              <w:rFonts w:eastAsia="Times New Roman"/>
              <w:color w:val="000000"/>
            </w:rPr>
            <w:t xml:space="preserve">-liquid-liquid extraction-full evaporation dynamic headspace concentration-gas chromatography-mass spectrometry for the analysis of ultraviolet filters, Anal. </w:t>
          </w:r>
          <w:proofErr w:type="spellStart"/>
          <w:r w:rsidRPr="0088083B">
            <w:rPr>
              <w:rFonts w:eastAsia="Times New Roman"/>
              <w:color w:val="000000"/>
            </w:rPr>
            <w:t>Chim</w:t>
          </w:r>
          <w:proofErr w:type="spellEnd"/>
          <w:r w:rsidRPr="0088083B">
            <w:rPr>
              <w:rFonts w:eastAsia="Times New Roman"/>
              <w:color w:val="000000"/>
            </w:rPr>
            <w:t>. Acta 1006 (2018) 33–41. https://doi.org/10.1016/j.aca.2017.12.035.</w:t>
          </w:r>
        </w:p>
        <w:p w14:paraId="45DB69A0" w14:textId="77777777" w:rsidR="0088083B" w:rsidRPr="0088083B" w:rsidRDefault="0088083B">
          <w:pPr>
            <w:ind w:hanging="640"/>
            <w:divId w:val="2056730363"/>
            <w:rPr>
              <w:rFonts w:eastAsia="Times New Roman"/>
              <w:color w:val="000000"/>
            </w:rPr>
          </w:pPr>
          <w:r w:rsidRPr="0088083B">
            <w:rPr>
              <w:rFonts w:eastAsia="Times New Roman"/>
              <w:color w:val="000000"/>
            </w:rPr>
            <w:t>[55]</w:t>
          </w:r>
          <w:r w:rsidRPr="0088083B">
            <w:rPr>
              <w:rFonts w:eastAsia="Times New Roman"/>
              <w:color w:val="000000"/>
            </w:rPr>
            <w:tab/>
            <w:t>C.S.M. Liew, H.K. Lee, Online water sampling-</w:t>
          </w:r>
          <w:proofErr w:type="spellStart"/>
          <w:r w:rsidRPr="0088083B">
            <w:rPr>
              <w:rFonts w:eastAsia="Times New Roman"/>
              <w:color w:val="000000"/>
            </w:rPr>
            <w:t>quickMix</w:t>
          </w:r>
          <w:proofErr w:type="spellEnd"/>
          <w:r w:rsidRPr="0088083B">
            <w:rPr>
              <w:rFonts w:eastAsia="Times New Roman"/>
              <w:color w:val="000000"/>
            </w:rPr>
            <w:t xml:space="preserve">-assisted </w:t>
          </w:r>
          <w:proofErr w:type="spellStart"/>
          <w:r w:rsidRPr="0088083B">
            <w:rPr>
              <w:rFonts w:eastAsia="Times New Roman"/>
              <w:color w:val="000000"/>
            </w:rPr>
            <w:t>miniscale</w:t>
          </w:r>
          <w:proofErr w:type="spellEnd"/>
          <w:r w:rsidRPr="0088083B">
            <w:rPr>
              <w:rFonts w:eastAsia="Times New Roman"/>
              <w:color w:val="000000"/>
            </w:rPr>
            <w:t xml:space="preserve"> liquid-liquid extraction coupled with full evaporation dynamic headspace concentration of polybrominated diphenyl ethers, J. </w:t>
          </w:r>
          <w:proofErr w:type="spellStart"/>
          <w:r w:rsidRPr="0088083B">
            <w:rPr>
              <w:rFonts w:eastAsia="Times New Roman"/>
              <w:color w:val="000000"/>
            </w:rPr>
            <w:t>Chromatogr</w:t>
          </w:r>
          <w:proofErr w:type="spellEnd"/>
          <w:r w:rsidRPr="0088083B">
            <w:rPr>
              <w:rFonts w:eastAsia="Times New Roman"/>
              <w:color w:val="000000"/>
            </w:rPr>
            <w:t>. A 1673 (2022). https://doi.org/10.1016/j.chroma.2022.463123.</w:t>
          </w:r>
        </w:p>
        <w:p w14:paraId="0D6FEFFA" w14:textId="77777777" w:rsidR="0088083B" w:rsidRPr="0088083B" w:rsidRDefault="0088083B">
          <w:pPr>
            <w:ind w:hanging="640"/>
            <w:divId w:val="1506481744"/>
            <w:rPr>
              <w:rFonts w:eastAsia="Times New Roman"/>
              <w:color w:val="000000"/>
            </w:rPr>
          </w:pPr>
          <w:r w:rsidRPr="0088083B">
            <w:rPr>
              <w:rFonts w:eastAsia="Times New Roman"/>
              <w:color w:val="000000"/>
            </w:rPr>
            <w:t>[56]</w:t>
          </w:r>
          <w:r w:rsidRPr="0088083B">
            <w:rPr>
              <w:rFonts w:eastAsia="Times New Roman"/>
              <w:color w:val="000000"/>
            </w:rPr>
            <w:tab/>
            <w:t xml:space="preserve">N. </w:t>
          </w:r>
          <w:proofErr w:type="spellStart"/>
          <w:r w:rsidRPr="0088083B">
            <w:rPr>
              <w:rFonts w:eastAsia="Times New Roman"/>
              <w:color w:val="000000"/>
            </w:rPr>
            <w:t>Ochiai</w:t>
          </w:r>
          <w:proofErr w:type="spellEnd"/>
          <w:r w:rsidRPr="0088083B">
            <w:rPr>
              <w:rFonts w:eastAsia="Times New Roman"/>
              <w:color w:val="000000"/>
            </w:rPr>
            <w:t xml:space="preserve">, K. </w:t>
          </w:r>
          <w:proofErr w:type="spellStart"/>
          <w:r w:rsidRPr="0088083B">
            <w:rPr>
              <w:rFonts w:eastAsia="Times New Roman"/>
              <w:color w:val="000000"/>
            </w:rPr>
            <w:t>Sasamoto</w:t>
          </w:r>
          <w:proofErr w:type="spellEnd"/>
          <w:r w:rsidRPr="0088083B">
            <w:rPr>
              <w:rFonts w:eastAsia="Times New Roman"/>
              <w:color w:val="000000"/>
            </w:rPr>
            <w:t xml:space="preserve">, A. Hoffmann, K. </w:t>
          </w:r>
          <w:proofErr w:type="spellStart"/>
          <w:r w:rsidRPr="0088083B">
            <w:rPr>
              <w:rFonts w:eastAsia="Times New Roman"/>
              <w:color w:val="000000"/>
            </w:rPr>
            <w:t>Okanoya</w:t>
          </w:r>
          <w:proofErr w:type="spellEnd"/>
          <w:r w:rsidRPr="0088083B">
            <w:rPr>
              <w:rFonts w:eastAsia="Times New Roman"/>
              <w:color w:val="000000"/>
            </w:rPr>
            <w:t xml:space="preserve">, Full evaporation dynamic headspace and gas chromatography-mass spectrometry for plantlet volatiles under cadmium-related of odor compounds in aqueous samples, J. </w:t>
          </w:r>
          <w:proofErr w:type="spellStart"/>
          <w:r w:rsidRPr="0088083B">
            <w:rPr>
              <w:rFonts w:eastAsia="Times New Roman"/>
              <w:color w:val="000000"/>
            </w:rPr>
            <w:t>Chromatogr</w:t>
          </w:r>
          <w:proofErr w:type="spellEnd"/>
          <w:r w:rsidRPr="0088083B">
            <w:rPr>
              <w:rFonts w:eastAsia="Times New Roman"/>
              <w:color w:val="000000"/>
            </w:rPr>
            <w:t>. A 1240 (2012) 59–68. https://doi.org/10.1016/j.chroma.2012.03.097.</w:t>
          </w:r>
        </w:p>
        <w:p w14:paraId="1A55FCED" w14:textId="77777777" w:rsidR="0088083B" w:rsidRPr="0088083B" w:rsidRDefault="0088083B">
          <w:pPr>
            <w:ind w:hanging="640"/>
            <w:divId w:val="915169749"/>
            <w:rPr>
              <w:rFonts w:eastAsia="Times New Roman"/>
              <w:color w:val="000000"/>
            </w:rPr>
          </w:pPr>
          <w:r w:rsidRPr="0088083B">
            <w:rPr>
              <w:rFonts w:eastAsia="Times New Roman"/>
              <w:color w:val="000000"/>
            </w:rPr>
            <w:t>[57]</w:t>
          </w:r>
          <w:r w:rsidRPr="0088083B">
            <w:rPr>
              <w:rFonts w:eastAsia="Times New Roman"/>
              <w:color w:val="000000"/>
            </w:rPr>
            <w:tab/>
            <w:t>S.H. López, M.J. Gómez, M.D. Hernando, A.R. Fernández-Alba, Automated dynamic headspace followed by a comprehensive two-dimensional gas chromatography full scan time-of-flight mass spectrometry method for screening of volatile organic compounds (VOCs) in water, Analytical Methods 5 (2013) 1165–1177. https://doi.org/10.1039/c2ay26234g.</w:t>
          </w:r>
        </w:p>
        <w:p w14:paraId="6FD4BEED" w14:textId="77777777" w:rsidR="0088083B" w:rsidRPr="0088083B" w:rsidRDefault="0088083B">
          <w:pPr>
            <w:ind w:hanging="640"/>
            <w:divId w:val="1785493552"/>
            <w:rPr>
              <w:rFonts w:eastAsia="Times New Roman"/>
              <w:color w:val="000000"/>
            </w:rPr>
          </w:pPr>
          <w:r w:rsidRPr="0088083B">
            <w:rPr>
              <w:rFonts w:eastAsia="Times New Roman"/>
              <w:color w:val="000000"/>
            </w:rPr>
            <w:t>[58]</w:t>
          </w:r>
          <w:r w:rsidRPr="0088083B">
            <w:rPr>
              <w:rFonts w:eastAsia="Times New Roman"/>
              <w:color w:val="000000"/>
            </w:rPr>
            <w:tab/>
            <w:t xml:space="preserve">C.S.M. Liew, H.K. Lee, Comparison of automated mixer-assisted mini-scale liquid-liquid extraction coupled with full evaporation dynamic headspace extraction with United States Environmental Protection Agency methods for the gas chromatography-mass spectrometric analysis of chlorinated benzenes, J. </w:t>
          </w:r>
          <w:proofErr w:type="spellStart"/>
          <w:r w:rsidRPr="0088083B">
            <w:rPr>
              <w:rFonts w:eastAsia="Times New Roman"/>
              <w:color w:val="000000"/>
            </w:rPr>
            <w:t>Chromatogr</w:t>
          </w:r>
          <w:proofErr w:type="spellEnd"/>
          <w:r w:rsidRPr="0088083B">
            <w:rPr>
              <w:rFonts w:eastAsia="Times New Roman"/>
              <w:color w:val="000000"/>
            </w:rPr>
            <w:t>. A 1647 (2021). https://doi.org/10.1016/j.chroma.2021.462131.</w:t>
          </w:r>
        </w:p>
        <w:p w14:paraId="4FAD7817" w14:textId="77777777" w:rsidR="0088083B" w:rsidRPr="0088083B" w:rsidRDefault="0088083B">
          <w:pPr>
            <w:ind w:hanging="640"/>
            <w:divId w:val="515533412"/>
            <w:rPr>
              <w:rFonts w:eastAsia="Times New Roman"/>
              <w:color w:val="000000"/>
            </w:rPr>
          </w:pPr>
          <w:r w:rsidRPr="0088083B">
            <w:rPr>
              <w:rFonts w:eastAsia="Times New Roman"/>
              <w:color w:val="000000"/>
            </w:rPr>
            <w:t>[59]</w:t>
          </w:r>
          <w:r w:rsidRPr="0088083B">
            <w:rPr>
              <w:rFonts w:eastAsia="Times New Roman"/>
              <w:color w:val="000000"/>
            </w:rPr>
            <w:tab/>
            <w:t xml:space="preserve">O. </w:t>
          </w:r>
          <w:proofErr w:type="spellStart"/>
          <w:r w:rsidRPr="0088083B">
            <w:rPr>
              <w:rFonts w:eastAsia="Times New Roman"/>
              <w:color w:val="000000"/>
            </w:rPr>
            <w:t>Vyviurska</w:t>
          </w:r>
          <w:proofErr w:type="spellEnd"/>
          <w:r w:rsidRPr="0088083B">
            <w:rPr>
              <w:rFonts w:eastAsia="Times New Roman"/>
              <w:color w:val="000000"/>
            </w:rPr>
            <w:t xml:space="preserve">, M. </w:t>
          </w:r>
          <w:proofErr w:type="spellStart"/>
          <w:r w:rsidRPr="0088083B">
            <w:rPr>
              <w:rFonts w:eastAsia="Times New Roman"/>
              <w:color w:val="000000"/>
            </w:rPr>
            <w:t>Hanobiková</w:t>
          </w:r>
          <w:proofErr w:type="spellEnd"/>
          <w:r w:rsidRPr="0088083B">
            <w:rPr>
              <w:rFonts w:eastAsia="Times New Roman"/>
              <w:color w:val="000000"/>
            </w:rPr>
            <w:t xml:space="preserve">, A.A. Gomes, I. </w:t>
          </w:r>
          <w:proofErr w:type="spellStart"/>
          <w:r w:rsidRPr="0088083B">
            <w:rPr>
              <w:rFonts w:eastAsia="Times New Roman"/>
              <w:color w:val="000000"/>
            </w:rPr>
            <w:t>Špánik</w:t>
          </w:r>
          <w:proofErr w:type="spellEnd"/>
          <w:r w:rsidRPr="0088083B">
            <w:rPr>
              <w:rFonts w:eastAsia="Times New Roman"/>
              <w:color w:val="000000"/>
            </w:rPr>
            <w:t>, Multivariate optimization of dual-sorbent dynamic headspace extraction of volatiles in wine analysis, Food Chem. 365 (2021). https://doi.org/10.1016/j.foodchem.2021.130449.</w:t>
          </w:r>
        </w:p>
        <w:p w14:paraId="4CE4FD12" w14:textId="77777777" w:rsidR="0088083B" w:rsidRPr="0088083B" w:rsidRDefault="0088083B">
          <w:pPr>
            <w:ind w:hanging="640"/>
            <w:divId w:val="28453065"/>
            <w:rPr>
              <w:rFonts w:eastAsia="Times New Roman"/>
              <w:color w:val="000000"/>
            </w:rPr>
          </w:pPr>
          <w:r w:rsidRPr="0088083B">
            <w:rPr>
              <w:rFonts w:eastAsia="Times New Roman"/>
              <w:color w:val="000000"/>
            </w:rPr>
            <w:t>[60]</w:t>
          </w:r>
          <w:r w:rsidRPr="0088083B">
            <w:rPr>
              <w:rFonts w:eastAsia="Times New Roman"/>
              <w:color w:val="000000"/>
            </w:rPr>
            <w:tab/>
            <w:t xml:space="preserve">J. Omar, M. Olivares, I. Alonso, A. Vallejo, O. </w:t>
          </w:r>
          <w:proofErr w:type="spellStart"/>
          <w:r w:rsidRPr="0088083B">
            <w:rPr>
              <w:rFonts w:eastAsia="Times New Roman"/>
              <w:color w:val="000000"/>
            </w:rPr>
            <w:t>Aizpurua-Olaizola</w:t>
          </w:r>
          <w:proofErr w:type="spellEnd"/>
          <w:r w:rsidRPr="0088083B">
            <w:rPr>
              <w:rFonts w:eastAsia="Times New Roman"/>
              <w:color w:val="000000"/>
            </w:rPr>
            <w:t xml:space="preserve">, N. </w:t>
          </w:r>
          <w:proofErr w:type="spellStart"/>
          <w:r w:rsidRPr="0088083B">
            <w:rPr>
              <w:rFonts w:eastAsia="Times New Roman"/>
              <w:color w:val="000000"/>
            </w:rPr>
            <w:t>Etxebarria</w:t>
          </w:r>
          <w:proofErr w:type="spellEnd"/>
          <w:r w:rsidRPr="0088083B">
            <w:rPr>
              <w:rFonts w:eastAsia="Times New Roman"/>
              <w:color w:val="000000"/>
            </w:rPr>
            <w:t>, Quantitative Analysis of Bioactive Compounds from Aromatic Plants by Means of Dynamic Headspace Extraction and Multiple Headspace Extraction-Gas Chromatography-Mass Spectrometry, J. Food Sci. 81 (2016) C867–C873. https://doi.org/10.1111/1750-3841.13257.</w:t>
          </w:r>
        </w:p>
        <w:p w14:paraId="07CD78E7" w14:textId="77777777" w:rsidR="0088083B" w:rsidRPr="0088083B" w:rsidRDefault="0088083B">
          <w:pPr>
            <w:ind w:hanging="640"/>
            <w:divId w:val="1009718093"/>
            <w:rPr>
              <w:rFonts w:eastAsia="Times New Roman"/>
              <w:color w:val="000000"/>
            </w:rPr>
          </w:pPr>
          <w:r w:rsidRPr="0088083B">
            <w:rPr>
              <w:rFonts w:eastAsia="Times New Roman"/>
              <w:color w:val="000000"/>
            </w:rPr>
            <w:t>[61]</w:t>
          </w:r>
          <w:r w:rsidRPr="0088083B">
            <w:rPr>
              <w:rFonts w:eastAsia="Times New Roman"/>
              <w:color w:val="000000"/>
            </w:rPr>
            <w:tab/>
            <w:t xml:space="preserve">E. </w:t>
          </w:r>
          <w:proofErr w:type="spellStart"/>
          <w:r w:rsidRPr="0088083B">
            <w:rPr>
              <w:rFonts w:eastAsia="Times New Roman"/>
              <w:color w:val="000000"/>
            </w:rPr>
            <w:t>Liberto</w:t>
          </w:r>
          <w:proofErr w:type="spellEnd"/>
          <w:r w:rsidRPr="0088083B">
            <w:rPr>
              <w:rFonts w:eastAsia="Times New Roman"/>
              <w:color w:val="000000"/>
            </w:rPr>
            <w:t xml:space="preserve">, C. </w:t>
          </w:r>
          <w:proofErr w:type="spellStart"/>
          <w:r w:rsidRPr="0088083B">
            <w:rPr>
              <w:rFonts w:eastAsia="Times New Roman"/>
              <w:color w:val="000000"/>
            </w:rPr>
            <w:t>Cagliero</w:t>
          </w:r>
          <w:proofErr w:type="spellEnd"/>
          <w:r w:rsidRPr="0088083B">
            <w:rPr>
              <w:rFonts w:eastAsia="Times New Roman"/>
              <w:color w:val="000000"/>
            </w:rPr>
            <w:t xml:space="preserve">, C. Cordero, P. </w:t>
          </w:r>
          <w:proofErr w:type="spellStart"/>
          <w:r w:rsidRPr="0088083B">
            <w:rPr>
              <w:rFonts w:eastAsia="Times New Roman"/>
              <w:color w:val="000000"/>
            </w:rPr>
            <w:t>Rubiolo</w:t>
          </w:r>
          <w:proofErr w:type="spellEnd"/>
          <w:r w:rsidRPr="0088083B">
            <w:rPr>
              <w:rFonts w:eastAsia="Times New Roman"/>
              <w:color w:val="000000"/>
            </w:rPr>
            <w:t xml:space="preserve">, C. </w:t>
          </w:r>
          <w:proofErr w:type="spellStart"/>
          <w:r w:rsidRPr="0088083B">
            <w:rPr>
              <w:rFonts w:eastAsia="Times New Roman"/>
              <w:color w:val="000000"/>
            </w:rPr>
            <w:t>Bicchi</w:t>
          </w:r>
          <w:proofErr w:type="spellEnd"/>
          <w:r w:rsidRPr="0088083B">
            <w:rPr>
              <w:rFonts w:eastAsia="Times New Roman"/>
              <w:color w:val="000000"/>
            </w:rPr>
            <w:t xml:space="preserve">, B. </w:t>
          </w:r>
          <w:proofErr w:type="spellStart"/>
          <w:r w:rsidRPr="0088083B">
            <w:rPr>
              <w:rFonts w:eastAsia="Times New Roman"/>
              <w:color w:val="000000"/>
            </w:rPr>
            <w:t>Sgorbini</w:t>
          </w:r>
          <w:proofErr w:type="spellEnd"/>
          <w:r w:rsidRPr="0088083B">
            <w:rPr>
              <w:rFonts w:eastAsia="Times New Roman"/>
              <w:color w:val="000000"/>
            </w:rPr>
            <w:t xml:space="preserve">, Fractionated dynamic headspace sampling in the analysis of matrices of vegetable origin in the food field, J. </w:t>
          </w:r>
          <w:proofErr w:type="spellStart"/>
          <w:r w:rsidRPr="0088083B">
            <w:rPr>
              <w:rFonts w:eastAsia="Times New Roman"/>
              <w:color w:val="000000"/>
            </w:rPr>
            <w:t>Chromatogr</w:t>
          </w:r>
          <w:proofErr w:type="spellEnd"/>
          <w:r w:rsidRPr="0088083B">
            <w:rPr>
              <w:rFonts w:eastAsia="Times New Roman"/>
              <w:color w:val="000000"/>
            </w:rPr>
            <w:t>. A 1489 (2017) 18–28. https://doi.org/10.1016/j.chroma.2017.02.009.</w:t>
          </w:r>
        </w:p>
        <w:p w14:paraId="70A3F5D4" w14:textId="77777777" w:rsidR="0088083B" w:rsidRPr="0088083B" w:rsidRDefault="0088083B">
          <w:pPr>
            <w:ind w:hanging="640"/>
            <w:divId w:val="949052489"/>
            <w:rPr>
              <w:rFonts w:eastAsia="Times New Roman"/>
              <w:color w:val="000000"/>
            </w:rPr>
          </w:pPr>
          <w:r w:rsidRPr="0088083B">
            <w:rPr>
              <w:rFonts w:eastAsia="Times New Roman"/>
              <w:color w:val="000000"/>
            </w:rPr>
            <w:t>[62]</w:t>
          </w:r>
          <w:r w:rsidRPr="0088083B">
            <w:rPr>
              <w:rFonts w:eastAsia="Times New Roman"/>
              <w:color w:val="000000"/>
            </w:rPr>
            <w:tab/>
            <w:t xml:space="preserve">C. Kast, M. </w:t>
          </w:r>
          <w:proofErr w:type="spellStart"/>
          <w:r w:rsidRPr="0088083B">
            <w:rPr>
              <w:rFonts w:eastAsia="Times New Roman"/>
              <w:color w:val="000000"/>
            </w:rPr>
            <w:t>Fracheboud</w:t>
          </w:r>
          <w:proofErr w:type="spellEnd"/>
          <w:r w:rsidRPr="0088083B">
            <w:rPr>
              <w:rFonts w:eastAsia="Times New Roman"/>
              <w:color w:val="000000"/>
            </w:rPr>
            <w:t xml:space="preserve">, P. </w:t>
          </w:r>
          <w:proofErr w:type="spellStart"/>
          <w:r w:rsidRPr="0088083B">
            <w:rPr>
              <w:rFonts w:eastAsia="Times New Roman"/>
              <w:color w:val="000000"/>
            </w:rPr>
            <w:t>Fuchsmann</w:t>
          </w:r>
          <w:proofErr w:type="spellEnd"/>
          <w:r w:rsidRPr="0088083B">
            <w:rPr>
              <w:rFonts w:eastAsia="Times New Roman"/>
              <w:color w:val="000000"/>
            </w:rPr>
            <w:t>, Quantitation of 1,4-Dichlorobenzene and Thymol in Beeswax Using Dynamic Headspace Vacuum Transfer in Trap Extraction Prior to Gas Chromatography-Mass Spectrometry, Molecules 27 (2022). https://doi.org/10.3390/molecules27175367.</w:t>
          </w:r>
        </w:p>
        <w:p w14:paraId="5D1AC3E5" w14:textId="77777777" w:rsidR="0088083B" w:rsidRPr="0088083B" w:rsidRDefault="0088083B">
          <w:pPr>
            <w:ind w:hanging="640"/>
            <w:divId w:val="149294194"/>
            <w:rPr>
              <w:rFonts w:eastAsia="Times New Roman"/>
              <w:color w:val="000000"/>
            </w:rPr>
          </w:pPr>
          <w:r w:rsidRPr="0088083B">
            <w:rPr>
              <w:rFonts w:eastAsia="Times New Roman"/>
              <w:color w:val="000000"/>
            </w:rPr>
            <w:t>[63]</w:t>
          </w:r>
          <w:r w:rsidRPr="0088083B">
            <w:rPr>
              <w:rFonts w:eastAsia="Times New Roman"/>
              <w:color w:val="000000"/>
            </w:rPr>
            <w:tab/>
            <w:t xml:space="preserve">X. Zang, W. Liang, Q. Chang, T. Wu, C. Wang, Z. Wang, Determination of volatile organic compounds in pen inks by a dynamic headspace needle trap device combined with gas chromatography–mass spectrometry, J. </w:t>
          </w:r>
          <w:proofErr w:type="spellStart"/>
          <w:r w:rsidRPr="0088083B">
            <w:rPr>
              <w:rFonts w:eastAsia="Times New Roman"/>
              <w:color w:val="000000"/>
            </w:rPr>
            <w:t>Chromatogr</w:t>
          </w:r>
          <w:proofErr w:type="spellEnd"/>
          <w:r w:rsidRPr="0088083B">
            <w:rPr>
              <w:rFonts w:eastAsia="Times New Roman"/>
              <w:color w:val="000000"/>
            </w:rPr>
            <w:t>. A 1513 (2017) 27–34. https://doi.org/10.1016/j.chroma.2017.07.030.</w:t>
          </w:r>
        </w:p>
        <w:p w14:paraId="66DA0806" w14:textId="77777777" w:rsidR="0088083B" w:rsidRPr="0088083B" w:rsidRDefault="0088083B">
          <w:pPr>
            <w:ind w:hanging="640"/>
            <w:divId w:val="94442944"/>
            <w:rPr>
              <w:rFonts w:eastAsia="Times New Roman"/>
              <w:color w:val="000000"/>
            </w:rPr>
          </w:pPr>
          <w:r w:rsidRPr="0088083B">
            <w:rPr>
              <w:rFonts w:eastAsia="Times New Roman"/>
              <w:color w:val="000000"/>
            </w:rPr>
            <w:t>[64]</w:t>
          </w:r>
          <w:r w:rsidRPr="0088083B">
            <w:rPr>
              <w:rFonts w:eastAsia="Times New Roman"/>
              <w:color w:val="000000"/>
            </w:rPr>
            <w:tab/>
            <w:t xml:space="preserve">P. </w:t>
          </w:r>
          <w:proofErr w:type="spellStart"/>
          <w:r w:rsidRPr="0088083B">
            <w:rPr>
              <w:rFonts w:eastAsia="Times New Roman"/>
              <w:color w:val="000000"/>
            </w:rPr>
            <w:t>Fuchsmann</w:t>
          </w:r>
          <w:proofErr w:type="spellEnd"/>
          <w:r w:rsidRPr="0088083B">
            <w:rPr>
              <w:rFonts w:eastAsia="Times New Roman"/>
              <w:color w:val="000000"/>
            </w:rPr>
            <w:t xml:space="preserve">, M. Tena Stern, P. Bischoff, R. </w:t>
          </w:r>
          <w:proofErr w:type="spellStart"/>
          <w:r w:rsidRPr="0088083B">
            <w:rPr>
              <w:rFonts w:eastAsia="Times New Roman"/>
              <w:color w:val="000000"/>
            </w:rPr>
            <w:t>Badertscher</w:t>
          </w:r>
          <w:proofErr w:type="spellEnd"/>
          <w:r w:rsidRPr="0088083B">
            <w:rPr>
              <w:rFonts w:eastAsia="Times New Roman"/>
              <w:color w:val="000000"/>
            </w:rPr>
            <w:t xml:space="preserve">, K. </w:t>
          </w:r>
          <w:proofErr w:type="spellStart"/>
          <w:r w:rsidRPr="0088083B">
            <w:rPr>
              <w:rFonts w:eastAsia="Times New Roman"/>
              <w:color w:val="000000"/>
            </w:rPr>
            <w:t>Breme</w:t>
          </w:r>
          <w:proofErr w:type="spellEnd"/>
          <w:r w:rsidRPr="0088083B">
            <w:rPr>
              <w:rFonts w:eastAsia="Times New Roman"/>
              <w:color w:val="000000"/>
            </w:rPr>
            <w:t xml:space="preserve">, B. Walther, Development and performance evaluation of a novel dynamic headspace vacuum transfer “In Trap” extraction method for volatile compounds and comparison with headspace solid-phase microextraction and headspace in-tube extraction, J. </w:t>
          </w:r>
          <w:proofErr w:type="spellStart"/>
          <w:r w:rsidRPr="0088083B">
            <w:rPr>
              <w:rFonts w:eastAsia="Times New Roman"/>
              <w:color w:val="000000"/>
            </w:rPr>
            <w:t>Chromatogr</w:t>
          </w:r>
          <w:proofErr w:type="spellEnd"/>
          <w:r w:rsidRPr="0088083B">
            <w:rPr>
              <w:rFonts w:eastAsia="Times New Roman"/>
              <w:color w:val="000000"/>
            </w:rPr>
            <w:t>. A 1601 (2019) 60–70. https://doi.org/10.1016/j.chroma.2019.05.016.</w:t>
          </w:r>
        </w:p>
        <w:p w14:paraId="5572B43B" w14:textId="77777777" w:rsidR="0088083B" w:rsidRPr="0088083B" w:rsidRDefault="0088083B">
          <w:pPr>
            <w:ind w:hanging="640"/>
            <w:divId w:val="848132482"/>
            <w:rPr>
              <w:rFonts w:eastAsia="Times New Roman"/>
              <w:color w:val="000000"/>
            </w:rPr>
          </w:pPr>
          <w:r w:rsidRPr="0088083B">
            <w:rPr>
              <w:rFonts w:eastAsia="Times New Roman"/>
              <w:color w:val="000000"/>
            </w:rPr>
            <w:t>[65]</w:t>
          </w:r>
          <w:r w:rsidRPr="0088083B">
            <w:rPr>
              <w:rFonts w:eastAsia="Times New Roman"/>
              <w:color w:val="000000"/>
            </w:rPr>
            <w:tab/>
            <w:t xml:space="preserve">R. </w:t>
          </w:r>
          <w:proofErr w:type="spellStart"/>
          <w:r w:rsidRPr="0088083B">
            <w:rPr>
              <w:rFonts w:eastAsia="Times New Roman"/>
              <w:color w:val="000000"/>
            </w:rPr>
            <w:t>Rahimpoor</w:t>
          </w:r>
          <w:proofErr w:type="spellEnd"/>
          <w:r w:rsidRPr="0088083B">
            <w:rPr>
              <w:rFonts w:eastAsia="Times New Roman"/>
              <w:color w:val="000000"/>
            </w:rPr>
            <w:t xml:space="preserve">, A. </w:t>
          </w:r>
          <w:proofErr w:type="spellStart"/>
          <w:r w:rsidRPr="0088083B">
            <w:rPr>
              <w:rFonts w:eastAsia="Times New Roman"/>
              <w:color w:val="000000"/>
            </w:rPr>
            <w:t>Firoozichahak</w:t>
          </w:r>
          <w:proofErr w:type="spellEnd"/>
          <w:r w:rsidRPr="0088083B">
            <w:rPr>
              <w:rFonts w:eastAsia="Times New Roman"/>
              <w:color w:val="000000"/>
            </w:rPr>
            <w:t xml:space="preserve">, D. </w:t>
          </w:r>
          <w:proofErr w:type="spellStart"/>
          <w:r w:rsidRPr="0088083B">
            <w:rPr>
              <w:rFonts w:eastAsia="Times New Roman"/>
              <w:color w:val="000000"/>
            </w:rPr>
            <w:t>Nematollahi</w:t>
          </w:r>
          <w:proofErr w:type="spellEnd"/>
          <w:r w:rsidRPr="0088083B">
            <w:rPr>
              <w:rFonts w:eastAsia="Times New Roman"/>
              <w:color w:val="000000"/>
            </w:rPr>
            <w:t xml:space="preserve">, S. Alizadeh, P.M. Alizadeh, A.A.A. </w:t>
          </w:r>
          <w:proofErr w:type="spellStart"/>
          <w:r w:rsidRPr="0088083B">
            <w:rPr>
              <w:rFonts w:eastAsia="Times New Roman"/>
              <w:color w:val="000000"/>
            </w:rPr>
            <w:t>Langari</w:t>
          </w:r>
          <w:proofErr w:type="spellEnd"/>
          <w:r w:rsidRPr="0088083B">
            <w:rPr>
              <w:rFonts w:eastAsia="Times New Roman"/>
              <w:color w:val="000000"/>
            </w:rPr>
            <w:t>, Bio-monitoring of non-metabolized BTEX compounds in urine by dynamic headspace-needle trap device packed with 3D Ni/Co-BTC bimetallic metal-organic framework as an efficient absorbent, Microchemical Journal 166 (2021). https://doi.org/10.1016/j.microc.2021.106229.</w:t>
          </w:r>
        </w:p>
        <w:p w14:paraId="2C792469" w14:textId="77777777" w:rsidR="0088083B" w:rsidRPr="0088083B" w:rsidRDefault="0088083B">
          <w:pPr>
            <w:ind w:hanging="640"/>
            <w:divId w:val="94253705"/>
            <w:rPr>
              <w:rFonts w:eastAsia="Times New Roman"/>
              <w:color w:val="000000"/>
            </w:rPr>
          </w:pPr>
          <w:r w:rsidRPr="0088083B">
            <w:rPr>
              <w:rFonts w:eastAsia="Times New Roman"/>
              <w:color w:val="000000"/>
            </w:rPr>
            <w:t>[66]</w:t>
          </w:r>
          <w:r w:rsidRPr="0088083B">
            <w:rPr>
              <w:rFonts w:eastAsia="Times New Roman"/>
              <w:color w:val="000000"/>
            </w:rPr>
            <w:tab/>
            <w:t xml:space="preserve">R. </w:t>
          </w:r>
          <w:proofErr w:type="spellStart"/>
          <w:r w:rsidRPr="0088083B">
            <w:rPr>
              <w:rFonts w:eastAsia="Times New Roman"/>
              <w:color w:val="000000"/>
            </w:rPr>
            <w:t>Rahimpoor</w:t>
          </w:r>
          <w:proofErr w:type="spellEnd"/>
          <w:r w:rsidRPr="0088083B">
            <w:rPr>
              <w:rFonts w:eastAsia="Times New Roman"/>
              <w:color w:val="000000"/>
            </w:rPr>
            <w:t xml:space="preserve">, A. </w:t>
          </w:r>
          <w:proofErr w:type="spellStart"/>
          <w:r w:rsidRPr="0088083B">
            <w:rPr>
              <w:rFonts w:eastAsia="Times New Roman"/>
              <w:color w:val="000000"/>
            </w:rPr>
            <w:t>Firoozichahak</w:t>
          </w:r>
          <w:proofErr w:type="spellEnd"/>
          <w:r w:rsidRPr="0088083B">
            <w:rPr>
              <w:rFonts w:eastAsia="Times New Roman"/>
              <w:color w:val="000000"/>
            </w:rPr>
            <w:t xml:space="preserve">, D. </w:t>
          </w:r>
          <w:proofErr w:type="spellStart"/>
          <w:r w:rsidRPr="0088083B">
            <w:rPr>
              <w:rFonts w:eastAsia="Times New Roman"/>
              <w:color w:val="000000"/>
            </w:rPr>
            <w:t>Nematollahi</w:t>
          </w:r>
          <w:proofErr w:type="spellEnd"/>
          <w:r w:rsidRPr="0088083B">
            <w:rPr>
              <w:rFonts w:eastAsia="Times New Roman"/>
              <w:color w:val="000000"/>
            </w:rPr>
            <w:t xml:space="preserve">, S. Alizadeh, P.M. Alizadeh, A.A. </w:t>
          </w:r>
          <w:proofErr w:type="spellStart"/>
          <w:r w:rsidRPr="0088083B">
            <w:rPr>
              <w:rFonts w:eastAsia="Times New Roman"/>
              <w:color w:val="000000"/>
            </w:rPr>
            <w:t>Alinaghi</w:t>
          </w:r>
          <w:proofErr w:type="spellEnd"/>
          <w:r w:rsidRPr="0088083B">
            <w:rPr>
              <w:rFonts w:eastAsia="Times New Roman"/>
              <w:color w:val="000000"/>
            </w:rPr>
            <w:t xml:space="preserve"> </w:t>
          </w:r>
          <w:proofErr w:type="spellStart"/>
          <w:r w:rsidRPr="0088083B">
            <w:rPr>
              <w:rFonts w:eastAsia="Times New Roman"/>
              <w:color w:val="000000"/>
            </w:rPr>
            <w:t>Langari</w:t>
          </w:r>
          <w:proofErr w:type="spellEnd"/>
          <w:r w:rsidRPr="0088083B">
            <w:rPr>
              <w:rFonts w:eastAsia="Times New Roman"/>
              <w:color w:val="000000"/>
            </w:rPr>
            <w:t>, Determination of halogenated hydrocarbons in urine samples using a needle trap device packed with Ni/Zn-BTC bi-</w:t>
          </w:r>
          <w:proofErr w:type="spellStart"/>
          <w:r w:rsidRPr="0088083B">
            <w:rPr>
              <w:rFonts w:eastAsia="Times New Roman"/>
              <w:color w:val="000000"/>
            </w:rPr>
            <w:t>MMOFviathe</w:t>
          </w:r>
          <w:proofErr w:type="spellEnd"/>
          <w:r w:rsidRPr="0088083B">
            <w:rPr>
              <w:rFonts w:eastAsia="Times New Roman"/>
              <w:color w:val="000000"/>
            </w:rPr>
            <w:t xml:space="preserve"> dynamic headspace method, RSC Adv. 11 (2021) 21537–21547. https://doi.org/10.1039/d1ra03227e.</w:t>
          </w:r>
        </w:p>
        <w:p w14:paraId="3E7695FA" w14:textId="77777777" w:rsidR="0088083B" w:rsidRPr="0088083B" w:rsidRDefault="0088083B">
          <w:pPr>
            <w:ind w:hanging="640"/>
            <w:divId w:val="1153714479"/>
            <w:rPr>
              <w:rFonts w:eastAsia="Times New Roman"/>
              <w:color w:val="000000"/>
            </w:rPr>
          </w:pPr>
          <w:r w:rsidRPr="0088083B">
            <w:rPr>
              <w:rFonts w:eastAsia="Times New Roman"/>
              <w:color w:val="000000"/>
            </w:rPr>
            <w:t>[67]</w:t>
          </w:r>
          <w:r w:rsidRPr="0088083B">
            <w:rPr>
              <w:rFonts w:eastAsia="Times New Roman"/>
              <w:color w:val="000000"/>
            </w:rPr>
            <w:tab/>
            <w:t xml:space="preserve">B. </w:t>
          </w:r>
          <w:proofErr w:type="spellStart"/>
          <w:r w:rsidRPr="0088083B">
            <w:rPr>
              <w:rFonts w:eastAsia="Times New Roman"/>
              <w:color w:val="000000"/>
            </w:rPr>
            <w:t>Durenne</w:t>
          </w:r>
          <w:proofErr w:type="spellEnd"/>
          <w:r w:rsidRPr="0088083B">
            <w:rPr>
              <w:rFonts w:eastAsia="Times New Roman"/>
              <w:color w:val="000000"/>
            </w:rPr>
            <w:t xml:space="preserve">, A. Blondel, P. </w:t>
          </w:r>
          <w:proofErr w:type="spellStart"/>
          <w:r w:rsidRPr="0088083B">
            <w:rPr>
              <w:rFonts w:eastAsia="Times New Roman"/>
              <w:color w:val="000000"/>
            </w:rPr>
            <w:t>Druart</w:t>
          </w:r>
          <w:proofErr w:type="spellEnd"/>
          <w:r w:rsidRPr="0088083B">
            <w:rPr>
              <w:rFonts w:eastAsia="Times New Roman"/>
              <w:color w:val="000000"/>
            </w:rPr>
            <w:t xml:space="preserve">, M.L. </w:t>
          </w:r>
          <w:proofErr w:type="spellStart"/>
          <w:r w:rsidRPr="0088083B">
            <w:rPr>
              <w:rFonts w:eastAsia="Times New Roman"/>
              <w:color w:val="000000"/>
            </w:rPr>
            <w:t>Fauconnier</w:t>
          </w:r>
          <w:proofErr w:type="spellEnd"/>
          <w:r w:rsidRPr="0088083B">
            <w:rPr>
              <w:rFonts w:eastAsia="Times New Roman"/>
              <w:color w:val="000000"/>
            </w:rPr>
            <w:t xml:space="preserve">, A laboratory high-throughput glass chamber using dynamic headspace TD-GC/MS method for the analysis of whole Brassica </w:t>
          </w:r>
          <w:proofErr w:type="spellStart"/>
          <w:r w:rsidRPr="0088083B">
            <w:rPr>
              <w:rFonts w:eastAsia="Times New Roman"/>
              <w:color w:val="000000"/>
            </w:rPr>
            <w:t>napus</w:t>
          </w:r>
          <w:proofErr w:type="spellEnd"/>
          <w:r w:rsidRPr="0088083B">
            <w:rPr>
              <w:rFonts w:eastAsia="Times New Roman"/>
              <w:color w:val="000000"/>
            </w:rPr>
            <w:t xml:space="preserve"> L. plantlet volatiles under cadmium-related abiotic stress, Phytochemical Analysis 29 (2018) 463–471. https://doi.org/10.1002/pca.2750.</w:t>
          </w:r>
        </w:p>
        <w:p w14:paraId="66647CBF" w14:textId="77777777" w:rsidR="0088083B" w:rsidRPr="0088083B" w:rsidRDefault="0088083B">
          <w:pPr>
            <w:ind w:hanging="640"/>
            <w:divId w:val="310134131"/>
            <w:rPr>
              <w:rFonts w:eastAsia="Times New Roman"/>
              <w:color w:val="000000"/>
            </w:rPr>
          </w:pPr>
          <w:r w:rsidRPr="0088083B">
            <w:rPr>
              <w:rFonts w:eastAsia="Times New Roman"/>
              <w:color w:val="000000"/>
            </w:rPr>
            <w:t>[68]</w:t>
          </w:r>
          <w:r w:rsidRPr="0088083B">
            <w:rPr>
              <w:rFonts w:eastAsia="Times New Roman"/>
              <w:color w:val="000000"/>
            </w:rPr>
            <w:tab/>
            <w:t xml:space="preserve">A. Sousa, M. Alves, S. </w:t>
          </w:r>
          <w:proofErr w:type="spellStart"/>
          <w:r w:rsidRPr="0088083B">
            <w:rPr>
              <w:rFonts w:eastAsia="Times New Roman"/>
              <w:color w:val="000000"/>
            </w:rPr>
            <w:t>Neto</w:t>
          </w:r>
          <w:proofErr w:type="spellEnd"/>
          <w:r w:rsidRPr="0088083B">
            <w:rPr>
              <w:rFonts w:eastAsia="Times New Roman"/>
              <w:color w:val="000000"/>
            </w:rPr>
            <w:t xml:space="preserve">, D. Dos, S. </w:t>
          </w:r>
          <w:proofErr w:type="spellStart"/>
          <w:r w:rsidRPr="0088083B">
            <w:rPr>
              <w:rFonts w:eastAsia="Times New Roman"/>
              <w:color w:val="000000"/>
            </w:rPr>
            <w:t>Garruti</w:t>
          </w:r>
          <w:proofErr w:type="spellEnd"/>
          <w:r w:rsidRPr="0088083B">
            <w:rPr>
              <w:rFonts w:eastAsia="Times New Roman"/>
              <w:color w:val="000000"/>
            </w:rPr>
            <w:t>, J. Sousa, E. Sousa De Brito, Evaluation of noni (</w:t>
          </w:r>
          <w:proofErr w:type="spellStart"/>
          <w:r w:rsidRPr="0088083B">
            <w:rPr>
              <w:rFonts w:eastAsia="Times New Roman"/>
              <w:color w:val="000000"/>
            </w:rPr>
            <w:t>Morinda</w:t>
          </w:r>
          <w:proofErr w:type="spellEnd"/>
          <w:r w:rsidRPr="0088083B">
            <w:rPr>
              <w:rFonts w:eastAsia="Times New Roman"/>
              <w:color w:val="000000"/>
            </w:rPr>
            <w:t xml:space="preserve"> </w:t>
          </w:r>
          <w:proofErr w:type="spellStart"/>
          <w:r w:rsidRPr="0088083B">
            <w:rPr>
              <w:rFonts w:eastAsia="Times New Roman"/>
              <w:color w:val="000000"/>
            </w:rPr>
            <w:t>citrifolia</w:t>
          </w:r>
          <w:proofErr w:type="spellEnd"/>
          <w:r w:rsidRPr="0088083B">
            <w:rPr>
              <w:rFonts w:eastAsia="Times New Roman"/>
              <w:color w:val="000000"/>
            </w:rPr>
            <w:t xml:space="preserve">) volatile profile by dynamic headspace and gas chromatography-mass spectrometry </w:t>
          </w:r>
          <w:proofErr w:type="spellStart"/>
          <w:r w:rsidRPr="0088083B">
            <w:rPr>
              <w:rFonts w:eastAsia="Times New Roman"/>
              <w:color w:val="000000"/>
            </w:rPr>
            <w:t>Avaliação</w:t>
          </w:r>
          <w:proofErr w:type="spellEnd"/>
          <w:r w:rsidRPr="0088083B">
            <w:rPr>
              <w:rFonts w:eastAsia="Times New Roman"/>
              <w:color w:val="000000"/>
            </w:rPr>
            <w:t xml:space="preserve"> do </w:t>
          </w:r>
          <w:proofErr w:type="spellStart"/>
          <w:r w:rsidRPr="0088083B">
            <w:rPr>
              <w:rFonts w:eastAsia="Times New Roman"/>
              <w:color w:val="000000"/>
            </w:rPr>
            <w:t>perfil</w:t>
          </w:r>
          <w:proofErr w:type="spellEnd"/>
          <w:r w:rsidRPr="0088083B">
            <w:rPr>
              <w:rFonts w:eastAsia="Times New Roman"/>
              <w:color w:val="000000"/>
            </w:rPr>
            <w:t xml:space="preserve"> de </w:t>
          </w:r>
          <w:proofErr w:type="spellStart"/>
          <w:r w:rsidRPr="0088083B">
            <w:rPr>
              <w:rFonts w:eastAsia="Times New Roman"/>
              <w:color w:val="000000"/>
            </w:rPr>
            <w:t>voláteis</w:t>
          </w:r>
          <w:proofErr w:type="spellEnd"/>
          <w:r w:rsidRPr="0088083B">
            <w:rPr>
              <w:rFonts w:eastAsia="Times New Roman"/>
              <w:color w:val="000000"/>
            </w:rPr>
            <w:t xml:space="preserve"> </w:t>
          </w:r>
          <w:proofErr w:type="spellStart"/>
          <w:r w:rsidRPr="0088083B">
            <w:rPr>
              <w:rFonts w:eastAsia="Times New Roman"/>
              <w:color w:val="000000"/>
            </w:rPr>
            <w:t>em</w:t>
          </w:r>
          <w:proofErr w:type="spellEnd"/>
          <w:r w:rsidRPr="0088083B">
            <w:rPr>
              <w:rFonts w:eastAsia="Times New Roman"/>
              <w:color w:val="000000"/>
            </w:rPr>
            <w:t xml:space="preserve"> noni (</w:t>
          </w:r>
          <w:proofErr w:type="spellStart"/>
          <w:r w:rsidRPr="0088083B">
            <w:rPr>
              <w:rFonts w:eastAsia="Times New Roman"/>
              <w:color w:val="000000"/>
            </w:rPr>
            <w:t>Morinda</w:t>
          </w:r>
          <w:proofErr w:type="spellEnd"/>
          <w:r w:rsidRPr="0088083B">
            <w:rPr>
              <w:rFonts w:eastAsia="Times New Roman"/>
              <w:color w:val="000000"/>
            </w:rPr>
            <w:t xml:space="preserve"> </w:t>
          </w:r>
          <w:proofErr w:type="spellStart"/>
          <w:r w:rsidRPr="0088083B">
            <w:rPr>
              <w:rFonts w:eastAsia="Times New Roman"/>
              <w:color w:val="000000"/>
            </w:rPr>
            <w:t>citrifolia</w:t>
          </w:r>
          <w:proofErr w:type="spellEnd"/>
          <w:r w:rsidRPr="0088083B">
            <w:rPr>
              <w:rFonts w:eastAsia="Times New Roman"/>
              <w:color w:val="000000"/>
            </w:rPr>
            <w:t xml:space="preserve">) por headspace </w:t>
          </w:r>
          <w:proofErr w:type="spellStart"/>
          <w:r w:rsidRPr="0088083B">
            <w:rPr>
              <w:rFonts w:eastAsia="Times New Roman"/>
              <w:color w:val="000000"/>
            </w:rPr>
            <w:t>dinâmico</w:t>
          </w:r>
          <w:proofErr w:type="spellEnd"/>
          <w:r w:rsidRPr="0088083B">
            <w:rPr>
              <w:rFonts w:eastAsia="Times New Roman"/>
              <w:color w:val="000000"/>
            </w:rPr>
            <w:t xml:space="preserve"> e </w:t>
          </w:r>
          <w:proofErr w:type="spellStart"/>
          <w:r w:rsidRPr="0088083B">
            <w:rPr>
              <w:rFonts w:eastAsia="Times New Roman"/>
              <w:color w:val="000000"/>
            </w:rPr>
            <w:t>cromatografia</w:t>
          </w:r>
          <w:proofErr w:type="spellEnd"/>
          <w:r w:rsidRPr="0088083B">
            <w:rPr>
              <w:rFonts w:eastAsia="Times New Roman"/>
              <w:color w:val="000000"/>
            </w:rPr>
            <w:t xml:space="preserve"> </w:t>
          </w:r>
          <w:proofErr w:type="spellStart"/>
          <w:r w:rsidRPr="0088083B">
            <w:rPr>
              <w:rFonts w:eastAsia="Times New Roman"/>
              <w:color w:val="000000"/>
            </w:rPr>
            <w:t>gasosa-espectrometria</w:t>
          </w:r>
          <w:proofErr w:type="spellEnd"/>
          <w:r w:rsidRPr="0088083B">
            <w:rPr>
              <w:rFonts w:eastAsia="Times New Roman"/>
              <w:color w:val="000000"/>
            </w:rPr>
            <w:t xml:space="preserve"> de </w:t>
          </w:r>
          <w:proofErr w:type="spellStart"/>
          <w:r w:rsidRPr="0088083B">
            <w:rPr>
              <w:rFonts w:eastAsia="Times New Roman"/>
              <w:color w:val="000000"/>
            </w:rPr>
            <w:t>massas</w:t>
          </w:r>
          <w:proofErr w:type="spellEnd"/>
          <w:r w:rsidRPr="0088083B">
            <w:rPr>
              <w:rFonts w:eastAsia="Times New Roman"/>
              <w:color w:val="000000"/>
            </w:rPr>
            <w:t>, (n.d.).</w:t>
          </w:r>
        </w:p>
        <w:p w14:paraId="38129EED" w14:textId="77777777" w:rsidR="0088083B" w:rsidRPr="0088083B" w:rsidRDefault="0088083B">
          <w:pPr>
            <w:ind w:hanging="640"/>
            <w:divId w:val="2003464813"/>
            <w:rPr>
              <w:rFonts w:eastAsia="Times New Roman"/>
              <w:color w:val="000000"/>
            </w:rPr>
          </w:pPr>
          <w:r w:rsidRPr="0088083B">
            <w:rPr>
              <w:rFonts w:eastAsia="Times New Roman"/>
              <w:color w:val="000000"/>
            </w:rPr>
            <w:t>[69]</w:t>
          </w:r>
          <w:r w:rsidRPr="0088083B">
            <w:rPr>
              <w:rFonts w:eastAsia="Times New Roman"/>
              <w:color w:val="000000"/>
            </w:rPr>
            <w:tab/>
            <w:t xml:space="preserve">D.A.V. Montero, M.O.M. Marques, L.M.M. </w:t>
          </w:r>
          <w:proofErr w:type="spellStart"/>
          <w:r w:rsidRPr="0088083B">
            <w:rPr>
              <w:rFonts w:eastAsia="Times New Roman"/>
              <w:color w:val="000000"/>
            </w:rPr>
            <w:t>Meletti</w:t>
          </w:r>
          <w:proofErr w:type="spellEnd"/>
          <w:r w:rsidRPr="0088083B">
            <w:rPr>
              <w:rFonts w:eastAsia="Times New Roman"/>
              <w:color w:val="000000"/>
            </w:rPr>
            <w:t xml:space="preserve">, M.H. Van </w:t>
          </w:r>
          <w:proofErr w:type="spellStart"/>
          <w:r w:rsidRPr="0088083B">
            <w:rPr>
              <w:rFonts w:eastAsia="Times New Roman"/>
              <w:color w:val="000000"/>
            </w:rPr>
            <w:t>Kampen</w:t>
          </w:r>
          <w:proofErr w:type="spellEnd"/>
          <w:r w:rsidRPr="0088083B">
            <w:rPr>
              <w:rFonts w:eastAsia="Times New Roman"/>
              <w:color w:val="000000"/>
            </w:rPr>
            <w:t xml:space="preserve">, S.C. </w:t>
          </w:r>
          <w:proofErr w:type="spellStart"/>
          <w:r w:rsidRPr="0088083B">
            <w:rPr>
              <w:rFonts w:eastAsia="Times New Roman"/>
              <w:color w:val="000000"/>
            </w:rPr>
            <w:t>Polozzi</w:t>
          </w:r>
          <w:proofErr w:type="spellEnd"/>
          <w:r w:rsidRPr="0088083B">
            <w:rPr>
              <w:rFonts w:eastAsia="Times New Roman"/>
              <w:color w:val="000000"/>
            </w:rPr>
            <w:t xml:space="preserve">, Floral scent of </w:t>
          </w:r>
          <w:proofErr w:type="spellStart"/>
          <w:r w:rsidRPr="0088083B">
            <w:rPr>
              <w:rFonts w:eastAsia="Times New Roman"/>
              <w:color w:val="000000"/>
            </w:rPr>
            <w:t>brazilian</w:t>
          </w:r>
          <w:proofErr w:type="spellEnd"/>
          <w:r w:rsidRPr="0088083B">
            <w:rPr>
              <w:rFonts w:eastAsia="Times New Roman"/>
              <w:color w:val="000000"/>
            </w:rPr>
            <w:t xml:space="preserve"> </w:t>
          </w:r>
          <w:proofErr w:type="spellStart"/>
          <w:r w:rsidRPr="0088083B">
            <w:rPr>
              <w:rFonts w:eastAsia="Times New Roman"/>
              <w:color w:val="000000"/>
            </w:rPr>
            <w:t>Passiflora</w:t>
          </w:r>
          <w:proofErr w:type="spellEnd"/>
          <w:r w:rsidRPr="0088083B">
            <w:rPr>
              <w:rFonts w:eastAsia="Times New Roman"/>
              <w:color w:val="000000"/>
            </w:rPr>
            <w:t xml:space="preserve">: Five species </w:t>
          </w:r>
          <w:proofErr w:type="spellStart"/>
          <w:r w:rsidRPr="0088083B">
            <w:rPr>
              <w:rFonts w:eastAsia="Times New Roman"/>
              <w:color w:val="000000"/>
            </w:rPr>
            <w:t>analised</w:t>
          </w:r>
          <w:proofErr w:type="spellEnd"/>
          <w:r w:rsidRPr="0088083B">
            <w:rPr>
              <w:rFonts w:eastAsia="Times New Roman"/>
              <w:color w:val="000000"/>
            </w:rPr>
            <w:t xml:space="preserve"> by dynamic headspace, An. Acad. Bras. </w:t>
          </w:r>
          <w:proofErr w:type="spellStart"/>
          <w:r w:rsidRPr="0088083B">
            <w:rPr>
              <w:rFonts w:eastAsia="Times New Roman"/>
              <w:color w:val="000000"/>
            </w:rPr>
            <w:t>Cienc</w:t>
          </w:r>
          <w:proofErr w:type="spellEnd"/>
          <w:r w:rsidRPr="0088083B">
            <w:rPr>
              <w:rFonts w:eastAsia="Times New Roman"/>
              <w:color w:val="000000"/>
            </w:rPr>
            <w:t>. 88 (2016) 1191–1200. https://doi.org/10.1590/0001-3765201620150285.</w:t>
          </w:r>
        </w:p>
        <w:p w14:paraId="3D67C762" w14:textId="77777777" w:rsidR="0088083B" w:rsidRPr="0088083B" w:rsidRDefault="0088083B">
          <w:pPr>
            <w:ind w:hanging="640"/>
            <w:divId w:val="2101102830"/>
            <w:rPr>
              <w:rFonts w:eastAsia="Times New Roman"/>
              <w:color w:val="000000"/>
            </w:rPr>
          </w:pPr>
          <w:r w:rsidRPr="0088083B">
            <w:rPr>
              <w:rFonts w:eastAsia="Times New Roman"/>
              <w:color w:val="000000"/>
            </w:rPr>
            <w:t>[70]</w:t>
          </w:r>
          <w:r w:rsidRPr="0088083B">
            <w:rPr>
              <w:rFonts w:eastAsia="Times New Roman"/>
              <w:color w:val="000000"/>
            </w:rPr>
            <w:tab/>
            <w:t>Y. Wang, L. Hua, Q. Fu, C. Wu, C. Zhang, H. Li, G. Xu, Q. Ni, Y. Zhang, Rapid Identification of Adulteration in Extra Virgin Olive Oil via Dynamic Headspace Sampling and High-Pressure Photoionization Time-of-Flight Mass Spectrometry, J. Agric. Food Chem. 70 (2022) 6775–6784. https://doi.org/10.1021/acs.jafc.2c01361.</w:t>
          </w:r>
        </w:p>
        <w:p w14:paraId="5158D9E9" w14:textId="77777777" w:rsidR="0088083B" w:rsidRPr="0088083B" w:rsidRDefault="0088083B">
          <w:pPr>
            <w:ind w:hanging="640"/>
            <w:divId w:val="831339967"/>
            <w:rPr>
              <w:rFonts w:eastAsia="Times New Roman"/>
              <w:color w:val="000000"/>
            </w:rPr>
          </w:pPr>
          <w:r w:rsidRPr="0088083B">
            <w:rPr>
              <w:rFonts w:eastAsia="Times New Roman"/>
              <w:color w:val="000000"/>
            </w:rPr>
            <w:t>[71]</w:t>
          </w:r>
          <w:r w:rsidRPr="0088083B">
            <w:rPr>
              <w:rFonts w:eastAsia="Times New Roman"/>
              <w:color w:val="000000"/>
            </w:rPr>
            <w:tab/>
            <w:t xml:space="preserve">T. Jansson, S. Jensen, N. Eggers, M.R. Clausen, L.B. Larsen, C. Ray, A. </w:t>
          </w:r>
          <w:proofErr w:type="spellStart"/>
          <w:r w:rsidRPr="0088083B">
            <w:rPr>
              <w:rFonts w:eastAsia="Times New Roman"/>
              <w:color w:val="000000"/>
            </w:rPr>
            <w:t>Sundgren</w:t>
          </w:r>
          <w:proofErr w:type="spellEnd"/>
          <w:r w:rsidRPr="0088083B">
            <w:rPr>
              <w:rFonts w:eastAsia="Times New Roman"/>
              <w:color w:val="000000"/>
            </w:rPr>
            <w:t>, H.J. Andersen, H.C. Bertram, Volatile component profiles of conventional and lactose-hydrolyzed UHT milk - A dynamic headspace gas chromatography-mass spectrometry study, Dairy Sci. Technol. 94 (2014) 311–325. https://doi.org/10.1007/s13594-014-0164-7.</w:t>
          </w:r>
        </w:p>
        <w:p w14:paraId="58AC9B48" w14:textId="77777777" w:rsidR="0088083B" w:rsidRPr="0088083B" w:rsidRDefault="0088083B">
          <w:pPr>
            <w:ind w:hanging="640"/>
            <w:divId w:val="702288598"/>
            <w:rPr>
              <w:rFonts w:eastAsia="Times New Roman"/>
              <w:color w:val="000000"/>
            </w:rPr>
          </w:pPr>
          <w:r w:rsidRPr="0088083B">
            <w:rPr>
              <w:rFonts w:eastAsia="Times New Roman"/>
              <w:color w:val="000000"/>
            </w:rPr>
            <w:t>[72]</w:t>
          </w:r>
          <w:r w:rsidRPr="0088083B">
            <w:rPr>
              <w:rFonts w:eastAsia="Times New Roman"/>
              <w:color w:val="000000"/>
            </w:rPr>
            <w:tab/>
            <w:t xml:space="preserve">I. </w:t>
          </w:r>
          <w:proofErr w:type="spellStart"/>
          <w:r w:rsidRPr="0088083B">
            <w:rPr>
              <w:rFonts w:eastAsia="Times New Roman"/>
              <w:color w:val="000000"/>
            </w:rPr>
            <w:t>Guiffard</w:t>
          </w:r>
          <w:proofErr w:type="spellEnd"/>
          <w:r w:rsidRPr="0088083B">
            <w:rPr>
              <w:rFonts w:eastAsia="Times New Roman"/>
              <w:color w:val="000000"/>
            </w:rPr>
            <w:t xml:space="preserve">, T. </w:t>
          </w:r>
          <w:proofErr w:type="spellStart"/>
          <w:r w:rsidRPr="0088083B">
            <w:rPr>
              <w:rFonts w:eastAsia="Times New Roman"/>
              <w:color w:val="000000"/>
            </w:rPr>
            <w:t>Geny</w:t>
          </w:r>
          <w:proofErr w:type="spellEnd"/>
          <w:r w:rsidRPr="0088083B">
            <w:rPr>
              <w:rFonts w:eastAsia="Times New Roman"/>
              <w:color w:val="000000"/>
            </w:rPr>
            <w:t xml:space="preserve">, B. </w:t>
          </w:r>
          <w:proofErr w:type="spellStart"/>
          <w:r w:rsidRPr="0088083B">
            <w:rPr>
              <w:rFonts w:eastAsia="Times New Roman"/>
              <w:color w:val="000000"/>
            </w:rPr>
            <w:t>Veyrand</w:t>
          </w:r>
          <w:proofErr w:type="spellEnd"/>
          <w:r w:rsidRPr="0088083B">
            <w:rPr>
              <w:rFonts w:eastAsia="Times New Roman"/>
              <w:color w:val="000000"/>
            </w:rPr>
            <w:t xml:space="preserve">, P. Marchand, A. </w:t>
          </w:r>
          <w:proofErr w:type="spellStart"/>
          <w:r w:rsidRPr="0088083B">
            <w:rPr>
              <w:rFonts w:eastAsia="Times New Roman"/>
              <w:color w:val="000000"/>
            </w:rPr>
            <w:t>Pellouin-Grouhel</w:t>
          </w:r>
          <w:proofErr w:type="spellEnd"/>
          <w:r w:rsidRPr="0088083B">
            <w:rPr>
              <w:rFonts w:eastAsia="Times New Roman"/>
              <w:color w:val="000000"/>
            </w:rPr>
            <w:t xml:space="preserve">, B. Le </w:t>
          </w:r>
          <w:proofErr w:type="spellStart"/>
          <w:r w:rsidRPr="0088083B">
            <w:rPr>
              <w:rFonts w:eastAsia="Times New Roman"/>
              <w:color w:val="000000"/>
            </w:rPr>
            <w:t>Bizec</w:t>
          </w:r>
          <w:proofErr w:type="spellEnd"/>
          <w:r w:rsidRPr="0088083B">
            <w:rPr>
              <w:rFonts w:eastAsia="Times New Roman"/>
              <w:color w:val="000000"/>
            </w:rPr>
            <w:t xml:space="preserve">, E. Bichon, Quantification of light polycyclic aromatic hydrocarbons in seafood samples using on-line dynamic headspace extraction, </w:t>
          </w:r>
          <w:proofErr w:type="spellStart"/>
          <w:r w:rsidRPr="0088083B">
            <w:rPr>
              <w:rFonts w:eastAsia="Times New Roman"/>
              <w:color w:val="000000"/>
            </w:rPr>
            <w:t>thermodesorption</w:t>
          </w:r>
          <w:proofErr w:type="spellEnd"/>
          <w:r w:rsidRPr="0088083B">
            <w:rPr>
              <w:rFonts w:eastAsia="Times New Roman"/>
              <w:color w:val="000000"/>
            </w:rPr>
            <w:t xml:space="preserve">, gas chromatography tandem mass spectrometry, based on an isotope dilution approach, J. </w:t>
          </w:r>
          <w:proofErr w:type="spellStart"/>
          <w:r w:rsidRPr="0088083B">
            <w:rPr>
              <w:rFonts w:eastAsia="Times New Roman"/>
              <w:color w:val="000000"/>
            </w:rPr>
            <w:t>Chromatogr</w:t>
          </w:r>
          <w:proofErr w:type="spellEnd"/>
          <w:r w:rsidRPr="0088083B">
            <w:rPr>
              <w:rFonts w:eastAsia="Times New Roman"/>
              <w:color w:val="000000"/>
            </w:rPr>
            <w:t>. A 1619 (2020). https://doi.org/10.1016/j.chroma.2020.460906.</w:t>
          </w:r>
        </w:p>
        <w:p w14:paraId="70CDF89D" w14:textId="77777777" w:rsidR="0088083B" w:rsidRPr="0088083B" w:rsidRDefault="0088083B">
          <w:pPr>
            <w:ind w:hanging="640"/>
            <w:divId w:val="2080252611"/>
            <w:rPr>
              <w:rFonts w:eastAsia="Times New Roman"/>
              <w:color w:val="000000"/>
            </w:rPr>
          </w:pPr>
          <w:r w:rsidRPr="0088083B">
            <w:rPr>
              <w:rFonts w:eastAsia="Times New Roman"/>
              <w:color w:val="000000"/>
            </w:rPr>
            <w:t>[73]</w:t>
          </w:r>
          <w:r w:rsidRPr="0088083B">
            <w:rPr>
              <w:rFonts w:eastAsia="Times New Roman"/>
              <w:color w:val="000000"/>
            </w:rPr>
            <w:tab/>
            <w:t xml:space="preserve">S. Manzini, C. Durante, C. </w:t>
          </w:r>
          <w:proofErr w:type="spellStart"/>
          <w:r w:rsidRPr="0088083B">
            <w:rPr>
              <w:rFonts w:eastAsia="Times New Roman"/>
              <w:color w:val="000000"/>
            </w:rPr>
            <w:t>Baschieri</w:t>
          </w:r>
          <w:proofErr w:type="spellEnd"/>
          <w:r w:rsidRPr="0088083B">
            <w:rPr>
              <w:rFonts w:eastAsia="Times New Roman"/>
              <w:color w:val="000000"/>
            </w:rPr>
            <w:t xml:space="preserve">, M. </w:t>
          </w:r>
          <w:proofErr w:type="spellStart"/>
          <w:r w:rsidRPr="0088083B">
            <w:rPr>
              <w:rFonts w:eastAsia="Times New Roman"/>
              <w:color w:val="000000"/>
            </w:rPr>
            <w:t>Cocchi</w:t>
          </w:r>
          <w:proofErr w:type="spellEnd"/>
          <w:r w:rsidRPr="0088083B">
            <w:rPr>
              <w:rFonts w:eastAsia="Times New Roman"/>
              <w:color w:val="000000"/>
            </w:rPr>
            <w:t xml:space="preserve">, S. </w:t>
          </w:r>
          <w:proofErr w:type="spellStart"/>
          <w:r w:rsidRPr="0088083B">
            <w:rPr>
              <w:rFonts w:eastAsia="Times New Roman"/>
              <w:color w:val="000000"/>
            </w:rPr>
            <w:t>Sighinolfi</w:t>
          </w:r>
          <w:proofErr w:type="spellEnd"/>
          <w:r w:rsidRPr="0088083B">
            <w:rPr>
              <w:rFonts w:eastAsia="Times New Roman"/>
              <w:color w:val="000000"/>
            </w:rPr>
            <w:t xml:space="preserve">, S. </w:t>
          </w:r>
          <w:proofErr w:type="spellStart"/>
          <w:r w:rsidRPr="0088083B">
            <w:rPr>
              <w:rFonts w:eastAsia="Times New Roman"/>
              <w:color w:val="000000"/>
            </w:rPr>
            <w:t>Totaro</w:t>
          </w:r>
          <w:proofErr w:type="spellEnd"/>
          <w:r w:rsidRPr="0088083B">
            <w:rPr>
              <w:rFonts w:eastAsia="Times New Roman"/>
              <w:color w:val="000000"/>
            </w:rPr>
            <w:t xml:space="preserve">, A. Marchetti, Optimization of a Dynamic Headspace - Thermal Desorption - Gas Chromatography/Mass Spectrometry procedure for the determination of furfurals in vinegars, </w:t>
          </w:r>
          <w:proofErr w:type="spellStart"/>
          <w:r w:rsidRPr="0088083B">
            <w:rPr>
              <w:rFonts w:eastAsia="Times New Roman"/>
              <w:color w:val="000000"/>
            </w:rPr>
            <w:t>Talanta</w:t>
          </w:r>
          <w:proofErr w:type="spellEnd"/>
          <w:r w:rsidRPr="0088083B">
            <w:rPr>
              <w:rFonts w:eastAsia="Times New Roman"/>
              <w:color w:val="000000"/>
            </w:rPr>
            <w:t xml:space="preserve"> 85 (2011) 863–869. https://doi.org/10.1016/j.talanta.2011.04.018.</w:t>
          </w:r>
        </w:p>
        <w:p w14:paraId="28C7889C" w14:textId="77777777" w:rsidR="0088083B" w:rsidRPr="0088083B" w:rsidRDefault="0088083B">
          <w:pPr>
            <w:ind w:hanging="640"/>
            <w:divId w:val="733624725"/>
            <w:rPr>
              <w:rFonts w:eastAsia="Times New Roman"/>
              <w:color w:val="000000"/>
            </w:rPr>
          </w:pPr>
          <w:r w:rsidRPr="0088083B">
            <w:rPr>
              <w:rFonts w:eastAsia="Times New Roman"/>
              <w:color w:val="000000"/>
            </w:rPr>
            <w:t>[74]</w:t>
          </w:r>
          <w:r w:rsidRPr="0088083B">
            <w:rPr>
              <w:rFonts w:eastAsia="Times New Roman"/>
              <w:color w:val="000000"/>
            </w:rPr>
            <w:tab/>
            <w:t xml:space="preserve">G. </w:t>
          </w:r>
          <w:proofErr w:type="spellStart"/>
          <w:r w:rsidRPr="0088083B">
            <w:rPr>
              <w:rFonts w:eastAsia="Times New Roman"/>
              <w:color w:val="000000"/>
            </w:rPr>
            <w:t>Boczkaj</w:t>
          </w:r>
          <w:proofErr w:type="spellEnd"/>
          <w:r w:rsidRPr="0088083B">
            <w:rPr>
              <w:rFonts w:eastAsia="Times New Roman"/>
              <w:color w:val="000000"/>
            </w:rPr>
            <w:t xml:space="preserve">, P. </w:t>
          </w:r>
          <w:proofErr w:type="spellStart"/>
          <w:r w:rsidRPr="0088083B">
            <w:rPr>
              <w:rFonts w:eastAsia="Times New Roman"/>
              <w:color w:val="000000"/>
            </w:rPr>
            <w:t>Makoś</w:t>
          </w:r>
          <w:proofErr w:type="spellEnd"/>
          <w:r w:rsidRPr="0088083B">
            <w:rPr>
              <w:rFonts w:eastAsia="Times New Roman"/>
              <w:color w:val="000000"/>
            </w:rPr>
            <w:t xml:space="preserve">, A. </w:t>
          </w:r>
          <w:proofErr w:type="spellStart"/>
          <w:r w:rsidRPr="0088083B">
            <w:rPr>
              <w:rFonts w:eastAsia="Times New Roman"/>
              <w:color w:val="000000"/>
            </w:rPr>
            <w:t>Przyjazny</w:t>
          </w:r>
          <w:proofErr w:type="spellEnd"/>
          <w:r w:rsidRPr="0088083B">
            <w:rPr>
              <w:rFonts w:eastAsia="Times New Roman"/>
              <w:color w:val="000000"/>
            </w:rPr>
            <w:t>, Application of dynamic headspace and gas chromatography coupled to mass spectrometry (DHS-GC-MS) for the determination of oxygenated volatile organic compounds in refinery effluents, Analytical Methods 8 (2016) 3570–3577. https://doi.org/10.1039/c5ay03043a.</w:t>
          </w:r>
        </w:p>
        <w:p w14:paraId="09D09FF8" w14:textId="77777777" w:rsidR="0088083B" w:rsidRPr="0088083B" w:rsidRDefault="0088083B">
          <w:pPr>
            <w:ind w:hanging="640"/>
            <w:divId w:val="900673881"/>
            <w:rPr>
              <w:rFonts w:eastAsia="Times New Roman"/>
              <w:color w:val="000000"/>
            </w:rPr>
          </w:pPr>
          <w:r w:rsidRPr="0088083B">
            <w:rPr>
              <w:rFonts w:eastAsia="Times New Roman"/>
              <w:color w:val="000000"/>
            </w:rPr>
            <w:t>[75]</w:t>
          </w:r>
          <w:r w:rsidRPr="0088083B">
            <w:rPr>
              <w:rFonts w:eastAsia="Times New Roman"/>
              <w:color w:val="000000"/>
            </w:rPr>
            <w:tab/>
            <w:t xml:space="preserve">S. </w:t>
          </w:r>
          <w:proofErr w:type="spellStart"/>
          <w:r w:rsidRPr="0088083B">
            <w:rPr>
              <w:rFonts w:eastAsia="Times New Roman"/>
              <w:color w:val="000000"/>
            </w:rPr>
            <w:t>Kakuta</w:t>
          </w:r>
          <w:proofErr w:type="spellEnd"/>
          <w:r w:rsidRPr="0088083B">
            <w:rPr>
              <w:rFonts w:eastAsia="Times New Roman"/>
              <w:color w:val="000000"/>
            </w:rPr>
            <w:t xml:space="preserve">, S. </w:t>
          </w:r>
          <w:proofErr w:type="spellStart"/>
          <w:r w:rsidRPr="0088083B">
            <w:rPr>
              <w:rFonts w:eastAsia="Times New Roman"/>
              <w:color w:val="000000"/>
            </w:rPr>
            <w:t>Nishiumi</w:t>
          </w:r>
          <w:proofErr w:type="spellEnd"/>
          <w:r w:rsidRPr="0088083B">
            <w:rPr>
              <w:rFonts w:eastAsia="Times New Roman"/>
              <w:color w:val="000000"/>
            </w:rPr>
            <w:t xml:space="preserve">, M. Yoshida, E. </w:t>
          </w:r>
          <w:proofErr w:type="spellStart"/>
          <w:r w:rsidRPr="0088083B">
            <w:rPr>
              <w:rFonts w:eastAsia="Times New Roman"/>
              <w:color w:val="000000"/>
            </w:rPr>
            <w:t>Fukusaki</w:t>
          </w:r>
          <w:proofErr w:type="spellEnd"/>
          <w:r w:rsidRPr="0088083B">
            <w:rPr>
              <w:rFonts w:eastAsia="Times New Roman"/>
              <w:color w:val="000000"/>
            </w:rPr>
            <w:t xml:space="preserve">, T. </w:t>
          </w:r>
          <w:proofErr w:type="spellStart"/>
          <w:r w:rsidRPr="0088083B">
            <w:rPr>
              <w:rFonts w:eastAsia="Times New Roman"/>
              <w:color w:val="000000"/>
            </w:rPr>
            <w:t>Bamba</w:t>
          </w:r>
          <w:proofErr w:type="spellEnd"/>
          <w:r w:rsidRPr="0088083B">
            <w:rPr>
              <w:rFonts w:eastAsia="Times New Roman"/>
              <w:color w:val="000000"/>
            </w:rPr>
            <w:t xml:space="preserve">, Profiling of volatile compounds in </w:t>
          </w:r>
          <w:proofErr w:type="spellStart"/>
          <w:r w:rsidRPr="0088083B">
            <w:rPr>
              <w:rFonts w:eastAsia="Times New Roman"/>
              <w:color w:val="000000"/>
            </w:rPr>
            <w:t>APCMin</w:t>
          </w:r>
          <w:proofErr w:type="spellEnd"/>
          <w:r w:rsidRPr="0088083B">
            <w:rPr>
              <w:rFonts w:eastAsia="Times New Roman"/>
              <w:color w:val="000000"/>
            </w:rPr>
            <w:t xml:space="preserve">/+ mice blood by dynamic headspace extraction and gas chromatography/mass spectrometry, J. </w:t>
          </w:r>
          <w:proofErr w:type="spellStart"/>
          <w:r w:rsidRPr="0088083B">
            <w:rPr>
              <w:rFonts w:eastAsia="Times New Roman"/>
              <w:color w:val="000000"/>
            </w:rPr>
            <w:t>Chromatogr</w:t>
          </w:r>
          <w:proofErr w:type="spellEnd"/>
          <w:r w:rsidRPr="0088083B">
            <w:rPr>
              <w:rFonts w:eastAsia="Times New Roman"/>
              <w:color w:val="000000"/>
            </w:rPr>
            <w:t xml:space="preserve">. B </w:t>
          </w:r>
          <w:proofErr w:type="spellStart"/>
          <w:r w:rsidRPr="0088083B">
            <w:rPr>
              <w:rFonts w:eastAsia="Times New Roman"/>
              <w:color w:val="000000"/>
            </w:rPr>
            <w:t>Analyt</w:t>
          </w:r>
          <w:proofErr w:type="spellEnd"/>
          <w:r w:rsidRPr="0088083B">
            <w:rPr>
              <w:rFonts w:eastAsia="Times New Roman"/>
              <w:color w:val="000000"/>
            </w:rPr>
            <w:t>. Technol. Biomed. Life Sci. 1003 (2015) 35–40. https://doi.org/10.1016/j.jchromb.2015.09.002.</w:t>
          </w:r>
        </w:p>
        <w:p w14:paraId="239591A9" w14:textId="77777777" w:rsidR="0088083B" w:rsidRPr="0088083B" w:rsidRDefault="0088083B">
          <w:pPr>
            <w:ind w:hanging="640"/>
            <w:divId w:val="1221787882"/>
            <w:rPr>
              <w:rFonts w:eastAsia="Times New Roman"/>
              <w:color w:val="000000"/>
            </w:rPr>
          </w:pPr>
          <w:r w:rsidRPr="0088083B">
            <w:rPr>
              <w:rFonts w:eastAsia="Times New Roman"/>
              <w:color w:val="000000"/>
            </w:rPr>
            <w:t>[76]</w:t>
          </w:r>
          <w:r w:rsidRPr="0088083B">
            <w:rPr>
              <w:rFonts w:eastAsia="Times New Roman"/>
              <w:color w:val="000000"/>
            </w:rPr>
            <w:tab/>
            <w:t xml:space="preserve">S. Bhadra, V.S. </w:t>
          </w:r>
          <w:proofErr w:type="spellStart"/>
          <w:r w:rsidRPr="0088083B">
            <w:rPr>
              <w:rFonts w:eastAsia="Times New Roman"/>
              <w:color w:val="000000"/>
            </w:rPr>
            <w:t>Bebarta</w:t>
          </w:r>
          <w:proofErr w:type="spellEnd"/>
          <w:r w:rsidRPr="0088083B">
            <w:rPr>
              <w:rFonts w:eastAsia="Times New Roman"/>
              <w:color w:val="000000"/>
            </w:rPr>
            <w:t xml:space="preserve">, T.B. Hendry-Hofer, D.S. </w:t>
          </w:r>
          <w:proofErr w:type="spellStart"/>
          <w:r w:rsidRPr="0088083B">
            <w:rPr>
              <w:rFonts w:eastAsia="Times New Roman"/>
              <w:color w:val="000000"/>
            </w:rPr>
            <w:t>Lippner</w:t>
          </w:r>
          <w:proofErr w:type="spellEnd"/>
          <w:r w:rsidRPr="0088083B">
            <w:rPr>
              <w:rFonts w:eastAsia="Times New Roman"/>
              <w:color w:val="000000"/>
            </w:rPr>
            <w:t xml:space="preserve">, J.N. </w:t>
          </w:r>
          <w:proofErr w:type="spellStart"/>
          <w:r w:rsidRPr="0088083B">
            <w:rPr>
              <w:rFonts w:eastAsia="Times New Roman"/>
              <w:color w:val="000000"/>
            </w:rPr>
            <w:t>Winborn</w:t>
          </w:r>
          <w:proofErr w:type="spellEnd"/>
          <w:r w:rsidRPr="0088083B">
            <w:rPr>
              <w:rFonts w:eastAsia="Times New Roman"/>
              <w:color w:val="000000"/>
            </w:rPr>
            <w:t xml:space="preserve">, G.A. Rockwood, B.A. Logue, Analysis of the Soil Fumigant, Dimethyl Disulfide, in Swine Blood by Dynamic Headspace Gas Chromatography–Mass Spectroscopy, J. </w:t>
          </w:r>
          <w:proofErr w:type="spellStart"/>
          <w:r w:rsidRPr="0088083B">
            <w:rPr>
              <w:rFonts w:eastAsia="Times New Roman"/>
              <w:color w:val="000000"/>
            </w:rPr>
            <w:t>Chromatogr</w:t>
          </w:r>
          <w:proofErr w:type="spellEnd"/>
          <w:r w:rsidRPr="0088083B">
            <w:rPr>
              <w:rFonts w:eastAsia="Times New Roman"/>
              <w:color w:val="000000"/>
            </w:rPr>
            <w:t>. A 1638 (2021). https://doi.org/10.1016/j.chroma.2020.461856.</w:t>
          </w:r>
        </w:p>
        <w:p w14:paraId="3C01CC73" w14:textId="77777777" w:rsidR="0088083B" w:rsidRPr="0088083B" w:rsidRDefault="0088083B">
          <w:pPr>
            <w:ind w:hanging="640"/>
            <w:divId w:val="60951807"/>
            <w:rPr>
              <w:rFonts w:eastAsia="Times New Roman"/>
              <w:color w:val="000000"/>
            </w:rPr>
          </w:pPr>
          <w:r w:rsidRPr="0088083B">
            <w:rPr>
              <w:rFonts w:eastAsia="Times New Roman"/>
              <w:color w:val="000000"/>
            </w:rPr>
            <w:t>[77]</w:t>
          </w:r>
          <w:r w:rsidRPr="0088083B">
            <w:rPr>
              <w:rFonts w:eastAsia="Times New Roman"/>
              <w:color w:val="000000"/>
            </w:rPr>
            <w:tab/>
            <w:t xml:space="preserve">P. </w:t>
          </w:r>
          <w:proofErr w:type="spellStart"/>
          <w:r w:rsidRPr="0088083B">
            <w:rPr>
              <w:rFonts w:eastAsia="Times New Roman"/>
              <w:color w:val="000000"/>
            </w:rPr>
            <w:t>Reboredo</w:t>
          </w:r>
          <w:proofErr w:type="spellEnd"/>
          <w:r w:rsidRPr="0088083B">
            <w:rPr>
              <w:rFonts w:eastAsia="Times New Roman"/>
              <w:color w:val="000000"/>
            </w:rPr>
            <w:t xml:space="preserve">-Rodríguez, C. González-Barreiro, B. </w:t>
          </w:r>
          <w:proofErr w:type="spellStart"/>
          <w:r w:rsidRPr="0088083B">
            <w:rPr>
              <w:rFonts w:eastAsia="Times New Roman"/>
              <w:color w:val="000000"/>
            </w:rPr>
            <w:t>Cancho</w:t>
          </w:r>
          <w:proofErr w:type="spellEnd"/>
          <w:r w:rsidRPr="0088083B">
            <w:rPr>
              <w:rFonts w:eastAsia="Times New Roman"/>
              <w:color w:val="000000"/>
            </w:rPr>
            <w:t xml:space="preserve">-Grande, J. </w:t>
          </w:r>
          <w:proofErr w:type="spellStart"/>
          <w:r w:rsidRPr="0088083B">
            <w:rPr>
              <w:rFonts w:eastAsia="Times New Roman"/>
              <w:color w:val="000000"/>
            </w:rPr>
            <w:t>Simal-Gándara</w:t>
          </w:r>
          <w:proofErr w:type="spellEnd"/>
          <w:r w:rsidRPr="0088083B">
            <w:rPr>
              <w:rFonts w:eastAsia="Times New Roman"/>
              <w:color w:val="000000"/>
            </w:rPr>
            <w:t>, Dynamic headspace/GC-MS to control the aroma fingerprint of extra-virgin olive oil from the same and different olive varieties, Food Control 25 (2012) 684–695. https://doi.org/10.1016/j.foodcont.2011.12.005.</w:t>
          </w:r>
        </w:p>
        <w:p w14:paraId="2C0D1944" w14:textId="77777777" w:rsidR="0088083B" w:rsidRPr="0088083B" w:rsidRDefault="0088083B">
          <w:pPr>
            <w:ind w:hanging="640"/>
            <w:divId w:val="222372874"/>
            <w:rPr>
              <w:rFonts w:eastAsia="Times New Roman"/>
              <w:color w:val="000000"/>
            </w:rPr>
          </w:pPr>
          <w:r w:rsidRPr="0088083B">
            <w:rPr>
              <w:rFonts w:eastAsia="Times New Roman"/>
              <w:color w:val="000000"/>
            </w:rPr>
            <w:t>[78]</w:t>
          </w:r>
          <w:r w:rsidRPr="0088083B">
            <w:rPr>
              <w:rFonts w:eastAsia="Times New Roman"/>
              <w:color w:val="000000"/>
            </w:rPr>
            <w:tab/>
            <w:t xml:space="preserve">A.B. </w:t>
          </w:r>
          <w:proofErr w:type="spellStart"/>
          <w:r w:rsidRPr="0088083B">
            <w:rPr>
              <w:rFonts w:eastAsia="Times New Roman"/>
              <w:color w:val="000000"/>
            </w:rPr>
            <w:t>Demirkoz</w:t>
          </w:r>
          <w:proofErr w:type="spellEnd"/>
          <w:r w:rsidRPr="0088083B">
            <w:rPr>
              <w:rFonts w:eastAsia="Times New Roman"/>
              <w:color w:val="000000"/>
            </w:rPr>
            <w:t xml:space="preserve">, M. </w:t>
          </w:r>
          <w:proofErr w:type="spellStart"/>
          <w:r w:rsidRPr="0088083B">
            <w:rPr>
              <w:rFonts w:eastAsia="Times New Roman"/>
              <w:color w:val="000000"/>
            </w:rPr>
            <w:t>Karakaş</w:t>
          </w:r>
          <w:proofErr w:type="spellEnd"/>
          <w:r w:rsidRPr="0088083B">
            <w:rPr>
              <w:rFonts w:eastAsia="Times New Roman"/>
              <w:color w:val="000000"/>
            </w:rPr>
            <w:t xml:space="preserve">, P. </w:t>
          </w:r>
          <w:proofErr w:type="spellStart"/>
          <w:r w:rsidRPr="0088083B">
            <w:rPr>
              <w:rFonts w:eastAsia="Times New Roman"/>
              <w:color w:val="000000"/>
            </w:rPr>
            <w:t>Bayramoğlu</w:t>
          </w:r>
          <w:proofErr w:type="spellEnd"/>
          <w:r w:rsidRPr="0088083B">
            <w:rPr>
              <w:rFonts w:eastAsia="Times New Roman"/>
              <w:color w:val="000000"/>
            </w:rPr>
            <w:t xml:space="preserve">, M. </w:t>
          </w:r>
          <w:proofErr w:type="spellStart"/>
          <w:r w:rsidRPr="0088083B">
            <w:rPr>
              <w:rFonts w:eastAsia="Times New Roman"/>
              <w:color w:val="000000"/>
            </w:rPr>
            <w:t>Üner</w:t>
          </w:r>
          <w:proofErr w:type="spellEnd"/>
          <w:r w:rsidRPr="0088083B">
            <w:rPr>
              <w:rFonts w:eastAsia="Times New Roman"/>
              <w:color w:val="000000"/>
            </w:rPr>
            <w:t xml:space="preserve">, Analysis of volatile </w:t>
          </w:r>
          <w:proofErr w:type="spellStart"/>
          <w:r w:rsidRPr="0088083B">
            <w:rPr>
              <w:rFonts w:eastAsia="Times New Roman"/>
              <w:color w:val="000000"/>
            </w:rPr>
            <w:t>flavour</w:t>
          </w:r>
          <w:proofErr w:type="spellEnd"/>
          <w:r w:rsidRPr="0088083B">
            <w:rPr>
              <w:rFonts w:eastAsia="Times New Roman"/>
              <w:color w:val="000000"/>
            </w:rPr>
            <w:t xml:space="preserve"> components by dynamic headspace analysis/gas chromatography-mass spectrometry in roasted pistachio extracts using supercritical carbon dioxide extraction and sensory analysis, Int. J. Food Prop. 21 (2018) 972–981. https://doi.org/10.1080/10942912.2018.1466322.</w:t>
          </w:r>
        </w:p>
        <w:p w14:paraId="0D8F161B" w14:textId="77777777" w:rsidR="0088083B" w:rsidRPr="0088083B" w:rsidRDefault="0088083B">
          <w:pPr>
            <w:ind w:hanging="640"/>
            <w:divId w:val="1376198467"/>
            <w:rPr>
              <w:rFonts w:eastAsia="Times New Roman"/>
              <w:color w:val="000000"/>
            </w:rPr>
          </w:pPr>
          <w:r w:rsidRPr="0088083B">
            <w:rPr>
              <w:rFonts w:eastAsia="Times New Roman"/>
              <w:color w:val="000000"/>
            </w:rPr>
            <w:t>[79]</w:t>
          </w:r>
          <w:r w:rsidRPr="0088083B">
            <w:rPr>
              <w:rFonts w:eastAsia="Times New Roman"/>
              <w:color w:val="000000"/>
            </w:rPr>
            <w:tab/>
            <w:t xml:space="preserve">S. Sommer, M.A. </w:t>
          </w:r>
          <w:proofErr w:type="spellStart"/>
          <w:r w:rsidRPr="0088083B">
            <w:rPr>
              <w:rFonts w:eastAsia="Times New Roman"/>
              <w:color w:val="000000"/>
            </w:rPr>
            <w:t>Fraatz</w:t>
          </w:r>
          <w:proofErr w:type="spellEnd"/>
          <w:r w:rsidRPr="0088083B">
            <w:rPr>
              <w:rFonts w:eastAsia="Times New Roman"/>
              <w:color w:val="000000"/>
            </w:rPr>
            <w:t xml:space="preserve">, J. </w:t>
          </w:r>
          <w:proofErr w:type="spellStart"/>
          <w:r w:rsidRPr="0088083B">
            <w:rPr>
              <w:rFonts w:eastAsia="Times New Roman"/>
              <w:color w:val="000000"/>
            </w:rPr>
            <w:t>Büttner</w:t>
          </w:r>
          <w:proofErr w:type="spellEnd"/>
          <w:r w:rsidRPr="0088083B">
            <w:rPr>
              <w:rFonts w:eastAsia="Times New Roman"/>
              <w:color w:val="000000"/>
            </w:rPr>
            <w:t xml:space="preserve">, A.A. Salem, M. </w:t>
          </w:r>
          <w:proofErr w:type="spellStart"/>
          <w:r w:rsidRPr="0088083B">
            <w:rPr>
              <w:rFonts w:eastAsia="Times New Roman"/>
              <w:color w:val="000000"/>
            </w:rPr>
            <w:t>Rühl</w:t>
          </w:r>
          <w:proofErr w:type="spellEnd"/>
          <w:r w:rsidRPr="0088083B">
            <w:rPr>
              <w:rFonts w:eastAsia="Times New Roman"/>
              <w:color w:val="000000"/>
            </w:rPr>
            <w:t xml:space="preserve">, H. Zorn, Wild Strawberry-like Flavor Produced by the Fungus </w:t>
          </w:r>
          <w:proofErr w:type="spellStart"/>
          <w:r w:rsidRPr="0088083B">
            <w:rPr>
              <w:rFonts w:eastAsia="Times New Roman"/>
              <w:color w:val="000000"/>
            </w:rPr>
            <w:t>Wolfiporia</w:t>
          </w:r>
          <w:proofErr w:type="spellEnd"/>
          <w:r w:rsidRPr="0088083B">
            <w:rPr>
              <w:rFonts w:eastAsia="Times New Roman"/>
              <w:color w:val="000000"/>
            </w:rPr>
            <w:t xml:space="preserve"> </w:t>
          </w:r>
          <w:proofErr w:type="spellStart"/>
          <w:r w:rsidRPr="0088083B">
            <w:rPr>
              <w:rFonts w:eastAsia="Times New Roman"/>
              <w:color w:val="000000"/>
            </w:rPr>
            <w:t>cocos─Identification</w:t>
          </w:r>
          <w:proofErr w:type="spellEnd"/>
          <w:r w:rsidRPr="0088083B">
            <w:rPr>
              <w:rFonts w:eastAsia="Times New Roman"/>
              <w:color w:val="000000"/>
            </w:rPr>
            <w:t xml:space="preserve"> of Character Impact Compounds by Aroma Dilution Analysis after Dynamic Headspace Extraction, J. Agric. Food Chem. 69 (2021) 14222–14230. https://doi.org/10.1021/acs.jafc.1c05770.</w:t>
          </w:r>
        </w:p>
        <w:p w14:paraId="454FB977" w14:textId="77777777" w:rsidR="0088083B" w:rsidRPr="0088083B" w:rsidRDefault="0088083B">
          <w:pPr>
            <w:ind w:hanging="640"/>
            <w:divId w:val="982613026"/>
            <w:rPr>
              <w:rFonts w:eastAsia="Times New Roman"/>
              <w:color w:val="000000"/>
            </w:rPr>
          </w:pPr>
          <w:r w:rsidRPr="0088083B">
            <w:rPr>
              <w:rFonts w:eastAsia="Times New Roman"/>
              <w:color w:val="000000"/>
            </w:rPr>
            <w:t>[80]</w:t>
          </w:r>
          <w:r w:rsidRPr="0088083B">
            <w:rPr>
              <w:rFonts w:eastAsia="Times New Roman"/>
              <w:color w:val="000000"/>
            </w:rPr>
            <w:tab/>
            <w:t xml:space="preserve">N.H. </w:t>
          </w:r>
          <w:proofErr w:type="spellStart"/>
          <w:r w:rsidRPr="0088083B">
            <w:rPr>
              <w:rFonts w:eastAsia="Times New Roman"/>
              <w:color w:val="000000"/>
            </w:rPr>
            <w:t>Kamarulzaman</w:t>
          </w:r>
          <w:proofErr w:type="spellEnd"/>
          <w:r w:rsidRPr="0088083B">
            <w:rPr>
              <w:rFonts w:eastAsia="Times New Roman"/>
              <w:color w:val="000000"/>
            </w:rPr>
            <w:t xml:space="preserve">, N. Le-Minh, R.M. </w:t>
          </w:r>
          <w:proofErr w:type="spellStart"/>
          <w:r w:rsidRPr="0088083B">
            <w:rPr>
              <w:rFonts w:eastAsia="Times New Roman"/>
              <w:color w:val="000000"/>
            </w:rPr>
            <w:t>Stuetz</w:t>
          </w:r>
          <w:proofErr w:type="spellEnd"/>
          <w:r w:rsidRPr="0088083B">
            <w:rPr>
              <w:rFonts w:eastAsia="Times New Roman"/>
              <w:color w:val="000000"/>
            </w:rPr>
            <w:t xml:space="preserve">, Identification of VOCs from natural rubber by different headspace techniques coupled using GC-MS, </w:t>
          </w:r>
          <w:proofErr w:type="spellStart"/>
          <w:r w:rsidRPr="0088083B">
            <w:rPr>
              <w:rFonts w:eastAsia="Times New Roman"/>
              <w:color w:val="000000"/>
            </w:rPr>
            <w:t>Talanta</w:t>
          </w:r>
          <w:proofErr w:type="spellEnd"/>
          <w:r w:rsidRPr="0088083B">
            <w:rPr>
              <w:rFonts w:eastAsia="Times New Roman"/>
              <w:color w:val="000000"/>
            </w:rPr>
            <w:t xml:space="preserve"> 191 (2019) 535–544. https://doi.org/10.1016/j.talanta.2018.09.019.</w:t>
          </w:r>
        </w:p>
        <w:p w14:paraId="1E8AD1CA" w14:textId="77777777" w:rsidR="0088083B" w:rsidRPr="0088083B" w:rsidRDefault="0088083B">
          <w:pPr>
            <w:ind w:hanging="640"/>
            <w:divId w:val="1991865526"/>
            <w:rPr>
              <w:rFonts w:eastAsia="Times New Roman"/>
              <w:color w:val="000000"/>
            </w:rPr>
          </w:pPr>
          <w:r w:rsidRPr="0088083B">
            <w:rPr>
              <w:rFonts w:eastAsia="Times New Roman"/>
              <w:color w:val="000000"/>
            </w:rPr>
            <w:t>[81]</w:t>
          </w:r>
          <w:r w:rsidRPr="0088083B">
            <w:rPr>
              <w:rFonts w:eastAsia="Times New Roman"/>
              <w:color w:val="000000"/>
            </w:rPr>
            <w:tab/>
            <w:t xml:space="preserve">A. </w:t>
          </w:r>
          <w:proofErr w:type="spellStart"/>
          <w:r w:rsidRPr="0088083B">
            <w:rPr>
              <w:rFonts w:eastAsia="Times New Roman"/>
              <w:color w:val="000000"/>
            </w:rPr>
            <w:t>Bonte</w:t>
          </w:r>
          <w:proofErr w:type="spellEnd"/>
          <w:r w:rsidRPr="0088083B">
            <w:rPr>
              <w:rFonts w:eastAsia="Times New Roman"/>
              <w:color w:val="000000"/>
            </w:rPr>
            <w:t xml:space="preserve">, L. </w:t>
          </w:r>
          <w:proofErr w:type="spellStart"/>
          <w:r w:rsidRPr="0088083B">
            <w:rPr>
              <w:rFonts w:eastAsia="Times New Roman"/>
              <w:color w:val="000000"/>
            </w:rPr>
            <w:t>Brühl</w:t>
          </w:r>
          <w:proofErr w:type="spellEnd"/>
          <w:r w:rsidRPr="0088083B">
            <w:rPr>
              <w:rFonts w:eastAsia="Times New Roman"/>
              <w:color w:val="000000"/>
            </w:rPr>
            <w:t xml:space="preserve">, K. </w:t>
          </w:r>
          <w:proofErr w:type="spellStart"/>
          <w:r w:rsidRPr="0088083B">
            <w:rPr>
              <w:rFonts w:eastAsia="Times New Roman"/>
              <w:color w:val="000000"/>
            </w:rPr>
            <w:t>Vosmann</w:t>
          </w:r>
          <w:proofErr w:type="spellEnd"/>
          <w:r w:rsidRPr="0088083B">
            <w:rPr>
              <w:rFonts w:eastAsia="Times New Roman"/>
              <w:color w:val="000000"/>
            </w:rPr>
            <w:t xml:space="preserve">, B. </w:t>
          </w:r>
          <w:proofErr w:type="spellStart"/>
          <w:r w:rsidRPr="0088083B">
            <w:rPr>
              <w:rFonts w:eastAsia="Times New Roman"/>
              <w:color w:val="000000"/>
            </w:rPr>
            <w:t>Matthäus</w:t>
          </w:r>
          <w:proofErr w:type="spellEnd"/>
          <w:r w:rsidRPr="0088083B">
            <w:rPr>
              <w:rFonts w:eastAsia="Times New Roman"/>
              <w:color w:val="000000"/>
            </w:rPr>
            <w:t>, A chemometric approach for the differentiation of sensory good and bad (musty/fusty) virgin rapeseed oils on basis of selected volatile compounds analyzed by dynamic headspace GC-MS, European Journal of Lipid Science and Technology 119 (2017). https://doi.org/10.1002/ejlt.201600259.</w:t>
          </w:r>
        </w:p>
        <w:p w14:paraId="4E9EF7C4" w14:textId="77777777" w:rsidR="0088083B" w:rsidRPr="0088083B" w:rsidRDefault="0088083B">
          <w:pPr>
            <w:ind w:hanging="640"/>
            <w:divId w:val="352658203"/>
            <w:rPr>
              <w:rFonts w:eastAsia="Times New Roman"/>
              <w:color w:val="000000"/>
            </w:rPr>
          </w:pPr>
          <w:r w:rsidRPr="0088083B">
            <w:rPr>
              <w:rFonts w:eastAsia="Times New Roman"/>
              <w:color w:val="000000"/>
            </w:rPr>
            <w:t>[82]</w:t>
          </w:r>
          <w:r w:rsidRPr="0088083B">
            <w:rPr>
              <w:rFonts w:eastAsia="Times New Roman"/>
              <w:color w:val="000000"/>
            </w:rPr>
            <w:tab/>
            <w:t xml:space="preserve">W. </w:t>
          </w:r>
          <w:proofErr w:type="spellStart"/>
          <w:r w:rsidRPr="0088083B">
            <w:rPr>
              <w:rFonts w:eastAsia="Times New Roman"/>
              <w:color w:val="000000"/>
            </w:rPr>
            <w:t>Wojnowski</w:t>
          </w:r>
          <w:proofErr w:type="spellEnd"/>
          <w:r w:rsidRPr="0088083B">
            <w:rPr>
              <w:rFonts w:eastAsia="Times New Roman"/>
              <w:color w:val="000000"/>
            </w:rPr>
            <w:t xml:space="preserve">, M. </w:t>
          </w:r>
          <w:proofErr w:type="spellStart"/>
          <w:r w:rsidRPr="0088083B">
            <w:rPr>
              <w:rFonts w:eastAsia="Times New Roman"/>
              <w:color w:val="000000"/>
            </w:rPr>
            <w:t>Tobiszewski</w:t>
          </w:r>
          <w:proofErr w:type="spellEnd"/>
          <w:r w:rsidRPr="0088083B">
            <w:rPr>
              <w:rFonts w:eastAsia="Times New Roman"/>
              <w:color w:val="000000"/>
            </w:rPr>
            <w:t xml:space="preserve">, F. Pena-Pereira, E. </w:t>
          </w:r>
          <w:proofErr w:type="spellStart"/>
          <w:r w:rsidRPr="0088083B">
            <w:rPr>
              <w:rFonts w:eastAsia="Times New Roman"/>
              <w:color w:val="000000"/>
            </w:rPr>
            <w:t>Psillakis</w:t>
          </w:r>
          <w:proofErr w:type="spellEnd"/>
          <w:r w:rsidRPr="0088083B">
            <w:rPr>
              <w:rFonts w:eastAsia="Times New Roman"/>
              <w:color w:val="000000"/>
            </w:rPr>
            <w:t xml:space="preserve">, </w:t>
          </w:r>
          <w:proofErr w:type="spellStart"/>
          <w:r w:rsidRPr="0088083B">
            <w:rPr>
              <w:rFonts w:eastAsia="Times New Roman"/>
              <w:color w:val="000000"/>
            </w:rPr>
            <w:t>AGREEprep</w:t>
          </w:r>
          <w:proofErr w:type="spellEnd"/>
          <w:r w:rsidRPr="0088083B">
            <w:rPr>
              <w:rFonts w:eastAsia="Times New Roman"/>
              <w:color w:val="000000"/>
            </w:rPr>
            <w:t xml:space="preserve"> – Analytical greenness metric for sample preparation, </w:t>
          </w:r>
          <w:proofErr w:type="spellStart"/>
          <w:r w:rsidRPr="0088083B">
            <w:rPr>
              <w:rFonts w:eastAsia="Times New Roman"/>
              <w:color w:val="000000"/>
            </w:rPr>
            <w:t>TrAC</w:t>
          </w:r>
          <w:proofErr w:type="spellEnd"/>
          <w:r w:rsidRPr="0088083B">
            <w:rPr>
              <w:rFonts w:eastAsia="Times New Roman"/>
              <w:color w:val="000000"/>
            </w:rPr>
            <w:t xml:space="preserve"> Trends in Analytical Chemistry 149 (2022) 116553. https://doi.org/10.1016/J.TRAC.2022.116553.</w:t>
          </w:r>
        </w:p>
        <w:p w14:paraId="4393FBAF" w14:textId="77777777" w:rsidR="0088083B" w:rsidRPr="0088083B" w:rsidRDefault="0088083B">
          <w:pPr>
            <w:ind w:hanging="640"/>
            <w:divId w:val="298729455"/>
            <w:rPr>
              <w:rFonts w:eastAsia="Times New Roman"/>
              <w:color w:val="000000"/>
            </w:rPr>
          </w:pPr>
          <w:r w:rsidRPr="0088083B">
            <w:rPr>
              <w:rFonts w:eastAsia="Times New Roman"/>
              <w:color w:val="000000"/>
            </w:rPr>
            <w:t>[83]</w:t>
          </w:r>
          <w:r w:rsidRPr="0088083B">
            <w:rPr>
              <w:rFonts w:eastAsia="Times New Roman"/>
              <w:color w:val="000000"/>
            </w:rPr>
            <w:tab/>
            <w:t xml:space="preserve">M. </w:t>
          </w:r>
          <w:proofErr w:type="spellStart"/>
          <w:r w:rsidRPr="0088083B">
            <w:rPr>
              <w:rFonts w:eastAsia="Times New Roman"/>
              <w:color w:val="000000"/>
            </w:rPr>
            <w:t>Bektassov</w:t>
          </w:r>
          <w:proofErr w:type="spellEnd"/>
          <w:r w:rsidRPr="0088083B">
            <w:rPr>
              <w:rFonts w:eastAsia="Times New Roman"/>
              <w:color w:val="000000"/>
            </w:rPr>
            <w:t xml:space="preserve">, L.D. Thomsen, N. </w:t>
          </w:r>
          <w:proofErr w:type="spellStart"/>
          <w:r w:rsidRPr="0088083B">
            <w:rPr>
              <w:rFonts w:eastAsia="Times New Roman"/>
              <w:color w:val="000000"/>
            </w:rPr>
            <w:t>Baimatova</w:t>
          </w:r>
          <w:proofErr w:type="spellEnd"/>
          <w:r w:rsidRPr="0088083B">
            <w:rPr>
              <w:rFonts w:eastAsia="Times New Roman"/>
              <w:color w:val="000000"/>
            </w:rPr>
            <w:t xml:space="preserve">, M. </w:t>
          </w:r>
          <w:proofErr w:type="spellStart"/>
          <w:r w:rsidRPr="0088083B">
            <w:rPr>
              <w:rFonts w:eastAsia="Times New Roman"/>
              <w:color w:val="000000"/>
            </w:rPr>
            <w:t>Glasius</w:t>
          </w:r>
          <w:proofErr w:type="spellEnd"/>
          <w:r w:rsidRPr="0088083B">
            <w:rPr>
              <w:rFonts w:eastAsia="Times New Roman"/>
              <w:color w:val="000000"/>
            </w:rPr>
            <w:t>, Advanced determination of biogenic volatile organic compounds in environmental water using dynamic headspace extraction, Microchemical Journal 214 (2025) 113989. https://doi.org/10.1016/j.microc.2025.113989.</w:t>
          </w:r>
        </w:p>
        <w:p w14:paraId="1F2B4E7B" w14:textId="77777777" w:rsidR="0088083B" w:rsidRPr="0088083B" w:rsidRDefault="0088083B">
          <w:pPr>
            <w:ind w:hanging="640"/>
            <w:divId w:val="2109890867"/>
            <w:rPr>
              <w:rFonts w:eastAsia="Times New Roman"/>
              <w:color w:val="000000"/>
            </w:rPr>
          </w:pPr>
          <w:r w:rsidRPr="0088083B">
            <w:rPr>
              <w:rFonts w:eastAsia="Times New Roman"/>
              <w:color w:val="000000"/>
            </w:rPr>
            <w:t>[84]</w:t>
          </w:r>
          <w:r w:rsidRPr="0088083B">
            <w:rPr>
              <w:rFonts w:eastAsia="Times New Roman"/>
              <w:color w:val="000000"/>
            </w:rPr>
            <w:tab/>
            <w:t xml:space="preserve">EPA.gov, Determination of Volatile Organic Compounds in Ambient Air Using Active Sampling </w:t>
          </w:r>
          <w:proofErr w:type="gramStart"/>
          <w:r w:rsidRPr="0088083B">
            <w:rPr>
              <w:rFonts w:eastAsia="Times New Roman"/>
              <w:color w:val="000000"/>
            </w:rPr>
            <w:t>Onto</w:t>
          </w:r>
          <w:proofErr w:type="gramEnd"/>
          <w:r w:rsidRPr="0088083B">
            <w:rPr>
              <w:rFonts w:eastAsia="Times New Roman"/>
              <w:color w:val="000000"/>
            </w:rPr>
            <w:t xml:space="preserve"> Sorbent Tubes, 1999. https://www3.epa.gov/ttnamti1/files/ambient/airtox/to-17r.pdf.</w:t>
          </w:r>
        </w:p>
        <w:p w14:paraId="5B6E795B" w14:textId="77777777" w:rsidR="0088083B" w:rsidRPr="0088083B" w:rsidRDefault="0088083B">
          <w:pPr>
            <w:ind w:hanging="640"/>
            <w:divId w:val="1405835968"/>
            <w:rPr>
              <w:rFonts w:eastAsia="Times New Roman"/>
              <w:color w:val="000000"/>
            </w:rPr>
          </w:pPr>
          <w:r w:rsidRPr="0088083B">
            <w:rPr>
              <w:rFonts w:eastAsia="Times New Roman"/>
              <w:color w:val="000000"/>
            </w:rPr>
            <w:t>[85]</w:t>
          </w:r>
          <w:r w:rsidRPr="0088083B">
            <w:rPr>
              <w:rFonts w:eastAsia="Times New Roman"/>
              <w:color w:val="000000"/>
            </w:rPr>
            <w:tab/>
            <w:t xml:space="preserve">T. </w:t>
          </w:r>
          <w:proofErr w:type="spellStart"/>
          <w:r w:rsidRPr="0088083B">
            <w:rPr>
              <w:rFonts w:eastAsia="Times New Roman"/>
              <w:color w:val="000000"/>
            </w:rPr>
            <w:t>Kamai</w:t>
          </w:r>
          <w:proofErr w:type="spellEnd"/>
          <w:r w:rsidRPr="0088083B">
            <w:rPr>
              <w:rFonts w:eastAsia="Times New Roman"/>
              <w:color w:val="000000"/>
            </w:rPr>
            <w:t xml:space="preserve">, N. </w:t>
          </w:r>
          <w:proofErr w:type="spellStart"/>
          <w:r w:rsidRPr="0088083B">
            <w:rPr>
              <w:rFonts w:eastAsia="Times New Roman"/>
              <w:color w:val="000000"/>
            </w:rPr>
            <w:t>Weisbrod</w:t>
          </w:r>
          <w:proofErr w:type="spellEnd"/>
          <w:r w:rsidRPr="0088083B">
            <w:rPr>
              <w:rFonts w:eastAsia="Times New Roman"/>
              <w:color w:val="000000"/>
            </w:rPr>
            <w:t xml:space="preserve">, M.I. </w:t>
          </w:r>
          <w:proofErr w:type="spellStart"/>
          <w:r w:rsidRPr="0088083B">
            <w:rPr>
              <w:rFonts w:eastAsia="Times New Roman"/>
              <w:color w:val="000000"/>
            </w:rPr>
            <w:t>Dragila</w:t>
          </w:r>
          <w:proofErr w:type="spellEnd"/>
          <w:r w:rsidRPr="0088083B">
            <w:rPr>
              <w:rFonts w:eastAsia="Times New Roman"/>
              <w:color w:val="000000"/>
            </w:rPr>
            <w:t xml:space="preserve">, Impact of ambient temperature on evaporation from surface-exposed fractures, Water </w:t>
          </w:r>
          <w:proofErr w:type="spellStart"/>
          <w:r w:rsidRPr="0088083B">
            <w:rPr>
              <w:rFonts w:eastAsia="Times New Roman"/>
              <w:color w:val="000000"/>
            </w:rPr>
            <w:t>Resour</w:t>
          </w:r>
          <w:proofErr w:type="spellEnd"/>
          <w:r w:rsidRPr="0088083B">
            <w:rPr>
              <w:rFonts w:eastAsia="Times New Roman"/>
              <w:color w:val="000000"/>
            </w:rPr>
            <w:t>. Res. 45 (2009). https://doi.org/10.1029/2008WR007354.</w:t>
          </w:r>
        </w:p>
        <w:p w14:paraId="38328C7F" w14:textId="77777777" w:rsidR="0088083B" w:rsidRPr="0088083B" w:rsidRDefault="0088083B">
          <w:pPr>
            <w:ind w:hanging="640"/>
            <w:divId w:val="1413159057"/>
            <w:rPr>
              <w:rFonts w:eastAsia="Times New Roman"/>
              <w:color w:val="000000"/>
            </w:rPr>
          </w:pPr>
          <w:r w:rsidRPr="0088083B">
            <w:rPr>
              <w:rFonts w:eastAsia="Times New Roman"/>
              <w:color w:val="000000"/>
            </w:rPr>
            <w:t>[86]</w:t>
          </w:r>
          <w:r w:rsidRPr="0088083B">
            <w:rPr>
              <w:rFonts w:eastAsia="Times New Roman"/>
              <w:color w:val="000000"/>
            </w:rPr>
            <w:tab/>
            <w:t xml:space="preserve">L. </w:t>
          </w:r>
          <w:proofErr w:type="spellStart"/>
          <w:r w:rsidRPr="0088083B">
            <w:rPr>
              <w:rFonts w:eastAsia="Times New Roman"/>
              <w:color w:val="000000"/>
            </w:rPr>
            <w:t>Naselli</w:t>
          </w:r>
          <w:proofErr w:type="spellEnd"/>
          <w:r w:rsidRPr="0088083B">
            <w:rPr>
              <w:rFonts w:eastAsia="Times New Roman"/>
              <w:color w:val="000000"/>
            </w:rPr>
            <w:t xml:space="preserve">-Flores, J. </w:t>
          </w:r>
          <w:proofErr w:type="spellStart"/>
          <w:r w:rsidRPr="0088083B">
            <w:rPr>
              <w:rFonts w:eastAsia="Times New Roman"/>
              <w:color w:val="000000"/>
            </w:rPr>
            <w:t>Padisák</w:t>
          </w:r>
          <w:proofErr w:type="spellEnd"/>
          <w:r w:rsidRPr="0088083B">
            <w:rPr>
              <w:rFonts w:eastAsia="Times New Roman"/>
              <w:color w:val="000000"/>
            </w:rPr>
            <w:t xml:space="preserve">, Ecosystem services provided by marine and freshwater phytoplankton, </w:t>
          </w:r>
          <w:proofErr w:type="spellStart"/>
          <w:r w:rsidRPr="0088083B">
            <w:rPr>
              <w:rFonts w:eastAsia="Times New Roman"/>
              <w:color w:val="000000"/>
            </w:rPr>
            <w:t>Hydrobiologia</w:t>
          </w:r>
          <w:proofErr w:type="spellEnd"/>
          <w:r w:rsidRPr="0088083B">
            <w:rPr>
              <w:rFonts w:eastAsia="Times New Roman"/>
              <w:color w:val="000000"/>
            </w:rPr>
            <w:t xml:space="preserve"> 850 (2023) 2691–2706. https://doi.org/10.1007/s10750-022-04795-y.</w:t>
          </w:r>
        </w:p>
        <w:p w14:paraId="0644C852" w14:textId="77777777" w:rsidR="0088083B" w:rsidRPr="0088083B" w:rsidRDefault="0088083B">
          <w:pPr>
            <w:ind w:hanging="640"/>
            <w:divId w:val="1812861519"/>
            <w:rPr>
              <w:rFonts w:eastAsia="Times New Roman"/>
              <w:color w:val="000000"/>
            </w:rPr>
          </w:pPr>
          <w:r w:rsidRPr="0088083B">
            <w:rPr>
              <w:rFonts w:eastAsia="Times New Roman"/>
              <w:color w:val="000000"/>
            </w:rPr>
            <w:t>[87]</w:t>
          </w:r>
          <w:r w:rsidRPr="0088083B">
            <w:rPr>
              <w:rFonts w:eastAsia="Times New Roman"/>
              <w:color w:val="000000"/>
            </w:rPr>
            <w:tab/>
            <w:t xml:space="preserve">H. </w:t>
          </w:r>
          <w:proofErr w:type="spellStart"/>
          <w:r w:rsidRPr="0088083B">
            <w:rPr>
              <w:rFonts w:eastAsia="Times New Roman"/>
              <w:color w:val="000000"/>
            </w:rPr>
            <w:t>Valolahti</w:t>
          </w:r>
          <w:proofErr w:type="spellEnd"/>
          <w:r w:rsidRPr="0088083B">
            <w:rPr>
              <w:rFonts w:eastAsia="Times New Roman"/>
              <w:color w:val="000000"/>
            </w:rPr>
            <w:t xml:space="preserve">, M. </w:t>
          </w:r>
          <w:proofErr w:type="spellStart"/>
          <w:r w:rsidRPr="0088083B">
            <w:rPr>
              <w:rFonts w:eastAsia="Times New Roman"/>
              <w:color w:val="000000"/>
            </w:rPr>
            <w:t>Kivimäenpää</w:t>
          </w:r>
          <w:proofErr w:type="spellEnd"/>
          <w:r w:rsidRPr="0088083B">
            <w:rPr>
              <w:rFonts w:eastAsia="Times New Roman"/>
              <w:color w:val="000000"/>
            </w:rPr>
            <w:t xml:space="preserve">, P. </w:t>
          </w:r>
          <w:proofErr w:type="spellStart"/>
          <w:r w:rsidRPr="0088083B">
            <w:rPr>
              <w:rFonts w:eastAsia="Times New Roman"/>
              <w:color w:val="000000"/>
            </w:rPr>
            <w:t>Faubert</w:t>
          </w:r>
          <w:proofErr w:type="spellEnd"/>
          <w:r w:rsidRPr="0088083B">
            <w:rPr>
              <w:rFonts w:eastAsia="Times New Roman"/>
              <w:color w:val="000000"/>
            </w:rPr>
            <w:t xml:space="preserve">, A. Michelsen, R. </w:t>
          </w:r>
          <w:proofErr w:type="spellStart"/>
          <w:r w:rsidRPr="0088083B">
            <w:rPr>
              <w:rFonts w:eastAsia="Times New Roman"/>
              <w:color w:val="000000"/>
            </w:rPr>
            <w:t>Rinnan</w:t>
          </w:r>
          <w:proofErr w:type="spellEnd"/>
          <w:r w:rsidRPr="0088083B">
            <w:rPr>
              <w:rFonts w:eastAsia="Times New Roman"/>
              <w:color w:val="000000"/>
            </w:rPr>
            <w:t>, Climate change-induced vegetation change as a driver of increased subarctic biogenic volatile organic compound emissions, Glob. Chang. Biol. 21 (2015) 3478–3488. https://doi.org/10.1111/gcb.12953.</w:t>
          </w:r>
        </w:p>
        <w:p w14:paraId="17C59FA6" w14:textId="77777777" w:rsidR="0088083B" w:rsidRPr="0088083B" w:rsidRDefault="0088083B">
          <w:pPr>
            <w:ind w:hanging="640"/>
            <w:divId w:val="1588222173"/>
            <w:rPr>
              <w:rFonts w:eastAsia="Times New Roman"/>
              <w:color w:val="000000"/>
            </w:rPr>
          </w:pPr>
          <w:r w:rsidRPr="0088083B">
            <w:rPr>
              <w:rFonts w:eastAsia="Times New Roman"/>
              <w:color w:val="000000"/>
            </w:rPr>
            <w:t>[88]</w:t>
          </w:r>
          <w:r w:rsidRPr="0088083B">
            <w:rPr>
              <w:rFonts w:eastAsia="Times New Roman"/>
              <w:color w:val="000000"/>
            </w:rPr>
            <w:tab/>
            <w:t xml:space="preserve">V. Jalili, A. </w:t>
          </w:r>
          <w:proofErr w:type="spellStart"/>
          <w:r w:rsidRPr="0088083B">
            <w:rPr>
              <w:rFonts w:eastAsia="Times New Roman"/>
              <w:color w:val="000000"/>
            </w:rPr>
            <w:t>Barkhordari</w:t>
          </w:r>
          <w:proofErr w:type="spellEnd"/>
          <w:r w:rsidRPr="0088083B">
            <w:rPr>
              <w:rFonts w:eastAsia="Times New Roman"/>
              <w:color w:val="000000"/>
            </w:rPr>
            <w:t xml:space="preserve">, A. </w:t>
          </w:r>
          <w:proofErr w:type="spellStart"/>
          <w:r w:rsidRPr="0088083B">
            <w:rPr>
              <w:rFonts w:eastAsia="Times New Roman"/>
              <w:color w:val="000000"/>
            </w:rPr>
            <w:t>Ghiasvand</w:t>
          </w:r>
          <w:proofErr w:type="spellEnd"/>
          <w:r w:rsidRPr="0088083B">
            <w:rPr>
              <w:rFonts w:eastAsia="Times New Roman"/>
              <w:color w:val="000000"/>
            </w:rPr>
            <w:t>, A comprehensive look at solid-phase microextraction technique: A review of reviews, Microchemical Journal 152 (2020) 104319. https://doi.org/10.1016/j.microc.2019.104319.</w:t>
          </w:r>
        </w:p>
        <w:p w14:paraId="138A5D14" w14:textId="77777777" w:rsidR="0088083B" w:rsidRPr="0088083B" w:rsidRDefault="0088083B">
          <w:pPr>
            <w:ind w:hanging="640"/>
            <w:divId w:val="753628675"/>
            <w:rPr>
              <w:rFonts w:eastAsia="Times New Roman"/>
              <w:color w:val="000000"/>
            </w:rPr>
          </w:pPr>
          <w:r w:rsidRPr="0088083B">
            <w:rPr>
              <w:rFonts w:eastAsia="Times New Roman"/>
              <w:color w:val="000000"/>
            </w:rPr>
            <w:t>[89]</w:t>
          </w:r>
          <w:r w:rsidRPr="0088083B">
            <w:rPr>
              <w:rFonts w:eastAsia="Times New Roman"/>
              <w:color w:val="000000"/>
            </w:rPr>
            <w:tab/>
            <w:t xml:space="preserve">J.E. LOVELOCK, R.J. MAGGS, R.A. RASMUSSEN, Atmospheric Dimethyl </w:t>
          </w:r>
          <w:proofErr w:type="spellStart"/>
          <w:r w:rsidRPr="0088083B">
            <w:rPr>
              <w:rFonts w:eastAsia="Times New Roman"/>
              <w:color w:val="000000"/>
            </w:rPr>
            <w:t>Sulphide</w:t>
          </w:r>
          <w:proofErr w:type="spellEnd"/>
          <w:r w:rsidRPr="0088083B">
            <w:rPr>
              <w:rFonts w:eastAsia="Times New Roman"/>
              <w:color w:val="000000"/>
            </w:rPr>
            <w:t xml:space="preserve"> and the Natural Sulphur Cycle, Nature 237 (1972) 452–453. https://doi.org/10.1038/237452a0.</w:t>
          </w:r>
        </w:p>
        <w:p w14:paraId="3E217D77" w14:textId="77777777" w:rsidR="0088083B" w:rsidRPr="0088083B" w:rsidRDefault="0088083B">
          <w:pPr>
            <w:ind w:hanging="640"/>
            <w:divId w:val="517620298"/>
            <w:rPr>
              <w:rFonts w:eastAsia="Times New Roman"/>
              <w:color w:val="000000"/>
            </w:rPr>
          </w:pPr>
          <w:r w:rsidRPr="0088083B">
            <w:rPr>
              <w:rFonts w:eastAsia="Times New Roman"/>
              <w:color w:val="000000"/>
            </w:rPr>
            <w:t>[90]</w:t>
          </w:r>
          <w:r w:rsidRPr="0088083B">
            <w:rPr>
              <w:rFonts w:eastAsia="Times New Roman"/>
              <w:color w:val="000000"/>
            </w:rPr>
            <w:tab/>
            <w:t xml:space="preserve">R.J. </w:t>
          </w:r>
          <w:proofErr w:type="spellStart"/>
          <w:r w:rsidRPr="0088083B">
            <w:rPr>
              <w:rFonts w:eastAsia="Times New Roman"/>
              <w:color w:val="000000"/>
            </w:rPr>
            <w:t>Charlson</w:t>
          </w:r>
          <w:proofErr w:type="spellEnd"/>
          <w:r w:rsidRPr="0088083B">
            <w:rPr>
              <w:rFonts w:eastAsia="Times New Roman"/>
              <w:color w:val="000000"/>
            </w:rPr>
            <w:t xml:space="preserve">, J.E. Lovelock, M.O. </w:t>
          </w:r>
          <w:proofErr w:type="spellStart"/>
          <w:r w:rsidRPr="0088083B">
            <w:rPr>
              <w:rFonts w:eastAsia="Times New Roman"/>
              <w:color w:val="000000"/>
            </w:rPr>
            <w:t>Andreae</w:t>
          </w:r>
          <w:proofErr w:type="spellEnd"/>
          <w:r w:rsidRPr="0088083B">
            <w:rPr>
              <w:rFonts w:eastAsia="Times New Roman"/>
              <w:color w:val="000000"/>
            </w:rPr>
            <w:t xml:space="preserve">, S.G. Warren, Oceanic phytoplankton, atmospheric </w:t>
          </w:r>
          <w:proofErr w:type="spellStart"/>
          <w:r w:rsidRPr="0088083B">
            <w:rPr>
              <w:rFonts w:eastAsia="Times New Roman"/>
              <w:color w:val="000000"/>
            </w:rPr>
            <w:t>sulphur</w:t>
          </w:r>
          <w:proofErr w:type="spellEnd"/>
          <w:r w:rsidRPr="0088083B">
            <w:rPr>
              <w:rFonts w:eastAsia="Times New Roman"/>
              <w:color w:val="000000"/>
            </w:rPr>
            <w:t>, cloud albedo and climate, Nature 326 (1987) 655–661. https://doi.org/10.1038/326655a0.</w:t>
          </w:r>
        </w:p>
        <w:p w14:paraId="25D716B9" w14:textId="77777777" w:rsidR="0088083B" w:rsidRPr="0088083B" w:rsidRDefault="0088083B">
          <w:pPr>
            <w:ind w:hanging="640"/>
            <w:divId w:val="1433554424"/>
            <w:rPr>
              <w:rFonts w:eastAsia="Times New Roman"/>
              <w:color w:val="000000"/>
            </w:rPr>
          </w:pPr>
          <w:r w:rsidRPr="0088083B">
            <w:rPr>
              <w:rFonts w:eastAsia="Times New Roman"/>
              <w:color w:val="000000"/>
            </w:rPr>
            <w:t>[91]</w:t>
          </w:r>
          <w:r w:rsidRPr="0088083B">
            <w:rPr>
              <w:rFonts w:eastAsia="Times New Roman"/>
              <w:color w:val="000000"/>
            </w:rPr>
            <w:tab/>
            <w:t xml:space="preserve">K.S. </w:t>
          </w:r>
          <w:proofErr w:type="spellStart"/>
          <w:r w:rsidRPr="0088083B">
            <w:rPr>
              <w:rFonts w:eastAsia="Times New Roman"/>
              <w:color w:val="000000"/>
            </w:rPr>
            <w:t>Carslaw</w:t>
          </w:r>
          <w:proofErr w:type="spellEnd"/>
          <w:r w:rsidRPr="0088083B">
            <w:rPr>
              <w:rFonts w:eastAsia="Times New Roman"/>
              <w:color w:val="000000"/>
            </w:rPr>
            <w:t xml:space="preserve">, O. Boucher, D. V </w:t>
          </w:r>
          <w:proofErr w:type="spellStart"/>
          <w:r w:rsidRPr="0088083B">
            <w:rPr>
              <w:rFonts w:eastAsia="Times New Roman"/>
              <w:color w:val="000000"/>
            </w:rPr>
            <w:t>Spracklen</w:t>
          </w:r>
          <w:proofErr w:type="spellEnd"/>
          <w:r w:rsidRPr="0088083B">
            <w:rPr>
              <w:rFonts w:eastAsia="Times New Roman"/>
              <w:color w:val="000000"/>
            </w:rPr>
            <w:t xml:space="preserve">, G.W. Mann, J.G.L. Rae, S. Woodward, M. </w:t>
          </w:r>
          <w:proofErr w:type="spellStart"/>
          <w:r w:rsidRPr="0088083B">
            <w:rPr>
              <w:rFonts w:eastAsia="Times New Roman"/>
              <w:color w:val="000000"/>
            </w:rPr>
            <w:t>Kulmala</w:t>
          </w:r>
          <w:proofErr w:type="spellEnd"/>
          <w:r w:rsidRPr="0088083B">
            <w:rPr>
              <w:rFonts w:eastAsia="Times New Roman"/>
              <w:color w:val="000000"/>
            </w:rPr>
            <w:t>, Atmospheric Chemistry and Physics A review of natural aerosol interactions and feedbacks within the Earth system, 2010. www.atmos-chem-phys.net/10/1701/2010/.</w:t>
          </w:r>
        </w:p>
        <w:p w14:paraId="478F7E8A" w14:textId="77777777" w:rsidR="0088083B" w:rsidRPr="0088083B" w:rsidRDefault="0088083B">
          <w:pPr>
            <w:ind w:hanging="640"/>
            <w:divId w:val="1700474038"/>
            <w:rPr>
              <w:rFonts w:eastAsia="Times New Roman"/>
              <w:color w:val="000000"/>
            </w:rPr>
          </w:pPr>
          <w:r w:rsidRPr="0088083B">
            <w:rPr>
              <w:rFonts w:eastAsia="Times New Roman"/>
              <w:color w:val="000000"/>
            </w:rPr>
            <w:t>[92]</w:t>
          </w:r>
          <w:r w:rsidRPr="0088083B">
            <w:rPr>
              <w:rFonts w:eastAsia="Times New Roman"/>
              <w:color w:val="000000"/>
            </w:rPr>
            <w:tab/>
            <w:t xml:space="preserve">N. </w:t>
          </w:r>
          <w:proofErr w:type="spellStart"/>
          <w:r w:rsidRPr="0088083B">
            <w:rPr>
              <w:rFonts w:eastAsia="Times New Roman"/>
              <w:color w:val="000000"/>
            </w:rPr>
            <w:t>Madhusudhan</w:t>
          </w:r>
          <w:proofErr w:type="spellEnd"/>
          <w:r w:rsidRPr="0088083B">
            <w:rPr>
              <w:rFonts w:eastAsia="Times New Roman"/>
              <w:color w:val="000000"/>
            </w:rPr>
            <w:t xml:space="preserve">, S. Constantinou, M. Holmberg, S. Sarkar, A.A.A. </w:t>
          </w:r>
          <w:proofErr w:type="spellStart"/>
          <w:r w:rsidRPr="0088083B">
            <w:rPr>
              <w:rFonts w:eastAsia="Times New Roman"/>
              <w:color w:val="000000"/>
            </w:rPr>
            <w:t>Piette</w:t>
          </w:r>
          <w:proofErr w:type="spellEnd"/>
          <w:r w:rsidRPr="0088083B">
            <w:rPr>
              <w:rFonts w:eastAsia="Times New Roman"/>
              <w:color w:val="000000"/>
            </w:rPr>
            <w:t xml:space="preserve">, J.I. Moses, New Constraints on DMS and DMDS in the Atmosphere of K2-18 b from JWST MIRI, </w:t>
          </w:r>
          <w:proofErr w:type="spellStart"/>
          <w:r w:rsidRPr="0088083B">
            <w:rPr>
              <w:rFonts w:eastAsia="Times New Roman"/>
              <w:color w:val="000000"/>
            </w:rPr>
            <w:t>Astrophys</w:t>
          </w:r>
          <w:proofErr w:type="spellEnd"/>
          <w:r w:rsidRPr="0088083B">
            <w:rPr>
              <w:rFonts w:eastAsia="Times New Roman"/>
              <w:color w:val="000000"/>
            </w:rPr>
            <w:t>. J. Lett. 983 (2025) L40. https://doi.org/10.3847/2041-8213/adc1c8.</w:t>
          </w:r>
        </w:p>
        <w:p w14:paraId="66F64AF9" w14:textId="77777777" w:rsidR="0088083B" w:rsidRPr="0088083B" w:rsidRDefault="0088083B">
          <w:pPr>
            <w:ind w:hanging="640"/>
            <w:divId w:val="1520898747"/>
            <w:rPr>
              <w:rFonts w:eastAsia="Times New Roman"/>
              <w:color w:val="000000"/>
            </w:rPr>
          </w:pPr>
          <w:r w:rsidRPr="0088083B">
            <w:rPr>
              <w:rFonts w:eastAsia="Times New Roman"/>
              <w:color w:val="000000"/>
            </w:rPr>
            <w:t>[93]</w:t>
          </w:r>
          <w:r w:rsidRPr="0088083B">
            <w:rPr>
              <w:rFonts w:eastAsia="Times New Roman"/>
              <w:color w:val="000000"/>
            </w:rPr>
            <w:tab/>
            <w:t xml:space="preserve">M.O. </w:t>
          </w:r>
          <w:proofErr w:type="spellStart"/>
          <w:r w:rsidRPr="0088083B">
            <w:rPr>
              <w:rFonts w:eastAsia="Times New Roman"/>
              <w:color w:val="000000"/>
            </w:rPr>
            <w:t>Andreae</w:t>
          </w:r>
          <w:proofErr w:type="spellEnd"/>
          <w:r w:rsidRPr="0088083B">
            <w:rPr>
              <w:rFonts w:eastAsia="Times New Roman"/>
              <w:color w:val="000000"/>
            </w:rPr>
            <w:t xml:space="preserve">, H. </w:t>
          </w:r>
          <w:proofErr w:type="spellStart"/>
          <w:r w:rsidRPr="0088083B">
            <w:rPr>
              <w:rFonts w:eastAsia="Times New Roman"/>
              <w:color w:val="000000"/>
            </w:rPr>
            <w:t>Berresheim</w:t>
          </w:r>
          <w:proofErr w:type="spellEnd"/>
          <w:r w:rsidRPr="0088083B">
            <w:rPr>
              <w:rFonts w:eastAsia="Times New Roman"/>
              <w:color w:val="000000"/>
            </w:rPr>
            <w:t xml:space="preserve">, H. </w:t>
          </w:r>
          <w:proofErr w:type="spellStart"/>
          <w:r w:rsidRPr="0088083B">
            <w:rPr>
              <w:rFonts w:eastAsia="Times New Roman"/>
              <w:color w:val="000000"/>
            </w:rPr>
            <w:t>Bingemer</w:t>
          </w:r>
          <w:proofErr w:type="spellEnd"/>
          <w:r w:rsidRPr="0088083B">
            <w:rPr>
              <w:rFonts w:eastAsia="Times New Roman"/>
              <w:color w:val="000000"/>
            </w:rPr>
            <w:t>, D.J. Jacob, B.L. Lewis, S. ‐M. Li, R.W. Talbot, The atmospheric sulfur cycle over the Amazon Basin: 2. Wet season, Journal of Geophysical Research: Atmospheres 95 (1990) 16813–16824. https://doi.org/10.1029/JD095iD10p16813.</w:t>
          </w:r>
        </w:p>
        <w:p w14:paraId="11A7204E" w14:textId="77777777" w:rsidR="0088083B" w:rsidRPr="0088083B" w:rsidRDefault="0088083B">
          <w:pPr>
            <w:ind w:hanging="640"/>
            <w:divId w:val="1348561433"/>
            <w:rPr>
              <w:rFonts w:eastAsia="Times New Roman"/>
              <w:color w:val="000000"/>
            </w:rPr>
          </w:pPr>
          <w:r w:rsidRPr="0088083B">
            <w:rPr>
              <w:rFonts w:eastAsia="Times New Roman"/>
              <w:color w:val="000000"/>
            </w:rPr>
            <w:t>[94]</w:t>
          </w:r>
          <w:r w:rsidRPr="0088083B">
            <w:rPr>
              <w:rFonts w:eastAsia="Times New Roman"/>
              <w:color w:val="000000"/>
            </w:rPr>
            <w:tab/>
            <w:t>M. Zhang, L. Chen, Continuous underway measurements of dimethyl sulfide in seawater by purge and trap gas chromatography coupled with pulsed flame photometric detection, Mar. Chem. 174 (2015) 67–72. https://doi.org/10.1016/j.marchem.2015.05.006.</w:t>
          </w:r>
        </w:p>
        <w:p w14:paraId="538F0EC0" w14:textId="77777777" w:rsidR="0088083B" w:rsidRPr="0088083B" w:rsidRDefault="0088083B">
          <w:pPr>
            <w:ind w:hanging="640"/>
            <w:divId w:val="1684628158"/>
            <w:rPr>
              <w:rFonts w:eastAsia="Times New Roman"/>
              <w:color w:val="000000"/>
            </w:rPr>
          </w:pPr>
          <w:r w:rsidRPr="0088083B">
            <w:rPr>
              <w:rFonts w:eastAsia="Times New Roman"/>
              <w:color w:val="000000"/>
            </w:rPr>
            <w:t>[95]</w:t>
          </w:r>
          <w:r w:rsidRPr="0088083B">
            <w:rPr>
              <w:rFonts w:eastAsia="Times New Roman"/>
              <w:color w:val="000000"/>
            </w:rPr>
            <w:tab/>
            <w:t xml:space="preserve">E. </w:t>
          </w:r>
          <w:proofErr w:type="spellStart"/>
          <w:r w:rsidRPr="0088083B">
            <w:rPr>
              <w:rFonts w:eastAsia="Times New Roman"/>
              <w:color w:val="000000"/>
            </w:rPr>
            <w:t>Bucciarelli</w:t>
          </w:r>
          <w:proofErr w:type="spellEnd"/>
          <w:r w:rsidRPr="0088083B">
            <w:rPr>
              <w:rFonts w:eastAsia="Times New Roman"/>
              <w:color w:val="000000"/>
            </w:rPr>
            <w:t xml:space="preserve">, V. </w:t>
          </w:r>
          <w:proofErr w:type="spellStart"/>
          <w:r w:rsidRPr="0088083B">
            <w:rPr>
              <w:rFonts w:eastAsia="Times New Roman"/>
              <w:color w:val="000000"/>
            </w:rPr>
            <w:t>Stiger‐Pouvreau</w:t>
          </w:r>
          <w:proofErr w:type="spellEnd"/>
          <w:r w:rsidRPr="0088083B">
            <w:rPr>
              <w:rFonts w:eastAsia="Times New Roman"/>
              <w:color w:val="000000"/>
            </w:rPr>
            <w:t xml:space="preserve">, S. </w:t>
          </w:r>
          <w:proofErr w:type="spellStart"/>
          <w:r w:rsidRPr="0088083B">
            <w:rPr>
              <w:rFonts w:eastAsia="Times New Roman"/>
              <w:color w:val="000000"/>
            </w:rPr>
            <w:t>Connan</w:t>
          </w:r>
          <w:proofErr w:type="spellEnd"/>
          <w:r w:rsidRPr="0088083B">
            <w:rPr>
              <w:rFonts w:eastAsia="Times New Roman"/>
              <w:color w:val="000000"/>
            </w:rPr>
            <w:t xml:space="preserve">, A New Protocol Using Acidification for Preserving DMSP in Macroalgae and Comparison with Existing Protocols, J. </w:t>
          </w:r>
          <w:proofErr w:type="spellStart"/>
          <w:r w:rsidRPr="0088083B">
            <w:rPr>
              <w:rFonts w:eastAsia="Times New Roman"/>
              <w:color w:val="000000"/>
            </w:rPr>
            <w:t>Phycol</w:t>
          </w:r>
          <w:proofErr w:type="spellEnd"/>
          <w:r w:rsidRPr="0088083B">
            <w:rPr>
              <w:rFonts w:eastAsia="Times New Roman"/>
              <w:color w:val="000000"/>
            </w:rPr>
            <w:t>. 57 (2021) 689–693. https://doi.org/10.1111/jpy.13113.</w:t>
          </w:r>
        </w:p>
        <w:p w14:paraId="3235C15B" w14:textId="77777777" w:rsidR="0088083B" w:rsidRPr="0088083B" w:rsidRDefault="0088083B">
          <w:pPr>
            <w:ind w:hanging="640"/>
            <w:divId w:val="834884468"/>
            <w:rPr>
              <w:rFonts w:eastAsia="Times New Roman"/>
              <w:color w:val="000000"/>
            </w:rPr>
          </w:pPr>
          <w:r w:rsidRPr="0088083B">
            <w:rPr>
              <w:rFonts w:eastAsia="Times New Roman"/>
              <w:color w:val="000000"/>
            </w:rPr>
            <w:t>[96]</w:t>
          </w:r>
          <w:r w:rsidRPr="0088083B">
            <w:rPr>
              <w:rFonts w:eastAsia="Times New Roman"/>
              <w:color w:val="000000"/>
            </w:rPr>
            <w:tab/>
            <w:t xml:space="preserve">Bruno. Kolb, L.S. </w:t>
          </w:r>
          <w:proofErr w:type="spellStart"/>
          <w:r w:rsidRPr="0088083B">
            <w:rPr>
              <w:rFonts w:eastAsia="Times New Roman"/>
              <w:color w:val="000000"/>
            </w:rPr>
            <w:t>Ettre</w:t>
          </w:r>
          <w:proofErr w:type="spellEnd"/>
          <w:r w:rsidRPr="0088083B">
            <w:rPr>
              <w:rFonts w:eastAsia="Times New Roman"/>
              <w:color w:val="000000"/>
            </w:rPr>
            <w:t xml:space="preserve">, Static headspace-gas </w:t>
          </w:r>
          <w:proofErr w:type="gramStart"/>
          <w:r w:rsidRPr="0088083B">
            <w:rPr>
              <w:rFonts w:eastAsia="Times New Roman"/>
              <w:color w:val="000000"/>
            </w:rPr>
            <w:t>chromatography :</w:t>
          </w:r>
          <w:proofErr w:type="gramEnd"/>
          <w:r w:rsidRPr="0088083B">
            <w:rPr>
              <w:rFonts w:eastAsia="Times New Roman"/>
              <w:color w:val="000000"/>
            </w:rPr>
            <w:t xml:space="preserve"> theory and practice, Wiley, 2006.</w:t>
          </w:r>
        </w:p>
        <w:p w14:paraId="53477F39" w14:textId="77777777" w:rsidR="0088083B" w:rsidRPr="0088083B" w:rsidRDefault="0088083B">
          <w:pPr>
            <w:ind w:hanging="640"/>
            <w:divId w:val="1358507183"/>
            <w:rPr>
              <w:rFonts w:eastAsia="Times New Roman"/>
              <w:color w:val="000000"/>
            </w:rPr>
          </w:pPr>
          <w:r w:rsidRPr="0088083B">
            <w:rPr>
              <w:rFonts w:eastAsia="Times New Roman"/>
              <w:color w:val="000000"/>
            </w:rPr>
            <w:t>[97]</w:t>
          </w:r>
          <w:r w:rsidRPr="0088083B">
            <w:rPr>
              <w:rFonts w:eastAsia="Times New Roman"/>
              <w:color w:val="000000"/>
            </w:rPr>
            <w:tab/>
            <w:t xml:space="preserve">S. </w:t>
          </w:r>
          <w:proofErr w:type="spellStart"/>
          <w:r w:rsidRPr="0088083B">
            <w:rPr>
              <w:rFonts w:eastAsia="Times New Roman"/>
              <w:color w:val="000000"/>
            </w:rPr>
            <w:t>Catola</w:t>
          </w:r>
          <w:proofErr w:type="spellEnd"/>
          <w:r w:rsidRPr="0088083B">
            <w:rPr>
              <w:rFonts w:eastAsia="Times New Roman"/>
              <w:color w:val="000000"/>
            </w:rPr>
            <w:t xml:space="preserve">, S.D.K. </w:t>
          </w:r>
          <w:proofErr w:type="spellStart"/>
          <w:r w:rsidRPr="0088083B">
            <w:rPr>
              <w:rFonts w:eastAsia="Times New Roman"/>
              <w:color w:val="000000"/>
            </w:rPr>
            <w:t>Ganesha</w:t>
          </w:r>
          <w:proofErr w:type="spellEnd"/>
          <w:r w:rsidRPr="0088083B">
            <w:rPr>
              <w:rFonts w:eastAsia="Times New Roman"/>
              <w:color w:val="000000"/>
            </w:rPr>
            <w:t xml:space="preserve">, L. </w:t>
          </w:r>
          <w:proofErr w:type="spellStart"/>
          <w:r w:rsidRPr="0088083B">
            <w:rPr>
              <w:rFonts w:eastAsia="Times New Roman"/>
              <w:color w:val="000000"/>
            </w:rPr>
            <w:t>Calamai</w:t>
          </w:r>
          <w:proofErr w:type="spellEnd"/>
          <w:r w:rsidRPr="0088083B">
            <w:rPr>
              <w:rFonts w:eastAsia="Times New Roman"/>
              <w:color w:val="000000"/>
            </w:rPr>
            <w:t xml:space="preserve">, F. Loreto, A. Ranieri, M. </w:t>
          </w:r>
          <w:proofErr w:type="spellStart"/>
          <w:r w:rsidRPr="0088083B">
            <w:rPr>
              <w:rFonts w:eastAsia="Times New Roman"/>
              <w:color w:val="000000"/>
            </w:rPr>
            <w:t>Centritto</w:t>
          </w:r>
          <w:proofErr w:type="spellEnd"/>
          <w:r w:rsidRPr="0088083B">
            <w:rPr>
              <w:rFonts w:eastAsia="Times New Roman"/>
              <w:color w:val="000000"/>
            </w:rPr>
            <w:t xml:space="preserve">, Headspace-solid phase microextraction approach for </w:t>
          </w:r>
          <w:proofErr w:type="spellStart"/>
          <w:r w:rsidRPr="0088083B">
            <w:rPr>
              <w:rFonts w:eastAsia="Times New Roman"/>
              <w:color w:val="000000"/>
            </w:rPr>
            <w:t>dimethylsulfoniopropionate</w:t>
          </w:r>
          <w:proofErr w:type="spellEnd"/>
          <w:r w:rsidRPr="0088083B">
            <w:rPr>
              <w:rFonts w:eastAsia="Times New Roman"/>
              <w:color w:val="000000"/>
            </w:rPr>
            <w:t xml:space="preserve"> quantification in solanum </w:t>
          </w:r>
          <w:proofErr w:type="spellStart"/>
          <w:r w:rsidRPr="0088083B">
            <w:rPr>
              <w:rFonts w:eastAsia="Times New Roman"/>
              <w:color w:val="000000"/>
            </w:rPr>
            <w:t>lycopersicum</w:t>
          </w:r>
          <w:proofErr w:type="spellEnd"/>
          <w:r w:rsidRPr="0088083B">
            <w:rPr>
              <w:rFonts w:eastAsia="Times New Roman"/>
              <w:color w:val="000000"/>
            </w:rPr>
            <w:t xml:space="preserve"> plants subjected to water stress, Front. Plant Sci. 7 (2016). https://doi.org/10.3389/fpls.2016.01257.</w:t>
          </w:r>
        </w:p>
        <w:p w14:paraId="78E88C43" w14:textId="77777777" w:rsidR="0088083B" w:rsidRPr="0088083B" w:rsidRDefault="0088083B">
          <w:pPr>
            <w:ind w:hanging="640"/>
            <w:divId w:val="684138680"/>
            <w:rPr>
              <w:rFonts w:eastAsia="Times New Roman"/>
              <w:color w:val="000000"/>
            </w:rPr>
          </w:pPr>
          <w:r w:rsidRPr="0088083B">
            <w:rPr>
              <w:rFonts w:eastAsia="Times New Roman"/>
              <w:color w:val="000000"/>
            </w:rPr>
            <w:t>[98]</w:t>
          </w:r>
          <w:r w:rsidRPr="0088083B">
            <w:rPr>
              <w:rFonts w:eastAsia="Times New Roman"/>
              <w:color w:val="000000"/>
            </w:rPr>
            <w:tab/>
            <w:t xml:space="preserve">M.D.L.L. Espinosa, A. Martínez, O. Peralta, T. Castro, Spatial variability of </w:t>
          </w:r>
          <w:proofErr w:type="spellStart"/>
          <w:r w:rsidRPr="0088083B">
            <w:rPr>
              <w:rFonts w:eastAsia="Times New Roman"/>
              <w:color w:val="000000"/>
            </w:rPr>
            <w:t>dimethylsulfide</w:t>
          </w:r>
          <w:proofErr w:type="spellEnd"/>
          <w:r w:rsidRPr="0088083B">
            <w:rPr>
              <w:rFonts w:eastAsia="Times New Roman"/>
              <w:color w:val="000000"/>
            </w:rPr>
            <w:t xml:space="preserve"> (DMS) and </w:t>
          </w:r>
          <w:proofErr w:type="spellStart"/>
          <w:r w:rsidRPr="0088083B">
            <w:rPr>
              <w:rFonts w:eastAsia="Times New Roman"/>
              <w:color w:val="000000"/>
            </w:rPr>
            <w:t>dimethylsulfoniopropionate</w:t>
          </w:r>
          <w:proofErr w:type="spellEnd"/>
          <w:r w:rsidRPr="0088083B">
            <w:rPr>
              <w:rFonts w:eastAsia="Times New Roman"/>
              <w:color w:val="000000"/>
            </w:rPr>
            <w:t xml:space="preserve"> (DMSP) in the southern Gulf of Mexico, in: Environmental Chemistry, CSIRO, 2016: pp. 352–363. https://doi.org/10.1071/EN14266.</w:t>
          </w:r>
        </w:p>
        <w:p w14:paraId="0C59EF63" w14:textId="77777777" w:rsidR="0088083B" w:rsidRPr="0088083B" w:rsidRDefault="0088083B">
          <w:pPr>
            <w:ind w:hanging="640"/>
            <w:divId w:val="2114931105"/>
            <w:rPr>
              <w:rFonts w:eastAsia="Times New Roman"/>
              <w:color w:val="000000"/>
            </w:rPr>
          </w:pPr>
          <w:r w:rsidRPr="0088083B">
            <w:rPr>
              <w:rFonts w:eastAsia="Times New Roman"/>
              <w:color w:val="000000"/>
            </w:rPr>
            <w:t>[99]</w:t>
          </w:r>
          <w:r w:rsidRPr="0088083B">
            <w:rPr>
              <w:rFonts w:eastAsia="Times New Roman"/>
              <w:color w:val="000000"/>
            </w:rPr>
            <w:tab/>
            <w:t>X. Lu, C. Fan, J. Shang, J. Deng, H. Yin, Headspace solid-phase microextraction for the determination of volatile sulfur compounds in odorous hyper-eutrophic freshwater lakes using gas chromatography with flame photometric detection, Microchemical Journal 104 (2012) 26–32. https://doi.org/10.1016/j.microc.2012.04.001.</w:t>
          </w:r>
        </w:p>
        <w:p w14:paraId="714164FB" w14:textId="77777777" w:rsidR="0088083B" w:rsidRPr="0088083B" w:rsidRDefault="0088083B">
          <w:pPr>
            <w:ind w:hanging="640"/>
            <w:divId w:val="819005177"/>
            <w:rPr>
              <w:rFonts w:eastAsia="Times New Roman"/>
              <w:color w:val="000000"/>
            </w:rPr>
          </w:pPr>
          <w:r w:rsidRPr="0088083B">
            <w:rPr>
              <w:rFonts w:eastAsia="Times New Roman"/>
              <w:color w:val="000000"/>
            </w:rPr>
            <w:t>[100]</w:t>
          </w:r>
          <w:r w:rsidRPr="0088083B">
            <w:rPr>
              <w:rFonts w:eastAsia="Times New Roman"/>
              <w:color w:val="000000"/>
            </w:rPr>
            <w:tab/>
            <w:t xml:space="preserve">E. </w:t>
          </w:r>
          <w:proofErr w:type="spellStart"/>
          <w:r w:rsidRPr="0088083B">
            <w:rPr>
              <w:rFonts w:eastAsia="Times New Roman"/>
              <w:color w:val="000000"/>
            </w:rPr>
            <w:t>Woolfenden</w:t>
          </w:r>
          <w:proofErr w:type="spellEnd"/>
          <w:r w:rsidRPr="0088083B">
            <w:rPr>
              <w:rFonts w:eastAsia="Times New Roman"/>
              <w:color w:val="000000"/>
            </w:rPr>
            <w:t xml:space="preserve">, Sorbent-based sampling methods for volatile and semi-volatile organic compounds in air. Part 1: Sorbent-based air monitoring options, J. </w:t>
          </w:r>
          <w:proofErr w:type="spellStart"/>
          <w:r w:rsidRPr="0088083B">
            <w:rPr>
              <w:rFonts w:eastAsia="Times New Roman"/>
              <w:color w:val="000000"/>
            </w:rPr>
            <w:t>Chromatogr</w:t>
          </w:r>
          <w:proofErr w:type="spellEnd"/>
          <w:r w:rsidRPr="0088083B">
            <w:rPr>
              <w:rFonts w:eastAsia="Times New Roman"/>
              <w:color w:val="000000"/>
            </w:rPr>
            <w:t>. A 1217 (2010) 2674–2684. https://doi.org/10.1016/j.chroma.2009.12.042.</w:t>
          </w:r>
        </w:p>
        <w:p w14:paraId="74CBDDFA" w14:textId="77777777" w:rsidR="0088083B" w:rsidRPr="0088083B" w:rsidRDefault="0088083B">
          <w:pPr>
            <w:ind w:hanging="640"/>
            <w:divId w:val="1927375933"/>
            <w:rPr>
              <w:rFonts w:eastAsia="Times New Roman"/>
              <w:color w:val="000000"/>
            </w:rPr>
          </w:pPr>
          <w:r w:rsidRPr="0088083B">
            <w:rPr>
              <w:rFonts w:eastAsia="Times New Roman"/>
              <w:color w:val="000000"/>
            </w:rPr>
            <w:t>[101]</w:t>
          </w:r>
          <w:r w:rsidRPr="0088083B">
            <w:rPr>
              <w:rFonts w:eastAsia="Times New Roman"/>
              <w:color w:val="000000"/>
            </w:rPr>
            <w:tab/>
            <w:t xml:space="preserve">C. </w:t>
          </w:r>
          <w:proofErr w:type="spellStart"/>
          <w:r w:rsidRPr="0088083B">
            <w:rPr>
              <w:rFonts w:eastAsia="Times New Roman"/>
              <w:color w:val="000000"/>
            </w:rPr>
            <w:t>Trossat</w:t>
          </w:r>
          <w:proofErr w:type="spellEnd"/>
          <w:r w:rsidRPr="0088083B">
            <w:rPr>
              <w:rFonts w:eastAsia="Times New Roman"/>
              <w:color w:val="000000"/>
            </w:rPr>
            <w:t xml:space="preserve">, K.D. Nolte, A.D. Hanson, Evidence That the Pathway of </w:t>
          </w:r>
          <w:proofErr w:type="spellStart"/>
          <w:r w:rsidRPr="0088083B">
            <w:rPr>
              <w:rFonts w:eastAsia="Times New Roman"/>
              <w:color w:val="000000"/>
            </w:rPr>
            <w:t>Dimethylsulfoniopropionate</w:t>
          </w:r>
          <w:proofErr w:type="spellEnd"/>
          <w:r w:rsidRPr="0088083B">
            <w:rPr>
              <w:rFonts w:eastAsia="Times New Roman"/>
              <w:color w:val="000000"/>
            </w:rPr>
            <w:t xml:space="preserve"> Biosynthesis Begins in the Cytosol and Ends in the Chloroplast, Plant Physiol. 111 (1996) 965–973. https://doi.org/10.1104/pp.111.4.965.</w:t>
          </w:r>
        </w:p>
        <w:p w14:paraId="4C0FB622" w14:textId="77777777" w:rsidR="0088083B" w:rsidRPr="0088083B" w:rsidRDefault="0088083B">
          <w:pPr>
            <w:ind w:hanging="640"/>
            <w:divId w:val="1119299541"/>
            <w:rPr>
              <w:rFonts w:eastAsia="Times New Roman"/>
              <w:color w:val="000000"/>
            </w:rPr>
          </w:pPr>
          <w:r w:rsidRPr="0088083B">
            <w:rPr>
              <w:rFonts w:eastAsia="Times New Roman"/>
              <w:color w:val="000000"/>
            </w:rPr>
            <w:t>[102]</w:t>
          </w:r>
          <w:r w:rsidRPr="0088083B">
            <w:rPr>
              <w:rFonts w:eastAsia="Times New Roman"/>
              <w:color w:val="000000"/>
            </w:rPr>
            <w:tab/>
            <w:t xml:space="preserve">D.A. del Valle, D. Slezak, C.M. Smith, A.N. </w:t>
          </w:r>
          <w:proofErr w:type="spellStart"/>
          <w:r w:rsidRPr="0088083B">
            <w:rPr>
              <w:rFonts w:eastAsia="Times New Roman"/>
              <w:color w:val="000000"/>
            </w:rPr>
            <w:t>Rellinger</w:t>
          </w:r>
          <w:proofErr w:type="spellEnd"/>
          <w:r w:rsidRPr="0088083B">
            <w:rPr>
              <w:rFonts w:eastAsia="Times New Roman"/>
              <w:color w:val="000000"/>
            </w:rPr>
            <w:t xml:space="preserve">, D.J. </w:t>
          </w:r>
          <w:proofErr w:type="spellStart"/>
          <w:r w:rsidRPr="0088083B">
            <w:rPr>
              <w:rFonts w:eastAsia="Times New Roman"/>
              <w:color w:val="000000"/>
            </w:rPr>
            <w:t>Kieber</w:t>
          </w:r>
          <w:proofErr w:type="spellEnd"/>
          <w:r w:rsidRPr="0088083B">
            <w:rPr>
              <w:rFonts w:eastAsia="Times New Roman"/>
              <w:color w:val="000000"/>
            </w:rPr>
            <w:t xml:space="preserve">, R.P. </w:t>
          </w:r>
          <w:proofErr w:type="spellStart"/>
          <w:r w:rsidRPr="0088083B">
            <w:rPr>
              <w:rFonts w:eastAsia="Times New Roman"/>
              <w:color w:val="000000"/>
            </w:rPr>
            <w:t>Kiene</w:t>
          </w:r>
          <w:proofErr w:type="spellEnd"/>
          <w:r w:rsidRPr="0088083B">
            <w:rPr>
              <w:rFonts w:eastAsia="Times New Roman"/>
              <w:color w:val="000000"/>
            </w:rPr>
            <w:t xml:space="preserve">, Effect of acidification on preservation of DMSP in seawater and phytoplankton cultures: Evidence for rapid loss and cleavage of DMSP in samples containing </w:t>
          </w:r>
          <w:proofErr w:type="spellStart"/>
          <w:r w:rsidRPr="0088083B">
            <w:rPr>
              <w:rFonts w:eastAsia="Times New Roman"/>
              <w:color w:val="000000"/>
            </w:rPr>
            <w:t>Phaeocystis</w:t>
          </w:r>
          <w:proofErr w:type="spellEnd"/>
          <w:r w:rsidRPr="0088083B">
            <w:rPr>
              <w:rFonts w:eastAsia="Times New Roman"/>
              <w:color w:val="000000"/>
            </w:rPr>
            <w:t xml:space="preserve"> sp., Mar. Chem. 124 (2011) 57–67. https://doi.org/10.1016/j.marchem.2010.12.002.</w:t>
          </w:r>
        </w:p>
        <w:p w14:paraId="11CB0900" w14:textId="77777777" w:rsidR="0088083B" w:rsidRPr="0088083B" w:rsidRDefault="0088083B">
          <w:pPr>
            <w:ind w:hanging="640"/>
            <w:divId w:val="118839727"/>
            <w:rPr>
              <w:rFonts w:eastAsia="Times New Roman"/>
              <w:color w:val="000000"/>
            </w:rPr>
          </w:pPr>
          <w:r w:rsidRPr="0088083B">
            <w:rPr>
              <w:rFonts w:eastAsia="Times New Roman"/>
              <w:color w:val="000000"/>
            </w:rPr>
            <w:t>[103]</w:t>
          </w:r>
          <w:r w:rsidRPr="0088083B">
            <w:rPr>
              <w:rFonts w:eastAsia="Times New Roman"/>
              <w:color w:val="000000"/>
            </w:rPr>
            <w:tab/>
            <w:t xml:space="preserve">A. V. Borges, W. </w:t>
          </w:r>
          <w:proofErr w:type="spellStart"/>
          <w:r w:rsidRPr="0088083B">
            <w:rPr>
              <w:rFonts w:eastAsia="Times New Roman"/>
              <w:color w:val="000000"/>
            </w:rPr>
            <w:t>Champenois</w:t>
          </w:r>
          <w:proofErr w:type="spellEnd"/>
          <w:r w:rsidRPr="0088083B">
            <w:rPr>
              <w:rFonts w:eastAsia="Times New Roman"/>
              <w:color w:val="000000"/>
            </w:rPr>
            <w:t xml:space="preserve">, Preservation protocol for </w:t>
          </w:r>
          <w:proofErr w:type="spellStart"/>
          <w:r w:rsidRPr="0088083B">
            <w:rPr>
              <w:rFonts w:eastAsia="Times New Roman"/>
              <w:color w:val="000000"/>
            </w:rPr>
            <w:t>dimethylsulfoniopropionate</w:t>
          </w:r>
          <w:proofErr w:type="spellEnd"/>
          <w:r w:rsidRPr="0088083B">
            <w:rPr>
              <w:rFonts w:eastAsia="Times New Roman"/>
              <w:color w:val="000000"/>
            </w:rPr>
            <w:t xml:space="preserve"> and </w:t>
          </w:r>
          <w:proofErr w:type="spellStart"/>
          <w:r w:rsidRPr="0088083B">
            <w:rPr>
              <w:rFonts w:eastAsia="Times New Roman"/>
              <w:color w:val="000000"/>
            </w:rPr>
            <w:t>dimethylsulfoxide</w:t>
          </w:r>
          <w:proofErr w:type="spellEnd"/>
          <w:r w:rsidRPr="0088083B">
            <w:rPr>
              <w:rFonts w:eastAsia="Times New Roman"/>
              <w:color w:val="000000"/>
            </w:rPr>
            <w:t xml:space="preserve"> analysis in plant material of the Mediterranean seagrass Posidonia </w:t>
          </w:r>
          <w:proofErr w:type="spellStart"/>
          <w:r w:rsidRPr="0088083B">
            <w:rPr>
              <w:rFonts w:eastAsia="Times New Roman"/>
              <w:color w:val="000000"/>
            </w:rPr>
            <w:t>oceanica</w:t>
          </w:r>
          <w:proofErr w:type="spellEnd"/>
          <w:r w:rsidRPr="0088083B">
            <w:rPr>
              <w:rFonts w:eastAsia="Times New Roman"/>
              <w:color w:val="000000"/>
            </w:rPr>
            <w:t xml:space="preserve">, and re-evaluation of </w:t>
          </w:r>
          <w:proofErr w:type="spellStart"/>
          <w:r w:rsidRPr="0088083B">
            <w:rPr>
              <w:rFonts w:eastAsia="Times New Roman"/>
              <w:color w:val="000000"/>
            </w:rPr>
            <w:t>dimethylsulfoniopropionate</w:t>
          </w:r>
          <w:proofErr w:type="spellEnd"/>
          <w:r w:rsidRPr="0088083B">
            <w:rPr>
              <w:rFonts w:eastAsia="Times New Roman"/>
              <w:color w:val="000000"/>
            </w:rPr>
            <w:t xml:space="preserve"> leaf content, </w:t>
          </w:r>
          <w:proofErr w:type="spellStart"/>
          <w:r w:rsidRPr="0088083B">
            <w:rPr>
              <w:rFonts w:eastAsia="Times New Roman"/>
              <w:color w:val="000000"/>
            </w:rPr>
            <w:t>Aquat</w:t>
          </w:r>
          <w:proofErr w:type="spellEnd"/>
          <w:r w:rsidRPr="0088083B">
            <w:rPr>
              <w:rFonts w:eastAsia="Times New Roman"/>
              <w:color w:val="000000"/>
            </w:rPr>
            <w:t>. Bot. 143 (2017) 8–10. https://doi.org/10.1016/j.aquabot.2017.08.004.</w:t>
          </w:r>
        </w:p>
        <w:p w14:paraId="352505E4" w14:textId="77777777" w:rsidR="0088083B" w:rsidRPr="0088083B" w:rsidRDefault="0088083B">
          <w:pPr>
            <w:ind w:hanging="640"/>
            <w:divId w:val="460000176"/>
            <w:rPr>
              <w:rFonts w:eastAsia="Times New Roman"/>
              <w:color w:val="000000"/>
            </w:rPr>
          </w:pPr>
          <w:r w:rsidRPr="0088083B">
            <w:rPr>
              <w:rFonts w:eastAsia="Times New Roman"/>
              <w:color w:val="000000"/>
            </w:rPr>
            <w:t>[104]</w:t>
          </w:r>
          <w:r w:rsidRPr="0088083B">
            <w:rPr>
              <w:rFonts w:eastAsia="Times New Roman"/>
              <w:color w:val="000000"/>
            </w:rPr>
            <w:tab/>
            <w:t xml:space="preserve">H.B. Swan, E.S.M. </w:t>
          </w:r>
          <w:proofErr w:type="spellStart"/>
          <w:r w:rsidRPr="0088083B">
            <w:rPr>
              <w:rFonts w:eastAsia="Times New Roman"/>
              <w:color w:val="000000"/>
            </w:rPr>
            <w:t>Deschaseaux</w:t>
          </w:r>
          <w:proofErr w:type="spellEnd"/>
          <w:r w:rsidRPr="0088083B">
            <w:rPr>
              <w:rFonts w:eastAsia="Times New Roman"/>
              <w:color w:val="000000"/>
            </w:rPr>
            <w:t xml:space="preserve">, G.B. Jones, B.D. Eyre, Quantification of </w:t>
          </w:r>
          <w:proofErr w:type="spellStart"/>
          <w:r w:rsidRPr="0088083B">
            <w:rPr>
              <w:rFonts w:eastAsia="Times New Roman"/>
              <w:color w:val="000000"/>
            </w:rPr>
            <w:t>dimethylsulfoniopropionate</w:t>
          </w:r>
          <w:proofErr w:type="spellEnd"/>
          <w:r w:rsidRPr="0088083B">
            <w:rPr>
              <w:rFonts w:eastAsia="Times New Roman"/>
              <w:color w:val="000000"/>
            </w:rPr>
            <w:t xml:space="preserve"> (DMSP) in Acropora spp. of reef-building coral using mass spectrometry with deuterated internal standard, Anal. </w:t>
          </w:r>
          <w:proofErr w:type="spellStart"/>
          <w:r w:rsidRPr="0088083B">
            <w:rPr>
              <w:rFonts w:eastAsia="Times New Roman"/>
              <w:color w:val="000000"/>
            </w:rPr>
            <w:t>Bioanal</w:t>
          </w:r>
          <w:proofErr w:type="spellEnd"/>
          <w:r w:rsidRPr="0088083B">
            <w:rPr>
              <w:rFonts w:eastAsia="Times New Roman"/>
              <w:color w:val="000000"/>
            </w:rPr>
            <w:t>. Chem. 409 (2017) 1929–1942. https://doi.org/10.1007/s00216-016-0141-5.</w:t>
          </w:r>
        </w:p>
        <w:p w14:paraId="685FBAD7" w14:textId="77777777" w:rsidR="0088083B" w:rsidRPr="0088083B" w:rsidRDefault="0088083B">
          <w:pPr>
            <w:ind w:hanging="640"/>
            <w:divId w:val="1762796787"/>
            <w:rPr>
              <w:rFonts w:eastAsia="Times New Roman"/>
              <w:color w:val="000000"/>
            </w:rPr>
          </w:pPr>
          <w:r w:rsidRPr="0088083B">
            <w:rPr>
              <w:rFonts w:eastAsia="Times New Roman"/>
              <w:color w:val="000000"/>
            </w:rPr>
            <w:t>[105]</w:t>
          </w:r>
          <w:r w:rsidRPr="0088083B">
            <w:rPr>
              <w:rFonts w:eastAsia="Times New Roman"/>
              <w:color w:val="000000"/>
            </w:rPr>
            <w:tab/>
            <w:t xml:space="preserve">R. </w:t>
          </w:r>
          <w:proofErr w:type="spellStart"/>
          <w:r w:rsidRPr="0088083B">
            <w:rPr>
              <w:rFonts w:eastAsia="Times New Roman"/>
              <w:color w:val="000000"/>
            </w:rPr>
            <w:t>Simó</w:t>
          </w:r>
          <w:proofErr w:type="spellEnd"/>
          <w:r w:rsidRPr="0088083B">
            <w:rPr>
              <w:rFonts w:eastAsia="Times New Roman"/>
              <w:color w:val="000000"/>
            </w:rPr>
            <w:t xml:space="preserve">, Trace chromatographic analysis of dimethyl sulfoxide and related methylated sulfur compounds in natural waters, J. </w:t>
          </w:r>
          <w:proofErr w:type="spellStart"/>
          <w:r w:rsidRPr="0088083B">
            <w:rPr>
              <w:rFonts w:eastAsia="Times New Roman"/>
              <w:color w:val="000000"/>
            </w:rPr>
            <w:t>Chromatogr</w:t>
          </w:r>
          <w:proofErr w:type="spellEnd"/>
          <w:r w:rsidRPr="0088083B">
            <w:rPr>
              <w:rFonts w:eastAsia="Times New Roman"/>
              <w:color w:val="000000"/>
            </w:rPr>
            <w:t xml:space="preserve">. </w:t>
          </w:r>
          <w:proofErr w:type="gramStart"/>
          <w:r w:rsidRPr="0088083B">
            <w:rPr>
              <w:rFonts w:eastAsia="Times New Roman"/>
              <w:color w:val="000000"/>
            </w:rPr>
            <w:t>A</w:t>
          </w:r>
          <w:proofErr w:type="gramEnd"/>
          <w:r w:rsidRPr="0088083B">
            <w:rPr>
              <w:rFonts w:eastAsia="Times New Roman"/>
              <w:color w:val="000000"/>
            </w:rPr>
            <w:t xml:space="preserve"> 807 (1998) 151–164. https://doi.org/10.1016/S0021-9673(98)00086-7.</w:t>
          </w:r>
        </w:p>
        <w:p w14:paraId="3B8FC118" w14:textId="77777777" w:rsidR="0088083B" w:rsidRPr="0088083B" w:rsidRDefault="0088083B">
          <w:pPr>
            <w:ind w:hanging="640"/>
            <w:divId w:val="47580543"/>
            <w:rPr>
              <w:rFonts w:eastAsia="Times New Roman"/>
              <w:color w:val="000000"/>
            </w:rPr>
          </w:pPr>
          <w:r w:rsidRPr="0088083B">
            <w:rPr>
              <w:rFonts w:eastAsia="Times New Roman"/>
              <w:color w:val="000000"/>
            </w:rPr>
            <w:t>[106]</w:t>
          </w:r>
          <w:r w:rsidRPr="0088083B">
            <w:rPr>
              <w:rFonts w:eastAsia="Times New Roman"/>
              <w:color w:val="000000"/>
            </w:rPr>
            <w:tab/>
            <w:t>P.K. Wong, Y.H. Wang, Determination of the Henry’s law constant for dimethyl sulfide in seawater, Chemosphere 35 (1997) 535–544. https://doi.org/10.1016/S0045-6535(97)00118-5.</w:t>
          </w:r>
        </w:p>
        <w:p w14:paraId="14EF7A48" w14:textId="77777777" w:rsidR="0088083B" w:rsidRPr="0088083B" w:rsidRDefault="0088083B">
          <w:pPr>
            <w:ind w:hanging="640"/>
            <w:divId w:val="438380800"/>
            <w:rPr>
              <w:rFonts w:eastAsia="Times New Roman"/>
              <w:color w:val="000000"/>
            </w:rPr>
          </w:pPr>
          <w:r w:rsidRPr="0088083B">
            <w:rPr>
              <w:rFonts w:eastAsia="Times New Roman"/>
              <w:color w:val="000000"/>
            </w:rPr>
            <w:t>[107]</w:t>
          </w:r>
          <w:r w:rsidRPr="0088083B">
            <w:rPr>
              <w:rFonts w:eastAsia="Times New Roman"/>
              <w:color w:val="000000"/>
            </w:rPr>
            <w:tab/>
            <w:t xml:space="preserve">Z. Cheng-Xu, X. Ji-Lin, Y. Xiao-Jun, H. Yun-Dan, J. Ying, Analysis of </w:t>
          </w:r>
          <w:proofErr w:type="spellStart"/>
          <w:r w:rsidRPr="0088083B">
            <w:rPr>
              <w:rFonts w:eastAsia="Times New Roman"/>
              <w:color w:val="000000"/>
            </w:rPr>
            <w:t>dimethylsulfide</w:t>
          </w:r>
          <w:proofErr w:type="spellEnd"/>
          <w:r w:rsidRPr="0088083B">
            <w:rPr>
              <w:rFonts w:eastAsia="Times New Roman"/>
              <w:color w:val="000000"/>
            </w:rPr>
            <w:t xml:space="preserve"> and </w:t>
          </w:r>
          <w:proofErr w:type="spellStart"/>
          <w:r w:rsidRPr="0088083B">
            <w:rPr>
              <w:rFonts w:eastAsia="Times New Roman"/>
              <w:color w:val="000000"/>
            </w:rPr>
            <w:t>dimethylsulfoniopropionate</w:t>
          </w:r>
          <w:proofErr w:type="spellEnd"/>
          <w:r w:rsidRPr="0088083B">
            <w:rPr>
              <w:rFonts w:eastAsia="Times New Roman"/>
              <w:color w:val="000000"/>
            </w:rPr>
            <w:t xml:space="preserve"> in marine microalgae culture, </w:t>
          </w:r>
          <w:proofErr w:type="spellStart"/>
          <w:r w:rsidRPr="0088083B">
            <w:rPr>
              <w:rFonts w:eastAsia="Times New Roman"/>
              <w:color w:val="000000"/>
            </w:rPr>
            <w:t>Fenxi</w:t>
          </w:r>
          <w:proofErr w:type="spellEnd"/>
          <w:r w:rsidRPr="0088083B">
            <w:rPr>
              <w:rFonts w:eastAsia="Times New Roman"/>
              <w:color w:val="000000"/>
            </w:rPr>
            <w:t xml:space="preserve"> </w:t>
          </w:r>
          <w:proofErr w:type="spellStart"/>
          <w:r w:rsidRPr="0088083B">
            <w:rPr>
              <w:rFonts w:eastAsia="Times New Roman"/>
              <w:color w:val="000000"/>
            </w:rPr>
            <w:t>Huaxue</w:t>
          </w:r>
          <w:proofErr w:type="spellEnd"/>
          <w:r w:rsidRPr="0088083B">
            <w:rPr>
              <w:rFonts w:eastAsia="Times New Roman"/>
              <w:color w:val="000000"/>
            </w:rPr>
            <w:t>/ Chinese Journal of Analytical Chemistry 37 (2009) 1308–1312. https://doi.org/10.1016/S1872-2040(08)60129-2.</w:t>
          </w:r>
        </w:p>
        <w:p w14:paraId="4232D75A" w14:textId="77777777" w:rsidR="0088083B" w:rsidRPr="0088083B" w:rsidRDefault="0088083B">
          <w:pPr>
            <w:ind w:hanging="640"/>
            <w:divId w:val="780146282"/>
            <w:rPr>
              <w:rFonts w:eastAsia="Times New Roman"/>
              <w:color w:val="000000"/>
            </w:rPr>
          </w:pPr>
          <w:r w:rsidRPr="0088083B">
            <w:rPr>
              <w:rFonts w:eastAsia="Times New Roman"/>
              <w:color w:val="000000"/>
            </w:rPr>
            <w:t>[108]</w:t>
          </w:r>
          <w:r w:rsidRPr="0088083B">
            <w:rPr>
              <w:rFonts w:eastAsia="Times New Roman"/>
              <w:color w:val="000000"/>
            </w:rPr>
            <w:tab/>
            <w:t xml:space="preserve">T. Niki, T. </w:t>
          </w:r>
          <w:proofErr w:type="spellStart"/>
          <w:r w:rsidRPr="0088083B">
            <w:rPr>
              <w:rFonts w:eastAsia="Times New Roman"/>
              <w:color w:val="000000"/>
            </w:rPr>
            <w:t>Fujinaga</w:t>
          </w:r>
          <w:proofErr w:type="spellEnd"/>
          <w:r w:rsidRPr="0088083B">
            <w:rPr>
              <w:rFonts w:eastAsia="Times New Roman"/>
              <w:color w:val="000000"/>
            </w:rPr>
            <w:t xml:space="preserve">, M.F. Watanabe, J. Kinoshita, Simple Determination of </w:t>
          </w:r>
          <w:proofErr w:type="spellStart"/>
          <w:r w:rsidRPr="0088083B">
            <w:rPr>
              <w:rFonts w:eastAsia="Times New Roman"/>
              <w:color w:val="000000"/>
            </w:rPr>
            <w:t>Dimethylsulfide</w:t>
          </w:r>
          <w:proofErr w:type="spellEnd"/>
          <w:r w:rsidRPr="0088083B">
            <w:rPr>
              <w:rFonts w:eastAsia="Times New Roman"/>
              <w:color w:val="000000"/>
            </w:rPr>
            <w:t xml:space="preserve"> (DMS) and </w:t>
          </w:r>
          <w:proofErr w:type="spellStart"/>
          <w:r w:rsidRPr="0088083B">
            <w:rPr>
              <w:rFonts w:eastAsia="Times New Roman"/>
              <w:color w:val="000000"/>
            </w:rPr>
            <w:t>Dimethylsulfoniopropionate</w:t>
          </w:r>
          <w:proofErr w:type="spellEnd"/>
          <w:r w:rsidRPr="0088083B">
            <w:rPr>
              <w:rFonts w:eastAsia="Times New Roman"/>
              <w:color w:val="000000"/>
            </w:rPr>
            <w:t xml:space="preserve"> (DMSP) Using Solid-Phase Microextraction and Gas Chromatography-Mass Spectrometry, 2004.</w:t>
          </w:r>
        </w:p>
        <w:p w14:paraId="337C5E34" w14:textId="77777777" w:rsidR="0088083B" w:rsidRPr="0088083B" w:rsidRDefault="0088083B">
          <w:pPr>
            <w:ind w:hanging="640"/>
            <w:divId w:val="1359742168"/>
            <w:rPr>
              <w:rFonts w:eastAsia="Times New Roman"/>
              <w:color w:val="000000"/>
            </w:rPr>
          </w:pPr>
          <w:r w:rsidRPr="0088083B">
            <w:rPr>
              <w:rFonts w:eastAsia="Times New Roman"/>
              <w:color w:val="000000"/>
            </w:rPr>
            <w:t>[109]</w:t>
          </w:r>
          <w:r w:rsidRPr="0088083B">
            <w:rPr>
              <w:rFonts w:eastAsia="Times New Roman"/>
              <w:color w:val="000000"/>
            </w:rPr>
            <w:tab/>
            <w:t xml:space="preserve">T. </w:t>
          </w:r>
          <w:proofErr w:type="spellStart"/>
          <w:r w:rsidRPr="0088083B">
            <w:rPr>
              <w:rFonts w:eastAsia="Times New Roman"/>
              <w:color w:val="000000"/>
            </w:rPr>
            <w:t>Nagahata</w:t>
          </w:r>
          <w:proofErr w:type="spellEnd"/>
          <w:r w:rsidRPr="0088083B">
            <w:rPr>
              <w:rFonts w:eastAsia="Times New Roman"/>
              <w:color w:val="000000"/>
            </w:rPr>
            <w:t xml:space="preserve">, H. </w:t>
          </w:r>
          <w:proofErr w:type="spellStart"/>
          <w:r w:rsidRPr="0088083B">
            <w:rPr>
              <w:rFonts w:eastAsia="Times New Roman"/>
              <w:color w:val="000000"/>
            </w:rPr>
            <w:t>Kajiwara</w:t>
          </w:r>
          <w:proofErr w:type="spellEnd"/>
          <w:r w:rsidRPr="0088083B">
            <w:rPr>
              <w:rFonts w:eastAsia="Times New Roman"/>
              <w:color w:val="000000"/>
            </w:rPr>
            <w:t xml:space="preserve">, S.I. </w:t>
          </w:r>
          <w:proofErr w:type="spellStart"/>
          <w:r w:rsidRPr="0088083B">
            <w:rPr>
              <w:rFonts w:eastAsia="Times New Roman"/>
              <w:color w:val="000000"/>
            </w:rPr>
            <w:t>Ohira</w:t>
          </w:r>
          <w:proofErr w:type="spellEnd"/>
          <w:r w:rsidRPr="0088083B">
            <w:rPr>
              <w:rFonts w:eastAsia="Times New Roman"/>
              <w:color w:val="000000"/>
            </w:rPr>
            <w:t xml:space="preserve">, K. Toda, Simple field device for measurement of dimethyl sulfide and </w:t>
          </w:r>
          <w:proofErr w:type="spellStart"/>
          <w:r w:rsidRPr="0088083B">
            <w:rPr>
              <w:rFonts w:eastAsia="Times New Roman"/>
              <w:color w:val="000000"/>
            </w:rPr>
            <w:t>dimethylsulfoniopropionate</w:t>
          </w:r>
          <w:proofErr w:type="spellEnd"/>
          <w:r w:rsidRPr="0088083B">
            <w:rPr>
              <w:rFonts w:eastAsia="Times New Roman"/>
              <w:color w:val="000000"/>
            </w:rPr>
            <w:t xml:space="preserve"> in natural waters, based on vapor generation and chemiluminescence detection, Anal. Chem. 85 (2013) 4461–4467. https://doi.org/10.1021/ac303803w.</w:t>
          </w:r>
        </w:p>
        <w:p w14:paraId="4536C7CF" w14:textId="77777777" w:rsidR="0088083B" w:rsidRPr="0088083B" w:rsidRDefault="0088083B">
          <w:pPr>
            <w:ind w:hanging="640"/>
            <w:divId w:val="23332448"/>
            <w:rPr>
              <w:rFonts w:eastAsia="Times New Roman"/>
              <w:color w:val="000000"/>
            </w:rPr>
          </w:pPr>
          <w:r w:rsidRPr="0088083B">
            <w:rPr>
              <w:rFonts w:eastAsia="Times New Roman"/>
              <w:color w:val="000000"/>
            </w:rPr>
            <w:t>[110]</w:t>
          </w:r>
          <w:r w:rsidRPr="0088083B">
            <w:rPr>
              <w:rFonts w:eastAsia="Times New Roman"/>
              <w:color w:val="000000"/>
            </w:rPr>
            <w:tab/>
            <w:t xml:space="preserve">E.C. Asher, J.W.H. Dacey, T. </w:t>
          </w:r>
          <w:proofErr w:type="spellStart"/>
          <w:r w:rsidRPr="0088083B">
            <w:rPr>
              <w:rFonts w:eastAsia="Times New Roman"/>
              <w:color w:val="000000"/>
            </w:rPr>
            <w:t>Jarniková</w:t>
          </w:r>
          <w:proofErr w:type="spellEnd"/>
          <w:r w:rsidRPr="0088083B">
            <w:rPr>
              <w:rFonts w:eastAsia="Times New Roman"/>
              <w:color w:val="000000"/>
            </w:rPr>
            <w:t xml:space="preserve">, P.D. </w:t>
          </w:r>
          <w:proofErr w:type="spellStart"/>
          <w:r w:rsidRPr="0088083B">
            <w:rPr>
              <w:rFonts w:eastAsia="Times New Roman"/>
              <w:color w:val="000000"/>
            </w:rPr>
            <w:t>Tortell</w:t>
          </w:r>
          <w:proofErr w:type="spellEnd"/>
          <w:r w:rsidRPr="0088083B">
            <w:rPr>
              <w:rFonts w:eastAsia="Times New Roman"/>
              <w:color w:val="000000"/>
            </w:rPr>
            <w:t xml:space="preserve">, Measurement of DMS, DMSO, and DMSP in natural waters by automated sequential chemical analysis, </w:t>
          </w:r>
          <w:proofErr w:type="spellStart"/>
          <w:r w:rsidRPr="0088083B">
            <w:rPr>
              <w:rFonts w:eastAsia="Times New Roman"/>
              <w:color w:val="000000"/>
            </w:rPr>
            <w:t>Limnol</w:t>
          </w:r>
          <w:proofErr w:type="spellEnd"/>
          <w:r w:rsidRPr="0088083B">
            <w:rPr>
              <w:rFonts w:eastAsia="Times New Roman"/>
              <w:color w:val="000000"/>
            </w:rPr>
            <w:t xml:space="preserve">. </w:t>
          </w:r>
          <w:proofErr w:type="spellStart"/>
          <w:r w:rsidRPr="0088083B">
            <w:rPr>
              <w:rFonts w:eastAsia="Times New Roman"/>
              <w:color w:val="000000"/>
            </w:rPr>
            <w:t>Oceanogr</w:t>
          </w:r>
          <w:proofErr w:type="spellEnd"/>
          <w:r w:rsidRPr="0088083B">
            <w:rPr>
              <w:rFonts w:eastAsia="Times New Roman"/>
              <w:color w:val="000000"/>
            </w:rPr>
            <w:t>. Methods 13 (2015) 451–462. https://doi.org/10.1002/lom3.10039.</w:t>
          </w:r>
        </w:p>
        <w:p w14:paraId="619C1EA6" w14:textId="77777777" w:rsidR="0088083B" w:rsidRPr="0088083B" w:rsidRDefault="0088083B">
          <w:pPr>
            <w:ind w:hanging="640"/>
            <w:divId w:val="460154927"/>
            <w:rPr>
              <w:rFonts w:eastAsia="Times New Roman"/>
              <w:color w:val="000000"/>
            </w:rPr>
          </w:pPr>
          <w:r w:rsidRPr="0088083B">
            <w:rPr>
              <w:rFonts w:eastAsia="Times New Roman"/>
              <w:color w:val="000000"/>
            </w:rPr>
            <w:t>[111]</w:t>
          </w:r>
          <w:r w:rsidRPr="0088083B">
            <w:rPr>
              <w:rFonts w:eastAsia="Times New Roman"/>
              <w:color w:val="000000"/>
            </w:rPr>
            <w:tab/>
            <w:t xml:space="preserve">G. </w:t>
          </w:r>
          <w:proofErr w:type="spellStart"/>
          <w:r w:rsidRPr="0088083B">
            <w:rPr>
              <w:rFonts w:eastAsia="Times New Roman"/>
              <w:color w:val="000000"/>
            </w:rPr>
            <w:t>Leng</w:t>
          </w:r>
          <w:proofErr w:type="spellEnd"/>
          <w:r w:rsidRPr="0088083B">
            <w:rPr>
              <w:rFonts w:eastAsia="Times New Roman"/>
              <w:color w:val="000000"/>
            </w:rPr>
            <w:t xml:space="preserve">, C.-F. </w:t>
          </w:r>
          <w:proofErr w:type="spellStart"/>
          <w:r w:rsidRPr="0088083B">
            <w:rPr>
              <w:rFonts w:eastAsia="Times New Roman"/>
              <w:color w:val="000000"/>
            </w:rPr>
            <w:t>Jin</w:t>
          </w:r>
          <w:proofErr w:type="spellEnd"/>
          <w:r w:rsidRPr="0088083B">
            <w:rPr>
              <w:rFonts w:eastAsia="Times New Roman"/>
              <w:color w:val="000000"/>
            </w:rPr>
            <w:t xml:space="preserve">, T.G. Bell, S.J. Ussher, P.J. </w:t>
          </w:r>
          <w:proofErr w:type="spellStart"/>
          <w:r w:rsidRPr="0088083B">
            <w:rPr>
              <w:rFonts w:eastAsia="Times New Roman"/>
              <w:color w:val="000000"/>
            </w:rPr>
            <w:t>Worsfold</w:t>
          </w:r>
          <w:proofErr w:type="spellEnd"/>
          <w:r w:rsidRPr="0088083B">
            <w:rPr>
              <w:rFonts w:eastAsia="Times New Roman"/>
              <w:color w:val="000000"/>
            </w:rPr>
            <w:t>, W.-Y. Li, Automated, high frequency, on-line dimethyl sulfide measurements in natural waters using a novel “</w:t>
          </w:r>
          <w:proofErr w:type="spellStart"/>
          <w:r w:rsidRPr="0088083B">
            <w:rPr>
              <w:rFonts w:eastAsia="Times New Roman"/>
              <w:color w:val="000000"/>
            </w:rPr>
            <w:t>microslug</w:t>
          </w:r>
          <w:proofErr w:type="spellEnd"/>
          <w:r w:rsidRPr="0088083B">
            <w:rPr>
              <w:rFonts w:eastAsia="Times New Roman"/>
              <w:color w:val="000000"/>
            </w:rPr>
            <w:t xml:space="preserve">” gas-liquid segmented flow method with chemiluminescence detection, </w:t>
          </w:r>
          <w:proofErr w:type="spellStart"/>
          <w:r w:rsidRPr="0088083B">
            <w:rPr>
              <w:rFonts w:eastAsia="Times New Roman"/>
              <w:color w:val="000000"/>
            </w:rPr>
            <w:t>Talanta</w:t>
          </w:r>
          <w:proofErr w:type="spellEnd"/>
          <w:r w:rsidRPr="0088083B">
            <w:rPr>
              <w:rFonts w:eastAsia="Times New Roman"/>
              <w:color w:val="000000"/>
            </w:rPr>
            <w:t xml:space="preserve"> 221 (2021) 121595. https://doi.org/10.1016/j.talanta.2020.121595.</w:t>
          </w:r>
        </w:p>
        <w:p w14:paraId="3D50A6F6" w14:textId="77777777" w:rsidR="0088083B" w:rsidRPr="0088083B" w:rsidRDefault="0088083B">
          <w:pPr>
            <w:ind w:hanging="640"/>
            <w:divId w:val="807817098"/>
            <w:rPr>
              <w:rFonts w:eastAsia="Times New Roman"/>
              <w:color w:val="000000"/>
            </w:rPr>
          </w:pPr>
          <w:r w:rsidRPr="0088083B">
            <w:rPr>
              <w:rFonts w:eastAsia="Times New Roman"/>
              <w:color w:val="000000"/>
            </w:rPr>
            <w:t>[112]</w:t>
          </w:r>
          <w:r w:rsidRPr="0088083B">
            <w:rPr>
              <w:rFonts w:eastAsia="Times New Roman"/>
              <w:color w:val="000000"/>
            </w:rPr>
            <w:tab/>
            <w:t xml:space="preserve">S. </w:t>
          </w:r>
          <w:proofErr w:type="spellStart"/>
          <w:r w:rsidRPr="0088083B">
            <w:rPr>
              <w:rFonts w:eastAsia="Times New Roman"/>
              <w:color w:val="000000"/>
            </w:rPr>
            <w:t>Kameyama</w:t>
          </w:r>
          <w:proofErr w:type="spellEnd"/>
          <w:r w:rsidRPr="0088083B">
            <w:rPr>
              <w:rFonts w:eastAsia="Times New Roman"/>
              <w:color w:val="000000"/>
            </w:rPr>
            <w:t xml:space="preserve">, H. </w:t>
          </w:r>
          <w:proofErr w:type="spellStart"/>
          <w:r w:rsidRPr="0088083B">
            <w:rPr>
              <w:rFonts w:eastAsia="Times New Roman"/>
              <w:color w:val="000000"/>
            </w:rPr>
            <w:t>Tanimoto</w:t>
          </w:r>
          <w:proofErr w:type="spellEnd"/>
          <w:r w:rsidRPr="0088083B">
            <w:rPr>
              <w:rFonts w:eastAsia="Times New Roman"/>
              <w:color w:val="000000"/>
            </w:rPr>
            <w:t xml:space="preserve">, S. Inomata, U. </w:t>
          </w:r>
          <w:proofErr w:type="spellStart"/>
          <w:r w:rsidRPr="0088083B">
            <w:rPr>
              <w:rFonts w:eastAsia="Times New Roman"/>
              <w:color w:val="000000"/>
            </w:rPr>
            <w:t>Tsunogai</w:t>
          </w:r>
          <w:proofErr w:type="spellEnd"/>
          <w:r w:rsidRPr="0088083B">
            <w:rPr>
              <w:rFonts w:eastAsia="Times New Roman"/>
              <w:color w:val="000000"/>
            </w:rPr>
            <w:t xml:space="preserve">, A. </w:t>
          </w:r>
          <w:proofErr w:type="spellStart"/>
          <w:r w:rsidRPr="0088083B">
            <w:rPr>
              <w:rFonts w:eastAsia="Times New Roman"/>
              <w:color w:val="000000"/>
            </w:rPr>
            <w:t>Ooki</w:t>
          </w:r>
          <w:proofErr w:type="spellEnd"/>
          <w:r w:rsidRPr="0088083B">
            <w:rPr>
              <w:rFonts w:eastAsia="Times New Roman"/>
              <w:color w:val="000000"/>
            </w:rPr>
            <w:t xml:space="preserve">, Y. </w:t>
          </w:r>
          <w:proofErr w:type="spellStart"/>
          <w:r w:rsidRPr="0088083B">
            <w:rPr>
              <w:rFonts w:eastAsia="Times New Roman"/>
              <w:color w:val="000000"/>
            </w:rPr>
            <w:t>Yokouchi</w:t>
          </w:r>
          <w:proofErr w:type="spellEnd"/>
          <w:r w:rsidRPr="0088083B">
            <w:rPr>
              <w:rFonts w:eastAsia="Times New Roman"/>
              <w:color w:val="000000"/>
            </w:rPr>
            <w:t xml:space="preserve">, S. Takeda, H. Obata, M. </w:t>
          </w:r>
          <w:proofErr w:type="spellStart"/>
          <w:r w:rsidRPr="0088083B">
            <w:rPr>
              <w:rFonts w:eastAsia="Times New Roman"/>
              <w:color w:val="000000"/>
            </w:rPr>
            <w:t>Uematsu</w:t>
          </w:r>
          <w:proofErr w:type="spellEnd"/>
          <w:r w:rsidRPr="0088083B">
            <w:rPr>
              <w:rFonts w:eastAsia="Times New Roman"/>
              <w:color w:val="000000"/>
            </w:rPr>
            <w:t>, Equilibrator inlet-proton transfer reaction-mass spectrometry (EI-PTR-MS) for sensitive, high-resolution measurement of dimethyl sulfide dissolved in seawater, Anal. Chem. 81 (2009) 9021–9026. https://doi.org/10.1021/ac901630h.</w:t>
          </w:r>
        </w:p>
        <w:p w14:paraId="5A221158" w14:textId="77777777" w:rsidR="0088083B" w:rsidRPr="0088083B" w:rsidRDefault="0088083B">
          <w:pPr>
            <w:ind w:hanging="640"/>
            <w:divId w:val="1943102132"/>
            <w:rPr>
              <w:rFonts w:eastAsia="Times New Roman"/>
              <w:color w:val="000000"/>
            </w:rPr>
          </w:pPr>
          <w:r w:rsidRPr="0088083B">
            <w:rPr>
              <w:rFonts w:eastAsia="Times New Roman"/>
              <w:color w:val="000000"/>
            </w:rPr>
            <w:t>[113]</w:t>
          </w:r>
          <w:r w:rsidRPr="0088083B">
            <w:rPr>
              <w:rFonts w:eastAsia="Times New Roman"/>
              <w:color w:val="000000"/>
            </w:rPr>
            <w:tab/>
            <w:t xml:space="preserve">B.C. Green, D.J. </w:t>
          </w:r>
          <w:proofErr w:type="spellStart"/>
          <w:r w:rsidRPr="0088083B">
            <w:rPr>
              <w:rFonts w:eastAsia="Times New Roman"/>
              <w:color w:val="000000"/>
            </w:rPr>
            <w:t>Suggett</w:t>
          </w:r>
          <w:proofErr w:type="spellEnd"/>
          <w:r w:rsidRPr="0088083B">
            <w:rPr>
              <w:rFonts w:eastAsia="Times New Roman"/>
              <w:color w:val="000000"/>
            </w:rPr>
            <w:t xml:space="preserve">, A. Hills, M. Steinke, </w:t>
          </w:r>
          <w:proofErr w:type="spellStart"/>
          <w:r w:rsidRPr="0088083B">
            <w:rPr>
              <w:rFonts w:eastAsia="Times New Roman"/>
              <w:color w:val="000000"/>
            </w:rPr>
            <w:t>Optimisation</w:t>
          </w:r>
          <w:proofErr w:type="spellEnd"/>
          <w:r w:rsidRPr="0088083B">
            <w:rPr>
              <w:rFonts w:eastAsia="Times New Roman"/>
              <w:color w:val="000000"/>
            </w:rPr>
            <w:t xml:space="preserve"> of a fast DMS sensor (FDS) for real time quantification of dimethyl sulfide production by algae, Biogeochemistry 110 (2012) 163–172. https://doi.org/10.1007/s10533-011-9678-8.</w:t>
          </w:r>
        </w:p>
        <w:p w14:paraId="68003EF9" w14:textId="77777777" w:rsidR="0088083B" w:rsidRPr="0088083B" w:rsidRDefault="0088083B">
          <w:pPr>
            <w:ind w:hanging="640"/>
            <w:divId w:val="405500322"/>
            <w:rPr>
              <w:rFonts w:eastAsia="Times New Roman"/>
              <w:color w:val="000000"/>
            </w:rPr>
          </w:pPr>
          <w:r w:rsidRPr="0088083B">
            <w:rPr>
              <w:rFonts w:eastAsia="Times New Roman"/>
              <w:color w:val="000000"/>
            </w:rPr>
            <w:t>[114]</w:t>
          </w:r>
          <w:r w:rsidRPr="0088083B">
            <w:rPr>
              <w:rFonts w:eastAsia="Times New Roman"/>
              <w:color w:val="000000"/>
            </w:rPr>
            <w:tab/>
            <w:t xml:space="preserve">G.C. Smith, T. Clark, L. </w:t>
          </w:r>
          <w:proofErr w:type="spellStart"/>
          <w:r w:rsidRPr="0088083B">
            <w:rPr>
              <w:rFonts w:eastAsia="Times New Roman"/>
              <w:color w:val="000000"/>
            </w:rPr>
            <w:t>Knutsen</w:t>
          </w:r>
          <w:proofErr w:type="spellEnd"/>
          <w:r w:rsidRPr="0088083B">
            <w:rPr>
              <w:rFonts w:eastAsia="Times New Roman"/>
              <w:color w:val="000000"/>
            </w:rPr>
            <w:t>, E. Barrett, Methodology for analyzing dimethyl sulfide and dimethyl sulfoniopropionate in seawater using deuterated internal standards, Anal. Chem. 71 (1999) 5563–5568. https://doi.org/10.1021/ac990211q.</w:t>
          </w:r>
        </w:p>
        <w:p w14:paraId="6C7CC6C6" w14:textId="77777777" w:rsidR="0088083B" w:rsidRPr="0088083B" w:rsidRDefault="0088083B">
          <w:pPr>
            <w:ind w:hanging="640"/>
            <w:divId w:val="706105810"/>
            <w:rPr>
              <w:rFonts w:eastAsia="Times New Roman"/>
              <w:color w:val="000000"/>
            </w:rPr>
          </w:pPr>
          <w:r w:rsidRPr="0088083B">
            <w:rPr>
              <w:rFonts w:eastAsia="Times New Roman"/>
              <w:color w:val="000000"/>
            </w:rPr>
            <w:t>[115]</w:t>
          </w:r>
          <w:r w:rsidRPr="0088083B">
            <w:rPr>
              <w:rFonts w:eastAsia="Times New Roman"/>
              <w:color w:val="000000"/>
            </w:rPr>
            <w:tab/>
            <w:t xml:space="preserve">J. Yang, G. Yang, J. Yang, Study on the analysis and distribution of </w:t>
          </w:r>
          <w:proofErr w:type="spellStart"/>
          <w:r w:rsidRPr="0088083B">
            <w:rPr>
              <w:rFonts w:eastAsia="Times New Roman"/>
              <w:color w:val="000000"/>
            </w:rPr>
            <w:t>dimethylsulfoxide</w:t>
          </w:r>
          <w:proofErr w:type="spellEnd"/>
          <w:r w:rsidRPr="0088083B">
            <w:rPr>
              <w:rFonts w:eastAsia="Times New Roman"/>
              <w:color w:val="000000"/>
            </w:rPr>
            <w:t xml:space="preserve"> in the </w:t>
          </w:r>
          <w:proofErr w:type="spellStart"/>
          <w:r w:rsidRPr="0088083B">
            <w:rPr>
              <w:rFonts w:eastAsia="Times New Roman"/>
              <w:color w:val="000000"/>
            </w:rPr>
            <w:t>Jiaozhou</w:t>
          </w:r>
          <w:proofErr w:type="spellEnd"/>
          <w:r w:rsidRPr="0088083B">
            <w:rPr>
              <w:rFonts w:eastAsia="Times New Roman"/>
              <w:color w:val="000000"/>
            </w:rPr>
            <w:t xml:space="preserve"> Bay, Acta </w:t>
          </w:r>
          <w:proofErr w:type="spellStart"/>
          <w:r w:rsidRPr="0088083B">
            <w:rPr>
              <w:rFonts w:eastAsia="Times New Roman"/>
              <w:color w:val="000000"/>
            </w:rPr>
            <w:t>Oceanologica</w:t>
          </w:r>
          <w:proofErr w:type="spellEnd"/>
          <w:r w:rsidRPr="0088083B">
            <w:rPr>
              <w:rFonts w:eastAsia="Times New Roman"/>
              <w:color w:val="000000"/>
            </w:rPr>
            <w:t xml:space="preserve"> </w:t>
          </w:r>
          <w:proofErr w:type="spellStart"/>
          <w:r w:rsidRPr="0088083B">
            <w:rPr>
              <w:rFonts w:eastAsia="Times New Roman"/>
              <w:color w:val="000000"/>
            </w:rPr>
            <w:t>Sinica</w:t>
          </w:r>
          <w:proofErr w:type="spellEnd"/>
          <w:r w:rsidRPr="0088083B">
            <w:rPr>
              <w:rFonts w:eastAsia="Times New Roman"/>
              <w:color w:val="000000"/>
            </w:rPr>
            <w:t xml:space="preserve"> 30 (2011) 36–45. https://doi.org/10.1007/s13131-011-0159-7.</w:t>
          </w:r>
        </w:p>
        <w:p w14:paraId="09E27E7D" w14:textId="77777777" w:rsidR="0088083B" w:rsidRPr="0088083B" w:rsidRDefault="0088083B">
          <w:pPr>
            <w:ind w:hanging="640"/>
            <w:divId w:val="1130130621"/>
            <w:rPr>
              <w:rFonts w:eastAsia="Times New Roman"/>
              <w:color w:val="000000"/>
            </w:rPr>
          </w:pPr>
          <w:r w:rsidRPr="0088083B">
            <w:rPr>
              <w:rFonts w:eastAsia="Times New Roman"/>
              <w:color w:val="000000"/>
            </w:rPr>
            <w:t>[116]</w:t>
          </w:r>
          <w:r w:rsidRPr="0088083B">
            <w:rPr>
              <w:rFonts w:eastAsia="Times New Roman"/>
              <w:color w:val="000000"/>
            </w:rPr>
            <w:tab/>
            <w:t xml:space="preserve">M. Li, D.X. Yuan, Q.L. Li, X.Y. </w:t>
          </w:r>
          <w:proofErr w:type="spellStart"/>
          <w:r w:rsidRPr="0088083B">
            <w:rPr>
              <w:rFonts w:eastAsia="Times New Roman"/>
              <w:color w:val="000000"/>
            </w:rPr>
            <w:t>Jin</w:t>
          </w:r>
          <w:proofErr w:type="spellEnd"/>
          <w:r w:rsidRPr="0088083B">
            <w:rPr>
              <w:rFonts w:eastAsia="Times New Roman"/>
              <w:color w:val="000000"/>
            </w:rPr>
            <w:t>, Sequential analysis of dimethyl sulfur compounds in seawater, Chinese Chemical Letters 18 (2007) 99–102. https://doi.org/10.1016/j.cclet.2006.11.005.</w:t>
          </w:r>
        </w:p>
        <w:p w14:paraId="511B2BE5" w14:textId="77777777" w:rsidR="0088083B" w:rsidRPr="0088083B" w:rsidRDefault="0088083B">
          <w:pPr>
            <w:ind w:hanging="640"/>
            <w:divId w:val="1225406671"/>
            <w:rPr>
              <w:rFonts w:eastAsia="Times New Roman"/>
              <w:color w:val="000000"/>
            </w:rPr>
          </w:pPr>
          <w:r w:rsidRPr="0088083B">
            <w:rPr>
              <w:rFonts w:eastAsia="Times New Roman"/>
              <w:color w:val="000000"/>
            </w:rPr>
            <w:t>[117]</w:t>
          </w:r>
          <w:r w:rsidRPr="0088083B">
            <w:rPr>
              <w:rFonts w:eastAsia="Times New Roman"/>
              <w:color w:val="000000"/>
            </w:rPr>
            <w:tab/>
            <w:t xml:space="preserve">S.J. Royer, M. </w:t>
          </w:r>
          <w:proofErr w:type="spellStart"/>
          <w:r w:rsidRPr="0088083B">
            <w:rPr>
              <w:rFonts w:eastAsia="Times New Roman"/>
              <w:color w:val="000000"/>
            </w:rPr>
            <w:t>Galí</w:t>
          </w:r>
          <w:proofErr w:type="spellEnd"/>
          <w:r w:rsidRPr="0088083B">
            <w:rPr>
              <w:rFonts w:eastAsia="Times New Roman"/>
              <w:color w:val="000000"/>
            </w:rPr>
            <w:t xml:space="preserve">, E.S. Saltzman, C.A. McCormick, T.G. Bell, R. </w:t>
          </w:r>
          <w:proofErr w:type="spellStart"/>
          <w:r w:rsidRPr="0088083B">
            <w:rPr>
              <w:rFonts w:eastAsia="Times New Roman"/>
              <w:color w:val="000000"/>
            </w:rPr>
            <w:t>Simó</w:t>
          </w:r>
          <w:proofErr w:type="spellEnd"/>
          <w:r w:rsidRPr="0088083B">
            <w:rPr>
              <w:rFonts w:eastAsia="Times New Roman"/>
              <w:color w:val="000000"/>
            </w:rPr>
            <w:t xml:space="preserve">, Development and validation of a shipboard system for measuring high-resolution vertical profiles of aqueous </w:t>
          </w:r>
          <w:proofErr w:type="spellStart"/>
          <w:r w:rsidRPr="0088083B">
            <w:rPr>
              <w:rFonts w:eastAsia="Times New Roman"/>
              <w:color w:val="000000"/>
            </w:rPr>
            <w:t>dimethylsulfide</w:t>
          </w:r>
          <w:proofErr w:type="spellEnd"/>
          <w:r w:rsidRPr="0088083B">
            <w:rPr>
              <w:rFonts w:eastAsia="Times New Roman"/>
              <w:color w:val="000000"/>
            </w:rPr>
            <w:t xml:space="preserve"> concentrations using chemical </w:t>
          </w:r>
          <w:proofErr w:type="spellStart"/>
          <w:r w:rsidRPr="0088083B">
            <w:rPr>
              <w:rFonts w:eastAsia="Times New Roman"/>
              <w:color w:val="000000"/>
            </w:rPr>
            <w:t>ionisation</w:t>
          </w:r>
          <w:proofErr w:type="spellEnd"/>
          <w:r w:rsidRPr="0088083B">
            <w:rPr>
              <w:rFonts w:eastAsia="Times New Roman"/>
              <w:color w:val="000000"/>
            </w:rPr>
            <w:t xml:space="preserve"> mass spectrometry, Environmental Chemistry 11 (2014) 309–317. https://doi.org/10.1071/EN13203.</w:t>
          </w:r>
        </w:p>
        <w:p w14:paraId="1A6FC9A9" w14:textId="77777777" w:rsidR="0088083B" w:rsidRPr="0088083B" w:rsidRDefault="0088083B">
          <w:pPr>
            <w:ind w:hanging="640"/>
            <w:divId w:val="1915582841"/>
            <w:rPr>
              <w:rFonts w:eastAsia="Times New Roman"/>
              <w:color w:val="000000"/>
            </w:rPr>
          </w:pPr>
          <w:r w:rsidRPr="0088083B">
            <w:rPr>
              <w:rFonts w:eastAsia="Times New Roman"/>
              <w:color w:val="000000"/>
            </w:rPr>
            <w:t>[118]</w:t>
          </w:r>
          <w:r w:rsidRPr="0088083B">
            <w:rPr>
              <w:rFonts w:eastAsia="Times New Roman"/>
              <w:color w:val="000000"/>
            </w:rPr>
            <w:tab/>
            <w:t xml:space="preserve">W. Said-Ahmad, A. </w:t>
          </w:r>
          <w:proofErr w:type="spellStart"/>
          <w:r w:rsidRPr="0088083B">
            <w:rPr>
              <w:rFonts w:eastAsia="Times New Roman"/>
              <w:color w:val="000000"/>
            </w:rPr>
            <w:t>Amrani</w:t>
          </w:r>
          <w:proofErr w:type="spellEnd"/>
          <w:r w:rsidRPr="0088083B">
            <w:rPr>
              <w:rFonts w:eastAsia="Times New Roman"/>
              <w:color w:val="000000"/>
            </w:rPr>
            <w:t xml:space="preserve">, A sensitive method for the sulfur isotope analysis of dimethyl sulfide and </w:t>
          </w:r>
          <w:proofErr w:type="spellStart"/>
          <w:r w:rsidRPr="0088083B">
            <w:rPr>
              <w:rFonts w:eastAsia="Times New Roman"/>
              <w:color w:val="000000"/>
            </w:rPr>
            <w:t>dimethylsulfoniopropionate</w:t>
          </w:r>
          <w:proofErr w:type="spellEnd"/>
          <w:r w:rsidRPr="0088083B">
            <w:rPr>
              <w:rFonts w:eastAsia="Times New Roman"/>
              <w:color w:val="000000"/>
            </w:rPr>
            <w:t xml:space="preserve"> in seawater, Rapid Communications in Mass Spectrometry 27 (2013) 2789–2796. https://doi.org/10.1002/rcm.6751.</w:t>
          </w:r>
        </w:p>
        <w:p w14:paraId="4D980739" w14:textId="77777777" w:rsidR="0088083B" w:rsidRPr="0088083B" w:rsidRDefault="0088083B">
          <w:pPr>
            <w:ind w:hanging="640"/>
            <w:divId w:val="2116057278"/>
            <w:rPr>
              <w:rFonts w:eastAsia="Times New Roman"/>
              <w:color w:val="000000"/>
            </w:rPr>
          </w:pPr>
          <w:r w:rsidRPr="0088083B">
            <w:rPr>
              <w:rFonts w:eastAsia="Times New Roman"/>
              <w:color w:val="000000"/>
            </w:rPr>
            <w:t>[119]</w:t>
          </w:r>
          <w:r w:rsidRPr="0088083B">
            <w:rPr>
              <w:rFonts w:eastAsia="Times New Roman"/>
              <w:color w:val="000000"/>
            </w:rPr>
            <w:tab/>
            <w:t xml:space="preserve">N. </w:t>
          </w:r>
          <w:proofErr w:type="spellStart"/>
          <w:r w:rsidRPr="0088083B">
            <w:rPr>
              <w:rFonts w:eastAsia="Times New Roman"/>
              <w:color w:val="000000"/>
            </w:rPr>
            <w:t>Bellouin</w:t>
          </w:r>
          <w:proofErr w:type="spellEnd"/>
          <w:r w:rsidRPr="0088083B">
            <w:rPr>
              <w:rFonts w:eastAsia="Times New Roman"/>
              <w:color w:val="000000"/>
            </w:rPr>
            <w:t xml:space="preserve">, J. </w:t>
          </w:r>
          <w:proofErr w:type="spellStart"/>
          <w:r w:rsidRPr="0088083B">
            <w:rPr>
              <w:rFonts w:eastAsia="Times New Roman"/>
              <w:color w:val="000000"/>
            </w:rPr>
            <w:t>Quaas</w:t>
          </w:r>
          <w:proofErr w:type="spellEnd"/>
          <w:r w:rsidRPr="0088083B">
            <w:rPr>
              <w:rFonts w:eastAsia="Times New Roman"/>
              <w:color w:val="000000"/>
            </w:rPr>
            <w:t xml:space="preserve">, E. </w:t>
          </w:r>
          <w:proofErr w:type="spellStart"/>
          <w:r w:rsidRPr="0088083B">
            <w:rPr>
              <w:rFonts w:eastAsia="Times New Roman"/>
              <w:color w:val="000000"/>
            </w:rPr>
            <w:t>Gryspeerdt</w:t>
          </w:r>
          <w:proofErr w:type="spellEnd"/>
          <w:r w:rsidRPr="0088083B">
            <w:rPr>
              <w:rFonts w:eastAsia="Times New Roman"/>
              <w:color w:val="000000"/>
            </w:rPr>
            <w:t xml:space="preserve">, S. </w:t>
          </w:r>
          <w:proofErr w:type="spellStart"/>
          <w:r w:rsidRPr="0088083B">
            <w:rPr>
              <w:rFonts w:eastAsia="Times New Roman"/>
              <w:color w:val="000000"/>
            </w:rPr>
            <w:t>Kinne</w:t>
          </w:r>
          <w:proofErr w:type="spellEnd"/>
          <w:r w:rsidRPr="0088083B">
            <w:rPr>
              <w:rFonts w:eastAsia="Times New Roman"/>
              <w:color w:val="000000"/>
            </w:rPr>
            <w:t xml:space="preserve">, P. Stier, D. Watson‐Parris, O. Boucher, K.S. </w:t>
          </w:r>
          <w:proofErr w:type="spellStart"/>
          <w:r w:rsidRPr="0088083B">
            <w:rPr>
              <w:rFonts w:eastAsia="Times New Roman"/>
              <w:color w:val="000000"/>
            </w:rPr>
            <w:t>Carslaw</w:t>
          </w:r>
          <w:proofErr w:type="spellEnd"/>
          <w:r w:rsidRPr="0088083B">
            <w:rPr>
              <w:rFonts w:eastAsia="Times New Roman"/>
              <w:color w:val="000000"/>
            </w:rPr>
            <w:t xml:space="preserve">, M. Christensen, A. ‐L. </w:t>
          </w:r>
          <w:proofErr w:type="spellStart"/>
          <w:r w:rsidRPr="0088083B">
            <w:rPr>
              <w:rFonts w:eastAsia="Times New Roman"/>
              <w:color w:val="000000"/>
            </w:rPr>
            <w:t>Daniau</w:t>
          </w:r>
          <w:proofErr w:type="spellEnd"/>
          <w:r w:rsidRPr="0088083B">
            <w:rPr>
              <w:rFonts w:eastAsia="Times New Roman"/>
              <w:color w:val="000000"/>
            </w:rPr>
            <w:t xml:space="preserve">, J. ‐L. Dufresne, G. Feingold, S. Fiedler, P. Forster, A. </w:t>
          </w:r>
          <w:proofErr w:type="spellStart"/>
          <w:r w:rsidRPr="0088083B">
            <w:rPr>
              <w:rFonts w:eastAsia="Times New Roman"/>
              <w:color w:val="000000"/>
            </w:rPr>
            <w:t>Gettelman</w:t>
          </w:r>
          <w:proofErr w:type="spellEnd"/>
          <w:r w:rsidRPr="0088083B">
            <w:rPr>
              <w:rFonts w:eastAsia="Times New Roman"/>
              <w:color w:val="000000"/>
            </w:rPr>
            <w:t xml:space="preserve">, J.M. Haywood, U. Lohmann, F. </w:t>
          </w:r>
          <w:proofErr w:type="spellStart"/>
          <w:r w:rsidRPr="0088083B">
            <w:rPr>
              <w:rFonts w:eastAsia="Times New Roman"/>
              <w:color w:val="000000"/>
            </w:rPr>
            <w:t>Malavelle</w:t>
          </w:r>
          <w:proofErr w:type="spellEnd"/>
          <w:r w:rsidRPr="0088083B">
            <w:rPr>
              <w:rFonts w:eastAsia="Times New Roman"/>
              <w:color w:val="000000"/>
            </w:rPr>
            <w:t xml:space="preserve">, T. </w:t>
          </w:r>
          <w:proofErr w:type="spellStart"/>
          <w:r w:rsidRPr="0088083B">
            <w:rPr>
              <w:rFonts w:eastAsia="Times New Roman"/>
              <w:color w:val="000000"/>
            </w:rPr>
            <w:t>Mauritsen</w:t>
          </w:r>
          <w:proofErr w:type="spellEnd"/>
          <w:r w:rsidRPr="0088083B">
            <w:rPr>
              <w:rFonts w:eastAsia="Times New Roman"/>
              <w:color w:val="000000"/>
            </w:rPr>
            <w:t xml:space="preserve">, D.T. McCoy, G. Myhre, J. </w:t>
          </w:r>
          <w:proofErr w:type="spellStart"/>
          <w:r w:rsidRPr="0088083B">
            <w:rPr>
              <w:rFonts w:eastAsia="Times New Roman"/>
              <w:color w:val="000000"/>
            </w:rPr>
            <w:t>Mülmenstädt</w:t>
          </w:r>
          <w:proofErr w:type="spellEnd"/>
          <w:r w:rsidRPr="0088083B">
            <w:rPr>
              <w:rFonts w:eastAsia="Times New Roman"/>
              <w:color w:val="000000"/>
            </w:rPr>
            <w:t xml:space="preserve">, D. Neubauer, A. </w:t>
          </w:r>
          <w:proofErr w:type="spellStart"/>
          <w:r w:rsidRPr="0088083B">
            <w:rPr>
              <w:rFonts w:eastAsia="Times New Roman"/>
              <w:color w:val="000000"/>
            </w:rPr>
            <w:t>Possner</w:t>
          </w:r>
          <w:proofErr w:type="spellEnd"/>
          <w:r w:rsidRPr="0088083B">
            <w:rPr>
              <w:rFonts w:eastAsia="Times New Roman"/>
              <w:color w:val="000000"/>
            </w:rPr>
            <w:t xml:space="preserve">, M. </w:t>
          </w:r>
          <w:proofErr w:type="spellStart"/>
          <w:r w:rsidRPr="0088083B">
            <w:rPr>
              <w:rFonts w:eastAsia="Times New Roman"/>
              <w:color w:val="000000"/>
            </w:rPr>
            <w:t>Rugenstein</w:t>
          </w:r>
          <w:proofErr w:type="spellEnd"/>
          <w:r w:rsidRPr="0088083B">
            <w:rPr>
              <w:rFonts w:eastAsia="Times New Roman"/>
              <w:color w:val="000000"/>
            </w:rPr>
            <w:t xml:space="preserve">, Y. Sato, M. Schulz, S.E. Schwartz, O. </w:t>
          </w:r>
          <w:proofErr w:type="spellStart"/>
          <w:r w:rsidRPr="0088083B">
            <w:rPr>
              <w:rFonts w:eastAsia="Times New Roman"/>
              <w:color w:val="000000"/>
            </w:rPr>
            <w:t>Sourdeval</w:t>
          </w:r>
          <w:proofErr w:type="spellEnd"/>
          <w:r w:rsidRPr="0088083B">
            <w:rPr>
              <w:rFonts w:eastAsia="Times New Roman"/>
              <w:color w:val="000000"/>
            </w:rPr>
            <w:t xml:space="preserve">, T. </w:t>
          </w:r>
          <w:proofErr w:type="spellStart"/>
          <w:r w:rsidRPr="0088083B">
            <w:rPr>
              <w:rFonts w:eastAsia="Times New Roman"/>
              <w:color w:val="000000"/>
            </w:rPr>
            <w:t>Storelvmo</w:t>
          </w:r>
          <w:proofErr w:type="spellEnd"/>
          <w:r w:rsidRPr="0088083B">
            <w:rPr>
              <w:rFonts w:eastAsia="Times New Roman"/>
              <w:color w:val="000000"/>
            </w:rPr>
            <w:t>, V. Toll, D. Winker, B. Stevens, Bounding Global Aerosol Radiative Forcing of Climate Change, Reviews of Geophysics 58 (2020). https://doi.org/10.1029/2019RG000660.</w:t>
          </w:r>
        </w:p>
        <w:p w14:paraId="5C5A03B3" w14:textId="77777777" w:rsidR="0088083B" w:rsidRPr="0088083B" w:rsidRDefault="0088083B">
          <w:pPr>
            <w:ind w:hanging="640"/>
            <w:divId w:val="1862623734"/>
            <w:rPr>
              <w:rFonts w:eastAsia="Times New Roman"/>
              <w:color w:val="000000"/>
            </w:rPr>
          </w:pPr>
          <w:r w:rsidRPr="0088083B">
            <w:rPr>
              <w:rFonts w:eastAsia="Times New Roman"/>
              <w:color w:val="000000"/>
            </w:rPr>
            <w:t>[120]</w:t>
          </w:r>
          <w:r w:rsidRPr="0088083B">
            <w:rPr>
              <w:rFonts w:eastAsia="Times New Roman"/>
              <w:color w:val="000000"/>
            </w:rPr>
            <w:tab/>
            <w:t xml:space="preserve">P., S.T., A.K., C.W., D.J.-L., F.D., L.D.J., M.T., </w:t>
          </w:r>
          <w:proofErr w:type="gramStart"/>
          <w:r w:rsidRPr="0088083B">
            <w:rPr>
              <w:rFonts w:eastAsia="Times New Roman"/>
              <w:color w:val="000000"/>
            </w:rPr>
            <w:t>P.M.D. ,Watanabe</w:t>
          </w:r>
          <w:proofErr w:type="gramEnd"/>
          <w:r w:rsidRPr="0088083B">
            <w:rPr>
              <w:rFonts w:eastAsia="Times New Roman"/>
              <w:color w:val="000000"/>
            </w:rPr>
            <w:t>, M., W.M., Z.H. Forster, The Earth’s Energy Budget, Climate Feedbacks and Climate Sensitivity, in: Climate Change 2021 – The Physical Science Basis, Cambridge University Press, 2023: pp. 923–1054. https://doi.org/10.1017/9781009157896.009.</w:t>
          </w:r>
        </w:p>
        <w:p w14:paraId="044CDCBF" w14:textId="77777777" w:rsidR="0088083B" w:rsidRPr="0088083B" w:rsidRDefault="0088083B">
          <w:pPr>
            <w:ind w:hanging="640"/>
            <w:divId w:val="383678759"/>
            <w:rPr>
              <w:rFonts w:eastAsia="Times New Roman"/>
              <w:color w:val="000000"/>
            </w:rPr>
          </w:pPr>
          <w:r w:rsidRPr="0088083B">
            <w:rPr>
              <w:rFonts w:eastAsia="Times New Roman"/>
              <w:color w:val="000000"/>
            </w:rPr>
            <w:t>[121]</w:t>
          </w:r>
          <w:r w:rsidRPr="0088083B">
            <w:rPr>
              <w:rFonts w:eastAsia="Times New Roman"/>
              <w:color w:val="000000"/>
            </w:rPr>
            <w:tab/>
            <w:t xml:space="preserve">V.R. </w:t>
          </w:r>
          <w:proofErr w:type="spellStart"/>
          <w:r w:rsidRPr="0088083B">
            <w:rPr>
              <w:rFonts w:eastAsia="Times New Roman"/>
              <w:color w:val="000000"/>
            </w:rPr>
            <w:t>Després</w:t>
          </w:r>
          <w:proofErr w:type="spellEnd"/>
          <w:r w:rsidRPr="0088083B">
            <w:rPr>
              <w:rFonts w:eastAsia="Times New Roman"/>
              <w:color w:val="000000"/>
            </w:rPr>
            <w:t xml:space="preserve">, J.A. Huffman, S.M. Burrows, C. </w:t>
          </w:r>
          <w:proofErr w:type="spellStart"/>
          <w:r w:rsidRPr="0088083B">
            <w:rPr>
              <w:rFonts w:eastAsia="Times New Roman"/>
              <w:color w:val="000000"/>
            </w:rPr>
            <w:t>Hoose</w:t>
          </w:r>
          <w:proofErr w:type="spellEnd"/>
          <w:r w:rsidRPr="0088083B">
            <w:rPr>
              <w:rFonts w:eastAsia="Times New Roman"/>
              <w:color w:val="000000"/>
            </w:rPr>
            <w:t xml:space="preserve">, A.S. </w:t>
          </w:r>
          <w:proofErr w:type="spellStart"/>
          <w:r w:rsidRPr="0088083B">
            <w:rPr>
              <w:rFonts w:eastAsia="Times New Roman"/>
              <w:color w:val="000000"/>
            </w:rPr>
            <w:t>Safatov</w:t>
          </w:r>
          <w:proofErr w:type="spellEnd"/>
          <w:r w:rsidRPr="0088083B">
            <w:rPr>
              <w:rFonts w:eastAsia="Times New Roman"/>
              <w:color w:val="000000"/>
            </w:rPr>
            <w:t xml:space="preserve">, G. </w:t>
          </w:r>
          <w:proofErr w:type="spellStart"/>
          <w:r w:rsidRPr="0088083B">
            <w:rPr>
              <w:rFonts w:eastAsia="Times New Roman"/>
              <w:color w:val="000000"/>
            </w:rPr>
            <w:t>Buryak</w:t>
          </w:r>
          <w:proofErr w:type="spellEnd"/>
          <w:r w:rsidRPr="0088083B">
            <w:rPr>
              <w:rFonts w:eastAsia="Times New Roman"/>
              <w:color w:val="000000"/>
            </w:rPr>
            <w:t>, J. Fröhlich-</w:t>
          </w:r>
          <w:proofErr w:type="spellStart"/>
          <w:r w:rsidRPr="0088083B">
            <w:rPr>
              <w:rFonts w:eastAsia="Times New Roman"/>
              <w:color w:val="000000"/>
            </w:rPr>
            <w:t>Nowoisky</w:t>
          </w:r>
          <w:proofErr w:type="spellEnd"/>
          <w:r w:rsidRPr="0088083B">
            <w:rPr>
              <w:rFonts w:eastAsia="Times New Roman"/>
              <w:color w:val="000000"/>
            </w:rPr>
            <w:t xml:space="preserve">, W. Elbert, M.O. </w:t>
          </w:r>
          <w:proofErr w:type="spellStart"/>
          <w:r w:rsidRPr="0088083B">
            <w:rPr>
              <w:rFonts w:eastAsia="Times New Roman"/>
              <w:color w:val="000000"/>
            </w:rPr>
            <w:t>Andreae</w:t>
          </w:r>
          <w:proofErr w:type="spellEnd"/>
          <w:r w:rsidRPr="0088083B">
            <w:rPr>
              <w:rFonts w:eastAsia="Times New Roman"/>
              <w:color w:val="000000"/>
            </w:rPr>
            <w:t xml:space="preserve">, U. </w:t>
          </w:r>
          <w:proofErr w:type="spellStart"/>
          <w:r w:rsidRPr="0088083B">
            <w:rPr>
              <w:rFonts w:eastAsia="Times New Roman"/>
              <w:color w:val="000000"/>
            </w:rPr>
            <w:t>Pöschl</w:t>
          </w:r>
          <w:proofErr w:type="spellEnd"/>
          <w:r w:rsidRPr="0088083B">
            <w:rPr>
              <w:rFonts w:eastAsia="Times New Roman"/>
              <w:color w:val="000000"/>
            </w:rPr>
            <w:t xml:space="preserve">, R. </w:t>
          </w:r>
          <w:proofErr w:type="spellStart"/>
          <w:r w:rsidRPr="0088083B">
            <w:rPr>
              <w:rFonts w:eastAsia="Times New Roman"/>
              <w:color w:val="000000"/>
            </w:rPr>
            <w:t>Jaenicke</w:t>
          </w:r>
          <w:proofErr w:type="spellEnd"/>
          <w:r w:rsidRPr="0088083B">
            <w:rPr>
              <w:rFonts w:eastAsia="Times New Roman"/>
              <w:color w:val="000000"/>
            </w:rPr>
            <w:t>, Primary biological aerosol particles in the atmosphere: a review, Tellus B: Chemical and Physical Meteorology 64 (2012) 15598. https://doi.org/10.3402/tellusb.v64i0.15598.</w:t>
          </w:r>
        </w:p>
        <w:p w14:paraId="13BD4263" w14:textId="77777777" w:rsidR="0088083B" w:rsidRPr="0088083B" w:rsidRDefault="0088083B">
          <w:pPr>
            <w:ind w:hanging="640"/>
            <w:divId w:val="1135411949"/>
            <w:rPr>
              <w:rFonts w:eastAsia="Times New Roman"/>
              <w:color w:val="000000"/>
            </w:rPr>
          </w:pPr>
          <w:r w:rsidRPr="0088083B">
            <w:rPr>
              <w:rFonts w:eastAsia="Times New Roman"/>
              <w:color w:val="000000"/>
            </w:rPr>
            <w:t>[122]</w:t>
          </w:r>
          <w:r w:rsidRPr="0088083B">
            <w:rPr>
              <w:rFonts w:eastAsia="Times New Roman"/>
              <w:color w:val="000000"/>
            </w:rPr>
            <w:tab/>
            <w:t xml:space="preserve">K. </w:t>
          </w:r>
          <w:proofErr w:type="spellStart"/>
          <w:r w:rsidRPr="0088083B">
            <w:rPr>
              <w:rFonts w:eastAsia="Times New Roman"/>
              <w:color w:val="000000"/>
            </w:rPr>
            <w:t>Wiśniewska</w:t>
          </w:r>
          <w:proofErr w:type="spellEnd"/>
          <w:r w:rsidRPr="0088083B">
            <w:rPr>
              <w:rFonts w:eastAsia="Times New Roman"/>
              <w:color w:val="000000"/>
            </w:rPr>
            <w:t xml:space="preserve">, A.U. </w:t>
          </w:r>
          <w:proofErr w:type="spellStart"/>
          <w:r w:rsidRPr="0088083B">
            <w:rPr>
              <w:rFonts w:eastAsia="Times New Roman"/>
              <w:color w:val="000000"/>
            </w:rPr>
            <w:t>Lewandowska</w:t>
          </w:r>
          <w:proofErr w:type="spellEnd"/>
          <w:r w:rsidRPr="0088083B">
            <w:rPr>
              <w:rFonts w:eastAsia="Times New Roman"/>
              <w:color w:val="000000"/>
            </w:rPr>
            <w:t xml:space="preserve">, S. </w:t>
          </w:r>
          <w:proofErr w:type="spellStart"/>
          <w:r w:rsidRPr="0088083B">
            <w:rPr>
              <w:rFonts w:eastAsia="Times New Roman"/>
              <w:color w:val="000000"/>
            </w:rPr>
            <w:t>Śliwińska-Wilczewska</w:t>
          </w:r>
          <w:proofErr w:type="spellEnd"/>
          <w:r w:rsidRPr="0088083B">
            <w:rPr>
              <w:rFonts w:eastAsia="Times New Roman"/>
              <w:color w:val="000000"/>
            </w:rPr>
            <w:t xml:space="preserve">, </w:t>
          </w:r>
          <w:proofErr w:type="gramStart"/>
          <w:r w:rsidRPr="0088083B">
            <w:rPr>
              <w:rFonts w:eastAsia="Times New Roman"/>
              <w:color w:val="000000"/>
            </w:rPr>
            <w:t>The</w:t>
          </w:r>
          <w:proofErr w:type="gramEnd"/>
          <w:r w:rsidRPr="0088083B">
            <w:rPr>
              <w:rFonts w:eastAsia="Times New Roman"/>
              <w:color w:val="000000"/>
            </w:rPr>
            <w:t xml:space="preserve"> importance of cyanobacteria and microalgae present in aerosols to human health and the environment – Review study, Environ. Int. 131 (2019) 104964. https://doi.org/10.1016/j.envint.2019.104964.</w:t>
          </w:r>
        </w:p>
        <w:p w14:paraId="5EA88FE1" w14:textId="77777777" w:rsidR="0088083B" w:rsidRPr="0088083B" w:rsidRDefault="0088083B">
          <w:pPr>
            <w:ind w:hanging="640"/>
            <w:divId w:val="1651863919"/>
            <w:rPr>
              <w:rFonts w:eastAsia="Times New Roman"/>
              <w:color w:val="000000"/>
            </w:rPr>
          </w:pPr>
          <w:r w:rsidRPr="0088083B">
            <w:rPr>
              <w:rFonts w:eastAsia="Times New Roman"/>
              <w:color w:val="000000"/>
            </w:rPr>
            <w:t>[123]</w:t>
          </w:r>
          <w:r w:rsidRPr="0088083B">
            <w:rPr>
              <w:rFonts w:eastAsia="Times New Roman"/>
              <w:color w:val="000000"/>
            </w:rPr>
            <w:tab/>
            <w:t xml:space="preserve">S.V.M. </w:t>
          </w:r>
          <w:proofErr w:type="spellStart"/>
          <w:r w:rsidRPr="0088083B">
            <w:rPr>
              <w:rFonts w:eastAsia="Times New Roman"/>
              <w:color w:val="000000"/>
            </w:rPr>
            <w:t>Tesson</w:t>
          </w:r>
          <w:proofErr w:type="spellEnd"/>
          <w:r w:rsidRPr="0088083B">
            <w:rPr>
              <w:rFonts w:eastAsia="Times New Roman"/>
              <w:color w:val="000000"/>
            </w:rPr>
            <w:t xml:space="preserve">, C.A. </w:t>
          </w:r>
          <w:proofErr w:type="spellStart"/>
          <w:r w:rsidRPr="0088083B">
            <w:rPr>
              <w:rFonts w:eastAsia="Times New Roman"/>
              <w:color w:val="000000"/>
            </w:rPr>
            <w:t>Skjøth</w:t>
          </w:r>
          <w:proofErr w:type="spellEnd"/>
          <w:r w:rsidRPr="0088083B">
            <w:rPr>
              <w:rFonts w:eastAsia="Times New Roman"/>
              <w:color w:val="000000"/>
            </w:rPr>
            <w:t xml:space="preserve">, T. </w:t>
          </w:r>
          <w:proofErr w:type="spellStart"/>
          <w:r w:rsidRPr="0088083B">
            <w:rPr>
              <w:rFonts w:eastAsia="Times New Roman"/>
              <w:color w:val="000000"/>
            </w:rPr>
            <w:t>Šantl-Temkiv</w:t>
          </w:r>
          <w:proofErr w:type="spellEnd"/>
          <w:r w:rsidRPr="0088083B">
            <w:rPr>
              <w:rFonts w:eastAsia="Times New Roman"/>
              <w:color w:val="000000"/>
            </w:rPr>
            <w:t xml:space="preserve">, J. </w:t>
          </w:r>
          <w:proofErr w:type="spellStart"/>
          <w:r w:rsidRPr="0088083B">
            <w:rPr>
              <w:rFonts w:eastAsia="Times New Roman"/>
              <w:color w:val="000000"/>
            </w:rPr>
            <w:t>Löndahl</w:t>
          </w:r>
          <w:proofErr w:type="spellEnd"/>
          <w:r w:rsidRPr="0088083B">
            <w:rPr>
              <w:rFonts w:eastAsia="Times New Roman"/>
              <w:color w:val="000000"/>
            </w:rPr>
            <w:t>, Airborne Microalgae: Insights, Opportunities, and Challenges, Appl. Environ. Microbiol. 82 (2016) 1978–1991. https://doi.org/10.1128/AEM.03333-15.</w:t>
          </w:r>
        </w:p>
        <w:p w14:paraId="03A48242" w14:textId="77777777" w:rsidR="0088083B" w:rsidRPr="0088083B" w:rsidRDefault="0088083B">
          <w:pPr>
            <w:ind w:hanging="640"/>
            <w:divId w:val="1285231828"/>
            <w:rPr>
              <w:rFonts w:eastAsia="Times New Roman"/>
              <w:color w:val="000000"/>
            </w:rPr>
          </w:pPr>
          <w:r w:rsidRPr="0088083B">
            <w:rPr>
              <w:rFonts w:eastAsia="Times New Roman"/>
              <w:color w:val="000000"/>
            </w:rPr>
            <w:t>[124]</w:t>
          </w:r>
          <w:r w:rsidRPr="0088083B">
            <w:rPr>
              <w:rFonts w:eastAsia="Times New Roman"/>
              <w:color w:val="000000"/>
            </w:rPr>
            <w:tab/>
            <w:t xml:space="preserve">R. Marks, E. </w:t>
          </w:r>
          <w:proofErr w:type="spellStart"/>
          <w:r w:rsidRPr="0088083B">
            <w:rPr>
              <w:rFonts w:eastAsia="Times New Roman"/>
              <w:color w:val="000000"/>
            </w:rPr>
            <w:t>Górecka</w:t>
          </w:r>
          <w:proofErr w:type="spellEnd"/>
          <w:r w:rsidRPr="0088083B">
            <w:rPr>
              <w:rFonts w:eastAsia="Times New Roman"/>
              <w:color w:val="000000"/>
            </w:rPr>
            <w:t>, K. McCartney, W. Borkowski, Rising bubbles as mechanism for scavenging and aerosolization of diatoms, J. Aerosol Sci. 128 (2019) 79–88. https://doi.org/10.1016/j.jaerosci.2018.12.003.</w:t>
          </w:r>
        </w:p>
        <w:p w14:paraId="5925D772" w14:textId="77777777" w:rsidR="0088083B" w:rsidRPr="0088083B" w:rsidRDefault="0088083B">
          <w:pPr>
            <w:ind w:hanging="640"/>
            <w:divId w:val="1661421786"/>
            <w:rPr>
              <w:rFonts w:eastAsia="Times New Roman"/>
              <w:color w:val="000000"/>
            </w:rPr>
          </w:pPr>
          <w:r w:rsidRPr="0088083B">
            <w:rPr>
              <w:rFonts w:eastAsia="Times New Roman"/>
              <w:color w:val="000000"/>
            </w:rPr>
            <w:t>[125]</w:t>
          </w:r>
          <w:r w:rsidRPr="0088083B">
            <w:rPr>
              <w:rFonts w:eastAsia="Times New Roman"/>
              <w:color w:val="000000"/>
            </w:rPr>
            <w:tab/>
            <w:t xml:space="preserve">S. KAMEYAMA, H. TANIMOTO, S. INOMATA, K. SUZUKI, D.D. KOMATSU, A. HIROTA, U. KONNO, U. TSUNOGAI, Application of PTR-MS to an incubation experiment of the marine diatom </w:t>
          </w:r>
          <w:proofErr w:type="spellStart"/>
          <w:r w:rsidRPr="0088083B">
            <w:rPr>
              <w:rFonts w:eastAsia="Times New Roman"/>
              <w:color w:val="000000"/>
            </w:rPr>
            <w:t>Thalassiosira</w:t>
          </w:r>
          <w:proofErr w:type="spellEnd"/>
          <w:r w:rsidRPr="0088083B">
            <w:rPr>
              <w:rFonts w:eastAsia="Times New Roman"/>
              <w:color w:val="000000"/>
            </w:rPr>
            <w:t xml:space="preserve"> </w:t>
          </w:r>
          <w:proofErr w:type="spellStart"/>
          <w:r w:rsidRPr="0088083B">
            <w:rPr>
              <w:rFonts w:eastAsia="Times New Roman"/>
              <w:color w:val="000000"/>
            </w:rPr>
            <w:t>pseudonana</w:t>
          </w:r>
          <w:proofErr w:type="spellEnd"/>
          <w:r w:rsidRPr="0088083B">
            <w:rPr>
              <w:rFonts w:eastAsia="Times New Roman"/>
              <w:color w:val="000000"/>
            </w:rPr>
            <w:t>, Geochem. J. 45 (2011) 355–363. https://doi.org/10.2343/geochemj.1.0127.</w:t>
          </w:r>
        </w:p>
        <w:p w14:paraId="1BC71678" w14:textId="77777777" w:rsidR="0088083B" w:rsidRPr="0088083B" w:rsidRDefault="0088083B">
          <w:pPr>
            <w:ind w:hanging="640"/>
            <w:divId w:val="1187720864"/>
            <w:rPr>
              <w:rFonts w:eastAsia="Times New Roman"/>
              <w:color w:val="000000"/>
            </w:rPr>
          </w:pPr>
          <w:r w:rsidRPr="0088083B">
            <w:rPr>
              <w:rFonts w:eastAsia="Times New Roman"/>
              <w:color w:val="000000"/>
            </w:rPr>
            <w:t>[126]</w:t>
          </w:r>
          <w:r w:rsidRPr="0088083B">
            <w:rPr>
              <w:rFonts w:eastAsia="Times New Roman"/>
              <w:color w:val="000000"/>
            </w:rPr>
            <w:tab/>
            <w:t xml:space="preserve">K.E. </w:t>
          </w:r>
          <w:proofErr w:type="spellStart"/>
          <w:r w:rsidRPr="0088083B">
            <w:rPr>
              <w:rFonts w:eastAsia="Times New Roman"/>
              <w:color w:val="000000"/>
            </w:rPr>
            <w:t>Achyuthan</w:t>
          </w:r>
          <w:proofErr w:type="spellEnd"/>
          <w:r w:rsidRPr="0088083B">
            <w:rPr>
              <w:rFonts w:eastAsia="Times New Roman"/>
              <w:color w:val="000000"/>
            </w:rPr>
            <w:t xml:space="preserve">, J.C. Harper, R.P. </w:t>
          </w:r>
          <w:proofErr w:type="spellStart"/>
          <w:r w:rsidRPr="0088083B">
            <w:rPr>
              <w:rFonts w:eastAsia="Times New Roman"/>
              <w:color w:val="000000"/>
            </w:rPr>
            <w:t>Manginell</w:t>
          </w:r>
          <w:proofErr w:type="spellEnd"/>
          <w:r w:rsidRPr="0088083B">
            <w:rPr>
              <w:rFonts w:eastAsia="Times New Roman"/>
              <w:color w:val="000000"/>
            </w:rPr>
            <w:t xml:space="preserve">, M.W. Moorman, Volatile metabolites emission by in vivo microalgae—an overlooked </w:t>
          </w:r>
          <w:proofErr w:type="gramStart"/>
          <w:r w:rsidRPr="0088083B">
            <w:rPr>
              <w:rFonts w:eastAsia="Times New Roman"/>
              <w:color w:val="000000"/>
            </w:rPr>
            <w:t>opportunity?,</w:t>
          </w:r>
          <w:proofErr w:type="gramEnd"/>
          <w:r w:rsidRPr="0088083B">
            <w:rPr>
              <w:rFonts w:eastAsia="Times New Roman"/>
              <w:color w:val="000000"/>
            </w:rPr>
            <w:t xml:space="preserve"> Metabolites 7 (2017). https://doi.org/10.3390/metabo7030039.</w:t>
          </w:r>
        </w:p>
        <w:p w14:paraId="3FB5BC35" w14:textId="77777777" w:rsidR="0088083B" w:rsidRPr="0088083B" w:rsidRDefault="0088083B">
          <w:pPr>
            <w:ind w:hanging="640"/>
            <w:divId w:val="1498033252"/>
            <w:rPr>
              <w:rFonts w:eastAsia="Times New Roman"/>
              <w:color w:val="000000"/>
            </w:rPr>
          </w:pPr>
          <w:r w:rsidRPr="0088083B">
            <w:rPr>
              <w:rFonts w:eastAsia="Times New Roman"/>
              <w:color w:val="000000"/>
            </w:rPr>
            <w:t>[127]</w:t>
          </w:r>
          <w:r w:rsidRPr="0088083B">
            <w:rPr>
              <w:rFonts w:eastAsia="Times New Roman"/>
              <w:color w:val="000000"/>
            </w:rPr>
            <w:tab/>
            <w:t xml:space="preserve">M. Rocco, E. Dunne, M. </w:t>
          </w:r>
          <w:proofErr w:type="spellStart"/>
          <w:r w:rsidRPr="0088083B">
            <w:rPr>
              <w:rFonts w:eastAsia="Times New Roman"/>
              <w:color w:val="000000"/>
            </w:rPr>
            <w:t>Peltola</w:t>
          </w:r>
          <w:proofErr w:type="spellEnd"/>
          <w:r w:rsidRPr="0088083B">
            <w:rPr>
              <w:rFonts w:eastAsia="Times New Roman"/>
              <w:color w:val="000000"/>
            </w:rPr>
            <w:t xml:space="preserve">, N. Barr, J. Williams, A. </w:t>
          </w:r>
          <w:proofErr w:type="spellStart"/>
          <w:r w:rsidRPr="0088083B">
            <w:rPr>
              <w:rFonts w:eastAsia="Times New Roman"/>
              <w:color w:val="000000"/>
            </w:rPr>
            <w:t>Colomb</w:t>
          </w:r>
          <w:proofErr w:type="spellEnd"/>
          <w:r w:rsidRPr="0088083B">
            <w:rPr>
              <w:rFonts w:eastAsia="Times New Roman"/>
              <w:color w:val="000000"/>
            </w:rPr>
            <w:t>, K. Safi, A. Saint-</w:t>
          </w:r>
          <w:proofErr w:type="spellStart"/>
          <w:r w:rsidRPr="0088083B">
            <w:rPr>
              <w:rFonts w:eastAsia="Times New Roman"/>
              <w:color w:val="000000"/>
            </w:rPr>
            <w:t>Macary</w:t>
          </w:r>
          <w:proofErr w:type="spellEnd"/>
          <w:r w:rsidRPr="0088083B">
            <w:rPr>
              <w:rFonts w:eastAsia="Times New Roman"/>
              <w:color w:val="000000"/>
            </w:rPr>
            <w:t xml:space="preserve">, A. </w:t>
          </w:r>
          <w:proofErr w:type="spellStart"/>
          <w:r w:rsidRPr="0088083B">
            <w:rPr>
              <w:rFonts w:eastAsia="Times New Roman"/>
              <w:color w:val="000000"/>
            </w:rPr>
            <w:t>Marriner</w:t>
          </w:r>
          <w:proofErr w:type="spellEnd"/>
          <w:r w:rsidRPr="0088083B">
            <w:rPr>
              <w:rFonts w:eastAsia="Times New Roman"/>
              <w:color w:val="000000"/>
            </w:rPr>
            <w:t xml:space="preserve">, S. </w:t>
          </w:r>
          <w:proofErr w:type="spellStart"/>
          <w:r w:rsidRPr="0088083B">
            <w:rPr>
              <w:rFonts w:eastAsia="Times New Roman"/>
              <w:color w:val="000000"/>
            </w:rPr>
            <w:t>Deppeler</w:t>
          </w:r>
          <w:proofErr w:type="spellEnd"/>
          <w:r w:rsidRPr="0088083B">
            <w:rPr>
              <w:rFonts w:eastAsia="Times New Roman"/>
              <w:color w:val="000000"/>
            </w:rPr>
            <w:t xml:space="preserve">, J. </w:t>
          </w:r>
          <w:proofErr w:type="spellStart"/>
          <w:r w:rsidRPr="0088083B">
            <w:rPr>
              <w:rFonts w:eastAsia="Times New Roman"/>
              <w:color w:val="000000"/>
            </w:rPr>
            <w:t>Harnwell</w:t>
          </w:r>
          <w:proofErr w:type="spellEnd"/>
          <w:r w:rsidRPr="0088083B">
            <w:rPr>
              <w:rFonts w:eastAsia="Times New Roman"/>
              <w:color w:val="000000"/>
            </w:rPr>
            <w:t xml:space="preserve">, C. Law, K. </w:t>
          </w:r>
          <w:proofErr w:type="spellStart"/>
          <w:r w:rsidRPr="0088083B">
            <w:rPr>
              <w:rFonts w:eastAsia="Times New Roman"/>
              <w:color w:val="000000"/>
            </w:rPr>
            <w:t>Sellegri</w:t>
          </w:r>
          <w:proofErr w:type="spellEnd"/>
          <w:r w:rsidRPr="0088083B">
            <w:rPr>
              <w:rFonts w:eastAsia="Times New Roman"/>
              <w:color w:val="000000"/>
            </w:rPr>
            <w:t xml:space="preserve">, Oceanic phytoplankton are a potentially important source of benzenoids to the remote marine atmosphere, </w:t>
          </w:r>
          <w:proofErr w:type="spellStart"/>
          <w:r w:rsidRPr="0088083B">
            <w:rPr>
              <w:rFonts w:eastAsia="Times New Roman"/>
              <w:color w:val="000000"/>
            </w:rPr>
            <w:t>Commun</w:t>
          </w:r>
          <w:proofErr w:type="spellEnd"/>
          <w:r w:rsidRPr="0088083B">
            <w:rPr>
              <w:rFonts w:eastAsia="Times New Roman"/>
              <w:color w:val="000000"/>
            </w:rPr>
            <w:t>. Earth Environ. 2 (2021) 175. https://doi.org/10.1038/s43247-021-00253-0.</w:t>
          </w:r>
        </w:p>
        <w:p w14:paraId="3A020316" w14:textId="77777777" w:rsidR="0088083B" w:rsidRPr="0088083B" w:rsidRDefault="0088083B">
          <w:pPr>
            <w:ind w:hanging="640"/>
            <w:divId w:val="920990079"/>
            <w:rPr>
              <w:rFonts w:eastAsia="Times New Roman"/>
              <w:color w:val="000000"/>
            </w:rPr>
          </w:pPr>
          <w:r w:rsidRPr="0088083B">
            <w:rPr>
              <w:rFonts w:eastAsia="Times New Roman"/>
              <w:color w:val="000000"/>
            </w:rPr>
            <w:t>[128]</w:t>
          </w:r>
          <w:r w:rsidRPr="0088083B">
            <w:rPr>
              <w:rFonts w:eastAsia="Times New Roman"/>
              <w:color w:val="000000"/>
            </w:rPr>
            <w:tab/>
            <w:t xml:space="preserve">S.V.M. </w:t>
          </w:r>
          <w:proofErr w:type="spellStart"/>
          <w:r w:rsidRPr="0088083B">
            <w:rPr>
              <w:rFonts w:eastAsia="Times New Roman"/>
              <w:color w:val="000000"/>
            </w:rPr>
            <w:t>Tesson</w:t>
          </w:r>
          <w:proofErr w:type="spellEnd"/>
          <w:r w:rsidRPr="0088083B">
            <w:rPr>
              <w:rFonts w:eastAsia="Times New Roman"/>
              <w:color w:val="000000"/>
            </w:rPr>
            <w:t xml:space="preserve">, M. </w:t>
          </w:r>
          <w:proofErr w:type="spellStart"/>
          <w:r w:rsidRPr="0088083B">
            <w:rPr>
              <w:rFonts w:eastAsia="Times New Roman"/>
              <w:color w:val="000000"/>
            </w:rPr>
            <w:t>Barbato</w:t>
          </w:r>
          <w:proofErr w:type="spellEnd"/>
          <w:r w:rsidRPr="0088083B">
            <w:rPr>
              <w:rFonts w:eastAsia="Times New Roman"/>
              <w:color w:val="000000"/>
            </w:rPr>
            <w:t xml:space="preserve">, B. Rosati, Aerosolization flux, bio-products, and dispersal capacities in the freshwater microalga </w:t>
          </w:r>
          <w:proofErr w:type="spellStart"/>
          <w:r w:rsidRPr="0088083B">
            <w:rPr>
              <w:rFonts w:eastAsia="Times New Roman"/>
              <w:color w:val="000000"/>
            </w:rPr>
            <w:t>Limnomonas</w:t>
          </w:r>
          <w:proofErr w:type="spellEnd"/>
          <w:r w:rsidRPr="0088083B">
            <w:rPr>
              <w:rFonts w:eastAsia="Times New Roman"/>
              <w:color w:val="000000"/>
            </w:rPr>
            <w:t xml:space="preserve"> </w:t>
          </w:r>
          <w:proofErr w:type="spellStart"/>
          <w:r w:rsidRPr="0088083B">
            <w:rPr>
              <w:rFonts w:eastAsia="Times New Roman"/>
              <w:color w:val="000000"/>
            </w:rPr>
            <w:t>gaiensis</w:t>
          </w:r>
          <w:proofErr w:type="spellEnd"/>
          <w:r w:rsidRPr="0088083B">
            <w:rPr>
              <w:rFonts w:eastAsia="Times New Roman"/>
              <w:color w:val="000000"/>
            </w:rPr>
            <w:t xml:space="preserve"> (Chlorophyceae), </w:t>
          </w:r>
          <w:proofErr w:type="spellStart"/>
          <w:r w:rsidRPr="0088083B">
            <w:rPr>
              <w:rFonts w:eastAsia="Times New Roman"/>
              <w:color w:val="000000"/>
            </w:rPr>
            <w:t>Commun</w:t>
          </w:r>
          <w:proofErr w:type="spellEnd"/>
          <w:r w:rsidRPr="0088083B">
            <w:rPr>
              <w:rFonts w:eastAsia="Times New Roman"/>
              <w:color w:val="000000"/>
            </w:rPr>
            <w:t>. Biol. 6 (2023) 809. https://doi.org/10.1038/s42003-023-05183-5.</w:t>
          </w:r>
        </w:p>
        <w:p w14:paraId="7A3D47EB" w14:textId="77777777" w:rsidR="0088083B" w:rsidRPr="0088083B" w:rsidRDefault="0088083B">
          <w:pPr>
            <w:ind w:hanging="640"/>
            <w:divId w:val="2032795786"/>
            <w:rPr>
              <w:rFonts w:eastAsia="Times New Roman"/>
              <w:color w:val="000000"/>
            </w:rPr>
          </w:pPr>
          <w:r w:rsidRPr="0088083B">
            <w:rPr>
              <w:rFonts w:eastAsia="Times New Roman"/>
              <w:color w:val="000000"/>
            </w:rPr>
            <w:t>[129]</w:t>
          </w:r>
          <w:r w:rsidRPr="0088083B">
            <w:rPr>
              <w:rFonts w:eastAsia="Times New Roman"/>
              <w:color w:val="000000"/>
            </w:rPr>
            <w:tab/>
            <w:t xml:space="preserve">U. </w:t>
          </w:r>
          <w:proofErr w:type="spellStart"/>
          <w:r w:rsidRPr="0088083B">
            <w:rPr>
              <w:rFonts w:eastAsia="Times New Roman"/>
              <w:color w:val="000000"/>
            </w:rPr>
            <w:t>Alcolombri</w:t>
          </w:r>
          <w:proofErr w:type="spellEnd"/>
          <w:r w:rsidRPr="0088083B">
            <w:rPr>
              <w:rFonts w:eastAsia="Times New Roman"/>
              <w:color w:val="000000"/>
            </w:rPr>
            <w:t>, S. Ben-</w:t>
          </w:r>
          <w:proofErr w:type="spellStart"/>
          <w:r w:rsidRPr="0088083B">
            <w:rPr>
              <w:rFonts w:eastAsia="Times New Roman"/>
              <w:color w:val="000000"/>
            </w:rPr>
            <w:t>Dor</w:t>
          </w:r>
          <w:proofErr w:type="spellEnd"/>
          <w:r w:rsidRPr="0088083B">
            <w:rPr>
              <w:rFonts w:eastAsia="Times New Roman"/>
              <w:color w:val="000000"/>
            </w:rPr>
            <w:t xml:space="preserve">, E. </w:t>
          </w:r>
          <w:proofErr w:type="spellStart"/>
          <w:r w:rsidRPr="0088083B">
            <w:rPr>
              <w:rFonts w:eastAsia="Times New Roman"/>
              <w:color w:val="000000"/>
            </w:rPr>
            <w:t>Feldmesser</w:t>
          </w:r>
          <w:proofErr w:type="spellEnd"/>
          <w:r w:rsidRPr="0088083B">
            <w:rPr>
              <w:rFonts w:eastAsia="Times New Roman"/>
              <w:color w:val="000000"/>
            </w:rPr>
            <w:t xml:space="preserve">, Y. Levin, D.S. Tawfik, A. </w:t>
          </w:r>
          <w:proofErr w:type="spellStart"/>
          <w:r w:rsidRPr="0088083B">
            <w:rPr>
              <w:rFonts w:eastAsia="Times New Roman"/>
              <w:color w:val="000000"/>
            </w:rPr>
            <w:t>Vardi</w:t>
          </w:r>
          <w:proofErr w:type="spellEnd"/>
          <w:r w:rsidRPr="0088083B">
            <w:rPr>
              <w:rFonts w:eastAsia="Times New Roman"/>
              <w:color w:val="000000"/>
            </w:rPr>
            <w:t>, Identification of the algal dimethyl sulfide–releasing enzyme: A missing link in the marine sulfur cycle, Science (1979). 348 (2015) 1466–1469. https://doi.org/10.1126/science.aab1586.</w:t>
          </w:r>
        </w:p>
        <w:p w14:paraId="1BFCF5EA" w14:textId="77777777" w:rsidR="0088083B" w:rsidRPr="0088083B" w:rsidRDefault="0088083B">
          <w:pPr>
            <w:ind w:hanging="640"/>
            <w:divId w:val="1994677010"/>
            <w:rPr>
              <w:rFonts w:eastAsia="Times New Roman"/>
              <w:color w:val="000000"/>
            </w:rPr>
          </w:pPr>
          <w:r w:rsidRPr="0088083B">
            <w:rPr>
              <w:rFonts w:eastAsia="Times New Roman"/>
              <w:color w:val="000000"/>
            </w:rPr>
            <w:t>[130]</w:t>
          </w:r>
          <w:r w:rsidRPr="0088083B">
            <w:rPr>
              <w:rFonts w:eastAsia="Times New Roman"/>
              <w:color w:val="000000"/>
            </w:rPr>
            <w:tab/>
            <w:t xml:space="preserve">X. Deng, J. Chen, L.-A. Hansson, X. Zhao, P. </w:t>
          </w:r>
          <w:proofErr w:type="spellStart"/>
          <w:r w:rsidRPr="0088083B">
            <w:rPr>
              <w:rFonts w:eastAsia="Times New Roman"/>
              <w:color w:val="000000"/>
            </w:rPr>
            <w:t>Xie</w:t>
          </w:r>
          <w:proofErr w:type="spellEnd"/>
          <w:r w:rsidRPr="0088083B">
            <w:rPr>
              <w:rFonts w:eastAsia="Times New Roman"/>
              <w:color w:val="000000"/>
            </w:rPr>
            <w:t xml:space="preserve">, Eco-chemical mechanisms govern phytoplankton emissions of </w:t>
          </w:r>
          <w:proofErr w:type="spellStart"/>
          <w:r w:rsidRPr="0088083B">
            <w:rPr>
              <w:rFonts w:eastAsia="Times New Roman"/>
              <w:color w:val="000000"/>
            </w:rPr>
            <w:t>dimethylsulfide</w:t>
          </w:r>
          <w:proofErr w:type="spellEnd"/>
          <w:r w:rsidRPr="0088083B">
            <w:rPr>
              <w:rFonts w:eastAsia="Times New Roman"/>
              <w:color w:val="000000"/>
            </w:rPr>
            <w:t xml:space="preserve"> in global surface waters, Natl. Sci. Rev. 8 (2021). https://doi.org/10.1093/nsr/nwaa140.</w:t>
          </w:r>
        </w:p>
        <w:p w14:paraId="5272C914" w14:textId="77777777" w:rsidR="0088083B" w:rsidRPr="0088083B" w:rsidRDefault="0088083B">
          <w:pPr>
            <w:ind w:hanging="640"/>
            <w:divId w:val="1110901828"/>
            <w:rPr>
              <w:rFonts w:eastAsia="Times New Roman"/>
              <w:color w:val="000000"/>
            </w:rPr>
          </w:pPr>
          <w:r w:rsidRPr="0088083B">
            <w:rPr>
              <w:rFonts w:eastAsia="Times New Roman"/>
              <w:color w:val="000000"/>
            </w:rPr>
            <w:t>[131]</w:t>
          </w:r>
          <w:r w:rsidRPr="0088083B">
            <w:rPr>
              <w:rFonts w:eastAsia="Times New Roman"/>
              <w:color w:val="000000"/>
            </w:rPr>
            <w:tab/>
            <w:t xml:space="preserve">R.P. </w:t>
          </w:r>
          <w:proofErr w:type="spellStart"/>
          <w:r w:rsidRPr="0088083B">
            <w:rPr>
              <w:rFonts w:eastAsia="Times New Roman"/>
              <w:color w:val="000000"/>
            </w:rPr>
            <w:t>Kiene</w:t>
          </w:r>
          <w:proofErr w:type="spellEnd"/>
          <w:r w:rsidRPr="0088083B">
            <w:rPr>
              <w:rFonts w:eastAsia="Times New Roman"/>
              <w:color w:val="000000"/>
            </w:rPr>
            <w:t xml:space="preserve">, T.S. Bates, Biological removal of dimethyl </w:t>
          </w:r>
          <w:proofErr w:type="spellStart"/>
          <w:r w:rsidRPr="0088083B">
            <w:rPr>
              <w:rFonts w:eastAsia="Times New Roman"/>
              <w:color w:val="000000"/>
            </w:rPr>
            <w:t>sulphide</w:t>
          </w:r>
          <w:proofErr w:type="spellEnd"/>
          <w:r w:rsidRPr="0088083B">
            <w:rPr>
              <w:rFonts w:eastAsia="Times New Roman"/>
              <w:color w:val="000000"/>
            </w:rPr>
            <w:t xml:space="preserve"> from sea water, Nature 345 (1990) 702–705. https://doi.org/10.1038/345702a0.</w:t>
          </w:r>
        </w:p>
        <w:p w14:paraId="1898F184" w14:textId="77777777" w:rsidR="0088083B" w:rsidRPr="0088083B" w:rsidRDefault="0088083B">
          <w:pPr>
            <w:ind w:hanging="640"/>
            <w:divId w:val="1239049500"/>
            <w:rPr>
              <w:rFonts w:eastAsia="Times New Roman"/>
              <w:color w:val="000000"/>
            </w:rPr>
          </w:pPr>
          <w:r w:rsidRPr="0088083B">
            <w:rPr>
              <w:rFonts w:eastAsia="Times New Roman"/>
              <w:color w:val="000000"/>
            </w:rPr>
            <w:t>[132]</w:t>
          </w:r>
          <w:r w:rsidRPr="0088083B">
            <w:rPr>
              <w:rFonts w:eastAsia="Times New Roman"/>
              <w:color w:val="000000"/>
            </w:rPr>
            <w:tab/>
            <w:t xml:space="preserve">B.P. </w:t>
          </w:r>
          <w:proofErr w:type="spellStart"/>
          <w:r w:rsidRPr="0088083B">
            <w:rPr>
              <w:rFonts w:eastAsia="Times New Roman"/>
              <w:color w:val="000000"/>
            </w:rPr>
            <w:t>Lomans</w:t>
          </w:r>
          <w:proofErr w:type="spellEnd"/>
          <w:r w:rsidRPr="0088083B">
            <w:rPr>
              <w:rFonts w:eastAsia="Times New Roman"/>
              <w:color w:val="000000"/>
            </w:rPr>
            <w:t>, C. van der Drift, A. Pol, H.J.M. Op den Camp, Microbial cycling of volatile organic sulfur compounds, Cell. Mol. Life Sci. 59 (2002) 575–588. https://doi.org/10.1007/s00018-002-8450-6.</w:t>
          </w:r>
        </w:p>
        <w:p w14:paraId="3E7601FC" w14:textId="77777777" w:rsidR="0088083B" w:rsidRPr="0088083B" w:rsidRDefault="0088083B">
          <w:pPr>
            <w:ind w:hanging="640"/>
            <w:divId w:val="1296253497"/>
            <w:rPr>
              <w:rFonts w:eastAsia="Times New Roman"/>
              <w:color w:val="000000"/>
            </w:rPr>
          </w:pPr>
          <w:r w:rsidRPr="0088083B">
            <w:rPr>
              <w:rFonts w:eastAsia="Times New Roman"/>
              <w:color w:val="000000"/>
            </w:rPr>
            <w:t>[133]</w:t>
          </w:r>
          <w:r w:rsidRPr="0088083B">
            <w:rPr>
              <w:rFonts w:eastAsia="Times New Roman"/>
              <w:color w:val="000000"/>
            </w:rPr>
            <w:tab/>
            <w:t xml:space="preserve">P. Brimblecombe, D. Shooter, Photo-oxidation of </w:t>
          </w:r>
          <w:proofErr w:type="spellStart"/>
          <w:r w:rsidRPr="0088083B">
            <w:rPr>
              <w:rFonts w:eastAsia="Times New Roman"/>
              <w:color w:val="000000"/>
            </w:rPr>
            <w:t>dimethylsulphide</w:t>
          </w:r>
          <w:proofErr w:type="spellEnd"/>
          <w:r w:rsidRPr="0088083B">
            <w:rPr>
              <w:rFonts w:eastAsia="Times New Roman"/>
              <w:color w:val="000000"/>
            </w:rPr>
            <w:t xml:space="preserve"> in aqueous solution, Mar. Chem. 19 (1986) 343–353. https://doi.org/10.1016/0304-4203(86)90055-1.</w:t>
          </w:r>
        </w:p>
        <w:p w14:paraId="503700C1" w14:textId="77777777" w:rsidR="0088083B" w:rsidRPr="0088083B" w:rsidRDefault="0088083B">
          <w:pPr>
            <w:ind w:hanging="640"/>
            <w:divId w:val="269506292"/>
            <w:rPr>
              <w:rFonts w:eastAsia="Times New Roman"/>
              <w:color w:val="000000"/>
            </w:rPr>
          </w:pPr>
          <w:r w:rsidRPr="0088083B">
            <w:rPr>
              <w:rFonts w:eastAsia="Times New Roman"/>
              <w:color w:val="000000"/>
            </w:rPr>
            <w:t>[134]</w:t>
          </w:r>
          <w:r w:rsidRPr="0088083B">
            <w:rPr>
              <w:rFonts w:eastAsia="Times New Roman"/>
              <w:color w:val="000000"/>
            </w:rPr>
            <w:tab/>
            <w:t>R.-C. Bouillon, W.L. Miller, Photodegradation of Dimethyl Sulfide (DMS) in Natural Waters:  Laboratory Assessment of the Nitrate-Photolysis-Induced DMS Oxidation, Environ. Sci. Technol. 39 (2005) 9471–9477. https://doi.org/10.1021/es048022z.</w:t>
          </w:r>
        </w:p>
        <w:p w14:paraId="6924CEA4" w14:textId="77777777" w:rsidR="0088083B" w:rsidRPr="0088083B" w:rsidRDefault="0088083B">
          <w:pPr>
            <w:ind w:hanging="640"/>
            <w:divId w:val="1901331580"/>
            <w:rPr>
              <w:rFonts w:eastAsia="Times New Roman"/>
              <w:color w:val="000000"/>
            </w:rPr>
          </w:pPr>
          <w:r w:rsidRPr="0088083B">
            <w:rPr>
              <w:rFonts w:eastAsia="Times New Roman"/>
              <w:color w:val="000000"/>
            </w:rPr>
            <w:t>[135]</w:t>
          </w:r>
          <w:r w:rsidRPr="0088083B">
            <w:rPr>
              <w:rFonts w:eastAsia="Times New Roman"/>
              <w:color w:val="000000"/>
            </w:rPr>
            <w:tab/>
            <w:t xml:space="preserve">G.A. Novak, D.B. Kilgour, C.M. Jernigan, M.P. </w:t>
          </w:r>
          <w:proofErr w:type="spellStart"/>
          <w:r w:rsidRPr="0088083B">
            <w:rPr>
              <w:rFonts w:eastAsia="Times New Roman"/>
              <w:color w:val="000000"/>
            </w:rPr>
            <w:t>Vermeuel</w:t>
          </w:r>
          <w:proofErr w:type="spellEnd"/>
          <w:r w:rsidRPr="0088083B">
            <w:rPr>
              <w:rFonts w:eastAsia="Times New Roman"/>
              <w:color w:val="000000"/>
            </w:rPr>
            <w:t>, T.H. Bertram, Oceanic emissions of dimethyl sulfide and methanethiol and their contribution to sulfur dioxide production in the marine atmosphere, Atmos. Chem. Phys. 22 (2022) 6309–6325. https://doi.org/10.5194/acp-22-6309-2022.</w:t>
          </w:r>
        </w:p>
        <w:p w14:paraId="44186450" w14:textId="77777777" w:rsidR="0088083B" w:rsidRPr="0088083B" w:rsidRDefault="0088083B">
          <w:pPr>
            <w:ind w:hanging="640"/>
            <w:divId w:val="719355120"/>
            <w:rPr>
              <w:rFonts w:eastAsia="Times New Roman"/>
              <w:color w:val="000000"/>
            </w:rPr>
          </w:pPr>
          <w:r w:rsidRPr="0088083B">
            <w:rPr>
              <w:rFonts w:eastAsia="Times New Roman"/>
              <w:color w:val="000000"/>
            </w:rPr>
            <w:t>[136]</w:t>
          </w:r>
          <w:r w:rsidRPr="0088083B">
            <w:rPr>
              <w:rFonts w:eastAsia="Times New Roman"/>
              <w:color w:val="000000"/>
            </w:rPr>
            <w:tab/>
            <w:t xml:space="preserve">Y. Kurosaki, S. </w:t>
          </w:r>
          <w:proofErr w:type="spellStart"/>
          <w:r w:rsidRPr="0088083B">
            <w:rPr>
              <w:rFonts w:eastAsia="Times New Roman"/>
              <w:color w:val="000000"/>
            </w:rPr>
            <w:t>Matoba</w:t>
          </w:r>
          <w:proofErr w:type="spellEnd"/>
          <w:r w:rsidRPr="0088083B">
            <w:rPr>
              <w:rFonts w:eastAsia="Times New Roman"/>
              <w:color w:val="000000"/>
            </w:rPr>
            <w:t xml:space="preserve">, Y. Iizuka, K. Fujita, R. Shimada, </w:t>
          </w:r>
          <w:proofErr w:type="gramStart"/>
          <w:r w:rsidRPr="0088083B">
            <w:rPr>
              <w:rFonts w:eastAsia="Times New Roman"/>
              <w:color w:val="000000"/>
            </w:rPr>
            <w:t>Increased</w:t>
          </w:r>
          <w:proofErr w:type="gramEnd"/>
          <w:r w:rsidRPr="0088083B">
            <w:rPr>
              <w:rFonts w:eastAsia="Times New Roman"/>
              <w:color w:val="000000"/>
            </w:rPr>
            <w:t xml:space="preserve"> oceanic dimethyl sulfide emissions in areas of sea ice retreat inferred from a Greenland ice core, </w:t>
          </w:r>
          <w:proofErr w:type="spellStart"/>
          <w:r w:rsidRPr="0088083B">
            <w:rPr>
              <w:rFonts w:eastAsia="Times New Roman"/>
              <w:color w:val="000000"/>
            </w:rPr>
            <w:t>Commun</w:t>
          </w:r>
          <w:proofErr w:type="spellEnd"/>
          <w:r w:rsidRPr="0088083B">
            <w:rPr>
              <w:rFonts w:eastAsia="Times New Roman"/>
              <w:color w:val="000000"/>
            </w:rPr>
            <w:t>. Earth Environ. 3 (2022) 327. https://doi.org/10.1038/s43247-022-00661-w.</w:t>
          </w:r>
        </w:p>
        <w:p w14:paraId="76CD18C4" w14:textId="77777777" w:rsidR="0088083B" w:rsidRPr="0088083B" w:rsidRDefault="0088083B">
          <w:pPr>
            <w:ind w:hanging="640"/>
            <w:divId w:val="907885456"/>
            <w:rPr>
              <w:rFonts w:eastAsia="Times New Roman"/>
              <w:color w:val="000000"/>
            </w:rPr>
          </w:pPr>
          <w:r w:rsidRPr="0088083B">
            <w:rPr>
              <w:rFonts w:eastAsia="Times New Roman"/>
              <w:color w:val="000000"/>
            </w:rPr>
            <w:t>[137]</w:t>
          </w:r>
          <w:r w:rsidRPr="0088083B">
            <w:rPr>
              <w:rFonts w:eastAsia="Times New Roman"/>
              <w:color w:val="000000"/>
            </w:rPr>
            <w:tab/>
            <w:t xml:space="preserve">W.-L. Wang, G. Song, F. </w:t>
          </w:r>
          <w:proofErr w:type="spellStart"/>
          <w:r w:rsidRPr="0088083B">
            <w:rPr>
              <w:rFonts w:eastAsia="Times New Roman"/>
              <w:color w:val="000000"/>
            </w:rPr>
            <w:t>Primeau</w:t>
          </w:r>
          <w:proofErr w:type="spellEnd"/>
          <w:r w:rsidRPr="0088083B">
            <w:rPr>
              <w:rFonts w:eastAsia="Times New Roman"/>
              <w:color w:val="000000"/>
            </w:rPr>
            <w:t xml:space="preserve">, E.S. Saltzman, T.G. Bell, J.K. Moore, Global ocean dimethyl sulfide climatology estimated from observations and an artificial neural network, </w:t>
          </w:r>
          <w:proofErr w:type="spellStart"/>
          <w:r w:rsidRPr="0088083B">
            <w:rPr>
              <w:rFonts w:eastAsia="Times New Roman"/>
              <w:color w:val="000000"/>
            </w:rPr>
            <w:t>Biogeosciences</w:t>
          </w:r>
          <w:proofErr w:type="spellEnd"/>
          <w:r w:rsidRPr="0088083B">
            <w:rPr>
              <w:rFonts w:eastAsia="Times New Roman"/>
              <w:color w:val="000000"/>
            </w:rPr>
            <w:t xml:space="preserve"> 17 (2020) 5335–5354. https://doi.org/10.5194/bg-17-5335-2020.</w:t>
          </w:r>
        </w:p>
        <w:p w14:paraId="353C10E3" w14:textId="77777777" w:rsidR="0088083B" w:rsidRPr="0088083B" w:rsidRDefault="0088083B">
          <w:pPr>
            <w:ind w:hanging="640"/>
            <w:divId w:val="856819487"/>
            <w:rPr>
              <w:rFonts w:eastAsia="Times New Roman"/>
              <w:color w:val="000000"/>
            </w:rPr>
          </w:pPr>
          <w:r w:rsidRPr="0088083B">
            <w:rPr>
              <w:rFonts w:eastAsia="Times New Roman"/>
              <w:color w:val="000000"/>
            </w:rPr>
            <w:t>[138]</w:t>
          </w:r>
          <w:r w:rsidRPr="0088083B">
            <w:rPr>
              <w:rFonts w:eastAsia="Times New Roman"/>
              <w:color w:val="000000"/>
            </w:rPr>
            <w:tab/>
            <w:t xml:space="preserve">B. Ginzburg, I. </w:t>
          </w:r>
          <w:proofErr w:type="spellStart"/>
          <w:r w:rsidRPr="0088083B">
            <w:rPr>
              <w:rFonts w:eastAsia="Times New Roman"/>
              <w:color w:val="000000"/>
            </w:rPr>
            <w:t>Chalifa</w:t>
          </w:r>
          <w:proofErr w:type="spellEnd"/>
          <w:r w:rsidRPr="0088083B">
            <w:rPr>
              <w:rFonts w:eastAsia="Times New Roman"/>
              <w:color w:val="000000"/>
            </w:rPr>
            <w:t xml:space="preserve">, J. Gun, I. </w:t>
          </w:r>
          <w:proofErr w:type="spellStart"/>
          <w:r w:rsidRPr="0088083B">
            <w:rPr>
              <w:rFonts w:eastAsia="Times New Roman"/>
              <w:color w:val="000000"/>
            </w:rPr>
            <w:t>Dor</w:t>
          </w:r>
          <w:proofErr w:type="spellEnd"/>
          <w:r w:rsidRPr="0088083B">
            <w:rPr>
              <w:rFonts w:eastAsia="Times New Roman"/>
              <w:color w:val="000000"/>
            </w:rPr>
            <w:t xml:space="preserve">, O. </w:t>
          </w:r>
          <w:proofErr w:type="spellStart"/>
          <w:r w:rsidRPr="0088083B">
            <w:rPr>
              <w:rFonts w:eastAsia="Times New Roman"/>
              <w:color w:val="000000"/>
            </w:rPr>
            <w:t>Hadas</w:t>
          </w:r>
          <w:proofErr w:type="spellEnd"/>
          <w:r w:rsidRPr="0088083B">
            <w:rPr>
              <w:rFonts w:eastAsia="Times New Roman"/>
              <w:color w:val="000000"/>
            </w:rPr>
            <w:t xml:space="preserve">, O. Lev, DMS Formation by </w:t>
          </w:r>
          <w:proofErr w:type="spellStart"/>
          <w:r w:rsidRPr="0088083B">
            <w:rPr>
              <w:rFonts w:eastAsia="Times New Roman"/>
              <w:color w:val="000000"/>
            </w:rPr>
            <w:t>Dimethylsulfoniopropionate</w:t>
          </w:r>
          <w:proofErr w:type="spellEnd"/>
          <w:r w:rsidRPr="0088083B">
            <w:rPr>
              <w:rFonts w:eastAsia="Times New Roman"/>
              <w:color w:val="000000"/>
            </w:rPr>
            <w:t xml:space="preserve"> Route in Freshwater, Environ. Sci. Technol. 32 (1998) 2130–2136. https://doi.org/10.1021/es9709076.</w:t>
          </w:r>
        </w:p>
        <w:p w14:paraId="5C60ADB4" w14:textId="77777777" w:rsidR="0088083B" w:rsidRPr="0088083B" w:rsidRDefault="0088083B">
          <w:pPr>
            <w:ind w:hanging="640"/>
            <w:divId w:val="767122971"/>
            <w:rPr>
              <w:rFonts w:eastAsia="Times New Roman"/>
              <w:color w:val="000000"/>
            </w:rPr>
          </w:pPr>
          <w:r w:rsidRPr="0088083B">
            <w:rPr>
              <w:rFonts w:eastAsia="Times New Roman"/>
              <w:color w:val="000000"/>
            </w:rPr>
            <w:t>[139]</w:t>
          </w:r>
          <w:r w:rsidRPr="0088083B">
            <w:rPr>
              <w:rFonts w:eastAsia="Times New Roman"/>
              <w:color w:val="000000"/>
            </w:rPr>
            <w:tab/>
            <w:t>S. Sharma, L.A. Barrie, D.R. Hastie, C. Kelly, Dimethyl sulfide emissions to the atmosphere from lakes of the Canadian boreal region, Journal of Geophysical Research: Atmospheres 104 (1999) 11585–11592. https://doi.org/10.1029/1999JD900127.</w:t>
          </w:r>
        </w:p>
        <w:p w14:paraId="03F4B90C" w14:textId="77777777" w:rsidR="0088083B" w:rsidRPr="0088083B" w:rsidRDefault="0088083B">
          <w:pPr>
            <w:ind w:hanging="640"/>
            <w:divId w:val="1583875968"/>
            <w:rPr>
              <w:rFonts w:eastAsia="Times New Roman"/>
              <w:color w:val="000000"/>
            </w:rPr>
          </w:pPr>
          <w:r w:rsidRPr="0088083B">
            <w:rPr>
              <w:rFonts w:eastAsia="Times New Roman"/>
              <w:color w:val="000000"/>
            </w:rPr>
            <w:t>[140]</w:t>
          </w:r>
          <w:r w:rsidRPr="0088083B">
            <w:rPr>
              <w:rFonts w:eastAsia="Times New Roman"/>
              <w:color w:val="000000"/>
            </w:rPr>
            <w:tab/>
            <w:t xml:space="preserve">M. Steinke, B. </w:t>
          </w:r>
          <w:proofErr w:type="spellStart"/>
          <w:r w:rsidRPr="0088083B">
            <w:rPr>
              <w:rFonts w:eastAsia="Times New Roman"/>
              <w:color w:val="000000"/>
            </w:rPr>
            <w:t>Hodapp</w:t>
          </w:r>
          <w:proofErr w:type="spellEnd"/>
          <w:r w:rsidRPr="0088083B">
            <w:rPr>
              <w:rFonts w:eastAsia="Times New Roman"/>
              <w:color w:val="000000"/>
            </w:rPr>
            <w:t>, R. Subhan, T.G. Bell, D. Martin-</w:t>
          </w:r>
          <w:proofErr w:type="spellStart"/>
          <w:r w:rsidRPr="0088083B">
            <w:rPr>
              <w:rFonts w:eastAsia="Times New Roman"/>
              <w:color w:val="000000"/>
            </w:rPr>
            <w:t>Creuzburg</w:t>
          </w:r>
          <w:proofErr w:type="spellEnd"/>
          <w:r w:rsidRPr="0088083B">
            <w:rPr>
              <w:rFonts w:eastAsia="Times New Roman"/>
              <w:color w:val="000000"/>
            </w:rPr>
            <w:t xml:space="preserve">, Flux of the biogenic </w:t>
          </w:r>
          <w:proofErr w:type="gramStart"/>
          <w:r w:rsidRPr="0088083B">
            <w:rPr>
              <w:rFonts w:eastAsia="Times New Roman"/>
              <w:color w:val="000000"/>
            </w:rPr>
            <w:t>volatiles</w:t>
          </w:r>
          <w:proofErr w:type="gramEnd"/>
          <w:r w:rsidRPr="0088083B">
            <w:rPr>
              <w:rFonts w:eastAsia="Times New Roman"/>
              <w:color w:val="000000"/>
            </w:rPr>
            <w:t xml:space="preserve"> isoprene and dimethyl sulfide from an oligotrophic lake, Sci. Rep. 8 (2018) 630. https://doi.org/10.1038/s41598-017-18923-5.</w:t>
          </w:r>
        </w:p>
        <w:p w14:paraId="5E6BAEFD" w14:textId="77777777" w:rsidR="0088083B" w:rsidRPr="0088083B" w:rsidRDefault="0088083B">
          <w:pPr>
            <w:ind w:hanging="640"/>
            <w:divId w:val="906962194"/>
            <w:rPr>
              <w:rFonts w:eastAsia="Times New Roman"/>
              <w:color w:val="000000"/>
            </w:rPr>
          </w:pPr>
          <w:r w:rsidRPr="0088083B">
            <w:rPr>
              <w:rFonts w:eastAsia="Times New Roman"/>
              <w:color w:val="000000"/>
            </w:rPr>
            <w:t>[141]</w:t>
          </w:r>
          <w:r w:rsidRPr="0088083B">
            <w:rPr>
              <w:rFonts w:eastAsia="Times New Roman"/>
              <w:color w:val="000000"/>
            </w:rPr>
            <w:tab/>
            <w:t xml:space="preserve">M.J. Bechard, W.R. Rayburn, VOLATILE ORGANIC SULFIDES FROM FRESHWATER ALGAE 1, J. </w:t>
          </w:r>
          <w:proofErr w:type="spellStart"/>
          <w:r w:rsidRPr="0088083B">
            <w:rPr>
              <w:rFonts w:eastAsia="Times New Roman"/>
              <w:color w:val="000000"/>
            </w:rPr>
            <w:t>Phycol</w:t>
          </w:r>
          <w:proofErr w:type="spellEnd"/>
          <w:r w:rsidRPr="0088083B">
            <w:rPr>
              <w:rFonts w:eastAsia="Times New Roman"/>
              <w:color w:val="000000"/>
            </w:rPr>
            <w:t>. 15 (1979) 379–383. https://doi.org/10.1111/j.1529-8817.1979.tb00708.x.</w:t>
          </w:r>
        </w:p>
        <w:p w14:paraId="64251180" w14:textId="77777777" w:rsidR="0088083B" w:rsidRPr="0088083B" w:rsidRDefault="0088083B">
          <w:pPr>
            <w:ind w:hanging="640"/>
            <w:divId w:val="1015687386"/>
            <w:rPr>
              <w:rFonts w:eastAsia="Times New Roman"/>
              <w:color w:val="000000"/>
            </w:rPr>
          </w:pPr>
          <w:r w:rsidRPr="0088083B">
            <w:rPr>
              <w:rFonts w:eastAsia="Times New Roman"/>
              <w:color w:val="000000"/>
            </w:rPr>
            <w:t>[142]</w:t>
          </w:r>
          <w:r w:rsidRPr="0088083B">
            <w:rPr>
              <w:rFonts w:eastAsia="Times New Roman"/>
              <w:color w:val="000000"/>
            </w:rPr>
            <w:tab/>
            <w:t xml:space="preserve">M. Zhang, K.-T. Park, J. Yan, K. Park, Y. Wu, E. Jang, W. Gao, G. Tan, J. Wang, L. Chen, Atmospheric dimethyl sulfide and its significant influence on the sea-to-air flux calculation over the Southern Ocean, Prog. </w:t>
          </w:r>
          <w:proofErr w:type="spellStart"/>
          <w:r w:rsidRPr="0088083B">
            <w:rPr>
              <w:rFonts w:eastAsia="Times New Roman"/>
              <w:color w:val="000000"/>
            </w:rPr>
            <w:t>Oceanogr</w:t>
          </w:r>
          <w:proofErr w:type="spellEnd"/>
          <w:r w:rsidRPr="0088083B">
            <w:rPr>
              <w:rFonts w:eastAsia="Times New Roman"/>
              <w:color w:val="000000"/>
            </w:rPr>
            <w:t>. 186 (2020) 102392. https://doi.org/10.1016/j.pocean.2020.102392.</w:t>
          </w:r>
        </w:p>
        <w:p w14:paraId="7D1D436C" w14:textId="77777777" w:rsidR="0088083B" w:rsidRPr="0088083B" w:rsidRDefault="0088083B">
          <w:pPr>
            <w:ind w:hanging="640"/>
            <w:divId w:val="435715700"/>
            <w:rPr>
              <w:rFonts w:eastAsia="Times New Roman"/>
              <w:color w:val="000000"/>
            </w:rPr>
          </w:pPr>
          <w:r w:rsidRPr="0088083B">
            <w:rPr>
              <w:rFonts w:eastAsia="Times New Roman"/>
              <w:color w:val="000000"/>
            </w:rPr>
            <w:t>[143]</w:t>
          </w:r>
          <w:r w:rsidRPr="0088083B">
            <w:rPr>
              <w:rFonts w:eastAsia="Times New Roman"/>
              <w:color w:val="000000"/>
            </w:rPr>
            <w:tab/>
            <w:t xml:space="preserve">K. Owen, K. Saeki, J.D. Warren, A. </w:t>
          </w:r>
          <w:proofErr w:type="spellStart"/>
          <w:r w:rsidRPr="0088083B">
            <w:rPr>
              <w:rFonts w:eastAsia="Times New Roman"/>
              <w:color w:val="000000"/>
            </w:rPr>
            <w:t>Bocconcelli</w:t>
          </w:r>
          <w:proofErr w:type="spellEnd"/>
          <w:r w:rsidRPr="0088083B">
            <w:rPr>
              <w:rFonts w:eastAsia="Times New Roman"/>
              <w:color w:val="000000"/>
            </w:rPr>
            <w:t xml:space="preserve">, D.N. Wiley, S.-I. </w:t>
          </w:r>
          <w:proofErr w:type="spellStart"/>
          <w:r w:rsidRPr="0088083B">
            <w:rPr>
              <w:rFonts w:eastAsia="Times New Roman"/>
              <w:color w:val="000000"/>
            </w:rPr>
            <w:t>Ohira</w:t>
          </w:r>
          <w:proofErr w:type="spellEnd"/>
          <w:r w:rsidRPr="0088083B">
            <w:rPr>
              <w:rFonts w:eastAsia="Times New Roman"/>
              <w:color w:val="000000"/>
            </w:rPr>
            <w:t xml:space="preserve">, A. </w:t>
          </w:r>
          <w:proofErr w:type="spellStart"/>
          <w:r w:rsidRPr="0088083B">
            <w:rPr>
              <w:rFonts w:eastAsia="Times New Roman"/>
              <w:color w:val="000000"/>
            </w:rPr>
            <w:t>Bombosch</w:t>
          </w:r>
          <w:proofErr w:type="spellEnd"/>
          <w:r w:rsidRPr="0088083B">
            <w:rPr>
              <w:rFonts w:eastAsia="Times New Roman"/>
              <w:color w:val="000000"/>
            </w:rPr>
            <w:t xml:space="preserve">, K. Toda, D.P. </w:t>
          </w:r>
          <w:proofErr w:type="spellStart"/>
          <w:r w:rsidRPr="0088083B">
            <w:rPr>
              <w:rFonts w:eastAsia="Times New Roman"/>
              <w:color w:val="000000"/>
            </w:rPr>
            <w:t>Zitterbart</w:t>
          </w:r>
          <w:proofErr w:type="spellEnd"/>
          <w:r w:rsidRPr="0088083B">
            <w:rPr>
              <w:rFonts w:eastAsia="Times New Roman"/>
              <w:color w:val="000000"/>
            </w:rPr>
            <w:t xml:space="preserve">, Natural dimethyl sulfide gradients would lead marine predators to higher prey biomass, </w:t>
          </w:r>
          <w:proofErr w:type="spellStart"/>
          <w:r w:rsidRPr="0088083B">
            <w:rPr>
              <w:rFonts w:eastAsia="Times New Roman"/>
              <w:color w:val="000000"/>
            </w:rPr>
            <w:t>Commun</w:t>
          </w:r>
          <w:proofErr w:type="spellEnd"/>
          <w:r w:rsidRPr="0088083B">
            <w:rPr>
              <w:rFonts w:eastAsia="Times New Roman"/>
              <w:color w:val="000000"/>
            </w:rPr>
            <w:t>. Biol. 4 (2021) 149. https://doi.org/10.1038/s42003-021-01668-3.</w:t>
          </w:r>
        </w:p>
        <w:p w14:paraId="66B083F6" w14:textId="77777777" w:rsidR="0088083B" w:rsidRPr="0088083B" w:rsidRDefault="0088083B">
          <w:pPr>
            <w:ind w:hanging="640"/>
            <w:divId w:val="143663527"/>
            <w:rPr>
              <w:rFonts w:eastAsia="Times New Roman"/>
              <w:color w:val="000000"/>
            </w:rPr>
          </w:pPr>
          <w:r w:rsidRPr="0088083B">
            <w:rPr>
              <w:rFonts w:eastAsia="Times New Roman"/>
              <w:color w:val="000000"/>
            </w:rPr>
            <w:t>[144]</w:t>
          </w:r>
          <w:r w:rsidRPr="0088083B">
            <w:rPr>
              <w:rFonts w:eastAsia="Times New Roman"/>
              <w:color w:val="000000"/>
            </w:rPr>
            <w:tab/>
            <w:t>S.-B. Yan, X.-J. Li, F. Xu, H.-H. Zhang, J. Wang, Y. Zhang, G.-P. Yang, G.-C. Zhuang, Z. Chen, High-resolution distribution and emission of dimethyl sulfide and its relationship with pCO2 in the Northwest Pacific Ocean, Front. Mar. Sci. 10 (2023). https://doi.org/10.3389/fmars.2023.1074474.</w:t>
          </w:r>
        </w:p>
        <w:p w14:paraId="1CC36CC8" w14:textId="77777777" w:rsidR="0088083B" w:rsidRPr="0088083B" w:rsidRDefault="0088083B">
          <w:pPr>
            <w:ind w:hanging="640"/>
            <w:divId w:val="873545202"/>
            <w:rPr>
              <w:rFonts w:eastAsia="Times New Roman"/>
              <w:color w:val="000000"/>
            </w:rPr>
          </w:pPr>
          <w:r w:rsidRPr="0088083B">
            <w:rPr>
              <w:rFonts w:eastAsia="Times New Roman"/>
              <w:color w:val="000000"/>
            </w:rPr>
            <w:t>[145]</w:t>
          </w:r>
          <w:r w:rsidRPr="0088083B">
            <w:rPr>
              <w:rFonts w:eastAsia="Times New Roman"/>
              <w:color w:val="000000"/>
            </w:rPr>
            <w:tab/>
            <w:t xml:space="preserve">R.J. </w:t>
          </w:r>
          <w:proofErr w:type="spellStart"/>
          <w:r w:rsidRPr="0088083B">
            <w:rPr>
              <w:rFonts w:eastAsia="Times New Roman"/>
              <w:color w:val="000000"/>
            </w:rPr>
            <w:t>Charlson</w:t>
          </w:r>
          <w:proofErr w:type="spellEnd"/>
          <w:r w:rsidRPr="0088083B">
            <w:rPr>
              <w:rFonts w:eastAsia="Times New Roman"/>
              <w:color w:val="000000"/>
            </w:rPr>
            <w:t xml:space="preserve">, J.E. Lovelock, M.O. </w:t>
          </w:r>
          <w:proofErr w:type="spellStart"/>
          <w:r w:rsidRPr="0088083B">
            <w:rPr>
              <w:rFonts w:eastAsia="Times New Roman"/>
              <w:color w:val="000000"/>
            </w:rPr>
            <w:t>Andreae</w:t>
          </w:r>
          <w:proofErr w:type="spellEnd"/>
          <w:r w:rsidRPr="0088083B">
            <w:rPr>
              <w:rFonts w:eastAsia="Times New Roman"/>
              <w:color w:val="000000"/>
            </w:rPr>
            <w:t xml:space="preserve">, S.G. Warren, Oceanic phytoplankton, atmospheric </w:t>
          </w:r>
          <w:proofErr w:type="spellStart"/>
          <w:r w:rsidRPr="0088083B">
            <w:rPr>
              <w:rFonts w:eastAsia="Times New Roman"/>
              <w:color w:val="000000"/>
            </w:rPr>
            <w:t>sulphur</w:t>
          </w:r>
          <w:proofErr w:type="spellEnd"/>
          <w:r w:rsidRPr="0088083B">
            <w:rPr>
              <w:rFonts w:eastAsia="Times New Roman"/>
              <w:color w:val="000000"/>
            </w:rPr>
            <w:t>, cloud albedo and climate, Nature 326 (1987) 655–661. https://doi.org/10.1038/326655a0.</w:t>
          </w:r>
        </w:p>
        <w:p w14:paraId="1030E42A" w14:textId="77777777" w:rsidR="0088083B" w:rsidRPr="0088083B" w:rsidRDefault="0088083B">
          <w:pPr>
            <w:ind w:hanging="640"/>
            <w:divId w:val="237329880"/>
            <w:rPr>
              <w:rFonts w:eastAsia="Times New Roman"/>
              <w:color w:val="000000"/>
            </w:rPr>
          </w:pPr>
          <w:r w:rsidRPr="0088083B">
            <w:rPr>
              <w:rFonts w:eastAsia="Times New Roman"/>
              <w:color w:val="000000"/>
            </w:rPr>
            <w:t>[146]</w:t>
          </w:r>
          <w:r w:rsidRPr="0088083B">
            <w:rPr>
              <w:rFonts w:eastAsia="Times New Roman"/>
              <w:color w:val="000000"/>
            </w:rPr>
            <w:tab/>
            <w:t xml:space="preserve">Ian Barnes, Jens Hjorth, Nikos </w:t>
          </w:r>
          <w:proofErr w:type="spellStart"/>
          <w:r w:rsidRPr="0088083B">
            <w:rPr>
              <w:rFonts w:eastAsia="Times New Roman"/>
              <w:color w:val="000000"/>
            </w:rPr>
            <w:t>Mihalopoulos</w:t>
          </w:r>
          <w:proofErr w:type="spellEnd"/>
          <w:r w:rsidRPr="0088083B">
            <w:rPr>
              <w:rFonts w:eastAsia="Times New Roman"/>
              <w:color w:val="000000"/>
            </w:rPr>
            <w:t>, Dimethyl Sulfide and Dimethyl Sulfoxide and Their Oxidation in the Atmosphere, Chem. Rev. 106 (2006) 940–975. https://doi.org/10.1021/cr020529.</w:t>
          </w:r>
        </w:p>
        <w:p w14:paraId="3EADD8E1" w14:textId="77777777" w:rsidR="0088083B" w:rsidRPr="0088083B" w:rsidRDefault="0088083B">
          <w:pPr>
            <w:ind w:hanging="640"/>
            <w:divId w:val="1822309171"/>
            <w:rPr>
              <w:rFonts w:eastAsia="Times New Roman"/>
              <w:color w:val="000000"/>
            </w:rPr>
          </w:pPr>
          <w:r w:rsidRPr="0088083B">
            <w:rPr>
              <w:rFonts w:eastAsia="Times New Roman"/>
              <w:color w:val="000000"/>
            </w:rPr>
            <w:t>[147]</w:t>
          </w:r>
          <w:r w:rsidRPr="0088083B">
            <w:rPr>
              <w:rFonts w:eastAsia="Times New Roman"/>
              <w:color w:val="000000"/>
            </w:rPr>
            <w:tab/>
            <w:t xml:space="preserve">M. </w:t>
          </w:r>
          <w:proofErr w:type="spellStart"/>
          <w:r w:rsidRPr="0088083B">
            <w:rPr>
              <w:rFonts w:eastAsia="Times New Roman"/>
              <w:color w:val="000000"/>
            </w:rPr>
            <w:t>Sipilä</w:t>
          </w:r>
          <w:proofErr w:type="spellEnd"/>
          <w:r w:rsidRPr="0088083B">
            <w:rPr>
              <w:rFonts w:eastAsia="Times New Roman"/>
              <w:color w:val="000000"/>
            </w:rPr>
            <w:t xml:space="preserve">, T. Berndt, T. </w:t>
          </w:r>
          <w:proofErr w:type="spellStart"/>
          <w:r w:rsidRPr="0088083B">
            <w:rPr>
              <w:rFonts w:eastAsia="Times New Roman"/>
              <w:color w:val="000000"/>
            </w:rPr>
            <w:t>Petäjä</w:t>
          </w:r>
          <w:proofErr w:type="spellEnd"/>
          <w:r w:rsidRPr="0088083B">
            <w:rPr>
              <w:rFonts w:eastAsia="Times New Roman"/>
              <w:color w:val="000000"/>
            </w:rPr>
            <w:t xml:space="preserve">, D. </w:t>
          </w:r>
          <w:proofErr w:type="spellStart"/>
          <w:r w:rsidRPr="0088083B">
            <w:rPr>
              <w:rFonts w:eastAsia="Times New Roman"/>
              <w:color w:val="000000"/>
            </w:rPr>
            <w:t>Brus</w:t>
          </w:r>
          <w:proofErr w:type="spellEnd"/>
          <w:r w:rsidRPr="0088083B">
            <w:rPr>
              <w:rFonts w:eastAsia="Times New Roman"/>
              <w:color w:val="000000"/>
            </w:rPr>
            <w:t xml:space="preserve">, J. </w:t>
          </w:r>
          <w:proofErr w:type="spellStart"/>
          <w:r w:rsidRPr="0088083B">
            <w:rPr>
              <w:rFonts w:eastAsia="Times New Roman"/>
              <w:color w:val="000000"/>
            </w:rPr>
            <w:t>Vanhanen</w:t>
          </w:r>
          <w:proofErr w:type="spellEnd"/>
          <w:r w:rsidRPr="0088083B">
            <w:rPr>
              <w:rFonts w:eastAsia="Times New Roman"/>
              <w:color w:val="000000"/>
            </w:rPr>
            <w:t xml:space="preserve">, F. </w:t>
          </w:r>
          <w:proofErr w:type="spellStart"/>
          <w:r w:rsidRPr="0088083B">
            <w:rPr>
              <w:rFonts w:eastAsia="Times New Roman"/>
              <w:color w:val="000000"/>
            </w:rPr>
            <w:t>Stratmann</w:t>
          </w:r>
          <w:proofErr w:type="spellEnd"/>
          <w:r w:rsidRPr="0088083B">
            <w:rPr>
              <w:rFonts w:eastAsia="Times New Roman"/>
              <w:color w:val="000000"/>
            </w:rPr>
            <w:t xml:space="preserve">, J. </w:t>
          </w:r>
          <w:proofErr w:type="spellStart"/>
          <w:r w:rsidRPr="0088083B">
            <w:rPr>
              <w:rFonts w:eastAsia="Times New Roman"/>
              <w:color w:val="000000"/>
            </w:rPr>
            <w:t>Patokoski</w:t>
          </w:r>
          <w:proofErr w:type="spellEnd"/>
          <w:r w:rsidRPr="0088083B">
            <w:rPr>
              <w:rFonts w:eastAsia="Times New Roman"/>
              <w:color w:val="000000"/>
            </w:rPr>
            <w:t xml:space="preserve">, R.L. Mauldin, A.-P. </w:t>
          </w:r>
          <w:proofErr w:type="spellStart"/>
          <w:r w:rsidRPr="0088083B">
            <w:rPr>
              <w:rFonts w:eastAsia="Times New Roman"/>
              <w:color w:val="000000"/>
            </w:rPr>
            <w:t>Hyvärinen</w:t>
          </w:r>
          <w:proofErr w:type="spellEnd"/>
          <w:r w:rsidRPr="0088083B">
            <w:rPr>
              <w:rFonts w:eastAsia="Times New Roman"/>
              <w:color w:val="000000"/>
            </w:rPr>
            <w:t xml:space="preserve">, H. </w:t>
          </w:r>
          <w:proofErr w:type="spellStart"/>
          <w:r w:rsidRPr="0088083B">
            <w:rPr>
              <w:rFonts w:eastAsia="Times New Roman"/>
              <w:color w:val="000000"/>
            </w:rPr>
            <w:t>Lihavainen</w:t>
          </w:r>
          <w:proofErr w:type="spellEnd"/>
          <w:r w:rsidRPr="0088083B">
            <w:rPr>
              <w:rFonts w:eastAsia="Times New Roman"/>
              <w:color w:val="000000"/>
            </w:rPr>
            <w:t xml:space="preserve">, M. </w:t>
          </w:r>
          <w:proofErr w:type="spellStart"/>
          <w:r w:rsidRPr="0088083B">
            <w:rPr>
              <w:rFonts w:eastAsia="Times New Roman"/>
              <w:color w:val="000000"/>
            </w:rPr>
            <w:t>Kulmala</w:t>
          </w:r>
          <w:proofErr w:type="spellEnd"/>
          <w:r w:rsidRPr="0088083B">
            <w:rPr>
              <w:rFonts w:eastAsia="Times New Roman"/>
              <w:color w:val="000000"/>
            </w:rPr>
            <w:t>, The Role of Sulfuric Acid in Atmospheric Nucleation, Science (1979). 327 (2010) 1243–1246. https://doi.org/10.1126/science.1180315.</w:t>
          </w:r>
        </w:p>
        <w:p w14:paraId="2E65FD5E" w14:textId="77777777" w:rsidR="0088083B" w:rsidRPr="0088083B" w:rsidRDefault="0088083B">
          <w:pPr>
            <w:ind w:hanging="640"/>
            <w:divId w:val="887229614"/>
            <w:rPr>
              <w:rFonts w:eastAsia="Times New Roman"/>
              <w:color w:val="000000"/>
            </w:rPr>
          </w:pPr>
          <w:r w:rsidRPr="0088083B">
            <w:rPr>
              <w:rFonts w:eastAsia="Times New Roman"/>
              <w:color w:val="000000"/>
            </w:rPr>
            <w:t>[148]</w:t>
          </w:r>
          <w:r w:rsidRPr="0088083B">
            <w:rPr>
              <w:rFonts w:eastAsia="Times New Roman"/>
              <w:color w:val="000000"/>
            </w:rPr>
            <w:tab/>
            <w:t xml:space="preserve">B. Rosati, S. Christiansen, R. </w:t>
          </w:r>
          <w:proofErr w:type="spellStart"/>
          <w:r w:rsidRPr="0088083B">
            <w:rPr>
              <w:rFonts w:eastAsia="Times New Roman"/>
              <w:color w:val="000000"/>
            </w:rPr>
            <w:t>Wollesen</w:t>
          </w:r>
          <w:proofErr w:type="spellEnd"/>
          <w:r w:rsidRPr="0088083B">
            <w:rPr>
              <w:rFonts w:eastAsia="Times New Roman"/>
              <w:color w:val="000000"/>
            </w:rPr>
            <w:t xml:space="preserve"> de </w:t>
          </w:r>
          <w:proofErr w:type="spellStart"/>
          <w:r w:rsidRPr="0088083B">
            <w:rPr>
              <w:rFonts w:eastAsia="Times New Roman"/>
              <w:color w:val="000000"/>
            </w:rPr>
            <w:t>Jonge</w:t>
          </w:r>
          <w:proofErr w:type="spellEnd"/>
          <w:r w:rsidRPr="0088083B">
            <w:rPr>
              <w:rFonts w:eastAsia="Times New Roman"/>
              <w:color w:val="000000"/>
            </w:rPr>
            <w:t xml:space="preserve">, P. </w:t>
          </w:r>
          <w:proofErr w:type="spellStart"/>
          <w:r w:rsidRPr="0088083B">
            <w:rPr>
              <w:rFonts w:eastAsia="Times New Roman"/>
              <w:color w:val="000000"/>
            </w:rPr>
            <w:t>Roldin</w:t>
          </w:r>
          <w:proofErr w:type="spellEnd"/>
          <w:r w:rsidRPr="0088083B">
            <w:rPr>
              <w:rFonts w:eastAsia="Times New Roman"/>
              <w:color w:val="000000"/>
            </w:rPr>
            <w:t xml:space="preserve">, M.M. Jensen, K. Wang, S.P. </w:t>
          </w:r>
          <w:proofErr w:type="spellStart"/>
          <w:r w:rsidRPr="0088083B">
            <w:rPr>
              <w:rFonts w:eastAsia="Times New Roman"/>
              <w:color w:val="000000"/>
            </w:rPr>
            <w:t>Moosakutty</w:t>
          </w:r>
          <w:proofErr w:type="spellEnd"/>
          <w:r w:rsidRPr="0088083B">
            <w:rPr>
              <w:rFonts w:eastAsia="Times New Roman"/>
              <w:color w:val="000000"/>
            </w:rPr>
            <w:t xml:space="preserve">, D. Thomsen, C. </w:t>
          </w:r>
          <w:proofErr w:type="spellStart"/>
          <w:r w:rsidRPr="0088083B">
            <w:rPr>
              <w:rFonts w:eastAsia="Times New Roman"/>
              <w:color w:val="000000"/>
            </w:rPr>
            <w:t>Salomonsen</w:t>
          </w:r>
          <w:proofErr w:type="spellEnd"/>
          <w:r w:rsidRPr="0088083B">
            <w:rPr>
              <w:rFonts w:eastAsia="Times New Roman"/>
              <w:color w:val="000000"/>
            </w:rPr>
            <w:t xml:space="preserve">, N. </w:t>
          </w:r>
          <w:proofErr w:type="spellStart"/>
          <w:r w:rsidRPr="0088083B">
            <w:rPr>
              <w:rFonts w:eastAsia="Times New Roman"/>
              <w:color w:val="000000"/>
            </w:rPr>
            <w:t>Hyttinen</w:t>
          </w:r>
          <w:proofErr w:type="spellEnd"/>
          <w:r w:rsidRPr="0088083B">
            <w:rPr>
              <w:rFonts w:eastAsia="Times New Roman"/>
              <w:color w:val="000000"/>
            </w:rPr>
            <w:t xml:space="preserve">, J. Elm, A. </w:t>
          </w:r>
          <w:proofErr w:type="spellStart"/>
          <w:r w:rsidRPr="0088083B">
            <w:rPr>
              <w:rFonts w:eastAsia="Times New Roman"/>
              <w:color w:val="000000"/>
            </w:rPr>
            <w:t>Feilberg</w:t>
          </w:r>
          <w:proofErr w:type="spellEnd"/>
          <w:r w:rsidRPr="0088083B">
            <w:rPr>
              <w:rFonts w:eastAsia="Times New Roman"/>
              <w:color w:val="000000"/>
            </w:rPr>
            <w:t xml:space="preserve">, M. </w:t>
          </w:r>
          <w:proofErr w:type="spellStart"/>
          <w:r w:rsidRPr="0088083B">
            <w:rPr>
              <w:rFonts w:eastAsia="Times New Roman"/>
              <w:color w:val="000000"/>
            </w:rPr>
            <w:t>Glasius</w:t>
          </w:r>
          <w:proofErr w:type="spellEnd"/>
          <w:r w:rsidRPr="0088083B">
            <w:rPr>
              <w:rFonts w:eastAsia="Times New Roman"/>
              <w:color w:val="000000"/>
            </w:rPr>
            <w:t xml:space="preserve">, M. </w:t>
          </w:r>
          <w:proofErr w:type="spellStart"/>
          <w:r w:rsidRPr="0088083B">
            <w:rPr>
              <w:rFonts w:eastAsia="Times New Roman"/>
              <w:color w:val="000000"/>
            </w:rPr>
            <w:t>Bilde</w:t>
          </w:r>
          <w:proofErr w:type="spellEnd"/>
          <w:r w:rsidRPr="0088083B">
            <w:rPr>
              <w:rFonts w:eastAsia="Times New Roman"/>
              <w:color w:val="000000"/>
            </w:rPr>
            <w:t>, New Particle Formation and Growth from Dimethyl Sulfide Oxidation by Hydroxyl Radicals, ACS Earth Space Chem. 5 (2021) 801–811. https://doi.org/10.1021/acsearthspacechem.0c00333.</w:t>
          </w:r>
        </w:p>
        <w:p w14:paraId="19B5B985" w14:textId="77777777" w:rsidR="0088083B" w:rsidRPr="0088083B" w:rsidRDefault="0088083B">
          <w:pPr>
            <w:ind w:hanging="640"/>
            <w:divId w:val="981733803"/>
            <w:rPr>
              <w:rFonts w:eastAsia="Times New Roman"/>
              <w:color w:val="000000"/>
            </w:rPr>
          </w:pPr>
          <w:r w:rsidRPr="0088083B">
            <w:rPr>
              <w:rFonts w:eastAsia="Times New Roman"/>
              <w:color w:val="000000"/>
            </w:rPr>
            <w:t>[149]</w:t>
          </w:r>
          <w:r w:rsidRPr="0088083B">
            <w:rPr>
              <w:rFonts w:eastAsia="Times New Roman"/>
              <w:color w:val="000000"/>
            </w:rPr>
            <w:tab/>
            <w:t>O. Boucher, U. Lohmann, The sulfate-CCN-cloud albedo effect: A sensitivity study with two general circulation models, Tellus B: Chemical and Physical Meteorology 47 (1995) 281. https://doi.org/10.3402/tellusb.v47i3.16048.</w:t>
          </w:r>
        </w:p>
        <w:p w14:paraId="6B9AE9E6" w14:textId="77777777" w:rsidR="0088083B" w:rsidRPr="0088083B" w:rsidRDefault="0088083B">
          <w:pPr>
            <w:ind w:hanging="640"/>
            <w:divId w:val="1734349506"/>
            <w:rPr>
              <w:rFonts w:eastAsia="Times New Roman"/>
              <w:color w:val="000000"/>
            </w:rPr>
          </w:pPr>
          <w:r w:rsidRPr="0088083B">
            <w:rPr>
              <w:rFonts w:eastAsia="Times New Roman"/>
              <w:color w:val="000000"/>
            </w:rPr>
            <w:t>[150]</w:t>
          </w:r>
          <w:r w:rsidRPr="0088083B">
            <w:rPr>
              <w:rFonts w:eastAsia="Times New Roman"/>
              <w:color w:val="000000"/>
            </w:rPr>
            <w:tab/>
            <w:t>J.G. Hudson, X. Da, Volatility and size of cloud condensation nuclei, Journal of Geophysical Research: Atmospheres 101 (1996) 4435–4442. https://doi.org/10.1029/95JD00192.</w:t>
          </w:r>
        </w:p>
        <w:p w14:paraId="310BFA71" w14:textId="77777777" w:rsidR="0088083B" w:rsidRPr="0088083B" w:rsidRDefault="0088083B">
          <w:pPr>
            <w:ind w:hanging="640"/>
            <w:divId w:val="1581015342"/>
            <w:rPr>
              <w:rFonts w:eastAsia="Times New Roman"/>
              <w:color w:val="000000"/>
            </w:rPr>
          </w:pPr>
          <w:r w:rsidRPr="0088083B">
            <w:rPr>
              <w:rFonts w:eastAsia="Times New Roman"/>
              <w:color w:val="000000"/>
            </w:rPr>
            <w:t>[151]</w:t>
          </w:r>
          <w:r w:rsidRPr="0088083B">
            <w:rPr>
              <w:rFonts w:eastAsia="Times New Roman"/>
              <w:color w:val="000000"/>
            </w:rPr>
            <w:tab/>
            <w:t xml:space="preserve">V. </w:t>
          </w:r>
          <w:proofErr w:type="spellStart"/>
          <w:r w:rsidRPr="0088083B">
            <w:rPr>
              <w:rFonts w:eastAsia="Times New Roman"/>
              <w:color w:val="000000"/>
            </w:rPr>
            <w:t>Perraud</w:t>
          </w:r>
          <w:proofErr w:type="spellEnd"/>
          <w:r w:rsidRPr="0088083B">
            <w:rPr>
              <w:rFonts w:eastAsia="Times New Roman"/>
              <w:color w:val="000000"/>
            </w:rPr>
            <w:t xml:space="preserve">, J.R. Horne, A.S. Martinez, J. Kalinowski, S. </w:t>
          </w:r>
          <w:proofErr w:type="spellStart"/>
          <w:r w:rsidRPr="0088083B">
            <w:rPr>
              <w:rFonts w:eastAsia="Times New Roman"/>
              <w:color w:val="000000"/>
            </w:rPr>
            <w:t>Meinardi</w:t>
          </w:r>
          <w:proofErr w:type="spellEnd"/>
          <w:r w:rsidRPr="0088083B">
            <w:rPr>
              <w:rFonts w:eastAsia="Times New Roman"/>
              <w:color w:val="000000"/>
            </w:rPr>
            <w:t xml:space="preserve">, M.L. Dawson, L.M. </w:t>
          </w:r>
          <w:proofErr w:type="spellStart"/>
          <w:r w:rsidRPr="0088083B">
            <w:rPr>
              <w:rFonts w:eastAsia="Times New Roman"/>
              <w:color w:val="000000"/>
            </w:rPr>
            <w:t>Wingen</w:t>
          </w:r>
          <w:proofErr w:type="spellEnd"/>
          <w:r w:rsidRPr="0088083B">
            <w:rPr>
              <w:rFonts w:eastAsia="Times New Roman"/>
              <w:color w:val="000000"/>
            </w:rPr>
            <w:t xml:space="preserve">, D. </w:t>
          </w:r>
          <w:proofErr w:type="spellStart"/>
          <w:r w:rsidRPr="0088083B">
            <w:rPr>
              <w:rFonts w:eastAsia="Times New Roman"/>
              <w:color w:val="000000"/>
            </w:rPr>
            <w:t>Dabdub</w:t>
          </w:r>
          <w:proofErr w:type="spellEnd"/>
          <w:r w:rsidRPr="0088083B">
            <w:rPr>
              <w:rFonts w:eastAsia="Times New Roman"/>
              <w:color w:val="000000"/>
            </w:rPr>
            <w:t>, D.R. Blake, R.B. Gerber, B.J. Finlayson-Pitts, The future of airborne sulfur-containing particles in the absence of fossil fuel sulfur dioxide emissions, Proceedings of the National Academy of Sciences 112 (2015) 13514–13519. https://doi.org/10.1073/pnas.1510743112.</w:t>
          </w:r>
        </w:p>
        <w:p w14:paraId="33938B75" w14:textId="77777777" w:rsidR="0088083B" w:rsidRPr="0088083B" w:rsidRDefault="0088083B">
          <w:pPr>
            <w:ind w:hanging="640"/>
            <w:divId w:val="1471510160"/>
            <w:rPr>
              <w:rFonts w:eastAsia="Times New Roman"/>
              <w:color w:val="000000"/>
            </w:rPr>
          </w:pPr>
          <w:r w:rsidRPr="0088083B">
            <w:rPr>
              <w:rFonts w:eastAsia="Times New Roman"/>
              <w:color w:val="000000"/>
            </w:rPr>
            <w:t>[152]</w:t>
          </w:r>
          <w:r w:rsidRPr="0088083B">
            <w:rPr>
              <w:rFonts w:eastAsia="Times New Roman"/>
              <w:color w:val="000000"/>
            </w:rPr>
            <w:tab/>
            <w:t>M.D. Keller, Dimethyl Sulfide Production and Marine Phytoplankton: The Importance of Species Composition and Cell Size, Biological Oceanography 6 (1989) 375–382. https://doi.org/10.1080/01965581.1988.10749540.</w:t>
          </w:r>
        </w:p>
        <w:p w14:paraId="3E59C924" w14:textId="77777777" w:rsidR="0088083B" w:rsidRPr="0088083B" w:rsidRDefault="0088083B" w:rsidP="006B7D38">
          <w:pPr>
            <w:ind w:hanging="640"/>
            <w:rPr>
              <w:rFonts w:eastAsia="Times New Roman"/>
              <w:color w:val="000000"/>
            </w:rPr>
          </w:pPr>
          <w:r w:rsidRPr="0088083B">
            <w:rPr>
              <w:rFonts w:eastAsia="Times New Roman"/>
              <w:color w:val="000000"/>
            </w:rPr>
            <w:t>[153]</w:t>
          </w:r>
          <w:r w:rsidRPr="0088083B">
            <w:rPr>
              <w:rFonts w:eastAsia="Times New Roman"/>
              <w:color w:val="000000"/>
            </w:rPr>
            <w:tab/>
            <w:t xml:space="preserve">R.R.L. </w:t>
          </w:r>
          <w:proofErr w:type="spellStart"/>
          <w:r w:rsidRPr="0088083B">
            <w:rPr>
              <w:rFonts w:eastAsia="Times New Roman"/>
              <w:color w:val="000000"/>
            </w:rPr>
            <w:t>Guillard</w:t>
          </w:r>
          <w:proofErr w:type="spellEnd"/>
          <w:r w:rsidRPr="0088083B">
            <w:rPr>
              <w:rFonts w:eastAsia="Times New Roman"/>
              <w:color w:val="000000"/>
            </w:rPr>
            <w:t xml:space="preserve">, C.J. Lorenzen, YELLOW‐GREEN ALGAE WITH CHLOROPHYLLIDE </w:t>
          </w:r>
          <w:r w:rsidRPr="0088083B">
            <w:rPr>
              <w:rFonts w:eastAsia="Times New Roman"/>
              <w:i/>
              <w:iCs/>
              <w:color w:val="000000"/>
            </w:rPr>
            <w:t>C</w:t>
          </w:r>
          <w:r w:rsidRPr="0088083B">
            <w:rPr>
              <w:rFonts w:eastAsia="Times New Roman"/>
              <w:color w:val="000000"/>
            </w:rPr>
            <w:t xml:space="preserve"> 1, 2, J. </w:t>
          </w:r>
          <w:proofErr w:type="spellStart"/>
          <w:r w:rsidRPr="0088083B">
            <w:rPr>
              <w:rFonts w:eastAsia="Times New Roman"/>
              <w:color w:val="000000"/>
            </w:rPr>
            <w:t>Phycol</w:t>
          </w:r>
          <w:proofErr w:type="spellEnd"/>
          <w:r w:rsidRPr="0088083B">
            <w:rPr>
              <w:rFonts w:eastAsia="Times New Roman"/>
              <w:color w:val="000000"/>
            </w:rPr>
            <w:t>. 8 (1972) 10–14. https://doi.org/10.1111/j.1529-8817.1972.tb03995.x.</w:t>
          </w:r>
        </w:p>
        <w:p w14:paraId="1586486A" w14:textId="77777777" w:rsidR="0088083B" w:rsidRPr="0088083B" w:rsidRDefault="0088083B">
          <w:pPr>
            <w:ind w:hanging="640"/>
            <w:divId w:val="68038857"/>
            <w:rPr>
              <w:rFonts w:eastAsia="Times New Roman"/>
              <w:color w:val="000000"/>
            </w:rPr>
          </w:pPr>
          <w:r w:rsidRPr="0088083B">
            <w:rPr>
              <w:rFonts w:eastAsia="Times New Roman"/>
              <w:color w:val="000000"/>
            </w:rPr>
            <w:t>[154]</w:t>
          </w:r>
          <w:r w:rsidRPr="0088083B">
            <w:rPr>
              <w:rFonts w:eastAsia="Times New Roman"/>
              <w:color w:val="000000"/>
            </w:rPr>
            <w:tab/>
            <w:t xml:space="preserve">R.R.L. </w:t>
          </w:r>
          <w:proofErr w:type="spellStart"/>
          <w:r w:rsidRPr="0088083B">
            <w:rPr>
              <w:rFonts w:eastAsia="Times New Roman"/>
              <w:color w:val="000000"/>
            </w:rPr>
            <w:t>Guillard</w:t>
          </w:r>
          <w:proofErr w:type="spellEnd"/>
          <w:r w:rsidRPr="0088083B">
            <w:rPr>
              <w:rFonts w:eastAsia="Times New Roman"/>
              <w:color w:val="000000"/>
            </w:rPr>
            <w:t>, Culture of Phytoplankton for Feeding Marine Invertebrates, in: Culture of Marine Invertebrate Animals, Springer US, Boston, MA, 1975: pp. 29–60. https://doi.org/10.1007/978-1-4615-8714-9_3.</w:t>
          </w:r>
        </w:p>
        <w:p w14:paraId="5B94D848" w14:textId="77777777" w:rsidR="0088083B" w:rsidRPr="0088083B" w:rsidRDefault="0088083B">
          <w:pPr>
            <w:ind w:hanging="640"/>
            <w:divId w:val="1508709776"/>
            <w:rPr>
              <w:rFonts w:eastAsia="Times New Roman"/>
              <w:color w:val="000000"/>
            </w:rPr>
          </w:pPr>
          <w:r w:rsidRPr="0088083B">
            <w:rPr>
              <w:rFonts w:eastAsia="Times New Roman"/>
              <w:color w:val="000000"/>
            </w:rPr>
            <w:t>[155]</w:t>
          </w:r>
          <w:r w:rsidRPr="0088083B">
            <w:rPr>
              <w:rFonts w:eastAsia="Times New Roman"/>
              <w:color w:val="000000"/>
            </w:rPr>
            <w:tab/>
            <w:t xml:space="preserve">S.V.M. </w:t>
          </w:r>
          <w:proofErr w:type="spellStart"/>
          <w:r w:rsidRPr="0088083B">
            <w:rPr>
              <w:rFonts w:eastAsia="Times New Roman"/>
              <w:color w:val="000000"/>
            </w:rPr>
            <w:t>Tesson</w:t>
          </w:r>
          <w:proofErr w:type="spellEnd"/>
          <w:r w:rsidRPr="0088083B">
            <w:rPr>
              <w:rFonts w:eastAsia="Times New Roman"/>
              <w:color w:val="000000"/>
            </w:rPr>
            <w:t xml:space="preserve">, S. </w:t>
          </w:r>
          <w:proofErr w:type="spellStart"/>
          <w:r w:rsidRPr="0088083B">
            <w:rPr>
              <w:rFonts w:eastAsia="Times New Roman"/>
              <w:color w:val="000000"/>
            </w:rPr>
            <w:t>Sildever</w:t>
          </w:r>
          <w:proofErr w:type="spellEnd"/>
          <w:r w:rsidRPr="0088083B">
            <w:rPr>
              <w:rFonts w:eastAsia="Times New Roman"/>
              <w:color w:val="000000"/>
            </w:rPr>
            <w:t xml:space="preserve">, The pH tolerance range of the airborne species </w:t>
          </w:r>
          <w:proofErr w:type="spellStart"/>
          <w:r w:rsidRPr="0088083B">
            <w:rPr>
              <w:rFonts w:eastAsia="Times New Roman"/>
              <w:i/>
              <w:iCs/>
              <w:color w:val="000000"/>
            </w:rPr>
            <w:t>Tetracystis</w:t>
          </w:r>
          <w:proofErr w:type="spellEnd"/>
          <w:r w:rsidRPr="0088083B">
            <w:rPr>
              <w:rFonts w:eastAsia="Times New Roman"/>
              <w:i/>
              <w:iCs/>
              <w:color w:val="000000"/>
            </w:rPr>
            <w:t xml:space="preserve"> </w:t>
          </w:r>
          <w:proofErr w:type="spellStart"/>
          <w:r w:rsidRPr="0088083B">
            <w:rPr>
              <w:rFonts w:eastAsia="Times New Roman"/>
              <w:i/>
              <w:iCs/>
              <w:color w:val="000000"/>
            </w:rPr>
            <w:t>vinatzeri</w:t>
          </w:r>
          <w:proofErr w:type="spellEnd"/>
          <w:r w:rsidRPr="0088083B">
            <w:rPr>
              <w:rFonts w:eastAsia="Times New Roman"/>
              <w:color w:val="000000"/>
            </w:rPr>
            <w:t xml:space="preserve"> (Chlorophyceae, </w:t>
          </w:r>
          <w:proofErr w:type="spellStart"/>
          <w:r w:rsidRPr="0088083B">
            <w:rPr>
              <w:rFonts w:eastAsia="Times New Roman"/>
              <w:color w:val="000000"/>
            </w:rPr>
            <w:t>Chlamydomonadales</w:t>
          </w:r>
          <w:proofErr w:type="spellEnd"/>
          <w:r w:rsidRPr="0088083B">
            <w:rPr>
              <w:rFonts w:eastAsia="Times New Roman"/>
              <w:color w:val="000000"/>
            </w:rPr>
            <w:t xml:space="preserve">), Eur. J. </w:t>
          </w:r>
          <w:proofErr w:type="spellStart"/>
          <w:r w:rsidRPr="0088083B">
            <w:rPr>
              <w:rFonts w:eastAsia="Times New Roman"/>
              <w:color w:val="000000"/>
            </w:rPr>
            <w:t>Phycol</w:t>
          </w:r>
          <w:proofErr w:type="spellEnd"/>
          <w:r w:rsidRPr="0088083B">
            <w:rPr>
              <w:rFonts w:eastAsia="Times New Roman"/>
              <w:color w:val="000000"/>
            </w:rPr>
            <w:t>. 59 (2024) 351–361. https://doi.org/10.1080/09670262.2023.2260444.</w:t>
          </w:r>
        </w:p>
        <w:p w14:paraId="783A30D2" w14:textId="77777777" w:rsidR="0088083B" w:rsidRPr="0088083B" w:rsidRDefault="0088083B">
          <w:pPr>
            <w:ind w:hanging="640"/>
            <w:divId w:val="814566624"/>
            <w:rPr>
              <w:rFonts w:eastAsia="Times New Roman"/>
              <w:color w:val="000000"/>
            </w:rPr>
          </w:pPr>
          <w:r w:rsidRPr="0088083B">
            <w:rPr>
              <w:rFonts w:eastAsia="Times New Roman"/>
              <w:color w:val="000000"/>
            </w:rPr>
            <w:t>[156]</w:t>
          </w:r>
          <w:r w:rsidRPr="0088083B">
            <w:rPr>
              <w:rFonts w:eastAsia="Times New Roman"/>
              <w:color w:val="000000"/>
            </w:rPr>
            <w:tab/>
            <w:t xml:space="preserve">S.M. King, A.C. Butcher, T. </w:t>
          </w:r>
          <w:proofErr w:type="spellStart"/>
          <w:r w:rsidRPr="0088083B">
            <w:rPr>
              <w:rFonts w:eastAsia="Times New Roman"/>
              <w:color w:val="000000"/>
            </w:rPr>
            <w:t>Rosenoern</w:t>
          </w:r>
          <w:proofErr w:type="spellEnd"/>
          <w:r w:rsidRPr="0088083B">
            <w:rPr>
              <w:rFonts w:eastAsia="Times New Roman"/>
              <w:color w:val="000000"/>
            </w:rPr>
            <w:t xml:space="preserve">, E. Coz, K.I. </w:t>
          </w:r>
          <w:proofErr w:type="spellStart"/>
          <w:r w:rsidRPr="0088083B">
            <w:rPr>
              <w:rFonts w:eastAsia="Times New Roman"/>
              <w:color w:val="000000"/>
            </w:rPr>
            <w:t>Lieke</w:t>
          </w:r>
          <w:proofErr w:type="spellEnd"/>
          <w:r w:rsidRPr="0088083B">
            <w:rPr>
              <w:rFonts w:eastAsia="Times New Roman"/>
              <w:color w:val="000000"/>
            </w:rPr>
            <w:t xml:space="preserve">, G. de Leeuw, E.D. Nilsson, M. </w:t>
          </w:r>
          <w:proofErr w:type="spellStart"/>
          <w:r w:rsidRPr="0088083B">
            <w:rPr>
              <w:rFonts w:eastAsia="Times New Roman"/>
              <w:color w:val="000000"/>
            </w:rPr>
            <w:t>Bilde</w:t>
          </w:r>
          <w:proofErr w:type="spellEnd"/>
          <w:r w:rsidRPr="0088083B">
            <w:rPr>
              <w:rFonts w:eastAsia="Times New Roman"/>
              <w:color w:val="000000"/>
            </w:rPr>
            <w:t>, Investigating Primary Marine Aerosol Properties: CCN Activity of Sea Salt and Mixed Inorganic–Organic Particles, Environ. Sci. Technol. 46 (2012) 10405–10412. https://doi.org/10.1021/es300574u.</w:t>
          </w:r>
        </w:p>
        <w:p w14:paraId="6B6FF35B" w14:textId="77777777" w:rsidR="0088083B" w:rsidRPr="0088083B" w:rsidRDefault="0088083B">
          <w:pPr>
            <w:ind w:hanging="640"/>
            <w:divId w:val="1339114662"/>
            <w:rPr>
              <w:rFonts w:eastAsia="Times New Roman"/>
              <w:color w:val="000000"/>
            </w:rPr>
          </w:pPr>
          <w:r w:rsidRPr="0088083B">
            <w:rPr>
              <w:rFonts w:eastAsia="Times New Roman"/>
              <w:color w:val="000000"/>
            </w:rPr>
            <w:t>[157]</w:t>
          </w:r>
          <w:r w:rsidRPr="0088083B">
            <w:rPr>
              <w:rFonts w:eastAsia="Times New Roman"/>
              <w:color w:val="000000"/>
            </w:rPr>
            <w:tab/>
            <w:t xml:space="preserve">S.A. </w:t>
          </w:r>
          <w:proofErr w:type="spellStart"/>
          <w:r w:rsidRPr="0088083B">
            <w:rPr>
              <w:rFonts w:eastAsia="Times New Roman"/>
              <w:color w:val="000000"/>
            </w:rPr>
            <w:t>Grinshpun</w:t>
          </w:r>
          <w:proofErr w:type="spellEnd"/>
          <w:r w:rsidRPr="0088083B">
            <w:rPr>
              <w:rFonts w:eastAsia="Times New Roman"/>
              <w:color w:val="000000"/>
            </w:rPr>
            <w:t xml:space="preserve">, K. </w:t>
          </w:r>
          <w:proofErr w:type="spellStart"/>
          <w:r w:rsidRPr="0088083B">
            <w:rPr>
              <w:rFonts w:eastAsia="Times New Roman"/>
              <w:color w:val="000000"/>
            </w:rPr>
            <w:t>Willeke</w:t>
          </w:r>
          <w:proofErr w:type="spellEnd"/>
          <w:r w:rsidRPr="0088083B">
            <w:rPr>
              <w:rFonts w:eastAsia="Times New Roman"/>
              <w:color w:val="000000"/>
            </w:rPr>
            <w:t xml:space="preserve">, V. </w:t>
          </w:r>
          <w:proofErr w:type="spellStart"/>
          <w:r w:rsidRPr="0088083B">
            <w:rPr>
              <w:rFonts w:eastAsia="Times New Roman"/>
              <w:color w:val="000000"/>
            </w:rPr>
            <w:t>Ulevicius</w:t>
          </w:r>
          <w:proofErr w:type="spellEnd"/>
          <w:r w:rsidRPr="0088083B">
            <w:rPr>
              <w:rFonts w:eastAsia="Times New Roman"/>
              <w:color w:val="000000"/>
            </w:rPr>
            <w:t xml:space="preserve">, A. </w:t>
          </w:r>
          <w:proofErr w:type="spellStart"/>
          <w:r w:rsidRPr="0088083B">
            <w:rPr>
              <w:rFonts w:eastAsia="Times New Roman"/>
              <w:color w:val="000000"/>
            </w:rPr>
            <w:t>Juozaitis</w:t>
          </w:r>
          <w:proofErr w:type="spellEnd"/>
          <w:r w:rsidRPr="0088083B">
            <w:rPr>
              <w:rFonts w:eastAsia="Times New Roman"/>
              <w:color w:val="000000"/>
            </w:rPr>
            <w:t xml:space="preserve">, S. </w:t>
          </w:r>
          <w:proofErr w:type="spellStart"/>
          <w:r w:rsidRPr="0088083B">
            <w:rPr>
              <w:rFonts w:eastAsia="Times New Roman"/>
              <w:color w:val="000000"/>
            </w:rPr>
            <w:t>Terzieva</w:t>
          </w:r>
          <w:proofErr w:type="spellEnd"/>
          <w:r w:rsidRPr="0088083B">
            <w:rPr>
              <w:rFonts w:eastAsia="Times New Roman"/>
              <w:color w:val="000000"/>
            </w:rPr>
            <w:t xml:space="preserve">, J. Donnelly, G.N. </w:t>
          </w:r>
          <w:proofErr w:type="spellStart"/>
          <w:r w:rsidRPr="0088083B">
            <w:rPr>
              <w:rFonts w:eastAsia="Times New Roman"/>
              <w:color w:val="000000"/>
            </w:rPr>
            <w:t>Stelma</w:t>
          </w:r>
          <w:proofErr w:type="spellEnd"/>
          <w:r w:rsidRPr="0088083B">
            <w:rPr>
              <w:rFonts w:eastAsia="Times New Roman"/>
              <w:color w:val="000000"/>
            </w:rPr>
            <w:t xml:space="preserve">, K.P. Brenner, Effect of Impaction, Bounce and </w:t>
          </w:r>
          <w:proofErr w:type="spellStart"/>
          <w:r w:rsidRPr="0088083B">
            <w:rPr>
              <w:rFonts w:eastAsia="Times New Roman"/>
              <w:color w:val="000000"/>
            </w:rPr>
            <w:t>Reaerosolization</w:t>
          </w:r>
          <w:proofErr w:type="spellEnd"/>
          <w:r w:rsidRPr="0088083B">
            <w:rPr>
              <w:rFonts w:eastAsia="Times New Roman"/>
              <w:color w:val="000000"/>
            </w:rPr>
            <w:t xml:space="preserve"> on the Collection Efficiency of Impingers, Aerosol Science and Technology 26 (1997) 326–342. https://doi.org/10.1080/02786829708965434.</w:t>
          </w:r>
        </w:p>
        <w:p w14:paraId="40D7C8B1" w14:textId="77777777" w:rsidR="0088083B" w:rsidRPr="0088083B" w:rsidRDefault="0088083B">
          <w:pPr>
            <w:ind w:hanging="640"/>
            <w:divId w:val="2016032684"/>
            <w:rPr>
              <w:rFonts w:eastAsia="Times New Roman"/>
              <w:color w:val="000000"/>
            </w:rPr>
          </w:pPr>
          <w:r w:rsidRPr="0088083B">
            <w:rPr>
              <w:rFonts w:eastAsia="Times New Roman"/>
              <w:color w:val="000000"/>
            </w:rPr>
            <w:t>[158]</w:t>
          </w:r>
          <w:r w:rsidRPr="0088083B">
            <w:rPr>
              <w:rFonts w:eastAsia="Times New Roman"/>
              <w:color w:val="000000"/>
            </w:rPr>
            <w:tab/>
            <w:t xml:space="preserve">H. Schafer, N. </w:t>
          </w:r>
          <w:proofErr w:type="spellStart"/>
          <w:r w:rsidRPr="0088083B">
            <w:rPr>
              <w:rFonts w:eastAsia="Times New Roman"/>
              <w:color w:val="000000"/>
            </w:rPr>
            <w:t>Myronova</w:t>
          </w:r>
          <w:proofErr w:type="spellEnd"/>
          <w:r w:rsidRPr="0088083B">
            <w:rPr>
              <w:rFonts w:eastAsia="Times New Roman"/>
              <w:color w:val="000000"/>
            </w:rPr>
            <w:t xml:space="preserve">, R. Boden, Microbial degradation of </w:t>
          </w:r>
          <w:proofErr w:type="spellStart"/>
          <w:r w:rsidRPr="0088083B">
            <w:rPr>
              <w:rFonts w:eastAsia="Times New Roman"/>
              <w:color w:val="000000"/>
            </w:rPr>
            <w:t>dimethylsulphide</w:t>
          </w:r>
          <w:proofErr w:type="spellEnd"/>
          <w:r w:rsidRPr="0088083B">
            <w:rPr>
              <w:rFonts w:eastAsia="Times New Roman"/>
              <w:color w:val="000000"/>
            </w:rPr>
            <w:t xml:space="preserve"> and related C1-sulphur compounds: organisms and pathways controlling fluxes of </w:t>
          </w:r>
          <w:proofErr w:type="spellStart"/>
          <w:r w:rsidRPr="0088083B">
            <w:rPr>
              <w:rFonts w:eastAsia="Times New Roman"/>
              <w:color w:val="000000"/>
            </w:rPr>
            <w:t>sulphur</w:t>
          </w:r>
          <w:proofErr w:type="spellEnd"/>
          <w:r w:rsidRPr="0088083B">
            <w:rPr>
              <w:rFonts w:eastAsia="Times New Roman"/>
              <w:color w:val="000000"/>
            </w:rPr>
            <w:t xml:space="preserve"> in the biosphere, J. Exp. Bot. 61 (2010) 315–334. https://doi.org/10.1093/jxb/erp355.</w:t>
          </w:r>
        </w:p>
        <w:p w14:paraId="3CE8B120" w14:textId="313B1807" w:rsidR="00820A6B" w:rsidRPr="008834FD" w:rsidRDefault="0088083B" w:rsidP="00A755C6">
          <w:pPr>
            <w:widowControl/>
            <w:shd w:val="clear" w:color="auto" w:fill="auto"/>
            <w:tabs>
              <w:tab w:val="left" w:pos="851"/>
            </w:tabs>
            <w:ind w:firstLine="0"/>
            <w:rPr>
              <w:szCs w:val="28"/>
            </w:rPr>
          </w:pPr>
          <w:r w:rsidRPr="0088083B">
            <w:rPr>
              <w:rFonts w:eastAsia="Times New Roman"/>
              <w:color w:val="000000"/>
            </w:rPr>
            <w:t> </w:t>
          </w:r>
        </w:p>
      </w:sdtContent>
    </w:sdt>
    <w:p w14:paraId="2AC00EAB" w14:textId="77777777" w:rsidR="00FE69FE" w:rsidRPr="008834FD" w:rsidRDefault="00FE69FE" w:rsidP="00AE0B92">
      <w:pPr>
        <w:widowControl/>
        <w:shd w:val="clear" w:color="auto" w:fill="auto"/>
        <w:spacing w:after="160"/>
        <w:ind w:firstLine="0"/>
        <w:jc w:val="left"/>
        <w:rPr>
          <w:b/>
        </w:rPr>
      </w:pPr>
    </w:p>
    <w:p w14:paraId="2AC00EAC" w14:textId="77777777" w:rsidR="00FE69FE" w:rsidRPr="008834FD" w:rsidRDefault="00FE69FE" w:rsidP="00AE0B92">
      <w:pPr>
        <w:widowControl/>
        <w:shd w:val="clear" w:color="auto" w:fill="auto"/>
        <w:spacing w:after="160"/>
        <w:ind w:firstLine="0"/>
        <w:jc w:val="left"/>
        <w:rPr>
          <w:b/>
        </w:rPr>
      </w:pPr>
    </w:p>
    <w:p w14:paraId="2AC00EAD" w14:textId="78CCCC24" w:rsidR="008305EB" w:rsidRPr="008834FD" w:rsidRDefault="008305EB">
      <w:pPr>
        <w:shd w:val="clear" w:color="auto" w:fill="auto"/>
        <w:autoSpaceDE/>
        <w:autoSpaceDN/>
        <w:adjustRightInd/>
        <w:rPr>
          <w:b/>
        </w:rPr>
      </w:pPr>
      <w:r w:rsidRPr="008834FD">
        <w:rPr>
          <w:b/>
        </w:rPr>
        <w:br w:type="page"/>
      </w:r>
    </w:p>
    <w:p w14:paraId="63C08480" w14:textId="77777777" w:rsidR="00FE69FE" w:rsidRPr="008834FD" w:rsidRDefault="00FE69FE" w:rsidP="00AE0B92">
      <w:pPr>
        <w:widowControl/>
        <w:shd w:val="clear" w:color="auto" w:fill="auto"/>
        <w:spacing w:after="160"/>
        <w:ind w:firstLine="0"/>
        <w:jc w:val="left"/>
        <w:rPr>
          <w:b/>
        </w:rPr>
      </w:pPr>
    </w:p>
    <w:p w14:paraId="2AC00EBB" w14:textId="77777777" w:rsidR="00FE69FE" w:rsidRPr="008834FD" w:rsidRDefault="00383571" w:rsidP="00AE0B92">
      <w:pPr>
        <w:widowControl/>
        <w:shd w:val="clear" w:color="auto" w:fill="auto"/>
        <w:tabs>
          <w:tab w:val="left" w:pos="709"/>
          <w:tab w:val="left" w:pos="1134"/>
        </w:tabs>
        <w:ind w:firstLine="0"/>
        <w:jc w:val="center"/>
        <w:rPr>
          <w:b/>
        </w:rPr>
      </w:pPr>
      <w:r w:rsidRPr="008834FD">
        <w:rPr>
          <w:b/>
        </w:rPr>
        <w:t>ANNEX A</w:t>
      </w:r>
    </w:p>
    <w:p w14:paraId="2AC00EBC" w14:textId="77777777" w:rsidR="00FE69FE" w:rsidRPr="008834FD" w:rsidRDefault="00FE69FE" w:rsidP="00AE0B92">
      <w:pPr>
        <w:jc w:val="center"/>
      </w:pPr>
    </w:p>
    <w:p w14:paraId="2AC00EBD" w14:textId="77777777" w:rsidR="00FE69FE" w:rsidRPr="008834FD" w:rsidRDefault="00383571" w:rsidP="00AE0B92">
      <w:pPr>
        <w:ind w:firstLine="0"/>
        <w:jc w:val="center"/>
      </w:pPr>
      <w:r w:rsidRPr="008834FD">
        <w:t>Letters of copyright permission</w:t>
      </w:r>
    </w:p>
    <w:p w14:paraId="2AC00EBE" w14:textId="77777777" w:rsidR="00FE69FE" w:rsidRPr="008834FD" w:rsidRDefault="00FE69FE" w:rsidP="00AE0B92">
      <w:pPr>
        <w:ind w:firstLine="0"/>
        <w:jc w:val="center"/>
        <w:rPr>
          <w:b/>
        </w:rPr>
      </w:pPr>
    </w:p>
    <w:p w14:paraId="2AC00EBF" w14:textId="77777777" w:rsidR="00FE69FE" w:rsidRPr="008834FD" w:rsidRDefault="00383571" w:rsidP="00AE0B92">
      <w:pPr>
        <w:ind w:firstLine="0"/>
        <w:jc w:val="center"/>
        <w:rPr>
          <w:b/>
        </w:rPr>
      </w:pPr>
      <w:r w:rsidRPr="008834FD">
        <w:rPr>
          <w:noProof/>
        </w:rPr>
        <w:drawing>
          <wp:inline distT="0" distB="0" distL="0" distR="0" wp14:anchorId="2AC00F25" wp14:editId="7BC971CD">
            <wp:extent cx="4591029" cy="4283220"/>
            <wp:effectExtent l="0" t="0" r="635" b="3175"/>
            <wp:docPr id="1114341267" name="image8.png" descr="P1778#yIS1"/>
            <wp:cNvGraphicFramePr/>
            <a:graphic xmlns:a="http://schemas.openxmlformats.org/drawingml/2006/main">
              <a:graphicData uri="http://schemas.openxmlformats.org/drawingml/2006/picture">
                <pic:pic xmlns:pic="http://schemas.openxmlformats.org/drawingml/2006/picture">
                  <pic:nvPicPr>
                    <pic:cNvPr id="1114341267" name="image8.png" descr="P1778#yIS1"/>
                    <pic:cNvPicPr preferRelativeResize="0"/>
                  </pic:nvPicPr>
                  <pic:blipFill>
                    <a:blip r:embed="rId47"/>
                    <a:srcRect l="22979" t="10526" r="26382" b="5480"/>
                    <a:stretch>
                      <a:fillRect/>
                    </a:stretch>
                  </pic:blipFill>
                  <pic:spPr>
                    <a:xfrm>
                      <a:off x="0" y="0"/>
                      <a:ext cx="4591029" cy="4283220"/>
                    </a:xfrm>
                    <a:prstGeom prst="rect">
                      <a:avLst/>
                    </a:prstGeom>
                    <a:ln/>
                  </pic:spPr>
                </pic:pic>
              </a:graphicData>
            </a:graphic>
          </wp:inline>
        </w:drawing>
      </w:r>
    </w:p>
    <w:p w14:paraId="2AC00EC4" w14:textId="77777777" w:rsidR="00FE69FE" w:rsidRPr="008834FD" w:rsidRDefault="00FE69FE" w:rsidP="00AB7BDE">
      <w:pPr>
        <w:ind w:firstLine="0"/>
        <w:rPr>
          <w:b/>
        </w:rPr>
      </w:pPr>
    </w:p>
    <w:sectPr w:rsidR="00FE69FE" w:rsidRPr="008834FD">
      <w:footerReference w:type="default" r:id="rId48"/>
      <w:pgSz w:w="11906" w:h="16838"/>
      <w:pgMar w:top="1134" w:right="567"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46EF8F" w14:textId="77777777" w:rsidR="00E175F7" w:rsidRPr="00042057" w:rsidRDefault="00E175F7">
      <w:r w:rsidRPr="00042057">
        <w:separator/>
      </w:r>
    </w:p>
  </w:endnote>
  <w:endnote w:type="continuationSeparator" w:id="0">
    <w:p w14:paraId="446942C7" w14:textId="77777777" w:rsidR="00E175F7" w:rsidRPr="00042057" w:rsidRDefault="00E175F7">
      <w:r w:rsidRPr="000420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1" w:fontKey="{42269CD5-E95D-427F-900A-CAE1B894ED7E}"/>
    <w:embedBold r:id="rId2" w:fontKey="{A39D99E8-5B59-449D-97A6-96A00BDBCE4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CC"/>
    <w:family w:val="swiss"/>
    <w:pitch w:val="variable"/>
    <w:sig w:usb0="E4002EFF" w:usb1="C000247B" w:usb2="00000009" w:usb3="00000000" w:csb0="000001FF" w:csb1="00000000"/>
    <w:embedRegular r:id="rId3" w:fontKey="{5A191B9F-EF82-4521-8025-DCED7FB2EE75}"/>
    <w:embedBold r:id="rId4" w:fontKey="{1CDE39A9-11A9-4A9F-A8A1-2C1C999A613E}"/>
    <w:embedItalic r:id="rId5" w:fontKey="{E19E2949-485B-4ED1-9815-97FF6F388F9F}"/>
  </w:font>
  <w:font w:name="Cambria">
    <w:panose1 w:val="02040503050406030204"/>
    <w:charset w:val="00"/>
    <w:family w:val="roman"/>
    <w:pitch w:val="variable"/>
    <w:sig w:usb0="E00006FF" w:usb1="420024FF" w:usb2="02000000" w:usb3="00000000" w:csb0="0000019F" w:csb1="00000000"/>
    <w:embedBold r:id="rId6" w:fontKey="{A0E36DDE-935F-4D65-888E-32C97FD59F3C}"/>
    <w:embedBoldItalic r:id="rId7" w:fontKey="{0A2965A5-AC36-43D6-ABDC-377F021B76E0}"/>
  </w:font>
  <w:font w:name="Calibri Light">
    <w:panose1 w:val="020F0302020204030204"/>
    <w:charset w:val="00"/>
    <w:family w:val="swiss"/>
    <w:pitch w:val="variable"/>
    <w:sig w:usb0="E4002EFF" w:usb1="C200247B" w:usb2="00000009" w:usb3="00000000" w:csb0="000001FF" w:csb1="00000000"/>
    <w:embedRegular r:id="rId8" w:fontKey="{7A2E2FAB-FA4C-466B-9E0B-BBB5A3159E56}"/>
    <w:embedBold r:id="rId9" w:fontKey="{A5B5FDC5-50AD-4541-9F7C-BDC14532C106}"/>
    <w:embedItalic r:id="rId10" w:fontKey="{71501D94-3D90-4D01-9DFD-8EDCBCFB7FFC}"/>
  </w:font>
  <w:font w:name="Segoe UI">
    <w:panose1 w:val="020B0502040204020203"/>
    <w:charset w:val="CC"/>
    <w:family w:val="swiss"/>
    <w:pitch w:val="variable"/>
    <w:sig w:usb0="E4002EFF" w:usb1="C000E47F" w:usb2="00000009" w:usb3="00000000" w:csb0="000001FF" w:csb1="00000000"/>
    <w:embedRegular r:id="rId11" w:fontKey="{A35A4C80-F905-45A5-A4C6-5740A0A92E03}"/>
  </w:font>
  <w:font w:name="Arial Narrow">
    <w:panose1 w:val="020B0606020202030204"/>
    <w:charset w:val="00"/>
    <w:family w:val="swiss"/>
    <w:pitch w:val="variable"/>
    <w:sig w:usb0="00000287" w:usb1="00000800" w:usb2="00000000" w:usb3="00000000" w:csb0="0000009F" w:csb1="00000000"/>
    <w:embedRegular r:id="rId12" w:fontKey="{8D072159-B395-4075-B1C7-9AC10CCA5172}"/>
    <w:embedBold r:id="rId13" w:fontKey="{6C035699-0C8E-40DA-9431-ECBB3C85516D}"/>
  </w:font>
  <w:font w:name="SimSun">
    <w:altName w:val="宋体"/>
    <w:panose1 w:val="02010600030101010101"/>
    <w:charset w:val="86"/>
    <w:family w:val="auto"/>
    <w:pitch w:val="variable"/>
    <w:sig w:usb0="00000203" w:usb1="288F0000" w:usb2="00000016" w:usb3="00000000" w:csb0="00040001" w:csb1="00000000"/>
  </w:font>
  <w:font w:name="EUAlbertina">
    <w:altName w:val="Times New Roman"/>
    <w:charset w:val="00"/>
    <w:family w:val="roman"/>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BAEJ O+ Times New Roman PSMT">
    <w:altName w:val="Times New Roman"/>
    <w:charset w:val="00"/>
    <w:family w:val="roman"/>
    <w:pitch w:val="default"/>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embedRegular r:id="rId14" w:fontKey="{538EE6A5-4302-46E0-AE82-58B6347C177C}"/>
    <w:embedBold r:id="rId15" w:fontKey="{443858FA-8845-4368-A04F-1E9B82FCEFB2}"/>
    <w:embedItalic r:id="rId16" w:fontKey="{443F95F9-F7FE-47D9-823B-0F9A67849BF5}"/>
  </w:font>
  <w:font w:name="Arial">
    <w:panose1 w:val="020B0604020202020204"/>
    <w:charset w:val="CC"/>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embedRegular r:id="rId17" w:fontKey="{D817FF0F-53B3-492A-BB4B-DA505515377B}"/>
  </w:font>
  <w:font w:name="Cambria Math">
    <w:panose1 w:val="02040503050406030204"/>
    <w:charset w:val="CC"/>
    <w:family w:val="roman"/>
    <w:pitch w:val="variable"/>
    <w:sig w:usb0="E00006FF" w:usb1="420024FF" w:usb2="02000000" w:usb3="00000000" w:csb0="0000019F" w:csb1="00000000"/>
    <w:embedRegular r:id="rId18" w:fontKey="{AC05092E-9B38-4B67-B86B-EB586EDE8EE3}"/>
    <w:embedItalic r:id="rId19" w:fontKey="{4C150D32-DF50-4B57-93D3-5935090C689D}"/>
  </w:font>
  <w:font w:name="Ink Free">
    <w:panose1 w:val="03080402000500000000"/>
    <w:charset w:val="00"/>
    <w:family w:val="script"/>
    <w:pitch w:val="variable"/>
    <w:sig w:usb0="2000068F" w:usb1="4000000A" w:usb2="00000000" w:usb3="00000000" w:csb0="0000019F" w:csb1="00000000"/>
    <w:embedRegular r:id="rId20" w:fontKey="{4418D1CA-E3B7-4672-9C41-6BFB4066638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C00F31" w14:textId="2C12BC7F" w:rsidR="00FE69FE" w:rsidRPr="00042057" w:rsidRDefault="00383571" w:rsidP="00052903">
    <w:pPr>
      <w:pBdr>
        <w:top w:val="nil"/>
        <w:left w:val="nil"/>
        <w:bottom w:val="nil"/>
        <w:right w:val="nil"/>
        <w:between w:val="nil"/>
      </w:pBdr>
      <w:shd w:val="clear" w:color="auto" w:fill="auto"/>
      <w:tabs>
        <w:tab w:val="center" w:pos="4677"/>
        <w:tab w:val="right" w:pos="9355"/>
      </w:tabs>
      <w:ind w:firstLine="0"/>
      <w:jc w:val="center"/>
      <w:rPr>
        <w:rFonts w:eastAsia="Times New Roman"/>
        <w:color w:val="000000"/>
        <w:szCs w:val="28"/>
      </w:rPr>
    </w:pPr>
    <w:r w:rsidRPr="00042057">
      <w:rPr>
        <w:rFonts w:eastAsia="Times New Roman"/>
        <w:color w:val="000000"/>
        <w:szCs w:val="28"/>
      </w:rPr>
      <w:fldChar w:fldCharType="begin"/>
    </w:r>
    <w:r w:rsidRPr="00042057">
      <w:rPr>
        <w:rFonts w:eastAsia="Times New Roman"/>
        <w:color w:val="000000"/>
        <w:szCs w:val="28"/>
      </w:rPr>
      <w:instrText>PAGE</w:instrText>
    </w:r>
    <w:r w:rsidRPr="00042057">
      <w:rPr>
        <w:rFonts w:eastAsia="Times New Roman"/>
        <w:color w:val="000000"/>
        <w:szCs w:val="28"/>
      </w:rPr>
      <w:fldChar w:fldCharType="separate"/>
    </w:r>
    <w:r w:rsidR="0085395A" w:rsidRPr="00042057">
      <w:rPr>
        <w:rFonts w:eastAsia="Times New Roman"/>
        <w:color w:val="000000"/>
        <w:szCs w:val="28"/>
      </w:rPr>
      <w:t>55</w:t>
    </w:r>
    <w:r w:rsidRPr="00042057">
      <w:rPr>
        <w:rFonts w:eastAsia="Times New Roman"/>
        <w:color w:val="000000"/>
        <w:szCs w:val="28"/>
      </w:rPr>
      <w:fldChar w:fldCharType="end"/>
    </w:r>
  </w:p>
  <w:p w14:paraId="2AC00F32" w14:textId="77777777" w:rsidR="00FE69FE" w:rsidRPr="00042057" w:rsidRDefault="00FE69FE">
    <w:pPr>
      <w:pBdr>
        <w:top w:val="nil"/>
        <w:left w:val="nil"/>
        <w:bottom w:val="nil"/>
        <w:right w:val="nil"/>
        <w:between w:val="nil"/>
      </w:pBdr>
      <w:shd w:val="clear" w:color="auto" w:fill="auto"/>
      <w:tabs>
        <w:tab w:val="center" w:pos="4677"/>
        <w:tab w:val="right" w:pos="9355"/>
      </w:tabs>
      <w:rPr>
        <w:rFonts w:eastAsia="Times New Roman"/>
        <w:color w:val="000000"/>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DA9BE5" w14:textId="77777777" w:rsidR="00E175F7" w:rsidRPr="00042057" w:rsidRDefault="00E175F7">
      <w:r w:rsidRPr="00042057">
        <w:separator/>
      </w:r>
    </w:p>
  </w:footnote>
  <w:footnote w:type="continuationSeparator" w:id="0">
    <w:p w14:paraId="22DC1FA2" w14:textId="77777777" w:rsidR="00E175F7" w:rsidRPr="00042057" w:rsidRDefault="00E175F7">
      <w:r w:rsidRPr="0004205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BDA0E80"/>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5A5A8E34"/>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C73859CC"/>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7C68073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7182F130"/>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694DB2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706F20"/>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25A862E"/>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BC6958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07B4BFB2"/>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855FCD"/>
    <w:multiLevelType w:val="hybridMultilevel"/>
    <w:tmpl w:val="0C86C2B4"/>
    <w:lvl w:ilvl="0" w:tplc="FFFFFFFF">
      <w:start w:val="584"/>
      <w:numFmt w:val="decimal"/>
      <w:lvlText w:val="%1"/>
      <w:lvlJc w:val="left"/>
      <w:pPr>
        <w:ind w:left="811" w:hanging="479"/>
      </w:pPr>
      <w:rPr>
        <w:rFonts w:ascii="Georgia" w:eastAsia="Georgia" w:hAnsi="Georgia" w:cs="Georgia" w:hint="default"/>
        <w:b w:val="0"/>
        <w:bCs w:val="0"/>
        <w:i w:val="0"/>
        <w:iCs w:val="0"/>
        <w:spacing w:val="0"/>
        <w:w w:val="88"/>
        <w:sz w:val="20"/>
        <w:szCs w:val="20"/>
        <w:lang w:val="en-US" w:eastAsia="en-US" w:bidi="ar-SA"/>
      </w:rPr>
    </w:lvl>
    <w:lvl w:ilvl="1" w:tplc="FFFFFFFF">
      <w:numFmt w:val="bullet"/>
      <w:lvlText w:val="•"/>
      <w:lvlJc w:val="left"/>
      <w:pPr>
        <w:ind w:left="1596" w:hanging="479"/>
      </w:pPr>
      <w:rPr>
        <w:rFonts w:hint="default"/>
        <w:lang w:val="en-US" w:eastAsia="en-US" w:bidi="ar-SA"/>
      </w:rPr>
    </w:lvl>
    <w:lvl w:ilvl="2" w:tplc="FFFFFFFF">
      <w:numFmt w:val="bullet"/>
      <w:lvlText w:val="•"/>
      <w:lvlJc w:val="left"/>
      <w:pPr>
        <w:ind w:left="2373" w:hanging="479"/>
      </w:pPr>
      <w:rPr>
        <w:rFonts w:hint="default"/>
        <w:lang w:val="en-US" w:eastAsia="en-US" w:bidi="ar-SA"/>
      </w:rPr>
    </w:lvl>
    <w:lvl w:ilvl="3" w:tplc="FFFFFFFF">
      <w:numFmt w:val="bullet"/>
      <w:lvlText w:val="•"/>
      <w:lvlJc w:val="left"/>
      <w:pPr>
        <w:ind w:left="3149" w:hanging="479"/>
      </w:pPr>
      <w:rPr>
        <w:rFonts w:hint="default"/>
        <w:lang w:val="en-US" w:eastAsia="en-US" w:bidi="ar-SA"/>
      </w:rPr>
    </w:lvl>
    <w:lvl w:ilvl="4" w:tplc="FFFFFFFF">
      <w:numFmt w:val="bullet"/>
      <w:lvlText w:val="•"/>
      <w:lvlJc w:val="left"/>
      <w:pPr>
        <w:ind w:left="3926" w:hanging="479"/>
      </w:pPr>
      <w:rPr>
        <w:rFonts w:hint="default"/>
        <w:lang w:val="en-US" w:eastAsia="en-US" w:bidi="ar-SA"/>
      </w:rPr>
    </w:lvl>
    <w:lvl w:ilvl="5" w:tplc="FFFFFFFF">
      <w:numFmt w:val="bullet"/>
      <w:lvlText w:val="•"/>
      <w:lvlJc w:val="left"/>
      <w:pPr>
        <w:ind w:left="4702" w:hanging="479"/>
      </w:pPr>
      <w:rPr>
        <w:rFonts w:hint="default"/>
        <w:lang w:val="en-US" w:eastAsia="en-US" w:bidi="ar-SA"/>
      </w:rPr>
    </w:lvl>
    <w:lvl w:ilvl="6" w:tplc="FFFFFFFF">
      <w:numFmt w:val="bullet"/>
      <w:lvlText w:val="•"/>
      <w:lvlJc w:val="left"/>
      <w:pPr>
        <w:ind w:left="5479" w:hanging="479"/>
      </w:pPr>
      <w:rPr>
        <w:rFonts w:hint="default"/>
        <w:lang w:val="en-US" w:eastAsia="en-US" w:bidi="ar-SA"/>
      </w:rPr>
    </w:lvl>
    <w:lvl w:ilvl="7" w:tplc="FFFFFFFF">
      <w:numFmt w:val="bullet"/>
      <w:lvlText w:val="•"/>
      <w:lvlJc w:val="left"/>
      <w:pPr>
        <w:ind w:left="6255" w:hanging="479"/>
      </w:pPr>
      <w:rPr>
        <w:rFonts w:hint="default"/>
        <w:lang w:val="en-US" w:eastAsia="en-US" w:bidi="ar-SA"/>
      </w:rPr>
    </w:lvl>
    <w:lvl w:ilvl="8" w:tplc="FFFFFFFF">
      <w:numFmt w:val="bullet"/>
      <w:lvlText w:val="•"/>
      <w:lvlJc w:val="left"/>
      <w:pPr>
        <w:ind w:left="7032" w:hanging="479"/>
      </w:pPr>
      <w:rPr>
        <w:rFonts w:hint="default"/>
        <w:lang w:val="en-US" w:eastAsia="en-US" w:bidi="ar-SA"/>
      </w:rPr>
    </w:lvl>
  </w:abstractNum>
  <w:abstractNum w:abstractNumId="11" w15:restartNumberingAfterBreak="0">
    <w:nsid w:val="041E3332"/>
    <w:multiLevelType w:val="multilevel"/>
    <w:tmpl w:val="9210E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5496C6A"/>
    <w:multiLevelType w:val="multilevel"/>
    <w:tmpl w:val="D284CAD4"/>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09C16D20"/>
    <w:multiLevelType w:val="hybridMultilevel"/>
    <w:tmpl w:val="7F26344C"/>
    <w:lvl w:ilvl="0" w:tplc="147410EA">
      <w:start w:val="1"/>
      <w:numFmt w:val="bullet"/>
      <w:lvlText w:val="–"/>
      <w:lvlJc w:val="left"/>
      <w:pPr>
        <w:ind w:left="1287" w:hanging="360"/>
      </w:pPr>
      <w:rPr>
        <w:rFonts w:ascii="Times New Roman" w:hAnsi="Times New Roman" w:cs="Times New Roman" w:hint="default"/>
        <w:b w:val="0"/>
        <w:i w:val="0"/>
        <w:sz w:val="2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15E40193"/>
    <w:multiLevelType w:val="multilevel"/>
    <w:tmpl w:val="A7D63756"/>
    <w:lvl w:ilvl="0">
      <w:start w:val="1"/>
      <w:numFmt w:val="bullet"/>
      <w:lvlText w:val="–"/>
      <w:lvlJc w:val="left"/>
      <w:pPr>
        <w:tabs>
          <w:tab w:val="num" w:pos="720"/>
        </w:tabs>
        <w:ind w:left="720" w:hanging="360"/>
      </w:pPr>
      <w:rPr>
        <w:rFonts w:ascii="Times New Roman" w:hAnsi="Times New Roman" w:cs="Times New Roman" w:hint="default"/>
        <w:b w:val="0"/>
        <w:i w:val="0"/>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C40D9E"/>
    <w:multiLevelType w:val="multilevel"/>
    <w:tmpl w:val="15BAE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8766A99"/>
    <w:multiLevelType w:val="multilevel"/>
    <w:tmpl w:val="85B63FE6"/>
    <w:lvl w:ilvl="0">
      <w:start w:val="1"/>
      <w:numFmt w:val="bullet"/>
      <w:pStyle w:val="MDPI71References"/>
      <w:lvlText w:val="–"/>
      <w:lvlJc w:val="left"/>
      <w:pPr>
        <w:ind w:left="1287" w:hanging="360"/>
      </w:pPr>
      <w:rPr>
        <w:rFonts w:ascii="Times New Roman" w:eastAsia="Times New Roman" w:hAnsi="Times New Roman" w:cs="Times New Roman"/>
        <w:b w:val="0"/>
        <w:i w:val="0"/>
        <w:sz w:val="28"/>
        <w:szCs w:val="28"/>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7" w15:restartNumberingAfterBreak="0">
    <w:nsid w:val="2D1664B7"/>
    <w:multiLevelType w:val="multilevel"/>
    <w:tmpl w:val="ACBC369E"/>
    <w:lvl w:ilvl="0">
      <w:start w:val="1"/>
      <w:numFmt w:val="decimal"/>
      <w:lvlText w:val="%1"/>
      <w:lvlJc w:val="left"/>
      <w:pPr>
        <w:ind w:left="461" w:hanging="323"/>
        <w:jc w:val="right"/>
      </w:pPr>
      <w:rPr>
        <w:rFonts w:ascii="Georgia" w:eastAsia="Georgia" w:hAnsi="Georgia" w:cs="Georgia" w:hint="default"/>
        <w:b/>
        <w:bCs/>
        <w:i w:val="0"/>
        <w:iCs w:val="0"/>
        <w:spacing w:val="0"/>
        <w:w w:val="117"/>
        <w:sz w:val="28"/>
        <w:szCs w:val="28"/>
        <w:lang w:val="en-US" w:eastAsia="en-US" w:bidi="ar-SA"/>
      </w:rPr>
    </w:lvl>
    <w:lvl w:ilvl="1">
      <w:start w:val="1"/>
      <w:numFmt w:val="decimal"/>
      <w:lvlText w:val="%1.%2"/>
      <w:lvlJc w:val="left"/>
      <w:pPr>
        <w:ind w:left="799" w:hanging="479"/>
      </w:pPr>
      <w:rPr>
        <w:rFonts w:ascii="Georgia" w:eastAsia="Georgia" w:hAnsi="Georgia" w:cs="Georgia" w:hint="default"/>
        <w:b/>
        <w:bCs/>
        <w:i w:val="0"/>
        <w:iCs w:val="0"/>
        <w:spacing w:val="0"/>
        <w:w w:val="99"/>
        <w:sz w:val="24"/>
        <w:szCs w:val="24"/>
        <w:lang w:val="en-US" w:eastAsia="en-US" w:bidi="ar-SA"/>
      </w:rPr>
    </w:lvl>
    <w:lvl w:ilvl="2">
      <w:start w:val="1"/>
      <w:numFmt w:val="decimal"/>
      <w:lvlText w:val="%1.%2.%3"/>
      <w:lvlJc w:val="left"/>
      <w:pPr>
        <w:ind w:left="962" w:hanging="642"/>
        <w:jc w:val="right"/>
      </w:pPr>
      <w:rPr>
        <w:rFonts w:ascii="Georgia" w:eastAsia="Georgia" w:hAnsi="Georgia" w:cs="Georgia" w:hint="default"/>
        <w:b/>
        <w:bCs/>
        <w:i w:val="0"/>
        <w:iCs w:val="0"/>
        <w:spacing w:val="0"/>
        <w:w w:val="103"/>
        <w:sz w:val="22"/>
        <w:szCs w:val="22"/>
        <w:lang w:val="en-US" w:eastAsia="en-US" w:bidi="ar-SA"/>
      </w:rPr>
    </w:lvl>
    <w:lvl w:ilvl="3">
      <w:numFmt w:val="bullet"/>
      <w:lvlText w:val="•"/>
      <w:lvlJc w:val="left"/>
      <w:pPr>
        <w:ind w:left="1722" w:hanging="642"/>
      </w:pPr>
      <w:rPr>
        <w:rFonts w:hint="default"/>
        <w:lang w:val="en-US" w:eastAsia="en-US" w:bidi="ar-SA"/>
      </w:rPr>
    </w:lvl>
    <w:lvl w:ilvl="4">
      <w:numFmt w:val="bullet"/>
      <w:lvlText w:val="•"/>
      <w:lvlJc w:val="left"/>
      <w:pPr>
        <w:ind w:left="2485" w:hanging="642"/>
      </w:pPr>
      <w:rPr>
        <w:rFonts w:hint="default"/>
        <w:lang w:val="en-US" w:eastAsia="en-US" w:bidi="ar-SA"/>
      </w:rPr>
    </w:lvl>
    <w:lvl w:ilvl="5">
      <w:numFmt w:val="bullet"/>
      <w:lvlText w:val="•"/>
      <w:lvlJc w:val="left"/>
      <w:pPr>
        <w:ind w:left="3248" w:hanging="642"/>
      </w:pPr>
      <w:rPr>
        <w:rFonts w:hint="default"/>
        <w:lang w:val="en-US" w:eastAsia="en-US" w:bidi="ar-SA"/>
      </w:rPr>
    </w:lvl>
    <w:lvl w:ilvl="6">
      <w:numFmt w:val="bullet"/>
      <w:lvlText w:val="•"/>
      <w:lvlJc w:val="left"/>
      <w:pPr>
        <w:ind w:left="4011" w:hanging="642"/>
      </w:pPr>
      <w:rPr>
        <w:rFonts w:hint="default"/>
        <w:lang w:val="en-US" w:eastAsia="en-US" w:bidi="ar-SA"/>
      </w:rPr>
    </w:lvl>
    <w:lvl w:ilvl="7">
      <w:numFmt w:val="bullet"/>
      <w:lvlText w:val="•"/>
      <w:lvlJc w:val="left"/>
      <w:pPr>
        <w:ind w:left="4774" w:hanging="642"/>
      </w:pPr>
      <w:rPr>
        <w:rFonts w:hint="default"/>
        <w:lang w:val="en-US" w:eastAsia="en-US" w:bidi="ar-SA"/>
      </w:rPr>
    </w:lvl>
    <w:lvl w:ilvl="8">
      <w:numFmt w:val="bullet"/>
      <w:lvlText w:val="•"/>
      <w:lvlJc w:val="left"/>
      <w:pPr>
        <w:ind w:left="5537" w:hanging="642"/>
      </w:pPr>
      <w:rPr>
        <w:rFonts w:hint="default"/>
        <w:lang w:val="en-US" w:eastAsia="en-US" w:bidi="ar-SA"/>
      </w:rPr>
    </w:lvl>
  </w:abstractNum>
  <w:abstractNum w:abstractNumId="18" w15:restartNumberingAfterBreak="0">
    <w:nsid w:val="2E967DA0"/>
    <w:multiLevelType w:val="hybridMultilevel"/>
    <w:tmpl w:val="5F76ACCE"/>
    <w:lvl w:ilvl="0" w:tplc="2000000F">
      <w:start w:val="1"/>
      <w:numFmt w:val="decimal"/>
      <w:lvlText w:val="%1."/>
      <w:lvlJc w:val="left"/>
      <w:pPr>
        <w:ind w:left="1287" w:hanging="360"/>
      </w:p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19" w15:restartNumberingAfterBreak="0">
    <w:nsid w:val="2E9F45C5"/>
    <w:multiLevelType w:val="multilevel"/>
    <w:tmpl w:val="D584EAA2"/>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2925329"/>
    <w:multiLevelType w:val="multilevel"/>
    <w:tmpl w:val="2788E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2CE2ADF"/>
    <w:multiLevelType w:val="hybridMultilevel"/>
    <w:tmpl w:val="F00EE65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2" w15:restartNumberingAfterBreak="0">
    <w:nsid w:val="4D2C5788"/>
    <w:multiLevelType w:val="multilevel"/>
    <w:tmpl w:val="F71450E4"/>
    <w:lvl w:ilvl="0">
      <w:start w:val="1"/>
      <w:numFmt w:val="decimal"/>
      <w:lvlText w:val="%1."/>
      <w:lvlJc w:val="left"/>
      <w:pPr>
        <w:ind w:left="1287" w:hanging="360"/>
      </w:pPr>
    </w:lvl>
    <w:lvl w:ilvl="1">
      <w:start w:val="2"/>
      <w:numFmt w:val="decimal"/>
      <w:isLgl/>
      <w:lvlText w:val="%1.%2"/>
      <w:lvlJc w:val="left"/>
      <w:pPr>
        <w:ind w:left="1347" w:hanging="4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23" w15:restartNumberingAfterBreak="0">
    <w:nsid w:val="4EE85BEC"/>
    <w:multiLevelType w:val="multilevel"/>
    <w:tmpl w:val="67189C7C"/>
    <w:lvl w:ilvl="0">
      <w:start w:val="1"/>
      <w:numFmt w:val="bullet"/>
      <w:lvlText w:val="–"/>
      <w:lvlJc w:val="left"/>
      <w:pPr>
        <w:ind w:left="1259" w:hanging="360"/>
      </w:pPr>
      <w:rPr>
        <w:rFonts w:ascii="Times New Roman" w:eastAsia="Times New Roman" w:hAnsi="Times New Roman" w:cs="Times New Roman"/>
        <w:b w:val="0"/>
        <w:i w:val="0"/>
        <w:sz w:val="28"/>
        <w:szCs w:val="28"/>
      </w:rPr>
    </w:lvl>
    <w:lvl w:ilvl="1">
      <w:start w:val="1"/>
      <w:numFmt w:val="bullet"/>
      <w:lvlText w:val="o"/>
      <w:lvlJc w:val="left"/>
      <w:pPr>
        <w:ind w:left="1979" w:hanging="360"/>
      </w:pPr>
      <w:rPr>
        <w:rFonts w:ascii="Courier New" w:eastAsia="Courier New" w:hAnsi="Courier New" w:cs="Courier New"/>
      </w:rPr>
    </w:lvl>
    <w:lvl w:ilvl="2">
      <w:start w:val="1"/>
      <w:numFmt w:val="bullet"/>
      <w:lvlText w:val="▪"/>
      <w:lvlJc w:val="left"/>
      <w:pPr>
        <w:ind w:left="2699" w:hanging="360"/>
      </w:pPr>
      <w:rPr>
        <w:rFonts w:ascii="Noto Sans Symbols" w:eastAsia="Noto Sans Symbols" w:hAnsi="Noto Sans Symbols" w:cs="Noto Sans Symbols"/>
      </w:rPr>
    </w:lvl>
    <w:lvl w:ilvl="3">
      <w:start w:val="1"/>
      <w:numFmt w:val="bullet"/>
      <w:lvlText w:val="●"/>
      <w:lvlJc w:val="left"/>
      <w:pPr>
        <w:ind w:left="3419" w:hanging="360"/>
      </w:pPr>
      <w:rPr>
        <w:rFonts w:ascii="Noto Sans Symbols" w:eastAsia="Noto Sans Symbols" w:hAnsi="Noto Sans Symbols" w:cs="Noto Sans Symbols"/>
      </w:rPr>
    </w:lvl>
    <w:lvl w:ilvl="4">
      <w:start w:val="1"/>
      <w:numFmt w:val="bullet"/>
      <w:lvlText w:val="o"/>
      <w:lvlJc w:val="left"/>
      <w:pPr>
        <w:ind w:left="4139" w:hanging="360"/>
      </w:pPr>
      <w:rPr>
        <w:rFonts w:ascii="Courier New" w:eastAsia="Courier New" w:hAnsi="Courier New" w:cs="Courier New"/>
      </w:rPr>
    </w:lvl>
    <w:lvl w:ilvl="5">
      <w:start w:val="1"/>
      <w:numFmt w:val="bullet"/>
      <w:lvlText w:val="▪"/>
      <w:lvlJc w:val="left"/>
      <w:pPr>
        <w:ind w:left="4859" w:hanging="360"/>
      </w:pPr>
      <w:rPr>
        <w:rFonts w:ascii="Noto Sans Symbols" w:eastAsia="Noto Sans Symbols" w:hAnsi="Noto Sans Symbols" w:cs="Noto Sans Symbols"/>
      </w:rPr>
    </w:lvl>
    <w:lvl w:ilvl="6">
      <w:start w:val="1"/>
      <w:numFmt w:val="bullet"/>
      <w:lvlText w:val="●"/>
      <w:lvlJc w:val="left"/>
      <w:pPr>
        <w:ind w:left="5579" w:hanging="360"/>
      </w:pPr>
      <w:rPr>
        <w:rFonts w:ascii="Noto Sans Symbols" w:eastAsia="Noto Sans Symbols" w:hAnsi="Noto Sans Symbols" w:cs="Noto Sans Symbols"/>
      </w:rPr>
    </w:lvl>
    <w:lvl w:ilvl="7">
      <w:start w:val="1"/>
      <w:numFmt w:val="bullet"/>
      <w:lvlText w:val="o"/>
      <w:lvlJc w:val="left"/>
      <w:pPr>
        <w:ind w:left="6299" w:hanging="360"/>
      </w:pPr>
      <w:rPr>
        <w:rFonts w:ascii="Courier New" w:eastAsia="Courier New" w:hAnsi="Courier New" w:cs="Courier New"/>
      </w:rPr>
    </w:lvl>
    <w:lvl w:ilvl="8">
      <w:start w:val="1"/>
      <w:numFmt w:val="bullet"/>
      <w:lvlText w:val="▪"/>
      <w:lvlJc w:val="left"/>
      <w:pPr>
        <w:ind w:left="7019" w:hanging="360"/>
      </w:pPr>
      <w:rPr>
        <w:rFonts w:ascii="Noto Sans Symbols" w:eastAsia="Noto Sans Symbols" w:hAnsi="Noto Sans Symbols" w:cs="Noto Sans Symbols"/>
      </w:rPr>
    </w:lvl>
  </w:abstractNum>
  <w:abstractNum w:abstractNumId="24" w15:restartNumberingAfterBreak="0">
    <w:nsid w:val="51457F05"/>
    <w:multiLevelType w:val="multilevel"/>
    <w:tmpl w:val="75C69F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6972920"/>
    <w:multiLevelType w:val="multilevel"/>
    <w:tmpl w:val="C66807F4"/>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6" w15:restartNumberingAfterBreak="0">
    <w:nsid w:val="5912579D"/>
    <w:multiLevelType w:val="multilevel"/>
    <w:tmpl w:val="B28A05DC"/>
    <w:lvl w:ilvl="0">
      <w:start w:val="1"/>
      <w:numFmt w:val="bullet"/>
      <w:pStyle w:val="MDPI38bullet"/>
      <w:lvlText w:val="–"/>
      <w:lvlJc w:val="left"/>
      <w:pPr>
        <w:ind w:left="720" w:hanging="360"/>
      </w:pPr>
      <w:rPr>
        <w:rFonts w:ascii="Times New Roman" w:eastAsia="Times New Roman" w:hAnsi="Times New Roman" w:cs="Times New Roman"/>
        <w:b w:val="0"/>
        <w:i w:val="0"/>
        <w:sz w:val="28"/>
        <w:szCs w:val="28"/>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59752AD2"/>
    <w:multiLevelType w:val="multilevel"/>
    <w:tmpl w:val="887EBB10"/>
    <w:lvl w:ilvl="0">
      <w:start w:val="1"/>
      <w:numFmt w:val="decimal"/>
      <w:lvlText w:val="%1."/>
      <w:lvlJc w:val="left"/>
      <w:pPr>
        <w:ind w:left="1287" w:hanging="360"/>
      </w:pPr>
    </w:lvl>
    <w:lvl w:ilvl="1">
      <w:start w:val="3"/>
      <w:numFmt w:val="decimal"/>
      <w:isLgl/>
      <w:lvlText w:val="%1.%2"/>
      <w:lvlJc w:val="left"/>
      <w:pPr>
        <w:ind w:left="1347" w:hanging="4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28" w15:restartNumberingAfterBreak="0">
    <w:nsid w:val="5B49582C"/>
    <w:multiLevelType w:val="multilevel"/>
    <w:tmpl w:val="C79650FC"/>
    <w:lvl w:ilvl="0">
      <w:start w:val="1"/>
      <w:numFmt w:val="decimal"/>
      <w:lvlText w:val="%1)"/>
      <w:lvlJc w:val="left"/>
      <w:pPr>
        <w:ind w:left="927" w:hanging="360"/>
      </w:pPr>
    </w:lvl>
    <w:lvl w:ilvl="1">
      <w:start w:val="1"/>
      <w:numFmt w:val="decimal"/>
      <w:lvlText w:val="%2"/>
      <w:lvlJc w:val="left"/>
      <w:pPr>
        <w:ind w:left="870" w:hanging="87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15:restartNumberingAfterBreak="0">
    <w:nsid w:val="647F266E"/>
    <w:multiLevelType w:val="multilevel"/>
    <w:tmpl w:val="2B6AF98C"/>
    <w:lvl w:ilvl="0">
      <w:start w:val="1"/>
      <w:numFmt w:val="bullet"/>
      <w:lvlText w:val="–"/>
      <w:lvlJc w:val="left"/>
      <w:pPr>
        <w:ind w:left="1287" w:hanging="360"/>
      </w:pPr>
      <w:rPr>
        <w:rFonts w:ascii="Times New Roman" w:eastAsia="Times New Roman" w:hAnsi="Times New Roman" w:cs="Times New Roman"/>
        <w:b w:val="0"/>
        <w:i w:val="0"/>
        <w:sz w:val="28"/>
        <w:szCs w:val="28"/>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30" w15:restartNumberingAfterBreak="0">
    <w:nsid w:val="662A1CB1"/>
    <w:multiLevelType w:val="multilevel"/>
    <w:tmpl w:val="CBF88BBE"/>
    <w:lvl w:ilvl="0">
      <w:start w:val="4"/>
      <w:numFmt w:val="decimal"/>
      <w:lvlText w:val="%1"/>
      <w:lvlJc w:val="left"/>
      <w:pPr>
        <w:ind w:left="600" w:hanging="600"/>
      </w:pPr>
      <w:rPr>
        <w:rFonts w:hint="default"/>
        <w:b w:val="0"/>
        <w:sz w:val="28"/>
      </w:rPr>
    </w:lvl>
    <w:lvl w:ilvl="1">
      <w:start w:val="2"/>
      <w:numFmt w:val="decimal"/>
      <w:lvlText w:val="%1.%2"/>
      <w:lvlJc w:val="left"/>
      <w:pPr>
        <w:ind w:left="1063" w:hanging="600"/>
      </w:pPr>
      <w:rPr>
        <w:rFonts w:hint="default"/>
        <w:b w:val="0"/>
        <w:sz w:val="28"/>
      </w:rPr>
    </w:lvl>
    <w:lvl w:ilvl="2">
      <w:start w:val="2"/>
      <w:numFmt w:val="decimal"/>
      <w:lvlText w:val="%1.%2.%3"/>
      <w:lvlJc w:val="left"/>
      <w:pPr>
        <w:ind w:left="1646" w:hanging="720"/>
      </w:pPr>
      <w:rPr>
        <w:rFonts w:hint="default"/>
        <w:b w:val="0"/>
        <w:sz w:val="28"/>
      </w:rPr>
    </w:lvl>
    <w:lvl w:ilvl="3">
      <w:start w:val="1"/>
      <w:numFmt w:val="decimal"/>
      <w:lvlText w:val="%1.%2.%3.%4"/>
      <w:lvlJc w:val="left"/>
      <w:pPr>
        <w:ind w:left="2109" w:hanging="720"/>
      </w:pPr>
      <w:rPr>
        <w:rFonts w:hint="default"/>
        <w:b w:val="0"/>
        <w:sz w:val="28"/>
      </w:rPr>
    </w:lvl>
    <w:lvl w:ilvl="4">
      <w:start w:val="1"/>
      <w:numFmt w:val="decimal"/>
      <w:lvlText w:val="%1.%2.%3.%4.%5"/>
      <w:lvlJc w:val="left"/>
      <w:pPr>
        <w:ind w:left="2572" w:hanging="720"/>
      </w:pPr>
      <w:rPr>
        <w:rFonts w:hint="default"/>
        <w:b w:val="0"/>
        <w:sz w:val="28"/>
      </w:rPr>
    </w:lvl>
    <w:lvl w:ilvl="5">
      <w:start w:val="1"/>
      <w:numFmt w:val="decimal"/>
      <w:lvlText w:val="%1.%2.%3.%4.%5.%6"/>
      <w:lvlJc w:val="left"/>
      <w:pPr>
        <w:ind w:left="3395" w:hanging="1080"/>
      </w:pPr>
      <w:rPr>
        <w:rFonts w:hint="default"/>
        <w:b w:val="0"/>
        <w:sz w:val="28"/>
      </w:rPr>
    </w:lvl>
    <w:lvl w:ilvl="6">
      <w:start w:val="1"/>
      <w:numFmt w:val="decimal"/>
      <w:lvlText w:val="%1.%2.%3.%4.%5.%6.%7"/>
      <w:lvlJc w:val="left"/>
      <w:pPr>
        <w:ind w:left="3858" w:hanging="1080"/>
      </w:pPr>
      <w:rPr>
        <w:rFonts w:hint="default"/>
        <w:b w:val="0"/>
        <w:sz w:val="28"/>
      </w:rPr>
    </w:lvl>
    <w:lvl w:ilvl="7">
      <w:start w:val="1"/>
      <w:numFmt w:val="decimal"/>
      <w:lvlText w:val="%1.%2.%3.%4.%5.%6.%7.%8"/>
      <w:lvlJc w:val="left"/>
      <w:pPr>
        <w:ind w:left="4681" w:hanging="1440"/>
      </w:pPr>
      <w:rPr>
        <w:rFonts w:hint="default"/>
        <w:b w:val="0"/>
        <w:sz w:val="28"/>
      </w:rPr>
    </w:lvl>
    <w:lvl w:ilvl="8">
      <w:start w:val="1"/>
      <w:numFmt w:val="decimal"/>
      <w:lvlText w:val="%1.%2.%3.%4.%5.%6.%7.%8.%9"/>
      <w:lvlJc w:val="left"/>
      <w:pPr>
        <w:ind w:left="5144" w:hanging="1440"/>
      </w:pPr>
      <w:rPr>
        <w:rFonts w:hint="default"/>
        <w:b w:val="0"/>
        <w:sz w:val="28"/>
      </w:rPr>
    </w:lvl>
  </w:abstractNum>
  <w:abstractNum w:abstractNumId="31" w15:restartNumberingAfterBreak="0">
    <w:nsid w:val="665C2DC2"/>
    <w:multiLevelType w:val="multilevel"/>
    <w:tmpl w:val="3E98B870"/>
    <w:lvl w:ilvl="0">
      <w:start w:val="1"/>
      <w:numFmt w:val="bullet"/>
      <w:pStyle w:val="MDPI37itemize"/>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A68539E"/>
    <w:multiLevelType w:val="multilevel"/>
    <w:tmpl w:val="58B80B42"/>
    <w:lvl w:ilvl="0">
      <w:start w:val="1"/>
      <w:numFmt w:val="bullet"/>
      <w:lvlText w:val="–"/>
      <w:lvlJc w:val="left"/>
      <w:pPr>
        <w:ind w:left="1287" w:hanging="360"/>
      </w:pPr>
      <w:rPr>
        <w:rFonts w:ascii="Times New Roman" w:eastAsia="Times New Roman" w:hAnsi="Times New Roman" w:cs="Times New Roman"/>
        <w:b w:val="0"/>
        <w:i w:val="0"/>
        <w:sz w:val="28"/>
        <w:szCs w:val="28"/>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33" w15:restartNumberingAfterBreak="0">
    <w:nsid w:val="6E545381"/>
    <w:multiLevelType w:val="hybridMultilevel"/>
    <w:tmpl w:val="43FEB668"/>
    <w:lvl w:ilvl="0" w:tplc="F11204B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6E766F59"/>
    <w:multiLevelType w:val="hybridMultilevel"/>
    <w:tmpl w:val="0C86C2B4"/>
    <w:lvl w:ilvl="0" w:tplc="0F102B5A">
      <w:start w:val="584"/>
      <w:numFmt w:val="decimal"/>
      <w:lvlText w:val="%1"/>
      <w:lvlJc w:val="left"/>
      <w:pPr>
        <w:ind w:left="811" w:hanging="479"/>
      </w:pPr>
      <w:rPr>
        <w:rFonts w:ascii="Georgia" w:eastAsia="Georgia" w:hAnsi="Georgia" w:cs="Georgia" w:hint="default"/>
        <w:b w:val="0"/>
        <w:bCs w:val="0"/>
        <w:i w:val="0"/>
        <w:iCs w:val="0"/>
        <w:spacing w:val="0"/>
        <w:w w:val="88"/>
        <w:sz w:val="20"/>
        <w:szCs w:val="20"/>
        <w:lang w:val="en-US" w:eastAsia="en-US" w:bidi="ar-SA"/>
      </w:rPr>
    </w:lvl>
    <w:lvl w:ilvl="1" w:tplc="86307A22">
      <w:numFmt w:val="bullet"/>
      <w:lvlText w:val="•"/>
      <w:lvlJc w:val="left"/>
      <w:pPr>
        <w:ind w:left="1596" w:hanging="479"/>
      </w:pPr>
      <w:rPr>
        <w:rFonts w:hint="default"/>
        <w:lang w:val="en-US" w:eastAsia="en-US" w:bidi="ar-SA"/>
      </w:rPr>
    </w:lvl>
    <w:lvl w:ilvl="2" w:tplc="E95ABC14">
      <w:numFmt w:val="bullet"/>
      <w:lvlText w:val="•"/>
      <w:lvlJc w:val="left"/>
      <w:pPr>
        <w:ind w:left="2373" w:hanging="479"/>
      </w:pPr>
      <w:rPr>
        <w:rFonts w:hint="default"/>
        <w:lang w:val="en-US" w:eastAsia="en-US" w:bidi="ar-SA"/>
      </w:rPr>
    </w:lvl>
    <w:lvl w:ilvl="3" w:tplc="CBC00C7A">
      <w:numFmt w:val="bullet"/>
      <w:lvlText w:val="•"/>
      <w:lvlJc w:val="left"/>
      <w:pPr>
        <w:ind w:left="3149" w:hanging="479"/>
      </w:pPr>
      <w:rPr>
        <w:rFonts w:hint="default"/>
        <w:lang w:val="en-US" w:eastAsia="en-US" w:bidi="ar-SA"/>
      </w:rPr>
    </w:lvl>
    <w:lvl w:ilvl="4" w:tplc="E03033A2">
      <w:numFmt w:val="bullet"/>
      <w:lvlText w:val="•"/>
      <w:lvlJc w:val="left"/>
      <w:pPr>
        <w:ind w:left="3926" w:hanging="479"/>
      </w:pPr>
      <w:rPr>
        <w:rFonts w:hint="default"/>
        <w:lang w:val="en-US" w:eastAsia="en-US" w:bidi="ar-SA"/>
      </w:rPr>
    </w:lvl>
    <w:lvl w:ilvl="5" w:tplc="359031D2">
      <w:numFmt w:val="bullet"/>
      <w:lvlText w:val="•"/>
      <w:lvlJc w:val="left"/>
      <w:pPr>
        <w:ind w:left="4702" w:hanging="479"/>
      </w:pPr>
      <w:rPr>
        <w:rFonts w:hint="default"/>
        <w:lang w:val="en-US" w:eastAsia="en-US" w:bidi="ar-SA"/>
      </w:rPr>
    </w:lvl>
    <w:lvl w:ilvl="6" w:tplc="AF7230E6">
      <w:numFmt w:val="bullet"/>
      <w:lvlText w:val="•"/>
      <w:lvlJc w:val="left"/>
      <w:pPr>
        <w:ind w:left="5479" w:hanging="479"/>
      </w:pPr>
      <w:rPr>
        <w:rFonts w:hint="default"/>
        <w:lang w:val="en-US" w:eastAsia="en-US" w:bidi="ar-SA"/>
      </w:rPr>
    </w:lvl>
    <w:lvl w:ilvl="7" w:tplc="2D36F4C0">
      <w:numFmt w:val="bullet"/>
      <w:lvlText w:val="•"/>
      <w:lvlJc w:val="left"/>
      <w:pPr>
        <w:ind w:left="6255" w:hanging="479"/>
      </w:pPr>
      <w:rPr>
        <w:rFonts w:hint="default"/>
        <w:lang w:val="en-US" w:eastAsia="en-US" w:bidi="ar-SA"/>
      </w:rPr>
    </w:lvl>
    <w:lvl w:ilvl="8" w:tplc="31ACDA2C">
      <w:numFmt w:val="bullet"/>
      <w:lvlText w:val="•"/>
      <w:lvlJc w:val="left"/>
      <w:pPr>
        <w:ind w:left="7032" w:hanging="479"/>
      </w:pPr>
      <w:rPr>
        <w:rFonts w:hint="default"/>
        <w:lang w:val="en-US" w:eastAsia="en-US" w:bidi="ar-SA"/>
      </w:rPr>
    </w:lvl>
  </w:abstractNum>
  <w:abstractNum w:abstractNumId="35" w15:restartNumberingAfterBreak="0">
    <w:nsid w:val="74511E91"/>
    <w:multiLevelType w:val="multilevel"/>
    <w:tmpl w:val="B04CCA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5"/>
  </w:num>
  <w:num w:numId="2">
    <w:abstractNumId w:val="28"/>
  </w:num>
  <w:num w:numId="3">
    <w:abstractNumId w:val="25"/>
  </w:num>
  <w:num w:numId="4">
    <w:abstractNumId w:val="12"/>
  </w:num>
  <w:num w:numId="5">
    <w:abstractNumId w:val="19"/>
  </w:num>
  <w:num w:numId="6">
    <w:abstractNumId w:val="29"/>
  </w:num>
  <w:num w:numId="7">
    <w:abstractNumId w:val="23"/>
  </w:num>
  <w:num w:numId="8">
    <w:abstractNumId w:val="32"/>
  </w:num>
  <w:num w:numId="9">
    <w:abstractNumId w:val="31"/>
  </w:num>
  <w:num w:numId="10">
    <w:abstractNumId w:val="26"/>
  </w:num>
  <w:num w:numId="11">
    <w:abstractNumId w:val="16"/>
  </w:num>
  <w:num w:numId="12">
    <w:abstractNumId w:val="35"/>
  </w:num>
  <w:num w:numId="13">
    <w:abstractNumId w:val="24"/>
  </w:num>
  <w:num w:numId="14">
    <w:abstractNumId w:val="22"/>
  </w:num>
  <w:num w:numId="15">
    <w:abstractNumId w:val="27"/>
  </w:num>
  <w:num w:numId="16">
    <w:abstractNumId w:val="21"/>
  </w:num>
  <w:num w:numId="17">
    <w:abstractNumId w:val="17"/>
  </w:num>
  <w:num w:numId="18">
    <w:abstractNumId w:val="30"/>
  </w:num>
  <w:num w:numId="19">
    <w:abstractNumId w:val="34"/>
  </w:num>
  <w:num w:numId="20">
    <w:abstractNumId w:val="10"/>
  </w:num>
  <w:num w:numId="21">
    <w:abstractNumId w:val="11"/>
  </w:num>
  <w:num w:numId="22">
    <w:abstractNumId w:val="20"/>
  </w:num>
  <w:num w:numId="23">
    <w:abstractNumId w:val="18"/>
  </w:num>
  <w:num w:numId="24">
    <w:abstractNumId w:val="33"/>
  </w:num>
  <w:num w:numId="25">
    <w:abstractNumId w:val="14"/>
  </w:num>
  <w:num w:numId="26">
    <w:abstractNumId w:val="13"/>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9FE"/>
    <w:rsid w:val="00001D01"/>
    <w:rsid w:val="00002564"/>
    <w:rsid w:val="000028CC"/>
    <w:rsid w:val="000029A7"/>
    <w:rsid w:val="000037CD"/>
    <w:rsid w:val="000053F7"/>
    <w:rsid w:val="00007164"/>
    <w:rsid w:val="00007FBF"/>
    <w:rsid w:val="00010792"/>
    <w:rsid w:val="00010D24"/>
    <w:rsid w:val="00014A02"/>
    <w:rsid w:val="0001521C"/>
    <w:rsid w:val="000153F2"/>
    <w:rsid w:val="00016F41"/>
    <w:rsid w:val="000175BC"/>
    <w:rsid w:val="0002184E"/>
    <w:rsid w:val="00030321"/>
    <w:rsid w:val="000320DE"/>
    <w:rsid w:val="000326A1"/>
    <w:rsid w:val="00033C2A"/>
    <w:rsid w:val="00035C61"/>
    <w:rsid w:val="00035DDE"/>
    <w:rsid w:val="000365C7"/>
    <w:rsid w:val="00040B3F"/>
    <w:rsid w:val="00042057"/>
    <w:rsid w:val="00042B67"/>
    <w:rsid w:val="00043035"/>
    <w:rsid w:val="00043ECA"/>
    <w:rsid w:val="000466CE"/>
    <w:rsid w:val="00047876"/>
    <w:rsid w:val="00050D41"/>
    <w:rsid w:val="00051D29"/>
    <w:rsid w:val="000522D8"/>
    <w:rsid w:val="00052903"/>
    <w:rsid w:val="00052DE0"/>
    <w:rsid w:val="000532F3"/>
    <w:rsid w:val="00055820"/>
    <w:rsid w:val="00063208"/>
    <w:rsid w:val="000637BA"/>
    <w:rsid w:val="0006421C"/>
    <w:rsid w:val="0006674B"/>
    <w:rsid w:val="00067F9A"/>
    <w:rsid w:val="00073921"/>
    <w:rsid w:val="0007405E"/>
    <w:rsid w:val="00074208"/>
    <w:rsid w:val="00077AC8"/>
    <w:rsid w:val="00077CF2"/>
    <w:rsid w:val="00082E66"/>
    <w:rsid w:val="00084053"/>
    <w:rsid w:val="00084FDC"/>
    <w:rsid w:val="00085C7C"/>
    <w:rsid w:val="00087AC8"/>
    <w:rsid w:val="000901D7"/>
    <w:rsid w:val="00091226"/>
    <w:rsid w:val="00092074"/>
    <w:rsid w:val="0009275C"/>
    <w:rsid w:val="000931CE"/>
    <w:rsid w:val="0009409D"/>
    <w:rsid w:val="00094649"/>
    <w:rsid w:val="00096AF8"/>
    <w:rsid w:val="000A0568"/>
    <w:rsid w:val="000A41D7"/>
    <w:rsid w:val="000A4FA5"/>
    <w:rsid w:val="000A4FB2"/>
    <w:rsid w:val="000B05B7"/>
    <w:rsid w:val="000B22B2"/>
    <w:rsid w:val="000B2945"/>
    <w:rsid w:val="000B335B"/>
    <w:rsid w:val="000B524B"/>
    <w:rsid w:val="000B6D9C"/>
    <w:rsid w:val="000B6DAF"/>
    <w:rsid w:val="000B6EA8"/>
    <w:rsid w:val="000B7D2A"/>
    <w:rsid w:val="000C052B"/>
    <w:rsid w:val="000C3B47"/>
    <w:rsid w:val="000D090F"/>
    <w:rsid w:val="000D1705"/>
    <w:rsid w:val="000D1E1B"/>
    <w:rsid w:val="000D1E26"/>
    <w:rsid w:val="000D592E"/>
    <w:rsid w:val="000D70D3"/>
    <w:rsid w:val="000E03B8"/>
    <w:rsid w:val="000E0C51"/>
    <w:rsid w:val="000E0FEC"/>
    <w:rsid w:val="000E2120"/>
    <w:rsid w:val="000E3364"/>
    <w:rsid w:val="000E49BD"/>
    <w:rsid w:val="000E5B08"/>
    <w:rsid w:val="000E61B2"/>
    <w:rsid w:val="000F086E"/>
    <w:rsid w:val="000F0882"/>
    <w:rsid w:val="000F26EC"/>
    <w:rsid w:val="000F2C4D"/>
    <w:rsid w:val="000F38BD"/>
    <w:rsid w:val="000F3967"/>
    <w:rsid w:val="000F4754"/>
    <w:rsid w:val="000F519A"/>
    <w:rsid w:val="000F64B8"/>
    <w:rsid w:val="000F66CC"/>
    <w:rsid w:val="00104270"/>
    <w:rsid w:val="001044FD"/>
    <w:rsid w:val="00105AD2"/>
    <w:rsid w:val="00106281"/>
    <w:rsid w:val="001067CD"/>
    <w:rsid w:val="00107167"/>
    <w:rsid w:val="001075AB"/>
    <w:rsid w:val="00107DE9"/>
    <w:rsid w:val="0011130A"/>
    <w:rsid w:val="00111526"/>
    <w:rsid w:val="00113774"/>
    <w:rsid w:val="00114C9C"/>
    <w:rsid w:val="00115224"/>
    <w:rsid w:val="0011707D"/>
    <w:rsid w:val="00123182"/>
    <w:rsid w:val="00124DBB"/>
    <w:rsid w:val="001256D3"/>
    <w:rsid w:val="00125BDA"/>
    <w:rsid w:val="001319E1"/>
    <w:rsid w:val="00134BD5"/>
    <w:rsid w:val="00134DDE"/>
    <w:rsid w:val="00137783"/>
    <w:rsid w:val="00137833"/>
    <w:rsid w:val="00137893"/>
    <w:rsid w:val="00141F0B"/>
    <w:rsid w:val="00144A27"/>
    <w:rsid w:val="00145D14"/>
    <w:rsid w:val="001461BD"/>
    <w:rsid w:val="00147429"/>
    <w:rsid w:val="001511E4"/>
    <w:rsid w:val="0015309F"/>
    <w:rsid w:val="00154829"/>
    <w:rsid w:val="00154DBD"/>
    <w:rsid w:val="001568A9"/>
    <w:rsid w:val="00156B91"/>
    <w:rsid w:val="00161E5F"/>
    <w:rsid w:val="00163123"/>
    <w:rsid w:val="00163BD2"/>
    <w:rsid w:val="00166977"/>
    <w:rsid w:val="00167AC8"/>
    <w:rsid w:val="00170419"/>
    <w:rsid w:val="00170C19"/>
    <w:rsid w:val="00170CB8"/>
    <w:rsid w:val="00171E10"/>
    <w:rsid w:val="00172C72"/>
    <w:rsid w:val="00172E40"/>
    <w:rsid w:val="00172E9D"/>
    <w:rsid w:val="00173018"/>
    <w:rsid w:val="00174205"/>
    <w:rsid w:val="00175F3E"/>
    <w:rsid w:val="00175FFC"/>
    <w:rsid w:val="0017688B"/>
    <w:rsid w:val="00180E86"/>
    <w:rsid w:val="00181741"/>
    <w:rsid w:val="00181924"/>
    <w:rsid w:val="00181AFB"/>
    <w:rsid w:val="00183000"/>
    <w:rsid w:val="0018400F"/>
    <w:rsid w:val="00184655"/>
    <w:rsid w:val="00185396"/>
    <w:rsid w:val="0018778E"/>
    <w:rsid w:val="00187DFD"/>
    <w:rsid w:val="00192566"/>
    <w:rsid w:val="0019276C"/>
    <w:rsid w:val="001949AD"/>
    <w:rsid w:val="00195075"/>
    <w:rsid w:val="00196780"/>
    <w:rsid w:val="00196C97"/>
    <w:rsid w:val="00197FC3"/>
    <w:rsid w:val="001A1F5C"/>
    <w:rsid w:val="001A3D6D"/>
    <w:rsid w:val="001A4D6A"/>
    <w:rsid w:val="001A5019"/>
    <w:rsid w:val="001B294C"/>
    <w:rsid w:val="001B3776"/>
    <w:rsid w:val="001B6A56"/>
    <w:rsid w:val="001B7E6F"/>
    <w:rsid w:val="001C1593"/>
    <w:rsid w:val="001C5553"/>
    <w:rsid w:val="001C5A9B"/>
    <w:rsid w:val="001D167A"/>
    <w:rsid w:val="001D2985"/>
    <w:rsid w:val="001D32ED"/>
    <w:rsid w:val="001D3AF0"/>
    <w:rsid w:val="001D583A"/>
    <w:rsid w:val="001D61C7"/>
    <w:rsid w:val="001E1F97"/>
    <w:rsid w:val="001E325F"/>
    <w:rsid w:val="001E348E"/>
    <w:rsid w:val="001E5536"/>
    <w:rsid w:val="001E77E7"/>
    <w:rsid w:val="001F0640"/>
    <w:rsid w:val="001F4760"/>
    <w:rsid w:val="001F7431"/>
    <w:rsid w:val="002019E2"/>
    <w:rsid w:val="00202939"/>
    <w:rsid w:val="002059D0"/>
    <w:rsid w:val="00206DEA"/>
    <w:rsid w:val="00210B4C"/>
    <w:rsid w:val="00211C0C"/>
    <w:rsid w:val="002123E7"/>
    <w:rsid w:val="00213AF4"/>
    <w:rsid w:val="002160B1"/>
    <w:rsid w:val="0021652C"/>
    <w:rsid w:val="00223BC1"/>
    <w:rsid w:val="00224C54"/>
    <w:rsid w:val="00225588"/>
    <w:rsid w:val="00233346"/>
    <w:rsid w:val="00233359"/>
    <w:rsid w:val="00234924"/>
    <w:rsid w:val="00235A79"/>
    <w:rsid w:val="00236605"/>
    <w:rsid w:val="00240060"/>
    <w:rsid w:val="00241E35"/>
    <w:rsid w:val="002469C5"/>
    <w:rsid w:val="002519FC"/>
    <w:rsid w:val="00256628"/>
    <w:rsid w:val="0025698A"/>
    <w:rsid w:val="00257A14"/>
    <w:rsid w:val="002600B6"/>
    <w:rsid w:val="00260AB4"/>
    <w:rsid w:val="00261939"/>
    <w:rsid w:val="00262274"/>
    <w:rsid w:val="00264856"/>
    <w:rsid w:val="002662F8"/>
    <w:rsid w:val="002663B0"/>
    <w:rsid w:val="00266547"/>
    <w:rsid w:val="00266739"/>
    <w:rsid w:val="00266998"/>
    <w:rsid w:val="00270D67"/>
    <w:rsid w:val="002725BF"/>
    <w:rsid w:val="0027395A"/>
    <w:rsid w:val="002748A2"/>
    <w:rsid w:val="00275C20"/>
    <w:rsid w:val="00276158"/>
    <w:rsid w:val="002763C1"/>
    <w:rsid w:val="002766AF"/>
    <w:rsid w:val="00282298"/>
    <w:rsid w:val="00282F2D"/>
    <w:rsid w:val="00282FCE"/>
    <w:rsid w:val="00284465"/>
    <w:rsid w:val="00285D09"/>
    <w:rsid w:val="0028711D"/>
    <w:rsid w:val="00287B52"/>
    <w:rsid w:val="00291F7E"/>
    <w:rsid w:val="00292F06"/>
    <w:rsid w:val="0029733D"/>
    <w:rsid w:val="0029779C"/>
    <w:rsid w:val="002A233A"/>
    <w:rsid w:val="002A3211"/>
    <w:rsid w:val="002A418C"/>
    <w:rsid w:val="002A42CB"/>
    <w:rsid w:val="002A6211"/>
    <w:rsid w:val="002A6264"/>
    <w:rsid w:val="002B1CED"/>
    <w:rsid w:val="002B1D84"/>
    <w:rsid w:val="002B36F1"/>
    <w:rsid w:val="002B5040"/>
    <w:rsid w:val="002B6151"/>
    <w:rsid w:val="002B6483"/>
    <w:rsid w:val="002B6E76"/>
    <w:rsid w:val="002C11C2"/>
    <w:rsid w:val="002C20FD"/>
    <w:rsid w:val="002C527D"/>
    <w:rsid w:val="002C6B96"/>
    <w:rsid w:val="002C74FC"/>
    <w:rsid w:val="002C7DDB"/>
    <w:rsid w:val="002D0A02"/>
    <w:rsid w:val="002D1E40"/>
    <w:rsid w:val="002D2333"/>
    <w:rsid w:val="002D24CA"/>
    <w:rsid w:val="002D4225"/>
    <w:rsid w:val="002D4C3C"/>
    <w:rsid w:val="002D5CE6"/>
    <w:rsid w:val="002D61F6"/>
    <w:rsid w:val="002E0CFA"/>
    <w:rsid w:val="002E47A7"/>
    <w:rsid w:val="002E484B"/>
    <w:rsid w:val="002E6612"/>
    <w:rsid w:val="002E78EB"/>
    <w:rsid w:val="002E7BAA"/>
    <w:rsid w:val="002F09E2"/>
    <w:rsid w:val="002F21D5"/>
    <w:rsid w:val="002F2726"/>
    <w:rsid w:val="002F341D"/>
    <w:rsid w:val="002F5DFA"/>
    <w:rsid w:val="002F5FD9"/>
    <w:rsid w:val="002F6357"/>
    <w:rsid w:val="00301C52"/>
    <w:rsid w:val="00301D85"/>
    <w:rsid w:val="00301FE0"/>
    <w:rsid w:val="00304995"/>
    <w:rsid w:val="00306D08"/>
    <w:rsid w:val="003109E4"/>
    <w:rsid w:val="00314089"/>
    <w:rsid w:val="0031425B"/>
    <w:rsid w:val="00316709"/>
    <w:rsid w:val="0031713C"/>
    <w:rsid w:val="00317D92"/>
    <w:rsid w:val="00320F19"/>
    <w:rsid w:val="003212C9"/>
    <w:rsid w:val="00321DEA"/>
    <w:rsid w:val="00324EBF"/>
    <w:rsid w:val="0033677D"/>
    <w:rsid w:val="00337ABC"/>
    <w:rsid w:val="003400AD"/>
    <w:rsid w:val="00340737"/>
    <w:rsid w:val="00341CF0"/>
    <w:rsid w:val="003432D7"/>
    <w:rsid w:val="00343545"/>
    <w:rsid w:val="00344DB8"/>
    <w:rsid w:val="00345135"/>
    <w:rsid w:val="00345C3A"/>
    <w:rsid w:val="003460D0"/>
    <w:rsid w:val="00347680"/>
    <w:rsid w:val="0034778A"/>
    <w:rsid w:val="00347C6F"/>
    <w:rsid w:val="003500DB"/>
    <w:rsid w:val="00352A68"/>
    <w:rsid w:val="0035339B"/>
    <w:rsid w:val="00353C63"/>
    <w:rsid w:val="00354035"/>
    <w:rsid w:val="00355F2B"/>
    <w:rsid w:val="00356A16"/>
    <w:rsid w:val="00357928"/>
    <w:rsid w:val="00360BE7"/>
    <w:rsid w:val="00361337"/>
    <w:rsid w:val="00361EC8"/>
    <w:rsid w:val="00364E89"/>
    <w:rsid w:val="00365BDF"/>
    <w:rsid w:val="00365FF3"/>
    <w:rsid w:val="0036659A"/>
    <w:rsid w:val="00366ACB"/>
    <w:rsid w:val="00367C79"/>
    <w:rsid w:val="003707FE"/>
    <w:rsid w:val="00372E74"/>
    <w:rsid w:val="0037392A"/>
    <w:rsid w:val="00374D04"/>
    <w:rsid w:val="00381377"/>
    <w:rsid w:val="0038165F"/>
    <w:rsid w:val="00382FE4"/>
    <w:rsid w:val="00383571"/>
    <w:rsid w:val="003848CD"/>
    <w:rsid w:val="00385495"/>
    <w:rsid w:val="003855AC"/>
    <w:rsid w:val="00385861"/>
    <w:rsid w:val="00385F40"/>
    <w:rsid w:val="00386AB7"/>
    <w:rsid w:val="00386B51"/>
    <w:rsid w:val="003876A8"/>
    <w:rsid w:val="003876CB"/>
    <w:rsid w:val="00387847"/>
    <w:rsid w:val="00387AEF"/>
    <w:rsid w:val="003904C2"/>
    <w:rsid w:val="00392643"/>
    <w:rsid w:val="00393E96"/>
    <w:rsid w:val="00394800"/>
    <w:rsid w:val="00394D07"/>
    <w:rsid w:val="00396A3A"/>
    <w:rsid w:val="00396F55"/>
    <w:rsid w:val="00397024"/>
    <w:rsid w:val="003970FF"/>
    <w:rsid w:val="003A1BAD"/>
    <w:rsid w:val="003A27CD"/>
    <w:rsid w:val="003A634A"/>
    <w:rsid w:val="003B1B02"/>
    <w:rsid w:val="003B2526"/>
    <w:rsid w:val="003B2F32"/>
    <w:rsid w:val="003B33F2"/>
    <w:rsid w:val="003B4B19"/>
    <w:rsid w:val="003B6A93"/>
    <w:rsid w:val="003B7800"/>
    <w:rsid w:val="003C040F"/>
    <w:rsid w:val="003C05E3"/>
    <w:rsid w:val="003C1F0D"/>
    <w:rsid w:val="003C30EB"/>
    <w:rsid w:val="003C40C4"/>
    <w:rsid w:val="003C5D56"/>
    <w:rsid w:val="003C6DBE"/>
    <w:rsid w:val="003D2438"/>
    <w:rsid w:val="003D2FC7"/>
    <w:rsid w:val="003D6E04"/>
    <w:rsid w:val="003E148B"/>
    <w:rsid w:val="003E22CA"/>
    <w:rsid w:val="003E26BF"/>
    <w:rsid w:val="003E4F69"/>
    <w:rsid w:val="003E6517"/>
    <w:rsid w:val="003E749D"/>
    <w:rsid w:val="003F056D"/>
    <w:rsid w:val="003F17ED"/>
    <w:rsid w:val="003F1BCB"/>
    <w:rsid w:val="003F1C3C"/>
    <w:rsid w:val="003F6C3E"/>
    <w:rsid w:val="003F7892"/>
    <w:rsid w:val="004000D5"/>
    <w:rsid w:val="00401CBF"/>
    <w:rsid w:val="00402493"/>
    <w:rsid w:val="004078D6"/>
    <w:rsid w:val="00407B20"/>
    <w:rsid w:val="00411D7E"/>
    <w:rsid w:val="00413695"/>
    <w:rsid w:val="00415C48"/>
    <w:rsid w:val="00417D69"/>
    <w:rsid w:val="00420970"/>
    <w:rsid w:val="00422DBA"/>
    <w:rsid w:val="00423F26"/>
    <w:rsid w:val="00426E11"/>
    <w:rsid w:val="00426F26"/>
    <w:rsid w:val="00427C02"/>
    <w:rsid w:val="00430018"/>
    <w:rsid w:val="004343BB"/>
    <w:rsid w:val="00437699"/>
    <w:rsid w:val="004420B6"/>
    <w:rsid w:val="00442C48"/>
    <w:rsid w:val="004441FC"/>
    <w:rsid w:val="00451482"/>
    <w:rsid w:val="004531A7"/>
    <w:rsid w:val="00465686"/>
    <w:rsid w:val="00465BE0"/>
    <w:rsid w:val="0046733A"/>
    <w:rsid w:val="0046754B"/>
    <w:rsid w:val="0047025B"/>
    <w:rsid w:val="00471400"/>
    <w:rsid w:val="004746EB"/>
    <w:rsid w:val="00474FB4"/>
    <w:rsid w:val="00475B90"/>
    <w:rsid w:val="00480983"/>
    <w:rsid w:val="0048223E"/>
    <w:rsid w:val="0048320E"/>
    <w:rsid w:val="0048541D"/>
    <w:rsid w:val="00486C18"/>
    <w:rsid w:val="00490340"/>
    <w:rsid w:val="00490784"/>
    <w:rsid w:val="0049104C"/>
    <w:rsid w:val="004923EF"/>
    <w:rsid w:val="00494418"/>
    <w:rsid w:val="004947EC"/>
    <w:rsid w:val="0049577F"/>
    <w:rsid w:val="00497993"/>
    <w:rsid w:val="004A0725"/>
    <w:rsid w:val="004A184E"/>
    <w:rsid w:val="004A396A"/>
    <w:rsid w:val="004A47C3"/>
    <w:rsid w:val="004A5213"/>
    <w:rsid w:val="004A5EDA"/>
    <w:rsid w:val="004A610A"/>
    <w:rsid w:val="004A72E3"/>
    <w:rsid w:val="004B29FC"/>
    <w:rsid w:val="004B5FF2"/>
    <w:rsid w:val="004C171F"/>
    <w:rsid w:val="004C2517"/>
    <w:rsid w:val="004C3AF2"/>
    <w:rsid w:val="004C4E3D"/>
    <w:rsid w:val="004C5C09"/>
    <w:rsid w:val="004C5F45"/>
    <w:rsid w:val="004C796F"/>
    <w:rsid w:val="004D3B83"/>
    <w:rsid w:val="004D4862"/>
    <w:rsid w:val="004D633C"/>
    <w:rsid w:val="004D65F0"/>
    <w:rsid w:val="004D6AE2"/>
    <w:rsid w:val="004D7B6F"/>
    <w:rsid w:val="004E0B4B"/>
    <w:rsid w:val="004E15F1"/>
    <w:rsid w:val="004E225D"/>
    <w:rsid w:val="004E4C96"/>
    <w:rsid w:val="004E619D"/>
    <w:rsid w:val="004E7E76"/>
    <w:rsid w:val="004F2823"/>
    <w:rsid w:val="004F3A7B"/>
    <w:rsid w:val="004F47B5"/>
    <w:rsid w:val="004F509B"/>
    <w:rsid w:val="00500414"/>
    <w:rsid w:val="00500708"/>
    <w:rsid w:val="005032BF"/>
    <w:rsid w:val="00503AD6"/>
    <w:rsid w:val="00506366"/>
    <w:rsid w:val="0050699A"/>
    <w:rsid w:val="00506DFB"/>
    <w:rsid w:val="0050722D"/>
    <w:rsid w:val="00513035"/>
    <w:rsid w:val="005141D1"/>
    <w:rsid w:val="00515A59"/>
    <w:rsid w:val="00516C8A"/>
    <w:rsid w:val="00517D54"/>
    <w:rsid w:val="005219D9"/>
    <w:rsid w:val="00524B1E"/>
    <w:rsid w:val="00534E9B"/>
    <w:rsid w:val="005358C7"/>
    <w:rsid w:val="00535C89"/>
    <w:rsid w:val="00540DBD"/>
    <w:rsid w:val="00540E46"/>
    <w:rsid w:val="0054200F"/>
    <w:rsid w:val="00542923"/>
    <w:rsid w:val="005432B2"/>
    <w:rsid w:val="00543375"/>
    <w:rsid w:val="0054440D"/>
    <w:rsid w:val="00545F72"/>
    <w:rsid w:val="00550D82"/>
    <w:rsid w:val="00550F19"/>
    <w:rsid w:val="00551966"/>
    <w:rsid w:val="00552E6C"/>
    <w:rsid w:val="005544C7"/>
    <w:rsid w:val="005556C8"/>
    <w:rsid w:val="005559F5"/>
    <w:rsid w:val="0055742B"/>
    <w:rsid w:val="00557D9A"/>
    <w:rsid w:val="00562C03"/>
    <w:rsid w:val="005667FB"/>
    <w:rsid w:val="00570475"/>
    <w:rsid w:val="00573748"/>
    <w:rsid w:val="00574F11"/>
    <w:rsid w:val="005751FD"/>
    <w:rsid w:val="005773E0"/>
    <w:rsid w:val="00580A18"/>
    <w:rsid w:val="00581360"/>
    <w:rsid w:val="005845EF"/>
    <w:rsid w:val="00584AC3"/>
    <w:rsid w:val="00585067"/>
    <w:rsid w:val="0058592D"/>
    <w:rsid w:val="005908CD"/>
    <w:rsid w:val="005921B8"/>
    <w:rsid w:val="00594930"/>
    <w:rsid w:val="00595118"/>
    <w:rsid w:val="005968CD"/>
    <w:rsid w:val="005970BC"/>
    <w:rsid w:val="005977CB"/>
    <w:rsid w:val="00597D06"/>
    <w:rsid w:val="005A0F31"/>
    <w:rsid w:val="005A1D04"/>
    <w:rsid w:val="005A45A7"/>
    <w:rsid w:val="005A4D96"/>
    <w:rsid w:val="005A650E"/>
    <w:rsid w:val="005A70B0"/>
    <w:rsid w:val="005A7561"/>
    <w:rsid w:val="005A7BE2"/>
    <w:rsid w:val="005B0861"/>
    <w:rsid w:val="005B09C3"/>
    <w:rsid w:val="005B0B15"/>
    <w:rsid w:val="005B2A7F"/>
    <w:rsid w:val="005B2B5D"/>
    <w:rsid w:val="005B4D9A"/>
    <w:rsid w:val="005B4E96"/>
    <w:rsid w:val="005B5100"/>
    <w:rsid w:val="005C16C0"/>
    <w:rsid w:val="005C2DEE"/>
    <w:rsid w:val="005C2DFA"/>
    <w:rsid w:val="005C38AD"/>
    <w:rsid w:val="005D2266"/>
    <w:rsid w:val="005D3BA1"/>
    <w:rsid w:val="005D4826"/>
    <w:rsid w:val="005D69ED"/>
    <w:rsid w:val="005D763E"/>
    <w:rsid w:val="005E1208"/>
    <w:rsid w:val="005E1EC6"/>
    <w:rsid w:val="005E27AE"/>
    <w:rsid w:val="005E2B7E"/>
    <w:rsid w:val="005E4095"/>
    <w:rsid w:val="005E65D7"/>
    <w:rsid w:val="005E699E"/>
    <w:rsid w:val="005F078A"/>
    <w:rsid w:val="005F2ABD"/>
    <w:rsid w:val="005F509A"/>
    <w:rsid w:val="005F57D7"/>
    <w:rsid w:val="005F7B98"/>
    <w:rsid w:val="00601232"/>
    <w:rsid w:val="0060151B"/>
    <w:rsid w:val="00602B2A"/>
    <w:rsid w:val="00605C7D"/>
    <w:rsid w:val="006075EC"/>
    <w:rsid w:val="006108B9"/>
    <w:rsid w:val="006117FE"/>
    <w:rsid w:val="006121B0"/>
    <w:rsid w:val="006138FC"/>
    <w:rsid w:val="006161FB"/>
    <w:rsid w:val="00617185"/>
    <w:rsid w:val="006231C2"/>
    <w:rsid w:val="00623C47"/>
    <w:rsid w:val="00626F47"/>
    <w:rsid w:val="00630386"/>
    <w:rsid w:val="00630E10"/>
    <w:rsid w:val="00632222"/>
    <w:rsid w:val="00632AD3"/>
    <w:rsid w:val="00632F95"/>
    <w:rsid w:val="00633213"/>
    <w:rsid w:val="00633AB3"/>
    <w:rsid w:val="00633BCF"/>
    <w:rsid w:val="0063636F"/>
    <w:rsid w:val="00636617"/>
    <w:rsid w:val="00637460"/>
    <w:rsid w:val="006414EA"/>
    <w:rsid w:val="00644966"/>
    <w:rsid w:val="00645206"/>
    <w:rsid w:val="00645491"/>
    <w:rsid w:val="0064557F"/>
    <w:rsid w:val="00651858"/>
    <w:rsid w:val="00651AFD"/>
    <w:rsid w:val="006531F1"/>
    <w:rsid w:val="0065344C"/>
    <w:rsid w:val="00653AB1"/>
    <w:rsid w:val="0065593D"/>
    <w:rsid w:val="0065613F"/>
    <w:rsid w:val="00656880"/>
    <w:rsid w:val="0065695B"/>
    <w:rsid w:val="00656F94"/>
    <w:rsid w:val="00657051"/>
    <w:rsid w:val="00657663"/>
    <w:rsid w:val="00657C99"/>
    <w:rsid w:val="00660210"/>
    <w:rsid w:val="00662527"/>
    <w:rsid w:val="00663CDF"/>
    <w:rsid w:val="00665C00"/>
    <w:rsid w:val="00670754"/>
    <w:rsid w:val="006724E5"/>
    <w:rsid w:val="006729BF"/>
    <w:rsid w:val="006747E1"/>
    <w:rsid w:val="00676C74"/>
    <w:rsid w:val="00677CF6"/>
    <w:rsid w:val="00677FDB"/>
    <w:rsid w:val="006806DA"/>
    <w:rsid w:val="00680C43"/>
    <w:rsid w:val="00680C52"/>
    <w:rsid w:val="00680D8B"/>
    <w:rsid w:val="006810A9"/>
    <w:rsid w:val="00681569"/>
    <w:rsid w:val="00681A32"/>
    <w:rsid w:val="00682EDC"/>
    <w:rsid w:val="006854D2"/>
    <w:rsid w:val="006856D1"/>
    <w:rsid w:val="00685880"/>
    <w:rsid w:val="00690310"/>
    <w:rsid w:val="00692031"/>
    <w:rsid w:val="00692ABC"/>
    <w:rsid w:val="00692D5C"/>
    <w:rsid w:val="00693A92"/>
    <w:rsid w:val="0069404A"/>
    <w:rsid w:val="00695E72"/>
    <w:rsid w:val="00696070"/>
    <w:rsid w:val="006969C4"/>
    <w:rsid w:val="00697F21"/>
    <w:rsid w:val="006A4A78"/>
    <w:rsid w:val="006A4CC1"/>
    <w:rsid w:val="006A732F"/>
    <w:rsid w:val="006A7B91"/>
    <w:rsid w:val="006B15F6"/>
    <w:rsid w:val="006B19F8"/>
    <w:rsid w:val="006B3998"/>
    <w:rsid w:val="006B600B"/>
    <w:rsid w:val="006B7D38"/>
    <w:rsid w:val="006C0412"/>
    <w:rsid w:val="006C073C"/>
    <w:rsid w:val="006C0D19"/>
    <w:rsid w:val="006C1685"/>
    <w:rsid w:val="006C3D77"/>
    <w:rsid w:val="006C3E44"/>
    <w:rsid w:val="006C4CFE"/>
    <w:rsid w:val="006C602C"/>
    <w:rsid w:val="006D5030"/>
    <w:rsid w:val="006D5ED3"/>
    <w:rsid w:val="006E2AE6"/>
    <w:rsid w:val="006E43E8"/>
    <w:rsid w:val="006E50D9"/>
    <w:rsid w:val="006E646A"/>
    <w:rsid w:val="006F1164"/>
    <w:rsid w:val="006F123B"/>
    <w:rsid w:val="006F1832"/>
    <w:rsid w:val="006F6B32"/>
    <w:rsid w:val="006F7077"/>
    <w:rsid w:val="006F7F85"/>
    <w:rsid w:val="007001A4"/>
    <w:rsid w:val="007011F5"/>
    <w:rsid w:val="00701C59"/>
    <w:rsid w:val="00703E01"/>
    <w:rsid w:val="00705C0C"/>
    <w:rsid w:val="00707388"/>
    <w:rsid w:val="00713343"/>
    <w:rsid w:val="007174A6"/>
    <w:rsid w:val="00717C42"/>
    <w:rsid w:val="00724056"/>
    <w:rsid w:val="00724642"/>
    <w:rsid w:val="00726BE4"/>
    <w:rsid w:val="0073429D"/>
    <w:rsid w:val="00734EC3"/>
    <w:rsid w:val="00737562"/>
    <w:rsid w:val="00740A1F"/>
    <w:rsid w:val="00746F2C"/>
    <w:rsid w:val="00750167"/>
    <w:rsid w:val="00752481"/>
    <w:rsid w:val="00752C9E"/>
    <w:rsid w:val="00754F89"/>
    <w:rsid w:val="00756A70"/>
    <w:rsid w:val="00757CD5"/>
    <w:rsid w:val="00760EEA"/>
    <w:rsid w:val="007611D7"/>
    <w:rsid w:val="007629D1"/>
    <w:rsid w:val="00763073"/>
    <w:rsid w:val="00764D2A"/>
    <w:rsid w:val="00765728"/>
    <w:rsid w:val="007668EB"/>
    <w:rsid w:val="00766BD2"/>
    <w:rsid w:val="00766F42"/>
    <w:rsid w:val="0076771E"/>
    <w:rsid w:val="00767982"/>
    <w:rsid w:val="00767EDE"/>
    <w:rsid w:val="0077397D"/>
    <w:rsid w:val="00776C94"/>
    <w:rsid w:val="007770D9"/>
    <w:rsid w:val="00782769"/>
    <w:rsid w:val="00782A7A"/>
    <w:rsid w:val="00783C9F"/>
    <w:rsid w:val="00785362"/>
    <w:rsid w:val="0079394C"/>
    <w:rsid w:val="00794798"/>
    <w:rsid w:val="00796205"/>
    <w:rsid w:val="007A0AB1"/>
    <w:rsid w:val="007A44C1"/>
    <w:rsid w:val="007A4E89"/>
    <w:rsid w:val="007A594B"/>
    <w:rsid w:val="007A6D25"/>
    <w:rsid w:val="007A704F"/>
    <w:rsid w:val="007A759E"/>
    <w:rsid w:val="007B1159"/>
    <w:rsid w:val="007B2C97"/>
    <w:rsid w:val="007B317B"/>
    <w:rsid w:val="007B4284"/>
    <w:rsid w:val="007B72D5"/>
    <w:rsid w:val="007C381D"/>
    <w:rsid w:val="007C3D01"/>
    <w:rsid w:val="007C6D18"/>
    <w:rsid w:val="007D1132"/>
    <w:rsid w:val="007D1762"/>
    <w:rsid w:val="007D19CC"/>
    <w:rsid w:val="007D2227"/>
    <w:rsid w:val="007D3127"/>
    <w:rsid w:val="007E2BA2"/>
    <w:rsid w:val="007E36D6"/>
    <w:rsid w:val="007E49FA"/>
    <w:rsid w:val="007E59BB"/>
    <w:rsid w:val="007E5CCB"/>
    <w:rsid w:val="007E7DA6"/>
    <w:rsid w:val="007F0881"/>
    <w:rsid w:val="007F0A1A"/>
    <w:rsid w:val="007F4897"/>
    <w:rsid w:val="007F5B1B"/>
    <w:rsid w:val="007F5FFA"/>
    <w:rsid w:val="007F73B8"/>
    <w:rsid w:val="008010A3"/>
    <w:rsid w:val="0080196C"/>
    <w:rsid w:val="00801B09"/>
    <w:rsid w:val="00802526"/>
    <w:rsid w:val="00802901"/>
    <w:rsid w:val="00803ABE"/>
    <w:rsid w:val="0080494B"/>
    <w:rsid w:val="00804CC3"/>
    <w:rsid w:val="008052BA"/>
    <w:rsid w:val="008068E3"/>
    <w:rsid w:val="00806EFB"/>
    <w:rsid w:val="008125EB"/>
    <w:rsid w:val="00813871"/>
    <w:rsid w:val="00813BD6"/>
    <w:rsid w:val="00813C5C"/>
    <w:rsid w:val="008140F3"/>
    <w:rsid w:val="00815610"/>
    <w:rsid w:val="008165A9"/>
    <w:rsid w:val="00816F8A"/>
    <w:rsid w:val="00817036"/>
    <w:rsid w:val="00820971"/>
    <w:rsid w:val="00820A6B"/>
    <w:rsid w:val="0082310D"/>
    <w:rsid w:val="0082420E"/>
    <w:rsid w:val="00824C32"/>
    <w:rsid w:val="00825962"/>
    <w:rsid w:val="00827CD7"/>
    <w:rsid w:val="008305EB"/>
    <w:rsid w:val="00833597"/>
    <w:rsid w:val="00833BE1"/>
    <w:rsid w:val="00837AD9"/>
    <w:rsid w:val="00843C75"/>
    <w:rsid w:val="00846AA7"/>
    <w:rsid w:val="00847272"/>
    <w:rsid w:val="00847536"/>
    <w:rsid w:val="00847CF5"/>
    <w:rsid w:val="00847E33"/>
    <w:rsid w:val="0085263B"/>
    <w:rsid w:val="0085395A"/>
    <w:rsid w:val="00854544"/>
    <w:rsid w:val="008557B9"/>
    <w:rsid w:val="00856829"/>
    <w:rsid w:val="008576B5"/>
    <w:rsid w:val="00857DAD"/>
    <w:rsid w:val="00861C29"/>
    <w:rsid w:val="00862E38"/>
    <w:rsid w:val="008649C6"/>
    <w:rsid w:val="008651E3"/>
    <w:rsid w:val="00865A47"/>
    <w:rsid w:val="00867DE6"/>
    <w:rsid w:val="00872693"/>
    <w:rsid w:val="00872E10"/>
    <w:rsid w:val="00874866"/>
    <w:rsid w:val="00876030"/>
    <w:rsid w:val="00876901"/>
    <w:rsid w:val="0087788E"/>
    <w:rsid w:val="0088083B"/>
    <w:rsid w:val="0088164C"/>
    <w:rsid w:val="00881FBC"/>
    <w:rsid w:val="00882491"/>
    <w:rsid w:val="0088275A"/>
    <w:rsid w:val="00882927"/>
    <w:rsid w:val="008834FD"/>
    <w:rsid w:val="00890DB7"/>
    <w:rsid w:val="00891A8D"/>
    <w:rsid w:val="008922F9"/>
    <w:rsid w:val="00892ADA"/>
    <w:rsid w:val="008962EF"/>
    <w:rsid w:val="0089631A"/>
    <w:rsid w:val="008968F6"/>
    <w:rsid w:val="00896A59"/>
    <w:rsid w:val="00896D3B"/>
    <w:rsid w:val="008A7FDC"/>
    <w:rsid w:val="008B3648"/>
    <w:rsid w:val="008B4569"/>
    <w:rsid w:val="008B5128"/>
    <w:rsid w:val="008B7E8D"/>
    <w:rsid w:val="008B7FCC"/>
    <w:rsid w:val="008C035D"/>
    <w:rsid w:val="008C0B15"/>
    <w:rsid w:val="008C44D9"/>
    <w:rsid w:val="008C4D36"/>
    <w:rsid w:val="008D0ECB"/>
    <w:rsid w:val="008D161F"/>
    <w:rsid w:val="008D6B4E"/>
    <w:rsid w:val="008E4574"/>
    <w:rsid w:val="008E559E"/>
    <w:rsid w:val="008E6362"/>
    <w:rsid w:val="008E7748"/>
    <w:rsid w:val="008F0BBD"/>
    <w:rsid w:val="008F1638"/>
    <w:rsid w:val="008F44F6"/>
    <w:rsid w:val="008F4619"/>
    <w:rsid w:val="008F6864"/>
    <w:rsid w:val="00900333"/>
    <w:rsid w:val="00907F42"/>
    <w:rsid w:val="0091143E"/>
    <w:rsid w:val="009136B0"/>
    <w:rsid w:val="00916BDC"/>
    <w:rsid w:val="00917D04"/>
    <w:rsid w:val="00921428"/>
    <w:rsid w:val="00921931"/>
    <w:rsid w:val="0092272C"/>
    <w:rsid w:val="0092493F"/>
    <w:rsid w:val="0092618C"/>
    <w:rsid w:val="00927AB3"/>
    <w:rsid w:val="00927F7A"/>
    <w:rsid w:val="00933759"/>
    <w:rsid w:val="00934096"/>
    <w:rsid w:val="009351DB"/>
    <w:rsid w:val="00935491"/>
    <w:rsid w:val="00936B94"/>
    <w:rsid w:val="00936D4C"/>
    <w:rsid w:val="00936F6C"/>
    <w:rsid w:val="00937ED1"/>
    <w:rsid w:val="00940633"/>
    <w:rsid w:val="009450E3"/>
    <w:rsid w:val="00946A55"/>
    <w:rsid w:val="00947581"/>
    <w:rsid w:val="00950F2A"/>
    <w:rsid w:val="0095125C"/>
    <w:rsid w:val="00951BC1"/>
    <w:rsid w:val="00953086"/>
    <w:rsid w:val="009538B3"/>
    <w:rsid w:val="009549E0"/>
    <w:rsid w:val="00956046"/>
    <w:rsid w:val="00956221"/>
    <w:rsid w:val="00956499"/>
    <w:rsid w:val="009565ED"/>
    <w:rsid w:val="00962958"/>
    <w:rsid w:val="009645AF"/>
    <w:rsid w:val="009663AE"/>
    <w:rsid w:val="00966839"/>
    <w:rsid w:val="009705D1"/>
    <w:rsid w:val="0097088F"/>
    <w:rsid w:val="00971EB5"/>
    <w:rsid w:val="00972F70"/>
    <w:rsid w:val="00976F1A"/>
    <w:rsid w:val="00983ECA"/>
    <w:rsid w:val="00985179"/>
    <w:rsid w:val="00987D74"/>
    <w:rsid w:val="00990978"/>
    <w:rsid w:val="00990E71"/>
    <w:rsid w:val="00992D2A"/>
    <w:rsid w:val="00996C45"/>
    <w:rsid w:val="00997B8E"/>
    <w:rsid w:val="009A22F5"/>
    <w:rsid w:val="009A340A"/>
    <w:rsid w:val="009A5441"/>
    <w:rsid w:val="009A56BA"/>
    <w:rsid w:val="009A77B0"/>
    <w:rsid w:val="009B0338"/>
    <w:rsid w:val="009B11CD"/>
    <w:rsid w:val="009B2B7E"/>
    <w:rsid w:val="009B394A"/>
    <w:rsid w:val="009B4536"/>
    <w:rsid w:val="009B4596"/>
    <w:rsid w:val="009B534F"/>
    <w:rsid w:val="009B5F7E"/>
    <w:rsid w:val="009B5F84"/>
    <w:rsid w:val="009B7261"/>
    <w:rsid w:val="009B7887"/>
    <w:rsid w:val="009B7FE6"/>
    <w:rsid w:val="009C06BE"/>
    <w:rsid w:val="009D1AAE"/>
    <w:rsid w:val="009D2349"/>
    <w:rsid w:val="009D2D70"/>
    <w:rsid w:val="009D2E82"/>
    <w:rsid w:val="009E20D1"/>
    <w:rsid w:val="009E3A82"/>
    <w:rsid w:val="009E40D1"/>
    <w:rsid w:val="009E42BD"/>
    <w:rsid w:val="009E66EF"/>
    <w:rsid w:val="009E7C4E"/>
    <w:rsid w:val="009F22F4"/>
    <w:rsid w:val="009F446A"/>
    <w:rsid w:val="009F59C3"/>
    <w:rsid w:val="00A01808"/>
    <w:rsid w:val="00A0311C"/>
    <w:rsid w:val="00A06ABF"/>
    <w:rsid w:val="00A07BC3"/>
    <w:rsid w:val="00A11EF1"/>
    <w:rsid w:val="00A139AF"/>
    <w:rsid w:val="00A1473D"/>
    <w:rsid w:val="00A1595F"/>
    <w:rsid w:val="00A16681"/>
    <w:rsid w:val="00A17713"/>
    <w:rsid w:val="00A205F4"/>
    <w:rsid w:val="00A2177E"/>
    <w:rsid w:val="00A22F70"/>
    <w:rsid w:val="00A2360F"/>
    <w:rsid w:val="00A2361E"/>
    <w:rsid w:val="00A23F0F"/>
    <w:rsid w:val="00A245F7"/>
    <w:rsid w:val="00A246F3"/>
    <w:rsid w:val="00A26284"/>
    <w:rsid w:val="00A316E4"/>
    <w:rsid w:val="00A32003"/>
    <w:rsid w:val="00A40430"/>
    <w:rsid w:val="00A40E1E"/>
    <w:rsid w:val="00A423D0"/>
    <w:rsid w:val="00A42AFC"/>
    <w:rsid w:val="00A43FE5"/>
    <w:rsid w:val="00A44930"/>
    <w:rsid w:val="00A44CE2"/>
    <w:rsid w:val="00A478A8"/>
    <w:rsid w:val="00A53FD9"/>
    <w:rsid w:val="00A57395"/>
    <w:rsid w:val="00A57967"/>
    <w:rsid w:val="00A57F06"/>
    <w:rsid w:val="00A621FC"/>
    <w:rsid w:val="00A62C4C"/>
    <w:rsid w:val="00A65A65"/>
    <w:rsid w:val="00A664B3"/>
    <w:rsid w:val="00A70464"/>
    <w:rsid w:val="00A7101D"/>
    <w:rsid w:val="00A71810"/>
    <w:rsid w:val="00A732D9"/>
    <w:rsid w:val="00A73689"/>
    <w:rsid w:val="00A7374B"/>
    <w:rsid w:val="00A74B76"/>
    <w:rsid w:val="00A75088"/>
    <w:rsid w:val="00A755C6"/>
    <w:rsid w:val="00A75AA0"/>
    <w:rsid w:val="00A76528"/>
    <w:rsid w:val="00A77A23"/>
    <w:rsid w:val="00A801E4"/>
    <w:rsid w:val="00A80E86"/>
    <w:rsid w:val="00A81742"/>
    <w:rsid w:val="00A81C98"/>
    <w:rsid w:val="00A83666"/>
    <w:rsid w:val="00A83CEF"/>
    <w:rsid w:val="00A83D3F"/>
    <w:rsid w:val="00A858DC"/>
    <w:rsid w:val="00A86BEB"/>
    <w:rsid w:val="00A90178"/>
    <w:rsid w:val="00A9096F"/>
    <w:rsid w:val="00A92A59"/>
    <w:rsid w:val="00A93745"/>
    <w:rsid w:val="00A95069"/>
    <w:rsid w:val="00A96692"/>
    <w:rsid w:val="00AA02F1"/>
    <w:rsid w:val="00AA0841"/>
    <w:rsid w:val="00AA3A8C"/>
    <w:rsid w:val="00AA48A5"/>
    <w:rsid w:val="00AB0CF8"/>
    <w:rsid w:val="00AB2308"/>
    <w:rsid w:val="00AB36FD"/>
    <w:rsid w:val="00AB7BDE"/>
    <w:rsid w:val="00AC3446"/>
    <w:rsid w:val="00AC35BB"/>
    <w:rsid w:val="00AC37F3"/>
    <w:rsid w:val="00AC402C"/>
    <w:rsid w:val="00AC405C"/>
    <w:rsid w:val="00AC56A7"/>
    <w:rsid w:val="00AC588D"/>
    <w:rsid w:val="00AC7827"/>
    <w:rsid w:val="00AD0E44"/>
    <w:rsid w:val="00AD2E49"/>
    <w:rsid w:val="00AD6136"/>
    <w:rsid w:val="00AE0B92"/>
    <w:rsid w:val="00AE0F44"/>
    <w:rsid w:val="00AE2A3B"/>
    <w:rsid w:val="00AE3467"/>
    <w:rsid w:val="00AE4437"/>
    <w:rsid w:val="00AE51D4"/>
    <w:rsid w:val="00AE5280"/>
    <w:rsid w:val="00AE6F0E"/>
    <w:rsid w:val="00AF4448"/>
    <w:rsid w:val="00AF5B7D"/>
    <w:rsid w:val="00AF712E"/>
    <w:rsid w:val="00B00F82"/>
    <w:rsid w:val="00B030C9"/>
    <w:rsid w:val="00B041FB"/>
    <w:rsid w:val="00B0482B"/>
    <w:rsid w:val="00B05427"/>
    <w:rsid w:val="00B05506"/>
    <w:rsid w:val="00B05DB5"/>
    <w:rsid w:val="00B068DE"/>
    <w:rsid w:val="00B11F1D"/>
    <w:rsid w:val="00B13B87"/>
    <w:rsid w:val="00B14FAA"/>
    <w:rsid w:val="00B163D3"/>
    <w:rsid w:val="00B16BD2"/>
    <w:rsid w:val="00B179DC"/>
    <w:rsid w:val="00B20076"/>
    <w:rsid w:val="00B23748"/>
    <w:rsid w:val="00B23E72"/>
    <w:rsid w:val="00B26355"/>
    <w:rsid w:val="00B2664B"/>
    <w:rsid w:val="00B272B2"/>
    <w:rsid w:val="00B27AE3"/>
    <w:rsid w:val="00B32719"/>
    <w:rsid w:val="00B335F4"/>
    <w:rsid w:val="00B33A33"/>
    <w:rsid w:val="00B352C9"/>
    <w:rsid w:val="00B35380"/>
    <w:rsid w:val="00B3619A"/>
    <w:rsid w:val="00B37177"/>
    <w:rsid w:val="00B40ECF"/>
    <w:rsid w:val="00B4139E"/>
    <w:rsid w:val="00B41458"/>
    <w:rsid w:val="00B4679E"/>
    <w:rsid w:val="00B50444"/>
    <w:rsid w:val="00B50447"/>
    <w:rsid w:val="00B51589"/>
    <w:rsid w:val="00B528B1"/>
    <w:rsid w:val="00B60450"/>
    <w:rsid w:val="00B607B0"/>
    <w:rsid w:val="00B6132B"/>
    <w:rsid w:val="00B62B5F"/>
    <w:rsid w:val="00B70EB7"/>
    <w:rsid w:val="00B745C1"/>
    <w:rsid w:val="00B74A32"/>
    <w:rsid w:val="00B75616"/>
    <w:rsid w:val="00B80420"/>
    <w:rsid w:val="00B83FDD"/>
    <w:rsid w:val="00B86B4D"/>
    <w:rsid w:val="00B87720"/>
    <w:rsid w:val="00B92376"/>
    <w:rsid w:val="00B93FE6"/>
    <w:rsid w:val="00B97171"/>
    <w:rsid w:val="00BA0D15"/>
    <w:rsid w:val="00BA1502"/>
    <w:rsid w:val="00BA1668"/>
    <w:rsid w:val="00BA25B0"/>
    <w:rsid w:val="00BA398B"/>
    <w:rsid w:val="00BA3D11"/>
    <w:rsid w:val="00BA49BC"/>
    <w:rsid w:val="00BA57B3"/>
    <w:rsid w:val="00BA5FE7"/>
    <w:rsid w:val="00BA7066"/>
    <w:rsid w:val="00BA7527"/>
    <w:rsid w:val="00BB0F4D"/>
    <w:rsid w:val="00BB3BB5"/>
    <w:rsid w:val="00BB76F1"/>
    <w:rsid w:val="00BC1511"/>
    <w:rsid w:val="00BC186B"/>
    <w:rsid w:val="00BC320E"/>
    <w:rsid w:val="00BC55AD"/>
    <w:rsid w:val="00BD3C9C"/>
    <w:rsid w:val="00BD559F"/>
    <w:rsid w:val="00BD75C3"/>
    <w:rsid w:val="00BD7FAD"/>
    <w:rsid w:val="00BE0397"/>
    <w:rsid w:val="00BE1016"/>
    <w:rsid w:val="00BE227C"/>
    <w:rsid w:val="00BE276A"/>
    <w:rsid w:val="00BE3FEA"/>
    <w:rsid w:val="00BE551E"/>
    <w:rsid w:val="00BE6FE5"/>
    <w:rsid w:val="00BF28CC"/>
    <w:rsid w:val="00BF2EB5"/>
    <w:rsid w:val="00BF3CCA"/>
    <w:rsid w:val="00BF4F46"/>
    <w:rsid w:val="00BF57BD"/>
    <w:rsid w:val="00BF647E"/>
    <w:rsid w:val="00BF7119"/>
    <w:rsid w:val="00C000E0"/>
    <w:rsid w:val="00C0205C"/>
    <w:rsid w:val="00C04452"/>
    <w:rsid w:val="00C05951"/>
    <w:rsid w:val="00C05A35"/>
    <w:rsid w:val="00C0668B"/>
    <w:rsid w:val="00C06F96"/>
    <w:rsid w:val="00C075A8"/>
    <w:rsid w:val="00C102A3"/>
    <w:rsid w:val="00C10506"/>
    <w:rsid w:val="00C10964"/>
    <w:rsid w:val="00C10A2D"/>
    <w:rsid w:val="00C10DEF"/>
    <w:rsid w:val="00C118AB"/>
    <w:rsid w:val="00C132BE"/>
    <w:rsid w:val="00C135BE"/>
    <w:rsid w:val="00C1398F"/>
    <w:rsid w:val="00C1538E"/>
    <w:rsid w:val="00C156CE"/>
    <w:rsid w:val="00C2224B"/>
    <w:rsid w:val="00C22D3F"/>
    <w:rsid w:val="00C23AFF"/>
    <w:rsid w:val="00C25F3D"/>
    <w:rsid w:val="00C2605A"/>
    <w:rsid w:val="00C27BCC"/>
    <w:rsid w:val="00C32204"/>
    <w:rsid w:val="00C32866"/>
    <w:rsid w:val="00C34AF6"/>
    <w:rsid w:val="00C360AD"/>
    <w:rsid w:val="00C366BB"/>
    <w:rsid w:val="00C40943"/>
    <w:rsid w:val="00C41556"/>
    <w:rsid w:val="00C427AB"/>
    <w:rsid w:val="00C4328D"/>
    <w:rsid w:val="00C433B8"/>
    <w:rsid w:val="00C43AA2"/>
    <w:rsid w:val="00C441AA"/>
    <w:rsid w:val="00C4627B"/>
    <w:rsid w:val="00C468D3"/>
    <w:rsid w:val="00C47EF0"/>
    <w:rsid w:val="00C56488"/>
    <w:rsid w:val="00C62134"/>
    <w:rsid w:val="00C62DBD"/>
    <w:rsid w:val="00C65887"/>
    <w:rsid w:val="00C65A79"/>
    <w:rsid w:val="00C67B08"/>
    <w:rsid w:val="00C74D08"/>
    <w:rsid w:val="00C7614D"/>
    <w:rsid w:val="00C80011"/>
    <w:rsid w:val="00C85279"/>
    <w:rsid w:val="00C86315"/>
    <w:rsid w:val="00C86F9E"/>
    <w:rsid w:val="00C87D66"/>
    <w:rsid w:val="00C9138F"/>
    <w:rsid w:val="00C91554"/>
    <w:rsid w:val="00C91FF9"/>
    <w:rsid w:val="00C95E4F"/>
    <w:rsid w:val="00C96999"/>
    <w:rsid w:val="00C97933"/>
    <w:rsid w:val="00CA05B2"/>
    <w:rsid w:val="00CA0DAD"/>
    <w:rsid w:val="00CA1053"/>
    <w:rsid w:val="00CA2173"/>
    <w:rsid w:val="00CA2E2C"/>
    <w:rsid w:val="00CA448B"/>
    <w:rsid w:val="00CA4BE0"/>
    <w:rsid w:val="00CB15DC"/>
    <w:rsid w:val="00CB30AB"/>
    <w:rsid w:val="00CB4323"/>
    <w:rsid w:val="00CB45DE"/>
    <w:rsid w:val="00CB6961"/>
    <w:rsid w:val="00CB73D8"/>
    <w:rsid w:val="00CC03A4"/>
    <w:rsid w:val="00CC063B"/>
    <w:rsid w:val="00CC2C07"/>
    <w:rsid w:val="00CC3018"/>
    <w:rsid w:val="00CC3C55"/>
    <w:rsid w:val="00CC5125"/>
    <w:rsid w:val="00CC6464"/>
    <w:rsid w:val="00CC6772"/>
    <w:rsid w:val="00CC6E64"/>
    <w:rsid w:val="00CC705F"/>
    <w:rsid w:val="00CC7E3A"/>
    <w:rsid w:val="00CD00E3"/>
    <w:rsid w:val="00CD20D9"/>
    <w:rsid w:val="00CD3D33"/>
    <w:rsid w:val="00CD4321"/>
    <w:rsid w:val="00CD5E99"/>
    <w:rsid w:val="00CE161F"/>
    <w:rsid w:val="00CE2A3A"/>
    <w:rsid w:val="00CE32FB"/>
    <w:rsid w:val="00CE58FC"/>
    <w:rsid w:val="00CE70A2"/>
    <w:rsid w:val="00CF1807"/>
    <w:rsid w:val="00CF19AC"/>
    <w:rsid w:val="00CF1D11"/>
    <w:rsid w:val="00CF4B38"/>
    <w:rsid w:val="00CF5512"/>
    <w:rsid w:val="00CF5E3E"/>
    <w:rsid w:val="00CF6111"/>
    <w:rsid w:val="00CF7CF9"/>
    <w:rsid w:val="00D00038"/>
    <w:rsid w:val="00D00D36"/>
    <w:rsid w:val="00D040BE"/>
    <w:rsid w:val="00D04DFE"/>
    <w:rsid w:val="00D0632D"/>
    <w:rsid w:val="00D07E73"/>
    <w:rsid w:val="00D13295"/>
    <w:rsid w:val="00D13AEE"/>
    <w:rsid w:val="00D13EDC"/>
    <w:rsid w:val="00D14555"/>
    <w:rsid w:val="00D147B1"/>
    <w:rsid w:val="00D15E97"/>
    <w:rsid w:val="00D17BDF"/>
    <w:rsid w:val="00D17F8F"/>
    <w:rsid w:val="00D20A2D"/>
    <w:rsid w:val="00D210A1"/>
    <w:rsid w:val="00D21E8D"/>
    <w:rsid w:val="00D25E2E"/>
    <w:rsid w:val="00D26FC6"/>
    <w:rsid w:val="00D33778"/>
    <w:rsid w:val="00D34E10"/>
    <w:rsid w:val="00D35AF3"/>
    <w:rsid w:val="00D368A9"/>
    <w:rsid w:val="00D36E59"/>
    <w:rsid w:val="00D400D4"/>
    <w:rsid w:val="00D40816"/>
    <w:rsid w:val="00D411D8"/>
    <w:rsid w:val="00D418D5"/>
    <w:rsid w:val="00D41AA0"/>
    <w:rsid w:val="00D46213"/>
    <w:rsid w:val="00D4779B"/>
    <w:rsid w:val="00D47FA0"/>
    <w:rsid w:val="00D50811"/>
    <w:rsid w:val="00D5275C"/>
    <w:rsid w:val="00D533D3"/>
    <w:rsid w:val="00D534DA"/>
    <w:rsid w:val="00D656EB"/>
    <w:rsid w:val="00D65EF2"/>
    <w:rsid w:val="00D6600F"/>
    <w:rsid w:val="00D671C7"/>
    <w:rsid w:val="00D71532"/>
    <w:rsid w:val="00D7153F"/>
    <w:rsid w:val="00D73183"/>
    <w:rsid w:val="00D734B9"/>
    <w:rsid w:val="00D73B85"/>
    <w:rsid w:val="00D773D7"/>
    <w:rsid w:val="00D826D2"/>
    <w:rsid w:val="00D85169"/>
    <w:rsid w:val="00D85C3A"/>
    <w:rsid w:val="00D90383"/>
    <w:rsid w:val="00D91982"/>
    <w:rsid w:val="00D9236B"/>
    <w:rsid w:val="00D92B38"/>
    <w:rsid w:val="00D93EED"/>
    <w:rsid w:val="00D940F5"/>
    <w:rsid w:val="00D94B32"/>
    <w:rsid w:val="00D95DD6"/>
    <w:rsid w:val="00DA0F3C"/>
    <w:rsid w:val="00DA32E9"/>
    <w:rsid w:val="00DA7120"/>
    <w:rsid w:val="00DB3B87"/>
    <w:rsid w:val="00DB3BB2"/>
    <w:rsid w:val="00DB4D07"/>
    <w:rsid w:val="00DB696A"/>
    <w:rsid w:val="00DB780E"/>
    <w:rsid w:val="00DB7C0B"/>
    <w:rsid w:val="00DC2E9A"/>
    <w:rsid w:val="00DC34C8"/>
    <w:rsid w:val="00DC6C88"/>
    <w:rsid w:val="00DD16D6"/>
    <w:rsid w:val="00DD56D5"/>
    <w:rsid w:val="00DD5E9E"/>
    <w:rsid w:val="00DD64FC"/>
    <w:rsid w:val="00DD6830"/>
    <w:rsid w:val="00DD708E"/>
    <w:rsid w:val="00DE039F"/>
    <w:rsid w:val="00DE271C"/>
    <w:rsid w:val="00DE6E3A"/>
    <w:rsid w:val="00DF03CA"/>
    <w:rsid w:val="00DF0FD0"/>
    <w:rsid w:val="00DF190B"/>
    <w:rsid w:val="00DF1F14"/>
    <w:rsid w:val="00DF2900"/>
    <w:rsid w:val="00DF2F79"/>
    <w:rsid w:val="00DF4CB6"/>
    <w:rsid w:val="00DF6B27"/>
    <w:rsid w:val="00E00114"/>
    <w:rsid w:val="00E01653"/>
    <w:rsid w:val="00E0166A"/>
    <w:rsid w:val="00E018ED"/>
    <w:rsid w:val="00E02259"/>
    <w:rsid w:val="00E038B3"/>
    <w:rsid w:val="00E057E5"/>
    <w:rsid w:val="00E05AB8"/>
    <w:rsid w:val="00E10230"/>
    <w:rsid w:val="00E13A58"/>
    <w:rsid w:val="00E13DB6"/>
    <w:rsid w:val="00E143E4"/>
    <w:rsid w:val="00E15439"/>
    <w:rsid w:val="00E154E4"/>
    <w:rsid w:val="00E15520"/>
    <w:rsid w:val="00E175F7"/>
    <w:rsid w:val="00E17F83"/>
    <w:rsid w:val="00E2003C"/>
    <w:rsid w:val="00E23346"/>
    <w:rsid w:val="00E24069"/>
    <w:rsid w:val="00E264DA"/>
    <w:rsid w:val="00E26575"/>
    <w:rsid w:val="00E309A0"/>
    <w:rsid w:val="00E33CB9"/>
    <w:rsid w:val="00E35A31"/>
    <w:rsid w:val="00E3621F"/>
    <w:rsid w:val="00E3666E"/>
    <w:rsid w:val="00E3699C"/>
    <w:rsid w:val="00E40D0C"/>
    <w:rsid w:val="00E42A2C"/>
    <w:rsid w:val="00E42EBE"/>
    <w:rsid w:val="00E43262"/>
    <w:rsid w:val="00E45384"/>
    <w:rsid w:val="00E463B4"/>
    <w:rsid w:val="00E46E76"/>
    <w:rsid w:val="00E50515"/>
    <w:rsid w:val="00E50F08"/>
    <w:rsid w:val="00E50F41"/>
    <w:rsid w:val="00E52842"/>
    <w:rsid w:val="00E53FB8"/>
    <w:rsid w:val="00E56A6B"/>
    <w:rsid w:val="00E611A1"/>
    <w:rsid w:val="00E61E36"/>
    <w:rsid w:val="00E63898"/>
    <w:rsid w:val="00E64A86"/>
    <w:rsid w:val="00E66493"/>
    <w:rsid w:val="00E70CD6"/>
    <w:rsid w:val="00E74BF8"/>
    <w:rsid w:val="00E7685B"/>
    <w:rsid w:val="00E7729A"/>
    <w:rsid w:val="00E77ED1"/>
    <w:rsid w:val="00E8137F"/>
    <w:rsid w:val="00E8195C"/>
    <w:rsid w:val="00E82226"/>
    <w:rsid w:val="00E86980"/>
    <w:rsid w:val="00E9014A"/>
    <w:rsid w:val="00E921A1"/>
    <w:rsid w:val="00E92D0C"/>
    <w:rsid w:val="00E932AB"/>
    <w:rsid w:val="00E954E6"/>
    <w:rsid w:val="00E9665C"/>
    <w:rsid w:val="00E97541"/>
    <w:rsid w:val="00E97666"/>
    <w:rsid w:val="00E978EE"/>
    <w:rsid w:val="00E97DB2"/>
    <w:rsid w:val="00EA15E4"/>
    <w:rsid w:val="00EA2097"/>
    <w:rsid w:val="00EA282D"/>
    <w:rsid w:val="00EA2DEB"/>
    <w:rsid w:val="00EB1AB4"/>
    <w:rsid w:val="00EB36D9"/>
    <w:rsid w:val="00EB7E33"/>
    <w:rsid w:val="00EC0263"/>
    <w:rsid w:val="00EC13A9"/>
    <w:rsid w:val="00EC20C8"/>
    <w:rsid w:val="00EC3DD4"/>
    <w:rsid w:val="00EC5D08"/>
    <w:rsid w:val="00ED17D3"/>
    <w:rsid w:val="00ED2926"/>
    <w:rsid w:val="00ED5105"/>
    <w:rsid w:val="00ED64B0"/>
    <w:rsid w:val="00ED6852"/>
    <w:rsid w:val="00ED6FAC"/>
    <w:rsid w:val="00ED7A52"/>
    <w:rsid w:val="00EE1A4C"/>
    <w:rsid w:val="00EE2B8E"/>
    <w:rsid w:val="00EE3F74"/>
    <w:rsid w:val="00EE6D18"/>
    <w:rsid w:val="00EE7188"/>
    <w:rsid w:val="00EF2D45"/>
    <w:rsid w:val="00EF41A0"/>
    <w:rsid w:val="00EF5C0B"/>
    <w:rsid w:val="00F00A7F"/>
    <w:rsid w:val="00F01B54"/>
    <w:rsid w:val="00F01ED9"/>
    <w:rsid w:val="00F06496"/>
    <w:rsid w:val="00F06ED0"/>
    <w:rsid w:val="00F1178E"/>
    <w:rsid w:val="00F11A85"/>
    <w:rsid w:val="00F13C54"/>
    <w:rsid w:val="00F151A2"/>
    <w:rsid w:val="00F15BD5"/>
    <w:rsid w:val="00F166ED"/>
    <w:rsid w:val="00F230C8"/>
    <w:rsid w:val="00F24589"/>
    <w:rsid w:val="00F256F2"/>
    <w:rsid w:val="00F3083C"/>
    <w:rsid w:val="00F30CE0"/>
    <w:rsid w:val="00F31479"/>
    <w:rsid w:val="00F3392B"/>
    <w:rsid w:val="00F344F4"/>
    <w:rsid w:val="00F34635"/>
    <w:rsid w:val="00F34F4A"/>
    <w:rsid w:val="00F353BD"/>
    <w:rsid w:val="00F36104"/>
    <w:rsid w:val="00F436DE"/>
    <w:rsid w:val="00F438E3"/>
    <w:rsid w:val="00F44454"/>
    <w:rsid w:val="00F45374"/>
    <w:rsid w:val="00F456EC"/>
    <w:rsid w:val="00F4681A"/>
    <w:rsid w:val="00F51109"/>
    <w:rsid w:val="00F52632"/>
    <w:rsid w:val="00F52B2D"/>
    <w:rsid w:val="00F53C2C"/>
    <w:rsid w:val="00F5467E"/>
    <w:rsid w:val="00F55704"/>
    <w:rsid w:val="00F55EBF"/>
    <w:rsid w:val="00F55F03"/>
    <w:rsid w:val="00F60FF9"/>
    <w:rsid w:val="00F61FAD"/>
    <w:rsid w:val="00F63BEA"/>
    <w:rsid w:val="00F63F33"/>
    <w:rsid w:val="00F67A2C"/>
    <w:rsid w:val="00F75C33"/>
    <w:rsid w:val="00F80EE3"/>
    <w:rsid w:val="00F81E1B"/>
    <w:rsid w:val="00F82D9C"/>
    <w:rsid w:val="00F853A4"/>
    <w:rsid w:val="00F85752"/>
    <w:rsid w:val="00F86D16"/>
    <w:rsid w:val="00F87341"/>
    <w:rsid w:val="00F901EB"/>
    <w:rsid w:val="00F9031A"/>
    <w:rsid w:val="00F95A29"/>
    <w:rsid w:val="00F95F54"/>
    <w:rsid w:val="00F961C4"/>
    <w:rsid w:val="00F96A10"/>
    <w:rsid w:val="00FA0603"/>
    <w:rsid w:val="00FA6977"/>
    <w:rsid w:val="00FB144D"/>
    <w:rsid w:val="00FB174D"/>
    <w:rsid w:val="00FB1F77"/>
    <w:rsid w:val="00FB31B6"/>
    <w:rsid w:val="00FB3C96"/>
    <w:rsid w:val="00FB4313"/>
    <w:rsid w:val="00FB552F"/>
    <w:rsid w:val="00FB7946"/>
    <w:rsid w:val="00FC0451"/>
    <w:rsid w:val="00FC3159"/>
    <w:rsid w:val="00FC39DB"/>
    <w:rsid w:val="00FC3BA6"/>
    <w:rsid w:val="00FC489E"/>
    <w:rsid w:val="00FC6CF6"/>
    <w:rsid w:val="00FC7A94"/>
    <w:rsid w:val="00FD0713"/>
    <w:rsid w:val="00FD1AD6"/>
    <w:rsid w:val="00FD29EE"/>
    <w:rsid w:val="00FD35F6"/>
    <w:rsid w:val="00FD5DE2"/>
    <w:rsid w:val="00FE19D3"/>
    <w:rsid w:val="00FE2D87"/>
    <w:rsid w:val="00FE346B"/>
    <w:rsid w:val="00FE538E"/>
    <w:rsid w:val="00FE5C61"/>
    <w:rsid w:val="00FE5D1A"/>
    <w:rsid w:val="00FE69FE"/>
    <w:rsid w:val="00FF2DCB"/>
    <w:rsid w:val="00FF7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ABFF91D"/>
  <w15:docId w15:val="{6C842648-303A-4FEF-8CD2-E37C9C6BB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8"/>
        <w:szCs w:val="28"/>
        <w:lang w:val="en-US" w:eastAsia="en-US" w:bidi="ar-SA"/>
      </w:rPr>
    </w:rPrDefault>
    <w:pPrDefault>
      <w:pPr>
        <w:widowControl w:val="0"/>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aliases w:val="без заголовков"/>
    <w:qFormat/>
    <w:rsid w:val="001119CA"/>
    <w:pPr>
      <w:shd w:val="clear" w:color="000000" w:fill="auto"/>
      <w:autoSpaceDE w:val="0"/>
      <w:autoSpaceDN w:val="0"/>
      <w:adjustRightInd w:val="0"/>
    </w:pPr>
    <w:rPr>
      <w:rFonts w:eastAsia="Calibri"/>
      <w:szCs w:val="24"/>
      <w:lang w:eastAsia="ru-RU"/>
    </w:rPr>
  </w:style>
  <w:style w:type="paragraph" w:styleId="1">
    <w:name w:val="heading 1"/>
    <w:basedOn w:val="a1"/>
    <w:next w:val="a1"/>
    <w:link w:val="10"/>
    <w:uiPriority w:val="9"/>
    <w:qFormat/>
    <w:rsid w:val="00137EAD"/>
    <w:pPr>
      <w:keepNext/>
      <w:keepLines/>
      <w:widowControl/>
      <w:shd w:val="clear" w:color="auto" w:fill="auto"/>
      <w:autoSpaceDE/>
      <w:autoSpaceDN/>
      <w:adjustRightInd/>
      <w:spacing w:before="480" w:line="276" w:lineRule="auto"/>
      <w:ind w:firstLine="0"/>
      <w:jc w:val="left"/>
      <w:outlineLvl w:val="0"/>
    </w:pPr>
    <w:rPr>
      <w:rFonts w:ascii="Cambria" w:hAnsi="Cambria"/>
      <w:b/>
      <w:bCs/>
      <w:color w:val="365F91"/>
      <w:szCs w:val="28"/>
      <w:lang w:val="x-none" w:eastAsia="x-none"/>
    </w:rPr>
  </w:style>
  <w:style w:type="paragraph" w:styleId="21">
    <w:name w:val="heading 2"/>
    <w:aliases w:val="диссер подзаг"/>
    <w:basedOn w:val="a1"/>
    <w:next w:val="a1"/>
    <w:link w:val="22"/>
    <w:uiPriority w:val="9"/>
    <w:unhideWhenUsed/>
    <w:qFormat/>
    <w:rsid w:val="00137EAD"/>
    <w:pPr>
      <w:keepNext/>
      <w:widowControl/>
      <w:shd w:val="clear" w:color="auto" w:fill="auto"/>
      <w:autoSpaceDE/>
      <w:autoSpaceDN/>
      <w:adjustRightInd/>
      <w:spacing w:before="240" w:after="60" w:line="276" w:lineRule="auto"/>
      <w:ind w:firstLine="0"/>
      <w:jc w:val="left"/>
      <w:outlineLvl w:val="1"/>
    </w:pPr>
    <w:rPr>
      <w:rFonts w:ascii="Cambria" w:eastAsia="Times New Roman" w:hAnsi="Cambria"/>
      <w:b/>
      <w:bCs/>
      <w:i/>
      <w:iCs/>
      <w:szCs w:val="28"/>
      <w:lang w:val="da-DK" w:eastAsia="x-none"/>
    </w:rPr>
  </w:style>
  <w:style w:type="paragraph" w:styleId="31">
    <w:name w:val="heading 3"/>
    <w:aliases w:val="диссер заголовки,диссер заголовок"/>
    <w:basedOn w:val="a1"/>
    <w:next w:val="a1"/>
    <w:link w:val="32"/>
    <w:unhideWhenUsed/>
    <w:qFormat/>
    <w:rsid w:val="00092E4C"/>
    <w:pPr>
      <w:keepNext/>
      <w:widowControl/>
      <w:shd w:val="clear" w:color="auto" w:fill="auto"/>
      <w:autoSpaceDE/>
      <w:autoSpaceDN/>
      <w:adjustRightInd/>
      <w:contextualSpacing/>
      <w:outlineLvl w:val="2"/>
    </w:pPr>
    <w:rPr>
      <w:b/>
      <w:bCs/>
      <w:szCs w:val="26"/>
      <w:lang w:eastAsia="x-none"/>
    </w:rPr>
  </w:style>
  <w:style w:type="paragraph" w:styleId="41">
    <w:name w:val="heading 4"/>
    <w:aliases w:val="подзаголовок"/>
    <w:basedOn w:val="a1"/>
    <w:next w:val="a1"/>
    <w:link w:val="42"/>
    <w:uiPriority w:val="9"/>
    <w:unhideWhenUsed/>
    <w:qFormat/>
    <w:rsid w:val="00EC1F19"/>
    <w:pPr>
      <w:keepNext/>
      <w:keepLines/>
      <w:contextualSpacing/>
      <w:outlineLvl w:val="3"/>
    </w:pPr>
    <w:rPr>
      <w:rFonts w:eastAsiaTheme="majorEastAsia" w:cstheme="majorBidi"/>
      <w:iCs/>
    </w:rPr>
  </w:style>
  <w:style w:type="paragraph" w:styleId="51">
    <w:name w:val="heading 5"/>
    <w:basedOn w:val="a1"/>
    <w:next w:val="a1"/>
    <w:uiPriority w:val="9"/>
    <w:unhideWhenUsed/>
    <w:qFormat/>
    <w:pPr>
      <w:keepNext/>
      <w:keepLines/>
      <w:spacing w:before="220" w:after="40"/>
      <w:outlineLvl w:val="4"/>
    </w:pPr>
    <w:rPr>
      <w:b/>
      <w:sz w:val="22"/>
      <w:szCs w:val="22"/>
    </w:rPr>
  </w:style>
  <w:style w:type="paragraph" w:styleId="6">
    <w:name w:val="heading 6"/>
    <w:basedOn w:val="a1"/>
    <w:next w:val="a1"/>
    <w:uiPriority w:val="9"/>
    <w:unhideWhenUsed/>
    <w:qFormat/>
    <w:pPr>
      <w:keepNext/>
      <w:keepLines/>
      <w:spacing w:before="200" w:after="40"/>
      <w:outlineLvl w:val="5"/>
    </w:pPr>
    <w:rPr>
      <w:b/>
      <w:sz w:val="20"/>
      <w:szCs w:val="20"/>
    </w:rPr>
  </w:style>
  <w:style w:type="paragraph" w:styleId="7">
    <w:name w:val="heading 7"/>
    <w:basedOn w:val="a1"/>
    <w:next w:val="a1"/>
    <w:link w:val="70"/>
    <w:uiPriority w:val="9"/>
    <w:unhideWhenUsed/>
    <w:qFormat/>
    <w:rsid w:val="00CB73D8"/>
    <w:pPr>
      <w:keepNext/>
      <w:keepLines/>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1"/>
    <w:next w:val="a1"/>
    <w:link w:val="80"/>
    <w:uiPriority w:val="9"/>
    <w:semiHidden/>
    <w:unhideWhenUsed/>
    <w:qFormat/>
    <w:rsid w:val="006F7F8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1"/>
    <w:next w:val="a1"/>
    <w:link w:val="90"/>
    <w:uiPriority w:val="9"/>
    <w:semiHidden/>
    <w:unhideWhenUsed/>
    <w:qFormat/>
    <w:rsid w:val="006F7F8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5">
    <w:name w:val="Title"/>
    <w:basedOn w:val="a1"/>
    <w:next w:val="a1"/>
    <w:uiPriority w:val="10"/>
    <w:qFormat/>
    <w:pPr>
      <w:keepNext/>
      <w:keepLines/>
      <w:spacing w:before="480" w:after="120"/>
    </w:pPr>
    <w:rPr>
      <w:b/>
      <w:sz w:val="72"/>
      <w:szCs w:val="72"/>
    </w:rPr>
  </w:style>
  <w:style w:type="paragraph" w:styleId="a6">
    <w:name w:val="List Paragraph"/>
    <w:aliases w:val="без абзаца"/>
    <w:basedOn w:val="a1"/>
    <w:link w:val="a7"/>
    <w:uiPriority w:val="34"/>
    <w:qFormat/>
    <w:rsid w:val="005D4373"/>
    <w:pPr>
      <w:widowControl/>
      <w:shd w:val="clear" w:color="auto" w:fill="auto"/>
      <w:autoSpaceDE/>
      <w:autoSpaceDN/>
      <w:adjustRightInd/>
      <w:ind w:left="720" w:firstLine="0"/>
      <w:contextualSpacing/>
      <w:jc w:val="left"/>
    </w:pPr>
    <w:rPr>
      <w:rFonts w:eastAsia="Times New Roman"/>
      <w:sz w:val="24"/>
    </w:rPr>
  </w:style>
  <w:style w:type="paragraph" w:styleId="a8">
    <w:name w:val="header"/>
    <w:basedOn w:val="a1"/>
    <w:link w:val="a9"/>
    <w:uiPriority w:val="99"/>
    <w:unhideWhenUsed/>
    <w:rsid w:val="00ED486A"/>
    <w:pPr>
      <w:tabs>
        <w:tab w:val="center" w:pos="4677"/>
        <w:tab w:val="right" w:pos="9355"/>
      </w:tabs>
    </w:pPr>
  </w:style>
  <w:style w:type="character" w:customStyle="1" w:styleId="a9">
    <w:name w:val="Верхний колонтитул Знак"/>
    <w:basedOn w:val="a2"/>
    <w:link w:val="a8"/>
    <w:uiPriority w:val="99"/>
    <w:rsid w:val="00ED486A"/>
    <w:rPr>
      <w:rFonts w:ascii="Times New Roman" w:eastAsia="Calibri" w:hAnsi="Times New Roman" w:cs="Times New Roman"/>
      <w:sz w:val="28"/>
      <w:szCs w:val="24"/>
      <w:shd w:val="clear" w:color="000000" w:fill="auto"/>
      <w:lang w:eastAsia="ru-RU"/>
    </w:rPr>
  </w:style>
  <w:style w:type="paragraph" w:styleId="aa">
    <w:name w:val="footer"/>
    <w:basedOn w:val="a1"/>
    <w:link w:val="ab"/>
    <w:uiPriority w:val="99"/>
    <w:unhideWhenUsed/>
    <w:rsid w:val="00ED486A"/>
    <w:pPr>
      <w:tabs>
        <w:tab w:val="center" w:pos="4677"/>
        <w:tab w:val="right" w:pos="9355"/>
      </w:tabs>
    </w:pPr>
  </w:style>
  <w:style w:type="character" w:customStyle="1" w:styleId="ab">
    <w:name w:val="Нижний колонтитул Знак"/>
    <w:basedOn w:val="a2"/>
    <w:link w:val="aa"/>
    <w:uiPriority w:val="99"/>
    <w:rsid w:val="00ED486A"/>
    <w:rPr>
      <w:rFonts w:ascii="Times New Roman" w:eastAsia="Calibri" w:hAnsi="Times New Roman" w:cs="Times New Roman"/>
      <w:sz w:val="28"/>
      <w:szCs w:val="24"/>
      <w:shd w:val="clear" w:color="000000" w:fill="auto"/>
      <w:lang w:eastAsia="ru-RU"/>
    </w:rPr>
  </w:style>
  <w:style w:type="paragraph" w:styleId="ac">
    <w:name w:val="annotation text"/>
    <w:basedOn w:val="a1"/>
    <w:link w:val="ad"/>
    <w:uiPriority w:val="99"/>
    <w:unhideWhenUsed/>
    <w:rsid w:val="00137EAD"/>
    <w:pPr>
      <w:widowControl/>
      <w:shd w:val="clear" w:color="auto" w:fill="auto"/>
      <w:autoSpaceDE/>
      <w:autoSpaceDN/>
      <w:adjustRightInd/>
      <w:spacing w:after="160"/>
      <w:ind w:firstLine="0"/>
      <w:jc w:val="left"/>
    </w:pPr>
    <w:rPr>
      <w:rFonts w:ascii="Calibri" w:hAnsi="Calibri"/>
      <w:sz w:val="20"/>
      <w:szCs w:val="20"/>
      <w:lang w:eastAsia="en-US"/>
    </w:rPr>
  </w:style>
  <w:style w:type="character" w:customStyle="1" w:styleId="ad">
    <w:name w:val="Текст примечания Знак"/>
    <w:basedOn w:val="a2"/>
    <w:link w:val="ac"/>
    <w:uiPriority w:val="99"/>
    <w:rsid w:val="00137EAD"/>
    <w:rPr>
      <w:rFonts w:ascii="Calibri" w:eastAsia="Calibri" w:hAnsi="Calibri" w:cs="Times New Roman"/>
      <w:sz w:val="20"/>
      <w:szCs w:val="20"/>
    </w:rPr>
  </w:style>
  <w:style w:type="character" w:styleId="ae">
    <w:name w:val="annotation reference"/>
    <w:uiPriority w:val="99"/>
    <w:rsid w:val="00137EAD"/>
    <w:rPr>
      <w:sz w:val="16"/>
      <w:szCs w:val="16"/>
    </w:rPr>
  </w:style>
  <w:style w:type="table" w:styleId="af">
    <w:name w:val="Table Grid"/>
    <w:basedOn w:val="a3"/>
    <w:uiPriority w:val="39"/>
    <w:rsid w:val="00137E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1"/>
    <w:link w:val="af1"/>
    <w:uiPriority w:val="99"/>
    <w:unhideWhenUsed/>
    <w:rsid w:val="00137EAD"/>
    <w:pPr>
      <w:widowControl/>
      <w:shd w:val="clear" w:color="auto" w:fill="auto"/>
      <w:autoSpaceDE/>
      <w:autoSpaceDN/>
      <w:adjustRightInd/>
      <w:ind w:firstLine="0"/>
      <w:jc w:val="left"/>
    </w:pPr>
    <w:rPr>
      <w:rFonts w:ascii="Segoe UI" w:hAnsi="Segoe UI" w:cs="Segoe UI"/>
      <w:sz w:val="18"/>
      <w:szCs w:val="18"/>
      <w:lang w:eastAsia="en-US"/>
    </w:rPr>
  </w:style>
  <w:style w:type="character" w:customStyle="1" w:styleId="af1">
    <w:name w:val="Текст выноски Знак"/>
    <w:basedOn w:val="a2"/>
    <w:link w:val="af0"/>
    <w:uiPriority w:val="99"/>
    <w:rsid w:val="00137EAD"/>
    <w:rPr>
      <w:rFonts w:ascii="Segoe UI" w:eastAsia="Calibri" w:hAnsi="Segoe UI" w:cs="Segoe UI"/>
      <w:sz w:val="18"/>
      <w:szCs w:val="18"/>
    </w:rPr>
  </w:style>
  <w:style w:type="paragraph" w:styleId="af2">
    <w:name w:val="annotation subject"/>
    <w:basedOn w:val="ac"/>
    <w:next w:val="ac"/>
    <w:link w:val="af3"/>
    <w:uiPriority w:val="99"/>
    <w:unhideWhenUsed/>
    <w:rsid w:val="00137EAD"/>
    <w:rPr>
      <w:b/>
      <w:bCs/>
    </w:rPr>
  </w:style>
  <w:style w:type="character" w:customStyle="1" w:styleId="af3">
    <w:name w:val="Тема примечания Знак"/>
    <w:basedOn w:val="ad"/>
    <w:link w:val="af2"/>
    <w:uiPriority w:val="99"/>
    <w:rsid w:val="00137EAD"/>
    <w:rPr>
      <w:rFonts w:ascii="Calibri" w:eastAsia="Calibri" w:hAnsi="Calibri" w:cs="Times New Roman"/>
      <w:b/>
      <w:bCs/>
      <w:sz w:val="20"/>
      <w:szCs w:val="20"/>
    </w:rPr>
  </w:style>
  <w:style w:type="paragraph" w:styleId="af4">
    <w:name w:val="Revision"/>
    <w:hidden/>
    <w:uiPriority w:val="99"/>
    <w:semiHidden/>
    <w:rsid w:val="00137EAD"/>
  </w:style>
  <w:style w:type="character" w:customStyle="1" w:styleId="apple-converted-space">
    <w:name w:val="apple-converted-space"/>
    <w:basedOn w:val="a2"/>
    <w:rsid w:val="00137EAD"/>
  </w:style>
  <w:style w:type="character" w:customStyle="1" w:styleId="FontStyle11">
    <w:name w:val="Font Style11"/>
    <w:basedOn w:val="a2"/>
    <w:rsid w:val="00137EAD"/>
    <w:rPr>
      <w:rFonts w:ascii="Arial Narrow" w:hAnsi="Arial Narrow" w:cs="Arial Narrow"/>
      <w:spacing w:val="-20"/>
      <w:sz w:val="50"/>
      <w:szCs w:val="50"/>
    </w:rPr>
  </w:style>
  <w:style w:type="character" w:customStyle="1" w:styleId="FontStyle12">
    <w:name w:val="Font Style12"/>
    <w:basedOn w:val="a2"/>
    <w:rsid w:val="00137EAD"/>
    <w:rPr>
      <w:rFonts w:ascii="Arial Narrow" w:hAnsi="Arial Narrow" w:cs="Arial Narrow"/>
      <w:b/>
      <w:bCs/>
      <w:sz w:val="28"/>
      <w:szCs w:val="28"/>
    </w:rPr>
  </w:style>
  <w:style w:type="character" w:customStyle="1" w:styleId="FontStyle13">
    <w:name w:val="Font Style13"/>
    <w:basedOn w:val="a2"/>
    <w:rsid w:val="00137EAD"/>
    <w:rPr>
      <w:rFonts w:ascii="Times New Roman" w:hAnsi="Times New Roman" w:cs="Times New Roman"/>
      <w:sz w:val="20"/>
      <w:szCs w:val="20"/>
    </w:rPr>
  </w:style>
  <w:style w:type="character" w:customStyle="1" w:styleId="FontStyle14">
    <w:name w:val="Font Style14"/>
    <w:basedOn w:val="a2"/>
    <w:rsid w:val="00137EAD"/>
    <w:rPr>
      <w:rFonts w:ascii="Times New Roman" w:hAnsi="Times New Roman" w:cs="Times New Roman"/>
      <w:b/>
      <w:bCs/>
      <w:sz w:val="18"/>
      <w:szCs w:val="18"/>
    </w:rPr>
  </w:style>
  <w:style w:type="character" w:customStyle="1" w:styleId="FontStyle15">
    <w:name w:val="Font Style15"/>
    <w:basedOn w:val="a2"/>
    <w:rsid w:val="00137EAD"/>
    <w:rPr>
      <w:rFonts w:ascii="Times New Roman" w:hAnsi="Times New Roman" w:cs="Times New Roman"/>
      <w:sz w:val="20"/>
      <w:szCs w:val="20"/>
    </w:rPr>
  </w:style>
  <w:style w:type="table" w:customStyle="1" w:styleId="-41">
    <w:name w:val="Таблица-сетка 41"/>
    <w:basedOn w:val="a3"/>
    <w:uiPriority w:val="49"/>
    <w:rsid w:val="00137EAD"/>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10">
    <w:name w:val="Заголовок 1 Знак"/>
    <w:basedOn w:val="a2"/>
    <w:link w:val="1"/>
    <w:rsid w:val="00137EAD"/>
    <w:rPr>
      <w:rFonts w:ascii="Cambria" w:eastAsia="Calibri" w:hAnsi="Cambria" w:cs="Times New Roman"/>
      <w:b/>
      <w:bCs/>
      <w:color w:val="365F91"/>
      <w:sz w:val="28"/>
      <w:szCs w:val="28"/>
      <w:lang w:val="x-none" w:eastAsia="x-none"/>
    </w:rPr>
  </w:style>
  <w:style w:type="character" w:customStyle="1" w:styleId="22">
    <w:name w:val="Заголовок 2 Знак"/>
    <w:aliases w:val="диссер подзаг Знак"/>
    <w:basedOn w:val="a2"/>
    <w:link w:val="21"/>
    <w:uiPriority w:val="9"/>
    <w:rsid w:val="00137EAD"/>
    <w:rPr>
      <w:rFonts w:ascii="Cambria" w:eastAsia="Times New Roman" w:hAnsi="Cambria" w:cs="Times New Roman"/>
      <w:b/>
      <w:bCs/>
      <w:i/>
      <w:iCs/>
      <w:sz w:val="28"/>
      <w:szCs w:val="28"/>
      <w:lang w:val="da-DK" w:eastAsia="x-none"/>
    </w:rPr>
  </w:style>
  <w:style w:type="character" w:customStyle="1" w:styleId="32">
    <w:name w:val="Заголовок 3 Знак"/>
    <w:aliases w:val="диссер заголовки Знак,диссер заголовок Знак"/>
    <w:basedOn w:val="a2"/>
    <w:link w:val="31"/>
    <w:rsid w:val="00092E4C"/>
    <w:rPr>
      <w:rFonts w:ascii="Times New Roman" w:eastAsia="Calibri" w:hAnsi="Times New Roman" w:cs="Times New Roman"/>
      <w:b/>
      <w:bCs/>
      <w:sz w:val="28"/>
      <w:szCs w:val="26"/>
      <w:lang w:eastAsia="x-none"/>
    </w:rPr>
  </w:style>
  <w:style w:type="character" w:styleId="af5">
    <w:name w:val="Hyperlink"/>
    <w:uiPriority w:val="99"/>
    <w:rsid w:val="00137EAD"/>
    <w:rPr>
      <w:rFonts w:cs="Times New Roman"/>
      <w:color w:val="0000FF"/>
      <w:u w:val="single"/>
    </w:rPr>
  </w:style>
  <w:style w:type="paragraph" w:styleId="af6">
    <w:name w:val="footnote text"/>
    <w:basedOn w:val="a1"/>
    <w:link w:val="af7"/>
    <w:semiHidden/>
    <w:rsid w:val="00137EAD"/>
    <w:pPr>
      <w:widowControl/>
      <w:shd w:val="clear" w:color="auto" w:fill="auto"/>
      <w:autoSpaceDE/>
      <w:autoSpaceDN/>
      <w:adjustRightInd/>
      <w:ind w:firstLine="0"/>
      <w:jc w:val="left"/>
    </w:pPr>
    <w:rPr>
      <w:rFonts w:ascii="Calibri" w:hAnsi="Calibri"/>
      <w:sz w:val="20"/>
      <w:szCs w:val="20"/>
      <w:lang w:val="x-none" w:eastAsia="x-none"/>
    </w:rPr>
  </w:style>
  <w:style w:type="character" w:customStyle="1" w:styleId="af7">
    <w:name w:val="Текст сноски Знак"/>
    <w:basedOn w:val="a2"/>
    <w:link w:val="af6"/>
    <w:semiHidden/>
    <w:rsid w:val="00137EAD"/>
    <w:rPr>
      <w:rFonts w:ascii="Calibri" w:eastAsia="Calibri" w:hAnsi="Calibri" w:cs="Times New Roman"/>
      <w:sz w:val="20"/>
      <w:szCs w:val="20"/>
      <w:lang w:val="x-none" w:eastAsia="x-none"/>
    </w:rPr>
  </w:style>
  <w:style w:type="character" w:styleId="af8">
    <w:name w:val="footnote reference"/>
    <w:semiHidden/>
    <w:rsid w:val="00137EAD"/>
    <w:rPr>
      <w:rFonts w:cs="Times New Roman"/>
      <w:vertAlign w:val="superscript"/>
    </w:rPr>
  </w:style>
  <w:style w:type="paragraph" w:customStyle="1" w:styleId="11">
    <w:name w:val="Абзац списка1"/>
    <w:basedOn w:val="a1"/>
    <w:rsid w:val="00137EAD"/>
    <w:pPr>
      <w:widowControl/>
      <w:shd w:val="clear" w:color="auto" w:fill="auto"/>
      <w:autoSpaceDE/>
      <w:autoSpaceDN/>
      <w:adjustRightInd/>
      <w:spacing w:after="200" w:line="276" w:lineRule="auto"/>
      <w:ind w:left="720" w:firstLine="0"/>
      <w:contextualSpacing/>
      <w:jc w:val="left"/>
    </w:pPr>
    <w:rPr>
      <w:rFonts w:ascii="Calibri" w:eastAsia="Times New Roman" w:hAnsi="Calibri"/>
      <w:sz w:val="22"/>
      <w:szCs w:val="22"/>
      <w:lang w:val="da-DK" w:eastAsia="en-US"/>
    </w:rPr>
  </w:style>
  <w:style w:type="paragraph" w:styleId="HTML">
    <w:name w:val="HTML Preformatted"/>
    <w:basedOn w:val="a1"/>
    <w:link w:val="HTML0"/>
    <w:rsid w:val="00137EAD"/>
    <w:pPr>
      <w:widowControl/>
      <w:shd w:val="clear" w:color="auto" w:fill="auto"/>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hAnsi="Courier New"/>
      <w:sz w:val="20"/>
      <w:szCs w:val="20"/>
    </w:rPr>
  </w:style>
  <w:style w:type="character" w:customStyle="1" w:styleId="HTML0">
    <w:name w:val="Стандартный HTML Знак"/>
    <w:basedOn w:val="a2"/>
    <w:link w:val="HTML"/>
    <w:rsid w:val="00137EAD"/>
    <w:rPr>
      <w:rFonts w:ascii="Courier New" w:eastAsia="Calibri" w:hAnsi="Courier New" w:cs="Times New Roman"/>
      <w:sz w:val="20"/>
      <w:szCs w:val="20"/>
      <w:lang w:eastAsia="ru-RU"/>
    </w:rPr>
  </w:style>
  <w:style w:type="table" w:customStyle="1" w:styleId="12">
    <w:name w:val="Сетка таблицы1"/>
    <w:basedOn w:val="a3"/>
    <w:next w:val="af"/>
    <w:rsid w:val="00137EAD"/>
    <w:rPr>
      <w:rFonts w:ascii="Calibri" w:hAnsi="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horttext">
    <w:name w:val="short_text"/>
    <w:rsid w:val="00137EAD"/>
    <w:rPr>
      <w:rFonts w:cs="Times New Roman"/>
    </w:rPr>
  </w:style>
  <w:style w:type="character" w:customStyle="1" w:styleId="hps">
    <w:name w:val="hps"/>
    <w:rsid w:val="00137EAD"/>
    <w:rPr>
      <w:rFonts w:cs="Times New Roman"/>
    </w:rPr>
  </w:style>
  <w:style w:type="paragraph" w:styleId="af9">
    <w:name w:val="Normal (Web)"/>
    <w:aliases w:val="Знак2 Знак,Знак2,Знак2 Знак Знак,Знак2 Знак Знак Знак Знак"/>
    <w:basedOn w:val="a1"/>
    <w:link w:val="afa"/>
    <w:uiPriority w:val="99"/>
    <w:qFormat/>
    <w:rsid w:val="00137EAD"/>
    <w:pPr>
      <w:widowControl/>
      <w:shd w:val="clear" w:color="auto" w:fill="auto"/>
      <w:autoSpaceDE/>
      <w:autoSpaceDN/>
      <w:adjustRightInd/>
      <w:spacing w:before="100" w:beforeAutospacing="1" w:after="100" w:afterAutospacing="1"/>
      <w:ind w:firstLine="0"/>
      <w:jc w:val="left"/>
    </w:pPr>
    <w:rPr>
      <w:sz w:val="24"/>
    </w:rPr>
  </w:style>
  <w:style w:type="character" w:customStyle="1" w:styleId="apple-style-span">
    <w:name w:val="apple-style-span"/>
    <w:rsid w:val="00137EAD"/>
    <w:rPr>
      <w:rFonts w:cs="Times New Roman"/>
    </w:rPr>
  </w:style>
  <w:style w:type="character" w:customStyle="1" w:styleId="longtext">
    <w:name w:val="long_text"/>
    <w:rsid w:val="00137EAD"/>
    <w:rPr>
      <w:rFonts w:cs="Times New Roman"/>
    </w:rPr>
  </w:style>
  <w:style w:type="character" w:styleId="afb">
    <w:name w:val="Emphasis"/>
    <w:uiPriority w:val="20"/>
    <w:qFormat/>
    <w:rsid w:val="00137EAD"/>
    <w:rPr>
      <w:rFonts w:cs="Times New Roman"/>
      <w:i/>
      <w:iCs/>
    </w:rPr>
  </w:style>
  <w:style w:type="character" w:styleId="afc">
    <w:name w:val="Strong"/>
    <w:uiPriority w:val="22"/>
    <w:qFormat/>
    <w:rsid w:val="00137EAD"/>
    <w:rPr>
      <w:b/>
      <w:bCs/>
    </w:rPr>
  </w:style>
  <w:style w:type="character" w:styleId="HTML1">
    <w:name w:val="HTML Code"/>
    <w:uiPriority w:val="99"/>
    <w:rsid w:val="00137EAD"/>
    <w:rPr>
      <w:rFonts w:ascii="Courier New" w:eastAsia="Courier New" w:hAnsi="Courier New" w:cs="Courier New"/>
      <w:sz w:val="20"/>
      <w:szCs w:val="20"/>
    </w:rPr>
  </w:style>
  <w:style w:type="character" w:customStyle="1" w:styleId="article-citation">
    <w:name w:val="article-citation"/>
    <w:uiPriority w:val="99"/>
    <w:rsid w:val="00137EAD"/>
  </w:style>
  <w:style w:type="character" w:styleId="afd">
    <w:name w:val="FollowedHyperlink"/>
    <w:uiPriority w:val="99"/>
    <w:rsid w:val="00137EAD"/>
    <w:rPr>
      <w:color w:val="800080"/>
      <w:u w:val="single"/>
    </w:rPr>
  </w:style>
  <w:style w:type="paragraph" w:customStyle="1" w:styleId="textblocks">
    <w:name w:val="textblocks"/>
    <w:basedOn w:val="a1"/>
    <w:rsid w:val="00137EAD"/>
    <w:pPr>
      <w:widowControl/>
      <w:shd w:val="clear" w:color="auto" w:fill="auto"/>
      <w:autoSpaceDE/>
      <w:autoSpaceDN/>
      <w:adjustRightInd/>
      <w:spacing w:before="100" w:beforeAutospacing="1" w:after="100" w:afterAutospacing="1"/>
      <w:ind w:firstLine="0"/>
      <w:jc w:val="left"/>
    </w:pPr>
    <w:rPr>
      <w:rFonts w:eastAsia="Times New Roman"/>
      <w:color w:val="00398C"/>
      <w:sz w:val="24"/>
    </w:rPr>
  </w:style>
  <w:style w:type="paragraph" w:customStyle="1" w:styleId="afe">
    <w:name w:val="Знак"/>
    <w:basedOn w:val="a1"/>
    <w:autoRedefine/>
    <w:rsid w:val="00137EAD"/>
    <w:pPr>
      <w:widowControl/>
      <w:shd w:val="clear" w:color="auto" w:fill="auto"/>
      <w:autoSpaceDE/>
      <w:autoSpaceDN/>
      <w:adjustRightInd/>
      <w:spacing w:after="160" w:line="240" w:lineRule="exact"/>
      <w:ind w:firstLine="0"/>
      <w:jc w:val="left"/>
    </w:pPr>
    <w:rPr>
      <w:rFonts w:eastAsia="SimSun"/>
      <w:b/>
      <w:lang w:eastAsia="en-US"/>
    </w:rPr>
  </w:style>
  <w:style w:type="paragraph" w:customStyle="1" w:styleId="Default">
    <w:name w:val="Default"/>
    <w:rsid w:val="00137EAD"/>
    <w:pPr>
      <w:autoSpaceDE w:val="0"/>
      <w:autoSpaceDN w:val="0"/>
      <w:adjustRightInd w:val="0"/>
    </w:pPr>
    <w:rPr>
      <w:rFonts w:ascii="EUAlbertina" w:eastAsia="Calibri" w:hAnsi="EUAlbertina" w:cs="EUAlbertina"/>
      <w:color w:val="000000"/>
      <w:sz w:val="24"/>
      <w:szCs w:val="24"/>
      <w:lang w:eastAsia="ru-RU"/>
    </w:rPr>
  </w:style>
  <w:style w:type="character" w:customStyle="1" w:styleId="111">
    <w:name w:val="стиль111"/>
    <w:basedOn w:val="a2"/>
    <w:rsid w:val="00137EAD"/>
  </w:style>
  <w:style w:type="character" w:customStyle="1" w:styleId="33">
    <w:name w:val="стиль33"/>
    <w:basedOn w:val="a2"/>
    <w:rsid w:val="00137EAD"/>
  </w:style>
  <w:style w:type="character" w:customStyle="1" w:styleId="hithilite">
    <w:name w:val="hithilite"/>
    <w:uiPriority w:val="99"/>
    <w:rsid w:val="00137EAD"/>
    <w:rPr>
      <w:rFonts w:cs="Times New Roman"/>
    </w:rPr>
  </w:style>
  <w:style w:type="character" w:styleId="aff">
    <w:name w:val="line number"/>
    <w:uiPriority w:val="99"/>
    <w:rsid w:val="00137EAD"/>
  </w:style>
  <w:style w:type="paragraph" w:styleId="aff0">
    <w:name w:val="No Spacing"/>
    <w:uiPriority w:val="1"/>
    <w:qFormat/>
    <w:rsid w:val="00137EAD"/>
  </w:style>
  <w:style w:type="table" w:customStyle="1" w:styleId="110">
    <w:name w:val="Сетка таблицы11"/>
    <w:basedOn w:val="a3"/>
    <w:next w:val="af"/>
    <w:rsid w:val="00137EAD"/>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Обычный (Интернет) Знак"/>
    <w:aliases w:val="Знак2 Знак Знак1,Знак2 Знак1,Знак2 Знак Знак Знак,Знак2 Знак Знак Знак Знак Знак"/>
    <w:link w:val="af9"/>
    <w:uiPriority w:val="99"/>
    <w:locked/>
    <w:rsid w:val="00137EAD"/>
    <w:rPr>
      <w:rFonts w:ascii="Times New Roman" w:eastAsia="Calibri" w:hAnsi="Times New Roman" w:cs="Times New Roman"/>
      <w:sz w:val="24"/>
      <w:szCs w:val="24"/>
      <w:lang w:eastAsia="ru-RU"/>
    </w:rPr>
  </w:style>
  <w:style w:type="paragraph" w:styleId="aff1">
    <w:name w:val="Body Text"/>
    <w:basedOn w:val="a1"/>
    <w:link w:val="aff2"/>
    <w:rsid w:val="00137EAD"/>
    <w:pPr>
      <w:widowControl/>
      <w:shd w:val="clear" w:color="auto" w:fill="auto"/>
      <w:autoSpaceDE/>
      <w:autoSpaceDN/>
      <w:adjustRightInd/>
      <w:spacing w:after="120"/>
      <w:ind w:firstLine="0"/>
      <w:jc w:val="left"/>
    </w:pPr>
    <w:rPr>
      <w:sz w:val="24"/>
      <w:lang w:val="x-none"/>
    </w:rPr>
  </w:style>
  <w:style w:type="character" w:customStyle="1" w:styleId="aff2">
    <w:name w:val="Основной текст Знак"/>
    <w:basedOn w:val="a2"/>
    <w:link w:val="aff1"/>
    <w:rsid w:val="00137EAD"/>
    <w:rPr>
      <w:rFonts w:ascii="Times New Roman" w:eastAsia="Calibri" w:hAnsi="Times New Roman" w:cs="Times New Roman"/>
      <w:sz w:val="24"/>
      <w:szCs w:val="24"/>
      <w:lang w:val="x-none" w:eastAsia="ru-RU"/>
    </w:rPr>
  </w:style>
  <w:style w:type="paragraph" w:styleId="23">
    <w:name w:val="Body Text Indent 2"/>
    <w:basedOn w:val="a1"/>
    <w:link w:val="24"/>
    <w:rsid w:val="00137EAD"/>
    <w:pPr>
      <w:spacing w:after="120" w:line="480" w:lineRule="auto"/>
      <w:ind w:left="283"/>
    </w:pPr>
  </w:style>
  <w:style w:type="character" w:customStyle="1" w:styleId="24">
    <w:name w:val="Основной текст с отступом 2 Знак"/>
    <w:basedOn w:val="a2"/>
    <w:link w:val="23"/>
    <w:rsid w:val="00137EAD"/>
    <w:rPr>
      <w:rFonts w:ascii="Times New Roman" w:eastAsia="Calibri" w:hAnsi="Times New Roman" w:cs="Times New Roman"/>
      <w:sz w:val="28"/>
      <w:szCs w:val="24"/>
      <w:shd w:val="clear" w:color="000000" w:fill="auto"/>
      <w:lang w:eastAsia="ru-RU"/>
    </w:rPr>
  </w:style>
  <w:style w:type="paragraph" w:styleId="aff3">
    <w:name w:val="Plain Text"/>
    <w:basedOn w:val="a1"/>
    <w:link w:val="aff4"/>
    <w:rsid w:val="00137EAD"/>
    <w:pPr>
      <w:widowControl/>
      <w:shd w:val="clear" w:color="auto" w:fill="auto"/>
      <w:autoSpaceDE/>
      <w:autoSpaceDN/>
      <w:adjustRightInd/>
      <w:ind w:firstLine="0"/>
      <w:jc w:val="left"/>
    </w:pPr>
    <w:rPr>
      <w:rFonts w:ascii="Courier New" w:eastAsia="MS Mincho" w:hAnsi="Courier New" w:cs="Courier New"/>
      <w:sz w:val="20"/>
      <w:szCs w:val="20"/>
      <w:lang w:eastAsia="ja-JP"/>
    </w:rPr>
  </w:style>
  <w:style w:type="character" w:customStyle="1" w:styleId="aff4">
    <w:name w:val="Текст Знак"/>
    <w:basedOn w:val="a2"/>
    <w:link w:val="aff3"/>
    <w:rsid w:val="00137EAD"/>
    <w:rPr>
      <w:rFonts w:ascii="Courier New" w:eastAsia="MS Mincho" w:hAnsi="Courier New" w:cs="Courier New"/>
      <w:sz w:val="20"/>
      <w:szCs w:val="20"/>
      <w:lang w:eastAsia="ja-JP"/>
    </w:rPr>
  </w:style>
  <w:style w:type="character" w:customStyle="1" w:styleId="s1">
    <w:name w:val="s1"/>
    <w:rsid w:val="00137EAD"/>
    <w:rPr>
      <w:rFonts w:ascii="Times New Roman" w:hAnsi="Times New Roman" w:cs="Times New Roman" w:hint="default"/>
      <w:b/>
      <w:bCs/>
      <w:i w:val="0"/>
      <w:iCs w:val="0"/>
      <w:strike w:val="0"/>
      <w:dstrike w:val="0"/>
      <w:color w:val="000000"/>
      <w:sz w:val="28"/>
      <w:szCs w:val="28"/>
      <w:u w:val="none"/>
      <w:effect w:val="none"/>
    </w:rPr>
  </w:style>
  <w:style w:type="paragraph" w:customStyle="1" w:styleId="25">
    <w:name w:val="Список литературы2"/>
    <w:basedOn w:val="a1"/>
    <w:next w:val="a1"/>
    <w:rsid w:val="00137EAD"/>
    <w:pPr>
      <w:widowControl/>
      <w:shd w:val="clear" w:color="auto" w:fill="auto"/>
      <w:autoSpaceDE/>
      <w:autoSpaceDN/>
      <w:adjustRightInd/>
      <w:ind w:firstLine="0"/>
      <w:jc w:val="left"/>
    </w:pPr>
    <w:rPr>
      <w:sz w:val="24"/>
    </w:rPr>
  </w:style>
  <w:style w:type="paragraph" w:customStyle="1" w:styleId="26">
    <w:name w:val="Абзац списка2"/>
    <w:basedOn w:val="a1"/>
    <w:rsid w:val="00137EAD"/>
    <w:pPr>
      <w:shd w:val="clear" w:color="auto" w:fill="auto"/>
      <w:ind w:left="720"/>
      <w:contextualSpacing/>
    </w:pPr>
  </w:style>
  <w:style w:type="paragraph" w:customStyle="1" w:styleId="13">
    <w:name w:val="Список литературы1"/>
    <w:basedOn w:val="a1"/>
    <w:next w:val="a1"/>
    <w:rsid w:val="00137EAD"/>
    <w:pPr>
      <w:shd w:val="clear" w:color="auto" w:fill="auto"/>
    </w:pPr>
  </w:style>
  <w:style w:type="character" w:styleId="aff5">
    <w:name w:val="page number"/>
    <w:basedOn w:val="a2"/>
    <w:rsid w:val="00137EAD"/>
  </w:style>
  <w:style w:type="paragraph" w:styleId="27">
    <w:name w:val="Body Text 2"/>
    <w:basedOn w:val="a1"/>
    <w:link w:val="28"/>
    <w:rsid w:val="00137EAD"/>
    <w:pPr>
      <w:widowControl/>
      <w:shd w:val="clear" w:color="auto" w:fill="auto"/>
      <w:autoSpaceDE/>
      <w:autoSpaceDN/>
      <w:adjustRightInd/>
      <w:spacing w:after="120" w:line="480" w:lineRule="auto"/>
      <w:ind w:firstLine="0"/>
      <w:jc w:val="left"/>
    </w:pPr>
    <w:rPr>
      <w:rFonts w:eastAsia="Times New Roman"/>
      <w:sz w:val="24"/>
    </w:rPr>
  </w:style>
  <w:style w:type="character" w:customStyle="1" w:styleId="28">
    <w:name w:val="Основной текст 2 Знак"/>
    <w:basedOn w:val="a2"/>
    <w:link w:val="27"/>
    <w:rsid w:val="00137EAD"/>
    <w:rPr>
      <w:rFonts w:ascii="Times New Roman" w:eastAsia="Times New Roman" w:hAnsi="Times New Roman" w:cs="Times New Roman"/>
      <w:sz w:val="24"/>
      <w:szCs w:val="24"/>
      <w:lang w:eastAsia="ru-RU"/>
    </w:rPr>
  </w:style>
  <w:style w:type="paragraph" w:customStyle="1" w:styleId="aff6">
    <w:name w:val="Знак Знак Знак Знак Знак Знак Знак Знак Знак Знак Знак Знак Знак"/>
    <w:basedOn w:val="a1"/>
    <w:autoRedefine/>
    <w:rsid w:val="00137EAD"/>
    <w:pPr>
      <w:widowControl/>
      <w:shd w:val="clear" w:color="auto" w:fill="auto"/>
      <w:autoSpaceDE/>
      <w:autoSpaceDN/>
      <w:adjustRightInd/>
      <w:spacing w:after="160" w:line="240" w:lineRule="exact"/>
      <w:ind w:firstLine="0"/>
      <w:jc w:val="left"/>
    </w:pPr>
    <w:rPr>
      <w:rFonts w:eastAsia="Times New Roman"/>
      <w:szCs w:val="28"/>
      <w:lang w:eastAsia="en-US"/>
    </w:rPr>
  </w:style>
  <w:style w:type="paragraph" w:customStyle="1" w:styleId="CM42">
    <w:name w:val="CM4+2"/>
    <w:basedOn w:val="a1"/>
    <w:next w:val="a1"/>
    <w:rsid w:val="00137EAD"/>
    <w:pPr>
      <w:widowControl/>
      <w:shd w:val="clear" w:color="auto" w:fill="auto"/>
      <w:spacing w:line="276" w:lineRule="atLeast"/>
      <w:ind w:firstLine="0"/>
      <w:jc w:val="left"/>
    </w:pPr>
    <w:rPr>
      <w:rFonts w:ascii="ABAEJ O+ Times New Roman PSMT" w:eastAsia="Times New Roman" w:hAnsi="ABAEJ O+ Times New Roman PSMT" w:cs="ABAEJ O+ Times New Roman PSMT"/>
      <w:sz w:val="24"/>
    </w:rPr>
  </w:style>
  <w:style w:type="paragraph" w:customStyle="1" w:styleId="14">
    <w:name w:val="Знак Знак Знак Знак Знак Знак Знак Знак Знак Знак Знак Знак Знак1"/>
    <w:basedOn w:val="a1"/>
    <w:autoRedefine/>
    <w:rsid w:val="00137EAD"/>
    <w:pPr>
      <w:widowControl/>
      <w:shd w:val="clear" w:color="auto" w:fill="auto"/>
      <w:autoSpaceDE/>
      <w:autoSpaceDN/>
      <w:adjustRightInd/>
      <w:spacing w:after="160" w:line="240" w:lineRule="exact"/>
      <w:ind w:firstLine="0"/>
      <w:jc w:val="left"/>
    </w:pPr>
    <w:rPr>
      <w:szCs w:val="20"/>
      <w:lang w:eastAsia="en-US"/>
    </w:rPr>
  </w:style>
  <w:style w:type="paragraph" w:customStyle="1" w:styleId="MDPI31text">
    <w:name w:val="MDPI_3.1_text"/>
    <w:qFormat/>
    <w:rsid w:val="00097256"/>
    <w:pPr>
      <w:adjustRightInd w:val="0"/>
      <w:snapToGrid w:val="0"/>
      <w:spacing w:line="228" w:lineRule="auto"/>
      <w:ind w:left="2608" w:firstLine="425"/>
    </w:pPr>
    <w:rPr>
      <w:rFonts w:ascii="Palatino Linotype" w:hAnsi="Palatino Linotype"/>
      <w:snapToGrid w:val="0"/>
      <w:color w:val="000000"/>
      <w:sz w:val="20"/>
      <w:lang w:eastAsia="de-DE" w:bidi="en-US"/>
    </w:rPr>
  </w:style>
  <w:style w:type="paragraph" w:customStyle="1" w:styleId="MDPIheaderjournallogo">
    <w:name w:val="MDPI_header_journal_logo"/>
    <w:qFormat/>
    <w:rsid w:val="00731C05"/>
    <w:pPr>
      <w:adjustRightInd w:val="0"/>
      <w:snapToGrid w:val="0"/>
    </w:pPr>
    <w:rPr>
      <w:rFonts w:ascii="Palatino Linotype" w:hAnsi="Palatino Linotype"/>
      <w:i/>
      <w:color w:val="000000"/>
      <w:sz w:val="24"/>
      <w:lang w:eastAsia="de-CH"/>
    </w:rPr>
  </w:style>
  <w:style w:type="paragraph" w:customStyle="1" w:styleId="MDPI41tablecaption">
    <w:name w:val="MDPI_4.1_table_caption"/>
    <w:basedOn w:val="a1"/>
    <w:qFormat/>
    <w:rsid w:val="00731C05"/>
    <w:pPr>
      <w:widowControl/>
      <w:shd w:val="clear" w:color="auto" w:fill="auto"/>
      <w:autoSpaceDE/>
      <w:autoSpaceDN/>
      <w:snapToGrid w:val="0"/>
      <w:spacing w:before="240" w:after="120" w:line="260" w:lineRule="atLeast"/>
      <w:ind w:left="425" w:right="425" w:firstLine="0"/>
    </w:pPr>
    <w:rPr>
      <w:rFonts w:ascii="Palatino Linotype" w:eastAsia="Times New Roman" w:hAnsi="Palatino Linotype"/>
      <w:color w:val="000000"/>
      <w:sz w:val="18"/>
      <w:szCs w:val="22"/>
      <w:lang w:eastAsia="de-DE" w:bidi="en-US"/>
    </w:rPr>
  </w:style>
  <w:style w:type="paragraph" w:customStyle="1" w:styleId="MDPI43tablefooter">
    <w:name w:val="MDPI_4.3_table_footer"/>
    <w:basedOn w:val="MDPI41tablecaption"/>
    <w:next w:val="MDPI31text"/>
    <w:qFormat/>
    <w:rsid w:val="00731C05"/>
    <w:pPr>
      <w:spacing w:before="0"/>
      <w:ind w:left="0" w:right="0"/>
    </w:pPr>
  </w:style>
  <w:style w:type="paragraph" w:customStyle="1" w:styleId="MDPI22heading2">
    <w:name w:val="MDPI_2.2_heading2"/>
    <w:basedOn w:val="a1"/>
    <w:qFormat/>
    <w:rsid w:val="00FE3B4C"/>
    <w:pPr>
      <w:widowControl/>
      <w:shd w:val="clear" w:color="auto" w:fill="auto"/>
      <w:kinsoku w:val="0"/>
      <w:overflowPunct w:val="0"/>
      <w:snapToGrid w:val="0"/>
      <w:spacing w:before="240" w:after="120" w:line="260" w:lineRule="atLeast"/>
      <w:ind w:firstLine="0"/>
      <w:jc w:val="left"/>
      <w:outlineLvl w:val="1"/>
    </w:pPr>
    <w:rPr>
      <w:rFonts w:ascii="Palatino Linotype" w:eastAsia="Times New Roman" w:hAnsi="Palatino Linotype"/>
      <w:i/>
      <w:noProof/>
      <w:snapToGrid w:val="0"/>
      <w:color w:val="000000"/>
      <w:sz w:val="20"/>
      <w:szCs w:val="22"/>
      <w:lang w:eastAsia="de-DE" w:bidi="en-US"/>
    </w:rPr>
  </w:style>
  <w:style w:type="paragraph" w:customStyle="1" w:styleId="MDPI11articletype">
    <w:name w:val="MDPI_1.1_article_type"/>
    <w:basedOn w:val="MDPI31text"/>
    <w:next w:val="MDPI12title"/>
    <w:qFormat/>
    <w:rsid w:val="00806808"/>
    <w:pPr>
      <w:spacing w:before="240" w:line="240" w:lineRule="auto"/>
      <w:ind w:left="0" w:firstLine="0"/>
      <w:jc w:val="left"/>
    </w:pPr>
    <w:rPr>
      <w:i/>
    </w:rPr>
  </w:style>
  <w:style w:type="paragraph" w:customStyle="1" w:styleId="MDPI12title">
    <w:name w:val="MDPI_1.2_title"/>
    <w:next w:val="MDPI13authornames"/>
    <w:qFormat/>
    <w:rsid w:val="00806808"/>
    <w:pPr>
      <w:adjustRightInd w:val="0"/>
      <w:snapToGrid w:val="0"/>
      <w:spacing w:after="240" w:line="400" w:lineRule="exact"/>
    </w:pPr>
    <w:rPr>
      <w:rFonts w:ascii="Palatino Linotype" w:hAnsi="Palatino Linotype"/>
      <w:b/>
      <w:snapToGrid w:val="0"/>
      <w:color w:val="000000"/>
      <w:sz w:val="36"/>
      <w:szCs w:val="20"/>
      <w:lang w:eastAsia="de-DE" w:bidi="en-US"/>
    </w:rPr>
  </w:style>
  <w:style w:type="paragraph" w:customStyle="1" w:styleId="MDPI13authornames">
    <w:name w:val="MDPI_1.3_authornames"/>
    <w:basedOn w:val="MDPI31text"/>
    <w:next w:val="MDPI14history"/>
    <w:qFormat/>
    <w:rsid w:val="00806808"/>
    <w:pPr>
      <w:spacing w:after="120" w:line="260" w:lineRule="atLeast"/>
      <w:ind w:left="0" w:firstLine="0"/>
      <w:jc w:val="left"/>
    </w:pPr>
    <w:rPr>
      <w:b/>
      <w:snapToGrid/>
    </w:rPr>
  </w:style>
  <w:style w:type="paragraph" w:customStyle="1" w:styleId="MDPI14history">
    <w:name w:val="MDPI_1.4_history"/>
    <w:basedOn w:val="MDPI62Acknowledgments"/>
    <w:next w:val="a1"/>
    <w:qFormat/>
    <w:rsid w:val="00806808"/>
    <w:pPr>
      <w:ind w:left="113"/>
      <w:jc w:val="left"/>
    </w:pPr>
    <w:rPr>
      <w:snapToGrid/>
    </w:rPr>
  </w:style>
  <w:style w:type="paragraph" w:customStyle="1" w:styleId="MDPI16affiliation">
    <w:name w:val="MDPI_1.6_affiliation"/>
    <w:basedOn w:val="MDPI62Acknowledgments"/>
    <w:qFormat/>
    <w:rsid w:val="00806808"/>
    <w:pPr>
      <w:spacing w:before="0"/>
      <w:ind w:left="311" w:hanging="198"/>
      <w:jc w:val="left"/>
    </w:pPr>
    <w:rPr>
      <w:snapToGrid/>
      <w:szCs w:val="18"/>
    </w:rPr>
  </w:style>
  <w:style w:type="paragraph" w:customStyle="1" w:styleId="MDPI17abstract">
    <w:name w:val="MDPI_1.7_abstract"/>
    <w:basedOn w:val="MDPI31text"/>
    <w:next w:val="MDPI18keywords"/>
    <w:qFormat/>
    <w:rsid w:val="00806808"/>
    <w:pPr>
      <w:spacing w:before="240" w:line="260" w:lineRule="atLeast"/>
      <w:ind w:left="113" w:firstLine="0"/>
    </w:pPr>
    <w:rPr>
      <w:snapToGrid/>
    </w:rPr>
  </w:style>
  <w:style w:type="paragraph" w:customStyle="1" w:styleId="MDPI18keywords">
    <w:name w:val="MDPI_1.8_keywords"/>
    <w:basedOn w:val="MDPI31text"/>
    <w:next w:val="a1"/>
    <w:qFormat/>
    <w:rsid w:val="00806808"/>
    <w:pPr>
      <w:spacing w:before="240" w:line="260" w:lineRule="atLeast"/>
      <w:ind w:left="113" w:firstLine="0"/>
    </w:pPr>
  </w:style>
  <w:style w:type="paragraph" w:customStyle="1" w:styleId="MDPI19line">
    <w:name w:val="MDPI_1.9_line"/>
    <w:basedOn w:val="MDPI31text"/>
    <w:qFormat/>
    <w:rsid w:val="00806808"/>
    <w:pPr>
      <w:pBdr>
        <w:bottom w:val="single" w:sz="6" w:space="1" w:color="auto"/>
      </w:pBdr>
      <w:spacing w:line="260" w:lineRule="atLeast"/>
      <w:ind w:left="0" w:firstLine="0"/>
    </w:pPr>
    <w:rPr>
      <w:snapToGrid/>
      <w:szCs w:val="24"/>
    </w:rPr>
  </w:style>
  <w:style w:type="table" w:customStyle="1" w:styleId="Mdeck5tablebodythreelines">
    <w:name w:val="M_deck_5_table_body_three_lines"/>
    <w:basedOn w:val="a3"/>
    <w:uiPriority w:val="99"/>
    <w:rsid w:val="00806808"/>
    <w:pPr>
      <w:adjustRightInd w:val="0"/>
      <w:snapToGrid w:val="0"/>
      <w:spacing w:line="300" w:lineRule="exact"/>
      <w:jc w:val="center"/>
    </w:pPr>
    <w:rPr>
      <w:rFonts w:eastAsia="SimSun"/>
      <w:sz w:val="20"/>
      <w:szCs w:val="20"/>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32textnoindent">
    <w:name w:val="MDPI_3.2_text_no_indent"/>
    <w:basedOn w:val="MDPI31text"/>
    <w:qFormat/>
    <w:rsid w:val="00806808"/>
    <w:pPr>
      <w:spacing w:line="260" w:lineRule="atLeast"/>
      <w:ind w:left="0" w:firstLine="0"/>
    </w:pPr>
  </w:style>
  <w:style w:type="paragraph" w:customStyle="1" w:styleId="MDPI33textspaceafter">
    <w:name w:val="MDPI_3.3_text_space_after"/>
    <w:basedOn w:val="MDPI31text"/>
    <w:qFormat/>
    <w:rsid w:val="00806808"/>
    <w:pPr>
      <w:spacing w:after="240" w:line="260" w:lineRule="atLeast"/>
      <w:ind w:left="0"/>
    </w:pPr>
  </w:style>
  <w:style w:type="paragraph" w:customStyle="1" w:styleId="MDPI35textbeforelist">
    <w:name w:val="MDPI_3.5_text_before_list"/>
    <w:basedOn w:val="MDPI31text"/>
    <w:qFormat/>
    <w:rsid w:val="00806808"/>
    <w:pPr>
      <w:spacing w:after="120" w:line="260" w:lineRule="atLeast"/>
      <w:ind w:left="0"/>
    </w:pPr>
  </w:style>
  <w:style w:type="paragraph" w:customStyle="1" w:styleId="MDPI36textafterlist">
    <w:name w:val="MDPI_3.6_text_after_list"/>
    <w:basedOn w:val="MDPI31text"/>
    <w:qFormat/>
    <w:rsid w:val="00806808"/>
    <w:pPr>
      <w:spacing w:before="120" w:line="260" w:lineRule="atLeast"/>
      <w:ind w:left="0"/>
    </w:pPr>
  </w:style>
  <w:style w:type="paragraph" w:customStyle="1" w:styleId="MDPI37itemize">
    <w:name w:val="MDPI_3.7_itemize"/>
    <w:basedOn w:val="MDPI31text"/>
    <w:qFormat/>
    <w:rsid w:val="00806808"/>
    <w:pPr>
      <w:numPr>
        <w:numId w:val="9"/>
      </w:numPr>
      <w:spacing w:line="260" w:lineRule="atLeast"/>
      <w:ind w:left="425" w:hanging="425"/>
    </w:pPr>
  </w:style>
  <w:style w:type="paragraph" w:customStyle="1" w:styleId="MDPI38bullet">
    <w:name w:val="MDPI_3.8_bullet"/>
    <w:basedOn w:val="MDPI31text"/>
    <w:qFormat/>
    <w:rsid w:val="00806808"/>
    <w:pPr>
      <w:numPr>
        <w:numId w:val="10"/>
      </w:numPr>
      <w:spacing w:line="260" w:lineRule="atLeast"/>
      <w:ind w:left="425" w:hanging="425"/>
    </w:pPr>
  </w:style>
  <w:style w:type="paragraph" w:customStyle="1" w:styleId="MDPI39equation">
    <w:name w:val="MDPI_3.9_equation"/>
    <w:basedOn w:val="MDPI31text"/>
    <w:qFormat/>
    <w:rsid w:val="00806808"/>
    <w:pPr>
      <w:spacing w:before="120" w:after="120" w:line="260" w:lineRule="atLeast"/>
      <w:ind w:left="709" w:firstLine="0"/>
      <w:jc w:val="center"/>
    </w:pPr>
  </w:style>
  <w:style w:type="paragraph" w:customStyle="1" w:styleId="MDPI3aequationnumber">
    <w:name w:val="MDPI_3.a_equation_number"/>
    <w:basedOn w:val="MDPI31text"/>
    <w:qFormat/>
    <w:rsid w:val="00806808"/>
    <w:pPr>
      <w:spacing w:before="120" w:after="120" w:line="240" w:lineRule="auto"/>
      <w:ind w:left="0" w:firstLine="0"/>
      <w:jc w:val="right"/>
    </w:pPr>
  </w:style>
  <w:style w:type="paragraph" w:customStyle="1" w:styleId="MDPI62Acknowledgments">
    <w:name w:val="MDPI_6.2_Acknowledgments"/>
    <w:qFormat/>
    <w:rsid w:val="00806808"/>
    <w:pPr>
      <w:adjustRightInd w:val="0"/>
      <w:snapToGrid w:val="0"/>
      <w:spacing w:before="120" w:line="200" w:lineRule="atLeast"/>
    </w:pPr>
    <w:rPr>
      <w:rFonts w:ascii="Palatino Linotype" w:hAnsi="Palatino Linotype"/>
      <w:snapToGrid w:val="0"/>
      <w:color w:val="000000"/>
      <w:sz w:val="18"/>
      <w:szCs w:val="20"/>
      <w:lang w:eastAsia="de-DE" w:bidi="en-US"/>
    </w:rPr>
  </w:style>
  <w:style w:type="paragraph" w:customStyle="1" w:styleId="MDPI42tablebody">
    <w:name w:val="MDPI_4.2_table_body"/>
    <w:qFormat/>
    <w:rsid w:val="00806808"/>
    <w:pPr>
      <w:adjustRightInd w:val="0"/>
      <w:snapToGrid w:val="0"/>
      <w:spacing w:line="260" w:lineRule="atLeast"/>
      <w:jc w:val="center"/>
    </w:pPr>
    <w:rPr>
      <w:rFonts w:ascii="Palatino Linotype" w:hAnsi="Palatino Linotype"/>
      <w:snapToGrid w:val="0"/>
      <w:color w:val="000000"/>
      <w:sz w:val="20"/>
      <w:szCs w:val="20"/>
      <w:lang w:eastAsia="de-DE" w:bidi="en-US"/>
    </w:rPr>
  </w:style>
  <w:style w:type="paragraph" w:customStyle="1" w:styleId="MDPI51figurecaption">
    <w:name w:val="MDPI_5.1_figure_caption"/>
    <w:basedOn w:val="MDPI62Acknowledgments"/>
    <w:qFormat/>
    <w:rsid w:val="00806808"/>
    <w:pPr>
      <w:spacing w:after="240" w:line="260" w:lineRule="atLeast"/>
      <w:ind w:left="425" w:right="425"/>
    </w:pPr>
    <w:rPr>
      <w:snapToGrid/>
    </w:rPr>
  </w:style>
  <w:style w:type="paragraph" w:customStyle="1" w:styleId="MDPI52figure">
    <w:name w:val="MDPI_5.2_figure"/>
    <w:qFormat/>
    <w:rsid w:val="00806808"/>
    <w:pPr>
      <w:jc w:val="center"/>
    </w:pPr>
    <w:rPr>
      <w:rFonts w:ascii="Palatino Linotype" w:hAnsi="Palatino Linotype"/>
      <w:snapToGrid w:val="0"/>
      <w:color w:val="000000"/>
      <w:sz w:val="24"/>
      <w:szCs w:val="20"/>
      <w:lang w:eastAsia="de-DE" w:bidi="en-US"/>
    </w:rPr>
  </w:style>
  <w:style w:type="paragraph" w:customStyle="1" w:styleId="MDPI61Supplementary">
    <w:name w:val="MDPI_6.1_Supplementary"/>
    <w:basedOn w:val="MDPI62Acknowledgments"/>
    <w:qFormat/>
    <w:rsid w:val="00806808"/>
    <w:pPr>
      <w:spacing w:before="240"/>
    </w:pPr>
    <w:rPr>
      <w:lang w:eastAsia="en-US"/>
    </w:rPr>
  </w:style>
  <w:style w:type="paragraph" w:customStyle="1" w:styleId="MDPI63AuthorContributions">
    <w:name w:val="MDPI_6.3_AuthorContributions"/>
    <w:basedOn w:val="MDPI62Acknowledgments"/>
    <w:qFormat/>
    <w:rsid w:val="00806808"/>
    <w:rPr>
      <w:rFonts w:eastAsia="SimSun"/>
      <w:color w:val="auto"/>
      <w:lang w:eastAsia="en-US"/>
    </w:rPr>
  </w:style>
  <w:style w:type="paragraph" w:customStyle="1" w:styleId="MDPI64CoI">
    <w:name w:val="MDPI_6.4_CoI"/>
    <w:basedOn w:val="MDPI62Acknowledgments"/>
    <w:qFormat/>
    <w:rsid w:val="00806808"/>
  </w:style>
  <w:style w:type="paragraph" w:customStyle="1" w:styleId="MDPI23heading3">
    <w:name w:val="MDPI_2.3_heading3"/>
    <w:basedOn w:val="MDPI31text"/>
    <w:qFormat/>
    <w:rsid w:val="00806808"/>
    <w:pPr>
      <w:spacing w:before="240" w:after="120" w:line="260" w:lineRule="atLeast"/>
      <w:ind w:left="0" w:firstLine="0"/>
      <w:jc w:val="left"/>
      <w:outlineLvl w:val="2"/>
    </w:pPr>
  </w:style>
  <w:style w:type="paragraph" w:customStyle="1" w:styleId="MDPI21heading1">
    <w:name w:val="MDPI_2.1_heading1"/>
    <w:basedOn w:val="MDPI23heading3"/>
    <w:qFormat/>
    <w:rsid w:val="00806808"/>
  </w:style>
  <w:style w:type="paragraph" w:customStyle="1" w:styleId="MDPI71References">
    <w:name w:val="MDPI_7.1_References"/>
    <w:basedOn w:val="MDPI62Acknowledgments"/>
    <w:qFormat/>
    <w:rsid w:val="00806808"/>
    <w:pPr>
      <w:numPr>
        <w:numId w:val="11"/>
      </w:numPr>
      <w:spacing w:before="0" w:line="260" w:lineRule="atLeast"/>
      <w:ind w:left="425" w:hanging="425"/>
    </w:pPr>
  </w:style>
  <w:style w:type="table" w:customStyle="1" w:styleId="MDPI41threelinetable">
    <w:name w:val="MDPI_4.1_three_line_table"/>
    <w:basedOn w:val="a3"/>
    <w:uiPriority w:val="99"/>
    <w:rsid w:val="00806808"/>
    <w:pPr>
      <w:adjustRightInd w:val="0"/>
      <w:snapToGrid w:val="0"/>
      <w:jc w:val="center"/>
    </w:pPr>
    <w:rPr>
      <w:rFonts w:ascii="Palatino Linotype" w:eastAsia="SimSun" w:hAnsi="Palatino Linotype"/>
      <w:color w:val="000000"/>
      <w:sz w:val="20"/>
      <w:szCs w:val="20"/>
      <w:lang w:eastAsia="zh-CN"/>
    </w:rPr>
    <w:tblPr>
      <w:jc w:val="center"/>
      <w:tblBorders>
        <w:top w:val="single" w:sz="8" w:space="0" w:color="auto"/>
        <w:bottom w:val="single" w:sz="8" w:space="0" w:color="auto"/>
      </w:tblBorders>
    </w:tblPr>
    <w:trPr>
      <w:jc w:val="center"/>
    </w:trPr>
    <w:tcPr>
      <w:vAlign w:val="center"/>
    </w:tcPr>
    <w:tblStylePr w:type="firstRow">
      <w:rPr>
        <w:rFonts w:ascii="Calibri Light" w:hAnsi="Calibri Light"/>
        <w:b/>
        <w:i w:val="0"/>
        <w:sz w:val="20"/>
      </w:rPr>
      <w:tblPr/>
      <w:tcPr>
        <w:tcBorders>
          <w:bottom w:val="single" w:sz="4" w:space="0" w:color="auto"/>
        </w:tcBorders>
      </w:tcPr>
    </w:tblStylePr>
  </w:style>
  <w:style w:type="character" w:customStyle="1" w:styleId="15">
    <w:name w:val="Неразрешенное упоминание1"/>
    <w:uiPriority w:val="99"/>
    <w:semiHidden/>
    <w:unhideWhenUsed/>
    <w:rsid w:val="00806808"/>
    <w:rPr>
      <w:color w:val="605E5C"/>
      <w:shd w:val="clear" w:color="auto" w:fill="E1DFDD"/>
    </w:rPr>
  </w:style>
  <w:style w:type="table" w:styleId="43">
    <w:name w:val="Plain Table 4"/>
    <w:basedOn w:val="a3"/>
    <w:uiPriority w:val="44"/>
    <w:rsid w:val="00806808"/>
    <w:rPr>
      <w:rFonts w:ascii="Calibri" w:eastAsia="SimSun" w:hAnsi="Calibri"/>
      <w:sz w:val="20"/>
      <w:szCs w:val="20"/>
      <w:lang w:eastAsia="zh-C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CommentTextChar1">
    <w:name w:val="Comment Text Char1"/>
    <w:basedOn w:val="a2"/>
    <w:uiPriority w:val="99"/>
    <w:semiHidden/>
    <w:rsid w:val="00806808"/>
    <w:rPr>
      <w:rFonts w:ascii="Times New Roman" w:eastAsia="Times New Roman" w:hAnsi="Times New Roman"/>
      <w:color w:val="000000"/>
      <w:lang w:eastAsia="de-DE"/>
    </w:rPr>
  </w:style>
  <w:style w:type="character" w:customStyle="1" w:styleId="tlid-translation">
    <w:name w:val="tlid-translation"/>
    <w:rsid w:val="00806808"/>
  </w:style>
  <w:style w:type="character" w:customStyle="1" w:styleId="a7">
    <w:name w:val="Абзац списка Знак"/>
    <w:aliases w:val="без абзаца Знак"/>
    <w:basedOn w:val="a2"/>
    <w:link w:val="a6"/>
    <w:uiPriority w:val="34"/>
    <w:locked/>
    <w:rsid w:val="00806808"/>
    <w:rPr>
      <w:rFonts w:ascii="Times New Roman" w:eastAsia="Times New Roman" w:hAnsi="Times New Roman" w:cs="Times New Roman"/>
      <w:sz w:val="24"/>
      <w:szCs w:val="24"/>
      <w:lang w:eastAsia="ru-RU"/>
    </w:rPr>
  </w:style>
  <w:style w:type="character" w:customStyle="1" w:styleId="references-holder">
    <w:name w:val="references-holder"/>
    <w:basedOn w:val="a2"/>
    <w:rsid w:val="00806808"/>
  </w:style>
  <w:style w:type="character" w:customStyle="1" w:styleId="29">
    <w:name w:val="Неразрешенное упоминание2"/>
    <w:basedOn w:val="a2"/>
    <w:uiPriority w:val="99"/>
    <w:semiHidden/>
    <w:unhideWhenUsed/>
    <w:rsid w:val="00806808"/>
    <w:rPr>
      <w:color w:val="605E5C"/>
      <w:shd w:val="clear" w:color="auto" w:fill="E1DFDD"/>
    </w:rPr>
  </w:style>
  <w:style w:type="table" w:customStyle="1" w:styleId="2a">
    <w:name w:val="Сетка таблицы2"/>
    <w:basedOn w:val="a3"/>
    <w:next w:val="af"/>
    <w:uiPriority w:val="59"/>
    <w:rsid w:val="00AD1C8E"/>
    <w:pPr>
      <w:spacing w:line="260" w:lineRule="atLeast"/>
    </w:pPr>
    <w:rPr>
      <w:rFonts w:ascii="Palatino Linotype" w:eastAsia="SimSun" w:hAnsi="Palatino Linotype"/>
      <w:color w:val="000000"/>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Таблица простая 21"/>
    <w:basedOn w:val="a3"/>
    <w:next w:val="2b"/>
    <w:uiPriority w:val="42"/>
    <w:rsid w:val="00AD1C8E"/>
    <w:rPr>
      <w:rFonts w:ascii="Calibri" w:eastAsia="SimSun" w:hAnsi="Calibri"/>
      <w:sz w:val="20"/>
      <w:szCs w:val="20"/>
      <w:lang w:eastAsia="zh-C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2b">
    <w:name w:val="Plain Table 2"/>
    <w:basedOn w:val="a3"/>
    <w:uiPriority w:val="42"/>
    <w:rsid w:val="00AD1C8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120">
    <w:name w:val="Сетка таблицы12"/>
    <w:basedOn w:val="a3"/>
    <w:next w:val="af"/>
    <w:uiPriority w:val="39"/>
    <w:rsid w:val="004B05BC"/>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
    <w:basedOn w:val="a3"/>
    <w:next w:val="af"/>
    <w:uiPriority w:val="59"/>
    <w:rsid w:val="006002A5"/>
    <w:pPr>
      <w:spacing w:line="260" w:lineRule="atLeast"/>
    </w:pPr>
    <w:rPr>
      <w:rFonts w:ascii="Palatino Linotype" w:eastAsia="SimSun" w:hAnsi="Palatino Linotype"/>
      <w:color w:val="000000"/>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62BackMatter">
    <w:name w:val="MDPI_6.2_BackMatter"/>
    <w:qFormat/>
    <w:rsid w:val="00686417"/>
    <w:pPr>
      <w:adjustRightInd w:val="0"/>
      <w:snapToGrid w:val="0"/>
      <w:spacing w:after="120" w:line="228" w:lineRule="auto"/>
      <w:ind w:left="2608"/>
    </w:pPr>
    <w:rPr>
      <w:rFonts w:ascii="Palatino Linotype" w:hAnsi="Palatino Linotype"/>
      <w:snapToGrid w:val="0"/>
      <w:color w:val="000000"/>
      <w:sz w:val="18"/>
      <w:szCs w:val="20"/>
      <w:lang w:bidi="en-US"/>
    </w:rPr>
  </w:style>
  <w:style w:type="paragraph" w:styleId="aff7">
    <w:name w:val="Body Text Indent"/>
    <w:basedOn w:val="a1"/>
    <w:link w:val="aff8"/>
    <w:uiPriority w:val="99"/>
    <w:unhideWhenUsed/>
    <w:rsid w:val="00750BE6"/>
    <w:pPr>
      <w:widowControl/>
      <w:shd w:val="clear" w:color="auto" w:fill="auto"/>
      <w:autoSpaceDE/>
      <w:autoSpaceDN/>
      <w:adjustRightInd/>
      <w:spacing w:after="120" w:line="260" w:lineRule="atLeast"/>
      <w:ind w:left="360" w:firstLine="0"/>
    </w:pPr>
    <w:rPr>
      <w:rFonts w:ascii="Palatino Linotype" w:eastAsia="SimSun" w:hAnsi="Palatino Linotype"/>
      <w:noProof/>
      <w:color w:val="000000"/>
      <w:sz w:val="20"/>
      <w:szCs w:val="20"/>
      <w:lang w:eastAsia="zh-CN"/>
    </w:rPr>
  </w:style>
  <w:style w:type="character" w:customStyle="1" w:styleId="aff8">
    <w:name w:val="Основной текст с отступом Знак"/>
    <w:basedOn w:val="a2"/>
    <w:link w:val="aff7"/>
    <w:uiPriority w:val="99"/>
    <w:rsid w:val="00750BE6"/>
    <w:rPr>
      <w:rFonts w:ascii="Palatino Linotype" w:eastAsia="SimSun" w:hAnsi="Palatino Linotype" w:cs="Times New Roman"/>
      <w:noProof/>
      <w:color w:val="000000"/>
      <w:sz w:val="20"/>
      <w:szCs w:val="20"/>
      <w:lang w:val="en-US" w:eastAsia="zh-CN"/>
    </w:rPr>
  </w:style>
  <w:style w:type="table" w:customStyle="1" w:styleId="44">
    <w:name w:val="Сетка таблицы4"/>
    <w:basedOn w:val="a3"/>
    <w:next w:val="af"/>
    <w:uiPriority w:val="59"/>
    <w:rsid w:val="00D35BC0"/>
    <w:pPr>
      <w:spacing w:line="260" w:lineRule="atLeast"/>
    </w:pPr>
    <w:rPr>
      <w:rFonts w:ascii="Palatino Linotype" w:eastAsia="SimSun" w:hAnsi="Palatino Linotype"/>
      <w:color w:val="000000"/>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3"/>
    <w:next w:val="af"/>
    <w:uiPriority w:val="39"/>
    <w:rsid w:val="00C835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Таблица простая 22"/>
    <w:basedOn w:val="a3"/>
    <w:next w:val="2b"/>
    <w:uiPriority w:val="42"/>
    <w:rsid w:val="008F3BCE"/>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30">
    <w:name w:val="Таблица простая 23"/>
    <w:basedOn w:val="a3"/>
    <w:next w:val="2b"/>
    <w:uiPriority w:val="42"/>
    <w:rsid w:val="00C607CA"/>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40">
    <w:name w:val="Таблица простая 24"/>
    <w:basedOn w:val="a3"/>
    <w:next w:val="2b"/>
    <w:uiPriority w:val="42"/>
    <w:rsid w:val="00A20216"/>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aff9">
    <w:name w:val="caption"/>
    <w:basedOn w:val="a1"/>
    <w:next w:val="a1"/>
    <w:uiPriority w:val="35"/>
    <w:unhideWhenUsed/>
    <w:qFormat/>
    <w:rsid w:val="00454A58"/>
    <w:pPr>
      <w:widowControl/>
      <w:shd w:val="clear" w:color="auto" w:fill="auto"/>
      <w:autoSpaceDE/>
      <w:autoSpaceDN/>
      <w:adjustRightInd/>
      <w:spacing w:after="200"/>
      <w:ind w:firstLine="0"/>
      <w:jc w:val="center"/>
    </w:pPr>
    <w:rPr>
      <w:rFonts w:eastAsiaTheme="minorHAnsi" w:cstheme="minorBidi"/>
      <w:iCs/>
      <w:color w:val="000000" w:themeColor="text1"/>
      <w:sz w:val="24"/>
      <w:szCs w:val="18"/>
      <w:lang w:eastAsia="en-US"/>
    </w:rPr>
  </w:style>
  <w:style w:type="character" w:customStyle="1" w:styleId="35">
    <w:name w:val="Неразрешенное упоминание3"/>
    <w:basedOn w:val="a2"/>
    <w:uiPriority w:val="99"/>
    <w:semiHidden/>
    <w:unhideWhenUsed/>
    <w:rsid w:val="003E31BD"/>
    <w:rPr>
      <w:color w:val="605E5C"/>
      <w:shd w:val="clear" w:color="auto" w:fill="E1DFDD"/>
    </w:rPr>
  </w:style>
  <w:style w:type="character" w:styleId="affa">
    <w:name w:val="Placeholder Text"/>
    <w:basedOn w:val="a2"/>
    <w:uiPriority w:val="99"/>
    <w:semiHidden/>
    <w:rsid w:val="00092698"/>
    <w:rPr>
      <w:color w:val="808080"/>
    </w:rPr>
  </w:style>
  <w:style w:type="character" w:customStyle="1" w:styleId="42">
    <w:name w:val="Заголовок 4 Знак"/>
    <w:aliases w:val="подзаголовок Знак"/>
    <w:basedOn w:val="a2"/>
    <w:link w:val="41"/>
    <w:uiPriority w:val="9"/>
    <w:rsid w:val="00EC1F19"/>
    <w:rPr>
      <w:rFonts w:ascii="Times New Roman" w:eastAsiaTheme="majorEastAsia" w:hAnsi="Times New Roman" w:cstheme="majorBidi"/>
      <w:iCs/>
      <w:sz w:val="28"/>
      <w:szCs w:val="24"/>
      <w:shd w:val="clear" w:color="000000" w:fill="auto"/>
      <w:lang w:eastAsia="ru-RU"/>
    </w:rPr>
  </w:style>
  <w:style w:type="paragraph" w:customStyle="1" w:styleId="Titles">
    <w:name w:val="Titles"/>
    <w:basedOn w:val="a1"/>
    <w:link w:val="Titles0"/>
    <w:qFormat/>
    <w:rsid w:val="003C663D"/>
    <w:pPr>
      <w:keepNext/>
      <w:keepLines/>
      <w:widowControl/>
      <w:shd w:val="clear" w:color="auto" w:fill="auto"/>
      <w:autoSpaceDE/>
      <w:autoSpaceDN/>
      <w:adjustRightInd/>
      <w:jc w:val="center"/>
      <w:outlineLvl w:val="0"/>
    </w:pPr>
    <w:rPr>
      <w:rFonts w:eastAsiaTheme="majorEastAsia"/>
      <w:b/>
      <w:szCs w:val="28"/>
      <w:lang w:eastAsia="en-US"/>
    </w:rPr>
  </w:style>
  <w:style w:type="character" w:customStyle="1" w:styleId="Titles0">
    <w:name w:val="Titles Знак"/>
    <w:basedOn w:val="a2"/>
    <w:link w:val="Titles"/>
    <w:rsid w:val="003C663D"/>
    <w:rPr>
      <w:rFonts w:ascii="Times New Roman" w:eastAsiaTheme="majorEastAsia" w:hAnsi="Times New Roman" w:cs="Times New Roman"/>
      <w:b/>
      <w:sz w:val="28"/>
      <w:szCs w:val="28"/>
      <w:lang w:val="en-US"/>
    </w:rPr>
  </w:style>
  <w:style w:type="character" w:customStyle="1" w:styleId="affb">
    <w:name w:val="Основной текст_"/>
    <w:basedOn w:val="a2"/>
    <w:link w:val="71"/>
    <w:rsid w:val="00FF338E"/>
    <w:rPr>
      <w:rFonts w:eastAsia="Times New Roman"/>
      <w:sz w:val="23"/>
      <w:szCs w:val="23"/>
      <w:shd w:val="clear" w:color="auto" w:fill="FFFFFF"/>
    </w:rPr>
  </w:style>
  <w:style w:type="paragraph" w:customStyle="1" w:styleId="71">
    <w:name w:val="Основной текст7"/>
    <w:basedOn w:val="a1"/>
    <w:link w:val="affb"/>
    <w:rsid w:val="00FF338E"/>
    <w:pPr>
      <w:widowControl/>
      <w:shd w:val="clear" w:color="auto" w:fill="FFFFFF"/>
      <w:autoSpaceDE/>
      <w:autoSpaceDN/>
      <w:adjustRightInd/>
      <w:spacing w:line="0" w:lineRule="atLeast"/>
      <w:ind w:firstLine="0"/>
      <w:contextualSpacing/>
      <w:jc w:val="left"/>
    </w:pPr>
    <w:rPr>
      <w:rFonts w:asciiTheme="minorHAnsi" w:eastAsia="Times New Roman" w:hAnsiTheme="minorHAnsi" w:cstheme="minorBidi"/>
      <w:sz w:val="23"/>
      <w:szCs w:val="23"/>
      <w:lang w:eastAsia="en-US"/>
    </w:rPr>
  </w:style>
  <w:style w:type="paragraph" w:styleId="affc">
    <w:name w:val="Subtitle"/>
    <w:basedOn w:val="a1"/>
    <w:next w:val="a1"/>
    <w:link w:val="affd"/>
    <w:uiPriority w:val="11"/>
    <w:qFormat/>
  </w:style>
  <w:style w:type="character" w:customStyle="1" w:styleId="affd">
    <w:name w:val="Подзаголовок Знак"/>
    <w:basedOn w:val="a2"/>
    <w:link w:val="affc"/>
    <w:uiPriority w:val="11"/>
    <w:rsid w:val="00FF338E"/>
    <w:rPr>
      <w:rFonts w:ascii="Times New Roman" w:eastAsiaTheme="minorEastAsia" w:hAnsi="Times New Roman"/>
      <w:sz w:val="28"/>
      <w:shd w:val="clear" w:color="000000" w:fill="auto"/>
      <w:lang w:eastAsia="ru-RU"/>
    </w:rPr>
  </w:style>
  <w:style w:type="paragraph" w:styleId="16">
    <w:name w:val="toc 1"/>
    <w:basedOn w:val="a1"/>
    <w:next w:val="a1"/>
    <w:autoRedefine/>
    <w:uiPriority w:val="39"/>
    <w:unhideWhenUsed/>
    <w:rsid w:val="00240EFA"/>
    <w:pPr>
      <w:tabs>
        <w:tab w:val="right" w:leader="dot" w:pos="9628"/>
      </w:tabs>
      <w:spacing w:before="120" w:after="120"/>
      <w:ind w:firstLine="0"/>
      <w:jc w:val="left"/>
    </w:pPr>
    <w:rPr>
      <w:rFonts w:asciiTheme="minorHAnsi" w:hAnsiTheme="minorHAnsi" w:cstheme="minorHAnsi"/>
      <w:b/>
      <w:bCs/>
      <w:caps/>
      <w:sz w:val="20"/>
      <w:szCs w:val="20"/>
    </w:rPr>
  </w:style>
  <w:style w:type="paragraph" w:styleId="2c">
    <w:name w:val="toc 2"/>
    <w:basedOn w:val="a1"/>
    <w:next w:val="a1"/>
    <w:autoRedefine/>
    <w:uiPriority w:val="39"/>
    <w:unhideWhenUsed/>
    <w:rsid w:val="003D54A6"/>
    <w:pPr>
      <w:ind w:left="280"/>
      <w:jc w:val="left"/>
    </w:pPr>
    <w:rPr>
      <w:rFonts w:asciiTheme="minorHAnsi" w:hAnsiTheme="minorHAnsi" w:cstheme="minorHAnsi"/>
      <w:smallCaps/>
      <w:sz w:val="20"/>
      <w:szCs w:val="20"/>
    </w:rPr>
  </w:style>
  <w:style w:type="paragraph" w:styleId="36">
    <w:name w:val="toc 3"/>
    <w:basedOn w:val="a1"/>
    <w:next w:val="a1"/>
    <w:autoRedefine/>
    <w:uiPriority w:val="39"/>
    <w:unhideWhenUsed/>
    <w:rsid w:val="0015309F"/>
    <w:pPr>
      <w:tabs>
        <w:tab w:val="left" w:pos="1276"/>
        <w:tab w:val="right" w:leader="dot" w:pos="9214"/>
      </w:tabs>
      <w:ind w:firstLine="0"/>
      <w:contextualSpacing/>
      <w:jc w:val="left"/>
    </w:pPr>
    <w:rPr>
      <w:rFonts w:cstheme="minorHAnsi"/>
      <w:i/>
      <w:iCs/>
      <w:noProof/>
      <w:szCs w:val="28"/>
    </w:rPr>
  </w:style>
  <w:style w:type="paragraph" w:styleId="45">
    <w:name w:val="toc 4"/>
    <w:basedOn w:val="a1"/>
    <w:next w:val="a1"/>
    <w:autoRedefine/>
    <w:uiPriority w:val="39"/>
    <w:unhideWhenUsed/>
    <w:rsid w:val="008F3B46"/>
    <w:pPr>
      <w:tabs>
        <w:tab w:val="right" w:leader="dot" w:pos="9628"/>
      </w:tabs>
      <w:ind w:firstLine="0"/>
      <w:contextualSpacing/>
      <w:jc w:val="left"/>
    </w:pPr>
    <w:rPr>
      <w:rFonts w:asciiTheme="minorHAnsi" w:hAnsiTheme="minorHAnsi" w:cstheme="minorHAnsi"/>
      <w:sz w:val="18"/>
      <w:szCs w:val="18"/>
    </w:rPr>
  </w:style>
  <w:style w:type="paragraph" w:styleId="53">
    <w:name w:val="toc 5"/>
    <w:basedOn w:val="a1"/>
    <w:next w:val="a1"/>
    <w:autoRedefine/>
    <w:uiPriority w:val="39"/>
    <w:unhideWhenUsed/>
    <w:rsid w:val="006D5ED3"/>
    <w:pPr>
      <w:tabs>
        <w:tab w:val="left" w:pos="0"/>
        <w:tab w:val="left" w:pos="851"/>
        <w:tab w:val="right" w:leader="dot" w:pos="9628"/>
      </w:tabs>
      <w:ind w:firstLine="0"/>
      <w:jc w:val="left"/>
    </w:pPr>
    <w:rPr>
      <w:rFonts w:asciiTheme="minorHAnsi" w:hAnsiTheme="minorHAnsi" w:cstheme="minorHAnsi"/>
      <w:sz w:val="18"/>
      <w:szCs w:val="18"/>
    </w:rPr>
  </w:style>
  <w:style w:type="paragraph" w:styleId="60">
    <w:name w:val="toc 6"/>
    <w:basedOn w:val="a1"/>
    <w:next w:val="a1"/>
    <w:autoRedefine/>
    <w:uiPriority w:val="39"/>
    <w:unhideWhenUsed/>
    <w:rsid w:val="003D54A6"/>
    <w:pPr>
      <w:ind w:left="1400"/>
      <w:jc w:val="left"/>
    </w:pPr>
    <w:rPr>
      <w:rFonts w:asciiTheme="minorHAnsi" w:hAnsiTheme="minorHAnsi" w:cstheme="minorHAnsi"/>
      <w:sz w:val="18"/>
      <w:szCs w:val="18"/>
    </w:rPr>
  </w:style>
  <w:style w:type="paragraph" w:styleId="72">
    <w:name w:val="toc 7"/>
    <w:basedOn w:val="a1"/>
    <w:next w:val="a1"/>
    <w:autoRedefine/>
    <w:uiPriority w:val="39"/>
    <w:unhideWhenUsed/>
    <w:rsid w:val="003D54A6"/>
    <w:pPr>
      <w:ind w:left="1680"/>
      <w:jc w:val="left"/>
    </w:pPr>
    <w:rPr>
      <w:rFonts w:asciiTheme="minorHAnsi" w:hAnsiTheme="minorHAnsi" w:cstheme="minorHAnsi"/>
      <w:sz w:val="18"/>
      <w:szCs w:val="18"/>
    </w:rPr>
  </w:style>
  <w:style w:type="paragraph" w:styleId="81">
    <w:name w:val="toc 8"/>
    <w:basedOn w:val="a1"/>
    <w:next w:val="a1"/>
    <w:autoRedefine/>
    <w:uiPriority w:val="39"/>
    <w:unhideWhenUsed/>
    <w:rsid w:val="003D54A6"/>
    <w:pPr>
      <w:ind w:left="1960"/>
      <w:jc w:val="left"/>
    </w:pPr>
    <w:rPr>
      <w:rFonts w:asciiTheme="minorHAnsi" w:hAnsiTheme="minorHAnsi" w:cstheme="minorHAnsi"/>
      <w:sz w:val="18"/>
      <w:szCs w:val="18"/>
    </w:rPr>
  </w:style>
  <w:style w:type="paragraph" w:styleId="91">
    <w:name w:val="toc 9"/>
    <w:basedOn w:val="a1"/>
    <w:next w:val="a1"/>
    <w:autoRedefine/>
    <w:uiPriority w:val="39"/>
    <w:unhideWhenUsed/>
    <w:rsid w:val="003D54A6"/>
    <w:pPr>
      <w:ind w:left="2240"/>
      <w:jc w:val="left"/>
    </w:pPr>
    <w:rPr>
      <w:rFonts w:asciiTheme="minorHAnsi" w:hAnsiTheme="minorHAnsi" w:cstheme="minorHAnsi"/>
      <w:sz w:val="18"/>
      <w:szCs w:val="18"/>
    </w:rPr>
  </w:style>
  <w:style w:type="table" w:customStyle="1" w:styleId="17">
    <w:name w:val="Стиль1"/>
    <w:basedOn w:val="2b"/>
    <w:uiPriority w:val="99"/>
    <w:rsid w:val="00E65C50"/>
    <w:pPr>
      <w:jc w:val="center"/>
    </w:pPr>
    <w:rPr>
      <w:rFonts w:eastAsia="Calibri" w:cs="Calibri"/>
      <w:szCs w:val="20"/>
      <w:lang w:eastAsia="ru-RU"/>
    </w:rPr>
    <w:tblPr/>
    <w:tcPr>
      <w:vAlign w:val="center"/>
    </w:tc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affe">
    <w:name w:val="Unresolved Mention"/>
    <w:basedOn w:val="a2"/>
    <w:uiPriority w:val="99"/>
    <w:semiHidden/>
    <w:unhideWhenUsed/>
    <w:rsid w:val="007042F2"/>
    <w:rPr>
      <w:color w:val="605E5C"/>
      <w:shd w:val="clear" w:color="auto" w:fill="E1DFDD"/>
    </w:rPr>
  </w:style>
  <w:style w:type="table" w:customStyle="1" w:styleId="400">
    <w:name w:val="40"/>
    <w:basedOn w:val="TableNormal"/>
    <w:tblPr>
      <w:tblStyleRowBandSize w:val="1"/>
      <w:tblStyleColBandSize w:val="1"/>
      <w:tblCellMar>
        <w:top w:w="0" w:type="dxa"/>
        <w:left w:w="115" w:type="dxa"/>
        <w:bottom w:w="0" w:type="dxa"/>
        <w:right w:w="115" w:type="dxa"/>
      </w:tblCellMar>
    </w:tblPr>
  </w:style>
  <w:style w:type="table" w:customStyle="1" w:styleId="39">
    <w:name w:val="39"/>
    <w:basedOn w:val="TableNormal"/>
    <w:tblPr>
      <w:tblStyleRowBandSize w:val="1"/>
      <w:tblStyleColBandSize w:val="1"/>
      <w:tblCellMar>
        <w:top w:w="0" w:type="dxa"/>
        <w:left w:w="115" w:type="dxa"/>
        <w:bottom w:w="0" w:type="dxa"/>
        <w:right w:w="115" w:type="dxa"/>
      </w:tblCellMar>
    </w:tblPr>
  </w:style>
  <w:style w:type="table" w:customStyle="1" w:styleId="38">
    <w:name w:val="38"/>
    <w:basedOn w:val="TableNormal"/>
    <w:tblPr>
      <w:tblStyleRowBandSize w:val="1"/>
      <w:tblStyleColBandSize w:val="1"/>
      <w:tblCellMar>
        <w:top w:w="0" w:type="dxa"/>
        <w:left w:w="115" w:type="dxa"/>
        <w:bottom w:w="0" w:type="dxa"/>
        <w:right w:w="115" w:type="dxa"/>
      </w:tblCellMar>
    </w:tblPr>
  </w:style>
  <w:style w:type="table" w:customStyle="1" w:styleId="37">
    <w:name w:val="37"/>
    <w:basedOn w:val="TableNormal"/>
    <w:pPr>
      <w:jc w:val="center"/>
    </w:pPr>
    <w:rPr>
      <w:color w:val="000000"/>
    </w:rPr>
    <w:tblPr>
      <w:tblStyleRowBandSize w:val="1"/>
      <w:tblStyleColBandSize w:val="1"/>
      <w:tblCellMar>
        <w:top w:w="0" w:type="dxa"/>
        <w:left w:w="115" w:type="dxa"/>
        <w:bottom w:w="0" w:type="dxa"/>
        <w:right w:w="115" w:type="dxa"/>
      </w:tblCellMar>
    </w:tblPr>
    <w:tcPr>
      <w:vAlign w:val="center"/>
    </w:tcPr>
  </w:style>
  <w:style w:type="table" w:customStyle="1" w:styleId="360">
    <w:name w:val="36"/>
    <w:basedOn w:val="TableNormal"/>
    <w:pPr>
      <w:jc w:val="center"/>
    </w:pPr>
    <w:rPr>
      <w:color w:val="000000"/>
    </w:rPr>
    <w:tblPr>
      <w:tblStyleRowBandSize w:val="1"/>
      <w:tblStyleColBandSize w:val="1"/>
      <w:tblCellMar>
        <w:top w:w="0" w:type="dxa"/>
        <w:left w:w="115" w:type="dxa"/>
        <w:bottom w:w="0" w:type="dxa"/>
        <w:right w:w="115" w:type="dxa"/>
      </w:tblCellMar>
    </w:tblPr>
    <w:tcPr>
      <w:vAlign w:val="center"/>
    </w:tcPr>
  </w:style>
  <w:style w:type="table" w:customStyle="1" w:styleId="350">
    <w:name w:val="35"/>
    <w:basedOn w:val="TableNormal"/>
    <w:pPr>
      <w:jc w:val="center"/>
    </w:pPr>
    <w:rPr>
      <w:color w:val="000000"/>
    </w:rPr>
    <w:tblPr>
      <w:tblStyleRowBandSize w:val="1"/>
      <w:tblStyleColBandSize w:val="1"/>
      <w:tblCellMar>
        <w:top w:w="0" w:type="dxa"/>
        <w:left w:w="115" w:type="dxa"/>
        <w:bottom w:w="0" w:type="dxa"/>
        <w:right w:w="115" w:type="dxa"/>
      </w:tblCellMar>
    </w:tblPr>
    <w:tcPr>
      <w:vAlign w:val="center"/>
    </w:tcPr>
  </w:style>
  <w:style w:type="table" w:customStyle="1" w:styleId="340">
    <w:name w:val="34"/>
    <w:basedOn w:val="TableNormal"/>
    <w:tblPr>
      <w:tblStyleRowBandSize w:val="1"/>
      <w:tblStyleColBandSize w:val="1"/>
      <w:tblCellMar>
        <w:top w:w="0" w:type="dxa"/>
        <w:left w:w="115" w:type="dxa"/>
        <w:bottom w:w="0" w:type="dxa"/>
        <w:right w:w="115" w:type="dxa"/>
      </w:tblCellMar>
    </w:tblPr>
  </w:style>
  <w:style w:type="table" w:customStyle="1" w:styleId="330">
    <w:name w:val="33"/>
    <w:basedOn w:val="TableNormal"/>
    <w:tblPr>
      <w:tblStyleRowBandSize w:val="1"/>
      <w:tblStyleColBandSize w:val="1"/>
      <w:tblCellMar>
        <w:top w:w="0" w:type="dxa"/>
        <w:left w:w="115" w:type="dxa"/>
        <w:bottom w:w="0" w:type="dxa"/>
        <w:right w:w="115" w:type="dxa"/>
      </w:tblCellMar>
    </w:tblPr>
  </w:style>
  <w:style w:type="table" w:customStyle="1" w:styleId="320">
    <w:name w:val="32"/>
    <w:basedOn w:val="TableNormal"/>
    <w:tblPr>
      <w:tblStyleRowBandSize w:val="1"/>
      <w:tblStyleColBandSize w:val="1"/>
      <w:tblCellMar>
        <w:top w:w="0" w:type="dxa"/>
        <w:left w:w="115" w:type="dxa"/>
        <w:bottom w:w="0" w:type="dxa"/>
        <w:right w:w="115" w:type="dxa"/>
      </w:tblCellMar>
    </w:tblPr>
  </w:style>
  <w:style w:type="table" w:customStyle="1" w:styleId="310">
    <w:name w:val="31"/>
    <w:basedOn w:val="TableNormal"/>
    <w:tblPr>
      <w:tblStyleRowBandSize w:val="1"/>
      <w:tblStyleColBandSize w:val="1"/>
      <w:tblCellMar>
        <w:top w:w="0" w:type="dxa"/>
        <w:left w:w="115" w:type="dxa"/>
        <w:bottom w:w="0" w:type="dxa"/>
        <w:right w:w="115" w:type="dxa"/>
      </w:tblCellMar>
    </w:tblPr>
  </w:style>
  <w:style w:type="table" w:customStyle="1" w:styleId="300">
    <w:name w:val="30"/>
    <w:basedOn w:val="TableNormal"/>
    <w:tblPr>
      <w:tblStyleRowBandSize w:val="1"/>
      <w:tblStyleColBandSize w:val="1"/>
      <w:tblCellMar>
        <w:top w:w="0" w:type="dxa"/>
        <w:left w:w="115" w:type="dxa"/>
        <w:bottom w:w="0" w:type="dxa"/>
        <w:right w:w="115" w:type="dxa"/>
      </w:tblCellMar>
    </w:tblPr>
  </w:style>
  <w:style w:type="table" w:customStyle="1" w:styleId="290">
    <w:name w:val="29"/>
    <w:basedOn w:val="TableNormal"/>
    <w:tblPr>
      <w:tblStyleRowBandSize w:val="1"/>
      <w:tblStyleColBandSize w:val="1"/>
      <w:tblCellMar>
        <w:top w:w="0" w:type="dxa"/>
        <w:left w:w="115" w:type="dxa"/>
        <w:bottom w:w="0" w:type="dxa"/>
        <w:right w:w="115" w:type="dxa"/>
      </w:tblCellMar>
    </w:tblPr>
  </w:style>
  <w:style w:type="table" w:customStyle="1" w:styleId="280">
    <w:name w:val="28"/>
    <w:basedOn w:val="TableNormal"/>
    <w:tblPr>
      <w:tblStyleRowBandSize w:val="1"/>
      <w:tblStyleColBandSize w:val="1"/>
      <w:tblCellMar>
        <w:top w:w="0" w:type="dxa"/>
        <w:left w:w="115" w:type="dxa"/>
        <w:bottom w:w="0" w:type="dxa"/>
        <w:right w:w="115" w:type="dxa"/>
      </w:tblCellMar>
    </w:tblPr>
  </w:style>
  <w:style w:type="table" w:customStyle="1" w:styleId="270">
    <w:name w:val="27"/>
    <w:basedOn w:val="TableNormal"/>
    <w:tblPr>
      <w:tblStyleRowBandSize w:val="1"/>
      <w:tblStyleColBandSize w:val="1"/>
      <w:tblCellMar>
        <w:top w:w="0" w:type="dxa"/>
        <w:left w:w="115" w:type="dxa"/>
        <w:bottom w:w="0" w:type="dxa"/>
        <w:right w:w="115" w:type="dxa"/>
      </w:tblCellMar>
    </w:tblPr>
  </w:style>
  <w:style w:type="table" w:customStyle="1" w:styleId="260">
    <w:name w:val="26"/>
    <w:basedOn w:val="TableNormal"/>
    <w:tblPr>
      <w:tblStyleRowBandSize w:val="1"/>
      <w:tblStyleColBandSize w:val="1"/>
      <w:tblCellMar>
        <w:top w:w="0" w:type="dxa"/>
        <w:left w:w="115" w:type="dxa"/>
        <w:bottom w:w="0" w:type="dxa"/>
        <w:right w:w="115" w:type="dxa"/>
      </w:tblCellMar>
    </w:tblPr>
  </w:style>
  <w:style w:type="table" w:customStyle="1" w:styleId="250">
    <w:name w:val="25"/>
    <w:basedOn w:val="TableNormal"/>
    <w:tblPr>
      <w:tblStyleRowBandSize w:val="1"/>
      <w:tblStyleColBandSize w:val="1"/>
      <w:tblCellMar>
        <w:top w:w="0" w:type="dxa"/>
        <w:left w:w="115" w:type="dxa"/>
        <w:bottom w:w="0" w:type="dxa"/>
        <w:right w:w="115" w:type="dxa"/>
      </w:tblCellMar>
    </w:tblPr>
  </w:style>
  <w:style w:type="table" w:customStyle="1" w:styleId="241">
    <w:name w:val="24"/>
    <w:basedOn w:val="TableNormal"/>
    <w:tblPr>
      <w:tblStyleRowBandSize w:val="1"/>
      <w:tblStyleColBandSize w:val="1"/>
      <w:tblCellMar>
        <w:top w:w="0" w:type="dxa"/>
        <w:left w:w="115" w:type="dxa"/>
        <w:bottom w:w="0" w:type="dxa"/>
        <w:right w:w="115" w:type="dxa"/>
      </w:tblCellMar>
    </w:tblPr>
  </w:style>
  <w:style w:type="table" w:customStyle="1" w:styleId="231">
    <w:name w:val="23"/>
    <w:basedOn w:val="TableNormal"/>
    <w:tblPr>
      <w:tblStyleRowBandSize w:val="1"/>
      <w:tblStyleColBandSize w:val="1"/>
      <w:tblCellMar>
        <w:top w:w="0" w:type="dxa"/>
        <w:left w:w="115" w:type="dxa"/>
        <w:bottom w:w="0" w:type="dxa"/>
        <w:right w:w="115" w:type="dxa"/>
      </w:tblCellMar>
    </w:tblPr>
  </w:style>
  <w:style w:type="table" w:customStyle="1" w:styleId="221">
    <w:name w:val="22"/>
    <w:basedOn w:val="TableNormal"/>
    <w:tblPr>
      <w:tblStyleRowBandSize w:val="1"/>
      <w:tblStyleColBandSize w:val="1"/>
      <w:tblCellMar>
        <w:top w:w="0" w:type="dxa"/>
        <w:left w:w="115" w:type="dxa"/>
        <w:bottom w:w="0" w:type="dxa"/>
        <w:right w:w="115" w:type="dxa"/>
      </w:tblCellMar>
    </w:tblPr>
  </w:style>
  <w:style w:type="table" w:customStyle="1" w:styleId="211">
    <w:name w:val="21"/>
    <w:basedOn w:val="TableNormal"/>
    <w:pPr>
      <w:jc w:val="center"/>
    </w:pPr>
    <w:rPr>
      <w:color w:val="000000"/>
    </w:rPr>
    <w:tblPr>
      <w:tblStyleRowBandSize w:val="1"/>
      <w:tblStyleColBandSize w:val="1"/>
      <w:tblCellMar>
        <w:top w:w="0" w:type="dxa"/>
        <w:left w:w="115" w:type="dxa"/>
        <w:bottom w:w="0" w:type="dxa"/>
        <w:right w:w="115" w:type="dxa"/>
      </w:tblCellMar>
    </w:tblPr>
    <w:tcPr>
      <w:vAlign w:val="center"/>
    </w:tcPr>
  </w:style>
  <w:style w:type="table" w:customStyle="1" w:styleId="200">
    <w:name w:val="20"/>
    <w:basedOn w:val="TableNormal"/>
    <w:pPr>
      <w:jc w:val="center"/>
    </w:pPr>
    <w:rPr>
      <w:color w:val="000000"/>
    </w:rPr>
    <w:tblPr>
      <w:tblStyleRowBandSize w:val="1"/>
      <w:tblStyleColBandSize w:val="1"/>
      <w:tblCellMar>
        <w:top w:w="0" w:type="dxa"/>
        <w:left w:w="115" w:type="dxa"/>
        <w:bottom w:w="0" w:type="dxa"/>
        <w:right w:w="115" w:type="dxa"/>
      </w:tblCellMar>
    </w:tblPr>
    <w:tcPr>
      <w:vAlign w:val="center"/>
    </w:tcPr>
  </w:style>
  <w:style w:type="table" w:customStyle="1" w:styleId="19">
    <w:name w:val="19"/>
    <w:basedOn w:val="TableNormal"/>
    <w:pPr>
      <w:jc w:val="center"/>
    </w:pPr>
    <w:rPr>
      <w:color w:val="000000"/>
    </w:rPr>
    <w:tblPr>
      <w:tblStyleRowBandSize w:val="1"/>
      <w:tblStyleColBandSize w:val="1"/>
      <w:tblCellMar>
        <w:top w:w="0" w:type="dxa"/>
        <w:left w:w="115" w:type="dxa"/>
        <w:bottom w:w="0" w:type="dxa"/>
        <w:right w:w="115" w:type="dxa"/>
      </w:tblCellMar>
    </w:tblPr>
    <w:tcPr>
      <w:vAlign w:val="center"/>
    </w:tcPr>
  </w:style>
  <w:style w:type="table" w:customStyle="1" w:styleId="18">
    <w:name w:val="18"/>
    <w:basedOn w:val="TableNormal"/>
    <w:pPr>
      <w:jc w:val="center"/>
    </w:pPr>
    <w:rPr>
      <w:color w:val="000000"/>
    </w:rPr>
    <w:tblPr>
      <w:tblStyleRowBandSize w:val="1"/>
      <w:tblStyleColBandSize w:val="1"/>
      <w:tblCellMar>
        <w:top w:w="0" w:type="dxa"/>
        <w:left w:w="115" w:type="dxa"/>
        <w:bottom w:w="0" w:type="dxa"/>
        <w:right w:w="115" w:type="dxa"/>
      </w:tblCellMar>
    </w:tblPr>
    <w:tcPr>
      <w:vAlign w:val="center"/>
    </w:tc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70">
    <w:name w:val="17"/>
    <w:basedOn w:val="TableNormal"/>
    <w:tblPr>
      <w:tblStyleRowBandSize w:val="1"/>
      <w:tblStyleColBandSize w:val="1"/>
      <w:tblCellMar>
        <w:top w:w="0" w:type="dxa"/>
        <w:left w:w="115" w:type="dxa"/>
        <w:bottom w:w="0" w:type="dxa"/>
        <w:right w:w="115" w:type="dxa"/>
      </w:tblCellMar>
    </w:tblPr>
  </w:style>
  <w:style w:type="table" w:customStyle="1" w:styleId="160">
    <w:name w:val="16"/>
    <w:basedOn w:val="TableNormal"/>
    <w:pPr>
      <w:jc w:val="center"/>
    </w:pPr>
    <w:rPr>
      <w:color w:val="000000"/>
    </w:rPr>
    <w:tblPr>
      <w:tblStyleRowBandSize w:val="1"/>
      <w:tblStyleColBandSize w:val="1"/>
      <w:tblCellMar>
        <w:top w:w="0" w:type="dxa"/>
        <w:left w:w="115" w:type="dxa"/>
        <w:bottom w:w="0" w:type="dxa"/>
        <w:right w:w="115" w:type="dxa"/>
      </w:tblCellMar>
    </w:tblPr>
    <w:tcPr>
      <w:vAlign w:val="center"/>
    </w:tcPr>
  </w:style>
  <w:style w:type="table" w:customStyle="1" w:styleId="150">
    <w:name w:val="15"/>
    <w:basedOn w:val="TableNormal"/>
    <w:pPr>
      <w:jc w:val="center"/>
    </w:pPr>
    <w:rPr>
      <w:color w:val="000000"/>
    </w:rPr>
    <w:tblPr>
      <w:tblStyleRowBandSize w:val="1"/>
      <w:tblStyleColBandSize w:val="1"/>
      <w:tblCellMar>
        <w:top w:w="0" w:type="dxa"/>
        <w:left w:w="115" w:type="dxa"/>
        <w:bottom w:w="0" w:type="dxa"/>
        <w:right w:w="115" w:type="dxa"/>
      </w:tblCellMar>
    </w:tblPr>
    <w:tcPr>
      <w:vAlign w:val="center"/>
    </w:tc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40">
    <w:name w:val="14"/>
    <w:basedOn w:val="TableNormal"/>
    <w:pPr>
      <w:jc w:val="center"/>
    </w:pPr>
    <w:rPr>
      <w:color w:val="000000"/>
    </w:rPr>
    <w:tblPr>
      <w:tblStyleRowBandSize w:val="1"/>
      <w:tblStyleColBandSize w:val="1"/>
      <w:tblCellMar>
        <w:top w:w="0" w:type="dxa"/>
        <w:left w:w="115" w:type="dxa"/>
        <w:bottom w:w="0" w:type="dxa"/>
        <w:right w:w="115" w:type="dxa"/>
      </w:tblCellMar>
    </w:tblPr>
    <w:tcPr>
      <w:vAlign w:val="center"/>
    </w:tc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30">
    <w:name w:val="13"/>
    <w:basedOn w:val="TableNormal"/>
    <w:pPr>
      <w:jc w:val="center"/>
    </w:pPr>
    <w:rPr>
      <w:color w:val="000000"/>
    </w:rPr>
    <w:tblPr>
      <w:tblStyleRowBandSize w:val="1"/>
      <w:tblStyleColBandSize w:val="1"/>
      <w:tblCellMar>
        <w:top w:w="0" w:type="dxa"/>
        <w:left w:w="115" w:type="dxa"/>
        <w:bottom w:w="0" w:type="dxa"/>
        <w:right w:w="115" w:type="dxa"/>
      </w:tblCellMar>
    </w:tblPr>
    <w:tcPr>
      <w:vAlign w:val="center"/>
    </w:tc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21">
    <w:name w:val="12"/>
    <w:basedOn w:val="TableNormal"/>
    <w:pPr>
      <w:jc w:val="center"/>
    </w:pPr>
    <w:rPr>
      <w:color w:val="000000"/>
    </w:rPr>
    <w:tblPr>
      <w:tblStyleRowBandSize w:val="1"/>
      <w:tblStyleColBandSize w:val="1"/>
      <w:tblCellMar>
        <w:top w:w="0" w:type="dxa"/>
        <w:left w:w="115" w:type="dxa"/>
        <w:bottom w:w="0" w:type="dxa"/>
        <w:right w:w="115" w:type="dxa"/>
      </w:tblCellMar>
    </w:tblPr>
    <w:tcPr>
      <w:vAlign w:val="center"/>
    </w:tcPr>
  </w:style>
  <w:style w:type="table" w:customStyle="1" w:styleId="112">
    <w:name w:val="11"/>
    <w:basedOn w:val="TableNormal"/>
    <w:pPr>
      <w:jc w:val="center"/>
    </w:pPr>
    <w:rPr>
      <w:color w:val="000000"/>
    </w:rPr>
    <w:tblPr>
      <w:tblStyleRowBandSize w:val="1"/>
      <w:tblStyleColBandSize w:val="1"/>
      <w:tblCellMar>
        <w:top w:w="0" w:type="dxa"/>
        <w:left w:w="115" w:type="dxa"/>
        <w:bottom w:w="0" w:type="dxa"/>
        <w:right w:w="115" w:type="dxa"/>
      </w:tblCellMar>
    </w:tblPr>
    <w:tcPr>
      <w:vAlign w:val="center"/>
    </w:tcPr>
  </w:style>
  <w:style w:type="table" w:customStyle="1" w:styleId="100">
    <w:name w:val="10"/>
    <w:basedOn w:val="TableNormal"/>
    <w:pPr>
      <w:jc w:val="center"/>
    </w:pPr>
    <w:rPr>
      <w:color w:val="000000"/>
    </w:rPr>
    <w:tblPr>
      <w:tblStyleRowBandSize w:val="1"/>
      <w:tblStyleColBandSize w:val="1"/>
      <w:tblCellMar>
        <w:top w:w="0" w:type="dxa"/>
        <w:left w:w="115" w:type="dxa"/>
        <w:bottom w:w="0" w:type="dxa"/>
        <w:right w:w="115" w:type="dxa"/>
      </w:tblCellMar>
    </w:tblPr>
    <w:tcPr>
      <w:vAlign w:val="center"/>
    </w:tcPr>
  </w:style>
  <w:style w:type="table" w:customStyle="1" w:styleId="92">
    <w:name w:val="9"/>
    <w:basedOn w:val="TableNormal"/>
    <w:pPr>
      <w:jc w:val="center"/>
    </w:pPr>
    <w:rPr>
      <w:color w:val="000000"/>
    </w:rPr>
    <w:tblPr>
      <w:tblStyleRowBandSize w:val="1"/>
      <w:tblStyleColBandSize w:val="1"/>
      <w:tblCellMar>
        <w:top w:w="0" w:type="dxa"/>
        <w:left w:w="115" w:type="dxa"/>
        <w:bottom w:w="0" w:type="dxa"/>
        <w:right w:w="115" w:type="dxa"/>
      </w:tblCellMar>
    </w:tblPr>
    <w:tcPr>
      <w:vAlign w:val="center"/>
    </w:tcPr>
  </w:style>
  <w:style w:type="table" w:customStyle="1" w:styleId="82">
    <w:name w:val="8"/>
    <w:basedOn w:val="TableNormal"/>
    <w:tblPr>
      <w:tblStyleRowBandSize w:val="1"/>
      <w:tblStyleColBandSize w:val="1"/>
      <w:tblCellMar>
        <w:top w:w="0" w:type="dxa"/>
        <w:left w:w="115" w:type="dxa"/>
        <w:bottom w:w="0" w:type="dxa"/>
        <w:right w:w="115" w:type="dxa"/>
      </w:tblCellMar>
    </w:tblPr>
  </w:style>
  <w:style w:type="table" w:customStyle="1" w:styleId="73">
    <w:name w:val="7"/>
    <w:basedOn w:val="TableNormal"/>
    <w:pPr>
      <w:jc w:val="center"/>
    </w:pPr>
    <w:rPr>
      <w:color w:val="000000"/>
    </w:rPr>
    <w:tblPr>
      <w:tblStyleRowBandSize w:val="1"/>
      <w:tblStyleColBandSize w:val="1"/>
      <w:tblCellMar>
        <w:top w:w="0" w:type="dxa"/>
        <w:left w:w="115" w:type="dxa"/>
        <w:bottom w:w="0" w:type="dxa"/>
        <w:right w:w="115" w:type="dxa"/>
      </w:tblCellMar>
    </w:tblPr>
    <w:tcPr>
      <w:vAlign w:val="center"/>
    </w:tc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61">
    <w:name w:val="6"/>
    <w:basedOn w:val="TableNormal"/>
    <w:pPr>
      <w:jc w:val="center"/>
    </w:pPr>
    <w:rPr>
      <w:color w:val="000000"/>
    </w:rPr>
    <w:tblPr>
      <w:tblStyleRowBandSize w:val="1"/>
      <w:tblStyleColBandSize w:val="1"/>
      <w:tblCellMar>
        <w:top w:w="0" w:type="dxa"/>
        <w:left w:w="115" w:type="dxa"/>
        <w:bottom w:w="0" w:type="dxa"/>
        <w:right w:w="115" w:type="dxa"/>
      </w:tblCellMar>
    </w:tblPr>
    <w:tcPr>
      <w:vAlign w:val="center"/>
    </w:tcPr>
  </w:style>
  <w:style w:type="table" w:customStyle="1" w:styleId="54">
    <w:name w:val="5"/>
    <w:basedOn w:val="TableNormal"/>
    <w:pPr>
      <w:jc w:val="center"/>
    </w:pPr>
    <w:rPr>
      <w:color w:val="000000"/>
    </w:rPr>
    <w:tblPr>
      <w:tblStyleRowBandSize w:val="1"/>
      <w:tblStyleColBandSize w:val="1"/>
      <w:tblCellMar>
        <w:top w:w="0" w:type="dxa"/>
        <w:left w:w="115" w:type="dxa"/>
        <w:bottom w:w="0" w:type="dxa"/>
        <w:right w:w="115" w:type="dxa"/>
      </w:tblCellMar>
    </w:tblPr>
    <w:tcPr>
      <w:vAlign w:val="center"/>
    </w:tcPr>
  </w:style>
  <w:style w:type="table" w:customStyle="1" w:styleId="46">
    <w:name w:val="4"/>
    <w:basedOn w:val="TableNormal"/>
    <w:tblPr>
      <w:tblStyleRowBandSize w:val="1"/>
      <w:tblStyleColBandSize w:val="1"/>
      <w:tblCellMar>
        <w:top w:w="0" w:type="dxa"/>
        <w:left w:w="115" w:type="dxa"/>
        <w:bottom w:w="0" w:type="dxa"/>
        <w:right w:w="115" w:type="dxa"/>
      </w:tblCellMar>
    </w:tblPr>
  </w:style>
  <w:style w:type="table" w:customStyle="1" w:styleId="3a">
    <w:name w:val="3"/>
    <w:basedOn w:val="TableNormal"/>
    <w:tblPr>
      <w:tblStyleRowBandSize w:val="1"/>
      <w:tblStyleColBandSize w:val="1"/>
      <w:tblCellMar>
        <w:top w:w="0" w:type="dxa"/>
        <w:left w:w="115" w:type="dxa"/>
        <w:bottom w:w="0" w:type="dxa"/>
        <w:right w:w="115" w:type="dxa"/>
      </w:tblCellMar>
    </w:tblPr>
  </w:style>
  <w:style w:type="table" w:customStyle="1" w:styleId="2d">
    <w:name w:val="2"/>
    <w:basedOn w:val="TableNormal"/>
    <w:pPr>
      <w:jc w:val="center"/>
    </w:pPr>
    <w:rPr>
      <w:color w:val="000000"/>
    </w:rPr>
    <w:tblPr>
      <w:tblStyleRowBandSize w:val="1"/>
      <w:tblStyleColBandSize w:val="1"/>
      <w:tblCellMar>
        <w:top w:w="0" w:type="dxa"/>
        <w:left w:w="115" w:type="dxa"/>
        <w:bottom w:w="0" w:type="dxa"/>
        <w:right w:w="115" w:type="dxa"/>
      </w:tblCellMar>
    </w:tblPr>
    <w:tcPr>
      <w:vAlign w:val="center"/>
    </w:tcPr>
  </w:style>
  <w:style w:type="table" w:customStyle="1" w:styleId="1a">
    <w:name w:val="1"/>
    <w:basedOn w:val="TableNormal"/>
    <w:tblPr>
      <w:tblStyleRowBandSize w:val="1"/>
      <w:tblStyleColBandSize w:val="1"/>
      <w:tblCellMar>
        <w:top w:w="0" w:type="dxa"/>
        <w:left w:w="115" w:type="dxa"/>
        <w:bottom w:w="0" w:type="dxa"/>
        <w:right w:w="115" w:type="dxa"/>
      </w:tblCellMar>
    </w:tblPr>
  </w:style>
  <w:style w:type="table" w:styleId="afff">
    <w:name w:val="Grid Table Light"/>
    <w:basedOn w:val="a3"/>
    <w:uiPriority w:val="40"/>
    <w:rsid w:val="00D040BE"/>
    <w:pPr>
      <w:widowControl/>
      <w:ind w:firstLine="0"/>
      <w:jc w:val="left"/>
    </w:pPr>
    <w:rPr>
      <w:rFonts w:asciiTheme="minorHAnsi" w:eastAsiaTheme="minorHAnsi" w:hAnsiTheme="minorHAnsi" w:cstheme="minorBidi"/>
      <w:kern w:val="2"/>
      <w:sz w:val="24"/>
      <w:szCs w:val="24"/>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a1"/>
    <w:uiPriority w:val="1"/>
    <w:qFormat/>
    <w:rsid w:val="005A70B0"/>
    <w:pPr>
      <w:shd w:val="clear" w:color="auto" w:fill="auto"/>
      <w:adjustRightInd/>
      <w:spacing w:line="170" w:lineRule="exact"/>
      <w:ind w:left="100" w:firstLine="0"/>
      <w:jc w:val="left"/>
    </w:pPr>
    <w:rPr>
      <w:rFonts w:ascii="Georgia" w:eastAsia="Georgia" w:hAnsi="Georgia" w:cs="Georgia"/>
      <w:sz w:val="22"/>
      <w:szCs w:val="22"/>
      <w:lang w:eastAsia="en-US"/>
    </w:rPr>
  </w:style>
  <w:style w:type="character" w:customStyle="1" w:styleId="70">
    <w:name w:val="Заголовок 7 Знак"/>
    <w:basedOn w:val="a2"/>
    <w:link w:val="7"/>
    <w:uiPriority w:val="9"/>
    <w:rsid w:val="00CB73D8"/>
    <w:rPr>
      <w:rFonts w:asciiTheme="majorHAnsi" w:eastAsiaTheme="majorEastAsia" w:hAnsiTheme="majorHAnsi" w:cstheme="majorBidi"/>
      <w:i/>
      <w:iCs/>
      <w:color w:val="1F4D78" w:themeColor="accent1" w:themeShade="7F"/>
      <w:szCs w:val="24"/>
      <w:shd w:val="clear" w:color="000000" w:fill="auto"/>
      <w:lang w:eastAsia="ru-RU"/>
    </w:rPr>
  </w:style>
  <w:style w:type="paragraph" w:styleId="afff0">
    <w:name w:val="TOC Heading"/>
    <w:basedOn w:val="1"/>
    <w:next w:val="a1"/>
    <w:uiPriority w:val="39"/>
    <w:unhideWhenUsed/>
    <w:qFormat/>
    <w:rsid w:val="00301FE0"/>
    <w:pPr>
      <w:spacing w:before="240" w:line="259" w:lineRule="auto"/>
      <w:outlineLvl w:val="9"/>
    </w:pPr>
    <w:rPr>
      <w:rFonts w:asciiTheme="majorHAnsi" w:eastAsiaTheme="majorEastAsia" w:hAnsiTheme="majorHAnsi" w:cstheme="majorBidi"/>
      <w:b w:val="0"/>
      <w:bCs w:val="0"/>
      <w:color w:val="2E74B5" w:themeColor="accent1" w:themeShade="BF"/>
      <w:sz w:val="32"/>
      <w:szCs w:val="32"/>
    </w:rPr>
  </w:style>
  <w:style w:type="table" w:customStyle="1" w:styleId="TableNormal1">
    <w:name w:val="Table Normal1"/>
    <w:uiPriority w:val="2"/>
    <w:semiHidden/>
    <w:unhideWhenUsed/>
    <w:qFormat/>
    <w:rsid w:val="003C040F"/>
    <w:pPr>
      <w:autoSpaceDE w:val="0"/>
      <w:autoSpaceDN w:val="0"/>
      <w:ind w:firstLine="0"/>
      <w:jc w:val="left"/>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table" w:customStyle="1" w:styleId="PlainTable21">
    <w:name w:val="Plain Table 21"/>
    <w:basedOn w:val="a3"/>
    <w:next w:val="2b"/>
    <w:uiPriority w:val="42"/>
    <w:rsid w:val="00261939"/>
    <w:pPr>
      <w:widowControl/>
      <w:ind w:firstLine="0"/>
      <w:jc w:val="left"/>
    </w:pPr>
    <w:rPr>
      <w:rFonts w:ascii="Calibri" w:eastAsia="Calibri" w:hAnsi="Calibri" w:cs="Arial"/>
      <w:sz w:val="24"/>
      <w:szCs w:val="24"/>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1b">
    <w:name w:val="Plain Table 1"/>
    <w:basedOn w:val="a3"/>
    <w:uiPriority w:val="41"/>
    <w:rsid w:val="00E92D0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fff1">
    <w:name w:val="Bibliography"/>
    <w:basedOn w:val="a1"/>
    <w:next w:val="a1"/>
    <w:uiPriority w:val="37"/>
    <w:semiHidden/>
    <w:unhideWhenUsed/>
    <w:rsid w:val="006F7F85"/>
  </w:style>
  <w:style w:type="paragraph" w:styleId="afff2">
    <w:name w:val="Block Text"/>
    <w:basedOn w:val="a1"/>
    <w:uiPriority w:val="99"/>
    <w:semiHidden/>
    <w:unhideWhenUsed/>
    <w:rsid w:val="006F7F85"/>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3b">
    <w:name w:val="Body Text 3"/>
    <w:basedOn w:val="a1"/>
    <w:link w:val="3c"/>
    <w:uiPriority w:val="99"/>
    <w:semiHidden/>
    <w:unhideWhenUsed/>
    <w:rsid w:val="006F7F85"/>
    <w:pPr>
      <w:spacing w:after="120"/>
    </w:pPr>
    <w:rPr>
      <w:sz w:val="16"/>
      <w:szCs w:val="16"/>
    </w:rPr>
  </w:style>
  <w:style w:type="character" w:customStyle="1" w:styleId="3c">
    <w:name w:val="Основной текст 3 Знак"/>
    <w:basedOn w:val="a2"/>
    <w:link w:val="3b"/>
    <w:uiPriority w:val="99"/>
    <w:semiHidden/>
    <w:rsid w:val="006F7F85"/>
    <w:rPr>
      <w:rFonts w:eastAsia="Calibri"/>
      <w:sz w:val="16"/>
      <w:szCs w:val="16"/>
      <w:shd w:val="clear" w:color="000000" w:fill="auto"/>
      <w:lang w:eastAsia="ru-RU"/>
    </w:rPr>
  </w:style>
  <w:style w:type="paragraph" w:styleId="afff3">
    <w:name w:val="Body Text First Indent"/>
    <w:basedOn w:val="aff1"/>
    <w:link w:val="afff4"/>
    <w:uiPriority w:val="99"/>
    <w:semiHidden/>
    <w:unhideWhenUsed/>
    <w:rsid w:val="006F7F85"/>
    <w:pPr>
      <w:widowControl w:val="0"/>
      <w:shd w:val="clear" w:color="000000" w:fill="auto"/>
      <w:autoSpaceDE w:val="0"/>
      <w:autoSpaceDN w:val="0"/>
      <w:adjustRightInd w:val="0"/>
      <w:spacing w:after="0"/>
      <w:ind w:firstLine="360"/>
      <w:jc w:val="both"/>
    </w:pPr>
    <w:rPr>
      <w:sz w:val="28"/>
      <w:lang w:val="en-US"/>
    </w:rPr>
  </w:style>
  <w:style w:type="character" w:customStyle="1" w:styleId="afff4">
    <w:name w:val="Красная строка Знак"/>
    <w:basedOn w:val="aff2"/>
    <w:link w:val="afff3"/>
    <w:uiPriority w:val="99"/>
    <w:semiHidden/>
    <w:rsid w:val="006F7F85"/>
    <w:rPr>
      <w:rFonts w:ascii="Times New Roman" w:eastAsia="Calibri" w:hAnsi="Times New Roman" w:cs="Times New Roman"/>
      <w:sz w:val="24"/>
      <w:szCs w:val="24"/>
      <w:shd w:val="clear" w:color="000000" w:fill="auto"/>
      <w:lang w:val="x-none" w:eastAsia="ru-RU"/>
    </w:rPr>
  </w:style>
  <w:style w:type="paragraph" w:styleId="2e">
    <w:name w:val="Body Text First Indent 2"/>
    <w:basedOn w:val="aff7"/>
    <w:link w:val="2f"/>
    <w:uiPriority w:val="99"/>
    <w:semiHidden/>
    <w:unhideWhenUsed/>
    <w:rsid w:val="006F7F85"/>
    <w:pPr>
      <w:widowControl w:val="0"/>
      <w:shd w:val="clear" w:color="000000" w:fill="auto"/>
      <w:autoSpaceDE w:val="0"/>
      <w:autoSpaceDN w:val="0"/>
      <w:adjustRightInd w:val="0"/>
      <w:spacing w:after="0" w:line="240" w:lineRule="auto"/>
      <w:ind w:firstLine="360"/>
    </w:pPr>
    <w:rPr>
      <w:rFonts w:ascii="Times New Roman" w:eastAsia="Calibri" w:hAnsi="Times New Roman"/>
      <w:noProof w:val="0"/>
      <w:color w:val="auto"/>
      <w:sz w:val="28"/>
      <w:szCs w:val="24"/>
      <w:lang w:eastAsia="ru-RU"/>
    </w:rPr>
  </w:style>
  <w:style w:type="character" w:customStyle="1" w:styleId="2f">
    <w:name w:val="Красная строка 2 Знак"/>
    <w:basedOn w:val="aff8"/>
    <w:link w:val="2e"/>
    <w:uiPriority w:val="99"/>
    <w:semiHidden/>
    <w:rsid w:val="006F7F85"/>
    <w:rPr>
      <w:rFonts w:ascii="Palatino Linotype" w:eastAsia="Calibri" w:hAnsi="Palatino Linotype" w:cs="Times New Roman"/>
      <w:noProof/>
      <w:color w:val="000000"/>
      <w:sz w:val="20"/>
      <w:szCs w:val="24"/>
      <w:shd w:val="clear" w:color="000000" w:fill="auto"/>
      <w:lang w:val="en-US" w:eastAsia="ru-RU"/>
    </w:rPr>
  </w:style>
  <w:style w:type="paragraph" w:styleId="3d">
    <w:name w:val="Body Text Indent 3"/>
    <w:basedOn w:val="a1"/>
    <w:link w:val="3e"/>
    <w:uiPriority w:val="99"/>
    <w:semiHidden/>
    <w:unhideWhenUsed/>
    <w:rsid w:val="006F7F85"/>
    <w:pPr>
      <w:spacing w:after="120"/>
      <w:ind w:left="283"/>
    </w:pPr>
    <w:rPr>
      <w:sz w:val="16"/>
      <w:szCs w:val="16"/>
    </w:rPr>
  </w:style>
  <w:style w:type="character" w:customStyle="1" w:styleId="3e">
    <w:name w:val="Основной текст с отступом 3 Знак"/>
    <w:basedOn w:val="a2"/>
    <w:link w:val="3d"/>
    <w:uiPriority w:val="99"/>
    <w:semiHidden/>
    <w:rsid w:val="006F7F85"/>
    <w:rPr>
      <w:rFonts w:eastAsia="Calibri"/>
      <w:sz w:val="16"/>
      <w:szCs w:val="16"/>
      <w:shd w:val="clear" w:color="000000" w:fill="auto"/>
      <w:lang w:eastAsia="ru-RU"/>
    </w:rPr>
  </w:style>
  <w:style w:type="paragraph" w:styleId="afff5">
    <w:name w:val="Closing"/>
    <w:basedOn w:val="a1"/>
    <w:link w:val="afff6"/>
    <w:uiPriority w:val="99"/>
    <w:semiHidden/>
    <w:unhideWhenUsed/>
    <w:rsid w:val="006F7F85"/>
    <w:pPr>
      <w:ind w:left="4252"/>
    </w:pPr>
  </w:style>
  <w:style w:type="character" w:customStyle="1" w:styleId="afff6">
    <w:name w:val="Прощание Знак"/>
    <w:basedOn w:val="a2"/>
    <w:link w:val="afff5"/>
    <w:uiPriority w:val="99"/>
    <w:semiHidden/>
    <w:rsid w:val="006F7F85"/>
    <w:rPr>
      <w:rFonts w:eastAsia="Calibri"/>
      <w:szCs w:val="24"/>
      <w:shd w:val="clear" w:color="000000" w:fill="auto"/>
      <w:lang w:eastAsia="ru-RU"/>
    </w:rPr>
  </w:style>
  <w:style w:type="paragraph" w:styleId="afff7">
    <w:name w:val="Date"/>
    <w:basedOn w:val="a1"/>
    <w:next w:val="a1"/>
    <w:link w:val="afff8"/>
    <w:uiPriority w:val="99"/>
    <w:semiHidden/>
    <w:unhideWhenUsed/>
    <w:rsid w:val="006F7F85"/>
  </w:style>
  <w:style w:type="character" w:customStyle="1" w:styleId="afff8">
    <w:name w:val="Дата Знак"/>
    <w:basedOn w:val="a2"/>
    <w:link w:val="afff7"/>
    <w:uiPriority w:val="99"/>
    <w:semiHidden/>
    <w:rsid w:val="006F7F85"/>
    <w:rPr>
      <w:rFonts w:eastAsia="Calibri"/>
      <w:szCs w:val="24"/>
      <w:shd w:val="clear" w:color="000000" w:fill="auto"/>
      <w:lang w:eastAsia="ru-RU"/>
    </w:rPr>
  </w:style>
  <w:style w:type="paragraph" w:styleId="afff9">
    <w:name w:val="Document Map"/>
    <w:basedOn w:val="a1"/>
    <w:link w:val="afffa"/>
    <w:uiPriority w:val="99"/>
    <w:semiHidden/>
    <w:unhideWhenUsed/>
    <w:rsid w:val="006F7F85"/>
    <w:rPr>
      <w:rFonts w:ascii="Segoe UI" w:hAnsi="Segoe UI" w:cs="Segoe UI"/>
      <w:sz w:val="16"/>
      <w:szCs w:val="16"/>
    </w:rPr>
  </w:style>
  <w:style w:type="character" w:customStyle="1" w:styleId="afffa">
    <w:name w:val="Схема документа Знак"/>
    <w:basedOn w:val="a2"/>
    <w:link w:val="afff9"/>
    <w:uiPriority w:val="99"/>
    <w:semiHidden/>
    <w:rsid w:val="006F7F85"/>
    <w:rPr>
      <w:rFonts w:ascii="Segoe UI" w:eastAsia="Calibri" w:hAnsi="Segoe UI" w:cs="Segoe UI"/>
      <w:sz w:val="16"/>
      <w:szCs w:val="16"/>
      <w:shd w:val="clear" w:color="000000" w:fill="auto"/>
      <w:lang w:eastAsia="ru-RU"/>
    </w:rPr>
  </w:style>
  <w:style w:type="paragraph" w:styleId="afffb">
    <w:name w:val="E-mail Signature"/>
    <w:basedOn w:val="a1"/>
    <w:link w:val="afffc"/>
    <w:uiPriority w:val="99"/>
    <w:semiHidden/>
    <w:unhideWhenUsed/>
    <w:rsid w:val="006F7F85"/>
  </w:style>
  <w:style w:type="character" w:customStyle="1" w:styleId="afffc">
    <w:name w:val="Электронная подпись Знак"/>
    <w:basedOn w:val="a2"/>
    <w:link w:val="afffb"/>
    <w:uiPriority w:val="99"/>
    <w:semiHidden/>
    <w:rsid w:val="006F7F85"/>
    <w:rPr>
      <w:rFonts w:eastAsia="Calibri"/>
      <w:szCs w:val="24"/>
      <w:shd w:val="clear" w:color="000000" w:fill="auto"/>
      <w:lang w:eastAsia="ru-RU"/>
    </w:rPr>
  </w:style>
  <w:style w:type="paragraph" w:styleId="afffd">
    <w:name w:val="endnote text"/>
    <w:basedOn w:val="a1"/>
    <w:link w:val="afffe"/>
    <w:uiPriority w:val="99"/>
    <w:semiHidden/>
    <w:unhideWhenUsed/>
    <w:rsid w:val="006F7F85"/>
    <w:rPr>
      <w:sz w:val="20"/>
      <w:szCs w:val="20"/>
    </w:rPr>
  </w:style>
  <w:style w:type="character" w:customStyle="1" w:styleId="afffe">
    <w:name w:val="Текст концевой сноски Знак"/>
    <w:basedOn w:val="a2"/>
    <w:link w:val="afffd"/>
    <w:uiPriority w:val="99"/>
    <w:semiHidden/>
    <w:rsid w:val="006F7F85"/>
    <w:rPr>
      <w:rFonts w:eastAsia="Calibri"/>
      <w:sz w:val="20"/>
      <w:szCs w:val="20"/>
      <w:shd w:val="clear" w:color="000000" w:fill="auto"/>
      <w:lang w:eastAsia="ru-RU"/>
    </w:rPr>
  </w:style>
  <w:style w:type="paragraph" w:styleId="affff">
    <w:name w:val="envelope address"/>
    <w:basedOn w:val="a1"/>
    <w:uiPriority w:val="99"/>
    <w:semiHidden/>
    <w:unhideWhenUsed/>
    <w:rsid w:val="006F7F85"/>
    <w:pPr>
      <w:framePr w:w="7920" w:h="1980" w:hRule="exact" w:hSpace="180" w:wrap="auto" w:hAnchor="page" w:xAlign="center" w:yAlign="bottom"/>
      <w:ind w:left="2880"/>
    </w:pPr>
    <w:rPr>
      <w:rFonts w:asciiTheme="majorHAnsi" w:eastAsiaTheme="majorEastAsia" w:hAnsiTheme="majorHAnsi" w:cstheme="majorBidi"/>
      <w:sz w:val="24"/>
    </w:rPr>
  </w:style>
  <w:style w:type="paragraph" w:styleId="2f0">
    <w:name w:val="envelope return"/>
    <w:basedOn w:val="a1"/>
    <w:uiPriority w:val="99"/>
    <w:semiHidden/>
    <w:unhideWhenUsed/>
    <w:rsid w:val="006F7F85"/>
    <w:rPr>
      <w:rFonts w:asciiTheme="majorHAnsi" w:eastAsiaTheme="majorEastAsia" w:hAnsiTheme="majorHAnsi" w:cstheme="majorBidi"/>
      <w:sz w:val="20"/>
      <w:szCs w:val="20"/>
    </w:rPr>
  </w:style>
  <w:style w:type="character" w:customStyle="1" w:styleId="80">
    <w:name w:val="Заголовок 8 Знак"/>
    <w:basedOn w:val="a2"/>
    <w:link w:val="8"/>
    <w:uiPriority w:val="9"/>
    <w:semiHidden/>
    <w:rsid w:val="006F7F85"/>
    <w:rPr>
      <w:rFonts w:asciiTheme="majorHAnsi" w:eastAsiaTheme="majorEastAsia" w:hAnsiTheme="majorHAnsi" w:cstheme="majorBidi"/>
      <w:color w:val="272727" w:themeColor="text1" w:themeTint="D8"/>
      <w:sz w:val="21"/>
      <w:szCs w:val="21"/>
      <w:shd w:val="clear" w:color="000000" w:fill="auto"/>
      <w:lang w:eastAsia="ru-RU"/>
    </w:rPr>
  </w:style>
  <w:style w:type="character" w:customStyle="1" w:styleId="90">
    <w:name w:val="Заголовок 9 Знак"/>
    <w:basedOn w:val="a2"/>
    <w:link w:val="9"/>
    <w:uiPriority w:val="9"/>
    <w:semiHidden/>
    <w:rsid w:val="006F7F85"/>
    <w:rPr>
      <w:rFonts w:asciiTheme="majorHAnsi" w:eastAsiaTheme="majorEastAsia" w:hAnsiTheme="majorHAnsi" w:cstheme="majorBidi"/>
      <w:i/>
      <w:iCs/>
      <w:color w:val="272727" w:themeColor="text1" w:themeTint="D8"/>
      <w:sz w:val="21"/>
      <w:szCs w:val="21"/>
      <w:shd w:val="clear" w:color="000000" w:fill="auto"/>
      <w:lang w:eastAsia="ru-RU"/>
    </w:rPr>
  </w:style>
  <w:style w:type="paragraph" w:styleId="HTML2">
    <w:name w:val="HTML Address"/>
    <w:basedOn w:val="a1"/>
    <w:link w:val="HTML3"/>
    <w:uiPriority w:val="99"/>
    <w:semiHidden/>
    <w:unhideWhenUsed/>
    <w:rsid w:val="006F7F85"/>
    <w:rPr>
      <w:i/>
      <w:iCs/>
    </w:rPr>
  </w:style>
  <w:style w:type="character" w:customStyle="1" w:styleId="HTML3">
    <w:name w:val="Адрес HTML Знак"/>
    <w:basedOn w:val="a2"/>
    <w:link w:val="HTML2"/>
    <w:uiPriority w:val="99"/>
    <w:semiHidden/>
    <w:rsid w:val="006F7F85"/>
    <w:rPr>
      <w:rFonts w:eastAsia="Calibri"/>
      <w:i/>
      <w:iCs/>
      <w:szCs w:val="24"/>
      <w:shd w:val="clear" w:color="000000" w:fill="auto"/>
      <w:lang w:eastAsia="ru-RU"/>
    </w:rPr>
  </w:style>
  <w:style w:type="paragraph" w:styleId="1c">
    <w:name w:val="index 1"/>
    <w:basedOn w:val="a1"/>
    <w:next w:val="a1"/>
    <w:autoRedefine/>
    <w:uiPriority w:val="99"/>
    <w:semiHidden/>
    <w:unhideWhenUsed/>
    <w:rsid w:val="006F7F85"/>
    <w:pPr>
      <w:ind w:left="280" w:hanging="280"/>
    </w:pPr>
  </w:style>
  <w:style w:type="paragraph" w:styleId="2f1">
    <w:name w:val="index 2"/>
    <w:basedOn w:val="a1"/>
    <w:next w:val="a1"/>
    <w:autoRedefine/>
    <w:uiPriority w:val="99"/>
    <w:semiHidden/>
    <w:unhideWhenUsed/>
    <w:rsid w:val="006F7F85"/>
    <w:pPr>
      <w:ind w:left="560" w:hanging="280"/>
    </w:pPr>
  </w:style>
  <w:style w:type="paragraph" w:styleId="3f">
    <w:name w:val="index 3"/>
    <w:basedOn w:val="a1"/>
    <w:next w:val="a1"/>
    <w:autoRedefine/>
    <w:uiPriority w:val="99"/>
    <w:semiHidden/>
    <w:unhideWhenUsed/>
    <w:rsid w:val="006F7F85"/>
    <w:pPr>
      <w:ind w:left="840" w:hanging="280"/>
    </w:pPr>
  </w:style>
  <w:style w:type="paragraph" w:styleId="47">
    <w:name w:val="index 4"/>
    <w:basedOn w:val="a1"/>
    <w:next w:val="a1"/>
    <w:autoRedefine/>
    <w:uiPriority w:val="99"/>
    <w:semiHidden/>
    <w:unhideWhenUsed/>
    <w:rsid w:val="006F7F85"/>
    <w:pPr>
      <w:ind w:left="1120" w:hanging="280"/>
    </w:pPr>
  </w:style>
  <w:style w:type="paragraph" w:styleId="55">
    <w:name w:val="index 5"/>
    <w:basedOn w:val="a1"/>
    <w:next w:val="a1"/>
    <w:autoRedefine/>
    <w:uiPriority w:val="99"/>
    <w:semiHidden/>
    <w:unhideWhenUsed/>
    <w:rsid w:val="006F7F85"/>
    <w:pPr>
      <w:ind w:left="1400" w:hanging="280"/>
    </w:pPr>
  </w:style>
  <w:style w:type="paragraph" w:styleId="62">
    <w:name w:val="index 6"/>
    <w:basedOn w:val="a1"/>
    <w:next w:val="a1"/>
    <w:autoRedefine/>
    <w:uiPriority w:val="99"/>
    <w:semiHidden/>
    <w:unhideWhenUsed/>
    <w:rsid w:val="006F7F85"/>
    <w:pPr>
      <w:ind w:left="1680" w:hanging="280"/>
    </w:pPr>
  </w:style>
  <w:style w:type="paragraph" w:styleId="74">
    <w:name w:val="index 7"/>
    <w:basedOn w:val="a1"/>
    <w:next w:val="a1"/>
    <w:autoRedefine/>
    <w:uiPriority w:val="99"/>
    <w:semiHidden/>
    <w:unhideWhenUsed/>
    <w:rsid w:val="006F7F85"/>
    <w:pPr>
      <w:ind w:left="1960" w:hanging="280"/>
    </w:pPr>
  </w:style>
  <w:style w:type="paragraph" w:styleId="83">
    <w:name w:val="index 8"/>
    <w:basedOn w:val="a1"/>
    <w:next w:val="a1"/>
    <w:autoRedefine/>
    <w:uiPriority w:val="99"/>
    <w:semiHidden/>
    <w:unhideWhenUsed/>
    <w:rsid w:val="006F7F85"/>
    <w:pPr>
      <w:ind w:left="2240" w:hanging="280"/>
    </w:pPr>
  </w:style>
  <w:style w:type="paragraph" w:styleId="93">
    <w:name w:val="index 9"/>
    <w:basedOn w:val="a1"/>
    <w:next w:val="a1"/>
    <w:autoRedefine/>
    <w:uiPriority w:val="99"/>
    <w:semiHidden/>
    <w:unhideWhenUsed/>
    <w:rsid w:val="006F7F85"/>
    <w:pPr>
      <w:ind w:left="2520" w:hanging="280"/>
    </w:pPr>
  </w:style>
  <w:style w:type="paragraph" w:styleId="affff0">
    <w:name w:val="index heading"/>
    <w:basedOn w:val="a1"/>
    <w:next w:val="1c"/>
    <w:uiPriority w:val="99"/>
    <w:semiHidden/>
    <w:unhideWhenUsed/>
    <w:rsid w:val="006F7F85"/>
    <w:rPr>
      <w:rFonts w:asciiTheme="majorHAnsi" w:eastAsiaTheme="majorEastAsia" w:hAnsiTheme="majorHAnsi" w:cstheme="majorBidi"/>
      <w:b/>
      <w:bCs/>
    </w:rPr>
  </w:style>
  <w:style w:type="paragraph" w:styleId="affff1">
    <w:name w:val="Intense Quote"/>
    <w:basedOn w:val="a1"/>
    <w:next w:val="a1"/>
    <w:link w:val="affff2"/>
    <w:uiPriority w:val="30"/>
    <w:qFormat/>
    <w:rsid w:val="006F7F85"/>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ffff2">
    <w:name w:val="Выделенная цитата Знак"/>
    <w:basedOn w:val="a2"/>
    <w:link w:val="affff1"/>
    <w:uiPriority w:val="30"/>
    <w:rsid w:val="006F7F85"/>
    <w:rPr>
      <w:rFonts w:eastAsia="Calibri"/>
      <w:i/>
      <w:iCs/>
      <w:color w:val="5B9BD5" w:themeColor="accent1"/>
      <w:szCs w:val="24"/>
      <w:shd w:val="clear" w:color="000000" w:fill="auto"/>
      <w:lang w:eastAsia="ru-RU"/>
    </w:rPr>
  </w:style>
  <w:style w:type="paragraph" w:styleId="affff3">
    <w:name w:val="List"/>
    <w:basedOn w:val="a1"/>
    <w:uiPriority w:val="99"/>
    <w:semiHidden/>
    <w:unhideWhenUsed/>
    <w:rsid w:val="006F7F85"/>
    <w:pPr>
      <w:ind w:left="283" w:hanging="283"/>
      <w:contextualSpacing/>
    </w:pPr>
  </w:style>
  <w:style w:type="paragraph" w:styleId="2f2">
    <w:name w:val="List 2"/>
    <w:basedOn w:val="a1"/>
    <w:uiPriority w:val="99"/>
    <w:semiHidden/>
    <w:unhideWhenUsed/>
    <w:rsid w:val="006F7F85"/>
    <w:pPr>
      <w:ind w:left="566" w:hanging="283"/>
      <w:contextualSpacing/>
    </w:pPr>
  </w:style>
  <w:style w:type="paragraph" w:styleId="3f0">
    <w:name w:val="List 3"/>
    <w:basedOn w:val="a1"/>
    <w:uiPriority w:val="99"/>
    <w:semiHidden/>
    <w:unhideWhenUsed/>
    <w:rsid w:val="006F7F85"/>
    <w:pPr>
      <w:ind w:left="849" w:hanging="283"/>
      <w:contextualSpacing/>
    </w:pPr>
  </w:style>
  <w:style w:type="paragraph" w:styleId="48">
    <w:name w:val="List 4"/>
    <w:basedOn w:val="a1"/>
    <w:uiPriority w:val="99"/>
    <w:semiHidden/>
    <w:unhideWhenUsed/>
    <w:rsid w:val="006F7F85"/>
    <w:pPr>
      <w:ind w:left="1132" w:hanging="283"/>
      <w:contextualSpacing/>
    </w:pPr>
  </w:style>
  <w:style w:type="paragraph" w:styleId="56">
    <w:name w:val="List 5"/>
    <w:basedOn w:val="a1"/>
    <w:uiPriority w:val="99"/>
    <w:semiHidden/>
    <w:unhideWhenUsed/>
    <w:rsid w:val="006F7F85"/>
    <w:pPr>
      <w:ind w:left="1415" w:hanging="283"/>
      <w:contextualSpacing/>
    </w:pPr>
  </w:style>
  <w:style w:type="paragraph" w:styleId="a0">
    <w:name w:val="List Bullet"/>
    <w:basedOn w:val="a1"/>
    <w:uiPriority w:val="99"/>
    <w:semiHidden/>
    <w:unhideWhenUsed/>
    <w:rsid w:val="006F7F85"/>
    <w:pPr>
      <w:numPr>
        <w:numId w:val="27"/>
      </w:numPr>
      <w:contextualSpacing/>
    </w:pPr>
  </w:style>
  <w:style w:type="paragraph" w:styleId="20">
    <w:name w:val="List Bullet 2"/>
    <w:basedOn w:val="a1"/>
    <w:uiPriority w:val="99"/>
    <w:semiHidden/>
    <w:unhideWhenUsed/>
    <w:rsid w:val="006F7F85"/>
    <w:pPr>
      <w:numPr>
        <w:numId w:val="28"/>
      </w:numPr>
      <w:contextualSpacing/>
    </w:pPr>
  </w:style>
  <w:style w:type="paragraph" w:styleId="30">
    <w:name w:val="List Bullet 3"/>
    <w:basedOn w:val="a1"/>
    <w:uiPriority w:val="99"/>
    <w:semiHidden/>
    <w:unhideWhenUsed/>
    <w:rsid w:val="006F7F85"/>
    <w:pPr>
      <w:numPr>
        <w:numId w:val="29"/>
      </w:numPr>
      <w:contextualSpacing/>
    </w:pPr>
  </w:style>
  <w:style w:type="paragraph" w:styleId="40">
    <w:name w:val="List Bullet 4"/>
    <w:basedOn w:val="a1"/>
    <w:uiPriority w:val="99"/>
    <w:semiHidden/>
    <w:unhideWhenUsed/>
    <w:rsid w:val="006F7F85"/>
    <w:pPr>
      <w:numPr>
        <w:numId w:val="30"/>
      </w:numPr>
      <w:contextualSpacing/>
    </w:pPr>
  </w:style>
  <w:style w:type="paragraph" w:styleId="50">
    <w:name w:val="List Bullet 5"/>
    <w:basedOn w:val="a1"/>
    <w:uiPriority w:val="99"/>
    <w:semiHidden/>
    <w:unhideWhenUsed/>
    <w:rsid w:val="006F7F85"/>
    <w:pPr>
      <w:numPr>
        <w:numId w:val="31"/>
      </w:numPr>
      <w:contextualSpacing/>
    </w:pPr>
  </w:style>
  <w:style w:type="paragraph" w:styleId="affff4">
    <w:name w:val="List Continue"/>
    <w:basedOn w:val="a1"/>
    <w:uiPriority w:val="99"/>
    <w:semiHidden/>
    <w:unhideWhenUsed/>
    <w:rsid w:val="006F7F85"/>
    <w:pPr>
      <w:spacing w:after="120"/>
      <w:ind w:left="283"/>
      <w:contextualSpacing/>
    </w:pPr>
  </w:style>
  <w:style w:type="paragraph" w:styleId="2f3">
    <w:name w:val="List Continue 2"/>
    <w:basedOn w:val="a1"/>
    <w:uiPriority w:val="99"/>
    <w:semiHidden/>
    <w:unhideWhenUsed/>
    <w:rsid w:val="006F7F85"/>
    <w:pPr>
      <w:spacing w:after="120"/>
      <w:ind w:left="566"/>
      <w:contextualSpacing/>
    </w:pPr>
  </w:style>
  <w:style w:type="paragraph" w:styleId="3f1">
    <w:name w:val="List Continue 3"/>
    <w:basedOn w:val="a1"/>
    <w:uiPriority w:val="99"/>
    <w:semiHidden/>
    <w:unhideWhenUsed/>
    <w:rsid w:val="006F7F85"/>
    <w:pPr>
      <w:spacing w:after="120"/>
      <w:ind w:left="849"/>
      <w:contextualSpacing/>
    </w:pPr>
  </w:style>
  <w:style w:type="paragraph" w:styleId="49">
    <w:name w:val="List Continue 4"/>
    <w:basedOn w:val="a1"/>
    <w:uiPriority w:val="99"/>
    <w:semiHidden/>
    <w:unhideWhenUsed/>
    <w:rsid w:val="006F7F85"/>
    <w:pPr>
      <w:spacing w:after="120"/>
      <w:ind w:left="1132"/>
      <w:contextualSpacing/>
    </w:pPr>
  </w:style>
  <w:style w:type="paragraph" w:styleId="57">
    <w:name w:val="List Continue 5"/>
    <w:basedOn w:val="a1"/>
    <w:uiPriority w:val="99"/>
    <w:semiHidden/>
    <w:unhideWhenUsed/>
    <w:rsid w:val="006F7F85"/>
    <w:pPr>
      <w:spacing w:after="120"/>
      <w:ind w:left="1415"/>
      <w:contextualSpacing/>
    </w:pPr>
  </w:style>
  <w:style w:type="paragraph" w:styleId="a">
    <w:name w:val="List Number"/>
    <w:basedOn w:val="a1"/>
    <w:uiPriority w:val="99"/>
    <w:semiHidden/>
    <w:unhideWhenUsed/>
    <w:rsid w:val="006F7F85"/>
    <w:pPr>
      <w:numPr>
        <w:numId w:val="32"/>
      </w:numPr>
      <w:contextualSpacing/>
    </w:pPr>
  </w:style>
  <w:style w:type="paragraph" w:styleId="2">
    <w:name w:val="List Number 2"/>
    <w:basedOn w:val="a1"/>
    <w:uiPriority w:val="99"/>
    <w:semiHidden/>
    <w:unhideWhenUsed/>
    <w:rsid w:val="006F7F85"/>
    <w:pPr>
      <w:numPr>
        <w:numId w:val="33"/>
      </w:numPr>
      <w:contextualSpacing/>
    </w:pPr>
  </w:style>
  <w:style w:type="paragraph" w:styleId="3">
    <w:name w:val="List Number 3"/>
    <w:basedOn w:val="a1"/>
    <w:uiPriority w:val="99"/>
    <w:semiHidden/>
    <w:unhideWhenUsed/>
    <w:rsid w:val="006F7F85"/>
    <w:pPr>
      <w:numPr>
        <w:numId w:val="34"/>
      </w:numPr>
      <w:contextualSpacing/>
    </w:pPr>
  </w:style>
  <w:style w:type="paragraph" w:styleId="4">
    <w:name w:val="List Number 4"/>
    <w:basedOn w:val="a1"/>
    <w:uiPriority w:val="99"/>
    <w:semiHidden/>
    <w:unhideWhenUsed/>
    <w:rsid w:val="006F7F85"/>
    <w:pPr>
      <w:numPr>
        <w:numId w:val="35"/>
      </w:numPr>
      <w:contextualSpacing/>
    </w:pPr>
  </w:style>
  <w:style w:type="paragraph" w:styleId="5">
    <w:name w:val="List Number 5"/>
    <w:basedOn w:val="a1"/>
    <w:uiPriority w:val="99"/>
    <w:semiHidden/>
    <w:unhideWhenUsed/>
    <w:rsid w:val="006F7F85"/>
    <w:pPr>
      <w:numPr>
        <w:numId w:val="36"/>
      </w:numPr>
      <w:contextualSpacing/>
    </w:pPr>
  </w:style>
  <w:style w:type="paragraph" w:styleId="affff5">
    <w:name w:val="macro"/>
    <w:link w:val="affff6"/>
    <w:uiPriority w:val="99"/>
    <w:semiHidden/>
    <w:unhideWhenUsed/>
    <w:rsid w:val="006F7F85"/>
    <w:pPr>
      <w:shd w:val="clear" w:color="000000" w:fill="auto"/>
      <w:tabs>
        <w:tab w:val="left" w:pos="480"/>
        <w:tab w:val="left" w:pos="960"/>
        <w:tab w:val="left" w:pos="1440"/>
        <w:tab w:val="left" w:pos="1920"/>
        <w:tab w:val="left" w:pos="2400"/>
        <w:tab w:val="left" w:pos="2880"/>
        <w:tab w:val="left" w:pos="3360"/>
        <w:tab w:val="left" w:pos="3840"/>
        <w:tab w:val="left" w:pos="4320"/>
      </w:tabs>
      <w:autoSpaceDE w:val="0"/>
      <w:autoSpaceDN w:val="0"/>
      <w:adjustRightInd w:val="0"/>
    </w:pPr>
    <w:rPr>
      <w:rFonts w:ascii="Consolas" w:eastAsia="Calibri" w:hAnsi="Consolas"/>
      <w:sz w:val="20"/>
      <w:szCs w:val="20"/>
      <w:lang w:eastAsia="ru-RU"/>
    </w:rPr>
  </w:style>
  <w:style w:type="character" w:customStyle="1" w:styleId="affff6">
    <w:name w:val="Текст макроса Знак"/>
    <w:basedOn w:val="a2"/>
    <w:link w:val="affff5"/>
    <w:uiPriority w:val="99"/>
    <w:semiHidden/>
    <w:rsid w:val="006F7F85"/>
    <w:rPr>
      <w:rFonts w:ascii="Consolas" w:eastAsia="Calibri" w:hAnsi="Consolas"/>
      <w:sz w:val="20"/>
      <w:szCs w:val="20"/>
      <w:shd w:val="clear" w:color="000000" w:fill="auto"/>
      <w:lang w:eastAsia="ru-RU"/>
    </w:rPr>
  </w:style>
  <w:style w:type="paragraph" w:styleId="affff7">
    <w:name w:val="Message Header"/>
    <w:basedOn w:val="a1"/>
    <w:link w:val="affff8"/>
    <w:uiPriority w:val="99"/>
    <w:semiHidden/>
    <w:unhideWhenUsed/>
    <w:rsid w:val="006F7F8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rPr>
  </w:style>
  <w:style w:type="character" w:customStyle="1" w:styleId="affff8">
    <w:name w:val="Шапка Знак"/>
    <w:basedOn w:val="a2"/>
    <w:link w:val="affff7"/>
    <w:uiPriority w:val="99"/>
    <w:semiHidden/>
    <w:rsid w:val="006F7F85"/>
    <w:rPr>
      <w:rFonts w:asciiTheme="majorHAnsi" w:eastAsiaTheme="majorEastAsia" w:hAnsiTheme="majorHAnsi" w:cstheme="majorBidi"/>
      <w:sz w:val="24"/>
      <w:szCs w:val="24"/>
      <w:shd w:val="pct20" w:color="auto" w:fill="auto"/>
      <w:lang w:eastAsia="ru-RU"/>
    </w:rPr>
  </w:style>
  <w:style w:type="paragraph" w:styleId="affff9">
    <w:name w:val="Normal Indent"/>
    <w:basedOn w:val="a1"/>
    <w:uiPriority w:val="99"/>
    <w:semiHidden/>
    <w:unhideWhenUsed/>
    <w:rsid w:val="006F7F85"/>
    <w:pPr>
      <w:ind w:left="708"/>
    </w:pPr>
  </w:style>
  <w:style w:type="paragraph" w:styleId="affffa">
    <w:name w:val="Note Heading"/>
    <w:basedOn w:val="a1"/>
    <w:next w:val="a1"/>
    <w:link w:val="affffb"/>
    <w:uiPriority w:val="99"/>
    <w:semiHidden/>
    <w:unhideWhenUsed/>
    <w:rsid w:val="006F7F85"/>
  </w:style>
  <w:style w:type="character" w:customStyle="1" w:styleId="affffb">
    <w:name w:val="Заголовок записки Знак"/>
    <w:basedOn w:val="a2"/>
    <w:link w:val="affffa"/>
    <w:uiPriority w:val="99"/>
    <w:semiHidden/>
    <w:rsid w:val="006F7F85"/>
    <w:rPr>
      <w:rFonts w:eastAsia="Calibri"/>
      <w:szCs w:val="24"/>
      <w:shd w:val="clear" w:color="000000" w:fill="auto"/>
      <w:lang w:eastAsia="ru-RU"/>
    </w:rPr>
  </w:style>
  <w:style w:type="paragraph" w:styleId="2f4">
    <w:name w:val="Quote"/>
    <w:basedOn w:val="a1"/>
    <w:next w:val="a1"/>
    <w:link w:val="2f5"/>
    <w:uiPriority w:val="29"/>
    <w:qFormat/>
    <w:rsid w:val="006F7F85"/>
    <w:pPr>
      <w:spacing w:before="200" w:after="160"/>
      <w:ind w:left="864" w:right="864"/>
      <w:jc w:val="center"/>
    </w:pPr>
    <w:rPr>
      <w:i/>
      <w:iCs/>
      <w:color w:val="404040" w:themeColor="text1" w:themeTint="BF"/>
    </w:rPr>
  </w:style>
  <w:style w:type="character" w:customStyle="1" w:styleId="2f5">
    <w:name w:val="Цитата 2 Знак"/>
    <w:basedOn w:val="a2"/>
    <w:link w:val="2f4"/>
    <w:uiPriority w:val="29"/>
    <w:rsid w:val="006F7F85"/>
    <w:rPr>
      <w:rFonts w:eastAsia="Calibri"/>
      <w:i/>
      <w:iCs/>
      <w:color w:val="404040" w:themeColor="text1" w:themeTint="BF"/>
      <w:szCs w:val="24"/>
      <w:shd w:val="clear" w:color="000000" w:fill="auto"/>
      <w:lang w:eastAsia="ru-RU"/>
    </w:rPr>
  </w:style>
  <w:style w:type="paragraph" w:styleId="affffc">
    <w:name w:val="Salutation"/>
    <w:basedOn w:val="a1"/>
    <w:next w:val="a1"/>
    <w:link w:val="affffd"/>
    <w:uiPriority w:val="99"/>
    <w:semiHidden/>
    <w:unhideWhenUsed/>
    <w:rsid w:val="006F7F85"/>
  </w:style>
  <w:style w:type="character" w:customStyle="1" w:styleId="affffd">
    <w:name w:val="Приветствие Знак"/>
    <w:basedOn w:val="a2"/>
    <w:link w:val="affffc"/>
    <w:uiPriority w:val="99"/>
    <w:semiHidden/>
    <w:rsid w:val="006F7F85"/>
    <w:rPr>
      <w:rFonts w:eastAsia="Calibri"/>
      <w:szCs w:val="24"/>
      <w:shd w:val="clear" w:color="000000" w:fill="auto"/>
      <w:lang w:eastAsia="ru-RU"/>
    </w:rPr>
  </w:style>
  <w:style w:type="paragraph" w:styleId="affffe">
    <w:name w:val="Signature"/>
    <w:basedOn w:val="a1"/>
    <w:link w:val="afffff"/>
    <w:uiPriority w:val="99"/>
    <w:semiHidden/>
    <w:unhideWhenUsed/>
    <w:rsid w:val="006F7F85"/>
    <w:pPr>
      <w:ind w:left="4252"/>
    </w:pPr>
  </w:style>
  <w:style w:type="character" w:customStyle="1" w:styleId="afffff">
    <w:name w:val="Подпись Знак"/>
    <w:basedOn w:val="a2"/>
    <w:link w:val="affffe"/>
    <w:uiPriority w:val="99"/>
    <w:semiHidden/>
    <w:rsid w:val="006F7F85"/>
    <w:rPr>
      <w:rFonts w:eastAsia="Calibri"/>
      <w:szCs w:val="24"/>
      <w:shd w:val="clear" w:color="000000" w:fill="auto"/>
      <w:lang w:eastAsia="ru-RU"/>
    </w:rPr>
  </w:style>
  <w:style w:type="paragraph" w:styleId="afffff0">
    <w:name w:val="table of authorities"/>
    <w:basedOn w:val="a1"/>
    <w:next w:val="a1"/>
    <w:uiPriority w:val="99"/>
    <w:semiHidden/>
    <w:unhideWhenUsed/>
    <w:rsid w:val="006F7F85"/>
    <w:pPr>
      <w:ind w:left="280" w:hanging="280"/>
    </w:pPr>
  </w:style>
  <w:style w:type="paragraph" w:styleId="afffff1">
    <w:name w:val="table of figures"/>
    <w:basedOn w:val="a1"/>
    <w:next w:val="a1"/>
    <w:uiPriority w:val="99"/>
    <w:semiHidden/>
    <w:unhideWhenUsed/>
    <w:rsid w:val="006F7F85"/>
  </w:style>
  <w:style w:type="paragraph" w:styleId="afffff2">
    <w:name w:val="toa heading"/>
    <w:basedOn w:val="a1"/>
    <w:next w:val="a1"/>
    <w:uiPriority w:val="99"/>
    <w:semiHidden/>
    <w:unhideWhenUsed/>
    <w:rsid w:val="006F7F85"/>
    <w:pPr>
      <w:spacing w:before="120"/>
    </w:pPr>
    <w:rPr>
      <w:rFonts w:asciiTheme="majorHAnsi" w:eastAsiaTheme="majorEastAsia" w:hAnsiTheme="majorHAnsi" w:cstheme="majorBidi"/>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256">
      <w:marLeft w:val="640"/>
      <w:marRight w:val="0"/>
      <w:marTop w:val="0"/>
      <w:marBottom w:val="0"/>
      <w:divBdr>
        <w:top w:val="none" w:sz="0" w:space="0" w:color="auto"/>
        <w:left w:val="none" w:sz="0" w:space="0" w:color="auto"/>
        <w:bottom w:val="none" w:sz="0" w:space="0" w:color="auto"/>
        <w:right w:val="none" w:sz="0" w:space="0" w:color="auto"/>
      </w:divBdr>
    </w:div>
    <w:div w:id="132075">
      <w:marLeft w:val="640"/>
      <w:marRight w:val="0"/>
      <w:marTop w:val="0"/>
      <w:marBottom w:val="0"/>
      <w:divBdr>
        <w:top w:val="none" w:sz="0" w:space="0" w:color="auto"/>
        <w:left w:val="none" w:sz="0" w:space="0" w:color="auto"/>
        <w:bottom w:val="none" w:sz="0" w:space="0" w:color="auto"/>
        <w:right w:val="none" w:sz="0" w:space="0" w:color="auto"/>
      </w:divBdr>
    </w:div>
    <w:div w:id="160105">
      <w:marLeft w:val="640"/>
      <w:marRight w:val="0"/>
      <w:marTop w:val="0"/>
      <w:marBottom w:val="0"/>
      <w:divBdr>
        <w:top w:val="none" w:sz="0" w:space="0" w:color="auto"/>
        <w:left w:val="none" w:sz="0" w:space="0" w:color="auto"/>
        <w:bottom w:val="none" w:sz="0" w:space="0" w:color="auto"/>
        <w:right w:val="none" w:sz="0" w:space="0" w:color="auto"/>
      </w:divBdr>
    </w:div>
    <w:div w:id="200874">
      <w:marLeft w:val="640"/>
      <w:marRight w:val="0"/>
      <w:marTop w:val="0"/>
      <w:marBottom w:val="0"/>
      <w:divBdr>
        <w:top w:val="none" w:sz="0" w:space="0" w:color="auto"/>
        <w:left w:val="none" w:sz="0" w:space="0" w:color="auto"/>
        <w:bottom w:val="none" w:sz="0" w:space="0" w:color="auto"/>
        <w:right w:val="none" w:sz="0" w:space="0" w:color="auto"/>
      </w:divBdr>
    </w:div>
    <w:div w:id="205184">
      <w:marLeft w:val="640"/>
      <w:marRight w:val="0"/>
      <w:marTop w:val="0"/>
      <w:marBottom w:val="0"/>
      <w:divBdr>
        <w:top w:val="none" w:sz="0" w:space="0" w:color="auto"/>
        <w:left w:val="none" w:sz="0" w:space="0" w:color="auto"/>
        <w:bottom w:val="none" w:sz="0" w:space="0" w:color="auto"/>
        <w:right w:val="none" w:sz="0" w:space="0" w:color="auto"/>
      </w:divBdr>
    </w:div>
    <w:div w:id="208843">
      <w:marLeft w:val="640"/>
      <w:marRight w:val="0"/>
      <w:marTop w:val="0"/>
      <w:marBottom w:val="0"/>
      <w:divBdr>
        <w:top w:val="none" w:sz="0" w:space="0" w:color="auto"/>
        <w:left w:val="none" w:sz="0" w:space="0" w:color="auto"/>
        <w:bottom w:val="none" w:sz="0" w:space="0" w:color="auto"/>
        <w:right w:val="none" w:sz="0" w:space="0" w:color="auto"/>
      </w:divBdr>
    </w:div>
    <w:div w:id="285295">
      <w:marLeft w:val="640"/>
      <w:marRight w:val="0"/>
      <w:marTop w:val="0"/>
      <w:marBottom w:val="0"/>
      <w:divBdr>
        <w:top w:val="none" w:sz="0" w:space="0" w:color="auto"/>
        <w:left w:val="none" w:sz="0" w:space="0" w:color="auto"/>
        <w:bottom w:val="none" w:sz="0" w:space="0" w:color="auto"/>
        <w:right w:val="none" w:sz="0" w:space="0" w:color="auto"/>
      </w:divBdr>
    </w:div>
    <w:div w:id="399853">
      <w:marLeft w:val="640"/>
      <w:marRight w:val="0"/>
      <w:marTop w:val="0"/>
      <w:marBottom w:val="0"/>
      <w:divBdr>
        <w:top w:val="none" w:sz="0" w:space="0" w:color="auto"/>
        <w:left w:val="none" w:sz="0" w:space="0" w:color="auto"/>
        <w:bottom w:val="none" w:sz="0" w:space="0" w:color="auto"/>
        <w:right w:val="none" w:sz="0" w:space="0" w:color="auto"/>
      </w:divBdr>
    </w:div>
    <w:div w:id="544512">
      <w:marLeft w:val="640"/>
      <w:marRight w:val="0"/>
      <w:marTop w:val="0"/>
      <w:marBottom w:val="0"/>
      <w:divBdr>
        <w:top w:val="none" w:sz="0" w:space="0" w:color="auto"/>
        <w:left w:val="none" w:sz="0" w:space="0" w:color="auto"/>
        <w:bottom w:val="none" w:sz="0" w:space="0" w:color="auto"/>
        <w:right w:val="none" w:sz="0" w:space="0" w:color="auto"/>
      </w:divBdr>
    </w:div>
    <w:div w:id="621881">
      <w:marLeft w:val="640"/>
      <w:marRight w:val="0"/>
      <w:marTop w:val="0"/>
      <w:marBottom w:val="0"/>
      <w:divBdr>
        <w:top w:val="none" w:sz="0" w:space="0" w:color="auto"/>
        <w:left w:val="none" w:sz="0" w:space="0" w:color="auto"/>
        <w:bottom w:val="none" w:sz="0" w:space="0" w:color="auto"/>
        <w:right w:val="none" w:sz="0" w:space="0" w:color="auto"/>
      </w:divBdr>
    </w:div>
    <w:div w:id="739491">
      <w:marLeft w:val="640"/>
      <w:marRight w:val="0"/>
      <w:marTop w:val="0"/>
      <w:marBottom w:val="0"/>
      <w:divBdr>
        <w:top w:val="none" w:sz="0" w:space="0" w:color="auto"/>
        <w:left w:val="none" w:sz="0" w:space="0" w:color="auto"/>
        <w:bottom w:val="none" w:sz="0" w:space="0" w:color="auto"/>
        <w:right w:val="none" w:sz="0" w:space="0" w:color="auto"/>
      </w:divBdr>
    </w:div>
    <w:div w:id="859941">
      <w:marLeft w:val="640"/>
      <w:marRight w:val="0"/>
      <w:marTop w:val="0"/>
      <w:marBottom w:val="0"/>
      <w:divBdr>
        <w:top w:val="none" w:sz="0" w:space="0" w:color="auto"/>
        <w:left w:val="none" w:sz="0" w:space="0" w:color="auto"/>
        <w:bottom w:val="none" w:sz="0" w:space="0" w:color="auto"/>
        <w:right w:val="none" w:sz="0" w:space="0" w:color="auto"/>
      </w:divBdr>
    </w:div>
    <w:div w:id="930989">
      <w:marLeft w:val="640"/>
      <w:marRight w:val="0"/>
      <w:marTop w:val="0"/>
      <w:marBottom w:val="0"/>
      <w:divBdr>
        <w:top w:val="none" w:sz="0" w:space="0" w:color="auto"/>
        <w:left w:val="none" w:sz="0" w:space="0" w:color="auto"/>
        <w:bottom w:val="none" w:sz="0" w:space="0" w:color="auto"/>
        <w:right w:val="none" w:sz="0" w:space="0" w:color="auto"/>
      </w:divBdr>
    </w:div>
    <w:div w:id="939484">
      <w:marLeft w:val="640"/>
      <w:marRight w:val="0"/>
      <w:marTop w:val="0"/>
      <w:marBottom w:val="0"/>
      <w:divBdr>
        <w:top w:val="none" w:sz="0" w:space="0" w:color="auto"/>
        <w:left w:val="none" w:sz="0" w:space="0" w:color="auto"/>
        <w:bottom w:val="none" w:sz="0" w:space="0" w:color="auto"/>
        <w:right w:val="none" w:sz="0" w:space="0" w:color="auto"/>
      </w:divBdr>
    </w:div>
    <w:div w:id="940075">
      <w:marLeft w:val="640"/>
      <w:marRight w:val="0"/>
      <w:marTop w:val="0"/>
      <w:marBottom w:val="0"/>
      <w:divBdr>
        <w:top w:val="none" w:sz="0" w:space="0" w:color="auto"/>
        <w:left w:val="none" w:sz="0" w:space="0" w:color="auto"/>
        <w:bottom w:val="none" w:sz="0" w:space="0" w:color="auto"/>
        <w:right w:val="none" w:sz="0" w:space="0" w:color="auto"/>
      </w:divBdr>
    </w:div>
    <w:div w:id="1007158">
      <w:marLeft w:val="640"/>
      <w:marRight w:val="0"/>
      <w:marTop w:val="0"/>
      <w:marBottom w:val="0"/>
      <w:divBdr>
        <w:top w:val="none" w:sz="0" w:space="0" w:color="auto"/>
        <w:left w:val="none" w:sz="0" w:space="0" w:color="auto"/>
        <w:bottom w:val="none" w:sz="0" w:space="0" w:color="auto"/>
        <w:right w:val="none" w:sz="0" w:space="0" w:color="auto"/>
      </w:divBdr>
    </w:div>
    <w:div w:id="1203950">
      <w:marLeft w:val="640"/>
      <w:marRight w:val="0"/>
      <w:marTop w:val="0"/>
      <w:marBottom w:val="0"/>
      <w:divBdr>
        <w:top w:val="none" w:sz="0" w:space="0" w:color="auto"/>
        <w:left w:val="none" w:sz="0" w:space="0" w:color="auto"/>
        <w:bottom w:val="none" w:sz="0" w:space="0" w:color="auto"/>
        <w:right w:val="none" w:sz="0" w:space="0" w:color="auto"/>
      </w:divBdr>
    </w:div>
    <w:div w:id="1246138">
      <w:marLeft w:val="640"/>
      <w:marRight w:val="0"/>
      <w:marTop w:val="0"/>
      <w:marBottom w:val="0"/>
      <w:divBdr>
        <w:top w:val="none" w:sz="0" w:space="0" w:color="auto"/>
        <w:left w:val="none" w:sz="0" w:space="0" w:color="auto"/>
        <w:bottom w:val="none" w:sz="0" w:space="0" w:color="auto"/>
        <w:right w:val="none" w:sz="0" w:space="0" w:color="auto"/>
      </w:divBdr>
    </w:div>
    <w:div w:id="1250940">
      <w:marLeft w:val="640"/>
      <w:marRight w:val="0"/>
      <w:marTop w:val="0"/>
      <w:marBottom w:val="0"/>
      <w:divBdr>
        <w:top w:val="none" w:sz="0" w:space="0" w:color="auto"/>
        <w:left w:val="none" w:sz="0" w:space="0" w:color="auto"/>
        <w:bottom w:val="none" w:sz="0" w:space="0" w:color="auto"/>
        <w:right w:val="none" w:sz="0" w:space="0" w:color="auto"/>
      </w:divBdr>
    </w:div>
    <w:div w:id="1319176">
      <w:marLeft w:val="640"/>
      <w:marRight w:val="0"/>
      <w:marTop w:val="0"/>
      <w:marBottom w:val="0"/>
      <w:divBdr>
        <w:top w:val="none" w:sz="0" w:space="0" w:color="auto"/>
        <w:left w:val="none" w:sz="0" w:space="0" w:color="auto"/>
        <w:bottom w:val="none" w:sz="0" w:space="0" w:color="auto"/>
        <w:right w:val="none" w:sz="0" w:space="0" w:color="auto"/>
      </w:divBdr>
    </w:div>
    <w:div w:id="1512759">
      <w:marLeft w:val="640"/>
      <w:marRight w:val="0"/>
      <w:marTop w:val="0"/>
      <w:marBottom w:val="0"/>
      <w:divBdr>
        <w:top w:val="none" w:sz="0" w:space="0" w:color="auto"/>
        <w:left w:val="none" w:sz="0" w:space="0" w:color="auto"/>
        <w:bottom w:val="none" w:sz="0" w:space="0" w:color="auto"/>
        <w:right w:val="none" w:sz="0" w:space="0" w:color="auto"/>
      </w:divBdr>
    </w:div>
    <w:div w:id="1514732">
      <w:marLeft w:val="640"/>
      <w:marRight w:val="0"/>
      <w:marTop w:val="0"/>
      <w:marBottom w:val="0"/>
      <w:divBdr>
        <w:top w:val="none" w:sz="0" w:space="0" w:color="auto"/>
        <w:left w:val="none" w:sz="0" w:space="0" w:color="auto"/>
        <w:bottom w:val="none" w:sz="0" w:space="0" w:color="auto"/>
        <w:right w:val="none" w:sz="0" w:space="0" w:color="auto"/>
      </w:divBdr>
    </w:div>
    <w:div w:id="1590411">
      <w:marLeft w:val="640"/>
      <w:marRight w:val="0"/>
      <w:marTop w:val="0"/>
      <w:marBottom w:val="0"/>
      <w:divBdr>
        <w:top w:val="none" w:sz="0" w:space="0" w:color="auto"/>
        <w:left w:val="none" w:sz="0" w:space="0" w:color="auto"/>
        <w:bottom w:val="none" w:sz="0" w:space="0" w:color="auto"/>
        <w:right w:val="none" w:sz="0" w:space="0" w:color="auto"/>
      </w:divBdr>
    </w:div>
    <w:div w:id="1595838">
      <w:marLeft w:val="640"/>
      <w:marRight w:val="0"/>
      <w:marTop w:val="0"/>
      <w:marBottom w:val="0"/>
      <w:divBdr>
        <w:top w:val="none" w:sz="0" w:space="0" w:color="auto"/>
        <w:left w:val="none" w:sz="0" w:space="0" w:color="auto"/>
        <w:bottom w:val="none" w:sz="0" w:space="0" w:color="auto"/>
        <w:right w:val="none" w:sz="0" w:space="0" w:color="auto"/>
      </w:divBdr>
    </w:div>
    <w:div w:id="1710527">
      <w:marLeft w:val="640"/>
      <w:marRight w:val="0"/>
      <w:marTop w:val="0"/>
      <w:marBottom w:val="0"/>
      <w:divBdr>
        <w:top w:val="none" w:sz="0" w:space="0" w:color="auto"/>
        <w:left w:val="none" w:sz="0" w:space="0" w:color="auto"/>
        <w:bottom w:val="none" w:sz="0" w:space="0" w:color="auto"/>
        <w:right w:val="none" w:sz="0" w:space="0" w:color="auto"/>
      </w:divBdr>
    </w:div>
    <w:div w:id="1781440">
      <w:marLeft w:val="640"/>
      <w:marRight w:val="0"/>
      <w:marTop w:val="0"/>
      <w:marBottom w:val="0"/>
      <w:divBdr>
        <w:top w:val="none" w:sz="0" w:space="0" w:color="auto"/>
        <w:left w:val="none" w:sz="0" w:space="0" w:color="auto"/>
        <w:bottom w:val="none" w:sz="0" w:space="0" w:color="auto"/>
        <w:right w:val="none" w:sz="0" w:space="0" w:color="auto"/>
      </w:divBdr>
    </w:div>
    <w:div w:id="1863544">
      <w:marLeft w:val="640"/>
      <w:marRight w:val="0"/>
      <w:marTop w:val="0"/>
      <w:marBottom w:val="0"/>
      <w:divBdr>
        <w:top w:val="none" w:sz="0" w:space="0" w:color="auto"/>
        <w:left w:val="none" w:sz="0" w:space="0" w:color="auto"/>
        <w:bottom w:val="none" w:sz="0" w:space="0" w:color="auto"/>
        <w:right w:val="none" w:sz="0" w:space="0" w:color="auto"/>
      </w:divBdr>
    </w:div>
    <w:div w:id="2049900">
      <w:marLeft w:val="640"/>
      <w:marRight w:val="0"/>
      <w:marTop w:val="0"/>
      <w:marBottom w:val="0"/>
      <w:divBdr>
        <w:top w:val="none" w:sz="0" w:space="0" w:color="auto"/>
        <w:left w:val="none" w:sz="0" w:space="0" w:color="auto"/>
        <w:bottom w:val="none" w:sz="0" w:space="0" w:color="auto"/>
        <w:right w:val="none" w:sz="0" w:space="0" w:color="auto"/>
      </w:divBdr>
    </w:div>
    <w:div w:id="2051088">
      <w:marLeft w:val="640"/>
      <w:marRight w:val="0"/>
      <w:marTop w:val="0"/>
      <w:marBottom w:val="0"/>
      <w:divBdr>
        <w:top w:val="none" w:sz="0" w:space="0" w:color="auto"/>
        <w:left w:val="none" w:sz="0" w:space="0" w:color="auto"/>
        <w:bottom w:val="none" w:sz="0" w:space="0" w:color="auto"/>
        <w:right w:val="none" w:sz="0" w:space="0" w:color="auto"/>
      </w:divBdr>
    </w:div>
    <w:div w:id="2051755">
      <w:marLeft w:val="640"/>
      <w:marRight w:val="0"/>
      <w:marTop w:val="0"/>
      <w:marBottom w:val="0"/>
      <w:divBdr>
        <w:top w:val="none" w:sz="0" w:space="0" w:color="auto"/>
        <w:left w:val="none" w:sz="0" w:space="0" w:color="auto"/>
        <w:bottom w:val="none" w:sz="0" w:space="0" w:color="auto"/>
        <w:right w:val="none" w:sz="0" w:space="0" w:color="auto"/>
      </w:divBdr>
    </w:div>
    <w:div w:id="2055151">
      <w:marLeft w:val="640"/>
      <w:marRight w:val="0"/>
      <w:marTop w:val="0"/>
      <w:marBottom w:val="0"/>
      <w:divBdr>
        <w:top w:val="none" w:sz="0" w:space="0" w:color="auto"/>
        <w:left w:val="none" w:sz="0" w:space="0" w:color="auto"/>
        <w:bottom w:val="none" w:sz="0" w:space="0" w:color="auto"/>
        <w:right w:val="none" w:sz="0" w:space="0" w:color="auto"/>
      </w:divBdr>
    </w:div>
    <w:div w:id="2124074">
      <w:marLeft w:val="640"/>
      <w:marRight w:val="0"/>
      <w:marTop w:val="0"/>
      <w:marBottom w:val="0"/>
      <w:divBdr>
        <w:top w:val="none" w:sz="0" w:space="0" w:color="auto"/>
        <w:left w:val="none" w:sz="0" w:space="0" w:color="auto"/>
        <w:bottom w:val="none" w:sz="0" w:space="0" w:color="auto"/>
        <w:right w:val="none" w:sz="0" w:space="0" w:color="auto"/>
      </w:divBdr>
    </w:div>
    <w:div w:id="2167083">
      <w:marLeft w:val="640"/>
      <w:marRight w:val="0"/>
      <w:marTop w:val="0"/>
      <w:marBottom w:val="0"/>
      <w:divBdr>
        <w:top w:val="none" w:sz="0" w:space="0" w:color="auto"/>
        <w:left w:val="none" w:sz="0" w:space="0" w:color="auto"/>
        <w:bottom w:val="none" w:sz="0" w:space="0" w:color="auto"/>
        <w:right w:val="none" w:sz="0" w:space="0" w:color="auto"/>
      </w:divBdr>
    </w:div>
    <w:div w:id="2244988">
      <w:marLeft w:val="640"/>
      <w:marRight w:val="0"/>
      <w:marTop w:val="0"/>
      <w:marBottom w:val="0"/>
      <w:divBdr>
        <w:top w:val="none" w:sz="0" w:space="0" w:color="auto"/>
        <w:left w:val="none" w:sz="0" w:space="0" w:color="auto"/>
        <w:bottom w:val="none" w:sz="0" w:space="0" w:color="auto"/>
        <w:right w:val="none" w:sz="0" w:space="0" w:color="auto"/>
      </w:divBdr>
    </w:div>
    <w:div w:id="2245056">
      <w:marLeft w:val="640"/>
      <w:marRight w:val="0"/>
      <w:marTop w:val="0"/>
      <w:marBottom w:val="0"/>
      <w:divBdr>
        <w:top w:val="none" w:sz="0" w:space="0" w:color="auto"/>
        <w:left w:val="none" w:sz="0" w:space="0" w:color="auto"/>
        <w:bottom w:val="none" w:sz="0" w:space="0" w:color="auto"/>
        <w:right w:val="none" w:sz="0" w:space="0" w:color="auto"/>
      </w:divBdr>
    </w:div>
    <w:div w:id="2249373">
      <w:marLeft w:val="640"/>
      <w:marRight w:val="0"/>
      <w:marTop w:val="0"/>
      <w:marBottom w:val="0"/>
      <w:divBdr>
        <w:top w:val="none" w:sz="0" w:space="0" w:color="auto"/>
        <w:left w:val="none" w:sz="0" w:space="0" w:color="auto"/>
        <w:bottom w:val="none" w:sz="0" w:space="0" w:color="auto"/>
        <w:right w:val="none" w:sz="0" w:space="0" w:color="auto"/>
      </w:divBdr>
    </w:div>
    <w:div w:id="2319615">
      <w:marLeft w:val="640"/>
      <w:marRight w:val="0"/>
      <w:marTop w:val="0"/>
      <w:marBottom w:val="0"/>
      <w:divBdr>
        <w:top w:val="none" w:sz="0" w:space="0" w:color="auto"/>
        <w:left w:val="none" w:sz="0" w:space="0" w:color="auto"/>
        <w:bottom w:val="none" w:sz="0" w:space="0" w:color="auto"/>
        <w:right w:val="none" w:sz="0" w:space="0" w:color="auto"/>
      </w:divBdr>
    </w:div>
    <w:div w:id="2323491">
      <w:marLeft w:val="640"/>
      <w:marRight w:val="0"/>
      <w:marTop w:val="0"/>
      <w:marBottom w:val="0"/>
      <w:divBdr>
        <w:top w:val="none" w:sz="0" w:space="0" w:color="auto"/>
        <w:left w:val="none" w:sz="0" w:space="0" w:color="auto"/>
        <w:bottom w:val="none" w:sz="0" w:space="0" w:color="auto"/>
        <w:right w:val="none" w:sz="0" w:space="0" w:color="auto"/>
      </w:divBdr>
    </w:div>
    <w:div w:id="2363726">
      <w:marLeft w:val="640"/>
      <w:marRight w:val="0"/>
      <w:marTop w:val="0"/>
      <w:marBottom w:val="0"/>
      <w:divBdr>
        <w:top w:val="none" w:sz="0" w:space="0" w:color="auto"/>
        <w:left w:val="none" w:sz="0" w:space="0" w:color="auto"/>
        <w:bottom w:val="none" w:sz="0" w:space="0" w:color="auto"/>
        <w:right w:val="none" w:sz="0" w:space="0" w:color="auto"/>
      </w:divBdr>
    </w:div>
    <w:div w:id="2437389">
      <w:marLeft w:val="640"/>
      <w:marRight w:val="0"/>
      <w:marTop w:val="0"/>
      <w:marBottom w:val="0"/>
      <w:divBdr>
        <w:top w:val="none" w:sz="0" w:space="0" w:color="auto"/>
        <w:left w:val="none" w:sz="0" w:space="0" w:color="auto"/>
        <w:bottom w:val="none" w:sz="0" w:space="0" w:color="auto"/>
        <w:right w:val="none" w:sz="0" w:space="0" w:color="auto"/>
      </w:divBdr>
    </w:div>
    <w:div w:id="2519721">
      <w:marLeft w:val="640"/>
      <w:marRight w:val="0"/>
      <w:marTop w:val="0"/>
      <w:marBottom w:val="0"/>
      <w:divBdr>
        <w:top w:val="none" w:sz="0" w:space="0" w:color="auto"/>
        <w:left w:val="none" w:sz="0" w:space="0" w:color="auto"/>
        <w:bottom w:val="none" w:sz="0" w:space="0" w:color="auto"/>
        <w:right w:val="none" w:sz="0" w:space="0" w:color="auto"/>
      </w:divBdr>
    </w:div>
    <w:div w:id="2705495">
      <w:marLeft w:val="640"/>
      <w:marRight w:val="0"/>
      <w:marTop w:val="0"/>
      <w:marBottom w:val="0"/>
      <w:divBdr>
        <w:top w:val="none" w:sz="0" w:space="0" w:color="auto"/>
        <w:left w:val="none" w:sz="0" w:space="0" w:color="auto"/>
        <w:bottom w:val="none" w:sz="0" w:space="0" w:color="auto"/>
        <w:right w:val="none" w:sz="0" w:space="0" w:color="auto"/>
      </w:divBdr>
    </w:div>
    <w:div w:id="2705876">
      <w:marLeft w:val="640"/>
      <w:marRight w:val="0"/>
      <w:marTop w:val="0"/>
      <w:marBottom w:val="0"/>
      <w:divBdr>
        <w:top w:val="none" w:sz="0" w:space="0" w:color="auto"/>
        <w:left w:val="none" w:sz="0" w:space="0" w:color="auto"/>
        <w:bottom w:val="none" w:sz="0" w:space="0" w:color="auto"/>
        <w:right w:val="none" w:sz="0" w:space="0" w:color="auto"/>
      </w:divBdr>
    </w:div>
    <w:div w:id="2713033">
      <w:marLeft w:val="640"/>
      <w:marRight w:val="0"/>
      <w:marTop w:val="0"/>
      <w:marBottom w:val="0"/>
      <w:divBdr>
        <w:top w:val="none" w:sz="0" w:space="0" w:color="auto"/>
        <w:left w:val="none" w:sz="0" w:space="0" w:color="auto"/>
        <w:bottom w:val="none" w:sz="0" w:space="0" w:color="auto"/>
        <w:right w:val="none" w:sz="0" w:space="0" w:color="auto"/>
      </w:divBdr>
    </w:div>
    <w:div w:id="2779530">
      <w:marLeft w:val="640"/>
      <w:marRight w:val="0"/>
      <w:marTop w:val="0"/>
      <w:marBottom w:val="0"/>
      <w:divBdr>
        <w:top w:val="none" w:sz="0" w:space="0" w:color="auto"/>
        <w:left w:val="none" w:sz="0" w:space="0" w:color="auto"/>
        <w:bottom w:val="none" w:sz="0" w:space="0" w:color="auto"/>
        <w:right w:val="none" w:sz="0" w:space="0" w:color="auto"/>
      </w:divBdr>
    </w:div>
    <w:div w:id="2897048">
      <w:marLeft w:val="640"/>
      <w:marRight w:val="0"/>
      <w:marTop w:val="0"/>
      <w:marBottom w:val="0"/>
      <w:divBdr>
        <w:top w:val="none" w:sz="0" w:space="0" w:color="auto"/>
        <w:left w:val="none" w:sz="0" w:space="0" w:color="auto"/>
        <w:bottom w:val="none" w:sz="0" w:space="0" w:color="auto"/>
        <w:right w:val="none" w:sz="0" w:space="0" w:color="auto"/>
      </w:divBdr>
    </w:div>
    <w:div w:id="2977883">
      <w:marLeft w:val="640"/>
      <w:marRight w:val="0"/>
      <w:marTop w:val="0"/>
      <w:marBottom w:val="0"/>
      <w:divBdr>
        <w:top w:val="none" w:sz="0" w:space="0" w:color="auto"/>
        <w:left w:val="none" w:sz="0" w:space="0" w:color="auto"/>
        <w:bottom w:val="none" w:sz="0" w:space="0" w:color="auto"/>
        <w:right w:val="none" w:sz="0" w:space="0" w:color="auto"/>
      </w:divBdr>
    </w:div>
    <w:div w:id="3022725">
      <w:marLeft w:val="640"/>
      <w:marRight w:val="0"/>
      <w:marTop w:val="0"/>
      <w:marBottom w:val="0"/>
      <w:divBdr>
        <w:top w:val="none" w:sz="0" w:space="0" w:color="auto"/>
        <w:left w:val="none" w:sz="0" w:space="0" w:color="auto"/>
        <w:bottom w:val="none" w:sz="0" w:space="0" w:color="auto"/>
        <w:right w:val="none" w:sz="0" w:space="0" w:color="auto"/>
      </w:divBdr>
    </w:div>
    <w:div w:id="3214431">
      <w:marLeft w:val="640"/>
      <w:marRight w:val="0"/>
      <w:marTop w:val="0"/>
      <w:marBottom w:val="0"/>
      <w:divBdr>
        <w:top w:val="none" w:sz="0" w:space="0" w:color="auto"/>
        <w:left w:val="none" w:sz="0" w:space="0" w:color="auto"/>
        <w:bottom w:val="none" w:sz="0" w:space="0" w:color="auto"/>
        <w:right w:val="none" w:sz="0" w:space="0" w:color="auto"/>
      </w:divBdr>
    </w:div>
    <w:div w:id="3408784">
      <w:marLeft w:val="640"/>
      <w:marRight w:val="0"/>
      <w:marTop w:val="0"/>
      <w:marBottom w:val="0"/>
      <w:divBdr>
        <w:top w:val="none" w:sz="0" w:space="0" w:color="auto"/>
        <w:left w:val="none" w:sz="0" w:space="0" w:color="auto"/>
        <w:bottom w:val="none" w:sz="0" w:space="0" w:color="auto"/>
        <w:right w:val="none" w:sz="0" w:space="0" w:color="auto"/>
      </w:divBdr>
    </w:div>
    <w:div w:id="3436999">
      <w:marLeft w:val="640"/>
      <w:marRight w:val="0"/>
      <w:marTop w:val="0"/>
      <w:marBottom w:val="0"/>
      <w:divBdr>
        <w:top w:val="none" w:sz="0" w:space="0" w:color="auto"/>
        <w:left w:val="none" w:sz="0" w:space="0" w:color="auto"/>
        <w:bottom w:val="none" w:sz="0" w:space="0" w:color="auto"/>
        <w:right w:val="none" w:sz="0" w:space="0" w:color="auto"/>
      </w:divBdr>
    </w:div>
    <w:div w:id="3485017">
      <w:marLeft w:val="640"/>
      <w:marRight w:val="0"/>
      <w:marTop w:val="0"/>
      <w:marBottom w:val="0"/>
      <w:divBdr>
        <w:top w:val="none" w:sz="0" w:space="0" w:color="auto"/>
        <w:left w:val="none" w:sz="0" w:space="0" w:color="auto"/>
        <w:bottom w:val="none" w:sz="0" w:space="0" w:color="auto"/>
        <w:right w:val="none" w:sz="0" w:space="0" w:color="auto"/>
      </w:divBdr>
    </w:div>
    <w:div w:id="3557951">
      <w:marLeft w:val="640"/>
      <w:marRight w:val="0"/>
      <w:marTop w:val="0"/>
      <w:marBottom w:val="0"/>
      <w:divBdr>
        <w:top w:val="none" w:sz="0" w:space="0" w:color="auto"/>
        <w:left w:val="none" w:sz="0" w:space="0" w:color="auto"/>
        <w:bottom w:val="none" w:sz="0" w:space="0" w:color="auto"/>
        <w:right w:val="none" w:sz="0" w:space="0" w:color="auto"/>
      </w:divBdr>
    </w:div>
    <w:div w:id="3560860">
      <w:marLeft w:val="640"/>
      <w:marRight w:val="0"/>
      <w:marTop w:val="0"/>
      <w:marBottom w:val="0"/>
      <w:divBdr>
        <w:top w:val="none" w:sz="0" w:space="0" w:color="auto"/>
        <w:left w:val="none" w:sz="0" w:space="0" w:color="auto"/>
        <w:bottom w:val="none" w:sz="0" w:space="0" w:color="auto"/>
        <w:right w:val="none" w:sz="0" w:space="0" w:color="auto"/>
      </w:divBdr>
    </w:div>
    <w:div w:id="3632030">
      <w:marLeft w:val="640"/>
      <w:marRight w:val="0"/>
      <w:marTop w:val="0"/>
      <w:marBottom w:val="0"/>
      <w:divBdr>
        <w:top w:val="none" w:sz="0" w:space="0" w:color="auto"/>
        <w:left w:val="none" w:sz="0" w:space="0" w:color="auto"/>
        <w:bottom w:val="none" w:sz="0" w:space="0" w:color="auto"/>
        <w:right w:val="none" w:sz="0" w:space="0" w:color="auto"/>
      </w:divBdr>
    </w:div>
    <w:div w:id="3673202">
      <w:marLeft w:val="640"/>
      <w:marRight w:val="0"/>
      <w:marTop w:val="0"/>
      <w:marBottom w:val="0"/>
      <w:divBdr>
        <w:top w:val="none" w:sz="0" w:space="0" w:color="auto"/>
        <w:left w:val="none" w:sz="0" w:space="0" w:color="auto"/>
        <w:bottom w:val="none" w:sz="0" w:space="0" w:color="auto"/>
        <w:right w:val="none" w:sz="0" w:space="0" w:color="auto"/>
      </w:divBdr>
    </w:div>
    <w:div w:id="3749513">
      <w:marLeft w:val="640"/>
      <w:marRight w:val="0"/>
      <w:marTop w:val="0"/>
      <w:marBottom w:val="0"/>
      <w:divBdr>
        <w:top w:val="none" w:sz="0" w:space="0" w:color="auto"/>
        <w:left w:val="none" w:sz="0" w:space="0" w:color="auto"/>
        <w:bottom w:val="none" w:sz="0" w:space="0" w:color="auto"/>
        <w:right w:val="none" w:sz="0" w:space="0" w:color="auto"/>
      </w:divBdr>
    </w:div>
    <w:div w:id="3821264">
      <w:marLeft w:val="640"/>
      <w:marRight w:val="0"/>
      <w:marTop w:val="0"/>
      <w:marBottom w:val="0"/>
      <w:divBdr>
        <w:top w:val="none" w:sz="0" w:space="0" w:color="auto"/>
        <w:left w:val="none" w:sz="0" w:space="0" w:color="auto"/>
        <w:bottom w:val="none" w:sz="0" w:space="0" w:color="auto"/>
        <w:right w:val="none" w:sz="0" w:space="0" w:color="auto"/>
      </w:divBdr>
    </w:div>
    <w:div w:id="3824868">
      <w:marLeft w:val="640"/>
      <w:marRight w:val="0"/>
      <w:marTop w:val="0"/>
      <w:marBottom w:val="0"/>
      <w:divBdr>
        <w:top w:val="none" w:sz="0" w:space="0" w:color="auto"/>
        <w:left w:val="none" w:sz="0" w:space="0" w:color="auto"/>
        <w:bottom w:val="none" w:sz="0" w:space="0" w:color="auto"/>
        <w:right w:val="none" w:sz="0" w:space="0" w:color="auto"/>
      </w:divBdr>
    </w:div>
    <w:div w:id="3941134">
      <w:marLeft w:val="640"/>
      <w:marRight w:val="0"/>
      <w:marTop w:val="0"/>
      <w:marBottom w:val="0"/>
      <w:divBdr>
        <w:top w:val="none" w:sz="0" w:space="0" w:color="auto"/>
        <w:left w:val="none" w:sz="0" w:space="0" w:color="auto"/>
        <w:bottom w:val="none" w:sz="0" w:space="0" w:color="auto"/>
        <w:right w:val="none" w:sz="0" w:space="0" w:color="auto"/>
      </w:divBdr>
    </w:div>
    <w:div w:id="4014999">
      <w:marLeft w:val="640"/>
      <w:marRight w:val="0"/>
      <w:marTop w:val="0"/>
      <w:marBottom w:val="0"/>
      <w:divBdr>
        <w:top w:val="none" w:sz="0" w:space="0" w:color="auto"/>
        <w:left w:val="none" w:sz="0" w:space="0" w:color="auto"/>
        <w:bottom w:val="none" w:sz="0" w:space="0" w:color="auto"/>
        <w:right w:val="none" w:sz="0" w:space="0" w:color="auto"/>
      </w:divBdr>
    </w:div>
    <w:div w:id="4093690">
      <w:marLeft w:val="640"/>
      <w:marRight w:val="0"/>
      <w:marTop w:val="0"/>
      <w:marBottom w:val="0"/>
      <w:divBdr>
        <w:top w:val="none" w:sz="0" w:space="0" w:color="auto"/>
        <w:left w:val="none" w:sz="0" w:space="0" w:color="auto"/>
        <w:bottom w:val="none" w:sz="0" w:space="0" w:color="auto"/>
        <w:right w:val="none" w:sz="0" w:space="0" w:color="auto"/>
      </w:divBdr>
    </w:div>
    <w:div w:id="4094098">
      <w:marLeft w:val="640"/>
      <w:marRight w:val="0"/>
      <w:marTop w:val="0"/>
      <w:marBottom w:val="0"/>
      <w:divBdr>
        <w:top w:val="none" w:sz="0" w:space="0" w:color="auto"/>
        <w:left w:val="none" w:sz="0" w:space="0" w:color="auto"/>
        <w:bottom w:val="none" w:sz="0" w:space="0" w:color="auto"/>
        <w:right w:val="none" w:sz="0" w:space="0" w:color="auto"/>
      </w:divBdr>
    </w:div>
    <w:div w:id="4131864">
      <w:marLeft w:val="640"/>
      <w:marRight w:val="0"/>
      <w:marTop w:val="0"/>
      <w:marBottom w:val="0"/>
      <w:divBdr>
        <w:top w:val="none" w:sz="0" w:space="0" w:color="auto"/>
        <w:left w:val="none" w:sz="0" w:space="0" w:color="auto"/>
        <w:bottom w:val="none" w:sz="0" w:space="0" w:color="auto"/>
        <w:right w:val="none" w:sz="0" w:space="0" w:color="auto"/>
      </w:divBdr>
    </w:div>
    <w:div w:id="4138110">
      <w:marLeft w:val="640"/>
      <w:marRight w:val="0"/>
      <w:marTop w:val="0"/>
      <w:marBottom w:val="0"/>
      <w:divBdr>
        <w:top w:val="none" w:sz="0" w:space="0" w:color="auto"/>
        <w:left w:val="none" w:sz="0" w:space="0" w:color="auto"/>
        <w:bottom w:val="none" w:sz="0" w:space="0" w:color="auto"/>
        <w:right w:val="none" w:sz="0" w:space="0" w:color="auto"/>
      </w:divBdr>
    </w:div>
    <w:div w:id="4213915">
      <w:marLeft w:val="640"/>
      <w:marRight w:val="0"/>
      <w:marTop w:val="0"/>
      <w:marBottom w:val="0"/>
      <w:divBdr>
        <w:top w:val="none" w:sz="0" w:space="0" w:color="auto"/>
        <w:left w:val="none" w:sz="0" w:space="0" w:color="auto"/>
        <w:bottom w:val="none" w:sz="0" w:space="0" w:color="auto"/>
        <w:right w:val="none" w:sz="0" w:space="0" w:color="auto"/>
      </w:divBdr>
    </w:div>
    <w:div w:id="4215411">
      <w:marLeft w:val="640"/>
      <w:marRight w:val="0"/>
      <w:marTop w:val="0"/>
      <w:marBottom w:val="0"/>
      <w:divBdr>
        <w:top w:val="none" w:sz="0" w:space="0" w:color="auto"/>
        <w:left w:val="none" w:sz="0" w:space="0" w:color="auto"/>
        <w:bottom w:val="none" w:sz="0" w:space="0" w:color="auto"/>
        <w:right w:val="none" w:sz="0" w:space="0" w:color="auto"/>
      </w:divBdr>
    </w:div>
    <w:div w:id="4284859">
      <w:marLeft w:val="640"/>
      <w:marRight w:val="0"/>
      <w:marTop w:val="0"/>
      <w:marBottom w:val="0"/>
      <w:divBdr>
        <w:top w:val="none" w:sz="0" w:space="0" w:color="auto"/>
        <w:left w:val="none" w:sz="0" w:space="0" w:color="auto"/>
        <w:bottom w:val="none" w:sz="0" w:space="0" w:color="auto"/>
        <w:right w:val="none" w:sz="0" w:space="0" w:color="auto"/>
      </w:divBdr>
    </w:div>
    <w:div w:id="4405893">
      <w:marLeft w:val="640"/>
      <w:marRight w:val="0"/>
      <w:marTop w:val="0"/>
      <w:marBottom w:val="0"/>
      <w:divBdr>
        <w:top w:val="none" w:sz="0" w:space="0" w:color="auto"/>
        <w:left w:val="none" w:sz="0" w:space="0" w:color="auto"/>
        <w:bottom w:val="none" w:sz="0" w:space="0" w:color="auto"/>
        <w:right w:val="none" w:sz="0" w:space="0" w:color="auto"/>
      </w:divBdr>
    </w:div>
    <w:div w:id="4407140">
      <w:marLeft w:val="640"/>
      <w:marRight w:val="0"/>
      <w:marTop w:val="0"/>
      <w:marBottom w:val="0"/>
      <w:divBdr>
        <w:top w:val="none" w:sz="0" w:space="0" w:color="auto"/>
        <w:left w:val="none" w:sz="0" w:space="0" w:color="auto"/>
        <w:bottom w:val="none" w:sz="0" w:space="0" w:color="auto"/>
        <w:right w:val="none" w:sz="0" w:space="0" w:color="auto"/>
      </w:divBdr>
    </w:div>
    <w:div w:id="4480346">
      <w:marLeft w:val="640"/>
      <w:marRight w:val="0"/>
      <w:marTop w:val="0"/>
      <w:marBottom w:val="0"/>
      <w:divBdr>
        <w:top w:val="none" w:sz="0" w:space="0" w:color="auto"/>
        <w:left w:val="none" w:sz="0" w:space="0" w:color="auto"/>
        <w:bottom w:val="none" w:sz="0" w:space="0" w:color="auto"/>
        <w:right w:val="none" w:sz="0" w:space="0" w:color="auto"/>
      </w:divBdr>
    </w:div>
    <w:div w:id="4484465">
      <w:marLeft w:val="640"/>
      <w:marRight w:val="0"/>
      <w:marTop w:val="0"/>
      <w:marBottom w:val="0"/>
      <w:divBdr>
        <w:top w:val="none" w:sz="0" w:space="0" w:color="auto"/>
        <w:left w:val="none" w:sz="0" w:space="0" w:color="auto"/>
        <w:bottom w:val="none" w:sz="0" w:space="0" w:color="auto"/>
        <w:right w:val="none" w:sz="0" w:space="0" w:color="auto"/>
      </w:divBdr>
    </w:div>
    <w:div w:id="4525291">
      <w:marLeft w:val="640"/>
      <w:marRight w:val="0"/>
      <w:marTop w:val="0"/>
      <w:marBottom w:val="0"/>
      <w:divBdr>
        <w:top w:val="none" w:sz="0" w:space="0" w:color="auto"/>
        <w:left w:val="none" w:sz="0" w:space="0" w:color="auto"/>
        <w:bottom w:val="none" w:sz="0" w:space="0" w:color="auto"/>
        <w:right w:val="none" w:sz="0" w:space="0" w:color="auto"/>
      </w:divBdr>
    </w:div>
    <w:div w:id="4553752">
      <w:marLeft w:val="640"/>
      <w:marRight w:val="0"/>
      <w:marTop w:val="0"/>
      <w:marBottom w:val="0"/>
      <w:divBdr>
        <w:top w:val="none" w:sz="0" w:space="0" w:color="auto"/>
        <w:left w:val="none" w:sz="0" w:space="0" w:color="auto"/>
        <w:bottom w:val="none" w:sz="0" w:space="0" w:color="auto"/>
        <w:right w:val="none" w:sz="0" w:space="0" w:color="auto"/>
      </w:divBdr>
    </w:div>
    <w:div w:id="4672619">
      <w:marLeft w:val="640"/>
      <w:marRight w:val="0"/>
      <w:marTop w:val="0"/>
      <w:marBottom w:val="0"/>
      <w:divBdr>
        <w:top w:val="none" w:sz="0" w:space="0" w:color="auto"/>
        <w:left w:val="none" w:sz="0" w:space="0" w:color="auto"/>
        <w:bottom w:val="none" w:sz="0" w:space="0" w:color="auto"/>
        <w:right w:val="none" w:sz="0" w:space="0" w:color="auto"/>
      </w:divBdr>
    </w:div>
    <w:div w:id="4744886">
      <w:marLeft w:val="640"/>
      <w:marRight w:val="0"/>
      <w:marTop w:val="0"/>
      <w:marBottom w:val="0"/>
      <w:divBdr>
        <w:top w:val="none" w:sz="0" w:space="0" w:color="auto"/>
        <w:left w:val="none" w:sz="0" w:space="0" w:color="auto"/>
        <w:bottom w:val="none" w:sz="0" w:space="0" w:color="auto"/>
        <w:right w:val="none" w:sz="0" w:space="0" w:color="auto"/>
      </w:divBdr>
    </w:div>
    <w:div w:id="4866193">
      <w:marLeft w:val="640"/>
      <w:marRight w:val="0"/>
      <w:marTop w:val="0"/>
      <w:marBottom w:val="0"/>
      <w:divBdr>
        <w:top w:val="none" w:sz="0" w:space="0" w:color="auto"/>
        <w:left w:val="none" w:sz="0" w:space="0" w:color="auto"/>
        <w:bottom w:val="none" w:sz="0" w:space="0" w:color="auto"/>
        <w:right w:val="none" w:sz="0" w:space="0" w:color="auto"/>
      </w:divBdr>
    </w:div>
    <w:div w:id="4940294">
      <w:marLeft w:val="640"/>
      <w:marRight w:val="0"/>
      <w:marTop w:val="0"/>
      <w:marBottom w:val="0"/>
      <w:divBdr>
        <w:top w:val="none" w:sz="0" w:space="0" w:color="auto"/>
        <w:left w:val="none" w:sz="0" w:space="0" w:color="auto"/>
        <w:bottom w:val="none" w:sz="0" w:space="0" w:color="auto"/>
        <w:right w:val="none" w:sz="0" w:space="0" w:color="auto"/>
      </w:divBdr>
    </w:div>
    <w:div w:id="5059419">
      <w:marLeft w:val="640"/>
      <w:marRight w:val="0"/>
      <w:marTop w:val="0"/>
      <w:marBottom w:val="0"/>
      <w:divBdr>
        <w:top w:val="none" w:sz="0" w:space="0" w:color="auto"/>
        <w:left w:val="none" w:sz="0" w:space="0" w:color="auto"/>
        <w:bottom w:val="none" w:sz="0" w:space="0" w:color="auto"/>
        <w:right w:val="none" w:sz="0" w:space="0" w:color="auto"/>
      </w:divBdr>
    </w:div>
    <w:div w:id="5065280">
      <w:marLeft w:val="640"/>
      <w:marRight w:val="0"/>
      <w:marTop w:val="0"/>
      <w:marBottom w:val="0"/>
      <w:divBdr>
        <w:top w:val="none" w:sz="0" w:space="0" w:color="auto"/>
        <w:left w:val="none" w:sz="0" w:space="0" w:color="auto"/>
        <w:bottom w:val="none" w:sz="0" w:space="0" w:color="auto"/>
        <w:right w:val="none" w:sz="0" w:space="0" w:color="auto"/>
      </w:divBdr>
    </w:div>
    <w:div w:id="5207605">
      <w:marLeft w:val="640"/>
      <w:marRight w:val="0"/>
      <w:marTop w:val="0"/>
      <w:marBottom w:val="0"/>
      <w:divBdr>
        <w:top w:val="none" w:sz="0" w:space="0" w:color="auto"/>
        <w:left w:val="none" w:sz="0" w:space="0" w:color="auto"/>
        <w:bottom w:val="none" w:sz="0" w:space="0" w:color="auto"/>
        <w:right w:val="none" w:sz="0" w:space="0" w:color="auto"/>
      </w:divBdr>
    </w:div>
    <w:div w:id="5329712">
      <w:marLeft w:val="640"/>
      <w:marRight w:val="0"/>
      <w:marTop w:val="0"/>
      <w:marBottom w:val="0"/>
      <w:divBdr>
        <w:top w:val="none" w:sz="0" w:space="0" w:color="auto"/>
        <w:left w:val="none" w:sz="0" w:space="0" w:color="auto"/>
        <w:bottom w:val="none" w:sz="0" w:space="0" w:color="auto"/>
        <w:right w:val="none" w:sz="0" w:space="0" w:color="auto"/>
      </w:divBdr>
    </w:div>
    <w:div w:id="5404351">
      <w:marLeft w:val="640"/>
      <w:marRight w:val="0"/>
      <w:marTop w:val="0"/>
      <w:marBottom w:val="0"/>
      <w:divBdr>
        <w:top w:val="none" w:sz="0" w:space="0" w:color="auto"/>
        <w:left w:val="none" w:sz="0" w:space="0" w:color="auto"/>
        <w:bottom w:val="none" w:sz="0" w:space="0" w:color="auto"/>
        <w:right w:val="none" w:sz="0" w:space="0" w:color="auto"/>
      </w:divBdr>
    </w:div>
    <w:div w:id="5448131">
      <w:marLeft w:val="640"/>
      <w:marRight w:val="0"/>
      <w:marTop w:val="0"/>
      <w:marBottom w:val="0"/>
      <w:divBdr>
        <w:top w:val="none" w:sz="0" w:space="0" w:color="auto"/>
        <w:left w:val="none" w:sz="0" w:space="0" w:color="auto"/>
        <w:bottom w:val="none" w:sz="0" w:space="0" w:color="auto"/>
        <w:right w:val="none" w:sz="0" w:space="0" w:color="auto"/>
      </w:divBdr>
    </w:div>
    <w:div w:id="5596125">
      <w:marLeft w:val="640"/>
      <w:marRight w:val="0"/>
      <w:marTop w:val="0"/>
      <w:marBottom w:val="0"/>
      <w:divBdr>
        <w:top w:val="none" w:sz="0" w:space="0" w:color="auto"/>
        <w:left w:val="none" w:sz="0" w:space="0" w:color="auto"/>
        <w:bottom w:val="none" w:sz="0" w:space="0" w:color="auto"/>
        <w:right w:val="none" w:sz="0" w:space="0" w:color="auto"/>
      </w:divBdr>
    </w:div>
    <w:div w:id="5717455">
      <w:marLeft w:val="640"/>
      <w:marRight w:val="0"/>
      <w:marTop w:val="0"/>
      <w:marBottom w:val="0"/>
      <w:divBdr>
        <w:top w:val="none" w:sz="0" w:space="0" w:color="auto"/>
        <w:left w:val="none" w:sz="0" w:space="0" w:color="auto"/>
        <w:bottom w:val="none" w:sz="0" w:space="0" w:color="auto"/>
        <w:right w:val="none" w:sz="0" w:space="0" w:color="auto"/>
      </w:divBdr>
    </w:div>
    <w:div w:id="5793487">
      <w:marLeft w:val="640"/>
      <w:marRight w:val="0"/>
      <w:marTop w:val="0"/>
      <w:marBottom w:val="0"/>
      <w:divBdr>
        <w:top w:val="none" w:sz="0" w:space="0" w:color="auto"/>
        <w:left w:val="none" w:sz="0" w:space="0" w:color="auto"/>
        <w:bottom w:val="none" w:sz="0" w:space="0" w:color="auto"/>
        <w:right w:val="none" w:sz="0" w:space="0" w:color="auto"/>
      </w:divBdr>
    </w:div>
    <w:div w:id="5832931">
      <w:marLeft w:val="640"/>
      <w:marRight w:val="0"/>
      <w:marTop w:val="0"/>
      <w:marBottom w:val="0"/>
      <w:divBdr>
        <w:top w:val="none" w:sz="0" w:space="0" w:color="auto"/>
        <w:left w:val="none" w:sz="0" w:space="0" w:color="auto"/>
        <w:bottom w:val="none" w:sz="0" w:space="0" w:color="auto"/>
        <w:right w:val="none" w:sz="0" w:space="0" w:color="auto"/>
      </w:divBdr>
    </w:div>
    <w:div w:id="5835518">
      <w:marLeft w:val="640"/>
      <w:marRight w:val="0"/>
      <w:marTop w:val="0"/>
      <w:marBottom w:val="0"/>
      <w:divBdr>
        <w:top w:val="none" w:sz="0" w:space="0" w:color="auto"/>
        <w:left w:val="none" w:sz="0" w:space="0" w:color="auto"/>
        <w:bottom w:val="none" w:sz="0" w:space="0" w:color="auto"/>
        <w:right w:val="none" w:sz="0" w:space="0" w:color="auto"/>
      </w:divBdr>
    </w:div>
    <w:div w:id="5981118">
      <w:marLeft w:val="640"/>
      <w:marRight w:val="0"/>
      <w:marTop w:val="0"/>
      <w:marBottom w:val="0"/>
      <w:divBdr>
        <w:top w:val="none" w:sz="0" w:space="0" w:color="auto"/>
        <w:left w:val="none" w:sz="0" w:space="0" w:color="auto"/>
        <w:bottom w:val="none" w:sz="0" w:space="0" w:color="auto"/>
        <w:right w:val="none" w:sz="0" w:space="0" w:color="auto"/>
      </w:divBdr>
    </w:div>
    <w:div w:id="5983186">
      <w:marLeft w:val="640"/>
      <w:marRight w:val="0"/>
      <w:marTop w:val="0"/>
      <w:marBottom w:val="0"/>
      <w:divBdr>
        <w:top w:val="none" w:sz="0" w:space="0" w:color="auto"/>
        <w:left w:val="none" w:sz="0" w:space="0" w:color="auto"/>
        <w:bottom w:val="none" w:sz="0" w:space="0" w:color="auto"/>
        <w:right w:val="none" w:sz="0" w:space="0" w:color="auto"/>
      </w:divBdr>
    </w:div>
    <w:div w:id="5988036">
      <w:marLeft w:val="640"/>
      <w:marRight w:val="0"/>
      <w:marTop w:val="0"/>
      <w:marBottom w:val="0"/>
      <w:divBdr>
        <w:top w:val="none" w:sz="0" w:space="0" w:color="auto"/>
        <w:left w:val="none" w:sz="0" w:space="0" w:color="auto"/>
        <w:bottom w:val="none" w:sz="0" w:space="0" w:color="auto"/>
        <w:right w:val="none" w:sz="0" w:space="0" w:color="auto"/>
      </w:divBdr>
    </w:div>
    <w:div w:id="6055837">
      <w:marLeft w:val="640"/>
      <w:marRight w:val="0"/>
      <w:marTop w:val="0"/>
      <w:marBottom w:val="0"/>
      <w:divBdr>
        <w:top w:val="none" w:sz="0" w:space="0" w:color="auto"/>
        <w:left w:val="none" w:sz="0" w:space="0" w:color="auto"/>
        <w:bottom w:val="none" w:sz="0" w:space="0" w:color="auto"/>
        <w:right w:val="none" w:sz="0" w:space="0" w:color="auto"/>
      </w:divBdr>
    </w:div>
    <w:div w:id="6100118">
      <w:marLeft w:val="640"/>
      <w:marRight w:val="0"/>
      <w:marTop w:val="0"/>
      <w:marBottom w:val="0"/>
      <w:divBdr>
        <w:top w:val="none" w:sz="0" w:space="0" w:color="auto"/>
        <w:left w:val="none" w:sz="0" w:space="0" w:color="auto"/>
        <w:bottom w:val="none" w:sz="0" w:space="0" w:color="auto"/>
        <w:right w:val="none" w:sz="0" w:space="0" w:color="auto"/>
      </w:divBdr>
    </w:div>
    <w:div w:id="6104303">
      <w:marLeft w:val="640"/>
      <w:marRight w:val="0"/>
      <w:marTop w:val="0"/>
      <w:marBottom w:val="0"/>
      <w:divBdr>
        <w:top w:val="none" w:sz="0" w:space="0" w:color="auto"/>
        <w:left w:val="none" w:sz="0" w:space="0" w:color="auto"/>
        <w:bottom w:val="none" w:sz="0" w:space="0" w:color="auto"/>
        <w:right w:val="none" w:sz="0" w:space="0" w:color="auto"/>
      </w:divBdr>
    </w:div>
    <w:div w:id="6105967">
      <w:marLeft w:val="640"/>
      <w:marRight w:val="0"/>
      <w:marTop w:val="0"/>
      <w:marBottom w:val="0"/>
      <w:divBdr>
        <w:top w:val="none" w:sz="0" w:space="0" w:color="auto"/>
        <w:left w:val="none" w:sz="0" w:space="0" w:color="auto"/>
        <w:bottom w:val="none" w:sz="0" w:space="0" w:color="auto"/>
        <w:right w:val="none" w:sz="0" w:space="0" w:color="auto"/>
      </w:divBdr>
    </w:div>
    <w:div w:id="6174734">
      <w:marLeft w:val="640"/>
      <w:marRight w:val="0"/>
      <w:marTop w:val="0"/>
      <w:marBottom w:val="0"/>
      <w:divBdr>
        <w:top w:val="none" w:sz="0" w:space="0" w:color="auto"/>
        <w:left w:val="none" w:sz="0" w:space="0" w:color="auto"/>
        <w:bottom w:val="none" w:sz="0" w:space="0" w:color="auto"/>
        <w:right w:val="none" w:sz="0" w:space="0" w:color="auto"/>
      </w:divBdr>
    </w:div>
    <w:div w:id="6178605">
      <w:marLeft w:val="640"/>
      <w:marRight w:val="0"/>
      <w:marTop w:val="0"/>
      <w:marBottom w:val="0"/>
      <w:divBdr>
        <w:top w:val="none" w:sz="0" w:space="0" w:color="auto"/>
        <w:left w:val="none" w:sz="0" w:space="0" w:color="auto"/>
        <w:bottom w:val="none" w:sz="0" w:space="0" w:color="auto"/>
        <w:right w:val="none" w:sz="0" w:space="0" w:color="auto"/>
      </w:divBdr>
    </w:div>
    <w:div w:id="6248504">
      <w:marLeft w:val="640"/>
      <w:marRight w:val="0"/>
      <w:marTop w:val="0"/>
      <w:marBottom w:val="0"/>
      <w:divBdr>
        <w:top w:val="none" w:sz="0" w:space="0" w:color="auto"/>
        <w:left w:val="none" w:sz="0" w:space="0" w:color="auto"/>
        <w:bottom w:val="none" w:sz="0" w:space="0" w:color="auto"/>
        <w:right w:val="none" w:sz="0" w:space="0" w:color="auto"/>
      </w:divBdr>
    </w:div>
    <w:div w:id="6370411">
      <w:marLeft w:val="640"/>
      <w:marRight w:val="0"/>
      <w:marTop w:val="0"/>
      <w:marBottom w:val="0"/>
      <w:divBdr>
        <w:top w:val="none" w:sz="0" w:space="0" w:color="auto"/>
        <w:left w:val="none" w:sz="0" w:space="0" w:color="auto"/>
        <w:bottom w:val="none" w:sz="0" w:space="0" w:color="auto"/>
        <w:right w:val="none" w:sz="0" w:space="0" w:color="auto"/>
      </w:divBdr>
    </w:div>
    <w:div w:id="6445093">
      <w:marLeft w:val="640"/>
      <w:marRight w:val="0"/>
      <w:marTop w:val="0"/>
      <w:marBottom w:val="0"/>
      <w:divBdr>
        <w:top w:val="none" w:sz="0" w:space="0" w:color="auto"/>
        <w:left w:val="none" w:sz="0" w:space="0" w:color="auto"/>
        <w:bottom w:val="none" w:sz="0" w:space="0" w:color="auto"/>
        <w:right w:val="none" w:sz="0" w:space="0" w:color="auto"/>
      </w:divBdr>
    </w:div>
    <w:div w:id="6488813">
      <w:marLeft w:val="640"/>
      <w:marRight w:val="0"/>
      <w:marTop w:val="0"/>
      <w:marBottom w:val="0"/>
      <w:divBdr>
        <w:top w:val="none" w:sz="0" w:space="0" w:color="auto"/>
        <w:left w:val="none" w:sz="0" w:space="0" w:color="auto"/>
        <w:bottom w:val="none" w:sz="0" w:space="0" w:color="auto"/>
        <w:right w:val="none" w:sz="0" w:space="0" w:color="auto"/>
      </w:divBdr>
    </w:div>
    <w:div w:id="6563436">
      <w:marLeft w:val="640"/>
      <w:marRight w:val="0"/>
      <w:marTop w:val="0"/>
      <w:marBottom w:val="0"/>
      <w:divBdr>
        <w:top w:val="none" w:sz="0" w:space="0" w:color="auto"/>
        <w:left w:val="none" w:sz="0" w:space="0" w:color="auto"/>
        <w:bottom w:val="none" w:sz="0" w:space="0" w:color="auto"/>
        <w:right w:val="none" w:sz="0" w:space="0" w:color="auto"/>
      </w:divBdr>
    </w:div>
    <w:div w:id="6712602">
      <w:marLeft w:val="640"/>
      <w:marRight w:val="0"/>
      <w:marTop w:val="0"/>
      <w:marBottom w:val="0"/>
      <w:divBdr>
        <w:top w:val="none" w:sz="0" w:space="0" w:color="auto"/>
        <w:left w:val="none" w:sz="0" w:space="0" w:color="auto"/>
        <w:bottom w:val="none" w:sz="0" w:space="0" w:color="auto"/>
        <w:right w:val="none" w:sz="0" w:space="0" w:color="auto"/>
      </w:divBdr>
    </w:div>
    <w:div w:id="6833810">
      <w:marLeft w:val="640"/>
      <w:marRight w:val="0"/>
      <w:marTop w:val="0"/>
      <w:marBottom w:val="0"/>
      <w:divBdr>
        <w:top w:val="none" w:sz="0" w:space="0" w:color="auto"/>
        <w:left w:val="none" w:sz="0" w:space="0" w:color="auto"/>
        <w:bottom w:val="none" w:sz="0" w:space="0" w:color="auto"/>
        <w:right w:val="none" w:sz="0" w:space="0" w:color="auto"/>
      </w:divBdr>
    </w:div>
    <w:div w:id="6835082">
      <w:marLeft w:val="640"/>
      <w:marRight w:val="0"/>
      <w:marTop w:val="0"/>
      <w:marBottom w:val="0"/>
      <w:divBdr>
        <w:top w:val="none" w:sz="0" w:space="0" w:color="auto"/>
        <w:left w:val="none" w:sz="0" w:space="0" w:color="auto"/>
        <w:bottom w:val="none" w:sz="0" w:space="0" w:color="auto"/>
        <w:right w:val="none" w:sz="0" w:space="0" w:color="auto"/>
      </w:divBdr>
    </w:div>
    <w:div w:id="6954498">
      <w:marLeft w:val="640"/>
      <w:marRight w:val="0"/>
      <w:marTop w:val="0"/>
      <w:marBottom w:val="0"/>
      <w:divBdr>
        <w:top w:val="none" w:sz="0" w:space="0" w:color="auto"/>
        <w:left w:val="none" w:sz="0" w:space="0" w:color="auto"/>
        <w:bottom w:val="none" w:sz="0" w:space="0" w:color="auto"/>
        <w:right w:val="none" w:sz="0" w:space="0" w:color="auto"/>
      </w:divBdr>
    </w:div>
    <w:div w:id="7144224">
      <w:marLeft w:val="640"/>
      <w:marRight w:val="0"/>
      <w:marTop w:val="0"/>
      <w:marBottom w:val="0"/>
      <w:divBdr>
        <w:top w:val="none" w:sz="0" w:space="0" w:color="auto"/>
        <w:left w:val="none" w:sz="0" w:space="0" w:color="auto"/>
        <w:bottom w:val="none" w:sz="0" w:space="0" w:color="auto"/>
        <w:right w:val="none" w:sz="0" w:space="0" w:color="auto"/>
      </w:divBdr>
    </w:div>
    <w:div w:id="7217339">
      <w:marLeft w:val="640"/>
      <w:marRight w:val="0"/>
      <w:marTop w:val="0"/>
      <w:marBottom w:val="0"/>
      <w:divBdr>
        <w:top w:val="none" w:sz="0" w:space="0" w:color="auto"/>
        <w:left w:val="none" w:sz="0" w:space="0" w:color="auto"/>
        <w:bottom w:val="none" w:sz="0" w:space="0" w:color="auto"/>
        <w:right w:val="none" w:sz="0" w:space="0" w:color="auto"/>
      </w:divBdr>
    </w:div>
    <w:div w:id="7294198">
      <w:marLeft w:val="640"/>
      <w:marRight w:val="0"/>
      <w:marTop w:val="0"/>
      <w:marBottom w:val="0"/>
      <w:divBdr>
        <w:top w:val="none" w:sz="0" w:space="0" w:color="auto"/>
        <w:left w:val="none" w:sz="0" w:space="0" w:color="auto"/>
        <w:bottom w:val="none" w:sz="0" w:space="0" w:color="auto"/>
        <w:right w:val="none" w:sz="0" w:space="0" w:color="auto"/>
      </w:divBdr>
    </w:div>
    <w:div w:id="7298709">
      <w:marLeft w:val="640"/>
      <w:marRight w:val="0"/>
      <w:marTop w:val="0"/>
      <w:marBottom w:val="0"/>
      <w:divBdr>
        <w:top w:val="none" w:sz="0" w:space="0" w:color="auto"/>
        <w:left w:val="none" w:sz="0" w:space="0" w:color="auto"/>
        <w:bottom w:val="none" w:sz="0" w:space="0" w:color="auto"/>
        <w:right w:val="none" w:sz="0" w:space="0" w:color="auto"/>
      </w:divBdr>
    </w:div>
    <w:div w:id="7340087">
      <w:marLeft w:val="640"/>
      <w:marRight w:val="0"/>
      <w:marTop w:val="0"/>
      <w:marBottom w:val="0"/>
      <w:divBdr>
        <w:top w:val="none" w:sz="0" w:space="0" w:color="auto"/>
        <w:left w:val="none" w:sz="0" w:space="0" w:color="auto"/>
        <w:bottom w:val="none" w:sz="0" w:space="0" w:color="auto"/>
        <w:right w:val="none" w:sz="0" w:space="0" w:color="auto"/>
      </w:divBdr>
    </w:div>
    <w:div w:id="7368331">
      <w:marLeft w:val="640"/>
      <w:marRight w:val="0"/>
      <w:marTop w:val="0"/>
      <w:marBottom w:val="0"/>
      <w:divBdr>
        <w:top w:val="none" w:sz="0" w:space="0" w:color="auto"/>
        <w:left w:val="none" w:sz="0" w:space="0" w:color="auto"/>
        <w:bottom w:val="none" w:sz="0" w:space="0" w:color="auto"/>
        <w:right w:val="none" w:sz="0" w:space="0" w:color="auto"/>
      </w:divBdr>
    </w:div>
    <w:div w:id="7559015">
      <w:marLeft w:val="640"/>
      <w:marRight w:val="0"/>
      <w:marTop w:val="0"/>
      <w:marBottom w:val="0"/>
      <w:divBdr>
        <w:top w:val="none" w:sz="0" w:space="0" w:color="auto"/>
        <w:left w:val="none" w:sz="0" w:space="0" w:color="auto"/>
        <w:bottom w:val="none" w:sz="0" w:space="0" w:color="auto"/>
        <w:right w:val="none" w:sz="0" w:space="0" w:color="auto"/>
      </w:divBdr>
    </w:div>
    <w:div w:id="7757179">
      <w:marLeft w:val="640"/>
      <w:marRight w:val="0"/>
      <w:marTop w:val="0"/>
      <w:marBottom w:val="0"/>
      <w:divBdr>
        <w:top w:val="none" w:sz="0" w:space="0" w:color="auto"/>
        <w:left w:val="none" w:sz="0" w:space="0" w:color="auto"/>
        <w:bottom w:val="none" w:sz="0" w:space="0" w:color="auto"/>
        <w:right w:val="none" w:sz="0" w:space="0" w:color="auto"/>
      </w:divBdr>
    </w:div>
    <w:div w:id="7759163">
      <w:marLeft w:val="640"/>
      <w:marRight w:val="0"/>
      <w:marTop w:val="0"/>
      <w:marBottom w:val="0"/>
      <w:divBdr>
        <w:top w:val="none" w:sz="0" w:space="0" w:color="auto"/>
        <w:left w:val="none" w:sz="0" w:space="0" w:color="auto"/>
        <w:bottom w:val="none" w:sz="0" w:space="0" w:color="auto"/>
        <w:right w:val="none" w:sz="0" w:space="0" w:color="auto"/>
      </w:divBdr>
    </w:div>
    <w:div w:id="7760407">
      <w:marLeft w:val="640"/>
      <w:marRight w:val="0"/>
      <w:marTop w:val="0"/>
      <w:marBottom w:val="0"/>
      <w:divBdr>
        <w:top w:val="none" w:sz="0" w:space="0" w:color="auto"/>
        <w:left w:val="none" w:sz="0" w:space="0" w:color="auto"/>
        <w:bottom w:val="none" w:sz="0" w:space="0" w:color="auto"/>
        <w:right w:val="none" w:sz="0" w:space="0" w:color="auto"/>
      </w:divBdr>
    </w:div>
    <w:div w:id="7761817">
      <w:marLeft w:val="640"/>
      <w:marRight w:val="0"/>
      <w:marTop w:val="0"/>
      <w:marBottom w:val="0"/>
      <w:divBdr>
        <w:top w:val="none" w:sz="0" w:space="0" w:color="auto"/>
        <w:left w:val="none" w:sz="0" w:space="0" w:color="auto"/>
        <w:bottom w:val="none" w:sz="0" w:space="0" w:color="auto"/>
        <w:right w:val="none" w:sz="0" w:space="0" w:color="auto"/>
      </w:divBdr>
    </w:div>
    <w:div w:id="7799131">
      <w:marLeft w:val="640"/>
      <w:marRight w:val="0"/>
      <w:marTop w:val="0"/>
      <w:marBottom w:val="0"/>
      <w:divBdr>
        <w:top w:val="none" w:sz="0" w:space="0" w:color="auto"/>
        <w:left w:val="none" w:sz="0" w:space="0" w:color="auto"/>
        <w:bottom w:val="none" w:sz="0" w:space="0" w:color="auto"/>
        <w:right w:val="none" w:sz="0" w:space="0" w:color="auto"/>
      </w:divBdr>
    </w:div>
    <w:div w:id="7802766">
      <w:marLeft w:val="640"/>
      <w:marRight w:val="0"/>
      <w:marTop w:val="0"/>
      <w:marBottom w:val="0"/>
      <w:divBdr>
        <w:top w:val="none" w:sz="0" w:space="0" w:color="auto"/>
        <w:left w:val="none" w:sz="0" w:space="0" w:color="auto"/>
        <w:bottom w:val="none" w:sz="0" w:space="0" w:color="auto"/>
        <w:right w:val="none" w:sz="0" w:space="0" w:color="auto"/>
      </w:divBdr>
    </w:div>
    <w:div w:id="7870584">
      <w:marLeft w:val="640"/>
      <w:marRight w:val="0"/>
      <w:marTop w:val="0"/>
      <w:marBottom w:val="0"/>
      <w:divBdr>
        <w:top w:val="none" w:sz="0" w:space="0" w:color="auto"/>
        <w:left w:val="none" w:sz="0" w:space="0" w:color="auto"/>
        <w:bottom w:val="none" w:sz="0" w:space="0" w:color="auto"/>
        <w:right w:val="none" w:sz="0" w:space="0" w:color="auto"/>
      </w:divBdr>
    </w:div>
    <w:div w:id="8065761">
      <w:marLeft w:val="640"/>
      <w:marRight w:val="0"/>
      <w:marTop w:val="0"/>
      <w:marBottom w:val="0"/>
      <w:divBdr>
        <w:top w:val="none" w:sz="0" w:space="0" w:color="auto"/>
        <w:left w:val="none" w:sz="0" w:space="0" w:color="auto"/>
        <w:bottom w:val="none" w:sz="0" w:space="0" w:color="auto"/>
        <w:right w:val="none" w:sz="0" w:space="0" w:color="auto"/>
      </w:divBdr>
    </w:div>
    <w:div w:id="8139657">
      <w:marLeft w:val="640"/>
      <w:marRight w:val="0"/>
      <w:marTop w:val="0"/>
      <w:marBottom w:val="0"/>
      <w:divBdr>
        <w:top w:val="none" w:sz="0" w:space="0" w:color="auto"/>
        <w:left w:val="none" w:sz="0" w:space="0" w:color="auto"/>
        <w:bottom w:val="none" w:sz="0" w:space="0" w:color="auto"/>
        <w:right w:val="none" w:sz="0" w:space="0" w:color="auto"/>
      </w:divBdr>
    </w:div>
    <w:div w:id="8142139">
      <w:marLeft w:val="640"/>
      <w:marRight w:val="0"/>
      <w:marTop w:val="0"/>
      <w:marBottom w:val="0"/>
      <w:divBdr>
        <w:top w:val="none" w:sz="0" w:space="0" w:color="auto"/>
        <w:left w:val="none" w:sz="0" w:space="0" w:color="auto"/>
        <w:bottom w:val="none" w:sz="0" w:space="0" w:color="auto"/>
        <w:right w:val="none" w:sz="0" w:space="0" w:color="auto"/>
      </w:divBdr>
    </w:div>
    <w:div w:id="8146721">
      <w:marLeft w:val="640"/>
      <w:marRight w:val="0"/>
      <w:marTop w:val="0"/>
      <w:marBottom w:val="0"/>
      <w:divBdr>
        <w:top w:val="none" w:sz="0" w:space="0" w:color="auto"/>
        <w:left w:val="none" w:sz="0" w:space="0" w:color="auto"/>
        <w:bottom w:val="none" w:sz="0" w:space="0" w:color="auto"/>
        <w:right w:val="none" w:sz="0" w:space="0" w:color="auto"/>
      </w:divBdr>
    </w:div>
    <w:div w:id="8340310">
      <w:marLeft w:val="640"/>
      <w:marRight w:val="0"/>
      <w:marTop w:val="0"/>
      <w:marBottom w:val="0"/>
      <w:divBdr>
        <w:top w:val="none" w:sz="0" w:space="0" w:color="auto"/>
        <w:left w:val="none" w:sz="0" w:space="0" w:color="auto"/>
        <w:bottom w:val="none" w:sz="0" w:space="0" w:color="auto"/>
        <w:right w:val="none" w:sz="0" w:space="0" w:color="auto"/>
      </w:divBdr>
    </w:div>
    <w:div w:id="8456610">
      <w:marLeft w:val="640"/>
      <w:marRight w:val="0"/>
      <w:marTop w:val="0"/>
      <w:marBottom w:val="0"/>
      <w:divBdr>
        <w:top w:val="none" w:sz="0" w:space="0" w:color="auto"/>
        <w:left w:val="none" w:sz="0" w:space="0" w:color="auto"/>
        <w:bottom w:val="none" w:sz="0" w:space="0" w:color="auto"/>
        <w:right w:val="none" w:sz="0" w:space="0" w:color="auto"/>
      </w:divBdr>
    </w:div>
    <w:div w:id="8458065">
      <w:marLeft w:val="640"/>
      <w:marRight w:val="0"/>
      <w:marTop w:val="0"/>
      <w:marBottom w:val="0"/>
      <w:divBdr>
        <w:top w:val="none" w:sz="0" w:space="0" w:color="auto"/>
        <w:left w:val="none" w:sz="0" w:space="0" w:color="auto"/>
        <w:bottom w:val="none" w:sz="0" w:space="0" w:color="auto"/>
        <w:right w:val="none" w:sz="0" w:space="0" w:color="auto"/>
      </w:divBdr>
    </w:div>
    <w:div w:id="8530389">
      <w:marLeft w:val="640"/>
      <w:marRight w:val="0"/>
      <w:marTop w:val="0"/>
      <w:marBottom w:val="0"/>
      <w:divBdr>
        <w:top w:val="none" w:sz="0" w:space="0" w:color="auto"/>
        <w:left w:val="none" w:sz="0" w:space="0" w:color="auto"/>
        <w:bottom w:val="none" w:sz="0" w:space="0" w:color="auto"/>
        <w:right w:val="none" w:sz="0" w:space="0" w:color="auto"/>
      </w:divBdr>
    </w:div>
    <w:div w:id="8533768">
      <w:marLeft w:val="640"/>
      <w:marRight w:val="0"/>
      <w:marTop w:val="0"/>
      <w:marBottom w:val="0"/>
      <w:divBdr>
        <w:top w:val="none" w:sz="0" w:space="0" w:color="auto"/>
        <w:left w:val="none" w:sz="0" w:space="0" w:color="auto"/>
        <w:bottom w:val="none" w:sz="0" w:space="0" w:color="auto"/>
        <w:right w:val="none" w:sz="0" w:space="0" w:color="auto"/>
      </w:divBdr>
    </w:div>
    <w:div w:id="8602597">
      <w:marLeft w:val="640"/>
      <w:marRight w:val="0"/>
      <w:marTop w:val="0"/>
      <w:marBottom w:val="0"/>
      <w:divBdr>
        <w:top w:val="none" w:sz="0" w:space="0" w:color="auto"/>
        <w:left w:val="none" w:sz="0" w:space="0" w:color="auto"/>
        <w:bottom w:val="none" w:sz="0" w:space="0" w:color="auto"/>
        <w:right w:val="none" w:sz="0" w:space="0" w:color="auto"/>
      </w:divBdr>
    </w:div>
    <w:div w:id="8602812">
      <w:marLeft w:val="640"/>
      <w:marRight w:val="0"/>
      <w:marTop w:val="0"/>
      <w:marBottom w:val="0"/>
      <w:divBdr>
        <w:top w:val="none" w:sz="0" w:space="0" w:color="auto"/>
        <w:left w:val="none" w:sz="0" w:space="0" w:color="auto"/>
        <w:bottom w:val="none" w:sz="0" w:space="0" w:color="auto"/>
        <w:right w:val="none" w:sz="0" w:space="0" w:color="auto"/>
      </w:divBdr>
    </w:div>
    <w:div w:id="8679514">
      <w:marLeft w:val="640"/>
      <w:marRight w:val="0"/>
      <w:marTop w:val="0"/>
      <w:marBottom w:val="0"/>
      <w:divBdr>
        <w:top w:val="none" w:sz="0" w:space="0" w:color="auto"/>
        <w:left w:val="none" w:sz="0" w:space="0" w:color="auto"/>
        <w:bottom w:val="none" w:sz="0" w:space="0" w:color="auto"/>
        <w:right w:val="none" w:sz="0" w:space="0" w:color="auto"/>
      </w:divBdr>
    </w:div>
    <w:div w:id="8683056">
      <w:marLeft w:val="640"/>
      <w:marRight w:val="0"/>
      <w:marTop w:val="0"/>
      <w:marBottom w:val="0"/>
      <w:divBdr>
        <w:top w:val="none" w:sz="0" w:space="0" w:color="auto"/>
        <w:left w:val="none" w:sz="0" w:space="0" w:color="auto"/>
        <w:bottom w:val="none" w:sz="0" w:space="0" w:color="auto"/>
        <w:right w:val="none" w:sz="0" w:space="0" w:color="auto"/>
      </w:divBdr>
    </w:div>
    <w:div w:id="8920996">
      <w:marLeft w:val="640"/>
      <w:marRight w:val="0"/>
      <w:marTop w:val="0"/>
      <w:marBottom w:val="0"/>
      <w:divBdr>
        <w:top w:val="none" w:sz="0" w:space="0" w:color="auto"/>
        <w:left w:val="none" w:sz="0" w:space="0" w:color="auto"/>
        <w:bottom w:val="none" w:sz="0" w:space="0" w:color="auto"/>
        <w:right w:val="none" w:sz="0" w:space="0" w:color="auto"/>
      </w:divBdr>
    </w:div>
    <w:div w:id="8993036">
      <w:marLeft w:val="640"/>
      <w:marRight w:val="0"/>
      <w:marTop w:val="0"/>
      <w:marBottom w:val="0"/>
      <w:divBdr>
        <w:top w:val="none" w:sz="0" w:space="0" w:color="auto"/>
        <w:left w:val="none" w:sz="0" w:space="0" w:color="auto"/>
        <w:bottom w:val="none" w:sz="0" w:space="0" w:color="auto"/>
        <w:right w:val="none" w:sz="0" w:space="0" w:color="auto"/>
      </w:divBdr>
    </w:div>
    <w:div w:id="9138564">
      <w:marLeft w:val="640"/>
      <w:marRight w:val="0"/>
      <w:marTop w:val="0"/>
      <w:marBottom w:val="0"/>
      <w:divBdr>
        <w:top w:val="none" w:sz="0" w:space="0" w:color="auto"/>
        <w:left w:val="none" w:sz="0" w:space="0" w:color="auto"/>
        <w:bottom w:val="none" w:sz="0" w:space="0" w:color="auto"/>
        <w:right w:val="none" w:sz="0" w:space="0" w:color="auto"/>
      </w:divBdr>
    </w:div>
    <w:div w:id="9186202">
      <w:marLeft w:val="640"/>
      <w:marRight w:val="0"/>
      <w:marTop w:val="0"/>
      <w:marBottom w:val="0"/>
      <w:divBdr>
        <w:top w:val="none" w:sz="0" w:space="0" w:color="auto"/>
        <w:left w:val="none" w:sz="0" w:space="0" w:color="auto"/>
        <w:bottom w:val="none" w:sz="0" w:space="0" w:color="auto"/>
        <w:right w:val="none" w:sz="0" w:space="0" w:color="auto"/>
      </w:divBdr>
    </w:div>
    <w:div w:id="9186315">
      <w:marLeft w:val="640"/>
      <w:marRight w:val="0"/>
      <w:marTop w:val="0"/>
      <w:marBottom w:val="0"/>
      <w:divBdr>
        <w:top w:val="none" w:sz="0" w:space="0" w:color="auto"/>
        <w:left w:val="none" w:sz="0" w:space="0" w:color="auto"/>
        <w:bottom w:val="none" w:sz="0" w:space="0" w:color="auto"/>
        <w:right w:val="none" w:sz="0" w:space="0" w:color="auto"/>
      </w:divBdr>
    </w:div>
    <w:div w:id="9188585">
      <w:marLeft w:val="640"/>
      <w:marRight w:val="0"/>
      <w:marTop w:val="0"/>
      <w:marBottom w:val="0"/>
      <w:divBdr>
        <w:top w:val="none" w:sz="0" w:space="0" w:color="auto"/>
        <w:left w:val="none" w:sz="0" w:space="0" w:color="auto"/>
        <w:bottom w:val="none" w:sz="0" w:space="0" w:color="auto"/>
        <w:right w:val="none" w:sz="0" w:space="0" w:color="auto"/>
      </w:divBdr>
    </w:div>
    <w:div w:id="9374107">
      <w:marLeft w:val="640"/>
      <w:marRight w:val="0"/>
      <w:marTop w:val="0"/>
      <w:marBottom w:val="0"/>
      <w:divBdr>
        <w:top w:val="none" w:sz="0" w:space="0" w:color="auto"/>
        <w:left w:val="none" w:sz="0" w:space="0" w:color="auto"/>
        <w:bottom w:val="none" w:sz="0" w:space="0" w:color="auto"/>
        <w:right w:val="none" w:sz="0" w:space="0" w:color="auto"/>
      </w:divBdr>
    </w:div>
    <w:div w:id="9380106">
      <w:marLeft w:val="640"/>
      <w:marRight w:val="0"/>
      <w:marTop w:val="0"/>
      <w:marBottom w:val="0"/>
      <w:divBdr>
        <w:top w:val="none" w:sz="0" w:space="0" w:color="auto"/>
        <w:left w:val="none" w:sz="0" w:space="0" w:color="auto"/>
        <w:bottom w:val="none" w:sz="0" w:space="0" w:color="auto"/>
        <w:right w:val="none" w:sz="0" w:space="0" w:color="auto"/>
      </w:divBdr>
    </w:div>
    <w:div w:id="9454387">
      <w:marLeft w:val="640"/>
      <w:marRight w:val="0"/>
      <w:marTop w:val="0"/>
      <w:marBottom w:val="0"/>
      <w:divBdr>
        <w:top w:val="none" w:sz="0" w:space="0" w:color="auto"/>
        <w:left w:val="none" w:sz="0" w:space="0" w:color="auto"/>
        <w:bottom w:val="none" w:sz="0" w:space="0" w:color="auto"/>
        <w:right w:val="none" w:sz="0" w:space="0" w:color="auto"/>
      </w:divBdr>
    </w:div>
    <w:div w:id="9568487">
      <w:marLeft w:val="640"/>
      <w:marRight w:val="0"/>
      <w:marTop w:val="0"/>
      <w:marBottom w:val="0"/>
      <w:divBdr>
        <w:top w:val="none" w:sz="0" w:space="0" w:color="auto"/>
        <w:left w:val="none" w:sz="0" w:space="0" w:color="auto"/>
        <w:bottom w:val="none" w:sz="0" w:space="0" w:color="auto"/>
        <w:right w:val="none" w:sz="0" w:space="0" w:color="auto"/>
      </w:divBdr>
    </w:div>
    <w:div w:id="9571857">
      <w:marLeft w:val="640"/>
      <w:marRight w:val="0"/>
      <w:marTop w:val="0"/>
      <w:marBottom w:val="0"/>
      <w:divBdr>
        <w:top w:val="none" w:sz="0" w:space="0" w:color="auto"/>
        <w:left w:val="none" w:sz="0" w:space="0" w:color="auto"/>
        <w:bottom w:val="none" w:sz="0" w:space="0" w:color="auto"/>
        <w:right w:val="none" w:sz="0" w:space="0" w:color="auto"/>
      </w:divBdr>
    </w:div>
    <w:div w:id="9600140">
      <w:marLeft w:val="640"/>
      <w:marRight w:val="0"/>
      <w:marTop w:val="0"/>
      <w:marBottom w:val="0"/>
      <w:divBdr>
        <w:top w:val="none" w:sz="0" w:space="0" w:color="auto"/>
        <w:left w:val="none" w:sz="0" w:space="0" w:color="auto"/>
        <w:bottom w:val="none" w:sz="0" w:space="0" w:color="auto"/>
        <w:right w:val="none" w:sz="0" w:space="0" w:color="auto"/>
      </w:divBdr>
    </w:div>
    <w:div w:id="9644282">
      <w:marLeft w:val="640"/>
      <w:marRight w:val="0"/>
      <w:marTop w:val="0"/>
      <w:marBottom w:val="0"/>
      <w:divBdr>
        <w:top w:val="none" w:sz="0" w:space="0" w:color="auto"/>
        <w:left w:val="none" w:sz="0" w:space="0" w:color="auto"/>
        <w:bottom w:val="none" w:sz="0" w:space="0" w:color="auto"/>
        <w:right w:val="none" w:sz="0" w:space="0" w:color="auto"/>
      </w:divBdr>
    </w:div>
    <w:div w:id="9651333">
      <w:marLeft w:val="640"/>
      <w:marRight w:val="0"/>
      <w:marTop w:val="0"/>
      <w:marBottom w:val="0"/>
      <w:divBdr>
        <w:top w:val="none" w:sz="0" w:space="0" w:color="auto"/>
        <w:left w:val="none" w:sz="0" w:space="0" w:color="auto"/>
        <w:bottom w:val="none" w:sz="0" w:space="0" w:color="auto"/>
        <w:right w:val="none" w:sz="0" w:space="0" w:color="auto"/>
      </w:divBdr>
    </w:div>
    <w:div w:id="9765008">
      <w:marLeft w:val="640"/>
      <w:marRight w:val="0"/>
      <w:marTop w:val="0"/>
      <w:marBottom w:val="0"/>
      <w:divBdr>
        <w:top w:val="none" w:sz="0" w:space="0" w:color="auto"/>
        <w:left w:val="none" w:sz="0" w:space="0" w:color="auto"/>
        <w:bottom w:val="none" w:sz="0" w:space="0" w:color="auto"/>
        <w:right w:val="none" w:sz="0" w:space="0" w:color="auto"/>
      </w:divBdr>
    </w:div>
    <w:div w:id="9768608">
      <w:marLeft w:val="640"/>
      <w:marRight w:val="0"/>
      <w:marTop w:val="0"/>
      <w:marBottom w:val="0"/>
      <w:divBdr>
        <w:top w:val="none" w:sz="0" w:space="0" w:color="auto"/>
        <w:left w:val="none" w:sz="0" w:space="0" w:color="auto"/>
        <w:bottom w:val="none" w:sz="0" w:space="0" w:color="auto"/>
        <w:right w:val="none" w:sz="0" w:space="0" w:color="auto"/>
      </w:divBdr>
    </w:div>
    <w:div w:id="9915648">
      <w:marLeft w:val="640"/>
      <w:marRight w:val="0"/>
      <w:marTop w:val="0"/>
      <w:marBottom w:val="0"/>
      <w:divBdr>
        <w:top w:val="none" w:sz="0" w:space="0" w:color="auto"/>
        <w:left w:val="none" w:sz="0" w:space="0" w:color="auto"/>
        <w:bottom w:val="none" w:sz="0" w:space="0" w:color="auto"/>
        <w:right w:val="none" w:sz="0" w:space="0" w:color="auto"/>
      </w:divBdr>
    </w:div>
    <w:div w:id="9915758">
      <w:marLeft w:val="640"/>
      <w:marRight w:val="0"/>
      <w:marTop w:val="0"/>
      <w:marBottom w:val="0"/>
      <w:divBdr>
        <w:top w:val="none" w:sz="0" w:space="0" w:color="auto"/>
        <w:left w:val="none" w:sz="0" w:space="0" w:color="auto"/>
        <w:bottom w:val="none" w:sz="0" w:space="0" w:color="auto"/>
        <w:right w:val="none" w:sz="0" w:space="0" w:color="auto"/>
      </w:divBdr>
    </w:div>
    <w:div w:id="10033954">
      <w:marLeft w:val="640"/>
      <w:marRight w:val="0"/>
      <w:marTop w:val="0"/>
      <w:marBottom w:val="0"/>
      <w:divBdr>
        <w:top w:val="none" w:sz="0" w:space="0" w:color="auto"/>
        <w:left w:val="none" w:sz="0" w:space="0" w:color="auto"/>
        <w:bottom w:val="none" w:sz="0" w:space="0" w:color="auto"/>
        <w:right w:val="none" w:sz="0" w:space="0" w:color="auto"/>
      </w:divBdr>
    </w:div>
    <w:div w:id="10106782">
      <w:marLeft w:val="640"/>
      <w:marRight w:val="0"/>
      <w:marTop w:val="0"/>
      <w:marBottom w:val="0"/>
      <w:divBdr>
        <w:top w:val="none" w:sz="0" w:space="0" w:color="auto"/>
        <w:left w:val="none" w:sz="0" w:space="0" w:color="auto"/>
        <w:bottom w:val="none" w:sz="0" w:space="0" w:color="auto"/>
        <w:right w:val="none" w:sz="0" w:space="0" w:color="auto"/>
      </w:divBdr>
    </w:div>
    <w:div w:id="10110994">
      <w:marLeft w:val="640"/>
      <w:marRight w:val="0"/>
      <w:marTop w:val="0"/>
      <w:marBottom w:val="0"/>
      <w:divBdr>
        <w:top w:val="none" w:sz="0" w:space="0" w:color="auto"/>
        <w:left w:val="none" w:sz="0" w:space="0" w:color="auto"/>
        <w:bottom w:val="none" w:sz="0" w:space="0" w:color="auto"/>
        <w:right w:val="none" w:sz="0" w:space="0" w:color="auto"/>
      </w:divBdr>
    </w:div>
    <w:div w:id="10186105">
      <w:marLeft w:val="640"/>
      <w:marRight w:val="0"/>
      <w:marTop w:val="0"/>
      <w:marBottom w:val="0"/>
      <w:divBdr>
        <w:top w:val="none" w:sz="0" w:space="0" w:color="auto"/>
        <w:left w:val="none" w:sz="0" w:space="0" w:color="auto"/>
        <w:bottom w:val="none" w:sz="0" w:space="0" w:color="auto"/>
        <w:right w:val="none" w:sz="0" w:space="0" w:color="auto"/>
      </w:divBdr>
    </w:div>
    <w:div w:id="10373747">
      <w:marLeft w:val="640"/>
      <w:marRight w:val="0"/>
      <w:marTop w:val="0"/>
      <w:marBottom w:val="0"/>
      <w:divBdr>
        <w:top w:val="none" w:sz="0" w:space="0" w:color="auto"/>
        <w:left w:val="none" w:sz="0" w:space="0" w:color="auto"/>
        <w:bottom w:val="none" w:sz="0" w:space="0" w:color="auto"/>
        <w:right w:val="none" w:sz="0" w:space="0" w:color="auto"/>
      </w:divBdr>
    </w:div>
    <w:div w:id="10421748">
      <w:marLeft w:val="640"/>
      <w:marRight w:val="0"/>
      <w:marTop w:val="0"/>
      <w:marBottom w:val="0"/>
      <w:divBdr>
        <w:top w:val="none" w:sz="0" w:space="0" w:color="auto"/>
        <w:left w:val="none" w:sz="0" w:space="0" w:color="auto"/>
        <w:bottom w:val="none" w:sz="0" w:space="0" w:color="auto"/>
        <w:right w:val="none" w:sz="0" w:space="0" w:color="auto"/>
      </w:divBdr>
    </w:div>
    <w:div w:id="10493333">
      <w:marLeft w:val="640"/>
      <w:marRight w:val="0"/>
      <w:marTop w:val="0"/>
      <w:marBottom w:val="0"/>
      <w:divBdr>
        <w:top w:val="none" w:sz="0" w:space="0" w:color="auto"/>
        <w:left w:val="none" w:sz="0" w:space="0" w:color="auto"/>
        <w:bottom w:val="none" w:sz="0" w:space="0" w:color="auto"/>
        <w:right w:val="none" w:sz="0" w:space="0" w:color="auto"/>
      </w:divBdr>
    </w:div>
    <w:div w:id="10495428">
      <w:marLeft w:val="640"/>
      <w:marRight w:val="0"/>
      <w:marTop w:val="0"/>
      <w:marBottom w:val="0"/>
      <w:divBdr>
        <w:top w:val="none" w:sz="0" w:space="0" w:color="auto"/>
        <w:left w:val="none" w:sz="0" w:space="0" w:color="auto"/>
        <w:bottom w:val="none" w:sz="0" w:space="0" w:color="auto"/>
        <w:right w:val="none" w:sz="0" w:space="0" w:color="auto"/>
      </w:divBdr>
    </w:div>
    <w:div w:id="10570157">
      <w:marLeft w:val="640"/>
      <w:marRight w:val="0"/>
      <w:marTop w:val="0"/>
      <w:marBottom w:val="0"/>
      <w:divBdr>
        <w:top w:val="none" w:sz="0" w:space="0" w:color="auto"/>
        <w:left w:val="none" w:sz="0" w:space="0" w:color="auto"/>
        <w:bottom w:val="none" w:sz="0" w:space="0" w:color="auto"/>
        <w:right w:val="none" w:sz="0" w:space="0" w:color="auto"/>
      </w:divBdr>
    </w:div>
    <w:div w:id="10647468">
      <w:marLeft w:val="640"/>
      <w:marRight w:val="0"/>
      <w:marTop w:val="0"/>
      <w:marBottom w:val="0"/>
      <w:divBdr>
        <w:top w:val="none" w:sz="0" w:space="0" w:color="auto"/>
        <w:left w:val="none" w:sz="0" w:space="0" w:color="auto"/>
        <w:bottom w:val="none" w:sz="0" w:space="0" w:color="auto"/>
        <w:right w:val="none" w:sz="0" w:space="0" w:color="auto"/>
      </w:divBdr>
    </w:div>
    <w:div w:id="10647678">
      <w:marLeft w:val="640"/>
      <w:marRight w:val="0"/>
      <w:marTop w:val="0"/>
      <w:marBottom w:val="0"/>
      <w:divBdr>
        <w:top w:val="none" w:sz="0" w:space="0" w:color="auto"/>
        <w:left w:val="none" w:sz="0" w:space="0" w:color="auto"/>
        <w:bottom w:val="none" w:sz="0" w:space="0" w:color="auto"/>
        <w:right w:val="none" w:sz="0" w:space="0" w:color="auto"/>
      </w:divBdr>
    </w:div>
    <w:div w:id="10764549">
      <w:marLeft w:val="640"/>
      <w:marRight w:val="0"/>
      <w:marTop w:val="0"/>
      <w:marBottom w:val="0"/>
      <w:divBdr>
        <w:top w:val="none" w:sz="0" w:space="0" w:color="auto"/>
        <w:left w:val="none" w:sz="0" w:space="0" w:color="auto"/>
        <w:bottom w:val="none" w:sz="0" w:space="0" w:color="auto"/>
        <w:right w:val="none" w:sz="0" w:space="0" w:color="auto"/>
      </w:divBdr>
    </w:div>
    <w:div w:id="10766133">
      <w:marLeft w:val="640"/>
      <w:marRight w:val="0"/>
      <w:marTop w:val="0"/>
      <w:marBottom w:val="0"/>
      <w:divBdr>
        <w:top w:val="none" w:sz="0" w:space="0" w:color="auto"/>
        <w:left w:val="none" w:sz="0" w:space="0" w:color="auto"/>
        <w:bottom w:val="none" w:sz="0" w:space="0" w:color="auto"/>
        <w:right w:val="none" w:sz="0" w:space="0" w:color="auto"/>
      </w:divBdr>
    </w:div>
    <w:div w:id="10839081">
      <w:marLeft w:val="640"/>
      <w:marRight w:val="0"/>
      <w:marTop w:val="0"/>
      <w:marBottom w:val="0"/>
      <w:divBdr>
        <w:top w:val="none" w:sz="0" w:space="0" w:color="auto"/>
        <w:left w:val="none" w:sz="0" w:space="0" w:color="auto"/>
        <w:bottom w:val="none" w:sz="0" w:space="0" w:color="auto"/>
        <w:right w:val="none" w:sz="0" w:space="0" w:color="auto"/>
      </w:divBdr>
    </w:div>
    <w:div w:id="10844453">
      <w:marLeft w:val="640"/>
      <w:marRight w:val="0"/>
      <w:marTop w:val="0"/>
      <w:marBottom w:val="0"/>
      <w:divBdr>
        <w:top w:val="none" w:sz="0" w:space="0" w:color="auto"/>
        <w:left w:val="none" w:sz="0" w:space="0" w:color="auto"/>
        <w:bottom w:val="none" w:sz="0" w:space="0" w:color="auto"/>
        <w:right w:val="none" w:sz="0" w:space="0" w:color="auto"/>
      </w:divBdr>
    </w:div>
    <w:div w:id="10910862">
      <w:marLeft w:val="640"/>
      <w:marRight w:val="0"/>
      <w:marTop w:val="0"/>
      <w:marBottom w:val="0"/>
      <w:divBdr>
        <w:top w:val="none" w:sz="0" w:space="0" w:color="auto"/>
        <w:left w:val="none" w:sz="0" w:space="0" w:color="auto"/>
        <w:bottom w:val="none" w:sz="0" w:space="0" w:color="auto"/>
        <w:right w:val="none" w:sz="0" w:space="0" w:color="auto"/>
      </w:divBdr>
    </w:div>
    <w:div w:id="11029637">
      <w:marLeft w:val="640"/>
      <w:marRight w:val="0"/>
      <w:marTop w:val="0"/>
      <w:marBottom w:val="0"/>
      <w:divBdr>
        <w:top w:val="none" w:sz="0" w:space="0" w:color="auto"/>
        <w:left w:val="none" w:sz="0" w:space="0" w:color="auto"/>
        <w:bottom w:val="none" w:sz="0" w:space="0" w:color="auto"/>
        <w:right w:val="none" w:sz="0" w:space="0" w:color="auto"/>
      </w:divBdr>
    </w:div>
    <w:div w:id="11104870">
      <w:marLeft w:val="640"/>
      <w:marRight w:val="0"/>
      <w:marTop w:val="0"/>
      <w:marBottom w:val="0"/>
      <w:divBdr>
        <w:top w:val="none" w:sz="0" w:space="0" w:color="auto"/>
        <w:left w:val="none" w:sz="0" w:space="0" w:color="auto"/>
        <w:bottom w:val="none" w:sz="0" w:space="0" w:color="auto"/>
        <w:right w:val="none" w:sz="0" w:space="0" w:color="auto"/>
      </w:divBdr>
    </w:div>
    <w:div w:id="11147463">
      <w:marLeft w:val="640"/>
      <w:marRight w:val="0"/>
      <w:marTop w:val="0"/>
      <w:marBottom w:val="0"/>
      <w:divBdr>
        <w:top w:val="none" w:sz="0" w:space="0" w:color="auto"/>
        <w:left w:val="none" w:sz="0" w:space="0" w:color="auto"/>
        <w:bottom w:val="none" w:sz="0" w:space="0" w:color="auto"/>
        <w:right w:val="none" w:sz="0" w:space="0" w:color="auto"/>
      </w:divBdr>
    </w:div>
    <w:div w:id="11223569">
      <w:marLeft w:val="640"/>
      <w:marRight w:val="0"/>
      <w:marTop w:val="0"/>
      <w:marBottom w:val="0"/>
      <w:divBdr>
        <w:top w:val="none" w:sz="0" w:space="0" w:color="auto"/>
        <w:left w:val="none" w:sz="0" w:space="0" w:color="auto"/>
        <w:bottom w:val="none" w:sz="0" w:space="0" w:color="auto"/>
        <w:right w:val="none" w:sz="0" w:space="0" w:color="auto"/>
      </w:divBdr>
    </w:div>
    <w:div w:id="11302331">
      <w:marLeft w:val="640"/>
      <w:marRight w:val="0"/>
      <w:marTop w:val="0"/>
      <w:marBottom w:val="0"/>
      <w:divBdr>
        <w:top w:val="none" w:sz="0" w:space="0" w:color="auto"/>
        <w:left w:val="none" w:sz="0" w:space="0" w:color="auto"/>
        <w:bottom w:val="none" w:sz="0" w:space="0" w:color="auto"/>
        <w:right w:val="none" w:sz="0" w:space="0" w:color="auto"/>
      </w:divBdr>
    </w:div>
    <w:div w:id="11496348">
      <w:marLeft w:val="640"/>
      <w:marRight w:val="0"/>
      <w:marTop w:val="0"/>
      <w:marBottom w:val="0"/>
      <w:divBdr>
        <w:top w:val="none" w:sz="0" w:space="0" w:color="auto"/>
        <w:left w:val="none" w:sz="0" w:space="0" w:color="auto"/>
        <w:bottom w:val="none" w:sz="0" w:space="0" w:color="auto"/>
        <w:right w:val="none" w:sz="0" w:space="0" w:color="auto"/>
      </w:divBdr>
    </w:div>
    <w:div w:id="11500135">
      <w:marLeft w:val="640"/>
      <w:marRight w:val="0"/>
      <w:marTop w:val="0"/>
      <w:marBottom w:val="0"/>
      <w:divBdr>
        <w:top w:val="none" w:sz="0" w:space="0" w:color="auto"/>
        <w:left w:val="none" w:sz="0" w:space="0" w:color="auto"/>
        <w:bottom w:val="none" w:sz="0" w:space="0" w:color="auto"/>
        <w:right w:val="none" w:sz="0" w:space="0" w:color="auto"/>
      </w:divBdr>
    </w:div>
    <w:div w:id="11566632">
      <w:marLeft w:val="640"/>
      <w:marRight w:val="0"/>
      <w:marTop w:val="0"/>
      <w:marBottom w:val="0"/>
      <w:divBdr>
        <w:top w:val="none" w:sz="0" w:space="0" w:color="auto"/>
        <w:left w:val="none" w:sz="0" w:space="0" w:color="auto"/>
        <w:bottom w:val="none" w:sz="0" w:space="0" w:color="auto"/>
        <w:right w:val="none" w:sz="0" w:space="0" w:color="auto"/>
      </w:divBdr>
    </w:div>
    <w:div w:id="11566977">
      <w:marLeft w:val="640"/>
      <w:marRight w:val="0"/>
      <w:marTop w:val="0"/>
      <w:marBottom w:val="0"/>
      <w:divBdr>
        <w:top w:val="none" w:sz="0" w:space="0" w:color="auto"/>
        <w:left w:val="none" w:sz="0" w:space="0" w:color="auto"/>
        <w:bottom w:val="none" w:sz="0" w:space="0" w:color="auto"/>
        <w:right w:val="none" w:sz="0" w:space="0" w:color="auto"/>
      </w:divBdr>
    </w:div>
    <w:div w:id="11615506">
      <w:marLeft w:val="640"/>
      <w:marRight w:val="0"/>
      <w:marTop w:val="0"/>
      <w:marBottom w:val="0"/>
      <w:divBdr>
        <w:top w:val="none" w:sz="0" w:space="0" w:color="auto"/>
        <w:left w:val="none" w:sz="0" w:space="0" w:color="auto"/>
        <w:bottom w:val="none" w:sz="0" w:space="0" w:color="auto"/>
        <w:right w:val="none" w:sz="0" w:space="0" w:color="auto"/>
      </w:divBdr>
    </w:div>
    <w:div w:id="11685562">
      <w:marLeft w:val="640"/>
      <w:marRight w:val="0"/>
      <w:marTop w:val="0"/>
      <w:marBottom w:val="0"/>
      <w:divBdr>
        <w:top w:val="none" w:sz="0" w:space="0" w:color="auto"/>
        <w:left w:val="none" w:sz="0" w:space="0" w:color="auto"/>
        <w:bottom w:val="none" w:sz="0" w:space="0" w:color="auto"/>
        <w:right w:val="none" w:sz="0" w:space="0" w:color="auto"/>
      </w:divBdr>
    </w:div>
    <w:div w:id="11804463">
      <w:marLeft w:val="640"/>
      <w:marRight w:val="0"/>
      <w:marTop w:val="0"/>
      <w:marBottom w:val="0"/>
      <w:divBdr>
        <w:top w:val="none" w:sz="0" w:space="0" w:color="auto"/>
        <w:left w:val="none" w:sz="0" w:space="0" w:color="auto"/>
        <w:bottom w:val="none" w:sz="0" w:space="0" w:color="auto"/>
        <w:right w:val="none" w:sz="0" w:space="0" w:color="auto"/>
      </w:divBdr>
    </w:div>
    <w:div w:id="11809049">
      <w:marLeft w:val="640"/>
      <w:marRight w:val="0"/>
      <w:marTop w:val="0"/>
      <w:marBottom w:val="0"/>
      <w:divBdr>
        <w:top w:val="none" w:sz="0" w:space="0" w:color="auto"/>
        <w:left w:val="none" w:sz="0" w:space="0" w:color="auto"/>
        <w:bottom w:val="none" w:sz="0" w:space="0" w:color="auto"/>
        <w:right w:val="none" w:sz="0" w:space="0" w:color="auto"/>
      </w:divBdr>
    </w:div>
    <w:div w:id="11809359">
      <w:marLeft w:val="640"/>
      <w:marRight w:val="0"/>
      <w:marTop w:val="0"/>
      <w:marBottom w:val="0"/>
      <w:divBdr>
        <w:top w:val="none" w:sz="0" w:space="0" w:color="auto"/>
        <w:left w:val="none" w:sz="0" w:space="0" w:color="auto"/>
        <w:bottom w:val="none" w:sz="0" w:space="0" w:color="auto"/>
        <w:right w:val="none" w:sz="0" w:space="0" w:color="auto"/>
      </w:divBdr>
    </w:div>
    <w:div w:id="11954357">
      <w:marLeft w:val="640"/>
      <w:marRight w:val="0"/>
      <w:marTop w:val="0"/>
      <w:marBottom w:val="0"/>
      <w:divBdr>
        <w:top w:val="none" w:sz="0" w:space="0" w:color="auto"/>
        <w:left w:val="none" w:sz="0" w:space="0" w:color="auto"/>
        <w:bottom w:val="none" w:sz="0" w:space="0" w:color="auto"/>
        <w:right w:val="none" w:sz="0" w:space="0" w:color="auto"/>
      </w:divBdr>
    </w:div>
    <w:div w:id="11955898">
      <w:marLeft w:val="640"/>
      <w:marRight w:val="0"/>
      <w:marTop w:val="0"/>
      <w:marBottom w:val="0"/>
      <w:divBdr>
        <w:top w:val="none" w:sz="0" w:space="0" w:color="auto"/>
        <w:left w:val="none" w:sz="0" w:space="0" w:color="auto"/>
        <w:bottom w:val="none" w:sz="0" w:space="0" w:color="auto"/>
        <w:right w:val="none" w:sz="0" w:space="0" w:color="auto"/>
      </w:divBdr>
    </w:div>
    <w:div w:id="11998612">
      <w:marLeft w:val="640"/>
      <w:marRight w:val="0"/>
      <w:marTop w:val="0"/>
      <w:marBottom w:val="0"/>
      <w:divBdr>
        <w:top w:val="none" w:sz="0" w:space="0" w:color="auto"/>
        <w:left w:val="none" w:sz="0" w:space="0" w:color="auto"/>
        <w:bottom w:val="none" w:sz="0" w:space="0" w:color="auto"/>
        <w:right w:val="none" w:sz="0" w:space="0" w:color="auto"/>
      </w:divBdr>
    </w:div>
    <w:div w:id="12071619">
      <w:marLeft w:val="640"/>
      <w:marRight w:val="0"/>
      <w:marTop w:val="0"/>
      <w:marBottom w:val="0"/>
      <w:divBdr>
        <w:top w:val="none" w:sz="0" w:space="0" w:color="auto"/>
        <w:left w:val="none" w:sz="0" w:space="0" w:color="auto"/>
        <w:bottom w:val="none" w:sz="0" w:space="0" w:color="auto"/>
        <w:right w:val="none" w:sz="0" w:space="0" w:color="auto"/>
      </w:divBdr>
    </w:div>
    <w:div w:id="12153086">
      <w:marLeft w:val="640"/>
      <w:marRight w:val="0"/>
      <w:marTop w:val="0"/>
      <w:marBottom w:val="0"/>
      <w:divBdr>
        <w:top w:val="none" w:sz="0" w:space="0" w:color="auto"/>
        <w:left w:val="none" w:sz="0" w:space="0" w:color="auto"/>
        <w:bottom w:val="none" w:sz="0" w:space="0" w:color="auto"/>
        <w:right w:val="none" w:sz="0" w:space="0" w:color="auto"/>
      </w:divBdr>
    </w:div>
    <w:div w:id="12268054">
      <w:marLeft w:val="640"/>
      <w:marRight w:val="0"/>
      <w:marTop w:val="0"/>
      <w:marBottom w:val="0"/>
      <w:divBdr>
        <w:top w:val="none" w:sz="0" w:space="0" w:color="auto"/>
        <w:left w:val="none" w:sz="0" w:space="0" w:color="auto"/>
        <w:bottom w:val="none" w:sz="0" w:space="0" w:color="auto"/>
        <w:right w:val="none" w:sz="0" w:space="0" w:color="auto"/>
      </w:divBdr>
    </w:div>
    <w:div w:id="12272606">
      <w:marLeft w:val="640"/>
      <w:marRight w:val="0"/>
      <w:marTop w:val="0"/>
      <w:marBottom w:val="0"/>
      <w:divBdr>
        <w:top w:val="none" w:sz="0" w:space="0" w:color="auto"/>
        <w:left w:val="none" w:sz="0" w:space="0" w:color="auto"/>
        <w:bottom w:val="none" w:sz="0" w:space="0" w:color="auto"/>
        <w:right w:val="none" w:sz="0" w:space="0" w:color="auto"/>
      </w:divBdr>
    </w:div>
    <w:div w:id="12346448">
      <w:marLeft w:val="640"/>
      <w:marRight w:val="0"/>
      <w:marTop w:val="0"/>
      <w:marBottom w:val="0"/>
      <w:divBdr>
        <w:top w:val="none" w:sz="0" w:space="0" w:color="auto"/>
        <w:left w:val="none" w:sz="0" w:space="0" w:color="auto"/>
        <w:bottom w:val="none" w:sz="0" w:space="0" w:color="auto"/>
        <w:right w:val="none" w:sz="0" w:space="0" w:color="auto"/>
      </w:divBdr>
    </w:div>
    <w:div w:id="12348213">
      <w:marLeft w:val="640"/>
      <w:marRight w:val="0"/>
      <w:marTop w:val="0"/>
      <w:marBottom w:val="0"/>
      <w:divBdr>
        <w:top w:val="none" w:sz="0" w:space="0" w:color="auto"/>
        <w:left w:val="none" w:sz="0" w:space="0" w:color="auto"/>
        <w:bottom w:val="none" w:sz="0" w:space="0" w:color="auto"/>
        <w:right w:val="none" w:sz="0" w:space="0" w:color="auto"/>
      </w:divBdr>
    </w:div>
    <w:div w:id="12457803">
      <w:marLeft w:val="640"/>
      <w:marRight w:val="0"/>
      <w:marTop w:val="0"/>
      <w:marBottom w:val="0"/>
      <w:divBdr>
        <w:top w:val="none" w:sz="0" w:space="0" w:color="auto"/>
        <w:left w:val="none" w:sz="0" w:space="0" w:color="auto"/>
        <w:bottom w:val="none" w:sz="0" w:space="0" w:color="auto"/>
        <w:right w:val="none" w:sz="0" w:space="0" w:color="auto"/>
      </w:divBdr>
    </w:div>
    <w:div w:id="12463733">
      <w:marLeft w:val="640"/>
      <w:marRight w:val="0"/>
      <w:marTop w:val="0"/>
      <w:marBottom w:val="0"/>
      <w:divBdr>
        <w:top w:val="none" w:sz="0" w:space="0" w:color="auto"/>
        <w:left w:val="none" w:sz="0" w:space="0" w:color="auto"/>
        <w:bottom w:val="none" w:sz="0" w:space="0" w:color="auto"/>
        <w:right w:val="none" w:sz="0" w:space="0" w:color="auto"/>
      </w:divBdr>
    </w:div>
    <w:div w:id="12538670">
      <w:marLeft w:val="640"/>
      <w:marRight w:val="0"/>
      <w:marTop w:val="0"/>
      <w:marBottom w:val="0"/>
      <w:divBdr>
        <w:top w:val="none" w:sz="0" w:space="0" w:color="auto"/>
        <w:left w:val="none" w:sz="0" w:space="0" w:color="auto"/>
        <w:bottom w:val="none" w:sz="0" w:space="0" w:color="auto"/>
        <w:right w:val="none" w:sz="0" w:space="0" w:color="auto"/>
      </w:divBdr>
    </w:div>
    <w:div w:id="12540093">
      <w:marLeft w:val="640"/>
      <w:marRight w:val="0"/>
      <w:marTop w:val="0"/>
      <w:marBottom w:val="0"/>
      <w:divBdr>
        <w:top w:val="none" w:sz="0" w:space="0" w:color="auto"/>
        <w:left w:val="none" w:sz="0" w:space="0" w:color="auto"/>
        <w:bottom w:val="none" w:sz="0" w:space="0" w:color="auto"/>
        <w:right w:val="none" w:sz="0" w:space="0" w:color="auto"/>
      </w:divBdr>
    </w:div>
    <w:div w:id="12655787">
      <w:marLeft w:val="640"/>
      <w:marRight w:val="0"/>
      <w:marTop w:val="0"/>
      <w:marBottom w:val="0"/>
      <w:divBdr>
        <w:top w:val="none" w:sz="0" w:space="0" w:color="auto"/>
        <w:left w:val="none" w:sz="0" w:space="0" w:color="auto"/>
        <w:bottom w:val="none" w:sz="0" w:space="0" w:color="auto"/>
        <w:right w:val="none" w:sz="0" w:space="0" w:color="auto"/>
      </w:divBdr>
    </w:div>
    <w:div w:id="12657235">
      <w:marLeft w:val="640"/>
      <w:marRight w:val="0"/>
      <w:marTop w:val="0"/>
      <w:marBottom w:val="0"/>
      <w:divBdr>
        <w:top w:val="none" w:sz="0" w:space="0" w:color="auto"/>
        <w:left w:val="none" w:sz="0" w:space="0" w:color="auto"/>
        <w:bottom w:val="none" w:sz="0" w:space="0" w:color="auto"/>
        <w:right w:val="none" w:sz="0" w:space="0" w:color="auto"/>
      </w:divBdr>
    </w:div>
    <w:div w:id="12730382">
      <w:marLeft w:val="640"/>
      <w:marRight w:val="0"/>
      <w:marTop w:val="0"/>
      <w:marBottom w:val="0"/>
      <w:divBdr>
        <w:top w:val="none" w:sz="0" w:space="0" w:color="auto"/>
        <w:left w:val="none" w:sz="0" w:space="0" w:color="auto"/>
        <w:bottom w:val="none" w:sz="0" w:space="0" w:color="auto"/>
        <w:right w:val="none" w:sz="0" w:space="0" w:color="auto"/>
      </w:divBdr>
    </w:div>
    <w:div w:id="12730810">
      <w:marLeft w:val="640"/>
      <w:marRight w:val="0"/>
      <w:marTop w:val="0"/>
      <w:marBottom w:val="0"/>
      <w:divBdr>
        <w:top w:val="none" w:sz="0" w:space="0" w:color="auto"/>
        <w:left w:val="none" w:sz="0" w:space="0" w:color="auto"/>
        <w:bottom w:val="none" w:sz="0" w:space="0" w:color="auto"/>
        <w:right w:val="none" w:sz="0" w:space="0" w:color="auto"/>
      </w:divBdr>
    </w:div>
    <w:div w:id="12734852">
      <w:marLeft w:val="640"/>
      <w:marRight w:val="0"/>
      <w:marTop w:val="0"/>
      <w:marBottom w:val="0"/>
      <w:divBdr>
        <w:top w:val="none" w:sz="0" w:space="0" w:color="auto"/>
        <w:left w:val="none" w:sz="0" w:space="0" w:color="auto"/>
        <w:bottom w:val="none" w:sz="0" w:space="0" w:color="auto"/>
        <w:right w:val="none" w:sz="0" w:space="0" w:color="auto"/>
      </w:divBdr>
    </w:div>
    <w:div w:id="12804040">
      <w:marLeft w:val="640"/>
      <w:marRight w:val="0"/>
      <w:marTop w:val="0"/>
      <w:marBottom w:val="0"/>
      <w:divBdr>
        <w:top w:val="none" w:sz="0" w:space="0" w:color="auto"/>
        <w:left w:val="none" w:sz="0" w:space="0" w:color="auto"/>
        <w:bottom w:val="none" w:sz="0" w:space="0" w:color="auto"/>
        <w:right w:val="none" w:sz="0" w:space="0" w:color="auto"/>
      </w:divBdr>
    </w:div>
    <w:div w:id="12806362">
      <w:marLeft w:val="640"/>
      <w:marRight w:val="0"/>
      <w:marTop w:val="0"/>
      <w:marBottom w:val="0"/>
      <w:divBdr>
        <w:top w:val="none" w:sz="0" w:space="0" w:color="auto"/>
        <w:left w:val="none" w:sz="0" w:space="0" w:color="auto"/>
        <w:bottom w:val="none" w:sz="0" w:space="0" w:color="auto"/>
        <w:right w:val="none" w:sz="0" w:space="0" w:color="auto"/>
      </w:divBdr>
    </w:div>
    <w:div w:id="12845451">
      <w:marLeft w:val="640"/>
      <w:marRight w:val="0"/>
      <w:marTop w:val="0"/>
      <w:marBottom w:val="0"/>
      <w:divBdr>
        <w:top w:val="none" w:sz="0" w:space="0" w:color="auto"/>
        <w:left w:val="none" w:sz="0" w:space="0" w:color="auto"/>
        <w:bottom w:val="none" w:sz="0" w:space="0" w:color="auto"/>
        <w:right w:val="none" w:sz="0" w:space="0" w:color="auto"/>
      </w:divBdr>
    </w:div>
    <w:div w:id="12853444">
      <w:marLeft w:val="640"/>
      <w:marRight w:val="0"/>
      <w:marTop w:val="0"/>
      <w:marBottom w:val="0"/>
      <w:divBdr>
        <w:top w:val="none" w:sz="0" w:space="0" w:color="auto"/>
        <w:left w:val="none" w:sz="0" w:space="0" w:color="auto"/>
        <w:bottom w:val="none" w:sz="0" w:space="0" w:color="auto"/>
        <w:right w:val="none" w:sz="0" w:space="0" w:color="auto"/>
      </w:divBdr>
    </w:div>
    <w:div w:id="12919415">
      <w:marLeft w:val="640"/>
      <w:marRight w:val="0"/>
      <w:marTop w:val="0"/>
      <w:marBottom w:val="0"/>
      <w:divBdr>
        <w:top w:val="none" w:sz="0" w:space="0" w:color="auto"/>
        <w:left w:val="none" w:sz="0" w:space="0" w:color="auto"/>
        <w:bottom w:val="none" w:sz="0" w:space="0" w:color="auto"/>
        <w:right w:val="none" w:sz="0" w:space="0" w:color="auto"/>
      </w:divBdr>
    </w:div>
    <w:div w:id="12921523">
      <w:marLeft w:val="640"/>
      <w:marRight w:val="0"/>
      <w:marTop w:val="0"/>
      <w:marBottom w:val="0"/>
      <w:divBdr>
        <w:top w:val="none" w:sz="0" w:space="0" w:color="auto"/>
        <w:left w:val="none" w:sz="0" w:space="0" w:color="auto"/>
        <w:bottom w:val="none" w:sz="0" w:space="0" w:color="auto"/>
        <w:right w:val="none" w:sz="0" w:space="0" w:color="auto"/>
      </w:divBdr>
    </w:div>
    <w:div w:id="12922786">
      <w:marLeft w:val="640"/>
      <w:marRight w:val="0"/>
      <w:marTop w:val="0"/>
      <w:marBottom w:val="0"/>
      <w:divBdr>
        <w:top w:val="none" w:sz="0" w:space="0" w:color="auto"/>
        <w:left w:val="none" w:sz="0" w:space="0" w:color="auto"/>
        <w:bottom w:val="none" w:sz="0" w:space="0" w:color="auto"/>
        <w:right w:val="none" w:sz="0" w:space="0" w:color="auto"/>
      </w:divBdr>
    </w:div>
    <w:div w:id="12927811">
      <w:marLeft w:val="640"/>
      <w:marRight w:val="0"/>
      <w:marTop w:val="0"/>
      <w:marBottom w:val="0"/>
      <w:divBdr>
        <w:top w:val="none" w:sz="0" w:space="0" w:color="auto"/>
        <w:left w:val="none" w:sz="0" w:space="0" w:color="auto"/>
        <w:bottom w:val="none" w:sz="0" w:space="0" w:color="auto"/>
        <w:right w:val="none" w:sz="0" w:space="0" w:color="auto"/>
      </w:divBdr>
    </w:div>
    <w:div w:id="13002236">
      <w:marLeft w:val="640"/>
      <w:marRight w:val="0"/>
      <w:marTop w:val="0"/>
      <w:marBottom w:val="0"/>
      <w:divBdr>
        <w:top w:val="none" w:sz="0" w:space="0" w:color="auto"/>
        <w:left w:val="none" w:sz="0" w:space="0" w:color="auto"/>
        <w:bottom w:val="none" w:sz="0" w:space="0" w:color="auto"/>
        <w:right w:val="none" w:sz="0" w:space="0" w:color="auto"/>
      </w:divBdr>
    </w:div>
    <w:div w:id="13043316">
      <w:marLeft w:val="640"/>
      <w:marRight w:val="0"/>
      <w:marTop w:val="0"/>
      <w:marBottom w:val="0"/>
      <w:divBdr>
        <w:top w:val="none" w:sz="0" w:space="0" w:color="auto"/>
        <w:left w:val="none" w:sz="0" w:space="0" w:color="auto"/>
        <w:bottom w:val="none" w:sz="0" w:space="0" w:color="auto"/>
        <w:right w:val="none" w:sz="0" w:space="0" w:color="auto"/>
      </w:divBdr>
    </w:div>
    <w:div w:id="13196004">
      <w:marLeft w:val="640"/>
      <w:marRight w:val="0"/>
      <w:marTop w:val="0"/>
      <w:marBottom w:val="0"/>
      <w:divBdr>
        <w:top w:val="none" w:sz="0" w:space="0" w:color="auto"/>
        <w:left w:val="none" w:sz="0" w:space="0" w:color="auto"/>
        <w:bottom w:val="none" w:sz="0" w:space="0" w:color="auto"/>
        <w:right w:val="none" w:sz="0" w:space="0" w:color="auto"/>
      </w:divBdr>
    </w:div>
    <w:div w:id="13264753">
      <w:marLeft w:val="640"/>
      <w:marRight w:val="0"/>
      <w:marTop w:val="0"/>
      <w:marBottom w:val="0"/>
      <w:divBdr>
        <w:top w:val="none" w:sz="0" w:space="0" w:color="auto"/>
        <w:left w:val="none" w:sz="0" w:space="0" w:color="auto"/>
        <w:bottom w:val="none" w:sz="0" w:space="0" w:color="auto"/>
        <w:right w:val="none" w:sz="0" w:space="0" w:color="auto"/>
      </w:divBdr>
    </w:div>
    <w:div w:id="13313063">
      <w:marLeft w:val="640"/>
      <w:marRight w:val="0"/>
      <w:marTop w:val="0"/>
      <w:marBottom w:val="0"/>
      <w:divBdr>
        <w:top w:val="none" w:sz="0" w:space="0" w:color="auto"/>
        <w:left w:val="none" w:sz="0" w:space="0" w:color="auto"/>
        <w:bottom w:val="none" w:sz="0" w:space="0" w:color="auto"/>
        <w:right w:val="none" w:sz="0" w:space="0" w:color="auto"/>
      </w:divBdr>
    </w:div>
    <w:div w:id="13382154">
      <w:marLeft w:val="640"/>
      <w:marRight w:val="0"/>
      <w:marTop w:val="0"/>
      <w:marBottom w:val="0"/>
      <w:divBdr>
        <w:top w:val="none" w:sz="0" w:space="0" w:color="auto"/>
        <w:left w:val="none" w:sz="0" w:space="0" w:color="auto"/>
        <w:bottom w:val="none" w:sz="0" w:space="0" w:color="auto"/>
        <w:right w:val="none" w:sz="0" w:space="0" w:color="auto"/>
      </w:divBdr>
    </w:div>
    <w:div w:id="13465838">
      <w:marLeft w:val="640"/>
      <w:marRight w:val="0"/>
      <w:marTop w:val="0"/>
      <w:marBottom w:val="0"/>
      <w:divBdr>
        <w:top w:val="none" w:sz="0" w:space="0" w:color="auto"/>
        <w:left w:val="none" w:sz="0" w:space="0" w:color="auto"/>
        <w:bottom w:val="none" w:sz="0" w:space="0" w:color="auto"/>
        <w:right w:val="none" w:sz="0" w:space="0" w:color="auto"/>
      </w:divBdr>
    </w:div>
    <w:div w:id="13581032">
      <w:marLeft w:val="640"/>
      <w:marRight w:val="0"/>
      <w:marTop w:val="0"/>
      <w:marBottom w:val="0"/>
      <w:divBdr>
        <w:top w:val="none" w:sz="0" w:space="0" w:color="auto"/>
        <w:left w:val="none" w:sz="0" w:space="0" w:color="auto"/>
        <w:bottom w:val="none" w:sz="0" w:space="0" w:color="auto"/>
        <w:right w:val="none" w:sz="0" w:space="0" w:color="auto"/>
      </w:divBdr>
    </w:div>
    <w:div w:id="13729120">
      <w:marLeft w:val="640"/>
      <w:marRight w:val="0"/>
      <w:marTop w:val="0"/>
      <w:marBottom w:val="0"/>
      <w:divBdr>
        <w:top w:val="none" w:sz="0" w:space="0" w:color="auto"/>
        <w:left w:val="none" w:sz="0" w:space="0" w:color="auto"/>
        <w:bottom w:val="none" w:sz="0" w:space="0" w:color="auto"/>
        <w:right w:val="none" w:sz="0" w:space="0" w:color="auto"/>
      </w:divBdr>
    </w:div>
    <w:div w:id="13771999">
      <w:marLeft w:val="640"/>
      <w:marRight w:val="0"/>
      <w:marTop w:val="0"/>
      <w:marBottom w:val="0"/>
      <w:divBdr>
        <w:top w:val="none" w:sz="0" w:space="0" w:color="auto"/>
        <w:left w:val="none" w:sz="0" w:space="0" w:color="auto"/>
        <w:bottom w:val="none" w:sz="0" w:space="0" w:color="auto"/>
        <w:right w:val="none" w:sz="0" w:space="0" w:color="auto"/>
      </w:divBdr>
    </w:div>
    <w:div w:id="13851158">
      <w:marLeft w:val="640"/>
      <w:marRight w:val="0"/>
      <w:marTop w:val="0"/>
      <w:marBottom w:val="0"/>
      <w:divBdr>
        <w:top w:val="none" w:sz="0" w:space="0" w:color="auto"/>
        <w:left w:val="none" w:sz="0" w:space="0" w:color="auto"/>
        <w:bottom w:val="none" w:sz="0" w:space="0" w:color="auto"/>
        <w:right w:val="none" w:sz="0" w:space="0" w:color="auto"/>
      </w:divBdr>
    </w:div>
    <w:div w:id="13922287">
      <w:marLeft w:val="640"/>
      <w:marRight w:val="0"/>
      <w:marTop w:val="0"/>
      <w:marBottom w:val="0"/>
      <w:divBdr>
        <w:top w:val="none" w:sz="0" w:space="0" w:color="auto"/>
        <w:left w:val="none" w:sz="0" w:space="0" w:color="auto"/>
        <w:bottom w:val="none" w:sz="0" w:space="0" w:color="auto"/>
        <w:right w:val="none" w:sz="0" w:space="0" w:color="auto"/>
      </w:divBdr>
    </w:div>
    <w:div w:id="14231100">
      <w:marLeft w:val="640"/>
      <w:marRight w:val="0"/>
      <w:marTop w:val="0"/>
      <w:marBottom w:val="0"/>
      <w:divBdr>
        <w:top w:val="none" w:sz="0" w:space="0" w:color="auto"/>
        <w:left w:val="none" w:sz="0" w:space="0" w:color="auto"/>
        <w:bottom w:val="none" w:sz="0" w:space="0" w:color="auto"/>
        <w:right w:val="none" w:sz="0" w:space="0" w:color="auto"/>
      </w:divBdr>
    </w:div>
    <w:div w:id="14232844">
      <w:marLeft w:val="640"/>
      <w:marRight w:val="0"/>
      <w:marTop w:val="0"/>
      <w:marBottom w:val="0"/>
      <w:divBdr>
        <w:top w:val="none" w:sz="0" w:space="0" w:color="auto"/>
        <w:left w:val="none" w:sz="0" w:space="0" w:color="auto"/>
        <w:bottom w:val="none" w:sz="0" w:space="0" w:color="auto"/>
        <w:right w:val="none" w:sz="0" w:space="0" w:color="auto"/>
      </w:divBdr>
    </w:div>
    <w:div w:id="14311036">
      <w:marLeft w:val="640"/>
      <w:marRight w:val="0"/>
      <w:marTop w:val="0"/>
      <w:marBottom w:val="0"/>
      <w:divBdr>
        <w:top w:val="none" w:sz="0" w:space="0" w:color="auto"/>
        <w:left w:val="none" w:sz="0" w:space="0" w:color="auto"/>
        <w:bottom w:val="none" w:sz="0" w:space="0" w:color="auto"/>
        <w:right w:val="none" w:sz="0" w:space="0" w:color="auto"/>
      </w:divBdr>
    </w:div>
    <w:div w:id="14313248">
      <w:marLeft w:val="640"/>
      <w:marRight w:val="0"/>
      <w:marTop w:val="0"/>
      <w:marBottom w:val="0"/>
      <w:divBdr>
        <w:top w:val="none" w:sz="0" w:space="0" w:color="auto"/>
        <w:left w:val="none" w:sz="0" w:space="0" w:color="auto"/>
        <w:bottom w:val="none" w:sz="0" w:space="0" w:color="auto"/>
        <w:right w:val="none" w:sz="0" w:space="0" w:color="auto"/>
      </w:divBdr>
    </w:div>
    <w:div w:id="14314676">
      <w:marLeft w:val="640"/>
      <w:marRight w:val="0"/>
      <w:marTop w:val="0"/>
      <w:marBottom w:val="0"/>
      <w:divBdr>
        <w:top w:val="none" w:sz="0" w:space="0" w:color="auto"/>
        <w:left w:val="none" w:sz="0" w:space="0" w:color="auto"/>
        <w:bottom w:val="none" w:sz="0" w:space="0" w:color="auto"/>
        <w:right w:val="none" w:sz="0" w:space="0" w:color="auto"/>
      </w:divBdr>
    </w:div>
    <w:div w:id="14354347">
      <w:marLeft w:val="640"/>
      <w:marRight w:val="0"/>
      <w:marTop w:val="0"/>
      <w:marBottom w:val="0"/>
      <w:divBdr>
        <w:top w:val="none" w:sz="0" w:space="0" w:color="auto"/>
        <w:left w:val="none" w:sz="0" w:space="0" w:color="auto"/>
        <w:bottom w:val="none" w:sz="0" w:space="0" w:color="auto"/>
        <w:right w:val="none" w:sz="0" w:space="0" w:color="auto"/>
      </w:divBdr>
    </w:div>
    <w:div w:id="14505619">
      <w:marLeft w:val="640"/>
      <w:marRight w:val="0"/>
      <w:marTop w:val="0"/>
      <w:marBottom w:val="0"/>
      <w:divBdr>
        <w:top w:val="none" w:sz="0" w:space="0" w:color="auto"/>
        <w:left w:val="none" w:sz="0" w:space="0" w:color="auto"/>
        <w:bottom w:val="none" w:sz="0" w:space="0" w:color="auto"/>
        <w:right w:val="none" w:sz="0" w:space="0" w:color="auto"/>
      </w:divBdr>
    </w:div>
    <w:div w:id="14577865">
      <w:marLeft w:val="640"/>
      <w:marRight w:val="0"/>
      <w:marTop w:val="0"/>
      <w:marBottom w:val="0"/>
      <w:divBdr>
        <w:top w:val="none" w:sz="0" w:space="0" w:color="auto"/>
        <w:left w:val="none" w:sz="0" w:space="0" w:color="auto"/>
        <w:bottom w:val="none" w:sz="0" w:space="0" w:color="auto"/>
        <w:right w:val="none" w:sz="0" w:space="0" w:color="auto"/>
      </w:divBdr>
    </w:div>
    <w:div w:id="14699985">
      <w:marLeft w:val="640"/>
      <w:marRight w:val="0"/>
      <w:marTop w:val="0"/>
      <w:marBottom w:val="0"/>
      <w:divBdr>
        <w:top w:val="none" w:sz="0" w:space="0" w:color="auto"/>
        <w:left w:val="none" w:sz="0" w:space="0" w:color="auto"/>
        <w:bottom w:val="none" w:sz="0" w:space="0" w:color="auto"/>
        <w:right w:val="none" w:sz="0" w:space="0" w:color="auto"/>
      </w:divBdr>
    </w:div>
    <w:div w:id="14814450">
      <w:marLeft w:val="640"/>
      <w:marRight w:val="0"/>
      <w:marTop w:val="0"/>
      <w:marBottom w:val="0"/>
      <w:divBdr>
        <w:top w:val="none" w:sz="0" w:space="0" w:color="auto"/>
        <w:left w:val="none" w:sz="0" w:space="0" w:color="auto"/>
        <w:bottom w:val="none" w:sz="0" w:space="0" w:color="auto"/>
        <w:right w:val="none" w:sz="0" w:space="0" w:color="auto"/>
      </w:divBdr>
    </w:div>
    <w:div w:id="14893259">
      <w:marLeft w:val="640"/>
      <w:marRight w:val="0"/>
      <w:marTop w:val="0"/>
      <w:marBottom w:val="0"/>
      <w:divBdr>
        <w:top w:val="none" w:sz="0" w:space="0" w:color="auto"/>
        <w:left w:val="none" w:sz="0" w:space="0" w:color="auto"/>
        <w:bottom w:val="none" w:sz="0" w:space="0" w:color="auto"/>
        <w:right w:val="none" w:sz="0" w:space="0" w:color="auto"/>
      </w:divBdr>
    </w:div>
    <w:div w:id="14962761">
      <w:marLeft w:val="640"/>
      <w:marRight w:val="0"/>
      <w:marTop w:val="0"/>
      <w:marBottom w:val="0"/>
      <w:divBdr>
        <w:top w:val="none" w:sz="0" w:space="0" w:color="auto"/>
        <w:left w:val="none" w:sz="0" w:space="0" w:color="auto"/>
        <w:bottom w:val="none" w:sz="0" w:space="0" w:color="auto"/>
        <w:right w:val="none" w:sz="0" w:space="0" w:color="auto"/>
      </w:divBdr>
    </w:div>
    <w:div w:id="15008881">
      <w:marLeft w:val="640"/>
      <w:marRight w:val="0"/>
      <w:marTop w:val="0"/>
      <w:marBottom w:val="0"/>
      <w:divBdr>
        <w:top w:val="none" w:sz="0" w:space="0" w:color="auto"/>
        <w:left w:val="none" w:sz="0" w:space="0" w:color="auto"/>
        <w:bottom w:val="none" w:sz="0" w:space="0" w:color="auto"/>
        <w:right w:val="none" w:sz="0" w:space="0" w:color="auto"/>
      </w:divBdr>
    </w:div>
    <w:div w:id="15036627">
      <w:marLeft w:val="640"/>
      <w:marRight w:val="0"/>
      <w:marTop w:val="0"/>
      <w:marBottom w:val="0"/>
      <w:divBdr>
        <w:top w:val="none" w:sz="0" w:space="0" w:color="auto"/>
        <w:left w:val="none" w:sz="0" w:space="0" w:color="auto"/>
        <w:bottom w:val="none" w:sz="0" w:space="0" w:color="auto"/>
        <w:right w:val="none" w:sz="0" w:space="0" w:color="auto"/>
      </w:divBdr>
    </w:div>
    <w:div w:id="15040338">
      <w:marLeft w:val="640"/>
      <w:marRight w:val="0"/>
      <w:marTop w:val="0"/>
      <w:marBottom w:val="0"/>
      <w:divBdr>
        <w:top w:val="none" w:sz="0" w:space="0" w:color="auto"/>
        <w:left w:val="none" w:sz="0" w:space="0" w:color="auto"/>
        <w:bottom w:val="none" w:sz="0" w:space="0" w:color="auto"/>
        <w:right w:val="none" w:sz="0" w:space="0" w:color="auto"/>
      </w:divBdr>
    </w:div>
    <w:div w:id="15079510">
      <w:marLeft w:val="640"/>
      <w:marRight w:val="0"/>
      <w:marTop w:val="0"/>
      <w:marBottom w:val="0"/>
      <w:divBdr>
        <w:top w:val="none" w:sz="0" w:space="0" w:color="auto"/>
        <w:left w:val="none" w:sz="0" w:space="0" w:color="auto"/>
        <w:bottom w:val="none" w:sz="0" w:space="0" w:color="auto"/>
        <w:right w:val="none" w:sz="0" w:space="0" w:color="auto"/>
      </w:divBdr>
    </w:div>
    <w:div w:id="15084708">
      <w:marLeft w:val="640"/>
      <w:marRight w:val="0"/>
      <w:marTop w:val="0"/>
      <w:marBottom w:val="0"/>
      <w:divBdr>
        <w:top w:val="none" w:sz="0" w:space="0" w:color="auto"/>
        <w:left w:val="none" w:sz="0" w:space="0" w:color="auto"/>
        <w:bottom w:val="none" w:sz="0" w:space="0" w:color="auto"/>
        <w:right w:val="none" w:sz="0" w:space="0" w:color="auto"/>
      </w:divBdr>
    </w:div>
    <w:div w:id="15085229">
      <w:marLeft w:val="640"/>
      <w:marRight w:val="0"/>
      <w:marTop w:val="0"/>
      <w:marBottom w:val="0"/>
      <w:divBdr>
        <w:top w:val="none" w:sz="0" w:space="0" w:color="auto"/>
        <w:left w:val="none" w:sz="0" w:space="0" w:color="auto"/>
        <w:bottom w:val="none" w:sz="0" w:space="0" w:color="auto"/>
        <w:right w:val="none" w:sz="0" w:space="0" w:color="auto"/>
      </w:divBdr>
    </w:div>
    <w:div w:id="15087833">
      <w:marLeft w:val="640"/>
      <w:marRight w:val="0"/>
      <w:marTop w:val="0"/>
      <w:marBottom w:val="0"/>
      <w:divBdr>
        <w:top w:val="none" w:sz="0" w:space="0" w:color="auto"/>
        <w:left w:val="none" w:sz="0" w:space="0" w:color="auto"/>
        <w:bottom w:val="none" w:sz="0" w:space="0" w:color="auto"/>
        <w:right w:val="none" w:sz="0" w:space="0" w:color="auto"/>
      </w:divBdr>
    </w:div>
    <w:div w:id="15278573">
      <w:marLeft w:val="640"/>
      <w:marRight w:val="0"/>
      <w:marTop w:val="0"/>
      <w:marBottom w:val="0"/>
      <w:divBdr>
        <w:top w:val="none" w:sz="0" w:space="0" w:color="auto"/>
        <w:left w:val="none" w:sz="0" w:space="0" w:color="auto"/>
        <w:bottom w:val="none" w:sz="0" w:space="0" w:color="auto"/>
        <w:right w:val="none" w:sz="0" w:space="0" w:color="auto"/>
      </w:divBdr>
    </w:div>
    <w:div w:id="15351088">
      <w:marLeft w:val="640"/>
      <w:marRight w:val="0"/>
      <w:marTop w:val="0"/>
      <w:marBottom w:val="0"/>
      <w:divBdr>
        <w:top w:val="none" w:sz="0" w:space="0" w:color="auto"/>
        <w:left w:val="none" w:sz="0" w:space="0" w:color="auto"/>
        <w:bottom w:val="none" w:sz="0" w:space="0" w:color="auto"/>
        <w:right w:val="none" w:sz="0" w:space="0" w:color="auto"/>
      </w:divBdr>
    </w:div>
    <w:div w:id="15427990">
      <w:marLeft w:val="640"/>
      <w:marRight w:val="0"/>
      <w:marTop w:val="0"/>
      <w:marBottom w:val="0"/>
      <w:divBdr>
        <w:top w:val="none" w:sz="0" w:space="0" w:color="auto"/>
        <w:left w:val="none" w:sz="0" w:space="0" w:color="auto"/>
        <w:bottom w:val="none" w:sz="0" w:space="0" w:color="auto"/>
        <w:right w:val="none" w:sz="0" w:space="0" w:color="auto"/>
      </w:divBdr>
    </w:div>
    <w:div w:id="15548910">
      <w:marLeft w:val="640"/>
      <w:marRight w:val="0"/>
      <w:marTop w:val="0"/>
      <w:marBottom w:val="0"/>
      <w:divBdr>
        <w:top w:val="none" w:sz="0" w:space="0" w:color="auto"/>
        <w:left w:val="none" w:sz="0" w:space="0" w:color="auto"/>
        <w:bottom w:val="none" w:sz="0" w:space="0" w:color="auto"/>
        <w:right w:val="none" w:sz="0" w:space="0" w:color="auto"/>
      </w:divBdr>
    </w:div>
    <w:div w:id="15691462">
      <w:marLeft w:val="640"/>
      <w:marRight w:val="0"/>
      <w:marTop w:val="0"/>
      <w:marBottom w:val="0"/>
      <w:divBdr>
        <w:top w:val="none" w:sz="0" w:space="0" w:color="auto"/>
        <w:left w:val="none" w:sz="0" w:space="0" w:color="auto"/>
        <w:bottom w:val="none" w:sz="0" w:space="0" w:color="auto"/>
        <w:right w:val="none" w:sz="0" w:space="0" w:color="auto"/>
      </w:divBdr>
    </w:div>
    <w:div w:id="15735021">
      <w:marLeft w:val="640"/>
      <w:marRight w:val="0"/>
      <w:marTop w:val="0"/>
      <w:marBottom w:val="0"/>
      <w:divBdr>
        <w:top w:val="none" w:sz="0" w:space="0" w:color="auto"/>
        <w:left w:val="none" w:sz="0" w:space="0" w:color="auto"/>
        <w:bottom w:val="none" w:sz="0" w:space="0" w:color="auto"/>
        <w:right w:val="none" w:sz="0" w:space="0" w:color="auto"/>
      </w:divBdr>
    </w:div>
    <w:div w:id="15735901">
      <w:marLeft w:val="640"/>
      <w:marRight w:val="0"/>
      <w:marTop w:val="0"/>
      <w:marBottom w:val="0"/>
      <w:divBdr>
        <w:top w:val="none" w:sz="0" w:space="0" w:color="auto"/>
        <w:left w:val="none" w:sz="0" w:space="0" w:color="auto"/>
        <w:bottom w:val="none" w:sz="0" w:space="0" w:color="auto"/>
        <w:right w:val="none" w:sz="0" w:space="0" w:color="auto"/>
      </w:divBdr>
    </w:div>
    <w:div w:id="15738440">
      <w:marLeft w:val="640"/>
      <w:marRight w:val="0"/>
      <w:marTop w:val="0"/>
      <w:marBottom w:val="0"/>
      <w:divBdr>
        <w:top w:val="none" w:sz="0" w:space="0" w:color="auto"/>
        <w:left w:val="none" w:sz="0" w:space="0" w:color="auto"/>
        <w:bottom w:val="none" w:sz="0" w:space="0" w:color="auto"/>
        <w:right w:val="none" w:sz="0" w:space="0" w:color="auto"/>
      </w:divBdr>
    </w:div>
    <w:div w:id="15810100">
      <w:marLeft w:val="640"/>
      <w:marRight w:val="0"/>
      <w:marTop w:val="0"/>
      <w:marBottom w:val="0"/>
      <w:divBdr>
        <w:top w:val="none" w:sz="0" w:space="0" w:color="auto"/>
        <w:left w:val="none" w:sz="0" w:space="0" w:color="auto"/>
        <w:bottom w:val="none" w:sz="0" w:space="0" w:color="auto"/>
        <w:right w:val="none" w:sz="0" w:space="0" w:color="auto"/>
      </w:divBdr>
    </w:div>
    <w:div w:id="15932863">
      <w:marLeft w:val="640"/>
      <w:marRight w:val="0"/>
      <w:marTop w:val="0"/>
      <w:marBottom w:val="0"/>
      <w:divBdr>
        <w:top w:val="none" w:sz="0" w:space="0" w:color="auto"/>
        <w:left w:val="none" w:sz="0" w:space="0" w:color="auto"/>
        <w:bottom w:val="none" w:sz="0" w:space="0" w:color="auto"/>
        <w:right w:val="none" w:sz="0" w:space="0" w:color="auto"/>
      </w:divBdr>
    </w:div>
    <w:div w:id="16004480">
      <w:marLeft w:val="640"/>
      <w:marRight w:val="0"/>
      <w:marTop w:val="0"/>
      <w:marBottom w:val="0"/>
      <w:divBdr>
        <w:top w:val="none" w:sz="0" w:space="0" w:color="auto"/>
        <w:left w:val="none" w:sz="0" w:space="0" w:color="auto"/>
        <w:bottom w:val="none" w:sz="0" w:space="0" w:color="auto"/>
        <w:right w:val="none" w:sz="0" w:space="0" w:color="auto"/>
      </w:divBdr>
    </w:div>
    <w:div w:id="16007394">
      <w:marLeft w:val="640"/>
      <w:marRight w:val="0"/>
      <w:marTop w:val="0"/>
      <w:marBottom w:val="0"/>
      <w:divBdr>
        <w:top w:val="none" w:sz="0" w:space="0" w:color="auto"/>
        <w:left w:val="none" w:sz="0" w:space="0" w:color="auto"/>
        <w:bottom w:val="none" w:sz="0" w:space="0" w:color="auto"/>
        <w:right w:val="none" w:sz="0" w:space="0" w:color="auto"/>
      </w:divBdr>
    </w:div>
    <w:div w:id="16009312">
      <w:marLeft w:val="640"/>
      <w:marRight w:val="0"/>
      <w:marTop w:val="0"/>
      <w:marBottom w:val="0"/>
      <w:divBdr>
        <w:top w:val="none" w:sz="0" w:space="0" w:color="auto"/>
        <w:left w:val="none" w:sz="0" w:space="0" w:color="auto"/>
        <w:bottom w:val="none" w:sz="0" w:space="0" w:color="auto"/>
        <w:right w:val="none" w:sz="0" w:space="0" w:color="auto"/>
      </w:divBdr>
    </w:div>
    <w:div w:id="16080575">
      <w:marLeft w:val="640"/>
      <w:marRight w:val="0"/>
      <w:marTop w:val="0"/>
      <w:marBottom w:val="0"/>
      <w:divBdr>
        <w:top w:val="none" w:sz="0" w:space="0" w:color="auto"/>
        <w:left w:val="none" w:sz="0" w:space="0" w:color="auto"/>
        <w:bottom w:val="none" w:sz="0" w:space="0" w:color="auto"/>
        <w:right w:val="none" w:sz="0" w:space="0" w:color="auto"/>
      </w:divBdr>
    </w:div>
    <w:div w:id="16127680">
      <w:marLeft w:val="640"/>
      <w:marRight w:val="0"/>
      <w:marTop w:val="0"/>
      <w:marBottom w:val="0"/>
      <w:divBdr>
        <w:top w:val="none" w:sz="0" w:space="0" w:color="auto"/>
        <w:left w:val="none" w:sz="0" w:space="0" w:color="auto"/>
        <w:bottom w:val="none" w:sz="0" w:space="0" w:color="auto"/>
        <w:right w:val="none" w:sz="0" w:space="0" w:color="auto"/>
      </w:divBdr>
    </w:div>
    <w:div w:id="16274149">
      <w:marLeft w:val="640"/>
      <w:marRight w:val="0"/>
      <w:marTop w:val="0"/>
      <w:marBottom w:val="0"/>
      <w:divBdr>
        <w:top w:val="none" w:sz="0" w:space="0" w:color="auto"/>
        <w:left w:val="none" w:sz="0" w:space="0" w:color="auto"/>
        <w:bottom w:val="none" w:sz="0" w:space="0" w:color="auto"/>
        <w:right w:val="none" w:sz="0" w:space="0" w:color="auto"/>
      </w:divBdr>
    </w:div>
    <w:div w:id="16346138">
      <w:marLeft w:val="640"/>
      <w:marRight w:val="0"/>
      <w:marTop w:val="0"/>
      <w:marBottom w:val="0"/>
      <w:divBdr>
        <w:top w:val="none" w:sz="0" w:space="0" w:color="auto"/>
        <w:left w:val="none" w:sz="0" w:space="0" w:color="auto"/>
        <w:bottom w:val="none" w:sz="0" w:space="0" w:color="auto"/>
        <w:right w:val="none" w:sz="0" w:space="0" w:color="auto"/>
      </w:divBdr>
    </w:div>
    <w:div w:id="16349536">
      <w:marLeft w:val="640"/>
      <w:marRight w:val="0"/>
      <w:marTop w:val="0"/>
      <w:marBottom w:val="0"/>
      <w:divBdr>
        <w:top w:val="none" w:sz="0" w:space="0" w:color="auto"/>
        <w:left w:val="none" w:sz="0" w:space="0" w:color="auto"/>
        <w:bottom w:val="none" w:sz="0" w:space="0" w:color="auto"/>
        <w:right w:val="none" w:sz="0" w:space="0" w:color="auto"/>
      </w:divBdr>
    </w:div>
    <w:div w:id="16395675">
      <w:marLeft w:val="640"/>
      <w:marRight w:val="0"/>
      <w:marTop w:val="0"/>
      <w:marBottom w:val="0"/>
      <w:divBdr>
        <w:top w:val="none" w:sz="0" w:space="0" w:color="auto"/>
        <w:left w:val="none" w:sz="0" w:space="0" w:color="auto"/>
        <w:bottom w:val="none" w:sz="0" w:space="0" w:color="auto"/>
        <w:right w:val="none" w:sz="0" w:space="0" w:color="auto"/>
      </w:divBdr>
    </w:div>
    <w:div w:id="16544309">
      <w:marLeft w:val="640"/>
      <w:marRight w:val="0"/>
      <w:marTop w:val="0"/>
      <w:marBottom w:val="0"/>
      <w:divBdr>
        <w:top w:val="none" w:sz="0" w:space="0" w:color="auto"/>
        <w:left w:val="none" w:sz="0" w:space="0" w:color="auto"/>
        <w:bottom w:val="none" w:sz="0" w:space="0" w:color="auto"/>
        <w:right w:val="none" w:sz="0" w:space="0" w:color="auto"/>
      </w:divBdr>
    </w:div>
    <w:div w:id="16582463">
      <w:marLeft w:val="640"/>
      <w:marRight w:val="0"/>
      <w:marTop w:val="0"/>
      <w:marBottom w:val="0"/>
      <w:divBdr>
        <w:top w:val="none" w:sz="0" w:space="0" w:color="auto"/>
        <w:left w:val="none" w:sz="0" w:space="0" w:color="auto"/>
        <w:bottom w:val="none" w:sz="0" w:space="0" w:color="auto"/>
        <w:right w:val="none" w:sz="0" w:space="0" w:color="auto"/>
      </w:divBdr>
    </w:div>
    <w:div w:id="16591607">
      <w:marLeft w:val="640"/>
      <w:marRight w:val="0"/>
      <w:marTop w:val="0"/>
      <w:marBottom w:val="0"/>
      <w:divBdr>
        <w:top w:val="none" w:sz="0" w:space="0" w:color="auto"/>
        <w:left w:val="none" w:sz="0" w:space="0" w:color="auto"/>
        <w:bottom w:val="none" w:sz="0" w:space="0" w:color="auto"/>
        <w:right w:val="none" w:sz="0" w:space="0" w:color="auto"/>
      </w:divBdr>
    </w:div>
    <w:div w:id="16664813">
      <w:marLeft w:val="640"/>
      <w:marRight w:val="0"/>
      <w:marTop w:val="0"/>
      <w:marBottom w:val="0"/>
      <w:divBdr>
        <w:top w:val="none" w:sz="0" w:space="0" w:color="auto"/>
        <w:left w:val="none" w:sz="0" w:space="0" w:color="auto"/>
        <w:bottom w:val="none" w:sz="0" w:space="0" w:color="auto"/>
        <w:right w:val="none" w:sz="0" w:space="0" w:color="auto"/>
      </w:divBdr>
    </w:div>
    <w:div w:id="16738164">
      <w:marLeft w:val="640"/>
      <w:marRight w:val="0"/>
      <w:marTop w:val="0"/>
      <w:marBottom w:val="0"/>
      <w:divBdr>
        <w:top w:val="none" w:sz="0" w:space="0" w:color="auto"/>
        <w:left w:val="none" w:sz="0" w:space="0" w:color="auto"/>
        <w:bottom w:val="none" w:sz="0" w:space="0" w:color="auto"/>
        <w:right w:val="none" w:sz="0" w:space="0" w:color="auto"/>
      </w:divBdr>
    </w:div>
    <w:div w:id="16739527">
      <w:marLeft w:val="640"/>
      <w:marRight w:val="0"/>
      <w:marTop w:val="0"/>
      <w:marBottom w:val="0"/>
      <w:divBdr>
        <w:top w:val="none" w:sz="0" w:space="0" w:color="auto"/>
        <w:left w:val="none" w:sz="0" w:space="0" w:color="auto"/>
        <w:bottom w:val="none" w:sz="0" w:space="0" w:color="auto"/>
        <w:right w:val="none" w:sz="0" w:space="0" w:color="auto"/>
      </w:divBdr>
    </w:div>
    <w:div w:id="16855830">
      <w:marLeft w:val="640"/>
      <w:marRight w:val="0"/>
      <w:marTop w:val="0"/>
      <w:marBottom w:val="0"/>
      <w:divBdr>
        <w:top w:val="none" w:sz="0" w:space="0" w:color="auto"/>
        <w:left w:val="none" w:sz="0" w:space="0" w:color="auto"/>
        <w:bottom w:val="none" w:sz="0" w:space="0" w:color="auto"/>
        <w:right w:val="none" w:sz="0" w:space="0" w:color="auto"/>
      </w:divBdr>
    </w:div>
    <w:div w:id="16929080">
      <w:marLeft w:val="640"/>
      <w:marRight w:val="0"/>
      <w:marTop w:val="0"/>
      <w:marBottom w:val="0"/>
      <w:divBdr>
        <w:top w:val="none" w:sz="0" w:space="0" w:color="auto"/>
        <w:left w:val="none" w:sz="0" w:space="0" w:color="auto"/>
        <w:bottom w:val="none" w:sz="0" w:space="0" w:color="auto"/>
        <w:right w:val="none" w:sz="0" w:space="0" w:color="auto"/>
      </w:divBdr>
    </w:div>
    <w:div w:id="17004001">
      <w:marLeft w:val="640"/>
      <w:marRight w:val="0"/>
      <w:marTop w:val="0"/>
      <w:marBottom w:val="0"/>
      <w:divBdr>
        <w:top w:val="none" w:sz="0" w:space="0" w:color="auto"/>
        <w:left w:val="none" w:sz="0" w:space="0" w:color="auto"/>
        <w:bottom w:val="none" w:sz="0" w:space="0" w:color="auto"/>
        <w:right w:val="none" w:sz="0" w:space="0" w:color="auto"/>
      </w:divBdr>
    </w:div>
    <w:div w:id="17121293">
      <w:marLeft w:val="640"/>
      <w:marRight w:val="0"/>
      <w:marTop w:val="0"/>
      <w:marBottom w:val="0"/>
      <w:divBdr>
        <w:top w:val="none" w:sz="0" w:space="0" w:color="auto"/>
        <w:left w:val="none" w:sz="0" w:space="0" w:color="auto"/>
        <w:bottom w:val="none" w:sz="0" w:space="0" w:color="auto"/>
        <w:right w:val="none" w:sz="0" w:space="0" w:color="auto"/>
      </w:divBdr>
    </w:div>
    <w:div w:id="17124913">
      <w:marLeft w:val="640"/>
      <w:marRight w:val="0"/>
      <w:marTop w:val="0"/>
      <w:marBottom w:val="0"/>
      <w:divBdr>
        <w:top w:val="none" w:sz="0" w:space="0" w:color="auto"/>
        <w:left w:val="none" w:sz="0" w:space="0" w:color="auto"/>
        <w:bottom w:val="none" w:sz="0" w:space="0" w:color="auto"/>
        <w:right w:val="none" w:sz="0" w:space="0" w:color="auto"/>
      </w:divBdr>
    </w:div>
    <w:div w:id="17312825">
      <w:marLeft w:val="640"/>
      <w:marRight w:val="0"/>
      <w:marTop w:val="0"/>
      <w:marBottom w:val="0"/>
      <w:divBdr>
        <w:top w:val="none" w:sz="0" w:space="0" w:color="auto"/>
        <w:left w:val="none" w:sz="0" w:space="0" w:color="auto"/>
        <w:bottom w:val="none" w:sz="0" w:space="0" w:color="auto"/>
        <w:right w:val="none" w:sz="0" w:space="0" w:color="auto"/>
      </w:divBdr>
    </w:div>
    <w:div w:id="17318497">
      <w:marLeft w:val="640"/>
      <w:marRight w:val="0"/>
      <w:marTop w:val="0"/>
      <w:marBottom w:val="0"/>
      <w:divBdr>
        <w:top w:val="none" w:sz="0" w:space="0" w:color="auto"/>
        <w:left w:val="none" w:sz="0" w:space="0" w:color="auto"/>
        <w:bottom w:val="none" w:sz="0" w:space="0" w:color="auto"/>
        <w:right w:val="none" w:sz="0" w:space="0" w:color="auto"/>
      </w:divBdr>
    </w:div>
    <w:div w:id="17508006">
      <w:marLeft w:val="640"/>
      <w:marRight w:val="0"/>
      <w:marTop w:val="0"/>
      <w:marBottom w:val="0"/>
      <w:divBdr>
        <w:top w:val="none" w:sz="0" w:space="0" w:color="auto"/>
        <w:left w:val="none" w:sz="0" w:space="0" w:color="auto"/>
        <w:bottom w:val="none" w:sz="0" w:space="0" w:color="auto"/>
        <w:right w:val="none" w:sz="0" w:space="0" w:color="auto"/>
      </w:divBdr>
    </w:div>
    <w:div w:id="17508530">
      <w:marLeft w:val="640"/>
      <w:marRight w:val="0"/>
      <w:marTop w:val="0"/>
      <w:marBottom w:val="0"/>
      <w:divBdr>
        <w:top w:val="none" w:sz="0" w:space="0" w:color="auto"/>
        <w:left w:val="none" w:sz="0" w:space="0" w:color="auto"/>
        <w:bottom w:val="none" w:sz="0" w:space="0" w:color="auto"/>
        <w:right w:val="none" w:sz="0" w:space="0" w:color="auto"/>
      </w:divBdr>
    </w:div>
    <w:div w:id="17510957">
      <w:marLeft w:val="640"/>
      <w:marRight w:val="0"/>
      <w:marTop w:val="0"/>
      <w:marBottom w:val="0"/>
      <w:divBdr>
        <w:top w:val="none" w:sz="0" w:space="0" w:color="auto"/>
        <w:left w:val="none" w:sz="0" w:space="0" w:color="auto"/>
        <w:bottom w:val="none" w:sz="0" w:space="0" w:color="auto"/>
        <w:right w:val="none" w:sz="0" w:space="0" w:color="auto"/>
      </w:divBdr>
    </w:div>
    <w:div w:id="17587604">
      <w:marLeft w:val="640"/>
      <w:marRight w:val="0"/>
      <w:marTop w:val="0"/>
      <w:marBottom w:val="0"/>
      <w:divBdr>
        <w:top w:val="none" w:sz="0" w:space="0" w:color="auto"/>
        <w:left w:val="none" w:sz="0" w:space="0" w:color="auto"/>
        <w:bottom w:val="none" w:sz="0" w:space="0" w:color="auto"/>
        <w:right w:val="none" w:sz="0" w:space="0" w:color="auto"/>
      </w:divBdr>
    </w:div>
    <w:div w:id="17589929">
      <w:marLeft w:val="640"/>
      <w:marRight w:val="0"/>
      <w:marTop w:val="0"/>
      <w:marBottom w:val="0"/>
      <w:divBdr>
        <w:top w:val="none" w:sz="0" w:space="0" w:color="auto"/>
        <w:left w:val="none" w:sz="0" w:space="0" w:color="auto"/>
        <w:bottom w:val="none" w:sz="0" w:space="0" w:color="auto"/>
        <w:right w:val="none" w:sz="0" w:space="0" w:color="auto"/>
      </w:divBdr>
    </w:div>
    <w:div w:id="18049175">
      <w:marLeft w:val="640"/>
      <w:marRight w:val="0"/>
      <w:marTop w:val="0"/>
      <w:marBottom w:val="0"/>
      <w:divBdr>
        <w:top w:val="none" w:sz="0" w:space="0" w:color="auto"/>
        <w:left w:val="none" w:sz="0" w:space="0" w:color="auto"/>
        <w:bottom w:val="none" w:sz="0" w:space="0" w:color="auto"/>
        <w:right w:val="none" w:sz="0" w:space="0" w:color="auto"/>
      </w:divBdr>
    </w:div>
    <w:div w:id="18049800">
      <w:marLeft w:val="640"/>
      <w:marRight w:val="0"/>
      <w:marTop w:val="0"/>
      <w:marBottom w:val="0"/>
      <w:divBdr>
        <w:top w:val="none" w:sz="0" w:space="0" w:color="auto"/>
        <w:left w:val="none" w:sz="0" w:space="0" w:color="auto"/>
        <w:bottom w:val="none" w:sz="0" w:space="0" w:color="auto"/>
        <w:right w:val="none" w:sz="0" w:space="0" w:color="auto"/>
      </w:divBdr>
    </w:div>
    <w:div w:id="18052915">
      <w:marLeft w:val="640"/>
      <w:marRight w:val="0"/>
      <w:marTop w:val="0"/>
      <w:marBottom w:val="0"/>
      <w:divBdr>
        <w:top w:val="none" w:sz="0" w:space="0" w:color="auto"/>
        <w:left w:val="none" w:sz="0" w:space="0" w:color="auto"/>
        <w:bottom w:val="none" w:sz="0" w:space="0" w:color="auto"/>
        <w:right w:val="none" w:sz="0" w:space="0" w:color="auto"/>
      </w:divBdr>
    </w:div>
    <w:div w:id="18092602">
      <w:marLeft w:val="640"/>
      <w:marRight w:val="0"/>
      <w:marTop w:val="0"/>
      <w:marBottom w:val="0"/>
      <w:divBdr>
        <w:top w:val="none" w:sz="0" w:space="0" w:color="auto"/>
        <w:left w:val="none" w:sz="0" w:space="0" w:color="auto"/>
        <w:bottom w:val="none" w:sz="0" w:space="0" w:color="auto"/>
        <w:right w:val="none" w:sz="0" w:space="0" w:color="auto"/>
      </w:divBdr>
    </w:div>
    <w:div w:id="18118654">
      <w:marLeft w:val="640"/>
      <w:marRight w:val="0"/>
      <w:marTop w:val="0"/>
      <w:marBottom w:val="0"/>
      <w:divBdr>
        <w:top w:val="none" w:sz="0" w:space="0" w:color="auto"/>
        <w:left w:val="none" w:sz="0" w:space="0" w:color="auto"/>
        <w:bottom w:val="none" w:sz="0" w:space="0" w:color="auto"/>
        <w:right w:val="none" w:sz="0" w:space="0" w:color="auto"/>
      </w:divBdr>
    </w:div>
    <w:div w:id="18167642">
      <w:marLeft w:val="640"/>
      <w:marRight w:val="0"/>
      <w:marTop w:val="0"/>
      <w:marBottom w:val="0"/>
      <w:divBdr>
        <w:top w:val="none" w:sz="0" w:space="0" w:color="auto"/>
        <w:left w:val="none" w:sz="0" w:space="0" w:color="auto"/>
        <w:bottom w:val="none" w:sz="0" w:space="0" w:color="auto"/>
        <w:right w:val="none" w:sz="0" w:space="0" w:color="auto"/>
      </w:divBdr>
    </w:div>
    <w:div w:id="18237127">
      <w:marLeft w:val="640"/>
      <w:marRight w:val="0"/>
      <w:marTop w:val="0"/>
      <w:marBottom w:val="0"/>
      <w:divBdr>
        <w:top w:val="none" w:sz="0" w:space="0" w:color="auto"/>
        <w:left w:val="none" w:sz="0" w:space="0" w:color="auto"/>
        <w:bottom w:val="none" w:sz="0" w:space="0" w:color="auto"/>
        <w:right w:val="none" w:sz="0" w:space="0" w:color="auto"/>
      </w:divBdr>
    </w:div>
    <w:div w:id="18288866">
      <w:marLeft w:val="640"/>
      <w:marRight w:val="0"/>
      <w:marTop w:val="0"/>
      <w:marBottom w:val="0"/>
      <w:divBdr>
        <w:top w:val="none" w:sz="0" w:space="0" w:color="auto"/>
        <w:left w:val="none" w:sz="0" w:space="0" w:color="auto"/>
        <w:bottom w:val="none" w:sz="0" w:space="0" w:color="auto"/>
        <w:right w:val="none" w:sz="0" w:space="0" w:color="auto"/>
      </w:divBdr>
    </w:div>
    <w:div w:id="18313570">
      <w:marLeft w:val="640"/>
      <w:marRight w:val="0"/>
      <w:marTop w:val="0"/>
      <w:marBottom w:val="0"/>
      <w:divBdr>
        <w:top w:val="none" w:sz="0" w:space="0" w:color="auto"/>
        <w:left w:val="none" w:sz="0" w:space="0" w:color="auto"/>
        <w:bottom w:val="none" w:sz="0" w:space="0" w:color="auto"/>
        <w:right w:val="none" w:sz="0" w:space="0" w:color="auto"/>
      </w:divBdr>
    </w:div>
    <w:div w:id="18315071">
      <w:marLeft w:val="640"/>
      <w:marRight w:val="0"/>
      <w:marTop w:val="0"/>
      <w:marBottom w:val="0"/>
      <w:divBdr>
        <w:top w:val="none" w:sz="0" w:space="0" w:color="auto"/>
        <w:left w:val="none" w:sz="0" w:space="0" w:color="auto"/>
        <w:bottom w:val="none" w:sz="0" w:space="0" w:color="auto"/>
        <w:right w:val="none" w:sz="0" w:space="0" w:color="auto"/>
      </w:divBdr>
    </w:div>
    <w:div w:id="18436353">
      <w:marLeft w:val="640"/>
      <w:marRight w:val="0"/>
      <w:marTop w:val="0"/>
      <w:marBottom w:val="0"/>
      <w:divBdr>
        <w:top w:val="none" w:sz="0" w:space="0" w:color="auto"/>
        <w:left w:val="none" w:sz="0" w:space="0" w:color="auto"/>
        <w:bottom w:val="none" w:sz="0" w:space="0" w:color="auto"/>
        <w:right w:val="none" w:sz="0" w:space="0" w:color="auto"/>
      </w:divBdr>
    </w:div>
    <w:div w:id="18505223">
      <w:marLeft w:val="640"/>
      <w:marRight w:val="0"/>
      <w:marTop w:val="0"/>
      <w:marBottom w:val="0"/>
      <w:divBdr>
        <w:top w:val="none" w:sz="0" w:space="0" w:color="auto"/>
        <w:left w:val="none" w:sz="0" w:space="0" w:color="auto"/>
        <w:bottom w:val="none" w:sz="0" w:space="0" w:color="auto"/>
        <w:right w:val="none" w:sz="0" w:space="0" w:color="auto"/>
      </w:divBdr>
    </w:div>
    <w:div w:id="18511751">
      <w:marLeft w:val="640"/>
      <w:marRight w:val="0"/>
      <w:marTop w:val="0"/>
      <w:marBottom w:val="0"/>
      <w:divBdr>
        <w:top w:val="none" w:sz="0" w:space="0" w:color="auto"/>
        <w:left w:val="none" w:sz="0" w:space="0" w:color="auto"/>
        <w:bottom w:val="none" w:sz="0" w:space="0" w:color="auto"/>
        <w:right w:val="none" w:sz="0" w:space="0" w:color="auto"/>
      </w:divBdr>
    </w:div>
    <w:div w:id="18556169">
      <w:marLeft w:val="640"/>
      <w:marRight w:val="0"/>
      <w:marTop w:val="0"/>
      <w:marBottom w:val="0"/>
      <w:divBdr>
        <w:top w:val="none" w:sz="0" w:space="0" w:color="auto"/>
        <w:left w:val="none" w:sz="0" w:space="0" w:color="auto"/>
        <w:bottom w:val="none" w:sz="0" w:space="0" w:color="auto"/>
        <w:right w:val="none" w:sz="0" w:space="0" w:color="auto"/>
      </w:divBdr>
    </w:div>
    <w:div w:id="18631809">
      <w:marLeft w:val="640"/>
      <w:marRight w:val="0"/>
      <w:marTop w:val="0"/>
      <w:marBottom w:val="0"/>
      <w:divBdr>
        <w:top w:val="none" w:sz="0" w:space="0" w:color="auto"/>
        <w:left w:val="none" w:sz="0" w:space="0" w:color="auto"/>
        <w:bottom w:val="none" w:sz="0" w:space="0" w:color="auto"/>
        <w:right w:val="none" w:sz="0" w:space="0" w:color="auto"/>
      </w:divBdr>
    </w:div>
    <w:div w:id="18744281">
      <w:marLeft w:val="640"/>
      <w:marRight w:val="0"/>
      <w:marTop w:val="0"/>
      <w:marBottom w:val="0"/>
      <w:divBdr>
        <w:top w:val="none" w:sz="0" w:space="0" w:color="auto"/>
        <w:left w:val="none" w:sz="0" w:space="0" w:color="auto"/>
        <w:bottom w:val="none" w:sz="0" w:space="0" w:color="auto"/>
        <w:right w:val="none" w:sz="0" w:space="0" w:color="auto"/>
      </w:divBdr>
    </w:div>
    <w:div w:id="18774836">
      <w:marLeft w:val="640"/>
      <w:marRight w:val="0"/>
      <w:marTop w:val="0"/>
      <w:marBottom w:val="0"/>
      <w:divBdr>
        <w:top w:val="none" w:sz="0" w:space="0" w:color="auto"/>
        <w:left w:val="none" w:sz="0" w:space="0" w:color="auto"/>
        <w:bottom w:val="none" w:sz="0" w:space="0" w:color="auto"/>
        <w:right w:val="none" w:sz="0" w:space="0" w:color="auto"/>
      </w:divBdr>
    </w:div>
    <w:div w:id="18818732">
      <w:marLeft w:val="640"/>
      <w:marRight w:val="0"/>
      <w:marTop w:val="0"/>
      <w:marBottom w:val="0"/>
      <w:divBdr>
        <w:top w:val="none" w:sz="0" w:space="0" w:color="auto"/>
        <w:left w:val="none" w:sz="0" w:space="0" w:color="auto"/>
        <w:bottom w:val="none" w:sz="0" w:space="0" w:color="auto"/>
        <w:right w:val="none" w:sz="0" w:space="0" w:color="auto"/>
      </w:divBdr>
    </w:div>
    <w:div w:id="19161344">
      <w:marLeft w:val="640"/>
      <w:marRight w:val="0"/>
      <w:marTop w:val="0"/>
      <w:marBottom w:val="0"/>
      <w:divBdr>
        <w:top w:val="none" w:sz="0" w:space="0" w:color="auto"/>
        <w:left w:val="none" w:sz="0" w:space="0" w:color="auto"/>
        <w:bottom w:val="none" w:sz="0" w:space="0" w:color="auto"/>
        <w:right w:val="none" w:sz="0" w:space="0" w:color="auto"/>
      </w:divBdr>
    </w:div>
    <w:div w:id="19204481">
      <w:marLeft w:val="640"/>
      <w:marRight w:val="0"/>
      <w:marTop w:val="0"/>
      <w:marBottom w:val="0"/>
      <w:divBdr>
        <w:top w:val="none" w:sz="0" w:space="0" w:color="auto"/>
        <w:left w:val="none" w:sz="0" w:space="0" w:color="auto"/>
        <w:bottom w:val="none" w:sz="0" w:space="0" w:color="auto"/>
        <w:right w:val="none" w:sz="0" w:space="0" w:color="auto"/>
      </w:divBdr>
    </w:div>
    <w:div w:id="19285083">
      <w:marLeft w:val="640"/>
      <w:marRight w:val="0"/>
      <w:marTop w:val="0"/>
      <w:marBottom w:val="0"/>
      <w:divBdr>
        <w:top w:val="none" w:sz="0" w:space="0" w:color="auto"/>
        <w:left w:val="none" w:sz="0" w:space="0" w:color="auto"/>
        <w:bottom w:val="none" w:sz="0" w:space="0" w:color="auto"/>
        <w:right w:val="none" w:sz="0" w:space="0" w:color="auto"/>
      </w:divBdr>
    </w:div>
    <w:div w:id="19403590">
      <w:marLeft w:val="640"/>
      <w:marRight w:val="0"/>
      <w:marTop w:val="0"/>
      <w:marBottom w:val="0"/>
      <w:divBdr>
        <w:top w:val="none" w:sz="0" w:space="0" w:color="auto"/>
        <w:left w:val="none" w:sz="0" w:space="0" w:color="auto"/>
        <w:bottom w:val="none" w:sz="0" w:space="0" w:color="auto"/>
        <w:right w:val="none" w:sz="0" w:space="0" w:color="auto"/>
      </w:divBdr>
    </w:div>
    <w:div w:id="19476381">
      <w:marLeft w:val="640"/>
      <w:marRight w:val="0"/>
      <w:marTop w:val="0"/>
      <w:marBottom w:val="0"/>
      <w:divBdr>
        <w:top w:val="none" w:sz="0" w:space="0" w:color="auto"/>
        <w:left w:val="none" w:sz="0" w:space="0" w:color="auto"/>
        <w:bottom w:val="none" w:sz="0" w:space="0" w:color="auto"/>
        <w:right w:val="none" w:sz="0" w:space="0" w:color="auto"/>
      </w:divBdr>
    </w:div>
    <w:div w:id="19481143">
      <w:marLeft w:val="640"/>
      <w:marRight w:val="0"/>
      <w:marTop w:val="0"/>
      <w:marBottom w:val="0"/>
      <w:divBdr>
        <w:top w:val="none" w:sz="0" w:space="0" w:color="auto"/>
        <w:left w:val="none" w:sz="0" w:space="0" w:color="auto"/>
        <w:bottom w:val="none" w:sz="0" w:space="0" w:color="auto"/>
        <w:right w:val="none" w:sz="0" w:space="0" w:color="auto"/>
      </w:divBdr>
    </w:div>
    <w:div w:id="19626216">
      <w:marLeft w:val="640"/>
      <w:marRight w:val="0"/>
      <w:marTop w:val="0"/>
      <w:marBottom w:val="0"/>
      <w:divBdr>
        <w:top w:val="none" w:sz="0" w:space="0" w:color="auto"/>
        <w:left w:val="none" w:sz="0" w:space="0" w:color="auto"/>
        <w:bottom w:val="none" w:sz="0" w:space="0" w:color="auto"/>
        <w:right w:val="none" w:sz="0" w:space="0" w:color="auto"/>
      </w:divBdr>
    </w:div>
    <w:div w:id="19626531">
      <w:marLeft w:val="640"/>
      <w:marRight w:val="0"/>
      <w:marTop w:val="0"/>
      <w:marBottom w:val="0"/>
      <w:divBdr>
        <w:top w:val="none" w:sz="0" w:space="0" w:color="auto"/>
        <w:left w:val="none" w:sz="0" w:space="0" w:color="auto"/>
        <w:bottom w:val="none" w:sz="0" w:space="0" w:color="auto"/>
        <w:right w:val="none" w:sz="0" w:space="0" w:color="auto"/>
      </w:divBdr>
    </w:div>
    <w:div w:id="19665405">
      <w:marLeft w:val="640"/>
      <w:marRight w:val="0"/>
      <w:marTop w:val="0"/>
      <w:marBottom w:val="0"/>
      <w:divBdr>
        <w:top w:val="none" w:sz="0" w:space="0" w:color="auto"/>
        <w:left w:val="none" w:sz="0" w:space="0" w:color="auto"/>
        <w:bottom w:val="none" w:sz="0" w:space="0" w:color="auto"/>
        <w:right w:val="none" w:sz="0" w:space="0" w:color="auto"/>
      </w:divBdr>
    </w:div>
    <w:div w:id="19666942">
      <w:marLeft w:val="640"/>
      <w:marRight w:val="0"/>
      <w:marTop w:val="0"/>
      <w:marBottom w:val="0"/>
      <w:divBdr>
        <w:top w:val="none" w:sz="0" w:space="0" w:color="auto"/>
        <w:left w:val="none" w:sz="0" w:space="0" w:color="auto"/>
        <w:bottom w:val="none" w:sz="0" w:space="0" w:color="auto"/>
        <w:right w:val="none" w:sz="0" w:space="0" w:color="auto"/>
      </w:divBdr>
    </w:div>
    <w:div w:id="19748034">
      <w:marLeft w:val="640"/>
      <w:marRight w:val="0"/>
      <w:marTop w:val="0"/>
      <w:marBottom w:val="0"/>
      <w:divBdr>
        <w:top w:val="none" w:sz="0" w:space="0" w:color="auto"/>
        <w:left w:val="none" w:sz="0" w:space="0" w:color="auto"/>
        <w:bottom w:val="none" w:sz="0" w:space="0" w:color="auto"/>
        <w:right w:val="none" w:sz="0" w:space="0" w:color="auto"/>
      </w:divBdr>
    </w:div>
    <w:div w:id="19866151">
      <w:marLeft w:val="640"/>
      <w:marRight w:val="0"/>
      <w:marTop w:val="0"/>
      <w:marBottom w:val="0"/>
      <w:divBdr>
        <w:top w:val="none" w:sz="0" w:space="0" w:color="auto"/>
        <w:left w:val="none" w:sz="0" w:space="0" w:color="auto"/>
        <w:bottom w:val="none" w:sz="0" w:space="0" w:color="auto"/>
        <w:right w:val="none" w:sz="0" w:space="0" w:color="auto"/>
      </w:divBdr>
    </w:div>
    <w:div w:id="20014138">
      <w:marLeft w:val="640"/>
      <w:marRight w:val="0"/>
      <w:marTop w:val="0"/>
      <w:marBottom w:val="0"/>
      <w:divBdr>
        <w:top w:val="none" w:sz="0" w:space="0" w:color="auto"/>
        <w:left w:val="none" w:sz="0" w:space="0" w:color="auto"/>
        <w:bottom w:val="none" w:sz="0" w:space="0" w:color="auto"/>
        <w:right w:val="none" w:sz="0" w:space="0" w:color="auto"/>
      </w:divBdr>
    </w:div>
    <w:div w:id="20127923">
      <w:marLeft w:val="640"/>
      <w:marRight w:val="0"/>
      <w:marTop w:val="0"/>
      <w:marBottom w:val="0"/>
      <w:divBdr>
        <w:top w:val="none" w:sz="0" w:space="0" w:color="auto"/>
        <w:left w:val="none" w:sz="0" w:space="0" w:color="auto"/>
        <w:bottom w:val="none" w:sz="0" w:space="0" w:color="auto"/>
        <w:right w:val="none" w:sz="0" w:space="0" w:color="auto"/>
      </w:divBdr>
    </w:div>
    <w:div w:id="20131599">
      <w:marLeft w:val="640"/>
      <w:marRight w:val="0"/>
      <w:marTop w:val="0"/>
      <w:marBottom w:val="0"/>
      <w:divBdr>
        <w:top w:val="none" w:sz="0" w:space="0" w:color="auto"/>
        <w:left w:val="none" w:sz="0" w:space="0" w:color="auto"/>
        <w:bottom w:val="none" w:sz="0" w:space="0" w:color="auto"/>
        <w:right w:val="none" w:sz="0" w:space="0" w:color="auto"/>
      </w:divBdr>
    </w:div>
    <w:div w:id="20132116">
      <w:marLeft w:val="640"/>
      <w:marRight w:val="0"/>
      <w:marTop w:val="0"/>
      <w:marBottom w:val="0"/>
      <w:divBdr>
        <w:top w:val="none" w:sz="0" w:space="0" w:color="auto"/>
        <w:left w:val="none" w:sz="0" w:space="0" w:color="auto"/>
        <w:bottom w:val="none" w:sz="0" w:space="0" w:color="auto"/>
        <w:right w:val="none" w:sz="0" w:space="0" w:color="auto"/>
      </w:divBdr>
    </w:div>
    <w:div w:id="20133506">
      <w:marLeft w:val="640"/>
      <w:marRight w:val="0"/>
      <w:marTop w:val="0"/>
      <w:marBottom w:val="0"/>
      <w:divBdr>
        <w:top w:val="none" w:sz="0" w:space="0" w:color="auto"/>
        <w:left w:val="none" w:sz="0" w:space="0" w:color="auto"/>
        <w:bottom w:val="none" w:sz="0" w:space="0" w:color="auto"/>
        <w:right w:val="none" w:sz="0" w:space="0" w:color="auto"/>
      </w:divBdr>
    </w:div>
    <w:div w:id="20133975">
      <w:marLeft w:val="640"/>
      <w:marRight w:val="0"/>
      <w:marTop w:val="0"/>
      <w:marBottom w:val="0"/>
      <w:divBdr>
        <w:top w:val="none" w:sz="0" w:space="0" w:color="auto"/>
        <w:left w:val="none" w:sz="0" w:space="0" w:color="auto"/>
        <w:bottom w:val="none" w:sz="0" w:space="0" w:color="auto"/>
        <w:right w:val="none" w:sz="0" w:space="0" w:color="auto"/>
      </w:divBdr>
    </w:div>
    <w:div w:id="20210499">
      <w:marLeft w:val="640"/>
      <w:marRight w:val="0"/>
      <w:marTop w:val="0"/>
      <w:marBottom w:val="0"/>
      <w:divBdr>
        <w:top w:val="none" w:sz="0" w:space="0" w:color="auto"/>
        <w:left w:val="none" w:sz="0" w:space="0" w:color="auto"/>
        <w:bottom w:val="none" w:sz="0" w:space="0" w:color="auto"/>
        <w:right w:val="none" w:sz="0" w:space="0" w:color="auto"/>
      </w:divBdr>
    </w:div>
    <w:div w:id="20326988">
      <w:marLeft w:val="640"/>
      <w:marRight w:val="0"/>
      <w:marTop w:val="0"/>
      <w:marBottom w:val="0"/>
      <w:divBdr>
        <w:top w:val="none" w:sz="0" w:space="0" w:color="auto"/>
        <w:left w:val="none" w:sz="0" w:space="0" w:color="auto"/>
        <w:bottom w:val="none" w:sz="0" w:space="0" w:color="auto"/>
        <w:right w:val="none" w:sz="0" w:space="0" w:color="auto"/>
      </w:divBdr>
    </w:div>
    <w:div w:id="20398064">
      <w:marLeft w:val="640"/>
      <w:marRight w:val="0"/>
      <w:marTop w:val="0"/>
      <w:marBottom w:val="0"/>
      <w:divBdr>
        <w:top w:val="none" w:sz="0" w:space="0" w:color="auto"/>
        <w:left w:val="none" w:sz="0" w:space="0" w:color="auto"/>
        <w:bottom w:val="none" w:sz="0" w:space="0" w:color="auto"/>
        <w:right w:val="none" w:sz="0" w:space="0" w:color="auto"/>
      </w:divBdr>
    </w:div>
    <w:div w:id="20399072">
      <w:marLeft w:val="640"/>
      <w:marRight w:val="0"/>
      <w:marTop w:val="0"/>
      <w:marBottom w:val="0"/>
      <w:divBdr>
        <w:top w:val="none" w:sz="0" w:space="0" w:color="auto"/>
        <w:left w:val="none" w:sz="0" w:space="0" w:color="auto"/>
        <w:bottom w:val="none" w:sz="0" w:space="0" w:color="auto"/>
        <w:right w:val="none" w:sz="0" w:space="0" w:color="auto"/>
      </w:divBdr>
    </w:div>
    <w:div w:id="20401399">
      <w:marLeft w:val="640"/>
      <w:marRight w:val="0"/>
      <w:marTop w:val="0"/>
      <w:marBottom w:val="0"/>
      <w:divBdr>
        <w:top w:val="none" w:sz="0" w:space="0" w:color="auto"/>
        <w:left w:val="none" w:sz="0" w:space="0" w:color="auto"/>
        <w:bottom w:val="none" w:sz="0" w:space="0" w:color="auto"/>
        <w:right w:val="none" w:sz="0" w:space="0" w:color="auto"/>
      </w:divBdr>
    </w:div>
    <w:div w:id="20402793">
      <w:marLeft w:val="640"/>
      <w:marRight w:val="0"/>
      <w:marTop w:val="0"/>
      <w:marBottom w:val="0"/>
      <w:divBdr>
        <w:top w:val="none" w:sz="0" w:space="0" w:color="auto"/>
        <w:left w:val="none" w:sz="0" w:space="0" w:color="auto"/>
        <w:bottom w:val="none" w:sz="0" w:space="0" w:color="auto"/>
        <w:right w:val="none" w:sz="0" w:space="0" w:color="auto"/>
      </w:divBdr>
    </w:div>
    <w:div w:id="20519045">
      <w:marLeft w:val="640"/>
      <w:marRight w:val="0"/>
      <w:marTop w:val="0"/>
      <w:marBottom w:val="0"/>
      <w:divBdr>
        <w:top w:val="none" w:sz="0" w:space="0" w:color="auto"/>
        <w:left w:val="none" w:sz="0" w:space="0" w:color="auto"/>
        <w:bottom w:val="none" w:sz="0" w:space="0" w:color="auto"/>
        <w:right w:val="none" w:sz="0" w:space="0" w:color="auto"/>
      </w:divBdr>
    </w:div>
    <w:div w:id="20589853">
      <w:marLeft w:val="640"/>
      <w:marRight w:val="0"/>
      <w:marTop w:val="0"/>
      <w:marBottom w:val="0"/>
      <w:divBdr>
        <w:top w:val="none" w:sz="0" w:space="0" w:color="auto"/>
        <w:left w:val="none" w:sz="0" w:space="0" w:color="auto"/>
        <w:bottom w:val="none" w:sz="0" w:space="0" w:color="auto"/>
        <w:right w:val="none" w:sz="0" w:space="0" w:color="auto"/>
      </w:divBdr>
    </w:div>
    <w:div w:id="20591851">
      <w:marLeft w:val="640"/>
      <w:marRight w:val="0"/>
      <w:marTop w:val="0"/>
      <w:marBottom w:val="0"/>
      <w:divBdr>
        <w:top w:val="none" w:sz="0" w:space="0" w:color="auto"/>
        <w:left w:val="none" w:sz="0" w:space="0" w:color="auto"/>
        <w:bottom w:val="none" w:sz="0" w:space="0" w:color="auto"/>
        <w:right w:val="none" w:sz="0" w:space="0" w:color="auto"/>
      </w:divBdr>
    </w:div>
    <w:div w:id="20665313">
      <w:marLeft w:val="640"/>
      <w:marRight w:val="0"/>
      <w:marTop w:val="0"/>
      <w:marBottom w:val="0"/>
      <w:divBdr>
        <w:top w:val="none" w:sz="0" w:space="0" w:color="auto"/>
        <w:left w:val="none" w:sz="0" w:space="0" w:color="auto"/>
        <w:bottom w:val="none" w:sz="0" w:space="0" w:color="auto"/>
        <w:right w:val="none" w:sz="0" w:space="0" w:color="auto"/>
      </w:divBdr>
    </w:div>
    <w:div w:id="20938568">
      <w:marLeft w:val="640"/>
      <w:marRight w:val="0"/>
      <w:marTop w:val="0"/>
      <w:marBottom w:val="0"/>
      <w:divBdr>
        <w:top w:val="none" w:sz="0" w:space="0" w:color="auto"/>
        <w:left w:val="none" w:sz="0" w:space="0" w:color="auto"/>
        <w:bottom w:val="none" w:sz="0" w:space="0" w:color="auto"/>
        <w:right w:val="none" w:sz="0" w:space="0" w:color="auto"/>
      </w:divBdr>
    </w:div>
    <w:div w:id="21055306">
      <w:marLeft w:val="640"/>
      <w:marRight w:val="0"/>
      <w:marTop w:val="0"/>
      <w:marBottom w:val="0"/>
      <w:divBdr>
        <w:top w:val="none" w:sz="0" w:space="0" w:color="auto"/>
        <w:left w:val="none" w:sz="0" w:space="0" w:color="auto"/>
        <w:bottom w:val="none" w:sz="0" w:space="0" w:color="auto"/>
        <w:right w:val="none" w:sz="0" w:space="0" w:color="auto"/>
      </w:divBdr>
    </w:div>
    <w:div w:id="21251661">
      <w:marLeft w:val="640"/>
      <w:marRight w:val="0"/>
      <w:marTop w:val="0"/>
      <w:marBottom w:val="0"/>
      <w:divBdr>
        <w:top w:val="none" w:sz="0" w:space="0" w:color="auto"/>
        <w:left w:val="none" w:sz="0" w:space="0" w:color="auto"/>
        <w:bottom w:val="none" w:sz="0" w:space="0" w:color="auto"/>
        <w:right w:val="none" w:sz="0" w:space="0" w:color="auto"/>
      </w:divBdr>
    </w:div>
    <w:div w:id="21366851">
      <w:marLeft w:val="640"/>
      <w:marRight w:val="0"/>
      <w:marTop w:val="0"/>
      <w:marBottom w:val="0"/>
      <w:divBdr>
        <w:top w:val="none" w:sz="0" w:space="0" w:color="auto"/>
        <w:left w:val="none" w:sz="0" w:space="0" w:color="auto"/>
        <w:bottom w:val="none" w:sz="0" w:space="0" w:color="auto"/>
        <w:right w:val="none" w:sz="0" w:space="0" w:color="auto"/>
      </w:divBdr>
    </w:div>
    <w:div w:id="21368838">
      <w:marLeft w:val="640"/>
      <w:marRight w:val="0"/>
      <w:marTop w:val="0"/>
      <w:marBottom w:val="0"/>
      <w:divBdr>
        <w:top w:val="none" w:sz="0" w:space="0" w:color="auto"/>
        <w:left w:val="none" w:sz="0" w:space="0" w:color="auto"/>
        <w:bottom w:val="none" w:sz="0" w:space="0" w:color="auto"/>
        <w:right w:val="none" w:sz="0" w:space="0" w:color="auto"/>
      </w:divBdr>
    </w:div>
    <w:div w:id="21562719">
      <w:marLeft w:val="640"/>
      <w:marRight w:val="0"/>
      <w:marTop w:val="0"/>
      <w:marBottom w:val="0"/>
      <w:divBdr>
        <w:top w:val="none" w:sz="0" w:space="0" w:color="auto"/>
        <w:left w:val="none" w:sz="0" w:space="0" w:color="auto"/>
        <w:bottom w:val="none" w:sz="0" w:space="0" w:color="auto"/>
        <w:right w:val="none" w:sz="0" w:space="0" w:color="auto"/>
      </w:divBdr>
    </w:div>
    <w:div w:id="21594092">
      <w:marLeft w:val="640"/>
      <w:marRight w:val="0"/>
      <w:marTop w:val="0"/>
      <w:marBottom w:val="0"/>
      <w:divBdr>
        <w:top w:val="none" w:sz="0" w:space="0" w:color="auto"/>
        <w:left w:val="none" w:sz="0" w:space="0" w:color="auto"/>
        <w:bottom w:val="none" w:sz="0" w:space="0" w:color="auto"/>
        <w:right w:val="none" w:sz="0" w:space="0" w:color="auto"/>
      </w:divBdr>
    </w:div>
    <w:div w:id="21639364">
      <w:marLeft w:val="640"/>
      <w:marRight w:val="0"/>
      <w:marTop w:val="0"/>
      <w:marBottom w:val="0"/>
      <w:divBdr>
        <w:top w:val="none" w:sz="0" w:space="0" w:color="auto"/>
        <w:left w:val="none" w:sz="0" w:space="0" w:color="auto"/>
        <w:bottom w:val="none" w:sz="0" w:space="0" w:color="auto"/>
        <w:right w:val="none" w:sz="0" w:space="0" w:color="auto"/>
      </w:divBdr>
    </w:div>
    <w:div w:id="21824257">
      <w:marLeft w:val="640"/>
      <w:marRight w:val="0"/>
      <w:marTop w:val="0"/>
      <w:marBottom w:val="0"/>
      <w:divBdr>
        <w:top w:val="none" w:sz="0" w:space="0" w:color="auto"/>
        <w:left w:val="none" w:sz="0" w:space="0" w:color="auto"/>
        <w:bottom w:val="none" w:sz="0" w:space="0" w:color="auto"/>
        <w:right w:val="none" w:sz="0" w:space="0" w:color="auto"/>
      </w:divBdr>
    </w:div>
    <w:div w:id="21978942">
      <w:marLeft w:val="640"/>
      <w:marRight w:val="0"/>
      <w:marTop w:val="0"/>
      <w:marBottom w:val="0"/>
      <w:divBdr>
        <w:top w:val="none" w:sz="0" w:space="0" w:color="auto"/>
        <w:left w:val="none" w:sz="0" w:space="0" w:color="auto"/>
        <w:bottom w:val="none" w:sz="0" w:space="0" w:color="auto"/>
        <w:right w:val="none" w:sz="0" w:space="0" w:color="auto"/>
      </w:divBdr>
    </w:div>
    <w:div w:id="22025301">
      <w:marLeft w:val="640"/>
      <w:marRight w:val="0"/>
      <w:marTop w:val="0"/>
      <w:marBottom w:val="0"/>
      <w:divBdr>
        <w:top w:val="none" w:sz="0" w:space="0" w:color="auto"/>
        <w:left w:val="none" w:sz="0" w:space="0" w:color="auto"/>
        <w:bottom w:val="none" w:sz="0" w:space="0" w:color="auto"/>
        <w:right w:val="none" w:sz="0" w:space="0" w:color="auto"/>
      </w:divBdr>
    </w:div>
    <w:div w:id="22093738">
      <w:marLeft w:val="640"/>
      <w:marRight w:val="0"/>
      <w:marTop w:val="0"/>
      <w:marBottom w:val="0"/>
      <w:divBdr>
        <w:top w:val="none" w:sz="0" w:space="0" w:color="auto"/>
        <w:left w:val="none" w:sz="0" w:space="0" w:color="auto"/>
        <w:bottom w:val="none" w:sz="0" w:space="0" w:color="auto"/>
        <w:right w:val="none" w:sz="0" w:space="0" w:color="auto"/>
      </w:divBdr>
    </w:div>
    <w:div w:id="22095972">
      <w:marLeft w:val="640"/>
      <w:marRight w:val="0"/>
      <w:marTop w:val="0"/>
      <w:marBottom w:val="0"/>
      <w:divBdr>
        <w:top w:val="none" w:sz="0" w:space="0" w:color="auto"/>
        <w:left w:val="none" w:sz="0" w:space="0" w:color="auto"/>
        <w:bottom w:val="none" w:sz="0" w:space="0" w:color="auto"/>
        <w:right w:val="none" w:sz="0" w:space="0" w:color="auto"/>
      </w:divBdr>
    </w:div>
    <w:div w:id="22099426">
      <w:marLeft w:val="640"/>
      <w:marRight w:val="0"/>
      <w:marTop w:val="0"/>
      <w:marBottom w:val="0"/>
      <w:divBdr>
        <w:top w:val="none" w:sz="0" w:space="0" w:color="auto"/>
        <w:left w:val="none" w:sz="0" w:space="0" w:color="auto"/>
        <w:bottom w:val="none" w:sz="0" w:space="0" w:color="auto"/>
        <w:right w:val="none" w:sz="0" w:space="0" w:color="auto"/>
      </w:divBdr>
    </w:div>
    <w:div w:id="22099780">
      <w:marLeft w:val="640"/>
      <w:marRight w:val="0"/>
      <w:marTop w:val="0"/>
      <w:marBottom w:val="0"/>
      <w:divBdr>
        <w:top w:val="none" w:sz="0" w:space="0" w:color="auto"/>
        <w:left w:val="none" w:sz="0" w:space="0" w:color="auto"/>
        <w:bottom w:val="none" w:sz="0" w:space="0" w:color="auto"/>
        <w:right w:val="none" w:sz="0" w:space="0" w:color="auto"/>
      </w:divBdr>
    </w:div>
    <w:div w:id="22249358">
      <w:marLeft w:val="640"/>
      <w:marRight w:val="0"/>
      <w:marTop w:val="0"/>
      <w:marBottom w:val="0"/>
      <w:divBdr>
        <w:top w:val="none" w:sz="0" w:space="0" w:color="auto"/>
        <w:left w:val="none" w:sz="0" w:space="0" w:color="auto"/>
        <w:bottom w:val="none" w:sz="0" w:space="0" w:color="auto"/>
        <w:right w:val="none" w:sz="0" w:space="0" w:color="auto"/>
      </w:divBdr>
    </w:div>
    <w:div w:id="22288090">
      <w:marLeft w:val="640"/>
      <w:marRight w:val="0"/>
      <w:marTop w:val="0"/>
      <w:marBottom w:val="0"/>
      <w:divBdr>
        <w:top w:val="none" w:sz="0" w:space="0" w:color="auto"/>
        <w:left w:val="none" w:sz="0" w:space="0" w:color="auto"/>
        <w:bottom w:val="none" w:sz="0" w:space="0" w:color="auto"/>
        <w:right w:val="none" w:sz="0" w:space="0" w:color="auto"/>
      </w:divBdr>
    </w:div>
    <w:div w:id="22441077">
      <w:marLeft w:val="640"/>
      <w:marRight w:val="0"/>
      <w:marTop w:val="0"/>
      <w:marBottom w:val="0"/>
      <w:divBdr>
        <w:top w:val="none" w:sz="0" w:space="0" w:color="auto"/>
        <w:left w:val="none" w:sz="0" w:space="0" w:color="auto"/>
        <w:bottom w:val="none" w:sz="0" w:space="0" w:color="auto"/>
        <w:right w:val="none" w:sz="0" w:space="0" w:color="auto"/>
      </w:divBdr>
    </w:div>
    <w:div w:id="22563035">
      <w:marLeft w:val="640"/>
      <w:marRight w:val="0"/>
      <w:marTop w:val="0"/>
      <w:marBottom w:val="0"/>
      <w:divBdr>
        <w:top w:val="none" w:sz="0" w:space="0" w:color="auto"/>
        <w:left w:val="none" w:sz="0" w:space="0" w:color="auto"/>
        <w:bottom w:val="none" w:sz="0" w:space="0" w:color="auto"/>
        <w:right w:val="none" w:sz="0" w:space="0" w:color="auto"/>
      </w:divBdr>
    </w:div>
    <w:div w:id="22630219">
      <w:marLeft w:val="640"/>
      <w:marRight w:val="0"/>
      <w:marTop w:val="0"/>
      <w:marBottom w:val="0"/>
      <w:divBdr>
        <w:top w:val="none" w:sz="0" w:space="0" w:color="auto"/>
        <w:left w:val="none" w:sz="0" w:space="0" w:color="auto"/>
        <w:bottom w:val="none" w:sz="0" w:space="0" w:color="auto"/>
        <w:right w:val="none" w:sz="0" w:space="0" w:color="auto"/>
      </w:divBdr>
    </w:div>
    <w:div w:id="22630849">
      <w:marLeft w:val="640"/>
      <w:marRight w:val="0"/>
      <w:marTop w:val="0"/>
      <w:marBottom w:val="0"/>
      <w:divBdr>
        <w:top w:val="none" w:sz="0" w:space="0" w:color="auto"/>
        <w:left w:val="none" w:sz="0" w:space="0" w:color="auto"/>
        <w:bottom w:val="none" w:sz="0" w:space="0" w:color="auto"/>
        <w:right w:val="none" w:sz="0" w:space="0" w:color="auto"/>
      </w:divBdr>
    </w:div>
    <w:div w:id="22634397">
      <w:marLeft w:val="640"/>
      <w:marRight w:val="0"/>
      <w:marTop w:val="0"/>
      <w:marBottom w:val="0"/>
      <w:divBdr>
        <w:top w:val="none" w:sz="0" w:space="0" w:color="auto"/>
        <w:left w:val="none" w:sz="0" w:space="0" w:color="auto"/>
        <w:bottom w:val="none" w:sz="0" w:space="0" w:color="auto"/>
        <w:right w:val="none" w:sz="0" w:space="0" w:color="auto"/>
      </w:divBdr>
    </w:div>
    <w:div w:id="22637077">
      <w:marLeft w:val="640"/>
      <w:marRight w:val="0"/>
      <w:marTop w:val="0"/>
      <w:marBottom w:val="0"/>
      <w:divBdr>
        <w:top w:val="none" w:sz="0" w:space="0" w:color="auto"/>
        <w:left w:val="none" w:sz="0" w:space="0" w:color="auto"/>
        <w:bottom w:val="none" w:sz="0" w:space="0" w:color="auto"/>
        <w:right w:val="none" w:sz="0" w:space="0" w:color="auto"/>
      </w:divBdr>
    </w:div>
    <w:div w:id="22681738">
      <w:marLeft w:val="640"/>
      <w:marRight w:val="0"/>
      <w:marTop w:val="0"/>
      <w:marBottom w:val="0"/>
      <w:divBdr>
        <w:top w:val="none" w:sz="0" w:space="0" w:color="auto"/>
        <w:left w:val="none" w:sz="0" w:space="0" w:color="auto"/>
        <w:bottom w:val="none" w:sz="0" w:space="0" w:color="auto"/>
        <w:right w:val="none" w:sz="0" w:space="0" w:color="auto"/>
      </w:divBdr>
    </w:div>
    <w:div w:id="22752126">
      <w:marLeft w:val="640"/>
      <w:marRight w:val="0"/>
      <w:marTop w:val="0"/>
      <w:marBottom w:val="0"/>
      <w:divBdr>
        <w:top w:val="none" w:sz="0" w:space="0" w:color="auto"/>
        <w:left w:val="none" w:sz="0" w:space="0" w:color="auto"/>
        <w:bottom w:val="none" w:sz="0" w:space="0" w:color="auto"/>
        <w:right w:val="none" w:sz="0" w:space="0" w:color="auto"/>
      </w:divBdr>
    </w:div>
    <w:div w:id="22823984">
      <w:marLeft w:val="640"/>
      <w:marRight w:val="0"/>
      <w:marTop w:val="0"/>
      <w:marBottom w:val="0"/>
      <w:divBdr>
        <w:top w:val="none" w:sz="0" w:space="0" w:color="auto"/>
        <w:left w:val="none" w:sz="0" w:space="0" w:color="auto"/>
        <w:bottom w:val="none" w:sz="0" w:space="0" w:color="auto"/>
        <w:right w:val="none" w:sz="0" w:space="0" w:color="auto"/>
      </w:divBdr>
    </w:div>
    <w:div w:id="22825971">
      <w:marLeft w:val="640"/>
      <w:marRight w:val="0"/>
      <w:marTop w:val="0"/>
      <w:marBottom w:val="0"/>
      <w:divBdr>
        <w:top w:val="none" w:sz="0" w:space="0" w:color="auto"/>
        <w:left w:val="none" w:sz="0" w:space="0" w:color="auto"/>
        <w:bottom w:val="none" w:sz="0" w:space="0" w:color="auto"/>
        <w:right w:val="none" w:sz="0" w:space="0" w:color="auto"/>
      </w:divBdr>
    </w:div>
    <w:div w:id="22826729">
      <w:marLeft w:val="640"/>
      <w:marRight w:val="0"/>
      <w:marTop w:val="0"/>
      <w:marBottom w:val="0"/>
      <w:divBdr>
        <w:top w:val="none" w:sz="0" w:space="0" w:color="auto"/>
        <w:left w:val="none" w:sz="0" w:space="0" w:color="auto"/>
        <w:bottom w:val="none" w:sz="0" w:space="0" w:color="auto"/>
        <w:right w:val="none" w:sz="0" w:space="0" w:color="auto"/>
      </w:divBdr>
    </w:div>
    <w:div w:id="22830036">
      <w:marLeft w:val="640"/>
      <w:marRight w:val="0"/>
      <w:marTop w:val="0"/>
      <w:marBottom w:val="0"/>
      <w:divBdr>
        <w:top w:val="none" w:sz="0" w:space="0" w:color="auto"/>
        <w:left w:val="none" w:sz="0" w:space="0" w:color="auto"/>
        <w:bottom w:val="none" w:sz="0" w:space="0" w:color="auto"/>
        <w:right w:val="none" w:sz="0" w:space="0" w:color="auto"/>
      </w:divBdr>
    </w:div>
    <w:div w:id="22832421">
      <w:marLeft w:val="640"/>
      <w:marRight w:val="0"/>
      <w:marTop w:val="0"/>
      <w:marBottom w:val="0"/>
      <w:divBdr>
        <w:top w:val="none" w:sz="0" w:space="0" w:color="auto"/>
        <w:left w:val="none" w:sz="0" w:space="0" w:color="auto"/>
        <w:bottom w:val="none" w:sz="0" w:space="0" w:color="auto"/>
        <w:right w:val="none" w:sz="0" w:space="0" w:color="auto"/>
      </w:divBdr>
    </w:div>
    <w:div w:id="22873132">
      <w:marLeft w:val="640"/>
      <w:marRight w:val="0"/>
      <w:marTop w:val="0"/>
      <w:marBottom w:val="0"/>
      <w:divBdr>
        <w:top w:val="none" w:sz="0" w:space="0" w:color="auto"/>
        <w:left w:val="none" w:sz="0" w:space="0" w:color="auto"/>
        <w:bottom w:val="none" w:sz="0" w:space="0" w:color="auto"/>
        <w:right w:val="none" w:sz="0" w:space="0" w:color="auto"/>
      </w:divBdr>
    </w:div>
    <w:div w:id="23026321">
      <w:marLeft w:val="640"/>
      <w:marRight w:val="0"/>
      <w:marTop w:val="0"/>
      <w:marBottom w:val="0"/>
      <w:divBdr>
        <w:top w:val="none" w:sz="0" w:space="0" w:color="auto"/>
        <w:left w:val="none" w:sz="0" w:space="0" w:color="auto"/>
        <w:bottom w:val="none" w:sz="0" w:space="0" w:color="auto"/>
        <w:right w:val="none" w:sz="0" w:space="0" w:color="auto"/>
      </w:divBdr>
    </w:div>
    <w:div w:id="23140660">
      <w:marLeft w:val="640"/>
      <w:marRight w:val="0"/>
      <w:marTop w:val="0"/>
      <w:marBottom w:val="0"/>
      <w:divBdr>
        <w:top w:val="none" w:sz="0" w:space="0" w:color="auto"/>
        <w:left w:val="none" w:sz="0" w:space="0" w:color="auto"/>
        <w:bottom w:val="none" w:sz="0" w:space="0" w:color="auto"/>
        <w:right w:val="none" w:sz="0" w:space="0" w:color="auto"/>
      </w:divBdr>
    </w:div>
    <w:div w:id="23214121">
      <w:marLeft w:val="640"/>
      <w:marRight w:val="0"/>
      <w:marTop w:val="0"/>
      <w:marBottom w:val="0"/>
      <w:divBdr>
        <w:top w:val="none" w:sz="0" w:space="0" w:color="auto"/>
        <w:left w:val="none" w:sz="0" w:space="0" w:color="auto"/>
        <w:bottom w:val="none" w:sz="0" w:space="0" w:color="auto"/>
        <w:right w:val="none" w:sz="0" w:space="0" w:color="auto"/>
      </w:divBdr>
    </w:div>
    <w:div w:id="23214277">
      <w:marLeft w:val="640"/>
      <w:marRight w:val="0"/>
      <w:marTop w:val="0"/>
      <w:marBottom w:val="0"/>
      <w:divBdr>
        <w:top w:val="none" w:sz="0" w:space="0" w:color="auto"/>
        <w:left w:val="none" w:sz="0" w:space="0" w:color="auto"/>
        <w:bottom w:val="none" w:sz="0" w:space="0" w:color="auto"/>
        <w:right w:val="none" w:sz="0" w:space="0" w:color="auto"/>
      </w:divBdr>
    </w:div>
    <w:div w:id="23215547">
      <w:marLeft w:val="640"/>
      <w:marRight w:val="0"/>
      <w:marTop w:val="0"/>
      <w:marBottom w:val="0"/>
      <w:divBdr>
        <w:top w:val="none" w:sz="0" w:space="0" w:color="auto"/>
        <w:left w:val="none" w:sz="0" w:space="0" w:color="auto"/>
        <w:bottom w:val="none" w:sz="0" w:space="0" w:color="auto"/>
        <w:right w:val="none" w:sz="0" w:space="0" w:color="auto"/>
      </w:divBdr>
    </w:div>
    <w:div w:id="23216992">
      <w:marLeft w:val="640"/>
      <w:marRight w:val="0"/>
      <w:marTop w:val="0"/>
      <w:marBottom w:val="0"/>
      <w:divBdr>
        <w:top w:val="none" w:sz="0" w:space="0" w:color="auto"/>
        <w:left w:val="none" w:sz="0" w:space="0" w:color="auto"/>
        <w:bottom w:val="none" w:sz="0" w:space="0" w:color="auto"/>
        <w:right w:val="none" w:sz="0" w:space="0" w:color="auto"/>
      </w:divBdr>
    </w:div>
    <w:div w:id="23332448">
      <w:marLeft w:val="640"/>
      <w:marRight w:val="0"/>
      <w:marTop w:val="0"/>
      <w:marBottom w:val="0"/>
      <w:divBdr>
        <w:top w:val="none" w:sz="0" w:space="0" w:color="auto"/>
        <w:left w:val="none" w:sz="0" w:space="0" w:color="auto"/>
        <w:bottom w:val="none" w:sz="0" w:space="0" w:color="auto"/>
        <w:right w:val="none" w:sz="0" w:space="0" w:color="auto"/>
      </w:divBdr>
    </w:div>
    <w:div w:id="23408328">
      <w:marLeft w:val="640"/>
      <w:marRight w:val="0"/>
      <w:marTop w:val="0"/>
      <w:marBottom w:val="0"/>
      <w:divBdr>
        <w:top w:val="none" w:sz="0" w:space="0" w:color="auto"/>
        <w:left w:val="none" w:sz="0" w:space="0" w:color="auto"/>
        <w:bottom w:val="none" w:sz="0" w:space="0" w:color="auto"/>
        <w:right w:val="none" w:sz="0" w:space="0" w:color="auto"/>
      </w:divBdr>
    </w:div>
    <w:div w:id="23487735">
      <w:marLeft w:val="640"/>
      <w:marRight w:val="0"/>
      <w:marTop w:val="0"/>
      <w:marBottom w:val="0"/>
      <w:divBdr>
        <w:top w:val="none" w:sz="0" w:space="0" w:color="auto"/>
        <w:left w:val="none" w:sz="0" w:space="0" w:color="auto"/>
        <w:bottom w:val="none" w:sz="0" w:space="0" w:color="auto"/>
        <w:right w:val="none" w:sz="0" w:space="0" w:color="auto"/>
      </w:divBdr>
    </w:div>
    <w:div w:id="23554354">
      <w:marLeft w:val="640"/>
      <w:marRight w:val="0"/>
      <w:marTop w:val="0"/>
      <w:marBottom w:val="0"/>
      <w:divBdr>
        <w:top w:val="none" w:sz="0" w:space="0" w:color="auto"/>
        <w:left w:val="none" w:sz="0" w:space="0" w:color="auto"/>
        <w:bottom w:val="none" w:sz="0" w:space="0" w:color="auto"/>
        <w:right w:val="none" w:sz="0" w:space="0" w:color="auto"/>
      </w:divBdr>
    </w:div>
    <w:div w:id="23603544">
      <w:marLeft w:val="640"/>
      <w:marRight w:val="0"/>
      <w:marTop w:val="0"/>
      <w:marBottom w:val="0"/>
      <w:divBdr>
        <w:top w:val="none" w:sz="0" w:space="0" w:color="auto"/>
        <w:left w:val="none" w:sz="0" w:space="0" w:color="auto"/>
        <w:bottom w:val="none" w:sz="0" w:space="0" w:color="auto"/>
        <w:right w:val="none" w:sz="0" w:space="0" w:color="auto"/>
      </w:divBdr>
    </w:div>
    <w:div w:id="23605575">
      <w:marLeft w:val="640"/>
      <w:marRight w:val="0"/>
      <w:marTop w:val="0"/>
      <w:marBottom w:val="0"/>
      <w:divBdr>
        <w:top w:val="none" w:sz="0" w:space="0" w:color="auto"/>
        <w:left w:val="none" w:sz="0" w:space="0" w:color="auto"/>
        <w:bottom w:val="none" w:sz="0" w:space="0" w:color="auto"/>
        <w:right w:val="none" w:sz="0" w:space="0" w:color="auto"/>
      </w:divBdr>
    </w:div>
    <w:div w:id="23672201">
      <w:marLeft w:val="640"/>
      <w:marRight w:val="0"/>
      <w:marTop w:val="0"/>
      <w:marBottom w:val="0"/>
      <w:divBdr>
        <w:top w:val="none" w:sz="0" w:space="0" w:color="auto"/>
        <w:left w:val="none" w:sz="0" w:space="0" w:color="auto"/>
        <w:bottom w:val="none" w:sz="0" w:space="0" w:color="auto"/>
        <w:right w:val="none" w:sz="0" w:space="0" w:color="auto"/>
      </w:divBdr>
    </w:div>
    <w:div w:id="23798720">
      <w:marLeft w:val="640"/>
      <w:marRight w:val="0"/>
      <w:marTop w:val="0"/>
      <w:marBottom w:val="0"/>
      <w:divBdr>
        <w:top w:val="none" w:sz="0" w:space="0" w:color="auto"/>
        <w:left w:val="none" w:sz="0" w:space="0" w:color="auto"/>
        <w:bottom w:val="none" w:sz="0" w:space="0" w:color="auto"/>
        <w:right w:val="none" w:sz="0" w:space="0" w:color="auto"/>
      </w:divBdr>
    </w:div>
    <w:div w:id="23868945">
      <w:marLeft w:val="640"/>
      <w:marRight w:val="0"/>
      <w:marTop w:val="0"/>
      <w:marBottom w:val="0"/>
      <w:divBdr>
        <w:top w:val="none" w:sz="0" w:space="0" w:color="auto"/>
        <w:left w:val="none" w:sz="0" w:space="0" w:color="auto"/>
        <w:bottom w:val="none" w:sz="0" w:space="0" w:color="auto"/>
        <w:right w:val="none" w:sz="0" w:space="0" w:color="auto"/>
      </w:divBdr>
    </w:div>
    <w:div w:id="23875004">
      <w:marLeft w:val="640"/>
      <w:marRight w:val="0"/>
      <w:marTop w:val="0"/>
      <w:marBottom w:val="0"/>
      <w:divBdr>
        <w:top w:val="none" w:sz="0" w:space="0" w:color="auto"/>
        <w:left w:val="none" w:sz="0" w:space="0" w:color="auto"/>
        <w:bottom w:val="none" w:sz="0" w:space="0" w:color="auto"/>
        <w:right w:val="none" w:sz="0" w:space="0" w:color="auto"/>
      </w:divBdr>
    </w:div>
    <w:div w:id="23949755">
      <w:marLeft w:val="640"/>
      <w:marRight w:val="0"/>
      <w:marTop w:val="0"/>
      <w:marBottom w:val="0"/>
      <w:divBdr>
        <w:top w:val="none" w:sz="0" w:space="0" w:color="auto"/>
        <w:left w:val="none" w:sz="0" w:space="0" w:color="auto"/>
        <w:bottom w:val="none" w:sz="0" w:space="0" w:color="auto"/>
        <w:right w:val="none" w:sz="0" w:space="0" w:color="auto"/>
      </w:divBdr>
    </w:div>
    <w:div w:id="24060538">
      <w:marLeft w:val="640"/>
      <w:marRight w:val="0"/>
      <w:marTop w:val="0"/>
      <w:marBottom w:val="0"/>
      <w:divBdr>
        <w:top w:val="none" w:sz="0" w:space="0" w:color="auto"/>
        <w:left w:val="none" w:sz="0" w:space="0" w:color="auto"/>
        <w:bottom w:val="none" w:sz="0" w:space="0" w:color="auto"/>
        <w:right w:val="none" w:sz="0" w:space="0" w:color="auto"/>
      </w:divBdr>
    </w:div>
    <w:div w:id="24259254">
      <w:marLeft w:val="640"/>
      <w:marRight w:val="0"/>
      <w:marTop w:val="0"/>
      <w:marBottom w:val="0"/>
      <w:divBdr>
        <w:top w:val="none" w:sz="0" w:space="0" w:color="auto"/>
        <w:left w:val="none" w:sz="0" w:space="0" w:color="auto"/>
        <w:bottom w:val="none" w:sz="0" w:space="0" w:color="auto"/>
        <w:right w:val="none" w:sz="0" w:space="0" w:color="auto"/>
      </w:divBdr>
    </w:div>
    <w:div w:id="24327298">
      <w:marLeft w:val="640"/>
      <w:marRight w:val="0"/>
      <w:marTop w:val="0"/>
      <w:marBottom w:val="0"/>
      <w:divBdr>
        <w:top w:val="none" w:sz="0" w:space="0" w:color="auto"/>
        <w:left w:val="none" w:sz="0" w:space="0" w:color="auto"/>
        <w:bottom w:val="none" w:sz="0" w:space="0" w:color="auto"/>
        <w:right w:val="none" w:sz="0" w:space="0" w:color="auto"/>
      </w:divBdr>
    </w:div>
    <w:div w:id="24379510">
      <w:marLeft w:val="640"/>
      <w:marRight w:val="0"/>
      <w:marTop w:val="0"/>
      <w:marBottom w:val="0"/>
      <w:divBdr>
        <w:top w:val="none" w:sz="0" w:space="0" w:color="auto"/>
        <w:left w:val="none" w:sz="0" w:space="0" w:color="auto"/>
        <w:bottom w:val="none" w:sz="0" w:space="0" w:color="auto"/>
        <w:right w:val="none" w:sz="0" w:space="0" w:color="auto"/>
      </w:divBdr>
    </w:div>
    <w:div w:id="24404485">
      <w:marLeft w:val="640"/>
      <w:marRight w:val="0"/>
      <w:marTop w:val="0"/>
      <w:marBottom w:val="0"/>
      <w:divBdr>
        <w:top w:val="none" w:sz="0" w:space="0" w:color="auto"/>
        <w:left w:val="none" w:sz="0" w:space="0" w:color="auto"/>
        <w:bottom w:val="none" w:sz="0" w:space="0" w:color="auto"/>
        <w:right w:val="none" w:sz="0" w:space="0" w:color="auto"/>
      </w:divBdr>
    </w:div>
    <w:div w:id="24406023">
      <w:marLeft w:val="640"/>
      <w:marRight w:val="0"/>
      <w:marTop w:val="0"/>
      <w:marBottom w:val="0"/>
      <w:divBdr>
        <w:top w:val="none" w:sz="0" w:space="0" w:color="auto"/>
        <w:left w:val="none" w:sz="0" w:space="0" w:color="auto"/>
        <w:bottom w:val="none" w:sz="0" w:space="0" w:color="auto"/>
        <w:right w:val="none" w:sz="0" w:space="0" w:color="auto"/>
      </w:divBdr>
    </w:div>
    <w:div w:id="24411790">
      <w:marLeft w:val="640"/>
      <w:marRight w:val="0"/>
      <w:marTop w:val="0"/>
      <w:marBottom w:val="0"/>
      <w:divBdr>
        <w:top w:val="none" w:sz="0" w:space="0" w:color="auto"/>
        <w:left w:val="none" w:sz="0" w:space="0" w:color="auto"/>
        <w:bottom w:val="none" w:sz="0" w:space="0" w:color="auto"/>
        <w:right w:val="none" w:sz="0" w:space="0" w:color="auto"/>
      </w:divBdr>
    </w:div>
    <w:div w:id="24447332">
      <w:marLeft w:val="640"/>
      <w:marRight w:val="0"/>
      <w:marTop w:val="0"/>
      <w:marBottom w:val="0"/>
      <w:divBdr>
        <w:top w:val="none" w:sz="0" w:space="0" w:color="auto"/>
        <w:left w:val="none" w:sz="0" w:space="0" w:color="auto"/>
        <w:bottom w:val="none" w:sz="0" w:space="0" w:color="auto"/>
        <w:right w:val="none" w:sz="0" w:space="0" w:color="auto"/>
      </w:divBdr>
    </w:div>
    <w:div w:id="24447353">
      <w:marLeft w:val="640"/>
      <w:marRight w:val="0"/>
      <w:marTop w:val="0"/>
      <w:marBottom w:val="0"/>
      <w:divBdr>
        <w:top w:val="none" w:sz="0" w:space="0" w:color="auto"/>
        <w:left w:val="none" w:sz="0" w:space="0" w:color="auto"/>
        <w:bottom w:val="none" w:sz="0" w:space="0" w:color="auto"/>
        <w:right w:val="none" w:sz="0" w:space="0" w:color="auto"/>
      </w:divBdr>
    </w:div>
    <w:div w:id="24454873">
      <w:marLeft w:val="640"/>
      <w:marRight w:val="0"/>
      <w:marTop w:val="0"/>
      <w:marBottom w:val="0"/>
      <w:divBdr>
        <w:top w:val="none" w:sz="0" w:space="0" w:color="auto"/>
        <w:left w:val="none" w:sz="0" w:space="0" w:color="auto"/>
        <w:bottom w:val="none" w:sz="0" w:space="0" w:color="auto"/>
        <w:right w:val="none" w:sz="0" w:space="0" w:color="auto"/>
      </w:divBdr>
    </w:div>
    <w:div w:id="24525170">
      <w:marLeft w:val="640"/>
      <w:marRight w:val="0"/>
      <w:marTop w:val="0"/>
      <w:marBottom w:val="0"/>
      <w:divBdr>
        <w:top w:val="none" w:sz="0" w:space="0" w:color="auto"/>
        <w:left w:val="none" w:sz="0" w:space="0" w:color="auto"/>
        <w:bottom w:val="none" w:sz="0" w:space="0" w:color="auto"/>
        <w:right w:val="none" w:sz="0" w:space="0" w:color="auto"/>
      </w:divBdr>
    </w:div>
    <w:div w:id="24603294">
      <w:marLeft w:val="640"/>
      <w:marRight w:val="0"/>
      <w:marTop w:val="0"/>
      <w:marBottom w:val="0"/>
      <w:divBdr>
        <w:top w:val="none" w:sz="0" w:space="0" w:color="auto"/>
        <w:left w:val="none" w:sz="0" w:space="0" w:color="auto"/>
        <w:bottom w:val="none" w:sz="0" w:space="0" w:color="auto"/>
        <w:right w:val="none" w:sz="0" w:space="0" w:color="auto"/>
      </w:divBdr>
    </w:div>
    <w:div w:id="24642246">
      <w:marLeft w:val="640"/>
      <w:marRight w:val="0"/>
      <w:marTop w:val="0"/>
      <w:marBottom w:val="0"/>
      <w:divBdr>
        <w:top w:val="none" w:sz="0" w:space="0" w:color="auto"/>
        <w:left w:val="none" w:sz="0" w:space="0" w:color="auto"/>
        <w:bottom w:val="none" w:sz="0" w:space="0" w:color="auto"/>
        <w:right w:val="none" w:sz="0" w:space="0" w:color="auto"/>
      </w:divBdr>
    </w:div>
    <w:div w:id="24721633">
      <w:marLeft w:val="640"/>
      <w:marRight w:val="0"/>
      <w:marTop w:val="0"/>
      <w:marBottom w:val="0"/>
      <w:divBdr>
        <w:top w:val="none" w:sz="0" w:space="0" w:color="auto"/>
        <w:left w:val="none" w:sz="0" w:space="0" w:color="auto"/>
        <w:bottom w:val="none" w:sz="0" w:space="0" w:color="auto"/>
        <w:right w:val="none" w:sz="0" w:space="0" w:color="auto"/>
      </w:divBdr>
    </w:div>
    <w:div w:id="25255589">
      <w:marLeft w:val="640"/>
      <w:marRight w:val="0"/>
      <w:marTop w:val="0"/>
      <w:marBottom w:val="0"/>
      <w:divBdr>
        <w:top w:val="none" w:sz="0" w:space="0" w:color="auto"/>
        <w:left w:val="none" w:sz="0" w:space="0" w:color="auto"/>
        <w:bottom w:val="none" w:sz="0" w:space="0" w:color="auto"/>
        <w:right w:val="none" w:sz="0" w:space="0" w:color="auto"/>
      </w:divBdr>
    </w:div>
    <w:div w:id="25373262">
      <w:marLeft w:val="640"/>
      <w:marRight w:val="0"/>
      <w:marTop w:val="0"/>
      <w:marBottom w:val="0"/>
      <w:divBdr>
        <w:top w:val="none" w:sz="0" w:space="0" w:color="auto"/>
        <w:left w:val="none" w:sz="0" w:space="0" w:color="auto"/>
        <w:bottom w:val="none" w:sz="0" w:space="0" w:color="auto"/>
        <w:right w:val="none" w:sz="0" w:space="0" w:color="auto"/>
      </w:divBdr>
    </w:div>
    <w:div w:id="25374856">
      <w:marLeft w:val="640"/>
      <w:marRight w:val="0"/>
      <w:marTop w:val="0"/>
      <w:marBottom w:val="0"/>
      <w:divBdr>
        <w:top w:val="none" w:sz="0" w:space="0" w:color="auto"/>
        <w:left w:val="none" w:sz="0" w:space="0" w:color="auto"/>
        <w:bottom w:val="none" w:sz="0" w:space="0" w:color="auto"/>
        <w:right w:val="none" w:sz="0" w:space="0" w:color="auto"/>
      </w:divBdr>
    </w:div>
    <w:div w:id="25376454">
      <w:marLeft w:val="640"/>
      <w:marRight w:val="0"/>
      <w:marTop w:val="0"/>
      <w:marBottom w:val="0"/>
      <w:divBdr>
        <w:top w:val="none" w:sz="0" w:space="0" w:color="auto"/>
        <w:left w:val="none" w:sz="0" w:space="0" w:color="auto"/>
        <w:bottom w:val="none" w:sz="0" w:space="0" w:color="auto"/>
        <w:right w:val="none" w:sz="0" w:space="0" w:color="auto"/>
      </w:divBdr>
    </w:div>
    <w:div w:id="25570056">
      <w:marLeft w:val="640"/>
      <w:marRight w:val="0"/>
      <w:marTop w:val="0"/>
      <w:marBottom w:val="0"/>
      <w:divBdr>
        <w:top w:val="none" w:sz="0" w:space="0" w:color="auto"/>
        <w:left w:val="none" w:sz="0" w:space="0" w:color="auto"/>
        <w:bottom w:val="none" w:sz="0" w:space="0" w:color="auto"/>
        <w:right w:val="none" w:sz="0" w:space="0" w:color="auto"/>
      </w:divBdr>
    </w:div>
    <w:div w:id="25722392">
      <w:marLeft w:val="640"/>
      <w:marRight w:val="0"/>
      <w:marTop w:val="0"/>
      <w:marBottom w:val="0"/>
      <w:divBdr>
        <w:top w:val="none" w:sz="0" w:space="0" w:color="auto"/>
        <w:left w:val="none" w:sz="0" w:space="0" w:color="auto"/>
        <w:bottom w:val="none" w:sz="0" w:space="0" w:color="auto"/>
        <w:right w:val="none" w:sz="0" w:space="0" w:color="auto"/>
      </w:divBdr>
    </w:div>
    <w:div w:id="25836102">
      <w:marLeft w:val="640"/>
      <w:marRight w:val="0"/>
      <w:marTop w:val="0"/>
      <w:marBottom w:val="0"/>
      <w:divBdr>
        <w:top w:val="none" w:sz="0" w:space="0" w:color="auto"/>
        <w:left w:val="none" w:sz="0" w:space="0" w:color="auto"/>
        <w:bottom w:val="none" w:sz="0" w:space="0" w:color="auto"/>
        <w:right w:val="none" w:sz="0" w:space="0" w:color="auto"/>
      </w:divBdr>
    </w:div>
    <w:div w:id="25983910">
      <w:marLeft w:val="640"/>
      <w:marRight w:val="0"/>
      <w:marTop w:val="0"/>
      <w:marBottom w:val="0"/>
      <w:divBdr>
        <w:top w:val="none" w:sz="0" w:space="0" w:color="auto"/>
        <w:left w:val="none" w:sz="0" w:space="0" w:color="auto"/>
        <w:bottom w:val="none" w:sz="0" w:space="0" w:color="auto"/>
        <w:right w:val="none" w:sz="0" w:space="0" w:color="auto"/>
      </w:divBdr>
    </w:div>
    <w:div w:id="26024761">
      <w:marLeft w:val="640"/>
      <w:marRight w:val="0"/>
      <w:marTop w:val="0"/>
      <w:marBottom w:val="0"/>
      <w:divBdr>
        <w:top w:val="none" w:sz="0" w:space="0" w:color="auto"/>
        <w:left w:val="none" w:sz="0" w:space="0" w:color="auto"/>
        <w:bottom w:val="none" w:sz="0" w:space="0" w:color="auto"/>
        <w:right w:val="none" w:sz="0" w:space="0" w:color="auto"/>
      </w:divBdr>
    </w:div>
    <w:div w:id="26025398">
      <w:marLeft w:val="640"/>
      <w:marRight w:val="0"/>
      <w:marTop w:val="0"/>
      <w:marBottom w:val="0"/>
      <w:divBdr>
        <w:top w:val="none" w:sz="0" w:space="0" w:color="auto"/>
        <w:left w:val="none" w:sz="0" w:space="0" w:color="auto"/>
        <w:bottom w:val="none" w:sz="0" w:space="0" w:color="auto"/>
        <w:right w:val="none" w:sz="0" w:space="0" w:color="auto"/>
      </w:divBdr>
    </w:div>
    <w:div w:id="26175607">
      <w:marLeft w:val="640"/>
      <w:marRight w:val="0"/>
      <w:marTop w:val="0"/>
      <w:marBottom w:val="0"/>
      <w:divBdr>
        <w:top w:val="none" w:sz="0" w:space="0" w:color="auto"/>
        <w:left w:val="none" w:sz="0" w:space="0" w:color="auto"/>
        <w:bottom w:val="none" w:sz="0" w:space="0" w:color="auto"/>
        <w:right w:val="none" w:sz="0" w:space="0" w:color="auto"/>
      </w:divBdr>
    </w:div>
    <w:div w:id="26181487">
      <w:marLeft w:val="640"/>
      <w:marRight w:val="0"/>
      <w:marTop w:val="0"/>
      <w:marBottom w:val="0"/>
      <w:divBdr>
        <w:top w:val="none" w:sz="0" w:space="0" w:color="auto"/>
        <w:left w:val="none" w:sz="0" w:space="0" w:color="auto"/>
        <w:bottom w:val="none" w:sz="0" w:space="0" w:color="auto"/>
        <w:right w:val="none" w:sz="0" w:space="0" w:color="auto"/>
      </w:divBdr>
    </w:div>
    <w:div w:id="26373517">
      <w:marLeft w:val="640"/>
      <w:marRight w:val="0"/>
      <w:marTop w:val="0"/>
      <w:marBottom w:val="0"/>
      <w:divBdr>
        <w:top w:val="none" w:sz="0" w:space="0" w:color="auto"/>
        <w:left w:val="none" w:sz="0" w:space="0" w:color="auto"/>
        <w:bottom w:val="none" w:sz="0" w:space="0" w:color="auto"/>
        <w:right w:val="none" w:sz="0" w:space="0" w:color="auto"/>
      </w:divBdr>
    </w:div>
    <w:div w:id="26374264">
      <w:marLeft w:val="640"/>
      <w:marRight w:val="0"/>
      <w:marTop w:val="0"/>
      <w:marBottom w:val="0"/>
      <w:divBdr>
        <w:top w:val="none" w:sz="0" w:space="0" w:color="auto"/>
        <w:left w:val="none" w:sz="0" w:space="0" w:color="auto"/>
        <w:bottom w:val="none" w:sz="0" w:space="0" w:color="auto"/>
        <w:right w:val="none" w:sz="0" w:space="0" w:color="auto"/>
      </w:divBdr>
    </w:div>
    <w:div w:id="26420113">
      <w:marLeft w:val="640"/>
      <w:marRight w:val="0"/>
      <w:marTop w:val="0"/>
      <w:marBottom w:val="0"/>
      <w:divBdr>
        <w:top w:val="none" w:sz="0" w:space="0" w:color="auto"/>
        <w:left w:val="none" w:sz="0" w:space="0" w:color="auto"/>
        <w:bottom w:val="none" w:sz="0" w:space="0" w:color="auto"/>
        <w:right w:val="none" w:sz="0" w:space="0" w:color="auto"/>
      </w:divBdr>
    </w:div>
    <w:div w:id="26486759">
      <w:marLeft w:val="640"/>
      <w:marRight w:val="0"/>
      <w:marTop w:val="0"/>
      <w:marBottom w:val="0"/>
      <w:divBdr>
        <w:top w:val="none" w:sz="0" w:space="0" w:color="auto"/>
        <w:left w:val="none" w:sz="0" w:space="0" w:color="auto"/>
        <w:bottom w:val="none" w:sz="0" w:space="0" w:color="auto"/>
        <w:right w:val="none" w:sz="0" w:space="0" w:color="auto"/>
      </w:divBdr>
    </w:div>
    <w:div w:id="26564119">
      <w:marLeft w:val="640"/>
      <w:marRight w:val="0"/>
      <w:marTop w:val="0"/>
      <w:marBottom w:val="0"/>
      <w:divBdr>
        <w:top w:val="none" w:sz="0" w:space="0" w:color="auto"/>
        <w:left w:val="none" w:sz="0" w:space="0" w:color="auto"/>
        <w:bottom w:val="none" w:sz="0" w:space="0" w:color="auto"/>
        <w:right w:val="none" w:sz="0" w:space="0" w:color="auto"/>
      </w:divBdr>
    </w:div>
    <w:div w:id="26566788">
      <w:marLeft w:val="640"/>
      <w:marRight w:val="0"/>
      <w:marTop w:val="0"/>
      <w:marBottom w:val="0"/>
      <w:divBdr>
        <w:top w:val="none" w:sz="0" w:space="0" w:color="auto"/>
        <w:left w:val="none" w:sz="0" w:space="0" w:color="auto"/>
        <w:bottom w:val="none" w:sz="0" w:space="0" w:color="auto"/>
        <w:right w:val="none" w:sz="0" w:space="0" w:color="auto"/>
      </w:divBdr>
    </w:div>
    <w:div w:id="26609181">
      <w:marLeft w:val="640"/>
      <w:marRight w:val="0"/>
      <w:marTop w:val="0"/>
      <w:marBottom w:val="0"/>
      <w:divBdr>
        <w:top w:val="none" w:sz="0" w:space="0" w:color="auto"/>
        <w:left w:val="none" w:sz="0" w:space="0" w:color="auto"/>
        <w:bottom w:val="none" w:sz="0" w:space="0" w:color="auto"/>
        <w:right w:val="none" w:sz="0" w:space="0" w:color="auto"/>
      </w:divBdr>
    </w:div>
    <w:div w:id="26757846">
      <w:marLeft w:val="640"/>
      <w:marRight w:val="0"/>
      <w:marTop w:val="0"/>
      <w:marBottom w:val="0"/>
      <w:divBdr>
        <w:top w:val="none" w:sz="0" w:space="0" w:color="auto"/>
        <w:left w:val="none" w:sz="0" w:space="0" w:color="auto"/>
        <w:bottom w:val="none" w:sz="0" w:space="0" w:color="auto"/>
        <w:right w:val="none" w:sz="0" w:space="0" w:color="auto"/>
      </w:divBdr>
    </w:div>
    <w:div w:id="26759789">
      <w:marLeft w:val="640"/>
      <w:marRight w:val="0"/>
      <w:marTop w:val="0"/>
      <w:marBottom w:val="0"/>
      <w:divBdr>
        <w:top w:val="none" w:sz="0" w:space="0" w:color="auto"/>
        <w:left w:val="none" w:sz="0" w:space="0" w:color="auto"/>
        <w:bottom w:val="none" w:sz="0" w:space="0" w:color="auto"/>
        <w:right w:val="none" w:sz="0" w:space="0" w:color="auto"/>
      </w:divBdr>
    </w:div>
    <w:div w:id="26805550">
      <w:marLeft w:val="640"/>
      <w:marRight w:val="0"/>
      <w:marTop w:val="0"/>
      <w:marBottom w:val="0"/>
      <w:divBdr>
        <w:top w:val="none" w:sz="0" w:space="0" w:color="auto"/>
        <w:left w:val="none" w:sz="0" w:space="0" w:color="auto"/>
        <w:bottom w:val="none" w:sz="0" w:space="0" w:color="auto"/>
        <w:right w:val="none" w:sz="0" w:space="0" w:color="auto"/>
      </w:divBdr>
    </w:div>
    <w:div w:id="26834997">
      <w:marLeft w:val="640"/>
      <w:marRight w:val="0"/>
      <w:marTop w:val="0"/>
      <w:marBottom w:val="0"/>
      <w:divBdr>
        <w:top w:val="none" w:sz="0" w:space="0" w:color="auto"/>
        <w:left w:val="none" w:sz="0" w:space="0" w:color="auto"/>
        <w:bottom w:val="none" w:sz="0" w:space="0" w:color="auto"/>
        <w:right w:val="none" w:sz="0" w:space="0" w:color="auto"/>
      </w:divBdr>
    </w:div>
    <w:div w:id="26873651">
      <w:marLeft w:val="640"/>
      <w:marRight w:val="0"/>
      <w:marTop w:val="0"/>
      <w:marBottom w:val="0"/>
      <w:divBdr>
        <w:top w:val="none" w:sz="0" w:space="0" w:color="auto"/>
        <w:left w:val="none" w:sz="0" w:space="0" w:color="auto"/>
        <w:bottom w:val="none" w:sz="0" w:space="0" w:color="auto"/>
        <w:right w:val="none" w:sz="0" w:space="0" w:color="auto"/>
      </w:divBdr>
    </w:div>
    <w:div w:id="26874676">
      <w:marLeft w:val="640"/>
      <w:marRight w:val="0"/>
      <w:marTop w:val="0"/>
      <w:marBottom w:val="0"/>
      <w:divBdr>
        <w:top w:val="none" w:sz="0" w:space="0" w:color="auto"/>
        <w:left w:val="none" w:sz="0" w:space="0" w:color="auto"/>
        <w:bottom w:val="none" w:sz="0" w:space="0" w:color="auto"/>
        <w:right w:val="none" w:sz="0" w:space="0" w:color="auto"/>
      </w:divBdr>
    </w:div>
    <w:div w:id="26878750">
      <w:marLeft w:val="640"/>
      <w:marRight w:val="0"/>
      <w:marTop w:val="0"/>
      <w:marBottom w:val="0"/>
      <w:divBdr>
        <w:top w:val="none" w:sz="0" w:space="0" w:color="auto"/>
        <w:left w:val="none" w:sz="0" w:space="0" w:color="auto"/>
        <w:bottom w:val="none" w:sz="0" w:space="0" w:color="auto"/>
        <w:right w:val="none" w:sz="0" w:space="0" w:color="auto"/>
      </w:divBdr>
    </w:div>
    <w:div w:id="26949951">
      <w:marLeft w:val="640"/>
      <w:marRight w:val="0"/>
      <w:marTop w:val="0"/>
      <w:marBottom w:val="0"/>
      <w:divBdr>
        <w:top w:val="none" w:sz="0" w:space="0" w:color="auto"/>
        <w:left w:val="none" w:sz="0" w:space="0" w:color="auto"/>
        <w:bottom w:val="none" w:sz="0" w:space="0" w:color="auto"/>
        <w:right w:val="none" w:sz="0" w:space="0" w:color="auto"/>
      </w:divBdr>
    </w:div>
    <w:div w:id="26952712">
      <w:marLeft w:val="640"/>
      <w:marRight w:val="0"/>
      <w:marTop w:val="0"/>
      <w:marBottom w:val="0"/>
      <w:divBdr>
        <w:top w:val="none" w:sz="0" w:space="0" w:color="auto"/>
        <w:left w:val="none" w:sz="0" w:space="0" w:color="auto"/>
        <w:bottom w:val="none" w:sz="0" w:space="0" w:color="auto"/>
        <w:right w:val="none" w:sz="0" w:space="0" w:color="auto"/>
      </w:divBdr>
    </w:div>
    <w:div w:id="26957983">
      <w:marLeft w:val="640"/>
      <w:marRight w:val="0"/>
      <w:marTop w:val="0"/>
      <w:marBottom w:val="0"/>
      <w:divBdr>
        <w:top w:val="none" w:sz="0" w:space="0" w:color="auto"/>
        <w:left w:val="none" w:sz="0" w:space="0" w:color="auto"/>
        <w:bottom w:val="none" w:sz="0" w:space="0" w:color="auto"/>
        <w:right w:val="none" w:sz="0" w:space="0" w:color="auto"/>
      </w:divBdr>
    </w:div>
    <w:div w:id="27028791">
      <w:marLeft w:val="640"/>
      <w:marRight w:val="0"/>
      <w:marTop w:val="0"/>
      <w:marBottom w:val="0"/>
      <w:divBdr>
        <w:top w:val="none" w:sz="0" w:space="0" w:color="auto"/>
        <w:left w:val="none" w:sz="0" w:space="0" w:color="auto"/>
        <w:bottom w:val="none" w:sz="0" w:space="0" w:color="auto"/>
        <w:right w:val="none" w:sz="0" w:space="0" w:color="auto"/>
      </w:divBdr>
    </w:div>
    <w:div w:id="27075314">
      <w:marLeft w:val="640"/>
      <w:marRight w:val="0"/>
      <w:marTop w:val="0"/>
      <w:marBottom w:val="0"/>
      <w:divBdr>
        <w:top w:val="none" w:sz="0" w:space="0" w:color="auto"/>
        <w:left w:val="none" w:sz="0" w:space="0" w:color="auto"/>
        <w:bottom w:val="none" w:sz="0" w:space="0" w:color="auto"/>
        <w:right w:val="none" w:sz="0" w:space="0" w:color="auto"/>
      </w:divBdr>
    </w:div>
    <w:div w:id="27144009">
      <w:marLeft w:val="640"/>
      <w:marRight w:val="0"/>
      <w:marTop w:val="0"/>
      <w:marBottom w:val="0"/>
      <w:divBdr>
        <w:top w:val="none" w:sz="0" w:space="0" w:color="auto"/>
        <w:left w:val="none" w:sz="0" w:space="0" w:color="auto"/>
        <w:bottom w:val="none" w:sz="0" w:space="0" w:color="auto"/>
        <w:right w:val="none" w:sz="0" w:space="0" w:color="auto"/>
      </w:divBdr>
    </w:div>
    <w:div w:id="27269146">
      <w:marLeft w:val="640"/>
      <w:marRight w:val="0"/>
      <w:marTop w:val="0"/>
      <w:marBottom w:val="0"/>
      <w:divBdr>
        <w:top w:val="none" w:sz="0" w:space="0" w:color="auto"/>
        <w:left w:val="none" w:sz="0" w:space="0" w:color="auto"/>
        <w:bottom w:val="none" w:sz="0" w:space="0" w:color="auto"/>
        <w:right w:val="none" w:sz="0" w:space="0" w:color="auto"/>
      </w:divBdr>
    </w:div>
    <w:div w:id="27336155">
      <w:marLeft w:val="640"/>
      <w:marRight w:val="0"/>
      <w:marTop w:val="0"/>
      <w:marBottom w:val="0"/>
      <w:divBdr>
        <w:top w:val="none" w:sz="0" w:space="0" w:color="auto"/>
        <w:left w:val="none" w:sz="0" w:space="0" w:color="auto"/>
        <w:bottom w:val="none" w:sz="0" w:space="0" w:color="auto"/>
        <w:right w:val="none" w:sz="0" w:space="0" w:color="auto"/>
      </w:divBdr>
    </w:div>
    <w:div w:id="27488535">
      <w:marLeft w:val="640"/>
      <w:marRight w:val="0"/>
      <w:marTop w:val="0"/>
      <w:marBottom w:val="0"/>
      <w:divBdr>
        <w:top w:val="none" w:sz="0" w:space="0" w:color="auto"/>
        <w:left w:val="none" w:sz="0" w:space="0" w:color="auto"/>
        <w:bottom w:val="none" w:sz="0" w:space="0" w:color="auto"/>
        <w:right w:val="none" w:sz="0" w:space="0" w:color="auto"/>
      </w:divBdr>
    </w:div>
    <w:div w:id="27489789">
      <w:marLeft w:val="640"/>
      <w:marRight w:val="0"/>
      <w:marTop w:val="0"/>
      <w:marBottom w:val="0"/>
      <w:divBdr>
        <w:top w:val="none" w:sz="0" w:space="0" w:color="auto"/>
        <w:left w:val="none" w:sz="0" w:space="0" w:color="auto"/>
        <w:bottom w:val="none" w:sz="0" w:space="0" w:color="auto"/>
        <w:right w:val="none" w:sz="0" w:space="0" w:color="auto"/>
      </w:divBdr>
    </w:div>
    <w:div w:id="27529134">
      <w:marLeft w:val="640"/>
      <w:marRight w:val="0"/>
      <w:marTop w:val="0"/>
      <w:marBottom w:val="0"/>
      <w:divBdr>
        <w:top w:val="none" w:sz="0" w:space="0" w:color="auto"/>
        <w:left w:val="none" w:sz="0" w:space="0" w:color="auto"/>
        <w:bottom w:val="none" w:sz="0" w:space="0" w:color="auto"/>
        <w:right w:val="none" w:sz="0" w:space="0" w:color="auto"/>
      </w:divBdr>
    </w:div>
    <w:div w:id="27534630">
      <w:marLeft w:val="640"/>
      <w:marRight w:val="0"/>
      <w:marTop w:val="0"/>
      <w:marBottom w:val="0"/>
      <w:divBdr>
        <w:top w:val="none" w:sz="0" w:space="0" w:color="auto"/>
        <w:left w:val="none" w:sz="0" w:space="0" w:color="auto"/>
        <w:bottom w:val="none" w:sz="0" w:space="0" w:color="auto"/>
        <w:right w:val="none" w:sz="0" w:space="0" w:color="auto"/>
      </w:divBdr>
    </w:div>
    <w:div w:id="27604963">
      <w:marLeft w:val="640"/>
      <w:marRight w:val="0"/>
      <w:marTop w:val="0"/>
      <w:marBottom w:val="0"/>
      <w:divBdr>
        <w:top w:val="none" w:sz="0" w:space="0" w:color="auto"/>
        <w:left w:val="none" w:sz="0" w:space="0" w:color="auto"/>
        <w:bottom w:val="none" w:sz="0" w:space="0" w:color="auto"/>
        <w:right w:val="none" w:sz="0" w:space="0" w:color="auto"/>
      </w:divBdr>
    </w:div>
    <w:div w:id="27611240">
      <w:marLeft w:val="640"/>
      <w:marRight w:val="0"/>
      <w:marTop w:val="0"/>
      <w:marBottom w:val="0"/>
      <w:divBdr>
        <w:top w:val="none" w:sz="0" w:space="0" w:color="auto"/>
        <w:left w:val="none" w:sz="0" w:space="0" w:color="auto"/>
        <w:bottom w:val="none" w:sz="0" w:space="0" w:color="auto"/>
        <w:right w:val="none" w:sz="0" w:space="0" w:color="auto"/>
      </w:divBdr>
    </w:div>
    <w:div w:id="27681853">
      <w:marLeft w:val="640"/>
      <w:marRight w:val="0"/>
      <w:marTop w:val="0"/>
      <w:marBottom w:val="0"/>
      <w:divBdr>
        <w:top w:val="none" w:sz="0" w:space="0" w:color="auto"/>
        <w:left w:val="none" w:sz="0" w:space="0" w:color="auto"/>
        <w:bottom w:val="none" w:sz="0" w:space="0" w:color="auto"/>
        <w:right w:val="none" w:sz="0" w:space="0" w:color="auto"/>
      </w:divBdr>
    </w:div>
    <w:div w:id="27722593">
      <w:marLeft w:val="640"/>
      <w:marRight w:val="0"/>
      <w:marTop w:val="0"/>
      <w:marBottom w:val="0"/>
      <w:divBdr>
        <w:top w:val="none" w:sz="0" w:space="0" w:color="auto"/>
        <w:left w:val="none" w:sz="0" w:space="0" w:color="auto"/>
        <w:bottom w:val="none" w:sz="0" w:space="0" w:color="auto"/>
        <w:right w:val="none" w:sz="0" w:space="0" w:color="auto"/>
      </w:divBdr>
    </w:div>
    <w:div w:id="27873896">
      <w:marLeft w:val="640"/>
      <w:marRight w:val="0"/>
      <w:marTop w:val="0"/>
      <w:marBottom w:val="0"/>
      <w:divBdr>
        <w:top w:val="none" w:sz="0" w:space="0" w:color="auto"/>
        <w:left w:val="none" w:sz="0" w:space="0" w:color="auto"/>
        <w:bottom w:val="none" w:sz="0" w:space="0" w:color="auto"/>
        <w:right w:val="none" w:sz="0" w:space="0" w:color="auto"/>
      </w:divBdr>
    </w:div>
    <w:div w:id="27873936">
      <w:marLeft w:val="640"/>
      <w:marRight w:val="0"/>
      <w:marTop w:val="0"/>
      <w:marBottom w:val="0"/>
      <w:divBdr>
        <w:top w:val="none" w:sz="0" w:space="0" w:color="auto"/>
        <w:left w:val="none" w:sz="0" w:space="0" w:color="auto"/>
        <w:bottom w:val="none" w:sz="0" w:space="0" w:color="auto"/>
        <w:right w:val="none" w:sz="0" w:space="0" w:color="auto"/>
      </w:divBdr>
    </w:div>
    <w:div w:id="27994745">
      <w:marLeft w:val="640"/>
      <w:marRight w:val="0"/>
      <w:marTop w:val="0"/>
      <w:marBottom w:val="0"/>
      <w:divBdr>
        <w:top w:val="none" w:sz="0" w:space="0" w:color="auto"/>
        <w:left w:val="none" w:sz="0" w:space="0" w:color="auto"/>
        <w:bottom w:val="none" w:sz="0" w:space="0" w:color="auto"/>
        <w:right w:val="none" w:sz="0" w:space="0" w:color="auto"/>
      </w:divBdr>
    </w:div>
    <w:div w:id="27996768">
      <w:marLeft w:val="640"/>
      <w:marRight w:val="0"/>
      <w:marTop w:val="0"/>
      <w:marBottom w:val="0"/>
      <w:divBdr>
        <w:top w:val="none" w:sz="0" w:space="0" w:color="auto"/>
        <w:left w:val="none" w:sz="0" w:space="0" w:color="auto"/>
        <w:bottom w:val="none" w:sz="0" w:space="0" w:color="auto"/>
        <w:right w:val="none" w:sz="0" w:space="0" w:color="auto"/>
      </w:divBdr>
    </w:div>
    <w:div w:id="28066465">
      <w:marLeft w:val="640"/>
      <w:marRight w:val="0"/>
      <w:marTop w:val="0"/>
      <w:marBottom w:val="0"/>
      <w:divBdr>
        <w:top w:val="none" w:sz="0" w:space="0" w:color="auto"/>
        <w:left w:val="none" w:sz="0" w:space="0" w:color="auto"/>
        <w:bottom w:val="none" w:sz="0" w:space="0" w:color="auto"/>
        <w:right w:val="none" w:sz="0" w:space="0" w:color="auto"/>
      </w:divBdr>
    </w:div>
    <w:div w:id="28072980">
      <w:marLeft w:val="640"/>
      <w:marRight w:val="0"/>
      <w:marTop w:val="0"/>
      <w:marBottom w:val="0"/>
      <w:divBdr>
        <w:top w:val="none" w:sz="0" w:space="0" w:color="auto"/>
        <w:left w:val="none" w:sz="0" w:space="0" w:color="auto"/>
        <w:bottom w:val="none" w:sz="0" w:space="0" w:color="auto"/>
        <w:right w:val="none" w:sz="0" w:space="0" w:color="auto"/>
      </w:divBdr>
    </w:div>
    <w:div w:id="28074795">
      <w:marLeft w:val="640"/>
      <w:marRight w:val="0"/>
      <w:marTop w:val="0"/>
      <w:marBottom w:val="0"/>
      <w:divBdr>
        <w:top w:val="none" w:sz="0" w:space="0" w:color="auto"/>
        <w:left w:val="none" w:sz="0" w:space="0" w:color="auto"/>
        <w:bottom w:val="none" w:sz="0" w:space="0" w:color="auto"/>
        <w:right w:val="none" w:sz="0" w:space="0" w:color="auto"/>
      </w:divBdr>
    </w:div>
    <w:div w:id="28075301">
      <w:marLeft w:val="640"/>
      <w:marRight w:val="0"/>
      <w:marTop w:val="0"/>
      <w:marBottom w:val="0"/>
      <w:divBdr>
        <w:top w:val="none" w:sz="0" w:space="0" w:color="auto"/>
        <w:left w:val="none" w:sz="0" w:space="0" w:color="auto"/>
        <w:bottom w:val="none" w:sz="0" w:space="0" w:color="auto"/>
        <w:right w:val="none" w:sz="0" w:space="0" w:color="auto"/>
      </w:divBdr>
    </w:div>
    <w:div w:id="28185474">
      <w:marLeft w:val="640"/>
      <w:marRight w:val="0"/>
      <w:marTop w:val="0"/>
      <w:marBottom w:val="0"/>
      <w:divBdr>
        <w:top w:val="none" w:sz="0" w:space="0" w:color="auto"/>
        <w:left w:val="none" w:sz="0" w:space="0" w:color="auto"/>
        <w:bottom w:val="none" w:sz="0" w:space="0" w:color="auto"/>
        <w:right w:val="none" w:sz="0" w:space="0" w:color="auto"/>
      </w:divBdr>
    </w:div>
    <w:div w:id="28260500">
      <w:marLeft w:val="640"/>
      <w:marRight w:val="0"/>
      <w:marTop w:val="0"/>
      <w:marBottom w:val="0"/>
      <w:divBdr>
        <w:top w:val="none" w:sz="0" w:space="0" w:color="auto"/>
        <w:left w:val="none" w:sz="0" w:space="0" w:color="auto"/>
        <w:bottom w:val="none" w:sz="0" w:space="0" w:color="auto"/>
        <w:right w:val="none" w:sz="0" w:space="0" w:color="auto"/>
      </w:divBdr>
    </w:div>
    <w:div w:id="28262940">
      <w:marLeft w:val="640"/>
      <w:marRight w:val="0"/>
      <w:marTop w:val="0"/>
      <w:marBottom w:val="0"/>
      <w:divBdr>
        <w:top w:val="none" w:sz="0" w:space="0" w:color="auto"/>
        <w:left w:val="none" w:sz="0" w:space="0" w:color="auto"/>
        <w:bottom w:val="none" w:sz="0" w:space="0" w:color="auto"/>
        <w:right w:val="none" w:sz="0" w:space="0" w:color="auto"/>
      </w:divBdr>
    </w:div>
    <w:div w:id="28266091">
      <w:marLeft w:val="640"/>
      <w:marRight w:val="0"/>
      <w:marTop w:val="0"/>
      <w:marBottom w:val="0"/>
      <w:divBdr>
        <w:top w:val="none" w:sz="0" w:space="0" w:color="auto"/>
        <w:left w:val="none" w:sz="0" w:space="0" w:color="auto"/>
        <w:bottom w:val="none" w:sz="0" w:space="0" w:color="auto"/>
        <w:right w:val="none" w:sz="0" w:space="0" w:color="auto"/>
      </w:divBdr>
    </w:div>
    <w:div w:id="28266252">
      <w:marLeft w:val="640"/>
      <w:marRight w:val="0"/>
      <w:marTop w:val="0"/>
      <w:marBottom w:val="0"/>
      <w:divBdr>
        <w:top w:val="none" w:sz="0" w:space="0" w:color="auto"/>
        <w:left w:val="none" w:sz="0" w:space="0" w:color="auto"/>
        <w:bottom w:val="none" w:sz="0" w:space="0" w:color="auto"/>
        <w:right w:val="none" w:sz="0" w:space="0" w:color="auto"/>
      </w:divBdr>
    </w:div>
    <w:div w:id="28379499">
      <w:marLeft w:val="640"/>
      <w:marRight w:val="0"/>
      <w:marTop w:val="0"/>
      <w:marBottom w:val="0"/>
      <w:divBdr>
        <w:top w:val="none" w:sz="0" w:space="0" w:color="auto"/>
        <w:left w:val="none" w:sz="0" w:space="0" w:color="auto"/>
        <w:bottom w:val="none" w:sz="0" w:space="0" w:color="auto"/>
        <w:right w:val="none" w:sz="0" w:space="0" w:color="auto"/>
      </w:divBdr>
    </w:div>
    <w:div w:id="28453065">
      <w:marLeft w:val="640"/>
      <w:marRight w:val="0"/>
      <w:marTop w:val="0"/>
      <w:marBottom w:val="0"/>
      <w:divBdr>
        <w:top w:val="none" w:sz="0" w:space="0" w:color="auto"/>
        <w:left w:val="none" w:sz="0" w:space="0" w:color="auto"/>
        <w:bottom w:val="none" w:sz="0" w:space="0" w:color="auto"/>
        <w:right w:val="none" w:sz="0" w:space="0" w:color="auto"/>
      </w:divBdr>
    </w:div>
    <w:div w:id="28527960">
      <w:marLeft w:val="640"/>
      <w:marRight w:val="0"/>
      <w:marTop w:val="0"/>
      <w:marBottom w:val="0"/>
      <w:divBdr>
        <w:top w:val="none" w:sz="0" w:space="0" w:color="auto"/>
        <w:left w:val="none" w:sz="0" w:space="0" w:color="auto"/>
        <w:bottom w:val="none" w:sz="0" w:space="0" w:color="auto"/>
        <w:right w:val="none" w:sz="0" w:space="0" w:color="auto"/>
      </w:divBdr>
    </w:div>
    <w:div w:id="28528233">
      <w:marLeft w:val="640"/>
      <w:marRight w:val="0"/>
      <w:marTop w:val="0"/>
      <w:marBottom w:val="0"/>
      <w:divBdr>
        <w:top w:val="none" w:sz="0" w:space="0" w:color="auto"/>
        <w:left w:val="none" w:sz="0" w:space="0" w:color="auto"/>
        <w:bottom w:val="none" w:sz="0" w:space="0" w:color="auto"/>
        <w:right w:val="none" w:sz="0" w:space="0" w:color="auto"/>
      </w:divBdr>
    </w:div>
    <w:div w:id="28577580">
      <w:marLeft w:val="640"/>
      <w:marRight w:val="0"/>
      <w:marTop w:val="0"/>
      <w:marBottom w:val="0"/>
      <w:divBdr>
        <w:top w:val="none" w:sz="0" w:space="0" w:color="auto"/>
        <w:left w:val="none" w:sz="0" w:space="0" w:color="auto"/>
        <w:bottom w:val="none" w:sz="0" w:space="0" w:color="auto"/>
        <w:right w:val="none" w:sz="0" w:space="0" w:color="auto"/>
      </w:divBdr>
    </w:div>
    <w:div w:id="28602910">
      <w:marLeft w:val="640"/>
      <w:marRight w:val="0"/>
      <w:marTop w:val="0"/>
      <w:marBottom w:val="0"/>
      <w:divBdr>
        <w:top w:val="none" w:sz="0" w:space="0" w:color="auto"/>
        <w:left w:val="none" w:sz="0" w:space="0" w:color="auto"/>
        <w:bottom w:val="none" w:sz="0" w:space="0" w:color="auto"/>
        <w:right w:val="none" w:sz="0" w:space="0" w:color="auto"/>
      </w:divBdr>
    </w:div>
    <w:div w:id="28605110">
      <w:marLeft w:val="640"/>
      <w:marRight w:val="0"/>
      <w:marTop w:val="0"/>
      <w:marBottom w:val="0"/>
      <w:divBdr>
        <w:top w:val="none" w:sz="0" w:space="0" w:color="auto"/>
        <w:left w:val="none" w:sz="0" w:space="0" w:color="auto"/>
        <w:bottom w:val="none" w:sz="0" w:space="0" w:color="auto"/>
        <w:right w:val="none" w:sz="0" w:space="0" w:color="auto"/>
      </w:divBdr>
    </w:div>
    <w:div w:id="28723307">
      <w:marLeft w:val="640"/>
      <w:marRight w:val="0"/>
      <w:marTop w:val="0"/>
      <w:marBottom w:val="0"/>
      <w:divBdr>
        <w:top w:val="none" w:sz="0" w:space="0" w:color="auto"/>
        <w:left w:val="none" w:sz="0" w:space="0" w:color="auto"/>
        <w:bottom w:val="none" w:sz="0" w:space="0" w:color="auto"/>
        <w:right w:val="none" w:sz="0" w:space="0" w:color="auto"/>
      </w:divBdr>
    </w:div>
    <w:div w:id="28802760">
      <w:marLeft w:val="640"/>
      <w:marRight w:val="0"/>
      <w:marTop w:val="0"/>
      <w:marBottom w:val="0"/>
      <w:divBdr>
        <w:top w:val="none" w:sz="0" w:space="0" w:color="auto"/>
        <w:left w:val="none" w:sz="0" w:space="0" w:color="auto"/>
        <w:bottom w:val="none" w:sz="0" w:space="0" w:color="auto"/>
        <w:right w:val="none" w:sz="0" w:space="0" w:color="auto"/>
      </w:divBdr>
    </w:div>
    <w:div w:id="28915747">
      <w:marLeft w:val="640"/>
      <w:marRight w:val="0"/>
      <w:marTop w:val="0"/>
      <w:marBottom w:val="0"/>
      <w:divBdr>
        <w:top w:val="none" w:sz="0" w:space="0" w:color="auto"/>
        <w:left w:val="none" w:sz="0" w:space="0" w:color="auto"/>
        <w:bottom w:val="none" w:sz="0" w:space="0" w:color="auto"/>
        <w:right w:val="none" w:sz="0" w:space="0" w:color="auto"/>
      </w:divBdr>
    </w:div>
    <w:div w:id="28921678">
      <w:marLeft w:val="640"/>
      <w:marRight w:val="0"/>
      <w:marTop w:val="0"/>
      <w:marBottom w:val="0"/>
      <w:divBdr>
        <w:top w:val="none" w:sz="0" w:space="0" w:color="auto"/>
        <w:left w:val="none" w:sz="0" w:space="0" w:color="auto"/>
        <w:bottom w:val="none" w:sz="0" w:space="0" w:color="auto"/>
        <w:right w:val="none" w:sz="0" w:space="0" w:color="auto"/>
      </w:divBdr>
    </w:div>
    <w:div w:id="28923242">
      <w:marLeft w:val="640"/>
      <w:marRight w:val="0"/>
      <w:marTop w:val="0"/>
      <w:marBottom w:val="0"/>
      <w:divBdr>
        <w:top w:val="none" w:sz="0" w:space="0" w:color="auto"/>
        <w:left w:val="none" w:sz="0" w:space="0" w:color="auto"/>
        <w:bottom w:val="none" w:sz="0" w:space="0" w:color="auto"/>
        <w:right w:val="none" w:sz="0" w:space="0" w:color="auto"/>
      </w:divBdr>
    </w:div>
    <w:div w:id="28991816">
      <w:marLeft w:val="640"/>
      <w:marRight w:val="0"/>
      <w:marTop w:val="0"/>
      <w:marBottom w:val="0"/>
      <w:divBdr>
        <w:top w:val="none" w:sz="0" w:space="0" w:color="auto"/>
        <w:left w:val="none" w:sz="0" w:space="0" w:color="auto"/>
        <w:bottom w:val="none" w:sz="0" w:space="0" w:color="auto"/>
        <w:right w:val="none" w:sz="0" w:space="0" w:color="auto"/>
      </w:divBdr>
    </w:div>
    <w:div w:id="28998542">
      <w:marLeft w:val="640"/>
      <w:marRight w:val="0"/>
      <w:marTop w:val="0"/>
      <w:marBottom w:val="0"/>
      <w:divBdr>
        <w:top w:val="none" w:sz="0" w:space="0" w:color="auto"/>
        <w:left w:val="none" w:sz="0" w:space="0" w:color="auto"/>
        <w:bottom w:val="none" w:sz="0" w:space="0" w:color="auto"/>
        <w:right w:val="none" w:sz="0" w:space="0" w:color="auto"/>
      </w:divBdr>
    </w:div>
    <w:div w:id="29035434">
      <w:marLeft w:val="640"/>
      <w:marRight w:val="0"/>
      <w:marTop w:val="0"/>
      <w:marBottom w:val="0"/>
      <w:divBdr>
        <w:top w:val="none" w:sz="0" w:space="0" w:color="auto"/>
        <w:left w:val="none" w:sz="0" w:space="0" w:color="auto"/>
        <w:bottom w:val="none" w:sz="0" w:space="0" w:color="auto"/>
        <w:right w:val="none" w:sz="0" w:space="0" w:color="auto"/>
      </w:divBdr>
    </w:div>
    <w:div w:id="29376829">
      <w:marLeft w:val="640"/>
      <w:marRight w:val="0"/>
      <w:marTop w:val="0"/>
      <w:marBottom w:val="0"/>
      <w:divBdr>
        <w:top w:val="none" w:sz="0" w:space="0" w:color="auto"/>
        <w:left w:val="none" w:sz="0" w:space="0" w:color="auto"/>
        <w:bottom w:val="none" w:sz="0" w:space="0" w:color="auto"/>
        <w:right w:val="none" w:sz="0" w:space="0" w:color="auto"/>
      </w:divBdr>
    </w:div>
    <w:div w:id="29379248">
      <w:marLeft w:val="640"/>
      <w:marRight w:val="0"/>
      <w:marTop w:val="0"/>
      <w:marBottom w:val="0"/>
      <w:divBdr>
        <w:top w:val="none" w:sz="0" w:space="0" w:color="auto"/>
        <w:left w:val="none" w:sz="0" w:space="0" w:color="auto"/>
        <w:bottom w:val="none" w:sz="0" w:space="0" w:color="auto"/>
        <w:right w:val="none" w:sz="0" w:space="0" w:color="auto"/>
      </w:divBdr>
    </w:div>
    <w:div w:id="29451440">
      <w:marLeft w:val="640"/>
      <w:marRight w:val="0"/>
      <w:marTop w:val="0"/>
      <w:marBottom w:val="0"/>
      <w:divBdr>
        <w:top w:val="none" w:sz="0" w:space="0" w:color="auto"/>
        <w:left w:val="none" w:sz="0" w:space="0" w:color="auto"/>
        <w:bottom w:val="none" w:sz="0" w:space="0" w:color="auto"/>
        <w:right w:val="none" w:sz="0" w:space="0" w:color="auto"/>
      </w:divBdr>
    </w:div>
    <w:div w:id="29455938">
      <w:marLeft w:val="640"/>
      <w:marRight w:val="0"/>
      <w:marTop w:val="0"/>
      <w:marBottom w:val="0"/>
      <w:divBdr>
        <w:top w:val="none" w:sz="0" w:space="0" w:color="auto"/>
        <w:left w:val="none" w:sz="0" w:space="0" w:color="auto"/>
        <w:bottom w:val="none" w:sz="0" w:space="0" w:color="auto"/>
        <w:right w:val="none" w:sz="0" w:space="0" w:color="auto"/>
      </w:divBdr>
    </w:div>
    <w:div w:id="29647768">
      <w:marLeft w:val="640"/>
      <w:marRight w:val="0"/>
      <w:marTop w:val="0"/>
      <w:marBottom w:val="0"/>
      <w:divBdr>
        <w:top w:val="none" w:sz="0" w:space="0" w:color="auto"/>
        <w:left w:val="none" w:sz="0" w:space="0" w:color="auto"/>
        <w:bottom w:val="none" w:sz="0" w:space="0" w:color="auto"/>
        <w:right w:val="none" w:sz="0" w:space="0" w:color="auto"/>
      </w:divBdr>
    </w:div>
    <w:div w:id="29651079">
      <w:marLeft w:val="640"/>
      <w:marRight w:val="0"/>
      <w:marTop w:val="0"/>
      <w:marBottom w:val="0"/>
      <w:divBdr>
        <w:top w:val="none" w:sz="0" w:space="0" w:color="auto"/>
        <w:left w:val="none" w:sz="0" w:space="0" w:color="auto"/>
        <w:bottom w:val="none" w:sz="0" w:space="0" w:color="auto"/>
        <w:right w:val="none" w:sz="0" w:space="0" w:color="auto"/>
      </w:divBdr>
    </w:div>
    <w:div w:id="29651639">
      <w:marLeft w:val="640"/>
      <w:marRight w:val="0"/>
      <w:marTop w:val="0"/>
      <w:marBottom w:val="0"/>
      <w:divBdr>
        <w:top w:val="none" w:sz="0" w:space="0" w:color="auto"/>
        <w:left w:val="none" w:sz="0" w:space="0" w:color="auto"/>
        <w:bottom w:val="none" w:sz="0" w:space="0" w:color="auto"/>
        <w:right w:val="none" w:sz="0" w:space="0" w:color="auto"/>
      </w:divBdr>
    </w:div>
    <w:div w:id="29688206">
      <w:marLeft w:val="640"/>
      <w:marRight w:val="0"/>
      <w:marTop w:val="0"/>
      <w:marBottom w:val="0"/>
      <w:divBdr>
        <w:top w:val="none" w:sz="0" w:space="0" w:color="auto"/>
        <w:left w:val="none" w:sz="0" w:space="0" w:color="auto"/>
        <w:bottom w:val="none" w:sz="0" w:space="0" w:color="auto"/>
        <w:right w:val="none" w:sz="0" w:space="0" w:color="auto"/>
      </w:divBdr>
    </w:div>
    <w:div w:id="29838696">
      <w:marLeft w:val="640"/>
      <w:marRight w:val="0"/>
      <w:marTop w:val="0"/>
      <w:marBottom w:val="0"/>
      <w:divBdr>
        <w:top w:val="none" w:sz="0" w:space="0" w:color="auto"/>
        <w:left w:val="none" w:sz="0" w:space="0" w:color="auto"/>
        <w:bottom w:val="none" w:sz="0" w:space="0" w:color="auto"/>
        <w:right w:val="none" w:sz="0" w:space="0" w:color="auto"/>
      </w:divBdr>
    </w:div>
    <w:div w:id="29959289">
      <w:marLeft w:val="640"/>
      <w:marRight w:val="0"/>
      <w:marTop w:val="0"/>
      <w:marBottom w:val="0"/>
      <w:divBdr>
        <w:top w:val="none" w:sz="0" w:space="0" w:color="auto"/>
        <w:left w:val="none" w:sz="0" w:space="0" w:color="auto"/>
        <w:bottom w:val="none" w:sz="0" w:space="0" w:color="auto"/>
        <w:right w:val="none" w:sz="0" w:space="0" w:color="auto"/>
      </w:divBdr>
    </w:div>
    <w:div w:id="29963430">
      <w:marLeft w:val="640"/>
      <w:marRight w:val="0"/>
      <w:marTop w:val="0"/>
      <w:marBottom w:val="0"/>
      <w:divBdr>
        <w:top w:val="none" w:sz="0" w:space="0" w:color="auto"/>
        <w:left w:val="none" w:sz="0" w:space="0" w:color="auto"/>
        <w:bottom w:val="none" w:sz="0" w:space="0" w:color="auto"/>
        <w:right w:val="none" w:sz="0" w:space="0" w:color="auto"/>
      </w:divBdr>
    </w:div>
    <w:div w:id="30035917">
      <w:marLeft w:val="640"/>
      <w:marRight w:val="0"/>
      <w:marTop w:val="0"/>
      <w:marBottom w:val="0"/>
      <w:divBdr>
        <w:top w:val="none" w:sz="0" w:space="0" w:color="auto"/>
        <w:left w:val="none" w:sz="0" w:space="0" w:color="auto"/>
        <w:bottom w:val="none" w:sz="0" w:space="0" w:color="auto"/>
        <w:right w:val="none" w:sz="0" w:space="0" w:color="auto"/>
      </w:divBdr>
    </w:div>
    <w:div w:id="30036276">
      <w:marLeft w:val="640"/>
      <w:marRight w:val="0"/>
      <w:marTop w:val="0"/>
      <w:marBottom w:val="0"/>
      <w:divBdr>
        <w:top w:val="none" w:sz="0" w:space="0" w:color="auto"/>
        <w:left w:val="none" w:sz="0" w:space="0" w:color="auto"/>
        <w:bottom w:val="none" w:sz="0" w:space="0" w:color="auto"/>
        <w:right w:val="none" w:sz="0" w:space="0" w:color="auto"/>
      </w:divBdr>
    </w:div>
    <w:div w:id="30158716">
      <w:marLeft w:val="640"/>
      <w:marRight w:val="0"/>
      <w:marTop w:val="0"/>
      <w:marBottom w:val="0"/>
      <w:divBdr>
        <w:top w:val="none" w:sz="0" w:space="0" w:color="auto"/>
        <w:left w:val="none" w:sz="0" w:space="0" w:color="auto"/>
        <w:bottom w:val="none" w:sz="0" w:space="0" w:color="auto"/>
        <w:right w:val="none" w:sz="0" w:space="0" w:color="auto"/>
      </w:divBdr>
    </w:div>
    <w:div w:id="30495139">
      <w:marLeft w:val="640"/>
      <w:marRight w:val="0"/>
      <w:marTop w:val="0"/>
      <w:marBottom w:val="0"/>
      <w:divBdr>
        <w:top w:val="none" w:sz="0" w:space="0" w:color="auto"/>
        <w:left w:val="none" w:sz="0" w:space="0" w:color="auto"/>
        <w:bottom w:val="none" w:sz="0" w:space="0" w:color="auto"/>
        <w:right w:val="none" w:sz="0" w:space="0" w:color="auto"/>
      </w:divBdr>
    </w:div>
    <w:div w:id="30613867">
      <w:marLeft w:val="640"/>
      <w:marRight w:val="0"/>
      <w:marTop w:val="0"/>
      <w:marBottom w:val="0"/>
      <w:divBdr>
        <w:top w:val="none" w:sz="0" w:space="0" w:color="auto"/>
        <w:left w:val="none" w:sz="0" w:space="0" w:color="auto"/>
        <w:bottom w:val="none" w:sz="0" w:space="0" w:color="auto"/>
        <w:right w:val="none" w:sz="0" w:space="0" w:color="auto"/>
      </w:divBdr>
    </w:div>
    <w:div w:id="30765702">
      <w:marLeft w:val="640"/>
      <w:marRight w:val="0"/>
      <w:marTop w:val="0"/>
      <w:marBottom w:val="0"/>
      <w:divBdr>
        <w:top w:val="none" w:sz="0" w:space="0" w:color="auto"/>
        <w:left w:val="none" w:sz="0" w:space="0" w:color="auto"/>
        <w:bottom w:val="none" w:sz="0" w:space="0" w:color="auto"/>
        <w:right w:val="none" w:sz="0" w:space="0" w:color="auto"/>
      </w:divBdr>
    </w:div>
    <w:div w:id="30814015">
      <w:marLeft w:val="640"/>
      <w:marRight w:val="0"/>
      <w:marTop w:val="0"/>
      <w:marBottom w:val="0"/>
      <w:divBdr>
        <w:top w:val="none" w:sz="0" w:space="0" w:color="auto"/>
        <w:left w:val="none" w:sz="0" w:space="0" w:color="auto"/>
        <w:bottom w:val="none" w:sz="0" w:space="0" w:color="auto"/>
        <w:right w:val="none" w:sz="0" w:space="0" w:color="auto"/>
      </w:divBdr>
    </w:div>
    <w:div w:id="30888689">
      <w:marLeft w:val="640"/>
      <w:marRight w:val="0"/>
      <w:marTop w:val="0"/>
      <w:marBottom w:val="0"/>
      <w:divBdr>
        <w:top w:val="none" w:sz="0" w:space="0" w:color="auto"/>
        <w:left w:val="none" w:sz="0" w:space="0" w:color="auto"/>
        <w:bottom w:val="none" w:sz="0" w:space="0" w:color="auto"/>
        <w:right w:val="none" w:sz="0" w:space="0" w:color="auto"/>
      </w:divBdr>
    </w:div>
    <w:div w:id="30955516">
      <w:marLeft w:val="640"/>
      <w:marRight w:val="0"/>
      <w:marTop w:val="0"/>
      <w:marBottom w:val="0"/>
      <w:divBdr>
        <w:top w:val="none" w:sz="0" w:space="0" w:color="auto"/>
        <w:left w:val="none" w:sz="0" w:space="0" w:color="auto"/>
        <w:bottom w:val="none" w:sz="0" w:space="0" w:color="auto"/>
        <w:right w:val="none" w:sz="0" w:space="0" w:color="auto"/>
      </w:divBdr>
    </w:div>
    <w:div w:id="31001879">
      <w:marLeft w:val="640"/>
      <w:marRight w:val="0"/>
      <w:marTop w:val="0"/>
      <w:marBottom w:val="0"/>
      <w:divBdr>
        <w:top w:val="none" w:sz="0" w:space="0" w:color="auto"/>
        <w:left w:val="none" w:sz="0" w:space="0" w:color="auto"/>
        <w:bottom w:val="none" w:sz="0" w:space="0" w:color="auto"/>
        <w:right w:val="none" w:sz="0" w:space="0" w:color="auto"/>
      </w:divBdr>
    </w:div>
    <w:div w:id="31003556">
      <w:marLeft w:val="640"/>
      <w:marRight w:val="0"/>
      <w:marTop w:val="0"/>
      <w:marBottom w:val="0"/>
      <w:divBdr>
        <w:top w:val="none" w:sz="0" w:space="0" w:color="auto"/>
        <w:left w:val="none" w:sz="0" w:space="0" w:color="auto"/>
        <w:bottom w:val="none" w:sz="0" w:space="0" w:color="auto"/>
        <w:right w:val="none" w:sz="0" w:space="0" w:color="auto"/>
      </w:divBdr>
    </w:div>
    <w:div w:id="31075062">
      <w:marLeft w:val="640"/>
      <w:marRight w:val="0"/>
      <w:marTop w:val="0"/>
      <w:marBottom w:val="0"/>
      <w:divBdr>
        <w:top w:val="none" w:sz="0" w:space="0" w:color="auto"/>
        <w:left w:val="none" w:sz="0" w:space="0" w:color="auto"/>
        <w:bottom w:val="none" w:sz="0" w:space="0" w:color="auto"/>
        <w:right w:val="none" w:sz="0" w:space="0" w:color="auto"/>
      </w:divBdr>
    </w:div>
    <w:div w:id="31152463">
      <w:marLeft w:val="640"/>
      <w:marRight w:val="0"/>
      <w:marTop w:val="0"/>
      <w:marBottom w:val="0"/>
      <w:divBdr>
        <w:top w:val="none" w:sz="0" w:space="0" w:color="auto"/>
        <w:left w:val="none" w:sz="0" w:space="0" w:color="auto"/>
        <w:bottom w:val="none" w:sz="0" w:space="0" w:color="auto"/>
        <w:right w:val="none" w:sz="0" w:space="0" w:color="auto"/>
      </w:divBdr>
    </w:div>
    <w:div w:id="31153387">
      <w:marLeft w:val="640"/>
      <w:marRight w:val="0"/>
      <w:marTop w:val="0"/>
      <w:marBottom w:val="0"/>
      <w:divBdr>
        <w:top w:val="none" w:sz="0" w:space="0" w:color="auto"/>
        <w:left w:val="none" w:sz="0" w:space="0" w:color="auto"/>
        <w:bottom w:val="none" w:sz="0" w:space="0" w:color="auto"/>
        <w:right w:val="none" w:sz="0" w:space="0" w:color="auto"/>
      </w:divBdr>
    </w:div>
    <w:div w:id="31269020">
      <w:marLeft w:val="640"/>
      <w:marRight w:val="0"/>
      <w:marTop w:val="0"/>
      <w:marBottom w:val="0"/>
      <w:divBdr>
        <w:top w:val="none" w:sz="0" w:space="0" w:color="auto"/>
        <w:left w:val="none" w:sz="0" w:space="0" w:color="auto"/>
        <w:bottom w:val="none" w:sz="0" w:space="0" w:color="auto"/>
        <w:right w:val="none" w:sz="0" w:space="0" w:color="auto"/>
      </w:divBdr>
    </w:div>
    <w:div w:id="31272286">
      <w:marLeft w:val="640"/>
      <w:marRight w:val="0"/>
      <w:marTop w:val="0"/>
      <w:marBottom w:val="0"/>
      <w:divBdr>
        <w:top w:val="none" w:sz="0" w:space="0" w:color="auto"/>
        <w:left w:val="none" w:sz="0" w:space="0" w:color="auto"/>
        <w:bottom w:val="none" w:sz="0" w:space="0" w:color="auto"/>
        <w:right w:val="none" w:sz="0" w:space="0" w:color="auto"/>
      </w:divBdr>
    </w:div>
    <w:div w:id="31346499">
      <w:marLeft w:val="640"/>
      <w:marRight w:val="0"/>
      <w:marTop w:val="0"/>
      <w:marBottom w:val="0"/>
      <w:divBdr>
        <w:top w:val="none" w:sz="0" w:space="0" w:color="auto"/>
        <w:left w:val="none" w:sz="0" w:space="0" w:color="auto"/>
        <w:bottom w:val="none" w:sz="0" w:space="0" w:color="auto"/>
        <w:right w:val="none" w:sz="0" w:space="0" w:color="auto"/>
      </w:divBdr>
    </w:div>
    <w:div w:id="31348735">
      <w:marLeft w:val="640"/>
      <w:marRight w:val="0"/>
      <w:marTop w:val="0"/>
      <w:marBottom w:val="0"/>
      <w:divBdr>
        <w:top w:val="none" w:sz="0" w:space="0" w:color="auto"/>
        <w:left w:val="none" w:sz="0" w:space="0" w:color="auto"/>
        <w:bottom w:val="none" w:sz="0" w:space="0" w:color="auto"/>
        <w:right w:val="none" w:sz="0" w:space="0" w:color="auto"/>
      </w:divBdr>
    </w:div>
    <w:div w:id="31612545">
      <w:marLeft w:val="640"/>
      <w:marRight w:val="0"/>
      <w:marTop w:val="0"/>
      <w:marBottom w:val="0"/>
      <w:divBdr>
        <w:top w:val="none" w:sz="0" w:space="0" w:color="auto"/>
        <w:left w:val="none" w:sz="0" w:space="0" w:color="auto"/>
        <w:bottom w:val="none" w:sz="0" w:space="0" w:color="auto"/>
        <w:right w:val="none" w:sz="0" w:space="0" w:color="auto"/>
      </w:divBdr>
    </w:div>
    <w:div w:id="31660113">
      <w:marLeft w:val="640"/>
      <w:marRight w:val="0"/>
      <w:marTop w:val="0"/>
      <w:marBottom w:val="0"/>
      <w:divBdr>
        <w:top w:val="none" w:sz="0" w:space="0" w:color="auto"/>
        <w:left w:val="none" w:sz="0" w:space="0" w:color="auto"/>
        <w:bottom w:val="none" w:sz="0" w:space="0" w:color="auto"/>
        <w:right w:val="none" w:sz="0" w:space="0" w:color="auto"/>
      </w:divBdr>
    </w:div>
    <w:div w:id="31809907">
      <w:marLeft w:val="640"/>
      <w:marRight w:val="0"/>
      <w:marTop w:val="0"/>
      <w:marBottom w:val="0"/>
      <w:divBdr>
        <w:top w:val="none" w:sz="0" w:space="0" w:color="auto"/>
        <w:left w:val="none" w:sz="0" w:space="0" w:color="auto"/>
        <w:bottom w:val="none" w:sz="0" w:space="0" w:color="auto"/>
        <w:right w:val="none" w:sz="0" w:space="0" w:color="auto"/>
      </w:divBdr>
    </w:div>
    <w:div w:id="31880763">
      <w:marLeft w:val="640"/>
      <w:marRight w:val="0"/>
      <w:marTop w:val="0"/>
      <w:marBottom w:val="0"/>
      <w:divBdr>
        <w:top w:val="none" w:sz="0" w:space="0" w:color="auto"/>
        <w:left w:val="none" w:sz="0" w:space="0" w:color="auto"/>
        <w:bottom w:val="none" w:sz="0" w:space="0" w:color="auto"/>
        <w:right w:val="none" w:sz="0" w:space="0" w:color="auto"/>
      </w:divBdr>
    </w:div>
    <w:div w:id="31924297">
      <w:marLeft w:val="640"/>
      <w:marRight w:val="0"/>
      <w:marTop w:val="0"/>
      <w:marBottom w:val="0"/>
      <w:divBdr>
        <w:top w:val="none" w:sz="0" w:space="0" w:color="auto"/>
        <w:left w:val="none" w:sz="0" w:space="0" w:color="auto"/>
        <w:bottom w:val="none" w:sz="0" w:space="0" w:color="auto"/>
        <w:right w:val="none" w:sz="0" w:space="0" w:color="auto"/>
      </w:divBdr>
    </w:div>
    <w:div w:id="31928866">
      <w:marLeft w:val="640"/>
      <w:marRight w:val="0"/>
      <w:marTop w:val="0"/>
      <w:marBottom w:val="0"/>
      <w:divBdr>
        <w:top w:val="none" w:sz="0" w:space="0" w:color="auto"/>
        <w:left w:val="none" w:sz="0" w:space="0" w:color="auto"/>
        <w:bottom w:val="none" w:sz="0" w:space="0" w:color="auto"/>
        <w:right w:val="none" w:sz="0" w:space="0" w:color="auto"/>
      </w:divBdr>
    </w:div>
    <w:div w:id="32004444">
      <w:marLeft w:val="640"/>
      <w:marRight w:val="0"/>
      <w:marTop w:val="0"/>
      <w:marBottom w:val="0"/>
      <w:divBdr>
        <w:top w:val="none" w:sz="0" w:space="0" w:color="auto"/>
        <w:left w:val="none" w:sz="0" w:space="0" w:color="auto"/>
        <w:bottom w:val="none" w:sz="0" w:space="0" w:color="auto"/>
        <w:right w:val="none" w:sz="0" w:space="0" w:color="auto"/>
      </w:divBdr>
    </w:div>
    <w:div w:id="32120135">
      <w:marLeft w:val="640"/>
      <w:marRight w:val="0"/>
      <w:marTop w:val="0"/>
      <w:marBottom w:val="0"/>
      <w:divBdr>
        <w:top w:val="none" w:sz="0" w:space="0" w:color="auto"/>
        <w:left w:val="none" w:sz="0" w:space="0" w:color="auto"/>
        <w:bottom w:val="none" w:sz="0" w:space="0" w:color="auto"/>
        <w:right w:val="none" w:sz="0" w:space="0" w:color="auto"/>
      </w:divBdr>
    </w:div>
    <w:div w:id="32191122">
      <w:marLeft w:val="640"/>
      <w:marRight w:val="0"/>
      <w:marTop w:val="0"/>
      <w:marBottom w:val="0"/>
      <w:divBdr>
        <w:top w:val="none" w:sz="0" w:space="0" w:color="auto"/>
        <w:left w:val="none" w:sz="0" w:space="0" w:color="auto"/>
        <w:bottom w:val="none" w:sz="0" w:space="0" w:color="auto"/>
        <w:right w:val="none" w:sz="0" w:space="0" w:color="auto"/>
      </w:divBdr>
    </w:div>
    <w:div w:id="32310469">
      <w:marLeft w:val="640"/>
      <w:marRight w:val="0"/>
      <w:marTop w:val="0"/>
      <w:marBottom w:val="0"/>
      <w:divBdr>
        <w:top w:val="none" w:sz="0" w:space="0" w:color="auto"/>
        <w:left w:val="none" w:sz="0" w:space="0" w:color="auto"/>
        <w:bottom w:val="none" w:sz="0" w:space="0" w:color="auto"/>
        <w:right w:val="none" w:sz="0" w:space="0" w:color="auto"/>
      </w:divBdr>
    </w:div>
    <w:div w:id="32316850">
      <w:marLeft w:val="640"/>
      <w:marRight w:val="0"/>
      <w:marTop w:val="0"/>
      <w:marBottom w:val="0"/>
      <w:divBdr>
        <w:top w:val="none" w:sz="0" w:space="0" w:color="auto"/>
        <w:left w:val="none" w:sz="0" w:space="0" w:color="auto"/>
        <w:bottom w:val="none" w:sz="0" w:space="0" w:color="auto"/>
        <w:right w:val="none" w:sz="0" w:space="0" w:color="auto"/>
      </w:divBdr>
    </w:div>
    <w:div w:id="32317191">
      <w:marLeft w:val="640"/>
      <w:marRight w:val="0"/>
      <w:marTop w:val="0"/>
      <w:marBottom w:val="0"/>
      <w:divBdr>
        <w:top w:val="none" w:sz="0" w:space="0" w:color="auto"/>
        <w:left w:val="none" w:sz="0" w:space="0" w:color="auto"/>
        <w:bottom w:val="none" w:sz="0" w:space="0" w:color="auto"/>
        <w:right w:val="none" w:sz="0" w:space="0" w:color="auto"/>
      </w:divBdr>
    </w:div>
    <w:div w:id="32383782">
      <w:marLeft w:val="640"/>
      <w:marRight w:val="0"/>
      <w:marTop w:val="0"/>
      <w:marBottom w:val="0"/>
      <w:divBdr>
        <w:top w:val="none" w:sz="0" w:space="0" w:color="auto"/>
        <w:left w:val="none" w:sz="0" w:space="0" w:color="auto"/>
        <w:bottom w:val="none" w:sz="0" w:space="0" w:color="auto"/>
        <w:right w:val="none" w:sz="0" w:space="0" w:color="auto"/>
      </w:divBdr>
    </w:div>
    <w:div w:id="32462568">
      <w:marLeft w:val="640"/>
      <w:marRight w:val="0"/>
      <w:marTop w:val="0"/>
      <w:marBottom w:val="0"/>
      <w:divBdr>
        <w:top w:val="none" w:sz="0" w:space="0" w:color="auto"/>
        <w:left w:val="none" w:sz="0" w:space="0" w:color="auto"/>
        <w:bottom w:val="none" w:sz="0" w:space="0" w:color="auto"/>
        <w:right w:val="none" w:sz="0" w:space="0" w:color="auto"/>
      </w:divBdr>
    </w:div>
    <w:div w:id="32466826">
      <w:marLeft w:val="640"/>
      <w:marRight w:val="0"/>
      <w:marTop w:val="0"/>
      <w:marBottom w:val="0"/>
      <w:divBdr>
        <w:top w:val="none" w:sz="0" w:space="0" w:color="auto"/>
        <w:left w:val="none" w:sz="0" w:space="0" w:color="auto"/>
        <w:bottom w:val="none" w:sz="0" w:space="0" w:color="auto"/>
        <w:right w:val="none" w:sz="0" w:space="0" w:color="auto"/>
      </w:divBdr>
    </w:div>
    <w:div w:id="32577865">
      <w:marLeft w:val="640"/>
      <w:marRight w:val="0"/>
      <w:marTop w:val="0"/>
      <w:marBottom w:val="0"/>
      <w:divBdr>
        <w:top w:val="none" w:sz="0" w:space="0" w:color="auto"/>
        <w:left w:val="none" w:sz="0" w:space="0" w:color="auto"/>
        <w:bottom w:val="none" w:sz="0" w:space="0" w:color="auto"/>
        <w:right w:val="none" w:sz="0" w:space="0" w:color="auto"/>
      </w:divBdr>
    </w:div>
    <w:div w:id="32584094">
      <w:marLeft w:val="640"/>
      <w:marRight w:val="0"/>
      <w:marTop w:val="0"/>
      <w:marBottom w:val="0"/>
      <w:divBdr>
        <w:top w:val="none" w:sz="0" w:space="0" w:color="auto"/>
        <w:left w:val="none" w:sz="0" w:space="0" w:color="auto"/>
        <w:bottom w:val="none" w:sz="0" w:space="0" w:color="auto"/>
        <w:right w:val="none" w:sz="0" w:space="0" w:color="auto"/>
      </w:divBdr>
    </w:div>
    <w:div w:id="32586016">
      <w:marLeft w:val="640"/>
      <w:marRight w:val="0"/>
      <w:marTop w:val="0"/>
      <w:marBottom w:val="0"/>
      <w:divBdr>
        <w:top w:val="none" w:sz="0" w:space="0" w:color="auto"/>
        <w:left w:val="none" w:sz="0" w:space="0" w:color="auto"/>
        <w:bottom w:val="none" w:sz="0" w:space="0" w:color="auto"/>
        <w:right w:val="none" w:sz="0" w:space="0" w:color="auto"/>
      </w:divBdr>
    </w:div>
    <w:div w:id="32853955">
      <w:marLeft w:val="640"/>
      <w:marRight w:val="0"/>
      <w:marTop w:val="0"/>
      <w:marBottom w:val="0"/>
      <w:divBdr>
        <w:top w:val="none" w:sz="0" w:space="0" w:color="auto"/>
        <w:left w:val="none" w:sz="0" w:space="0" w:color="auto"/>
        <w:bottom w:val="none" w:sz="0" w:space="0" w:color="auto"/>
        <w:right w:val="none" w:sz="0" w:space="0" w:color="auto"/>
      </w:divBdr>
    </w:div>
    <w:div w:id="32854666">
      <w:marLeft w:val="640"/>
      <w:marRight w:val="0"/>
      <w:marTop w:val="0"/>
      <w:marBottom w:val="0"/>
      <w:divBdr>
        <w:top w:val="none" w:sz="0" w:space="0" w:color="auto"/>
        <w:left w:val="none" w:sz="0" w:space="0" w:color="auto"/>
        <w:bottom w:val="none" w:sz="0" w:space="0" w:color="auto"/>
        <w:right w:val="none" w:sz="0" w:space="0" w:color="auto"/>
      </w:divBdr>
    </w:div>
    <w:div w:id="32997351">
      <w:marLeft w:val="640"/>
      <w:marRight w:val="0"/>
      <w:marTop w:val="0"/>
      <w:marBottom w:val="0"/>
      <w:divBdr>
        <w:top w:val="none" w:sz="0" w:space="0" w:color="auto"/>
        <w:left w:val="none" w:sz="0" w:space="0" w:color="auto"/>
        <w:bottom w:val="none" w:sz="0" w:space="0" w:color="auto"/>
        <w:right w:val="none" w:sz="0" w:space="0" w:color="auto"/>
      </w:divBdr>
    </w:div>
    <w:div w:id="33045185">
      <w:marLeft w:val="640"/>
      <w:marRight w:val="0"/>
      <w:marTop w:val="0"/>
      <w:marBottom w:val="0"/>
      <w:divBdr>
        <w:top w:val="none" w:sz="0" w:space="0" w:color="auto"/>
        <w:left w:val="none" w:sz="0" w:space="0" w:color="auto"/>
        <w:bottom w:val="none" w:sz="0" w:space="0" w:color="auto"/>
        <w:right w:val="none" w:sz="0" w:space="0" w:color="auto"/>
      </w:divBdr>
    </w:div>
    <w:div w:id="33162783">
      <w:marLeft w:val="640"/>
      <w:marRight w:val="0"/>
      <w:marTop w:val="0"/>
      <w:marBottom w:val="0"/>
      <w:divBdr>
        <w:top w:val="none" w:sz="0" w:space="0" w:color="auto"/>
        <w:left w:val="none" w:sz="0" w:space="0" w:color="auto"/>
        <w:bottom w:val="none" w:sz="0" w:space="0" w:color="auto"/>
        <w:right w:val="none" w:sz="0" w:space="0" w:color="auto"/>
      </w:divBdr>
    </w:div>
    <w:div w:id="33164410">
      <w:marLeft w:val="640"/>
      <w:marRight w:val="0"/>
      <w:marTop w:val="0"/>
      <w:marBottom w:val="0"/>
      <w:divBdr>
        <w:top w:val="none" w:sz="0" w:space="0" w:color="auto"/>
        <w:left w:val="none" w:sz="0" w:space="0" w:color="auto"/>
        <w:bottom w:val="none" w:sz="0" w:space="0" w:color="auto"/>
        <w:right w:val="none" w:sz="0" w:space="0" w:color="auto"/>
      </w:divBdr>
    </w:div>
    <w:div w:id="33388394">
      <w:marLeft w:val="640"/>
      <w:marRight w:val="0"/>
      <w:marTop w:val="0"/>
      <w:marBottom w:val="0"/>
      <w:divBdr>
        <w:top w:val="none" w:sz="0" w:space="0" w:color="auto"/>
        <w:left w:val="none" w:sz="0" w:space="0" w:color="auto"/>
        <w:bottom w:val="none" w:sz="0" w:space="0" w:color="auto"/>
        <w:right w:val="none" w:sz="0" w:space="0" w:color="auto"/>
      </w:divBdr>
    </w:div>
    <w:div w:id="33389668">
      <w:marLeft w:val="640"/>
      <w:marRight w:val="0"/>
      <w:marTop w:val="0"/>
      <w:marBottom w:val="0"/>
      <w:divBdr>
        <w:top w:val="none" w:sz="0" w:space="0" w:color="auto"/>
        <w:left w:val="none" w:sz="0" w:space="0" w:color="auto"/>
        <w:bottom w:val="none" w:sz="0" w:space="0" w:color="auto"/>
        <w:right w:val="none" w:sz="0" w:space="0" w:color="auto"/>
      </w:divBdr>
    </w:div>
    <w:div w:id="33429901">
      <w:marLeft w:val="640"/>
      <w:marRight w:val="0"/>
      <w:marTop w:val="0"/>
      <w:marBottom w:val="0"/>
      <w:divBdr>
        <w:top w:val="none" w:sz="0" w:space="0" w:color="auto"/>
        <w:left w:val="none" w:sz="0" w:space="0" w:color="auto"/>
        <w:bottom w:val="none" w:sz="0" w:space="0" w:color="auto"/>
        <w:right w:val="none" w:sz="0" w:space="0" w:color="auto"/>
      </w:divBdr>
    </w:div>
    <w:div w:id="33502991">
      <w:marLeft w:val="640"/>
      <w:marRight w:val="0"/>
      <w:marTop w:val="0"/>
      <w:marBottom w:val="0"/>
      <w:divBdr>
        <w:top w:val="none" w:sz="0" w:space="0" w:color="auto"/>
        <w:left w:val="none" w:sz="0" w:space="0" w:color="auto"/>
        <w:bottom w:val="none" w:sz="0" w:space="0" w:color="auto"/>
        <w:right w:val="none" w:sz="0" w:space="0" w:color="auto"/>
      </w:divBdr>
    </w:div>
    <w:div w:id="33503619">
      <w:marLeft w:val="640"/>
      <w:marRight w:val="0"/>
      <w:marTop w:val="0"/>
      <w:marBottom w:val="0"/>
      <w:divBdr>
        <w:top w:val="none" w:sz="0" w:space="0" w:color="auto"/>
        <w:left w:val="none" w:sz="0" w:space="0" w:color="auto"/>
        <w:bottom w:val="none" w:sz="0" w:space="0" w:color="auto"/>
        <w:right w:val="none" w:sz="0" w:space="0" w:color="auto"/>
      </w:divBdr>
    </w:div>
    <w:div w:id="33577762">
      <w:marLeft w:val="640"/>
      <w:marRight w:val="0"/>
      <w:marTop w:val="0"/>
      <w:marBottom w:val="0"/>
      <w:divBdr>
        <w:top w:val="none" w:sz="0" w:space="0" w:color="auto"/>
        <w:left w:val="none" w:sz="0" w:space="0" w:color="auto"/>
        <w:bottom w:val="none" w:sz="0" w:space="0" w:color="auto"/>
        <w:right w:val="none" w:sz="0" w:space="0" w:color="auto"/>
      </w:divBdr>
    </w:div>
    <w:div w:id="33577779">
      <w:marLeft w:val="640"/>
      <w:marRight w:val="0"/>
      <w:marTop w:val="0"/>
      <w:marBottom w:val="0"/>
      <w:divBdr>
        <w:top w:val="none" w:sz="0" w:space="0" w:color="auto"/>
        <w:left w:val="none" w:sz="0" w:space="0" w:color="auto"/>
        <w:bottom w:val="none" w:sz="0" w:space="0" w:color="auto"/>
        <w:right w:val="none" w:sz="0" w:space="0" w:color="auto"/>
      </w:divBdr>
    </w:div>
    <w:div w:id="33580660">
      <w:marLeft w:val="640"/>
      <w:marRight w:val="0"/>
      <w:marTop w:val="0"/>
      <w:marBottom w:val="0"/>
      <w:divBdr>
        <w:top w:val="none" w:sz="0" w:space="0" w:color="auto"/>
        <w:left w:val="none" w:sz="0" w:space="0" w:color="auto"/>
        <w:bottom w:val="none" w:sz="0" w:space="0" w:color="auto"/>
        <w:right w:val="none" w:sz="0" w:space="0" w:color="auto"/>
      </w:divBdr>
    </w:div>
    <w:div w:id="33695927">
      <w:marLeft w:val="640"/>
      <w:marRight w:val="0"/>
      <w:marTop w:val="0"/>
      <w:marBottom w:val="0"/>
      <w:divBdr>
        <w:top w:val="none" w:sz="0" w:space="0" w:color="auto"/>
        <w:left w:val="none" w:sz="0" w:space="0" w:color="auto"/>
        <w:bottom w:val="none" w:sz="0" w:space="0" w:color="auto"/>
        <w:right w:val="none" w:sz="0" w:space="0" w:color="auto"/>
      </w:divBdr>
    </w:div>
    <w:div w:id="33771410">
      <w:marLeft w:val="640"/>
      <w:marRight w:val="0"/>
      <w:marTop w:val="0"/>
      <w:marBottom w:val="0"/>
      <w:divBdr>
        <w:top w:val="none" w:sz="0" w:space="0" w:color="auto"/>
        <w:left w:val="none" w:sz="0" w:space="0" w:color="auto"/>
        <w:bottom w:val="none" w:sz="0" w:space="0" w:color="auto"/>
        <w:right w:val="none" w:sz="0" w:space="0" w:color="auto"/>
      </w:divBdr>
    </w:div>
    <w:div w:id="33890791">
      <w:marLeft w:val="640"/>
      <w:marRight w:val="0"/>
      <w:marTop w:val="0"/>
      <w:marBottom w:val="0"/>
      <w:divBdr>
        <w:top w:val="none" w:sz="0" w:space="0" w:color="auto"/>
        <w:left w:val="none" w:sz="0" w:space="0" w:color="auto"/>
        <w:bottom w:val="none" w:sz="0" w:space="0" w:color="auto"/>
        <w:right w:val="none" w:sz="0" w:space="0" w:color="auto"/>
      </w:divBdr>
    </w:div>
    <w:div w:id="33965430">
      <w:marLeft w:val="640"/>
      <w:marRight w:val="0"/>
      <w:marTop w:val="0"/>
      <w:marBottom w:val="0"/>
      <w:divBdr>
        <w:top w:val="none" w:sz="0" w:space="0" w:color="auto"/>
        <w:left w:val="none" w:sz="0" w:space="0" w:color="auto"/>
        <w:bottom w:val="none" w:sz="0" w:space="0" w:color="auto"/>
        <w:right w:val="none" w:sz="0" w:space="0" w:color="auto"/>
      </w:divBdr>
    </w:div>
    <w:div w:id="33968283">
      <w:marLeft w:val="640"/>
      <w:marRight w:val="0"/>
      <w:marTop w:val="0"/>
      <w:marBottom w:val="0"/>
      <w:divBdr>
        <w:top w:val="none" w:sz="0" w:space="0" w:color="auto"/>
        <w:left w:val="none" w:sz="0" w:space="0" w:color="auto"/>
        <w:bottom w:val="none" w:sz="0" w:space="0" w:color="auto"/>
        <w:right w:val="none" w:sz="0" w:space="0" w:color="auto"/>
      </w:divBdr>
    </w:div>
    <w:div w:id="33972569">
      <w:marLeft w:val="640"/>
      <w:marRight w:val="0"/>
      <w:marTop w:val="0"/>
      <w:marBottom w:val="0"/>
      <w:divBdr>
        <w:top w:val="none" w:sz="0" w:space="0" w:color="auto"/>
        <w:left w:val="none" w:sz="0" w:space="0" w:color="auto"/>
        <w:bottom w:val="none" w:sz="0" w:space="0" w:color="auto"/>
        <w:right w:val="none" w:sz="0" w:space="0" w:color="auto"/>
      </w:divBdr>
    </w:div>
    <w:div w:id="34084253">
      <w:marLeft w:val="640"/>
      <w:marRight w:val="0"/>
      <w:marTop w:val="0"/>
      <w:marBottom w:val="0"/>
      <w:divBdr>
        <w:top w:val="none" w:sz="0" w:space="0" w:color="auto"/>
        <w:left w:val="none" w:sz="0" w:space="0" w:color="auto"/>
        <w:bottom w:val="none" w:sz="0" w:space="0" w:color="auto"/>
        <w:right w:val="none" w:sz="0" w:space="0" w:color="auto"/>
      </w:divBdr>
    </w:div>
    <w:div w:id="34158088">
      <w:marLeft w:val="640"/>
      <w:marRight w:val="0"/>
      <w:marTop w:val="0"/>
      <w:marBottom w:val="0"/>
      <w:divBdr>
        <w:top w:val="none" w:sz="0" w:space="0" w:color="auto"/>
        <w:left w:val="none" w:sz="0" w:space="0" w:color="auto"/>
        <w:bottom w:val="none" w:sz="0" w:space="0" w:color="auto"/>
        <w:right w:val="none" w:sz="0" w:space="0" w:color="auto"/>
      </w:divBdr>
    </w:div>
    <w:div w:id="34158135">
      <w:marLeft w:val="640"/>
      <w:marRight w:val="0"/>
      <w:marTop w:val="0"/>
      <w:marBottom w:val="0"/>
      <w:divBdr>
        <w:top w:val="none" w:sz="0" w:space="0" w:color="auto"/>
        <w:left w:val="none" w:sz="0" w:space="0" w:color="auto"/>
        <w:bottom w:val="none" w:sz="0" w:space="0" w:color="auto"/>
        <w:right w:val="none" w:sz="0" w:space="0" w:color="auto"/>
      </w:divBdr>
    </w:div>
    <w:div w:id="34160059">
      <w:marLeft w:val="640"/>
      <w:marRight w:val="0"/>
      <w:marTop w:val="0"/>
      <w:marBottom w:val="0"/>
      <w:divBdr>
        <w:top w:val="none" w:sz="0" w:space="0" w:color="auto"/>
        <w:left w:val="none" w:sz="0" w:space="0" w:color="auto"/>
        <w:bottom w:val="none" w:sz="0" w:space="0" w:color="auto"/>
        <w:right w:val="none" w:sz="0" w:space="0" w:color="auto"/>
      </w:divBdr>
    </w:div>
    <w:div w:id="34231888">
      <w:marLeft w:val="640"/>
      <w:marRight w:val="0"/>
      <w:marTop w:val="0"/>
      <w:marBottom w:val="0"/>
      <w:divBdr>
        <w:top w:val="none" w:sz="0" w:space="0" w:color="auto"/>
        <w:left w:val="none" w:sz="0" w:space="0" w:color="auto"/>
        <w:bottom w:val="none" w:sz="0" w:space="0" w:color="auto"/>
        <w:right w:val="none" w:sz="0" w:space="0" w:color="auto"/>
      </w:divBdr>
    </w:div>
    <w:div w:id="34239957">
      <w:marLeft w:val="640"/>
      <w:marRight w:val="0"/>
      <w:marTop w:val="0"/>
      <w:marBottom w:val="0"/>
      <w:divBdr>
        <w:top w:val="none" w:sz="0" w:space="0" w:color="auto"/>
        <w:left w:val="none" w:sz="0" w:space="0" w:color="auto"/>
        <w:bottom w:val="none" w:sz="0" w:space="0" w:color="auto"/>
        <w:right w:val="none" w:sz="0" w:space="0" w:color="auto"/>
      </w:divBdr>
    </w:div>
    <w:div w:id="34278945">
      <w:marLeft w:val="640"/>
      <w:marRight w:val="0"/>
      <w:marTop w:val="0"/>
      <w:marBottom w:val="0"/>
      <w:divBdr>
        <w:top w:val="none" w:sz="0" w:space="0" w:color="auto"/>
        <w:left w:val="none" w:sz="0" w:space="0" w:color="auto"/>
        <w:bottom w:val="none" w:sz="0" w:space="0" w:color="auto"/>
        <w:right w:val="none" w:sz="0" w:space="0" w:color="auto"/>
      </w:divBdr>
    </w:div>
    <w:div w:id="34425397">
      <w:marLeft w:val="640"/>
      <w:marRight w:val="0"/>
      <w:marTop w:val="0"/>
      <w:marBottom w:val="0"/>
      <w:divBdr>
        <w:top w:val="none" w:sz="0" w:space="0" w:color="auto"/>
        <w:left w:val="none" w:sz="0" w:space="0" w:color="auto"/>
        <w:bottom w:val="none" w:sz="0" w:space="0" w:color="auto"/>
        <w:right w:val="none" w:sz="0" w:space="0" w:color="auto"/>
      </w:divBdr>
    </w:div>
    <w:div w:id="34430739">
      <w:marLeft w:val="640"/>
      <w:marRight w:val="0"/>
      <w:marTop w:val="0"/>
      <w:marBottom w:val="0"/>
      <w:divBdr>
        <w:top w:val="none" w:sz="0" w:space="0" w:color="auto"/>
        <w:left w:val="none" w:sz="0" w:space="0" w:color="auto"/>
        <w:bottom w:val="none" w:sz="0" w:space="0" w:color="auto"/>
        <w:right w:val="none" w:sz="0" w:space="0" w:color="auto"/>
      </w:divBdr>
    </w:div>
    <w:div w:id="34548381">
      <w:marLeft w:val="640"/>
      <w:marRight w:val="0"/>
      <w:marTop w:val="0"/>
      <w:marBottom w:val="0"/>
      <w:divBdr>
        <w:top w:val="none" w:sz="0" w:space="0" w:color="auto"/>
        <w:left w:val="none" w:sz="0" w:space="0" w:color="auto"/>
        <w:bottom w:val="none" w:sz="0" w:space="0" w:color="auto"/>
        <w:right w:val="none" w:sz="0" w:space="0" w:color="auto"/>
      </w:divBdr>
    </w:div>
    <w:div w:id="34549914">
      <w:marLeft w:val="640"/>
      <w:marRight w:val="0"/>
      <w:marTop w:val="0"/>
      <w:marBottom w:val="0"/>
      <w:divBdr>
        <w:top w:val="none" w:sz="0" w:space="0" w:color="auto"/>
        <w:left w:val="none" w:sz="0" w:space="0" w:color="auto"/>
        <w:bottom w:val="none" w:sz="0" w:space="0" w:color="auto"/>
        <w:right w:val="none" w:sz="0" w:space="0" w:color="auto"/>
      </w:divBdr>
    </w:div>
    <w:div w:id="34552498">
      <w:marLeft w:val="640"/>
      <w:marRight w:val="0"/>
      <w:marTop w:val="0"/>
      <w:marBottom w:val="0"/>
      <w:divBdr>
        <w:top w:val="none" w:sz="0" w:space="0" w:color="auto"/>
        <w:left w:val="none" w:sz="0" w:space="0" w:color="auto"/>
        <w:bottom w:val="none" w:sz="0" w:space="0" w:color="auto"/>
        <w:right w:val="none" w:sz="0" w:space="0" w:color="auto"/>
      </w:divBdr>
    </w:div>
    <w:div w:id="34621965">
      <w:marLeft w:val="640"/>
      <w:marRight w:val="0"/>
      <w:marTop w:val="0"/>
      <w:marBottom w:val="0"/>
      <w:divBdr>
        <w:top w:val="none" w:sz="0" w:space="0" w:color="auto"/>
        <w:left w:val="none" w:sz="0" w:space="0" w:color="auto"/>
        <w:bottom w:val="none" w:sz="0" w:space="0" w:color="auto"/>
        <w:right w:val="none" w:sz="0" w:space="0" w:color="auto"/>
      </w:divBdr>
    </w:div>
    <w:div w:id="34623479">
      <w:marLeft w:val="640"/>
      <w:marRight w:val="0"/>
      <w:marTop w:val="0"/>
      <w:marBottom w:val="0"/>
      <w:divBdr>
        <w:top w:val="none" w:sz="0" w:space="0" w:color="auto"/>
        <w:left w:val="none" w:sz="0" w:space="0" w:color="auto"/>
        <w:bottom w:val="none" w:sz="0" w:space="0" w:color="auto"/>
        <w:right w:val="none" w:sz="0" w:space="0" w:color="auto"/>
      </w:divBdr>
    </w:div>
    <w:div w:id="34742876">
      <w:marLeft w:val="640"/>
      <w:marRight w:val="0"/>
      <w:marTop w:val="0"/>
      <w:marBottom w:val="0"/>
      <w:divBdr>
        <w:top w:val="none" w:sz="0" w:space="0" w:color="auto"/>
        <w:left w:val="none" w:sz="0" w:space="0" w:color="auto"/>
        <w:bottom w:val="none" w:sz="0" w:space="0" w:color="auto"/>
        <w:right w:val="none" w:sz="0" w:space="0" w:color="auto"/>
      </w:divBdr>
    </w:div>
    <w:div w:id="34813472">
      <w:marLeft w:val="640"/>
      <w:marRight w:val="0"/>
      <w:marTop w:val="0"/>
      <w:marBottom w:val="0"/>
      <w:divBdr>
        <w:top w:val="none" w:sz="0" w:space="0" w:color="auto"/>
        <w:left w:val="none" w:sz="0" w:space="0" w:color="auto"/>
        <w:bottom w:val="none" w:sz="0" w:space="0" w:color="auto"/>
        <w:right w:val="none" w:sz="0" w:space="0" w:color="auto"/>
      </w:divBdr>
    </w:div>
    <w:div w:id="34892488">
      <w:marLeft w:val="640"/>
      <w:marRight w:val="0"/>
      <w:marTop w:val="0"/>
      <w:marBottom w:val="0"/>
      <w:divBdr>
        <w:top w:val="none" w:sz="0" w:space="0" w:color="auto"/>
        <w:left w:val="none" w:sz="0" w:space="0" w:color="auto"/>
        <w:bottom w:val="none" w:sz="0" w:space="0" w:color="auto"/>
        <w:right w:val="none" w:sz="0" w:space="0" w:color="auto"/>
      </w:divBdr>
    </w:div>
    <w:div w:id="34895295">
      <w:marLeft w:val="640"/>
      <w:marRight w:val="0"/>
      <w:marTop w:val="0"/>
      <w:marBottom w:val="0"/>
      <w:divBdr>
        <w:top w:val="none" w:sz="0" w:space="0" w:color="auto"/>
        <w:left w:val="none" w:sz="0" w:space="0" w:color="auto"/>
        <w:bottom w:val="none" w:sz="0" w:space="0" w:color="auto"/>
        <w:right w:val="none" w:sz="0" w:space="0" w:color="auto"/>
      </w:divBdr>
    </w:div>
    <w:div w:id="34937830">
      <w:marLeft w:val="640"/>
      <w:marRight w:val="0"/>
      <w:marTop w:val="0"/>
      <w:marBottom w:val="0"/>
      <w:divBdr>
        <w:top w:val="none" w:sz="0" w:space="0" w:color="auto"/>
        <w:left w:val="none" w:sz="0" w:space="0" w:color="auto"/>
        <w:bottom w:val="none" w:sz="0" w:space="0" w:color="auto"/>
        <w:right w:val="none" w:sz="0" w:space="0" w:color="auto"/>
      </w:divBdr>
    </w:div>
    <w:div w:id="35008632">
      <w:marLeft w:val="640"/>
      <w:marRight w:val="0"/>
      <w:marTop w:val="0"/>
      <w:marBottom w:val="0"/>
      <w:divBdr>
        <w:top w:val="none" w:sz="0" w:space="0" w:color="auto"/>
        <w:left w:val="none" w:sz="0" w:space="0" w:color="auto"/>
        <w:bottom w:val="none" w:sz="0" w:space="0" w:color="auto"/>
        <w:right w:val="none" w:sz="0" w:space="0" w:color="auto"/>
      </w:divBdr>
    </w:div>
    <w:div w:id="35008818">
      <w:marLeft w:val="640"/>
      <w:marRight w:val="0"/>
      <w:marTop w:val="0"/>
      <w:marBottom w:val="0"/>
      <w:divBdr>
        <w:top w:val="none" w:sz="0" w:space="0" w:color="auto"/>
        <w:left w:val="none" w:sz="0" w:space="0" w:color="auto"/>
        <w:bottom w:val="none" w:sz="0" w:space="0" w:color="auto"/>
        <w:right w:val="none" w:sz="0" w:space="0" w:color="auto"/>
      </w:divBdr>
    </w:div>
    <w:div w:id="35012586">
      <w:marLeft w:val="640"/>
      <w:marRight w:val="0"/>
      <w:marTop w:val="0"/>
      <w:marBottom w:val="0"/>
      <w:divBdr>
        <w:top w:val="none" w:sz="0" w:space="0" w:color="auto"/>
        <w:left w:val="none" w:sz="0" w:space="0" w:color="auto"/>
        <w:bottom w:val="none" w:sz="0" w:space="0" w:color="auto"/>
        <w:right w:val="none" w:sz="0" w:space="0" w:color="auto"/>
      </w:divBdr>
    </w:div>
    <w:div w:id="35127842">
      <w:marLeft w:val="640"/>
      <w:marRight w:val="0"/>
      <w:marTop w:val="0"/>
      <w:marBottom w:val="0"/>
      <w:divBdr>
        <w:top w:val="none" w:sz="0" w:space="0" w:color="auto"/>
        <w:left w:val="none" w:sz="0" w:space="0" w:color="auto"/>
        <w:bottom w:val="none" w:sz="0" w:space="0" w:color="auto"/>
        <w:right w:val="none" w:sz="0" w:space="0" w:color="auto"/>
      </w:divBdr>
    </w:div>
    <w:div w:id="35130590">
      <w:marLeft w:val="640"/>
      <w:marRight w:val="0"/>
      <w:marTop w:val="0"/>
      <w:marBottom w:val="0"/>
      <w:divBdr>
        <w:top w:val="none" w:sz="0" w:space="0" w:color="auto"/>
        <w:left w:val="none" w:sz="0" w:space="0" w:color="auto"/>
        <w:bottom w:val="none" w:sz="0" w:space="0" w:color="auto"/>
        <w:right w:val="none" w:sz="0" w:space="0" w:color="auto"/>
      </w:divBdr>
    </w:div>
    <w:div w:id="35156086">
      <w:marLeft w:val="640"/>
      <w:marRight w:val="0"/>
      <w:marTop w:val="0"/>
      <w:marBottom w:val="0"/>
      <w:divBdr>
        <w:top w:val="none" w:sz="0" w:space="0" w:color="auto"/>
        <w:left w:val="none" w:sz="0" w:space="0" w:color="auto"/>
        <w:bottom w:val="none" w:sz="0" w:space="0" w:color="auto"/>
        <w:right w:val="none" w:sz="0" w:space="0" w:color="auto"/>
      </w:divBdr>
    </w:div>
    <w:div w:id="35159630">
      <w:marLeft w:val="640"/>
      <w:marRight w:val="0"/>
      <w:marTop w:val="0"/>
      <w:marBottom w:val="0"/>
      <w:divBdr>
        <w:top w:val="none" w:sz="0" w:space="0" w:color="auto"/>
        <w:left w:val="none" w:sz="0" w:space="0" w:color="auto"/>
        <w:bottom w:val="none" w:sz="0" w:space="0" w:color="auto"/>
        <w:right w:val="none" w:sz="0" w:space="0" w:color="auto"/>
      </w:divBdr>
    </w:div>
    <w:div w:id="35203562">
      <w:marLeft w:val="640"/>
      <w:marRight w:val="0"/>
      <w:marTop w:val="0"/>
      <w:marBottom w:val="0"/>
      <w:divBdr>
        <w:top w:val="none" w:sz="0" w:space="0" w:color="auto"/>
        <w:left w:val="none" w:sz="0" w:space="0" w:color="auto"/>
        <w:bottom w:val="none" w:sz="0" w:space="0" w:color="auto"/>
        <w:right w:val="none" w:sz="0" w:space="0" w:color="auto"/>
      </w:divBdr>
    </w:div>
    <w:div w:id="35274671">
      <w:marLeft w:val="640"/>
      <w:marRight w:val="0"/>
      <w:marTop w:val="0"/>
      <w:marBottom w:val="0"/>
      <w:divBdr>
        <w:top w:val="none" w:sz="0" w:space="0" w:color="auto"/>
        <w:left w:val="none" w:sz="0" w:space="0" w:color="auto"/>
        <w:bottom w:val="none" w:sz="0" w:space="0" w:color="auto"/>
        <w:right w:val="none" w:sz="0" w:space="0" w:color="auto"/>
      </w:divBdr>
    </w:div>
    <w:div w:id="35276610">
      <w:marLeft w:val="640"/>
      <w:marRight w:val="0"/>
      <w:marTop w:val="0"/>
      <w:marBottom w:val="0"/>
      <w:divBdr>
        <w:top w:val="none" w:sz="0" w:space="0" w:color="auto"/>
        <w:left w:val="none" w:sz="0" w:space="0" w:color="auto"/>
        <w:bottom w:val="none" w:sz="0" w:space="0" w:color="auto"/>
        <w:right w:val="none" w:sz="0" w:space="0" w:color="auto"/>
      </w:divBdr>
    </w:div>
    <w:div w:id="35277568">
      <w:marLeft w:val="640"/>
      <w:marRight w:val="0"/>
      <w:marTop w:val="0"/>
      <w:marBottom w:val="0"/>
      <w:divBdr>
        <w:top w:val="none" w:sz="0" w:space="0" w:color="auto"/>
        <w:left w:val="none" w:sz="0" w:space="0" w:color="auto"/>
        <w:bottom w:val="none" w:sz="0" w:space="0" w:color="auto"/>
        <w:right w:val="none" w:sz="0" w:space="0" w:color="auto"/>
      </w:divBdr>
    </w:div>
    <w:div w:id="35324103">
      <w:marLeft w:val="640"/>
      <w:marRight w:val="0"/>
      <w:marTop w:val="0"/>
      <w:marBottom w:val="0"/>
      <w:divBdr>
        <w:top w:val="none" w:sz="0" w:space="0" w:color="auto"/>
        <w:left w:val="none" w:sz="0" w:space="0" w:color="auto"/>
        <w:bottom w:val="none" w:sz="0" w:space="0" w:color="auto"/>
        <w:right w:val="none" w:sz="0" w:space="0" w:color="auto"/>
      </w:divBdr>
    </w:div>
    <w:div w:id="35395228">
      <w:marLeft w:val="640"/>
      <w:marRight w:val="0"/>
      <w:marTop w:val="0"/>
      <w:marBottom w:val="0"/>
      <w:divBdr>
        <w:top w:val="none" w:sz="0" w:space="0" w:color="auto"/>
        <w:left w:val="none" w:sz="0" w:space="0" w:color="auto"/>
        <w:bottom w:val="none" w:sz="0" w:space="0" w:color="auto"/>
        <w:right w:val="none" w:sz="0" w:space="0" w:color="auto"/>
      </w:divBdr>
    </w:div>
    <w:div w:id="35472821">
      <w:marLeft w:val="640"/>
      <w:marRight w:val="0"/>
      <w:marTop w:val="0"/>
      <w:marBottom w:val="0"/>
      <w:divBdr>
        <w:top w:val="none" w:sz="0" w:space="0" w:color="auto"/>
        <w:left w:val="none" w:sz="0" w:space="0" w:color="auto"/>
        <w:bottom w:val="none" w:sz="0" w:space="0" w:color="auto"/>
        <w:right w:val="none" w:sz="0" w:space="0" w:color="auto"/>
      </w:divBdr>
    </w:div>
    <w:div w:id="35587640">
      <w:marLeft w:val="640"/>
      <w:marRight w:val="0"/>
      <w:marTop w:val="0"/>
      <w:marBottom w:val="0"/>
      <w:divBdr>
        <w:top w:val="none" w:sz="0" w:space="0" w:color="auto"/>
        <w:left w:val="none" w:sz="0" w:space="0" w:color="auto"/>
        <w:bottom w:val="none" w:sz="0" w:space="0" w:color="auto"/>
        <w:right w:val="none" w:sz="0" w:space="0" w:color="auto"/>
      </w:divBdr>
    </w:div>
    <w:div w:id="35592365">
      <w:marLeft w:val="640"/>
      <w:marRight w:val="0"/>
      <w:marTop w:val="0"/>
      <w:marBottom w:val="0"/>
      <w:divBdr>
        <w:top w:val="none" w:sz="0" w:space="0" w:color="auto"/>
        <w:left w:val="none" w:sz="0" w:space="0" w:color="auto"/>
        <w:bottom w:val="none" w:sz="0" w:space="0" w:color="auto"/>
        <w:right w:val="none" w:sz="0" w:space="0" w:color="auto"/>
      </w:divBdr>
    </w:div>
    <w:div w:id="35593389">
      <w:marLeft w:val="640"/>
      <w:marRight w:val="0"/>
      <w:marTop w:val="0"/>
      <w:marBottom w:val="0"/>
      <w:divBdr>
        <w:top w:val="none" w:sz="0" w:space="0" w:color="auto"/>
        <w:left w:val="none" w:sz="0" w:space="0" w:color="auto"/>
        <w:bottom w:val="none" w:sz="0" w:space="0" w:color="auto"/>
        <w:right w:val="none" w:sz="0" w:space="0" w:color="auto"/>
      </w:divBdr>
    </w:div>
    <w:div w:id="35744201">
      <w:marLeft w:val="640"/>
      <w:marRight w:val="0"/>
      <w:marTop w:val="0"/>
      <w:marBottom w:val="0"/>
      <w:divBdr>
        <w:top w:val="none" w:sz="0" w:space="0" w:color="auto"/>
        <w:left w:val="none" w:sz="0" w:space="0" w:color="auto"/>
        <w:bottom w:val="none" w:sz="0" w:space="0" w:color="auto"/>
        <w:right w:val="none" w:sz="0" w:space="0" w:color="auto"/>
      </w:divBdr>
    </w:div>
    <w:div w:id="35785046">
      <w:marLeft w:val="640"/>
      <w:marRight w:val="0"/>
      <w:marTop w:val="0"/>
      <w:marBottom w:val="0"/>
      <w:divBdr>
        <w:top w:val="none" w:sz="0" w:space="0" w:color="auto"/>
        <w:left w:val="none" w:sz="0" w:space="0" w:color="auto"/>
        <w:bottom w:val="none" w:sz="0" w:space="0" w:color="auto"/>
        <w:right w:val="none" w:sz="0" w:space="0" w:color="auto"/>
      </w:divBdr>
    </w:div>
    <w:div w:id="35811156">
      <w:marLeft w:val="640"/>
      <w:marRight w:val="0"/>
      <w:marTop w:val="0"/>
      <w:marBottom w:val="0"/>
      <w:divBdr>
        <w:top w:val="none" w:sz="0" w:space="0" w:color="auto"/>
        <w:left w:val="none" w:sz="0" w:space="0" w:color="auto"/>
        <w:bottom w:val="none" w:sz="0" w:space="0" w:color="auto"/>
        <w:right w:val="none" w:sz="0" w:space="0" w:color="auto"/>
      </w:divBdr>
    </w:div>
    <w:div w:id="35813468">
      <w:marLeft w:val="640"/>
      <w:marRight w:val="0"/>
      <w:marTop w:val="0"/>
      <w:marBottom w:val="0"/>
      <w:divBdr>
        <w:top w:val="none" w:sz="0" w:space="0" w:color="auto"/>
        <w:left w:val="none" w:sz="0" w:space="0" w:color="auto"/>
        <w:bottom w:val="none" w:sz="0" w:space="0" w:color="auto"/>
        <w:right w:val="none" w:sz="0" w:space="0" w:color="auto"/>
      </w:divBdr>
    </w:div>
    <w:div w:id="35856352">
      <w:marLeft w:val="640"/>
      <w:marRight w:val="0"/>
      <w:marTop w:val="0"/>
      <w:marBottom w:val="0"/>
      <w:divBdr>
        <w:top w:val="none" w:sz="0" w:space="0" w:color="auto"/>
        <w:left w:val="none" w:sz="0" w:space="0" w:color="auto"/>
        <w:bottom w:val="none" w:sz="0" w:space="0" w:color="auto"/>
        <w:right w:val="none" w:sz="0" w:space="0" w:color="auto"/>
      </w:divBdr>
    </w:div>
    <w:div w:id="35929052">
      <w:marLeft w:val="640"/>
      <w:marRight w:val="0"/>
      <w:marTop w:val="0"/>
      <w:marBottom w:val="0"/>
      <w:divBdr>
        <w:top w:val="none" w:sz="0" w:space="0" w:color="auto"/>
        <w:left w:val="none" w:sz="0" w:space="0" w:color="auto"/>
        <w:bottom w:val="none" w:sz="0" w:space="0" w:color="auto"/>
        <w:right w:val="none" w:sz="0" w:space="0" w:color="auto"/>
      </w:divBdr>
    </w:div>
    <w:div w:id="35980590">
      <w:marLeft w:val="640"/>
      <w:marRight w:val="0"/>
      <w:marTop w:val="0"/>
      <w:marBottom w:val="0"/>
      <w:divBdr>
        <w:top w:val="none" w:sz="0" w:space="0" w:color="auto"/>
        <w:left w:val="none" w:sz="0" w:space="0" w:color="auto"/>
        <w:bottom w:val="none" w:sz="0" w:space="0" w:color="auto"/>
        <w:right w:val="none" w:sz="0" w:space="0" w:color="auto"/>
      </w:divBdr>
    </w:div>
    <w:div w:id="35980854">
      <w:marLeft w:val="640"/>
      <w:marRight w:val="0"/>
      <w:marTop w:val="0"/>
      <w:marBottom w:val="0"/>
      <w:divBdr>
        <w:top w:val="none" w:sz="0" w:space="0" w:color="auto"/>
        <w:left w:val="none" w:sz="0" w:space="0" w:color="auto"/>
        <w:bottom w:val="none" w:sz="0" w:space="0" w:color="auto"/>
        <w:right w:val="none" w:sz="0" w:space="0" w:color="auto"/>
      </w:divBdr>
    </w:div>
    <w:div w:id="36124895">
      <w:marLeft w:val="640"/>
      <w:marRight w:val="0"/>
      <w:marTop w:val="0"/>
      <w:marBottom w:val="0"/>
      <w:divBdr>
        <w:top w:val="none" w:sz="0" w:space="0" w:color="auto"/>
        <w:left w:val="none" w:sz="0" w:space="0" w:color="auto"/>
        <w:bottom w:val="none" w:sz="0" w:space="0" w:color="auto"/>
        <w:right w:val="none" w:sz="0" w:space="0" w:color="auto"/>
      </w:divBdr>
    </w:div>
    <w:div w:id="36131489">
      <w:marLeft w:val="640"/>
      <w:marRight w:val="0"/>
      <w:marTop w:val="0"/>
      <w:marBottom w:val="0"/>
      <w:divBdr>
        <w:top w:val="none" w:sz="0" w:space="0" w:color="auto"/>
        <w:left w:val="none" w:sz="0" w:space="0" w:color="auto"/>
        <w:bottom w:val="none" w:sz="0" w:space="0" w:color="auto"/>
        <w:right w:val="none" w:sz="0" w:space="0" w:color="auto"/>
      </w:divBdr>
    </w:div>
    <w:div w:id="36204817">
      <w:marLeft w:val="640"/>
      <w:marRight w:val="0"/>
      <w:marTop w:val="0"/>
      <w:marBottom w:val="0"/>
      <w:divBdr>
        <w:top w:val="none" w:sz="0" w:space="0" w:color="auto"/>
        <w:left w:val="none" w:sz="0" w:space="0" w:color="auto"/>
        <w:bottom w:val="none" w:sz="0" w:space="0" w:color="auto"/>
        <w:right w:val="none" w:sz="0" w:space="0" w:color="auto"/>
      </w:divBdr>
    </w:div>
    <w:div w:id="36206296">
      <w:marLeft w:val="640"/>
      <w:marRight w:val="0"/>
      <w:marTop w:val="0"/>
      <w:marBottom w:val="0"/>
      <w:divBdr>
        <w:top w:val="none" w:sz="0" w:space="0" w:color="auto"/>
        <w:left w:val="none" w:sz="0" w:space="0" w:color="auto"/>
        <w:bottom w:val="none" w:sz="0" w:space="0" w:color="auto"/>
        <w:right w:val="none" w:sz="0" w:space="0" w:color="auto"/>
      </w:divBdr>
    </w:div>
    <w:div w:id="36273083">
      <w:marLeft w:val="640"/>
      <w:marRight w:val="0"/>
      <w:marTop w:val="0"/>
      <w:marBottom w:val="0"/>
      <w:divBdr>
        <w:top w:val="none" w:sz="0" w:space="0" w:color="auto"/>
        <w:left w:val="none" w:sz="0" w:space="0" w:color="auto"/>
        <w:bottom w:val="none" w:sz="0" w:space="0" w:color="auto"/>
        <w:right w:val="none" w:sz="0" w:space="0" w:color="auto"/>
      </w:divBdr>
    </w:div>
    <w:div w:id="36322389">
      <w:marLeft w:val="640"/>
      <w:marRight w:val="0"/>
      <w:marTop w:val="0"/>
      <w:marBottom w:val="0"/>
      <w:divBdr>
        <w:top w:val="none" w:sz="0" w:space="0" w:color="auto"/>
        <w:left w:val="none" w:sz="0" w:space="0" w:color="auto"/>
        <w:bottom w:val="none" w:sz="0" w:space="0" w:color="auto"/>
        <w:right w:val="none" w:sz="0" w:space="0" w:color="auto"/>
      </w:divBdr>
    </w:div>
    <w:div w:id="36468066">
      <w:marLeft w:val="640"/>
      <w:marRight w:val="0"/>
      <w:marTop w:val="0"/>
      <w:marBottom w:val="0"/>
      <w:divBdr>
        <w:top w:val="none" w:sz="0" w:space="0" w:color="auto"/>
        <w:left w:val="none" w:sz="0" w:space="0" w:color="auto"/>
        <w:bottom w:val="none" w:sz="0" w:space="0" w:color="auto"/>
        <w:right w:val="none" w:sz="0" w:space="0" w:color="auto"/>
      </w:divBdr>
    </w:div>
    <w:div w:id="36511615">
      <w:marLeft w:val="640"/>
      <w:marRight w:val="0"/>
      <w:marTop w:val="0"/>
      <w:marBottom w:val="0"/>
      <w:divBdr>
        <w:top w:val="none" w:sz="0" w:space="0" w:color="auto"/>
        <w:left w:val="none" w:sz="0" w:space="0" w:color="auto"/>
        <w:bottom w:val="none" w:sz="0" w:space="0" w:color="auto"/>
        <w:right w:val="none" w:sz="0" w:space="0" w:color="auto"/>
      </w:divBdr>
    </w:div>
    <w:div w:id="36514379">
      <w:marLeft w:val="640"/>
      <w:marRight w:val="0"/>
      <w:marTop w:val="0"/>
      <w:marBottom w:val="0"/>
      <w:divBdr>
        <w:top w:val="none" w:sz="0" w:space="0" w:color="auto"/>
        <w:left w:val="none" w:sz="0" w:space="0" w:color="auto"/>
        <w:bottom w:val="none" w:sz="0" w:space="0" w:color="auto"/>
        <w:right w:val="none" w:sz="0" w:space="0" w:color="auto"/>
      </w:divBdr>
    </w:div>
    <w:div w:id="36515207">
      <w:marLeft w:val="640"/>
      <w:marRight w:val="0"/>
      <w:marTop w:val="0"/>
      <w:marBottom w:val="0"/>
      <w:divBdr>
        <w:top w:val="none" w:sz="0" w:space="0" w:color="auto"/>
        <w:left w:val="none" w:sz="0" w:space="0" w:color="auto"/>
        <w:bottom w:val="none" w:sz="0" w:space="0" w:color="auto"/>
        <w:right w:val="none" w:sz="0" w:space="0" w:color="auto"/>
      </w:divBdr>
    </w:div>
    <w:div w:id="36517232">
      <w:marLeft w:val="640"/>
      <w:marRight w:val="0"/>
      <w:marTop w:val="0"/>
      <w:marBottom w:val="0"/>
      <w:divBdr>
        <w:top w:val="none" w:sz="0" w:space="0" w:color="auto"/>
        <w:left w:val="none" w:sz="0" w:space="0" w:color="auto"/>
        <w:bottom w:val="none" w:sz="0" w:space="0" w:color="auto"/>
        <w:right w:val="none" w:sz="0" w:space="0" w:color="auto"/>
      </w:divBdr>
    </w:div>
    <w:div w:id="36661325">
      <w:marLeft w:val="640"/>
      <w:marRight w:val="0"/>
      <w:marTop w:val="0"/>
      <w:marBottom w:val="0"/>
      <w:divBdr>
        <w:top w:val="none" w:sz="0" w:space="0" w:color="auto"/>
        <w:left w:val="none" w:sz="0" w:space="0" w:color="auto"/>
        <w:bottom w:val="none" w:sz="0" w:space="0" w:color="auto"/>
        <w:right w:val="none" w:sz="0" w:space="0" w:color="auto"/>
      </w:divBdr>
    </w:div>
    <w:div w:id="36710456">
      <w:marLeft w:val="640"/>
      <w:marRight w:val="0"/>
      <w:marTop w:val="0"/>
      <w:marBottom w:val="0"/>
      <w:divBdr>
        <w:top w:val="none" w:sz="0" w:space="0" w:color="auto"/>
        <w:left w:val="none" w:sz="0" w:space="0" w:color="auto"/>
        <w:bottom w:val="none" w:sz="0" w:space="0" w:color="auto"/>
        <w:right w:val="none" w:sz="0" w:space="0" w:color="auto"/>
      </w:divBdr>
    </w:div>
    <w:div w:id="36781470">
      <w:marLeft w:val="640"/>
      <w:marRight w:val="0"/>
      <w:marTop w:val="0"/>
      <w:marBottom w:val="0"/>
      <w:divBdr>
        <w:top w:val="none" w:sz="0" w:space="0" w:color="auto"/>
        <w:left w:val="none" w:sz="0" w:space="0" w:color="auto"/>
        <w:bottom w:val="none" w:sz="0" w:space="0" w:color="auto"/>
        <w:right w:val="none" w:sz="0" w:space="0" w:color="auto"/>
      </w:divBdr>
    </w:div>
    <w:div w:id="36852929">
      <w:marLeft w:val="640"/>
      <w:marRight w:val="0"/>
      <w:marTop w:val="0"/>
      <w:marBottom w:val="0"/>
      <w:divBdr>
        <w:top w:val="none" w:sz="0" w:space="0" w:color="auto"/>
        <w:left w:val="none" w:sz="0" w:space="0" w:color="auto"/>
        <w:bottom w:val="none" w:sz="0" w:space="0" w:color="auto"/>
        <w:right w:val="none" w:sz="0" w:space="0" w:color="auto"/>
      </w:divBdr>
    </w:div>
    <w:div w:id="36856997">
      <w:marLeft w:val="640"/>
      <w:marRight w:val="0"/>
      <w:marTop w:val="0"/>
      <w:marBottom w:val="0"/>
      <w:divBdr>
        <w:top w:val="none" w:sz="0" w:space="0" w:color="auto"/>
        <w:left w:val="none" w:sz="0" w:space="0" w:color="auto"/>
        <w:bottom w:val="none" w:sz="0" w:space="0" w:color="auto"/>
        <w:right w:val="none" w:sz="0" w:space="0" w:color="auto"/>
      </w:divBdr>
    </w:div>
    <w:div w:id="36858576">
      <w:marLeft w:val="640"/>
      <w:marRight w:val="0"/>
      <w:marTop w:val="0"/>
      <w:marBottom w:val="0"/>
      <w:divBdr>
        <w:top w:val="none" w:sz="0" w:space="0" w:color="auto"/>
        <w:left w:val="none" w:sz="0" w:space="0" w:color="auto"/>
        <w:bottom w:val="none" w:sz="0" w:space="0" w:color="auto"/>
        <w:right w:val="none" w:sz="0" w:space="0" w:color="auto"/>
      </w:divBdr>
    </w:div>
    <w:div w:id="36973395">
      <w:marLeft w:val="640"/>
      <w:marRight w:val="0"/>
      <w:marTop w:val="0"/>
      <w:marBottom w:val="0"/>
      <w:divBdr>
        <w:top w:val="none" w:sz="0" w:space="0" w:color="auto"/>
        <w:left w:val="none" w:sz="0" w:space="0" w:color="auto"/>
        <w:bottom w:val="none" w:sz="0" w:space="0" w:color="auto"/>
        <w:right w:val="none" w:sz="0" w:space="0" w:color="auto"/>
      </w:divBdr>
    </w:div>
    <w:div w:id="36973567">
      <w:marLeft w:val="640"/>
      <w:marRight w:val="0"/>
      <w:marTop w:val="0"/>
      <w:marBottom w:val="0"/>
      <w:divBdr>
        <w:top w:val="none" w:sz="0" w:space="0" w:color="auto"/>
        <w:left w:val="none" w:sz="0" w:space="0" w:color="auto"/>
        <w:bottom w:val="none" w:sz="0" w:space="0" w:color="auto"/>
        <w:right w:val="none" w:sz="0" w:space="0" w:color="auto"/>
      </w:divBdr>
    </w:div>
    <w:div w:id="36979196">
      <w:marLeft w:val="640"/>
      <w:marRight w:val="0"/>
      <w:marTop w:val="0"/>
      <w:marBottom w:val="0"/>
      <w:divBdr>
        <w:top w:val="none" w:sz="0" w:space="0" w:color="auto"/>
        <w:left w:val="none" w:sz="0" w:space="0" w:color="auto"/>
        <w:bottom w:val="none" w:sz="0" w:space="0" w:color="auto"/>
        <w:right w:val="none" w:sz="0" w:space="0" w:color="auto"/>
      </w:divBdr>
    </w:div>
    <w:div w:id="37047339">
      <w:marLeft w:val="640"/>
      <w:marRight w:val="0"/>
      <w:marTop w:val="0"/>
      <w:marBottom w:val="0"/>
      <w:divBdr>
        <w:top w:val="none" w:sz="0" w:space="0" w:color="auto"/>
        <w:left w:val="none" w:sz="0" w:space="0" w:color="auto"/>
        <w:bottom w:val="none" w:sz="0" w:space="0" w:color="auto"/>
        <w:right w:val="none" w:sz="0" w:space="0" w:color="auto"/>
      </w:divBdr>
    </w:div>
    <w:div w:id="37243010">
      <w:marLeft w:val="640"/>
      <w:marRight w:val="0"/>
      <w:marTop w:val="0"/>
      <w:marBottom w:val="0"/>
      <w:divBdr>
        <w:top w:val="none" w:sz="0" w:space="0" w:color="auto"/>
        <w:left w:val="none" w:sz="0" w:space="0" w:color="auto"/>
        <w:bottom w:val="none" w:sz="0" w:space="0" w:color="auto"/>
        <w:right w:val="none" w:sz="0" w:space="0" w:color="auto"/>
      </w:divBdr>
    </w:div>
    <w:div w:id="37316057">
      <w:marLeft w:val="640"/>
      <w:marRight w:val="0"/>
      <w:marTop w:val="0"/>
      <w:marBottom w:val="0"/>
      <w:divBdr>
        <w:top w:val="none" w:sz="0" w:space="0" w:color="auto"/>
        <w:left w:val="none" w:sz="0" w:space="0" w:color="auto"/>
        <w:bottom w:val="none" w:sz="0" w:space="0" w:color="auto"/>
        <w:right w:val="none" w:sz="0" w:space="0" w:color="auto"/>
      </w:divBdr>
    </w:div>
    <w:div w:id="37435492">
      <w:marLeft w:val="640"/>
      <w:marRight w:val="0"/>
      <w:marTop w:val="0"/>
      <w:marBottom w:val="0"/>
      <w:divBdr>
        <w:top w:val="none" w:sz="0" w:space="0" w:color="auto"/>
        <w:left w:val="none" w:sz="0" w:space="0" w:color="auto"/>
        <w:bottom w:val="none" w:sz="0" w:space="0" w:color="auto"/>
        <w:right w:val="none" w:sz="0" w:space="0" w:color="auto"/>
      </w:divBdr>
    </w:div>
    <w:div w:id="37436407">
      <w:marLeft w:val="640"/>
      <w:marRight w:val="0"/>
      <w:marTop w:val="0"/>
      <w:marBottom w:val="0"/>
      <w:divBdr>
        <w:top w:val="none" w:sz="0" w:space="0" w:color="auto"/>
        <w:left w:val="none" w:sz="0" w:space="0" w:color="auto"/>
        <w:bottom w:val="none" w:sz="0" w:space="0" w:color="auto"/>
        <w:right w:val="none" w:sz="0" w:space="0" w:color="auto"/>
      </w:divBdr>
    </w:div>
    <w:div w:id="37513762">
      <w:marLeft w:val="640"/>
      <w:marRight w:val="0"/>
      <w:marTop w:val="0"/>
      <w:marBottom w:val="0"/>
      <w:divBdr>
        <w:top w:val="none" w:sz="0" w:space="0" w:color="auto"/>
        <w:left w:val="none" w:sz="0" w:space="0" w:color="auto"/>
        <w:bottom w:val="none" w:sz="0" w:space="0" w:color="auto"/>
        <w:right w:val="none" w:sz="0" w:space="0" w:color="auto"/>
      </w:divBdr>
    </w:div>
    <w:div w:id="37554006">
      <w:marLeft w:val="640"/>
      <w:marRight w:val="0"/>
      <w:marTop w:val="0"/>
      <w:marBottom w:val="0"/>
      <w:divBdr>
        <w:top w:val="none" w:sz="0" w:space="0" w:color="auto"/>
        <w:left w:val="none" w:sz="0" w:space="0" w:color="auto"/>
        <w:bottom w:val="none" w:sz="0" w:space="0" w:color="auto"/>
        <w:right w:val="none" w:sz="0" w:space="0" w:color="auto"/>
      </w:divBdr>
    </w:div>
    <w:div w:id="37710964">
      <w:marLeft w:val="640"/>
      <w:marRight w:val="0"/>
      <w:marTop w:val="0"/>
      <w:marBottom w:val="0"/>
      <w:divBdr>
        <w:top w:val="none" w:sz="0" w:space="0" w:color="auto"/>
        <w:left w:val="none" w:sz="0" w:space="0" w:color="auto"/>
        <w:bottom w:val="none" w:sz="0" w:space="0" w:color="auto"/>
        <w:right w:val="none" w:sz="0" w:space="0" w:color="auto"/>
      </w:divBdr>
    </w:div>
    <w:div w:id="37780235">
      <w:marLeft w:val="640"/>
      <w:marRight w:val="0"/>
      <w:marTop w:val="0"/>
      <w:marBottom w:val="0"/>
      <w:divBdr>
        <w:top w:val="none" w:sz="0" w:space="0" w:color="auto"/>
        <w:left w:val="none" w:sz="0" w:space="0" w:color="auto"/>
        <w:bottom w:val="none" w:sz="0" w:space="0" w:color="auto"/>
        <w:right w:val="none" w:sz="0" w:space="0" w:color="auto"/>
      </w:divBdr>
    </w:div>
    <w:div w:id="37781057">
      <w:marLeft w:val="640"/>
      <w:marRight w:val="0"/>
      <w:marTop w:val="0"/>
      <w:marBottom w:val="0"/>
      <w:divBdr>
        <w:top w:val="none" w:sz="0" w:space="0" w:color="auto"/>
        <w:left w:val="none" w:sz="0" w:space="0" w:color="auto"/>
        <w:bottom w:val="none" w:sz="0" w:space="0" w:color="auto"/>
        <w:right w:val="none" w:sz="0" w:space="0" w:color="auto"/>
      </w:divBdr>
    </w:div>
    <w:div w:id="37946058">
      <w:marLeft w:val="640"/>
      <w:marRight w:val="0"/>
      <w:marTop w:val="0"/>
      <w:marBottom w:val="0"/>
      <w:divBdr>
        <w:top w:val="none" w:sz="0" w:space="0" w:color="auto"/>
        <w:left w:val="none" w:sz="0" w:space="0" w:color="auto"/>
        <w:bottom w:val="none" w:sz="0" w:space="0" w:color="auto"/>
        <w:right w:val="none" w:sz="0" w:space="0" w:color="auto"/>
      </w:divBdr>
    </w:div>
    <w:div w:id="38012998">
      <w:marLeft w:val="640"/>
      <w:marRight w:val="0"/>
      <w:marTop w:val="0"/>
      <w:marBottom w:val="0"/>
      <w:divBdr>
        <w:top w:val="none" w:sz="0" w:space="0" w:color="auto"/>
        <w:left w:val="none" w:sz="0" w:space="0" w:color="auto"/>
        <w:bottom w:val="none" w:sz="0" w:space="0" w:color="auto"/>
        <w:right w:val="none" w:sz="0" w:space="0" w:color="auto"/>
      </w:divBdr>
    </w:div>
    <w:div w:id="38015243">
      <w:marLeft w:val="640"/>
      <w:marRight w:val="0"/>
      <w:marTop w:val="0"/>
      <w:marBottom w:val="0"/>
      <w:divBdr>
        <w:top w:val="none" w:sz="0" w:space="0" w:color="auto"/>
        <w:left w:val="none" w:sz="0" w:space="0" w:color="auto"/>
        <w:bottom w:val="none" w:sz="0" w:space="0" w:color="auto"/>
        <w:right w:val="none" w:sz="0" w:space="0" w:color="auto"/>
      </w:divBdr>
    </w:div>
    <w:div w:id="38022159">
      <w:marLeft w:val="640"/>
      <w:marRight w:val="0"/>
      <w:marTop w:val="0"/>
      <w:marBottom w:val="0"/>
      <w:divBdr>
        <w:top w:val="none" w:sz="0" w:space="0" w:color="auto"/>
        <w:left w:val="none" w:sz="0" w:space="0" w:color="auto"/>
        <w:bottom w:val="none" w:sz="0" w:space="0" w:color="auto"/>
        <w:right w:val="none" w:sz="0" w:space="0" w:color="auto"/>
      </w:divBdr>
    </w:div>
    <w:div w:id="38088305">
      <w:marLeft w:val="640"/>
      <w:marRight w:val="0"/>
      <w:marTop w:val="0"/>
      <w:marBottom w:val="0"/>
      <w:divBdr>
        <w:top w:val="none" w:sz="0" w:space="0" w:color="auto"/>
        <w:left w:val="none" w:sz="0" w:space="0" w:color="auto"/>
        <w:bottom w:val="none" w:sz="0" w:space="0" w:color="auto"/>
        <w:right w:val="none" w:sz="0" w:space="0" w:color="auto"/>
      </w:divBdr>
    </w:div>
    <w:div w:id="38093526">
      <w:marLeft w:val="640"/>
      <w:marRight w:val="0"/>
      <w:marTop w:val="0"/>
      <w:marBottom w:val="0"/>
      <w:divBdr>
        <w:top w:val="none" w:sz="0" w:space="0" w:color="auto"/>
        <w:left w:val="none" w:sz="0" w:space="0" w:color="auto"/>
        <w:bottom w:val="none" w:sz="0" w:space="0" w:color="auto"/>
        <w:right w:val="none" w:sz="0" w:space="0" w:color="auto"/>
      </w:divBdr>
    </w:div>
    <w:div w:id="38171168">
      <w:marLeft w:val="640"/>
      <w:marRight w:val="0"/>
      <w:marTop w:val="0"/>
      <w:marBottom w:val="0"/>
      <w:divBdr>
        <w:top w:val="none" w:sz="0" w:space="0" w:color="auto"/>
        <w:left w:val="none" w:sz="0" w:space="0" w:color="auto"/>
        <w:bottom w:val="none" w:sz="0" w:space="0" w:color="auto"/>
        <w:right w:val="none" w:sz="0" w:space="0" w:color="auto"/>
      </w:divBdr>
    </w:div>
    <w:div w:id="38172012">
      <w:marLeft w:val="640"/>
      <w:marRight w:val="0"/>
      <w:marTop w:val="0"/>
      <w:marBottom w:val="0"/>
      <w:divBdr>
        <w:top w:val="none" w:sz="0" w:space="0" w:color="auto"/>
        <w:left w:val="none" w:sz="0" w:space="0" w:color="auto"/>
        <w:bottom w:val="none" w:sz="0" w:space="0" w:color="auto"/>
        <w:right w:val="none" w:sz="0" w:space="0" w:color="auto"/>
      </w:divBdr>
    </w:div>
    <w:div w:id="38209014">
      <w:marLeft w:val="640"/>
      <w:marRight w:val="0"/>
      <w:marTop w:val="0"/>
      <w:marBottom w:val="0"/>
      <w:divBdr>
        <w:top w:val="none" w:sz="0" w:space="0" w:color="auto"/>
        <w:left w:val="none" w:sz="0" w:space="0" w:color="auto"/>
        <w:bottom w:val="none" w:sz="0" w:space="0" w:color="auto"/>
        <w:right w:val="none" w:sz="0" w:space="0" w:color="auto"/>
      </w:divBdr>
    </w:div>
    <w:div w:id="38213533">
      <w:marLeft w:val="640"/>
      <w:marRight w:val="0"/>
      <w:marTop w:val="0"/>
      <w:marBottom w:val="0"/>
      <w:divBdr>
        <w:top w:val="none" w:sz="0" w:space="0" w:color="auto"/>
        <w:left w:val="none" w:sz="0" w:space="0" w:color="auto"/>
        <w:bottom w:val="none" w:sz="0" w:space="0" w:color="auto"/>
        <w:right w:val="none" w:sz="0" w:space="0" w:color="auto"/>
      </w:divBdr>
    </w:div>
    <w:div w:id="38288504">
      <w:marLeft w:val="640"/>
      <w:marRight w:val="0"/>
      <w:marTop w:val="0"/>
      <w:marBottom w:val="0"/>
      <w:divBdr>
        <w:top w:val="none" w:sz="0" w:space="0" w:color="auto"/>
        <w:left w:val="none" w:sz="0" w:space="0" w:color="auto"/>
        <w:bottom w:val="none" w:sz="0" w:space="0" w:color="auto"/>
        <w:right w:val="none" w:sz="0" w:space="0" w:color="auto"/>
      </w:divBdr>
    </w:div>
    <w:div w:id="38434154">
      <w:marLeft w:val="640"/>
      <w:marRight w:val="0"/>
      <w:marTop w:val="0"/>
      <w:marBottom w:val="0"/>
      <w:divBdr>
        <w:top w:val="none" w:sz="0" w:space="0" w:color="auto"/>
        <w:left w:val="none" w:sz="0" w:space="0" w:color="auto"/>
        <w:bottom w:val="none" w:sz="0" w:space="0" w:color="auto"/>
        <w:right w:val="none" w:sz="0" w:space="0" w:color="auto"/>
      </w:divBdr>
    </w:div>
    <w:div w:id="38676527">
      <w:marLeft w:val="640"/>
      <w:marRight w:val="0"/>
      <w:marTop w:val="0"/>
      <w:marBottom w:val="0"/>
      <w:divBdr>
        <w:top w:val="none" w:sz="0" w:space="0" w:color="auto"/>
        <w:left w:val="none" w:sz="0" w:space="0" w:color="auto"/>
        <w:bottom w:val="none" w:sz="0" w:space="0" w:color="auto"/>
        <w:right w:val="none" w:sz="0" w:space="0" w:color="auto"/>
      </w:divBdr>
    </w:div>
    <w:div w:id="38676958">
      <w:marLeft w:val="640"/>
      <w:marRight w:val="0"/>
      <w:marTop w:val="0"/>
      <w:marBottom w:val="0"/>
      <w:divBdr>
        <w:top w:val="none" w:sz="0" w:space="0" w:color="auto"/>
        <w:left w:val="none" w:sz="0" w:space="0" w:color="auto"/>
        <w:bottom w:val="none" w:sz="0" w:space="0" w:color="auto"/>
        <w:right w:val="none" w:sz="0" w:space="0" w:color="auto"/>
      </w:divBdr>
    </w:div>
    <w:div w:id="38744009">
      <w:marLeft w:val="640"/>
      <w:marRight w:val="0"/>
      <w:marTop w:val="0"/>
      <w:marBottom w:val="0"/>
      <w:divBdr>
        <w:top w:val="none" w:sz="0" w:space="0" w:color="auto"/>
        <w:left w:val="none" w:sz="0" w:space="0" w:color="auto"/>
        <w:bottom w:val="none" w:sz="0" w:space="0" w:color="auto"/>
        <w:right w:val="none" w:sz="0" w:space="0" w:color="auto"/>
      </w:divBdr>
    </w:div>
    <w:div w:id="38747579">
      <w:marLeft w:val="640"/>
      <w:marRight w:val="0"/>
      <w:marTop w:val="0"/>
      <w:marBottom w:val="0"/>
      <w:divBdr>
        <w:top w:val="none" w:sz="0" w:space="0" w:color="auto"/>
        <w:left w:val="none" w:sz="0" w:space="0" w:color="auto"/>
        <w:bottom w:val="none" w:sz="0" w:space="0" w:color="auto"/>
        <w:right w:val="none" w:sz="0" w:space="0" w:color="auto"/>
      </w:divBdr>
    </w:div>
    <w:div w:id="38819490">
      <w:marLeft w:val="640"/>
      <w:marRight w:val="0"/>
      <w:marTop w:val="0"/>
      <w:marBottom w:val="0"/>
      <w:divBdr>
        <w:top w:val="none" w:sz="0" w:space="0" w:color="auto"/>
        <w:left w:val="none" w:sz="0" w:space="0" w:color="auto"/>
        <w:bottom w:val="none" w:sz="0" w:space="0" w:color="auto"/>
        <w:right w:val="none" w:sz="0" w:space="0" w:color="auto"/>
      </w:divBdr>
    </w:div>
    <w:div w:id="38863164">
      <w:marLeft w:val="640"/>
      <w:marRight w:val="0"/>
      <w:marTop w:val="0"/>
      <w:marBottom w:val="0"/>
      <w:divBdr>
        <w:top w:val="none" w:sz="0" w:space="0" w:color="auto"/>
        <w:left w:val="none" w:sz="0" w:space="0" w:color="auto"/>
        <w:bottom w:val="none" w:sz="0" w:space="0" w:color="auto"/>
        <w:right w:val="none" w:sz="0" w:space="0" w:color="auto"/>
      </w:divBdr>
    </w:div>
    <w:div w:id="39087688">
      <w:marLeft w:val="640"/>
      <w:marRight w:val="0"/>
      <w:marTop w:val="0"/>
      <w:marBottom w:val="0"/>
      <w:divBdr>
        <w:top w:val="none" w:sz="0" w:space="0" w:color="auto"/>
        <w:left w:val="none" w:sz="0" w:space="0" w:color="auto"/>
        <w:bottom w:val="none" w:sz="0" w:space="0" w:color="auto"/>
        <w:right w:val="none" w:sz="0" w:space="0" w:color="auto"/>
      </w:divBdr>
    </w:div>
    <w:div w:id="39134097">
      <w:marLeft w:val="640"/>
      <w:marRight w:val="0"/>
      <w:marTop w:val="0"/>
      <w:marBottom w:val="0"/>
      <w:divBdr>
        <w:top w:val="none" w:sz="0" w:space="0" w:color="auto"/>
        <w:left w:val="none" w:sz="0" w:space="0" w:color="auto"/>
        <w:bottom w:val="none" w:sz="0" w:space="0" w:color="auto"/>
        <w:right w:val="none" w:sz="0" w:space="0" w:color="auto"/>
      </w:divBdr>
    </w:div>
    <w:div w:id="39136687">
      <w:marLeft w:val="640"/>
      <w:marRight w:val="0"/>
      <w:marTop w:val="0"/>
      <w:marBottom w:val="0"/>
      <w:divBdr>
        <w:top w:val="none" w:sz="0" w:space="0" w:color="auto"/>
        <w:left w:val="none" w:sz="0" w:space="0" w:color="auto"/>
        <w:bottom w:val="none" w:sz="0" w:space="0" w:color="auto"/>
        <w:right w:val="none" w:sz="0" w:space="0" w:color="auto"/>
      </w:divBdr>
    </w:div>
    <w:div w:id="39210743">
      <w:marLeft w:val="640"/>
      <w:marRight w:val="0"/>
      <w:marTop w:val="0"/>
      <w:marBottom w:val="0"/>
      <w:divBdr>
        <w:top w:val="none" w:sz="0" w:space="0" w:color="auto"/>
        <w:left w:val="none" w:sz="0" w:space="0" w:color="auto"/>
        <w:bottom w:val="none" w:sz="0" w:space="0" w:color="auto"/>
        <w:right w:val="none" w:sz="0" w:space="0" w:color="auto"/>
      </w:divBdr>
    </w:div>
    <w:div w:id="39326556">
      <w:marLeft w:val="640"/>
      <w:marRight w:val="0"/>
      <w:marTop w:val="0"/>
      <w:marBottom w:val="0"/>
      <w:divBdr>
        <w:top w:val="none" w:sz="0" w:space="0" w:color="auto"/>
        <w:left w:val="none" w:sz="0" w:space="0" w:color="auto"/>
        <w:bottom w:val="none" w:sz="0" w:space="0" w:color="auto"/>
        <w:right w:val="none" w:sz="0" w:space="0" w:color="auto"/>
      </w:divBdr>
    </w:div>
    <w:div w:id="39326854">
      <w:marLeft w:val="640"/>
      <w:marRight w:val="0"/>
      <w:marTop w:val="0"/>
      <w:marBottom w:val="0"/>
      <w:divBdr>
        <w:top w:val="none" w:sz="0" w:space="0" w:color="auto"/>
        <w:left w:val="none" w:sz="0" w:space="0" w:color="auto"/>
        <w:bottom w:val="none" w:sz="0" w:space="0" w:color="auto"/>
        <w:right w:val="none" w:sz="0" w:space="0" w:color="auto"/>
      </w:divBdr>
    </w:div>
    <w:div w:id="39523019">
      <w:marLeft w:val="640"/>
      <w:marRight w:val="0"/>
      <w:marTop w:val="0"/>
      <w:marBottom w:val="0"/>
      <w:divBdr>
        <w:top w:val="none" w:sz="0" w:space="0" w:color="auto"/>
        <w:left w:val="none" w:sz="0" w:space="0" w:color="auto"/>
        <w:bottom w:val="none" w:sz="0" w:space="0" w:color="auto"/>
        <w:right w:val="none" w:sz="0" w:space="0" w:color="auto"/>
      </w:divBdr>
    </w:div>
    <w:div w:id="39550409">
      <w:marLeft w:val="640"/>
      <w:marRight w:val="0"/>
      <w:marTop w:val="0"/>
      <w:marBottom w:val="0"/>
      <w:divBdr>
        <w:top w:val="none" w:sz="0" w:space="0" w:color="auto"/>
        <w:left w:val="none" w:sz="0" w:space="0" w:color="auto"/>
        <w:bottom w:val="none" w:sz="0" w:space="0" w:color="auto"/>
        <w:right w:val="none" w:sz="0" w:space="0" w:color="auto"/>
      </w:divBdr>
    </w:div>
    <w:div w:id="39667134">
      <w:marLeft w:val="640"/>
      <w:marRight w:val="0"/>
      <w:marTop w:val="0"/>
      <w:marBottom w:val="0"/>
      <w:divBdr>
        <w:top w:val="none" w:sz="0" w:space="0" w:color="auto"/>
        <w:left w:val="none" w:sz="0" w:space="0" w:color="auto"/>
        <w:bottom w:val="none" w:sz="0" w:space="0" w:color="auto"/>
        <w:right w:val="none" w:sz="0" w:space="0" w:color="auto"/>
      </w:divBdr>
    </w:div>
    <w:div w:id="39672928">
      <w:marLeft w:val="640"/>
      <w:marRight w:val="0"/>
      <w:marTop w:val="0"/>
      <w:marBottom w:val="0"/>
      <w:divBdr>
        <w:top w:val="none" w:sz="0" w:space="0" w:color="auto"/>
        <w:left w:val="none" w:sz="0" w:space="0" w:color="auto"/>
        <w:bottom w:val="none" w:sz="0" w:space="0" w:color="auto"/>
        <w:right w:val="none" w:sz="0" w:space="0" w:color="auto"/>
      </w:divBdr>
    </w:div>
    <w:div w:id="39743163">
      <w:marLeft w:val="640"/>
      <w:marRight w:val="0"/>
      <w:marTop w:val="0"/>
      <w:marBottom w:val="0"/>
      <w:divBdr>
        <w:top w:val="none" w:sz="0" w:space="0" w:color="auto"/>
        <w:left w:val="none" w:sz="0" w:space="0" w:color="auto"/>
        <w:bottom w:val="none" w:sz="0" w:space="0" w:color="auto"/>
        <w:right w:val="none" w:sz="0" w:space="0" w:color="auto"/>
      </w:divBdr>
    </w:div>
    <w:div w:id="39746651">
      <w:marLeft w:val="640"/>
      <w:marRight w:val="0"/>
      <w:marTop w:val="0"/>
      <w:marBottom w:val="0"/>
      <w:divBdr>
        <w:top w:val="none" w:sz="0" w:space="0" w:color="auto"/>
        <w:left w:val="none" w:sz="0" w:space="0" w:color="auto"/>
        <w:bottom w:val="none" w:sz="0" w:space="0" w:color="auto"/>
        <w:right w:val="none" w:sz="0" w:space="0" w:color="auto"/>
      </w:divBdr>
    </w:div>
    <w:div w:id="39786197">
      <w:marLeft w:val="640"/>
      <w:marRight w:val="0"/>
      <w:marTop w:val="0"/>
      <w:marBottom w:val="0"/>
      <w:divBdr>
        <w:top w:val="none" w:sz="0" w:space="0" w:color="auto"/>
        <w:left w:val="none" w:sz="0" w:space="0" w:color="auto"/>
        <w:bottom w:val="none" w:sz="0" w:space="0" w:color="auto"/>
        <w:right w:val="none" w:sz="0" w:space="0" w:color="auto"/>
      </w:divBdr>
    </w:div>
    <w:div w:id="39794517">
      <w:marLeft w:val="640"/>
      <w:marRight w:val="0"/>
      <w:marTop w:val="0"/>
      <w:marBottom w:val="0"/>
      <w:divBdr>
        <w:top w:val="none" w:sz="0" w:space="0" w:color="auto"/>
        <w:left w:val="none" w:sz="0" w:space="0" w:color="auto"/>
        <w:bottom w:val="none" w:sz="0" w:space="0" w:color="auto"/>
        <w:right w:val="none" w:sz="0" w:space="0" w:color="auto"/>
      </w:divBdr>
    </w:div>
    <w:div w:id="39940275">
      <w:marLeft w:val="640"/>
      <w:marRight w:val="0"/>
      <w:marTop w:val="0"/>
      <w:marBottom w:val="0"/>
      <w:divBdr>
        <w:top w:val="none" w:sz="0" w:space="0" w:color="auto"/>
        <w:left w:val="none" w:sz="0" w:space="0" w:color="auto"/>
        <w:bottom w:val="none" w:sz="0" w:space="0" w:color="auto"/>
        <w:right w:val="none" w:sz="0" w:space="0" w:color="auto"/>
      </w:divBdr>
    </w:div>
    <w:div w:id="39985851">
      <w:marLeft w:val="640"/>
      <w:marRight w:val="0"/>
      <w:marTop w:val="0"/>
      <w:marBottom w:val="0"/>
      <w:divBdr>
        <w:top w:val="none" w:sz="0" w:space="0" w:color="auto"/>
        <w:left w:val="none" w:sz="0" w:space="0" w:color="auto"/>
        <w:bottom w:val="none" w:sz="0" w:space="0" w:color="auto"/>
        <w:right w:val="none" w:sz="0" w:space="0" w:color="auto"/>
      </w:divBdr>
    </w:div>
    <w:div w:id="40055961">
      <w:marLeft w:val="640"/>
      <w:marRight w:val="0"/>
      <w:marTop w:val="0"/>
      <w:marBottom w:val="0"/>
      <w:divBdr>
        <w:top w:val="none" w:sz="0" w:space="0" w:color="auto"/>
        <w:left w:val="none" w:sz="0" w:space="0" w:color="auto"/>
        <w:bottom w:val="none" w:sz="0" w:space="0" w:color="auto"/>
        <w:right w:val="none" w:sz="0" w:space="0" w:color="auto"/>
      </w:divBdr>
    </w:div>
    <w:div w:id="40177076">
      <w:marLeft w:val="640"/>
      <w:marRight w:val="0"/>
      <w:marTop w:val="0"/>
      <w:marBottom w:val="0"/>
      <w:divBdr>
        <w:top w:val="none" w:sz="0" w:space="0" w:color="auto"/>
        <w:left w:val="none" w:sz="0" w:space="0" w:color="auto"/>
        <w:bottom w:val="none" w:sz="0" w:space="0" w:color="auto"/>
        <w:right w:val="none" w:sz="0" w:space="0" w:color="auto"/>
      </w:divBdr>
    </w:div>
    <w:div w:id="40327216">
      <w:marLeft w:val="640"/>
      <w:marRight w:val="0"/>
      <w:marTop w:val="0"/>
      <w:marBottom w:val="0"/>
      <w:divBdr>
        <w:top w:val="none" w:sz="0" w:space="0" w:color="auto"/>
        <w:left w:val="none" w:sz="0" w:space="0" w:color="auto"/>
        <w:bottom w:val="none" w:sz="0" w:space="0" w:color="auto"/>
        <w:right w:val="none" w:sz="0" w:space="0" w:color="auto"/>
      </w:divBdr>
    </w:div>
    <w:div w:id="40370671">
      <w:marLeft w:val="640"/>
      <w:marRight w:val="0"/>
      <w:marTop w:val="0"/>
      <w:marBottom w:val="0"/>
      <w:divBdr>
        <w:top w:val="none" w:sz="0" w:space="0" w:color="auto"/>
        <w:left w:val="none" w:sz="0" w:space="0" w:color="auto"/>
        <w:bottom w:val="none" w:sz="0" w:space="0" w:color="auto"/>
        <w:right w:val="none" w:sz="0" w:space="0" w:color="auto"/>
      </w:divBdr>
    </w:div>
    <w:div w:id="40372628">
      <w:marLeft w:val="640"/>
      <w:marRight w:val="0"/>
      <w:marTop w:val="0"/>
      <w:marBottom w:val="0"/>
      <w:divBdr>
        <w:top w:val="none" w:sz="0" w:space="0" w:color="auto"/>
        <w:left w:val="none" w:sz="0" w:space="0" w:color="auto"/>
        <w:bottom w:val="none" w:sz="0" w:space="0" w:color="auto"/>
        <w:right w:val="none" w:sz="0" w:space="0" w:color="auto"/>
      </w:divBdr>
    </w:div>
    <w:div w:id="40397868">
      <w:marLeft w:val="640"/>
      <w:marRight w:val="0"/>
      <w:marTop w:val="0"/>
      <w:marBottom w:val="0"/>
      <w:divBdr>
        <w:top w:val="none" w:sz="0" w:space="0" w:color="auto"/>
        <w:left w:val="none" w:sz="0" w:space="0" w:color="auto"/>
        <w:bottom w:val="none" w:sz="0" w:space="0" w:color="auto"/>
        <w:right w:val="none" w:sz="0" w:space="0" w:color="auto"/>
      </w:divBdr>
    </w:div>
    <w:div w:id="40445818">
      <w:marLeft w:val="640"/>
      <w:marRight w:val="0"/>
      <w:marTop w:val="0"/>
      <w:marBottom w:val="0"/>
      <w:divBdr>
        <w:top w:val="none" w:sz="0" w:space="0" w:color="auto"/>
        <w:left w:val="none" w:sz="0" w:space="0" w:color="auto"/>
        <w:bottom w:val="none" w:sz="0" w:space="0" w:color="auto"/>
        <w:right w:val="none" w:sz="0" w:space="0" w:color="auto"/>
      </w:divBdr>
    </w:div>
    <w:div w:id="40523386">
      <w:marLeft w:val="640"/>
      <w:marRight w:val="0"/>
      <w:marTop w:val="0"/>
      <w:marBottom w:val="0"/>
      <w:divBdr>
        <w:top w:val="none" w:sz="0" w:space="0" w:color="auto"/>
        <w:left w:val="none" w:sz="0" w:space="0" w:color="auto"/>
        <w:bottom w:val="none" w:sz="0" w:space="0" w:color="auto"/>
        <w:right w:val="none" w:sz="0" w:space="0" w:color="auto"/>
      </w:divBdr>
    </w:div>
    <w:div w:id="40525261">
      <w:marLeft w:val="640"/>
      <w:marRight w:val="0"/>
      <w:marTop w:val="0"/>
      <w:marBottom w:val="0"/>
      <w:divBdr>
        <w:top w:val="none" w:sz="0" w:space="0" w:color="auto"/>
        <w:left w:val="none" w:sz="0" w:space="0" w:color="auto"/>
        <w:bottom w:val="none" w:sz="0" w:space="0" w:color="auto"/>
        <w:right w:val="none" w:sz="0" w:space="0" w:color="auto"/>
      </w:divBdr>
    </w:div>
    <w:div w:id="40567419">
      <w:marLeft w:val="640"/>
      <w:marRight w:val="0"/>
      <w:marTop w:val="0"/>
      <w:marBottom w:val="0"/>
      <w:divBdr>
        <w:top w:val="none" w:sz="0" w:space="0" w:color="auto"/>
        <w:left w:val="none" w:sz="0" w:space="0" w:color="auto"/>
        <w:bottom w:val="none" w:sz="0" w:space="0" w:color="auto"/>
        <w:right w:val="none" w:sz="0" w:space="0" w:color="auto"/>
      </w:divBdr>
    </w:div>
    <w:div w:id="40599063">
      <w:marLeft w:val="640"/>
      <w:marRight w:val="0"/>
      <w:marTop w:val="0"/>
      <w:marBottom w:val="0"/>
      <w:divBdr>
        <w:top w:val="none" w:sz="0" w:space="0" w:color="auto"/>
        <w:left w:val="none" w:sz="0" w:space="0" w:color="auto"/>
        <w:bottom w:val="none" w:sz="0" w:space="0" w:color="auto"/>
        <w:right w:val="none" w:sz="0" w:space="0" w:color="auto"/>
      </w:divBdr>
    </w:div>
    <w:div w:id="40639912">
      <w:marLeft w:val="640"/>
      <w:marRight w:val="0"/>
      <w:marTop w:val="0"/>
      <w:marBottom w:val="0"/>
      <w:divBdr>
        <w:top w:val="none" w:sz="0" w:space="0" w:color="auto"/>
        <w:left w:val="none" w:sz="0" w:space="0" w:color="auto"/>
        <w:bottom w:val="none" w:sz="0" w:space="0" w:color="auto"/>
        <w:right w:val="none" w:sz="0" w:space="0" w:color="auto"/>
      </w:divBdr>
    </w:div>
    <w:div w:id="40712028">
      <w:marLeft w:val="640"/>
      <w:marRight w:val="0"/>
      <w:marTop w:val="0"/>
      <w:marBottom w:val="0"/>
      <w:divBdr>
        <w:top w:val="none" w:sz="0" w:space="0" w:color="auto"/>
        <w:left w:val="none" w:sz="0" w:space="0" w:color="auto"/>
        <w:bottom w:val="none" w:sz="0" w:space="0" w:color="auto"/>
        <w:right w:val="none" w:sz="0" w:space="0" w:color="auto"/>
      </w:divBdr>
    </w:div>
    <w:div w:id="40713528">
      <w:marLeft w:val="640"/>
      <w:marRight w:val="0"/>
      <w:marTop w:val="0"/>
      <w:marBottom w:val="0"/>
      <w:divBdr>
        <w:top w:val="none" w:sz="0" w:space="0" w:color="auto"/>
        <w:left w:val="none" w:sz="0" w:space="0" w:color="auto"/>
        <w:bottom w:val="none" w:sz="0" w:space="0" w:color="auto"/>
        <w:right w:val="none" w:sz="0" w:space="0" w:color="auto"/>
      </w:divBdr>
    </w:div>
    <w:div w:id="40785202">
      <w:marLeft w:val="640"/>
      <w:marRight w:val="0"/>
      <w:marTop w:val="0"/>
      <w:marBottom w:val="0"/>
      <w:divBdr>
        <w:top w:val="none" w:sz="0" w:space="0" w:color="auto"/>
        <w:left w:val="none" w:sz="0" w:space="0" w:color="auto"/>
        <w:bottom w:val="none" w:sz="0" w:space="0" w:color="auto"/>
        <w:right w:val="none" w:sz="0" w:space="0" w:color="auto"/>
      </w:divBdr>
    </w:div>
    <w:div w:id="40789591">
      <w:marLeft w:val="640"/>
      <w:marRight w:val="0"/>
      <w:marTop w:val="0"/>
      <w:marBottom w:val="0"/>
      <w:divBdr>
        <w:top w:val="none" w:sz="0" w:space="0" w:color="auto"/>
        <w:left w:val="none" w:sz="0" w:space="0" w:color="auto"/>
        <w:bottom w:val="none" w:sz="0" w:space="0" w:color="auto"/>
        <w:right w:val="none" w:sz="0" w:space="0" w:color="auto"/>
      </w:divBdr>
    </w:div>
    <w:div w:id="40859812">
      <w:marLeft w:val="640"/>
      <w:marRight w:val="0"/>
      <w:marTop w:val="0"/>
      <w:marBottom w:val="0"/>
      <w:divBdr>
        <w:top w:val="none" w:sz="0" w:space="0" w:color="auto"/>
        <w:left w:val="none" w:sz="0" w:space="0" w:color="auto"/>
        <w:bottom w:val="none" w:sz="0" w:space="0" w:color="auto"/>
        <w:right w:val="none" w:sz="0" w:space="0" w:color="auto"/>
      </w:divBdr>
    </w:div>
    <w:div w:id="40860615">
      <w:marLeft w:val="640"/>
      <w:marRight w:val="0"/>
      <w:marTop w:val="0"/>
      <w:marBottom w:val="0"/>
      <w:divBdr>
        <w:top w:val="none" w:sz="0" w:space="0" w:color="auto"/>
        <w:left w:val="none" w:sz="0" w:space="0" w:color="auto"/>
        <w:bottom w:val="none" w:sz="0" w:space="0" w:color="auto"/>
        <w:right w:val="none" w:sz="0" w:space="0" w:color="auto"/>
      </w:divBdr>
    </w:div>
    <w:div w:id="40980438">
      <w:marLeft w:val="640"/>
      <w:marRight w:val="0"/>
      <w:marTop w:val="0"/>
      <w:marBottom w:val="0"/>
      <w:divBdr>
        <w:top w:val="none" w:sz="0" w:space="0" w:color="auto"/>
        <w:left w:val="none" w:sz="0" w:space="0" w:color="auto"/>
        <w:bottom w:val="none" w:sz="0" w:space="0" w:color="auto"/>
        <w:right w:val="none" w:sz="0" w:space="0" w:color="auto"/>
      </w:divBdr>
    </w:div>
    <w:div w:id="41100683">
      <w:marLeft w:val="640"/>
      <w:marRight w:val="0"/>
      <w:marTop w:val="0"/>
      <w:marBottom w:val="0"/>
      <w:divBdr>
        <w:top w:val="none" w:sz="0" w:space="0" w:color="auto"/>
        <w:left w:val="none" w:sz="0" w:space="0" w:color="auto"/>
        <w:bottom w:val="none" w:sz="0" w:space="0" w:color="auto"/>
        <w:right w:val="none" w:sz="0" w:space="0" w:color="auto"/>
      </w:divBdr>
    </w:div>
    <w:div w:id="41101733">
      <w:marLeft w:val="640"/>
      <w:marRight w:val="0"/>
      <w:marTop w:val="0"/>
      <w:marBottom w:val="0"/>
      <w:divBdr>
        <w:top w:val="none" w:sz="0" w:space="0" w:color="auto"/>
        <w:left w:val="none" w:sz="0" w:space="0" w:color="auto"/>
        <w:bottom w:val="none" w:sz="0" w:space="0" w:color="auto"/>
        <w:right w:val="none" w:sz="0" w:space="0" w:color="auto"/>
      </w:divBdr>
    </w:div>
    <w:div w:id="41246899">
      <w:marLeft w:val="640"/>
      <w:marRight w:val="0"/>
      <w:marTop w:val="0"/>
      <w:marBottom w:val="0"/>
      <w:divBdr>
        <w:top w:val="none" w:sz="0" w:space="0" w:color="auto"/>
        <w:left w:val="none" w:sz="0" w:space="0" w:color="auto"/>
        <w:bottom w:val="none" w:sz="0" w:space="0" w:color="auto"/>
        <w:right w:val="none" w:sz="0" w:space="0" w:color="auto"/>
      </w:divBdr>
    </w:div>
    <w:div w:id="41292668">
      <w:marLeft w:val="640"/>
      <w:marRight w:val="0"/>
      <w:marTop w:val="0"/>
      <w:marBottom w:val="0"/>
      <w:divBdr>
        <w:top w:val="none" w:sz="0" w:space="0" w:color="auto"/>
        <w:left w:val="none" w:sz="0" w:space="0" w:color="auto"/>
        <w:bottom w:val="none" w:sz="0" w:space="0" w:color="auto"/>
        <w:right w:val="none" w:sz="0" w:space="0" w:color="auto"/>
      </w:divBdr>
    </w:div>
    <w:div w:id="41449399">
      <w:marLeft w:val="640"/>
      <w:marRight w:val="0"/>
      <w:marTop w:val="0"/>
      <w:marBottom w:val="0"/>
      <w:divBdr>
        <w:top w:val="none" w:sz="0" w:space="0" w:color="auto"/>
        <w:left w:val="none" w:sz="0" w:space="0" w:color="auto"/>
        <w:bottom w:val="none" w:sz="0" w:space="0" w:color="auto"/>
        <w:right w:val="none" w:sz="0" w:space="0" w:color="auto"/>
      </w:divBdr>
    </w:div>
    <w:div w:id="41559893">
      <w:marLeft w:val="640"/>
      <w:marRight w:val="0"/>
      <w:marTop w:val="0"/>
      <w:marBottom w:val="0"/>
      <w:divBdr>
        <w:top w:val="none" w:sz="0" w:space="0" w:color="auto"/>
        <w:left w:val="none" w:sz="0" w:space="0" w:color="auto"/>
        <w:bottom w:val="none" w:sz="0" w:space="0" w:color="auto"/>
        <w:right w:val="none" w:sz="0" w:space="0" w:color="auto"/>
      </w:divBdr>
    </w:div>
    <w:div w:id="41560127">
      <w:marLeft w:val="640"/>
      <w:marRight w:val="0"/>
      <w:marTop w:val="0"/>
      <w:marBottom w:val="0"/>
      <w:divBdr>
        <w:top w:val="none" w:sz="0" w:space="0" w:color="auto"/>
        <w:left w:val="none" w:sz="0" w:space="0" w:color="auto"/>
        <w:bottom w:val="none" w:sz="0" w:space="0" w:color="auto"/>
        <w:right w:val="none" w:sz="0" w:space="0" w:color="auto"/>
      </w:divBdr>
    </w:div>
    <w:div w:id="41561183">
      <w:marLeft w:val="640"/>
      <w:marRight w:val="0"/>
      <w:marTop w:val="0"/>
      <w:marBottom w:val="0"/>
      <w:divBdr>
        <w:top w:val="none" w:sz="0" w:space="0" w:color="auto"/>
        <w:left w:val="none" w:sz="0" w:space="0" w:color="auto"/>
        <w:bottom w:val="none" w:sz="0" w:space="0" w:color="auto"/>
        <w:right w:val="none" w:sz="0" w:space="0" w:color="auto"/>
      </w:divBdr>
    </w:div>
    <w:div w:id="41683810">
      <w:marLeft w:val="640"/>
      <w:marRight w:val="0"/>
      <w:marTop w:val="0"/>
      <w:marBottom w:val="0"/>
      <w:divBdr>
        <w:top w:val="none" w:sz="0" w:space="0" w:color="auto"/>
        <w:left w:val="none" w:sz="0" w:space="0" w:color="auto"/>
        <w:bottom w:val="none" w:sz="0" w:space="0" w:color="auto"/>
        <w:right w:val="none" w:sz="0" w:space="0" w:color="auto"/>
      </w:divBdr>
    </w:div>
    <w:div w:id="41709427">
      <w:marLeft w:val="640"/>
      <w:marRight w:val="0"/>
      <w:marTop w:val="0"/>
      <w:marBottom w:val="0"/>
      <w:divBdr>
        <w:top w:val="none" w:sz="0" w:space="0" w:color="auto"/>
        <w:left w:val="none" w:sz="0" w:space="0" w:color="auto"/>
        <w:bottom w:val="none" w:sz="0" w:space="0" w:color="auto"/>
        <w:right w:val="none" w:sz="0" w:space="0" w:color="auto"/>
      </w:divBdr>
    </w:div>
    <w:div w:id="42020300">
      <w:marLeft w:val="640"/>
      <w:marRight w:val="0"/>
      <w:marTop w:val="0"/>
      <w:marBottom w:val="0"/>
      <w:divBdr>
        <w:top w:val="none" w:sz="0" w:space="0" w:color="auto"/>
        <w:left w:val="none" w:sz="0" w:space="0" w:color="auto"/>
        <w:bottom w:val="none" w:sz="0" w:space="0" w:color="auto"/>
        <w:right w:val="none" w:sz="0" w:space="0" w:color="auto"/>
      </w:divBdr>
    </w:div>
    <w:div w:id="42170811">
      <w:marLeft w:val="640"/>
      <w:marRight w:val="0"/>
      <w:marTop w:val="0"/>
      <w:marBottom w:val="0"/>
      <w:divBdr>
        <w:top w:val="none" w:sz="0" w:space="0" w:color="auto"/>
        <w:left w:val="none" w:sz="0" w:space="0" w:color="auto"/>
        <w:bottom w:val="none" w:sz="0" w:space="0" w:color="auto"/>
        <w:right w:val="none" w:sz="0" w:space="0" w:color="auto"/>
      </w:divBdr>
    </w:div>
    <w:div w:id="42213982">
      <w:marLeft w:val="640"/>
      <w:marRight w:val="0"/>
      <w:marTop w:val="0"/>
      <w:marBottom w:val="0"/>
      <w:divBdr>
        <w:top w:val="none" w:sz="0" w:space="0" w:color="auto"/>
        <w:left w:val="none" w:sz="0" w:space="0" w:color="auto"/>
        <w:bottom w:val="none" w:sz="0" w:space="0" w:color="auto"/>
        <w:right w:val="none" w:sz="0" w:space="0" w:color="auto"/>
      </w:divBdr>
    </w:div>
    <w:div w:id="42295412">
      <w:marLeft w:val="640"/>
      <w:marRight w:val="0"/>
      <w:marTop w:val="0"/>
      <w:marBottom w:val="0"/>
      <w:divBdr>
        <w:top w:val="none" w:sz="0" w:space="0" w:color="auto"/>
        <w:left w:val="none" w:sz="0" w:space="0" w:color="auto"/>
        <w:bottom w:val="none" w:sz="0" w:space="0" w:color="auto"/>
        <w:right w:val="none" w:sz="0" w:space="0" w:color="auto"/>
      </w:divBdr>
    </w:div>
    <w:div w:id="42297947">
      <w:marLeft w:val="640"/>
      <w:marRight w:val="0"/>
      <w:marTop w:val="0"/>
      <w:marBottom w:val="0"/>
      <w:divBdr>
        <w:top w:val="none" w:sz="0" w:space="0" w:color="auto"/>
        <w:left w:val="none" w:sz="0" w:space="0" w:color="auto"/>
        <w:bottom w:val="none" w:sz="0" w:space="0" w:color="auto"/>
        <w:right w:val="none" w:sz="0" w:space="0" w:color="auto"/>
      </w:divBdr>
    </w:div>
    <w:div w:id="42365033">
      <w:marLeft w:val="640"/>
      <w:marRight w:val="0"/>
      <w:marTop w:val="0"/>
      <w:marBottom w:val="0"/>
      <w:divBdr>
        <w:top w:val="none" w:sz="0" w:space="0" w:color="auto"/>
        <w:left w:val="none" w:sz="0" w:space="0" w:color="auto"/>
        <w:bottom w:val="none" w:sz="0" w:space="0" w:color="auto"/>
        <w:right w:val="none" w:sz="0" w:space="0" w:color="auto"/>
      </w:divBdr>
    </w:div>
    <w:div w:id="42408053">
      <w:marLeft w:val="640"/>
      <w:marRight w:val="0"/>
      <w:marTop w:val="0"/>
      <w:marBottom w:val="0"/>
      <w:divBdr>
        <w:top w:val="none" w:sz="0" w:space="0" w:color="auto"/>
        <w:left w:val="none" w:sz="0" w:space="0" w:color="auto"/>
        <w:bottom w:val="none" w:sz="0" w:space="0" w:color="auto"/>
        <w:right w:val="none" w:sz="0" w:space="0" w:color="auto"/>
      </w:divBdr>
    </w:div>
    <w:div w:id="42483960">
      <w:marLeft w:val="640"/>
      <w:marRight w:val="0"/>
      <w:marTop w:val="0"/>
      <w:marBottom w:val="0"/>
      <w:divBdr>
        <w:top w:val="none" w:sz="0" w:space="0" w:color="auto"/>
        <w:left w:val="none" w:sz="0" w:space="0" w:color="auto"/>
        <w:bottom w:val="none" w:sz="0" w:space="0" w:color="auto"/>
        <w:right w:val="none" w:sz="0" w:space="0" w:color="auto"/>
      </w:divBdr>
    </w:div>
    <w:div w:id="42564876">
      <w:marLeft w:val="640"/>
      <w:marRight w:val="0"/>
      <w:marTop w:val="0"/>
      <w:marBottom w:val="0"/>
      <w:divBdr>
        <w:top w:val="none" w:sz="0" w:space="0" w:color="auto"/>
        <w:left w:val="none" w:sz="0" w:space="0" w:color="auto"/>
        <w:bottom w:val="none" w:sz="0" w:space="0" w:color="auto"/>
        <w:right w:val="none" w:sz="0" w:space="0" w:color="auto"/>
      </w:divBdr>
    </w:div>
    <w:div w:id="42605932">
      <w:marLeft w:val="640"/>
      <w:marRight w:val="0"/>
      <w:marTop w:val="0"/>
      <w:marBottom w:val="0"/>
      <w:divBdr>
        <w:top w:val="none" w:sz="0" w:space="0" w:color="auto"/>
        <w:left w:val="none" w:sz="0" w:space="0" w:color="auto"/>
        <w:bottom w:val="none" w:sz="0" w:space="0" w:color="auto"/>
        <w:right w:val="none" w:sz="0" w:space="0" w:color="auto"/>
      </w:divBdr>
    </w:div>
    <w:div w:id="42682425">
      <w:marLeft w:val="640"/>
      <w:marRight w:val="0"/>
      <w:marTop w:val="0"/>
      <w:marBottom w:val="0"/>
      <w:divBdr>
        <w:top w:val="none" w:sz="0" w:space="0" w:color="auto"/>
        <w:left w:val="none" w:sz="0" w:space="0" w:color="auto"/>
        <w:bottom w:val="none" w:sz="0" w:space="0" w:color="auto"/>
        <w:right w:val="none" w:sz="0" w:space="0" w:color="auto"/>
      </w:divBdr>
    </w:div>
    <w:div w:id="42683962">
      <w:marLeft w:val="640"/>
      <w:marRight w:val="0"/>
      <w:marTop w:val="0"/>
      <w:marBottom w:val="0"/>
      <w:divBdr>
        <w:top w:val="none" w:sz="0" w:space="0" w:color="auto"/>
        <w:left w:val="none" w:sz="0" w:space="0" w:color="auto"/>
        <w:bottom w:val="none" w:sz="0" w:space="0" w:color="auto"/>
        <w:right w:val="none" w:sz="0" w:space="0" w:color="auto"/>
      </w:divBdr>
    </w:div>
    <w:div w:id="42758478">
      <w:marLeft w:val="640"/>
      <w:marRight w:val="0"/>
      <w:marTop w:val="0"/>
      <w:marBottom w:val="0"/>
      <w:divBdr>
        <w:top w:val="none" w:sz="0" w:space="0" w:color="auto"/>
        <w:left w:val="none" w:sz="0" w:space="0" w:color="auto"/>
        <w:bottom w:val="none" w:sz="0" w:space="0" w:color="auto"/>
        <w:right w:val="none" w:sz="0" w:space="0" w:color="auto"/>
      </w:divBdr>
    </w:div>
    <w:div w:id="42795765">
      <w:marLeft w:val="640"/>
      <w:marRight w:val="0"/>
      <w:marTop w:val="0"/>
      <w:marBottom w:val="0"/>
      <w:divBdr>
        <w:top w:val="none" w:sz="0" w:space="0" w:color="auto"/>
        <w:left w:val="none" w:sz="0" w:space="0" w:color="auto"/>
        <w:bottom w:val="none" w:sz="0" w:space="0" w:color="auto"/>
        <w:right w:val="none" w:sz="0" w:space="0" w:color="auto"/>
      </w:divBdr>
    </w:div>
    <w:div w:id="42799222">
      <w:marLeft w:val="640"/>
      <w:marRight w:val="0"/>
      <w:marTop w:val="0"/>
      <w:marBottom w:val="0"/>
      <w:divBdr>
        <w:top w:val="none" w:sz="0" w:space="0" w:color="auto"/>
        <w:left w:val="none" w:sz="0" w:space="0" w:color="auto"/>
        <w:bottom w:val="none" w:sz="0" w:space="0" w:color="auto"/>
        <w:right w:val="none" w:sz="0" w:space="0" w:color="auto"/>
      </w:divBdr>
    </w:div>
    <w:div w:id="42825895">
      <w:marLeft w:val="640"/>
      <w:marRight w:val="0"/>
      <w:marTop w:val="0"/>
      <w:marBottom w:val="0"/>
      <w:divBdr>
        <w:top w:val="none" w:sz="0" w:space="0" w:color="auto"/>
        <w:left w:val="none" w:sz="0" w:space="0" w:color="auto"/>
        <w:bottom w:val="none" w:sz="0" w:space="0" w:color="auto"/>
        <w:right w:val="none" w:sz="0" w:space="0" w:color="auto"/>
      </w:divBdr>
    </w:div>
    <w:div w:id="42872809">
      <w:marLeft w:val="640"/>
      <w:marRight w:val="0"/>
      <w:marTop w:val="0"/>
      <w:marBottom w:val="0"/>
      <w:divBdr>
        <w:top w:val="none" w:sz="0" w:space="0" w:color="auto"/>
        <w:left w:val="none" w:sz="0" w:space="0" w:color="auto"/>
        <w:bottom w:val="none" w:sz="0" w:space="0" w:color="auto"/>
        <w:right w:val="none" w:sz="0" w:space="0" w:color="auto"/>
      </w:divBdr>
    </w:div>
    <w:div w:id="42943679">
      <w:marLeft w:val="640"/>
      <w:marRight w:val="0"/>
      <w:marTop w:val="0"/>
      <w:marBottom w:val="0"/>
      <w:divBdr>
        <w:top w:val="none" w:sz="0" w:space="0" w:color="auto"/>
        <w:left w:val="none" w:sz="0" w:space="0" w:color="auto"/>
        <w:bottom w:val="none" w:sz="0" w:space="0" w:color="auto"/>
        <w:right w:val="none" w:sz="0" w:space="0" w:color="auto"/>
      </w:divBdr>
    </w:div>
    <w:div w:id="42946826">
      <w:marLeft w:val="640"/>
      <w:marRight w:val="0"/>
      <w:marTop w:val="0"/>
      <w:marBottom w:val="0"/>
      <w:divBdr>
        <w:top w:val="none" w:sz="0" w:space="0" w:color="auto"/>
        <w:left w:val="none" w:sz="0" w:space="0" w:color="auto"/>
        <w:bottom w:val="none" w:sz="0" w:space="0" w:color="auto"/>
        <w:right w:val="none" w:sz="0" w:space="0" w:color="auto"/>
      </w:divBdr>
    </w:div>
    <w:div w:id="42948870">
      <w:marLeft w:val="640"/>
      <w:marRight w:val="0"/>
      <w:marTop w:val="0"/>
      <w:marBottom w:val="0"/>
      <w:divBdr>
        <w:top w:val="none" w:sz="0" w:space="0" w:color="auto"/>
        <w:left w:val="none" w:sz="0" w:space="0" w:color="auto"/>
        <w:bottom w:val="none" w:sz="0" w:space="0" w:color="auto"/>
        <w:right w:val="none" w:sz="0" w:space="0" w:color="auto"/>
      </w:divBdr>
    </w:div>
    <w:div w:id="42993616">
      <w:marLeft w:val="640"/>
      <w:marRight w:val="0"/>
      <w:marTop w:val="0"/>
      <w:marBottom w:val="0"/>
      <w:divBdr>
        <w:top w:val="none" w:sz="0" w:space="0" w:color="auto"/>
        <w:left w:val="none" w:sz="0" w:space="0" w:color="auto"/>
        <w:bottom w:val="none" w:sz="0" w:space="0" w:color="auto"/>
        <w:right w:val="none" w:sz="0" w:space="0" w:color="auto"/>
      </w:divBdr>
    </w:div>
    <w:div w:id="43064122">
      <w:marLeft w:val="640"/>
      <w:marRight w:val="0"/>
      <w:marTop w:val="0"/>
      <w:marBottom w:val="0"/>
      <w:divBdr>
        <w:top w:val="none" w:sz="0" w:space="0" w:color="auto"/>
        <w:left w:val="none" w:sz="0" w:space="0" w:color="auto"/>
        <w:bottom w:val="none" w:sz="0" w:space="0" w:color="auto"/>
        <w:right w:val="none" w:sz="0" w:space="0" w:color="auto"/>
      </w:divBdr>
    </w:div>
    <w:div w:id="43067715">
      <w:marLeft w:val="640"/>
      <w:marRight w:val="0"/>
      <w:marTop w:val="0"/>
      <w:marBottom w:val="0"/>
      <w:divBdr>
        <w:top w:val="none" w:sz="0" w:space="0" w:color="auto"/>
        <w:left w:val="none" w:sz="0" w:space="0" w:color="auto"/>
        <w:bottom w:val="none" w:sz="0" w:space="0" w:color="auto"/>
        <w:right w:val="none" w:sz="0" w:space="0" w:color="auto"/>
      </w:divBdr>
    </w:div>
    <w:div w:id="43139210">
      <w:marLeft w:val="640"/>
      <w:marRight w:val="0"/>
      <w:marTop w:val="0"/>
      <w:marBottom w:val="0"/>
      <w:divBdr>
        <w:top w:val="none" w:sz="0" w:space="0" w:color="auto"/>
        <w:left w:val="none" w:sz="0" w:space="0" w:color="auto"/>
        <w:bottom w:val="none" w:sz="0" w:space="0" w:color="auto"/>
        <w:right w:val="none" w:sz="0" w:space="0" w:color="auto"/>
      </w:divBdr>
    </w:div>
    <w:div w:id="43142418">
      <w:marLeft w:val="640"/>
      <w:marRight w:val="0"/>
      <w:marTop w:val="0"/>
      <w:marBottom w:val="0"/>
      <w:divBdr>
        <w:top w:val="none" w:sz="0" w:space="0" w:color="auto"/>
        <w:left w:val="none" w:sz="0" w:space="0" w:color="auto"/>
        <w:bottom w:val="none" w:sz="0" w:space="0" w:color="auto"/>
        <w:right w:val="none" w:sz="0" w:space="0" w:color="auto"/>
      </w:divBdr>
    </w:div>
    <w:div w:id="43146334">
      <w:marLeft w:val="640"/>
      <w:marRight w:val="0"/>
      <w:marTop w:val="0"/>
      <w:marBottom w:val="0"/>
      <w:divBdr>
        <w:top w:val="none" w:sz="0" w:space="0" w:color="auto"/>
        <w:left w:val="none" w:sz="0" w:space="0" w:color="auto"/>
        <w:bottom w:val="none" w:sz="0" w:space="0" w:color="auto"/>
        <w:right w:val="none" w:sz="0" w:space="0" w:color="auto"/>
      </w:divBdr>
    </w:div>
    <w:div w:id="43260286">
      <w:marLeft w:val="640"/>
      <w:marRight w:val="0"/>
      <w:marTop w:val="0"/>
      <w:marBottom w:val="0"/>
      <w:divBdr>
        <w:top w:val="none" w:sz="0" w:space="0" w:color="auto"/>
        <w:left w:val="none" w:sz="0" w:space="0" w:color="auto"/>
        <w:bottom w:val="none" w:sz="0" w:space="0" w:color="auto"/>
        <w:right w:val="none" w:sz="0" w:space="0" w:color="auto"/>
      </w:divBdr>
    </w:div>
    <w:div w:id="43331202">
      <w:marLeft w:val="640"/>
      <w:marRight w:val="0"/>
      <w:marTop w:val="0"/>
      <w:marBottom w:val="0"/>
      <w:divBdr>
        <w:top w:val="none" w:sz="0" w:space="0" w:color="auto"/>
        <w:left w:val="none" w:sz="0" w:space="0" w:color="auto"/>
        <w:bottom w:val="none" w:sz="0" w:space="0" w:color="auto"/>
        <w:right w:val="none" w:sz="0" w:space="0" w:color="auto"/>
      </w:divBdr>
    </w:div>
    <w:div w:id="43334390">
      <w:marLeft w:val="640"/>
      <w:marRight w:val="0"/>
      <w:marTop w:val="0"/>
      <w:marBottom w:val="0"/>
      <w:divBdr>
        <w:top w:val="none" w:sz="0" w:space="0" w:color="auto"/>
        <w:left w:val="none" w:sz="0" w:space="0" w:color="auto"/>
        <w:bottom w:val="none" w:sz="0" w:space="0" w:color="auto"/>
        <w:right w:val="none" w:sz="0" w:space="0" w:color="auto"/>
      </w:divBdr>
    </w:div>
    <w:div w:id="43415128">
      <w:marLeft w:val="640"/>
      <w:marRight w:val="0"/>
      <w:marTop w:val="0"/>
      <w:marBottom w:val="0"/>
      <w:divBdr>
        <w:top w:val="none" w:sz="0" w:space="0" w:color="auto"/>
        <w:left w:val="none" w:sz="0" w:space="0" w:color="auto"/>
        <w:bottom w:val="none" w:sz="0" w:space="0" w:color="auto"/>
        <w:right w:val="none" w:sz="0" w:space="0" w:color="auto"/>
      </w:divBdr>
    </w:div>
    <w:div w:id="43456125">
      <w:marLeft w:val="640"/>
      <w:marRight w:val="0"/>
      <w:marTop w:val="0"/>
      <w:marBottom w:val="0"/>
      <w:divBdr>
        <w:top w:val="none" w:sz="0" w:space="0" w:color="auto"/>
        <w:left w:val="none" w:sz="0" w:space="0" w:color="auto"/>
        <w:bottom w:val="none" w:sz="0" w:space="0" w:color="auto"/>
        <w:right w:val="none" w:sz="0" w:space="0" w:color="auto"/>
      </w:divBdr>
    </w:div>
    <w:div w:id="43480982">
      <w:marLeft w:val="640"/>
      <w:marRight w:val="0"/>
      <w:marTop w:val="0"/>
      <w:marBottom w:val="0"/>
      <w:divBdr>
        <w:top w:val="none" w:sz="0" w:space="0" w:color="auto"/>
        <w:left w:val="none" w:sz="0" w:space="0" w:color="auto"/>
        <w:bottom w:val="none" w:sz="0" w:space="0" w:color="auto"/>
        <w:right w:val="none" w:sz="0" w:space="0" w:color="auto"/>
      </w:divBdr>
    </w:div>
    <w:div w:id="43526610">
      <w:marLeft w:val="640"/>
      <w:marRight w:val="0"/>
      <w:marTop w:val="0"/>
      <w:marBottom w:val="0"/>
      <w:divBdr>
        <w:top w:val="none" w:sz="0" w:space="0" w:color="auto"/>
        <w:left w:val="none" w:sz="0" w:space="0" w:color="auto"/>
        <w:bottom w:val="none" w:sz="0" w:space="0" w:color="auto"/>
        <w:right w:val="none" w:sz="0" w:space="0" w:color="auto"/>
      </w:divBdr>
    </w:div>
    <w:div w:id="43532029">
      <w:marLeft w:val="640"/>
      <w:marRight w:val="0"/>
      <w:marTop w:val="0"/>
      <w:marBottom w:val="0"/>
      <w:divBdr>
        <w:top w:val="none" w:sz="0" w:space="0" w:color="auto"/>
        <w:left w:val="none" w:sz="0" w:space="0" w:color="auto"/>
        <w:bottom w:val="none" w:sz="0" w:space="0" w:color="auto"/>
        <w:right w:val="none" w:sz="0" w:space="0" w:color="auto"/>
      </w:divBdr>
    </w:div>
    <w:div w:id="43679570">
      <w:marLeft w:val="640"/>
      <w:marRight w:val="0"/>
      <w:marTop w:val="0"/>
      <w:marBottom w:val="0"/>
      <w:divBdr>
        <w:top w:val="none" w:sz="0" w:space="0" w:color="auto"/>
        <w:left w:val="none" w:sz="0" w:space="0" w:color="auto"/>
        <w:bottom w:val="none" w:sz="0" w:space="0" w:color="auto"/>
        <w:right w:val="none" w:sz="0" w:space="0" w:color="auto"/>
      </w:divBdr>
    </w:div>
    <w:div w:id="43718248">
      <w:marLeft w:val="640"/>
      <w:marRight w:val="0"/>
      <w:marTop w:val="0"/>
      <w:marBottom w:val="0"/>
      <w:divBdr>
        <w:top w:val="none" w:sz="0" w:space="0" w:color="auto"/>
        <w:left w:val="none" w:sz="0" w:space="0" w:color="auto"/>
        <w:bottom w:val="none" w:sz="0" w:space="0" w:color="auto"/>
        <w:right w:val="none" w:sz="0" w:space="0" w:color="auto"/>
      </w:divBdr>
    </w:div>
    <w:div w:id="43720648">
      <w:marLeft w:val="640"/>
      <w:marRight w:val="0"/>
      <w:marTop w:val="0"/>
      <w:marBottom w:val="0"/>
      <w:divBdr>
        <w:top w:val="none" w:sz="0" w:space="0" w:color="auto"/>
        <w:left w:val="none" w:sz="0" w:space="0" w:color="auto"/>
        <w:bottom w:val="none" w:sz="0" w:space="0" w:color="auto"/>
        <w:right w:val="none" w:sz="0" w:space="0" w:color="auto"/>
      </w:divBdr>
    </w:div>
    <w:div w:id="43795533">
      <w:marLeft w:val="640"/>
      <w:marRight w:val="0"/>
      <w:marTop w:val="0"/>
      <w:marBottom w:val="0"/>
      <w:divBdr>
        <w:top w:val="none" w:sz="0" w:space="0" w:color="auto"/>
        <w:left w:val="none" w:sz="0" w:space="0" w:color="auto"/>
        <w:bottom w:val="none" w:sz="0" w:space="0" w:color="auto"/>
        <w:right w:val="none" w:sz="0" w:space="0" w:color="auto"/>
      </w:divBdr>
    </w:div>
    <w:div w:id="43916608">
      <w:marLeft w:val="640"/>
      <w:marRight w:val="0"/>
      <w:marTop w:val="0"/>
      <w:marBottom w:val="0"/>
      <w:divBdr>
        <w:top w:val="none" w:sz="0" w:space="0" w:color="auto"/>
        <w:left w:val="none" w:sz="0" w:space="0" w:color="auto"/>
        <w:bottom w:val="none" w:sz="0" w:space="0" w:color="auto"/>
        <w:right w:val="none" w:sz="0" w:space="0" w:color="auto"/>
      </w:divBdr>
    </w:div>
    <w:div w:id="43987419">
      <w:marLeft w:val="640"/>
      <w:marRight w:val="0"/>
      <w:marTop w:val="0"/>
      <w:marBottom w:val="0"/>
      <w:divBdr>
        <w:top w:val="none" w:sz="0" w:space="0" w:color="auto"/>
        <w:left w:val="none" w:sz="0" w:space="0" w:color="auto"/>
        <w:bottom w:val="none" w:sz="0" w:space="0" w:color="auto"/>
        <w:right w:val="none" w:sz="0" w:space="0" w:color="auto"/>
      </w:divBdr>
    </w:div>
    <w:div w:id="43991801">
      <w:marLeft w:val="640"/>
      <w:marRight w:val="0"/>
      <w:marTop w:val="0"/>
      <w:marBottom w:val="0"/>
      <w:divBdr>
        <w:top w:val="none" w:sz="0" w:space="0" w:color="auto"/>
        <w:left w:val="none" w:sz="0" w:space="0" w:color="auto"/>
        <w:bottom w:val="none" w:sz="0" w:space="0" w:color="auto"/>
        <w:right w:val="none" w:sz="0" w:space="0" w:color="auto"/>
      </w:divBdr>
    </w:div>
    <w:div w:id="44063196">
      <w:marLeft w:val="640"/>
      <w:marRight w:val="0"/>
      <w:marTop w:val="0"/>
      <w:marBottom w:val="0"/>
      <w:divBdr>
        <w:top w:val="none" w:sz="0" w:space="0" w:color="auto"/>
        <w:left w:val="none" w:sz="0" w:space="0" w:color="auto"/>
        <w:bottom w:val="none" w:sz="0" w:space="0" w:color="auto"/>
        <w:right w:val="none" w:sz="0" w:space="0" w:color="auto"/>
      </w:divBdr>
    </w:div>
    <w:div w:id="44064187">
      <w:marLeft w:val="640"/>
      <w:marRight w:val="0"/>
      <w:marTop w:val="0"/>
      <w:marBottom w:val="0"/>
      <w:divBdr>
        <w:top w:val="none" w:sz="0" w:space="0" w:color="auto"/>
        <w:left w:val="none" w:sz="0" w:space="0" w:color="auto"/>
        <w:bottom w:val="none" w:sz="0" w:space="0" w:color="auto"/>
        <w:right w:val="none" w:sz="0" w:space="0" w:color="auto"/>
      </w:divBdr>
    </w:div>
    <w:div w:id="44109857">
      <w:marLeft w:val="640"/>
      <w:marRight w:val="0"/>
      <w:marTop w:val="0"/>
      <w:marBottom w:val="0"/>
      <w:divBdr>
        <w:top w:val="none" w:sz="0" w:space="0" w:color="auto"/>
        <w:left w:val="none" w:sz="0" w:space="0" w:color="auto"/>
        <w:bottom w:val="none" w:sz="0" w:space="0" w:color="auto"/>
        <w:right w:val="none" w:sz="0" w:space="0" w:color="auto"/>
      </w:divBdr>
    </w:div>
    <w:div w:id="44111556">
      <w:marLeft w:val="640"/>
      <w:marRight w:val="0"/>
      <w:marTop w:val="0"/>
      <w:marBottom w:val="0"/>
      <w:divBdr>
        <w:top w:val="none" w:sz="0" w:space="0" w:color="auto"/>
        <w:left w:val="none" w:sz="0" w:space="0" w:color="auto"/>
        <w:bottom w:val="none" w:sz="0" w:space="0" w:color="auto"/>
        <w:right w:val="none" w:sz="0" w:space="0" w:color="auto"/>
      </w:divBdr>
    </w:div>
    <w:div w:id="44181446">
      <w:marLeft w:val="640"/>
      <w:marRight w:val="0"/>
      <w:marTop w:val="0"/>
      <w:marBottom w:val="0"/>
      <w:divBdr>
        <w:top w:val="none" w:sz="0" w:space="0" w:color="auto"/>
        <w:left w:val="none" w:sz="0" w:space="0" w:color="auto"/>
        <w:bottom w:val="none" w:sz="0" w:space="0" w:color="auto"/>
        <w:right w:val="none" w:sz="0" w:space="0" w:color="auto"/>
      </w:divBdr>
    </w:div>
    <w:div w:id="44181595">
      <w:marLeft w:val="640"/>
      <w:marRight w:val="0"/>
      <w:marTop w:val="0"/>
      <w:marBottom w:val="0"/>
      <w:divBdr>
        <w:top w:val="none" w:sz="0" w:space="0" w:color="auto"/>
        <w:left w:val="none" w:sz="0" w:space="0" w:color="auto"/>
        <w:bottom w:val="none" w:sz="0" w:space="0" w:color="auto"/>
        <w:right w:val="none" w:sz="0" w:space="0" w:color="auto"/>
      </w:divBdr>
    </w:div>
    <w:div w:id="44186259">
      <w:marLeft w:val="640"/>
      <w:marRight w:val="0"/>
      <w:marTop w:val="0"/>
      <w:marBottom w:val="0"/>
      <w:divBdr>
        <w:top w:val="none" w:sz="0" w:space="0" w:color="auto"/>
        <w:left w:val="none" w:sz="0" w:space="0" w:color="auto"/>
        <w:bottom w:val="none" w:sz="0" w:space="0" w:color="auto"/>
        <w:right w:val="none" w:sz="0" w:space="0" w:color="auto"/>
      </w:divBdr>
    </w:div>
    <w:div w:id="44261362">
      <w:marLeft w:val="640"/>
      <w:marRight w:val="0"/>
      <w:marTop w:val="0"/>
      <w:marBottom w:val="0"/>
      <w:divBdr>
        <w:top w:val="none" w:sz="0" w:space="0" w:color="auto"/>
        <w:left w:val="none" w:sz="0" w:space="0" w:color="auto"/>
        <w:bottom w:val="none" w:sz="0" w:space="0" w:color="auto"/>
        <w:right w:val="none" w:sz="0" w:space="0" w:color="auto"/>
      </w:divBdr>
    </w:div>
    <w:div w:id="44261393">
      <w:marLeft w:val="640"/>
      <w:marRight w:val="0"/>
      <w:marTop w:val="0"/>
      <w:marBottom w:val="0"/>
      <w:divBdr>
        <w:top w:val="none" w:sz="0" w:space="0" w:color="auto"/>
        <w:left w:val="none" w:sz="0" w:space="0" w:color="auto"/>
        <w:bottom w:val="none" w:sz="0" w:space="0" w:color="auto"/>
        <w:right w:val="none" w:sz="0" w:space="0" w:color="auto"/>
      </w:divBdr>
    </w:div>
    <w:div w:id="44329412">
      <w:marLeft w:val="640"/>
      <w:marRight w:val="0"/>
      <w:marTop w:val="0"/>
      <w:marBottom w:val="0"/>
      <w:divBdr>
        <w:top w:val="none" w:sz="0" w:space="0" w:color="auto"/>
        <w:left w:val="none" w:sz="0" w:space="0" w:color="auto"/>
        <w:bottom w:val="none" w:sz="0" w:space="0" w:color="auto"/>
        <w:right w:val="none" w:sz="0" w:space="0" w:color="auto"/>
      </w:divBdr>
    </w:div>
    <w:div w:id="44331285">
      <w:marLeft w:val="640"/>
      <w:marRight w:val="0"/>
      <w:marTop w:val="0"/>
      <w:marBottom w:val="0"/>
      <w:divBdr>
        <w:top w:val="none" w:sz="0" w:space="0" w:color="auto"/>
        <w:left w:val="none" w:sz="0" w:space="0" w:color="auto"/>
        <w:bottom w:val="none" w:sz="0" w:space="0" w:color="auto"/>
        <w:right w:val="none" w:sz="0" w:space="0" w:color="auto"/>
      </w:divBdr>
    </w:div>
    <w:div w:id="44334278">
      <w:marLeft w:val="640"/>
      <w:marRight w:val="0"/>
      <w:marTop w:val="0"/>
      <w:marBottom w:val="0"/>
      <w:divBdr>
        <w:top w:val="none" w:sz="0" w:space="0" w:color="auto"/>
        <w:left w:val="none" w:sz="0" w:space="0" w:color="auto"/>
        <w:bottom w:val="none" w:sz="0" w:space="0" w:color="auto"/>
        <w:right w:val="none" w:sz="0" w:space="0" w:color="auto"/>
      </w:divBdr>
    </w:div>
    <w:div w:id="44643029">
      <w:marLeft w:val="640"/>
      <w:marRight w:val="0"/>
      <w:marTop w:val="0"/>
      <w:marBottom w:val="0"/>
      <w:divBdr>
        <w:top w:val="none" w:sz="0" w:space="0" w:color="auto"/>
        <w:left w:val="none" w:sz="0" w:space="0" w:color="auto"/>
        <w:bottom w:val="none" w:sz="0" w:space="0" w:color="auto"/>
        <w:right w:val="none" w:sz="0" w:space="0" w:color="auto"/>
      </w:divBdr>
    </w:div>
    <w:div w:id="44647756">
      <w:marLeft w:val="640"/>
      <w:marRight w:val="0"/>
      <w:marTop w:val="0"/>
      <w:marBottom w:val="0"/>
      <w:divBdr>
        <w:top w:val="none" w:sz="0" w:space="0" w:color="auto"/>
        <w:left w:val="none" w:sz="0" w:space="0" w:color="auto"/>
        <w:bottom w:val="none" w:sz="0" w:space="0" w:color="auto"/>
        <w:right w:val="none" w:sz="0" w:space="0" w:color="auto"/>
      </w:divBdr>
    </w:div>
    <w:div w:id="44718533">
      <w:marLeft w:val="640"/>
      <w:marRight w:val="0"/>
      <w:marTop w:val="0"/>
      <w:marBottom w:val="0"/>
      <w:divBdr>
        <w:top w:val="none" w:sz="0" w:space="0" w:color="auto"/>
        <w:left w:val="none" w:sz="0" w:space="0" w:color="auto"/>
        <w:bottom w:val="none" w:sz="0" w:space="0" w:color="auto"/>
        <w:right w:val="none" w:sz="0" w:space="0" w:color="auto"/>
      </w:divBdr>
    </w:div>
    <w:div w:id="44766982">
      <w:marLeft w:val="640"/>
      <w:marRight w:val="0"/>
      <w:marTop w:val="0"/>
      <w:marBottom w:val="0"/>
      <w:divBdr>
        <w:top w:val="none" w:sz="0" w:space="0" w:color="auto"/>
        <w:left w:val="none" w:sz="0" w:space="0" w:color="auto"/>
        <w:bottom w:val="none" w:sz="0" w:space="0" w:color="auto"/>
        <w:right w:val="none" w:sz="0" w:space="0" w:color="auto"/>
      </w:divBdr>
    </w:div>
    <w:div w:id="44841432">
      <w:marLeft w:val="640"/>
      <w:marRight w:val="0"/>
      <w:marTop w:val="0"/>
      <w:marBottom w:val="0"/>
      <w:divBdr>
        <w:top w:val="none" w:sz="0" w:space="0" w:color="auto"/>
        <w:left w:val="none" w:sz="0" w:space="0" w:color="auto"/>
        <w:bottom w:val="none" w:sz="0" w:space="0" w:color="auto"/>
        <w:right w:val="none" w:sz="0" w:space="0" w:color="auto"/>
      </w:divBdr>
    </w:div>
    <w:div w:id="44914443">
      <w:marLeft w:val="640"/>
      <w:marRight w:val="0"/>
      <w:marTop w:val="0"/>
      <w:marBottom w:val="0"/>
      <w:divBdr>
        <w:top w:val="none" w:sz="0" w:space="0" w:color="auto"/>
        <w:left w:val="none" w:sz="0" w:space="0" w:color="auto"/>
        <w:bottom w:val="none" w:sz="0" w:space="0" w:color="auto"/>
        <w:right w:val="none" w:sz="0" w:space="0" w:color="auto"/>
      </w:divBdr>
    </w:div>
    <w:div w:id="44989032">
      <w:marLeft w:val="640"/>
      <w:marRight w:val="0"/>
      <w:marTop w:val="0"/>
      <w:marBottom w:val="0"/>
      <w:divBdr>
        <w:top w:val="none" w:sz="0" w:space="0" w:color="auto"/>
        <w:left w:val="none" w:sz="0" w:space="0" w:color="auto"/>
        <w:bottom w:val="none" w:sz="0" w:space="0" w:color="auto"/>
        <w:right w:val="none" w:sz="0" w:space="0" w:color="auto"/>
      </w:divBdr>
    </w:div>
    <w:div w:id="45303515">
      <w:marLeft w:val="640"/>
      <w:marRight w:val="0"/>
      <w:marTop w:val="0"/>
      <w:marBottom w:val="0"/>
      <w:divBdr>
        <w:top w:val="none" w:sz="0" w:space="0" w:color="auto"/>
        <w:left w:val="none" w:sz="0" w:space="0" w:color="auto"/>
        <w:bottom w:val="none" w:sz="0" w:space="0" w:color="auto"/>
        <w:right w:val="none" w:sz="0" w:space="0" w:color="auto"/>
      </w:divBdr>
    </w:div>
    <w:div w:id="45374568">
      <w:marLeft w:val="640"/>
      <w:marRight w:val="0"/>
      <w:marTop w:val="0"/>
      <w:marBottom w:val="0"/>
      <w:divBdr>
        <w:top w:val="none" w:sz="0" w:space="0" w:color="auto"/>
        <w:left w:val="none" w:sz="0" w:space="0" w:color="auto"/>
        <w:bottom w:val="none" w:sz="0" w:space="0" w:color="auto"/>
        <w:right w:val="none" w:sz="0" w:space="0" w:color="auto"/>
      </w:divBdr>
    </w:div>
    <w:div w:id="45374762">
      <w:marLeft w:val="640"/>
      <w:marRight w:val="0"/>
      <w:marTop w:val="0"/>
      <w:marBottom w:val="0"/>
      <w:divBdr>
        <w:top w:val="none" w:sz="0" w:space="0" w:color="auto"/>
        <w:left w:val="none" w:sz="0" w:space="0" w:color="auto"/>
        <w:bottom w:val="none" w:sz="0" w:space="0" w:color="auto"/>
        <w:right w:val="none" w:sz="0" w:space="0" w:color="auto"/>
      </w:divBdr>
    </w:div>
    <w:div w:id="45418800">
      <w:marLeft w:val="640"/>
      <w:marRight w:val="0"/>
      <w:marTop w:val="0"/>
      <w:marBottom w:val="0"/>
      <w:divBdr>
        <w:top w:val="none" w:sz="0" w:space="0" w:color="auto"/>
        <w:left w:val="none" w:sz="0" w:space="0" w:color="auto"/>
        <w:bottom w:val="none" w:sz="0" w:space="0" w:color="auto"/>
        <w:right w:val="none" w:sz="0" w:space="0" w:color="auto"/>
      </w:divBdr>
    </w:div>
    <w:div w:id="45491899">
      <w:marLeft w:val="640"/>
      <w:marRight w:val="0"/>
      <w:marTop w:val="0"/>
      <w:marBottom w:val="0"/>
      <w:divBdr>
        <w:top w:val="none" w:sz="0" w:space="0" w:color="auto"/>
        <w:left w:val="none" w:sz="0" w:space="0" w:color="auto"/>
        <w:bottom w:val="none" w:sz="0" w:space="0" w:color="auto"/>
        <w:right w:val="none" w:sz="0" w:space="0" w:color="auto"/>
      </w:divBdr>
    </w:div>
    <w:div w:id="45567600">
      <w:marLeft w:val="640"/>
      <w:marRight w:val="0"/>
      <w:marTop w:val="0"/>
      <w:marBottom w:val="0"/>
      <w:divBdr>
        <w:top w:val="none" w:sz="0" w:space="0" w:color="auto"/>
        <w:left w:val="none" w:sz="0" w:space="0" w:color="auto"/>
        <w:bottom w:val="none" w:sz="0" w:space="0" w:color="auto"/>
        <w:right w:val="none" w:sz="0" w:space="0" w:color="auto"/>
      </w:divBdr>
    </w:div>
    <w:div w:id="45615011">
      <w:marLeft w:val="640"/>
      <w:marRight w:val="0"/>
      <w:marTop w:val="0"/>
      <w:marBottom w:val="0"/>
      <w:divBdr>
        <w:top w:val="none" w:sz="0" w:space="0" w:color="auto"/>
        <w:left w:val="none" w:sz="0" w:space="0" w:color="auto"/>
        <w:bottom w:val="none" w:sz="0" w:space="0" w:color="auto"/>
        <w:right w:val="none" w:sz="0" w:space="0" w:color="auto"/>
      </w:divBdr>
    </w:div>
    <w:div w:id="45640772">
      <w:marLeft w:val="640"/>
      <w:marRight w:val="0"/>
      <w:marTop w:val="0"/>
      <w:marBottom w:val="0"/>
      <w:divBdr>
        <w:top w:val="none" w:sz="0" w:space="0" w:color="auto"/>
        <w:left w:val="none" w:sz="0" w:space="0" w:color="auto"/>
        <w:bottom w:val="none" w:sz="0" w:space="0" w:color="auto"/>
        <w:right w:val="none" w:sz="0" w:space="0" w:color="auto"/>
      </w:divBdr>
    </w:div>
    <w:div w:id="45642368">
      <w:marLeft w:val="640"/>
      <w:marRight w:val="0"/>
      <w:marTop w:val="0"/>
      <w:marBottom w:val="0"/>
      <w:divBdr>
        <w:top w:val="none" w:sz="0" w:space="0" w:color="auto"/>
        <w:left w:val="none" w:sz="0" w:space="0" w:color="auto"/>
        <w:bottom w:val="none" w:sz="0" w:space="0" w:color="auto"/>
        <w:right w:val="none" w:sz="0" w:space="0" w:color="auto"/>
      </w:divBdr>
    </w:div>
    <w:div w:id="45685655">
      <w:marLeft w:val="640"/>
      <w:marRight w:val="0"/>
      <w:marTop w:val="0"/>
      <w:marBottom w:val="0"/>
      <w:divBdr>
        <w:top w:val="none" w:sz="0" w:space="0" w:color="auto"/>
        <w:left w:val="none" w:sz="0" w:space="0" w:color="auto"/>
        <w:bottom w:val="none" w:sz="0" w:space="0" w:color="auto"/>
        <w:right w:val="none" w:sz="0" w:space="0" w:color="auto"/>
      </w:divBdr>
    </w:div>
    <w:div w:id="45686943">
      <w:marLeft w:val="640"/>
      <w:marRight w:val="0"/>
      <w:marTop w:val="0"/>
      <w:marBottom w:val="0"/>
      <w:divBdr>
        <w:top w:val="none" w:sz="0" w:space="0" w:color="auto"/>
        <w:left w:val="none" w:sz="0" w:space="0" w:color="auto"/>
        <w:bottom w:val="none" w:sz="0" w:space="0" w:color="auto"/>
        <w:right w:val="none" w:sz="0" w:space="0" w:color="auto"/>
      </w:divBdr>
    </w:div>
    <w:div w:id="45884232">
      <w:marLeft w:val="640"/>
      <w:marRight w:val="0"/>
      <w:marTop w:val="0"/>
      <w:marBottom w:val="0"/>
      <w:divBdr>
        <w:top w:val="none" w:sz="0" w:space="0" w:color="auto"/>
        <w:left w:val="none" w:sz="0" w:space="0" w:color="auto"/>
        <w:bottom w:val="none" w:sz="0" w:space="0" w:color="auto"/>
        <w:right w:val="none" w:sz="0" w:space="0" w:color="auto"/>
      </w:divBdr>
    </w:div>
    <w:div w:id="45885412">
      <w:marLeft w:val="640"/>
      <w:marRight w:val="0"/>
      <w:marTop w:val="0"/>
      <w:marBottom w:val="0"/>
      <w:divBdr>
        <w:top w:val="none" w:sz="0" w:space="0" w:color="auto"/>
        <w:left w:val="none" w:sz="0" w:space="0" w:color="auto"/>
        <w:bottom w:val="none" w:sz="0" w:space="0" w:color="auto"/>
        <w:right w:val="none" w:sz="0" w:space="0" w:color="auto"/>
      </w:divBdr>
    </w:div>
    <w:div w:id="45952847">
      <w:marLeft w:val="640"/>
      <w:marRight w:val="0"/>
      <w:marTop w:val="0"/>
      <w:marBottom w:val="0"/>
      <w:divBdr>
        <w:top w:val="none" w:sz="0" w:space="0" w:color="auto"/>
        <w:left w:val="none" w:sz="0" w:space="0" w:color="auto"/>
        <w:bottom w:val="none" w:sz="0" w:space="0" w:color="auto"/>
        <w:right w:val="none" w:sz="0" w:space="0" w:color="auto"/>
      </w:divBdr>
    </w:div>
    <w:div w:id="46147587">
      <w:marLeft w:val="640"/>
      <w:marRight w:val="0"/>
      <w:marTop w:val="0"/>
      <w:marBottom w:val="0"/>
      <w:divBdr>
        <w:top w:val="none" w:sz="0" w:space="0" w:color="auto"/>
        <w:left w:val="none" w:sz="0" w:space="0" w:color="auto"/>
        <w:bottom w:val="none" w:sz="0" w:space="0" w:color="auto"/>
        <w:right w:val="none" w:sz="0" w:space="0" w:color="auto"/>
      </w:divBdr>
    </w:div>
    <w:div w:id="46225343">
      <w:marLeft w:val="640"/>
      <w:marRight w:val="0"/>
      <w:marTop w:val="0"/>
      <w:marBottom w:val="0"/>
      <w:divBdr>
        <w:top w:val="none" w:sz="0" w:space="0" w:color="auto"/>
        <w:left w:val="none" w:sz="0" w:space="0" w:color="auto"/>
        <w:bottom w:val="none" w:sz="0" w:space="0" w:color="auto"/>
        <w:right w:val="none" w:sz="0" w:space="0" w:color="auto"/>
      </w:divBdr>
    </w:div>
    <w:div w:id="46225908">
      <w:marLeft w:val="640"/>
      <w:marRight w:val="0"/>
      <w:marTop w:val="0"/>
      <w:marBottom w:val="0"/>
      <w:divBdr>
        <w:top w:val="none" w:sz="0" w:space="0" w:color="auto"/>
        <w:left w:val="none" w:sz="0" w:space="0" w:color="auto"/>
        <w:bottom w:val="none" w:sz="0" w:space="0" w:color="auto"/>
        <w:right w:val="none" w:sz="0" w:space="0" w:color="auto"/>
      </w:divBdr>
    </w:div>
    <w:div w:id="46226355">
      <w:marLeft w:val="640"/>
      <w:marRight w:val="0"/>
      <w:marTop w:val="0"/>
      <w:marBottom w:val="0"/>
      <w:divBdr>
        <w:top w:val="none" w:sz="0" w:space="0" w:color="auto"/>
        <w:left w:val="none" w:sz="0" w:space="0" w:color="auto"/>
        <w:bottom w:val="none" w:sz="0" w:space="0" w:color="auto"/>
        <w:right w:val="none" w:sz="0" w:space="0" w:color="auto"/>
      </w:divBdr>
    </w:div>
    <w:div w:id="46295553">
      <w:marLeft w:val="640"/>
      <w:marRight w:val="0"/>
      <w:marTop w:val="0"/>
      <w:marBottom w:val="0"/>
      <w:divBdr>
        <w:top w:val="none" w:sz="0" w:space="0" w:color="auto"/>
        <w:left w:val="none" w:sz="0" w:space="0" w:color="auto"/>
        <w:bottom w:val="none" w:sz="0" w:space="0" w:color="auto"/>
        <w:right w:val="none" w:sz="0" w:space="0" w:color="auto"/>
      </w:divBdr>
    </w:div>
    <w:div w:id="46296264">
      <w:marLeft w:val="640"/>
      <w:marRight w:val="0"/>
      <w:marTop w:val="0"/>
      <w:marBottom w:val="0"/>
      <w:divBdr>
        <w:top w:val="none" w:sz="0" w:space="0" w:color="auto"/>
        <w:left w:val="none" w:sz="0" w:space="0" w:color="auto"/>
        <w:bottom w:val="none" w:sz="0" w:space="0" w:color="auto"/>
        <w:right w:val="none" w:sz="0" w:space="0" w:color="auto"/>
      </w:divBdr>
    </w:div>
    <w:div w:id="46343188">
      <w:marLeft w:val="640"/>
      <w:marRight w:val="0"/>
      <w:marTop w:val="0"/>
      <w:marBottom w:val="0"/>
      <w:divBdr>
        <w:top w:val="none" w:sz="0" w:space="0" w:color="auto"/>
        <w:left w:val="none" w:sz="0" w:space="0" w:color="auto"/>
        <w:bottom w:val="none" w:sz="0" w:space="0" w:color="auto"/>
        <w:right w:val="none" w:sz="0" w:space="0" w:color="auto"/>
      </w:divBdr>
    </w:div>
    <w:div w:id="46419235">
      <w:marLeft w:val="640"/>
      <w:marRight w:val="0"/>
      <w:marTop w:val="0"/>
      <w:marBottom w:val="0"/>
      <w:divBdr>
        <w:top w:val="none" w:sz="0" w:space="0" w:color="auto"/>
        <w:left w:val="none" w:sz="0" w:space="0" w:color="auto"/>
        <w:bottom w:val="none" w:sz="0" w:space="0" w:color="auto"/>
        <w:right w:val="none" w:sz="0" w:space="0" w:color="auto"/>
      </w:divBdr>
    </w:div>
    <w:div w:id="46420366">
      <w:marLeft w:val="640"/>
      <w:marRight w:val="0"/>
      <w:marTop w:val="0"/>
      <w:marBottom w:val="0"/>
      <w:divBdr>
        <w:top w:val="none" w:sz="0" w:space="0" w:color="auto"/>
        <w:left w:val="none" w:sz="0" w:space="0" w:color="auto"/>
        <w:bottom w:val="none" w:sz="0" w:space="0" w:color="auto"/>
        <w:right w:val="none" w:sz="0" w:space="0" w:color="auto"/>
      </w:divBdr>
    </w:div>
    <w:div w:id="46420966">
      <w:marLeft w:val="640"/>
      <w:marRight w:val="0"/>
      <w:marTop w:val="0"/>
      <w:marBottom w:val="0"/>
      <w:divBdr>
        <w:top w:val="none" w:sz="0" w:space="0" w:color="auto"/>
        <w:left w:val="none" w:sz="0" w:space="0" w:color="auto"/>
        <w:bottom w:val="none" w:sz="0" w:space="0" w:color="auto"/>
        <w:right w:val="none" w:sz="0" w:space="0" w:color="auto"/>
      </w:divBdr>
    </w:div>
    <w:div w:id="46686001">
      <w:marLeft w:val="640"/>
      <w:marRight w:val="0"/>
      <w:marTop w:val="0"/>
      <w:marBottom w:val="0"/>
      <w:divBdr>
        <w:top w:val="none" w:sz="0" w:space="0" w:color="auto"/>
        <w:left w:val="none" w:sz="0" w:space="0" w:color="auto"/>
        <w:bottom w:val="none" w:sz="0" w:space="0" w:color="auto"/>
        <w:right w:val="none" w:sz="0" w:space="0" w:color="auto"/>
      </w:divBdr>
    </w:div>
    <w:div w:id="46758802">
      <w:marLeft w:val="640"/>
      <w:marRight w:val="0"/>
      <w:marTop w:val="0"/>
      <w:marBottom w:val="0"/>
      <w:divBdr>
        <w:top w:val="none" w:sz="0" w:space="0" w:color="auto"/>
        <w:left w:val="none" w:sz="0" w:space="0" w:color="auto"/>
        <w:bottom w:val="none" w:sz="0" w:space="0" w:color="auto"/>
        <w:right w:val="none" w:sz="0" w:space="0" w:color="auto"/>
      </w:divBdr>
    </w:div>
    <w:div w:id="46877361">
      <w:marLeft w:val="640"/>
      <w:marRight w:val="0"/>
      <w:marTop w:val="0"/>
      <w:marBottom w:val="0"/>
      <w:divBdr>
        <w:top w:val="none" w:sz="0" w:space="0" w:color="auto"/>
        <w:left w:val="none" w:sz="0" w:space="0" w:color="auto"/>
        <w:bottom w:val="none" w:sz="0" w:space="0" w:color="auto"/>
        <w:right w:val="none" w:sz="0" w:space="0" w:color="auto"/>
      </w:divBdr>
    </w:div>
    <w:div w:id="46879590">
      <w:marLeft w:val="640"/>
      <w:marRight w:val="0"/>
      <w:marTop w:val="0"/>
      <w:marBottom w:val="0"/>
      <w:divBdr>
        <w:top w:val="none" w:sz="0" w:space="0" w:color="auto"/>
        <w:left w:val="none" w:sz="0" w:space="0" w:color="auto"/>
        <w:bottom w:val="none" w:sz="0" w:space="0" w:color="auto"/>
        <w:right w:val="none" w:sz="0" w:space="0" w:color="auto"/>
      </w:divBdr>
    </w:div>
    <w:div w:id="46950795">
      <w:marLeft w:val="640"/>
      <w:marRight w:val="0"/>
      <w:marTop w:val="0"/>
      <w:marBottom w:val="0"/>
      <w:divBdr>
        <w:top w:val="none" w:sz="0" w:space="0" w:color="auto"/>
        <w:left w:val="none" w:sz="0" w:space="0" w:color="auto"/>
        <w:bottom w:val="none" w:sz="0" w:space="0" w:color="auto"/>
        <w:right w:val="none" w:sz="0" w:space="0" w:color="auto"/>
      </w:divBdr>
    </w:div>
    <w:div w:id="46997635">
      <w:marLeft w:val="640"/>
      <w:marRight w:val="0"/>
      <w:marTop w:val="0"/>
      <w:marBottom w:val="0"/>
      <w:divBdr>
        <w:top w:val="none" w:sz="0" w:space="0" w:color="auto"/>
        <w:left w:val="none" w:sz="0" w:space="0" w:color="auto"/>
        <w:bottom w:val="none" w:sz="0" w:space="0" w:color="auto"/>
        <w:right w:val="none" w:sz="0" w:space="0" w:color="auto"/>
      </w:divBdr>
    </w:div>
    <w:div w:id="47120419">
      <w:marLeft w:val="640"/>
      <w:marRight w:val="0"/>
      <w:marTop w:val="0"/>
      <w:marBottom w:val="0"/>
      <w:divBdr>
        <w:top w:val="none" w:sz="0" w:space="0" w:color="auto"/>
        <w:left w:val="none" w:sz="0" w:space="0" w:color="auto"/>
        <w:bottom w:val="none" w:sz="0" w:space="0" w:color="auto"/>
        <w:right w:val="none" w:sz="0" w:space="0" w:color="auto"/>
      </w:divBdr>
    </w:div>
    <w:div w:id="47152000">
      <w:marLeft w:val="640"/>
      <w:marRight w:val="0"/>
      <w:marTop w:val="0"/>
      <w:marBottom w:val="0"/>
      <w:divBdr>
        <w:top w:val="none" w:sz="0" w:space="0" w:color="auto"/>
        <w:left w:val="none" w:sz="0" w:space="0" w:color="auto"/>
        <w:bottom w:val="none" w:sz="0" w:space="0" w:color="auto"/>
        <w:right w:val="none" w:sz="0" w:space="0" w:color="auto"/>
      </w:divBdr>
    </w:div>
    <w:div w:id="47152574">
      <w:marLeft w:val="640"/>
      <w:marRight w:val="0"/>
      <w:marTop w:val="0"/>
      <w:marBottom w:val="0"/>
      <w:divBdr>
        <w:top w:val="none" w:sz="0" w:space="0" w:color="auto"/>
        <w:left w:val="none" w:sz="0" w:space="0" w:color="auto"/>
        <w:bottom w:val="none" w:sz="0" w:space="0" w:color="auto"/>
        <w:right w:val="none" w:sz="0" w:space="0" w:color="auto"/>
      </w:divBdr>
    </w:div>
    <w:div w:id="47190712">
      <w:marLeft w:val="640"/>
      <w:marRight w:val="0"/>
      <w:marTop w:val="0"/>
      <w:marBottom w:val="0"/>
      <w:divBdr>
        <w:top w:val="none" w:sz="0" w:space="0" w:color="auto"/>
        <w:left w:val="none" w:sz="0" w:space="0" w:color="auto"/>
        <w:bottom w:val="none" w:sz="0" w:space="0" w:color="auto"/>
        <w:right w:val="none" w:sz="0" w:space="0" w:color="auto"/>
      </w:divBdr>
    </w:div>
    <w:div w:id="47195019">
      <w:marLeft w:val="640"/>
      <w:marRight w:val="0"/>
      <w:marTop w:val="0"/>
      <w:marBottom w:val="0"/>
      <w:divBdr>
        <w:top w:val="none" w:sz="0" w:space="0" w:color="auto"/>
        <w:left w:val="none" w:sz="0" w:space="0" w:color="auto"/>
        <w:bottom w:val="none" w:sz="0" w:space="0" w:color="auto"/>
        <w:right w:val="none" w:sz="0" w:space="0" w:color="auto"/>
      </w:divBdr>
    </w:div>
    <w:div w:id="47269440">
      <w:marLeft w:val="640"/>
      <w:marRight w:val="0"/>
      <w:marTop w:val="0"/>
      <w:marBottom w:val="0"/>
      <w:divBdr>
        <w:top w:val="none" w:sz="0" w:space="0" w:color="auto"/>
        <w:left w:val="none" w:sz="0" w:space="0" w:color="auto"/>
        <w:bottom w:val="none" w:sz="0" w:space="0" w:color="auto"/>
        <w:right w:val="none" w:sz="0" w:space="0" w:color="auto"/>
      </w:divBdr>
    </w:div>
    <w:div w:id="47342413">
      <w:marLeft w:val="640"/>
      <w:marRight w:val="0"/>
      <w:marTop w:val="0"/>
      <w:marBottom w:val="0"/>
      <w:divBdr>
        <w:top w:val="none" w:sz="0" w:space="0" w:color="auto"/>
        <w:left w:val="none" w:sz="0" w:space="0" w:color="auto"/>
        <w:bottom w:val="none" w:sz="0" w:space="0" w:color="auto"/>
        <w:right w:val="none" w:sz="0" w:space="0" w:color="auto"/>
      </w:divBdr>
    </w:div>
    <w:div w:id="47382551">
      <w:marLeft w:val="640"/>
      <w:marRight w:val="0"/>
      <w:marTop w:val="0"/>
      <w:marBottom w:val="0"/>
      <w:divBdr>
        <w:top w:val="none" w:sz="0" w:space="0" w:color="auto"/>
        <w:left w:val="none" w:sz="0" w:space="0" w:color="auto"/>
        <w:bottom w:val="none" w:sz="0" w:space="0" w:color="auto"/>
        <w:right w:val="none" w:sz="0" w:space="0" w:color="auto"/>
      </w:divBdr>
    </w:div>
    <w:div w:id="47530788">
      <w:marLeft w:val="640"/>
      <w:marRight w:val="0"/>
      <w:marTop w:val="0"/>
      <w:marBottom w:val="0"/>
      <w:divBdr>
        <w:top w:val="none" w:sz="0" w:space="0" w:color="auto"/>
        <w:left w:val="none" w:sz="0" w:space="0" w:color="auto"/>
        <w:bottom w:val="none" w:sz="0" w:space="0" w:color="auto"/>
        <w:right w:val="none" w:sz="0" w:space="0" w:color="auto"/>
      </w:divBdr>
    </w:div>
    <w:div w:id="47580543">
      <w:marLeft w:val="640"/>
      <w:marRight w:val="0"/>
      <w:marTop w:val="0"/>
      <w:marBottom w:val="0"/>
      <w:divBdr>
        <w:top w:val="none" w:sz="0" w:space="0" w:color="auto"/>
        <w:left w:val="none" w:sz="0" w:space="0" w:color="auto"/>
        <w:bottom w:val="none" w:sz="0" w:space="0" w:color="auto"/>
        <w:right w:val="none" w:sz="0" w:space="0" w:color="auto"/>
      </w:divBdr>
    </w:div>
    <w:div w:id="47733292">
      <w:marLeft w:val="640"/>
      <w:marRight w:val="0"/>
      <w:marTop w:val="0"/>
      <w:marBottom w:val="0"/>
      <w:divBdr>
        <w:top w:val="none" w:sz="0" w:space="0" w:color="auto"/>
        <w:left w:val="none" w:sz="0" w:space="0" w:color="auto"/>
        <w:bottom w:val="none" w:sz="0" w:space="0" w:color="auto"/>
        <w:right w:val="none" w:sz="0" w:space="0" w:color="auto"/>
      </w:divBdr>
    </w:div>
    <w:div w:id="47917848">
      <w:marLeft w:val="640"/>
      <w:marRight w:val="0"/>
      <w:marTop w:val="0"/>
      <w:marBottom w:val="0"/>
      <w:divBdr>
        <w:top w:val="none" w:sz="0" w:space="0" w:color="auto"/>
        <w:left w:val="none" w:sz="0" w:space="0" w:color="auto"/>
        <w:bottom w:val="none" w:sz="0" w:space="0" w:color="auto"/>
        <w:right w:val="none" w:sz="0" w:space="0" w:color="auto"/>
      </w:divBdr>
    </w:div>
    <w:div w:id="47918816">
      <w:marLeft w:val="640"/>
      <w:marRight w:val="0"/>
      <w:marTop w:val="0"/>
      <w:marBottom w:val="0"/>
      <w:divBdr>
        <w:top w:val="none" w:sz="0" w:space="0" w:color="auto"/>
        <w:left w:val="none" w:sz="0" w:space="0" w:color="auto"/>
        <w:bottom w:val="none" w:sz="0" w:space="0" w:color="auto"/>
        <w:right w:val="none" w:sz="0" w:space="0" w:color="auto"/>
      </w:divBdr>
    </w:div>
    <w:div w:id="47925695">
      <w:marLeft w:val="640"/>
      <w:marRight w:val="0"/>
      <w:marTop w:val="0"/>
      <w:marBottom w:val="0"/>
      <w:divBdr>
        <w:top w:val="none" w:sz="0" w:space="0" w:color="auto"/>
        <w:left w:val="none" w:sz="0" w:space="0" w:color="auto"/>
        <w:bottom w:val="none" w:sz="0" w:space="0" w:color="auto"/>
        <w:right w:val="none" w:sz="0" w:space="0" w:color="auto"/>
      </w:divBdr>
    </w:div>
    <w:div w:id="47999356">
      <w:marLeft w:val="640"/>
      <w:marRight w:val="0"/>
      <w:marTop w:val="0"/>
      <w:marBottom w:val="0"/>
      <w:divBdr>
        <w:top w:val="none" w:sz="0" w:space="0" w:color="auto"/>
        <w:left w:val="none" w:sz="0" w:space="0" w:color="auto"/>
        <w:bottom w:val="none" w:sz="0" w:space="0" w:color="auto"/>
        <w:right w:val="none" w:sz="0" w:space="0" w:color="auto"/>
      </w:divBdr>
    </w:div>
    <w:div w:id="48038416">
      <w:marLeft w:val="640"/>
      <w:marRight w:val="0"/>
      <w:marTop w:val="0"/>
      <w:marBottom w:val="0"/>
      <w:divBdr>
        <w:top w:val="none" w:sz="0" w:space="0" w:color="auto"/>
        <w:left w:val="none" w:sz="0" w:space="0" w:color="auto"/>
        <w:bottom w:val="none" w:sz="0" w:space="0" w:color="auto"/>
        <w:right w:val="none" w:sz="0" w:space="0" w:color="auto"/>
      </w:divBdr>
    </w:div>
    <w:div w:id="48044227">
      <w:marLeft w:val="640"/>
      <w:marRight w:val="0"/>
      <w:marTop w:val="0"/>
      <w:marBottom w:val="0"/>
      <w:divBdr>
        <w:top w:val="none" w:sz="0" w:space="0" w:color="auto"/>
        <w:left w:val="none" w:sz="0" w:space="0" w:color="auto"/>
        <w:bottom w:val="none" w:sz="0" w:space="0" w:color="auto"/>
        <w:right w:val="none" w:sz="0" w:space="0" w:color="auto"/>
      </w:divBdr>
    </w:div>
    <w:div w:id="48110622">
      <w:marLeft w:val="640"/>
      <w:marRight w:val="0"/>
      <w:marTop w:val="0"/>
      <w:marBottom w:val="0"/>
      <w:divBdr>
        <w:top w:val="none" w:sz="0" w:space="0" w:color="auto"/>
        <w:left w:val="none" w:sz="0" w:space="0" w:color="auto"/>
        <w:bottom w:val="none" w:sz="0" w:space="0" w:color="auto"/>
        <w:right w:val="none" w:sz="0" w:space="0" w:color="auto"/>
      </w:divBdr>
    </w:div>
    <w:div w:id="48114776">
      <w:marLeft w:val="640"/>
      <w:marRight w:val="0"/>
      <w:marTop w:val="0"/>
      <w:marBottom w:val="0"/>
      <w:divBdr>
        <w:top w:val="none" w:sz="0" w:space="0" w:color="auto"/>
        <w:left w:val="none" w:sz="0" w:space="0" w:color="auto"/>
        <w:bottom w:val="none" w:sz="0" w:space="0" w:color="auto"/>
        <w:right w:val="none" w:sz="0" w:space="0" w:color="auto"/>
      </w:divBdr>
    </w:div>
    <w:div w:id="48115445">
      <w:marLeft w:val="640"/>
      <w:marRight w:val="0"/>
      <w:marTop w:val="0"/>
      <w:marBottom w:val="0"/>
      <w:divBdr>
        <w:top w:val="none" w:sz="0" w:space="0" w:color="auto"/>
        <w:left w:val="none" w:sz="0" w:space="0" w:color="auto"/>
        <w:bottom w:val="none" w:sz="0" w:space="0" w:color="auto"/>
        <w:right w:val="none" w:sz="0" w:space="0" w:color="auto"/>
      </w:divBdr>
    </w:div>
    <w:div w:id="48381081">
      <w:marLeft w:val="640"/>
      <w:marRight w:val="0"/>
      <w:marTop w:val="0"/>
      <w:marBottom w:val="0"/>
      <w:divBdr>
        <w:top w:val="none" w:sz="0" w:space="0" w:color="auto"/>
        <w:left w:val="none" w:sz="0" w:space="0" w:color="auto"/>
        <w:bottom w:val="none" w:sz="0" w:space="0" w:color="auto"/>
        <w:right w:val="none" w:sz="0" w:space="0" w:color="auto"/>
      </w:divBdr>
    </w:div>
    <w:div w:id="48456258">
      <w:marLeft w:val="640"/>
      <w:marRight w:val="0"/>
      <w:marTop w:val="0"/>
      <w:marBottom w:val="0"/>
      <w:divBdr>
        <w:top w:val="none" w:sz="0" w:space="0" w:color="auto"/>
        <w:left w:val="none" w:sz="0" w:space="0" w:color="auto"/>
        <w:bottom w:val="none" w:sz="0" w:space="0" w:color="auto"/>
        <w:right w:val="none" w:sz="0" w:space="0" w:color="auto"/>
      </w:divBdr>
    </w:div>
    <w:div w:id="48459800">
      <w:marLeft w:val="640"/>
      <w:marRight w:val="0"/>
      <w:marTop w:val="0"/>
      <w:marBottom w:val="0"/>
      <w:divBdr>
        <w:top w:val="none" w:sz="0" w:space="0" w:color="auto"/>
        <w:left w:val="none" w:sz="0" w:space="0" w:color="auto"/>
        <w:bottom w:val="none" w:sz="0" w:space="0" w:color="auto"/>
        <w:right w:val="none" w:sz="0" w:space="0" w:color="auto"/>
      </w:divBdr>
    </w:div>
    <w:div w:id="48497778">
      <w:marLeft w:val="640"/>
      <w:marRight w:val="0"/>
      <w:marTop w:val="0"/>
      <w:marBottom w:val="0"/>
      <w:divBdr>
        <w:top w:val="none" w:sz="0" w:space="0" w:color="auto"/>
        <w:left w:val="none" w:sz="0" w:space="0" w:color="auto"/>
        <w:bottom w:val="none" w:sz="0" w:space="0" w:color="auto"/>
        <w:right w:val="none" w:sz="0" w:space="0" w:color="auto"/>
      </w:divBdr>
    </w:div>
    <w:div w:id="48499783">
      <w:marLeft w:val="640"/>
      <w:marRight w:val="0"/>
      <w:marTop w:val="0"/>
      <w:marBottom w:val="0"/>
      <w:divBdr>
        <w:top w:val="none" w:sz="0" w:space="0" w:color="auto"/>
        <w:left w:val="none" w:sz="0" w:space="0" w:color="auto"/>
        <w:bottom w:val="none" w:sz="0" w:space="0" w:color="auto"/>
        <w:right w:val="none" w:sz="0" w:space="0" w:color="auto"/>
      </w:divBdr>
    </w:div>
    <w:div w:id="48499788">
      <w:marLeft w:val="640"/>
      <w:marRight w:val="0"/>
      <w:marTop w:val="0"/>
      <w:marBottom w:val="0"/>
      <w:divBdr>
        <w:top w:val="none" w:sz="0" w:space="0" w:color="auto"/>
        <w:left w:val="none" w:sz="0" w:space="0" w:color="auto"/>
        <w:bottom w:val="none" w:sz="0" w:space="0" w:color="auto"/>
        <w:right w:val="none" w:sz="0" w:space="0" w:color="auto"/>
      </w:divBdr>
    </w:div>
    <w:div w:id="48652514">
      <w:marLeft w:val="640"/>
      <w:marRight w:val="0"/>
      <w:marTop w:val="0"/>
      <w:marBottom w:val="0"/>
      <w:divBdr>
        <w:top w:val="none" w:sz="0" w:space="0" w:color="auto"/>
        <w:left w:val="none" w:sz="0" w:space="0" w:color="auto"/>
        <w:bottom w:val="none" w:sz="0" w:space="0" w:color="auto"/>
        <w:right w:val="none" w:sz="0" w:space="0" w:color="auto"/>
      </w:divBdr>
    </w:div>
    <w:div w:id="48653492">
      <w:marLeft w:val="640"/>
      <w:marRight w:val="0"/>
      <w:marTop w:val="0"/>
      <w:marBottom w:val="0"/>
      <w:divBdr>
        <w:top w:val="none" w:sz="0" w:space="0" w:color="auto"/>
        <w:left w:val="none" w:sz="0" w:space="0" w:color="auto"/>
        <w:bottom w:val="none" w:sz="0" w:space="0" w:color="auto"/>
        <w:right w:val="none" w:sz="0" w:space="0" w:color="auto"/>
      </w:divBdr>
    </w:div>
    <w:div w:id="48656723">
      <w:marLeft w:val="640"/>
      <w:marRight w:val="0"/>
      <w:marTop w:val="0"/>
      <w:marBottom w:val="0"/>
      <w:divBdr>
        <w:top w:val="none" w:sz="0" w:space="0" w:color="auto"/>
        <w:left w:val="none" w:sz="0" w:space="0" w:color="auto"/>
        <w:bottom w:val="none" w:sz="0" w:space="0" w:color="auto"/>
        <w:right w:val="none" w:sz="0" w:space="0" w:color="auto"/>
      </w:divBdr>
    </w:div>
    <w:div w:id="48696054">
      <w:marLeft w:val="640"/>
      <w:marRight w:val="0"/>
      <w:marTop w:val="0"/>
      <w:marBottom w:val="0"/>
      <w:divBdr>
        <w:top w:val="none" w:sz="0" w:space="0" w:color="auto"/>
        <w:left w:val="none" w:sz="0" w:space="0" w:color="auto"/>
        <w:bottom w:val="none" w:sz="0" w:space="0" w:color="auto"/>
        <w:right w:val="none" w:sz="0" w:space="0" w:color="auto"/>
      </w:divBdr>
    </w:div>
    <w:div w:id="48773735">
      <w:marLeft w:val="640"/>
      <w:marRight w:val="0"/>
      <w:marTop w:val="0"/>
      <w:marBottom w:val="0"/>
      <w:divBdr>
        <w:top w:val="none" w:sz="0" w:space="0" w:color="auto"/>
        <w:left w:val="none" w:sz="0" w:space="0" w:color="auto"/>
        <w:bottom w:val="none" w:sz="0" w:space="0" w:color="auto"/>
        <w:right w:val="none" w:sz="0" w:space="0" w:color="auto"/>
      </w:divBdr>
    </w:div>
    <w:div w:id="48848821">
      <w:marLeft w:val="640"/>
      <w:marRight w:val="0"/>
      <w:marTop w:val="0"/>
      <w:marBottom w:val="0"/>
      <w:divBdr>
        <w:top w:val="none" w:sz="0" w:space="0" w:color="auto"/>
        <w:left w:val="none" w:sz="0" w:space="0" w:color="auto"/>
        <w:bottom w:val="none" w:sz="0" w:space="0" w:color="auto"/>
        <w:right w:val="none" w:sz="0" w:space="0" w:color="auto"/>
      </w:divBdr>
    </w:div>
    <w:div w:id="48890072">
      <w:marLeft w:val="640"/>
      <w:marRight w:val="0"/>
      <w:marTop w:val="0"/>
      <w:marBottom w:val="0"/>
      <w:divBdr>
        <w:top w:val="none" w:sz="0" w:space="0" w:color="auto"/>
        <w:left w:val="none" w:sz="0" w:space="0" w:color="auto"/>
        <w:bottom w:val="none" w:sz="0" w:space="0" w:color="auto"/>
        <w:right w:val="none" w:sz="0" w:space="0" w:color="auto"/>
      </w:divBdr>
    </w:div>
    <w:div w:id="48917724">
      <w:marLeft w:val="640"/>
      <w:marRight w:val="0"/>
      <w:marTop w:val="0"/>
      <w:marBottom w:val="0"/>
      <w:divBdr>
        <w:top w:val="none" w:sz="0" w:space="0" w:color="auto"/>
        <w:left w:val="none" w:sz="0" w:space="0" w:color="auto"/>
        <w:bottom w:val="none" w:sz="0" w:space="0" w:color="auto"/>
        <w:right w:val="none" w:sz="0" w:space="0" w:color="auto"/>
      </w:divBdr>
    </w:div>
    <w:div w:id="48963401">
      <w:marLeft w:val="640"/>
      <w:marRight w:val="0"/>
      <w:marTop w:val="0"/>
      <w:marBottom w:val="0"/>
      <w:divBdr>
        <w:top w:val="none" w:sz="0" w:space="0" w:color="auto"/>
        <w:left w:val="none" w:sz="0" w:space="0" w:color="auto"/>
        <w:bottom w:val="none" w:sz="0" w:space="0" w:color="auto"/>
        <w:right w:val="none" w:sz="0" w:space="0" w:color="auto"/>
      </w:divBdr>
    </w:div>
    <w:div w:id="48963714">
      <w:marLeft w:val="640"/>
      <w:marRight w:val="0"/>
      <w:marTop w:val="0"/>
      <w:marBottom w:val="0"/>
      <w:divBdr>
        <w:top w:val="none" w:sz="0" w:space="0" w:color="auto"/>
        <w:left w:val="none" w:sz="0" w:space="0" w:color="auto"/>
        <w:bottom w:val="none" w:sz="0" w:space="0" w:color="auto"/>
        <w:right w:val="none" w:sz="0" w:space="0" w:color="auto"/>
      </w:divBdr>
    </w:div>
    <w:div w:id="48963730">
      <w:marLeft w:val="640"/>
      <w:marRight w:val="0"/>
      <w:marTop w:val="0"/>
      <w:marBottom w:val="0"/>
      <w:divBdr>
        <w:top w:val="none" w:sz="0" w:space="0" w:color="auto"/>
        <w:left w:val="none" w:sz="0" w:space="0" w:color="auto"/>
        <w:bottom w:val="none" w:sz="0" w:space="0" w:color="auto"/>
        <w:right w:val="none" w:sz="0" w:space="0" w:color="auto"/>
      </w:divBdr>
    </w:div>
    <w:div w:id="49115450">
      <w:marLeft w:val="640"/>
      <w:marRight w:val="0"/>
      <w:marTop w:val="0"/>
      <w:marBottom w:val="0"/>
      <w:divBdr>
        <w:top w:val="none" w:sz="0" w:space="0" w:color="auto"/>
        <w:left w:val="none" w:sz="0" w:space="0" w:color="auto"/>
        <w:bottom w:val="none" w:sz="0" w:space="0" w:color="auto"/>
        <w:right w:val="none" w:sz="0" w:space="0" w:color="auto"/>
      </w:divBdr>
    </w:div>
    <w:div w:id="49157280">
      <w:marLeft w:val="640"/>
      <w:marRight w:val="0"/>
      <w:marTop w:val="0"/>
      <w:marBottom w:val="0"/>
      <w:divBdr>
        <w:top w:val="none" w:sz="0" w:space="0" w:color="auto"/>
        <w:left w:val="none" w:sz="0" w:space="0" w:color="auto"/>
        <w:bottom w:val="none" w:sz="0" w:space="0" w:color="auto"/>
        <w:right w:val="none" w:sz="0" w:space="0" w:color="auto"/>
      </w:divBdr>
    </w:div>
    <w:div w:id="49232627">
      <w:marLeft w:val="640"/>
      <w:marRight w:val="0"/>
      <w:marTop w:val="0"/>
      <w:marBottom w:val="0"/>
      <w:divBdr>
        <w:top w:val="none" w:sz="0" w:space="0" w:color="auto"/>
        <w:left w:val="none" w:sz="0" w:space="0" w:color="auto"/>
        <w:bottom w:val="none" w:sz="0" w:space="0" w:color="auto"/>
        <w:right w:val="none" w:sz="0" w:space="0" w:color="auto"/>
      </w:divBdr>
    </w:div>
    <w:div w:id="49380725">
      <w:marLeft w:val="640"/>
      <w:marRight w:val="0"/>
      <w:marTop w:val="0"/>
      <w:marBottom w:val="0"/>
      <w:divBdr>
        <w:top w:val="none" w:sz="0" w:space="0" w:color="auto"/>
        <w:left w:val="none" w:sz="0" w:space="0" w:color="auto"/>
        <w:bottom w:val="none" w:sz="0" w:space="0" w:color="auto"/>
        <w:right w:val="none" w:sz="0" w:space="0" w:color="auto"/>
      </w:divBdr>
    </w:div>
    <w:div w:id="49428512">
      <w:marLeft w:val="640"/>
      <w:marRight w:val="0"/>
      <w:marTop w:val="0"/>
      <w:marBottom w:val="0"/>
      <w:divBdr>
        <w:top w:val="none" w:sz="0" w:space="0" w:color="auto"/>
        <w:left w:val="none" w:sz="0" w:space="0" w:color="auto"/>
        <w:bottom w:val="none" w:sz="0" w:space="0" w:color="auto"/>
        <w:right w:val="none" w:sz="0" w:space="0" w:color="auto"/>
      </w:divBdr>
    </w:div>
    <w:div w:id="49497950">
      <w:marLeft w:val="640"/>
      <w:marRight w:val="0"/>
      <w:marTop w:val="0"/>
      <w:marBottom w:val="0"/>
      <w:divBdr>
        <w:top w:val="none" w:sz="0" w:space="0" w:color="auto"/>
        <w:left w:val="none" w:sz="0" w:space="0" w:color="auto"/>
        <w:bottom w:val="none" w:sz="0" w:space="0" w:color="auto"/>
        <w:right w:val="none" w:sz="0" w:space="0" w:color="auto"/>
      </w:divBdr>
    </w:div>
    <w:div w:id="49572835">
      <w:marLeft w:val="640"/>
      <w:marRight w:val="0"/>
      <w:marTop w:val="0"/>
      <w:marBottom w:val="0"/>
      <w:divBdr>
        <w:top w:val="none" w:sz="0" w:space="0" w:color="auto"/>
        <w:left w:val="none" w:sz="0" w:space="0" w:color="auto"/>
        <w:bottom w:val="none" w:sz="0" w:space="0" w:color="auto"/>
        <w:right w:val="none" w:sz="0" w:space="0" w:color="auto"/>
      </w:divBdr>
    </w:div>
    <w:div w:id="49617266">
      <w:marLeft w:val="640"/>
      <w:marRight w:val="0"/>
      <w:marTop w:val="0"/>
      <w:marBottom w:val="0"/>
      <w:divBdr>
        <w:top w:val="none" w:sz="0" w:space="0" w:color="auto"/>
        <w:left w:val="none" w:sz="0" w:space="0" w:color="auto"/>
        <w:bottom w:val="none" w:sz="0" w:space="0" w:color="auto"/>
        <w:right w:val="none" w:sz="0" w:space="0" w:color="auto"/>
      </w:divBdr>
    </w:div>
    <w:div w:id="49691310">
      <w:marLeft w:val="640"/>
      <w:marRight w:val="0"/>
      <w:marTop w:val="0"/>
      <w:marBottom w:val="0"/>
      <w:divBdr>
        <w:top w:val="none" w:sz="0" w:space="0" w:color="auto"/>
        <w:left w:val="none" w:sz="0" w:space="0" w:color="auto"/>
        <w:bottom w:val="none" w:sz="0" w:space="0" w:color="auto"/>
        <w:right w:val="none" w:sz="0" w:space="0" w:color="auto"/>
      </w:divBdr>
    </w:div>
    <w:div w:id="49691857">
      <w:marLeft w:val="640"/>
      <w:marRight w:val="0"/>
      <w:marTop w:val="0"/>
      <w:marBottom w:val="0"/>
      <w:divBdr>
        <w:top w:val="none" w:sz="0" w:space="0" w:color="auto"/>
        <w:left w:val="none" w:sz="0" w:space="0" w:color="auto"/>
        <w:bottom w:val="none" w:sz="0" w:space="0" w:color="auto"/>
        <w:right w:val="none" w:sz="0" w:space="0" w:color="auto"/>
      </w:divBdr>
    </w:div>
    <w:div w:id="49810465">
      <w:marLeft w:val="640"/>
      <w:marRight w:val="0"/>
      <w:marTop w:val="0"/>
      <w:marBottom w:val="0"/>
      <w:divBdr>
        <w:top w:val="none" w:sz="0" w:space="0" w:color="auto"/>
        <w:left w:val="none" w:sz="0" w:space="0" w:color="auto"/>
        <w:bottom w:val="none" w:sz="0" w:space="0" w:color="auto"/>
        <w:right w:val="none" w:sz="0" w:space="0" w:color="auto"/>
      </w:divBdr>
    </w:div>
    <w:div w:id="49883532">
      <w:marLeft w:val="640"/>
      <w:marRight w:val="0"/>
      <w:marTop w:val="0"/>
      <w:marBottom w:val="0"/>
      <w:divBdr>
        <w:top w:val="none" w:sz="0" w:space="0" w:color="auto"/>
        <w:left w:val="none" w:sz="0" w:space="0" w:color="auto"/>
        <w:bottom w:val="none" w:sz="0" w:space="0" w:color="auto"/>
        <w:right w:val="none" w:sz="0" w:space="0" w:color="auto"/>
      </w:divBdr>
    </w:div>
    <w:div w:id="49960043">
      <w:marLeft w:val="640"/>
      <w:marRight w:val="0"/>
      <w:marTop w:val="0"/>
      <w:marBottom w:val="0"/>
      <w:divBdr>
        <w:top w:val="none" w:sz="0" w:space="0" w:color="auto"/>
        <w:left w:val="none" w:sz="0" w:space="0" w:color="auto"/>
        <w:bottom w:val="none" w:sz="0" w:space="0" w:color="auto"/>
        <w:right w:val="none" w:sz="0" w:space="0" w:color="auto"/>
      </w:divBdr>
    </w:div>
    <w:div w:id="49964598">
      <w:marLeft w:val="640"/>
      <w:marRight w:val="0"/>
      <w:marTop w:val="0"/>
      <w:marBottom w:val="0"/>
      <w:divBdr>
        <w:top w:val="none" w:sz="0" w:space="0" w:color="auto"/>
        <w:left w:val="none" w:sz="0" w:space="0" w:color="auto"/>
        <w:bottom w:val="none" w:sz="0" w:space="0" w:color="auto"/>
        <w:right w:val="none" w:sz="0" w:space="0" w:color="auto"/>
      </w:divBdr>
    </w:div>
    <w:div w:id="49965888">
      <w:marLeft w:val="640"/>
      <w:marRight w:val="0"/>
      <w:marTop w:val="0"/>
      <w:marBottom w:val="0"/>
      <w:divBdr>
        <w:top w:val="none" w:sz="0" w:space="0" w:color="auto"/>
        <w:left w:val="none" w:sz="0" w:space="0" w:color="auto"/>
        <w:bottom w:val="none" w:sz="0" w:space="0" w:color="auto"/>
        <w:right w:val="none" w:sz="0" w:space="0" w:color="auto"/>
      </w:divBdr>
    </w:div>
    <w:div w:id="50078423">
      <w:marLeft w:val="640"/>
      <w:marRight w:val="0"/>
      <w:marTop w:val="0"/>
      <w:marBottom w:val="0"/>
      <w:divBdr>
        <w:top w:val="none" w:sz="0" w:space="0" w:color="auto"/>
        <w:left w:val="none" w:sz="0" w:space="0" w:color="auto"/>
        <w:bottom w:val="none" w:sz="0" w:space="0" w:color="auto"/>
        <w:right w:val="none" w:sz="0" w:space="0" w:color="auto"/>
      </w:divBdr>
    </w:div>
    <w:div w:id="50079525">
      <w:marLeft w:val="640"/>
      <w:marRight w:val="0"/>
      <w:marTop w:val="0"/>
      <w:marBottom w:val="0"/>
      <w:divBdr>
        <w:top w:val="none" w:sz="0" w:space="0" w:color="auto"/>
        <w:left w:val="none" w:sz="0" w:space="0" w:color="auto"/>
        <w:bottom w:val="none" w:sz="0" w:space="0" w:color="auto"/>
        <w:right w:val="none" w:sz="0" w:space="0" w:color="auto"/>
      </w:divBdr>
    </w:div>
    <w:div w:id="50269561">
      <w:marLeft w:val="640"/>
      <w:marRight w:val="0"/>
      <w:marTop w:val="0"/>
      <w:marBottom w:val="0"/>
      <w:divBdr>
        <w:top w:val="none" w:sz="0" w:space="0" w:color="auto"/>
        <w:left w:val="none" w:sz="0" w:space="0" w:color="auto"/>
        <w:bottom w:val="none" w:sz="0" w:space="0" w:color="auto"/>
        <w:right w:val="none" w:sz="0" w:space="0" w:color="auto"/>
      </w:divBdr>
    </w:div>
    <w:div w:id="50275832">
      <w:marLeft w:val="640"/>
      <w:marRight w:val="0"/>
      <w:marTop w:val="0"/>
      <w:marBottom w:val="0"/>
      <w:divBdr>
        <w:top w:val="none" w:sz="0" w:space="0" w:color="auto"/>
        <w:left w:val="none" w:sz="0" w:space="0" w:color="auto"/>
        <w:bottom w:val="none" w:sz="0" w:space="0" w:color="auto"/>
        <w:right w:val="none" w:sz="0" w:space="0" w:color="auto"/>
      </w:divBdr>
    </w:div>
    <w:div w:id="50275924">
      <w:marLeft w:val="640"/>
      <w:marRight w:val="0"/>
      <w:marTop w:val="0"/>
      <w:marBottom w:val="0"/>
      <w:divBdr>
        <w:top w:val="none" w:sz="0" w:space="0" w:color="auto"/>
        <w:left w:val="none" w:sz="0" w:space="0" w:color="auto"/>
        <w:bottom w:val="none" w:sz="0" w:space="0" w:color="auto"/>
        <w:right w:val="none" w:sz="0" w:space="0" w:color="auto"/>
      </w:divBdr>
    </w:div>
    <w:div w:id="50425064">
      <w:marLeft w:val="640"/>
      <w:marRight w:val="0"/>
      <w:marTop w:val="0"/>
      <w:marBottom w:val="0"/>
      <w:divBdr>
        <w:top w:val="none" w:sz="0" w:space="0" w:color="auto"/>
        <w:left w:val="none" w:sz="0" w:space="0" w:color="auto"/>
        <w:bottom w:val="none" w:sz="0" w:space="0" w:color="auto"/>
        <w:right w:val="none" w:sz="0" w:space="0" w:color="auto"/>
      </w:divBdr>
    </w:div>
    <w:div w:id="50466139">
      <w:marLeft w:val="640"/>
      <w:marRight w:val="0"/>
      <w:marTop w:val="0"/>
      <w:marBottom w:val="0"/>
      <w:divBdr>
        <w:top w:val="none" w:sz="0" w:space="0" w:color="auto"/>
        <w:left w:val="none" w:sz="0" w:space="0" w:color="auto"/>
        <w:bottom w:val="none" w:sz="0" w:space="0" w:color="auto"/>
        <w:right w:val="none" w:sz="0" w:space="0" w:color="auto"/>
      </w:divBdr>
    </w:div>
    <w:div w:id="50469214">
      <w:marLeft w:val="640"/>
      <w:marRight w:val="0"/>
      <w:marTop w:val="0"/>
      <w:marBottom w:val="0"/>
      <w:divBdr>
        <w:top w:val="none" w:sz="0" w:space="0" w:color="auto"/>
        <w:left w:val="none" w:sz="0" w:space="0" w:color="auto"/>
        <w:bottom w:val="none" w:sz="0" w:space="0" w:color="auto"/>
        <w:right w:val="none" w:sz="0" w:space="0" w:color="auto"/>
      </w:divBdr>
    </w:div>
    <w:div w:id="50470044">
      <w:marLeft w:val="640"/>
      <w:marRight w:val="0"/>
      <w:marTop w:val="0"/>
      <w:marBottom w:val="0"/>
      <w:divBdr>
        <w:top w:val="none" w:sz="0" w:space="0" w:color="auto"/>
        <w:left w:val="none" w:sz="0" w:space="0" w:color="auto"/>
        <w:bottom w:val="none" w:sz="0" w:space="0" w:color="auto"/>
        <w:right w:val="none" w:sz="0" w:space="0" w:color="auto"/>
      </w:divBdr>
    </w:div>
    <w:div w:id="50546434">
      <w:marLeft w:val="640"/>
      <w:marRight w:val="0"/>
      <w:marTop w:val="0"/>
      <w:marBottom w:val="0"/>
      <w:divBdr>
        <w:top w:val="none" w:sz="0" w:space="0" w:color="auto"/>
        <w:left w:val="none" w:sz="0" w:space="0" w:color="auto"/>
        <w:bottom w:val="none" w:sz="0" w:space="0" w:color="auto"/>
        <w:right w:val="none" w:sz="0" w:space="0" w:color="auto"/>
      </w:divBdr>
    </w:div>
    <w:div w:id="50618653">
      <w:marLeft w:val="640"/>
      <w:marRight w:val="0"/>
      <w:marTop w:val="0"/>
      <w:marBottom w:val="0"/>
      <w:divBdr>
        <w:top w:val="none" w:sz="0" w:space="0" w:color="auto"/>
        <w:left w:val="none" w:sz="0" w:space="0" w:color="auto"/>
        <w:bottom w:val="none" w:sz="0" w:space="0" w:color="auto"/>
        <w:right w:val="none" w:sz="0" w:space="0" w:color="auto"/>
      </w:divBdr>
    </w:div>
    <w:div w:id="50690533">
      <w:marLeft w:val="640"/>
      <w:marRight w:val="0"/>
      <w:marTop w:val="0"/>
      <w:marBottom w:val="0"/>
      <w:divBdr>
        <w:top w:val="none" w:sz="0" w:space="0" w:color="auto"/>
        <w:left w:val="none" w:sz="0" w:space="0" w:color="auto"/>
        <w:bottom w:val="none" w:sz="0" w:space="0" w:color="auto"/>
        <w:right w:val="none" w:sz="0" w:space="0" w:color="auto"/>
      </w:divBdr>
    </w:div>
    <w:div w:id="50733897">
      <w:marLeft w:val="640"/>
      <w:marRight w:val="0"/>
      <w:marTop w:val="0"/>
      <w:marBottom w:val="0"/>
      <w:divBdr>
        <w:top w:val="none" w:sz="0" w:space="0" w:color="auto"/>
        <w:left w:val="none" w:sz="0" w:space="0" w:color="auto"/>
        <w:bottom w:val="none" w:sz="0" w:space="0" w:color="auto"/>
        <w:right w:val="none" w:sz="0" w:space="0" w:color="auto"/>
      </w:divBdr>
    </w:div>
    <w:div w:id="50813319">
      <w:marLeft w:val="640"/>
      <w:marRight w:val="0"/>
      <w:marTop w:val="0"/>
      <w:marBottom w:val="0"/>
      <w:divBdr>
        <w:top w:val="none" w:sz="0" w:space="0" w:color="auto"/>
        <w:left w:val="none" w:sz="0" w:space="0" w:color="auto"/>
        <w:bottom w:val="none" w:sz="0" w:space="0" w:color="auto"/>
        <w:right w:val="none" w:sz="0" w:space="0" w:color="auto"/>
      </w:divBdr>
    </w:div>
    <w:div w:id="50856640">
      <w:marLeft w:val="640"/>
      <w:marRight w:val="0"/>
      <w:marTop w:val="0"/>
      <w:marBottom w:val="0"/>
      <w:divBdr>
        <w:top w:val="none" w:sz="0" w:space="0" w:color="auto"/>
        <w:left w:val="none" w:sz="0" w:space="0" w:color="auto"/>
        <w:bottom w:val="none" w:sz="0" w:space="0" w:color="auto"/>
        <w:right w:val="none" w:sz="0" w:space="0" w:color="auto"/>
      </w:divBdr>
    </w:div>
    <w:div w:id="50924956">
      <w:marLeft w:val="640"/>
      <w:marRight w:val="0"/>
      <w:marTop w:val="0"/>
      <w:marBottom w:val="0"/>
      <w:divBdr>
        <w:top w:val="none" w:sz="0" w:space="0" w:color="auto"/>
        <w:left w:val="none" w:sz="0" w:space="0" w:color="auto"/>
        <w:bottom w:val="none" w:sz="0" w:space="0" w:color="auto"/>
        <w:right w:val="none" w:sz="0" w:space="0" w:color="auto"/>
      </w:divBdr>
    </w:div>
    <w:div w:id="50932650">
      <w:marLeft w:val="640"/>
      <w:marRight w:val="0"/>
      <w:marTop w:val="0"/>
      <w:marBottom w:val="0"/>
      <w:divBdr>
        <w:top w:val="none" w:sz="0" w:space="0" w:color="auto"/>
        <w:left w:val="none" w:sz="0" w:space="0" w:color="auto"/>
        <w:bottom w:val="none" w:sz="0" w:space="0" w:color="auto"/>
        <w:right w:val="none" w:sz="0" w:space="0" w:color="auto"/>
      </w:divBdr>
    </w:div>
    <w:div w:id="50934042">
      <w:marLeft w:val="640"/>
      <w:marRight w:val="0"/>
      <w:marTop w:val="0"/>
      <w:marBottom w:val="0"/>
      <w:divBdr>
        <w:top w:val="none" w:sz="0" w:space="0" w:color="auto"/>
        <w:left w:val="none" w:sz="0" w:space="0" w:color="auto"/>
        <w:bottom w:val="none" w:sz="0" w:space="0" w:color="auto"/>
        <w:right w:val="none" w:sz="0" w:space="0" w:color="auto"/>
      </w:divBdr>
    </w:div>
    <w:div w:id="51000139">
      <w:marLeft w:val="640"/>
      <w:marRight w:val="0"/>
      <w:marTop w:val="0"/>
      <w:marBottom w:val="0"/>
      <w:divBdr>
        <w:top w:val="none" w:sz="0" w:space="0" w:color="auto"/>
        <w:left w:val="none" w:sz="0" w:space="0" w:color="auto"/>
        <w:bottom w:val="none" w:sz="0" w:space="0" w:color="auto"/>
        <w:right w:val="none" w:sz="0" w:space="0" w:color="auto"/>
      </w:divBdr>
    </w:div>
    <w:div w:id="51005024">
      <w:marLeft w:val="640"/>
      <w:marRight w:val="0"/>
      <w:marTop w:val="0"/>
      <w:marBottom w:val="0"/>
      <w:divBdr>
        <w:top w:val="none" w:sz="0" w:space="0" w:color="auto"/>
        <w:left w:val="none" w:sz="0" w:space="0" w:color="auto"/>
        <w:bottom w:val="none" w:sz="0" w:space="0" w:color="auto"/>
        <w:right w:val="none" w:sz="0" w:space="0" w:color="auto"/>
      </w:divBdr>
    </w:div>
    <w:div w:id="51120676">
      <w:marLeft w:val="640"/>
      <w:marRight w:val="0"/>
      <w:marTop w:val="0"/>
      <w:marBottom w:val="0"/>
      <w:divBdr>
        <w:top w:val="none" w:sz="0" w:space="0" w:color="auto"/>
        <w:left w:val="none" w:sz="0" w:space="0" w:color="auto"/>
        <w:bottom w:val="none" w:sz="0" w:space="0" w:color="auto"/>
        <w:right w:val="none" w:sz="0" w:space="0" w:color="auto"/>
      </w:divBdr>
    </w:div>
    <w:div w:id="51127215">
      <w:marLeft w:val="640"/>
      <w:marRight w:val="0"/>
      <w:marTop w:val="0"/>
      <w:marBottom w:val="0"/>
      <w:divBdr>
        <w:top w:val="none" w:sz="0" w:space="0" w:color="auto"/>
        <w:left w:val="none" w:sz="0" w:space="0" w:color="auto"/>
        <w:bottom w:val="none" w:sz="0" w:space="0" w:color="auto"/>
        <w:right w:val="none" w:sz="0" w:space="0" w:color="auto"/>
      </w:divBdr>
    </w:div>
    <w:div w:id="51196143">
      <w:marLeft w:val="640"/>
      <w:marRight w:val="0"/>
      <w:marTop w:val="0"/>
      <w:marBottom w:val="0"/>
      <w:divBdr>
        <w:top w:val="none" w:sz="0" w:space="0" w:color="auto"/>
        <w:left w:val="none" w:sz="0" w:space="0" w:color="auto"/>
        <w:bottom w:val="none" w:sz="0" w:space="0" w:color="auto"/>
        <w:right w:val="none" w:sz="0" w:space="0" w:color="auto"/>
      </w:divBdr>
    </w:div>
    <w:div w:id="51202514">
      <w:marLeft w:val="640"/>
      <w:marRight w:val="0"/>
      <w:marTop w:val="0"/>
      <w:marBottom w:val="0"/>
      <w:divBdr>
        <w:top w:val="none" w:sz="0" w:space="0" w:color="auto"/>
        <w:left w:val="none" w:sz="0" w:space="0" w:color="auto"/>
        <w:bottom w:val="none" w:sz="0" w:space="0" w:color="auto"/>
        <w:right w:val="none" w:sz="0" w:space="0" w:color="auto"/>
      </w:divBdr>
    </w:div>
    <w:div w:id="51388970">
      <w:marLeft w:val="640"/>
      <w:marRight w:val="0"/>
      <w:marTop w:val="0"/>
      <w:marBottom w:val="0"/>
      <w:divBdr>
        <w:top w:val="none" w:sz="0" w:space="0" w:color="auto"/>
        <w:left w:val="none" w:sz="0" w:space="0" w:color="auto"/>
        <w:bottom w:val="none" w:sz="0" w:space="0" w:color="auto"/>
        <w:right w:val="none" w:sz="0" w:space="0" w:color="auto"/>
      </w:divBdr>
    </w:div>
    <w:div w:id="51391248">
      <w:marLeft w:val="640"/>
      <w:marRight w:val="0"/>
      <w:marTop w:val="0"/>
      <w:marBottom w:val="0"/>
      <w:divBdr>
        <w:top w:val="none" w:sz="0" w:space="0" w:color="auto"/>
        <w:left w:val="none" w:sz="0" w:space="0" w:color="auto"/>
        <w:bottom w:val="none" w:sz="0" w:space="0" w:color="auto"/>
        <w:right w:val="none" w:sz="0" w:space="0" w:color="auto"/>
      </w:divBdr>
    </w:div>
    <w:div w:id="51392495">
      <w:marLeft w:val="640"/>
      <w:marRight w:val="0"/>
      <w:marTop w:val="0"/>
      <w:marBottom w:val="0"/>
      <w:divBdr>
        <w:top w:val="none" w:sz="0" w:space="0" w:color="auto"/>
        <w:left w:val="none" w:sz="0" w:space="0" w:color="auto"/>
        <w:bottom w:val="none" w:sz="0" w:space="0" w:color="auto"/>
        <w:right w:val="none" w:sz="0" w:space="0" w:color="auto"/>
      </w:divBdr>
    </w:div>
    <w:div w:id="51469438">
      <w:marLeft w:val="640"/>
      <w:marRight w:val="0"/>
      <w:marTop w:val="0"/>
      <w:marBottom w:val="0"/>
      <w:divBdr>
        <w:top w:val="none" w:sz="0" w:space="0" w:color="auto"/>
        <w:left w:val="none" w:sz="0" w:space="0" w:color="auto"/>
        <w:bottom w:val="none" w:sz="0" w:space="0" w:color="auto"/>
        <w:right w:val="none" w:sz="0" w:space="0" w:color="auto"/>
      </w:divBdr>
    </w:div>
    <w:div w:id="51543031">
      <w:marLeft w:val="640"/>
      <w:marRight w:val="0"/>
      <w:marTop w:val="0"/>
      <w:marBottom w:val="0"/>
      <w:divBdr>
        <w:top w:val="none" w:sz="0" w:space="0" w:color="auto"/>
        <w:left w:val="none" w:sz="0" w:space="0" w:color="auto"/>
        <w:bottom w:val="none" w:sz="0" w:space="0" w:color="auto"/>
        <w:right w:val="none" w:sz="0" w:space="0" w:color="auto"/>
      </w:divBdr>
    </w:div>
    <w:div w:id="51581830">
      <w:marLeft w:val="640"/>
      <w:marRight w:val="0"/>
      <w:marTop w:val="0"/>
      <w:marBottom w:val="0"/>
      <w:divBdr>
        <w:top w:val="none" w:sz="0" w:space="0" w:color="auto"/>
        <w:left w:val="none" w:sz="0" w:space="0" w:color="auto"/>
        <w:bottom w:val="none" w:sz="0" w:space="0" w:color="auto"/>
        <w:right w:val="none" w:sz="0" w:space="0" w:color="auto"/>
      </w:divBdr>
    </w:div>
    <w:div w:id="51582440">
      <w:marLeft w:val="640"/>
      <w:marRight w:val="0"/>
      <w:marTop w:val="0"/>
      <w:marBottom w:val="0"/>
      <w:divBdr>
        <w:top w:val="none" w:sz="0" w:space="0" w:color="auto"/>
        <w:left w:val="none" w:sz="0" w:space="0" w:color="auto"/>
        <w:bottom w:val="none" w:sz="0" w:space="0" w:color="auto"/>
        <w:right w:val="none" w:sz="0" w:space="0" w:color="auto"/>
      </w:divBdr>
    </w:div>
    <w:div w:id="51735741">
      <w:marLeft w:val="640"/>
      <w:marRight w:val="0"/>
      <w:marTop w:val="0"/>
      <w:marBottom w:val="0"/>
      <w:divBdr>
        <w:top w:val="none" w:sz="0" w:space="0" w:color="auto"/>
        <w:left w:val="none" w:sz="0" w:space="0" w:color="auto"/>
        <w:bottom w:val="none" w:sz="0" w:space="0" w:color="auto"/>
        <w:right w:val="none" w:sz="0" w:space="0" w:color="auto"/>
      </w:divBdr>
    </w:div>
    <w:div w:id="51854669">
      <w:marLeft w:val="640"/>
      <w:marRight w:val="0"/>
      <w:marTop w:val="0"/>
      <w:marBottom w:val="0"/>
      <w:divBdr>
        <w:top w:val="none" w:sz="0" w:space="0" w:color="auto"/>
        <w:left w:val="none" w:sz="0" w:space="0" w:color="auto"/>
        <w:bottom w:val="none" w:sz="0" w:space="0" w:color="auto"/>
        <w:right w:val="none" w:sz="0" w:space="0" w:color="auto"/>
      </w:divBdr>
    </w:div>
    <w:div w:id="51927417">
      <w:marLeft w:val="640"/>
      <w:marRight w:val="0"/>
      <w:marTop w:val="0"/>
      <w:marBottom w:val="0"/>
      <w:divBdr>
        <w:top w:val="none" w:sz="0" w:space="0" w:color="auto"/>
        <w:left w:val="none" w:sz="0" w:space="0" w:color="auto"/>
        <w:bottom w:val="none" w:sz="0" w:space="0" w:color="auto"/>
        <w:right w:val="none" w:sz="0" w:space="0" w:color="auto"/>
      </w:divBdr>
    </w:div>
    <w:div w:id="51929847">
      <w:marLeft w:val="640"/>
      <w:marRight w:val="0"/>
      <w:marTop w:val="0"/>
      <w:marBottom w:val="0"/>
      <w:divBdr>
        <w:top w:val="none" w:sz="0" w:space="0" w:color="auto"/>
        <w:left w:val="none" w:sz="0" w:space="0" w:color="auto"/>
        <w:bottom w:val="none" w:sz="0" w:space="0" w:color="auto"/>
        <w:right w:val="none" w:sz="0" w:space="0" w:color="auto"/>
      </w:divBdr>
    </w:div>
    <w:div w:id="51930212">
      <w:marLeft w:val="640"/>
      <w:marRight w:val="0"/>
      <w:marTop w:val="0"/>
      <w:marBottom w:val="0"/>
      <w:divBdr>
        <w:top w:val="none" w:sz="0" w:space="0" w:color="auto"/>
        <w:left w:val="none" w:sz="0" w:space="0" w:color="auto"/>
        <w:bottom w:val="none" w:sz="0" w:space="0" w:color="auto"/>
        <w:right w:val="none" w:sz="0" w:space="0" w:color="auto"/>
      </w:divBdr>
    </w:div>
    <w:div w:id="52044625">
      <w:marLeft w:val="640"/>
      <w:marRight w:val="0"/>
      <w:marTop w:val="0"/>
      <w:marBottom w:val="0"/>
      <w:divBdr>
        <w:top w:val="none" w:sz="0" w:space="0" w:color="auto"/>
        <w:left w:val="none" w:sz="0" w:space="0" w:color="auto"/>
        <w:bottom w:val="none" w:sz="0" w:space="0" w:color="auto"/>
        <w:right w:val="none" w:sz="0" w:space="0" w:color="auto"/>
      </w:divBdr>
    </w:div>
    <w:div w:id="52046475">
      <w:marLeft w:val="640"/>
      <w:marRight w:val="0"/>
      <w:marTop w:val="0"/>
      <w:marBottom w:val="0"/>
      <w:divBdr>
        <w:top w:val="none" w:sz="0" w:space="0" w:color="auto"/>
        <w:left w:val="none" w:sz="0" w:space="0" w:color="auto"/>
        <w:bottom w:val="none" w:sz="0" w:space="0" w:color="auto"/>
        <w:right w:val="none" w:sz="0" w:space="0" w:color="auto"/>
      </w:divBdr>
    </w:div>
    <w:div w:id="52124740">
      <w:marLeft w:val="640"/>
      <w:marRight w:val="0"/>
      <w:marTop w:val="0"/>
      <w:marBottom w:val="0"/>
      <w:divBdr>
        <w:top w:val="none" w:sz="0" w:space="0" w:color="auto"/>
        <w:left w:val="none" w:sz="0" w:space="0" w:color="auto"/>
        <w:bottom w:val="none" w:sz="0" w:space="0" w:color="auto"/>
        <w:right w:val="none" w:sz="0" w:space="0" w:color="auto"/>
      </w:divBdr>
    </w:div>
    <w:div w:id="52237177">
      <w:marLeft w:val="640"/>
      <w:marRight w:val="0"/>
      <w:marTop w:val="0"/>
      <w:marBottom w:val="0"/>
      <w:divBdr>
        <w:top w:val="none" w:sz="0" w:space="0" w:color="auto"/>
        <w:left w:val="none" w:sz="0" w:space="0" w:color="auto"/>
        <w:bottom w:val="none" w:sz="0" w:space="0" w:color="auto"/>
        <w:right w:val="none" w:sz="0" w:space="0" w:color="auto"/>
      </w:divBdr>
    </w:div>
    <w:div w:id="52237312">
      <w:marLeft w:val="640"/>
      <w:marRight w:val="0"/>
      <w:marTop w:val="0"/>
      <w:marBottom w:val="0"/>
      <w:divBdr>
        <w:top w:val="none" w:sz="0" w:space="0" w:color="auto"/>
        <w:left w:val="none" w:sz="0" w:space="0" w:color="auto"/>
        <w:bottom w:val="none" w:sz="0" w:space="0" w:color="auto"/>
        <w:right w:val="none" w:sz="0" w:space="0" w:color="auto"/>
      </w:divBdr>
    </w:div>
    <w:div w:id="52394662">
      <w:marLeft w:val="640"/>
      <w:marRight w:val="0"/>
      <w:marTop w:val="0"/>
      <w:marBottom w:val="0"/>
      <w:divBdr>
        <w:top w:val="none" w:sz="0" w:space="0" w:color="auto"/>
        <w:left w:val="none" w:sz="0" w:space="0" w:color="auto"/>
        <w:bottom w:val="none" w:sz="0" w:space="0" w:color="auto"/>
        <w:right w:val="none" w:sz="0" w:space="0" w:color="auto"/>
      </w:divBdr>
    </w:div>
    <w:div w:id="52430122">
      <w:marLeft w:val="640"/>
      <w:marRight w:val="0"/>
      <w:marTop w:val="0"/>
      <w:marBottom w:val="0"/>
      <w:divBdr>
        <w:top w:val="none" w:sz="0" w:space="0" w:color="auto"/>
        <w:left w:val="none" w:sz="0" w:space="0" w:color="auto"/>
        <w:bottom w:val="none" w:sz="0" w:space="0" w:color="auto"/>
        <w:right w:val="none" w:sz="0" w:space="0" w:color="auto"/>
      </w:divBdr>
    </w:div>
    <w:div w:id="52508435">
      <w:marLeft w:val="640"/>
      <w:marRight w:val="0"/>
      <w:marTop w:val="0"/>
      <w:marBottom w:val="0"/>
      <w:divBdr>
        <w:top w:val="none" w:sz="0" w:space="0" w:color="auto"/>
        <w:left w:val="none" w:sz="0" w:space="0" w:color="auto"/>
        <w:bottom w:val="none" w:sz="0" w:space="0" w:color="auto"/>
        <w:right w:val="none" w:sz="0" w:space="0" w:color="auto"/>
      </w:divBdr>
    </w:div>
    <w:div w:id="52583894">
      <w:marLeft w:val="640"/>
      <w:marRight w:val="0"/>
      <w:marTop w:val="0"/>
      <w:marBottom w:val="0"/>
      <w:divBdr>
        <w:top w:val="none" w:sz="0" w:space="0" w:color="auto"/>
        <w:left w:val="none" w:sz="0" w:space="0" w:color="auto"/>
        <w:bottom w:val="none" w:sz="0" w:space="0" w:color="auto"/>
        <w:right w:val="none" w:sz="0" w:space="0" w:color="auto"/>
      </w:divBdr>
    </w:div>
    <w:div w:id="52584358">
      <w:marLeft w:val="640"/>
      <w:marRight w:val="0"/>
      <w:marTop w:val="0"/>
      <w:marBottom w:val="0"/>
      <w:divBdr>
        <w:top w:val="none" w:sz="0" w:space="0" w:color="auto"/>
        <w:left w:val="none" w:sz="0" w:space="0" w:color="auto"/>
        <w:bottom w:val="none" w:sz="0" w:space="0" w:color="auto"/>
        <w:right w:val="none" w:sz="0" w:space="0" w:color="auto"/>
      </w:divBdr>
    </w:div>
    <w:div w:id="52626173">
      <w:marLeft w:val="640"/>
      <w:marRight w:val="0"/>
      <w:marTop w:val="0"/>
      <w:marBottom w:val="0"/>
      <w:divBdr>
        <w:top w:val="none" w:sz="0" w:space="0" w:color="auto"/>
        <w:left w:val="none" w:sz="0" w:space="0" w:color="auto"/>
        <w:bottom w:val="none" w:sz="0" w:space="0" w:color="auto"/>
        <w:right w:val="none" w:sz="0" w:space="0" w:color="auto"/>
      </w:divBdr>
    </w:div>
    <w:div w:id="52701265">
      <w:marLeft w:val="640"/>
      <w:marRight w:val="0"/>
      <w:marTop w:val="0"/>
      <w:marBottom w:val="0"/>
      <w:divBdr>
        <w:top w:val="none" w:sz="0" w:space="0" w:color="auto"/>
        <w:left w:val="none" w:sz="0" w:space="0" w:color="auto"/>
        <w:bottom w:val="none" w:sz="0" w:space="0" w:color="auto"/>
        <w:right w:val="none" w:sz="0" w:space="0" w:color="auto"/>
      </w:divBdr>
    </w:div>
    <w:div w:id="52891662">
      <w:marLeft w:val="640"/>
      <w:marRight w:val="0"/>
      <w:marTop w:val="0"/>
      <w:marBottom w:val="0"/>
      <w:divBdr>
        <w:top w:val="none" w:sz="0" w:space="0" w:color="auto"/>
        <w:left w:val="none" w:sz="0" w:space="0" w:color="auto"/>
        <w:bottom w:val="none" w:sz="0" w:space="0" w:color="auto"/>
        <w:right w:val="none" w:sz="0" w:space="0" w:color="auto"/>
      </w:divBdr>
    </w:div>
    <w:div w:id="52895004">
      <w:marLeft w:val="640"/>
      <w:marRight w:val="0"/>
      <w:marTop w:val="0"/>
      <w:marBottom w:val="0"/>
      <w:divBdr>
        <w:top w:val="none" w:sz="0" w:space="0" w:color="auto"/>
        <w:left w:val="none" w:sz="0" w:space="0" w:color="auto"/>
        <w:bottom w:val="none" w:sz="0" w:space="0" w:color="auto"/>
        <w:right w:val="none" w:sz="0" w:space="0" w:color="auto"/>
      </w:divBdr>
    </w:div>
    <w:div w:id="52973114">
      <w:marLeft w:val="640"/>
      <w:marRight w:val="0"/>
      <w:marTop w:val="0"/>
      <w:marBottom w:val="0"/>
      <w:divBdr>
        <w:top w:val="none" w:sz="0" w:space="0" w:color="auto"/>
        <w:left w:val="none" w:sz="0" w:space="0" w:color="auto"/>
        <w:bottom w:val="none" w:sz="0" w:space="0" w:color="auto"/>
        <w:right w:val="none" w:sz="0" w:space="0" w:color="auto"/>
      </w:divBdr>
    </w:div>
    <w:div w:id="53041305">
      <w:marLeft w:val="640"/>
      <w:marRight w:val="0"/>
      <w:marTop w:val="0"/>
      <w:marBottom w:val="0"/>
      <w:divBdr>
        <w:top w:val="none" w:sz="0" w:space="0" w:color="auto"/>
        <w:left w:val="none" w:sz="0" w:space="0" w:color="auto"/>
        <w:bottom w:val="none" w:sz="0" w:space="0" w:color="auto"/>
        <w:right w:val="none" w:sz="0" w:space="0" w:color="auto"/>
      </w:divBdr>
    </w:div>
    <w:div w:id="53042469">
      <w:marLeft w:val="640"/>
      <w:marRight w:val="0"/>
      <w:marTop w:val="0"/>
      <w:marBottom w:val="0"/>
      <w:divBdr>
        <w:top w:val="none" w:sz="0" w:space="0" w:color="auto"/>
        <w:left w:val="none" w:sz="0" w:space="0" w:color="auto"/>
        <w:bottom w:val="none" w:sz="0" w:space="0" w:color="auto"/>
        <w:right w:val="none" w:sz="0" w:space="0" w:color="auto"/>
      </w:divBdr>
    </w:div>
    <w:div w:id="53045506">
      <w:marLeft w:val="640"/>
      <w:marRight w:val="0"/>
      <w:marTop w:val="0"/>
      <w:marBottom w:val="0"/>
      <w:divBdr>
        <w:top w:val="none" w:sz="0" w:space="0" w:color="auto"/>
        <w:left w:val="none" w:sz="0" w:space="0" w:color="auto"/>
        <w:bottom w:val="none" w:sz="0" w:space="0" w:color="auto"/>
        <w:right w:val="none" w:sz="0" w:space="0" w:color="auto"/>
      </w:divBdr>
    </w:div>
    <w:div w:id="53050432">
      <w:marLeft w:val="640"/>
      <w:marRight w:val="0"/>
      <w:marTop w:val="0"/>
      <w:marBottom w:val="0"/>
      <w:divBdr>
        <w:top w:val="none" w:sz="0" w:space="0" w:color="auto"/>
        <w:left w:val="none" w:sz="0" w:space="0" w:color="auto"/>
        <w:bottom w:val="none" w:sz="0" w:space="0" w:color="auto"/>
        <w:right w:val="none" w:sz="0" w:space="0" w:color="auto"/>
      </w:divBdr>
    </w:div>
    <w:div w:id="53086087">
      <w:marLeft w:val="640"/>
      <w:marRight w:val="0"/>
      <w:marTop w:val="0"/>
      <w:marBottom w:val="0"/>
      <w:divBdr>
        <w:top w:val="none" w:sz="0" w:space="0" w:color="auto"/>
        <w:left w:val="none" w:sz="0" w:space="0" w:color="auto"/>
        <w:bottom w:val="none" w:sz="0" w:space="0" w:color="auto"/>
        <w:right w:val="none" w:sz="0" w:space="0" w:color="auto"/>
      </w:divBdr>
    </w:div>
    <w:div w:id="53167599">
      <w:marLeft w:val="640"/>
      <w:marRight w:val="0"/>
      <w:marTop w:val="0"/>
      <w:marBottom w:val="0"/>
      <w:divBdr>
        <w:top w:val="none" w:sz="0" w:space="0" w:color="auto"/>
        <w:left w:val="none" w:sz="0" w:space="0" w:color="auto"/>
        <w:bottom w:val="none" w:sz="0" w:space="0" w:color="auto"/>
        <w:right w:val="none" w:sz="0" w:space="0" w:color="auto"/>
      </w:divBdr>
    </w:div>
    <w:div w:id="53167670">
      <w:marLeft w:val="640"/>
      <w:marRight w:val="0"/>
      <w:marTop w:val="0"/>
      <w:marBottom w:val="0"/>
      <w:divBdr>
        <w:top w:val="none" w:sz="0" w:space="0" w:color="auto"/>
        <w:left w:val="none" w:sz="0" w:space="0" w:color="auto"/>
        <w:bottom w:val="none" w:sz="0" w:space="0" w:color="auto"/>
        <w:right w:val="none" w:sz="0" w:space="0" w:color="auto"/>
      </w:divBdr>
    </w:div>
    <w:div w:id="53236999">
      <w:marLeft w:val="640"/>
      <w:marRight w:val="0"/>
      <w:marTop w:val="0"/>
      <w:marBottom w:val="0"/>
      <w:divBdr>
        <w:top w:val="none" w:sz="0" w:space="0" w:color="auto"/>
        <w:left w:val="none" w:sz="0" w:space="0" w:color="auto"/>
        <w:bottom w:val="none" w:sz="0" w:space="0" w:color="auto"/>
        <w:right w:val="none" w:sz="0" w:space="0" w:color="auto"/>
      </w:divBdr>
    </w:div>
    <w:div w:id="53238967">
      <w:marLeft w:val="640"/>
      <w:marRight w:val="0"/>
      <w:marTop w:val="0"/>
      <w:marBottom w:val="0"/>
      <w:divBdr>
        <w:top w:val="none" w:sz="0" w:space="0" w:color="auto"/>
        <w:left w:val="none" w:sz="0" w:space="0" w:color="auto"/>
        <w:bottom w:val="none" w:sz="0" w:space="0" w:color="auto"/>
        <w:right w:val="none" w:sz="0" w:space="0" w:color="auto"/>
      </w:divBdr>
    </w:div>
    <w:div w:id="53243067">
      <w:marLeft w:val="640"/>
      <w:marRight w:val="0"/>
      <w:marTop w:val="0"/>
      <w:marBottom w:val="0"/>
      <w:divBdr>
        <w:top w:val="none" w:sz="0" w:space="0" w:color="auto"/>
        <w:left w:val="none" w:sz="0" w:space="0" w:color="auto"/>
        <w:bottom w:val="none" w:sz="0" w:space="0" w:color="auto"/>
        <w:right w:val="none" w:sz="0" w:space="0" w:color="auto"/>
      </w:divBdr>
    </w:div>
    <w:div w:id="53281680">
      <w:marLeft w:val="640"/>
      <w:marRight w:val="0"/>
      <w:marTop w:val="0"/>
      <w:marBottom w:val="0"/>
      <w:divBdr>
        <w:top w:val="none" w:sz="0" w:space="0" w:color="auto"/>
        <w:left w:val="none" w:sz="0" w:space="0" w:color="auto"/>
        <w:bottom w:val="none" w:sz="0" w:space="0" w:color="auto"/>
        <w:right w:val="none" w:sz="0" w:space="0" w:color="auto"/>
      </w:divBdr>
    </w:div>
    <w:div w:id="53284675">
      <w:marLeft w:val="640"/>
      <w:marRight w:val="0"/>
      <w:marTop w:val="0"/>
      <w:marBottom w:val="0"/>
      <w:divBdr>
        <w:top w:val="none" w:sz="0" w:space="0" w:color="auto"/>
        <w:left w:val="none" w:sz="0" w:space="0" w:color="auto"/>
        <w:bottom w:val="none" w:sz="0" w:space="0" w:color="auto"/>
        <w:right w:val="none" w:sz="0" w:space="0" w:color="auto"/>
      </w:divBdr>
    </w:div>
    <w:div w:id="53309995">
      <w:marLeft w:val="640"/>
      <w:marRight w:val="0"/>
      <w:marTop w:val="0"/>
      <w:marBottom w:val="0"/>
      <w:divBdr>
        <w:top w:val="none" w:sz="0" w:space="0" w:color="auto"/>
        <w:left w:val="none" w:sz="0" w:space="0" w:color="auto"/>
        <w:bottom w:val="none" w:sz="0" w:space="0" w:color="auto"/>
        <w:right w:val="none" w:sz="0" w:space="0" w:color="auto"/>
      </w:divBdr>
    </w:div>
    <w:div w:id="53355388">
      <w:marLeft w:val="640"/>
      <w:marRight w:val="0"/>
      <w:marTop w:val="0"/>
      <w:marBottom w:val="0"/>
      <w:divBdr>
        <w:top w:val="none" w:sz="0" w:space="0" w:color="auto"/>
        <w:left w:val="none" w:sz="0" w:space="0" w:color="auto"/>
        <w:bottom w:val="none" w:sz="0" w:space="0" w:color="auto"/>
        <w:right w:val="none" w:sz="0" w:space="0" w:color="auto"/>
      </w:divBdr>
    </w:div>
    <w:div w:id="53433366">
      <w:marLeft w:val="640"/>
      <w:marRight w:val="0"/>
      <w:marTop w:val="0"/>
      <w:marBottom w:val="0"/>
      <w:divBdr>
        <w:top w:val="none" w:sz="0" w:space="0" w:color="auto"/>
        <w:left w:val="none" w:sz="0" w:space="0" w:color="auto"/>
        <w:bottom w:val="none" w:sz="0" w:space="0" w:color="auto"/>
        <w:right w:val="none" w:sz="0" w:space="0" w:color="auto"/>
      </w:divBdr>
    </w:div>
    <w:div w:id="53505125">
      <w:marLeft w:val="640"/>
      <w:marRight w:val="0"/>
      <w:marTop w:val="0"/>
      <w:marBottom w:val="0"/>
      <w:divBdr>
        <w:top w:val="none" w:sz="0" w:space="0" w:color="auto"/>
        <w:left w:val="none" w:sz="0" w:space="0" w:color="auto"/>
        <w:bottom w:val="none" w:sz="0" w:space="0" w:color="auto"/>
        <w:right w:val="none" w:sz="0" w:space="0" w:color="auto"/>
      </w:divBdr>
    </w:div>
    <w:div w:id="53630544">
      <w:marLeft w:val="640"/>
      <w:marRight w:val="0"/>
      <w:marTop w:val="0"/>
      <w:marBottom w:val="0"/>
      <w:divBdr>
        <w:top w:val="none" w:sz="0" w:space="0" w:color="auto"/>
        <w:left w:val="none" w:sz="0" w:space="0" w:color="auto"/>
        <w:bottom w:val="none" w:sz="0" w:space="0" w:color="auto"/>
        <w:right w:val="none" w:sz="0" w:space="0" w:color="auto"/>
      </w:divBdr>
    </w:div>
    <w:div w:id="53702127">
      <w:marLeft w:val="640"/>
      <w:marRight w:val="0"/>
      <w:marTop w:val="0"/>
      <w:marBottom w:val="0"/>
      <w:divBdr>
        <w:top w:val="none" w:sz="0" w:space="0" w:color="auto"/>
        <w:left w:val="none" w:sz="0" w:space="0" w:color="auto"/>
        <w:bottom w:val="none" w:sz="0" w:space="0" w:color="auto"/>
        <w:right w:val="none" w:sz="0" w:space="0" w:color="auto"/>
      </w:divBdr>
    </w:div>
    <w:div w:id="53740566">
      <w:marLeft w:val="640"/>
      <w:marRight w:val="0"/>
      <w:marTop w:val="0"/>
      <w:marBottom w:val="0"/>
      <w:divBdr>
        <w:top w:val="none" w:sz="0" w:space="0" w:color="auto"/>
        <w:left w:val="none" w:sz="0" w:space="0" w:color="auto"/>
        <w:bottom w:val="none" w:sz="0" w:space="0" w:color="auto"/>
        <w:right w:val="none" w:sz="0" w:space="0" w:color="auto"/>
      </w:divBdr>
    </w:div>
    <w:div w:id="53741841">
      <w:marLeft w:val="640"/>
      <w:marRight w:val="0"/>
      <w:marTop w:val="0"/>
      <w:marBottom w:val="0"/>
      <w:divBdr>
        <w:top w:val="none" w:sz="0" w:space="0" w:color="auto"/>
        <w:left w:val="none" w:sz="0" w:space="0" w:color="auto"/>
        <w:bottom w:val="none" w:sz="0" w:space="0" w:color="auto"/>
        <w:right w:val="none" w:sz="0" w:space="0" w:color="auto"/>
      </w:divBdr>
    </w:div>
    <w:div w:id="53940481">
      <w:marLeft w:val="640"/>
      <w:marRight w:val="0"/>
      <w:marTop w:val="0"/>
      <w:marBottom w:val="0"/>
      <w:divBdr>
        <w:top w:val="none" w:sz="0" w:space="0" w:color="auto"/>
        <w:left w:val="none" w:sz="0" w:space="0" w:color="auto"/>
        <w:bottom w:val="none" w:sz="0" w:space="0" w:color="auto"/>
        <w:right w:val="none" w:sz="0" w:space="0" w:color="auto"/>
      </w:divBdr>
    </w:div>
    <w:div w:id="53940552">
      <w:marLeft w:val="640"/>
      <w:marRight w:val="0"/>
      <w:marTop w:val="0"/>
      <w:marBottom w:val="0"/>
      <w:divBdr>
        <w:top w:val="none" w:sz="0" w:space="0" w:color="auto"/>
        <w:left w:val="none" w:sz="0" w:space="0" w:color="auto"/>
        <w:bottom w:val="none" w:sz="0" w:space="0" w:color="auto"/>
        <w:right w:val="none" w:sz="0" w:space="0" w:color="auto"/>
      </w:divBdr>
    </w:div>
    <w:div w:id="53965917">
      <w:marLeft w:val="640"/>
      <w:marRight w:val="0"/>
      <w:marTop w:val="0"/>
      <w:marBottom w:val="0"/>
      <w:divBdr>
        <w:top w:val="none" w:sz="0" w:space="0" w:color="auto"/>
        <w:left w:val="none" w:sz="0" w:space="0" w:color="auto"/>
        <w:bottom w:val="none" w:sz="0" w:space="0" w:color="auto"/>
        <w:right w:val="none" w:sz="0" w:space="0" w:color="auto"/>
      </w:divBdr>
    </w:div>
    <w:div w:id="54016700">
      <w:marLeft w:val="640"/>
      <w:marRight w:val="0"/>
      <w:marTop w:val="0"/>
      <w:marBottom w:val="0"/>
      <w:divBdr>
        <w:top w:val="none" w:sz="0" w:space="0" w:color="auto"/>
        <w:left w:val="none" w:sz="0" w:space="0" w:color="auto"/>
        <w:bottom w:val="none" w:sz="0" w:space="0" w:color="auto"/>
        <w:right w:val="none" w:sz="0" w:space="0" w:color="auto"/>
      </w:divBdr>
    </w:div>
    <w:div w:id="54083706">
      <w:marLeft w:val="640"/>
      <w:marRight w:val="0"/>
      <w:marTop w:val="0"/>
      <w:marBottom w:val="0"/>
      <w:divBdr>
        <w:top w:val="none" w:sz="0" w:space="0" w:color="auto"/>
        <w:left w:val="none" w:sz="0" w:space="0" w:color="auto"/>
        <w:bottom w:val="none" w:sz="0" w:space="0" w:color="auto"/>
        <w:right w:val="none" w:sz="0" w:space="0" w:color="auto"/>
      </w:divBdr>
    </w:div>
    <w:div w:id="54161272">
      <w:marLeft w:val="640"/>
      <w:marRight w:val="0"/>
      <w:marTop w:val="0"/>
      <w:marBottom w:val="0"/>
      <w:divBdr>
        <w:top w:val="none" w:sz="0" w:space="0" w:color="auto"/>
        <w:left w:val="none" w:sz="0" w:space="0" w:color="auto"/>
        <w:bottom w:val="none" w:sz="0" w:space="0" w:color="auto"/>
        <w:right w:val="none" w:sz="0" w:space="0" w:color="auto"/>
      </w:divBdr>
    </w:div>
    <w:div w:id="54163020">
      <w:marLeft w:val="640"/>
      <w:marRight w:val="0"/>
      <w:marTop w:val="0"/>
      <w:marBottom w:val="0"/>
      <w:divBdr>
        <w:top w:val="none" w:sz="0" w:space="0" w:color="auto"/>
        <w:left w:val="none" w:sz="0" w:space="0" w:color="auto"/>
        <w:bottom w:val="none" w:sz="0" w:space="0" w:color="auto"/>
        <w:right w:val="none" w:sz="0" w:space="0" w:color="auto"/>
      </w:divBdr>
    </w:div>
    <w:div w:id="54276971">
      <w:marLeft w:val="640"/>
      <w:marRight w:val="0"/>
      <w:marTop w:val="0"/>
      <w:marBottom w:val="0"/>
      <w:divBdr>
        <w:top w:val="none" w:sz="0" w:space="0" w:color="auto"/>
        <w:left w:val="none" w:sz="0" w:space="0" w:color="auto"/>
        <w:bottom w:val="none" w:sz="0" w:space="0" w:color="auto"/>
        <w:right w:val="none" w:sz="0" w:space="0" w:color="auto"/>
      </w:divBdr>
    </w:div>
    <w:div w:id="54359712">
      <w:marLeft w:val="640"/>
      <w:marRight w:val="0"/>
      <w:marTop w:val="0"/>
      <w:marBottom w:val="0"/>
      <w:divBdr>
        <w:top w:val="none" w:sz="0" w:space="0" w:color="auto"/>
        <w:left w:val="none" w:sz="0" w:space="0" w:color="auto"/>
        <w:bottom w:val="none" w:sz="0" w:space="0" w:color="auto"/>
        <w:right w:val="none" w:sz="0" w:space="0" w:color="auto"/>
      </w:divBdr>
    </w:div>
    <w:div w:id="54361075">
      <w:marLeft w:val="640"/>
      <w:marRight w:val="0"/>
      <w:marTop w:val="0"/>
      <w:marBottom w:val="0"/>
      <w:divBdr>
        <w:top w:val="none" w:sz="0" w:space="0" w:color="auto"/>
        <w:left w:val="none" w:sz="0" w:space="0" w:color="auto"/>
        <w:bottom w:val="none" w:sz="0" w:space="0" w:color="auto"/>
        <w:right w:val="none" w:sz="0" w:space="0" w:color="auto"/>
      </w:divBdr>
    </w:div>
    <w:div w:id="54396498">
      <w:marLeft w:val="640"/>
      <w:marRight w:val="0"/>
      <w:marTop w:val="0"/>
      <w:marBottom w:val="0"/>
      <w:divBdr>
        <w:top w:val="none" w:sz="0" w:space="0" w:color="auto"/>
        <w:left w:val="none" w:sz="0" w:space="0" w:color="auto"/>
        <w:bottom w:val="none" w:sz="0" w:space="0" w:color="auto"/>
        <w:right w:val="none" w:sz="0" w:space="0" w:color="auto"/>
      </w:divBdr>
    </w:div>
    <w:div w:id="54478615">
      <w:marLeft w:val="640"/>
      <w:marRight w:val="0"/>
      <w:marTop w:val="0"/>
      <w:marBottom w:val="0"/>
      <w:divBdr>
        <w:top w:val="none" w:sz="0" w:space="0" w:color="auto"/>
        <w:left w:val="none" w:sz="0" w:space="0" w:color="auto"/>
        <w:bottom w:val="none" w:sz="0" w:space="0" w:color="auto"/>
        <w:right w:val="none" w:sz="0" w:space="0" w:color="auto"/>
      </w:divBdr>
    </w:div>
    <w:div w:id="54624125">
      <w:marLeft w:val="640"/>
      <w:marRight w:val="0"/>
      <w:marTop w:val="0"/>
      <w:marBottom w:val="0"/>
      <w:divBdr>
        <w:top w:val="none" w:sz="0" w:space="0" w:color="auto"/>
        <w:left w:val="none" w:sz="0" w:space="0" w:color="auto"/>
        <w:bottom w:val="none" w:sz="0" w:space="0" w:color="auto"/>
        <w:right w:val="none" w:sz="0" w:space="0" w:color="auto"/>
      </w:divBdr>
    </w:div>
    <w:div w:id="54672163">
      <w:marLeft w:val="640"/>
      <w:marRight w:val="0"/>
      <w:marTop w:val="0"/>
      <w:marBottom w:val="0"/>
      <w:divBdr>
        <w:top w:val="none" w:sz="0" w:space="0" w:color="auto"/>
        <w:left w:val="none" w:sz="0" w:space="0" w:color="auto"/>
        <w:bottom w:val="none" w:sz="0" w:space="0" w:color="auto"/>
        <w:right w:val="none" w:sz="0" w:space="0" w:color="auto"/>
      </w:divBdr>
    </w:div>
    <w:div w:id="54739487">
      <w:marLeft w:val="640"/>
      <w:marRight w:val="0"/>
      <w:marTop w:val="0"/>
      <w:marBottom w:val="0"/>
      <w:divBdr>
        <w:top w:val="none" w:sz="0" w:space="0" w:color="auto"/>
        <w:left w:val="none" w:sz="0" w:space="0" w:color="auto"/>
        <w:bottom w:val="none" w:sz="0" w:space="0" w:color="auto"/>
        <w:right w:val="none" w:sz="0" w:space="0" w:color="auto"/>
      </w:divBdr>
    </w:div>
    <w:div w:id="54742548">
      <w:marLeft w:val="640"/>
      <w:marRight w:val="0"/>
      <w:marTop w:val="0"/>
      <w:marBottom w:val="0"/>
      <w:divBdr>
        <w:top w:val="none" w:sz="0" w:space="0" w:color="auto"/>
        <w:left w:val="none" w:sz="0" w:space="0" w:color="auto"/>
        <w:bottom w:val="none" w:sz="0" w:space="0" w:color="auto"/>
        <w:right w:val="none" w:sz="0" w:space="0" w:color="auto"/>
      </w:divBdr>
    </w:div>
    <w:div w:id="54856364">
      <w:marLeft w:val="640"/>
      <w:marRight w:val="0"/>
      <w:marTop w:val="0"/>
      <w:marBottom w:val="0"/>
      <w:divBdr>
        <w:top w:val="none" w:sz="0" w:space="0" w:color="auto"/>
        <w:left w:val="none" w:sz="0" w:space="0" w:color="auto"/>
        <w:bottom w:val="none" w:sz="0" w:space="0" w:color="auto"/>
        <w:right w:val="none" w:sz="0" w:space="0" w:color="auto"/>
      </w:divBdr>
    </w:div>
    <w:div w:id="55009834">
      <w:marLeft w:val="640"/>
      <w:marRight w:val="0"/>
      <w:marTop w:val="0"/>
      <w:marBottom w:val="0"/>
      <w:divBdr>
        <w:top w:val="none" w:sz="0" w:space="0" w:color="auto"/>
        <w:left w:val="none" w:sz="0" w:space="0" w:color="auto"/>
        <w:bottom w:val="none" w:sz="0" w:space="0" w:color="auto"/>
        <w:right w:val="none" w:sz="0" w:space="0" w:color="auto"/>
      </w:divBdr>
    </w:div>
    <w:div w:id="55013742">
      <w:marLeft w:val="640"/>
      <w:marRight w:val="0"/>
      <w:marTop w:val="0"/>
      <w:marBottom w:val="0"/>
      <w:divBdr>
        <w:top w:val="none" w:sz="0" w:space="0" w:color="auto"/>
        <w:left w:val="none" w:sz="0" w:space="0" w:color="auto"/>
        <w:bottom w:val="none" w:sz="0" w:space="0" w:color="auto"/>
        <w:right w:val="none" w:sz="0" w:space="0" w:color="auto"/>
      </w:divBdr>
    </w:div>
    <w:div w:id="55054082">
      <w:marLeft w:val="640"/>
      <w:marRight w:val="0"/>
      <w:marTop w:val="0"/>
      <w:marBottom w:val="0"/>
      <w:divBdr>
        <w:top w:val="none" w:sz="0" w:space="0" w:color="auto"/>
        <w:left w:val="none" w:sz="0" w:space="0" w:color="auto"/>
        <w:bottom w:val="none" w:sz="0" w:space="0" w:color="auto"/>
        <w:right w:val="none" w:sz="0" w:space="0" w:color="auto"/>
      </w:divBdr>
    </w:div>
    <w:div w:id="55204030">
      <w:marLeft w:val="640"/>
      <w:marRight w:val="0"/>
      <w:marTop w:val="0"/>
      <w:marBottom w:val="0"/>
      <w:divBdr>
        <w:top w:val="none" w:sz="0" w:space="0" w:color="auto"/>
        <w:left w:val="none" w:sz="0" w:space="0" w:color="auto"/>
        <w:bottom w:val="none" w:sz="0" w:space="0" w:color="auto"/>
        <w:right w:val="none" w:sz="0" w:space="0" w:color="auto"/>
      </w:divBdr>
    </w:div>
    <w:div w:id="55205945">
      <w:marLeft w:val="640"/>
      <w:marRight w:val="0"/>
      <w:marTop w:val="0"/>
      <w:marBottom w:val="0"/>
      <w:divBdr>
        <w:top w:val="none" w:sz="0" w:space="0" w:color="auto"/>
        <w:left w:val="none" w:sz="0" w:space="0" w:color="auto"/>
        <w:bottom w:val="none" w:sz="0" w:space="0" w:color="auto"/>
        <w:right w:val="none" w:sz="0" w:space="0" w:color="auto"/>
      </w:divBdr>
    </w:div>
    <w:div w:id="55398918">
      <w:marLeft w:val="640"/>
      <w:marRight w:val="0"/>
      <w:marTop w:val="0"/>
      <w:marBottom w:val="0"/>
      <w:divBdr>
        <w:top w:val="none" w:sz="0" w:space="0" w:color="auto"/>
        <w:left w:val="none" w:sz="0" w:space="0" w:color="auto"/>
        <w:bottom w:val="none" w:sz="0" w:space="0" w:color="auto"/>
        <w:right w:val="none" w:sz="0" w:space="0" w:color="auto"/>
      </w:divBdr>
    </w:div>
    <w:div w:id="55399775">
      <w:marLeft w:val="640"/>
      <w:marRight w:val="0"/>
      <w:marTop w:val="0"/>
      <w:marBottom w:val="0"/>
      <w:divBdr>
        <w:top w:val="none" w:sz="0" w:space="0" w:color="auto"/>
        <w:left w:val="none" w:sz="0" w:space="0" w:color="auto"/>
        <w:bottom w:val="none" w:sz="0" w:space="0" w:color="auto"/>
        <w:right w:val="none" w:sz="0" w:space="0" w:color="auto"/>
      </w:divBdr>
    </w:div>
    <w:div w:id="55470244">
      <w:marLeft w:val="640"/>
      <w:marRight w:val="0"/>
      <w:marTop w:val="0"/>
      <w:marBottom w:val="0"/>
      <w:divBdr>
        <w:top w:val="none" w:sz="0" w:space="0" w:color="auto"/>
        <w:left w:val="none" w:sz="0" w:space="0" w:color="auto"/>
        <w:bottom w:val="none" w:sz="0" w:space="0" w:color="auto"/>
        <w:right w:val="none" w:sz="0" w:space="0" w:color="auto"/>
      </w:divBdr>
    </w:div>
    <w:div w:id="55471304">
      <w:marLeft w:val="640"/>
      <w:marRight w:val="0"/>
      <w:marTop w:val="0"/>
      <w:marBottom w:val="0"/>
      <w:divBdr>
        <w:top w:val="none" w:sz="0" w:space="0" w:color="auto"/>
        <w:left w:val="none" w:sz="0" w:space="0" w:color="auto"/>
        <w:bottom w:val="none" w:sz="0" w:space="0" w:color="auto"/>
        <w:right w:val="none" w:sz="0" w:space="0" w:color="auto"/>
      </w:divBdr>
    </w:div>
    <w:div w:id="55517820">
      <w:marLeft w:val="640"/>
      <w:marRight w:val="0"/>
      <w:marTop w:val="0"/>
      <w:marBottom w:val="0"/>
      <w:divBdr>
        <w:top w:val="none" w:sz="0" w:space="0" w:color="auto"/>
        <w:left w:val="none" w:sz="0" w:space="0" w:color="auto"/>
        <w:bottom w:val="none" w:sz="0" w:space="0" w:color="auto"/>
        <w:right w:val="none" w:sz="0" w:space="0" w:color="auto"/>
      </w:divBdr>
    </w:div>
    <w:div w:id="55518169">
      <w:marLeft w:val="640"/>
      <w:marRight w:val="0"/>
      <w:marTop w:val="0"/>
      <w:marBottom w:val="0"/>
      <w:divBdr>
        <w:top w:val="none" w:sz="0" w:space="0" w:color="auto"/>
        <w:left w:val="none" w:sz="0" w:space="0" w:color="auto"/>
        <w:bottom w:val="none" w:sz="0" w:space="0" w:color="auto"/>
        <w:right w:val="none" w:sz="0" w:space="0" w:color="auto"/>
      </w:divBdr>
    </w:div>
    <w:div w:id="55589113">
      <w:marLeft w:val="640"/>
      <w:marRight w:val="0"/>
      <w:marTop w:val="0"/>
      <w:marBottom w:val="0"/>
      <w:divBdr>
        <w:top w:val="none" w:sz="0" w:space="0" w:color="auto"/>
        <w:left w:val="none" w:sz="0" w:space="0" w:color="auto"/>
        <w:bottom w:val="none" w:sz="0" w:space="0" w:color="auto"/>
        <w:right w:val="none" w:sz="0" w:space="0" w:color="auto"/>
      </w:divBdr>
    </w:div>
    <w:div w:id="55593600">
      <w:marLeft w:val="640"/>
      <w:marRight w:val="0"/>
      <w:marTop w:val="0"/>
      <w:marBottom w:val="0"/>
      <w:divBdr>
        <w:top w:val="none" w:sz="0" w:space="0" w:color="auto"/>
        <w:left w:val="none" w:sz="0" w:space="0" w:color="auto"/>
        <w:bottom w:val="none" w:sz="0" w:space="0" w:color="auto"/>
        <w:right w:val="none" w:sz="0" w:space="0" w:color="auto"/>
      </w:divBdr>
    </w:div>
    <w:div w:id="55593701">
      <w:marLeft w:val="640"/>
      <w:marRight w:val="0"/>
      <w:marTop w:val="0"/>
      <w:marBottom w:val="0"/>
      <w:divBdr>
        <w:top w:val="none" w:sz="0" w:space="0" w:color="auto"/>
        <w:left w:val="none" w:sz="0" w:space="0" w:color="auto"/>
        <w:bottom w:val="none" w:sz="0" w:space="0" w:color="auto"/>
        <w:right w:val="none" w:sz="0" w:space="0" w:color="auto"/>
      </w:divBdr>
    </w:div>
    <w:div w:id="55668895">
      <w:marLeft w:val="640"/>
      <w:marRight w:val="0"/>
      <w:marTop w:val="0"/>
      <w:marBottom w:val="0"/>
      <w:divBdr>
        <w:top w:val="none" w:sz="0" w:space="0" w:color="auto"/>
        <w:left w:val="none" w:sz="0" w:space="0" w:color="auto"/>
        <w:bottom w:val="none" w:sz="0" w:space="0" w:color="auto"/>
        <w:right w:val="none" w:sz="0" w:space="0" w:color="auto"/>
      </w:divBdr>
    </w:div>
    <w:div w:id="55712301">
      <w:marLeft w:val="640"/>
      <w:marRight w:val="0"/>
      <w:marTop w:val="0"/>
      <w:marBottom w:val="0"/>
      <w:divBdr>
        <w:top w:val="none" w:sz="0" w:space="0" w:color="auto"/>
        <w:left w:val="none" w:sz="0" w:space="0" w:color="auto"/>
        <w:bottom w:val="none" w:sz="0" w:space="0" w:color="auto"/>
        <w:right w:val="none" w:sz="0" w:space="0" w:color="auto"/>
      </w:divBdr>
    </w:div>
    <w:div w:id="55713262">
      <w:marLeft w:val="640"/>
      <w:marRight w:val="0"/>
      <w:marTop w:val="0"/>
      <w:marBottom w:val="0"/>
      <w:divBdr>
        <w:top w:val="none" w:sz="0" w:space="0" w:color="auto"/>
        <w:left w:val="none" w:sz="0" w:space="0" w:color="auto"/>
        <w:bottom w:val="none" w:sz="0" w:space="0" w:color="auto"/>
        <w:right w:val="none" w:sz="0" w:space="0" w:color="auto"/>
      </w:divBdr>
    </w:div>
    <w:div w:id="55782514">
      <w:marLeft w:val="640"/>
      <w:marRight w:val="0"/>
      <w:marTop w:val="0"/>
      <w:marBottom w:val="0"/>
      <w:divBdr>
        <w:top w:val="none" w:sz="0" w:space="0" w:color="auto"/>
        <w:left w:val="none" w:sz="0" w:space="0" w:color="auto"/>
        <w:bottom w:val="none" w:sz="0" w:space="0" w:color="auto"/>
        <w:right w:val="none" w:sz="0" w:space="0" w:color="auto"/>
      </w:divBdr>
    </w:div>
    <w:div w:id="55786854">
      <w:marLeft w:val="640"/>
      <w:marRight w:val="0"/>
      <w:marTop w:val="0"/>
      <w:marBottom w:val="0"/>
      <w:divBdr>
        <w:top w:val="none" w:sz="0" w:space="0" w:color="auto"/>
        <w:left w:val="none" w:sz="0" w:space="0" w:color="auto"/>
        <w:bottom w:val="none" w:sz="0" w:space="0" w:color="auto"/>
        <w:right w:val="none" w:sz="0" w:space="0" w:color="auto"/>
      </w:divBdr>
    </w:div>
    <w:div w:id="55858967">
      <w:marLeft w:val="640"/>
      <w:marRight w:val="0"/>
      <w:marTop w:val="0"/>
      <w:marBottom w:val="0"/>
      <w:divBdr>
        <w:top w:val="none" w:sz="0" w:space="0" w:color="auto"/>
        <w:left w:val="none" w:sz="0" w:space="0" w:color="auto"/>
        <w:bottom w:val="none" w:sz="0" w:space="0" w:color="auto"/>
        <w:right w:val="none" w:sz="0" w:space="0" w:color="auto"/>
      </w:divBdr>
    </w:div>
    <w:div w:id="55903305">
      <w:marLeft w:val="640"/>
      <w:marRight w:val="0"/>
      <w:marTop w:val="0"/>
      <w:marBottom w:val="0"/>
      <w:divBdr>
        <w:top w:val="none" w:sz="0" w:space="0" w:color="auto"/>
        <w:left w:val="none" w:sz="0" w:space="0" w:color="auto"/>
        <w:bottom w:val="none" w:sz="0" w:space="0" w:color="auto"/>
        <w:right w:val="none" w:sz="0" w:space="0" w:color="auto"/>
      </w:divBdr>
    </w:div>
    <w:div w:id="55979385">
      <w:marLeft w:val="640"/>
      <w:marRight w:val="0"/>
      <w:marTop w:val="0"/>
      <w:marBottom w:val="0"/>
      <w:divBdr>
        <w:top w:val="none" w:sz="0" w:space="0" w:color="auto"/>
        <w:left w:val="none" w:sz="0" w:space="0" w:color="auto"/>
        <w:bottom w:val="none" w:sz="0" w:space="0" w:color="auto"/>
        <w:right w:val="none" w:sz="0" w:space="0" w:color="auto"/>
      </w:divBdr>
    </w:div>
    <w:div w:id="56171571">
      <w:marLeft w:val="640"/>
      <w:marRight w:val="0"/>
      <w:marTop w:val="0"/>
      <w:marBottom w:val="0"/>
      <w:divBdr>
        <w:top w:val="none" w:sz="0" w:space="0" w:color="auto"/>
        <w:left w:val="none" w:sz="0" w:space="0" w:color="auto"/>
        <w:bottom w:val="none" w:sz="0" w:space="0" w:color="auto"/>
        <w:right w:val="none" w:sz="0" w:space="0" w:color="auto"/>
      </w:divBdr>
    </w:div>
    <w:div w:id="56249178">
      <w:marLeft w:val="640"/>
      <w:marRight w:val="0"/>
      <w:marTop w:val="0"/>
      <w:marBottom w:val="0"/>
      <w:divBdr>
        <w:top w:val="none" w:sz="0" w:space="0" w:color="auto"/>
        <w:left w:val="none" w:sz="0" w:space="0" w:color="auto"/>
        <w:bottom w:val="none" w:sz="0" w:space="0" w:color="auto"/>
        <w:right w:val="none" w:sz="0" w:space="0" w:color="auto"/>
      </w:divBdr>
    </w:div>
    <w:div w:id="56250784">
      <w:marLeft w:val="640"/>
      <w:marRight w:val="0"/>
      <w:marTop w:val="0"/>
      <w:marBottom w:val="0"/>
      <w:divBdr>
        <w:top w:val="none" w:sz="0" w:space="0" w:color="auto"/>
        <w:left w:val="none" w:sz="0" w:space="0" w:color="auto"/>
        <w:bottom w:val="none" w:sz="0" w:space="0" w:color="auto"/>
        <w:right w:val="none" w:sz="0" w:space="0" w:color="auto"/>
      </w:divBdr>
    </w:div>
    <w:div w:id="56251478">
      <w:marLeft w:val="640"/>
      <w:marRight w:val="0"/>
      <w:marTop w:val="0"/>
      <w:marBottom w:val="0"/>
      <w:divBdr>
        <w:top w:val="none" w:sz="0" w:space="0" w:color="auto"/>
        <w:left w:val="none" w:sz="0" w:space="0" w:color="auto"/>
        <w:bottom w:val="none" w:sz="0" w:space="0" w:color="auto"/>
        <w:right w:val="none" w:sz="0" w:space="0" w:color="auto"/>
      </w:divBdr>
    </w:div>
    <w:div w:id="56363693">
      <w:marLeft w:val="640"/>
      <w:marRight w:val="0"/>
      <w:marTop w:val="0"/>
      <w:marBottom w:val="0"/>
      <w:divBdr>
        <w:top w:val="none" w:sz="0" w:space="0" w:color="auto"/>
        <w:left w:val="none" w:sz="0" w:space="0" w:color="auto"/>
        <w:bottom w:val="none" w:sz="0" w:space="0" w:color="auto"/>
        <w:right w:val="none" w:sz="0" w:space="0" w:color="auto"/>
      </w:divBdr>
    </w:div>
    <w:div w:id="56436294">
      <w:marLeft w:val="640"/>
      <w:marRight w:val="0"/>
      <w:marTop w:val="0"/>
      <w:marBottom w:val="0"/>
      <w:divBdr>
        <w:top w:val="none" w:sz="0" w:space="0" w:color="auto"/>
        <w:left w:val="none" w:sz="0" w:space="0" w:color="auto"/>
        <w:bottom w:val="none" w:sz="0" w:space="0" w:color="auto"/>
        <w:right w:val="none" w:sz="0" w:space="0" w:color="auto"/>
      </w:divBdr>
    </w:div>
    <w:div w:id="56440458">
      <w:marLeft w:val="640"/>
      <w:marRight w:val="0"/>
      <w:marTop w:val="0"/>
      <w:marBottom w:val="0"/>
      <w:divBdr>
        <w:top w:val="none" w:sz="0" w:space="0" w:color="auto"/>
        <w:left w:val="none" w:sz="0" w:space="0" w:color="auto"/>
        <w:bottom w:val="none" w:sz="0" w:space="0" w:color="auto"/>
        <w:right w:val="none" w:sz="0" w:space="0" w:color="auto"/>
      </w:divBdr>
    </w:div>
    <w:div w:id="56511486">
      <w:marLeft w:val="640"/>
      <w:marRight w:val="0"/>
      <w:marTop w:val="0"/>
      <w:marBottom w:val="0"/>
      <w:divBdr>
        <w:top w:val="none" w:sz="0" w:space="0" w:color="auto"/>
        <w:left w:val="none" w:sz="0" w:space="0" w:color="auto"/>
        <w:bottom w:val="none" w:sz="0" w:space="0" w:color="auto"/>
        <w:right w:val="none" w:sz="0" w:space="0" w:color="auto"/>
      </w:divBdr>
    </w:div>
    <w:div w:id="56560083">
      <w:marLeft w:val="640"/>
      <w:marRight w:val="0"/>
      <w:marTop w:val="0"/>
      <w:marBottom w:val="0"/>
      <w:divBdr>
        <w:top w:val="none" w:sz="0" w:space="0" w:color="auto"/>
        <w:left w:val="none" w:sz="0" w:space="0" w:color="auto"/>
        <w:bottom w:val="none" w:sz="0" w:space="0" w:color="auto"/>
        <w:right w:val="none" w:sz="0" w:space="0" w:color="auto"/>
      </w:divBdr>
    </w:div>
    <w:div w:id="56634332">
      <w:marLeft w:val="640"/>
      <w:marRight w:val="0"/>
      <w:marTop w:val="0"/>
      <w:marBottom w:val="0"/>
      <w:divBdr>
        <w:top w:val="none" w:sz="0" w:space="0" w:color="auto"/>
        <w:left w:val="none" w:sz="0" w:space="0" w:color="auto"/>
        <w:bottom w:val="none" w:sz="0" w:space="0" w:color="auto"/>
        <w:right w:val="none" w:sz="0" w:space="0" w:color="auto"/>
      </w:divBdr>
    </w:div>
    <w:div w:id="56636071">
      <w:marLeft w:val="640"/>
      <w:marRight w:val="0"/>
      <w:marTop w:val="0"/>
      <w:marBottom w:val="0"/>
      <w:divBdr>
        <w:top w:val="none" w:sz="0" w:space="0" w:color="auto"/>
        <w:left w:val="none" w:sz="0" w:space="0" w:color="auto"/>
        <w:bottom w:val="none" w:sz="0" w:space="0" w:color="auto"/>
        <w:right w:val="none" w:sz="0" w:space="0" w:color="auto"/>
      </w:divBdr>
    </w:div>
    <w:div w:id="56705542">
      <w:marLeft w:val="640"/>
      <w:marRight w:val="0"/>
      <w:marTop w:val="0"/>
      <w:marBottom w:val="0"/>
      <w:divBdr>
        <w:top w:val="none" w:sz="0" w:space="0" w:color="auto"/>
        <w:left w:val="none" w:sz="0" w:space="0" w:color="auto"/>
        <w:bottom w:val="none" w:sz="0" w:space="0" w:color="auto"/>
        <w:right w:val="none" w:sz="0" w:space="0" w:color="auto"/>
      </w:divBdr>
    </w:div>
    <w:div w:id="56706305">
      <w:marLeft w:val="640"/>
      <w:marRight w:val="0"/>
      <w:marTop w:val="0"/>
      <w:marBottom w:val="0"/>
      <w:divBdr>
        <w:top w:val="none" w:sz="0" w:space="0" w:color="auto"/>
        <w:left w:val="none" w:sz="0" w:space="0" w:color="auto"/>
        <w:bottom w:val="none" w:sz="0" w:space="0" w:color="auto"/>
        <w:right w:val="none" w:sz="0" w:space="0" w:color="auto"/>
      </w:divBdr>
    </w:div>
    <w:div w:id="56707536">
      <w:marLeft w:val="640"/>
      <w:marRight w:val="0"/>
      <w:marTop w:val="0"/>
      <w:marBottom w:val="0"/>
      <w:divBdr>
        <w:top w:val="none" w:sz="0" w:space="0" w:color="auto"/>
        <w:left w:val="none" w:sz="0" w:space="0" w:color="auto"/>
        <w:bottom w:val="none" w:sz="0" w:space="0" w:color="auto"/>
        <w:right w:val="none" w:sz="0" w:space="0" w:color="auto"/>
      </w:divBdr>
    </w:div>
    <w:div w:id="56708009">
      <w:marLeft w:val="640"/>
      <w:marRight w:val="0"/>
      <w:marTop w:val="0"/>
      <w:marBottom w:val="0"/>
      <w:divBdr>
        <w:top w:val="none" w:sz="0" w:space="0" w:color="auto"/>
        <w:left w:val="none" w:sz="0" w:space="0" w:color="auto"/>
        <w:bottom w:val="none" w:sz="0" w:space="0" w:color="auto"/>
        <w:right w:val="none" w:sz="0" w:space="0" w:color="auto"/>
      </w:divBdr>
    </w:div>
    <w:div w:id="56783305">
      <w:marLeft w:val="640"/>
      <w:marRight w:val="0"/>
      <w:marTop w:val="0"/>
      <w:marBottom w:val="0"/>
      <w:divBdr>
        <w:top w:val="none" w:sz="0" w:space="0" w:color="auto"/>
        <w:left w:val="none" w:sz="0" w:space="0" w:color="auto"/>
        <w:bottom w:val="none" w:sz="0" w:space="0" w:color="auto"/>
        <w:right w:val="none" w:sz="0" w:space="0" w:color="auto"/>
      </w:divBdr>
    </w:div>
    <w:div w:id="56906804">
      <w:marLeft w:val="640"/>
      <w:marRight w:val="0"/>
      <w:marTop w:val="0"/>
      <w:marBottom w:val="0"/>
      <w:divBdr>
        <w:top w:val="none" w:sz="0" w:space="0" w:color="auto"/>
        <w:left w:val="none" w:sz="0" w:space="0" w:color="auto"/>
        <w:bottom w:val="none" w:sz="0" w:space="0" w:color="auto"/>
        <w:right w:val="none" w:sz="0" w:space="0" w:color="auto"/>
      </w:divBdr>
    </w:div>
    <w:div w:id="57100097">
      <w:marLeft w:val="640"/>
      <w:marRight w:val="0"/>
      <w:marTop w:val="0"/>
      <w:marBottom w:val="0"/>
      <w:divBdr>
        <w:top w:val="none" w:sz="0" w:space="0" w:color="auto"/>
        <w:left w:val="none" w:sz="0" w:space="0" w:color="auto"/>
        <w:bottom w:val="none" w:sz="0" w:space="0" w:color="auto"/>
        <w:right w:val="none" w:sz="0" w:space="0" w:color="auto"/>
      </w:divBdr>
    </w:div>
    <w:div w:id="57242864">
      <w:marLeft w:val="640"/>
      <w:marRight w:val="0"/>
      <w:marTop w:val="0"/>
      <w:marBottom w:val="0"/>
      <w:divBdr>
        <w:top w:val="none" w:sz="0" w:space="0" w:color="auto"/>
        <w:left w:val="none" w:sz="0" w:space="0" w:color="auto"/>
        <w:bottom w:val="none" w:sz="0" w:space="0" w:color="auto"/>
        <w:right w:val="none" w:sz="0" w:space="0" w:color="auto"/>
      </w:divBdr>
    </w:div>
    <w:div w:id="57359803">
      <w:marLeft w:val="640"/>
      <w:marRight w:val="0"/>
      <w:marTop w:val="0"/>
      <w:marBottom w:val="0"/>
      <w:divBdr>
        <w:top w:val="none" w:sz="0" w:space="0" w:color="auto"/>
        <w:left w:val="none" w:sz="0" w:space="0" w:color="auto"/>
        <w:bottom w:val="none" w:sz="0" w:space="0" w:color="auto"/>
        <w:right w:val="none" w:sz="0" w:space="0" w:color="auto"/>
      </w:divBdr>
    </w:div>
    <w:div w:id="57366887">
      <w:marLeft w:val="640"/>
      <w:marRight w:val="0"/>
      <w:marTop w:val="0"/>
      <w:marBottom w:val="0"/>
      <w:divBdr>
        <w:top w:val="none" w:sz="0" w:space="0" w:color="auto"/>
        <w:left w:val="none" w:sz="0" w:space="0" w:color="auto"/>
        <w:bottom w:val="none" w:sz="0" w:space="0" w:color="auto"/>
        <w:right w:val="none" w:sz="0" w:space="0" w:color="auto"/>
      </w:divBdr>
    </w:div>
    <w:div w:id="57434745">
      <w:marLeft w:val="640"/>
      <w:marRight w:val="0"/>
      <w:marTop w:val="0"/>
      <w:marBottom w:val="0"/>
      <w:divBdr>
        <w:top w:val="none" w:sz="0" w:space="0" w:color="auto"/>
        <w:left w:val="none" w:sz="0" w:space="0" w:color="auto"/>
        <w:bottom w:val="none" w:sz="0" w:space="0" w:color="auto"/>
        <w:right w:val="none" w:sz="0" w:space="0" w:color="auto"/>
      </w:divBdr>
    </w:div>
    <w:div w:id="57436016">
      <w:marLeft w:val="640"/>
      <w:marRight w:val="0"/>
      <w:marTop w:val="0"/>
      <w:marBottom w:val="0"/>
      <w:divBdr>
        <w:top w:val="none" w:sz="0" w:space="0" w:color="auto"/>
        <w:left w:val="none" w:sz="0" w:space="0" w:color="auto"/>
        <w:bottom w:val="none" w:sz="0" w:space="0" w:color="auto"/>
        <w:right w:val="none" w:sz="0" w:space="0" w:color="auto"/>
      </w:divBdr>
    </w:div>
    <w:div w:id="57484152">
      <w:marLeft w:val="640"/>
      <w:marRight w:val="0"/>
      <w:marTop w:val="0"/>
      <w:marBottom w:val="0"/>
      <w:divBdr>
        <w:top w:val="none" w:sz="0" w:space="0" w:color="auto"/>
        <w:left w:val="none" w:sz="0" w:space="0" w:color="auto"/>
        <w:bottom w:val="none" w:sz="0" w:space="0" w:color="auto"/>
        <w:right w:val="none" w:sz="0" w:space="0" w:color="auto"/>
      </w:divBdr>
    </w:div>
    <w:div w:id="57673494">
      <w:marLeft w:val="640"/>
      <w:marRight w:val="0"/>
      <w:marTop w:val="0"/>
      <w:marBottom w:val="0"/>
      <w:divBdr>
        <w:top w:val="none" w:sz="0" w:space="0" w:color="auto"/>
        <w:left w:val="none" w:sz="0" w:space="0" w:color="auto"/>
        <w:bottom w:val="none" w:sz="0" w:space="0" w:color="auto"/>
        <w:right w:val="none" w:sz="0" w:space="0" w:color="auto"/>
      </w:divBdr>
    </w:div>
    <w:div w:id="57749849">
      <w:marLeft w:val="640"/>
      <w:marRight w:val="0"/>
      <w:marTop w:val="0"/>
      <w:marBottom w:val="0"/>
      <w:divBdr>
        <w:top w:val="none" w:sz="0" w:space="0" w:color="auto"/>
        <w:left w:val="none" w:sz="0" w:space="0" w:color="auto"/>
        <w:bottom w:val="none" w:sz="0" w:space="0" w:color="auto"/>
        <w:right w:val="none" w:sz="0" w:space="0" w:color="auto"/>
      </w:divBdr>
    </w:div>
    <w:div w:id="57942173">
      <w:marLeft w:val="640"/>
      <w:marRight w:val="0"/>
      <w:marTop w:val="0"/>
      <w:marBottom w:val="0"/>
      <w:divBdr>
        <w:top w:val="none" w:sz="0" w:space="0" w:color="auto"/>
        <w:left w:val="none" w:sz="0" w:space="0" w:color="auto"/>
        <w:bottom w:val="none" w:sz="0" w:space="0" w:color="auto"/>
        <w:right w:val="none" w:sz="0" w:space="0" w:color="auto"/>
      </w:divBdr>
    </w:div>
    <w:div w:id="58065023">
      <w:marLeft w:val="640"/>
      <w:marRight w:val="0"/>
      <w:marTop w:val="0"/>
      <w:marBottom w:val="0"/>
      <w:divBdr>
        <w:top w:val="none" w:sz="0" w:space="0" w:color="auto"/>
        <w:left w:val="none" w:sz="0" w:space="0" w:color="auto"/>
        <w:bottom w:val="none" w:sz="0" w:space="0" w:color="auto"/>
        <w:right w:val="none" w:sz="0" w:space="0" w:color="auto"/>
      </w:divBdr>
    </w:div>
    <w:div w:id="58066256">
      <w:marLeft w:val="640"/>
      <w:marRight w:val="0"/>
      <w:marTop w:val="0"/>
      <w:marBottom w:val="0"/>
      <w:divBdr>
        <w:top w:val="none" w:sz="0" w:space="0" w:color="auto"/>
        <w:left w:val="none" w:sz="0" w:space="0" w:color="auto"/>
        <w:bottom w:val="none" w:sz="0" w:space="0" w:color="auto"/>
        <w:right w:val="none" w:sz="0" w:space="0" w:color="auto"/>
      </w:divBdr>
    </w:div>
    <w:div w:id="58134240">
      <w:marLeft w:val="640"/>
      <w:marRight w:val="0"/>
      <w:marTop w:val="0"/>
      <w:marBottom w:val="0"/>
      <w:divBdr>
        <w:top w:val="none" w:sz="0" w:space="0" w:color="auto"/>
        <w:left w:val="none" w:sz="0" w:space="0" w:color="auto"/>
        <w:bottom w:val="none" w:sz="0" w:space="0" w:color="auto"/>
        <w:right w:val="none" w:sz="0" w:space="0" w:color="auto"/>
      </w:divBdr>
    </w:div>
    <w:div w:id="58134307">
      <w:marLeft w:val="640"/>
      <w:marRight w:val="0"/>
      <w:marTop w:val="0"/>
      <w:marBottom w:val="0"/>
      <w:divBdr>
        <w:top w:val="none" w:sz="0" w:space="0" w:color="auto"/>
        <w:left w:val="none" w:sz="0" w:space="0" w:color="auto"/>
        <w:bottom w:val="none" w:sz="0" w:space="0" w:color="auto"/>
        <w:right w:val="none" w:sz="0" w:space="0" w:color="auto"/>
      </w:divBdr>
    </w:div>
    <w:div w:id="58134731">
      <w:marLeft w:val="640"/>
      <w:marRight w:val="0"/>
      <w:marTop w:val="0"/>
      <w:marBottom w:val="0"/>
      <w:divBdr>
        <w:top w:val="none" w:sz="0" w:space="0" w:color="auto"/>
        <w:left w:val="none" w:sz="0" w:space="0" w:color="auto"/>
        <w:bottom w:val="none" w:sz="0" w:space="0" w:color="auto"/>
        <w:right w:val="none" w:sz="0" w:space="0" w:color="auto"/>
      </w:divBdr>
    </w:div>
    <w:div w:id="58142284">
      <w:marLeft w:val="640"/>
      <w:marRight w:val="0"/>
      <w:marTop w:val="0"/>
      <w:marBottom w:val="0"/>
      <w:divBdr>
        <w:top w:val="none" w:sz="0" w:space="0" w:color="auto"/>
        <w:left w:val="none" w:sz="0" w:space="0" w:color="auto"/>
        <w:bottom w:val="none" w:sz="0" w:space="0" w:color="auto"/>
        <w:right w:val="none" w:sz="0" w:space="0" w:color="auto"/>
      </w:divBdr>
    </w:div>
    <w:div w:id="58216745">
      <w:marLeft w:val="640"/>
      <w:marRight w:val="0"/>
      <w:marTop w:val="0"/>
      <w:marBottom w:val="0"/>
      <w:divBdr>
        <w:top w:val="none" w:sz="0" w:space="0" w:color="auto"/>
        <w:left w:val="none" w:sz="0" w:space="0" w:color="auto"/>
        <w:bottom w:val="none" w:sz="0" w:space="0" w:color="auto"/>
        <w:right w:val="none" w:sz="0" w:space="0" w:color="auto"/>
      </w:divBdr>
    </w:div>
    <w:div w:id="58288950">
      <w:marLeft w:val="640"/>
      <w:marRight w:val="0"/>
      <w:marTop w:val="0"/>
      <w:marBottom w:val="0"/>
      <w:divBdr>
        <w:top w:val="none" w:sz="0" w:space="0" w:color="auto"/>
        <w:left w:val="none" w:sz="0" w:space="0" w:color="auto"/>
        <w:bottom w:val="none" w:sz="0" w:space="0" w:color="auto"/>
        <w:right w:val="none" w:sz="0" w:space="0" w:color="auto"/>
      </w:divBdr>
    </w:div>
    <w:div w:id="58291065">
      <w:marLeft w:val="640"/>
      <w:marRight w:val="0"/>
      <w:marTop w:val="0"/>
      <w:marBottom w:val="0"/>
      <w:divBdr>
        <w:top w:val="none" w:sz="0" w:space="0" w:color="auto"/>
        <w:left w:val="none" w:sz="0" w:space="0" w:color="auto"/>
        <w:bottom w:val="none" w:sz="0" w:space="0" w:color="auto"/>
        <w:right w:val="none" w:sz="0" w:space="0" w:color="auto"/>
      </w:divBdr>
    </w:div>
    <w:div w:id="58332813">
      <w:marLeft w:val="640"/>
      <w:marRight w:val="0"/>
      <w:marTop w:val="0"/>
      <w:marBottom w:val="0"/>
      <w:divBdr>
        <w:top w:val="none" w:sz="0" w:space="0" w:color="auto"/>
        <w:left w:val="none" w:sz="0" w:space="0" w:color="auto"/>
        <w:bottom w:val="none" w:sz="0" w:space="0" w:color="auto"/>
        <w:right w:val="none" w:sz="0" w:space="0" w:color="auto"/>
      </w:divBdr>
    </w:div>
    <w:div w:id="58402285">
      <w:marLeft w:val="640"/>
      <w:marRight w:val="0"/>
      <w:marTop w:val="0"/>
      <w:marBottom w:val="0"/>
      <w:divBdr>
        <w:top w:val="none" w:sz="0" w:space="0" w:color="auto"/>
        <w:left w:val="none" w:sz="0" w:space="0" w:color="auto"/>
        <w:bottom w:val="none" w:sz="0" w:space="0" w:color="auto"/>
        <w:right w:val="none" w:sz="0" w:space="0" w:color="auto"/>
      </w:divBdr>
    </w:div>
    <w:div w:id="58402429">
      <w:marLeft w:val="640"/>
      <w:marRight w:val="0"/>
      <w:marTop w:val="0"/>
      <w:marBottom w:val="0"/>
      <w:divBdr>
        <w:top w:val="none" w:sz="0" w:space="0" w:color="auto"/>
        <w:left w:val="none" w:sz="0" w:space="0" w:color="auto"/>
        <w:bottom w:val="none" w:sz="0" w:space="0" w:color="auto"/>
        <w:right w:val="none" w:sz="0" w:space="0" w:color="auto"/>
      </w:divBdr>
    </w:div>
    <w:div w:id="58482727">
      <w:marLeft w:val="640"/>
      <w:marRight w:val="0"/>
      <w:marTop w:val="0"/>
      <w:marBottom w:val="0"/>
      <w:divBdr>
        <w:top w:val="none" w:sz="0" w:space="0" w:color="auto"/>
        <w:left w:val="none" w:sz="0" w:space="0" w:color="auto"/>
        <w:bottom w:val="none" w:sz="0" w:space="0" w:color="auto"/>
        <w:right w:val="none" w:sz="0" w:space="0" w:color="auto"/>
      </w:divBdr>
    </w:div>
    <w:div w:id="58524977">
      <w:marLeft w:val="640"/>
      <w:marRight w:val="0"/>
      <w:marTop w:val="0"/>
      <w:marBottom w:val="0"/>
      <w:divBdr>
        <w:top w:val="none" w:sz="0" w:space="0" w:color="auto"/>
        <w:left w:val="none" w:sz="0" w:space="0" w:color="auto"/>
        <w:bottom w:val="none" w:sz="0" w:space="0" w:color="auto"/>
        <w:right w:val="none" w:sz="0" w:space="0" w:color="auto"/>
      </w:divBdr>
    </w:div>
    <w:div w:id="58596253">
      <w:marLeft w:val="640"/>
      <w:marRight w:val="0"/>
      <w:marTop w:val="0"/>
      <w:marBottom w:val="0"/>
      <w:divBdr>
        <w:top w:val="none" w:sz="0" w:space="0" w:color="auto"/>
        <w:left w:val="none" w:sz="0" w:space="0" w:color="auto"/>
        <w:bottom w:val="none" w:sz="0" w:space="0" w:color="auto"/>
        <w:right w:val="none" w:sz="0" w:space="0" w:color="auto"/>
      </w:divBdr>
    </w:div>
    <w:div w:id="58676683">
      <w:marLeft w:val="640"/>
      <w:marRight w:val="0"/>
      <w:marTop w:val="0"/>
      <w:marBottom w:val="0"/>
      <w:divBdr>
        <w:top w:val="none" w:sz="0" w:space="0" w:color="auto"/>
        <w:left w:val="none" w:sz="0" w:space="0" w:color="auto"/>
        <w:bottom w:val="none" w:sz="0" w:space="0" w:color="auto"/>
        <w:right w:val="none" w:sz="0" w:space="0" w:color="auto"/>
      </w:divBdr>
    </w:div>
    <w:div w:id="58746990">
      <w:marLeft w:val="640"/>
      <w:marRight w:val="0"/>
      <w:marTop w:val="0"/>
      <w:marBottom w:val="0"/>
      <w:divBdr>
        <w:top w:val="none" w:sz="0" w:space="0" w:color="auto"/>
        <w:left w:val="none" w:sz="0" w:space="0" w:color="auto"/>
        <w:bottom w:val="none" w:sz="0" w:space="0" w:color="auto"/>
        <w:right w:val="none" w:sz="0" w:space="0" w:color="auto"/>
      </w:divBdr>
    </w:div>
    <w:div w:id="58752272">
      <w:marLeft w:val="640"/>
      <w:marRight w:val="0"/>
      <w:marTop w:val="0"/>
      <w:marBottom w:val="0"/>
      <w:divBdr>
        <w:top w:val="none" w:sz="0" w:space="0" w:color="auto"/>
        <w:left w:val="none" w:sz="0" w:space="0" w:color="auto"/>
        <w:bottom w:val="none" w:sz="0" w:space="0" w:color="auto"/>
        <w:right w:val="none" w:sz="0" w:space="0" w:color="auto"/>
      </w:divBdr>
    </w:div>
    <w:div w:id="58791103">
      <w:marLeft w:val="640"/>
      <w:marRight w:val="0"/>
      <w:marTop w:val="0"/>
      <w:marBottom w:val="0"/>
      <w:divBdr>
        <w:top w:val="none" w:sz="0" w:space="0" w:color="auto"/>
        <w:left w:val="none" w:sz="0" w:space="0" w:color="auto"/>
        <w:bottom w:val="none" w:sz="0" w:space="0" w:color="auto"/>
        <w:right w:val="none" w:sz="0" w:space="0" w:color="auto"/>
      </w:divBdr>
    </w:div>
    <w:div w:id="59059740">
      <w:marLeft w:val="640"/>
      <w:marRight w:val="0"/>
      <w:marTop w:val="0"/>
      <w:marBottom w:val="0"/>
      <w:divBdr>
        <w:top w:val="none" w:sz="0" w:space="0" w:color="auto"/>
        <w:left w:val="none" w:sz="0" w:space="0" w:color="auto"/>
        <w:bottom w:val="none" w:sz="0" w:space="0" w:color="auto"/>
        <w:right w:val="none" w:sz="0" w:space="0" w:color="auto"/>
      </w:divBdr>
    </w:div>
    <w:div w:id="59139514">
      <w:marLeft w:val="640"/>
      <w:marRight w:val="0"/>
      <w:marTop w:val="0"/>
      <w:marBottom w:val="0"/>
      <w:divBdr>
        <w:top w:val="none" w:sz="0" w:space="0" w:color="auto"/>
        <w:left w:val="none" w:sz="0" w:space="0" w:color="auto"/>
        <w:bottom w:val="none" w:sz="0" w:space="0" w:color="auto"/>
        <w:right w:val="none" w:sz="0" w:space="0" w:color="auto"/>
      </w:divBdr>
    </w:div>
    <w:div w:id="59325530">
      <w:marLeft w:val="640"/>
      <w:marRight w:val="0"/>
      <w:marTop w:val="0"/>
      <w:marBottom w:val="0"/>
      <w:divBdr>
        <w:top w:val="none" w:sz="0" w:space="0" w:color="auto"/>
        <w:left w:val="none" w:sz="0" w:space="0" w:color="auto"/>
        <w:bottom w:val="none" w:sz="0" w:space="0" w:color="auto"/>
        <w:right w:val="none" w:sz="0" w:space="0" w:color="auto"/>
      </w:divBdr>
    </w:div>
    <w:div w:id="59334424">
      <w:marLeft w:val="640"/>
      <w:marRight w:val="0"/>
      <w:marTop w:val="0"/>
      <w:marBottom w:val="0"/>
      <w:divBdr>
        <w:top w:val="none" w:sz="0" w:space="0" w:color="auto"/>
        <w:left w:val="none" w:sz="0" w:space="0" w:color="auto"/>
        <w:bottom w:val="none" w:sz="0" w:space="0" w:color="auto"/>
        <w:right w:val="none" w:sz="0" w:space="0" w:color="auto"/>
      </w:divBdr>
    </w:div>
    <w:div w:id="59443700">
      <w:marLeft w:val="640"/>
      <w:marRight w:val="0"/>
      <w:marTop w:val="0"/>
      <w:marBottom w:val="0"/>
      <w:divBdr>
        <w:top w:val="none" w:sz="0" w:space="0" w:color="auto"/>
        <w:left w:val="none" w:sz="0" w:space="0" w:color="auto"/>
        <w:bottom w:val="none" w:sz="0" w:space="0" w:color="auto"/>
        <w:right w:val="none" w:sz="0" w:space="0" w:color="auto"/>
      </w:divBdr>
    </w:div>
    <w:div w:id="59447886">
      <w:marLeft w:val="640"/>
      <w:marRight w:val="0"/>
      <w:marTop w:val="0"/>
      <w:marBottom w:val="0"/>
      <w:divBdr>
        <w:top w:val="none" w:sz="0" w:space="0" w:color="auto"/>
        <w:left w:val="none" w:sz="0" w:space="0" w:color="auto"/>
        <w:bottom w:val="none" w:sz="0" w:space="0" w:color="auto"/>
        <w:right w:val="none" w:sz="0" w:space="0" w:color="auto"/>
      </w:divBdr>
    </w:div>
    <w:div w:id="59863618">
      <w:marLeft w:val="640"/>
      <w:marRight w:val="0"/>
      <w:marTop w:val="0"/>
      <w:marBottom w:val="0"/>
      <w:divBdr>
        <w:top w:val="none" w:sz="0" w:space="0" w:color="auto"/>
        <w:left w:val="none" w:sz="0" w:space="0" w:color="auto"/>
        <w:bottom w:val="none" w:sz="0" w:space="0" w:color="auto"/>
        <w:right w:val="none" w:sz="0" w:space="0" w:color="auto"/>
      </w:divBdr>
    </w:div>
    <w:div w:id="59865862">
      <w:marLeft w:val="640"/>
      <w:marRight w:val="0"/>
      <w:marTop w:val="0"/>
      <w:marBottom w:val="0"/>
      <w:divBdr>
        <w:top w:val="none" w:sz="0" w:space="0" w:color="auto"/>
        <w:left w:val="none" w:sz="0" w:space="0" w:color="auto"/>
        <w:bottom w:val="none" w:sz="0" w:space="0" w:color="auto"/>
        <w:right w:val="none" w:sz="0" w:space="0" w:color="auto"/>
      </w:divBdr>
    </w:div>
    <w:div w:id="59981240">
      <w:marLeft w:val="640"/>
      <w:marRight w:val="0"/>
      <w:marTop w:val="0"/>
      <w:marBottom w:val="0"/>
      <w:divBdr>
        <w:top w:val="none" w:sz="0" w:space="0" w:color="auto"/>
        <w:left w:val="none" w:sz="0" w:space="0" w:color="auto"/>
        <w:bottom w:val="none" w:sz="0" w:space="0" w:color="auto"/>
        <w:right w:val="none" w:sz="0" w:space="0" w:color="auto"/>
      </w:divBdr>
    </w:div>
    <w:div w:id="60031916">
      <w:marLeft w:val="640"/>
      <w:marRight w:val="0"/>
      <w:marTop w:val="0"/>
      <w:marBottom w:val="0"/>
      <w:divBdr>
        <w:top w:val="none" w:sz="0" w:space="0" w:color="auto"/>
        <w:left w:val="none" w:sz="0" w:space="0" w:color="auto"/>
        <w:bottom w:val="none" w:sz="0" w:space="0" w:color="auto"/>
        <w:right w:val="none" w:sz="0" w:space="0" w:color="auto"/>
      </w:divBdr>
    </w:div>
    <w:div w:id="60107382">
      <w:marLeft w:val="640"/>
      <w:marRight w:val="0"/>
      <w:marTop w:val="0"/>
      <w:marBottom w:val="0"/>
      <w:divBdr>
        <w:top w:val="none" w:sz="0" w:space="0" w:color="auto"/>
        <w:left w:val="none" w:sz="0" w:space="0" w:color="auto"/>
        <w:bottom w:val="none" w:sz="0" w:space="0" w:color="auto"/>
        <w:right w:val="none" w:sz="0" w:space="0" w:color="auto"/>
      </w:divBdr>
    </w:div>
    <w:div w:id="60182946">
      <w:marLeft w:val="640"/>
      <w:marRight w:val="0"/>
      <w:marTop w:val="0"/>
      <w:marBottom w:val="0"/>
      <w:divBdr>
        <w:top w:val="none" w:sz="0" w:space="0" w:color="auto"/>
        <w:left w:val="none" w:sz="0" w:space="0" w:color="auto"/>
        <w:bottom w:val="none" w:sz="0" w:space="0" w:color="auto"/>
        <w:right w:val="none" w:sz="0" w:space="0" w:color="auto"/>
      </w:divBdr>
    </w:div>
    <w:div w:id="60256500">
      <w:marLeft w:val="640"/>
      <w:marRight w:val="0"/>
      <w:marTop w:val="0"/>
      <w:marBottom w:val="0"/>
      <w:divBdr>
        <w:top w:val="none" w:sz="0" w:space="0" w:color="auto"/>
        <w:left w:val="none" w:sz="0" w:space="0" w:color="auto"/>
        <w:bottom w:val="none" w:sz="0" w:space="0" w:color="auto"/>
        <w:right w:val="none" w:sz="0" w:space="0" w:color="auto"/>
      </w:divBdr>
    </w:div>
    <w:div w:id="60258504">
      <w:marLeft w:val="640"/>
      <w:marRight w:val="0"/>
      <w:marTop w:val="0"/>
      <w:marBottom w:val="0"/>
      <w:divBdr>
        <w:top w:val="none" w:sz="0" w:space="0" w:color="auto"/>
        <w:left w:val="none" w:sz="0" w:space="0" w:color="auto"/>
        <w:bottom w:val="none" w:sz="0" w:space="0" w:color="auto"/>
        <w:right w:val="none" w:sz="0" w:space="0" w:color="auto"/>
      </w:divBdr>
    </w:div>
    <w:div w:id="60375123">
      <w:marLeft w:val="640"/>
      <w:marRight w:val="0"/>
      <w:marTop w:val="0"/>
      <w:marBottom w:val="0"/>
      <w:divBdr>
        <w:top w:val="none" w:sz="0" w:space="0" w:color="auto"/>
        <w:left w:val="none" w:sz="0" w:space="0" w:color="auto"/>
        <w:bottom w:val="none" w:sz="0" w:space="0" w:color="auto"/>
        <w:right w:val="none" w:sz="0" w:space="0" w:color="auto"/>
      </w:divBdr>
    </w:div>
    <w:div w:id="60444412">
      <w:marLeft w:val="640"/>
      <w:marRight w:val="0"/>
      <w:marTop w:val="0"/>
      <w:marBottom w:val="0"/>
      <w:divBdr>
        <w:top w:val="none" w:sz="0" w:space="0" w:color="auto"/>
        <w:left w:val="none" w:sz="0" w:space="0" w:color="auto"/>
        <w:bottom w:val="none" w:sz="0" w:space="0" w:color="auto"/>
        <w:right w:val="none" w:sz="0" w:space="0" w:color="auto"/>
      </w:divBdr>
    </w:div>
    <w:div w:id="60445116">
      <w:marLeft w:val="640"/>
      <w:marRight w:val="0"/>
      <w:marTop w:val="0"/>
      <w:marBottom w:val="0"/>
      <w:divBdr>
        <w:top w:val="none" w:sz="0" w:space="0" w:color="auto"/>
        <w:left w:val="none" w:sz="0" w:space="0" w:color="auto"/>
        <w:bottom w:val="none" w:sz="0" w:space="0" w:color="auto"/>
        <w:right w:val="none" w:sz="0" w:space="0" w:color="auto"/>
      </w:divBdr>
    </w:div>
    <w:div w:id="60564757">
      <w:marLeft w:val="640"/>
      <w:marRight w:val="0"/>
      <w:marTop w:val="0"/>
      <w:marBottom w:val="0"/>
      <w:divBdr>
        <w:top w:val="none" w:sz="0" w:space="0" w:color="auto"/>
        <w:left w:val="none" w:sz="0" w:space="0" w:color="auto"/>
        <w:bottom w:val="none" w:sz="0" w:space="0" w:color="auto"/>
        <w:right w:val="none" w:sz="0" w:space="0" w:color="auto"/>
      </w:divBdr>
    </w:div>
    <w:div w:id="60642290">
      <w:marLeft w:val="640"/>
      <w:marRight w:val="0"/>
      <w:marTop w:val="0"/>
      <w:marBottom w:val="0"/>
      <w:divBdr>
        <w:top w:val="none" w:sz="0" w:space="0" w:color="auto"/>
        <w:left w:val="none" w:sz="0" w:space="0" w:color="auto"/>
        <w:bottom w:val="none" w:sz="0" w:space="0" w:color="auto"/>
        <w:right w:val="none" w:sz="0" w:space="0" w:color="auto"/>
      </w:divBdr>
    </w:div>
    <w:div w:id="60645209">
      <w:marLeft w:val="640"/>
      <w:marRight w:val="0"/>
      <w:marTop w:val="0"/>
      <w:marBottom w:val="0"/>
      <w:divBdr>
        <w:top w:val="none" w:sz="0" w:space="0" w:color="auto"/>
        <w:left w:val="none" w:sz="0" w:space="0" w:color="auto"/>
        <w:bottom w:val="none" w:sz="0" w:space="0" w:color="auto"/>
        <w:right w:val="none" w:sz="0" w:space="0" w:color="auto"/>
      </w:divBdr>
    </w:div>
    <w:div w:id="60645490">
      <w:marLeft w:val="640"/>
      <w:marRight w:val="0"/>
      <w:marTop w:val="0"/>
      <w:marBottom w:val="0"/>
      <w:divBdr>
        <w:top w:val="none" w:sz="0" w:space="0" w:color="auto"/>
        <w:left w:val="none" w:sz="0" w:space="0" w:color="auto"/>
        <w:bottom w:val="none" w:sz="0" w:space="0" w:color="auto"/>
        <w:right w:val="none" w:sz="0" w:space="0" w:color="auto"/>
      </w:divBdr>
    </w:div>
    <w:div w:id="60715423">
      <w:marLeft w:val="640"/>
      <w:marRight w:val="0"/>
      <w:marTop w:val="0"/>
      <w:marBottom w:val="0"/>
      <w:divBdr>
        <w:top w:val="none" w:sz="0" w:space="0" w:color="auto"/>
        <w:left w:val="none" w:sz="0" w:space="0" w:color="auto"/>
        <w:bottom w:val="none" w:sz="0" w:space="0" w:color="auto"/>
        <w:right w:val="none" w:sz="0" w:space="0" w:color="auto"/>
      </w:divBdr>
    </w:div>
    <w:div w:id="60716880">
      <w:marLeft w:val="640"/>
      <w:marRight w:val="0"/>
      <w:marTop w:val="0"/>
      <w:marBottom w:val="0"/>
      <w:divBdr>
        <w:top w:val="none" w:sz="0" w:space="0" w:color="auto"/>
        <w:left w:val="none" w:sz="0" w:space="0" w:color="auto"/>
        <w:bottom w:val="none" w:sz="0" w:space="0" w:color="auto"/>
        <w:right w:val="none" w:sz="0" w:space="0" w:color="auto"/>
      </w:divBdr>
    </w:div>
    <w:div w:id="60909492">
      <w:marLeft w:val="640"/>
      <w:marRight w:val="0"/>
      <w:marTop w:val="0"/>
      <w:marBottom w:val="0"/>
      <w:divBdr>
        <w:top w:val="none" w:sz="0" w:space="0" w:color="auto"/>
        <w:left w:val="none" w:sz="0" w:space="0" w:color="auto"/>
        <w:bottom w:val="none" w:sz="0" w:space="0" w:color="auto"/>
        <w:right w:val="none" w:sz="0" w:space="0" w:color="auto"/>
      </w:divBdr>
    </w:div>
    <w:div w:id="60949708">
      <w:marLeft w:val="640"/>
      <w:marRight w:val="0"/>
      <w:marTop w:val="0"/>
      <w:marBottom w:val="0"/>
      <w:divBdr>
        <w:top w:val="none" w:sz="0" w:space="0" w:color="auto"/>
        <w:left w:val="none" w:sz="0" w:space="0" w:color="auto"/>
        <w:bottom w:val="none" w:sz="0" w:space="0" w:color="auto"/>
        <w:right w:val="none" w:sz="0" w:space="0" w:color="auto"/>
      </w:divBdr>
    </w:div>
    <w:div w:id="60951807">
      <w:marLeft w:val="640"/>
      <w:marRight w:val="0"/>
      <w:marTop w:val="0"/>
      <w:marBottom w:val="0"/>
      <w:divBdr>
        <w:top w:val="none" w:sz="0" w:space="0" w:color="auto"/>
        <w:left w:val="none" w:sz="0" w:space="0" w:color="auto"/>
        <w:bottom w:val="none" w:sz="0" w:space="0" w:color="auto"/>
        <w:right w:val="none" w:sz="0" w:space="0" w:color="auto"/>
      </w:divBdr>
    </w:div>
    <w:div w:id="60952340">
      <w:marLeft w:val="640"/>
      <w:marRight w:val="0"/>
      <w:marTop w:val="0"/>
      <w:marBottom w:val="0"/>
      <w:divBdr>
        <w:top w:val="none" w:sz="0" w:space="0" w:color="auto"/>
        <w:left w:val="none" w:sz="0" w:space="0" w:color="auto"/>
        <w:bottom w:val="none" w:sz="0" w:space="0" w:color="auto"/>
        <w:right w:val="none" w:sz="0" w:space="0" w:color="auto"/>
      </w:divBdr>
    </w:div>
    <w:div w:id="61174865">
      <w:marLeft w:val="640"/>
      <w:marRight w:val="0"/>
      <w:marTop w:val="0"/>
      <w:marBottom w:val="0"/>
      <w:divBdr>
        <w:top w:val="none" w:sz="0" w:space="0" w:color="auto"/>
        <w:left w:val="none" w:sz="0" w:space="0" w:color="auto"/>
        <w:bottom w:val="none" w:sz="0" w:space="0" w:color="auto"/>
        <w:right w:val="none" w:sz="0" w:space="0" w:color="auto"/>
      </w:divBdr>
    </w:div>
    <w:div w:id="61219011">
      <w:marLeft w:val="640"/>
      <w:marRight w:val="0"/>
      <w:marTop w:val="0"/>
      <w:marBottom w:val="0"/>
      <w:divBdr>
        <w:top w:val="none" w:sz="0" w:space="0" w:color="auto"/>
        <w:left w:val="none" w:sz="0" w:space="0" w:color="auto"/>
        <w:bottom w:val="none" w:sz="0" w:space="0" w:color="auto"/>
        <w:right w:val="none" w:sz="0" w:space="0" w:color="auto"/>
      </w:divBdr>
    </w:div>
    <w:div w:id="61223574">
      <w:marLeft w:val="640"/>
      <w:marRight w:val="0"/>
      <w:marTop w:val="0"/>
      <w:marBottom w:val="0"/>
      <w:divBdr>
        <w:top w:val="none" w:sz="0" w:space="0" w:color="auto"/>
        <w:left w:val="none" w:sz="0" w:space="0" w:color="auto"/>
        <w:bottom w:val="none" w:sz="0" w:space="0" w:color="auto"/>
        <w:right w:val="none" w:sz="0" w:space="0" w:color="auto"/>
      </w:divBdr>
    </w:div>
    <w:div w:id="61292659">
      <w:marLeft w:val="640"/>
      <w:marRight w:val="0"/>
      <w:marTop w:val="0"/>
      <w:marBottom w:val="0"/>
      <w:divBdr>
        <w:top w:val="none" w:sz="0" w:space="0" w:color="auto"/>
        <w:left w:val="none" w:sz="0" w:space="0" w:color="auto"/>
        <w:bottom w:val="none" w:sz="0" w:space="0" w:color="auto"/>
        <w:right w:val="none" w:sz="0" w:space="0" w:color="auto"/>
      </w:divBdr>
    </w:div>
    <w:div w:id="61366824">
      <w:marLeft w:val="640"/>
      <w:marRight w:val="0"/>
      <w:marTop w:val="0"/>
      <w:marBottom w:val="0"/>
      <w:divBdr>
        <w:top w:val="none" w:sz="0" w:space="0" w:color="auto"/>
        <w:left w:val="none" w:sz="0" w:space="0" w:color="auto"/>
        <w:bottom w:val="none" w:sz="0" w:space="0" w:color="auto"/>
        <w:right w:val="none" w:sz="0" w:space="0" w:color="auto"/>
      </w:divBdr>
    </w:div>
    <w:div w:id="61370828">
      <w:marLeft w:val="640"/>
      <w:marRight w:val="0"/>
      <w:marTop w:val="0"/>
      <w:marBottom w:val="0"/>
      <w:divBdr>
        <w:top w:val="none" w:sz="0" w:space="0" w:color="auto"/>
        <w:left w:val="none" w:sz="0" w:space="0" w:color="auto"/>
        <w:bottom w:val="none" w:sz="0" w:space="0" w:color="auto"/>
        <w:right w:val="none" w:sz="0" w:space="0" w:color="auto"/>
      </w:divBdr>
    </w:div>
    <w:div w:id="61413718">
      <w:marLeft w:val="640"/>
      <w:marRight w:val="0"/>
      <w:marTop w:val="0"/>
      <w:marBottom w:val="0"/>
      <w:divBdr>
        <w:top w:val="none" w:sz="0" w:space="0" w:color="auto"/>
        <w:left w:val="none" w:sz="0" w:space="0" w:color="auto"/>
        <w:bottom w:val="none" w:sz="0" w:space="0" w:color="auto"/>
        <w:right w:val="none" w:sz="0" w:space="0" w:color="auto"/>
      </w:divBdr>
    </w:div>
    <w:div w:id="61417021">
      <w:marLeft w:val="640"/>
      <w:marRight w:val="0"/>
      <w:marTop w:val="0"/>
      <w:marBottom w:val="0"/>
      <w:divBdr>
        <w:top w:val="none" w:sz="0" w:space="0" w:color="auto"/>
        <w:left w:val="none" w:sz="0" w:space="0" w:color="auto"/>
        <w:bottom w:val="none" w:sz="0" w:space="0" w:color="auto"/>
        <w:right w:val="none" w:sz="0" w:space="0" w:color="auto"/>
      </w:divBdr>
    </w:div>
    <w:div w:id="61489639">
      <w:marLeft w:val="640"/>
      <w:marRight w:val="0"/>
      <w:marTop w:val="0"/>
      <w:marBottom w:val="0"/>
      <w:divBdr>
        <w:top w:val="none" w:sz="0" w:space="0" w:color="auto"/>
        <w:left w:val="none" w:sz="0" w:space="0" w:color="auto"/>
        <w:bottom w:val="none" w:sz="0" w:space="0" w:color="auto"/>
        <w:right w:val="none" w:sz="0" w:space="0" w:color="auto"/>
      </w:divBdr>
    </w:div>
    <w:div w:id="61490973">
      <w:marLeft w:val="640"/>
      <w:marRight w:val="0"/>
      <w:marTop w:val="0"/>
      <w:marBottom w:val="0"/>
      <w:divBdr>
        <w:top w:val="none" w:sz="0" w:space="0" w:color="auto"/>
        <w:left w:val="none" w:sz="0" w:space="0" w:color="auto"/>
        <w:bottom w:val="none" w:sz="0" w:space="0" w:color="auto"/>
        <w:right w:val="none" w:sz="0" w:space="0" w:color="auto"/>
      </w:divBdr>
    </w:div>
    <w:div w:id="61604618">
      <w:marLeft w:val="640"/>
      <w:marRight w:val="0"/>
      <w:marTop w:val="0"/>
      <w:marBottom w:val="0"/>
      <w:divBdr>
        <w:top w:val="none" w:sz="0" w:space="0" w:color="auto"/>
        <w:left w:val="none" w:sz="0" w:space="0" w:color="auto"/>
        <w:bottom w:val="none" w:sz="0" w:space="0" w:color="auto"/>
        <w:right w:val="none" w:sz="0" w:space="0" w:color="auto"/>
      </w:divBdr>
    </w:div>
    <w:div w:id="61754680">
      <w:marLeft w:val="640"/>
      <w:marRight w:val="0"/>
      <w:marTop w:val="0"/>
      <w:marBottom w:val="0"/>
      <w:divBdr>
        <w:top w:val="none" w:sz="0" w:space="0" w:color="auto"/>
        <w:left w:val="none" w:sz="0" w:space="0" w:color="auto"/>
        <w:bottom w:val="none" w:sz="0" w:space="0" w:color="auto"/>
        <w:right w:val="none" w:sz="0" w:space="0" w:color="auto"/>
      </w:divBdr>
    </w:div>
    <w:div w:id="61801613">
      <w:marLeft w:val="640"/>
      <w:marRight w:val="0"/>
      <w:marTop w:val="0"/>
      <w:marBottom w:val="0"/>
      <w:divBdr>
        <w:top w:val="none" w:sz="0" w:space="0" w:color="auto"/>
        <w:left w:val="none" w:sz="0" w:space="0" w:color="auto"/>
        <w:bottom w:val="none" w:sz="0" w:space="0" w:color="auto"/>
        <w:right w:val="none" w:sz="0" w:space="0" w:color="auto"/>
      </w:divBdr>
    </w:div>
    <w:div w:id="61832007">
      <w:marLeft w:val="640"/>
      <w:marRight w:val="0"/>
      <w:marTop w:val="0"/>
      <w:marBottom w:val="0"/>
      <w:divBdr>
        <w:top w:val="none" w:sz="0" w:space="0" w:color="auto"/>
        <w:left w:val="none" w:sz="0" w:space="0" w:color="auto"/>
        <w:bottom w:val="none" w:sz="0" w:space="0" w:color="auto"/>
        <w:right w:val="none" w:sz="0" w:space="0" w:color="auto"/>
      </w:divBdr>
    </w:div>
    <w:div w:id="61876043">
      <w:marLeft w:val="640"/>
      <w:marRight w:val="0"/>
      <w:marTop w:val="0"/>
      <w:marBottom w:val="0"/>
      <w:divBdr>
        <w:top w:val="none" w:sz="0" w:space="0" w:color="auto"/>
        <w:left w:val="none" w:sz="0" w:space="0" w:color="auto"/>
        <w:bottom w:val="none" w:sz="0" w:space="0" w:color="auto"/>
        <w:right w:val="none" w:sz="0" w:space="0" w:color="auto"/>
      </w:divBdr>
    </w:div>
    <w:div w:id="61997880">
      <w:marLeft w:val="640"/>
      <w:marRight w:val="0"/>
      <w:marTop w:val="0"/>
      <w:marBottom w:val="0"/>
      <w:divBdr>
        <w:top w:val="none" w:sz="0" w:space="0" w:color="auto"/>
        <w:left w:val="none" w:sz="0" w:space="0" w:color="auto"/>
        <w:bottom w:val="none" w:sz="0" w:space="0" w:color="auto"/>
        <w:right w:val="none" w:sz="0" w:space="0" w:color="auto"/>
      </w:divBdr>
    </w:div>
    <w:div w:id="62022704">
      <w:marLeft w:val="640"/>
      <w:marRight w:val="0"/>
      <w:marTop w:val="0"/>
      <w:marBottom w:val="0"/>
      <w:divBdr>
        <w:top w:val="none" w:sz="0" w:space="0" w:color="auto"/>
        <w:left w:val="none" w:sz="0" w:space="0" w:color="auto"/>
        <w:bottom w:val="none" w:sz="0" w:space="0" w:color="auto"/>
        <w:right w:val="none" w:sz="0" w:space="0" w:color="auto"/>
      </w:divBdr>
    </w:div>
    <w:div w:id="62027181">
      <w:marLeft w:val="640"/>
      <w:marRight w:val="0"/>
      <w:marTop w:val="0"/>
      <w:marBottom w:val="0"/>
      <w:divBdr>
        <w:top w:val="none" w:sz="0" w:space="0" w:color="auto"/>
        <w:left w:val="none" w:sz="0" w:space="0" w:color="auto"/>
        <w:bottom w:val="none" w:sz="0" w:space="0" w:color="auto"/>
        <w:right w:val="none" w:sz="0" w:space="0" w:color="auto"/>
      </w:divBdr>
    </w:div>
    <w:div w:id="62067346">
      <w:marLeft w:val="640"/>
      <w:marRight w:val="0"/>
      <w:marTop w:val="0"/>
      <w:marBottom w:val="0"/>
      <w:divBdr>
        <w:top w:val="none" w:sz="0" w:space="0" w:color="auto"/>
        <w:left w:val="none" w:sz="0" w:space="0" w:color="auto"/>
        <w:bottom w:val="none" w:sz="0" w:space="0" w:color="auto"/>
        <w:right w:val="none" w:sz="0" w:space="0" w:color="auto"/>
      </w:divBdr>
    </w:div>
    <w:div w:id="62145896">
      <w:marLeft w:val="640"/>
      <w:marRight w:val="0"/>
      <w:marTop w:val="0"/>
      <w:marBottom w:val="0"/>
      <w:divBdr>
        <w:top w:val="none" w:sz="0" w:space="0" w:color="auto"/>
        <w:left w:val="none" w:sz="0" w:space="0" w:color="auto"/>
        <w:bottom w:val="none" w:sz="0" w:space="0" w:color="auto"/>
        <w:right w:val="none" w:sz="0" w:space="0" w:color="auto"/>
      </w:divBdr>
    </w:div>
    <w:div w:id="62146499">
      <w:marLeft w:val="640"/>
      <w:marRight w:val="0"/>
      <w:marTop w:val="0"/>
      <w:marBottom w:val="0"/>
      <w:divBdr>
        <w:top w:val="none" w:sz="0" w:space="0" w:color="auto"/>
        <w:left w:val="none" w:sz="0" w:space="0" w:color="auto"/>
        <w:bottom w:val="none" w:sz="0" w:space="0" w:color="auto"/>
        <w:right w:val="none" w:sz="0" w:space="0" w:color="auto"/>
      </w:divBdr>
    </w:div>
    <w:div w:id="62148153">
      <w:marLeft w:val="640"/>
      <w:marRight w:val="0"/>
      <w:marTop w:val="0"/>
      <w:marBottom w:val="0"/>
      <w:divBdr>
        <w:top w:val="none" w:sz="0" w:space="0" w:color="auto"/>
        <w:left w:val="none" w:sz="0" w:space="0" w:color="auto"/>
        <w:bottom w:val="none" w:sz="0" w:space="0" w:color="auto"/>
        <w:right w:val="none" w:sz="0" w:space="0" w:color="auto"/>
      </w:divBdr>
    </w:div>
    <w:div w:id="62261965">
      <w:marLeft w:val="640"/>
      <w:marRight w:val="0"/>
      <w:marTop w:val="0"/>
      <w:marBottom w:val="0"/>
      <w:divBdr>
        <w:top w:val="none" w:sz="0" w:space="0" w:color="auto"/>
        <w:left w:val="none" w:sz="0" w:space="0" w:color="auto"/>
        <w:bottom w:val="none" w:sz="0" w:space="0" w:color="auto"/>
        <w:right w:val="none" w:sz="0" w:space="0" w:color="auto"/>
      </w:divBdr>
    </w:div>
    <w:div w:id="62342542">
      <w:marLeft w:val="640"/>
      <w:marRight w:val="0"/>
      <w:marTop w:val="0"/>
      <w:marBottom w:val="0"/>
      <w:divBdr>
        <w:top w:val="none" w:sz="0" w:space="0" w:color="auto"/>
        <w:left w:val="none" w:sz="0" w:space="0" w:color="auto"/>
        <w:bottom w:val="none" w:sz="0" w:space="0" w:color="auto"/>
        <w:right w:val="none" w:sz="0" w:space="0" w:color="auto"/>
      </w:divBdr>
    </w:div>
    <w:div w:id="62601938">
      <w:marLeft w:val="640"/>
      <w:marRight w:val="0"/>
      <w:marTop w:val="0"/>
      <w:marBottom w:val="0"/>
      <w:divBdr>
        <w:top w:val="none" w:sz="0" w:space="0" w:color="auto"/>
        <w:left w:val="none" w:sz="0" w:space="0" w:color="auto"/>
        <w:bottom w:val="none" w:sz="0" w:space="0" w:color="auto"/>
        <w:right w:val="none" w:sz="0" w:space="0" w:color="auto"/>
      </w:divBdr>
    </w:div>
    <w:div w:id="62609781">
      <w:marLeft w:val="640"/>
      <w:marRight w:val="0"/>
      <w:marTop w:val="0"/>
      <w:marBottom w:val="0"/>
      <w:divBdr>
        <w:top w:val="none" w:sz="0" w:space="0" w:color="auto"/>
        <w:left w:val="none" w:sz="0" w:space="0" w:color="auto"/>
        <w:bottom w:val="none" w:sz="0" w:space="0" w:color="auto"/>
        <w:right w:val="none" w:sz="0" w:space="0" w:color="auto"/>
      </w:divBdr>
    </w:div>
    <w:div w:id="62720694">
      <w:marLeft w:val="640"/>
      <w:marRight w:val="0"/>
      <w:marTop w:val="0"/>
      <w:marBottom w:val="0"/>
      <w:divBdr>
        <w:top w:val="none" w:sz="0" w:space="0" w:color="auto"/>
        <w:left w:val="none" w:sz="0" w:space="0" w:color="auto"/>
        <w:bottom w:val="none" w:sz="0" w:space="0" w:color="auto"/>
        <w:right w:val="none" w:sz="0" w:space="0" w:color="auto"/>
      </w:divBdr>
    </w:div>
    <w:div w:id="62721932">
      <w:marLeft w:val="640"/>
      <w:marRight w:val="0"/>
      <w:marTop w:val="0"/>
      <w:marBottom w:val="0"/>
      <w:divBdr>
        <w:top w:val="none" w:sz="0" w:space="0" w:color="auto"/>
        <w:left w:val="none" w:sz="0" w:space="0" w:color="auto"/>
        <w:bottom w:val="none" w:sz="0" w:space="0" w:color="auto"/>
        <w:right w:val="none" w:sz="0" w:space="0" w:color="auto"/>
      </w:divBdr>
    </w:div>
    <w:div w:id="62724834">
      <w:marLeft w:val="640"/>
      <w:marRight w:val="0"/>
      <w:marTop w:val="0"/>
      <w:marBottom w:val="0"/>
      <w:divBdr>
        <w:top w:val="none" w:sz="0" w:space="0" w:color="auto"/>
        <w:left w:val="none" w:sz="0" w:space="0" w:color="auto"/>
        <w:bottom w:val="none" w:sz="0" w:space="0" w:color="auto"/>
        <w:right w:val="none" w:sz="0" w:space="0" w:color="auto"/>
      </w:divBdr>
    </w:div>
    <w:div w:id="62728033">
      <w:marLeft w:val="640"/>
      <w:marRight w:val="0"/>
      <w:marTop w:val="0"/>
      <w:marBottom w:val="0"/>
      <w:divBdr>
        <w:top w:val="none" w:sz="0" w:space="0" w:color="auto"/>
        <w:left w:val="none" w:sz="0" w:space="0" w:color="auto"/>
        <w:bottom w:val="none" w:sz="0" w:space="0" w:color="auto"/>
        <w:right w:val="none" w:sz="0" w:space="0" w:color="auto"/>
      </w:divBdr>
    </w:div>
    <w:div w:id="62877820">
      <w:marLeft w:val="640"/>
      <w:marRight w:val="0"/>
      <w:marTop w:val="0"/>
      <w:marBottom w:val="0"/>
      <w:divBdr>
        <w:top w:val="none" w:sz="0" w:space="0" w:color="auto"/>
        <w:left w:val="none" w:sz="0" w:space="0" w:color="auto"/>
        <w:bottom w:val="none" w:sz="0" w:space="0" w:color="auto"/>
        <w:right w:val="none" w:sz="0" w:space="0" w:color="auto"/>
      </w:divBdr>
    </w:div>
    <w:div w:id="62919569">
      <w:marLeft w:val="640"/>
      <w:marRight w:val="0"/>
      <w:marTop w:val="0"/>
      <w:marBottom w:val="0"/>
      <w:divBdr>
        <w:top w:val="none" w:sz="0" w:space="0" w:color="auto"/>
        <w:left w:val="none" w:sz="0" w:space="0" w:color="auto"/>
        <w:bottom w:val="none" w:sz="0" w:space="0" w:color="auto"/>
        <w:right w:val="none" w:sz="0" w:space="0" w:color="auto"/>
      </w:divBdr>
    </w:div>
    <w:div w:id="63183209">
      <w:marLeft w:val="640"/>
      <w:marRight w:val="0"/>
      <w:marTop w:val="0"/>
      <w:marBottom w:val="0"/>
      <w:divBdr>
        <w:top w:val="none" w:sz="0" w:space="0" w:color="auto"/>
        <w:left w:val="none" w:sz="0" w:space="0" w:color="auto"/>
        <w:bottom w:val="none" w:sz="0" w:space="0" w:color="auto"/>
        <w:right w:val="none" w:sz="0" w:space="0" w:color="auto"/>
      </w:divBdr>
    </w:div>
    <w:div w:id="63184350">
      <w:marLeft w:val="640"/>
      <w:marRight w:val="0"/>
      <w:marTop w:val="0"/>
      <w:marBottom w:val="0"/>
      <w:divBdr>
        <w:top w:val="none" w:sz="0" w:space="0" w:color="auto"/>
        <w:left w:val="none" w:sz="0" w:space="0" w:color="auto"/>
        <w:bottom w:val="none" w:sz="0" w:space="0" w:color="auto"/>
        <w:right w:val="none" w:sz="0" w:space="0" w:color="auto"/>
      </w:divBdr>
    </w:div>
    <w:div w:id="63191160">
      <w:marLeft w:val="640"/>
      <w:marRight w:val="0"/>
      <w:marTop w:val="0"/>
      <w:marBottom w:val="0"/>
      <w:divBdr>
        <w:top w:val="none" w:sz="0" w:space="0" w:color="auto"/>
        <w:left w:val="none" w:sz="0" w:space="0" w:color="auto"/>
        <w:bottom w:val="none" w:sz="0" w:space="0" w:color="auto"/>
        <w:right w:val="none" w:sz="0" w:space="0" w:color="auto"/>
      </w:divBdr>
    </w:div>
    <w:div w:id="63265683">
      <w:marLeft w:val="640"/>
      <w:marRight w:val="0"/>
      <w:marTop w:val="0"/>
      <w:marBottom w:val="0"/>
      <w:divBdr>
        <w:top w:val="none" w:sz="0" w:space="0" w:color="auto"/>
        <w:left w:val="none" w:sz="0" w:space="0" w:color="auto"/>
        <w:bottom w:val="none" w:sz="0" w:space="0" w:color="auto"/>
        <w:right w:val="none" w:sz="0" w:space="0" w:color="auto"/>
      </w:divBdr>
    </w:div>
    <w:div w:id="63337227">
      <w:marLeft w:val="640"/>
      <w:marRight w:val="0"/>
      <w:marTop w:val="0"/>
      <w:marBottom w:val="0"/>
      <w:divBdr>
        <w:top w:val="none" w:sz="0" w:space="0" w:color="auto"/>
        <w:left w:val="none" w:sz="0" w:space="0" w:color="auto"/>
        <w:bottom w:val="none" w:sz="0" w:space="0" w:color="auto"/>
        <w:right w:val="none" w:sz="0" w:space="0" w:color="auto"/>
      </w:divBdr>
    </w:div>
    <w:div w:id="63374926">
      <w:marLeft w:val="640"/>
      <w:marRight w:val="0"/>
      <w:marTop w:val="0"/>
      <w:marBottom w:val="0"/>
      <w:divBdr>
        <w:top w:val="none" w:sz="0" w:space="0" w:color="auto"/>
        <w:left w:val="none" w:sz="0" w:space="0" w:color="auto"/>
        <w:bottom w:val="none" w:sz="0" w:space="0" w:color="auto"/>
        <w:right w:val="none" w:sz="0" w:space="0" w:color="auto"/>
      </w:divBdr>
    </w:div>
    <w:div w:id="63453104">
      <w:marLeft w:val="640"/>
      <w:marRight w:val="0"/>
      <w:marTop w:val="0"/>
      <w:marBottom w:val="0"/>
      <w:divBdr>
        <w:top w:val="none" w:sz="0" w:space="0" w:color="auto"/>
        <w:left w:val="none" w:sz="0" w:space="0" w:color="auto"/>
        <w:bottom w:val="none" w:sz="0" w:space="0" w:color="auto"/>
        <w:right w:val="none" w:sz="0" w:space="0" w:color="auto"/>
      </w:divBdr>
    </w:div>
    <w:div w:id="63458880">
      <w:marLeft w:val="640"/>
      <w:marRight w:val="0"/>
      <w:marTop w:val="0"/>
      <w:marBottom w:val="0"/>
      <w:divBdr>
        <w:top w:val="none" w:sz="0" w:space="0" w:color="auto"/>
        <w:left w:val="none" w:sz="0" w:space="0" w:color="auto"/>
        <w:bottom w:val="none" w:sz="0" w:space="0" w:color="auto"/>
        <w:right w:val="none" w:sz="0" w:space="0" w:color="auto"/>
      </w:divBdr>
    </w:div>
    <w:div w:id="63644488">
      <w:marLeft w:val="640"/>
      <w:marRight w:val="0"/>
      <w:marTop w:val="0"/>
      <w:marBottom w:val="0"/>
      <w:divBdr>
        <w:top w:val="none" w:sz="0" w:space="0" w:color="auto"/>
        <w:left w:val="none" w:sz="0" w:space="0" w:color="auto"/>
        <w:bottom w:val="none" w:sz="0" w:space="0" w:color="auto"/>
        <w:right w:val="none" w:sz="0" w:space="0" w:color="auto"/>
      </w:divBdr>
    </w:div>
    <w:div w:id="63649513">
      <w:marLeft w:val="640"/>
      <w:marRight w:val="0"/>
      <w:marTop w:val="0"/>
      <w:marBottom w:val="0"/>
      <w:divBdr>
        <w:top w:val="none" w:sz="0" w:space="0" w:color="auto"/>
        <w:left w:val="none" w:sz="0" w:space="0" w:color="auto"/>
        <w:bottom w:val="none" w:sz="0" w:space="0" w:color="auto"/>
        <w:right w:val="none" w:sz="0" w:space="0" w:color="auto"/>
      </w:divBdr>
    </w:div>
    <w:div w:id="63652236">
      <w:marLeft w:val="640"/>
      <w:marRight w:val="0"/>
      <w:marTop w:val="0"/>
      <w:marBottom w:val="0"/>
      <w:divBdr>
        <w:top w:val="none" w:sz="0" w:space="0" w:color="auto"/>
        <w:left w:val="none" w:sz="0" w:space="0" w:color="auto"/>
        <w:bottom w:val="none" w:sz="0" w:space="0" w:color="auto"/>
        <w:right w:val="none" w:sz="0" w:space="0" w:color="auto"/>
      </w:divBdr>
    </w:div>
    <w:div w:id="63652769">
      <w:marLeft w:val="640"/>
      <w:marRight w:val="0"/>
      <w:marTop w:val="0"/>
      <w:marBottom w:val="0"/>
      <w:divBdr>
        <w:top w:val="none" w:sz="0" w:space="0" w:color="auto"/>
        <w:left w:val="none" w:sz="0" w:space="0" w:color="auto"/>
        <w:bottom w:val="none" w:sz="0" w:space="0" w:color="auto"/>
        <w:right w:val="none" w:sz="0" w:space="0" w:color="auto"/>
      </w:divBdr>
    </w:div>
    <w:div w:id="64182552">
      <w:marLeft w:val="640"/>
      <w:marRight w:val="0"/>
      <w:marTop w:val="0"/>
      <w:marBottom w:val="0"/>
      <w:divBdr>
        <w:top w:val="none" w:sz="0" w:space="0" w:color="auto"/>
        <w:left w:val="none" w:sz="0" w:space="0" w:color="auto"/>
        <w:bottom w:val="none" w:sz="0" w:space="0" w:color="auto"/>
        <w:right w:val="none" w:sz="0" w:space="0" w:color="auto"/>
      </w:divBdr>
    </w:div>
    <w:div w:id="64186483">
      <w:marLeft w:val="640"/>
      <w:marRight w:val="0"/>
      <w:marTop w:val="0"/>
      <w:marBottom w:val="0"/>
      <w:divBdr>
        <w:top w:val="none" w:sz="0" w:space="0" w:color="auto"/>
        <w:left w:val="none" w:sz="0" w:space="0" w:color="auto"/>
        <w:bottom w:val="none" w:sz="0" w:space="0" w:color="auto"/>
        <w:right w:val="none" w:sz="0" w:space="0" w:color="auto"/>
      </w:divBdr>
    </w:div>
    <w:div w:id="64378974">
      <w:marLeft w:val="640"/>
      <w:marRight w:val="0"/>
      <w:marTop w:val="0"/>
      <w:marBottom w:val="0"/>
      <w:divBdr>
        <w:top w:val="none" w:sz="0" w:space="0" w:color="auto"/>
        <w:left w:val="none" w:sz="0" w:space="0" w:color="auto"/>
        <w:bottom w:val="none" w:sz="0" w:space="0" w:color="auto"/>
        <w:right w:val="none" w:sz="0" w:space="0" w:color="auto"/>
      </w:divBdr>
    </w:div>
    <w:div w:id="64381905">
      <w:marLeft w:val="640"/>
      <w:marRight w:val="0"/>
      <w:marTop w:val="0"/>
      <w:marBottom w:val="0"/>
      <w:divBdr>
        <w:top w:val="none" w:sz="0" w:space="0" w:color="auto"/>
        <w:left w:val="none" w:sz="0" w:space="0" w:color="auto"/>
        <w:bottom w:val="none" w:sz="0" w:space="0" w:color="auto"/>
        <w:right w:val="none" w:sz="0" w:space="0" w:color="auto"/>
      </w:divBdr>
    </w:div>
    <w:div w:id="64422172">
      <w:marLeft w:val="640"/>
      <w:marRight w:val="0"/>
      <w:marTop w:val="0"/>
      <w:marBottom w:val="0"/>
      <w:divBdr>
        <w:top w:val="none" w:sz="0" w:space="0" w:color="auto"/>
        <w:left w:val="none" w:sz="0" w:space="0" w:color="auto"/>
        <w:bottom w:val="none" w:sz="0" w:space="0" w:color="auto"/>
        <w:right w:val="none" w:sz="0" w:space="0" w:color="auto"/>
      </w:divBdr>
    </w:div>
    <w:div w:id="64570675">
      <w:marLeft w:val="640"/>
      <w:marRight w:val="0"/>
      <w:marTop w:val="0"/>
      <w:marBottom w:val="0"/>
      <w:divBdr>
        <w:top w:val="none" w:sz="0" w:space="0" w:color="auto"/>
        <w:left w:val="none" w:sz="0" w:space="0" w:color="auto"/>
        <w:bottom w:val="none" w:sz="0" w:space="0" w:color="auto"/>
        <w:right w:val="none" w:sz="0" w:space="0" w:color="auto"/>
      </w:divBdr>
    </w:div>
    <w:div w:id="64762341">
      <w:marLeft w:val="640"/>
      <w:marRight w:val="0"/>
      <w:marTop w:val="0"/>
      <w:marBottom w:val="0"/>
      <w:divBdr>
        <w:top w:val="none" w:sz="0" w:space="0" w:color="auto"/>
        <w:left w:val="none" w:sz="0" w:space="0" w:color="auto"/>
        <w:bottom w:val="none" w:sz="0" w:space="0" w:color="auto"/>
        <w:right w:val="none" w:sz="0" w:space="0" w:color="auto"/>
      </w:divBdr>
    </w:div>
    <w:div w:id="64839086">
      <w:marLeft w:val="640"/>
      <w:marRight w:val="0"/>
      <w:marTop w:val="0"/>
      <w:marBottom w:val="0"/>
      <w:divBdr>
        <w:top w:val="none" w:sz="0" w:space="0" w:color="auto"/>
        <w:left w:val="none" w:sz="0" w:space="0" w:color="auto"/>
        <w:bottom w:val="none" w:sz="0" w:space="0" w:color="auto"/>
        <w:right w:val="none" w:sz="0" w:space="0" w:color="auto"/>
      </w:divBdr>
    </w:div>
    <w:div w:id="64843784">
      <w:marLeft w:val="640"/>
      <w:marRight w:val="0"/>
      <w:marTop w:val="0"/>
      <w:marBottom w:val="0"/>
      <w:divBdr>
        <w:top w:val="none" w:sz="0" w:space="0" w:color="auto"/>
        <w:left w:val="none" w:sz="0" w:space="0" w:color="auto"/>
        <w:bottom w:val="none" w:sz="0" w:space="0" w:color="auto"/>
        <w:right w:val="none" w:sz="0" w:space="0" w:color="auto"/>
      </w:divBdr>
    </w:div>
    <w:div w:id="64887983">
      <w:marLeft w:val="640"/>
      <w:marRight w:val="0"/>
      <w:marTop w:val="0"/>
      <w:marBottom w:val="0"/>
      <w:divBdr>
        <w:top w:val="none" w:sz="0" w:space="0" w:color="auto"/>
        <w:left w:val="none" w:sz="0" w:space="0" w:color="auto"/>
        <w:bottom w:val="none" w:sz="0" w:space="0" w:color="auto"/>
        <w:right w:val="none" w:sz="0" w:space="0" w:color="auto"/>
      </w:divBdr>
    </w:div>
    <w:div w:id="65030891">
      <w:marLeft w:val="640"/>
      <w:marRight w:val="0"/>
      <w:marTop w:val="0"/>
      <w:marBottom w:val="0"/>
      <w:divBdr>
        <w:top w:val="none" w:sz="0" w:space="0" w:color="auto"/>
        <w:left w:val="none" w:sz="0" w:space="0" w:color="auto"/>
        <w:bottom w:val="none" w:sz="0" w:space="0" w:color="auto"/>
        <w:right w:val="none" w:sz="0" w:space="0" w:color="auto"/>
      </w:divBdr>
    </w:div>
    <w:div w:id="65222613">
      <w:marLeft w:val="640"/>
      <w:marRight w:val="0"/>
      <w:marTop w:val="0"/>
      <w:marBottom w:val="0"/>
      <w:divBdr>
        <w:top w:val="none" w:sz="0" w:space="0" w:color="auto"/>
        <w:left w:val="none" w:sz="0" w:space="0" w:color="auto"/>
        <w:bottom w:val="none" w:sz="0" w:space="0" w:color="auto"/>
        <w:right w:val="none" w:sz="0" w:space="0" w:color="auto"/>
      </w:divBdr>
    </w:div>
    <w:div w:id="65304324">
      <w:marLeft w:val="640"/>
      <w:marRight w:val="0"/>
      <w:marTop w:val="0"/>
      <w:marBottom w:val="0"/>
      <w:divBdr>
        <w:top w:val="none" w:sz="0" w:space="0" w:color="auto"/>
        <w:left w:val="none" w:sz="0" w:space="0" w:color="auto"/>
        <w:bottom w:val="none" w:sz="0" w:space="0" w:color="auto"/>
        <w:right w:val="none" w:sz="0" w:space="0" w:color="auto"/>
      </w:divBdr>
    </w:div>
    <w:div w:id="65416189">
      <w:marLeft w:val="640"/>
      <w:marRight w:val="0"/>
      <w:marTop w:val="0"/>
      <w:marBottom w:val="0"/>
      <w:divBdr>
        <w:top w:val="none" w:sz="0" w:space="0" w:color="auto"/>
        <w:left w:val="none" w:sz="0" w:space="0" w:color="auto"/>
        <w:bottom w:val="none" w:sz="0" w:space="0" w:color="auto"/>
        <w:right w:val="none" w:sz="0" w:space="0" w:color="auto"/>
      </w:divBdr>
    </w:div>
    <w:div w:id="65424050">
      <w:marLeft w:val="640"/>
      <w:marRight w:val="0"/>
      <w:marTop w:val="0"/>
      <w:marBottom w:val="0"/>
      <w:divBdr>
        <w:top w:val="none" w:sz="0" w:space="0" w:color="auto"/>
        <w:left w:val="none" w:sz="0" w:space="0" w:color="auto"/>
        <w:bottom w:val="none" w:sz="0" w:space="0" w:color="auto"/>
        <w:right w:val="none" w:sz="0" w:space="0" w:color="auto"/>
      </w:divBdr>
    </w:div>
    <w:div w:id="65497876">
      <w:marLeft w:val="640"/>
      <w:marRight w:val="0"/>
      <w:marTop w:val="0"/>
      <w:marBottom w:val="0"/>
      <w:divBdr>
        <w:top w:val="none" w:sz="0" w:space="0" w:color="auto"/>
        <w:left w:val="none" w:sz="0" w:space="0" w:color="auto"/>
        <w:bottom w:val="none" w:sz="0" w:space="0" w:color="auto"/>
        <w:right w:val="none" w:sz="0" w:space="0" w:color="auto"/>
      </w:divBdr>
    </w:div>
    <w:div w:id="65618423">
      <w:marLeft w:val="640"/>
      <w:marRight w:val="0"/>
      <w:marTop w:val="0"/>
      <w:marBottom w:val="0"/>
      <w:divBdr>
        <w:top w:val="none" w:sz="0" w:space="0" w:color="auto"/>
        <w:left w:val="none" w:sz="0" w:space="0" w:color="auto"/>
        <w:bottom w:val="none" w:sz="0" w:space="0" w:color="auto"/>
        <w:right w:val="none" w:sz="0" w:space="0" w:color="auto"/>
      </w:divBdr>
    </w:div>
    <w:div w:id="65688597">
      <w:marLeft w:val="640"/>
      <w:marRight w:val="0"/>
      <w:marTop w:val="0"/>
      <w:marBottom w:val="0"/>
      <w:divBdr>
        <w:top w:val="none" w:sz="0" w:space="0" w:color="auto"/>
        <w:left w:val="none" w:sz="0" w:space="0" w:color="auto"/>
        <w:bottom w:val="none" w:sz="0" w:space="0" w:color="auto"/>
        <w:right w:val="none" w:sz="0" w:space="0" w:color="auto"/>
      </w:divBdr>
    </w:div>
    <w:div w:id="65691797">
      <w:marLeft w:val="640"/>
      <w:marRight w:val="0"/>
      <w:marTop w:val="0"/>
      <w:marBottom w:val="0"/>
      <w:divBdr>
        <w:top w:val="none" w:sz="0" w:space="0" w:color="auto"/>
        <w:left w:val="none" w:sz="0" w:space="0" w:color="auto"/>
        <w:bottom w:val="none" w:sz="0" w:space="0" w:color="auto"/>
        <w:right w:val="none" w:sz="0" w:space="0" w:color="auto"/>
      </w:divBdr>
    </w:div>
    <w:div w:id="65735193">
      <w:marLeft w:val="640"/>
      <w:marRight w:val="0"/>
      <w:marTop w:val="0"/>
      <w:marBottom w:val="0"/>
      <w:divBdr>
        <w:top w:val="none" w:sz="0" w:space="0" w:color="auto"/>
        <w:left w:val="none" w:sz="0" w:space="0" w:color="auto"/>
        <w:bottom w:val="none" w:sz="0" w:space="0" w:color="auto"/>
        <w:right w:val="none" w:sz="0" w:space="0" w:color="auto"/>
      </w:divBdr>
    </w:div>
    <w:div w:id="65879684">
      <w:marLeft w:val="640"/>
      <w:marRight w:val="0"/>
      <w:marTop w:val="0"/>
      <w:marBottom w:val="0"/>
      <w:divBdr>
        <w:top w:val="none" w:sz="0" w:space="0" w:color="auto"/>
        <w:left w:val="none" w:sz="0" w:space="0" w:color="auto"/>
        <w:bottom w:val="none" w:sz="0" w:space="0" w:color="auto"/>
        <w:right w:val="none" w:sz="0" w:space="0" w:color="auto"/>
      </w:divBdr>
    </w:div>
    <w:div w:id="65882140">
      <w:marLeft w:val="640"/>
      <w:marRight w:val="0"/>
      <w:marTop w:val="0"/>
      <w:marBottom w:val="0"/>
      <w:divBdr>
        <w:top w:val="none" w:sz="0" w:space="0" w:color="auto"/>
        <w:left w:val="none" w:sz="0" w:space="0" w:color="auto"/>
        <w:bottom w:val="none" w:sz="0" w:space="0" w:color="auto"/>
        <w:right w:val="none" w:sz="0" w:space="0" w:color="auto"/>
      </w:divBdr>
    </w:div>
    <w:div w:id="65997933">
      <w:marLeft w:val="640"/>
      <w:marRight w:val="0"/>
      <w:marTop w:val="0"/>
      <w:marBottom w:val="0"/>
      <w:divBdr>
        <w:top w:val="none" w:sz="0" w:space="0" w:color="auto"/>
        <w:left w:val="none" w:sz="0" w:space="0" w:color="auto"/>
        <w:bottom w:val="none" w:sz="0" w:space="0" w:color="auto"/>
        <w:right w:val="none" w:sz="0" w:space="0" w:color="auto"/>
      </w:divBdr>
    </w:div>
    <w:div w:id="66077980">
      <w:marLeft w:val="640"/>
      <w:marRight w:val="0"/>
      <w:marTop w:val="0"/>
      <w:marBottom w:val="0"/>
      <w:divBdr>
        <w:top w:val="none" w:sz="0" w:space="0" w:color="auto"/>
        <w:left w:val="none" w:sz="0" w:space="0" w:color="auto"/>
        <w:bottom w:val="none" w:sz="0" w:space="0" w:color="auto"/>
        <w:right w:val="none" w:sz="0" w:space="0" w:color="auto"/>
      </w:divBdr>
    </w:div>
    <w:div w:id="66079087">
      <w:marLeft w:val="640"/>
      <w:marRight w:val="0"/>
      <w:marTop w:val="0"/>
      <w:marBottom w:val="0"/>
      <w:divBdr>
        <w:top w:val="none" w:sz="0" w:space="0" w:color="auto"/>
        <w:left w:val="none" w:sz="0" w:space="0" w:color="auto"/>
        <w:bottom w:val="none" w:sz="0" w:space="0" w:color="auto"/>
        <w:right w:val="none" w:sz="0" w:space="0" w:color="auto"/>
      </w:divBdr>
    </w:div>
    <w:div w:id="66152507">
      <w:marLeft w:val="640"/>
      <w:marRight w:val="0"/>
      <w:marTop w:val="0"/>
      <w:marBottom w:val="0"/>
      <w:divBdr>
        <w:top w:val="none" w:sz="0" w:space="0" w:color="auto"/>
        <w:left w:val="none" w:sz="0" w:space="0" w:color="auto"/>
        <w:bottom w:val="none" w:sz="0" w:space="0" w:color="auto"/>
        <w:right w:val="none" w:sz="0" w:space="0" w:color="auto"/>
      </w:divBdr>
    </w:div>
    <w:div w:id="66198365">
      <w:marLeft w:val="640"/>
      <w:marRight w:val="0"/>
      <w:marTop w:val="0"/>
      <w:marBottom w:val="0"/>
      <w:divBdr>
        <w:top w:val="none" w:sz="0" w:space="0" w:color="auto"/>
        <w:left w:val="none" w:sz="0" w:space="0" w:color="auto"/>
        <w:bottom w:val="none" w:sz="0" w:space="0" w:color="auto"/>
        <w:right w:val="none" w:sz="0" w:space="0" w:color="auto"/>
      </w:divBdr>
    </w:div>
    <w:div w:id="66389203">
      <w:marLeft w:val="640"/>
      <w:marRight w:val="0"/>
      <w:marTop w:val="0"/>
      <w:marBottom w:val="0"/>
      <w:divBdr>
        <w:top w:val="none" w:sz="0" w:space="0" w:color="auto"/>
        <w:left w:val="none" w:sz="0" w:space="0" w:color="auto"/>
        <w:bottom w:val="none" w:sz="0" w:space="0" w:color="auto"/>
        <w:right w:val="none" w:sz="0" w:space="0" w:color="auto"/>
      </w:divBdr>
    </w:div>
    <w:div w:id="66416255">
      <w:marLeft w:val="640"/>
      <w:marRight w:val="0"/>
      <w:marTop w:val="0"/>
      <w:marBottom w:val="0"/>
      <w:divBdr>
        <w:top w:val="none" w:sz="0" w:space="0" w:color="auto"/>
        <w:left w:val="none" w:sz="0" w:space="0" w:color="auto"/>
        <w:bottom w:val="none" w:sz="0" w:space="0" w:color="auto"/>
        <w:right w:val="none" w:sz="0" w:space="0" w:color="auto"/>
      </w:divBdr>
    </w:div>
    <w:div w:id="66419118">
      <w:marLeft w:val="640"/>
      <w:marRight w:val="0"/>
      <w:marTop w:val="0"/>
      <w:marBottom w:val="0"/>
      <w:divBdr>
        <w:top w:val="none" w:sz="0" w:space="0" w:color="auto"/>
        <w:left w:val="none" w:sz="0" w:space="0" w:color="auto"/>
        <w:bottom w:val="none" w:sz="0" w:space="0" w:color="auto"/>
        <w:right w:val="none" w:sz="0" w:space="0" w:color="auto"/>
      </w:divBdr>
    </w:div>
    <w:div w:id="66613842">
      <w:marLeft w:val="640"/>
      <w:marRight w:val="0"/>
      <w:marTop w:val="0"/>
      <w:marBottom w:val="0"/>
      <w:divBdr>
        <w:top w:val="none" w:sz="0" w:space="0" w:color="auto"/>
        <w:left w:val="none" w:sz="0" w:space="0" w:color="auto"/>
        <w:bottom w:val="none" w:sz="0" w:space="0" w:color="auto"/>
        <w:right w:val="none" w:sz="0" w:space="0" w:color="auto"/>
      </w:divBdr>
    </w:div>
    <w:div w:id="66616380">
      <w:marLeft w:val="640"/>
      <w:marRight w:val="0"/>
      <w:marTop w:val="0"/>
      <w:marBottom w:val="0"/>
      <w:divBdr>
        <w:top w:val="none" w:sz="0" w:space="0" w:color="auto"/>
        <w:left w:val="none" w:sz="0" w:space="0" w:color="auto"/>
        <w:bottom w:val="none" w:sz="0" w:space="0" w:color="auto"/>
        <w:right w:val="none" w:sz="0" w:space="0" w:color="auto"/>
      </w:divBdr>
    </w:div>
    <w:div w:id="66802406">
      <w:marLeft w:val="640"/>
      <w:marRight w:val="0"/>
      <w:marTop w:val="0"/>
      <w:marBottom w:val="0"/>
      <w:divBdr>
        <w:top w:val="none" w:sz="0" w:space="0" w:color="auto"/>
        <w:left w:val="none" w:sz="0" w:space="0" w:color="auto"/>
        <w:bottom w:val="none" w:sz="0" w:space="0" w:color="auto"/>
        <w:right w:val="none" w:sz="0" w:space="0" w:color="auto"/>
      </w:divBdr>
    </w:div>
    <w:div w:id="66809949">
      <w:marLeft w:val="640"/>
      <w:marRight w:val="0"/>
      <w:marTop w:val="0"/>
      <w:marBottom w:val="0"/>
      <w:divBdr>
        <w:top w:val="none" w:sz="0" w:space="0" w:color="auto"/>
        <w:left w:val="none" w:sz="0" w:space="0" w:color="auto"/>
        <w:bottom w:val="none" w:sz="0" w:space="0" w:color="auto"/>
        <w:right w:val="none" w:sz="0" w:space="0" w:color="auto"/>
      </w:divBdr>
    </w:div>
    <w:div w:id="66810141">
      <w:marLeft w:val="640"/>
      <w:marRight w:val="0"/>
      <w:marTop w:val="0"/>
      <w:marBottom w:val="0"/>
      <w:divBdr>
        <w:top w:val="none" w:sz="0" w:space="0" w:color="auto"/>
        <w:left w:val="none" w:sz="0" w:space="0" w:color="auto"/>
        <w:bottom w:val="none" w:sz="0" w:space="0" w:color="auto"/>
        <w:right w:val="none" w:sz="0" w:space="0" w:color="auto"/>
      </w:divBdr>
    </w:div>
    <w:div w:id="67071792">
      <w:marLeft w:val="640"/>
      <w:marRight w:val="0"/>
      <w:marTop w:val="0"/>
      <w:marBottom w:val="0"/>
      <w:divBdr>
        <w:top w:val="none" w:sz="0" w:space="0" w:color="auto"/>
        <w:left w:val="none" w:sz="0" w:space="0" w:color="auto"/>
        <w:bottom w:val="none" w:sz="0" w:space="0" w:color="auto"/>
        <w:right w:val="none" w:sz="0" w:space="0" w:color="auto"/>
      </w:divBdr>
    </w:div>
    <w:div w:id="67192229">
      <w:marLeft w:val="640"/>
      <w:marRight w:val="0"/>
      <w:marTop w:val="0"/>
      <w:marBottom w:val="0"/>
      <w:divBdr>
        <w:top w:val="none" w:sz="0" w:space="0" w:color="auto"/>
        <w:left w:val="none" w:sz="0" w:space="0" w:color="auto"/>
        <w:bottom w:val="none" w:sz="0" w:space="0" w:color="auto"/>
        <w:right w:val="none" w:sz="0" w:space="0" w:color="auto"/>
      </w:divBdr>
    </w:div>
    <w:div w:id="67195230">
      <w:marLeft w:val="640"/>
      <w:marRight w:val="0"/>
      <w:marTop w:val="0"/>
      <w:marBottom w:val="0"/>
      <w:divBdr>
        <w:top w:val="none" w:sz="0" w:space="0" w:color="auto"/>
        <w:left w:val="none" w:sz="0" w:space="0" w:color="auto"/>
        <w:bottom w:val="none" w:sz="0" w:space="0" w:color="auto"/>
        <w:right w:val="none" w:sz="0" w:space="0" w:color="auto"/>
      </w:divBdr>
    </w:div>
    <w:div w:id="67270196">
      <w:marLeft w:val="640"/>
      <w:marRight w:val="0"/>
      <w:marTop w:val="0"/>
      <w:marBottom w:val="0"/>
      <w:divBdr>
        <w:top w:val="none" w:sz="0" w:space="0" w:color="auto"/>
        <w:left w:val="none" w:sz="0" w:space="0" w:color="auto"/>
        <w:bottom w:val="none" w:sz="0" w:space="0" w:color="auto"/>
        <w:right w:val="none" w:sz="0" w:space="0" w:color="auto"/>
      </w:divBdr>
    </w:div>
    <w:div w:id="67508218">
      <w:marLeft w:val="640"/>
      <w:marRight w:val="0"/>
      <w:marTop w:val="0"/>
      <w:marBottom w:val="0"/>
      <w:divBdr>
        <w:top w:val="none" w:sz="0" w:space="0" w:color="auto"/>
        <w:left w:val="none" w:sz="0" w:space="0" w:color="auto"/>
        <w:bottom w:val="none" w:sz="0" w:space="0" w:color="auto"/>
        <w:right w:val="none" w:sz="0" w:space="0" w:color="auto"/>
      </w:divBdr>
    </w:div>
    <w:div w:id="67534104">
      <w:marLeft w:val="640"/>
      <w:marRight w:val="0"/>
      <w:marTop w:val="0"/>
      <w:marBottom w:val="0"/>
      <w:divBdr>
        <w:top w:val="none" w:sz="0" w:space="0" w:color="auto"/>
        <w:left w:val="none" w:sz="0" w:space="0" w:color="auto"/>
        <w:bottom w:val="none" w:sz="0" w:space="0" w:color="auto"/>
        <w:right w:val="none" w:sz="0" w:space="0" w:color="auto"/>
      </w:divBdr>
    </w:div>
    <w:div w:id="67577241">
      <w:marLeft w:val="640"/>
      <w:marRight w:val="0"/>
      <w:marTop w:val="0"/>
      <w:marBottom w:val="0"/>
      <w:divBdr>
        <w:top w:val="none" w:sz="0" w:space="0" w:color="auto"/>
        <w:left w:val="none" w:sz="0" w:space="0" w:color="auto"/>
        <w:bottom w:val="none" w:sz="0" w:space="0" w:color="auto"/>
        <w:right w:val="none" w:sz="0" w:space="0" w:color="auto"/>
      </w:divBdr>
    </w:div>
    <w:div w:id="67577297">
      <w:marLeft w:val="640"/>
      <w:marRight w:val="0"/>
      <w:marTop w:val="0"/>
      <w:marBottom w:val="0"/>
      <w:divBdr>
        <w:top w:val="none" w:sz="0" w:space="0" w:color="auto"/>
        <w:left w:val="none" w:sz="0" w:space="0" w:color="auto"/>
        <w:bottom w:val="none" w:sz="0" w:space="0" w:color="auto"/>
        <w:right w:val="none" w:sz="0" w:space="0" w:color="auto"/>
      </w:divBdr>
    </w:div>
    <w:div w:id="67580658">
      <w:marLeft w:val="640"/>
      <w:marRight w:val="0"/>
      <w:marTop w:val="0"/>
      <w:marBottom w:val="0"/>
      <w:divBdr>
        <w:top w:val="none" w:sz="0" w:space="0" w:color="auto"/>
        <w:left w:val="none" w:sz="0" w:space="0" w:color="auto"/>
        <w:bottom w:val="none" w:sz="0" w:space="0" w:color="auto"/>
        <w:right w:val="none" w:sz="0" w:space="0" w:color="auto"/>
      </w:divBdr>
    </w:div>
    <w:div w:id="67656272">
      <w:marLeft w:val="640"/>
      <w:marRight w:val="0"/>
      <w:marTop w:val="0"/>
      <w:marBottom w:val="0"/>
      <w:divBdr>
        <w:top w:val="none" w:sz="0" w:space="0" w:color="auto"/>
        <w:left w:val="none" w:sz="0" w:space="0" w:color="auto"/>
        <w:bottom w:val="none" w:sz="0" w:space="0" w:color="auto"/>
        <w:right w:val="none" w:sz="0" w:space="0" w:color="auto"/>
      </w:divBdr>
    </w:div>
    <w:div w:id="67770322">
      <w:marLeft w:val="640"/>
      <w:marRight w:val="0"/>
      <w:marTop w:val="0"/>
      <w:marBottom w:val="0"/>
      <w:divBdr>
        <w:top w:val="none" w:sz="0" w:space="0" w:color="auto"/>
        <w:left w:val="none" w:sz="0" w:space="0" w:color="auto"/>
        <w:bottom w:val="none" w:sz="0" w:space="0" w:color="auto"/>
        <w:right w:val="none" w:sz="0" w:space="0" w:color="auto"/>
      </w:divBdr>
    </w:div>
    <w:div w:id="67773505">
      <w:marLeft w:val="640"/>
      <w:marRight w:val="0"/>
      <w:marTop w:val="0"/>
      <w:marBottom w:val="0"/>
      <w:divBdr>
        <w:top w:val="none" w:sz="0" w:space="0" w:color="auto"/>
        <w:left w:val="none" w:sz="0" w:space="0" w:color="auto"/>
        <w:bottom w:val="none" w:sz="0" w:space="0" w:color="auto"/>
        <w:right w:val="none" w:sz="0" w:space="0" w:color="auto"/>
      </w:divBdr>
    </w:div>
    <w:div w:id="67847815">
      <w:marLeft w:val="640"/>
      <w:marRight w:val="0"/>
      <w:marTop w:val="0"/>
      <w:marBottom w:val="0"/>
      <w:divBdr>
        <w:top w:val="none" w:sz="0" w:space="0" w:color="auto"/>
        <w:left w:val="none" w:sz="0" w:space="0" w:color="auto"/>
        <w:bottom w:val="none" w:sz="0" w:space="0" w:color="auto"/>
        <w:right w:val="none" w:sz="0" w:space="0" w:color="auto"/>
      </w:divBdr>
    </w:div>
    <w:div w:id="67923123">
      <w:marLeft w:val="640"/>
      <w:marRight w:val="0"/>
      <w:marTop w:val="0"/>
      <w:marBottom w:val="0"/>
      <w:divBdr>
        <w:top w:val="none" w:sz="0" w:space="0" w:color="auto"/>
        <w:left w:val="none" w:sz="0" w:space="0" w:color="auto"/>
        <w:bottom w:val="none" w:sz="0" w:space="0" w:color="auto"/>
        <w:right w:val="none" w:sz="0" w:space="0" w:color="auto"/>
      </w:divBdr>
    </w:div>
    <w:div w:id="67923466">
      <w:marLeft w:val="640"/>
      <w:marRight w:val="0"/>
      <w:marTop w:val="0"/>
      <w:marBottom w:val="0"/>
      <w:divBdr>
        <w:top w:val="none" w:sz="0" w:space="0" w:color="auto"/>
        <w:left w:val="none" w:sz="0" w:space="0" w:color="auto"/>
        <w:bottom w:val="none" w:sz="0" w:space="0" w:color="auto"/>
        <w:right w:val="none" w:sz="0" w:space="0" w:color="auto"/>
      </w:divBdr>
    </w:div>
    <w:div w:id="67962120">
      <w:marLeft w:val="640"/>
      <w:marRight w:val="0"/>
      <w:marTop w:val="0"/>
      <w:marBottom w:val="0"/>
      <w:divBdr>
        <w:top w:val="none" w:sz="0" w:space="0" w:color="auto"/>
        <w:left w:val="none" w:sz="0" w:space="0" w:color="auto"/>
        <w:bottom w:val="none" w:sz="0" w:space="0" w:color="auto"/>
        <w:right w:val="none" w:sz="0" w:space="0" w:color="auto"/>
      </w:divBdr>
    </w:div>
    <w:div w:id="68038857">
      <w:marLeft w:val="640"/>
      <w:marRight w:val="0"/>
      <w:marTop w:val="0"/>
      <w:marBottom w:val="0"/>
      <w:divBdr>
        <w:top w:val="none" w:sz="0" w:space="0" w:color="auto"/>
        <w:left w:val="none" w:sz="0" w:space="0" w:color="auto"/>
        <w:bottom w:val="none" w:sz="0" w:space="0" w:color="auto"/>
        <w:right w:val="none" w:sz="0" w:space="0" w:color="auto"/>
      </w:divBdr>
    </w:div>
    <w:div w:id="68039400">
      <w:marLeft w:val="640"/>
      <w:marRight w:val="0"/>
      <w:marTop w:val="0"/>
      <w:marBottom w:val="0"/>
      <w:divBdr>
        <w:top w:val="none" w:sz="0" w:space="0" w:color="auto"/>
        <w:left w:val="none" w:sz="0" w:space="0" w:color="auto"/>
        <w:bottom w:val="none" w:sz="0" w:space="0" w:color="auto"/>
        <w:right w:val="none" w:sz="0" w:space="0" w:color="auto"/>
      </w:divBdr>
    </w:div>
    <w:div w:id="68040172">
      <w:marLeft w:val="640"/>
      <w:marRight w:val="0"/>
      <w:marTop w:val="0"/>
      <w:marBottom w:val="0"/>
      <w:divBdr>
        <w:top w:val="none" w:sz="0" w:space="0" w:color="auto"/>
        <w:left w:val="none" w:sz="0" w:space="0" w:color="auto"/>
        <w:bottom w:val="none" w:sz="0" w:space="0" w:color="auto"/>
        <w:right w:val="none" w:sz="0" w:space="0" w:color="auto"/>
      </w:divBdr>
    </w:div>
    <w:div w:id="68044285">
      <w:marLeft w:val="640"/>
      <w:marRight w:val="0"/>
      <w:marTop w:val="0"/>
      <w:marBottom w:val="0"/>
      <w:divBdr>
        <w:top w:val="none" w:sz="0" w:space="0" w:color="auto"/>
        <w:left w:val="none" w:sz="0" w:space="0" w:color="auto"/>
        <w:bottom w:val="none" w:sz="0" w:space="0" w:color="auto"/>
        <w:right w:val="none" w:sz="0" w:space="0" w:color="auto"/>
      </w:divBdr>
    </w:div>
    <w:div w:id="68115265">
      <w:marLeft w:val="640"/>
      <w:marRight w:val="0"/>
      <w:marTop w:val="0"/>
      <w:marBottom w:val="0"/>
      <w:divBdr>
        <w:top w:val="none" w:sz="0" w:space="0" w:color="auto"/>
        <w:left w:val="none" w:sz="0" w:space="0" w:color="auto"/>
        <w:bottom w:val="none" w:sz="0" w:space="0" w:color="auto"/>
        <w:right w:val="none" w:sz="0" w:space="0" w:color="auto"/>
      </w:divBdr>
    </w:div>
    <w:div w:id="68159496">
      <w:marLeft w:val="640"/>
      <w:marRight w:val="0"/>
      <w:marTop w:val="0"/>
      <w:marBottom w:val="0"/>
      <w:divBdr>
        <w:top w:val="none" w:sz="0" w:space="0" w:color="auto"/>
        <w:left w:val="none" w:sz="0" w:space="0" w:color="auto"/>
        <w:bottom w:val="none" w:sz="0" w:space="0" w:color="auto"/>
        <w:right w:val="none" w:sz="0" w:space="0" w:color="auto"/>
      </w:divBdr>
    </w:div>
    <w:div w:id="68189100">
      <w:marLeft w:val="640"/>
      <w:marRight w:val="0"/>
      <w:marTop w:val="0"/>
      <w:marBottom w:val="0"/>
      <w:divBdr>
        <w:top w:val="none" w:sz="0" w:space="0" w:color="auto"/>
        <w:left w:val="none" w:sz="0" w:space="0" w:color="auto"/>
        <w:bottom w:val="none" w:sz="0" w:space="0" w:color="auto"/>
        <w:right w:val="none" w:sz="0" w:space="0" w:color="auto"/>
      </w:divBdr>
    </w:div>
    <w:div w:id="68236634">
      <w:marLeft w:val="640"/>
      <w:marRight w:val="0"/>
      <w:marTop w:val="0"/>
      <w:marBottom w:val="0"/>
      <w:divBdr>
        <w:top w:val="none" w:sz="0" w:space="0" w:color="auto"/>
        <w:left w:val="none" w:sz="0" w:space="0" w:color="auto"/>
        <w:bottom w:val="none" w:sz="0" w:space="0" w:color="auto"/>
        <w:right w:val="none" w:sz="0" w:space="0" w:color="auto"/>
      </w:divBdr>
    </w:div>
    <w:div w:id="68308030">
      <w:marLeft w:val="640"/>
      <w:marRight w:val="0"/>
      <w:marTop w:val="0"/>
      <w:marBottom w:val="0"/>
      <w:divBdr>
        <w:top w:val="none" w:sz="0" w:space="0" w:color="auto"/>
        <w:left w:val="none" w:sz="0" w:space="0" w:color="auto"/>
        <w:bottom w:val="none" w:sz="0" w:space="0" w:color="auto"/>
        <w:right w:val="none" w:sz="0" w:space="0" w:color="auto"/>
      </w:divBdr>
    </w:div>
    <w:div w:id="68385791">
      <w:marLeft w:val="640"/>
      <w:marRight w:val="0"/>
      <w:marTop w:val="0"/>
      <w:marBottom w:val="0"/>
      <w:divBdr>
        <w:top w:val="none" w:sz="0" w:space="0" w:color="auto"/>
        <w:left w:val="none" w:sz="0" w:space="0" w:color="auto"/>
        <w:bottom w:val="none" w:sz="0" w:space="0" w:color="auto"/>
        <w:right w:val="none" w:sz="0" w:space="0" w:color="auto"/>
      </w:divBdr>
    </w:div>
    <w:div w:id="68499365">
      <w:marLeft w:val="640"/>
      <w:marRight w:val="0"/>
      <w:marTop w:val="0"/>
      <w:marBottom w:val="0"/>
      <w:divBdr>
        <w:top w:val="none" w:sz="0" w:space="0" w:color="auto"/>
        <w:left w:val="none" w:sz="0" w:space="0" w:color="auto"/>
        <w:bottom w:val="none" w:sz="0" w:space="0" w:color="auto"/>
        <w:right w:val="none" w:sz="0" w:space="0" w:color="auto"/>
      </w:divBdr>
    </w:div>
    <w:div w:id="68505814">
      <w:marLeft w:val="640"/>
      <w:marRight w:val="0"/>
      <w:marTop w:val="0"/>
      <w:marBottom w:val="0"/>
      <w:divBdr>
        <w:top w:val="none" w:sz="0" w:space="0" w:color="auto"/>
        <w:left w:val="none" w:sz="0" w:space="0" w:color="auto"/>
        <w:bottom w:val="none" w:sz="0" w:space="0" w:color="auto"/>
        <w:right w:val="none" w:sz="0" w:space="0" w:color="auto"/>
      </w:divBdr>
    </w:div>
    <w:div w:id="68621488">
      <w:marLeft w:val="640"/>
      <w:marRight w:val="0"/>
      <w:marTop w:val="0"/>
      <w:marBottom w:val="0"/>
      <w:divBdr>
        <w:top w:val="none" w:sz="0" w:space="0" w:color="auto"/>
        <w:left w:val="none" w:sz="0" w:space="0" w:color="auto"/>
        <w:bottom w:val="none" w:sz="0" w:space="0" w:color="auto"/>
        <w:right w:val="none" w:sz="0" w:space="0" w:color="auto"/>
      </w:divBdr>
    </w:div>
    <w:div w:id="68692757">
      <w:marLeft w:val="640"/>
      <w:marRight w:val="0"/>
      <w:marTop w:val="0"/>
      <w:marBottom w:val="0"/>
      <w:divBdr>
        <w:top w:val="none" w:sz="0" w:space="0" w:color="auto"/>
        <w:left w:val="none" w:sz="0" w:space="0" w:color="auto"/>
        <w:bottom w:val="none" w:sz="0" w:space="0" w:color="auto"/>
        <w:right w:val="none" w:sz="0" w:space="0" w:color="auto"/>
      </w:divBdr>
    </w:div>
    <w:div w:id="68700069">
      <w:marLeft w:val="640"/>
      <w:marRight w:val="0"/>
      <w:marTop w:val="0"/>
      <w:marBottom w:val="0"/>
      <w:divBdr>
        <w:top w:val="none" w:sz="0" w:space="0" w:color="auto"/>
        <w:left w:val="none" w:sz="0" w:space="0" w:color="auto"/>
        <w:bottom w:val="none" w:sz="0" w:space="0" w:color="auto"/>
        <w:right w:val="none" w:sz="0" w:space="0" w:color="auto"/>
      </w:divBdr>
    </w:div>
    <w:div w:id="68700420">
      <w:marLeft w:val="640"/>
      <w:marRight w:val="0"/>
      <w:marTop w:val="0"/>
      <w:marBottom w:val="0"/>
      <w:divBdr>
        <w:top w:val="none" w:sz="0" w:space="0" w:color="auto"/>
        <w:left w:val="none" w:sz="0" w:space="0" w:color="auto"/>
        <w:bottom w:val="none" w:sz="0" w:space="0" w:color="auto"/>
        <w:right w:val="none" w:sz="0" w:space="0" w:color="auto"/>
      </w:divBdr>
    </w:div>
    <w:div w:id="68772324">
      <w:marLeft w:val="640"/>
      <w:marRight w:val="0"/>
      <w:marTop w:val="0"/>
      <w:marBottom w:val="0"/>
      <w:divBdr>
        <w:top w:val="none" w:sz="0" w:space="0" w:color="auto"/>
        <w:left w:val="none" w:sz="0" w:space="0" w:color="auto"/>
        <w:bottom w:val="none" w:sz="0" w:space="0" w:color="auto"/>
        <w:right w:val="none" w:sz="0" w:space="0" w:color="auto"/>
      </w:divBdr>
    </w:div>
    <w:div w:id="68815214">
      <w:marLeft w:val="640"/>
      <w:marRight w:val="0"/>
      <w:marTop w:val="0"/>
      <w:marBottom w:val="0"/>
      <w:divBdr>
        <w:top w:val="none" w:sz="0" w:space="0" w:color="auto"/>
        <w:left w:val="none" w:sz="0" w:space="0" w:color="auto"/>
        <w:bottom w:val="none" w:sz="0" w:space="0" w:color="auto"/>
        <w:right w:val="none" w:sz="0" w:space="0" w:color="auto"/>
      </w:divBdr>
    </w:div>
    <w:div w:id="68963290">
      <w:marLeft w:val="640"/>
      <w:marRight w:val="0"/>
      <w:marTop w:val="0"/>
      <w:marBottom w:val="0"/>
      <w:divBdr>
        <w:top w:val="none" w:sz="0" w:space="0" w:color="auto"/>
        <w:left w:val="none" w:sz="0" w:space="0" w:color="auto"/>
        <w:bottom w:val="none" w:sz="0" w:space="0" w:color="auto"/>
        <w:right w:val="none" w:sz="0" w:space="0" w:color="auto"/>
      </w:divBdr>
    </w:div>
    <w:div w:id="68968121">
      <w:marLeft w:val="640"/>
      <w:marRight w:val="0"/>
      <w:marTop w:val="0"/>
      <w:marBottom w:val="0"/>
      <w:divBdr>
        <w:top w:val="none" w:sz="0" w:space="0" w:color="auto"/>
        <w:left w:val="none" w:sz="0" w:space="0" w:color="auto"/>
        <w:bottom w:val="none" w:sz="0" w:space="0" w:color="auto"/>
        <w:right w:val="none" w:sz="0" w:space="0" w:color="auto"/>
      </w:divBdr>
    </w:div>
    <w:div w:id="69011193">
      <w:marLeft w:val="640"/>
      <w:marRight w:val="0"/>
      <w:marTop w:val="0"/>
      <w:marBottom w:val="0"/>
      <w:divBdr>
        <w:top w:val="none" w:sz="0" w:space="0" w:color="auto"/>
        <w:left w:val="none" w:sz="0" w:space="0" w:color="auto"/>
        <w:bottom w:val="none" w:sz="0" w:space="0" w:color="auto"/>
        <w:right w:val="none" w:sz="0" w:space="0" w:color="auto"/>
      </w:divBdr>
    </w:div>
    <w:div w:id="69235080">
      <w:marLeft w:val="640"/>
      <w:marRight w:val="0"/>
      <w:marTop w:val="0"/>
      <w:marBottom w:val="0"/>
      <w:divBdr>
        <w:top w:val="none" w:sz="0" w:space="0" w:color="auto"/>
        <w:left w:val="none" w:sz="0" w:space="0" w:color="auto"/>
        <w:bottom w:val="none" w:sz="0" w:space="0" w:color="auto"/>
        <w:right w:val="none" w:sz="0" w:space="0" w:color="auto"/>
      </w:divBdr>
    </w:div>
    <w:div w:id="69275288">
      <w:marLeft w:val="640"/>
      <w:marRight w:val="0"/>
      <w:marTop w:val="0"/>
      <w:marBottom w:val="0"/>
      <w:divBdr>
        <w:top w:val="none" w:sz="0" w:space="0" w:color="auto"/>
        <w:left w:val="none" w:sz="0" w:space="0" w:color="auto"/>
        <w:bottom w:val="none" w:sz="0" w:space="0" w:color="auto"/>
        <w:right w:val="none" w:sz="0" w:space="0" w:color="auto"/>
      </w:divBdr>
    </w:div>
    <w:div w:id="69347773">
      <w:marLeft w:val="640"/>
      <w:marRight w:val="0"/>
      <w:marTop w:val="0"/>
      <w:marBottom w:val="0"/>
      <w:divBdr>
        <w:top w:val="none" w:sz="0" w:space="0" w:color="auto"/>
        <w:left w:val="none" w:sz="0" w:space="0" w:color="auto"/>
        <w:bottom w:val="none" w:sz="0" w:space="0" w:color="auto"/>
        <w:right w:val="none" w:sz="0" w:space="0" w:color="auto"/>
      </w:divBdr>
    </w:div>
    <w:div w:id="69428198">
      <w:marLeft w:val="640"/>
      <w:marRight w:val="0"/>
      <w:marTop w:val="0"/>
      <w:marBottom w:val="0"/>
      <w:divBdr>
        <w:top w:val="none" w:sz="0" w:space="0" w:color="auto"/>
        <w:left w:val="none" w:sz="0" w:space="0" w:color="auto"/>
        <w:bottom w:val="none" w:sz="0" w:space="0" w:color="auto"/>
        <w:right w:val="none" w:sz="0" w:space="0" w:color="auto"/>
      </w:divBdr>
    </w:div>
    <w:div w:id="69545893">
      <w:marLeft w:val="640"/>
      <w:marRight w:val="0"/>
      <w:marTop w:val="0"/>
      <w:marBottom w:val="0"/>
      <w:divBdr>
        <w:top w:val="none" w:sz="0" w:space="0" w:color="auto"/>
        <w:left w:val="none" w:sz="0" w:space="0" w:color="auto"/>
        <w:bottom w:val="none" w:sz="0" w:space="0" w:color="auto"/>
        <w:right w:val="none" w:sz="0" w:space="0" w:color="auto"/>
      </w:divBdr>
    </w:div>
    <w:div w:id="69623623">
      <w:marLeft w:val="640"/>
      <w:marRight w:val="0"/>
      <w:marTop w:val="0"/>
      <w:marBottom w:val="0"/>
      <w:divBdr>
        <w:top w:val="none" w:sz="0" w:space="0" w:color="auto"/>
        <w:left w:val="none" w:sz="0" w:space="0" w:color="auto"/>
        <w:bottom w:val="none" w:sz="0" w:space="0" w:color="auto"/>
        <w:right w:val="none" w:sz="0" w:space="0" w:color="auto"/>
      </w:divBdr>
    </w:div>
    <w:div w:id="69692316">
      <w:marLeft w:val="640"/>
      <w:marRight w:val="0"/>
      <w:marTop w:val="0"/>
      <w:marBottom w:val="0"/>
      <w:divBdr>
        <w:top w:val="none" w:sz="0" w:space="0" w:color="auto"/>
        <w:left w:val="none" w:sz="0" w:space="0" w:color="auto"/>
        <w:bottom w:val="none" w:sz="0" w:space="0" w:color="auto"/>
        <w:right w:val="none" w:sz="0" w:space="0" w:color="auto"/>
      </w:divBdr>
    </w:div>
    <w:div w:id="69694922">
      <w:marLeft w:val="640"/>
      <w:marRight w:val="0"/>
      <w:marTop w:val="0"/>
      <w:marBottom w:val="0"/>
      <w:divBdr>
        <w:top w:val="none" w:sz="0" w:space="0" w:color="auto"/>
        <w:left w:val="none" w:sz="0" w:space="0" w:color="auto"/>
        <w:bottom w:val="none" w:sz="0" w:space="0" w:color="auto"/>
        <w:right w:val="none" w:sz="0" w:space="0" w:color="auto"/>
      </w:divBdr>
    </w:div>
    <w:div w:id="69815598">
      <w:marLeft w:val="640"/>
      <w:marRight w:val="0"/>
      <w:marTop w:val="0"/>
      <w:marBottom w:val="0"/>
      <w:divBdr>
        <w:top w:val="none" w:sz="0" w:space="0" w:color="auto"/>
        <w:left w:val="none" w:sz="0" w:space="0" w:color="auto"/>
        <w:bottom w:val="none" w:sz="0" w:space="0" w:color="auto"/>
        <w:right w:val="none" w:sz="0" w:space="0" w:color="auto"/>
      </w:divBdr>
    </w:div>
    <w:div w:id="70008574">
      <w:marLeft w:val="640"/>
      <w:marRight w:val="0"/>
      <w:marTop w:val="0"/>
      <w:marBottom w:val="0"/>
      <w:divBdr>
        <w:top w:val="none" w:sz="0" w:space="0" w:color="auto"/>
        <w:left w:val="none" w:sz="0" w:space="0" w:color="auto"/>
        <w:bottom w:val="none" w:sz="0" w:space="0" w:color="auto"/>
        <w:right w:val="none" w:sz="0" w:space="0" w:color="auto"/>
      </w:divBdr>
    </w:div>
    <w:div w:id="70079566">
      <w:marLeft w:val="640"/>
      <w:marRight w:val="0"/>
      <w:marTop w:val="0"/>
      <w:marBottom w:val="0"/>
      <w:divBdr>
        <w:top w:val="none" w:sz="0" w:space="0" w:color="auto"/>
        <w:left w:val="none" w:sz="0" w:space="0" w:color="auto"/>
        <w:bottom w:val="none" w:sz="0" w:space="0" w:color="auto"/>
        <w:right w:val="none" w:sz="0" w:space="0" w:color="auto"/>
      </w:divBdr>
    </w:div>
    <w:div w:id="70198410">
      <w:marLeft w:val="640"/>
      <w:marRight w:val="0"/>
      <w:marTop w:val="0"/>
      <w:marBottom w:val="0"/>
      <w:divBdr>
        <w:top w:val="none" w:sz="0" w:space="0" w:color="auto"/>
        <w:left w:val="none" w:sz="0" w:space="0" w:color="auto"/>
        <w:bottom w:val="none" w:sz="0" w:space="0" w:color="auto"/>
        <w:right w:val="none" w:sz="0" w:space="0" w:color="auto"/>
      </w:divBdr>
    </w:div>
    <w:div w:id="70205387">
      <w:marLeft w:val="640"/>
      <w:marRight w:val="0"/>
      <w:marTop w:val="0"/>
      <w:marBottom w:val="0"/>
      <w:divBdr>
        <w:top w:val="none" w:sz="0" w:space="0" w:color="auto"/>
        <w:left w:val="none" w:sz="0" w:space="0" w:color="auto"/>
        <w:bottom w:val="none" w:sz="0" w:space="0" w:color="auto"/>
        <w:right w:val="none" w:sz="0" w:space="0" w:color="auto"/>
      </w:divBdr>
    </w:div>
    <w:div w:id="70347179">
      <w:marLeft w:val="640"/>
      <w:marRight w:val="0"/>
      <w:marTop w:val="0"/>
      <w:marBottom w:val="0"/>
      <w:divBdr>
        <w:top w:val="none" w:sz="0" w:space="0" w:color="auto"/>
        <w:left w:val="none" w:sz="0" w:space="0" w:color="auto"/>
        <w:bottom w:val="none" w:sz="0" w:space="0" w:color="auto"/>
        <w:right w:val="none" w:sz="0" w:space="0" w:color="auto"/>
      </w:divBdr>
    </w:div>
    <w:div w:id="70347576">
      <w:marLeft w:val="640"/>
      <w:marRight w:val="0"/>
      <w:marTop w:val="0"/>
      <w:marBottom w:val="0"/>
      <w:divBdr>
        <w:top w:val="none" w:sz="0" w:space="0" w:color="auto"/>
        <w:left w:val="none" w:sz="0" w:space="0" w:color="auto"/>
        <w:bottom w:val="none" w:sz="0" w:space="0" w:color="auto"/>
        <w:right w:val="none" w:sz="0" w:space="0" w:color="auto"/>
      </w:divBdr>
    </w:div>
    <w:div w:id="70393757">
      <w:marLeft w:val="640"/>
      <w:marRight w:val="0"/>
      <w:marTop w:val="0"/>
      <w:marBottom w:val="0"/>
      <w:divBdr>
        <w:top w:val="none" w:sz="0" w:space="0" w:color="auto"/>
        <w:left w:val="none" w:sz="0" w:space="0" w:color="auto"/>
        <w:bottom w:val="none" w:sz="0" w:space="0" w:color="auto"/>
        <w:right w:val="none" w:sz="0" w:space="0" w:color="auto"/>
      </w:divBdr>
    </w:div>
    <w:div w:id="70474424">
      <w:marLeft w:val="640"/>
      <w:marRight w:val="0"/>
      <w:marTop w:val="0"/>
      <w:marBottom w:val="0"/>
      <w:divBdr>
        <w:top w:val="none" w:sz="0" w:space="0" w:color="auto"/>
        <w:left w:val="none" w:sz="0" w:space="0" w:color="auto"/>
        <w:bottom w:val="none" w:sz="0" w:space="0" w:color="auto"/>
        <w:right w:val="none" w:sz="0" w:space="0" w:color="auto"/>
      </w:divBdr>
    </w:div>
    <w:div w:id="70546495">
      <w:marLeft w:val="640"/>
      <w:marRight w:val="0"/>
      <w:marTop w:val="0"/>
      <w:marBottom w:val="0"/>
      <w:divBdr>
        <w:top w:val="none" w:sz="0" w:space="0" w:color="auto"/>
        <w:left w:val="none" w:sz="0" w:space="0" w:color="auto"/>
        <w:bottom w:val="none" w:sz="0" w:space="0" w:color="auto"/>
        <w:right w:val="none" w:sz="0" w:space="0" w:color="auto"/>
      </w:divBdr>
    </w:div>
    <w:div w:id="70661355">
      <w:marLeft w:val="640"/>
      <w:marRight w:val="0"/>
      <w:marTop w:val="0"/>
      <w:marBottom w:val="0"/>
      <w:divBdr>
        <w:top w:val="none" w:sz="0" w:space="0" w:color="auto"/>
        <w:left w:val="none" w:sz="0" w:space="0" w:color="auto"/>
        <w:bottom w:val="none" w:sz="0" w:space="0" w:color="auto"/>
        <w:right w:val="none" w:sz="0" w:space="0" w:color="auto"/>
      </w:divBdr>
    </w:div>
    <w:div w:id="70931388">
      <w:marLeft w:val="640"/>
      <w:marRight w:val="0"/>
      <w:marTop w:val="0"/>
      <w:marBottom w:val="0"/>
      <w:divBdr>
        <w:top w:val="none" w:sz="0" w:space="0" w:color="auto"/>
        <w:left w:val="none" w:sz="0" w:space="0" w:color="auto"/>
        <w:bottom w:val="none" w:sz="0" w:space="0" w:color="auto"/>
        <w:right w:val="none" w:sz="0" w:space="0" w:color="auto"/>
      </w:divBdr>
    </w:div>
    <w:div w:id="70934046">
      <w:marLeft w:val="640"/>
      <w:marRight w:val="0"/>
      <w:marTop w:val="0"/>
      <w:marBottom w:val="0"/>
      <w:divBdr>
        <w:top w:val="none" w:sz="0" w:space="0" w:color="auto"/>
        <w:left w:val="none" w:sz="0" w:space="0" w:color="auto"/>
        <w:bottom w:val="none" w:sz="0" w:space="0" w:color="auto"/>
        <w:right w:val="none" w:sz="0" w:space="0" w:color="auto"/>
      </w:divBdr>
    </w:div>
    <w:div w:id="70934449">
      <w:marLeft w:val="640"/>
      <w:marRight w:val="0"/>
      <w:marTop w:val="0"/>
      <w:marBottom w:val="0"/>
      <w:divBdr>
        <w:top w:val="none" w:sz="0" w:space="0" w:color="auto"/>
        <w:left w:val="none" w:sz="0" w:space="0" w:color="auto"/>
        <w:bottom w:val="none" w:sz="0" w:space="0" w:color="auto"/>
        <w:right w:val="none" w:sz="0" w:space="0" w:color="auto"/>
      </w:divBdr>
    </w:div>
    <w:div w:id="71127211">
      <w:marLeft w:val="640"/>
      <w:marRight w:val="0"/>
      <w:marTop w:val="0"/>
      <w:marBottom w:val="0"/>
      <w:divBdr>
        <w:top w:val="none" w:sz="0" w:space="0" w:color="auto"/>
        <w:left w:val="none" w:sz="0" w:space="0" w:color="auto"/>
        <w:bottom w:val="none" w:sz="0" w:space="0" w:color="auto"/>
        <w:right w:val="none" w:sz="0" w:space="0" w:color="auto"/>
      </w:divBdr>
    </w:div>
    <w:div w:id="71128496">
      <w:marLeft w:val="640"/>
      <w:marRight w:val="0"/>
      <w:marTop w:val="0"/>
      <w:marBottom w:val="0"/>
      <w:divBdr>
        <w:top w:val="none" w:sz="0" w:space="0" w:color="auto"/>
        <w:left w:val="none" w:sz="0" w:space="0" w:color="auto"/>
        <w:bottom w:val="none" w:sz="0" w:space="0" w:color="auto"/>
        <w:right w:val="none" w:sz="0" w:space="0" w:color="auto"/>
      </w:divBdr>
    </w:div>
    <w:div w:id="71129335">
      <w:marLeft w:val="640"/>
      <w:marRight w:val="0"/>
      <w:marTop w:val="0"/>
      <w:marBottom w:val="0"/>
      <w:divBdr>
        <w:top w:val="none" w:sz="0" w:space="0" w:color="auto"/>
        <w:left w:val="none" w:sz="0" w:space="0" w:color="auto"/>
        <w:bottom w:val="none" w:sz="0" w:space="0" w:color="auto"/>
        <w:right w:val="none" w:sz="0" w:space="0" w:color="auto"/>
      </w:divBdr>
    </w:div>
    <w:div w:id="71316363">
      <w:marLeft w:val="640"/>
      <w:marRight w:val="0"/>
      <w:marTop w:val="0"/>
      <w:marBottom w:val="0"/>
      <w:divBdr>
        <w:top w:val="none" w:sz="0" w:space="0" w:color="auto"/>
        <w:left w:val="none" w:sz="0" w:space="0" w:color="auto"/>
        <w:bottom w:val="none" w:sz="0" w:space="0" w:color="auto"/>
        <w:right w:val="none" w:sz="0" w:space="0" w:color="auto"/>
      </w:divBdr>
    </w:div>
    <w:div w:id="71322341">
      <w:marLeft w:val="640"/>
      <w:marRight w:val="0"/>
      <w:marTop w:val="0"/>
      <w:marBottom w:val="0"/>
      <w:divBdr>
        <w:top w:val="none" w:sz="0" w:space="0" w:color="auto"/>
        <w:left w:val="none" w:sz="0" w:space="0" w:color="auto"/>
        <w:bottom w:val="none" w:sz="0" w:space="0" w:color="auto"/>
        <w:right w:val="none" w:sz="0" w:space="0" w:color="auto"/>
      </w:divBdr>
    </w:div>
    <w:div w:id="71391069">
      <w:marLeft w:val="640"/>
      <w:marRight w:val="0"/>
      <w:marTop w:val="0"/>
      <w:marBottom w:val="0"/>
      <w:divBdr>
        <w:top w:val="none" w:sz="0" w:space="0" w:color="auto"/>
        <w:left w:val="none" w:sz="0" w:space="0" w:color="auto"/>
        <w:bottom w:val="none" w:sz="0" w:space="0" w:color="auto"/>
        <w:right w:val="none" w:sz="0" w:space="0" w:color="auto"/>
      </w:divBdr>
    </w:div>
    <w:div w:id="71437650">
      <w:marLeft w:val="640"/>
      <w:marRight w:val="0"/>
      <w:marTop w:val="0"/>
      <w:marBottom w:val="0"/>
      <w:divBdr>
        <w:top w:val="none" w:sz="0" w:space="0" w:color="auto"/>
        <w:left w:val="none" w:sz="0" w:space="0" w:color="auto"/>
        <w:bottom w:val="none" w:sz="0" w:space="0" w:color="auto"/>
        <w:right w:val="none" w:sz="0" w:space="0" w:color="auto"/>
      </w:divBdr>
    </w:div>
    <w:div w:id="71440332">
      <w:marLeft w:val="640"/>
      <w:marRight w:val="0"/>
      <w:marTop w:val="0"/>
      <w:marBottom w:val="0"/>
      <w:divBdr>
        <w:top w:val="none" w:sz="0" w:space="0" w:color="auto"/>
        <w:left w:val="none" w:sz="0" w:space="0" w:color="auto"/>
        <w:bottom w:val="none" w:sz="0" w:space="0" w:color="auto"/>
        <w:right w:val="none" w:sz="0" w:space="0" w:color="auto"/>
      </w:divBdr>
    </w:div>
    <w:div w:id="71465047">
      <w:marLeft w:val="640"/>
      <w:marRight w:val="0"/>
      <w:marTop w:val="0"/>
      <w:marBottom w:val="0"/>
      <w:divBdr>
        <w:top w:val="none" w:sz="0" w:space="0" w:color="auto"/>
        <w:left w:val="none" w:sz="0" w:space="0" w:color="auto"/>
        <w:bottom w:val="none" w:sz="0" w:space="0" w:color="auto"/>
        <w:right w:val="none" w:sz="0" w:space="0" w:color="auto"/>
      </w:divBdr>
    </w:div>
    <w:div w:id="71466809">
      <w:marLeft w:val="640"/>
      <w:marRight w:val="0"/>
      <w:marTop w:val="0"/>
      <w:marBottom w:val="0"/>
      <w:divBdr>
        <w:top w:val="none" w:sz="0" w:space="0" w:color="auto"/>
        <w:left w:val="none" w:sz="0" w:space="0" w:color="auto"/>
        <w:bottom w:val="none" w:sz="0" w:space="0" w:color="auto"/>
        <w:right w:val="none" w:sz="0" w:space="0" w:color="auto"/>
      </w:divBdr>
    </w:div>
    <w:div w:id="71507457">
      <w:marLeft w:val="640"/>
      <w:marRight w:val="0"/>
      <w:marTop w:val="0"/>
      <w:marBottom w:val="0"/>
      <w:divBdr>
        <w:top w:val="none" w:sz="0" w:space="0" w:color="auto"/>
        <w:left w:val="none" w:sz="0" w:space="0" w:color="auto"/>
        <w:bottom w:val="none" w:sz="0" w:space="0" w:color="auto"/>
        <w:right w:val="none" w:sz="0" w:space="0" w:color="auto"/>
      </w:divBdr>
    </w:div>
    <w:div w:id="71507657">
      <w:marLeft w:val="640"/>
      <w:marRight w:val="0"/>
      <w:marTop w:val="0"/>
      <w:marBottom w:val="0"/>
      <w:divBdr>
        <w:top w:val="none" w:sz="0" w:space="0" w:color="auto"/>
        <w:left w:val="none" w:sz="0" w:space="0" w:color="auto"/>
        <w:bottom w:val="none" w:sz="0" w:space="0" w:color="auto"/>
        <w:right w:val="none" w:sz="0" w:space="0" w:color="auto"/>
      </w:divBdr>
    </w:div>
    <w:div w:id="71508498">
      <w:marLeft w:val="640"/>
      <w:marRight w:val="0"/>
      <w:marTop w:val="0"/>
      <w:marBottom w:val="0"/>
      <w:divBdr>
        <w:top w:val="none" w:sz="0" w:space="0" w:color="auto"/>
        <w:left w:val="none" w:sz="0" w:space="0" w:color="auto"/>
        <w:bottom w:val="none" w:sz="0" w:space="0" w:color="auto"/>
        <w:right w:val="none" w:sz="0" w:space="0" w:color="auto"/>
      </w:divBdr>
    </w:div>
    <w:div w:id="71584977">
      <w:marLeft w:val="640"/>
      <w:marRight w:val="0"/>
      <w:marTop w:val="0"/>
      <w:marBottom w:val="0"/>
      <w:divBdr>
        <w:top w:val="none" w:sz="0" w:space="0" w:color="auto"/>
        <w:left w:val="none" w:sz="0" w:space="0" w:color="auto"/>
        <w:bottom w:val="none" w:sz="0" w:space="0" w:color="auto"/>
        <w:right w:val="none" w:sz="0" w:space="0" w:color="auto"/>
      </w:divBdr>
    </w:div>
    <w:div w:id="71586044">
      <w:marLeft w:val="640"/>
      <w:marRight w:val="0"/>
      <w:marTop w:val="0"/>
      <w:marBottom w:val="0"/>
      <w:divBdr>
        <w:top w:val="none" w:sz="0" w:space="0" w:color="auto"/>
        <w:left w:val="none" w:sz="0" w:space="0" w:color="auto"/>
        <w:bottom w:val="none" w:sz="0" w:space="0" w:color="auto"/>
        <w:right w:val="none" w:sz="0" w:space="0" w:color="auto"/>
      </w:divBdr>
    </w:div>
    <w:div w:id="71591472">
      <w:marLeft w:val="640"/>
      <w:marRight w:val="0"/>
      <w:marTop w:val="0"/>
      <w:marBottom w:val="0"/>
      <w:divBdr>
        <w:top w:val="none" w:sz="0" w:space="0" w:color="auto"/>
        <w:left w:val="none" w:sz="0" w:space="0" w:color="auto"/>
        <w:bottom w:val="none" w:sz="0" w:space="0" w:color="auto"/>
        <w:right w:val="none" w:sz="0" w:space="0" w:color="auto"/>
      </w:divBdr>
    </w:div>
    <w:div w:id="71658425">
      <w:marLeft w:val="640"/>
      <w:marRight w:val="0"/>
      <w:marTop w:val="0"/>
      <w:marBottom w:val="0"/>
      <w:divBdr>
        <w:top w:val="none" w:sz="0" w:space="0" w:color="auto"/>
        <w:left w:val="none" w:sz="0" w:space="0" w:color="auto"/>
        <w:bottom w:val="none" w:sz="0" w:space="0" w:color="auto"/>
        <w:right w:val="none" w:sz="0" w:space="0" w:color="auto"/>
      </w:divBdr>
    </w:div>
    <w:div w:id="71662185">
      <w:marLeft w:val="640"/>
      <w:marRight w:val="0"/>
      <w:marTop w:val="0"/>
      <w:marBottom w:val="0"/>
      <w:divBdr>
        <w:top w:val="none" w:sz="0" w:space="0" w:color="auto"/>
        <w:left w:val="none" w:sz="0" w:space="0" w:color="auto"/>
        <w:bottom w:val="none" w:sz="0" w:space="0" w:color="auto"/>
        <w:right w:val="none" w:sz="0" w:space="0" w:color="auto"/>
      </w:divBdr>
    </w:div>
    <w:div w:id="71701640">
      <w:marLeft w:val="640"/>
      <w:marRight w:val="0"/>
      <w:marTop w:val="0"/>
      <w:marBottom w:val="0"/>
      <w:divBdr>
        <w:top w:val="none" w:sz="0" w:space="0" w:color="auto"/>
        <w:left w:val="none" w:sz="0" w:space="0" w:color="auto"/>
        <w:bottom w:val="none" w:sz="0" w:space="0" w:color="auto"/>
        <w:right w:val="none" w:sz="0" w:space="0" w:color="auto"/>
      </w:divBdr>
    </w:div>
    <w:div w:id="71778384">
      <w:marLeft w:val="640"/>
      <w:marRight w:val="0"/>
      <w:marTop w:val="0"/>
      <w:marBottom w:val="0"/>
      <w:divBdr>
        <w:top w:val="none" w:sz="0" w:space="0" w:color="auto"/>
        <w:left w:val="none" w:sz="0" w:space="0" w:color="auto"/>
        <w:bottom w:val="none" w:sz="0" w:space="0" w:color="auto"/>
        <w:right w:val="none" w:sz="0" w:space="0" w:color="auto"/>
      </w:divBdr>
    </w:div>
    <w:div w:id="71778551">
      <w:marLeft w:val="640"/>
      <w:marRight w:val="0"/>
      <w:marTop w:val="0"/>
      <w:marBottom w:val="0"/>
      <w:divBdr>
        <w:top w:val="none" w:sz="0" w:space="0" w:color="auto"/>
        <w:left w:val="none" w:sz="0" w:space="0" w:color="auto"/>
        <w:bottom w:val="none" w:sz="0" w:space="0" w:color="auto"/>
        <w:right w:val="none" w:sz="0" w:space="0" w:color="auto"/>
      </w:divBdr>
    </w:div>
    <w:div w:id="71781240">
      <w:marLeft w:val="640"/>
      <w:marRight w:val="0"/>
      <w:marTop w:val="0"/>
      <w:marBottom w:val="0"/>
      <w:divBdr>
        <w:top w:val="none" w:sz="0" w:space="0" w:color="auto"/>
        <w:left w:val="none" w:sz="0" w:space="0" w:color="auto"/>
        <w:bottom w:val="none" w:sz="0" w:space="0" w:color="auto"/>
        <w:right w:val="none" w:sz="0" w:space="0" w:color="auto"/>
      </w:divBdr>
    </w:div>
    <w:div w:id="71782808">
      <w:marLeft w:val="640"/>
      <w:marRight w:val="0"/>
      <w:marTop w:val="0"/>
      <w:marBottom w:val="0"/>
      <w:divBdr>
        <w:top w:val="none" w:sz="0" w:space="0" w:color="auto"/>
        <w:left w:val="none" w:sz="0" w:space="0" w:color="auto"/>
        <w:bottom w:val="none" w:sz="0" w:space="0" w:color="auto"/>
        <w:right w:val="none" w:sz="0" w:space="0" w:color="auto"/>
      </w:divBdr>
    </w:div>
    <w:div w:id="71854071">
      <w:marLeft w:val="640"/>
      <w:marRight w:val="0"/>
      <w:marTop w:val="0"/>
      <w:marBottom w:val="0"/>
      <w:divBdr>
        <w:top w:val="none" w:sz="0" w:space="0" w:color="auto"/>
        <w:left w:val="none" w:sz="0" w:space="0" w:color="auto"/>
        <w:bottom w:val="none" w:sz="0" w:space="0" w:color="auto"/>
        <w:right w:val="none" w:sz="0" w:space="0" w:color="auto"/>
      </w:divBdr>
    </w:div>
    <w:div w:id="71857214">
      <w:marLeft w:val="640"/>
      <w:marRight w:val="0"/>
      <w:marTop w:val="0"/>
      <w:marBottom w:val="0"/>
      <w:divBdr>
        <w:top w:val="none" w:sz="0" w:space="0" w:color="auto"/>
        <w:left w:val="none" w:sz="0" w:space="0" w:color="auto"/>
        <w:bottom w:val="none" w:sz="0" w:space="0" w:color="auto"/>
        <w:right w:val="none" w:sz="0" w:space="0" w:color="auto"/>
      </w:divBdr>
    </w:div>
    <w:div w:id="71896082">
      <w:marLeft w:val="640"/>
      <w:marRight w:val="0"/>
      <w:marTop w:val="0"/>
      <w:marBottom w:val="0"/>
      <w:divBdr>
        <w:top w:val="none" w:sz="0" w:space="0" w:color="auto"/>
        <w:left w:val="none" w:sz="0" w:space="0" w:color="auto"/>
        <w:bottom w:val="none" w:sz="0" w:space="0" w:color="auto"/>
        <w:right w:val="none" w:sz="0" w:space="0" w:color="auto"/>
      </w:divBdr>
    </w:div>
    <w:div w:id="72050197">
      <w:marLeft w:val="640"/>
      <w:marRight w:val="0"/>
      <w:marTop w:val="0"/>
      <w:marBottom w:val="0"/>
      <w:divBdr>
        <w:top w:val="none" w:sz="0" w:space="0" w:color="auto"/>
        <w:left w:val="none" w:sz="0" w:space="0" w:color="auto"/>
        <w:bottom w:val="none" w:sz="0" w:space="0" w:color="auto"/>
        <w:right w:val="none" w:sz="0" w:space="0" w:color="auto"/>
      </w:divBdr>
    </w:div>
    <w:div w:id="72089861">
      <w:marLeft w:val="640"/>
      <w:marRight w:val="0"/>
      <w:marTop w:val="0"/>
      <w:marBottom w:val="0"/>
      <w:divBdr>
        <w:top w:val="none" w:sz="0" w:space="0" w:color="auto"/>
        <w:left w:val="none" w:sz="0" w:space="0" w:color="auto"/>
        <w:bottom w:val="none" w:sz="0" w:space="0" w:color="auto"/>
        <w:right w:val="none" w:sz="0" w:space="0" w:color="auto"/>
      </w:divBdr>
    </w:div>
    <w:div w:id="72119284">
      <w:marLeft w:val="640"/>
      <w:marRight w:val="0"/>
      <w:marTop w:val="0"/>
      <w:marBottom w:val="0"/>
      <w:divBdr>
        <w:top w:val="none" w:sz="0" w:space="0" w:color="auto"/>
        <w:left w:val="none" w:sz="0" w:space="0" w:color="auto"/>
        <w:bottom w:val="none" w:sz="0" w:space="0" w:color="auto"/>
        <w:right w:val="none" w:sz="0" w:space="0" w:color="auto"/>
      </w:divBdr>
    </w:div>
    <w:div w:id="72169728">
      <w:marLeft w:val="640"/>
      <w:marRight w:val="0"/>
      <w:marTop w:val="0"/>
      <w:marBottom w:val="0"/>
      <w:divBdr>
        <w:top w:val="none" w:sz="0" w:space="0" w:color="auto"/>
        <w:left w:val="none" w:sz="0" w:space="0" w:color="auto"/>
        <w:bottom w:val="none" w:sz="0" w:space="0" w:color="auto"/>
        <w:right w:val="none" w:sz="0" w:space="0" w:color="auto"/>
      </w:divBdr>
    </w:div>
    <w:div w:id="72171575">
      <w:marLeft w:val="640"/>
      <w:marRight w:val="0"/>
      <w:marTop w:val="0"/>
      <w:marBottom w:val="0"/>
      <w:divBdr>
        <w:top w:val="none" w:sz="0" w:space="0" w:color="auto"/>
        <w:left w:val="none" w:sz="0" w:space="0" w:color="auto"/>
        <w:bottom w:val="none" w:sz="0" w:space="0" w:color="auto"/>
        <w:right w:val="none" w:sz="0" w:space="0" w:color="auto"/>
      </w:divBdr>
    </w:div>
    <w:div w:id="72513611">
      <w:marLeft w:val="640"/>
      <w:marRight w:val="0"/>
      <w:marTop w:val="0"/>
      <w:marBottom w:val="0"/>
      <w:divBdr>
        <w:top w:val="none" w:sz="0" w:space="0" w:color="auto"/>
        <w:left w:val="none" w:sz="0" w:space="0" w:color="auto"/>
        <w:bottom w:val="none" w:sz="0" w:space="0" w:color="auto"/>
        <w:right w:val="none" w:sz="0" w:space="0" w:color="auto"/>
      </w:divBdr>
    </w:div>
    <w:div w:id="72557493">
      <w:marLeft w:val="640"/>
      <w:marRight w:val="0"/>
      <w:marTop w:val="0"/>
      <w:marBottom w:val="0"/>
      <w:divBdr>
        <w:top w:val="none" w:sz="0" w:space="0" w:color="auto"/>
        <w:left w:val="none" w:sz="0" w:space="0" w:color="auto"/>
        <w:bottom w:val="none" w:sz="0" w:space="0" w:color="auto"/>
        <w:right w:val="none" w:sz="0" w:space="0" w:color="auto"/>
      </w:divBdr>
    </w:div>
    <w:div w:id="72708140">
      <w:marLeft w:val="640"/>
      <w:marRight w:val="0"/>
      <w:marTop w:val="0"/>
      <w:marBottom w:val="0"/>
      <w:divBdr>
        <w:top w:val="none" w:sz="0" w:space="0" w:color="auto"/>
        <w:left w:val="none" w:sz="0" w:space="0" w:color="auto"/>
        <w:bottom w:val="none" w:sz="0" w:space="0" w:color="auto"/>
        <w:right w:val="none" w:sz="0" w:space="0" w:color="auto"/>
      </w:divBdr>
    </w:div>
    <w:div w:id="72821295">
      <w:marLeft w:val="640"/>
      <w:marRight w:val="0"/>
      <w:marTop w:val="0"/>
      <w:marBottom w:val="0"/>
      <w:divBdr>
        <w:top w:val="none" w:sz="0" w:space="0" w:color="auto"/>
        <w:left w:val="none" w:sz="0" w:space="0" w:color="auto"/>
        <w:bottom w:val="none" w:sz="0" w:space="0" w:color="auto"/>
        <w:right w:val="none" w:sz="0" w:space="0" w:color="auto"/>
      </w:divBdr>
    </w:div>
    <w:div w:id="72895765">
      <w:marLeft w:val="640"/>
      <w:marRight w:val="0"/>
      <w:marTop w:val="0"/>
      <w:marBottom w:val="0"/>
      <w:divBdr>
        <w:top w:val="none" w:sz="0" w:space="0" w:color="auto"/>
        <w:left w:val="none" w:sz="0" w:space="0" w:color="auto"/>
        <w:bottom w:val="none" w:sz="0" w:space="0" w:color="auto"/>
        <w:right w:val="none" w:sz="0" w:space="0" w:color="auto"/>
      </w:divBdr>
    </w:div>
    <w:div w:id="72900090">
      <w:marLeft w:val="640"/>
      <w:marRight w:val="0"/>
      <w:marTop w:val="0"/>
      <w:marBottom w:val="0"/>
      <w:divBdr>
        <w:top w:val="none" w:sz="0" w:space="0" w:color="auto"/>
        <w:left w:val="none" w:sz="0" w:space="0" w:color="auto"/>
        <w:bottom w:val="none" w:sz="0" w:space="0" w:color="auto"/>
        <w:right w:val="none" w:sz="0" w:space="0" w:color="auto"/>
      </w:divBdr>
    </w:div>
    <w:div w:id="72901911">
      <w:marLeft w:val="640"/>
      <w:marRight w:val="0"/>
      <w:marTop w:val="0"/>
      <w:marBottom w:val="0"/>
      <w:divBdr>
        <w:top w:val="none" w:sz="0" w:space="0" w:color="auto"/>
        <w:left w:val="none" w:sz="0" w:space="0" w:color="auto"/>
        <w:bottom w:val="none" w:sz="0" w:space="0" w:color="auto"/>
        <w:right w:val="none" w:sz="0" w:space="0" w:color="auto"/>
      </w:divBdr>
    </w:div>
    <w:div w:id="72943671">
      <w:marLeft w:val="640"/>
      <w:marRight w:val="0"/>
      <w:marTop w:val="0"/>
      <w:marBottom w:val="0"/>
      <w:divBdr>
        <w:top w:val="none" w:sz="0" w:space="0" w:color="auto"/>
        <w:left w:val="none" w:sz="0" w:space="0" w:color="auto"/>
        <w:bottom w:val="none" w:sz="0" w:space="0" w:color="auto"/>
        <w:right w:val="none" w:sz="0" w:space="0" w:color="auto"/>
      </w:divBdr>
    </w:div>
    <w:div w:id="72943984">
      <w:marLeft w:val="640"/>
      <w:marRight w:val="0"/>
      <w:marTop w:val="0"/>
      <w:marBottom w:val="0"/>
      <w:divBdr>
        <w:top w:val="none" w:sz="0" w:space="0" w:color="auto"/>
        <w:left w:val="none" w:sz="0" w:space="0" w:color="auto"/>
        <w:bottom w:val="none" w:sz="0" w:space="0" w:color="auto"/>
        <w:right w:val="none" w:sz="0" w:space="0" w:color="auto"/>
      </w:divBdr>
    </w:div>
    <w:div w:id="73015081">
      <w:marLeft w:val="640"/>
      <w:marRight w:val="0"/>
      <w:marTop w:val="0"/>
      <w:marBottom w:val="0"/>
      <w:divBdr>
        <w:top w:val="none" w:sz="0" w:space="0" w:color="auto"/>
        <w:left w:val="none" w:sz="0" w:space="0" w:color="auto"/>
        <w:bottom w:val="none" w:sz="0" w:space="0" w:color="auto"/>
        <w:right w:val="none" w:sz="0" w:space="0" w:color="auto"/>
      </w:divBdr>
    </w:div>
    <w:div w:id="73018111">
      <w:marLeft w:val="640"/>
      <w:marRight w:val="0"/>
      <w:marTop w:val="0"/>
      <w:marBottom w:val="0"/>
      <w:divBdr>
        <w:top w:val="none" w:sz="0" w:space="0" w:color="auto"/>
        <w:left w:val="none" w:sz="0" w:space="0" w:color="auto"/>
        <w:bottom w:val="none" w:sz="0" w:space="0" w:color="auto"/>
        <w:right w:val="none" w:sz="0" w:space="0" w:color="auto"/>
      </w:divBdr>
    </w:div>
    <w:div w:id="73091484">
      <w:marLeft w:val="640"/>
      <w:marRight w:val="0"/>
      <w:marTop w:val="0"/>
      <w:marBottom w:val="0"/>
      <w:divBdr>
        <w:top w:val="none" w:sz="0" w:space="0" w:color="auto"/>
        <w:left w:val="none" w:sz="0" w:space="0" w:color="auto"/>
        <w:bottom w:val="none" w:sz="0" w:space="0" w:color="auto"/>
        <w:right w:val="none" w:sz="0" w:space="0" w:color="auto"/>
      </w:divBdr>
    </w:div>
    <w:div w:id="73204005">
      <w:marLeft w:val="640"/>
      <w:marRight w:val="0"/>
      <w:marTop w:val="0"/>
      <w:marBottom w:val="0"/>
      <w:divBdr>
        <w:top w:val="none" w:sz="0" w:space="0" w:color="auto"/>
        <w:left w:val="none" w:sz="0" w:space="0" w:color="auto"/>
        <w:bottom w:val="none" w:sz="0" w:space="0" w:color="auto"/>
        <w:right w:val="none" w:sz="0" w:space="0" w:color="auto"/>
      </w:divBdr>
    </w:div>
    <w:div w:id="73212154">
      <w:marLeft w:val="640"/>
      <w:marRight w:val="0"/>
      <w:marTop w:val="0"/>
      <w:marBottom w:val="0"/>
      <w:divBdr>
        <w:top w:val="none" w:sz="0" w:space="0" w:color="auto"/>
        <w:left w:val="none" w:sz="0" w:space="0" w:color="auto"/>
        <w:bottom w:val="none" w:sz="0" w:space="0" w:color="auto"/>
        <w:right w:val="none" w:sz="0" w:space="0" w:color="auto"/>
      </w:divBdr>
    </w:div>
    <w:div w:id="73212642">
      <w:marLeft w:val="640"/>
      <w:marRight w:val="0"/>
      <w:marTop w:val="0"/>
      <w:marBottom w:val="0"/>
      <w:divBdr>
        <w:top w:val="none" w:sz="0" w:space="0" w:color="auto"/>
        <w:left w:val="none" w:sz="0" w:space="0" w:color="auto"/>
        <w:bottom w:val="none" w:sz="0" w:space="0" w:color="auto"/>
        <w:right w:val="none" w:sz="0" w:space="0" w:color="auto"/>
      </w:divBdr>
    </w:div>
    <w:div w:id="73280470">
      <w:marLeft w:val="640"/>
      <w:marRight w:val="0"/>
      <w:marTop w:val="0"/>
      <w:marBottom w:val="0"/>
      <w:divBdr>
        <w:top w:val="none" w:sz="0" w:space="0" w:color="auto"/>
        <w:left w:val="none" w:sz="0" w:space="0" w:color="auto"/>
        <w:bottom w:val="none" w:sz="0" w:space="0" w:color="auto"/>
        <w:right w:val="none" w:sz="0" w:space="0" w:color="auto"/>
      </w:divBdr>
    </w:div>
    <w:div w:id="73288503">
      <w:marLeft w:val="640"/>
      <w:marRight w:val="0"/>
      <w:marTop w:val="0"/>
      <w:marBottom w:val="0"/>
      <w:divBdr>
        <w:top w:val="none" w:sz="0" w:space="0" w:color="auto"/>
        <w:left w:val="none" w:sz="0" w:space="0" w:color="auto"/>
        <w:bottom w:val="none" w:sz="0" w:space="0" w:color="auto"/>
        <w:right w:val="none" w:sz="0" w:space="0" w:color="auto"/>
      </w:divBdr>
    </w:div>
    <w:div w:id="73400335">
      <w:marLeft w:val="640"/>
      <w:marRight w:val="0"/>
      <w:marTop w:val="0"/>
      <w:marBottom w:val="0"/>
      <w:divBdr>
        <w:top w:val="none" w:sz="0" w:space="0" w:color="auto"/>
        <w:left w:val="none" w:sz="0" w:space="0" w:color="auto"/>
        <w:bottom w:val="none" w:sz="0" w:space="0" w:color="auto"/>
        <w:right w:val="none" w:sz="0" w:space="0" w:color="auto"/>
      </w:divBdr>
    </w:div>
    <w:div w:id="73405502">
      <w:marLeft w:val="640"/>
      <w:marRight w:val="0"/>
      <w:marTop w:val="0"/>
      <w:marBottom w:val="0"/>
      <w:divBdr>
        <w:top w:val="none" w:sz="0" w:space="0" w:color="auto"/>
        <w:left w:val="none" w:sz="0" w:space="0" w:color="auto"/>
        <w:bottom w:val="none" w:sz="0" w:space="0" w:color="auto"/>
        <w:right w:val="none" w:sz="0" w:space="0" w:color="auto"/>
      </w:divBdr>
    </w:div>
    <w:div w:id="73555013">
      <w:marLeft w:val="640"/>
      <w:marRight w:val="0"/>
      <w:marTop w:val="0"/>
      <w:marBottom w:val="0"/>
      <w:divBdr>
        <w:top w:val="none" w:sz="0" w:space="0" w:color="auto"/>
        <w:left w:val="none" w:sz="0" w:space="0" w:color="auto"/>
        <w:bottom w:val="none" w:sz="0" w:space="0" w:color="auto"/>
        <w:right w:val="none" w:sz="0" w:space="0" w:color="auto"/>
      </w:divBdr>
    </w:div>
    <w:div w:id="73556026">
      <w:marLeft w:val="640"/>
      <w:marRight w:val="0"/>
      <w:marTop w:val="0"/>
      <w:marBottom w:val="0"/>
      <w:divBdr>
        <w:top w:val="none" w:sz="0" w:space="0" w:color="auto"/>
        <w:left w:val="none" w:sz="0" w:space="0" w:color="auto"/>
        <w:bottom w:val="none" w:sz="0" w:space="0" w:color="auto"/>
        <w:right w:val="none" w:sz="0" w:space="0" w:color="auto"/>
      </w:divBdr>
    </w:div>
    <w:div w:id="73626493">
      <w:marLeft w:val="640"/>
      <w:marRight w:val="0"/>
      <w:marTop w:val="0"/>
      <w:marBottom w:val="0"/>
      <w:divBdr>
        <w:top w:val="none" w:sz="0" w:space="0" w:color="auto"/>
        <w:left w:val="none" w:sz="0" w:space="0" w:color="auto"/>
        <w:bottom w:val="none" w:sz="0" w:space="0" w:color="auto"/>
        <w:right w:val="none" w:sz="0" w:space="0" w:color="auto"/>
      </w:divBdr>
    </w:div>
    <w:div w:id="73627117">
      <w:marLeft w:val="640"/>
      <w:marRight w:val="0"/>
      <w:marTop w:val="0"/>
      <w:marBottom w:val="0"/>
      <w:divBdr>
        <w:top w:val="none" w:sz="0" w:space="0" w:color="auto"/>
        <w:left w:val="none" w:sz="0" w:space="0" w:color="auto"/>
        <w:bottom w:val="none" w:sz="0" w:space="0" w:color="auto"/>
        <w:right w:val="none" w:sz="0" w:space="0" w:color="auto"/>
      </w:divBdr>
    </w:div>
    <w:div w:id="73671904">
      <w:marLeft w:val="640"/>
      <w:marRight w:val="0"/>
      <w:marTop w:val="0"/>
      <w:marBottom w:val="0"/>
      <w:divBdr>
        <w:top w:val="none" w:sz="0" w:space="0" w:color="auto"/>
        <w:left w:val="none" w:sz="0" w:space="0" w:color="auto"/>
        <w:bottom w:val="none" w:sz="0" w:space="0" w:color="auto"/>
        <w:right w:val="none" w:sz="0" w:space="0" w:color="auto"/>
      </w:divBdr>
    </w:div>
    <w:div w:id="73675019">
      <w:marLeft w:val="640"/>
      <w:marRight w:val="0"/>
      <w:marTop w:val="0"/>
      <w:marBottom w:val="0"/>
      <w:divBdr>
        <w:top w:val="none" w:sz="0" w:space="0" w:color="auto"/>
        <w:left w:val="none" w:sz="0" w:space="0" w:color="auto"/>
        <w:bottom w:val="none" w:sz="0" w:space="0" w:color="auto"/>
        <w:right w:val="none" w:sz="0" w:space="0" w:color="auto"/>
      </w:divBdr>
    </w:div>
    <w:div w:id="73868208">
      <w:marLeft w:val="640"/>
      <w:marRight w:val="0"/>
      <w:marTop w:val="0"/>
      <w:marBottom w:val="0"/>
      <w:divBdr>
        <w:top w:val="none" w:sz="0" w:space="0" w:color="auto"/>
        <w:left w:val="none" w:sz="0" w:space="0" w:color="auto"/>
        <w:bottom w:val="none" w:sz="0" w:space="0" w:color="auto"/>
        <w:right w:val="none" w:sz="0" w:space="0" w:color="auto"/>
      </w:divBdr>
    </w:div>
    <w:div w:id="74010740">
      <w:marLeft w:val="640"/>
      <w:marRight w:val="0"/>
      <w:marTop w:val="0"/>
      <w:marBottom w:val="0"/>
      <w:divBdr>
        <w:top w:val="none" w:sz="0" w:space="0" w:color="auto"/>
        <w:left w:val="none" w:sz="0" w:space="0" w:color="auto"/>
        <w:bottom w:val="none" w:sz="0" w:space="0" w:color="auto"/>
        <w:right w:val="none" w:sz="0" w:space="0" w:color="auto"/>
      </w:divBdr>
    </w:div>
    <w:div w:id="74012612">
      <w:marLeft w:val="640"/>
      <w:marRight w:val="0"/>
      <w:marTop w:val="0"/>
      <w:marBottom w:val="0"/>
      <w:divBdr>
        <w:top w:val="none" w:sz="0" w:space="0" w:color="auto"/>
        <w:left w:val="none" w:sz="0" w:space="0" w:color="auto"/>
        <w:bottom w:val="none" w:sz="0" w:space="0" w:color="auto"/>
        <w:right w:val="none" w:sz="0" w:space="0" w:color="auto"/>
      </w:divBdr>
    </w:div>
    <w:div w:id="74210696">
      <w:marLeft w:val="640"/>
      <w:marRight w:val="0"/>
      <w:marTop w:val="0"/>
      <w:marBottom w:val="0"/>
      <w:divBdr>
        <w:top w:val="none" w:sz="0" w:space="0" w:color="auto"/>
        <w:left w:val="none" w:sz="0" w:space="0" w:color="auto"/>
        <w:bottom w:val="none" w:sz="0" w:space="0" w:color="auto"/>
        <w:right w:val="none" w:sz="0" w:space="0" w:color="auto"/>
      </w:divBdr>
    </w:div>
    <w:div w:id="74253513">
      <w:marLeft w:val="640"/>
      <w:marRight w:val="0"/>
      <w:marTop w:val="0"/>
      <w:marBottom w:val="0"/>
      <w:divBdr>
        <w:top w:val="none" w:sz="0" w:space="0" w:color="auto"/>
        <w:left w:val="none" w:sz="0" w:space="0" w:color="auto"/>
        <w:bottom w:val="none" w:sz="0" w:space="0" w:color="auto"/>
        <w:right w:val="none" w:sz="0" w:space="0" w:color="auto"/>
      </w:divBdr>
    </w:div>
    <w:div w:id="74328747">
      <w:marLeft w:val="640"/>
      <w:marRight w:val="0"/>
      <w:marTop w:val="0"/>
      <w:marBottom w:val="0"/>
      <w:divBdr>
        <w:top w:val="none" w:sz="0" w:space="0" w:color="auto"/>
        <w:left w:val="none" w:sz="0" w:space="0" w:color="auto"/>
        <w:bottom w:val="none" w:sz="0" w:space="0" w:color="auto"/>
        <w:right w:val="none" w:sz="0" w:space="0" w:color="auto"/>
      </w:divBdr>
    </w:div>
    <w:div w:id="74476456">
      <w:marLeft w:val="640"/>
      <w:marRight w:val="0"/>
      <w:marTop w:val="0"/>
      <w:marBottom w:val="0"/>
      <w:divBdr>
        <w:top w:val="none" w:sz="0" w:space="0" w:color="auto"/>
        <w:left w:val="none" w:sz="0" w:space="0" w:color="auto"/>
        <w:bottom w:val="none" w:sz="0" w:space="0" w:color="auto"/>
        <w:right w:val="none" w:sz="0" w:space="0" w:color="auto"/>
      </w:divBdr>
    </w:div>
    <w:div w:id="74480741">
      <w:marLeft w:val="640"/>
      <w:marRight w:val="0"/>
      <w:marTop w:val="0"/>
      <w:marBottom w:val="0"/>
      <w:divBdr>
        <w:top w:val="none" w:sz="0" w:space="0" w:color="auto"/>
        <w:left w:val="none" w:sz="0" w:space="0" w:color="auto"/>
        <w:bottom w:val="none" w:sz="0" w:space="0" w:color="auto"/>
        <w:right w:val="none" w:sz="0" w:space="0" w:color="auto"/>
      </w:divBdr>
    </w:div>
    <w:div w:id="74516572">
      <w:marLeft w:val="640"/>
      <w:marRight w:val="0"/>
      <w:marTop w:val="0"/>
      <w:marBottom w:val="0"/>
      <w:divBdr>
        <w:top w:val="none" w:sz="0" w:space="0" w:color="auto"/>
        <w:left w:val="none" w:sz="0" w:space="0" w:color="auto"/>
        <w:bottom w:val="none" w:sz="0" w:space="0" w:color="auto"/>
        <w:right w:val="none" w:sz="0" w:space="0" w:color="auto"/>
      </w:divBdr>
    </w:div>
    <w:div w:id="74522450">
      <w:marLeft w:val="640"/>
      <w:marRight w:val="0"/>
      <w:marTop w:val="0"/>
      <w:marBottom w:val="0"/>
      <w:divBdr>
        <w:top w:val="none" w:sz="0" w:space="0" w:color="auto"/>
        <w:left w:val="none" w:sz="0" w:space="0" w:color="auto"/>
        <w:bottom w:val="none" w:sz="0" w:space="0" w:color="auto"/>
        <w:right w:val="none" w:sz="0" w:space="0" w:color="auto"/>
      </w:divBdr>
    </w:div>
    <w:div w:id="74594882">
      <w:marLeft w:val="640"/>
      <w:marRight w:val="0"/>
      <w:marTop w:val="0"/>
      <w:marBottom w:val="0"/>
      <w:divBdr>
        <w:top w:val="none" w:sz="0" w:space="0" w:color="auto"/>
        <w:left w:val="none" w:sz="0" w:space="0" w:color="auto"/>
        <w:bottom w:val="none" w:sz="0" w:space="0" w:color="auto"/>
        <w:right w:val="none" w:sz="0" w:space="0" w:color="auto"/>
      </w:divBdr>
    </w:div>
    <w:div w:id="74665545">
      <w:marLeft w:val="640"/>
      <w:marRight w:val="0"/>
      <w:marTop w:val="0"/>
      <w:marBottom w:val="0"/>
      <w:divBdr>
        <w:top w:val="none" w:sz="0" w:space="0" w:color="auto"/>
        <w:left w:val="none" w:sz="0" w:space="0" w:color="auto"/>
        <w:bottom w:val="none" w:sz="0" w:space="0" w:color="auto"/>
        <w:right w:val="none" w:sz="0" w:space="0" w:color="auto"/>
      </w:divBdr>
    </w:div>
    <w:div w:id="74668309">
      <w:marLeft w:val="640"/>
      <w:marRight w:val="0"/>
      <w:marTop w:val="0"/>
      <w:marBottom w:val="0"/>
      <w:divBdr>
        <w:top w:val="none" w:sz="0" w:space="0" w:color="auto"/>
        <w:left w:val="none" w:sz="0" w:space="0" w:color="auto"/>
        <w:bottom w:val="none" w:sz="0" w:space="0" w:color="auto"/>
        <w:right w:val="none" w:sz="0" w:space="0" w:color="auto"/>
      </w:divBdr>
    </w:div>
    <w:div w:id="74742572">
      <w:marLeft w:val="640"/>
      <w:marRight w:val="0"/>
      <w:marTop w:val="0"/>
      <w:marBottom w:val="0"/>
      <w:divBdr>
        <w:top w:val="none" w:sz="0" w:space="0" w:color="auto"/>
        <w:left w:val="none" w:sz="0" w:space="0" w:color="auto"/>
        <w:bottom w:val="none" w:sz="0" w:space="0" w:color="auto"/>
        <w:right w:val="none" w:sz="0" w:space="0" w:color="auto"/>
      </w:divBdr>
    </w:div>
    <w:div w:id="74788291">
      <w:marLeft w:val="640"/>
      <w:marRight w:val="0"/>
      <w:marTop w:val="0"/>
      <w:marBottom w:val="0"/>
      <w:divBdr>
        <w:top w:val="none" w:sz="0" w:space="0" w:color="auto"/>
        <w:left w:val="none" w:sz="0" w:space="0" w:color="auto"/>
        <w:bottom w:val="none" w:sz="0" w:space="0" w:color="auto"/>
        <w:right w:val="none" w:sz="0" w:space="0" w:color="auto"/>
      </w:divBdr>
    </w:div>
    <w:div w:id="74791695">
      <w:marLeft w:val="640"/>
      <w:marRight w:val="0"/>
      <w:marTop w:val="0"/>
      <w:marBottom w:val="0"/>
      <w:divBdr>
        <w:top w:val="none" w:sz="0" w:space="0" w:color="auto"/>
        <w:left w:val="none" w:sz="0" w:space="0" w:color="auto"/>
        <w:bottom w:val="none" w:sz="0" w:space="0" w:color="auto"/>
        <w:right w:val="none" w:sz="0" w:space="0" w:color="auto"/>
      </w:divBdr>
    </w:div>
    <w:div w:id="74936622">
      <w:marLeft w:val="640"/>
      <w:marRight w:val="0"/>
      <w:marTop w:val="0"/>
      <w:marBottom w:val="0"/>
      <w:divBdr>
        <w:top w:val="none" w:sz="0" w:space="0" w:color="auto"/>
        <w:left w:val="none" w:sz="0" w:space="0" w:color="auto"/>
        <w:bottom w:val="none" w:sz="0" w:space="0" w:color="auto"/>
        <w:right w:val="none" w:sz="0" w:space="0" w:color="auto"/>
      </w:divBdr>
    </w:div>
    <w:div w:id="75129558">
      <w:marLeft w:val="640"/>
      <w:marRight w:val="0"/>
      <w:marTop w:val="0"/>
      <w:marBottom w:val="0"/>
      <w:divBdr>
        <w:top w:val="none" w:sz="0" w:space="0" w:color="auto"/>
        <w:left w:val="none" w:sz="0" w:space="0" w:color="auto"/>
        <w:bottom w:val="none" w:sz="0" w:space="0" w:color="auto"/>
        <w:right w:val="none" w:sz="0" w:space="0" w:color="auto"/>
      </w:divBdr>
    </w:div>
    <w:div w:id="75132113">
      <w:marLeft w:val="640"/>
      <w:marRight w:val="0"/>
      <w:marTop w:val="0"/>
      <w:marBottom w:val="0"/>
      <w:divBdr>
        <w:top w:val="none" w:sz="0" w:space="0" w:color="auto"/>
        <w:left w:val="none" w:sz="0" w:space="0" w:color="auto"/>
        <w:bottom w:val="none" w:sz="0" w:space="0" w:color="auto"/>
        <w:right w:val="none" w:sz="0" w:space="0" w:color="auto"/>
      </w:divBdr>
    </w:div>
    <w:div w:id="75246902">
      <w:marLeft w:val="640"/>
      <w:marRight w:val="0"/>
      <w:marTop w:val="0"/>
      <w:marBottom w:val="0"/>
      <w:divBdr>
        <w:top w:val="none" w:sz="0" w:space="0" w:color="auto"/>
        <w:left w:val="none" w:sz="0" w:space="0" w:color="auto"/>
        <w:bottom w:val="none" w:sz="0" w:space="0" w:color="auto"/>
        <w:right w:val="none" w:sz="0" w:space="0" w:color="auto"/>
      </w:divBdr>
    </w:div>
    <w:div w:id="75248325">
      <w:marLeft w:val="640"/>
      <w:marRight w:val="0"/>
      <w:marTop w:val="0"/>
      <w:marBottom w:val="0"/>
      <w:divBdr>
        <w:top w:val="none" w:sz="0" w:space="0" w:color="auto"/>
        <w:left w:val="none" w:sz="0" w:space="0" w:color="auto"/>
        <w:bottom w:val="none" w:sz="0" w:space="0" w:color="auto"/>
        <w:right w:val="none" w:sz="0" w:space="0" w:color="auto"/>
      </w:divBdr>
    </w:div>
    <w:div w:id="75252299">
      <w:marLeft w:val="640"/>
      <w:marRight w:val="0"/>
      <w:marTop w:val="0"/>
      <w:marBottom w:val="0"/>
      <w:divBdr>
        <w:top w:val="none" w:sz="0" w:space="0" w:color="auto"/>
        <w:left w:val="none" w:sz="0" w:space="0" w:color="auto"/>
        <w:bottom w:val="none" w:sz="0" w:space="0" w:color="auto"/>
        <w:right w:val="none" w:sz="0" w:space="0" w:color="auto"/>
      </w:divBdr>
    </w:div>
    <w:div w:id="75321761">
      <w:marLeft w:val="640"/>
      <w:marRight w:val="0"/>
      <w:marTop w:val="0"/>
      <w:marBottom w:val="0"/>
      <w:divBdr>
        <w:top w:val="none" w:sz="0" w:space="0" w:color="auto"/>
        <w:left w:val="none" w:sz="0" w:space="0" w:color="auto"/>
        <w:bottom w:val="none" w:sz="0" w:space="0" w:color="auto"/>
        <w:right w:val="none" w:sz="0" w:space="0" w:color="auto"/>
      </w:divBdr>
    </w:div>
    <w:div w:id="75326248">
      <w:marLeft w:val="640"/>
      <w:marRight w:val="0"/>
      <w:marTop w:val="0"/>
      <w:marBottom w:val="0"/>
      <w:divBdr>
        <w:top w:val="none" w:sz="0" w:space="0" w:color="auto"/>
        <w:left w:val="none" w:sz="0" w:space="0" w:color="auto"/>
        <w:bottom w:val="none" w:sz="0" w:space="0" w:color="auto"/>
        <w:right w:val="none" w:sz="0" w:space="0" w:color="auto"/>
      </w:divBdr>
    </w:div>
    <w:div w:id="75366486">
      <w:marLeft w:val="640"/>
      <w:marRight w:val="0"/>
      <w:marTop w:val="0"/>
      <w:marBottom w:val="0"/>
      <w:divBdr>
        <w:top w:val="none" w:sz="0" w:space="0" w:color="auto"/>
        <w:left w:val="none" w:sz="0" w:space="0" w:color="auto"/>
        <w:bottom w:val="none" w:sz="0" w:space="0" w:color="auto"/>
        <w:right w:val="none" w:sz="0" w:space="0" w:color="auto"/>
      </w:divBdr>
    </w:div>
    <w:div w:id="75371500">
      <w:marLeft w:val="640"/>
      <w:marRight w:val="0"/>
      <w:marTop w:val="0"/>
      <w:marBottom w:val="0"/>
      <w:divBdr>
        <w:top w:val="none" w:sz="0" w:space="0" w:color="auto"/>
        <w:left w:val="none" w:sz="0" w:space="0" w:color="auto"/>
        <w:bottom w:val="none" w:sz="0" w:space="0" w:color="auto"/>
        <w:right w:val="none" w:sz="0" w:space="0" w:color="auto"/>
      </w:divBdr>
    </w:div>
    <w:div w:id="75371868">
      <w:marLeft w:val="640"/>
      <w:marRight w:val="0"/>
      <w:marTop w:val="0"/>
      <w:marBottom w:val="0"/>
      <w:divBdr>
        <w:top w:val="none" w:sz="0" w:space="0" w:color="auto"/>
        <w:left w:val="none" w:sz="0" w:space="0" w:color="auto"/>
        <w:bottom w:val="none" w:sz="0" w:space="0" w:color="auto"/>
        <w:right w:val="none" w:sz="0" w:space="0" w:color="auto"/>
      </w:divBdr>
    </w:div>
    <w:div w:id="75516164">
      <w:marLeft w:val="640"/>
      <w:marRight w:val="0"/>
      <w:marTop w:val="0"/>
      <w:marBottom w:val="0"/>
      <w:divBdr>
        <w:top w:val="none" w:sz="0" w:space="0" w:color="auto"/>
        <w:left w:val="none" w:sz="0" w:space="0" w:color="auto"/>
        <w:bottom w:val="none" w:sz="0" w:space="0" w:color="auto"/>
        <w:right w:val="none" w:sz="0" w:space="0" w:color="auto"/>
      </w:divBdr>
    </w:div>
    <w:div w:id="75522270">
      <w:marLeft w:val="640"/>
      <w:marRight w:val="0"/>
      <w:marTop w:val="0"/>
      <w:marBottom w:val="0"/>
      <w:divBdr>
        <w:top w:val="none" w:sz="0" w:space="0" w:color="auto"/>
        <w:left w:val="none" w:sz="0" w:space="0" w:color="auto"/>
        <w:bottom w:val="none" w:sz="0" w:space="0" w:color="auto"/>
        <w:right w:val="none" w:sz="0" w:space="0" w:color="auto"/>
      </w:divBdr>
    </w:div>
    <w:div w:id="75791408">
      <w:marLeft w:val="640"/>
      <w:marRight w:val="0"/>
      <w:marTop w:val="0"/>
      <w:marBottom w:val="0"/>
      <w:divBdr>
        <w:top w:val="none" w:sz="0" w:space="0" w:color="auto"/>
        <w:left w:val="none" w:sz="0" w:space="0" w:color="auto"/>
        <w:bottom w:val="none" w:sz="0" w:space="0" w:color="auto"/>
        <w:right w:val="none" w:sz="0" w:space="0" w:color="auto"/>
      </w:divBdr>
    </w:div>
    <w:div w:id="75832197">
      <w:marLeft w:val="640"/>
      <w:marRight w:val="0"/>
      <w:marTop w:val="0"/>
      <w:marBottom w:val="0"/>
      <w:divBdr>
        <w:top w:val="none" w:sz="0" w:space="0" w:color="auto"/>
        <w:left w:val="none" w:sz="0" w:space="0" w:color="auto"/>
        <w:bottom w:val="none" w:sz="0" w:space="0" w:color="auto"/>
        <w:right w:val="none" w:sz="0" w:space="0" w:color="auto"/>
      </w:divBdr>
    </w:div>
    <w:div w:id="75903073">
      <w:marLeft w:val="640"/>
      <w:marRight w:val="0"/>
      <w:marTop w:val="0"/>
      <w:marBottom w:val="0"/>
      <w:divBdr>
        <w:top w:val="none" w:sz="0" w:space="0" w:color="auto"/>
        <w:left w:val="none" w:sz="0" w:space="0" w:color="auto"/>
        <w:bottom w:val="none" w:sz="0" w:space="0" w:color="auto"/>
        <w:right w:val="none" w:sz="0" w:space="0" w:color="auto"/>
      </w:divBdr>
    </w:div>
    <w:div w:id="75976502">
      <w:marLeft w:val="640"/>
      <w:marRight w:val="0"/>
      <w:marTop w:val="0"/>
      <w:marBottom w:val="0"/>
      <w:divBdr>
        <w:top w:val="none" w:sz="0" w:space="0" w:color="auto"/>
        <w:left w:val="none" w:sz="0" w:space="0" w:color="auto"/>
        <w:bottom w:val="none" w:sz="0" w:space="0" w:color="auto"/>
        <w:right w:val="none" w:sz="0" w:space="0" w:color="auto"/>
      </w:divBdr>
    </w:div>
    <w:div w:id="75984303">
      <w:marLeft w:val="640"/>
      <w:marRight w:val="0"/>
      <w:marTop w:val="0"/>
      <w:marBottom w:val="0"/>
      <w:divBdr>
        <w:top w:val="none" w:sz="0" w:space="0" w:color="auto"/>
        <w:left w:val="none" w:sz="0" w:space="0" w:color="auto"/>
        <w:bottom w:val="none" w:sz="0" w:space="0" w:color="auto"/>
        <w:right w:val="none" w:sz="0" w:space="0" w:color="auto"/>
      </w:divBdr>
    </w:div>
    <w:div w:id="76025885">
      <w:marLeft w:val="640"/>
      <w:marRight w:val="0"/>
      <w:marTop w:val="0"/>
      <w:marBottom w:val="0"/>
      <w:divBdr>
        <w:top w:val="none" w:sz="0" w:space="0" w:color="auto"/>
        <w:left w:val="none" w:sz="0" w:space="0" w:color="auto"/>
        <w:bottom w:val="none" w:sz="0" w:space="0" w:color="auto"/>
        <w:right w:val="none" w:sz="0" w:space="0" w:color="auto"/>
      </w:divBdr>
    </w:div>
    <w:div w:id="76097405">
      <w:marLeft w:val="640"/>
      <w:marRight w:val="0"/>
      <w:marTop w:val="0"/>
      <w:marBottom w:val="0"/>
      <w:divBdr>
        <w:top w:val="none" w:sz="0" w:space="0" w:color="auto"/>
        <w:left w:val="none" w:sz="0" w:space="0" w:color="auto"/>
        <w:bottom w:val="none" w:sz="0" w:space="0" w:color="auto"/>
        <w:right w:val="none" w:sz="0" w:space="0" w:color="auto"/>
      </w:divBdr>
    </w:div>
    <w:div w:id="76294728">
      <w:marLeft w:val="640"/>
      <w:marRight w:val="0"/>
      <w:marTop w:val="0"/>
      <w:marBottom w:val="0"/>
      <w:divBdr>
        <w:top w:val="none" w:sz="0" w:space="0" w:color="auto"/>
        <w:left w:val="none" w:sz="0" w:space="0" w:color="auto"/>
        <w:bottom w:val="none" w:sz="0" w:space="0" w:color="auto"/>
        <w:right w:val="none" w:sz="0" w:space="0" w:color="auto"/>
      </w:divBdr>
    </w:div>
    <w:div w:id="76447184">
      <w:marLeft w:val="640"/>
      <w:marRight w:val="0"/>
      <w:marTop w:val="0"/>
      <w:marBottom w:val="0"/>
      <w:divBdr>
        <w:top w:val="none" w:sz="0" w:space="0" w:color="auto"/>
        <w:left w:val="none" w:sz="0" w:space="0" w:color="auto"/>
        <w:bottom w:val="none" w:sz="0" w:space="0" w:color="auto"/>
        <w:right w:val="none" w:sz="0" w:space="0" w:color="auto"/>
      </w:divBdr>
    </w:div>
    <w:div w:id="76482610">
      <w:marLeft w:val="640"/>
      <w:marRight w:val="0"/>
      <w:marTop w:val="0"/>
      <w:marBottom w:val="0"/>
      <w:divBdr>
        <w:top w:val="none" w:sz="0" w:space="0" w:color="auto"/>
        <w:left w:val="none" w:sz="0" w:space="0" w:color="auto"/>
        <w:bottom w:val="none" w:sz="0" w:space="0" w:color="auto"/>
        <w:right w:val="none" w:sz="0" w:space="0" w:color="auto"/>
      </w:divBdr>
    </w:div>
    <w:div w:id="76563999">
      <w:marLeft w:val="640"/>
      <w:marRight w:val="0"/>
      <w:marTop w:val="0"/>
      <w:marBottom w:val="0"/>
      <w:divBdr>
        <w:top w:val="none" w:sz="0" w:space="0" w:color="auto"/>
        <w:left w:val="none" w:sz="0" w:space="0" w:color="auto"/>
        <w:bottom w:val="none" w:sz="0" w:space="0" w:color="auto"/>
        <w:right w:val="none" w:sz="0" w:space="0" w:color="auto"/>
      </w:divBdr>
    </w:div>
    <w:div w:id="76564681">
      <w:marLeft w:val="640"/>
      <w:marRight w:val="0"/>
      <w:marTop w:val="0"/>
      <w:marBottom w:val="0"/>
      <w:divBdr>
        <w:top w:val="none" w:sz="0" w:space="0" w:color="auto"/>
        <w:left w:val="none" w:sz="0" w:space="0" w:color="auto"/>
        <w:bottom w:val="none" w:sz="0" w:space="0" w:color="auto"/>
        <w:right w:val="none" w:sz="0" w:space="0" w:color="auto"/>
      </w:divBdr>
    </w:div>
    <w:div w:id="76752852">
      <w:marLeft w:val="640"/>
      <w:marRight w:val="0"/>
      <w:marTop w:val="0"/>
      <w:marBottom w:val="0"/>
      <w:divBdr>
        <w:top w:val="none" w:sz="0" w:space="0" w:color="auto"/>
        <w:left w:val="none" w:sz="0" w:space="0" w:color="auto"/>
        <w:bottom w:val="none" w:sz="0" w:space="0" w:color="auto"/>
        <w:right w:val="none" w:sz="0" w:space="0" w:color="auto"/>
      </w:divBdr>
    </w:div>
    <w:div w:id="76946478">
      <w:marLeft w:val="640"/>
      <w:marRight w:val="0"/>
      <w:marTop w:val="0"/>
      <w:marBottom w:val="0"/>
      <w:divBdr>
        <w:top w:val="none" w:sz="0" w:space="0" w:color="auto"/>
        <w:left w:val="none" w:sz="0" w:space="0" w:color="auto"/>
        <w:bottom w:val="none" w:sz="0" w:space="0" w:color="auto"/>
        <w:right w:val="none" w:sz="0" w:space="0" w:color="auto"/>
      </w:divBdr>
    </w:div>
    <w:div w:id="76947563">
      <w:marLeft w:val="640"/>
      <w:marRight w:val="0"/>
      <w:marTop w:val="0"/>
      <w:marBottom w:val="0"/>
      <w:divBdr>
        <w:top w:val="none" w:sz="0" w:space="0" w:color="auto"/>
        <w:left w:val="none" w:sz="0" w:space="0" w:color="auto"/>
        <w:bottom w:val="none" w:sz="0" w:space="0" w:color="auto"/>
        <w:right w:val="none" w:sz="0" w:space="0" w:color="auto"/>
      </w:divBdr>
    </w:div>
    <w:div w:id="76951067">
      <w:marLeft w:val="640"/>
      <w:marRight w:val="0"/>
      <w:marTop w:val="0"/>
      <w:marBottom w:val="0"/>
      <w:divBdr>
        <w:top w:val="none" w:sz="0" w:space="0" w:color="auto"/>
        <w:left w:val="none" w:sz="0" w:space="0" w:color="auto"/>
        <w:bottom w:val="none" w:sz="0" w:space="0" w:color="auto"/>
        <w:right w:val="none" w:sz="0" w:space="0" w:color="auto"/>
      </w:divBdr>
    </w:div>
    <w:div w:id="77026607">
      <w:marLeft w:val="640"/>
      <w:marRight w:val="0"/>
      <w:marTop w:val="0"/>
      <w:marBottom w:val="0"/>
      <w:divBdr>
        <w:top w:val="none" w:sz="0" w:space="0" w:color="auto"/>
        <w:left w:val="none" w:sz="0" w:space="0" w:color="auto"/>
        <w:bottom w:val="none" w:sz="0" w:space="0" w:color="auto"/>
        <w:right w:val="none" w:sz="0" w:space="0" w:color="auto"/>
      </w:divBdr>
    </w:div>
    <w:div w:id="77139863">
      <w:marLeft w:val="640"/>
      <w:marRight w:val="0"/>
      <w:marTop w:val="0"/>
      <w:marBottom w:val="0"/>
      <w:divBdr>
        <w:top w:val="none" w:sz="0" w:space="0" w:color="auto"/>
        <w:left w:val="none" w:sz="0" w:space="0" w:color="auto"/>
        <w:bottom w:val="none" w:sz="0" w:space="0" w:color="auto"/>
        <w:right w:val="none" w:sz="0" w:space="0" w:color="auto"/>
      </w:divBdr>
    </w:div>
    <w:div w:id="77144972">
      <w:marLeft w:val="640"/>
      <w:marRight w:val="0"/>
      <w:marTop w:val="0"/>
      <w:marBottom w:val="0"/>
      <w:divBdr>
        <w:top w:val="none" w:sz="0" w:space="0" w:color="auto"/>
        <w:left w:val="none" w:sz="0" w:space="0" w:color="auto"/>
        <w:bottom w:val="none" w:sz="0" w:space="0" w:color="auto"/>
        <w:right w:val="none" w:sz="0" w:space="0" w:color="auto"/>
      </w:divBdr>
    </w:div>
    <w:div w:id="77219513">
      <w:marLeft w:val="640"/>
      <w:marRight w:val="0"/>
      <w:marTop w:val="0"/>
      <w:marBottom w:val="0"/>
      <w:divBdr>
        <w:top w:val="none" w:sz="0" w:space="0" w:color="auto"/>
        <w:left w:val="none" w:sz="0" w:space="0" w:color="auto"/>
        <w:bottom w:val="none" w:sz="0" w:space="0" w:color="auto"/>
        <w:right w:val="none" w:sz="0" w:space="0" w:color="auto"/>
      </w:divBdr>
    </w:div>
    <w:div w:id="77290636">
      <w:marLeft w:val="640"/>
      <w:marRight w:val="0"/>
      <w:marTop w:val="0"/>
      <w:marBottom w:val="0"/>
      <w:divBdr>
        <w:top w:val="none" w:sz="0" w:space="0" w:color="auto"/>
        <w:left w:val="none" w:sz="0" w:space="0" w:color="auto"/>
        <w:bottom w:val="none" w:sz="0" w:space="0" w:color="auto"/>
        <w:right w:val="none" w:sz="0" w:space="0" w:color="auto"/>
      </w:divBdr>
    </w:div>
    <w:div w:id="77295896">
      <w:marLeft w:val="640"/>
      <w:marRight w:val="0"/>
      <w:marTop w:val="0"/>
      <w:marBottom w:val="0"/>
      <w:divBdr>
        <w:top w:val="none" w:sz="0" w:space="0" w:color="auto"/>
        <w:left w:val="none" w:sz="0" w:space="0" w:color="auto"/>
        <w:bottom w:val="none" w:sz="0" w:space="0" w:color="auto"/>
        <w:right w:val="none" w:sz="0" w:space="0" w:color="auto"/>
      </w:divBdr>
    </w:div>
    <w:div w:id="77337083">
      <w:marLeft w:val="640"/>
      <w:marRight w:val="0"/>
      <w:marTop w:val="0"/>
      <w:marBottom w:val="0"/>
      <w:divBdr>
        <w:top w:val="none" w:sz="0" w:space="0" w:color="auto"/>
        <w:left w:val="none" w:sz="0" w:space="0" w:color="auto"/>
        <w:bottom w:val="none" w:sz="0" w:space="0" w:color="auto"/>
        <w:right w:val="none" w:sz="0" w:space="0" w:color="auto"/>
      </w:divBdr>
    </w:div>
    <w:div w:id="77337621">
      <w:marLeft w:val="640"/>
      <w:marRight w:val="0"/>
      <w:marTop w:val="0"/>
      <w:marBottom w:val="0"/>
      <w:divBdr>
        <w:top w:val="none" w:sz="0" w:space="0" w:color="auto"/>
        <w:left w:val="none" w:sz="0" w:space="0" w:color="auto"/>
        <w:bottom w:val="none" w:sz="0" w:space="0" w:color="auto"/>
        <w:right w:val="none" w:sz="0" w:space="0" w:color="auto"/>
      </w:divBdr>
    </w:div>
    <w:div w:id="77338223">
      <w:marLeft w:val="640"/>
      <w:marRight w:val="0"/>
      <w:marTop w:val="0"/>
      <w:marBottom w:val="0"/>
      <w:divBdr>
        <w:top w:val="none" w:sz="0" w:space="0" w:color="auto"/>
        <w:left w:val="none" w:sz="0" w:space="0" w:color="auto"/>
        <w:bottom w:val="none" w:sz="0" w:space="0" w:color="auto"/>
        <w:right w:val="none" w:sz="0" w:space="0" w:color="auto"/>
      </w:divBdr>
    </w:div>
    <w:div w:id="77364565">
      <w:marLeft w:val="640"/>
      <w:marRight w:val="0"/>
      <w:marTop w:val="0"/>
      <w:marBottom w:val="0"/>
      <w:divBdr>
        <w:top w:val="none" w:sz="0" w:space="0" w:color="auto"/>
        <w:left w:val="none" w:sz="0" w:space="0" w:color="auto"/>
        <w:bottom w:val="none" w:sz="0" w:space="0" w:color="auto"/>
        <w:right w:val="none" w:sz="0" w:space="0" w:color="auto"/>
      </w:divBdr>
    </w:div>
    <w:div w:id="77756282">
      <w:marLeft w:val="640"/>
      <w:marRight w:val="0"/>
      <w:marTop w:val="0"/>
      <w:marBottom w:val="0"/>
      <w:divBdr>
        <w:top w:val="none" w:sz="0" w:space="0" w:color="auto"/>
        <w:left w:val="none" w:sz="0" w:space="0" w:color="auto"/>
        <w:bottom w:val="none" w:sz="0" w:space="0" w:color="auto"/>
        <w:right w:val="none" w:sz="0" w:space="0" w:color="auto"/>
      </w:divBdr>
    </w:div>
    <w:div w:id="77800102">
      <w:marLeft w:val="640"/>
      <w:marRight w:val="0"/>
      <w:marTop w:val="0"/>
      <w:marBottom w:val="0"/>
      <w:divBdr>
        <w:top w:val="none" w:sz="0" w:space="0" w:color="auto"/>
        <w:left w:val="none" w:sz="0" w:space="0" w:color="auto"/>
        <w:bottom w:val="none" w:sz="0" w:space="0" w:color="auto"/>
        <w:right w:val="none" w:sz="0" w:space="0" w:color="auto"/>
      </w:divBdr>
    </w:div>
    <w:div w:id="77874298">
      <w:marLeft w:val="640"/>
      <w:marRight w:val="0"/>
      <w:marTop w:val="0"/>
      <w:marBottom w:val="0"/>
      <w:divBdr>
        <w:top w:val="none" w:sz="0" w:space="0" w:color="auto"/>
        <w:left w:val="none" w:sz="0" w:space="0" w:color="auto"/>
        <w:bottom w:val="none" w:sz="0" w:space="0" w:color="auto"/>
        <w:right w:val="none" w:sz="0" w:space="0" w:color="auto"/>
      </w:divBdr>
    </w:div>
    <w:div w:id="77944495">
      <w:marLeft w:val="640"/>
      <w:marRight w:val="0"/>
      <w:marTop w:val="0"/>
      <w:marBottom w:val="0"/>
      <w:divBdr>
        <w:top w:val="none" w:sz="0" w:space="0" w:color="auto"/>
        <w:left w:val="none" w:sz="0" w:space="0" w:color="auto"/>
        <w:bottom w:val="none" w:sz="0" w:space="0" w:color="auto"/>
        <w:right w:val="none" w:sz="0" w:space="0" w:color="auto"/>
      </w:divBdr>
    </w:div>
    <w:div w:id="77950736">
      <w:marLeft w:val="640"/>
      <w:marRight w:val="0"/>
      <w:marTop w:val="0"/>
      <w:marBottom w:val="0"/>
      <w:divBdr>
        <w:top w:val="none" w:sz="0" w:space="0" w:color="auto"/>
        <w:left w:val="none" w:sz="0" w:space="0" w:color="auto"/>
        <w:bottom w:val="none" w:sz="0" w:space="0" w:color="auto"/>
        <w:right w:val="none" w:sz="0" w:space="0" w:color="auto"/>
      </w:divBdr>
    </w:div>
    <w:div w:id="77989565">
      <w:marLeft w:val="640"/>
      <w:marRight w:val="0"/>
      <w:marTop w:val="0"/>
      <w:marBottom w:val="0"/>
      <w:divBdr>
        <w:top w:val="none" w:sz="0" w:space="0" w:color="auto"/>
        <w:left w:val="none" w:sz="0" w:space="0" w:color="auto"/>
        <w:bottom w:val="none" w:sz="0" w:space="0" w:color="auto"/>
        <w:right w:val="none" w:sz="0" w:space="0" w:color="auto"/>
      </w:divBdr>
    </w:div>
    <w:div w:id="78216450">
      <w:marLeft w:val="640"/>
      <w:marRight w:val="0"/>
      <w:marTop w:val="0"/>
      <w:marBottom w:val="0"/>
      <w:divBdr>
        <w:top w:val="none" w:sz="0" w:space="0" w:color="auto"/>
        <w:left w:val="none" w:sz="0" w:space="0" w:color="auto"/>
        <w:bottom w:val="none" w:sz="0" w:space="0" w:color="auto"/>
        <w:right w:val="none" w:sz="0" w:space="0" w:color="auto"/>
      </w:divBdr>
    </w:div>
    <w:div w:id="78260171">
      <w:marLeft w:val="640"/>
      <w:marRight w:val="0"/>
      <w:marTop w:val="0"/>
      <w:marBottom w:val="0"/>
      <w:divBdr>
        <w:top w:val="none" w:sz="0" w:space="0" w:color="auto"/>
        <w:left w:val="none" w:sz="0" w:space="0" w:color="auto"/>
        <w:bottom w:val="none" w:sz="0" w:space="0" w:color="auto"/>
        <w:right w:val="none" w:sz="0" w:space="0" w:color="auto"/>
      </w:divBdr>
    </w:div>
    <w:div w:id="78332961">
      <w:marLeft w:val="640"/>
      <w:marRight w:val="0"/>
      <w:marTop w:val="0"/>
      <w:marBottom w:val="0"/>
      <w:divBdr>
        <w:top w:val="none" w:sz="0" w:space="0" w:color="auto"/>
        <w:left w:val="none" w:sz="0" w:space="0" w:color="auto"/>
        <w:bottom w:val="none" w:sz="0" w:space="0" w:color="auto"/>
        <w:right w:val="none" w:sz="0" w:space="0" w:color="auto"/>
      </w:divBdr>
    </w:div>
    <w:div w:id="78335508">
      <w:marLeft w:val="640"/>
      <w:marRight w:val="0"/>
      <w:marTop w:val="0"/>
      <w:marBottom w:val="0"/>
      <w:divBdr>
        <w:top w:val="none" w:sz="0" w:space="0" w:color="auto"/>
        <w:left w:val="none" w:sz="0" w:space="0" w:color="auto"/>
        <w:bottom w:val="none" w:sz="0" w:space="0" w:color="auto"/>
        <w:right w:val="none" w:sz="0" w:space="0" w:color="auto"/>
      </w:divBdr>
    </w:div>
    <w:div w:id="78449421">
      <w:marLeft w:val="640"/>
      <w:marRight w:val="0"/>
      <w:marTop w:val="0"/>
      <w:marBottom w:val="0"/>
      <w:divBdr>
        <w:top w:val="none" w:sz="0" w:space="0" w:color="auto"/>
        <w:left w:val="none" w:sz="0" w:space="0" w:color="auto"/>
        <w:bottom w:val="none" w:sz="0" w:space="0" w:color="auto"/>
        <w:right w:val="none" w:sz="0" w:space="0" w:color="auto"/>
      </w:divBdr>
    </w:div>
    <w:div w:id="78522212">
      <w:marLeft w:val="640"/>
      <w:marRight w:val="0"/>
      <w:marTop w:val="0"/>
      <w:marBottom w:val="0"/>
      <w:divBdr>
        <w:top w:val="none" w:sz="0" w:space="0" w:color="auto"/>
        <w:left w:val="none" w:sz="0" w:space="0" w:color="auto"/>
        <w:bottom w:val="none" w:sz="0" w:space="0" w:color="auto"/>
        <w:right w:val="none" w:sz="0" w:space="0" w:color="auto"/>
      </w:divBdr>
    </w:div>
    <w:div w:id="78522451">
      <w:marLeft w:val="640"/>
      <w:marRight w:val="0"/>
      <w:marTop w:val="0"/>
      <w:marBottom w:val="0"/>
      <w:divBdr>
        <w:top w:val="none" w:sz="0" w:space="0" w:color="auto"/>
        <w:left w:val="none" w:sz="0" w:space="0" w:color="auto"/>
        <w:bottom w:val="none" w:sz="0" w:space="0" w:color="auto"/>
        <w:right w:val="none" w:sz="0" w:space="0" w:color="auto"/>
      </w:divBdr>
    </w:div>
    <w:div w:id="78673247">
      <w:marLeft w:val="640"/>
      <w:marRight w:val="0"/>
      <w:marTop w:val="0"/>
      <w:marBottom w:val="0"/>
      <w:divBdr>
        <w:top w:val="none" w:sz="0" w:space="0" w:color="auto"/>
        <w:left w:val="none" w:sz="0" w:space="0" w:color="auto"/>
        <w:bottom w:val="none" w:sz="0" w:space="0" w:color="auto"/>
        <w:right w:val="none" w:sz="0" w:space="0" w:color="auto"/>
      </w:divBdr>
    </w:div>
    <w:div w:id="78797601">
      <w:marLeft w:val="640"/>
      <w:marRight w:val="0"/>
      <w:marTop w:val="0"/>
      <w:marBottom w:val="0"/>
      <w:divBdr>
        <w:top w:val="none" w:sz="0" w:space="0" w:color="auto"/>
        <w:left w:val="none" w:sz="0" w:space="0" w:color="auto"/>
        <w:bottom w:val="none" w:sz="0" w:space="0" w:color="auto"/>
        <w:right w:val="none" w:sz="0" w:space="0" w:color="auto"/>
      </w:divBdr>
    </w:div>
    <w:div w:id="78909749">
      <w:marLeft w:val="640"/>
      <w:marRight w:val="0"/>
      <w:marTop w:val="0"/>
      <w:marBottom w:val="0"/>
      <w:divBdr>
        <w:top w:val="none" w:sz="0" w:space="0" w:color="auto"/>
        <w:left w:val="none" w:sz="0" w:space="0" w:color="auto"/>
        <w:bottom w:val="none" w:sz="0" w:space="0" w:color="auto"/>
        <w:right w:val="none" w:sz="0" w:space="0" w:color="auto"/>
      </w:divBdr>
    </w:div>
    <w:div w:id="78984683">
      <w:marLeft w:val="640"/>
      <w:marRight w:val="0"/>
      <w:marTop w:val="0"/>
      <w:marBottom w:val="0"/>
      <w:divBdr>
        <w:top w:val="none" w:sz="0" w:space="0" w:color="auto"/>
        <w:left w:val="none" w:sz="0" w:space="0" w:color="auto"/>
        <w:bottom w:val="none" w:sz="0" w:space="0" w:color="auto"/>
        <w:right w:val="none" w:sz="0" w:space="0" w:color="auto"/>
      </w:divBdr>
    </w:div>
    <w:div w:id="79107813">
      <w:marLeft w:val="640"/>
      <w:marRight w:val="0"/>
      <w:marTop w:val="0"/>
      <w:marBottom w:val="0"/>
      <w:divBdr>
        <w:top w:val="none" w:sz="0" w:space="0" w:color="auto"/>
        <w:left w:val="none" w:sz="0" w:space="0" w:color="auto"/>
        <w:bottom w:val="none" w:sz="0" w:space="0" w:color="auto"/>
        <w:right w:val="none" w:sz="0" w:space="0" w:color="auto"/>
      </w:divBdr>
    </w:div>
    <w:div w:id="79176676">
      <w:marLeft w:val="640"/>
      <w:marRight w:val="0"/>
      <w:marTop w:val="0"/>
      <w:marBottom w:val="0"/>
      <w:divBdr>
        <w:top w:val="none" w:sz="0" w:space="0" w:color="auto"/>
        <w:left w:val="none" w:sz="0" w:space="0" w:color="auto"/>
        <w:bottom w:val="none" w:sz="0" w:space="0" w:color="auto"/>
        <w:right w:val="none" w:sz="0" w:space="0" w:color="auto"/>
      </w:divBdr>
    </w:div>
    <w:div w:id="79177961">
      <w:marLeft w:val="640"/>
      <w:marRight w:val="0"/>
      <w:marTop w:val="0"/>
      <w:marBottom w:val="0"/>
      <w:divBdr>
        <w:top w:val="none" w:sz="0" w:space="0" w:color="auto"/>
        <w:left w:val="none" w:sz="0" w:space="0" w:color="auto"/>
        <w:bottom w:val="none" w:sz="0" w:space="0" w:color="auto"/>
        <w:right w:val="none" w:sz="0" w:space="0" w:color="auto"/>
      </w:divBdr>
    </w:div>
    <w:div w:id="79178329">
      <w:marLeft w:val="640"/>
      <w:marRight w:val="0"/>
      <w:marTop w:val="0"/>
      <w:marBottom w:val="0"/>
      <w:divBdr>
        <w:top w:val="none" w:sz="0" w:space="0" w:color="auto"/>
        <w:left w:val="none" w:sz="0" w:space="0" w:color="auto"/>
        <w:bottom w:val="none" w:sz="0" w:space="0" w:color="auto"/>
        <w:right w:val="none" w:sz="0" w:space="0" w:color="auto"/>
      </w:divBdr>
    </w:div>
    <w:div w:id="79254971">
      <w:marLeft w:val="640"/>
      <w:marRight w:val="0"/>
      <w:marTop w:val="0"/>
      <w:marBottom w:val="0"/>
      <w:divBdr>
        <w:top w:val="none" w:sz="0" w:space="0" w:color="auto"/>
        <w:left w:val="none" w:sz="0" w:space="0" w:color="auto"/>
        <w:bottom w:val="none" w:sz="0" w:space="0" w:color="auto"/>
        <w:right w:val="none" w:sz="0" w:space="0" w:color="auto"/>
      </w:divBdr>
    </w:div>
    <w:div w:id="79372960">
      <w:marLeft w:val="640"/>
      <w:marRight w:val="0"/>
      <w:marTop w:val="0"/>
      <w:marBottom w:val="0"/>
      <w:divBdr>
        <w:top w:val="none" w:sz="0" w:space="0" w:color="auto"/>
        <w:left w:val="none" w:sz="0" w:space="0" w:color="auto"/>
        <w:bottom w:val="none" w:sz="0" w:space="0" w:color="auto"/>
        <w:right w:val="none" w:sz="0" w:space="0" w:color="auto"/>
      </w:divBdr>
    </w:div>
    <w:div w:id="79373520">
      <w:marLeft w:val="640"/>
      <w:marRight w:val="0"/>
      <w:marTop w:val="0"/>
      <w:marBottom w:val="0"/>
      <w:divBdr>
        <w:top w:val="none" w:sz="0" w:space="0" w:color="auto"/>
        <w:left w:val="none" w:sz="0" w:space="0" w:color="auto"/>
        <w:bottom w:val="none" w:sz="0" w:space="0" w:color="auto"/>
        <w:right w:val="none" w:sz="0" w:space="0" w:color="auto"/>
      </w:divBdr>
    </w:div>
    <w:div w:id="79449155">
      <w:marLeft w:val="640"/>
      <w:marRight w:val="0"/>
      <w:marTop w:val="0"/>
      <w:marBottom w:val="0"/>
      <w:divBdr>
        <w:top w:val="none" w:sz="0" w:space="0" w:color="auto"/>
        <w:left w:val="none" w:sz="0" w:space="0" w:color="auto"/>
        <w:bottom w:val="none" w:sz="0" w:space="0" w:color="auto"/>
        <w:right w:val="none" w:sz="0" w:space="0" w:color="auto"/>
      </w:divBdr>
    </w:div>
    <w:div w:id="79645270">
      <w:marLeft w:val="640"/>
      <w:marRight w:val="0"/>
      <w:marTop w:val="0"/>
      <w:marBottom w:val="0"/>
      <w:divBdr>
        <w:top w:val="none" w:sz="0" w:space="0" w:color="auto"/>
        <w:left w:val="none" w:sz="0" w:space="0" w:color="auto"/>
        <w:bottom w:val="none" w:sz="0" w:space="0" w:color="auto"/>
        <w:right w:val="none" w:sz="0" w:space="0" w:color="auto"/>
      </w:divBdr>
    </w:div>
    <w:div w:id="79647258">
      <w:marLeft w:val="640"/>
      <w:marRight w:val="0"/>
      <w:marTop w:val="0"/>
      <w:marBottom w:val="0"/>
      <w:divBdr>
        <w:top w:val="none" w:sz="0" w:space="0" w:color="auto"/>
        <w:left w:val="none" w:sz="0" w:space="0" w:color="auto"/>
        <w:bottom w:val="none" w:sz="0" w:space="0" w:color="auto"/>
        <w:right w:val="none" w:sz="0" w:space="0" w:color="auto"/>
      </w:divBdr>
    </w:div>
    <w:div w:id="79721205">
      <w:marLeft w:val="640"/>
      <w:marRight w:val="0"/>
      <w:marTop w:val="0"/>
      <w:marBottom w:val="0"/>
      <w:divBdr>
        <w:top w:val="none" w:sz="0" w:space="0" w:color="auto"/>
        <w:left w:val="none" w:sz="0" w:space="0" w:color="auto"/>
        <w:bottom w:val="none" w:sz="0" w:space="0" w:color="auto"/>
        <w:right w:val="none" w:sz="0" w:space="0" w:color="auto"/>
      </w:divBdr>
    </w:div>
    <w:div w:id="79721849">
      <w:marLeft w:val="640"/>
      <w:marRight w:val="0"/>
      <w:marTop w:val="0"/>
      <w:marBottom w:val="0"/>
      <w:divBdr>
        <w:top w:val="none" w:sz="0" w:space="0" w:color="auto"/>
        <w:left w:val="none" w:sz="0" w:space="0" w:color="auto"/>
        <w:bottom w:val="none" w:sz="0" w:space="0" w:color="auto"/>
        <w:right w:val="none" w:sz="0" w:space="0" w:color="auto"/>
      </w:divBdr>
    </w:div>
    <w:div w:id="79760512">
      <w:marLeft w:val="640"/>
      <w:marRight w:val="0"/>
      <w:marTop w:val="0"/>
      <w:marBottom w:val="0"/>
      <w:divBdr>
        <w:top w:val="none" w:sz="0" w:space="0" w:color="auto"/>
        <w:left w:val="none" w:sz="0" w:space="0" w:color="auto"/>
        <w:bottom w:val="none" w:sz="0" w:space="0" w:color="auto"/>
        <w:right w:val="none" w:sz="0" w:space="0" w:color="auto"/>
      </w:divBdr>
    </w:div>
    <w:div w:id="79910160">
      <w:marLeft w:val="640"/>
      <w:marRight w:val="0"/>
      <w:marTop w:val="0"/>
      <w:marBottom w:val="0"/>
      <w:divBdr>
        <w:top w:val="none" w:sz="0" w:space="0" w:color="auto"/>
        <w:left w:val="none" w:sz="0" w:space="0" w:color="auto"/>
        <w:bottom w:val="none" w:sz="0" w:space="0" w:color="auto"/>
        <w:right w:val="none" w:sz="0" w:space="0" w:color="auto"/>
      </w:divBdr>
    </w:div>
    <w:div w:id="79955333">
      <w:marLeft w:val="640"/>
      <w:marRight w:val="0"/>
      <w:marTop w:val="0"/>
      <w:marBottom w:val="0"/>
      <w:divBdr>
        <w:top w:val="none" w:sz="0" w:space="0" w:color="auto"/>
        <w:left w:val="none" w:sz="0" w:space="0" w:color="auto"/>
        <w:bottom w:val="none" w:sz="0" w:space="0" w:color="auto"/>
        <w:right w:val="none" w:sz="0" w:space="0" w:color="auto"/>
      </w:divBdr>
    </w:div>
    <w:div w:id="80030604">
      <w:marLeft w:val="640"/>
      <w:marRight w:val="0"/>
      <w:marTop w:val="0"/>
      <w:marBottom w:val="0"/>
      <w:divBdr>
        <w:top w:val="none" w:sz="0" w:space="0" w:color="auto"/>
        <w:left w:val="none" w:sz="0" w:space="0" w:color="auto"/>
        <w:bottom w:val="none" w:sz="0" w:space="0" w:color="auto"/>
        <w:right w:val="none" w:sz="0" w:space="0" w:color="auto"/>
      </w:divBdr>
    </w:div>
    <w:div w:id="80222163">
      <w:marLeft w:val="640"/>
      <w:marRight w:val="0"/>
      <w:marTop w:val="0"/>
      <w:marBottom w:val="0"/>
      <w:divBdr>
        <w:top w:val="none" w:sz="0" w:space="0" w:color="auto"/>
        <w:left w:val="none" w:sz="0" w:space="0" w:color="auto"/>
        <w:bottom w:val="none" w:sz="0" w:space="0" w:color="auto"/>
        <w:right w:val="none" w:sz="0" w:space="0" w:color="auto"/>
      </w:divBdr>
    </w:div>
    <w:div w:id="80300276">
      <w:marLeft w:val="640"/>
      <w:marRight w:val="0"/>
      <w:marTop w:val="0"/>
      <w:marBottom w:val="0"/>
      <w:divBdr>
        <w:top w:val="none" w:sz="0" w:space="0" w:color="auto"/>
        <w:left w:val="none" w:sz="0" w:space="0" w:color="auto"/>
        <w:bottom w:val="none" w:sz="0" w:space="0" w:color="auto"/>
        <w:right w:val="none" w:sz="0" w:space="0" w:color="auto"/>
      </w:divBdr>
    </w:div>
    <w:div w:id="80378085">
      <w:marLeft w:val="640"/>
      <w:marRight w:val="0"/>
      <w:marTop w:val="0"/>
      <w:marBottom w:val="0"/>
      <w:divBdr>
        <w:top w:val="none" w:sz="0" w:space="0" w:color="auto"/>
        <w:left w:val="none" w:sz="0" w:space="0" w:color="auto"/>
        <w:bottom w:val="none" w:sz="0" w:space="0" w:color="auto"/>
        <w:right w:val="none" w:sz="0" w:space="0" w:color="auto"/>
      </w:divBdr>
    </w:div>
    <w:div w:id="80488961">
      <w:marLeft w:val="640"/>
      <w:marRight w:val="0"/>
      <w:marTop w:val="0"/>
      <w:marBottom w:val="0"/>
      <w:divBdr>
        <w:top w:val="none" w:sz="0" w:space="0" w:color="auto"/>
        <w:left w:val="none" w:sz="0" w:space="0" w:color="auto"/>
        <w:bottom w:val="none" w:sz="0" w:space="0" w:color="auto"/>
        <w:right w:val="none" w:sz="0" w:space="0" w:color="auto"/>
      </w:divBdr>
    </w:div>
    <w:div w:id="80567083">
      <w:marLeft w:val="640"/>
      <w:marRight w:val="0"/>
      <w:marTop w:val="0"/>
      <w:marBottom w:val="0"/>
      <w:divBdr>
        <w:top w:val="none" w:sz="0" w:space="0" w:color="auto"/>
        <w:left w:val="none" w:sz="0" w:space="0" w:color="auto"/>
        <w:bottom w:val="none" w:sz="0" w:space="0" w:color="auto"/>
        <w:right w:val="none" w:sz="0" w:space="0" w:color="auto"/>
      </w:divBdr>
    </w:div>
    <w:div w:id="80682219">
      <w:marLeft w:val="640"/>
      <w:marRight w:val="0"/>
      <w:marTop w:val="0"/>
      <w:marBottom w:val="0"/>
      <w:divBdr>
        <w:top w:val="none" w:sz="0" w:space="0" w:color="auto"/>
        <w:left w:val="none" w:sz="0" w:space="0" w:color="auto"/>
        <w:bottom w:val="none" w:sz="0" w:space="0" w:color="auto"/>
        <w:right w:val="none" w:sz="0" w:space="0" w:color="auto"/>
      </w:divBdr>
    </w:div>
    <w:div w:id="80686964">
      <w:marLeft w:val="640"/>
      <w:marRight w:val="0"/>
      <w:marTop w:val="0"/>
      <w:marBottom w:val="0"/>
      <w:divBdr>
        <w:top w:val="none" w:sz="0" w:space="0" w:color="auto"/>
        <w:left w:val="none" w:sz="0" w:space="0" w:color="auto"/>
        <w:bottom w:val="none" w:sz="0" w:space="0" w:color="auto"/>
        <w:right w:val="none" w:sz="0" w:space="0" w:color="auto"/>
      </w:divBdr>
    </w:div>
    <w:div w:id="80834740">
      <w:marLeft w:val="640"/>
      <w:marRight w:val="0"/>
      <w:marTop w:val="0"/>
      <w:marBottom w:val="0"/>
      <w:divBdr>
        <w:top w:val="none" w:sz="0" w:space="0" w:color="auto"/>
        <w:left w:val="none" w:sz="0" w:space="0" w:color="auto"/>
        <w:bottom w:val="none" w:sz="0" w:space="0" w:color="auto"/>
        <w:right w:val="none" w:sz="0" w:space="0" w:color="auto"/>
      </w:divBdr>
    </w:div>
    <w:div w:id="80950490">
      <w:marLeft w:val="640"/>
      <w:marRight w:val="0"/>
      <w:marTop w:val="0"/>
      <w:marBottom w:val="0"/>
      <w:divBdr>
        <w:top w:val="none" w:sz="0" w:space="0" w:color="auto"/>
        <w:left w:val="none" w:sz="0" w:space="0" w:color="auto"/>
        <w:bottom w:val="none" w:sz="0" w:space="0" w:color="auto"/>
        <w:right w:val="none" w:sz="0" w:space="0" w:color="auto"/>
      </w:divBdr>
    </w:div>
    <w:div w:id="80958761">
      <w:marLeft w:val="640"/>
      <w:marRight w:val="0"/>
      <w:marTop w:val="0"/>
      <w:marBottom w:val="0"/>
      <w:divBdr>
        <w:top w:val="none" w:sz="0" w:space="0" w:color="auto"/>
        <w:left w:val="none" w:sz="0" w:space="0" w:color="auto"/>
        <w:bottom w:val="none" w:sz="0" w:space="0" w:color="auto"/>
        <w:right w:val="none" w:sz="0" w:space="0" w:color="auto"/>
      </w:divBdr>
    </w:div>
    <w:div w:id="81100306">
      <w:marLeft w:val="640"/>
      <w:marRight w:val="0"/>
      <w:marTop w:val="0"/>
      <w:marBottom w:val="0"/>
      <w:divBdr>
        <w:top w:val="none" w:sz="0" w:space="0" w:color="auto"/>
        <w:left w:val="none" w:sz="0" w:space="0" w:color="auto"/>
        <w:bottom w:val="none" w:sz="0" w:space="0" w:color="auto"/>
        <w:right w:val="none" w:sz="0" w:space="0" w:color="auto"/>
      </w:divBdr>
    </w:div>
    <w:div w:id="81149540">
      <w:marLeft w:val="640"/>
      <w:marRight w:val="0"/>
      <w:marTop w:val="0"/>
      <w:marBottom w:val="0"/>
      <w:divBdr>
        <w:top w:val="none" w:sz="0" w:space="0" w:color="auto"/>
        <w:left w:val="none" w:sz="0" w:space="0" w:color="auto"/>
        <w:bottom w:val="none" w:sz="0" w:space="0" w:color="auto"/>
        <w:right w:val="none" w:sz="0" w:space="0" w:color="auto"/>
      </w:divBdr>
    </w:div>
    <w:div w:id="81222831">
      <w:marLeft w:val="640"/>
      <w:marRight w:val="0"/>
      <w:marTop w:val="0"/>
      <w:marBottom w:val="0"/>
      <w:divBdr>
        <w:top w:val="none" w:sz="0" w:space="0" w:color="auto"/>
        <w:left w:val="none" w:sz="0" w:space="0" w:color="auto"/>
        <w:bottom w:val="none" w:sz="0" w:space="0" w:color="auto"/>
        <w:right w:val="none" w:sz="0" w:space="0" w:color="auto"/>
      </w:divBdr>
    </w:div>
    <w:div w:id="81337167">
      <w:marLeft w:val="640"/>
      <w:marRight w:val="0"/>
      <w:marTop w:val="0"/>
      <w:marBottom w:val="0"/>
      <w:divBdr>
        <w:top w:val="none" w:sz="0" w:space="0" w:color="auto"/>
        <w:left w:val="none" w:sz="0" w:space="0" w:color="auto"/>
        <w:bottom w:val="none" w:sz="0" w:space="0" w:color="auto"/>
        <w:right w:val="none" w:sz="0" w:space="0" w:color="auto"/>
      </w:divBdr>
    </w:div>
    <w:div w:id="81415023">
      <w:marLeft w:val="640"/>
      <w:marRight w:val="0"/>
      <w:marTop w:val="0"/>
      <w:marBottom w:val="0"/>
      <w:divBdr>
        <w:top w:val="none" w:sz="0" w:space="0" w:color="auto"/>
        <w:left w:val="none" w:sz="0" w:space="0" w:color="auto"/>
        <w:bottom w:val="none" w:sz="0" w:space="0" w:color="auto"/>
        <w:right w:val="none" w:sz="0" w:space="0" w:color="auto"/>
      </w:divBdr>
    </w:div>
    <w:div w:id="81538575">
      <w:marLeft w:val="640"/>
      <w:marRight w:val="0"/>
      <w:marTop w:val="0"/>
      <w:marBottom w:val="0"/>
      <w:divBdr>
        <w:top w:val="none" w:sz="0" w:space="0" w:color="auto"/>
        <w:left w:val="none" w:sz="0" w:space="0" w:color="auto"/>
        <w:bottom w:val="none" w:sz="0" w:space="0" w:color="auto"/>
        <w:right w:val="none" w:sz="0" w:space="0" w:color="auto"/>
      </w:divBdr>
    </w:div>
    <w:div w:id="81538630">
      <w:marLeft w:val="640"/>
      <w:marRight w:val="0"/>
      <w:marTop w:val="0"/>
      <w:marBottom w:val="0"/>
      <w:divBdr>
        <w:top w:val="none" w:sz="0" w:space="0" w:color="auto"/>
        <w:left w:val="none" w:sz="0" w:space="0" w:color="auto"/>
        <w:bottom w:val="none" w:sz="0" w:space="0" w:color="auto"/>
        <w:right w:val="none" w:sz="0" w:space="0" w:color="auto"/>
      </w:divBdr>
    </w:div>
    <w:div w:id="81613789">
      <w:marLeft w:val="640"/>
      <w:marRight w:val="0"/>
      <w:marTop w:val="0"/>
      <w:marBottom w:val="0"/>
      <w:divBdr>
        <w:top w:val="none" w:sz="0" w:space="0" w:color="auto"/>
        <w:left w:val="none" w:sz="0" w:space="0" w:color="auto"/>
        <w:bottom w:val="none" w:sz="0" w:space="0" w:color="auto"/>
        <w:right w:val="none" w:sz="0" w:space="0" w:color="auto"/>
      </w:divBdr>
    </w:div>
    <w:div w:id="81684681">
      <w:marLeft w:val="640"/>
      <w:marRight w:val="0"/>
      <w:marTop w:val="0"/>
      <w:marBottom w:val="0"/>
      <w:divBdr>
        <w:top w:val="none" w:sz="0" w:space="0" w:color="auto"/>
        <w:left w:val="none" w:sz="0" w:space="0" w:color="auto"/>
        <w:bottom w:val="none" w:sz="0" w:space="0" w:color="auto"/>
        <w:right w:val="none" w:sz="0" w:space="0" w:color="auto"/>
      </w:divBdr>
    </w:div>
    <w:div w:id="81687343">
      <w:marLeft w:val="640"/>
      <w:marRight w:val="0"/>
      <w:marTop w:val="0"/>
      <w:marBottom w:val="0"/>
      <w:divBdr>
        <w:top w:val="none" w:sz="0" w:space="0" w:color="auto"/>
        <w:left w:val="none" w:sz="0" w:space="0" w:color="auto"/>
        <w:bottom w:val="none" w:sz="0" w:space="0" w:color="auto"/>
        <w:right w:val="none" w:sz="0" w:space="0" w:color="auto"/>
      </w:divBdr>
    </w:div>
    <w:div w:id="81798934">
      <w:marLeft w:val="640"/>
      <w:marRight w:val="0"/>
      <w:marTop w:val="0"/>
      <w:marBottom w:val="0"/>
      <w:divBdr>
        <w:top w:val="none" w:sz="0" w:space="0" w:color="auto"/>
        <w:left w:val="none" w:sz="0" w:space="0" w:color="auto"/>
        <w:bottom w:val="none" w:sz="0" w:space="0" w:color="auto"/>
        <w:right w:val="none" w:sz="0" w:space="0" w:color="auto"/>
      </w:divBdr>
    </w:div>
    <w:div w:id="81800606">
      <w:marLeft w:val="640"/>
      <w:marRight w:val="0"/>
      <w:marTop w:val="0"/>
      <w:marBottom w:val="0"/>
      <w:divBdr>
        <w:top w:val="none" w:sz="0" w:space="0" w:color="auto"/>
        <w:left w:val="none" w:sz="0" w:space="0" w:color="auto"/>
        <w:bottom w:val="none" w:sz="0" w:space="0" w:color="auto"/>
        <w:right w:val="none" w:sz="0" w:space="0" w:color="auto"/>
      </w:divBdr>
    </w:div>
    <w:div w:id="81921628">
      <w:marLeft w:val="640"/>
      <w:marRight w:val="0"/>
      <w:marTop w:val="0"/>
      <w:marBottom w:val="0"/>
      <w:divBdr>
        <w:top w:val="none" w:sz="0" w:space="0" w:color="auto"/>
        <w:left w:val="none" w:sz="0" w:space="0" w:color="auto"/>
        <w:bottom w:val="none" w:sz="0" w:space="0" w:color="auto"/>
        <w:right w:val="none" w:sz="0" w:space="0" w:color="auto"/>
      </w:divBdr>
    </w:div>
    <w:div w:id="81992783">
      <w:marLeft w:val="640"/>
      <w:marRight w:val="0"/>
      <w:marTop w:val="0"/>
      <w:marBottom w:val="0"/>
      <w:divBdr>
        <w:top w:val="none" w:sz="0" w:space="0" w:color="auto"/>
        <w:left w:val="none" w:sz="0" w:space="0" w:color="auto"/>
        <w:bottom w:val="none" w:sz="0" w:space="0" w:color="auto"/>
        <w:right w:val="none" w:sz="0" w:space="0" w:color="auto"/>
      </w:divBdr>
    </w:div>
    <w:div w:id="82074677">
      <w:marLeft w:val="640"/>
      <w:marRight w:val="0"/>
      <w:marTop w:val="0"/>
      <w:marBottom w:val="0"/>
      <w:divBdr>
        <w:top w:val="none" w:sz="0" w:space="0" w:color="auto"/>
        <w:left w:val="none" w:sz="0" w:space="0" w:color="auto"/>
        <w:bottom w:val="none" w:sz="0" w:space="0" w:color="auto"/>
        <w:right w:val="none" w:sz="0" w:space="0" w:color="auto"/>
      </w:divBdr>
    </w:div>
    <w:div w:id="82075177">
      <w:marLeft w:val="640"/>
      <w:marRight w:val="0"/>
      <w:marTop w:val="0"/>
      <w:marBottom w:val="0"/>
      <w:divBdr>
        <w:top w:val="none" w:sz="0" w:space="0" w:color="auto"/>
        <w:left w:val="none" w:sz="0" w:space="0" w:color="auto"/>
        <w:bottom w:val="none" w:sz="0" w:space="0" w:color="auto"/>
        <w:right w:val="none" w:sz="0" w:space="0" w:color="auto"/>
      </w:divBdr>
    </w:div>
    <w:div w:id="82117399">
      <w:marLeft w:val="640"/>
      <w:marRight w:val="0"/>
      <w:marTop w:val="0"/>
      <w:marBottom w:val="0"/>
      <w:divBdr>
        <w:top w:val="none" w:sz="0" w:space="0" w:color="auto"/>
        <w:left w:val="none" w:sz="0" w:space="0" w:color="auto"/>
        <w:bottom w:val="none" w:sz="0" w:space="0" w:color="auto"/>
        <w:right w:val="none" w:sz="0" w:space="0" w:color="auto"/>
      </w:divBdr>
    </w:div>
    <w:div w:id="82186232">
      <w:marLeft w:val="640"/>
      <w:marRight w:val="0"/>
      <w:marTop w:val="0"/>
      <w:marBottom w:val="0"/>
      <w:divBdr>
        <w:top w:val="none" w:sz="0" w:space="0" w:color="auto"/>
        <w:left w:val="none" w:sz="0" w:space="0" w:color="auto"/>
        <w:bottom w:val="none" w:sz="0" w:space="0" w:color="auto"/>
        <w:right w:val="none" w:sz="0" w:space="0" w:color="auto"/>
      </w:divBdr>
    </w:div>
    <w:div w:id="82191897">
      <w:marLeft w:val="640"/>
      <w:marRight w:val="0"/>
      <w:marTop w:val="0"/>
      <w:marBottom w:val="0"/>
      <w:divBdr>
        <w:top w:val="none" w:sz="0" w:space="0" w:color="auto"/>
        <w:left w:val="none" w:sz="0" w:space="0" w:color="auto"/>
        <w:bottom w:val="none" w:sz="0" w:space="0" w:color="auto"/>
        <w:right w:val="none" w:sz="0" w:space="0" w:color="auto"/>
      </w:divBdr>
    </w:div>
    <w:div w:id="82192512">
      <w:marLeft w:val="640"/>
      <w:marRight w:val="0"/>
      <w:marTop w:val="0"/>
      <w:marBottom w:val="0"/>
      <w:divBdr>
        <w:top w:val="none" w:sz="0" w:space="0" w:color="auto"/>
        <w:left w:val="none" w:sz="0" w:space="0" w:color="auto"/>
        <w:bottom w:val="none" w:sz="0" w:space="0" w:color="auto"/>
        <w:right w:val="none" w:sz="0" w:space="0" w:color="auto"/>
      </w:divBdr>
    </w:div>
    <w:div w:id="82261531">
      <w:marLeft w:val="640"/>
      <w:marRight w:val="0"/>
      <w:marTop w:val="0"/>
      <w:marBottom w:val="0"/>
      <w:divBdr>
        <w:top w:val="none" w:sz="0" w:space="0" w:color="auto"/>
        <w:left w:val="none" w:sz="0" w:space="0" w:color="auto"/>
        <w:bottom w:val="none" w:sz="0" w:space="0" w:color="auto"/>
        <w:right w:val="none" w:sz="0" w:space="0" w:color="auto"/>
      </w:divBdr>
    </w:div>
    <w:div w:id="82338313">
      <w:marLeft w:val="640"/>
      <w:marRight w:val="0"/>
      <w:marTop w:val="0"/>
      <w:marBottom w:val="0"/>
      <w:divBdr>
        <w:top w:val="none" w:sz="0" w:space="0" w:color="auto"/>
        <w:left w:val="none" w:sz="0" w:space="0" w:color="auto"/>
        <w:bottom w:val="none" w:sz="0" w:space="0" w:color="auto"/>
        <w:right w:val="none" w:sz="0" w:space="0" w:color="auto"/>
      </w:divBdr>
    </w:div>
    <w:div w:id="82458960">
      <w:marLeft w:val="640"/>
      <w:marRight w:val="0"/>
      <w:marTop w:val="0"/>
      <w:marBottom w:val="0"/>
      <w:divBdr>
        <w:top w:val="none" w:sz="0" w:space="0" w:color="auto"/>
        <w:left w:val="none" w:sz="0" w:space="0" w:color="auto"/>
        <w:bottom w:val="none" w:sz="0" w:space="0" w:color="auto"/>
        <w:right w:val="none" w:sz="0" w:space="0" w:color="auto"/>
      </w:divBdr>
    </w:div>
    <w:div w:id="82579530">
      <w:marLeft w:val="640"/>
      <w:marRight w:val="0"/>
      <w:marTop w:val="0"/>
      <w:marBottom w:val="0"/>
      <w:divBdr>
        <w:top w:val="none" w:sz="0" w:space="0" w:color="auto"/>
        <w:left w:val="none" w:sz="0" w:space="0" w:color="auto"/>
        <w:bottom w:val="none" w:sz="0" w:space="0" w:color="auto"/>
        <w:right w:val="none" w:sz="0" w:space="0" w:color="auto"/>
      </w:divBdr>
    </w:div>
    <w:div w:id="82603588">
      <w:marLeft w:val="640"/>
      <w:marRight w:val="0"/>
      <w:marTop w:val="0"/>
      <w:marBottom w:val="0"/>
      <w:divBdr>
        <w:top w:val="none" w:sz="0" w:space="0" w:color="auto"/>
        <w:left w:val="none" w:sz="0" w:space="0" w:color="auto"/>
        <w:bottom w:val="none" w:sz="0" w:space="0" w:color="auto"/>
        <w:right w:val="none" w:sz="0" w:space="0" w:color="auto"/>
      </w:divBdr>
    </w:div>
    <w:div w:id="82606120">
      <w:marLeft w:val="640"/>
      <w:marRight w:val="0"/>
      <w:marTop w:val="0"/>
      <w:marBottom w:val="0"/>
      <w:divBdr>
        <w:top w:val="none" w:sz="0" w:space="0" w:color="auto"/>
        <w:left w:val="none" w:sz="0" w:space="0" w:color="auto"/>
        <w:bottom w:val="none" w:sz="0" w:space="0" w:color="auto"/>
        <w:right w:val="none" w:sz="0" w:space="0" w:color="auto"/>
      </w:divBdr>
    </w:div>
    <w:div w:id="82606978">
      <w:marLeft w:val="640"/>
      <w:marRight w:val="0"/>
      <w:marTop w:val="0"/>
      <w:marBottom w:val="0"/>
      <w:divBdr>
        <w:top w:val="none" w:sz="0" w:space="0" w:color="auto"/>
        <w:left w:val="none" w:sz="0" w:space="0" w:color="auto"/>
        <w:bottom w:val="none" w:sz="0" w:space="0" w:color="auto"/>
        <w:right w:val="none" w:sz="0" w:space="0" w:color="auto"/>
      </w:divBdr>
    </w:div>
    <w:div w:id="82649123">
      <w:marLeft w:val="640"/>
      <w:marRight w:val="0"/>
      <w:marTop w:val="0"/>
      <w:marBottom w:val="0"/>
      <w:divBdr>
        <w:top w:val="none" w:sz="0" w:space="0" w:color="auto"/>
        <w:left w:val="none" w:sz="0" w:space="0" w:color="auto"/>
        <w:bottom w:val="none" w:sz="0" w:space="0" w:color="auto"/>
        <w:right w:val="none" w:sz="0" w:space="0" w:color="auto"/>
      </w:divBdr>
    </w:div>
    <w:div w:id="82649353">
      <w:marLeft w:val="640"/>
      <w:marRight w:val="0"/>
      <w:marTop w:val="0"/>
      <w:marBottom w:val="0"/>
      <w:divBdr>
        <w:top w:val="none" w:sz="0" w:space="0" w:color="auto"/>
        <w:left w:val="none" w:sz="0" w:space="0" w:color="auto"/>
        <w:bottom w:val="none" w:sz="0" w:space="0" w:color="auto"/>
        <w:right w:val="none" w:sz="0" w:space="0" w:color="auto"/>
      </w:divBdr>
    </w:div>
    <w:div w:id="82726382">
      <w:marLeft w:val="640"/>
      <w:marRight w:val="0"/>
      <w:marTop w:val="0"/>
      <w:marBottom w:val="0"/>
      <w:divBdr>
        <w:top w:val="none" w:sz="0" w:space="0" w:color="auto"/>
        <w:left w:val="none" w:sz="0" w:space="0" w:color="auto"/>
        <w:bottom w:val="none" w:sz="0" w:space="0" w:color="auto"/>
        <w:right w:val="none" w:sz="0" w:space="0" w:color="auto"/>
      </w:divBdr>
    </w:div>
    <w:div w:id="82990729">
      <w:marLeft w:val="640"/>
      <w:marRight w:val="0"/>
      <w:marTop w:val="0"/>
      <w:marBottom w:val="0"/>
      <w:divBdr>
        <w:top w:val="none" w:sz="0" w:space="0" w:color="auto"/>
        <w:left w:val="none" w:sz="0" w:space="0" w:color="auto"/>
        <w:bottom w:val="none" w:sz="0" w:space="0" w:color="auto"/>
        <w:right w:val="none" w:sz="0" w:space="0" w:color="auto"/>
      </w:divBdr>
    </w:div>
    <w:div w:id="83109505">
      <w:marLeft w:val="640"/>
      <w:marRight w:val="0"/>
      <w:marTop w:val="0"/>
      <w:marBottom w:val="0"/>
      <w:divBdr>
        <w:top w:val="none" w:sz="0" w:space="0" w:color="auto"/>
        <w:left w:val="none" w:sz="0" w:space="0" w:color="auto"/>
        <w:bottom w:val="none" w:sz="0" w:space="0" w:color="auto"/>
        <w:right w:val="none" w:sz="0" w:space="0" w:color="auto"/>
      </w:divBdr>
    </w:div>
    <w:div w:id="83113647">
      <w:marLeft w:val="640"/>
      <w:marRight w:val="0"/>
      <w:marTop w:val="0"/>
      <w:marBottom w:val="0"/>
      <w:divBdr>
        <w:top w:val="none" w:sz="0" w:space="0" w:color="auto"/>
        <w:left w:val="none" w:sz="0" w:space="0" w:color="auto"/>
        <w:bottom w:val="none" w:sz="0" w:space="0" w:color="auto"/>
        <w:right w:val="none" w:sz="0" w:space="0" w:color="auto"/>
      </w:divBdr>
    </w:div>
    <w:div w:id="83116089">
      <w:marLeft w:val="640"/>
      <w:marRight w:val="0"/>
      <w:marTop w:val="0"/>
      <w:marBottom w:val="0"/>
      <w:divBdr>
        <w:top w:val="none" w:sz="0" w:space="0" w:color="auto"/>
        <w:left w:val="none" w:sz="0" w:space="0" w:color="auto"/>
        <w:bottom w:val="none" w:sz="0" w:space="0" w:color="auto"/>
        <w:right w:val="none" w:sz="0" w:space="0" w:color="auto"/>
      </w:divBdr>
    </w:div>
    <w:div w:id="83185594">
      <w:marLeft w:val="640"/>
      <w:marRight w:val="0"/>
      <w:marTop w:val="0"/>
      <w:marBottom w:val="0"/>
      <w:divBdr>
        <w:top w:val="none" w:sz="0" w:space="0" w:color="auto"/>
        <w:left w:val="none" w:sz="0" w:space="0" w:color="auto"/>
        <w:bottom w:val="none" w:sz="0" w:space="0" w:color="auto"/>
        <w:right w:val="none" w:sz="0" w:space="0" w:color="auto"/>
      </w:divBdr>
    </w:div>
    <w:div w:id="83191170">
      <w:marLeft w:val="640"/>
      <w:marRight w:val="0"/>
      <w:marTop w:val="0"/>
      <w:marBottom w:val="0"/>
      <w:divBdr>
        <w:top w:val="none" w:sz="0" w:space="0" w:color="auto"/>
        <w:left w:val="none" w:sz="0" w:space="0" w:color="auto"/>
        <w:bottom w:val="none" w:sz="0" w:space="0" w:color="auto"/>
        <w:right w:val="none" w:sz="0" w:space="0" w:color="auto"/>
      </w:divBdr>
    </w:div>
    <w:div w:id="83231603">
      <w:marLeft w:val="640"/>
      <w:marRight w:val="0"/>
      <w:marTop w:val="0"/>
      <w:marBottom w:val="0"/>
      <w:divBdr>
        <w:top w:val="none" w:sz="0" w:space="0" w:color="auto"/>
        <w:left w:val="none" w:sz="0" w:space="0" w:color="auto"/>
        <w:bottom w:val="none" w:sz="0" w:space="0" w:color="auto"/>
        <w:right w:val="none" w:sz="0" w:space="0" w:color="auto"/>
      </w:divBdr>
    </w:div>
    <w:div w:id="83307198">
      <w:marLeft w:val="640"/>
      <w:marRight w:val="0"/>
      <w:marTop w:val="0"/>
      <w:marBottom w:val="0"/>
      <w:divBdr>
        <w:top w:val="none" w:sz="0" w:space="0" w:color="auto"/>
        <w:left w:val="none" w:sz="0" w:space="0" w:color="auto"/>
        <w:bottom w:val="none" w:sz="0" w:space="0" w:color="auto"/>
        <w:right w:val="none" w:sz="0" w:space="0" w:color="auto"/>
      </w:divBdr>
    </w:div>
    <w:div w:id="83308839">
      <w:marLeft w:val="640"/>
      <w:marRight w:val="0"/>
      <w:marTop w:val="0"/>
      <w:marBottom w:val="0"/>
      <w:divBdr>
        <w:top w:val="none" w:sz="0" w:space="0" w:color="auto"/>
        <w:left w:val="none" w:sz="0" w:space="0" w:color="auto"/>
        <w:bottom w:val="none" w:sz="0" w:space="0" w:color="auto"/>
        <w:right w:val="none" w:sz="0" w:space="0" w:color="auto"/>
      </w:divBdr>
    </w:div>
    <w:div w:id="83457985">
      <w:marLeft w:val="640"/>
      <w:marRight w:val="0"/>
      <w:marTop w:val="0"/>
      <w:marBottom w:val="0"/>
      <w:divBdr>
        <w:top w:val="none" w:sz="0" w:space="0" w:color="auto"/>
        <w:left w:val="none" w:sz="0" w:space="0" w:color="auto"/>
        <w:bottom w:val="none" w:sz="0" w:space="0" w:color="auto"/>
        <w:right w:val="none" w:sz="0" w:space="0" w:color="auto"/>
      </w:divBdr>
    </w:div>
    <w:div w:id="83495733">
      <w:marLeft w:val="640"/>
      <w:marRight w:val="0"/>
      <w:marTop w:val="0"/>
      <w:marBottom w:val="0"/>
      <w:divBdr>
        <w:top w:val="none" w:sz="0" w:space="0" w:color="auto"/>
        <w:left w:val="none" w:sz="0" w:space="0" w:color="auto"/>
        <w:bottom w:val="none" w:sz="0" w:space="0" w:color="auto"/>
        <w:right w:val="none" w:sz="0" w:space="0" w:color="auto"/>
      </w:divBdr>
    </w:div>
    <w:div w:id="83500609">
      <w:marLeft w:val="640"/>
      <w:marRight w:val="0"/>
      <w:marTop w:val="0"/>
      <w:marBottom w:val="0"/>
      <w:divBdr>
        <w:top w:val="none" w:sz="0" w:space="0" w:color="auto"/>
        <w:left w:val="none" w:sz="0" w:space="0" w:color="auto"/>
        <w:bottom w:val="none" w:sz="0" w:space="0" w:color="auto"/>
        <w:right w:val="none" w:sz="0" w:space="0" w:color="auto"/>
      </w:divBdr>
    </w:div>
    <w:div w:id="83572911">
      <w:marLeft w:val="640"/>
      <w:marRight w:val="0"/>
      <w:marTop w:val="0"/>
      <w:marBottom w:val="0"/>
      <w:divBdr>
        <w:top w:val="none" w:sz="0" w:space="0" w:color="auto"/>
        <w:left w:val="none" w:sz="0" w:space="0" w:color="auto"/>
        <w:bottom w:val="none" w:sz="0" w:space="0" w:color="auto"/>
        <w:right w:val="none" w:sz="0" w:space="0" w:color="auto"/>
      </w:divBdr>
    </w:div>
    <w:div w:id="83576031">
      <w:marLeft w:val="640"/>
      <w:marRight w:val="0"/>
      <w:marTop w:val="0"/>
      <w:marBottom w:val="0"/>
      <w:divBdr>
        <w:top w:val="none" w:sz="0" w:space="0" w:color="auto"/>
        <w:left w:val="none" w:sz="0" w:space="0" w:color="auto"/>
        <w:bottom w:val="none" w:sz="0" w:space="0" w:color="auto"/>
        <w:right w:val="none" w:sz="0" w:space="0" w:color="auto"/>
      </w:divBdr>
    </w:div>
    <w:div w:id="83649322">
      <w:marLeft w:val="640"/>
      <w:marRight w:val="0"/>
      <w:marTop w:val="0"/>
      <w:marBottom w:val="0"/>
      <w:divBdr>
        <w:top w:val="none" w:sz="0" w:space="0" w:color="auto"/>
        <w:left w:val="none" w:sz="0" w:space="0" w:color="auto"/>
        <w:bottom w:val="none" w:sz="0" w:space="0" w:color="auto"/>
        <w:right w:val="none" w:sz="0" w:space="0" w:color="auto"/>
      </w:divBdr>
    </w:div>
    <w:div w:id="83692161">
      <w:marLeft w:val="640"/>
      <w:marRight w:val="0"/>
      <w:marTop w:val="0"/>
      <w:marBottom w:val="0"/>
      <w:divBdr>
        <w:top w:val="none" w:sz="0" w:space="0" w:color="auto"/>
        <w:left w:val="none" w:sz="0" w:space="0" w:color="auto"/>
        <w:bottom w:val="none" w:sz="0" w:space="0" w:color="auto"/>
        <w:right w:val="none" w:sz="0" w:space="0" w:color="auto"/>
      </w:divBdr>
    </w:div>
    <w:div w:id="83721060">
      <w:marLeft w:val="640"/>
      <w:marRight w:val="0"/>
      <w:marTop w:val="0"/>
      <w:marBottom w:val="0"/>
      <w:divBdr>
        <w:top w:val="none" w:sz="0" w:space="0" w:color="auto"/>
        <w:left w:val="none" w:sz="0" w:space="0" w:color="auto"/>
        <w:bottom w:val="none" w:sz="0" w:space="0" w:color="auto"/>
        <w:right w:val="none" w:sz="0" w:space="0" w:color="auto"/>
      </w:divBdr>
    </w:div>
    <w:div w:id="83768416">
      <w:marLeft w:val="640"/>
      <w:marRight w:val="0"/>
      <w:marTop w:val="0"/>
      <w:marBottom w:val="0"/>
      <w:divBdr>
        <w:top w:val="none" w:sz="0" w:space="0" w:color="auto"/>
        <w:left w:val="none" w:sz="0" w:space="0" w:color="auto"/>
        <w:bottom w:val="none" w:sz="0" w:space="0" w:color="auto"/>
        <w:right w:val="none" w:sz="0" w:space="0" w:color="auto"/>
      </w:divBdr>
    </w:div>
    <w:div w:id="83964810">
      <w:marLeft w:val="640"/>
      <w:marRight w:val="0"/>
      <w:marTop w:val="0"/>
      <w:marBottom w:val="0"/>
      <w:divBdr>
        <w:top w:val="none" w:sz="0" w:space="0" w:color="auto"/>
        <w:left w:val="none" w:sz="0" w:space="0" w:color="auto"/>
        <w:bottom w:val="none" w:sz="0" w:space="0" w:color="auto"/>
        <w:right w:val="none" w:sz="0" w:space="0" w:color="auto"/>
      </w:divBdr>
    </w:div>
    <w:div w:id="84084225">
      <w:marLeft w:val="640"/>
      <w:marRight w:val="0"/>
      <w:marTop w:val="0"/>
      <w:marBottom w:val="0"/>
      <w:divBdr>
        <w:top w:val="none" w:sz="0" w:space="0" w:color="auto"/>
        <w:left w:val="none" w:sz="0" w:space="0" w:color="auto"/>
        <w:bottom w:val="none" w:sz="0" w:space="0" w:color="auto"/>
        <w:right w:val="none" w:sz="0" w:space="0" w:color="auto"/>
      </w:divBdr>
    </w:div>
    <w:div w:id="84109399">
      <w:marLeft w:val="640"/>
      <w:marRight w:val="0"/>
      <w:marTop w:val="0"/>
      <w:marBottom w:val="0"/>
      <w:divBdr>
        <w:top w:val="none" w:sz="0" w:space="0" w:color="auto"/>
        <w:left w:val="none" w:sz="0" w:space="0" w:color="auto"/>
        <w:bottom w:val="none" w:sz="0" w:space="0" w:color="auto"/>
        <w:right w:val="none" w:sz="0" w:space="0" w:color="auto"/>
      </w:divBdr>
    </w:div>
    <w:div w:id="84115111">
      <w:marLeft w:val="640"/>
      <w:marRight w:val="0"/>
      <w:marTop w:val="0"/>
      <w:marBottom w:val="0"/>
      <w:divBdr>
        <w:top w:val="none" w:sz="0" w:space="0" w:color="auto"/>
        <w:left w:val="none" w:sz="0" w:space="0" w:color="auto"/>
        <w:bottom w:val="none" w:sz="0" w:space="0" w:color="auto"/>
        <w:right w:val="none" w:sz="0" w:space="0" w:color="auto"/>
      </w:divBdr>
    </w:div>
    <w:div w:id="84227720">
      <w:marLeft w:val="640"/>
      <w:marRight w:val="0"/>
      <w:marTop w:val="0"/>
      <w:marBottom w:val="0"/>
      <w:divBdr>
        <w:top w:val="none" w:sz="0" w:space="0" w:color="auto"/>
        <w:left w:val="none" w:sz="0" w:space="0" w:color="auto"/>
        <w:bottom w:val="none" w:sz="0" w:space="0" w:color="auto"/>
        <w:right w:val="none" w:sz="0" w:space="0" w:color="auto"/>
      </w:divBdr>
    </w:div>
    <w:div w:id="84228262">
      <w:marLeft w:val="640"/>
      <w:marRight w:val="0"/>
      <w:marTop w:val="0"/>
      <w:marBottom w:val="0"/>
      <w:divBdr>
        <w:top w:val="none" w:sz="0" w:space="0" w:color="auto"/>
        <w:left w:val="none" w:sz="0" w:space="0" w:color="auto"/>
        <w:bottom w:val="none" w:sz="0" w:space="0" w:color="auto"/>
        <w:right w:val="none" w:sz="0" w:space="0" w:color="auto"/>
      </w:divBdr>
    </w:div>
    <w:div w:id="84228915">
      <w:marLeft w:val="640"/>
      <w:marRight w:val="0"/>
      <w:marTop w:val="0"/>
      <w:marBottom w:val="0"/>
      <w:divBdr>
        <w:top w:val="none" w:sz="0" w:space="0" w:color="auto"/>
        <w:left w:val="none" w:sz="0" w:space="0" w:color="auto"/>
        <w:bottom w:val="none" w:sz="0" w:space="0" w:color="auto"/>
        <w:right w:val="none" w:sz="0" w:space="0" w:color="auto"/>
      </w:divBdr>
    </w:div>
    <w:div w:id="84233325">
      <w:marLeft w:val="640"/>
      <w:marRight w:val="0"/>
      <w:marTop w:val="0"/>
      <w:marBottom w:val="0"/>
      <w:divBdr>
        <w:top w:val="none" w:sz="0" w:space="0" w:color="auto"/>
        <w:left w:val="none" w:sz="0" w:space="0" w:color="auto"/>
        <w:bottom w:val="none" w:sz="0" w:space="0" w:color="auto"/>
        <w:right w:val="none" w:sz="0" w:space="0" w:color="auto"/>
      </w:divBdr>
    </w:div>
    <w:div w:id="84376827">
      <w:marLeft w:val="640"/>
      <w:marRight w:val="0"/>
      <w:marTop w:val="0"/>
      <w:marBottom w:val="0"/>
      <w:divBdr>
        <w:top w:val="none" w:sz="0" w:space="0" w:color="auto"/>
        <w:left w:val="none" w:sz="0" w:space="0" w:color="auto"/>
        <w:bottom w:val="none" w:sz="0" w:space="0" w:color="auto"/>
        <w:right w:val="none" w:sz="0" w:space="0" w:color="auto"/>
      </w:divBdr>
    </w:div>
    <w:div w:id="84498434">
      <w:marLeft w:val="640"/>
      <w:marRight w:val="0"/>
      <w:marTop w:val="0"/>
      <w:marBottom w:val="0"/>
      <w:divBdr>
        <w:top w:val="none" w:sz="0" w:space="0" w:color="auto"/>
        <w:left w:val="none" w:sz="0" w:space="0" w:color="auto"/>
        <w:bottom w:val="none" w:sz="0" w:space="0" w:color="auto"/>
        <w:right w:val="none" w:sz="0" w:space="0" w:color="auto"/>
      </w:divBdr>
    </w:div>
    <w:div w:id="84570953">
      <w:marLeft w:val="640"/>
      <w:marRight w:val="0"/>
      <w:marTop w:val="0"/>
      <w:marBottom w:val="0"/>
      <w:divBdr>
        <w:top w:val="none" w:sz="0" w:space="0" w:color="auto"/>
        <w:left w:val="none" w:sz="0" w:space="0" w:color="auto"/>
        <w:bottom w:val="none" w:sz="0" w:space="0" w:color="auto"/>
        <w:right w:val="none" w:sz="0" w:space="0" w:color="auto"/>
      </w:divBdr>
    </w:div>
    <w:div w:id="84612909">
      <w:marLeft w:val="640"/>
      <w:marRight w:val="0"/>
      <w:marTop w:val="0"/>
      <w:marBottom w:val="0"/>
      <w:divBdr>
        <w:top w:val="none" w:sz="0" w:space="0" w:color="auto"/>
        <w:left w:val="none" w:sz="0" w:space="0" w:color="auto"/>
        <w:bottom w:val="none" w:sz="0" w:space="0" w:color="auto"/>
        <w:right w:val="none" w:sz="0" w:space="0" w:color="auto"/>
      </w:divBdr>
    </w:div>
    <w:div w:id="84613196">
      <w:marLeft w:val="640"/>
      <w:marRight w:val="0"/>
      <w:marTop w:val="0"/>
      <w:marBottom w:val="0"/>
      <w:divBdr>
        <w:top w:val="none" w:sz="0" w:space="0" w:color="auto"/>
        <w:left w:val="none" w:sz="0" w:space="0" w:color="auto"/>
        <w:bottom w:val="none" w:sz="0" w:space="0" w:color="auto"/>
        <w:right w:val="none" w:sz="0" w:space="0" w:color="auto"/>
      </w:divBdr>
    </w:div>
    <w:div w:id="84619335">
      <w:marLeft w:val="640"/>
      <w:marRight w:val="0"/>
      <w:marTop w:val="0"/>
      <w:marBottom w:val="0"/>
      <w:divBdr>
        <w:top w:val="none" w:sz="0" w:space="0" w:color="auto"/>
        <w:left w:val="none" w:sz="0" w:space="0" w:color="auto"/>
        <w:bottom w:val="none" w:sz="0" w:space="0" w:color="auto"/>
        <w:right w:val="none" w:sz="0" w:space="0" w:color="auto"/>
      </w:divBdr>
    </w:div>
    <w:div w:id="84695878">
      <w:marLeft w:val="640"/>
      <w:marRight w:val="0"/>
      <w:marTop w:val="0"/>
      <w:marBottom w:val="0"/>
      <w:divBdr>
        <w:top w:val="none" w:sz="0" w:space="0" w:color="auto"/>
        <w:left w:val="none" w:sz="0" w:space="0" w:color="auto"/>
        <w:bottom w:val="none" w:sz="0" w:space="0" w:color="auto"/>
        <w:right w:val="none" w:sz="0" w:space="0" w:color="auto"/>
      </w:divBdr>
    </w:div>
    <w:div w:id="84695967">
      <w:marLeft w:val="640"/>
      <w:marRight w:val="0"/>
      <w:marTop w:val="0"/>
      <w:marBottom w:val="0"/>
      <w:divBdr>
        <w:top w:val="none" w:sz="0" w:space="0" w:color="auto"/>
        <w:left w:val="none" w:sz="0" w:space="0" w:color="auto"/>
        <w:bottom w:val="none" w:sz="0" w:space="0" w:color="auto"/>
        <w:right w:val="none" w:sz="0" w:space="0" w:color="auto"/>
      </w:divBdr>
    </w:div>
    <w:div w:id="84813154">
      <w:marLeft w:val="640"/>
      <w:marRight w:val="0"/>
      <w:marTop w:val="0"/>
      <w:marBottom w:val="0"/>
      <w:divBdr>
        <w:top w:val="none" w:sz="0" w:space="0" w:color="auto"/>
        <w:left w:val="none" w:sz="0" w:space="0" w:color="auto"/>
        <w:bottom w:val="none" w:sz="0" w:space="0" w:color="auto"/>
        <w:right w:val="none" w:sz="0" w:space="0" w:color="auto"/>
      </w:divBdr>
    </w:div>
    <w:div w:id="84959241">
      <w:marLeft w:val="640"/>
      <w:marRight w:val="0"/>
      <w:marTop w:val="0"/>
      <w:marBottom w:val="0"/>
      <w:divBdr>
        <w:top w:val="none" w:sz="0" w:space="0" w:color="auto"/>
        <w:left w:val="none" w:sz="0" w:space="0" w:color="auto"/>
        <w:bottom w:val="none" w:sz="0" w:space="0" w:color="auto"/>
        <w:right w:val="none" w:sz="0" w:space="0" w:color="auto"/>
      </w:divBdr>
    </w:div>
    <w:div w:id="85031401">
      <w:marLeft w:val="640"/>
      <w:marRight w:val="0"/>
      <w:marTop w:val="0"/>
      <w:marBottom w:val="0"/>
      <w:divBdr>
        <w:top w:val="none" w:sz="0" w:space="0" w:color="auto"/>
        <w:left w:val="none" w:sz="0" w:space="0" w:color="auto"/>
        <w:bottom w:val="none" w:sz="0" w:space="0" w:color="auto"/>
        <w:right w:val="none" w:sz="0" w:space="0" w:color="auto"/>
      </w:divBdr>
    </w:div>
    <w:div w:id="85032206">
      <w:marLeft w:val="640"/>
      <w:marRight w:val="0"/>
      <w:marTop w:val="0"/>
      <w:marBottom w:val="0"/>
      <w:divBdr>
        <w:top w:val="none" w:sz="0" w:space="0" w:color="auto"/>
        <w:left w:val="none" w:sz="0" w:space="0" w:color="auto"/>
        <w:bottom w:val="none" w:sz="0" w:space="0" w:color="auto"/>
        <w:right w:val="none" w:sz="0" w:space="0" w:color="auto"/>
      </w:divBdr>
    </w:div>
    <w:div w:id="85150927">
      <w:marLeft w:val="640"/>
      <w:marRight w:val="0"/>
      <w:marTop w:val="0"/>
      <w:marBottom w:val="0"/>
      <w:divBdr>
        <w:top w:val="none" w:sz="0" w:space="0" w:color="auto"/>
        <w:left w:val="none" w:sz="0" w:space="0" w:color="auto"/>
        <w:bottom w:val="none" w:sz="0" w:space="0" w:color="auto"/>
        <w:right w:val="none" w:sz="0" w:space="0" w:color="auto"/>
      </w:divBdr>
    </w:div>
    <w:div w:id="85158700">
      <w:marLeft w:val="640"/>
      <w:marRight w:val="0"/>
      <w:marTop w:val="0"/>
      <w:marBottom w:val="0"/>
      <w:divBdr>
        <w:top w:val="none" w:sz="0" w:space="0" w:color="auto"/>
        <w:left w:val="none" w:sz="0" w:space="0" w:color="auto"/>
        <w:bottom w:val="none" w:sz="0" w:space="0" w:color="auto"/>
        <w:right w:val="none" w:sz="0" w:space="0" w:color="auto"/>
      </w:divBdr>
    </w:div>
    <w:div w:id="85201393">
      <w:marLeft w:val="640"/>
      <w:marRight w:val="0"/>
      <w:marTop w:val="0"/>
      <w:marBottom w:val="0"/>
      <w:divBdr>
        <w:top w:val="none" w:sz="0" w:space="0" w:color="auto"/>
        <w:left w:val="none" w:sz="0" w:space="0" w:color="auto"/>
        <w:bottom w:val="none" w:sz="0" w:space="0" w:color="auto"/>
        <w:right w:val="none" w:sz="0" w:space="0" w:color="auto"/>
      </w:divBdr>
    </w:div>
    <w:div w:id="85226001">
      <w:marLeft w:val="640"/>
      <w:marRight w:val="0"/>
      <w:marTop w:val="0"/>
      <w:marBottom w:val="0"/>
      <w:divBdr>
        <w:top w:val="none" w:sz="0" w:space="0" w:color="auto"/>
        <w:left w:val="none" w:sz="0" w:space="0" w:color="auto"/>
        <w:bottom w:val="none" w:sz="0" w:space="0" w:color="auto"/>
        <w:right w:val="none" w:sz="0" w:space="0" w:color="auto"/>
      </w:divBdr>
    </w:div>
    <w:div w:id="85346936">
      <w:marLeft w:val="640"/>
      <w:marRight w:val="0"/>
      <w:marTop w:val="0"/>
      <w:marBottom w:val="0"/>
      <w:divBdr>
        <w:top w:val="none" w:sz="0" w:space="0" w:color="auto"/>
        <w:left w:val="none" w:sz="0" w:space="0" w:color="auto"/>
        <w:bottom w:val="none" w:sz="0" w:space="0" w:color="auto"/>
        <w:right w:val="none" w:sz="0" w:space="0" w:color="auto"/>
      </w:divBdr>
    </w:div>
    <w:div w:id="85421503">
      <w:marLeft w:val="640"/>
      <w:marRight w:val="0"/>
      <w:marTop w:val="0"/>
      <w:marBottom w:val="0"/>
      <w:divBdr>
        <w:top w:val="none" w:sz="0" w:space="0" w:color="auto"/>
        <w:left w:val="none" w:sz="0" w:space="0" w:color="auto"/>
        <w:bottom w:val="none" w:sz="0" w:space="0" w:color="auto"/>
        <w:right w:val="none" w:sz="0" w:space="0" w:color="auto"/>
      </w:divBdr>
    </w:div>
    <w:div w:id="85423393">
      <w:marLeft w:val="640"/>
      <w:marRight w:val="0"/>
      <w:marTop w:val="0"/>
      <w:marBottom w:val="0"/>
      <w:divBdr>
        <w:top w:val="none" w:sz="0" w:space="0" w:color="auto"/>
        <w:left w:val="none" w:sz="0" w:space="0" w:color="auto"/>
        <w:bottom w:val="none" w:sz="0" w:space="0" w:color="auto"/>
        <w:right w:val="none" w:sz="0" w:space="0" w:color="auto"/>
      </w:divBdr>
    </w:div>
    <w:div w:id="85537282">
      <w:marLeft w:val="640"/>
      <w:marRight w:val="0"/>
      <w:marTop w:val="0"/>
      <w:marBottom w:val="0"/>
      <w:divBdr>
        <w:top w:val="none" w:sz="0" w:space="0" w:color="auto"/>
        <w:left w:val="none" w:sz="0" w:space="0" w:color="auto"/>
        <w:bottom w:val="none" w:sz="0" w:space="0" w:color="auto"/>
        <w:right w:val="none" w:sz="0" w:space="0" w:color="auto"/>
      </w:divBdr>
    </w:div>
    <w:div w:id="85539862">
      <w:marLeft w:val="640"/>
      <w:marRight w:val="0"/>
      <w:marTop w:val="0"/>
      <w:marBottom w:val="0"/>
      <w:divBdr>
        <w:top w:val="none" w:sz="0" w:space="0" w:color="auto"/>
        <w:left w:val="none" w:sz="0" w:space="0" w:color="auto"/>
        <w:bottom w:val="none" w:sz="0" w:space="0" w:color="auto"/>
        <w:right w:val="none" w:sz="0" w:space="0" w:color="auto"/>
      </w:divBdr>
    </w:div>
    <w:div w:id="85655577">
      <w:marLeft w:val="640"/>
      <w:marRight w:val="0"/>
      <w:marTop w:val="0"/>
      <w:marBottom w:val="0"/>
      <w:divBdr>
        <w:top w:val="none" w:sz="0" w:space="0" w:color="auto"/>
        <w:left w:val="none" w:sz="0" w:space="0" w:color="auto"/>
        <w:bottom w:val="none" w:sz="0" w:space="0" w:color="auto"/>
        <w:right w:val="none" w:sz="0" w:space="0" w:color="auto"/>
      </w:divBdr>
    </w:div>
    <w:div w:id="85660782">
      <w:marLeft w:val="640"/>
      <w:marRight w:val="0"/>
      <w:marTop w:val="0"/>
      <w:marBottom w:val="0"/>
      <w:divBdr>
        <w:top w:val="none" w:sz="0" w:space="0" w:color="auto"/>
        <w:left w:val="none" w:sz="0" w:space="0" w:color="auto"/>
        <w:bottom w:val="none" w:sz="0" w:space="0" w:color="auto"/>
        <w:right w:val="none" w:sz="0" w:space="0" w:color="auto"/>
      </w:divBdr>
    </w:div>
    <w:div w:id="85662613">
      <w:marLeft w:val="640"/>
      <w:marRight w:val="0"/>
      <w:marTop w:val="0"/>
      <w:marBottom w:val="0"/>
      <w:divBdr>
        <w:top w:val="none" w:sz="0" w:space="0" w:color="auto"/>
        <w:left w:val="none" w:sz="0" w:space="0" w:color="auto"/>
        <w:bottom w:val="none" w:sz="0" w:space="0" w:color="auto"/>
        <w:right w:val="none" w:sz="0" w:space="0" w:color="auto"/>
      </w:divBdr>
    </w:div>
    <w:div w:id="85729249">
      <w:marLeft w:val="640"/>
      <w:marRight w:val="0"/>
      <w:marTop w:val="0"/>
      <w:marBottom w:val="0"/>
      <w:divBdr>
        <w:top w:val="none" w:sz="0" w:space="0" w:color="auto"/>
        <w:left w:val="none" w:sz="0" w:space="0" w:color="auto"/>
        <w:bottom w:val="none" w:sz="0" w:space="0" w:color="auto"/>
        <w:right w:val="none" w:sz="0" w:space="0" w:color="auto"/>
      </w:divBdr>
    </w:div>
    <w:div w:id="85738955">
      <w:marLeft w:val="640"/>
      <w:marRight w:val="0"/>
      <w:marTop w:val="0"/>
      <w:marBottom w:val="0"/>
      <w:divBdr>
        <w:top w:val="none" w:sz="0" w:space="0" w:color="auto"/>
        <w:left w:val="none" w:sz="0" w:space="0" w:color="auto"/>
        <w:bottom w:val="none" w:sz="0" w:space="0" w:color="auto"/>
        <w:right w:val="none" w:sz="0" w:space="0" w:color="auto"/>
      </w:divBdr>
    </w:div>
    <w:div w:id="85811738">
      <w:marLeft w:val="640"/>
      <w:marRight w:val="0"/>
      <w:marTop w:val="0"/>
      <w:marBottom w:val="0"/>
      <w:divBdr>
        <w:top w:val="none" w:sz="0" w:space="0" w:color="auto"/>
        <w:left w:val="none" w:sz="0" w:space="0" w:color="auto"/>
        <w:bottom w:val="none" w:sz="0" w:space="0" w:color="auto"/>
        <w:right w:val="none" w:sz="0" w:space="0" w:color="auto"/>
      </w:divBdr>
    </w:div>
    <w:div w:id="85813329">
      <w:marLeft w:val="640"/>
      <w:marRight w:val="0"/>
      <w:marTop w:val="0"/>
      <w:marBottom w:val="0"/>
      <w:divBdr>
        <w:top w:val="none" w:sz="0" w:space="0" w:color="auto"/>
        <w:left w:val="none" w:sz="0" w:space="0" w:color="auto"/>
        <w:bottom w:val="none" w:sz="0" w:space="0" w:color="auto"/>
        <w:right w:val="none" w:sz="0" w:space="0" w:color="auto"/>
      </w:divBdr>
    </w:div>
    <w:div w:id="85883586">
      <w:marLeft w:val="640"/>
      <w:marRight w:val="0"/>
      <w:marTop w:val="0"/>
      <w:marBottom w:val="0"/>
      <w:divBdr>
        <w:top w:val="none" w:sz="0" w:space="0" w:color="auto"/>
        <w:left w:val="none" w:sz="0" w:space="0" w:color="auto"/>
        <w:bottom w:val="none" w:sz="0" w:space="0" w:color="auto"/>
        <w:right w:val="none" w:sz="0" w:space="0" w:color="auto"/>
      </w:divBdr>
    </w:div>
    <w:div w:id="85923357">
      <w:marLeft w:val="640"/>
      <w:marRight w:val="0"/>
      <w:marTop w:val="0"/>
      <w:marBottom w:val="0"/>
      <w:divBdr>
        <w:top w:val="none" w:sz="0" w:space="0" w:color="auto"/>
        <w:left w:val="none" w:sz="0" w:space="0" w:color="auto"/>
        <w:bottom w:val="none" w:sz="0" w:space="0" w:color="auto"/>
        <w:right w:val="none" w:sz="0" w:space="0" w:color="auto"/>
      </w:divBdr>
    </w:div>
    <w:div w:id="85925351">
      <w:marLeft w:val="640"/>
      <w:marRight w:val="0"/>
      <w:marTop w:val="0"/>
      <w:marBottom w:val="0"/>
      <w:divBdr>
        <w:top w:val="none" w:sz="0" w:space="0" w:color="auto"/>
        <w:left w:val="none" w:sz="0" w:space="0" w:color="auto"/>
        <w:bottom w:val="none" w:sz="0" w:space="0" w:color="auto"/>
        <w:right w:val="none" w:sz="0" w:space="0" w:color="auto"/>
      </w:divBdr>
    </w:div>
    <w:div w:id="86266908">
      <w:marLeft w:val="640"/>
      <w:marRight w:val="0"/>
      <w:marTop w:val="0"/>
      <w:marBottom w:val="0"/>
      <w:divBdr>
        <w:top w:val="none" w:sz="0" w:space="0" w:color="auto"/>
        <w:left w:val="none" w:sz="0" w:space="0" w:color="auto"/>
        <w:bottom w:val="none" w:sz="0" w:space="0" w:color="auto"/>
        <w:right w:val="none" w:sz="0" w:space="0" w:color="auto"/>
      </w:divBdr>
    </w:div>
    <w:div w:id="86271040">
      <w:marLeft w:val="640"/>
      <w:marRight w:val="0"/>
      <w:marTop w:val="0"/>
      <w:marBottom w:val="0"/>
      <w:divBdr>
        <w:top w:val="none" w:sz="0" w:space="0" w:color="auto"/>
        <w:left w:val="none" w:sz="0" w:space="0" w:color="auto"/>
        <w:bottom w:val="none" w:sz="0" w:space="0" w:color="auto"/>
        <w:right w:val="none" w:sz="0" w:space="0" w:color="auto"/>
      </w:divBdr>
    </w:div>
    <w:div w:id="86318424">
      <w:marLeft w:val="640"/>
      <w:marRight w:val="0"/>
      <w:marTop w:val="0"/>
      <w:marBottom w:val="0"/>
      <w:divBdr>
        <w:top w:val="none" w:sz="0" w:space="0" w:color="auto"/>
        <w:left w:val="none" w:sz="0" w:space="0" w:color="auto"/>
        <w:bottom w:val="none" w:sz="0" w:space="0" w:color="auto"/>
        <w:right w:val="none" w:sz="0" w:space="0" w:color="auto"/>
      </w:divBdr>
    </w:div>
    <w:div w:id="86538617">
      <w:marLeft w:val="640"/>
      <w:marRight w:val="0"/>
      <w:marTop w:val="0"/>
      <w:marBottom w:val="0"/>
      <w:divBdr>
        <w:top w:val="none" w:sz="0" w:space="0" w:color="auto"/>
        <w:left w:val="none" w:sz="0" w:space="0" w:color="auto"/>
        <w:bottom w:val="none" w:sz="0" w:space="0" w:color="auto"/>
        <w:right w:val="none" w:sz="0" w:space="0" w:color="auto"/>
      </w:divBdr>
    </w:div>
    <w:div w:id="86655365">
      <w:marLeft w:val="640"/>
      <w:marRight w:val="0"/>
      <w:marTop w:val="0"/>
      <w:marBottom w:val="0"/>
      <w:divBdr>
        <w:top w:val="none" w:sz="0" w:space="0" w:color="auto"/>
        <w:left w:val="none" w:sz="0" w:space="0" w:color="auto"/>
        <w:bottom w:val="none" w:sz="0" w:space="0" w:color="auto"/>
        <w:right w:val="none" w:sz="0" w:space="0" w:color="auto"/>
      </w:divBdr>
    </w:div>
    <w:div w:id="86659162">
      <w:marLeft w:val="640"/>
      <w:marRight w:val="0"/>
      <w:marTop w:val="0"/>
      <w:marBottom w:val="0"/>
      <w:divBdr>
        <w:top w:val="none" w:sz="0" w:space="0" w:color="auto"/>
        <w:left w:val="none" w:sz="0" w:space="0" w:color="auto"/>
        <w:bottom w:val="none" w:sz="0" w:space="0" w:color="auto"/>
        <w:right w:val="none" w:sz="0" w:space="0" w:color="auto"/>
      </w:divBdr>
    </w:div>
    <w:div w:id="86729880">
      <w:marLeft w:val="640"/>
      <w:marRight w:val="0"/>
      <w:marTop w:val="0"/>
      <w:marBottom w:val="0"/>
      <w:divBdr>
        <w:top w:val="none" w:sz="0" w:space="0" w:color="auto"/>
        <w:left w:val="none" w:sz="0" w:space="0" w:color="auto"/>
        <w:bottom w:val="none" w:sz="0" w:space="0" w:color="auto"/>
        <w:right w:val="none" w:sz="0" w:space="0" w:color="auto"/>
      </w:divBdr>
    </w:div>
    <w:div w:id="86730913">
      <w:marLeft w:val="640"/>
      <w:marRight w:val="0"/>
      <w:marTop w:val="0"/>
      <w:marBottom w:val="0"/>
      <w:divBdr>
        <w:top w:val="none" w:sz="0" w:space="0" w:color="auto"/>
        <w:left w:val="none" w:sz="0" w:space="0" w:color="auto"/>
        <w:bottom w:val="none" w:sz="0" w:space="0" w:color="auto"/>
        <w:right w:val="none" w:sz="0" w:space="0" w:color="auto"/>
      </w:divBdr>
    </w:div>
    <w:div w:id="86776160">
      <w:marLeft w:val="640"/>
      <w:marRight w:val="0"/>
      <w:marTop w:val="0"/>
      <w:marBottom w:val="0"/>
      <w:divBdr>
        <w:top w:val="none" w:sz="0" w:space="0" w:color="auto"/>
        <w:left w:val="none" w:sz="0" w:space="0" w:color="auto"/>
        <w:bottom w:val="none" w:sz="0" w:space="0" w:color="auto"/>
        <w:right w:val="none" w:sz="0" w:space="0" w:color="auto"/>
      </w:divBdr>
    </w:div>
    <w:div w:id="86778645">
      <w:marLeft w:val="640"/>
      <w:marRight w:val="0"/>
      <w:marTop w:val="0"/>
      <w:marBottom w:val="0"/>
      <w:divBdr>
        <w:top w:val="none" w:sz="0" w:space="0" w:color="auto"/>
        <w:left w:val="none" w:sz="0" w:space="0" w:color="auto"/>
        <w:bottom w:val="none" w:sz="0" w:space="0" w:color="auto"/>
        <w:right w:val="none" w:sz="0" w:space="0" w:color="auto"/>
      </w:divBdr>
    </w:div>
    <w:div w:id="86847957">
      <w:marLeft w:val="640"/>
      <w:marRight w:val="0"/>
      <w:marTop w:val="0"/>
      <w:marBottom w:val="0"/>
      <w:divBdr>
        <w:top w:val="none" w:sz="0" w:space="0" w:color="auto"/>
        <w:left w:val="none" w:sz="0" w:space="0" w:color="auto"/>
        <w:bottom w:val="none" w:sz="0" w:space="0" w:color="auto"/>
        <w:right w:val="none" w:sz="0" w:space="0" w:color="auto"/>
      </w:divBdr>
    </w:div>
    <w:div w:id="86853843">
      <w:marLeft w:val="640"/>
      <w:marRight w:val="0"/>
      <w:marTop w:val="0"/>
      <w:marBottom w:val="0"/>
      <w:divBdr>
        <w:top w:val="none" w:sz="0" w:space="0" w:color="auto"/>
        <w:left w:val="none" w:sz="0" w:space="0" w:color="auto"/>
        <w:bottom w:val="none" w:sz="0" w:space="0" w:color="auto"/>
        <w:right w:val="none" w:sz="0" w:space="0" w:color="auto"/>
      </w:divBdr>
    </w:div>
    <w:div w:id="86968324">
      <w:marLeft w:val="640"/>
      <w:marRight w:val="0"/>
      <w:marTop w:val="0"/>
      <w:marBottom w:val="0"/>
      <w:divBdr>
        <w:top w:val="none" w:sz="0" w:space="0" w:color="auto"/>
        <w:left w:val="none" w:sz="0" w:space="0" w:color="auto"/>
        <w:bottom w:val="none" w:sz="0" w:space="0" w:color="auto"/>
        <w:right w:val="none" w:sz="0" w:space="0" w:color="auto"/>
      </w:divBdr>
    </w:div>
    <w:div w:id="86969487">
      <w:marLeft w:val="640"/>
      <w:marRight w:val="0"/>
      <w:marTop w:val="0"/>
      <w:marBottom w:val="0"/>
      <w:divBdr>
        <w:top w:val="none" w:sz="0" w:space="0" w:color="auto"/>
        <w:left w:val="none" w:sz="0" w:space="0" w:color="auto"/>
        <w:bottom w:val="none" w:sz="0" w:space="0" w:color="auto"/>
        <w:right w:val="none" w:sz="0" w:space="0" w:color="auto"/>
      </w:divBdr>
    </w:div>
    <w:div w:id="86970907">
      <w:marLeft w:val="640"/>
      <w:marRight w:val="0"/>
      <w:marTop w:val="0"/>
      <w:marBottom w:val="0"/>
      <w:divBdr>
        <w:top w:val="none" w:sz="0" w:space="0" w:color="auto"/>
        <w:left w:val="none" w:sz="0" w:space="0" w:color="auto"/>
        <w:bottom w:val="none" w:sz="0" w:space="0" w:color="auto"/>
        <w:right w:val="none" w:sz="0" w:space="0" w:color="auto"/>
      </w:divBdr>
    </w:div>
    <w:div w:id="87044507">
      <w:marLeft w:val="640"/>
      <w:marRight w:val="0"/>
      <w:marTop w:val="0"/>
      <w:marBottom w:val="0"/>
      <w:divBdr>
        <w:top w:val="none" w:sz="0" w:space="0" w:color="auto"/>
        <w:left w:val="none" w:sz="0" w:space="0" w:color="auto"/>
        <w:bottom w:val="none" w:sz="0" w:space="0" w:color="auto"/>
        <w:right w:val="none" w:sz="0" w:space="0" w:color="auto"/>
      </w:divBdr>
    </w:div>
    <w:div w:id="87049155">
      <w:marLeft w:val="640"/>
      <w:marRight w:val="0"/>
      <w:marTop w:val="0"/>
      <w:marBottom w:val="0"/>
      <w:divBdr>
        <w:top w:val="none" w:sz="0" w:space="0" w:color="auto"/>
        <w:left w:val="none" w:sz="0" w:space="0" w:color="auto"/>
        <w:bottom w:val="none" w:sz="0" w:space="0" w:color="auto"/>
        <w:right w:val="none" w:sz="0" w:space="0" w:color="auto"/>
      </w:divBdr>
    </w:div>
    <w:div w:id="87123316">
      <w:marLeft w:val="640"/>
      <w:marRight w:val="0"/>
      <w:marTop w:val="0"/>
      <w:marBottom w:val="0"/>
      <w:divBdr>
        <w:top w:val="none" w:sz="0" w:space="0" w:color="auto"/>
        <w:left w:val="none" w:sz="0" w:space="0" w:color="auto"/>
        <w:bottom w:val="none" w:sz="0" w:space="0" w:color="auto"/>
        <w:right w:val="none" w:sz="0" w:space="0" w:color="auto"/>
      </w:divBdr>
    </w:div>
    <w:div w:id="87239990">
      <w:marLeft w:val="640"/>
      <w:marRight w:val="0"/>
      <w:marTop w:val="0"/>
      <w:marBottom w:val="0"/>
      <w:divBdr>
        <w:top w:val="none" w:sz="0" w:space="0" w:color="auto"/>
        <w:left w:val="none" w:sz="0" w:space="0" w:color="auto"/>
        <w:bottom w:val="none" w:sz="0" w:space="0" w:color="auto"/>
        <w:right w:val="none" w:sz="0" w:space="0" w:color="auto"/>
      </w:divBdr>
    </w:div>
    <w:div w:id="87314640">
      <w:marLeft w:val="640"/>
      <w:marRight w:val="0"/>
      <w:marTop w:val="0"/>
      <w:marBottom w:val="0"/>
      <w:divBdr>
        <w:top w:val="none" w:sz="0" w:space="0" w:color="auto"/>
        <w:left w:val="none" w:sz="0" w:space="0" w:color="auto"/>
        <w:bottom w:val="none" w:sz="0" w:space="0" w:color="auto"/>
        <w:right w:val="none" w:sz="0" w:space="0" w:color="auto"/>
      </w:divBdr>
    </w:div>
    <w:div w:id="87315811">
      <w:marLeft w:val="640"/>
      <w:marRight w:val="0"/>
      <w:marTop w:val="0"/>
      <w:marBottom w:val="0"/>
      <w:divBdr>
        <w:top w:val="none" w:sz="0" w:space="0" w:color="auto"/>
        <w:left w:val="none" w:sz="0" w:space="0" w:color="auto"/>
        <w:bottom w:val="none" w:sz="0" w:space="0" w:color="auto"/>
        <w:right w:val="none" w:sz="0" w:space="0" w:color="auto"/>
      </w:divBdr>
    </w:div>
    <w:div w:id="87385933">
      <w:marLeft w:val="640"/>
      <w:marRight w:val="0"/>
      <w:marTop w:val="0"/>
      <w:marBottom w:val="0"/>
      <w:divBdr>
        <w:top w:val="none" w:sz="0" w:space="0" w:color="auto"/>
        <w:left w:val="none" w:sz="0" w:space="0" w:color="auto"/>
        <w:bottom w:val="none" w:sz="0" w:space="0" w:color="auto"/>
        <w:right w:val="none" w:sz="0" w:space="0" w:color="auto"/>
      </w:divBdr>
    </w:div>
    <w:div w:id="87577231">
      <w:marLeft w:val="640"/>
      <w:marRight w:val="0"/>
      <w:marTop w:val="0"/>
      <w:marBottom w:val="0"/>
      <w:divBdr>
        <w:top w:val="none" w:sz="0" w:space="0" w:color="auto"/>
        <w:left w:val="none" w:sz="0" w:space="0" w:color="auto"/>
        <w:bottom w:val="none" w:sz="0" w:space="0" w:color="auto"/>
        <w:right w:val="none" w:sz="0" w:space="0" w:color="auto"/>
      </w:divBdr>
    </w:div>
    <w:div w:id="87585482">
      <w:marLeft w:val="640"/>
      <w:marRight w:val="0"/>
      <w:marTop w:val="0"/>
      <w:marBottom w:val="0"/>
      <w:divBdr>
        <w:top w:val="none" w:sz="0" w:space="0" w:color="auto"/>
        <w:left w:val="none" w:sz="0" w:space="0" w:color="auto"/>
        <w:bottom w:val="none" w:sz="0" w:space="0" w:color="auto"/>
        <w:right w:val="none" w:sz="0" w:space="0" w:color="auto"/>
      </w:divBdr>
    </w:div>
    <w:div w:id="87586576">
      <w:marLeft w:val="640"/>
      <w:marRight w:val="0"/>
      <w:marTop w:val="0"/>
      <w:marBottom w:val="0"/>
      <w:divBdr>
        <w:top w:val="none" w:sz="0" w:space="0" w:color="auto"/>
        <w:left w:val="none" w:sz="0" w:space="0" w:color="auto"/>
        <w:bottom w:val="none" w:sz="0" w:space="0" w:color="auto"/>
        <w:right w:val="none" w:sz="0" w:space="0" w:color="auto"/>
      </w:divBdr>
    </w:div>
    <w:div w:id="87628767">
      <w:marLeft w:val="640"/>
      <w:marRight w:val="0"/>
      <w:marTop w:val="0"/>
      <w:marBottom w:val="0"/>
      <w:divBdr>
        <w:top w:val="none" w:sz="0" w:space="0" w:color="auto"/>
        <w:left w:val="none" w:sz="0" w:space="0" w:color="auto"/>
        <w:bottom w:val="none" w:sz="0" w:space="0" w:color="auto"/>
        <w:right w:val="none" w:sz="0" w:space="0" w:color="auto"/>
      </w:divBdr>
    </w:div>
    <w:div w:id="87701446">
      <w:marLeft w:val="640"/>
      <w:marRight w:val="0"/>
      <w:marTop w:val="0"/>
      <w:marBottom w:val="0"/>
      <w:divBdr>
        <w:top w:val="none" w:sz="0" w:space="0" w:color="auto"/>
        <w:left w:val="none" w:sz="0" w:space="0" w:color="auto"/>
        <w:bottom w:val="none" w:sz="0" w:space="0" w:color="auto"/>
        <w:right w:val="none" w:sz="0" w:space="0" w:color="auto"/>
      </w:divBdr>
    </w:div>
    <w:div w:id="87849799">
      <w:marLeft w:val="640"/>
      <w:marRight w:val="0"/>
      <w:marTop w:val="0"/>
      <w:marBottom w:val="0"/>
      <w:divBdr>
        <w:top w:val="none" w:sz="0" w:space="0" w:color="auto"/>
        <w:left w:val="none" w:sz="0" w:space="0" w:color="auto"/>
        <w:bottom w:val="none" w:sz="0" w:space="0" w:color="auto"/>
        <w:right w:val="none" w:sz="0" w:space="0" w:color="auto"/>
      </w:divBdr>
    </w:div>
    <w:div w:id="87888390">
      <w:marLeft w:val="640"/>
      <w:marRight w:val="0"/>
      <w:marTop w:val="0"/>
      <w:marBottom w:val="0"/>
      <w:divBdr>
        <w:top w:val="none" w:sz="0" w:space="0" w:color="auto"/>
        <w:left w:val="none" w:sz="0" w:space="0" w:color="auto"/>
        <w:bottom w:val="none" w:sz="0" w:space="0" w:color="auto"/>
        <w:right w:val="none" w:sz="0" w:space="0" w:color="auto"/>
      </w:divBdr>
    </w:div>
    <w:div w:id="87897821">
      <w:marLeft w:val="640"/>
      <w:marRight w:val="0"/>
      <w:marTop w:val="0"/>
      <w:marBottom w:val="0"/>
      <w:divBdr>
        <w:top w:val="none" w:sz="0" w:space="0" w:color="auto"/>
        <w:left w:val="none" w:sz="0" w:space="0" w:color="auto"/>
        <w:bottom w:val="none" w:sz="0" w:space="0" w:color="auto"/>
        <w:right w:val="none" w:sz="0" w:space="0" w:color="auto"/>
      </w:divBdr>
    </w:div>
    <w:div w:id="87967535">
      <w:marLeft w:val="640"/>
      <w:marRight w:val="0"/>
      <w:marTop w:val="0"/>
      <w:marBottom w:val="0"/>
      <w:divBdr>
        <w:top w:val="none" w:sz="0" w:space="0" w:color="auto"/>
        <w:left w:val="none" w:sz="0" w:space="0" w:color="auto"/>
        <w:bottom w:val="none" w:sz="0" w:space="0" w:color="auto"/>
        <w:right w:val="none" w:sz="0" w:space="0" w:color="auto"/>
      </w:divBdr>
    </w:div>
    <w:div w:id="87970598">
      <w:marLeft w:val="640"/>
      <w:marRight w:val="0"/>
      <w:marTop w:val="0"/>
      <w:marBottom w:val="0"/>
      <w:divBdr>
        <w:top w:val="none" w:sz="0" w:space="0" w:color="auto"/>
        <w:left w:val="none" w:sz="0" w:space="0" w:color="auto"/>
        <w:bottom w:val="none" w:sz="0" w:space="0" w:color="auto"/>
        <w:right w:val="none" w:sz="0" w:space="0" w:color="auto"/>
      </w:divBdr>
    </w:div>
    <w:div w:id="88042848">
      <w:marLeft w:val="640"/>
      <w:marRight w:val="0"/>
      <w:marTop w:val="0"/>
      <w:marBottom w:val="0"/>
      <w:divBdr>
        <w:top w:val="none" w:sz="0" w:space="0" w:color="auto"/>
        <w:left w:val="none" w:sz="0" w:space="0" w:color="auto"/>
        <w:bottom w:val="none" w:sz="0" w:space="0" w:color="auto"/>
        <w:right w:val="none" w:sz="0" w:space="0" w:color="auto"/>
      </w:divBdr>
    </w:div>
    <w:div w:id="88082440">
      <w:marLeft w:val="640"/>
      <w:marRight w:val="0"/>
      <w:marTop w:val="0"/>
      <w:marBottom w:val="0"/>
      <w:divBdr>
        <w:top w:val="none" w:sz="0" w:space="0" w:color="auto"/>
        <w:left w:val="none" w:sz="0" w:space="0" w:color="auto"/>
        <w:bottom w:val="none" w:sz="0" w:space="0" w:color="auto"/>
        <w:right w:val="none" w:sz="0" w:space="0" w:color="auto"/>
      </w:divBdr>
    </w:div>
    <w:div w:id="88089549">
      <w:marLeft w:val="640"/>
      <w:marRight w:val="0"/>
      <w:marTop w:val="0"/>
      <w:marBottom w:val="0"/>
      <w:divBdr>
        <w:top w:val="none" w:sz="0" w:space="0" w:color="auto"/>
        <w:left w:val="none" w:sz="0" w:space="0" w:color="auto"/>
        <w:bottom w:val="none" w:sz="0" w:space="0" w:color="auto"/>
        <w:right w:val="none" w:sz="0" w:space="0" w:color="auto"/>
      </w:divBdr>
    </w:div>
    <w:div w:id="88233761">
      <w:marLeft w:val="640"/>
      <w:marRight w:val="0"/>
      <w:marTop w:val="0"/>
      <w:marBottom w:val="0"/>
      <w:divBdr>
        <w:top w:val="none" w:sz="0" w:space="0" w:color="auto"/>
        <w:left w:val="none" w:sz="0" w:space="0" w:color="auto"/>
        <w:bottom w:val="none" w:sz="0" w:space="0" w:color="auto"/>
        <w:right w:val="none" w:sz="0" w:space="0" w:color="auto"/>
      </w:divBdr>
    </w:div>
    <w:div w:id="88240602">
      <w:marLeft w:val="640"/>
      <w:marRight w:val="0"/>
      <w:marTop w:val="0"/>
      <w:marBottom w:val="0"/>
      <w:divBdr>
        <w:top w:val="none" w:sz="0" w:space="0" w:color="auto"/>
        <w:left w:val="none" w:sz="0" w:space="0" w:color="auto"/>
        <w:bottom w:val="none" w:sz="0" w:space="0" w:color="auto"/>
        <w:right w:val="none" w:sz="0" w:space="0" w:color="auto"/>
      </w:divBdr>
    </w:div>
    <w:div w:id="88284494">
      <w:marLeft w:val="640"/>
      <w:marRight w:val="0"/>
      <w:marTop w:val="0"/>
      <w:marBottom w:val="0"/>
      <w:divBdr>
        <w:top w:val="none" w:sz="0" w:space="0" w:color="auto"/>
        <w:left w:val="none" w:sz="0" w:space="0" w:color="auto"/>
        <w:bottom w:val="none" w:sz="0" w:space="0" w:color="auto"/>
        <w:right w:val="none" w:sz="0" w:space="0" w:color="auto"/>
      </w:divBdr>
    </w:div>
    <w:div w:id="88350358">
      <w:marLeft w:val="640"/>
      <w:marRight w:val="0"/>
      <w:marTop w:val="0"/>
      <w:marBottom w:val="0"/>
      <w:divBdr>
        <w:top w:val="none" w:sz="0" w:space="0" w:color="auto"/>
        <w:left w:val="none" w:sz="0" w:space="0" w:color="auto"/>
        <w:bottom w:val="none" w:sz="0" w:space="0" w:color="auto"/>
        <w:right w:val="none" w:sz="0" w:space="0" w:color="auto"/>
      </w:divBdr>
    </w:div>
    <w:div w:id="88355234">
      <w:marLeft w:val="640"/>
      <w:marRight w:val="0"/>
      <w:marTop w:val="0"/>
      <w:marBottom w:val="0"/>
      <w:divBdr>
        <w:top w:val="none" w:sz="0" w:space="0" w:color="auto"/>
        <w:left w:val="none" w:sz="0" w:space="0" w:color="auto"/>
        <w:bottom w:val="none" w:sz="0" w:space="0" w:color="auto"/>
        <w:right w:val="none" w:sz="0" w:space="0" w:color="auto"/>
      </w:divBdr>
    </w:div>
    <w:div w:id="88357410">
      <w:marLeft w:val="640"/>
      <w:marRight w:val="0"/>
      <w:marTop w:val="0"/>
      <w:marBottom w:val="0"/>
      <w:divBdr>
        <w:top w:val="none" w:sz="0" w:space="0" w:color="auto"/>
        <w:left w:val="none" w:sz="0" w:space="0" w:color="auto"/>
        <w:bottom w:val="none" w:sz="0" w:space="0" w:color="auto"/>
        <w:right w:val="none" w:sz="0" w:space="0" w:color="auto"/>
      </w:divBdr>
    </w:div>
    <w:div w:id="88434434">
      <w:marLeft w:val="640"/>
      <w:marRight w:val="0"/>
      <w:marTop w:val="0"/>
      <w:marBottom w:val="0"/>
      <w:divBdr>
        <w:top w:val="none" w:sz="0" w:space="0" w:color="auto"/>
        <w:left w:val="none" w:sz="0" w:space="0" w:color="auto"/>
        <w:bottom w:val="none" w:sz="0" w:space="0" w:color="auto"/>
        <w:right w:val="none" w:sz="0" w:space="0" w:color="auto"/>
      </w:divBdr>
    </w:div>
    <w:div w:id="88475378">
      <w:marLeft w:val="640"/>
      <w:marRight w:val="0"/>
      <w:marTop w:val="0"/>
      <w:marBottom w:val="0"/>
      <w:divBdr>
        <w:top w:val="none" w:sz="0" w:space="0" w:color="auto"/>
        <w:left w:val="none" w:sz="0" w:space="0" w:color="auto"/>
        <w:bottom w:val="none" w:sz="0" w:space="0" w:color="auto"/>
        <w:right w:val="none" w:sz="0" w:space="0" w:color="auto"/>
      </w:divBdr>
    </w:div>
    <w:div w:id="88543605">
      <w:marLeft w:val="640"/>
      <w:marRight w:val="0"/>
      <w:marTop w:val="0"/>
      <w:marBottom w:val="0"/>
      <w:divBdr>
        <w:top w:val="none" w:sz="0" w:space="0" w:color="auto"/>
        <w:left w:val="none" w:sz="0" w:space="0" w:color="auto"/>
        <w:bottom w:val="none" w:sz="0" w:space="0" w:color="auto"/>
        <w:right w:val="none" w:sz="0" w:space="0" w:color="auto"/>
      </w:divBdr>
    </w:div>
    <w:div w:id="88622237">
      <w:marLeft w:val="640"/>
      <w:marRight w:val="0"/>
      <w:marTop w:val="0"/>
      <w:marBottom w:val="0"/>
      <w:divBdr>
        <w:top w:val="none" w:sz="0" w:space="0" w:color="auto"/>
        <w:left w:val="none" w:sz="0" w:space="0" w:color="auto"/>
        <w:bottom w:val="none" w:sz="0" w:space="0" w:color="auto"/>
        <w:right w:val="none" w:sz="0" w:space="0" w:color="auto"/>
      </w:divBdr>
    </w:div>
    <w:div w:id="88623636">
      <w:marLeft w:val="640"/>
      <w:marRight w:val="0"/>
      <w:marTop w:val="0"/>
      <w:marBottom w:val="0"/>
      <w:divBdr>
        <w:top w:val="none" w:sz="0" w:space="0" w:color="auto"/>
        <w:left w:val="none" w:sz="0" w:space="0" w:color="auto"/>
        <w:bottom w:val="none" w:sz="0" w:space="0" w:color="auto"/>
        <w:right w:val="none" w:sz="0" w:space="0" w:color="auto"/>
      </w:divBdr>
    </w:div>
    <w:div w:id="88628369">
      <w:marLeft w:val="640"/>
      <w:marRight w:val="0"/>
      <w:marTop w:val="0"/>
      <w:marBottom w:val="0"/>
      <w:divBdr>
        <w:top w:val="none" w:sz="0" w:space="0" w:color="auto"/>
        <w:left w:val="none" w:sz="0" w:space="0" w:color="auto"/>
        <w:bottom w:val="none" w:sz="0" w:space="0" w:color="auto"/>
        <w:right w:val="none" w:sz="0" w:space="0" w:color="auto"/>
      </w:divBdr>
    </w:div>
    <w:div w:id="88696362">
      <w:marLeft w:val="640"/>
      <w:marRight w:val="0"/>
      <w:marTop w:val="0"/>
      <w:marBottom w:val="0"/>
      <w:divBdr>
        <w:top w:val="none" w:sz="0" w:space="0" w:color="auto"/>
        <w:left w:val="none" w:sz="0" w:space="0" w:color="auto"/>
        <w:bottom w:val="none" w:sz="0" w:space="0" w:color="auto"/>
        <w:right w:val="none" w:sz="0" w:space="0" w:color="auto"/>
      </w:divBdr>
    </w:div>
    <w:div w:id="88817567">
      <w:marLeft w:val="640"/>
      <w:marRight w:val="0"/>
      <w:marTop w:val="0"/>
      <w:marBottom w:val="0"/>
      <w:divBdr>
        <w:top w:val="none" w:sz="0" w:space="0" w:color="auto"/>
        <w:left w:val="none" w:sz="0" w:space="0" w:color="auto"/>
        <w:bottom w:val="none" w:sz="0" w:space="0" w:color="auto"/>
        <w:right w:val="none" w:sz="0" w:space="0" w:color="auto"/>
      </w:divBdr>
    </w:div>
    <w:div w:id="88820447">
      <w:marLeft w:val="640"/>
      <w:marRight w:val="0"/>
      <w:marTop w:val="0"/>
      <w:marBottom w:val="0"/>
      <w:divBdr>
        <w:top w:val="none" w:sz="0" w:space="0" w:color="auto"/>
        <w:left w:val="none" w:sz="0" w:space="0" w:color="auto"/>
        <w:bottom w:val="none" w:sz="0" w:space="0" w:color="auto"/>
        <w:right w:val="none" w:sz="0" w:space="0" w:color="auto"/>
      </w:divBdr>
    </w:div>
    <w:div w:id="88893595">
      <w:marLeft w:val="640"/>
      <w:marRight w:val="0"/>
      <w:marTop w:val="0"/>
      <w:marBottom w:val="0"/>
      <w:divBdr>
        <w:top w:val="none" w:sz="0" w:space="0" w:color="auto"/>
        <w:left w:val="none" w:sz="0" w:space="0" w:color="auto"/>
        <w:bottom w:val="none" w:sz="0" w:space="0" w:color="auto"/>
        <w:right w:val="none" w:sz="0" w:space="0" w:color="auto"/>
      </w:divBdr>
    </w:div>
    <w:div w:id="89089004">
      <w:marLeft w:val="640"/>
      <w:marRight w:val="0"/>
      <w:marTop w:val="0"/>
      <w:marBottom w:val="0"/>
      <w:divBdr>
        <w:top w:val="none" w:sz="0" w:space="0" w:color="auto"/>
        <w:left w:val="none" w:sz="0" w:space="0" w:color="auto"/>
        <w:bottom w:val="none" w:sz="0" w:space="0" w:color="auto"/>
        <w:right w:val="none" w:sz="0" w:space="0" w:color="auto"/>
      </w:divBdr>
    </w:div>
    <w:div w:id="89158274">
      <w:marLeft w:val="640"/>
      <w:marRight w:val="0"/>
      <w:marTop w:val="0"/>
      <w:marBottom w:val="0"/>
      <w:divBdr>
        <w:top w:val="none" w:sz="0" w:space="0" w:color="auto"/>
        <w:left w:val="none" w:sz="0" w:space="0" w:color="auto"/>
        <w:bottom w:val="none" w:sz="0" w:space="0" w:color="auto"/>
        <w:right w:val="none" w:sz="0" w:space="0" w:color="auto"/>
      </w:divBdr>
    </w:div>
    <w:div w:id="89160109">
      <w:marLeft w:val="640"/>
      <w:marRight w:val="0"/>
      <w:marTop w:val="0"/>
      <w:marBottom w:val="0"/>
      <w:divBdr>
        <w:top w:val="none" w:sz="0" w:space="0" w:color="auto"/>
        <w:left w:val="none" w:sz="0" w:space="0" w:color="auto"/>
        <w:bottom w:val="none" w:sz="0" w:space="0" w:color="auto"/>
        <w:right w:val="none" w:sz="0" w:space="0" w:color="auto"/>
      </w:divBdr>
    </w:div>
    <w:div w:id="89400896">
      <w:marLeft w:val="640"/>
      <w:marRight w:val="0"/>
      <w:marTop w:val="0"/>
      <w:marBottom w:val="0"/>
      <w:divBdr>
        <w:top w:val="none" w:sz="0" w:space="0" w:color="auto"/>
        <w:left w:val="none" w:sz="0" w:space="0" w:color="auto"/>
        <w:bottom w:val="none" w:sz="0" w:space="0" w:color="auto"/>
        <w:right w:val="none" w:sz="0" w:space="0" w:color="auto"/>
      </w:divBdr>
    </w:div>
    <w:div w:id="89471195">
      <w:marLeft w:val="640"/>
      <w:marRight w:val="0"/>
      <w:marTop w:val="0"/>
      <w:marBottom w:val="0"/>
      <w:divBdr>
        <w:top w:val="none" w:sz="0" w:space="0" w:color="auto"/>
        <w:left w:val="none" w:sz="0" w:space="0" w:color="auto"/>
        <w:bottom w:val="none" w:sz="0" w:space="0" w:color="auto"/>
        <w:right w:val="none" w:sz="0" w:space="0" w:color="auto"/>
      </w:divBdr>
    </w:div>
    <w:div w:id="89591171">
      <w:marLeft w:val="640"/>
      <w:marRight w:val="0"/>
      <w:marTop w:val="0"/>
      <w:marBottom w:val="0"/>
      <w:divBdr>
        <w:top w:val="none" w:sz="0" w:space="0" w:color="auto"/>
        <w:left w:val="none" w:sz="0" w:space="0" w:color="auto"/>
        <w:bottom w:val="none" w:sz="0" w:space="0" w:color="auto"/>
        <w:right w:val="none" w:sz="0" w:space="0" w:color="auto"/>
      </w:divBdr>
    </w:div>
    <w:div w:id="89618985">
      <w:marLeft w:val="640"/>
      <w:marRight w:val="0"/>
      <w:marTop w:val="0"/>
      <w:marBottom w:val="0"/>
      <w:divBdr>
        <w:top w:val="none" w:sz="0" w:space="0" w:color="auto"/>
        <w:left w:val="none" w:sz="0" w:space="0" w:color="auto"/>
        <w:bottom w:val="none" w:sz="0" w:space="0" w:color="auto"/>
        <w:right w:val="none" w:sz="0" w:space="0" w:color="auto"/>
      </w:divBdr>
    </w:div>
    <w:div w:id="89663477">
      <w:marLeft w:val="640"/>
      <w:marRight w:val="0"/>
      <w:marTop w:val="0"/>
      <w:marBottom w:val="0"/>
      <w:divBdr>
        <w:top w:val="none" w:sz="0" w:space="0" w:color="auto"/>
        <w:left w:val="none" w:sz="0" w:space="0" w:color="auto"/>
        <w:bottom w:val="none" w:sz="0" w:space="0" w:color="auto"/>
        <w:right w:val="none" w:sz="0" w:space="0" w:color="auto"/>
      </w:divBdr>
    </w:div>
    <w:div w:id="89665908">
      <w:marLeft w:val="640"/>
      <w:marRight w:val="0"/>
      <w:marTop w:val="0"/>
      <w:marBottom w:val="0"/>
      <w:divBdr>
        <w:top w:val="none" w:sz="0" w:space="0" w:color="auto"/>
        <w:left w:val="none" w:sz="0" w:space="0" w:color="auto"/>
        <w:bottom w:val="none" w:sz="0" w:space="0" w:color="auto"/>
        <w:right w:val="none" w:sz="0" w:space="0" w:color="auto"/>
      </w:divBdr>
    </w:div>
    <w:div w:id="89815962">
      <w:marLeft w:val="640"/>
      <w:marRight w:val="0"/>
      <w:marTop w:val="0"/>
      <w:marBottom w:val="0"/>
      <w:divBdr>
        <w:top w:val="none" w:sz="0" w:space="0" w:color="auto"/>
        <w:left w:val="none" w:sz="0" w:space="0" w:color="auto"/>
        <w:bottom w:val="none" w:sz="0" w:space="0" w:color="auto"/>
        <w:right w:val="none" w:sz="0" w:space="0" w:color="auto"/>
      </w:divBdr>
    </w:div>
    <w:div w:id="89938450">
      <w:marLeft w:val="640"/>
      <w:marRight w:val="0"/>
      <w:marTop w:val="0"/>
      <w:marBottom w:val="0"/>
      <w:divBdr>
        <w:top w:val="none" w:sz="0" w:space="0" w:color="auto"/>
        <w:left w:val="none" w:sz="0" w:space="0" w:color="auto"/>
        <w:bottom w:val="none" w:sz="0" w:space="0" w:color="auto"/>
        <w:right w:val="none" w:sz="0" w:space="0" w:color="auto"/>
      </w:divBdr>
    </w:div>
    <w:div w:id="90012725">
      <w:marLeft w:val="640"/>
      <w:marRight w:val="0"/>
      <w:marTop w:val="0"/>
      <w:marBottom w:val="0"/>
      <w:divBdr>
        <w:top w:val="none" w:sz="0" w:space="0" w:color="auto"/>
        <w:left w:val="none" w:sz="0" w:space="0" w:color="auto"/>
        <w:bottom w:val="none" w:sz="0" w:space="0" w:color="auto"/>
        <w:right w:val="none" w:sz="0" w:space="0" w:color="auto"/>
      </w:divBdr>
    </w:div>
    <w:div w:id="90127028">
      <w:marLeft w:val="640"/>
      <w:marRight w:val="0"/>
      <w:marTop w:val="0"/>
      <w:marBottom w:val="0"/>
      <w:divBdr>
        <w:top w:val="none" w:sz="0" w:space="0" w:color="auto"/>
        <w:left w:val="none" w:sz="0" w:space="0" w:color="auto"/>
        <w:bottom w:val="none" w:sz="0" w:space="0" w:color="auto"/>
        <w:right w:val="none" w:sz="0" w:space="0" w:color="auto"/>
      </w:divBdr>
    </w:div>
    <w:div w:id="90198648">
      <w:marLeft w:val="640"/>
      <w:marRight w:val="0"/>
      <w:marTop w:val="0"/>
      <w:marBottom w:val="0"/>
      <w:divBdr>
        <w:top w:val="none" w:sz="0" w:space="0" w:color="auto"/>
        <w:left w:val="none" w:sz="0" w:space="0" w:color="auto"/>
        <w:bottom w:val="none" w:sz="0" w:space="0" w:color="auto"/>
        <w:right w:val="none" w:sz="0" w:space="0" w:color="auto"/>
      </w:divBdr>
    </w:div>
    <w:div w:id="90203794">
      <w:marLeft w:val="640"/>
      <w:marRight w:val="0"/>
      <w:marTop w:val="0"/>
      <w:marBottom w:val="0"/>
      <w:divBdr>
        <w:top w:val="none" w:sz="0" w:space="0" w:color="auto"/>
        <w:left w:val="none" w:sz="0" w:space="0" w:color="auto"/>
        <w:bottom w:val="none" w:sz="0" w:space="0" w:color="auto"/>
        <w:right w:val="none" w:sz="0" w:space="0" w:color="auto"/>
      </w:divBdr>
    </w:div>
    <w:div w:id="90248672">
      <w:marLeft w:val="640"/>
      <w:marRight w:val="0"/>
      <w:marTop w:val="0"/>
      <w:marBottom w:val="0"/>
      <w:divBdr>
        <w:top w:val="none" w:sz="0" w:space="0" w:color="auto"/>
        <w:left w:val="none" w:sz="0" w:space="0" w:color="auto"/>
        <w:bottom w:val="none" w:sz="0" w:space="0" w:color="auto"/>
        <w:right w:val="none" w:sz="0" w:space="0" w:color="auto"/>
      </w:divBdr>
    </w:div>
    <w:div w:id="90663346">
      <w:marLeft w:val="640"/>
      <w:marRight w:val="0"/>
      <w:marTop w:val="0"/>
      <w:marBottom w:val="0"/>
      <w:divBdr>
        <w:top w:val="none" w:sz="0" w:space="0" w:color="auto"/>
        <w:left w:val="none" w:sz="0" w:space="0" w:color="auto"/>
        <w:bottom w:val="none" w:sz="0" w:space="0" w:color="auto"/>
        <w:right w:val="none" w:sz="0" w:space="0" w:color="auto"/>
      </w:divBdr>
    </w:div>
    <w:div w:id="90778933">
      <w:marLeft w:val="640"/>
      <w:marRight w:val="0"/>
      <w:marTop w:val="0"/>
      <w:marBottom w:val="0"/>
      <w:divBdr>
        <w:top w:val="none" w:sz="0" w:space="0" w:color="auto"/>
        <w:left w:val="none" w:sz="0" w:space="0" w:color="auto"/>
        <w:bottom w:val="none" w:sz="0" w:space="0" w:color="auto"/>
        <w:right w:val="none" w:sz="0" w:space="0" w:color="auto"/>
      </w:divBdr>
    </w:div>
    <w:div w:id="90854049">
      <w:marLeft w:val="640"/>
      <w:marRight w:val="0"/>
      <w:marTop w:val="0"/>
      <w:marBottom w:val="0"/>
      <w:divBdr>
        <w:top w:val="none" w:sz="0" w:space="0" w:color="auto"/>
        <w:left w:val="none" w:sz="0" w:space="0" w:color="auto"/>
        <w:bottom w:val="none" w:sz="0" w:space="0" w:color="auto"/>
        <w:right w:val="none" w:sz="0" w:space="0" w:color="auto"/>
      </w:divBdr>
    </w:div>
    <w:div w:id="91166014">
      <w:marLeft w:val="640"/>
      <w:marRight w:val="0"/>
      <w:marTop w:val="0"/>
      <w:marBottom w:val="0"/>
      <w:divBdr>
        <w:top w:val="none" w:sz="0" w:space="0" w:color="auto"/>
        <w:left w:val="none" w:sz="0" w:space="0" w:color="auto"/>
        <w:bottom w:val="none" w:sz="0" w:space="0" w:color="auto"/>
        <w:right w:val="none" w:sz="0" w:space="0" w:color="auto"/>
      </w:divBdr>
    </w:div>
    <w:div w:id="91243807">
      <w:marLeft w:val="640"/>
      <w:marRight w:val="0"/>
      <w:marTop w:val="0"/>
      <w:marBottom w:val="0"/>
      <w:divBdr>
        <w:top w:val="none" w:sz="0" w:space="0" w:color="auto"/>
        <w:left w:val="none" w:sz="0" w:space="0" w:color="auto"/>
        <w:bottom w:val="none" w:sz="0" w:space="0" w:color="auto"/>
        <w:right w:val="none" w:sz="0" w:space="0" w:color="auto"/>
      </w:divBdr>
    </w:div>
    <w:div w:id="91245647">
      <w:marLeft w:val="640"/>
      <w:marRight w:val="0"/>
      <w:marTop w:val="0"/>
      <w:marBottom w:val="0"/>
      <w:divBdr>
        <w:top w:val="none" w:sz="0" w:space="0" w:color="auto"/>
        <w:left w:val="none" w:sz="0" w:space="0" w:color="auto"/>
        <w:bottom w:val="none" w:sz="0" w:space="0" w:color="auto"/>
        <w:right w:val="none" w:sz="0" w:space="0" w:color="auto"/>
      </w:divBdr>
    </w:div>
    <w:div w:id="91317390">
      <w:marLeft w:val="640"/>
      <w:marRight w:val="0"/>
      <w:marTop w:val="0"/>
      <w:marBottom w:val="0"/>
      <w:divBdr>
        <w:top w:val="none" w:sz="0" w:space="0" w:color="auto"/>
        <w:left w:val="none" w:sz="0" w:space="0" w:color="auto"/>
        <w:bottom w:val="none" w:sz="0" w:space="0" w:color="auto"/>
        <w:right w:val="none" w:sz="0" w:space="0" w:color="auto"/>
      </w:divBdr>
    </w:div>
    <w:div w:id="91324118">
      <w:marLeft w:val="640"/>
      <w:marRight w:val="0"/>
      <w:marTop w:val="0"/>
      <w:marBottom w:val="0"/>
      <w:divBdr>
        <w:top w:val="none" w:sz="0" w:space="0" w:color="auto"/>
        <w:left w:val="none" w:sz="0" w:space="0" w:color="auto"/>
        <w:bottom w:val="none" w:sz="0" w:space="0" w:color="auto"/>
        <w:right w:val="none" w:sz="0" w:space="0" w:color="auto"/>
      </w:divBdr>
    </w:div>
    <w:div w:id="91358081">
      <w:marLeft w:val="640"/>
      <w:marRight w:val="0"/>
      <w:marTop w:val="0"/>
      <w:marBottom w:val="0"/>
      <w:divBdr>
        <w:top w:val="none" w:sz="0" w:space="0" w:color="auto"/>
        <w:left w:val="none" w:sz="0" w:space="0" w:color="auto"/>
        <w:bottom w:val="none" w:sz="0" w:space="0" w:color="auto"/>
        <w:right w:val="none" w:sz="0" w:space="0" w:color="auto"/>
      </w:divBdr>
    </w:div>
    <w:div w:id="91362712">
      <w:marLeft w:val="640"/>
      <w:marRight w:val="0"/>
      <w:marTop w:val="0"/>
      <w:marBottom w:val="0"/>
      <w:divBdr>
        <w:top w:val="none" w:sz="0" w:space="0" w:color="auto"/>
        <w:left w:val="none" w:sz="0" w:space="0" w:color="auto"/>
        <w:bottom w:val="none" w:sz="0" w:space="0" w:color="auto"/>
        <w:right w:val="none" w:sz="0" w:space="0" w:color="auto"/>
      </w:divBdr>
    </w:div>
    <w:div w:id="91438790">
      <w:marLeft w:val="640"/>
      <w:marRight w:val="0"/>
      <w:marTop w:val="0"/>
      <w:marBottom w:val="0"/>
      <w:divBdr>
        <w:top w:val="none" w:sz="0" w:space="0" w:color="auto"/>
        <w:left w:val="none" w:sz="0" w:space="0" w:color="auto"/>
        <w:bottom w:val="none" w:sz="0" w:space="0" w:color="auto"/>
        <w:right w:val="none" w:sz="0" w:space="0" w:color="auto"/>
      </w:divBdr>
    </w:div>
    <w:div w:id="91555795">
      <w:marLeft w:val="640"/>
      <w:marRight w:val="0"/>
      <w:marTop w:val="0"/>
      <w:marBottom w:val="0"/>
      <w:divBdr>
        <w:top w:val="none" w:sz="0" w:space="0" w:color="auto"/>
        <w:left w:val="none" w:sz="0" w:space="0" w:color="auto"/>
        <w:bottom w:val="none" w:sz="0" w:space="0" w:color="auto"/>
        <w:right w:val="none" w:sz="0" w:space="0" w:color="auto"/>
      </w:divBdr>
    </w:div>
    <w:div w:id="91629719">
      <w:marLeft w:val="640"/>
      <w:marRight w:val="0"/>
      <w:marTop w:val="0"/>
      <w:marBottom w:val="0"/>
      <w:divBdr>
        <w:top w:val="none" w:sz="0" w:space="0" w:color="auto"/>
        <w:left w:val="none" w:sz="0" w:space="0" w:color="auto"/>
        <w:bottom w:val="none" w:sz="0" w:space="0" w:color="auto"/>
        <w:right w:val="none" w:sz="0" w:space="0" w:color="auto"/>
      </w:divBdr>
    </w:div>
    <w:div w:id="91705398">
      <w:marLeft w:val="640"/>
      <w:marRight w:val="0"/>
      <w:marTop w:val="0"/>
      <w:marBottom w:val="0"/>
      <w:divBdr>
        <w:top w:val="none" w:sz="0" w:space="0" w:color="auto"/>
        <w:left w:val="none" w:sz="0" w:space="0" w:color="auto"/>
        <w:bottom w:val="none" w:sz="0" w:space="0" w:color="auto"/>
        <w:right w:val="none" w:sz="0" w:space="0" w:color="auto"/>
      </w:divBdr>
    </w:div>
    <w:div w:id="91707549">
      <w:marLeft w:val="640"/>
      <w:marRight w:val="0"/>
      <w:marTop w:val="0"/>
      <w:marBottom w:val="0"/>
      <w:divBdr>
        <w:top w:val="none" w:sz="0" w:space="0" w:color="auto"/>
        <w:left w:val="none" w:sz="0" w:space="0" w:color="auto"/>
        <w:bottom w:val="none" w:sz="0" w:space="0" w:color="auto"/>
        <w:right w:val="none" w:sz="0" w:space="0" w:color="auto"/>
      </w:divBdr>
    </w:div>
    <w:div w:id="91752221">
      <w:marLeft w:val="640"/>
      <w:marRight w:val="0"/>
      <w:marTop w:val="0"/>
      <w:marBottom w:val="0"/>
      <w:divBdr>
        <w:top w:val="none" w:sz="0" w:space="0" w:color="auto"/>
        <w:left w:val="none" w:sz="0" w:space="0" w:color="auto"/>
        <w:bottom w:val="none" w:sz="0" w:space="0" w:color="auto"/>
        <w:right w:val="none" w:sz="0" w:space="0" w:color="auto"/>
      </w:divBdr>
    </w:div>
    <w:div w:id="91829596">
      <w:marLeft w:val="640"/>
      <w:marRight w:val="0"/>
      <w:marTop w:val="0"/>
      <w:marBottom w:val="0"/>
      <w:divBdr>
        <w:top w:val="none" w:sz="0" w:space="0" w:color="auto"/>
        <w:left w:val="none" w:sz="0" w:space="0" w:color="auto"/>
        <w:bottom w:val="none" w:sz="0" w:space="0" w:color="auto"/>
        <w:right w:val="none" w:sz="0" w:space="0" w:color="auto"/>
      </w:divBdr>
    </w:div>
    <w:div w:id="92019371">
      <w:marLeft w:val="640"/>
      <w:marRight w:val="0"/>
      <w:marTop w:val="0"/>
      <w:marBottom w:val="0"/>
      <w:divBdr>
        <w:top w:val="none" w:sz="0" w:space="0" w:color="auto"/>
        <w:left w:val="none" w:sz="0" w:space="0" w:color="auto"/>
        <w:bottom w:val="none" w:sz="0" w:space="0" w:color="auto"/>
        <w:right w:val="none" w:sz="0" w:space="0" w:color="auto"/>
      </w:divBdr>
    </w:div>
    <w:div w:id="92090346">
      <w:marLeft w:val="640"/>
      <w:marRight w:val="0"/>
      <w:marTop w:val="0"/>
      <w:marBottom w:val="0"/>
      <w:divBdr>
        <w:top w:val="none" w:sz="0" w:space="0" w:color="auto"/>
        <w:left w:val="none" w:sz="0" w:space="0" w:color="auto"/>
        <w:bottom w:val="none" w:sz="0" w:space="0" w:color="auto"/>
        <w:right w:val="none" w:sz="0" w:space="0" w:color="auto"/>
      </w:divBdr>
    </w:div>
    <w:div w:id="92357745">
      <w:marLeft w:val="640"/>
      <w:marRight w:val="0"/>
      <w:marTop w:val="0"/>
      <w:marBottom w:val="0"/>
      <w:divBdr>
        <w:top w:val="none" w:sz="0" w:space="0" w:color="auto"/>
        <w:left w:val="none" w:sz="0" w:space="0" w:color="auto"/>
        <w:bottom w:val="none" w:sz="0" w:space="0" w:color="auto"/>
        <w:right w:val="none" w:sz="0" w:space="0" w:color="auto"/>
      </w:divBdr>
    </w:div>
    <w:div w:id="92366893">
      <w:marLeft w:val="640"/>
      <w:marRight w:val="0"/>
      <w:marTop w:val="0"/>
      <w:marBottom w:val="0"/>
      <w:divBdr>
        <w:top w:val="none" w:sz="0" w:space="0" w:color="auto"/>
        <w:left w:val="none" w:sz="0" w:space="0" w:color="auto"/>
        <w:bottom w:val="none" w:sz="0" w:space="0" w:color="auto"/>
        <w:right w:val="none" w:sz="0" w:space="0" w:color="auto"/>
      </w:divBdr>
    </w:div>
    <w:div w:id="92407227">
      <w:marLeft w:val="640"/>
      <w:marRight w:val="0"/>
      <w:marTop w:val="0"/>
      <w:marBottom w:val="0"/>
      <w:divBdr>
        <w:top w:val="none" w:sz="0" w:space="0" w:color="auto"/>
        <w:left w:val="none" w:sz="0" w:space="0" w:color="auto"/>
        <w:bottom w:val="none" w:sz="0" w:space="0" w:color="auto"/>
        <w:right w:val="none" w:sz="0" w:space="0" w:color="auto"/>
      </w:divBdr>
    </w:div>
    <w:div w:id="92434225">
      <w:marLeft w:val="640"/>
      <w:marRight w:val="0"/>
      <w:marTop w:val="0"/>
      <w:marBottom w:val="0"/>
      <w:divBdr>
        <w:top w:val="none" w:sz="0" w:space="0" w:color="auto"/>
        <w:left w:val="none" w:sz="0" w:space="0" w:color="auto"/>
        <w:bottom w:val="none" w:sz="0" w:space="0" w:color="auto"/>
        <w:right w:val="none" w:sz="0" w:space="0" w:color="auto"/>
      </w:divBdr>
    </w:div>
    <w:div w:id="92435054">
      <w:marLeft w:val="640"/>
      <w:marRight w:val="0"/>
      <w:marTop w:val="0"/>
      <w:marBottom w:val="0"/>
      <w:divBdr>
        <w:top w:val="none" w:sz="0" w:space="0" w:color="auto"/>
        <w:left w:val="none" w:sz="0" w:space="0" w:color="auto"/>
        <w:bottom w:val="none" w:sz="0" w:space="0" w:color="auto"/>
        <w:right w:val="none" w:sz="0" w:space="0" w:color="auto"/>
      </w:divBdr>
    </w:div>
    <w:div w:id="92551728">
      <w:marLeft w:val="640"/>
      <w:marRight w:val="0"/>
      <w:marTop w:val="0"/>
      <w:marBottom w:val="0"/>
      <w:divBdr>
        <w:top w:val="none" w:sz="0" w:space="0" w:color="auto"/>
        <w:left w:val="none" w:sz="0" w:space="0" w:color="auto"/>
        <w:bottom w:val="none" w:sz="0" w:space="0" w:color="auto"/>
        <w:right w:val="none" w:sz="0" w:space="0" w:color="auto"/>
      </w:divBdr>
    </w:div>
    <w:div w:id="92628361">
      <w:marLeft w:val="640"/>
      <w:marRight w:val="0"/>
      <w:marTop w:val="0"/>
      <w:marBottom w:val="0"/>
      <w:divBdr>
        <w:top w:val="none" w:sz="0" w:space="0" w:color="auto"/>
        <w:left w:val="none" w:sz="0" w:space="0" w:color="auto"/>
        <w:bottom w:val="none" w:sz="0" w:space="0" w:color="auto"/>
        <w:right w:val="none" w:sz="0" w:space="0" w:color="auto"/>
      </w:divBdr>
    </w:div>
    <w:div w:id="92628944">
      <w:marLeft w:val="640"/>
      <w:marRight w:val="0"/>
      <w:marTop w:val="0"/>
      <w:marBottom w:val="0"/>
      <w:divBdr>
        <w:top w:val="none" w:sz="0" w:space="0" w:color="auto"/>
        <w:left w:val="none" w:sz="0" w:space="0" w:color="auto"/>
        <w:bottom w:val="none" w:sz="0" w:space="0" w:color="auto"/>
        <w:right w:val="none" w:sz="0" w:space="0" w:color="auto"/>
      </w:divBdr>
    </w:div>
    <w:div w:id="92631623">
      <w:marLeft w:val="640"/>
      <w:marRight w:val="0"/>
      <w:marTop w:val="0"/>
      <w:marBottom w:val="0"/>
      <w:divBdr>
        <w:top w:val="none" w:sz="0" w:space="0" w:color="auto"/>
        <w:left w:val="none" w:sz="0" w:space="0" w:color="auto"/>
        <w:bottom w:val="none" w:sz="0" w:space="0" w:color="auto"/>
        <w:right w:val="none" w:sz="0" w:space="0" w:color="auto"/>
      </w:divBdr>
    </w:div>
    <w:div w:id="92672185">
      <w:marLeft w:val="640"/>
      <w:marRight w:val="0"/>
      <w:marTop w:val="0"/>
      <w:marBottom w:val="0"/>
      <w:divBdr>
        <w:top w:val="none" w:sz="0" w:space="0" w:color="auto"/>
        <w:left w:val="none" w:sz="0" w:space="0" w:color="auto"/>
        <w:bottom w:val="none" w:sz="0" w:space="0" w:color="auto"/>
        <w:right w:val="none" w:sz="0" w:space="0" w:color="auto"/>
      </w:divBdr>
    </w:div>
    <w:div w:id="93063493">
      <w:marLeft w:val="640"/>
      <w:marRight w:val="0"/>
      <w:marTop w:val="0"/>
      <w:marBottom w:val="0"/>
      <w:divBdr>
        <w:top w:val="none" w:sz="0" w:space="0" w:color="auto"/>
        <w:left w:val="none" w:sz="0" w:space="0" w:color="auto"/>
        <w:bottom w:val="none" w:sz="0" w:space="0" w:color="auto"/>
        <w:right w:val="none" w:sz="0" w:space="0" w:color="auto"/>
      </w:divBdr>
    </w:div>
    <w:div w:id="93063499">
      <w:marLeft w:val="640"/>
      <w:marRight w:val="0"/>
      <w:marTop w:val="0"/>
      <w:marBottom w:val="0"/>
      <w:divBdr>
        <w:top w:val="none" w:sz="0" w:space="0" w:color="auto"/>
        <w:left w:val="none" w:sz="0" w:space="0" w:color="auto"/>
        <w:bottom w:val="none" w:sz="0" w:space="0" w:color="auto"/>
        <w:right w:val="none" w:sz="0" w:space="0" w:color="auto"/>
      </w:divBdr>
    </w:div>
    <w:div w:id="93257743">
      <w:marLeft w:val="640"/>
      <w:marRight w:val="0"/>
      <w:marTop w:val="0"/>
      <w:marBottom w:val="0"/>
      <w:divBdr>
        <w:top w:val="none" w:sz="0" w:space="0" w:color="auto"/>
        <w:left w:val="none" w:sz="0" w:space="0" w:color="auto"/>
        <w:bottom w:val="none" w:sz="0" w:space="0" w:color="auto"/>
        <w:right w:val="none" w:sz="0" w:space="0" w:color="auto"/>
      </w:divBdr>
    </w:div>
    <w:div w:id="93289696">
      <w:marLeft w:val="640"/>
      <w:marRight w:val="0"/>
      <w:marTop w:val="0"/>
      <w:marBottom w:val="0"/>
      <w:divBdr>
        <w:top w:val="none" w:sz="0" w:space="0" w:color="auto"/>
        <w:left w:val="none" w:sz="0" w:space="0" w:color="auto"/>
        <w:bottom w:val="none" w:sz="0" w:space="0" w:color="auto"/>
        <w:right w:val="none" w:sz="0" w:space="0" w:color="auto"/>
      </w:divBdr>
    </w:div>
    <w:div w:id="93333529">
      <w:marLeft w:val="640"/>
      <w:marRight w:val="0"/>
      <w:marTop w:val="0"/>
      <w:marBottom w:val="0"/>
      <w:divBdr>
        <w:top w:val="none" w:sz="0" w:space="0" w:color="auto"/>
        <w:left w:val="none" w:sz="0" w:space="0" w:color="auto"/>
        <w:bottom w:val="none" w:sz="0" w:space="0" w:color="auto"/>
        <w:right w:val="none" w:sz="0" w:space="0" w:color="auto"/>
      </w:divBdr>
    </w:div>
    <w:div w:id="93400008">
      <w:marLeft w:val="640"/>
      <w:marRight w:val="0"/>
      <w:marTop w:val="0"/>
      <w:marBottom w:val="0"/>
      <w:divBdr>
        <w:top w:val="none" w:sz="0" w:space="0" w:color="auto"/>
        <w:left w:val="none" w:sz="0" w:space="0" w:color="auto"/>
        <w:bottom w:val="none" w:sz="0" w:space="0" w:color="auto"/>
        <w:right w:val="none" w:sz="0" w:space="0" w:color="auto"/>
      </w:divBdr>
    </w:div>
    <w:div w:id="93483495">
      <w:marLeft w:val="640"/>
      <w:marRight w:val="0"/>
      <w:marTop w:val="0"/>
      <w:marBottom w:val="0"/>
      <w:divBdr>
        <w:top w:val="none" w:sz="0" w:space="0" w:color="auto"/>
        <w:left w:val="none" w:sz="0" w:space="0" w:color="auto"/>
        <w:bottom w:val="none" w:sz="0" w:space="0" w:color="auto"/>
        <w:right w:val="none" w:sz="0" w:space="0" w:color="auto"/>
      </w:divBdr>
    </w:div>
    <w:div w:id="93601077">
      <w:marLeft w:val="640"/>
      <w:marRight w:val="0"/>
      <w:marTop w:val="0"/>
      <w:marBottom w:val="0"/>
      <w:divBdr>
        <w:top w:val="none" w:sz="0" w:space="0" w:color="auto"/>
        <w:left w:val="none" w:sz="0" w:space="0" w:color="auto"/>
        <w:bottom w:val="none" w:sz="0" w:space="0" w:color="auto"/>
        <w:right w:val="none" w:sz="0" w:space="0" w:color="auto"/>
      </w:divBdr>
    </w:div>
    <w:div w:id="93668432">
      <w:marLeft w:val="640"/>
      <w:marRight w:val="0"/>
      <w:marTop w:val="0"/>
      <w:marBottom w:val="0"/>
      <w:divBdr>
        <w:top w:val="none" w:sz="0" w:space="0" w:color="auto"/>
        <w:left w:val="none" w:sz="0" w:space="0" w:color="auto"/>
        <w:bottom w:val="none" w:sz="0" w:space="0" w:color="auto"/>
        <w:right w:val="none" w:sz="0" w:space="0" w:color="auto"/>
      </w:divBdr>
    </w:div>
    <w:div w:id="93676612">
      <w:marLeft w:val="640"/>
      <w:marRight w:val="0"/>
      <w:marTop w:val="0"/>
      <w:marBottom w:val="0"/>
      <w:divBdr>
        <w:top w:val="none" w:sz="0" w:space="0" w:color="auto"/>
        <w:left w:val="none" w:sz="0" w:space="0" w:color="auto"/>
        <w:bottom w:val="none" w:sz="0" w:space="0" w:color="auto"/>
        <w:right w:val="none" w:sz="0" w:space="0" w:color="auto"/>
      </w:divBdr>
    </w:div>
    <w:div w:id="93747371">
      <w:marLeft w:val="640"/>
      <w:marRight w:val="0"/>
      <w:marTop w:val="0"/>
      <w:marBottom w:val="0"/>
      <w:divBdr>
        <w:top w:val="none" w:sz="0" w:space="0" w:color="auto"/>
        <w:left w:val="none" w:sz="0" w:space="0" w:color="auto"/>
        <w:bottom w:val="none" w:sz="0" w:space="0" w:color="auto"/>
        <w:right w:val="none" w:sz="0" w:space="0" w:color="auto"/>
      </w:divBdr>
    </w:div>
    <w:div w:id="93982382">
      <w:marLeft w:val="640"/>
      <w:marRight w:val="0"/>
      <w:marTop w:val="0"/>
      <w:marBottom w:val="0"/>
      <w:divBdr>
        <w:top w:val="none" w:sz="0" w:space="0" w:color="auto"/>
        <w:left w:val="none" w:sz="0" w:space="0" w:color="auto"/>
        <w:bottom w:val="none" w:sz="0" w:space="0" w:color="auto"/>
        <w:right w:val="none" w:sz="0" w:space="0" w:color="auto"/>
      </w:divBdr>
    </w:div>
    <w:div w:id="93988500">
      <w:marLeft w:val="640"/>
      <w:marRight w:val="0"/>
      <w:marTop w:val="0"/>
      <w:marBottom w:val="0"/>
      <w:divBdr>
        <w:top w:val="none" w:sz="0" w:space="0" w:color="auto"/>
        <w:left w:val="none" w:sz="0" w:space="0" w:color="auto"/>
        <w:bottom w:val="none" w:sz="0" w:space="0" w:color="auto"/>
        <w:right w:val="none" w:sz="0" w:space="0" w:color="auto"/>
      </w:divBdr>
    </w:div>
    <w:div w:id="94055102">
      <w:marLeft w:val="640"/>
      <w:marRight w:val="0"/>
      <w:marTop w:val="0"/>
      <w:marBottom w:val="0"/>
      <w:divBdr>
        <w:top w:val="none" w:sz="0" w:space="0" w:color="auto"/>
        <w:left w:val="none" w:sz="0" w:space="0" w:color="auto"/>
        <w:bottom w:val="none" w:sz="0" w:space="0" w:color="auto"/>
        <w:right w:val="none" w:sz="0" w:space="0" w:color="auto"/>
      </w:divBdr>
    </w:div>
    <w:div w:id="94062659">
      <w:marLeft w:val="640"/>
      <w:marRight w:val="0"/>
      <w:marTop w:val="0"/>
      <w:marBottom w:val="0"/>
      <w:divBdr>
        <w:top w:val="none" w:sz="0" w:space="0" w:color="auto"/>
        <w:left w:val="none" w:sz="0" w:space="0" w:color="auto"/>
        <w:bottom w:val="none" w:sz="0" w:space="0" w:color="auto"/>
        <w:right w:val="none" w:sz="0" w:space="0" w:color="auto"/>
      </w:divBdr>
    </w:div>
    <w:div w:id="94063453">
      <w:marLeft w:val="640"/>
      <w:marRight w:val="0"/>
      <w:marTop w:val="0"/>
      <w:marBottom w:val="0"/>
      <w:divBdr>
        <w:top w:val="none" w:sz="0" w:space="0" w:color="auto"/>
        <w:left w:val="none" w:sz="0" w:space="0" w:color="auto"/>
        <w:bottom w:val="none" w:sz="0" w:space="0" w:color="auto"/>
        <w:right w:val="none" w:sz="0" w:space="0" w:color="auto"/>
      </w:divBdr>
    </w:div>
    <w:div w:id="94064150">
      <w:marLeft w:val="640"/>
      <w:marRight w:val="0"/>
      <w:marTop w:val="0"/>
      <w:marBottom w:val="0"/>
      <w:divBdr>
        <w:top w:val="none" w:sz="0" w:space="0" w:color="auto"/>
        <w:left w:val="none" w:sz="0" w:space="0" w:color="auto"/>
        <w:bottom w:val="none" w:sz="0" w:space="0" w:color="auto"/>
        <w:right w:val="none" w:sz="0" w:space="0" w:color="auto"/>
      </w:divBdr>
    </w:div>
    <w:div w:id="94179660">
      <w:marLeft w:val="640"/>
      <w:marRight w:val="0"/>
      <w:marTop w:val="0"/>
      <w:marBottom w:val="0"/>
      <w:divBdr>
        <w:top w:val="none" w:sz="0" w:space="0" w:color="auto"/>
        <w:left w:val="none" w:sz="0" w:space="0" w:color="auto"/>
        <w:bottom w:val="none" w:sz="0" w:space="0" w:color="auto"/>
        <w:right w:val="none" w:sz="0" w:space="0" w:color="auto"/>
      </w:divBdr>
    </w:div>
    <w:div w:id="94206050">
      <w:marLeft w:val="640"/>
      <w:marRight w:val="0"/>
      <w:marTop w:val="0"/>
      <w:marBottom w:val="0"/>
      <w:divBdr>
        <w:top w:val="none" w:sz="0" w:space="0" w:color="auto"/>
        <w:left w:val="none" w:sz="0" w:space="0" w:color="auto"/>
        <w:bottom w:val="none" w:sz="0" w:space="0" w:color="auto"/>
        <w:right w:val="none" w:sz="0" w:space="0" w:color="auto"/>
      </w:divBdr>
    </w:div>
    <w:div w:id="94253705">
      <w:marLeft w:val="640"/>
      <w:marRight w:val="0"/>
      <w:marTop w:val="0"/>
      <w:marBottom w:val="0"/>
      <w:divBdr>
        <w:top w:val="none" w:sz="0" w:space="0" w:color="auto"/>
        <w:left w:val="none" w:sz="0" w:space="0" w:color="auto"/>
        <w:bottom w:val="none" w:sz="0" w:space="0" w:color="auto"/>
        <w:right w:val="none" w:sz="0" w:space="0" w:color="auto"/>
      </w:divBdr>
    </w:div>
    <w:div w:id="94328411">
      <w:marLeft w:val="640"/>
      <w:marRight w:val="0"/>
      <w:marTop w:val="0"/>
      <w:marBottom w:val="0"/>
      <w:divBdr>
        <w:top w:val="none" w:sz="0" w:space="0" w:color="auto"/>
        <w:left w:val="none" w:sz="0" w:space="0" w:color="auto"/>
        <w:bottom w:val="none" w:sz="0" w:space="0" w:color="auto"/>
        <w:right w:val="none" w:sz="0" w:space="0" w:color="auto"/>
      </w:divBdr>
    </w:div>
    <w:div w:id="94373712">
      <w:marLeft w:val="640"/>
      <w:marRight w:val="0"/>
      <w:marTop w:val="0"/>
      <w:marBottom w:val="0"/>
      <w:divBdr>
        <w:top w:val="none" w:sz="0" w:space="0" w:color="auto"/>
        <w:left w:val="none" w:sz="0" w:space="0" w:color="auto"/>
        <w:bottom w:val="none" w:sz="0" w:space="0" w:color="auto"/>
        <w:right w:val="none" w:sz="0" w:space="0" w:color="auto"/>
      </w:divBdr>
    </w:div>
    <w:div w:id="94442944">
      <w:marLeft w:val="640"/>
      <w:marRight w:val="0"/>
      <w:marTop w:val="0"/>
      <w:marBottom w:val="0"/>
      <w:divBdr>
        <w:top w:val="none" w:sz="0" w:space="0" w:color="auto"/>
        <w:left w:val="none" w:sz="0" w:space="0" w:color="auto"/>
        <w:bottom w:val="none" w:sz="0" w:space="0" w:color="auto"/>
        <w:right w:val="none" w:sz="0" w:space="0" w:color="auto"/>
      </w:divBdr>
    </w:div>
    <w:div w:id="94448319">
      <w:marLeft w:val="640"/>
      <w:marRight w:val="0"/>
      <w:marTop w:val="0"/>
      <w:marBottom w:val="0"/>
      <w:divBdr>
        <w:top w:val="none" w:sz="0" w:space="0" w:color="auto"/>
        <w:left w:val="none" w:sz="0" w:space="0" w:color="auto"/>
        <w:bottom w:val="none" w:sz="0" w:space="0" w:color="auto"/>
        <w:right w:val="none" w:sz="0" w:space="0" w:color="auto"/>
      </w:divBdr>
    </w:div>
    <w:div w:id="94518059">
      <w:marLeft w:val="640"/>
      <w:marRight w:val="0"/>
      <w:marTop w:val="0"/>
      <w:marBottom w:val="0"/>
      <w:divBdr>
        <w:top w:val="none" w:sz="0" w:space="0" w:color="auto"/>
        <w:left w:val="none" w:sz="0" w:space="0" w:color="auto"/>
        <w:bottom w:val="none" w:sz="0" w:space="0" w:color="auto"/>
        <w:right w:val="none" w:sz="0" w:space="0" w:color="auto"/>
      </w:divBdr>
    </w:div>
    <w:div w:id="94593502">
      <w:marLeft w:val="640"/>
      <w:marRight w:val="0"/>
      <w:marTop w:val="0"/>
      <w:marBottom w:val="0"/>
      <w:divBdr>
        <w:top w:val="none" w:sz="0" w:space="0" w:color="auto"/>
        <w:left w:val="none" w:sz="0" w:space="0" w:color="auto"/>
        <w:bottom w:val="none" w:sz="0" w:space="0" w:color="auto"/>
        <w:right w:val="none" w:sz="0" w:space="0" w:color="auto"/>
      </w:divBdr>
    </w:div>
    <w:div w:id="94714540">
      <w:marLeft w:val="640"/>
      <w:marRight w:val="0"/>
      <w:marTop w:val="0"/>
      <w:marBottom w:val="0"/>
      <w:divBdr>
        <w:top w:val="none" w:sz="0" w:space="0" w:color="auto"/>
        <w:left w:val="none" w:sz="0" w:space="0" w:color="auto"/>
        <w:bottom w:val="none" w:sz="0" w:space="0" w:color="auto"/>
        <w:right w:val="none" w:sz="0" w:space="0" w:color="auto"/>
      </w:divBdr>
    </w:div>
    <w:div w:id="94718822">
      <w:marLeft w:val="640"/>
      <w:marRight w:val="0"/>
      <w:marTop w:val="0"/>
      <w:marBottom w:val="0"/>
      <w:divBdr>
        <w:top w:val="none" w:sz="0" w:space="0" w:color="auto"/>
        <w:left w:val="none" w:sz="0" w:space="0" w:color="auto"/>
        <w:bottom w:val="none" w:sz="0" w:space="0" w:color="auto"/>
        <w:right w:val="none" w:sz="0" w:space="0" w:color="auto"/>
      </w:divBdr>
    </w:div>
    <w:div w:id="94787921">
      <w:marLeft w:val="640"/>
      <w:marRight w:val="0"/>
      <w:marTop w:val="0"/>
      <w:marBottom w:val="0"/>
      <w:divBdr>
        <w:top w:val="none" w:sz="0" w:space="0" w:color="auto"/>
        <w:left w:val="none" w:sz="0" w:space="0" w:color="auto"/>
        <w:bottom w:val="none" w:sz="0" w:space="0" w:color="auto"/>
        <w:right w:val="none" w:sz="0" w:space="0" w:color="auto"/>
      </w:divBdr>
    </w:div>
    <w:div w:id="94831248">
      <w:marLeft w:val="640"/>
      <w:marRight w:val="0"/>
      <w:marTop w:val="0"/>
      <w:marBottom w:val="0"/>
      <w:divBdr>
        <w:top w:val="none" w:sz="0" w:space="0" w:color="auto"/>
        <w:left w:val="none" w:sz="0" w:space="0" w:color="auto"/>
        <w:bottom w:val="none" w:sz="0" w:space="0" w:color="auto"/>
        <w:right w:val="none" w:sz="0" w:space="0" w:color="auto"/>
      </w:divBdr>
    </w:div>
    <w:div w:id="94984553">
      <w:marLeft w:val="640"/>
      <w:marRight w:val="0"/>
      <w:marTop w:val="0"/>
      <w:marBottom w:val="0"/>
      <w:divBdr>
        <w:top w:val="none" w:sz="0" w:space="0" w:color="auto"/>
        <w:left w:val="none" w:sz="0" w:space="0" w:color="auto"/>
        <w:bottom w:val="none" w:sz="0" w:space="0" w:color="auto"/>
        <w:right w:val="none" w:sz="0" w:space="0" w:color="auto"/>
      </w:divBdr>
    </w:div>
    <w:div w:id="95029395">
      <w:marLeft w:val="640"/>
      <w:marRight w:val="0"/>
      <w:marTop w:val="0"/>
      <w:marBottom w:val="0"/>
      <w:divBdr>
        <w:top w:val="none" w:sz="0" w:space="0" w:color="auto"/>
        <w:left w:val="none" w:sz="0" w:space="0" w:color="auto"/>
        <w:bottom w:val="none" w:sz="0" w:space="0" w:color="auto"/>
        <w:right w:val="none" w:sz="0" w:space="0" w:color="auto"/>
      </w:divBdr>
    </w:div>
    <w:div w:id="95098510">
      <w:marLeft w:val="640"/>
      <w:marRight w:val="0"/>
      <w:marTop w:val="0"/>
      <w:marBottom w:val="0"/>
      <w:divBdr>
        <w:top w:val="none" w:sz="0" w:space="0" w:color="auto"/>
        <w:left w:val="none" w:sz="0" w:space="0" w:color="auto"/>
        <w:bottom w:val="none" w:sz="0" w:space="0" w:color="auto"/>
        <w:right w:val="none" w:sz="0" w:space="0" w:color="auto"/>
      </w:divBdr>
    </w:div>
    <w:div w:id="95289929">
      <w:marLeft w:val="640"/>
      <w:marRight w:val="0"/>
      <w:marTop w:val="0"/>
      <w:marBottom w:val="0"/>
      <w:divBdr>
        <w:top w:val="none" w:sz="0" w:space="0" w:color="auto"/>
        <w:left w:val="none" w:sz="0" w:space="0" w:color="auto"/>
        <w:bottom w:val="none" w:sz="0" w:space="0" w:color="auto"/>
        <w:right w:val="none" w:sz="0" w:space="0" w:color="auto"/>
      </w:divBdr>
    </w:div>
    <w:div w:id="95290392">
      <w:marLeft w:val="640"/>
      <w:marRight w:val="0"/>
      <w:marTop w:val="0"/>
      <w:marBottom w:val="0"/>
      <w:divBdr>
        <w:top w:val="none" w:sz="0" w:space="0" w:color="auto"/>
        <w:left w:val="none" w:sz="0" w:space="0" w:color="auto"/>
        <w:bottom w:val="none" w:sz="0" w:space="0" w:color="auto"/>
        <w:right w:val="none" w:sz="0" w:space="0" w:color="auto"/>
      </w:divBdr>
    </w:div>
    <w:div w:id="95446911">
      <w:marLeft w:val="640"/>
      <w:marRight w:val="0"/>
      <w:marTop w:val="0"/>
      <w:marBottom w:val="0"/>
      <w:divBdr>
        <w:top w:val="none" w:sz="0" w:space="0" w:color="auto"/>
        <w:left w:val="none" w:sz="0" w:space="0" w:color="auto"/>
        <w:bottom w:val="none" w:sz="0" w:space="0" w:color="auto"/>
        <w:right w:val="none" w:sz="0" w:space="0" w:color="auto"/>
      </w:divBdr>
    </w:div>
    <w:div w:id="95515704">
      <w:marLeft w:val="640"/>
      <w:marRight w:val="0"/>
      <w:marTop w:val="0"/>
      <w:marBottom w:val="0"/>
      <w:divBdr>
        <w:top w:val="none" w:sz="0" w:space="0" w:color="auto"/>
        <w:left w:val="none" w:sz="0" w:space="0" w:color="auto"/>
        <w:bottom w:val="none" w:sz="0" w:space="0" w:color="auto"/>
        <w:right w:val="none" w:sz="0" w:space="0" w:color="auto"/>
      </w:divBdr>
    </w:div>
    <w:div w:id="95516854">
      <w:marLeft w:val="640"/>
      <w:marRight w:val="0"/>
      <w:marTop w:val="0"/>
      <w:marBottom w:val="0"/>
      <w:divBdr>
        <w:top w:val="none" w:sz="0" w:space="0" w:color="auto"/>
        <w:left w:val="none" w:sz="0" w:space="0" w:color="auto"/>
        <w:bottom w:val="none" w:sz="0" w:space="0" w:color="auto"/>
        <w:right w:val="none" w:sz="0" w:space="0" w:color="auto"/>
      </w:divBdr>
    </w:div>
    <w:div w:id="95713767">
      <w:marLeft w:val="640"/>
      <w:marRight w:val="0"/>
      <w:marTop w:val="0"/>
      <w:marBottom w:val="0"/>
      <w:divBdr>
        <w:top w:val="none" w:sz="0" w:space="0" w:color="auto"/>
        <w:left w:val="none" w:sz="0" w:space="0" w:color="auto"/>
        <w:bottom w:val="none" w:sz="0" w:space="0" w:color="auto"/>
        <w:right w:val="none" w:sz="0" w:space="0" w:color="auto"/>
      </w:divBdr>
    </w:div>
    <w:div w:id="95831622">
      <w:marLeft w:val="640"/>
      <w:marRight w:val="0"/>
      <w:marTop w:val="0"/>
      <w:marBottom w:val="0"/>
      <w:divBdr>
        <w:top w:val="none" w:sz="0" w:space="0" w:color="auto"/>
        <w:left w:val="none" w:sz="0" w:space="0" w:color="auto"/>
        <w:bottom w:val="none" w:sz="0" w:space="0" w:color="auto"/>
        <w:right w:val="none" w:sz="0" w:space="0" w:color="auto"/>
      </w:divBdr>
    </w:div>
    <w:div w:id="95831656">
      <w:marLeft w:val="640"/>
      <w:marRight w:val="0"/>
      <w:marTop w:val="0"/>
      <w:marBottom w:val="0"/>
      <w:divBdr>
        <w:top w:val="none" w:sz="0" w:space="0" w:color="auto"/>
        <w:left w:val="none" w:sz="0" w:space="0" w:color="auto"/>
        <w:bottom w:val="none" w:sz="0" w:space="0" w:color="auto"/>
        <w:right w:val="none" w:sz="0" w:space="0" w:color="auto"/>
      </w:divBdr>
    </w:div>
    <w:div w:id="95949553">
      <w:marLeft w:val="640"/>
      <w:marRight w:val="0"/>
      <w:marTop w:val="0"/>
      <w:marBottom w:val="0"/>
      <w:divBdr>
        <w:top w:val="none" w:sz="0" w:space="0" w:color="auto"/>
        <w:left w:val="none" w:sz="0" w:space="0" w:color="auto"/>
        <w:bottom w:val="none" w:sz="0" w:space="0" w:color="auto"/>
        <w:right w:val="none" w:sz="0" w:space="0" w:color="auto"/>
      </w:divBdr>
    </w:div>
    <w:div w:id="96102668">
      <w:marLeft w:val="640"/>
      <w:marRight w:val="0"/>
      <w:marTop w:val="0"/>
      <w:marBottom w:val="0"/>
      <w:divBdr>
        <w:top w:val="none" w:sz="0" w:space="0" w:color="auto"/>
        <w:left w:val="none" w:sz="0" w:space="0" w:color="auto"/>
        <w:bottom w:val="none" w:sz="0" w:space="0" w:color="auto"/>
        <w:right w:val="none" w:sz="0" w:space="0" w:color="auto"/>
      </w:divBdr>
    </w:div>
    <w:div w:id="96145769">
      <w:marLeft w:val="640"/>
      <w:marRight w:val="0"/>
      <w:marTop w:val="0"/>
      <w:marBottom w:val="0"/>
      <w:divBdr>
        <w:top w:val="none" w:sz="0" w:space="0" w:color="auto"/>
        <w:left w:val="none" w:sz="0" w:space="0" w:color="auto"/>
        <w:bottom w:val="none" w:sz="0" w:space="0" w:color="auto"/>
        <w:right w:val="none" w:sz="0" w:space="0" w:color="auto"/>
      </w:divBdr>
    </w:div>
    <w:div w:id="96408668">
      <w:marLeft w:val="640"/>
      <w:marRight w:val="0"/>
      <w:marTop w:val="0"/>
      <w:marBottom w:val="0"/>
      <w:divBdr>
        <w:top w:val="none" w:sz="0" w:space="0" w:color="auto"/>
        <w:left w:val="none" w:sz="0" w:space="0" w:color="auto"/>
        <w:bottom w:val="none" w:sz="0" w:space="0" w:color="auto"/>
        <w:right w:val="none" w:sz="0" w:space="0" w:color="auto"/>
      </w:divBdr>
    </w:div>
    <w:div w:id="96415356">
      <w:marLeft w:val="640"/>
      <w:marRight w:val="0"/>
      <w:marTop w:val="0"/>
      <w:marBottom w:val="0"/>
      <w:divBdr>
        <w:top w:val="none" w:sz="0" w:space="0" w:color="auto"/>
        <w:left w:val="none" w:sz="0" w:space="0" w:color="auto"/>
        <w:bottom w:val="none" w:sz="0" w:space="0" w:color="auto"/>
        <w:right w:val="none" w:sz="0" w:space="0" w:color="auto"/>
      </w:divBdr>
    </w:div>
    <w:div w:id="96487645">
      <w:marLeft w:val="640"/>
      <w:marRight w:val="0"/>
      <w:marTop w:val="0"/>
      <w:marBottom w:val="0"/>
      <w:divBdr>
        <w:top w:val="none" w:sz="0" w:space="0" w:color="auto"/>
        <w:left w:val="none" w:sz="0" w:space="0" w:color="auto"/>
        <w:bottom w:val="none" w:sz="0" w:space="0" w:color="auto"/>
        <w:right w:val="none" w:sz="0" w:space="0" w:color="auto"/>
      </w:divBdr>
    </w:div>
    <w:div w:id="96564266">
      <w:marLeft w:val="640"/>
      <w:marRight w:val="0"/>
      <w:marTop w:val="0"/>
      <w:marBottom w:val="0"/>
      <w:divBdr>
        <w:top w:val="none" w:sz="0" w:space="0" w:color="auto"/>
        <w:left w:val="none" w:sz="0" w:space="0" w:color="auto"/>
        <w:bottom w:val="none" w:sz="0" w:space="0" w:color="auto"/>
        <w:right w:val="none" w:sz="0" w:space="0" w:color="auto"/>
      </w:divBdr>
    </w:div>
    <w:div w:id="96797251">
      <w:marLeft w:val="640"/>
      <w:marRight w:val="0"/>
      <w:marTop w:val="0"/>
      <w:marBottom w:val="0"/>
      <w:divBdr>
        <w:top w:val="none" w:sz="0" w:space="0" w:color="auto"/>
        <w:left w:val="none" w:sz="0" w:space="0" w:color="auto"/>
        <w:bottom w:val="none" w:sz="0" w:space="0" w:color="auto"/>
        <w:right w:val="none" w:sz="0" w:space="0" w:color="auto"/>
      </w:divBdr>
    </w:div>
    <w:div w:id="96869814">
      <w:marLeft w:val="640"/>
      <w:marRight w:val="0"/>
      <w:marTop w:val="0"/>
      <w:marBottom w:val="0"/>
      <w:divBdr>
        <w:top w:val="none" w:sz="0" w:space="0" w:color="auto"/>
        <w:left w:val="none" w:sz="0" w:space="0" w:color="auto"/>
        <w:bottom w:val="none" w:sz="0" w:space="0" w:color="auto"/>
        <w:right w:val="none" w:sz="0" w:space="0" w:color="auto"/>
      </w:divBdr>
    </w:div>
    <w:div w:id="96948605">
      <w:marLeft w:val="640"/>
      <w:marRight w:val="0"/>
      <w:marTop w:val="0"/>
      <w:marBottom w:val="0"/>
      <w:divBdr>
        <w:top w:val="none" w:sz="0" w:space="0" w:color="auto"/>
        <w:left w:val="none" w:sz="0" w:space="0" w:color="auto"/>
        <w:bottom w:val="none" w:sz="0" w:space="0" w:color="auto"/>
        <w:right w:val="none" w:sz="0" w:space="0" w:color="auto"/>
      </w:divBdr>
    </w:div>
    <w:div w:id="97022591">
      <w:marLeft w:val="640"/>
      <w:marRight w:val="0"/>
      <w:marTop w:val="0"/>
      <w:marBottom w:val="0"/>
      <w:divBdr>
        <w:top w:val="none" w:sz="0" w:space="0" w:color="auto"/>
        <w:left w:val="none" w:sz="0" w:space="0" w:color="auto"/>
        <w:bottom w:val="none" w:sz="0" w:space="0" w:color="auto"/>
        <w:right w:val="none" w:sz="0" w:space="0" w:color="auto"/>
      </w:divBdr>
    </w:div>
    <w:div w:id="97144715">
      <w:marLeft w:val="640"/>
      <w:marRight w:val="0"/>
      <w:marTop w:val="0"/>
      <w:marBottom w:val="0"/>
      <w:divBdr>
        <w:top w:val="none" w:sz="0" w:space="0" w:color="auto"/>
        <w:left w:val="none" w:sz="0" w:space="0" w:color="auto"/>
        <w:bottom w:val="none" w:sz="0" w:space="0" w:color="auto"/>
        <w:right w:val="none" w:sz="0" w:space="0" w:color="auto"/>
      </w:divBdr>
    </w:div>
    <w:div w:id="97147078">
      <w:marLeft w:val="640"/>
      <w:marRight w:val="0"/>
      <w:marTop w:val="0"/>
      <w:marBottom w:val="0"/>
      <w:divBdr>
        <w:top w:val="none" w:sz="0" w:space="0" w:color="auto"/>
        <w:left w:val="none" w:sz="0" w:space="0" w:color="auto"/>
        <w:bottom w:val="none" w:sz="0" w:space="0" w:color="auto"/>
        <w:right w:val="none" w:sz="0" w:space="0" w:color="auto"/>
      </w:divBdr>
    </w:div>
    <w:div w:id="97215807">
      <w:marLeft w:val="640"/>
      <w:marRight w:val="0"/>
      <w:marTop w:val="0"/>
      <w:marBottom w:val="0"/>
      <w:divBdr>
        <w:top w:val="none" w:sz="0" w:space="0" w:color="auto"/>
        <w:left w:val="none" w:sz="0" w:space="0" w:color="auto"/>
        <w:bottom w:val="none" w:sz="0" w:space="0" w:color="auto"/>
        <w:right w:val="none" w:sz="0" w:space="0" w:color="auto"/>
      </w:divBdr>
    </w:div>
    <w:div w:id="97216594">
      <w:marLeft w:val="640"/>
      <w:marRight w:val="0"/>
      <w:marTop w:val="0"/>
      <w:marBottom w:val="0"/>
      <w:divBdr>
        <w:top w:val="none" w:sz="0" w:space="0" w:color="auto"/>
        <w:left w:val="none" w:sz="0" w:space="0" w:color="auto"/>
        <w:bottom w:val="none" w:sz="0" w:space="0" w:color="auto"/>
        <w:right w:val="none" w:sz="0" w:space="0" w:color="auto"/>
      </w:divBdr>
    </w:div>
    <w:div w:id="97333697">
      <w:marLeft w:val="640"/>
      <w:marRight w:val="0"/>
      <w:marTop w:val="0"/>
      <w:marBottom w:val="0"/>
      <w:divBdr>
        <w:top w:val="none" w:sz="0" w:space="0" w:color="auto"/>
        <w:left w:val="none" w:sz="0" w:space="0" w:color="auto"/>
        <w:bottom w:val="none" w:sz="0" w:space="0" w:color="auto"/>
        <w:right w:val="none" w:sz="0" w:space="0" w:color="auto"/>
      </w:divBdr>
    </w:div>
    <w:div w:id="97524191">
      <w:marLeft w:val="640"/>
      <w:marRight w:val="0"/>
      <w:marTop w:val="0"/>
      <w:marBottom w:val="0"/>
      <w:divBdr>
        <w:top w:val="none" w:sz="0" w:space="0" w:color="auto"/>
        <w:left w:val="none" w:sz="0" w:space="0" w:color="auto"/>
        <w:bottom w:val="none" w:sz="0" w:space="0" w:color="auto"/>
        <w:right w:val="none" w:sz="0" w:space="0" w:color="auto"/>
      </w:divBdr>
    </w:div>
    <w:div w:id="97530863">
      <w:marLeft w:val="640"/>
      <w:marRight w:val="0"/>
      <w:marTop w:val="0"/>
      <w:marBottom w:val="0"/>
      <w:divBdr>
        <w:top w:val="none" w:sz="0" w:space="0" w:color="auto"/>
        <w:left w:val="none" w:sz="0" w:space="0" w:color="auto"/>
        <w:bottom w:val="none" w:sz="0" w:space="0" w:color="auto"/>
        <w:right w:val="none" w:sz="0" w:space="0" w:color="auto"/>
      </w:divBdr>
    </w:div>
    <w:div w:id="97531697">
      <w:marLeft w:val="640"/>
      <w:marRight w:val="0"/>
      <w:marTop w:val="0"/>
      <w:marBottom w:val="0"/>
      <w:divBdr>
        <w:top w:val="none" w:sz="0" w:space="0" w:color="auto"/>
        <w:left w:val="none" w:sz="0" w:space="0" w:color="auto"/>
        <w:bottom w:val="none" w:sz="0" w:space="0" w:color="auto"/>
        <w:right w:val="none" w:sz="0" w:space="0" w:color="auto"/>
      </w:divBdr>
    </w:div>
    <w:div w:id="97675158">
      <w:marLeft w:val="640"/>
      <w:marRight w:val="0"/>
      <w:marTop w:val="0"/>
      <w:marBottom w:val="0"/>
      <w:divBdr>
        <w:top w:val="none" w:sz="0" w:space="0" w:color="auto"/>
        <w:left w:val="none" w:sz="0" w:space="0" w:color="auto"/>
        <w:bottom w:val="none" w:sz="0" w:space="0" w:color="auto"/>
        <w:right w:val="none" w:sz="0" w:space="0" w:color="auto"/>
      </w:divBdr>
    </w:div>
    <w:div w:id="97676816">
      <w:marLeft w:val="640"/>
      <w:marRight w:val="0"/>
      <w:marTop w:val="0"/>
      <w:marBottom w:val="0"/>
      <w:divBdr>
        <w:top w:val="none" w:sz="0" w:space="0" w:color="auto"/>
        <w:left w:val="none" w:sz="0" w:space="0" w:color="auto"/>
        <w:bottom w:val="none" w:sz="0" w:space="0" w:color="auto"/>
        <w:right w:val="none" w:sz="0" w:space="0" w:color="auto"/>
      </w:divBdr>
    </w:div>
    <w:div w:id="97725967">
      <w:marLeft w:val="640"/>
      <w:marRight w:val="0"/>
      <w:marTop w:val="0"/>
      <w:marBottom w:val="0"/>
      <w:divBdr>
        <w:top w:val="none" w:sz="0" w:space="0" w:color="auto"/>
        <w:left w:val="none" w:sz="0" w:space="0" w:color="auto"/>
        <w:bottom w:val="none" w:sz="0" w:space="0" w:color="auto"/>
        <w:right w:val="none" w:sz="0" w:space="0" w:color="auto"/>
      </w:divBdr>
    </w:div>
    <w:div w:id="97801197">
      <w:marLeft w:val="640"/>
      <w:marRight w:val="0"/>
      <w:marTop w:val="0"/>
      <w:marBottom w:val="0"/>
      <w:divBdr>
        <w:top w:val="none" w:sz="0" w:space="0" w:color="auto"/>
        <w:left w:val="none" w:sz="0" w:space="0" w:color="auto"/>
        <w:bottom w:val="none" w:sz="0" w:space="0" w:color="auto"/>
        <w:right w:val="none" w:sz="0" w:space="0" w:color="auto"/>
      </w:divBdr>
    </w:div>
    <w:div w:id="97874820">
      <w:marLeft w:val="640"/>
      <w:marRight w:val="0"/>
      <w:marTop w:val="0"/>
      <w:marBottom w:val="0"/>
      <w:divBdr>
        <w:top w:val="none" w:sz="0" w:space="0" w:color="auto"/>
        <w:left w:val="none" w:sz="0" w:space="0" w:color="auto"/>
        <w:bottom w:val="none" w:sz="0" w:space="0" w:color="auto"/>
        <w:right w:val="none" w:sz="0" w:space="0" w:color="auto"/>
      </w:divBdr>
    </w:div>
    <w:div w:id="97994667">
      <w:marLeft w:val="640"/>
      <w:marRight w:val="0"/>
      <w:marTop w:val="0"/>
      <w:marBottom w:val="0"/>
      <w:divBdr>
        <w:top w:val="none" w:sz="0" w:space="0" w:color="auto"/>
        <w:left w:val="none" w:sz="0" w:space="0" w:color="auto"/>
        <w:bottom w:val="none" w:sz="0" w:space="0" w:color="auto"/>
        <w:right w:val="none" w:sz="0" w:space="0" w:color="auto"/>
      </w:divBdr>
    </w:div>
    <w:div w:id="98066321">
      <w:marLeft w:val="640"/>
      <w:marRight w:val="0"/>
      <w:marTop w:val="0"/>
      <w:marBottom w:val="0"/>
      <w:divBdr>
        <w:top w:val="none" w:sz="0" w:space="0" w:color="auto"/>
        <w:left w:val="none" w:sz="0" w:space="0" w:color="auto"/>
        <w:bottom w:val="none" w:sz="0" w:space="0" w:color="auto"/>
        <w:right w:val="none" w:sz="0" w:space="0" w:color="auto"/>
      </w:divBdr>
    </w:div>
    <w:div w:id="98068736">
      <w:marLeft w:val="640"/>
      <w:marRight w:val="0"/>
      <w:marTop w:val="0"/>
      <w:marBottom w:val="0"/>
      <w:divBdr>
        <w:top w:val="none" w:sz="0" w:space="0" w:color="auto"/>
        <w:left w:val="none" w:sz="0" w:space="0" w:color="auto"/>
        <w:bottom w:val="none" w:sz="0" w:space="0" w:color="auto"/>
        <w:right w:val="none" w:sz="0" w:space="0" w:color="auto"/>
      </w:divBdr>
    </w:div>
    <w:div w:id="98107676">
      <w:marLeft w:val="640"/>
      <w:marRight w:val="0"/>
      <w:marTop w:val="0"/>
      <w:marBottom w:val="0"/>
      <w:divBdr>
        <w:top w:val="none" w:sz="0" w:space="0" w:color="auto"/>
        <w:left w:val="none" w:sz="0" w:space="0" w:color="auto"/>
        <w:bottom w:val="none" w:sz="0" w:space="0" w:color="auto"/>
        <w:right w:val="none" w:sz="0" w:space="0" w:color="auto"/>
      </w:divBdr>
    </w:div>
    <w:div w:id="98110002">
      <w:marLeft w:val="640"/>
      <w:marRight w:val="0"/>
      <w:marTop w:val="0"/>
      <w:marBottom w:val="0"/>
      <w:divBdr>
        <w:top w:val="none" w:sz="0" w:space="0" w:color="auto"/>
        <w:left w:val="none" w:sz="0" w:space="0" w:color="auto"/>
        <w:bottom w:val="none" w:sz="0" w:space="0" w:color="auto"/>
        <w:right w:val="none" w:sz="0" w:space="0" w:color="auto"/>
      </w:divBdr>
    </w:div>
    <w:div w:id="98260111">
      <w:marLeft w:val="640"/>
      <w:marRight w:val="0"/>
      <w:marTop w:val="0"/>
      <w:marBottom w:val="0"/>
      <w:divBdr>
        <w:top w:val="none" w:sz="0" w:space="0" w:color="auto"/>
        <w:left w:val="none" w:sz="0" w:space="0" w:color="auto"/>
        <w:bottom w:val="none" w:sz="0" w:space="0" w:color="auto"/>
        <w:right w:val="none" w:sz="0" w:space="0" w:color="auto"/>
      </w:divBdr>
    </w:div>
    <w:div w:id="98331695">
      <w:marLeft w:val="640"/>
      <w:marRight w:val="0"/>
      <w:marTop w:val="0"/>
      <w:marBottom w:val="0"/>
      <w:divBdr>
        <w:top w:val="none" w:sz="0" w:space="0" w:color="auto"/>
        <w:left w:val="none" w:sz="0" w:space="0" w:color="auto"/>
        <w:bottom w:val="none" w:sz="0" w:space="0" w:color="auto"/>
        <w:right w:val="none" w:sz="0" w:space="0" w:color="auto"/>
      </w:divBdr>
    </w:div>
    <w:div w:id="98332849">
      <w:marLeft w:val="640"/>
      <w:marRight w:val="0"/>
      <w:marTop w:val="0"/>
      <w:marBottom w:val="0"/>
      <w:divBdr>
        <w:top w:val="none" w:sz="0" w:space="0" w:color="auto"/>
        <w:left w:val="none" w:sz="0" w:space="0" w:color="auto"/>
        <w:bottom w:val="none" w:sz="0" w:space="0" w:color="auto"/>
        <w:right w:val="none" w:sz="0" w:space="0" w:color="auto"/>
      </w:divBdr>
    </w:div>
    <w:div w:id="98333812">
      <w:marLeft w:val="640"/>
      <w:marRight w:val="0"/>
      <w:marTop w:val="0"/>
      <w:marBottom w:val="0"/>
      <w:divBdr>
        <w:top w:val="none" w:sz="0" w:space="0" w:color="auto"/>
        <w:left w:val="none" w:sz="0" w:space="0" w:color="auto"/>
        <w:bottom w:val="none" w:sz="0" w:space="0" w:color="auto"/>
        <w:right w:val="none" w:sz="0" w:space="0" w:color="auto"/>
      </w:divBdr>
    </w:div>
    <w:div w:id="98336741">
      <w:marLeft w:val="640"/>
      <w:marRight w:val="0"/>
      <w:marTop w:val="0"/>
      <w:marBottom w:val="0"/>
      <w:divBdr>
        <w:top w:val="none" w:sz="0" w:space="0" w:color="auto"/>
        <w:left w:val="none" w:sz="0" w:space="0" w:color="auto"/>
        <w:bottom w:val="none" w:sz="0" w:space="0" w:color="auto"/>
        <w:right w:val="none" w:sz="0" w:space="0" w:color="auto"/>
      </w:divBdr>
    </w:div>
    <w:div w:id="98373975">
      <w:marLeft w:val="640"/>
      <w:marRight w:val="0"/>
      <w:marTop w:val="0"/>
      <w:marBottom w:val="0"/>
      <w:divBdr>
        <w:top w:val="none" w:sz="0" w:space="0" w:color="auto"/>
        <w:left w:val="none" w:sz="0" w:space="0" w:color="auto"/>
        <w:bottom w:val="none" w:sz="0" w:space="0" w:color="auto"/>
        <w:right w:val="none" w:sz="0" w:space="0" w:color="auto"/>
      </w:divBdr>
    </w:div>
    <w:div w:id="98571603">
      <w:marLeft w:val="640"/>
      <w:marRight w:val="0"/>
      <w:marTop w:val="0"/>
      <w:marBottom w:val="0"/>
      <w:divBdr>
        <w:top w:val="none" w:sz="0" w:space="0" w:color="auto"/>
        <w:left w:val="none" w:sz="0" w:space="0" w:color="auto"/>
        <w:bottom w:val="none" w:sz="0" w:space="0" w:color="auto"/>
        <w:right w:val="none" w:sz="0" w:space="0" w:color="auto"/>
      </w:divBdr>
    </w:div>
    <w:div w:id="98647049">
      <w:marLeft w:val="640"/>
      <w:marRight w:val="0"/>
      <w:marTop w:val="0"/>
      <w:marBottom w:val="0"/>
      <w:divBdr>
        <w:top w:val="none" w:sz="0" w:space="0" w:color="auto"/>
        <w:left w:val="none" w:sz="0" w:space="0" w:color="auto"/>
        <w:bottom w:val="none" w:sz="0" w:space="0" w:color="auto"/>
        <w:right w:val="none" w:sz="0" w:space="0" w:color="auto"/>
      </w:divBdr>
    </w:div>
    <w:div w:id="98720089">
      <w:marLeft w:val="640"/>
      <w:marRight w:val="0"/>
      <w:marTop w:val="0"/>
      <w:marBottom w:val="0"/>
      <w:divBdr>
        <w:top w:val="none" w:sz="0" w:space="0" w:color="auto"/>
        <w:left w:val="none" w:sz="0" w:space="0" w:color="auto"/>
        <w:bottom w:val="none" w:sz="0" w:space="0" w:color="auto"/>
        <w:right w:val="none" w:sz="0" w:space="0" w:color="auto"/>
      </w:divBdr>
    </w:div>
    <w:div w:id="98722488">
      <w:marLeft w:val="640"/>
      <w:marRight w:val="0"/>
      <w:marTop w:val="0"/>
      <w:marBottom w:val="0"/>
      <w:divBdr>
        <w:top w:val="none" w:sz="0" w:space="0" w:color="auto"/>
        <w:left w:val="none" w:sz="0" w:space="0" w:color="auto"/>
        <w:bottom w:val="none" w:sz="0" w:space="0" w:color="auto"/>
        <w:right w:val="none" w:sz="0" w:space="0" w:color="auto"/>
      </w:divBdr>
    </w:div>
    <w:div w:id="98768191">
      <w:marLeft w:val="640"/>
      <w:marRight w:val="0"/>
      <w:marTop w:val="0"/>
      <w:marBottom w:val="0"/>
      <w:divBdr>
        <w:top w:val="none" w:sz="0" w:space="0" w:color="auto"/>
        <w:left w:val="none" w:sz="0" w:space="0" w:color="auto"/>
        <w:bottom w:val="none" w:sz="0" w:space="0" w:color="auto"/>
        <w:right w:val="none" w:sz="0" w:space="0" w:color="auto"/>
      </w:divBdr>
    </w:div>
    <w:div w:id="98794983">
      <w:marLeft w:val="640"/>
      <w:marRight w:val="0"/>
      <w:marTop w:val="0"/>
      <w:marBottom w:val="0"/>
      <w:divBdr>
        <w:top w:val="none" w:sz="0" w:space="0" w:color="auto"/>
        <w:left w:val="none" w:sz="0" w:space="0" w:color="auto"/>
        <w:bottom w:val="none" w:sz="0" w:space="0" w:color="auto"/>
        <w:right w:val="none" w:sz="0" w:space="0" w:color="auto"/>
      </w:divBdr>
    </w:div>
    <w:div w:id="98836795">
      <w:marLeft w:val="640"/>
      <w:marRight w:val="0"/>
      <w:marTop w:val="0"/>
      <w:marBottom w:val="0"/>
      <w:divBdr>
        <w:top w:val="none" w:sz="0" w:space="0" w:color="auto"/>
        <w:left w:val="none" w:sz="0" w:space="0" w:color="auto"/>
        <w:bottom w:val="none" w:sz="0" w:space="0" w:color="auto"/>
        <w:right w:val="none" w:sz="0" w:space="0" w:color="auto"/>
      </w:divBdr>
    </w:div>
    <w:div w:id="98841839">
      <w:marLeft w:val="640"/>
      <w:marRight w:val="0"/>
      <w:marTop w:val="0"/>
      <w:marBottom w:val="0"/>
      <w:divBdr>
        <w:top w:val="none" w:sz="0" w:space="0" w:color="auto"/>
        <w:left w:val="none" w:sz="0" w:space="0" w:color="auto"/>
        <w:bottom w:val="none" w:sz="0" w:space="0" w:color="auto"/>
        <w:right w:val="none" w:sz="0" w:space="0" w:color="auto"/>
      </w:divBdr>
    </w:div>
    <w:div w:id="98843792">
      <w:marLeft w:val="640"/>
      <w:marRight w:val="0"/>
      <w:marTop w:val="0"/>
      <w:marBottom w:val="0"/>
      <w:divBdr>
        <w:top w:val="none" w:sz="0" w:space="0" w:color="auto"/>
        <w:left w:val="none" w:sz="0" w:space="0" w:color="auto"/>
        <w:bottom w:val="none" w:sz="0" w:space="0" w:color="auto"/>
        <w:right w:val="none" w:sz="0" w:space="0" w:color="auto"/>
      </w:divBdr>
    </w:div>
    <w:div w:id="98844254">
      <w:marLeft w:val="640"/>
      <w:marRight w:val="0"/>
      <w:marTop w:val="0"/>
      <w:marBottom w:val="0"/>
      <w:divBdr>
        <w:top w:val="none" w:sz="0" w:space="0" w:color="auto"/>
        <w:left w:val="none" w:sz="0" w:space="0" w:color="auto"/>
        <w:bottom w:val="none" w:sz="0" w:space="0" w:color="auto"/>
        <w:right w:val="none" w:sz="0" w:space="0" w:color="auto"/>
      </w:divBdr>
    </w:div>
    <w:div w:id="98990772">
      <w:marLeft w:val="640"/>
      <w:marRight w:val="0"/>
      <w:marTop w:val="0"/>
      <w:marBottom w:val="0"/>
      <w:divBdr>
        <w:top w:val="none" w:sz="0" w:space="0" w:color="auto"/>
        <w:left w:val="none" w:sz="0" w:space="0" w:color="auto"/>
        <w:bottom w:val="none" w:sz="0" w:space="0" w:color="auto"/>
        <w:right w:val="none" w:sz="0" w:space="0" w:color="auto"/>
      </w:divBdr>
    </w:div>
    <w:div w:id="98991951">
      <w:marLeft w:val="640"/>
      <w:marRight w:val="0"/>
      <w:marTop w:val="0"/>
      <w:marBottom w:val="0"/>
      <w:divBdr>
        <w:top w:val="none" w:sz="0" w:space="0" w:color="auto"/>
        <w:left w:val="none" w:sz="0" w:space="0" w:color="auto"/>
        <w:bottom w:val="none" w:sz="0" w:space="0" w:color="auto"/>
        <w:right w:val="none" w:sz="0" w:space="0" w:color="auto"/>
      </w:divBdr>
    </w:div>
    <w:div w:id="99221567">
      <w:marLeft w:val="640"/>
      <w:marRight w:val="0"/>
      <w:marTop w:val="0"/>
      <w:marBottom w:val="0"/>
      <w:divBdr>
        <w:top w:val="none" w:sz="0" w:space="0" w:color="auto"/>
        <w:left w:val="none" w:sz="0" w:space="0" w:color="auto"/>
        <w:bottom w:val="none" w:sz="0" w:space="0" w:color="auto"/>
        <w:right w:val="none" w:sz="0" w:space="0" w:color="auto"/>
      </w:divBdr>
    </w:div>
    <w:div w:id="99299348">
      <w:marLeft w:val="640"/>
      <w:marRight w:val="0"/>
      <w:marTop w:val="0"/>
      <w:marBottom w:val="0"/>
      <w:divBdr>
        <w:top w:val="none" w:sz="0" w:space="0" w:color="auto"/>
        <w:left w:val="none" w:sz="0" w:space="0" w:color="auto"/>
        <w:bottom w:val="none" w:sz="0" w:space="0" w:color="auto"/>
        <w:right w:val="none" w:sz="0" w:space="0" w:color="auto"/>
      </w:divBdr>
    </w:div>
    <w:div w:id="99372711">
      <w:marLeft w:val="640"/>
      <w:marRight w:val="0"/>
      <w:marTop w:val="0"/>
      <w:marBottom w:val="0"/>
      <w:divBdr>
        <w:top w:val="none" w:sz="0" w:space="0" w:color="auto"/>
        <w:left w:val="none" w:sz="0" w:space="0" w:color="auto"/>
        <w:bottom w:val="none" w:sz="0" w:space="0" w:color="auto"/>
        <w:right w:val="none" w:sz="0" w:space="0" w:color="auto"/>
      </w:divBdr>
    </w:div>
    <w:div w:id="99373537">
      <w:marLeft w:val="640"/>
      <w:marRight w:val="0"/>
      <w:marTop w:val="0"/>
      <w:marBottom w:val="0"/>
      <w:divBdr>
        <w:top w:val="none" w:sz="0" w:space="0" w:color="auto"/>
        <w:left w:val="none" w:sz="0" w:space="0" w:color="auto"/>
        <w:bottom w:val="none" w:sz="0" w:space="0" w:color="auto"/>
        <w:right w:val="none" w:sz="0" w:space="0" w:color="auto"/>
      </w:divBdr>
    </w:div>
    <w:div w:id="99378576">
      <w:marLeft w:val="640"/>
      <w:marRight w:val="0"/>
      <w:marTop w:val="0"/>
      <w:marBottom w:val="0"/>
      <w:divBdr>
        <w:top w:val="none" w:sz="0" w:space="0" w:color="auto"/>
        <w:left w:val="none" w:sz="0" w:space="0" w:color="auto"/>
        <w:bottom w:val="none" w:sz="0" w:space="0" w:color="auto"/>
        <w:right w:val="none" w:sz="0" w:space="0" w:color="auto"/>
      </w:divBdr>
    </w:div>
    <w:div w:id="99449351">
      <w:marLeft w:val="640"/>
      <w:marRight w:val="0"/>
      <w:marTop w:val="0"/>
      <w:marBottom w:val="0"/>
      <w:divBdr>
        <w:top w:val="none" w:sz="0" w:space="0" w:color="auto"/>
        <w:left w:val="none" w:sz="0" w:space="0" w:color="auto"/>
        <w:bottom w:val="none" w:sz="0" w:space="0" w:color="auto"/>
        <w:right w:val="none" w:sz="0" w:space="0" w:color="auto"/>
      </w:divBdr>
    </w:div>
    <w:div w:id="99494440">
      <w:marLeft w:val="640"/>
      <w:marRight w:val="0"/>
      <w:marTop w:val="0"/>
      <w:marBottom w:val="0"/>
      <w:divBdr>
        <w:top w:val="none" w:sz="0" w:space="0" w:color="auto"/>
        <w:left w:val="none" w:sz="0" w:space="0" w:color="auto"/>
        <w:bottom w:val="none" w:sz="0" w:space="0" w:color="auto"/>
        <w:right w:val="none" w:sz="0" w:space="0" w:color="auto"/>
      </w:divBdr>
    </w:div>
    <w:div w:id="99499603">
      <w:marLeft w:val="640"/>
      <w:marRight w:val="0"/>
      <w:marTop w:val="0"/>
      <w:marBottom w:val="0"/>
      <w:divBdr>
        <w:top w:val="none" w:sz="0" w:space="0" w:color="auto"/>
        <w:left w:val="none" w:sz="0" w:space="0" w:color="auto"/>
        <w:bottom w:val="none" w:sz="0" w:space="0" w:color="auto"/>
        <w:right w:val="none" w:sz="0" w:space="0" w:color="auto"/>
      </w:divBdr>
    </w:div>
    <w:div w:id="99616702">
      <w:marLeft w:val="640"/>
      <w:marRight w:val="0"/>
      <w:marTop w:val="0"/>
      <w:marBottom w:val="0"/>
      <w:divBdr>
        <w:top w:val="none" w:sz="0" w:space="0" w:color="auto"/>
        <w:left w:val="none" w:sz="0" w:space="0" w:color="auto"/>
        <w:bottom w:val="none" w:sz="0" w:space="0" w:color="auto"/>
        <w:right w:val="none" w:sz="0" w:space="0" w:color="auto"/>
      </w:divBdr>
    </w:div>
    <w:div w:id="99641385">
      <w:marLeft w:val="640"/>
      <w:marRight w:val="0"/>
      <w:marTop w:val="0"/>
      <w:marBottom w:val="0"/>
      <w:divBdr>
        <w:top w:val="none" w:sz="0" w:space="0" w:color="auto"/>
        <w:left w:val="none" w:sz="0" w:space="0" w:color="auto"/>
        <w:bottom w:val="none" w:sz="0" w:space="0" w:color="auto"/>
        <w:right w:val="none" w:sz="0" w:space="0" w:color="auto"/>
      </w:divBdr>
    </w:div>
    <w:div w:id="99688126">
      <w:marLeft w:val="640"/>
      <w:marRight w:val="0"/>
      <w:marTop w:val="0"/>
      <w:marBottom w:val="0"/>
      <w:divBdr>
        <w:top w:val="none" w:sz="0" w:space="0" w:color="auto"/>
        <w:left w:val="none" w:sz="0" w:space="0" w:color="auto"/>
        <w:bottom w:val="none" w:sz="0" w:space="0" w:color="auto"/>
        <w:right w:val="none" w:sz="0" w:space="0" w:color="auto"/>
      </w:divBdr>
    </w:div>
    <w:div w:id="99692986">
      <w:marLeft w:val="640"/>
      <w:marRight w:val="0"/>
      <w:marTop w:val="0"/>
      <w:marBottom w:val="0"/>
      <w:divBdr>
        <w:top w:val="none" w:sz="0" w:space="0" w:color="auto"/>
        <w:left w:val="none" w:sz="0" w:space="0" w:color="auto"/>
        <w:bottom w:val="none" w:sz="0" w:space="0" w:color="auto"/>
        <w:right w:val="none" w:sz="0" w:space="0" w:color="auto"/>
      </w:divBdr>
    </w:div>
    <w:div w:id="99768247">
      <w:marLeft w:val="640"/>
      <w:marRight w:val="0"/>
      <w:marTop w:val="0"/>
      <w:marBottom w:val="0"/>
      <w:divBdr>
        <w:top w:val="none" w:sz="0" w:space="0" w:color="auto"/>
        <w:left w:val="none" w:sz="0" w:space="0" w:color="auto"/>
        <w:bottom w:val="none" w:sz="0" w:space="0" w:color="auto"/>
        <w:right w:val="none" w:sz="0" w:space="0" w:color="auto"/>
      </w:divBdr>
    </w:div>
    <w:div w:id="99836245">
      <w:marLeft w:val="640"/>
      <w:marRight w:val="0"/>
      <w:marTop w:val="0"/>
      <w:marBottom w:val="0"/>
      <w:divBdr>
        <w:top w:val="none" w:sz="0" w:space="0" w:color="auto"/>
        <w:left w:val="none" w:sz="0" w:space="0" w:color="auto"/>
        <w:bottom w:val="none" w:sz="0" w:space="0" w:color="auto"/>
        <w:right w:val="none" w:sz="0" w:space="0" w:color="auto"/>
      </w:divBdr>
    </w:div>
    <w:div w:id="99952087">
      <w:marLeft w:val="640"/>
      <w:marRight w:val="0"/>
      <w:marTop w:val="0"/>
      <w:marBottom w:val="0"/>
      <w:divBdr>
        <w:top w:val="none" w:sz="0" w:space="0" w:color="auto"/>
        <w:left w:val="none" w:sz="0" w:space="0" w:color="auto"/>
        <w:bottom w:val="none" w:sz="0" w:space="0" w:color="auto"/>
        <w:right w:val="none" w:sz="0" w:space="0" w:color="auto"/>
      </w:divBdr>
    </w:div>
    <w:div w:id="100074394">
      <w:marLeft w:val="640"/>
      <w:marRight w:val="0"/>
      <w:marTop w:val="0"/>
      <w:marBottom w:val="0"/>
      <w:divBdr>
        <w:top w:val="none" w:sz="0" w:space="0" w:color="auto"/>
        <w:left w:val="none" w:sz="0" w:space="0" w:color="auto"/>
        <w:bottom w:val="none" w:sz="0" w:space="0" w:color="auto"/>
        <w:right w:val="none" w:sz="0" w:space="0" w:color="auto"/>
      </w:divBdr>
    </w:div>
    <w:div w:id="100154717">
      <w:marLeft w:val="640"/>
      <w:marRight w:val="0"/>
      <w:marTop w:val="0"/>
      <w:marBottom w:val="0"/>
      <w:divBdr>
        <w:top w:val="none" w:sz="0" w:space="0" w:color="auto"/>
        <w:left w:val="none" w:sz="0" w:space="0" w:color="auto"/>
        <w:bottom w:val="none" w:sz="0" w:space="0" w:color="auto"/>
        <w:right w:val="none" w:sz="0" w:space="0" w:color="auto"/>
      </w:divBdr>
    </w:div>
    <w:div w:id="100154781">
      <w:marLeft w:val="640"/>
      <w:marRight w:val="0"/>
      <w:marTop w:val="0"/>
      <w:marBottom w:val="0"/>
      <w:divBdr>
        <w:top w:val="none" w:sz="0" w:space="0" w:color="auto"/>
        <w:left w:val="none" w:sz="0" w:space="0" w:color="auto"/>
        <w:bottom w:val="none" w:sz="0" w:space="0" w:color="auto"/>
        <w:right w:val="none" w:sz="0" w:space="0" w:color="auto"/>
      </w:divBdr>
    </w:div>
    <w:div w:id="100346876">
      <w:marLeft w:val="640"/>
      <w:marRight w:val="0"/>
      <w:marTop w:val="0"/>
      <w:marBottom w:val="0"/>
      <w:divBdr>
        <w:top w:val="none" w:sz="0" w:space="0" w:color="auto"/>
        <w:left w:val="none" w:sz="0" w:space="0" w:color="auto"/>
        <w:bottom w:val="none" w:sz="0" w:space="0" w:color="auto"/>
        <w:right w:val="none" w:sz="0" w:space="0" w:color="auto"/>
      </w:divBdr>
    </w:div>
    <w:div w:id="100414368">
      <w:marLeft w:val="640"/>
      <w:marRight w:val="0"/>
      <w:marTop w:val="0"/>
      <w:marBottom w:val="0"/>
      <w:divBdr>
        <w:top w:val="none" w:sz="0" w:space="0" w:color="auto"/>
        <w:left w:val="none" w:sz="0" w:space="0" w:color="auto"/>
        <w:bottom w:val="none" w:sz="0" w:space="0" w:color="auto"/>
        <w:right w:val="none" w:sz="0" w:space="0" w:color="auto"/>
      </w:divBdr>
    </w:div>
    <w:div w:id="100419639">
      <w:marLeft w:val="640"/>
      <w:marRight w:val="0"/>
      <w:marTop w:val="0"/>
      <w:marBottom w:val="0"/>
      <w:divBdr>
        <w:top w:val="none" w:sz="0" w:space="0" w:color="auto"/>
        <w:left w:val="none" w:sz="0" w:space="0" w:color="auto"/>
        <w:bottom w:val="none" w:sz="0" w:space="0" w:color="auto"/>
        <w:right w:val="none" w:sz="0" w:space="0" w:color="auto"/>
      </w:divBdr>
    </w:div>
    <w:div w:id="100533731">
      <w:marLeft w:val="640"/>
      <w:marRight w:val="0"/>
      <w:marTop w:val="0"/>
      <w:marBottom w:val="0"/>
      <w:divBdr>
        <w:top w:val="none" w:sz="0" w:space="0" w:color="auto"/>
        <w:left w:val="none" w:sz="0" w:space="0" w:color="auto"/>
        <w:bottom w:val="none" w:sz="0" w:space="0" w:color="auto"/>
        <w:right w:val="none" w:sz="0" w:space="0" w:color="auto"/>
      </w:divBdr>
    </w:div>
    <w:div w:id="100536725">
      <w:marLeft w:val="640"/>
      <w:marRight w:val="0"/>
      <w:marTop w:val="0"/>
      <w:marBottom w:val="0"/>
      <w:divBdr>
        <w:top w:val="none" w:sz="0" w:space="0" w:color="auto"/>
        <w:left w:val="none" w:sz="0" w:space="0" w:color="auto"/>
        <w:bottom w:val="none" w:sz="0" w:space="0" w:color="auto"/>
        <w:right w:val="none" w:sz="0" w:space="0" w:color="auto"/>
      </w:divBdr>
    </w:div>
    <w:div w:id="100689648">
      <w:marLeft w:val="640"/>
      <w:marRight w:val="0"/>
      <w:marTop w:val="0"/>
      <w:marBottom w:val="0"/>
      <w:divBdr>
        <w:top w:val="none" w:sz="0" w:space="0" w:color="auto"/>
        <w:left w:val="none" w:sz="0" w:space="0" w:color="auto"/>
        <w:bottom w:val="none" w:sz="0" w:space="0" w:color="auto"/>
        <w:right w:val="none" w:sz="0" w:space="0" w:color="auto"/>
      </w:divBdr>
    </w:div>
    <w:div w:id="100880914">
      <w:marLeft w:val="640"/>
      <w:marRight w:val="0"/>
      <w:marTop w:val="0"/>
      <w:marBottom w:val="0"/>
      <w:divBdr>
        <w:top w:val="none" w:sz="0" w:space="0" w:color="auto"/>
        <w:left w:val="none" w:sz="0" w:space="0" w:color="auto"/>
        <w:bottom w:val="none" w:sz="0" w:space="0" w:color="auto"/>
        <w:right w:val="none" w:sz="0" w:space="0" w:color="auto"/>
      </w:divBdr>
    </w:div>
    <w:div w:id="100883938">
      <w:marLeft w:val="640"/>
      <w:marRight w:val="0"/>
      <w:marTop w:val="0"/>
      <w:marBottom w:val="0"/>
      <w:divBdr>
        <w:top w:val="none" w:sz="0" w:space="0" w:color="auto"/>
        <w:left w:val="none" w:sz="0" w:space="0" w:color="auto"/>
        <w:bottom w:val="none" w:sz="0" w:space="0" w:color="auto"/>
        <w:right w:val="none" w:sz="0" w:space="0" w:color="auto"/>
      </w:divBdr>
    </w:div>
    <w:div w:id="100926595">
      <w:marLeft w:val="640"/>
      <w:marRight w:val="0"/>
      <w:marTop w:val="0"/>
      <w:marBottom w:val="0"/>
      <w:divBdr>
        <w:top w:val="none" w:sz="0" w:space="0" w:color="auto"/>
        <w:left w:val="none" w:sz="0" w:space="0" w:color="auto"/>
        <w:bottom w:val="none" w:sz="0" w:space="0" w:color="auto"/>
        <w:right w:val="none" w:sz="0" w:space="0" w:color="auto"/>
      </w:divBdr>
    </w:div>
    <w:div w:id="101071652">
      <w:marLeft w:val="640"/>
      <w:marRight w:val="0"/>
      <w:marTop w:val="0"/>
      <w:marBottom w:val="0"/>
      <w:divBdr>
        <w:top w:val="none" w:sz="0" w:space="0" w:color="auto"/>
        <w:left w:val="none" w:sz="0" w:space="0" w:color="auto"/>
        <w:bottom w:val="none" w:sz="0" w:space="0" w:color="auto"/>
        <w:right w:val="none" w:sz="0" w:space="0" w:color="auto"/>
      </w:divBdr>
    </w:div>
    <w:div w:id="101147890">
      <w:marLeft w:val="640"/>
      <w:marRight w:val="0"/>
      <w:marTop w:val="0"/>
      <w:marBottom w:val="0"/>
      <w:divBdr>
        <w:top w:val="none" w:sz="0" w:space="0" w:color="auto"/>
        <w:left w:val="none" w:sz="0" w:space="0" w:color="auto"/>
        <w:bottom w:val="none" w:sz="0" w:space="0" w:color="auto"/>
        <w:right w:val="none" w:sz="0" w:space="0" w:color="auto"/>
      </w:divBdr>
    </w:div>
    <w:div w:id="101150432">
      <w:marLeft w:val="640"/>
      <w:marRight w:val="0"/>
      <w:marTop w:val="0"/>
      <w:marBottom w:val="0"/>
      <w:divBdr>
        <w:top w:val="none" w:sz="0" w:space="0" w:color="auto"/>
        <w:left w:val="none" w:sz="0" w:space="0" w:color="auto"/>
        <w:bottom w:val="none" w:sz="0" w:space="0" w:color="auto"/>
        <w:right w:val="none" w:sz="0" w:space="0" w:color="auto"/>
      </w:divBdr>
    </w:div>
    <w:div w:id="101194874">
      <w:marLeft w:val="640"/>
      <w:marRight w:val="0"/>
      <w:marTop w:val="0"/>
      <w:marBottom w:val="0"/>
      <w:divBdr>
        <w:top w:val="none" w:sz="0" w:space="0" w:color="auto"/>
        <w:left w:val="none" w:sz="0" w:space="0" w:color="auto"/>
        <w:bottom w:val="none" w:sz="0" w:space="0" w:color="auto"/>
        <w:right w:val="none" w:sz="0" w:space="0" w:color="auto"/>
      </w:divBdr>
    </w:div>
    <w:div w:id="101270150">
      <w:marLeft w:val="640"/>
      <w:marRight w:val="0"/>
      <w:marTop w:val="0"/>
      <w:marBottom w:val="0"/>
      <w:divBdr>
        <w:top w:val="none" w:sz="0" w:space="0" w:color="auto"/>
        <w:left w:val="none" w:sz="0" w:space="0" w:color="auto"/>
        <w:bottom w:val="none" w:sz="0" w:space="0" w:color="auto"/>
        <w:right w:val="none" w:sz="0" w:space="0" w:color="auto"/>
      </w:divBdr>
    </w:div>
    <w:div w:id="101270503">
      <w:marLeft w:val="640"/>
      <w:marRight w:val="0"/>
      <w:marTop w:val="0"/>
      <w:marBottom w:val="0"/>
      <w:divBdr>
        <w:top w:val="none" w:sz="0" w:space="0" w:color="auto"/>
        <w:left w:val="none" w:sz="0" w:space="0" w:color="auto"/>
        <w:bottom w:val="none" w:sz="0" w:space="0" w:color="auto"/>
        <w:right w:val="none" w:sz="0" w:space="0" w:color="auto"/>
      </w:divBdr>
    </w:div>
    <w:div w:id="101337844">
      <w:marLeft w:val="640"/>
      <w:marRight w:val="0"/>
      <w:marTop w:val="0"/>
      <w:marBottom w:val="0"/>
      <w:divBdr>
        <w:top w:val="none" w:sz="0" w:space="0" w:color="auto"/>
        <w:left w:val="none" w:sz="0" w:space="0" w:color="auto"/>
        <w:bottom w:val="none" w:sz="0" w:space="0" w:color="auto"/>
        <w:right w:val="none" w:sz="0" w:space="0" w:color="auto"/>
      </w:divBdr>
    </w:div>
    <w:div w:id="101347355">
      <w:marLeft w:val="640"/>
      <w:marRight w:val="0"/>
      <w:marTop w:val="0"/>
      <w:marBottom w:val="0"/>
      <w:divBdr>
        <w:top w:val="none" w:sz="0" w:space="0" w:color="auto"/>
        <w:left w:val="none" w:sz="0" w:space="0" w:color="auto"/>
        <w:bottom w:val="none" w:sz="0" w:space="0" w:color="auto"/>
        <w:right w:val="none" w:sz="0" w:space="0" w:color="auto"/>
      </w:divBdr>
    </w:div>
    <w:div w:id="101458290">
      <w:marLeft w:val="640"/>
      <w:marRight w:val="0"/>
      <w:marTop w:val="0"/>
      <w:marBottom w:val="0"/>
      <w:divBdr>
        <w:top w:val="none" w:sz="0" w:space="0" w:color="auto"/>
        <w:left w:val="none" w:sz="0" w:space="0" w:color="auto"/>
        <w:bottom w:val="none" w:sz="0" w:space="0" w:color="auto"/>
        <w:right w:val="none" w:sz="0" w:space="0" w:color="auto"/>
      </w:divBdr>
    </w:div>
    <w:div w:id="101460384">
      <w:marLeft w:val="640"/>
      <w:marRight w:val="0"/>
      <w:marTop w:val="0"/>
      <w:marBottom w:val="0"/>
      <w:divBdr>
        <w:top w:val="none" w:sz="0" w:space="0" w:color="auto"/>
        <w:left w:val="none" w:sz="0" w:space="0" w:color="auto"/>
        <w:bottom w:val="none" w:sz="0" w:space="0" w:color="auto"/>
        <w:right w:val="none" w:sz="0" w:space="0" w:color="auto"/>
      </w:divBdr>
    </w:div>
    <w:div w:id="101463759">
      <w:marLeft w:val="640"/>
      <w:marRight w:val="0"/>
      <w:marTop w:val="0"/>
      <w:marBottom w:val="0"/>
      <w:divBdr>
        <w:top w:val="none" w:sz="0" w:space="0" w:color="auto"/>
        <w:left w:val="none" w:sz="0" w:space="0" w:color="auto"/>
        <w:bottom w:val="none" w:sz="0" w:space="0" w:color="auto"/>
        <w:right w:val="none" w:sz="0" w:space="0" w:color="auto"/>
      </w:divBdr>
    </w:div>
    <w:div w:id="101532957">
      <w:marLeft w:val="640"/>
      <w:marRight w:val="0"/>
      <w:marTop w:val="0"/>
      <w:marBottom w:val="0"/>
      <w:divBdr>
        <w:top w:val="none" w:sz="0" w:space="0" w:color="auto"/>
        <w:left w:val="none" w:sz="0" w:space="0" w:color="auto"/>
        <w:bottom w:val="none" w:sz="0" w:space="0" w:color="auto"/>
        <w:right w:val="none" w:sz="0" w:space="0" w:color="auto"/>
      </w:divBdr>
    </w:div>
    <w:div w:id="101608118">
      <w:marLeft w:val="640"/>
      <w:marRight w:val="0"/>
      <w:marTop w:val="0"/>
      <w:marBottom w:val="0"/>
      <w:divBdr>
        <w:top w:val="none" w:sz="0" w:space="0" w:color="auto"/>
        <w:left w:val="none" w:sz="0" w:space="0" w:color="auto"/>
        <w:bottom w:val="none" w:sz="0" w:space="0" w:color="auto"/>
        <w:right w:val="none" w:sz="0" w:space="0" w:color="auto"/>
      </w:divBdr>
    </w:div>
    <w:div w:id="101731895">
      <w:marLeft w:val="640"/>
      <w:marRight w:val="0"/>
      <w:marTop w:val="0"/>
      <w:marBottom w:val="0"/>
      <w:divBdr>
        <w:top w:val="none" w:sz="0" w:space="0" w:color="auto"/>
        <w:left w:val="none" w:sz="0" w:space="0" w:color="auto"/>
        <w:bottom w:val="none" w:sz="0" w:space="0" w:color="auto"/>
        <w:right w:val="none" w:sz="0" w:space="0" w:color="auto"/>
      </w:divBdr>
    </w:div>
    <w:div w:id="101801882">
      <w:marLeft w:val="640"/>
      <w:marRight w:val="0"/>
      <w:marTop w:val="0"/>
      <w:marBottom w:val="0"/>
      <w:divBdr>
        <w:top w:val="none" w:sz="0" w:space="0" w:color="auto"/>
        <w:left w:val="none" w:sz="0" w:space="0" w:color="auto"/>
        <w:bottom w:val="none" w:sz="0" w:space="0" w:color="auto"/>
        <w:right w:val="none" w:sz="0" w:space="0" w:color="auto"/>
      </w:divBdr>
    </w:div>
    <w:div w:id="101805198">
      <w:marLeft w:val="640"/>
      <w:marRight w:val="0"/>
      <w:marTop w:val="0"/>
      <w:marBottom w:val="0"/>
      <w:divBdr>
        <w:top w:val="none" w:sz="0" w:space="0" w:color="auto"/>
        <w:left w:val="none" w:sz="0" w:space="0" w:color="auto"/>
        <w:bottom w:val="none" w:sz="0" w:space="0" w:color="auto"/>
        <w:right w:val="none" w:sz="0" w:space="0" w:color="auto"/>
      </w:divBdr>
    </w:div>
    <w:div w:id="101843407">
      <w:marLeft w:val="640"/>
      <w:marRight w:val="0"/>
      <w:marTop w:val="0"/>
      <w:marBottom w:val="0"/>
      <w:divBdr>
        <w:top w:val="none" w:sz="0" w:space="0" w:color="auto"/>
        <w:left w:val="none" w:sz="0" w:space="0" w:color="auto"/>
        <w:bottom w:val="none" w:sz="0" w:space="0" w:color="auto"/>
        <w:right w:val="none" w:sz="0" w:space="0" w:color="auto"/>
      </w:divBdr>
    </w:div>
    <w:div w:id="101849644">
      <w:marLeft w:val="640"/>
      <w:marRight w:val="0"/>
      <w:marTop w:val="0"/>
      <w:marBottom w:val="0"/>
      <w:divBdr>
        <w:top w:val="none" w:sz="0" w:space="0" w:color="auto"/>
        <w:left w:val="none" w:sz="0" w:space="0" w:color="auto"/>
        <w:bottom w:val="none" w:sz="0" w:space="0" w:color="auto"/>
        <w:right w:val="none" w:sz="0" w:space="0" w:color="auto"/>
      </w:divBdr>
    </w:div>
    <w:div w:id="101851652">
      <w:marLeft w:val="640"/>
      <w:marRight w:val="0"/>
      <w:marTop w:val="0"/>
      <w:marBottom w:val="0"/>
      <w:divBdr>
        <w:top w:val="none" w:sz="0" w:space="0" w:color="auto"/>
        <w:left w:val="none" w:sz="0" w:space="0" w:color="auto"/>
        <w:bottom w:val="none" w:sz="0" w:space="0" w:color="auto"/>
        <w:right w:val="none" w:sz="0" w:space="0" w:color="auto"/>
      </w:divBdr>
    </w:div>
    <w:div w:id="101922661">
      <w:marLeft w:val="640"/>
      <w:marRight w:val="0"/>
      <w:marTop w:val="0"/>
      <w:marBottom w:val="0"/>
      <w:divBdr>
        <w:top w:val="none" w:sz="0" w:space="0" w:color="auto"/>
        <w:left w:val="none" w:sz="0" w:space="0" w:color="auto"/>
        <w:bottom w:val="none" w:sz="0" w:space="0" w:color="auto"/>
        <w:right w:val="none" w:sz="0" w:space="0" w:color="auto"/>
      </w:divBdr>
    </w:div>
    <w:div w:id="101996685">
      <w:marLeft w:val="640"/>
      <w:marRight w:val="0"/>
      <w:marTop w:val="0"/>
      <w:marBottom w:val="0"/>
      <w:divBdr>
        <w:top w:val="none" w:sz="0" w:space="0" w:color="auto"/>
        <w:left w:val="none" w:sz="0" w:space="0" w:color="auto"/>
        <w:bottom w:val="none" w:sz="0" w:space="0" w:color="auto"/>
        <w:right w:val="none" w:sz="0" w:space="0" w:color="auto"/>
      </w:divBdr>
    </w:div>
    <w:div w:id="101997310">
      <w:marLeft w:val="640"/>
      <w:marRight w:val="0"/>
      <w:marTop w:val="0"/>
      <w:marBottom w:val="0"/>
      <w:divBdr>
        <w:top w:val="none" w:sz="0" w:space="0" w:color="auto"/>
        <w:left w:val="none" w:sz="0" w:space="0" w:color="auto"/>
        <w:bottom w:val="none" w:sz="0" w:space="0" w:color="auto"/>
        <w:right w:val="none" w:sz="0" w:space="0" w:color="auto"/>
      </w:divBdr>
    </w:div>
    <w:div w:id="101997705">
      <w:marLeft w:val="640"/>
      <w:marRight w:val="0"/>
      <w:marTop w:val="0"/>
      <w:marBottom w:val="0"/>
      <w:divBdr>
        <w:top w:val="none" w:sz="0" w:space="0" w:color="auto"/>
        <w:left w:val="none" w:sz="0" w:space="0" w:color="auto"/>
        <w:bottom w:val="none" w:sz="0" w:space="0" w:color="auto"/>
        <w:right w:val="none" w:sz="0" w:space="0" w:color="auto"/>
      </w:divBdr>
    </w:div>
    <w:div w:id="101998190">
      <w:marLeft w:val="640"/>
      <w:marRight w:val="0"/>
      <w:marTop w:val="0"/>
      <w:marBottom w:val="0"/>
      <w:divBdr>
        <w:top w:val="none" w:sz="0" w:space="0" w:color="auto"/>
        <w:left w:val="none" w:sz="0" w:space="0" w:color="auto"/>
        <w:bottom w:val="none" w:sz="0" w:space="0" w:color="auto"/>
        <w:right w:val="none" w:sz="0" w:space="0" w:color="auto"/>
      </w:divBdr>
    </w:div>
    <w:div w:id="101998449">
      <w:marLeft w:val="640"/>
      <w:marRight w:val="0"/>
      <w:marTop w:val="0"/>
      <w:marBottom w:val="0"/>
      <w:divBdr>
        <w:top w:val="none" w:sz="0" w:space="0" w:color="auto"/>
        <w:left w:val="none" w:sz="0" w:space="0" w:color="auto"/>
        <w:bottom w:val="none" w:sz="0" w:space="0" w:color="auto"/>
        <w:right w:val="none" w:sz="0" w:space="0" w:color="auto"/>
      </w:divBdr>
    </w:div>
    <w:div w:id="102001104">
      <w:marLeft w:val="640"/>
      <w:marRight w:val="0"/>
      <w:marTop w:val="0"/>
      <w:marBottom w:val="0"/>
      <w:divBdr>
        <w:top w:val="none" w:sz="0" w:space="0" w:color="auto"/>
        <w:left w:val="none" w:sz="0" w:space="0" w:color="auto"/>
        <w:bottom w:val="none" w:sz="0" w:space="0" w:color="auto"/>
        <w:right w:val="none" w:sz="0" w:space="0" w:color="auto"/>
      </w:divBdr>
    </w:div>
    <w:div w:id="102043337">
      <w:marLeft w:val="640"/>
      <w:marRight w:val="0"/>
      <w:marTop w:val="0"/>
      <w:marBottom w:val="0"/>
      <w:divBdr>
        <w:top w:val="none" w:sz="0" w:space="0" w:color="auto"/>
        <w:left w:val="none" w:sz="0" w:space="0" w:color="auto"/>
        <w:bottom w:val="none" w:sz="0" w:space="0" w:color="auto"/>
        <w:right w:val="none" w:sz="0" w:space="0" w:color="auto"/>
      </w:divBdr>
    </w:div>
    <w:div w:id="102113407">
      <w:marLeft w:val="640"/>
      <w:marRight w:val="0"/>
      <w:marTop w:val="0"/>
      <w:marBottom w:val="0"/>
      <w:divBdr>
        <w:top w:val="none" w:sz="0" w:space="0" w:color="auto"/>
        <w:left w:val="none" w:sz="0" w:space="0" w:color="auto"/>
        <w:bottom w:val="none" w:sz="0" w:space="0" w:color="auto"/>
        <w:right w:val="none" w:sz="0" w:space="0" w:color="auto"/>
      </w:divBdr>
    </w:div>
    <w:div w:id="102115336">
      <w:marLeft w:val="640"/>
      <w:marRight w:val="0"/>
      <w:marTop w:val="0"/>
      <w:marBottom w:val="0"/>
      <w:divBdr>
        <w:top w:val="none" w:sz="0" w:space="0" w:color="auto"/>
        <w:left w:val="none" w:sz="0" w:space="0" w:color="auto"/>
        <w:bottom w:val="none" w:sz="0" w:space="0" w:color="auto"/>
        <w:right w:val="none" w:sz="0" w:space="0" w:color="auto"/>
      </w:divBdr>
    </w:div>
    <w:div w:id="102115977">
      <w:marLeft w:val="640"/>
      <w:marRight w:val="0"/>
      <w:marTop w:val="0"/>
      <w:marBottom w:val="0"/>
      <w:divBdr>
        <w:top w:val="none" w:sz="0" w:space="0" w:color="auto"/>
        <w:left w:val="none" w:sz="0" w:space="0" w:color="auto"/>
        <w:bottom w:val="none" w:sz="0" w:space="0" w:color="auto"/>
        <w:right w:val="none" w:sz="0" w:space="0" w:color="auto"/>
      </w:divBdr>
    </w:div>
    <w:div w:id="102457658">
      <w:marLeft w:val="640"/>
      <w:marRight w:val="0"/>
      <w:marTop w:val="0"/>
      <w:marBottom w:val="0"/>
      <w:divBdr>
        <w:top w:val="none" w:sz="0" w:space="0" w:color="auto"/>
        <w:left w:val="none" w:sz="0" w:space="0" w:color="auto"/>
        <w:bottom w:val="none" w:sz="0" w:space="0" w:color="auto"/>
        <w:right w:val="none" w:sz="0" w:space="0" w:color="auto"/>
      </w:divBdr>
    </w:div>
    <w:div w:id="102503697">
      <w:marLeft w:val="640"/>
      <w:marRight w:val="0"/>
      <w:marTop w:val="0"/>
      <w:marBottom w:val="0"/>
      <w:divBdr>
        <w:top w:val="none" w:sz="0" w:space="0" w:color="auto"/>
        <w:left w:val="none" w:sz="0" w:space="0" w:color="auto"/>
        <w:bottom w:val="none" w:sz="0" w:space="0" w:color="auto"/>
        <w:right w:val="none" w:sz="0" w:space="0" w:color="auto"/>
      </w:divBdr>
    </w:div>
    <w:div w:id="102696301">
      <w:marLeft w:val="640"/>
      <w:marRight w:val="0"/>
      <w:marTop w:val="0"/>
      <w:marBottom w:val="0"/>
      <w:divBdr>
        <w:top w:val="none" w:sz="0" w:space="0" w:color="auto"/>
        <w:left w:val="none" w:sz="0" w:space="0" w:color="auto"/>
        <w:bottom w:val="none" w:sz="0" w:space="0" w:color="auto"/>
        <w:right w:val="none" w:sz="0" w:space="0" w:color="auto"/>
      </w:divBdr>
    </w:div>
    <w:div w:id="102698123">
      <w:marLeft w:val="640"/>
      <w:marRight w:val="0"/>
      <w:marTop w:val="0"/>
      <w:marBottom w:val="0"/>
      <w:divBdr>
        <w:top w:val="none" w:sz="0" w:space="0" w:color="auto"/>
        <w:left w:val="none" w:sz="0" w:space="0" w:color="auto"/>
        <w:bottom w:val="none" w:sz="0" w:space="0" w:color="auto"/>
        <w:right w:val="none" w:sz="0" w:space="0" w:color="auto"/>
      </w:divBdr>
    </w:div>
    <w:div w:id="102725363">
      <w:marLeft w:val="640"/>
      <w:marRight w:val="0"/>
      <w:marTop w:val="0"/>
      <w:marBottom w:val="0"/>
      <w:divBdr>
        <w:top w:val="none" w:sz="0" w:space="0" w:color="auto"/>
        <w:left w:val="none" w:sz="0" w:space="0" w:color="auto"/>
        <w:bottom w:val="none" w:sz="0" w:space="0" w:color="auto"/>
        <w:right w:val="none" w:sz="0" w:space="0" w:color="auto"/>
      </w:divBdr>
    </w:div>
    <w:div w:id="102917353">
      <w:marLeft w:val="640"/>
      <w:marRight w:val="0"/>
      <w:marTop w:val="0"/>
      <w:marBottom w:val="0"/>
      <w:divBdr>
        <w:top w:val="none" w:sz="0" w:space="0" w:color="auto"/>
        <w:left w:val="none" w:sz="0" w:space="0" w:color="auto"/>
        <w:bottom w:val="none" w:sz="0" w:space="0" w:color="auto"/>
        <w:right w:val="none" w:sz="0" w:space="0" w:color="auto"/>
      </w:divBdr>
    </w:div>
    <w:div w:id="102918703">
      <w:marLeft w:val="640"/>
      <w:marRight w:val="0"/>
      <w:marTop w:val="0"/>
      <w:marBottom w:val="0"/>
      <w:divBdr>
        <w:top w:val="none" w:sz="0" w:space="0" w:color="auto"/>
        <w:left w:val="none" w:sz="0" w:space="0" w:color="auto"/>
        <w:bottom w:val="none" w:sz="0" w:space="0" w:color="auto"/>
        <w:right w:val="none" w:sz="0" w:space="0" w:color="auto"/>
      </w:divBdr>
    </w:div>
    <w:div w:id="103233449">
      <w:marLeft w:val="640"/>
      <w:marRight w:val="0"/>
      <w:marTop w:val="0"/>
      <w:marBottom w:val="0"/>
      <w:divBdr>
        <w:top w:val="none" w:sz="0" w:space="0" w:color="auto"/>
        <w:left w:val="none" w:sz="0" w:space="0" w:color="auto"/>
        <w:bottom w:val="none" w:sz="0" w:space="0" w:color="auto"/>
        <w:right w:val="none" w:sz="0" w:space="0" w:color="auto"/>
      </w:divBdr>
    </w:div>
    <w:div w:id="103236866">
      <w:marLeft w:val="640"/>
      <w:marRight w:val="0"/>
      <w:marTop w:val="0"/>
      <w:marBottom w:val="0"/>
      <w:divBdr>
        <w:top w:val="none" w:sz="0" w:space="0" w:color="auto"/>
        <w:left w:val="none" w:sz="0" w:space="0" w:color="auto"/>
        <w:bottom w:val="none" w:sz="0" w:space="0" w:color="auto"/>
        <w:right w:val="none" w:sz="0" w:space="0" w:color="auto"/>
      </w:divBdr>
    </w:div>
    <w:div w:id="103304180">
      <w:marLeft w:val="640"/>
      <w:marRight w:val="0"/>
      <w:marTop w:val="0"/>
      <w:marBottom w:val="0"/>
      <w:divBdr>
        <w:top w:val="none" w:sz="0" w:space="0" w:color="auto"/>
        <w:left w:val="none" w:sz="0" w:space="0" w:color="auto"/>
        <w:bottom w:val="none" w:sz="0" w:space="0" w:color="auto"/>
        <w:right w:val="none" w:sz="0" w:space="0" w:color="auto"/>
      </w:divBdr>
    </w:div>
    <w:div w:id="103306567">
      <w:marLeft w:val="640"/>
      <w:marRight w:val="0"/>
      <w:marTop w:val="0"/>
      <w:marBottom w:val="0"/>
      <w:divBdr>
        <w:top w:val="none" w:sz="0" w:space="0" w:color="auto"/>
        <w:left w:val="none" w:sz="0" w:space="0" w:color="auto"/>
        <w:bottom w:val="none" w:sz="0" w:space="0" w:color="auto"/>
        <w:right w:val="none" w:sz="0" w:space="0" w:color="auto"/>
      </w:divBdr>
    </w:div>
    <w:div w:id="103309535">
      <w:marLeft w:val="640"/>
      <w:marRight w:val="0"/>
      <w:marTop w:val="0"/>
      <w:marBottom w:val="0"/>
      <w:divBdr>
        <w:top w:val="none" w:sz="0" w:space="0" w:color="auto"/>
        <w:left w:val="none" w:sz="0" w:space="0" w:color="auto"/>
        <w:bottom w:val="none" w:sz="0" w:space="0" w:color="auto"/>
        <w:right w:val="none" w:sz="0" w:space="0" w:color="auto"/>
      </w:divBdr>
    </w:div>
    <w:div w:id="103353479">
      <w:marLeft w:val="640"/>
      <w:marRight w:val="0"/>
      <w:marTop w:val="0"/>
      <w:marBottom w:val="0"/>
      <w:divBdr>
        <w:top w:val="none" w:sz="0" w:space="0" w:color="auto"/>
        <w:left w:val="none" w:sz="0" w:space="0" w:color="auto"/>
        <w:bottom w:val="none" w:sz="0" w:space="0" w:color="auto"/>
        <w:right w:val="none" w:sz="0" w:space="0" w:color="auto"/>
      </w:divBdr>
    </w:div>
    <w:div w:id="103380014">
      <w:marLeft w:val="640"/>
      <w:marRight w:val="0"/>
      <w:marTop w:val="0"/>
      <w:marBottom w:val="0"/>
      <w:divBdr>
        <w:top w:val="none" w:sz="0" w:space="0" w:color="auto"/>
        <w:left w:val="none" w:sz="0" w:space="0" w:color="auto"/>
        <w:bottom w:val="none" w:sz="0" w:space="0" w:color="auto"/>
        <w:right w:val="none" w:sz="0" w:space="0" w:color="auto"/>
      </w:divBdr>
    </w:div>
    <w:div w:id="103382875">
      <w:marLeft w:val="640"/>
      <w:marRight w:val="0"/>
      <w:marTop w:val="0"/>
      <w:marBottom w:val="0"/>
      <w:divBdr>
        <w:top w:val="none" w:sz="0" w:space="0" w:color="auto"/>
        <w:left w:val="none" w:sz="0" w:space="0" w:color="auto"/>
        <w:bottom w:val="none" w:sz="0" w:space="0" w:color="auto"/>
        <w:right w:val="none" w:sz="0" w:space="0" w:color="auto"/>
      </w:divBdr>
    </w:div>
    <w:div w:id="103575306">
      <w:marLeft w:val="640"/>
      <w:marRight w:val="0"/>
      <w:marTop w:val="0"/>
      <w:marBottom w:val="0"/>
      <w:divBdr>
        <w:top w:val="none" w:sz="0" w:space="0" w:color="auto"/>
        <w:left w:val="none" w:sz="0" w:space="0" w:color="auto"/>
        <w:bottom w:val="none" w:sz="0" w:space="0" w:color="auto"/>
        <w:right w:val="none" w:sz="0" w:space="0" w:color="auto"/>
      </w:divBdr>
    </w:div>
    <w:div w:id="103619739">
      <w:marLeft w:val="640"/>
      <w:marRight w:val="0"/>
      <w:marTop w:val="0"/>
      <w:marBottom w:val="0"/>
      <w:divBdr>
        <w:top w:val="none" w:sz="0" w:space="0" w:color="auto"/>
        <w:left w:val="none" w:sz="0" w:space="0" w:color="auto"/>
        <w:bottom w:val="none" w:sz="0" w:space="0" w:color="auto"/>
        <w:right w:val="none" w:sz="0" w:space="0" w:color="auto"/>
      </w:divBdr>
    </w:div>
    <w:div w:id="103619861">
      <w:marLeft w:val="640"/>
      <w:marRight w:val="0"/>
      <w:marTop w:val="0"/>
      <w:marBottom w:val="0"/>
      <w:divBdr>
        <w:top w:val="none" w:sz="0" w:space="0" w:color="auto"/>
        <w:left w:val="none" w:sz="0" w:space="0" w:color="auto"/>
        <w:bottom w:val="none" w:sz="0" w:space="0" w:color="auto"/>
        <w:right w:val="none" w:sz="0" w:space="0" w:color="auto"/>
      </w:divBdr>
    </w:div>
    <w:div w:id="103766564">
      <w:marLeft w:val="640"/>
      <w:marRight w:val="0"/>
      <w:marTop w:val="0"/>
      <w:marBottom w:val="0"/>
      <w:divBdr>
        <w:top w:val="none" w:sz="0" w:space="0" w:color="auto"/>
        <w:left w:val="none" w:sz="0" w:space="0" w:color="auto"/>
        <w:bottom w:val="none" w:sz="0" w:space="0" w:color="auto"/>
        <w:right w:val="none" w:sz="0" w:space="0" w:color="auto"/>
      </w:divBdr>
    </w:div>
    <w:div w:id="103816263">
      <w:marLeft w:val="640"/>
      <w:marRight w:val="0"/>
      <w:marTop w:val="0"/>
      <w:marBottom w:val="0"/>
      <w:divBdr>
        <w:top w:val="none" w:sz="0" w:space="0" w:color="auto"/>
        <w:left w:val="none" w:sz="0" w:space="0" w:color="auto"/>
        <w:bottom w:val="none" w:sz="0" w:space="0" w:color="auto"/>
        <w:right w:val="none" w:sz="0" w:space="0" w:color="auto"/>
      </w:divBdr>
    </w:div>
    <w:div w:id="103965252">
      <w:marLeft w:val="640"/>
      <w:marRight w:val="0"/>
      <w:marTop w:val="0"/>
      <w:marBottom w:val="0"/>
      <w:divBdr>
        <w:top w:val="none" w:sz="0" w:space="0" w:color="auto"/>
        <w:left w:val="none" w:sz="0" w:space="0" w:color="auto"/>
        <w:bottom w:val="none" w:sz="0" w:space="0" w:color="auto"/>
        <w:right w:val="none" w:sz="0" w:space="0" w:color="auto"/>
      </w:divBdr>
    </w:div>
    <w:div w:id="104006037">
      <w:marLeft w:val="640"/>
      <w:marRight w:val="0"/>
      <w:marTop w:val="0"/>
      <w:marBottom w:val="0"/>
      <w:divBdr>
        <w:top w:val="none" w:sz="0" w:space="0" w:color="auto"/>
        <w:left w:val="none" w:sz="0" w:space="0" w:color="auto"/>
        <w:bottom w:val="none" w:sz="0" w:space="0" w:color="auto"/>
        <w:right w:val="none" w:sz="0" w:space="0" w:color="auto"/>
      </w:divBdr>
    </w:div>
    <w:div w:id="104038155">
      <w:marLeft w:val="640"/>
      <w:marRight w:val="0"/>
      <w:marTop w:val="0"/>
      <w:marBottom w:val="0"/>
      <w:divBdr>
        <w:top w:val="none" w:sz="0" w:space="0" w:color="auto"/>
        <w:left w:val="none" w:sz="0" w:space="0" w:color="auto"/>
        <w:bottom w:val="none" w:sz="0" w:space="0" w:color="auto"/>
        <w:right w:val="none" w:sz="0" w:space="0" w:color="auto"/>
      </w:divBdr>
    </w:div>
    <w:div w:id="104152565">
      <w:marLeft w:val="640"/>
      <w:marRight w:val="0"/>
      <w:marTop w:val="0"/>
      <w:marBottom w:val="0"/>
      <w:divBdr>
        <w:top w:val="none" w:sz="0" w:space="0" w:color="auto"/>
        <w:left w:val="none" w:sz="0" w:space="0" w:color="auto"/>
        <w:bottom w:val="none" w:sz="0" w:space="0" w:color="auto"/>
        <w:right w:val="none" w:sz="0" w:space="0" w:color="auto"/>
      </w:divBdr>
    </w:div>
    <w:div w:id="104271187">
      <w:marLeft w:val="640"/>
      <w:marRight w:val="0"/>
      <w:marTop w:val="0"/>
      <w:marBottom w:val="0"/>
      <w:divBdr>
        <w:top w:val="none" w:sz="0" w:space="0" w:color="auto"/>
        <w:left w:val="none" w:sz="0" w:space="0" w:color="auto"/>
        <w:bottom w:val="none" w:sz="0" w:space="0" w:color="auto"/>
        <w:right w:val="none" w:sz="0" w:space="0" w:color="auto"/>
      </w:divBdr>
    </w:div>
    <w:div w:id="104349074">
      <w:marLeft w:val="640"/>
      <w:marRight w:val="0"/>
      <w:marTop w:val="0"/>
      <w:marBottom w:val="0"/>
      <w:divBdr>
        <w:top w:val="none" w:sz="0" w:space="0" w:color="auto"/>
        <w:left w:val="none" w:sz="0" w:space="0" w:color="auto"/>
        <w:bottom w:val="none" w:sz="0" w:space="0" w:color="auto"/>
        <w:right w:val="none" w:sz="0" w:space="0" w:color="auto"/>
      </w:divBdr>
    </w:div>
    <w:div w:id="104426464">
      <w:marLeft w:val="640"/>
      <w:marRight w:val="0"/>
      <w:marTop w:val="0"/>
      <w:marBottom w:val="0"/>
      <w:divBdr>
        <w:top w:val="none" w:sz="0" w:space="0" w:color="auto"/>
        <w:left w:val="none" w:sz="0" w:space="0" w:color="auto"/>
        <w:bottom w:val="none" w:sz="0" w:space="0" w:color="auto"/>
        <w:right w:val="none" w:sz="0" w:space="0" w:color="auto"/>
      </w:divBdr>
    </w:div>
    <w:div w:id="104541392">
      <w:marLeft w:val="640"/>
      <w:marRight w:val="0"/>
      <w:marTop w:val="0"/>
      <w:marBottom w:val="0"/>
      <w:divBdr>
        <w:top w:val="none" w:sz="0" w:space="0" w:color="auto"/>
        <w:left w:val="none" w:sz="0" w:space="0" w:color="auto"/>
        <w:bottom w:val="none" w:sz="0" w:space="0" w:color="auto"/>
        <w:right w:val="none" w:sz="0" w:space="0" w:color="auto"/>
      </w:divBdr>
    </w:div>
    <w:div w:id="104615870">
      <w:marLeft w:val="640"/>
      <w:marRight w:val="0"/>
      <w:marTop w:val="0"/>
      <w:marBottom w:val="0"/>
      <w:divBdr>
        <w:top w:val="none" w:sz="0" w:space="0" w:color="auto"/>
        <w:left w:val="none" w:sz="0" w:space="0" w:color="auto"/>
        <w:bottom w:val="none" w:sz="0" w:space="0" w:color="auto"/>
        <w:right w:val="none" w:sz="0" w:space="0" w:color="auto"/>
      </w:divBdr>
    </w:div>
    <w:div w:id="104662660">
      <w:marLeft w:val="640"/>
      <w:marRight w:val="0"/>
      <w:marTop w:val="0"/>
      <w:marBottom w:val="0"/>
      <w:divBdr>
        <w:top w:val="none" w:sz="0" w:space="0" w:color="auto"/>
        <w:left w:val="none" w:sz="0" w:space="0" w:color="auto"/>
        <w:bottom w:val="none" w:sz="0" w:space="0" w:color="auto"/>
        <w:right w:val="none" w:sz="0" w:space="0" w:color="auto"/>
      </w:divBdr>
    </w:div>
    <w:div w:id="104858059">
      <w:marLeft w:val="640"/>
      <w:marRight w:val="0"/>
      <w:marTop w:val="0"/>
      <w:marBottom w:val="0"/>
      <w:divBdr>
        <w:top w:val="none" w:sz="0" w:space="0" w:color="auto"/>
        <w:left w:val="none" w:sz="0" w:space="0" w:color="auto"/>
        <w:bottom w:val="none" w:sz="0" w:space="0" w:color="auto"/>
        <w:right w:val="none" w:sz="0" w:space="0" w:color="auto"/>
      </w:divBdr>
    </w:div>
    <w:div w:id="104882995">
      <w:marLeft w:val="640"/>
      <w:marRight w:val="0"/>
      <w:marTop w:val="0"/>
      <w:marBottom w:val="0"/>
      <w:divBdr>
        <w:top w:val="none" w:sz="0" w:space="0" w:color="auto"/>
        <w:left w:val="none" w:sz="0" w:space="0" w:color="auto"/>
        <w:bottom w:val="none" w:sz="0" w:space="0" w:color="auto"/>
        <w:right w:val="none" w:sz="0" w:space="0" w:color="auto"/>
      </w:divBdr>
    </w:div>
    <w:div w:id="104884470">
      <w:marLeft w:val="640"/>
      <w:marRight w:val="0"/>
      <w:marTop w:val="0"/>
      <w:marBottom w:val="0"/>
      <w:divBdr>
        <w:top w:val="none" w:sz="0" w:space="0" w:color="auto"/>
        <w:left w:val="none" w:sz="0" w:space="0" w:color="auto"/>
        <w:bottom w:val="none" w:sz="0" w:space="0" w:color="auto"/>
        <w:right w:val="none" w:sz="0" w:space="0" w:color="auto"/>
      </w:divBdr>
    </w:div>
    <w:div w:id="104886283">
      <w:marLeft w:val="640"/>
      <w:marRight w:val="0"/>
      <w:marTop w:val="0"/>
      <w:marBottom w:val="0"/>
      <w:divBdr>
        <w:top w:val="none" w:sz="0" w:space="0" w:color="auto"/>
        <w:left w:val="none" w:sz="0" w:space="0" w:color="auto"/>
        <w:bottom w:val="none" w:sz="0" w:space="0" w:color="auto"/>
        <w:right w:val="none" w:sz="0" w:space="0" w:color="auto"/>
      </w:divBdr>
    </w:div>
    <w:div w:id="104887090">
      <w:marLeft w:val="640"/>
      <w:marRight w:val="0"/>
      <w:marTop w:val="0"/>
      <w:marBottom w:val="0"/>
      <w:divBdr>
        <w:top w:val="none" w:sz="0" w:space="0" w:color="auto"/>
        <w:left w:val="none" w:sz="0" w:space="0" w:color="auto"/>
        <w:bottom w:val="none" w:sz="0" w:space="0" w:color="auto"/>
        <w:right w:val="none" w:sz="0" w:space="0" w:color="auto"/>
      </w:divBdr>
    </w:div>
    <w:div w:id="105195689">
      <w:marLeft w:val="640"/>
      <w:marRight w:val="0"/>
      <w:marTop w:val="0"/>
      <w:marBottom w:val="0"/>
      <w:divBdr>
        <w:top w:val="none" w:sz="0" w:space="0" w:color="auto"/>
        <w:left w:val="none" w:sz="0" w:space="0" w:color="auto"/>
        <w:bottom w:val="none" w:sz="0" w:space="0" w:color="auto"/>
        <w:right w:val="none" w:sz="0" w:space="0" w:color="auto"/>
      </w:divBdr>
    </w:div>
    <w:div w:id="105269716">
      <w:marLeft w:val="640"/>
      <w:marRight w:val="0"/>
      <w:marTop w:val="0"/>
      <w:marBottom w:val="0"/>
      <w:divBdr>
        <w:top w:val="none" w:sz="0" w:space="0" w:color="auto"/>
        <w:left w:val="none" w:sz="0" w:space="0" w:color="auto"/>
        <w:bottom w:val="none" w:sz="0" w:space="0" w:color="auto"/>
        <w:right w:val="none" w:sz="0" w:space="0" w:color="auto"/>
      </w:divBdr>
    </w:div>
    <w:div w:id="105275683">
      <w:marLeft w:val="640"/>
      <w:marRight w:val="0"/>
      <w:marTop w:val="0"/>
      <w:marBottom w:val="0"/>
      <w:divBdr>
        <w:top w:val="none" w:sz="0" w:space="0" w:color="auto"/>
        <w:left w:val="none" w:sz="0" w:space="0" w:color="auto"/>
        <w:bottom w:val="none" w:sz="0" w:space="0" w:color="auto"/>
        <w:right w:val="none" w:sz="0" w:space="0" w:color="auto"/>
      </w:divBdr>
    </w:div>
    <w:div w:id="105390744">
      <w:marLeft w:val="640"/>
      <w:marRight w:val="0"/>
      <w:marTop w:val="0"/>
      <w:marBottom w:val="0"/>
      <w:divBdr>
        <w:top w:val="none" w:sz="0" w:space="0" w:color="auto"/>
        <w:left w:val="none" w:sz="0" w:space="0" w:color="auto"/>
        <w:bottom w:val="none" w:sz="0" w:space="0" w:color="auto"/>
        <w:right w:val="none" w:sz="0" w:space="0" w:color="auto"/>
      </w:divBdr>
    </w:div>
    <w:div w:id="105393100">
      <w:marLeft w:val="640"/>
      <w:marRight w:val="0"/>
      <w:marTop w:val="0"/>
      <w:marBottom w:val="0"/>
      <w:divBdr>
        <w:top w:val="none" w:sz="0" w:space="0" w:color="auto"/>
        <w:left w:val="none" w:sz="0" w:space="0" w:color="auto"/>
        <w:bottom w:val="none" w:sz="0" w:space="0" w:color="auto"/>
        <w:right w:val="none" w:sz="0" w:space="0" w:color="auto"/>
      </w:divBdr>
    </w:div>
    <w:div w:id="105395773">
      <w:marLeft w:val="640"/>
      <w:marRight w:val="0"/>
      <w:marTop w:val="0"/>
      <w:marBottom w:val="0"/>
      <w:divBdr>
        <w:top w:val="none" w:sz="0" w:space="0" w:color="auto"/>
        <w:left w:val="none" w:sz="0" w:space="0" w:color="auto"/>
        <w:bottom w:val="none" w:sz="0" w:space="0" w:color="auto"/>
        <w:right w:val="none" w:sz="0" w:space="0" w:color="auto"/>
      </w:divBdr>
    </w:div>
    <w:div w:id="105396472">
      <w:marLeft w:val="640"/>
      <w:marRight w:val="0"/>
      <w:marTop w:val="0"/>
      <w:marBottom w:val="0"/>
      <w:divBdr>
        <w:top w:val="none" w:sz="0" w:space="0" w:color="auto"/>
        <w:left w:val="none" w:sz="0" w:space="0" w:color="auto"/>
        <w:bottom w:val="none" w:sz="0" w:space="0" w:color="auto"/>
        <w:right w:val="none" w:sz="0" w:space="0" w:color="auto"/>
      </w:divBdr>
    </w:div>
    <w:div w:id="105538715">
      <w:marLeft w:val="640"/>
      <w:marRight w:val="0"/>
      <w:marTop w:val="0"/>
      <w:marBottom w:val="0"/>
      <w:divBdr>
        <w:top w:val="none" w:sz="0" w:space="0" w:color="auto"/>
        <w:left w:val="none" w:sz="0" w:space="0" w:color="auto"/>
        <w:bottom w:val="none" w:sz="0" w:space="0" w:color="auto"/>
        <w:right w:val="none" w:sz="0" w:space="0" w:color="auto"/>
      </w:divBdr>
    </w:div>
    <w:div w:id="105587065">
      <w:marLeft w:val="640"/>
      <w:marRight w:val="0"/>
      <w:marTop w:val="0"/>
      <w:marBottom w:val="0"/>
      <w:divBdr>
        <w:top w:val="none" w:sz="0" w:space="0" w:color="auto"/>
        <w:left w:val="none" w:sz="0" w:space="0" w:color="auto"/>
        <w:bottom w:val="none" w:sz="0" w:space="0" w:color="auto"/>
        <w:right w:val="none" w:sz="0" w:space="0" w:color="auto"/>
      </w:divBdr>
    </w:div>
    <w:div w:id="105658790">
      <w:marLeft w:val="640"/>
      <w:marRight w:val="0"/>
      <w:marTop w:val="0"/>
      <w:marBottom w:val="0"/>
      <w:divBdr>
        <w:top w:val="none" w:sz="0" w:space="0" w:color="auto"/>
        <w:left w:val="none" w:sz="0" w:space="0" w:color="auto"/>
        <w:bottom w:val="none" w:sz="0" w:space="0" w:color="auto"/>
        <w:right w:val="none" w:sz="0" w:space="0" w:color="auto"/>
      </w:divBdr>
    </w:div>
    <w:div w:id="105661860">
      <w:marLeft w:val="640"/>
      <w:marRight w:val="0"/>
      <w:marTop w:val="0"/>
      <w:marBottom w:val="0"/>
      <w:divBdr>
        <w:top w:val="none" w:sz="0" w:space="0" w:color="auto"/>
        <w:left w:val="none" w:sz="0" w:space="0" w:color="auto"/>
        <w:bottom w:val="none" w:sz="0" w:space="0" w:color="auto"/>
        <w:right w:val="none" w:sz="0" w:space="0" w:color="auto"/>
      </w:divBdr>
    </w:div>
    <w:div w:id="105732416">
      <w:marLeft w:val="640"/>
      <w:marRight w:val="0"/>
      <w:marTop w:val="0"/>
      <w:marBottom w:val="0"/>
      <w:divBdr>
        <w:top w:val="none" w:sz="0" w:space="0" w:color="auto"/>
        <w:left w:val="none" w:sz="0" w:space="0" w:color="auto"/>
        <w:bottom w:val="none" w:sz="0" w:space="0" w:color="auto"/>
        <w:right w:val="none" w:sz="0" w:space="0" w:color="auto"/>
      </w:divBdr>
    </w:div>
    <w:div w:id="105779445">
      <w:marLeft w:val="640"/>
      <w:marRight w:val="0"/>
      <w:marTop w:val="0"/>
      <w:marBottom w:val="0"/>
      <w:divBdr>
        <w:top w:val="none" w:sz="0" w:space="0" w:color="auto"/>
        <w:left w:val="none" w:sz="0" w:space="0" w:color="auto"/>
        <w:bottom w:val="none" w:sz="0" w:space="0" w:color="auto"/>
        <w:right w:val="none" w:sz="0" w:space="0" w:color="auto"/>
      </w:divBdr>
    </w:div>
    <w:div w:id="105781401">
      <w:marLeft w:val="640"/>
      <w:marRight w:val="0"/>
      <w:marTop w:val="0"/>
      <w:marBottom w:val="0"/>
      <w:divBdr>
        <w:top w:val="none" w:sz="0" w:space="0" w:color="auto"/>
        <w:left w:val="none" w:sz="0" w:space="0" w:color="auto"/>
        <w:bottom w:val="none" w:sz="0" w:space="0" w:color="auto"/>
        <w:right w:val="none" w:sz="0" w:space="0" w:color="auto"/>
      </w:divBdr>
    </w:div>
    <w:div w:id="105928269">
      <w:marLeft w:val="640"/>
      <w:marRight w:val="0"/>
      <w:marTop w:val="0"/>
      <w:marBottom w:val="0"/>
      <w:divBdr>
        <w:top w:val="none" w:sz="0" w:space="0" w:color="auto"/>
        <w:left w:val="none" w:sz="0" w:space="0" w:color="auto"/>
        <w:bottom w:val="none" w:sz="0" w:space="0" w:color="auto"/>
        <w:right w:val="none" w:sz="0" w:space="0" w:color="auto"/>
      </w:divBdr>
    </w:div>
    <w:div w:id="105933046">
      <w:marLeft w:val="640"/>
      <w:marRight w:val="0"/>
      <w:marTop w:val="0"/>
      <w:marBottom w:val="0"/>
      <w:divBdr>
        <w:top w:val="none" w:sz="0" w:space="0" w:color="auto"/>
        <w:left w:val="none" w:sz="0" w:space="0" w:color="auto"/>
        <w:bottom w:val="none" w:sz="0" w:space="0" w:color="auto"/>
        <w:right w:val="none" w:sz="0" w:space="0" w:color="auto"/>
      </w:divBdr>
    </w:div>
    <w:div w:id="106199249">
      <w:marLeft w:val="640"/>
      <w:marRight w:val="0"/>
      <w:marTop w:val="0"/>
      <w:marBottom w:val="0"/>
      <w:divBdr>
        <w:top w:val="none" w:sz="0" w:space="0" w:color="auto"/>
        <w:left w:val="none" w:sz="0" w:space="0" w:color="auto"/>
        <w:bottom w:val="none" w:sz="0" w:space="0" w:color="auto"/>
        <w:right w:val="none" w:sz="0" w:space="0" w:color="auto"/>
      </w:divBdr>
    </w:div>
    <w:div w:id="106245656">
      <w:marLeft w:val="640"/>
      <w:marRight w:val="0"/>
      <w:marTop w:val="0"/>
      <w:marBottom w:val="0"/>
      <w:divBdr>
        <w:top w:val="none" w:sz="0" w:space="0" w:color="auto"/>
        <w:left w:val="none" w:sz="0" w:space="0" w:color="auto"/>
        <w:bottom w:val="none" w:sz="0" w:space="0" w:color="auto"/>
        <w:right w:val="none" w:sz="0" w:space="0" w:color="auto"/>
      </w:divBdr>
    </w:div>
    <w:div w:id="106311501">
      <w:marLeft w:val="640"/>
      <w:marRight w:val="0"/>
      <w:marTop w:val="0"/>
      <w:marBottom w:val="0"/>
      <w:divBdr>
        <w:top w:val="none" w:sz="0" w:space="0" w:color="auto"/>
        <w:left w:val="none" w:sz="0" w:space="0" w:color="auto"/>
        <w:bottom w:val="none" w:sz="0" w:space="0" w:color="auto"/>
        <w:right w:val="none" w:sz="0" w:space="0" w:color="auto"/>
      </w:divBdr>
    </w:div>
    <w:div w:id="106314385">
      <w:marLeft w:val="640"/>
      <w:marRight w:val="0"/>
      <w:marTop w:val="0"/>
      <w:marBottom w:val="0"/>
      <w:divBdr>
        <w:top w:val="none" w:sz="0" w:space="0" w:color="auto"/>
        <w:left w:val="none" w:sz="0" w:space="0" w:color="auto"/>
        <w:bottom w:val="none" w:sz="0" w:space="0" w:color="auto"/>
        <w:right w:val="none" w:sz="0" w:space="0" w:color="auto"/>
      </w:divBdr>
    </w:div>
    <w:div w:id="106318291">
      <w:marLeft w:val="640"/>
      <w:marRight w:val="0"/>
      <w:marTop w:val="0"/>
      <w:marBottom w:val="0"/>
      <w:divBdr>
        <w:top w:val="none" w:sz="0" w:space="0" w:color="auto"/>
        <w:left w:val="none" w:sz="0" w:space="0" w:color="auto"/>
        <w:bottom w:val="none" w:sz="0" w:space="0" w:color="auto"/>
        <w:right w:val="none" w:sz="0" w:space="0" w:color="auto"/>
      </w:divBdr>
    </w:div>
    <w:div w:id="106387098">
      <w:marLeft w:val="640"/>
      <w:marRight w:val="0"/>
      <w:marTop w:val="0"/>
      <w:marBottom w:val="0"/>
      <w:divBdr>
        <w:top w:val="none" w:sz="0" w:space="0" w:color="auto"/>
        <w:left w:val="none" w:sz="0" w:space="0" w:color="auto"/>
        <w:bottom w:val="none" w:sz="0" w:space="0" w:color="auto"/>
        <w:right w:val="none" w:sz="0" w:space="0" w:color="auto"/>
      </w:divBdr>
    </w:div>
    <w:div w:id="106435222">
      <w:marLeft w:val="640"/>
      <w:marRight w:val="0"/>
      <w:marTop w:val="0"/>
      <w:marBottom w:val="0"/>
      <w:divBdr>
        <w:top w:val="none" w:sz="0" w:space="0" w:color="auto"/>
        <w:left w:val="none" w:sz="0" w:space="0" w:color="auto"/>
        <w:bottom w:val="none" w:sz="0" w:space="0" w:color="auto"/>
        <w:right w:val="none" w:sz="0" w:space="0" w:color="auto"/>
      </w:divBdr>
    </w:div>
    <w:div w:id="106462574">
      <w:marLeft w:val="640"/>
      <w:marRight w:val="0"/>
      <w:marTop w:val="0"/>
      <w:marBottom w:val="0"/>
      <w:divBdr>
        <w:top w:val="none" w:sz="0" w:space="0" w:color="auto"/>
        <w:left w:val="none" w:sz="0" w:space="0" w:color="auto"/>
        <w:bottom w:val="none" w:sz="0" w:space="0" w:color="auto"/>
        <w:right w:val="none" w:sz="0" w:space="0" w:color="auto"/>
      </w:divBdr>
    </w:div>
    <w:div w:id="106509426">
      <w:marLeft w:val="640"/>
      <w:marRight w:val="0"/>
      <w:marTop w:val="0"/>
      <w:marBottom w:val="0"/>
      <w:divBdr>
        <w:top w:val="none" w:sz="0" w:space="0" w:color="auto"/>
        <w:left w:val="none" w:sz="0" w:space="0" w:color="auto"/>
        <w:bottom w:val="none" w:sz="0" w:space="0" w:color="auto"/>
        <w:right w:val="none" w:sz="0" w:space="0" w:color="auto"/>
      </w:divBdr>
    </w:div>
    <w:div w:id="106588725">
      <w:marLeft w:val="640"/>
      <w:marRight w:val="0"/>
      <w:marTop w:val="0"/>
      <w:marBottom w:val="0"/>
      <w:divBdr>
        <w:top w:val="none" w:sz="0" w:space="0" w:color="auto"/>
        <w:left w:val="none" w:sz="0" w:space="0" w:color="auto"/>
        <w:bottom w:val="none" w:sz="0" w:space="0" w:color="auto"/>
        <w:right w:val="none" w:sz="0" w:space="0" w:color="auto"/>
      </w:divBdr>
    </w:div>
    <w:div w:id="106632161">
      <w:marLeft w:val="640"/>
      <w:marRight w:val="0"/>
      <w:marTop w:val="0"/>
      <w:marBottom w:val="0"/>
      <w:divBdr>
        <w:top w:val="none" w:sz="0" w:space="0" w:color="auto"/>
        <w:left w:val="none" w:sz="0" w:space="0" w:color="auto"/>
        <w:bottom w:val="none" w:sz="0" w:space="0" w:color="auto"/>
        <w:right w:val="none" w:sz="0" w:space="0" w:color="auto"/>
      </w:divBdr>
    </w:div>
    <w:div w:id="106699523">
      <w:marLeft w:val="640"/>
      <w:marRight w:val="0"/>
      <w:marTop w:val="0"/>
      <w:marBottom w:val="0"/>
      <w:divBdr>
        <w:top w:val="none" w:sz="0" w:space="0" w:color="auto"/>
        <w:left w:val="none" w:sz="0" w:space="0" w:color="auto"/>
        <w:bottom w:val="none" w:sz="0" w:space="0" w:color="auto"/>
        <w:right w:val="none" w:sz="0" w:space="0" w:color="auto"/>
      </w:divBdr>
    </w:div>
    <w:div w:id="106780166">
      <w:marLeft w:val="640"/>
      <w:marRight w:val="0"/>
      <w:marTop w:val="0"/>
      <w:marBottom w:val="0"/>
      <w:divBdr>
        <w:top w:val="none" w:sz="0" w:space="0" w:color="auto"/>
        <w:left w:val="none" w:sz="0" w:space="0" w:color="auto"/>
        <w:bottom w:val="none" w:sz="0" w:space="0" w:color="auto"/>
        <w:right w:val="none" w:sz="0" w:space="0" w:color="auto"/>
      </w:divBdr>
    </w:div>
    <w:div w:id="106850911">
      <w:marLeft w:val="640"/>
      <w:marRight w:val="0"/>
      <w:marTop w:val="0"/>
      <w:marBottom w:val="0"/>
      <w:divBdr>
        <w:top w:val="none" w:sz="0" w:space="0" w:color="auto"/>
        <w:left w:val="none" w:sz="0" w:space="0" w:color="auto"/>
        <w:bottom w:val="none" w:sz="0" w:space="0" w:color="auto"/>
        <w:right w:val="none" w:sz="0" w:space="0" w:color="auto"/>
      </w:divBdr>
    </w:div>
    <w:div w:id="106975111">
      <w:marLeft w:val="640"/>
      <w:marRight w:val="0"/>
      <w:marTop w:val="0"/>
      <w:marBottom w:val="0"/>
      <w:divBdr>
        <w:top w:val="none" w:sz="0" w:space="0" w:color="auto"/>
        <w:left w:val="none" w:sz="0" w:space="0" w:color="auto"/>
        <w:bottom w:val="none" w:sz="0" w:space="0" w:color="auto"/>
        <w:right w:val="none" w:sz="0" w:space="0" w:color="auto"/>
      </w:divBdr>
    </w:div>
    <w:div w:id="107162843">
      <w:marLeft w:val="640"/>
      <w:marRight w:val="0"/>
      <w:marTop w:val="0"/>
      <w:marBottom w:val="0"/>
      <w:divBdr>
        <w:top w:val="none" w:sz="0" w:space="0" w:color="auto"/>
        <w:left w:val="none" w:sz="0" w:space="0" w:color="auto"/>
        <w:bottom w:val="none" w:sz="0" w:space="0" w:color="auto"/>
        <w:right w:val="none" w:sz="0" w:space="0" w:color="auto"/>
      </w:divBdr>
    </w:div>
    <w:div w:id="107237132">
      <w:marLeft w:val="640"/>
      <w:marRight w:val="0"/>
      <w:marTop w:val="0"/>
      <w:marBottom w:val="0"/>
      <w:divBdr>
        <w:top w:val="none" w:sz="0" w:space="0" w:color="auto"/>
        <w:left w:val="none" w:sz="0" w:space="0" w:color="auto"/>
        <w:bottom w:val="none" w:sz="0" w:space="0" w:color="auto"/>
        <w:right w:val="none" w:sz="0" w:space="0" w:color="auto"/>
      </w:divBdr>
    </w:div>
    <w:div w:id="107285968">
      <w:marLeft w:val="640"/>
      <w:marRight w:val="0"/>
      <w:marTop w:val="0"/>
      <w:marBottom w:val="0"/>
      <w:divBdr>
        <w:top w:val="none" w:sz="0" w:space="0" w:color="auto"/>
        <w:left w:val="none" w:sz="0" w:space="0" w:color="auto"/>
        <w:bottom w:val="none" w:sz="0" w:space="0" w:color="auto"/>
        <w:right w:val="none" w:sz="0" w:space="0" w:color="auto"/>
      </w:divBdr>
    </w:div>
    <w:div w:id="107432569">
      <w:marLeft w:val="640"/>
      <w:marRight w:val="0"/>
      <w:marTop w:val="0"/>
      <w:marBottom w:val="0"/>
      <w:divBdr>
        <w:top w:val="none" w:sz="0" w:space="0" w:color="auto"/>
        <w:left w:val="none" w:sz="0" w:space="0" w:color="auto"/>
        <w:bottom w:val="none" w:sz="0" w:space="0" w:color="auto"/>
        <w:right w:val="none" w:sz="0" w:space="0" w:color="auto"/>
      </w:divBdr>
    </w:div>
    <w:div w:id="107434001">
      <w:marLeft w:val="640"/>
      <w:marRight w:val="0"/>
      <w:marTop w:val="0"/>
      <w:marBottom w:val="0"/>
      <w:divBdr>
        <w:top w:val="none" w:sz="0" w:space="0" w:color="auto"/>
        <w:left w:val="none" w:sz="0" w:space="0" w:color="auto"/>
        <w:bottom w:val="none" w:sz="0" w:space="0" w:color="auto"/>
        <w:right w:val="none" w:sz="0" w:space="0" w:color="auto"/>
      </w:divBdr>
    </w:div>
    <w:div w:id="107436431">
      <w:marLeft w:val="640"/>
      <w:marRight w:val="0"/>
      <w:marTop w:val="0"/>
      <w:marBottom w:val="0"/>
      <w:divBdr>
        <w:top w:val="none" w:sz="0" w:space="0" w:color="auto"/>
        <w:left w:val="none" w:sz="0" w:space="0" w:color="auto"/>
        <w:bottom w:val="none" w:sz="0" w:space="0" w:color="auto"/>
        <w:right w:val="none" w:sz="0" w:space="0" w:color="auto"/>
      </w:divBdr>
    </w:div>
    <w:div w:id="107508075">
      <w:marLeft w:val="640"/>
      <w:marRight w:val="0"/>
      <w:marTop w:val="0"/>
      <w:marBottom w:val="0"/>
      <w:divBdr>
        <w:top w:val="none" w:sz="0" w:space="0" w:color="auto"/>
        <w:left w:val="none" w:sz="0" w:space="0" w:color="auto"/>
        <w:bottom w:val="none" w:sz="0" w:space="0" w:color="auto"/>
        <w:right w:val="none" w:sz="0" w:space="0" w:color="auto"/>
      </w:divBdr>
    </w:div>
    <w:div w:id="107548117">
      <w:marLeft w:val="640"/>
      <w:marRight w:val="0"/>
      <w:marTop w:val="0"/>
      <w:marBottom w:val="0"/>
      <w:divBdr>
        <w:top w:val="none" w:sz="0" w:space="0" w:color="auto"/>
        <w:left w:val="none" w:sz="0" w:space="0" w:color="auto"/>
        <w:bottom w:val="none" w:sz="0" w:space="0" w:color="auto"/>
        <w:right w:val="none" w:sz="0" w:space="0" w:color="auto"/>
      </w:divBdr>
    </w:div>
    <w:div w:id="107552714">
      <w:marLeft w:val="640"/>
      <w:marRight w:val="0"/>
      <w:marTop w:val="0"/>
      <w:marBottom w:val="0"/>
      <w:divBdr>
        <w:top w:val="none" w:sz="0" w:space="0" w:color="auto"/>
        <w:left w:val="none" w:sz="0" w:space="0" w:color="auto"/>
        <w:bottom w:val="none" w:sz="0" w:space="0" w:color="auto"/>
        <w:right w:val="none" w:sz="0" w:space="0" w:color="auto"/>
      </w:divBdr>
    </w:div>
    <w:div w:id="107623773">
      <w:marLeft w:val="640"/>
      <w:marRight w:val="0"/>
      <w:marTop w:val="0"/>
      <w:marBottom w:val="0"/>
      <w:divBdr>
        <w:top w:val="none" w:sz="0" w:space="0" w:color="auto"/>
        <w:left w:val="none" w:sz="0" w:space="0" w:color="auto"/>
        <w:bottom w:val="none" w:sz="0" w:space="0" w:color="auto"/>
        <w:right w:val="none" w:sz="0" w:space="0" w:color="auto"/>
      </w:divBdr>
    </w:div>
    <w:div w:id="107627309">
      <w:marLeft w:val="640"/>
      <w:marRight w:val="0"/>
      <w:marTop w:val="0"/>
      <w:marBottom w:val="0"/>
      <w:divBdr>
        <w:top w:val="none" w:sz="0" w:space="0" w:color="auto"/>
        <w:left w:val="none" w:sz="0" w:space="0" w:color="auto"/>
        <w:bottom w:val="none" w:sz="0" w:space="0" w:color="auto"/>
        <w:right w:val="none" w:sz="0" w:space="0" w:color="auto"/>
      </w:divBdr>
    </w:div>
    <w:div w:id="107706601">
      <w:marLeft w:val="640"/>
      <w:marRight w:val="0"/>
      <w:marTop w:val="0"/>
      <w:marBottom w:val="0"/>
      <w:divBdr>
        <w:top w:val="none" w:sz="0" w:space="0" w:color="auto"/>
        <w:left w:val="none" w:sz="0" w:space="0" w:color="auto"/>
        <w:bottom w:val="none" w:sz="0" w:space="0" w:color="auto"/>
        <w:right w:val="none" w:sz="0" w:space="0" w:color="auto"/>
      </w:divBdr>
    </w:div>
    <w:div w:id="107747530">
      <w:marLeft w:val="640"/>
      <w:marRight w:val="0"/>
      <w:marTop w:val="0"/>
      <w:marBottom w:val="0"/>
      <w:divBdr>
        <w:top w:val="none" w:sz="0" w:space="0" w:color="auto"/>
        <w:left w:val="none" w:sz="0" w:space="0" w:color="auto"/>
        <w:bottom w:val="none" w:sz="0" w:space="0" w:color="auto"/>
        <w:right w:val="none" w:sz="0" w:space="0" w:color="auto"/>
      </w:divBdr>
    </w:div>
    <w:div w:id="107819413">
      <w:marLeft w:val="640"/>
      <w:marRight w:val="0"/>
      <w:marTop w:val="0"/>
      <w:marBottom w:val="0"/>
      <w:divBdr>
        <w:top w:val="none" w:sz="0" w:space="0" w:color="auto"/>
        <w:left w:val="none" w:sz="0" w:space="0" w:color="auto"/>
        <w:bottom w:val="none" w:sz="0" w:space="0" w:color="auto"/>
        <w:right w:val="none" w:sz="0" w:space="0" w:color="auto"/>
      </w:divBdr>
    </w:div>
    <w:div w:id="107823625">
      <w:marLeft w:val="640"/>
      <w:marRight w:val="0"/>
      <w:marTop w:val="0"/>
      <w:marBottom w:val="0"/>
      <w:divBdr>
        <w:top w:val="none" w:sz="0" w:space="0" w:color="auto"/>
        <w:left w:val="none" w:sz="0" w:space="0" w:color="auto"/>
        <w:bottom w:val="none" w:sz="0" w:space="0" w:color="auto"/>
        <w:right w:val="none" w:sz="0" w:space="0" w:color="auto"/>
      </w:divBdr>
    </w:div>
    <w:div w:id="107899634">
      <w:marLeft w:val="640"/>
      <w:marRight w:val="0"/>
      <w:marTop w:val="0"/>
      <w:marBottom w:val="0"/>
      <w:divBdr>
        <w:top w:val="none" w:sz="0" w:space="0" w:color="auto"/>
        <w:left w:val="none" w:sz="0" w:space="0" w:color="auto"/>
        <w:bottom w:val="none" w:sz="0" w:space="0" w:color="auto"/>
        <w:right w:val="none" w:sz="0" w:space="0" w:color="auto"/>
      </w:divBdr>
    </w:div>
    <w:div w:id="107967331">
      <w:marLeft w:val="640"/>
      <w:marRight w:val="0"/>
      <w:marTop w:val="0"/>
      <w:marBottom w:val="0"/>
      <w:divBdr>
        <w:top w:val="none" w:sz="0" w:space="0" w:color="auto"/>
        <w:left w:val="none" w:sz="0" w:space="0" w:color="auto"/>
        <w:bottom w:val="none" w:sz="0" w:space="0" w:color="auto"/>
        <w:right w:val="none" w:sz="0" w:space="0" w:color="auto"/>
      </w:divBdr>
    </w:div>
    <w:div w:id="108012997">
      <w:marLeft w:val="640"/>
      <w:marRight w:val="0"/>
      <w:marTop w:val="0"/>
      <w:marBottom w:val="0"/>
      <w:divBdr>
        <w:top w:val="none" w:sz="0" w:space="0" w:color="auto"/>
        <w:left w:val="none" w:sz="0" w:space="0" w:color="auto"/>
        <w:bottom w:val="none" w:sz="0" w:space="0" w:color="auto"/>
        <w:right w:val="none" w:sz="0" w:space="0" w:color="auto"/>
      </w:divBdr>
    </w:div>
    <w:div w:id="108083981">
      <w:marLeft w:val="640"/>
      <w:marRight w:val="0"/>
      <w:marTop w:val="0"/>
      <w:marBottom w:val="0"/>
      <w:divBdr>
        <w:top w:val="none" w:sz="0" w:space="0" w:color="auto"/>
        <w:left w:val="none" w:sz="0" w:space="0" w:color="auto"/>
        <w:bottom w:val="none" w:sz="0" w:space="0" w:color="auto"/>
        <w:right w:val="none" w:sz="0" w:space="0" w:color="auto"/>
      </w:divBdr>
    </w:div>
    <w:div w:id="108087753">
      <w:marLeft w:val="640"/>
      <w:marRight w:val="0"/>
      <w:marTop w:val="0"/>
      <w:marBottom w:val="0"/>
      <w:divBdr>
        <w:top w:val="none" w:sz="0" w:space="0" w:color="auto"/>
        <w:left w:val="none" w:sz="0" w:space="0" w:color="auto"/>
        <w:bottom w:val="none" w:sz="0" w:space="0" w:color="auto"/>
        <w:right w:val="none" w:sz="0" w:space="0" w:color="auto"/>
      </w:divBdr>
    </w:div>
    <w:div w:id="108471307">
      <w:marLeft w:val="640"/>
      <w:marRight w:val="0"/>
      <w:marTop w:val="0"/>
      <w:marBottom w:val="0"/>
      <w:divBdr>
        <w:top w:val="none" w:sz="0" w:space="0" w:color="auto"/>
        <w:left w:val="none" w:sz="0" w:space="0" w:color="auto"/>
        <w:bottom w:val="none" w:sz="0" w:space="0" w:color="auto"/>
        <w:right w:val="none" w:sz="0" w:space="0" w:color="auto"/>
      </w:divBdr>
    </w:div>
    <w:div w:id="108551488">
      <w:marLeft w:val="640"/>
      <w:marRight w:val="0"/>
      <w:marTop w:val="0"/>
      <w:marBottom w:val="0"/>
      <w:divBdr>
        <w:top w:val="none" w:sz="0" w:space="0" w:color="auto"/>
        <w:left w:val="none" w:sz="0" w:space="0" w:color="auto"/>
        <w:bottom w:val="none" w:sz="0" w:space="0" w:color="auto"/>
        <w:right w:val="none" w:sz="0" w:space="0" w:color="auto"/>
      </w:divBdr>
    </w:div>
    <w:div w:id="108553140">
      <w:marLeft w:val="640"/>
      <w:marRight w:val="0"/>
      <w:marTop w:val="0"/>
      <w:marBottom w:val="0"/>
      <w:divBdr>
        <w:top w:val="none" w:sz="0" w:space="0" w:color="auto"/>
        <w:left w:val="none" w:sz="0" w:space="0" w:color="auto"/>
        <w:bottom w:val="none" w:sz="0" w:space="0" w:color="auto"/>
        <w:right w:val="none" w:sz="0" w:space="0" w:color="auto"/>
      </w:divBdr>
    </w:div>
    <w:div w:id="108673342">
      <w:marLeft w:val="640"/>
      <w:marRight w:val="0"/>
      <w:marTop w:val="0"/>
      <w:marBottom w:val="0"/>
      <w:divBdr>
        <w:top w:val="none" w:sz="0" w:space="0" w:color="auto"/>
        <w:left w:val="none" w:sz="0" w:space="0" w:color="auto"/>
        <w:bottom w:val="none" w:sz="0" w:space="0" w:color="auto"/>
        <w:right w:val="none" w:sz="0" w:space="0" w:color="auto"/>
      </w:divBdr>
    </w:div>
    <w:div w:id="108790369">
      <w:marLeft w:val="640"/>
      <w:marRight w:val="0"/>
      <w:marTop w:val="0"/>
      <w:marBottom w:val="0"/>
      <w:divBdr>
        <w:top w:val="none" w:sz="0" w:space="0" w:color="auto"/>
        <w:left w:val="none" w:sz="0" w:space="0" w:color="auto"/>
        <w:bottom w:val="none" w:sz="0" w:space="0" w:color="auto"/>
        <w:right w:val="none" w:sz="0" w:space="0" w:color="auto"/>
      </w:divBdr>
    </w:div>
    <w:div w:id="108790481">
      <w:marLeft w:val="640"/>
      <w:marRight w:val="0"/>
      <w:marTop w:val="0"/>
      <w:marBottom w:val="0"/>
      <w:divBdr>
        <w:top w:val="none" w:sz="0" w:space="0" w:color="auto"/>
        <w:left w:val="none" w:sz="0" w:space="0" w:color="auto"/>
        <w:bottom w:val="none" w:sz="0" w:space="0" w:color="auto"/>
        <w:right w:val="none" w:sz="0" w:space="0" w:color="auto"/>
      </w:divBdr>
    </w:div>
    <w:div w:id="108814356">
      <w:marLeft w:val="640"/>
      <w:marRight w:val="0"/>
      <w:marTop w:val="0"/>
      <w:marBottom w:val="0"/>
      <w:divBdr>
        <w:top w:val="none" w:sz="0" w:space="0" w:color="auto"/>
        <w:left w:val="none" w:sz="0" w:space="0" w:color="auto"/>
        <w:bottom w:val="none" w:sz="0" w:space="0" w:color="auto"/>
        <w:right w:val="none" w:sz="0" w:space="0" w:color="auto"/>
      </w:divBdr>
    </w:div>
    <w:div w:id="108819611">
      <w:marLeft w:val="640"/>
      <w:marRight w:val="0"/>
      <w:marTop w:val="0"/>
      <w:marBottom w:val="0"/>
      <w:divBdr>
        <w:top w:val="none" w:sz="0" w:space="0" w:color="auto"/>
        <w:left w:val="none" w:sz="0" w:space="0" w:color="auto"/>
        <w:bottom w:val="none" w:sz="0" w:space="0" w:color="auto"/>
        <w:right w:val="none" w:sz="0" w:space="0" w:color="auto"/>
      </w:divBdr>
    </w:div>
    <w:div w:id="108858398">
      <w:marLeft w:val="640"/>
      <w:marRight w:val="0"/>
      <w:marTop w:val="0"/>
      <w:marBottom w:val="0"/>
      <w:divBdr>
        <w:top w:val="none" w:sz="0" w:space="0" w:color="auto"/>
        <w:left w:val="none" w:sz="0" w:space="0" w:color="auto"/>
        <w:bottom w:val="none" w:sz="0" w:space="0" w:color="auto"/>
        <w:right w:val="none" w:sz="0" w:space="0" w:color="auto"/>
      </w:divBdr>
    </w:div>
    <w:div w:id="108864097">
      <w:marLeft w:val="640"/>
      <w:marRight w:val="0"/>
      <w:marTop w:val="0"/>
      <w:marBottom w:val="0"/>
      <w:divBdr>
        <w:top w:val="none" w:sz="0" w:space="0" w:color="auto"/>
        <w:left w:val="none" w:sz="0" w:space="0" w:color="auto"/>
        <w:bottom w:val="none" w:sz="0" w:space="0" w:color="auto"/>
        <w:right w:val="none" w:sz="0" w:space="0" w:color="auto"/>
      </w:divBdr>
    </w:div>
    <w:div w:id="109007679">
      <w:marLeft w:val="640"/>
      <w:marRight w:val="0"/>
      <w:marTop w:val="0"/>
      <w:marBottom w:val="0"/>
      <w:divBdr>
        <w:top w:val="none" w:sz="0" w:space="0" w:color="auto"/>
        <w:left w:val="none" w:sz="0" w:space="0" w:color="auto"/>
        <w:bottom w:val="none" w:sz="0" w:space="0" w:color="auto"/>
        <w:right w:val="none" w:sz="0" w:space="0" w:color="auto"/>
      </w:divBdr>
    </w:div>
    <w:div w:id="109057797">
      <w:marLeft w:val="640"/>
      <w:marRight w:val="0"/>
      <w:marTop w:val="0"/>
      <w:marBottom w:val="0"/>
      <w:divBdr>
        <w:top w:val="none" w:sz="0" w:space="0" w:color="auto"/>
        <w:left w:val="none" w:sz="0" w:space="0" w:color="auto"/>
        <w:bottom w:val="none" w:sz="0" w:space="0" w:color="auto"/>
        <w:right w:val="none" w:sz="0" w:space="0" w:color="auto"/>
      </w:divBdr>
    </w:div>
    <w:div w:id="109130381">
      <w:marLeft w:val="640"/>
      <w:marRight w:val="0"/>
      <w:marTop w:val="0"/>
      <w:marBottom w:val="0"/>
      <w:divBdr>
        <w:top w:val="none" w:sz="0" w:space="0" w:color="auto"/>
        <w:left w:val="none" w:sz="0" w:space="0" w:color="auto"/>
        <w:bottom w:val="none" w:sz="0" w:space="0" w:color="auto"/>
        <w:right w:val="none" w:sz="0" w:space="0" w:color="auto"/>
      </w:divBdr>
    </w:div>
    <w:div w:id="109249981">
      <w:marLeft w:val="640"/>
      <w:marRight w:val="0"/>
      <w:marTop w:val="0"/>
      <w:marBottom w:val="0"/>
      <w:divBdr>
        <w:top w:val="none" w:sz="0" w:space="0" w:color="auto"/>
        <w:left w:val="none" w:sz="0" w:space="0" w:color="auto"/>
        <w:bottom w:val="none" w:sz="0" w:space="0" w:color="auto"/>
        <w:right w:val="none" w:sz="0" w:space="0" w:color="auto"/>
      </w:divBdr>
    </w:div>
    <w:div w:id="109251692">
      <w:marLeft w:val="640"/>
      <w:marRight w:val="0"/>
      <w:marTop w:val="0"/>
      <w:marBottom w:val="0"/>
      <w:divBdr>
        <w:top w:val="none" w:sz="0" w:space="0" w:color="auto"/>
        <w:left w:val="none" w:sz="0" w:space="0" w:color="auto"/>
        <w:bottom w:val="none" w:sz="0" w:space="0" w:color="auto"/>
        <w:right w:val="none" w:sz="0" w:space="0" w:color="auto"/>
      </w:divBdr>
    </w:div>
    <w:div w:id="109280116">
      <w:marLeft w:val="640"/>
      <w:marRight w:val="0"/>
      <w:marTop w:val="0"/>
      <w:marBottom w:val="0"/>
      <w:divBdr>
        <w:top w:val="none" w:sz="0" w:space="0" w:color="auto"/>
        <w:left w:val="none" w:sz="0" w:space="0" w:color="auto"/>
        <w:bottom w:val="none" w:sz="0" w:space="0" w:color="auto"/>
        <w:right w:val="none" w:sz="0" w:space="0" w:color="auto"/>
      </w:divBdr>
    </w:div>
    <w:div w:id="109322307">
      <w:marLeft w:val="640"/>
      <w:marRight w:val="0"/>
      <w:marTop w:val="0"/>
      <w:marBottom w:val="0"/>
      <w:divBdr>
        <w:top w:val="none" w:sz="0" w:space="0" w:color="auto"/>
        <w:left w:val="none" w:sz="0" w:space="0" w:color="auto"/>
        <w:bottom w:val="none" w:sz="0" w:space="0" w:color="auto"/>
        <w:right w:val="none" w:sz="0" w:space="0" w:color="auto"/>
      </w:divBdr>
    </w:div>
    <w:div w:id="109398484">
      <w:marLeft w:val="640"/>
      <w:marRight w:val="0"/>
      <w:marTop w:val="0"/>
      <w:marBottom w:val="0"/>
      <w:divBdr>
        <w:top w:val="none" w:sz="0" w:space="0" w:color="auto"/>
        <w:left w:val="none" w:sz="0" w:space="0" w:color="auto"/>
        <w:bottom w:val="none" w:sz="0" w:space="0" w:color="auto"/>
        <w:right w:val="none" w:sz="0" w:space="0" w:color="auto"/>
      </w:divBdr>
    </w:div>
    <w:div w:id="109402535">
      <w:marLeft w:val="640"/>
      <w:marRight w:val="0"/>
      <w:marTop w:val="0"/>
      <w:marBottom w:val="0"/>
      <w:divBdr>
        <w:top w:val="none" w:sz="0" w:space="0" w:color="auto"/>
        <w:left w:val="none" w:sz="0" w:space="0" w:color="auto"/>
        <w:bottom w:val="none" w:sz="0" w:space="0" w:color="auto"/>
        <w:right w:val="none" w:sz="0" w:space="0" w:color="auto"/>
      </w:divBdr>
    </w:div>
    <w:div w:id="109475582">
      <w:marLeft w:val="640"/>
      <w:marRight w:val="0"/>
      <w:marTop w:val="0"/>
      <w:marBottom w:val="0"/>
      <w:divBdr>
        <w:top w:val="none" w:sz="0" w:space="0" w:color="auto"/>
        <w:left w:val="none" w:sz="0" w:space="0" w:color="auto"/>
        <w:bottom w:val="none" w:sz="0" w:space="0" w:color="auto"/>
        <w:right w:val="none" w:sz="0" w:space="0" w:color="auto"/>
      </w:divBdr>
    </w:div>
    <w:div w:id="109513068">
      <w:marLeft w:val="640"/>
      <w:marRight w:val="0"/>
      <w:marTop w:val="0"/>
      <w:marBottom w:val="0"/>
      <w:divBdr>
        <w:top w:val="none" w:sz="0" w:space="0" w:color="auto"/>
        <w:left w:val="none" w:sz="0" w:space="0" w:color="auto"/>
        <w:bottom w:val="none" w:sz="0" w:space="0" w:color="auto"/>
        <w:right w:val="none" w:sz="0" w:space="0" w:color="auto"/>
      </w:divBdr>
    </w:div>
    <w:div w:id="109518299">
      <w:marLeft w:val="640"/>
      <w:marRight w:val="0"/>
      <w:marTop w:val="0"/>
      <w:marBottom w:val="0"/>
      <w:divBdr>
        <w:top w:val="none" w:sz="0" w:space="0" w:color="auto"/>
        <w:left w:val="none" w:sz="0" w:space="0" w:color="auto"/>
        <w:bottom w:val="none" w:sz="0" w:space="0" w:color="auto"/>
        <w:right w:val="none" w:sz="0" w:space="0" w:color="auto"/>
      </w:divBdr>
    </w:div>
    <w:div w:id="109590610">
      <w:marLeft w:val="640"/>
      <w:marRight w:val="0"/>
      <w:marTop w:val="0"/>
      <w:marBottom w:val="0"/>
      <w:divBdr>
        <w:top w:val="none" w:sz="0" w:space="0" w:color="auto"/>
        <w:left w:val="none" w:sz="0" w:space="0" w:color="auto"/>
        <w:bottom w:val="none" w:sz="0" w:space="0" w:color="auto"/>
        <w:right w:val="none" w:sz="0" w:space="0" w:color="auto"/>
      </w:divBdr>
    </w:div>
    <w:div w:id="109596056">
      <w:marLeft w:val="640"/>
      <w:marRight w:val="0"/>
      <w:marTop w:val="0"/>
      <w:marBottom w:val="0"/>
      <w:divBdr>
        <w:top w:val="none" w:sz="0" w:space="0" w:color="auto"/>
        <w:left w:val="none" w:sz="0" w:space="0" w:color="auto"/>
        <w:bottom w:val="none" w:sz="0" w:space="0" w:color="auto"/>
        <w:right w:val="none" w:sz="0" w:space="0" w:color="auto"/>
      </w:divBdr>
    </w:div>
    <w:div w:id="109664988">
      <w:marLeft w:val="640"/>
      <w:marRight w:val="0"/>
      <w:marTop w:val="0"/>
      <w:marBottom w:val="0"/>
      <w:divBdr>
        <w:top w:val="none" w:sz="0" w:space="0" w:color="auto"/>
        <w:left w:val="none" w:sz="0" w:space="0" w:color="auto"/>
        <w:bottom w:val="none" w:sz="0" w:space="0" w:color="auto"/>
        <w:right w:val="none" w:sz="0" w:space="0" w:color="auto"/>
      </w:divBdr>
    </w:div>
    <w:div w:id="109738821">
      <w:marLeft w:val="640"/>
      <w:marRight w:val="0"/>
      <w:marTop w:val="0"/>
      <w:marBottom w:val="0"/>
      <w:divBdr>
        <w:top w:val="none" w:sz="0" w:space="0" w:color="auto"/>
        <w:left w:val="none" w:sz="0" w:space="0" w:color="auto"/>
        <w:bottom w:val="none" w:sz="0" w:space="0" w:color="auto"/>
        <w:right w:val="none" w:sz="0" w:space="0" w:color="auto"/>
      </w:divBdr>
    </w:div>
    <w:div w:id="109936544">
      <w:marLeft w:val="640"/>
      <w:marRight w:val="0"/>
      <w:marTop w:val="0"/>
      <w:marBottom w:val="0"/>
      <w:divBdr>
        <w:top w:val="none" w:sz="0" w:space="0" w:color="auto"/>
        <w:left w:val="none" w:sz="0" w:space="0" w:color="auto"/>
        <w:bottom w:val="none" w:sz="0" w:space="0" w:color="auto"/>
        <w:right w:val="none" w:sz="0" w:space="0" w:color="auto"/>
      </w:divBdr>
    </w:div>
    <w:div w:id="109978961">
      <w:marLeft w:val="640"/>
      <w:marRight w:val="0"/>
      <w:marTop w:val="0"/>
      <w:marBottom w:val="0"/>
      <w:divBdr>
        <w:top w:val="none" w:sz="0" w:space="0" w:color="auto"/>
        <w:left w:val="none" w:sz="0" w:space="0" w:color="auto"/>
        <w:bottom w:val="none" w:sz="0" w:space="0" w:color="auto"/>
        <w:right w:val="none" w:sz="0" w:space="0" w:color="auto"/>
      </w:divBdr>
    </w:div>
    <w:div w:id="110055750">
      <w:marLeft w:val="640"/>
      <w:marRight w:val="0"/>
      <w:marTop w:val="0"/>
      <w:marBottom w:val="0"/>
      <w:divBdr>
        <w:top w:val="none" w:sz="0" w:space="0" w:color="auto"/>
        <w:left w:val="none" w:sz="0" w:space="0" w:color="auto"/>
        <w:bottom w:val="none" w:sz="0" w:space="0" w:color="auto"/>
        <w:right w:val="none" w:sz="0" w:space="0" w:color="auto"/>
      </w:divBdr>
    </w:div>
    <w:div w:id="110100780">
      <w:marLeft w:val="640"/>
      <w:marRight w:val="0"/>
      <w:marTop w:val="0"/>
      <w:marBottom w:val="0"/>
      <w:divBdr>
        <w:top w:val="none" w:sz="0" w:space="0" w:color="auto"/>
        <w:left w:val="none" w:sz="0" w:space="0" w:color="auto"/>
        <w:bottom w:val="none" w:sz="0" w:space="0" w:color="auto"/>
        <w:right w:val="none" w:sz="0" w:space="0" w:color="auto"/>
      </w:divBdr>
    </w:div>
    <w:div w:id="110131532">
      <w:marLeft w:val="640"/>
      <w:marRight w:val="0"/>
      <w:marTop w:val="0"/>
      <w:marBottom w:val="0"/>
      <w:divBdr>
        <w:top w:val="none" w:sz="0" w:space="0" w:color="auto"/>
        <w:left w:val="none" w:sz="0" w:space="0" w:color="auto"/>
        <w:bottom w:val="none" w:sz="0" w:space="0" w:color="auto"/>
        <w:right w:val="none" w:sz="0" w:space="0" w:color="auto"/>
      </w:divBdr>
    </w:div>
    <w:div w:id="110172729">
      <w:marLeft w:val="640"/>
      <w:marRight w:val="0"/>
      <w:marTop w:val="0"/>
      <w:marBottom w:val="0"/>
      <w:divBdr>
        <w:top w:val="none" w:sz="0" w:space="0" w:color="auto"/>
        <w:left w:val="none" w:sz="0" w:space="0" w:color="auto"/>
        <w:bottom w:val="none" w:sz="0" w:space="0" w:color="auto"/>
        <w:right w:val="none" w:sz="0" w:space="0" w:color="auto"/>
      </w:divBdr>
    </w:div>
    <w:div w:id="110173319">
      <w:marLeft w:val="640"/>
      <w:marRight w:val="0"/>
      <w:marTop w:val="0"/>
      <w:marBottom w:val="0"/>
      <w:divBdr>
        <w:top w:val="none" w:sz="0" w:space="0" w:color="auto"/>
        <w:left w:val="none" w:sz="0" w:space="0" w:color="auto"/>
        <w:bottom w:val="none" w:sz="0" w:space="0" w:color="auto"/>
        <w:right w:val="none" w:sz="0" w:space="0" w:color="auto"/>
      </w:divBdr>
    </w:div>
    <w:div w:id="110250775">
      <w:marLeft w:val="640"/>
      <w:marRight w:val="0"/>
      <w:marTop w:val="0"/>
      <w:marBottom w:val="0"/>
      <w:divBdr>
        <w:top w:val="none" w:sz="0" w:space="0" w:color="auto"/>
        <w:left w:val="none" w:sz="0" w:space="0" w:color="auto"/>
        <w:bottom w:val="none" w:sz="0" w:space="0" w:color="auto"/>
        <w:right w:val="none" w:sz="0" w:space="0" w:color="auto"/>
      </w:divBdr>
    </w:div>
    <w:div w:id="110252503">
      <w:marLeft w:val="640"/>
      <w:marRight w:val="0"/>
      <w:marTop w:val="0"/>
      <w:marBottom w:val="0"/>
      <w:divBdr>
        <w:top w:val="none" w:sz="0" w:space="0" w:color="auto"/>
        <w:left w:val="none" w:sz="0" w:space="0" w:color="auto"/>
        <w:bottom w:val="none" w:sz="0" w:space="0" w:color="auto"/>
        <w:right w:val="none" w:sz="0" w:space="0" w:color="auto"/>
      </w:divBdr>
    </w:div>
    <w:div w:id="110441243">
      <w:marLeft w:val="640"/>
      <w:marRight w:val="0"/>
      <w:marTop w:val="0"/>
      <w:marBottom w:val="0"/>
      <w:divBdr>
        <w:top w:val="none" w:sz="0" w:space="0" w:color="auto"/>
        <w:left w:val="none" w:sz="0" w:space="0" w:color="auto"/>
        <w:bottom w:val="none" w:sz="0" w:space="0" w:color="auto"/>
        <w:right w:val="none" w:sz="0" w:space="0" w:color="auto"/>
      </w:divBdr>
    </w:div>
    <w:div w:id="110514159">
      <w:marLeft w:val="640"/>
      <w:marRight w:val="0"/>
      <w:marTop w:val="0"/>
      <w:marBottom w:val="0"/>
      <w:divBdr>
        <w:top w:val="none" w:sz="0" w:space="0" w:color="auto"/>
        <w:left w:val="none" w:sz="0" w:space="0" w:color="auto"/>
        <w:bottom w:val="none" w:sz="0" w:space="0" w:color="auto"/>
        <w:right w:val="none" w:sz="0" w:space="0" w:color="auto"/>
      </w:divBdr>
    </w:div>
    <w:div w:id="110514238">
      <w:marLeft w:val="640"/>
      <w:marRight w:val="0"/>
      <w:marTop w:val="0"/>
      <w:marBottom w:val="0"/>
      <w:divBdr>
        <w:top w:val="none" w:sz="0" w:space="0" w:color="auto"/>
        <w:left w:val="none" w:sz="0" w:space="0" w:color="auto"/>
        <w:bottom w:val="none" w:sz="0" w:space="0" w:color="auto"/>
        <w:right w:val="none" w:sz="0" w:space="0" w:color="auto"/>
      </w:divBdr>
    </w:div>
    <w:div w:id="110515061">
      <w:marLeft w:val="640"/>
      <w:marRight w:val="0"/>
      <w:marTop w:val="0"/>
      <w:marBottom w:val="0"/>
      <w:divBdr>
        <w:top w:val="none" w:sz="0" w:space="0" w:color="auto"/>
        <w:left w:val="none" w:sz="0" w:space="0" w:color="auto"/>
        <w:bottom w:val="none" w:sz="0" w:space="0" w:color="auto"/>
        <w:right w:val="none" w:sz="0" w:space="0" w:color="auto"/>
      </w:divBdr>
    </w:div>
    <w:div w:id="110516046">
      <w:marLeft w:val="640"/>
      <w:marRight w:val="0"/>
      <w:marTop w:val="0"/>
      <w:marBottom w:val="0"/>
      <w:divBdr>
        <w:top w:val="none" w:sz="0" w:space="0" w:color="auto"/>
        <w:left w:val="none" w:sz="0" w:space="0" w:color="auto"/>
        <w:bottom w:val="none" w:sz="0" w:space="0" w:color="auto"/>
        <w:right w:val="none" w:sz="0" w:space="0" w:color="auto"/>
      </w:divBdr>
    </w:div>
    <w:div w:id="110637279">
      <w:marLeft w:val="640"/>
      <w:marRight w:val="0"/>
      <w:marTop w:val="0"/>
      <w:marBottom w:val="0"/>
      <w:divBdr>
        <w:top w:val="none" w:sz="0" w:space="0" w:color="auto"/>
        <w:left w:val="none" w:sz="0" w:space="0" w:color="auto"/>
        <w:bottom w:val="none" w:sz="0" w:space="0" w:color="auto"/>
        <w:right w:val="none" w:sz="0" w:space="0" w:color="auto"/>
      </w:divBdr>
    </w:div>
    <w:div w:id="110708210">
      <w:marLeft w:val="640"/>
      <w:marRight w:val="0"/>
      <w:marTop w:val="0"/>
      <w:marBottom w:val="0"/>
      <w:divBdr>
        <w:top w:val="none" w:sz="0" w:space="0" w:color="auto"/>
        <w:left w:val="none" w:sz="0" w:space="0" w:color="auto"/>
        <w:bottom w:val="none" w:sz="0" w:space="0" w:color="auto"/>
        <w:right w:val="none" w:sz="0" w:space="0" w:color="auto"/>
      </w:divBdr>
    </w:div>
    <w:div w:id="110785878">
      <w:marLeft w:val="640"/>
      <w:marRight w:val="0"/>
      <w:marTop w:val="0"/>
      <w:marBottom w:val="0"/>
      <w:divBdr>
        <w:top w:val="none" w:sz="0" w:space="0" w:color="auto"/>
        <w:left w:val="none" w:sz="0" w:space="0" w:color="auto"/>
        <w:bottom w:val="none" w:sz="0" w:space="0" w:color="auto"/>
        <w:right w:val="none" w:sz="0" w:space="0" w:color="auto"/>
      </w:divBdr>
    </w:div>
    <w:div w:id="111096789">
      <w:marLeft w:val="640"/>
      <w:marRight w:val="0"/>
      <w:marTop w:val="0"/>
      <w:marBottom w:val="0"/>
      <w:divBdr>
        <w:top w:val="none" w:sz="0" w:space="0" w:color="auto"/>
        <w:left w:val="none" w:sz="0" w:space="0" w:color="auto"/>
        <w:bottom w:val="none" w:sz="0" w:space="0" w:color="auto"/>
        <w:right w:val="none" w:sz="0" w:space="0" w:color="auto"/>
      </w:divBdr>
    </w:div>
    <w:div w:id="111173055">
      <w:marLeft w:val="640"/>
      <w:marRight w:val="0"/>
      <w:marTop w:val="0"/>
      <w:marBottom w:val="0"/>
      <w:divBdr>
        <w:top w:val="none" w:sz="0" w:space="0" w:color="auto"/>
        <w:left w:val="none" w:sz="0" w:space="0" w:color="auto"/>
        <w:bottom w:val="none" w:sz="0" w:space="0" w:color="auto"/>
        <w:right w:val="none" w:sz="0" w:space="0" w:color="auto"/>
      </w:divBdr>
    </w:div>
    <w:div w:id="111217227">
      <w:marLeft w:val="640"/>
      <w:marRight w:val="0"/>
      <w:marTop w:val="0"/>
      <w:marBottom w:val="0"/>
      <w:divBdr>
        <w:top w:val="none" w:sz="0" w:space="0" w:color="auto"/>
        <w:left w:val="none" w:sz="0" w:space="0" w:color="auto"/>
        <w:bottom w:val="none" w:sz="0" w:space="0" w:color="auto"/>
        <w:right w:val="none" w:sz="0" w:space="0" w:color="auto"/>
      </w:divBdr>
    </w:div>
    <w:div w:id="111289517">
      <w:marLeft w:val="640"/>
      <w:marRight w:val="0"/>
      <w:marTop w:val="0"/>
      <w:marBottom w:val="0"/>
      <w:divBdr>
        <w:top w:val="none" w:sz="0" w:space="0" w:color="auto"/>
        <w:left w:val="none" w:sz="0" w:space="0" w:color="auto"/>
        <w:bottom w:val="none" w:sz="0" w:space="0" w:color="auto"/>
        <w:right w:val="none" w:sz="0" w:space="0" w:color="auto"/>
      </w:divBdr>
    </w:div>
    <w:div w:id="111362083">
      <w:marLeft w:val="640"/>
      <w:marRight w:val="0"/>
      <w:marTop w:val="0"/>
      <w:marBottom w:val="0"/>
      <w:divBdr>
        <w:top w:val="none" w:sz="0" w:space="0" w:color="auto"/>
        <w:left w:val="none" w:sz="0" w:space="0" w:color="auto"/>
        <w:bottom w:val="none" w:sz="0" w:space="0" w:color="auto"/>
        <w:right w:val="none" w:sz="0" w:space="0" w:color="auto"/>
      </w:divBdr>
    </w:div>
    <w:div w:id="111439846">
      <w:marLeft w:val="640"/>
      <w:marRight w:val="0"/>
      <w:marTop w:val="0"/>
      <w:marBottom w:val="0"/>
      <w:divBdr>
        <w:top w:val="none" w:sz="0" w:space="0" w:color="auto"/>
        <w:left w:val="none" w:sz="0" w:space="0" w:color="auto"/>
        <w:bottom w:val="none" w:sz="0" w:space="0" w:color="auto"/>
        <w:right w:val="none" w:sz="0" w:space="0" w:color="auto"/>
      </w:divBdr>
    </w:div>
    <w:div w:id="111440576">
      <w:marLeft w:val="640"/>
      <w:marRight w:val="0"/>
      <w:marTop w:val="0"/>
      <w:marBottom w:val="0"/>
      <w:divBdr>
        <w:top w:val="none" w:sz="0" w:space="0" w:color="auto"/>
        <w:left w:val="none" w:sz="0" w:space="0" w:color="auto"/>
        <w:bottom w:val="none" w:sz="0" w:space="0" w:color="auto"/>
        <w:right w:val="none" w:sz="0" w:space="0" w:color="auto"/>
      </w:divBdr>
    </w:div>
    <w:div w:id="111562269">
      <w:marLeft w:val="640"/>
      <w:marRight w:val="0"/>
      <w:marTop w:val="0"/>
      <w:marBottom w:val="0"/>
      <w:divBdr>
        <w:top w:val="none" w:sz="0" w:space="0" w:color="auto"/>
        <w:left w:val="none" w:sz="0" w:space="0" w:color="auto"/>
        <w:bottom w:val="none" w:sz="0" w:space="0" w:color="auto"/>
        <w:right w:val="none" w:sz="0" w:space="0" w:color="auto"/>
      </w:divBdr>
    </w:div>
    <w:div w:id="111635982">
      <w:marLeft w:val="640"/>
      <w:marRight w:val="0"/>
      <w:marTop w:val="0"/>
      <w:marBottom w:val="0"/>
      <w:divBdr>
        <w:top w:val="none" w:sz="0" w:space="0" w:color="auto"/>
        <w:left w:val="none" w:sz="0" w:space="0" w:color="auto"/>
        <w:bottom w:val="none" w:sz="0" w:space="0" w:color="auto"/>
        <w:right w:val="none" w:sz="0" w:space="0" w:color="auto"/>
      </w:divBdr>
    </w:div>
    <w:div w:id="111637425">
      <w:marLeft w:val="640"/>
      <w:marRight w:val="0"/>
      <w:marTop w:val="0"/>
      <w:marBottom w:val="0"/>
      <w:divBdr>
        <w:top w:val="none" w:sz="0" w:space="0" w:color="auto"/>
        <w:left w:val="none" w:sz="0" w:space="0" w:color="auto"/>
        <w:bottom w:val="none" w:sz="0" w:space="0" w:color="auto"/>
        <w:right w:val="none" w:sz="0" w:space="0" w:color="auto"/>
      </w:divBdr>
    </w:div>
    <w:div w:id="111749228">
      <w:marLeft w:val="640"/>
      <w:marRight w:val="0"/>
      <w:marTop w:val="0"/>
      <w:marBottom w:val="0"/>
      <w:divBdr>
        <w:top w:val="none" w:sz="0" w:space="0" w:color="auto"/>
        <w:left w:val="none" w:sz="0" w:space="0" w:color="auto"/>
        <w:bottom w:val="none" w:sz="0" w:space="0" w:color="auto"/>
        <w:right w:val="none" w:sz="0" w:space="0" w:color="auto"/>
      </w:divBdr>
    </w:div>
    <w:div w:id="111822268">
      <w:marLeft w:val="640"/>
      <w:marRight w:val="0"/>
      <w:marTop w:val="0"/>
      <w:marBottom w:val="0"/>
      <w:divBdr>
        <w:top w:val="none" w:sz="0" w:space="0" w:color="auto"/>
        <w:left w:val="none" w:sz="0" w:space="0" w:color="auto"/>
        <w:bottom w:val="none" w:sz="0" w:space="0" w:color="auto"/>
        <w:right w:val="none" w:sz="0" w:space="0" w:color="auto"/>
      </w:divBdr>
    </w:div>
    <w:div w:id="111827279">
      <w:marLeft w:val="640"/>
      <w:marRight w:val="0"/>
      <w:marTop w:val="0"/>
      <w:marBottom w:val="0"/>
      <w:divBdr>
        <w:top w:val="none" w:sz="0" w:space="0" w:color="auto"/>
        <w:left w:val="none" w:sz="0" w:space="0" w:color="auto"/>
        <w:bottom w:val="none" w:sz="0" w:space="0" w:color="auto"/>
        <w:right w:val="none" w:sz="0" w:space="0" w:color="auto"/>
      </w:divBdr>
    </w:div>
    <w:div w:id="111829770">
      <w:marLeft w:val="640"/>
      <w:marRight w:val="0"/>
      <w:marTop w:val="0"/>
      <w:marBottom w:val="0"/>
      <w:divBdr>
        <w:top w:val="none" w:sz="0" w:space="0" w:color="auto"/>
        <w:left w:val="none" w:sz="0" w:space="0" w:color="auto"/>
        <w:bottom w:val="none" w:sz="0" w:space="0" w:color="auto"/>
        <w:right w:val="none" w:sz="0" w:space="0" w:color="auto"/>
      </w:divBdr>
    </w:div>
    <w:div w:id="111948217">
      <w:marLeft w:val="640"/>
      <w:marRight w:val="0"/>
      <w:marTop w:val="0"/>
      <w:marBottom w:val="0"/>
      <w:divBdr>
        <w:top w:val="none" w:sz="0" w:space="0" w:color="auto"/>
        <w:left w:val="none" w:sz="0" w:space="0" w:color="auto"/>
        <w:bottom w:val="none" w:sz="0" w:space="0" w:color="auto"/>
        <w:right w:val="none" w:sz="0" w:space="0" w:color="auto"/>
      </w:divBdr>
    </w:div>
    <w:div w:id="112213195">
      <w:marLeft w:val="640"/>
      <w:marRight w:val="0"/>
      <w:marTop w:val="0"/>
      <w:marBottom w:val="0"/>
      <w:divBdr>
        <w:top w:val="none" w:sz="0" w:space="0" w:color="auto"/>
        <w:left w:val="none" w:sz="0" w:space="0" w:color="auto"/>
        <w:bottom w:val="none" w:sz="0" w:space="0" w:color="auto"/>
        <w:right w:val="none" w:sz="0" w:space="0" w:color="auto"/>
      </w:divBdr>
    </w:div>
    <w:div w:id="112286362">
      <w:marLeft w:val="640"/>
      <w:marRight w:val="0"/>
      <w:marTop w:val="0"/>
      <w:marBottom w:val="0"/>
      <w:divBdr>
        <w:top w:val="none" w:sz="0" w:space="0" w:color="auto"/>
        <w:left w:val="none" w:sz="0" w:space="0" w:color="auto"/>
        <w:bottom w:val="none" w:sz="0" w:space="0" w:color="auto"/>
        <w:right w:val="none" w:sz="0" w:space="0" w:color="auto"/>
      </w:divBdr>
    </w:div>
    <w:div w:id="112293085">
      <w:marLeft w:val="640"/>
      <w:marRight w:val="0"/>
      <w:marTop w:val="0"/>
      <w:marBottom w:val="0"/>
      <w:divBdr>
        <w:top w:val="none" w:sz="0" w:space="0" w:color="auto"/>
        <w:left w:val="none" w:sz="0" w:space="0" w:color="auto"/>
        <w:bottom w:val="none" w:sz="0" w:space="0" w:color="auto"/>
        <w:right w:val="none" w:sz="0" w:space="0" w:color="auto"/>
      </w:divBdr>
    </w:div>
    <w:div w:id="112330800">
      <w:marLeft w:val="640"/>
      <w:marRight w:val="0"/>
      <w:marTop w:val="0"/>
      <w:marBottom w:val="0"/>
      <w:divBdr>
        <w:top w:val="none" w:sz="0" w:space="0" w:color="auto"/>
        <w:left w:val="none" w:sz="0" w:space="0" w:color="auto"/>
        <w:bottom w:val="none" w:sz="0" w:space="0" w:color="auto"/>
        <w:right w:val="none" w:sz="0" w:space="0" w:color="auto"/>
      </w:divBdr>
    </w:div>
    <w:div w:id="112333761">
      <w:marLeft w:val="640"/>
      <w:marRight w:val="0"/>
      <w:marTop w:val="0"/>
      <w:marBottom w:val="0"/>
      <w:divBdr>
        <w:top w:val="none" w:sz="0" w:space="0" w:color="auto"/>
        <w:left w:val="none" w:sz="0" w:space="0" w:color="auto"/>
        <w:bottom w:val="none" w:sz="0" w:space="0" w:color="auto"/>
        <w:right w:val="none" w:sz="0" w:space="0" w:color="auto"/>
      </w:divBdr>
    </w:div>
    <w:div w:id="112602146">
      <w:marLeft w:val="640"/>
      <w:marRight w:val="0"/>
      <w:marTop w:val="0"/>
      <w:marBottom w:val="0"/>
      <w:divBdr>
        <w:top w:val="none" w:sz="0" w:space="0" w:color="auto"/>
        <w:left w:val="none" w:sz="0" w:space="0" w:color="auto"/>
        <w:bottom w:val="none" w:sz="0" w:space="0" w:color="auto"/>
        <w:right w:val="none" w:sz="0" w:space="0" w:color="auto"/>
      </w:divBdr>
    </w:div>
    <w:div w:id="112673824">
      <w:marLeft w:val="640"/>
      <w:marRight w:val="0"/>
      <w:marTop w:val="0"/>
      <w:marBottom w:val="0"/>
      <w:divBdr>
        <w:top w:val="none" w:sz="0" w:space="0" w:color="auto"/>
        <w:left w:val="none" w:sz="0" w:space="0" w:color="auto"/>
        <w:bottom w:val="none" w:sz="0" w:space="0" w:color="auto"/>
        <w:right w:val="none" w:sz="0" w:space="0" w:color="auto"/>
      </w:divBdr>
    </w:div>
    <w:div w:id="112797863">
      <w:marLeft w:val="640"/>
      <w:marRight w:val="0"/>
      <w:marTop w:val="0"/>
      <w:marBottom w:val="0"/>
      <w:divBdr>
        <w:top w:val="none" w:sz="0" w:space="0" w:color="auto"/>
        <w:left w:val="none" w:sz="0" w:space="0" w:color="auto"/>
        <w:bottom w:val="none" w:sz="0" w:space="0" w:color="auto"/>
        <w:right w:val="none" w:sz="0" w:space="0" w:color="auto"/>
      </w:divBdr>
    </w:div>
    <w:div w:id="112947896">
      <w:marLeft w:val="640"/>
      <w:marRight w:val="0"/>
      <w:marTop w:val="0"/>
      <w:marBottom w:val="0"/>
      <w:divBdr>
        <w:top w:val="none" w:sz="0" w:space="0" w:color="auto"/>
        <w:left w:val="none" w:sz="0" w:space="0" w:color="auto"/>
        <w:bottom w:val="none" w:sz="0" w:space="0" w:color="auto"/>
        <w:right w:val="none" w:sz="0" w:space="0" w:color="auto"/>
      </w:divBdr>
    </w:div>
    <w:div w:id="113139030">
      <w:marLeft w:val="640"/>
      <w:marRight w:val="0"/>
      <w:marTop w:val="0"/>
      <w:marBottom w:val="0"/>
      <w:divBdr>
        <w:top w:val="none" w:sz="0" w:space="0" w:color="auto"/>
        <w:left w:val="none" w:sz="0" w:space="0" w:color="auto"/>
        <w:bottom w:val="none" w:sz="0" w:space="0" w:color="auto"/>
        <w:right w:val="none" w:sz="0" w:space="0" w:color="auto"/>
      </w:divBdr>
    </w:div>
    <w:div w:id="113183362">
      <w:marLeft w:val="640"/>
      <w:marRight w:val="0"/>
      <w:marTop w:val="0"/>
      <w:marBottom w:val="0"/>
      <w:divBdr>
        <w:top w:val="none" w:sz="0" w:space="0" w:color="auto"/>
        <w:left w:val="none" w:sz="0" w:space="0" w:color="auto"/>
        <w:bottom w:val="none" w:sz="0" w:space="0" w:color="auto"/>
        <w:right w:val="none" w:sz="0" w:space="0" w:color="auto"/>
      </w:divBdr>
    </w:div>
    <w:div w:id="113208750">
      <w:marLeft w:val="640"/>
      <w:marRight w:val="0"/>
      <w:marTop w:val="0"/>
      <w:marBottom w:val="0"/>
      <w:divBdr>
        <w:top w:val="none" w:sz="0" w:space="0" w:color="auto"/>
        <w:left w:val="none" w:sz="0" w:space="0" w:color="auto"/>
        <w:bottom w:val="none" w:sz="0" w:space="0" w:color="auto"/>
        <w:right w:val="none" w:sz="0" w:space="0" w:color="auto"/>
      </w:divBdr>
    </w:div>
    <w:div w:id="113209557">
      <w:marLeft w:val="640"/>
      <w:marRight w:val="0"/>
      <w:marTop w:val="0"/>
      <w:marBottom w:val="0"/>
      <w:divBdr>
        <w:top w:val="none" w:sz="0" w:space="0" w:color="auto"/>
        <w:left w:val="none" w:sz="0" w:space="0" w:color="auto"/>
        <w:bottom w:val="none" w:sz="0" w:space="0" w:color="auto"/>
        <w:right w:val="none" w:sz="0" w:space="0" w:color="auto"/>
      </w:divBdr>
    </w:div>
    <w:div w:id="113329850">
      <w:marLeft w:val="640"/>
      <w:marRight w:val="0"/>
      <w:marTop w:val="0"/>
      <w:marBottom w:val="0"/>
      <w:divBdr>
        <w:top w:val="none" w:sz="0" w:space="0" w:color="auto"/>
        <w:left w:val="none" w:sz="0" w:space="0" w:color="auto"/>
        <w:bottom w:val="none" w:sz="0" w:space="0" w:color="auto"/>
        <w:right w:val="none" w:sz="0" w:space="0" w:color="auto"/>
      </w:divBdr>
    </w:div>
    <w:div w:id="113450918">
      <w:marLeft w:val="640"/>
      <w:marRight w:val="0"/>
      <w:marTop w:val="0"/>
      <w:marBottom w:val="0"/>
      <w:divBdr>
        <w:top w:val="none" w:sz="0" w:space="0" w:color="auto"/>
        <w:left w:val="none" w:sz="0" w:space="0" w:color="auto"/>
        <w:bottom w:val="none" w:sz="0" w:space="0" w:color="auto"/>
        <w:right w:val="none" w:sz="0" w:space="0" w:color="auto"/>
      </w:divBdr>
    </w:div>
    <w:div w:id="113451731">
      <w:marLeft w:val="640"/>
      <w:marRight w:val="0"/>
      <w:marTop w:val="0"/>
      <w:marBottom w:val="0"/>
      <w:divBdr>
        <w:top w:val="none" w:sz="0" w:space="0" w:color="auto"/>
        <w:left w:val="none" w:sz="0" w:space="0" w:color="auto"/>
        <w:bottom w:val="none" w:sz="0" w:space="0" w:color="auto"/>
        <w:right w:val="none" w:sz="0" w:space="0" w:color="auto"/>
      </w:divBdr>
    </w:div>
    <w:div w:id="113522065">
      <w:marLeft w:val="640"/>
      <w:marRight w:val="0"/>
      <w:marTop w:val="0"/>
      <w:marBottom w:val="0"/>
      <w:divBdr>
        <w:top w:val="none" w:sz="0" w:space="0" w:color="auto"/>
        <w:left w:val="none" w:sz="0" w:space="0" w:color="auto"/>
        <w:bottom w:val="none" w:sz="0" w:space="0" w:color="auto"/>
        <w:right w:val="none" w:sz="0" w:space="0" w:color="auto"/>
      </w:divBdr>
    </w:div>
    <w:div w:id="113640462">
      <w:marLeft w:val="640"/>
      <w:marRight w:val="0"/>
      <w:marTop w:val="0"/>
      <w:marBottom w:val="0"/>
      <w:divBdr>
        <w:top w:val="none" w:sz="0" w:space="0" w:color="auto"/>
        <w:left w:val="none" w:sz="0" w:space="0" w:color="auto"/>
        <w:bottom w:val="none" w:sz="0" w:space="0" w:color="auto"/>
        <w:right w:val="none" w:sz="0" w:space="0" w:color="auto"/>
      </w:divBdr>
    </w:div>
    <w:div w:id="113790769">
      <w:marLeft w:val="640"/>
      <w:marRight w:val="0"/>
      <w:marTop w:val="0"/>
      <w:marBottom w:val="0"/>
      <w:divBdr>
        <w:top w:val="none" w:sz="0" w:space="0" w:color="auto"/>
        <w:left w:val="none" w:sz="0" w:space="0" w:color="auto"/>
        <w:bottom w:val="none" w:sz="0" w:space="0" w:color="auto"/>
        <w:right w:val="none" w:sz="0" w:space="0" w:color="auto"/>
      </w:divBdr>
    </w:div>
    <w:div w:id="114063303">
      <w:marLeft w:val="640"/>
      <w:marRight w:val="0"/>
      <w:marTop w:val="0"/>
      <w:marBottom w:val="0"/>
      <w:divBdr>
        <w:top w:val="none" w:sz="0" w:space="0" w:color="auto"/>
        <w:left w:val="none" w:sz="0" w:space="0" w:color="auto"/>
        <w:bottom w:val="none" w:sz="0" w:space="0" w:color="auto"/>
        <w:right w:val="none" w:sz="0" w:space="0" w:color="auto"/>
      </w:divBdr>
    </w:div>
    <w:div w:id="114063637">
      <w:marLeft w:val="640"/>
      <w:marRight w:val="0"/>
      <w:marTop w:val="0"/>
      <w:marBottom w:val="0"/>
      <w:divBdr>
        <w:top w:val="none" w:sz="0" w:space="0" w:color="auto"/>
        <w:left w:val="none" w:sz="0" w:space="0" w:color="auto"/>
        <w:bottom w:val="none" w:sz="0" w:space="0" w:color="auto"/>
        <w:right w:val="none" w:sz="0" w:space="0" w:color="auto"/>
      </w:divBdr>
    </w:div>
    <w:div w:id="114101361">
      <w:marLeft w:val="640"/>
      <w:marRight w:val="0"/>
      <w:marTop w:val="0"/>
      <w:marBottom w:val="0"/>
      <w:divBdr>
        <w:top w:val="none" w:sz="0" w:space="0" w:color="auto"/>
        <w:left w:val="none" w:sz="0" w:space="0" w:color="auto"/>
        <w:bottom w:val="none" w:sz="0" w:space="0" w:color="auto"/>
        <w:right w:val="none" w:sz="0" w:space="0" w:color="auto"/>
      </w:divBdr>
    </w:div>
    <w:div w:id="114181434">
      <w:marLeft w:val="640"/>
      <w:marRight w:val="0"/>
      <w:marTop w:val="0"/>
      <w:marBottom w:val="0"/>
      <w:divBdr>
        <w:top w:val="none" w:sz="0" w:space="0" w:color="auto"/>
        <w:left w:val="none" w:sz="0" w:space="0" w:color="auto"/>
        <w:bottom w:val="none" w:sz="0" w:space="0" w:color="auto"/>
        <w:right w:val="none" w:sz="0" w:space="0" w:color="auto"/>
      </w:divBdr>
    </w:div>
    <w:div w:id="114295277">
      <w:marLeft w:val="640"/>
      <w:marRight w:val="0"/>
      <w:marTop w:val="0"/>
      <w:marBottom w:val="0"/>
      <w:divBdr>
        <w:top w:val="none" w:sz="0" w:space="0" w:color="auto"/>
        <w:left w:val="none" w:sz="0" w:space="0" w:color="auto"/>
        <w:bottom w:val="none" w:sz="0" w:space="0" w:color="auto"/>
        <w:right w:val="none" w:sz="0" w:space="0" w:color="auto"/>
      </w:divBdr>
    </w:div>
    <w:div w:id="114298975">
      <w:marLeft w:val="640"/>
      <w:marRight w:val="0"/>
      <w:marTop w:val="0"/>
      <w:marBottom w:val="0"/>
      <w:divBdr>
        <w:top w:val="none" w:sz="0" w:space="0" w:color="auto"/>
        <w:left w:val="none" w:sz="0" w:space="0" w:color="auto"/>
        <w:bottom w:val="none" w:sz="0" w:space="0" w:color="auto"/>
        <w:right w:val="none" w:sz="0" w:space="0" w:color="auto"/>
      </w:divBdr>
    </w:div>
    <w:div w:id="114298978">
      <w:marLeft w:val="640"/>
      <w:marRight w:val="0"/>
      <w:marTop w:val="0"/>
      <w:marBottom w:val="0"/>
      <w:divBdr>
        <w:top w:val="none" w:sz="0" w:space="0" w:color="auto"/>
        <w:left w:val="none" w:sz="0" w:space="0" w:color="auto"/>
        <w:bottom w:val="none" w:sz="0" w:space="0" w:color="auto"/>
        <w:right w:val="none" w:sz="0" w:space="0" w:color="auto"/>
      </w:divBdr>
    </w:div>
    <w:div w:id="114301707">
      <w:marLeft w:val="640"/>
      <w:marRight w:val="0"/>
      <w:marTop w:val="0"/>
      <w:marBottom w:val="0"/>
      <w:divBdr>
        <w:top w:val="none" w:sz="0" w:space="0" w:color="auto"/>
        <w:left w:val="none" w:sz="0" w:space="0" w:color="auto"/>
        <w:bottom w:val="none" w:sz="0" w:space="0" w:color="auto"/>
        <w:right w:val="none" w:sz="0" w:space="0" w:color="auto"/>
      </w:divBdr>
    </w:div>
    <w:div w:id="114373423">
      <w:marLeft w:val="640"/>
      <w:marRight w:val="0"/>
      <w:marTop w:val="0"/>
      <w:marBottom w:val="0"/>
      <w:divBdr>
        <w:top w:val="none" w:sz="0" w:space="0" w:color="auto"/>
        <w:left w:val="none" w:sz="0" w:space="0" w:color="auto"/>
        <w:bottom w:val="none" w:sz="0" w:space="0" w:color="auto"/>
        <w:right w:val="none" w:sz="0" w:space="0" w:color="auto"/>
      </w:divBdr>
    </w:div>
    <w:div w:id="114375084">
      <w:marLeft w:val="640"/>
      <w:marRight w:val="0"/>
      <w:marTop w:val="0"/>
      <w:marBottom w:val="0"/>
      <w:divBdr>
        <w:top w:val="none" w:sz="0" w:space="0" w:color="auto"/>
        <w:left w:val="none" w:sz="0" w:space="0" w:color="auto"/>
        <w:bottom w:val="none" w:sz="0" w:space="0" w:color="auto"/>
        <w:right w:val="none" w:sz="0" w:space="0" w:color="auto"/>
      </w:divBdr>
    </w:div>
    <w:div w:id="114377198">
      <w:marLeft w:val="640"/>
      <w:marRight w:val="0"/>
      <w:marTop w:val="0"/>
      <w:marBottom w:val="0"/>
      <w:divBdr>
        <w:top w:val="none" w:sz="0" w:space="0" w:color="auto"/>
        <w:left w:val="none" w:sz="0" w:space="0" w:color="auto"/>
        <w:bottom w:val="none" w:sz="0" w:space="0" w:color="auto"/>
        <w:right w:val="none" w:sz="0" w:space="0" w:color="auto"/>
      </w:divBdr>
    </w:div>
    <w:div w:id="114444127">
      <w:marLeft w:val="640"/>
      <w:marRight w:val="0"/>
      <w:marTop w:val="0"/>
      <w:marBottom w:val="0"/>
      <w:divBdr>
        <w:top w:val="none" w:sz="0" w:space="0" w:color="auto"/>
        <w:left w:val="none" w:sz="0" w:space="0" w:color="auto"/>
        <w:bottom w:val="none" w:sz="0" w:space="0" w:color="auto"/>
        <w:right w:val="none" w:sz="0" w:space="0" w:color="auto"/>
      </w:divBdr>
    </w:div>
    <w:div w:id="114495283">
      <w:marLeft w:val="640"/>
      <w:marRight w:val="0"/>
      <w:marTop w:val="0"/>
      <w:marBottom w:val="0"/>
      <w:divBdr>
        <w:top w:val="none" w:sz="0" w:space="0" w:color="auto"/>
        <w:left w:val="none" w:sz="0" w:space="0" w:color="auto"/>
        <w:bottom w:val="none" w:sz="0" w:space="0" w:color="auto"/>
        <w:right w:val="none" w:sz="0" w:space="0" w:color="auto"/>
      </w:divBdr>
    </w:div>
    <w:div w:id="114563449">
      <w:marLeft w:val="640"/>
      <w:marRight w:val="0"/>
      <w:marTop w:val="0"/>
      <w:marBottom w:val="0"/>
      <w:divBdr>
        <w:top w:val="none" w:sz="0" w:space="0" w:color="auto"/>
        <w:left w:val="none" w:sz="0" w:space="0" w:color="auto"/>
        <w:bottom w:val="none" w:sz="0" w:space="0" w:color="auto"/>
        <w:right w:val="none" w:sz="0" w:space="0" w:color="auto"/>
      </w:divBdr>
    </w:div>
    <w:div w:id="114755629">
      <w:marLeft w:val="640"/>
      <w:marRight w:val="0"/>
      <w:marTop w:val="0"/>
      <w:marBottom w:val="0"/>
      <w:divBdr>
        <w:top w:val="none" w:sz="0" w:space="0" w:color="auto"/>
        <w:left w:val="none" w:sz="0" w:space="0" w:color="auto"/>
        <w:bottom w:val="none" w:sz="0" w:space="0" w:color="auto"/>
        <w:right w:val="none" w:sz="0" w:space="0" w:color="auto"/>
      </w:divBdr>
    </w:div>
    <w:div w:id="114833498">
      <w:marLeft w:val="640"/>
      <w:marRight w:val="0"/>
      <w:marTop w:val="0"/>
      <w:marBottom w:val="0"/>
      <w:divBdr>
        <w:top w:val="none" w:sz="0" w:space="0" w:color="auto"/>
        <w:left w:val="none" w:sz="0" w:space="0" w:color="auto"/>
        <w:bottom w:val="none" w:sz="0" w:space="0" w:color="auto"/>
        <w:right w:val="none" w:sz="0" w:space="0" w:color="auto"/>
      </w:divBdr>
    </w:div>
    <w:div w:id="114838019">
      <w:marLeft w:val="640"/>
      <w:marRight w:val="0"/>
      <w:marTop w:val="0"/>
      <w:marBottom w:val="0"/>
      <w:divBdr>
        <w:top w:val="none" w:sz="0" w:space="0" w:color="auto"/>
        <w:left w:val="none" w:sz="0" w:space="0" w:color="auto"/>
        <w:bottom w:val="none" w:sz="0" w:space="0" w:color="auto"/>
        <w:right w:val="none" w:sz="0" w:space="0" w:color="auto"/>
      </w:divBdr>
    </w:div>
    <w:div w:id="115023782">
      <w:marLeft w:val="640"/>
      <w:marRight w:val="0"/>
      <w:marTop w:val="0"/>
      <w:marBottom w:val="0"/>
      <w:divBdr>
        <w:top w:val="none" w:sz="0" w:space="0" w:color="auto"/>
        <w:left w:val="none" w:sz="0" w:space="0" w:color="auto"/>
        <w:bottom w:val="none" w:sz="0" w:space="0" w:color="auto"/>
        <w:right w:val="none" w:sz="0" w:space="0" w:color="auto"/>
      </w:divBdr>
    </w:div>
    <w:div w:id="115148954">
      <w:marLeft w:val="640"/>
      <w:marRight w:val="0"/>
      <w:marTop w:val="0"/>
      <w:marBottom w:val="0"/>
      <w:divBdr>
        <w:top w:val="none" w:sz="0" w:space="0" w:color="auto"/>
        <w:left w:val="none" w:sz="0" w:space="0" w:color="auto"/>
        <w:bottom w:val="none" w:sz="0" w:space="0" w:color="auto"/>
        <w:right w:val="none" w:sz="0" w:space="0" w:color="auto"/>
      </w:divBdr>
    </w:div>
    <w:div w:id="115216329">
      <w:marLeft w:val="640"/>
      <w:marRight w:val="0"/>
      <w:marTop w:val="0"/>
      <w:marBottom w:val="0"/>
      <w:divBdr>
        <w:top w:val="none" w:sz="0" w:space="0" w:color="auto"/>
        <w:left w:val="none" w:sz="0" w:space="0" w:color="auto"/>
        <w:bottom w:val="none" w:sz="0" w:space="0" w:color="auto"/>
        <w:right w:val="none" w:sz="0" w:space="0" w:color="auto"/>
      </w:divBdr>
    </w:div>
    <w:div w:id="115219152">
      <w:marLeft w:val="640"/>
      <w:marRight w:val="0"/>
      <w:marTop w:val="0"/>
      <w:marBottom w:val="0"/>
      <w:divBdr>
        <w:top w:val="none" w:sz="0" w:space="0" w:color="auto"/>
        <w:left w:val="none" w:sz="0" w:space="0" w:color="auto"/>
        <w:bottom w:val="none" w:sz="0" w:space="0" w:color="auto"/>
        <w:right w:val="none" w:sz="0" w:space="0" w:color="auto"/>
      </w:divBdr>
    </w:div>
    <w:div w:id="115220683">
      <w:marLeft w:val="640"/>
      <w:marRight w:val="0"/>
      <w:marTop w:val="0"/>
      <w:marBottom w:val="0"/>
      <w:divBdr>
        <w:top w:val="none" w:sz="0" w:space="0" w:color="auto"/>
        <w:left w:val="none" w:sz="0" w:space="0" w:color="auto"/>
        <w:bottom w:val="none" w:sz="0" w:space="0" w:color="auto"/>
        <w:right w:val="none" w:sz="0" w:space="0" w:color="auto"/>
      </w:divBdr>
    </w:div>
    <w:div w:id="115222199">
      <w:marLeft w:val="640"/>
      <w:marRight w:val="0"/>
      <w:marTop w:val="0"/>
      <w:marBottom w:val="0"/>
      <w:divBdr>
        <w:top w:val="none" w:sz="0" w:space="0" w:color="auto"/>
        <w:left w:val="none" w:sz="0" w:space="0" w:color="auto"/>
        <w:bottom w:val="none" w:sz="0" w:space="0" w:color="auto"/>
        <w:right w:val="none" w:sz="0" w:space="0" w:color="auto"/>
      </w:divBdr>
    </w:div>
    <w:div w:id="115371957">
      <w:marLeft w:val="640"/>
      <w:marRight w:val="0"/>
      <w:marTop w:val="0"/>
      <w:marBottom w:val="0"/>
      <w:divBdr>
        <w:top w:val="none" w:sz="0" w:space="0" w:color="auto"/>
        <w:left w:val="none" w:sz="0" w:space="0" w:color="auto"/>
        <w:bottom w:val="none" w:sz="0" w:space="0" w:color="auto"/>
        <w:right w:val="none" w:sz="0" w:space="0" w:color="auto"/>
      </w:divBdr>
    </w:div>
    <w:div w:id="115410926">
      <w:marLeft w:val="640"/>
      <w:marRight w:val="0"/>
      <w:marTop w:val="0"/>
      <w:marBottom w:val="0"/>
      <w:divBdr>
        <w:top w:val="none" w:sz="0" w:space="0" w:color="auto"/>
        <w:left w:val="none" w:sz="0" w:space="0" w:color="auto"/>
        <w:bottom w:val="none" w:sz="0" w:space="0" w:color="auto"/>
        <w:right w:val="none" w:sz="0" w:space="0" w:color="auto"/>
      </w:divBdr>
    </w:div>
    <w:div w:id="115416571">
      <w:marLeft w:val="640"/>
      <w:marRight w:val="0"/>
      <w:marTop w:val="0"/>
      <w:marBottom w:val="0"/>
      <w:divBdr>
        <w:top w:val="none" w:sz="0" w:space="0" w:color="auto"/>
        <w:left w:val="none" w:sz="0" w:space="0" w:color="auto"/>
        <w:bottom w:val="none" w:sz="0" w:space="0" w:color="auto"/>
        <w:right w:val="none" w:sz="0" w:space="0" w:color="auto"/>
      </w:divBdr>
    </w:div>
    <w:div w:id="115488105">
      <w:marLeft w:val="640"/>
      <w:marRight w:val="0"/>
      <w:marTop w:val="0"/>
      <w:marBottom w:val="0"/>
      <w:divBdr>
        <w:top w:val="none" w:sz="0" w:space="0" w:color="auto"/>
        <w:left w:val="none" w:sz="0" w:space="0" w:color="auto"/>
        <w:bottom w:val="none" w:sz="0" w:space="0" w:color="auto"/>
        <w:right w:val="none" w:sz="0" w:space="0" w:color="auto"/>
      </w:divBdr>
    </w:div>
    <w:div w:id="115562285">
      <w:marLeft w:val="640"/>
      <w:marRight w:val="0"/>
      <w:marTop w:val="0"/>
      <w:marBottom w:val="0"/>
      <w:divBdr>
        <w:top w:val="none" w:sz="0" w:space="0" w:color="auto"/>
        <w:left w:val="none" w:sz="0" w:space="0" w:color="auto"/>
        <w:bottom w:val="none" w:sz="0" w:space="0" w:color="auto"/>
        <w:right w:val="none" w:sz="0" w:space="0" w:color="auto"/>
      </w:divBdr>
    </w:div>
    <w:div w:id="115610739">
      <w:marLeft w:val="640"/>
      <w:marRight w:val="0"/>
      <w:marTop w:val="0"/>
      <w:marBottom w:val="0"/>
      <w:divBdr>
        <w:top w:val="none" w:sz="0" w:space="0" w:color="auto"/>
        <w:left w:val="none" w:sz="0" w:space="0" w:color="auto"/>
        <w:bottom w:val="none" w:sz="0" w:space="0" w:color="auto"/>
        <w:right w:val="none" w:sz="0" w:space="0" w:color="auto"/>
      </w:divBdr>
    </w:div>
    <w:div w:id="115637041">
      <w:marLeft w:val="640"/>
      <w:marRight w:val="0"/>
      <w:marTop w:val="0"/>
      <w:marBottom w:val="0"/>
      <w:divBdr>
        <w:top w:val="none" w:sz="0" w:space="0" w:color="auto"/>
        <w:left w:val="none" w:sz="0" w:space="0" w:color="auto"/>
        <w:bottom w:val="none" w:sz="0" w:space="0" w:color="auto"/>
        <w:right w:val="none" w:sz="0" w:space="0" w:color="auto"/>
      </w:divBdr>
    </w:div>
    <w:div w:id="115686662">
      <w:marLeft w:val="640"/>
      <w:marRight w:val="0"/>
      <w:marTop w:val="0"/>
      <w:marBottom w:val="0"/>
      <w:divBdr>
        <w:top w:val="none" w:sz="0" w:space="0" w:color="auto"/>
        <w:left w:val="none" w:sz="0" w:space="0" w:color="auto"/>
        <w:bottom w:val="none" w:sz="0" w:space="0" w:color="auto"/>
        <w:right w:val="none" w:sz="0" w:space="0" w:color="auto"/>
      </w:divBdr>
    </w:div>
    <w:div w:id="115802289">
      <w:marLeft w:val="640"/>
      <w:marRight w:val="0"/>
      <w:marTop w:val="0"/>
      <w:marBottom w:val="0"/>
      <w:divBdr>
        <w:top w:val="none" w:sz="0" w:space="0" w:color="auto"/>
        <w:left w:val="none" w:sz="0" w:space="0" w:color="auto"/>
        <w:bottom w:val="none" w:sz="0" w:space="0" w:color="auto"/>
        <w:right w:val="none" w:sz="0" w:space="0" w:color="auto"/>
      </w:divBdr>
    </w:div>
    <w:div w:id="115872229">
      <w:marLeft w:val="640"/>
      <w:marRight w:val="0"/>
      <w:marTop w:val="0"/>
      <w:marBottom w:val="0"/>
      <w:divBdr>
        <w:top w:val="none" w:sz="0" w:space="0" w:color="auto"/>
        <w:left w:val="none" w:sz="0" w:space="0" w:color="auto"/>
        <w:bottom w:val="none" w:sz="0" w:space="0" w:color="auto"/>
        <w:right w:val="none" w:sz="0" w:space="0" w:color="auto"/>
      </w:divBdr>
    </w:div>
    <w:div w:id="115874632">
      <w:marLeft w:val="640"/>
      <w:marRight w:val="0"/>
      <w:marTop w:val="0"/>
      <w:marBottom w:val="0"/>
      <w:divBdr>
        <w:top w:val="none" w:sz="0" w:space="0" w:color="auto"/>
        <w:left w:val="none" w:sz="0" w:space="0" w:color="auto"/>
        <w:bottom w:val="none" w:sz="0" w:space="0" w:color="auto"/>
        <w:right w:val="none" w:sz="0" w:space="0" w:color="auto"/>
      </w:divBdr>
    </w:div>
    <w:div w:id="115876996">
      <w:marLeft w:val="640"/>
      <w:marRight w:val="0"/>
      <w:marTop w:val="0"/>
      <w:marBottom w:val="0"/>
      <w:divBdr>
        <w:top w:val="none" w:sz="0" w:space="0" w:color="auto"/>
        <w:left w:val="none" w:sz="0" w:space="0" w:color="auto"/>
        <w:bottom w:val="none" w:sz="0" w:space="0" w:color="auto"/>
        <w:right w:val="none" w:sz="0" w:space="0" w:color="auto"/>
      </w:divBdr>
    </w:div>
    <w:div w:id="115880189">
      <w:marLeft w:val="640"/>
      <w:marRight w:val="0"/>
      <w:marTop w:val="0"/>
      <w:marBottom w:val="0"/>
      <w:divBdr>
        <w:top w:val="none" w:sz="0" w:space="0" w:color="auto"/>
        <w:left w:val="none" w:sz="0" w:space="0" w:color="auto"/>
        <w:bottom w:val="none" w:sz="0" w:space="0" w:color="auto"/>
        <w:right w:val="none" w:sz="0" w:space="0" w:color="auto"/>
      </w:divBdr>
    </w:div>
    <w:div w:id="115949808">
      <w:marLeft w:val="640"/>
      <w:marRight w:val="0"/>
      <w:marTop w:val="0"/>
      <w:marBottom w:val="0"/>
      <w:divBdr>
        <w:top w:val="none" w:sz="0" w:space="0" w:color="auto"/>
        <w:left w:val="none" w:sz="0" w:space="0" w:color="auto"/>
        <w:bottom w:val="none" w:sz="0" w:space="0" w:color="auto"/>
        <w:right w:val="none" w:sz="0" w:space="0" w:color="auto"/>
      </w:divBdr>
    </w:div>
    <w:div w:id="116025299">
      <w:marLeft w:val="640"/>
      <w:marRight w:val="0"/>
      <w:marTop w:val="0"/>
      <w:marBottom w:val="0"/>
      <w:divBdr>
        <w:top w:val="none" w:sz="0" w:space="0" w:color="auto"/>
        <w:left w:val="none" w:sz="0" w:space="0" w:color="auto"/>
        <w:bottom w:val="none" w:sz="0" w:space="0" w:color="auto"/>
        <w:right w:val="none" w:sz="0" w:space="0" w:color="auto"/>
      </w:divBdr>
    </w:div>
    <w:div w:id="116067237">
      <w:marLeft w:val="640"/>
      <w:marRight w:val="0"/>
      <w:marTop w:val="0"/>
      <w:marBottom w:val="0"/>
      <w:divBdr>
        <w:top w:val="none" w:sz="0" w:space="0" w:color="auto"/>
        <w:left w:val="none" w:sz="0" w:space="0" w:color="auto"/>
        <w:bottom w:val="none" w:sz="0" w:space="0" w:color="auto"/>
        <w:right w:val="none" w:sz="0" w:space="0" w:color="auto"/>
      </w:divBdr>
    </w:div>
    <w:div w:id="116069437">
      <w:marLeft w:val="640"/>
      <w:marRight w:val="0"/>
      <w:marTop w:val="0"/>
      <w:marBottom w:val="0"/>
      <w:divBdr>
        <w:top w:val="none" w:sz="0" w:space="0" w:color="auto"/>
        <w:left w:val="none" w:sz="0" w:space="0" w:color="auto"/>
        <w:bottom w:val="none" w:sz="0" w:space="0" w:color="auto"/>
        <w:right w:val="none" w:sz="0" w:space="0" w:color="auto"/>
      </w:divBdr>
    </w:div>
    <w:div w:id="116147418">
      <w:marLeft w:val="640"/>
      <w:marRight w:val="0"/>
      <w:marTop w:val="0"/>
      <w:marBottom w:val="0"/>
      <w:divBdr>
        <w:top w:val="none" w:sz="0" w:space="0" w:color="auto"/>
        <w:left w:val="none" w:sz="0" w:space="0" w:color="auto"/>
        <w:bottom w:val="none" w:sz="0" w:space="0" w:color="auto"/>
        <w:right w:val="none" w:sz="0" w:space="0" w:color="auto"/>
      </w:divBdr>
    </w:div>
    <w:div w:id="116224707">
      <w:marLeft w:val="640"/>
      <w:marRight w:val="0"/>
      <w:marTop w:val="0"/>
      <w:marBottom w:val="0"/>
      <w:divBdr>
        <w:top w:val="none" w:sz="0" w:space="0" w:color="auto"/>
        <w:left w:val="none" w:sz="0" w:space="0" w:color="auto"/>
        <w:bottom w:val="none" w:sz="0" w:space="0" w:color="auto"/>
        <w:right w:val="none" w:sz="0" w:space="0" w:color="auto"/>
      </w:divBdr>
    </w:div>
    <w:div w:id="116265581">
      <w:marLeft w:val="640"/>
      <w:marRight w:val="0"/>
      <w:marTop w:val="0"/>
      <w:marBottom w:val="0"/>
      <w:divBdr>
        <w:top w:val="none" w:sz="0" w:space="0" w:color="auto"/>
        <w:left w:val="none" w:sz="0" w:space="0" w:color="auto"/>
        <w:bottom w:val="none" w:sz="0" w:space="0" w:color="auto"/>
        <w:right w:val="none" w:sz="0" w:space="0" w:color="auto"/>
      </w:divBdr>
    </w:div>
    <w:div w:id="116265582">
      <w:marLeft w:val="640"/>
      <w:marRight w:val="0"/>
      <w:marTop w:val="0"/>
      <w:marBottom w:val="0"/>
      <w:divBdr>
        <w:top w:val="none" w:sz="0" w:space="0" w:color="auto"/>
        <w:left w:val="none" w:sz="0" w:space="0" w:color="auto"/>
        <w:bottom w:val="none" w:sz="0" w:space="0" w:color="auto"/>
        <w:right w:val="none" w:sz="0" w:space="0" w:color="auto"/>
      </w:divBdr>
    </w:div>
    <w:div w:id="116342153">
      <w:marLeft w:val="640"/>
      <w:marRight w:val="0"/>
      <w:marTop w:val="0"/>
      <w:marBottom w:val="0"/>
      <w:divBdr>
        <w:top w:val="none" w:sz="0" w:space="0" w:color="auto"/>
        <w:left w:val="none" w:sz="0" w:space="0" w:color="auto"/>
        <w:bottom w:val="none" w:sz="0" w:space="0" w:color="auto"/>
        <w:right w:val="none" w:sz="0" w:space="0" w:color="auto"/>
      </w:divBdr>
    </w:div>
    <w:div w:id="116488558">
      <w:marLeft w:val="640"/>
      <w:marRight w:val="0"/>
      <w:marTop w:val="0"/>
      <w:marBottom w:val="0"/>
      <w:divBdr>
        <w:top w:val="none" w:sz="0" w:space="0" w:color="auto"/>
        <w:left w:val="none" w:sz="0" w:space="0" w:color="auto"/>
        <w:bottom w:val="none" w:sz="0" w:space="0" w:color="auto"/>
        <w:right w:val="none" w:sz="0" w:space="0" w:color="auto"/>
      </w:divBdr>
    </w:div>
    <w:div w:id="116532615">
      <w:marLeft w:val="640"/>
      <w:marRight w:val="0"/>
      <w:marTop w:val="0"/>
      <w:marBottom w:val="0"/>
      <w:divBdr>
        <w:top w:val="none" w:sz="0" w:space="0" w:color="auto"/>
        <w:left w:val="none" w:sz="0" w:space="0" w:color="auto"/>
        <w:bottom w:val="none" w:sz="0" w:space="0" w:color="auto"/>
        <w:right w:val="none" w:sz="0" w:space="0" w:color="auto"/>
      </w:divBdr>
    </w:div>
    <w:div w:id="116605176">
      <w:marLeft w:val="640"/>
      <w:marRight w:val="0"/>
      <w:marTop w:val="0"/>
      <w:marBottom w:val="0"/>
      <w:divBdr>
        <w:top w:val="none" w:sz="0" w:space="0" w:color="auto"/>
        <w:left w:val="none" w:sz="0" w:space="0" w:color="auto"/>
        <w:bottom w:val="none" w:sz="0" w:space="0" w:color="auto"/>
        <w:right w:val="none" w:sz="0" w:space="0" w:color="auto"/>
      </w:divBdr>
    </w:div>
    <w:div w:id="116920226">
      <w:marLeft w:val="640"/>
      <w:marRight w:val="0"/>
      <w:marTop w:val="0"/>
      <w:marBottom w:val="0"/>
      <w:divBdr>
        <w:top w:val="none" w:sz="0" w:space="0" w:color="auto"/>
        <w:left w:val="none" w:sz="0" w:space="0" w:color="auto"/>
        <w:bottom w:val="none" w:sz="0" w:space="0" w:color="auto"/>
        <w:right w:val="none" w:sz="0" w:space="0" w:color="auto"/>
      </w:divBdr>
    </w:div>
    <w:div w:id="116920780">
      <w:marLeft w:val="640"/>
      <w:marRight w:val="0"/>
      <w:marTop w:val="0"/>
      <w:marBottom w:val="0"/>
      <w:divBdr>
        <w:top w:val="none" w:sz="0" w:space="0" w:color="auto"/>
        <w:left w:val="none" w:sz="0" w:space="0" w:color="auto"/>
        <w:bottom w:val="none" w:sz="0" w:space="0" w:color="auto"/>
        <w:right w:val="none" w:sz="0" w:space="0" w:color="auto"/>
      </w:divBdr>
    </w:div>
    <w:div w:id="117072285">
      <w:marLeft w:val="640"/>
      <w:marRight w:val="0"/>
      <w:marTop w:val="0"/>
      <w:marBottom w:val="0"/>
      <w:divBdr>
        <w:top w:val="none" w:sz="0" w:space="0" w:color="auto"/>
        <w:left w:val="none" w:sz="0" w:space="0" w:color="auto"/>
        <w:bottom w:val="none" w:sz="0" w:space="0" w:color="auto"/>
        <w:right w:val="none" w:sz="0" w:space="0" w:color="auto"/>
      </w:divBdr>
    </w:div>
    <w:div w:id="117143617">
      <w:marLeft w:val="640"/>
      <w:marRight w:val="0"/>
      <w:marTop w:val="0"/>
      <w:marBottom w:val="0"/>
      <w:divBdr>
        <w:top w:val="none" w:sz="0" w:space="0" w:color="auto"/>
        <w:left w:val="none" w:sz="0" w:space="0" w:color="auto"/>
        <w:bottom w:val="none" w:sz="0" w:space="0" w:color="auto"/>
        <w:right w:val="none" w:sz="0" w:space="0" w:color="auto"/>
      </w:divBdr>
    </w:div>
    <w:div w:id="117185466">
      <w:marLeft w:val="640"/>
      <w:marRight w:val="0"/>
      <w:marTop w:val="0"/>
      <w:marBottom w:val="0"/>
      <w:divBdr>
        <w:top w:val="none" w:sz="0" w:space="0" w:color="auto"/>
        <w:left w:val="none" w:sz="0" w:space="0" w:color="auto"/>
        <w:bottom w:val="none" w:sz="0" w:space="0" w:color="auto"/>
        <w:right w:val="none" w:sz="0" w:space="0" w:color="auto"/>
      </w:divBdr>
    </w:div>
    <w:div w:id="117259917">
      <w:marLeft w:val="640"/>
      <w:marRight w:val="0"/>
      <w:marTop w:val="0"/>
      <w:marBottom w:val="0"/>
      <w:divBdr>
        <w:top w:val="none" w:sz="0" w:space="0" w:color="auto"/>
        <w:left w:val="none" w:sz="0" w:space="0" w:color="auto"/>
        <w:bottom w:val="none" w:sz="0" w:space="0" w:color="auto"/>
        <w:right w:val="none" w:sz="0" w:space="0" w:color="auto"/>
      </w:divBdr>
    </w:div>
    <w:div w:id="117263089">
      <w:marLeft w:val="640"/>
      <w:marRight w:val="0"/>
      <w:marTop w:val="0"/>
      <w:marBottom w:val="0"/>
      <w:divBdr>
        <w:top w:val="none" w:sz="0" w:space="0" w:color="auto"/>
        <w:left w:val="none" w:sz="0" w:space="0" w:color="auto"/>
        <w:bottom w:val="none" w:sz="0" w:space="0" w:color="auto"/>
        <w:right w:val="none" w:sz="0" w:space="0" w:color="auto"/>
      </w:divBdr>
    </w:div>
    <w:div w:id="117341952">
      <w:marLeft w:val="640"/>
      <w:marRight w:val="0"/>
      <w:marTop w:val="0"/>
      <w:marBottom w:val="0"/>
      <w:divBdr>
        <w:top w:val="none" w:sz="0" w:space="0" w:color="auto"/>
        <w:left w:val="none" w:sz="0" w:space="0" w:color="auto"/>
        <w:bottom w:val="none" w:sz="0" w:space="0" w:color="auto"/>
        <w:right w:val="none" w:sz="0" w:space="0" w:color="auto"/>
      </w:divBdr>
    </w:div>
    <w:div w:id="117384156">
      <w:marLeft w:val="640"/>
      <w:marRight w:val="0"/>
      <w:marTop w:val="0"/>
      <w:marBottom w:val="0"/>
      <w:divBdr>
        <w:top w:val="none" w:sz="0" w:space="0" w:color="auto"/>
        <w:left w:val="none" w:sz="0" w:space="0" w:color="auto"/>
        <w:bottom w:val="none" w:sz="0" w:space="0" w:color="auto"/>
        <w:right w:val="none" w:sz="0" w:space="0" w:color="auto"/>
      </w:divBdr>
    </w:div>
    <w:div w:id="117574460">
      <w:marLeft w:val="640"/>
      <w:marRight w:val="0"/>
      <w:marTop w:val="0"/>
      <w:marBottom w:val="0"/>
      <w:divBdr>
        <w:top w:val="none" w:sz="0" w:space="0" w:color="auto"/>
        <w:left w:val="none" w:sz="0" w:space="0" w:color="auto"/>
        <w:bottom w:val="none" w:sz="0" w:space="0" w:color="auto"/>
        <w:right w:val="none" w:sz="0" w:space="0" w:color="auto"/>
      </w:divBdr>
    </w:div>
    <w:div w:id="117651854">
      <w:marLeft w:val="640"/>
      <w:marRight w:val="0"/>
      <w:marTop w:val="0"/>
      <w:marBottom w:val="0"/>
      <w:divBdr>
        <w:top w:val="none" w:sz="0" w:space="0" w:color="auto"/>
        <w:left w:val="none" w:sz="0" w:space="0" w:color="auto"/>
        <w:bottom w:val="none" w:sz="0" w:space="0" w:color="auto"/>
        <w:right w:val="none" w:sz="0" w:space="0" w:color="auto"/>
      </w:divBdr>
    </w:div>
    <w:div w:id="117839914">
      <w:marLeft w:val="640"/>
      <w:marRight w:val="0"/>
      <w:marTop w:val="0"/>
      <w:marBottom w:val="0"/>
      <w:divBdr>
        <w:top w:val="none" w:sz="0" w:space="0" w:color="auto"/>
        <w:left w:val="none" w:sz="0" w:space="0" w:color="auto"/>
        <w:bottom w:val="none" w:sz="0" w:space="0" w:color="auto"/>
        <w:right w:val="none" w:sz="0" w:space="0" w:color="auto"/>
      </w:divBdr>
    </w:div>
    <w:div w:id="117913413">
      <w:marLeft w:val="640"/>
      <w:marRight w:val="0"/>
      <w:marTop w:val="0"/>
      <w:marBottom w:val="0"/>
      <w:divBdr>
        <w:top w:val="none" w:sz="0" w:space="0" w:color="auto"/>
        <w:left w:val="none" w:sz="0" w:space="0" w:color="auto"/>
        <w:bottom w:val="none" w:sz="0" w:space="0" w:color="auto"/>
        <w:right w:val="none" w:sz="0" w:space="0" w:color="auto"/>
      </w:divBdr>
    </w:div>
    <w:div w:id="117921335">
      <w:marLeft w:val="640"/>
      <w:marRight w:val="0"/>
      <w:marTop w:val="0"/>
      <w:marBottom w:val="0"/>
      <w:divBdr>
        <w:top w:val="none" w:sz="0" w:space="0" w:color="auto"/>
        <w:left w:val="none" w:sz="0" w:space="0" w:color="auto"/>
        <w:bottom w:val="none" w:sz="0" w:space="0" w:color="auto"/>
        <w:right w:val="none" w:sz="0" w:space="0" w:color="auto"/>
      </w:divBdr>
    </w:div>
    <w:div w:id="118107522">
      <w:marLeft w:val="640"/>
      <w:marRight w:val="0"/>
      <w:marTop w:val="0"/>
      <w:marBottom w:val="0"/>
      <w:divBdr>
        <w:top w:val="none" w:sz="0" w:space="0" w:color="auto"/>
        <w:left w:val="none" w:sz="0" w:space="0" w:color="auto"/>
        <w:bottom w:val="none" w:sz="0" w:space="0" w:color="auto"/>
        <w:right w:val="none" w:sz="0" w:space="0" w:color="auto"/>
      </w:divBdr>
    </w:div>
    <w:div w:id="118305817">
      <w:marLeft w:val="640"/>
      <w:marRight w:val="0"/>
      <w:marTop w:val="0"/>
      <w:marBottom w:val="0"/>
      <w:divBdr>
        <w:top w:val="none" w:sz="0" w:space="0" w:color="auto"/>
        <w:left w:val="none" w:sz="0" w:space="0" w:color="auto"/>
        <w:bottom w:val="none" w:sz="0" w:space="0" w:color="auto"/>
        <w:right w:val="none" w:sz="0" w:space="0" w:color="auto"/>
      </w:divBdr>
    </w:div>
    <w:div w:id="118497830">
      <w:marLeft w:val="640"/>
      <w:marRight w:val="0"/>
      <w:marTop w:val="0"/>
      <w:marBottom w:val="0"/>
      <w:divBdr>
        <w:top w:val="none" w:sz="0" w:space="0" w:color="auto"/>
        <w:left w:val="none" w:sz="0" w:space="0" w:color="auto"/>
        <w:bottom w:val="none" w:sz="0" w:space="0" w:color="auto"/>
        <w:right w:val="none" w:sz="0" w:space="0" w:color="auto"/>
      </w:divBdr>
    </w:div>
    <w:div w:id="118571522">
      <w:marLeft w:val="640"/>
      <w:marRight w:val="0"/>
      <w:marTop w:val="0"/>
      <w:marBottom w:val="0"/>
      <w:divBdr>
        <w:top w:val="none" w:sz="0" w:space="0" w:color="auto"/>
        <w:left w:val="none" w:sz="0" w:space="0" w:color="auto"/>
        <w:bottom w:val="none" w:sz="0" w:space="0" w:color="auto"/>
        <w:right w:val="none" w:sz="0" w:space="0" w:color="auto"/>
      </w:divBdr>
    </w:div>
    <w:div w:id="118574464">
      <w:marLeft w:val="640"/>
      <w:marRight w:val="0"/>
      <w:marTop w:val="0"/>
      <w:marBottom w:val="0"/>
      <w:divBdr>
        <w:top w:val="none" w:sz="0" w:space="0" w:color="auto"/>
        <w:left w:val="none" w:sz="0" w:space="0" w:color="auto"/>
        <w:bottom w:val="none" w:sz="0" w:space="0" w:color="auto"/>
        <w:right w:val="none" w:sz="0" w:space="0" w:color="auto"/>
      </w:divBdr>
    </w:div>
    <w:div w:id="118652606">
      <w:marLeft w:val="640"/>
      <w:marRight w:val="0"/>
      <w:marTop w:val="0"/>
      <w:marBottom w:val="0"/>
      <w:divBdr>
        <w:top w:val="none" w:sz="0" w:space="0" w:color="auto"/>
        <w:left w:val="none" w:sz="0" w:space="0" w:color="auto"/>
        <w:bottom w:val="none" w:sz="0" w:space="0" w:color="auto"/>
        <w:right w:val="none" w:sz="0" w:space="0" w:color="auto"/>
      </w:divBdr>
    </w:div>
    <w:div w:id="118693773">
      <w:marLeft w:val="640"/>
      <w:marRight w:val="0"/>
      <w:marTop w:val="0"/>
      <w:marBottom w:val="0"/>
      <w:divBdr>
        <w:top w:val="none" w:sz="0" w:space="0" w:color="auto"/>
        <w:left w:val="none" w:sz="0" w:space="0" w:color="auto"/>
        <w:bottom w:val="none" w:sz="0" w:space="0" w:color="auto"/>
        <w:right w:val="none" w:sz="0" w:space="0" w:color="auto"/>
      </w:divBdr>
    </w:div>
    <w:div w:id="118765736">
      <w:marLeft w:val="640"/>
      <w:marRight w:val="0"/>
      <w:marTop w:val="0"/>
      <w:marBottom w:val="0"/>
      <w:divBdr>
        <w:top w:val="none" w:sz="0" w:space="0" w:color="auto"/>
        <w:left w:val="none" w:sz="0" w:space="0" w:color="auto"/>
        <w:bottom w:val="none" w:sz="0" w:space="0" w:color="auto"/>
        <w:right w:val="none" w:sz="0" w:space="0" w:color="auto"/>
      </w:divBdr>
    </w:div>
    <w:div w:id="118837807">
      <w:marLeft w:val="640"/>
      <w:marRight w:val="0"/>
      <w:marTop w:val="0"/>
      <w:marBottom w:val="0"/>
      <w:divBdr>
        <w:top w:val="none" w:sz="0" w:space="0" w:color="auto"/>
        <w:left w:val="none" w:sz="0" w:space="0" w:color="auto"/>
        <w:bottom w:val="none" w:sz="0" w:space="0" w:color="auto"/>
        <w:right w:val="none" w:sz="0" w:space="0" w:color="auto"/>
      </w:divBdr>
    </w:div>
    <w:div w:id="118839727">
      <w:marLeft w:val="640"/>
      <w:marRight w:val="0"/>
      <w:marTop w:val="0"/>
      <w:marBottom w:val="0"/>
      <w:divBdr>
        <w:top w:val="none" w:sz="0" w:space="0" w:color="auto"/>
        <w:left w:val="none" w:sz="0" w:space="0" w:color="auto"/>
        <w:bottom w:val="none" w:sz="0" w:space="0" w:color="auto"/>
        <w:right w:val="none" w:sz="0" w:space="0" w:color="auto"/>
      </w:divBdr>
    </w:div>
    <w:div w:id="118840518">
      <w:marLeft w:val="640"/>
      <w:marRight w:val="0"/>
      <w:marTop w:val="0"/>
      <w:marBottom w:val="0"/>
      <w:divBdr>
        <w:top w:val="none" w:sz="0" w:space="0" w:color="auto"/>
        <w:left w:val="none" w:sz="0" w:space="0" w:color="auto"/>
        <w:bottom w:val="none" w:sz="0" w:space="0" w:color="auto"/>
        <w:right w:val="none" w:sz="0" w:space="0" w:color="auto"/>
      </w:divBdr>
    </w:div>
    <w:div w:id="118957107">
      <w:marLeft w:val="640"/>
      <w:marRight w:val="0"/>
      <w:marTop w:val="0"/>
      <w:marBottom w:val="0"/>
      <w:divBdr>
        <w:top w:val="none" w:sz="0" w:space="0" w:color="auto"/>
        <w:left w:val="none" w:sz="0" w:space="0" w:color="auto"/>
        <w:bottom w:val="none" w:sz="0" w:space="0" w:color="auto"/>
        <w:right w:val="none" w:sz="0" w:space="0" w:color="auto"/>
      </w:divBdr>
    </w:div>
    <w:div w:id="119232122">
      <w:marLeft w:val="640"/>
      <w:marRight w:val="0"/>
      <w:marTop w:val="0"/>
      <w:marBottom w:val="0"/>
      <w:divBdr>
        <w:top w:val="none" w:sz="0" w:space="0" w:color="auto"/>
        <w:left w:val="none" w:sz="0" w:space="0" w:color="auto"/>
        <w:bottom w:val="none" w:sz="0" w:space="0" w:color="auto"/>
        <w:right w:val="none" w:sz="0" w:space="0" w:color="auto"/>
      </w:divBdr>
    </w:div>
    <w:div w:id="119344679">
      <w:marLeft w:val="640"/>
      <w:marRight w:val="0"/>
      <w:marTop w:val="0"/>
      <w:marBottom w:val="0"/>
      <w:divBdr>
        <w:top w:val="none" w:sz="0" w:space="0" w:color="auto"/>
        <w:left w:val="none" w:sz="0" w:space="0" w:color="auto"/>
        <w:bottom w:val="none" w:sz="0" w:space="0" w:color="auto"/>
        <w:right w:val="none" w:sz="0" w:space="0" w:color="auto"/>
      </w:divBdr>
    </w:div>
    <w:div w:id="119348982">
      <w:marLeft w:val="640"/>
      <w:marRight w:val="0"/>
      <w:marTop w:val="0"/>
      <w:marBottom w:val="0"/>
      <w:divBdr>
        <w:top w:val="none" w:sz="0" w:space="0" w:color="auto"/>
        <w:left w:val="none" w:sz="0" w:space="0" w:color="auto"/>
        <w:bottom w:val="none" w:sz="0" w:space="0" w:color="auto"/>
        <w:right w:val="none" w:sz="0" w:space="0" w:color="auto"/>
      </w:divBdr>
    </w:div>
    <w:div w:id="119419427">
      <w:marLeft w:val="640"/>
      <w:marRight w:val="0"/>
      <w:marTop w:val="0"/>
      <w:marBottom w:val="0"/>
      <w:divBdr>
        <w:top w:val="none" w:sz="0" w:space="0" w:color="auto"/>
        <w:left w:val="none" w:sz="0" w:space="0" w:color="auto"/>
        <w:bottom w:val="none" w:sz="0" w:space="0" w:color="auto"/>
        <w:right w:val="none" w:sz="0" w:space="0" w:color="auto"/>
      </w:divBdr>
    </w:div>
    <w:div w:id="119425088">
      <w:marLeft w:val="640"/>
      <w:marRight w:val="0"/>
      <w:marTop w:val="0"/>
      <w:marBottom w:val="0"/>
      <w:divBdr>
        <w:top w:val="none" w:sz="0" w:space="0" w:color="auto"/>
        <w:left w:val="none" w:sz="0" w:space="0" w:color="auto"/>
        <w:bottom w:val="none" w:sz="0" w:space="0" w:color="auto"/>
        <w:right w:val="none" w:sz="0" w:space="0" w:color="auto"/>
      </w:divBdr>
    </w:div>
    <w:div w:id="119618497">
      <w:marLeft w:val="640"/>
      <w:marRight w:val="0"/>
      <w:marTop w:val="0"/>
      <w:marBottom w:val="0"/>
      <w:divBdr>
        <w:top w:val="none" w:sz="0" w:space="0" w:color="auto"/>
        <w:left w:val="none" w:sz="0" w:space="0" w:color="auto"/>
        <w:bottom w:val="none" w:sz="0" w:space="0" w:color="auto"/>
        <w:right w:val="none" w:sz="0" w:space="0" w:color="auto"/>
      </w:divBdr>
    </w:div>
    <w:div w:id="119694460">
      <w:marLeft w:val="640"/>
      <w:marRight w:val="0"/>
      <w:marTop w:val="0"/>
      <w:marBottom w:val="0"/>
      <w:divBdr>
        <w:top w:val="none" w:sz="0" w:space="0" w:color="auto"/>
        <w:left w:val="none" w:sz="0" w:space="0" w:color="auto"/>
        <w:bottom w:val="none" w:sz="0" w:space="0" w:color="auto"/>
        <w:right w:val="none" w:sz="0" w:space="0" w:color="auto"/>
      </w:divBdr>
    </w:div>
    <w:div w:id="119763462">
      <w:marLeft w:val="640"/>
      <w:marRight w:val="0"/>
      <w:marTop w:val="0"/>
      <w:marBottom w:val="0"/>
      <w:divBdr>
        <w:top w:val="none" w:sz="0" w:space="0" w:color="auto"/>
        <w:left w:val="none" w:sz="0" w:space="0" w:color="auto"/>
        <w:bottom w:val="none" w:sz="0" w:space="0" w:color="auto"/>
        <w:right w:val="none" w:sz="0" w:space="0" w:color="auto"/>
      </w:divBdr>
    </w:div>
    <w:div w:id="119764622">
      <w:marLeft w:val="640"/>
      <w:marRight w:val="0"/>
      <w:marTop w:val="0"/>
      <w:marBottom w:val="0"/>
      <w:divBdr>
        <w:top w:val="none" w:sz="0" w:space="0" w:color="auto"/>
        <w:left w:val="none" w:sz="0" w:space="0" w:color="auto"/>
        <w:bottom w:val="none" w:sz="0" w:space="0" w:color="auto"/>
        <w:right w:val="none" w:sz="0" w:space="0" w:color="auto"/>
      </w:divBdr>
    </w:div>
    <w:div w:id="119805126">
      <w:marLeft w:val="640"/>
      <w:marRight w:val="0"/>
      <w:marTop w:val="0"/>
      <w:marBottom w:val="0"/>
      <w:divBdr>
        <w:top w:val="none" w:sz="0" w:space="0" w:color="auto"/>
        <w:left w:val="none" w:sz="0" w:space="0" w:color="auto"/>
        <w:bottom w:val="none" w:sz="0" w:space="0" w:color="auto"/>
        <w:right w:val="none" w:sz="0" w:space="0" w:color="auto"/>
      </w:divBdr>
    </w:div>
    <w:div w:id="119808440">
      <w:marLeft w:val="640"/>
      <w:marRight w:val="0"/>
      <w:marTop w:val="0"/>
      <w:marBottom w:val="0"/>
      <w:divBdr>
        <w:top w:val="none" w:sz="0" w:space="0" w:color="auto"/>
        <w:left w:val="none" w:sz="0" w:space="0" w:color="auto"/>
        <w:bottom w:val="none" w:sz="0" w:space="0" w:color="auto"/>
        <w:right w:val="none" w:sz="0" w:space="0" w:color="auto"/>
      </w:divBdr>
    </w:div>
    <w:div w:id="119963179">
      <w:marLeft w:val="640"/>
      <w:marRight w:val="0"/>
      <w:marTop w:val="0"/>
      <w:marBottom w:val="0"/>
      <w:divBdr>
        <w:top w:val="none" w:sz="0" w:space="0" w:color="auto"/>
        <w:left w:val="none" w:sz="0" w:space="0" w:color="auto"/>
        <w:bottom w:val="none" w:sz="0" w:space="0" w:color="auto"/>
        <w:right w:val="none" w:sz="0" w:space="0" w:color="auto"/>
      </w:divBdr>
    </w:div>
    <w:div w:id="120001129">
      <w:marLeft w:val="640"/>
      <w:marRight w:val="0"/>
      <w:marTop w:val="0"/>
      <w:marBottom w:val="0"/>
      <w:divBdr>
        <w:top w:val="none" w:sz="0" w:space="0" w:color="auto"/>
        <w:left w:val="none" w:sz="0" w:space="0" w:color="auto"/>
        <w:bottom w:val="none" w:sz="0" w:space="0" w:color="auto"/>
        <w:right w:val="none" w:sz="0" w:space="0" w:color="auto"/>
      </w:divBdr>
    </w:div>
    <w:div w:id="120002864">
      <w:marLeft w:val="640"/>
      <w:marRight w:val="0"/>
      <w:marTop w:val="0"/>
      <w:marBottom w:val="0"/>
      <w:divBdr>
        <w:top w:val="none" w:sz="0" w:space="0" w:color="auto"/>
        <w:left w:val="none" w:sz="0" w:space="0" w:color="auto"/>
        <w:bottom w:val="none" w:sz="0" w:space="0" w:color="auto"/>
        <w:right w:val="none" w:sz="0" w:space="0" w:color="auto"/>
      </w:divBdr>
    </w:div>
    <w:div w:id="120078909">
      <w:marLeft w:val="640"/>
      <w:marRight w:val="0"/>
      <w:marTop w:val="0"/>
      <w:marBottom w:val="0"/>
      <w:divBdr>
        <w:top w:val="none" w:sz="0" w:space="0" w:color="auto"/>
        <w:left w:val="none" w:sz="0" w:space="0" w:color="auto"/>
        <w:bottom w:val="none" w:sz="0" w:space="0" w:color="auto"/>
        <w:right w:val="none" w:sz="0" w:space="0" w:color="auto"/>
      </w:divBdr>
    </w:div>
    <w:div w:id="120223911">
      <w:marLeft w:val="640"/>
      <w:marRight w:val="0"/>
      <w:marTop w:val="0"/>
      <w:marBottom w:val="0"/>
      <w:divBdr>
        <w:top w:val="none" w:sz="0" w:space="0" w:color="auto"/>
        <w:left w:val="none" w:sz="0" w:space="0" w:color="auto"/>
        <w:bottom w:val="none" w:sz="0" w:space="0" w:color="auto"/>
        <w:right w:val="none" w:sz="0" w:space="0" w:color="auto"/>
      </w:divBdr>
    </w:div>
    <w:div w:id="120342036">
      <w:marLeft w:val="640"/>
      <w:marRight w:val="0"/>
      <w:marTop w:val="0"/>
      <w:marBottom w:val="0"/>
      <w:divBdr>
        <w:top w:val="none" w:sz="0" w:space="0" w:color="auto"/>
        <w:left w:val="none" w:sz="0" w:space="0" w:color="auto"/>
        <w:bottom w:val="none" w:sz="0" w:space="0" w:color="auto"/>
        <w:right w:val="none" w:sz="0" w:space="0" w:color="auto"/>
      </w:divBdr>
    </w:div>
    <w:div w:id="120346756">
      <w:marLeft w:val="640"/>
      <w:marRight w:val="0"/>
      <w:marTop w:val="0"/>
      <w:marBottom w:val="0"/>
      <w:divBdr>
        <w:top w:val="none" w:sz="0" w:space="0" w:color="auto"/>
        <w:left w:val="none" w:sz="0" w:space="0" w:color="auto"/>
        <w:bottom w:val="none" w:sz="0" w:space="0" w:color="auto"/>
        <w:right w:val="none" w:sz="0" w:space="0" w:color="auto"/>
      </w:divBdr>
    </w:div>
    <w:div w:id="120348187">
      <w:marLeft w:val="640"/>
      <w:marRight w:val="0"/>
      <w:marTop w:val="0"/>
      <w:marBottom w:val="0"/>
      <w:divBdr>
        <w:top w:val="none" w:sz="0" w:space="0" w:color="auto"/>
        <w:left w:val="none" w:sz="0" w:space="0" w:color="auto"/>
        <w:bottom w:val="none" w:sz="0" w:space="0" w:color="auto"/>
        <w:right w:val="none" w:sz="0" w:space="0" w:color="auto"/>
      </w:divBdr>
    </w:div>
    <w:div w:id="120416034">
      <w:marLeft w:val="640"/>
      <w:marRight w:val="0"/>
      <w:marTop w:val="0"/>
      <w:marBottom w:val="0"/>
      <w:divBdr>
        <w:top w:val="none" w:sz="0" w:space="0" w:color="auto"/>
        <w:left w:val="none" w:sz="0" w:space="0" w:color="auto"/>
        <w:bottom w:val="none" w:sz="0" w:space="0" w:color="auto"/>
        <w:right w:val="none" w:sz="0" w:space="0" w:color="auto"/>
      </w:divBdr>
    </w:div>
    <w:div w:id="120417808">
      <w:marLeft w:val="640"/>
      <w:marRight w:val="0"/>
      <w:marTop w:val="0"/>
      <w:marBottom w:val="0"/>
      <w:divBdr>
        <w:top w:val="none" w:sz="0" w:space="0" w:color="auto"/>
        <w:left w:val="none" w:sz="0" w:space="0" w:color="auto"/>
        <w:bottom w:val="none" w:sz="0" w:space="0" w:color="auto"/>
        <w:right w:val="none" w:sz="0" w:space="0" w:color="auto"/>
      </w:divBdr>
    </w:div>
    <w:div w:id="120418787">
      <w:marLeft w:val="640"/>
      <w:marRight w:val="0"/>
      <w:marTop w:val="0"/>
      <w:marBottom w:val="0"/>
      <w:divBdr>
        <w:top w:val="none" w:sz="0" w:space="0" w:color="auto"/>
        <w:left w:val="none" w:sz="0" w:space="0" w:color="auto"/>
        <w:bottom w:val="none" w:sz="0" w:space="0" w:color="auto"/>
        <w:right w:val="none" w:sz="0" w:space="0" w:color="auto"/>
      </w:divBdr>
    </w:div>
    <w:div w:id="120459513">
      <w:marLeft w:val="640"/>
      <w:marRight w:val="0"/>
      <w:marTop w:val="0"/>
      <w:marBottom w:val="0"/>
      <w:divBdr>
        <w:top w:val="none" w:sz="0" w:space="0" w:color="auto"/>
        <w:left w:val="none" w:sz="0" w:space="0" w:color="auto"/>
        <w:bottom w:val="none" w:sz="0" w:space="0" w:color="auto"/>
        <w:right w:val="none" w:sz="0" w:space="0" w:color="auto"/>
      </w:divBdr>
    </w:div>
    <w:div w:id="120539220">
      <w:marLeft w:val="640"/>
      <w:marRight w:val="0"/>
      <w:marTop w:val="0"/>
      <w:marBottom w:val="0"/>
      <w:divBdr>
        <w:top w:val="none" w:sz="0" w:space="0" w:color="auto"/>
        <w:left w:val="none" w:sz="0" w:space="0" w:color="auto"/>
        <w:bottom w:val="none" w:sz="0" w:space="0" w:color="auto"/>
        <w:right w:val="none" w:sz="0" w:space="0" w:color="auto"/>
      </w:divBdr>
    </w:div>
    <w:div w:id="120542088">
      <w:marLeft w:val="640"/>
      <w:marRight w:val="0"/>
      <w:marTop w:val="0"/>
      <w:marBottom w:val="0"/>
      <w:divBdr>
        <w:top w:val="none" w:sz="0" w:space="0" w:color="auto"/>
        <w:left w:val="none" w:sz="0" w:space="0" w:color="auto"/>
        <w:bottom w:val="none" w:sz="0" w:space="0" w:color="auto"/>
        <w:right w:val="none" w:sz="0" w:space="0" w:color="auto"/>
      </w:divBdr>
    </w:div>
    <w:div w:id="120652797">
      <w:marLeft w:val="640"/>
      <w:marRight w:val="0"/>
      <w:marTop w:val="0"/>
      <w:marBottom w:val="0"/>
      <w:divBdr>
        <w:top w:val="none" w:sz="0" w:space="0" w:color="auto"/>
        <w:left w:val="none" w:sz="0" w:space="0" w:color="auto"/>
        <w:bottom w:val="none" w:sz="0" w:space="0" w:color="auto"/>
        <w:right w:val="none" w:sz="0" w:space="0" w:color="auto"/>
      </w:divBdr>
    </w:div>
    <w:div w:id="120733736">
      <w:marLeft w:val="640"/>
      <w:marRight w:val="0"/>
      <w:marTop w:val="0"/>
      <w:marBottom w:val="0"/>
      <w:divBdr>
        <w:top w:val="none" w:sz="0" w:space="0" w:color="auto"/>
        <w:left w:val="none" w:sz="0" w:space="0" w:color="auto"/>
        <w:bottom w:val="none" w:sz="0" w:space="0" w:color="auto"/>
        <w:right w:val="none" w:sz="0" w:space="0" w:color="auto"/>
      </w:divBdr>
    </w:div>
    <w:div w:id="120852514">
      <w:marLeft w:val="640"/>
      <w:marRight w:val="0"/>
      <w:marTop w:val="0"/>
      <w:marBottom w:val="0"/>
      <w:divBdr>
        <w:top w:val="none" w:sz="0" w:space="0" w:color="auto"/>
        <w:left w:val="none" w:sz="0" w:space="0" w:color="auto"/>
        <w:bottom w:val="none" w:sz="0" w:space="0" w:color="auto"/>
        <w:right w:val="none" w:sz="0" w:space="0" w:color="auto"/>
      </w:divBdr>
    </w:div>
    <w:div w:id="120853885">
      <w:marLeft w:val="640"/>
      <w:marRight w:val="0"/>
      <w:marTop w:val="0"/>
      <w:marBottom w:val="0"/>
      <w:divBdr>
        <w:top w:val="none" w:sz="0" w:space="0" w:color="auto"/>
        <w:left w:val="none" w:sz="0" w:space="0" w:color="auto"/>
        <w:bottom w:val="none" w:sz="0" w:space="0" w:color="auto"/>
        <w:right w:val="none" w:sz="0" w:space="0" w:color="auto"/>
      </w:divBdr>
    </w:div>
    <w:div w:id="120929426">
      <w:marLeft w:val="640"/>
      <w:marRight w:val="0"/>
      <w:marTop w:val="0"/>
      <w:marBottom w:val="0"/>
      <w:divBdr>
        <w:top w:val="none" w:sz="0" w:space="0" w:color="auto"/>
        <w:left w:val="none" w:sz="0" w:space="0" w:color="auto"/>
        <w:bottom w:val="none" w:sz="0" w:space="0" w:color="auto"/>
        <w:right w:val="none" w:sz="0" w:space="0" w:color="auto"/>
      </w:divBdr>
    </w:div>
    <w:div w:id="120999926">
      <w:marLeft w:val="640"/>
      <w:marRight w:val="0"/>
      <w:marTop w:val="0"/>
      <w:marBottom w:val="0"/>
      <w:divBdr>
        <w:top w:val="none" w:sz="0" w:space="0" w:color="auto"/>
        <w:left w:val="none" w:sz="0" w:space="0" w:color="auto"/>
        <w:bottom w:val="none" w:sz="0" w:space="0" w:color="auto"/>
        <w:right w:val="none" w:sz="0" w:space="0" w:color="auto"/>
      </w:divBdr>
    </w:div>
    <w:div w:id="121047060">
      <w:marLeft w:val="640"/>
      <w:marRight w:val="0"/>
      <w:marTop w:val="0"/>
      <w:marBottom w:val="0"/>
      <w:divBdr>
        <w:top w:val="none" w:sz="0" w:space="0" w:color="auto"/>
        <w:left w:val="none" w:sz="0" w:space="0" w:color="auto"/>
        <w:bottom w:val="none" w:sz="0" w:space="0" w:color="auto"/>
        <w:right w:val="none" w:sz="0" w:space="0" w:color="auto"/>
      </w:divBdr>
    </w:div>
    <w:div w:id="121072602">
      <w:marLeft w:val="640"/>
      <w:marRight w:val="0"/>
      <w:marTop w:val="0"/>
      <w:marBottom w:val="0"/>
      <w:divBdr>
        <w:top w:val="none" w:sz="0" w:space="0" w:color="auto"/>
        <w:left w:val="none" w:sz="0" w:space="0" w:color="auto"/>
        <w:bottom w:val="none" w:sz="0" w:space="0" w:color="auto"/>
        <w:right w:val="none" w:sz="0" w:space="0" w:color="auto"/>
      </w:divBdr>
    </w:div>
    <w:div w:id="121191879">
      <w:marLeft w:val="640"/>
      <w:marRight w:val="0"/>
      <w:marTop w:val="0"/>
      <w:marBottom w:val="0"/>
      <w:divBdr>
        <w:top w:val="none" w:sz="0" w:space="0" w:color="auto"/>
        <w:left w:val="none" w:sz="0" w:space="0" w:color="auto"/>
        <w:bottom w:val="none" w:sz="0" w:space="0" w:color="auto"/>
        <w:right w:val="none" w:sz="0" w:space="0" w:color="auto"/>
      </w:divBdr>
    </w:div>
    <w:div w:id="121382910">
      <w:marLeft w:val="640"/>
      <w:marRight w:val="0"/>
      <w:marTop w:val="0"/>
      <w:marBottom w:val="0"/>
      <w:divBdr>
        <w:top w:val="none" w:sz="0" w:space="0" w:color="auto"/>
        <w:left w:val="none" w:sz="0" w:space="0" w:color="auto"/>
        <w:bottom w:val="none" w:sz="0" w:space="0" w:color="auto"/>
        <w:right w:val="none" w:sz="0" w:space="0" w:color="auto"/>
      </w:divBdr>
    </w:div>
    <w:div w:id="121386910">
      <w:marLeft w:val="640"/>
      <w:marRight w:val="0"/>
      <w:marTop w:val="0"/>
      <w:marBottom w:val="0"/>
      <w:divBdr>
        <w:top w:val="none" w:sz="0" w:space="0" w:color="auto"/>
        <w:left w:val="none" w:sz="0" w:space="0" w:color="auto"/>
        <w:bottom w:val="none" w:sz="0" w:space="0" w:color="auto"/>
        <w:right w:val="none" w:sz="0" w:space="0" w:color="auto"/>
      </w:divBdr>
    </w:div>
    <w:div w:id="121386945">
      <w:marLeft w:val="640"/>
      <w:marRight w:val="0"/>
      <w:marTop w:val="0"/>
      <w:marBottom w:val="0"/>
      <w:divBdr>
        <w:top w:val="none" w:sz="0" w:space="0" w:color="auto"/>
        <w:left w:val="none" w:sz="0" w:space="0" w:color="auto"/>
        <w:bottom w:val="none" w:sz="0" w:space="0" w:color="auto"/>
        <w:right w:val="none" w:sz="0" w:space="0" w:color="auto"/>
      </w:divBdr>
    </w:div>
    <w:div w:id="121458564">
      <w:marLeft w:val="640"/>
      <w:marRight w:val="0"/>
      <w:marTop w:val="0"/>
      <w:marBottom w:val="0"/>
      <w:divBdr>
        <w:top w:val="none" w:sz="0" w:space="0" w:color="auto"/>
        <w:left w:val="none" w:sz="0" w:space="0" w:color="auto"/>
        <w:bottom w:val="none" w:sz="0" w:space="0" w:color="auto"/>
        <w:right w:val="none" w:sz="0" w:space="0" w:color="auto"/>
      </w:divBdr>
    </w:div>
    <w:div w:id="121460993">
      <w:marLeft w:val="640"/>
      <w:marRight w:val="0"/>
      <w:marTop w:val="0"/>
      <w:marBottom w:val="0"/>
      <w:divBdr>
        <w:top w:val="none" w:sz="0" w:space="0" w:color="auto"/>
        <w:left w:val="none" w:sz="0" w:space="0" w:color="auto"/>
        <w:bottom w:val="none" w:sz="0" w:space="0" w:color="auto"/>
        <w:right w:val="none" w:sz="0" w:space="0" w:color="auto"/>
      </w:divBdr>
    </w:div>
    <w:div w:id="121461543">
      <w:marLeft w:val="640"/>
      <w:marRight w:val="0"/>
      <w:marTop w:val="0"/>
      <w:marBottom w:val="0"/>
      <w:divBdr>
        <w:top w:val="none" w:sz="0" w:space="0" w:color="auto"/>
        <w:left w:val="none" w:sz="0" w:space="0" w:color="auto"/>
        <w:bottom w:val="none" w:sz="0" w:space="0" w:color="auto"/>
        <w:right w:val="none" w:sz="0" w:space="0" w:color="auto"/>
      </w:divBdr>
    </w:div>
    <w:div w:id="121464667">
      <w:marLeft w:val="640"/>
      <w:marRight w:val="0"/>
      <w:marTop w:val="0"/>
      <w:marBottom w:val="0"/>
      <w:divBdr>
        <w:top w:val="none" w:sz="0" w:space="0" w:color="auto"/>
        <w:left w:val="none" w:sz="0" w:space="0" w:color="auto"/>
        <w:bottom w:val="none" w:sz="0" w:space="0" w:color="auto"/>
        <w:right w:val="none" w:sz="0" w:space="0" w:color="auto"/>
      </w:divBdr>
    </w:div>
    <w:div w:id="121583081">
      <w:marLeft w:val="640"/>
      <w:marRight w:val="0"/>
      <w:marTop w:val="0"/>
      <w:marBottom w:val="0"/>
      <w:divBdr>
        <w:top w:val="none" w:sz="0" w:space="0" w:color="auto"/>
        <w:left w:val="none" w:sz="0" w:space="0" w:color="auto"/>
        <w:bottom w:val="none" w:sz="0" w:space="0" w:color="auto"/>
        <w:right w:val="none" w:sz="0" w:space="0" w:color="auto"/>
      </w:divBdr>
    </w:div>
    <w:div w:id="121702005">
      <w:marLeft w:val="640"/>
      <w:marRight w:val="0"/>
      <w:marTop w:val="0"/>
      <w:marBottom w:val="0"/>
      <w:divBdr>
        <w:top w:val="none" w:sz="0" w:space="0" w:color="auto"/>
        <w:left w:val="none" w:sz="0" w:space="0" w:color="auto"/>
        <w:bottom w:val="none" w:sz="0" w:space="0" w:color="auto"/>
        <w:right w:val="none" w:sz="0" w:space="0" w:color="auto"/>
      </w:divBdr>
    </w:div>
    <w:div w:id="121847596">
      <w:marLeft w:val="640"/>
      <w:marRight w:val="0"/>
      <w:marTop w:val="0"/>
      <w:marBottom w:val="0"/>
      <w:divBdr>
        <w:top w:val="none" w:sz="0" w:space="0" w:color="auto"/>
        <w:left w:val="none" w:sz="0" w:space="0" w:color="auto"/>
        <w:bottom w:val="none" w:sz="0" w:space="0" w:color="auto"/>
        <w:right w:val="none" w:sz="0" w:space="0" w:color="auto"/>
      </w:divBdr>
    </w:div>
    <w:div w:id="121848112">
      <w:marLeft w:val="640"/>
      <w:marRight w:val="0"/>
      <w:marTop w:val="0"/>
      <w:marBottom w:val="0"/>
      <w:divBdr>
        <w:top w:val="none" w:sz="0" w:space="0" w:color="auto"/>
        <w:left w:val="none" w:sz="0" w:space="0" w:color="auto"/>
        <w:bottom w:val="none" w:sz="0" w:space="0" w:color="auto"/>
        <w:right w:val="none" w:sz="0" w:space="0" w:color="auto"/>
      </w:divBdr>
    </w:div>
    <w:div w:id="121965452">
      <w:marLeft w:val="640"/>
      <w:marRight w:val="0"/>
      <w:marTop w:val="0"/>
      <w:marBottom w:val="0"/>
      <w:divBdr>
        <w:top w:val="none" w:sz="0" w:space="0" w:color="auto"/>
        <w:left w:val="none" w:sz="0" w:space="0" w:color="auto"/>
        <w:bottom w:val="none" w:sz="0" w:space="0" w:color="auto"/>
        <w:right w:val="none" w:sz="0" w:space="0" w:color="auto"/>
      </w:divBdr>
    </w:div>
    <w:div w:id="121971849">
      <w:marLeft w:val="640"/>
      <w:marRight w:val="0"/>
      <w:marTop w:val="0"/>
      <w:marBottom w:val="0"/>
      <w:divBdr>
        <w:top w:val="none" w:sz="0" w:space="0" w:color="auto"/>
        <w:left w:val="none" w:sz="0" w:space="0" w:color="auto"/>
        <w:bottom w:val="none" w:sz="0" w:space="0" w:color="auto"/>
        <w:right w:val="none" w:sz="0" w:space="0" w:color="auto"/>
      </w:divBdr>
    </w:div>
    <w:div w:id="122119625">
      <w:marLeft w:val="640"/>
      <w:marRight w:val="0"/>
      <w:marTop w:val="0"/>
      <w:marBottom w:val="0"/>
      <w:divBdr>
        <w:top w:val="none" w:sz="0" w:space="0" w:color="auto"/>
        <w:left w:val="none" w:sz="0" w:space="0" w:color="auto"/>
        <w:bottom w:val="none" w:sz="0" w:space="0" w:color="auto"/>
        <w:right w:val="none" w:sz="0" w:space="0" w:color="auto"/>
      </w:divBdr>
    </w:div>
    <w:div w:id="122121513">
      <w:marLeft w:val="640"/>
      <w:marRight w:val="0"/>
      <w:marTop w:val="0"/>
      <w:marBottom w:val="0"/>
      <w:divBdr>
        <w:top w:val="none" w:sz="0" w:space="0" w:color="auto"/>
        <w:left w:val="none" w:sz="0" w:space="0" w:color="auto"/>
        <w:bottom w:val="none" w:sz="0" w:space="0" w:color="auto"/>
        <w:right w:val="none" w:sz="0" w:space="0" w:color="auto"/>
      </w:divBdr>
    </w:div>
    <w:div w:id="122159615">
      <w:marLeft w:val="640"/>
      <w:marRight w:val="0"/>
      <w:marTop w:val="0"/>
      <w:marBottom w:val="0"/>
      <w:divBdr>
        <w:top w:val="none" w:sz="0" w:space="0" w:color="auto"/>
        <w:left w:val="none" w:sz="0" w:space="0" w:color="auto"/>
        <w:bottom w:val="none" w:sz="0" w:space="0" w:color="auto"/>
        <w:right w:val="none" w:sz="0" w:space="0" w:color="auto"/>
      </w:divBdr>
    </w:div>
    <w:div w:id="122160613">
      <w:marLeft w:val="640"/>
      <w:marRight w:val="0"/>
      <w:marTop w:val="0"/>
      <w:marBottom w:val="0"/>
      <w:divBdr>
        <w:top w:val="none" w:sz="0" w:space="0" w:color="auto"/>
        <w:left w:val="none" w:sz="0" w:space="0" w:color="auto"/>
        <w:bottom w:val="none" w:sz="0" w:space="0" w:color="auto"/>
        <w:right w:val="none" w:sz="0" w:space="0" w:color="auto"/>
      </w:divBdr>
    </w:div>
    <w:div w:id="122235864">
      <w:marLeft w:val="640"/>
      <w:marRight w:val="0"/>
      <w:marTop w:val="0"/>
      <w:marBottom w:val="0"/>
      <w:divBdr>
        <w:top w:val="none" w:sz="0" w:space="0" w:color="auto"/>
        <w:left w:val="none" w:sz="0" w:space="0" w:color="auto"/>
        <w:bottom w:val="none" w:sz="0" w:space="0" w:color="auto"/>
        <w:right w:val="none" w:sz="0" w:space="0" w:color="auto"/>
      </w:divBdr>
    </w:div>
    <w:div w:id="122306458">
      <w:marLeft w:val="640"/>
      <w:marRight w:val="0"/>
      <w:marTop w:val="0"/>
      <w:marBottom w:val="0"/>
      <w:divBdr>
        <w:top w:val="none" w:sz="0" w:space="0" w:color="auto"/>
        <w:left w:val="none" w:sz="0" w:space="0" w:color="auto"/>
        <w:bottom w:val="none" w:sz="0" w:space="0" w:color="auto"/>
        <w:right w:val="none" w:sz="0" w:space="0" w:color="auto"/>
      </w:divBdr>
    </w:div>
    <w:div w:id="122356353">
      <w:marLeft w:val="640"/>
      <w:marRight w:val="0"/>
      <w:marTop w:val="0"/>
      <w:marBottom w:val="0"/>
      <w:divBdr>
        <w:top w:val="none" w:sz="0" w:space="0" w:color="auto"/>
        <w:left w:val="none" w:sz="0" w:space="0" w:color="auto"/>
        <w:bottom w:val="none" w:sz="0" w:space="0" w:color="auto"/>
        <w:right w:val="none" w:sz="0" w:space="0" w:color="auto"/>
      </w:divBdr>
    </w:div>
    <w:div w:id="122384759">
      <w:marLeft w:val="640"/>
      <w:marRight w:val="0"/>
      <w:marTop w:val="0"/>
      <w:marBottom w:val="0"/>
      <w:divBdr>
        <w:top w:val="none" w:sz="0" w:space="0" w:color="auto"/>
        <w:left w:val="none" w:sz="0" w:space="0" w:color="auto"/>
        <w:bottom w:val="none" w:sz="0" w:space="0" w:color="auto"/>
        <w:right w:val="none" w:sz="0" w:space="0" w:color="auto"/>
      </w:divBdr>
    </w:div>
    <w:div w:id="122505169">
      <w:marLeft w:val="640"/>
      <w:marRight w:val="0"/>
      <w:marTop w:val="0"/>
      <w:marBottom w:val="0"/>
      <w:divBdr>
        <w:top w:val="none" w:sz="0" w:space="0" w:color="auto"/>
        <w:left w:val="none" w:sz="0" w:space="0" w:color="auto"/>
        <w:bottom w:val="none" w:sz="0" w:space="0" w:color="auto"/>
        <w:right w:val="none" w:sz="0" w:space="0" w:color="auto"/>
      </w:divBdr>
    </w:div>
    <w:div w:id="122575482">
      <w:marLeft w:val="640"/>
      <w:marRight w:val="0"/>
      <w:marTop w:val="0"/>
      <w:marBottom w:val="0"/>
      <w:divBdr>
        <w:top w:val="none" w:sz="0" w:space="0" w:color="auto"/>
        <w:left w:val="none" w:sz="0" w:space="0" w:color="auto"/>
        <w:bottom w:val="none" w:sz="0" w:space="0" w:color="auto"/>
        <w:right w:val="none" w:sz="0" w:space="0" w:color="auto"/>
      </w:divBdr>
    </w:div>
    <w:div w:id="122578956">
      <w:marLeft w:val="640"/>
      <w:marRight w:val="0"/>
      <w:marTop w:val="0"/>
      <w:marBottom w:val="0"/>
      <w:divBdr>
        <w:top w:val="none" w:sz="0" w:space="0" w:color="auto"/>
        <w:left w:val="none" w:sz="0" w:space="0" w:color="auto"/>
        <w:bottom w:val="none" w:sz="0" w:space="0" w:color="auto"/>
        <w:right w:val="none" w:sz="0" w:space="0" w:color="auto"/>
      </w:divBdr>
    </w:div>
    <w:div w:id="122623482">
      <w:marLeft w:val="640"/>
      <w:marRight w:val="0"/>
      <w:marTop w:val="0"/>
      <w:marBottom w:val="0"/>
      <w:divBdr>
        <w:top w:val="none" w:sz="0" w:space="0" w:color="auto"/>
        <w:left w:val="none" w:sz="0" w:space="0" w:color="auto"/>
        <w:bottom w:val="none" w:sz="0" w:space="0" w:color="auto"/>
        <w:right w:val="none" w:sz="0" w:space="0" w:color="auto"/>
      </w:divBdr>
    </w:div>
    <w:div w:id="122700545">
      <w:marLeft w:val="640"/>
      <w:marRight w:val="0"/>
      <w:marTop w:val="0"/>
      <w:marBottom w:val="0"/>
      <w:divBdr>
        <w:top w:val="none" w:sz="0" w:space="0" w:color="auto"/>
        <w:left w:val="none" w:sz="0" w:space="0" w:color="auto"/>
        <w:bottom w:val="none" w:sz="0" w:space="0" w:color="auto"/>
        <w:right w:val="none" w:sz="0" w:space="0" w:color="auto"/>
      </w:divBdr>
    </w:div>
    <w:div w:id="122772282">
      <w:marLeft w:val="640"/>
      <w:marRight w:val="0"/>
      <w:marTop w:val="0"/>
      <w:marBottom w:val="0"/>
      <w:divBdr>
        <w:top w:val="none" w:sz="0" w:space="0" w:color="auto"/>
        <w:left w:val="none" w:sz="0" w:space="0" w:color="auto"/>
        <w:bottom w:val="none" w:sz="0" w:space="0" w:color="auto"/>
        <w:right w:val="none" w:sz="0" w:space="0" w:color="auto"/>
      </w:divBdr>
    </w:div>
    <w:div w:id="122819193">
      <w:marLeft w:val="640"/>
      <w:marRight w:val="0"/>
      <w:marTop w:val="0"/>
      <w:marBottom w:val="0"/>
      <w:divBdr>
        <w:top w:val="none" w:sz="0" w:space="0" w:color="auto"/>
        <w:left w:val="none" w:sz="0" w:space="0" w:color="auto"/>
        <w:bottom w:val="none" w:sz="0" w:space="0" w:color="auto"/>
        <w:right w:val="none" w:sz="0" w:space="0" w:color="auto"/>
      </w:divBdr>
    </w:div>
    <w:div w:id="122844078">
      <w:marLeft w:val="640"/>
      <w:marRight w:val="0"/>
      <w:marTop w:val="0"/>
      <w:marBottom w:val="0"/>
      <w:divBdr>
        <w:top w:val="none" w:sz="0" w:space="0" w:color="auto"/>
        <w:left w:val="none" w:sz="0" w:space="0" w:color="auto"/>
        <w:bottom w:val="none" w:sz="0" w:space="0" w:color="auto"/>
        <w:right w:val="none" w:sz="0" w:space="0" w:color="auto"/>
      </w:divBdr>
    </w:div>
    <w:div w:id="123037163">
      <w:marLeft w:val="640"/>
      <w:marRight w:val="0"/>
      <w:marTop w:val="0"/>
      <w:marBottom w:val="0"/>
      <w:divBdr>
        <w:top w:val="none" w:sz="0" w:space="0" w:color="auto"/>
        <w:left w:val="none" w:sz="0" w:space="0" w:color="auto"/>
        <w:bottom w:val="none" w:sz="0" w:space="0" w:color="auto"/>
        <w:right w:val="none" w:sz="0" w:space="0" w:color="auto"/>
      </w:divBdr>
    </w:div>
    <w:div w:id="123040077">
      <w:marLeft w:val="640"/>
      <w:marRight w:val="0"/>
      <w:marTop w:val="0"/>
      <w:marBottom w:val="0"/>
      <w:divBdr>
        <w:top w:val="none" w:sz="0" w:space="0" w:color="auto"/>
        <w:left w:val="none" w:sz="0" w:space="0" w:color="auto"/>
        <w:bottom w:val="none" w:sz="0" w:space="0" w:color="auto"/>
        <w:right w:val="none" w:sz="0" w:space="0" w:color="auto"/>
      </w:divBdr>
    </w:div>
    <w:div w:id="123040617">
      <w:marLeft w:val="640"/>
      <w:marRight w:val="0"/>
      <w:marTop w:val="0"/>
      <w:marBottom w:val="0"/>
      <w:divBdr>
        <w:top w:val="none" w:sz="0" w:space="0" w:color="auto"/>
        <w:left w:val="none" w:sz="0" w:space="0" w:color="auto"/>
        <w:bottom w:val="none" w:sz="0" w:space="0" w:color="auto"/>
        <w:right w:val="none" w:sz="0" w:space="0" w:color="auto"/>
      </w:divBdr>
    </w:div>
    <w:div w:id="123041010">
      <w:marLeft w:val="640"/>
      <w:marRight w:val="0"/>
      <w:marTop w:val="0"/>
      <w:marBottom w:val="0"/>
      <w:divBdr>
        <w:top w:val="none" w:sz="0" w:space="0" w:color="auto"/>
        <w:left w:val="none" w:sz="0" w:space="0" w:color="auto"/>
        <w:bottom w:val="none" w:sz="0" w:space="0" w:color="auto"/>
        <w:right w:val="none" w:sz="0" w:space="0" w:color="auto"/>
      </w:divBdr>
    </w:div>
    <w:div w:id="123087195">
      <w:marLeft w:val="640"/>
      <w:marRight w:val="0"/>
      <w:marTop w:val="0"/>
      <w:marBottom w:val="0"/>
      <w:divBdr>
        <w:top w:val="none" w:sz="0" w:space="0" w:color="auto"/>
        <w:left w:val="none" w:sz="0" w:space="0" w:color="auto"/>
        <w:bottom w:val="none" w:sz="0" w:space="0" w:color="auto"/>
        <w:right w:val="none" w:sz="0" w:space="0" w:color="auto"/>
      </w:divBdr>
    </w:div>
    <w:div w:id="123157159">
      <w:marLeft w:val="640"/>
      <w:marRight w:val="0"/>
      <w:marTop w:val="0"/>
      <w:marBottom w:val="0"/>
      <w:divBdr>
        <w:top w:val="none" w:sz="0" w:space="0" w:color="auto"/>
        <w:left w:val="none" w:sz="0" w:space="0" w:color="auto"/>
        <w:bottom w:val="none" w:sz="0" w:space="0" w:color="auto"/>
        <w:right w:val="none" w:sz="0" w:space="0" w:color="auto"/>
      </w:divBdr>
    </w:div>
    <w:div w:id="123162178">
      <w:marLeft w:val="640"/>
      <w:marRight w:val="0"/>
      <w:marTop w:val="0"/>
      <w:marBottom w:val="0"/>
      <w:divBdr>
        <w:top w:val="none" w:sz="0" w:space="0" w:color="auto"/>
        <w:left w:val="none" w:sz="0" w:space="0" w:color="auto"/>
        <w:bottom w:val="none" w:sz="0" w:space="0" w:color="auto"/>
        <w:right w:val="none" w:sz="0" w:space="0" w:color="auto"/>
      </w:divBdr>
    </w:div>
    <w:div w:id="123230681">
      <w:marLeft w:val="640"/>
      <w:marRight w:val="0"/>
      <w:marTop w:val="0"/>
      <w:marBottom w:val="0"/>
      <w:divBdr>
        <w:top w:val="none" w:sz="0" w:space="0" w:color="auto"/>
        <w:left w:val="none" w:sz="0" w:space="0" w:color="auto"/>
        <w:bottom w:val="none" w:sz="0" w:space="0" w:color="auto"/>
        <w:right w:val="none" w:sz="0" w:space="0" w:color="auto"/>
      </w:divBdr>
    </w:div>
    <w:div w:id="123233010">
      <w:marLeft w:val="640"/>
      <w:marRight w:val="0"/>
      <w:marTop w:val="0"/>
      <w:marBottom w:val="0"/>
      <w:divBdr>
        <w:top w:val="none" w:sz="0" w:space="0" w:color="auto"/>
        <w:left w:val="none" w:sz="0" w:space="0" w:color="auto"/>
        <w:bottom w:val="none" w:sz="0" w:space="0" w:color="auto"/>
        <w:right w:val="none" w:sz="0" w:space="0" w:color="auto"/>
      </w:divBdr>
    </w:div>
    <w:div w:id="123274935">
      <w:marLeft w:val="640"/>
      <w:marRight w:val="0"/>
      <w:marTop w:val="0"/>
      <w:marBottom w:val="0"/>
      <w:divBdr>
        <w:top w:val="none" w:sz="0" w:space="0" w:color="auto"/>
        <w:left w:val="none" w:sz="0" w:space="0" w:color="auto"/>
        <w:bottom w:val="none" w:sz="0" w:space="0" w:color="auto"/>
        <w:right w:val="none" w:sz="0" w:space="0" w:color="auto"/>
      </w:divBdr>
    </w:div>
    <w:div w:id="123278482">
      <w:marLeft w:val="640"/>
      <w:marRight w:val="0"/>
      <w:marTop w:val="0"/>
      <w:marBottom w:val="0"/>
      <w:divBdr>
        <w:top w:val="none" w:sz="0" w:space="0" w:color="auto"/>
        <w:left w:val="none" w:sz="0" w:space="0" w:color="auto"/>
        <w:bottom w:val="none" w:sz="0" w:space="0" w:color="auto"/>
        <w:right w:val="none" w:sz="0" w:space="0" w:color="auto"/>
      </w:divBdr>
    </w:div>
    <w:div w:id="123279491">
      <w:marLeft w:val="640"/>
      <w:marRight w:val="0"/>
      <w:marTop w:val="0"/>
      <w:marBottom w:val="0"/>
      <w:divBdr>
        <w:top w:val="none" w:sz="0" w:space="0" w:color="auto"/>
        <w:left w:val="none" w:sz="0" w:space="0" w:color="auto"/>
        <w:bottom w:val="none" w:sz="0" w:space="0" w:color="auto"/>
        <w:right w:val="none" w:sz="0" w:space="0" w:color="auto"/>
      </w:divBdr>
    </w:div>
    <w:div w:id="123621020">
      <w:marLeft w:val="640"/>
      <w:marRight w:val="0"/>
      <w:marTop w:val="0"/>
      <w:marBottom w:val="0"/>
      <w:divBdr>
        <w:top w:val="none" w:sz="0" w:space="0" w:color="auto"/>
        <w:left w:val="none" w:sz="0" w:space="0" w:color="auto"/>
        <w:bottom w:val="none" w:sz="0" w:space="0" w:color="auto"/>
        <w:right w:val="none" w:sz="0" w:space="0" w:color="auto"/>
      </w:divBdr>
    </w:div>
    <w:div w:id="123667280">
      <w:marLeft w:val="640"/>
      <w:marRight w:val="0"/>
      <w:marTop w:val="0"/>
      <w:marBottom w:val="0"/>
      <w:divBdr>
        <w:top w:val="none" w:sz="0" w:space="0" w:color="auto"/>
        <w:left w:val="none" w:sz="0" w:space="0" w:color="auto"/>
        <w:bottom w:val="none" w:sz="0" w:space="0" w:color="auto"/>
        <w:right w:val="none" w:sz="0" w:space="0" w:color="auto"/>
      </w:divBdr>
    </w:div>
    <w:div w:id="123667933">
      <w:marLeft w:val="640"/>
      <w:marRight w:val="0"/>
      <w:marTop w:val="0"/>
      <w:marBottom w:val="0"/>
      <w:divBdr>
        <w:top w:val="none" w:sz="0" w:space="0" w:color="auto"/>
        <w:left w:val="none" w:sz="0" w:space="0" w:color="auto"/>
        <w:bottom w:val="none" w:sz="0" w:space="0" w:color="auto"/>
        <w:right w:val="none" w:sz="0" w:space="0" w:color="auto"/>
      </w:divBdr>
    </w:div>
    <w:div w:id="123668464">
      <w:marLeft w:val="640"/>
      <w:marRight w:val="0"/>
      <w:marTop w:val="0"/>
      <w:marBottom w:val="0"/>
      <w:divBdr>
        <w:top w:val="none" w:sz="0" w:space="0" w:color="auto"/>
        <w:left w:val="none" w:sz="0" w:space="0" w:color="auto"/>
        <w:bottom w:val="none" w:sz="0" w:space="0" w:color="auto"/>
        <w:right w:val="none" w:sz="0" w:space="0" w:color="auto"/>
      </w:divBdr>
    </w:div>
    <w:div w:id="123886016">
      <w:marLeft w:val="640"/>
      <w:marRight w:val="0"/>
      <w:marTop w:val="0"/>
      <w:marBottom w:val="0"/>
      <w:divBdr>
        <w:top w:val="none" w:sz="0" w:space="0" w:color="auto"/>
        <w:left w:val="none" w:sz="0" w:space="0" w:color="auto"/>
        <w:bottom w:val="none" w:sz="0" w:space="0" w:color="auto"/>
        <w:right w:val="none" w:sz="0" w:space="0" w:color="auto"/>
      </w:divBdr>
    </w:div>
    <w:div w:id="123887860">
      <w:marLeft w:val="640"/>
      <w:marRight w:val="0"/>
      <w:marTop w:val="0"/>
      <w:marBottom w:val="0"/>
      <w:divBdr>
        <w:top w:val="none" w:sz="0" w:space="0" w:color="auto"/>
        <w:left w:val="none" w:sz="0" w:space="0" w:color="auto"/>
        <w:bottom w:val="none" w:sz="0" w:space="0" w:color="auto"/>
        <w:right w:val="none" w:sz="0" w:space="0" w:color="auto"/>
      </w:divBdr>
    </w:div>
    <w:div w:id="123890418">
      <w:marLeft w:val="640"/>
      <w:marRight w:val="0"/>
      <w:marTop w:val="0"/>
      <w:marBottom w:val="0"/>
      <w:divBdr>
        <w:top w:val="none" w:sz="0" w:space="0" w:color="auto"/>
        <w:left w:val="none" w:sz="0" w:space="0" w:color="auto"/>
        <w:bottom w:val="none" w:sz="0" w:space="0" w:color="auto"/>
        <w:right w:val="none" w:sz="0" w:space="0" w:color="auto"/>
      </w:divBdr>
    </w:div>
    <w:div w:id="123891883">
      <w:marLeft w:val="640"/>
      <w:marRight w:val="0"/>
      <w:marTop w:val="0"/>
      <w:marBottom w:val="0"/>
      <w:divBdr>
        <w:top w:val="none" w:sz="0" w:space="0" w:color="auto"/>
        <w:left w:val="none" w:sz="0" w:space="0" w:color="auto"/>
        <w:bottom w:val="none" w:sz="0" w:space="0" w:color="auto"/>
        <w:right w:val="none" w:sz="0" w:space="0" w:color="auto"/>
      </w:divBdr>
    </w:div>
    <w:div w:id="123932308">
      <w:marLeft w:val="640"/>
      <w:marRight w:val="0"/>
      <w:marTop w:val="0"/>
      <w:marBottom w:val="0"/>
      <w:divBdr>
        <w:top w:val="none" w:sz="0" w:space="0" w:color="auto"/>
        <w:left w:val="none" w:sz="0" w:space="0" w:color="auto"/>
        <w:bottom w:val="none" w:sz="0" w:space="0" w:color="auto"/>
        <w:right w:val="none" w:sz="0" w:space="0" w:color="auto"/>
      </w:divBdr>
    </w:div>
    <w:div w:id="124080268">
      <w:marLeft w:val="640"/>
      <w:marRight w:val="0"/>
      <w:marTop w:val="0"/>
      <w:marBottom w:val="0"/>
      <w:divBdr>
        <w:top w:val="none" w:sz="0" w:space="0" w:color="auto"/>
        <w:left w:val="none" w:sz="0" w:space="0" w:color="auto"/>
        <w:bottom w:val="none" w:sz="0" w:space="0" w:color="auto"/>
        <w:right w:val="none" w:sz="0" w:space="0" w:color="auto"/>
      </w:divBdr>
    </w:div>
    <w:div w:id="124087185">
      <w:marLeft w:val="640"/>
      <w:marRight w:val="0"/>
      <w:marTop w:val="0"/>
      <w:marBottom w:val="0"/>
      <w:divBdr>
        <w:top w:val="none" w:sz="0" w:space="0" w:color="auto"/>
        <w:left w:val="none" w:sz="0" w:space="0" w:color="auto"/>
        <w:bottom w:val="none" w:sz="0" w:space="0" w:color="auto"/>
        <w:right w:val="none" w:sz="0" w:space="0" w:color="auto"/>
      </w:divBdr>
    </w:div>
    <w:div w:id="124126595">
      <w:marLeft w:val="640"/>
      <w:marRight w:val="0"/>
      <w:marTop w:val="0"/>
      <w:marBottom w:val="0"/>
      <w:divBdr>
        <w:top w:val="none" w:sz="0" w:space="0" w:color="auto"/>
        <w:left w:val="none" w:sz="0" w:space="0" w:color="auto"/>
        <w:bottom w:val="none" w:sz="0" w:space="0" w:color="auto"/>
        <w:right w:val="none" w:sz="0" w:space="0" w:color="auto"/>
      </w:divBdr>
    </w:div>
    <w:div w:id="124127115">
      <w:marLeft w:val="640"/>
      <w:marRight w:val="0"/>
      <w:marTop w:val="0"/>
      <w:marBottom w:val="0"/>
      <w:divBdr>
        <w:top w:val="none" w:sz="0" w:space="0" w:color="auto"/>
        <w:left w:val="none" w:sz="0" w:space="0" w:color="auto"/>
        <w:bottom w:val="none" w:sz="0" w:space="0" w:color="auto"/>
        <w:right w:val="none" w:sz="0" w:space="0" w:color="auto"/>
      </w:divBdr>
    </w:div>
    <w:div w:id="124154488">
      <w:marLeft w:val="640"/>
      <w:marRight w:val="0"/>
      <w:marTop w:val="0"/>
      <w:marBottom w:val="0"/>
      <w:divBdr>
        <w:top w:val="none" w:sz="0" w:space="0" w:color="auto"/>
        <w:left w:val="none" w:sz="0" w:space="0" w:color="auto"/>
        <w:bottom w:val="none" w:sz="0" w:space="0" w:color="auto"/>
        <w:right w:val="none" w:sz="0" w:space="0" w:color="auto"/>
      </w:divBdr>
    </w:div>
    <w:div w:id="124275009">
      <w:marLeft w:val="640"/>
      <w:marRight w:val="0"/>
      <w:marTop w:val="0"/>
      <w:marBottom w:val="0"/>
      <w:divBdr>
        <w:top w:val="none" w:sz="0" w:space="0" w:color="auto"/>
        <w:left w:val="none" w:sz="0" w:space="0" w:color="auto"/>
        <w:bottom w:val="none" w:sz="0" w:space="0" w:color="auto"/>
        <w:right w:val="none" w:sz="0" w:space="0" w:color="auto"/>
      </w:divBdr>
    </w:div>
    <w:div w:id="124467177">
      <w:marLeft w:val="640"/>
      <w:marRight w:val="0"/>
      <w:marTop w:val="0"/>
      <w:marBottom w:val="0"/>
      <w:divBdr>
        <w:top w:val="none" w:sz="0" w:space="0" w:color="auto"/>
        <w:left w:val="none" w:sz="0" w:space="0" w:color="auto"/>
        <w:bottom w:val="none" w:sz="0" w:space="0" w:color="auto"/>
        <w:right w:val="none" w:sz="0" w:space="0" w:color="auto"/>
      </w:divBdr>
    </w:div>
    <w:div w:id="124541032">
      <w:marLeft w:val="640"/>
      <w:marRight w:val="0"/>
      <w:marTop w:val="0"/>
      <w:marBottom w:val="0"/>
      <w:divBdr>
        <w:top w:val="none" w:sz="0" w:space="0" w:color="auto"/>
        <w:left w:val="none" w:sz="0" w:space="0" w:color="auto"/>
        <w:bottom w:val="none" w:sz="0" w:space="0" w:color="auto"/>
        <w:right w:val="none" w:sz="0" w:space="0" w:color="auto"/>
      </w:divBdr>
    </w:div>
    <w:div w:id="124586006">
      <w:marLeft w:val="640"/>
      <w:marRight w:val="0"/>
      <w:marTop w:val="0"/>
      <w:marBottom w:val="0"/>
      <w:divBdr>
        <w:top w:val="none" w:sz="0" w:space="0" w:color="auto"/>
        <w:left w:val="none" w:sz="0" w:space="0" w:color="auto"/>
        <w:bottom w:val="none" w:sz="0" w:space="0" w:color="auto"/>
        <w:right w:val="none" w:sz="0" w:space="0" w:color="auto"/>
      </w:divBdr>
    </w:div>
    <w:div w:id="124586511">
      <w:marLeft w:val="640"/>
      <w:marRight w:val="0"/>
      <w:marTop w:val="0"/>
      <w:marBottom w:val="0"/>
      <w:divBdr>
        <w:top w:val="none" w:sz="0" w:space="0" w:color="auto"/>
        <w:left w:val="none" w:sz="0" w:space="0" w:color="auto"/>
        <w:bottom w:val="none" w:sz="0" w:space="0" w:color="auto"/>
        <w:right w:val="none" w:sz="0" w:space="0" w:color="auto"/>
      </w:divBdr>
    </w:div>
    <w:div w:id="124664824">
      <w:marLeft w:val="640"/>
      <w:marRight w:val="0"/>
      <w:marTop w:val="0"/>
      <w:marBottom w:val="0"/>
      <w:divBdr>
        <w:top w:val="none" w:sz="0" w:space="0" w:color="auto"/>
        <w:left w:val="none" w:sz="0" w:space="0" w:color="auto"/>
        <w:bottom w:val="none" w:sz="0" w:space="0" w:color="auto"/>
        <w:right w:val="none" w:sz="0" w:space="0" w:color="auto"/>
      </w:divBdr>
    </w:div>
    <w:div w:id="124668294">
      <w:marLeft w:val="640"/>
      <w:marRight w:val="0"/>
      <w:marTop w:val="0"/>
      <w:marBottom w:val="0"/>
      <w:divBdr>
        <w:top w:val="none" w:sz="0" w:space="0" w:color="auto"/>
        <w:left w:val="none" w:sz="0" w:space="0" w:color="auto"/>
        <w:bottom w:val="none" w:sz="0" w:space="0" w:color="auto"/>
        <w:right w:val="none" w:sz="0" w:space="0" w:color="auto"/>
      </w:divBdr>
    </w:div>
    <w:div w:id="124780733">
      <w:marLeft w:val="640"/>
      <w:marRight w:val="0"/>
      <w:marTop w:val="0"/>
      <w:marBottom w:val="0"/>
      <w:divBdr>
        <w:top w:val="none" w:sz="0" w:space="0" w:color="auto"/>
        <w:left w:val="none" w:sz="0" w:space="0" w:color="auto"/>
        <w:bottom w:val="none" w:sz="0" w:space="0" w:color="auto"/>
        <w:right w:val="none" w:sz="0" w:space="0" w:color="auto"/>
      </w:divBdr>
    </w:div>
    <w:div w:id="125045622">
      <w:marLeft w:val="640"/>
      <w:marRight w:val="0"/>
      <w:marTop w:val="0"/>
      <w:marBottom w:val="0"/>
      <w:divBdr>
        <w:top w:val="none" w:sz="0" w:space="0" w:color="auto"/>
        <w:left w:val="none" w:sz="0" w:space="0" w:color="auto"/>
        <w:bottom w:val="none" w:sz="0" w:space="0" w:color="auto"/>
        <w:right w:val="none" w:sz="0" w:space="0" w:color="auto"/>
      </w:divBdr>
    </w:div>
    <w:div w:id="125054072">
      <w:marLeft w:val="640"/>
      <w:marRight w:val="0"/>
      <w:marTop w:val="0"/>
      <w:marBottom w:val="0"/>
      <w:divBdr>
        <w:top w:val="none" w:sz="0" w:space="0" w:color="auto"/>
        <w:left w:val="none" w:sz="0" w:space="0" w:color="auto"/>
        <w:bottom w:val="none" w:sz="0" w:space="0" w:color="auto"/>
        <w:right w:val="none" w:sz="0" w:space="0" w:color="auto"/>
      </w:divBdr>
    </w:div>
    <w:div w:id="125271597">
      <w:marLeft w:val="640"/>
      <w:marRight w:val="0"/>
      <w:marTop w:val="0"/>
      <w:marBottom w:val="0"/>
      <w:divBdr>
        <w:top w:val="none" w:sz="0" w:space="0" w:color="auto"/>
        <w:left w:val="none" w:sz="0" w:space="0" w:color="auto"/>
        <w:bottom w:val="none" w:sz="0" w:space="0" w:color="auto"/>
        <w:right w:val="none" w:sz="0" w:space="0" w:color="auto"/>
      </w:divBdr>
    </w:div>
    <w:div w:id="125321157">
      <w:marLeft w:val="640"/>
      <w:marRight w:val="0"/>
      <w:marTop w:val="0"/>
      <w:marBottom w:val="0"/>
      <w:divBdr>
        <w:top w:val="none" w:sz="0" w:space="0" w:color="auto"/>
        <w:left w:val="none" w:sz="0" w:space="0" w:color="auto"/>
        <w:bottom w:val="none" w:sz="0" w:space="0" w:color="auto"/>
        <w:right w:val="none" w:sz="0" w:space="0" w:color="auto"/>
      </w:divBdr>
    </w:div>
    <w:div w:id="125394763">
      <w:marLeft w:val="640"/>
      <w:marRight w:val="0"/>
      <w:marTop w:val="0"/>
      <w:marBottom w:val="0"/>
      <w:divBdr>
        <w:top w:val="none" w:sz="0" w:space="0" w:color="auto"/>
        <w:left w:val="none" w:sz="0" w:space="0" w:color="auto"/>
        <w:bottom w:val="none" w:sz="0" w:space="0" w:color="auto"/>
        <w:right w:val="none" w:sz="0" w:space="0" w:color="auto"/>
      </w:divBdr>
    </w:div>
    <w:div w:id="125437490">
      <w:marLeft w:val="640"/>
      <w:marRight w:val="0"/>
      <w:marTop w:val="0"/>
      <w:marBottom w:val="0"/>
      <w:divBdr>
        <w:top w:val="none" w:sz="0" w:space="0" w:color="auto"/>
        <w:left w:val="none" w:sz="0" w:space="0" w:color="auto"/>
        <w:bottom w:val="none" w:sz="0" w:space="0" w:color="auto"/>
        <w:right w:val="none" w:sz="0" w:space="0" w:color="auto"/>
      </w:divBdr>
    </w:div>
    <w:div w:id="125439855">
      <w:marLeft w:val="640"/>
      <w:marRight w:val="0"/>
      <w:marTop w:val="0"/>
      <w:marBottom w:val="0"/>
      <w:divBdr>
        <w:top w:val="none" w:sz="0" w:space="0" w:color="auto"/>
        <w:left w:val="none" w:sz="0" w:space="0" w:color="auto"/>
        <w:bottom w:val="none" w:sz="0" w:space="0" w:color="auto"/>
        <w:right w:val="none" w:sz="0" w:space="0" w:color="auto"/>
      </w:divBdr>
    </w:div>
    <w:div w:id="125465107">
      <w:marLeft w:val="640"/>
      <w:marRight w:val="0"/>
      <w:marTop w:val="0"/>
      <w:marBottom w:val="0"/>
      <w:divBdr>
        <w:top w:val="none" w:sz="0" w:space="0" w:color="auto"/>
        <w:left w:val="none" w:sz="0" w:space="0" w:color="auto"/>
        <w:bottom w:val="none" w:sz="0" w:space="0" w:color="auto"/>
        <w:right w:val="none" w:sz="0" w:space="0" w:color="auto"/>
      </w:divBdr>
    </w:div>
    <w:div w:id="125466664">
      <w:marLeft w:val="640"/>
      <w:marRight w:val="0"/>
      <w:marTop w:val="0"/>
      <w:marBottom w:val="0"/>
      <w:divBdr>
        <w:top w:val="none" w:sz="0" w:space="0" w:color="auto"/>
        <w:left w:val="none" w:sz="0" w:space="0" w:color="auto"/>
        <w:bottom w:val="none" w:sz="0" w:space="0" w:color="auto"/>
        <w:right w:val="none" w:sz="0" w:space="0" w:color="auto"/>
      </w:divBdr>
    </w:div>
    <w:div w:id="125515232">
      <w:marLeft w:val="640"/>
      <w:marRight w:val="0"/>
      <w:marTop w:val="0"/>
      <w:marBottom w:val="0"/>
      <w:divBdr>
        <w:top w:val="none" w:sz="0" w:space="0" w:color="auto"/>
        <w:left w:val="none" w:sz="0" w:space="0" w:color="auto"/>
        <w:bottom w:val="none" w:sz="0" w:space="0" w:color="auto"/>
        <w:right w:val="none" w:sz="0" w:space="0" w:color="auto"/>
      </w:divBdr>
    </w:div>
    <w:div w:id="125515707">
      <w:marLeft w:val="640"/>
      <w:marRight w:val="0"/>
      <w:marTop w:val="0"/>
      <w:marBottom w:val="0"/>
      <w:divBdr>
        <w:top w:val="none" w:sz="0" w:space="0" w:color="auto"/>
        <w:left w:val="none" w:sz="0" w:space="0" w:color="auto"/>
        <w:bottom w:val="none" w:sz="0" w:space="0" w:color="auto"/>
        <w:right w:val="none" w:sz="0" w:space="0" w:color="auto"/>
      </w:divBdr>
    </w:div>
    <w:div w:id="125704684">
      <w:marLeft w:val="640"/>
      <w:marRight w:val="0"/>
      <w:marTop w:val="0"/>
      <w:marBottom w:val="0"/>
      <w:divBdr>
        <w:top w:val="none" w:sz="0" w:space="0" w:color="auto"/>
        <w:left w:val="none" w:sz="0" w:space="0" w:color="auto"/>
        <w:bottom w:val="none" w:sz="0" w:space="0" w:color="auto"/>
        <w:right w:val="none" w:sz="0" w:space="0" w:color="auto"/>
      </w:divBdr>
    </w:div>
    <w:div w:id="125779203">
      <w:marLeft w:val="640"/>
      <w:marRight w:val="0"/>
      <w:marTop w:val="0"/>
      <w:marBottom w:val="0"/>
      <w:divBdr>
        <w:top w:val="none" w:sz="0" w:space="0" w:color="auto"/>
        <w:left w:val="none" w:sz="0" w:space="0" w:color="auto"/>
        <w:bottom w:val="none" w:sz="0" w:space="0" w:color="auto"/>
        <w:right w:val="none" w:sz="0" w:space="0" w:color="auto"/>
      </w:divBdr>
    </w:div>
    <w:div w:id="125853404">
      <w:marLeft w:val="640"/>
      <w:marRight w:val="0"/>
      <w:marTop w:val="0"/>
      <w:marBottom w:val="0"/>
      <w:divBdr>
        <w:top w:val="none" w:sz="0" w:space="0" w:color="auto"/>
        <w:left w:val="none" w:sz="0" w:space="0" w:color="auto"/>
        <w:bottom w:val="none" w:sz="0" w:space="0" w:color="auto"/>
        <w:right w:val="none" w:sz="0" w:space="0" w:color="auto"/>
      </w:divBdr>
    </w:div>
    <w:div w:id="125902867">
      <w:marLeft w:val="640"/>
      <w:marRight w:val="0"/>
      <w:marTop w:val="0"/>
      <w:marBottom w:val="0"/>
      <w:divBdr>
        <w:top w:val="none" w:sz="0" w:space="0" w:color="auto"/>
        <w:left w:val="none" w:sz="0" w:space="0" w:color="auto"/>
        <w:bottom w:val="none" w:sz="0" w:space="0" w:color="auto"/>
        <w:right w:val="none" w:sz="0" w:space="0" w:color="auto"/>
      </w:divBdr>
    </w:div>
    <w:div w:id="125969413">
      <w:marLeft w:val="640"/>
      <w:marRight w:val="0"/>
      <w:marTop w:val="0"/>
      <w:marBottom w:val="0"/>
      <w:divBdr>
        <w:top w:val="none" w:sz="0" w:space="0" w:color="auto"/>
        <w:left w:val="none" w:sz="0" w:space="0" w:color="auto"/>
        <w:bottom w:val="none" w:sz="0" w:space="0" w:color="auto"/>
        <w:right w:val="none" w:sz="0" w:space="0" w:color="auto"/>
      </w:divBdr>
    </w:div>
    <w:div w:id="125971582">
      <w:marLeft w:val="640"/>
      <w:marRight w:val="0"/>
      <w:marTop w:val="0"/>
      <w:marBottom w:val="0"/>
      <w:divBdr>
        <w:top w:val="none" w:sz="0" w:space="0" w:color="auto"/>
        <w:left w:val="none" w:sz="0" w:space="0" w:color="auto"/>
        <w:bottom w:val="none" w:sz="0" w:space="0" w:color="auto"/>
        <w:right w:val="none" w:sz="0" w:space="0" w:color="auto"/>
      </w:divBdr>
    </w:div>
    <w:div w:id="126091642">
      <w:marLeft w:val="640"/>
      <w:marRight w:val="0"/>
      <w:marTop w:val="0"/>
      <w:marBottom w:val="0"/>
      <w:divBdr>
        <w:top w:val="none" w:sz="0" w:space="0" w:color="auto"/>
        <w:left w:val="none" w:sz="0" w:space="0" w:color="auto"/>
        <w:bottom w:val="none" w:sz="0" w:space="0" w:color="auto"/>
        <w:right w:val="none" w:sz="0" w:space="0" w:color="auto"/>
      </w:divBdr>
    </w:div>
    <w:div w:id="126094841">
      <w:marLeft w:val="640"/>
      <w:marRight w:val="0"/>
      <w:marTop w:val="0"/>
      <w:marBottom w:val="0"/>
      <w:divBdr>
        <w:top w:val="none" w:sz="0" w:space="0" w:color="auto"/>
        <w:left w:val="none" w:sz="0" w:space="0" w:color="auto"/>
        <w:bottom w:val="none" w:sz="0" w:space="0" w:color="auto"/>
        <w:right w:val="none" w:sz="0" w:space="0" w:color="auto"/>
      </w:divBdr>
    </w:div>
    <w:div w:id="126164129">
      <w:marLeft w:val="640"/>
      <w:marRight w:val="0"/>
      <w:marTop w:val="0"/>
      <w:marBottom w:val="0"/>
      <w:divBdr>
        <w:top w:val="none" w:sz="0" w:space="0" w:color="auto"/>
        <w:left w:val="none" w:sz="0" w:space="0" w:color="auto"/>
        <w:bottom w:val="none" w:sz="0" w:space="0" w:color="auto"/>
        <w:right w:val="none" w:sz="0" w:space="0" w:color="auto"/>
      </w:divBdr>
    </w:div>
    <w:div w:id="126243155">
      <w:marLeft w:val="640"/>
      <w:marRight w:val="0"/>
      <w:marTop w:val="0"/>
      <w:marBottom w:val="0"/>
      <w:divBdr>
        <w:top w:val="none" w:sz="0" w:space="0" w:color="auto"/>
        <w:left w:val="none" w:sz="0" w:space="0" w:color="auto"/>
        <w:bottom w:val="none" w:sz="0" w:space="0" w:color="auto"/>
        <w:right w:val="none" w:sz="0" w:space="0" w:color="auto"/>
      </w:divBdr>
    </w:div>
    <w:div w:id="126362132">
      <w:marLeft w:val="640"/>
      <w:marRight w:val="0"/>
      <w:marTop w:val="0"/>
      <w:marBottom w:val="0"/>
      <w:divBdr>
        <w:top w:val="none" w:sz="0" w:space="0" w:color="auto"/>
        <w:left w:val="none" w:sz="0" w:space="0" w:color="auto"/>
        <w:bottom w:val="none" w:sz="0" w:space="0" w:color="auto"/>
        <w:right w:val="none" w:sz="0" w:space="0" w:color="auto"/>
      </w:divBdr>
    </w:div>
    <w:div w:id="126513460">
      <w:marLeft w:val="640"/>
      <w:marRight w:val="0"/>
      <w:marTop w:val="0"/>
      <w:marBottom w:val="0"/>
      <w:divBdr>
        <w:top w:val="none" w:sz="0" w:space="0" w:color="auto"/>
        <w:left w:val="none" w:sz="0" w:space="0" w:color="auto"/>
        <w:bottom w:val="none" w:sz="0" w:space="0" w:color="auto"/>
        <w:right w:val="none" w:sz="0" w:space="0" w:color="auto"/>
      </w:divBdr>
    </w:div>
    <w:div w:id="126550402">
      <w:marLeft w:val="640"/>
      <w:marRight w:val="0"/>
      <w:marTop w:val="0"/>
      <w:marBottom w:val="0"/>
      <w:divBdr>
        <w:top w:val="none" w:sz="0" w:space="0" w:color="auto"/>
        <w:left w:val="none" w:sz="0" w:space="0" w:color="auto"/>
        <w:bottom w:val="none" w:sz="0" w:space="0" w:color="auto"/>
        <w:right w:val="none" w:sz="0" w:space="0" w:color="auto"/>
      </w:divBdr>
    </w:div>
    <w:div w:id="126552971">
      <w:marLeft w:val="640"/>
      <w:marRight w:val="0"/>
      <w:marTop w:val="0"/>
      <w:marBottom w:val="0"/>
      <w:divBdr>
        <w:top w:val="none" w:sz="0" w:space="0" w:color="auto"/>
        <w:left w:val="none" w:sz="0" w:space="0" w:color="auto"/>
        <w:bottom w:val="none" w:sz="0" w:space="0" w:color="auto"/>
        <w:right w:val="none" w:sz="0" w:space="0" w:color="auto"/>
      </w:divBdr>
    </w:div>
    <w:div w:id="126819768">
      <w:marLeft w:val="640"/>
      <w:marRight w:val="0"/>
      <w:marTop w:val="0"/>
      <w:marBottom w:val="0"/>
      <w:divBdr>
        <w:top w:val="none" w:sz="0" w:space="0" w:color="auto"/>
        <w:left w:val="none" w:sz="0" w:space="0" w:color="auto"/>
        <w:bottom w:val="none" w:sz="0" w:space="0" w:color="auto"/>
        <w:right w:val="none" w:sz="0" w:space="0" w:color="auto"/>
      </w:divBdr>
    </w:div>
    <w:div w:id="126823558">
      <w:marLeft w:val="640"/>
      <w:marRight w:val="0"/>
      <w:marTop w:val="0"/>
      <w:marBottom w:val="0"/>
      <w:divBdr>
        <w:top w:val="none" w:sz="0" w:space="0" w:color="auto"/>
        <w:left w:val="none" w:sz="0" w:space="0" w:color="auto"/>
        <w:bottom w:val="none" w:sz="0" w:space="0" w:color="auto"/>
        <w:right w:val="none" w:sz="0" w:space="0" w:color="auto"/>
      </w:divBdr>
    </w:div>
    <w:div w:id="126895618">
      <w:marLeft w:val="640"/>
      <w:marRight w:val="0"/>
      <w:marTop w:val="0"/>
      <w:marBottom w:val="0"/>
      <w:divBdr>
        <w:top w:val="none" w:sz="0" w:space="0" w:color="auto"/>
        <w:left w:val="none" w:sz="0" w:space="0" w:color="auto"/>
        <w:bottom w:val="none" w:sz="0" w:space="0" w:color="auto"/>
        <w:right w:val="none" w:sz="0" w:space="0" w:color="auto"/>
      </w:divBdr>
    </w:div>
    <w:div w:id="126895785">
      <w:marLeft w:val="640"/>
      <w:marRight w:val="0"/>
      <w:marTop w:val="0"/>
      <w:marBottom w:val="0"/>
      <w:divBdr>
        <w:top w:val="none" w:sz="0" w:space="0" w:color="auto"/>
        <w:left w:val="none" w:sz="0" w:space="0" w:color="auto"/>
        <w:bottom w:val="none" w:sz="0" w:space="0" w:color="auto"/>
        <w:right w:val="none" w:sz="0" w:space="0" w:color="auto"/>
      </w:divBdr>
    </w:div>
    <w:div w:id="126898543">
      <w:marLeft w:val="640"/>
      <w:marRight w:val="0"/>
      <w:marTop w:val="0"/>
      <w:marBottom w:val="0"/>
      <w:divBdr>
        <w:top w:val="none" w:sz="0" w:space="0" w:color="auto"/>
        <w:left w:val="none" w:sz="0" w:space="0" w:color="auto"/>
        <w:bottom w:val="none" w:sz="0" w:space="0" w:color="auto"/>
        <w:right w:val="none" w:sz="0" w:space="0" w:color="auto"/>
      </w:divBdr>
    </w:div>
    <w:div w:id="126970596">
      <w:marLeft w:val="640"/>
      <w:marRight w:val="0"/>
      <w:marTop w:val="0"/>
      <w:marBottom w:val="0"/>
      <w:divBdr>
        <w:top w:val="none" w:sz="0" w:space="0" w:color="auto"/>
        <w:left w:val="none" w:sz="0" w:space="0" w:color="auto"/>
        <w:bottom w:val="none" w:sz="0" w:space="0" w:color="auto"/>
        <w:right w:val="none" w:sz="0" w:space="0" w:color="auto"/>
      </w:divBdr>
    </w:div>
    <w:div w:id="126974267">
      <w:marLeft w:val="640"/>
      <w:marRight w:val="0"/>
      <w:marTop w:val="0"/>
      <w:marBottom w:val="0"/>
      <w:divBdr>
        <w:top w:val="none" w:sz="0" w:space="0" w:color="auto"/>
        <w:left w:val="none" w:sz="0" w:space="0" w:color="auto"/>
        <w:bottom w:val="none" w:sz="0" w:space="0" w:color="auto"/>
        <w:right w:val="none" w:sz="0" w:space="0" w:color="auto"/>
      </w:divBdr>
    </w:div>
    <w:div w:id="127014291">
      <w:marLeft w:val="640"/>
      <w:marRight w:val="0"/>
      <w:marTop w:val="0"/>
      <w:marBottom w:val="0"/>
      <w:divBdr>
        <w:top w:val="none" w:sz="0" w:space="0" w:color="auto"/>
        <w:left w:val="none" w:sz="0" w:space="0" w:color="auto"/>
        <w:bottom w:val="none" w:sz="0" w:space="0" w:color="auto"/>
        <w:right w:val="none" w:sz="0" w:space="0" w:color="auto"/>
      </w:divBdr>
    </w:div>
    <w:div w:id="127015467">
      <w:marLeft w:val="640"/>
      <w:marRight w:val="0"/>
      <w:marTop w:val="0"/>
      <w:marBottom w:val="0"/>
      <w:divBdr>
        <w:top w:val="none" w:sz="0" w:space="0" w:color="auto"/>
        <w:left w:val="none" w:sz="0" w:space="0" w:color="auto"/>
        <w:bottom w:val="none" w:sz="0" w:space="0" w:color="auto"/>
        <w:right w:val="none" w:sz="0" w:space="0" w:color="auto"/>
      </w:divBdr>
    </w:div>
    <w:div w:id="127090149">
      <w:marLeft w:val="640"/>
      <w:marRight w:val="0"/>
      <w:marTop w:val="0"/>
      <w:marBottom w:val="0"/>
      <w:divBdr>
        <w:top w:val="none" w:sz="0" w:space="0" w:color="auto"/>
        <w:left w:val="none" w:sz="0" w:space="0" w:color="auto"/>
        <w:bottom w:val="none" w:sz="0" w:space="0" w:color="auto"/>
        <w:right w:val="none" w:sz="0" w:space="0" w:color="auto"/>
      </w:divBdr>
    </w:div>
    <w:div w:id="127090933">
      <w:marLeft w:val="640"/>
      <w:marRight w:val="0"/>
      <w:marTop w:val="0"/>
      <w:marBottom w:val="0"/>
      <w:divBdr>
        <w:top w:val="none" w:sz="0" w:space="0" w:color="auto"/>
        <w:left w:val="none" w:sz="0" w:space="0" w:color="auto"/>
        <w:bottom w:val="none" w:sz="0" w:space="0" w:color="auto"/>
        <w:right w:val="none" w:sz="0" w:space="0" w:color="auto"/>
      </w:divBdr>
    </w:div>
    <w:div w:id="127359537">
      <w:marLeft w:val="640"/>
      <w:marRight w:val="0"/>
      <w:marTop w:val="0"/>
      <w:marBottom w:val="0"/>
      <w:divBdr>
        <w:top w:val="none" w:sz="0" w:space="0" w:color="auto"/>
        <w:left w:val="none" w:sz="0" w:space="0" w:color="auto"/>
        <w:bottom w:val="none" w:sz="0" w:space="0" w:color="auto"/>
        <w:right w:val="none" w:sz="0" w:space="0" w:color="auto"/>
      </w:divBdr>
    </w:div>
    <w:div w:id="127403256">
      <w:marLeft w:val="640"/>
      <w:marRight w:val="0"/>
      <w:marTop w:val="0"/>
      <w:marBottom w:val="0"/>
      <w:divBdr>
        <w:top w:val="none" w:sz="0" w:space="0" w:color="auto"/>
        <w:left w:val="none" w:sz="0" w:space="0" w:color="auto"/>
        <w:bottom w:val="none" w:sz="0" w:space="0" w:color="auto"/>
        <w:right w:val="none" w:sz="0" w:space="0" w:color="auto"/>
      </w:divBdr>
    </w:div>
    <w:div w:id="127478401">
      <w:marLeft w:val="640"/>
      <w:marRight w:val="0"/>
      <w:marTop w:val="0"/>
      <w:marBottom w:val="0"/>
      <w:divBdr>
        <w:top w:val="none" w:sz="0" w:space="0" w:color="auto"/>
        <w:left w:val="none" w:sz="0" w:space="0" w:color="auto"/>
        <w:bottom w:val="none" w:sz="0" w:space="0" w:color="auto"/>
        <w:right w:val="none" w:sz="0" w:space="0" w:color="auto"/>
      </w:divBdr>
    </w:div>
    <w:div w:id="127482507">
      <w:marLeft w:val="640"/>
      <w:marRight w:val="0"/>
      <w:marTop w:val="0"/>
      <w:marBottom w:val="0"/>
      <w:divBdr>
        <w:top w:val="none" w:sz="0" w:space="0" w:color="auto"/>
        <w:left w:val="none" w:sz="0" w:space="0" w:color="auto"/>
        <w:bottom w:val="none" w:sz="0" w:space="0" w:color="auto"/>
        <w:right w:val="none" w:sz="0" w:space="0" w:color="auto"/>
      </w:divBdr>
    </w:div>
    <w:div w:id="127553891">
      <w:marLeft w:val="640"/>
      <w:marRight w:val="0"/>
      <w:marTop w:val="0"/>
      <w:marBottom w:val="0"/>
      <w:divBdr>
        <w:top w:val="none" w:sz="0" w:space="0" w:color="auto"/>
        <w:left w:val="none" w:sz="0" w:space="0" w:color="auto"/>
        <w:bottom w:val="none" w:sz="0" w:space="0" w:color="auto"/>
        <w:right w:val="none" w:sz="0" w:space="0" w:color="auto"/>
      </w:divBdr>
    </w:div>
    <w:div w:id="127672045">
      <w:marLeft w:val="640"/>
      <w:marRight w:val="0"/>
      <w:marTop w:val="0"/>
      <w:marBottom w:val="0"/>
      <w:divBdr>
        <w:top w:val="none" w:sz="0" w:space="0" w:color="auto"/>
        <w:left w:val="none" w:sz="0" w:space="0" w:color="auto"/>
        <w:bottom w:val="none" w:sz="0" w:space="0" w:color="auto"/>
        <w:right w:val="none" w:sz="0" w:space="0" w:color="auto"/>
      </w:divBdr>
    </w:div>
    <w:div w:id="127672264">
      <w:marLeft w:val="640"/>
      <w:marRight w:val="0"/>
      <w:marTop w:val="0"/>
      <w:marBottom w:val="0"/>
      <w:divBdr>
        <w:top w:val="none" w:sz="0" w:space="0" w:color="auto"/>
        <w:left w:val="none" w:sz="0" w:space="0" w:color="auto"/>
        <w:bottom w:val="none" w:sz="0" w:space="0" w:color="auto"/>
        <w:right w:val="none" w:sz="0" w:space="0" w:color="auto"/>
      </w:divBdr>
    </w:div>
    <w:div w:id="127746144">
      <w:marLeft w:val="640"/>
      <w:marRight w:val="0"/>
      <w:marTop w:val="0"/>
      <w:marBottom w:val="0"/>
      <w:divBdr>
        <w:top w:val="none" w:sz="0" w:space="0" w:color="auto"/>
        <w:left w:val="none" w:sz="0" w:space="0" w:color="auto"/>
        <w:bottom w:val="none" w:sz="0" w:space="0" w:color="auto"/>
        <w:right w:val="none" w:sz="0" w:space="0" w:color="auto"/>
      </w:divBdr>
    </w:div>
    <w:div w:id="127864407">
      <w:marLeft w:val="640"/>
      <w:marRight w:val="0"/>
      <w:marTop w:val="0"/>
      <w:marBottom w:val="0"/>
      <w:divBdr>
        <w:top w:val="none" w:sz="0" w:space="0" w:color="auto"/>
        <w:left w:val="none" w:sz="0" w:space="0" w:color="auto"/>
        <w:bottom w:val="none" w:sz="0" w:space="0" w:color="auto"/>
        <w:right w:val="none" w:sz="0" w:space="0" w:color="auto"/>
      </w:divBdr>
    </w:div>
    <w:div w:id="127869285">
      <w:marLeft w:val="640"/>
      <w:marRight w:val="0"/>
      <w:marTop w:val="0"/>
      <w:marBottom w:val="0"/>
      <w:divBdr>
        <w:top w:val="none" w:sz="0" w:space="0" w:color="auto"/>
        <w:left w:val="none" w:sz="0" w:space="0" w:color="auto"/>
        <w:bottom w:val="none" w:sz="0" w:space="0" w:color="auto"/>
        <w:right w:val="none" w:sz="0" w:space="0" w:color="auto"/>
      </w:divBdr>
    </w:div>
    <w:div w:id="127942939">
      <w:marLeft w:val="640"/>
      <w:marRight w:val="0"/>
      <w:marTop w:val="0"/>
      <w:marBottom w:val="0"/>
      <w:divBdr>
        <w:top w:val="none" w:sz="0" w:space="0" w:color="auto"/>
        <w:left w:val="none" w:sz="0" w:space="0" w:color="auto"/>
        <w:bottom w:val="none" w:sz="0" w:space="0" w:color="auto"/>
        <w:right w:val="none" w:sz="0" w:space="0" w:color="auto"/>
      </w:divBdr>
    </w:div>
    <w:div w:id="128014030">
      <w:marLeft w:val="640"/>
      <w:marRight w:val="0"/>
      <w:marTop w:val="0"/>
      <w:marBottom w:val="0"/>
      <w:divBdr>
        <w:top w:val="none" w:sz="0" w:space="0" w:color="auto"/>
        <w:left w:val="none" w:sz="0" w:space="0" w:color="auto"/>
        <w:bottom w:val="none" w:sz="0" w:space="0" w:color="auto"/>
        <w:right w:val="none" w:sz="0" w:space="0" w:color="auto"/>
      </w:divBdr>
    </w:div>
    <w:div w:id="128016422">
      <w:marLeft w:val="640"/>
      <w:marRight w:val="0"/>
      <w:marTop w:val="0"/>
      <w:marBottom w:val="0"/>
      <w:divBdr>
        <w:top w:val="none" w:sz="0" w:space="0" w:color="auto"/>
        <w:left w:val="none" w:sz="0" w:space="0" w:color="auto"/>
        <w:bottom w:val="none" w:sz="0" w:space="0" w:color="auto"/>
        <w:right w:val="none" w:sz="0" w:space="0" w:color="auto"/>
      </w:divBdr>
    </w:div>
    <w:div w:id="128058635">
      <w:marLeft w:val="640"/>
      <w:marRight w:val="0"/>
      <w:marTop w:val="0"/>
      <w:marBottom w:val="0"/>
      <w:divBdr>
        <w:top w:val="none" w:sz="0" w:space="0" w:color="auto"/>
        <w:left w:val="none" w:sz="0" w:space="0" w:color="auto"/>
        <w:bottom w:val="none" w:sz="0" w:space="0" w:color="auto"/>
        <w:right w:val="none" w:sz="0" w:space="0" w:color="auto"/>
      </w:divBdr>
    </w:div>
    <w:div w:id="128204957">
      <w:marLeft w:val="640"/>
      <w:marRight w:val="0"/>
      <w:marTop w:val="0"/>
      <w:marBottom w:val="0"/>
      <w:divBdr>
        <w:top w:val="none" w:sz="0" w:space="0" w:color="auto"/>
        <w:left w:val="none" w:sz="0" w:space="0" w:color="auto"/>
        <w:bottom w:val="none" w:sz="0" w:space="0" w:color="auto"/>
        <w:right w:val="none" w:sz="0" w:space="0" w:color="auto"/>
      </w:divBdr>
    </w:div>
    <w:div w:id="128285314">
      <w:marLeft w:val="640"/>
      <w:marRight w:val="0"/>
      <w:marTop w:val="0"/>
      <w:marBottom w:val="0"/>
      <w:divBdr>
        <w:top w:val="none" w:sz="0" w:space="0" w:color="auto"/>
        <w:left w:val="none" w:sz="0" w:space="0" w:color="auto"/>
        <w:bottom w:val="none" w:sz="0" w:space="0" w:color="auto"/>
        <w:right w:val="none" w:sz="0" w:space="0" w:color="auto"/>
      </w:divBdr>
    </w:div>
    <w:div w:id="128397385">
      <w:marLeft w:val="640"/>
      <w:marRight w:val="0"/>
      <w:marTop w:val="0"/>
      <w:marBottom w:val="0"/>
      <w:divBdr>
        <w:top w:val="none" w:sz="0" w:space="0" w:color="auto"/>
        <w:left w:val="none" w:sz="0" w:space="0" w:color="auto"/>
        <w:bottom w:val="none" w:sz="0" w:space="0" w:color="auto"/>
        <w:right w:val="none" w:sz="0" w:space="0" w:color="auto"/>
      </w:divBdr>
    </w:div>
    <w:div w:id="128476076">
      <w:marLeft w:val="640"/>
      <w:marRight w:val="0"/>
      <w:marTop w:val="0"/>
      <w:marBottom w:val="0"/>
      <w:divBdr>
        <w:top w:val="none" w:sz="0" w:space="0" w:color="auto"/>
        <w:left w:val="none" w:sz="0" w:space="0" w:color="auto"/>
        <w:bottom w:val="none" w:sz="0" w:space="0" w:color="auto"/>
        <w:right w:val="none" w:sz="0" w:space="0" w:color="auto"/>
      </w:divBdr>
    </w:div>
    <w:div w:id="128476263">
      <w:marLeft w:val="640"/>
      <w:marRight w:val="0"/>
      <w:marTop w:val="0"/>
      <w:marBottom w:val="0"/>
      <w:divBdr>
        <w:top w:val="none" w:sz="0" w:space="0" w:color="auto"/>
        <w:left w:val="none" w:sz="0" w:space="0" w:color="auto"/>
        <w:bottom w:val="none" w:sz="0" w:space="0" w:color="auto"/>
        <w:right w:val="none" w:sz="0" w:space="0" w:color="auto"/>
      </w:divBdr>
    </w:div>
    <w:div w:id="128481768">
      <w:marLeft w:val="640"/>
      <w:marRight w:val="0"/>
      <w:marTop w:val="0"/>
      <w:marBottom w:val="0"/>
      <w:divBdr>
        <w:top w:val="none" w:sz="0" w:space="0" w:color="auto"/>
        <w:left w:val="none" w:sz="0" w:space="0" w:color="auto"/>
        <w:bottom w:val="none" w:sz="0" w:space="0" w:color="auto"/>
        <w:right w:val="none" w:sz="0" w:space="0" w:color="auto"/>
      </w:divBdr>
    </w:div>
    <w:div w:id="128522926">
      <w:marLeft w:val="640"/>
      <w:marRight w:val="0"/>
      <w:marTop w:val="0"/>
      <w:marBottom w:val="0"/>
      <w:divBdr>
        <w:top w:val="none" w:sz="0" w:space="0" w:color="auto"/>
        <w:left w:val="none" w:sz="0" w:space="0" w:color="auto"/>
        <w:bottom w:val="none" w:sz="0" w:space="0" w:color="auto"/>
        <w:right w:val="none" w:sz="0" w:space="0" w:color="auto"/>
      </w:divBdr>
    </w:div>
    <w:div w:id="128596298">
      <w:marLeft w:val="640"/>
      <w:marRight w:val="0"/>
      <w:marTop w:val="0"/>
      <w:marBottom w:val="0"/>
      <w:divBdr>
        <w:top w:val="none" w:sz="0" w:space="0" w:color="auto"/>
        <w:left w:val="none" w:sz="0" w:space="0" w:color="auto"/>
        <w:bottom w:val="none" w:sz="0" w:space="0" w:color="auto"/>
        <w:right w:val="none" w:sz="0" w:space="0" w:color="auto"/>
      </w:divBdr>
    </w:div>
    <w:div w:id="128715129">
      <w:marLeft w:val="640"/>
      <w:marRight w:val="0"/>
      <w:marTop w:val="0"/>
      <w:marBottom w:val="0"/>
      <w:divBdr>
        <w:top w:val="none" w:sz="0" w:space="0" w:color="auto"/>
        <w:left w:val="none" w:sz="0" w:space="0" w:color="auto"/>
        <w:bottom w:val="none" w:sz="0" w:space="0" w:color="auto"/>
        <w:right w:val="none" w:sz="0" w:space="0" w:color="auto"/>
      </w:divBdr>
    </w:div>
    <w:div w:id="128743002">
      <w:marLeft w:val="640"/>
      <w:marRight w:val="0"/>
      <w:marTop w:val="0"/>
      <w:marBottom w:val="0"/>
      <w:divBdr>
        <w:top w:val="none" w:sz="0" w:space="0" w:color="auto"/>
        <w:left w:val="none" w:sz="0" w:space="0" w:color="auto"/>
        <w:bottom w:val="none" w:sz="0" w:space="0" w:color="auto"/>
        <w:right w:val="none" w:sz="0" w:space="0" w:color="auto"/>
      </w:divBdr>
    </w:div>
    <w:div w:id="128787305">
      <w:marLeft w:val="640"/>
      <w:marRight w:val="0"/>
      <w:marTop w:val="0"/>
      <w:marBottom w:val="0"/>
      <w:divBdr>
        <w:top w:val="none" w:sz="0" w:space="0" w:color="auto"/>
        <w:left w:val="none" w:sz="0" w:space="0" w:color="auto"/>
        <w:bottom w:val="none" w:sz="0" w:space="0" w:color="auto"/>
        <w:right w:val="none" w:sz="0" w:space="0" w:color="auto"/>
      </w:divBdr>
    </w:div>
    <w:div w:id="128861605">
      <w:marLeft w:val="640"/>
      <w:marRight w:val="0"/>
      <w:marTop w:val="0"/>
      <w:marBottom w:val="0"/>
      <w:divBdr>
        <w:top w:val="none" w:sz="0" w:space="0" w:color="auto"/>
        <w:left w:val="none" w:sz="0" w:space="0" w:color="auto"/>
        <w:bottom w:val="none" w:sz="0" w:space="0" w:color="auto"/>
        <w:right w:val="none" w:sz="0" w:space="0" w:color="auto"/>
      </w:divBdr>
    </w:div>
    <w:div w:id="128862806">
      <w:marLeft w:val="640"/>
      <w:marRight w:val="0"/>
      <w:marTop w:val="0"/>
      <w:marBottom w:val="0"/>
      <w:divBdr>
        <w:top w:val="none" w:sz="0" w:space="0" w:color="auto"/>
        <w:left w:val="none" w:sz="0" w:space="0" w:color="auto"/>
        <w:bottom w:val="none" w:sz="0" w:space="0" w:color="auto"/>
        <w:right w:val="none" w:sz="0" w:space="0" w:color="auto"/>
      </w:divBdr>
    </w:div>
    <w:div w:id="128866115">
      <w:marLeft w:val="640"/>
      <w:marRight w:val="0"/>
      <w:marTop w:val="0"/>
      <w:marBottom w:val="0"/>
      <w:divBdr>
        <w:top w:val="none" w:sz="0" w:space="0" w:color="auto"/>
        <w:left w:val="none" w:sz="0" w:space="0" w:color="auto"/>
        <w:bottom w:val="none" w:sz="0" w:space="0" w:color="auto"/>
        <w:right w:val="none" w:sz="0" w:space="0" w:color="auto"/>
      </w:divBdr>
    </w:div>
    <w:div w:id="128909686">
      <w:marLeft w:val="640"/>
      <w:marRight w:val="0"/>
      <w:marTop w:val="0"/>
      <w:marBottom w:val="0"/>
      <w:divBdr>
        <w:top w:val="none" w:sz="0" w:space="0" w:color="auto"/>
        <w:left w:val="none" w:sz="0" w:space="0" w:color="auto"/>
        <w:bottom w:val="none" w:sz="0" w:space="0" w:color="auto"/>
        <w:right w:val="none" w:sz="0" w:space="0" w:color="auto"/>
      </w:divBdr>
    </w:div>
    <w:div w:id="128979490">
      <w:marLeft w:val="640"/>
      <w:marRight w:val="0"/>
      <w:marTop w:val="0"/>
      <w:marBottom w:val="0"/>
      <w:divBdr>
        <w:top w:val="none" w:sz="0" w:space="0" w:color="auto"/>
        <w:left w:val="none" w:sz="0" w:space="0" w:color="auto"/>
        <w:bottom w:val="none" w:sz="0" w:space="0" w:color="auto"/>
        <w:right w:val="none" w:sz="0" w:space="0" w:color="auto"/>
      </w:divBdr>
    </w:div>
    <w:div w:id="128986460">
      <w:marLeft w:val="640"/>
      <w:marRight w:val="0"/>
      <w:marTop w:val="0"/>
      <w:marBottom w:val="0"/>
      <w:divBdr>
        <w:top w:val="none" w:sz="0" w:space="0" w:color="auto"/>
        <w:left w:val="none" w:sz="0" w:space="0" w:color="auto"/>
        <w:bottom w:val="none" w:sz="0" w:space="0" w:color="auto"/>
        <w:right w:val="none" w:sz="0" w:space="0" w:color="auto"/>
      </w:divBdr>
    </w:div>
    <w:div w:id="129326002">
      <w:marLeft w:val="640"/>
      <w:marRight w:val="0"/>
      <w:marTop w:val="0"/>
      <w:marBottom w:val="0"/>
      <w:divBdr>
        <w:top w:val="none" w:sz="0" w:space="0" w:color="auto"/>
        <w:left w:val="none" w:sz="0" w:space="0" w:color="auto"/>
        <w:bottom w:val="none" w:sz="0" w:space="0" w:color="auto"/>
        <w:right w:val="none" w:sz="0" w:space="0" w:color="auto"/>
      </w:divBdr>
    </w:div>
    <w:div w:id="129371206">
      <w:marLeft w:val="640"/>
      <w:marRight w:val="0"/>
      <w:marTop w:val="0"/>
      <w:marBottom w:val="0"/>
      <w:divBdr>
        <w:top w:val="none" w:sz="0" w:space="0" w:color="auto"/>
        <w:left w:val="none" w:sz="0" w:space="0" w:color="auto"/>
        <w:bottom w:val="none" w:sz="0" w:space="0" w:color="auto"/>
        <w:right w:val="none" w:sz="0" w:space="0" w:color="auto"/>
      </w:divBdr>
    </w:div>
    <w:div w:id="129398189">
      <w:marLeft w:val="640"/>
      <w:marRight w:val="0"/>
      <w:marTop w:val="0"/>
      <w:marBottom w:val="0"/>
      <w:divBdr>
        <w:top w:val="none" w:sz="0" w:space="0" w:color="auto"/>
        <w:left w:val="none" w:sz="0" w:space="0" w:color="auto"/>
        <w:bottom w:val="none" w:sz="0" w:space="0" w:color="auto"/>
        <w:right w:val="none" w:sz="0" w:space="0" w:color="auto"/>
      </w:divBdr>
    </w:div>
    <w:div w:id="129398787">
      <w:marLeft w:val="640"/>
      <w:marRight w:val="0"/>
      <w:marTop w:val="0"/>
      <w:marBottom w:val="0"/>
      <w:divBdr>
        <w:top w:val="none" w:sz="0" w:space="0" w:color="auto"/>
        <w:left w:val="none" w:sz="0" w:space="0" w:color="auto"/>
        <w:bottom w:val="none" w:sz="0" w:space="0" w:color="auto"/>
        <w:right w:val="none" w:sz="0" w:space="0" w:color="auto"/>
      </w:divBdr>
    </w:div>
    <w:div w:id="129439106">
      <w:marLeft w:val="640"/>
      <w:marRight w:val="0"/>
      <w:marTop w:val="0"/>
      <w:marBottom w:val="0"/>
      <w:divBdr>
        <w:top w:val="none" w:sz="0" w:space="0" w:color="auto"/>
        <w:left w:val="none" w:sz="0" w:space="0" w:color="auto"/>
        <w:bottom w:val="none" w:sz="0" w:space="0" w:color="auto"/>
        <w:right w:val="none" w:sz="0" w:space="0" w:color="auto"/>
      </w:divBdr>
    </w:div>
    <w:div w:id="129439402">
      <w:marLeft w:val="640"/>
      <w:marRight w:val="0"/>
      <w:marTop w:val="0"/>
      <w:marBottom w:val="0"/>
      <w:divBdr>
        <w:top w:val="none" w:sz="0" w:space="0" w:color="auto"/>
        <w:left w:val="none" w:sz="0" w:space="0" w:color="auto"/>
        <w:bottom w:val="none" w:sz="0" w:space="0" w:color="auto"/>
        <w:right w:val="none" w:sz="0" w:space="0" w:color="auto"/>
      </w:divBdr>
    </w:div>
    <w:div w:id="129443346">
      <w:marLeft w:val="640"/>
      <w:marRight w:val="0"/>
      <w:marTop w:val="0"/>
      <w:marBottom w:val="0"/>
      <w:divBdr>
        <w:top w:val="none" w:sz="0" w:space="0" w:color="auto"/>
        <w:left w:val="none" w:sz="0" w:space="0" w:color="auto"/>
        <w:bottom w:val="none" w:sz="0" w:space="0" w:color="auto"/>
        <w:right w:val="none" w:sz="0" w:space="0" w:color="auto"/>
      </w:divBdr>
    </w:div>
    <w:div w:id="129448413">
      <w:marLeft w:val="640"/>
      <w:marRight w:val="0"/>
      <w:marTop w:val="0"/>
      <w:marBottom w:val="0"/>
      <w:divBdr>
        <w:top w:val="none" w:sz="0" w:space="0" w:color="auto"/>
        <w:left w:val="none" w:sz="0" w:space="0" w:color="auto"/>
        <w:bottom w:val="none" w:sz="0" w:space="0" w:color="auto"/>
        <w:right w:val="none" w:sz="0" w:space="0" w:color="auto"/>
      </w:divBdr>
    </w:div>
    <w:div w:id="129523218">
      <w:marLeft w:val="640"/>
      <w:marRight w:val="0"/>
      <w:marTop w:val="0"/>
      <w:marBottom w:val="0"/>
      <w:divBdr>
        <w:top w:val="none" w:sz="0" w:space="0" w:color="auto"/>
        <w:left w:val="none" w:sz="0" w:space="0" w:color="auto"/>
        <w:bottom w:val="none" w:sz="0" w:space="0" w:color="auto"/>
        <w:right w:val="none" w:sz="0" w:space="0" w:color="auto"/>
      </w:divBdr>
    </w:div>
    <w:div w:id="129565168">
      <w:marLeft w:val="640"/>
      <w:marRight w:val="0"/>
      <w:marTop w:val="0"/>
      <w:marBottom w:val="0"/>
      <w:divBdr>
        <w:top w:val="none" w:sz="0" w:space="0" w:color="auto"/>
        <w:left w:val="none" w:sz="0" w:space="0" w:color="auto"/>
        <w:bottom w:val="none" w:sz="0" w:space="0" w:color="auto"/>
        <w:right w:val="none" w:sz="0" w:space="0" w:color="auto"/>
      </w:divBdr>
    </w:div>
    <w:div w:id="129596031">
      <w:marLeft w:val="640"/>
      <w:marRight w:val="0"/>
      <w:marTop w:val="0"/>
      <w:marBottom w:val="0"/>
      <w:divBdr>
        <w:top w:val="none" w:sz="0" w:space="0" w:color="auto"/>
        <w:left w:val="none" w:sz="0" w:space="0" w:color="auto"/>
        <w:bottom w:val="none" w:sz="0" w:space="0" w:color="auto"/>
        <w:right w:val="none" w:sz="0" w:space="0" w:color="auto"/>
      </w:divBdr>
    </w:div>
    <w:div w:id="129637541">
      <w:marLeft w:val="640"/>
      <w:marRight w:val="0"/>
      <w:marTop w:val="0"/>
      <w:marBottom w:val="0"/>
      <w:divBdr>
        <w:top w:val="none" w:sz="0" w:space="0" w:color="auto"/>
        <w:left w:val="none" w:sz="0" w:space="0" w:color="auto"/>
        <w:bottom w:val="none" w:sz="0" w:space="0" w:color="auto"/>
        <w:right w:val="none" w:sz="0" w:space="0" w:color="auto"/>
      </w:divBdr>
    </w:div>
    <w:div w:id="129787246">
      <w:marLeft w:val="640"/>
      <w:marRight w:val="0"/>
      <w:marTop w:val="0"/>
      <w:marBottom w:val="0"/>
      <w:divBdr>
        <w:top w:val="none" w:sz="0" w:space="0" w:color="auto"/>
        <w:left w:val="none" w:sz="0" w:space="0" w:color="auto"/>
        <w:bottom w:val="none" w:sz="0" w:space="0" w:color="auto"/>
        <w:right w:val="none" w:sz="0" w:space="0" w:color="auto"/>
      </w:divBdr>
    </w:div>
    <w:div w:id="129788647">
      <w:marLeft w:val="640"/>
      <w:marRight w:val="0"/>
      <w:marTop w:val="0"/>
      <w:marBottom w:val="0"/>
      <w:divBdr>
        <w:top w:val="none" w:sz="0" w:space="0" w:color="auto"/>
        <w:left w:val="none" w:sz="0" w:space="0" w:color="auto"/>
        <w:bottom w:val="none" w:sz="0" w:space="0" w:color="auto"/>
        <w:right w:val="none" w:sz="0" w:space="0" w:color="auto"/>
      </w:divBdr>
    </w:div>
    <w:div w:id="129833240">
      <w:marLeft w:val="640"/>
      <w:marRight w:val="0"/>
      <w:marTop w:val="0"/>
      <w:marBottom w:val="0"/>
      <w:divBdr>
        <w:top w:val="none" w:sz="0" w:space="0" w:color="auto"/>
        <w:left w:val="none" w:sz="0" w:space="0" w:color="auto"/>
        <w:bottom w:val="none" w:sz="0" w:space="0" w:color="auto"/>
        <w:right w:val="none" w:sz="0" w:space="0" w:color="auto"/>
      </w:divBdr>
    </w:div>
    <w:div w:id="129980976">
      <w:marLeft w:val="640"/>
      <w:marRight w:val="0"/>
      <w:marTop w:val="0"/>
      <w:marBottom w:val="0"/>
      <w:divBdr>
        <w:top w:val="none" w:sz="0" w:space="0" w:color="auto"/>
        <w:left w:val="none" w:sz="0" w:space="0" w:color="auto"/>
        <w:bottom w:val="none" w:sz="0" w:space="0" w:color="auto"/>
        <w:right w:val="none" w:sz="0" w:space="0" w:color="auto"/>
      </w:divBdr>
    </w:div>
    <w:div w:id="129984310">
      <w:marLeft w:val="640"/>
      <w:marRight w:val="0"/>
      <w:marTop w:val="0"/>
      <w:marBottom w:val="0"/>
      <w:divBdr>
        <w:top w:val="none" w:sz="0" w:space="0" w:color="auto"/>
        <w:left w:val="none" w:sz="0" w:space="0" w:color="auto"/>
        <w:bottom w:val="none" w:sz="0" w:space="0" w:color="auto"/>
        <w:right w:val="none" w:sz="0" w:space="0" w:color="auto"/>
      </w:divBdr>
    </w:div>
    <w:div w:id="129984724">
      <w:marLeft w:val="640"/>
      <w:marRight w:val="0"/>
      <w:marTop w:val="0"/>
      <w:marBottom w:val="0"/>
      <w:divBdr>
        <w:top w:val="none" w:sz="0" w:space="0" w:color="auto"/>
        <w:left w:val="none" w:sz="0" w:space="0" w:color="auto"/>
        <w:bottom w:val="none" w:sz="0" w:space="0" w:color="auto"/>
        <w:right w:val="none" w:sz="0" w:space="0" w:color="auto"/>
      </w:divBdr>
    </w:div>
    <w:div w:id="130052124">
      <w:marLeft w:val="640"/>
      <w:marRight w:val="0"/>
      <w:marTop w:val="0"/>
      <w:marBottom w:val="0"/>
      <w:divBdr>
        <w:top w:val="none" w:sz="0" w:space="0" w:color="auto"/>
        <w:left w:val="none" w:sz="0" w:space="0" w:color="auto"/>
        <w:bottom w:val="none" w:sz="0" w:space="0" w:color="auto"/>
        <w:right w:val="none" w:sz="0" w:space="0" w:color="auto"/>
      </w:divBdr>
    </w:div>
    <w:div w:id="130052685">
      <w:marLeft w:val="640"/>
      <w:marRight w:val="0"/>
      <w:marTop w:val="0"/>
      <w:marBottom w:val="0"/>
      <w:divBdr>
        <w:top w:val="none" w:sz="0" w:space="0" w:color="auto"/>
        <w:left w:val="none" w:sz="0" w:space="0" w:color="auto"/>
        <w:bottom w:val="none" w:sz="0" w:space="0" w:color="auto"/>
        <w:right w:val="none" w:sz="0" w:space="0" w:color="auto"/>
      </w:divBdr>
    </w:div>
    <w:div w:id="130095928">
      <w:marLeft w:val="640"/>
      <w:marRight w:val="0"/>
      <w:marTop w:val="0"/>
      <w:marBottom w:val="0"/>
      <w:divBdr>
        <w:top w:val="none" w:sz="0" w:space="0" w:color="auto"/>
        <w:left w:val="none" w:sz="0" w:space="0" w:color="auto"/>
        <w:bottom w:val="none" w:sz="0" w:space="0" w:color="auto"/>
        <w:right w:val="none" w:sz="0" w:space="0" w:color="auto"/>
      </w:divBdr>
    </w:div>
    <w:div w:id="130178057">
      <w:marLeft w:val="640"/>
      <w:marRight w:val="0"/>
      <w:marTop w:val="0"/>
      <w:marBottom w:val="0"/>
      <w:divBdr>
        <w:top w:val="none" w:sz="0" w:space="0" w:color="auto"/>
        <w:left w:val="none" w:sz="0" w:space="0" w:color="auto"/>
        <w:bottom w:val="none" w:sz="0" w:space="0" w:color="auto"/>
        <w:right w:val="none" w:sz="0" w:space="0" w:color="auto"/>
      </w:divBdr>
    </w:div>
    <w:div w:id="130221727">
      <w:marLeft w:val="640"/>
      <w:marRight w:val="0"/>
      <w:marTop w:val="0"/>
      <w:marBottom w:val="0"/>
      <w:divBdr>
        <w:top w:val="none" w:sz="0" w:space="0" w:color="auto"/>
        <w:left w:val="none" w:sz="0" w:space="0" w:color="auto"/>
        <w:bottom w:val="none" w:sz="0" w:space="0" w:color="auto"/>
        <w:right w:val="none" w:sz="0" w:space="0" w:color="auto"/>
      </w:divBdr>
    </w:div>
    <w:div w:id="130363003">
      <w:marLeft w:val="640"/>
      <w:marRight w:val="0"/>
      <w:marTop w:val="0"/>
      <w:marBottom w:val="0"/>
      <w:divBdr>
        <w:top w:val="none" w:sz="0" w:space="0" w:color="auto"/>
        <w:left w:val="none" w:sz="0" w:space="0" w:color="auto"/>
        <w:bottom w:val="none" w:sz="0" w:space="0" w:color="auto"/>
        <w:right w:val="none" w:sz="0" w:space="0" w:color="auto"/>
      </w:divBdr>
    </w:div>
    <w:div w:id="130367118">
      <w:marLeft w:val="640"/>
      <w:marRight w:val="0"/>
      <w:marTop w:val="0"/>
      <w:marBottom w:val="0"/>
      <w:divBdr>
        <w:top w:val="none" w:sz="0" w:space="0" w:color="auto"/>
        <w:left w:val="none" w:sz="0" w:space="0" w:color="auto"/>
        <w:bottom w:val="none" w:sz="0" w:space="0" w:color="auto"/>
        <w:right w:val="none" w:sz="0" w:space="0" w:color="auto"/>
      </w:divBdr>
    </w:div>
    <w:div w:id="130368499">
      <w:marLeft w:val="640"/>
      <w:marRight w:val="0"/>
      <w:marTop w:val="0"/>
      <w:marBottom w:val="0"/>
      <w:divBdr>
        <w:top w:val="none" w:sz="0" w:space="0" w:color="auto"/>
        <w:left w:val="none" w:sz="0" w:space="0" w:color="auto"/>
        <w:bottom w:val="none" w:sz="0" w:space="0" w:color="auto"/>
        <w:right w:val="none" w:sz="0" w:space="0" w:color="auto"/>
      </w:divBdr>
    </w:div>
    <w:div w:id="130371966">
      <w:marLeft w:val="640"/>
      <w:marRight w:val="0"/>
      <w:marTop w:val="0"/>
      <w:marBottom w:val="0"/>
      <w:divBdr>
        <w:top w:val="none" w:sz="0" w:space="0" w:color="auto"/>
        <w:left w:val="none" w:sz="0" w:space="0" w:color="auto"/>
        <w:bottom w:val="none" w:sz="0" w:space="0" w:color="auto"/>
        <w:right w:val="none" w:sz="0" w:space="0" w:color="auto"/>
      </w:divBdr>
    </w:div>
    <w:div w:id="130445237">
      <w:marLeft w:val="640"/>
      <w:marRight w:val="0"/>
      <w:marTop w:val="0"/>
      <w:marBottom w:val="0"/>
      <w:divBdr>
        <w:top w:val="none" w:sz="0" w:space="0" w:color="auto"/>
        <w:left w:val="none" w:sz="0" w:space="0" w:color="auto"/>
        <w:bottom w:val="none" w:sz="0" w:space="0" w:color="auto"/>
        <w:right w:val="none" w:sz="0" w:space="0" w:color="auto"/>
      </w:divBdr>
    </w:div>
    <w:div w:id="130482570">
      <w:marLeft w:val="640"/>
      <w:marRight w:val="0"/>
      <w:marTop w:val="0"/>
      <w:marBottom w:val="0"/>
      <w:divBdr>
        <w:top w:val="none" w:sz="0" w:space="0" w:color="auto"/>
        <w:left w:val="none" w:sz="0" w:space="0" w:color="auto"/>
        <w:bottom w:val="none" w:sz="0" w:space="0" w:color="auto"/>
        <w:right w:val="none" w:sz="0" w:space="0" w:color="auto"/>
      </w:divBdr>
    </w:div>
    <w:div w:id="130556751">
      <w:marLeft w:val="640"/>
      <w:marRight w:val="0"/>
      <w:marTop w:val="0"/>
      <w:marBottom w:val="0"/>
      <w:divBdr>
        <w:top w:val="none" w:sz="0" w:space="0" w:color="auto"/>
        <w:left w:val="none" w:sz="0" w:space="0" w:color="auto"/>
        <w:bottom w:val="none" w:sz="0" w:space="0" w:color="auto"/>
        <w:right w:val="none" w:sz="0" w:space="0" w:color="auto"/>
      </w:divBdr>
    </w:div>
    <w:div w:id="130562266">
      <w:marLeft w:val="640"/>
      <w:marRight w:val="0"/>
      <w:marTop w:val="0"/>
      <w:marBottom w:val="0"/>
      <w:divBdr>
        <w:top w:val="none" w:sz="0" w:space="0" w:color="auto"/>
        <w:left w:val="none" w:sz="0" w:space="0" w:color="auto"/>
        <w:bottom w:val="none" w:sz="0" w:space="0" w:color="auto"/>
        <w:right w:val="none" w:sz="0" w:space="0" w:color="auto"/>
      </w:divBdr>
    </w:div>
    <w:div w:id="130564553">
      <w:marLeft w:val="640"/>
      <w:marRight w:val="0"/>
      <w:marTop w:val="0"/>
      <w:marBottom w:val="0"/>
      <w:divBdr>
        <w:top w:val="none" w:sz="0" w:space="0" w:color="auto"/>
        <w:left w:val="none" w:sz="0" w:space="0" w:color="auto"/>
        <w:bottom w:val="none" w:sz="0" w:space="0" w:color="auto"/>
        <w:right w:val="none" w:sz="0" w:space="0" w:color="auto"/>
      </w:divBdr>
    </w:div>
    <w:div w:id="130637222">
      <w:marLeft w:val="640"/>
      <w:marRight w:val="0"/>
      <w:marTop w:val="0"/>
      <w:marBottom w:val="0"/>
      <w:divBdr>
        <w:top w:val="none" w:sz="0" w:space="0" w:color="auto"/>
        <w:left w:val="none" w:sz="0" w:space="0" w:color="auto"/>
        <w:bottom w:val="none" w:sz="0" w:space="0" w:color="auto"/>
        <w:right w:val="none" w:sz="0" w:space="0" w:color="auto"/>
      </w:divBdr>
    </w:div>
    <w:div w:id="130641014">
      <w:marLeft w:val="640"/>
      <w:marRight w:val="0"/>
      <w:marTop w:val="0"/>
      <w:marBottom w:val="0"/>
      <w:divBdr>
        <w:top w:val="none" w:sz="0" w:space="0" w:color="auto"/>
        <w:left w:val="none" w:sz="0" w:space="0" w:color="auto"/>
        <w:bottom w:val="none" w:sz="0" w:space="0" w:color="auto"/>
        <w:right w:val="none" w:sz="0" w:space="0" w:color="auto"/>
      </w:divBdr>
    </w:div>
    <w:div w:id="130753468">
      <w:marLeft w:val="640"/>
      <w:marRight w:val="0"/>
      <w:marTop w:val="0"/>
      <w:marBottom w:val="0"/>
      <w:divBdr>
        <w:top w:val="none" w:sz="0" w:space="0" w:color="auto"/>
        <w:left w:val="none" w:sz="0" w:space="0" w:color="auto"/>
        <w:bottom w:val="none" w:sz="0" w:space="0" w:color="auto"/>
        <w:right w:val="none" w:sz="0" w:space="0" w:color="auto"/>
      </w:divBdr>
    </w:div>
    <w:div w:id="130756768">
      <w:marLeft w:val="640"/>
      <w:marRight w:val="0"/>
      <w:marTop w:val="0"/>
      <w:marBottom w:val="0"/>
      <w:divBdr>
        <w:top w:val="none" w:sz="0" w:space="0" w:color="auto"/>
        <w:left w:val="none" w:sz="0" w:space="0" w:color="auto"/>
        <w:bottom w:val="none" w:sz="0" w:space="0" w:color="auto"/>
        <w:right w:val="none" w:sz="0" w:space="0" w:color="auto"/>
      </w:divBdr>
    </w:div>
    <w:div w:id="130827860">
      <w:marLeft w:val="640"/>
      <w:marRight w:val="0"/>
      <w:marTop w:val="0"/>
      <w:marBottom w:val="0"/>
      <w:divBdr>
        <w:top w:val="none" w:sz="0" w:space="0" w:color="auto"/>
        <w:left w:val="none" w:sz="0" w:space="0" w:color="auto"/>
        <w:bottom w:val="none" w:sz="0" w:space="0" w:color="auto"/>
        <w:right w:val="none" w:sz="0" w:space="0" w:color="auto"/>
      </w:divBdr>
    </w:div>
    <w:div w:id="130906370">
      <w:marLeft w:val="640"/>
      <w:marRight w:val="0"/>
      <w:marTop w:val="0"/>
      <w:marBottom w:val="0"/>
      <w:divBdr>
        <w:top w:val="none" w:sz="0" w:space="0" w:color="auto"/>
        <w:left w:val="none" w:sz="0" w:space="0" w:color="auto"/>
        <w:bottom w:val="none" w:sz="0" w:space="0" w:color="auto"/>
        <w:right w:val="none" w:sz="0" w:space="0" w:color="auto"/>
      </w:divBdr>
    </w:div>
    <w:div w:id="130949816">
      <w:marLeft w:val="640"/>
      <w:marRight w:val="0"/>
      <w:marTop w:val="0"/>
      <w:marBottom w:val="0"/>
      <w:divBdr>
        <w:top w:val="none" w:sz="0" w:space="0" w:color="auto"/>
        <w:left w:val="none" w:sz="0" w:space="0" w:color="auto"/>
        <w:bottom w:val="none" w:sz="0" w:space="0" w:color="auto"/>
        <w:right w:val="none" w:sz="0" w:space="0" w:color="auto"/>
      </w:divBdr>
    </w:div>
    <w:div w:id="131025791">
      <w:marLeft w:val="640"/>
      <w:marRight w:val="0"/>
      <w:marTop w:val="0"/>
      <w:marBottom w:val="0"/>
      <w:divBdr>
        <w:top w:val="none" w:sz="0" w:space="0" w:color="auto"/>
        <w:left w:val="none" w:sz="0" w:space="0" w:color="auto"/>
        <w:bottom w:val="none" w:sz="0" w:space="0" w:color="auto"/>
        <w:right w:val="none" w:sz="0" w:space="0" w:color="auto"/>
      </w:divBdr>
    </w:div>
    <w:div w:id="131098860">
      <w:marLeft w:val="640"/>
      <w:marRight w:val="0"/>
      <w:marTop w:val="0"/>
      <w:marBottom w:val="0"/>
      <w:divBdr>
        <w:top w:val="none" w:sz="0" w:space="0" w:color="auto"/>
        <w:left w:val="none" w:sz="0" w:space="0" w:color="auto"/>
        <w:bottom w:val="none" w:sz="0" w:space="0" w:color="auto"/>
        <w:right w:val="none" w:sz="0" w:space="0" w:color="auto"/>
      </w:divBdr>
    </w:div>
    <w:div w:id="131217392">
      <w:marLeft w:val="640"/>
      <w:marRight w:val="0"/>
      <w:marTop w:val="0"/>
      <w:marBottom w:val="0"/>
      <w:divBdr>
        <w:top w:val="none" w:sz="0" w:space="0" w:color="auto"/>
        <w:left w:val="none" w:sz="0" w:space="0" w:color="auto"/>
        <w:bottom w:val="none" w:sz="0" w:space="0" w:color="auto"/>
        <w:right w:val="none" w:sz="0" w:space="0" w:color="auto"/>
      </w:divBdr>
    </w:div>
    <w:div w:id="131220455">
      <w:marLeft w:val="640"/>
      <w:marRight w:val="0"/>
      <w:marTop w:val="0"/>
      <w:marBottom w:val="0"/>
      <w:divBdr>
        <w:top w:val="none" w:sz="0" w:space="0" w:color="auto"/>
        <w:left w:val="none" w:sz="0" w:space="0" w:color="auto"/>
        <w:bottom w:val="none" w:sz="0" w:space="0" w:color="auto"/>
        <w:right w:val="none" w:sz="0" w:space="0" w:color="auto"/>
      </w:divBdr>
    </w:div>
    <w:div w:id="131289167">
      <w:marLeft w:val="640"/>
      <w:marRight w:val="0"/>
      <w:marTop w:val="0"/>
      <w:marBottom w:val="0"/>
      <w:divBdr>
        <w:top w:val="none" w:sz="0" w:space="0" w:color="auto"/>
        <w:left w:val="none" w:sz="0" w:space="0" w:color="auto"/>
        <w:bottom w:val="none" w:sz="0" w:space="0" w:color="auto"/>
        <w:right w:val="none" w:sz="0" w:space="0" w:color="auto"/>
      </w:divBdr>
    </w:div>
    <w:div w:id="131412836">
      <w:marLeft w:val="640"/>
      <w:marRight w:val="0"/>
      <w:marTop w:val="0"/>
      <w:marBottom w:val="0"/>
      <w:divBdr>
        <w:top w:val="none" w:sz="0" w:space="0" w:color="auto"/>
        <w:left w:val="none" w:sz="0" w:space="0" w:color="auto"/>
        <w:bottom w:val="none" w:sz="0" w:space="0" w:color="auto"/>
        <w:right w:val="none" w:sz="0" w:space="0" w:color="auto"/>
      </w:divBdr>
    </w:div>
    <w:div w:id="131484113">
      <w:marLeft w:val="640"/>
      <w:marRight w:val="0"/>
      <w:marTop w:val="0"/>
      <w:marBottom w:val="0"/>
      <w:divBdr>
        <w:top w:val="none" w:sz="0" w:space="0" w:color="auto"/>
        <w:left w:val="none" w:sz="0" w:space="0" w:color="auto"/>
        <w:bottom w:val="none" w:sz="0" w:space="0" w:color="auto"/>
        <w:right w:val="none" w:sz="0" w:space="0" w:color="auto"/>
      </w:divBdr>
    </w:div>
    <w:div w:id="131484948">
      <w:marLeft w:val="640"/>
      <w:marRight w:val="0"/>
      <w:marTop w:val="0"/>
      <w:marBottom w:val="0"/>
      <w:divBdr>
        <w:top w:val="none" w:sz="0" w:space="0" w:color="auto"/>
        <w:left w:val="none" w:sz="0" w:space="0" w:color="auto"/>
        <w:bottom w:val="none" w:sz="0" w:space="0" w:color="auto"/>
        <w:right w:val="none" w:sz="0" w:space="0" w:color="auto"/>
      </w:divBdr>
    </w:div>
    <w:div w:id="131485547">
      <w:marLeft w:val="640"/>
      <w:marRight w:val="0"/>
      <w:marTop w:val="0"/>
      <w:marBottom w:val="0"/>
      <w:divBdr>
        <w:top w:val="none" w:sz="0" w:space="0" w:color="auto"/>
        <w:left w:val="none" w:sz="0" w:space="0" w:color="auto"/>
        <w:bottom w:val="none" w:sz="0" w:space="0" w:color="auto"/>
        <w:right w:val="none" w:sz="0" w:space="0" w:color="auto"/>
      </w:divBdr>
    </w:div>
    <w:div w:id="131681022">
      <w:marLeft w:val="640"/>
      <w:marRight w:val="0"/>
      <w:marTop w:val="0"/>
      <w:marBottom w:val="0"/>
      <w:divBdr>
        <w:top w:val="none" w:sz="0" w:space="0" w:color="auto"/>
        <w:left w:val="none" w:sz="0" w:space="0" w:color="auto"/>
        <w:bottom w:val="none" w:sz="0" w:space="0" w:color="auto"/>
        <w:right w:val="none" w:sz="0" w:space="0" w:color="auto"/>
      </w:divBdr>
    </w:div>
    <w:div w:id="131869649">
      <w:marLeft w:val="640"/>
      <w:marRight w:val="0"/>
      <w:marTop w:val="0"/>
      <w:marBottom w:val="0"/>
      <w:divBdr>
        <w:top w:val="none" w:sz="0" w:space="0" w:color="auto"/>
        <w:left w:val="none" w:sz="0" w:space="0" w:color="auto"/>
        <w:bottom w:val="none" w:sz="0" w:space="0" w:color="auto"/>
        <w:right w:val="none" w:sz="0" w:space="0" w:color="auto"/>
      </w:divBdr>
    </w:div>
    <w:div w:id="132068220">
      <w:marLeft w:val="640"/>
      <w:marRight w:val="0"/>
      <w:marTop w:val="0"/>
      <w:marBottom w:val="0"/>
      <w:divBdr>
        <w:top w:val="none" w:sz="0" w:space="0" w:color="auto"/>
        <w:left w:val="none" w:sz="0" w:space="0" w:color="auto"/>
        <w:bottom w:val="none" w:sz="0" w:space="0" w:color="auto"/>
        <w:right w:val="none" w:sz="0" w:space="0" w:color="auto"/>
      </w:divBdr>
    </w:div>
    <w:div w:id="132212680">
      <w:marLeft w:val="640"/>
      <w:marRight w:val="0"/>
      <w:marTop w:val="0"/>
      <w:marBottom w:val="0"/>
      <w:divBdr>
        <w:top w:val="none" w:sz="0" w:space="0" w:color="auto"/>
        <w:left w:val="none" w:sz="0" w:space="0" w:color="auto"/>
        <w:bottom w:val="none" w:sz="0" w:space="0" w:color="auto"/>
        <w:right w:val="none" w:sz="0" w:space="0" w:color="auto"/>
      </w:divBdr>
    </w:div>
    <w:div w:id="132213194">
      <w:marLeft w:val="640"/>
      <w:marRight w:val="0"/>
      <w:marTop w:val="0"/>
      <w:marBottom w:val="0"/>
      <w:divBdr>
        <w:top w:val="none" w:sz="0" w:space="0" w:color="auto"/>
        <w:left w:val="none" w:sz="0" w:space="0" w:color="auto"/>
        <w:bottom w:val="none" w:sz="0" w:space="0" w:color="auto"/>
        <w:right w:val="none" w:sz="0" w:space="0" w:color="auto"/>
      </w:divBdr>
    </w:div>
    <w:div w:id="132216421">
      <w:marLeft w:val="640"/>
      <w:marRight w:val="0"/>
      <w:marTop w:val="0"/>
      <w:marBottom w:val="0"/>
      <w:divBdr>
        <w:top w:val="none" w:sz="0" w:space="0" w:color="auto"/>
        <w:left w:val="none" w:sz="0" w:space="0" w:color="auto"/>
        <w:bottom w:val="none" w:sz="0" w:space="0" w:color="auto"/>
        <w:right w:val="none" w:sz="0" w:space="0" w:color="auto"/>
      </w:divBdr>
    </w:div>
    <w:div w:id="132262611">
      <w:marLeft w:val="640"/>
      <w:marRight w:val="0"/>
      <w:marTop w:val="0"/>
      <w:marBottom w:val="0"/>
      <w:divBdr>
        <w:top w:val="none" w:sz="0" w:space="0" w:color="auto"/>
        <w:left w:val="none" w:sz="0" w:space="0" w:color="auto"/>
        <w:bottom w:val="none" w:sz="0" w:space="0" w:color="auto"/>
        <w:right w:val="none" w:sz="0" w:space="0" w:color="auto"/>
      </w:divBdr>
    </w:div>
    <w:div w:id="132404125">
      <w:marLeft w:val="640"/>
      <w:marRight w:val="0"/>
      <w:marTop w:val="0"/>
      <w:marBottom w:val="0"/>
      <w:divBdr>
        <w:top w:val="none" w:sz="0" w:space="0" w:color="auto"/>
        <w:left w:val="none" w:sz="0" w:space="0" w:color="auto"/>
        <w:bottom w:val="none" w:sz="0" w:space="0" w:color="auto"/>
        <w:right w:val="none" w:sz="0" w:space="0" w:color="auto"/>
      </w:divBdr>
    </w:div>
    <w:div w:id="132405055">
      <w:marLeft w:val="640"/>
      <w:marRight w:val="0"/>
      <w:marTop w:val="0"/>
      <w:marBottom w:val="0"/>
      <w:divBdr>
        <w:top w:val="none" w:sz="0" w:space="0" w:color="auto"/>
        <w:left w:val="none" w:sz="0" w:space="0" w:color="auto"/>
        <w:bottom w:val="none" w:sz="0" w:space="0" w:color="auto"/>
        <w:right w:val="none" w:sz="0" w:space="0" w:color="auto"/>
      </w:divBdr>
    </w:div>
    <w:div w:id="132410278">
      <w:marLeft w:val="640"/>
      <w:marRight w:val="0"/>
      <w:marTop w:val="0"/>
      <w:marBottom w:val="0"/>
      <w:divBdr>
        <w:top w:val="none" w:sz="0" w:space="0" w:color="auto"/>
        <w:left w:val="none" w:sz="0" w:space="0" w:color="auto"/>
        <w:bottom w:val="none" w:sz="0" w:space="0" w:color="auto"/>
        <w:right w:val="none" w:sz="0" w:space="0" w:color="auto"/>
      </w:divBdr>
    </w:div>
    <w:div w:id="132410551">
      <w:marLeft w:val="640"/>
      <w:marRight w:val="0"/>
      <w:marTop w:val="0"/>
      <w:marBottom w:val="0"/>
      <w:divBdr>
        <w:top w:val="none" w:sz="0" w:space="0" w:color="auto"/>
        <w:left w:val="none" w:sz="0" w:space="0" w:color="auto"/>
        <w:bottom w:val="none" w:sz="0" w:space="0" w:color="auto"/>
        <w:right w:val="none" w:sz="0" w:space="0" w:color="auto"/>
      </w:divBdr>
    </w:div>
    <w:div w:id="132597837">
      <w:marLeft w:val="640"/>
      <w:marRight w:val="0"/>
      <w:marTop w:val="0"/>
      <w:marBottom w:val="0"/>
      <w:divBdr>
        <w:top w:val="none" w:sz="0" w:space="0" w:color="auto"/>
        <w:left w:val="none" w:sz="0" w:space="0" w:color="auto"/>
        <w:bottom w:val="none" w:sz="0" w:space="0" w:color="auto"/>
        <w:right w:val="none" w:sz="0" w:space="0" w:color="auto"/>
      </w:divBdr>
    </w:div>
    <w:div w:id="132598285">
      <w:marLeft w:val="640"/>
      <w:marRight w:val="0"/>
      <w:marTop w:val="0"/>
      <w:marBottom w:val="0"/>
      <w:divBdr>
        <w:top w:val="none" w:sz="0" w:space="0" w:color="auto"/>
        <w:left w:val="none" w:sz="0" w:space="0" w:color="auto"/>
        <w:bottom w:val="none" w:sz="0" w:space="0" w:color="auto"/>
        <w:right w:val="none" w:sz="0" w:space="0" w:color="auto"/>
      </w:divBdr>
    </w:div>
    <w:div w:id="132676163">
      <w:marLeft w:val="640"/>
      <w:marRight w:val="0"/>
      <w:marTop w:val="0"/>
      <w:marBottom w:val="0"/>
      <w:divBdr>
        <w:top w:val="none" w:sz="0" w:space="0" w:color="auto"/>
        <w:left w:val="none" w:sz="0" w:space="0" w:color="auto"/>
        <w:bottom w:val="none" w:sz="0" w:space="0" w:color="auto"/>
        <w:right w:val="none" w:sz="0" w:space="0" w:color="auto"/>
      </w:divBdr>
    </w:div>
    <w:div w:id="132797145">
      <w:marLeft w:val="640"/>
      <w:marRight w:val="0"/>
      <w:marTop w:val="0"/>
      <w:marBottom w:val="0"/>
      <w:divBdr>
        <w:top w:val="none" w:sz="0" w:space="0" w:color="auto"/>
        <w:left w:val="none" w:sz="0" w:space="0" w:color="auto"/>
        <w:bottom w:val="none" w:sz="0" w:space="0" w:color="auto"/>
        <w:right w:val="none" w:sz="0" w:space="0" w:color="auto"/>
      </w:divBdr>
    </w:div>
    <w:div w:id="132870355">
      <w:marLeft w:val="640"/>
      <w:marRight w:val="0"/>
      <w:marTop w:val="0"/>
      <w:marBottom w:val="0"/>
      <w:divBdr>
        <w:top w:val="none" w:sz="0" w:space="0" w:color="auto"/>
        <w:left w:val="none" w:sz="0" w:space="0" w:color="auto"/>
        <w:bottom w:val="none" w:sz="0" w:space="0" w:color="auto"/>
        <w:right w:val="none" w:sz="0" w:space="0" w:color="auto"/>
      </w:divBdr>
    </w:div>
    <w:div w:id="132870838">
      <w:marLeft w:val="640"/>
      <w:marRight w:val="0"/>
      <w:marTop w:val="0"/>
      <w:marBottom w:val="0"/>
      <w:divBdr>
        <w:top w:val="none" w:sz="0" w:space="0" w:color="auto"/>
        <w:left w:val="none" w:sz="0" w:space="0" w:color="auto"/>
        <w:bottom w:val="none" w:sz="0" w:space="0" w:color="auto"/>
        <w:right w:val="none" w:sz="0" w:space="0" w:color="auto"/>
      </w:divBdr>
    </w:div>
    <w:div w:id="133061631">
      <w:marLeft w:val="640"/>
      <w:marRight w:val="0"/>
      <w:marTop w:val="0"/>
      <w:marBottom w:val="0"/>
      <w:divBdr>
        <w:top w:val="none" w:sz="0" w:space="0" w:color="auto"/>
        <w:left w:val="none" w:sz="0" w:space="0" w:color="auto"/>
        <w:bottom w:val="none" w:sz="0" w:space="0" w:color="auto"/>
        <w:right w:val="none" w:sz="0" w:space="0" w:color="auto"/>
      </w:divBdr>
    </w:div>
    <w:div w:id="133062436">
      <w:marLeft w:val="640"/>
      <w:marRight w:val="0"/>
      <w:marTop w:val="0"/>
      <w:marBottom w:val="0"/>
      <w:divBdr>
        <w:top w:val="none" w:sz="0" w:space="0" w:color="auto"/>
        <w:left w:val="none" w:sz="0" w:space="0" w:color="auto"/>
        <w:bottom w:val="none" w:sz="0" w:space="0" w:color="auto"/>
        <w:right w:val="none" w:sz="0" w:space="0" w:color="auto"/>
      </w:divBdr>
    </w:div>
    <w:div w:id="133066113">
      <w:marLeft w:val="640"/>
      <w:marRight w:val="0"/>
      <w:marTop w:val="0"/>
      <w:marBottom w:val="0"/>
      <w:divBdr>
        <w:top w:val="none" w:sz="0" w:space="0" w:color="auto"/>
        <w:left w:val="none" w:sz="0" w:space="0" w:color="auto"/>
        <w:bottom w:val="none" w:sz="0" w:space="0" w:color="auto"/>
        <w:right w:val="none" w:sz="0" w:space="0" w:color="auto"/>
      </w:divBdr>
    </w:div>
    <w:div w:id="133105068">
      <w:marLeft w:val="640"/>
      <w:marRight w:val="0"/>
      <w:marTop w:val="0"/>
      <w:marBottom w:val="0"/>
      <w:divBdr>
        <w:top w:val="none" w:sz="0" w:space="0" w:color="auto"/>
        <w:left w:val="none" w:sz="0" w:space="0" w:color="auto"/>
        <w:bottom w:val="none" w:sz="0" w:space="0" w:color="auto"/>
        <w:right w:val="none" w:sz="0" w:space="0" w:color="auto"/>
      </w:divBdr>
    </w:div>
    <w:div w:id="133177413">
      <w:marLeft w:val="640"/>
      <w:marRight w:val="0"/>
      <w:marTop w:val="0"/>
      <w:marBottom w:val="0"/>
      <w:divBdr>
        <w:top w:val="none" w:sz="0" w:space="0" w:color="auto"/>
        <w:left w:val="none" w:sz="0" w:space="0" w:color="auto"/>
        <w:bottom w:val="none" w:sz="0" w:space="0" w:color="auto"/>
        <w:right w:val="none" w:sz="0" w:space="0" w:color="auto"/>
      </w:divBdr>
    </w:div>
    <w:div w:id="133180194">
      <w:marLeft w:val="640"/>
      <w:marRight w:val="0"/>
      <w:marTop w:val="0"/>
      <w:marBottom w:val="0"/>
      <w:divBdr>
        <w:top w:val="none" w:sz="0" w:space="0" w:color="auto"/>
        <w:left w:val="none" w:sz="0" w:space="0" w:color="auto"/>
        <w:bottom w:val="none" w:sz="0" w:space="0" w:color="auto"/>
        <w:right w:val="none" w:sz="0" w:space="0" w:color="auto"/>
      </w:divBdr>
    </w:div>
    <w:div w:id="133373311">
      <w:marLeft w:val="640"/>
      <w:marRight w:val="0"/>
      <w:marTop w:val="0"/>
      <w:marBottom w:val="0"/>
      <w:divBdr>
        <w:top w:val="none" w:sz="0" w:space="0" w:color="auto"/>
        <w:left w:val="none" w:sz="0" w:space="0" w:color="auto"/>
        <w:bottom w:val="none" w:sz="0" w:space="0" w:color="auto"/>
        <w:right w:val="none" w:sz="0" w:space="0" w:color="auto"/>
      </w:divBdr>
    </w:div>
    <w:div w:id="133496947">
      <w:marLeft w:val="640"/>
      <w:marRight w:val="0"/>
      <w:marTop w:val="0"/>
      <w:marBottom w:val="0"/>
      <w:divBdr>
        <w:top w:val="none" w:sz="0" w:space="0" w:color="auto"/>
        <w:left w:val="none" w:sz="0" w:space="0" w:color="auto"/>
        <w:bottom w:val="none" w:sz="0" w:space="0" w:color="auto"/>
        <w:right w:val="none" w:sz="0" w:space="0" w:color="auto"/>
      </w:divBdr>
    </w:div>
    <w:div w:id="133567548">
      <w:marLeft w:val="640"/>
      <w:marRight w:val="0"/>
      <w:marTop w:val="0"/>
      <w:marBottom w:val="0"/>
      <w:divBdr>
        <w:top w:val="none" w:sz="0" w:space="0" w:color="auto"/>
        <w:left w:val="none" w:sz="0" w:space="0" w:color="auto"/>
        <w:bottom w:val="none" w:sz="0" w:space="0" w:color="auto"/>
        <w:right w:val="none" w:sz="0" w:space="0" w:color="auto"/>
      </w:divBdr>
    </w:div>
    <w:div w:id="133569947">
      <w:marLeft w:val="640"/>
      <w:marRight w:val="0"/>
      <w:marTop w:val="0"/>
      <w:marBottom w:val="0"/>
      <w:divBdr>
        <w:top w:val="none" w:sz="0" w:space="0" w:color="auto"/>
        <w:left w:val="none" w:sz="0" w:space="0" w:color="auto"/>
        <w:bottom w:val="none" w:sz="0" w:space="0" w:color="auto"/>
        <w:right w:val="none" w:sz="0" w:space="0" w:color="auto"/>
      </w:divBdr>
    </w:div>
    <w:div w:id="133641536">
      <w:marLeft w:val="640"/>
      <w:marRight w:val="0"/>
      <w:marTop w:val="0"/>
      <w:marBottom w:val="0"/>
      <w:divBdr>
        <w:top w:val="none" w:sz="0" w:space="0" w:color="auto"/>
        <w:left w:val="none" w:sz="0" w:space="0" w:color="auto"/>
        <w:bottom w:val="none" w:sz="0" w:space="0" w:color="auto"/>
        <w:right w:val="none" w:sz="0" w:space="0" w:color="auto"/>
      </w:divBdr>
    </w:div>
    <w:div w:id="133717671">
      <w:marLeft w:val="640"/>
      <w:marRight w:val="0"/>
      <w:marTop w:val="0"/>
      <w:marBottom w:val="0"/>
      <w:divBdr>
        <w:top w:val="none" w:sz="0" w:space="0" w:color="auto"/>
        <w:left w:val="none" w:sz="0" w:space="0" w:color="auto"/>
        <w:bottom w:val="none" w:sz="0" w:space="0" w:color="auto"/>
        <w:right w:val="none" w:sz="0" w:space="0" w:color="auto"/>
      </w:divBdr>
    </w:div>
    <w:div w:id="133721184">
      <w:marLeft w:val="640"/>
      <w:marRight w:val="0"/>
      <w:marTop w:val="0"/>
      <w:marBottom w:val="0"/>
      <w:divBdr>
        <w:top w:val="none" w:sz="0" w:space="0" w:color="auto"/>
        <w:left w:val="none" w:sz="0" w:space="0" w:color="auto"/>
        <w:bottom w:val="none" w:sz="0" w:space="0" w:color="auto"/>
        <w:right w:val="none" w:sz="0" w:space="0" w:color="auto"/>
      </w:divBdr>
    </w:div>
    <w:div w:id="133833228">
      <w:marLeft w:val="640"/>
      <w:marRight w:val="0"/>
      <w:marTop w:val="0"/>
      <w:marBottom w:val="0"/>
      <w:divBdr>
        <w:top w:val="none" w:sz="0" w:space="0" w:color="auto"/>
        <w:left w:val="none" w:sz="0" w:space="0" w:color="auto"/>
        <w:bottom w:val="none" w:sz="0" w:space="0" w:color="auto"/>
        <w:right w:val="none" w:sz="0" w:space="0" w:color="auto"/>
      </w:divBdr>
    </w:div>
    <w:div w:id="133911770">
      <w:marLeft w:val="640"/>
      <w:marRight w:val="0"/>
      <w:marTop w:val="0"/>
      <w:marBottom w:val="0"/>
      <w:divBdr>
        <w:top w:val="none" w:sz="0" w:space="0" w:color="auto"/>
        <w:left w:val="none" w:sz="0" w:space="0" w:color="auto"/>
        <w:bottom w:val="none" w:sz="0" w:space="0" w:color="auto"/>
        <w:right w:val="none" w:sz="0" w:space="0" w:color="auto"/>
      </w:divBdr>
    </w:div>
    <w:div w:id="133983515">
      <w:marLeft w:val="640"/>
      <w:marRight w:val="0"/>
      <w:marTop w:val="0"/>
      <w:marBottom w:val="0"/>
      <w:divBdr>
        <w:top w:val="none" w:sz="0" w:space="0" w:color="auto"/>
        <w:left w:val="none" w:sz="0" w:space="0" w:color="auto"/>
        <w:bottom w:val="none" w:sz="0" w:space="0" w:color="auto"/>
        <w:right w:val="none" w:sz="0" w:space="0" w:color="auto"/>
      </w:divBdr>
    </w:div>
    <w:div w:id="134030607">
      <w:marLeft w:val="640"/>
      <w:marRight w:val="0"/>
      <w:marTop w:val="0"/>
      <w:marBottom w:val="0"/>
      <w:divBdr>
        <w:top w:val="none" w:sz="0" w:space="0" w:color="auto"/>
        <w:left w:val="none" w:sz="0" w:space="0" w:color="auto"/>
        <w:bottom w:val="none" w:sz="0" w:space="0" w:color="auto"/>
        <w:right w:val="none" w:sz="0" w:space="0" w:color="auto"/>
      </w:divBdr>
    </w:div>
    <w:div w:id="134032841">
      <w:marLeft w:val="640"/>
      <w:marRight w:val="0"/>
      <w:marTop w:val="0"/>
      <w:marBottom w:val="0"/>
      <w:divBdr>
        <w:top w:val="none" w:sz="0" w:space="0" w:color="auto"/>
        <w:left w:val="none" w:sz="0" w:space="0" w:color="auto"/>
        <w:bottom w:val="none" w:sz="0" w:space="0" w:color="auto"/>
        <w:right w:val="none" w:sz="0" w:space="0" w:color="auto"/>
      </w:divBdr>
    </w:div>
    <w:div w:id="134179536">
      <w:marLeft w:val="640"/>
      <w:marRight w:val="0"/>
      <w:marTop w:val="0"/>
      <w:marBottom w:val="0"/>
      <w:divBdr>
        <w:top w:val="none" w:sz="0" w:space="0" w:color="auto"/>
        <w:left w:val="none" w:sz="0" w:space="0" w:color="auto"/>
        <w:bottom w:val="none" w:sz="0" w:space="0" w:color="auto"/>
        <w:right w:val="none" w:sz="0" w:space="0" w:color="auto"/>
      </w:divBdr>
    </w:div>
    <w:div w:id="134183964">
      <w:marLeft w:val="640"/>
      <w:marRight w:val="0"/>
      <w:marTop w:val="0"/>
      <w:marBottom w:val="0"/>
      <w:divBdr>
        <w:top w:val="none" w:sz="0" w:space="0" w:color="auto"/>
        <w:left w:val="none" w:sz="0" w:space="0" w:color="auto"/>
        <w:bottom w:val="none" w:sz="0" w:space="0" w:color="auto"/>
        <w:right w:val="none" w:sz="0" w:space="0" w:color="auto"/>
      </w:divBdr>
    </w:div>
    <w:div w:id="134221031">
      <w:marLeft w:val="640"/>
      <w:marRight w:val="0"/>
      <w:marTop w:val="0"/>
      <w:marBottom w:val="0"/>
      <w:divBdr>
        <w:top w:val="none" w:sz="0" w:space="0" w:color="auto"/>
        <w:left w:val="none" w:sz="0" w:space="0" w:color="auto"/>
        <w:bottom w:val="none" w:sz="0" w:space="0" w:color="auto"/>
        <w:right w:val="none" w:sz="0" w:space="0" w:color="auto"/>
      </w:divBdr>
    </w:div>
    <w:div w:id="134223645">
      <w:marLeft w:val="640"/>
      <w:marRight w:val="0"/>
      <w:marTop w:val="0"/>
      <w:marBottom w:val="0"/>
      <w:divBdr>
        <w:top w:val="none" w:sz="0" w:space="0" w:color="auto"/>
        <w:left w:val="none" w:sz="0" w:space="0" w:color="auto"/>
        <w:bottom w:val="none" w:sz="0" w:space="0" w:color="auto"/>
        <w:right w:val="none" w:sz="0" w:space="0" w:color="auto"/>
      </w:divBdr>
    </w:div>
    <w:div w:id="134225651">
      <w:marLeft w:val="640"/>
      <w:marRight w:val="0"/>
      <w:marTop w:val="0"/>
      <w:marBottom w:val="0"/>
      <w:divBdr>
        <w:top w:val="none" w:sz="0" w:space="0" w:color="auto"/>
        <w:left w:val="none" w:sz="0" w:space="0" w:color="auto"/>
        <w:bottom w:val="none" w:sz="0" w:space="0" w:color="auto"/>
        <w:right w:val="none" w:sz="0" w:space="0" w:color="auto"/>
      </w:divBdr>
    </w:div>
    <w:div w:id="134295813">
      <w:marLeft w:val="640"/>
      <w:marRight w:val="0"/>
      <w:marTop w:val="0"/>
      <w:marBottom w:val="0"/>
      <w:divBdr>
        <w:top w:val="none" w:sz="0" w:space="0" w:color="auto"/>
        <w:left w:val="none" w:sz="0" w:space="0" w:color="auto"/>
        <w:bottom w:val="none" w:sz="0" w:space="0" w:color="auto"/>
        <w:right w:val="none" w:sz="0" w:space="0" w:color="auto"/>
      </w:divBdr>
    </w:div>
    <w:div w:id="134372839">
      <w:marLeft w:val="640"/>
      <w:marRight w:val="0"/>
      <w:marTop w:val="0"/>
      <w:marBottom w:val="0"/>
      <w:divBdr>
        <w:top w:val="none" w:sz="0" w:space="0" w:color="auto"/>
        <w:left w:val="none" w:sz="0" w:space="0" w:color="auto"/>
        <w:bottom w:val="none" w:sz="0" w:space="0" w:color="auto"/>
        <w:right w:val="none" w:sz="0" w:space="0" w:color="auto"/>
      </w:divBdr>
    </w:div>
    <w:div w:id="134376893">
      <w:marLeft w:val="640"/>
      <w:marRight w:val="0"/>
      <w:marTop w:val="0"/>
      <w:marBottom w:val="0"/>
      <w:divBdr>
        <w:top w:val="none" w:sz="0" w:space="0" w:color="auto"/>
        <w:left w:val="none" w:sz="0" w:space="0" w:color="auto"/>
        <w:bottom w:val="none" w:sz="0" w:space="0" w:color="auto"/>
        <w:right w:val="none" w:sz="0" w:space="0" w:color="auto"/>
      </w:divBdr>
    </w:div>
    <w:div w:id="134415035">
      <w:marLeft w:val="640"/>
      <w:marRight w:val="0"/>
      <w:marTop w:val="0"/>
      <w:marBottom w:val="0"/>
      <w:divBdr>
        <w:top w:val="none" w:sz="0" w:space="0" w:color="auto"/>
        <w:left w:val="none" w:sz="0" w:space="0" w:color="auto"/>
        <w:bottom w:val="none" w:sz="0" w:space="0" w:color="auto"/>
        <w:right w:val="none" w:sz="0" w:space="0" w:color="auto"/>
      </w:divBdr>
    </w:div>
    <w:div w:id="134415379">
      <w:marLeft w:val="640"/>
      <w:marRight w:val="0"/>
      <w:marTop w:val="0"/>
      <w:marBottom w:val="0"/>
      <w:divBdr>
        <w:top w:val="none" w:sz="0" w:space="0" w:color="auto"/>
        <w:left w:val="none" w:sz="0" w:space="0" w:color="auto"/>
        <w:bottom w:val="none" w:sz="0" w:space="0" w:color="auto"/>
        <w:right w:val="none" w:sz="0" w:space="0" w:color="auto"/>
      </w:divBdr>
    </w:div>
    <w:div w:id="134563153">
      <w:marLeft w:val="640"/>
      <w:marRight w:val="0"/>
      <w:marTop w:val="0"/>
      <w:marBottom w:val="0"/>
      <w:divBdr>
        <w:top w:val="none" w:sz="0" w:space="0" w:color="auto"/>
        <w:left w:val="none" w:sz="0" w:space="0" w:color="auto"/>
        <w:bottom w:val="none" w:sz="0" w:space="0" w:color="auto"/>
        <w:right w:val="none" w:sz="0" w:space="0" w:color="auto"/>
      </w:divBdr>
    </w:div>
    <w:div w:id="134567086">
      <w:marLeft w:val="640"/>
      <w:marRight w:val="0"/>
      <w:marTop w:val="0"/>
      <w:marBottom w:val="0"/>
      <w:divBdr>
        <w:top w:val="none" w:sz="0" w:space="0" w:color="auto"/>
        <w:left w:val="none" w:sz="0" w:space="0" w:color="auto"/>
        <w:bottom w:val="none" w:sz="0" w:space="0" w:color="auto"/>
        <w:right w:val="none" w:sz="0" w:space="0" w:color="auto"/>
      </w:divBdr>
    </w:div>
    <w:div w:id="134949897">
      <w:marLeft w:val="640"/>
      <w:marRight w:val="0"/>
      <w:marTop w:val="0"/>
      <w:marBottom w:val="0"/>
      <w:divBdr>
        <w:top w:val="none" w:sz="0" w:space="0" w:color="auto"/>
        <w:left w:val="none" w:sz="0" w:space="0" w:color="auto"/>
        <w:bottom w:val="none" w:sz="0" w:space="0" w:color="auto"/>
        <w:right w:val="none" w:sz="0" w:space="0" w:color="auto"/>
      </w:divBdr>
    </w:div>
    <w:div w:id="134953564">
      <w:marLeft w:val="640"/>
      <w:marRight w:val="0"/>
      <w:marTop w:val="0"/>
      <w:marBottom w:val="0"/>
      <w:divBdr>
        <w:top w:val="none" w:sz="0" w:space="0" w:color="auto"/>
        <w:left w:val="none" w:sz="0" w:space="0" w:color="auto"/>
        <w:bottom w:val="none" w:sz="0" w:space="0" w:color="auto"/>
        <w:right w:val="none" w:sz="0" w:space="0" w:color="auto"/>
      </w:divBdr>
    </w:div>
    <w:div w:id="135026874">
      <w:marLeft w:val="640"/>
      <w:marRight w:val="0"/>
      <w:marTop w:val="0"/>
      <w:marBottom w:val="0"/>
      <w:divBdr>
        <w:top w:val="none" w:sz="0" w:space="0" w:color="auto"/>
        <w:left w:val="none" w:sz="0" w:space="0" w:color="auto"/>
        <w:bottom w:val="none" w:sz="0" w:space="0" w:color="auto"/>
        <w:right w:val="none" w:sz="0" w:space="0" w:color="auto"/>
      </w:divBdr>
    </w:div>
    <w:div w:id="135030092">
      <w:marLeft w:val="640"/>
      <w:marRight w:val="0"/>
      <w:marTop w:val="0"/>
      <w:marBottom w:val="0"/>
      <w:divBdr>
        <w:top w:val="none" w:sz="0" w:space="0" w:color="auto"/>
        <w:left w:val="none" w:sz="0" w:space="0" w:color="auto"/>
        <w:bottom w:val="none" w:sz="0" w:space="0" w:color="auto"/>
        <w:right w:val="none" w:sz="0" w:space="0" w:color="auto"/>
      </w:divBdr>
    </w:div>
    <w:div w:id="135032407">
      <w:marLeft w:val="640"/>
      <w:marRight w:val="0"/>
      <w:marTop w:val="0"/>
      <w:marBottom w:val="0"/>
      <w:divBdr>
        <w:top w:val="none" w:sz="0" w:space="0" w:color="auto"/>
        <w:left w:val="none" w:sz="0" w:space="0" w:color="auto"/>
        <w:bottom w:val="none" w:sz="0" w:space="0" w:color="auto"/>
        <w:right w:val="none" w:sz="0" w:space="0" w:color="auto"/>
      </w:divBdr>
    </w:div>
    <w:div w:id="135149692">
      <w:marLeft w:val="640"/>
      <w:marRight w:val="0"/>
      <w:marTop w:val="0"/>
      <w:marBottom w:val="0"/>
      <w:divBdr>
        <w:top w:val="none" w:sz="0" w:space="0" w:color="auto"/>
        <w:left w:val="none" w:sz="0" w:space="0" w:color="auto"/>
        <w:bottom w:val="none" w:sz="0" w:space="0" w:color="auto"/>
        <w:right w:val="none" w:sz="0" w:space="0" w:color="auto"/>
      </w:divBdr>
    </w:div>
    <w:div w:id="135415812">
      <w:marLeft w:val="640"/>
      <w:marRight w:val="0"/>
      <w:marTop w:val="0"/>
      <w:marBottom w:val="0"/>
      <w:divBdr>
        <w:top w:val="none" w:sz="0" w:space="0" w:color="auto"/>
        <w:left w:val="none" w:sz="0" w:space="0" w:color="auto"/>
        <w:bottom w:val="none" w:sz="0" w:space="0" w:color="auto"/>
        <w:right w:val="none" w:sz="0" w:space="0" w:color="auto"/>
      </w:divBdr>
    </w:div>
    <w:div w:id="135493143">
      <w:marLeft w:val="640"/>
      <w:marRight w:val="0"/>
      <w:marTop w:val="0"/>
      <w:marBottom w:val="0"/>
      <w:divBdr>
        <w:top w:val="none" w:sz="0" w:space="0" w:color="auto"/>
        <w:left w:val="none" w:sz="0" w:space="0" w:color="auto"/>
        <w:bottom w:val="none" w:sz="0" w:space="0" w:color="auto"/>
        <w:right w:val="none" w:sz="0" w:space="0" w:color="auto"/>
      </w:divBdr>
    </w:div>
    <w:div w:id="135534919">
      <w:marLeft w:val="640"/>
      <w:marRight w:val="0"/>
      <w:marTop w:val="0"/>
      <w:marBottom w:val="0"/>
      <w:divBdr>
        <w:top w:val="none" w:sz="0" w:space="0" w:color="auto"/>
        <w:left w:val="none" w:sz="0" w:space="0" w:color="auto"/>
        <w:bottom w:val="none" w:sz="0" w:space="0" w:color="auto"/>
        <w:right w:val="none" w:sz="0" w:space="0" w:color="auto"/>
      </w:divBdr>
    </w:div>
    <w:div w:id="135606145">
      <w:marLeft w:val="640"/>
      <w:marRight w:val="0"/>
      <w:marTop w:val="0"/>
      <w:marBottom w:val="0"/>
      <w:divBdr>
        <w:top w:val="none" w:sz="0" w:space="0" w:color="auto"/>
        <w:left w:val="none" w:sz="0" w:space="0" w:color="auto"/>
        <w:bottom w:val="none" w:sz="0" w:space="0" w:color="auto"/>
        <w:right w:val="none" w:sz="0" w:space="0" w:color="auto"/>
      </w:divBdr>
    </w:div>
    <w:div w:id="135683693">
      <w:marLeft w:val="640"/>
      <w:marRight w:val="0"/>
      <w:marTop w:val="0"/>
      <w:marBottom w:val="0"/>
      <w:divBdr>
        <w:top w:val="none" w:sz="0" w:space="0" w:color="auto"/>
        <w:left w:val="none" w:sz="0" w:space="0" w:color="auto"/>
        <w:bottom w:val="none" w:sz="0" w:space="0" w:color="auto"/>
        <w:right w:val="none" w:sz="0" w:space="0" w:color="auto"/>
      </w:divBdr>
    </w:div>
    <w:div w:id="135689927">
      <w:marLeft w:val="640"/>
      <w:marRight w:val="0"/>
      <w:marTop w:val="0"/>
      <w:marBottom w:val="0"/>
      <w:divBdr>
        <w:top w:val="none" w:sz="0" w:space="0" w:color="auto"/>
        <w:left w:val="none" w:sz="0" w:space="0" w:color="auto"/>
        <w:bottom w:val="none" w:sz="0" w:space="0" w:color="auto"/>
        <w:right w:val="none" w:sz="0" w:space="0" w:color="auto"/>
      </w:divBdr>
    </w:div>
    <w:div w:id="135757093">
      <w:marLeft w:val="640"/>
      <w:marRight w:val="0"/>
      <w:marTop w:val="0"/>
      <w:marBottom w:val="0"/>
      <w:divBdr>
        <w:top w:val="none" w:sz="0" w:space="0" w:color="auto"/>
        <w:left w:val="none" w:sz="0" w:space="0" w:color="auto"/>
        <w:bottom w:val="none" w:sz="0" w:space="0" w:color="auto"/>
        <w:right w:val="none" w:sz="0" w:space="0" w:color="auto"/>
      </w:divBdr>
    </w:div>
    <w:div w:id="135799417">
      <w:marLeft w:val="640"/>
      <w:marRight w:val="0"/>
      <w:marTop w:val="0"/>
      <w:marBottom w:val="0"/>
      <w:divBdr>
        <w:top w:val="none" w:sz="0" w:space="0" w:color="auto"/>
        <w:left w:val="none" w:sz="0" w:space="0" w:color="auto"/>
        <w:bottom w:val="none" w:sz="0" w:space="0" w:color="auto"/>
        <w:right w:val="none" w:sz="0" w:space="0" w:color="auto"/>
      </w:divBdr>
    </w:div>
    <w:div w:id="135881847">
      <w:marLeft w:val="640"/>
      <w:marRight w:val="0"/>
      <w:marTop w:val="0"/>
      <w:marBottom w:val="0"/>
      <w:divBdr>
        <w:top w:val="none" w:sz="0" w:space="0" w:color="auto"/>
        <w:left w:val="none" w:sz="0" w:space="0" w:color="auto"/>
        <w:bottom w:val="none" w:sz="0" w:space="0" w:color="auto"/>
        <w:right w:val="none" w:sz="0" w:space="0" w:color="auto"/>
      </w:divBdr>
    </w:div>
    <w:div w:id="135999240">
      <w:marLeft w:val="640"/>
      <w:marRight w:val="0"/>
      <w:marTop w:val="0"/>
      <w:marBottom w:val="0"/>
      <w:divBdr>
        <w:top w:val="none" w:sz="0" w:space="0" w:color="auto"/>
        <w:left w:val="none" w:sz="0" w:space="0" w:color="auto"/>
        <w:bottom w:val="none" w:sz="0" w:space="0" w:color="auto"/>
        <w:right w:val="none" w:sz="0" w:space="0" w:color="auto"/>
      </w:divBdr>
    </w:div>
    <w:div w:id="136067078">
      <w:marLeft w:val="640"/>
      <w:marRight w:val="0"/>
      <w:marTop w:val="0"/>
      <w:marBottom w:val="0"/>
      <w:divBdr>
        <w:top w:val="none" w:sz="0" w:space="0" w:color="auto"/>
        <w:left w:val="none" w:sz="0" w:space="0" w:color="auto"/>
        <w:bottom w:val="none" w:sz="0" w:space="0" w:color="auto"/>
        <w:right w:val="none" w:sz="0" w:space="0" w:color="auto"/>
      </w:divBdr>
    </w:div>
    <w:div w:id="136069991">
      <w:marLeft w:val="640"/>
      <w:marRight w:val="0"/>
      <w:marTop w:val="0"/>
      <w:marBottom w:val="0"/>
      <w:divBdr>
        <w:top w:val="none" w:sz="0" w:space="0" w:color="auto"/>
        <w:left w:val="none" w:sz="0" w:space="0" w:color="auto"/>
        <w:bottom w:val="none" w:sz="0" w:space="0" w:color="auto"/>
        <w:right w:val="none" w:sz="0" w:space="0" w:color="auto"/>
      </w:divBdr>
    </w:div>
    <w:div w:id="136074985">
      <w:marLeft w:val="640"/>
      <w:marRight w:val="0"/>
      <w:marTop w:val="0"/>
      <w:marBottom w:val="0"/>
      <w:divBdr>
        <w:top w:val="none" w:sz="0" w:space="0" w:color="auto"/>
        <w:left w:val="none" w:sz="0" w:space="0" w:color="auto"/>
        <w:bottom w:val="none" w:sz="0" w:space="0" w:color="auto"/>
        <w:right w:val="none" w:sz="0" w:space="0" w:color="auto"/>
      </w:divBdr>
    </w:div>
    <w:div w:id="136142374">
      <w:marLeft w:val="640"/>
      <w:marRight w:val="0"/>
      <w:marTop w:val="0"/>
      <w:marBottom w:val="0"/>
      <w:divBdr>
        <w:top w:val="none" w:sz="0" w:space="0" w:color="auto"/>
        <w:left w:val="none" w:sz="0" w:space="0" w:color="auto"/>
        <w:bottom w:val="none" w:sz="0" w:space="0" w:color="auto"/>
        <w:right w:val="none" w:sz="0" w:space="0" w:color="auto"/>
      </w:divBdr>
    </w:div>
    <w:div w:id="136145861">
      <w:marLeft w:val="640"/>
      <w:marRight w:val="0"/>
      <w:marTop w:val="0"/>
      <w:marBottom w:val="0"/>
      <w:divBdr>
        <w:top w:val="none" w:sz="0" w:space="0" w:color="auto"/>
        <w:left w:val="none" w:sz="0" w:space="0" w:color="auto"/>
        <w:bottom w:val="none" w:sz="0" w:space="0" w:color="auto"/>
        <w:right w:val="none" w:sz="0" w:space="0" w:color="auto"/>
      </w:divBdr>
    </w:div>
    <w:div w:id="136149643">
      <w:marLeft w:val="640"/>
      <w:marRight w:val="0"/>
      <w:marTop w:val="0"/>
      <w:marBottom w:val="0"/>
      <w:divBdr>
        <w:top w:val="none" w:sz="0" w:space="0" w:color="auto"/>
        <w:left w:val="none" w:sz="0" w:space="0" w:color="auto"/>
        <w:bottom w:val="none" w:sz="0" w:space="0" w:color="auto"/>
        <w:right w:val="none" w:sz="0" w:space="0" w:color="auto"/>
      </w:divBdr>
    </w:div>
    <w:div w:id="136187097">
      <w:marLeft w:val="640"/>
      <w:marRight w:val="0"/>
      <w:marTop w:val="0"/>
      <w:marBottom w:val="0"/>
      <w:divBdr>
        <w:top w:val="none" w:sz="0" w:space="0" w:color="auto"/>
        <w:left w:val="none" w:sz="0" w:space="0" w:color="auto"/>
        <w:bottom w:val="none" w:sz="0" w:space="0" w:color="auto"/>
        <w:right w:val="none" w:sz="0" w:space="0" w:color="auto"/>
      </w:divBdr>
    </w:div>
    <w:div w:id="136191777">
      <w:marLeft w:val="640"/>
      <w:marRight w:val="0"/>
      <w:marTop w:val="0"/>
      <w:marBottom w:val="0"/>
      <w:divBdr>
        <w:top w:val="none" w:sz="0" w:space="0" w:color="auto"/>
        <w:left w:val="none" w:sz="0" w:space="0" w:color="auto"/>
        <w:bottom w:val="none" w:sz="0" w:space="0" w:color="auto"/>
        <w:right w:val="none" w:sz="0" w:space="0" w:color="auto"/>
      </w:divBdr>
    </w:div>
    <w:div w:id="136382468">
      <w:marLeft w:val="640"/>
      <w:marRight w:val="0"/>
      <w:marTop w:val="0"/>
      <w:marBottom w:val="0"/>
      <w:divBdr>
        <w:top w:val="none" w:sz="0" w:space="0" w:color="auto"/>
        <w:left w:val="none" w:sz="0" w:space="0" w:color="auto"/>
        <w:bottom w:val="none" w:sz="0" w:space="0" w:color="auto"/>
        <w:right w:val="none" w:sz="0" w:space="0" w:color="auto"/>
      </w:divBdr>
    </w:div>
    <w:div w:id="136454102">
      <w:marLeft w:val="640"/>
      <w:marRight w:val="0"/>
      <w:marTop w:val="0"/>
      <w:marBottom w:val="0"/>
      <w:divBdr>
        <w:top w:val="none" w:sz="0" w:space="0" w:color="auto"/>
        <w:left w:val="none" w:sz="0" w:space="0" w:color="auto"/>
        <w:bottom w:val="none" w:sz="0" w:space="0" w:color="auto"/>
        <w:right w:val="none" w:sz="0" w:space="0" w:color="auto"/>
      </w:divBdr>
    </w:div>
    <w:div w:id="136538365">
      <w:marLeft w:val="640"/>
      <w:marRight w:val="0"/>
      <w:marTop w:val="0"/>
      <w:marBottom w:val="0"/>
      <w:divBdr>
        <w:top w:val="none" w:sz="0" w:space="0" w:color="auto"/>
        <w:left w:val="none" w:sz="0" w:space="0" w:color="auto"/>
        <w:bottom w:val="none" w:sz="0" w:space="0" w:color="auto"/>
        <w:right w:val="none" w:sz="0" w:space="0" w:color="auto"/>
      </w:divBdr>
    </w:div>
    <w:div w:id="136581238">
      <w:marLeft w:val="640"/>
      <w:marRight w:val="0"/>
      <w:marTop w:val="0"/>
      <w:marBottom w:val="0"/>
      <w:divBdr>
        <w:top w:val="none" w:sz="0" w:space="0" w:color="auto"/>
        <w:left w:val="none" w:sz="0" w:space="0" w:color="auto"/>
        <w:bottom w:val="none" w:sz="0" w:space="0" w:color="auto"/>
        <w:right w:val="none" w:sz="0" w:space="0" w:color="auto"/>
      </w:divBdr>
    </w:div>
    <w:div w:id="136606300">
      <w:marLeft w:val="640"/>
      <w:marRight w:val="0"/>
      <w:marTop w:val="0"/>
      <w:marBottom w:val="0"/>
      <w:divBdr>
        <w:top w:val="none" w:sz="0" w:space="0" w:color="auto"/>
        <w:left w:val="none" w:sz="0" w:space="0" w:color="auto"/>
        <w:bottom w:val="none" w:sz="0" w:space="0" w:color="auto"/>
        <w:right w:val="none" w:sz="0" w:space="0" w:color="auto"/>
      </w:divBdr>
    </w:div>
    <w:div w:id="136651398">
      <w:marLeft w:val="640"/>
      <w:marRight w:val="0"/>
      <w:marTop w:val="0"/>
      <w:marBottom w:val="0"/>
      <w:divBdr>
        <w:top w:val="none" w:sz="0" w:space="0" w:color="auto"/>
        <w:left w:val="none" w:sz="0" w:space="0" w:color="auto"/>
        <w:bottom w:val="none" w:sz="0" w:space="0" w:color="auto"/>
        <w:right w:val="none" w:sz="0" w:space="0" w:color="auto"/>
      </w:divBdr>
    </w:div>
    <w:div w:id="136655320">
      <w:marLeft w:val="640"/>
      <w:marRight w:val="0"/>
      <w:marTop w:val="0"/>
      <w:marBottom w:val="0"/>
      <w:divBdr>
        <w:top w:val="none" w:sz="0" w:space="0" w:color="auto"/>
        <w:left w:val="none" w:sz="0" w:space="0" w:color="auto"/>
        <w:bottom w:val="none" w:sz="0" w:space="0" w:color="auto"/>
        <w:right w:val="none" w:sz="0" w:space="0" w:color="auto"/>
      </w:divBdr>
    </w:div>
    <w:div w:id="136723917">
      <w:marLeft w:val="640"/>
      <w:marRight w:val="0"/>
      <w:marTop w:val="0"/>
      <w:marBottom w:val="0"/>
      <w:divBdr>
        <w:top w:val="none" w:sz="0" w:space="0" w:color="auto"/>
        <w:left w:val="none" w:sz="0" w:space="0" w:color="auto"/>
        <w:bottom w:val="none" w:sz="0" w:space="0" w:color="auto"/>
        <w:right w:val="none" w:sz="0" w:space="0" w:color="auto"/>
      </w:divBdr>
    </w:div>
    <w:div w:id="136803926">
      <w:marLeft w:val="640"/>
      <w:marRight w:val="0"/>
      <w:marTop w:val="0"/>
      <w:marBottom w:val="0"/>
      <w:divBdr>
        <w:top w:val="none" w:sz="0" w:space="0" w:color="auto"/>
        <w:left w:val="none" w:sz="0" w:space="0" w:color="auto"/>
        <w:bottom w:val="none" w:sz="0" w:space="0" w:color="auto"/>
        <w:right w:val="none" w:sz="0" w:space="0" w:color="auto"/>
      </w:divBdr>
    </w:div>
    <w:div w:id="136804434">
      <w:marLeft w:val="640"/>
      <w:marRight w:val="0"/>
      <w:marTop w:val="0"/>
      <w:marBottom w:val="0"/>
      <w:divBdr>
        <w:top w:val="none" w:sz="0" w:space="0" w:color="auto"/>
        <w:left w:val="none" w:sz="0" w:space="0" w:color="auto"/>
        <w:bottom w:val="none" w:sz="0" w:space="0" w:color="auto"/>
        <w:right w:val="none" w:sz="0" w:space="0" w:color="auto"/>
      </w:divBdr>
    </w:div>
    <w:div w:id="137000680">
      <w:marLeft w:val="640"/>
      <w:marRight w:val="0"/>
      <w:marTop w:val="0"/>
      <w:marBottom w:val="0"/>
      <w:divBdr>
        <w:top w:val="none" w:sz="0" w:space="0" w:color="auto"/>
        <w:left w:val="none" w:sz="0" w:space="0" w:color="auto"/>
        <w:bottom w:val="none" w:sz="0" w:space="0" w:color="auto"/>
        <w:right w:val="none" w:sz="0" w:space="0" w:color="auto"/>
      </w:divBdr>
    </w:div>
    <w:div w:id="137262918">
      <w:marLeft w:val="640"/>
      <w:marRight w:val="0"/>
      <w:marTop w:val="0"/>
      <w:marBottom w:val="0"/>
      <w:divBdr>
        <w:top w:val="none" w:sz="0" w:space="0" w:color="auto"/>
        <w:left w:val="none" w:sz="0" w:space="0" w:color="auto"/>
        <w:bottom w:val="none" w:sz="0" w:space="0" w:color="auto"/>
        <w:right w:val="none" w:sz="0" w:space="0" w:color="auto"/>
      </w:divBdr>
    </w:div>
    <w:div w:id="137306831">
      <w:marLeft w:val="640"/>
      <w:marRight w:val="0"/>
      <w:marTop w:val="0"/>
      <w:marBottom w:val="0"/>
      <w:divBdr>
        <w:top w:val="none" w:sz="0" w:space="0" w:color="auto"/>
        <w:left w:val="none" w:sz="0" w:space="0" w:color="auto"/>
        <w:bottom w:val="none" w:sz="0" w:space="0" w:color="auto"/>
        <w:right w:val="none" w:sz="0" w:space="0" w:color="auto"/>
      </w:divBdr>
    </w:div>
    <w:div w:id="137458097">
      <w:marLeft w:val="640"/>
      <w:marRight w:val="0"/>
      <w:marTop w:val="0"/>
      <w:marBottom w:val="0"/>
      <w:divBdr>
        <w:top w:val="none" w:sz="0" w:space="0" w:color="auto"/>
        <w:left w:val="none" w:sz="0" w:space="0" w:color="auto"/>
        <w:bottom w:val="none" w:sz="0" w:space="0" w:color="auto"/>
        <w:right w:val="none" w:sz="0" w:space="0" w:color="auto"/>
      </w:divBdr>
    </w:div>
    <w:div w:id="137461220">
      <w:marLeft w:val="640"/>
      <w:marRight w:val="0"/>
      <w:marTop w:val="0"/>
      <w:marBottom w:val="0"/>
      <w:divBdr>
        <w:top w:val="none" w:sz="0" w:space="0" w:color="auto"/>
        <w:left w:val="none" w:sz="0" w:space="0" w:color="auto"/>
        <w:bottom w:val="none" w:sz="0" w:space="0" w:color="auto"/>
        <w:right w:val="none" w:sz="0" w:space="0" w:color="auto"/>
      </w:divBdr>
    </w:div>
    <w:div w:id="137649949">
      <w:marLeft w:val="640"/>
      <w:marRight w:val="0"/>
      <w:marTop w:val="0"/>
      <w:marBottom w:val="0"/>
      <w:divBdr>
        <w:top w:val="none" w:sz="0" w:space="0" w:color="auto"/>
        <w:left w:val="none" w:sz="0" w:space="0" w:color="auto"/>
        <w:bottom w:val="none" w:sz="0" w:space="0" w:color="auto"/>
        <w:right w:val="none" w:sz="0" w:space="0" w:color="auto"/>
      </w:divBdr>
    </w:div>
    <w:div w:id="137653406">
      <w:marLeft w:val="640"/>
      <w:marRight w:val="0"/>
      <w:marTop w:val="0"/>
      <w:marBottom w:val="0"/>
      <w:divBdr>
        <w:top w:val="none" w:sz="0" w:space="0" w:color="auto"/>
        <w:left w:val="none" w:sz="0" w:space="0" w:color="auto"/>
        <w:bottom w:val="none" w:sz="0" w:space="0" w:color="auto"/>
        <w:right w:val="none" w:sz="0" w:space="0" w:color="auto"/>
      </w:divBdr>
    </w:div>
    <w:div w:id="137766461">
      <w:marLeft w:val="640"/>
      <w:marRight w:val="0"/>
      <w:marTop w:val="0"/>
      <w:marBottom w:val="0"/>
      <w:divBdr>
        <w:top w:val="none" w:sz="0" w:space="0" w:color="auto"/>
        <w:left w:val="none" w:sz="0" w:space="0" w:color="auto"/>
        <w:bottom w:val="none" w:sz="0" w:space="0" w:color="auto"/>
        <w:right w:val="none" w:sz="0" w:space="0" w:color="auto"/>
      </w:divBdr>
    </w:div>
    <w:div w:id="137768755">
      <w:marLeft w:val="640"/>
      <w:marRight w:val="0"/>
      <w:marTop w:val="0"/>
      <w:marBottom w:val="0"/>
      <w:divBdr>
        <w:top w:val="none" w:sz="0" w:space="0" w:color="auto"/>
        <w:left w:val="none" w:sz="0" w:space="0" w:color="auto"/>
        <w:bottom w:val="none" w:sz="0" w:space="0" w:color="auto"/>
        <w:right w:val="none" w:sz="0" w:space="0" w:color="auto"/>
      </w:divBdr>
    </w:div>
    <w:div w:id="137847315">
      <w:marLeft w:val="640"/>
      <w:marRight w:val="0"/>
      <w:marTop w:val="0"/>
      <w:marBottom w:val="0"/>
      <w:divBdr>
        <w:top w:val="none" w:sz="0" w:space="0" w:color="auto"/>
        <w:left w:val="none" w:sz="0" w:space="0" w:color="auto"/>
        <w:bottom w:val="none" w:sz="0" w:space="0" w:color="auto"/>
        <w:right w:val="none" w:sz="0" w:space="0" w:color="auto"/>
      </w:divBdr>
    </w:div>
    <w:div w:id="137848889">
      <w:marLeft w:val="640"/>
      <w:marRight w:val="0"/>
      <w:marTop w:val="0"/>
      <w:marBottom w:val="0"/>
      <w:divBdr>
        <w:top w:val="none" w:sz="0" w:space="0" w:color="auto"/>
        <w:left w:val="none" w:sz="0" w:space="0" w:color="auto"/>
        <w:bottom w:val="none" w:sz="0" w:space="0" w:color="auto"/>
        <w:right w:val="none" w:sz="0" w:space="0" w:color="auto"/>
      </w:divBdr>
    </w:div>
    <w:div w:id="137967017">
      <w:marLeft w:val="640"/>
      <w:marRight w:val="0"/>
      <w:marTop w:val="0"/>
      <w:marBottom w:val="0"/>
      <w:divBdr>
        <w:top w:val="none" w:sz="0" w:space="0" w:color="auto"/>
        <w:left w:val="none" w:sz="0" w:space="0" w:color="auto"/>
        <w:bottom w:val="none" w:sz="0" w:space="0" w:color="auto"/>
        <w:right w:val="none" w:sz="0" w:space="0" w:color="auto"/>
      </w:divBdr>
    </w:div>
    <w:div w:id="138037408">
      <w:marLeft w:val="640"/>
      <w:marRight w:val="0"/>
      <w:marTop w:val="0"/>
      <w:marBottom w:val="0"/>
      <w:divBdr>
        <w:top w:val="none" w:sz="0" w:space="0" w:color="auto"/>
        <w:left w:val="none" w:sz="0" w:space="0" w:color="auto"/>
        <w:bottom w:val="none" w:sz="0" w:space="0" w:color="auto"/>
        <w:right w:val="none" w:sz="0" w:space="0" w:color="auto"/>
      </w:divBdr>
    </w:div>
    <w:div w:id="138084979">
      <w:marLeft w:val="640"/>
      <w:marRight w:val="0"/>
      <w:marTop w:val="0"/>
      <w:marBottom w:val="0"/>
      <w:divBdr>
        <w:top w:val="none" w:sz="0" w:space="0" w:color="auto"/>
        <w:left w:val="none" w:sz="0" w:space="0" w:color="auto"/>
        <w:bottom w:val="none" w:sz="0" w:space="0" w:color="auto"/>
        <w:right w:val="none" w:sz="0" w:space="0" w:color="auto"/>
      </w:divBdr>
    </w:div>
    <w:div w:id="138108726">
      <w:marLeft w:val="640"/>
      <w:marRight w:val="0"/>
      <w:marTop w:val="0"/>
      <w:marBottom w:val="0"/>
      <w:divBdr>
        <w:top w:val="none" w:sz="0" w:space="0" w:color="auto"/>
        <w:left w:val="none" w:sz="0" w:space="0" w:color="auto"/>
        <w:bottom w:val="none" w:sz="0" w:space="0" w:color="auto"/>
        <w:right w:val="none" w:sz="0" w:space="0" w:color="auto"/>
      </w:divBdr>
    </w:div>
    <w:div w:id="138112732">
      <w:marLeft w:val="640"/>
      <w:marRight w:val="0"/>
      <w:marTop w:val="0"/>
      <w:marBottom w:val="0"/>
      <w:divBdr>
        <w:top w:val="none" w:sz="0" w:space="0" w:color="auto"/>
        <w:left w:val="none" w:sz="0" w:space="0" w:color="auto"/>
        <w:bottom w:val="none" w:sz="0" w:space="0" w:color="auto"/>
        <w:right w:val="none" w:sz="0" w:space="0" w:color="auto"/>
      </w:divBdr>
    </w:div>
    <w:div w:id="138543474">
      <w:marLeft w:val="640"/>
      <w:marRight w:val="0"/>
      <w:marTop w:val="0"/>
      <w:marBottom w:val="0"/>
      <w:divBdr>
        <w:top w:val="none" w:sz="0" w:space="0" w:color="auto"/>
        <w:left w:val="none" w:sz="0" w:space="0" w:color="auto"/>
        <w:bottom w:val="none" w:sz="0" w:space="0" w:color="auto"/>
        <w:right w:val="none" w:sz="0" w:space="0" w:color="auto"/>
      </w:divBdr>
    </w:div>
    <w:div w:id="138572288">
      <w:marLeft w:val="640"/>
      <w:marRight w:val="0"/>
      <w:marTop w:val="0"/>
      <w:marBottom w:val="0"/>
      <w:divBdr>
        <w:top w:val="none" w:sz="0" w:space="0" w:color="auto"/>
        <w:left w:val="none" w:sz="0" w:space="0" w:color="auto"/>
        <w:bottom w:val="none" w:sz="0" w:space="0" w:color="auto"/>
        <w:right w:val="none" w:sz="0" w:space="0" w:color="auto"/>
      </w:divBdr>
    </w:div>
    <w:div w:id="138616980">
      <w:marLeft w:val="640"/>
      <w:marRight w:val="0"/>
      <w:marTop w:val="0"/>
      <w:marBottom w:val="0"/>
      <w:divBdr>
        <w:top w:val="none" w:sz="0" w:space="0" w:color="auto"/>
        <w:left w:val="none" w:sz="0" w:space="0" w:color="auto"/>
        <w:bottom w:val="none" w:sz="0" w:space="0" w:color="auto"/>
        <w:right w:val="none" w:sz="0" w:space="0" w:color="auto"/>
      </w:divBdr>
    </w:div>
    <w:div w:id="138808126">
      <w:marLeft w:val="640"/>
      <w:marRight w:val="0"/>
      <w:marTop w:val="0"/>
      <w:marBottom w:val="0"/>
      <w:divBdr>
        <w:top w:val="none" w:sz="0" w:space="0" w:color="auto"/>
        <w:left w:val="none" w:sz="0" w:space="0" w:color="auto"/>
        <w:bottom w:val="none" w:sz="0" w:space="0" w:color="auto"/>
        <w:right w:val="none" w:sz="0" w:space="0" w:color="auto"/>
      </w:divBdr>
    </w:div>
    <w:div w:id="138812151">
      <w:marLeft w:val="640"/>
      <w:marRight w:val="0"/>
      <w:marTop w:val="0"/>
      <w:marBottom w:val="0"/>
      <w:divBdr>
        <w:top w:val="none" w:sz="0" w:space="0" w:color="auto"/>
        <w:left w:val="none" w:sz="0" w:space="0" w:color="auto"/>
        <w:bottom w:val="none" w:sz="0" w:space="0" w:color="auto"/>
        <w:right w:val="none" w:sz="0" w:space="0" w:color="auto"/>
      </w:divBdr>
    </w:div>
    <w:div w:id="138890578">
      <w:marLeft w:val="640"/>
      <w:marRight w:val="0"/>
      <w:marTop w:val="0"/>
      <w:marBottom w:val="0"/>
      <w:divBdr>
        <w:top w:val="none" w:sz="0" w:space="0" w:color="auto"/>
        <w:left w:val="none" w:sz="0" w:space="0" w:color="auto"/>
        <w:bottom w:val="none" w:sz="0" w:space="0" w:color="auto"/>
        <w:right w:val="none" w:sz="0" w:space="0" w:color="auto"/>
      </w:divBdr>
    </w:div>
    <w:div w:id="138960815">
      <w:marLeft w:val="640"/>
      <w:marRight w:val="0"/>
      <w:marTop w:val="0"/>
      <w:marBottom w:val="0"/>
      <w:divBdr>
        <w:top w:val="none" w:sz="0" w:space="0" w:color="auto"/>
        <w:left w:val="none" w:sz="0" w:space="0" w:color="auto"/>
        <w:bottom w:val="none" w:sz="0" w:space="0" w:color="auto"/>
        <w:right w:val="none" w:sz="0" w:space="0" w:color="auto"/>
      </w:divBdr>
    </w:div>
    <w:div w:id="139151452">
      <w:marLeft w:val="640"/>
      <w:marRight w:val="0"/>
      <w:marTop w:val="0"/>
      <w:marBottom w:val="0"/>
      <w:divBdr>
        <w:top w:val="none" w:sz="0" w:space="0" w:color="auto"/>
        <w:left w:val="none" w:sz="0" w:space="0" w:color="auto"/>
        <w:bottom w:val="none" w:sz="0" w:space="0" w:color="auto"/>
        <w:right w:val="none" w:sz="0" w:space="0" w:color="auto"/>
      </w:divBdr>
    </w:div>
    <w:div w:id="139159356">
      <w:marLeft w:val="640"/>
      <w:marRight w:val="0"/>
      <w:marTop w:val="0"/>
      <w:marBottom w:val="0"/>
      <w:divBdr>
        <w:top w:val="none" w:sz="0" w:space="0" w:color="auto"/>
        <w:left w:val="none" w:sz="0" w:space="0" w:color="auto"/>
        <w:bottom w:val="none" w:sz="0" w:space="0" w:color="auto"/>
        <w:right w:val="none" w:sz="0" w:space="0" w:color="auto"/>
      </w:divBdr>
    </w:div>
    <w:div w:id="139199703">
      <w:marLeft w:val="640"/>
      <w:marRight w:val="0"/>
      <w:marTop w:val="0"/>
      <w:marBottom w:val="0"/>
      <w:divBdr>
        <w:top w:val="none" w:sz="0" w:space="0" w:color="auto"/>
        <w:left w:val="none" w:sz="0" w:space="0" w:color="auto"/>
        <w:bottom w:val="none" w:sz="0" w:space="0" w:color="auto"/>
        <w:right w:val="none" w:sz="0" w:space="0" w:color="auto"/>
      </w:divBdr>
    </w:div>
    <w:div w:id="139226577">
      <w:marLeft w:val="640"/>
      <w:marRight w:val="0"/>
      <w:marTop w:val="0"/>
      <w:marBottom w:val="0"/>
      <w:divBdr>
        <w:top w:val="none" w:sz="0" w:space="0" w:color="auto"/>
        <w:left w:val="none" w:sz="0" w:space="0" w:color="auto"/>
        <w:bottom w:val="none" w:sz="0" w:space="0" w:color="auto"/>
        <w:right w:val="none" w:sz="0" w:space="0" w:color="auto"/>
      </w:divBdr>
    </w:div>
    <w:div w:id="139268076">
      <w:marLeft w:val="640"/>
      <w:marRight w:val="0"/>
      <w:marTop w:val="0"/>
      <w:marBottom w:val="0"/>
      <w:divBdr>
        <w:top w:val="none" w:sz="0" w:space="0" w:color="auto"/>
        <w:left w:val="none" w:sz="0" w:space="0" w:color="auto"/>
        <w:bottom w:val="none" w:sz="0" w:space="0" w:color="auto"/>
        <w:right w:val="none" w:sz="0" w:space="0" w:color="auto"/>
      </w:divBdr>
    </w:div>
    <w:div w:id="139344246">
      <w:marLeft w:val="640"/>
      <w:marRight w:val="0"/>
      <w:marTop w:val="0"/>
      <w:marBottom w:val="0"/>
      <w:divBdr>
        <w:top w:val="none" w:sz="0" w:space="0" w:color="auto"/>
        <w:left w:val="none" w:sz="0" w:space="0" w:color="auto"/>
        <w:bottom w:val="none" w:sz="0" w:space="0" w:color="auto"/>
        <w:right w:val="none" w:sz="0" w:space="0" w:color="auto"/>
      </w:divBdr>
    </w:div>
    <w:div w:id="139345049">
      <w:marLeft w:val="640"/>
      <w:marRight w:val="0"/>
      <w:marTop w:val="0"/>
      <w:marBottom w:val="0"/>
      <w:divBdr>
        <w:top w:val="none" w:sz="0" w:space="0" w:color="auto"/>
        <w:left w:val="none" w:sz="0" w:space="0" w:color="auto"/>
        <w:bottom w:val="none" w:sz="0" w:space="0" w:color="auto"/>
        <w:right w:val="none" w:sz="0" w:space="0" w:color="auto"/>
      </w:divBdr>
    </w:div>
    <w:div w:id="139468763">
      <w:marLeft w:val="640"/>
      <w:marRight w:val="0"/>
      <w:marTop w:val="0"/>
      <w:marBottom w:val="0"/>
      <w:divBdr>
        <w:top w:val="none" w:sz="0" w:space="0" w:color="auto"/>
        <w:left w:val="none" w:sz="0" w:space="0" w:color="auto"/>
        <w:bottom w:val="none" w:sz="0" w:space="0" w:color="auto"/>
        <w:right w:val="none" w:sz="0" w:space="0" w:color="auto"/>
      </w:divBdr>
    </w:div>
    <w:div w:id="139620271">
      <w:marLeft w:val="640"/>
      <w:marRight w:val="0"/>
      <w:marTop w:val="0"/>
      <w:marBottom w:val="0"/>
      <w:divBdr>
        <w:top w:val="none" w:sz="0" w:space="0" w:color="auto"/>
        <w:left w:val="none" w:sz="0" w:space="0" w:color="auto"/>
        <w:bottom w:val="none" w:sz="0" w:space="0" w:color="auto"/>
        <w:right w:val="none" w:sz="0" w:space="0" w:color="auto"/>
      </w:divBdr>
    </w:div>
    <w:div w:id="139688462">
      <w:marLeft w:val="640"/>
      <w:marRight w:val="0"/>
      <w:marTop w:val="0"/>
      <w:marBottom w:val="0"/>
      <w:divBdr>
        <w:top w:val="none" w:sz="0" w:space="0" w:color="auto"/>
        <w:left w:val="none" w:sz="0" w:space="0" w:color="auto"/>
        <w:bottom w:val="none" w:sz="0" w:space="0" w:color="auto"/>
        <w:right w:val="none" w:sz="0" w:space="0" w:color="auto"/>
      </w:divBdr>
    </w:div>
    <w:div w:id="139811581">
      <w:marLeft w:val="640"/>
      <w:marRight w:val="0"/>
      <w:marTop w:val="0"/>
      <w:marBottom w:val="0"/>
      <w:divBdr>
        <w:top w:val="none" w:sz="0" w:space="0" w:color="auto"/>
        <w:left w:val="none" w:sz="0" w:space="0" w:color="auto"/>
        <w:bottom w:val="none" w:sz="0" w:space="0" w:color="auto"/>
        <w:right w:val="none" w:sz="0" w:space="0" w:color="auto"/>
      </w:divBdr>
    </w:div>
    <w:div w:id="139883405">
      <w:marLeft w:val="640"/>
      <w:marRight w:val="0"/>
      <w:marTop w:val="0"/>
      <w:marBottom w:val="0"/>
      <w:divBdr>
        <w:top w:val="none" w:sz="0" w:space="0" w:color="auto"/>
        <w:left w:val="none" w:sz="0" w:space="0" w:color="auto"/>
        <w:bottom w:val="none" w:sz="0" w:space="0" w:color="auto"/>
        <w:right w:val="none" w:sz="0" w:space="0" w:color="auto"/>
      </w:divBdr>
    </w:div>
    <w:div w:id="140123540">
      <w:marLeft w:val="640"/>
      <w:marRight w:val="0"/>
      <w:marTop w:val="0"/>
      <w:marBottom w:val="0"/>
      <w:divBdr>
        <w:top w:val="none" w:sz="0" w:space="0" w:color="auto"/>
        <w:left w:val="none" w:sz="0" w:space="0" w:color="auto"/>
        <w:bottom w:val="none" w:sz="0" w:space="0" w:color="auto"/>
        <w:right w:val="none" w:sz="0" w:space="0" w:color="auto"/>
      </w:divBdr>
    </w:div>
    <w:div w:id="140124693">
      <w:marLeft w:val="640"/>
      <w:marRight w:val="0"/>
      <w:marTop w:val="0"/>
      <w:marBottom w:val="0"/>
      <w:divBdr>
        <w:top w:val="none" w:sz="0" w:space="0" w:color="auto"/>
        <w:left w:val="none" w:sz="0" w:space="0" w:color="auto"/>
        <w:bottom w:val="none" w:sz="0" w:space="0" w:color="auto"/>
        <w:right w:val="none" w:sz="0" w:space="0" w:color="auto"/>
      </w:divBdr>
    </w:div>
    <w:div w:id="140343477">
      <w:marLeft w:val="640"/>
      <w:marRight w:val="0"/>
      <w:marTop w:val="0"/>
      <w:marBottom w:val="0"/>
      <w:divBdr>
        <w:top w:val="none" w:sz="0" w:space="0" w:color="auto"/>
        <w:left w:val="none" w:sz="0" w:space="0" w:color="auto"/>
        <w:bottom w:val="none" w:sz="0" w:space="0" w:color="auto"/>
        <w:right w:val="none" w:sz="0" w:space="0" w:color="auto"/>
      </w:divBdr>
    </w:div>
    <w:div w:id="140344423">
      <w:marLeft w:val="640"/>
      <w:marRight w:val="0"/>
      <w:marTop w:val="0"/>
      <w:marBottom w:val="0"/>
      <w:divBdr>
        <w:top w:val="none" w:sz="0" w:space="0" w:color="auto"/>
        <w:left w:val="none" w:sz="0" w:space="0" w:color="auto"/>
        <w:bottom w:val="none" w:sz="0" w:space="0" w:color="auto"/>
        <w:right w:val="none" w:sz="0" w:space="0" w:color="auto"/>
      </w:divBdr>
    </w:div>
    <w:div w:id="140345009">
      <w:marLeft w:val="640"/>
      <w:marRight w:val="0"/>
      <w:marTop w:val="0"/>
      <w:marBottom w:val="0"/>
      <w:divBdr>
        <w:top w:val="none" w:sz="0" w:space="0" w:color="auto"/>
        <w:left w:val="none" w:sz="0" w:space="0" w:color="auto"/>
        <w:bottom w:val="none" w:sz="0" w:space="0" w:color="auto"/>
        <w:right w:val="none" w:sz="0" w:space="0" w:color="auto"/>
      </w:divBdr>
    </w:div>
    <w:div w:id="140512653">
      <w:marLeft w:val="640"/>
      <w:marRight w:val="0"/>
      <w:marTop w:val="0"/>
      <w:marBottom w:val="0"/>
      <w:divBdr>
        <w:top w:val="none" w:sz="0" w:space="0" w:color="auto"/>
        <w:left w:val="none" w:sz="0" w:space="0" w:color="auto"/>
        <w:bottom w:val="none" w:sz="0" w:space="0" w:color="auto"/>
        <w:right w:val="none" w:sz="0" w:space="0" w:color="auto"/>
      </w:divBdr>
    </w:div>
    <w:div w:id="140656537">
      <w:marLeft w:val="640"/>
      <w:marRight w:val="0"/>
      <w:marTop w:val="0"/>
      <w:marBottom w:val="0"/>
      <w:divBdr>
        <w:top w:val="none" w:sz="0" w:space="0" w:color="auto"/>
        <w:left w:val="none" w:sz="0" w:space="0" w:color="auto"/>
        <w:bottom w:val="none" w:sz="0" w:space="0" w:color="auto"/>
        <w:right w:val="none" w:sz="0" w:space="0" w:color="auto"/>
      </w:divBdr>
    </w:div>
    <w:div w:id="141040917">
      <w:marLeft w:val="640"/>
      <w:marRight w:val="0"/>
      <w:marTop w:val="0"/>
      <w:marBottom w:val="0"/>
      <w:divBdr>
        <w:top w:val="none" w:sz="0" w:space="0" w:color="auto"/>
        <w:left w:val="none" w:sz="0" w:space="0" w:color="auto"/>
        <w:bottom w:val="none" w:sz="0" w:space="0" w:color="auto"/>
        <w:right w:val="none" w:sz="0" w:space="0" w:color="auto"/>
      </w:divBdr>
    </w:div>
    <w:div w:id="141118930">
      <w:marLeft w:val="640"/>
      <w:marRight w:val="0"/>
      <w:marTop w:val="0"/>
      <w:marBottom w:val="0"/>
      <w:divBdr>
        <w:top w:val="none" w:sz="0" w:space="0" w:color="auto"/>
        <w:left w:val="none" w:sz="0" w:space="0" w:color="auto"/>
        <w:bottom w:val="none" w:sz="0" w:space="0" w:color="auto"/>
        <w:right w:val="none" w:sz="0" w:space="0" w:color="auto"/>
      </w:divBdr>
    </w:div>
    <w:div w:id="141120878">
      <w:marLeft w:val="640"/>
      <w:marRight w:val="0"/>
      <w:marTop w:val="0"/>
      <w:marBottom w:val="0"/>
      <w:divBdr>
        <w:top w:val="none" w:sz="0" w:space="0" w:color="auto"/>
        <w:left w:val="none" w:sz="0" w:space="0" w:color="auto"/>
        <w:bottom w:val="none" w:sz="0" w:space="0" w:color="auto"/>
        <w:right w:val="none" w:sz="0" w:space="0" w:color="auto"/>
      </w:divBdr>
    </w:div>
    <w:div w:id="141236977">
      <w:marLeft w:val="640"/>
      <w:marRight w:val="0"/>
      <w:marTop w:val="0"/>
      <w:marBottom w:val="0"/>
      <w:divBdr>
        <w:top w:val="none" w:sz="0" w:space="0" w:color="auto"/>
        <w:left w:val="none" w:sz="0" w:space="0" w:color="auto"/>
        <w:bottom w:val="none" w:sz="0" w:space="0" w:color="auto"/>
        <w:right w:val="none" w:sz="0" w:space="0" w:color="auto"/>
      </w:divBdr>
    </w:div>
    <w:div w:id="141313164">
      <w:marLeft w:val="640"/>
      <w:marRight w:val="0"/>
      <w:marTop w:val="0"/>
      <w:marBottom w:val="0"/>
      <w:divBdr>
        <w:top w:val="none" w:sz="0" w:space="0" w:color="auto"/>
        <w:left w:val="none" w:sz="0" w:space="0" w:color="auto"/>
        <w:bottom w:val="none" w:sz="0" w:space="0" w:color="auto"/>
        <w:right w:val="none" w:sz="0" w:space="0" w:color="auto"/>
      </w:divBdr>
    </w:div>
    <w:div w:id="141627062">
      <w:marLeft w:val="640"/>
      <w:marRight w:val="0"/>
      <w:marTop w:val="0"/>
      <w:marBottom w:val="0"/>
      <w:divBdr>
        <w:top w:val="none" w:sz="0" w:space="0" w:color="auto"/>
        <w:left w:val="none" w:sz="0" w:space="0" w:color="auto"/>
        <w:bottom w:val="none" w:sz="0" w:space="0" w:color="auto"/>
        <w:right w:val="none" w:sz="0" w:space="0" w:color="auto"/>
      </w:divBdr>
    </w:div>
    <w:div w:id="141654209">
      <w:marLeft w:val="640"/>
      <w:marRight w:val="0"/>
      <w:marTop w:val="0"/>
      <w:marBottom w:val="0"/>
      <w:divBdr>
        <w:top w:val="none" w:sz="0" w:space="0" w:color="auto"/>
        <w:left w:val="none" w:sz="0" w:space="0" w:color="auto"/>
        <w:bottom w:val="none" w:sz="0" w:space="0" w:color="auto"/>
        <w:right w:val="none" w:sz="0" w:space="0" w:color="auto"/>
      </w:divBdr>
    </w:div>
    <w:div w:id="141780752">
      <w:marLeft w:val="640"/>
      <w:marRight w:val="0"/>
      <w:marTop w:val="0"/>
      <w:marBottom w:val="0"/>
      <w:divBdr>
        <w:top w:val="none" w:sz="0" w:space="0" w:color="auto"/>
        <w:left w:val="none" w:sz="0" w:space="0" w:color="auto"/>
        <w:bottom w:val="none" w:sz="0" w:space="0" w:color="auto"/>
        <w:right w:val="none" w:sz="0" w:space="0" w:color="auto"/>
      </w:divBdr>
    </w:div>
    <w:div w:id="141821245">
      <w:marLeft w:val="640"/>
      <w:marRight w:val="0"/>
      <w:marTop w:val="0"/>
      <w:marBottom w:val="0"/>
      <w:divBdr>
        <w:top w:val="none" w:sz="0" w:space="0" w:color="auto"/>
        <w:left w:val="none" w:sz="0" w:space="0" w:color="auto"/>
        <w:bottom w:val="none" w:sz="0" w:space="0" w:color="auto"/>
        <w:right w:val="none" w:sz="0" w:space="0" w:color="auto"/>
      </w:divBdr>
    </w:div>
    <w:div w:id="141822970">
      <w:marLeft w:val="640"/>
      <w:marRight w:val="0"/>
      <w:marTop w:val="0"/>
      <w:marBottom w:val="0"/>
      <w:divBdr>
        <w:top w:val="none" w:sz="0" w:space="0" w:color="auto"/>
        <w:left w:val="none" w:sz="0" w:space="0" w:color="auto"/>
        <w:bottom w:val="none" w:sz="0" w:space="0" w:color="auto"/>
        <w:right w:val="none" w:sz="0" w:space="0" w:color="auto"/>
      </w:divBdr>
    </w:div>
    <w:div w:id="141847303">
      <w:marLeft w:val="640"/>
      <w:marRight w:val="0"/>
      <w:marTop w:val="0"/>
      <w:marBottom w:val="0"/>
      <w:divBdr>
        <w:top w:val="none" w:sz="0" w:space="0" w:color="auto"/>
        <w:left w:val="none" w:sz="0" w:space="0" w:color="auto"/>
        <w:bottom w:val="none" w:sz="0" w:space="0" w:color="auto"/>
        <w:right w:val="none" w:sz="0" w:space="0" w:color="auto"/>
      </w:divBdr>
    </w:div>
    <w:div w:id="141889337">
      <w:marLeft w:val="640"/>
      <w:marRight w:val="0"/>
      <w:marTop w:val="0"/>
      <w:marBottom w:val="0"/>
      <w:divBdr>
        <w:top w:val="none" w:sz="0" w:space="0" w:color="auto"/>
        <w:left w:val="none" w:sz="0" w:space="0" w:color="auto"/>
        <w:bottom w:val="none" w:sz="0" w:space="0" w:color="auto"/>
        <w:right w:val="none" w:sz="0" w:space="0" w:color="auto"/>
      </w:divBdr>
    </w:div>
    <w:div w:id="141893535">
      <w:marLeft w:val="640"/>
      <w:marRight w:val="0"/>
      <w:marTop w:val="0"/>
      <w:marBottom w:val="0"/>
      <w:divBdr>
        <w:top w:val="none" w:sz="0" w:space="0" w:color="auto"/>
        <w:left w:val="none" w:sz="0" w:space="0" w:color="auto"/>
        <w:bottom w:val="none" w:sz="0" w:space="0" w:color="auto"/>
        <w:right w:val="none" w:sz="0" w:space="0" w:color="auto"/>
      </w:divBdr>
    </w:div>
    <w:div w:id="141893721">
      <w:marLeft w:val="640"/>
      <w:marRight w:val="0"/>
      <w:marTop w:val="0"/>
      <w:marBottom w:val="0"/>
      <w:divBdr>
        <w:top w:val="none" w:sz="0" w:space="0" w:color="auto"/>
        <w:left w:val="none" w:sz="0" w:space="0" w:color="auto"/>
        <w:bottom w:val="none" w:sz="0" w:space="0" w:color="auto"/>
        <w:right w:val="none" w:sz="0" w:space="0" w:color="auto"/>
      </w:divBdr>
    </w:div>
    <w:div w:id="142281951">
      <w:marLeft w:val="640"/>
      <w:marRight w:val="0"/>
      <w:marTop w:val="0"/>
      <w:marBottom w:val="0"/>
      <w:divBdr>
        <w:top w:val="none" w:sz="0" w:space="0" w:color="auto"/>
        <w:left w:val="none" w:sz="0" w:space="0" w:color="auto"/>
        <w:bottom w:val="none" w:sz="0" w:space="0" w:color="auto"/>
        <w:right w:val="none" w:sz="0" w:space="0" w:color="auto"/>
      </w:divBdr>
    </w:div>
    <w:div w:id="142360830">
      <w:marLeft w:val="640"/>
      <w:marRight w:val="0"/>
      <w:marTop w:val="0"/>
      <w:marBottom w:val="0"/>
      <w:divBdr>
        <w:top w:val="none" w:sz="0" w:space="0" w:color="auto"/>
        <w:left w:val="none" w:sz="0" w:space="0" w:color="auto"/>
        <w:bottom w:val="none" w:sz="0" w:space="0" w:color="auto"/>
        <w:right w:val="none" w:sz="0" w:space="0" w:color="auto"/>
      </w:divBdr>
    </w:div>
    <w:div w:id="142431048">
      <w:marLeft w:val="640"/>
      <w:marRight w:val="0"/>
      <w:marTop w:val="0"/>
      <w:marBottom w:val="0"/>
      <w:divBdr>
        <w:top w:val="none" w:sz="0" w:space="0" w:color="auto"/>
        <w:left w:val="none" w:sz="0" w:space="0" w:color="auto"/>
        <w:bottom w:val="none" w:sz="0" w:space="0" w:color="auto"/>
        <w:right w:val="none" w:sz="0" w:space="0" w:color="auto"/>
      </w:divBdr>
    </w:div>
    <w:div w:id="142621100">
      <w:marLeft w:val="640"/>
      <w:marRight w:val="0"/>
      <w:marTop w:val="0"/>
      <w:marBottom w:val="0"/>
      <w:divBdr>
        <w:top w:val="none" w:sz="0" w:space="0" w:color="auto"/>
        <w:left w:val="none" w:sz="0" w:space="0" w:color="auto"/>
        <w:bottom w:val="none" w:sz="0" w:space="0" w:color="auto"/>
        <w:right w:val="none" w:sz="0" w:space="0" w:color="auto"/>
      </w:divBdr>
    </w:div>
    <w:div w:id="142697392">
      <w:marLeft w:val="640"/>
      <w:marRight w:val="0"/>
      <w:marTop w:val="0"/>
      <w:marBottom w:val="0"/>
      <w:divBdr>
        <w:top w:val="none" w:sz="0" w:space="0" w:color="auto"/>
        <w:left w:val="none" w:sz="0" w:space="0" w:color="auto"/>
        <w:bottom w:val="none" w:sz="0" w:space="0" w:color="auto"/>
        <w:right w:val="none" w:sz="0" w:space="0" w:color="auto"/>
      </w:divBdr>
    </w:div>
    <w:div w:id="142700144">
      <w:marLeft w:val="640"/>
      <w:marRight w:val="0"/>
      <w:marTop w:val="0"/>
      <w:marBottom w:val="0"/>
      <w:divBdr>
        <w:top w:val="none" w:sz="0" w:space="0" w:color="auto"/>
        <w:left w:val="none" w:sz="0" w:space="0" w:color="auto"/>
        <w:bottom w:val="none" w:sz="0" w:space="0" w:color="auto"/>
        <w:right w:val="none" w:sz="0" w:space="0" w:color="auto"/>
      </w:divBdr>
    </w:div>
    <w:div w:id="142738967">
      <w:marLeft w:val="640"/>
      <w:marRight w:val="0"/>
      <w:marTop w:val="0"/>
      <w:marBottom w:val="0"/>
      <w:divBdr>
        <w:top w:val="none" w:sz="0" w:space="0" w:color="auto"/>
        <w:left w:val="none" w:sz="0" w:space="0" w:color="auto"/>
        <w:bottom w:val="none" w:sz="0" w:space="0" w:color="auto"/>
        <w:right w:val="none" w:sz="0" w:space="0" w:color="auto"/>
      </w:divBdr>
    </w:div>
    <w:div w:id="142744484">
      <w:marLeft w:val="640"/>
      <w:marRight w:val="0"/>
      <w:marTop w:val="0"/>
      <w:marBottom w:val="0"/>
      <w:divBdr>
        <w:top w:val="none" w:sz="0" w:space="0" w:color="auto"/>
        <w:left w:val="none" w:sz="0" w:space="0" w:color="auto"/>
        <w:bottom w:val="none" w:sz="0" w:space="0" w:color="auto"/>
        <w:right w:val="none" w:sz="0" w:space="0" w:color="auto"/>
      </w:divBdr>
    </w:div>
    <w:div w:id="142744670">
      <w:marLeft w:val="640"/>
      <w:marRight w:val="0"/>
      <w:marTop w:val="0"/>
      <w:marBottom w:val="0"/>
      <w:divBdr>
        <w:top w:val="none" w:sz="0" w:space="0" w:color="auto"/>
        <w:left w:val="none" w:sz="0" w:space="0" w:color="auto"/>
        <w:bottom w:val="none" w:sz="0" w:space="0" w:color="auto"/>
        <w:right w:val="none" w:sz="0" w:space="0" w:color="auto"/>
      </w:divBdr>
    </w:div>
    <w:div w:id="142814647">
      <w:marLeft w:val="640"/>
      <w:marRight w:val="0"/>
      <w:marTop w:val="0"/>
      <w:marBottom w:val="0"/>
      <w:divBdr>
        <w:top w:val="none" w:sz="0" w:space="0" w:color="auto"/>
        <w:left w:val="none" w:sz="0" w:space="0" w:color="auto"/>
        <w:bottom w:val="none" w:sz="0" w:space="0" w:color="auto"/>
        <w:right w:val="none" w:sz="0" w:space="0" w:color="auto"/>
      </w:divBdr>
    </w:div>
    <w:div w:id="142818022">
      <w:marLeft w:val="640"/>
      <w:marRight w:val="0"/>
      <w:marTop w:val="0"/>
      <w:marBottom w:val="0"/>
      <w:divBdr>
        <w:top w:val="none" w:sz="0" w:space="0" w:color="auto"/>
        <w:left w:val="none" w:sz="0" w:space="0" w:color="auto"/>
        <w:bottom w:val="none" w:sz="0" w:space="0" w:color="auto"/>
        <w:right w:val="none" w:sz="0" w:space="0" w:color="auto"/>
      </w:divBdr>
    </w:div>
    <w:div w:id="142891498">
      <w:marLeft w:val="640"/>
      <w:marRight w:val="0"/>
      <w:marTop w:val="0"/>
      <w:marBottom w:val="0"/>
      <w:divBdr>
        <w:top w:val="none" w:sz="0" w:space="0" w:color="auto"/>
        <w:left w:val="none" w:sz="0" w:space="0" w:color="auto"/>
        <w:bottom w:val="none" w:sz="0" w:space="0" w:color="auto"/>
        <w:right w:val="none" w:sz="0" w:space="0" w:color="auto"/>
      </w:divBdr>
    </w:div>
    <w:div w:id="142938381">
      <w:marLeft w:val="640"/>
      <w:marRight w:val="0"/>
      <w:marTop w:val="0"/>
      <w:marBottom w:val="0"/>
      <w:divBdr>
        <w:top w:val="none" w:sz="0" w:space="0" w:color="auto"/>
        <w:left w:val="none" w:sz="0" w:space="0" w:color="auto"/>
        <w:bottom w:val="none" w:sz="0" w:space="0" w:color="auto"/>
        <w:right w:val="none" w:sz="0" w:space="0" w:color="auto"/>
      </w:divBdr>
    </w:div>
    <w:div w:id="142939405">
      <w:marLeft w:val="640"/>
      <w:marRight w:val="0"/>
      <w:marTop w:val="0"/>
      <w:marBottom w:val="0"/>
      <w:divBdr>
        <w:top w:val="none" w:sz="0" w:space="0" w:color="auto"/>
        <w:left w:val="none" w:sz="0" w:space="0" w:color="auto"/>
        <w:bottom w:val="none" w:sz="0" w:space="0" w:color="auto"/>
        <w:right w:val="none" w:sz="0" w:space="0" w:color="auto"/>
      </w:divBdr>
    </w:div>
    <w:div w:id="143014129">
      <w:marLeft w:val="640"/>
      <w:marRight w:val="0"/>
      <w:marTop w:val="0"/>
      <w:marBottom w:val="0"/>
      <w:divBdr>
        <w:top w:val="none" w:sz="0" w:space="0" w:color="auto"/>
        <w:left w:val="none" w:sz="0" w:space="0" w:color="auto"/>
        <w:bottom w:val="none" w:sz="0" w:space="0" w:color="auto"/>
        <w:right w:val="none" w:sz="0" w:space="0" w:color="auto"/>
      </w:divBdr>
    </w:div>
    <w:div w:id="143082033">
      <w:marLeft w:val="640"/>
      <w:marRight w:val="0"/>
      <w:marTop w:val="0"/>
      <w:marBottom w:val="0"/>
      <w:divBdr>
        <w:top w:val="none" w:sz="0" w:space="0" w:color="auto"/>
        <w:left w:val="none" w:sz="0" w:space="0" w:color="auto"/>
        <w:bottom w:val="none" w:sz="0" w:space="0" w:color="auto"/>
        <w:right w:val="none" w:sz="0" w:space="0" w:color="auto"/>
      </w:divBdr>
    </w:div>
    <w:div w:id="143133209">
      <w:marLeft w:val="640"/>
      <w:marRight w:val="0"/>
      <w:marTop w:val="0"/>
      <w:marBottom w:val="0"/>
      <w:divBdr>
        <w:top w:val="none" w:sz="0" w:space="0" w:color="auto"/>
        <w:left w:val="none" w:sz="0" w:space="0" w:color="auto"/>
        <w:bottom w:val="none" w:sz="0" w:space="0" w:color="auto"/>
        <w:right w:val="none" w:sz="0" w:space="0" w:color="auto"/>
      </w:divBdr>
    </w:div>
    <w:div w:id="143158551">
      <w:marLeft w:val="640"/>
      <w:marRight w:val="0"/>
      <w:marTop w:val="0"/>
      <w:marBottom w:val="0"/>
      <w:divBdr>
        <w:top w:val="none" w:sz="0" w:space="0" w:color="auto"/>
        <w:left w:val="none" w:sz="0" w:space="0" w:color="auto"/>
        <w:bottom w:val="none" w:sz="0" w:space="0" w:color="auto"/>
        <w:right w:val="none" w:sz="0" w:space="0" w:color="auto"/>
      </w:divBdr>
    </w:div>
    <w:div w:id="143202627">
      <w:marLeft w:val="640"/>
      <w:marRight w:val="0"/>
      <w:marTop w:val="0"/>
      <w:marBottom w:val="0"/>
      <w:divBdr>
        <w:top w:val="none" w:sz="0" w:space="0" w:color="auto"/>
        <w:left w:val="none" w:sz="0" w:space="0" w:color="auto"/>
        <w:bottom w:val="none" w:sz="0" w:space="0" w:color="auto"/>
        <w:right w:val="none" w:sz="0" w:space="0" w:color="auto"/>
      </w:divBdr>
    </w:div>
    <w:div w:id="143282840">
      <w:marLeft w:val="640"/>
      <w:marRight w:val="0"/>
      <w:marTop w:val="0"/>
      <w:marBottom w:val="0"/>
      <w:divBdr>
        <w:top w:val="none" w:sz="0" w:space="0" w:color="auto"/>
        <w:left w:val="none" w:sz="0" w:space="0" w:color="auto"/>
        <w:bottom w:val="none" w:sz="0" w:space="0" w:color="auto"/>
        <w:right w:val="none" w:sz="0" w:space="0" w:color="auto"/>
      </w:divBdr>
    </w:div>
    <w:div w:id="143283659">
      <w:marLeft w:val="640"/>
      <w:marRight w:val="0"/>
      <w:marTop w:val="0"/>
      <w:marBottom w:val="0"/>
      <w:divBdr>
        <w:top w:val="none" w:sz="0" w:space="0" w:color="auto"/>
        <w:left w:val="none" w:sz="0" w:space="0" w:color="auto"/>
        <w:bottom w:val="none" w:sz="0" w:space="0" w:color="auto"/>
        <w:right w:val="none" w:sz="0" w:space="0" w:color="auto"/>
      </w:divBdr>
    </w:div>
    <w:div w:id="143359890">
      <w:marLeft w:val="640"/>
      <w:marRight w:val="0"/>
      <w:marTop w:val="0"/>
      <w:marBottom w:val="0"/>
      <w:divBdr>
        <w:top w:val="none" w:sz="0" w:space="0" w:color="auto"/>
        <w:left w:val="none" w:sz="0" w:space="0" w:color="auto"/>
        <w:bottom w:val="none" w:sz="0" w:space="0" w:color="auto"/>
        <w:right w:val="none" w:sz="0" w:space="0" w:color="auto"/>
      </w:divBdr>
    </w:div>
    <w:div w:id="143399224">
      <w:marLeft w:val="640"/>
      <w:marRight w:val="0"/>
      <w:marTop w:val="0"/>
      <w:marBottom w:val="0"/>
      <w:divBdr>
        <w:top w:val="none" w:sz="0" w:space="0" w:color="auto"/>
        <w:left w:val="none" w:sz="0" w:space="0" w:color="auto"/>
        <w:bottom w:val="none" w:sz="0" w:space="0" w:color="auto"/>
        <w:right w:val="none" w:sz="0" w:space="0" w:color="auto"/>
      </w:divBdr>
    </w:div>
    <w:div w:id="143593116">
      <w:marLeft w:val="640"/>
      <w:marRight w:val="0"/>
      <w:marTop w:val="0"/>
      <w:marBottom w:val="0"/>
      <w:divBdr>
        <w:top w:val="none" w:sz="0" w:space="0" w:color="auto"/>
        <w:left w:val="none" w:sz="0" w:space="0" w:color="auto"/>
        <w:bottom w:val="none" w:sz="0" w:space="0" w:color="auto"/>
        <w:right w:val="none" w:sz="0" w:space="0" w:color="auto"/>
      </w:divBdr>
    </w:div>
    <w:div w:id="143663527">
      <w:marLeft w:val="640"/>
      <w:marRight w:val="0"/>
      <w:marTop w:val="0"/>
      <w:marBottom w:val="0"/>
      <w:divBdr>
        <w:top w:val="none" w:sz="0" w:space="0" w:color="auto"/>
        <w:left w:val="none" w:sz="0" w:space="0" w:color="auto"/>
        <w:bottom w:val="none" w:sz="0" w:space="0" w:color="auto"/>
        <w:right w:val="none" w:sz="0" w:space="0" w:color="auto"/>
      </w:divBdr>
    </w:div>
    <w:div w:id="143667673">
      <w:marLeft w:val="640"/>
      <w:marRight w:val="0"/>
      <w:marTop w:val="0"/>
      <w:marBottom w:val="0"/>
      <w:divBdr>
        <w:top w:val="none" w:sz="0" w:space="0" w:color="auto"/>
        <w:left w:val="none" w:sz="0" w:space="0" w:color="auto"/>
        <w:bottom w:val="none" w:sz="0" w:space="0" w:color="auto"/>
        <w:right w:val="none" w:sz="0" w:space="0" w:color="auto"/>
      </w:divBdr>
    </w:div>
    <w:div w:id="143745837">
      <w:marLeft w:val="640"/>
      <w:marRight w:val="0"/>
      <w:marTop w:val="0"/>
      <w:marBottom w:val="0"/>
      <w:divBdr>
        <w:top w:val="none" w:sz="0" w:space="0" w:color="auto"/>
        <w:left w:val="none" w:sz="0" w:space="0" w:color="auto"/>
        <w:bottom w:val="none" w:sz="0" w:space="0" w:color="auto"/>
        <w:right w:val="none" w:sz="0" w:space="0" w:color="auto"/>
      </w:divBdr>
    </w:div>
    <w:div w:id="143789314">
      <w:marLeft w:val="640"/>
      <w:marRight w:val="0"/>
      <w:marTop w:val="0"/>
      <w:marBottom w:val="0"/>
      <w:divBdr>
        <w:top w:val="none" w:sz="0" w:space="0" w:color="auto"/>
        <w:left w:val="none" w:sz="0" w:space="0" w:color="auto"/>
        <w:bottom w:val="none" w:sz="0" w:space="0" w:color="auto"/>
        <w:right w:val="none" w:sz="0" w:space="0" w:color="auto"/>
      </w:divBdr>
    </w:div>
    <w:div w:id="143815287">
      <w:marLeft w:val="640"/>
      <w:marRight w:val="0"/>
      <w:marTop w:val="0"/>
      <w:marBottom w:val="0"/>
      <w:divBdr>
        <w:top w:val="none" w:sz="0" w:space="0" w:color="auto"/>
        <w:left w:val="none" w:sz="0" w:space="0" w:color="auto"/>
        <w:bottom w:val="none" w:sz="0" w:space="0" w:color="auto"/>
        <w:right w:val="none" w:sz="0" w:space="0" w:color="auto"/>
      </w:divBdr>
    </w:div>
    <w:div w:id="143933445">
      <w:marLeft w:val="640"/>
      <w:marRight w:val="0"/>
      <w:marTop w:val="0"/>
      <w:marBottom w:val="0"/>
      <w:divBdr>
        <w:top w:val="none" w:sz="0" w:space="0" w:color="auto"/>
        <w:left w:val="none" w:sz="0" w:space="0" w:color="auto"/>
        <w:bottom w:val="none" w:sz="0" w:space="0" w:color="auto"/>
        <w:right w:val="none" w:sz="0" w:space="0" w:color="auto"/>
      </w:divBdr>
    </w:div>
    <w:div w:id="143935331">
      <w:marLeft w:val="640"/>
      <w:marRight w:val="0"/>
      <w:marTop w:val="0"/>
      <w:marBottom w:val="0"/>
      <w:divBdr>
        <w:top w:val="none" w:sz="0" w:space="0" w:color="auto"/>
        <w:left w:val="none" w:sz="0" w:space="0" w:color="auto"/>
        <w:bottom w:val="none" w:sz="0" w:space="0" w:color="auto"/>
        <w:right w:val="none" w:sz="0" w:space="0" w:color="auto"/>
      </w:divBdr>
    </w:div>
    <w:div w:id="143939835">
      <w:marLeft w:val="640"/>
      <w:marRight w:val="0"/>
      <w:marTop w:val="0"/>
      <w:marBottom w:val="0"/>
      <w:divBdr>
        <w:top w:val="none" w:sz="0" w:space="0" w:color="auto"/>
        <w:left w:val="none" w:sz="0" w:space="0" w:color="auto"/>
        <w:bottom w:val="none" w:sz="0" w:space="0" w:color="auto"/>
        <w:right w:val="none" w:sz="0" w:space="0" w:color="auto"/>
      </w:divBdr>
    </w:div>
    <w:div w:id="144048287">
      <w:marLeft w:val="640"/>
      <w:marRight w:val="0"/>
      <w:marTop w:val="0"/>
      <w:marBottom w:val="0"/>
      <w:divBdr>
        <w:top w:val="none" w:sz="0" w:space="0" w:color="auto"/>
        <w:left w:val="none" w:sz="0" w:space="0" w:color="auto"/>
        <w:bottom w:val="none" w:sz="0" w:space="0" w:color="auto"/>
        <w:right w:val="none" w:sz="0" w:space="0" w:color="auto"/>
      </w:divBdr>
    </w:div>
    <w:div w:id="144051940">
      <w:marLeft w:val="640"/>
      <w:marRight w:val="0"/>
      <w:marTop w:val="0"/>
      <w:marBottom w:val="0"/>
      <w:divBdr>
        <w:top w:val="none" w:sz="0" w:space="0" w:color="auto"/>
        <w:left w:val="none" w:sz="0" w:space="0" w:color="auto"/>
        <w:bottom w:val="none" w:sz="0" w:space="0" w:color="auto"/>
        <w:right w:val="none" w:sz="0" w:space="0" w:color="auto"/>
      </w:divBdr>
    </w:div>
    <w:div w:id="144207443">
      <w:marLeft w:val="640"/>
      <w:marRight w:val="0"/>
      <w:marTop w:val="0"/>
      <w:marBottom w:val="0"/>
      <w:divBdr>
        <w:top w:val="none" w:sz="0" w:space="0" w:color="auto"/>
        <w:left w:val="none" w:sz="0" w:space="0" w:color="auto"/>
        <w:bottom w:val="none" w:sz="0" w:space="0" w:color="auto"/>
        <w:right w:val="none" w:sz="0" w:space="0" w:color="auto"/>
      </w:divBdr>
    </w:div>
    <w:div w:id="144246026">
      <w:marLeft w:val="640"/>
      <w:marRight w:val="0"/>
      <w:marTop w:val="0"/>
      <w:marBottom w:val="0"/>
      <w:divBdr>
        <w:top w:val="none" w:sz="0" w:space="0" w:color="auto"/>
        <w:left w:val="none" w:sz="0" w:space="0" w:color="auto"/>
        <w:bottom w:val="none" w:sz="0" w:space="0" w:color="auto"/>
        <w:right w:val="none" w:sz="0" w:space="0" w:color="auto"/>
      </w:divBdr>
    </w:div>
    <w:div w:id="144247560">
      <w:marLeft w:val="640"/>
      <w:marRight w:val="0"/>
      <w:marTop w:val="0"/>
      <w:marBottom w:val="0"/>
      <w:divBdr>
        <w:top w:val="none" w:sz="0" w:space="0" w:color="auto"/>
        <w:left w:val="none" w:sz="0" w:space="0" w:color="auto"/>
        <w:bottom w:val="none" w:sz="0" w:space="0" w:color="auto"/>
        <w:right w:val="none" w:sz="0" w:space="0" w:color="auto"/>
      </w:divBdr>
    </w:div>
    <w:div w:id="144249139">
      <w:marLeft w:val="640"/>
      <w:marRight w:val="0"/>
      <w:marTop w:val="0"/>
      <w:marBottom w:val="0"/>
      <w:divBdr>
        <w:top w:val="none" w:sz="0" w:space="0" w:color="auto"/>
        <w:left w:val="none" w:sz="0" w:space="0" w:color="auto"/>
        <w:bottom w:val="none" w:sz="0" w:space="0" w:color="auto"/>
        <w:right w:val="none" w:sz="0" w:space="0" w:color="auto"/>
      </w:divBdr>
    </w:div>
    <w:div w:id="144249210">
      <w:marLeft w:val="640"/>
      <w:marRight w:val="0"/>
      <w:marTop w:val="0"/>
      <w:marBottom w:val="0"/>
      <w:divBdr>
        <w:top w:val="none" w:sz="0" w:space="0" w:color="auto"/>
        <w:left w:val="none" w:sz="0" w:space="0" w:color="auto"/>
        <w:bottom w:val="none" w:sz="0" w:space="0" w:color="auto"/>
        <w:right w:val="none" w:sz="0" w:space="0" w:color="auto"/>
      </w:divBdr>
    </w:div>
    <w:div w:id="144318659">
      <w:marLeft w:val="640"/>
      <w:marRight w:val="0"/>
      <w:marTop w:val="0"/>
      <w:marBottom w:val="0"/>
      <w:divBdr>
        <w:top w:val="none" w:sz="0" w:space="0" w:color="auto"/>
        <w:left w:val="none" w:sz="0" w:space="0" w:color="auto"/>
        <w:bottom w:val="none" w:sz="0" w:space="0" w:color="auto"/>
        <w:right w:val="none" w:sz="0" w:space="0" w:color="auto"/>
      </w:divBdr>
    </w:div>
    <w:div w:id="144321772">
      <w:marLeft w:val="640"/>
      <w:marRight w:val="0"/>
      <w:marTop w:val="0"/>
      <w:marBottom w:val="0"/>
      <w:divBdr>
        <w:top w:val="none" w:sz="0" w:space="0" w:color="auto"/>
        <w:left w:val="none" w:sz="0" w:space="0" w:color="auto"/>
        <w:bottom w:val="none" w:sz="0" w:space="0" w:color="auto"/>
        <w:right w:val="none" w:sz="0" w:space="0" w:color="auto"/>
      </w:divBdr>
    </w:div>
    <w:div w:id="144400634">
      <w:marLeft w:val="640"/>
      <w:marRight w:val="0"/>
      <w:marTop w:val="0"/>
      <w:marBottom w:val="0"/>
      <w:divBdr>
        <w:top w:val="none" w:sz="0" w:space="0" w:color="auto"/>
        <w:left w:val="none" w:sz="0" w:space="0" w:color="auto"/>
        <w:bottom w:val="none" w:sz="0" w:space="0" w:color="auto"/>
        <w:right w:val="none" w:sz="0" w:space="0" w:color="auto"/>
      </w:divBdr>
    </w:div>
    <w:div w:id="144444582">
      <w:marLeft w:val="640"/>
      <w:marRight w:val="0"/>
      <w:marTop w:val="0"/>
      <w:marBottom w:val="0"/>
      <w:divBdr>
        <w:top w:val="none" w:sz="0" w:space="0" w:color="auto"/>
        <w:left w:val="none" w:sz="0" w:space="0" w:color="auto"/>
        <w:bottom w:val="none" w:sz="0" w:space="0" w:color="auto"/>
        <w:right w:val="none" w:sz="0" w:space="0" w:color="auto"/>
      </w:divBdr>
    </w:div>
    <w:div w:id="144587932">
      <w:marLeft w:val="640"/>
      <w:marRight w:val="0"/>
      <w:marTop w:val="0"/>
      <w:marBottom w:val="0"/>
      <w:divBdr>
        <w:top w:val="none" w:sz="0" w:space="0" w:color="auto"/>
        <w:left w:val="none" w:sz="0" w:space="0" w:color="auto"/>
        <w:bottom w:val="none" w:sz="0" w:space="0" w:color="auto"/>
        <w:right w:val="none" w:sz="0" w:space="0" w:color="auto"/>
      </w:divBdr>
    </w:div>
    <w:div w:id="144588429">
      <w:marLeft w:val="640"/>
      <w:marRight w:val="0"/>
      <w:marTop w:val="0"/>
      <w:marBottom w:val="0"/>
      <w:divBdr>
        <w:top w:val="none" w:sz="0" w:space="0" w:color="auto"/>
        <w:left w:val="none" w:sz="0" w:space="0" w:color="auto"/>
        <w:bottom w:val="none" w:sz="0" w:space="0" w:color="auto"/>
        <w:right w:val="none" w:sz="0" w:space="0" w:color="auto"/>
      </w:divBdr>
    </w:div>
    <w:div w:id="144663294">
      <w:marLeft w:val="640"/>
      <w:marRight w:val="0"/>
      <w:marTop w:val="0"/>
      <w:marBottom w:val="0"/>
      <w:divBdr>
        <w:top w:val="none" w:sz="0" w:space="0" w:color="auto"/>
        <w:left w:val="none" w:sz="0" w:space="0" w:color="auto"/>
        <w:bottom w:val="none" w:sz="0" w:space="0" w:color="auto"/>
        <w:right w:val="none" w:sz="0" w:space="0" w:color="auto"/>
      </w:divBdr>
    </w:div>
    <w:div w:id="144711646">
      <w:marLeft w:val="640"/>
      <w:marRight w:val="0"/>
      <w:marTop w:val="0"/>
      <w:marBottom w:val="0"/>
      <w:divBdr>
        <w:top w:val="none" w:sz="0" w:space="0" w:color="auto"/>
        <w:left w:val="none" w:sz="0" w:space="0" w:color="auto"/>
        <w:bottom w:val="none" w:sz="0" w:space="0" w:color="auto"/>
        <w:right w:val="none" w:sz="0" w:space="0" w:color="auto"/>
      </w:divBdr>
    </w:div>
    <w:div w:id="144856740">
      <w:marLeft w:val="640"/>
      <w:marRight w:val="0"/>
      <w:marTop w:val="0"/>
      <w:marBottom w:val="0"/>
      <w:divBdr>
        <w:top w:val="none" w:sz="0" w:space="0" w:color="auto"/>
        <w:left w:val="none" w:sz="0" w:space="0" w:color="auto"/>
        <w:bottom w:val="none" w:sz="0" w:space="0" w:color="auto"/>
        <w:right w:val="none" w:sz="0" w:space="0" w:color="auto"/>
      </w:divBdr>
    </w:div>
    <w:div w:id="144901660">
      <w:marLeft w:val="640"/>
      <w:marRight w:val="0"/>
      <w:marTop w:val="0"/>
      <w:marBottom w:val="0"/>
      <w:divBdr>
        <w:top w:val="none" w:sz="0" w:space="0" w:color="auto"/>
        <w:left w:val="none" w:sz="0" w:space="0" w:color="auto"/>
        <w:bottom w:val="none" w:sz="0" w:space="0" w:color="auto"/>
        <w:right w:val="none" w:sz="0" w:space="0" w:color="auto"/>
      </w:divBdr>
    </w:div>
    <w:div w:id="144905797">
      <w:marLeft w:val="640"/>
      <w:marRight w:val="0"/>
      <w:marTop w:val="0"/>
      <w:marBottom w:val="0"/>
      <w:divBdr>
        <w:top w:val="none" w:sz="0" w:space="0" w:color="auto"/>
        <w:left w:val="none" w:sz="0" w:space="0" w:color="auto"/>
        <w:bottom w:val="none" w:sz="0" w:space="0" w:color="auto"/>
        <w:right w:val="none" w:sz="0" w:space="0" w:color="auto"/>
      </w:divBdr>
    </w:div>
    <w:div w:id="145049175">
      <w:marLeft w:val="640"/>
      <w:marRight w:val="0"/>
      <w:marTop w:val="0"/>
      <w:marBottom w:val="0"/>
      <w:divBdr>
        <w:top w:val="none" w:sz="0" w:space="0" w:color="auto"/>
        <w:left w:val="none" w:sz="0" w:space="0" w:color="auto"/>
        <w:bottom w:val="none" w:sz="0" w:space="0" w:color="auto"/>
        <w:right w:val="none" w:sz="0" w:space="0" w:color="auto"/>
      </w:divBdr>
    </w:div>
    <w:div w:id="145049767">
      <w:marLeft w:val="640"/>
      <w:marRight w:val="0"/>
      <w:marTop w:val="0"/>
      <w:marBottom w:val="0"/>
      <w:divBdr>
        <w:top w:val="none" w:sz="0" w:space="0" w:color="auto"/>
        <w:left w:val="none" w:sz="0" w:space="0" w:color="auto"/>
        <w:bottom w:val="none" w:sz="0" w:space="0" w:color="auto"/>
        <w:right w:val="none" w:sz="0" w:space="0" w:color="auto"/>
      </w:divBdr>
    </w:div>
    <w:div w:id="145050939">
      <w:marLeft w:val="640"/>
      <w:marRight w:val="0"/>
      <w:marTop w:val="0"/>
      <w:marBottom w:val="0"/>
      <w:divBdr>
        <w:top w:val="none" w:sz="0" w:space="0" w:color="auto"/>
        <w:left w:val="none" w:sz="0" w:space="0" w:color="auto"/>
        <w:bottom w:val="none" w:sz="0" w:space="0" w:color="auto"/>
        <w:right w:val="none" w:sz="0" w:space="0" w:color="auto"/>
      </w:divBdr>
    </w:div>
    <w:div w:id="145097179">
      <w:marLeft w:val="640"/>
      <w:marRight w:val="0"/>
      <w:marTop w:val="0"/>
      <w:marBottom w:val="0"/>
      <w:divBdr>
        <w:top w:val="none" w:sz="0" w:space="0" w:color="auto"/>
        <w:left w:val="none" w:sz="0" w:space="0" w:color="auto"/>
        <w:bottom w:val="none" w:sz="0" w:space="0" w:color="auto"/>
        <w:right w:val="none" w:sz="0" w:space="0" w:color="auto"/>
      </w:divBdr>
    </w:div>
    <w:div w:id="145098526">
      <w:marLeft w:val="640"/>
      <w:marRight w:val="0"/>
      <w:marTop w:val="0"/>
      <w:marBottom w:val="0"/>
      <w:divBdr>
        <w:top w:val="none" w:sz="0" w:space="0" w:color="auto"/>
        <w:left w:val="none" w:sz="0" w:space="0" w:color="auto"/>
        <w:bottom w:val="none" w:sz="0" w:space="0" w:color="auto"/>
        <w:right w:val="none" w:sz="0" w:space="0" w:color="auto"/>
      </w:divBdr>
    </w:div>
    <w:div w:id="145098734">
      <w:marLeft w:val="640"/>
      <w:marRight w:val="0"/>
      <w:marTop w:val="0"/>
      <w:marBottom w:val="0"/>
      <w:divBdr>
        <w:top w:val="none" w:sz="0" w:space="0" w:color="auto"/>
        <w:left w:val="none" w:sz="0" w:space="0" w:color="auto"/>
        <w:bottom w:val="none" w:sz="0" w:space="0" w:color="auto"/>
        <w:right w:val="none" w:sz="0" w:space="0" w:color="auto"/>
      </w:divBdr>
    </w:div>
    <w:div w:id="145247565">
      <w:marLeft w:val="640"/>
      <w:marRight w:val="0"/>
      <w:marTop w:val="0"/>
      <w:marBottom w:val="0"/>
      <w:divBdr>
        <w:top w:val="none" w:sz="0" w:space="0" w:color="auto"/>
        <w:left w:val="none" w:sz="0" w:space="0" w:color="auto"/>
        <w:bottom w:val="none" w:sz="0" w:space="0" w:color="auto"/>
        <w:right w:val="none" w:sz="0" w:space="0" w:color="auto"/>
      </w:divBdr>
    </w:div>
    <w:div w:id="145364751">
      <w:marLeft w:val="640"/>
      <w:marRight w:val="0"/>
      <w:marTop w:val="0"/>
      <w:marBottom w:val="0"/>
      <w:divBdr>
        <w:top w:val="none" w:sz="0" w:space="0" w:color="auto"/>
        <w:left w:val="none" w:sz="0" w:space="0" w:color="auto"/>
        <w:bottom w:val="none" w:sz="0" w:space="0" w:color="auto"/>
        <w:right w:val="none" w:sz="0" w:space="0" w:color="auto"/>
      </w:divBdr>
    </w:div>
    <w:div w:id="145435978">
      <w:marLeft w:val="640"/>
      <w:marRight w:val="0"/>
      <w:marTop w:val="0"/>
      <w:marBottom w:val="0"/>
      <w:divBdr>
        <w:top w:val="none" w:sz="0" w:space="0" w:color="auto"/>
        <w:left w:val="none" w:sz="0" w:space="0" w:color="auto"/>
        <w:bottom w:val="none" w:sz="0" w:space="0" w:color="auto"/>
        <w:right w:val="none" w:sz="0" w:space="0" w:color="auto"/>
      </w:divBdr>
    </w:div>
    <w:div w:id="145510655">
      <w:marLeft w:val="640"/>
      <w:marRight w:val="0"/>
      <w:marTop w:val="0"/>
      <w:marBottom w:val="0"/>
      <w:divBdr>
        <w:top w:val="none" w:sz="0" w:space="0" w:color="auto"/>
        <w:left w:val="none" w:sz="0" w:space="0" w:color="auto"/>
        <w:bottom w:val="none" w:sz="0" w:space="0" w:color="auto"/>
        <w:right w:val="none" w:sz="0" w:space="0" w:color="auto"/>
      </w:divBdr>
    </w:div>
    <w:div w:id="145513477">
      <w:marLeft w:val="640"/>
      <w:marRight w:val="0"/>
      <w:marTop w:val="0"/>
      <w:marBottom w:val="0"/>
      <w:divBdr>
        <w:top w:val="none" w:sz="0" w:space="0" w:color="auto"/>
        <w:left w:val="none" w:sz="0" w:space="0" w:color="auto"/>
        <w:bottom w:val="none" w:sz="0" w:space="0" w:color="auto"/>
        <w:right w:val="none" w:sz="0" w:space="0" w:color="auto"/>
      </w:divBdr>
    </w:div>
    <w:div w:id="145555663">
      <w:marLeft w:val="640"/>
      <w:marRight w:val="0"/>
      <w:marTop w:val="0"/>
      <w:marBottom w:val="0"/>
      <w:divBdr>
        <w:top w:val="none" w:sz="0" w:space="0" w:color="auto"/>
        <w:left w:val="none" w:sz="0" w:space="0" w:color="auto"/>
        <w:bottom w:val="none" w:sz="0" w:space="0" w:color="auto"/>
        <w:right w:val="none" w:sz="0" w:space="0" w:color="auto"/>
      </w:divBdr>
    </w:div>
    <w:div w:id="145555903">
      <w:marLeft w:val="640"/>
      <w:marRight w:val="0"/>
      <w:marTop w:val="0"/>
      <w:marBottom w:val="0"/>
      <w:divBdr>
        <w:top w:val="none" w:sz="0" w:space="0" w:color="auto"/>
        <w:left w:val="none" w:sz="0" w:space="0" w:color="auto"/>
        <w:bottom w:val="none" w:sz="0" w:space="0" w:color="auto"/>
        <w:right w:val="none" w:sz="0" w:space="0" w:color="auto"/>
      </w:divBdr>
    </w:div>
    <w:div w:id="145559425">
      <w:marLeft w:val="640"/>
      <w:marRight w:val="0"/>
      <w:marTop w:val="0"/>
      <w:marBottom w:val="0"/>
      <w:divBdr>
        <w:top w:val="none" w:sz="0" w:space="0" w:color="auto"/>
        <w:left w:val="none" w:sz="0" w:space="0" w:color="auto"/>
        <w:bottom w:val="none" w:sz="0" w:space="0" w:color="auto"/>
        <w:right w:val="none" w:sz="0" w:space="0" w:color="auto"/>
      </w:divBdr>
    </w:div>
    <w:div w:id="145704077">
      <w:marLeft w:val="640"/>
      <w:marRight w:val="0"/>
      <w:marTop w:val="0"/>
      <w:marBottom w:val="0"/>
      <w:divBdr>
        <w:top w:val="none" w:sz="0" w:space="0" w:color="auto"/>
        <w:left w:val="none" w:sz="0" w:space="0" w:color="auto"/>
        <w:bottom w:val="none" w:sz="0" w:space="0" w:color="auto"/>
        <w:right w:val="none" w:sz="0" w:space="0" w:color="auto"/>
      </w:divBdr>
    </w:div>
    <w:div w:id="145706085">
      <w:marLeft w:val="640"/>
      <w:marRight w:val="0"/>
      <w:marTop w:val="0"/>
      <w:marBottom w:val="0"/>
      <w:divBdr>
        <w:top w:val="none" w:sz="0" w:space="0" w:color="auto"/>
        <w:left w:val="none" w:sz="0" w:space="0" w:color="auto"/>
        <w:bottom w:val="none" w:sz="0" w:space="0" w:color="auto"/>
        <w:right w:val="none" w:sz="0" w:space="0" w:color="auto"/>
      </w:divBdr>
    </w:div>
    <w:div w:id="145708486">
      <w:marLeft w:val="640"/>
      <w:marRight w:val="0"/>
      <w:marTop w:val="0"/>
      <w:marBottom w:val="0"/>
      <w:divBdr>
        <w:top w:val="none" w:sz="0" w:space="0" w:color="auto"/>
        <w:left w:val="none" w:sz="0" w:space="0" w:color="auto"/>
        <w:bottom w:val="none" w:sz="0" w:space="0" w:color="auto"/>
        <w:right w:val="none" w:sz="0" w:space="0" w:color="auto"/>
      </w:divBdr>
    </w:div>
    <w:div w:id="145782092">
      <w:marLeft w:val="640"/>
      <w:marRight w:val="0"/>
      <w:marTop w:val="0"/>
      <w:marBottom w:val="0"/>
      <w:divBdr>
        <w:top w:val="none" w:sz="0" w:space="0" w:color="auto"/>
        <w:left w:val="none" w:sz="0" w:space="0" w:color="auto"/>
        <w:bottom w:val="none" w:sz="0" w:space="0" w:color="auto"/>
        <w:right w:val="none" w:sz="0" w:space="0" w:color="auto"/>
      </w:divBdr>
    </w:div>
    <w:div w:id="145824620">
      <w:marLeft w:val="640"/>
      <w:marRight w:val="0"/>
      <w:marTop w:val="0"/>
      <w:marBottom w:val="0"/>
      <w:divBdr>
        <w:top w:val="none" w:sz="0" w:space="0" w:color="auto"/>
        <w:left w:val="none" w:sz="0" w:space="0" w:color="auto"/>
        <w:bottom w:val="none" w:sz="0" w:space="0" w:color="auto"/>
        <w:right w:val="none" w:sz="0" w:space="0" w:color="auto"/>
      </w:divBdr>
    </w:div>
    <w:div w:id="145905327">
      <w:marLeft w:val="640"/>
      <w:marRight w:val="0"/>
      <w:marTop w:val="0"/>
      <w:marBottom w:val="0"/>
      <w:divBdr>
        <w:top w:val="none" w:sz="0" w:space="0" w:color="auto"/>
        <w:left w:val="none" w:sz="0" w:space="0" w:color="auto"/>
        <w:bottom w:val="none" w:sz="0" w:space="0" w:color="auto"/>
        <w:right w:val="none" w:sz="0" w:space="0" w:color="auto"/>
      </w:divBdr>
    </w:div>
    <w:div w:id="146014840">
      <w:marLeft w:val="640"/>
      <w:marRight w:val="0"/>
      <w:marTop w:val="0"/>
      <w:marBottom w:val="0"/>
      <w:divBdr>
        <w:top w:val="none" w:sz="0" w:space="0" w:color="auto"/>
        <w:left w:val="none" w:sz="0" w:space="0" w:color="auto"/>
        <w:bottom w:val="none" w:sz="0" w:space="0" w:color="auto"/>
        <w:right w:val="none" w:sz="0" w:space="0" w:color="auto"/>
      </w:divBdr>
    </w:div>
    <w:div w:id="146021196">
      <w:marLeft w:val="640"/>
      <w:marRight w:val="0"/>
      <w:marTop w:val="0"/>
      <w:marBottom w:val="0"/>
      <w:divBdr>
        <w:top w:val="none" w:sz="0" w:space="0" w:color="auto"/>
        <w:left w:val="none" w:sz="0" w:space="0" w:color="auto"/>
        <w:bottom w:val="none" w:sz="0" w:space="0" w:color="auto"/>
        <w:right w:val="none" w:sz="0" w:space="0" w:color="auto"/>
      </w:divBdr>
    </w:div>
    <w:div w:id="146095035">
      <w:marLeft w:val="640"/>
      <w:marRight w:val="0"/>
      <w:marTop w:val="0"/>
      <w:marBottom w:val="0"/>
      <w:divBdr>
        <w:top w:val="none" w:sz="0" w:space="0" w:color="auto"/>
        <w:left w:val="none" w:sz="0" w:space="0" w:color="auto"/>
        <w:bottom w:val="none" w:sz="0" w:space="0" w:color="auto"/>
        <w:right w:val="none" w:sz="0" w:space="0" w:color="auto"/>
      </w:divBdr>
    </w:div>
    <w:div w:id="146166110">
      <w:marLeft w:val="640"/>
      <w:marRight w:val="0"/>
      <w:marTop w:val="0"/>
      <w:marBottom w:val="0"/>
      <w:divBdr>
        <w:top w:val="none" w:sz="0" w:space="0" w:color="auto"/>
        <w:left w:val="none" w:sz="0" w:space="0" w:color="auto"/>
        <w:bottom w:val="none" w:sz="0" w:space="0" w:color="auto"/>
        <w:right w:val="none" w:sz="0" w:space="0" w:color="auto"/>
      </w:divBdr>
    </w:div>
    <w:div w:id="146166309">
      <w:marLeft w:val="640"/>
      <w:marRight w:val="0"/>
      <w:marTop w:val="0"/>
      <w:marBottom w:val="0"/>
      <w:divBdr>
        <w:top w:val="none" w:sz="0" w:space="0" w:color="auto"/>
        <w:left w:val="none" w:sz="0" w:space="0" w:color="auto"/>
        <w:bottom w:val="none" w:sz="0" w:space="0" w:color="auto"/>
        <w:right w:val="none" w:sz="0" w:space="0" w:color="auto"/>
      </w:divBdr>
    </w:div>
    <w:div w:id="146170004">
      <w:marLeft w:val="640"/>
      <w:marRight w:val="0"/>
      <w:marTop w:val="0"/>
      <w:marBottom w:val="0"/>
      <w:divBdr>
        <w:top w:val="none" w:sz="0" w:space="0" w:color="auto"/>
        <w:left w:val="none" w:sz="0" w:space="0" w:color="auto"/>
        <w:bottom w:val="none" w:sz="0" w:space="0" w:color="auto"/>
        <w:right w:val="none" w:sz="0" w:space="0" w:color="auto"/>
      </w:divBdr>
    </w:div>
    <w:div w:id="146173246">
      <w:marLeft w:val="640"/>
      <w:marRight w:val="0"/>
      <w:marTop w:val="0"/>
      <w:marBottom w:val="0"/>
      <w:divBdr>
        <w:top w:val="none" w:sz="0" w:space="0" w:color="auto"/>
        <w:left w:val="none" w:sz="0" w:space="0" w:color="auto"/>
        <w:bottom w:val="none" w:sz="0" w:space="0" w:color="auto"/>
        <w:right w:val="none" w:sz="0" w:space="0" w:color="auto"/>
      </w:divBdr>
    </w:div>
    <w:div w:id="146211002">
      <w:marLeft w:val="640"/>
      <w:marRight w:val="0"/>
      <w:marTop w:val="0"/>
      <w:marBottom w:val="0"/>
      <w:divBdr>
        <w:top w:val="none" w:sz="0" w:space="0" w:color="auto"/>
        <w:left w:val="none" w:sz="0" w:space="0" w:color="auto"/>
        <w:bottom w:val="none" w:sz="0" w:space="0" w:color="auto"/>
        <w:right w:val="none" w:sz="0" w:space="0" w:color="auto"/>
      </w:divBdr>
    </w:div>
    <w:div w:id="146282841">
      <w:marLeft w:val="640"/>
      <w:marRight w:val="0"/>
      <w:marTop w:val="0"/>
      <w:marBottom w:val="0"/>
      <w:divBdr>
        <w:top w:val="none" w:sz="0" w:space="0" w:color="auto"/>
        <w:left w:val="none" w:sz="0" w:space="0" w:color="auto"/>
        <w:bottom w:val="none" w:sz="0" w:space="0" w:color="auto"/>
        <w:right w:val="none" w:sz="0" w:space="0" w:color="auto"/>
      </w:divBdr>
    </w:div>
    <w:div w:id="146409435">
      <w:marLeft w:val="640"/>
      <w:marRight w:val="0"/>
      <w:marTop w:val="0"/>
      <w:marBottom w:val="0"/>
      <w:divBdr>
        <w:top w:val="none" w:sz="0" w:space="0" w:color="auto"/>
        <w:left w:val="none" w:sz="0" w:space="0" w:color="auto"/>
        <w:bottom w:val="none" w:sz="0" w:space="0" w:color="auto"/>
        <w:right w:val="none" w:sz="0" w:space="0" w:color="auto"/>
      </w:divBdr>
    </w:div>
    <w:div w:id="146434155">
      <w:marLeft w:val="640"/>
      <w:marRight w:val="0"/>
      <w:marTop w:val="0"/>
      <w:marBottom w:val="0"/>
      <w:divBdr>
        <w:top w:val="none" w:sz="0" w:space="0" w:color="auto"/>
        <w:left w:val="none" w:sz="0" w:space="0" w:color="auto"/>
        <w:bottom w:val="none" w:sz="0" w:space="0" w:color="auto"/>
        <w:right w:val="none" w:sz="0" w:space="0" w:color="auto"/>
      </w:divBdr>
    </w:div>
    <w:div w:id="146478911">
      <w:marLeft w:val="640"/>
      <w:marRight w:val="0"/>
      <w:marTop w:val="0"/>
      <w:marBottom w:val="0"/>
      <w:divBdr>
        <w:top w:val="none" w:sz="0" w:space="0" w:color="auto"/>
        <w:left w:val="none" w:sz="0" w:space="0" w:color="auto"/>
        <w:bottom w:val="none" w:sz="0" w:space="0" w:color="auto"/>
        <w:right w:val="none" w:sz="0" w:space="0" w:color="auto"/>
      </w:divBdr>
    </w:div>
    <w:div w:id="146479343">
      <w:marLeft w:val="640"/>
      <w:marRight w:val="0"/>
      <w:marTop w:val="0"/>
      <w:marBottom w:val="0"/>
      <w:divBdr>
        <w:top w:val="none" w:sz="0" w:space="0" w:color="auto"/>
        <w:left w:val="none" w:sz="0" w:space="0" w:color="auto"/>
        <w:bottom w:val="none" w:sz="0" w:space="0" w:color="auto"/>
        <w:right w:val="none" w:sz="0" w:space="0" w:color="auto"/>
      </w:divBdr>
    </w:div>
    <w:div w:id="146479664">
      <w:marLeft w:val="640"/>
      <w:marRight w:val="0"/>
      <w:marTop w:val="0"/>
      <w:marBottom w:val="0"/>
      <w:divBdr>
        <w:top w:val="none" w:sz="0" w:space="0" w:color="auto"/>
        <w:left w:val="none" w:sz="0" w:space="0" w:color="auto"/>
        <w:bottom w:val="none" w:sz="0" w:space="0" w:color="auto"/>
        <w:right w:val="none" w:sz="0" w:space="0" w:color="auto"/>
      </w:divBdr>
    </w:div>
    <w:div w:id="146551316">
      <w:marLeft w:val="640"/>
      <w:marRight w:val="0"/>
      <w:marTop w:val="0"/>
      <w:marBottom w:val="0"/>
      <w:divBdr>
        <w:top w:val="none" w:sz="0" w:space="0" w:color="auto"/>
        <w:left w:val="none" w:sz="0" w:space="0" w:color="auto"/>
        <w:bottom w:val="none" w:sz="0" w:space="0" w:color="auto"/>
        <w:right w:val="none" w:sz="0" w:space="0" w:color="auto"/>
      </w:divBdr>
    </w:div>
    <w:div w:id="146626855">
      <w:marLeft w:val="640"/>
      <w:marRight w:val="0"/>
      <w:marTop w:val="0"/>
      <w:marBottom w:val="0"/>
      <w:divBdr>
        <w:top w:val="none" w:sz="0" w:space="0" w:color="auto"/>
        <w:left w:val="none" w:sz="0" w:space="0" w:color="auto"/>
        <w:bottom w:val="none" w:sz="0" w:space="0" w:color="auto"/>
        <w:right w:val="none" w:sz="0" w:space="0" w:color="auto"/>
      </w:divBdr>
    </w:div>
    <w:div w:id="146631645">
      <w:marLeft w:val="640"/>
      <w:marRight w:val="0"/>
      <w:marTop w:val="0"/>
      <w:marBottom w:val="0"/>
      <w:divBdr>
        <w:top w:val="none" w:sz="0" w:space="0" w:color="auto"/>
        <w:left w:val="none" w:sz="0" w:space="0" w:color="auto"/>
        <w:bottom w:val="none" w:sz="0" w:space="0" w:color="auto"/>
        <w:right w:val="none" w:sz="0" w:space="0" w:color="auto"/>
      </w:divBdr>
    </w:div>
    <w:div w:id="146672038">
      <w:marLeft w:val="640"/>
      <w:marRight w:val="0"/>
      <w:marTop w:val="0"/>
      <w:marBottom w:val="0"/>
      <w:divBdr>
        <w:top w:val="none" w:sz="0" w:space="0" w:color="auto"/>
        <w:left w:val="none" w:sz="0" w:space="0" w:color="auto"/>
        <w:bottom w:val="none" w:sz="0" w:space="0" w:color="auto"/>
        <w:right w:val="none" w:sz="0" w:space="0" w:color="auto"/>
      </w:divBdr>
    </w:div>
    <w:div w:id="146673466">
      <w:marLeft w:val="640"/>
      <w:marRight w:val="0"/>
      <w:marTop w:val="0"/>
      <w:marBottom w:val="0"/>
      <w:divBdr>
        <w:top w:val="none" w:sz="0" w:space="0" w:color="auto"/>
        <w:left w:val="none" w:sz="0" w:space="0" w:color="auto"/>
        <w:bottom w:val="none" w:sz="0" w:space="0" w:color="auto"/>
        <w:right w:val="none" w:sz="0" w:space="0" w:color="auto"/>
      </w:divBdr>
    </w:div>
    <w:div w:id="146748029">
      <w:marLeft w:val="640"/>
      <w:marRight w:val="0"/>
      <w:marTop w:val="0"/>
      <w:marBottom w:val="0"/>
      <w:divBdr>
        <w:top w:val="none" w:sz="0" w:space="0" w:color="auto"/>
        <w:left w:val="none" w:sz="0" w:space="0" w:color="auto"/>
        <w:bottom w:val="none" w:sz="0" w:space="0" w:color="auto"/>
        <w:right w:val="none" w:sz="0" w:space="0" w:color="auto"/>
      </w:divBdr>
    </w:div>
    <w:div w:id="146868595">
      <w:marLeft w:val="640"/>
      <w:marRight w:val="0"/>
      <w:marTop w:val="0"/>
      <w:marBottom w:val="0"/>
      <w:divBdr>
        <w:top w:val="none" w:sz="0" w:space="0" w:color="auto"/>
        <w:left w:val="none" w:sz="0" w:space="0" w:color="auto"/>
        <w:bottom w:val="none" w:sz="0" w:space="0" w:color="auto"/>
        <w:right w:val="none" w:sz="0" w:space="0" w:color="auto"/>
      </w:divBdr>
    </w:div>
    <w:div w:id="146872034">
      <w:marLeft w:val="640"/>
      <w:marRight w:val="0"/>
      <w:marTop w:val="0"/>
      <w:marBottom w:val="0"/>
      <w:divBdr>
        <w:top w:val="none" w:sz="0" w:space="0" w:color="auto"/>
        <w:left w:val="none" w:sz="0" w:space="0" w:color="auto"/>
        <w:bottom w:val="none" w:sz="0" w:space="0" w:color="auto"/>
        <w:right w:val="none" w:sz="0" w:space="0" w:color="auto"/>
      </w:divBdr>
    </w:div>
    <w:div w:id="146941468">
      <w:marLeft w:val="640"/>
      <w:marRight w:val="0"/>
      <w:marTop w:val="0"/>
      <w:marBottom w:val="0"/>
      <w:divBdr>
        <w:top w:val="none" w:sz="0" w:space="0" w:color="auto"/>
        <w:left w:val="none" w:sz="0" w:space="0" w:color="auto"/>
        <w:bottom w:val="none" w:sz="0" w:space="0" w:color="auto"/>
        <w:right w:val="none" w:sz="0" w:space="0" w:color="auto"/>
      </w:divBdr>
    </w:div>
    <w:div w:id="146941802">
      <w:marLeft w:val="640"/>
      <w:marRight w:val="0"/>
      <w:marTop w:val="0"/>
      <w:marBottom w:val="0"/>
      <w:divBdr>
        <w:top w:val="none" w:sz="0" w:space="0" w:color="auto"/>
        <w:left w:val="none" w:sz="0" w:space="0" w:color="auto"/>
        <w:bottom w:val="none" w:sz="0" w:space="0" w:color="auto"/>
        <w:right w:val="none" w:sz="0" w:space="0" w:color="auto"/>
      </w:divBdr>
    </w:div>
    <w:div w:id="147018752">
      <w:marLeft w:val="640"/>
      <w:marRight w:val="0"/>
      <w:marTop w:val="0"/>
      <w:marBottom w:val="0"/>
      <w:divBdr>
        <w:top w:val="none" w:sz="0" w:space="0" w:color="auto"/>
        <w:left w:val="none" w:sz="0" w:space="0" w:color="auto"/>
        <w:bottom w:val="none" w:sz="0" w:space="0" w:color="auto"/>
        <w:right w:val="none" w:sz="0" w:space="0" w:color="auto"/>
      </w:divBdr>
    </w:div>
    <w:div w:id="147063266">
      <w:marLeft w:val="640"/>
      <w:marRight w:val="0"/>
      <w:marTop w:val="0"/>
      <w:marBottom w:val="0"/>
      <w:divBdr>
        <w:top w:val="none" w:sz="0" w:space="0" w:color="auto"/>
        <w:left w:val="none" w:sz="0" w:space="0" w:color="auto"/>
        <w:bottom w:val="none" w:sz="0" w:space="0" w:color="auto"/>
        <w:right w:val="none" w:sz="0" w:space="0" w:color="auto"/>
      </w:divBdr>
    </w:div>
    <w:div w:id="147088646">
      <w:marLeft w:val="640"/>
      <w:marRight w:val="0"/>
      <w:marTop w:val="0"/>
      <w:marBottom w:val="0"/>
      <w:divBdr>
        <w:top w:val="none" w:sz="0" w:space="0" w:color="auto"/>
        <w:left w:val="none" w:sz="0" w:space="0" w:color="auto"/>
        <w:bottom w:val="none" w:sz="0" w:space="0" w:color="auto"/>
        <w:right w:val="none" w:sz="0" w:space="0" w:color="auto"/>
      </w:divBdr>
    </w:div>
    <w:div w:id="147089470">
      <w:marLeft w:val="640"/>
      <w:marRight w:val="0"/>
      <w:marTop w:val="0"/>
      <w:marBottom w:val="0"/>
      <w:divBdr>
        <w:top w:val="none" w:sz="0" w:space="0" w:color="auto"/>
        <w:left w:val="none" w:sz="0" w:space="0" w:color="auto"/>
        <w:bottom w:val="none" w:sz="0" w:space="0" w:color="auto"/>
        <w:right w:val="none" w:sz="0" w:space="0" w:color="auto"/>
      </w:divBdr>
    </w:div>
    <w:div w:id="147325295">
      <w:marLeft w:val="640"/>
      <w:marRight w:val="0"/>
      <w:marTop w:val="0"/>
      <w:marBottom w:val="0"/>
      <w:divBdr>
        <w:top w:val="none" w:sz="0" w:space="0" w:color="auto"/>
        <w:left w:val="none" w:sz="0" w:space="0" w:color="auto"/>
        <w:bottom w:val="none" w:sz="0" w:space="0" w:color="auto"/>
        <w:right w:val="none" w:sz="0" w:space="0" w:color="auto"/>
      </w:divBdr>
    </w:div>
    <w:div w:id="147325586">
      <w:marLeft w:val="640"/>
      <w:marRight w:val="0"/>
      <w:marTop w:val="0"/>
      <w:marBottom w:val="0"/>
      <w:divBdr>
        <w:top w:val="none" w:sz="0" w:space="0" w:color="auto"/>
        <w:left w:val="none" w:sz="0" w:space="0" w:color="auto"/>
        <w:bottom w:val="none" w:sz="0" w:space="0" w:color="auto"/>
        <w:right w:val="none" w:sz="0" w:space="0" w:color="auto"/>
      </w:divBdr>
    </w:div>
    <w:div w:id="147329982">
      <w:marLeft w:val="640"/>
      <w:marRight w:val="0"/>
      <w:marTop w:val="0"/>
      <w:marBottom w:val="0"/>
      <w:divBdr>
        <w:top w:val="none" w:sz="0" w:space="0" w:color="auto"/>
        <w:left w:val="none" w:sz="0" w:space="0" w:color="auto"/>
        <w:bottom w:val="none" w:sz="0" w:space="0" w:color="auto"/>
        <w:right w:val="none" w:sz="0" w:space="0" w:color="auto"/>
      </w:divBdr>
    </w:div>
    <w:div w:id="147331161">
      <w:marLeft w:val="640"/>
      <w:marRight w:val="0"/>
      <w:marTop w:val="0"/>
      <w:marBottom w:val="0"/>
      <w:divBdr>
        <w:top w:val="none" w:sz="0" w:space="0" w:color="auto"/>
        <w:left w:val="none" w:sz="0" w:space="0" w:color="auto"/>
        <w:bottom w:val="none" w:sz="0" w:space="0" w:color="auto"/>
        <w:right w:val="none" w:sz="0" w:space="0" w:color="auto"/>
      </w:divBdr>
    </w:div>
    <w:div w:id="147403752">
      <w:marLeft w:val="640"/>
      <w:marRight w:val="0"/>
      <w:marTop w:val="0"/>
      <w:marBottom w:val="0"/>
      <w:divBdr>
        <w:top w:val="none" w:sz="0" w:space="0" w:color="auto"/>
        <w:left w:val="none" w:sz="0" w:space="0" w:color="auto"/>
        <w:bottom w:val="none" w:sz="0" w:space="0" w:color="auto"/>
        <w:right w:val="none" w:sz="0" w:space="0" w:color="auto"/>
      </w:divBdr>
    </w:div>
    <w:div w:id="147405097">
      <w:marLeft w:val="640"/>
      <w:marRight w:val="0"/>
      <w:marTop w:val="0"/>
      <w:marBottom w:val="0"/>
      <w:divBdr>
        <w:top w:val="none" w:sz="0" w:space="0" w:color="auto"/>
        <w:left w:val="none" w:sz="0" w:space="0" w:color="auto"/>
        <w:bottom w:val="none" w:sz="0" w:space="0" w:color="auto"/>
        <w:right w:val="none" w:sz="0" w:space="0" w:color="auto"/>
      </w:divBdr>
    </w:div>
    <w:div w:id="147408726">
      <w:marLeft w:val="640"/>
      <w:marRight w:val="0"/>
      <w:marTop w:val="0"/>
      <w:marBottom w:val="0"/>
      <w:divBdr>
        <w:top w:val="none" w:sz="0" w:space="0" w:color="auto"/>
        <w:left w:val="none" w:sz="0" w:space="0" w:color="auto"/>
        <w:bottom w:val="none" w:sz="0" w:space="0" w:color="auto"/>
        <w:right w:val="none" w:sz="0" w:space="0" w:color="auto"/>
      </w:divBdr>
    </w:div>
    <w:div w:id="147481838">
      <w:marLeft w:val="640"/>
      <w:marRight w:val="0"/>
      <w:marTop w:val="0"/>
      <w:marBottom w:val="0"/>
      <w:divBdr>
        <w:top w:val="none" w:sz="0" w:space="0" w:color="auto"/>
        <w:left w:val="none" w:sz="0" w:space="0" w:color="auto"/>
        <w:bottom w:val="none" w:sz="0" w:space="0" w:color="auto"/>
        <w:right w:val="none" w:sz="0" w:space="0" w:color="auto"/>
      </w:divBdr>
    </w:div>
    <w:div w:id="147523036">
      <w:marLeft w:val="640"/>
      <w:marRight w:val="0"/>
      <w:marTop w:val="0"/>
      <w:marBottom w:val="0"/>
      <w:divBdr>
        <w:top w:val="none" w:sz="0" w:space="0" w:color="auto"/>
        <w:left w:val="none" w:sz="0" w:space="0" w:color="auto"/>
        <w:bottom w:val="none" w:sz="0" w:space="0" w:color="auto"/>
        <w:right w:val="none" w:sz="0" w:space="0" w:color="auto"/>
      </w:divBdr>
    </w:div>
    <w:div w:id="147524845">
      <w:marLeft w:val="640"/>
      <w:marRight w:val="0"/>
      <w:marTop w:val="0"/>
      <w:marBottom w:val="0"/>
      <w:divBdr>
        <w:top w:val="none" w:sz="0" w:space="0" w:color="auto"/>
        <w:left w:val="none" w:sz="0" w:space="0" w:color="auto"/>
        <w:bottom w:val="none" w:sz="0" w:space="0" w:color="auto"/>
        <w:right w:val="none" w:sz="0" w:space="0" w:color="auto"/>
      </w:divBdr>
    </w:div>
    <w:div w:id="147525171">
      <w:marLeft w:val="640"/>
      <w:marRight w:val="0"/>
      <w:marTop w:val="0"/>
      <w:marBottom w:val="0"/>
      <w:divBdr>
        <w:top w:val="none" w:sz="0" w:space="0" w:color="auto"/>
        <w:left w:val="none" w:sz="0" w:space="0" w:color="auto"/>
        <w:bottom w:val="none" w:sz="0" w:space="0" w:color="auto"/>
        <w:right w:val="none" w:sz="0" w:space="0" w:color="auto"/>
      </w:divBdr>
    </w:div>
    <w:div w:id="147525677">
      <w:marLeft w:val="640"/>
      <w:marRight w:val="0"/>
      <w:marTop w:val="0"/>
      <w:marBottom w:val="0"/>
      <w:divBdr>
        <w:top w:val="none" w:sz="0" w:space="0" w:color="auto"/>
        <w:left w:val="none" w:sz="0" w:space="0" w:color="auto"/>
        <w:bottom w:val="none" w:sz="0" w:space="0" w:color="auto"/>
        <w:right w:val="none" w:sz="0" w:space="0" w:color="auto"/>
      </w:divBdr>
    </w:div>
    <w:div w:id="147554013">
      <w:marLeft w:val="640"/>
      <w:marRight w:val="0"/>
      <w:marTop w:val="0"/>
      <w:marBottom w:val="0"/>
      <w:divBdr>
        <w:top w:val="none" w:sz="0" w:space="0" w:color="auto"/>
        <w:left w:val="none" w:sz="0" w:space="0" w:color="auto"/>
        <w:bottom w:val="none" w:sz="0" w:space="0" w:color="auto"/>
        <w:right w:val="none" w:sz="0" w:space="0" w:color="auto"/>
      </w:divBdr>
    </w:div>
    <w:div w:id="147750393">
      <w:marLeft w:val="640"/>
      <w:marRight w:val="0"/>
      <w:marTop w:val="0"/>
      <w:marBottom w:val="0"/>
      <w:divBdr>
        <w:top w:val="none" w:sz="0" w:space="0" w:color="auto"/>
        <w:left w:val="none" w:sz="0" w:space="0" w:color="auto"/>
        <w:bottom w:val="none" w:sz="0" w:space="0" w:color="auto"/>
        <w:right w:val="none" w:sz="0" w:space="0" w:color="auto"/>
      </w:divBdr>
    </w:div>
    <w:div w:id="147792141">
      <w:marLeft w:val="640"/>
      <w:marRight w:val="0"/>
      <w:marTop w:val="0"/>
      <w:marBottom w:val="0"/>
      <w:divBdr>
        <w:top w:val="none" w:sz="0" w:space="0" w:color="auto"/>
        <w:left w:val="none" w:sz="0" w:space="0" w:color="auto"/>
        <w:bottom w:val="none" w:sz="0" w:space="0" w:color="auto"/>
        <w:right w:val="none" w:sz="0" w:space="0" w:color="auto"/>
      </w:divBdr>
    </w:div>
    <w:div w:id="147792362">
      <w:marLeft w:val="640"/>
      <w:marRight w:val="0"/>
      <w:marTop w:val="0"/>
      <w:marBottom w:val="0"/>
      <w:divBdr>
        <w:top w:val="none" w:sz="0" w:space="0" w:color="auto"/>
        <w:left w:val="none" w:sz="0" w:space="0" w:color="auto"/>
        <w:bottom w:val="none" w:sz="0" w:space="0" w:color="auto"/>
        <w:right w:val="none" w:sz="0" w:space="0" w:color="auto"/>
      </w:divBdr>
    </w:div>
    <w:div w:id="147945074">
      <w:marLeft w:val="640"/>
      <w:marRight w:val="0"/>
      <w:marTop w:val="0"/>
      <w:marBottom w:val="0"/>
      <w:divBdr>
        <w:top w:val="none" w:sz="0" w:space="0" w:color="auto"/>
        <w:left w:val="none" w:sz="0" w:space="0" w:color="auto"/>
        <w:bottom w:val="none" w:sz="0" w:space="0" w:color="auto"/>
        <w:right w:val="none" w:sz="0" w:space="0" w:color="auto"/>
      </w:divBdr>
    </w:div>
    <w:div w:id="147946541">
      <w:marLeft w:val="640"/>
      <w:marRight w:val="0"/>
      <w:marTop w:val="0"/>
      <w:marBottom w:val="0"/>
      <w:divBdr>
        <w:top w:val="none" w:sz="0" w:space="0" w:color="auto"/>
        <w:left w:val="none" w:sz="0" w:space="0" w:color="auto"/>
        <w:bottom w:val="none" w:sz="0" w:space="0" w:color="auto"/>
        <w:right w:val="none" w:sz="0" w:space="0" w:color="auto"/>
      </w:divBdr>
    </w:div>
    <w:div w:id="148055442">
      <w:marLeft w:val="640"/>
      <w:marRight w:val="0"/>
      <w:marTop w:val="0"/>
      <w:marBottom w:val="0"/>
      <w:divBdr>
        <w:top w:val="none" w:sz="0" w:space="0" w:color="auto"/>
        <w:left w:val="none" w:sz="0" w:space="0" w:color="auto"/>
        <w:bottom w:val="none" w:sz="0" w:space="0" w:color="auto"/>
        <w:right w:val="none" w:sz="0" w:space="0" w:color="auto"/>
      </w:divBdr>
    </w:div>
    <w:div w:id="148056894">
      <w:marLeft w:val="640"/>
      <w:marRight w:val="0"/>
      <w:marTop w:val="0"/>
      <w:marBottom w:val="0"/>
      <w:divBdr>
        <w:top w:val="none" w:sz="0" w:space="0" w:color="auto"/>
        <w:left w:val="none" w:sz="0" w:space="0" w:color="auto"/>
        <w:bottom w:val="none" w:sz="0" w:space="0" w:color="auto"/>
        <w:right w:val="none" w:sz="0" w:space="0" w:color="auto"/>
      </w:divBdr>
    </w:div>
    <w:div w:id="148132190">
      <w:marLeft w:val="640"/>
      <w:marRight w:val="0"/>
      <w:marTop w:val="0"/>
      <w:marBottom w:val="0"/>
      <w:divBdr>
        <w:top w:val="none" w:sz="0" w:space="0" w:color="auto"/>
        <w:left w:val="none" w:sz="0" w:space="0" w:color="auto"/>
        <w:bottom w:val="none" w:sz="0" w:space="0" w:color="auto"/>
        <w:right w:val="none" w:sz="0" w:space="0" w:color="auto"/>
      </w:divBdr>
    </w:div>
    <w:div w:id="148178791">
      <w:marLeft w:val="640"/>
      <w:marRight w:val="0"/>
      <w:marTop w:val="0"/>
      <w:marBottom w:val="0"/>
      <w:divBdr>
        <w:top w:val="none" w:sz="0" w:space="0" w:color="auto"/>
        <w:left w:val="none" w:sz="0" w:space="0" w:color="auto"/>
        <w:bottom w:val="none" w:sz="0" w:space="0" w:color="auto"/>
        <w:right w:val="none" w:sz="0" w:space="0" w:color="auto"/>
      </w:divBdr>
    </w:div>
    <w:div w:id="148328034">
      <w:marLeft w:val="640"/>
      <w:marRight w:val="0"/>
      <w:marTop w:val="0"/>
      <w:marBottom w:val="0"/>
      <w:divBdr>
        <w:top w:val="none" w:sz="0" w:space="0" w:color="auto"/>
        <w:left w:val="none" w:sz="0" w:space="0" w:color="auto"/>
        <w:bottom w:val="none" w:sz="0" w:space="0" w:color="auto"/>
        <w:right w:val="none" w:sz="0" w:space="0" w:color="auto"/>
      </w:divBdr>
    </w:div>
    <w:div w:id="148375283">
      <w:marLeft w:val="640"/>
      <w:marRight w:val="0"/>
      <w:marTop w:val="0"/>
      <w:marBottom w:val="0"/>
      <w:divBdr>
        <w:top w:val="none" w:sz="0" w:space="0" w:color="auto"/>
        <w:left w:val="none" w:sz="0" w:space="0" w:color="auto"/>
        <w:bottom w:val="none" w:sz="0" w:space="0" w:color="auto"/>
        <w:right w:val="none" w:sz="0" w:space="0" w:color="auto"/>
      </w:divBdr>
    </w:div>
    <w:div w:id="148376057">
      <w:marLeft w:val="640"/>
      <w:marRight w:val="0"/>
      <w:marTop w:val="0"/>
      <w:marBottom w:val="0"/>
      <w:divBdr>
        <w:top w:val="none" w:sz="0" w:space="0" w:color="auto"/>
        <w:left w:val="none" w:sz="0" w:space="0" w:color="auto"/>
        <w:bottom w:val="none" w:sz="0" w:space="0" w:color="auto"/>
        <w:right w:val="none" w:sz="0" w:space="0" w:color="auto"/>
      </w:divBdr>
    </w:div>
    <w:div w:id="148449394">
      <w:marLeft w:val="640"/>
      <w:marRight w:val="0"/>
      <w:marTop w:val="0"/>
      <w:marBottom w:val="0"/>
      <w:divBdr>
        <w:top w:val="none" w:sz="0" w:space="0" w:color="auto"/>
        <w:left w:val="none" w:sz="0" w:space="0" w:color="auto"/>
        <w:bottom w:val="none" w:sz="0" w:space="0" w:color="auto"/>
        <w:right w:val="none" w:sz="0" w:space="0" w:color="auto"/>
      </w:divBdr>
    </w:div>
    <w:div w:id="148518691">
      <w:marLeft w:val="640"/>
      <w:marRight w:val="0"/>
      <w:marTop w:val="0"/>
      <w:marBottom w:val="0"/>
      <w:divBdr>
        <w:top w:val="none" w:sz="0" w:space="0" w:color="auto"/>
        <w:left w:val="none" w:sz="0" w:space="0" w:color="auto"/>
        <w:bottom w:val="none" w:sz="0" w:space="0" w:color="auto"/>
        <w:right w:val="none" w:sz="0" w:space="0" w:color="auto"/>
      </w:divBdr>
    </w:div>
    <w:div w:id="148641800">
      <w:marLeft w:val="640"/>
      <w:marRight w:val="0"/>
      <w:marTop w:val="0"/>
      <w:marBottom w:val="0"/>
      <w:divBdr>
        <w:top w:val="none" w:sz="0" w:space="0" w:color="auto"/>
        <w:left w:val="none" w:sz="0" w:space="0" w:color="auto"/>
        <w:bottom w:val="none" w:sz="0" w:space="0" w:color="auto"/>
        <w:right w:val="none" w:sz="0" w:space="0" w:color="auto"/>
      </w:divBdr>
    </w:div>
    <w:div w:id="148712703">
      <w:marLeft w:val="640"/>
      <w:marRight w:val="0"/>
      <w:marTop w:val="0"/>
      <w:marBottom w:val="0"/>
      <w:divBdr>
        <w:top w:val="none" w:sz="0" w:space="0" w:color="auto"/>
        <w:left w:val="none" w:sz="0" w:space="0" w:color="auto"/>
        <w:bottom w:val="none" w:sz="0" w:space="0" w:color="auto"/>
        <w:right w:val="none" w:sz="0" w:space="0" w:color="auto"/>
      </w:divBdr>
    </w:div>
    <w:div w:id="148789540">
      <w:marLeft w:val="640"/>
      <w:marRight w:val="0"/>
      <w:marTop w:val="0"/>
      <w:marBottom w:val="0"/>
      <w:divBdr>
        <w:top w:val="none" w:sz="0" w:space="0" w:color="auto"/>
        <w:left w:val="none" w:sz="0" w:space="0" w:color="auto"/>
        <w:bottom w:val="none" w:sz="0" w:space="0" w:color="auto"/>
        <w:right w:val="none" w:sz="0" w:space="0" w:color="auto"/>
      </w:divBdr>
    </w:div>
    <w:div w:id="148792157">
      <w:marLeft w:val="640"/>
      <w:marRight w:val="0"/>
      <w:marTop w:val="0"/>
      <w:marBottom w:val="0"/>
      <w:divBdr>
        <w:top w:val="none" w:sz="0" w:space="0" w:color="auto"/>
        <w:left w:val="none" w:sz="0" w:space="0" w:color="auto"/>
        <w:bottom w:val="none" w:sz="0" w:space="0" w:color="auto"/>
        <w:right w:val="none" w:sz="0" w:space="0" w:color="auto"/>
      </w:divBdr>
    </w:div>
    <w:div w:id="148837346">
      <w:marLeft w:val="640"/>
      <w:marRight w:val="0"/>
      <w:marTop w:val="0"/>
      <w:marBottom w:val="0"/>
      <w:divBdr>
        <w:top w:val="none" w:sz="0" w:space="0" w:color="auto"/>
        <w:left w:val="none" w:sz="0" w:space="0" w:color="auto"/>
        <w:bottom w:val="none" w:sz="0" w:space="0" w:color="auto"/>
        <w:right w:val="none" w:sz="0" w:space="0" w:color="auto"/>
      </w:divBdr>
    </w:div>
    <w:div w:id="148988382">
      <w:marLeft w:val="640"/>
      <w:marRight w:val="0"/>
      <w:marTop w:val="0"/>
      <w:marBottom w:val="0"/>
      <w:divBdr>
        <w:top w:val="none" w:sz="0" w:space="0" w:color="auto"/>
        <w:left w:val="none" w:sz="0" w:space="0" w:color="auto"/>
        <w:bottom w:val="none" w:sz="0" w:space="0" w:color="auto"/>
        <w:right w:val="none" w:sz="0" w:space="0" w:color="auto"/>
      </w:divBdr>
    </w:div>
    <w:div w:id="149060531">
      <w:marLeft w:val="640"/>
      <w:marRight w:val="0"/>
      <w:marTop w:val="0"/>
      <w:marBottom w:val="0"/>
      <w:divBdr>
        <w:top w:val="none" w:sz="0" w:space="0" w:color="auto"/>
        <w:left w:val="none" w:sz="0" w:space="0" w:color="auto"/>
        <w:bottom w:val="none" w:sz="0" w:space="0" w:color="auto"/>
        <w:right w:val="none" w:sz="0" w:space="0" w:color="auto"/>
      </w:divBdr>
    </w:div>
    <w:div w:id="149294194">
      <w:marLeft w:val="640"/>
      <w:marRight w:val="0"/>
      <w:marTop w:val="0"/>
      <w:marBottom w:val="0"/>
      <w:divBdr>
        <w:top w:val="none" w:sz="0" w:space="0" w:color="auto"/>
        <w:left w:val="none" w:sz="0" w:space="0" w:color="auto"/>
        <w:bottom w:val="none" w:sz="0" w:space="0" w:color="auto"/>
        <w:right w:val="none" w:sz="0" w:space="0" w:color="auto"/>
      </w:divBdr>
    </w:div>
    <w:div w:id="149295642">
      <w:marLeft w:val="640"/>
      <w:marRight w:val="0"/>
      <w:marTop w:val="0"/>
      <w:marBottom w:val="0"/>
      <w:divBdr>
        <w:top w:val="none" w:sz="0" w:space="0" w:color="auto"/>
        <w:left w:val="none" w:sz="0" w:space="0" w:color="auto"/>
        <w:bottom w:val="none" w:sz="0" w:space="0" w:color="auto"/>
        <w:right w:val="none" w:sz="0" w:space="0" w:color="auto"/>
      </w:divBdr>
    </w:div>
    <w:div w:id="149366661">
      <w:marLeft w:val="640"/>
      <w:marRight w:val="0"/>
      <w:marTop w:val="0"/>
      <w:marBottom w:val="0"/>
      <w:divBdr>
        <w:top w:val="none" w:sz="0" w:space="0" w:color="auto"/>
        <w:left w:val="none" w:sz="0" w:space="0" w:color="auto"/>
        <w:bottom w:val="none" w:sz="0" w:space="0" w:color="auto"/>
        <w:right w:val="none" w:sz="0" w:space="0" w:color="auto"/>
      </w:divBdr>
    </w:div>
    <w:div w:id="149443581">
      <w:marLeft w:val="640"/>
      <w:marRight w:val="0"/>
      <w:marTop w:val="0"/>
      <w:marBottom w:val="0"/>
      <w:divBdr>
        <w:top w:val="none" w:sz="0" w:space="0" w:color="auto"/>
        <w:left w:val="none" w:sz="0" w:space="0" w:color="auto"/>
        <w:bottom w:val="none" w:sz="0" w:space="0" w:color="auto"/>
        <w:right w:val="none" w:sz="0" w:space="0" w:color="auto"/>
      </w:divBdr>
    </w:div>
    <w:div w:id="149445948">
      <w:marLeft w:val="640"/>
      <w:marRight w:val="0"/>
      <w:marTop w:val="0"/>
      <w:marBottom w:val="0"/>
      <w:divBdr>
        <w:top w:val="none" w:sz="0" w:space="0" w:color="auto"/>
        <w:left w:val="none" w:sz="0" w:space="0" w:color="auto"/>
        <w:bottom w:val="none" w:sz="0" w:space="0" w:color="auto"/>
        <w:right w:val="none" w:sz="0" w:space="0" w:color="auto"/>
      </w:divBdr>
    </w:div>
    <w:div w:id="149489949">
      <w:marLeft w:val="640"/>
      <w:marRight w:val="0"/>
      <w:marTop w:val="0"/>
      <w:marBottom w:val="0"/>
      <w:divBdr>
        <w:top w:val="none" w:sz="0" w:space="0" w:color="auto"/>
        <w:left w:val="none" w:sz="0" w:space="0" w:color="auto"/>
        <w:bottom w:val="none" w:sz="0" w:space="0" w:color="auto"/>
        <w:right w:val="none" w:sz="0" w:space="0" w:color="auto"/>
      </w:divBdr>
    </w:div>
    <w:div w:id="149490748">
      <w:marLeft w:val="640"/>
      <w:marRight w:val="0"/>
      <w:marTop w:val="0"/>
      <w:marBottom w:val="0"/>
      <w:divBdr>
        <w:top w:val="none" w:sz="0" w:space="0" w:color="auto"/>
        <w:left w:val="none" w:sz="0" w:space="0" w:color="auto"/>
        <w:bottom w:val="none" w:sz="0" w:space="0" w:color="auto"/>
        <w:right w:val="none" w:sz="0" w:space="0" w:color="auto"/>
      </w:divBdr>
    </w:div>
    <w:div w:id="149518387">
      <w:marLeft w:val="640"/>
      <w:marRight w:val="0"/>
      <w:marTop w:val="0"/>
      <w:marBottom w:val="0"/>
      <w:divBdr>
        <w:top w:val="none" w:sz="0" w:space="0" w:color="auto"/>
        <w:left w:val="none" w:sz="0" w:space="0" w:color="auto"/>
        <w:bottom w:val="none" w:sz="0" w:space="0" w:color="auto"/>
        <w:right w:val="none" w:sz="0" w:space="0" w:color="auto"/>
      </w:divBdr>
    </w:div>
    <w:div w:id="149518999">
      <w:marLeft w:val="640"/>
      <w:marRight w:val="0"/>
      <w:marTop w:val="0"/>
      <w:marBottom w:val="0"/>
      <w:divBdr>
        <w:top w:val="none" w:sz="0" w:space="0" w:color="auto"/>
        <w:left w:val="none" w:sz="0" w:space="0" w:color="auto"/>
        <w:bottom w:val="none" w:sz="0" w:space="0" w:color="auto"/>
        <w:right w:val="none" w:sz="0" w:space="0" w:color="auto"/>
      </w:divBdr>
    </w:div>
    <w:div w:id="149561169">
      <w:marLeft w:val="640"/>
      <w:marRight w:val="0"/>
      <w:marTop w:val="0"/>
      <w:marBottom w:val="0"/>
      <w:divBdr>
        <w:top w:val="none" w:sz="0" w:space="0" w:color="auto"/>
        <w:left w:val="none" w:sz="0" w:space="0" w:color="auto"/>
        <w:bottom w:val="none" w:sz="0" w:space="0" w:color="auto"/>
        <w:right w:val="none" w:sz="0" w:space="0" w:color="auto"/>
      </w:divBdr>
    </w:div>
    <w:div w:id="149563122">
      <w:marLeft w:val="640"/>
      <w:marRight w:val="0"/>
      <w:marTop w:val="0"/>
      <w:marBottom w:val="0"/>
      <w:divBdr>
        <w:top w:val="none" w:sz="0" w:space="0" w:color="auto"/>
        <w:left w:val="none" w:sz="0" w:space="0" w:color="auto"/>
        <w:bottom w:val="none" w:sz="0" w:space="0" w:color="auto"/>
        <w:right w:val="none" w:sz="0" w:space="0" w:color="auto"/>
      </w:divBdr>
    </w:div>
    <w:div w:id="149566364">
      <w:marLeft w:val="640"/>
      <w:marRight w:val="0"/>
      <w:marTop w:val="0"/>
      <w:marBottom w:val="0"/>
      <w:divBdr>
        <w:top w:val="none" w:sz="0" w:space="0" w:color="auto"/>
        <w:left w:val="none" w:sz="0" w:space="0" w:color="auto"/>
        <w:bottom w:val="none" w:sz="0" w:space="0" w:color="auto"/>
        <w:right w:val="none" w:sz="0" w:space="0" w:color="auto"/>
      </w:divBdr>
    </w:div>
    <w:div w:id="149713757">
      <w:marLeft w:val="640"/>
      <w:marRight w:val="0"/>
      <w:marTop w:val="0"/>
      <w:marBottom w:val="0"/>
      <w:divBdr>
        <w:top w:val="none" w:sz="0" w:space="0" w:color="auto"/>
        <w:left w:val="none" w:sz="0" w:space="0" w:color="auto"/>
        <w:bottom w:val="none" w:sz="0" w:space="0" w:color="auto"/>
        <w:right w:val="none" w:sz="0" w:space="0" w:color="auto"/>
      </w:divBdr>
    </w:div>
    <w:div w:id="149836460">
      <w:marLeft w:val="640"/>
      <w:marRight w:val="0"/>
      <w:marTop w:val="0"/>
      <w:marBottom w:val="0"/>
      <w:divBdr>
        <w:top w:val="none" w:sz="0" w:space="0" w:color="auto"/>
        <w:left w:val="none" w:sz="0" w:space="0" w:color="auto"/>
        <w:bottom w:val="none" w:sz="0" w:space="0" w:color="auto"/>
        <w:right w:val="none" w:sz="0" w:space="0" w:color="auto"/>
      </w:divBdr>
    </w:div>
    <w:div w:id="149836709">
      <w:marLeft w:val="640"/>
      <w:marRight w:val="0"/>
      <w:marTop w:val="0"/>
      <w:marBottom w:val="0"/>
      <w:divBdr>
        <w:top w:val="none" w:sz="0" w:space="0" w:color="auto"/>
        <w:left w:val="none" w:sz="0" w:space="0" w:color="auto"/>
        <w:bottom w:val="none" w:sz="0" w:space="0" w:color="auto"/>
        <w:right w:val="none" w:sz="0" w:space="0" w:color="auto"/>
      </w:divBdr>
    </w:div>
    <w:div w:id="149837268">
      <w:marLeft w:val="640"/>
      <w:marRight w:val="0"/>
      <w:marTop w:val="0"/>
      <w:marBottom w:val="0"/>
      <w:divBdr>
        <w:top w:val="none" w:sz="0" w:space="0" w:color="auto"/>
        <w:left w:val="none" w:sz="0" w:space="0" w:color="auto"/>
        <w:bottom w:val="none" w:sz="0" w:space="0" w:color="auto"/>
        <w:right w:val="none" w:sz="0" w:space="0" w:color="auto"/>
      </w:divBdr>
    </w:div>
    <w:div w:id="149910665">
      <w:marLeft w:val="640"/>
      <w:marRight w:val="0"/>
      <w:marTop w:val="0"/>
      <w:marBottom w:val="0"/>
      <w:divBdr>
        <w:top w:val="none" w:sz="0" w:space="0" w:color="auto"/>
        <w:left w:val="none" w:sz="0" w:space="0" w:color="auto"/>
        <w:bottom w:val="none" w:sz="0" w:space="0" w:color="auto"/>
        <w:right w:val="none" w:sz="0" w:space="0" w:color="auto"/>
      </w:divBdr>
    </w:div>
    <w:div w:id="149954982">
      <w:marLeft w:val="640"/>
      <w:marRight w:val="0"/>
      <w:marTop w:val="0"/>
      <w:marBottom w:val="0"/>
      <w:divBdr>
        <w:top w:val="none" w:sz="0" w:space="0" w:color="auto"/>
        <w:left w:val="none" w:sz="0" w:space="0" w:color="auto"/>
        <w:bottom w:val="none" w:sz="0" w:space="0" w:color="auto"/>
        <w:right w:val="none" w:sz="0" w:space="0" w:color="auto"/>
      </w:divBdr>
    </w:div>
    <w:div w:id="150022973">
      <w:marLeft w:val="640"/>
      <w:marRight w:val="0"/>
      <w:marTop w:val="0"/>
      <w:marBottom w:val="0"/>
      <w:divBdr>
        <w:top w:val="none" w:sz="0" w:space="0" w:color="auto"/>
        <w:left w:val="none" w:sz="0" w:space="0" w:color="auto"/>
        <w:bottom w:val="none" w:sz="0" w:space="0" w:color="auto"/>
        <w:right w:val="none" w:sz="0" w:space="0" w:color="auto"/>
      </w:divBdr>
    </w:div>
    <w:div w:id="150026039">
      <w:marLeft w:val="640"/>
      <w:marRight w:val="0"/>
      <w:marTop w:val="0"/>
      <w:marBottom w:val="0"/>
      <w:divBdr>
        <w:top w:val="none" w:sz="0" w:space="0" w:color="auto"/>
        <w:left w:val="none" w:sz="0" w:space="0" w:color="auto"/>
        <w:bottom w:val="none" w:sz="0" w:space="0" w:color="auto"/>
        <w:right w:val="none" w:sz="0" w:space="0" w:color="auto"/>
      </w:divBdr>
    </w:div>
    <w:div w:id="150099715">
      <w:marLeft w:val="640"/>
      <w:marRight w:val="0"/>
      <w:marTop w:val="0"/>
      <w:marBottom w:val="0"/>
      <w:divBdr>
        <w:top w:val="none" w:sz="0" w:space="0" w:color="auto"/>
        <w:left w:val="none" w:sz="0" w:space="0" w:color="auto"/>
        <w:bottom w:val="none" w:sz="0" w:space="0" w:color="auto"/>
        <w:right w:val="none" w:sz="0" w:space="0" w:color="auto"/>
      </w:divBdr>
    </w:div>
    <w:div w:id="150146086">
      <w:marLeft w:val="640"/>
      <w:marRight w:val="0"/>
      <w:marTop w:val="0"/>
      <w:marBottom w:val="0"/>
      <w:divBdr>
        <w:top w:val="none" w:sz="0" w:space="0" w:color="auto"/>
        <w:left w:val="none" w:sz="0" w:space="0" w:color="auto"/>
        <w:bottom w:val="none" w:sz="0" w:space="0" w:color="auto"/>
        <w:right w:val="none" w:sz="0" w:space="0" w:color="auto"/>
      </w:divBdr>
    </w:div>
    <w:div w:id="150221149">
      <w:marLeft w:val="640"/>
      <w:marRight w:val="0"/>
      <w:marTop w:val="0"/>
      <w:marBottom w:val="0"/>
      <w:divBdr>
        <w:top w:val="none" w:sz="0" w:space="0" w:color="auto"/>
        <w:left w:val="none" w:sz="0" w:space="0" w:color="auto"/>
        <w:bottom w:val="none" w:sz="0" w:space="0" w:color="auto"/>
        <w:right w:val="none" w:sz="0" w:space="0" w:color="auto"/>
      </w:divBdr>
    </w:div>
    <w:div w:id="150292500">
      <w:marLeft w:val="640"/>
      <w:marRight w:val="0"/>
      <w:marTop w:val="0"/>
      <w:marBottom w:val="0"/>
      <w:divBdr>
        <w:top w:val="none" w:sz="0" w:space="0" w:color="auto"/>
        <w:left w:val="none" w:sz="0" w:space="0" w:color="auto"/>
        <w:bottom w:val="none" w:sz="0" w:space="0" w:color="auto"/>
        <w:right w:val="none" w:sz="0" w:space="0" w:color="auto"/>
      </w:divBdr>
    </w:div>
    <w:div w:id="150341125">
      <w:marLeft w:val="640"/>
      <w:marRight w:val="0"/>
      <w:marTop w:val="0"/>
      <w:marBottom w:val="0"/>
      <w:divBdr>
        <w:top w:val="none" w:sz="0" w:space="0" w:color="auto"/>
        <w:left w:val="none" w:sz="0" w:space="0" w:color="auto"/>
        <w:bottom w:val="none" w:sz="0" w:space="0" w:color="auto"/>
        <w:right w:val="none" w:sz="0" w:space="0" w:color="auto"/>
      </w:divBdr>
    </w:div>
    <w:div w:id="150608439">
      <w:marLeft w:val="640"/>
      <w:marRight w:val="0"/>
      <w:marTop w:val="0"/>
      <w:marBottom w:val="0"/>
      <w:divBdr>
        <w:top w:val="none" w:sz="0" w:space="0" w:color="auto"/>
        <w:left w:val="none" w:sz="0" w:space="0" w:color="auto"/>
        <w:bottom w:val="none" w:sz="0" w:space="0" w:color="auto"/>
        <w:right w:val="none" w:sz="0" w:space="0" w:color="auto"/>
      </w:divBdr>
    </w:div>
    <w:div w:id="150753069">
      <w:marLeft w:val="640"/>
      <w:marRight w:val="0"/>
      <w:marTop w:val="0"/>
      <w:marBottom w:val="0"/>
      <w:divBdr>
        <w:top w:val="none" w:sz="0" w:space="0" w:color="auto"/>
        <w:left w:val="none" w:sz="0" w:space="0" w:color="auto"/>
        <w:bottom w:val="none" w:sz="0" w:space="0" w:color="auto"/>
        <w:right w:val="none" w:sz="0" w:space="0" w:color="auto"/>
      </w:divBdr>
    </w:div>
    <w:div w:id="150870255">
      <w:marLeft w:val="640"/>
      <w:marRight w:val="0"/>
      <w:marTop w:val="0"/>
      <w:marBottom w:val="0"/>
      <w:divBdr>
        <w:top w:val="none" w:sz="0" w:space="0" w:color="auto"/>
        <w:left w:val="none" w:sz="0" w:space="0" w:color="auto"/>
        <w:bottom w:val="none" w:sz="0" w:space="0" w:color="auto"/>
        <w:right w:val="none" w:sz="0" w:space="0" w:color="auto"/>
      </w:divBdr>
    </w:div>
    <w:div w:id="150875279">
      <w:marLeft w:val="640"/>
      <w:marRight w:val="0"/>
      <w:marTop w:val="0"/>
      <w:marBottom w:val="0"/>
      <w:divBdr>
        <w:top w:val="none" w:sz="0" w:space="0" w:color="auto"/>
        <w:left w:val="none" w:sz="0" w:space="0" w:color="auto"/>
        <w:bottom w:val="none" w:sz="0" w:space="0" w:color="auto"/>
        <w:right w:val="none" w:sz="0" w:space="0" w:color="auto"/>
      </w:divBdr>
    </w:div>
    <w:div w:id="150877208">
      <w:marLeft w:val="640"/>
      <w:marRight w:val="0"/>
      <w:marTop w:val="0"/>
      <w:marBottom w:val="0"/>
      <w:divBdr>
        <w:top w:val="none" w:sz="0" w:space="0" w:color="auto"/>
        <w:left w:val="none" w:sz="0" w:space="0" w:color="auto"/>
        <w:bottom w:val="none" w:sz="0" w:space="0" w:color="auto"/>
        <w:right w:val="none" w:sz="0" w:space="0" w:color="auto"/>
      </w:divBdr>
    </w:div>
    <w:div w:id="150947056">
      <w:marLeft w:val="640"/>
      <w:marRight w:val="0"/>
      <w:marTop w:val="0"/>
      <w:marBottom w:val="0"/>
      <w:divBdr>
        <w:top w:val="none" w:sz="0" w:space="0" w:color="auto"/>
        <w:left w:val="none" w:sz="0" w:space="0" w:color="auto"/>
        <w:bottom w:val="none" w:sz="0" w:space="0" w:color="auto"/>
        <w:right w:val="none" w:sz="0" w:space="0" w:color="auto"/>
      </w:divBdr>
    </w:div>
    <w:div w:id="151062952">
      <w:marLeft w:val="640"/>
      <w:marRight w:val="0"/>
      <w:marTop w:val="0"/>
      <w:marBottom w:val="0"/>
      <w:divBdr>
        <w:top w:val="none" w:sz="0" w:space="0" w:color="auto"/>
        <w:left w:val="none" w:sz="0" w:space="0" w:color="auto"/>
        <w:bottom w:val="none" w:sz="0" w:space="0" w:color="auto"/>
        <w:right w:val="none" w:sz="0" w:space="0" w:color="auto"/>
      </w:divBdr>
    </w:div>
    <w:div w:id="151139571">
      <w:marLeft w:val="640"/>
      <w:marRight w:val="0"/>
      <w:marTop w:val="0"/>
      <w:marBottom w:val="0"/>
      <w:divBdr>
        <w:top w:val="none" w:sz="0" w:space="0" w:color="auto"/>
        <w:left w:val="none" w:sz="0" w:space="0" w:color="auto"/>
        <w:bottom w:val="none" w:sz="0" w:space="0" w:color="auto"/>
        <w:right w:val="none" w:sz="0" w:space="0" w:color="auto"/>
      </w:divBdr>
    </w:div>
    <w:div w:id="151144109">
      <w:marLeft w:val="640"/>
      <w:marRight w:val="0"/>
      <w:marTop w:val="0"/>
      <w:marBottom w:val="0"/>
      <w:divBdr>
        <w:top w:val="none" w:sz="0" w:space="0" w:color="auto"/>
        <w:left w:val="none" w:sz="0" w:space="0" w:color="auto"/>
        <w:bottom w:val="none" w:sz="0" w:space="0" w:color="auto"/>
        <w:right w:val="none" w:sz="0" w:space="0" w:color="auto"/>
      </w:divBdr>
    </w:div>
    <w:div w:id="151261625">
      <w:marLeft w:val="640"/>
      <w:marRight w:val="0"/>
      <w:marTop w:val="0"/>
      <w:marBottom w:val="0"/>
      <w:divBdr>
        <w:top w:val="none" w:sz="0" w:space="0" w:color="auto"/>
        <w:left w:val="none" w:sz="0" w:space="0" w:color="auto"/>
        <w:bottom w:val="none" w:sz="0" w:space="0" w:color="auto"/>
        <w:right w:val="none" w:sz="0" w:space="0" w:color="auto"/>
      </w:divBdr>
    </w:div>
    <w:div w:id="151413014">
      <w:marLeft w:val="640"/>
      <w:marRight w:val="0"/>
      <w:marTop w:val="0"/>
      <w:marBottom w:val="0"/>
      <w:divBdr>
        <w:top w:val="none" w:sz="0" w:space="0" w:color="auto"/>
        <w:left w:val="none" w:sz="0" w:space="0" w:color="auto"/>
        <w:bottom w:val="none" w:sz="0" w:space="0" w:color="auto"/>
        <w:right w:val="none" w:sz="0" w:space="0" w:color="auto"/>
      </w:divBdr>
    </w:div>
    <w:div w:id="151416541">
      <w:marLeft w:val="640"/>
      <w:marRight w:val="0"/>
      <w:marTop w:val="0"/>
      <w:marBottom w:val="0"/>
      <w:divBdr>
        <w:top w:val="none" w:sz="0" w:space="0" w:color="auto"/>
        <w:left w:val="none" w:sz="0" w:space="0" w:color="auto"/>
        <w:bottom w:val="none" w:sz="0" w:space="0" w:color="auto"/>
        <w:right w:val="none" w:sz="0" w:space="0" w:color="auto"/>
      </w:divBdr>
    </w:div>
    <w:div w:id="151486083">
      <w:marLeft w:val="640"/>
      <w:marRight w:val="0"/>
      <w:marTop w:val="0"/>
      <w:marBottom w:val="0"/>
      <w:divBdr>
        <w:top w:val="none" w:sz="0" w:space="0" w:color="auto"/>
        <w:left w:val="none" w:sz="0" w:space="0" w:color="auto"/>
        <w:bottom w:val="none" w:sz="0" w:space="0" w:color="auto"/>
        <w:right w:val="none" w:sz="0" w:space="0" w:color="auto"/>
      </w:divBdr>
    </w:div>
    <w:div w:id="151796804">
      <w:marLeft w:val="640"/>
      <w:marRight w:val="0"/>
      <w:marTop w:val="0"/>
      <w:marBottom w:val="0"/>
      <w:divBdr>
        <w:top w:val="none" w:sz="0" w:space="0" w:color="auto"/>
        <w:left w:val="none" w:sz="0" w:space="0" w:color="auto"/>
        <w:bottom w:val="none" w:sz="0" w:space="0" w:color="auto"/>
        <w:right w:val="none" w:sz="0" w:space="0" w:color="auto"/>
      </w:divBdr>
    </w:div>
    <w:div w:id="151801948">
      <w:marLeft w:val="640"/>
      <w:marRight w:val="0"/>
      <w:marTop w:val="0"/>
      <w:marBottom w:val="0"/>
      <w:divBdr>
        <w:top w:val="none" w:sz="0" w:space="0" w:color="auto"/>
        <w:left w:val="none" w:sz="0" w:space="0" w:color="auto"/>
        <w:bottom w:val="none" w:sz="0" w:space="0" w:color="auto"/>
        <w:right w:val="none" w:sz="0" w:space="0" w:color="auto"/>
      </w:divBdr>
    </w:div>
    <w:div w:id="151871029">
      <w:marLeft w:val="640"/>
      <w:marRight w:val="0"/>
      <w:marTop w:val="0"/>
      <w:marBottom w:val="0"/>
      <w:divBdr>
        <w:top w:val="none" w:sz="0" w:space="0" w:color="auto"/>
        <w:left w:val="none" w:sz="0" w:space="0" w:color="auto"/>
        <w:bottom w:val="none" w:sz="0" w:space="0" w:color="auto"/>
        <w:right w:val="none" w:sz="0" w:space="0" w:color="auto"/>
      </w:divBdr>
    </w:div>
    <w:div w:id="151991820">
      <w:marLeft w:val="640"/>
      <w:marRight w:val="0"/>
      <w:marTop w:val="0"/>
      <w:marBottom w:val="0"/>
      <w:divBdr>
        <w:top w:val="none" w:sz="0" w:space="0" w:color="auto"/>
        <w:left w:val="none" w:sz="0" w:space="0" w:color="auto"/>
        <w:bottom w:val="none" w:sz="0" w:space="0" w:color="auto"/>
        <w:right w:val="none" w:sz="0" w:space="0" w:color="auto"/>
      </w:divBdr>
    </w:div>
    <w:div w:id="152062146">
      <w:marLeft w:val="640"/>
      <w:marRight w:val="0"/>
      <w:marTop w:val="0"/>
      <w:marBottom w:val="0"/>
      <w:divBdr>
        <w:top w:val="none" w:sz="0" w:space="0" w:color="auto"/>
        <w:left w:val="none" w:sz="0" w:space="0" w:color="auto"/>
        <w:bottom w:val="none" w:sz="0" w:space="0" w:color="auto"/>
        <w:right w:val="none" w:sz="0" w:space="0" w:color="auto"/>
      </w:divBdr>
    </w:div>
    <w:div w:id="152188984">
      <w:marLeft w:val="640"/>
      <w:marRight w:val="0"/>
      <w:marTop w:val="0"/>
      <w:marBottom w:val="0"/>
      <w:divBdr>
        <w:top w:val="none" w:sz="0" w:space="0" w:color="auto"/>
        <w:left w:val="none" w:sz="0" w:space="0" w:color="auto"/>
        <w:bottom w:val="none" w:sz="0" w:space="0" w:color="auto"/>
        <w:right w:val="none" w:sz="0" w:space="0" w:color="auto"/>
      </w:divBdr>
    </w:div>
    <w:div w:id="152256883">
      <w:marLeft w:val="640"/>
      <w:marRight w:val="0"/>
      <w:marTop w:val="0"/>
      <w:marBottom w:val="0"/>
      <w:divBdr>
        <w:top w:val="none" w:sz="0" w:space="0" w:color="auto"/>
        <w:left w:val="none" w:sz="0" w:space="0" w:color="auto"/>
        <w:bottom w:val="none" w:sz="0" w:space="0" w:color="auto"/>
        <w:right w:val="none" w:sz="0" w:space="0" w:color="auto"/>
      </w:divBdr>
    </w:div>
    <w:div w:id="152261643">
      <w:marLeft w:val="640"/>
      <w:marRight w:val="0"/>
      <w:marTop w:val="0"/>
      <w:marBottom w:val="0"/>
      <w:divBdr>
        <w:top w:val="none" w:sz="0" w:space="0" w:color="auto"/>
        <w:left w:val="none" w:sz="0" w:space="0" w:color="auto"/>
        <w:bottom w:val="none" w:sz="0" w:space="0" w:color="auto"/>
        <w:right w:val="none" w:sz="0" w:space="0" w:color="auto"/>
      </w:divBdr>
    </w:div>
    <w:div w:id="152449313">
      <w:marLeft w:val="640"/>
      <w:marRight w:val="0"/>
      <w:marTop w:val="0"/>
      <w:marBottom w:val="0"/>
      <w:divBdr>
        <w:top w:val="none" w:sz="0" w:space="0" w:color="auto"/>
        <w:left w:val="none" w:sz="0" w:space="0" w:color="auto"/>
        <w:bottom w:val="none" w:sz="0" w:space="0" w:color="auto"/>
        <w:right w:val="none" w:sz="0" w:space="0" w:color="auto"/>
      </w:divBdr>
    </w:div>
    <w:div w:id="152526745">
      <w:marLeft w:val="640"/>
      <w:marRight w:val="0"/>
      <w:marTop w:val="0"/>
      <w:marBottom w:val="0"/>
      <w:divBdr>
        <w:top w:val="none" w:sz="0" w:space="0" w:color="auto"/>
        <w:left w:val="none" w:sz="0" w:space="0" w:color="auto"/>
        <w:bottom w:val="none" w:sz="0" w:space="0" w:color="auto"/>
        <w:right w:val="none" w:sz="0" w:space="0" w:color="auto"/>
      </w:divBdr>
    </w:div>
    <w:div w:id="152531444">
      <w:marLeft w:val="640"/>
      <w:marRight w:val="0"/>
      <w:marTop w:val="0"/>
      <w:marBottom w:val="0"/>
      <w:divBdr>
        <w:top w:val="none" w:sz="0" w:space="0" w:color="auto"/>
        <w:left w:val="none" w:sz="0" w:space="0" w:color="auto"/>
        <w:bottom w:val="none" w:sz="0" w:space="0" w:color="auto"/>
        <w:right w:val="none" w:sz="0" w:space="0" w:color="auto"/>
      </w:divBdr>
    </w:div>
    <w:div w:id="152567881">
      <w:marLeft w:val="640"/>
      <w:marRight w:val="0"/>
      <w:marTop w:val="0"/>
      <w:marBottom w:val="0"/>
      <w:divBdr>
        <w:top w:val="none" w:sz="0" w:space="0" w:color="auto"/>
        <w:left w:val="none" w:sz="0" w:space="0" w:color="auto"/>
        <w:bottom w:val="none" w:sz="0" w:space="0" w:color="auto"/>
        <w:right w:val="none" w:sz="0" w:space="0" w:color="auto"/>
      </w:divBdr>
    </w:div>
    <w:div w:id="152571063">
      <w:marLeft w:val="640"/>
      <w:marRight w:val="0"/>
      <w:marTop w:val="0"/>
      <w:marBottom w:val="0"/>
      <w:divBdr>
        <w:top w:val="none" w:sz="0" w:space="0" w:color="auto"/>
        <w:left w:val="none" w:sz="0" w:space="0" w:color="auto"/>
        <w:bottom w:val="none" w:sz="0" w:space="0" w:color="auto"/>
        <w:right w:val="none" w:sz="0" w:space="0" w:color="auto"/>
      </w:divBdr>
    </w:div>
    <w:div w:id="152573857">
      <w:marLeft w:val="640"/>
      <w:marRight w:val="0"/>
      <w:marTop w:val="0"/>
      <w:marBottom w:val="0"/>
      <w:divBdr>
        <w:top w:val="none" w:sz="0" w:space="0" w:color="auto"/>
        <w:left w:val="none" w:sz="0" w:space="0" w:color="auto"/>
        <w:bottom w:val="none" w:sz="0" w:space="0" w:color="auto"/>
        <w:right w:val="none" w:sz="0" w:space="0" w:color="auto"/>
      </w:divBdr>
    </w:div>
    <w:div w:id="152642745">
      <w:marLeft w:val="640"/>
      <w:marRight w:val="0"/>
      <w:marTop w:val="0"/>
      <w:marBottom w:val="0"/>
      <w:divBdr>
        <w:top w:val="none" w:sz="0" w:space="0" w:color="auto"/>
        <w:left w:val="none" w:sz="0" w:space="0" w:color="auto"/>
        <w:bottom w:val="none" w:sz="0" w:space="0" w:color="auto"/>
        <w:right w:val="none" w:sz="0" w:space="0" w:color="auto"/>
      </w:divBdr>
    </w:div>
    <w:div w:id="152766803">
      <w:marLeft w:val="640"/>
      <w:marRight w:val="0"/>
      <w:marTop w:val="0"/>
      <w:marBottom w:val="0"/>
      <w:divBdr>
        <w:top w:val="none" w:sz="0" w:space="0" w:color="auto"/>
        <w:left w:val="none" w:sz="0" w:space="0" w:color="auto"/>
        <w:bottom w:val="none" w:sz="0" w:space="0" w:color="auto"/>
        <w:right w:val="none" w:sz="0" w:space="0" w:color="auto"/>
      </w:divBdr>
    </w:div>
    <w:div w:id="152768007">
      <w:marLeft w:val="640"/>
      <w:marRight w:val="0"/>
      <w:marTop w:val="0"/>
      <w:marBottom w:val="0"/>
      <w:divBdr>
        <w:top w:val="none" w:sz="0" w:space="0" w:color="auto"/>
        <w:left w:val="none" w:sz="0" w:space="0" w:color="auto"/>
        <w:bottom w:val="none" w:sz="0" w:space="0" w:color="auto"/>
        <w:right w:val="none" w:sz="0" w:space="0" w:color="auto"/>
      </w:divBdr>
    </w:div>
    <w:div w:id="152842724">
      <w:marLeft w:val="640"/>
      <w:marRight w:val="0"/>
      <w:marTop w:val="0"/>
      <w:marBottom w:val="0"/>
      <w:divBdr>
        <w:top w:val="none" w:sz="0" w:space="0" w:color="auto"/>
        <w:left w:val="none" w:sz="0" w:space="0" w:color="auto"/>
        <w:bottom w:val="none" w:sz="0" w:space="0" w:color="auto"/>
        <w:right w:val="none" w:sz="0" w:space="0" w:color="auto"/>
      </w:divBdr>
    </w:div>
    <w:div w:id="152992877">
      <w:marLeft w:val="640"/>
      <w:marRight w:val="0"/>
      <w:marTop w:val="0"/>
      <w:marBottom w:val="0"/>
      <w:divBdr>
        <w:top w:val="none" w:sz="0" w:space="0" w:color="auto"/>
        <w:left w:val="none" w:sz="0" w:space="0" w:color="auto"/>
        <w:bottom w:val="none" w:sz="0" w:space="0" w:color="auto"/>
        <w:right w:val="none" w:sz="0" w:space="0" w:color="auto"/>
      </w:divBdr>
    </w:div>
    <w:div w:id="153029244">
      <w:marLeft w:val="640"/>
      <w:marRight w:val="0"/>
      <w:marTop w:val="0"/>
      <w:marBottom w:val="0"/>
      <w:divBdr>
        <w:top w:val="none" w:sz="0" w:space="0" w:color="auto"/>
        <w:left w:val="none" w:sz="0" w:space="0" w:color="auto"/>
        <w:bottom w:val="none" w:sz="0" w:space="0" w:color="auto"/>
        <w:right w:val="none" w:sz="0" w:space="0" w:color="auto"/>
      </w:divBdr>
    </w:div>
    <w:div w:id="153301239">
      <w:marLeft w:val="640"/>
      <w:marRight w:val="0"/>
      <w:marTop w:val="0"/>
      <w:marBottom w:val="0"/>
      <w:divBdr>
        <w:top w:val="none" w:sz="0" w:space="0" w:color="auto"/>
        <w:left w:val="none" w:sz="0" w:space="0" w:color="auto"/>
        <w:bottom w:val="none" w:sz="0" w:space="0" w:color="auto"/>
        <w:right w:val="none" w:sz="0" w:space="0" w:color="auto"/>
      </w:divBdr>
    </w:div>
    <w:div w:id="153306925">
      <w:marLeft w:val="640"/>
      <w:marRight w:val="0"/>
      <w:marTop w:val="0"/>
      <w:marBottom w:val="0"/>
      <w:divBdr>
        <w:top w:val="none" w:sz="0" w:space="0" w:color="auto"/>
        <w:left w:val="none" w:sz="0" w:space="0" w:color="auto"/>
        <w:bottom w:val="none" w:sz="0" w:space="0" w:color="auto"/>
        <w:right w:val="none" w:sz="0" w:space="0" w:color="auto"/>
      </w:divBdr>
    </w:div>
    <w:div w:id="153569878">
      <w:marLeft w:val="640"/>
      <w:marRight w:val="0"/>
      <w:marTop w:val="0"/>
      <w:marBottom w:val="0"/>
      <w:divBdr>
        <w:top w:val="none" w:sz="0" w:space="0" w:color="auto"/>
        <w:left w:val="none" w:sz="0" w:space="0" w:color="auto"/>
        <w:bottom w:val="none" w:sz="0" w:space="0" w:color="auto"/>
        <w:right w:val="none" w:sz="0" w:space="0" w:color="auto"/>
      </w:divBdr>
    </w:div>
    <w:div w:id="153692319">
      <w:marLeft w:val="640"/>
      <w:marRight w:val="0"/>
      <w:marTop w:val="0"/>
      <w:marBottom w:val="0"/>
      <w:divBdr>
        <w:top w:val="none" w:sz="0" w:space="0" w:color="auto"/>
        <w:left w:val="none" w:sz="0" w:space="0" w:color="auto"/>
        <w:bottom w:val="none" w:sz="0" w:space="0" w:color="auto"/>
        <w:right w:val="none" w:sz="0" w:space="0" w:color="auto"/>
      </w:divBdr>
    </w:div>
    <w:div w:id="153762911">
      <w:marLeft w:val="640"/>
      <w:marRight w:val="0"/>
      <w:marTop w:val="0"/>
      <w:marBottom w:val="0"/>
      <w:divBdr>
        <w:top w:val="none" w:sz="0" w:space="0" w:color="auto"/>
        <w:left w:val="none" w:sz="0" w:space="0" w:color="auto"/>
        <w:bottom w:val="none" w:sz="0" w:space="0" w:color="auto"/>
        <w:right w:val="none" w:sz="0" w:space="0" w:color="auto"/>
      </w:divBdr>
    </w:div>
    <w:div w:id="153764374">
      <w:marLeft w:val="640"/>
      <w:marRight w:val="0"/>
      <w:marTop w:val="0"/>
      <w:marBottom w:val="0"/>
      <w:divBdr>
        <w:top w:val="none" w:sz="0" w:space="0" w:color="auto"/>
        <w:left w:val="none" w:sz="0" w:space="0" w:color="auto"/>
        <w:bottom w:val="none" w:sz="0" w:space="0" w:color="auto"/>
        <w:right w:val="none" w:sz="0" w:space="0" w:color="auto"/>
      </w:divBdr>
    </w:div>
    <w:div w:id="153767921">
      <w:marLeft w:val="640"/>
      <w:marRight w:val="0"/>
      <w:marTop w:val="0"/>
      <w:marBottom w:val="0"/>
      <w:divBdr>
        <w:top w:val="none" w:sz="0" w:space="0" w:color="auto"/>
        <w:left w:val="none" w:sz="0" w:space="0" w:color="auto"/>
        <w:bottom w:val="none" w:sz="0" w:space="0" w:color="auto"/>
        <w:right w:val="none" w:sz="0" w:space="0" w:color="auto"/>
      </w:divBdr>
    </w:div>
    <w:div w:id="153838676">
      <w:marLeft w:val="640"/>
      <w:marRight w:val="0"/>
      <w:marTop w:val="0"/>
      <w:marBottom w:val="0"/>
      <w:divBdr>
        <w:top w:val="none" w:sz="0" w:space="0" w:color="auto"/>
        <w:left w:val="none" w:sz="0" w:space="0" w:color="auto"/>
        <w:bottom w:val="none" w:sz="0" w:space="0" w:color="auto"/>
        <w:right w:val="none" w:sz="0" w:space="0" w:color="auto"/>
      </w:divBdr>
    </w:div>
    <w:div w:id="153844125">
      <w:marLeft w:val="640"/>
      <w:marRight w:val="0"/>
      <w:marTop w:val="0"/>
      <w:marBottom w:val="0"/>
      <w:divBdr>
        <w:top w:val="none" w:sz="0" w:space="0" w:color="auto"/>
        <w:left w:val="none" w:sz="0" w:space="0" w:color="auto"/>
        <w:bottom w:val="none" w:sz="0" w:space="0" w:color="auto"/>
        <w:right w:val="none" w:sz="0" w:space="0" w:color="auto"/>
      </w:divBdr>
    </w:div>
    <w:div w:id="153956684">
      <w:marLeft w:val="640"/>
      <w:marRight w:val="0"/>
      <w:marTop w:val="0"/>
      <w:marBottom w:val="0"/>
      <w:divBdr>
        <w:top w:val="none" w:sz="0" w:space="0" w:color="auto"/>
        <w:left w:val="none" w:sz="0" w:space="0" w:color="auto"/>
        <w:bottom w:val="none" w:sz="0" w:space="0" w:color="auto"/>
        <w:right w:val="none" w:sz="0" w:space="0" w:color="auto"/>
      </w:divBdr>
    </w:div>
    <w:div w:id="154031053">
      <w:marLeft w:val="640"/>
      <w:marRight w:val="0"/>
      <w:marTop w:val="0"/>
      <w:marBottom w:val="0"/>
      <w:divBdr>
        <w:top w:val="none" w:sz="0" w:space="0" w:color="auto"/>
        <w:left w:val="none" w:sz="0" w:space="0" w:color="auto"/>
        <w:bottom w:val="none" w:sz="0" w:space="0" w:color="auto"/>
        <w:right w:val="none" w:sz="0" w:space="0" w:color="auto"/>
      </w:divBdr>
    </w:div>
    <w:div w:id="154034448">
      <w:marLeft w:val="640"/>
      <w:marRight w:val="0"/>
      <w:marTop w:val="0"/>
      <w:marBottom w:val="0"/>
      <w:divBdr>
        <w:top w:val="none" w:sz="0" w:space="0" w:color="auto"/>
        <w:left w:val="none" w:sz="0" w:space="0" w:color="auto"/>
        <w:bottom w:val="none" w:sz="0" w:space="0" w:color="auto"/>
        <w:right w:val="none" w:sz="0" w:space="0" w:color="auto"/>
      </w:divBdr>
    </w:div>
    <w:div w:id="154147170">
      <w:marLeft w:val="640"/>
      <w:marRight w:val="0"/>
      <w:marTop w:val="0"/>
      <w:marBottom w:val="0"/>
      <w:divBdr>
        <w:top w:val="none" w:sz="0" w:space="0" w:color="auto"/>
        <w:left w:val="none" w:sz="0" w:space="0" w:color="auto"/>
        <w:bottom w:val="none" w:sz="0" w:space="0" w:color="auto"/>
        <w:right w:val="none" w:sz="0" w:space="0" w:color="auto"/>
      </w:divBdr>
    </w:div>
    <w:div w:id="154152855">
      <w:marLeft w:val="640"/>
      <w:marRight w:val="0"/>
      <w:marTop w:val="0"/>
      <w:marBottom w:val="0"/>
      <w:divBdr>
        <w:top w:val="none" w:sz="0" w:space="0" w:color="auto"/>
        <w:left w:val="none" w:sz="0" w:space="0" w:color="auto"/>
        <w:bottom w:val="none" w:sz="0" w:space="0" w:color="auto"/>
        <w:right w:val="none" w:sz="0" w:space="0" w:color="auto"/>
      </w:divBdr>
    </w:div>
    <w:div w:id="154224569">
      <w:marLeft w:val="640"/>
      <w:marRight w:val="0"/>
      <w:marTop w:val="0"/>
      <w:marBottom w:val="0"/>
      <w:divBdr>
        <w:top w:val="none" w:sz="0" w:space="0" w:color="auto"/>
        <w:left w:val="none" w:sz="0" w:space="0" w:color="auto"/>
        <w:bottom w:val="none" w:sz="0" w:space="0" w:color="auto"/>
        <w:right w:val="none" w:sz="0" w:space="0" w:color="auto"/>
      </w:divBdr>
    </w:div>
    <w:div w:id="154226136">
      <w:marLeft w:val="640"/>
      <w:marRight w:val="0"/>
      <w:marTop w:val="0"/>
      <w:marBottom w:val="0"/>
      <w:divBdr>
        <w:top w:val="none" w:sz="0" w:space="0" w:color="auto"/>
        <w:left w:val="none" w:sz="0" w:space="0" w:color="auto"/>
        <w:bottom w:val="none" w:sz="0" w:space="0" w:color="auto"/>
        <w:right w:val="none" w:sz="0" w:space="0" w:color="auto"/>
      </w:divBdr>
    </w:div>
    <w:div w:id="154415589">
      <w:marLeft w:val="640"/>
      <w:marRight w:val="0"/>
      <w:marTop w:val="0"/>
      <w:marBottom w:val="0"/>
      <w:divBdr>
        <w:top w:val="none" w:sz="0" w:space="0" w:color="auto"/>
        <w:left w:val="none" w:sz="0" w:space="0" w:color="auto"/>
        <w:bottom w:val="none" w:sz="0" w:space="0" w:color="auto"/>
        <w:right w:val="none" w:sz="0" w:space="0" w:color="auto"/>
      </w:divBdr>
    </w:div>
    <w:div w:id="154423662">
      <w:marLeft w:val="640"/>
      <w:marRight w:val="0"/>
      <w:marTop w:val="0"/>
      <w:marBottom w:val="0"/>
      <w:divBdr>
        <w:top w:val="none" w:sz="0" w:space="0" w:color="auto"/>
        <w:left w:val="none" w:sz="0" w:space="0" w:color="auto"/>
        <w:bottom w:val="none" w:sz="0" w:space="0" w:color="auto"/>
        <w:right w:val="none" w:sz="0" w:space="0" w:color="auto"/>
      </w:divBdr>
    </w:div>
    <w:div w:id="154535593">
      <w:marLeft w:val="640"/>
      <w:marRight w:val="0"/>
      <w:marTop w:val="0"/>
      <w:marBottom w:val="0"/>
      <w:divBdr>
        <w:top w:val="none" w:sz="0" w:space="0" w:color="auto"/>
        <w:left w:val="none" w:sz="0" w:space="0" w:color="auto"/>
        <w:bottom w:val="none" w:sz="0" w:space="0" w:color="auto"/>
        <w:right w:val="none" w:sz="0" w:space="0" w:color="auto"/>
      </w:divBdr>
    </w:div>
    <w:div w:id="154540619">
      <w:marLeft w:val="640"/>
      <w:marRight w:val="0"/>
      <w:marTop w:val="0"/>
      <w:marBottom w:val="0"/>
      <w:divBdr>
        <w:top w:val="none" w:sz="0" w:space="0" w:color="auto"/>
        <w:left w:val="none" w:sz="0" w:space="0" w:color="auto"/>
        <w:bottom w:val="none" w:sz="0" w:space="0" w:color="auto"/>
        <w:right w:val="none" w:sz="0" w:space="0" w:color="auto"/>
      </w:divBdr>
    </w:div>
    <w:div w:id="154615404">
      <w:marLeft w:val="640"/>
      <w:marRight w:val="0"/>
      <w:marTop w:val="0"/>
      <w:marBottom w:val="0"/>
      <w:divBdr>
        <w:top w:val="none" w:sz="0" w:space="0" w:color="auto"/>
        <w:left w:val="none" w:sz="0" w:space="0" w:color="auto"/>
        <w:bottom w:val="none" w:sz="0" w:space="0" w:color="auto"/>
        <w:right w:val="none" w:sz="0" w:space="0" w:color="auto"/>
      </w:divBdr>
    </w:div>
    <w:div w:id="154688835">
      <w:marLeft w:val="640"/>
      <w:marRight w:val="0"/>
      <w:marTop w:val="0"/>
      <w:marBottom w:val="0"/>
      <w:divBdr>
        <w:top w:val="none" w:sz="0" w:space="0" w:color="auto"/>
        <w:left w:val="none" w:sz="0" w:space="0" w:color="auto"/>
        <w:bottom w:val="none" w:sz="0" w:space="0" w:color="auto"/>
        <w:right w:val="none" w:sz="0" w:space="0" w:color="auto"/>
      </w:divBdr>
    </w:div>
    <w:div w:id="154809761">
      <w:marLeft w:val="640"/>
      <w:marRight w:val="0"/>
      <w:marTop w:val="0"/>
      <w:marBottom w:val="0"/>
      <w:divBdr>
        <w:top w:val="none" w:sz="0" w:space="0" w:color="auto"/>
        <w:left w:val="none" w:sz="0" w:space="0" w:color="auto"/>
        <w:bottom w:val="none" w:sz="0" w:space="0" w:color="auto"/>
        <w:right w:val="none" w:sz="0" w:space="0" w:color="auto"/>
      </w:divBdr>
    </w:div>
    <w:div w:id="154880696">
      <w:marLeft w:val="640"/>
      <w:marRight w:val="0"/>
      <w:marTop w:val="0"/>
      <w:marBottom w:val="0"/>
      <w:divBdr>
        <w:top w:val="none" w:sz="0" w:space="0" w:color="auto"/>
        <w:left w:val="none" w:sz="0" w:space="0" w:color="auto"/>
        <w:bottom w:val="none" w:sz="0" w:space="0" w:color="auto"/>
        <w:right w:val="none" w:sz="0" w:space="0" w:color="auto"/>
      </w:divBdr>
    </w:div>
    <w:div w:id="154956364">
      <w:marLeft w:val="640"/>
      <w:marRight w:val="0"/>
      <w:marTop w:val="0"/>
      <w:marBottom w:val="0"/>
      <w:divBdr>
        <w:top w:val="none" w:sz="0" w:space="0" w:color="auto"/>
        <w:left w:val="none" w:sz="0" w:space="0" w:color="auto"/>
        <w:bottom w:val="none" w:sz="0" w:space="0" w:color="auto"/>
        <w:right w:val="none" w:sz="0" w:space="0" w:color="auto"/>
      </w:divBdr>
    </w:div>
    <w:div w:id="154959647">
      <w:marLeft w:val="640"/>
      <w:marRight w:val="0"/>
      <w:marTop w:val="0"/>
      <w:marBottom w:val="0"/>
      <w:divBdr>
        <w:top w:val="none" w:sz="0" w:space="0" w:color="auto"/>
        <w:left w:val="none" w:sz="0" w:space="0" w:color="auto"/>
        <w:bottom w:val="none" w:sz="0" w:space="0" w:color="auto"/>
        <w:right w:val="none" w:sz="0" w:space="0" w:color="auto"/>
      </w:divBdr>
    </w:div>
    <w:div w:id="155148304">
      <w:marLeft w:val="640"/>
      <w:marRight w:val="0"/>
      <w:marTop w:val="0"/>
      <w:marBottom w:val="0"/>
      <w:divBdr>
        <w:top w:val="none" w:sz="0" w:space="0" w:color="auto"/>
        <w:left w:val="none" w:sz="0" w:space="0" w:color="auto"/>
        <w:bottom w:val="none" w:sz="0" w:space="0" w:color="auto"/>
        <w:right w:val="none" w:sz="0" w:space="0" w:color="auto"/>
      </w:divBdr>
    </w:div>
    <w:div w:id="155197398">
      <w:marLeft w:val="640"/>
      <w:marRight w:val="0"/>
      <w:marTop w:val="0"/>
      <w:marBottom w:val="0"/>
      <w:divBdr>
        <w:top w:val="none" w:sz="0" w:space="0" w:color="auto"/>
        <w:left w:val="none" w:sz="0" w:space="0" w:color="auto"/>
        <w:bottom w:val="none" w:sz="0" w:space="0" w:color="auto"/>
        <w:right w:val="none" w:sz="0" w:space="0" w:color="auto"/>
      </w:divBdr>
    </w:div>
    <w:div w:id="155220573">
      <w:marLeft w:val="640"/>
      <w:marRight w:val="0"/>
      <w:marTop w:val="0"/>
      <w:marBottom w:val="0"/>
      <w:divBdr>
        <w:top w:val="none" w:sz="0" w:space="0" w:color="auto"/>
        <w:left w:val="none" w:sz="0" w:space="0" w:color="auto"/>
        <w:bottom w:val="none" w:sz="0" w:space="0" w:color="auto"/>
        <w:right w:val="none" w:sz="0" w:space="0" w:color="auto"/>
      </w:divBdr>
    </w:div>
    <w:div w:id="155269142">
      <w:marLeft w:val="640"/>
      <w:marRight w:val="0"/>
      <w:marTop w:val="0"/>
      <w:marBottom w:val="0"/>
      <w:divBdr>
        <w:top w:val="none" w:sz="0" w:space="0" w:color="auto"/>
        <w:left w:val="none" w:sz="0" w:space="0" w:color="auto"/>
        <w:bottom w:val="none" w:sz="0" w:space="0" w:color="auto"/>
        <w:right w:val="none" w:sz="0" w:space="0" w:color="auto"/>
      </w:divBdr>
    </w:div>
    <w:div w:id="155272049">
      <w:marLeft w:val="640"/>
      <w:marRight w:val="0"/>
      <w:marTop w:val="0"/>
      <w:marBottom w:val="0"/>
      <w:divBdr>
        <w:top w:val="none" w:sz="0" w:space="0" w:color="auto"/>
        <w:left w:val="none" w:sz="0" w:space="0" w:color="auto"/>
        <w:bottom w:val="none" w:sz="0" w:space="0" w:color="auto"/>
        <w:right w:val="none" w:sz="0" w:space="0" w:color="auto"/>
      </w:divBdr>
    </w:div>
    <w:div w:id="155272803">
      <w:marLeft w:val="640"/>
      <w:marRight w:val="0"/>
      <w:marTop w:val="0"/>
      <w:marBottom w:val="0"/>
      <w:divBdr>
        <w:top w:val="none" w:sz="0" w:space="0" w:color="auto"/>
        <w:left w:val="none" w:sz="0" w:space="0" w:color="auto"/>
        <w:bottom w:val="none" w:sz="0" w:space="0" w:color="auto"/>
        <w:right w:val="none" w:sz="0" w:space="0" w:color="auto"/>
      </w:divBdr>
    </w:div>
    <w:div w:id="155345515">
      <w:marLeft w:val="640"/>
      <w:marRight w:val="0"/>
      <w:marTop w:val="0"/>
      <w:marBottom w:val="0"/>
      <w:divBdr>
        <w:top w:val="none" w:sz="0" w:space="0" w:color="auto"/>
        <w:left w:val="none" w:sz="0" w:space="0" w:color="auto"/>
        <w:bottom w:val="none" w:sz="0" w:space="0" w:color="auto"/>
        <w:right w:val="none" w:sz="0" w:space="0" w:color="auto"/>
      </w:divBdr>
    </w:div>
    <w:div w:id="155465135">
      <w:marLeft w:val="640"/>
      <w:marRight w:val="0"/>
      <w:marTop w:val="0"/>
      <w:marBottom w:val="0"/>
      <w:divBdr>
        <w:top w:val="none" w:sz="0" w:space="0" w:color="auto"/>
        <w:left w:val="none" w:sz="0" w:space="0" w:color="auto"/>
        <w:bottom w:val="none" w:sz="0" w:space="0" w:color="auto"/>
        <w:right w:val="none" w:sz="0" w:space="0" w:color="auto"/>
      </w:divBdr>
    </w:div>
    <w:div w:id="155537892">
      <w:marLeft w:val="640"/>
      <w:marRight w:val="0"/>
      <w:marTop w:val="0"/>
      <w:marBottom w:val="0"/>
      <w:divBdr>
        <w:top w:val="none" w:sz="0" w:space="0" w:color="auto"/>
        <w:left w:val="none" w:sz="0" w:space="0" w:color="auto"/>
        <w:bottom w:val="none" w:sz="0" w:space="0" w:color="auto"/>
        <w:right w:val="none" w:sz="0" w:space="0" w:color="auto"/>
      </w:divBdr>
    </w:div>
    <w:div w:id="155650003">
      <w:marLeft w:val="640"/>
      <w:marRight w:val="0"/>
      <w:marTop w:val="0"/>
      <w:marBottom w:val="0"/>
      <w:divBdr>
        <w:top w:val="none" w:sz="0" w:space="0" w:color="auto"/>
        <w:left w:val="none" w:sz="0" w:space="0" w:color="auto"/>
        <w:bottom w:val="none" w:sz="0" w:space="0" w:color="auto"/>
        <w:right w:val="none" w:sz="0" w:space="0" w:color="auto"/>
      </w:divBdr>
    </w:div>
    <w:div w:id="155656329">
      <w:marLeft w:val="640"/>
      <w:marRight w:val="0"/>
      <w:marTop w:val="0"/>
      <w:marBottom w:val="0"/>
      <w:divBdr>
        <w:top w:val="none" w:sz="0" w:space="0" w:color="auto"/>
        <w:left w:val="none" w:sz="0" w:space="0" w:color="auto"/>
        <w:bottom w:val="none" w:sz="0" w:space="0" w:color="auto"/>
        <w:right w:val="none" w:sz="0" w:space="0" w:color="auto"/>
      </w:divBdr>
    </w:div>
    <w:div w:id="155728953">
      <w:marLeft w:val="640"/>
      <w:marRight w:val="0"/>
      <w:marTop w:val="0"/>
      <w:marBottom w:val="0"/>
      <w:divBdr>
        <w:top w:val="none" w:sz="0" w:space="0" w:color="auto"/>
        <w:left w:val="none" w:sz="0" w:space="0" w:color="auto"/>
        <w:bottom w:val="none" w:sz="0" w:space="0" w:color="auto"/>
        <w:right w:val="none" w:sz="0" w:space="0" w:color="auto"/>
      </w:divBdr>
    </w:div>
    <w:div w:id="155806019">
      <w:marLeft w:val="640"/>
      <w:marRight w:val="0"/>
      <w:marTop w:val="0"/>
      <w:marBottom w:val="0"/>
      <w:divBdr>
        <w:top w:val="none" w:sz="0" w:space="0" w:color="auto"/>
        <w:left w:val="none" w:sz="0" w:space="0" w:color="auto"/>
        <w:bottom w:val="none" w:sz="0" w:space="0" w:color="auto"/>
        <w:right w:val="none" w:sz="0" w:space="0" w:color="auto"/>
      </w:divBdr>
    </w:div>
    <w:div w:id="155849834">
      <w:marLeft w:val="640"/>
      <w:marRight w:val="0"/>
      <w:marTop w:val="0"/>
      <w:marBottom w:val="0"/>
      <w:divBdr>
        <w:top w:val="none" w:sz="0" w:space="0" w:color="auto"/>
        <w:left w:val="none" w:sz="0" w:space="0" w:color="auto"/>
        <w:bottom w:val="none" w:sz="0" w:space="0" w:color="auto"/>
        <w:right w:val="none" w:sz="0" w:space="0" w:color="auto"/>
      </w:divBdr>
    </w:div>
    <w:div w:id="155997058">
      <w:marLeft w:val="640"/>
      <w:marRight w:val="0"/>
      <w:marTop w:val="0"/>
      <w:marBottom w:val="0"/>
      <w:divBdr>
        <w:top w:val="none" w:sz="0" w:space="0" w:color="auto"/>
        <w:left w:val="none" w:sz="0" w:space="0" w:color="auto"/>
        <w:bottom w:val="none" w:sz="0" w:space="0" w:color="auto"/>
        <w:right w:val="none" w:sz="0" w:space="0" w:color="auto"/>
      </w:divBdr>
    </w:div>
    <w:div w:id="156069692">
      <w:marLeft w:val="640"/>
      <w:marRight w:val="0"/>
      <w:marTop w:val="0"/>
      <w:marBottom w:val="0"/>
      <w:divBdr>
        <w:top w:val="none" w:sz="0" w:space="0" w:color="auto"/>
        <w:left w:val="none" w:sz="0" w:space="0" w:color="auto"/>
        <w:bottom w:val="none" w:sz="0" w:space="0" w:color="auto"/>
        <w:right w:val="none" w:sz="0" w:space="0" w:color="auto"/>
      </w:divBdr>
    </w:div>
    <w:div w:id="156115591">
      <w:marLeft w:val="640"/>
      <w:marRight w:val="0"/>
      <w:marTop w:val="0"/>
      <w:marBottom w:val="0"/>
      <w:divBdr>
        <w:top w:val="none" w:sz="0" w:space="0" w:color="auto"/>
        <w:left w:val="none" w:sz="0" w:space="0" w:color="auto"/>
        <w:bottom w:val="none" w:sz="0" w:space="0" w:color="auto"/>
        <w:right w:val="none" w:sz="0" w:space="0" w:color="auto"/>
      </w:divBdr>
    </w:div>
    <w:div w:id="156189776">
      <w:marLeft w:val="640"/>
      <w:marRight w:val="0"/>
      <w:marTop w:val="0"/>
      <w:marBottom w:val="0"/>
      <w:divBdr>
        <w:top w:val="none" w:sz="0" w:space="0" w:color="auto"/>
        <w:left w:val="none" w:sz="0" w:space="0" w:color="auto"/>
        <w:bottom w:val="none" w:sz="0" w:space="0" w:color="auto"/>
        <w:right w:val="none" w:sz="0" w:space="0" w:color="auto"/>
      </w:divBdr>
    </w:div>
    <w:div w:id="156265822">
      <w:marLeft w:val="640"/>
      <w:marRight w:val="0"/>
      <w:marTop w:val="0"/>
      <w:marBottom w:val="0"/>
      <w:divBdr>
        <w:top w:val="none" w:sz="0" w:space="0" w:color="auto"/>
        <w:left w:val="none" w:sz="0" w:space="0" w:color="auto"/>
        <w:bottom w:val="none" w:sz="0" w:space="0" w:color="auto"/>
        <w:right w:val="none" w:sz="0" w:space="0" w:color="auto"/>
      </w:divBdr>
    </w:div>
    <w:div w:id="156387107">
      <w:marLeft w:val="640"/>
      <w:marRight w:val="0"/>
      <w:marTop w:val="0"/>
      <w:marBottom w:val="0"/>
      <w:divBdr>
        <w:top w:val="none" w:sz="0" w:space="0" w:color="auto"/>
        <w:left w:val="none" w:sz="0" w:space="0" w:color="auto"/>
        <w:bottom w:val="none" w:sz="0" w:space="0" w:color="auto"/>
        <w:right w:val="none" w:sz="0" w:space="0" w:color="auto"/>
      </w:divBdr>
    </w:div>
    <w:div w:id="156458820">
      <w:marLeft w:val="640"/>
      <w:marRight w:val="0"/>
      <w:marTop w:val="0"/>
      <w:marBottom w:val="0"/>
      <w:divBdr>
        <w:top w:val="none" w:sz="0" w:space="0" w:color="auto"/>
        <w:left w:val="none" w:sz="0" w:space="0" w:color="auto"/>
        <w:bottom w:val="none" w:sz="0" w:space="0" w:color="auto"/>
        <w:right w:val="none" w:sz="0" w:space="0" w:color="auto"/>
      </w:divBdr>
    </w:div>
    <w:div w:id="156464299">
      <w:marLeft w:val="640"/>
      <w:marRight w:val="0"/>
      <w:marTop w:val="0"/>
      <w:marBottom w:val="0"/>
      <w:divBdr>
        <w:top w:val="none" w:sz="0" w:space="0" w:color="auto"/>
        <w:left w:val="none" w:sz="0" w:space="0" w:color="auto"/>
        <w:bottom w:val="none" w:sz="0" w:space="0" w:color="auto"/>
        <w:right w:val="none" w:sz="0" w:space="0" w:color="auto"/>
      </w:divBdr>
    </w:div>
    <w:div w:id="156697378">
      <w:marLeft w:val="640"/>
      <w:marRight w:val="0"/>
      <w:marTop w:val="0"/>
      <w:marBottom w:val="0"/>
      <w:divBdr>
        <w:top w:val="none" w:sz="0" w:space="0" w:color="auto"/>
        <w:left w:val="none" w:sz="0" w:space="0" w:color="auto"/>
        <w:bottom w:val="none" w:sz="0" w:space="0" w:color="auto"/>
        <w:right w:val="none" w:sz="0" w:space="0" w:color="auto"/>
      </w:divBdr>
    </w:div>
    <w:div w:id="156698133">
      <w:marLeft w:val="640"/>
      <w:marRight w:val="0"/>
      <w:marTop w:val="0"/>
      <w:marBottom w:val="0"/>
      <w:divBdr>
        <w:top w:val="none" w:sz="0" w:space="0" w:color="auto"/>
        <w:left w:val="none" w:sz="0" w:space="0" w:color="auto"/>
        <w:bottom w:val="none" w:sz="0" w:space="0" w:color="auto"/>
        <w:right w:val="none" w:sz="0" w:space="0" w:color="auto"/>
      </w:divBdr>
    </w:div>
    <w:div w:id="156699016">
      <w:marLeft w:val="640"/>
      <w:marRight w:val="0"/>
      <w:marTop w:val="0"/>
      <w:marBottom w:val="0"/>
      <w:divBdr>
        <w:top w:val="none" w:sz="0" w:space="0" w:color="auto"/>
        <w:left w:val="none" w:sz="0" w:space="0" w:color="auto"/>
        <w:bottom w:val="none" w:sz="0" w:space="0" w:color="auto"/>
        <w:right w:val="none" w:sz="0" w:space="0" w:color="auto"/>
      </w:divBdr>
    </w:div>
    <w:div w:id="156726735">
      <w:marLeft w:val="640"/>
      <w:marRight w:val="0"/>
      <w:marTop w:val="0"/>
      <w:marBottom w:val="0"/>
      <w:divBdr>
        <w:top w:val="none" w:sz="0" w:space="0" w:color="auto"/>
        <w:left w:val="none" w:sz="0" w:space="0" w:color="auto"/>
        <w:bottom w:val="none" w:sz="0" w:space="0" w:color="auto"/>
        <w:right w:val="none" w:sz="0" w:space="0" w:color="auto"/>
      </w:divBdr>
    </w:div>
    <w:div w:id="156773263">
      <w:marLeft w:val="640"/>
      <w:marRight w:val="0"/>
      <w:marTop w:val="0"/>
      <w:marBottom w:val="0"/>
      <w:divBdr>
        <w:top w:val="none" w:sz="0" w:space="0" w:color="auto"/>
        <w:left w:val="none" w:sz="0" w:space="0" w:color="auto"/>
        <w:bottom w:val="none" w:sz="0" w:space="0" w:color="auto"/>
        <w:right w:val="none" w:sz="0" w:space="0" w:color="auto"/>
      </w:divBdr>
    </w:div>
    <w:div w:id="156776634">
      <w:marLeft w:val="640"/>
      <w:marRight w:val="0"/>
      <w:marTop w:val="0"/>
      <w:marBottom w:val="0"/>
      <w:divBdr>
        <w:top w:val="none" w:sz="0" w:space="0" w:color="auto"/>
        <w:left w:val="none" w:sz="0" w:space="0" w:color="auto"/>
        <w:bottom w:val="none" w:sz="0" w:space="0" w:color="auto"/>
        <w:right w:val="none" w:sz="0" w:space="0" w:color="auto"/>
      </w:divBdr>
    </w:div>
    <w:div w:id="156844516">
      <w:marLeft w:val="640"/>
      <w:marRight w:val="0"/>
      <w:marTop w:val="0"/>
      <w:marBottom w:val="0"/>
      <w:divBdr>
        <w:top w:val="none" w:sz="0" w:space="0" w:color="auto"/>
        <w:left w:val="none" w:sz="0" w:space="0" w:color="auto"/>
        <w:bottom w:val="none" w:sz="0" w:space="0" w:color="auto"/>
        <w:right w:val="none" w:sz="0" w:space="0" w:color="auto"/>
      </w:divBdr>
    </w:div>
    <w:div w:id="156963770">
      <w:marLeft w:val="640"/>
      <w:marRight w:val="0"/>
      <w:marTop w:val="0"/>
      <w:marBottom w:val="0"/>
      <w:divBdr>
        <w:top w:val="none" w:sz="0" w:space="0" w:color="auto"/>
        <w:left w:val="none" w:sz="0" w:space="0" w:color="auto"/>
        <w:bottom w:val="none" w:sz="0" w:space="0" w:color="auto"/>
        <w:right w:val="none" w:sz="0" w:space="0" w:color="auto"/>
      </w:divBdr>
    </w:div>
    <w:div w:id="157038915">
      <w:marLeft w:val="640"/>
      <w:marRight w:val="0"/>
      <w:marTop w:val="0"/>
      <w:marBottom w:val="0"/>
      <w:divBdr>
        <w:top w:val="none" w:sz="0" w:space="0" w:color="auto"/>
        <w:left w:val="none" w:sz="0" w:space="0" w:color="auto"/>
        <w:bottom w:val="none" w:sz="0" w:space="0" w:color="auto"/>
        <w:right w:val="none" w:sz="0" w:space="0" w:color="auto"/>
      </w:divBdr>
    </w:div>
    <w:div w:id="157038954">
      <w:marLeft w:val="640"/>
      <w:marRight w:val="0"/>
      <w:marTop w:val="0"/>
      <w:marBottom w:val="0"/>
      <w:divBdr>
        <w:top w:val="none" w:sz="0" w:space="0" w:color="auto"/>
        <w:left w:val="none" w:sz="0" w:space="0" w:color="auto"/>
        <w:bottom w:val="none" w:sz="0" w:space="0" w:color="auto"/>
        <w:right w:val="none" w:sz="0" w:space="0" w:color="auto"/>
      </w:divBdr>
    </w:div>
    <w:div w:id="157041591">
      <w:marLeft w:val="640"/>
      <w:marRight w:val="0"/>
      <w:marTop w:val="0"/>
      <w:marBottom w:val="0"/>
      <w:divBdr>
        <w:top w:val="none" w:sz="0" w:space="0" w:color="auto"/>
        <w:left w:val="none" w:sz="0" w:space="0" w:color="auto"/>
        <w:bottom w:val="none" w:sz="0" w:space="0" w:color="auto"/>
        <w:right w:val="none" w:sz="0" w:space="0" w:color="auto"/>
      </w:divBdr>
    </w:div>
    <w:div w:id="157043130">
      <w:marLeft w:val="640"/>
      <w:marRight w:val="0"/>
      <w:marTop w:val="0"/>
      <w:marBottom w:val="0"/>
      <w:divBdr>
        <w:top w:val="none" w:sz="0" w:space="0" w:color="auto"/>
        <w:left w:val="none" w:sz="0" w:space="0" w:color="auto"/>
        <w:bottom w:val="none" w:sz="0" w:space="0" w:color="auto"/>
        <w:right w:val="none" w:sz="0" w:space="0" w:color="auto"/>
      </w:divBdr>
    </w:div>
    <w:div w:id="157161972">
      <w:marLeft w:val="640"/>
      <w:marRight w:val="0"/>
      <w:marTop w:val="0"/>
      <w:marBottom w:val="0"/>
      <w:divBdr>
        <w:top w:val="none" w:sz="0" w:space="0" w:color="auto"/>
        <w:left w:val="none" w:sz="0" w:space="0" w:color="auto"/>
        <w:bottom w:val="none" w:sz="0" w:space="0" w:color="auto"/>
        <w:right w:val="none" w:sz="0" w:space="0" w:color="auto"/>
      </w:divBdr>
    </w:div>
    <w:div w:id="157229687">
      <w:marLeft w:val="640"/>
      <w:marRight w:val="0"/>
      <w:marTop w:val="0"/>
      <w:marBottom w:val="0"/>
      <w:divBdr>
        <w:top w:val="none" w:sz="0" w:space="0" w:color="auto"/>
        <w:left w:val="none" w:sz="0" w:space="0" w:color="auto"/>
        <w:bottom w:val="none" w:sz="0" w:space="0" w:color="auto"/>
        <w:right w:val="none" w:sz="0" w:space="0" w:color="auto"/>
      </w:divBdr>
    </w:div>
    <w:div w:id="157232226">
      <w:marLeft w:val="640"/>
      <w:marRight w:val="0"/>
      <w:marTop w:val="0"/>
      <w:marBottom w:val="0"/>
      <w:divBdr>
        <w:top w:val="none" w:sz="0" w:space="0" w:color="auto"/>
        <w:left w:val="none" w:sz="0" w:space="0" w:color="auto"/>
        <w:bottom w:val="none" w:sz="0" w:space="0" w:color="auto"/>
        <w:right w:val="none" w:sz="0" w:space="0" w:color="auto"/>
      </w:divBdr>
    </w:div>
    <w:div w:id="157233733">
      <w:marLeft w:val="640"/>
      <w:marRight w:val="0"/>
      <w:marTop w:val="0"/>
      <w:marBottom w:val="0"/>
      <w:divBdr>
        <w:top w:val="none" w:sz="0" w:space="0" w:color="auto"/>
        <w:left w:val="none" w:sz="0" w:space="0" w:color="auto"/>
        <w:bottom w:val="none" w:sz="0" w:space="0" w:color="auto"/>
        <w:right w:val="none" w:sz="0" w:space="0" w:color="auto"/>
      </w:divBdr>
    </w:div>
    <w:div w:id="157236301">
      <w:marLeft w:val="640"/>
      <w:marRight w:val="0"/>
      <w:marTop w:val="0"/>
      <w:marBottom w:val="0"/>
      <w:divBdr>
        <w:top w:val="none" w:sz="0" w:space="0" w:color="auto"/>
        <w:left w:val="none" w:sz="0" w:space="0" w:color="auto"/>
        <w:bottom w:val="none" w:sz="0" w:space="0" w:color="auto"/>
        <w:right w:val="none" w:sz="0" w:space="0" w:color="auto"/>
      </w:divBdr>
    </w:div>
    <w:div w:id="157305254">
      <w:marLeft w:val="640"/>
      <w:marRight w:val="0"/>
      <w:marTop w:val="0"/>
      <w:marBottom w:val="0"/>
      <w:divBdr>
        <w:top w:val="none" w:sz="0" w:space="0" w:color="auto"/>
        <w:left w:val="none" w:sz="0" w:space="0" w:color="auto"/>
        <w:bottom w:val="none" w:sz="0" w:space="0" w:color="auto"/>
        <w:right w:val="none" w:sz="0" w:space="0" w:color="auto"/>
      </w:divBdr>
    </w:div>
    <w:div w:id="157305880">
      <w:marLeft w:val="640"/>
      <w:marRight w:val="0"/>
      <w:marTop w:val="0"/>
      <w:marBottom w:val="0"/>
      <w:divBdr>
        <w:top w:val="none" w:sz="0" w:space="0" w:color="auto"/>
        <w:left w:val="none" w:sz="0" w:space="0" w:color="auto"/>
        <w:bottom w:val="none" w:sz="0" w:space="0" w:color="auto"/>
        <w:right w:val="none" w:sz="0" w:space="0" w:color="auto"/>
      </w:divBdr>
    </w:div>
    <w:div w:id="157355330">
      <w:marLeft w:val="640"/>
      <w:marRight w:val="0"/>
      <w:marTop w:val="0"/>
      <w:marBottom w:val="0"/>
      <w:divBdr>
        <w:top w:val="none" w:sz="0" w:space="0" w:color="auto"/>
        <w:left w:val="none" w:sz="0" w:space="0" w:color="auto"/>
        <w:bottom w:val="none" w:sz="0" w:space="0" w:color="auto"/>
        <w:right w:val="none" w:sz="0" w:space="0" w:color="auto"/>
      </w:divBdr>
    </w:div>
    <w:div w:id="157381616">
      <w:marLeft w:val="640"/>
      <w:marRight w:val="0"/>
      <w:marTop w:val="0"/>
      <w:marBottom w:val="0"/>
      <w:divBdr>
        <w:top w:val="none" w:sz="0" w:space="0" w:color="auto"/>
        <w:left w:val="none" w:sz="0" w:space="0" w:color="auto"/>
        <w:bottom w:val="none" w:sz="0" w:space="0" w:color="auto"/>
        <w:right w:val="none" w:sz="0" w:space="0" w:color="auto"/>
      </w:divBdr>
    </w:div>
    <w:div w:id="157431428">
      <w:marLeft w:val="640"/>
      <w:marRight w:val="0"/>
      <w:marTop w:val="0"/>
      <w:marBottom w:val="0"/>
      <w:divBdr>
        <w:top w:val="none" w:sz="0" w:space="0" w:color="auto"/>
        <w:left w:val="none" w:sz="0" w:space="0" w:color="auto"/>
        <w:bottom w:val="none" w:sz="0" w:space="0" w:color="auto"/>
        <w:right w:val="none" w:sz="0" w:space="0" w:color="auto"/>
      </w:divBdr>
    </w:div>
    <w:div w:id="157500159">
      <w:marLeft w:val="640"/>
      <w:marRight w:val="0"/>
      <w:marTop w:val="0"/>
      <w:marBottom w:val="0"/>
      <w:divBdr>
        <w:top w:val="none" w:sz="0" w:space="0" w:color="auto"/>
        <w:left w:val="none" w:sz="0" w:space="0" w:color="auto"/>
        <w:bottom w:val="none" w:sz="0" w:space="0" w:color="auto"/>
        <w:right w:val="none" w:sz="0" w:space="0" w:color="auto"/>
      </w:divBdr>
    </w:div>
    <w:div w:id="157617686">
      <w:marLeft w:val="640"/>
      <w:marRight w:val="0"/>
      <w:marTop w:val="0"/>
      <w:marBottom w:val="0"/>
      <w:divBdr>
        <w:top w:val="none" w:sz="0" w:space="0" w:color="auto"/>
        <w:left w:val="none" w:sz="0" w:space="0" w:color="auto"/>
        <w:bottom w:val="none" w:sz="0" w:space="0" w:color="auto"/>
        <w:right w:val="none" w:sz="0" w:space="0" w:color="auto"/>
      </w:divBdr>
    </w:div>
    <w:div w:id="157692551">
      <w:marLeft w:val="640"/>
      <w:marRight w:val="0"/>
      <w:marTop w:val="0"/>
      <w:marBottom w:val="0"/>
      <w:divBdr>
        <w:top w:val="none" w:sz="0" w:space="0" w:color="auto"/>
        <w:left w:val="none" w:sz="0" w:space="0" w:color="auto"/>
        <w:bottom w:val="none" w:sz="0" w:space="0" w:color="auto"/>
        <w:right w:val="none" w:sz="0" w:space="0" w:color="auto"/>
      </w:divBdr>
    </w:div>
    <w:div w:id="157769157">
      <w:marLeft w:val="640"/>
      <w:marRight w:val="0"/>
      <w:marTop w:val="0"/>
      <w:marBottom w:val="0"/>
      <w:divBdr>
        <w:top w:val="none" w:sz="0" w:space="0" w:color="auto"/>
        <w:left w:val="none" w:sz="0" w:space="0" w:color="auto"/>
        <w:bottom w:val="none" w:sz="0" w:space="0" w:color="auto"/>
        <w:right w:val="none" w:sz="0" w:space="0" w:color="auto"/>
      </w:divBdr>
    </w:div>
    <w:div w:id="157893084">
      <w:marLeft w:val="640"/>
      <w:marRight w:val="0"/>
      <w:marTop w:val="0"/>
      <w:marBottom w:val="0"/>
      <w:divBdr>
        <w:top w:val="none" w:sz="0" w:space="0" w:color="auto"/>
        <w:left w:val="none" w:sz="0" w:space="0" w:color="auto"/>
        <w:bottom w:val="none" w:sz="0" w:space="0" w:color="auto"/>
        <w:right w:val="none" w:sz="0" w:space="0" w:color="auto"/>
      </w:divBdr>
    </w:div>
    <w:div w:id="157968482">
      <w:marLeft w:val="640"/>
      <w:marRight w:val="0"/>
      <w:marTop w:val="0"/>
      <w:marBottom w:val="0"/>
      <w:divBdr>
        <w:top w:val="none" w:sz="0" w:space="0" w:color="auto"/>
        <w:left w:val="none" w:sz="0" w:space="0" w:color="auto"/>
        <w:bottom w:val="none" w:sz="0" w:space="0" w:color="auto"/>
        <w:right w:val="none" w:sz="0" w:space="0" w:color="auto"/>
      </w:divBdr>
    </w:div>
    <w:div w:id="158011574">
      <w:marLeft w:val="640"/>
      <w:marRight w:val="0"/>
      <w:marTop w:val="0"/>
      <w:marBottom w:val="0"/>
      <w:divBdr>
        <w:top w:val="none" w:sz="0" w:space="0" w:color="auto"/>
        <w:left w:val="none" w:sz="0" w:space="0" w:color="auto"/>
        <w:bottom w:val="none" w:sz="0" w:space="0" w:color="auto"/>
        <w:right w:val="none" w:sz="0" w:space="0" w:color="auto"/>
      </w:divBdr>
    </w:div>
    <w:div w:id="158035611">
      <w:marLeft w:val="640"/>
      <w:marRight w:val="0"/>
      <w:marTop w:val="0"/>
      <w:marBottom w:val="0"/>
      <w:divBdr>
        <w:top w:val="none" w:sz="0" w:space="0" w:color="auto"/>
        <w:left w:val="none" w:sz="0" w:space="0" w:color="auto"/>
        <w:bottom w:val="none" w:sz="0" w:space="0" w:color="auto"/>
        <w:right w:val="none" w:sz="0" w:space="0" w:color="auto"/>
      </w:divBdr>
    </w:div>
    <w:div w:id="158081578">
      <w:marLeft w:val="640"/>
      <w:marRight w:val="0"/>
      <w:marTop w:val="0"/>
      <w:marBottom w:val="0"/>
      <w:divBdr>
        <w:top w:val="none" w:sz="0" w:space="0" w:color="auto"/>
        <w:left w:val="none" w:sz="0" w:space="0" w:color="auto"/>
        <w:bottom w:val="none" w:sz="0" w:space="0" w:color="auto"/>
        <w:right w:val="none" w:sz="0" w:space="0" w:color="auto"/>
      </w:divBdr>
    </w:div>
    <w:div w:id="158084378">
      <w:marLeft w:val="640"/>
      <w:marRight w:val="0"/>
      <w:marTop w:val="0"/>
      <w:marBottom w:val="0"/>
      <w:divBdr>
        <w:top w:val="none" w:sz="0" w:space="0" w:color="auto"/>
        <w:left w:val="none" w:sz="0" w:space="0" w:color="auto"/>
        <w:bottom w:val="none" w:sz="0" w:space="0" w:color="auto"/>
        <w:right w:val="none" w:sz="0" w:space="0" w:color="auto"/>
      </w:divBdr>
    </w:div>
    <w:div w:id="158154220">
      <w:marLeft w:val="640"/>
      <w:marRight w:val="0"/>
      <w:marTop w:val="0"/>
      <w:marBottom w:val="0"/>
      <w:divBdr>
        <w:top w:val="none" w:sz="0" w:space="0" w:color="auto"/>
        <w:left w:val="none" w:sz="0" w:space="0" w:color="auto"/>
        <w:bottom w:val="none" w:sz="0" w:space="0" w:color="auto"/>
        <w:right w:val="none" w:sz="0" w:space="0" w:color="auto"/>
      </w:divBdr>
    </w:div>
    <w:div w:id="158352088">
      <w:marLeft w:val="640"/>
      <w:marRight w:val="0"/>
      <w:marTop w:val="0"/>
      <w:marBottom w:val="0"/>
      <w:divBdr>
        <w:top w:val="none" w:sz="0" w:space="0" w:color="auto"/>
        <w:left w:val="none" w:sz="0" w:space="0" w:color="auto"/>
        <w:bottom w:val="none" w:sz="0" w:space="0" w:color="auto"/>
        <w:right w:val="none" w:sz="0" w:space="0" w:color="auto"/>
      </w:divBdr>
    </w:div>
    <w:div w:id="158425281">
      <w:marLeft w:val="640"/>
      <w:marRight w:val="0"/>
      <w:marTop w:val="0"/>
      <w:marBottom w:val="0"/>
      <w:divBdr>
        <w:top w:val="none" w:sz="0" w:space="0" w:color="auto"/>
        <w:left w:val="none" w:sz="0" w:space="0" w:color="auto"/>
        <w:bottom w:val="none" w:sz="0" w:space="0" w:color="auto"/>
        <w:right w:val="none" w:sz="0" w:space="0" w:color="auto"/>
      </w:divBdr>
    </w:div>
    <w:div w:id="158430378">
      <w:marLeft w:val="640"/>
      <w:marRight w:val="0"/>
      <w:marTop w:val="0"/>
      <w:marBottom w:val="0"/>
      <w:divBdr>
        <w:top w:val="none" w:sz="0" w:space="0" w:color="auto"/>
        <w:left w:val="none" w:sz="0" w:space="0" w:color="auto"/>
        <w:bottom w:val="none" w:sz="0" w:space="0" w:color="auto"/>
        <w:right w:val="none" w:sz="0" w:space="0" w:color="auto"/>
      </w:divBdr>
    </w:div>
    <w:div w:id="158472868">
      <w:marLeft w:val="640"/>
      <w:marRight w:val="0"/>
      <w:marTop w:val="0"/>
      <w:marBottom w:val="0"/>
      <w:divBdr>
        <w:top w:val="none" w:sz="0" w:space="0" w:color="auto"/>
        <w:left w:val="none" w:sz="0" w:space="0" w:color="auto"/>
        <w:bottom w:val="none" w:sz="0" w:space="0" w:color="auto"/>
        <w:right w:val="none" w:sz="0" w:space="0" w:color="auto"/>
      </w:divBdr>
    </w:div>
    <w:div w:id="158618448">
      <w:marLeft w:val="640"/>
      <w:marRight w:val="0"/>
      <w:marTop w:val="0"/>
      <w:marBottom w:val="0"/>
      <w:divBdr>
        <w:top w:val="none" w:sz="0" w:space="0" w:color="auto"/>
        <w:left w:val="none" w:sz="0" w:space="0" w:color="auto"/>
        <w:bottom w:val="none" w:sz="0" w:space="0" w:color="auto"/>
        <w:right w:val="none" w:sz="0" w:space="0" w:color="auto"/>
      </w:divBdr>
    </w:div>
    <w:div w:id="158733326">
      <w:marLeft w:val="640"/>
      <w:marRight w:val="0"/>
      <w:marTop w:val="0"/>
      <w:marBottom w:val="0"/>
      <w:divBdr>
        <w:top w:val="none" w:sz="0" w:space="0" w:color="auto"/>
        <w:left w:val="none" w:sz="0" w:space="0" w:color="auto"/>
        <w:bottom w:val="none" w:sz="0" w:space="0" w:color="auto"/>
        <w:right w:val="none" w:sz="0" w:space="0" w:color="auto"/>
      </w:divBdr>
    </w:div>
    <w:div w:id="158735926">
      <w:marLeft w:val="640"/>
      <w:marRight w:val="0"/>
      <w:marTop w:val="0"/>
      <w:marBottom w:val="0"/>
      <w:divBdr>
        <w:top w:val="none" w:sz="0" w:space="0" w:color="auto"/>
        <w:left w:val="none" w:sz="0" w:space="0" w:color="auto"/>
        <w:bottom w:val="none" w:sz="0" w:space="0" w:color="auto"/>
        <w:right w:val="none" w:sz="0" w:space="0" w:color="auto"/>
      </w:divBdr>
    </w:div>
    <w:div w:id="158740603">
      <w:marLeft w:val="640"/>
      <w:marRight w:val="0"/>
      <w:marTop w:val="0"/>
      <w:marBottom w:val="0"/>
      <w:divBdr>
        <w:top w:val="none" w:sz="0" w:space="0" w:color="auto"/>
        <w:left w:val="none" w:sz="0" w:space="0" w:color="auto"/>
        <w:bottom w:val="none" w:sz="0" w:space="0" w:color="auto"/>
        <w:right w:val="none" w:sz="0" w:space="0" w:color="auto"/>
      </w:divBdr>
    </w:div>
    <w:div w:id="158817607">
      <w:marLeft w:val="640"/>
      <w:marRight w:val="0"/>
      <w:marTop w:val="0"/>
      <w:marBottom w:val="0"/>
      <w:divBdr>
        <w:top w:val="none" w:sz="0" w:space="0" w:color="auto"/>
        <w:left w:val="none" w:sz="0" w:space="0" w:color="auto"/>
        <w:bottom w:val="none" w:sz="0" w:space="0" w:color="auto"/>
        <w:right w:val="none" w:sz="0" w:space="0" w:color="auto"/>
      </w:divBdr>
    </w:div>
    <w:div w:id="158885784">
      <w:marLeft w:val="640"/>
      <w:marRight w:val="0"/>
      <w:marTop w:val="0"/>
      <w:marBottom w:val="0"/>
      <w:divBdr>
        <w:top w:val="none" w:sz="0" w:space="0" w:color="auto"/>
        <w:left w:val="none" w:sz="0" w:space="0" w:color="auto"/>
        <w:bottom w:val="none" w:sz="0" w:space="0" w:color="auto"/>
        <w:right w:val="none" w:sz="0" w:space="0" w:color="auto"/>
      </w:divBdr>
    </w:div>
    <w:div w:id="158886206">
      <w:marLeft w:val="640"/>
      <w:marRight w:val="0"/>
      <w:marTop w:val="0"/>
      <w:marBottom w:val="0"/>
      <w:divBdr>
        <w:top w:val="none" w:sz="0" w:space="0" w:color="auto"/>
        <w:left w:val="none" w:sz="0" w:space="0" w:color="auto"/>
        <w:bottom w:val="none" w:sz="0" w:space="0" w:color="auto"/>
        <w:right w:val="none" w:sz="0" w:space="0" w:color="auto"/>
      </w:divBdr>
    </w:div>
    <w:div w:id="158888406">
      <w:marLeft w:val="640"/>
      <w:marRight w:val="0"/>
      <w:marTop w:val="0"/>
      <w:marBottom w:val="0"/>
      <w:divBdr>
        <w:top w:val="none" w:sz="0" w:space="0" w:color="auto"/>
        <w:left w:val="none" w:sz="0" w:space="0" w:color="auto"/>
        <w:bottom w:val="none" w:sz="0" w:space="0" w:color="auto"/>
        <w:right w:val="none" w:sz="0" w:space="0" w:color="auto"/>
      </w:divBdr>
    </w:div>
    <w:div w:id="158932524">
      <w:marLeft w:val="640"/>
      <w:marRight w:val="0"/>
      <w:marTop w:val="0"/>
      <w:marBottom w:val="0"/>
      <w:divBdr>
        <w:top w:val="none" w:sz="0" w:space="0" w:color="auto"/>
        <w:left w:val="none" w:sz="0" w:space="0" w:color="auto"/>
        <w:bottom w:val="none" w:sz="0" w:space="0" w:color="auto"/>
        <w:right w:val="none" w:sz="0" w:space="0" w:color="auto"/>
      </w:divBdr>
    </w:div>
    <w:div w:id="159003466">
      <w:marLeft w:val="640"/>
      <w:marRight w:val="0"/>
      <w:marTop w:val="0"/>
      <w:marBottom w:val="0"/>
      <w:divBdr>
        <w:top w:val="none" w:sz="0" w:space="0" w:color="auto"/>
        <w:left w:val="none" w:sz="0" w:space="0" w:color="auto"/>
        <w:bottom w:val="none" w:sz="0" w:space="0" w:color="auto"/>
        <w:right w:val="none" w:sz="0" w:space="0" w:color="auto"/>
      </w:divBdr>
    </w:div>
    <w:div w:id="159079156">
      <w:marLeft w:val="640"/>
      <w:marRight w:val="0"/>
      <w:marTop w:val="0"/>
      <w:marBottom w:val="0"/>
      <w:divBdr>
        <w:top w:val="none" w:sz="0" w:space="0" w:color="auto"/>
        <w:left w:val="none" w:sz="0" w:space="0" w:color="auto"/>
        <w:bottom w:val="none" w:sz="0" w:space="0" w:color="auto"/>
        <w:right w:val="none" w:sz="0" w:space="0" w:color="auto"/>
      </w:divBdr>
    </w:div>
    <w:div w:id="159084546">
      <w:marLeft w:val="640"/>
      <w:marRight w:val="0"/>
      <w:marTop w:val="0"/>
      <w:marBottom w:val="0"/>
      <w:divBdr>
        <w:top w:val="none" w:sz="0" w:space="0" w:color="auto"/>
        <w:left w:val="none" w:sz="0" w:space="0" w:color="auto"/>
        <w:bottom w:val="none" w:sz="0" w:space="0" w:color="auto"/>
        <w:right w:val="none" w:sz="0" w:space="0" w:color="auto"/>
      </w:divBdr>
    </w:div>
    <w:div w:id="159123600">
      <w:marLeft w:val="640"/>
      <w:marRight w:val="0"/>
      <w:marTop w:val="0"/>
      <w:marBottom w:val="0"/>
      <w:divBdr>
        <w:top w:val="none" w:sz="0" w:space="0" w:color="auto"/>
        <w:left w:val="none" w:sz="0" w:space="0" w:color="auto"/>
        <w:bottom w:val="none" w:sz="0" w:space="0" w:color="auto"/>
        <w:right w:val="none" w:sz="0" w:space="0" w:color="auto"/>
      </w:divBdr>
    </w:div>
    <w:div w:id="159273587">
      <w:marLeft w:val="640"/>
      <w:marRight w:val="0"/>
      <w:marTop w:val="0"/>
      <w:marBottom w:val="0"/>
      <w:divBdr>
        <w:top w:val="none" w:sz="0" w:space="0" w:color="auto"/>
        <w:left w:val="none" w:sz="0" w:space="0" w:color="auto"/>
        <w:bottom w:val="none" w:sz="0" w:space="0" w:color="auto"/>
        <w:right w:val="none" w:sz="0" w:space="0" w:color="auto"/>
      </w:divBdr>
    </w:div>
    <w:div w:id="159275797">
      <w:marLeft w:val="640"/>
      <w:marRight w:val="0"/>
      <w:marTop w:val="0"/>
      <w:marBottom w:val="0"/>
      <w:divBdr>
        <w:top w:val="none" w:sz="0" w:space="0" w:color="auto"/>
        <w:left w:val="none" w:sz="0" w:space="0" w:color="auto"/>
        <w:bottom w:val="none" w:sz="0" w:space="0" w:color="auto"/>
        <w:right w:val="none" w:sz="0" w:space="0" w:color="auto"/>
      </w:divBdr>
    </w:div>
    <w:div w:id="159349717">
      <w:marLeft w:val="640"/>
      <w:marRight w:val="0"/>
      <w:marTop w:val="0"/>
      <w:marBottom w:val="0"/>
      <w:divBdr>
        <w:top w:val="none" w:sz="0" w:space="0" w:color="auto"/>
        <w:left w:val="none" w:sz="0" w:space="0" w:color="auto"/>
        <w:bottom w:val="none" w:sz="0" w:space="0" w:color="auto"/>
        <w:right w:val="none" w:sz="0" w:space="0" w:color="auto"/>
      </w:divBdr>
    </w:div>
    <w:div w:id="159463859">
      <w:marLeft w:val="640"/>
      <w:marRight w:val="0"/>
      <w:marTop w:val="0"/>
      <w:marBottom w:val="0"/>
      <w:divBdr>
        <w:top w:val="none" w:sz="0" w:space="0" w:color="auto"/>
        <w:left w:val="none" w:sz="0" w:space="0" w:color="auto"/>
        <w:bottom w:val="none" w:sz="0" w:space="0" w:color="auto"/>
        <w:right w:val="none" w:sz="0" w:space="0" w:color="auto"/>
      </w:divBdr>
    </w:div>
    <w:div w:id="159539071">
      <w:marLeft w:val="640"/>
      <w:marRight w:val="0"/>
      <w:marTop w:val="0"/>
      <w:marBottom w:val="0"/>
      <w:divBdr>
        <w:top w:val="none" w:sz="0" w:space="0" w:color="auto"/>
        <w:left w:val="none" w:sz="0" w:space="0" w:color="auto"/>
        <w:bottom w:val="none" w:sz="0" w:space="0" w:color="auto"/>
        <w:right w:val="none" w:sz="0" w:space="0" w:color="auto"/>
      </w:divBdr>
    </w:div>
    <w:div w:id="159542944">
      <w:marLeft w:val="640"/>
      <w:marRight w:val="0"/>
      <w:marTop w:val="0"/>
      <w:marBottom w:val="0"/>
      <w:divBdr>
        <w:top w:val="none" w:sz="0" w:space="0" w:color="auto"/>
        <w:left w:val="none" w:sz="0" w:space="0" w:color="auto"/>
        <w:bottom w:val="none" w:sz="0" w:space="0" w:color="auto"/>
        <w:right w:val="none" w:sz="0" w:space="0" w:color="auto"/>
      </w:divBdr>
    </w:div>
    <w:div w:id="159735690">
      <w:marLeft w:val="640"/>
      <w:marRight w:val="0"/>
      <w:marTop w:val="0"/>
      <w:marBottom w:val="0"/>
      <w:divBdr>
        <w:top w:val="none" w:sz="0" w:space="0" w:color="auto"/>
        <w:left w:val="none" w:sz="0" w:space="0" w:color="auto"/>
        <w:bottom w:val="none" w:sz="0" w:space="0" w:color="auto"/>
        <w:right w:val="none" w:sz="0" w:space="0" w:color="auto"/>
      </w:divBdr>
    </w:div>
    <w:div w:id="159777220">
      <w:marLeft w:val="640"/>
      <w:marRight w:val="0"/>
      <w:marTop w:val="0"/>
      <w:marBottom w:val="0"/>
      <w:divBdr>
        <w:top w:val="none" w:sz="0" w:space="0" w:color="auto"/>
        <w:left w:val="none" w:sz="0" w:space="0" w:color="auto"/>
        <w:bottom w:val="none" w:sz="0" w:space="0" w:color="auto"/>
        <w:right w:val="none" w:sz="0" w:space="0" w:color="auto"/>
      </w:divBdr>
    </w:div>
    <w:div w:id="159927448">
      <w:marLeft w:val="640"/>
      <w:marRight w:val="0"/>
      <w:marTop w:val="0"/>
      <w:marBottom w:val="0"/>
      <w:divBdr>
        <w:top w:val="none" w:sz="0" w:space="0" w:color="auto"/>
        <w:left w:val="none" w:sz="0" w:space="0" w:color="auto"/>
        <w:bottom w:val="none" w:sz="0" w:space="0" w:color="auto"/>
        <w:right w:val="none" w:sz="0" w:space="0" w:color="auto"/>
      </w:divBdr>
    </w:div>
    <w:div w:id="159934453">
      <w:marLeft w:val="640"/>
      <w:marRight w:val="0"/>
      <w:marTop w:val="0"/>
      <w:marBottom w:val="0"/>
      <w:divBdr>
        <w:top w:val="none" w:sz="0" w:space="0" w:color="auto"/>
        <w:left w:val="none" w:sz="0" w:space="0" w:color="auto"/>
        <w:bottom w:val="none" w:sz="0" w:space="0" w:color="auto"/>
        <w:right w:val="none" w:sz="0" w:space="0" w:color="auto"/>
      </w:divBdr>
    </w:div>
    <w:div w:id="160049771">
      <w:marLeft w:val="640"/>
      <w:marRight w:val="0"/>
      <w:marTop w:val="0"/>
      <w:marBottom w:val="0"/>
      <w:divBdr>
        <w:top w:val="none" w:sz="0" w:space="0" w:color="auto"/>
        <w:left w:val="none" w:sz="0" w:space="0" w:color="auto"/>
        <w:bottom w:val="none" w:sz="0" w:space="0" w:color="auto"/>
        <w:right w:val="none" w:sz="0" w:space="0" w:color="auto"/>
      </w:divBdr>
    </w:div>
    <w:div w:id="160052380">
      <w:marLeft w:val="640"/>
      <w:marRight w:val="0"/>
      <w:marTop w:val="0"/>
      <w:marBottom w:val="0"/>
      <w:divBdr>
        <w:top w:val="none" w:sz="0" w:space="0" w:color="auto"/>
        <w:left w:val="none" w:sz="0" w:space="0" w:color="auto"/>
        <w:bottom w:val="none" w:sz="0" w:space="0" w:color="auto"/>
        <w:right w:val="none" w:sz="0" w:space="0" w:color="auto"/>
      </w:divBdr>
    </w:div>
    <w:div w:id="160194345">
      <w:marLeft w:val="640"/>
      <w:marRight w:val="0"/>
      <w:marTop w:val="0"/>
      <w:marBottom w:val="0"/>
      <w:divBdr>
        <w:top w:val="none" w:sz="0" w:space="0" w:color="auto"/>
        <w:left w:val="none" w:sz="0" w:space="0" w:color="auto"/>
        <w:bottom w:val="none" w:sz="0" w:space="0" w:color="auto"/>
        <w:right w:val="none" w:sz="0" w:space="0" w:color="auto"/>
      </w:divBdr>
    </w:div>
    <w:div w:id="160195204">
      <w:marLeft w:val="640"/>
      <w:marRight w:val="0"/>
      <w:marTop w:val="0"/>
      <w:marBottom w:val="0"/>
      <w:divBdr>
        <w:top w:val="none" w:sz="0" w:space="0" w:color="auto"/>
        <w:left w:val="none" w:sz="0" w:space="0" w:color="auto"/>
        <w:bottom w:val="none" w:sz="0" w:space="0" w:color="auto"/>
        <w:right w:val="none" w:sz="0" w:space="0" w:color="auto"/>
      </w:divBdr>
    </w:div>
    <w:div w:id="160200590">
      <w:marLeft w:val="640"/>
      <w:marRight w:val="0"/>
      <w:marTop w:val="0"/>
      <w:marBottom w:val="0"/>
      <w:divBdr>
        <w:top w:val="none" w:sz="0" w:space="0" w:color="auto"/>
        <w:left w:val="none" w:sz="0" w:space="0" w:color="auto"/>
        <w:bottom w:val="none" w:sz="0" w:space="0" w:color="auto"/>
        <w:right w:val="none" w:sz="0" w:space="0" w:color="auto"/>
      </w:divBdr>
    </w:div>
    <w:div w:id="160387438">
      <w:marLeft w:val="640"/>
      <w:marRight w:val="0"/>
      <w:marTop w:val="0"/>
      <w:marBottom w:val="0"/>
      <w:divBdr>
        <w:top w:val="none" w:sz="0" w:space="0" w:color="auto"/>
        <w:left w:val="none" w:sz="0" w:space="0" w:color="auto"/>
        <w:bottom w:val="none" w:sz="0" w:space="0" w:color="auto"/>
        <w:right w:val="none" w:sz="0" w:space="0" w:color="auto"/>
      </w:divBdr>
    </w:div>
    <w:div w:id="160514677">
      <w:marLeft w:val="640"/>
      <w:marRight w:val="0"/>
      <w:marTop w:val="0"/>
      <w:marBottom w:val="0"/>
      <w:divBdr>
        <w:top w:val="none" w:sz="0" w:space="0" w:color="auto"/>
        <w:left w:val="none" w:sz="0" w:space="0" w:color="auto"/>
        <w:bottom w:val="none" w:sz="0" w:space="0" w:color="auto"/>
        <w:right w:val="none" w:sz="0" w:space="0" w:color="auto"/>
      </w:divBdr>
    </w:div>
    <w:div w:id="160580780">
      <w:marLeft w:val="640"/>
      <w:marRight w:val="0"/>
      <w:marTop w:val="0"/>
      <w:marBottom w:val="0"/>
      <w:divBdr>
        <w:top w:val="none" w:sz="0" w:space="0" w:color="auto"/>
        <w:left w:val="none" w:sz="0" w:space="0" w:color="auto"/>
        <w:bottom w:val="none" w:sz="0" w:space="0" w:color="auto"/>
        <w:right w:val="none" w:sz="0" w:space="0" w:color="auto"/>
      </w:divBdr>
    </w:div>
    <w:div w:id="160585637">
      <w:marLeft w:val="640"/>
      <w:marRight w:val="0"/>
      <w:marTop w:val="0"/>
      <w:marBottom w:val="0"/>
      <w:divBdr>
        <w:top w:val="none" w:sz="0" w:space="0" w:color="auto"/>
        <w:left w:val="none" w:sz="0" w:space="0" w:color="auto"/>
        <w:bottom w:val="none" w:sz="0" w:space="0" w:color="auto"/>
        <w:right w:val="none" w:sz="0" w:space="0" w:color="auto"/>
      </w:divBdr>
    </w:div>
    <w:div w:id="160631030">
      <w:marLeft w:val="640"/>
      <w:marRight w:val="0"/>
      <w:marTop w:val="0"/>
      <w:marBottom w:val="0"/>
      <w:divBdr>
        <w:top w:val="none" w:sz="0" w:space="0" w:color="auto"/>
        <w:left w:val="none" w:sz="0" w:space="0" w:color="auto"/>
        <w:bottom w:val="none" w:sz="0" w:space="0" w:color="auto"/>
        <w:right w:val="none" w:sz="0" w:space="0" w:color="auto"/>
      </w:divBdr>
    </w:div>
    <w:div w:id="160659207">
      <w:marLeft w:val="640"/>
      <w:marRight w:val="0"/>
      <w:marTop w:val="0"/>
      <w:marBottom w:val="0"/>
      <w:divBdr>
        <w:top w:val="none" w:sz="0" w:space="0" w:color="auto"/>
        <w:left w:val="none" w:sz="0" w:space="0" w:color="auto"/>
        <w:bottom w:val="none" w:sz="0" w:space="0" w:color="auto"/>
        <w:right w:val="none" w:sz="0" w:space="0" w:color="auto"/>
      </w:divBdr>
    </w:div>
    <w:div w:id="160706033">
      <w:marLeft w:val="640"/>
      <w:marRight w:val="0"/>
      <w:marTop w:val="0"/>
      <w:marBottom w:val="0"/>
      <w:divBdr>
        <w:top w:val="none" w:sz="0" w:space="0" w:color="auto"/>
        <w:left w:val="none" w:sz="0" w:space="0" w:color="auto"/>
        <w:bottom w:val="none" w:sz="0" w:space="0" w:color="auto"/>
        <w:right w:val="none" w:sz="0" w:space="0" w:color="auto"/>
      </w:divBdr>
    </w:div>
    <w:div w:id="160775508">
      <w:marLeft w:val="640"/>
      <w:marRight w:val="0"/>
      <w:marTop w:val="0"/>
      <w:marBottom w:val="0"/>
      <w:divBdr>
        <w:top w:val="none" w:sz="0" w:space="0" w:color="auto"/>
        <w:left w:val="none" w:sz="0" w:space="0" w:color="auto"/>
        <w:bottom w:val="none" w:sz="0" w:space="0" w:color="auto"/>
        <w:right w:val="none" w:sz="0" w:space="0" w:color="auto"/>
      </w:divBdr>
    </w:div>
    <w:div w:id="160782995">
      <w:marLeft w:val="640"/>
      <w:marRight w:val="0"/>
      <w:marTop w:val="0"/>
      <w:marBottom w:val="0"/>
      <w:divBdr>
        <w:top w:val="none" w:sz="0" w:space="0" w:color="auto"/>
        <w:left w:val="none" w:sz="0" w:space="0" w:color="auto"/>
        <w:bottom w:val="none" w:sz="0" w:space="0" w:color="auto"/>
        <w:right w:val="none" w:sz="0" w:space="0" w:color="auto"/>
      </w:divBdr>
    </w:div>
    <w:div w:id="160967599">
      <w:marLeft w:val="640"/>
      <w:marRight w:val="0"/>
      <w:marTop w:val="0"/>
      <w:marBottom w:val="0"/>
      <w:divBdr>
        <w:top w:val="none" w:sz="0" w:space="0" w:color="auto"/>
        <w:left w:val="none" w:sz="0" w:space="0" w:color="auto"/>
        <w:bottom w:val="none" w:sz="0" w:space="0" w:color="auto"/>
        <w:right w:val="none" w:sz="0" w:space="0" w:color="auto"/>
      </w:divBdr>
    </w:div>
    <w:div w:id="160973395">
      <w:marLeft w:val="640"/>
      <w:marRight w:val="0"/>
      <w:marTop w:val="0"/>
      <w:marBottom w:val="0"/>
      <w:divBdr>
        <w:top w:val="none" w:sz="0" w:space="0" w:color="auto"/>
        <w:left w:val="none" w:sz="0" w:space="0" w:color="auto"/>
        <w:bottom w:val="none" w:sz="0" w:space="0" w:color="auto"/>
        <w:right w:val="none" w:sz="0" w:space="0" w:color="auto"/>
      </w:divBdr>
    </w:div>
    <w:div w:id="161043086">
      <w:marLeft w:val="640"/>
      <w:marRight w:val="0"/>
      <w:marTop w:val="0"/>
      <w:marBottom w:val="0"/>
      <w:divBdr>
        <w:top w:val="none" w:sz="0" w:space="0" w:color="auto"/>
        <w:left w:val="none" w:sz="0" w:space="0" w:color="auto"/>
        <w:bottom w:val="none" w:sz="0" w:space="0" w:color="auto"/>
        <w:right w:val="none" w:sz="0" w:space="0" w:color="auto"/>
      </w:divBdr>
    </w:div>
    <w:div w:id="161162062">
      <w:marLeft w:val="640"/>
      <w:marRight w:val="0"/>
      <w:marTop w:val="0"/>
      <w:marBottom w:val="0"/>
      <w:divBdr>
        <w:top w:val="none" w:sz="0" w:space="0" w:color="auto"/>
        <w:left w:val="none" w:sz="0" w:space="0" w:color="auto"/>
        <w:bottom w:val="none" w:sz="0" w:space="0" w:color="auto"/>
        <w:right w:val="none" w:sz="0" w:space="0" w:color="auto"/>
      </w:divBdr>
    </w:div>
    <w:div w:id="161312686">
      <w:marLeft w:val="640"/>
      <w:marRight w:val="0"/>
      <w:marTop w:val="0"/>
      <w:marBottom w:val="0"/>
      <w:divBdr>
        <w:top w:val="none" w:sz="0" w:space="0" w:color="auto"/>
        <w:left w:val="none" w:sz="0" w:space="0" w:color="auto"/>
        <w:bottom w:val="none" w:sz="0" w:space="0" w:color="auto"/>
        <w:right w:val="none" w:sz="0" w:space="0" w:color="auto"/>
      </w:divBdr>
    </w:div>
    <w:div w:id="161354999">
      <w:marLeft w:val="640"/>
      <w:marRight w:val="0"/>
      <w:marTop w:val="0"/>
      <w:marBottom w:val="0"/>
      <w:divBdr>
        <w:top w:val="none" w:sz="0" w:space="0" w:color="auto"/>
        <w:left w:val="none" w:sz="0" w:space="0" w:color="auto"/>
        <w:bottom w:val="none" w:sz="0" w:space="0" w:color="auto"/>
        <w:right w:val="none" w:sz="0" w:space="0" w:color="auto"/>
      </w:divBdr>
    </w:div>
    <w:div w:id="161357184">
      <w:marLeft w:val="640"/>
      <w:marRight w:val="0"/>
      <w:marTop w:val="0"/>
      <w:marBottom w:val="0"/>
      <w:divBdr>
        <w:top w:val="none" w:sz="0" w:space="0" w:color="auto"/>
        <w:left w:val="none" w:sz="0" w:space="0" w:color="auto"/>
        <w:bottom w:val="none" w:sz="0" w:space="0" w:color="auto"/>
        <w:right w:val="none" w:sz="0" w:space="0" w:color="auto"/>
      </w:divBdr>
    </w:div>
    <w:div w:id="161509127">
      <w:marLeft w:val="640"/>
      <w:marRight w:val="0"/>
      <w:marTop w:val="0"/>
      <w:marBottom w:val="0"/>
      <w:divBdr>
        <w:top w:val="none" w:sz="0" w:space="0" w:color="auto"/>
        <w:left w:val="none" w:sz="0" w:space="0" w:color="auto"/>
        <w:bottom w:val="none" w:sz="0" w:space="0" w:color="auto"/>
        <w:right w:val="none" w:sz="0" w:space="0" w:color="auto"/>
      </w:divBdr>
    </w:div>
    <w:div w:id="161511602">
      <w:marLeft w:val="640"/>
      <w:marRight w:val="0"/>
      <w:marTop w:val="0"/>
      <w:marBottom w:val="0"/>
      <w:divBdr>
        <w:top w:val="none" w:sz="0" w:space="0" w:color="auto"/>
        <w:left w:val="none" w:sz="0" w:space="0" w:color="auto"/>
        <w:bottom w:val="none" w:sz="0" w:space="0" w:color="auto"/>
        <w:right w:val="none" w:sz="0" w:space="0" w:color="auto"/>
      </w:divBdr>
    </w:div>
    <w:div w:id="161744593">
      <w:marLeft w:val="640"/>
      <w:marRight w:val="0"/>
      <w:marTop w:val="0"/>
      <w:marBottom w:val="0"/>
      <w:divBdr>
        <w:top w:val="none" w:sz="0" w:space="0" w:color="auto"/>
        <w:left w:val="none" w:sz="0" w:space="0" w:color="auto"/>
        <w:bottom w:val="none" w:sz="0" w:space="0" w:color="auto"/>
        <w:right w:val="none" w:sz="0" w:space="0" w:color="auto"/>
      </w:divBdr>
    </w:div>
    <w:div w:id="161749268">
      <w:marLeft w:val="640"/>
      <w:marRight w:val="0"/>
      <w:marTop w:val="0"/>
      <w:marBottom w:val="0"/>
      <w:divBdr>
        <w:top w:val="none" w:sz="0" w:space="0" w:color="auto"/>
        <w:left w:val="none" w:sz="0" w:space="0" w:color="auto"/>
        <w:bottom w:val="none" w:sz="0" w:space="0" w:color="auto"/>
        <w:right w:val="none" w:sz="0" w:space="0" w:color="auto"/>
      </w:divBdr>
    </w:div>
    <w:div w:id="161825108">
      <w:marLeft w:val="640"/>
      <w:marRight w:val="0"/>
      <w:marTop w:val="0"/>
      <w:marBottom w:val="0"/>
      <w:divBdr>
        <w:top w:val="none" w:sz="0" w:space="0" w:color="auto"/>
        <w:left w:val="none" w:sz="0" w:space="0" w:color="auto"/>
        <w:bottom w:val="none" w:sz="0" w:space="0" w:color="auto"/>
        <w:right w:val="none" w:sz="0" w:space="0" w:color="auto"/>
      </w:divBdr>
    </w:div>
    <w:div w:id="162009887">
      <w:marLeft w:val="640"/>
      <w:marRight w:val="0"/>
      <w:marTop w:val="0"/>
      <w:marBottom w:val="0"/>
      <w:divBdr>
        <w:top w:val="none" w:sz="0" w:space="0" w:color="auto"/>
        <w:left w:val="none" w:sz="0" w:space="0" w:color="auto"/>
        <w:bottom w:val="none" w:sz="0" w:space="0" w:color="auto"/>
        <w:right w:val="none" w:sz="0" w:space="0" w:color="auto"/>
      </w:divBdr>
    </w:div>
    <w:div w:id="162084695">
      <w:marLeft w:val="640"/>
      <w:marRight w:val="0"/>
      <w:marTop w:val="0"/>
      <w:marBottom w:val="0"/>
      <w:divBdr>
        <w:top w:val="none" w:sz="0" w:space="0" w:color="auto"/>
        <w:left w:val="none" w:sz="0" w:space="0" w:color="auto"/>
        <w:bottom w:val="none" w:sz="0" w:space="0" w:color="auto"/>
        <w:right w:val="none" w:sz="0" w:space="0" w:color="auto"/>
      </w:divBdr>
    </w:div>
    <w:div w:id="162353516">
      <w:marLeft w:val="640"/>
      <w:marRight w:val="0"/>
      <w:marTop w:val="0"/>
      <w:marBottom w:val="0"/>
      <w:divBdr>
        <w:top w:val="none" w:sz="0" w:space="0" w:color="auto"/>
        <w:left w:val="none" w:sz="0" w:space="0" w:color="auto"/>
        <w:bottom w:val="none" w:sz="0" w:space="0" w:color="auto"/>
        <w:right w:val="none" w:sz="0" w:space="0" w:color="auto"/>
      </w:divBdr>
    </w:div>
    <w:div w:id="162356462">
      <w:marLeft w:val="640"/>
      <w:marRight w:val="0"/>
      <w:marTop w:val="0"/>
      <w:marBottom w:val="0"/>
      <w:divBdr>
        <w:top w:val="none" w:sz="0" w:space="0" w:color="auto"/>
        <w:left w:val="none" w:sz="0" w:space="0" w:color="auto"/>
        <w:bottom w:val="none" w:sz="0" w:space="0" w:color="auto"/>
        <w:right w:val="none" w:sz="0" w:space="0" w:color="auto"/>
      </w:divBdr>
    </w:div>
    <w:div w:id="162479212">
      <w:marLeft w:val="640"/>
      <w:marRight w:val="0"/>
      <w:marTop w:val="0"/>
      <w:marBottom w:val="0"/>
      <w:divBdr>
        <w:top w:val="none" w:sz="0" w:space="0" w:color="auto"/>
        <w:left w:val="none" w:sz="0" w:space="0" w:color="auto"/>
        <w:bottom w:val="none" w:sz="0" w:space="0" w:color="auto"/>
        <w:right w:val="none" w:sz="0" w:space="0" w:color="auto"/>
      </w:divBdr>
    </w:div>
    <w:div w:id="162550188">
      <w:marLeft w:val="640"/>
      <w:marRight w:val="0"/>
      <w:marTop w:val="0"/>
      <w:marBottom w:val="0"/>
      <w:divBdr>
        <w:top w:val="none" w:sz="0" w:space="0" w:color="auto"/>
        <w:left w:val="none" w:sz="0" w:space="0" w:color="auto"/>
        <w:bottom w:val="none" w:sz="0" w:space="0" w:color="auto"/>
        <w:right w:val="none" w:sz="0" w:space="0" w:color="auto"/>
      </w:divBdr>
    </w:div>
    <w:div w:id="162625764">
      <w:marLeft w:val="640"/>
      <w:marRight w:val="0"/>
      <w:marTop w:val="0"/>
      <w:marBottom w:val="0"/>
      <w:divBdr>
        <w:top w:val="none" w:sz="0" w:space="0" w:color="auto"/>
        <w:left w:val="none" w:sz="0" w:space="0" w:color="auto"/>
        <w:bottom w:val="none" w:sz="0" w:space="0" w:color="auto"/>
        <w:right w:val="none" w:sz="0" w:space="0" w:color="auto"/>
      </w:divBdr>
    </w:div>
    <w:div w:id="162673630">
      <w:marLeft w:val="640"/>
      <w:marRight w:val="0"/>
      <w:marTop w:val="0"/>
      <w:marBottom w:val="0"/>
      <w:divBdr>
        <w:top w:val="none" w:sz="0" w:space="0" w:color="auto"/>
        <w:left w:val="none" w:sz="0" w:space="0" w:color="auto"/>
        <w:bottom w:val="none" w:sz="0" w:space="0" w:color="auto"/>
        <w:right w:val="none" w:sz="0" w:space="0" w:color="auto"/>
      </w:divBdr>
    </w:div>
    <w:div w:id="162741829">
      <w:marLeft w:val="640"/>
      <w:marRight w:val="0"/>
      <w:marTop w:val="0"/>
      <w:marBottom w:val="0"/>
      <w:divBdr>
        <w:top w:val="none" w:sz="0" w:space="0" w:color="auto"/>
        <w:left w:val="none" w:sz="0" w:space="0" w:color="auto"/>
        <w:bottom w:val="none" w:sz="0" w:space="0" w:color="auto"/>
        <w:right w:val="none" w:sz="0" w:space="0" w:color="auto"/>
      </w:divBdr>
    </w:div>
    <w:div w:id="162748324">
      <w:marLeft w:val="640"/>
      <w:marRight w:val="0"/>
      <w:marTop w:val="0"/>
      <w:marBottom w:val="0"/>
      <w:divBdr>
        <w:top w:val="none" w:sz="0" w:space="0" w:color="auto"/>
        <w:left w:val="none" w:sz="0" w:space="0" w:color="auto"/>
        <w:bottom w:val="none" w:sz="0" w:space="0" w:color="auto"/>
        <w:right w:val="none" w:sz="0" w:space="0" w:color="auto"/>
      </w:divBdr>
    </w:div>
    <w:div w:id="162821802">
      <w:marLeft w:val="640"/>
      <w:marRight w:val="0"/>
      <w:marTop w:val="0"/>
      <w:marBottom w:val="0"/>
      <w:divBdr>
        <w:top w:val="none" w:sz="0" w:space="0" w:color="auto"/>
        <w:left w:val="none" w:sz="0" w:space="0" w:color="auto"/>
        <w:bottom w:val="none" w:sz="0" w:space="0" w:color="auto"/>
        <w:right w:val="none" w:sz="0" w:space="0" w:color="auto"/>
      </w:divBdr>
    </w:div>
    <w:div w:id="162858934">
      <w:marLeft w:val="640"/>
      <w:marRight w:val="0"/>
      <w:marTop w:val="0"/>
      <w:marBottom w:val="0"/>
      <w:divBdr>
        <w:top w:val="none" w:sz="0" w:space="0" w:color="auto"/>
        <w:left w:val="none" w:sz="0" w:space="0" w:color="auto"/>
        <w:bottom w:val="none" w:sz="0" w:space="0" w:color="auto"/>
        <w:right w:val="none" w:sz="0" w:space="0" w:color="auto"/>
      </w:divBdr>
    </w:div>
    <w:div w:id="162933883">
      <w:marLeft w:val="640"/>
      <w:marRight w:val="0"/>
      <w:marTop w:val="0"/>
      <w:marBottom w:val="0"/>
      <w:divBdr>
        <w:top w:val="none" w:sz="0" w:space="0" w:color="auto"/>
        <w:left w:val="none" w:sz="0" w:space="0" w:color="auto"/>
        <w:bottom w:val="none" w:sz="0" w:space="0" w:color="auto"/>
        <w:right w:val="none" w:sz="0" w:space="0" w:color="auto"/>
      </w:divBdr>
    </w:div>
    <w:div w:id="162938911">
      <w:marLeft w:val="640"/>
      <w:marRight w:val="0"/>
      <w:marTop w:val="0"/>
      <w:marBottom w:val="0"/>
      <w:divBdr>
        <w:top w:val="none" w:sz="0" w:space="0" w:color="auto"/>
        <w:left w:val="none" w:sz="0" w:space="0" w:color="auto"/>
        <w:bottom w:val="none" w:sz="0" w:space="0" w:color="auto"/>
        <w:right w:val="none" w:sz="0" w:space="0" w:color="auto"/>
      </w:divBdr>
    </w:div>
    <w:div w:id="163017108">
      <w:marLeft w:val="640"/>
      <w:marRight w:val="0"/>
      <w:marTop w:val="0"/>
      <w:marBottom w:val="0"/>
      <w:divBdr>
        <w:top w:val="none" w:sz="0" w:space="0" w:color="auto"/>
        <w:left w:val="none" w:sz="0" w:space="0" w:color="auto"/>
        <w:bottom w:val="none" w:sz="0" w:space="0" w:color="auto"/>
        <w:right w:val="none" w:sz="0" w:space="0" w:color="auto"/>
      </w:divBdr>
    </w:div>
    <w:div w:id="163056038">
      <w:marLeft w:val="640"/>
      <w:marRight w:val="0"/>
      <w:marTop w:val="0"/>
      <w:marBottom w:val="0"/>
      <w:divBdr>
        <w:top w:val="none" w:sz="0" w:space="0" w:color="auto"/>
        <w:left w:val="none" w:sz="0" w:space="0" w:color="auto"/>
        <w:bottom w:val="none" w:sz="0" w:space="0" w:color="auto"/>
        <w:right w:val="none" w:sz="0" w:space="0" w:color="auto"/>
      </w:divBdr>
    </w:div>
    <w:div w:id="163207990">
      <w:marLeft w:val="640"/>
      <w:marRight w:val="0"/>
      <w:marTop w:val="0"/>
      <w:marBottom w:val="0"/>
      <w:divBdr>
        <w:top w:val="none" w:sz="0" w:space="0" w:color="auto"/>
        <w:left w:val="none" w:sz="0" w:space="0" w:color="auto"/>
        <w:bottom w:val="none" w:sz="0" w:space="0" w:color="auto"/>
        <w:right w:val="none" w:sz="0" w:space="0" w:color="auto"/>
      </w:divBdr>
    </w:div>
    <w:div w:id="163208120">
      <w:marLeft w:val="640"/>
      <w:marRight w:val="0"/>
      <w:marTop w:val="0"/>
      <w:marBottom w:val="0"/>
      <w:divBdr>
        <w:top w:val="none" w:sz="0" w:space="0" w:color="auto"/>
        <w:left w:val="none" w:sz="0" w:space="0" w:color="auto"/>
        <w:bottom w:val="none" w:sz="0" w:space="0" w:color="auto"/>
        <w:right w:val="none" w:sz="0" w:space="0" w:color="auto"/>
      </w:divBdr>
    </w:div>
    <w:div w:id="163281046">
      <w:marLeft w:val="640"/>
      <w:marRight w:val="0"/>
      <w:marTop w:val="0"/>
      <w:marBottom w:val="0"/>
      <w:divBdr>
        <w:top w:val="none" w:sz="0" w:space="0" w:color="auto"/>
        <w:left w:val="none" w:sz="0" w:space="0" w:color="auto"/>
        <w:bottom w:val="none" w:sz="0" w:space="0" w:color="auto"/>
        <w:right w:val="none" w:sz="0" w:space="0" w:color="auto"/>
      </w:divBdr>
    </w:div>
    <w:div w:id="163395640">
      <w:marLeft w:val="640"/>
      <w:marRight w:val="0"/>
      <w:marTop w:val="0"/>
      <w:marBottom w:val="0"/>
      <w:divBdr>
        <w:top w:val="none" w:sz="0" w:space="0" w:color="auto"/>
        <w:left w:val="none" w:sz="0" w:space="0" w:color="auto"/>
        <w:bottom w:val="none" w:sz="0" w:space="0" w:color="auto"/>
        <w:right w:val="none" w:sz="0" w:space="0" w:color="auto"/>
      </w:divBdr>
    </w:div>
    <w:div w:id="163401412">
      <w:marLeft w:val="640"/>
      <w:marRight w:val="0"/>
      <w:marTop w:val="0"/>
      <w:marBottom w:val="0"/>
      <w:divBdr>
        <w:top w:val="none" w:sz="0" w:space="0" w:color="auto"/>
        <w:left w:val="none" w:sz="0" w:space="0" w:color="auto"/>
        <w:bottom w:val="none" w:sz="0" w:space="0" w:color="auto"/>
        <w:right w:val="none" w:sz="0" w:space="0" w:color="auto"/>
      </w:divBdr>
    </w:div>
    <w:div w:id="163401447">
      <w:marLeft w:val="640"/>
      <w:marRight w:val="0"/>
      <w:marTop w:val="0"/>
      <w:marBottom w:val="0"/>
      <w:divBdr>
        <w:top w:val="none" w:sz="0" w:space="0" w:color="auto"/>
        <w:left w:val="none" w:sz="0" w:space="0" w:color="auto"/>
        <w:bottom w:val="none" w:sz="0" w:space="0" w:color="auto"/>
        <w:right w:val="none" w:sz="0" w:space="0" w:color="auto"/>
      </w:divBdr>
    </w:div>
    <w:div w:id="163476025">
      <w:marLeft w:val="640"/>
      <w:marRight w:val="0"/>
      <w:marTop w:val="0"/>
      <w:marBottom w:val="0"/>
      <w:divBdr>
        <w:top w:val="none" w:sz="0" w:space="0" w:color="auto"/>
        <w:left w:val="none" w:sz="0" w:space="0" w:color="auto"/>
        <w:bottom w:val="none" w:sz="0" w:space="0" w:color="auto"/>
        <w:right w:val="none" w:sz="0" w:space="0" w:color="auto"/>
      </w:divBdr>
    </w:div>
    <w:div w:id="163477436">
      <w:marLeft w:val="640"/>
      <w:marRight w:val="0"/>
      <w:marTop w:val="0"/>
      <w:marBottom w:val="0"/>
      <w:divBdr>
        <w:top w:val="none" w:sz="0" w:space="0" w:color="auto"/>
        <w:left w:val="none" w:sz="0" w:space="0" w:color="auto"/>
        <w:bottom w:val="none" w:sz="0" w:space="0" w:color="auto"/>
        <w:right w:val="none" w:sz="0" w:space="0" w:color="auto"/>
      </w:divBdr>
    </w:div>
    <w:div w:id="163522278">
      <w:marLeft w:val="640"/>
      <w:marRight w:val="0"/>
      <w:marTop w:val="0"/>
      <w:marBottom w:val="0"/>
      <w:divBdr>
        <w:top w:val="none" w:sz="0" w:space="0" w:color="auto"/>
        <w:left w:val="none" w:sz="0" w:space="0" w:color="auto"/>
        <w:bottom w:val="none" w:sz="0" w:space="0" w:color="auto"/>
        <w:right w:val="none" w:sz="0" w:space="0" w:color="auto"/>
      </w:divBdr>
    </w:div>
    <w:div w:id="163714131">
      <w:marLeft w:val="640"/>
      <w:marRight w:val="0"/>
      <w:marTop w:val="0"/>
      <w:marBottom w:val="0"/>
      <w:divBdr>
        <w:top w:val="none" w:sz="0" w:space="0" w:color="auto"/>
        <w:left w:val="none" w:sz="0" w:space="0" w:color="auto"/>
        <w:bottom w:val="none" w:sz="0" w:space="0" w:color="auto"/>
        <w:right w:val="none" w:sz="0" w:space="0" w:color="auto"/>
      </w:divBdr>
    </w:div>
    <w:div w:id="163790241">
      <w:marLeft w:val="640"/>
      <w:marRight w:val="0"/>
      <w:marTop w:val="0"/>
      <w:marBottom w:val="0"/>
      <w:divBdr>
        <w:top w:val="none" w:sz="0" w:space="0" w:color="auto"/>
        <w:left w:val="none" w:sz="0" w:space="0" w:color="auto"/>
        <w:bottom w:val="none" w:sz="0" w:space="0" w:color="auto"/>
        <w:right w:val="none" w:sz="0" w:space="0" w:color="auto"/>
      </w:divBdr>
    </w:div>
    <w:div w:id="163861234">
      <w:marLeft w:val="640"/>
      <w:marRight w:val="0"/>
      <w:marTop w:val="0"/>
      <w:marBottom w:val="0"/>
      <w:divBdr>
        <w:top w:val="none" w:sz="0" w:space="0" w:color="auto"/>
        <w:left w:val="none" w:sz="0" w:space="0" w:color="auto"/>
        <w:bottom w:val="none" w:sz="0" w:space="0" w:color="auto"/>
        <w:right w:val="none" w:sz="0" w:space="0" w:color="auto"/>
      </w:divBdr>
    </w:div>
    <w:div w:id="163862826">
      <w:marLeft w:val="640"/>
      <w:marRight w:val="0"/>
      <w:marTop w:val="0"/>
      <w:marBottom w:val="0"/>
      <w:divBdr>
        <w:top w:val="none" w:sz="0" w:space="0" w:color="auto"/>
        <w:left w:val="none" w:sz="0" w:space="0" w:color="auto"/>
        <w:bottom w:val="none" w:sz="0" w:space="0" w:color="auto"/>
        <w:right w:val="none" w:sz="0" w:space="0" w:color="auto"/>
      </w:divBdr>
    </w:div>
    <w:div w:id="163978803">
      <w:marLeft w:val="640"/>
      <w:marRight w:val="0"/>
      <w:marTop w:val="0"/>
      <w:marBottom w:val="0"/>
      <w:divBdr>
        <w:top w:val="none" w:sz="0" w:space="0" w:color="auto"/>
        <w:left w:val="none" w:sz="0" w:space="0" w:color="auto"/>
        <w:bottom w:val="none" w:sz="0" w:space="0" w:color="auto"/>
        <w:right w:val="none" w:sz="0" w:space="0" w:color="auto"/>
      </w:divBdr>
    </w:div>
    <w:div w:id="164126476">
      <w:marLeft w:val="640"/>
      <w:marRight w:val="0"/>
      <w:marTop w:val="0"/>
      <w:marBottom w:val="0"/>
      <w:divBdr>
        <w:top w:val="none" w:sz="0" w:space="0" w:color="auto"/>
        <w:left w:val="none" w:sz="0" w:space="0" w:color="auto"/>
        <w:bottom w:val="none" w:sz="0" w:space="0" w:color="auto"/>
        <w:right w:val="none" w:sz="0" w:space="0" w:color="auto"/>
      </w:divBdr>
    </w:div>
    <w:div w:id="164172321">
      <w:marLeft w:val="640"/>
      <w:marRight w:val="0"/>
      <w:marTop w:val="0"/>
      <w:marBottom w:val="0"/>
      <w:divBdr>
        <w:top w:val="none" w:sz="0" w:space="0" w:color="auto"/>
        <w:left w:val="none" w:sz="0" w:space="0" w:color="auto"/>
        <w:bottom w:val="none" w:sz="0" w:space="0" w:color="auto"/>
        <w:right w:val="none" w:sz="0" w:space="0" w:color="auto"/>
      </w:divBdr>
    </w:div>
    <w:div w:id="164177626">
      <w:marLeft w:val="640"/>
      <w:marRight w:val="0"/>
      <w:marTop w:val="0"/>
      <w:marBottom w:val="0"/>
      <w:divBdr>
        <w:top w:val="none" w:sz="0" w:space="0" w:color="auto"/>
        <w:left w:val="none" w:sz="0" w:space="0" w:color="auto"/>
        <w:bottom w:val="none" w:sz="0" w:space="0" w:color="auto"/>
        <w:right w:val="none" w:sz="0" w:space="0" w:color="auto"/>
      </w:divBdr>
    </w:div>
    <w:div w:id="164320648">
      <w:marLeft w:val="640"/>
      <w:marRight w:val="0"/>
      <w:marTop w:val="0"/>
      <w:marBottom w:val="0"/>
      <w:divBdr>
        <w:top w:val="none" w:sz="0" w:space="0" w:color="auto"/>
        <w:left w:val="none" w:sz="0" w:space="0" w:color="auto"/>
        <w:bottom w:val="none" w:sz="0" w:space="0" w:color="auto"/>
        <w:right w:val="none" w:sz="0" w:space="0" w:color="auto"/>
      </w:divBdr>
    </w:div>
    <w:div w:id="164370919">
      <w:marLeft w:val="640"/>
      <w:marRight w:val="0"/>
      <w:marTop w:val="0"/>
      <w:marBottom w:val="0"/>
      <w:divBdr>
        <w:top w:val="none" w:sz="0" w:space="0" w:color="auto"/>
        <w:left w:val="none" w:sz="0" w:space="0" w:color="auto"/>
        <w:bottom w:val="none" w:sz="0" w:space="0" w:color="auto"/>
        <w:right w:val="none" w:sz="0" w:space="0" w:color="auto"/>
      </w:divBdr>
    </w:div>
    <w:div w:id="164445152">
      <w:marLeft w:val="640"/>
      <w:marRight w:val="0"/>
      <w:marTop w:val="0"/>
      <w:marBottom w:val="0"/>
      <w:divBdr>
        <w:top w:val="none" w:sz="0" w:space="0" w:color="auto"/>
        <w:left w:val="none" w:sz="0" w:space="0" w:color="auto"/>
        <w:bottom w:val="none" w:sz="0" w:space="0" w:color="auto"/>
        <w:right w:val="none" w:sz="0" w:space="0" w:color="auto"/>
      </w:divBdr>
    </w:div>
    <w:div w:id="164513966">
      <w:marLeft w:val="640"/>
      <w:marRight w:val="0"/>
      <w:marTop w:val="0"/>
      <w:marBottom w:val="0"/>
      <w:divBdr>
        <w:top w:val="none" w:sz="0" w:space="0" w:color="auto"/>
        <w:left w:val="none" w:sz="0" w:space="0" w:color="auto"/>
        <w:bottom w:val="none" w:sz="0" w:space="0" w:color="auto"/>
        <w:right w:val="none" w:sz="0" w:space="0" w:color="auto"/>
      </w:divBdr>
    </w:div>
    <w:div w:id="164515437">
      <w:marLeft w:val="640"/>
      <w:marRight w:val="0"/>
      <w:marTop w:val="0"/>
      <w:marBottom w:val="0"/>
      <w:divBdr>
        <w:top w:val="none" w:sz="0" w:space="0" w:color="auto"/>
        <w:left w:val="none" w:sz="0" w:space="0" w:color="auto"/>
        <w:bottom w:val="none" w:sz="0" w:space="0" w:color="auto"/>
        <w:right w:val="none" w:sz="0" w:space="0" w:color="auto"/>
      </w:divBdr>
    </w:div>
    <w:div w:id="164588436">
      <w:marLeft w:val="640"/>
      <w:marRight w:val="0"/>
      <w:marTop w:val="0"/>
      <w:marBottom w:val="0"/>
      <w:divBdr>
        <w:top w:val="none" w:sz="0" w:space="0" w:color="auto"/>
        <w:left w:val="none" w:sz="0" w:space="0" w:color="auto"/>
        <w:bottom w:val="none" w:sz="0" w:space="0" w:color="auto"/>
        <w:right w:val="none" w:sz="0" w:space="0" w:color="auto"/>
      </w:divBdr>
    </w:div>
    <w:div w:id="164635259">
      <w:marLeft w:val="640"/>
      <w:marRight w:val="0"/>
      <w:marTop w:val="0"/>
      <w:marBottom w:val="0"/>
      <w:divBdr>
        <w:top w:val="none" w:sz="0" w:space="0" w:color="auto"/>
        <w:left w:val="none" w:sz="0" w:space="0" w:color="auto"/>
        <w:bottom w:val="none" w:sz="0" w:space="0" w:color="auto"/>
        <w:right w:val="none" w:sz="0" w:space="0" w:color="auto"/>
      </w:divBdr>
    </w:div>
    <w:div w:id="164904763">
      <w:marLeft w:val="640"/>
      <w:marRight w:val="0"/>
      <w:marTop w:val="0"/>
      <w:marBottom w:val="0"/>
      <w:divBdr>
        <w:top w:val="none" w:sz="0" w:space="0" w:color="auto"/>
        <w:left w:val="none" w:sz="0" w:space="0" w:color="auto"/>
        <w:bottom w:val="none" w:sz="0" w:space="0" w:color="auto"/>
        <w:right w:val="none" w:sz="0" w:space="0" w:color="auto"/>
      </w:divBdr>
    </w:div>
    <w:div w:id="164981248">
      <w:marLeft w:val="640"/>
      <w:marRight w:val="0"/>
      <w:marTop w:val="0"/>
      <w:marBottom w:val="0"/>
      <w:divBdr>
        <w:top w:val="none" w:sz="0" w:space="0" w:color="auto"/>
        <w:left w:val="none" w:sz="0" w:space="0" w:color="auto"/>
        <w:bottom w:val="none" w:sz="0" w:space="0" w:color="auto"/>
        <w:right w:val="none" w:sz="0" w:space="0" w:color="auto"/>
      </w:divBdr>
    </w:div>
    <w:div w:id="165094138">
      <w:marLeft w:val="640"/>
      <w:marRight w:val="0"/>
      <w:marTop w:val="0"/>
      <w:marBottom w:val="0"/>
      <w:divBdr>
        <w:top w:val="none" w:sz="0" w:space="0" w:color="auto"/>
        <w:left w:val="none" w:sz="0" w:space="0" w:color="auto"/>
        <w:bottom w:val="none" w:sz="0" w:space="0" w:color="auto"/>
        <w:right w:val="none" w:sz="0" w:space="0" w:color="auto"/>
      </w:divBdr>
    </w:div>
    <w:div w:id="165174609">
      <w:marLeft w:val="640"/>
      <w:marRight w:val="0"/>
      <w:marTop w:val="0"/>
      <w:marBottom w:val="0"/>
      <w:divBdr>
        <w:top w:val="none" w:sz="0" w:space="0" w:color="auto"/>
        <w:left w:val="none" w:sz="0" w:space="0" w:color="auto"/>
        <w:bottom w:val="none" w:sz="0" w:space="0" w:color="auto"/>
        <w:right w:val="none" w:sz="0" w:space="0" w:color="auto"/>
      </w:divBdr>
    </w:div>
    <w:div w:id="165246032">
      <w:marLeft w:val="640"/>
      <w:marRight w:val="0"/>
      <w:marTop w:val="0"/>
      <w:marBottom w:val="0"/>
      <w:divBdr>
        <w:top w:val="none" w:sz="0" w:space="0" w:color="auto"/>
        <w:left w:val="none" w:sz="0" w:space="0" w:color="auto"/>
        <w:bottom w:val="none" w:sz="0" w:space="0" w:color="auto"/>
        <w:right w:val="none" w:sz="0" w:space="0" w:color="auto"/>
      </w:divBdr>
    </w:div>
    <w:div w:id="165247535">
      <w:marLeft w:val="640"/>
      <w:marRight w:val="0"/>
      <w:marTop w:val="0"/>
      <w:marBottom w:val="0"/>
      <w:divBdr>
        <w:top w:val="none" w:sz="0" w:space="0" w:color="auto"/>
        <w:left w:val="none" w:sz="0" w:space="0" w:color="auto"/>
        <w:bottom w:val="none" w:sz="0" w:space="0" w:color="auto"/>
        <w:right w:val="none" w:sz="0" w:space="0" w:color="auto"/>
      </w:divBdr>
    </w:div>
    <w:div w:id="165287560">
      <w:marLeft w:val="640"/>
      <w:marRight w:val="0"/>
      <w:marTop w:val="0"/>
      <w:marBottom w:val="0"/>
      <w:divBdr>
        <w:top w:val="none" w:sz="0" w:space="0" w:color="auto"/>
        <w:left w:val="none" w:sz="0" w:space="0" w:color="auto"/>
        <w:bottom w:val="none" w:sz="0" w:space="0" w:color="auto"/>
        <w:right w:val="none" w:sz="0" w:space="0" w:color="auto"/>
      </w:divBdr>
    </w:div>
    <w:div w:id="165291977">
      <w:marLeft w:val="640"/>
      <w:marRight w:val="0"/>
      <w:marTop w:val="0"/>
      <w:marBottom w:val="0"/>
      <w:divBdr>
        <w:top w:val="none" w:sz="0" w:space="0" w:color="auto"/>
        <w:left w:val="none" w:sz="0" w:space="0" w:color="auto"/>
        <w:bottom w:val="none" w:sz="0" w:space="0" w:color="auto"/>
        <w:right w:val="none" w:sz="0" w:space="0" w:color="auto"/>
      </w:divBdr>
    </w:div>
    <w:div w:id="165360846">
      <w:marLeft w:val="640"/>
      <w:marRight w:val="0"/>
      <w:marTop w:val="0"/>
      <w:marBottom w:val="0"/>
      <w:divBdr>
        <w:top w:val="none" w:sz="0" w:space="0" w:color="auto"/>
        <w:left w:val="none" w:sz="0" w:space="0" w:color="auto"/>
        <w:bottom w:val="none" w:sz="0" w:space="0" w:color="auto"/>
        <w:right w:val="none" w:sz="0" w:space="0" w:color="auto"/>
      </w:divBdr>
    </w:div>
    <w:div w:id="165368697">
      <w:marLeft w:val="640"/>
      <w:marRight w:val="0"/>
      <w:marTop w:val="0"/>
      <w:marBottom w:val="0"/>
      <w:divBdr>
        <w:top w:val="none" w:sz="0" w:space="0" w:color="auto"/>
        <w:left w:val="none" w:sz="0" w:space="0" w:color="auto"/>
        <w:bottom w:val="none" w:sz="0" w:space="0" w:color="auto"/>
        <w:right w:val="none" w:sz="0" w:space="0" w:color="auto"/>
      </w:divBdr>
    </w:div>
    <w:div w:id="165443380">
      <w:marLeft w:val="640"/>
      <w:marRight w:val="0"/>
      <w:marTop w:val="0"/>
      <w:marBottom w:val="0"/>
      <w:divBdr>
        <w:top w:val="none" w:sz="0" w:space="0" w:color="auto"/>
        <w:left w:val="none" w:sz="0" w:space="0" w:color="auto"/>
        <w:bottom w:val="none" w:sz="0" w:space="0" w:color="auto"/>
        <w:right w:val="none" w:sz="0" w:space="0" w:color="auto"/>
      </w:divBdr>
    </w:div>
    <w:div w:id="165633248">
      <w:marLeft w:val="640"/>
      <w:marRight w:val="0"/>
      <w:marTop w:val="0"/>
      <w:marBottom w:val="0"/>
      <w:divBdr>
        <w:top w:val="none" w:sz="0" w:space="0" w:color="auto"/>
        <w:left w:val="none" w:sz="0" w:space="0" w:color="auto"/>
        <w:bottom w:val="none" w:sz="0" w:space="0" w:color="auto"/>
        <w:right w:val="none" w:sz="0" w:space="0" w:color="auto"/>
      </w:divBdr>
    </w:div>
    <w:div w:id="165634906">
      <w:marLeft w:val="640"/>
      <w:marRight w:val="0"/>
      <w:marTop w:val="0"/>
      <w:marBottom w:val="0"/>
      <w:divBdr>
        <w:top w:val="none" w:sz="0" w:space="0" w:color="auto"/>
        <w:left w:val="none" w:sz="0" w:space="0" w:color="auto"/>
        <w:bottom w:val="none" w:sz="0" w:space="0" w:color="auto"/>
        <w:right w:val="none" w:sz="0" w:space="0" w:color="auto"/>
      </w:divBdr>
    </w:div>
    <w:div w:id="165634925">
      <w:marLeft w:val="640"/>
      <w:marRight w:val="0"/>
      <w:marTop w:val="0"/>
      <w:marBottom w:val="0"/>
      <w:divBdr>
        <w:top w:val="none" w:sz="0" w:space="0" w:color="auto"/>
        <w:left w:val="none" w:sz="0" w:space="0" w:color="auto"/>
        <w:bottom w:val="none" w:sz="0" w:space="0" w:color="auto"/>
        <w:right w:val="none" w:sz="0" w:space="0" w:color="auto"/>
      </w:divBdr>
    </w:div>
    <w:div w:id="165823045">
      <w:marLeft w:val="640"/>
      <w:marRight w:val="0"/>
      <w:marTop w:val="0"/>
      <w:marBottom w:val="0"/>
      <w:divBdr>
        <w:top w:val="none" w:sz="0" w:space="0" w:color="auto"/>
        <w:left w:val="none" w:sz="0" w:space="0" w:color="auto"/>
        <w:bottom w:val="none" w:sz="0" w:space="0" w:color="auto"/>
        <w:right w:val="none" w:sz="0" w:space="0" w:color="auto"/>
      </w:divBdr>
    </w:div>
    <w:div w:id="165899187">
      <w:marLeft w:val="640"/>
      <w:marRight w:val="0"/>
      <w:marTop w:val="0"/>
      <w:marBottom w:val="0"/>
      <w:divBdr>
        <w:top w:val="none" w:sz="0" w:space="0" w:color="auto"/>
        <w:left w:val="none" w:sz="0" w:space="0" w:color="auto"/>
        <w:bottom w:val="none" w:sz="0" w:space="0" w:color="auto"/>
        <w:right w:val="none" w:sz="0" w:space="0" w:color="auto"/>
      </w:divBdr>
    </w:div>
    <w:div w:id="165940729">
      <w:marLeft w:val="640"/>
      <w:marRight w:val="0"/>
      <w:marTop w:val="0"/>
      <w:marBottom w:val="0"/>
      <w:divBdr>
        <w:top w:val="none" w:sz="0" w:space="0" w:color="auto"/>
        <w:left w:val="none" w:sz="0" w:space="0" w:color="auto"/>
        <w:bottom w:val="none" w:sz="0" w:space="0" w:color="auto"/>
        <w:right w:val="none" w:sz="0" w:space="0" w:color="auto"/>
      </w:divBdr>
    </w:div>
    <w:div w:id="165947550">
      <w:marLeft w:val="640"/>
      <w:marRight w:val="0"/>
      <w:marTop w:val="0"/>
      <w:marBottom w:val="0"/>
      <w:divBdr>
        <w:top w:val="none" w:sz="0" w:space="0" w:color="auto"/>
        <w:left w:val="none" w:sz="0" w:space="0" w:color="auto"/>
        <w:bottom w:val="none" w:sz="0" w:space="0" w:color="auto"/>
        <w:right w:val="none" w:sz="0" w:space="0" w:color="auto"/>
      </w:divBdr>
    </w:div>
    <w:div w:id="166137764">
      <w:marLeft w:val="640"/>
      <w:marRight w:val="0"/>
      <w:marTop w:val="0"/>
      <w:marBottom w:val="0"/>
      <w:divBdr>
        <w:top w:val="none" w:sz="0" w:space="0" w:color="auto"/>
        <w:left w:val="none" w:sz="0" w:space="0" w:color="auto"/>
        <w:bottom w:val="none" w:sz="0" w:space="0" w:color="auto"/>
        <w:right w:val="none" w:sz="0" w:space="0" w:color="auto"/>
      </w:divBdr>
    </w:div>
    <w:div w:id="166217677">
      <w:marLeft w:val="640"/>
      <w:marRight w:val="0"/>
      <w:marTop w:val="0"/>
      <w:marBottom w:val="0"/>
      <w:divBdr>
        <w:top w:val="none" w:sz="0" w:space="0" w:color="auto"/>
        <w:left w:val="none" w:sz="0" w:space="0" w:color="auto"/>
        <w:bottom w:val="none" w:sz="0" w:space="0" w:color="auto"/>
        <w:right w:val="none" w:sz="0" w:space="0" w:color="auto"/>
      </w:divBdr>
    </w:div>
    <w:div w:id="166285806">
      <w:marLeft w:val="640"/>
      <w:marRight w:val="0"/>
      <w:marTop w:val="0"/>
      <w:marBottom w:val="0"/>
      <w:divBdr>
        <w:top w:val="none" w:sz="0" w:space="0" w:color="auto"/>
        <w:left w:val="none" w:sz="0" w:space="0" w:color="auto"/>
        <w:bottom w:val="none" w:sz="0" w:space="0" w:color="auto"/>
        <w:right w:val="none" w:sz="0" w:space="0" w:color="auto"/>
      </w:divBdr>
    </w:div>
    <w:div w:id="166290202">
      <w:marLeft w:val="640"/>
      <w:marRight w:val="0"/>
      <w:marTop w:val="0"/>
      <w:marBottom w:val="0"/>
      <w:divBdr>
        <w:top w:val="none" w:sz="0" w:space="0" w:color="auto"/>
        <w:left w:val="none" w:sz="0" w:space="0" w:color="auto"/>
        <w:bottom w:val="none" w:sz="0" w:space="0" w:color="auto"/>
        <w:right w:val="none" w:sz="0" w:space="0" w:color="auto"/>
      </w:divBdr>
    </w:div>
    <w:div w:id="166293754">
      <w:marLeft w:val="640"/>
      <w:marRight w:val="0"/>
      <w:marTop w:val="0"/>
      <w:marBottom w:val="0"/>
      <w:divBdr>
        <w:top w:val="none" w:sz="0" w:space="0" w:color="auto"/>
        <w:left w:val="none" w:sz="0" w:space="0" w:color="auto"/>
        <w:bottom w:val="none" w:sz="0" w:space="0" w:color="auto"/>
        <w:right w:val="none" w:sz="0" w:space="0" w:color="auto"/>
      </w:divBdr>
    </w:div>
    <w:div w:id="166362669">
      <w:marLeft w:val="640"/>
      <w:marRight w:val="0"/>
      <w:marTop w:val="0"/>
      <w:marBottom w:val="0"/>
      <w:divBdr>
        <w:top w:val="none" w:sz="0" w:space="0" w:color="auto"/>
        <w:left w:val="none" w:sz="0" w:space="0" w:color="auto"/>
        <w:bottom w:val="none" w:sz="0" w:space="0" w:color="auto"/>
        <w:right w:val="none" w:sz="0" w:space="0" w:color="auto"/>
      </w:divBdr>
    </w:div>
    <w:div w:id="166403422">
      <w:marLeft w:val="640"/>
      <w:marRight w:val="0"/>
      <w:marTop w:val="0"/>
      <w:marBottom w:val="0"/>
      <w:divBdr>
        <w:top w:val="none" w:sz="0" w:space="0" w:color="auto"/>
        <w:left w:val="none" w:sz="0" w:space="0" w:color="auto"/>
        <w:bottom w:val="none" w:sz="0" w:space="0" w:color="auto"/>
        <w:right w:val="none" w:sz="0" w:space="0" w:color="auto"/>
      </w:divBdr>
    </w:div>
    <w:div w:id="166558222">
      <w:marLeft w:val="640"/>
      <w:marRight w:val="0"/>
      <w:marTop w:val="0"/>
      <w:marBottom w:val="0"/>
      <w:divBdr>
        <w:top w:val="none" w:sz="0" w:space="0" w:color="auto"/>
        <w:left w:val="none" w:sz="0" w:space="0" w:color="auto"/>
        <w:bottom w:val="none" w:sz="0" w:space="0" w:color="auto"/>
        <w:right w:val="none" w:sz="0" w:space="0" w:color="auto"/>
      </w:divBdr>
    </w:div>
    <w:div w:id="166558602">
      <w:marLeft w:val="640"/>
      <w:marRight w:val="0"/>
      <w:marTop w:val="0"/>
      <w:marBottom w:val="0"/>
      <w:divBdr>
        <w:top w:val="none" w:sz="0" w:space="0" w:color="auto"/>
        <w:left w:val="none" w:sz="0" w:space="0" w:color="auto"/>
        <w:bottom w:val="none" w:sz="0" w:space="0" w:color="auto"/>
        <w:right w:val="none" w:sz="0" w:space="0" w:color="auto"/>
      </w:divBdr>
    </w:div>
    <w:div w:id="166603461">
      <w:marLeft w:val="640"/>
      <w:marRight w:val="0"/>
      <w:marTop w:val="0"/>
      <w:marBottom w:val="0"/>
      <w:divBdr>
        <w:top w:val="none" w:sz="0" w:space="0" w:color="auto"/>
        <w:left w:val="none" w:sz="0" w:space="0" w:color="auto"/>
        <w:bottom w:val="none" w:sz="0" w:space="0" w:color="auto"/>
        <w:right w:val="none" w:sz="0" w:space="0" w:color="auto"/>
      </w:divBdr>
    </w:div>
    <w:div w:id="166676577">
      <w:marLeft w:val="640"/>
      <w:marRight w:val="0"/>
      <w:marTop w:val="0"/>
      <w:marBottom w:val="0"/>
      <w:divBdr>
        <w:top w:val="none" w:sz="0" w:space="0" w:color="auto"/>
        <w:left w:val="none" w:sz="0" w:space="0" w:color="auto"/>
        <w:bottom w:val="none" w:sz="0" w:space="0" w:color="auto"/>
        <w:right w:val="none" w:sz="0" w:space="0" w:color="auto"/>
      </w:divBdr>
    </w:div>
    <w:div w:id="166746996">
      <w:marLeft w:val="640"/>
      <w:marRight w:val="0"/>
      <w:marTop w:val="0"/>
      <w:marBottom w:val="0"/>
      <w:divBdr>
        <w:top w:val="none" w:sz="0" w:space="0" w:color="auto"/>
        <w:left w:val="none" w:sz="0" w:space="0" w:color="auto"/>
        <w:bottom w:val="none" w:sz="0" w:space="0" w:color="auto"/>
        <w:right w:val="none" w:sz="0" w:space="0" w:color="auto"/>
      </w:divBdr>
    </w:div>
    <w:div w:id="166752454">
      <w:marLeft w:val="640"/>
      <w:marRight w:val="0"/>
      <w:marTop w:val="0"/>
      <w:marBottom w:val="0"/>
      <w:divBdr>
        <w:top w:val="none" w:sz="0" w:space="0" w:color="auto"/>
        <w:left w:val="none" w:sz="0" w:space="0" w:color="auto"/>
        <w:bottom w:val="none" w:sz="0" w:space="0" w:color="auto"/>
        <w:right w:val="none" w:sz="0" w:space="0" w:color="auto"/>
      </w:divBdr>
    </w:div>
    <w:div w:id="166871070">
      <w:marLeft w:val="640"/>
      <w:marRight w:val="0"/>
      <w:marTop w:val="0"/>
      <w:marBottom w:val="0"/>
      <w:divBdr>
        <w:top w:val="none" w:sz="0" w:space="0" w:color="auto"/>
        <w:left w:val="none" w:sz="0" w:space="0" w:color="auto"/>
        <w:bottom w:val="none" w:sz="0" w:space="0" w:color="auto"/>
        <w:right w:val="none" w:sz="0" w:space="0" w:color="auto"/>
      </w:divBdr>
    </w:div>
    <w:div w:id="166872805">
      <w:marLeft w:val="640"/>
      <w:marRight w:val="0"/>
      <w:marTop w:val="0"/>
      <w:marBottom w:val="0"/>
      <w:divBdr>
        <w:top w:val="none" w:sz="0" w:space="0" w:color="auto"/>
        <w:left w:val="none" w:sz="0" w:space="0" w:color="auto"/>
        <w:bottom w:val="none" w:sz="0" w:space="0" w:color="auto"/>
        <w:right w:val="none" w:sz="0" w:space="0" w:color="auto"/>
      </w:divBdr>
    </w:div>
    <w:div w:id="166942032">
      <w:marLeft w:val="640"/>
      <w:marRight w:val="0"/>
      <w:marTop w:val="0"/>
      <w:marBottom w:val="0"/>
      <w:divBdr>
        <w:top w:val="none" w:sz="0" w:space="0" w:color="auto"/>
        <w:left w:val="none" w:sz="0" w:space="0" w:color="auto"/>
        <w:bottom w:val="none" w:sz="0" w:space="0" w:color="auto"/>
        <w:right w:val="none" w:sz="0" w:space="0" w:color="auto"/>
      </w:divBdr>
    </w:div>
    <w:div w:id="166947010">
      <w:marLeft w:val="640"/>
      <w:marRight w:val="0"/>
      <w:marTop w:val="0"/>
      <w:marBottom w:val="0"/>
      <w:divBdr>
        <w:top w:val="none" w:sz="0" w:space="0" w:color="auto"/>
        <w:left w:val="none" w:sz="0" w:space="0" w:color="auto"/>
        <w:bottom w:val="none" w:sz="0" w:space="0" w:color="auto"/>
        <w:right w:val="none" w:sz="0" w:space="0" w:color="auto"/>
      </w:divBdr>
    </w:div>
    <w:div w:id="166988312">
      <w:marLeft w:val="640"/>
      <w:marRight w:val="0"/>
      <w:marTop w:val="0"/>
      <w:marBottom w:val="0"/>
      <w:divBdr>
        <w:top w:val="none" w:sz="0" w:space="0" w:color="auto"/>
        <w:left w:val="none" w:sz="0" w:space="0" w:color="auto"/>
        <w:bottom w:val="none" w:sz="0" w:space="0" w:color="auto"/>
        <w:right w:val="none" w:sz="0" w:space="0" w:color="auto"/>
      </w:divBdr>
    </w:div>
    <w:div w:id="167062106">
      <w:marLeft w:val="640"/>
      <w:marRight w:val="0"/>
      <w:marTop w:val="0"/>
      <w:marBottom w:val="0"/>
      <w:divBdr>
        <w:top w:val="none" w:sz="0" w:space="0" w:color="auto"/>
        <w:left w:val="none" w:sz="0" w:space="0" w:color="auto"/>
        <w:bottom w:val="none" w:sz="0" w:space="0" w:color="auto"/>
        <w:right w:val="none" w:sz="0" w:space="0" w:color="auto"/>
      </w:divBdr>
    </w:div>
    <w:div w:id="167182423">
      <w:marLeft w:val="640"/>
      <w:marRight w:val="0"/>
      <w:marTop w:val="0"/>
      <w:marBottom w:val="0"/>
      <w:divBdr>
        <w:top w:val="none" w:sz="0" w:space="0" w:color="auto"/>
        <w:left w:val="none" w:sz="0" w:space="0" w:color="auto"/>
        <w:bottom w:val="none" w:sz="0" w:space="0" w:color="auto"/>
        <w:right w:val="none" w:sz="0" w:space="0" w:color="auto"/>
      </w:divBdr>
    </w:div>
    <w:div w:id="167401953">
      <w:marLeft w:val="640"/>
      <w:marRight w:val="0"/>
      <w:marTop w:val="0"/>
      <w:marBottom w:val="0"/>
      <w:divBdr>
        <w:top w:val="none" w:sz="0" w:space="0" w:color="auto"/>
        <w:left w:val="none" w:sz="0" w:space="0" w:color="auto"/>
        <w:bottom w:val="none" w:sz="0" w:space="0" w:color="auto"/>
        <w:right w:val="none" w:sz="0" w:space="0" w:color="auto"/>
      </w:divBdr>
    </w:div>
    <w:div w:id="167403599">
      <w:marLeft w:val="640"/>
      <w:marRight w:val="0"/>
      <w:marTop w:val="0"/>
      <w:marBottom w:val="0"/>
      <w:divBdr>
        <w:top w:val="none" w:sz="0" w:space="0" w:color="auto"/>
        <w:left w:val="none" w:sz="0" w:space="0" w:color="auto"/>
        <w:bottom w:val="none" w:sz="0" w:space="0" w:color="auto"/>
        <w:right w:val="none" w:sz="0" w:space="0" w:color="auto"/>
      </w:divBdr>
    </w:div>
    <w:div w:id="167406395">
      <w:marLeft w:val="640"/>
      <w:marRight w:val="0"/>
      <w:marTop w:val="0"/>
      <w:marBottom w:val="0"/>
      <w:divBdr>
        <w:top w:val="none" w:sz="0" w:space="0" w:color="auto"/>
        <w:left w:val="none" w:sz="0" w:space="0" w:color="auto"/>
        <w:bottom w:val="none" w:sz="0" w:space="0" w:color="auto"/>
        <w:right w:val="none" w:sz="0" w:space="0" w:color="auto"/>
      </w:divBdr>
    </w:div>
    <w:div w:id="167444542">
      <w:marLeft w:val="640"/>
      <w:marRight w:val="0"/>
      <w:marTop w:val="0"/>
      <w:marBottom w:val="0"/>
      <w:divBdr>
        <w:top w:val="none" w:sz="0" w:space="0" w:color="auto"/>
        <w:left w:val="none" w:sz="0" w:space="0" w:color="auto"/>
        <w:bottom w:val="none" w:sz="0" w:space="0" w:color="auto"/>
        <w:right w:val="none" w:sz="0" w:space="0" w:color="auto"/>
      </w:divBdr>
    </w:div>
    <w:div w:id="167452674">
      <w:marLeft w:val="640"/>
      <w:marRight w:val="0"/>
      <w:marTop w:val="0"/>
      <w:marBottom w:val="0"/>
      <w:divBdr>
        <w:top w:val="none" w:sz="0" w:space="0" w:color="auto"/>
        <w:left w:val="none" w:sz="0" w:space="0" w:color="auto"/>
        <w:bottom w:val="none" w:sz="0" w:space="0" w:color="auto"/>
        <w:right w:val="none" w:sz="0" w:space="0" w:color="auto"/>
      </w:divBdr>
    </w:div>
    <w:div w:id="167523159">
      <w:marLeft w:val="640"/>
      <w:marRight w:val="0"/>
      <w:marTop w:val="0"/>
      <w:marBottom w:val="0"/>
      <w:divBdr>
        <w:top w:val="none" w:sz="0" w:space="0" w:color="auto"/>
        <w:left w:val="none" w:sz="0" w:space="0" w:color="auto"/>
        <w:bottom w:val="none" w:sz="0" w:space="0" w:color="auto"/>
        <w:right w:val="none" w:sz="0" w:space="0" w:color="auto"/>
      </w:divBdr>
    </w:div>
    <w:div w:id="167714002">
      <w:marLeft w:val="640"/>
      <w:marRight w:val="0"/>
      <w:marTop w:val="0"/>
      <w:marBottom w:val="0"/>
      <w:divBdr>
        <w:top w:val="none" w:sz="0" w:space="0" w:color="auto"/>
        <w:left w:val="none" w:sz="0" w:space="0" w:color="auto"/>
        <w:bottom w:val="none" w:sz="0" w:space="0" w:color="auto"/>
        <w:right w:val="none" w:sz="0" w:space="0" w:color="auto"/>
      </w:divBdr>
    </w:div>
    <w:div w:id="167716497">
      <w:marLeft w:val="640"/>
      <w:marRight w:val="0"/>
      <w:marTop w:val="0"/>
      <w:marBottom w:val="0"/>
      <w:divBdr>
        <w:top w:val="none" w:sz="0" w:space="0" w:color="auto"/>
        <w:left w:val="none" w:sz="0" w:space="0" w:color="auto"/>
        <w:bottom w:val="none" w:sz="0" w:space="0" w:color="auto"/>
        <w:right w:val="none" w:sz="0" w:space="0" w:color="auto"/>
      </w:divBdr>
    </w:div>
    <w:div w:id="167717942">
      <w:marLeft w:val="640"/>
      <w:marRight w:val="0"/>
      <w:marTop w:val="0"/>
      <w:marBottom w:val="0"/>
      <w:divBdr>
        <w:top w:val="none" w:sz="0" w:space="0" w:color="auto"/>
        <w:left w:val="none" w:sz="0" w:space="0" w:color="auto"/>
        <w:bottom w:val="none" w:sz="0" w:space="0" w:color="auto"/>
        <w:right w:val="none" w:sz="0" w:space="0" w:color="auto"/>
      </w:divBdr>
    </w:div>
    <w:div w:id="167722123">
      <w:marLeft w:val="640"/>
      <w:marRight w:val="0"/>
      <w:marTop w:val="0"/>
      <w:marBottom w:val="0"/>
      <w:divBdr>
        <w:top w:val="none" w:sz="0" w:space="0" w:color="auto"/>
        <w:left w:val="none" w:sz="0" w:space="0" w:color="auto"/>
        <w:bottom w:val="none" w:sz="0" w:space="0" w:color="auto"/>
        <w:right w:val="none" w:sz="0" w:space="0" w:color="auto"/>
      </w:divBdr>
    </w:div>
    <w:div w:id="167722445">
      <w:marLeft w:val="640"/>
      <w:marRight w:val="0"/>
      <w:marTop w:val="0"/>
      <w:marBottom w:val="0"/>
      <w:divBdr>
        <w:top w:val="none" w:sz="0" w:space="0" w:color="auto"/>
        <w:left w:val="none" w:sz="0" w:space="0" w:color="auto"/>
        <w:bottom w:val="none" w:sz="0" w:space="0" w:color="auto"/>
        <w:right w:val="none" w:sz="0" w:space="0" w:color="auto"/>
      </w:divBdr>
    </w:div>
    <w:div w:id="167839305">
      <w:marLeft w:val="640"/>
      <w:marRight w:val="0"/>
      <w:marTop w:val="0"/>
      <w:marBottom w:val="0"/>
      <w:divBdr>
        <w:top w:val="none" w:sz="0" w:space="0" w:color="auto"/>
        <w:left w:val="none" w:sz="0" w:space="0" w:color="auto"/>
        <w:bottom w:val="none" w:sz="0" w:space="0" w:color="auto"/>
        <w:right w:val="none" w:sz="0" w:space="0" w:color="auto"/>
      </w:divBdr>
    </w:div>
    <w:div w:id="167840294">
      <w:marLeft w:val="640"/>
      <w:marRight w:val="0"/>
      <w:marTop w:val="0"/>
      <w:marBottom w:val="0"/>
      <w:divBdr>
        <w:top w:val="none" w:sz="0" w:space="0" w:color="auto"/>
        <w:left w:val="none" w:sz="0" w:space="0" w:color="auto"/>
        <w:bottom w:val="none" w:sz="0" w:space="0" w:color="auto"/>
        <w:right w:val="none" w:sz="0" w:space="0" w:color="auto"/>
      </w:divBdr>
    </w:div>
    <w:div w:id="167864443">
      <w:marLeft w:val="640"/>
      <w:marRight w:val="0"/>
      <w:marTop w:val="0"/>
      <w:marBottom w:val="0"/>
      <w:divBdr>
        <w:top w:val="none" w:sz="0" w:space="0" w:color="auto"/>
        <w:left w:val="none" w:sz="0" w:space="0" w:color="auto"/>
        <w:bottom w:val="none" w:sz="0" w:space="0" w:color="auto"/>
        <w:right w:val="none" w:sz="0" w:space="0" w:color="auto"/>
      </w:divBdr>
    </w:div>
    <w:div w:id="167985535">
      <w:marLeft w:val="640"/>
      <w:marRight w:val="0"/>
      <w:marTop w:val="0"/>
      <w:marBottom w:val="0"/>
      <w:divBdr>
        <w:top w:val="none" w:sz="0" w:space="0" w:color="auto"/>
        <w:left w:val="none" w:sz="0" w:space="0" w:color="auto"/>
        <w:bottom w:val="none" w:sz="0" w:space="0" w:color="auto"/>
        <w:right w:val="none" w:sz="0" w:space="0" w:color="auto"/>
      </w:divBdr>
    </w:div>
    <w:div w:id="167989748">
      <w:marLeft w:val="640"/>
      <w:marRight w:val="0"/>
      <w:marTop w:val="0"/>
      <w:marBottom w:val="0"/>
      <w:divBdr>
        <w:top w:val="none" w:sz="0" w:space="0" w:color="auto"/>
        <w:left w:val="none" w:sz="0" w:space="0" w:color="auto"/>
        <w:bottom w:val="none" w:sz="0" w:space="0" w:color="auto"/>
        <w:right w:val="none" w:sz="0" w:space="0" w:color="auto"/>
      </w:divBdr>
    </w:div>
    <w:div w:id="168063713">
      <w:marLeft w:val="640"/>
      <w:marRight w:val="0"/>
      <w:marTop w:val="0"/>
      <w:marBottom w:val="0"/>
      <w:divBdr>
        <w:top w:val="none" w:sz="0" w:space="0" w:color="auto"/>
        <w:left w:val="none" w:sz="0" w:space="0" w:color="auto"/>
        <w:bottom w:val="none" w:sz="0" w:space="0" w:color="auto"/>
        <w:right w:val="none" w:sz="0" w:space="0" w:color="auto"/>
      </w:divBdr>
    </w:div>
    <w:div w:id="168066524">
      <w:marLeft w:val="640"/>
      <w:marRight w:val="0"/>
      <w:marTop w:val="0"/>
      <w:marBottom w:val="0"/>
      <w:divBdr>
        <w:top w:val="none" w:sz="0" w:space="0" w:color="auto"/>
        <w:left w:val="none" w:sz="0" w:space="0" w:color="auto"/>
        <w:bottom w:val="none" w:sz="0" w:space="0" w:color="auto"/>
        <w:right w:val="none" w:sz="0" w:space="0" w:color="auto"/>
      </w:divBdr>
    </w:div>
    <w:div w:id="168102240">
      <w:marLeft w:val="640"/>
      <w:marRight w:val="0"/>
      <w:marTop w:val="0"/>
      <w:marBottom w:val="0"/>
      <w:divBdr>
        <w:top w:val="none" w:sz="0" w:space="0" w:color="auto"/>
        <w:left w:val="none" w:sz="0" w:space="0" w:color="auto"/>
        <w:bottom w:val="none" w:sz="0" w:space="0" w:color="auto"/>
        <w:right w:val="none" w:sz="0" w:space="0" w:color="auto"/>
      </w:divBdr>
    </w:div>
    <w:div w:id="168102286">
      <w:marLeft w:val="640"/>
      <w:marRight w:val="0"/>
      <w:marTop w:val="0"/>
      <w:marBottom w:val="0"/>
      <w:divBdr>
        <w:top w:val="none" w:sz="0" w:space="0" w:color="auto"/>
        <w:left w:val="none" w:sz="0" w:space="0" w:color="auto"/>
        <w:bottom w:val="none" w:sz="0" w:space="0" w:color="auto"/>
        <w:right w:val="none" w:sz="0" w:space="0" w:color="auto"/>
      </w:divBdr>
    </w:div>
    <w:div w:id="168184073">
      <w:marLeft w:val="640"/>
      <w:marRight w:val="0"/>
      <w:marTop w:val="0"/>
      <w:marBottom w:val="0"/>
      <w:divBdr>
        <w:top w:val="none" w:sz="0" w:space="0" w:color="auto"/>
        <w:left w:val="none" w:sz="0" w:space="0" w:color="auto"/>
        <w:bottom w:val="none" w:sz="0" w:space="0" w:color="auto"/>
        <w:right w:val="none" w:sz="0" w:space="0" w:color="auto"/>
      </w:divBdr>
    </w:div>
    <w:div w:id="168252735">
      <w:marLeft w:val="640"/>
      <w:marRight w:val="0"/>
      <w:marTop w:val="0"/>
      <w:marBottom w:val="0"/>
      <w:divBdr>
        <w:top w:val="none" w:sz="0" w:space="0" w:color="auto"/>
        <w:left w:val="none" w:sz="0" w:space="0" w:color="auto"/>
        <w:bottom w:val="none" w:sz="0" w:space="0" w:color="auto"/>
        <w:right w:val="none" w:sz="0" w:space="0" w:color="auto"/>
      </w:divBdr>
    </w:div>
    <w:div w:id="168371473">
      <w:marLeft w:val="640"/>
      <w:marRight w:val="0"/>
      <w:marTop w:val="0"/>
      <w:marBottom w:val="0"/>
      <w:divBdr>
        <w:top w:val="none" w:sz="0" w:space="0" w:color="auto"/>
        <w:left w:val="none" w:sz="0" w:space="0" w:color="auto"/>
        <w:bottom w:val="none" w:sz="0" w:space="0" w:color="auto"/>
        <w:right w:val="none" w:sz="0" w:space="0" w:color="auto"/>
      </w:divBdr>
    </w:div>
    <w:div w:id="168373210">
      <w:marLeft w:val="640"/>
      <w:marRight w:val="0"/>
      <w:marTop w:val="0"/>
      <w:marBottom w:val="0"/>
      <w:divBdr>
        <w:top w:val="none" w:sz="0" w:space="0" w:color="auto"/>
        <w:left w:val="none" w:sz="0" w:space="0" w:color="auto"/>
        <w:bottom w:val="none" w:sz="0" w:space="0" w:color="auto"/>
        <w:right w:val="none" w:sz="0" w:space="0" w:color="auto"/>
      </w:divBdr>
    </w:div>
    <w:div w:id="168448076">
      <w:marLeft w:val="640"/>
      <w:marRight w:val="0"/>
      <w:marTop w:val="0"/>
      <w:marBottom w:val="0"/>
      <w:divBdr>
        <w:top w:val="none" w:sz="0" w:space="0" w:color="auto"/>
        <w:left w:val="none" w:sz="0" w:space="0" w:color="auto"/>
        <w:bottom w:val="none" w:sz="0" w:space="0" w:color="auto"/>
        <w:right w:val="none" w:sz="0" w:space="0" w:color="auto"/>
      </w:divBdr>
    </w:div>
    <w:div w:id="168449749">
      <w:marLeft w:val="640"/>
      <w:marRight w:val="0"/>
      <w:marTop w:val="0"/>
      <w:marBottom w:val="0"/>
      <w:divBdr>
        <w:top w:val="none" w:sz="0" w:space="0" w:color="auto"/>
        <w:left w:val="none" w:sz="0" w:space="0" w:color="auto"/>
        <w:bottom w:val="none" w:sz="0" w:space="0" w:color="auto"/>
        <w:right w:val="none" w:sz="0" w:space="0" w:color="auto"/>
      </w:divBdr>
    </w:div>
    <w:div w:id="168522487">
      <w:marLeft w:val="640"/>
      <w:marRight w:val="0"/>
      <w:marTop w:val="0"/>
      <w:marBottom w:val="0"/>
      <w:divBdr>
        <w:top w:val="none" w:sz="0" w:space="0" w:color="auto"/>
        <w:left w:val="none" w:sz="0" w:space="0" w:color="auto"/>
        <w:bottom w:val="none" w:sz="0" w:space="0" w:color="auto"/>
        <w:right w:val="none" w:sz="0" w:space="0" w:color="auto"/>
      </w:divBdr>
    </w:div>
    <w:div w:id="168763335">
      <w:marLeft w:val="640"/>
      <w:marRight w:val="0"/>
      <w:marTop w:val="0"/>
      <w:marBottom w:val="0"/>
      <w:divBdr>
        <w:top w:val="none" w:sz="0" w:space="0" w:color="auto"/>
        <w:left w:val="none" w:sz="0" w:space="0" w:color="auto"/>
        <w:bottom w:val="none" w:sz="0" w:space="0" w:color="auto"/>
        <w:right w:val="none" w:sz="0" w:space="0" w:color="auto"/>
      </w:divBdr>
    </w:div>
    <w:div w:id="168833703">
      <w:marLeft w:val="640"/>
      <w:marRight w:val="0"/>
      <w:marTop w:val="0"/>
      <w:marBottom w:val="0"/>
      <w:divBdr>
        <w:top w:val="none" w:sz="0" w:space="0" w:color="auto"/>
        <w:left w:val="none" w:sz="0" w:space="0" w:color="auto"/>
        <w:bottom w:val="none" w:sz="0" w:space="0" w:color="auto"/>
        <w:right w:val="none" w:sz="0" w:space="0" w:color="auto"/>
      </w:divBdr>
    </w:div>
    <w:div w:id="168836527">
      <w:marLeft w:val="640"/>
      <w:marRight w:val="0"/>
      <w:marTop w:val="0"/>
      <w:marBottom w:val="0"/>
      <w:divBdr>
        <w:top w:val="none" w:sz="0" w:space="0" w:color="auto"/>
        <w:left w:val="none" w:sz="0" w:space="0" w:color="auto"/>
        <w:bottom w:val="none" w:sz="0" w:space="0" w:color="auto"/>
        <w:right w:val="none" w:sz="0" w:space="0" w:color="auto"/>
      </w:divBdr>
    </w:div>
    <w:div w:id="168906011">
      <w:marLeft w:val="640"/>
      <w:marRight w:val="0"/>
      <w:marTop w:val="0"/>
      <w:marBottom w:val="0"/>
      <w:divBdr>
        <w:top w:val="none" w:sz="0" w:space="0" w:color="auto"/>
        <w:left w:val="none" w:sz="0" w:space="0" w:color="auto"/>
        <w:bottom w:val="none" w:sz="0" w:space="0" w:color="auto"/>
        <w:right w:val="none" w:sz="0" w:space="0" w:color="auto"/>
      </w:divBdr>
    </w:div>
    <w:div w:id="168955948">
      <w:marLeft w:val="640"/>
      <w:marRight w:val="0"/>
      <w:marTop w:val="0"/>
      <w:marBottom w:val="0"/>
      <w:divBdr>
        <w:top w:val="none" w:sz="0" w:space="0" w:color="auto"/>
        <w:left w:val="none" w:sz="0" w:space="0" w:color="auto"/>
        <w:bottom w:val="none" w:sz="0" w:space="0" w:color="auto"/>
        <w:right w:val="none" w:sz="0" w:space="0" w:color="auto"/>
      </w:divBdr>
    </w:div>
    <w:div w:id="169105351">
      <w:marLeft w:val="640"/>
      <w:marRight w:val="0"/>
      <w:marTop w:val="0"/>
      <w:marBottom w:val="0"/>
      <w:divBdr>
        <w:top w:val="none" w:sz="0" w:space="0" w:color="auto"/>
        <w:left w:val="none" w:sz="0" w:space="0" w:color="auto"/>
        <w:bottom w:val="none" w:sz="0" w:space="0" w:color="auto"/>
        <w:right w:val="none" w:sz="0" w:space="0" w:color="auto"/>
      </w:divBdr>
    </w:div>
    <w:div w:id="169177252">
      <w:marLeft w:val="640"/>
      <w:marRight w:val="0"/>
      <w:marTop w:val="0"/>
      <w:marBottom w:val="0"/>
      <w:divBdr>
        <w:top w:val="none" w:sz="0" w:space="0" w:color="auto"/>
        <w:left w:val="none" w:sz="0" w:space="0" w:color="auto"/>
        <w:bottom w:val="none" w:sz="0" w:space="0" w:color="auto"/>
        <w:right w:val="none" w:sz="0" w:space="0" w:color="auto"/>
      </w:divBdr>
    </w:div>
    <w:div w:id="169222314">
      <w:marLeft w:val="640"/>
      <w:marRight w:val="0"/>
      <w:marTop w:val="0"/>
      <w:marBottom w:val="0"/>
      <w:divBdr>
        <w:top w:val="none" w:sz="0" w:space="0" w:color="auto"/>
        <w:left w:val="none" w:sz="0" w:space="0" w:color="auto"/>
        <w:bottom w:val="none" w:sz="0" w:space="0" w:color="auto"/>
        <w:right w:val="none" w:sz="0" w:space="0" w:color="auto"/>
      </w:divBdr>
    </w:div>
    <w:div w:id="169294943">
      <w:marLeft w:val="640"/>
      <w:marRight w:val="0"/>
      <w:marTop w:val="0"/>
      <w:marBottom w:val="0"/>
      <w:divBdr>
        <w:top w:val="none" w:sz="0" w:space="0" w:color="auto"/>
        <w:left w:val="none" w:sz="0" w:space="0" w:color="auto"/>
        <w:bottom w:val="none" w:sz="0" w:space="0" w:color="auto"/>
        <w:right w:val="none" w:sz="0" w:space="0" w:color="auto"/>
      </w:divBdr>
    </w:div>
    <w:div w:id="169298308">
      <w:marLeft w:val="640"/>
      <w:marRight w:val="0"/>
      <w:marTop w:val="0"/>
      <w:marBottom w:val="0"/>
      <w:divBdr>
        <w:top w:val="none" w:sz="0" w:space="0" w:color="auto"/>
        <w:left w:val="none" w:sz="0" w:space="0" w:color="auto"/>
        <w:bottom w:val="none" w:sz="0" w:space="0" w:color="auto"/>
        <w:right w:val="none" w:sz="0" w:space="0" w:color="auto"/>
      </w:divBdr>
    </w:div>
    <w:div w:id="169368806">
      <w:marLeft w:val="640"/>
      <w:marRight w:val="0"/>
      <w:marTop w:val="0"/>
      <w:marBottom w:val="0"/>
      <w:divBdr>
        <w:top w:val="none" w:sz="0" w:space="0" w:color="auto"/>
        <w:left w:val="none" w:sz="0" w:space="0" w:color="auto"/>
        <w:bottom w:val="none" w:sz="0" w:space="0" w:color="auto"/>
        <w:right w:val="none" w:sz="0" w:space="0" w:color="auto"/>
      </w:divBdr>
    </w:div>
    <w:div w:id="169369557">
      <w:marLeft w:val="640"/>
      <w:marRight w:val="0"/>
      <w:marTop w:val="0"/>
      <w:marBottom w:val="0"/>
      <w:divBdr>
        <w:top w:val="none" w:sz="0" w:space="0" w:color="auto"/>
        <w:left w:val="none" w:sz="0" w:space="0" w:color="auto"/>
        <w:bottom w:val="none" w:sz="0" w:space="0" w:color="auto"/>
        <w:right w:val="none" w:sz="0" w:space="0" w:color="auto"/>
      </w:divBdr>
    </w:div>
    <w:div w:id="169370807">
      <w:marLeft w:val="640"/>
      <w:marRight w:val="0"/>
      <w:marTop w:val="0"/>
      <w:marBottom w:val="0"/>
      <w:divBdr>
        <w:top w:val="none" w:sz="0" w:space="0" w:color="auto"/>
        <w:left w:val="none" w:sz="0" w:space="0" w:color="auto"/>
        <w:bottom w:val="none" w:sz="0" w:space="0" w:color="auto"/>
        <w:right w:val="none" w:sz="0" w:space="0" w:color="auto"/>
      </w:divBdr>
    </w:div>
    <w:div w:id="169416221">
      <w:marLeft w:val="640"/>
      <w:marRight w:val="0"/>
      <w:marTop w:val="0"/>
      <w:marBottom w:val="0"/>
      <w:divBdr>
        <w:top w:val="none" w:sz="0" w:space="0" w:color="auto"/>
        <w:left w:val="none" w:sz="0" w:space="0" w:color="auto"/>
        <w:bottom w:val="none" w:sz="0" w:space="0" w:color="auto"/>
        <w:right w:val="none" w:sz="0" w:space="0" w:color="auto"/>
      </w:divBdr>
    </w:div>
    <w:div w:id="169417170">
      <w:marLeft w:val="640"/>
      <w:marRight w:val="0"/>
      <w:marTop w:val="0"/>
      <w:marBottom w:val="0"/>
      <w:divBdr>
        <w:top w:val="none" w:sz="0" w:space="0" w:color="auto"/>
        <w:left w:val="none" w:sz="0" w:space="0" w:color="auto"/>
        <w:bottom w:val="none" w:sz="0" w:space="0" w:color="auto"/>
        <w:right w:val="none" w:sz="0" w:space="0" w:color="auto"/>
      </w:divBdr>
    </w:div>
    <w:div w:id="169417844">
      <w:marLeft w:val="640"/>
      <w:marRight w:val="0"/>
      <w:marTop w:val="0"/>
      <w:marBottom w:val="0"/>
      <w:divBdr>
        <w:top w:val="none" w:sz="0" w:space="0" w:color="auto"/>
        <w:left w:val="none" w:sz="0" w:space="0" w:color="auto"/>
        <w:bottom w:val="none" w:sz="0" w:space="0" w:color="auto"/>
        <w:right w:val="none" w:sz="0" w:space="0" w:color="auto"/>
      </w:divBdr>
    </w:div>
    <w:div w:id="169494628">
      <w:marLeft w:val="640"/>
      <w:marRight w:val="0"/>
      <w:marTop w:val="0"/>
      <w:marBottom w:val="0"/>
      <w:divBdr>
        <w:top w:val="none" w:sz="0" w:space="0" w:color="auto"/>
        <w:left w:val="none" w:sz="0" w:space="0" w:color="auto"/>
        <w:bottom w:val="none" w:sz="0" w:space="0" w:color="auto"/>
        <w:right w:val="none" w:sz="0" w:space="0" w:color="auto"/>
      </w:divBdr>
    </w:div>
    <w:div w:id="169637061">
      <w:marLeft w:val="640"/>
      <w:marRight w:val="0"/>
      <w:marTop w:val="0"/>
      <w:marBottom w:val="0"/>
      <w:divBdr>
        <w:top w:val="none" w:sz="0" w:space="0" w:color="auto"/>
        <w:left w:val="none" w:sz="0" w:space="0" w:color="auto"/>
        <w:bottom w:val="none" w:sz="0" w:space="0" w:color="auto"/>
        <w:right w:val="none" w:sz="0" w:space="0" w:color="auto"/>
      </w:divBdr>
    </w:div>
    <w:div w:id="169685870">
      <w:marLeft w:val="640"/>
      <w:marRight w:val="0"/>
      <w:marTop w:val="0"/>
      <w:marBottom w:val="0"/>
      <w:divBdr>
        <w:top w:val="none" w:sz="0" w:space="0" w:color="auto"/>
        <w:left w:val="none" w:sz="0" w:space="0" w:color="auto"/>
        <w:bottom w:val="none" w:sz="0" w:space="0" w:color="auto"/>
        <w:right w:val="none" w:sz="0" w:space="0" w:color="auto"/>
      </w:divBdr>
    </w:div>
    <w:div w:id="169760889">
      <w:marLeft w:val="640"/>
      <w:marRight w:val="0"/>
      <w:marTop w:val="0"/>
      <w:marBottom w:val="0"/>
      <w:divBdr>
        <w:top w:val="none" w:sz="0" w:space="0" w:color="auto"/>
        <w:left w:val="none" w:sz="0" w:space="0" w:color="auto"/>
        <w:bottom w:val="none" w:sz="0" w:space="0" w:color="auto"/>
        <w:right w:val="none" w:sz="0" w:space="0" w:color="auto"/>
      </w:divBdr>
    </w:div>
    <w:div w:id="169952434">
      <w:marLeft w:val="640"/>
      <w:marRight w:val="0"/>
      <w:marTop w:val="0"/>
      <w:marBottom w:val="0"/>
      <w:divBdr>
        <w:top w:val="none" w:sz="0" w:space="0" w:color="auto"/>
        <w:left w:val="none" w:sz="0" w:space="0" w:color="auto"/>
        <w:bottom w:val="none" w:sz="0" w:space="0" w:color="auto"/>
        <w:right w:val="none" w:sz="0" w:space="0" w:color="auto"/>
      </w:divBdr>
    </w:div>
    <w:div w:id="170069366">
      <w:marLeft w:val="640"/>
      <w:marRight w:val="0"/>
      <w:marTop w:val="0"/>
      <w:marBottom w:val="0"/>
      <w:divBdr>
        <w:top w:val="none" w:sz="0" w:space="0" w:color="auto"/>
        <w:left w:val="none" w:sz="0" w:space="0" w:color="auto"/>
        <w:bottom w:val="none" w:sz="0" w:space="0" w:color="auto"/>
        <w:right w:val="none" w:sz="0" w:space="0" w:color="auto"/>
      </w:divBdr>
    </w:div>
    <w:div w:id="170072573">
      <w:marLeft w:val="640"/>
      <w:marRight w:val="0"/>
      <w:marTop w:val="0"/>
      <w:marBottom w:val="0"/>
      <w:divBdr>
        <w:top w:val="none" w:sz="0" w:space="0" w:color="auto"/>
        <w:left w:val="none" w:sz="0" w:space="0" w:color="auto"/>
        <w:bottom w:val="none" w:sz="0" w:space="0" w:color="auto"/>
        <w:right w:val="none" w:sz="0" w:space="0" w:color="auto"/>
      </w:divBdr>
    </w:div>
    <w:div w:id="170142023">
      <w:marLeft w:val="640"/>
      <w:marRight w:val="0"/>
      <w:marTop w:val="0"/>
      <w:marBottom w:val="0"/>
      <w:divBdr>
        <w:top w:val="none" w:sz="0" w:space="0" w:color="auto"/>
        <w:left w:val="none" w:sz="0" w:space="0" w:color="auto"/>
        <w:bottom w:val="none" w:sz="0" w:space="0" w:color="auto"/>
        <w:right w:val="none" w:sz="0" w:space="0" w:color="auto"/>
      </w:divBdr>
    </w:div>
    <w:div w:id="170145475">
      <w:marLeft w:val="640"/>
      <w:marRight w:val="0"/>
      <w:marTop w:val="0"/>
      <w:marBottom w:val="0"/>
      <w:divBdr>
        <w:top w:val="none" w:sz="0" w:space="0" w:color="auto"/>
        <w:left w:val="none" w:sz="0" w:space="0" w:color="auto"/>
        <w:bottom w:val="none" w:sz="0" w:space="0" w:color="auto"/>
        <w:right w:val="none" w:sz="0" w:space="0" w:color="auto"/>
      </w:divBdr>
    </w:div>
    <w:div w:id="170147046">
      <w:marLeft w:val="640"/>
      <w:marRight w:val="0"/>
      <w:marTop w:val="0"/>
      <w:marBottom w:val="0"/>
      <w:divBdr>
        <w:top w:val="none" w:sz="0" w:space="0" w:color="auto"/>
        <w:left w:val="none" w:sz="0" w:space="0" w:color="auto"/>
        <w:bottom w:val="none" w:sz="0" w:space="0" w:color="auto"/>
        <w:right w:val="none" w:sz="0" w:space="0" w:color="auto"/>
      </w:divBdr>
    </w:div>
    <w:div w:id="170527918">
      <w:marLeft w:val="640"/>
      <w:marRight w:val="0"/>
      <w:marTop w:val="0"/>
      <w:marBottom w:val="0"/>
      <w:divBdr>
        <w:top w:val="none" w:sz="0" w:space="0" w:color="auto"/>
        <w:left w:val="none" w:sz="0" w:space="0" w:color="auto"/>
        <w:bottom w:val="none" w:sz="0" w:space="0" w:color="auto"/>
        <w:right w:val="none" w:sz="0" w:space="0" w:color="auto"/>
      </w:divBdr>
    </w:div>
    <w:div w:id="170530271">
      <w:marLeft w:val="640"/>
      <w:marRight w:val="0"/>
      <w:marTop w:val="0"/>
      <w:marBottom w:val="0"/>
      <w:divBdr>
        <w:top w:val="none" w:sz="0" w:space="0" w:color="auto"/>
        <w:left w:val="none" w:sz="0" w:space="0" w:color="auto"/>
        <w:bottom w:val="none" w:sz="0" w:space="0" w:color="auto"/>
        <w:right w:val="none" w:sz="0" w:space="0" w:color="auto"/>
      </w:divBdr>
    </w:div>
    <w:div w:id="170533204">
      <w:marLeft w:val="640"/>
      <w:marRight w:val="0"/>
      <w:marTop w:val="0"/>
      <w:marBottom w:val="0"/>
      <w:divBdr>
        <w:top w:val="none" w:sz="0" w:space="0" w:color="auto"/>
        <w:left w:val="none" w:sz="0" w:space="0" w:color="auto"/>
        <w:bottom w:val="none" w:sz="0" w:space="0" w:color="auto"/>
        <w:right w:val="none" w:sz="0" w:space="0" w:color="auto"/>
      </w:divBdr>
    </w:div>
    <w:div w:id="170609195">
      <w:marLeft w:val="640"/>
      <w:marRight w:val="0"/>
      <w:marTop w:val="0"/>
      <w:marBottom w:val="0"/>
      <w:divBdr>
        <w:top w:val="none" w:sz="0" w:space="0" w:color="auto"/>
        <w:left w:val="none" w:sz="0" w:space="0" w:color="auto"/>
        <w:bottom w:val="none" w:sz="0" w:space="0" w:color="auto"/>
        <w:right w:val="none" w:sz="0" w:space="0" w:color="auto"/>
      </w:divBdr>
    </w:div>
    <w:div w:id="170679396">
      <w:marLeft w:val="640"/>
      <w:marRight w:val="0"/>
      <w:marTop w:val="0"/>
      <w:marBottom w:val="0"/>
      <w:divBdr>
        <w:top w:val="none" w:sz="0" w:space="0" w:color="auto"/>
        <w:left w:val="none" w:sz="0" w:space="0" w:color="auto"/>
        <w:bottom w:val="none" w:sz="0" w:space="0" w:color="auto"/>
        <w:right w:val="none" w:sz="0" w:space="0" w:color="auto"/>
      </w:divBdr>
    </w:div>
    <w:div w:id="170725357">
      <w:marLeft w:val="640"/>
      <w:marRight w:val="0"/>
      <w:marTop w:val="0"/>
      <w:marBottom w:val="0"/>
      <w:divBdr>
        <w:top w:val="none" w:sz="0" w:space="0" w:color="auto"/>
        <w:left w:val="none" w:sz="0" w:space="0" w:color="auto"/>
        <w:bottom w:val="none" w:sz="0" w:space="0" w:color="auto"/>
        <w:right w:val="none" w:sz="0" w:space="0" w:color="auto"/>
      </w:divBdr>
    </w:div>
    <w:div w:id="170875801">
      <w:marLeft w:val="640"/>
      <w:marRight w:val="0"/>
      <w:marTop w:val="0"/>
      <w:marBottom w:val="0"/>
      <w:divBdr>
        <w:top w:val="none" w:sz="0" w:space="0" w:color="auto"/>
        <w:left w:val="none" w:sz="0" w:space="0" w:color="auto"/>
        <w:bottom w:val="none" w:sz="0" w:space="0" w:color="auto"/>
        <w:right w:val="none" w:sz="0" w:space="0" w:color="auto"/>
      </w:divBdr>
    </w:div>
    <w:div w:id="170876795">
      <w:marLeft w:val="640"/>
      <w:marRight w:val="0"/>
      <w:marTop w:val="0"/>
      <w:marBottom w:val="0"/>
      <w:divBdr>
        <w:top w:val="none" w:sz="0" w:space="0" w:color="auto"/>
        <w:left w:val="none" w:sz="0" w:space="0" w:color="auto"/>
        <w:bottom w:val="none" w:sz="0" w:space="0" w:color="auto"/>
        <w:right w:val="none" w:sz="0" w:space="0" w:color="auto"/>
      </w:divBdr>
    </w:div>
    <w:div w:id="171070900">
      <w:marLeft w:val="640"/>
      <w:marRight w:val="0"/>
      <w:marTop w:val="0"/>
      <w:marBottom w:val="0"/>
      <w:divBdr>
        <w:top w:val="none" w:sz="0" w:space="0" w:color="auto"/>
        <w:left w:val="none" w:sz="0" w:space="0" w:color="auto"/>
        <w:bottom w:val="none" w:sz="0" w:space="0" w:color="auto"/>
        <w:right w:val="none" w:sz="0" w:space="0" w:color="auto"/>
      </w:divBdr>
    </w:div>
    <w:div w:id="171116265">
      <w:marLeft w:val="640"/>
      <w:marRight w:val="0"/>
      <w:marTop w:val="0"/>
      <w:marBottom w:val="0"/>
      <w:divBdr>
        <w:top w:val="none" w:sz="0" w:space="0" w:color="auto"/>
        <w:left w:val="none" w:sz="0" w:space="0" w:color="auto"/>
        <w:bottom w:val="none" w:sz="0" w:space="0" w:color="auto"/>
        <w:right w:val="none" w:sz="0" w:space="0" w:color="auto"/>
      </w:divBdr>
    </w:div>
    <w:div w:id="171186896">
      <w:marLeft w:val="640"/>
      <w:marRight w:val="0"/>
      <w:marTop w:val="0"/>
      <w:marBottom w:val="0"/>
      <w:divBdr>
        <w:top w:val="none" w:sz="0" w:space="0" w:color="auto"/>
        <w:left w:val="none" w:sz="0" w:space="0" w:color="auto"/>
        <w:bottom w:val="none" w:sz="0" w:space="0" w:color="auto"/>
        <w:right w:val="none" w:sz="0" w:space="0" w:color="auto"/>
      </w:divBdr>
    </w:div>
    <w:div w:id="171187622">
      <w:marLeft w:val="640"/>
      <w:marRight w:val="0"/>
      <w:marTop w:val="0"/>
      <w:marBottom w:val="0"/>
      <w:divBdr>
        <w:top w:val="none" w:sz="0" w:space="0" w:color="auto"/>
        <w:left w:val="none" w:sz="0" w:space="0" w:color="auto"/>
        <w:bottom w:val="none" w:sz="0" w:space="0" w:color="auto"/>
        <w:right w:val="none" w:sz="0" w:space="0" w:color="auto"/>
      </w:divBdr>
    </w:div>
    <w:div w:id="171267117">
      <w:marLeft w:val="640"/>
      <w:marRight w:val="0"/>
      <w:marTop w:val="0"/>
      <w:marBottom w:val="0"/>
      <w:divBdr>
        <w:top w:val="none" w:sz="0" w:space="0" w:color="auto"/>
        <w:left w:val="none" w:sz="0" w:space="0" w:color="auto"/>
        <w:bottom w:val="none" w:sz="0" w:space="0" w:color="auto"/>
        <w:right w:val="none" w:sz="0" w:space="0" w:color="auto"/>
      </w:divBdr>
    </w:div>
    <w:div w:id="171267360">
      <w:marLeft w:val="640"/>
      <w:marRight w:val="0"/>
      <w:marTop w:val="0"/>
      <w:marBottom w:val="0"/>
      <w:divBdr>
        <w:top w:val="none" w:sz="0" w:space="0" w:color="auto"/>
        <w:left w:val="none" w:sz="0" w:space="0" w:color="auto"/>
        <w:bottom w:val="none" w:sz="0" w:space="0" w:color="auto"/>
        <w:right w:val="none" w:sz="0" w:space="0" w:color="auto"/>
      </w:divBdr>
    </w:div>
    <w:div w:id="171337562">
      <w:marLeft w:val="640"/>
      <w:marRight w:val="0"/>
      <w:marTop w:val="0"/>
      <w:marBottom w:val="0"/>
      <w:divBdr>
        <w:top w:val="none" w:sz="0" w:space="0" w:color="auto"/>
        <w:left w:val="none" w:sz="0" w:space="0" w:color="auto"/>
        <w:bottom w:val="none" w:sz="0" w:space="0" w:color="auto"/>
        <w:right w:val="none" w:sz="0" w:space="0" w:color="auto"/>
      </w:divBdr>
    </w:div>
    <w:div w:id="171379675">
      <w:marLeft w:val="640"/>
      <w:marRight w:val="0"/>
      <w:marTop w:val="0"/>
      <w:marBottom w:val="0"/>
      <w:divBdr>
        <w:top w:val="none" w:sz="0" w:space="0" w:color="auto"/>
        <w:left w:val="none" w:sz="0" w:space="0" w:color="auto"/>
        <w:bottom w:val="none" w:sz="0" w:space="0" w:color="auto"/>
        <w:right w:val="none" w:sz="0" w:space="0" w:color="auto"/>
      </w:divBdr>
    </w:div>
    <w:div w:id="171647774">
      <w:marLeft w:val="640"/>
      <w:marRight w:val="0"/>
      <w:marTop w:val="0"/>
      <w:marBottom w:val="0"/>
      <w:divBdr>
        <w:top w:val="none" w:sz="0" w:space="0" w:color="auto"/>
        <w:left w:val="none" w:sz="0" w:space="0" w:color="auto"/>
        <w:bottom w:val="none" w:sz="0" w:space="0" w:color="auto"/>
        <w:right w:val="none" w:sz="0" w:space="0" w:color="auto"/>
      </w:divBdr>
    </w:div>
    <w:div w:id="171654553">
      <w:marLeft w:val="640"/>
      <w:marRight w:val="0"/>
      <w:marTop w:val="0"/>
      <w:marBottom w:val="0"/>
      <w:divBdr>
        <w:top w:val="none" w:sz="0" w:space="0" w:color="auto"/>
        <w:left w:val="none" w:sz="0" w:space="0" w:color="auto"/>
        <w:bottom w:val="none" w:sz="0" w:space="0" w:color="auto"/>
        <w:right w:val="none" w:sz="0" w:space="0" w:color="auto"/>
      </w:divBdr>
    </w:div>
    <w:div w:id="171724913">
      <w:marLeft w:val="640"/>
      <w:marRight w:val="0"/>
      <w:marTop w:val="0"/>
      <w:marBottom w:val="0"/>
      <w:divBdr>
        <w:top w:val="none" w:sz="0" w:space="0" w:color="auto"/>
        <w:left w:val="none" w:sz="0" w:space="0" w:color="auto"/>
        <w:bottom w:val="none" w:sz="0" w:space="0" w:color="auto"/>
        <w:right w:val="none" w:sz="0" w:space="0" w:color="auto"/>
      </w:divBdr>
    </w:div>
    <w:div w:id="171914031">
      <w:marLeft w:val="640"/>
      <w:marRight w:val="0"/>
      <w:marTop w:val="0"/>
      <w:marBottom w:val="0"/>
      <w:divBdr>
        <w:top w:val="none" w:sz="0" w:space="0" w:color="auto"/>
        <w:left w:val="none" w:sz="0" w:space="0" w:color="auto"/>
        <w:bottom w:val="none" w:sz="0" w:space="0" w:color="auto"/>
        <w:right w:val="none" w:sz="0" w:space="0" w:color="auto"/>
      </w:divBdr>
    </w:div>
    <w:div w:id="172110694">
      <w:marLeft w:val="640"/>
      <w:marRight w:val="0"/>
      <w:marTop w:val="0"/>
      <w:marBottom w:val="0"/>
      <w:divBdr>
        <w:top w:val="none" w:sz="0" w:space="0" w:color="auto"/>
        <w:left w:val="none" w:sz="0" w:space="0" w:color="auto"/>
        <w:bottom w:val="none" w:sz="0" w:space="0" w:color="auto"/>
        <w:right w:val="none" w:sz="0" w:space="0" w:color="auto"/>
      </w:divBdr>
    </w:div>
    <w:div w:id="172111702">
      <w:marLeft w:val="640"/>
      <w:marRight w:val="0"/>
      <w:marTop w:val="0"/>
      <w:marBottom w:val="0"/>
      <w:divBdr>
        <w:top w:val="none" w:sz="0" w:space="0" w:color="auto"/>
        <w:left w:val="none" w:sz="0" w:space="0" w:color="auto"/>
        <w:bottom w:val="none" w:sz="0" w:space="0" w:color="auto"/>
        <w:right w:val="none" w:sz="0" w:space="0" w:color="auto"/>
      </w:divBdr>
    </w:div>
    <w:div w:id="172112372">
      <w:marLeft w:val="640"/>
      <w:marRight w:val="0"/>
      <w:marTop w:val="0"/>
      <w:marBottom w:val="0"/>
      <w:divBdr>
        <w:top w:val="none" w:sz="0" w:space="0" w:color="auto"/>
        <w:left w:val="none" w:sz="0" w:space="0" w:color="auto"/>
        <w:bottom w:val="none" w:sz="0" w:space="0" w:color="auto"/>
        <w:right w:val="none" w:sz="0" w:space="0" w:color="auto"/>
      </w:divBdr>
    </w:div>
    <w:div w:id="172188410">
      <w:marLeft w:val="640"/>
      <w:marRight w:val="0"/>
      <w:marTop w:val="0"/>
      <w:marBottom w:val="0"/>
      <w:divBdr>
        <w:top w:val="none" w:sz="0" w:space="0" w:color="auto"/>
        <w:left w:val="none" w:sz="0" w:space="0" w:color="auto"/>
        <w:bottom w:val="none" w:sz="0" w:space="0" w:color="auto"/>
        <w:right w:val="none" w:sz="0" w:space="0" w:color="auto"/>
      </w:divBdr>
    </w:div>
    <w:div w:id="172261309">
      <w:marLeft w:val="640"/>
      <w:marRight w:val="0"/>
      <w:marTop w:val="0"/>
      <w:marBottom w:val="0"/>
      <w:divBdr>
        <w:top w:val="none" w:sz="0" w:space="0" w:color="auto"/>
        <w:left w:val="none" w:sz="0" w:space="0" w:color="auto"/>
        <w:bottom w:val="none" w:sz="0" w:space="0" w:color="auto"/>
        <w:right w:val="none" w:sz="0" w:space="0" w:color="auto"/>
      </w:divBdr>
    </w:div>
    <w:div w:id="172305484">
      <w:marLeft w:val="640"/>
      <w:marRight w:val="0"/>
      <w:marTop w:val="0"/>
      <w:marBottom w:val="0"/>
      <w:divBdr>
        <w:top w:val="none" w:sz="0" w:space="0" w:color="auto"/>
        <w:left w:val="none" w:sz="0" w:space="0" w:color="auto"/>
        <w:bottom w:val="none" w:sz="0" w:space="0" w:color="auto"/>
        <w:right w:val="none" w:sz="0" w:space="0" w:color="auto"/>
      </w:divBdr>
    </w:div>
    <w:div w:id="172376729">
      <w:marLeft w:val="640"/>
      <w:marRight w:val="0"/>
      <w:marTop w:val="0"/>
      <w:marBottom w:val="0"/>
      <w:divBdr>
        <w:top w:val="none" w:sz="0" w:space="0" w:color="auto"/>
        <w:left w:val="none" w:sz="0" w:space="0" w:color="auto"/>
        <w:bottom w:val="none" w:sz="0" w:space="0" w:color="auto"/>
        <w:right w:val="none" w:sz="0" w:space="0" w:color="auto"/>
      </w:divBdr>
    </w:div>
    <w:div w:id="172455203">
      <w:marLeft w:val="640"/>
      <w:marRight w:val="0"/>
      <w:marTop w:val="0"/>
      <w:marBottom w:val="0"/>
      <w:divBdr>
        <w:top w:val="none" w:sz="0" w:space="0" w:color="auto"/>
        <w:left w:val="none" w:sz="0" w:space="0" w:color="auto"/>
        <w:bottom w:val="none" w:sz="0" w:space="0" w:color="auto"/>
        <w:right w:val="none" w:sz="0" w:space="0" w:color="auto"/>
      </w:divBdr>
    </w:div>
    <w:div w:id="172455390">
      <w:marLeft w:val="640"/>
      <w:marRight w:val="0"/>
      <w:marTop w:val="0"/>
      <w:marBottom w:val="0"/>
      <w:divBdr>
        <w:top w:val="none" w:sz="0" w:space="0" w:color="auto"/>
        <w:left w:val="none" w:sz="0" w:space="0" w:color="auto"/>
        <w:bottom w:val="none" w:sz="0" w:space="0" w:color="auto"/>
        <w:right w:val="none" w:sz="0" w:space="0" w:color="auto"/>
      </w:divBdr>
    </w:div>
    <w:div w:id="172493474">
      <w:marLeft w:val="640"/>
      <w:marRight w:val="0"/>
      <w:marTop w:val="0"/>
      <w:marBottom w:val="0"/>
      <w:divBdr>
        <w:top w:val="none" w:sz="0" w:space="0" w:color="auto"/>
        <w:left w:val="none" w:sz="0" w:space="0" w:color="auto"/>
        <w:bottom w:val="none" w:sz="0" w:space="0" w:color="auto"/>
        <w:right w:val="none" w:sz="0" w:space="0" w:color="auto"/>
      </w:divBdr>
    </w:div>
    <w:div w:id="172572349">
      <w:marLeft w:val="640"/>
      <w:marRight w:val="0"/>
      <w:marTop w:val="0"/>
      <w:marBottom w:val="0"/>
      <w:divBdr>
        <w:top w:val="none" w:sz="0" w:space="0" w:color="auto"/>
        <w:left w:val="none" w:sz="0" w:space="0" w:color="auto"/>
        <w:bottom w:val="none" w:sz="0" w:space="0" w:color="auto"/>
        <w:right w:val="none" w:sz="0" w:space="0" w:color="auto"/>
      </w:divBdr>
    </w:div>
    <w:div w:id="172652233">
      <w:marLeft w:val="640"/>
      <w:marRight w:val="0"/>
      <w:marTop w:val="0"/>
      <w:marBottom w:val="0"/>
      <w:divBdr>
        <w:top w:val="none" w:sz="0" w:space="0" w:color="auto"/>
        <w:left w:val="none" w:sz="0" w:space="0" w:color="auto"/>
        <w:bottom w:val="none" w:sz="0" w:space="0" w:color="auto"/>
        <w:right w:val="none" w:sz="0" w:space="0" w:color="auto"/>
      </w:divBdr>
    </w:div>
    <w:div w:id="172768551">
      <w:marLeft w:val="640"/>
      <w:marRight w:val="0"/>
      <w:marTop w:val="0"/>
      <w:marBottom w:val="0"/>
      <w:divBdr>
        <w:top w:val="none" w:sz="0" w:space="0" w:color="auto"/>
        <w:left w:val="none" w:sz="0" w:space="0" w:color="auto"/>
        <w:bottom w:val="none" w:sz="0" w:space="0" w:color="auto"/>
        <w:right w:val="none" w:sz="0" w:space="0" w:color="auto"/>
      </w:divBdr>
    </w:div>
    <w:div w:id="172769950">
      <w:marLeft w:val="640"/>
      <w:marRight w:val="0"/>
      <w:marTop w:val="0"/>
      <w:marBottom w:val="0"/>
      <w:divBdr>
        <w:top w:val="none" w:sz="0" w:space="0" w:color="auto"/>
        <w:left w:val="none" w:sz="0" w:space="0" w:color="auto"/>
        <w:bottom w:val="none" w:sz="0" w:space="0" w:color="auto"/>
        <w:right w:val="none" w:sz="0" w:space="0" w:color="auto"/>
      </w:divBdr>
    </w:div>
    <w:div w:id="172838299">
      <w:marLeft w:val="640"/>
      <w:marRight w:val="0"/>
      <w:marTop w:val="0"/>
      <w:marBottom w:val="0"/>
      <w:divBdr>
        <w:top w:val="none" w:sz="0" w:space="0" w:color="auto"/>
        <w:left w:val="none" w:sz="0" w:space="0" w:color="auto"/>
        <w:bottom w:val="none" w:sz="0" w:space="0" w:color="auto"/>
        <w:right w:val="none" w:sz="0" w:space="0" w:color="auto"/>
      </w:divBdr>
    </w:div>
    <w:div w:id="172887392">
      <w:marLeft w:val="640"/>
      <w:marRight w:val="0"/>
      <w:marTop w:val="0"/>
      <w:marBottom w:val="0"/>
      <w:divBdr>
        <w:top w:val="none" w:sz="0" w:space="0" w:color="auto"/>
        <w:left w:val="none" w:sz="0" w:space="0" w:color="auto"/>
        <w:bottom w:val="none" w:sz="0" w:space="0" w:color="auto"/>
        <w:right w:val="none" w:sz="0" w:space="0" w:color="auto"/>
      </w:divBdr>
    </w:div>
    <w:div w:id="172960427">
      <w:marLeft w:val="640"/>
      <w:marRight w:val="0"/>
      <w:marTop w:val="0"/>
      <w:marBottom w:val="0"/>
      <w:divBdr>
        <w:top w:val="none" w:sz="0" w:space="0" w:color="auto"/>
        <w:left w:val="none" w:sz="0" w:space="0" w:color="auto"/>
        <w:bottom w:val="none" w:sz="0" w:space="0" w:color="auto"/>
        <w:right w:val="none" w:sz="0" w:space="0" w:color="auto"/>
      </w:divBdr>
    </w:div>
    <w:div w:id="173037132">
      <w:marLeft w:val="640"/>
      <w:marRight w:val="0"/>
      <w:marTop w:val="0"/>
      <w:marBottom w:val="0"/>
      <w:divBdr>
        <w:top w:val="none" w:sz="0" w:space="0" w:color="auto"/>
        <w:left w:val="none" w:sz="0" w:space="0" w:color="auto"/>
        <w:bottom w:val="none" w:sz="0" w:space="0" w:color="auto"/>
        <w:right w:val="none" w:sz="0" w:space="0" w:color="auto"/>
      </w:divBdr>
    </w:div>
    <w:div w:id="173111656">
      <w:marLeft w:val="640"/>
      <w:marRight w:val="0"/>
      <w:marTop w:val="0"/>
      <w:marBottom w:val="0"/>
      <w:divBdr>
        <w:top w:val="none" w:sz="0" w:space="0" w:color="auto"/>
        <w:left w:val="none" w:sz="0" w:space="0" w:color="auto"/>
        <w:bottom w:val="none" w:sz="0" w:space="0" w:color="auto"/>
        <w:right w:val="none" w:sz="0" w:space="0" w:color="auto"/>
      </w:divBdr>
    </w:div>
    <w:div w:id="173148839">
      <w:marLeft w:val="640"/>
      <w:marRight w:val="0"/>
      <w:marTop w:val="0"/>
      <w:marBottom w:val="0"/>
      <w:divBdr>
        <w:top w:val="none" w:sz="0" w:space="0" w:color="auto"/>
        <w:left w:val="none" w:sz="0" w:space="0" w:color="auto"/>
        <w:bottom w:val="none" w:sz="0" w:space="0" w:color="auto"/>
        <w:right w:val="none" w:sz="0" w:space="0" w:color="auto"/>
      </w:divBdr>
    </w:div>
    <w:div w:id="173150482">
      <w:marLeft w:val="640"/>
      <w:marRight w:val="0"/>
      <w:marTop w:val="0"/>
      <w:marBottom w:val="0"/>
      <w:divBdr>
        <w:top w:val="none" w:sz="0" w:space="0" w:color="auto"/>
        <w:left w:val="none" w:sz="0" w:space="0" w:color="auto"/>
        <w:bottom w:val="none" w:sz="0" w:space="0" w:color="auto"/>
        <w:right w:val="none" w:sz="0" w:space="0" w:color="auto"/>
      </w:divBdr>
    </w:div>
    <w:div w:id="173301873">
      <w:marLeft w:val="640"/>
      <w:marRight w:val="0"/>
      <w:marTop w:val="0"/>
      <w:marBottom w:val="0"/>
      <w:divBdr>
        <w:top w:val="none" w:sz="0" w:space="0" w:color="auto"/>
        <w:left w:val="none" w:sz="0" w:space="0" w:color="auto"/>
        <w:bottom w:val="none" w:sz="0" w:space="0" w:color="auto"/>
        <w:right w:val="none" w:sz="0" w:space="0" w:color="auto"/>
      </w:divBdr>
    </w:div>
    <w:div w:id="173306999">
      <w:marLeft w:val="640"/>
      <w:marRight w:val="0"/>
      <w:marTop w:val="0"/>
      <w:marBottom w:val="0"/>
      <w:divBdr>
        <w:top w:val="none" w:sz="0" w:space="0" w:color="auto"/>
        <w:left w:val="none" w:sz="0" w:space="0" w:color="auto"/>
        <w:bottom w:val="none" w:sz="0" w:space="0" w:color="auto"/>
        <w:right w:val="none" w:sz="0" w:space="0" w:color="auto"/>
      </w:divBdr>
    </w:div>
    <w:div w:id="173495699">
      <w:marLeft w:val="640"/>
      <w:marRight w:val="0"/>
      <w:marTop w:val="0"/>
      <w:marBottom w:val="0"/>
      <w:divBdr>
        <w:top w:val="none" w:sz="0" w:space="0" w:color="auto"/>
        <w:left w:val="none" w:sz="0" w:space="0" w:color="auto"/>
        <w:bottom w:val="none" w:sz="0" w:space="0" w:color="auto"/>
        <w:right w:val="none" w:sz="0" w:space="0" w:color="auto"/>
      </w:divBdr>
    </w:div>
    <w:div w:id="173541344">
      <w:marLeft w:val="640"/>
      <w:marRight w:val="0"/>
      <w:marTop w:val="0"/>
      <w:marBottom w:val="0"/>
      <w:divBdr>
        <w:top w:val="none" w:sz="0" w:space="0" w:color="auto"/>
        <w:left w:val="none" w:sz="0" w:space="0" w:color="auto"/>
        <w:bottom w:val="none" w:sz="0" w:space="0" w:color="auto"/>
        <w:right w:val="none" w:sz="0" w:space="0" w:color="auto"/>
      </w:divBdr>
    </w:div>
    <w:div w:id="173571012">
      <w:marLeft w:val="640"/>
      <w:marRight w:val="0"/>
      <w:marTop w:val="0"/>
      <w:marBottom w:val="0"/>
      <w:divBdr>
        <w:top w:val="none" w:sz="0" w:space="0" w:color="auto"/>
        <w:left w:val="none" w:sz="0" w:space="0" w:color="auto"/>
        <w:bottom w:val="none" w:sz="0" w:space="0" w:color="auto"/>
        <w:right w:val="none" w:sz="0" w:space="0" w:color="auto"/>
      </w:divBdr>
    </w:div>
    <w:div w:id="173614119">
      <w:marLeft w:val="640"/>
      <w:marRight w:val="0"/>
      <w:marTop w:val="0"/>
      <w:marBottom w:val="0"/>
      <w:divBdr>
        <w:top w:val="none" w:sz="0" w:space="0" w:color="auto"/>
        <w:left w:val="none" w:sz="0" w:space="0" w:color="auto"/>
        <w:bottom w:val="none" w:sz="0" w:space="0" w:color="auto"/>
        <w:right w:val="none" w:sz="0" w:space="0" w:color="auto"/>
      </w:divBdr>
    </w:div>
    <w:div w:id="173737993">
      <w:marLeft w:val="640"/>
      <w:marRight w:val="0"/>
      <w:marTop w:val="0"/>
      <w:marBottom w:val="0"/>
      <w:divBdr>
        <w:top w:val="none" w:sz="0" w:space="0" w:color="auto"/>
        <w:left w:val="none" w:sz="0" w:space="0" w:color="auto"/>
        <w:bottom w:val="none" w:sz="0" w:space="0" w:color="auto"/>
        <w:right w:val="none" w:sz="0" w:space="0" w:color="auto"/>
      </w:divBdr>
    </w:div>
    <w:div w:id="173808196">
      <w:marLeft w:val="640"/>
      <w:marRight w:val="0"/>
      <w:marTop w:val="0"/>
      <w:marBottom w:val="0"/>
      <w:divBdr>
        <w:top w:val="none" w:sz="0" w:space="0" w:color="auto"/>
        <w:left w:val="none" w:sz="0" w:space="0" w:color="auto"/>
        <w:bottom w:val="none" w:sz="0" w:space="0" w:color="auto"/>
        <w:right w:val="none" w:sz="0" w:space="0" w:color="auto"/>
      </w:divBdr>
    </w:div>
    <w:div w:id="173883898">
      <w:marLeft w:val="640"/>
      <w:marRight w:val="0"/>
      <w:marTop w:val="0"/>
      <w:marBottom w:val="0"/>
      <w:divBdr>
        <w:top w:val="none" w:sz="0" w:space="0" w:color="auto"/>
        <w:left w:val="none" w:sz="0" w:space="0" w:color="auto"/>
        <w:bottom w:val="none" w:sz="0" w:space="0" w:color="auto"/>
        <w:right w:val="none" w:sz="0" w:space="0" w:color="auto"/>
      </w:divBdr>
    </w:div>
    <w:div w:id="173888981">
      <w:marLeft w:val="640"/>
      <w:marRight w:val="0"/>
      <w:marTop w:val="0"/>
      <w:marBottom w:val="0"/>
      <w:divBdr>
        <w:top w:val="none" w:sz="0" w:space="0" w:color="auto"/>
        <w:left w:val="none" w:sz="0" w:space="0" w:color="auto"/>
        <w:bottom w:val="none" w:sz="0" w:space="0" w:color="auto"/>
        <w:right w:val="none" w:sz="0" w:space="0" w:color="auto"/>
      </w:divBdr>
    </w:div>
    <w:div w:id="173962844">
      <w:marLeft w:val="640"/>
      <w:marRight w:val="0"/>
      <w:marTop w:val="0"/>
      <w:marBottom w:val="0"/>
      <w:divBdr>
        <w:top w:val="none" w:sz="0" w:space="0" w:color="auto"/>
        <w:left w:val="none" w:sz="0" w:space="0" w:color="auto"/>
        <w:bottom w:val="none" w:sz="0" w:space="0" w:color="auto"/>
        <w:right w:val="none" w:sz="0" w:space="0" w:color="auto"/>
      </w:divBdr>
    </w:div>
    <w:div w:id="174149330">
      <w:marLeft w:val="640"/>
      <w:marRight w:val="0"/>
      <w:marTop w:val="0"/>
      <w:marBottom w:val="0"/>
      <w:divBdr>
        <w:top w:val="none" w:sz="0" w:space="0" w:color="auto"/>
        <w:left w:val="none" w:sz="0" w:space="0" w:color="auto"/>
        <w:bottom w:val="none" w:sz="0" w:space="0" w:color="auto"/>
        <w:right w:val="none" w:sz="0" w:space="0" w:color="auto"/>
      </w:divBdr>
    </w:div>
    <w:div w:id="174195144">
      <w:marLeft w:val="640"/>
      <w:marRight w:val="0"/>
      <w:marTop w:val="0"/>
      <w:marBottom w:val="0"/>
      <w:divBdr>
        <w:top w:val="none" w:sz="0" w:space="0" w:color="auto"/>
        <w:left w:val="none" w:sz="0" w:space="0" w:color="auto"/>
        <w:bottom w:val="none" w:sz="0" w:space="0" w:color="auto"/>
        <w:right w:val="none" w:sz="0" w:space="0" w:color="auto"/>
      </w:divBdr>
    </w:div>
    <w:div w:id="174195513">
      <w:marLeft w:val="640"/>
      <w:marRight w:val="0"/>
      <w:marTop w:val="0"/>
      <w:marBottom w:val="0"/>
      <w:divBdr>
        <w:top w:val="none" w:sz="0" w:space="0" w:color="auto"/>
        <w:left w:val="none" w:sz="0" w:space="0" w:color="auto"/>
        <w:bottom w:val="none" w:sz="0" w:space="0" w:color="auto"/>
        <w:right w:val="none" w:sz="0" w:space="0" w:color="auto"/>
      </w:divBdr>
    </w:div>
    <w:div w:id="174225481">
      <w:marLeft w:val="640"/>
      <w:marRight w:val="0"/>
      <w:marTop w:val="0"/>
      <w:marBottom w:val="0"/>
      <w:divBdr>
        <w:top w:val="none" w:sz="0" w:space="0" w:color="auto"/>
        <w:left w:val="none" w:sz="0" w:space="0" w:color="auto"/>
        <w:bottom w:val="none" w:sz="0" w:space="0" w:color="auto"/>
        <w:right w:val="none" w:sz="0" w:space="0" w:color="auto"/>
      </w:divBdr>
    </w:div>
    <w:div w:id="174225595">
      <w:marLeft w:val="640"/>
      <w:marRight w:val="0"/>
      <w:marTop w:val="0"/>
      <w:marBottom w:val="0"/>
      <w:divBdr>
        <w:top w:val="none" w:sz="0" w:space="0" w:color="auto"/>
        <w:left w:val="none" w:sz="0" w:space="0" w:color="auto"/>
        <w:bottom w:val="none" w:sz="0" w:space="0" w:color="auto"/>
        <w:right w:val="none" w:sz="0" w:space="0" w:color="auto"/>
      </w:divBdr>
    </w:div>
    <w:div w:id="174270132">
      <w:marLeft w:val="640"/>
      <w:marRight w:val="0"/>
      <w:marTop w:val="0"/>
      <w:marBottom w:val="0"/>
      <w:divBdr>
        <w:top w:val="none" w:sz="0" w:space="0" w:color="auto"/>
        <w:left w:val="none" w:sz="0" w:space="0" w:color="auto"/>
        <w:bottom w:val="none" w:sz="0" w:space="0" w:color="auto"/>
        <w:right w:val="none" w:sz="0" w:space="0" w:color="auto"/>
      </w:divBdr>
    </w:div>
    <w:div w:id="174343807">
      <w:marLeft w:val="640"/>
      <w:marRight w:val="0"/>
      <w:marTop w:val="0"/>
      <w:marBottom w:val="0"/>
      <w:divBdr>
        <w:top w:val="none" w:sz="0" w:space="0" w:color="auto"/>
        <w:left w:val="none" w:sz="0" w:space="0" w:color="auto"/>
        <w:bottom w:val="none" w:sz="0" w:space="0" w:color="auto"/>
        <w:right w:val="none" w:sz="0" w:space="0" w:color="auto"/>
      </w:divBdr>
    </w:div>
    <w:div w:id="174462131">
      <w:marLeft w:val="640"/>
      <w:marRight w:val="0"/>
      <w:marTop w:val="0"/>
      <w:marBottom w:val="0"/>
      <w:divBdr>
        <w:top w:val="none" w:sz="0" w:space="0" w:color="auto"/>
        <w:left w:val="none" w:sz="0" w:space="0" w:color="auto"/>
        <w:bottom w:val="none" w:sz="0" w:space="0" w:color="auto"/>
        <w:right w:val="none" w:sz="0" w:space="0" w:color="auto"/>
      </w:divBdr>
    </w:div>
    <w:div w:id="174538711">
      <w:marLeft w:val="640"/>
      <w:marRight w:val="0"/>
      <w:marTop w:val="0"/>
      <w:marBottom w:val="0"/>
      <w:divBdr>
        <w:top w:val="none" w:sz="0" w:space="0" w:color="auto"/>
        <w:left w:val="none" w:sz="0" w:space="0" w:color="auto"/>
        <w:bottom w:val="none" w:sz="0" w:space="0" w:color="auto"/>
        <w:right w:val="none" w:sz="0" w:space="0" w:color="auto"/>
      </w:divBdr>
    </w:div>
    <w:div w:id="174542092">
      <w:marLeft w:val="640"/>
      <w:marRight w:val="0"/>
      <w:marTop w:val="0"/>
      <w:marBottom w:val="0"/>
      <w:divBdr>
        <w:top w:val="none" w:sz="0" w:space="0" w:color="auto"/>
        <w:left w:val="none" w:sz="0" w:space="0" w:color="auto"/>
        <w:bottom w:val="none" w:sz="0" w:space="0" w:color="auto"/>
        <w:right w:val="none" w:sz="0" w:space="0" w:color="auto"/>
      </w:divBdr>
    </w:div>
    <w:div w:id="174618225">
      <w:marLeft w:val="640"/>
      <w:marRight w:val="0"/>
      <w:marTop w:val="0"/>
      <w:marBottom w:val="0"/>
      <w:divBdr>
        <w:top w:val="none" w:sz="0" w:space="0" w:color="auto"/>
        <w:left w:val="none" w:sz="0" w:space="0" w:color="auto"/>
        <w:bottom w:val="none" w:sz="0" w:space="0" w:color="auto"/>
        <w:right w:val="none" w:sz="0" w:space="0" w:color="auto"/>
      </w:divBdr>
    </w:div>
    <w:div w:id="174658124">
      <w:marLeft w:val="640"/>
      <w:marRight w:val="0"/>
      <w:marTop w:val="0"/>
      <w:marBottom w:val="0"/>
      <w:divBdr>
        <w:top w:val="none" w:sz="0" w:space="0" w:color="auto"/>
        <w:left w:val="none" w:sz="0" w:space="0" w:color="auto"/>
        <w:bottom w:val="none" w:sz="0" w:space="0" w:color="auto"/>
        <w:right w:val="none" w:sz="0" w:space="0" w:color="auto"/>
      </w:divBdr>
    </w:div>
    <w:div w:id="174803802">
      <w:marLeft w:val="640"/>
      <w:marRight w:val="0"/>
      <w:marTop w:val="0"/>
      <w:marBottom w:val="0"/>
      <w:divBdr>
        <w:top w:val="none" w:sz="0" w:space="0" w:color="auto"/>
        <w:left w:val="none" w:sz="0" w:space="0" w:color="auto"/>
        <w:bottom w:val="none" w:sz="0" w:space="0" w:color="auto"/>
        <w:right w:val="none" w:sz="0" w:space="0" w:color="auto"/>
      </w:divBdr>
    </w:div>
    <w:div w:id="174811570">
      <w:marLeft w:val="640"/>
      <w:marRight w:val="0"/>
      <w:marTop w:val="0"/>
      <w:marBottom w:val="0"/>
      <w:divBdr>
        <w:top w:val="none" w:sz="0" w:space="0" w:color="auto"/>
        <w:left w:val="none" w:sz="0" w:space="0" w:color="auto"/>
        <w:bottom w:val="none" w:sz="0" w:space="0" w:color="auto"/>
        <w:right w:val="none" w:sz="0" w:space="0" w:color="auto"/>
      </w:divBdr>
    </w:div>
    <w:div w:id="174853115">
      <w:marLeft w:val="640"/>
      <w:marRight w:val="0"/>
      <w:marTop w:val="0"/>
      <w:marBottom w:val="0"/>
      <w:divBdr>
        <w:top w:val="none" w:sz="0" w:space="0" w:color="auto"/>
        <w:left w:val="none" w:sz="0" w:space="0" w:color="auto"/>
        <w:bottom w:val="none" w:sz="0" w:space="0" w:color="auto"/>
        <w:right w:val="none" w:sz="0" w:space="0" w:color="auto"/>
      </w:divBdr>
    </w:div>
    <w:div w:id="174879750">
      <w:marLeft w:val="640"/>
      <w:marRight w:val="0"/>
      <w:marTop w:val="0"/>
      <w:marBottom w:val="0"/>
      <w:divBdr>
        <w:top w:val="none" w:sz="0" w:space="0" w:color="auto"/>
        <w:left w:val="none" w:sz="0" w:space="0" w:color="auto"/>
        <w:bottom w:val="none" w:sz="0" w:space="0" w:color="auto"/>
        <w:right w:val="none" w:sz="0" w:space="0" w:color="auto"/>
      </w:divBdr>
    </w:div>
    <w:div w:id="174998055">
      <w:marLeft w:val="640"/>
      <w:marRight w:val="0"/>
      <w:marTop w:val="0"/>
      <w:marBottom w:val="0"/>
      <w:divBdr>
        <w:top w:val="none" w:sz="0" w:space="0" w:color="auto"/>
        <w:left w:val="none" w:sz="0" w:space="0" w:color="auto"/>
        <w:bottom w:val="none" w:sz="0" w:space="0" w:color="auto"/>
        <w:right w:val="none" w:sz="0" w:space="0" w:color="auto"/>
      </w:divBdr>
    </w:div>
    <w:div w:id="175000142">
      <w:marLeft w:val="640"/>
      <w:marRight w:val="0"/>
      <w:marTop w:val="0"/>
      <w:marBottom w:val="0"/>
      <w:divBdr>
        <w:top w:val="none" w:sz="0" w:space="0" w:color="auto"/>
        <w:left w:val="none" w:sz="0" w:space="0" w:color="auto"/>
        <w:bottom w:val="none" w:sz="0" w:space="0" w:color="auto"/>
        <w:right w:val="none" w:sz="0" w:space="0" w:color="auto"/>
      </w:divBdr>
    </w:div>
    <w:div w:id="175003693">
      <w:marLeft w:val="640"/>
      <w:marRight w:val="0"/>
      <w:marTop w:val="0"/>
      <w:marBottom w:val="0"/>
      <w:divBdr>
        <w:top w:val="none" w:sz="0" w:space="0" w:color="auto"/>
        <w:left w:val="none" w:sz="0" w:space="0" w:color="auto"/>
        <w:bottom w:val="none" w:sz="0" w:space="0" w:color="auto"/>
        <w:right w:val="none" w:sz="0" w:space="0" w:color="auto"/>
      </w:divBdr>
    </w:div>
    <w:div w:id="175072520">
      <w:marLeft w:val="640"/>
      <w:marRight w:val="0"/>
      <w:marTop w:val="0"/>
      <w:marBottom w:val="0"/>
      <w:divBdr>
        <w:top w:val="none" w:sz="0" w:space="0" w:color="auto"/>
        <w:left w:val="none" w:sz="0" w:space="0" w:color="auto"/>
        <w:bottom w:val="none" w:sz="0" w:space="0" w:color="auto"/>
        <w:right w:val="none" w:sz="0" w:space="0" w:color="auto"/>
      </w:divBdr>
    </w:div>
    <w:div w:id="175073123">
      <w:marLeft w:val="640"/>
      <w:marRight w:val="0"/>
      <w:marTop w:val="0"/>
      <w:marBottom w:val="0"/>
      <w:divBdr>
        <w:top w:val="none" w:sz="0" w:space="0" w:color="auto"/>
        <w:left w:val="none" w:sz="0" w:space="0" w:color="auto"/>
        <w:bottom w:val="none" w:sz="0" w:space="0" w:color="auto"/>
        <w:right w:val="none" w:sz="0" w:space="0" w:color="auto"/>
      </w:divBdr>
    </w:div>
    <w:div w:id="175122689">
      <w:marLeft w:val="640"/>
      <w:marRight w:val="0"/>
      <w:marTop w:val="0"/>
      <w:marBottom w:val="0"/>
      <w:divBdr>
        <w:top w:val="none" w:sz="0" w:space="0" w:color="auto"/>
        <w:left w:val="none" w:sz="0" w:space="0" w:color="auto"/>
        <w:bottom w:val="none" w:sz="0" w:space="0" w:color="auto"/>
        <w:right w:val="none" w:sz="0" w:space="0" w:color="auto"/>
      </w:divBdr>
    </w:div>
    <w:div w:id="175195850">
      <w:marLeft w:val="640"/>
      <w:marRight w:val="0"/>
      <w:marTop w:val="0"/>
      <w:marBottom w:val="0"/>
      <w:divBdr>
        <w:top w:val="none" w:sz="0" w:space="0" w:color="auto"/>
        <w:left w:val="none" w:sz="0" w:space="0" w:color="auto"/>
        <w:bottom w:val="none" w:sz="0" w:space="0" w:color="auto"/>
        <w:right w:val="none" w:sz="0" w:space="0" w:color="auto"/>
      </w:divBdr>
    </w:div>
    <w:div w:id="175268438">
      <w:marLeft w:val="640"/>
      <w:marRight w:val="0"/>
      <w:marTop w:val="0"/>
      <w:marBottom w:val="0"/>
      <w:divBdr>
        <w:top w:val="none" w:sz="0" w:space="0" w:color="auto"/>
        <w:left w:val="none" w:sz="0" w:space="0" w:color="auto"/>
        <w:bottom w:val="none" w:sz="0" w:space="0" w:color="auto"/>
        <w:right w:val="none" w:sz="0" w:space="0" w:color="auto"/>
      </w:divBdr>
    </w:div>
    <w:div w:id="175273771">
      <w:marLeft w:val="640"/>
      <w:marRight w:val="0"/>
      <w:marTop w:val="0"/>
      <w:marBottom w:val="0"/>
      <w:divBdr>
        <w:top w:val="none" w:sz="0" w:space="0" w:color="auto"/>
        <w:left w:val="none" w:sz="0" w:space="0" w:color="auto"/>
        <w:bottom w:val="none" w:sz="0" w:space="0" w:color="auto"/>
        <w:right w:val="none" w:sz="0" w:space="0" w:color="auto"/>
      </w:divBdr>
    </w:div>
    <w:div w:id="175310124">
      <w:marLeft w:val="640"/>
      <w:marRight w:val="0"/>
      <w:marTop w:val="0"/>
      <w:marBottom w:val="0"/>
      <w:divBdr>
        <w:top w:val="none" w:sz="0" w:space="0" w:color="auto"/>
        <w:left w:val="none" w:sz="0" w:space="0" w:color="auto"/>
        <w:bottom w:val="none" w:sz="0" w:space="0" w:color="auto"/>
        <w:right w:val="none" w:sz="0" w:space="0" w:color="auto"/>
      </w:divBdr>
    </w:div>
    <w:div w:id="175314107">
      <w:marLeft w:val="640"/>
      <w:marRight w:val="0"/>
      <w:marTop w:val="0"/>
      <w:marBottom w:val="0"/>
      <w:divBdr>
        <w:top w:val="none" w:sz="0" w:space="0" w:color="auto"/>
        <w:left w:val="none" w:sz="0" w:space="0" w:color="auto"/>
        <w:bottom w:val="none" w:sz="0" w:space="0" w:color="auto"/>
        <w:right w:val="none" w:sz="0" w:space="0" w:color="auto"/>
      </w:divBdr>
    </w:div>
    <w:div w:id="175316653">
      <w:marLeft w:val="640"/>
      <w:marRight w:val="0"/>
      <w:marTop w:val="0"/>
      <w:marBottom w:val="0"/>
      <w:divBdr>
        <w:top w:val="none" w:sz="0" w:space="0" w:color="auto"/>
        <w:left w:val="none" w:sz="0" w:space="0" w:color="auto"/>
        <w:bottom w:val="none" w:sz="0" w:space="0" w:color="auto"/>
        <w:right w:val="none" w:sz="0" w:space="0" w:color="auto"/>
      </w:divBdr>
    </w:div>
    <w:div w:id="175386193">
      <w:marLeft w:val="640"/>
      <w:marRight w:val="0"/>
      <w:marTop w:val="0"/>
      <w:marBottom w:val="0"/>
      <w:divBdr>
        <w:top w:val="none" w:sz="0" w:space="0" w:color="auto"/>
        <w:left w:val="none" w:sz="0" w:space="0" w:color="auto"/>
        <w:bottom w:val="none" w:sz="0" w:space="0" w:color="auto"/>
        <w:right w:val="none" w:sz="0" w:space="0" w:color="auto"/>
      </w:divBdr>
    </w:div>
    <w:div w:id="175388087">
      <w:marLeft w:val="640"/>
      <w:marRight w:val="0"/>
      <w:marTop w:val="0"/>
      <w:marBottom w:val="0"/>
      <w:divBdr>
        <w:top w:val="none" w:sz="0" w:space="0" w:color="auto"/>
        <w:left w:val="none" w:sz="0" w:space="0" w:color="auto"/>
        <w:bottom w:val="none" w:sz="0" w:space="0" w:color="auto"/>
        <w:right w:val="none" w:sz="0" w:space="0" w:color="auto"/>
      </w:divBdr>
    </w:div>
    <w:div w:id="175392208">
      <w:marLeft w:val="640"/>
      <w:marRight w:val="0"/>
      <w:marTop w:val="0"/>
      <w:marBottom w:val="0"/>
      <w:divBdr>
        <w:top w:val="none" w:sz="0" w:space="0" w:color="auto"/>
        <w:left w:val="none" w:sz="0" w:space="0" w:color="auto"/>
        <w:bottom w:val="none" w:sz="0" w:space="0" w:color="auto"/>
        <w:right w:val="none" w:sz="0" w:space="0" w:color="auto"/>
      </w:divBdr>
    </w:div>
    <w:div w:id="175534587">
      <w:marLeft w:val="640"/>
      <w:marRight w:val="0"/>
      <w:marTop w:val="0"/>
      <w:marBottom w:val="0"/>
      <w:divBdr>
        <w:top w:val="none" w:sz="0" w:space="0" w:color="auto"/>
        <w:left w:val="none" w:sz="0" w:space="0" w:color="auto"/>
        <w:bottom w:val="none" w:sz="0" w:space="0" w:color="auto"/>
        <w:right w:val="none" w:sz="0" w:space="0" w:color="auto"/>
      </w:divBdr>
    </w:div>
    <w:div w:id="175536968">
      <w:marLeft w:val="640"/>
      <w:marRight w:val="0"/>
      <w:marTop w:val="0"/>
      <w:marBottom w:val="0"/>
      <w:divBdr>
        <w:top w:val="none" w:sz="0" w:space="0" w:color="auto"/>
        <w:left w:val="none" w:sz="0" w:space="0" w:color="auto"/>
        <w:bottom w:val="none" w:sz="0" w:space="0" w:color="auto"/>
        <w:right w:val="none" w:sz="0" w:space="0" w:color="auto"/>
      </w:divBdr>
    </w:div>
    <w:div w:id="175583502">
      <w:marLeft w:val="640"/>
      <w:marRight w:val="0"/>
      <w:marTop w:val="0"/>
      <w:marBottom w:val="0"/>
      <w:divBdr>
        <w:top w:val="none" w:sz="0" w:space="0" w:color="auto"/>
        <w:left w:val="none" w:sz="0" w:space="0" w:color="auto"/>
        <w:bottom w:val="none" w:sz="0" w:space="0" w:color="auto"/>
        <w:right w:val="none" w:sz="0" w:space="0" w:color="auto"/>
      </w:divBdr>
    </w:div>
    <w:div w:id="175656942">
      <w:marLeft w:val="640"/>
      <w:marRight w:val="0"/>
      <w:marTop w:val="0"/>
      <w:marBottom w:val="0"/>
      <w:divBdr>
        <w:top w:val="none" w:sz="0" w:space="0" w:color="auto"/>
        <w:left w:val="none" w:sz="0" w:space="0" w:color="auto"/>
        <w:bottom w:val="none" w:sz="0" w:space="0" w:color="auto"/>
        <w:right w:val="none" w:sz="0" w:space="0" w:color="auto"/>
      </w:divBdr>
    </w:div>
    <w:div w:id="175728820">
      <w:marLeft w:val="640"/>
      <w:marRight w:val="0"/>
      <w:marTop w:val="0"/>
      <w:marBottom w:val="0"/>
      <w:divBdr>
        <w:top w:val="none" w:sz="0" w:space="0" w:color="auto"/>
        <w:left w:val="none" w:sz="0" w:space="0" w:color="auto"/>
        <w:bottom w:val="none" w:sz="0" w:space="0" w:color="auto"/>
        <w:right w:val="none" w:sz="0" w:space="0" w:color="auto"/>
      </w:divBdr>
    </w:div>
    <w:div w:id="175773668">
      <w:marLeft w:val="640"/>
      <w:marRight w:val="0"/>
      <w:marTop w:val="0"/>
      <w:marBottom w:val="0"/>
      <w:divBdr>
        <w:top w:val="none" w:sz="0" w:space="0" w:color="auto"/>
        <w:left w:val="none" w:sz="0" w:space="0" w:color="auto"/>
        <w:bottom w:val="none" w:sz="0" w:space="0" w:color="auto"/>
        <w:right w:val="none" w:sz="0" w:space="0" w:color="auto"/>
      </w:divBdr>
    </w:div>
    <w:div w:id="175925455">
      <w:marLeft w:val="640"/>
      <w:marRight w:val="0"/>
      <w:marTop w:val="0"/>
      <w:marBottom w:val="0"/>
      <w:divBdr>
        <w:top w:val="none" w:sz="0" w:space="0" w:color="auto"/>
        <w:left w:val="none" w:sz="0" w:space="0" w:color="auto"/>
        <w:bottom w:val="none" w:sz="0" w:space="0" w:color="auto"/>
        <w:right w:val="none" w:sz="0" w:space="0" w:color="auto"/>
      </w:divBdr>
    </w:div>
    <w:div w:id="175967521">
      <w:marLeft w:val="640"/>
      <w:marRight w:val="0"/>
      <w:marTop w:val="0"/>
      <w:marBottom w:val="0"/>
      <w:divBdr>
        <w:top w:val="none" w:sz="0" w:space="0" w:color="auto"/>
        <w:left w:val="none" w:sz="0" w:space="0" w:color="auto"/>
        <w:bottom w:val="none" w:sz="0" w:space="0" w:color="auto"/>
        <w:right w:val="none" w:sz="0" w:space="0" w:color="auto"/>
      </w:divBdr>
    </w:div>
    <w:div w:id="176041594">
      <w:marLeft w:val="640"/>
      <w:marRight w:val="0"/>
      <w:marTop w:val="0"/>
      <w:marBottom w:val="0"/>
      <w:divBdr>
        <w:top w:val="none" w:sz="0" w:space="0" w:color="auto"/>
        <w:left w:val="none" w:sz="0" w:space="0" w:color="auto"/>
        <w:bottom w:val="none" w:sz="0" w:space="0" w:color="auto"/>
        <w:right w:val="none" w:sz="0" w:space="0" w:color="auto"/>
      </w:divBdr>
    </w:div>
    <w:div w:id="176048083">
      <w:marLeft w:val="640"/>
      <w:marRight w:val="0"/>
      <w:marTop w:val="0"/>
      <w:marBottom w:val="0"/>
      <w:divBdr>
        <w:top w:val="none" w:sz="0" w:space="0" w:color="auto"/>
        <w:left w:val="none" w:sz="0" w:space="0" w:color="auto"/>
        <w:bottom w:val="none" w:sz="0" w:space="0" w:color="auto"/>
        <w:right w:val="none" w:sz="0" w:space="0" w:color="auto"/>
      </w:divBdr>
    </w:div>
    <w:div w:id="176237172">
      <w:marLeft w:val="640"/>
      <w:marRight w:val="0"/>
      <w:marTop w:val="0"/>
      <w:marBottom w:val="0"/>
      <w:divBdr>
        <w:top w:val="none" w:sz="0" w:space="0" w:color="auto"/>
        <w:left w:val="none" w:sz="0" w:space="0" w:color="auto"/>
        <w:bottom w:val="none" w:sz="0" w:space="0" w:color="auto"/>
        <w:right w:val="none" w:sz="0" w:space="0" w:color="auto"/>
      </w:divBdr>
    </w:div>
    <w:div w:id="176312844">
      <w:marLeft w:val="640"/>
      <w:marRight w:val="0"/>
      <w:marTop w:val="0"/>
      <w:marBottom w:val="0"/>
      <w:divBdr>
        <w:top w:val="none" w:sz="0" w:space="0" w:color="auto"/>
        <w:left w:val="none" w:sz="0" w:space="0" w:color="auto"/>
        <w:bottom w:val="none" w:sz="0" w:space="0" w:color="auto"/>
        <w:right w:val="none" w:sz="0" w:space="0" w:color="auto"/>
      </w:divBdr>
    </w:div>
    <w:div w:id="176426413">
      <w:marLeft w:val="640"/>
      <w:marRight w:val="0"/>
      <w:marTop w:val="0"/>
      <w:marBottom w:val="0"/>
      <w:divBdr>
        <w:top w:val="none" w:sz="0" w:space="0" w:color="auto"/>
        <w:left w:val="none" w:sz="0" w:space="0" w:color="auto"/>
        <w:bottom w:val="none" w:sz="0" w:space="0" w:color="auto"/>
        <w:right w:val="none" w:sz="0" w:space="0" w:color="auto"/>
      </w:divBdr>
    </w:div>
    <w:div w:id="176434062">
      <w:marLeft w:val="640"/>
      <w:marRight w:val="0"/>
      <w:marTop w:val="0"/>
      <w:marBottom w:val="0"/>
      <w:divBdr>
        <w:top w:val="none" w:sz="0" w:space="0" w:color="auto"/>
        <w:left w:val="none" w:sz="0" w:space="0" w:color="auto"/>
        <w:bottom w:val="none" w:sz="0" w:space="0" w:color="auto"/>
        <w:right w:val="none" w:sz="0" w:space="0" w:color="auto"/>
      </w:divBdr>
    </w:div>
    <w:div w:id="176502664">
      <w:marLeft w:val="640"/>
      <w:marRight w:val="0"/>
      <w:marTop w:val="0"/>
      <w:marBottom w:val="0"/>
      <w:divBdr>
        <w:top w:val="none" w:sz="0" w:space="0" w:color="auto"/>
        <w:left w:val="none" w:sz="0" w:space="0" w:color="auto"/>
        <w:bottom w:val="none" w:sz="0" w:space="0" w:color="auto"/>
        <w:right w:val="none" w:sz="0" w:space="0" w:color="auto"/>
      </w:divBdr>
    </w:div>
    <w:div w:id="176576974">
      <w:marLeft w:val="640"/>
      <w:marRight w:val="0"/>
      <w:marTop w:val="0"/>
      <w:marBottom w:val="0"/>
      <w:divBdr>
        <w:top w:val="none" w:sz="0" w:space="0" w:color="auto"/>
        <w:left w:val="none" w:sz="0" w:space="0" w:color="auto"/>
        <w:bottom w:val="none" w:sz="0" w:space="0" w:color="auto"/>
        <w:right w:val="none" w:sz="0" w:space="0" w:color="auto"/>
      </w:divBdr>
    </w:div>
    <w:div w:id="176577281">
      <w:marLeft w:val="640"/>
      <w:marRight w:val="0"/>
      <w:marTop w:val="0"/>
      <w:marBottom w:val="0"/>
      <w:divBdr>
        <w:top w:val="none" w:sz="0" w:space="0" w:color="auto"/>
        <w:left w:val="none" w:sz="0" w:space="0" w:color="auto"/>
        <w:bottom w:val="none" w:sz="0" w:space="0" w:color="auto"/>
        <w:right w:val="none" w:sz="0" w:space="0" w:color="auto"/>
      </w:divBdr>
    </w:div>
    <w:div w:id="176579141">
      <w:marLeft w:val="640"/>
      <w:marRight w:val="0"/>
      <w:marTop w:val="0"/>
      <w:marBottom w:val="0"/>
      <w:divBdr>
        <w:top w:val="none" w:sz="0" w:space="0" w:color="auto"/>
        <w:left w:val="none" w:sz="0" w:space="0" w:color="auto"/>
        <w:bottom w:val="none" w:sz="0" w:space="0" w:color="auto"/>
        <w:right w:val="none" w:sz="0" w:space="0" w:color="auto"/>
      </w:divBdr>
    </w:div>
    <w:div w:id="176579964">
      <w:marLeft w:val="640"/>
      <w:marRight w:val="0"/>
      <w:marTop w:val="0"/>
      <w:marBottom w:val="0"/>
      <w:divBdr>
        <w:top w:val="none" w:sz="0" w:space="0" w:color="auto"/>
        <w:left w:val="none" w:sz="0" w:space="0" w:color="auto"/>
        <w:bottom w:val="none" w:sz="0" w:space="0" w:color="auto"/>
        <w:right w:val="none" w:sz="0" w:space="0" w:color="auto"/>
      </w:divBdr>
    </w:div>
    <w:div w:id="176620031">
      <w:marLeft w:val="640"/>
      <w:marRight w:val="0"/>
      <w:marTop w:val="0"/>
      <w:marBottom w:val="0"/>
      <w:divBdr>
        <w:top w:val="none" w:sz="0" w:space="0" w:color="auto"/>
        <w:left w:val="none" w:sz="0" w:space="0" w:color="auto"/>
        <w:bottom w:val="none" w:sz="0" w:space="0" w:color="auto"/>
        <w:right w:val="none" w:sz="0" w:space="0" w:color="auto"/>
      </w:divBdr>
    </w:div>
    <w:div w:id="176701643">
      <w:marLeft w:val="640"/>
      <w:marRight w:val="0"/>
      <w:marTop w:val="0"/>
      <w:marBottom w:val="0"/>
      <w:divBdr>
        <w:top w:val="none" w:sz="0" w:space="0" w:color="auto"/>
        <w:left w:val="none" w:sz="0" w:space="0" w:color="auto"/>
        <w:bottom w:val="none" w:sz="0" w:space="0" w:color="auto"/>
        <w:right w:val="none" w:sz="0" w:space="0" w:color="auto"/>
      </w:divBdr>
    </w:div>
    <w:div w:id="176769396">
      <w:marLeft w:val="640"/>
      <w:marRight w:val="0"/>
      <w:marTop w:val="0"/>
      <w:marBottom w:val="0"/>
      <w:divBdr>
        <w:top w:val="none" w:sz="0" w:space="0" w:color="auto"/>
        <w:left w:val="none" w:sz="0" w:space="0" w:color="auto"/>
        <w:bottom w:val="none" w:sz="0" w:space="0" w:color="auto"/>
        <w:right w:val="none" w:sz="0" w:space="0" w:color="auto"/>
      </w:divBdr>
    </w:div>
    <w:div w:id="176773724">
      <w:marLeft w:val="640"/>
      <w:marRight w:val="0"/>
      <w:marTop w:val="0"/>
      <w:marBottom w:val="0"/>
      <w:divBdr>
        <w:top w:val="none" w:sz="0" w:space="0" w:color="auto"/>
        <w:left w:val="none" w:sz="0" w:space="0" w:color="auto"/>
        <w:bottom w:val="none" w:sz="0" w:space="0" w:color="auto"/>
        <w:right w:val="none" w:sz="0" w:space="0" w:color="auto"/>
      </w:divBdr>
    </w:div>
    <w:div w:id="176887447">
      <w:marLeft w:val="640"/>
      <w:marRight w:val="0"/>
      <w:marTop w:val="0"/>
      <w:marBottom w:val="0"/>
      <w:divBdr>
        <w:top w:val="none" w:sz="0" w:space="0" w:color="auto"/>
        <w:left w:val="none" w:sz="0" w:space="0" w:color="auto"/>
        <w:bottom w:val="none" w:sz="0" w:space="0" w:color="auto"/>
        <w:right w:val="none" w:sz="0" w:space="0" w:color="auto"/>
      </w:divBdr>
    </w:div>
    <w:div w:id="176892939">
      <w:marLeft w:val="640"/>
      <w:marRight w:val="0"/>
      <w:marTop w:val="0"/>
      <w:marBottom w:val="0"/>
      <w:divBdr>
        <w:top w:val="none" w:sz="0" w:space="0" w:color="auto"/>
        <w:left w:val="none" w:sz="0" w:space="0" w:color="auto"/>
        <w:bottom w:val="none" w:sz="0" w:space="0" w:color="auto"/>
        <w:right w:val="none" w:sz="0" w:space="0" w:color="auto"/>
      </w:divBdr>
    </w:div>
    <w:div w:id="176894003">
      <w:marLeft w:val="640"/>
      <w:marRight w:val="0"/>
      <w:marTop w:val="0"/>
      <w:marBottom w:val="0"/>
      <w:divBdr>
        <w:top w:val="none" w:sz="0" w:space="0" w:color="auto"/>
        <w:left w:val="none" w:sz="0" w:space="0" w:color="auto"/>
        <w:bottom w:val="none" w:sz="0" w:space="0" w:color="auto"/>
        <w:right w:val="none" w:sz="0" w:space="0" w:color="auto"/>
      </w:divBdr>
    </w:div>
    <w:div w:id="176965275">
      <w:marLeft w:val="640"/>
      <w:marRight w:val="0"/>
      <w:marTop w:val="0"/>
      <w:marBottom w:val="0"/>
      <w:divBdr>
        <w:top w:val="none" w:sz="0" w:space="0" w:color="auto"/>
        <w:left w:val="none" w:sz="0" w:space="0" w:color="auto"/>
        <w:bottom w:val="none" w:sz="0" w:space="0" w:color="auto"/>
        <w:right w:val="none" w:sz="0" w:space="0" w:color="auto"/>
      </w:divBdr>
    </w:div>
    <w:div w:id="177040992">
      <w:marLeft w:val="640"/>
      <w:marRight w:val="0"/>
      <w:marTop w:val="0"/>
      <w:marBottom w:val="0"/>
      <w:divBdr>
        <w:top w:val="none" w:sz="0" w:space="0" w:color="auto"/>
        <w:left w:val="none" w:sz="0" w:space="0" w:color="auto"/>
        <w:bottom w:val="none" w:sz="0" w:space="0" w:color="auto"/>
        <w:right w:val="none" w:sz="0" w:space="0" w:color="auto"/>
      </w:divBdr>
    </w:div>
    <w:div w:id="177043761">
      <w:marLeft w:val="640"/>
      <w:marRight w:val="0"/>
      <w:marTop w:val="0"/>
      <w:marBottom w:val="0"/>
      <w:divBdr>
        <w:top w:val="none" w:sz="0" w:space="0" w:color="auto"/>
        <w:left w:val="none" w:sz="0" w:space="0" w:color="auto"/>
        <w:bottom w:val="none" w:sz="0" w:space="0" w:color="auto"/>
        <w:right w:val="none" w:sz="0" w:space="0" w:color="auto"/>
      </w:divBdr>
    </w:div>
    <w:div w:id="177045453">
      <w:marLeft w:val="640"/>
      <w:marRight w:val="0"/>
      <w:marTop w:val="0"/>
      <w:marBottom w:val="0"/>
      <w:divBdr>
        <w:top w:val="none" w:sz="0" w:space="0" w:color="auto"/>
        <w:left w:val="none" w:sz="0" w:space="0" w:color="auto"/>
        <w:bottom w:val="none" w:sz="0" w:space="0" w:color="auto"/>
        <w:right w:val="none" w:sz="0" w:space="0" w:color="auto"/>
      </w:divBdr>
    </w:div>
    <w:div w:id="177085274">
      <w:marLeft w:val="640"/>
      <w:marRight w:val="0"/>
      <w:marTop w:val="0"/>
      <w:marBottom w:val="0"/>
      <w:divBdr>
        <w:top w:val="none" w:sz="0" w:space="0" w:color="auto"/>
        <w:left w:val="none" w:sz="0" w:space="0" w:color="auto"/>
        <w:bottom w:val="none" w:sz="0" w:space="0" w:color="auto"/>
        <w:right w:val="none" w:sz="0" w:space="0" w:color="auto"/>
      </w:divBdr>
    </w:div>
    <w:div w:id="177086522">
      <w:marLeft w:val="640"/>
      <w:marRight w:val="0"/>
      <w:marTop w:val="0"/>
      <w:marBottom w:val="0"/>
      <w:divBdr>
        <w:top w:val="none" w:sz="0" w:space="0" w:color="auto"/>
        <w:left w:val="none" w:sz="0" w:space="0" w:color="auto"/>
        <w:bottom w:val="none" w:sz="0" w:space="0" w:color="auto"/>
        <w:right w:val="none" w:sz="0" w:space="0" w:color="auto"/>
      </w:divBdr>
    </w:div>
    <w:div w:id="177162591">
      <w:marLeft w:val="640"/>
      <w:marRight w:val="0"/>
      <w:marTop w:val="0"/>
      <w:marBottom w:val="0"/>
      <w:divBdr>
        <w:top w:val="none" w:sz="0" w:space="0" w:color="auto"/>
        <w:left w:val="none" w:sz="0" w:space="0" w:color="auto"/>
        <w:bottom w:val="none" w:sz="0" w:space="0" w:color="auto"/>
        <w:right w:val="none" w:sz="0" w:space="0" w:color="auto"/>
      </w:divBdr>
    </w:div>
    <w:div w:id="177355574">
      <w:marLeft w:val="640"/>
      <w:marRight w:val="0"/>
      <w:marTop w:val="0"/>
      <w:marBottom w:val="0"/>
      <w:divBdr>
        <w:top w:val="none" w:sz="0" w:space="0" w:color="auto"/>
        <w:left w:val="none" w:sz="0" w:space="0" w:color="auto"/>
        <w:bottom w:val="none" w:sz="0" w:space="0" w:color="auto"/>
        <w:right w:val="none" w:sz="0" w:space="0" w:color="auto"/>
      </w:divBdr>
    </w:div>
    <w:div w:id="177432694">
      <w:marLeft w:val="640"/>
      <w:marRight w:val="0"/>
      <w:marTop w:val="0"/>
      <w:marBottom w:val="0"/>
      <w:divBdr>
        <w:top w:val="none" w:sz="0" w:space="0" w:color="auto"/>
        <w:left w:val="none" w:sz="0" w:space="0" w:color="auto"/>
        <w:bottom w:val="none" w:sz="0" w:space="0" w:color="auto"/>
        <w:right w:val="none" w:sz="0" w:space="0" w:color="auto"/>
      </w:divBdr>
    </w:div>
    <w:div w:id="177472387">
      <w:marLeft w:val="640"/>
      <w:marRight w:val="0"/>
      <w:marTop w:val="0"/>
      <w:marBottom w:val="0"/>
      <w:divBdr>
        <w:top w:val="none" w:sz="0" w:space="0" w:color="auto"/>
        <w:left w:val="none" w:sz="0" w:space="0" w:color="auto"/>
        <w:bottom w:val="none" w:sz="0" w:space="0" w:color="auto"/>
        <w:right w:val="none" w:sz="0" w:space="0" w:color="auto"/>
      </w:divBdr>
    </w:div>
    <w:div w:id="177503474">
      <w:marLeft w:val="640"/>
      <w:marRight w:val="0"/>
      <w:marTop w:val="0"/>
      <w:marBottom w:val="0"/>
      <w:divBdr>
        <w:top w:val="none" w:sz="0" w:space="0" w:color="auto"/>
        <w:left w:val="none" w:sz="0" w:space="0" w:color="auto"/>
        <w:bottom w:val="none" w:sz="0" w:space="0" w:color="auto"/>
        <w:right w:val="none" w:sz="0" w:space="0" w:color="auto"/>
      </w:divBdr>
    </w:div>
    <w:div w:id="177743567">
      <w:marLeft w:val="640"/>
      <w:marRight w:val="0"/>
      <w:marTop w:val="0"/>
      <w:marBottom w:val="0"/>
      <w:divBdr>
        <w:top w:val="none" w:sz="0" w:space="0" w:color="auto"/>
        <w:left w:val="none" w:sz="0" w:space="0" w:color="auto"/>
        <w:bottom w:val="none" w:sz="0" w:space="0" w:color="auto"/>
        <w:right w:val="none" w:sz="0" w:space="0" w:color="auto"/>
      </w:divBdr>
    </w:div>
    <w:div w:id="177811557">
      <w:marLeft w:val="640"/>
      <w:marRight w:val="0"/>
      <w:marTop w:val="0"/>
      <w:marBottom w:val="0"/>
      <w:divBdr>
        <w:top w:val="none" w:sz="0" w:space="0" w:color="auto"/>
        <w:left w:val="none" w:sz="0" w:space="0" w:color="auto"/>
        <w:bottom w:val="none" w:sz="0" w:space="0" w:color="auto"/>
        <w:right w:val="none" w:sz="0" w:space="0" w:color="auto"/>
      </w:divBdr>
    </w:div>
    <w:div w:id="177893067">
      <w:marLeft w:val="640"/>
      <w:marRight w:val="0"/>
      <w:marTop w:val="0"/>
      <w:marBottom w:val="0"/>
      <w:divBdr>
        <w:top w:val="none" w:sz="0" w:space="0" w:color="auto"/>
        <w:left w:val="none" w:sz="0" w:space="0" w:color="auto"/>
        <w:bottom w:val="none" w:sz="0" w:space="0" w:color="auto"/>
        <w:right w:val="none" w:sz="0" w:space="0" w:color="auto"/>
      </w:divBdr>
    </w:div>
    <w:div w:id="177895198">
      <w:marLeft w:val="640"/>
      <w:marRight w:val="0"/>
      <w:marTop w:val="0"/>
      <w:marBottom w:val="0"/>
      <w:divBdr>
        <w:top w:val="none" w:sz="0" w:space="0" w:color="auto"/>
        <w:left w:val="none" w:sz="0" w:space="0" w:color="auto"/>
        <w:bottom w:val="none" w:sz="0" w:space="0" w:color="auto"/>
        <w:right w:val="none" w:sz="0" w:space="0" w:color="auto"/>
      </w:divBdr>
    </w:div>
    <w:div w:id="177931376">
      <w:marLeft w:val="640"/>
      <w:marRight w:val="0"/>
      <w:marTop w:val="0"/>
      <w:marBottom w:val="0"/>
      <w:divBdr>
        <w:top w:val="none" w:sz="0" w:space="0" w:color="auto"/>
        <w:left w:val="none" w:sz="0" w:space="0" w:color="auto"/>
        <w:bottom w:val="none" w:sz="0" w:space="0" w:color="auto"/>
        <w:right w:val="none" w:sz="0" w:space="0" w:color="auto"/>
      </w:divBdr>
    </w:div>
    <w:div w:id="177934108">
      <w:marLeft w:val="640"/>
      <w:marRight w:val="0"/>
      <w:marTop w:val="0"/>
      <w:marBottom w:val="0"/>
      <w:divBdr>
        <w:top w:val="none" w:sz="0" w:space="0" w:color="auto"/>
        <w:left w:val="none" w:sz="0" w:space="0" w:color="auto"/>
        <w:bottom w:val="none" w:sz="0" w:space="0" w:color="auto"/>
        <w:right w:val="none" w:sz="0" w:space="0" w:color="auto"/>
      </w:divBdr>
    </w:div>
    <w:div w:id="178007437">
      <w:bodyDiv w:val="1"/>
      <w:marLeft w:val="0"/>
      <w:marRight w:val="0"/>
      <w:marTop w:val="0"/>
      <w:marBottom w:val="0"/>
      <w:divBdr>
        <w:top w:val="none" w:sz="0" w:space="0" w:color="auto"/>
        <w:left w:val="none" w:sz="0" w:space="0" w:color="auto"/>
        <w:bottom w:val="none" w:sz="0" w:space="0" w:color="auto"/>
        <w:right w:val="none" w:sz="0" w:space="0" w:color="auto"/>
      </w:divBdr>
    </w:div>
    <w:div w:id="178126967">
      <w:marLeft w:val="640"/>
      <w:marRight w:val="0"/>
      <w:marTop w:val="0"/>
      <w:marBottom w:val="0"/>
      <w:divBdr>
        <w:top w:val="none" w:sz="0" w:space="0" w:color="auto"/>
        <w:left w:val="none" w:sz="0" w:space="0" w:color="auto"/>
        <w:bottom w:val="none" w:sz="0" w:space="0" w:color="auto"/>
        <w:right w:val="none" w:sz="0" w:space="0" w:color="auto"/>
      </w:divBdr>
    </w:div>
    <w:div w:id="178198964">
      <w:marLeft w:val="640"/>
      <w:marRight w:val="0"/>
      <w:marTop w:val="0"/>
      <w:marBottom w:val="0"/>
      <w:divBdr>
        <w:top w:val="none" w:sz="0" w:space="0" w:color="auto"/>
        <w:left w:val="none" w:sz="0" w:space="0" w:color="auto"/>
        <w:bottom w:val="none" w:sz="0" w:space="0" w:color="auto"/>
        <w:right w:val="none" w:sz="0" w:space="0" w:color="auto"/>
      </w:divBdr>
    </w:div>
    <w:div w:id="178202390">
      <w:marLeft w:val="640"/>
      <w:marRight w:val="0"/>
      <w:marTop w:val="0"/>
      <w:marBottom w:val="0"/>
      <w:divBdr>
        <w:top w:val="none" w:sz="0" w:space="0" w:color="auto"/>
        <w:left w:val="none" w:sz="0" w:space="0" w:color="auto"/>
        <w:bottom w:val="none" w:sz="0" w:space="0" w:color="auto"/>
        <w:right w:val="none" w:sz="0" w:space="0" w:color="auto"/>
      </w:divBdr>
    </w:div>
    <w:div w:id="178276980">
      <w:marLeft w:val="640"/>
      <w:marRight w:val="0"/>
      <w:marTop w:val="0"/>
      <w:marBottom w:val="0"/>
      <w:divBdr>
        <w:top w:val="none" w:sz="0" w:space="0" w:color="auto"/>
        <w:left w:val="none" w:sz="0" w:space="0" w:color="auto"/>
        <w:bottom w:val="none" w:sz="0" w:space="0" w:color="auto"/>
        <w:right w:val="none" w:sz="0" w:space="0" w:color="auto"/>
      </w:divBdr>
    </w:div>
    <w:div w:id="178282034">
      <w:marLeft w:val="640"/>
      <w:marRight w:val="0"/>
      <w:marTop w:val="0"/>
      <w:marBottom w:val="0"/>
      <w:divBdr>
        <w:top w:val="none" w:sz="0" w:space="0" w:color="auto"/>
        <w:left w:val="none" w:sz="0" w:space="0" w:color="auto"/>
        <w:bottom w:val="none" w:sz="0" w:space="0" w:color="auto"/>
        <w:right w:val="none" w:sz="0" w:space="0" w:color="auto"/>
      </w:divBdr>
    </w:div>
    <w:div w:id="178354629">
      <w:marLeft w:val="640"/>
      <w:marRight w:val="0"/>
      <w:marTop w:val="0"/>
      <w:marBottom w:val="0"/>
      <w:divBdr>
        <w:top w:val="none" w:sz="0" w:space="0" w:color="auto"/>
        <w:left w:val="none" w:sz="0" w:space="0" w:color="auto"/>
        <w:bottom w:val="none" w:sz="0" w:space="0" w:color="auto"/>
        <w:right w:val="none" w:sz="0" w:space="0" w:color="auto"/>
      </w:divBdr>
    </w:div>
    <w:div w:id="178399925">
      <w:marLeft w:val="640"/>
      <w:marRight w:val="0"/>
      <w:marTop w:val="0"/>
      <w:marBottom w:val="0"/>
      <w:divBdr>
        <w:top w:val="none" w:sz="0" w:space="0" w:color="auto"/>
        <w:left w:val="none" w:sz="0" w:space="0" w:color="auto"/>
        <w:bottom w:val="none" w:sz="0" w:space="0" w:color="auto"/>
        <w:right w:val="none" w:sz="0" w:space="0" w:color="auto"/>
      </w:divBdr>
    </w:div>
    <w:div w:id="178548283">
      <w:marLeft w:val="640"/>
      <w:marRight w:val="0"/>
      <w:marTop w:val="0"/>
      <w:marBottom w:val="0"/>
      <w:divBdr>
        <w:top w:val="none" w:sz="0" w:space="0" w:color="auto"/>
        <w:left w:val="none" w:sz="0" w:space="0" w:color="auto"/>
        <w:bottom w:val="none" w:sz="0" w:space="0" w:color="auto"/>
        <w:right w:val="none" w:sz="0" w:space="0" w:color="auto"/>
      </w:divBdr>
    </w:div>
    <w:div w:id="178737834">
      <w:marLeft w:val="640"/>
      <w:marRight w:val="0"/>
      <w:marTop w:val="0"/>
      <w:marBottom w:val="0"/>
      <w:divBdr>
        <w:top w:val="none" w:sz="0" w:space="0" w:color="auto"/>
        <w:left w:val="none" w:sz="0" w:space="0" w:color="auto"/>
        <w:bottom w:val="none" w:sz="0" w:space="0" w:color="auto"/>
        <w:right w:val="none" w:sz="0" w:space="0" w:color="auto"/>
      </w:divBdr>
    </w:div>
    <w:div w:id="178853973">
      <w:marLeft w:val="640"/>
      <w:marRight w:val="0"/>
      <w:marTop w:val="0"/>
      <w:marBottom w:val="0"/>
      <w:divBdr>
        <w:top w:val="none" w:sz="0" w:space="0" w:color="auto"/>
        <w:left w:val="none" w:sz="0" w:space="0" w:color="auto"/>
        <w:bottom w:val="none" w:sz="0" w:space="0" w:color="auto"/>
        <w:right w:val="none" w:sz="0" w:space="0" w:color="auto"/>
      </w:divBdr>
    </w:div>
    <w:div w:id="178856286">
      <w:marLeft w:val="640"/>
      <w:marRight w:val="0"/>
      <w:marTop w:val="0"/>
      <w:marBottom w:val="0"/>
      <w:divBdr>
        <w:top w:val="none" w:sz="0" w:space="0" w:color="auto"/>
        <w:left w:val="none" w:sz="0" w:space="0" w:color="auto"/>
        <w:bottom w:val="none" w:sz="0" w:space="0" w:color="auto"/>
        <w:right w:val="none" w:sz="0" w:space="0" w:color="auto"/>
      </w:divBdr>
    </w:div>
    <w:div w:id="178860190">
      <w:marLeft w:val="640"/>
      <w:marRight w:val="0"/>
      <w:marTop w:val="0"/>
      <w:marBottom w:val="0"/>
      <w:divBdr>
        <w:top w:val="none" w:sz="0" w:space="0" w:color="auto"/>
        <w:left w:val="none" w:sz="0" w:space="0" w:color="auto"/>
        <w:bottom w:val="none" w:sz="0" w:space="0" w:color="auto"/>
        <w:right w:val="none" w:sz="0" w:space="0" w:color="auto"/>
      </w:divBdr>
    </w:div>
    <w:div w:id="178932055">
      <w:marLeft w:val="640"/>
      <w:marRight w:val="0"/>
      <w:marTop w:val="0"/>
      <w:marBottom w:val="0"/>
      <w:divBdr>
        <w:top w:val="none" w:sz="0" w:space="0" w:color="auto"/>
        <w:left w:val="none" w:sz="0" w:space="0" w:color="auto"/>
        <w:bottom w:val="none" w:sz="0" w:space="0" w:color="auto"/>
        <w:right w:val="none" w:sz="0" w:space="0" w:color="auto"/>
      </w:divBdr>
    </w:div>
    <w:div w:id="178933182">
      <w:marLeft w:val="640"/>
      <w:marRight w:val="0"/>
      <w:marTop w:val="0"/>
      <w:marBottom w:val="0"/>
      <w:divBdr>
        <w:top w:val="none" w:sz="0" w:space="0" w:color="auto"/>
        <w:left w:val="none" w:sz="0" w:space="0" w:color="auto"/>
        <w:bottom w:val="none" w:sz="0" w:space="0" w:color="auto"/>
        <w:right w:val="none" w:sz="0" w:space="0" w:color="auto"/>
      </w:divBdr>
    </w:div>
    <w:div w:id="178936294">
      <w:marLeft w:val="640"/>
      <w:marRight w:val="0"/>
      <w:marTop w:val="0"/>
      <w:marBottom w:val="0"/>
      <w:divBdr>
        <w:top w:val="none" w:sz="0" w:space="0" w:color="auto"/>
        <w:left w:val="none" w:sz="0" w:space="0" w:color="auto"/>
        <w:bottom w:val="none" w:sz="0" w:space="0" w:color="auto"/>
        <w:right w:val="none" w:sz="0" w:space="0" w:color="auto"/>
      </w:divBdr>
    </w:div>
    <w:div w:id="179006060">
      <w:marLeft w:val="640"/>
      <w:marRight w:val="0"/>
      <w:marTop w:val="0"/>
      <w:marBottom w:val="0"/>
      <w:divBdr>
        <w:top w:val="none" w:sz="0" w:space="0" w:color="auto"/>
        <w:left w:val="none" w:sz="0" w:space="0" w:color="auto"/>
        <w:bottom w:val="none" w:sz="0" w:space="0" w:color="auto"/>
        <w:right w:val="none" w:sz="0" w:space="0" w:color="auto"/>
      </w:divBdr>
    </w:div>
    <w:div w:id="179055481">
      <w:marLeft w:val="640"/>
      <w:marRight w:val="0"/>
      <w:marTop w:val="0"/>
      <w:marBottom w:val="0"/>
      <w:divBdr>
        <w:top w:val="none" w:sz="0" w:space="0" w:color="auto"/>
        <w:left w:val="none" w:sz="0" w:space="0" w:color="auto"/>
        <w:bottom w:val="none" w:sz="0" w:space="0" w:color="auto"/>
        <w:right w:val="none" w:sz="0" w:space="0" w:color="auto"/>
      </w:divBdr>
    </w:div>
    <w:div w:id="179128889">
      <w:marLeft w:val="640"/>
      <w:marRight w:val="0"/>
      <w:marTop w:val="0"/>
      <w:marBottom w:val="0"/>
      <w:divBdr>
        <w:top w:val="none" w:sz="0" w:space="0" w:color="auto"/>
        <w:left w:val="none" w:sz="0" w:space="0" w:color="auto"/>
        <w:bottom w:val="none" w:sz="0" w:space="0" w:color="auto"/>
        <w:right w:val="none" w:sz="0" w:space="0" w:color="auto"/>
      </w:divBdr>
    </w:div>
    <w:div w:id="179129384">
      <w:marLeft w:val="640"/>
      <w:marRight w:val="0"/>
      <w:marTop w:val="0"/>
      <w:marBottom w:val="0"/>
      <w:divBdr>
        <w:top w:val="none" w:sz="0" w:space="0" w:color="auto"/>
        <w:left w:val="none" w:sz="0" w:space="0" w:color="auto"/>
        <w:bottom w:val="none" w:sz="0" w:space="0" w:color="auto"/>
        <w:right w:val="none" w:sz="0" w:space="0" w:color="auto"/>
      </w:divBdr>
    </w:div>
    <w:div w:id="179197500">
      <w:marLeft w:val="640"/>
      <w:marRight w:val="0"/>
      <w:marTop w:val="0"/>
      <w:marBottom w:val="0"/>
      <w:divBdr>
        <w:top w:val="none" w:sz="0" w:space="0" w:color="auto"/>
        <w:left w:val="none" w:sz="0" w:space="0" w:color="auto"/>
        <w:bottom w:val="none" w:sz="0" w:space="0" w:color="auto"/>
        <w:right w:val="none" w:sz="0" w:space="0" w:color="auto"/>
      </w:divBdr>
    </w:div>
    <w:div w:id="179244827">
      <w:marLeft w:val="640"/>
      <w:marRight w:val="0"/>
      <w:marTop w:val="0"/>
      <w:marBottom w:val="0"/>
      <w:divBdr>
        <w:top w:val="none" w:sz="0" w:space="0" w:color="auto"/>
        <w:left w:val="none" w:sz="0" w:space="0" w:color="auto"/>
        <w:bottom w:val="none" w:sz="0" w:space="0" w:color="auto"/>
        <w:right w:val="none" w:sz="0" w:space="0" w:color="auto"/>
      </w:divBdr>
    </w:div>
    <w:div w:id="179439657">
      <w:marLeft w:val="640"/>
      <w:marRight w:val="0"/>
      <w:marTop w:val="0"/>
      <w:marBottom w:val="0"/>
      <w:divBdr>
        <w:top w:val="none" w:sz="0" w:space="0" w:color="auto"/>
        <w:left w:val="none" w:sz="0" w:space="0" w:color="auto"/>
        <w:bottom w:val="none" w:sz="0" w:space="0" w:color="auto"/>
        <w:right w:val="none" w:sz="0" w:space="0" w:color="auto"/>
      </w:divBdr>
    </w:div>
    <w:div w:id="179664026">
      <w:marLeft w:val="640"/>
      <w:marRight w:val="0"/>
      <w:marTop w:val="0"/>
      <w:marBottom w:val="0"/>
      <w:divBdr>
        <w:top w:val="none" w:sz="0" w:space="0" w:color="auto"/>
        <w:left w:val="none" w:sz="0" w:space="0" w:color="auto"/>
        <w:bottom w:val="none" w:sz="0" w:space="0" w:color="auto"/>
        <w:right w:val="none" w:sz="0" w:space="0" w:color="auto"/>
      </w:divBdr>
    </w:div>
    <w:div w:id="179703505">
      <w:marLeft w:val="640"/>
      <w:marRight w:val="0"/>
      <w:marTop w:val="0"/>
      <w:marBottom w:val="0"/>
      <w:divBdr>
        <w:top w:val="none" w:sz="0" w:space="0" w:color="auto"/>
        <w:left w:val="none" w:sz="0" w:space="0" w:color="auto"/>
        <w:bottom w:val="none" w:sz="0" w:space="0" w:color="auto"/>
        <w:right w:val="none" w:sz="0" w:space="0" w:color="auto"/>
      </w:divBdr>
    </w:div>
    <w:div w:id="179703709">
      <w:marLeft w:val="640"/>
      <w:marRight w:val="0"/>
      <w:marTop w:val="0"/>
      <w:marBottom w:val="0"/>
      <w:divBdr>
        <w:top w:val="none" w:sz="0" w:space="0" w:color="auto"/>
        <w:left w:val="none" w:sz="0" w:space="0" w:color="auto"/>
        <w:bottom w:val="none" w:sz="0" w:space="0" w:color="auto"/>
        <w:right w:val="none" w:sz="0" w:space="0" w:color="auto"/>
      </w:divBdr>
    </w:div>
    <w:div w:id="179976859">
      <w:marLeft w:val="640"/>
      <w:marRight w:val="0"/>
      <w:marTop w:val="0"/>
      <w:marBottom w:val="0"/>
      <w:divBdr>
        <w:top w:val="none" w:sz="0" w:space="0" w:color="auto"/>
        <w:left w:val="none" w:sz="0" w:space="0" w:color="auto"/>
        <w:bottom w:val="none" w:sz="0" w:space="0" w:color="auto"/>
        <w:right w:val="none" w:sz="0" w:space="0" w:color="auto"/>
      </w:divBdr>
    </w:div>
    <w:div w:id="180055038">
      <w:marLeft w:val="640"/>
      <w:marRight w:val="0"/>
      <w:marTop w:val="0"/>
      <w:marBottom w:val="0"/>
      <w:divBdr>
        <w:top w:val="none" w:sz="0" w:space="0" w:color="auto"/>
        <w:left w:val="none" w:sz="0" w:space="0" w:color="auto"/>
        <w:bottom w:val="none" w:sz="0" w:space="0" w:color="auto"/>
        <w:right w:val="none" w:sz="0" w:space="0" w:color="auto"/>
      </w:divBdr>
    </w:div>
    <w:div w:id="180239985">
      <w:marLeft w:val="640"/>
      <w:marRight w:val="0"/>
      <w:marTop w:val="0"/>
      <w:marBottom w:val="0"/>
      <w:divBdr>
        <w:top w:val="none" w:sz="0" w:space="0" w:color="auto"/>
        <w:left w:val="none" w:sz="0" w:space="0" w:color="auto"/>
        <w:bottom w:val="none" w:sz="0" w:space="0" w:color="auto"/>
        <w:right w:val="none" w:sz="0" w:space="0" w:color="auto"/>
      </w:divBdr>
    </w:div>
    <w:div w:id="180247678">
      <w:marLeft w:val="640"/>
      <w:marRight w:val="0"/>
      <w:marTop w:val="0"/>
      <w:marBottom w:val="0"/>
      <w:divBdr>
        <w:top w:val="none" w:sz="0" w:space="0" w:color="auto"/>
        <w:left w:val="none" w:sz="0" w:space="0" w:color="auto"/>
        <w:bottom w:val="none" w:sz="0" w:space="0" w:color="auto"/>
        <w:right w:val="none" w:sz="0" w:space="0" w:color="auto"/>
      </w:divBdr>
    </w:div>
    <w:div w:id="180551939">
      <w:marLeft w:val="640"/>
      <w:marRight w:val="0"/>
      <w:marTop w:val="0"/>
      <w:marBottom w:val="0"/>
      <w:divBdr>
        <w:top w:val="none" w:sz="0" w:space="0" w:color="auto"/>
        <w:left w:val="none" w:sz="0" w:space="0" w:color="auto"/>
        <w:bottom w:val="none" w:sz="0" w:space="0" w:color="auto"/>
        <w:right w:val="none" w:sz="0" w:space="0" w:color="auto"/>
      </w:divBdr>
    </w:div>
    <w:div w:id="180749828">
      <w:marLeft w:val="640"/>
      <w:marRight w:val="0"/>
      <w:marTop w:val="0"/>
      <w:marBottom w:val="0"/>
      <w:divBdr>
        <w:top w:val="none" w:sz="0" w:space="0" w:color="auto"/>
        <w:left w:val="none" w:sz="0" w:space="0" w:color="auto"/>
        <w:bottom w:val="none" w:sz="0" w:space="0" w:color="auto"/>
        <w:right w:val="none" w:sz="0" w:space="0" w:color="auto"/>
      </w:divBdr>
    </w:div>
    <w:div w:id="181013321">
      <w:marLeft w:val="640"/>
      <w:marRight w:val="0"/>
      <w:marTop w:val="0"/>
      <w:marBottom w:val="0"/>
      <w:divBdr>
        <w:top w:val="none" w:sz="0" w:space="0" w:color="auto"/>
        <w:left w:val="none" w:sz="0" w:space="0" w:color="auto"/>
        <w:bottom w:val="none" w:sz="0" w:space="0" w:color="auto"/>
        <w:right w:val="none" w:sz="0" w:space="0" w:color="auto"/>
      </w:divBdr>
    </w:div>
    <w:div w:id="181016436">
      <w:marLeft w:val="640"/>
      <w:marRight w:val="0"/>
      <w:marTop w:val="0"/>
      <w:marBottom w:val="0"/>
      <w:divBdr>
        <w:top w:val="none" w:sz="0" w:space="0" w:color="auto"/>
        <w:left w:val="none" w:sz="0" w:space="0" w:color="auto"/>
        <w:bottom w:val="none" w:sz="0" w:space="0" w:color="auto"/>
        <w:right w:val="none" w:sz="0" w:space="0" w:color="auto"/>
      </w:divBdr>
    </w:div>
    <w:div w:id="181091387">
      <w:marLeft w:val="640"/>
      <w:marRight w:val="0"/>
      <w:marTop w:val="0"/>
      <w:marBottom w:val="0"/>
      <w:divBdr>
        <w:top w:val="none" w:sz="0" w:space="0" w:color="auto"/>
        <w:left w:val="none" w:sz="0" w:space="0" w:color="auto"/>
        <w:bottom w:val="none" w:sz="0" w:space="0" w:color="auto"/>
        <w:right w:val="none" w:sz="0" w:space="0" w:color="auto"/>
      </w:divBdr>
    </w:div>
    <w:div w:id="181091409">
      <w:marLeft w:val="640"/>
      <w:marRight w:val="0"/>
      <w:marTop w:val="0"/>
      <w:marBottom w:val="0"/>
      <w:divBdr>
        <w:top w:val="none" w:sz="0" w:space="0" w:color="auto"/>
        <w:left w:val="none" w:sz="0" w:space="0" w:color="auto"/>
        <w:bottom w:val="none" w:sz="0" w:space="0" w:color="auto"/>
        <w:right w:val="none" w:sz="0" w:space="0" w:color="auto"/>
      </w:divBdr>
    </w:div>
    <w:div w:id="181091993">
      <w:marLeft w:val="640"/>
      <w:marRight w:val="0"/>
      <w:marTop w:val="0"/>
      <w:marBottom w:val="0"/>
      <w:divBdr>
        <w:top w:val="none" w:sz="0" w:space="0" w:color="auto"/>
        <w:left w:val="none" w:sz="0" w:space="0" w:color="auto"/>
        <w:bottom w:val="none" w:sz="0" w:space="0" w:color="auto"/>
        <w:right w:val="none" w:sz="0" w:space="0" w:color="auto"/>
      </w:divBdr>
    </w:div>
    <w:div w:id="181164379">
      <w:marLeft w:val="640"/>
      <w:marRight w:val="0"/>
      <w:marTop w:val="0"/>
      <w:marBottom w:val="0"/>
      <w:divBdr>
        <w:top w:val="none" w:sz="0" w:space="0" w:color="auto"/>
        <w:left w:val="none" w:sz="0" w:space="0" w:color="auto"/>
        <w:bottom w:val="none" w:sz="0" w:space="0" w:color="auto"/>
        <w:right w:val="none" w:sz="0" w:space="0" w:color="auto"/>
      </w:divBdr>
    </w:div>
    <w:div w:id="181209416">
      <w:marLeft w:val="640"/>
      <w:marRight w:val="0"/>
      <w:marTop w:val="0"/>
      <w:marBottom w:val="0"/>
      <w:divBdr>
        <w:top w:val="none" w:sz="0" w:space="0" w:color="auto"/>
        <w:left w:val="none" w:sz="0" w:space="0" w:color="auto"/>
        <w:bottom w:val="none" w:sz="0" w:space="0" w:color="auto"/>
        <w:right w:val="none" w:sz="0" w:space="0" w:color="auto"/>
      </w:divBdr>
    </w:div>
    <w:div w:id="181212137">
      <w:marLeft w:val="640"/>
      <w:marRight w:val="0"/>
      <w:marTop w:val="0"/>
      <w:marBottom w:val="0"/>
      <w:divBdr>
        <w:top w:val="none" w:sz="0" w:space="0" w:color="auto"/>
        <w:left w:val="none" w:sz="0" w:space="0" w:color="auto"/>
        <w:bottom w:val="none" w:sz="0" w:space="0" w:color="auto"/>
        <w:right w:val="none" w:sz="0" w:space="0" w:color="auto"/>
      </w:divBdr>
    </w:div>
    <w:div w:id="181212951">
      <w:marLeft w:val="640"/>
      <w:marRight w:val="0"/>
      <w:marTop w:val="0"/>
      <w:marBottom w:val="0"/>
      <w:divBdr>
        <w:top w:val="none" w:sz="0" w:space="0" w:color="auto"/>
        <w:left w:val="none" w:sz="0" w:space="0" w:color="auto"/>
        <w:bottom w:val="none" w:sz="0" w:space="0" w:color="auto"/>
        <w:right w:val="none" w:sz="0" w:space="0" w:color="auto"/>
      </w:divBdr>
    </w:div>
    <w:div w:id="181475975">
      <w:marLeft w:val="640"/>
      <w:marRight w:val="0"/>
      <w:marTop w:val="0"/>
      <w:marBottom w:val="0"/>
      <w:divBdr>
        <w:top w:val="none" w:sz="0" w:space="0" w:color="auto"/>
        <w:left w:val="none" w:sz="0" w:space="0" w:color="auto"/>
        <w:bottom w:val="none" w:sz="0" w:space="0" w:color="auto"/>
        <w:right w:val="none" w:sz="0" w:space="0" w:color="auto"/>
      </w:divBdr>
    </w:div>
    <w:div w:id="181477810">
      <w:marLeft w:val="640"/>
      <w:marRight w:val="0"/>
      <w:marTop w:val="0"/>
      <w:marBottom w:val="0"/>
      <w:divBdr>
        <w:top w:val="none" w:sz="0" w:space="0" w:color="auto"/>
        <w:left w:val="none" w:sz="0" w:space="0" w:color="auto"/>
        <w:bottom w:val="none" w:sz="0" w:space="0" w:color="auto"/>
        <w:right w:val="none" w:sz="0" w:space="0" w:color="auto"/>
      </w:divBdr>
    </w:div>
    <w:div w:id="181478643">
      <w:marLeft w:val="640"/>
      <w:marRight w:val="0"/>
      <w:marTop w:val="0"/>
      <w:marBottom w:val="0"/>
      <w:divBdr>
        <w:top w:val="none" w:sz="0" w:space="0" w:color="auto"/>
        <w:left w:val="none" w:sz="0" w:space="0" w:color="auto"/>
        <w:bottom w:val="none" w:sz="0" w:space="0" w:color="auto"/>
        <w:right w:val="none" w:sz="0" w:space="0" w:color="auto"/>
      </w:divBdr>
    </w:div>
    <w:div w:id="181558407">
      <w:marLeft w:val="640"/>
      <w:marRight w:val="0"/>
      <w:marTop w:val="0"/>
      <w:marBottom w:val="0"/>
      <w:divBdr>
        <w:top w:val="none" w:sz="0" w:space="0" w:color="auto"/>
        <w:left w:val="none" w:sz="0" w:space="0" w:color="auto"/>
        <w:bottom w:val="none" w:sz="0" w:space="0" w:color="auto"/>
        <w:right w:val="none" w:sz="0" w:space="0" w:color="auto"/>
      </w:divBdr>
    </w:div>
    <w:div w:id="181868082">
      <w:marLeft w:val="640"/>
      <w:marRight w:val="0"/>
      <w:marTop w:val="0"/>
      <w:marBottom w:val="0"/>
      <w:divBdr>
        <w:top w:val="none" w:sz="0" w:space="0" w:color="auto"/>
        <w:left w:val="none" w:sz="0" w:space="0" w:color="auto"/>
        <w:bottom w:val="none" w:sz="0" w:space="0" w:color="auto"/>
        <w:right w:val="none" w:sz="0" w:space="0" w:color="auto"/>
      </w:divBdr>
    </w:div>
    <w:div w:id="181869882">
      <w:marLeft w:val="640"/>
      <w:marRight w:val="0"/>
      <w:marTop w:val="0"/>
      <w:marBottom w:val="0"/>
      <w:divBdr>
        <w:top w:val="none" w:sz="0" w:space="0" w:color="auto"/>
        <w:left w:val="none" w:sz="0" w:space="0" w:color="auto"/>
        <w:bottom w:val="none" w:sz="0" w:space="0" w:color="auto"/>
        <w:right w:val="none" w:sz="0" w:space="0" w:color="auto"/>
      </w:divBdr>
    </w:div>
    <w:div w:id="182019053">
      <w:marLeft w:val="640"/>
      <w:marRight w:val="0"/>
      <w:marTop w:val="0"/>
      <w:marBottom w:val="0"/>
      <w:divBdr>
        <w:top w:val="none" w:sz="0" w:space="0" w:color="auto"/>
        <w:left w:val="none" w:sz="0" w:space="0" w:color="auto"/>
        <w:bottom w:val="none" w:sz="0" w:space="0" w:color="auto"/>
        <w:right w:val="none" w:sz="0" w:space="0" w:color="auto"/>
      </w:divBdr>
    </w:div>
    <w:div w:id="182060086">
      <w:marLeft w:val="640"/>
      <w:marRight w:val="0"/>
      <w:marTop w:val="0"/>
      <w:marBottom w:val="0"/>
      <w:divBdr>
        <w:top w:val="none" w:sz="0" w:space="0" w:color="auto"/>
        <w:left w:val="none" w:sz="0" w:space="0" w:color="auto"/>
        <w:bottom w:val="none" w:sz="0" w:space="0" w:color="auto"/>
        <w:right w:val="none" w:sz="0" w:space="0" w:color="auto"/>
      </w:divBdr>
    </w:div>
    <w:div w:id="182280648">
      <w:marLeft w:val="640"/>
      <w:marRight w:val="0"/>
      <w:marTop w:val="0"/>
      <w:marBottom w:val="0"/>
      <w:divBdr>
        <w:top w:val="none" w:sz="0" w:space="0" w:color="auto"/>
        <w:left w:val="none" w:sz="0" w:space="0" w:color="auto"/>
        <w:bottom w:val="none" w:sz="0" w:space="0" w:color="auto"/>
        <w:right w:val="none" w:sz="0" w:space="0" w:color="auto"/>
      </w:divBdr>
    </w:div>
    <w:div w:id="182397846">
      <w:marLeft w:val="640"/>
      <w:marRight w:val="0"/>
      <w:marTop w:val="0"/>
      <w:marBottom w:val="0"/>
      <w:divBdr>
        <w:top w:val="none" w:sz="0" w:space="0" w:color="auto"/>
        <w:left w:val="none" w:sz="0" w:space="0" w:color="auto"/>
        <w:bottom w:val="none" w:sz="0" w:space="0" w:color="auto"/>
        <w:right w:val="none" w:sz="0" w:space="0" w:color="auto"/>
      </w:divBdr>
    </w:div>
    <w:div w:id="182399640">
      <w:marLeft w:val="640"/>
      <w:marRight w:val="0"/>
      <w:marTop w:val="0"/>
      <w:marBottom w:val="0"/>
      <w:divBdr>
        <w:top w:val="none" w:sz="0" w:space="0" w:color="auto"/>
        <w:left w:val="none" w:sz="0" w:space="0" w:color="auto"/>
        <w:bottom w:val="none" w:sz="0" w:space="0" w:color="auto"/>
        <w:right w:val="none" w:sz="0" w:space="0" w:color="auto"/>
      </w:divBdr>
    </w:div>
    <w:div w:id="182475831">
      <w:marLeft w:val="640"/>
      <w:marRight w:val="0"/>
      <w:marTop w:val="0"/>
      <w:marBottom w:val="0"/>
      <w:divBdr>
        <w:top w:val="none" w:sz="0" w:space="0" w:color="auto"/>
        <w:left w:val="none" w:sz="0" w:space="0" w:color="auto"/>
        <w:bottom w:val="none" w:sz="0" w:space="0" w:color="auto"/>
        <w:right w:val="none" w:sz="0" w:space="0" w:color="auto"/>
      </w:divBdr>
    </w:div>
    <w:div w:id="182518692">
      <w:marLeft w:val="640"/>
      <w:marRight w:val="0"/>
      <w:marTop w:val="0"/>
      <w:marBottom w:val="0"/>
      <w:divBdr>
        <w:top w:val="none" w:sz="0" w:space="0" w:color="auto"/>
        <w:left w:val="none" w:sz="0" w:space="0" w:color="auto"/>
        <w:bottom w:val="none" w:sz="0" w:space="0" w:color="auto"/>
        <w:right w:val="none" w:sz="0" w:space="0" w:color="auto"/>
      </w:divBdr>
    </w:div>
    <w:div w:id="182518910">
      <w:marLeft w:val="640"/>
      <w:marRight w:val="0"/>
      <w:marTop w:val="0"/>
      <w:marBottom w:val="0"/>
      <w:divBdr>
        <w:top w:val="none" w:sz="0" w:space="0" w:color="auto"/>
        <w:left w:val="none" w:sz="0" w:space="0" w:color="auto"/>
        <w:bottom w:val="none" w:sz="0" w:space="0" w:color="auto"/>
        <w:right w:val="none" w:sz="0" w:space="0" w:color="auto"/>
      </w:divBdr>
    </w:div>
    <w:div w:id="182865546">
      <w:marLeft w:val="640"/>
      <w:marRight w:val="0"/>
      <w:marTop w:val="0"/>
      <w:marBottom w:val="0"/>
      <w:divBdr>
        <w:top w:val="none" w:sz="0" w:space="0" w:color="auto"/>
        <w:left w:val="none" w:sz="0" w:space="0" w:color="auto"/>
        <w:bottom w:val="none" w:sz="0" w:space="0" w:color="auto"/>
        <w:right w:val="none" w:sz="0" w:space="0" w:color="auto"/>
      </w:divBdr>
    </w:div>
    <w:div w:id="182978234">
      <w:marLeft w:val="640"/>
      <w:marRight w:val="0"/>
      <w:marTop w:val="0"/>
      <w:marBottom w:val="0"/>
      <w:divBdr>
        <w:top w:val="none" w:sz="0" w:space="0" w:color="auto"/>
        <w:left w:val="none" w:sz="0" w:space="0" w:color="auto"/>
        <w:bottom w:val="none" w:sz="0" w:space="0" w:color="auto"/>
        <w:right w:val="none" w:sz="0" w:space="0" w:color="auto"/>
      </w:divBdr>
    </w:div>
    <w:div w:id="183053664">
      <w:marLeft w:val="640"/>
      <w:marRight w:val="0"/>
      <w:marTop w:val="0"/>
      <w:marBottom w:val="0"/>
      <w:divBdr>
        <w:top w:val="none" w:sz="0" w:space="0" w:color="auto"/>
        <w:left w:val="none" w:sz="0" w:space="0" w:color="auto"/>
        <w:bottom w:val="none" w:sz="0" w:space="0" w:color="auto"/>
        <w:right w:val="none" w:sz="0" w:space="0" w:color="auto"/>
      </w:divBdr>
    </w:div>
    <w:div w:id="183053831">
      <w:marLeft w:val="640"/>
      <w:marRight w:val="0"/>
      <w:marTop w:val="0"/>
      <w:marBottom w:val="0"/>
      <w:divBdr>
        <w:top w:val="none" w:sz="0" w:space="0" w:color="auto"/>
        <w:left w:val="none" w:sz="0" w:space="0" w:color="auto"/>
        <w:bottom w:val="none" w:sz="0" w:space="0" w:color="auto"/>
        <w:right w:val="none" w:sz="0" w:space="0" w:color="auto"/>
      </w:divBdr>
    </w:div>
    <w:div w:id="183054136">
      <w:marLeft w:val="640"/>
      <w:marRight w:val="0"/>
      <w:marTop w:val="0"/>
      <w:marBottom w:val="0"/>
      <w:divBdr>
        <w:top w:val="none" w:sz="0" w:space="0" w:color="auto"/>
        <w:left w:val="none" w:sz="0" w:space="0" w:color="auto"/>
        <w:bottom w:val="none" w:sz="0" w:space="0" w:color="auto"/>
        <w:right w:val="none" w:sz="0" w:space="0" w:color="auto"/>
      </w:divBdr>
    </w:div>
    <w:div w:id="183055682">
      <w:marLeft w:val="640"/>
      <w:marRight w:val="0"/>
      <w:marTop w:val="0"/>
      <w:marBottom w:val="0"/>
      <w:divBdr>
        <w:top w:val="none" w:sz="0" w:space="0" w:color="auto"/>
        <w:left w:val="none" w:sz="0" w:space="0" w:color="auto"/>
        <w:bottom w:val="none" w:sz="0" w:space="0" w:color="auto"/>
        <w:right w:val="none" w:sz="0" w:space="0" w:color="auto"/>
      </w:divBdr>
    </w:div>
    <w:div w:id="183057069">
      <w:marLeft w:val="640"/>
      <w:marRight w:val="0"/>
      <w:marTop w:val="0"/>
      <w:marBottom w:val="0"/>
      <w:divBdr>
        <w:top w:val="none" w:sz="0" w:space="0" w:color="auto"/>
        <w:left w:val="none" w:sz="0" w:space="0" w:color="auto"/>
        <w:bottom w:val="none" w:sz="0" w:space="0" w:color="auto"/>
        <w:right w:val="none" w:sz="0" w:space="0" w:color="auto"/>
      </w:divBdr>
    </w:div>
    <w:div w:id="183134356">
      <w:marLeft w:val="640"/>
      <w:marRight w:val="0"/>
      <w:marTop w:val="0"/>
      <w:marBottom w:val="0"/>
      <w:divBdr>
        <w:top w:val="none" w:sz="0" w:space="0" w:color="auto"/>
        <w:left w:val="none" w:sz="0" w:space="0" w:color="auto"/>
        <w:bottom w:val="none" w:sz="0" w:space="0" w:color="auto"/>
        <w:right w:val="none" w:sz="0" w:space="0" w:color="auto"/>
      </w:divBdr>
    </w:div>
    <w:div w:id="183324372">
      <w:marLeft w:val="640"/>
      <w:marRight w:val="0"/>
      <w:marTop w:val="0"/>
      <w:marBottom w:val="0"/>
      <w:divBdr>
        <w:top w:val="none" w:sz="0" w:space="0" w:color="auto"/>
        <w:left w:val="none" w:sz="0" w:space="0" w:color="auto"/>
        <w:bottom w:val="none" w:sz="0" w:space="0" w:color="auto"/>
        <w:right w:val="none" w:sz="0" w:space="0" w:color="auto"/>
      </w:divBdr>
    </w:div>
    <w:div w:id="183446395">
      <w:marLeft w:val="640"/>
      <w:marRight w:val="0"/>
      <w:marTop w:val="0"/>
      <w:marBottom w:val="0"/>
      <w:divBdr>
        <w:top w:val="none" w:sz="0" w:space="0" w:color="auto"/>
        <w:left w:val="none" w:sz="0" w:space="0" w:color="auto"/>
        <w:bottom w:val="none" w:sz="0" w:space="0" w:color="auto"/>
        <w:right w:val="none" w:sz="0" w:space="0" w:color="auto"/>
      </w:divBdr>
    </w:div>
    <w:div w:id="183592016">
      <w:marLeft w:val="640"/>
      <w:marRight w:val="0"/>
      <w:marTop w:val="0"/>
      <w:marBottom w:val="0"/>
      <w:divBdr>
        <w:top w:val="none" w:sz="0" w:space="0" w:color="auto"/>
        <w:left w:val="none" w:sz="0" w:space="0" w:color="auto"/>
        <w:bottom w:val="none" w:sz="0" w:space="0" w:color="auto"/>
        <w:right w:val="none" w:sz="0" w:space="0" w:color="auto"/>
      </w:divBdr>
    </w:div>
    <w:div w:id="183596310">
      <w:marLeft w:val="640"/>
      <w:marRight w:val="0"/>
      <w:marTop w:val="0"/>
      <w:marBottom w:val="0"/>
      <w:divBdr>
        <w:top w:val="none" w:sz="0" w:space="0" w:color="auto"/>
        <w:left w:val="none" w:sz="0" w:space="0" w:color="auto"/>
        <w:bottom w:val="none" w:sz="0" w:space="0" w:color="auto"/>
        <w:right w:val="none" w:sz="0" w:space="0" w:color="auto"/>
      </w:divBdr>
    </w:div>
    <w:div w:id="183788371">
      <w:marLeft w:val="640"/>
      <w:marRight w:val="0"/>
      <w:marTop w:val="0"/>
      <w:marBottom w:val="0"/>
      <w:divBdr>
        <w:top w:val="none" w:sz="0" w:space="0" w:color="auto"/>
        <w:left w:val="none" w:sz="0" w:space="0" w:color="auto"/>
        <w:bottom w:val="none" w:sz="0" w:space="0" w:color="auto"/>
        <w:right w:val="none" w:sz="0" w:space="0" w:color="auto"/>
      </w:divBdr>
    </w:div>
    <w:div w:id="183830795">
      <w:marLeft w:val="640"/>
      <w:marRight w:val="0"/>
      <w:marTop w:val="0"/>
      <w:marBottom w:val="0"/>
      <w:divBdr>
        <w:top w:val="none" w:sz="0" w:space="0" w:color="auto"/>
        <w:left w:val="none" w:sz="0" w:space="0" w:color="auto"/>
        <w:bottom w:val="none" w:sz="0" w:space="0" w:color="auto"/>
        <w:right w:val="none" w:sz="0" w:space="0" w:color="auto"/>
      </w:divBdr>
    </w:div>
    <w:div w:id="183978477">
      <w:marLeft w:val="640"/>
      <w:marRight w:val="0"/>
      <w:marTop w:val="0"/>
      <w:marBottom w:val="0"/>
      <w:divBdr>
        <w:top w:val="none" w:sz="0" w:space="0" w:color="auto"/>
        <w:left w:val="none" w:sz="0" w:space="0" w:color="auto"/>
        <w:bottom w:val="none" w:sz="0" w:space="0" w:color="auto"/>
        <w:right w:val="none" w:sz="0" w:space="0" w:color="auto"/>
      </w:divBdr>
    </w:div>
    <w:div w:id="183979811">
      <w:marLeft w:val="640"/>
      <w:marRight w:val="0"/>
      <w:marTop w:val="0"/>
      <w:marBottom w:val="0"/>
      <w:divBdr>
        <w:top w:val="none" w:sz="0" w:space="0" w:color="auto"/>
        <w:left w:val="none" w:sz="0" w:space="0" w:color="auto"/>
        <w:bottom w:val="none" w:sz="0" w:space="0" w:color="auto"/>
        <w:right w:val="none" w:sz="0" w:space="0" w:color="auto"/>
      </w:divBdr>
    </w:div>
    <w:div w:id="184026129">
      <w:marLeft w:val="640"/>
      <w:marRight w:val="0"/>
      <w:marTop w:val="0"/>
      <w:marBottom w:val="0"/>
      <w:divBdr>
        <w:top w:val="none" w:sz="0" w:space="0" w:color="auto"/>
        <w:left w:val="none" w:sz="0" w:space="0" w:color="auto"/>
        <w:bottom w:val="none" w:sz="0" w:space="0" w:color="auto"/>
        <w:right w:val="none" w:sz="0" w:space="0" w:color="auto"/>
      </w:divBdr>
    </w:div>
    <w:div w:id="184026831">
      <w:marLeft w:val="640"/>
      <w:marRight w:val="0"/>
      <w:marTop w:val="0"/>
      <w:marBottom w:val="0"/>
      <w:divBdr>
        <w:top w:val="none" w:sz="0" w:space="0" w:color="auto"/>
        <w:left w:val="none" w:sz="0" w:space="0" w:color="auto"/>
        <w:bottom w:val="none" w:sz="0" w:space="0" w:color="auto"/>
        <w:right w:val="none" w:sz="0" w:space="0" w:color="auto"/>
      </w:divBdr>
    </w:div>
    <w:div w:id="184029165">
      <w:marLeft w:val="640"/>
      <w:marRight w:val="0"/>
      <w:marTop w:val="0"/>
      <w:marBottom w:val="0"/>
      <w:divBdr>
        <w:top w:val="none" w:sz="0" w:space="0" w:color="auto"/>
        <w:left w:val="none" w:sz="0" w:space="0" w:color="auto"/>
        <w:bottom w:val="none" w:sz="0" w:space="0" w:color="auto"/>
        <w:right w:val="none" w:sz="0" w:space="0" w:color="auto"/>
      </w:divBdr>
    </w:div>
    <w:div w:id="184099603">
      <w:marLeft w:val="640"/>
      <w:marRight w:val="0"/>
      <w:marTop w:val="0"/>
      <w:marBottom w:val="0"/>
      <w:divBdr>
        <w:top w:val="none" w:sz="0" w:space="0" w:color="auto"/>
        <w:left w:val="none" w:sz="0" w:space="0" w:color="auto"/>
        <w:bottom w:val="none" w:sz="0" w:space="0" w:color="auto"/>
        <w:right w:val="none" w:sz="0" w:space="0" w:color="auto"/>
      </w:divBdr>
    </w:div>
    <w:div w:id="184248988">
      <w:marLeft w:val="640"/>
      <w:marRight w:val="0"/>
      <w:marTop w:val="0"/>
      <w:marBottom w:val="0"/>
      <w:divBdr>
        <w:top w:val="none" w:sz="0" w:space="0" w:color="auto"/>
        <w:left w:val="none" w:sz="0" w:space="0" w:color="auto"/>
        <w:bottom w:val="none" w:sz="0" w:space="0" w:color="auto"/>
        <w:right w:val="none" w:sz="0" w:space="0" w:color="auto"/>
      </w:divBdr>
    </w:div>
    <w:div w:id="184249795">
      <w:marLeft w:val="640"/>
      <w:marRight w:val="0"/>
      <w:marTop w:val="0"/>
      <w:marBottom w:val="0"/>
      <w:divBdr>
        <w:top w:val="none" w:sz="0" w:space="0" w:color="auto"/>
        <w:left w:val="none" w:sz="0" w:space="0" w:color="auto"/>
        <w:bottom w:val="none" w:sz="0" w:space="0" w:color="auto"/>
        <w:right w:val="none" w:sz="0" w:space="0" w:color="auto"/>
      </w:divBdr>
    </w:div>
    <w:div w:id="184372349">
      <w:marLeft w:val="640"/>
      <w:marRight w:val="0"/>
      <w:marTop w:val="0"/>
      <w:marBottom w:val="0"/>
      <w:divBdr>
        <w:top w:val="none" w:sz="0" w:space="0" w:color="auto"/>
        <w:left w:val="none" w:sz="0" w:space="0" w:color="auto"/>
        <w:bottom w:val="none" w:sz="0" w:space="0" w:color="auto"/>
        <w:right w:val="none" w:sz="0" w:space="0" w:color="auto"/>
      </w:divBdr>
    </w:div>
    <w:div w:id="184439791">
      <w:marLeft w:val="640"/>
      <w:marRight w:val="0"/>
      <w:marTop w:val="0"/>
      <w:marBottom w:val="0"/>
      <w:divBdr>
        <w:top w:val="none" w:sz="0" w:space="0" w:color="auto"/>
        <w:left w:val="none" w:sz="0" w:space="0" w:color="auto"/>
        <w:bottom w:val="none" w:sz="0" w:space="0" w:color="auto"/>
        <w:right w:val="none" w:sz="0" w:space="0" w:color="auto"/>
      </w:divBdr>
    </w:div>
    <w:div w:id="184484912">
      <w:marLeft w:val="640"/>
      <w:marRight w:val="0"/>
      <w:marTop w:val="0"/>
      <w:marBottom w:val="0"/>
      <w:divBdr>
        <w:top w:val="none" w:sz="0" w:space="0" w:color="auto"/>
        <w:left w:val="none" w:sz="0" w:space="0" w:color="auto"/>
        <w:bottom w:val="none" w:sz="0" w:space="0" w:color="auto"/>
        <w:right w:val="none" w:sz="0" w:space="0" w:color="auto"/>
      </w:divBdr>
    </w:div>
    <w:div w:id="184486078">
      <w:marLeft w:val="640"/>
      <w:marRight w:val="0"/>
      <w:marTop w:val="0"/>
      <w:marBottom w:val="0"/>
      <w:divBdr>
        <w:top w:val="none" w:sz="0" w:space="0" w:color="auto"/>
        <w:left w:val="none" w:sz="0" w:space="0" w:color="auto"/>
        <w:bottom w:val="none" w:sz="0" w:space="0" w:color="auto"/>
        <w:right w:val="none" w:sz="0" w:space="0" w:color="auto"/>
      </w:divBdr>
    </w:div>
    <w:div w:id="184636313">
      <w:marLeft w:val="640"/>
      <w:marRight w:val="0"/>
      <w:marTop w:val="0"/>
      <w:marBottom w:val="0"/>
      <w:divBdr>
        <w:top w:val="none" w:sz="0" w:space="0" w:color="auto"/>
        <w:left w:val="none" w:sz="0" w:space="0" w:color="auto"/>
        <w:bottom w:val="none" w:sz="0" w:space="0" w:color="auto"/>
        <w:right w:val="none" w:sz="0" w:space="0" w:color="auto"/>
      </w:divBdr>
    </w:div>
    <w:div w:id="184752555">
      <w:marLeft w:val="640"/>
      <w:marRight w:val="0"/>
      <w:marTop w:val="0"/>
      <w:marBottom w:val="0"/>
      <w:divBdr>
        <w:top w:val="none" w:sz="0" w:space="0" w:color="auto"/>
        <w:left w:val="none" w:sz="0" w:space="0" w:color="auto"/>
        <w:bottom w:val="none" w:sz="0" w:space="0" w:color="auto"/>
        <w:right w:val="none" w:sz="0" w:space="0" w:color="auto"/>
      </w:divBdr>
    </w:div>
    <w:div w:id="184758661">
      <w:marLeft w:val="640"/>
      <w:marRight w:val="0"/>
      <w:marTop w:val="0"/>
      <w:marBottom w:val="0"/>
      <w:divBdr>
        <w:top w:val="none" w:sz="0" w:space="0" w:color="auto"/>
        <w:left w:val="none" w:sz="0" w:space="0" w:color="auto"/>
        <w:bottom w:val="none" w:sz="0" w:space="0" w:color="auto"/>
        <w:right w:val="none" w:sz="0" w:space="0" w:color="auto"/>
      </w:divBdr>
    </w:div>
    <w:div w:id="184907355">
      <w:marLeft w:val="640"/>
      <w:marRight w:val="0"/>
      <w:marTop w:val="0"/>
      <w:marBottom w:val="0"/>
      <w:divBdr>
        <w:top w:val="none" w:sz="0" w:space="0" w:color="auto"/>
        <w:left w:val="none" w:sz="0" w:space="0" w:color="auto"/>
        <w:bottom w:val="none" w:sz="0" w:space="0" w:color="auto"/>
        <w:right w:val="none" w:sz="0" w:space="0" w:color="auto"/>
      </w:divBdr>
    </w:div>
    <w:div w:id="185141286">
      <w:marLeft w:val="640"/>
      <w:marRight w:val="0"/>
      <w:marTop w:val="0"/>
      <w:marBottom w:val="0"/>
      <w:divBdr>
        <w:top w:val="none" w:sz="0" w:space="0" w:color="auto"/>
        <w:left w:val="none" w:sz="0" w:space="0" w:color="auto"/>
        <w:bottom w:val="none" w:sz="0" w:space="0" w:color="auto"/>
        <w:right w:val="none" w:sz="0" w:space="0" w:color="auto"/>
      </w:divBdr>
    </w:div>
    <w:div w:id="185146498">
      <w:marLeft w:val="640"/>
      <w:marRight w:val="0"/>
      <w:marTop w:val="0"/>
      <w:marBottom w:val="0"/>
      <w:divBdr>
        <w:top w:val="none" w:sz="0" w:space="0" w:color="auto"/>
        <w:left w:val="none" w:sz="0" w:space="0" w:color="auto"/>
        <w:bottom w:val="none" w:sz="0" w:space="0" w:color="auto"/>
        <w:right w:val="none" w:sz="0" w:space="0" w:color="auto"/>
      </w:divBdr>
    </w:div>
    <w:div w:id="185219989">
      <w:marLeft w:val="640"/>
      <w:marRight w:val="0"/>
      <w:marTop w:val="0"/>
      <w:marBottom w:val="0"/>
      <w:divBdr>
        <w:top w:val="none" w:sz="0" w:space="0" w:color="auto"/>
        <w:left w:val="none" w:sz="0" w:space="0" w:color="auto"/>
        <w:bottom w:val="none" w:sz="0" w:space="0" w:color="auto"/>
        <w:right w:val="none" w:sz="0" w:space="0" w:color="auto"/>
      </w:divBdr>
    </w:div>
    <w:div w:id="185408160">
      <w:marLeft w:val="640"/>
      <w:marRight w:val="0"/>
      <w:marTop w:val="0"/>
      <w:marBottom w:val="0"/>
      <w:divBdr>
        <w:top w:val="none" w:sz="0" w:space="0" w:color="auto"/>
        <w:left w:val="none" w:sz="0" w:space="0" w:color="auto"/>
        <w:bottom w:val="none" w:sz="0" w:space="0" w:color="auto"/>
        <w:right w:val="none" w:sz="0" w:space="0" w:color="auto"/>
      </w:divBdr>
    </w:div>
    <w:div w:id="185410050">
      <w:marLeft w:val="640"/>
      <w:marRight w:val="0"/>
      <w:marTop w:val="0"/>
      <w:marBottom w:val="0"/>
      <w:divBdr>
        <w:top w:val="none" w:sz="0" w:space="0" w:color="auto"/>
        <w:left w:val="none" w:sz="0" w:space="0" w:color="auto"/>
        <w:bottom w:val="none" w:sz="0" w:space="0" w:color="auto"/>
        <w:right w:val="none" w:sz="0" w:space="0" w:color="auto"/>
      </w:divBdr>
    </w:div>
    <w:div w:id="185558907">
      <w:marLeft w:val="640"/>
      <w:marRight w:val="0"/>
      <w:marTop w:val="0"/>
      <w:marBottom w:val="0"/>
      <w:divBdr>
        <w:top w:val="none" w:sz="0" w:space="0" w:color="auto"/>
        <w:left w:val="none" w:sz="0" w:space="0" w:color="auto"/>
        <w:bottom w:val="none" w:sz="0" w:space="0" w:color="auto"/>
        <w:right w:val="none" w:sz="0" w:space="0" w:color="auto"/>
      </w:divBdr>
    </w:div>
    <w:div w:id="185560833">
      <w:marLeft w:val="640"/>
      <w:marRight w:val="0"/>
      <w:marTop w:val="0"/>
      <w:marBottom w:val="0"/>
      <w:divBdr>
        <w:top w:val="none" w:sz="0" w:space="0" w:color="auto"/>
        <w:left w:val="none" w:sz="0" w:space="0" w:color="auto"/>
        <w:bottom w:val="none" w:sz="0" w:space="0" w:color="auto"/>
        <w:right w:val="none" w:sz="0" w:space="0" w:color="auto"/>
      </w:divBdr>
    </w:div>
    <w:div w:id="185674406">
      <w:marLeft w:val="640"/>
      <w:marRight w:val="0"/>
      <w:marTop w:val="0"/>
      <w:marBottom w:val="0"/>
      <w:divBdr>
        <w:top w:val="none" w:sz="0" w:space="0" w:color="auto"/>
        <w:left w:val="none" w:sz="0" w:space="0" w:color="auto"/>
        <w:bottom w:val="none" w:sz="0" w:space="0" w:color="auto"/>
        <w:right w:val="none" w:sz="0" w:space="0" w:color="auto"/>
      </w:divBdr>
    </w:div>
    <w:div w:id="185751223">
      <w:marLeft w:val="640"/>
      <w:marRight w:val="0"/>
      <w:marTop w:val="0"/>
      <w:marBottom w:val="0"/>
      <w:divBdr>
        <w:top w:val="none" w:sz="0" w:space="0" w:color="auto"/>
        <w:left w:val="none" w:sz="0" w:space="0" w:color="auto"/>
        <w:bottom w:val="none" w:sz="0" w:space="0" w:color="auto"/>
        <w:right w:val="none" w:sz="0" w:space="0" w:color="auto"/>
      </w:divBdr>
    </w:div>
    <w:div w:id="185800477">
      <w:marLeft w:val="640"/>
      <w:marRight w:val="0"/>
      <w:marTop w:val="0"/>
      <w:marBottom w:val="0"/>
      <w:divBdr>
        <w:top w:val="none" w:sz="0" w:space="0" w:color="auto"/>
        <w:left w:val="none" w:sz="0" w:space="0" w:color="auto"/>
        <w:bottom w:val="none" w:sz="0" w:space="0" w:color="auto"/>
        <w:right w:val="none" w:sz="0" w:space="0" w:color="auto"/>
      </w:divBdr>
    </w:div>
    <w:div w:id="185825032">
      <w:marLeft w:val="640"/>
      <w:marRight w:val="0"/>
      <w:marTop w:val="0"/>
      <w:marBottom w:val="0"/>
      <w:divBdr>
        <w:top w:val="none" w:sz="0" w:space="0" w:color="auto"/>
        <w:left w:val="none" w:sz="0" w:space="0" w:color="auto"/>
        <w:bottom w:val="none" w:sz="0" w:space="0" w:color="auto"/>
        <w:right w:val="none" w:sz="0" w:space="0" w:color="auto"/>
      </w:divBdr>
    </w:div>
    <w:div w:id="185869028">
      <w:marLeft w:val="640"/>
      <w:marRight w:val="0"/>
      <w:marTop w:val="0"/>
      <w:marBottom w:val="0"/>
      <w:divBdr>
        <w:top w:val="none" w:sz="0" w:space="0" w:color="auto"/>
        <w:left w:val="none" w:sz="0" w:space="0" w:color="auto"/>
        <w:bottom w:val="none" w:sz="0" w:space="0" w:color="auto"/>
        <w:right w:val="none" w:sz="0" w:space="0" w:color="auto"/>
      </w:divBdr>
    </w:div>
    <w:div w:id="185875018">
      <w:marLeft w:val="640"/>
      <w:marRight w:val="0"/>
      <w:marTop w:val="0"/>
      <w:marBottom w:val="0"/>
      <w:divBdr>
        <w:top w:val="none" w:sz="0" w:space="0" w:color="auto"/>
        <w:left w:val="none" w:sz="0" w:space="0" w:color="auto"/>
        <w:bottom w:val="none" w:sz="0" w:space="0" w:color="auto"/>
        <w:right w:val="none" w:sz="0" w:space="0" w:color="auto"/>
      </w:divBdr>
    </w:div>
    <w:div w:id="185877230">
      <w:marLeft w:val="640"/>
      <w:marRight w:val="0"/>
      <w:marTop w:val="0"/>
      <w:marBottom w:val="0"/>
      <w:divBdr>
        <w:top w:val="none" w:sz="0" w:space="0" w:color="auto"/>
        <w:left w:val="none" w:sz="0" w:space="0" w:color="auto"/>
        <w:bottom w:val="none" w:sz="0" w:space="0" w:color="auto"/>
        <w:right w:val="none" w:sz="0" w:space="0" w:color="auto"/>
      </w:divBdr>
    </w:div>
    <w:div w:id="185949384">
      <w:marLeft w:val="640"/>
      <w:marRight w:val="0"/>
      <w:marTop w:val="0"/>
      <w:marBottom w:val="0"/>
      <w:divBdr>
        <w:top w:val="none" w:sz="0" w:space="0" w:color="auto"/>
        <w:left w:val="none" w:sz="0" w:space="0" w:color="auto"/>
        <w:bottom w:val="none" w:sz="0" w:space="0" w:color="auto"/>
        <w:right w:val="none" w:sz="0" w:space="0" w:color="auto"/>
      </w:divBdr>
    </w:div>
    <w:div w:id="186066538">
      <w:marLeft w:val="640"/>
      <w:marRight w:val="0"/>
      <w:marTop w:val="0"/>
      <w:marBottom w:val="0"/>
      <w:divBdr>
        <w:top w:val="none" w:sz="0" w:space="0" w:color="auto"/>
        <w:left w:val="none" w:sz="0" w:space="0" w:color="auto"/>
        <w:bottom w:val="none" w:sz="0" w:space="0" w:color="auto"/>
        <w:right w:val="none" w:sz="0" w:space="0" w:color="auto"/>
      </w:divBdr>
    </w:div>
    <w:div w:id="186070331">
      <w:marLeft w:val="640"/>
      <w:marRight w:val="0"/>
      <w:marTop w:val="0"/>
      <w:marBottom w:val="0"/>
      <w:divBdr>
        <w:top w:val="none" w:sz="0" w:space="0" w:color="auto"/>
        <w:left w:val="none" w:sz="0" w:space="0" w:color="auto"/>
        <w:bottom w:val="none" w:sz="0" w:space="0" w:color="auto"/>
        <w:right w:val="none" w:sz="0" w:space="0" w:color="auto"/>
      </w:divBdr>
    </w:div>
    <w:div w:id="186212984">
      <w:marLeft w:val="640"/>
      <w:marRight w:val="0"/>
      <w:marTop w:val="0"/>
      <w:marBottom w:val="0"/>
      <w:divBdr>
        <w:top w:val="none" w:sz="0" w:space="0" w:color="auto"/>
        <w:left w:val="none" w:sz="0" w:space="0" w:color="auto"/>
        <w:bottom w:val="none" w:sz="0" w:space="0" w:color="auto"/>
        <w:right w:val="none" w:sz="0" w:space="0" w:color="auto"/>
      </w:divBdr>
    </w:div>
    <w:div w:id="186338882">
      <w:marLeft w:val="640"/>
      <w:marRight w:val="0"/>
      <w:marTop w:val="0"/>
      <w:marBottom w:val="0"/>
      <w:divBdr>
        <w:top w:val="none" w:sz="0" w:space="0" w:color="auto"/>
        <w:left w:val="none" w:sz="0" w:space="0" w:color="auto"/>
        <w:bottom w:val="none" w:sz="0" w:space="0" w:color="auto"/>
        <w:right w:val="none" w:sz="0" w:space="0" w:color="auto"/>
      </w:divBdr>
    </w:div>
    <w:div w:id="186409331">
      <w:marLeft w:val="640"/>
      <w:marRight w:val="0"/>
      <w:marTop w:val="0"/>
      <w:marBottom w:val="0"/>
      <w:divBdr>
        <w:top w:val="none" w:sz="0" w:space="0" w:color="auto"/>
        <w:left w:val="none" w:sz="0" w:space="0" w:color="auto"/>
        <w:bottom w:val="none" w:sz="0" w:space="0" w:color="auto"/>
        <w:right w:val="none" w:sz="0" w:space="0" w:color="auto"/>
      </w:divBdr>
    </w:div>
    <w:div w:id="186529053">
      <w:marLeft w:val="640"/>
      <w:marRight w:val="0"/>
      <w:marTop w:val="0"/>
      <w:marBottom w:val="0"/>
      <w:divBdr>
        <w:top w:val="none" w:sz="0" w:space="0" w:color="auto"/>
        <w:left w:val="none" w:sz="0" w:space="0" w:color="auto"/>
        <w:bottom w:val="none" w:sz="0" w:space="0" w:color="auto"/>
        <w:right w:val="none" w:sz="0" w:space="0" w:color="auto"/>
      </w:divBdr>
    </w:div>
    <w:div w:id="186598837">
      <w:marLeft w:val="640"/>
      <w:marRight w:val="0"/>
      <w:marTop w:val="0"/>
      <w:marBottom w:val="0"/>
      <w:divBdr>
        <w:top w:val="none" w:sz="0" w:space="0" w:color="auto"/>
        <w:left w:val="none" w:sz="0" w:space="0" w:color="auto"/>
        <w:bottom w:val="none" w:sz="0" w:space="0" w:color="auto"/>
        <w:right w:val="none" w:sz="0" w:space="0" w:color="auto"/>
      </w:divBdr>
    </w:div>
    <w:div w:id="186600151">
      <w:marLeft w:val="640"/>
      <w:marRight w:val="0"/>
      <w:marTop w:val="0"/>
      <w:marBottom w:val="0"/>
      <w:divBdr>
        <w:top w:val="none" w:sz="0" w:space="0" w:color="auto"/>
        <w:left w:val="none" w:sz="0" w:space="0" w:color="auto"/>
        <w:bottom w:val="none" w:sz="0" w:space="0" w:color="auto"/>
        <w:right w:val="none" w:sz="0" w:space="0" w:color="auto"/>
      </w:divBdr>
    </w:div>
    <w:div w:id="186721326">
      <w:marLeft w:val="640"/>
      <w:marRight w:val="0"/>
      <w:marTop w:val="0"/>
      <w:marBottom w:val="0"/>
      <w:divBdr>
        <w:top w:val="none" w:sz="0" w:space="0" w:color="auto"/>
        <w:left w:val="none" w:sz="0" w:space="0" w:color="auto"/>
        <w:bottom w:val="none" w:sz="0" w:space="0" w:color="auto"/>
        <w:right w:val="none" w:sz="0" w:space="0" w:color="auto"/>
      </w:divBdr>
    </w:div>
    <w:div w:id="186867956">
      <w:marLeft w:val="640"/>
      <w:marRight w:val="0"/>
      <w:marTop w:val="0"/>
      <w:marBottom w:val="0"/>
      <w:divBdr>
        <w:top w:val="none" w:sz="0" w:space="0" w:color="auto"/>
        <w:left w:val="none" w:sz="0" w:space="0" w:color="auto"/>
        <w:bottom w:val="none" w:sz="0" w:space="0" w:color="auto"/>
        <w:right w:val="none" w:sz="0" w:space="0" w:color="auto"/>
      </w:divBdr>
    </w:div>
    <w:div w:id="186991662">
      <w:marLeft w:val="640"/>
      <w:marRight w:val="0"/>
      <w:marTop w:val="0"/>
      <w:marBottom w:val="0"/>
      <w:divBdr>
        <w:top w:val="none" w:sz="0" w:space="0" w:color="auto"/>
        <w:left w:val="none" w:sz="0" w:space="0" w:color="auto"/>
        <w:bottom w:val="none" w:sz="0" w:space="0" w:color="auto"/>
        <w:right w:val="none" w:sz="0" w:space="0" w:color="auto"/>
      </w:divBdr>
    </w:div>
    <w:div w:id="187106595">
      <w:marLeft w:val="640"/>
      <w:marRight w:val="0"/>
      <w:marTop w:val="0"/>
      <w:marBottom w:val="0"/>
      <w:divBdr>
        <w:top w:val="none" w:sz="0" w:space="0" w:color="auto"/>
        <w:left w:val="none" w:sz="0" w:space="0" w:color="auto"/>
        <w:bottom w:val="none" w:sz="0" w:space="0" w:color="auto"/>
        <w:right w:val="none" w:sz="0" w:space="0" w:color="auto"/>
      </w:divBdr>
    </w:div>
    <w:div w:id="187109917">
      <w:marLeft w:val="640"/>
      <w:marRight w:val="0"/>
      <w:marTop w:val="0"/>
      <w:marBottom w:val="0"/>
      <w:divBdr>
        <w:top w:val="none" w:sz="0" w:space="0" w:color="auto"/>
        <w:left w:val="none" w:sz="0" w:space="0" w:color="auto"/>
        <w:bottom w:val="none" w:sz="0" w:space="0" w:color="auto"/>
        <w:right w:val="none" w:sz="0" w:space="0" w:color="auto"/>
      </w:divBdr>
    </w:div>
    <w:div w:id="187109958">
      <w:marLeft w:val="640"/>
      <w:marRight w:val="0"/>
      <w:marTop w:val="0"/>
      <w:marBottom w:val="0"/>
      <w:divBdr>
        <w:top w:val="none" w:sz="0" w:space="0" w:color="auto"/>
        <w:left w:val="none" w:sz="0" w:space="0" w:color="auto"/>
        <w:bottom w:val="none" w:sz="0" w:space="0" w:color="auto"/>
        <w:right w:val="none" w:sz="0" w:space="0" w:color="auto"/>
      </w:divBdr>
    </w:div>
    <w:div w:id="187112277">
      <w:marLeft w:val="640"/>
      <w:marRight w:val="0"/>
      <w:marTop w:val="0"/>
      <w:marBottom w:val="0"/>
      <w:divBdr>
        <w:top w:val="none" w:sz="0" w:space="0" w:color="auto"/>
        <w:left w:val="none" w:sz="0" w:space="0" w:color="auto"/>
        <w:bottom w:val="none" w:sz="0" w:space="0" w:color="auto"/>
        <w:right w:val="none" w:sz="0" w:space="0" w:color="auto"/>
      </w:divBdr>
    </w:div>
    <w:div w:id="187136549">
      <w:marLeft w:val="640"/>
      <w:marRight w:val="0"/>
      <w:marTop w:val="0"/>
      <w:marBottom w:val="0"/>
      <w:divBdr>
        <w:top w:val="none" w:sz="0" w:space="0" w:color="auto"/>
        <w:left w:val="none" w:sz="0" w:space="0" w:color="auto"/>
        <w:bottom w:val="none" w:sz="0" w:space="0" w:color="auto"/>
        <w:right w:val="none" w:sz="0" w:space="0" w:color="auto"/>
      </w:divBdr>
    </w:div>
    <w:div w:id="187258003">
      <w:marLeft w:val="640"/>
      <w:marRight w:val="0"/>
      <w:marTop w:val="0"/>
      <w:marBottom w:val="0"/>
      <w:divBdr>
        <w:top w:val="none" w:sz="0" w:space="0" w:color="auto"/>
        <w:left w:val="none" w:sz="0" w:space="0" w:color="auto"/>
        <w:bottom w:val="none" w:sz="0" w:space="0" w:color="auto"/>
        <w:right w:val="none" w:sz="0" w:space="0" w:color="auto"/>
      </w:divBdr>
    </w:div>
    <w:div w:id="187302621">
      <w:marLeft w:val="640"/>
      <w:marRight w:val="0"/>
      <w:marTop w:val="0"/>
      <w:marBottom w:val="0"/>
      <w:divBdr>
        <w:top w:val="none" w:sz="0" w:space="0" w:color="auto"/>
        <w:left w:val="none" w:sz="0" w:space="0" w:color="auto"/>
        <w:bottom w:val="none" w:sz="0" w:space="0" w:color="auto"/>
        <w:right w:val="none" w:sz="0" w:space="0" w:color="auto"/>
      </w:divBdr>
    </w:div>
    <w:div w:id="187379313">
      <w:marLeft w:val="640"/>
      <w:marRight w:val="0"/>
      <w:marTop w:val="0"/>
      <w:marBottom w:val="0"/>
      <w:divBdr>
        <w:top w:val="none" w:sz="0" w:space="0" w:color="auto"/>
        <w:left w:val="none" w:sz="0" w:space="0" w:color="auto"/>
        <w:bottom w:val="none" w:sz="0" w:space="0" w:color="auto"/>
        <w:right w:val="none" w:sz="0" w:space="0" w:color="auto"/>
      </w:divBdr>
    </w:div>
    <w:div w:id="187449975">
      <w:marLeft w:val="640"/>
      <w:marRight w:val="0"/>
      <w:marTop w:val="0"/>
      <w:marBottom w:val="0"/>
      <w:divBdr>
        <w:top w:val="none" w:sz="0" w:space="0" w:color="auto"/>
        <w:left w:val="none" w:sz="0" w:space="0" w:color="auto"/>
        <w:bottom w:val="none" w:sz="0" w:space="0" w:color="auto"/>
        <w:right w:val="none" w:sz="0" w:space="0" w:color="auto"/>
      </w:divBdr>
    </w:div>
    <w:div w:id="187527501">
      <w:marLeft w:val="640"/>
      <w:marRight w:val="0"/>
      <w:marTop w:val="0"/>
      <w:marBottom w:val="0"/>
      <w:divBdr>
        <w:top w:val="none" w:sz="0" w:space="0" w:color="auto"/>
        <w:left w:val="none" w:sz="0" w:space="0" w:color="auto"/>
        <w:bottom w:val="none" w:sz="0" w:space="0" w:color="auto"/>
        <w:right w:val="none" w:sz="0" w:space="0" w:color="auto"/>
      </w:divBdr>
    </w:div>
    <w:div w:id="187529788">
      <w:marLeft w:val="640"/>
      <w:marRight w:val="0"/>
      <w:marTop w:val="0"/>
      <w:marBottom w:val="0"/>
      <w:divBdr>
        <w:top w:val="none" w:sz="0" w:space="0" w:color="auto"/>
        <w:left w:val="none" w:sz="0" w:space="0" w:color="auto"/>
        <w:bottom w:val="none" w:sz="0" w:space="0" w:color="auto"/>
        <w:right w:val="none" w:sz="0" w:space="0" w:color="auto"/>
      </w:divBdr>
    </w:div>
    <w:div w:id="187529998">
      <w:marLeft w:val="640"/>
      <w:marRight w:val="0"/>
      <w:marTop w:val="0"/>
      <w:marBottom w:val="0"/>
      <w:divBdr>
        <w:top w:val="none" w:sz="0" w:space="0" w:color="auto"/>
        <w:left w:val="none" w:sz="0" w:space="0" w:color="auto"/>
        <w:bottom w:val="none" w:sz="0" w:space="0" w:color="auto"/>
        <w:right w:val="none" w:sz="0" w:space="0" w:color="auto"/>
      </w:divBdr>
    </w:div>
    <w:div w:id="187571902">
      <w:marLeft w:val="640"/>
      <w:marRight w:val="0"/>
      <w:marTop w:val="0"/>
      <w:marBottom w:val="0"/>
      <w:divBdr>
        <w:top w:val="none" w:sz="0" w:space="0" w:color="auto"/>
        <w:left w:val="none" w:sz="0" w:space="0" w:color="auto"/>
        <w:bottom w:val="none" w:sz="0" w:space="0" w:color="auto"/>
        <w:right w:val="none" w:sz="0" w:space="0" w:color="auto"/>
      </w:divBdr>
    </w:div>
    <w:div w:id="187574088">
      <w:marLeft w:val="640"/>
      <w:marRight w:val="0"/>
      <w:marTop w:val="0"/>
      <w:marBottom w:val="0"/>
      <w:divBdr>
        <w:top w:val="none" w:sz="0" w:space="0" w:color="auto"/>
        <w:left w:val="none" w:sz="0" w:space="0" w:color="auto"/>
        <w:bottom w:val="none" w:sz="0" w:space="0" w:color="auto"/>
        <w:right w:val="none" w:sz="0" w:space="0" w:color="auto"/>
      </w:divBdr>
    </w:div>
    <w:div w:id="187648755">
      <w:marLeft w:val="640"/>
      <w:marRight w:val="0"/>
      <w:marTop w:val="0"/>
      <w:marBottom w:val="0"/>
      <w:divBdr>
        <w:top w:val="none" w:sz="0" w:space="0" w:color="auto"/>
        <w:left w:val="none" w:sz="0" w:space="0" w:color="auto"/>
        <w:bottom w:val="none" w:sz="0" w:space="0" w:color="auto"/>
        <w:right w:val="none" w:sz="0" w:space="0" w:color="auto"/>
      </w:divBdr>
    </w:div>
    <w:div w:id="187762698">
      <w:marLeft w:val="640"/>
      <w:marRight w:val="0"/>
      <w:marTop w:val="0"/>
      <w:marBottom w:val="0"/>
      <w:divBdr>
        <w:top w:val="none" w:sz="0" w:space="0" w:color="auto"/>
        <w:left w:val="none" w:sz="0" w:space="0" w:color="auto"/>
        <w:bottom w:val="none" w:sz="0" w:space="0" w:color="auto"/>
        <w:right w:val="none" w:sz="0" w:space="0" w:color="auto"/>
      </w:divBdr>
    </w:div>
    <w:div w:id="187765817">
      <w:marLeft w:val="640"/>
      <w:marRight w:val="0"/>
      <w:marTop w:val="0"/>
      <w:marBottom w:val="0"/>
      <w:divBdr>
        <w:top w:val="none" w:sz="0" w:space="0" w:color="auto"/>
        <w:left w:val="none" w:sz="0" w:space="0" w:color="auto"/>
        <w:bottom w:val="none" w:sz="0" w:space="0" w:color="auto"/>
        <w:right w:val="none" w:sz="0" w:space="0" w:color="auto"/>
      </w:divBdr>
    </w:div>
    <w:div w:id="187834850">
      <w:marLeft w:val="640"/>
      <w:marRight w:val="0"/>
      <w:marTop w:val="0"/>
      <w:marBottom w:val="0"/>
      <w:divBdr>
        <w:top w:val="none" w:sz="0" w:space="0" w:color="auto"/>
        <w:left w:val="none" w:sz="0" w:space="0" w:color="auto"/>
        <w:bottom w:val="none" w:sz="0" w:space="0" w:color="auto"/>
        <w:right w:val="none" w:sz="0" w:space="0" w:color="auto"/>
      </w:divBdr>
    </w:div>
    <w:div w:id="187913441">
      <w:marLeft w:val="640"/>
      <w:marRight w:val="0"/>
      <w:marTop w:val="0"/>
      <w:marBottom w:val="0"/>
      <w:divBdr>
        <w:top w:val="none" w:sz="0" w:space="0" w:color="auto"/>
        <w:left w:val="none" w:sz="0" w:space="0" w:color="auto"/>
        <w:bottom w:val="none" w:sz="0" w:space="0" w:color="auto"/>
        <w:right w:val="none" w:sz="0" w:space="0" w:color="auto"/>
      </w:divBdr>
    </w:div>
    <w:div w:id="188102917">
      <w:marLeft w:val="640"/>
      <w:marRight w:val="0"/>
      <w:marTop w:val="0"/>
      <w:marBottom w:val="0"/>
      <w:divBdr>
        <w:top w:val="none" w:sz="0" w:space="0" w:color="auto"/>
        <w:left w:val="none" w:sz="0" w:space="0" w:color="auto"/>
        <w:bottom w:val="none" w:sz="0" w:space="0" w:color="auto"/>
        <w:right w:val="none" w:sz="0" w:space="0" w:color="auto"/>
      </w:divBdr>
    </w:div>
    <w:div w:id="188106065">
      <w:marLeft w:val="640"/>
      <w:marRight w:val="0"/>
      <w:marTop w:val="0"/>
      <w:marBottom w:val="0"/>
      <w:divBdr>
        <w:top w:val="none" w:sz="0" w:space="0" w:color="auto"/>
        <w:left w:val="none" w:sz="0" w:space="0" w:color="auto"/>
        <w:bottom w:val="none" w:sz="0" w:space="0" w:color="auto"/>
        <w:right w:val="none" w:sz="0" w:space="0" w:color="auto"/>
      </w:divBdr>
    </w:div>
    <w:div w:id="188106675">
      <w:marLeft w:val="640"/>
      <w:marRight w:val="0"/>
      <w:marTop w:val="0"/>
      <w:marBottom w:val="0"/>
      <w:divBdr>
        <w:top w:val="none" w:sz="0" w:space="0" w:color="auto"/>
        <w:left w:val="none" w:sz="0" w:space="0" w:color="auto"/>
        <w:bottom w:val="none" w:sz="0" w:space="0" w:color="auto"/>
        <w:right w:val="none" w:sz="0" w:space="0" w:color="auto"/>
      </w:divBdr>
    </w:div>
    <w:div w:id="188108748">
      <w:marLeft w:val="640"/>
      <w:marRight w:val="0"/>
      <w:marTop w:val="0"/>
      <w:marBottom w:val="0"/>
      <w:divBdr>
        <w:top w:val="none" w:sz="0" w:space="0" w:color="auto"/>
        <w:left w:val="none" w:sz="0" w:space="0" w:color="auto"/>
        <w:bottom w:val="none" w:sz="0" w:space="0" w:color="auto"/>
        <w:right w:val="none" w:sz="0" w:space="0" w:color="auto"/>
      </w:divBdr>
    </w:div>
    <w:div w:id="188225656">
      <w:marLeft w:val="640"/>
      <w:marRight w:val="0"/>
      <w:marTop w:val="0"/>
      <w:marBottom w:val="0"/>
      <w:divBdr>
        <w:top w:val="none" w:sz="0" w:space="0" w:color="auto"/>
        <w:left w:val="none" w:sz="0" w:space="0" w:color="auto"/>
        <w:bottom w:val="none" w:sz="0" w:space="0" w:color="auto"/>
        <w:right w:val="none" w:sz="0" w:space="0" w:color="auto"/>
      </w:divBdr>
    </w:div>
    <w:div w:id="188298650">
      <w:marLeft w:val="640"/>
      <w:marRight w:val="0"/>
      <w:marTop w:val="0"/>
      <w:marBottom w:val="0"/>
      <w:divBdr>
        <w:top w:val="none" w:sz="0" w:space="0" w:color="auto"/>
        <w:left w:val="none" w:sz="0" w:space="0" w:color="auto"/>
        <w:bottom w:val="none" w:sz="0" w:space="0" w:color="auto"/>
        <w:right w:val="none" w:sz="0" w:space="0" w:color="auto"/>
      </w:divBdr>
    </w:div>
    <w:div w:id="188300440">
      <w:marLeft w:val="640"/>
      <w:marRight w:val="0"/>
      <w:marTop w:val="0"/>
      <w:marBottom w:val="0"/>
      <w:divBdr>
        <w:top w:val="none" w:sz="0" w:space="0" w:color="auto"/>
        <w:left w:val="none" w:sz="0" w:space="0" w:color="auto"/>
        <w:bottom w:val="none" w:sz="0" w:space="0" w:color="auto"/>
        <w:right w:val="none" w:sz="0" w:space="0" w:color="auto"/>
      </w:divBdr>
    </w:div>
    <w:div w:id="188376581">
      <w:marLeft w:val="640"/>
      <w:marRight w:val="0"/>
      <w:marTop w:val="0"/>
      <w:marBottom w:val="0"/>
      <w:divBdr>
        <w:top w:val="none" w:sz="0" w:space="0" w:color="auto"/>
        <w:left w:val="none" w:sz="0" w:space="0" w:color="auto"/>
        <w:bottom w:val="none" w:sz="0" w:space="0" w:color="auto"/>
        <w:right w:val="none" w:sz="0" w:space="0" w:color="auto"/>
      </w:divBdr>
    </w:div>
    <w:div w:id="188418659">
      <w:marLeft w:val="640"/>
      <w:marRight w:val="0"/>
      <w:marTop w:val="0"/>
      <w:marBottom w:val="0"/>
      <w:divBdr>
        <w:top w:val="none" w:sz="0" w:space="0" w:color="auto"/>
        <w:left w:val="none" w:sz="0" w:space="0" w:color="auto"/>
        <w:bottom w:val="none" w:sz="0" w:space="0" w:color="auto"/>
        <w:right w:val="none" w:sz="0" w:space="0" w:color="auto"/>
      </w:divBdr>
    </w:div>
    <w:div w:id="188447366">
      <w:marLeft w:val="640"/>
      <w:marRight w:val="0"/>
      <w:marTop w:val="0"/>
      <w:marBottom w:val="0"/>
      <w:divBdr>
        <w:top w:val="none" w:sz="0" w:space="0" w:color="auto"/>
        <w:left w:val="none" w:sz="0" w:space="0" w:color="auto"/>
        <w:bottom w:val="none" w:sz="0" w:space="0" w:color="auto"/>
        <w:right w:val="none" w:sz="0" w:space="0" w:color="auto"/>
      </w:divBdr>
    </w:div>
    <w:div w:id="188496662">
      <w:marLeft w:val="640"/>
      <w:marRight w:val="0"/>
      <w:marTop w:val="0"/>
      <w:marBottom w:val="0"/>
      <w:divBdr>
        <w:top w:val="none" w:sz="0" w:space="0" w:color="auto"/>
        <w:left w:val="none" w:sz="0" w:space="0" w:color="auto"/>
        <w:bottom w:val="none" w:sz="0" w:space="0" w:color="auto"/>
        <w:right w:val="none" w:sz="0" w:space="0" w:color="auto"/>
      </w:divBdr>
    </w:div>
    <w:div w:id="188564992">
      <w:marLeft w:val="640"/>
      <w:marRight w:val="0"/>
      <w:marTop w:val="0"/>
      <w:marBottom w:val="0"/>
      <w:divBdr>
        <w:top w:val="none" w:sz="0" w:space="0" w:color="auto"/>
        <w:left w:val="none" w:sz="0" w:space="0" w:color="auto"/>
        <w:bottom w:val="none" w:sz="0" w:space="0" w:color="auto"/>
        <w:right w:val="none" w:sz="0" w:space="0" w:color="auto"/>
      </w:divBdr>
    </w:div>
    <w:div w:id="188762129">
      <w:marLeft w:val="640"/>
      <w:marRight w:val="0"/>
      <w:marTop w:val="0"/>
      <w:marBottom w:val="0"/>
      <w:divBdr>
        <w:top w:val="none" w:sz="0" w:space="0" w:color="auto"/>
        <w:left w:val="none" w:sz="0" w:space="0" w:color="auto"/>
        <w:bottom w:val="none" w:sz="0" w:space="0" w:color="auto"/>
        <w:right w:val="none" w:sz="0" w:space="0" w:color="auto"/>
      </w:divBdr>
    </w:div>
    <w:div w:id="188836234">
      <w:marLeft w:val="640"/>
      <w:marRight w:val="0"/>
      <w:marTop w:val="0"/>
      <w:marBottom w:val="0"/>
      <w:divBdr>
        <w:top w:val="none" w:sz="0" w:space="0" w:color="auto"/>
        <w:left w:val="none" w:sz="0" w:space="0" w:color="auto"/>
        <w:bottom w:val="none" w:sz="0" w:space="0" w:color="auto"/>
        <w:right w:val="none" w:sz="0" w:space="0" w:color="auto"/>
      </w:divBdr>
    </w:div>
    <w:div w:id="188840117">
      <w:marLeft w:val="640"/>
      <w:marRight w:val="0"/>
      <w:marTop w:val="0"/>
      <w:marBottom w:val="0"/>
      <w:divBdr>
        <w:top w:val="none" w:sz="0" w:space="0" w:color="auto"/>
        <w:left w:val="none" w:sz="0" w:space="0" w:color="auto"/>
        <w:bottom w:val="none" w:sz="0" w:space="0" w:color="auto"/>
        <w:right w:val="none" w:sz="0" w:space="0" w:color="auto"/>
      </w:divBdr>
    </w:div>
    <w:div w:id="188877810">
      <w:marLeft w:val="640"/>
      <w:marRight w:val="0"/>
      <w:marTop w:val="0"/>
      <w:marBottom w:val="0"/>
      <w:divBdr>
        <w:top w:val="none" w:sz="0" w:space="0" w:color="auto"/>
        <w:left w:val="none" w:sz="0" w:space="0" w:color="auto"/>
        <w:bottom w:val="none" w:sz="0" w:space="0" w:color="auto"/>
        <w:right w:val="none" w:sz="0" w:space="0" w:color="auto"/>
      </w:divBdr>
    </w:div>
    <w:div w:id="188878160">
      <w:marLeft w:val="640"/>
      <w:marRight w:val="0"/>
      <w:marTop w:val="0"/>
      <w:marBottom w:val="0"/>
      <w:divBdr>
        <w:top w:val="none" w:sz="0" w:space="0" w:color="auto"/>
        <w:left w:val="none" w:sz="0" w:space="0" w:color="auto"/>
        <w:bottom w:val="none" w:sz="0" w:space="0" w:color="auto"/>
        <w:right w:val="none" w:sz="0" w:space="0" w:color="auto"/>
      </w:divBdr>
    </w:div>
    <w:div w:id="188951784">
      <w:marLeft w:val="640"/>
      <w:marRight w:val="0"/>
      <w:marTop w:val="0"/>
      <w:marBottom w:val="0"/>
      <w:divBdr>
        <w:top w:val="none" w:sz="0" w:space="0" w:color="auto"/>
        <w:left w:val="none" w:sz="0" w:space="0" w:color="auto"/>
        <w:bottom w:val="none" w:sz="0" w:space="0" w:color="auto"/>
        <w:right w:val="none" w:sz="0" w:space="0" w:color="auto"/>
      </w:divBdr>
    </w:div>
    <w:div w:id="189027409">
      <w:marLeft w:val="640"/>
      <w:marRight w:val="0"/>
      <w:marTop w:val="0"/>
      <w:marBottom w:val="0"/>
      <w:divBdr>
        <w:top w:val="none" w:sz="0" w:space="0" w:color="auto"/>
        <w:left w:val="none" w:sz="0" w:space="0" w:color="auto"/>
        <w:bottom w:val="none" w:sz="0" w:space="0" w:color="auto"/>
        <w:right w:val="none" w:sz="0" w:space="0" w:color="auto"/>
      </w:divBdr>
    </w:div>
    <w:div w:id="189077122">
      <w:marLeft w:val="640"/>
      <w:marRight w:val="0"/>
      <w:marTop w:val="0"/>
      <w:marBottom w:val="0"/>
      <w:divBdr>
        <w:top w:val="none" w:sz="0" w:space="0" w:color="auto"/>
        <w:left w:val="none" w:sz="0" w:space="0" w:color="auto"/>
        <w:bottom w:val="none" w:sz="0" w:space="0" w:color="auto"/>
        <w:right w:val="none" w:sz="0" w:space="0" w:color="auto"/>
      </w:divBdr>
    </w:div>
    <w:div w:id="189153229">
      <w:marLeft w:val="640"/>
      <w:marRight w:val="0"/>
      <w:marTop w:val="0"/>
      <w:marBottom w:val="0"/>
      <w:divBdr>
        <w:top w:val="none" w:sz="0" w:space="0" w:color="auto"/>
        <w:left w:val="none" w:sz="0" w:space="0" w:color="auto"/>
        <w:bottom w:val="none" w:sz="0" w:space="0" w:color="auto"/>
        <w:right w:val="none" w:sz="0" w:space="0" w:color="auto"/>
      </w:divBdr>
    </w:div>
    <w:div w:id="189222391">
      <w:marLeft w:val="640"/>
      <w:marRight w:val="0"/>
      <w:marTop w:val="0"/>
      <w:marBottom w:val="0"/>
      <w:divBdr>
        <w:top w:val="none" w:sz="0" w:space="0" w:color="auto"/>
        <w:left w:val="none" w:sz="0" w:space="0" w:color="auto"/>
        <w:bottom w:val="none" w:sz="0" w:space="0" w:color="auto"/>
        <w:right w:val="none" w:sz="0" w:space="0" w:color="auto"/>
      </w:divBdr>
    </w:div>
    <w:div w:id="189300701">
      <w:marLeft w:val="640"/>
      <w:marRight w:val="0"/>
      <w:marTop w:val="0"/>
      <w:marBottom w:val="0"/>
      <w:divBdr>
        <w:top w:val="none" w:sz="0" w:space="0" w:color="auto"/>
        <w:left w:val="none" w:sz="0" w:space="0" w:color="auto"/>
        <w:bottom w:val="none" w:sz="0" w:space="0" w:color="auto"/>
        <w:right w:val="none" w:sz="0" w:space="0" w:color="auto"/>
      </w:divBdr>
    </w:div>
    <w:div w:id="189338649">
      <w:marLeft w:val="640"/>
      <w:marRight w:val="0"/>
      <w:marTop w:val="0"/>
      <w:marBottom w:val="0"/>
      <w:divBdr>
        <w:top w:val="none" w:sz="0" w:space="0" w:color="auto"/>
        <w:left w:val="none" w:sz="0" w:space="0" w:color="auto"/>
        <w:bottom w:val="none" w:sz="0" w:space="0" w:color="auto"/>
        <w:right w:val="none" w:sz="0" w:space="0" w:color="auto"/>
      </w:divBdr>
    </w:div>
    <w:div w:id="189535855">
      <w:marLeft w:val="640"/>
      <w:marRight w:val="0"/>
      <w:marTop w:val="0"/>
      <w:marBottom w:val="0"/>
      <w:divBdr>
        <w:top w:val="none" w:sz="0" w:space="0" w:color="auto"/>
        <w:left w:val="none" w:sz="0" w:space="0" w:color="auto"/>
        <w:bottom w:val="none" w:sz="0" w:space="0" w:color="auto"/>
        <w:right w:val="none" w:sz="0" w:space="0" w:color="auto"/>
      </w:divBdr>
    </w:div>
    <w:div w:id="189538260">
      <w:marLeft w:val="640"/>
      <w:marRight w:val="0"/>
      <w:marTop w:val="0"/>
      <w:marBottom w:val="0"/>
      <w:divBdr>
        <w:top w:val="none" w:sz="0" w:space="0" w:color="auto"/>
        <w:left w:val="none" w:sz="0" w:space="0" w:color="auto"/>
        <w:bottom w:val="none" w:sz="0" w:space="0" w:color="auto"/>
        <w:right w:val="none" w:sz="0" w:space="0" w:color="auto"/>
      </w:divBdr>
    </w:div>
    <w:div w:id="189539358">
      <w:marLeft w:val="640"/>
      <w:marRight w:val="0"/>
      <w:marTop w:val="0"/>
      <w:marBottom w:val="0"/>
      <w:divBdr>
        <w:top w:val="none" w:sz="0" w:space="0" w:color="auto"/>
        <w:left w:val="none" w:sz="0" w:space="0" w:color="auto"/>
        <w:bottom w:val="none" w:sz="0" w:space="0" w:color="auto"/>
        <w:right w:val="none" w:sz="0" w:space="0" w:color="auto"/>
      </w:divBdr>
    </w:div>
    <w:div w:id="189614622">
      <w:marLeft w:val="640"/>
      <w:marRight w:val="0"/>
      <w:marTop w:val="0"/>
      <w:marBottom w:val="0"/>
      <w:divBdr>
        <w:top w:val="none" w:sz="0" w:space="0" w:color="auto"/>
        <w:left w:val="none" w:sz="0" w:space="0" w:color="auto"/>
        <w:bottom w:val="none" w:sz="0" w:space="0" w:color="auto"/>
        <w:right w:val="none" w:sz="0" w:space="0" w:color="auto"/>
      </w:divBdr>
    </w:div>
    <w:div w:id="189681755">
      <w:marLeft w:val="640"/>
      <w:marRight w:val="0"/>
      <w:marTop w:val="0"/>
      <w:marBottom w:val="0"/>
      <w:divBdr>
        <w:top w:val="none" w:sz="0" w:space="0" w:color="auto"/>
        <w:left w:val="none" w:sz="0" w:space="0" w:color="auto"/>
        <w:bottom w:val="none" w:sz="0" w:space="0" w:color="auto"/>
        <w:right w:val="none" w:sz="0" w:space="0" w:color="auto"/>
      </w:divBdr>
    </w:div>
    <w:div w:id="189727270">
      <w:marLeft w:val="640"/>
      <w:marRight w:val="0"/>
      <w:marTop w:val="0"/>
      <w:marBottom w:val="0"/>
      <w:divBdr>
        <w:top w:val="none" w:sz="0" w:space="0" w:color="auto"/>
        <w:left w:val="none" w:sz="0" w:space="0" w:color="auto"/>
        <w:bottom w:val="none" w:sz="0" w:space="0" w:color="auto"/>
        <w:right w:val="none" w:sz="0" w:space="0" w:color="auto"/>
      </w:divBdr>
    </w:div>
    <w:div w:id="189801089">
      <w:marLeft w:val="640"/>
      <w:marRight w:val="0"/>
      <w:marTop w:val="0"/>
      <w:marBottom w:val="0"/>
      <w:divBdr>
        <w:top w:val="none" w:sz="0" w:space="0" w:color="auto"/>
        <w:left w:val="none" w:sz="0" w:space="0" w:color="auto"/>
        <w:bottom w:val="none" w:sz="0" w:space="0" w:color="auto"/>
        <w:right w:val="none" w:sz="0" w:space="0" w:color="auto"/>
      </w:divBdr>
    </w:div>
    <w:div w:id="189880470">
      <w:marLeft w:val="640"/>
      <w:marRight w:val="0"/>
      <w:marTop w:val="0"/>
      <w:marBottom w:val="0"/>
      <w:divBdr>
        <w:top w:val="none" w:sz="0" w:space="0" w:color="auto"/>
        <w:left w:val="none" w:sz="0" w:space="0" w:color="auto"/>
        <w:bottom w:val="none" w:sz="0" w:space="0" w:color="auto"/>
        <w:right w:val="none" w:sz="0" w:space="0" w:color="auto"/>
      </w:divBdr>
    </w:div>
    <w:div w:id="190073040">
      <w:marLeft w:val="640"/>
      <w:marRight w:val="0"/>
      <w:marTop w:val="0"/>
      <w:marBottom w:val="0"/>
      <w:divBdr>
        <w:top w:val="none" w:sz="0" w:space="0" w:color="auto"/>
        <w:left w:val="none" w:sz="0" w:space="0" w:color="auto"/>
        <w:bottom w:val="none" w:sz="0" w:space="0" w:color="auto"/>
        <w:right w:val="none" w:sz="0" w:space="0" w:color="auto"/>
      </w:divBdr>
    </w:div>
    <w:div w:id="190073313">
      <w:marLeft w:val="640"/>
      <w:marRight w:val="0"/>
      <w:marTop w:val="0"/>
      <w:marBottom w:val="0"/>
      <w:divBdr>
        <w:top w:val="none" w:sz="0" w:space="0" w:color="auto"/>
        <w:left w:val="none" w:sz="0" w:space="0" w:color="auto"/>
        <w:bottom w:val="none" w:sz="0" w:space="0" w:color="auto"/>
        <w:right w:val="none" w:sz="0" w:space="0" w:color="auto"/>
      </w:divBdr>
    </w:div>
    <w:div w:id="190075795">
      <w:marLeft w:val="640"/>
      <w:marRight w:val="0"/>
      <w:marTop w:val="0"/>
      <w:marBottom w:val="0"/>
      <w:divBdr>
        <w:top w:val="none" w:sz="0" w:space="0" w:color="auto"/>
        <w:left w:val="none" w:sz="0" w:space="0" w:color="auto"/>
        <w:bottom w:val="none" w:sz="0" w:space="0" w:color="auto"/>
        <w:right w:val="none" w:sz="0" w:space="0" w:color="auto"/>
      </w:divBdr>
    </w:div>
    <w:div w:id="190147210">
      <w:marLeft w:val="640"/>
      <w:marRight w:val="0"/>
      <w:marTop w:val="0"/>
      <w:marBottom w:val="0"/>
      <w:divBdr>
        <w:top w:val="none" w:sz="0" w:space="0" w:color="auto"/>
        <w:left w:val="none" w:sz="0" w:space="0" w:color="auto"/>
        <w:bottom w:val="none" w:sz="0" w:space="0" w:color="auto"/>
        <w:right w:val="none" w:sz="0" w:space="0" w:color="auto"/>
      </w:divBdr>
    </w:div>
    <w:div w:id="190150135">
      <w:marLeft w:val="640"/>
      <w:marRight w:val="0"/>
      <w:marTop w:val="0"/>
      <w:marBottom w:val="0"/>
      <w:divBdr>
        <w:top w:val="none" w:sz="0" w:space="0" w:color="auto"/>
        <w:left w:val="none" w:sz="0" w:space="0" w:color="auto"/>
        <w:bottom w:val="none" w:sz="0" w:space="0" w:color="auto"/>
        <w:right w:val="none" w:sz="0" w:space="0" w:color="auto"/>
      </w:divBdr>
    </w:div>
    <w:div w:id="190150651">
      <w:marLeft w:val="640"/>
      <w:marRight w:val="0"/>
      <w:marTop w:val="0"/>
      <w:marBottom w:val="0"/>
      <w:divBdr>
        <w:top w:val="none" w:sz="0" w:space="0" w:color="auto"/>
        <w:left w:val="none" w:sz="0" w:space="0" w:color="auto"/>
        <w:bottom w:val="none" w:sz="0" w:space="0" w:color="auto"/>
        <w:right w:val="none" w:sz="0" w:space="0" w:color="auto"/>
      </w:divBdr>
    </w:div>
    <w:div w:id="190194067">
      <w:marLeft w:val="640"/>
      <w:marRight w:val="0"/>
      <w:marTop w:val="0"/>
      <w:marBottom w:val="0"/>
      <w:divBdr>
        <w:top w:val="none" w:sz="0" w:space="0" w:color="auto"/>
        <w:left w:val="none" w:sz="0" w:space="0" w:color="auto"/>
        <w:bottom w:val="none" w:sz="0" w:space="0" w:color="auto"/>
        <w:right w:val="none" w:sz="0" w:space="0" w:color="auto"/>
      </w:divBdr>
    </w:div>
    <w:div w:id="190262073">
      <w:marLeft w:val="640"/>
      <w:marRight w:val="0"/>
      <w:marTop w:val="0"/>
      <w:marBottom w:val="0"/>
      <w:divBdr>
        <w:top w:val="none" w:sz="0" w:space="0" w:color="auto"/>
        <w:left w:val="none" w:sz="0" w:space="0" w:color="auto"/>
        <w:bottom w:val="none" w:sz="0" w:space="0" w:color="auto"/>
        <w:right w:val="none" w:sz="0" w:space="0" w:color="auto"/>
      </w:divBdr>
    </w:div>
    <w:div w:id="190266998">
      <w:marLeft w:val="640"/>
      <w:marRight w:val="0"/>
      <w:marTop w:val="0"/>
      <w:marBottom w:val="0"/>
      <w:divBdr>
        <w:top w:val="none" w:sz="0" w:space="0" w:color="auto"/>
        <w:left w:val="none" w:sz="0" w:space="0" w:color="auto"/>
        <w:bottom w:val="none" w:sz="0" w:space="0" w:color="auto"/>
        <w:right w:val="none" w:sz="0" w:space="0" w:color="auto"/>
      </w:divBdr>
    </w:div>
    <w:div w:id="190385854">
      <w:marLeft w:val="640"/>
      <w:marRight w:val="0"/>
      <w:marTop w:val="0"/>
      <w:marBottom w:val="0"/>
      <w:divBdr>
        <w:top w:val="none" w:sz="0" w:space="0" w:color="auto"/>
        <w:left w:val="none" w:sz="0" w:space="0" w:color="auto"/>
        <w:bottom w:val="none" w:sz="0" w:space="0" w:color="auto"/>
        <w:right w:val="none" w:sz="0" w:space="0" w:color="auto"/>
      </w:divBdr>
    </w:div>
    <w:div w:id="190530621">
      <w:marLeft w:val="640"/>
      <w:marRight w:val="0"/>
      <w:marTop w:val="0"/>
      <w:marBottom w:val="0"/>
      <w:divBdr>
        <w:top w:val="none" w:sz="0" w:space="0" w:color="auto"/>
        <w:left w:val="none" w:sz="0" w:space="0" w:color="auto"/>
        <w:bottom w:val="none" w:sz="0" w:space="0" w:color="auto"/>
        <w:right w:val="none" w:sz="0" w:space="0" w:color="auto"/>
      </w:divBdr>
    </w:div>
    <w:div w:id="190530935">
      <w:marLeft w:val="640"/>
      <w:marRight w:val="0"/>
      <w:marTop w:val="0"/>
      <w:marBottom w:val="0"/>
      <w:divBdr>
        <w:top w:val="none" w:sz="0" w:space="0" w:color="auto"/>
        <w:left w:val="none" w:sz="0" w:space="0" w:color="auto"/>
        <w:bottom w:val="none" w:sz="0" w:space="0" w:color="auto"/>
        <w:right w:val="none" w:sz="0" w:space="0" w:color="auto"/>
      </w:divBdr>
    </w:div>
    <w:div w:id="190531532">
      <w:marLeft w:val="640"/>
      <w:marRight w:val="0"/>
      <w:marTop w:val="0"/>
      <w:marBottom w:val="0"/>
      <w:divBdr>
        <w:top w:val="none" w:sz="0" w:space="0" w:color="auto"/>
        <w:left w:val="none" w:sz="0" w:space="0" w:color="auto"/>
        <w:bottom w:val="none" w:sz="0" w:space="0" w:color="auto"/>
        <w:right w:val="none" w:sz="0" w:space="0" w:color="auto"/>
      </w:divBdr>
    </w:div>
    <w:div w:id="190531600">
      <w:marLeft w:val="640"/>
      <w:marRight w:val="0"/>
      <w:marTop w:val="0"/>
      <w:marBottom w:val="0"/>
      <w:divBdr>
        <w:top w:val="none" w:sz="0" w:space="0" w:color="auto"/>
        <w:left w:val="none" w:sz="0" w:space="0" w:color="auto"/>
        <w:bottom w:val="none" w:sz="0" w:space="0" w:color="auto"/>
        <w:right w:val="none" w:sz="0" w:space="0" w:color="auto"/>
      </w:divBdr>
    </w:div>
    <w:div w:id="190535114">
      <w:marLeft w:val="640"/>
      <w:marRight w:val="0"/>
      <w:marTop w:val="0"/>
      <w:marBottom w:val="0"/>
      <w:divBdr>
        <w:top w:val="none" w:sz="0" w:space="0" w:color="auto"/>
        <w:left w:val="none" w:sz="0" w:space="0" w:color="auto"/>
        <w:bottom w:val="none" w:sz="0" w:space="0" w:color="auto"/>
        <w:right w:val="none" w:sz="0" w:space="0" w:color="auto"/>
      </w:divBdr>
    </w:div>
    <w:div w:id="190537667">
      <w:marLeft w:val="640"/>
      <w:marRight w:val="0"/>
      <w:marTop w:val="0"/>
      <w:marBottom w:val="0"/>
      <w:divBdr>
        <w:top w:val="none" w:sz="0" w:space="0" w:color="auto"/>
        <w:left w:val="none" w:sz="0" w:space="0" w:color="auto"/>
        <w:bottom w:val="none" w:sz="0" w:space="0" w:color="auto"/>
        <w:right w:val="none" w:sz="0" w:space="0" w:color="auto"/>
      </w:divBdr>
    </w:div>
    <w:div w:id="190539150">
      <w:marLeft w:val="640"/>
      <w:marRight w:val="0"/>
      <w:marTop w:val="0"/>
      <w:marBottom w:val="0"/>
      <w:divBdr>
        <w:top w:val="none" w:sz="0" w:space="0" w:color="auto"/>
        <w:left w:val="none" w:sz="0" w:space="0" w:color="auto"/>
        <w:bottom w:val="none" w:sz="0" w:space="0" w:color="auto"/>
        <w:right w:val="none" w:sz="0" w:space="0" w:color="auto"/>
      </w:divBdr>
    </w:div>
    <w:div w:id="190608818">
      <w:marLeft w:val="640"/>
      <w:marRight w:val="0"/>
      <w:marTop w:val="0"/>
      <w:marBottom w:val="0"/>
      <w:divBdr>
        <w:top w:val="none" w:sz="0" w:space="0" w:color="auto"/>
        <w:left w:val="none" w:sz="0" w:space="0" w:color="auto"/>
        <w:bottom w:val="none" w:sz="0" w:space="0" w:color="auto"/>
        <w:right w:val="none" w:sz="0" w:space="0" w:color="auto"/>
      </w:divBdr>
    </w:div>
    <w:div w:id="190656503">
      <w:marLeft w:val="640"/>
      <w:marRight w:val="0"/>
      <w:marTop w:val="0"/>
      <w:marBottom w:val="0"/>
      <w:divBdr>
        <w:top w:val="none" w:sz="0" w:space="0" w:color="auto"/>
        <w:left w:val="none" w:sz="0" w:space="0" w:color="auto"/>
        <w:bottom w:val="none" w:sz="0" w:space="0" w:color="auto"/>
        <w:right w:val="none" w:sz="0" w:space="0" w:color="auto"/>
      </w:divBdr>
    </w:div>
    <w:div w:id="190849301">
      <w:marLeft w:val="640"/>
      <w:marRight w:val="0"/>
      <w:marTop w:val="0"/>
      <w:marBottom w:val="0"/>
      <w:divBdr>
        <w:top w:val="none" w:sz="0" w:space="0" w:color="auto"/>
        <w:left w:val="none" w:sz="0" w:space="0" w:color="auto"/>
        <w:bottom w:val="none" w:sz="0" w:space="0" w:color="auto"/>
        <w:right w:val="none" w:sz="0" w:space="0" w:color="auto"/>
      </w:divBdr>
    </w:div>
    <w:div w:id="191001267">
      <w:marLeft w:val="640"/>
      <w:marRight w:val="0"/>
      <w:marTop w:val="0"/>
      <w:marBottom w:val="0"/>
      <w:divBdr>
        <w:top w:val="none" w:sz="0" w:space="0" w:color="auto"/>
        <w:left w:val="none" w:sz="0" w:space="0" w:color="auto"/>
        <w:bottom w:val="none" w:sz="0" w:space="0" w:color="auto"/>
        <w:right w:val="none" w:sz="0" w:space="0" w:color="auto"/>
      </w:divBdr>
    </w:div>
    <w:div w:id="191040519">
      <w:marLeft w:val="640"/>
      <w:marRight w:val="0"/>
      <w:marTop w:val="0"/>
      <w:marBottom w:val="0"/>
      <w:divBdr>
        <w:top w:val="none" w:sz="0" w:space="0" w:color="auto"/>
        <w:left w:val="none" w:sz="0" w:space="0" w:color="auto"/>
        <w:bottom w:val="none" w:sz="0" w:space="0" w:color="auto"/>
        <w:right w:val="none" w:sz="0" w:space="0" w:color="auto"/>
      </w:divBdr>
    </w:div>
    <w:div w:id="191117113">
      <w:marLeft w:val="640"/>
      <w:marRight w:val="0"/>
      <w:marTop w:val="0"/>
      <w:marBottom w:val="0"/>
      <w:divBdr>
        <w:top w:val="none" w:sz="0" w:space="0" w:color="auto"/>
        <w:left w:val="none" w:sz="0" w:space="0" w:color="auto"/>
        <w:bottom w:val="none" w:sz="0" w:space="0" w:color="auto"/>
        <w:right w:val="none" w:sz="0" w:space="0" w:color="auto"/>
      </w:divBdr>
    </w:div>
    <w:div w:id="191117881">
      <w:marLeft w:val="640"/>
      <w:marRight w:val="0"/>
      <w:marTop w:val="0"/>
      <w:marBottom w:val="0"/>
      <w:divBdr>
        <w:top w:val="none" w:sz="0" w:space="0" w:color="auto"/>
        <w:left w:val="none" w:sz="0" w:space="0" w:color="auto"/>
        <w:bottom w:val="none" w:sz="0" w:space="0" w:color="auto"/>
        <w:right w:val="none" w:sz="0" w:space="0" w:color="auto"/>
      </w:divBdr>
    </w:div>
    <w:div w:id="191304992">
      <w:marLeft w:val="640"/>
      <w:marRight w:val="0"/>
      <w:marTop w:val="0"/>
      <w:marBottom w:val="0"/>
      <w:divBdr>
        <w:top w:val="none" w:sz="0" w:space="0" w:color="auto"/>
        <w:left w:val="none" w:sz="0" w:space="0" w:color="auto"/>
        <w:bottom w:val="none" w:sz="0" w:space="0" w:color="auto"/>
        <w:right w:val="none" w:sz="0" w:space="0" w:color="auto"/>
      </w:divBdr>
    </w:div>
    <w:div w:id="191306010">
      <w:marLeft w:val="640"/>
      <w:marRight w:val="0"/>
      <w:marTop w:val="0"/>
      <w:marBottom w:val="0"/>
      <w:divBdr>
        <w:top w:val="none" w:sz="0" w:space="0" w:color="auto"/>
        <w:left w:val="none" w:sz="0" w:space="0" w:color="auto"/>
        <w:bottom w:val="none" w:sz="0" w:space="0" w:color="auto"/>
        <w:right w:val="none" w:sz="0" w:space="0" w:color="auto"/>
      </w:divBdr>
    </w:div>
    <w:div w:id="191311672">
      <w:marLeft w:val="640"/>
      <w:marRight w:val="0"/>
      <w:marTop w:val="0"/>
      <w:marBottom w:val="0"/>
      <w:divBdr>
        <w:top w:val="none" w:sz="0" w:space="0" w:color="auto"/>
        <w:left w:val="none" w:sz="0" w:space="0" w:color="auto"/>
        <w:bottom w:val="none" w:sz="0" w:space="0" w:color="auto"/>
        <w:right w:val="none" w:sz="0" w:space="0" w:color="auto"/>
      </w:divBdr>
    </w:div>
    <w:div w:id="191381127">
      <w:marLeft w:val="640"/>
      <w:marRight w:val="0"/>
      <w:marTop w:val="0"/>
      <w:marBottom w:val="0"/>
      <w:divBdr>
        <w:top w:val="none" w:sz="0" w:space="0" w:color="auto"/>
        <w:left w:val="none" w:sz="0" w:space="0" w:color="auto"/>
        <w:bottom w:val="none" w:sz="0" w:space="0" w:color="auto"/>
        <w:right w:val="none" w:sz="0" w:space="0" w:color="auto"/>
      </w:divBdr>
    </w:div>
    <w:div w:id="191460791">
      <w:marLeft w:val="640"/>
      <w:marRight w:val="0"/>
      <w:marTop w:val="0"/>
      <w:marBottom w:val="0"/>
      <w:divBdr>
        <w:top w:val="none" w:sz="0" w:space="0" w:color="auto"/>
        <w:left w:val="none" w:sz="0" w:space="0" w:color="auto"/>
        <w:bottom w:val="none" w:sz="0" w:space="0" w:color="auto"/>
        <w:right w:val="none" w:sz="0" w:space="0" w:color="auto"/>
      </w:divBdr>
    </w:div>
    <w:div w:id="191461177">
      <w:marLeft w:val="640"/>
      <w:marRight w:val="0"/>
      <w:marTop w:val="0"/>
      <w:marBottom w:val="0"/>
      <w:divBdr>
        <w:top w:val="none" w:sz="0" w:space="0" w:color="auto"/>
        <w:left w:val="none" w:sz="0" w:space="0" w:color="auto"/>
        <w:bottom w:val="none" w:sz="0" w:space="0" w:color="auto"/>
        <w:right w:val="none" w:sz="0" w:space="0" w:color="auto"/>
      </w:divBdr>
    </w:div>
    <w:div w:id="191497582">
      <w:marLeft w:val="640"/>
      <w:marRight w:val="0"/>
      <w:marTop w:val="0"/>
      <w:marBottom w:val="0"/>
      <w:divBdr>
        <w:top w:val="none" w:sz="0" w:space="0" w:color="auto"/>
        <w:left w:val="none" w:sz="0" w:space="0" w:color="auto"/>
        <w:bottom w:val="none" w:sz="0" w:space="0" w:color="auto"/>
        <w:right w:val="none" w:sz="0" w:space="0" w:color="auto"/>
      </w:divBdr>
    </w:div>
    <w:div w:id="191577891">
      <w:marLeft w:val="640"/>
      <w:marRight w:val="0"/>
      <w:marTop w:val="0"/>
      <w:marBottom w:val="0"/>
      <w:divBdr>
        <w:top w:val="none" w:sz="0" w:space="0" w:color="auto"/>
        <w:left w:val="none" w:sz="0" w:space="0" w:color="auto"/>
        <w:bottom w:val="none" w:sz="0" w:space="0" w:color="auto"/>
        <w:right w:val="none" w:sz="0" w:space="0" w:color="auto"/>
      </w:divBdr>
    </w:div>
    <w:div w:id="191648976">
      <w:marLeft w:val="640"/>
      <w:marRight w:val="0"/>
      <w:marTop w:val="0"/>
      <w:marBottom w:val="0"/>
      <w:divBdr>
        <w:top w:val="none" w:sz="0" w:space="0" w:color="auto"/>
        <w:left w:val="none" w:sz="0" w:space="0" w:color="auto"/>
        <w:bottom w:val="none" w:sz="0" w:space="0" w:color="auto"/>
        <w:right w:val="none" w:sz="0" w:space="0" w:color="auto"/>
      </w:divBdr>
    </w:div>
    <w:div w:id="191698071">
      <w:marLeft w:val="640"/>
      <w:marRight w:val="0"/>
      <w:marTop w:val="0"/>
      <w:marBottom w:val="0"/>
      <w:divBdr>
        <w:top w:val="none" w:sz="0" w:space="0" w:color="auto"/>
        <w:left w:val="none" w:sz="0" w:space="0" w:color="auto"/>
        <w:bottom w:val="none" w:sz="0" w:space="0" w:color="auto"/>
        <w:right w:val="none" w:sz="0" w:space="0" w:color="auto"/>
      </w:divBdr>
    </w:div>
    <w:div w:id="191769883">
      <w:marLeft w:val="640"/>
      <w:marRight w:val="0"/>
      <w:marTop w:val="0"/>
      <w:marBottom w:val="0"/>
      <w:divBdr>
        <w:top w:val="none" w:sz="0" w:space="0" w:color="auto"/>
        <w:left w:val="none" w:sz="0" w:space="0" w:color="auto"/>
        <w:bottom w:val="none" w:sz="0" w:space="0" w:color="auto"/>
        <w:right w:val="none" w:sz="0" w:space="0" w:color="auto"/>
      </w:divBdr>
    </w:div>
    <w:div w:id="191773707">
      <w:marLeft w:val="640"/>
      <w:marRight w:val="0"/>
      <w:marTop w:val="0"/>
      <w:marBottom w:val="0"/>
      <w:divBdr>
        <w:top w:val="none" w:sz="0" w:space="0" w:color="auto"/>
        <w:left w:val="none" w:sz="0" w:space="0" w:color="auto"/>
        <w:bottom w:val="none" w:sz="0" w:space="0" w:color="auto"/>
        <w:right w:val="none" w:sz="0" w:space="0" w:color="auto"/>
      </w:divBdr>
    </w:div>
    <w:div w:id="191774509">
      <w:marLeft w:val="640"/>
      <w:marRight w:val="0"/>
      <w:marTop w:val="0"/>
      <w:marBottom w:val="0"/>
      <w:divBdr>
        <w:top w:val="none" w:sz="0" w:space="0" w:color="auto"/>
        <w:left w:val="none" w:sz="0" w:space="0" w:color="auto"/>
        <w:bottom w:val="none" w:sz="0" w:space="0" w:color="auto"/>
        <w:right w:val="none" w:sz="0" w:space="0" w:color="auto"/>
      </w:divBdr>
    </w:div>
    <w:div w:id="191845626">
      <w:marLeft w:val="640"/>
      <w:marRight w:val="0"/>
      <w:marTop w:val="0"/>
      <w:marBottom w:val="0"/>
      <w:divBdr>
        <w:top w:val="none" w:sz="0" w:space="0" w:color="auto"/>
        <w:left w:val="none" w:sz="0" w:space="0" w:color="auto"/>
        <w:bottom w:val="none" w:sz="0" w:space="0" w:color="auto"/>
        <w:right w:val="none" w:sz="0" w:space="0" w:color="auto"/>
      </w:divBdr>
    </w:div>
    <w:div w:id="191846585">
      <w:marLeft w:val="640"/>
      <w:marRight w:val="0"/>
      <w:marTop w:val="0"/>
      <w:marBottom w:val="0"/>
      <w:divBdr>
        <w:top w:val="none" w:sz="0" w:space="0" w:color="auto"/>
        <w:left w:val="none" w:sz="0" w:space="0" w:color="auto"/>
        <w:bottom w:val="none" w:sz="0" w:space="0" w:color="auto"/>
        <w:right w:val="none" w:sz="0" w:space="0" w:color="auto"/>
      </w:divBdr>
    </w:div>
    <w:div w:id="191847317">
      <w:marLeft w:val="640"/>
      <w:marRight w:val="0"/>
      <w:marTop w:val="0"/>
      <w:marBottom w:val="0"/>
      <w:divBdr>
        <w:top w:val="none" w:sz="0" w:space="0" w:color="auto"/>
        <w:left w:val="none" w:sz="0" w:space="0" w:color="auto"/>
        <w:bottom w:val="none" w:sz="0" w:space="0" w:color="auto"/>
        <w:right w:val="none" w:sz="0" w:space="0" w:color="auto"/>
      </w:divBdr>
    </w:div>
    <w:div w:id="191848872">
      <w:marLeft w:val="640"/>
      <w:marRight w:val="0"/>
      <w:marTop w:val="0"/>
      <w:marBottom w:val="0"/>
      <w:divBdr>
        <w:top w:val="none" w:sz="0" w:space="0" w:color="auto"/>
        <w:left w:val="none" w:sz="0" w:space="0" w:color="auto"/>
        <w:bottom w:val="none" w:sz="0" w:space="0" w:color="auto"/>
        <w:right w:val="none" w:sz="0" w:space="0" w:color="auto"/>
      </w:divBdr>
    </w:div>
    <w:div w:id="191849183">
      <w:marLeft w:val="640"/>
      <w:marRight w:val="0"/>
      <w:marTop w:val="0"/>
      <w:marBottom w:val="0"/>
      <w:divBdr>
        <w:top w:val="none" w:sz="0" w:space="0" w:color="auto"/>
        <w:left w:val="none" w:sz="0" w:space="0" w:color="auto"/>
        <w:bottom w:val="none" w:sz="0" w:space="0" w:color="auto"/>
        <w:right w:val="none" w:sz="0" w:space="0" w:color="auto"/>
      </w:divBdr>
    </w:div>
    <w:div w:id="191849860">
      <w:marLeft w:val="640"/>
      <w:marRight w:val="0"/>
      <w:marTop w:val="0"/>
      <w:marBottom w:val="0"/>
      <w:divBdr>
        <w:top w:val="none" w:sz="0" w:space="0" w:color="auto"/>
        <w:left w:val="none" w:sz="0" w:space="0" w:color="auto"/>
        <w:bottom w:val="none" w:sz="0" w:space="0" w:color="auto"/>
        <w:right w:val="none" w:sz="0" w:space="0" w:color="auto"/>
      </w:divBdr>
    </w:div>
    <w:div w:id="191920380">
      <w:marLeft w:val="640"/>
      <w:marRight w:val="0"/>
      <w:marTop w:val="0"/>
      <w:marBottom w:val="0"/>
      <w:divBdr>
        <w:top w:val="none" w:sz="0" w:space="0" w:color="auto"/>
        <w:left w:val="none" w:sz="0" w:space="0" w:color="auto"/>
        <w:bottom w:val="none" w:sz="0" w:space="0" w:color="auto"/>
        <w:right w:val="none" w:sz="0" w:space="0" w:color="auto"/>
      </w:divBdr>
    </w:div>
    <w:div w:id="192117261">
      <w:marLeft w:val="640"/>
      <w:marRight w:val="0"/>
      <w:marTop w:val="0"/>
      <w:marBottom w:val="0"/>
      <w:divBdr>
        <w:top w:val="none" w:sz="0" w:space="0" w:color="auto"/>
        <w:left w:val="none" w:sz="0" w:space="0" w:color="auto"/>
        <w:bottom w:val="none" w:sz="0" w:space="0" w:color="auto"/>
        <w:right w:val="none" w:sz="0" w:space="0" w:color="auto"/>
      </w:divBdr>
    </w:div>
    <w:div w:id="192158385">
      <w:marLeft w:val="640"/>
      <w:marRight w:val="0"/>
      <w:marTop w:val="0"/>
      <w:marBottom w:val="0"/>
      <w:divBdr>
        <w:top w:val="none" w:sz="0" w:space="0" w:color="auto"/>
        <w:left w:val="none" w:sz="0" w:space="0" w:color="auto"/>
        <w:bottom w:val="none" w:sz="0" w:space="0" w:color="auto"/>
        <w:right w:val="none" w:sz="0" w:space="0" w:color="auto"/>
      </w:divBdr>
    </w:div>
    <w:div w:id="192234360">
      <w:marLeft w:val="640"/>
      <w:marRight w:val="0"/>
      <w:marTop w:val="0"/>
      <w:marBottom w:val="0"/>
      <w:divBdr>
        <w:top w:val="none" w:sz="0" w:space="0" w:color="auto"/>
        <w:left w:val="none" w:sz="0" w:space="0" w:color="auto"/>
        <w:bottom w:val="none" w:sz="0" w:space="0" w:color="auto"/>
        <w:right w:val="none" w:sz="0" w:space="0" w:color="auto"/>
      </w:divBdr>
    </w:div>
    <w:div w:id="192306351">
      <w:marLeft w:val="640"/>
      <w:marRight w:val="0"/>
      <w:marTop w:val="0"/>
      <w:marBottom w:val="0"/>
      <w:divBdr>
        <w:top w:val="none" w:sz="0" w:space="0" w:color="auto"/>
        <w:left w:val="none" w:sz="0" w:space="0" w:color="auto"/>
        <w:bottom w:val="none" w:sz="0" w:space="0" w:color="auto"/>
        <w:right w:val="none" w:sz="0" w:space="0" w:color="auto"/>
      </w:divBdr>
    </w:div>
    <w:div w:id="192422958">
      <w:marLeft w:val="640"/>
      <w:marRight w:val="0"/>
      <w:marTop w:val="0"/>
      <w:marBottom w:val="0"/>
      <w:divBdr>
        <w:top w:val="none" w:sz="0" w:space="0" w:color="auto"/>
        <w:left w:val="none" w:sz="0" w:space="0" w:color="auto"/>
        <w:bottom w:val="none" w:sz="0" w:space="0" w:color="auto"/>
        <w:right w:val="none" w:sz="0" w:space="0" w:color="auto"/>
      </w:divBdr>
    </w:div>
    <w:div w:id="192424135">
      <w:marLeft w:val="640"/>
      <w:marRight w:val="0"/>
      <w:marTop w:val="0"/>
      <w:marBottom w:val="0"/>
      <w:divBdr>
        <w:top w:val="none" w:sz="0" w:space="0" w:color="auto"/>
        <w:left w:val="none" w:sz="0" w:space="0" w:color="auto"/>
        <w:bottom w:val="none" w:sz="0" w:space="0" w:color="auto"/>
        <w:right w:val="none" w:sz="0" w:space="0" w:color="auto"/>
      </w:divBdr>
    </w:div>
    <w:div w:id="192427548">
      <w:marLeft w:val="640"/>
      <w:marRight w:val="0"/>
      <w:marTop w:val="0"/>
      <w:marBottom w:val="0"/>
      <w:divBdr>
        <w:top w:val="none" w:sz="0" w:space="0" w:color="auto"/>
        <w:left w:val="none" w:sz="0" w:space="0" w:color="auto"/>
        <w:bottom w:val="none" w:sz="0" w:space="0" w:color="auto"/>
        <w:right w:val="none" w:sz="0" w:space="0" w:color="auto"/>
      </w:divBdr>
    </w:div>
    <w:div w:id="192429260">
      <w:marLeft w:val="640"/>
      <w:marRight w:val="0"/>
      <w:marTop w:val="0"/>
      <w:marBottom w:val="0"/>
      <w:divBdr>
        <w:top w:val="none" w:sz="0" w:space="0" w:color="auto"/>
        <w:left w:val="none" w:sz="0" w:space="0" w:color="auto"/>
        <w:bottom w:val="none" w:sz="0" w:space="0" w:color="auto"/>
        <w:right w:val="none" w:sz="0" w:space="0" w:color="auto"/>
      </w:divBdr>
    </w:div>
    <w:div w:id="192429269">
      <w:marLeft w:val="640"/>
      <w:marRight w:val="0"/>
      <w:marTop w:val="0"/>
      <w:marBottom w:val="0"/>
      <w:divBdr>
        <w:top w:val="none" w:sz="0" w:space="0" w:color="auto"/>
        <w:left w:val="none" w:sz="0" w:space="0" w:color="auto"/>
        <w:bottom w:val="none" w:sz="0" w:space="0" w:color="auto"/>
        <w:right w:val="none" w:sz="0" w:space="0" w:color="auto"/>
      </w:divBdr>
    </w:div>
    <w:div w:id="192429865">
      <w:marLeft w:val="640"/>
      <w:marRight w:val="0"/>
      <w:marTop w:val="0"/>
      <w:marBottom w:val="0"/>
      <w:divBdr>
        <w:top w:val="none" w:sz="0" w:space="0" w:color="auto"/>
        <w:left w:val="none" w:sz="0" w:space="0" w:color="auto"/>
        <w:bottom w:val="none" w:sz="0" w:space="0" w:color="auto"/>
        <w:right w:val="none" w:sz="0" w:space="0" w:color="auto"/>
      </w:divBdr>
    </w:div>
    <w:div w:id="192501788">
      <w:marLeft w:val="640"/>
      <w:marRight w:val="0"/>
      <w:marTop w:val="0"/>
      <w:marBottom w:val="0"/>
      <w:divBdr>
        <w:top w:val="none" w:sz="0" w:space="0" w:color="auto"/>
        <w:left w:val="none" w:sz="0" w:space="0" w:color="auto"/>
        <w:bottom w:val="none" w:sz="0" w:space="0" w:color="auto"/>
        <w:right w:val="none" w:sz="0" w:space="0" w:color="auto"/>
      </w:divBdr>
    </w:div>
    <w:div w:id="192576446">
      <w:marLeft w:val="640"/>
      <w:marRight w:val="0"/>
      <w:marTop w:val="0"/>
      <w:marBottom w:val="0"/>
      <w:divBdr>
        <w:top w:val="none" w:sz="0" w:space="0" w:color="auto"/>
        <w:left w:val="none" w:sz="0" w:space="0" w:color="auto"/>
        <w:bottom w:val="none" w:sz="0" w:space="0" w:color="auto"/>
        <w:right w:val="none" w:sz="0" w:space="0" w:color="auto"/>
      </w:divBdr>
    </w:div>
    <w:div w:id="192577524">
      <w:marLeft w:val="640"/>
      <w:marRight w:val="0"/>
      <w:marTop w:val="0"/>
      <w:marBottom w:val="0"/>
      <w:divBdr>
        <w:top w:val="none" w:sz="0" w:space="0" w:color="auto"/>
        <w:left w:val="none" w:sz="0" w:space="0" w:color="auto"/>
        <w:bottom w:val="none" w:sz="0" w:space="0" w:color="auto"/>
        <w:right w:val="none" w:sz="0" w:space="0" w:color="auto"/>
      </w:divBdr>
    </w:div>
    <w:div w:id="192766221">
      <w:marLeft w:val="640"/>
      <w:marRight w:val="0"/>
      <w:marTop w:val="0"/>
      <w:marBottom w:val="0"/>
      <w:divBdr>
        <w:top w:val="none" w:sz="0" w:space="0" w:color="auto"/>
        <w:left w:val="none" w:sz="0" w:space="0" w:color="auto"/>
        <w:bottom w:val="none" w:sz="0" w:space="0" w:color="auto"/>
        <w:right w:val="none" w:sz="0" w:space="0" w:color="auto"/>
      </w:divBdr>
    </w:div>
    <w:div w:id="192814828">
      <w:marLeft w:val="640"/>
      <w:marRight w:val="0"/>
      <w:marTop w:val="0"/>
      <w:marBottom w:val="0"/>
      <w:divBdr>
        <w:top w:val="none" w:sz="0" w:space="0" w:color="auto"/>
        <w:left w:val="none" w:sz="0" w:space="0" w:color="auto"/>
        <w:bottom w:val="none" w:sz="0" w:space="0" w:color="auto"/>
        <w:right w:val="none" w:sz="0" w:space="0" w:color="auto"/>
      </w:divBdr>
    </w:div>
    <w:div w:id="192885260">
      <w:marLeft w:val="640"/>
      <w:marRight w:val="0"/>
      <w:marTop w:val="0"/>
      <w:marBottom w:val="0"/>
      <w:divBdr>
        <w:top w:val="none" w:sz="0" w:space="0" w:color="auto"/>
        <w:left w:val="none" w:sz="0" w:space="0" w:color="auto"/>
        <w:bottom w:val="none" w:sz="0" w:space="0" w:color="auto"/>
        <w:right w:val="none" w:sz="0" w:space="0" w:color="auto"/>
      </w:divBdr>
    </w:div>
    <w:div w:id="192958180">
      <w:marLeft w:val="640"/>
      <w:marRight w:val="0"/>
      <w:marTop w:val="0"/>
      <w:marBottom w:val="0"/>
      <w:divBdr>
        <w:top w:val="none" w:sz="0" w:space="0" w:color="auto"/>
        <w:left w:val="none" w:sz="0" w:space="0" w:color="auto"/>
        <w:bottom w:val="none" w:sz="0" w:space="0" w:color="auto"/>
        <w:right w:val="none" w:sz="0" w:space="0" w:color="auto"/>
      </w:divBdr>
    </w:div>
    <w:div w:id="192961119">
      <w:marLeft w:val="640"/>
      <w:marRight w:val="0"/>
      <w:marTop w:val="0"/>
      <w:marBottom w:val="0"/>
      <w:divBdr>
        <w:top w:val="none" w:sz="0" w:space="0" w:color="auto"/>
        <w:left w:val="none" w:sz="0" w:space="0" w:color="auto"/>
        <w:bottom w:val="none" w:sz="0" w:space="0" w:color="auto"/>
        <w:right w:val="none" w:sz="0" w:space="0" w:color="auto"/>
      </w:divBdr>
    </w:div>
    <w:div w:id="192965423">
      <w:marLeft w:val="640"/>
      <w:marRight w:val="0"/>
      <w:marTop w:val="0"/>
      <w:marBottom w:val="0"/>
      <w:divBdr>
        <w:top w:val="none" w:sz="0" w:space="0" w:color="auto"/>
        <w:left w:val="none" w:sz="0" w:space="0" w:color="auto"/>
        <w:bottom w:val="none" w:sz="0" w:space="0" w:color="auto"/>
        <w:right w:val="none" w:sz="0" w:space="0" w:color="auto"/>
      </w:divBdr>
    </w:div>
    <w:div w:id="193153561">
      <w:marLeft w:val="640"/>
      <w:marRight w:val="0"/>
      <w:marTop w:val="0"/>
      <w:marBottom w:val="0"/>
      <w:divBdr>
        <w:top w:val="none" w:sz="0" w:space="0" w:color="auto"/>
        <w:left w:val="none" w:sz="0" w:space="0" w:color="auto"/>
        <w:bottom w:val="none" w:sz="0" w:space="0" w:color="auto"/>
        <w:right w:val="none" w:sz="0" w:space="0" w:color="auto"/>
      </w:divBdr>
    </w:div>
    <w:div w:id="193156296">
      <w:marLeft w:val="640"/>
      <w:marRight w:val="0"/>
      <w:marTop w:val="0"/>
      <w:marBottom w:val="0"/>
      <w:divBdr>
        <w:top w:val="none" w:sz="0" w:space="0" w:color="auto"/>
        <w:left w:val="none" w:sz="0" w:space="0" w:color="auto"/>
        <w:bottom w:val="none" w:sz="0" w:space="0" w:color="auto"/>
        <w:right w:val="none" w:sz="0" w:space="0" w:color="auto"/>
      </w:divBdr>
    </w:div>
    <w:div w:id="193202956">
      <w:marLeft w:val="640"/>
      <w:marRight w:val="0"/>
      <w:marTop w:val="0"/>
      <w:marBottom w:val="0"/>
      <w:divBdr>
        <w:top w:val="none" w:sz="0" w:space="0" w:color="auto"/>
        <w:left w:val="none" w:sz="0" w:space="0" w:color="auto"/>
        <w:bottom w:val="none" w:sz="0" w:space="0" w:color="auto"/>
        <w:right w:val="none" w:sz="0" w:space="0" w:color="auto"/>
      </w:divBdr>
    </w:div>
    <w:div w:id="193231064">
      <w:marLeft w:val="640"/>
      <w:marRight w:val="0"/>
      <w:marTop w:val="0"/>
      <w:marBottom w:val="0"/>
      <w:divBdr>
        <w:top w:val="none" w:sz="0" w:space="0" w:color="auto"/>
        <w:left w:val="none" w:sz="0" w:space="0" w:color="auto"/>
        <w:bottom w:val="none" w:sz="0" w:space="0" w:color="auto"/>
        <w:right w:val="none" w:sz="0" w:space="0" w:color="auto"/>
      </w:divBdr>
    </w:div>
    <w:div w:id="193348768">
      <w:marLeft w:val="640"/>
      <w:marRight w:val="0"/>
      <w:marTop w:val="0"/>
      <w:marBottom w:val="0"/>
      <w:divBdr>
        <w:top w:val="none" w:sz="0" w:space="0" w:color="auto"/>
        <w:left w:val="none" w:sz="0" w:space="0" w:color="auto"/>
        <w:bottom w:val="none" w:sz="0" w:space="0" w:color="auto"/>
        <w:right w:val="none" w:sz="0" w:space="0" w:color="auto"/>
      </w:divBdr>
    </w:div>
    <w:div w:id="193420604">
      <w:marLeft w:val="640"/>
      <w:marRight w:val="0"/>
      <w:marTop w:val="0"/>
      <w:marBottom w:val="0"/>
      <w:divBdr>
        <w:top w:val="none" w:sz="0" w:space="0" w:color="auto"/>
        <w:left w:val="none" w:sz="0" w:space="0" w:color="auto"/>
        <w:bottom w:val="none" w:sz="0" w:space="0" w:color="auto"/>
        <w:right w:val="none" w:sz="0" w:space="0" w:color="auto"/>
      </w:divBdr>
    </w:div>
    <w:div w:id="193425998">
      <w:marLeft w:val="640"/>
      <w:marRight w:val="0"/>
      <w:marTop w:val="0"/>
      <w:marBottom w:val="0"/>
      <w:divBdr>
        <w:top w:val="none" w:sz="0" w:space="0" w:color="auto"/>
        <w:left w:val="none" w:sz="0" w:space="0" w:color="auto"/>
        <w:bottom w:val="none" w:sz="0" w:space="0" w:color="auto"/>
        <w:right w:val="none" w:sz="0" w:space="0" w:color="auto"/>
      </w:divBdr>
    </w:div>
    <w:div w:id="193616439">
      <w:marLeft w:val="640"/>
      <w:marRight w:val="0"/>
      <w:marTop w:val="0"/>
      <w:marBottom w:val="0"/>
      <w:divBdr>
        <w:top w:val="none" w:sz="0" w:space="0" w:color="auto"/>
        <w:left w:val="none" w:sz="0" w:space="0" w:color="auto"/>
        <w:bottom w:val="none" w:sz="0" w:space="0" w:color="auto"/>
        <w:right w:val="none" w:sz="0" w:space="0" w:color="auto"/>
      </w:divBdr>
    </w:div>
    <w:div w:id="193815203">
      <w:marLeft w:val="640"/>
      <w:marRight w:val="0"/>
      <w:marTop w:val="0"/>
      <w:marBottom w:val="0"/>
      <w:divBdr>
        <w:top w:val="none" w:sz="0" w:space="0" w:color="auto"/>
        <w:left w:val="none" w:sz="0" w:space="0" w:color="auto"/>
        <w:bottom w:val="none" w:sz="0" w:space="0" w:color="auto"/>
        <w:right w:val="none" w:sz="0" w:space="0" w:color="auto"/>
      </w:divBdr>
    </w:div>
    <w:div w:id="193881548">
      <w:marLeft w:val="640"/>
      <w:marRight w:val="0"/>
      <w:marTop w:val="0"/>
      <w:marBottom w:val="0"/>
      <w:divBdr>
        <w:top w:val="none" w:sz="0" w:space="0" w:color="auto"/>
        <w:left w:val="none" w:sz="0" w:space="0" w:color="auto"/>
        <w:bottom w:val="none" w:sz="0" w:space="0" w:color="auto"/>
        <w:right w:val="none" w:sz="0" w:space="0" w:color="auto"/>
      </w:divBdr>
    </w:div>
    <w:div w:id="193926130">
      <w:marLeft w:val="640"/>
      <w:marRight w:val="0"/>
      <w:marTop w:val="0"/>
      <w:marBottom w:val="0"/>
      <w:divBdr>
        <w:top w:val="none" w:sz="0" w:space="0" w:color="auto"/>
        <w:left w:val="none" w:sz="0" w:space="0" w:color="auto"/>
        <w:bottom w:val="none" w:sz="0" w:space="0" w:color="auto"/>
        <w:right w:val="none" w:sz="0" w:space="0" w:color="auto"/>
      </w:divBdr>
    </w:div>
    <w:div w:id="194192975">
      <w:marLeft w:val="640"/>
      <w:marRight w:val="0"/>
      <w:marTop w:val="0"/>
      <w:marBottom w:val="0"/>
      <w:divBdr>
        <w:top w:val="none" w:sz="0" w:space="0" w:color="auto"/>
        <w:left w:val="none" w:sz="0" w:space="0" w:color="auto"/>
        <w:bottom w:val="none" w:sz="0" w:space="0" w:color="auto"/>
        <w:right w:val="none" w:sz="0" w:space="0" w:color="auto"/>
      </w:divBdr>
    </w:div>
    <w:div w:id="194390804">
      <w:marLeft w:val="640"/>
      <w:marRight w:val="0"/>
      <w:marTop w:val="0"/>
      <w:marBottom w:val="0"/>
      <w:divBdr>
        <w:top w:val="none" w:sz="0" w:space="0" w:color="auto"/>
        <w:left w:val="none" w:sz="0" w:space="0" w:color="auto"/>
        <w:bottom w:val="none" w:sz="0" w:space="0" w:color="auto"/>
        <w:right w:val="none" w:sz="0" w:space="0" w:color="auto"/>
      </w:divBdr>
    </w:div>
    <w:div w:id="194464563">
      <w:marLeft w:val="640"/>
      <w:marRight w:val="0"/>
      <w:marTop w:val="0"/>
      <w:marBottom w:val="0"/>
      <w:divBdr>
        <w:top w:val="none" w:sz="0" w:space="0" w:color="auto"/>
        <w:left w:val="none" w:sz="0" w:space="0" w:color="auto"/>
        <w:bottom w:val="none" w:sz="0" w:space="0" w:color="auto"/>
        <w:right w:val="none" w:sz="0" w:space="0" w:color="auto"/>
      </w:divBdr>
    </w:div>
    <w:div w:id="194539554">
      <w:marLeft w:val="640"/>
      <w:marRight w:val="0"/>
      <w:marTop w:val="0"/>
      <w:marBottom w:val="0"/>
      <w:divBdr>
        <w:top w:val="none" w:sz="0" w:space="0" w:color="auto"/>
        <w:left w:val="none" w:sz="0" w:space="0" w:color="auto"/>
        <w:bottom w:val="none" w:sz="0" w:space="0" w:color="auto"/>
        <w:right w:val="none" w:sz="0" w:space="0" w:color="auto"/>
      </w:divBdr>
    </w:div>
    <w:div w:id="194585954">
      <w:marLeft w:val="640"/>
      <w:marRight w:val="0"/>
      <w:marTop w:val="0"/>
      <w:marBottom w:val="0"/>
      <w:divBdr>
        <w:top w:val="none" w:sz="0" w:space="0" w:color="auto"/>
        <w:left w:val="none" w:sz="0" w:space="0" w:color="auto"/>
        <w:bottom w:val="none" w:sz="0" w:space="0" w:color="auto"/>
        <w:right w:val="none" w:sz="0" w:space="0" w:color="auto"/>
      </w:divBdr>
    </w:div>
    <w:div w:id="194663009">
      <w:marLeft w:val="640"/>
      <w:marRight w:val="0"/>
      <w:marTop w:val="0"/>
      <w:marBottom w:val="0"/>
      <w:divBdr>
        <w:top w:val="none" w:sz="0" w:space="0" w:color="auto"/>
        <w:left w:val="none" w:sz="0" w:space="0" w:color="auto"/>
        <w:bottom w:val="none" w:sz="0" w:space="0" w:color="auto"/>
        <w:right w:val="none" w:sz="0" w:space="0" w:color="auto"/>
      </w:divBdr>
    </w:div>
    <w:div w:id="194663107">
      <w:marLeft w:val="640"/>
      <w:marRight w:val="0"/>
      <w:marTop w:val="0"/>
      <w:marBottom w:val="0"/>
      <w:divBdr>
        <w:top w:val="none" w:sz="0" w:space="0" w:color="auto"/>
        <w:left w:val="none" w:sz="0" w:space="0" w:color="auto"/>
        <w:bottom w:val="none" w:sz="0" w:space="0" w:color="auto"/>
        <w:right w:val="none" w:sz="0" w:space="0" w:color="auto"/>
      </w:divBdr>
    </w:div>
    <w:div w:id="194852927">
      <w:marLeft w:val="640"/>
      <w:marRight w:val="0"/>
      <w:marTop w:val="0"/>
      <w:marBottom w:val="0"/>
      <w:divBdr>
        <w:top w:val="none" w:sz="0" w:space="0" w:color="auto"/>
        <w:left w:val="none" w:sz="0" w:space="0" w:color="auto"/>
        <w:bottom w:val="none" w:sz="0" w:space="0" w:color="auto"/>
        <w:right w:val="none" w:sz="0" w:space="0" w:color="auto"/>
      </w:divBdr>
    </w:div>
    <w:div w:id="194855372">
      <w:marLeft w:val="640"/>
      <w:marRight w:val="0"/>
      <w:marTop w:val="0"/>
      <w:marBottom w:val="0"/>
      <w:divBdr>
        <w:top w:val="none" w:sz="0" w:space="0" w:color="auto"/>
        <w:left w:val="none" w:sz="0" w:space="0" w:color="auto"/>
        <w:bottom w:val="none" w:sz="0" w:space="0" w:color="auto"/>
        <w:right w:val="none" w:sz="0" w:space="0" w:color="auto"/>
      </w:divBdr>
    </w:div>
    <w:div w:id="194855810">
      <w:marLeft w:val="640"/>
      <w:marRight w:val="0"/>
      <w:marTop w:val="0"/>
      <w:marBottom w:val="0"/>
      <w:divBdr>
        <w:top w:val="none" w:sz="0" w:space="0" w:color="auto"/>
        <w:left w:val="none" w:sz="0" w:space="0" w:color="auto"/>
        <w:bottom w:val="none" w:sz="0" w:space="0" w:color="auto"/>
        <w:right w:val="none" w:sz="0" w:space="0" w:color="auto"/>
      </w:divBdr>
    </w:div>
    <w:div w:id="194969675">
      <w:marLeft w:val="640"/>
      <w:marRight w:val="0"/>
      <w:marTop w:val="0"/>
      <w:marBottom w:val="0"/>
      <w:divBdr>
        <w:top w:val="none" w:sz="0" w:space="0" w:color="auto"/>
        <w:left w:val="none" w:sz="0" w:space="0" w:color="auto"/>
        <w:bottom w:val="none" w:sz="0" w:space="0" w:color="auto"/>
        <w:right w:val="none" w:sz="0" w:space="0" w:color="auto"/>
      </w:divBdr>
    </w:div>
    <w:div w:id="195047230">
      <w:marLeft w:val="640"/>
      <w:marRight w:val="0"/>
      <w:marTop w:val="0"/>
      <w:marBottom w:val="0"/>
      <w:divBdr>
        <w:top w:val="none" w:sz="0" w:space="0" w:color="auto"/>
        <w:left w:val="none" w:sz="0" w:space="0" w:color="auto"/>
        <w:bottom w:val="none" w:sz="0" w:space="0" w:color="auto"/>
        <w:right w:val="none" w:sz="0" w:space="0" w:color="auto"/>
      </w:divBdr>
    </w:div>
    <w:div w:id="195125582">
      <w:marLeft w:val="640"/>
      <w:marRight w:val="0"/>
      <w:marTop w:val="0"/>
      <w:marBottom w:val="0"/>
      <w:divBdr>
        <w:top w:val="none" w:sz="0" w:space="0" w:color="auto"/>
        <w:left w:val="none" w:sz="0" w:space="0" w:color="auto"/>
        <w:bottom w:val="none" w:sz="0" w:space="0" w:color="auto"/>
        <w:right w:val="none" w:sz="0" w:space="0" w:color="auto"/>
      </w:divBdr>
    </w:div>
    <w:div w:id="195167527">
      <w:marLeft w:val="640"/>
      <w:marRight w:val="0"/>
      <w:marTop w:val="0"/>
      <w:marBottom w:val="0"/>
      <w:divBdr>
        <w:top w:val="none" w:sz="0" w:space="0" w:color="auto"/>
        <w:left w:val="none" w:sz="0" w:space="0" w:color="auto"/>
        <w:bottom w:val="none" w:sz="0" w:space="0" w:color="auto"/>
        <w:right w:val="none" w:sz="0" w:space="0" w:color="auto"/>
      </w:divBdr>
    </w:div>
    <w:div w:id="195316870">
      <w:marLeft w:val="640"/>
      <w:marRight w:val="0"/>
      <w:marTop w:val="0"/>
      <w:marBottom w:val="0"/>
      <w:divBdr>
        <w:top w:val="none" w:sz="0" w:space="0" w:color="auto"/>
        <w:left w:val="none" w:sz="0" w:space="0" w:color="auto"/>
        <w:bottom w:val="none" w:sz="0" w:space="0" w:color="auto"/>
        <w:right w:val="none" w:sz="0" w:space="0" w:color="auto"/>
      </w:divBdr>
    </w:div>
    <w:div w:id="195393446">
      <w:marLeft w:val="640"/>
      <w:marRight w:val="0"/>
      <w:marTop w:val="0"/>
      <w:marBottom w:val="0"/>
      <w:divBdr>
        <w:top w:val="none" w:sz="0" w:space="0" w:color="auto"/>
        <w:left w:val="none" w:sz="0" w:space="0" w:color="auto"/>
        <w:bottom w:val="none" w:sz="0" w:space="0" w:color="auto"/>
        <w:right w:val="none" w:sz="0" w:space="0" w:color="auto"/>
      </w:divBdr>
    </w:div>
    <w:div w:id="195431244">
      <w:marLeft w:val="640"/>
      <w:marRight w:val="0"/>
      <w:marTop w:val="0"/>
      <w:marBottom w:val="0"/>
      <w:divBdr>
        <w:top w:val="none" w:sz="0" w:space="0" w:color="auto"/>
        <w:left w:val="none" w:sz="0" w:space="0" w:color="auto"/>
        <w:bottom w:val="none" w:sz="0" w:space="0" w:color="auto"/>
        <w:right w:val="none" w:sz="0" w:space="0" w:color="auto"/>
      </w:divBdr>
    </w:div>
    <w:div w:id="195582822">
      <w:marLeft w:val="640"/>
      <w:marRight w:val="0"/>
      <w:marTop w:val="0"/>
      <w:marBottom w:val="0"/>
      <w:divBdr>
        <w:top w:val="none" w:sz="0" w:space="0" w:color="auto"/>
        <w:left w:val="none" w:sz="0" w:space="0" w:color="auto"/>
        <w:bottom w:val="none" w:sz="0" w:space="0" w:color="auto"/>
        <w:right w:val="none" w:sz="0" w:space="0" w:color="auto"/>
      </w:divBdr>
    </w:div>
    <w:div w:id="195698569">
      <w:marLeft w:val="640"/>
      <w:marRight w:val="0"/>
      <w:marTop w:val="0"/>
      <w:marBottom w:val="0"/>
      <w:divBdr>
        <w:top w:val="none" w:sz="0" w:space="0" w:color="auto"/>
        <w:left w:val="none" w:sz="0" w:space="0" w:color="auto"/>
        <w:bottom w:val="none" w:sz="0" w:space="0" w:color="auto"/>
        <w:right w:val="none" w:sz="0" w:space="0" w:color="auto"/>
      </w:divBdr>
    </w:div>
    <w:div w:id="195702697">
      <w:marLeft w:val="640"/>
      <w:marRight w:val="0"/>
      <w:marTop w:val="0"/>
      <w:marBottom w:val="0"/>
      <w:divBdr>
        <w:top w:val="none" w:sz="0" w:space="0" w:color="auto"/>
        <w:left w:val="none" w:sz="0" w:space="0" w:color="auto"/>
        <w:bottom w:val="none" w:sz="0" w:space="0" w:color="auto"/>
        <w:right w:val="none" w:sz="0" w:space="0" w:color="auto"/>
      </w:divBdr>
    </w:div>
    <w:div w:id="195706199">
      <w:marLeft w:val="640"/>
      <w:marRight w:val="0"/>
      <w:marTop w:val="0"/>
      <w:marBottom w:val="0"/>
      <w:divBdr>
        <w:top w:val="none" w:sz="0" w:space="0" w:color="auto"/>
        <w:left w:val="none" w:sz="0" w:space="0" w:color="auto"/>
        <w:bottom w:val="none" w:sz="0" w:space="0" w:color="auto"/>
        <w:right w:val="none" w:sz="0" w:space="0" w:color="auto"/>
      </w:divBdr>
    </w:div>
    <w:div w:id="195824116">
      <w:marLeft w:val="640"/>
      <w:marRight w:val="0"/>
      <w:marTop w:val="0"/>
      <w:marBottom w:val="0"/>
      <w:divBdr>
        <w:top w:val="none" w:sz="0" w:space="0" w:color="auto"/>
        <w:left w:val="none" w:sz="0" w:space="0" w:color="auto"/>
        <w:bottom w:val="none" w:sz="0" w:space="0" w:color="auto"/>
        <w:right w:val="none" w:sz="0" w:space="0" w:color="auto"/>
      </w:divBdr>
    </w:div>
    <w:div w:id="195848356">
      <w:marLeft w:val="640"/>
      <w:marRight w:val="0"/>
      <w:marTop w:val="0"/>
      <w:marBottom w:val="0"/>
      <w:divBdr>
        <w:top w:val="none" w:sz="0" w:space="0" w:color="auto"/>
        <w:left w:val="none" w:sz="0" w:space="0" w:color="auto"/>
        <w:bottom w:val="none" w:sz="0" w:space="0" w:color="auto"/>
        <w:right w:val="none" w:sz="0" w:space="0" w:color="auto"/>
      </w:divBdr>
    </w:div>
    <w:div w:id="195893366">
      <w:marLeft w:val="640"/>
      <w:marRight w:val="0"/>
      <w:marTop w:val="0"/>
      <w:marBottom w:val="0"/>
      <w:divBdr>
        <w:top w:val="none" w:sz="0" w:space="0" w:color="auto"/>
        <w:left w:val="none" w:sz="0" w:space="0" w:color="auto"/>
        <w:bottom w:val="none" w:sz="0" w:space="0" w:color="auto"/>
        <w:right w:val="none" w:sz="0" w:space="0" w:color="auto"/>
      </w:divBdr>
    </w:div>
    <w:div w:id="195972544">
      <w:marLeft w:val="640"/>
      <w:marRight w:val="0"/>
      <w:marTop w:val="0"/>
      <w:marBottom w:val="0"/>
      <w:divBdr>
        <w:top w:val="none" w:sz="0" w:space="0" w:color="auto"/>
        <w:left w:val="none" w:sz="0" w:space="0" w:color="auto"/>
        <w:bottom w:val="none" w:sz="0" w:space="0" w:color="auto"/>
        <w:right w:val="none" w:sz="0" w:space="0" w:color="auto"/>
      </w:divBdr>
    </w:div>
    <w:div w:id="196049545">
      <w:marLeft w:val="640"/>
      <w:marRight w:val="0"/>
      <w:marTop w:val="0"/>
      <w:marBottom w:val="0"/>
      <w:divBdr>
        <w:top w:val="none" w:sz="0" w:space="0" w:color="auto"/>
        <w:left w:val="none" w:sz="0" w:space="0" w:color="auto"/>
        <w:bottom w:val="none" w:sz="0" w:space="0" w:color="auto"/>
        <w:right w:val="none" w:sz="0" w:space="0" w:color="auto"/>
      </w:divBdr>
    </w:div>
    <w:div w:id="196087204">
      <w:marLeft w:val="640"/>
      <w:marRight w:val="0"/>
      <w:marTop w:val="0"/>
      <w:marBottom w:val="0"/>
      <w:divBdr>
        <w:top w:val="none" w:sz="0" w:space="0" w:color="auto"/>
        <w:left w:val="none" w:sz="0" w:space="0" w:color="auto"/>
        <w:bottom w:val="none" w:sz="0" w:space="0" w:color="auto"/>
        <w:right w:val="none" w:sz="0" w:space="0" w:color="auto"/>
      </w:divBdr>
    </w:div>
    <w:div w:id="196089025">
      <w:marLeft w:val="640"/>
      <w:marRight w:val="0"/>
      <w:marTop w:val="0"/>
      <w:marBottom w:val="0"/>
      <w:divBdr>
        <w:top w:val="none" w:sz="0" w:space="0" w:color="auto"/>
        <w:left w:val="none" w:sz="0" w:space="0" w:color="auto"/>
        <w:bottom w:val="none" w:sz="0" w:space="0" w:color="auto"/>
        <w:right w:val="none" w:sz="0" w:space="0" w:color="auto"/>
      </w:divBdr>
    </w:div>
    <w:div w:id="196160405">
      <w:marLeft w:val="640"/>
      <w:marRight w:val="0"/>
      <w:marTop w:val="0"/>
      <w:marBottom w:val="0"/>
      <w:divBdr>
        <w:top w:val="none" w:sz="0" w:space="0" w:color="auto"/>
        <w:left w:val="none" w:sz="0" w:space="0" w:color="auto"/>
        <w:bottom w:val="none" w:sz="0" w:space="0" w:color="auto"/>
        <w:right w:val="none" w:sz="0" w:space="0" w:color="auto"/>
      </w:divBdr>
    </w:div>
    <w:div w:id="196162647">
      <w:marLeft w:val="640"/>
      <w:marRight w:val="0"/>
      <w:marTop w:val="0"/>
      <w:marBottom w:val="0"/>
      <w:divBdr>
        <w:top w:val="none" w:sz="0" w:space="0" w:color="auto"/>
        <w:left w:val="none" w:sz="0" w:space="0" w:color="auto"/>
        <w:bottom w:val="none" w:sz="0" w:space="0" w:color="auto"/>
        <w:right w:val="none" w:sz="0" w:space="0" w:color="auto"/>
      </w:divBdr>
    </w:div>
    <w:div w:id="196166786">
      <w:marLeft w:val="640"/>
      <w:marRight w:val="0"/>
      <w:marTop w:val="0"/>
      <w:marBottom w:val="0"/>
      <w:divBdr>
        <w:top w:val="none" w:sz="0" w:space="0" w:color="auto"/>
        <w:left w:val="none" w:sz="0" w:space="0" w:color="auto"/>
        <w:bottom w:val="none" w:sz="0" w:space="0" w:color="auto"/>
        <w:right w:val="none" w:sz="0" w:space="0" w:color="auto"/>
      </w:divBdr>
    </w:div>
    <w:div w:id="196357366">
      <w:marLeft w:val="640"/>
      <w:marRight w:val="0"/>
      <w:marTop w:val="0"/>
      <w:marBottom w:val="0"/>
      <w:divBdr>
        <w:top w:val="none" w:sz="0" w:space="0" w:color="auto"/>
        <w:left w:val="none" w:sz="0" w:space="0" w:color="auto"/>
        <w:bottom w:val="none" w:sz="0" w:space="0" w:color="auto"/>
        <w:right w:val="none" w:sz="0" w:space="0" w:color="auto"/>
      </w:divBdr>
    </w:div>
    <w:div w:id="196359581">
      <w:marLeft w:val="640"/>
      <w:marRight w:val="0"/>
      <w:marTop w:val="0"/>
      <w:marBottom w:val="0"/>
      <w:divBdr>
        <w:top w:val="none" w:sz="0" w:space="0" w:color="auto"/>
        <w:left w:val="none" w:sz="0" w:space="0" w:color="auto"/>
        <w:bottom w:val="none" w:sz="0" w:space="0" w:color="auto"/>
        <w:right w:val="none" w:sz="0" w:space="0" w:color="auto"/>
      </w:divBdr>
    </w:div>
    <w:div w:id="196360593">
      <w:marLeft w:val="640"/>
      <w:marRight w:val="0"/>
      <w:marTop w:val="0"/>
      <w:marBottom w:val="0"/>
      <w:divBdr>
        <w:top w:val="none" w:sz="0" w:space="0" w:color="auto"/>
        <w:left w:val="none" w:sz="0" w:space="0" w:color="auto"/>
        <w:bottom w:val="none" w:sz="0" w:space="0" w:color="auto"/>
        <w:right w:val="none" w:sz="0" w:space="0" w:color="auto"/>
      </w:divBdr>
    </w:div>
    <w:div w:id="196547785">
      <w:marLeft w:val="640"/>
      <w:marRight w:val="0"/>
      <w:marTop w:val="0"/>
      <w:marBottom w:val="0"/>
      <w:divBdr>
        <w:top w:val="none" w:sz="0" w:space="0" w:color="auto"/>
        <w:left w:val="none" w:sz="0" w:space="0" w:color="auto"/>
        <w:bottom w:val="none" w:sz="0" w:space="0" w:color="auto"/>
        <w:right w:val="none" w:sz="0" w:space="0" w:color="auto"/>
      </w:divBdr>
    </w:div>
    <w:div w:id="196553036">
      <w:marLeft w:val="640"/>
      <w:marRight w:val="0"/>
      <w:marTop w:val="0"/>
      <w:marBottom w:val="0"/>
      <w:divBdr>
        <w:top w:val="none" w:sz="0" w:space="0" w:color="auto"/>
        <w:left w:val="none" w:sz="0" w:space="0" w:color="auto"/>
        <w:bottom w:val="none" w:sz="0" w:space="0" w:color="auto"/>
        <w:right w:val="none" w:sz="0" w:space="0" w:color="auto"/>
      </w:divBdr>
    </w:div>
    <w:div w:id="196625713">
      <w:marLeft w:val="640"/>
      <w:marRight w:val="0"/>
      <w:marTop w:val="0"/>
      <w:marBottom w:val="0"/>
      <w:divBdr>
        <w:top w:val="none" w:sz="0" w:space="0" w:color="auto"/>
        <w:left w:val="none" w:sz="0" w:space="0" w:color="auto"/>
        <w:bottom w:val="none" w:sz="0" w:space="0" w:color="auto"/>
        <w:right w:val="none" w:sz="0" w:space="0" w:color="auto"/>
      </w:divBdr>
    </w:div>
    <w:div w:id="196699893">
      <w:marLeft w:val="640"/>
      <w:marRight w:val="0"/>
      <w:marTop w:val="0"/>
      <w:marBottom w:val="0"/>
      <w:divBdr>
        <w:top w:val="none" w:sz="0" w:space="0" w:color="auto"/>
        <w:left w:val="none" w:sz="0" w:space="0" w:color="auto"/>
        <w:bottom w:val="none" w:sz="0" w:space="0" w:color="auto"/>
        <w:right w:val="none" w:sz="0" w:space="0" w:color="auto"/>
      </w:divBdr>
    </w:div>
    <w:div w:id="196815192">
      <w:marLeft w:val="640"/>
      <w:marRight w:val="0"/>
      <w:marTop w:val="0"/>
      <w:marBottom w:val="0"/>
      <w:divBdr>
        <w:top w:val="none" w:sz="0" w:space="0" w:color="auto"/>
        <w:left w:val="none" w:sz="0" w:space="0" w:color="auto"/>
        <w:bottom w:val="none" w:sz="0" w:space="0" w:color="auto"/>
        <w:right w:val="none" w:sz="0" w:space="0" w:color="auto"/>
      </w:divBdr>
    </w:div>
    <w:div w:id="196892805">
      <w:marLeft w:val="640"/>
      <w:marRight w:val="0"/>
      <w:marTop w:val="0"/>
      <w:marBottom w:val="0"/>
      <w:divBdr>
        <w:top w:val="none" w:sz="0" w:space="0" w:color="auto"/>
        <w:left w:val="none" w:sz="0" w:space="0" w:color="auto"/>
        <w:bottom w:val="none" w:sz="0" w:space="0" w:color="auto"/>
        <w:right w:val="none" w:sz="0" w:space="0" w:color="auto"/>
      </w:divBdr>
    </w:div>
    <w:div w:id="196897113">
      <w:marLeft w:val="640"/>
      <w:marRight w:val="0"/>
      <w:marTop w:val="0"/>
      <w:marBottom w:val="0"/>
      <w:divBdr>
        <w:top w:val="none" w:sz="0" w:space="0" w:color="auto"/>
        <w:left w:val="none" w:sz="0" w:space="0" w:color="auto"/>
        <w:bottom w:val="none" w:sz="0" w:space="0" w:color="auto"/>
        <w:right w:val="none" w:sz="0" w:space="0" w:color="auto"/>
      </w:divBdr>
    </w:div>
    <w:div w:id="197089673">
      <w:marLeft w:val="640"/>
      <w:marRight w:val="0"/>
      <w:marTop w:val="0"/>
      <w:marBottom w:val="0"/>
      <w:divBdr>
        <w:top w:val="none" w:sz="0" w:space="0" w:color="auto"/>
        <w:left w:val="none" w:sz="0" w:space="0" w:color="auto"/>
        <w:bottom w:val="none" w:sz="0" w:space="0" w:color="auto"/>
        <w:right w:val="none" w:sz="0" w:space="0" w:color="auto"/>
      </w:divBdr>
    </w:div>
    <w:div w:id="197132595">
      <w:marLeft w:val="640"/>
      <w:marRight w:val="0"/>
      <w:marTop w:val="0"/>
      <w:marBottom w:val="0"/>
      <w:divBdr>
        <w:top w:val="none" w:sz="0" w:space="0" w:color="auto"/>
        <w:left w:val="none" w:sz="0" w:space="0" w:color="auto"/>
        <w:bottom w:val="none" w:sz="0" w:space="0" w:color="auto"/>
        <w:right w:val="none" w:sz="0" w:space="0" w:color="auto"/>
      </w:divBdr>
    </w:div>
    <w:div w:id="197205992">
      <w:marLeft w:val="640"/>
      <w:marRight w:val="0"/>
      <w:marTop w:val="0"/>
      <w:marBottom w:val="0"/>
      <w:divBdr>
        <w:top w:val="none" w:sz="0" w:space="0" w:color="auto"/>
        <w:left w:val="none" w:sz="0" w:space="0" w:color="auto"/>
        <w:bottom w:val="none" w:sz="0" w:space="0" w:color="auto"/>
        <w:right w:val="none" w:sz="0" w:space="0" w:color="auto"/>
      </w:divBdr>
    </w:div>
    <w:div w:id="197206815">
      <w:marLeft w:val="640"/>
      <w:marRight w:val="0"/>
      <w:marTop w:val="0"/>
      <w:marBottom w:val="0"/>
      <w:divBdr>
        <w:top w:val="none" w:sz="0" w:space="0" w:color="auto"/>
        <w:left w:val="none" w:sz="0" w:space="0" w:color="auto"/>
        <w:bottom w:val="none" w:sz="0" w:space="0" w:color="auto"/>
        <w:right w:val="none" w:sz="0" w:space="0" w:color="auto"/>
      </w:divBdr>
    </w:div>
    <w:div w:id="197207289">
      <w:marLeft w:val="640"/>
      <w:marRight w:val="0"/>
      <w:marTop w:val="0"/>
      <w:marBottom w:val="0"/>
      <w:divBdr>
        <w:top w:val="none" w:sz="0" w:space="0" w:color="auto"/>
        <w:left w:val="none" w:sz="0" w:space="0" w:color="auto"/>
        <w:bottom w:val="none" w:sz="0" w:space="0" w:color="auto"/>
        <w:right w:val="none" w:sz="0" w:space="0" w:color="auto"/>
      </w:divBdr>
    </w:div>
    <w:div w:id="197276446">
      <w:marLeft w:val="640"/>
      <w:marRight w:val="0"/>
      <w:marTop w:val="0"/>
      <w:marBottom w:val="0"/>
      <w:divBdr>
        <w:top w:val="none" w:sz="0" w:space="0" w:color="auto"/>
        <w:left w:val="none" w:sz="0" w:space="0" w:color="auto"/>
        <w:bottom w:val="none" w:sz="0" w:space="0" w:color="auto"/>
        <w:right w:val="none" w:sz="0" w:space="0" w:color="auto"/>
      </w:divBdr>
    </w:div>
    <w:div w:id="197281840">
      <w:marLeft w:val="640"/>
      <w:marRight w:val="0"/>
      <w:marTop w:val="0"/>
      <w:marBottom w:val="0"/>
      <w:divBdr>
        <w:top w:val="none" w:sz="0" w:space="0" w:color="auto"/>
        <w:left w:val="none" w:sz="0" w:space="0" w:color="auto"/>
        <w:bottom w:val="none" w:sz="0" w:space="0" w:color="auto"/>
        <w:right w:val="none" w:sz="0" w:space="0" w:color="auto"/>
      </w:divBdr>
    </w:div>
    <w:div w:id="197360033">
      <w:marLeft w:val="640"/>
      <w:marRight w:val="0"/>
      <w:marTop w:val="0"/>
      <w:marBottom w:val="0"/>
      <w:divBdr>
        <w:top w:val="none" w:sz="0" w:space="0" w:color="auto"/>
        <w:left w:val="none" w:sz="0" w:space="0" w:color="auto"/>
        <w:bottom w:val="none" w:sz="0" w:space="0" w:color="auto"/>
        <w:right w:val="none" w:sz="0" w:space="0" w:color="auto"/>
      </w:divBdr>
    </w:div>
    <w:div w:id="197402853">
      <w:marLeft w:val="640"/>
      <w:marRight w:val="0"/>
      <w:marTop w:val="0"/>
      <w:marBottom w:val="0"/>
      <w:divBdr>
        <w:top w:val="none" w:sz="0" w:space="0" w:color="auto"/>
        <w:left w:val="none" w:sz="0" w:space="0" w:color="auto"/>
        <w:bottom w:val="none" w:sz="0" w:space="0" w:color="auto"/>
        <w:right w:val="none" w:sz="0" w:space="0" w:color="auto"/>
      </w:divBdr>
    </w:div>
    <w:div w:id="197472101">
      <w:marLeft w:val="640"/>
      <w:marRight w:val="0"/>
      <w:marTop w:val="0"/>
      <w:marBottom w:val="0"/>
      <w:divBdr>
        <w:top w:val="none" w:sz="0" w:space="0" w:color="auto"/>
        <w:left w:val="none" w:sz="0" w:space="0" w:color="auto"/>
        <w:bottom w:val="none" w:sz="0" w:space="0" w:color="auto"/>
        <w:right w:val="none" w:sz="0" w:space="0" w:color="auto"/>
      </w:divBdr>
    </w:div>
    <w:div w:id="197591587">
      <w:marLeft w:val="640"/>
      <w:marRight w:val="0"/>
      <w:marTop w:val="0"/>
      <w:marBottom w:val="0"/>
      <w:divBdr>
        <w:top w:val="none" w:sz="0" w:space="0" w:color="auto"/>
        <w:left w:val="none" w:sz="0" w:space="0" w:color="auto"/>
        <w:bottom w:val="none" w:sz="0" w:space="0" w:color="auto"/>
        <w:right w:val="none" w:sz="0" w:space="0" w:color="auto"/>
      </w:divBdr>
    </w:div>
    <w:div w:id="197621126">
      <w:marLeft w:val="640"/>
      <w:marRight w:val="0"/>
      <w:marTop w:val="0"/>
      <w:marBottom w:val="0"/>
      <w:divBdr>
        <w:top w:val="none" w:sz="0" w:space="0" w:color="auto"/>
        <w:left w:val="none" w:sz="0" w:space="0" w:color="auto"/>
        <w:bottom w:val="none" w:sz="0" w:space="0" w:color="auto"/>
        <w:right w:val="none" w:sz="0" w:space="0" w:color="auto"/>
      </w:divBdr>
    </w:div>
    <w:div w:id="197621932">
      <w:marLeft w:val="640"/>
      <w:marRight w:val="0"/>
      <w:marTop w:val="0"/>
      <w:marBottom w:val="0"/>
      <w:divBdr>
        <w:top w:val="none" w:sz="0" w:space="0" w:color="auto"/>
        <w:left w:val="none" w:sz="0" w:space="0" w:color="auto"/>
        <w:bottom w:val="none" w:sz="0" w:space="0" w:color="auto"/>
        <w:right w:val="none" w:sz="0" w:space="0" w:color="auto"/>
      </w:divBdr>
    </w:div>
    <w:div w:id="197622849">
      <w:marLeft w:val="640"/>
      <w:marRight w:val="0"/>
      <w:marTop w:val="0"/>
      <w:marBottom w:val="0"/>
      <w:divBdr>
        <w:top w:val="none" w:sz="0" w:space="0" w:color="auto"/>
        <w:left w:val="none" w:sz="0" w:space="0" w:color="auto"/>
        <w:bottom w:val="none" w:sz="0" w:space="0" w:color="auto"/>
        <w:right w:val="none" w:sz="0" w:space="0" w:color="auto"/>
      </w:divBdr>
    </w:div>
    <w:div w:id="197664327">
      <w:marLeft w:val="640"/>
      <w:marRight w:val="0"/>
      <w:marTop w:val="0"/>
      <w:marBottom w:val="0"/>
      <w:divBdr>
        <w:top w:val="none" w:sz="0" w:space="0" w:color="auto"/>
        <w:left w:val="none" w:sz="0" w:space="0" w:color="auto"/>
        <w:bottom w:val="none" w:sz="0" w:space="0" w:color="auto"/>
        <w:right w:val="none" w:sz="0" w:space="0" w:color="auto"/>
      </w:divBdr>
    </w:div>
    <w:div w:id="197670660">
      <w:marLeft w:val="640"/>
      <w:marRight w:val="0"/>
      <w:marTop w:val="0"/>
      <w:marBottom w:val="0"/>
      <w:divBdr>
        <w:top w:val="none" w:sz="0" w:space="0" w:color="auto"/>
        <w:left w:val="none" w:sz="0" w:space="0" w:color="auto"/>
        <w:bottom w:val="none" w:sz="0" w:space="0" w:color="auto"/>
        <w:right w:val="none" w:sz="0" w:space="0" w:color="auto"/>
      </w:divBdr>
    </w:div>
    <w:div w:id="197816918">
      <w:marLeft w:val="640"/>
      <w:marRight w:val="0"/>
      <w:marTop w:val="0"/>
      <w:marBottom w:val="0"/>
      <w:divBdr>
        <w:top w:val="none" w:sz="0" w:space="0" w:color="auto"/>
        <w:left w:val="none" w:sz="0" w:space="0" w:color="auto"/>
        <w:bottom w:val="none" w:sz="0" w:space="0" w:color="auto"/>
        <w:right w:val="none" w:sz="0" w:space="0" w:color="auto"/>
      </w:divBdr>
    </w:div>
    <w:div w:id="198201178">
      <w:marLeft w:val="640"/>
      <w:marRight w:val="0"/>
      <w:marTop w:val="0"/>
      <w:marBottom w:val="0"/>
      <w:divBdr>
        <w:top w:val="none" w:sz="0" w:space="0" w:color="auto"/>
        <w:left w:val="none" w:sz="0" w:space="0" w:color="auto"/>
        <w:bottom w:val="none" w:sz="0" w:space="0" w:color="auto"/>
        <w:right w:val="none" w:sz="0" w:space="0" w:color="auto"/>
      </w:divBdr>
    </w:div>
    <w:div w:id="198206404">
      <w:marLeft w:val="640"/>
      <w:marRight w:val="0"/>
      <w:marTop w:val="0"/>
      <w:marBottom w:val="0"/>
      <w:divBdr>
        <w:top w:val="none" w:sz="0" w:space="0" w:color="auto"/>
        <w:left w:val="none" w:sz="0" w:space="0" w:color="auto"/>
        <w:bottom w:val="none" w:sz="0" w:space="0" w:color="auto"/>
        <w:right w:val="none" w:sz="0" w:space="0" w:color="auto"/>
      </w:divBdr>
    </w:div>
    <w:div w:id="198209353">
      <w:marLeft w:val="640"/>
      <w:marRight w:val="0"/>
      <w:marTop w:val="0"/>
      <w:marBottom w:val="0"/>
      <w:divBdr>
        <w:top w:val="none" w:sz="0" w:space="0" w:color="auto"/>
        <w:left w:val="none" w:sz="0" w:space="0" w:color="auto"/>
        <w:bottom w:val="none" w:sz="0" w:space="0" w:color="auto"/>
        <w:right w:val="none" w:sz="0" w:space="0" w:color="auto"/>
      </w:divBdr>
    </w:div>
    <w:div w:id="198278383">
      <w:marLeft w:val="640"/>
      <w:marRight w:val="0"/>
      <w:marTop w:val="0"/>
      <w:marBottom w:val="0"/>
      <w:divBdr>
        <w:top w:val="none" w:sz="0" w:space="0" w:color="auto"/>
        <w:left w:val="none" w:sz="0" w:space="0" w:color="auto"/>
        <w:bottom w:val="none" w:sz="0" w:space="0" w:color="auto"/>
        <w:right w:val="none" w:sz="0" w:space="0" w:color="auto"/>
      </w:divBdr>
    </w:div>
    <w:div w:id="198320132">
      <w:marLeft w:val="640"/>
      <w:marRight w:val="0"/>
      <w:marTop w:val="0"/>
      <w:marBottom w:val="0"/>
      <w:divBdr>
        <w:top w:val="none" w:sz="0" w:space="0" w:color="auto"/>
        <w:left w:val="none" w:sz="0" w:space="0" w:color="auto"/>
        <w:bottom w:val="none" w:sz="0" w:space="0" w:color="auto"/>
        <w:right w:val="none" w:sz="0" w:space="0" w:color="auto"/>
      </w:divBdr>
    </w:div>
    <w:div w:id="198444786">
      <w:marLeft w:val="640"/>
      <w:marRight w:val="0"/>
      <w:marTop w:val="0"/>
      <w:marBottom w:val="0"/>
      <w:divBdr>
        <w:top w:val="none" w:sz="0" w:space="0" w:color="auto"/>
        <w:left w:val="none" w:sz="0" w:space="0" w:color="auto"/>
        <w:bottom w:val="none" w:sz="0" w:space="0" w:color="auto"/>
        <w:right w:val="none" w:sz="0" w:space="0" w:color="auto"/>
      </w:divBdr>
    </w:div>
    <w:div w:id="198444826">
      <w:marLeft w:val="640"/>
      <w:marRight w:val="0"/>
      <w:marTop w:val="0"/>
      <w:marBottom w:val="0"/>
      <w:divBdr>
        <w:top w:val="none" w:sz="0" w:space="0" w:color="auto"/>
        <w:left w:val="none" w:sz="0" w:space="0" w:color="auto"/>
        <w:bottom w:val="none" w:sz="0" w:space="0" w:color="auto"/>
        <w:right w:val="none" w:sz="0" w:space="0" w:color="auto"/>
      </w:divBdr>
    </w:div>
    <w:div w:id="198471619">
      <w:marLeft w:val="640"/>
      <w:marRight w:val="0"/>
      <w:marTop w:val="0"/>
      <w:marBottom w:val="0"/>
      <w:divBdr>
        <w:top w:val="none" w:sz="0" w:space="0" w:color="auto"/>
        <w:left w:val="none" w:sz="0" w:space="0" w:color="auto"/>
        <w:bottom w:val="none" w:sz="0" w:space="0" w:color="auto"/>
        <w:right w:val="none" w:sz="0" w:space="0" w:color="auto"/>
      </w:divBdr>
    </w:div>
    <w:div w:id="198472549">
      <w:marLeft w:val="640"/>
      <w:marRight w:val="0"/>
      <w:marTop w:val="0"/>
      <w:marBottom w:val="0"/>
      <w:divBdr>
        <w:top w:val="none" w:sz="0" w:space="0" w:color="auto"/>
        <w:left w:val="none" w:sz="0" w:space="0" w:color="auto"/>
        <w:bottom w:val="none" w:sz="0" w:space="0" w:color="auto"/>
        <w:right w:val="none" w:sz="0" w:space="0" w:color="auto"/>
      </w:divBdr>
    </w:div>
    <w:div w:id="198473167">
      <w:marLeft w:val="640"/>
      <w:marRight w:val="0"/>
      <w:marTop w:val="0"/>
      <w:marBottom w:val="0"/>
      <w:divBdr>
        <w:top w:val="none" w:sz="0" w:space="0" w:color="auto"/>
        <w:left w:val="none" w:sz="0" w:space="0" w:color="auto"/>
        <w:bottom w:val="none" w:sz="0" w:space="0" w:color="auto"/>
        <w:right w:val="none" w:sz="0" w:space="0" w:color="auto"/>
      </w:divBdr>
    </w:div>
    <w:div w:id="198511221">
      <w:marLeft w:val="640"/>
      <w:marRight w:val="0"/>
      <w:marTop w:val="0"/>
      <w:marBottom w:val="0"/>
      <w:divBdr>
        <w:top w:val="none" w:sz="0" w:space="0" w:color="auto"/>
        <w:left w:val="none" w:sz="0" w:space="0" w:color="auto"/>
        <w:bottom w:val="none" w:sz="0" w:space="0" w:color="auto"/>
        <w:right w:val="none" w:sz="0" w:space="0" w:color="auto"/>
      </w:divBdr>
    </w:div>
    <w:div w:id="198512370">
      <w:marLeft w:val="640"/>
      <w:marRight w:val="0"/>
      <w:marTop w:val="0"/>
      <w:marBottom w:val="0"/>
      <w:divBdr>
        <w:top w:val="none" w:sz="0" w:space="0" w:color="auto"/>
        <w:left w:val="none" w:sz="0" w:space="0" w:color="auto"/>
        <w:bottom w:val="none" w:sz="0" w:space="0" w:color="auto"/>
        <w:right w:val="none" w:sz="0" w:space="0" w:color="auto"/>
      </w:divBdr>
    </w:div>
    <w:div w:id="198713635">
      <w:marLeft w:val="640"/>
      <w:marRight w:val="0"/>
      <w:marTop w:val="0"/>
      <w:marBottom w:val="0"/>
      <w:divBdr>
        <w:top w:val="none" w:sz="0" w:space="0" w:color="auto"/>
        <w:left w:val="none" w:sz="0" w:space="0" w:color="auto"/>
        <w:bottom w:val="none" w:sz="0" w:space="0" w:color="auto"/>
        <w:right w:val="none" w:sz="0" w:space="0" w:color="auto"/>
      </w:divBdr>
    </w:div>
    <w:div w:id="198855319">
      <w:marLeft w:val="640"/>
      <w:marRight w:val="0"/>
      <w:marTop w:val="0"/>
      <w:marBottom w:val="0"/>
      <w:divBdr>
        <w:top w:val="none" w:sz="0" w:space="0" w:color="auto"/>
        <w:left w:val="none" w:sz="0" w:space="0" w:color="auto"/>
        <w:bottom w:val="none" w:sz="0" w:space="0" w:color="auto"/>
        <w:right w:val="none" w:sz="0" w:space="0" w:color="auto"/>
      </w:divBdr>
    </w:div>
    <w:div w:id="198855844">
      <w:marLeft w:val="640"/>
      <w:marRight w:val="0"/>
      <w:marTop w:val="0"/>
      <w:marBottom w:val="0"/>
      <w:divBdr>
        <w:top w:val="none" w:sz="0" w:space="0" w:color="auto"/>
        <w:left w:val="none" w:sz="0" w:space="0" w:color="auto"/>
        <w:bottom w:val="none" w:sz="0" w:space="0" w:color="auto"/>
        <w:right w:val="none" w:sz="0" w:space="0" w:color="auto"/>
      </w:divBdr>
    </w:div>
    <w:div w:id="198980120">
      <w:marLeft w:val="640"/>
      <w:marRight w:val="0"/>
      <w:marTop w:val="0"/>
      <w:marBottom w:val="0"/>
      <w:divBdr>
        <w:top w:val="none" w:sz="0" w:space="0" w:color="auto"/>
        <w:left w:val="none" w:sz="0" w:space="0" w:color="auto"/>
        <w:bottom w:val="none" w:sz="0" w:space="0" w:color="auto"/>
        <w:right w:val="none" w:sz="0" w:space="0" w:color="auto"/>
      </w:divBdr>
    </w:div>
    <w:div w:id="199099822">
      <w:marLeft w:val="640"/>
      <w:marRight w:val="0"/>
      <w:marTop w:val="0"/>
      <w:marBottom w:val="0"/>
      <w:divBdr>
        <w:top w:val="none" w:sz="0" w:space="0" w:color="auto"/>
        <w:left w:val="none" w:sz="0" w:space="0" w:color="auto"/>
        <w:bottom w:val="none" w:sz="0" w:space="0" w:color="auto"/>
        <w:right w:val="none" w:sz="0" w:space="0" w:color="auto"/>
      </w:divBdr>
    </w:div>
    <w:div w:id="199099977">
      <w:marLeft w:val="640"/>
      <w:marRight w:val="0"/>
      <w:marTop w:val="0"/>
      <w:marBottom w:val="0"/>
      <w:divBdr>
        <w:top w:val="none" w:sz="0" w:space="0" w:color="auto"/>
        <w:left w:val="none" w:sz="0" w:space="0" w:color="auto"/>
        <w:bottom w:val="none" w:sz="0" w:space="0" w:color="auto"/>
        <w:right w:val="none" w:sz="0" w:space="0" w:color="auto"/>
      </w:divBdr>
    </w:div>
    <w:div w:id="199173237">
      <w:marLeft w:val="640"/>
      <w:marRight w:val="0"/>
      <w:marTop w:val="0"/>
      <w:marBottom w:val="0"/>
      <w:divBdr>
        <w:top w:val="none" w:sz="0" w:space="0" w:color="auto"/>
        <w:left w:val="none" w:sz="0" w:space="0" w:color="auto"/>
        <w:bottom w:val="none" w:sz="0" w:space="0" w:color="auto"/>
        <w:right w:val="none" w:sz="0" w:space="0" w:color="auto"/>
      </w:divBdr>
    </w:div>
    <w:div w:id="199247461">
      <w:marLeft w:val="640"/>
      <w:marRight w:val="0"/>
      <w:marTop w:val="0"/>
      <w:marBottom w:val="0"/>
      <w:divBdr>
        <w:top w:val="none" w:sz="0" w:space="0" w:color="auto"/>
        <w:left w:val="none" w:sz="0" w:space="0" w:color="auto"/>
        <w:bottom w:val="none" w:sz="0" w:space="0" w:color="auto"/>
        <w:right w:val="none" w:sz="0" w:space="0" w:color="auto"/>
      </w:divBdr>
    </w:div>
    <w:div w:id="199319077">
      <w:marLeft w:val="640"/>
      <w:marRight w:val="0"/>
      <w:marTop w:val="0"/>
      <w:marBottom w:val="0"/>
      <w:divBdr>
        <w:top w:val="none" w:sz="0" w:space="0" w:color="auto"/>
        <w:left w:val="none" w:sz="0" w:space="0" w:color="auto"/>
        <w:bottom w:val="none" w:sz="0" w:space="0" w:color="auto"/>
        <w:right w:val="none" w:sz="0" w:space="0" w:color="auto"/>
      </w:divBdr>
    </w:div>
    <w:div w:id="199325243">
      <w:marLeft w:val="640"/>
      <w:marRight w:val="0"/>
      <w:marTop w:val="0"/>
      <w:marBottom w:val="0"/>
      <w:divBdr>
        <w:top w:val="none" w:sz="0" w:space="0" w:color="auto"/>
        <w:left w:val="none" w:sz="0" w:space="0" w:color="auto"/>
        <w:bottom w:val="none" w:sz="0" w:space="0" w:color="auto"/>
        <w:right w:val="none" w:sz="0" w:space="0" w:color="auto"/>
      </w:divBdr>
    </w:div>
    <w:div w:id="199325735">
      <w:marLeft w:val="640"/>
      <w:marRight w:val="0"/>
      <w:marTop w:val="0"/>
      <w:marBottom w:val="0"/>
      <w:divBdr>
        <w:top w:val="none" w:sz="0" w:space="0" w:color="auto"/>
        <w:left w:val="none" w:sz="0" w:space="0" w:color="auto"/>
        <w:bottom w:val="none" w:sz="0" w:space="0" w:color="auto"/>
        <w:right w:val="none" w:sz="0" w:space="0" w:color="auto"/>
      </w:divBdr>
    </w:div>
    <w:div w:id="199366558">
      <w:marLeft w:val="640"/>
      <w:marRight w:val="0"/>
      <w:marTop w:val="0"/>
      <w:marBottom w:val="0"/>
      <w:divBdr>
        <w:top w:val="none" w:sz="0" w:space="0" w:color="auto"/>
        <w:left w:val="none" w:sz="0" w:space="0" w:color="auto"/>
        <w:bottom w:val="none" w:sz="0" w:space="0" w:color="auto"/>
        <w:right w:val="none" w:sz="0" w:space="0" w:color="auto"/>
      </w:divBdr>
    </w:div>
    <w:div w:id="199511097">
      <w:marLeft w:val="640"/>
      <w:marRight w:val="0"/>
      <w:marTop w:val="0"/>
      <w:marBottom w:val="0"/>
      <w:divBdr>
        <w:top w:val="none" w:sz="0" w:space="0" w:color="auto"/>
        <w:left w:val="none" w:sz="0" w:space="0" w:color="auto"/>
        <w:bottom w:val="none" w:sz="0" w:space="0" w:color="auto"/>
        <w:right w:val="none" w:sz="0" w:space="0" w:color="auto"/>
      </w:divBdr>
    </w:div>
    <w:div w:id="199512000">
      <w:marLeft w:val="640"/>
      <w:marRight w:val="0"/>
      <w:marTop w:val="0"/>
      <w:marBottom w:val="0"/>
      <w:divBdr>
        <w:top w:val="none" w:sz="0" w:space="0" w:color="auto"/>
        <w:left w:val="none" w:sz="0" w:space="0" w:color="auto"/>
        <w:bottom w:val="none" w:sz="0" w:space="0" w:color="auto"/>
        <w:right w:val="none" w:sz="0" w:space="0" w:color="auto"/>
      </w:divBdr>
    </w:div>
    <w:div w:id="199519598">
      <w:marLeft w:val="640"/>
      <w:marRight w:val="0"/>
      <w:marTop w:val="0"/>
      <w:marBottom w:val="0"/>
      <w:divBdr>
        <w:top w:val="none" w:sz="0" w:space="0" w:color="auto"/>
        <w:left w:val="none" w:sz="0" w:space="0" w:color="auto"/>
        <w:bottom w:val="none" w:sz="0" w:space="0" w:color="auto"/>
        <w:right w:val="none" w:sz="0" w:space="0" w:color="auto"/>
      </w:divBdr>
    </w:div>
    <w:div w:id="199559516">
      <w:marLeft w:val="640"/>
      <w:marRight w:val="0"/>
      <w:marTop w:val="0"/>
      <w:marBottom w:val="0"/>
      <w:divBdr>
        <w:top w:val="none" w:sz="0" w:space="0" w:color="auto"/>
        <w:left w:val="none" w:sz="0" w:space="0" w:color="auto"/>
        <w:bottom w:val="none" w:sz="0" w:space="0" w:color="auto"/>
        <w:right w:val="none" w:sz="0" w:space="0" w:color="auto"/>
      </w:divBdr>
    </w:div>
    <w:div w:id="199706818">
      <w:marLeft w:val="640"/>
      <w:marRight w:val="0"/>
      <w:marTop w:val="0"/>
      <w:marBottom w:val="0"/>
      <w:divBdr>
        <w:top w:val="none" w:sz="0" w:space="0" w:color="auto"/>
        <w:left w:val="none" w:sz="0" w:space="0" w:color="auto"/>
        <w:bottom w:val="none" w:sz="0" w:space="0" w:color="auto"/>
        <w:right w:val="none" w:sz="0" w:space="0" w:color="auto"/>
      </w:divBdr>
    </w:div>
    <w:div w:id="199754338">
      <w:marLeft w:val="640"/>
      <w:marRight w:val="0"/>
      <w:marTop w:val="0"/>
      <w:marBottom w:val="0"/>
      <w:divBdr>
        <w:top w:val="none" w:sz="0" w:space="0" w:color="auto"/>
        <w:left w:val="none" w:sz="0" w:space="0" w:color="auto"/>
        <w:bottom w:val="none" w:sz="0" w:space="0" w:color="auto"/>
        <w:right w:val="none" w:sz="0" w:space="0" w:color="auto"/>
      </w:divBdr>
    </w:div>
    <w:div w:id="199825228">
      <w:marLeft w:val="640"/>
      <w:marRight w:val="0"/>
      <w:marTop w:val="0"/>
      <w:marBottom w:val="0"/>
      <w:divBdr>
        <w:top w:val="none" w:sz="0" w:space="0" w:color="auto"/>
        <w:left w:val="none" w:sz="0" w:space="0" w:color="auto"/>
        <w:bottom w:val="none" w:sz="0" w:space="0" w:color="auto"/>
        <w:right w:val="none" w:sz="0" w:space="0" w:color="auto"/>
      </w:divBdr>
    </w:div>
    <w:div w:id="199827420">
      <w:marLeft w:val="640"/>
      <w:marRight w:val="0"/>
      <w:marTop w:val="0"/>
      <w:marBottom w:val="0"/>
      <w:divBdr>
        <w:top w:val="none" w:sz="0" w:space="0" w:color="auto"/>
        <w:left w:val="none" w:sz="0" w:space="0" w:color="auto"/>
        <w:bottom w:val="none" w:sz="0" w:space="0" w:color="auto"/>
        <w:right w:val="none" w:sz="0" w:space="0" w:color="auto"/>
      </w:divBdr>
    </w:div>
    <w:div w:id="200048619">
      <w:marLeft w:val="640"/>
      <w:marRight w:val="0"/>
      <w:marTop w:val="0"/>
      <w:marBottom w:val="0"/>
      <w:divBdr>
        <w:top w:val="none" w:sz="0" w:space="0" w:color="auto"/>
        <w:left w:val="none" w:sz="0" w:space="0" w:color="auto"/>
        <w:bottom w:val="none" w:sz="0" w:space="0" w:color="auto"/>
        <w:right w:val="none" w:sz="0" w:space="0" w:color="auto"/>
      </w:divBdr>
    </w:div>
    <w:div w:id="200090334">
      <w:marLeft w:val="640"/>
      <w:marRight w:val="0"/>
      <w:marTop w:val="0"/>
      <w:marBottom w:val="0"/>
      <w:divBdr>
        <w:top w:val="none" w:sz="0" w:space="0" w:color="auto"/>
        <w:left w:val="none" w:sz="0" w:space="0" w:color="auto"/>
        <w:bottom w:val="none" w:sz="0" w:space="0" w:color="auto"/>
        <w:right w:val="none" w:sz="0" w:space="0" w:color="auto"/>
      </w:divBdr>
    </w:div>
    <w:div w:id="200091246">
      <w:marLeft w:val="640"/>
      <w:marRight w:val="0"/>
      <w:marTop w:val="0"/>
      <w:marBottom w:val="0"/>
      <w:divBdr>
        <w:top w:val="none" w:sz="0" w:space="0" w:color="auto"/>
        <w:left w:val="none" w:sz="0" w:space="0" w:color="auto"/>
        <w:bottom w:val="none" w:sz="0" w:space="0" w:color="auto"/>
        <w:right w:val="none" w:sz="0" w:space="0" w:color="auto"/>
      </w:divBdr>
    </w:div>
    <w:div w:id="200095206">
      <w:marLeft w:val="640"/>
      <w:marRight w:val="0"/>
      <w:marTop w:val="0"/>
      <w:marBottom w:val="0"/>
      <w:divBdr>
        <w:top w:val="none" w:sz="0" w:space="0" w:color="auto"/>
        <w:left w:val="none" w:sz="0" w:space="0" w:color="auto"/>
        <w:bottom w:val="none" w:sz="0" w:space="0" w:color="auto"/>
        <w:right w:val="none" w:sz="0" w:space="0" w:color="auto"/>
      </w:divBdr>
    </w:div>
    <w:div w:id="200097082">
      <w:marLeft w:val="640"/>
      <w:marRight w:val="0"/>
      <w:marTop w:val="0"/>
      <w:marBottom w:val="0"/>
      <w:divBdr>
        <w:top w:val="none" w:sz="0" w:space="0" w:color="auto"/>
        <w:left w:val="none" w:sz="0" w:space="0" w:color="auto"/>
        <w:bottom w:val="none" w:sz="0" w:space="0" w:color="auto"/>
        <w:right w:val="none" w:sz="0" w:space="0" w:color="auto"/>
      </w:divBdr>
    </w:div>
    <w:div w:id="200168404">
      <w:marLeft w:val="640"/>
      <w:marRight w:val="0"/>
      <w:marTop w:val="0"/>
      <w:marBottom w:val="0"/>
      <w:divBdr>
        <w:top w:val="none" w:sz="0" w:space="0" w:color="auto"/>
        <w:left w:val="none" w:sz="0" w:space="0" w:color="auto"/>
        <w:bottom w:val="none" w:sz="0" w:space="0" w:color="auto"/>
        <w:right w:val="none" w:sz="0" w:space="0" w:color="auto"/>
      </w:divBdr>
    </w:div>
    <w:div w:id="200175000">
      <w:marLeft w:val="640"/>
      <w:marRight w:val="0"/>
      <w:marTop w:val="0"/>
      <w:marBottom w:val="0"/>
      <w:divBdr>
        <w:top w:val="none" w:sz="0" w:space="0" w:color="auto"/>
        <w:left w:val="none" w:sz="0" w:space="0" w:color="auto"/>
        <w:bottom w:val="none" w:sz="0" w:space="0" w:color="auto"/>
        <w:right w:val="none" w:sz="0" w:space="0" w:color="auto"/>
      </w:divBdr>
    </w:div>
    <w:div w:id="200242733">
      <w:marLeft w:val="640"/>
      <w:marRight w:val="0"/>
      <w:marTop w:val="0"/>
      <w:marBottom w:val="0"/>
      <w:divBdr>
        <w:top w:val="none" w:sz="0" w:space="0" w:color="auto"/>
        <w:left w:val="none" w:sz="0" w:space="0" w:color="auto"/>
        <w:bottom w:val="none" w:sz="0" w:space="0" w:color="auto"/>
        <w:right w:val="none" w:sz="0" w:space="0" w:color="auto"/>
      </w:divBdr>
    </w:div>
    <w:div w:id="200243794">
      <w:marLeft w:val="640"/>
      <w:marRight w:val="0"/>
      <w:marTop w:val="0"/>
      <w:marBottom w:val="0"/>
      <w:divBdr>
        <w:top w:val="none" w:sz="0" w:space="0" w:color="auto"/>
        <w:left w:val="none" w:sz="0" w:space="0" w:color="auto"/>
        <w:bottom w:val="none" w:sz="0" w:space="0" w:color="auto"/>
        <w:right w:val="none" w:sz="0" w:space="0" w:color="auto"/>
      </w:divBdr>
    </w:div>
    <w:div w:id="200284396">
      <w:marLeft w:val="640"/>
      <w:marRight w:val="0"/>
      <w:marTop w:val="0"/>
      <w:marBottom w:val="0"/>
      <w:divBdr>
        <w:top w:val="none" w:sz="0" w:space="0" w:color="auto"/>
        <w:left w:val="none" w:sz="0" w:space="0" w:color="auto"/>
        <w:bottom w:val="none" w:sz="0" w:space="0" w:color="auto"/>
        <w:right w:val="none" w:sz="0" w:space="0" w:color="auto"/>
      </w:divBdr>
    </w:div>
    <w:div w:id="200284918">
      <w:marLeft w:val="640"/>
      <w:marRight w:val="0"/>
      <w:marTop w:val="0"/>
      <w:marBottom w:val="0"/>
      <w:divBdr>
        <w:top w:val="none" w:sz="0" w:space="0" w:color="auto"/>
        <w:left w:val="none" w:sz="0" w:space="0" w:color="auto"/>
        <w:bottom w:val="none" w:sz="0" w:space="0" w:color="auto"/>
        <w:right w:val="none" w:sz="0" w:space="0" w:color="auto"/>
      </w:divBdr>
    </w:div>
    <w:div w:id="200410569">
      <w:marLeft w:val="640"/>
      <w:marRight w:val="0"/>
      <w:marTop w:val="0"/>
      <w:marBottom w:val="0"/>
      <w:divBdr>
        <w:top w:val="none" w:sz="0" w:space="0" w:color="auto"/>
        <w:left w:val="none" w:sz="0" w:space="0" w:color="auto"/>
        <w:bottom w:val="none" w:sz="0" w:space="0" w:color="auto"/>
        <w:right w:val="none" w:sz="0" w:space="0" w:color="auto"/>
      </w:divBdr>
    </w:div>
    <w:div w:id="200483132">
      <w:marLeft w:val="640"/>
      <w:marRight w:val="0"/>
      <w:marTop w:val="0"/>
      <w:marBottom w:val="0"/>
      <w:divBdr>
        <w:top w:val="none" w:sz="0" w:space="0" w:color="auto"/>
        <w:left w:val="none" w:sz="0" w:space="0" w:color="auto"/>
        <w:bottom w:val="none" w:sz="0" w:space="0" w:color="auto"/>
        <w:right w:val="none" w:sz="0" w:space="0" w:color="auto"/>
      </w:divBdr>
    </w:div>
    <w:div w:id="200554022">
      <w:marLeft w:val="640"/>
      <w:marRight w:val="0"/>
      <w:marTop w:val="0"/>
      <w:marBottom w:val="0"/>
      <w:divBdr>
        <w:top w:val="none" w:sz="0" w:space="0" w:color="auto"/>
        <w:left w:val="none" w:sz="0" w:space="0" w:color="auto"/>
        <w:bottom w:val="none" w:sz="0" w:space="0" w:color="auto"/>
        <w:right w:val="none" w:sz="0" w:space="0" w:color="auto"/>
      </w:divBdr>
    </w:div>
    <w:div w:id="200827625">
      <w:marLeft w:val="640"/>
      <w:marRight w:val="0"/>
      <w:marTop w:val="0"/>
      <w:marBottom w:val="0"/>
      <w:divBdr>
        <w:top w:val="none" w:sz="0" w:space="0" w:color="auto"/>
        <w:left w:val="none" w:sz="0" w:space="0" w:color="auto"/>
        <w:bottom w:val="none" w:sz="0" w:space="0" w:color="auto"/>
        <w:right w:val="none" w:sz="0" w:space="0" w:color="auto"/>
      </w:divBdr>
    </w:div>
    <w:div w:id="201090714">
      <w:marLeft w:val="640"/>
      <w:marRight w:val="0"/>
      <w:marTop w:val="0"/>
      <w:marBottom w:val="0"/>
      <w:divBdr>
        <w:top w:val="none" w:sz="0" w:space="0" w:color="auto"/>
        <w:left w:val="none" w:sz="0" w:space="0" w:color="auto"/>
        <w:bottom w:val="none" w:sz="0" w:space="0" w:color="auto"/>
        <w:right w:val="none" w:sz="0" w:space="0" w:color="auto"/>
      </w:divBdr>
    </w:div>
    <w:div w:id="201132763">
      <w:marLeft w:val="640"/>
      <w:marRight w:val="0"/>
      <w:marTop w:val="0"/>
      <w:marBottom w:val="0"/>
      <w:divBdr>
        <w:top w:val="none" w:sz="0" w:space="0" w:color="auto"/>
        <w:left w:val="none" w:sz="0" w:space="0" w:color="auto"/>
        <w:bottom w:val="none" w:sz="0" w:space="0" w:color="auto"/>
        <w:right w:val="none" w:sz="0" w:space="0" w:color="auto"/>
      </w:divBdr>
    </w:div>
    <w:div w:id="201133765">
      <w:marLeft w:val="640"/>
      <w:marRight w:val="0"/>
      <w:marTop w:val="0"/>
      <w:marBottom w:val="0"/>
      <w:divBdr>
        <w:top w:val="none" w:sz="0" w:space="0" w:color="auto"/>
        <w:left w:val="none" w:sz="0" w:space="0" w:color="auto"/>
        <w:bottom w:val="none" w:sz="0" w:space="0" w:color="auto"/>
        <w:right w:val="none" w:sz="0" w:space="0" w:color="auto"/>
      </w:divBdr>
    </w:div>
    <w:div w:id="201136696">
      <w:marLeft w:val="640"/>
      <w:marRight w:val="0"/>
      <w:marTop w:val="0"/>
      <w:marBottom w:val="0"/>
      <w:divBdr>
        <w:top w:val="none" w:sz="0" w:space="0" w:color="auto"/>
        <w:left w:val="none" w:sz="0" w:space="0" w:color="auto"/>
        <w:bottom w:val="none" w:sz="0" w:space="0" w:color="auto"/>
        <w:right w:val="none" w:sz="0" w:space="0" w:color="auto"/>
      </w:divBdr>
    </w:div>
    <w:div w:id="201138228">
      <w:marLeft w:val="640"/>
      <w:marRight w:val="0"/>
      <w:marTop w:val="0"/>
      <w:marBottom w:val="0"/>
      <w:divBdr>
        <w:top w:val="none" w:sz="0" w:space="0" w:color="auto"/>
        <w:left w:val="none" w:sz="0" w:space="0" w:color="auto"/>
        <w:bottom w:val="none" w:sz="0" w:space="0" w:color="auto"/>
        <w:right w:val="none" w:sz="0" w:space="0" w:color="auto"/>
      </w:divBdr>
    </w:div>
    <w:div w:id="201211650">
      <w:marLeft w:val="640"/>
      <w:marRight w:val="0"/>
      <w:marTop w:val="0"/>
      <w:marBottom w:val="0"/>
      <w:divBdr>
        <w:top w:val="none" w:sz="0" w:space="0" w:color="auto"/>
        <w:left w:val="none" w:sz="0" w:space="0" w:color="auto"/>
        <w:bottom w:val="none" w:sz="0" w:space="0" w:color="auto"/>
        <w:right w:val="none" w:sz="0" w:space="0" w:color="auto"/>
      </w:divBdr>
    </w:div>
    <w:div w:id="201285524">
      <w:marLeft w:val="640"/>
      <w:marRight w:val="0"/>
      <w:marTop w:val="0"/>
      <w:marBottom w:val="0"/>
      <w:divBdr>
        <w:top w:val="none" w:sz="0" w:space="0" w:color="auto"/>
        <w:left w:val="none" w:sz="0" w:space="0" w:color="auto"/>
        <w:bottom w:val="none" w:sz="0" w:space="0" w:color="auto"/>
        <w:right w:val="none" w:sz="0" w:space="0" w:color="auto"/>
      </w:divBdr>
    </w:div>
    <w:div w:id="201402537">
      <w:marLeft w:val="640"/>
      <w:marRight w:val="0"/>
      <w:marTop w:val="0"/>
      <w:marBottom w:val="0"/>
      <w:divBdr>
        <w:top w:val="none" w:sz="0" w:space="0" w:color="auto"/>
        <w:left w:val="none" w:sz="0" w:space="0" w:color="auto"/>
        <w:bottom w:val="none" w:sz="0" w:space="0" w:color="auto"/>
        <w:right w:val="none" w:sz="0" w:space="0" w:color="auto"/>
      </w:divBdr>
    </w:div>
    <w:div w:id="201483156">
      <w:marLeft w:val="640"/>
      <w:marRight w:val="0"/>
      <w:marTop w:val="0"/>
      <w:marBottom w:val="0"/>
      <w:divBdr>
        <w:top w:val="none" w:sz="0" w:space="0" w:color="auto"/>
        <w:left w:val="none" w:sz="0" w:space="0" w:color="auto"/>
        <w:bottom w:val="none" w:sz="0" w:space="0" w:color="auto"/>
        <w:right w:val="none" w:sz="0" w:space="0" w:color="auto"/>
      </w:divBdr>
    </w:div>
    <w:div w:id="201523499">
      <w:marLeft w:val="640"/>
      <w:marRight w:val="0"/>
      <w:marTop w:val="0"/>
      <w:marBottom w:val="0"/>
      <w:divBdr>
        <w:top w:val="none" w:sz="0" w:space="0" w:color="auto"/>
        <w:left w:val="none" w:sz="0" w:space="0" w:color="auto"/>
        <w:bottom w:val="none" w:sz="0" w:space="0" w:color="auto"/>
        <w:right w:val="none" w:sz="0" w:space="0" w:color="auto"/>
      </w:divBdr>
    </w:div>
    <w:div w:id="201601202">
      <w:marLeft w:val="640"/>
      <w:marRight w:val="0"/>
      <w:marTop w:val="0"/>
      <w:marBottom w:val="0"/>
      <w:divBdr>
        <w:top w:val="none" w:sz="0" w:space="0" w:color="auto"/>
        <w:left w:val="none" w:sz="0" w:space="0" w:color="auto"/>
        <w:bottom w:val="none" w:sz="0" w:space="0" w:color="auto"/>
        <w:right w:val="none" w:sz="0" w:space="0" w:color="auto"/>
      </w:divBdr>
    </w:div>
    <w:div w:id="201601629">
      <w:marLeft w:val="640"/>
      <w:marRight w:val="0"/>
      <w:marTop w:val="0"/>
      <w:marBottom w:val="0"/>
      <w:divBdr>
        <w:top w:val="none" w:sz="0" w:space="0" w:color="auto"/>
        <w:left w:val="none" w:sz="0" w:space="0" w:color="auto"/>
        <w:bottom w:val="none" w:sz="0" w:space="0" w:color="auto"/>
        <w:right w:val="none" w:sz="0" w:space="0" w:color="auto"/>
      </w:divBdr>
    </w:div>
    <w:div w:id="201602542">
      <w:marLeft w:val="640"/>
      <w:marRight w:val="0"/>
      <w:marTop w:val="0"/>
      <w:marBottom w:val="0"/>
      <w:divBdr>
        <w:top w:val="none" w:sz="0" w:space="0" w:color="auto"/>
        <w:left w:val="none" w:sz="0" w:space="0" w:color="auto"/>
        <w:bottom w:val="none" w:sz="0" w:space="0" w:color="auto"/>
        <w:right w:val="none" w:sz="0" w:space="0" w:color="auto"/>
      </w:divBdr>
    </w:div>
    <w:div w:id="201749524">
      <w:marLeft w:val="640"/>
      <w:marRight w:val="0"/>
      <w:marTop w:val="0"/>
      <w:marBottom w:val="0"/>
      <w:divBdr>
        <w:top w:val="none" w:sz="0" w:space="0" w:color="auto"/>
        <w:left w:val="none" w:sz="0" w:space="0" w:color="auto"/>
        <w:bottom w:val="none" w:sz="0" w:space="0" w:color="auto"/>
        <w:right w:val="none" w:sz="0" w:space="0" w:color="auto"/>
      </w:divBdr>
    </w:div>
    <w:div w:id="201751687">
      <w:marLeft w:val="640"/>
      <w:marRight w:val="0"/>
      <w:marTop w:val="0"/>
      <w:marBottom w:val="0"/>
      <w:divBdr>
        <w:top w:val="none" w:sz="0" w:space="0" w:color="auto"/>
        <w:left w:val="none" w:sz="0" w:space="0" w:color="auto"/>
        <w:bottom w:val="none" w:sz="0" w:space="0" w:color="auto"/>
        <w:right w:val="none" w:sz="0" w:space="0" w:color="auto"/>
      </w:divBdr>
    </w:div>
    <w:div w:id="201792755">
      <w:marLeft w:val="640"/>
      <w:marRight w:val="0"/>
      <w:marTop w:val="0"/>
      <w:marBottom w:val="0"/>
      <w:divBdr>
        <w:top w:val="none" w:sz="0" w:space="0" w:color="auto"/>
        <w:left w:val="none" w:sz="0" w:space="0" w:color="auto"/>
        <w:bottom w:val="none" w:sz="0" w:space="0" w:color="auto"/>
        <w:right w:val="none" w:sz="0" w:space="0" w:color="auto"/>
      </w:divBdr>
    </w:div>
    <w:div w:id="202131868">
      <w:marLeft w:val="640"/>
      <w:marRight w:val="0"/>
      <w:marTop w:val="0"/>
      <w:marBottom w:val="0"/>
      <w:divBdr>
        <w:top w:val="none" w:sz="0" w:space="0" w:color="auto"/>
        <w:left w:val="none" w:sz="0" w:space="0" w:color="auto"/>
        <w:bottom w:val="none" w:sz="0" w:space="0" w:color="auto"/>
        <w:right w:val="none" w:sz="0" w:space="0" w:color="auto"/>
      </w:divBdr>
    </w:div>
    <w:div w:id="202133764">
      <w:marLeft w:val="640"/>
      <w:marRight w:val="0"/>
      <w:marTop w:val="0"/>
      <w:marBottom w:val="0"/>
      <w:divBdr>
        <w:top w:val="none" w:sz="0" w:space="0" w:color="auto"/>
        <w:left w:val="none" w:sz="0" w:space="0" w:color="auto"/>
        <w:bottom w:val="none" w:sz="0" w:space="0" w:color="auto"/>
        <w:right w:val="none" w:sz="0" w:space="0" w:color="auto"/>
      </w:divBdr>
    </w:div>
    <w:div w:id="202178773">
      <w:marLeft w:val="640"/>
      <w:marRight w:val="0"/>
      <w:marTop w:val="0"/>
      <w:marBottom w:val="0"/>
      <w:divBdr>
        <w:top w:val="none" w:sz="0" w:space="0" w:color="auto"/>
        <w:left w:val="none" w:sz="0" w:space="0" w:color="auto"/>
        <w:bottom w:val="none" w:sz="0" w:space="0" w:color="auto"/>
        <w:right w:val="none" w:sz="0" w:space="0" w:color="auto"/>
      </w:divBdr>
    </w:div>
    <w:div w:id="202206907">
      <w:marLeft w:val="640"/>
      <w:marRight w:val="0"/>
      <w:marTop w:val="0"/>
      <w:marBottom w:val="0"/>
      <w:divBdr>
        <w:top w:val="none" w:sz="0" w:space="0" w:color="auto"/>
        <w:left w:val="none" w:sz="0" w:space="0" w:color="auto"/>
        <w:bottom w:val="none" w:sz="0" w:space="0" w:color="auto"/>
        <w:right w:val="none" w:sz="0" w:space="0" w:color="auto"/>
      </w:divBdr>
    </w:div>
    <w:div w:id="202253800">
      <w:marLeft w:val="640"/>
      <w:marRight w:val="0"/>
      <w:marTop w:val="0"/>
      <w:marBottom w:val="0"/>
      <w:divBdr>
        <w:top w:val="none" w:sz="0" w:space="0" w:color="auto"/>
        <w:left w:val="none" w:sz="0" w:space="0" w:color="auto"/>
        <w:bottom w:val="none" w:sz="0" w:space="0" w:color="auto"/>
        <w:right w:val="none" w:sz="0" w:space="0" w:color="auto"/>
      </w:divBdr>
    </w:div>
    <w:div w:id="202254336">
      <w:marLeft w:val="640"/>
      <w:marRight w:val="0"/>
      <w:marTop w:val="0"/>
      <w:marBottom w:val="0"/>
      <w:divBdr>
        <w:top w:val="none" w:sz="0" w:space="0" w:color="auto"/>
        <w:left w:val="none" w:sz="0" w:space="0" w:color="auto"/>
        <w:bottom w:val="none" w:sz="0" w:space="0" w:color="auto"/>
        <w:right w:val="none" w:sz="0" w:space="0" w:color="auto"/>
      </w:divBdr>
    </w:div>
    <w:div w:id="202325031">
      <w:marLeft w:val="640"/>
      <w:marRight w:val="0"/>
      <w:marTop w:val="0"/>
      <w:marBottom w:val="0"/>
      <w:divBdr>
        <w:top w:val="none" w:sz="0" w:space="0" w:color="auto"/>
        <w:left w:val="none" w:sz="0" w:space="0" w:color="auto"/>
        <w:bottom w:val="none" w:sz="0" w:space="0" w:color="auto"/>
        <w:right w:val="none" w:sz="0" w:space="0" w:color="auto"/>
      </w:divBdr>
    </w:div>
    <w:div w:id="202375958">
      <w:marLeft w:val="640"/>
      <w:marRight w:val="0"/>
      <w:marTop w:val="0"/>
      <w:marBottom w:val="0"/>
      <w:divBdr>
        <w:top w:val="none" w:sz="0" w:space="0" w:color="auto"/>
        <w:left w:val="none" w:sz="0" w:space="0" w:color="auto"/>
        <w:bottom w:val="none" w:sz="0" w:space="0" w:color="auto"/>
        <w:right w:val="none" w:sz="0" w:space="0" w:color="auto"/>
      </w:divBdr>
    </w:div>
    <w:div w:id="202443563">
      <w:marLeft w:val="640"/>
      <w:marRight w:val="0"/>
      <w:marTop w:val="0"/>
      <w:marBottom w:val="0"/>
      <w:divBdr>
        <w:top w:val="none" w:sz="0" w:space="0" w:color="auto"/>
        <w:left w:val="none" w:sz="0" w:space="0" w:color="auto"/>
        <w:bottom w:val="none" w:sz="0" w:space="0" w:color="auto"/>
        <w:right w:val="none" w:sz="0" w:space="0" w:color="auto"/>
      </w:divBdr>
    </w:div>
    <w:div w:id="202450067">
      <w:marLeft w:val="640"/>
      <w:marRight w:val="0"/>
      <w:marTop w:val="0"/>
      <w:marBottom w:val="0"/>
      <w:divBdr>
        <w:top w:val="none" w:sz="0" w:space="0" w:color="auto"/>
        <w:left w:val="none" w:sz="0" w:space="0" w:color="auto"/>
        <w:bottom w:val="none" w:sz="0" w:space="0" w:color="auto"/>
        <w:right w:val="none" w:sz="0" w:space="0" w:color="auto"/>
      </w:divBdr>
    </w:div>
    <w:div w:id="202523503">
      <w:marLeft w:val="640"/>
      <w:marRight w:val="0"/>
      <w:marTop w:val="0"/>
      <w:marBottom w:val="0"/>
      <w:divBdr>
        <w:top w:val="none" w:sz="0" w:space="0" w:color="auto"/>
        <w:left w:val="none" w:sz="0" w:space="0" w:color="auto"/>
        <w:bottom w:val="none" w:sz="0" w:space="0" w:color="auto"/>
        <w:right w:val="none" w:sz="0" w:space="0" w:color="auto"/>
      </w:divBdr>
    </w:div>
    <w:div w:id="202639990">
      <w:marLeft w:val="640"/>
      <w:marRight w:val="0"/>
      <w:marTop w:val="0"/>
      <w:marBottom w:val="0"/>
      <w:divBdr>
        <w:top w:val="none" w:sz="0" w:space="0" w:color="auto"/>
        <w:left w:val="none" w:sz="0" w:space="0" w:color="auto"/>
        <w:bottom w:val="none" w:sz="0" w:space="0" w:color="auto"/>
        <w:right w:val="none" w:sz="0" w:space="0" w:color="auto"/>
      </w:divBdr>
    </w:div>
    <w:div w:id="202794596">
      <w:marLeft w:val="640"/>
      <w:marRight w:val="0"/>
      <w:marTop w:val="0"/>
      <w:marBottom w:val="0"/>
      <w:divBdr>
        <w:top w:val="none" w:sz="0" w:space="0" w:color="auto"/>
        <w:left w:val="none" w:sz="0" w:space="0" w:color="auto"/>
        <w:bottom w:val="none" w:sz="0" w:space="0" w:color="auto"/>
        <w:right w:val="none" w:sz="0" w:space="0" w:color="auto"/>
      </w:divBdr>
    </w:div>
    <w:div w:id="202865911">
      <w:marLeft w:val="640"/>
      <w:marRight w:val="0"/>
      <w:marTop w:val="0"/>
      <w:marBottom w:val="0"/>
      <w:divBdr>
        <w:top w:val="none" w:sz="0" w:space="0" w:color="auto"/>
        <w:left w:val="none" w:sz="0" w:space="0" w:color="auto"/>
        <w:bottom w:val="none" w:sz="0" w:space="0" w:color="auto"/>
        <w:right w:val="none" w:sz="0" w:space="0" w:color="auto"/>
      </w:divBdr>
    </w:div>
    <w:div w:id="202911795">
      <w:marLeft w:val="640"/>
      <w:marRight w:val="0"/>
      <w:marTop w:val="0"/>
      <w:marBottom w:val="0"/>
      <w:divBdr>
        <w:top w:val="none" w:sz="0" w:space="0" w:color="auto"/>
        <w:left w:val="none" w:sz="0" w:space="0" w:color="auto"/>
        <w:bottom w:val="none" w:sz="0" w:space="0" w:color="auto"/>
        <w:right w:val="none" w:sz="0" w:space="0" w:color="auto"/>
      </w:divBdr>
    </w:div>
    <w:div w:id="203056411">
      <w:marLeft w:val="640"/>
      <w:marRight w:val="0"/>
      <w:marTop w:val="0"/>
      <w:marBottom w:val="0"/>
      <w:divBdr>
        <w:top w:val="none" w:sz="0" w:space="0" w:color="auto"/>
        <w:left w:val="none" w:sz="0" w:space="0" w:color="auto"/>
        <w:bottom w:val="none" w:sz="0" w:space="0" w:color="auto"/>
        <w:right w:val="none" w:sz="0" w:space="0" w:color="auto"/>
      </w:divBdr>
    </w:div>
    <w:div w:id="203099857">
      <w:marLeft w:val="640"/>
      <w:marRight w:val="0"/>
      <w:marTop w:val="0"/>
      <w:marBottom w:val="0"/>
      <w:divBdr>
        <w:top w:val="none" w:sz="0" w:space="0" w:color="auto"/>
        <w:left w:val="none" w:sz="0" w:space="0" w:color="auto"/>
        <w:bottom w:val="none" w:sz="0" w:space="0" w:color="auto"/>
        <w:right w:val="none" w:sz="0" w:space="0" w:color="auto"/>
      </w:divBdr>
    </w:div>
    <w:div w:id="203177412">
      <w:marLeft w:val="640"/>
      <w:marRight w:val="0"/>
      <w:marTop w:val="0"/>
      <w:marBottom w:val="0"/>
      <w:divBdr>
        <w:top w:val="none" w:sz="0" w:space="0" w:color="auto"/>
        <w:left w:val="none" w:sz="0" w:space="0" w:color="auto"/>
        <w:bottom w:val="none" w:sz="0" w:space="0" w:color="auto"/>
        <w:right w:val="none" w:sz="0" w:space="0" w:color="auto"/>
      </w:divBdr>
    </w:div>
    <w:div w:id="203178979">
      <w:marLeft w:val="640"/>
      <w:marRight w:val="0"/>
      <w:marTop w:val="0"/>
      <w:marBottom w:val="0"/>
      <w:divBdr>
        <w:top w:val="none" w:sz="0" w:space="0" w:color="auto"/>
        <w:left w:val="none" w:sz="0" w:space="0" w:color="auto"/>
        <w:bottom w:val="none" w:sz="0" w:space="0" w:color="auto"/>
        <w:right w:val="none" w:sz="0" w:space="0" w:color="auto"/>
      </w:divBdr>
    </w:div>
    <w:div w:id="203250810">
      <w:marLeft w:val="640"/>
      <w:marRight w:val="0"/>
      <w:marTop w:val="0"/>
      <w:marBottom w:val="0"/>
      <w:divBdr>
        <w:top w:val="none" w:sz="0" w:space="0" w:color="auto"/>
        <w:left w:val="none" w:sz="0" w:space="0" w:color="auto"/>
        <w:bottom w:val="none" w:sz="0" w:space="0" w:color="auto"/>
        <w:right w:val="none" w:sz="0" w:space="0" w:color="auto"/>
      </w:divBdr>
    </w:div>
    <w:div w:id="203296880">
      <w:marLeft w:val="640"/>
      <w:marRight w:val="0"/>
      <w:marTop w:val="0"/>
      <w:marBottom w:val="0"/>
      <w:divBdr>
        <w:top w:val="none" w:sz="0" w:space="0" w:color="auto"/>
        <w:left w:val="none" w:sz="0" w:space="0" w:color="auto"/>
        <w:bottom w:val="none" w:sz="0" w:space="0" w:color="auto"/>
        <w:right w:val="none" w:sz="0" w:space="0" w:color="auto"/>
      </w:divBdr>
    </w:div>
    <w:div w:id="203297857">
      <w:marLeft w:val="640"/>
      <w:marRight w:val="0"/>
      <w:marTop w:val="0"/>
      <w:marBottom w:val="0"/>
      <w:divBdr>
        <w:top w:val="none" w:sz="0" w:space="0" w:color="auto"/>
        <w:left w:val="none" w:sz="0" w:space="0" w:color="auto"/>
        <w:bottom w:val="none" w:sz="0" w:space="0" w:color="auto"/>
        <w:right w:val="none" w:sz="0" w:space="0" w:color="auto"/>
      </w:divBdr>
    </w:div>
    <w:div w:id="203300334">
      <w:marLeft w:val="640"/>
      <w:marRight w:val="0"/>
      <w:marTop w:val="0"/>
      <w:marBottom w:val="0"/>
      <w:divBdr>
        <w:top w:val="none" w:sz="0" w:space="0" w:color="auto"/>
        <w:left w:val="none" w:sz="0" w:space="0" w:color="auto"/>
        <w:bottom w:val="none" w:sz="0" w:space="0" w:color="auto"/>
        <w:right w:val="none" w:sz="0" w:space="0" w:color="auto"/>
      </w:divBdr>
    </w:div>
    <w:div w:id="203640987">
      <w:marLeft w:val="640"/>
      <w:marRight w:val="0"/>
      <w:marTop w:val="0"/>
      <w:marBottom w:val="0"/>
      <w:divBdr>
        <w:top w:val="none" w:sz="0" w:space="0" w:color="auto"/>
        <w:left w:val="none" w:sz="0" w:space="0" w:color="auto"/>
        <w:bottom w:val="none" w:sz="0" w:space="0" w:color="auto"/>
        <w:right w:val="none" w:sz="0" w:space="0" w:color="auto"/>
      </w:divBdr>
    </w:div>
    <w:div w:id="203642838">
      <w:marLeft w:val="640"/>
      <w:marRight w:val="0"/>
      <w:marTop w:val="0"/>
      <w:marBottom w:val="0"/>
      <w:divBdr>
        <w:top w:val="none" w:sz="0" w:space="0" w:color="auto"/>
        <w:left w:val="none" w:sz="0" w:space="0" w:color="auto"/>
        <w:bottom w:val="none" w:sz="0" w:space="0" w:color="auto"/>
        <w:right w:val="none" w:sz="0" w:space="0" w:color="auto"/>
      </w:divBdr>
    </w:div>
    <w:div w:id="203753470">
      <w:marLeft w:val="640"/>
      <w:marRight w:val="0"/>
      <w:marTop w:val="0"/>
      <w:marBottom w:val="0"/>
      <w:divBdr>
        <w:top w:val="none" w:sz="0" w:space="0" w:color="auto"/>
        <w:left w:val="none" w:sz="0" w:space="0" w:color="auto"/>
        <w:bottom w:val="none" w:sz="0" w:space="0" w:color="auto"/>
        <w:right w:val="none" w:sz="0" w:space="0" w:color="auto"/>
      </w:divBdr>
    </w:div>
    <w:div w:id="203754216">
      <w:marLeft w:val="640"/>
      <w:marRight w:val="0"/>
      <w:marTop w:val="0"/>
      <w:marBottom w:val="0"/>
      <w:divBdr>
        <w:top w:val="none" w:sz="0" w:space="0" w:color="auto"/>
        <w:left w:val="none" w:sz="0" w:space="0" w:color="auto"/>
        <w:bottom w:val="none" w:sz="0" w:space="0" w:color="auto"/>
        <w:right w:val="none" w:sz="0" w:space="0" w:color="auto"/>
      </w:divBdr>
    </w:div>
    <w:div w:id="203830606">
      <w:marLeft w:val="640"/>
      <w:marRight w:val="0"/>
      <w:marTop w:val="0"/>
      <w:marBottom w:val="0"/>
      <w:divBdr>
        <w:top w:val="none" w:sz="0" w:space="0" w:color="auto"/>
        <w:left w:val="none" w:sz="0" w:space="0" w:color="auto"/>
        <w:bottom w:val="none" w:sz="0" w:space="0" w:color="auto"/>
        <w:right w:val="none" w:sz="0" w:space="0" w:color="auto"/>
      </w:divBdr>
    </w:div>
    <w:div w:id="203831038">
      <w:marLeft w:val="640"/>
      <w:marRight w:val="0"/>
      <w:marTop w:val="0"/>
      <w:marBottom w:val="0"/>
      <w:divBdr>
        <w:top w:val="none" w:sz="0" w:space="0" w:color="auto"/>
        <w:left w:val="none" w:sz="0" w:space="0" w:color="auto"/>
        <w:bottom w:val="none" w:sz="0" w:space="0" w:color="auto"/>
        <w:right w:val="none" w:sz="0" w:space="0" w:color="auto"/>
      </w:divBdr>
    </w:div>
    <w:div w:id="203832613">
      <w:marLeft w:val="640"/>
      <w:marRight w:val="0"/>
      <w:marTop w:val="0"/>
      <w:marBottom w:val="0"/>
      <w:divBdr>
        <w:top w:val="none" w:sz="0" w:space="0" w:color="auto"/>
        <w:left w:val="none" w:sz="0" w:space="0" w:color="auto"/>
        <w:bottom w:val="none" w:sz="0" w:space="0" w:color="auto"/>
        <w:right w:val="none" w:sz="0" w:space="0" w:color="auto"/>
      </w:divBdr>
    </w:div>
    <w:div w:id="203905000">
      <w:marLeft w:val="640"/>
      <w:marRight w:val="0"/>
      <w:marTop w:val="0"/>
      <w:marBottom w:val="0"/>
      <w:divBdr>
        <w:top w:val="none" w:sz="0" w:space="0" w:color="auto"/>
        <w:left w:val="none" w:sz="0" w:space="0" w:color="auto"/>
        <w:bottom w:val="none" w:sz="0" w:space="0" w:color="auto"/>
        <w:right w:val="none" w:sz="0" w:space="0" w:color="auto"/>
      </w:divBdr>
    </w:div>
    <w:div w:id="204173736">
      <w:marLeft w:val="640"/>
      <w:marRight w:val="0"/>
      <w:marTop w:val="0"/>
      <w:marBottom w:val="0"/>
      <w:divBdr>
        <w:top w:val="none" w:sz="0" w:space="0" w:color="auto"/>
        <w:left w:val="none" w:sz="0" w:space="0" w:color="auto"/>
        <w:bottom w:val="none" w:sz="0" w:space="0" w:color="auto"/>
        <w:right w:val="none" w:sz="0" w:space="0" w:color="auto"/>
      </w:divBdr>
    </w:div>
    <w:div w:id="204175767">
      <w:marLeft w:val="640"/>
      <w:marRight w:val="0"/>
      <w:marTop w:val="0"/>
      <w:marBottom w:val="0"/>
      <w:divBdr>
        <w:top w:val="none" w:sz="0" w:space="0" w:color="auto"/>
        <w:left w:val="none" w:sz="0" w:space="0" w:color="auto"/>
        <w:bottom w:val="none" w:sz="0" w:space="0" w:color="auto"/>
        <w:right w:val="none" w:sz="0" w:space="0" w:color="auto"/>
      </w:divBdr>
    </w:div>
    <w:div w:id="204216752">
      <w:marLeft w:val="640"/>
      <w:marRight w:val="0"/>
      <w:marTop w:val="0"/>
      <w:marBottom w:val="0"/>
      <w:divBdr>
        <w:top w:val="none" w:sz="0" w:space="0" w:color="auto"/>
        <w:left w:val="none" w:sz="0" w:space="0" w:color="auto"/>
        <w:bottom w:val="none" w:sz="0" w:space="0" w:color="auto"/>
        <w:right w:val="none" w:sz="0" w:space="0" w:color="auto"/>
      </w:divBdr>
    </w:div>
    <w:div w:id="204216988">
      <w:marLeft w:val="640"/>
      <w:marRight w:val="0"/>
      <w:marTop w:val="0"/>
      <w:marBottom w:val="0"/>
      <w:divBdr>
        <w:top w:val="none" w:sz="0" w:space="0" w:color="auto"/>
        <w:left w:val="none" w:sz="0" w:space="0" w:color="auto"/>
        <w:bottom w:val="none" w:sz="0" w:space="0" w:color="auto"/>
        <w:right w:val="none" w:sz="0" w:space="0" w:color="auto"/>
      </w:divBdr>
    </w:div>
    <w:div w:id="204220616">
      <w:marLeft w:val="640"/>
      <w:marRight w:val="0"/>
      <w:marTop w:val="0"/>
      <w:marBottom w:val="0"/>
      <w:divBdr>
        <w:top w:val="none" w:sz="0" w:space="0" w:color="auto"/>
        <w:left w:val="none" w:sz="0" w:space="0" w:color="auto"/>
        <w:bottom w:val="none" w:sz="0" w:space="0" w:color="auto"/>
        <w:right w:val="none" w:sz="0" w:space="0" w:color="auto"/>
      </w:divBdr>
    </w:div>
    <w:div w:id="204221876">
      <w:marLeft w:val="640"/>
      <w:marRight w:val="0"/>
      <w:marTop w:val="0"/>
      <w:marBottom w:val="0"/>
      <w:divBdr>
        <w:top w:val="none" w:sz="0" w:space="0" w:color="auto"/>
        <w:left w:val="none" w:sz="0" w:space="0" w:color="auto"/>
        <w:bottom w:val="none" w:sz="0" w:space="0" w:color="auto"/>
        <w:right w:val="none" w:sz="0" w:space="0" w:color="auto"/>
      </w:divBdr>
    </w:div>
    <w:div w:id="204223002">
      <w:marLeft w:val="640"/>
      <w:marRight w:val="0"/>
      <w:marTop w:val="0"/>
      <w:marBottom w:val="0"/>
      <w:divBdr>
        <w:top w:val="none" w:sz="0" w:space="0" w:color="auto"/>
        <w:left w:val="none" w:sz="0" w:space="0" w:color="auto"/>
        <w:bottom w:val="none" w:sz="0" w:space="0" w:color="auto"/>
        <w:right w:val="none" w:sz="0" w:space="0" w:color="auto"/>
      </w:divBdr>
    </w:div>
    <w:div w:id="204299252">
      <w:marLeft w:val="640"/>
      <w:marRight w:val="0"/>
      <w:marTop w:val="0"/>
      <w:marBottom w:val="0"/>
      <w:divBdr>
        <w:top w:val="none" w:sz="0" w:space="0" w:color="auto"/>
        <w:left w:val="none" w:sz="0" w:space="0" w:color="auto"/>
        <w:bottom w:val="none" w:sz="0" w:space="0" w:color="auto"/>
        <w:right w:val="none" w:sz="0" w:space="0" w:color="auto"/>
      </w:divBdr>
    </w:div>
    <w:div w:id="204367233">
      <w:marLeft w:val="640"/>
      <w:marRight w:val="0"/>
      <w:marTop w:val="0"/>
      <w:marBottom w:val="0"/>
      <w:divBdr>
        <w:top w:val="none" w:sz="0" w:space="0" w:color="auto"/>
        <w:left w:val="none" w:sz="0" w:space="0" w:color="auto"/>
        <w:bottom w:val="none" w:sz="0" w:space="0" w:color="auto"/>
        <w:right w:val="none" w:sz="0" w:space="0" w:color="auto"/>
      </w:divBdr>
    </w:div>
    <w:div w:id="204367966">
      <w:marLeft w:val="640"/>
      <w:marRight w:val="0"/>
      <w:marTop w:val="0"/>
      <w:marBottom w:val="0"/>
      <w:divBdr>
        <w:top w:val="none" w:sz="0" w:space="0" w:color="auto"/>
        <w:left w:val="none" w:sz="0" w:space="0" w:color="auto"/>
        <w:bottom w:val="none" w:sz="0" w:space="0" w:color="auto"/>
        <w:right w:val="none" w:sz="0" w:space="0" w:color="auto"/>
      </w:divBdr>
    </w:div>
    <w:div w:id="204370106">
      <w:marLeft w:val="640"/>
      <w:marRight w:val="0"/>
      <w:marTop w:val="0"/>
      <w:marBottom w:val="0"/>
      <w:divBdr>
        <w:top w:val="none" w:sz="0" w:space="0" w:color="auto"/>
        <w:left w:val="none" w:sz="0" w:space="0" w:color="auto"/>
        <w:bottom w:val="none" w:sz="0" w:space="0" w:color="auto"/>
        <w:right w:val="none" w:sz="0" w:space="0" w:color="auto"/>
      </w:divBdr>
    </w:div>
    <w:div w:id="204412234">
      <w:marLeft w:val="640"/>
      <w:marRight w:val="0"/>
      <w:marTop w:val="0"/>
      <w:marBottom w:val="0"/>
      <w:divBdr>
        <w:top w:val="none" w:sz="0" w:space="0" w:color="auto"/>
        <w:left w:val="none" w:sz="0" w:space="0" w:color="auto"/>
        <w:bottom w:val="none" w:sz="0" w:space="0" w:color="auto"/>
        <w:right w:val="none" w:sz="0" w:space="0" w:color="auto"/>
      </w:divBdr>
    </w:div>
    <w:div w:id="204415966">
      <w:marLeft w:val="640"/>
      <w:marRight w:val="0"/>
      <w:marTop w:val="0"/>
      <w:marBottom w:val="0"/>
      <w:divBdr>
        <w:top w:val="none" w:sz="0" w:space="0" w:color="auto"/>
        <w:left w:val="none" w:sz="0" w:space="0" w:color="auto"/>
        <w:bottom w:val="none" w:sz="0" w:space="0" w:color="auto"/>
        <w:right w:val="none" w:sz="0" w:space="0" w:color="auto"/>
      </w:divBdr>
    </w:div>
    <w:div w:id="204493217">
      <w:marLeft w:val="640"/>
      <w:marRight w:val="0"/>
      <w:marTop w:val="0"/>
      <w:marBottom w:val="0"/>
      <w:divBdr>
        <w:top w:val="none" w:sz="0" w:space="0" w:color="auto"/>
        <w:left w:val="none" w:sz="0" w:space="0" w:color="auto"/>
        <w:bottom w:val="none" w:sz="0" w:space="0" w:color="auto"/>
        <w:right w:val="none" w:sz="0" w:space="0" w:color="auto"/>
      </w:divBdr>
    </w:div>
    <w:div w:id="204562698">
      <w:marLeft w:val="640"/>
      <w:marRight w:val="0"/>
      <w:marTop w:val="0"/>
      <w:marBottom w:val="0"/>
      <w:divBdr>
        <w:top w:val="none" w:sz="0" w:space="0" w:color="auto"/>
        <w:left w:val="none" w:sz="0" w:space="0" w:color="auto"/>
        <w:bottom w:val="none" w:sz="0" w:space="0" w:color="auto"/>
        <w:right w:val="none" w:sz="0" w:space="0" w:color="auto"/>
      </w:divBdr>
    </w:div>
    <w:div w:id="204752467">
      <w:marLeft w:val="640"/>
      <w:marRight w:val="0"/>
      <w:marTop w:val="0"/>
      <w:marBottom w:val="0"/>
      <w:divBdr>
        <w:top w:val="none" w:sz="0" w:space="0" w:color="auto"/>
        <w:left w:val="none" w:sz="0" w:space="0" w:color="auto"/>
        <w:bottom w:val="none" w:sz="0" w:space="0" w:color="auto"/>
        <w:right w:val="none" w:sz="0" w:space="0" w:color="auto"/>
      </w:divBdr>
    </w:div>
    <w:div w:id="204753779">
      <w:marLeft w:val="640"/>
      <w:marRight w:val="0"/>
      <w:marTop w:val="0"/>
      <w:marBottom w:val="0"/>
      <w:divBdr>
        <w:top w:val="none" w:sz="0" w:space="0" w:color="auto"/>
        <w:left w:val="none" w:sz="0" w:space="0" w:color="auto"/>
        <w:bottom w:val="none" w:sz="0" w:space="0" w:color="auto"/>
        <w:right w:val="none" w:sz="0" w:space="0" w:color="auto"/>
      </w:divBdr>
    </w:div>
    <w:div w:id="204754585">
      <w:marLeft w:val="640"/>
      <w:marRight w:val="0"/>
      <w:marTop w:val="0"/>
      <w:marBottom w:val="0"/>
      <w:divBdr>
        <w:top w:val="none" w:sz="0" w:space="0" w:color="auto"/>
        <w:left w:val="none" w:sz="0" w:space="0" w:color="auto"/>
        <w:bottom w:val="none" w:sz="0" w:space="0" w:color="auto"/>
        <w:right w:val="none" w:sz="0" w:space="0" w:color="auto"/>
      </w:divBdr>
    </w:div>
    <w:div w:id="204756920">
      <w:marLeft w:val="640"/>
      <w:marRight w:val="0"/>
      <w:marTop w:val="0"/>
      <w:marBottom w:val="0"/>
      <w:divBdr>
        <w:top w:val="none" w:sz="0" w:space="0" w:color="auto"/>
        <w:left w:val="none" w:sz="0" w:space="0" w:color="auto"/>
        <w:bottom w:val="none" w:sz="0" w:space="0" w:color="auto"/>
        <w:right w:val="none" w:sz="0" w:space="0" w:color="auto"/>
      </w:divBdr>
    </w:div>
    <w:div w:id="204761548">
      <w:marLeft w:val="640"/>
      <w:marRight w:val="0"/>
      <w:marTop w:val="0"/>
      <w:marBottom w:val="0"/>
      <w:divBdr>
        <w:top w:val="none" w:sz="0" w:space="0" w:color="auto"/>
        <w:left w:val="none" w:sz="0" w:space="0" w:color="auto"/>
        <w:bottom w:val="none" w:sz="0" w:space="0" w:color="auto"/>
        <w:right w:val="none" w:sz="0" w:space="0" w:color="auto"/>
      </w:divBdr>
    </w:div>
    <w:div w:id="204829250">
      <w:marLeft w:val="640"/>
      <w:marRight w:val="0"/>
      <w:marTop w:val="0"/>
      <w:marBottom w:val="0"/>
      <w:divBdr>
        <w:top w:val="none" w:sz="0" w:space="0" w:color="auto"/>
        <w:left w:val="none" w:sz="0" w:space="0" w:color="auto"/>
        <w:bottom w:val="none" w:sz="0" w:space="0" w:color="auto"/>
        <w:right w:val="none" w:sz="0" w:space="0" w:color="auto"/>
      </w:divBdr>
    </w:div>
    <w:div w:id="204871627">
      <w:marLeft w:val="640"/>
      <w:marRight w:val="0"/>
      <w:marTop w:val="0"/>
      <w:marBottom w:val="0"/>
      <w:divBdr>
        <w:top w:val="none" w:sz="0" w:space="0" w:color="auto"/>
        <w:left w:val="none" w:sz="0" w:space="0" w:color="auto"/>
        <w:bottom w:val="none" w:sz="0" w:space="0" w:color="auto"/>
        <w:right w:val="none" w:sz="0" w:space="0" w:color="auto"/>
      </w:divBdr>
    </w:div>
    <w:div w:id="205070011">
      <w:marLeft w:val="640"/>
      <w:marRight w:val="0"/>
      <w:marTop w:val="0"/>
      <w:marBottom w:val="0"/>
      <w:divBdr>
        <w:top w:val="none" w:sz="0" w:space="0" w:color="auto"/>
        <w:left w:val="none" w:sz="0" w:space="0" w:color="auto"/>
        <w:bottom w:val="none" w:sz="0" w:space="0" w:color="auto"/>
        <w:right w:val="none" w:sz="0" w:space="0" w:color="auto"/>
      </w:divBdr>
    </w:div>
    <w:div w:id="205259650">
      <w:marLeft w:val="640"/>
      <w:marRight w:val="0"/>
      <w:marTop w:val="0"/>
      <w:marBottom w:val="0"/>
      <w:divBdr>
        <w:top w:val="none" w:sz="0" w:space="0" w:color="auto"/>
        <w:left w:val="none" w:sz="0" w:space="0" w:color="auto"/>
        <w:bottom w:val="none" w:sz="0" w:space="0" w:color="auto"/>
        <w:right w:val="none" w:sz="0" w:space="0" w:color="auto"/>
      </w:divBdr>
    </w:div>
    <w:div w:id="205414520">
      <w:marLeft w:val="640"/>
      <w:marRight w:val="0"/>
      <w:marTop w:val="0"/>
      <w:marBottom w:val="0"/>
      <w:divBdr>
        <w:top w:val="none" w:sz="0" w:space="0" w:color="auto"/>
        <w:left w:val="none" w:sz="0" w:space="0" w:color="auto"/>
        <w:bottom w:val="none" w:sz="0" w:space="0" w:color="auto"/>
        <w:right w:val="none" w:sz="0" w:space="0" w:color="auto"/>
      </w:divBdr>
    </w:div>
    <w:div w:id="205528056">
      <w:marLeft w:val="640"/>
      <w:marRight w:val="0"/>
      <w:marTop w:val="0"/>
      <w:marBottom w:val="0"/>
      <w:divBdr>
        <w:top w:val="none" w:sz="0" w:space="0" w:color="auto"/>
        <w:left w:val="none" w:sz="0" w:space="0" w:color="auto"/>
        <w:bottom w:val="none" w:sz="0" w:space="0" w:color="auto"/>
        <w:right w:val="none" w:sz="0" w:space="0" w:color="auto"/>
      </w:divBdr>
    </w:div>
    <w:div w:id="205600900">
      <w:marLeft w:val="640"/>
      <w:marRight w:val="0"/>
      <w:marTop w:val="0"/>
      <w:marBottom w:val="0"/>
      <w:divBdr>
        <w:top w:val="none" w:sz="0" w:space="0" w:color="auto"/>
        <w:left w:val="none" w:sz="0" w:space="0" w:color="auto"/>
        <w:bottom w:val="none" w:sz="0" w:space="0" w:color="auto"/>
        <w:right w:val="none" w:sz="0" w:space="0" w:color="auto"/>
      </w:divBdr>
    </w:div>
    <w:div w:id="205604044">
      <w:marLeft w:val="640"/>
      <w:marRight w:val="0"/>
      <w:marTop w:val="0"/>
      <w:marBottom w:val="0"/>
      <w:divBdr>
        <w:top w:val="none" w:sz="0" w:space="0" w:color="auto"/>
        <w:left w:val="none" w:sz="0" w:space="0" w:color="auto"/>
        <w:bottom w:val="none" w:sz="0" w:space="0" w:color="auto"/>
        <w:right w:val="none" w:sz="0" w:space="0" w:color="auto"/>
      </w:divBdr>
    </w:div>
    <w:div w:id="205681303">
      <w:marLeft w:val="640"/>
      <w:marRight w:val="0"/>
      <w:marTop w:val="0"/>
      <w:marBottom w:val="0"/>
      <w:divBdr>
        <w:top w:val="none" w:sz="0" w:space="0" w:color="auto"/>
        <w:left w:val="none" w:sz="0" w:space="0" w:color="auto"/>
        <w:bottom w:val="none" w:sz="0" w:space="0" w:color="auto"/>
        <w:right w:val="none" w:sz="0" w:space="0" w:color="auto"/>
      </w:divBdr>
    </w:div>
    <w:div w:id="205726140">
      <w:marLeft w:val="640"/>
      <w:marRight w:val="0"/>
      <w:marTop w:val="0"/>
      <w:marBottom w:val="0"/>
      <w:divBdr>
        <w:top w:val="none" w:sz="0" w:space="0" w:color="auto"/>
        <w:left w:val="none" w:sz="0" w:space="0" w:color="auto"/>
        <w:bottom w:val="none" w:sz="0" w:space="0" w:color="auto"/>
        <w:right w:val="none" w:sz="0" w:space="0" w:color="auto"/>
      </w:divBdr>
    </w:div>
    <w:div w:id="205727262">
      <w:marLeft w:val="640"/>
      <w:marRight w:val="0"/>
      <w:marTop w:val="0"/>
      <w:marBottom w:val="0"/>
      <w:divBdr>
        <w:top w:val="none" w:sz="0" w:space="0" w:color="auto"/>
        <w:left w:val="none" w:sz="0" w:space="0" w:color="auto"/>
        <w:bottom w:val="none" w:sz="0" w:space="0" w:color="auto"/>
        <w:right w:val="none" w:sz="0" w:space="0" w:color="auto"/>
      </w:divBdr>
    </w:div>
    <w:div w:id="205798624">
      <w:marLeft w:val="640"/>
      <w:marRight w:val="0"/>
      <w:marTop w:val="0"/>
      <w:marBottom w:val="0"/>
      <w:divBdr>
        <w:top w:val="none" w:sz="0" w:space="0" w:color="auto"/>
        <w:left w:val="none" w:sz="0" w:space="0" w:color="auto"/>
        <w:bottom w:val="none" w:sz="0" w:space="0" w:color="auto"/>
        <w:right w:val="none" w:sz="0" w:space="0" w:color="auto"/>
      </w:divBdr>
    </w:div>
    <w:div w:id="205875265">
      <w:marLeft w:val="640"/>
      <w:marRight w:val="0"/>
      <w:marTop w:val="0"/>
      <w:marBottom w:val="0"/>
      <w:divBdr>
        <w:top w:val="none" w:sz="0" w:space="0" w:color="auto"/>
        <w:left w:val="none" w:sz="0" w:space="0" w:color="auto"/>
        <w:bottom w:val="none" w:sz="0" w:space="0" w:color="auto"/>
        <w:right w:val="none" w:sz="0" w:space="0" w:color="auto"/>
      </w:divBdr>
    </w:div>
    <w:div w:id="205877025">
      <w:marLeft w:val="640"/>
      <w:marRight w:val="0"/>
      <w:marTop w:val="0"/>
      <w:marBottom w:val="0"/>
      <w:divBdr>
        <w:top w:val="none" w:sz="0" w:space="0" w:color="auto"/>
        <w:left w:val="none" w:sz="0" w:space="0" w:color="auto"/>
        <w:bottom w:val="none" w:sz="0" w:space="0" w:color="auto"/>
        <w:right w:val="none" w:sz="0" w:space="0" w:color="auto"/>
      </w:divBdr>
    </w:div>
    <w:div w:id="205878216">
      <w:marLeft w:val="640"/>
      <w:marRight w:val="0"/>
      <w:marTop w:val="0"/>
      <w:marBottom w:val="0"/>
      <w:divBdr>
        <w:top w:val="none" w:sz="0" w:space="0" w:color="auto"/>
        <w:left w:val="none" w:sz="0" w:space="0" w:color="auto"/>
        <w:bottom w:val="none" w:sz="0" w:space="0" w:color="auto"/>
        <w:right w:val="none" w:sz="0" w:space="0" w:color="auto"/>
      </w:divBdr>
    </w:div>
    <w:div w:id="205989584">
      <w:marLeft w:val="640"/>
      <w:marRight w:val="0"/>
      <w:marTop w:val="0"/>
      <w:marBottom w:val="0"/>
      <w:divBdr>
        <w:top w:val="none" w:sz="0" w:space="0" w:color="auto"/>
        <w:left w:val="none" w:sz="0" w:space="0" w:color="auto"/>
        <w:bottom w:val="none" w:sz="0" w:space="0" w:color="auto"/>
        <w:right w:val="none" w:sz="0" w:space="0" w:color="auto"/>
      </w:divBdr>
    </w:div>
    <w:div w:id="205992221">
      <w:marLeft w:val="640"/>
      <w:marRight w:val="0"/>
      <w:marTop w:val="0"/>
      <w:marBottom w:val="0"/>
      <w:divBdr>
        <w:top w:val="none" w:sz="0" w:space="0" w:color="auto"/>
        <w:left w:val="none" w:sz="0" w:space="0" w:color="auto"/>
        <w:bottom w:val="none" w:sz="0" w:space="0" w:color="auto"/>
        <w:right w:val="none" w:sz="0" w:space="0" w:color="auto"/>
      </w:divBdr>
    </w:div>
    <w:div w:id="206062899">
      <w:marLeft w:val="640"/>
      <w:marRight w:val="0"/>
      <w:marTop w:val="0"/>
      <w:marBottom w:val="0"/>
      <w:divBdr>
        <w:top w:val="none" w:sz="0" w:space="0" w:color="auto"/>
        <w:left w:val="none" w:sz="0" w:space="0" w:color="auto"/>
        <w:bottom w:val="none" w:sz="0" w:space="0" w:color="auto"/>
        <w:right w:val="none" w:sz="0" w:space="0" w:color="auto"/>
      </w:divBdr>
    </w:div>
    <w:div w:id="206063696">
      <w:marLeft w:val="640"/>
      <w:marRight w:val="0"/>
      <w:marTop w:val="0"/>
      <w:marBottom w:val="0"/>
      <w:divBdr>
        <w:top w:val="none" w:sz="0" w:space="0" w:color="auto"/>
        <w:left w:val="none" w:sz="0" w:space="0" w:color="auto"/>
        <w:bottom w:val="none" w:sz="0" w:space="0" w:color="auto"/>
        <w:right w:val="none" w:sz="0" w:space="0" w:color="auto"/>
      </w:divBdr>
    </w:div>
    <w:div w:id="206182462">
      <w:marLeft w:val="640"/>
      <w:marRight w:val="0"/>
      <w:marTop w:val="0"/>
      <w:marBottom w:val="0"/>
      <w:divBdr>
        <w:top w:val="none" w:sz="0" w:space="0" w:color="auto"/>
        <w:left w:val="none" w:sz="0" w:space="0" w:color="auto"/>
        <w:bottom w:val="none" w:sz="0" w:space="0" w:color="auto"/>
        <w:right w:val="none" w:sz="0" w:space="0" w:color="auto"/>
      </w:divBdr>
    </w:div>
    <w:div w:id="206183635">
      <w:marLeft w:val="640"/>
      <w:marRight w:val="0"/>
      <w:marTop w:val="0"/>
      <w:marBottom w:val="0"/>
      <w:divBdr>
        <w:top w:val="none" w:sz="0" w:space="0" w:color="auto"/>
        <w:left w:val="none" w:sz="0" w:space="0" w:color="auto"/>
        <w:bottom w:val="none" w:sz="0" w:space="0" w:color="auto"/>
        <w:right w:val="none" w:sz="0" w:space="0" w:color="auto"/>
      </w:divBdr>
    </w:div>
    <w:div w:id="206261926">
      <w:marLeft w:val="640"/>
      <w:marRight w:val="0"/>
      <w:marTop w:val="0"/>
      <w:marBottom w:val="0"/>
      <w:divBdr>
        <w:top w:val="none" w:sz="0" w:space="0" w:color="auto"/>
        <w:left w:val="none" w:sz="0" w:space="0" w:color="auto"/>
        <w:bottom w:val="none" w:sz="0" w:space="0" w:color="auto"/>
        <w:right w:val="none" w:sz="0" w:space="0" w:color="auto"/>
      </w:divBdr>
    </w:div>
    <w:div w:id="206648206">
      <w:marLeft w:val="640"/>
      <w:marRight w:val="0"/>
      <w:marTop w:val="0"/>
      <w:marBottom w:val="0"/>
      <w:divBdr>
        <w:top w:val="none" w:sz="0" w:space="0" w:color="auto"/>
        <w:left w:val="none" w:sz="0" w:space="0" w:color="auto"/>
        <w:bottom w:val="none" w:sz="0" w:space="0" w:color="auto"/>
        <w:right w:val="none" w:sz="0" w:space="0" w:color="auto"/>
      </w:divBdr>
    </w:div>
    <w:div w:id="206718522">
      <w:marLeft w:val="640"/>
      <w:marRight w:val="0"/>
      <w:marTop w:val="0"/>
      <w:marBottom w:val="0"/>
      <w:divBdr>
        <w:top w:val="none" w:sz="0" w:space="0" w:color="auto"/>
        <w:left w:val="none" w:sz="0" w:space="0" w:color="auto"/>
        <w:bottom w:val="none" w:sz="0" w:space="0" w:color="auto"/>
        <w:right w:val="none" w:sz="0" w:space="0" w:color="auto"/>
      </w:divBdr>
    </w:div>
    <w:div w:id="206837271">
      <w:marLeft w:val="640"/>
      <w:marRight w:val="0"/>
      <w:marTop w:val="0"/>
      <w:marBottom w:val="0"/>
      <w:divBdr>
        <w:top w:val="none" w:sz="0" w:space="0" w:color="auto"/>
        <w:left w:val="none" w:sz="0" w:space="0" w:color="auto"/>
        <w:bottom w:val="none" w:sz="0" w:space="0" w:color="auto"/>
        <w:right w:val="none" w:sz="0" w:space="0" w:color="auto"/>
      </w:divBdr>
    </w:div>
    <w:div w:id="207029353">
      <w:marLeft w:val="640"/>
      <w:marRight w:val="0"/>
      <w:marTop w:val="0"/>
      <w:marBottom w:val="0"/>
      <w:divBdr>
        <w:top w:val="none" w:sz="0" w:space="0" w:color="auto"/>
        <w:left w:val="none" w:sz="0" w:space="0" w:color="auto"/>
        <w:bottom w:val="none" w:sz="0" w:space="0" w:color="auto"/>
        <w:right w:val="none" w:sz="0" w:space="0" w:color="auto"/>
      </w:divBdr>
    </w:div>
    <w:div w:id="207108599">
      <w:marLeft w:val="640"/>
      <w:marRight w:val="0"/>
      <w:marTop w:val="0"/>
      <w:marBottom w:val="0"/>
      <w:divBdr>
        <w:top w:val="none" w:sz="0" w:space="0" w:color="auto"/>
        <w:left w:val="none" w:sz="0" w:space="0" w:color="auto"/>
        <w:bottom w:val="none" w:sz="0" w:space="0" w:color="auto"/>
        <w:right w:val="none" w:sz="0" w:space="0" w:color="auto"/>
      </w:divBdr>
    </w:div>
    <w:div w:id="207186424">
      <w:marLeft w:val="640"/>
      <w:marRight w:val="0"/>
      <w:marTop w:val="0"/>
      <w:marBottom w:val="0"/>
      <w:divBdr>
        <w:top w:val="none" w:sz="0" w:space="0" w:color="auto"/>
        <w:left w:val="none" w:sz="0" w:space="0" w:color="auto"/>
        <w:bottom w:val="none" w:sz="0" w:space="0" w:color="auto"/>
        <w:right w:val="none" w:sz="0" w:space="0" w:color="auto"/>
      </w:divBdr>
    </w:div>
    <w:div w:id="207231995">
      <w:marLeft w:val="640"/>
      <w:marRight w:val="0"/>
      <w:marTop w:val="0"/>
      <w:marBottom w:val="0"/>
      <w:divBdr>
        <w:top w:val="none" w:sz="0" w:space="0" w:color="auto"/>
        <w:left w:val="none" w:sz="0" w:space="0" w:color="auto"/>
        <w:bottom w:val="none" w:sz="0" w:space="0" w:color="auto"/>
        <w:right w:val="none" w:sz="0" w:space="0" w:color="auto"/>
      </w:divBdr>
    </w:div>
    <w:div w:id="207300248">
      <w:marLeft w:val="640"/>
      <w:marRight w:val="0"/>
      <w:marTop w:val="0"/>
      <w:marBottom w:val="0"/>
      <w:divBdr>
        <w:top w:val="none" w:sz="0" w:space="0" w:color="auto"/>
        <w:left w:val="none" w:sz="0" w:space="0" w:color="auto"/>
        <w:bottom w:val="none" w:sz="0" w:space="0" w:color="auto"/>
        <w:right w:val="none" w:sz="0" w:space="0" w:color="auto"/>
      </w:divBdr>
    </w:div>
    <w:div w:id="207306355">
      <w:marLeft w:val="640"/>
      <w:marRight w:val="0"/>
      <w:marTop w:val="0"/>
      <w:marBottom w:val="0"/>
      <w:divBdr>
        <w:top w:val="none" w:sz="0" w:space="0" w:color="auto"/>
        <w:left w:val="none" w:sz="0" w:space="0" w:color="auto"/>
        <w:bottom w:val="none" w:sz="0" w:space="0" w:color="auto"/>
        <w:right w:val="none" w:sz="0" w:space="0" w:color="auto"/>
      </w:divBdr>
    </w:div>
    <w:div w:id="207380774">
      <w:marLeft w:val="640"/>
      <w:marRight w:val="0"/>
      <w:marTop w:val="0"/>
      <w:marBottom w:val="0"/>
      <w:divBdr>
        <w:top w:val="none" w:sz="0" w:space="0" w:color="auto"/>
        <w:left w:val="none" w:sz="0" w:space="0" w:color="auto"/>
        <w:bottom w:val="none" w:sz="0" w:space="0" w:color="auto"/>
        <w:right w:val="none" w:sz="0" w:space="0" w:color="auto"/>
      </w:divBdr>
    </w:div>
    <w:div w:id="207424879">
      <w:marLeft w:val="640"/>
      <w:marRight w:val="0"/>
      <w:marTop w:val="0"/>
      <w:marBottom w:val="0"/>
      <w:divBdr>
        <w:top w:val="none" w:sz="0" w:space="0" w:color="auto"/>
        <w:left w:val="none" w:sz="0" w:space="0" w:color="auto"/>
        <w:bottom w:val="none" w:sz="0" w:space="0" w:color="auto"/>
        <w:right w:val="none" w:sz="0" w:space="0" w:color="auto"/>
      </w:divBdr>
    </w:div>
    <w:div w:id="207575672">
      <w:marLeft w:val="640"/>
      <w:marRight w:val="0"/>
      <w:marTop w:val="0"/>
      <w:marBottom w:val="0"/>
      <w:divBdr>
        <w:top w:val="none" w:sz="0" w:space="0" w:color="auto"/>
        <w:left w:val="none" w:sz="0" w:space="0" w:color="auto"/>
        <w:bottom w:val="none" w:sz="0" w:space="0" w:color="auto"/>
        <w:right w:val="none" w:sz="0" w:space="0" w:color="auto"/>
      </w:divBdr>
    </w:div>
    <w:div w:id="207618084">
      <w:marLeft w:val="640"/>
      <w:marRight w:val="0"/>
      <w:marTop w:val="0"/>
      <w:marBottom w:val="0"/>
      <w:divBdr>
        <w:top w:val="none" w:sz="0" w:space="0" w:color="auto"/>
        <w:left w:val="none" w:sz="0" w:space="0" w:color="auto"/>
        <w:bottom w:val="none" w:sz="0" w:space="0" w:color="auto"/>
        <w:right w:val="none" w:sz="0" w:space="0" w:color="auto"/>
      </w:divBdr>
    </w:div>
    <w:div w:id="207642458">
      <w:marLeft w:val="640"/>
      <w:marRight w:val="0"/>
      <w:marTop w:val="0"/>
      <w:marBottom w:val="0"/>
      <w:divBdr>
        <w:top w:val="none" w:sz="0" w:space="0" w:color="auto"/>
        <w:left w:val="none" w:sz="0" w:space="0" w:color="auto"/>
        <w:bottom w:val="none" w:sz="0" w:space="0" w:color="auto"/>
        <w:right w:val="none" w:sz="0" w:space="0" w:color="auto"/>
      </w:divBdr>
    </w:div>
    <w:div w:id="207643039">
      <w:marLeft w:val="640"/>
      <w:marRight w:val="0"/>
      <w:marTop w:val="0"/>
      <w:marBottom w:val="0"/>
      <w:divBdr>
        <w:top w:val="none" w:sz="0" w:space="0" w:color="auto"/>
        <w:left w:val="none" w:sz="0" w:space="0" w:color="auto"/>
        <w:bottom w:val="none" w:sz="0" w:space="0" w:color="auto"/>
        <w:right w:val="none" w:sz="0" w:space="0" w:color="auto"/>
      </w:divBdr>
    </w:div>
    <w:div w:id="207887526">
      <w:marLeft w:val="640"/>
      <w:marRight w:val="0"/>
      <w:marTop w:val="0"/>
      <w:marBottom w:val="0"/>
      <w:divBdr>
        <w:top w:val="none" w:sz="0" w:space="0" w:color="auto"/>
        <w:left w:val="none" w:sz="0" w:space="0" w:color="auto"/>
        <w:bottom w:val="none" w:sz="0" w:space="0" w:color="auto"/>
        <w:right w:val="none" w:sz="0" w:space="0" w:color="auto"/>
      </w:divBdr>
    </w:div>
    <w:div w:id="207912832">
      <w:marLeft w:val="640"/>
      <w:marRight w:val="0"/>
      <w:marTop w:val="0"/>
      <w:marBottom w:val="0"/>
      <w:divBdr>
        <w:top w:val="none" w:sz="0" w:space="0" w:color="auto"/>
        <w:left w:val="none" w:sz="0" w:space="0" w:color="auto"/>
        <w:bottom w:val="none" w:sz="0" w:space="0" w:color="auto"/>
        <w:right w:val="none" w:sz="0" w:space="0" w:color="auto"/>
      </w:divBdr>
    </w:div>
    <w:div w:id="207954791">
      <w:marLeft w:val="640"/>
      <w:marRight w:val="0"/>
      <w:marTop w:val="0"/>
      <w:marBottom w:val="0"/>
      <w:divBdr>
        <w:top w:val="none" w:sz="0" w:space="0" w:color="auto"/>
        <w:left w:val="none" w:sz="0" w:space="0" w:color="auto"/>
        <w:bottom w:val="none" w:sz="0" w:space="0" w:color="auto"/>
        <w:right w:val="none" w:sz="0" w:space="0" w:color="auto"/>
      </w:divBdr>
    </w:div>
    <w:div w:id="207955116">
      <w:marLeft w:val="640"/>
      <w:marRight w:val="0"/>
      <w:marTop w:val="0"/>
      <w:marBottom w:val="0"/>
      <w:divBdr>
        <w:top w:val="none" w:sz="0" w:space="0" w:color="auto"/>
        <w:left w:val="none" w:sz="0" w:space="0" w:color="auto"/>
        <w:bottom w:val="none" w:sz="0" w:space="0" w:color="auto"/>
        <w:right w:val="none" w:sz="0" w:space="0" w:color="auto"/>
      </w:divBdr>
    </w:div>
    <w:div w:id="207959044">
      <w:marLeft w:val="640"/>
      <w:marRight w:val="0"/>
      <w:marTop w:val="0"/>
      <w:marBottom w:val="0"/>
      <w:divBdr>
        <w:top w:val="none" w:sz="0" w:space="0" w:color="auto"/>
        <w:left w:val="none" w:sz="0" w:space="0" w:color="auto"/>
        <w:bottom w:val="none" w:sz="0" w:space="0" w:color="auto"/>
        <w:right w:val="none" w:sz="0" w:space="0" w:color="auto"/>
      </w:divBdr>
    </w:div>
    <w:div w:id="208078747">
      <w:marLeft w:val="640"/>
      <w:marRight w:val="0"/>
      <w:marTop w:val="0"/>
      <w:marBottom w:val="0"/>
      <w:divBdr>
        <w:top w:val="none" w:sz="0" w:space="0" w:color="auto"/>
        <w:left w:val="none" w:sz="0" w:space="0" w:color="auto"/>
        <w:bottom w:val="none" w:sz="0" w:space="0" w:color="auto"/>
        <w:right w:val="none" w:sz="0" w:space="0" w:color="auto"/>
      </w:divBdr>
    </w:div>
    <w:div w:id="208105841">
      <w:marLeft w:val="640"/>
      <w:marRight w:val="0"/>
      <w:marTop w:val="0"/>
      <w:marBottom w:val="0"/>
      <w:divBdr>
        <w:top w:val="none" w:sz="0" w:space="0" w:color="auto"/>
        <w:left w:val="none" w:sz="0" w:space="0" w:color="auto"/>
        <w:bottom w:val="none" w:sz="0" w:space="0" w:color="auto"/>
        <w:right w:val="none" w:sz="0" w:space="0" w:color="auto"/>
      </w:divBdr>
    </w:div>
    <w:div w:id="208224734">
      <w:marLeft w:val="640"/>
      <w:marRight w:val="0"/>
      <w:marTop w:val="0"/>
      <w:marBottom w:val="0"/>
      <w:divBdr>
        <w:top w:val="none" w:sz="0" w:space="0" w:color="auto"/>
        <w:left w:val="none" w:sz="0" w:space="0" w:color="auto"/>
        <w:bottom w:val="none" w:sz="0" w:space="0" w:color="auto"/>
        <w:right w:val="none" w:sz="0" w:space="0" w:color="auto"/>
      </w:divBdr>
    </w:div>
    <w:div w:id="208297709">
      <w:marLeft w:val="640"/>
      <w:marRight w:val="0"/>
      <w:marTop w:val="0"/>
      <w:marBottom w:val="0"/>
      <w:divBdr>
        <w:top w:val="none" w:sz="0" w:space="0" w:color="auto"/>
        <w:left w:val="none" w:sz="0" w:space="0" w:color="auto"/>
        <w:bottom w:val="none" w:sz="0" w:space="0" w:color="auto"/>
        <w:right w:val="none" w:sz="0" w:space="0" w:color="auto"/>
      </w:divBdr>
    </w:div>
    <w:div w:id="208304636">
      <w:marLeft w:val="640"/>
      <w:marRight w:val="0"/>
      <w:marTop w:val="0"/>
      <w:marBottom w:val="0"/>
      <w:divBdr>
        <w:top w:val="none" w:sz="0" w:space="0" w:color="auto"/>
        <w:left w:val="none" w:sz="0" w:space="0" w:color="auto"/>
        <w:bottom w:val="none" w:sz="0" w:space="0" w:color="auto"/>
        <w:right w:val="none" w:sz="0" w:space="0" w:color="auto"/>
      </w:divBdr>
    </w:div>
    <w:div w:id="208347080">
      <w:marLeft w:val="640"/>
      <w:marRight w:val="0"/>
      <w:marTop w:val="0"/>
      <w:marBottom w:val="0"/>
      <w:divBdr>
        <w:top w:val="none" w:sz="0" w:space="0" w:color="auto"/>
        <w:left w:val="none" w:sz="0" w:space="0" w:color="auto"/>
        <w:bottom w:val="none" w:sz="0" w:space="0" w:color="auto"/>
        <w:right w:val="none" w:sz="0" w:space="0" w:color="auto"/>
      </w:divBdr>
    </w:div>
    <w:div w:id="208349198">
      <w:marLeft w:val="640"/>
      <w:marRight w:val="0"/>
      <w:marTop w:val="0"/>
      <w:marBottom w:val="0"/>
      <w:divBdr>
        <w:top w:val="none" w:sz="0" w:space="0" w:color="auto"/>
        <w:left w:val="none" w:sz="0" w:space="0" w:color="auto"/>
        <w:bottom w:val="none" w:sz="0" w:space="0" w:color="auto"/>
        <w:right w:val="none" w:sz="0" w:space="0" w:color="auto"/>
      </w:divBdr>
    </w:div>
    <w:div w:id="208422554">
      <w:marLeft w:val="640"/>
      <w:marRight w:val="0"/>
      <w:marTop w:val="0"/>
      <w:marBottom w:val="0"/>
      <w:divBdr>
        <w:top w:val="none" w:sz="0" w:space="0" w:color="auto"/>
        <w:left w:val="none" w:sz="0" w:space="0" w:color="auto"/>
        <w:bottom w:val="none" w:sz="0" w:space="0" w:color="auto"/>
        <w:right w:val="none" w:sz="0" w:space="0" w:color="auto"/>
      </w:divBdr>
    </w:div>
    <w:div w:id="208493884">
      <w:marLeft w:val="640"/>
      <w:marRight w:val="0"/>
      <w:marTop w:val="0"/>
      <w:marBottom w:val="0"/>
      <w:divBdr>
        <w:top w:val="none" w:sz="0" w:space="0" w:color="auto"/>
        <w:left w:val="none" w:sz="0" w:space="0" w:color="auto"/>
        <w:bottom w:val="none" w:sz="0" w:space="0" w:color="auto"/>
        <w:right w:val="none" w:sz="0" w:space="0" w:color="auto"/>
      </w:divBdr>
    </w:div>
    <w:div w:id="208567066">
      <w:marLeft w:val="640"/>
      <w:marRight w:val="0"/>
      <w:marTop w:val="0"/>
      <w:marBottom w:val="0"/>
      <w:divBdr>
        <w:top w:val="none" w:sz="0" w:space="0" w:color="auto"/>
        <w:left w:val="none" w:sz="0" w:space="0" w:color="auto"/>
        <w:bottom w:val="none" w:sz="0" w:space="0" w:color="auto"/>
        <w:right w:val="none" w:sz="0" w:space="0" w:color="auto"/>
      </w:divBdr>
    </w:div>
    <w:div w:id="208567508">
      <w:marLeft w:val="640"/>
      <w:marRight w:val="0"/>
      <w:marTop w:val="0"/>
      <w:marBottom w:val="0"/>
      <w:divBdr>
        <w:top w:val="none" w:sz="0" w:space="0" w:color="auto"/>
        <w:left w:val="none" w:sz="0" w:space="0" w:color="auto"/>
        <w:bottom w:val="none" w:sz="0" w:space="0" w:color="auto"/>
        <w:right w:val="none" w:sz="0" w:space="0" w:color="auto"/>
      </w:divBdr>
    </w:div>
    <w:div w:id="208614858">
      <w:marLeft w:val="640"/>
      <w:marRight w:val="0"/>
      <w:marTop w:val="0"/>
      <w:marBottom w:val="0"/>
      <w:divBdr>
        <w:top w:val="none" w:sz="0" w:space="0" w:color="auto"/>
        <w:left w:val="none" w:sz="0" w:space="0" w:color="auto"/>
        <w:bottom w:val="none" w:sz="0" w:space="0" w:color="auto"/>
        <w:right w:val="none" w:sz="0" w:space="0" w:color="auto"/>
      </w:divBdr>
    </w:div>
    <w:div w:id="208616595">
      <w:marLeft w:val="640"/>
      <w:marRight w:val="0"/>
      <w:marTop w:val="0"/>
      <w:marBottom w:val="0"/>
      <w:divBdr>
        <w:top w:val="none" w:sz="0" w:space="0" w:color="auto"/>
        <w:left w:val="none" w:sz="0" w:space="0" w:color="auto"/>
        <w:bottom w:val="none" w:sz="0" w:space="0" w:color="auto"/>
        <w:right w:val="none" w:sz="0" w:space="0" w:color="auto"/>
      </w:divBdr>
    </w:div>
    <w:div w:id="208734786">
      <w:marLeft w:val="640"/>
      <w:marRight w:val="0"/>
      <w:marTop w:val="0"/>
      <w:marBottom w:val="0"/>
      <w:divBdr>
        <w:top w:val="none" w:sz="0" w:space="0" w:color="auto"/>
        <w:left w:val="none" w:sz="0" w:space="0" w:color="auto"/>
        <w:bottom w:val="none" w:sz="0" w:space="0" w:color="auto"/>
        <w:right w:val="none" w:sz="0" w:space="0" w:color="auto"/>
      </w:divBdr>
    </w:div>
    <w:div w:id="208884459">
      <w:marLeft w:val="640"/>
      <w:marRight w:val="0"/>
      <w:marTop w:val="0"/>
      <w:marBottom w:val="0"/>
      <w:divBdr>
        <w:top w:val="none" w:sz="0" w:space="0" w:color="auto"/>
        <w:left w:val="none" w:sz="0" w:space="0" w:color="auto"/>
        <w:bottom w:val="none" w:sz="0" w:space="0" w:color="auto"/>
        <w:right w:val="none" w:sz="0" w:space="0" w:color="auto"/>
      </w:divBdr>
    </w:div>
    <w:div w:id="208886965">
      <w:marLeft w:val="640"/>
      <w:marRight w:val="0"/>
      <w:marTop w:val="0"/>
      <w:marBottom w:val="0"/>
      <w:divBdr>
        <w:top w:val="none" w:sz="0" w:space="0" w:color="auto"/>
        <w:left w:val="none" w:sz="0" w:space="0" w:color="auto"/>
        <w:bottom w:val="none" w:sz="0" w:space="0" w:color="auto"/>
        <w:right w:val="none" w:sz="0" w:space="0" w:color="auto"/>
      </w:divBdr>
    </w:div>
    <w:div w:id="208955122">
      <w:marLeft w:val="640"/>
      <w:marRight w:val="0"/>
      <w:marTop w:val="0"/>
      <w:marBottom w:val="0"/>
      <w:divBdr>
        <w:top w:val="none" w:sz="0" w:space="0" w:color="auto"/>
        <w:left w:val="none" w:sz="0" w:space="0" w:color="auto"/>
        <w:bottom w:val="none" w:sz="0" w:space="0" w:color="auto"/>
        <w:right w:val="none" w:sz="0" w:space="0" w:color="auto"/>
      </w:divBdr>
    </w:div>
    <w:div w:id="208996168">
      <w:marLeft w:val="640"/>
      <w:marRight w:val="0"/>
      <w:marTop w:val="0"/>
      <w:marBottom w:val="0"/>
      <w:divBdr>
        <w:top w:val="none" w:sz="0" w:space="0" w:color="auto"/>
        <w:left w:val="none" w:sz="0" w:space="0" w:color="auto"/>
        <w:bottom w:val="none" w:sz="0" w:space="0" w:color="auto"/>
        <w:right w:val="none" w:sz="0" w:space="0" w:color="auto"/>
      </w:divBdr>
    </w:div>
    <w:div w:id="209004729">
      <w:marLeft w:val="640"/>
      <w:marRight w:val="0"/>
      <w:marTop w:val="0"/>
      <w:marBottom w:val="0"/>
      <w:divBdr>
        <w:top w:val="none" w:sz="0" w:space="0" w:color="auto"/>
        <w:left w:val="none" w:sz="0" w:space="0" w:color="auto"/>
        <w:bottom w:val="none" w:sz="0" w:space="0" w:color="auto"/>
        <w:right w:val="none" w:sz="0" w:space="0" w:color="auto"/>
      </w:divBdr>
    </w:div>
    <w:div w:id="209197023">
      <w:marLeft w:val="640"/>
      <w:marRight w:val="0"/>
      <w:marTop w:val="0"/>
      <w:marBottom w:val="0"/>
      <w:divBdr>
        <w:top w:val="none" w:sz="0" w:space="0" w:color="auto"/>
        <w:left w:val="none" w:sz="0" w:space="0" w:color="auto"/>
        <w:bottom w:val="none" w:sz="0" w:space="0" w:color="auto"/>
        <w:right w:val="none" w:sz="0" w:space="0" w:color="auto"/>
      </w:divBdr>
    </w:div>
    <w:div w:id="209269282">
      <w:marLeft w:val="640"/>
      <w:marRight w:val="0"/>
      <w:marTop w:val="0"/>
      <w:marBottom w:val="0"/>
      <w:divBdr>
        <w:top w:val="none" w:sz="0" w:space="0" w:color="auto"/>
        <w:left w:val="none" w:sz="0" w:space="0" w:color="auto"/>
        <w:bottom w:val="none" w:sz="0" w:space="0" w:color="auto"/>
        <w:right w:val="none" w:sz="0" w:space="0" w:color="auto"/>
      </w:divBdr>
    </w:div>
    <w:div w:id="209727603">
      <w:marLeft w:val="640"/>
      <w:marRight w:val="0"/>
      <w:marTop w:val="0"/>
      <w:marBottom w:val="0"/>
      <w:divBdr>
        <w:top w:val="none" w:sz="0" w:space="0" w:color="auto"/>
        <w:left w:val="none" w:sz="0" w:space="0" w:color="auto"/>
        <w:bottom w:val="none" w:sz="0" w:space="0" w:color="auto"/>
        <w:right w:val="none" w:sz="0" w:space="0" w:color="auto"/>
      </w:divBdr>
    </w:div>
    <w:div w:id="209735294">
      <w:marLeft w:val="640"/>
      <w:marRight w:val="0"/>
      <w:marTop w:val="0"/>
      <w:marBottom w:val="0"/>
      <w:divBdr>
        <w:top w:val="none" w:sz="0" w:space="0" w:color="auto"/>
        <w:left w:val="none" w:sz="0" w:space="0" w:color="auto"/>
        <w:bottom w:val="none" w:sz="0" w:space="0" w:color="auto"/>
        <w:right w:val="none" w:sz="0" w:space="0" w:color="auto"/>
      </w:divBdr>
    </w:div>
    <w:div w:id="209735481">
      <w:marLeft w:val="640"/>
      <w:marRight w:val="0"/>
      <w:marTop w:val="0"/>
      <w:marBottom w:val="0"/>
      <w:divBdr>
        <w:top w:val="none" w:sz="0" w:space="0" w:color="auto"/>
        <w:left w:val="none" w:sz="0" w:space="0" w:color="auto"/>
        <w:bottom w:val="none" w:sz="0" w:space="0" w:color="auto"/>
        <w:right w:val="none" w:sz="0" w:space="0" w:color="auto"/>
      </w:divBdr>
    </w:div>
    <w:div w:id="209806740">
      <w:marLeft w:val="640"/>
      <w:marRight w:val="0"/>
      <w:marTop w:val="0"/>
      <w:marBottom w:val="0"/>
      <w:divBdr>
        <w:top w:val="none" w:sz="0" w:space="0" w:color="auto"/>
        <w:left w:val="none" w:sz="0" w:space="0" w:color="auto"/>
        <w:bottom w:val="none" w:sz="0" w:space="0" w:color="auto"/>
        <w:right w:val="none" w:sz="0" w:space="0" w:color="auto"/>
      </w:divBdr>
    </w:div>
    <w:div w:id="209928589">
      <w:marLeft w:val="640"/>
      <w:marRight w:val="0"/>
      <w:marTop w:val="0"/>
      <w:marBottom w:val="0"/>
      <w:divBdr>
        <w:top w:val="none" w:sz="0" w:space="0" w:color="auto"/>
        <w:left w:val="none" w:sz="0" w:space="0" w:color="auto"/>
        <w:bottom w:val="none" w:sz="0" w:space="0" w:color="auto"/>
        <w:right w:val="none" w:sz="0" w:space="0" w:color="auto"/>
      </w:divBdr>
    </w:div>
    <w:div w:id="209995981">
      <w:marLeft w:val="640"/>
      <w:marRight w:val="0"/>
      <w:marTop w:val="0"/>
      <w:marBottom w:val="0"/>
      <w:divBdr>
        <w:top w:val="none" w:sz="0" w:space="0" w:color="auto"/>
        <w:left w:val="none" w:sz="0" w:space="0" w:color="auto"/>
        <w:bottom w:val="none" w:sz="0" w:space="0" w:color="auto"/>
        <w:right w:val="none" w:sz="0" w:space="0" w:color="auto"/>
      </w:divBdr>
    </w:div>
    <w:div w:id="210044167">
      <w:marLeft w:val="640"/>
      <w:marRight w:val="0"/>
      <w:marTop w:val="0"/>
      <w:marBottom w:val="0"/>
      <w:divBdr>
        <w:top w:val="none" w:sz="0" w:space="0" w:color="auto"/>
        <w:left w:val="none" w:sz="0" w:space="0" w:color="auto"/>
        <w:bottom w:val="none" w:sz="0" w:space="0" w:color="auto"/>
        <w:right w:val="none" w:sz="0" w:space="0" w:color="auto"/>
      </w:divBdr>
    </w:div>
    <w:div w:id="210119422">
      <w:marLeft w:val="640"/>
      <w:marRight w:val="0"/>
      <w:marTop w:val="0"/>
      <w:marBottom w:val="0"/>
      <w:divBdr>
        <w:top w:val="none" w:sz="0" w:space="0" w:color="auto"/>
        <w:left w:val="none" w:sz="0" w:space="0" w:color="auto"/>
        <w:bottom w:val="none" w:sz="0" w:space="0" w:color="auto"/>
        <w:right w:val="none" w:sz="0" w:space="0" w:color="auto"/>
      </w:divBdr>
    </w:div>
    <w:div w:id="210190909">
      <w:marLeft w:val="640"/>
      <w:marRight w:val="0"/>
      <w:marTop w:val="0"/>
      <w:marBottom w:val="0"/>
      <w:divBdr>
        <w:top w:val="none" w:sz="0" w:space="0" w:color="auto"/>
        <w:left w:val="none" w:sz="0" w:space="0" w:color="auto"/>
        <w:bottom w:val="none" w:sz="0" w:space="0" w:color="auto"/>
        <w:right w:val="none" w:sz="0" w:space="0" w:color="auto"/>
      </w:divBdr>
    </w:div>
    <w:div w:id="210264154">
      <w:marLeft w:val="640"/>
      <w:marRight w:val="0"/>
      <w:marTop w:val="0"/>
      <w:marBottom w:val="0"/>
      <w:divBdr>
        <w:top w:val="none" w:sz="0" w:space="0" w:color="auto"/>
        <w:left w:val="none" w:sz="0" w:space="0" w:color="auto"/>
        <w:bottom w:val="none" w:sz="0" w:space="0" w:color="auto"/>
        <w:right w:val="none" w:sz="0" w:space="0" w:color="auto"/>
      </w:divBdr>
    </w:div>
    <w:div w:id="210268519">
      <w:marLeft w:val="640"/>
      <w:marRight w:val="0"/>
      <w:marTop w:val="0"/>
      <w:marBottom w:val="0"/>
      <w:divBdr>
        <w:top w:val="none" w:sz="0" w:space="0" w:color="auto"/>
        <w:left w:val="none" w:sz="0" w:space="0" w:color="auto"/>
        <w:bottom w:val="none" w:sz="0" w:space="0" w:color="auto"/>
        <w:right w:val="none" w:sz="0" w:space="0" w:color="auto"/>
      </w:divBdr>
    </w:div>
    <w:div w:id="210459347">
      <w:marLeft w:val="640"/>
      <w:marRight w:val="0"/>
      <w:marTop w:val="0"/>
      <w:marBottom w:val="0"/>
      <w:divBdr>
        <w:top w:val="none" w:sz="0" w:space="0" w:color="auto"/>
        <w:left w:val="none" w:sz="0" w:space="0" w:color="auto"/>
        <w:bottom w:val="none" w:sz="0" w:space="0" w:color="auto"/>
        <w:right w:val="none" w:sz="0" w:space="0" w:color="auto"/>
      </w:divBdr>
    </w:div>
    <w:div w:id="210460790">
      <w:marLeft w:val="640"/>
      <w:marRight w:val="0"/>
      <w:marTop w:val="0"/>
      <w:marBottom w:val="0"/>
      <w:divBdr>
        <w:top w:val="none" w:sz="0" w:space="0" w:color="auto"/>
        <w:left w:val="none" w:sz="0" w:space="0" w:color="auto"/>
        <w:bottom w:val="none" w:sz="0" w:space="0" w:color="auto"/>
        <w:right w:val="none" w:sz="0" w:space="0" w:color="auto"/>
      </w:divBdr>
    </w:div>
    <w:div w:id="210463792">
      <w:marLeft w:val="640"/>
      <w:marRight w:val="0"/>
      <w:marTop w:val="0"/>
      <w:marBottom w:val="0"/>
      <w:divBdr>
        <w:top w:val="none" w:sz="0" w:space="0" w:color="auto"/>
        <w:left w:val="none" w:sz="0" w:space="0" w:color="auto"/>
        <w:bottom w:val="none" w:sz="0" w:space="0" w:color="auto"/>
        <w:right w:val="none" w:sz="0" w:space="0" w:color="auto"/>
      </w:divBdr>
    </w:div>
    <w:div w:id="210534222">
      <w:marLeft w:val="640"/>
      <w:marRight w:val="0"/>
      <w:marTop w:val="0"/>
      <w:marBottom w:val="0"/>
      <w:divBdr>
        <w:top w:val="none" w:sz="0" w:space="0" w:color="auto"/>
        <w:left w:val="none" w:sz="0" w:space="0" w:color="auto"/>
        <w:bottom w:val="none" w:sz="0" w:space="0" w:color="auto"/>
        <w:right w:val="none" w:sz="0" w:space="0" w:color="auto"/>
      </w:divBdr>
    </w:div>
    <w:div w:id="210846912">
      <w:marLeft w:val="640"/>
      <w:marRight w:val="0"/>
      <w:marTop w:val="0"/>
      <w:marBottom w:val="0"/>
      <w:divBdr>
        <w:top w:val="none" w:sz="0" w:space="0" w:color="auto"/>
        <w:left w:val="none" w:sz="0" w:space="0" w:color="auto"/>
        <w:bottom w:val="none" w:sz="0" w:space="0" w:color="auto"/>
        <w:right w:val="none" w:sz="0" w:space="0" w:color="auto"/>
      </w:divBdr>
    </w:div>
    <w:div w:id="211042035">
      <w:marLeft w:val="640"/>
      <w:marRight w:val="0"/>
      <w:marTop w:val="0"/>
      <w:marBottom w:val="0"/>
      <w:divBdr>
        <w:top w:val="none" w:sz="0" w:space="0" w:color="auto"/>
        <w:left w:val="none" w:sz="0" w:space="0" w:color="auto"/>
        <w:bottom w:val="none" w:sz="0" w:space="0" w:color="auto"/>
        <w:right w:val="none" w:sz="0" w:space="0" w:color="auto"/>
      </w:divBdr>
    </w:div>
    <w:div w:id="211188148">
      <w:marLeft w:val="640"/>
      <w:marRight w:val="0"/>
      <w:marTop w:val="0"/>
      <w:marBottom w:val="0"/>
      <w:divBdr>
        <w:top w:val="none" w:sz="0" w:space="0" w:color="auto"/>
        <w:left w:val="none" w:sz="0" w:space="0" w:color="auto"/>
        <w:bottom w:val="none" w:sz="0" w:space="0" w:color="auto"/>
        <w:right w:val="none" w:sz="0" w:space="0" w:color="auto"/>
      </w:divBdr>
    </w:div>
    <w:div w:id="211235246">
      <w:marLeft w:val="640"/>
      <w:marRight w:val="0"/>
      <w:marTop w:val="0"/>
      <w:marBottom w:val="0"/>
      <w:divBdr>
        <w:top w:val="none" w:sz="0" w:space="0" w:color="auto"/>
        <w:left w:val="none" w:sz="0" w:space="0" w:color="auto"/>
        <w:bottom w:val="none" w:sz="0" w:space="0" w:color="auto"/>
        <w:right w:val="none" w:sz="0" w:space="0" w:color="auto"/>
      </w:divBdr>
    </w:div>
    <w:div w:id="211236574">
      <w:marLeft w:val="640"/>
      <w:marRight w:val="0"/>
      <w:marTop w:val="0"/>
      <w:marBottom w:val="0"/>
      <w:divBdr>
        <w:top w:val="none" w:sz="0" w:space="0" w:color="auto"/>
        <w:left w:val="none" w:sz="0" w:space="0" w:color="auto"/>
        <w:bottom w:val="none" w:sz="0" w:space="0" w:color="auto"/>
        <w:right w:val="none" w:sz="0" w:space="0" w:color="auto"/>
      </w:divBdr>
    </w:div>
    <w:div w:id="211386206">
      <w:marLeft w:val="640"/>
      <w:marRight w:val="0"/>
      <w:marTop w:val="0"/>
      <w:marBottom w:val="0"/>
      <w:divBdr>
        <w:top w:val="none" w:sz="0" w:space="0" w:color="auto"/>
        <w:left w:val="none" w:sz="0" w:space="0" w:color="auto"/>
        <w:bottom w:val="none" w:sz="0" w:space="0" w:color="auto"/>
        <w:right w:val="none" w:sz="0" w:space="0" w:color="auto"/>
      </w:divBdr>
    </w:div>
    <w:div w:id="211577836">
      <w:marLeft w:val="640"/>
      <w:marRight w:val="0"/>
      <w:marTop w:val="0"/>
      <w:marBottom w:val="0"/>
      <w:divBdr>
        <w:top w:val="none" w:sz="0" w:space="0" w:color="auto"/>
        <w:left w:val="none" w:sz="0" w:space="0" w:color="auto"/>
        <w:bottom w:val="none" w:sz="0" w:space="0" w:color="auto"/>
        <w:right w:val="none" w:sz="0" w:space="0" w:color="auto"/>
      </w:divBdr>
    </w:div>
    <w:div w:id="211580924">
      <w:marLeft w:val="640"/>
      <w:marRight w:val="0"/>
      <w:marTop w:val="0"/>
      <w:marBottom w:val="0"/>
      <w:divBdr>
        <w:top w:val="none" w:sz="0" w:space="0" w:color="auto"/>
        <w:left w:val="none" w:sz="0" w:space="0" w:color="auto"/>
        <w:bottom w:val="none" w:sz="0" w:space="0" w:color="auto"/>
        <w:right w:val="none" w:sz="0" w:space="0" w:color="auto"/>
      </w:divBdr>
    </w:div>
    <w:div w:id="211699105">
      <w:marLeft w:val="640"/>
      <w:marRight w:val="0"/>
      <w:marTop w:val="0"/>
      <w:marBottom w:val="0"/>
      <w:divBdr>
        <w:top w:val="none" w:sz="0" w:space="0" w:color="auto"/>
        <w:left w:val="none" w:sz="0" w:space="0" w:color="auto"/>
        <w:bottom w:val="none" w:sz="0" w:space="0" w:color="auto"/>
        <w:right w:val="none" w:sz="0" w:space="0" w:color="auto"/>
      </w:divBdr>
    </w:div>
    <w:div w:id="211770567">
      <w:marLeft w:val="640"/>
      <w:marRight w:val="0"/>
      <w:marTop w:val="0"/>
      <w:marBottom w:val="0"/>
      <w:divBdr>
        <w:top w:val="none" w:sz="0" w:space="0" w:color="auto"/>
        <w:left w:val="none" w:sz="0" w:space="0" w:color="auto"/>
        <w:bottom w:val="none" w:sz="0" w:space="0" w:color="auto"/>
        <w:right w:val="none" w:sz="0" w:space="0" w:color="auto"/>
      </w:divBdr>
    </w:div>
    <w:div w:id="211775867">
      <w:marLeft w:val="640"/>
      <w:marRight w:val="0"/>
      <w:marTop w:val="0"/>
      <w:marBottom w:val="0"/>
      <w:divBdr>
        <w:top w:val="none" w:sz="0" w:space="0" w:color="auto"/>
        <w:left w:val="none" w:sz="0" w:space="0" w:color="auto"/>
        <w:bottom w:val="none" w:sz="0" w:space="0" w:color="auto"/>
        <w:right w:val="none" w:sz="0" w:space="0" w:color="auto"/>
      </w:divBdr>
    </w:div>
    <w:div w:id="211812792">
      <w:marLeft w:val="640"/>
      <w:marRight w:val="0"/>
      <w:marTop w:val="0"/>
      <w:marBottom w:val="0"/>
      <w:divBdr>
        <w:top w:val="none" w:sz="0" w:space="0" w:color="auto"/>
        <w:left w:val="none" w:sz="0" w:space="0" w:color="auto"/>
        <w:bottom w:val="none" w:sz="0" w:space="0" w:color="auto"/>
        <w:right w:val="none" w:sz="0" w:space="0" w:color="auto"/>
      </w:divBdr>
    </w:div>
    <w:div w:id="211844045">
      <w:marLeft w:val="640"/>
      <w:marRight w:val="0"/>
      <w:marTop w:val="0"/>
      <w:marBottom w:val="0"/>
      <w:divBdr>
        <w:top w:val="none" w:sz="0" w:space="0" w:color="auto"/>
        <w:left w:val="none" w:sz="0" w:space="0" w:color="auto"/>
        <w:bottom w:val="none" w:sz="0" w:space="0" w:color="auto"/>
        <w:right w:val="none" w:sz="0" w:space="0" w:color="auto"/>
      </w:divBdr>
    </w:div>
    <w:div w:id="211892691">
      <w:marLeft w:val="640"/>
      <w:marRight w:val="0"/>
      <w:marTop w:val="0"/>
      <w:marBottom w:val="0"/>
      <w:divBdr>
        <w:top w:val="none" w:sz="0" w:space="0" w:color="auto"/>
        <w:left w:val="none" w:sz="0" w:space="0" w:color="auto"/>
        <w:bottom w:val="none" w:sz="0" w:space="0" w:color="auto"/>
        <w:right w:val="none" w:sz="0" w:space="0" w:color="auto"/>
      </w:divBdr>
    </w:div>
    <w:div w:id="211964074">
      <w:marLeft w:val="640"/>
      <w:marRight w:val="0"/>
      <w:marTop w:val="0"/>
      <w:marBottom w:val="0"/>
      <w:divBdr>
        <w:top w:val="none" w:sz="0" w:space="0" w:color="auto"/>
        <w:left w:val="none" w:sz="0" w:space="0" w:color="auto"/>
        <w:bottom w:val="none" w:sz="0" w:space="0" w:color="auto"/>
        <w:right w:val="none" w:sz="0" w:space="0" w:color="auto"/>
      </w:divBdr>
    </w:div>
    <w:div w:id="212037841">
      <w:marLeft w:val="640"/>
      <w:marRight w:val="0"/>
      <w:marTop w:val="0"/>
      <w:marBottom w:val="0"/>
      <w:divBdr>
        <w:top w:val="none" w:sz="0" w:space="0" w:color="auto"/>
        <w:left w:val="none" w:sz="0" w:space="0" w:color="auto"/>
        <w:bottom w:val="none" w:sz="0" w:space="0" w:color="auto"/>
        <w:right w:val="none" w:sz="0" w:space="0" w:color="auto"/>
      </w:divBdr>
    </w:div>
    <w:div w:id="212081279">
      <w:marLeft w:val="640"/>
      <w:marRight w:val="0"/>
      <w:marTop w:val="0"/>
      <w:marBottom w:val="0"/>
      <w:divBdr>
        <w:top w:val="none" w:sz="0" w:space="0" w:color="auto"/>
        <w:left w:val="none" w:sz="0" w:space="0" w:color="auto"/>
        <w:bottom w:val="none" w:sz="0" w:space="0" w:color="auto"/>
        <w:right w:val="none" w:sz="0" w:space="0" w:color="auto"/>
      </w:divBdr>
    </w:div>
    <w:div w:id="212084548">
      <w:marLeft w:val="640"/>
      <w:marRight w:val="0"/>
      <w:marTop w:val="0"/>
      <w:marBottom w:val="0"/>
      <w:divBdr>
        <w:top w:val="none" w:sz="0" w:space="0" w:color="auto"/>
        <w:left w:val="none" w:sz="0" w:space="0" w:color="auto"/>
        <w:bottom w:val="none" w:sz="0" w:space="0" w:color="auto"/>
        <w:right w:val="none" w:sz="0" w:space="0" w:color="auto"/>
      </w:divBdr>
    </w:div>
    <w:div w:id="212153600">
      <w:marLeft w:val="640"/>
      <w:marRight w:val="0"/>
      <w:marTop w:val="0"/>
      <w:marBottom w:val="0"/>
      <w:divBdr>
        <w:top w:val="none" w:sz="0" w:space="0" w:color="auto"/>
        <w:left w:val="none" w:sz="0" w:space="0" w:color="auto"/>
        <w:bottom w:val="none" w:sz="0" w:space="0" w:color="auto"/>
        <w:right w:val="none" w:sz="0" w:space="0" w:color="auto"/>
      </w:divBdr>
    </w:div>
    <w:div w:id="212161948">
      <w:marLeft w:val="640"/>
      <w:marRight w:val="0"/>
      <w:marTop w:val="0"/>
      <w:marBottom w:val="0"/>
      <w:divBdr>
        <w:top w:val="none" w:sz="0" w:space="0" w:color="auto"/>
        <w:left w:val="none" w:sz="0" w:space="0" w:color="auto"/>
        <w:bottom w:val="none" w:sz="0" w:space="0" w:color="auto"/>
        <w:right w:val="none" w:sz="0" w:space="0" w:color="auto"/>
      </w:divBdr>
    </w:div>
    <w:div w:id="212274590">
      <w:marLeft w:val="640"/>
      <w:marRight w:val="0"/>
      <w:marTop w:val="0"/>
      <w:marBottom w:val="0"/>
      <w:divBdr>
        <w:top w:val="none" w:sz="0" w:space="0" w:color="auto"/>
        <w:left w:val="none" w:sz="0" w:space="0" w:color="auto"/>
        <w:bottom w:val="none" w:sz="0" w:space="0" w:color="auto"/>
        <w:right w:val="none" w:sz="0" w:space="0" w:color="auto"/>
      </w:divBdr>
    </w:div>
    <w:div w:id="212348697">
      <w:marLeft w:val="640"/>
      <w:marRight w:val="0"/>
      <w:marTop w:val="0"/>
      <w:marBottom w:val="0"/>
      <w:divBdr>
        <w:top w:val="none" w:sz="0" w:space="0" w:color="auto"/>
        <w:left w:val="none" w:sz="0" w:space="0" w:color="auto"/>
        <w:bottom w:val="none" w:sz="0" w:space="0" w:color="auto"/>
        <w:right w:val="none" w:sz="0" w:space="0" w:color="auto"/>
      </w:divBdr>
    </w:div>
    <w:div w:id="212355452">
      <w:marLeft w:val="640"/>
      <w:marRight w:val="0"/>
      <w:marTop w:val="0"/>
      <w:marBottom w:val="0"/>
      <w:divBdr>
        <w:top w:val="none" w:sz="0" w:space="0" w:color="auto"/>
        <w:left w:val="none" w:sz="0" w:space="0" w:color="auto"/>
        <w:bottom w:val="none" w:sz="0" w:space="0" w:color="auto"/>
        <w:right w:val="none" w:sz="0" w:space="0" w:color="auto"/>
      </w:divBdr>
    </w:div>
    <w:div w:id="212426915">
      <w:marLeft w:val="640"/>
      <w:marRight w:val="0"/>
      <w:marTop w:val="0"/>
      <w:marBottom w:val="0"/>
      <w:divBdr>
        <w:top w:val="none" w:sz="0" w:space="0" w:color="auto"/>
        <w:left w:val="none" w:sz="0" w:space="0" w:color="auto"/>
        <w:bottom w:val="none" w:sz="0" w:space="0" w:color="auto"/>
        <w:right w:val="none" w:sz="0" w:space="0" w:color="auto"/>
      </w:divBdr>
    </w:div>
    <w:div w:id="212431055">
      <w:marLeft w:val="640"/>
      <w:marRight w:val="0"/>
      <w:marTop w:val="0"/>
      <w:marBottom w:val="0"/>
      <w:divBdr>
        <w:top w:val="none" w:sz="0" w:space="0" w:color="auto"/>
        <w:left w:val="none" w:sz="0" w:space="0" w:color="auto"/>
        <w:bottom w:val="none" w:sz="0" w:space="0" w:color="auto"/>
        <w:right w:val="none" w:sz="0" w:space="0" w:color="auto"/>
      </w:divBdr>
    </w:div>
    <w:div w:id="212471286">
      <w:marLeft w:val="640"/>
      <w:marRight w:val="0"/>
      <w:marTop w:val="0"/>
      <w:marBottom w:val="0"/>
      <w:divBdr>
        <w:top w:val="none" w:sz="0" w:space="0" w:color="auto"/>
        <w:left w:val="none" w:sz="0" w:space="0" w:color="auto"/>
        <w:bottom w:val="none" w:sz="0" w:space="0" w:color="auto"/>
        <w:right w:val="none" w:sz="0" w:space="0" w:color="auto"/>
      </w:divBdr>
    </w:div>
    <w:div w:id="212620719">
      <w:marLeft w:val="640"/>
      <w:marRight w:val="0"/>
      <w:marTop w:val="0"/>
      <w:marBottom w:val="0"/>
      <w:divBdr>
        <w:top w:val="none" w:sz="0" w:space="0" w:color="auto"/>
        <w:left w:val="none" w:sz="0" w:space="0" w:color="auto"/>
        <w:bottom w:val="none" w:sz="0" w:space="0" w:color="auto"/>
        <w:right w:val="none" w:sz="0" w:space="0" w:color="auto"/>
      </w:divBdr>
    </w:div>
    <w:div w:id="212620822">
      <w:marLeft w:val="640"/>
      <w:marRight w:val="0"/>
      <w:marTop w:val="0"/>
      <w:marBottom w:val="0"/>
      <w:divBdr>
        <w:top w:val="none" w:sz="0" w:space="0" w:color="auto"/>
        <w:left w:val="none" w:sz="0" w:space="0" w:color="auto"/>
        <w:bottom w:val="none" w:sz="0" w:space="0" w:color="auto"/>
        <w:right w:val="none" w:sz="0" w:space="0" w:color="auto"/>
      </w:divBdr>
    </w:div>
    <w:div w:id="212694263">
      <w:marLeft w:val="640"/>
      <w:marRight w:val="0"/>
      <w:marTop w:val="0"/>
      <w:marBottom w:val="0"/>
      <w:divBdr>
        <w:top w:val="none" w:sz="0" w:space="0" w:color="auto"/>
        <w:left w:val="none" w:sz="0" w:space="0" w:color="auto"/>
        <w:bottom w:val="none" w:sz="0" w:space="0" w:color="auto"/>
        <w:right w:val="none" w:sz="0" w:space="0" w:color="auto"/>
      </w:divBdr>
    </w:div>
    <w:div w:id="212696948">
      <w:marLeft w:val="640"/>
      <w:marRight w:val="0"/>
      <w:marTop w:val="0"/>
      <w:marBottom w:val="0"/>
      <w:divBdr>
        <w:top w:val="none" w:sz="0" w:space="0" w:color="auto"/>
        <w:left w:val="none" w:sz="0" w:space="0" w:color="auto"/>
        <w:bottom w:val="none" w:sz="0" w:space="0" w:color="auto"/>
        <w:right w:val="none" w:sz="0" w:space="0" w:color="auto"/>
      </w:divBdr>
    </w:div>
    <w:div w:id="212697018">
      <w:marLeft w:val="640"/>
      <w:marRight w:val="0"/>
      <w:marTop w:val="0"/>
      <w:marBottom w:val="0"/>
      <w:divBdr>
        <w:top w:val="none" w:sz="0" w:space="0" w:color="auto"/>
        <w:left w:val="none" w:sz="0" w:space="0" w:color="auto"/>
        <w:bottom w:val="none" w:sz="0" w:space="0" w:color="auto"/>
        <w:right w:val="none" w:sz="0" w:space="0" w:color="auto"/>
      </w:divBdr>
    </w:div>
    <w:div w:id="212737604">
      <w:marLeft w:val="640"/>
      <w:marRight w:val="0"/>
      <w:marTop w:val="0"/>
      <w:marBottom w:val="0"/>
      <w:divBdr>
        <w:top w:val="none" w:sz="0" w:space="0" w:color="auto"/>
        <w:left w:val="none" w:sz="0" w:space="0" w:color="auto"/>
        <w:bottom w:val="none" w:sz="0" w:space="0" w:color="auto"/>
        <w:right w:val="none" w:sz="0" w:space="0" w:color="auto"/>
      </w:divBdr>
    </w:div>
    <w:div w:id="212737880">
      <w:marLeft w:val="640"/>
      <w:marRight w:val="0"/>
      <w:marTop w:val="0"/>
      <w:marBottom w:val="0"/>
      <w:divBdr>
        <w:top w:val="none" w:sz="0" w:space="0" w:color="auto"/>
        <w:left w:val="none" w:sz="0" w:space="0" w:color="auto"/>
        <w:bottom w:val="none" w:sz="0" w:space="0" w:color="auto"/>
        <w:right w:val="none" w:sz="0" w:space="0" w:color="auto"/>
      </w:divBdr>
    </w:div>
    <w:div w:id="212809257">
      <w:marLeft w:val="640"/>
      <w:marRight w:val="0"/>
      <w:marTop w:val="0"/>
      <w:marBottom w:val="0"/>
      <w:divBdr>
        <w:top w:val="none" w:sz="0" w:space="0" w:color="auto"/>
        <w:left w:val="none" w:sz="0" w:space="0" w:color="auto"/>
        <w:bottom w:val="none" w:sz="0" w:space="0" w:color="auto"/>
        <w:right w:val="none" w:sz="0" w:space="0" w:color="auto"/>
      </w:divBdr>
    </w:div>
    <w:div w:id="212891580">
      <w:marLeft w:val="640"/>
      <w:marRight w:val="0"/>
      <w:marTop w:val="0"/>
      <w:marBottom w:val="0"/>
      <w:divBdr>
        <w:top w:val="none" w:sz="0" w:space="0" w:color="auto"/>
        <w:left w:val="none" w:sz="0" w:space="0" w:color="auto"/>
        <w:bottom w:val="none" w:sz="0" w:space="0" w:color="auto"/>
        <w:right w:val="none" w:sz="0" w:space="0" w:color="auto"/>
      </w:divBdr>
    </w:div>
    <w:div w:id="212893508">
      <w:marLeft w:val="640"/>
      <w:marRight w:val="0"/>
      <w:marTop w:val="0"/>
      <w:marBottom w:val="0"/>
      <w:divBdr>
        <w:top w:val="none" w:sz="0" w:space="0" w:color="auto"/>
        <w:left w:val="none" w:sz="0" w:space="0" w:color="auto"/>
        <w:bottom w:val="none" w:sz="0" w:space="0" w:color="auto"/>
        <w:right w:val="none" w:sz="0" w:space="0" w:color="auto"/>
      </w:divBdr>
    </w:div>
    <w:div w:id="213009576">
      <w:marLeft w:val="640"/>
      <w:marRight w:val="0"/>
      <w:marTop w:val="0"/>
      <w:marBottom w:val="0"/>
      <w:divBdr>
        <w:top w:val="none" w:sz="0" w:space="0" w:color="auto"/>
        <w:left w:val="none" w:sz="0" w:space="0" w:color="auto"/>
        <w:bottom w:val="none" w:sz="0" w:space="0" w:color="auto"/>
        <w:right w:val="none" w:sz="0" w:space="0" w:color="auto"/>
      </w:divBdr>
    </w:div>
    <w:div w:id="213271761">
      <w:marLeft w:val="640"/>
      <w:marRight w:val="0"/>
      <w:marTop w:val="0"/>
      <w:marBottom w:val="0"/>
      <w:divBdr>
        <w:top w:val="none" w:sz="0" w:space="0" w:color="auto"/>
        <w:left w:val="none" w:sz="0" w:space="0" w:color="auto"/>
        <w:bottom w:val="none" w:sz="0" w:space="0" w:color="auto"/>
        <w:right w:val="none" w:sz="0" w:space="0" w:color="auto"/>
      </w:divBdr>
    </w:div>
    <w:div w:id="213349408">
      <w:marLeft w:val="640"/>
      <w:marRight w:val="0"/>
      <w:marTop w:val="0"/>
      <w:marBottom w:val="0"/>
      <w:divBdr>
        <w:top w:val="none" w:sz="0" w:space="0" w:color="auto"/>
        <w:left w:val="none" w:sz="0" w:space="0" w:color="auto"/>
        <w:bottom w:val="none" w:sz="0" w:space="0" w:color="auto"/>
        <w:right w:val="none" w:sz="0" w:space="0" w:color="auto"/>
      </w:divBdr>
    </w:div>
    <w:div w:id="213391856">
      <w:marLeft w:val="640"/>
      <w:marRight w:val="0"/>
      <w:marTop w:val="0"/>
      <w:marBottom w:val="0"/>
      <w:divBdr>
        <w:top w:val="none" w:sz="0" w:space="0" w:color="auto"/>
        <w:left w:val="none" w:sz="0" w:space="0" w:color="auto"/>
        <w:bottom w:val="none" w:sz="0" w:space="0" w:color="auto"/>
        <w:right w:val="none" w:sz="0" w:space="0" w:color="auto"/>
      </w:divBdr>
    </w:div>
    <w:div w:id="213469737">
      <w:marLeft w:val="640"/>
      <w:marRight w:val="0"/>
      <w:marTop w:val="0"/>
      <w:marBottom w:val="0"/>
      <w:divBdr>
        <w:top w:val="none" w:sz="0" w:space="0" w:color="auto"/>
        <w:left w:val="none" w:sz="0" w:space="0" w:color="auto"/>
        <w:bottom w:val="none" w:sz="0" w:space="0" w:color="auto"/>
        <w:right w:val="none" w:sz="0" w:space="0" w:color="auto"/>
      </w:divBdr>
    </w:div>
    <w:div w:id="213470310">
      <w:marLeft w:val="640"/>
      <w:marRight w:val="0"/>
      <w:marTop w:val="0"/>
      <w:marBottom w:val="0"/>
      <w:divBdr>
        <w:top w:val="none" w:sz="0" w:space="0" w:color="auto"/>
        <w:left w:val="none" w:sz="0" w:space="0" w:color="auto"/>
        <w:bottom w:val="none" w:sz="0" w:space="0" w:color="auto"/>
        <w:right w:val="none" w:sz="0" w:space="0" w:color="auto"/>
      </w:divBdr>
    </w:div>
    <w:div w:id="213544970">
      <w:marLeft w:val="640"/>
      <w:marRight w:val="0"/>
      <w:marTop w:val="0"/>
      <w:marBottom w:val="0"/>
      <w:divBdr>
        <w:top w:val="none" w:sz="0" w:space="0" w:color="auto"/>
        <w:left w:val="none" w:sz="0" w:space="0" w:color="auto"/>
        <w:bottom w:val="none" w:sz="0" w:space="0" w:color="auto"/>
        <w:right w:val="none" w:sz="0" w:space="0" w:color="auto"/>
      </w:divBdr>
    </w:div>
    <w:div w:id="213661594">
      <w:marLeft w:val="640"/>
      <w:marRight w:val="0"/>
      <w:marTop w:val="0"/>
      <w:marBottom w:val="0"/>
      <w:divBdr>
        <w:top w:val="none" w:sz="0" w:space="0" w:color="auto"/>
        <w:left w:val="none" w:sz="0" w:space="0" w:color="auto"/>
        <w:bottom w:val="none" w:sz="0" w:space="0" w:color="auto"/>
        <w:right w:val="none" w:sz="0" w:space="0" w:color="auto"/>
      </w:divBdr>
    </w:div>
    <w:div w:id="213663102">
      <w:marLeft w:val="640"/>
      <w:marRight w:val="0"/>
      <w:marTop w:val="0"/>
      <w:marBottom w:val="0"/>
      <w:divBdr>
        <w:top w:val="none" w:sz="0" w:space="0" w:color="auto"/>
        <w:left w:val="none" w:sz="0" w:space="0" w:color="auto"/>
        <w:bottom w:val="none" w:sz="0" w:space="0" w:color="auto"/>
        <w:right w:val="none" w:sz="0" w:space="0" w:color="auto"/>
      </w:divBdr>
    </w:div>
    <w:div w:id="213737266">
      <w:marLeft w:val="640"/>
      <w:marRight w:val="0"/>
      <w:marTop w:val="0"/>
      <w:marBottom w:val="0"/>
      <w:divBdr>
        <w:top w:val="none" w:sz="0" w:space="0" w:color="auto"/>
        <w:left w:val="none" w:sz="0" w:space="0" w:color="auto"/>
        <w:bottom w:val="none" w:sz="0" w:space="0" w:color="auto"/>
        <w:right w:val="none" w:sz="0" w:space="0" w:color="auto"/>
      </w:divBdr>
    </w:div>
    <w:div w:id="213928026">
      <w:marLeft w:val="640"/>
      <w:marRight w:val="0"/>
      <w:marTop w:val="0"/>
      <w:marBottom w:val="0"/>
      <w:divBdr>
        <w:top w:val="none" w:sz="0" w:space="0" w:color="auto"/>
        <w:left w:val="none" w:sz="0" w:space="0" w:color="auto"/>
        <w:bottom w:val="none" w:sz="0" w:space="0" w:color="auto"/>
        <w:right w:val="none" w:sz="0" w:space="0" w:color="auto"/>
      </w:divBdr>
    </w:div>
    <w:div w:id="213935177">
      <w:marLeft w:val="640"/>
      <w:marRight w:val="0"/>
      <w:marTop w:val="0"/>
      <w:marBottom w:val="0"/>
      <w:divBdr>
        <w:top w:val="none" w:sz="0" w:space="0" w:color="auto"/>
        <w:left w:val="none" w:sz="0" w:space="0" w:color="auto"/>
        <w:bottom w:val="none" w:sz="0" w:space="0" w:color="auto"/>
        <w:right w:val="none" w:sz="0" w:space="0" w:color="auto"/>
      </w:divBdr>
    </w:div>
    <w:div w:id="214004176">
      <w:marLeft w:val="640"/>
      <w:marRight w:val="0"/>
      <w:marTop w:val="0"/>
      <w:marBottom w:val="0"/>
      <w:divBdr>
        <w:top w:val="none" w:sz="0" w:space="0" w:color="auto"/>
        <w:left w:val="none" w:sz="0" w:space="0" w:color="auto"/>
        <w:bottom w:val="none" w:sz="0" w:space="0" w:color="auto"/>
        <w:right w:val="none" w:sz="0" w:space="0" w:color="auto"/>
      </w:divBdr>
    </w:div>
    <w:div w:id="214050513">
      <w:marLeft w:val="640"/>
      <w:marRight w:val="0"/>
      <w:marTop w:val="0"/>
      <w:marBottom w:val="0"/>
      <w:divBdr>
        <w:top w:val="none" w:sz="0" w:space="0" w:color="auto"/>
        <w:left w:val="none" w:sz="0" w:space="0" w:color="auto"/>
        <w:bottom w:val="none" w:sz="0" w:space="0" w:color="auto"/>
        <w:right w:val="none" w:sz="0" w:space="0" w:color="auto"/>
      </w:divBdr>
    </w:div>
    <w:div w:id="214199265">
      <w:marLeft w:val="640"/>
      <w:marRight w:val="0"/>
      <w:marTop w:val="0"/>
      <w:marBottom w:val="0"/>
      <w:divBdr>
        <w:top w:val="none" w:sz="0" w:space="0" w:color="auto"/>
        <w:left w:val="none" w:sz="0" w:space="0" w:color="auto"/>
        <w:bottom w:val="none" w:sz="0" w:space="0" w:color="auto"/>
        <w:right w:val="none" w:sz="0" w:space="0" w:color="auto"/>
      </w:divBdr>
    </w:div>
    <w:div w:id="214240176">
      <w:marLeft w:val="640"/>
      <w:marRight w:val="0"/>
      <w:marTop w:val="0"/>
      <w:marBottom w:val="0"/>
      <w:divBdr>
        <w:top w:val="none" w:sz="0" w:space="0" w:color="auto"/>
        <w:left w:val="none" w:sz="0" w:space="0" w:color="auto"/>
        <w:bottom w:val="none" w:sz="0" w:space="0" w:color="auto"/>
        <w:right w:val="none" w:sz="0" w:space="0" w:color="auto"/>
      </w:divBdr>
    </w:div>
    <w:div w:id="214243494">
      <w:marLeft w:val="640"/>
      <w:marRight w:val="0"/>
      <w:marTop w:val="0"/>
      <w:marBottom w:val="0"/>
      <w:divBdr>
        <w:top w:val="none" w:sz="0" w:space="0" w:color="auto"/>
        <w:left w:val="none" w:sz="0" w:space="0" w:color="auto"/>
        <w:bottom w:val="none" w:sz="0" w:space="0" w:color="auto"/>
        <w:right w:val="none" w:sz="0" w:space="0" w:color="auto"/>
      </w:divBdr>
    </w:div>
    <w:div w:id="214314809">
      <w:marLeft w:val="640"/>
      <w:marRight w:val="0"/>
      <w:marTop w:val="0"/>
      <w:marBottom w:val="0"/>
      <w:divBdr>
        <w:top w:val="none" w:sz="0" w:space="0" w:color="auto"/>
        <w:left w:val="none" w:sz="0" w:space="0" w:color="auto"/>
        <w:bottom w:val="none" w:sz="0" w:space="0" w:color="auto"/>
        <w:right w:val="none" w:sz="0" w:space="0" w:color="auto"/>
      </w:divBdr>
    </w:div>
    <w:div w:id="214509742">
      <w:marLeft w:val="640"/>
      <w:marRight w:val="0"/>
      <w:marTop w:val="0"/>
      <w:marBottom w:val="0"/>
      <w:divBdr>
        <w:top w:val="none" w:sz="0" w:space="0" w:color="auto"/>
        <w:left w:val="none" w:sz="0" w:space="0" w:color="auto"/>
        <w:bottom w:val="none" w:sz="0" w:space="0" w:color="auto"/>
        <w:right w:val="none" w:sz="0" w:space="0" w:color="auto"/>
      </w:divBdr>
    </w:div>
    <w:div w:id="214782431">
      <w:marLeft w:val="640"/>
      <w:marRight w:val="0"/>
      <w:marTop w:val="0"/>
      <w:marBottom w:val="0"/>
      <w:divBdr>
        <w:top w:val="none" w:sz="0" w:space="0" w:color="auto"/>
        <w:left w:val="none" w:sz="0" w:space="0" w:color="auto"/>
        <w:bottom w:val="none" w:sz="0" w:space="0" w:color="auto"/>
        <w:right w:val="none" w:sz="0" w:space="0" w:color="auto"/>
      </w:divBdr>
    </w:div>
    <w:div w:id="215044949">
      <w:marLeft w:val="640"/>
      <w:marRight w:val="0"/>
      <w:marTop w:val="0"/>
      <w:marBottom w:val="0"/>
      <w:divBdr>
        <w:top w:val="none" w:sz="0" w:space="0" w:color="auto"/>
        <w:left w:val="none" w:sz="0" w:space="0" w:color="auto"/>
        <w:bottom w:val="none" w:sz="0" w:space="0" w:color="auto"/>
        <w:right w:val="none" w:sz="0" w:space="0" w:color="auto"/>
      </w:divBdr>
    </w:div>
    <w:div w:id="215093481">
      <w:marLeft w:val="640"/>
      <w:marRight w:val="0"/>
      <w:marTop w:val="0"/>
      <w:marBottom w:val="0"/>
      <w:divBdr>
        <w:top w:val="none" w:sz="0" w:space="0" w:color="auto"/>
        <w:left w:val="none" w:sz="0" w:space="0" w:color="auto"/>
        <w:bottom w:val="none" w:sz="0" w:space="0" w:color="auto"/>
        <w:right w:val="none" w:sz="0" w:space="0" w:color="auto"/>
      </w:divBdr>
    </w:div>
    <w:div w:id="215166197">
      <w:marLeft w:val="640"/>
      <w:marRight w:val="0"/>
      <w:marTop w:val="0"/>
      <w:marBottom w:val="0"/>
      <w:divBdr>
        <w:top w:val="none" w:sz="0" w:space="0" w:color="auto"/>
        <w:left w:val="none" w:sz="0" w:space="0" w:color="auto"/>
        <w:bottom w:val="none" w:sz="0" w:space="0" w:color="auto"/>
        <w:right w:val="none" w:sz="0" w:space="0" w:color="auto"/>
      </w:divBdr>
    </w:div>
    <w:div w:id="215169924">
      <w:marLeft w:val="640"/>
      <w:marRight w:val="0"/>
      <w:marTop w:val="0"/>
      <w:marBottom w:val="0"/>
      <w:divBdr>
        <w:top w:val="none" w:sz="0" w:space="0" w:color="auto"/>
        <w:left w:val="none" w:sz="0" w:space="0" w:color="auto"/>
        <w:bottom w:val="none" w:sz="0" w:space="0" w:color="auto"/>
        <w:right w:val="none" w:sz="0" w:space="0" w:color="auto"/>
      </w:divBdr>
    </w:div>
    <w:div w:id="215313558">
      <w:marLeft w:val="640"/>
      <w:marRight w:val="0"/>
      <w:marTop w:val="0"/>
      <w:marBottom w:val="0"/>
      <w:divBdr>
        <w:top w:val="none" w:sz="0" w:space="0" w:color="auto"/>
        <w:left w:val="none" w:sz="0" w:space="0" w:color="auto"/>
        <w:bottom w:val="none" w:sz="0" w:space="0" w:color="auto"/>
        <w:right w:val="none" w:sz="0" w:space="0" w:color="auto"/>
      </w:divBdr>
    </w:div>
    <w:div w:id="215317100">
      <w:marLeft w:val="640"/>
      <w:marRight w:val="0"/>
      <w:marTop w:val="0"/>
      <w:marBottom w:val="0"/>
      <w:divBdr>
        <w:top w:val="none" w:sz="0" w:space="0" w:color="auto"/>
        <w:left w:val="none" w:sz="0" w:space="0" w:color="auto"/>
        <w:bottom w:val="none" w:sz="0" w:space="0" w:color="auto"/>
        <w:right w:val="none" w:sz="0" w:space="0" w:color="auto"/>
      </w:divBdr>
    </w:div>
    <w:div w:id="215439487">
      <w:marLeft w:val="640"/>
      <w:marRight w:val="0"/>
      <w:marTop w:val="0"/>
      <w:marBottom w:val="0"/>
      <w:divBdr>
        <w:top w:val="none" w:sz="0" w:space="0" w:color="auto"/>
        <w:left w:val="none" w:sz="0" w:space="0" w:color="auto"/>
        <w:bottom w:val="none" w:sz="0" w:space="0" w:color="auto"/>
        <w:right w:val="none" w:sz="0" w:space="0" w:color="auto"/>
      </w:divBdr>
    </w:div>
    <w:div w:id="215512146">
      <w:marLeft w:val="640"/>
      <w:marRight w:val="0"/>
      <w:marTop w:val="0"/>
      <w:marBottom w:val="0"/>
      <w:divBdr>
        <w:top w:val="none" w:sz="0" w:space="0" w:color="auto"/>
        <w:left w:val="none" w:sz="0" w:space="0" w:color="auto"/>
        <w:bottom w:val="none" w:sz="0" w:space="0" w:color="auto"/>
        <w:right w:val="none" w:sz="0" w:space="0" w:color="auto"/>
      </w:divBdr>
    </w:div>
    <w:div w:id="215551426">
      <w:marLeft w:val="640"/>
      <w:marRight w:val="0"/>
      <w:marTop w:val="0"/>
      <w:marBottom w:val="0"/>
      <w:divBdr>
        <w:top w:val="none" w:sz="0" w:space="0" w:color="auto"/>
        <w:left w:val="none" w:sz="0" w:space="0" w:color="auto"/>
        <w:bottom w:val="none" w:sz="0" w:space="0" w:color="auto"/>
        <w:right w:val="none" w:sz="0" w:space="0" w:color="auto"/>
      </w:divBdr>
    </w:div>
    <w:div w:id="215555329">
      <w:marLeft w:val="640"/>
      <w:marRight w:val="0"/>
      <w:marTop w:val="0"/>
      <w:marBottom w:val="0"/>
      <w:divBdr>
        <w:top w:val="none" w:sz="0" w:space="0" w:color="auto"/>
        <w:left w:val="none" w:sz="0" w:space="0" w:color="auto"/>
        <w:bottom w:val="none" w:sz="0" w:space="0" w:color="auto"/>
        <w:right w:val="none" w:sz="0" w:space="0" w:color="auto"/>
      </w:divBdr>
    </w:div>
    <w:div w:id="215626060">
      <w:marLeft w:val="640"/>
      <w:marRight w:val="0"/>
      <w:marTop w:val="0"/>
      <w:marBottom w:val="0"/>
      <w:divBdr>
        <w:top w:val="none" w:sz="0" w:space="0" w:color="auto"/>
        <w:left w:val="none" w:sz="0" w:space="0" w:color="auto"/>
        <w:bottom w:val="none" w:sz="0" w:space="0" w:color="auto"/>
        <w:right w:val="none" w:sz="0" w:space="0" w:color="auto"/>
      </w:divBdr>
    </w:div>
    <w:div w:id="215630802">
      <w:marLeft w:val="640"/>
      <w:marRight w:val="0"/>
      <w:marTop w:val="0"/>
      <w:marBottom w:val="0"/>
      <w:divBdr>
        <w:top w:val="none" w:sz="0" w:space="0" w:color="auto"/>
        <w:left w:val="none" w:sz="0" w:space="0" w:color="auto"/>
        <w:bottom w:val="none" w:sz="0" w:space="0" w:color="auto"/>
        <w:right w:val="none" w:sz="0" w:space="0" w:color="auto"/>
      </w:divBdr>
    </w:div>
    <w:div w:id="215746663">
      <w:marLeft w:val="640"/>
      <w:marRight w:val="0"/>
      <w:marTop w:val="0"/>
      <w:marBottom w:val="0"/>
      <w:divBdr>
        <w:top w:val="none" w:sz="0" w:space="0" w:color="auto"/>
        <w:left w:val="none" w:sz="0" w:space="0" w:color="auto"/>
        <w:bottom w:val="none" w:sz="0" w:space="0" w:color="auto"/>
        <w:right w:val="none" w:sz="0" w:space="0" w:color="auto"/>
      </w:divBdr>
    </w:div>
    <w:div w:id="215817460">
      <w:marLeft w:val="640"/>
      <w:marRight w:val="0"/>
      <w:marTop w:val="0"/>
      <w:marBottom w:val="0"/>
      <w:divBdr>
        <w:top w:val="none" w:sz="0" w:space="0" w:color="auto"/>
        <w:left w:val="none" w:sz="0" w:space="0" w:color="auto"/>
        <w:bottom w:val="none" w:sz="0" w:space="0" w:color="auto"/>
        <w:right w:val="none" w:sz="0" w:space="0" w:color="auto"/>
      </w:divBdr>
    </w:div>
    <w:div w:id="215898925">
      <w:marLeft w:val="640"/>
      <w:marRight w:val="0"/>
      <w:marTop w:val="0"/>
      <w:marBottom w:val="0"/>
      <w:divBdr>
        <w:top w:val="none" w:sz="0" w:space="0" w:color="auto"/>
        <w:left w:val="none" w:sz="0" w:space="0" w:color="auto"/>
        <w:bottom w:val="none" w:sz="0" w:space="0" w:color="auto"/>
        <w:right w:val="none" w:sz="0" w:space="0" w:color="auto"/>
      </w:divBdr>
    </w:div>
    <w:div w:id="215942083">
      <w:marLeft w:val="640"/>
      <w:marRight w:val="0"/>
      <w:marTop w:val="0"/>
      <w:marBottom w:val="0"/>
      <w:divBdr>
        <w:top w:val="none" w:sz="0" w:space="0" w:color="auto"/>
        <w:left w:val="none" w:sz="0" w:space="0" w:color="auto"/>
        <w:bottom w:val="none" w:sz="0" w:space="0" w:color="auto"/>
        <w:right w:val="none" w:sz="0" w:space="0" w:color="auto"/>
      </w:divBdr>
    </w:div>
    <w:div w:id="215971815">
      <w:marLeft w:val="640"/>
      <w:marRight w:val="0"/>
      <w:marTop w:val="0"/>
      <w:marBottom w:val="0"/>
      <w:divBdr>
        <w:top w:val="none" w:sz="0" w:space="0" w:color="auto"/>
        <w:left w:val="none" w:sz="0" w:space="0" w:color="auto"/>
        <w:bottom w:val="none" w:sz="0" w:space="0" w:color="auto"/>
        <w:right w:val="none" w:sz="0" w:space="0" w:color="auto"/>
      </w:divBdr>
    </w:div>
    <w:div w:id="216090918">
      <w:marLeft w:val="640"/>
      <w:marRight w:val="0"/>
      <w:marTop w:val="0"/>
      <w:marBottom w:val="0"/>
      <w:divBdr>
        <w:top w:val="none" w:sz="0" w:space="0" w:color="auto"/>
        <w:left w:val="none" w:sz="0" w:space="0" w:color="auto"/>
        <w:bottom w:val="none" w:sz="0" w:space="0" w:color="auto"/>
        <w:right w:val="none" w:sz="0" w:space="0" w:color="auto"/>
      </w:divBdr>
    </w:div>
    <w:div w:id="216092741">
      <w:marLeft w:val="640"/>
      <w:marRight w:val="0"/>
      <w:marTop w:val="0"/>
      <w:marBottom w:val="0"/>
      <w:divBdr>
        <w:top w:val="none" w:sz="0" w:space="0" w:color="auto"/>
        <w:left w:val="none" w:sz="0" w:space="0" w:color="auto"/>
        <w:bottom w:val="none" w:sz="0" w:space="0" w:color="auto"/>
        <w:right w:val="none" w:sz="0" w:space="0" w:color="auto"/>
      </w:divBdr>
    </w:div>
    <w:div w:id="216163090">
      <w:marLeft w:val="640"/>
      <w:marRight w:val="0"/>
      <w:marTop w:val="0"/>
      <w:marBottom w:val="0"/>
      <w:divBdr>
        <w:top w:val="none" w:sz="0" w:space="0" w:color="auto"/>
        <w:left w:val="none" w:sz="0" w:space="0" w:color="auto"/>
        <w:bottom w:val="none" w:sz="0" w:space="0" w:color="auto"/>
        <w:right w:val="none" w:sz="0" w:space="0" w:color="auto"/>
      </w:divBdr>
    </w:div>
    <w:div w:id="216279841">
      <w:marLeft w:val="640"/>
      <w:marRight w:val="0"/>
      <w:marTop w:val="0"/>
      <w:marBottom w:val="0"/>
      <w:divBdr>
        <w:top w:val="none" w:sz="0" w:space="0" w:color="auto"/>
        <w:left w:val="none" w:sz="0" w:space="0" w:color="auto"/>
        <w:bottom w:val="none" w:sz="0" w:space="0" w:color="auto"/>
        <w:right w:val="none" w:sz="0" w:space="0" w:color="auto"/>
      </w:divBdr>
    </w:div>
    <w:div w:id="216283257">
      <w:marLeft w:val="640"/>
      <w:marRight w:val="0"/>
      <w:marTop w:val="0"/>
      <w:marBottom w:val="0"/>
      <w:divBdr>
        <w:top w:val="none" w:sz="0" w:space="0" w:color="auto"/>
        <w:left w:val="none" w:sz="0" w:space="0" w:color="auto"/>
        <w:bottom w:val="none" w:sz="0" w:space="0" w:color="auto"/>
        <w:right w:val="none" w:sz="0" w:space="0" w:color="auto"/>
      </w:divBdr>
    </w:div>
    <w:div w:id="216353993">
      <w:marLeft w:val="640"/>
      <w:marRight w:val="0"/>
      <w:marTop w:val="0"/>
      <w:marBottom w:val="0"/>
      <w:divBdr>
        <w:top w:val="none" w:sz="0" w:space="0" w:color="auto"/>
        <w:left w:val="none" w:sz="0" w:space="0" w:color="auto"/>
        <w:bottom w:val="none" w:sz="0" w:space="0" w:color="auto"/>
        <w:right w:val="none" w:sz="0" w:space="0" w:color="auto"/>
      </w:divBdr>
    </w:div>
    <w:div w:id="216359411">
      <w:marLeft w:val="640"/>
      <w:marRight w:val="0"/>
      <w:marTop w:val="0"/>
      <w:marBottom w:val="0"/>
      <w:divBdr>
        <w:top w:val="none" w:sz="0" w:space="0" w:color="auto"/>
        <w:left w:val="none" w:sz="0" w:space="0" w:color="auto"/>
        <w:bottom w:val="none" w:sz="0" w:space="0" w:color="auto"/>
        <w:right w:val="none" w:sz="0" w:space="0" w:color="auto"/>
      </w:divBdr>
    </w:div>
    <w:div w:id="216361402">
      <w:marLeft w:val="640"/>
      <w:marRight w:val="0"/>
      <w:marTop w:val="0"/>
      <w:marBottom w:val="0"/>
      <w:divBdr>
        <w:top w:val="none" w:sz="0" w:space="0" w:color="auto"/>
        <w:left w:val="none" w:sz="0" w:space="0" w:color="auto"/>
        <w:bottom w:val="none" w:sz="0" w:space="0" w:color="auto"/>
        <w:right w:val="none" w:sz="0" w:space="0" w:color="auto"/>
      </w:divBdr>
    </w:div>
    <w:div w:id="216472220">
      <w:marLeft w:val="640"/>
      <w:marRight w:val="0"/>
      <w:marTop w:val="0"/>
      <w:marBottom w:val="0"/>
      <w:divBdr>
        <w:top w:val="none" w:sz="0" w:space="0" w:color="auto"/>
        <w:left w:val="none" w:sz="0" w:space="0" w:color="auto"/>
        <w:bottom w:val="none" w:sz="0" w:space="0" w:color="auto"/>
        <w:right w:val="none" w:sz="0" w:space="0" w:color="auto"/>
      </w:divBdr>
    </w:div>
    <w:div w:id="216477043">
      <w:marLeft w:val="640"/>
      <w:marRight w:val="0"/>
      <w:marTop w:val="0"/>
      <w:marBottom w:val="0"/>
      <w:divBdr>
        <w:top w:val="none" w:sz="0" w:space="0" w:color="auto"/>
        <w:left w:val="none" w:sz="0" w:space="0" w:color="auto"/>
        <w:bottom w:val="none" w:sz="0" w:space="0" w:color="auto"/>
        <w:right w:val="none" w:sz="0" w:space="0" w:color="auto"/>
      </w:divBdr>
    </w:div>
    <w:div w:id="216477491">
      <w:marLeft w:val="640"/>
      <w:marRight w:val="0"/>
      <w:marTop w:val="0"/>
      <w:marBottom w:val="0"/>
      <w:divBdr>
        <w:top w:val="none" w:sz="0" w:space="0" w:color="auto"/>
        <w:left w:val="none" w:sz="0" w:space="0" w:color="auto"/>
        <w:bottom w:val="none" w:sz="0" w:space="0" w:color="auto"/>
        <w:right w:val="none" w:sz="0" w:space="0" w:color="auto"/>
      </w:divBdr>
    </w:div>
    <w:div w:id="216479918">
      <w:marLeft w:val="640"/>
      <w:marRight w:val="0"/>
      <w:marTop w:val="0"/>
      <w:marBottom w:val="0"/>
      <w:divBdr>
        <w:top w:val="none" w:sz="0" w:space="0" w:color="auto"/>
        <w:left w:val="none" w:sz="0" w:space="0" w:color="auto"/>
        <w:bottom w:val="none" w:sz="0" w:space="0" w:color="auto"/>
        <w:right w:val="none" w:sz="0" w:space="0" w:color="auto"/>
      </w:divBdr>
    </w:div>
    <w:div w:id="216547258">
      <w:marLeft w:val="640"/>
      <w:marRight w:val="0"/>
      <w:marTop w:val="0"/>
      <w:marBottom w:val="0"/>
      <w:divBdr>
        <w:top w:val="none" w:sz="0" w:space="0" w:color="auto"/>
        <w:left w:val="none" w:sz="0" w:space="0" w:color="auto"/>
        <w:bottom w:val="none" w:sz="0" w:space="0" w:color="auto"/>
        <w:right w:val="none" w:sz="0" w:space="0" w:color="auto"/>
      </w:divBdr>
    </w:div>
    <w:div w:id="216551704">
      <w:marLeft w:val="640"/>
      <w:marRight w:val="0"/>
      <w:marTop w:val="0"/>
      <w:marBottom w:val="0"/>
      <w:divBdr>
        <w:top w:val="none" w:sz="0" w:space="0" w:color="auto"/>
        <w:left w:val="none" w:sz="0" w:space="0" w:color="auto"/>
        <w:bottom w:val="none" w:sz="0" w:space="0" w:color="auto"/>
        <w:right w:val="none" w:sz="0" w:space="0" w:color="auto"/>
      </w:divBdr>
    </w:div>
    <w:div w:id="216741683">
      <w:marLeft w:val="640"/>
      <w:marRight w:val="0"/>
      <w:marTop w:val="0"/>
      <w:marBottom w:val="0"/>
      <w:divBdr>
        <w:top w:val="none" w:sz="0" w:space="0" w:color="auto"/>
        <w:left w:val="none" w:sz="0" w:space="0" w:color="auto"/>
        <w:bottom w:val="none" w:sz="0" w:space="0" w:color="auto"/>
        <w:right w:val="none" w:sz="0" w:space="0" w:color="auto"/>
      </w:divBdr>
    </w:div>
    <w:div w:id="216743752">
      <w:marLeft w:val="640"/>
      <w:marRight w:val="0"/>
      <w:marTop w:val="0"/>
      <w:marBottom w:val="0"/>
      <w:divBdr>
        <w:top w:val="none" w:sz="0" w:space="0" w:color="auto"/>
        <w:left w:val="none" w:sz="0" w:space="0" w:color="auto"/>
        <w:bottom w:val="none" w:sz="0" w:space="0" w:color="auto"/>
        <w:right w:val="none" w:sz="0" w:space="0" w:color="auto"/>
      </w:divBdr>
    </w:div>
    <w:div w:id="216864585">
      <w:marLeft w:val="640"/>
      <w:marRight w:val="0"/>
      <w:marTop w:val="0"/>
      <w:marBottom w:val="0"/>
      <w:divBdr>
        <w:top w:val="none" w:sz="0" w:space="0" w:color="auto"/>
        <w:left w:val="none" w:sz="0" w:space="0" w:color="auto"/>
        <w:bottom w:val="none" w:sz="0" w:space="0" w:color="auto"/>
        <w:right w:val="none" w:sz="0" w:space="0" w:color="auto"/>
      </w:divBdr>
    </w:div>
    <w:div w:id="217057345">
      <w:marLeft w:val="640"/>
      <w:marRight w:val="0"/>
      <w:marTop w:val="0"/>
      <w:marBottom w:val="0"/>
      <w:divBdr>
        <w:top w:val="none" w:sz="0" w:space="0" w:color="auto"/>
        <w:left w:val="none" w:sz="0" w:space="0" w:color="auto"/>
        <w:bottom w:val="none" w:sz="0" w:space="0" w:color="auto"/>
        <w:right w:val="none" w:sz="0" w:space="0" w:color="auto"/>
      </w:divBdr>
    </w:div>
    <w:div w:id="217212052">
      <w:marLeft w:val="640"/>
      <w:marRight w:val="0"/>
      <w:marTop w:val="0"/>
      <w:marBottom w:val="0"/>
      <w:divBdr>
        <w:top w:val="none" w:sz="0" w:space="0" w:color="auto"/>
        <w:left w:val="none" w:sz="0" w:space="0" w:color="auto"/>
        <w:bottom w:val="none" w:sz="0" w:space="0" w:color="auto"/>
        <w:right w:val="none" w:sz="0" w:space="0" w:color="auto"/>
      </w:divBdr>
    </w:div>
    <w:div w:id="217397046">
      <w:marLeft w:val="640"/>
      <w:marRight w:val="0"/>
      <w:marTop w:val="0"/>
      <w:marBottom w:val="0"/>
      <w:divBdr>
        <w:top w:val="none" w:sz="0" w:space="0" w:color="auto"/>
        <w:left w:val="none" w:sz="0" w:space="0" w:color="auto"/>
        <w:bottom w:val="none" w:sz="0" w:space="0" w:color="auto"/>
        <w:right w:val="none" w:sz="0" w:space="0" w:color="auto"/>
      </w:divBdr>
    </w:div>
    <w:div w:id="217477370">
      <w:marLeft w:val="640"/>
      <w:marRight w:val="0"/>
      <w:marTop w:val="0"/>
      <w:marBottom w:val="0"/>
      <w:divBdr>
        <w:top w:val="none" w:sz="0" w:space="0" w:color="auto"/>
        <w:left w:val="none" w:sz="0" w:space="0" w:color="auto"/>
        <w:bottom w:val="none" w:sz="0" w:space="0" w:color="auto"/>
        <w:right w:val="none" w:sz="0" w:space="0" w:color="auto"/>
      </w:divBdr>
    </w:div>
    <w:div w:id="217479844">
      <w:marLeft w:val="640"/>
      <w:marRight w:val="0"/>
      <w:marTop w:val="0"/>
      <w:marBottom w:val="0"/>
      <w:divBdr>
        <w:top w:val="none" w:sz="0" w:space="0" w:color="auto"/>
        <w:left w:val="none" w:sz="0" w:space="0" w:color="auto"/>
        <w:bottom w:val="none" w:sz="0" w:space="0" w:color="auto"/>
        <w:right w:val="none" w:sz="0" w:space="0" w:color="auto"/>
      </w:divBdr>
    </w:div>
    <w:div w:id="217517289">
      <w:marLeft w:val="640"/>
      <w:marRight w:val="0"/>
      <w:marTop w:val="0"/>
      <w:marBottom w:val="0"/>
      <w:divBdr>
        <w:top w:val="none" w:sz="0" w:space="0" w:color="auto"/>
        <w:left w:val="none" w:sz="0" w:space="0" w:color="auto"/>
        <w:bottom w:val="none" w:sz="0" w:space="0" w:color="auto"/>
        <w:right w:val="none" w:sz="0" w:space="0" w:color="auto"/>
      </w:divBdr>
    </w:div>
    <w:div w:id="217519430">
      <w:marLeft w:val="640"/>
      <w:marRight w:val="0"/>
      <w:marTop w:val="0"/>
      <w:marBottom w:val="0"/>
      <w:divBdr>
        <w:top w:val="none" w:sz="0" w:space="0" w:color="auto"/>
        <w:left w:val="none" w:sz="0" w:space="0" w:color="auto"/>
        <w:bottom w:val="none" w:sz="0" w:space="0" w:color="auto"/>
        <w:right w:val="none" w:sz="0" w:space="0" w:color="auto"/>
      </w:divBdr>
    </w:div>
    <w:div w:id="217519837">
      <w:marLeft w:val="640"/>
      <w:marRight w:val="0"/>
      <w:marTop w:val="0"/>
      <w:marBottom w:val="0"/>
      <w:divBdr>
        <w:top w:val="none" w:sz="0" w:space="0" w:color="auto"/>
        <w:left w:val="none" w:sz="0" w:space="0" w:color="auto"/>
        <w:bottom w:val="none" w:sz="0" w:space="0" w:color="auto"/>
        <w:right w:val="none" w:sz="0" w:space="0" w:color="auto"/>
      </w:divBdr>
    </w:div>
    <w:div w:id="217591613">
      <w:marLeft w:val="640"/>
      <w:marRight w:val="0"/>
      <w:marTop w:val="0"/>
      <w:marBottom w:val="0"/>
      <w:divBdr>
        <w:top w:val="none" w:sz="0" w:space="0" w:color="auto"/>
        <w:left w:val="none" w:sz="0" w:space="0" w:color="auto"/>
        <w:bottom w:val="none" w:sz="0" w:space="0" w:color="auto"/>
        <w:right w:val="none" w:sz="0" w:space="0" w:color="auto"/>
      </w:divBdr>
    </w:div>
    <w:div w:id="217592645">
      <w:marLeft w:val="640"/>
      <w:marRight w:val="0"/>
      <w:marTop w:val="0"/>
      <w:marBottom w:val="0"/>
      <w:divBdr>
        <w:top w:val="none" w:sz="0" w:space="0" w:color="auto"/>
        <w:left w:val="none" w:sz="0" w:space="0" w:color="auto"/>
        <w:bottom w:val="none" w:sz="0" w:space="0" w:color="auto"/>
        <w:right w:val="none" w:sz="0" w:space="0" w:color="auto"/>
      </w:divBdr>
    </w:div>
    <w:div w:id="217791660">
      <w:marLeft w:val="640"/>
      <w:marRight w:val="0"/>
      <w:marTop w:val="0"/>
      <w:marBottom w:val="0"/>
      <w:divBdr>
        <w:top w:val="none" w:sz="0" w:space="0" w:color="auto"/>
        <w:left w:val="none" w:sz="0" w:space="0" w:color="auto"/>
        <w:bottom w:val="none" w:sz="0" w:space="0" w:color="auto"/>
        <w:right w:val="none" w:sz="0" w:space="0" w:color="auto"/>
      </w:divBdr>
    </w:div>
    <w:div w:id="217861854">
      <w:marLeft w:val="640"/>
      <w:marRight w:val="0"/>
      <w:marTop w:val="0"/>
      <w:marBottom w:val="0"/>
      <w:divBdr>
        <w:top w:val="none" w:sz="0" w:space="0" w:color="auto"/>
        <w:left w:val="none" w:sz="0" w:space="0" w:color="auto"/>
        <w:bottom w:val="none" w:sz="0" w:space="0" w:color="auto"/>
        <w:right w:val="none" w:sz="0" w:space="0" w:color="auto"/>
      </w:divBdr>
    </w:div>
    <w:div w:id="217933890">
      <w:marLeft w:val="640"/>
      <w:marRight w:val="0"/>
      <w:marTop w:val="0"/>
      <w:marBottom w:val="0"/>
      <w:divBdr>
        <w:top w:val="none" w:sz="0" w:space="0" w:color="auto"/>
        <w:left w:val="none" w:sz="0" w:space="0" w:color="auto"/>
        <w:bottom w:val="none" w:sz="0" w:space="0" w:color="auto"/>
        <w:right w:val="none" w:sz="0" w:space="0" w:color="auto"/>
      </w:divBdr>
    </w:div>
    <w:div w:id="217934876">
      <w:marLeft w:val="640"/>
      <w:marRight w:val="0"/>
      <w:marTop w:val="0"/>
      <w:marBottom w:val="0"/>
      <w:divBdr>
        <w:top w:val="none" w:sz="0" w:space="0" w:color="auto"/>
        <w:left w:val="none" w:sz="0" w:space="0" w:color="auto"/>
        <w:bottom w:val="none" w:sz="0" w:space="0" w:color="auto"/>
        <w:right w:val="none" w:sz="0" w:space="0" w:color="auto"/>
      </w:divBdr>
    </w:div>
    <w:div w:id="217976399">
      <w:marLeft w:val="640"/>
      <w:marRight w:val="0"/>
      <w:marTop w:val="0"/>
      <w:marBottom w:val="0"/>
      <w:divBdr>
        <w:top w:val="none" w:sz="0" w:space="0" w:color="auto"/>
        <w:left w:val="none" w:sz="0" w:space="0" w:color="auto"/>
        <w:bottom w:val="none" w:sz="0" w:space="0" w:color="auto"/>
        <w:right w:val="none" w:sz="0" w:space="0" w:color="auto"/>
      </w:divBdr>
    </w:div>
    <w:div w:id="218328262">
      <w:marLeft w:val="640"/>
      <w:marRight w:val="0"/>
      <w:marTop w:val="0"/>
      <w:marBottom w:val="0"/>
      <w:divBdr>
        <w:top w:val="none" w:sz="0" w:space="0" w:color="auto"/>
        <w:left w:val="none" w:sz="0" w:space="0" w:color="auto"/>
        <w:bottom w:val="none" w:sz="0" w:space="0" w:color="auto"/>
        <w:right w:val="none" w:sz="0" w:space="0" w:color="auto"/>
      </w:divBdr>
    </w:div>
    <w:div w:id="218519554">
      <w:marLeft w:val="640"/>
      <w:marRight w:val="0"/>
      <w:marTop w:val="0"/>
      <w:marBottom w:val="0"/>
      <w:divBdr>
        <w:top w:val="none" w:sz="0" w:space="0" w:color="auto"/>
        <w:left w:val="none" w:sz="0" w:space="0" w:color="auto"/>
        <w:bottom w:val="none" w:sz="0" w:space="0" w:color="auto"/>
        <w:right w:val="none" w:sz="0" w:space="0" w:color="auto"/>
      </w:divBdr>
    </w:div>
    <w:div w:id="218591371">
      <w:marLeft w:val="640"/>
      <w:marRight w:val="0"/>
      <w:marTop w:val="0"/>
      <w:marBottom w:val="0"/>
      <w:divBdr>
        <w:top w:val="none" w:sz="0" w:space="0" w:color="auto"/>
        <w:left w:val="none" w:sz="0" w:space="0" w:color="auto"/>
        <w:bottom w:val="none" w:sz="0" w:space="0" w:color="auto"/>
        <w:right w:val="none" w:sz="0" w:space="0" w:color="auto"/>
      </w:divBdr>
    </w:div>
    <w:div w:id="218706885">
      <w:marLeft w:val="640"/>
      <w:marRight w:val="0"/>
      <w:marTop w:val="0"/>
      <w:marBottom w:val="0"/>
      <w:divBdr>
        <w:top w:val="none" w:sz="0" w:space="0" w:color="auto"/>
        <w:left w:val="none" w:sz="0" w:space="0" w:color="auto"/>
        <w:bottom w:val="none" w:sz="0" w:space="0" w:color="auto"/>
        <w:right w:val="none" w:sz="0" w:space="0" w:color="auto"/>
      </w:divBdr>
    </w:div>
    <w:div w:id="218782853">
      <w:marLeft w:val="640"/>
      <w:marRight w:val="0"/>
      <w:marTop w:val="0"/>
      <w:marBottom w:val="0"/>
      <w:divBdr>
        <w:top w:val="none" w:sz="0" w:space="0" w:color="auto"/>
        <w:left w:val="none" w:sz="0" w:space="0" w:color="auto"/>
        <w:bottom w:val="none" w:sz="0" w:space="0" w:color="auto"/>
        <w:right w:val="none" w:sz="0" w:space="0" w:color="auto"/>
      </w:divBdr>
    </w:div>
    <w:div w:id="218782925">
      <w:marLeft w:val="640"/>
      <w:marRight w:val="0"/>
      <w:marTop w:val="0"/>
      <w:marBottom w:val="0"/>
      <w:divBdr>
        <w:top w:val="none" w:sz="0" w:space="0" w:color="auto"/>
        <w:left w:val="none" w:sz="0" w:space="0" w:color="auto"/>
        <w:bottom w:val="none" w:sz="0" w:space="0" w:color="auto"/>
        <w:right w:val="none" w:sz="0" w:space="0" w:color="auto"/>
      </w:divBdr>
    </w:div>
    <w:div w:id="218786739">
      <w:marLeft w:val="640"/>
      <w:marRight w:val="0"/>
      <w:marTop w:val="0"/>
      <w:marBottom w:val="0"/>
      <w:divBdr>
        <w:top w:val="none" w:sz="0" w:space="0" w:color="auto"/>
        <w:left w:val="none" w:sz="0" w:space="0" w:color="auto"/>
        <w:bottom w:val="none" w:sz="0" w:space="0" w:color="auto"/>
        <w:right w:val="none" w:sz="0" w:space="0" w:color="auto"/>
      </w:divBdr>
    </w:div>
    <w:div w:id="218824944">
      <w:marLeft w:val="640"/>
      <w:marRight w:val="0"/>
      <w:marTop w:val="0"/>
      <w:marBottom w:val="0"/>
      <w:divBdr>
        <w:top w:val="none" w:sz="0" w:space="0" w:color="auto"/>
        <w:left w:val="none" w:sz="0" w:space="0" w:color="auto"/>
        <w:bottom w:val="none" w:sz="0" w:space="0" w:color="auto"/>
        <w:right w:val="none" w:sz="0" w:space="0" w:color="auto"/>
      </w:divBdr>
    </w:div>
    <w:div w:id="218908178">
      <w:marLeft w:val="640"/>
      <w:marRight w:val="0"/>
      <w:marTop w:val="0"/>
      <w:marBottom w:val="0"/>
      <w:divBdr>
        <w:top w:val="none" w:sz="0" w:space="0" w:color="auto"/>
        <w:left w:val="none" w:sz="0" w:space="0" w:color="auto"/>
        <w:bottom w:val="none" w:sz="0" w:space="0" w:color="auto"/>
        <w:right w:val="none" w:sz="0" w:space="0" w:color="auto"/>
      </w:divBdr>
    </w:div>
    <w:div w:id="218979374">
      <w:marLeft w:val="640"/>
      <w:marRight w:val="0"/>
      <w:marTop w:val="0"/>
      <w:marBottom w:val="0"/>
      <w:divBdr>
        <w:top w:val="none" w:sz="0" w:space="0" w:color="auto"/>
        <w:left w:val="none" w:sz="0" w:space="0" w:color="auto"/>
        <w:bottom w:val="none" w:sz="0" w:space="0" w:color="auto"/>
        <w:right w:val="none" w:sz="0" w:space="0" w:color="auto"/>
      </w:divBdr>
    </w:div>
    <w:div w:id="218979542">
      <w:marLeft w:val="640"/>
      <w:marRight w:val="0"/>
      <w:marTop w:val="0"/>
      <w:marBottom w:val="0"/>
      <w:divBdr>
        <w:top w:val="none" w:sz="0" w:space="0" w:color="auto"/>
        <w:left w:val="none" w:sz="0" w:space="0" w:color="auto"/>
        <w:bottom w:val="none" w:sz="0" w:space="0" w:color="auto"/>
        <w:right w:val="none" w:sz="0" w:space="0" w:color="auto"/>
      </w:divBdr>
    </w:div>
    <w:div w:id="219094952">
      <w:marLeft w:val="640"/>
      <w:marRight w:val="0"/>
      <w:marTop w:val="0"/>
      <w:marBottom w:val="0"/>
      <w:divBdr>
        <w:top w:val="none" w:sz="0" w:space="0" w:color="auto"/>
        <w:left w:val="none" w:sz="0" w:space="0" w:color="auto"/>
        <w:bottom w:val="none" w:sz="0" w:space="0" w:color="auto"/>
        <w:right w:val="none" w:sz="0" w:space="0" w:color="auto"/>
      </w:divBdr>
    </w:div>
    <w:div w:id="219486263">
      <w:marLeft w:val="640"/>
      <w:marRight w:val="0"/>
      <w:marTop w:val="0"/>
      <w:marBottom w:val="0"/>
      <w:divBdr>
        <w:top w:val="none" w:sz="0" w:space="0" w:color="auto"/>
        <w:left w:val="none" w:sz="0" w:space="0" w:color="auto"/>
        <w:bottom w:val="none" w:sz="0" w:space="0" w:color="auto"/>
        <w:right w:val="none" w:sz="0" w:space="0" w:color="auto"/>
      </w:divBdr>
    </w:div>
    <w:div w:id="219557269">
      <w:marLeft w:val="640"/>
      <w:marRight w:val="0"/>
      <w:marTop w:val="0"/>
      <w:marBottom w:val="0"/>
      <w:divBdr>
        <w:top w:val="none" w:sz="0" w:space="0" w:color="auto"/>
        <w:left w:val="none" w:sz="0" w:space="0" w:color="auto"/>
        <w:bottom w:val="none" w:sz="0" w:space="0" w:color="auto"/>
        <w:right w:val="none" w:sz="0" w:space="0" w:color="auto"/>
      </w:divBdr>
    </w:div>
    <w:div w:id="219557893">
      <w:marLeft w:val="640"/>
      <w:marRight w:val="0"/>
      <w:marTop w:val="0"/>
      <w:marBottom w:val="0"/>
      <w:divBdr>
        <w:top w:val="none" w:sz="0" w:space="0" w:color="auto"/>
        <w:left w:val="none" w:sz="0" w:space="0" w:color="auto"/>
        <w:bottom w:val="none" w:sz="0" w:space="0" w:color="auto"/>
        <w:right w:val="none" w:sz="0" w:space="0" w:color="auto"/>
      </w:divBdr>
    </w:div>
    <w:div w:id="219631475">
      <w:marLeft w:val="640"/>
      <w:marRight w:val="0"/>
      <w:marTop w:val="0"/>
      <w:marBottom w:val="0"/>
      <w:divBdr>
        <w:top w:val="none" w:sz="0" w:space="0" w:color="auto"/>
        <w:left w:val="none" w:sz="0" w:space="0" w:color="auto"/>
        <w:bottom w:val="none" w:sz="0" w:space="0" w:color="auto"/>
        <w:right w:val="none" w:sz="0" w:space="0" w:color="auto"/>
      </w:divBdr>
    </w:div>
    <w:div w:id="219634219">
      <w:marLeft w:val="640"/>
      <w:marRight w:val="0"/>
      <w:marTop w:val="0"/>
      <w:marBottom w:val="0"/>
      <w:divBdr>
        <w:top w:val="none" w:sz="0" w:space="0" w:color="auto"/>
        <w:left w:val="none" w:sz="0" w:space="0" w:color="auto"/>
        <w:bottom w:val="none" w:sz="0" w:space="0" w:color="auto"/>
        <w:right w:val="none" w:sz="0" w:space="0" w:color="auto"/>
      </w:divBdr>
    </w:div>
    <w:div w:id="219679043">
      <w:marLeft w:val="640"/>
      <w:marRight w:val="0"/>
      <w:marTop w:val="0"/>
      <w:marBottom w:val="0"/>
      <w:divBdr>
        <w:top w:val="none" w:sz="0" w:space="0" w:color="auto"/>
        <w:left w:val="none" w:sz="0" w:space="0" w:color="auto"/>
        <w:bottom w:val="none" w:sz="0" w:space="0" w:color="auto"/>
        <w:right w:val="none" w:sz="0" w:space="0" w:color="auto"/>
      </w:divBdr>
    </w:div>
    <w:div w:id="219709166">
      <w:marLeft w:val="640"/>
      <w:marRight w:val="0"/>
      <w:marTop w:val="0"/>
      <w:marBottom w:val="0"/>
      <w:divBdr>
        <w:top w:val="none" w:sz="0" w:space="0" w:color="auto"/>
        <w:left w:val="none" w:sz="0" w:space="0" w:color="auto"/>
        <w:bottom w:val="none" w:sz="0" w:space="0" w:color="auto"/>
        <w:right w:val="none" w:sz="0" w:space="0" w:color="auto"/>
      </w:divBdr>
    </w:div>
    <w:div w:id="219748663">
      <w:marLeft w:val="640"/>
      <w:marRight w:val="0"/>
      <w:marTop w:val="0"/>
      <w:marBottom w:val="0"/>
      <w:divBdr>
        <w:top w:val="none" w:sz="0" w:space="0" w:color="auto"/>
        <w:left w:val="none" w:sz="0" w:space="0" w:color="auto"/>
        <w:bottom w:val="none" w:sz="0" w:space="0" w:color="auto"/>
        <w:right w:val="none" w:sz="0" w:space="0" w:color="auto"/>
      </w:divBdr>
    </w:div>
    <w:div w:id="219749107">
      <w:marLeft w:val="640"/>
      <w:marRight w:val="0"/>
      <w:marTop w:val="0"/>
      <w:marBottom w:val="0"/>
      <w:divBdr>
        <w:top w:val="none" w:sz="0" w:space="0" w:color="auto"/>
        <w:left w:val="none" w:sz="0" w:space="0" w:color="auto"/>
        <w:bottom w:val="none" w:sz="0" w:space="0" w:color="auto"/>
        <w:right w:val="none" w:sz="0" w:space="0" w:color="auto"/>
      </w:divBdr>
    </w:div>
    <w:div w:id="219829509">
      <w:marLeft w:val="640"/>
      <w:marRight w:val="0"/>
      <w:marTop w:val="0"/>
      <w:marBottom w:val="0"/>
      <w:divBdr>
        <w:top w:val="none" w:sz="0" w:space="0" w:color="auto"/>
        <w:left w:val="none" w:sz="0" w:space="0" w:color="auto"/>
        <w:bottom w:val="none" w:sz="0" w:space="0" w:color="auto"/>
        <w:right w:val="none" w:sz="0" w:space="0" w:color="auto"/>
      </w:divBdr>
    </w:div>
    <w:div w:id="219830586">
      <w:marLeft w:val="640"/>
      <w:marRight w:val="0"/>
      <w:marTop w:val="0"/>
      <w:marBottom w:val="0"/>
      <w:divBdr>
        <w:top w:val="none" w:sz="0" w:space="0" w:color="auto"/>
        <w:left w:val="none" w:sz="0" w:space="0" w:color="auto"/>
        <w:bottom w:val="none" w:sz="0" w:space="0" w:color="auto"/>
        <w:right w:val="none" w:sz="0" w:space="0" w:color="auto"/>
      </w:divBdr>
    </w:div>
    <w:div w:id="219874499">
      <w:marLeft w:val="640"/>
      <w:marRight w:val="0"/>
      <w:marTop w:val="0"/>
      <w:marBottom w:val="0"/>
      <w:divBdr>
        <w:top w:val="none" w:sz="0" w:space="0" w:color="auto"/>
        <w:left w:val="none" w:sz="0" w:space="0" w:color="auto"/>
        <w:bottom w:val="none" w:sz="0" w:space="0" w:color="auto"/>
        <w:right w:val="none" w:sz="0" w:space="0" w:color="auto"/>
      </w:divBdr>
    </w:div>
    <w:div w:id="220143659">
      <w:marLeft w:val="640"/>
      <w:marRight w:val="0"/>
      <w:marTop w:val="0"/>
      <w:marBottom w:val="0"/>
      <w:divBdr>
        <w:top w:val="none" w:sz="0" w:space="0" w:color="auto"/>
        <w:left w:val="none" w:sz="0" w:space="0" w:color="auto"/>
        <w:bottom w:val="none" w:sz="0" w:space="0" w:color="auto"/>
        <w:right w:val="none" w:sz="0" w:space="0" w:color="auto"/>
      </w:divBdr>
    </w:div>
    <w:div w:id="220214104">
      <w:marLeft w:val="640"/>
      <w:marRight w:val="0"/>
      <w:marTop w:val="0"/>
      <w:marBottom w:val="0"/>
      <w:divBdr>
        <w:top w:val="none" w:sz="0" w:space="0" w:color="auto"/>
        <w:left w:val="none" w:sz="0" w:space="0" w:color="auto"/>
        <w:bottom w:val="none" w:sz="0" w:space="0" w:color="auto"/>
        <w:right w:val="none" w:sz="0" w:space="0" w:color="auto"/>
      </w:divBdr>
    </w:div>
    <w:div w:id="220604412">
      <w:marLeft w:val="640"/>
      <w:marRight w:val="0"/>
      <w:marTop w:val="0"/>
      <w:marBottom w:val="0"/>
      <w:divBdr>
        <w:top w:val="none" w:sz="0" w:space="0" w:color="auto"/>
        <w:left w:val="none" w:sz="0" w:space="0" w:color="auto"/>
        <w:bottom w:val="none" w:sz="0" w:space="0" w:color="auto"/>
        <w:right w:val="none" w:sz="0" w:space="0" w:color="auto"/>
      </w:divBdr>
    </w:div>
    <w:div w:id="220752901">
      <w:marLeft w:val="640"/>
      <w:marRight w:val="0"/>
      <w:marTop w:val="0"/>
      <w:marBottom w:val="0"/>
      <w:divBdr>
        <w:top w:val="none" w:sz="0" w:space="0" w:color="auto"/>
        <w:left w:val="none" w:sz="0" w:space="0" w:color="auto"/>
        <w:bottom w:val="none" w:sz="0" w:space="0" w:color="auto"/>
        <w:right w:val="none" w:sz="0" w:space="0" w:color="auto"/>
      </w:divBdr>
    </w:div>
    <w:div w:id="220757072">
      <w:marLeft w:val="640"/>
      <w:marRight w:val="0"/>
      <w:marTop w:val="0"/>
      <w:marBottom w:val="0"/>
      <w:divBdr>
        <w:top w:val="none" w:sz="0" w:space="0" w:color="auto"/>
        <w:left w:val="none" w:sz="0" w:space="0" w:color="auto"/>
        <w:bottom w:val="none" w:sz="0" w:space="0" w:color="auto"/>
        <w:right w:val="none" w:sz="0" w:space="0" w:color="auto"/>
      </w:divBdr>
    </w:div>
    <w:div w:id="220792473">
      <w:marLeft w:val="640"/>
      <w:marRight w:val="0"/>
      <w:marTop w:val="0"/>
      <w:marBottom w:val="0"/>
      <w:divBdr>
        <w:top w:val="none" w:sz="0" w:space="0" w:color="auto"/>
        <w:left w:val="none" w:sz="0" w:space="0" w:color="auto"/>
        <w:bottom w:val="none" w:sz="0" w:space="0" w:color="auto"/>
        <w:right w:val="none" w:sz="0" w:space="0" w:color="auto"/>
      </w:divBdr>
    </w:div>
    <w:div w:id="220793009">
      <w:marLeft w:val="640"/>
      <w:marRight w:val="0"/>
      <w:marTop w:val="0"/>
      <w:marBottom w:val="0"/>
      <w:divBdr>
        <w:top w:val="none" w:sz="0" w:space="0" w:color="auto"/>
        <w:left w:val="none" w:sz="0" w:space="0" w:color="auto"/>
        <w:bottom w:val="none" w:sz="0" w:space="0" w:color="auto"/>
        <w:right w:val="none" w:sz="0" w:space="0" w:color="auto"/>
      </w:divBdr>
    </w:div>
    <w:div w:id="220865421">
      <w:marLeft w:val="640"/>
      <w:marRight w:val="0"/>
      <w:marTop w:val="0"/>
      <w:marBottom w:val="0"/>
      <w:divBdr>
        <w:top w:val="none" w:sz="0" w:space="0" w:color="auto"/>
        <w:left w:val="none" w:sz="0" w:space="0" w:color="auto"/>
        <w:bottom w:val="none" w:sz="0" w:space="0" w:color="auto"/>
        <w:right w:val="none" w:sz="0" w:space="0" w:color="auto"/>
      </w:divBdr>
    </w:div>
    <w:div w:id="220868522">
      <w:marLeft w:val="640"/>
      <w:marRight w:val="0"/>
      <w:marTop w:val="0"/>
      <w:marBottom w:val="0"/>
      <w:divBdr>
        <w:top w:val="none" w:sz="0" w:space="0" w:color="auto"/>
        <w:left w:val="none" w:sz="0" w:space="0" w:color="auto"/>
        <w:bottom w:val="none" w:sz="0" w:space="0" w:color="auto"/>
        <w:right w:val="none" w:sz="0" w:space="0" w:color="auto"/>
      </w:divBdr>
    </w:div>
    <w:div w:id="220945141">
      <w:marLeft w:val="640"/>
      <w:marRight w:val="0"/>
      <w:marTop w:val="0"/>
      <w:marBottom w:val="0"/>
      <w:divBdr>
        <w:top w:val="none" w:sz="0" w:space="0" w:color="auto"/>
        <w:left w:val="none" w:sz="0" w:space="0" w:color="auto"/>
        <w:bottom w:val="none" w:sz="0" w:space="0" w:color="auto"/>
        <w:right w:val="none" w:sz="0" w:space="0" w:color="auto"/>
      </w:divBdr>
    </w:div>
    <w:div w:id="221135867">
      <w:marLeft w:val="640"/>
      <w:marRight w:val="0"/>
      <w:marTop w:val="0"/>
      <w:marBottom w:val="0"/>
      <w:divBdr>
        <w:top w:val="none" w:sz="0" w:space="0" w:color="auto"/>
        <w:left w:val="none" w:sz="0" w:space="0" w:color="auto"/>
        <w:bottom w:val="none" w:sz="0" w:space="0" w:color="auto"/>
        <w:right w:val="none" w:sz="0" w:space="0" w:color="auto"/>
      </w:divBdr>
    </w:div>
    <w:div w:id="221329257">
      <w:marLeft w:val="640"/>
      <w:marRight w:val="0"/>
      <w:marTop w:val="0"/>
      <w:marBottom w:val="0"/>
      <w:divBdr>
        <w:top w:val="none" w:sz="0" w:space="0" w:color="auto"/>
        <w:left w:val="none" w:sz="0" w:space="0" w:color="auto"/>
        <w:bottom w:val="none" w:sz="0" w:space="0" w:color="auto"/>
        <w:right w:val="none" w:sz="0" w:space="0" w:color="auto"/>
      </w:divBdr>
    </w:div>
    <w:div w:id="221330016">
      <w:marLeft w:val="640"/>
      <w:marRight w:val="0"/>
      <w:marTop w:val="0"/>
      <w:marBottom w:val="0"/>
      <w:divBdr>
        <w:top w:val="none" w:sz="0" w:space="0" w:color="auto"/>
        <w:left w:val="none" w:sz="0" w:space="0" w:color="auto"/>
        <w:bottom w:val="none" w:sz="0" w:space="0" w:color="auto"/>
        <w:right w:val="none" w:sz="0" w:space="0" w:color="auto"/>
      </w:divBdr>
    </w:div>
    <w:div w:id="221333979">
      <w:marLeft w:val="640"/>
      <w:marRight w:val="0"/>
      <w:marTop w:val="0"/>
      <w:marBottom w:val="0"/>
      <w:divBdr>
        <w:top w:val="none" w:sz="0" w:space="0" w:color="auto"/>
        <w:left w:val="none" w:sz="0" w:space="0" w:color="auto"/>
        <w:bottom w:val="none" w:sz="0" w:space="0" w:color="auto"/>
        <w:right w:val="none" w:sz="0" w:space="0" w:color="auto"/>
      </w:divBdr>
    </w:div>
    <w:div w:id="221403533">
      <w:marLeft w:val="640"/>
      <w:marRight w:val="0"/>
      <w:marTop w:val="0"/>
      <w:marBottom w:val="0"/>
      <w:divBdr>
        <w:top w:val="none" w:sz="0" w:space="0" w:color="auto"/>
        <w:left w:val="none" w:sz="0" w:space="0" w:color="auto"/>
        <w:bottom w:val="none" w:sz="0" w:space="0" w:color="auto"/>
        <w:right w:val="none" w:sz="0" w:space="0" w:color="auto"/>
      </w:divBdr>
    </w:div>
    <w:div w:id="221449771">
      <w:marLeft w:val="640"/>
      <w:marRight w:val="0"/>
      <w:marTop w:val="0"/>
      <w:marBottom w:val="0"/>
      <w:divBdr>
        <w:top w:val="none" w:sz="0" w:space="0" w:color="auto"/>
        <w:left w:val="none" w:sz="0" w:space="0" w:color="auto"/>
        <w:bottom w:val="none" w:sz="0" w:space="0" w:color="auto"/>
        <w:right w:val="none" w:sz="0" w:space="0" w:color="auto"/>
      </w:divBdr>
    </w:div>
    <w:div w:id="221524439">
      <w:marLeft w:val="640"/>
      <w:marRight w:val="0"/>
      <w:marTop w:val="0"/>
      <w:marBottom w:val="0"/>
      <w:divBdr>
        <w:top w:val="none" w:sz="0" w:space="0" w:color="auto"/>
        <w:left w:val="none" w:sz="0" w:space="0" w:color="auto"/>
        <w:bottom w:val="none" w:sz="0" w:space="0" w:color="auto"/>
        <w:right w:val="none" w:sz="0" w:space="0" w:color="auto"/>
      </w:divBdr>
    </w:div>
    <w:div w:id="221527154">
      <w:marLeft w:val="640"/>
      <w:marRight w:val="0"/>
      <w:marTop w:val="0"/>
      <w:marBottom w:val="0"/>
      <w:divBdr>
        <w:top w:val="none" w:sz="0" w:space="0" w:color="auto"/>
        <w:left w:val="none" w:sz="0" w:space="0" w:color="auto"/>
        <w:bottom w:val="none" w:sz="0" w:space="0" w:color="auto"/>
        <w:right w:val="none" w:sz="0" w:space="0" w:color="auto"/>
      </w:divBdr>
    </w:div>
    <w:div w:id="221603704">
      <w:marLeft w:val="640"/>
      <w:marRight w:val="0"/>
      <w:marTop w:val="0"/>
      <w:marBottom w:val="0"/>
      <w:divBdr>
        <w:top w:val="none" w:sz="0" w:space="0" w:color="auto"/>
        <w:left w:val="none" w:sz="0" w:space="0" w:color="auto"/>
        <w:bottom w:val="none" w:sz="0" w:space="0" w:color="auto"/>
        <w:right w:val="none" w:sz="0" w:space="0" w:color="auto"/>
      </w:divBdr>
    </w:div>
    <w:div w:id="221644823">
      <w:marLeft w:val="640"/>
      <w:marRight w:val="0"/>
      <w:marTop w:val="0"/>
      <w:marBottom w:val="0"/>
      <w:divBdr>
        <w:top w:val="none" w:sz="0" w:space="0" w:color="auto"/>
        <w:left w:val="none" w:sz="0" w:space="0" w:color="auto"/>
        <w:bottom w:val="none" w:sz="0" w:space="0" w:color="auto"/>
        <w:right w:val="none" w:sz="0" w:space="0" w:color="auto"/>
      </w:divBdr>
    </w:div>
    <w:div w:id="221714000">
      <w:marLeft w:val="640"/>
      <w:marRight w:val="0"/>
      <w:marTop w:val="0"/>
      <w:marBottom w:val="0"/>
      <w:divBdr>
        <w:top w:val="none" w:sz="0" w:space="0" w:color="auto"/>
        <w:left w:val="none" w:sz="0" w:space="0" w:color="auto"/>
        <w:bottom w:val="none" w:sz="0" w:space="0" w:color="auto"/>
        <w:right w:val="none" w:sz="0" w:space="0" w:color="auto"/>
      </w:divBdr>
    </w:div>
    <w:div w:id="221714506">
      <w:marLeft w:val="640"/>
      <w:marRight w:val="0"/>
      <w:marTop w:val="0"/>
      <w:marBottom w:val="0"/>
      <w:divBdr>
        <w:top w:val="none" w:sz="0" w:space="0" w:color="auto"/>
        <w:left w:val="none" w:sz="0" w:space="0" w:color="auto"/>
        <w:bottom w:val="none" w:sz="0" w:space="0" w:color="auto"/>
        <w:right w:val="none" w:sz="0" w:space="0" w:color="auto"/>
      </w:divBdr>
    </w:div>
    <w:div w:id="221793703">
      <w:marLeft w:val="640"/>
      <w:marRight w:val="0"/>
      <w:marTop w:val="0"/>
      <w:marBottom w:val="0"/>
      <w:divBdr>
        <w:top w:val="none" w:sz="0" w:space="0" w:color="auto"/>
        <w:left w:val="none" w:sz="0" w:space="0" w:color="auto"/>
        <w:bottom w:val="none" w:sz="0" w:space="0" w:color="auto"/>
        <w:right w:val="none" w:sz="0" w:space="0" w:color="auto"/>
      </w:divBdr>
    </w:div>
    <w:div w:id="221840108">
      <w:marLeft w:val="640"/>
      <w:marRight w:val="0"/>
      <w:marTop w:val="0"/>
      <w:marBottom w:val="0"/>
      <w:divBdr>
        <w:top w:val="none" w:sz="0" w:space="0" w:color="auto"/>
        <w:left w:val="none" w:sz="0" w:space="0" w:color="auto"/>
        <w:bottom w:val="none" w:sz="0" w:space="0" w:color="auto"/>
        <w:right w:val="none" w:sz="0" w:space="0" w:color="auto"/>
      </w:divBdr>
    </w:div>
    <w:div w:id="221868002">
      <w:marLeft w:val="640"/>
      <w:marRight w:val="0"/>
      <w:marTop w:val="0"/>
      <w:marBottom w:val="0"/>
      <w:divBdr>
        <w:top w:val="none" w:sz="0" w:space="0" w:color="auto"/>
        <w:left w:val="none" w:sz="0" w:space="0" w:color="auto"/>
        <w:bottom w:val="none" w:sz="0" w:space="0" w:color="auto"/>
        <w:right w:val="none" w:sz="0" w:space="0" w:color="auto"/>
      </w:divBdr>
    </w:div>
    <w:div w:id="221868584">
      <w:marLeft w:val="640"/>
      <w:marRight w:val="0"/>
      <w:marTop w:val="0"/>
      <w:marBottom w:val="0"/>
      <w:divBdr>
        <w:top w:val="none" w:sz="0" w:space="0" w:color="auto"/>
        <w:left w:val="none" w:sz="0" w:space="0" w:color="auto"/>
        <w:bottom w:val="none" w:sz="0" w:space="0" w:color="auto"/>
        <w:right w:val="none" w:sz="0" w:space="0" w:color="auto"/>
      </w:divBdr>
    </w:div>
    <w:div w:id="221915168">
      <w:marLeft w:val="640"/>
      <w:marRight w:val="0"/>
      <w:marTop w:val="0"/>
      <w:marBottom w:val="0"/>
      <w:divBdr>
        <w:top w:val="none" w:sz="0" w:space="0" w:color="auto"/>
        <w:left w:val="none" w:sz="0" w:space="0" w:color="auto"/>
        <w:bottom w:val="none" w:sz="0" w:space="0" w:color="auto"/>
        <w:right w:val="none" w:sz="0" w:space="0" w:color="auto"/>
      </w:divBdr>
    </w:div>
    <w:div w:id="221915274">
      <w:marLeft w:val="640"/>
      <w:marRight w:val="0"/>
      <w:marTop w:val="0"/>
      <w:marBottom w:val="0"/>
      <w:divBdr>
        <w:top w:val="none" w:sz="0" w:space="0" w:color="auto"/>
        <w:left w:val="none" w:sz="0" w:space="0" w:color="auto"/>
        <w:bottom w:val="none" w:sz="0" w:space="0" w:color="auto"/>
        <w:right w:val="none" w:sz="0" w:space="0" w:color="auto"/>
      </w:divBdr>
    </w:div>
    <w:div w:id="222176295">
      <w:marLeft w:val="640"/>
      <w:marRight w:val="0"/>
      <w:marTop w:val="0"/>
      <w:marBottom w:val="0"/>
      <w:divBdr>
        <w:top w:val="none" w:sz="0" w:space="0" w:color="auto"/>
        <w:left w:val="none" w:sz="0" w:space="0" w:color="auto"/>
        <w:bottom w:val="none" w:sz="0" w:space="0" w:color="auto"/>
        <w:right w:val="none" w:sz="0" w:space="0" w:color="auto"/>
      </w:divBdr>
    </w:div>
    <w:div w:id="222179436">
      <w:marLeft w:val="640"/>
      <w:marRight w:val="0"/>
      <w:marTop w:val="0"/>
      <w:marBottom w:val="0"/>
      <w:divBdr>
        <w:top w:val="none" w:sz="0" w:space="0" w:color="auto"/>
        <w:left w:val="none" w:sz="0" w:space="0" w:color="auto"/>
        <w:bottom w:val="none" w:sz="0" w:space="0" w:color="auto"/>
        <w:right w:val="none" w:sz="0" w:space="0" w:color="auto"/>
      </w:divBdr>
    </w:div>
    <w:div w:id="222181744">
      <w:marLeft w:val="640"/>
      <w:marRight w:val="0"/>
      <w:marTop w:val="0"/>
      <w:marBottom w:val="0"/>
      <w:divBdr>
        <w:top w:val="none" w:sz="0" w:space="0" w:color="auto"/>
        <w:left w:val="none" w:sz="0" w:space="0" w:color="auto"/>
        <w:bottom w:val="none" w:sz="0" w:space="0" w:color="auto"/>
        <w:right w:val="none" w:sz="0" w:space="0" w:color="auto"/>
      </w:divBdr>
    </w:div>
    <w:div w:id="222372517">
      <w:marLeft w:val="640"/>
      <w:marRight w:val="0"/>
      <w:marTop w:val="0"/>
      <w:marBottom w:val="0"/>
      <w:divBdr>
        <w:top w:val="none" w:sz="0" w:space="0" w:color="auto"/>
        <w:left w:val="none" w:sz="0" w:space="0" w:color="auto"/>
        <w:bottom w:val="none" w:sz="0" w:space="0" w:color="auto"/>
        <w:right w:val="none" w:sz="0" w:space="0" w:color="auto"/>
      </w:divBdr>
    </w:div>
    <w:div w:id="222372874">
      <w:marLeft w:val="640"/>
      <w:marRight w:val="0"/>
      <w:marTop w:val="0"/>
      <w:marBottom w:val="0"/>
      <w:divBdr>
        <w:top w:val="none" w:sz="0" w:space="0" w:color="auto"/>
        <w:left w:val="none" w:sz="0" w:space="0" w:color="auto"/>
        <w:bottom w:val="none" w:sz="0" w:space="0" w:color="auto"/>
        <w:right w:val="none" w:sz="0" w:space="0" w:color="auto"/>
      </w:divBdr>
    </w:div>
    <w:div w:id="222375986">
      <w:marLeft w:val="640"/>
      <w:marRight w:val="0"/>
      <w:marTop w:val="0"/>
      <w:marBottom w:val="0"/>
      <w:divBdr>
        <w:top w:val="none" w:sz="0" w:space="0" w:color="auto"/>
        <w:left w:val="none" w:sz="0" w:space="0" w:color="auto"/>
        <w:bottom w:val="none" w:sz="0" w:space="0" w:color="auto"/>
        <w:right w:val="none" w:sz="0" w:space="0" w:color="auto"/>
      </w:divBdr>
    </w:div>
    <w:div w:id="222377420">
      <w:marLeft w:val="640"/>
      <w:marRight w:val="0"/>
      <w:marTop w:val="0"/>
      <w:marBottom w:val="0"/>
      <w:divBdr>
        <w:top w:val="none" w:sz="0" w:space="0" w:color="auto"/>
        <w:left w:val="none" w:sz="0" w:space="0" w:color="auto"/>
        <w:bottom w:val="none" w:sz="0" w:space="0" w:color="auto"/>
        <w:right w:val="none" w:sz="0" w:space="0" w:color="auto"/>
      </w:divBdr>
    </w:div>
    <w:div w:id="222520876">
      <w:marLeft w:val="640"/>
      <w:marRight w:val="0"/>
      <w:marTop w:val="0"/>
      <w:marBottom w:val="0"/>
      <w:divBdr>
        <w:top w:val="none" w:sz="0" w:space="0" w:color="auto"/>
        <w:left w:val="none" w:sz="0" w:space="0" w:color="auto"/>
        <w:bottom w:val="none" w:sz="0" w:space="0" w:color="auto"/>
        <w:right w:val="none" w:sz="0" w:space="0" w:color="auto"/>
      </w:divBdr>
    </w:div>
    <w:div w:id="222638796">
      <w:marLeft w:val="640"/>
      <w:marRight w:val="0"/>
      <w:marTop w:val="0"/>
      <w:marBottom w:val="0"/>
      <w:divBdr>
        <w:top w:val="none" w:sz="0" w:space="0" w:color="auto"/>
        <w:left w:val="none" w:sz="0" w:space="0" w:color="auto"/>
        <w:bottom w:val="none" w:sz="0" w:space="0" w:color="auto"/>
        <w:right w:val="none" w:sz="0" w:space="0" w:color="auto"/>
      </w:divBdr>
    </w:div>
    <w:div w:id="222642887">
      <w:marLeft w:val="640"/>
      <w:marRight w:val="0"/>
      <w:marTop w:val="0"/>
      <w:marBottom w:val="0"/>
      <w:divBdr>
        <w:top w:val="none" w:sz="0" w:space="0" w:color="auto"/>
        <w:left w:val="none" w:sz="0" w:space="0" w:color="auto"/>
        <w:bottom w:val="none" w:sz="0" w:space="0" w:color="auto"/>
        <w:right w:val="none" w:sz="0" w:space="0" w:color="auto"/>
      </w:divBdr>
    </w:div>
    <w:div w:id="222646305">
      <w:marLeft w:val="640"/>
      <w:marRight w:val="0"/>
      <w:marTop w:val="0"/>
      <w:marBottom w:val="0"/>
      <w:divBdr>
        <w:top w:val="none" w:sz="0" w:space="0" w:color="auto"/>
        <w:left w:val="none" w:sz="0" w:space="0" w:color="auto"/>
        <w:bottom w:val="none" w:sz="0" w:space="0" w:color="auto"/>
        <w:right w:val="none" w:sz="0" w:space="0" w:color="auto"/>
      </w:divBdr>
    </w:div>
    <w:div w:id="222715392">
      <w:marLeft w:val="640"/>
      <w:marRight w:val="0"/>
      <w:marTop w:val="0"/>
      <w:marBottom w:val="0"/>
      <w:divBdr>
        <w:top w:val="none" w:sz="0" w:space="0" w:color="auto"/>
        <w:left w:val="none" w:sz="0" w:space="0" w:color="auto"/>
        <w:bottom w:val="none" w:sz="0" w:space="0" w:color="auto"/>
        <w:right w:val="none" w:sz="0" w:space="0" w:color="auto"/>
      </w:divBdr>
    </w:div>
    <w:div w:id="222717811">
      <w:marLeft w:val="640"/>
      <w:marRight w:val="0"/>
      <w:marTop w:val="0"/>
      <w:marBottom w:val="0"/>
      <w:divBdr>
        <w:top w:val="none" w:sz="0" w:space="0" w:color="auto"/>
        <w:left w:val="none" w:sz="0" w:space="0" w:color="auto"/>
        <w:bottom w:val="none" w:sz="0" w:space="0" w:color="auto"/>
        <w:right w:val="none" w:sz="0" w:space="0" w:color="auto"/>
      </w:divBdr>
    </w:div>
    <w:div w:id="222911702">
      <w:marLeft w:val="640"/>
      <w:marRight w:val="0"/>
      <w:marTop w:val="0"/>
      <w:marBottom w:val="0"/>
      <w:divBdr>
        <w:top w:val="none" w:sz="0" w:space="0" w:color="auto"/>
        <w:left w:val="none" w:sz="0" w:space="0" w:color="auto"/>
        <w:bottom w:val="none" w:sz="0" w:space="0" w:color="auto"/>
        <w:right w:val="none" w:sz="0" w:space="0" w:color="auto"/>
      </w:divBdr>
    </w:div>
    <w:div w:id="223026877">
      <w:marLeft w:val="640"/>
      <w:marRight w:val="0"/>
      <w:marTop w:val="0"/>
      <w:marBottom w:val="0"/>
      <w:divBdr>
        <w:top w:val="none" w:sz="0" w:space="0" w:color="auto"/>
        <w:left w:val="none" w:sz="0" w:space="0" w:color="auto"/>
        <w:bottom w:val="none" w:sz="0" w:space="0" w:color="auto"/>
        <w:right w:val="none" w:sz="0" w:space="0" w:color="auto"/>
      </w:divBdr>
    </w:div>
    <w:div w:id="223150806">
      <w:marLeft w:val="640"/>
      <w:marRight w:val="0"/>
      <w:marTop w:val="0"/>
      <w:marBottom w:val="0"/>
      <w:divBdr>
        <w:top w:val="none" w:sz="0" w:space="0" w:color="auto"/>
        <w:left w:val="none" w:sz="0" w:space="0" w:color="auto"/>
        <w:bottom w:val="none" w:sz="0" w:space="0" w:color="auto"/>
        <w:right w:val="none" w:sz="0" w:space="0" w:color="auto"/>
      </w:divBdr>
    </w:div>
    <w:div w:id="223151477">
      <w:marLeft w:val="640"/>
      <w:marRight w:val="0"/>
      <w:marTop w:val="0"/>
      <w:marBottom w:val="0"/>
      <w:divBdr>
        <w:top w:val="none" w:sz="0" w:space="0" w:color="auto"/>
        <w:left w:val="none" w:sz="0" w:space="0" w:color="auto"/>
        <w:bottom w:val="none" w:sz="0" w:space="0" w:color="auto"/>
        <w:right w:val="none" w:sz="0" w:space="0" w:color="auto"/>
      </w:divBdr>
    </w:div>
    <w:div w:id="223176341">
      <w:marLeft w:val="640"/>
      <w:marRight w:val="0"/>
      <w:marTop w:val="0"/>
      <w:marBottom w:val="0"/>
      <w:divBdr>
        <w:top w:val="none" w:sz="0" w:space="0" w:color="auto"/>
        <w:left w:val="none" w:sz="0" w:space="0" w:color="auto"/>
        <w:bottom w:val="none" w:sz="0" w:space="0" w:color="auto"/>
        <w:right w:val="none" w:sz="0" w:space="0" w:color="auto"/>
      </w:divBdr>
    </w:div>
    <w:div w:id="223218286">
      <w:marLeft w:val="640"/>
      <w:marRight w:val="0"/>
      <w:marTop w:val="0"/>
      <w:marBottom w:val="0"/>
      <w:divBdr>
        <w:top w:val="none" w:sz="0" w:space="0" w:color="auto"/>
        <w:left w:val="none" w:sz="0" w:space="0" w:color="auto"/>
        <w:bottom w:val="none" w:sz="0" w:space="0" w:color="auto"/>
        <w:right w:val="none" w:sz="0" w:space="0" w:color="auto"/>
      </w:divBdr>
    </w:div>
    <w:div w:id="223218680">
      <w:marLeft w:val="640"/>
      <w:marRight w:val="0"/>
      <w:marTop w:val="0"/>
      <w:marBottom w:val="0"/>
      <w:divBdr>
        <w:top w:val="none" w:sz="0" w:space="0" w:color="auto"/>
        <w:left w:val="none" w:sz="0" w:space="0" w:color="auto"/>
        <w:bottom w:val="none" w:sz="0" w:space="0" w:color="auto"/>
        <w:right w:val="none" w:sz="0" w:space="0" w:color="auto"/>
      </w:divBdr>
    </w:div>
    <w:div w:id="223298467">
      <w:marLeft w:val="640"/>
      <w:marRight w:val="0"/>
      <w:marTop w:val="0"/>
      <w:marBottom w:val="0"/>
      <w:divBdr>
        <w:top w:val="none" w:sz="0" w:space="0" w:color="auto"/>
        <w:left w:val="none" w:sz="0" w:space="0" w:color="auto"/>
        <w:bottom w:val="none" w:sz="0" w:space="0" w:color="auto"/>
        <w:right w:val="none" w:sz="0" w:space="0" w:color="auto"/>
      </w:divBdr>
    </w:div>
    <w:div w:id="223417730">
      <w:marLeft w:val="640"/>
      <w:marRight w:val="0"/>
      <w:marTop w:val="0"/>
      <w:marBottom w:val="0"/>
      <w:divBdr>
        <w:top w:val="none" w:sz="0" w:space="0" w:color="auto"/>
        <w:left w:val="none" w:sz="0" w:space="0" w:color="auto"/>
        <w:bottom w:val="none" w:sz="0" w:space="0" w:color="auto"/>
        <w:right w:val="none" w:sz="0" w:space="0" w:color="auto"/>
      </w:divBdr>
    </w:div>
    <w:div w:id="223491081">
      <w:marLeft w:val="640"/>
      <w:marRight w:val="0"/>
      <w:marTop w:val="0"/>
      <w:marBottom w:val="0"/>
      <w:divBdr>
        <w:top w:val="none" w:sz="0" w:space="0" w:color="auto"/>
        <w:left w:val="none" w:sz="0" w:space="0" w:color="auto"/>
        <w:bottom w:val="none" w:sz="0" w:space="0" w:color="auto"/>
        <w:right w:val="none" w:sz="0" w:space="0" w:color="auto"/>
      </w:divBdr>
    </w:div>
    <w:div w:id="223492329">
      <w:marLeft w:val="640"/>
      <w:marRight w:val="0"/>
      <w:marTop w:val="0"/>
      <w:marBottom w:val="0"/>
      <w:divBdr>
        <w:top w:val="none" w:sz="0" w:space="0" w:color="auto"/>
        <w:left w:val="none" w:sz="0" w:space="0" w:color="auto"/>
        <w:bottom w:val="none" w:sz="0" w:space="0" w:color="auto"/>
        <w:right w:val="none" w:sz="0" w:space="0" w:color="auto"/>
      </w:divBdr>
    </w:div>
    <w:div w:id="223684117">
      <w:marLeft w:val="640"/>
      <w:marRight w:val="0"/>
      <w:marTop w:val="0"/>
      <w:marBottom w:val="0"/>
      <w:divBdr>
        <w:top w:val="none" w:sz="0" w:space="0" w:color="auto"/>
        <w:left w:val="none" w:sz="0" w:space="0" w:color="auto"/>
        <w:bottom w:val="none" w:sz="0" w:space="0" w:color="auto"/>
        <w:right w:val="none" w:sz="0" w:space="0" w:color="auto"/>
      </w:divBdr>
    </w:div>
    <w:div w:id="223756094">
      <w:marLeft w:val="640"/>
      <w:marRight w:val="0"/>
      <w:marTop w:val="0"/>
      <w:marBottom w:val="0"/>
      <w:divBdr>
        <w:top w:val="none" w:sz="0" w:space="0" w:color="auto"/>
        <w:left w:val="none" w:sz="0" w:space="0" w:color="auto"/>
        <w:bottom w:val="none" w:sz="0" w:space="0" w:color="auto"/>
        <w:right w:val="none" w:sz="0" w:space="0" w:color="auto"/>
      </w:divBdr>
    </w:div>
    <w:div w:id="223758897">
      <w:marLeft w:val="640"/>
      <w:marRight w:val="0"/>
      <w:marTop w:val="0"/>
      <w:marBottom w:val="0"/>
      <w:divBdr>
        <w:top w:val="none" w:sz="0" w:space="0" w:color="auto"/>
        <w:left w:val="none" w:sz="0" w:space="0" w:color="auto"/>
        <w:bottom w:val="none" w:sz="0" w:space="0" w:color="auto"/>
        <w:right w:val="none" w:sz="0" w:space="0" w:color="auto"/>
      </w:divBdr>
    </w:div>
    <w:div w:id="223956675">
      <w:marLeft w:val="640"/>
      <w:marRight w:val="0"/>
      <w:marTop w:val="0"/>
      <w:marBottom w:val="0"/>
      <w:divBdr>
        <w:top w:val="none" w:sz="0" w:space="0" w:color="auto"/>
        <w:left w:val="none" w:sz="0" w:space="0" w:color="auto"/>
        <w:bottom w:val="none" w:sz="0" w:space="0" w:color="auto"/>
        <w:right w:val="none" w:sz="0" w:space="0" w:color="auto"/>
      </w:divBdr>
    </w:div>
    <w:div w:id="223957112">
      <w:marLeft w:val="640"/>
      <w:marRight w:val="0"/>
      <w:marTop w:val="0"/>
      <w:marBottom w:val="0"/>
      <w:divBdr>
        <w:top w:val="none" w:sz="0" w:space="0" w:color="auto"/>
        <w:left w:val="none" w:sz="0" w:space="0" w:color="auto"/>
        <w:bottom w:val="none" w:sz="0" w:space="0" w:color="auto"/>
        <w:right w:val="none" w:sz="0" w:space="0" w:color="auto"/>
      </w:divBdr>
    </w:div>
    <w:div w:id="224071056">
      <w:marLeft w:val="640"/>
      <w:marRight w:val="0"/>
      <w:marTop w:val="0"/>
      <w:marBottom w:val="0"/>
      <w:divBdr>
        <w:top w:val="none" w:sz="0" w:space="0" w:color="auto"/>
        <w:left w:val="none" w:sz="0" w:space="0" w:color="auto"/>
        <w:bottom w:val="none" w:sz="0" w:space="0" w:color="auto"/>
        <w:right w:val="none" w:sz="0" w:space="0" w:color="auto"/>
      </w:divBdr>
    </w:div>
    <w:div w:id="224148303">
      <w:marLeft w:val="640"/>
      <w:marRight w:val="0"/>
      <w:marTop w:val="0"/>
      <w:marBottom w:val="0"/>
      <w:divBdr>
        <w:top w:val="none" w:sz="0" w:space="0" w:color="auto"/>
        <w:left w:val="none" w:sz="0" w:space="0" w:color="auto"/>
        <w:bottom w:val="none" w:sz="0" w:space="0" w:color="auto"/>
        <w:right w:val="none" w:sz="0" w:space="0" w:color="auto"/>
      </w:divBdr>
    </w:div>
    <w:div w:id="224151243">
      <w:marLeft w:val="640"/>
      <w:marRight w:val="0"/>
      <w:marTop w:val="0"/>
      <w:marBottom w:val="0"/>
      <w:divBdr>
        <w:top w:val="none" w:sz="0" w:space="0" w:color="auto"/>
        <w:left w:val="none" w:sz="0" w:space="0" w:color="auto"/>
        <w:bottom w:val="none" w:sz="0" w:space="0" w:color="auto"/>
        <w:right w:val="none" w:sz="0" w:space="0" w:color="auto"/>
      </w:divBdr>
    </w:div>
    <w:div w:id="224267303">
      <w:marLeft w:val="640"/>
      <w:marRight w:val="0"/>
      <w:marTop w:val="0"/>
      <w:marBottom w:val="0"/>
      <w:divBdr>
        <w:top w:val="none" w:sz="0" w:space="0" w:color="auto"/>
        <w:left w:val="none" w:sz="0" w:space="0" w:color="auto"/>
        <w:bottom w:val="none" w:sz="0" w:space="0" w:color="auto"/>
        <w:right w:val="none" w:sz="0" w:space="0" w:color="auto"/>
      </w:divBdr>
    </w:div>
    <w:div w:id="224294976">
      <w:marLeft w:val="640"/>
      <w:marRight w:val="0"/>
      <w:marTop w:val="0"/>
      <w:marBottom w:val="0"/>
      <w:divBdr>
        <w:top w:val="none" w:sz="0" w:space="0" w:color="auto"/>
        <w:left w:val="none" w:sz="0" w:space="0" w:color="auto"/>
        <w:bottom w:val="none" w:sz="0" w:space="0" w:color="auto"/>
        <w:right w:val="none" w:sz="0" w:space="0" w:color="auto"/>
      </w:divBdr>
    </w:div>
    <w:div w:id="224341965">
      <w:marLeft w:val="640"/>
      <w:marRight w:val="0"/>
      <w:marTop w:val="0"/>
      <w:marBottom w:val="0"/>
      <w:divBdr>
        <w:top w:val="none" w:sz="0" w:space="0" w:color="auto"/>
        <w:left w:val="none" w:sz="0" w:space="0" w:color="auto"/>
        <w:bottom w:val="none" w:sz="0" w:space="0" w:color="auto"/>
        <w:right w:val="none" w:sz="0" w:space="0" w:color="auto"/>
      </w:divBdr>
    </w:div>
    <w:div w:id="224416381">
      <w:marLeft w:val="640"/>
      <w:marRight w:val="0"/>
      <w:marTop w:val="0"/>
      <w:marBottom w:val="0"/>
      <w:divBdr>
        <w:top w:val="none" w:sz="0" w:space="0" w:color="auto"/>
        <w:left w:val="none" w:sz="0" w:space="0" w:color="auto"/>
        <w:bottom w:val="none" w:sz="0" w:space="0" w:color="auto"/>
        <w:right w:val="none" w:sz="0" w:space="0" w:color="auto"/>
      </w:divBdr>
    </w:div>
    <w:div w:id="224462443">
      <w:marLeft w:val="640"/>
      <w:marRight w:val="0"/>
      <w:marTop w:val="0"/>
      <w:marBottom w:val="0"/>
      <w:divBdr>
        <w:top w:val="none" w:sz="0" w:space="0" w:color="auto"/>
        <w:left w:val="none" w:sz="0" w:space="0" w:color="auto"/>
        <w:bottom w:val="none" w:sz="0" w:space="0" w:color="auto"/>
        <w:right w:val="none" w:sz="0" w:space="0" w:color="auto"/>
      </w:divBdr>
    </w:div>
    <w:div w:id="224485743">
      <w:marLeft w:val="640"/>
      <w:marRight w:val="0"/>
      <w:marTop w:val="0"/>
      <w:marBottom w:val="0"/>
      <w:divBdr>
        <w:top w:val="none" w:sz="0" w:space="0" w:color="auto"/>
        <w:left w:val="none" w:sz="0" w:space="0" w:color="auto"/>
        <w:bottom w:val="none" w:sz="0" w:space="0" w:color="auto"/>
        <w:right w:val="none" w:sz="0" w:space="0" w:color="auto"/>
      </w:divBdr>
    </w:div>
    <w:div w:id="224486380">
      <w:marLeft w:val="640"/>
      <w:marRight w:val="0"/>
      <w:marTop w:val="0"/>
      <w:marBottom w:val="0"/>
      <w:divBdr>
        <w:top w:val="none" w:sz="0" w:space="0" w:color="auto"/>
        <w:left w:val="none" w:sz="0" w:space="0" w:color="auto"/>
        <w:bottom w:val="none" w:sz="0" w:space="0" w:color="auto"/>
        <w:right w:val="none" w:sz="0" w:space="0" w:color="auto"/>
      </w:divBdr>
    </w:div>
    <w:div w:id="224604810">
      <w:marLeft w:val="640"/>
      <w:marRight w:val="0"/>
      <w:marTop w:val="0"/>
      <w:marBottom w:val="0"/>
      <w:divBdr>
        <w:top w:val="none" w:sz="0" w:space="0" w:color="auto"/>
        <w:left w:val="none" w:sz="0" w:space="0" w:color="auto"/>
        <w:bottom w:val="none" w:sz="0" w:space="0" w:color="auto"/>
        <w:right w:val="none" w:sz="0" w:space="0" w:color="auto"/>
      </w:divBdr>
    </w:div>
    <w:div w:id="224609573">
      <w:marLeft w:val="640"/>
      <w:marRight w:val="0"/>
      <w:marTop w:val="0"/>
      <w:marBottom w:val="0"/>
      <w:divBdr>
        <w:top w:val="none" w:sz="0" w:space="0" w:color="auto"/>
        <w:left w:val="none" w:sz="0" w:space="0" w:color="auto"/>
        <w:bottom w:val="none" w:sz="0" w:space="0" w:color="auto"/>
        <w:right w:val="none" w:sz="0" w:space="0" w:color="auto"/>
      </w:divBdr>
    </w:div>
    <w:div w:id="224683041">
      <w:marLeft w:val="640"/>
      <w:marRight w:val="0"/>
      <w:marTop w:val="0"/>
      <w:marBottom w:val="0"/>
      <w:divBdr>
        <w:top w:val="none" w:sz="0" w:space="0" w:color="auto"/>
        <w:left w:val="none" w:sz="0" w:space="0" w:color="auto"/>
        <w:bottom w:val="none" w:sz="0" w:space="0" w:color="auto"/>
        <w:right w:val="none" w:sz="0" w:space="0" w:color="auto"/>
      </w:divBdr>
    </w:div>
    <w:div w:id="224872678">
      <w:marLeft w:val="640"/>
      <w:marRight w:val="0"/>
      <w:marTop w:val="0"/>
      <w:marBottom w:val="0"/>
      <w:divBdr>
        <w:top w:val="none" w:sz="0" w:space="0" w:color="auto"/>
        <w:left w:val="none" w:sz="0" w:space="0" w:color="auto"/>
        <w:bottom w:val="none" w:sz="0" w:space="0" w:color="auto"/>
        <w:right w:val="none" w:sz="0" w:space="0" w:color="auto"/>
      </w:divBdr>
    </w:div>
    <w:div w:id="225070584">
      <w:marLeft w:val="640"/>
      <w:marRight w:val="0"/>
      <w:marTop w:val="0"/>
      <w:marBottom w:val="0"/>
      <w:divBdr>
        <w:top w:val="none" w:sz="0" w:space="0" w:color="auto"/>
        <w:left w:val="none" w:sz="0" w:space="0" w:color="auto"/>
        <w:bottom w:val="none" w:sz="0" w:space="0" w:color="auto"/>
        <w:right w:val="none" w:sz="0" w:space="0" w:color="auto"/>
      </w:divBdr>
    </w:div>
    <w:div w:id="225148628">
      <w:marLeft w:val="640"/>
      <w:marRight w:val="0"/>
      <w:marTop w:val="0"/>
      <w:marBottom w:val="0"/>
      <w:divBdr>
        <w:top w:val="none" w:sz="0" w:space="0" w:color="auto"/>
        <w:left w:val="none" w:sz="0" w:space="0" w:color="auto"/>
        <w:bottom w:val="none" w:sz="0" w:space="0" w:color="auto"/>
        <w:right w:val="none" w:sz="0" w:space="0" w:color="auto"/>
      </w:divBdr>
    </w:div>
    <w:div w:id="225148825">
      <w:marLeft w:val="640"/>
      <w:marRight w:val="0"/>
      <w:marTop w:val="0"/>
      <w:marBottom w:val="0"/>
      <w:divBdr>
        <w:top w:val="none" w:sz="0" w:space="0" w:color="auto"/>
        <w:left w:val="none" w:sz="0" w:space="0" w:color="auto"/>
        <w:bottom w:val="none" w:sz="0" w:space="0" w:color="auto"/>
        <w:right w:val="none" w:sz="0" w:space="0" w:color="auto"/>
      </w:divBdr>
    </w:div>
    <w:div w:id="225185459">
      <w:marLeft w:val="640"/>
      <w:marRight w:val="0"/>
      <w:marTop w:val="0"/>
      <w:marBottom w:val="0"/>
      <w:divBdr>
        <w:top w:val="none" w:sz="0" w:space="0" w:color="auto"/>
        <w:left w:val="none" w:sz="0" w:space="0" w:color="auto"/>
        <w:bottom w:val="none" w:sz="0" w:space="0" w:color="auto"/>
        <w:right w:val="none" w:sz="0" w:space="0" w:color="auto"/>
      </w:divBdr>
    </w:div>
    <w:div w:id="225381975">
      <w:marLeft w:val="640"/>
      <w:marRight w:val="0"/>
      <w:marTop w:val="0"/>
      <w:marBottom w:val="0"/>
      <w:divBdr>
        <w:top w:val="none" w:sz="0" w:space="0" w:color="auto"/>
        <w:left w:val="none" w:sz="0" w:space="0" w:color="auto"/>
        <w:bottom w:val="none" w:sz="0" w:space="0" w:color="auto"/>
        <w:right w:val="none" w:sz="0" w:space="0" w:color="auto"/>
      </w:divBdr>
    </w:div>
    <w:div w:id="225383528">
      <w:marLeft w:val="640"/>
      <w:marRight w:val="0"/>
      <w:marTop w:val="0"/>
      <w:marBottom w:val="0"/>
      <w:divBdr>
        <w:top w:val="none" w:sz="0" w:space="0" w:color="auto"/>
        <w:left w:val="none" w:sz="0" w:space="0" w:color="auto"/>
        <w:bottom w:val="none" w:sz="0" w:space="0" w:color="auto"/>
        <w:right w:val="none" w:sz="0" w:space="0" w:color="auto"/>
      </w:divBdr>
    </w:div>
    <w:div w:id="225385368">
      <w:marLeft w:val="640"/>
      <w:marRight w:val="0"/>
      <w:marTop w:val="0"/>
      <w:marBottom w:val="0"/>
      <w:divBdr>
        <w:top w:val="none" w:sz="0" w:space="0" w:color="auto"/>
        <w:left w:val="none" w:sz="0" w:space="0" w:color="auto"/>
        <w:bottom w:val="none" w:sz="0" w:space="0" w:color="auto"/>
        <w:right w:val="none" w:sz="0" w:space="0" w:color="auto"/>
      </w:divBdr>
    </w:div>
    <w:div w:id="225531398">
      <w:marLeft w:val="640"/>
      <w:marRight w:val="0"/>
      <w:marTop w:val="0"/>
      <w:marBottom w:val="0"/>
      <w:divBdr>
        <w:top w:val="none" w:sz="0" w:space="0" w:color="auto"/>
        <w:left w:val="none" w:sz="0" w:space="0" w:color="auto"/>
        <w:bottom w:val="none" w:sz="0" w:space="0" w:color="auto"/>
        <w:right w:val="none" w:sz="0" w:space="0" w:color="auto"/>
      </w:divBdr>
    </w:div>
    <w:div w:id="225803041">
      <w:marLeft w:val="640"/>
      <w:marRight w:val="0"/>
      <w:marTop w:val="0"/>
      <w:marBottom w:val="0"/>
      <w:divBdr>
        <w:top w:val="none" w:sz="0" w:space="0" w:color="auto"/>
        <w:left w:val="none" w:sz="0" w:space="0" w:color="auto"/>
        <w:bottom w:val="none" w:sz="0" w:space="0" w:color="auto"/>
        <w:right w:val="none" w:sz="0" w:space="0" w:color="auto"/>
      </w:divBdr>
    </w:div>
    <w:div w:id="225839222">
      <w:marLeft w:val="640"/>
      <w:marRight w:val="0"/>
      <w:marTop w:val="0"/>
      <w:marBottom w:val="0"/>
      <w:divBdr>
        <w:top w:val="none" w:sz="0" w:space="0" w:color="auto"/>
        <w:left w:val="none" w:sz="0" w:space="0" w:color="auto"/>
        <w:bottom w:val="none" w:sz="0" w:space="0" w:color="auto"/>
        <w:right w:val="none" w:sz="0" w:space="0" w:color="auto"/>
      </w:divBdr>
    </w:div>
    <w:div w:id="225842030">
      <w:marLeft w:val="640"/>
      <w:marRight w:val="0"/>
      <w:marTop w:val="0"/>
      <w:marBottom w:val="0"/>
      <w:divBdr>
        <w:top w:val="none" w:sz="0" w:space="0" w:color="auto"/>
        <w:left w:val="none" w:sz="0" w:space="0" w:color="auto"/>
        <w:bottom w:val="none" w:sz="0" w:space="0" w:color="auto"/>
        <w:right w:val="none" w:sz="0" w:space="0" w:color="auto"/>
      </w:divBdr>
    </w:div>
    <w:div w:id="225920567">
      <w:marLeft w:val="640"/>
      <w:marRight w:val="0"/>
      <w:marTop w:val="0"/>
      <w:marBottom w:val="0"/>
      <w:divBdr>
        <w:top w:val="none" w:sz="0" w:space="0" w:color="auto"/>
        <w:left w:val="none" w:sz="0" w:space="0" w:color="auto"/>
        <w:bottom w:val="none" w:sz="0" w:space="0" w:color="auto"/>
        <w:right w:val="none" w:sz="0" w:space="0" w:color="auto"/>
      </w:divBdr>
    </w:div>
    <w:div w:id="225922760">
      <w:marLeft w:val="640"/>
      <w:marRight w:val="0"/>
      <w:marTop w:val="0"/>
      <w:marBottom w:val="0"/>
      <w:divBdr>
        <w:top w:val="none" w:sz="0" w:space="0" w:color="auto"/>
        <w:left w:val="none" w:sz="0" w:space="0" w:color="auto"/>
        <w:bottom w:val="none" w:sz="0" w:space="0" w:color="auto"/>
        <w:right w:val="none" w:sz="0" w:space="0" w:color="auto"/>
      </w:divBdr>
    </w:div>
    <w:div w:id="225992466">
      <w:marLeft w:val="640"/>
      <w:marRight w:val="0"/>
      <w:marTop w:val="0"/>
      <w:marBottom w:val="0"/>
      <w:divBdr>
        <w:top w:val="none" w:sz="0" w:space="0" w:color="auto"/>
        <w:left w:val="none" w:sz="0" w:space="0" w:color="auto"/>
        <w:bottom w:val="none" w:sz="0" w:space="0" w:color="auto"/>
        <w:right w:val="none" w:sz="0" w:space="0" w:color="auto"/>
      </w:divBdr>
    </w:div>
    <w:div w:id="225996552">
      <w:marLeft w:val="640"/>
      <w:marRight w:val="0"/>
      <w:marTop w:val="0"/>
      <w:marBottom w:val="0"/>
      <w:divBdr>
        <w:top w:val="none" w:sz="0" w:space="0" w:color="auto"/>
        <w:left w:val="none" w:sz="0" w:space="0" w:color="auto"/>
        <w:bottom w:val="none" w:sz="0" w:space="0" w:color="auto"/>
        <w:right w:val="none" w:sz="0" w:space="0" w:color="auto"/>
      </w:divBdr>
    </w:div>
    <w:div w:id="226234853">
      <w:marLeft w:val="640"/>
      <w:marRight w:val="0"/>
      <w:marTop w:val="0"/>
      <w:marBottom w:val="0"/>
      <w:divBdr>
        <w:top w:val="none" w:sz="0" w:space="0" w:color="auto"/>
        <w:left w:val="none" w:sz="0" w:space="0" w:color="auto"/>
        <w:bottom w:val="none" w:sz="0" w:space="0" w:color="auto"/>
        <w:right w:val="none" w:sz="0" w:space="0" w:color="auto"/>
      </w:divBdr>
    </w:div>
    <w:div w:id="226260484">
      <w:marLeft w:val="640"/>
      <w:marRight w:val="0"/>
      <w:marTop w:val="0"/>
      <w:marBottom w:val="0"/>
      <w:divBdr>
        <w:top w:val="none" w:sz="0" w:space="0" w:color="auto"/>
        <w:left w:val="none" w:sz="0" w:space="0" w:color="auto"/>
        <w:bottom w:val="none" w:sz="0" w:space="0" w:color="auto"/>
        <w:right w:val="none" w:sz="0" w:space="0" w:color="auto"/>
      </w:divBdr>
    </w:div>
    <w:div w:id="226305737">
      <w:marLeft w:val="640"/>
      <w:marRight w:val="0"/>
      <w:marTop w:val="0"/>
      <w:marBottom w:val="0"/>
      <w:divBdr>
        <w:top w:val="none" w:sz="0" w:space="0" w:color="auto"/>
        <w:left w:val="none" w:sz="0" w:space="0" w:color="auto"/>
        <w:bottom w:val="none" w:sz="0" w:space="0" w:color="auto"/>
        <w:right w:val="none" w:sz="0" w:space="0" w:color="auto"/>
      </w:divBdr>
    </w:div>
    <w:div w:id="226379310">
      <w:marLeft w:val="640"/>
      <w:marRight w:val="0"/>
      <w:marTop w:val="0"/>
      <w:marBottom w:val="0"/>
      <w:divBdr>
        <w:top w:val="none" w:sz="0" w:space="0" w:color="auto"/>
        <w:left w:val="none" w:sz="0" w:space="0" w:color="auto"/>
        <w:bottom w:val="none" w:sz="0" w:space="0" w:color="auto"/>
        <w:right w:val="none" w:sz="0" w:space="0" w:color="auto"/>
      </w:divBdr>
    </w:div>
    <w:div w:id="226379425">
      <w:marLeft w:val="640"/>
      <w:marRight w:val="0"/>
      <w:marTop w:val="0"/>
      <w:marBottom w:val="0"/>
      <w:divBdr>
        <w:top w:val="none" w:sz="0" w:space="0" w:color="auto"/>
        <w:left w:val="none" w:sz="0" w:space="0" w:color="auto"/>
        <w:bottom w:val="none" w:sz="0" w:space="0" w:color="auto"/>
        <w:right w:val="none" w:sz="0" w:space="0" w:color="auto"/>
      </w:divBdr>
    </w:div>
    <w:div w:id="226381162">
      <w:marLeft w:val="640"/>
      <w:marRight w:val="0"/>
      <w:marTop w:val="0"/>
      <w:marBottom w:val="0"/>
      <w:divBdr>
        <w:top w:val="none" w:sz="0" w:space="0" w:color="auto"/>
        <w:left w:val="none" w:sz="0" w:space="0" w:color="auto"/>
        <w:bottom w:val="none" w:sz="0" w:space="0" w:color="auto"/>
        <w:right w:val="none" w:sz="0" w:space="0" w:color="auto"/>
      </w:divBdr>
    </w:div>
    <w:div w:id="226456591">
      <w:marLeft w:val="640"/>
      <w:marRight w:val="0"/>
      <w:marTop w:val="0"/>
      <w:marBottom w:val="0"/>
      <w:divBdr>
        <w:top w:val="none" w:sz="0" w:space="0" w:color="auto"/>
        <w:left w:val="none" w:sz="0" w:space="0" w:color="auto"/>
        <w:bottom w:val="none" w:sz="0" w:space="0" w:color="auto"/>
        <w:right w:val="none" w:sz="0" w:space="0" w:color="auto"/>
      </w:divBdr>
    </w:div>
    <w:div w:id="226499269">
      <w:marLeft w:val="640"/>
      <w:marRight w:val="0"/>
      <w:marTop w:val="0"/>
      <w:marBottom w:val="0"/>
      <w:divBdr>
        <w:top w:val="none" w:sz="0" w:space="0" w:color="auto"/>
        <w:left w:val="none" w:sz="0" w:space="0" w:color="auto"/>
        <w:bottom w:val="none" w:sz="0" w:space="0" w:color="auto"/>
        <w:right w:val="none" w:sz="0" w:space="0" w:color="auto"/>
      </w:divBdr>
    </w:div>
    <w:div w:id="226503257">
      <w:marLeft w:val="640"/>
      <w:marRight w:val="0"/>
      <w:marTop w:val="0"/>
      <w:marBottom w:val="0"/>
      <w:divBdr>
        <w:top w:val="none" w:sz="0" w:space="0" w:color="auto"/>
        <w:left w:val="none" w:sz="0" w:space="0" w:color="auto"/>
        <w:bottom w:val="none" w:sz="0" w:space="0" w:color="auto"/>
        <w:right w:val="none" w:sz="0" w:space="0" w:color="auto"/>
      </w:divBdr>
    </w:div>
    <w:div w:id="226572443">
      <w:marLeft w:val="640"/>
      <w:marRight w:val="0"/>
      <w:marTop w:val="0"/>
      <w:marBottom w:val="0"/>
      <w:divBdr>
        <w:top w:val="none" w:sz="0" w:space="0" w:color="auto"/>
        <w:left w:val="none" w:sz="0" w:space="0" w:color="auto"/>
        <w:bottom w:val="none" w:sz="0" w:space="0" w:color="auto"/>
        <w:right w:val="none" w:sz="0" w:space="0" w:color="auto"/>
      </w:divBdr>
    </w:div>
    <w:div w:id="226651447">
      <w:marLeft w:val="640"/>
      <w:marRight w:val="0"/>
      <w:marTop w:val="0"/>
      <w:marBottom w:val="0"/>
      <w:divBdr>
        <w:top w:val="none" w:sz="0" w:space="0" w:color="auto"/>
        <w:left w:val="none" w:sz="0" w:space="0" w:color="auto"/>
        <w:bottom w:val="none" w:sz="0" w:space="0" w:color="auto"/>
        <w:right w:val="none" w:sz="0" w:space="0" w:color="auto"/>
      </w:divBdr>
    </w:div>
    <w:div w:id="226690374">
      <w:marLeft w:val="640"/>
      <w:marRight w:val="0"/>
      <w:marTop w:val="0"/>
      <w:marBottom w:val="0"/>
      <w:divBdr>
        <w:top w:val="none" w:sz="0" w:space="0" w:color="auto"/>
        <w:left w:val="none" w:sz="0" w:space="0" w:color="auto"/>
        <w:bottom w:val="none" w:sz="0" w:space="0" w:color="auto"/>
        <w:right w:val="none" w:sz="0" w:space="0" w:color="auto"/>
      </w:divBdr>
    </w:div>
    <w:div w:id="226769575">
      <w:marLeft w:val="640"/>
      <w:marRight w:val="0"/>
      <w:marTop w:val="0"/>
      <w:marBottom w:val="0"/>
      <w:divBdr>
        <w:top w:val="none" w:sz="0" w:space="0" w:color="auto"/>
        <w:left w:val="none" w:sz="0" w:space="0" w:color="auto"/>
        <w:bottom w:val="none" w:sz="0" w:space="0" w:color="auto"/>
        <w:right w:val="none" w:sz="0" w:space="0" w:color="auto"/>
      </w:divBdr>
    </w:div>
    <w:div w:id="226769664">
      <w:marLeft w:val="640"/>
      <w:marRight w:val="0"/>
      <w:marTop w:val="0"/>
      <w:marBottom w:val="0"/>
      <w:divBdr>
        <w:top w:val="none" w:sz="0" w:space="0" w:color="auto"/>
        <w:left w:val="none" w:sz="0" w:space="0" w:color="auto"/>
        <w:bottom w:val="none" w:sz="0" w:space="0" w:color="auto"/>
        <w:right w:val="none" w:sz="0" w:space="0" w:color="auto"/>
      </w:divBdr>
    </w:div>
    <w:div w:id="226964631">
      <w:marLeft w:val="640"/>
      <w:marRight w:val="0"/>
      <w:marTop w:val="0"/>
      <w:marBottom w:val="0"/>
      <w:divBdr>
        <w:top w:val="none" w:sz="0" w:space="0" w:color="auto"/>
        <w:left w:val="none" w:sz="0" w:space="0" w:color="auto"/>
        <w:bottom w:val="none" w:sz="0" w:space="0" w:color="auto"/>
        <w:right w:val="none" w:sz="0" w:space="0" w:color="auto"/>
      </w:divBdr>
    </w:div>
    <w:div w:id="227031776">
      <w:marLeft w:val="640"/>
      <w:marRight w:val="0"/>
      <w:marTop w:val="0"/>
      <w:marBottom w:val="0"/>
      <w:divBdr>
        <w:top w:val="none" w:sz="0" w:space="0" w:color="auto"/>
        <w:left w:val="none" w:sz="0" w:space="0" w:color="auto"/>
        <w:bottom w:val="none" w:sz="0" w:space="0" w:color="auto"/>
        <w:right w:val="none" w:sz="0" w:space="0" w:color="auto"/>
      </w:divBdr>
    </w:div>
    <w:div w:id="227034935">
      <w:marLeft w:val="640"/>
      <w:marRight w:val="0"/>
      <w:marTop w:val="0"/>
      <w:marBottom w:val="0"/>
      <w:divBdr>
        <w:top w:val="none" w:sz="0" w:space="0" w:color="auto"/>
        <w:left w:val="none" w:sz="0" w:space="0" w:color="auto"/>
        <w:bottom w:val="none" w:sz="0" w:space="0" w:color="auto"/>
        <w:right w:val="none" w:sz="0" w:space="0" w:color="auto"/>
      </w:divBdr>
    </w:div>
    <w:div w:id="227150740">
      <w:marLeft w:val="640"/>
      <w:marRight w:val="0"/>
      <w:marTop w:val="0"/>
      <w:marBottom w:val="0"/>
      <w:divBdr>
        <w:top w:val="none" w:sz="0" w:space="0" w:color="auto"/>
        <w:left w:val="none" w:sz="0" w:space="0" w:color="auto"/>
        <w:bottom w:val="none" w:sz="0" w:space="0" w:color="auto"/>
        <w:right w:val="none" w:sz="0" w:space="0" w:color="auto"/>
      </w:divBdr>
    </w:div>
    <w:div w:id="227418891">
      <w:marLeft w:val="640"/>
      <w:marRight w:val="0"/>
      <w:marTop w:val="0"/>
      <w:marBottom w:val="0"/>
      <w:divBdr>
        <w:top w:val="none" w:sz="0" w:space="0" w:color="auto"/>
        <w:left w:val="none" w:sz="0" w:space="0" w:color="auto"/>
        <w:bottom w:val="none" w:sz="0" w:space="0" w:color="auto"/>
        <w:right w:val="none" w:sz="0" w:space="0" w:color="auto"/>
      </w:divBdr>
    </w:div>
    <w:div w:id="227572239">
      <w:marLeft w:val="640"/>
      <w:marRight w:val="0"/>
      <w:marTop w:val="0"/>
      <w:marBottom w:val="0"/>
      <w:divBdr>
        <w:top w:val="none" w:sz="0" w:space="0" w:color="auto"/>
        <w:left w:val="none" w:sz="0" w:space="0" w:color="auto"/>
        <w:bottom w:val="none" w:sz="0" w:space="0" w:color="auto"/>
        <w:right w:val="none" w:sz="0" w:space="0" w:color="auto"/>
      </w:divBdr>
    </w:div>
    <w:div w:id="227615635">
      <w:marLeft w:val="640"/>
      <w:marRight w:val="0"/>
      <w:marTop w:val="0"/>
      <w:marBottom w:val="0"/>
      <w:divBdr>
        <w:top w:val="none" w:sz="0" w:space="0" w:color="auto"/>
        <w:left w:val="none" w:sz="0" w:space="0" w:color="auto"/>
        <w:bottom w:val="none" w:sz="0" w:space="0" w:color="auto"/>
        <w:right w:val="none" w:sz="0" w:space="0" w:color="auto"/>
      </w:divBdr>
    </w:div>
    <w:div w:id="227620789">
      <w:marLeft w:val="640"/>
      <w:marRight w:val="0"/>
      <w:marTop w:val="0"/>
      <w:marBottom w:val="0"/>
      <w:divBdr>
        <w:top w:val="none" w:sz="0" w:space="0" w:color="auto"/>
        <w:left w:val="none" w:sz="0" w:space="0" w:color="auto"/>
        <w:bottom w:val="none" w:sz="0" w:space="0" w:color="auto"/>
        <w:right w:val="none" w:sz="0" w:space="0" w:color="auto"/>
      </w:divBdr>
    </w:div>
    <w:div w:id="227688789">
      <w:marLeft w:val="640"/>
      <w:marRight w:val="0"/>
      <w:marTop w:val="0"/>
      <w:marBottom w:val="0"/>
      <w:divBdr>
        <w:top w:val="none" w:sz="0" w:space="0" w:color="auto"/>
        <w:left w:val="none" w:sz="0" w:space="0" w:color="auto"/>
        <w:bottom w:val="none" w:sz="0" w:space="0" w:color="auto"/>
        <w:right w:val="none" w:sz="0" w:space="0" w:color="auto"/>
      </w:divBdr>
    </w:div>
    <w:div w:id="227690672">
      <w:marLeft w:val="640"/>
      <w:marRight w:val="0"/>
      <w:marTop w:val="0"/>
      <w:marBottom w:val="0"/>
      <w:divBdr>
        <w:top w:val="none" w:sz="0" w:space="0" w:color="auto"/>
        <w:left w:val="none" w:sz="0" w:space="0" w:color="auto"/>
        <w:bottom w:val="none" w:sz="0" w:space="0" w:color="auto"/>
        <w:right w:val="none" w:sz="0" w:space="0" w:color="auto"/>
      </w:divBdr>
    </w:div>
    <w:div w:id="227768794">
      <w:marLeft w:val="640"/>
      <w:marRight w:val="0"/>
      <w:marTop w:val="0"/>
      <w:marBottom w:val="0"/>
      <w:divBdr>
        <w:top w:val="none" w:sz="0" w:space="0" w:color="auto"/>
        <w:left w:val="none" w:sz="0" w:space="0" w:color="auto"/>
        <w:bottom w:val="none" w:sz="0" w:space="0" w:color="auto"/>
        <w:right w:val="none" w:sz="0" w:space="0" w:color="auto"/>
      </w:divBdr>
    </w:div>
    <w:div w:id="227882343">
      <w:marLeft w:val="640"/>
      <w:marRight w:val="0"/>
      <w:marTop w:val="0"/>
      <w:marBottom w:val="0"/>
      <w:divBdr>
        <w:top w:val="none" w:sz="0" w:space="0" w:color="auto"/>
        <w:left w:val="none" w:sz="0" w:space="0" w:color="auto"/>
        <w:bottom w:val="none" w:sz="0" w:space="0" w:color="auto"/>
        <w:right w:val="none" w:sz="0" w:space="0" w:color="auto"/>
      </w:divBdr>
    </w:div>
    <w:div w:id="228198064">
      <w:marLeft w:val="640"/>
      <w:marRight w:val="0"/>
      <w:marTop w:val="0"/>
      <w:marBottom w:val="0"/>
      <w:divBdr>
        <w:top w:val="none" w:sz="0" w:space="0" w:color="auto"/>
        <w:left w:val="none" w:sz="0" w:space="0" w:color="auto"/>
        <w:bottom w:val="none" w:sz="0" w:space="0" w:color="auto"/>
        <w:right w:val="none" w:sz="0" w:space="0" w:color="auto"/>
      </w:divBdr>
    </w:div>
    <w:div w:id="228199710">
      <w:marLeft w:val="640"/>
      <w:marRight w:val="0"/>
      <w:marTop w:val="0"/>
      <w:marBottom w:val="0"/>
      <w:divBdr>
        <w:top w:val="none" w:sz="0" w:space="0" w:color="auto"/>
        <w:left w:val="none" w:sz="0" w:space="0" w:color="auto"/>
        <w:bottom w:val="none" w:sz="0" w:space="0" w:color="auto"/>
        <w:right w:val="none" w:sz="0" w:space="0" w:color="auto"/>
      </w:divBdr>
    </w:div>
    <w:div w:id="228274095">
      <w:marLeft w:val="640"/>
      <w:marRight w:val="0"/>
      <w:marTop w:val="0"/>
      <w:marBottom w:val="0"/>
      <w:divBdr>
        <w:top w:val="none" w:sz="0" w:space="0" w:color="auto"/>
        <w:left w:val="none" w:sz="0" w:space="0" w:color="auto"/>
        <w:bottom w:val="none" w:sz="0" w:space="0" w:color="auto"/>
        <w:right w:val="none" w:sz="0" w:space="0" w:color="auto"/>
      </w:divBdr>
    </w:div>
    <w:div w:id="228394077">
      <w:marLeft w:val="640"/>
      <w:marRight w:val="0"/>
      <w:marTop w:val="0"/>
      <w:marBottom w:val="0"/>
      <w:divBdr>
        <w:top w:val="none" w:sz="0" w:space="0" w:color="auto"/>
        <w:left w:val="none" w:sz="0" w:space="0" w:color="auto"/>
        <w:bottom w:val="none" w:sz="0" w:space="0" w:color="auto"/>
        <w:right w:val="none" w:sz="0" w:space="0" w:color="auto"/>
      </w:divBdr>
    </w:div>
    <w:div w:id="228465355">
      <w:marLeft w:val="640"/>
      <w:marRight w:val="0"/>
      <w:marTop w:val="0"/>
      <w:marBottom w:val="0"/>
      <w:divBdr>
        <w:top w:val="none" w:sz="0" w:space="0" w:color="auto"/>
        <w:left w:val="none" w:sz="0" w:space="0" w:color="auto"/>
        <w:bottom w:val="none" w:sz="0" w:space="0" w:color="auto"/>
        <w:right w:val="none" w:sz="0" w:space="0" w:color="auto"/>
      </w:divBdr>
    </w:div>
    <w:div w:id="228467962">
      <w:marLeft w:val="640"/>
      <w:marRight w:val="0"/>
      <w:marTop w:val="0"/>
      <w:marBottom w:val="0"/>
      <w:divBdr>
        <w:top w:val="none" w:sz="0" w:space="0" w:color="auto"/>
        <w:left w:val="none" w:sz="0" w:space="0" w:color="auto"/>
        <w:bottom w:val="none" w:sz="0" w:space="0" w:color="auto"/>
        <w:right w:val="none" w:sz="0" w:space="0" w:color="auto"/>
      </w:divBdr>
    </w:div>
    <w:div w:id="228538540">
      <w:marLeft w:val="640"/>
      <w:marRight w:val="0"/>
      <w:marTop w:val="0"/>
      <w:marBottom w:val="0"/>
      <w:divBdr>
        <w:top w:val="none" w:sz="0" w:space="0" w:color="auto"/>
        <w:left w:val="none" w:sz="0" w:space="0" w:color="auto"/>
        <w:bottom w:val="none" w:sz="0" w:space="0" w:color="auto"/>
        <w:right w:val="none" w:sz="0" w:space="0" w:color="auto"/>
      </w:divBdr>
    </w:div>
    <w:div w:id="228612934">
      <w:marLeft w:val="640"/>
      <w:marRight w:val="0"/>
      <w:marTop w:val="0"/>
      <w:marBottom w:val="0"/>
      <w:divBdr>
        <w:top w:val="none" w:sz="0" w:space="0" w:color="auto"/>
        <w:left w:val="none" w:sz="0" w:space="0" w:color="auto"/>
        <w:bottom w:val="none" w:sz="0" w:space="0" w:color="auto"/>
        <w:right w:val="none" w:sz="0" w:space="0" w:color="auto"/>
      </w:divBdr>
    </w:div>
    <w:div w:id="228656071">
      <w:marLeft w:val="640"/>
      <w:marRight w:val="0"/>
      <w:marTop w:val="0"/>
      <w:marBottom w:val="0"/>
      <w:divBdr>
        <w:top w:val="none" w:sz="0" w:space="0" w:color="auto"/>
        <w:left w:val="none" w:sz="0" w:space="0" w:color="auto"/>
        <w:bottom w:val="none" w:sz="0" w:space="0" w:color="auto"/>
        <w:right w:val="none" w:sz="0" w:space="0" w:color="auto"/>
      </w:divBdr>
    </w:div>
    <w:div w:id="228880001">
      <w:marLeft w:val="640"/>
      <w:marRight w:val="0"/>
      <w:marTop w:val="0"/>
      <w:marBottom w:val="0"/>
      <w:divBdr>
        <w:top w:val="none" w:sz="0" w:space="0" w:color="auto"/>
        <w:left w:val="none" w:sz="0" w:space="0" w:color="auto"/>
        <w:bottom w:val="none" w:sz="0" w:space="0" w:color="auto"/>
        <w:right w:val="none" w:sz="0" w:space="0" w:color="auto"/>
      </w:divBdr>
    </w:div>
    <w:div w:id="228926613">
      <w:marLeft w:val="640"/>
      <w:marRight w:val="0"/>
      <w:marTop w:val="0"/>
      <w:marBottom w:val="0"/>
      <w:divBdr>
        <w:top w:val="none" w:sz="0" w:space="0" w:color="auto"/>
        <w:left w:val="none" w:sz="0" w:space="0" w:color="auto"/>
        <w:bottom w:val="none" w:sz="0" w:space="0" w:color="auto"/>
        <w:right w:val="none" w:sz="0" w:space="0" w:color="auto"/>
      </w:divBdr>
    </w:div>
    <w:div w:id="228927856">
      <w:marLeft w:val="640"/>
      <w:marRight w:val="0"/>
      <w:marTop w:val="0"/>
      <w:marBottom w:val="0"/>
      <w:divBdr>
        <w:top w:val="none" w:sz="0" w:space="0" w:color="auto"/>
        <w:left w:val="none" w:sz="0" w:space="0" w:color="auto"/>
        <w:bottom w:val="none" w:sz="0" w:space="0" w:color="auto"/>
        <w:right w:val="none" w:sz="0" w:space="0" w:color="auto"/>
      </w:divBdr>
    </w:div>
    <w:div w:id="228999606">
      <w:marLeft w:val="640"/>
      <w:marRight w:val="0"/>
      <w:marTop w:val="0"/>
      <w:marBottom w:val="0"/>
      <w:divBdr>
        <w:top w:val="none" w:sz="0" w:space="0" w:color="auto"/>
        <w:left w:val="none" w:sz="0" w:space="0" w:color="auto"/>
        <w:bottom w:val="none" w:sz="0" w:space="0" w:color="auto"/>
        <w:right w:val="none" w:sz="0" w:space="0" w:color="auto"/>
      </w:divBdr>
    </w:div>
    <w:div w:id="229000341">
      <w:marLeft w:val="640"/>
      <w:marRight w:val="0"/>
      <w:marTop w:val="0"/>
      <w:marBottom w:val="0"/>
      <w:divBdr>
        <w:top w:val="none" w:sz="0" w:space="0" w:color="auto"/>
        <w:left w:val="none" w:sz="0" w:space="0" w:color="auto"/>
        <w:bottom w:val="none" w:sz="0" w:space="0" w:color="auto"/>
        <w:right w:val="none" w:sz="0" w:space="0" w:color="auto"/>
      </w:divBdr>
    </w:div>
    <w:div w:id="229080241">
      <w:marLeft w:val="640"/>
      <w:marRight w:val="0"/>
      <w:marTop w:val="0"/>
      <w:marBottom w:val="0"/>
      <w:divBdr>
        <w:top w:val="none" w:sz="0" w:space="0" w:color="auto"/>
        <w:left w:val="none" w:sz="0" w:space="0" w:color="auto"/>
        <w:bottom w:val="none" w:sz="0" w:space="0" w:color="auto"/>
        <w:right w:val="none" w:sz="0" w:space="0" w:color="auto"/>
      </w:divBdr>
    </w:div>
    <w:div w:id="229080459">
      <w:marLeft w:val="640"/>
      <w:marRight w:val="0"/>
      <w:marTop w:val="0"/>
      <w:marBottom w:val="0"/>
      <w:divBdr>
        <w:top w:val="none" w:sz="0" w:space="0" w:color="auto"/>
        <w:left w:val="none" w:sz="0" w:space="0" w:color="auto"/>
        <w:bottom w:val="none" w:sz="0" w:space="0" w:color="auto"/>
        <w:right w:val="none" w:sz="0" w:space="0" w:color="auto"/>
      </w:divBdr>
    </w:div>
    <w:div w:id="229193913">
      <w:marLeft w:val="640"/>
      <w:marRight w:val="0"/>
      <w:marTop w:val="0"/>
      <w:marBottom w:val="0"/>
      <w:divBdr>
        <w:top w:val="none" w:sz="0" w:space="0" w:color="auto"/>
        <w:left w:val="none" w:sz="0" w:space="0" w:color="auto"/>
        <w:bottom w:val="none" w:sz="0" w:space="0" w:color="auto"/>
        <w:right w:val="none" w:sz="0" w:space="0" w:color="auto"/>
      </w:divBdr>
    </w:div>
    <w:div w:id="229270093">
      <w:marLeft w:val="640"/>
      <w:marRight w:val="0"/>
      <w:marTop w:val="0"/>
      <w:marBottom w:val="0"/>
      <w:divBdr>
        <w:top w:val="none" w:sz="0" w:space="0" w:color="auto"/>
        <w:left w:val="none" w:sz="0" w:space="0" w:color="auto"/>
        <w:bottom w:val="none" w:sz="0" w:space="0" w:color="auto"/>
        <w:right w:val="none" w:sz="0" w:space="0" w:color="auto"/>
      </w:divBdr>
    </w:div>
    <w:div w:id="229316831">
      <w:marLeft w:val="640"/>
      <w:marRight w:val="0"/>
      <w:marTop w:val="0"/>
      <w:marBottom w:val="0"/>
      <w:divBdr>
        <w:top w:val="none" w:sz="0" w:space="0" w:color="auto"/>
        <w:left w:val="none" w:sz="0" w:space="0" w:color="auto"/>
        <w:bottom w:val="none" w:sz="0" w:space="0" w:color="auto"/>
        <w:right w:val="none" w:sz="0" w:space="0" w:color="auto"/>
      </w:divBdr>
    </w:div>
    <w:div w:id="229384977">
      <w:marLeft w:val="640"/>
      <w:marRight w:val="0"/>
      <w:marTop w:val="0"/>
      <w:marBottom w:val="0"/>
      <w:divBdr>
        <w:top w:val="none" w:sz="0" w:space="0" w:color="auto"/>
        <w:left w:val="none" w:sz="0" w:space="0" w:color="auto"/>
        <w:bottom w:val="none" w:sz="0" w:space="0" w:color="auto"/>
        <w:right w:val="none" w:sz="0" w:space="0" w:color="auto"/>
      </w:divBdr>
    </w:div>
    <w:div w:id="229460404">
      <w:marLeft w:val="640"/>
      <w:marRight w:val="0"/>
      <w:marTop w:val="0"/>
      <w:marBottom w:val="0"/>
      <w:divBdr>
        <w:top w:val="none" w:sz="0" w:space="0" w:color="auto"/>
        <w:left w:val="none" w:sz="0" w:space="0" w:color="auto"/>
        <w:bottom w:val="none" w:sz="0" w:space="0" w:color="auto"/>
        <w:right w:val="none" w:sz="0" w:space="0" w:color="auto"/>
      </w:divBdr>
    </w:div>
    <w:div w:id="229731282">
      <w:marLeft w:val="640"/>
      <w:marRight w:val="0"/>
      <w:marTop w:val="0"/>
      <w:marBottom w:val="0"/>
      <w:divBdr>
        <w:top w:val="none" w:sz="0" w:space="0" w:color="auto"/>
        <w:left w:val="none" w:sz="0" w:space="0" w:color="auto"/>
        <w:bottom w:val="none" w:sz="0" w:space="0" w:color="auto"/>
        <w:right w:val="none" w:sz="0" w:space="0" w:color="auto"/>
      </w:divBdr>
    </w:div>
    <w:div w:id="229734001">
      <w:marLeft w:val="640"/>
      <w:marRight w:val="0"/>
      <w:marTop w:val="0"/>
      <w:marBottom w:val="0"/>
      <w:divBdr>
        <w:top w:val="none" w:sz="0" w:space="0" w:color="auto"/>
        <w:left w:val="none" w:sz="0" w:space="0" w:color="auto"/>
        <w:bottom w:val="none" w:sz="0" w:space="0" w:color="auto"/>
        <w:right w:val="none" w:sz="0" w:space="0" w:color="auto"/>
      </w:divBdr>
    </w:div>
    <w:div w:id="229771048">
      <w:marLeft w:val="640"/>
      <w:marRight w:val="0"/>
      <w:marTop w:val="0"/>
      <w:marBottom w:val="0"/>
      <w:divBdr>
        <w:top w:val="none" w:sz="0" w:space="0" w:color="auto"/>
        <w:left w:val="none" w:sz="0" w:space="0" w:color="auto"/>
        <w:bottom w:val="none" w:sz="0" w:space="0" w:color="auto"/>
        <w:right w:val="none" w:sz="0" w:space="0" w:color="auto"/>
      </w:divBdr>
    </w:div>
    <w:div w:id="229778199">
      <w:marLeft w:val="640"/>
      <w:marRight w:val="0"/>
      <w:marTop w:val="0"/>
      <w:marBottom w:val="0"/>
      <w:divBdr>
        <w:top w:val="none" w:sz="0" w:space="0" w:color="auto"/>
        <w:left w:val="none" w:sz="0" w:space="0" w:color="auto"/>
        <w:bottom w:val="none" w:sz="0" w:space="0" w:color="auto"/>
        <w:right w:val="none" w:sz="0" w:space="0" w:color="auto"/>
      </w:divBdr>
    </w:div>
    <w:div w:id="229778990">
      <w:marLeft w:val="640"/>
      <w:marRight w:val="0"/>
      <w:marTop w:val="0"/>
      <w:marBottom w:val="0"/>
      <w:divBdr>
        <w:top w:val="none" w:sz="0" w:space="0" w:color="auto"/>
        <w:left w:val="none" w:sz="0" w:space="0" w:color="auto"/>
        <w:bottom w:val="none" w:sz="0" w:space="0" w:color="auto"/>
        <w:right w:val="none" w:sz="0" w:space="0" w:color="auto"/>
      </w:divBdr>
    </w:div>
    <w:div w:id="229847622">
      <w:marLeft w:val="640"/>
      <w:marRight w:val="0"/>
      <w:marTop w:val="0"/>
      <w:marBottom w:val="0"/>
      <w:divBdr>
        <w:top w:val="none" w:sz="0" w:space="0" w:color="auto"/>
        <w:left w:val="none" w:sz="0" w:space="0" w:color="auto"/>
        <w:bottom w:val="none" w:sz="0" w:space="0" w:color="auto"/>
        <w:right w:val="none" w:sz="0" w:space="0" w:color="auto"/>
      </w:divBdr>
    </w:div>
    <w:div w:id="229924232">
      <w:marLeft w:val="640"/>
      <w:marRight w:val="0"/>
      <w:marTop w:val="0"/>
      <w:marBottom w:val="0"/>
      <w:divBdr>
        <w:top w:val="none" w:sz="0" w:space="0" w:color="auto"/>
        <w:left w:val="none" w:sz="0" w:space="0" w:color="auto"/>
        <w:bottom w:val="none" w:sz="0" w:space="0" w:color="auto"/>
        <w:right w:val="none" w:sz="0" w:space="0" w:color="auto"/>
      </w:divBdr>
    </w:div>
    <w:div w:id="229972999">
      <w:marLeft w:val="640"/>
      <w:marRight w:val="0"/>
      <w:marTop w:val="0"/>
      <w:marBottom w:val="0"/>
      <w:divBdr>
        <w:top w:val="none" w:sz="0" w:space="0" w:color="auto"/>
        <w:left w:val="none" w:sz="0" w:space="0" w:color="auto"/>
        <w:bottom w:val="none" w:sz="0" w:space="0" w:color="auto"/>
        <w:right w:val="none" w:sz="0" w:space="0" w:color="auto"/>
      </w:divBdr>
    </w:div>
    <w:div w:id="230121781">
      <w:marLeft w:val="640"/>
      <w:marRight w:val="0"/>
      <w:marTop w:val="0"/>
      <w:marBottom w:val="0"/>
      <w:divBdr>
        <w:top w:val="none" w:sz="0" w:space="0" w:color="auto"/>
        <w:left w:val="none" w:sz="0" w:space="0" w:color="auto"/>
        <w:bottom w:val="none" w:sz="0" w:space="0" w:color="auto"/>
        <w:right w:val="none" w:sz="0" w:space="0" w:color="auto"/>
      </w:divBdr>
    </w:div>
    <w:div w:id="230123735">
      <w:marLeft w:val="640"/>
      <w:marRight w:val="0"/>
      <w:marTop w:val="0"/>
      <w:marBottom w:val="0"/>
      <w:divBdr>
        <w:top w:val="none" w:sz="0" w:space="0" w:color="auto"/>
        <w:left w:val="none" w:sz="0" w:space="0" w:color="auto"/>
        <w:bottom w:val="none" w:sz="0" w:space="0" w:color="auto"/>
        <w:right w:val="none" w:sz="0" w:space="0" w:color="auto"/>
      </w:divBdr>
    </w:div>
    <w:div w:id="230191039">
      <w:marLeft w:val="640"/>
      <w:marRight w:val="0"/>
      <w:marTop w:val="0"/>
      <w:marBottom w:val="0"/>
      <w:divBdr>
        <w:top w:val="none" w:sz="0" w:space="0" w:color="auto"/>
        <w:left w:val="none" w:sz="0" w:space="0" w:color="auto"/>
        <w:bottom w:val="none" w:sz="0" w:space="0" w:color="auto"/>
        <w:right w:val="none" w:sz="0" w:space="0" w:color="auto"/>
      </w:divBdr>
    </w:div>
    <w:div w:id="230236752">
      <w:marLeft w:val="640"/>
      <w:marRight w:val="0"/>
      <w:marTop w:val="0"/>
      <w:marBottom w:val="0"/>
      <w:divBdr>
        <w:top w:val="none" w:sz="0" w:space="0" w:color="auto"/>
        <w:left w:val="none" w:sz="0" w:space="0" w:color="auto"/>
        <w:bottom w:val="none" w:sz="0" w:space="0" w:color="auto"/>
        <w:right w:val="none" w:sz="0" w:space="0" w:color="auto"/>
      </w:divBdr>
    </w:div>
    <w:div w:id="230501890">
      <w:marLeft w:val="640"/>
      <w:marRight w:val="0"/>
      <w:marTop w:val="0"/>
      <w:marBottom w:val="0"/>
      <w:divBdr>
        <w:top w:val="none" w:sz="0" w:space="0" w:color="auto"/>
        <w:left w:val="none" w:sz="0" w:space="0" w:color="auto"/>
        <w:bottom w:val="none" w:sz="0" w:space="0" w:color="auto"/>
        <w:right w:val="none" w:sz="0" w:space="0" w:color="auto"/>
      </w:divBdr>
    </w:div>
    <w:div w:id="230502984">
      <w:marLeft w:val="640"/>
      <w:marRight w:val="0"/>
      <w:marTop w:val="0"/>
      <w:marBottom w:val="0"/>
      <w:divBdr>
        <w:top w:val="none" w:sz="0" w:space="0" w:color="auto"/>
        <w:left w:val="none" w:sz="0" w:space="0" w:color="auto"/>
        <w:bottom w:val="none" w:sz="0" w:space="0" w:color="auto"/>
        <w:right w:val="none" w:sz="0" w:space="0" w:color="auto"/>
      </w:divBdr>
    </w:div>
    <w:div w:id="230506680">
      <w:marLeft w:val="640"/>
      <w:marRight w:val="0"/>
      <w:marTop w:val="0"/>
      <w:marBottom w:val="0"/>
      <w:divBdr>
        <w:top w:val="none" w:sz="0" w:space="0" w:color="auto"/>
        <w:left w:val="none" w:sz="0" w:space="0" w:color="auto"/>
        <w:bottom w:val="none" w:sz="0" w:space="0" w:color="auto"/>
        <w:right w:val="none" w:sz="0" w:space="0" w:color="auto"/>
      </w:divBdr>
    </w:div>
    <w:div w:id="230585631">
      <w:marLeft w:val="640"/>
      <w:marRight w:val="0"/>
      <w:marTop w:val="0"/>
      <w:marBottom w:val="0"/>
      <w:divBdr>
        <w:top w:val="none" w:sz="0" w:space="0" w:color="auto"/>
        <w:left w:val="none" w:sz="0" w:space="0" w:color="auto"/>
        <w:bottom w:val="none" w:sz="0" w:space="0" w:color="auto"/>
        <w:right w:val="none" w:sz="0" w:space="0" w:color="auto"/>
      </w:divBdr>
    </w:div>
    <w:div w:id="230626779">
      <w:marLeft w:val="640"/>
      <w:marRight w:val="0"/>
      <w:marTop w:val="0"/>
      <w:marBottom w:val="0"/>
      <w:divBdr>
        <w:top w:val="none" w:sz="0" w:space="0" w:color="auto"/>
        <w:left w:val="none" w:sz="0" w:space="0" w:color="auto"/>
        <w:bottom w:val="none" w:sz="0" w:space="0" w:color="auto"/>
        <w:right w:val="none" w:sz="0" w:space="0" w:color="auto"/>
      </w:divBdr>
    </w:div>
    <w:div w:id="230651930">
      <w:marLeft w:val="640"/>
      <w:marRight w:val="0"/>
      <w:marTop w:val="0"/>
      <w:marBottom w:val="0"/>
      <w:divBdr>
        <w:top w:val="none" w:sz="0" w:space="0" w:color="auto"/>
        <w:left w:val="none" w:sz="0" w:space="0" w:color="auto"/>
        <w:bottom w:val="none" w:sz="0" w:space="0" w:color="auto"/>
        <w:right w:val="none" w:sz="0" w:space="0" w:color="auto"/>
      </w:divBdr>
    </w:div>
    <w:div w:id="230696767">
      <w:marLeft w:val="640"/>
      <w:marRight w:val="0"/>
      <w:marTop w:val="0"/>
      <w:marBottom w:val="0"/>
      <w:divBdr>
        <w:top w:val="none" w:sz="0" w:space="0" w:color="auto"/>
        <w:left w:val="none" w:sz="0" w:space="0" w:color="auto"/>
        <w:bottom w:val="none" w:sz="0" w:space="0" w:color="auto"/>
        <w:right w:val="none" w:sz="0" w:space="0" w:color="auto"/>
      </w:divBdr>
    </w:div>
    <w:div w:id="230771774">
      <w:marLeft w:val="640"/>
      <w:marRight w:val="0"/>
      <w:marTop w:val="0"/>
      <w:marBottom w:val="0"/>
      <w:divBdr>
        <w:top w:val="none" w:sz="0" w:space="0" w:color="auto"/>
        <w:left w:val="none" w:sz="0" w:space="0" w:color="auto"/>
        <w:bottom w:val="none" w:sz="0" w:space="0" w:color="auto"/>
        <w:right w:val="none" w:sz="0" w:space="0" w:color="auto"/>
      </w:divBdr>
    </w:div>
    <w:div w:id="230776830">
      <w:marLeft w:val="640"/>
      <w:marRight w:val="0"/>
      <w:marTop w:val="0"/>
      <w:marBottom w:val="0"/>
      <w:divBdr>
        <w:top w:val="none" w:sz="0" w:space="0" w:color="auto"/>
        <w:left w:val="none" w:sz="0" w:space="0" w:color="auto"/>
        <w:bottom w:val="none" w:sz="0" w:space="0" w:color="auto"/>
        <w:right w:val="none" w:sz="0" w:space="0" w:color="auto"/>
      </w:divBdr>
    </w:div>
    <w:div w:id="230846386">
      <w:marLeft w:val="640"/>
      <w:marRight w:val="0"/>
      <w:marTop w:val="0"/>
      <w:marBottom w:val="0"/>
      <w:divBdr>
        <w:top w:val="none" w:sz="0" w:space="0" w:color="auto"/>
        <w:left w:val="none" w:sz="0" w:space="0" w:color="auto"/>
        <w:bottom w:val="none" w:sz="0" w:space="0" w:color="auto"/>
        <w:right w:val="none" w:sz="0" w:space="0" w:color="auto"/>
      </w:divBdr>
    </w:div>
    <w:div w:id="230850533">
      <w:marLeft w:val="640"/>
      <w:marRight w:val="0"/>
      <w:marTop w:val="0"/>
      <w:marBottom w:val="0"/>
      <w:divBdr>
        <w:top w:val="none" w:sz="0" w:space="0" w:color="auto"/>
        <w:left w:val="none" w:sz="0" w:space="0" w:color="auto"/>
        <w:bottom w:val="none" w:sz="0" w:space="0" w:color="auto"/>
        <w:right w:val="none" w:sz="0" w:space="0" w:color="auto"/>
      </w:divBdr>
    </w:div>
    <w:div w:id="231086288">
      <w:marLeft w:val="640"/>
      <w:marRight w:val="0"/>
      <w:marTop w:val="0"/>
      <w:marBottom w:val="0"/>
      <w:divBdr>
        <w:top w:val="none" w:sz="0" w:space="0" w:color="auto"/>
        <w:left w:val="none" w:sz="0" w:space="0" w:color="auto"/>
        <w:bottom w:val="none" w:sz="0" w:space="0" w:color="auto"/>
        <w:right w:val="none" w:sz="0" w:space="0" w:color="auto"/>
      </w:divBdr>
    </w:div>
    <w:div w:id="231165758">
      <w:marLeft w:val="640"/>
      <w:marRight w:val="0"/>
      <w:marTop w:val="0"/>
      <w:marBottom w:val="0"/>
      <w:divBdr>
        <w:top w:val="none" w:sz="0" w:space="0" w:color="auto"/>
        <w:left w:val="none" w:sz="0" w:space="0" w:color="auto"/>
        <w:bottom w:val="none" w:sz="0" w:space="0" w:color="auto"/>
        <w:right w:val="none" w:sz="0" w:space="0" w:color="auto"/>
      </w:divBdr>
    </w:div>
    <w:div w:id="231473793">
      <w:marLeft w:val="640"/>
      <w:marRight w:val="0"/>
      <w:marTop w:val="0"/>
      <w:marBottom w:val="0"/>
      <w:divBdr>
        <w:top w:val="none" w:sz="0" w:space="0" w:color="auto"/>
        <w:left w:val="none" w:sz="0" w:space="0" w:color="auto"/>
        <w:bottom w:val="none" w:sz="0" w:space="0" w:color="auto"/>
        <w:right w:val="none" w:sz="0" w:space="0" w:color="auto"/>
      </w:divBdr>
    </w:div>
    <w:div w:id="231474600">
      <w:marLeft w:val="640"/>
      <w:marRight w:val="0"/>
      <w:marTop w:val="0"/>
      <w:marBottom w:val="0"/>
      <w:divBdr>
        <w:top w:val="none" w:sz="0" w:space="0" w:color="auto"/>
        <w:left w:val="none" w:sz="0" w:space="0" w:color="auto"/>
        <w:bottom w:val="none" w:sz="0" w:space="0" w:color="auto"/>
        <w:right w:val="none" w:sz="0" w:space="0" w:color="auto"/>
      </w:divBdr>
    </w:div>
    <w:div w:id="231547604">
      <w:marLeft w:val="640"/>
      <w:marRight w:val="0"/>
      <w:marTop w:val="0"/>
      <w:marBottom w:val="0"/>
      <w:divBdr>
        <w:top w:val="none" w:sz="0" w:space="0" w:color="auto"/>
        <w:left w:val="none" w:sz="0" w:space="0" w:color="auto"/>
        <w:bottom w:val="none" w:sz="0" w:space="0" w:color="auto"/>
        <w:right w:val="none" w:sz="0" w:space="0" w:color="auto"/>
      </w:divBdr>
    </w:div>
    <w:div w:id="231550529">
      <w:marLeft w:val="640"/>
      <w:marRight w:val="0"/>
      <w:marTop w:val="0"/>
      <w:marBottom w:val="0"/>
      <w:divBdr>
        <w:top w:val="none" w:sz="0" w:space="0" w:color="auto"/>
        <w:left w:val="none" w:sz="0" w:space="0" w:color="auto"/>
        <w:bottom w:val="none" w:sz="0" w:space="0" w:color="auto"/>
        <w:right w:val="none" w:sz="0" w:space="0" w:color="auto"/>
      </w:divBdr>
    </w:div>
    <w:div w:id="231888442">
      <w:marLeft w:val="640"/>
      <w:marRight w:val="0"/>
      <w:marTop w:val="0"/>
      <w:marBottom w:val="0"/>
      <w:divBdr>
        <w:top w:val="none" w:sz="0" w:space="0" w:color="auto"/>
        <w:left w:val="none" w:sz="0" w:space="0" w:color="auto"/>
        <w:bottom w:val="none" w:sz="0" w:space="0" w:color="auto"/>
        <w:right w:val="none" w:sz="0" w:space="0" w:color="auto"/>
      </w:divBdr>
    </w:div>
    <w:div w:id="231891036">
      <w:marLeft w:val="640"/>
      <w:marRight w:val="0"/>
      <w:marTop w:val="0"/>
      <w:marBottom w:val="0"/>
      <w:divBdr>
        <w:top w:val="none" w:sz="0" w:space="0" w:color="auto"/>
        <w:left w:val="none" w:sz="0" w:space="0" w:color="auto"/>
        <w:bottom w:val="none" w:sz="0" w:space="0" w:color="auto"/>
        <w:right w:val="none" w:sz="0" w:space="0" w:color="auto"/>
      </w:divBdr>
    </w:div>
    <w:div w:id="231893638">
      <w:marLeft w:val="640"/>
      <w:marRight w:val="0"/>
      <w:marTop w:val="0"/>
      <w:marBottom w:val="0"/>
      <w:divBdr>
        <w:top w:val="none" w:sz="0" w:space="0" w:color="auto"/>
        <w:left w:val="none" w:sz="0" w:space="0" w:color="auto"/>
        <w:bottom w:val="none" w:sz="0" w:space="0" w:color="auto"/>
        <w:right w:val="none" w:sz="0" w:space="0" w:color="auto"/>
      </w:divBdr>
    </w:div>
    <w:div w:id="232129873">
      <w:marLeft w:val="640"/>
      <w:marRight w:val="0"/>
      <w:marTop w:val="0"/>
      <w:marBottom w:val="0"/>
      <w:divBdr>
        <w:top w:val="none" w:sz="0" w:space="0" w:color="auto"/>
        <w:left w:val="none" w:sz="0" w:space="0" w:color="auto"/>
        <w:bottom w:val="none" w:sz="0" w:space="0" w:color="auto"/>
        <w:right w:val="none" w:sz="0" w:space="0" w:color="auto"/>
      </w:divBdr>
    </w:div>
    <w:div w:id="232275412">
      <w:marLeft w:val="640"/>
      <w:marRight w:val="0"/>
      <w:marTop w:val="0"/>
      <w:marBottom w:val="0"/>
      <w:divBdr>
        <w:top w:val="none" w:sz="0" w:space="0" w:color="auto"/>
        <w:left w:val="none" w:sz="0" w:space="0" w:color="auto"/>
        <w:bottom w:val="none" w:sz="0" w:space="0" w:color="auto"/>
        <w:right w:val="none" w:sz="0" w:space="0" w:color="auto"/>
      </w:divBdr>
    </w:div>
    <w:div w:id="232350193">
      <w:marLeft w:val="640"/>
      <w:marRight w:val="0"/>
      <w:marTop w:val="0"/>
      <w:marBottom w:val="0"/>
      <w:divBdr>
        <w:top w:val="none" w:sz="0" w:space="0" w:color="auto"/>
        <w:left w:val="none" w:sz="0" w:space="0" w:color="auto"/>
        <w:bottom w:val="none" w:sz="0" w:space="0" w:color="auto"/>
        <w:right w:val="none" w:sz="0" w:space="0" w:color="auto"/>
      </w:divBdr>
    </w:div>
    <w:div w:id="232398106">
      <w:marLeft w:val="640"/>
      <w:marRight w:val="0"/>
      <w:marTop w:val="0"/>
      <w:marBottom w:val="0"/>
      <w:divBdr>
        <w:top w:val="none" w:sz="0" w:space="0" w:color="auto"/>
        <w:left w:val="none" w:sz="0" w:space="0" w:color="auto"/>
        <w:bottom w:val="none" w:sz="0" w:space="0" w:color="auto"/>
        <w:right w:val="none" w:sz="0" w:space="0" w:color="auto"/>
      </w:divBdr>
    </w:div>
    <w:div w:id="232469920">
      <w:marLeft w:val="640"/>
      <w:marRight w:val="0"/>
      <w:marTop w:val="0"/>
      <w:marBottom w:val="0"/>
      <w:divBdr>
        <w:top w:val="none" w:sz="0" w:space="0" w:color="auto"/>
        <w:left w:val="none" w:sz="0" w:space="0" w:color="auto"/>
        <w:bottom w:val="none" w:sz="0" w:space="0" w:color="auto"/>
        <w:right w:val="none" w:sz="0" w:space="0" w:color="auto"/>
      </w:divBdr>
    </w:div>
    <w:div w:id="232472479">
      <w:marLeft w:val="640"/>
      <w:marRight w:val="0"/>
      <w:marTop w:val="0"/>
      <w:marBottom w:val="0"/>
      <w:divBdr>
        <w:top w:val="none" w:sz="0" w:space="0" w:color="auto"/>
        <w:left w:val="none" w:sz="0" w:space="0" w:color="auto"/>
        <w:bottom w:val="none" w:sz="0" w:space="0" w:color="auto"/>
        <w:right w:val="none" w:sz="0" w:space="0" w:color="auto"/>
      </w:divBdr>
    </w:div>
    <w:div w:id="232544236">
      <w:marLeft w:val="640"/>
      <w:marRight w:val="0"/>
      <w:marTop w:val="0"/>
      <w:marBottom w:val="0"/>
      <w:divBdr>
        <w:top w:val="none" w:sz="0" w:space="0" w:color="auto"/>
        <w:left w:val="none" w:sz="0" w:space="0" w:color="auto"/>
        <w:bottom w:val="none" w:sz="0" w:space="0" w:color="auto"/>
        <w:right w:val="none" w:sz="0" w:space="0" w:color="auto"/>
      </w:divBdr>
    </w:div>
    <w:div w:id="232548970">
      <w:marLeft w:val="640"/>
      <w:marRight w:val="0"/>
      <w:marTop w:val="0"/>
      <w:marBottom w:val="0"/>
      <w:divBdr>
        <w:top w:val="none" w:sz="0" w:space="0" w:color="auto"/>
        <w:left w:val="none" w:sz="0" w:space="0" w:color="auto"/>
        <w:bottom w:val="none" w:sz="0" w:space="0" w:color="auto"/>
        <w:right w:val="none" w:sz="0" w:space="0" w:color="auto"/>
      </w:divBdr>
    </w:div>
    <w:div w:id="232549988">
      <w:marLeft w:val="640"/>
      <w:marRight w:val="0"/>
      <w:marTop w:val="0"/>
      <w:marBottom w:val="0"/>
      <w:divBdr>
        <w:top w:val="none" w:sz="0" w:space="0" w:color="auto"/>
        <w:left w:val="none" w:sz="0" w:space="0" w:color="auto"/>
        <w:bottom w:val="none" w:sz="0" w:space="0" w:color="auto"/>
        <w:right w:val="none" w:sz="0" w:space="0" w:color="auto"/>
      </w:divBdr>
    </w:div>
    <w:div w:id="232587953">
      <w:marLeft w:val="640"/>
      <w:marRight w:val="0"/>
      <w:marTop w:val="0"/>
      <w:marBottom w:val="0"/>
      <w:divBdr>
        <w:top w:val="none" w:sz="0" w:space="0" w:color="auto"/>
        <w:left w:val="none" w:sz="0" w:space="0" w:color="auto"/>
        <w:bottom w:val="none" w:sz="0" w:space="0" w:color="auto"/>
        <w:right w:val="none" w:sz="0" w:space="0" w:color="auto"/>
      </w:divBdr>
    </w:div>
    <w:div w:id="232664835">
      <w:marLeft w:val="640"/>
      <w:marRight w:val="0"/>
      <w:marTop w:val="0"/>
      <w:marBottom w:val="0"/>
      <w:divBdr>
        <w:top w:val="none" w:sz="0" w:space="0" w:color="auto"/>
        <w:left w:val="none" w:sz="0" w:space="0" w:color="auto"/>
        <w:bottom w:val="none" w:sz="0" w:space="0" w:color="auto"/>
        <w:right w:val="none" w:sz="0" w:space="0" w:color="auto"/>
      </w:divBdr>
    </w:div>
    <w:div w:id="232669573">
      <w:marLeft w:val="640"/>
      <w:marRight w:val="0"/>
      <w:marTop w:val="0"/>
      <w:marBottom w:val="0"/>
      <w:divBdr>
        <w:top w:val="none" w:sz="0" w:space="0" w:color="auto"/>
        <w:left w:val="none" w:sz="0" w:space="0" w:color="auto"/>
        <w:bottom w:val="none" w:sz="0" w:space="0" w:color="auto"/>
        <w:right w:val="none" w:sz="0" w:space="0" w:color="auto"/>
      </w:divBdr>
    </w:div>
    <w:div w:id="232669616">
      <w:marLeft w:val="640"/>
      <w:marRight w:val="0"/>
      <w:marTop w:val="0"/>
      <w:marBottom w:val="0"/>
      <w:divBdr>
        <w:top w:val="none" w:sz="0" w:space="0" w:color="auto"/>
        <w:left w:val="none" w:sz="0" w:space="0" w:color="auto"/>
        <w:bottom w:val="none" w:sz="0" w:space="0" w:color="auto"/>
        <w:right w:val="none" w:sz="0" w:space="0" w:color="auto"/>
      </w:divBdr>
    </w:div>
    <w:div w:id="232737414">
      <w:marLeft w:val="640"/>
      <w:marRight w:val="0"/>
      <w:marTop w:val="0"/>
      <w:marBottom w:val="0"/>
      <w:divBdr>
        <w:top w:val="none" w:sz="0" w:space="0" w:color="auto"/>
        <w:left w:val="none" w:sz="0" w:space="0" w:color="auto"/>
        <w:bottom w:val="none" w:sz="0" w:space="0" w:color="auto"/>
        <w:right w:val="none" w:sz="0" w:space="0" w:color="auto"/>
      </w:divBdr>
    </w:div>
    <w:div w:id="232742528">
      <w:marLeft w:val="640"/>
      <w:marRight w:val="0"/>
      <w:marTop w:val="0"/>
      <w:marBottom w:val="0"/>
      <w:divBdr>
        <w:top w:val="none" w:sz="0" w:space="0" w:color="auto"/>
        <w:left w:val="none" w:sz="0" w:space="0" w:color="auto"/>
        <w:bottom w:val="none" w:sz="0" w:space="0" w:color="auto"/>
        <w:right w:val="none" w:sz="0" w:space="0" w:color="auto"/>
      </w:divBdr>
    </w:div>
    <w:div w:id="232744311">
      <w:marLeft w:val="640"/>
      <w:marRight w:val="0"/>
      <w:marTop w:val="0"/>
      <w:marBottom w:val="0"/>
      <w:divBdr>
        <w:top w:val="none" w:sz="0" w:space="0" w:color="auto"/>
        <w:left w:val="none" w:sz="0" w:space="0" w:color="auto"/>
        <w:bottom w:val="none" w:sz="0" w:space="0" w:color="auto"/>
        <w:right w:val="none" w:sz="0" w:space="0" w:color="auto"/>
      </w:divBdr>
    </w:div>
    <w:div w:id="232744732">
      <w:marLeft w:val="640"/>
      <w:marRight w:val="0"/>
      <w:marTop w:val="0"/>
      <w:marBottom w:val="0"/>
      <w:divBdr>
        <w:top w:val="none" w:sz="0" w:space="0" w:color="auto"/>
        <w:left w:val="none" w:sz="0" w:space="0" w:color="auto"/>
        <w:bottom w:val="none" w:sz="0" w:space="0" w:color="auto"/>
        <w:right w:val="none" w:sz="0" w:space="0" w:color="auto"/>
      </w:divBdr>
    </w:div>
    <w:div w:id="232934682">
      <w:marLeft w:val="640"/>
      <w:marRight w:val="0"/>
      <w:marTop w:val="0"/>
      <w:marBottom w:val="0"/>
      <w:divBdr>
        <w:top w:val="none" w:sz="0" w:space="0" w:color="auto"/>
        <w:left w:val="none" w:sz="0" w:space="0" w:color="auto"/>
        <w:bottom w:val="none" w:sz="0" w:space="0" w:color="auto"/>
        <w:right w:val="none" w:sz="0" w:space="0" w:color="auto"/>
      </w:divBdr>
    </w:div>
    <w:div w:id="233008145">
      <w:marLeft w:val="640"/>
      <w:marRight w:val="0"/>
      <w:marTop w:val="0"/>
      <w:marBottom w:val="0"/>
      <w:divBdr>
        <w:top w:val="none" w:sz="0" w:space="0" w:color="auto"/>
        <w:left w:val="none" w:sz="0" w:space="0" w:color="auto"/>
        <w:bottom w:val="none" w:sz="0" w:space="0" w:color="auto"/>
        <w:right w:val="none" w:sz="0" w:space="0" w:color="auto"/>
      </w:divBdr>
    </w:div>
    <w:div w:id="233008846">
      <w:marLeft w:val="640"/>
      <w:marRight w:val="0"/>
      <w:marTop w:val="0"/>
      <w:marBottom w:val="0"/>
      <w:divBdr>
        <w:top w:val="none" w:sz="0" w:space="0" w:color="auto"/>
        <w:left w:val="none" w:sz="0" w:space="0" w:color="auto"/>
        <w:bottom w:val="none" w:sz="0" w:space="0" w:color="auto"/>
        <w:right w:val="none" w:sz="0" w:space="0" w:color="auto"/>
      </w:divBdr>
    </w:div>
    <w:div w:id="233198599">
      <w:marLeft w:val="640"/>
      <w:marRight w:val="0"/>
      <w:marTop w:val="0"/>
      <w:marBottom w:val="0"/>
      <w:divBdr>
        <w:top w:val="none" w:sz="0" w:space="0" w:color="auto"/>
        <w:left w:val="none" w:sz="0" w:space="0" w:color="auto"/>
        <w:bottom w:val="none" w:sz="0" w:space="0" w:color="auto"/>
        <w:right w:val="none" w:sz="0" w:space="0" w:color="auto"/>
      </w:divBdr>
    </w:div>
    <w:div w:id="233202201">
      <w:marLeft w:val="640"/>
      <w:marRight w:val="0"/>
      <w:marTop w:val="0"/>
      <w:marBottom w:val="0"/>
      <w:divBdr>
        <w:top w:val="none" w:sz="0" w:space="0" w:color="auto"/>
        <w:left w:val="none" w:sz="0" w:space="0" w:color="auto"/>
        <w:bottom w:val="none" w:sz="0" w:space="0" w:color="auto"/>
        <w:right w:val="none" w:sz="0" w:space="0" w:color="auto"/>
      </w:divBdr>
    </w:div>
    <w:div w:id="233203186">
      <w:marLeft w:val="640"/>
      <w:marRight w:val="0"/>
      <w:marTop w:val="0"/>
      <w:marBottom w:val="0"/>
      <w:divBdr>
        <w:top w:val="none" w:sz="0" w:space="0" w:color="auto"/>
        <w:left w:val="none" w:sz="0" w:space="0" w:color="auto"/>
        <w:bottom w:val="none" w:sz="0" w:space="0" w:color="auto"/>
        <w:right w:val="none" w:sz="0" w:space="0" w:color="auto"/>
      </w:divBdr>
    </w:div>
    <w:div w:id="233248894">
      <w:marLeft w:val="640"/>
      <w:marRight w:val="0"/>
      <w:marTop w:val="0"/>
      <w:marBottom w:val="0"/>
      <w:divBdr>
        <w:top w:val="none" w:sz="0" w:space="0" w:color="auto"/>
        <w:left w:val="none" w:sz="0" w:space="0" w:color="auto"/>
        <w:bottom w:val="none" w:sz="0" w:space="0" w:color="auto"/>
        <w:right w:val="none" w:sz="0" w:space="0" w:color="auto"/>
      </w:divBdr>
    </w:div>
    <w:div w:id="233320510">
      <w:marLeft w:val="640"/>
      <w:marRight w:val="0"/>
      <w:marTop w:val="0"/>
      <w:marBottom w:val="0"/>
      <w:divBdr>
        <w:top w:val="none" w:sz="0" w:space="0" w:color="auto"/>
        <w:left w:val="none" w:sz="0" w:space="0" w:color="auto"/>
        <w:bottom w:val="none" w:sz="0" w:space="0" w:color="auto"/>
        <w:right w:val="none" w:sz="0" w:space="0" w:color="auto"/>
      </w:divBdr>
    </w:div>
    <w:div w:id="233321421">
      <w:marLeft w:val="640"/>
      <w:marRight w:val="0"/>
      <w:marTop w:val="0"/>
      <w:marBottom w:val="0"/>
      <w:divBdr>
        <w:top w:val="none" w:sz="0" w:space="0" w:color="auto"/>
        <w:left w:val="none" w:sz="0" w:space="0" w:color="auto"/>
        <w:bottom w:val="none" w:sz="0" w:space="0" w:color="auto"/>
        <w:right w:val="none" w:sz="0" w:space="0" w:color="auto"/>
      </w:divBdr>
    </w:div>
    <w:div w:id="233398435">
      <w:marLeft w:val="640"/>
      <w:marRight w:val="0"/>
      <w:marTop w:val="0"/>
      <w:marBottom w:val="0"/>
      <w:divBdr>
        <w:top w:val="none" w:sz="0" w:space="0" w:color="auto"/>
        <w:left w:val="none" w:sz="0" w:space="0" w:color="auto"/>
        <w:bottom w:val="none" w:sz="0" w:space="0" w:color="auto"/>
        <w:right w:val="none" w:sz="0" w:space="0" w:color="auto"/>
      </w:divBdr>
    </w:div>
    <w:div w:id="233471826">
      <w:marLeft w:val="640"/>
      <w:marRight w:val="0"/>
      <w:marTop w:val="0"/>
      <w:marBottom w:val="0"/>
      <w:divBdr>
        <w:top w:val="none" w:sz="0" w:space="0" w:color="auto"/>
        <w:left w:val="none" w:sz="0" w:space="0" w:color="auto"/>
        <w:bottom w:val="none" w:sz="0" w:space="0" w:color="auto"/>
        <w:right w:val="none" w:sz="0" w:space="0" w:color="auto"/>
      </w:divBdr>
    </w:div>
    <w:div w:id="233660340">
      <w:marLeft w:val="640"/>
      <w:marRight w:val="0"/>
      <w:marTop w:val="0"/>
      <w:marBottom w:val="0"/>
      <w:divBdr>
        <w:top w:val="none" w:sz="0" w:space="0" w:color="auto"/>
        <w:left w:val="none" w:sz="0" w:space="0" w:color="auto"/>
        <w:bottom w:val="none" w:sz="0" w:space="0" w:color="auto"/>
        <w:right w:val="none" w:sz="0" w:space="0" w:color="auto"/>
      </w:divBdr>
    </w:div>
    <w:div w:id="233661485">
      <w:marLeft w:val="640"/>
      <w:marRight w:val="0"/>
      <w:marTop w:val="0"/>
      <w:marBottom w:val="0"/>
      <w:divBdr>
        <w:top w:val="none" w:sz="0" w:space="0" w:color="auto"/>
        <w:left w:val="none" w:sz="0" w:space="0" w:color="auto"/>
        <w:bottom w:val="none" w:sz="0" w:space="0" w:color="auto"/>
        <w:right w:val="none" w:sz="0" w:space="0" w:color="auto"/>
      </w:divBdr>
    </w:div>
    <w:div w:id="233785921">
      <w:marLeft w:val="640"/>
      <w:marRight w:val="0"/>
      <w:marTop w:val="0"/>
      <w:marBottom w:val="0"/>
      <w:divBdr>
        <w:top w:val="none" w:sz="0" w:space="0" w:color="auto"/>
        <w:left w:val="none" w:sz="0" w:space="0" w:color="auto"/>
        <w:bottom w:val="none" w:sz="0" w:space="0" w:color="auto"/>
        <w:right w:val="none" w:sz="0" w:space="0" w:color="auto"/>
      </w:divBdr>
    </w:div>
    <w:div w:id="233973234">
      <w:marLeft w:val="640"/>
      <w:marRight w:val="0"/>
      <w:marTop w:val="0"/>
      <w:marBottom w:val="0"/>
      <w:divBdr>
        <w:top w:val="none" w:sz="0" w:space="0" w:color="auto"/>
        <w:left w:val="none" w:sz="0" w:space="0" w:color="auto"/>
        <w:bottom w:val="none" w:sz="0" w:space="0" w:color="auto"/>
        <w:right w:val="none" w:sz="0" w:space="0" w:color="auto"/>
      </w:divBdr>
    </w:div>
    <w:div w:id="234051187">
      <w:marLeft w:val="640"/>
      <w:marRight w:val="0"/>
      <w:marTop w:val="0"/>
      <w:marBottom w:val="0"/>
      <w:divBdr>
        <w:top w:val="none" w:sz="0" w:space="0" w:color="auto"/>
        <w:left w:val="none" w:sz="0" w:space="0" w:color="auto"/>
        <w:bottom w:val="none" w:sz="0" w:space="0" w:color="auto"/>
        <w:right w:val="none" w:sz="0" w:space="0" w:color="auto"/>
      </w:divBdr>
    </w:div>
    <w:div w:id="234123241">
      <w:marLeft w:val="640"/>
      <w:marRight w:val="0"/>
      <w:marTop w:val="0"/>
      <w:marBottom w:val="0"/>
      <w:divBdr>
        <w:top w:val="none" w:sz="0" w:space="0" w:color="auto"/>
        <w:left w:val="none" w:sz="0" w:space="0" w:color="auto"/>
        <w:bottom w:val="none" w:sz="0" w:space="0" w:color="auto"/>
        <w:right w:val="none" w:sz="0" w:space="0" w:color="auto"/>
      </w:divBdr>
    </w:div>
    <w:div w:id="234172248">
      <w:marLeft w:val="640"/>
      <w:marRight w:val="0"/>
      <w:marTop w:val="0"/>
      <w:marBottom w:val="0"/>
      <w:divBdr>
        <w:top w:val="none" w:sz="0" w:space="0" w:color="auto"/>
        <w:left w:val="none" w:sz="0" w:space="0" w:color="auto"/>
        <w:bottom w:val="none" w:sz="0" w:space="0" w:color="auto"/>
        <w:right w:val="none" w:sz="0" w:space="0" w:color="auto"/>
      </w:divBdr>
    </w:div>
    <w:div w:id="234320696">
      <w:marLeft w:val="640"/>
      <w:marRight w:val="0"/>
      <w:marTop w:val="0"/>
      <w:marBottom w:val="0"/>
      <w:divBdr>
        <w:top w:val="none" w:sz="0" w:space="0" w:color="auto"/>
        <w:left w:val="none" w:sz="0" w:space="0" w:color="auto"/>
        <w:bottom w:val="none" w:sz="0" w:space="0" w:color="auto"/>
        <w:right w:val="none" w:sz="0" w:space="0" w:color="auto"/>
      </w:divBdr>
    </w:div>
    <w:div w:id="234321385">
      <w:marLeft w:val="640"/>
      <w:marRight w:val="0"/>
      <w:marTop w:val="0"/>
      <w:marBottom w:val="0"/>
      <w:divBdr>
        <w:top w:val="none" w:sz="0" w:space="0" w:color="auto"/>
        <w:left w:val="none" w:sz="0" w:space="0" w:color="auto"/>
        <w:bottom w:val="none" w:sz="0" w:space="0" w:color="auto"/>
        <w:right w:val="none" w:sz="0" w:space="0" w:color="auto"/>
      </w:divBdr>
    </w:div>
    <w:div w:id="234358263">
      <w:marLeft w:val="640"/>
      <w:marRight w:val="0"/>
      <w:marTop w:val="0"/>
      <w:marBottom w:val="0"/>
      <w:divBdr>
        <w:top w:val="none" w:sz="0" w:space="0" w:color="auto"/>
        <w:left w:val="none" w:sz="0" w:space="0" w:color="auto"/>
        <w:bottom w:val="none" w:sz="0" w:space="0" w:color="auto"/>
        <w:right w:val="none" w:sz="0" w:space="0" w:color="auto"/>
      </w:divBdr>
    </w:div>
    <w:div w:id="234438227">
      <w:marLeft w:val="640"/>
      <w:marRight w:val="0"/>
      <w:marTop w:val="0"/>
      <w:marBottom w:val="0"/>
      <w:divBdr>
        <w:top w:val="none" w:sz="0" w:space="0" w:color="auto"/>
        <w:left w:val="none" w:sz="0" w:space="0" w:color="auto"/>
        <w:bottom w:val="none" w:sz="0" w:space="0" w:color="auto"/>
        <w:right w:val="none" w:sz="0" w:space="0" w:color="auto"/>
      </w:divBdr>
    </w:div>
    <w:div w:id="234438690">
      <w:marLeft w:val="640"/>
      <w:marRight w:val="0"/>
      <w:marTop w:val="0"/>
      <w:marBottom w:val="0"/>
      <w:divBdr>
        <w:top w:val="none" w:sz="0" w:space="0" w:color="auto"/>
        <w:left w:val="none" w:sz="0" w:space="0" w:color="auto"/>
        <w:bottom w:val="none" w:sz="0" w:space="0" w:color="auto"/>
        <w:right w:val="none" w:sz="0" w:space="0" w:color="auto"/>
      </w:divBdr>
    </w:div>
    <w:div w:id="234511796">
      <w:marLeft w:val="640"/>
      <w:marRight w:val="0"/>
      <w:marTop w:val="0"/>
      <w:marBottom w:val="0"/>
      <w:divBdr>
        <w:top w:val="none" w:sz="0" w:space="0" w:color="auto"/>
        <w:left w:val="none" w:sz="0" w:space="0" w:color="auto"/>
        <w:bottom w:val="none" w:sz="0" w:space="0" w:color="auto"/>
        <w:right w:val="none" w:sz="0" w:space="0" w:color="auto"/>
      </w:divBdr>
    </w:div>
    <w:div w:id="234512710">
      <w:marLeft w:val="640"/>
      <w:marRight w:val="0"/>
      <w:marTop w:val="0"/>
      <w:marBottom w:val="0"/>
      <w:divBdr>
        <w:top w:val="none" w:sz="0" w:space="0" w:color="auto"/>
        <w:left w:val="none" w:sz="0" w:space="0" w:color="auto"/>
        <w:bottom w:val="none" w:sz="0" w:space="0" w:color="auto"/>
        <w:right w:val="none" w:sz="0" w:space="0" w:color="auto"/>
      </w:divBdr>
    </w:div>
    <w:div w:id="234630620">
      <w:marLeft w:val="640"/>
      <w:marRight w:val="0"/>
      <w:marTop w:val="0"/>
      <w:marBottom w:val="0"/>
      <w:divBdr>
        <w:top w:val="none" w:sz="0" w:space="0" w:color="auto"/>
        <w:left w:val="none" w:sz="0" w:space="0" w:color="auto"/>
        <w:bottom w:val="none" w:sz="0" w:space="0" w:color="auto"/>
        <w:right w:val="none" w:sz="0" w:space="0" w:color="auto"/>
      </w:divBdr>
    </w:div>
    <w:div w:id="234631529">
      <w:marLeft w:val="640"/>
      <w:marRight w:val="0"/>
      <w:marTop w:val="0"/>
      <w:marBottom w:val="0"/>
      <w:divBdr>
        <w:top w:val="none" w:sz="0" w:space="0" w:color="auto"/>
        <w:left w:val="none" w:sz="0" w:space="0" w:color="auto"/>
        <w:bottom w:val="none" w:sz="0" w:space="0" w:color="auto"/>
        <w:right w:val="none" w:sz="0" w:space="0" w:color="auto"/>
      </w:divBdr>
    </w:div>
    <w:div w:id="234706956">
      <w:marLeft w:val="640"/>
      <w:marRight w:val="0"/>
      <w:marTop w:val="0"/>
      <w:marBottom w:val="0"/>
      <w:divBdr>
        <w:top w:val="none" w:sz="0" w:space="0" w:color="auto"/>
        <w:left w:val="none" w:sz="0" w:space="0" w:color="auto"/>
        <w:bottom w:val="none" w:sz="0" w:space="0" w:color="auto"/>
        <w:right w:val="none" w:sz="0" w:space="0" w:color="auto"/>
      </w:divBdr>
    </w:div>
    <w:div w:id="234707562">
      <w:marLeft w:val="640"/>
      <w:marRight w:val="0"/>
      <w:marTop w:val="0"/>
      <w:marBottom w:val="0"/>
      <w:divBdr>
        <w:top w:val="none" w:sz="0" w:space="0" w:color="auto"/>
        <w:left w:val="none" w:sz="0" w:space="0" w:color="auto"/>
        <w:bottom w:val="none" w:sz="0" w:space="0" w:color="auto"/>
        <w:right w:val="none" w:sz="0" w:space="0" w:color="auto"/>
      </w:divBdr>
    </w:div>
    <w:div w:id="234821490">
      <w:marLeft w:val="640"/>
      <w:marRight w:val="0"/>
      <w:marTop w:val="0"/>
      <w:marBottom w:val="0"/>
      <w:divBdr>
        <w:top w:val="none" w:sz="0" w:space="0" w:color="auto"/>
        <w:left w:val="none" w:sz="0" w:space="0" w:color="auto"/>
        <w:bottom w:val="none" w:sz="0" w:space="0" w:color="auto"/>
        <w:right w:val="none" w:sz="0" w:space="0" w:color="auto"/>
      </w:divBdr>
    </w:div>
    <w:div w:id="234821595">
      <w:marLeft w:val="640"/>
      <w:marRight w:val="0"/>
      <w:marTop w:val="0"/>
      <w:marBottom w:val="0"/>
      <w:divBdr>
        <w:top w:val="none" w:sz="0" w:space="0" w:color="auto"/>
        <w:left w:val="none" w:sz="0" w:space="0" w:color="auto"/>
        <w:bottom w:val="none" w:sz="0" w:space="0" w:color="auto"/>
        <w:right w:val="none" w:sz="0" w:space="0" w:color="auto"/>
      </w:divBdr>
    </w:div>
    <w:div w:id="234973063">
      <w:marLeft w:val="640"/>
      <w:marRight w:val="0"/>
      <w:marTop w:val="0"/>
      <w:marBottom w:val="0"/>
      <w:divBdr>
        <w:top w:val="none" w:sz="0" w:space="0" w:color="auto"/>
        <w:left w:val="none" w:sz="0" w:space="0" w:color="auto"/>
        <w:bottom w:val="none" w:sz="0" w:space="0" w:color="auto"/>
        <w:right w:val="none" w:sz="0" w:space="0" w:color="auto"/>
      </w:divBdr>
    </w:div>
    <w:div w:id="235092449">
      <w:marLeft w:val="640"/>
      <w:marRight w:val="0"/>
      <w:marTop w:val="0"/>
      <w:marBottom w:val="0"/>
      <w:divBdr>
        <w:top w:val="none" w:sz="0" w:space="0" w:color="auto"/>
        <w:left w:val="none" w:sz="0" w:space="0" w:color="auto"/>
        <w:bottom w:val="none" w:sz="0" w:space="0" w:color="auto"/>
        <w:right w:val="none" w:sz="0" w:space="0" w:color="auto"/>
      </w:divBdr>
    </w:div>
    <w:div w:id="235163873">
      <w:marLeft w:val="640"/>
      <w:marRight w:val="0"/>
      <w:marTop w:val="0"/>
      <w:marBottom w:val="0"/>
      <w:divBdr>
        <w:top w:val="none" w:sz="0" w:space="0" w:color="auto"/>
        <w:left w:val="none" w:sz="0" w:space="0" w:color="auto"/>
        <w:bottom w:val="none" w:sz="0" w:space="0" w:color="auto"/>
        <w:right w:val="none" w:sz="0" w:space="0" w:color="auto"/>
      </w:divBdr>
    </w:div>
    <w:div w:id="235213348">
      <w:marLeft w:val="640"/>
      <w:marRight w:val="0"/>
      <w:marTop w:val="0"/>
      <w:marBottom w:val="0"/>
      <w:divBdr>
        <w:top w:val="none" w:sz="0" w:space="0" w:color="auto"/>
        <w:left w:val="none" w:sz="0" w:space="0" w:color="auto"/>
        <w:bottom w:val="none" w:sz="0" w:space="0" w:color="auto"/>
        <w:right w:val="none" w:sz="0" w:space="0" w:color="auto"/>
      </w:divBdr>
    </w:div>
    <w:div w:id="235289736">
      <w:marLeft w:val="640"/>
      <w:marRight w:val="0"/>
      <w:marTop w:val="0"/>
      <w:marBottom w:val="0"/>
      <w:divBdr>
        <w:top w:val="none" w:sz="0" w:space="0" w:color="auto"/>
        <w:left w:val="none" w:sz="0" w:space="0" w:color="auto"/>
        <w:bottom w:val="none" w:sz="0" w:space="0" w:color="auto"/>
        <w:right w:val="none" w:sz="0" w:space="0" w:color="auto"/>
      </w:divBdr>
    </w:div>
    <w:div w:id="235364824">
      <w:marLeft w:val="640"/>
      <w:marRight w:val="0"/>
      <w:marTop w:val="0"/>
      <w:marBottom w:val="0"/>
      <w:divBdr>
        <w:top w:val="none" w:sz="0" w:space="0" w:color="auto"/>
        <w:left w:val="none" w:sz="0" w:space="0" w:color="auto"/>
        <w:bottom w:val="none" w:sz="0" w:space="0" w:color="auto"/>
        <w:right w:val="none" w:sz="0" w:space="0" w:color="auto"/>
      </w:divBdr>
    </w:div>
    <w:div w:id="235405861">
      <w:marLeft w:val="640"/>
      <w:marRight w:val="0"/>
      <w:marTop w:val="0"/>
      <w:marBottom w:val="0"/>
      <w:divBdr>
        <w:top w:val="none" w:sz="0" w:space="0" w:color="auto"/>
        <w:left w:val="none" w:sz="0" w:space="0" w:color="auto"/>
        <w:bottom w:val="none" w:sz="0" w:space="0" w:color="auto"/>
        <w:right w:val="none" w:sz="0" w:space="0" w:color="auto"/>
      </w:divBdr>
    </w:div>
    <w:div w:id="235436496">
      <w:marLeft w:val="640"/>
      <w:marRight w:val="0"/>
      <w:marTop w:val="0"/>
      <w:marBottom w:val="0"/>
      <w:divBdr>
        <w:top w:val="none" w:sz="0" w:space="0" w:color="auto"/>
        <w:left w:val="none" w:sz="0" w:space="0" w:color="auto"/>
        <w:bottom w:val="none" w:sz="0" w:space="0" w:color="auto"/>
        <w:right w:val="none" w:sz="0" w:space="0" w:color="auto"/>
      </w:divBdr>
    </w:div>
    <w:div w:id="235437919">
      <w:marLeft w:val="640"/>
      <w:marRight w:val="0"/>
      <w:marTop w:val="0"/>
      <w:marBottom w:val="0"/>
      <w:divBdr>
        <w:top w:val="none" w:sz="0" w:space="0" w:color="auto"/>
        <w:left w:val="none" w:sz="0" w:space="0" w:color="auto"/>
        <w:bottom w:val="none" w:sz="0" w:space="0" w:color="auto"/>
        <w:right w:val="none" w:sz="0" w:space="0" w:color="auto"/>
      </w:divBdr>
    </w:div>
    <w:div w:id="235477831">
      <w:marLeft w:val="640"/>
      <w:marRight w:val="0"/>
      <w:marTop w:val="0"/>
      <w:marBottom w:val="0"/>
      <w:divBdr>
        <w:top w:val="none" w:sz="0" w:space="0" w:color="auto"/>
        <w:left w:val="none" w:sz="0" w:space="0" w:color="auto"/>
        <w:bottom w:val="none" w:sz="0" w:space="0" w:color="auto"/>
        <w:right w:val="none" w:sz="0" w:space="0" w:color="auto"/>
      </w:divBdr>
    </w:div>
    <w:div w:id="235745957">
      <w:marLeft w:val="640"/>
      <w:marRight w:val="0"/>
      <w:marTop w:val="0"/>
      <w:marBottom w:val="0"/>
      <w:divBdr>
        <w:top w:val="none" w:sz="0" w:space="0" w:color="auto"/>
        <w:left w:val="none" w:sz="0" w:space="0" w:color="auto"/>
        <w:bottom w:val="none" w:sz="0" w:space="0" w:color="auto"/>
        <w:right w:val="none" w:sz="0" w:space="0" w:color="auto"/>
      </w:divBdr>
    </w:div>
    <w:div w:id="235820874">
      <w:marLeft w:val="640"/>
      <w:marRight w:val="0"/>
      <w:marTop w:val="0"/>
      <w:marBottom w:val="0"/>
      <w:divBdr>
        <w:top w:val="none" w:sz="0" w:space="0" w:color="auto"/>
        <w:left w:val="none" w:sz="0" w:space="0" w:color="auto"/>
        <w:bottom w:val="none" w:sz="0" w:space="0" w:color="auto"/>
        <w:right w:val="none" w:sz="0" w:space="0" w:color="auto"/>
      </w:divBdr>
    </w:div>
    <w:div w:id="235825148">
      <w:marLeft w:val="640"/>
      <w:marRight w:val="0"/>
      <w:marTop w:val="0"/>
      <w:marBottom w:val="0"/>
      <w:divBdr>
        <w:top w:val="none" w:sz="0" w:space="0" w:color="auto"/>
        <w:left w:val="none" w:sz="0" w:space="0" w:color="auto"/>
        <w:bottom w:val="none" w:sz="0" w:space="0" w:color="auto"/>
        <w:right w:val="none" w:sz="0" w:space="0" w:color="auto"/>
      </w:divBdr>
    </w:div>
    <w:div w:id="235896780">
      <w:marLeft w:val="640"/>
      <w:marRight w:val="0"/>
      <w:marTop w:val="0"/>
      <w:marBottom w:val="0"/>
      <w:divBdr>
        <w:top w:val="none" w:sz="0" w:space="0" w:color="auto"/>
        <w:left w:val="none" w:sz="0" w:space="0" w:color="auto"/>
        <w:bottom w:val="none" w:sz="0" w:space="0" w:color="auto"/>
        <w:right w:val="none" w:sz="0" w:space="0" w:color="auto"/>
      </w:divBdr>
    </w:div>
    <w:div w:id="236017301">
      <w:marLeft w:val="640"/>
      <w:marRight w:val="0"/>
      <w:marTop w:val="0"/>
      <w:marBottom w:val="0"/>
      <w:divBdr>
        <w:top w:val="none" w:sz="0" w:space="0" w:color="auto"/>
        <w:left w:val="none" w:sz="0" w:space="0" w:color="auto"/>
        <w:bottom w:val="none" w:sz="0" w:space="0" w:color="auto"/>
        <w:right w:val="none" w:sz="0" w:space="0" w:color="auto"/>
      </w:divBdr>
    </w:div>
    <w:div w:id="236138124">
      <w:marLeft w:val="640"/>
      <w:marRight w:val="0"/>
      <w:marTop w:val="0"/>
      <w:marBottom w:val="0"/>
      <w:divBdr>
        <w:top w:val="none" w:sz="0" w:space="0" w:color="auto"/>
        <w:left w:val="none" w:sz="0" w:space="0" w:color="auto"/>
        <w:bottom w:val="none" w:sz="0" w:space="0" w:color="auto"/>
        <w:right w:val="none" w:sz="0" w:space="0" w:color="auto"/>
      </w:divBdr>
    </w:div>
    <w:div w:id="236281570">
      <w:marLeft w:val="640"/>
      <w:marRight w:val="0"/>
      <w:marTop w:val="0"/>
      <w:marBottom w:val="0"/>
      <w:divBdr>
        <w:top w:val="none" w:sz="0" w:space="0" w:color="auto"/>
        <w:left w:val="none" w:sz="0" w:space="0" w:color="auto"/>
        <w:bottom w:val="none" w:sz="0" w:space="0" w:color="auto"/>
        <w:right w:val="none" w:sz="0" w:space="0" w:color="auto"/>
      </w:divBdr>
    </w:div>
    <w:div w:id="236399733">
      <w:marLeft w:val="640"/>
      <w:marRight w:val="0"/>
      <w:marTop w:val="0"/>
      <w:marBottom w:val="0"/>
      <w:divBdr>
        <w:top w:val="none" w:sz="0" w:space="0" w:color="auto"/>
        <w:left w:val="none" w:sz="0" w:space="0" w:color="auto"/>
        <w:bottom w:val="none" w:sz="0" w:space="0" w:color="auto"/>
        <w:right w:val="none" w:sz="0" w:space="0" w:color="auto"/>
      </w:divBdr>
    </w:div>
    <w:div w:id="236402856">
      <w:marLeft w:val="640"/>
      <w:marRight w:val="0"/>
      <w:marTop w:val="0"/>
      <w:marBottom w:val="0"/>
      <w:divBdr>
        <w:top w:val="none" w:sz="0" w:space="0" w:color="auto"/>
        <w:left w:val="none" w:sz="0" w:space="0" w:color="auto"/>
        <w:bottom w:val="none" w:sz="0" w:space="0" w:color="auto"/>
        <w:right w:val="none" w:sz="0" w:space="0" w:color="auto"/>
      </w:divBdr>
    </w:div>
    <w:div w:id="236519706">
      <w:marLeft w:val="640"/>
      <w:marRight w:val="0"/>
      <w:marTop w:val="0"/>
      <w:marBottom w:val="0"/>
      <w:divBdr>
        <w:top w:val="none" w:sz="0" w:space="0" w:color="auto"/>
        <w:left w:val="none" w:sz="0" w:space="0" w:color="auto"/>
        <w:bottom w:val="none" w:sz="0" w:space="0" w:color="auto"/>
        <w:right w:val="none" w:sz="0" w:space="0" w:color="auto"/>
      </w:divBdr>
    </w:div>
    <w:div w:id="236595671">
      <w:marLeft w:val="640"/>
      <w:marRight w:val="0"/>
      <w:marTop w:val="0"/>
      <w:marBottom w:val="0"/>
      <w:divBdr>
        <w:top w:val="none" w:sz="0" w:space="0" w:color="auto"/>
        <w:left w:val="none" w:sz="0" w:space="0" w:color="auto"/>
        <w:bottom w:val="none" w:sz="0" w:space="0" w:color="auto"/>
        <w:right w:val="none" w:sz="0" w:space="0" w:color="auto"/>
      </w:divBdr>
    </w:div>
    <w:div w:id="236675114">
      <w:marLeft w:val="640"/>
      <w:marRight w:val="0"/>
      <w:marTop w:val="0"/>
      <w:marBottom w:val="0"/>
      <w:divBdr>
        <w:top w:val="none" w:sz="0" w:space="0" w:color="auto"/>
        <w:left w:val="none" w:sz="0" w:space="0" w:color="auto"/>
        <w:bottom w:val="none" w:sz="0" w:space="0" w:color="auto"/>
        <w:right w:val="none" w:sz="0" w:space="0" w:color="auto"/>
      </w:divBdr>
    </w:div>
    <w:div w:id="236719037">
      <w:marLeft w:val="640"/>
      <w:marRight w:val="0"/>
      <w:marTop w:val="0"/>
      <w:marBottom w:val="0"/>
      <w:divBdr>
        <w:top w:val="none" w:sz="0" w:space="0" w:color="auto"/>
        <w:left w:val="none" w:sz="0" w:space="0" w:color="auto"/>
        <w:bottom w:val="none" w:sz="0" w:space="0" w:color="auto"/>
        <w:right w:val="none" w:sz="0" w:space="0" w:color="auto"/>
      </w:divBdr>
    </w:div>
    <w:div w:id="236984028">
      <w:marLeft w:val="640"/>
      <w:marRight w:val="0"/>
      <w:marTop w:val="0"/>
      <w:marBottom w:val="0"/>
      <w:divBdr>
        <w:top w:val="none" w:sz="0" w:space="0" w:color="auto"/>
        <w:left w:val="none" w:sz="0" w:space="0" w:color="auto"/>
        <w:bottom w:val="none" w:sz="0" w:space="0" w:color="auto"/>
        <w:right w:val="none" w:sz="0" w:space="0" w:color="auto"/>
      </w:divBdr>
    </w:div>
    <w:div w:id="237247963">
      <w:marLeft w:val="640"/>
      <w:marRight w:val="0"/>
      <w:marTop w:val="0"/>
      <w:marBottom w:val="0"/>
      <w:divBdr>
        <w:top w:val="none" w:sz="0" w:space="0" w:color="auto"/>
        <w:left w:val="none" w:sz="0" w:space="0" w:color="auto"/>
        <w:bottom w:val="none" w:sz="0" w:space="0" w:color="auto"/>
        <w:right w:val="none" w:sz="0" w:space="0" w:color="auto"/>
      </w:divBdr>
    </w:div>
    <w:div w:id="237252688">
      <w:marLeft w:val="640"/>
      <w:marRight w:val="0"/>
      <w:marTop w:val="0"/>
      <w:marBottom w:val="0"/>
      <w:divBdr>
        <w:top w:val="none" w:sz="0" w:space="0" w:color="auto"/>
        <w:left w:val="none" w:sz="0" w:space="0" w:color="auto"/>
        <w:bottom w:val="none" w:sz="0" w:space="0" w:color="auto"/>
        <w:right w:val="none" w:sz="0" w:space="0" w:color="auto"/>
      </w:divBdr>
    </w:div>
    <w:div w:id="237256062">
      <w:marLeft w:val="640"/>
      <w:marRight w:val="0"/>
      <w:marTop w:val="0"/>
      <w:marBottom w:val="0"/>
      <w:divBdr>
        <w:top w:val="none" w:sz="0" w:space="0" w:color="auto"/>
        <w:left w:val="none" w:sz="0" w:space="0" w:color="auto"/>
        <w:bottom w:val="none" w:sz="0" w:space="0" w:color="auto"/>
        <w:right w:val="none" w:sz="0" w:space="0" w:color="auto"/>
      </w:divBdr>
    </w:div>
    <w:div w:id="237322943">
      <w:marLeft w:val="640"/>
      <w:marRight w:val="0"/>
      <w:marTop w:val="0"/>
      <w:marBottom w:val="0"/>
      <w:divBdr>
        <w:top w:val="none" w:sz="0" w:space="0" w:color="auto"/>
        <w:left w:val="none" w:sz="0" w:space="0" w:color="auto"/>
        <w:bottom w:val="none" w:sz="0" w:space="0" w:color="auto"/>
        <w:right w:val="none" w:sz="0" w:space="0" w:color="auto"/>
      </w:divBdr>
    </w:div>
    <w:div w:id="237323326">
      <w:marLeft w:val="640"/>
      <w:marRight w:val="0"/>
      <w:marTop w:val="0"/>
      <w:marBottom w:val="0"/>
      <w:divBdr>
        <w:top w:val="none" w:sz="0" w:space="0" w:color="auto"/>
        <w:left w:val="none" w:sz="0" w:space="0" w:color="auto"/>
        <w:bottom w:val="none" w:sz="0" w:space="0" w:color="auto"/>
        <w:right w:val="none" w:sz="0" w:space="0" w:color="auto"/>
      </w:divBdr>
    </w:div>
    <w:div w:id="237329880">
      <w:marLeft w:val="640"/>
      <w:marRight w:val="0"/>
      <w:marTop w:val="0"/>
      <w:marBottom w:val="0"/>
      <w:divBdr>
        <w:top w:val="none" w:sz="0" w:space="0" w:color="auto"/>
        <w:left w:val="none" w:sz="0" w:space="0" w:color="auto"/>
        <w:bottom w:val="none" w:sz="0" w:space="0" w:color="auto"/>
        <w:right w:val="none" w:sz="0" w:space="0" w:color="auto"/>
      </w:divBdr>
    </w:div>
    <w:div w:id="237398757">
      <w:marLeft w:val="640"/>
      <w:marRight w:val="0"/>
      <w:marTop w:val="0"/>
      <w:marBottom w:val="0"/>
      <w:divBdr>
        <w:top w:val="none" w:sz="0" w:space="0" w:color="auto"/>
        <w:left w:val="none" w:sz="0" w:space="0" w:color="auto"/>
        <w:bottom w:val="none" w:sz="0" w:space="0" w:color="auto"/>
        <w:right w:val="none" w:sz="0" w:space="0" w:color="auto"/>
      </w:divBdr>
    </w:div>
    <w:div w:id="237596601">
      <w:marLeft w:val="640"/>
      <w:marRight w:val="0"/>
      <w:marTop w:val="0"/>
      <w:marBottom w:val="0"/>
      <w:divBdr>
        <w:top w:val="none" w:sz="0" w:space="0" w:color="auto"/>
        <w:left w:val="none" w:sz="0" w:space="0" w:color="auto"/>
        <w:bottom w:val="none" w:sz="0" w:space="0" w:color="auto"/>
        <w:right w:val="none" w:sz="0" w:space="0" w:color="auto"/>
      </w:divBdr>
    </w:div>
    <w:div w:id="237640665">
      <w:marLeft w:val="640"/>
      <w:marRight w:val="0"/>
      <w:marTop w:val="0"/>
      <w:marBottom w:val="0"/>
      <w:divBdr>
        <w:top w:val="none" w:sz="0" w:space="0" w:color="auto"/>
        <w:left w:val="none" w:sz="0" w:space="0" w:color="auto"/>
        <w:bottom w:val="none" w:sz="0" w:space="0" w:color="auto"/>
        <w:right w:val="none" w:sz="0" w:space="0" w:color="auto"/>
      </w:divBdr>
    </w:div>
    <w:div w:id="237715188">
      <w:marLeft w:val="640"/>
      <w:marRight w:val="0"/>
      <w:marTop w:val="0"/>
      <w:marBottom w:val="0"/>
      <w:divBdr>
        <w:top w:val="none" w:sz="0" w:space="0" w:color="auto"/>
        <w:left w:val="none" w:sz="0" w:space="0" w:color="auto"/>
        <w:bottom w:val="none" w:sz="0" w:space="0" w:color="auto"/>
        <w:right w:val="none" w:sz="0" w:space="0" w:color="auto"/>
      </w:divBdr>
    </w:div>
    <w:div w:id="237833178">
      <w:marLeft w:val="640"/>
      <w:marRight w:val="0"/>
      <w:marTop w:val="0"/>
      <w:marBottom w:val="0"/>
      <w:divBdr>
        <w:top w:val="none" w:sz="0" w:space="0" w:color="auto"/>
        <w:left w:val="none" w:sz="0" w:space="0" w:color="auto"/>
        <w:bottom w:val="none" w:sz="0" w:space="0" w:color="auto"/>
        <w:right w:val="none" w:sz="0" w:space="0" w:color="auto"/>
      </w:divBdr>
    </w:div>
    <w:div w:id="237862287">
      <w:marLeft w:val="640"/>
      <w:marRight w:val="0"/>
      <w:marTop w:val="0"/>
      <w:marBottom w:val="0"/>
      <w:divBdr>
        <w:top w:val="none" w:sz="0" w:space="0" w:color="auto"/>
        <w:left w:val="none" w:sz="0" w:space="0" w:color="auto"/>
        <w:bottom w:val="none" w:sz="0" w:space="0" w:color="auto"/>
        <w:right w:val="none" w:sz="0" w:space="0" w:color="auto"/>
      </w:divBdr>
    </w:div>
    <w:div w:id="237909088">
      <w:marLeft w:val="640"/>
      <w:marRight w:val="0"/>
      <w:marTop w:val="0"/>
      <w:marBottom w:val="0"/>
      <w:divBdr>
        <w:top w:val="none" w:sz="0" w:space="0" w:color="auto"/>
        <w:left w:val="none" w:sz="0" w:space="0" w:color="auto"/>
        <w:bottom w:val="none" w:sz="0" w:space="0" w:color="auto"/>
        <w:right w:val="none" w:sz="0" w:space="0" w:color="auto"/>
      </w:divBdr>
    </w:div>
    <w:div w:id="238028070">
      <w:marLeft w:val="640"/>
      <w:marRight w:val="0"/>
      <w:marTop w:val="0"/>
      <w:marBottom w:val="0"/>
      <w:divBdr>
        <w:top w:val="none" w:sz="0" w:space="0" w:color="auto"/>
        <w:left w:val="none" w:sz="0" w:space="0" w:color="auto"/>
        <w:bottom w:val="none" w:sz="0" w:space="0" w:color="auto"/>
        <w:right w:val="none" w:sz="0" w:space="0" w:color="auto"/>
      </w:divBdr>
    </w:div>
    <w:div w:id="238251723">
      <w:marLeft w:val="640"/>
      <w:marRight w:val="0"/>
      <w:marTop w:val="0"/>
      <w:marBottom w:val="0"/>
      <w:divBdr>
        <w:top w:val="none" w:sz="0" w:space="0" w:color="auto"/>
        <w:left w:val="none" w:sz="0" w:space="0" w:color="auto"/>
        <w:bottom w:val="none" w:sz="0" w:space="0" w:color="auto"/>
        <w:right w:val="none" w:sz="0" w:space="0" w:color="auto"/>
      </w:divBdr>
    </w:div>
    <w:div w:id="238254640">
      <w:marLeft w:val="640"/>
      <w:marRight w:val="0"/>
      <w:marTop w:val="0"/>
      <w:marBottom w:val="0"/>
      <w:divBdr>
        <w:top w:val="none" w:sz="0" w:space="0" w:color="auto"/>
        <w:left w:val="none" w:sz="0" w:space="0" w:color="auto"/>
        <w:bottom w:val="none" w:sz="0" w:space="0" w:color="auto"/>
        <w:right w:val="none" w:sz="0" w:space="0" w:color="auto"/>
      </w:divBdr>
    </w:div>
    <w:div w:id="238293255">
      <w:marLeft w:val="640"/>
      <w:marRight w:val="0"/>
      <w:marTop w:val="0"/>
      <w:marBottom w:val="0"/>
      <w:divBdr>
        <w:top w:val="none" w:sz="0" w:space="0" w:color="auto"/>
        <w:left w:val="none" w:sz="0" w:space="0" w:color="auto"/>
        <w:bottom w:val="none" w:sz="0" w:space="0" w:color="auto"/>
        <w:right w:val="none" w:sz="0" w:space="0" w:color="auto"/>
      </w:divBdr>
    </w:div>
    <w:div w:id="238562456">
      <w:marLeft w:val="640"/>
      <w:marRight w:val="0"/>
      <w:marTop w:val="0"/>
      <w:marBottom w:val="0"/>
      <w:divBdr>
        <w:top w:val="none" w:sz="0" w:space="0" w:color="auto"/>
        <w:left w:val="none" w:sz="0" w:space="0" w:color="auto"/>
        <w:bottom w:val="none" w:sz="0" w:space="0" w:color="auto"/>
        <w:right w:val="none" w:sz="0" w:space="0" w:color="auto"/>
      </w:divBdr>
    </w:div>
    <w:div w:id="238635151">
      <w:marLeft w:val="640"/>
      <w:marRight w:val="0"/>
      <w:marTop w:val="0"/>
      <w:marBottom w:val="0"/>
      <w:divBdr>
        <w:top w:val="none" w:sz="0" w:space="0" w:color="auto"/>
        <w:left w:val="none" w:sz="0" w:space="0" w:color="auto"/>
        <w:bottom w:val="none" w:sz="0" w:space="0" w:color="auto"/>
        <w:right w:val="none" w:sz="0" w:space="0" w:color="auto"/>
      </w:divBdr>
    </w:div>
    <w:div w:id="238709395">
      <w:marLeft w:val="640"/>
      <w:marRight w:val="0"/>
      <w:marTop w:val="0"/>
      <w:marBottom w:val="0"/>
      <w:divBdr>
        <w:top w:val="none" w:sz="0" w:space="0" w:color="auto"/>
        <w:left w:val="none" w:sz="0" w:space="0" w:color="auto"/>
        <w:bottom w:val="none" w:sz="0" w:space="0" w:color="auto"/>
        <w:right w:val="none" w:sz="0" w:space="0" w:color="auto"/>
      </w:divBdr>
    </w:div>
    <w:div w:id="238709475">
      <w:marLeft w:val="640"/>
      <w:marRight w:val="0"/>
      <w:marTop w:val="0"/>
      <w:marBottom w:val="0"/>
      <w:divBdr>
        <w:top w:val="none" w:sz="0" w:space="0" w:color="auto"/>
        <w:left w:val="none" w:sz="0" w:space="0" w:color="auto"/>
        <w:bottom w:val="none" w:sz="0" w:space="0" w:color="auto"/>
        <w:right w:val="none" w:sz="0" w:space="0" w:color="auto"/>
      </w:divBdr>
    </w:div>
    <w:div w:id="238712110">
      <w:marLeft w:val="640"/>
      <w:marRight w:val="0"/>
      <w:marTop w:val="0"/>
      <w:marBottom w:val="0"/>
      <w:divBdr>
        <w:top w:val="none" w:sz="0" w:space="0" w:color="auto"/>
        <w:left w:val="none" w:sz="0" w:space="0" w:color="auto"/>
        <w:bottom w:val="none" w:sz="0" w:space="0" w:color="auto"/>
        <w:right w:val="none" w:sz="0" w:space="0" w:color="auto"/>
      </w:divBdr>
    </w:div>
    <w:div w:id="238753928">
      <w:marLeft w:val="640"/>
      <w:marRight w:val="0"/>
      <w:marTop w:val="0"/>
      <w:marBottom w:val="0"/>
      <w:divBdr>
        <w:top w:val="none" w:sz="0" w:space="0" w:color="auto"/>
        <w:left w:val="none" w:sz="0" w:space="0" w:color="auto"/>
        <w:bottom w:val="none" w:sz="0" w:space="0" w:color="auto"/>
        <w:right w:val="none" w:sz="0" w:space="0" w:color="auto"/>
      </w:divBdr>
    </w:div>
    <w:div w:id="238758471">
      <w:marLeft w:val="640"/>
      <w:marRight w:val="0"/>
      <w:marTop w:val="0"/>
      <w:marBottom w:val="0"/>
      <w:divBdr>
        <w:top w:val="none" w:sz="0" w:space="0" w:color="auto"/>
        <w:left w:val="none" w:sz="0" w:space="0" w:color="auto"/>
        <w:bottom w:val="none" w:sz="0" w:space="0" w:color="auto"/>
        <w:right w:val="none" w:sz="0" w:space="0" w:color="auto"/>
      </w:divBdr>
    </w:div>
    <w:div w:id="238902597">
      <w:marLeft w:val="640"/>
      <w:marRight w:val="0"/>
      <w:marTop w:val="0"/>
      <w:marBottom w:val="0"/>
      <w:divBdr>
        <w:top w:val="none" w:sz="0" w:space="0" w:color="auto"/>
        <w:left w:val="none" w:sz="0" w:space="0" w:color="auto"/>
        <w:bottom w:val="none" w:sz="0" w:space="0" w:color="auto"/>
        <w:right w:val="none" w:sz="0" w:space="0" w:color="auto"/>
      </w:divBdr>
    </w:div>
    <w:div w:id="238909730">
      <w:marLeft w:val="640"/>
      <w:marRight w:val="0"/>
      <w:marTop w:val="0"/>
      <w:marBottom w:val="0"/>
      <w:divBdr>
        <w:top w:val="none" w:sz="0" w:space="0" w:color="auto"/>
        <w:left w:val="none" w:sz="0" w:space="0" w:color="auto"/>
        <w:bottom w:val="none" w:sz="0" w:space="0" w:color="auto"/>
        <w:right w:val="none" w:sz="0" w:space="0" w:color="auto"/>
      </w:divBdr>
    </w:div>
    <w:div w:id="239020491">
      <w:marLeft w:val="640"/>
      <w:marRight w:val="0"/>
      <w:marTop w:val="0"/>
      <w:marBottom w:val="0"/>
      <w:divBdr>
        <w:top w:val="none" w:sz="0" w:space="0" w:color="auto"/>
        <w:left w:val="none" w:sz="0" w:space="0" w:color="auto"/>
        <w:bottom w:val="none" w:sz="0" w:space="0" w:color="auto"/>
        <w:right w:val="none" w:sz="0" w:space="0" w:color="auto"/>
      </w:divBdr>
    </w:div>
    <w:div w:id="239028503">
      <w:marLeft w:val="640"/>
      <w:marRight w:val="0"/>
      <w:marTop w:val="0"/>
      <w:marBottom w:val="0"/>
      <w:divBdr>
        <w:top w:val="none" w:sz="0" w:space="0" w:color="auto"/>
        <w:left w:val="none" w:sz="0" w:space="0" w:color="auto"/>
        <w:bottom w:val="none" w:sz="0" w:space="0" w:color="auto"/>
        <w:right w:val="none" w:sz="0" w:space="0" w:color="auto"/>
      </w:divBdr>
    </w:div>
    <w:div w:id="239101745">
      <w:marLeft w:val="640"/>
      <w:marRight w:val="0"/>
      <w:marTop w:val="0"/>
      <w:marBottom w:val="0"/>
      <w:divBdr>
        <w:top w:val="none" w:sz="0" w:space="0" w:color="auto"/>
        <w:left w:val="none" w:sz="0" w:space="0" w:color="auto"/>
        <w:bottom w:val="none" w:sz="0" w:space="0" w:color="auto"/>
        <w:right w:val="none" w:sz="0" w:space="0" w:color="auto"/>
      </w:divBdr>
    </w:div>
    <w:div w:id="239145423">
      <w:marLeft w:val="640"/>
      <w:marRight w:val="0"/>
      <w:marTop w:val="0"/>
      <w:marBottom w:val="0"/>
      <w:divBdr>
        <w:top w:val="none" w:sz="0" w:space="0" w:color="auto"/>
        <w:left w:val="none" w:sz="0" w:space="0" w:color="auto"/>
        <w:bottom w:val="none" w:sz="0" w:space="0" w:color="auto"/>
        <w:right w:val="none" w:sz="0" w:space="0" w:color="auto"/>
      </w:divBdr>
    </w:div>
    <w:div w:id="239339392">
      <w:marLeft w:val="640"/>
      <w:marRight w:val="0"/>
      <w:marTop w:val="0"/>
      <w:marBottom w:val="0"/>
      <w:divBdr>
        <w:top w:val="none" w:sz="0" w:space="0" w:color="auto"/>
        <w:left w:val="none" w:sz="0" w:space="0" w:color="auto"/>
        <w:bottom w:val="none" w:sz="0" w:space="0" w:color="auto"/>
        <w:right w:val="none" w:sz="0" w:space="0" w:color="auto"/>
      </w:divBdr>
    </w:div>
    <w:div w:id="239367224">
      <w:marLeft w:val="640"/>
      <w:marRight w:val="0"/>
      <w:marTop w:val="0"/>
      <w:marBottom w:val="0"/>
      <w:divBdr>
        <w:top w:val="none" w:sz="0" w:space="0" w:color="auto"/>
        <w:left w:val="none" w:sz="0" w:space="0" w:color="auto"/>
        <w:bottom w:val="none" w:sz="0" w:space="0" w:color="auto"/>
        <w:right w:val="none" w:sz="0" w:space="0" w:color="auto"/>
      </w:divBdr>
    </w:div>
    <w:div w:id="239369393">
      <w:marLeft w:val="640"/>
      <w:marRight w:val="0"/>
      <w:marTop w:val="0"/>
      <w:marBottom w:val="0"/>
      <w:divBdr>
        <w:top w:val="none" w:sz="0" w:space="0" w:color="auto"/>
        <w:left w:val="none" w:sz="0" w:space="0" w:color="auto"/>
        <w:bottom w:val="none" w:sz="0" w:space="0" w:color="auto"/>
        <w:right w:val="none" w:sz="0" w:space="0" w:color="auto"/>
      </w:divBdr>
    </w:div>
    <w:div w:id="239411791">
      <w:marLeft w:val="640"/>
      <w:marRight w:val="0"/>
      <w:marTop w:val="0"/>
      <w:marBottom w:val="0"/>
      <w:divBdr>
        <w:top w:val="none" w:sz="0" w:space="0" w:color="auto"/>
        <w:left w:val="none" w:sz="0" w:space="0" w:color="auto"/>
        <w:bottom w:val="none" w:sz="0" w:space="0" w:color="auto"/>
        <w:right w:val="none" w:sz="0" w:space="0" w:color="auto"/>
      </w:divBdr>
    </w:div>
    <w:div w:id="239413156">
      <w:marLeft w:val="640"/>
      <w:marRight w:val="0"/>
      <w:marTop w:val="0"/>
      <w:marBottom w:val="0"/>
      <w:divBdr>
        <w:top w:val="none" w:sz="0" w:space="0" w:color="auto"/>
        <w:left w:val="none" w:sz="0" w:space="0" w:color="auto"/>
        <w:bottom w:val="none" w:sz="0" w:space="0" w:color="auto"/>
        <w:right w:val="none" w:sz="0" w:space="0" w:color="auto"/>
      </w:divBdr>
    </w:div>
    <w:div w:id="239485001">
      <w:marLeft w:val="640"/>
      <w:marRight w:val="0"/>
      <w:marTop w:val="0"/>
      <w:marBottom w:val="0"/>
      <w:divBdr>
        <w:top w:val="none" w:sz="0" w:space="0" w:color="auto"/>
        <w:left w:val="none" w:sz="0" w:space="0" w:color="auto"/>
        <w:bottom w:val="none" w:sz="0" w:space="0" w:color="auto"/>
        <w:right w:val="none" w:sz="0" w:space="0" w:color="auto"/>
      </w:divBdr>
    </w:div>
    <w:div w:id="239487063">
      <w:marLeft w:val="640"/>
      <w:marRight w:val="0"/>
      <w:marTop w:val="0"/>
      <w:marBottom w:val="0"/>
      <w:divBdr>
        <w:top w:val="none" w:sz="0" w:space="0" w:color="auto"/>
        <w:left w:val="none" w:sz="0" w:space="0" w:color="auto"/>
        <w:bottom w:val="none" w:sz="0" w:space="0" w:color="auto"/>
        <w:right w:val="none" w:sz="0" w:space="0" w:color="auto"/>
      </w:divBdr>
    </w:div>
    <w:div w:id="239490735">
      <w:marLeft w:val="640"/>
      <w:marRight w:val="0"/>
      <w:marTop w:val="0"/>
      <w:marBottom w:val="0"/>
      <w:divBdr>
        <w:top w:val="none" w:sz="0" w:space="0" w:color="auto"/>
        <w:left w:val="none" w:sz="0" w:space="0" w:color="auto"/>
        <w:bottom w:val="none" w:sz="0" w:space="0" w:color="auto"/>
        <w:right w:val="none" w:sz="0" w:space="0" w:color="auto"/>
      </w:divBdr>
    </w:div>
    <w:div w:id="239559882">
      <w:marLeft w:val="640"/>
      <w:marRight w:val="0"/>
      <w:marTop w:val="0"/>
      <w:marBottom w:val="0"/>
      <w:divBdr>
        <w:top w:val="none" w:sz="0" w:space="0" w:color="auto"/>
        <w:left w:val="none" w:sz="0" w:space="0" w:color="auto"/>
        <w:bottom w:val="none" w:sz="0" w:space="0" w:color="auto"/>
        <w:right w:val="none" w:sz="0" w:space="0" w:color="auto"/>
      </w:divBdr>
    </w:div>
    <w:div w:id="239564740">
      <w:marLeft w:val="640"/>
      <w:marRight w:val="0"/>
      <w:marTop w:val="0"/>
      <w:marBottom w:val="0"/>
      <w:divBdr>
        <w:top w:val="none" w:sz="0" w:space="0" w:color="auto"/>
        <w:left w:val="none" w:sz="0" w:space="0" w:color="auto"/>
        <w:bottom w:val="none" w:sz="0" w:space="0" w:color="auto"/>
        <w:right w:val="none" w:sz="0" w:space="0" w:color="auto"/>
      </w:divBdr>
    </w:div>
    <w:div w:id="239602040">
      <w:marLeft w:val="640"/>
      <w:marRight w:val="0"/>
      <w:marTop w:val="0"/>
      <w:marBottom w:val="0"/>
      <w:divBdr>
        <w:top w:val="none" w:sz="0" w:space="0" w:color="auto"/>
        <w:left w:val="none" w:sz="0" w:space="0" w:color="auto"/>
        <w:bottom w:val="none" w:sz="0" w:space="0" w:color="auto"/>
        <w:right w:val="none" w:sz="0" w:space="0" w:color="auto"/>
      </w:divBdr>
    </w:div>
    <w:div w:id="239603397">
      <w:marLeft w:val="640"/>
      <w:marRight w:val="0"/>
      <w:marTop w:val="0"/>
      <w:marBottom w:val="0"/>
      <w:divBdr>
        <w:top w:val="none" w:sz="0" w:space="0" w:color="auto"/>
        <w:left w:val="none" w:sz="0" w:space="0" w:color="auto"/>
        <w:bottom w:val="none" w:sz="0" w:space="0" w:color="auto"/>
        <w:right w:val="none" w:sz="0" w:space="0" w:color="auto"/>
      </w:divBdr>
    </w:div>
    <w:div w:id="239605838">
      <w:marLeft w:val="640"/>
      <w:marRight w:val="0"/>
      <w:marTop w:val="0"/>
      <w:marBottom w:val="0"/>
      <w:divBdr>
        <w:top w:val="none" w:sz="0" w:space="0" w:color="auto"/>
        <w:left w:val="none" w:sz="0" w:space="0" w:color="auto"/>
        <w:bottom w:val="none" w:sz="0" w:space="0" w:color="auto"/>
        <w:right w:val="none" w:sz="0" w:space="0" w:color="auto"/>
      </w:divBdr>
    </w:div>
    <w:div w:id="239877811">
      <w:marLeft w:val="640"/>
      <w:marRight w:val="0"/>
      <w:marTop w:val="0"/>
      <w:marBottom w:val="0"/>
      <w:divBdr>
        <w:top w:val="none" w:sz="0" w:space="0" w:color="auto"/>
        <w:left w:val="none" w:sz="0" w:space="0" w:color="auto"/>
        <w:bottom w:val="none" w:sz="0" w:space="0" w:color="auto"/>
        <w:right w:val="none" w:sz="0" w:space="0" w:color="auto"/>
      </w:divBdr>
    </w:div>
    <w:div w:id="239951215">
      <w:marLeft w:val="640"/>
      <w:marRight w:val="0"/>
      <w:marTop w:val="0"/>
      <w:marBottom w:val="0"/>
      <w:divBdr>
        <w:top w:val="none" w:sz="0" w:space="0" w:color="auto"/>
        <w:left w:val="none" w:sz="0" w:space="0" w:color="auto"/>
        <w:bottom w:val="none" w:sz="0" w:space="0" w:color="auto"/>
        <w:right w:val="none" w:sz="0" w:space="0" w:color="auto"/>
      </w:divBdr>
    </w:div>
    <w:div w:id="239993210">
      <w:marLeft w:val="640"/>
      <w:marRight w:val="0"/>
      <w:marTop w:val="0"/>
      <w:marBottom w:val="0"/>
      <w:divBdr>
        <w:top w:val="none" w:sz="0" w:space="0" w:color="auto"/>
        <w:left w:val="none" w:sz="0" w:space="0" w:color="auto"/>
        <w:bottom w:val="none" w:sz="0" w:space="0" w:color="auto"/>
        <w:right w:val="none" w:sz="0" w:space="0" w:color="auto"/>
      </w:divBdr>
    </w:div>
    <w:div w:id="240067125">
      <w:marLeft w:val="640"/>
      <w:marRight w:val="0"/>
      <w:marTop w:val="0"/>
      <w:marBottom w:val="0"/>
      <w:divBdr>
        <w:top w:val="none" w:sz="0" w:space="0" w:color="auto"/>
        <w:left w:val="none" w:sz="0" w:space="0" w:color="auto"/>
        <w:bottom w:val="none" w:sz="0" w:space="0" w:color="auto"/>
        <w:right w:val="none" w:sz="0" w:space="0" w:color="auto"/>
      </w:divBdr>
    </w:div>
    <w:div w:id="240142674">
      <w:marLeft w:val="640"/>
      <w:marRight w:val="0"/>
      <w:marTop w:val="0"/>
      <w:marBottom w:val="0"/>
      <w:divBdr>
        <w:top w:val="none" w:sz="0" w:space="0" w:color="auto"/>
        <w:left w:val="none" w:sz="0" w:space="0" w:color="auto"/>
        <w:bottom w:val="none" w:sz="0" w:space="0" w:color="auto"/>
        <w:right w:val="none" w:sz="0" w:space="0" w:color="auto"/>
      </w:divBdr>
    </w:div>
    <w:div w:id="240259068">
      <w:marLeft w:val="640"/>
      <w:marRight w:val="0"/>
      <w:marTop w:val="0"/>
      <w:marBottom w:val="0"/>
      <w:divBdr>
        <w:top w:val="none" w:sz="0" w:space="0" w:color="auto"/>
        <w:left w:val="none" w:sz="0" w:space="0" w:color="auto"/>
        <w:bottom w:val="none" w:sz="0" w:space="0" w:color="auto"/>
        <w:right w:val="none" w:sz="0" w:space="0" w:color="auto"/>
      </w:divBdr>
    </w:div>
    <w:div w:id="240338472">
      <w:marLeft w:val="640"/>
      <w:marRight w:val="0"/>
      <w:marTop w:val="0"/>
      <w:marBottom w:val="0"/>
      <w:divBdr>
        <w:top w:val="none" w:sz="0" w:space="0" w:color="auto"/>
        <w:left w:val="none" w:sz="0" w:space="0" w:color="auto"/>
        <w:bottom w:val="none" w:sz="0" w:space="0" w:color="auto"/>
        <w:right w:val="none" w:sz="0" w:space="0" w:color="auto"/>
      </w:divBdr>
    </w:div>
    <w:div w:id="240409034">
      <w:marLeft w:val="640"/>
      <w:marRight w:val="0"/>
      <w:marTop w:val="0"/>
      <w:marBottom w:val="0"/>
      <w:divBdr>
        <w:top w:val="none" w:sz="0" w:space="0" w:color="auto"/>
        <w:left w:val="none" w:sz="0" w:space="0" w:color="auto"/>
        <w:bottom w:val="none" w:sz="0" w:space="0" w:color="auto"/>
        <w:right w:val="none" w:sz="0" w:space="0" w:color="auto"/>
      </w:divBdr>
    </w:div>
    <w:div w:id="240413040">
      <w:marLeft w:val="640"/>
      <w:marRight w:val="0"/>
      <w:marTop w:val="0"/>
      <w:marBottom w:val="0"/>
      <w:divBdr>
        <w:top w:val="none" w:sz="0" w:space="0" w:color="auto"/>
        <w:left w:val="none" w:sz="0" w:space="0" w:color="auto"/>
        <w:bottom w:val="none" w:sz="0" w:space="0" w:color="auto"/>
        <w:right w:val="none" w:sz="0" w:space="0" w:color="auto"/>
      </w:divBdr>
    </w:div>
    <w:div w:id="240525265">
      <w:marLeft w:val="640"/>
      <w:marRight w:val="0"/>
      <w:marTop w:val="0"/>
      <w:marBottom w:val="0"/>
      <w:divBdr>
        <w:top w:val="none" w:sz="0" w:space="0" w:color="auto"/>
        <w:left w:val="none" w:sz="0" w:space="0" w:color="auto"/>
        <w:bottom w:val="none" w:sz="0" w:space="0" w:color="auto"/>
        <w:right w:val="none" w:sz="0" w:space="0" w:color="auto"/>
      </w:divBdr>
    </w:div>
    <w:div w:id="240603081">
      <w:marLeft w:val="640"/>
      <w:marRight w:val="0"/>
      <w:marTop w:val="0"/>
      <w:marBottom w:val="0"/>
      <w:divBdr>
        <w:top w:val="none" w:sz="0" w:space="0" w:color="auto"/>
        <w:left w:val="none" w:sz="0" w:space="0" w:color="auto"/>
        <w:bottom w:val="none" w:sz="0" w:space="0" w:color="auto"/>
        <w:right w:val="none" w:sz="0" w:space="0" w:color="auto"/>
      </w:divBdr>
    </w:div>
    <w:div w:id="240678879">
      <w:marLeft w:val="640"/>
      <w:marRight w:val="0"/>
      <w:marTop w:val="0"/>
      <w:marBottom w:val="0"/>
      <w:divBdr>
        <w:top w:val="none" w:sz="0" w:space="0" w:color="auto"/>
        <w:left w:val="none" w:sz="0" w:space="0" w:color="auto"/>
        <w:bottom w:val="none" w:sz="0" w:space="0" w:color="auto"/>
        <w:right w:val="none" w:sz="0" w:space="0" w:color="auto"/>
      </w:divBdr>
    </w:div>
    <w:div w:id="240721902">
      <w:marLeft w:val="640"/>
      <w:marRight w:val="0"/>
      <w:marTop w:val="0"/>
      <w:marBottom w:val="0"/>
      <w:divBdr>
        <w:top w:val="none" w:sz="0" w:space="0" w:color="auto"/>
        <w:left w:val="none" w:sz="0" w:space="0" w:color="auto"/>
        <w:bottom w:val="none" w:sz="0" w:space="0" w:color="auto"/>
        <w:right w:val="none" w:sz="0" w:space="0" w:color="auto"/>
      </w:divBdr>
    </w:div>
    <w:div w:id="240723812">
      <w:marLeft w:val="640"/>
      <w:marRight w:val="0"/>
      <w:marTop w:val="0"/>
      <w:marBottom w:val="0"/>
      <w:divBdr>
        <w:top w:val="none" w:sz="0" w:space="0" w:color="auto"/>
        <w:left w:val="none" w:sz="0" w:space="0" w:color="auto"/>
        <w:bottom w:val="none" w:sz="0" w:space="0" w:color="auto"/>
        <w:right w:val="none" w:sz="0" w:space="0" w:color="auto"/>
      </w:divBdr>
    </w:div>
    <w:div w:id="240796384">
      <w:marLeft w:val="640"/>
      <w:marRight w:val="0"/>
      <w:marTop w:val="0"/>
      <w:marBottom w:val="0"/>
      <w:divBdr>
        <w:top w:val="none" w:sz="0" w:space="0" w:color="auto"/>
        <w:left w:val="none" w:sz="0" w:space="0" w:color="auto"/>
        <w:bottom w:val="none" w:sz="0" w:space="0" w:color="auto"/>
        <w:right w:val="none" w:sz="0" w:space="0" w:color="auto"/>
      </w:divBdr>
    </w:div>
    <w:div w:id="240798731">
      <w:marLeft w:val="640"/>
      <w:marRight w:val="0"/>
      <w:marTop w:val="0"/>
      <w:marBottom w:val="0"/>
      <w:divBdr>
        <w:top w:val="none" w:sz="0" w:space="0" w:color="auto"/>
        <w:left w:val="none" w:sz="0" w:space="0" w:color="auto"/>
        <w:bottom w:val="none" w:sz="0" w:space="0" w:color="auto"/>
        <w:right w:val="none" w:sz="0" w:space="0" w:color="auto"/>
      </w:divBdr>
    </w:div>
    <w:div w:id="240914070">
      <w:marLeft w:val="640"/>
      <w:marRight w:val="0"/>
      <w:marTop w:val="0"/>
      <w:marBottom w:val="0"/>
      <w:divBdr>
        <w:top w:val="none" w:sz="0" w:space="0" w:color="auto"/>
        <w:left w:val="none" w:sz="0" w:space="0" w:color="auto"/>
        <w:bottom w:val="none" w:sz="0" w:space="0" w:color="auto"/>
        <w:right w:val="none" w:sz="0" w:space="0" w:color="auto"/>
      </w:divBdr>
    </w:div>
    <w:div w:id="241066762">
      <w:marLeft w:val="640"/>
      <w:marRight w:val="0"/>
      <w:marTop w:val="0"/>
      <w:marBottom w:val="0"/>
      <w:divBdr>
        <w:top w:val="none" w:sz="0" w:space="0" w:color="auto"/>
        <w:left w:val="none" w:sz="0" w:space="0" w:color="auto"/>
        <w:bottom w:val="none" w:sz="0" w:space="0" w:color="auto"/>
        <w:right w:val="none" w:sz="0" w:space="0" w:color="auto"/>
      </w:divBdr>
    </w:div>
    <w:div w:id="241067819">
      <w:marLeft w:val="640"/>
      <w:marRight w:val="0"/>
      <w:marTop w:val="0"/>
      <w:marBottom w:val="0"/>
      <w:divBdr>
        <w:top w:val="none" w:sz="0" w:space="0" w:color="auto"/>
        <w:left w:val="none" w:sz="0" w:space="0" w:color="auto"/>
        <w:bottom w:val="none" w:sz="0" w:space="0" w:color="auto"/>
        <w:right w:val="none" w:sz="0" w:space="0" w:color="auto"/>
      </w:divBdr>
    </w:div>
    <w:div w:id="241306370">
      <w:marLeft w:val="640"/>
      <w:marRight w:val="0"/>
      <w:marTop w:val="0"/>
      <w:marBottom w:val="0"/>
      <w:divBdr>
        <w:top w:val="none" w:sz="0" w:space="0" w:color="auto"/>
        <w:left w:val="none" w:sz="0" w:space="0" w:color="auto"/>
        <w:bottom w:val="none" w:sz="0" w:space="0" w:color="auto"/>
        <w:right w:val="none" w:sz="0" w:space="0" w:color="auto"/>
      </w:divBdr>
    </w:div>
    <w:div w:id="241334053">
      <w:marLeft w:val="640"/>
      <w:marRight w:val="0"/>
      <w:marTop w:val="0"/>
      <w:marBottom w:val="0"/>
      <w:divBdr>
        <w:top w:val="none" w:sz="0" w:space="0" w:color="auto"/>
        <w:left w:val="none" w:sz="0" w:space="0" w:color="auto"/>
        <w:bottom w:val="none" w:sz="0" w:space="0" w:color="auto"/>
        <w:right w:val="none" w:sz="0" w:space="0" w:color="auto"/>
      </w:divBdr>
    </w:div>
    <w:div w:id="241451951">
      <w:marLeft w:val="640"/>
      <w:marRight w:val="0"/>
      <w:marTop w:val="0"/>
      <w:marBottom w:val="0"/>
      <w:divBdr>
        <w:top w:val="none" w:sz="0" w:space="0" w:color="auto"/>
        <w:left w:val="none" w:sz="0" w:space="0" w:color="auto"/>
        <w:bottom w:val="none" w:sz="0" w:space="0" w:color="auto"/>
        <w:right w:val="none" w:sz="0" w:space="0" w:color="auto"/>
      </w:divBdr>
    </w:div>
    <w:div w:id="241452439">
      <w:marLeft w:val="640"/>
      <w:marRight w:val="0"/>
      <w:marTop w:val="0"/>
      <w:marBottom w:val="0"/>
      <w:divBdr>
        <w:top w:val="none" w:sz="0" w:space="0" w:color="auto"/>
        <w:left w:val="none" w:sz="0" w:space="0" w:color="auto"/>
        <w:bottom w:val="none" w:sz="0" w:space="0" w:color="auto"/>
        <w:right w:val="none" w:sz="0" w:space="0" w:color="auto"/>
      </w:divBdr>
    </w:div>
    <w:div w:id="241522984">
      <w:marLeft w:val="640"/>
      <w:marRight w:val="0"/>
      <w:marTop w:val="0"/>
      <w:marBottom w:val="0"/>
      <w:divBdr>
        <w:top w:val="none" w:sz="0" w:space="0" w:color="auto"/>
        <w:left w:val="none" w:sz="0" w:space="0" w:color="auto"/>
        <w:bottom w:val="none" w:sz="0" w:space="0" w:color="auto"/>
        <w:right w:val="none" w:sz="0" w:space="0" w:color="auto"/>
      </w:divBdr>
    </w:div>
    <w:div w:id="241523258">
      <w:marLeft w:val="640"/>
      <w:marRight w:val="0"/>
      <w:marTop w:val="0"/>
      <w:marBottom w:val="0"/>
      <w:divBdr>
        <w:top w:val="none" w:sz="0" w:space="0" w:color="auto"/>
        <w:left w:val="none" w:sz="0" w:space="0" w:color="auto"/>
        <w:bottom w:val="none" w:sz="0" w:space="0" w:color="auto"/>
        <w:right w:val="none" w:sz="0" w:space="0" w:color="auto"/>
      </w:divBdr>
    </w:div>
    <w:div w:id="241568061">
      <w:marLeft w:val="640"/>
      <w:marRight w:val="0"/>
      <w:marTop w:val="0"/>
      <w:marBottom w:val="0"/>
      <w:divBdr>
        <w:top w:val="none" w:sz="0" w:space="0" w:color="auto"/>
        <w:left w:val="none" w:sz="0" w:space="0" w:color="auto"/>
        <w:bottom w:val="none" w:sz="0" w:space="0" w:color="auto"/>
        <w:right w:val="none" w:sz="0" w:space="0" w:color="auto"/>
      </w:divBdr>
    </w:div>
    <w:div w:id="241644750">
      <w:marLeft w:val="640"/>
      <w:marRight w:val="0"/>
      <w:marTop w:val="0"/>
      <w:marBottom w:val="0"/>
      <w:divBdr>
        <w:top w:val="none" w:sz="0" w:space="0" w:color="auto"/>
        <w:left w:val="none" w:sz="0" w:space="0" w:color="auto"/>
        <w:bottom w:val="none" w:sz="0" w:space="0" w:color="auto"/>
        <w:right w:val="none" w:sz="0" w:space="0" w:color="auto"/>
      </w:divBdr>
    </w:div>
    <w:div w:id="241765218">
      <w:marLeft w:val="640"/>
      <w:marRight w:val="0"/>
      <w:marTop w:val="0"/>
      <w:marBottom w:val="0"/>
      <w:divBdr>
        <w:top w:val="none" w:sz="0" w:space="0" w:color="auto"/>
        <w:left w:val="none" w:sz="0" w:space="0" w:color="auto"/>
        <w:bottom w:val="none" w:sz="0" w:space="0" w:color="auto"/>
        <w:right w:val="none" w:sz="0" w:space="0" w:color="auto"/>
      </w:divBdr>
    </w:div>
    <w:div w:id="241792051">
      <w:marLeft w:val="640"/>
      <w:marRight w:val="0"/>
      <w:marTop w:val="0"/>
      <w:marBottom w:val="0"/>
      <w:divBdr>
        <w:top w:val="none" w:sz="0" w:space="0" w:color="auto"/>
        <w:left w:val="none" w:sz="0" w:space="0" w:color="auto"/>
        <w:bottom w:val="none" w:sz="0" w:space="0" w:color="auto"/>
        <w:right w:val="none" w:sz="0" w:space="0" w:color="auto"/>
      </w:divBdr>
    </w:div>
    <w:div w:id="241835759">
      <w:marLeft w:val="640"/>
      <w:marRight w:val="0"/>
      <w:marTop w:val="0"/>
      <w:marBottom w:val="0"/>
      <w:divBdr>
        <w:top w:val="none" w:sz="0" w:space="0" w:color="auto"/>
        <w:left w:val="none" w:sz="0" w:space="0" w:color="auto"/>
        <w:bottom w:val="none" w:sz="0" w:space="0" w:color="auto"/>
        <w:right w:val="none" w:sz="0" w:space="0" w:color="auto"/>
      </w:divBdr>
    </w:div>
    <w:div w:id="241911041">
      <w:marLeft w:val="640"/>
      <w:marRight w:val="0"/>
      <w:marTop w:val="0"/>
      <w:marBottom w:val="0"/>
      <w:divBdr>
        <w:top w:val="none" w:sz="0" w:space="0" w:color="auto"/>
        <w:left w:val="none" w:sz="0" w:space="0" w:color="auto"/>
        <w:bottom w:val="none" w:sz="0" w:space="0" w:color="auto"/>
        <w:right w:val="none" w:sz="0" w:space="0" w:color="auto"/>
      </w:divBdr>
    </w:div>
    <w:div w:id="242028086">
      <w:marLeft w:val="640"/>
      <w:marRight w:val="0"/>
      <w:marTop w:val="0"/>
      <w:marBottom w:val="0"/>
      <w:divBdr>
        <w:top w:val="none" w:sz="0" w:space="0" w:color="auto"/>
        <w:left w:val="none" w:sz="0" w:space="0" w:color="auto"/>
        <w:bottom w:val="none" w:sz="0" w:space="0" w:color="auto"/>
        <w:right w:val="none" w:sz="0" w:space="0" w:color="auto"/>
      </w:divBdr>
    </w:div>
    <w:div w:id="242029082">
      <w:marLeft w:val="640"/>
      <w:marRight w:val="0"/>
      <w:marTop w:val="0"/>
      <w:marBottom w:val="0"/>
      <w:divBdr>
        <w:top w:val="none" w:sz="0" w:space="0" w:color="auto"/>
        <w:left w:val="none" w:sz="0" w:space="0" w:color="auto"/>
        <w:bottom w:val="none" w:sz="0" w:space="0" w:color="auto"/>
        <w:right w:val="none" w:sz="0" w:space="0" w:color="auto"/>
      </w:divBdr>
    </w:div>
    <w:div w:id="242031720">
      <w:marLeft w:val="640"/>
      <w:marRight w:val="0"/>
      <w:marTop w:val="0"/>
      <w:marBottom w:val="0"/>
      <w:divBdr>
        <w:top w:val="none" w:sz="0" w:space="0" w:color="auto"/>
        <w:left w:val="none" w:sz="0" w:space="0" w:color="auto"/>
        <w:bottom w:val="none" w:sz="0" w:space="0" w:color="auto"/>
        <w:right w:val="none" w:sz="0" w:space="0" w:color="auto"/>
      </w:divBdr>
    </w:div>
    <w:div w:id="242182468">
      <w:marLeft w:val="640"/>
      <w:marRight w:val="0"/>
      <w:marTop w:val="0"/>
      <w:marBottom w:val="0"/>
      <w:divBdr>
        <w:top w:val="none" w:sz="0" w:space="0" w:color="auto"/>
        <w:left w:val="none" w:sz="0" w:space="0" w:color="auto"/>
        <w:bottom w:val="none" w:sz="0" w:space="0" w:color="auto"/>
        <w:right w:val="none" w:sz="0" w:space="0" w:color="auto"/>
      </w:divBdr>
    </w:div>
    <w:div w:id="242185352">
      <w:marLeft w:val="640"/>
      <w:marRight w:val="0"/>
      <w:marTop w:val="0"/>
      <w:marBottom w:val="0"/>
      <w:divBdr>
        <w:top w:val="none" w:sz="0" w:space="0" w:color="auto"/>
        <w:left w:val="none" w:sz="0" w:space="0" w:color="auto"/>
        <w:bottom w:val="none" w:sz="0" w:space="0" w:color="auto"/>
        <w:right w:val="none" w:sz="0" w:space="0" w:color="auto"/>
      </w:divBdr>
    </w:div>
    <w:div w:id="242221268">
      <w:marLeft w:val="640"/>
      <w:marRight w:val="0"/>
      <w:marTop w:val="0"/>
      <w:marBottom w:val="0"/>
      <w:divBdr>
        <w:top w:val="none" w:sz="0" w:space="0" w:color="auto"/>
        <w:left w:val="none" w:sz="0" w:space="0" w:color="auto"/>
        <w:bottom w:val="none" w:sz="0" w:space="0" w:color="auto"/>
        <w:right w:val="none" w:sz="0" w:space="0" w:color="auto"/>
      </w:divBdr>
    </w:div>
    <w:div w:id="242226370">
      <w:marLeft w:val="640"/>
      <w:marRight w:val="0"/>
      <w:marTop w:val="0"/>
      <w:marBottom w:val="0"/>
      <w:divBdr>
        <w:top w:val="none" w:sz="0" w:space="0" w:color="auto"/>
        <w:left w:val="none" w:sz="0" w:space="0" w:color="auto"/>
        <w:bottom w:val="none" w:sz="0" w:space="0" w:color="auto"/>
        <w:right w:val="none" w:sz="0" w:space="0" w:color="auto"/>
      </w:divBdr>
    </w:div>
    <w:div w:id="242230157">
      <w:marLeft w:val="640"/>
      <w:marRight w:val="0"/>
      <w:marTop w:val="0"/>
      <w:marBottom w:val="0"/>
      <w:divBdr>
        <w:top w:val="none" w:sz="0" w:space="0" w:color="auto"/>
        <w:left w:val="none" w:sz="0" w:space="0" w:color="auto"/>
        <w:bottom w:val="none" w:sz="0" w:space="0" w:color="auto"/>
        <w:right w:val="none" w:sz="0" w:space="0" w:color="auto"/>
      </w:divBdr>
    </w:div>
    <w:div w:id="242296517">
      <w:marLeft w:val="640"/>
      <w:marRight w:val="0"/>
      <w:marTop w:val="0"/>
      <w:marBottom w:val="0"/>
      <w:divBdr>
        <w:top w:val="none" w:sz="0" w:space="0" w:color="auto"/>
        <w:left w:val="none" w:sz="0" w:space="0" w:color="auto"/>
        <w:bottom w:val="none" w:sz="0" w:space="0" w:color="auto"/>
        <w:right w:val="none" w:sz="0" w:space="0" w:color="auto"/>
      </w:divBdr>
    </w:div>
    <w:div w:id="242492338">
      <w:marLeft w:val="640"/>
      <w:marRight w:val="0"/>
      <w:marTop w:val="0"/>
      <w:marBottom w:val="0"/>
      <w:divBdr>
        <w:top w:val="none" w:sz="0" w:space="0" w:color="auto"/>
        <w:left w:val="none" w:sz="0" w:space="0" w:color="auto"/>
        <w:bottom w:val="none" w:sz="0" w:space="0" w:color="auto"/>
        <w:right w:val="none" w:sz="0" w:space="0" w:color="auto"/>
      </w:divBdr>
    </w:div>
    <w:div w:id="242495343">
      <w:marLeft w:val="640"/>
      <w:marRight w:val="0"/>
      <w:marTop w:val="0"/>
      <w:marBottom w:val="0"/>
      <w:divBdr>
        <w:top w:val="none" w:sz="0" w:space="0" w:color="auto"/>
        <w:left w:val="none" w:sz="0" w:space="0" w:color="auto"/>
        <w:bottom w:val="none" w:sz="0" w:space="0" w:color="auto"/>
        <w:right w:val="none" w:sz="0" w:space="0" w:color="auto"/>
      </w:divBdr>
    </w:div>
    <w:div w:id="242571881">
      <w:marLeft w:val="640"/>
      <w:marRight w:val="0"/>
      <w:marTop w:val="0"/>
      <w:marBottom w:val="0"/>
      <w:divBdr>
        <w:top w:val="none" w:sz="0" w:space="0" w:color="auto"/>
        <w:left w:val="none" w:sz="0" w:space="0" w:color="auto"/>
        <w:bottom w:val="none" w:sz="0" w:space="0" w:color="auto"/>
        <w:right w:val="none" w:sz="0" w:space="0" w:color="auto"/>
      </w:divBdr>
    </w:div>
    <w:div w:id="242572489">
      <w:marLeft w:val="640"/>
      <w:marRight w:val="0"/>
      <w:marTop w:val="0"/>
      <w:marBottom w:val="0"/>
      <w:divBdr>
        <w:top w:val="none" w:sz="0" w:space="0" w:color="auto"/>
        <w:left w:val="none" w:sz="0" w:space="0" w:color="auto"/>
        <w:bottom w:val="none" w:sz="0" w:space="0" w:color="auto"/>
        <w:right w:val="none" w:sz="0" w:space="0" w:color="auto"/>
      </w:divBdr>
    </w:div>
    <w:div w:id="242645795">
      <w:marLeft w:val="640"/>
      <w:marRight w:val="0"/>
      <w:marTop w:val="0"/>
      <w:marBottom w:val="0"/>
      <w:divBdr>
        <w:top w:val="none" w:sz="0" w:space="0" w:color="auto"/>
        <w:left w:val="none" w:sz="0" w:space="0" w:color="auto"/>
        <w:bottom w:val="none" w:sz="0" w:space="0" w:color="auto"/>
        <w:right w:val="none" w:sz="0" w:space="0" w:color="auto"/>
      </w:divBdr>
    </w:div>
    <w:div w:id="242683968">
      <w:marLeft w:val="640"/>
      <w:marRight w:val="0"/>
      <w:marTop w:val="0"/>
      <w:marBottom w:val="0"/>
      <w:divBdr>
        <w:top w:val="none" w:sz="0" w:space="0" w:color="auto"/>
        <w:left w:val="none" w:sz="0" w:space="0" w:color="auto"/>
        <w:bottom w:val="none" w:sz="0" w:space="0" w:color="auto"/>
        <w:right w:val="none" w:sz="0" w:space="0" w:color="auto"/>
      </w:divBdr>
    </w:div>
    <w:div w:id="242689272">
      <w:marLeft w:val="640"/>
      <w:marRight w:val="0"/>
      <w:marTop w:val="0"/>
      <w:marBottom w:val="0"/>
      <w:divBdr>
        <w:top w:val="none" w:sz="0" w:space="0" w:color="auto"/>
        <w:left w:val="none" w:sz="0" w:space="0" w:color="auto"/>
        <w:bottom w:val="none" w:sz="0" w:space="0" w:color="auto"/>
        <w:right w:val="none" w:sz="0" w:space="0" w:color="auto"/>
      </w:divBdr>
    </w:div>
    <w:div w:id="242692343">
      <w:marLeft w:val="640"/>
      <w:marRight w:val="0"/>
      <w:marTop w:val="0"/>
      <w:marBottom w:val="0"/>
      <w:divBdr>
        <w:top w:val="none" w:sz="0" w:space="0" w:color="auto"/>
        <w:left w:val="none" w:sz="0" w:space="0" w:color="auto"/>
        <w:bottom w:val="none" w:sz="0" w:space="0" w:color="auto"/>
        <w:right w:val="none" w:sz="0" w:space="0" w:color="auto"/>
      </w:divBdr>
    </w:div>
    <w:div w:id="242758522">
      <w:marLeft w:val="640"/>
      <w:marRight w:val="0"/>
      <w:marTop w:val="0"/>
      <w:marBottom w:val="0"/>
      <w:divBdr>
        <w:top w:val="none" w:sz="0" w:space="0" w:color="auto"/>
        <w:left w:val="none" w:sz="0" w:space="0" w:color="auto"/>
        <w:bottom w:val="none" w:sz="0" w:space="0" w:color="auto"/>
        <w:right w:val="none" w:sz="0" w:space="0" w:color="auto"/>
      </w:divBdr>
    </w:div>
    <w:div w:id="242884464">
      <w:marLeft w:val="640"/>
      <w:marRight w:val="0"/>
      <w:marTop w:val="0"/>
      <w:marBottom w:val="0"/>
      <w:divBdr>
        <w:top w:val="none" w:sz="0" w:space="0" w:color="auto"/>
        <w:left w:val="none" w:sz="0" w:space="0" w:color="auto"/>
        <w:bottom w:val="none" w:sz="0" w:space="0" w:color="auto"/>
        <w:right w:val="none" w:sz="0" w:space="0" w:color="auto"/>
      </w:divBdr>
    </w:div>
    <w:div w:id="243078685">
      <w:marLeft w:val="640"/>
      <w:marRight w:val="0"/>
      <w:marTop w:val="0"/>
      <w:marBottom w:val="0"/>
      <w:divBdr>
        <w:top w:val="none" w:sz="0" w:space="0" w:color="auto"/>
        <w:left w:val="none" w:sz="0" w:space="0" w:color="auto"/>
        <w:bottom w:val="none" w:sz="0" w:space="0" w:color="auto"/>
        <w:right w:val="none" w:sz="0" w:space="0" w:color="auto"/>
      </w:divBdr>
    </w:div>
    <w:div w:id="243102693">
      <w:marLeft w:val="640"/>
      <w:marRight w:val="0"/>
      <w:marTop w:val="0"/>
      <w:marBottom w:val="0"/>
      <w:divBdr>
        <w:top w:val="none" w:sz="0" w:space="0" w:color="auto"/>
        <w:left w:val="none" w:sz="0" w:space="0" w:color="auto"/>
        <w:bottom w:val="none" w:sz="0" w:space="0" w:color="auto"/>
        <w:right w:val="none" w:sz="0" w:space="0" w:color="auto"/>
      </w:divBdr>
    </w:div>
    <w:div w:id="243146881">
      <w:marLeft w:val="640"/>
      <w:marRight w:val="0"/>
      <w:marTop w:val="0"/>
      <w:marBottom w:val="0"/>
      <w:divBdr>
        <w:top w:val="none" w:sz="0" w:space="0" w:color="auto"/>
        <w:left w:val="none" w:sz="0" w:space="0" w:color="auto"/>
        <w:bottom w:val="none" w:sz="0" w:space="0" w:color="auto"/>
        <w:right w:val="none" w:sz="0" w:space="0" w:color="auto"/>
      </w:divBdr>
    </w:div>
    <w:div w:id="243152300">
      <w:marLeft w:val="640"/>
      <w:marRight w:val="0"/>
      <w:marTop w:val="0"/>
      <w:marBottom w:val="0"/>
      <w:divBdr>
        <w:top w:val="none" w:sz="0" w:space="0" w:color="auto"/>
        <w:left w:val="none" w:sz="0" w:space="0" w:color="auto"/>
        <w:bottom w:val="none" w:sz="0" w:space="0" w:color="auto"/>
        <w:right w:val="none" w:sz="0" w:space="0" w:color="auto"/>
      </w:divBdr>
    </w:div>
    <w:div w:id="243229021">
      <w:marLeft w:val="640"/>
      <w:marRight w:val="0"/>
      <w:marTop w:val="0"/>
      <w:marBottom w:val="0"/>
      <w:divBdr>
        <w:top w:val="none" w:sz="0" w:space="0" w:color="auto"/>
        <w:left w:val="none" w:sz="0" w:space="0" w:color="auto"/>
        <w:bottom w:val="none" w:sz="0" w:space="0" w:color="auto"/>
        <w:right w:val="none" w:sz="0" w:space="0" w:color="auto"/>
      </w:divBdr>
    </w:div>
    <w:div w:id="243297210">
      <w:marLeft w:val="640"/>
      <w:marRight w:val="0"/>
      <w:marTop w:val="0"/>
      <w:marBottom w:val="0"/>
      <w:divBdr>
        <w:top w:val="none" w:sz="0" w:space="0" w:color="auto"/>
        <w:left w:val="none" w:sz="0" w:space="0" w:color="auto"/>
        <w:bottom w:val="none" w:sz="0" w:space="0" w:color="auto"/>
        <w:right w:val="none" w:sz="0" w:space="0" w:color="auto"/>
      </w:divBdr>
    </w:div>
    <w:div w:id="243341598">
      <w:marLeft w:val="640"/>
      <w:marRight w:val="0"/>
      <w:marTop w:val="0"/>
      <w:marBottom w:val="0"/>
      <w:divBdr>
        <w:top w:val="none" w:sz="0" w:space="0" w:color="auto"/>
        <w:left w:val="none" w:sz="0" w:space="0" w:color="auto"/>
        <w:bottom w:val="none" w:sz="0" w:space="0" w:color="auto"/>
        <w:right w:val="none" w:sz="0" w:space="0" w:color="auto"/>
      </w:divBdr>
    </w:div>
    <w:div w:id="243343102">
      <w:marLeft w:val="640"/>
      <w:marRight w:val="0"/>
      <w:marTop w:val="0"/>
      <w:marBottom w:val="0"/>
      <w:divBdr>
        <w:top w:val="none" w:sz="0" w:space="0" w:color="auto"/>
        <w:left w:val="none" w:sz="0" w:space="0" w:color="auto"/>
        <w:bottom w:val="none" w:sz="0" w:space="0" w:color="auto"/>
        <w:right w:val="none" w:sz="0" w:space="0" w:color="auto"/>
      </w:divBdr>
    </w:div>
    <w:div w:id="243344402">
      <w:marLeft w:val="640"/>
      <w:marRight w:val="0"/>
      <w:marTop w:val="0"/>
      <w:marBottom w:val="0"/>
      <w:divBdr>
        <w:top w:val="none" w:sz="0" w:space="0" w:color="auto"/>
        <w:left w:val="none" w:sz="0" w:space="0" w:color="auto"/>
        <w:bottom w:val="none" w:sz="0" w:space="0" w:color="auto"/>
        <w:right w:val="none" w:sz="0" w:space="0" w:color="auto"/>
      </w:divBdr>
    </w:div>
    <w:div w:id="243344620">
      <w:marLeft w:val="640"/>
      <w:marRight w:val="0"/>
      <w:marTop w:val="0"/>
      <w:marBottom w:val="0"/>
      <w:divBdr>
        <w:top w:val="none" w:sz="0" w:space="0" w:color="auto"/>
        <w:left w:val="none" w:sz="0" w:space="0" w:color="auto"/>
        <w:bottom w:val="none" w:sz="0" w:space="0" w:color="auto"/>
        <w:right w:val="none" w:sz="0" w:space="0" w:color="auto"/>
      </w:divBdr>
    </w:div>
    <w:div w:id="243346361">
      <w:marLeft w:val="640"/>
      <w:marRight w:val="0"/>
      <w:marTop w:val="0"/>
      <w:marBottom w:val="0"/>
      <w:divBdr>
        <w:top w:val="none" w:sz="0" w:space="0" w:color="auto"/>
        <w:left w:val="none" w:sz="0" w:space="0" w:color="auto"/>
        <w:bottom w:val="none" w:sz="0" w:space="0" w:color="auto"/>
        <w:right w:val="none" w:sz="0" w:space="0" w:color="auto"/>
      </w:divBdr>
    </w:div>
    <w:div w:id="243494184">
      <w:marLeft w:val="640"/>
      <w:marRight w:val="0"/>
      <w:marTop w:val="0"/>
      <w:marBottom w:val="0"/>
      <w:divBdr>
        <w:top w:val="none" w:sz="0" w:space="0" w:color="auto"/>
        <w:left w:val="none" w:sz="0" w:space="0" w:color="auto"/>
        <w:bottom w:val="none" w:sz="0" w:space="0" w:color="auto"/>
        <w:right w:val="none" w:sz="0" w:space="0" w:color="auto"/>
      </w:divBdr>
    </w:div>
    <w:div w:id="243532962">
      <w:marLeft w:val="640"/>
      <w:marRight w:val="0"/>
      <w:marTop w:val="0"/>
      <w:marBottom w:val="0"/>
      <w:divBdr>
        <w:top w:val="none" w:sz="0" w:space="0" w:color="auto"/>
        <w:left w:val="none" w:sz="0" w:space="0" w:color="auto"/>
        <w:bottom w:val="none" w:sz="0" w:space="0" w:color="auto"/>
        <w:right w:val="none" w:sz="0" w:space="0" w:color="auto"/>
      </w:divBdr>
    </w:div>
    <w:div w:id="243533397">
      <w:marLeft w:val="640"/>
      <w:marRight w:val="0"/>
      <w:marTop w:val="0"/>
      <w:marBottom w:val="0"/>
      <w:divBdr>
        <w:top w:val="none" w:sz="0" w:space="0" w:color="auto"/>
        <w:left w:val="none" w:sz="0" w:space="0" w:color="auto"/>
        <w:bottom w:val="none" w:sz="0" w:space="0" w:color="auto"/>
        <w:right w:val="none" w:sz="0" w:space="0" w:color="auto"/>
      </w:divBdr>
    </w:div>
    <w:div w:id="243690417">
      <w:marLeft w:val="640"/>
      <w:marRight w:val="0"/>
      <w:marTop w:val="0"/>
      <w:marBottom w:val="0"/>
      <w:divBdr>
        <w:top w:val="none" w:sz="0" w:space="0" w:color="auto"/>
        <w:left w:val="none" w:sz="0" w:space="0" w:color="auto"/>
        <w:bottom w:val="none" w:sz="0" w:space="0" w:color="auto"/>
        <w:right w:val="none" w:sz="0" w:space="0" w:color="auto"/>
      </w:divBdr>
    </w:div>
    <w:div w:id="243801924">
      <w:marLeft w:val="640"/>
      <w:marRight w:val="0"/>
      <w:marTop w:val="0"/>
      <w:marBottom w:val="0"/>
      <w:divBdr>
        <w:top w:val="none" w:sz="0" w:space="0" w:color="auto"/>
        <w:left w:val="none" w:sz="0" w:space="0" w:color="auto"/>
        <w:bottom w:val="none" w:sz="0" w:space="0" w:color="auto"/>
        <w:right w:val="none" w:sz="0" w:space="0" w:color="auto"/>
      </w:divBdr>
    </w:div>
    <w:div w:id="243925578">
      <w:marLeft w:val="640"/>
      <w:marRight w:val="0"/>
      <w:marTop w:val="0"/>
      <w:marBottom w:val="0"/>
      <w:divBdr>
        <w:top w:val="none" w:sz="0" w:space="0" w:color="auto"/>
        <w:left w:val="none" w:sz="0" w:space="0" w:color="auto"/>
        <w:bottom w:val="none" w:sz="0" w:space="0" w:color="auto"/>
        <w:right w:val="none" w:sz="0" w:space="0" w:color="auto"/>
      </w:divBdr>
    </w:div>
    <w:div w:id="243951164">
      <w:marLeft w:val="640"/>
      <w:marRight w:val="0"/>
      <w:marTop w:val="0"/>
      <w:marBottom w:val="0"/>
      <w:divBdr>
        <w:top w:val="none" w:sz="0" w:space="0" w:color="auto"/>
        <w:left w:val="none" w:sz="0" w:space="0" w:color="auto"/>
        <w:bottom w:val="none" w:sz="0" w:space="0" w:color="auto"/>
        <w:right w:val="none" w:sz="0" w:space="0" w:color="auto"/>
      </w:divBdr>
    </w:div>
    <w:div w:id="243952396">
      <w:marLeft w:val="640"/>
      <w:marRight w:val="0"/>
      <w:marTop w:val="0"/>
      <w:marBottom w:val="0"/>
      <w:divBdr>
        <w:top w:val="none" w:sz="0" w:space="0" w:color="auto"/>
        <w:left w:val="none" w:sz="0" w:space="0" w:color="auto"/>
        <w:bottom w:val="none" w:sz="0" w:space="0" w:color="auto"/>
        <w:right w:val="none" w:sz="0" w:space="0" w:color="auto"/>
      </w:divBdr>
    </w:div>
    <w:div w:id="243994966">
      <w:marLeft w:val="640"/>
      <w:marRight w:val="0"/>
      <w:marTop w:val="0"/>
      <w:marBottom w:val="0"/>
      <w:divBdr>
        <w:top w:val="none" w:sz="0" w:space="0" w:color="auto"/>
        <w:left w:val="none" w:sz="0" w:space="0" w:color="auto"/>
        <w:bottom w:val="none" w:sz="0" w:space="0" w:color="auto"/>
        <w:right w:val="none" w:sz="0" w:space="0" w:color="auto"/>
      </w:divBdr>
    </w:div>
    <w:div w:id="244153557">
      <w:marLeft w:val="640"/>
      <w:marRight w:val="0"/>
      <w:marTop w:val="0"/>
      <w:marBottom w:val="0"/>
      <w:divBdr>
        <w:top w:val="none" w:sz="0" w:space="0" w:color="auto"/>
        <w:left w:val="none" w:sz="0" w:space="0" w:color="auto"/>
        <w:bottom w:val="none" w:sz="0" w:space="0" w:color="auto"/>
        <w:right w:val="none" w:sz="0" w:space="0" w:color="auto"/>
      </w:divBdr>
    </w:div>
    <w:div w:id="244191039">
      <w:marLeft w:val="640"/>
      <w:marRight w:val="0"/>
      <w:marTop w:val="0"/>
      <w:marBottom w:val="0"/>
      <w:divBdr>
        <w:top w:val="none" w:sz="0" w:space="0" w:color="auto"/>
        <w:left w:val="none" w:sz="0" w:space="0" w:color="auto"/>
        <w:bottom w:val="none" w:sz="0" w:space="0" w:color="auto"/>
        <w:right w:val="none" w:sz="0" w:space="0" w:color="auto"/>
      </w:divBdr>
    </w:div>
    <w:div w:id="244345779">
      <w:marLeft w:val="640"/>
      <w:marRight w:val="0"/>
      <w:marTop w:val="0"/>
      <w:marBottom w:val="0"/>
      <w:divBdr>
        <w:top w:val="none" w:sz="0" w:space="0" w:color="auto"/>
        <w:left w:val="none" w:sz="0" w:space="0" w:color="auto"/>
        <w:bottom w:val="none" w:sz="0" w:space="0" w:color="auto"/>
        <w:right w:val="none" w:sz="0" w:space="0" w:color="auto"/>
      </w:divBdr>
    </w:div>
    <w:div w:id="244387114">
      <w:marLeft w:val="640"/>
      <w:marRight w:val="0"/>
      <w:marTop w:val="0"/>
      <w:marBottom w:val="0"/>
      <w:divBdr>
        <w:top w:val="none" w:sz="0" w:space="0" w:color="auto"/>
        <w:left w:val="none" w:sz="0" w:space="0" w:color="auto"/>
        <w:bottom w:val="none" w:sz="0" w:space="0" w:color="auto"/>
        <w:right w:val="none" w:sz="0" w:space="0" w:color="auto"/>
      </w:divBdr>
    </w:div>
    <w:div w:id="244456117">
      <w:marLeft w:val="640"/>
      <w:marRight w:val="0"/>
      <w:marTop w:val="0"/>
      <w:marBottom w:val="0"/>
      <w:divBdr>
        <w:top w:val="none" w:sz="0" w:space="0" w:color="auto"/>
        <w:left w:val="none" w:sz="0" w:space="0" w:color="auto"/>
        <w:bottom w:val="none" w:sz="0" w:space="0" w:color="auto"/>
        <w:right w:val="none" w:sz="0" w:space="0" w:color="auto"/>
      </w:divBdr>
    </w:div>
    <w:div w:id="244582587">
      <w:marLeft w:val="640"/>
      <w:marRight w:val="0"/>
      <w:marTop w:val="0"/>
      <w:marBottom w:val="0"/>
      <w:divBdr>
        <w:top w:val="none" w:sz="0" w:space="0" w:color="auto"/>
        <w:left w:val="none" w:sz="0" w:space="0" w:color="auto"/>
        <w:bottom w:val="none" w:sz="0" w:space="0" w:color="auto"/>
        <w:right w:val="none" w:sz="0" w:space="0" w:color="auto"/>
      </w:divBdr>
    </w:div>
    <w:div w:id="244608054">
      <w:marLeft w:val="640"/>
      <w:marRight w:val="0"/>
      <w:marTop w:val="0"/>
      <w:marBottom w:val="0"/>
      <w:divBdr>
        <w:top w:val="none" w:sz="0" w:space="0" w:color="auto"/>
        <w:left w:val="none" w:sz="0" w:space="0" w:color="auto"/>
        <w:bottom w:val="none" w:sz="0" w:space="0" w:color="auto"/>
        <w:right w:val="none" w:sz="0" w:space="0" w:color="auto"/>
      </w:divBdr>
    </w:div>
    <w:div w:id="244657284">
      <w:marLeft w:val="640"/>
      <w:marRight w:val="0"/>
      <w:marTop w:val="0"/>
      <w:marBottom w:val="0"/>
      <w:divBdr>
        <w:top w:val="none" w:sz="0" w:space="0" w:color="auto"/>
        <w:left w:val="none" w:sz="0" w:space="0" w:color="auto"/>
        <w:bottom w:val="none" w:sz="0" w:space="0" w:color="auto"/>
        <w:right w:val="none" w:sz="0" w:space="0" w:color="auto"/>
      </w:divBdr>
    </w:div>
    <w:div w:id="244657626">
      <w:marLeft w:val="640"/>
      <w:marRight w:val="0"/>
      <w:marTop w:val="0"/>
      <w:marBottom w:val="0"/>
      <w:divBdr>
        <w:top w:val="none" w:sz="0" w:space="0" w:color="auto"/>
        <w:left w:val="none" w:sz="0" w:space="0" w:color="auto"/>
        <w:bottom w:val="none" w:sz="0" w:space="0" w:color="auto"/>
        <w:right w:val="none" w:sz="0" w:space="0" w:color="auto"/>
      </w:divBdr>
    </w:div>
    <w:div w:id="244724545">
      <w:marLeft w:val="640"/>
      <w:marRight w:val="0"/>
      <w:marTop w:val="0"/>
      <w:marBottom w:val="0"/>
      <w:divBdr>
        <w:top w:val="none" w:sz="0" w:space="0" w:color="auto"/>
        <w:left w:val="none" w:sz="0" w:space="0" w:color="auto"/>
        <w:bottom w:val="none" w:sz="0" w:space="0" w:color="auto"/>
        <w:right w:val="none" w:sz="0" w:space="0" w:color="auto"/>
      </w:divBdr>
    </w:div>
    <w:div w:id="244728516">
      <w:marLeft w:val="640"/>
      <w:marRight w:val="0"/>
      <w:marTop w:val="0"/>
      <w:marBottom w:val="0"/>
      <w:divBdr>
        <w:top w:val="none" w:sz="0" w:space="0" w:color="auto"/>
        <w:left w:val="none" w:sz="0" w:space="0" w:color="auto"/>
        <w:bottom w:val="none" w:sz="0" w:space="0" w:color="auto"/>
        <w:right w:val="none" w:sz="0" w:space="0" w:color="auto"/>
      </w:divBdr>
    </w:div>
    <w:div w:id="244729593">
      <w:marLeft w:val="640"/>
      <w:marRight w:val="0"/>
      <w:marTop w:val="0"/>
      <w:marBottom w:val="0"/>
      <w:divBdr>
        <w:top w:val="none" w:sz="0" w:space="0" w:color="auto"/>
        <w:left w:val="none" w:sz="0" w:space="0" w:color="auto"/>
        <w:bottom w:val="none" w:sz="0" w:space="0" w:color="auto"/>
        <w:right w:val="none" w:sz="0" w:space="0" w:color="auto"/>
      </w:divBdr>
    </w:div>
    <w:div w:id="245043538">
      <w:marLeft w:val="640"/>
      <w:marRight w:val="0"/>
      <w:marTop w:val="0"/>
      <w:marBottom w:val="0"/>
      <w:divBdr>
        <w:top w:val="none" w:sz="0" w:space="0" w:color="auto"/>
        <w:left w:val="none" w:sz="0" w:space="0" w:color="auto"/>
        <w:bottom w:val="none" w:sz="0" w:space="0" w:color="auto"/>
        <w:right w:val="none" w:sz="0" w:space="0" w:color="auto"/>
      </w:divBdr>
    </w:div>
    <w:div w:id="245044005">
      <w:marLeft w:val="640"/>
      <w:marRight w:val="0"/>
      <w:marTop w:val="0"/>
      <w:marBottom w:val="0"/>
      <w:divBdr>
        <w:top w:val="none" w:sz="0" w:space="0" w:color="auto"/>
        <w:left w:val="none" w:sz="0" w:space="0" w:color="auto"/>
        <w:bottom w:val="none" w:sz="0" w:space="0" w:color="auto"/>
        <w:right w:val="none" w:sz="0" w:space="0" w:color="auto"/>
      </w:divBdr>
    </w:div>
    <w:div w:id="245114931">
      <w:marLeft w:val="640"/>
      <w:marRight w:val="0"/>
      <w:marTop w:val="0"/>
      <w:marBottom w:val="0"/>
      <w:divBdr>
        <w:top w:val="none" w:sz="0" w:space="0" w:color="auto"/>
        <w:left w:val="none" w:sz="0" w:space="0" w:color="auto"/>
        <w:bottom w:val="none" w:sz="0" w:space="0" w:color="auto"/>
        <w:right w:val="none" w:sz="0" w:space="0" w:color="auto"/>
      </w:divBdr>
    </w:div>
    <w:div w:id="245115324">
      <w:marLeft w:val="640"/>
      <w:marRight w:val="0"/>
      <w:marTop w:val="0"/>
      <w:marBottom w:val="0"/>
      <w:divBdr>
        <w:top w:val="none" w:sz="0" w:space="0" w:color="auto"/>
        <w:left w:val="none" w:sz="0" w:space="0" w:color="auto"/>
        <w:bottom w:val="none" w:sz="0" w:space="0" w:color="auto"/>
        <w:right w:val="none" w:sz="0" w:space="0" w:color="auto"/>
      </w:divBdr>
    </w:div>
    <w:div w:id="245116811">
      <w:marLeft w:val="640"/>
      <w:marRight w:val="0"/>
      <w:marTop w:val="0"/>
      <w:marBottom w:val="0"/>
      <w:divBdr>
        <w:top w:val="none" w:sz="0" w:space="0" w:color="auto"/>
        <w:left w:val="none" w:sz="0" w:space="0" w:color="auto"/>
        <w:bottom w:val="none" w:sz="0" w:space="0" w:color="auto"/>
        <w:right w:val="none" w:sz="0" w:space="0" w:color="auto"/>
      </w:divBdr>
    </w:div>
    <w:div w:id="245185691">
      <w:marLeft w:val="640"/>
      <w:marRight w:val="0"/>
      <w:marTop w:val="0"/>
      <w:marBottom w:val="0"/>
      <w:divBdr>
        <w:top w:val="none" w:sz="0" w:space="0" w:color="auto"/>
        <w:left w:val="none" w:sz="0" w:space="0" w:color="auto"/>
        <w:bottom w:val="none" w:sz="0" w:space="0" w:color="auto"/>
        <w:right w:val="none" w:sz="0" w:space="0" w:color="auto"/>
      </w:divBdr>
    </w:div>
    <w:div w:id="245191177">
      <w:marLeft w:val="640"/>
      <w:marRight w:val="0"/>
      <w:marTop w:val="0"/>
      <w:marBottom w:val="0"/>
      <w:divBdr>
        <w:top w:val="none" w:sz="0" w:space="0" w:color="auto"/>
        <w:left w:val="none" w:sz="0" w:space="0" w:color="auto"/>
        <w:bottom w:val="none" w:sz="0" w:space="0" w:color="auto"/>
        <w:right w:val="none" w:sz="0" w:space="0" w:color="auto"/>
      </w:divBdr>
    </w:div>
    <w:div w:id="245236755">
      <w:marLeft w:val="640"/>
      <w:marRight w:val="0"/>
      <w:marTop w:val="0"/>
      <w:marBottom w:val="0"/>
      <w:divBdr>
        <w:top w:val="none" w:sz="0" w:space="0" w:color="auto"/>
        <w:left w:val="none" w:sz="0" w:space="0" w:color="auto"/>
        <w:bottom w:val="none" w:sz="0" w:space="0" w:color="auto"/>
        <w:right w:val="none" w:sz="0" w:space="0" w:color="auto"/>
      </w:divBdr>
    </w:div>
    <w:div w:id="245266807">
      <w:marLeft w:val="640"/>
      <w:marRight w:val="0"/>
      <w:marTop w:val="0"/>
      <w:marBottom w:val="0"/>
      <w:divBdr>
        <w:top w:val="none" w:sz="0" w:space="0" w:color="auto"/>
        <w:left w:val="none" w:sz="0" w:space="0" w:color="auto"/>
        <w:bottom w:val="none" w:sz="0" w:space="0" w:color="auto"/>
        <w:right w:val="none" w:sz="0" w:space="0" w:color="auto"/>
      </w:divBdr>
    </w:div>
    <w:div w:id="245304008">
      <w:marLeft w:val="640"/>
      <w:marRight w:val="0"/>
      <w:marTop w:val="0"/>
      <w:marBottom w:val="0"/>
      <w:divBdr>
        <w:top w:val="none" w:sz="0" w:space="0" w:color="auto"/>
        <w:left w:val="none" w:sz="0" w:space="0" w:color="auto"/>
        <w:bottom w:val="none" w:sz="0" w:space="0" w:color="auto"/>
        <w:right w:val="none" w:sz="0" w:space="0" w:color="auto"/>
      </w:divBdr>
    </w:div>
    <w:div w:id="245308078">
      <w:marLeft w:val="640"/>
      <w:marRight w:val="0"/>
      <w:marTop w:val="0"/>
      <w:marBottom w:val="0"/>
      <w:divBdr>
        <w:top w:val="none" w:sz="0" w:space="0" w:color="auto"/>
        <w:left w:val="none" w:sz="0" w:space="0" w:color="auto"/>
        <w:bottom w:val="none" w:sz="0" w:space="0" w:color="auto"/>
        <w:right w:val="none" w:sz="0" w:space="0" w:color="auto"/>
      </w:divBdr>
    </w:div>
    <w:div w:id="245312194">
      <w:marLeft w:val="640"/>
      <w:marRight w:val="0"/>
      <w:marTop w:val="0"/>
      <w:marBottom w:val="0"/>
      <w:divBdr>
        <w:top w:val="none" w:sz="0" w:space="0" w:color="auto"/>
        <w:left w:val="none" w:sz="0" w:space="0" w:color="auto"/>
        <w:bottom w:val="none" w:sz="0" w:space="0" w:color="auto"/>
        <w:right w:val="none" w:sz="0" w:space="0" w:color="auto"/>
      </w:divBdr>
    </w:div>
    <w:div w:id="245381754">
      <w:marLeft w:val="640"/>
      <w:marRight w:val="0"/>
      <w:marTop w:val="0"/>
      <w:marBottom w:val="0"/>
      <w:divBdr>
        <w:top w:val="none" w:sz="0" w:space="0" w:color="auto"/>
        <w:left w:val="none" w:sz="0" w:space="0" w:color="auto"/>
        <w:bottom w:val="none" w:sz="0" w:space="0" w:color="auto"/>
        <w:right w:val="none" w:sz="0" w:space="0" w:color="auto"/>
      </w:divBdr>
    </w:div>
    <w:div w:id="245463261">
      <w:marLeft w:val="640"/>
      <w:marRight w:val="0"/>
      <w:marTop w:val="0"/>
      <w:marBottom w:val="0"/>
      <w:divBdr>
        <w:top w:val="none" w:sz="0" w:space="0" w:color="auto"/>
        <w:left w:val="none" w:sz="0" w:space="0" w:color="auto"/>
        <w:bottom w:val="none" w:sz="0" w:space="0" w:color="auto"/>
        <w:right w:val="none" w:sz="0" w:space="0" w:color="auto"/>
      </w:divBdr>
    </w:div>
    <w:div w:id="245654422">
      <w:marLeft w:val="640"/>
      <w:marRight w:val="0"/>
      <w:marTop w:val="0"/>
      <w:marBottom w:val="0"/>
      <w:divBdr>
        <w:top w:val="none" w:sz="0" w:space="0" w:color="auto"/>
        <w:left w:val="none" w:sz="0" w:space="0" w:color="auto"/>
        <w:bottom w:val="none" w:sz="0" w:space="0" w:color="auto"/>
        <w:right w:val="none" w:sz="0" w:space="0" w:color="auto"/>
      </w:divBdr>
    </w:div>
    <w:div w:id="245696998">
      <w:marLeft w:val="640"/>
      <w:marRight w:val="0"/>
      <w:marTop w:val="0"/>
      <w:marBottom w:val="0"/>
      <w:divBdr>
        <w:top w:val="none" w:sz="0" w:space="0" w:color="auto"/>
        <w:left w:val="none" w:sz="0" w:space="0" w:color="auto"/>
        <w:bottom w:val="none" w:sz="0" w:space="0" w:color="auto"/>
        <w:right w:val="none" w:sz="0" w:space="0" w:color="auto"/>
      </w:divBdr>
    </w:div>
    <w:div w:id="245698106">
      <w:marLeft w:val="640"/>
      <w:marRight w:val="0"/>
      <w:marTop w:val="0"/>
      <w:marBottom w:val="0"/>
      <w:divBdr>
        <w:top w:val="none" w:sz="0" w:space="0" w:color="auto"/>
        <w:left w:val="none" w:sz="0" w:space="0" w:color="auto"/>
        <w:bottom w:val="none" w:sz="0" w:space="0" w:color="auto"/>
        <w:right w:val="none" w:sz="0" w:space="0" w:color="auto"/>
      </w:divBdr>
    </w:div>
    <w:div w:id="245845957">
      <w:marLeft w:val="640"/>
      <w:marRight w:val="0"/>
      <w:marTop w:val="0"/>
      <w:marBottom w:val="0"/>
      <w:divBdr>
        <w:top w:val="none" w:sz="0" w:space="0" w:color="auto"/>
        <w:left w:val="none" w:sz="0" w:space="0" w:color="auto"/>
        <w:bottom w:val="none" w:sz="0" w:space="0" w:color="auto"/>
        <w:right w:val="none" w:sz="0" w:space="0" w:color="auto"/>
      </w:divBdr>
    </w:div>
    <w:div w:id="245921606">
      <w:marLeft w:val="640"/>
      <w:marRight w:val="0"/>
      <w:marTop w:val="0"/>
      <w:marBottom w:val="0"/>
      <w:divBdr>
        <w:top w:val="none" w:sz="0" w:space="0" w:color="auto"/>
        <w:left w:val="none" w:sz="0" w:space="0" w:color="auto"/>
        <w:bottom w:val="none" w:sz="0" w:space="0" w:color="auto"/>
        <w:right w:val="none" w:sz="0" w:space="0" w:color="auto"/>
      </w:divBdr>
    </w:div>
    <w:div w:id="245960540">
      <w:marLeft w:val="640"/>
      <w:marRight w:val="0"/>
      <w:marTop w:val="0"/>
      <w:marBottom w:val="0"/>
      <w:divBdr>
        <w:top w:val="none" w:sz="0" w:space="0" w:color="auto"/>
        <w:left w:val="none" w:sz="0" w:space="0" w:color="auto"/>
        <w:bottom w:val="none" w:sz="0" w:space="0" w:color="auto"/>
        <w:right w:val="none" w:sz="0" w:space="0" w:color="auto"/>
      </w:divBdr>
    </w:div>
    <w:div w:id="246036023">
      <w:marLeft w:val="640"/>
      <w:marRight w:val="0"/>
      <w:marTop w:val="0"/>
      <w:marBottom w:val="0"/>
      <w:divBdr>
        <w:top w:val="none" w:sz="0" w:space="0" w:color="auto"/>
        <w:left w:val="none" w:sz="0" w:space="0" w:color="auto"/>
        <w:bottom w:val="none" w:sz="0" w:space="0" w:color="auto"/>
        <w:right w:val="none" w:sz="0" w:space="0" w:color="auto"/>
      </w:divBdr>
    </w:div>
    <w:div w:id="246114298">
      <w:marLeft w:val="640"/>
      <w:marRight w:val="0"/>
      <w:marTop w:val="0"/>
      <w:marBottom w:val="0"/>
      <w:divBdr>
        <w:top w:val="none" w:sz="0" w:space="0" w:color="auto"/>
        <w:left w:val="none" w:sz="0" w:space="0" w:color="auto"/>
        <w:bottom w:val="none" w:sz="0" w:space="0" w:color="auto"/>
        <w:right w:val="none" w:sz="0" w:space="0" w:color="auto"/>
      </w:divBdr>
    </w:div>
    <w:div w:id="246117614">
      <w:marLeft w:val="640"/>
      <w:marRight w:val="0"/>
      <w:marTop w:val="0"/>
      <w:marBottom w:val="0"/>
      <w:divBdr>
        <w:top w:val="none" w:sz="0" w:space="0" w:color="auto"/>
        <w:left w:val="none" w:sz="0" w:space="0" w:color="auto"/>
        <w:bottom w:val="none" w:sz="0" w:space="0" w:color="auto"/>
        <w:right w:val="none" w:sz="0" w:space="0" w:color="auto"/>
      </w:divBdr>
    </w:div>
    <w:div w:id="246117907">
      <w:marLeft w:val="640"/>
      <w:marRight w:val="0"/>
      <w:marTop w:val="0"/>
      <w:marBottom w:val="0"/>
      <w:divBdr>
        <w:top w:val="none" w:sz="0" w:space="0" w:color="auto"/>
        <w:left w:val="none" w:sz="0" w:space="0" w:color="auto"/>
        <w:bottom w:val="none" w:sz="0" w:space="0" w:color="auto"/>
        <w:right w:val="none" w:sz="0" w:space="0" w:color="auto"/>
      </w:divBdr>
    </w:div>
    <w:div w:id="246156860">
      <w:marLeft w:val="640"/>
      <w:marRight w:val="0"/>
      <w:marTop w:val="0"/>
      <w:marBottom w:val="0"/>
      <w:divBdr>
        <w:top w:val="none" w:sz="0" w:space="0" w:color="auto"/>
        <w:left w:val="none" w:sz="0" w:space="0" w:color="auto"/>
        <w:bottom w:val="none" w:sz="0" w:space="0" w:color="auto"/>
        <w:right w:val="none" w:sz="0" w:space="0" w:color="auto"/>
      </w:divBdr>
    </w:div>
    <w:div w:id="246233548">
      <w:marLeft w:val="640"/>
      <w:marRight w:val="0"/>
      <w:marTop w:val="0"/>
      <w:marBottom w:val="0"/>
      <w:divBdr>
        <w:top w:val="none" w:sz="0" w:space="0" w:color="auto"/>
        <w:left w:val="none" w:sz="0" w:space="0" w:color="auto"/>
        <w:bottom w:val="none" w:sz="0" w:space="0" w:color="auto"/>
        <w:right w:val="none" w:sz="0" w:space="0" w:color="auto"/>
      </w:divBdr>
    </w:div>
    <w:div w:id="246236381">
      <w:marLeft w:val="640"/>
      <w:marRight w:val="0"/>
      <w:marTop w:val="0"/>
      <w:marBottom w:val="0"/>
      <w:divBdr>
        <w:top w:val="none" w:sz="0" w:space="0" w:color="auto"/>
        <w:left w:val="none" w:sz="0" w:space="0" w:color="auto"/>
        <w:bottom w:val="none" w:sz="0" w:space="0" w:color="auto"/>
        <w:right w:val="none" w:sz="0" w:space="0" w:color="auto"/>
      </w:divBdr>
    </w:div>
    <w:div w:id="246236690">
      <w:marLeft w:val="640"/>
      <w:marRight w:val="0"/>
      <w:marTop w:val="0"/>
      <w:marBottom w:val="0"/>
      <w:divBdr>
        <w:top w:val="none" w:sz="0" w:space="0" w:color="auto"/>
        <w:left w:val="none" w:sz="0" w:space="0" w:color="auto"/>
        <w:bottom w:val="none" w:sz="0" w:space="0" w:color="auto"/>
        <w:right w:val="none" w:sz="0" w:space="0" w:color="auto"/>
      </w:divBdr>
    </w:div>
    <w:div w:id="246303873">
      <w:marLeft w:val="640"/>
      <w:marRight w:val="0"/>
      <w:marTop w:val="0"/>
      <w:marBottom w:val="0"/>
      <w:divBdr>
        <w:top w:val="none" w:sz="0" w:space="0" w:color="auto"/>
        <w:left w:val="none" w:sz="0" w:space="0" w:color="auto"/>
        <w:bottom w:val="none" w:sz="0" w:space="0" w:color="auto"/>
        <w:right w:val="none" w:sz="0" w:space="0" w:color="auto"/>
      </w:divBdr>
    </w:div>
    <w:div w:id="246308491">
      <w:marLeft w:val="640"/>
      <w:marRight w:val="0"/>
      <w:marTop w:val="0"/>
      <w:marBottom w:val="0"/>
      <w:divBdr>
        <w:top w:val="none" w:sz="0" w:space="0" w:color="auto"/>
        <w:left w:val="none" w:sz="0" w:space="0" w:color="auto"/>
        <w:bottom w:val="none" w:sz="0" w:space="0" w:color="auto"/>
        <w:right w:val="none" w:sz="0" w:space="0" w:color="auto"/>
      </w:divBdr>
    </w:div>
    <w:div w:id="246354476">
      <w:marLeft w:val="640"/>
      <w:marRight w:val="0"/>
      <w:marTop w:val="0"/>
      <w:marBottom w:val="0"/>
      <w:divBdr>
        <w:top w:val="none" w:sz="0" w:space="0" w:color="auto"/>
        <w:left w:val="none" w:sz="0" w:space="0" w:color="auto"/>
        <w:bottom w:val="none" w:sz="0" w:space="0" w:color="auto"/>
        <w:right w:val="none" w:sz="0" w:space="0" w:color="auto"/>
      </w:divBdr>
    </w:div>
    <w:div w:id="246425601">
      <w:marLeft w:val="640"/>
      <w:marRight w:val="0"/>
      <w:marTop w:val="0"/>
      <w:marBottom w:val="0"/>
      <w:divBdr>
        <w:top w:val="none" w:sz="0" w:space="0" w:color="auto"/>
        <w:left w:val="none" w:sz="0" w:space="0" w:color="auto"/>
        <w:bottom w:val="none" w:sz="0" w:space="0" w:color="auto"/>
        <w:right w:val="none" w:sz="0" w:space="0" w:color="auto"/>
      </w:divBdr>
    </w:div>
    <w:div w:id="246426917">
      <w:marLeft w:val="640"/>
      <w:marRight w:val="0"/>
      <w:marTop w:val="0"/>
      <w:marBottom w:val="0"/>
      <w:divBdr>
        <w:top w:val="none" w:sz="0" w:space="0" w:color="auto"/>
        <w:left w:val="none" w:sz="0" w:space="0" w:color="auto"/>
        <w:bottom w:val="none" w:sz="0" w:space="0" w:color="auto"/>
        <w:right w:val="none" w:sz="0" w:space="0" w:color="auto"/>
      </w:divBdr>
    </w:div>
    <w:div w:id="246574275">
      <w:marLeft w:val="640"/>
      <w:marRight w:val="0"/>
      <w:marTop w:val="0"/>
      <w:marBottom w:val="0"/>
      <w:divBdr>
        <w:top w:val="none" w:sz="0" w:space="0" w:color="auto"/>
        <w:left w:val="none" w:sz="0" w:space="0" w:color="auto"/>
        <w:bottom w:val="none" w:sz="0" w:space="0" w:color="auto"/>
        <w:right w:val="none" w:sz="0" w:space="0" w:color="auto"/>
      </w:divBdr>
    </w:div>
    <w:div w:id="246576349">
      <w:marLeft w:val="640"/>
      <w:marRight w:val="0"/>
      <w:marTop w:val="0"/>
      <w:marBottom w:val="0"/>
      <w:divBdr>
        <w:top w:val="none" w:sz="0" w:space="0" w:color="auto"/>
        <w:left w:val="none" w:sz="0" w:space="0" w:color="auto"/>
        <w:bottom w:val="none" w:sz="0" w:space="0" w:color="auto"/>
        <w:right w:val="none" w:sz="0" w:space="0" w:color="auto"/>
      </w:divBdr>
    </w:div>
    <w:div w:id="246618556">
      <w:marLeft w:val="640"/>
      <w:marRight w:val="0"/>
      <w:marTop w:val="0"/>
      <w:marBottom w:val="0"/>
      <w:divBdr>
        <w:top w:val="none" w:sz="0" w:space="0" w:color="auto"/>
        <w:left w:val="none" w:sz="0" w:space="0" w:color="auto"/>
        <w:bottom w:val="none" w:sz="0" w:space="0" w:color="auto"/>
        <w:right w:val="none" w:sz="0" w:space="0" w:color="auto"/>
      </w:divBdr>
    </w:div>
    <w:div w:id="246689965">
      <w:marLeft w:val="640"/>
      <w:marRight w:val="0"/>
      <w:marTop w:val="0"/>
      <w:marBottom w:val="0"/>
      <w:divBdr>
        <w:top w:val="none" w:sz="0" w:space="0" w:color="auto"/>
        <w:left w:val="none" w:sz="0" w:space="0" w:color="auto"/>
        <w:bottom w:val="none" w:sz="0" w:space="0" w:color="auto"/>
        <w:right w:val="none" w:sz="0" w:space="0" w:color="auto"/>
      </w:divBdr>
    </w:div>
    <w:div w:id="246690852">
      <w:marLeft w:val="640"/>
      <w:marRight w:val="0"/>
      <w:marTop w:val="0"/>
      <w:marBottom w:val="0"/>
      <w:divBdr>
        <w:top w:val="none" w:sz="0" w:space="0" w:color="auto"/>
        <w:left w:val="none" w:sz="0" w:space="0" w:color="auto"/>
        <w:bottom w:val="none" w:sz="0" w:space="0" w:color="auto"/>
        <w:right w:val="none" w:sz="0" w:space="0" w:color="auto"/>
      </w:divBdr>
    </w:div>
    <w:div w:id="246692147">
      <w:marLeft w:val="640"/>
      <w:marRight w:val="0"/>
      <w:marTop w:val="0"/>
      <w:marBottom w:val="0"/>
      <w:divBdr>
        <w:top w:val="none" w:sz="0" w:space="0" w:color="auto"/>
        <w:left w:val="none" w:sz="0" w:space="0" w:color="auto"/>
        <w:bottom w:val="none" w:sz="0" w:space="0" w:color="auto"/>
        <w:right w:val="none" w:sz="0" w:space="0" w:color="auto"/>
      </w:divBdr>
    </w:div>
    <w:div w:id="246813019">
      <w:marLeft w:val="640"/>
      <w:marRight w:val="0"/>
      <w:marTop w:val="0"/>
      <w:marBottom w:val="0"/>
      <w:divBdr>
        <w:top w:val="none" w:sz="0" w:space="0" w:color="auto"/>
        <w:left w:val="none" w:sz="0" w:space="0" w:color="auto"/>
        <w:bottom w:val="none" w:sz="0" w:space="0" w:color="auto"/>
        <w:right w:val="none" w:sz="0" w:space="0" w:color="auto"/>
      </w:divBdr>
    </w:div>
    <w:div w:id="246813734">
      <w:marLeft w:val="640"/>
      <w:marRight w:val="0"/>
      <w:marTop w:val="0"/>
      <w:marBottom w:val="0"/>
      <w:divBdr>
        <w:top w:val="none" w:sz="0" w:space="0" w:color="auto"/>
        <w:left w:val="none" w:sz="0" w:space="0" w:color="auto"/>
        <w:bottom w:val="none" w:sz="0" w:space="0" w:color="auto"/>
        <w:right w:val="none" w:sz="0" w:space="0" w:color="auto"/>
      </w:divBdr>
    </w:div>
    <w:div w:id="246883747">
      <w:marLeft w:val="640"/>
      <w:marRight w:val="0"/>
      <w:marTop w:val="0"/>
      <w:marBottom w:val="0"/>
      <w:divBdr>
        <w:top w:val="none" w:sz="0" w:space="0" w:color="auto"/>
        <w:left w:val="none" w:sz="0" w:space="0" w:color="auto"/>
        <w:bottom w:val="none" w:sz="0" w:space="0" w:color="auto"/>
        <w:right w:val="none" w:sz="0" w:space="0" w:color="auto"/>
      </w:divBdr>
    </w:div>
    <w:div w:id="246892345">
      <w:marLeft w:val="640"/>
      <w:marRight w:val="0"/>
      <w:marTop w:val="0"/>
      <w:marBottom w:val="0"/>
      <w:divBdr>
        <w:top w:val="none" w:sz="0" w:space="0" w:color="auto"/>
        <w:left w:val="none" w:sz="0" w:space="0" w:color="auto"/>
        <w:bottom w:val="none" w:sz="0" w:space="0" w:color="auto"/>
        <w:right w:val="none" w:sz="0" w:space="0" w:color="auto"/>
      </w:divBdr>
    </w:div>
    <w:div w:id="246962178">
      <w:marLeft w:val="640"/>
      <w:marRight w:val="0"/>
      <w:marTop w:val="0"/>
      <w:marBottom w:val="0"/>
      <w:divBdr>
        <w:top w:val="none" w:sz="0" w:space="0" w:color="auto"/>
        <w:left w:val="none" w:sz="0" w:space="0" w:color="auto"/>
        <w:bottom w:val="none" w:sz="0" w:space="0" w:color="auto"/>
        <w:right w:val="none" w:sz="0" w:space="0" w:color="auto"/>
      </w:divBdr>
    </w:div>
    <w:div w:id="246962706">
      <w:marLeft w:val="640"/>
      <w:marRight w:val="0"/>
      <w:marTop w:val="0"/>
      <w:marBottom w:val="0"/>
      <w:divBdr>
        <w:top w:val="none" w:sz="0" w:space="0" w:color="auto"/>
        <w:left w:val="none" w:sz="0" w:space="0" w:color="auto"/>
        <w:bottom w:val="none" w:sz="0" w:space="0" w:color="auto"/>
        <w:right w:val="none" w:sz="0" w:space="0" w:color="auto"/>
      </w:divBdr>
    </w:div>
    <w:div w:id="247154592">
      <w:marLeft w:val="640"/>
      <w:marRight w:val="0"/>
      <w:marTop w:val="0"/>
      <w:marBottom w:val="0"/>
      <w:divBdr>
        <w:top w:val="none" w:sz="0" w:space="0" w:color="auto"/>
        <w:left w:val="none" w:sz="0" w:space="0" w:color="auto"/>
        <w:bottom w:val="none" w:sz="0" w:space="0" w:color="auto"/>
        <w:right w:val="none" w:sz="0" w:space="0" w:color="auto"/>
      </w:divBdr>
    </w:div>
    <w:div w:id="247158293">
      <w:marLeft w:val="640"/>
      <w:marRight w:val="0"/>
      <w:marTop w:val="0"/>
      <w:marBottom w:val="0"/>
      <w:divBdr>
        <w:top w:val="none" w:sz="0" w:space="0" w:color="auto"/>
        <w:left w:val="none" w:sz="0" w:space="0" w:color="auto"/>
        <w:bottom w:val="none" w:sz="0" w:space="0" w:color="auto"/>
        <w:right w:val="none" w:sz="0" w:space="0" w:color="auto"/>
      </w:divBdr>
    </w:div>
    <w:div w:id="247234398">
      <w:marLeft w:val="640"/>
      <w:marRight w:val="0"/>
      <w:marTop w:val="0"/>
      <w:marBottom w:val="0"/>
      <w:divBdr>
        <w:top w:val="none" w:sz="0" w:space="0" w:color="auto"/>
        <w:left w:val="none" w:sz="0" w:space="0" w:color="auto"/>
        <w:bottom w:val="none" w:sz="0" w:space="0" w:color="auto"/>
        <w:right w:val="none" w:sz="0" w:space="0" w:color="auto"/>
      </w:divBdr>
    </w:div>
    <w:div w:id="247276773">
      <w:marLeft w:val="640"/>
      <w:marRight w:val="0"/>
      <w:marTop w:val="0"/>
      <w:marBottom w:val="0"/>
      <w:divBdr>
        <w:top w:val="none" w:sz="0" w:space="0" w:color="auto"/>
        <w:left w:val="none" w:sz="0" w:space="0" w:color="auto"/>
        <w:bottom w:val="none" w:sz="0" w:space="0" w:color="auto"/>
        <w:right w:val="none" w:sz="0" w:space="0" w:color="auto"/>
      </w:divBdr>
    </w:div>
    <w:div w:id="247346307">
      <w:marLeft w:val="640"/>
      <w:marRight w:val="0"/>
      <w:marTop w:val="0"/>
      <w:marBottom w:val="0"/>
      <w:divBdr>
        <w:top w:val="none" w:sz="0" w:space="0" w:color="auto"/>
        <w:left w:val="none" w:sz="0" w:space="0" w:color="auto"/>
        <w:bottom w:val="none" w:sz="0" w:space="0" w:color="auto"/>
        <w:right w:val="none" w:sz="0" w:space="0" w:color="auto"/>
      </w:divBdr>
    </w:div>
    <w:div w:id="247423934">
      <w:marLeft w:val="640"/>
      <w:marRight w:val="0"/>
      <w:marTop w:val="0"/>
      <w:marBottom w:val="0"/>
      <w:divBdr>
        <w:top w:val="none" w:sz="0" w:space="0" w:color="auto"/>
        <w:left w:val="none" w:sz="0" w:space="0" w:color="auto"/>
        <w:bottom w:val="none" w:sz="0" w:space="0" w:color="auto"/>
        <w:right w:val="none" w:sz="0" w:space="0" w:color="auto"/>
      </w:divBdr>
    </w:div>
    <w:div w:id="247464561">
      <w:marLeft w:val="640"/>
      <w:marRight w:val="0"/>
      <w:marTop w:val="0"/>
      <w:marBottom w:val="0"/>
      <w:divBdr>
        <w:top w:val="none" w:sz="0" w:space="0" w:color="auto"/>
        <w:left w:val="none" w:sz="0" w:space="0" w:color="auto"/>
        <w:bottom w:val="none" w:sz="0" w:space="0" w:color="auto"/>
        <w:right w:val="none" w:sz="0" w:space="0" w:color="auto"/>
      </w:divBdr>
    </w:div>
    <w:div w:id="247466120">
      <w:marLeft w:val="640"/>
      <w:marRight w:val="0"/>
      <w:marTop w:val="0"/>
      <w:marBottom w:val="0"/>
      <w:divBdr>
        <w:top w:val="none" w:sz="0" w:space="0" w:color="auto"/>
        <w:left w:val="none" w:sz="0" w:space="0" w:color="auto"/>
        <w:bottom w:val="none" w:sz="0" w:space="0" w:color="auto"/>
        <w:right w:val="none" w:sz="0" w:space="0" w:color="auto"/>
      </w:divBdr>
    </w:div>
    <w:div w:id="247541950">
      <w:marLeft w:val="640"/>
      <w:marRight w:val="0"/>
      <w:marTop w:val="0"/>
      <w:marBottom w:val="0"/>
      <w:divBdr>
        <w:top w:val="none" w:sz="0" w:space="0" w:color="auto"/>
        <w:left w:val="none" w:sz="0" w:space="0" w:color="auto"/>
        <w:bottom w:val="none" w:sz="0" w:space="0" w:color="auto"/>
        <w:right w:val="none" w:sz="0" w:space="0" w:color="auto"/>
      </w:divBdr>
    </w:div>
    <w:div w:id="247547601">
      <w:marLeft w:val="640"/>
      <w:marRight w:val="0"/>
      <w:marTop w:val="0"/>
      <w:marBottom w:val="0"/>
      <w:divBdr>
        <w:top w:val="none" w:sz="0" w:space="0" w:color="auto"/>
        <w:left w:val="none" w:sz="0" w:space="0" w:color="auto"/>
        <w:bottom w:val="none" w:sz="0" w:space="0" w:color="auto"/>
        <w:right w:val="none" w:sz="0" w:space="0" w:color="auto"/>
      </w:divBdr>
    </w:div>
    <w:div w:id="247616131">
      <w:marLeft w:val="640"/>
      <w:marRight w:val="0"/>
      <w:marTop w:val="0"/>
      <w:marBottom w:val="0"/>
      <w:divBdr>
        <w:top w:val="none" w:sz="0" w:space="0" w:color="auto"/>
        <w:left w:val="none" w:sz="0" w:space="0" w:color="auto"/>
        <w:bottom w:val="none" w:sz="0" w:space="0" w:color="auto"/>
        <w:right w:val="none" w:sz="0" w:space="0" w:color="auto"/>
      </w:divBdr>
    </w:div>
    <w:div w:id="247731466">
      <w:marLeft w:val="640"/>
      <w:marRight w:val="0"/>
      <w:marTop w:val="0"/>
      <w:marBottom w:val="0"/>
      <w:divBdr>
        <w:top w:val="none" w:sz="0" w:space="0" w:color="auto"/>
        <w:left w:val="none" w:sz="0" w:space="0" w:color="auto"/>
        <w:bottom w:val="none" w:sz="0" w:space="0" w:color="auto"/>
        <w:right w:val="none" w:sz="0" w:space="0" w:color="auto"/>
      </w:divBdr>
    </w:div>
    <w:div w:id="247736360">
      <w:marLeft w:val="640"/>
      <w:marRight w:val="0"/>
      <w:marTop w:val="0"/>
      <w:marBottom w:val="0"/>
      <w:divBdr>
        <w:top w:val="none" w:sz="0" w:space="0" w:color="auto"/>
        <w:left w:val="none" w:sz="0" w:space="0" w:color="auto"/>
        <w:bottom w:val="none" w:sz="0" w:space="0" w:color="auto"/>
        <w:right w:val="none" w:sz="0" w:space="0" w:color="auto"/>
      </w:divBdr>
    </w:div>
    <w:div w:id="247814910">
      <w:marLeft w:val="640"/>
      <w:marRight w:val="0"/>
      <w:marTop w:val="0"/>
      <w:marBottom w:val="0"/>
      <w:divBdr>
        <w:top w:val="none" w:sz="0" w:space="0" w:color="auto"/>
        <w:left w:val="none" w:sz="0" w:space="0" w:color="auto"/>
        <w:bottom w:val="none" w:sz="0" w:space="0" w:color="auto"/>
        <w:right w:val="none" w:sz="0" w:space="0" w:color="auto"/>
      </w:divBdr>
    </w:div>
    <w:div w:id="247888610">
      <w:marLeft w:val="640"/>
      <w:marRight w:val="0"/>
      <w:marTop w:val="0"/>
      <w:marBottom w:val="0"/>
      <w:divBdr>
        <w:top w:val="none" w:sz="0" w:space="0" w:color="auto"/>
        <w:left w:val="none" w:sz="0" w:space="0" w:color="auto"/>
        <w:bottom w:val="none" w:sz="0" w:space="0" w:color="auto"/>
        <w:right w:val="none" w:sz="0" w:space="0" w:color="auto"/>
      </w:divBdr>
    </w:div>
    <w:div w:id="247927246">
      <w:marLeft w:val="640"/>
      <w:marRight w:val="0"/>
      <w:marTop w:val="0"/>
      <w:marBottom w:val="0"/>
      <w:divBdr>
        <w:top w:val="none" w:sz="0" w:space="0" w:color="auto"/>
        <w:left w:val="none" w:sz="0" w:space="0" w:color="auto"/>
        <w:bottom w:val="none" w:sz="0" w:space="0" w:color="auto"/>
        <w:right w:val="none" w:sz="0" w:space="0" w:color="auto"/>
      </w:divBdr>
    </w:div>
    <w:div w:id="247927780">
      <w:marLeft w:val="640"/>
      <w:marRight w:val="0"/>
      <w:marTop w:val="0"/>
      <w:marBottom w:val="0"/>
      <w:divBdr>
        <w:top w:val="none" w:sz="0" w:space="0" w:color="auto"/>
        <w:left w:val="none" w:sz="0" w:space="0" w:color="auto"/>
        <w:bottom w:val="none" w:sz="0" w:space="0" w:color="auto"/>
        <w:right w:val="none" w:sz="0" w:space="0" w:color="auto"/>
      </w:divBdr>
    </w:div>
    <w:div w:id="248000121">
      <w:marLeft w:val="640"/>
      <w:marRight w:val="0"/>
      <w:marTop w:val="0"/>
      <w:marBottom w:val="0"/>
      <w:divBdr>
        <w:top w:val="none" w:sz="0" w:space="0" w:color="auto"/>
        <w:left w:val="none" w:sz="0" w:space="0" w:color="auto"/>
        <w:bottom w:val="none" w:sz="0" w:space="0" w:color="auto"/>
        <w:right w:val="none" w:sz="0" w:space="0" w:color="auto"/>
      </w:divBdr>
    </w:div>
    <w:div w:id="248195763">
      <w:marLeft w:val="640"/>
      <w:marRight w:val="0"/>
      <w:marTop w:val="0"/>
      <w:marBottom w:val="0"/>
      <w:divBdr>
        <w:top w:val="none" w:sz="0" w:space="0" w:color="auto"/>
        <w:left w:val="none" w:sz="0" w:space="0" w:color="auto"/>
        <w:bottom w:val="none" w:sz="0" w:space="0" w:color="auto"/>
        <w:right w:val="none" w:sz="0" w:space="0" w:color="auto"/>
      </w:divBdr>
    </w:div>
    <w:div w:id="248197389">
      <w:marLeft w:val="640"/>
      <w:marRight w:val="0"/>
      <w:marTop w:val="0"/>
      <w:marBottom w:val="0"/>
      <w:divBdr>
        <w:top w:val="none" w:sz="0" w:space="0" w:color="auto"/>
        <w:left w:val="none" w:sz="0" w:space="0" w:color="auto"/>
        <w:bottom w:val="none" w:sz="0" w:space="0" w:color="auto"/>
        <w:right w:val="none" w:sz="0" w:space="0" w:color="auto"/>
      </w:divBdr>
    </w:div>
    <w:div w:id="248198439">
      <w:marLeft w:val="640"/>
      <w:marRight w:val="0"/>
      <w:marTop w:val="0"/>
      <w:marBottom w:val="0"/>
      <w:divBdr>
        <w:top w:val="none" w:sz="0" w:space="0" w:color="auto"/>
        <w:left w:val="none" w:sz="0" w:space="0" w:color="auto"/>
        <w:bottom w:val="none" w:sz="0" w:space="0" w:color="auto"/>
        <w:right w:val="none" w:sz="0" w:space="0" w:color="auto"/>
      </w:divBdr>
    </w:div>
    <w:div w:id="248271918">
      <w:marLeft w:val="640"/>
      <w:marRight w:val="0"/>
      <w:marTop w:val="0"/>
      <w:marBottom w:val="0"/>
      <w:divBdr>
        <w:top w:val="none" w:sz="0" w:space="0" w:color="auto"/>
        <w:left w:val="none" w:sz="0" w:space="0" w:color="auto"/>
        <w:bottom w:val="none" w:sz="0" w:space="0" w:color="auto"/>
        <w:right w:val="none" w:sz="0" w:space="0" w:color="auto"/>
      </w:divBdr>
    </w:div>
    <w:div w:id="248276618">
      <w:marLeft w:val="640"/>
      <w:marRight w:val="0"/>
      <w:marTop w:val="0"/>
      <w:marBottom w:val="0"/>
      <w:divBdr>
        <w:top w:val="none" w:sz="0" w:space="0" w:color="auto"/>
        <w:left w:val="none" w:sz="0" w:space="0" w:color="auto"/>
        <w:bottom w:val="none" w:sz="0" w:space="0" w:color="auto"/>
        <w:right w:val="none" w:sz="0" w:space="0" w:color="auto"/>
      </w:divBdr>
    </w:div>
    <w:div w:id="248346652">
      <w:marLeft w:val="640"/>
      <w:marRight w:val="0"/>
      <w:marTop w:val="0"/>
      <w:marBottom w:val="0"/>
      <w:divBdr>
        <w:top w:val="none" w:sz="0" w:space="0" w:color="auto"/>
        <w:left w:val="none" w:sz="0" w:space="0" w:color="auto"/>
        <w:bottom w:val="none" w:sz="0" w:space="0" w:color="auto"/>
        <w:right w:val="none" w:sz="0" w:space="0" w:color="auto"/>
      </w:divBdr>
    </w:div>
    <w:div w:id="248347773">
      <w:marLeft w:val="640"/>
      <w:marRight w:val="0"/>
      <w:marTop w:val="0"/>
      <w:marBottom w:val="0"/>
      <w:divBdr>
        <w:top w:val="none" w:sz="0" w:space="0" w:color="auto"/>
        <w:left w:val="none" w:sz="0" w:space="0" w:color="auto"/>
        <w:bottom w:val="none" w:sz="0" w:space="0" w:color="auto"/>
        <w:right w:val="none" w:sz="0" w:space="0" w:color="auto"/>
      </w:divBdr>
    </w:div>
    <w:div w:id="248470793">
      <w:marLeft w:val="640"/>
      <w:marRight w:val="0"/>
      <w:marTop w:val="0"/>
      <w:marBottom w:val="0"/>
      <w:divBdr>
        <w:top w:val="none" w:sz="0" w:space="0" w:color="auto"/>
        <w:left w:val="none" w:sz="0" w:space="0" w:color="auto"/>
        <w:bottom w:val="none" w:sz="0" w:space="0" w:color="auto"/>
        <w:right w:val="none" w:sz="0" w:space="0" w:color="auto"/>
      </w:divBdr>
    </w:div>
    <w:div w:id="248581122">
      <w:marLeft w:val="640"/>
      <w:marRight w:val="0"/>
      <w:marTop w:val="0"/>
      <w:marBottom w:val="0"/>
      <w:divBdr>
        <w:top w:val="none" w:sz="0" w:space="0" w:color="auto"/>
        <w:left w:val="none" w:sz="0" w:space="0" w:color="auto"/>
        <w:bottom w:val="none" w:sz="0" w:space="0" w:color="auto"/>
        <w:right w:val="none" w:sz="0" w:space="0" w:color="auto"/>
      </w:divBdr>
    </w:div>
    <w:div w:id="248777193">
      <w:marLeft w:val="640"/>
      <w:marRight w:val="0"/>
      <w:marTop w:val="0"/>
      <w:marBottom w:val="0"/>
      <w:divBdr>
        <w:top w:val="none" w:sz="0" w:space="0" w:color="auto"/>
        <w:left w:val="none" w:sz="0" w:space="0" w:color="auto"/>
        <w:bottom w:val="none" w:sz="0" w:space="0" w:color="auto"/>
        <w:right w:val="none" w:sz="0" w:space="0" w:color="auto"/>
      </w:divBdr>
    </w:div>
    <w:div w:id="248930405">
      <w:marLeft w:val="640"/>
      <w:marRight w:val="0"/>
      <w:marTop w:val="0"/>
      <w:marBottom w:val="0"/>
      <w:divBdr>
        <w:top w:val="none" w:sz="0" w:space="0" w:color="auto"/>
        <w:left w:val="none" w:sz="0" w:space="0" w:color="auto"/>
        <w:bottom w:val="none" w:sz="0" w:space="0" w:color="auto"/>
        <w:right w:val="none" w:sz="0" w:space="0" w:color="auto"/>
      </w:divBdr>
    </w:div>
    <w:div w:id="248974680">
      <w:marLeft w:val="640"/>
      <w:marRight w:val="0"/>
      <w:marTop w:val="0"/>
      <w:marBottom w:val="0"/>
      <w:divBdr>
        <w:top w:val="none" w:sz="0" w:space="0" w:color="auto"/>
        <w:left w:val="none" w:sz="0" w:space="0" w:color="auto"/>
        <w:bottom w:val="none" w:sz="0" w:space="0" w:color="auto"/>
        <w:right w:val="none" w:sz="0" w:space="0" w:color="auto"/>
      </w:divBdr>
    </w:div>
    <w:div w:id="249124642">
      <w:marLeft w:val="640"/>
      <w:marRight w:val="0"/>
      <w:marTop w:val="0"/>
      <w:marBottom w:val="0"/>
      <w:divBdr>
        <w:top w:val="none" w:sz="0" w:space="0" w:color="auto"/>
        <w:left w:val="none" w:sz="0" w:space="0" w:color="auto"/>
        <w:bottom w:val="none" w:sz="0" w:space="0" w:color="auto"/>
        <w:right w:val="none" w:sz="0" w:space="0" w:color="auto"/>
      </w:divBdr>
    </w:div>
    <w:div w:id="249241426">
      <w:marLeft w:val="640"/>
      <w:marRight w:val="0"/>
      <w:marTop w:val="0"/>
      <w:marBottom w:val="0"/>
      <w:divBdr>
        <w:top w:val="none" w:sz="0" w:space="0" w:color="auto"/>
        <w:left w:val="none" w:sz="0" w:space="0" w:color="auto"/>
        <w:bottom w:val="none" w:sz="0" w:space="0" w:color="auto"/>
        <w:right w:val="none" w:sz="0" w:space="0" w:color="auto"/>
      </w:divBdr>
    </w:div>
    <w:div w:id="249315643">
      <w:marLeft w:val="640"/>
      <w:marRight w:val="0"/>
      <w:marTop w:val="0"/>
      <w:marBottom w:val="0"/>
      <w:divBdr>
        <w:top w:val="none" w:sz="0" w:space="0" w:color="auto"/>
        <w:left w:val="none" w:sz="0" w:space="0" w:color="auto"/>
        <w:bottom w:val="none" w:sz="0" w:space="0" w:color="auto"/>
        <w:right w:val="none" w:sz="0" w:space="0" w:color="auto"/>
      </w:divBdr>
    </w:div>
    <w:div w:id="249390370">
      <w:marLeft w:val="640"/>
      <w:marRight w:val="0"/>
      <w:marTop w:val="0"/>
      <w:marBottom w:val="0"/>
      <w:divBdr>
        <w:top w:val="none" w:sz="0" w:space="0" w:color="auto"/>
        <w:left w:val="none" w:sz="0" w:space="0" w:color="auto"/>
        <w:bottom w:val="none" w:sz="0" w:space="0" w:color="auto"/>
        <w:right w:val="none" w:sz="0" w:space="0" w:color="auto"/>
      </w:divBdr>
    </w:div>
    <w:div w:id="249434815">
      <w:marLeft w:val="640"/>
      <w:marRight w:val="0"/>
      <w:marTop w:val="0"/>
      <w:marBottom w:val="0"/>
      <w:divBdr>
        <w:top w:val="none" w:sz="0" w:space="0" w:color="auto"/>
        <w:left w:val="none" w:sz="0" w:space="0" w:color="auto"/>
        <w:bottom w:val="none" w:sz="0" w:space="0" w:color="auto"/>
        <w:right w:val="none" w:sz="0" w:space="0" w:color="auto"/>
      </w:divBdr>
    </w:div>
    <w:div w:id="249509168">
      <w:marLeft w:val="640"/>
      <w:marRight w:val="0"/>
      <w:marTop w:val="0"/>
      <w:marBottom w:val="0"/>
      <w:divBdr>
        <w:top w:val="none" w:sz="0" w:space="0" w:color="auto"/>
        <w:left w:val="none" w:sz="0" w:space="0" w:color="auto"/>
        <w:bottom w:val="none" w:sz="0" w:space="0" w:color="auto"/>
        <w:right w:val="none" w:sz="0" w:space="0" w:color="auto"/>
      </w:divBdr>
    </w:div>
    <w:div w:id="249511093">
      <w:marLeft w:val="640"/>
      <w:marRight w:val="0"/>
      <w:marTop w:val="0"/>
      <w:marBottom w:val="0"/>
      <w:divBdr>
        <w:top w:val="none" w:sz="0" w:space="0" w:color="auto"/>
        <w:left w:val="none" w:sz="0" w:space="0" w:color="auto"/>
        <w:bottom w:val="none" w:sz="0" w:space="0" w:color="auto"/>
        <w:right w:val="none" w:sz="0" w:space="0" w:color="auto"/>
      </w:divBdr>
    </w:div>
    <w:div w:id="249513467">
      <w:marLeft w:val="640"/>
      <w:marRight w:val="0"/>
      <w:marTop w:val="0"/>
      <w:marBottom w:val="0"/>
      <w:divBdr>
        <w:top w:val="none" w:sz="0" w:space="0" w:color="auto"/>
        <w:left w:val="none" w:sz="0" w:space="0" w:color="auto"/>
        <w:bottom w:val="none" w:sz="0" w:space="0" w:color="auto"/>
        <w:right w:val="none" w:sz="0" w:space="0" w:color="auto"/>
      </w:divBdr>
    </w:div>
    <w:div w:id="249579735">
      <w:marLeft w:val="640"/>
      <w:marRight w:val="0"/>
      <w:marTop w:val="0"/>
      <w:marBottom w:val="0"/>
      <w:divBdr>
        <w:top w:val="none" w:sz="0" w:space="0" w:color="auto"/>
        <w:left w:val="none" w:sz="0" w:space="0" w:color="auto"/>
        <w:bottom w:val="none" w:sz="0" w:space="0" w:color="auto"/>
        <w:right w:val="none" w:sz="0" w:space="0" w:color="auto"/>
      </w:divBdr>
    </w:div>
    <w:div w:id="249627469">
      <w:marLeft w:val="640"/>
      <w:marRight w:val="0"/>
      <w:marTop w:val="0"/>
      <w:marBottom w:val="0"/>
      <w:divBdr>
        <w:top w:val="none" w:sz="0" w:space="0" w:color="auto"/>
        <w:left w:val="none" w:sz="0" w:space="0" w:color="auto"/>
        <w:bottom w:val="none" w:sz="0" w:space="0" w:color="auto"/>
        <w:right w:val="none" w:sz="0" w:space="0" w:color="auto"/>
      </w:divBdr>
    </w:div>
    <w:div w:id="249780617">
      <w:marLeft w:val="640"/>
      <w:marRight w:val="0"/>
      <w:marTop w:val="0"/>
      <w:marBottom w:val="0"/>
      <w:divBdr>
        <w:top w:val="none" w:sz="0" w:space="0" w:color="auto"/>
        <w:left w:val="none" w:sz="0" w:space="0" w:color="auto"/>
        <w:bottom w:val="none" w:sz="0" w:space="0" w:color="auto"/>
        <w:right w:val="none" w:sz="0" w:space="0" w:color="auto"/>
      </w:divBdr>
    </w:div>
    <w:div w:id="250044534">
      <w:marLeft w:val="640"/>
      <w:marRight w:val="0"/>
      <w:marTop w:val="0"/>
      <w:marBottom w:val="0"/>
      <w:divBdr>
        <w:top w:val="none" w:sz="0" w:space="0" w:color="auto"/>
        <w:left w:val="none" w:sz="0" w:space="0" w:color="auto"/>
        <w:bottom w:val="none" w:sz="0" w:space="0" w:color="auto"/>
        <w:right w:val="none" w:sz="0" w:space="0" w:color="auto"/>
      </w:divBdr>
    </w:div>
    <w:div w:id="250047939">
      <w:marLeft w:val="640"/>
      <w:marRight w:val="0"/>
      <w:marTop w:val="0"/>
      <w:marBottom w:val="0"/>
      <w:divBdr>
        <w:top w:val="none" w:sz="0" w:space="0" w:color="auto"/>
        <w:left w:val="none" w:sz="0" w:space="0" w:color="auto"/>
        <w:bottom w:val="none" w:sz="0" w:space="0" w:color="auto"/>
        <w:right w:val="none" w:sz="0" w:space="0" w:color="auto"/>
      </w:divBdr>
    </w:div>
    <w:div w:id="250167618">
      <w:marLeft w:val="640"/>
      <w:marRight w:val="0"/>
      <w:marTop w:val="0"/>
      <w:marBottom w:val="0"/>
      <w:divBdr>
        <w:top w:val="none" w:sz="0" w:space="0" w:color="auto"/>
        <w:left w:val="none" w:sz="0" w:space="0" w:color="auto"/>
        <w:bottom w:val="none" w:sz="0" w:space="0" w:color="auto"/>
        <w:right w:val="none" w:sz="0" w:space="0" w:color="auto"/>
      </w:divBdr>
    </w:div>
    <w:div w:id="250235327">
      <w:marLeft w:val="640"/>
      <w:marRight w:val="0"/>
      <w:marTop w:val="0"/>
      <w:marBottom w:val="0"/>
      <w:divBdr>
        <w:top w:val="none" w:sz="0" w:space="0" w:color="auto"/>
        <w:left w:val="none" w:sz="0" w:space="0" w:color="auto"/>
        <w:bottom w:val="none" w:sz="0" w:space="0" w:color="auto"/>
        <w:right w:val="none" w:sz="0" w:space="0" w:color="auto"/>
      </w:divBdr>
    </w:div>
    <w:div w:id="250357825">
      <w:marLeft w:val="640"/>
      <w:marRight w:val="0"/>
      <w:marTop w:val="0"/>
      <w:marBottom w:val="0"/>
      <w:divBdr>
        <w:top w:val="none" w:sz="0" w:space="0" w:color="auto"/>
        <w:left w:val="none" w:sz="0" w:space="0" w:color="auto"/>
        <w:bottom w:val="none" w:sz="0" w:space="0" w:color="auto"/>
        <w:right w:val="none" w:sz="0" w:space="0" w:color="auto"/>
      </w:divBdr>
    </w:div>
    <w:div w:id="250432951">
      <w:marLeft w:val="640"/>
      <w:marRight w:val="0"/>
      <w:marTop w:val="0"/>
      <w:marBottom w:val="0"/>
      <w:divBdr>
        <w:top w:val="none" w:sz="0" w:space="0" w:color="auto"/>
        <w:left w:val="none" w:sz="0" w:space="0" w:color="auto"/>
        <w:bottom w:val="none" w:sz="0" w:space="0" w:color="auto"/>
        <w:right w:val="none" w:sz="0" w:space="0" w:color="auto"/>
      </w:divBdr>
    </w:div>
    <w:div w:id="250505280">
      <w:marLeft w:val="640"/>
      <w:marRight w:val="0"/>
      <w:marTop w:val="0"/>
      <w:marBottom w:val="0"/>
      <w:divBdr>
        <w:top w:val="none" w:sz="0" w:space="0" w:color="auto"/>
        <w:left w:val="none" w:sz="0" w:space="0" w:color="auto"/>
        <w:bottom w:val="none" w:sz="0" w:space="0" w:color="auto"/>
        <w:right w:val="none" w:sz="0" w:space="0" w:color="auto"/>
      </w:divBdr>
    </w:div>
    <w:div w:id="250554981">
      <w:marLeft w:val="640"/>
      <w:marRight w:val="0"/>
      <w:marTop w:val="0"/>
      <w:marBottom w:val="0"/>
      <w:divBdr>
        <w:top w:val="none" w:sz="0" w:space="0" w:color="auto"/>
        <w:left w:val="none" w:sz="0" w:space="0" w:color="auto"/>
        <w:bottom w:val="none" w:sz="0" w:space="0" w:color="auto"/>
        <w:right w:val="none" w:sz="0" w:space="0" w:color="auto"/>
      </w:divBdr>
    </w:div>
    <w:div w:id="250621314">
      <w:marLeft w:val="640"/>
      <w:marRight w:val="0"/>
      <w:marTop w:val="0"/>
      <w:marBottom w:val="0"/>
      <w:divBdr>
        <w:top w:val="none" w:sz="0" w:space="0" w:color="auto"/>
        <w:left w:val="none" w:sz="0" w:space="0" w:color="auto"/>
        <w:bottom w:val="none" w:sz="0" w:space="0" w:color="auto"/>
        <w:right w:val="none" w:sz="0" w:space="0" w:color="auto"/>
      </w:divBdr>
    </w:div>
    <w:div w:id="250697679">
      <w:marLeft w:val="640"/>
      <w:marRight w:val="0"/>
      <w:marTop w:val="0"/>
      <w:marBottom w:val="0"/>
      <w:divBdr>
        <w:top w:val="none" w:sz="0" w:space="0" w:color="auto"/>
        <w:left w:val="none" w:sz="0" w:space="0" w:color="auto"/>
        <w:bottom w:val="none" w:sz="0" w:space="0" w:color="auto"/>
        <w:right w:val="none" w:sz="0" w:space="0" w:color="auto"/>
      </w:divBdr>
    </w:div>
    <w:div w:id="250705260">
      <w:marLeft w:val="640"/>
      <w:marRight w:val="0"/>
      <w:marTop w:val="0"/>
      <w:marBottom w:val="0"/>
      <w:divBdr>
        <w:top w:val="none" w:sz="0" w:space="0" w:color="auto"/>
        <w:left w:val="none" w:sz="0" w:space="0" w:color="auto"/>
        <w:bottom w:val="none" w:sz="0" w:space="0" w:color="auto"/>
        <w:right w:val="none" w:sz="0" w:space="0" w:color="auto"/>
      </w:divBdr>
    </w:div>
    <w:div w:id="250706054">
      <w:marLeft w:val="640"/>
      <w:marRight w:val="0"/>
      <w:marTop w:val="0"/>
      <w:marBottom w:val="0"/>
      <w:divBdr>
        <w:top w:val="none" w:sz="0" w:space="0" w:color="auto"/>
        <w:left w:val="none" w:sz="0" w:space="0" w:color="auto"/>
        <w:bottom w:val="none" w:sz="0" w:space="0" w:color="auto"/>
        <w:right w:val="none" w:sz="0" w:space="0" w:color="auto"/>
      </w:divBdr>
    </w:div>
    <w:div w:id="250740738">
      <w:marLeft w:val="640"/>
      <w:marRight w:val="0"/>
      <w:marTop w:val="0"/>
      <w:marBottom w:val="0"/>
      <w:divBdr>
        <w:top w:val="none" w:sz="0" w:space="0" w:color="auto"/>
        <w:left w:val="none" w:sz="0" w:space="0" w:color="auto"/>
        <w:bottom w:val="none" w:sz="0" w:space="0" w:color="auto"/>
        <w:right w:val="none" w:sz="0" w:space="0" w:color="auto"/>
      </w:divBdr>
    </w:div>
    <w:div w:id="250740925">
      <w:marLeft w:val="640"/>
      <w:marRight w:val="0"/>
      <w:marTop w:val="0"/>
      <w:marBottom w:val="0"/>
      <w:divBdr>
        <w:top w:val="none" w:sz="0" w:space="0" w:color="auto"/>
        <w:left w:val="none" w:sz="0" w:space="0" w:color="auto"/>
        <w:bottom w:val="none" w:sz="0" w:space="0" w:color="auto"/>
        <w:right w:val="none" w:sz="0" w:space="0" w:color="auto"/>
      </w:divBdr>
    </w:div>
    <w:div w:id="250742969">
      <w:marLeft w:val="640"/>
      <w:marRight w:val="0"/>
      <w:marTop w:val="0"/>
      <w:marBottom w:val="0"/>
      <w:divBdr>
        <w:top w:val="none" w:sz="0" w:space="0" w:color="auto"/>
        <w:left w:val="none" w:sz="0" w:space="0" w:color="auto"/>
        <w:bottom w:val="none" w:sz="0" w:space="0" w:color="auto"/>
        <w:right w:val="none" w:sz="0" w:space="0" w:color="auto"/>
      </w:divBdr>
    </w:div>
    <w:div w:id="250816992">
      <w:marLeft w:val="640"/>
      <w:marRight w:val="0"/>
      <w:marTop w:val="0"/>
      <w:marBottom w:val="0"/>
      <w:divBdr>
        <w:top w:val="none" w:sz="0" w:space="0" w:color="auto"/>
        <w:left w:val="none" w:sz="0" w:space="0" w:color="auto"/>
        <w:bottom w:val="none" w:sz="0" w:space="0" w:color="auto"/>
        <w:right w:val="none" w:sz="0" w:space="0" w:color="auto"/>
      </w:divBdr>
    </w:div>
    <w:div w:id="250891809">
      <w:marLeft w:val="640"/>
      <w:marRight w:val="0"/>
      <w:marTop w:val="0"/>
      <w:marBottom w:val="0"/>
      <w:divBdr>
        <w:top w:val="none" w:sz="0" w:space="0" w:color="auto"/>
        <w:left w:val="none" w:sz="0" w:space="0" w:color="auto"/>
        <w:bottom w:val="none" w:sz="0" w:space="0" w:color="auto"/>
        <w:right w:val="none" w:sz="0" w:space="0" w:color="auto"/>
      </w:divBdr>
    </w:div>
    <w:div w:id="250896677">
      <w:marLeft w:val="640"/>
      <w:marRight w:val="0"/>
      <w:marTop w:val="0"/>
      <w:marBottom w:val="0"/>
      <w:divBdr>
        <w:top w:val="none" w:sz="0" w:space="0" w:color="auto"/>
        <w:left w:val="none" w:sz="0" w:space="0" w:color="auto"/>
        <w:bottom w:val="none" w:sz="0" w:space="0" w:color="auto"/>
        <w:right w:val="none" w:sz="0" w:space="0" w:color="auto"/>
      </w:divBdr>
    </w:div>
    <w:div w:id="250898084">
      <w:marLeft w:val="640"/>
      <w:marRight w:val="0"/>
      <w:marTop w:val="0"/>
      <w:marBottom w:val="0"/>
      <w:divBdr>
        <w:top w:val="none" w:sz="0" w:space="0" w:color="auto"/>
        <w:left w:val="none" w:sz="0" w:space="0" w:color="auto"/>
        <w:bottom w:val="none" w:sz="0" w:space="0" w:color="auto"/>
        <w:right w:val="none" w:sz="0" w:space="0" w:color="auto"/>
      </w:divBdr>
    </w:div>
    <w:div w:id="250939396">
      <w:marLeft w:val="640"/>
      <w:marRight w:val="0"/>
      <w:marTop w:val="0"/>
      <w:marBottom w:val="0"/>
      <w:divBdr>
        <w:top w:val="none" w:sz="0" w:space="0" w:color="auto"/>
        <w:left w:val="none" w:sz="0" w:space="0" w:color="auto"/>
        <w:bottom w:val="none" w:sz="0" w:space="0" w:color="auto"/>
        <w:right w:val="none" w:sz="0" w:space="0" w:color="auto"/>
      </w:divBdr>
    </w:div>
    <w:div w:id="250967308">
      <w:marLeft w:val="640"/>
      <w:marRight w:val="0"/>
      <w:marTop w:val="0"/>
      <w:marBottom w:val="0"/>
      <w:divBdr>
        <w:top w:val="none" w:sz="0" w:space="0" w:color="auto"/>
        <w:left w:val="none" w:sz="0" w:space="0" w:color="auto"/>
        <w:bottom w:val="none" w:sz="0" w:space="0" w:color="auto"/>
        <w:right w:val="none" w:sz="0" w:space="0" w:color="auto"/>
      </w:divBdr>
    </w:div>
    <w:div w:id="251285761">
      <w:marLeft w:val="640"/>
      <w:marRight w:val="0"/>
      <w:marTop w:val="0"/>
      <w:marBottom w:val="0"/>
      <w:divBdr>
        <w:top w:val="none" w:sz="0" w:space="0" w:color="auto"/>
        <w:left w:val="none" w:sz="0" w:space="0" w:color="auto"/>
        <w:bottom w:val="none" w:sz="0" w:space="0" w:color="auto"/>
        <w:right w:val="none" w:sz="0" w:space="0" w:color="auto"/>
      </w:divBdr>
    </w:div>
    <w:div w:id="251428047">
      <w:marLeft w:val="640"/>
      <w:marRight w:val="0"/>
      <w:marTop w:val="0"/>
      <w:marBottom w:val="0"/>
      <w:divBdr>
        <w:top w:val="none" w:sz="0" w:space="0" w:color="auto"/>
        <w:left w:val="none" w:sz="0" w:space="0" w:color="auto"/>
        <w:bottom w:val="none" w:sz="0" w:space="0" w:color="auto"/>
        <w:right w:val="none" w:sz="0" w:space="0" w:color="auto"/>
      </w:divBdr>
    </w:div>
    <w:div w:id="251471119">
      <w:marLeft w:val="640"/>
      <w:marRight w:val="0"/>
      <w:marTop w:val="0"/>
      <w:marBottom w:val="0"/>
      <w:divBdr>
        <w:top w:val="none" w:sz="0" w:space="0" w:color="auto"/>
        <w:left w:val="none" w:sz="0" w:space="0" w:color="auto"/>
        <w:bottom w:val="none" w:sz="0" w:space="0" w:color="auto"/>
        <w:right w:val="none" w:sz="0" w:space="0" w:color="auto"/>
      </w:divBdr>
    </w:div>
    <w:div w:id="251477606">
      <w:marLeft w:val="640"/>
      <w:marRight w:val="0"/>
      <w:marTop w:val="0"/>
      <w:marBottom w:val="0"/>
      <w:divBdr>
        <w:top w:val="none" w:sz="0" w:space="0" w:color="auto"/>
        <w:left w:val="none" w:sz="0" w:space="0" w:color="auto"/>
        <w:bottom w:val="none" w:sz="0" w:space="0" w:color="auto"/>
        <w:right w:val="none" w:sz="0" w:space="0" w:color="auto"/>
      </w:divBdr>
    </w:div>
    <w:div w:id="251554302">
      <w:marLeft w:val="640"/>
      <w:marRight w:val="0"/>
      <w:marTop w:val="0"/>
      <w:marBottom w:val="0"/>
      <w:divBdr>
        <w:top w:val="none" w:sz="0" w:space="0" w:color="auto"/>
        <w:left w:val="none" w:sz="0" w:space="0" w:color="auto"/>
        <w:bottom w:val="none" w:sz="0" w:space="0" w:color="auto"/>
        <w:right w:val="none" w:sz="0" w:space="0" w:color="auto"/>
      </w:divBdr>
    </w:div>
    <w:div w:id="251593690">
      <w:marLeft w:val="640"/>
      <w:marRight w:val="0"/>
      <w:marTop w:val="0"/>
      <w:marBottom w:val="0"/>
      <w:divBdr>
        <w:top w:val="none" w:sz="0" w:space="0" w:color="auto"/>
        <w:left w:val="none" w:sz="0" w:space="0" w:color="auto"/>
        <w:bottom w:val="none" w:sz="0" w:space="0" w:color="auto"/>
        <w:right w:val="none" w:sz="0" w:space="0" w:color="auto"/>
      </w:divBdr>
    </w:div>
    <w:div w:id="251623225">
      <w:marLeft w:val="640"/>
      <w:marRight w:val="0"/>
      <w:marTop w:val="0"/>
      <w:marBottom w:val="0"/>
      <w:divBdr>
        <w:top w:val="none" w:sz="0" w:space="0" w:color="auto"/>
        <w:left w:val="none" w:sz="0" w:space="0" w:color="auto"/>
        <w:bottom w:val="none" w:sz="0" w:space="0" w:color="auto"/>
        <w:right w:val="none" w:sz="0" w:space="0" w:color="auto"/>
      </w:divBdr>
    </w:div>
    <w:div w:id="251668847">
      <w:marLeft w:val="640"/>
      <w:marRight w:val="0"/>
      <w:marTop w:val="0"/>
      <w:marBottom w:val="0"/>
      <w:divBdr>
        <w:top w:val="none" w:sz="0" w:space="0" w:color="auto"/>
        <w:left w:val="none" w:sz="0" w:space="0" w:color="auto"/>
        <w:bottom w:val="none" w:sz="0" w:space="0" w:color="auto"/>
        <w:right w:val="none" w:sz="0" w:space="0" w:color="auto"/>
      </w:divBdr>
    </w:div>
    <w:div w:id="251739265">
      <w:marLeft w:val="640"/>
      <w:marRight w:val="0"/>
      <w:marTop w:val="0"/>
      <w:marBottom w:val="0"/>
      <w:divBdr>
        <w:top w:val="none" w:sz="0" w:space="0" w:color="auto"/>
        <w:left w:val="none" w:sz="0" w:space="0" w:color="auto"/>
        <w:bottom w:val="none" w:sz="0" w:space="0" w:color="auto"/>
        <w:right w:val="none" w:sz="0" w:space="0" w:color="auto"/>
      </w:divBdr>
    </w:div>
    <w:div w:id="251746034">
      <w:marLeft w:val="640"/>
      <w:marRight w:val="0"/>
      <w:marTop w:val="0"/>
      <w:marBottom w:val="0"/>
      <w:divBdr>
        <w:top w:val="none" w:sz="0" w:space="0" w:color="auto"/>
        <w:left w:val="none" w:sz="0" w:space="0" w:color="auto"/>
        <w:bottom w:val="none" w:sz="0" w:space="0" w:color="auto"/>
        <w:right w:val="none" w:sz="0" w:space="0" w:color="auto"/>
      </w:divBdr>
    </w:div>
    <w:div w:id="251860615">
      <w:marLeft w:val="640"/>
      <w:marRight w:val="0"/>
      <w:marTop w:val="0"/>
      <w:marBottom w:val="0"/>
      <w:divBdr>
        <w:top w:val="none" w:sz="0" w:space="0" w:color="auto"/>
        <w:left w:val="none" w:sz="0" w:space="0" w:color="auto"/>
        <w:bottom w:val="none" w:sz="0" w:space="0" w:color="auto"/>
        <w:right w:val="none" w:sz="0" w:space="0" w:color="auto"/>
      </w:divBdr>
    </w:div>
    <w:div w:id="251934943">
      <w:marLeft w:val="640"/>
      <w:marRight w:val="0"/>
      <w:marTop w:val="0"/>
      <w:marBottom w:val="0"/>
      <w:divBdr>
        <w:top w:val="none" w:sz="0" w:space="0" w:color="auto"/>
        <w:left w:val="none" w:sz="0" w:space="0" w:color="auto"/>
        <w:bottom w:val="none" w:sz="0" w:space="0" w:color="auto"/>
        <w:right w:val="none" w:sz="0" w:space="0" w:color="auto"/>
      </w:divBdr>
    </w:div>
    <w:div w:id="252008646">
      <w:marLeft w:val="640"/>
      <w:marRight w:val="0"/>
      <w:marTop w:val="0"/>
      <w:marBottom w:val="0"/>
      <w:divBdr>
        <w:top w:val="none" w:sz="0" w:space="0" w:color="auto"/>
        <w:left w:val="none" w:sz="0" w:space="0" w:color="auto"/>
        <w:bottom w:val="none" w:sz="0" w:space="0" w:color="auto"/>
        <w:right w:val="none" w:sz="0" w:space="0" w:color="auto"/>
      </w:divBdr>
    </w:div>
    <w:div w:id="252249415">
      <w:marLeft w:val="640"/>
      <w:marRight w:val="0"/>
      <w:marTop w:val="0"/>
      <w:marBottom w:val="0"/>
      <w:divBdr>
        <w:top w:val="none" w:sz="0" w:space="0" w:color="auto"/>
        <w:left w:val="none" w:sz="0" w:space="0" w:color="auto"/>
        <w:bottom w:val="none" w:sz="0" w:space="0" w:color="auto"/>
        <w:right w:val="none" w:sz="0" w:space="0" w:color="auto"/>
      </w:divBdr>
    </w:div>
    <w:div w:id="252250858">
      <w:marLeft w:val="640"/>
      <w:marRight w:val="0"/>
      <w:marTop w:val="0"/>
      <w:marBottom w:val="0"/>
      <w:divBdr>
        <w:top w:val="none" w:sz="0" w:space="0" w:color="auto"/>
        <w:left w:val="none" w:sz="0" w:space="0" w:color="auto"/>
        <w:bottom w:val="none" w:sz="0" w:space="0" w:color="auto"/>
        <w:right w:val="none" w:sz="0" w:space="0" w:color="auto"/>
      </w:divBdr>
    </w:div>
    <w:div w:id="252321385">
      <w:marLeft w:val="640"/>
      <w:marRight w:val="0"/>
      <w:marTop w:val="0"/>
      <w:marBottom w:val="0"/>
      <w:divBdr>
        <w:top w:val="none" w:sz="0" w:space="0" w:color="auto"/>
        <w:left w:val="none" w:sz="0" w:space="0" w:color="auto"/>
        <w:bottom w:val="none" w:sz="0" w:space="0" w:color="auto"/>
        <w:right w:val="none" w:sz="0" w:space="0" w:color="auto"/>
      </w:divBdr>
    </w:div>
    <w:div w:id="252401853">
      <w:marLeft w:val="640"/>
      <w:marRight w:val="0"/>
      <w:marTop w:val="0"/>
      <w:marBottom w:val="0"/>
      <w:divBdr>
        <w:top w:val="none" w:sz="0" w:space="0" w:color="auto"/>
        <w:left w:val="none" w:sz="0" w:space="0" w:color="auto"/>
        <w:bottom w:val="none" w:sz="0" w:space="0" w:color="auto"/>
        <w:right w:val="none" w:sz="0" w:space="0" w:color="auto"/>
      </w:divBdr>
    </w:div>
    <w:div w:id="252514544">
      <w:marLeft w:val="640"/>
      <w:marRight w:val="0"/>
      <w:marTop w:val="0"/>
      <w:marBottom w:val="0"/>
      <w:divBdr>
        <w:top w:val="none" w:sz="0" w:space="0" w:color="auto"/>
        <w:left w:val="none" w:sz="0" w:space="0" w:color="auto"/>
        <w:bottom w:val="none" w:sz="0" w:space="0" w:color="auto"/>
        <w:right w:val="none" w:sz="0" w:space="0" w:color="auto"/>
      </w:divBdr>
    </w:div>
    <w:div w:id="252590922">
      <w:marLeft w:val="640"/>
      <w:marRight w:val="0"/>
      <w:marTop w:val="0"/>
      <w:marBottom w:val="0"/>
      <w:divBdr>
        <w:top w:val="none" w:sz="0" w:space="0" w:color="auto"/>
        <w:left w:val="none" w:sz="0" w:space="0" w:color="auto"/>
        <w:bottom w:val="none" w:sz="0" w:space="0" w:color="auto"/>
        <w:right w:val="none" w:sz="0" w:space="0" w:color="auto"/>
      </w:divBdr>
    </w:div>
    <w:div w:id="252592577">
      <w:marLeft w:val="640"/>
      <w:marRight w:val="0"/>
      <w:marTop w:val="0"/>
      <w:marBottom w:val="0"/>
      <w:divBdr>
        <w:top w:val="none" w:sz="0" w:space="0" w:color="auto"/>
        <w:left w:val="none" w:sz="0" w:space="0" w:color="auto"/>
        <w:bottom w:val="none" w:sz="0" w:space="0" w:color="auto"/>
        <w:right w:val="none" w:sz="0" w:space="0" w:color="auto"/>
      </w:divBdr>
    </w:div>
    <w:div w:id="252671526">
      <w:marLeft w:val="640"/>
      <w:marRight w:val="0"/>
      <w:marTop w:val="0"/>
      <w:marBottom w:val="0"/>
      <w:divBdr>
        <w:top w:val="none" w:sz="0" w:space="0" w:color="auto"/>
        <w:left w:val="none" w:sz="0" w:space="0" w:color="auto"/>
        <w:bottom w:val="none" w:sz="0" w:space="0" w:color="auto"/>
        <w:right w:val="none" w:sz="0" w:space="0" w:color="auto"/>
      </w:divBdr>
    </w:div>
    <w:div w:id="252714458">
      <w:marLeft w:val="640"/>
      <w:marRight w:val="0"/>
      <w:marTop w:val="0"/>
      <w:marBottom w:val="0"/>
      <w:divBdr>
        <w:top w:val="none" w:sz="0" w:space="0" w:color="auto"/>
        <w:left w:val="none" w:sz="0" w:space="0" w:color="auto"/>
        <w:bottom w:val="none" w:sz="0" w:space="0" w:color="auto"/>
        <w:right w:val="none" w:sz="0" w:space="0" w:color="auto"/>
      </w:divBdr>
    </w:div>
    <w:div w:id="252865027">
      <w:marLeft w:val="640"/>
      <w:marRight w:val="0"/>
      <w:marTop w:val="0"/>
      <w:marBottom w:val="0"/>
      <w:divBdr>
        <w:top w:val="none" w:sz="0" w:space="0" w:color="auto"/>
        <w:left w:val="none" w:sz="0" w:space="0" w:color="auto"/>
        <w:bottom w:val="none" w:sz="0" w:space="0" w:color="auto"/>
        <w:right w:val="none" w:sz="0" w:space="0" w:color="auto"/>
      </w:divBdr>
    </w:div>
    <w:div w:id="252933649">
      <w:marLeft w:val="640"/>
      <w:marRight w:val="0"/>
      <w:marTop w:val="0"/>
      <w:marBottom w:val="0"/>
      <w:divBdr>
        <w:top w:val="none" w:sz="0" w:space="0" w:color="auto"/>
        <w:left w:val="none" w:sz="0" w:space="0" w:color="auto"/>
        <w:bottom w:val="none" w:sz="0" w:space="0" w:color="auto"/>
        <w:right w:val="none" w:sz="0" w:space="0" w:color="auto"/>
      </w:divBdr>
    </w:div>
    <w:div w:id="253052283">
      <w:marLeft w:val="640"/>
      <w:marRight w:val="0"/>
      <w:marTop w:val="0"/>
      <w:marBottom w:val="0"/>
      <w:divBdr>
        <w:top w:val="none" w:sz="0" w:space="0" w:color="auto"/>
        <w:left w:val="none" w:sz="0" w:space="0" w:color="auto"/>
        <w:bottom w:val="none" w:sz="0" w:space="0" w:color="auto"/>
        <w:right w:val="none" w:sz="0" w:space="0" w:color="auto"/>
      </w:divBdr>
    </w:div>
    <w:div w:id="253244767">
      <w:marLeft w:val="640"/>
      <w:marRight w:val="0"/>
      <w:marTop w:val="0"/>
      <w:marBottom w:val="0"/>
      <w:divBdr>
        <w:top w:val="none" w:sz="0" w:space="0" w:color="auto"/>
        <w:left w:val="none" w:sz="0" w:space="0" w:color="auto"/>
        <w:bottom w:val="none" w:sz="0" w:space="0" w:color="auto"/>
        <w:right w:val="none" w:sz="0" w:space="0" w:color="auto"/>
      </w:divBdr>
    </w:div>
    <w:div w:id="253245202">
      <w:marLeft w:val="640"/>
      <w:marRight w:val="0"/>
      <w:marTop w:val="0"/>
      <w:marBottom w:val="0"/>
      <w:divBdr>
        <w:top w:val="none" w:sz="0" w:space="0" w:color="auto"/>
        <w:left w:val="none" w:sz="0" w:space="0" w:color="auto"/>
        <w:bottom w:val="none" w:sz="0" w:space="0" w:color="auto"/>
        <w:right w:val="none" w:sz="0" w:space="0" w:color="auto"/>
      </w:divBdr>
    </w:div>
    <w:div w:id="253245225">
      <w:marLeft w:val="640"/>
      <w:marRight w:val="0"/>
      <w:marTop w:val="0"/>
      <w:marBottom w:val="0"/>
      <w:divBdr>
        <w:top w:val="none" w:sz="0" w:space="0" w:color="auto"/>
        <w:left w:val="none" w:sz="0" w:space="0" w:color="auto"/>
        <w:bottom w:val="none" w:sz="0" w:space="0" w:color="auto"/>
        <w:right w:val="none" w:sz="0" w:space="0" w:color="auto"/>
      </w:divBdr>
    </w:div>
    <w:div w:id="253319189">
      <w:marLeft w:val="640"/>
      <w:marRight w:val="0"/>
      <w:marTop w:val="0"/>
      <w:marBottom w:val="0"/>
      <w:divBdr>
        <w:top w:val="none" w:sz="0" w:space="0" w:color="auto"/>
        <w:left w:val="none" w:sz="0" w:space="0" w:color="auto"/>
        <w:bottom w:val="none" w:sz="0" w:space="0" w:color="auto"/>
        <w:right w:val="none" w:sz="0" w:space="0" w:color="auto"/>
      </w:divBdr>
    </w:div>
    <w:div w:id="253322702">
      <w:marLeft w:val="640"/>
      <w:marRight w:val="0"/>
      <w:marTop w:val="0"/>
      <w:marBottom w:val="0"/>
      <w:divBdr>
        <w:top w:val="none" w:sz="0" w:space="0" w:color="auto"/>
        <w:left w:val="none" w:sz="0" w:space="0" w:color="auto"/>
        <w:bottom w:val="none" w:sz="0" w:space="0" w:color="auto"/>
        <w:right w:val="none" w:sz="0" w:space="0" w:color="auto"/>
      </w:divBdr>
    </w:div>
    <w:div w:id="253322810">
      <w:marLeft w:val="640"/>
      <w:marRight w:val="0"/>
      <w:marTop w:val="0"/>
      <w:marBottom w:val="0"/>
      <w:divBdr>
        <w:top w:val="none" w:sz="0" w:space="0" w:color="auto"/>
        <w:left w:val="none" w:sz="0" w:space="0" w:color="auto"/>
        <w:bottom w:val="none" w:sz="0" w:space="0" w:color="auto"/>
        <w:right w:val="none" w:sz="0" w:space="0" w:color="auto"/>
      </w:divBdr>
    </w:div>
    <w:div w:id="253443451">
      <w:marLeft w:val="640"/>
      <w:marRight w:val="0"/>
      <w:marTop w:val="0"/>
      <w:marBottom w:val="0"/>
      <w:divBdr>
        <w:top w:val="none" w:sz="0" w:space="0" w:color="auto"/>
        <w:left w:val="none" w:sz="0" w:space="0" w:color="auto"/>
        <w:bottom w:val="none" w:sz="0" w:space="0" w:color="auto"/>
        <w:right w:val="none" w:sz="0" w:space="0" w:color="auto"/>
      </w:divBdr>
    </w:div>
    <w:div w:id="253629207">
      <w:marLeft w:val="640"/>
      <w:marRight w:val="0"/>
      <w:marTop w:val="0"/>
      <w:marBottom w:val="0"/>
      <w:divBdr>
        <w:top w:val="none" w:sz="0" w:space="0" w:color="auto"/>
        <w:left w:val="none" w:sz="0" w:space="0" w:color="auto"/>
        <w:bottom w:val="none" w:sz="0" w:space="0" w:color="auto"/>
        <w:right w:val="none" w:sz="0" w:space="0" w:color="auto"/>
      </w:divBdr>
    </w:div>
    <w:div w:id="253704481">
      <w:marLeft w:val="640"/>
      <w:marRight w:val="0"/>
      <w:marTop w:val="0"/>
      <w:marBottom w:val="0"/>
      <w:divBdr>
        <w:top w:val="none" w:sz="0" w:space="0" w:color="auto"/>
        <w:left w:val="none" w:sz="0" w:space="0" w:color="auto"/>
        <w:bottom w:val="none" w:sz="0" w:space="0" w:color="auto"/>
        <w:right w:val="none" w:sz="0" w:space="0" w:color="auto"/>
      </w:divBdr>
    </w:div>
    <w:div w:id="254092016">
      <w:marLeft w:val="640"/>
      <w:marRight w:val="0"/>
      <w:marTop w:val="0"/>
      <w:marBottom w:val="0"/>
      <w:divBdr>
        <w:top w:val="none" w:sz="0" w:space="0" w:color="auto"/>
        <w:left w:val="none" w:sz="0" w:space="0" w:color="auto"/>
        <w:bottom w:val="none" w:sz="0" w:space="0" w:color="auto"/>
        <w:right w:val="none" w:sz="0" w:space="0" w:color="auto"/>
      </w:divBdr>
    </w:div>
    <w:div w:id="254098243">
      <w:marLeft w:val="640"/>
      <w:marRight w:val="0"/>
      <w:marTop w:val="0"/>
      <w:marBottom w:val="0"/>
      <w:divBdr>
        <w:top w:val="none" w:sz="0" w:space="0" w:color="auto"/>
        <w:left w:val="none" w:sz="0" w:space="0" w:color="auto"/>
        <w:bottom w:val="none" w:sz="0" w:space="0" w:color="auto"/>
        <w:right w:val="none" w:sz="0" w:space="0" w:color="auto"/>
      </w:divBdr>
    </w:div>
    <w:div w:id="254242839">
      <w:marLeft w:val="640"/>
      <w:marRight w:val="0"/>
      <w:marTop w:val="0"/>
      <w:marBottom w:val="0"/>
      <w:divBdr>
        <w:top w:val="none" w:sz="0" w:space="0" w:color="auto"/>
        <w:left w:val="none" w:sz="0" w:space="0" w:color="auto"/>
        <w:bottom w:val="none" w:sz="0" w:space="0" w:color="auto"/>
        <w:right w:val="none" w:sz="0" w:space="0" w:color="auto"/>
      </w:divBdr>
    </w:div>
    <w:div w:id="254292192">
      <w:marLeft w:val="640"/>
      <w:marRight w:val="0"/>
      <w:marTop w:val="0"/>
      <w:marBottom w:val="0"/>
      <w:divBdr>
        <w:top w:val="none" w:sz="0" w:space="0" w:color="auto"/>
        <w:left w:val="none" w:sz="0" w:space="0" w:color="auto"/>
        <w:bottom w:val="none" w:sz="0" w:space="0" w:color="auto"/>
        <w:right w:val="none" w:sz="0" w:space="0" w:color="auto"/>
      </w:divBdr>
    </w:div>
    <w:div w:id="254360873">
      <w:marLeft w:val="640"/>
      <w:marRight w:val="0"/>
      <w:marTop w:val="0"/>
      <w:marBottom w:val="0"/>
      <w:divBdr>
        <w:top w:val="none" w:sz="0" w:space="0" w:color="auto"/>
        <w:left w:val="none" w:sz="0" w:space="0" w:color="auto"/>
        <w:bottom w:val="none" w:sz="0" w:space="0" w:color="auto"/>
        <w:right w:val="none" w:sz="0" w:space="0" w:color="auto"/>
      </w:divBdr>
    </w:div>
    <w:div w:id="254628640">
      <w:marLeft w:val="640"/>
      <w:marRight w:val="0"/>
      <w:marTop w:val="0"/>
      <w:marBottom w:val="0"/>
      <w:divBdr>
        <w:top w:val="none" w:sz="0" w:space="0" w:color="auto"/>
        <w:left w:val="none" w:sz="0" w:space="0" w:color="auto"/>
        <w:bottom w:val="none" w:sz="0" w:space="0" w:color="auto"/>
        <w:right w:val="none" w:sz="0" w:space="0" w:color="auto"/>
      </w:divBdr>
    </w:div>
    <w:div w:id="254870818">
      <w:marLeft w:val="640"/>
      <w:marRight w:val="0"/>
      <w:marTop w:val="0"/>
      <w:marBottom w:val="0"/>
      <w:divBdr>
        <w:top w:val="none" w:sz="0" w:space="0" w:color="auto"/>
        <w:left w:val="none" w:sz="0" w:space="0" w:color="auto"/>
        <w:bottom w:val="none" w:sz="0" w:space="0" w:color="auto"/>
        <w:right w:val="none" w:sz="0" w:space="0" w:color="auto"/>
      </w:divBdr>
    </w:div>
    <w:div w:id="254871832">
      <w:marLeft w:val="640"/>
      <w:marRight w:val="0"/>
      <w:marTop w:val="0"/>
      <w:marBottom w:val="0"/>
      <w:divBdr>
        <w:top w:val="none" w:sz="0" w:space="0" w:color="auto"/>
        <w:left w:val="none" w:sz="0" w:space="0" w:color="auto"/>
        <w:bottom w:val="none" w:sz="0" w:space="0" w:color="auto"/>
        <w:right w:val="none" w:sz="0" w:space="0" w:color="auto"/>
      </w:divBdr>
    </w:div>
    <w:div w:id="254901453">
      <w:marLeft w:val="640"/>
      <w:marRight w:val="0"/>
      <w:marTop w:val="0"/>
      <w:marBottom w:val="0"/>
      <w:divBdr>
        <w:top w:val="none" w:sz="0" w:space="0" w:color="auto"/>
        <w:left w:val="none" w:sz="0" w:space="0" w:color="auto"/>
        <w:bottom w:val="none" w:sz="0" w:space="0" w:color="auto"/>
        <w:right w:val="none" w:sz="0" w:space="0" w:color="auto"/>
      </w:divBdr>
    </w:div>
    <w:div w:id="255015596">
      <w:marLeft w:val="640"/>
      <w:marRight w:val="0"/>
      <w:marTop w:val="0"/>
      <w:marBottom w:val="0"/>
      <w:divBdr>
        <w:top w:val="none" w:sz="0" w:space="0" w:color="auto"/>
        <w:left w:val="none" w:sz="0" w:space="0" w:color="auto"/>
        <w:bottom w:val="none" w:sz="0" w:space="0" w:color="auto"/>
        <w:right w:val="none" w:sz="0" w:space="0" w:color="auto"/>
      </w:divBdr>
    </w:div>
    <w:div w:id="255094232">
      <w:marLeft w:val="640"/>
      <w:marRight w:val="0"/>
      <w:marTop w:val="0"/>
      <w:marBottom w:val="0"/>
      <w:divBdr>
        <w:top w:val="none" w:sz="0" w:space="0" w:color="auto"/>
        <w:left w:val="none" w:sz="0" w:space="0" w:color="auto"/>
        <w:bottom w:val="none" w:sz="0" w:space="0" w:color="auto"/>
        <w:right w:val="none" w:sz="0" w:space="0" w:color="auto"/>
      </w:divBdr>
    </w:div>
    <w:div w:id="255095329">
      <w:marLeft w:val="640"/>
      <w:marRight w:val="0"/>
      <w:marTop w:val="0"/>
      <w:marBottom w:val="0"/>
      <w:divBdr>
        <w:top w:val="none" w:sz="0" w:space="0" w:color="auto"/>
        <w:left w:val="none" w:sz="0" w:space="0" w:color="auto"/>
        <w:bottom w:val="none" w:sz="0" w:space="0" w:color="auto"/>
        <w:right w:val="none" w:sz="0" w:space="0" w:color="auto"/>
      </w:divBdr>
    </w:div>
    <w:div w:id="255208998">
      <w:marLeft w:val="640"/>
      <w:marRight w:val="0"/>
      <w:marTop w:val="0"/>
      <w:marBottom w:val="0"/>
      <w:divBdr>
        <w:top w:val="none" w:sz="0" w:space="0" w:color="auto"/>
        <w:left w:val="none" w:sz="0" w:space="0" w:color="auto"/>
        <w:bottom w:val="none" w:sz="0" w:space="0" w:color="auto"/>
        <w:right w:val="none" w:sz="0" w:space="0" w:color="auto"/>
      </w:divBdr>
    </w:div>
    <w:div w:id="255290984">
      <w:marLeft w:val="640"/>
      <w:marRight w:val="0"/>
      <w:marTop w:val="0"/>
      <w:marBottom w:val="0"/>
      <w:divBdr>
        <w:top w:val="none" w:sz="0" w:space="0" w:color="auto"/>
        <w:left w:val="none" w:sz="0" w:space="0" w:color="auto"/>
        <w:bottom w:val="none" w:sz="0" w:space="0" w:color="auto"/>
        <w:right w:val="none" w:sz="0" w:space="0" w:color="auto"/>
      </w:divBdr>
    </w:div>
    <w:div w:id="255360071">
      <w:marLeft w:val="640"/>
      <w:marRight w:val="0"/>
      <w:marTop w:val="0"/>
      <w:marBottom w:val="0"/>
      <w:divBdr>
        <w:top w:val="none" w:sz="0" w:space="0" w:color="auto"/>
        <w:left w:val="none" w:sz="0" w:space="0" w:color="auto"/>
        <w:bottom w:val="none" w:sz="0" w:space="0" w:color="auto"/>
        <w:right w:val="none" w:sz="0" w:space="0" w:color="auto"/>
      </w:divBdr>
    </w:div>
    <w:div w:id="255599591">
      <w:marLeft w:val="640"/>
      <w:marRight w:val="0"/>
      <w:marTop w:val="0"/>
      <w:marBottom w:val="0"/>
      <w:divBdr>
        <w:top w:val="none" w:sz="0" w:space="0" w:color="auto"/>
        <w:left w:val="none" w:sz="0" w:space="0" w:color="auto"/>
        <w:bottom w:val="none" w:sz="0" w:space="0" w:color="auto"/>
        <w:right w:val="none" w:sz="0" w:space="0" w:color="auto"/>
      </w:divBdr>
    </w:div>
    <w:div w:id="255672196">
      <w:marLeft w:val="640"/>
      <w:marRight w:val="0"/>
      <w:marTop w:val="0"/>
      <w:marBottom w:val="0"/>
      <w:divBdr>
        <w:top w:val="none" w:sz="0" w:space="0" w:color="auto"/>
        <w:left w:val="none" w:sz="0" w:space="0" w:color="auto"/>
        <w:bottom w:val="none" w:sz="0" w:space="0" w:color="auto"/>
        <w:right w:val="none" w:sz="0" w:space="0" w:color="auto"/>
      </w:divBdr>
    </w:div>
    <w:div w:id="255748047">
      <w:marLeft w:val="640"/>
      <w:marRight w:val="0"/>
      <w:marTop w:val="0"/>
      <w:marBottom w:val="0"/>
      <w:divBdr>
        <w:top w:val="none" w:sz="0" w:space="0" w:color="auto"/>
        <w:left w:val="none" w:sz="0" w:space="0" w:color="auto"/>
        <w:bottom w:val="none" w:sz="0" w:space="0" w:color="auto"/>
        <w:right w:val="none" w:sz="0" w:space="0" w:color="auto"/>
      </w:divBdr>
    </w:div>
    <w:div w:id="255793080">
      <w:marLeft w:val="640"/>
      <w:marRight w:val="0"/>
      <w:marTop w:val="0"/>
      <w:marBottom w:val="0"/>
      <w:divBdr>
        <w:top w:val="none" w:sz="0" w:space="0" w:color="auto"/>
        <w:left w:val="none" w:sz="0" w:space="0" w:color="auto"/>
        <w:bottom w:val="none" w:sz="0" w:space="0" w:color="auto"/>
        <w:right w:val="none" w:sz="0" w:space="0" w:color="auto"/>
      </w:divBdr>
    </w:div>
    <w:div w:id="255863374">
      <w:marLeft w:val="640"/>
      <w:marRight w:val="0"/>
      <w:marTop w:val="0"/>
      <w:marBottom w:val="0"/>
      <w:divBdr>
        <w:top w:val="none" w:sz="0" w:space="0" w:color="auto"/>
        <w:left w:val="none" w:sz="0" w:space="0" w:color="auto"/>
        <w:bottom w:val="none" w:sz="0" w:space="0" w:color="auto"/>
        <w:right w:val="none" w:sz="0" w:space="0" w:color="auto"/>
      </w:divBdr>
    </w:div>
    <w:div w:id="255868984">
      <w:marLeft w:val="640"/>
      <w:marRight w:val="0"/>
      <w:marTop w:val="0"/>
      <w:marBottom w:val="0"/>
      <w:divBdr>
        <w:top w:val="none" w:sz="0" w:space="0" w:color="auto"/>
        <w:left w:val="none" w:sz="0" w:space="0" w:color="auto"/>
        <w:bottom w:val="none" w:sz="0" w:space="0" w:color="auto"/>
        <w:right w:val="none" w:sz="0" w:space="0" w:color="auto"/>
      </w:divBdr>
    </w:div>
    <w:div w:id="255872132">
      <w:marLeft w:val="640"/>
      <w:marRight w:val="0"/>
      <w:marTop w:val="0"/>
      <w:marBottom w:val="0"/>
      <w:divBdr>
        <w:top w:val="none" w:sz="0" w:space="0" w:color="auto"/>
        <w:left w:val="none" w:sz="0" w:space="0" w:color="auto"/>
        <w:bottom w:val="none" w:sz="0" w:space="0" w:color="auto"/>
        <w:right w:val="none" w:sz="0" w:space="0" w:color="auto"/>
      </w:divBdr>
    </w:div>
    <w:div w:id="255987275">
      <w:marLeft w:val="640"/>
      <w:marRight w:val="0"/>
      <w:marTop w:val="0"/>
      <w:marBottom w:val="0"/>
      <w:divBdr>
        <w:top w:val="none" w:sz="0" w:space="0" w:color="auto"/>
        <w:left w:val="none" w:sz="0" w:space="0" w:color="auto"/>
        <w:bottom w:val="none" w:sz="0" w:space="0" w:color="auto"/>
        <w:right w:val="none" w:sz="0" w:space="0" w:color="auto"/>
      </w:divBdr>
    </w:div>
    <w:div w:id="256059120">
      <w:marLeft w:val="640"/>
      <w:marRight w:val="0"/>
      <w:marTop w:val="0"/>
      <w:marBottom w:val="0"/>
      <w:divBdr>
        <w:top w:val="none" w:sz="0" w:space="0" w:color="auto"/>
        <w:left w:val="none" w:sz="0" w:space="0" w:color="auto"/>
        <w:bottom w:val="none" w:sz="0" w:space="0" w:color="auto"/>
        <w:right w:val="none" w:sz="0" w:space="0" w:color="auto"/>
      </w:divBdr>
    </w:div>
    <w:div w:id="256138981">
      <w:marLeft w:val="640"/>
      <w:marRight w:val="0"/>
      <w:marTop w:val="0"/>
      <w:marBottom w:val="0"/>
      <w:divBdr>
        <w:top w:val="none" w:sz="0" w:space="0" w:color="auto"/>
        <w:left w:val="none" w:sz="0" w:space="0" w:color="auto"/>
        <w:bottom w:val="none" w:sz="0" w:space="0" w:color="auto"/>
        <w:right w:val="none" w:sz="0" w:space="0" w:color="auto"/>
      </w:divBdr>
    </w:div>
    <w:div w:id="256139284">
      <w:marLeft w:val="640"/>
      <w:marRight w:val="0"/>
      <w:marTop w:val="0"/>
      <w:marBottom w:val="0"/>
      <w:divBdr>
        <w:top w:val="none" w:sz="0" w:space="0" w:color="auto"/>
        <w:left w:val="none" w:sz="0" w:space="0" w:color="auto"/>
        <w:bottom w:val="none" w:sz="0" w:space="0" w:color="auto"/>
        <w:right w:val="none" w:sz="0" w:space="0" w:color="auto"/>
      </w:divBdr>
    </w:div>
    <w:div w:id="256183763">
      <w:marLeft w:val="640"/>
      <w:marRight w:val="0"/>
      <w:marTop w:val="0"/>
      <w:marBottom w:val="0"/>
      <w:divBdr>
        <w:top w:val="none" w:sz="0" w:space="0" w:color="auto"/>
        <w:left w:val="none" w:sz="0" w:space="0" w:color="auto"/>
        <w:bottom w:val="none" w:sz="0" w:space="0" w:color="auto"/>
        <w:right w:val="none" w:sz="0" w:space="0" w:color="auto"/>
      </w:divBdr>
    </w:div>
    <w:div w:id="256256153">
      <w:marLeft w:val="640"/>
      <w:marRight w:val="0"/>
      <w:marTop w:val="0"/>
      <w:marBottom w:val="0"/>
      <w:divBdr>
        <w:top w:val="none" w:sz="0" w:space="0" w:color="auto"/>
        <w:left w:val="none" w:sz="0" w:space="0" w:color="auto"/>
        <w:bottom w:val="none" w:sz="0" w:space="0" w:color="auto"/>
        <w:right w:val="none" w:sz="0" w:space="0" w:color="auto"/>
      </w:divBdr>
    </w:div>
    <w:div w:id="256599442">
      <w:marLeft w:val="640"/>
      <w:marRight w:val="0"/>
      <w:marTop w:val="0"/>
      <w:marBottom w:val="0"/>
      <w:divBdr>
        <w:top w:val="none" w:sz="0" w:space="0" w:color="auto"/>
        <w:left w:val="none" w:sz="0" w:space="0" w:color="auto"/>
        <w:bottom w:val="none" w:sz="0" w:space="0" w:color="auto"/>
        <w:right w:val="none" w:sz="0" w:space="0" w:color="auto"/>
      </w:divBdr>
    </w:div>
    <w:div w:id="256639097">
      <w:marLeft w:val="640"/>
      <w:marRight w:val="0"/>
      <w:marTop w:val="0"/>
      <w:marBottom w:val="0"/>
      <w:divBdr>
        <w:top w:val="none" w:sz="0" w:space="0" w:color="auto"/>
        <w:left w:val="none" w:sz="0" w:space="0" w:color="auto"/>
        <w:bottom w:val="none" w:sz="0" w:space="0" w:color="auto"/>
        <w:right w:val="none" w:sz="0" w:space="0" w:color="auto"/>
      </w:divBdr>
    </w:div>
    <w:div w:id="256640889">
      <w:marLeft w:val="640"/>
      <w:marRight w:val="0"/>
      <w:marTop w:val="0"/>
      <w:marBottom w:val="0"/>
      <w:divBdr>
        <w:top w:val="none" w:sz="0" w:space="0" w:color="auto"/>
        <w:left w:val="none" w:sz="0" w:space="0" w:color="auto"/>
        <w:bottom w:val="none" w:sz="0" w:space="0" w:color="auto"/>
        <w:right w:val="none" w:sz="0" w:space="0" w:color="auto"/>
      </w:divBdr>
    </w:div>
    <w:div w:id="256718701">
      <w:marLeft w:val="640"/>
      <w:marRight w:val="0"/>
      <w:marTop w:val="0"/>
      <w:marBottom w:val="0"/>
      <w:divBdr>
        <w:top w:val="none" w:sz="0" w:space="0" w:color="auto"/>
        <w:left w:val="none" w:sz="0" w:space="0" w:color="auto"/>
        <w:bottom w:val="none" w:sz="0" w:space="0" w:color="auto"/>
        <w:right w:val="none" w:sz="0" w:space="0" w:color="auto"/>
      </w:divBdr>
    </w:div>
    <w:div w:id="256790976">
      <w:marLeft w:val="640"/>
      <w:marRight w:val="0"/>
      <w:marTop w:val="0"/>
      <w:marBottom w:val="0"/>
      <w:divBdr>
        <w:top w:val="none" w:sz="0" w:space="0" w:color="auto"/>
        <w:left w:val="none" w:sz="0" w:space="0" w:color="auto"/>
        <w:bottom w:val="none" w:sz="0" w:space="0" w:color="auto"/>
        <w:right w:val="none" w:sz="0" w:space="0" w:color="auto"/>
      </w:divBdr>
    </w:div>
    <w:div w:id="256911168">
      <w:marLeft w:val="640"/>
      <w:marRight w:val="0"/>
      <w:marTop w:val="0"/>
      <w:marBottom w:val="0"/>
      <w:divBdr>
        <w:top w:val="none" w:sz="0" w:space="0" w:color="auto"/>
        <w:left w:val="none" w:sz="0" w:space="0" w:color="auto"/>
        <w:bottom w:val="none" w:sz="0" w:space="0" w:color="auto"/>
        <w:right w:val="none" w:sz="0" w:space="0" w:color="auto"/>
      </w:divBdr>
    </w:div>
    <w:div w:id="256985138">
      <w:marLeft w:val="640"/>
      <w:marRight w:val="0"/>
      <w:marTop w:val="0"/>
      <w:marBottom w:val="0"/>
      <w:divBdr>
        <w:top w:val="none" w:sz="0" w:space="0" w:color="auto"/>
        <w:left w:val="none" w:sz="0" w:space="0" w:color="auto"/>
        <w:bottom w:val="none" w:sz="0" w:space="0" w:color="auto"/>
        <w:right w:val="none" w:sz="0" w:space="0" w:color="auto"/>
      </w:divBdr>
    </w:div>
    <w:div w:id="257061937">
      <w:marLeft w:val="640"/>
      <w:marRight w:val="0"/>
      <w:marTop w:val="0"/>
      <w:marBottom w:val="0"/>
      <w:divBdr>
        <w:top w:val="none" w:sz="0" w:space="0" w:color="auto"/>
        <w:left w:val="none" w:sz="0" w:space="0" w:color="auto"/>
        <w:bottom w:val="none" w:sz="0" w:space="0" w:color="auto"/>
        <w:right w:val="none" w:sz="0" w:space="0" w:color="auto"/>
      </w:divBdr>
    </w:div>
    <w:div w:id="257299258">
      <w:marLeft w:val="640"/>
      <w:marRight w:val="0"/>
      <w:marTop w:val="0"/>
      <w:marBottom w:val="0"/>
      <w:divBdr>
        <w:top w:val="none" w:sz="0" w:space="0" w:color="auto"/>
        <w:left w:val="none" w:sz="0" w:space="0" w:color="auto"/>
        <w:bottom w:val="none" w:sz="0" w:space="0" w:color="auto"/>
        <w:right w:val="none" w:sz="0" w:space="0" w:color="auto"/>
      </w:divBdr>
    </w:div>
    <w:div w:id="257325744">
      <w:marLeft w:val="640"/>
      <w:marRight w:val="0"/>
      <w:marTop w:val="0"/>
      <w:marBottom w:val="0"/>
      <w:divBdr>
        <w:top w:val="none" w:sz="0" w:space="0" w:color="auto"/>
        <w:left w:val="none" w:sz="0" w:space="0" w:color="auto"/>
        <w:bottom w:val="none" w:sz="0" w:space="0" w:color="auto"/>
        <w:right w:val="none" w:sz="0" w:space="0" w:color="auto"/>
      </w:divBdr>
    </w:div>
    <w:div w:id="257376379">
      <w:marLeft w:val="640"/>
      <w:marRight w:val="0"/>
      <w:marTop w:val="0"/>
      <w:marBottom w:val="0"/>
      <w:divBdr>
        <w:top w:val="none" w:sz="0" w:space="0" w:color="auto"/>
        <w:left w:val="none" w:sz="0" w:space="0" w:color="auto"/>
        <w:bottom w:val="none" w:sz="0" w:space="0" w:color="auto"/>
        <w:right w:val="none" w:sz="0" w:space="0" w:color="auto"/>
      </w:divBdr>
    </w:div>
    <w:div w:id="257519676">
      <w:marLeft w:val="640"/>
      <w:marRight w:val="0"/>
      <w:marTop w:val="0"/>
      <w:marBottom w:val="0"/>
      <w:divBdr>
        <w:top w:val="none" w:sz="0" w:space="0" w:color="auto"/>
        <w:left w:val="none" w:sz="0" w:space="0" w:color="auto"/>
        <w:bottom w:val="none" w:sz="0" w:space="0" w:color="auto"/>
        <w:right w:val="none" w:sz="0" w:space="0" w:color="auto"/>
      </w:divBdr>
    </w:div>
    <w:div w:id="257563901">
      <w:marLeft w:val="640"/>
      <w:marRight w:val="0"/>
      <w:marTop w:val="0"/>
      <w:marBottom w:val="0"/>
      <w:divBdr>
        <w:top w:val="none" w:sz="0" w:space="0" w:color="auto"/>
        <w:left w:val="none" w:sz="0" w:space="0" w:color="auto"/>
        <w:bottom w:val="none" w:sz="0" w:space="0" w:color="auto"/>
        <w:right w:val="none" w:sz="0" w:space="0" w:color="auto"/>
      </w:divBdr>
    </w:div>
    <w:div w:id="257566208">
      <w:marLeft w:val="640"/>
      <w:marRight w:val="0"/>
      <w:marTop w:val="0"/>
      <w:marBottom w:val="0"/>
      <w:divBdr>
        <w:top w:val="none" w:sz="0" w:space="0" w:color="auto"/>
        <w:left w:val="none" w:sz="0" w:space="0" w:color="auto"/>
        <w:bottom w:val="none" w:sz="0" w:space="0" w:color="auto"/>
        <w:right w:val="none" w:sz="0" w:space="0" w:color="auto"/>
      </w:divBdr>
    </w:div>
    <w:div w:id="257711307">
      <w:marLeft w:val="640"/>
      <w:marRight w:val="0"/>
      <w:marTop w:val="0"/>
      <w:marBottom w:val="0"/>
      <w:divBdr>
        <w:top w:val="none" w:sz="0" w:space="0" w:color="auto"/>
        <w:left w:val="none" w:sz="0" w:space="0" w:color="auto"/>
        <w:bottom w:val="none" w:sz="0" w:space="0" w:color="auto"/>
        <w:right w:val="none" w:sz="0" w:space="0" w:color="auto"/>
      </w:divBdr>
    </w:div>
    <w:div w:id="257831454">
      <w:marLeft w:val="640"/>
      <w:marRight w:val="0"/>
      <w:marTop w:val="0"/>
      <w:marBottom w:val="0"/>
      <w:divBdr>
        <w:top w:val="none" w:sz="0" w:space="0" w:color="auto"/>
        <w:left w:val="none" w:sz="0" w:space="0" w:color="auto"/>
        <w:bottom w:val="none" w:sz="0" w:space="0" w:color="auto"/>
        <w:right w:val="none" w:sz="0" w:space="0" w:color="auto"/>
      </w:divBdr>
    </w:div>
    <w:div w:id="257907358">
      <w:marLeft w:val="640"/>
      <w:marRight w:val="0"/>
      <w:marTop w:val="0"/>
      <w:marBottom w:val="0"/>
      <w:divBdr>
        <w:top w:val="none" w:sz="0" w:space="0" w:color="auto"/>
        <w:left w:val="none" w:sz="0" w:space="0" w:color="auto"/>
        <w:bottom w:val="none" w:sz="0" w:space="0" w:color="auto"/>
        <w:right w:val="none" w:sz="0" w:space="0" w:color="auto"/>
      </w:divBdr>
    </w:div>
    <w:div w:id="257913710">
      <w:marLeft w:val="640"/>
      <w:marRight w:val="0"/>
      <w:marTop w:val="0"/>
      <w:marBottom w:val="0"/>
      <w:divBdr>
        <w:top w:val="none" w:sz="0" w:space="0" w:color="auto"/>
        <w:left w:val="none" w:sz="0" w:space="0" w:color="auto"/>
        <w:bottom w:val="none" w:sz="0" w:space="0" w:color="auto"/>
        <w:right w:val="none" w:sz="0" w:space="0" w:color="auto"/>
      </w:divBdr>
    </w:div>
    <w:div w:id="258025623">
      <w:marLeft w:val="640"/>
      <w:marRight w:val="0"/>
      <w:marTop w:val="0"/>
      <w:marBottom w:val="0"/>
      <w:divBdr>
        <w:top w:val="none" w:sz="0" w:space="0" w:color="auto"/>
        <w:left w:val="none" w:sz="0" w:space="0" w:color="auto"/>
        <w:bottom w:val="none" w:sz="0" w:space="0" w:color="auto"/>
        <w:right w:val="none" w:sz="0" w:space="0" w:color="auto"/>
      </w:divBdr>
    </w:div>
    <w:div w:id="258100005">
      <w:marLeft w:val="640"/>
      <w:marRight w:val="0"/>
      <w:marTop w:val="0"/>
      <w:marBottom w:val="0"/>
      <w:divBdr>
        <w:top w:val="none" w:sz="0" w:space="0" w:color="auto"/>
        <w:left w:val="none" w:sz="0" w:space="0" w:color="auto"/>
        <w:bottom w:val="none" w:sz="0" w:space="0" w:color="auto"/>
        <w:right w:val="none" w:sz="0" w:space="0" w:color="auto"/>
      </w:divBdr>
    </w:div>
    <w:div w:id="258175185">
      <w:marLeft w:val="640"/>
      <w:marRight w:val="0"/>
      <w:marTop w:val="0"/>
      <w:marBottom w:val="0"/>
      <w:divBdr>
        <w:top w:val="none" w:sz="0" w:space="0" w:color="auto"/>
        <w:left w:val="none" w:sz="0" w:space="0" w:color="auto"/>
        <w:bottom w:val="none" w:sz="0" w:space="0" w:color="auto"/>
        <w:right w:val="none" w:sz="0" w:space="0" w:color="auto"/>
      </w:divBdr>
    </w:div>
    <w:div w:id="258176723">
      <w:marLeft w:val="640"/>
      <w:marRight w:val="0"/>
      <w:marTop w:val="0"/>
      <w:marBottom w:val="0"/>
      <w:divBdr>
        <w:top w:val="none" w:sz="0" w:space="0" w:color="auto"/>
        <w:left w:val="none" w:sz="0" w:space="0" w:color="auto"/>
        <w:bottom w:val="none" w:sz="0" w:space="0" w:color="auto"/>
        <w:right w:val="none" w:sz="0" w:space="0" w:color="auto"/>
      </w:divBdr>
    </w:div>
    <w:div w:id="258218840">
      <w:marLeft w:val="640"/>
      <w:marRight w:val="0"/>
      <w:marTop w:val="0"/>
      <w:marBottom w:val="0"/>
      <w:divBdr>
        <w:top w:val="none" w:sz="0" w:space="0" w:color="auto"/>
        <w:left w:val="none" w:sz="0" w:space="0" w:color="auto"/>
        <w:bottom w:val="none" w:sz="0" w:space="0" w:color="auto"/>
        <w:right w:val="none" w:sz="0" w:space="0" w:color="auto"/>
      </w:divBdr>
    </w:div>
    <w:div w:id="258220823">
      <w:marLeft w:val="640"/>
      <w:marRight w:val="0"/>
      <w:marTop w:val="0"/>
      <w:marBottom w:val="0"/>
      <w:divBdr>
        <w:top w:val="none" w:sz="0" w:space="0" w:color="auto"/>
        <w:left w:val="none" w:sz="0" w:space="0" w:color="auto"/>
        <w:bottom w:val="none" w:sz="0" w:space="0" w:color="auto"/>
        <w:right w:val="none" w:sz="0" w:space="0" w:color="auto"/>
      </w:divBdr>
    </w:div>
    <w:div w:id="258299015">
      <w:marLeft w:val="640"/>
      <w:marRight w:val="0"/>
      <w:marTop w:val="0"/>
      <w:marBottom w:val="0"/>
      <w:divBdr>
        <w:top w:val="none" w:sz="0" w:space="0" w:color="auto"/>
        <w:left w:val="none" w:sz="0" w:space="0" w:color="auto"/>
        <w:bottom w:val="none" w:sz="0" w:space="0" w:color="auto"/>
        <w:right w:val="none" w:sz="0" w:space="0" w:color="auto"/>
      </w:divBdr>
    </w:div>
    <w:div w:id="258493914">
      <w:marLeft w:val="640"/>
      <w:marRight w:val="0"/>
      <w:marTop w:val="0"/>
      <w:marBottom w:val="0"/>
      <w:divBdr>
        <w:top w:val="none" w:sz="0" w:space="0" w:color="auto"/>
        <w:left w:val="none" w:sz="0" w:space="0" w:color="auto"/>
        <w:bottom w:val="none" w:sz="0" w:space="0" w:color="auto"/>
        <w:right w:val="none" w:sz="0" w:space="0" w:color="auto"/>
      </w:divBdr>
    </w:div>
    <w:div w:id="258559862">
      <w:marLeft w:val="640"/>
      <w:marRight w:val="0"/>
      <w:marTop w:val="0"/>
      <w:marBottom w:val="0"/>
      <w:divBdr>
        <w:top w:val="none" w:sz="0" w:space="0" w:color="auto"/>
        <w:left w:val="none" w:sz="0" w:space="0" w:color="auto"/>
        <w:bottom w:val="none" w:sz="0" w:space="0" w:color="auto"/>
        <w:right w:val="none" w:sz="0" w:space="0" w:color="auto"/>
      </w:divBdr>
    </w:div>
    <w:div w:id="258609935">
      <w:marLeft w:val="640"/>
      <w:marRight w:val="0"/>
      <w:marTop w:val="0"/>
      <w:marBottom w:val="0"/>
      <w:divBdr>
        <w:top w:val="none" w:sz="0" w:space="0" w:color="auto"/>
        <w:left w:val="none" w:sz="0" w:space="0" w:color="auto"/>
        <w:bottom w:val="none" w:sz="0" w:space="0" w:color="auto"/>
        <w:right w:val="none" w:sz="0" w:space="0" w:color="auto"/>
      </w:divBdr>
    </w:div>
    <w:div w:id="258679461">
      <w:marLeft w:val="640"/>
      <w:marRight w:val="0"/>
      <w:marTop w:val="0"/>
      <w:marBottom w:val="0"/>
      <w:divBdr>
        <w:top w:val="none" w:sz="0" w:space="0" w:color="auto"/>
        <w:left w:val="none" w:sz="0" w:space="0" w:color="auto"/>
        <w:bottom w:val="none" w:sz="0" w:space="0" w:color="auto"/>
        <w:right w:val="none" w:sz="0" w:space="0" w:color="auto"/>
      </w:divBdr>
    </w:div>
    <w:div w:id="258680706">
      <w:marLeft w:val="640"/>
      <w:marRight w:val="0"/>
      <w:marTop w:val="0"/>
      <w:marBottom w:val="0"/>
      <w:divBdr>
        <w:top w:val="none" w:sz="0" w:space="0" w:color="auto"/>
        <w:left w:val="none" w:sz="0" w:space="0" w:color="auto"/>
        <w:bottom w:val="none" w:sz="0" w:space="0" w:color="auto"/>
        <w:right w:val="none" w:sz="0" w:space="0" w:color="auto"/>
      </w:divBdr>
    </w:div>
    <w:div w:id="258828499">
      <w:marLeft w:val="640"/>
      <w:marRight w:val="0"/>
      <w:marTop w:val="0"/>
      <w:marBottom w:val="0"/>
      <w:divBdr>
        <w:top w:val="none" w:sz="0" w:space="0" w:color="auto"/>
        <w:left w:val="none" w:sz="0" w:space="0" w:color="auto"/>
        <w:bottom w:val="none" w:sz="0" w:space="0" w:color="auto"/>
        <w:right w:val="none" w:sz="0" w:space="0" w:color="auto"/>
      </w:divBdr>
    </w:div>
    <w:div w:id="258829925">
      <w:marLeft w:val="640"/>
      <w:marRight w:val="0"/>
      <w:marTop w:val="0"/>
      <w:marBottom w:val="0"/>
      <w:divBdr>
        <w:top w:val="none" w:sz="0" w:space="0" w:color="auto"/>
        <w:left w:val="none" w:sz="0" w:space="0" w:color="auto"/>
        <w:bottom w:val="none" w:sz="0" w:space="0" w:color="auto"/>
        <w:right w:val="none" w:sz="0" w:space="0" w:color="auto"/>
      </w:divBdr>
    </w:div>
    <w:div w:id="258879087">
      <w:marLeft w:val="640"/>
      <w:marRight w:val="0"/>
      <w:marTop w:val="0"/>
      <w:marBottom w:val="0"/>
      <w:divBdr>
        <w:top w:val="none" w:sz="0" w:space="0" w:color="auto"/>
        <w:left w:val="none" w:sz="0" w:space="0" w:color="auto"/>
        <w:bottom w:val="none" w:sz="0" w:space="0" w:color="auto"/>
        <w:right w:val="none" w:sz="0" w:space="0" w:color="auto"/>
      </w:divBdr>
    </w:div>
    <w:div w:id="258955677">
      <w:marLeft w:val="640"/>
      <w:marRight w:val="0"/>
      <w:marTop w:val="0"/>
      <w:marBottom w:val="0"/>
      <w:divBdr>
        <w:top w:val="none" w:sz="0" w:space="0" w:color="auto"/>
        <w:left w:val="none" w:sz="0" w:space="0" w:color="auto"/>
        <w:bottom w:val="none" w:sz="0" w:space="0" w:color="auto"/>
        <w:right w:val="none" w:sz="0" w:space="0" w:color="auto"/>
      </w:divBdr>
    </w:div>
    <w:div w:id="258956058">
      <w:marLeft w:val="640"/>
      <w:marRight w:val="0"/>
      <w:marTop w:val="0"/>
      <w:marBottom w:val="0"/>
      <w:divBdr>
        <w:top w:val="none" w:sz="0" w:space="0" w:color="auto"/>
        <w:left w:val="none" w:sz="0" w:space="0" w:color="auto"/>
        <w:bottom w:val="none" w:sz="0" w:space="0" w:color="auto"/>
        <w:right w:val="none" w:sz="0" w:space="0" w:color="auto"/>
      </w:divBdr>
    </w:div>
    <w:div w:id="259029747">
      <w:marLeft w:val="640"/>
      <w:marRight w:val="0"/>
      <w:marTop w:val="0"/>
      <w:marBottom w:val="0"/>
      <w:divBdr>
        <w:top w:val="none" w:sz="0" w:space="0" w:color="auto"/>
        <w:left w:val="none" w:sz="0" w:space="0" w:color="auto"/>
        <w:bottom w:val="none" w:sz="0" w:space="0" w:color="auto"/>
        <w:right w:val="none" w:sz="0" w:space="0" w:color="auto"/>
      </w:divBdr>
    </w:div>
    <w:div w:id="259068219">
      <w:marLeft w:val="640"/>
      <w:marRight w:val="0"/>
      <w:marTop w:val="0"/>
      <w:marBottom w:val="0"/>
      <w:divBdr>
        <w:top w:val="none" w:sz="0" w:space="0" w:color="auto"/>
        <w:left w:val="none" w:sz="0" w:space="0" w:color="auto"/>
        <w:bottom w:val="none" w:sz="0" w:space="0" w:color="auto"/>
        <w:right w:val="none" w:sz="0" w:space="0" w:color="auto"/>
      </w:divBdr>
    </w:div>
    <w:div w:id="259139645">
      <w:marLeft w:val="640"/>
      <w:marRight w:val="0"/>
      <w:marTop w:val="0"/>
      <w:marBottom w:val="0"/>
      <w:divBdr>
        <w:top w:val="none" w:sz="0" w:space="0" w:color="auto"/>
        <w:left w:val="none" w:sz="0" w:space="0" w:color="auto"/>
        <w:bottom w:val="none" w:sz="0" w:space="0" w:color="auto"/>
        <w:right w:val="none" w:sz="0" w:space="0" w:color="auto"/>
      </w:divBdr>
    </w:div>
    <w:div w:id="259220468">
      <w:marLeft w:val="640"/>
      <w:marRight w:val="0"/>
      <w:marTop w:val="0"/>
      <w:marBottom w:val="0"/>
      <w:divBdr>
        <w:top w:val="none" w:sz="0" w:space="0" w:color="auto"/>
        <w:left w:val="none" w:sz="0" w:space="0" w:color="auto"/>
        <w:bottom w:val="none" w:sz="0" w:space="0" w:color="auto"/>
        <w:right w:val="none" w:sz="0" w:space="0" w:color="auto"/>
      </w:divBdr>
    </w:div>
    <w:div w:id="259265069">
      <w:marLeft w:val="640"/>
      <w:marRight w:val="0"/>
      <w:marTop w:val="0"/>
      <w:marBottom w:val="0"/>
      <w:divBdr>
        <w:top w:val="none" w:sz="0" w:space="0" w:color="auto"/>
        <w:left w:val="none" w:sz="0" w:space="0" w:color="auto"/>
        <w:bottom w:val="none" w:sz="0" w:space="0" w:color="auto"/>
        <w:right w:val="none" w:sz="0" w:space="0" w:color="auto"/>
      </w:divBdr>
    </w:div>
    <w:div w:id="259338948">
      <w:marLeft w:val="640"/>
      <w:marRight w:val="0"/>
      <w:marTop w:val="0"/>
      <w:marBottom w:val="0"/>
      <w:divBdr>
        <w:top w:val="none" w:sz="0" w:space="0" w:color="auto"/>
        <w:left w:val="none" w:sz="0" w:space="0" w:color="auto"/>
        <w:bottom w:val="none" w:sz="0" w:space="0" w:color="auto"/>
        <w:right w:val="none" w:sz="0" w:space="0" w:color="auto"/>
      </w:divBdr>
    </w:div>
    <w:div w:id="259413384">
      <w:marLeft w:val="640"/>
      <w:marRight w:val="0"/>
      <w:marTop w:val="0"/>
      <w:marBottom w:val="0"/>
      <w:divBdr>
        <w:top w:val="none" w:sz="0" w:space="0" w:color="auto"/>
        <w:left w:val="none" w:sz="0" w:space="0" w:color="auto"/>
        <w:bottom w:val="none" w:sz="0" w:space="0" w:color="auto"/>
        <w:right w:val="none" w:sz="0" w:space="0" w:color="auto"/>
      </w:divBdr>
    </w:div>
    <w:div w:id="259459736">
      <w:marLeft w:val="640"/>
      <w:marRight w:val="0"/>
      <w:marTop w:val="0"/>
      <w:marBottom w:val="0"/>
      <w:divBdr>
        <w:top w:val="none" w:sz="0" w:space="0" w:color="auto"/>
        <w:left w:val="none" w:sz="0" w:space="0" w:color="auto"/>
        <w:bottom w:val="none" w:sz="0" w:space="0" w:color="auto"/>
        <w:right w:val="none" w:sz="0" w:space="0" w:color="auto"/>
      </w:divBdr>
    </w:div>
    <w:div w:id="259486854">
      <w:marLeft w:val="640"/>
      <w:marRight w:val="0"/>
      <w:marTop w:val="0"/>
      <w:marBottom w:val="0"/>
      <w:divBdr>
        <w:top w:val="none" w:sz="0" w:space="0" w:color="auto"/>
        <w:left w:val="none" w:sz="0" w:space="0" w:color="auto"/>
        <w:bottom w:val="none" w:sz="0" w:space="0" w:color="auto"/>
        <w:right w:val="none" w:sz="0" w:space="0" w:color="auto"/>
      </w:divBdr>
    </w:div>
    <w:div w:id="259609246">
      <w:marLeft w:val="640"/>
      <w:marRight w:val="0"/>
      <w:marTop w:val="0"/>
      <w:marBottom w:val="0"/>
      <w:divBdr>
        <w:top w:val="none" w:sz="0" w:space="0" w:color="auto"/>
        <w:left w:val="none" w:sz="0" w:space="0" w:color="auto"/>
        <w:bottom w:val="none" w:sz="0" w:space="0" w:color="auto"/>
        <w:right w:val="none" w:sz="0" w:space="0" w:color="auto"/>
      </w:divBdr>
    </w:div>
    <w:div w:id="259683079">
      <w:marLeft w:val="640"/>
      <w:marRight w:val="0"/>
      <w:marTop w:val="0"/>
      <w:marBottom w:val="0"/>
      <w:divBdr>
        <w:top w:val="none" w:sz="0" w:space="0" w:color="auto"/>
        <w:left w:val="none" w:sz="0" w:space="0" w:color="auto"/>
        <w:bottom w:val="none" w:sz="0" w:space="0" w:color="auto"/>
        <w:right w:val="none" w:sz="0" w:space="0" w:color="auto"/>
      </w:divBdr>
    </w:div>
    <w:div w:id="259871515">
      <w:marLeft w:val="640"/>
      <w:marRight w:val="0"/>
      <w:marTop w:val="0"/>
      <w:marBottom w:val="0"/>
      <w:divBdr>
        <w:top w:val="none" w:sz="0" w:space="0" w:color="auto"/>
        <w:left w:val="none" w:sz="0" w:space="0" w:color="auto"/>
        <w:bottom w:val="none" w:sz="0" w:space="0" w:color="auto"/>
        <w:right w:val="none" w:sz="0" w:space="0" w:color="auto"/>
      </w:divBdr>
    </w:div>
    <w:div w:id="259876536">
      <w:marLeft w:val="640"/>
      <w:marRight w:val="0"/>
      <w:marTop w:val="0"/>
      <w:marBottom w:val="0"/>
      <w:divBdr>
        <w:top w:val="none" w:sz="0" w:space="0" w:color="auto"/>
        <w:left w:val="none" w:sz="0" w:space="0" w:color="auto"/>
        <w:bottom w:val="none" w:sz="0" w:space="0" w:color="auto"/>
        <w:right w:val="none" w:sz="0" w:space="0" w:color="auto"/>
      </w:divBdr>
    </w:div>
    <w:div w:id="260064092">
      <w:marLeft w:val="640"/>
      <w:marRight w:val="0"/>
      <w:marTop w:val="0"/>
      <w:marBottom w:val="0"/>
      <w:divBdr>
        <w:top w:val="none" w:sz="0" w:space="0" w:color="auto"/>
        <w:left w:val="none" w:sz="0" w:space="0" w:color="auto"/>
        <w:bottom w:val="none" w:sz="0" w:space="0" w:color="auto"/>
        <w:right w:val="none" w:sz="0" w:space="0" w:color="auto"/>
      </w:divBdr>
    </w:div>
    <w:div w:id="260066093">
      <w:marLeft w:val="640"/>
      <w:marRight w:val="0"/>
      <w:marTop w:val="0"/>
      <w:marBottom w:val="0"/>
      <w:divBdr>
        <w:top w:val="none" w:sz="0" w:space="0" w:color="auto"/>
        <w:left w:val="none" w:sz="0" w:space="0" w:color="auto"/>
        <w:bottom w:val="none" w:sz="0" w:space="0" w:color="auto"/>
        <w:right w:val="none" w:sz="0" w:space="0" w:color="auto"/>
      </w:divBdr>
    </w:div>
    <w:div w:id="260072814">
      <w:marLeft w:val="640"/>
      <w:marRight w:val="0"/>
      <w:marTop w:val="0"/>
      <w:marBottom w:val="0"/>
      <w:divBdr>
        <w:top w:val="none" w:sz="0" w:space="0" w:color="auto"/>
        <w:left w:val="none" w:sz="0" w:space="0" w:color="auto"/>
        <w:bottom w:val="none" w:sz="0" w:space="0" w:color="auto"/>
        <w:right w:val="none" w:sz="0" w:space="0" w:color="auto"/>
      </w:divBdr>
    </w:div>
    <w:div w:id="260141601">
      <w:marLeft w:val="640"/>
      <w:marRight w:val="0"/>
      <w:marTop w:val="0"/>
      <w:marBottom w:val="0"/>
      <w:divBdr>
        <w:top w:val="none" w:sz="0" w:space="0" w:color="auto"/>
        <w:left w:val="none" w:sz="0" w:space="0" w:color="auto"/>
        <w:bottom w:val="none" w:sz="0" w:space="0" w:color="auto"/>
        <w:right w:val="none" w:sz="0" w:space="0" w:color="auto"/>
      </w:divBdr>
    </w:div>
    <w:div w:id="260262741">
      <w:marLeft w:val="640"/>
      <w:marRight w:val="0"/>
      <w:marTop w:val="0"/>
      <w:marBottom w:val="0"/>
      <w:divBdr>
        <w:top w:val="none" w:sz="0" w:space="0" w:color="auto"/>
        <w:left w:val="none" w:sz="0" w:space="0" w:color="auto"/>
        <w:bottom w:val="none" w:sz="0" w:space="0" w:color="auto"/>
        <w:right w:val="none" w:sz="0" w:space="0" w:color="auto"/>
      </w:divBdr>
    </w:div>
    <w:div w:id="260333856">
      <w:marLeft w:val="640"/>
      <w:marRight w:val="0"/>
      <w:marTop w:val="0"/>
      <w:marBottom w:val="0"/>
      <w:divBdr>
        <w:top w:val="none" w:sz="0" w:space="0" w:color="auto"/>
        <w:left w:val="none" w:sz="0" w:space="0" w:color="auto"/>
        <w:bottom w:val="none" w:sz="0" w:space="0" w:color="auto"/>
        <w:right w:val="none" w:sz="0" w:space="0" w:color="auto"/>
      </w:divBdr>
    </w:div>
    <w:div w:id="260452363">
      <w:marLeft w:val="640"/>
      <w:marRight w:val="0"/>
      <w:marTop w:val="0"/>
      <w:marBottom w:val="0"/>
      <w:divBdr>
        <w:top w:val="none" w:sz="0" w:space="0" w:color="auto"/>
        <w:left w:val="none" w:sz="0" w:space="0" w:color="auto"/>
        <w:bottom w:val="none" w:sz="0" w:space="0" w:color="auto"/>
        <w:right w:val="none" w:sz="0" w:space="0" w:color="auto"/>
      </w:divBdr>
    </w:div>
    <w:div w:id="260457498">
      <w:marLeft w:val="640"/>
      <w:marRight w:val="0"/>
      <w:marTop w:val="0"/>
      <w:marBottom w:val="0"/>
      <w:divBdr>
        <w:top w:val="none" w:sz="0" w:space="0" w:color="auto"/>
        <w:left w:val="none" w:sz="0" w:space="0" w:color="auto"/>
        <w:bottom w:val="none" w:sz="0" w:space="0" w:color="auto"/>
        <w:right w:val="none" w:sz="0" w:space="0" w:color="auto"/>
      </w:divBdr>
    </w:div>
    <w:div w:id="260459817">
      <w:marLeft w:val="640"/>
      <w:marRight w:val="0"/>
      <w:marTop w:val="0"/>
      <w:marBottom w:val="0"/>
      <w:divBdr>
        <w:top w:val="none" w:sz="0" w:space="0" w:color="auto"/>
        <w:left w:val="none" w:sz="0" w:space="0" w:color="auto"/>
        <w:bottom w:val="none" w:sz="0" w:space="0" w:color="auto"/>
        <w:right w:val="none" w:sz="0" w:space="0" w:color="auto"/>
      </w:divBdr>
    </w:div>
    <w:div w:id="260528050">
      <w:marLeft w:val="640"/>
      <w:marRight w:val="0"/>
      <w:marTop w:val="0"/>
      <w:marBottom w:val="0"/>
      <w:divBdr>
        <w:top w:val="none" w:sz="0" w:space="0" w:color="auto"/>
        <w:left w:val="none" w:sz="0" w:space="0" w:color="auto"/>
        <w:bottom w:val="none" w:sz="0" w:space="0" w:color="auto"/>
        <w:right w:val="none" w:sz="0" w:space="0" w:color="auto"/>
      </w:divBdr>
    </w:div>
    <w:div w:id="260534532">
      <w:marLeft w:val="640"/>
      <w:marRight w:val="0"/>
      <w:marTop w:val="0"/>
      <w:marBottom w:val="0"/>
      <w:divBdr>
        <w:top w:val="none" w:sz="0" w:space="0" w:color="auto"/>
        <w:left w:val="none" w:sz="0" w:space="0" w:color="auto"/>
        <w:bottom w:val="none" w:sz="0" w:space="0" w:color="auto"/>
        <w:right w:val="none" w:sz="0" w:space="0" w:color="auto"/>
      </w:divBdr>
    </w:div>
    <w:div w:id="260721396">
      <w:marLeft w:val="640"/>
      <w:marRight w:val="0"/>
      <w:marTop w:val="0"/>
      <w:marBottom w:val="0"/>
      <w:divBdr>
        <w:top w:val="none" w:sz="0" w:space="0" w:color="auto"/>
        <w:left w:val="none" w:sz="0" w:space="0" w:color="auto"/>
        <w:bottom w:val="none" w:sz="0" w:space="0" w:color="auto"/>
        <w:right w:val="none" w:sz="0" w:space="0" w:color="auto"/>
      </w:divBdr>
    </w:div>
    <w:div w:id="260841126">
      <w:marLeft w:val="640"/>
      <w:marRight w:val="0"/>
      <w:marTop w:val="0"/>
      <w:marBottom w:val="0"/>
      <w:divBdr>
        <w:top w:val="none" w:sz="0" w:space="0" w:color="auto"/>
        <w:left w:val="none" w:sz="0" w:space="0" w:color="auto"/>
        <w:bottom w:val="none" w:sz="0" w:space="0" w:color="auto"/>
        <w:right w:val="none" w:sz="0" w:space="0" w:color="auto"/>
      </w:divBdr>
    </w:div>
    <w:div w:id="260914339">
      <w:marLeft w:val="640"/>
      <w:marRight w:val="0"/>
      <w:marTop w:val="0"/>
      <w:marBottom w:val="0"/>
      <w:divBdr>
        <w:top w:val="none" w:sz="0" w:space="0" w:color="auto"/>
        <w:left w:val="none" w:sz="0" w:space="0" w:color="auto"/>
        <w:bottom w:val="none" w:sz="0" w:space="0" w:color="auto"/>
        <w:right w:val="none" w:sz="0" w:space="0" w:color="auto"/>
      </w:divBdr>
    </w:div>
    <w:div w:id="261229607">
      <w:marLeft w:val="640"/>
      <w:marRight w:val="0"/>
      <w:marTop w:val="0"/>
      <w:marBottom w:val="0"/>
      <w:divBdr>
        <w:top w:val="none" w:sz="0" w:space="0" w:color="auto"/>
        <w:left w:val="none" w:sz="0" w:space="0" w:color="auto"/>
        <w:bottom w:val="none" w:sz="0" w:space="0" w:color="auto"/>
        <w:right w:val="none" w:sz="0" w:space="0" w:color="auto"/>
      </w:divBdr>
    </w:div>
    <w:div w:id="261303393">
      <w:marLeft w:val="640"/>
      <w:marRight w:val="0"/>
      <w:marTop w:val="0"/>
      <w:marBottom w:val="0"/>
      <w:divBdr>
        <w:top w:val="none" w:sz="0" w:space="0" w:color="auto"/>
        <w:left w:val="none" w:sz="0" w:space="0" w:color="auto"/>
        <w:bottom w:val="none" w:sz="0" w:space="0" w:color="auto"/>
        <w:right w:val="none" w:sz="0" w:space="0" w:color="auto"/>
      </w:divBdr>
    </w:div>
    <w:div w:id="261379120">
      <w:marLeft w:val="640"/>
      <w:marRight w:val="0"/>
      <w:marTop w:val="0"/>
      <w:marBottom w:val="0"/>
      <w:divBdr>
        <w:top w:val="none" w:sz="0" w:space="0" w:color="auto"/>
        <w:left w:val="none" w:sz="0" w:space="0" w:color="auto"/>
        <w:bottom w:val="none" w:sz="0" w:space="0" w:color="auto"/>
        <w:right w:val="none" w:sz="0" w:space="0" w:color="auto"/>
      </w:divBdr>
    </w:div>
    <w:div w:id="261423599">
      <w:marLeft w:val="640"/>
      <w:marRight w:val="0"/>
      <w:marTop w:val="0"/>
      <w:marBottom w:val="0"/>
      <w:divBdr>
        <w:top w:val="none" w:sz="0" w:space="0" w:color="auto"/>
        <w:left w:val="none" w:sz="0" w:space="0" w:color="auto"/>
        <w:bottom w:val="none" w:sz="0" w:space="0" w:color="auto"/>
        <w:right w:val="none" w:sz="0" w:space="0" w:color="auto"/>
      </w:divBdr>
    </w:div>
    <w:div w:id="261497619">
      <w:marLeft w:val="640"/>
      <w:marRight w:val="0"/>
      <w:marTop w:val="0"/>
      <w:marBottom w:val="0"/>
      <w:divBdr>
        <w:top w:val="none" w:sz="0" w:space="0" w:color="auto"/>
        <w:left w:val="none" w:sz="0" w:space="0" w:color="auto"/>
        <w:bottom w:val="none" w:sz="0" w:space="0" w:color="auto"/>
        <w:right w:val="none" w:sz="0" w:space="0" w:color="auto"/>
      </w:divBdr>
    </w:div>
    <w:div w:id="261568797">
      <w:marLeft w:val="640"/>
      <w:marRight w:val="0"/>
      <w:marTop w:val="0"/>
      <w:marBottom w:val="0"/>
      <w:divBdr>
        <w:top w:val="none" w:sz="0" w:space="0" w:color="auto"/>
        <w:left w:val="none" w:sz="0" w:space="0" w:color="auto"/>
        <w:bottom w:val="none" w:sz="0" w:space="0" w:color="auto"/>
        <w:right w:val="none" w:sz="0" w:space="0" w:color="auto"/>
      </w:divBdr>
    </w:div>
    <w:div w:id="261575684">
      <w:marLeft w:val="640"/>
      <w:marRight w:val="0"/>
      <w:marTop w:val="0"/>
      <w:marBottom w:val="0"/>
      <w:divBdr>
        <w:top w:val="none" w:sz="0" w:space="0" w:color="auto"/>
        <w:left w:val="none" w:sz="0" w:space="0" w:color="auto"/>
        <w:bottom w:val="none" w:sz="0" w:space="0" w:color="auto"/>
        <w:right w:val="none" w:sz="0" w:space="0" w:color="auto"/>
      </w:divBdr>
    </w:div>
    <w:div w:id="261647031">
      <w:marLeft w:val="640"/>
      <w:marRight w:val="0"/>
      <w:marTop w:val="0"/>
      <w:marBottom w:val="0"/>
      <w:divBdr>
        <w:top w:val="none" w:sz="0" w:space="0" w:color="auto"/>
        <w:left w:val="none" w:sz="0" w:space="0" w:color="auto"/>
        <w:bottom w:val="none" w:sz="0" w:space="0" w:color="auto"/>
        <w:right w:val="none" w:sz="0" w:space="0" w:color="auto"/>
      </w:divBdr>
    </w:div>
    <w:div w:id="261648164">
      <w:marLeft w:val="640"/>
      <w:marRight w:val="0"/>
      <w:marTop w:val="0"/>
      <w:marBottom w:val="0"/>
      <w:divBdr>
        <w:top w:val="none" w:sz="0" w:space="0" w:color="auto"/>
        <w:left w:val="none" w:sz="0" w:space="0" w:color="auto"/>
        <w:bottom w:val="none" w:sz="0" w:space="0" w:color="auto"/>
        <w:right w:val="none" w:sz="0" w:space="0" w:color="auto"/>
      </w:divBdr>
    </w:div>
    <w:div w:id="261766416">
      <w:marLeft w:val="640"/>
      <w:marRight w:val="0"/>
      <w:marTop w:val="0"/>
      <w:marBottom w:val="0"/>
      <w:divBdr>
        <w:top w:val="none" w:sz="0" w:space="0" w:color="auto"/>
        <w:left w:val="none" w:sz="0" w:space="0" w:color="auto"/>
        <w:bottom w:val="none" w:sz="0" w:space="0" w:color="auto"/>
        <w:right w:val="none" w:sz="0" w:space="0" w:color="auto"/>
      </w:divBdr>
    </w:div>
    <w:div w:id="261766929">
      <w:marLeft w:val="640"/>
      <w:marRight w:val="0"/>
      <w:marTop w:val="0"/>
      <w:marBottom w:val="0"/>
      <w:divBdr>
        <w:top w:val="none" w:sz="0" w:space="0" w:color="auto"/>
        <w:left w:val="none" w:sz="0" w:space="0" w:color="auto"/>
        <w:bottom w:val="none" w:sz="0" w:space="0" w:color="auto"/>
        <w:right w:val="none" w:sz="0" w:space="0" w:color="auto"/>
      </w:divBdr>
    </w:div>
    <w:div w:id="261841314">
      <w:marLeft w:val="640"/>
      <w:marRight w:val="0"/>
      <w:marTop w:val="0"/>
      <w:marBottom w:val="0"/>
      <w:divBdr>
        <w:top w:val="none" w:sz="0" w:space="0" w:color="auto"/>
        <w:left w:val="none" w:sz="0" w:space="0" w:color="auto"/>
        <w:bottom w:val="none" w:sz="0" w:space="0" w:color="auto"/>
        <w:right w:val="none" w:sz="0" w:space="0" w:color="auto"/>
      </w:divBdr>
    </w:div>
    <w:div w:id="261883086">
      <w:marLeft w:val="640"/>
      <w:marRight w:val="0"/>
      <w:marTop w:val="0"/>
      <w:marBottom w:val="0"/>
      <w:divBdr>
        <w:top w:val="none" w:sz="0" w:space="0" w:color="auto"/>
        <w:left w:val="none" w:sz="0" w:space="0" w:color="auto"/>
        <w:bottom w:val="none" w:sz="0" w:space="0" w:color="auto"/>
        <w:right w:val="none" w:sz="0" w:space="0" w:color="auto"/>
      </w:divBdr>
    </w:div>
    <w:div w:id="261885167">
      <w:marLeft w:val="640"/>
      <w:marRight w:val="0"/>
      <w:marTop w:val="0"/>
      <w:marBottom w:val="0"/>
      <w:divBdr>
        <w:top w:val="none" w:sz="0" w:space="0" w:color="auto"/>
        <w:left w:val="none" w:sz="0" w:space="0" w:color="auto"/>
        <w:bottom w:val="none" w:sz="0" w:space="0" w:color="auto"/>
        <w:right w:val="none" w:sz="0" w:space="0" w:color="auto"/>
      </w:divBdr>
    </w:div>
    <w:div w:id="261963716">
      <w:marLeft w:val="640"/>
      <w:marRight w:val="0"/>
      <w:marTop w:val="0"/>
      <w:marBottom w:val="0"/>
      <w:divBdr>
        <w:top w:val="none" w:sz="0" w:space="0" w:color="auto"/>
        <w:left w:val="none" w:sz="0" w:space="0" w:color="auto"/>
        <w:bottom w:val="none" w:sz="0" w:space="0" w:color="auto"/>
        <w:right w:val="none" w:sz="0" w:space="0" w:color="auto"/>
      </w:divBdr>
    </w:div>
    <w:div w:id="262079678">
      <w:marLeft w:val="640"/>
      <w:marRight w:val="0"/>
      <w:marTop w:val="0"/>
      <w:marBottom w:val="0"/>
      <w:divBdr>
        <w:top w:val="none" w:sz="0" w:space="0" w:color="auto"/>
        <w:left w:val="none" w:sz="0" w:space="0" w:color="auto"/>
        <w:bottom w:val="none" w:sz="0" w:space="0" w:color="auto"/>
        <w:right w:val="none" w:sz="0" w:space="0" w:color="auto"/>
      </w:divBdr>
    </w:div>
    <w:div w:id="262307663">
      <w:marLeft w:val="640"/>
      <w:marRight w:val="0"/>
      <w:marTop w:val="0"/>
      <w:marBottom w:val="0"/>
      <w:divBdr>
        <w:top w:val="none" w:sz="0" w:space="0" w:color="auto"/>
        <w:left w:val="none" w:sz="0" w:space="0" w:color="auto"/>
        <w:bottom w:val="none" w:sz="0" w:space="0" w:color="auto"/>
        <w:right w:val="none" w:sz="0" w:space="0" w:color="auto"/>
      </w:divBdr>
    </w:div>
    <w:div w:id="262345333">
      <w:marLeft w:val="640"/>
      <w:marRight w:val="0"/>
      <w:marTop w:val="0"/>
      <w:marBottom w:val="0"/>
      <w:divBdr>
        <w:top w:val="none" w:sz="0" w:space="0" w:color="auto"/>
        <w:left w:val="none" w:sz="0" w:space="0" w:color="auto"/>
        <w:bottom w:val="none" w:sz="0" w:space="0" w:color="auto"/>
        <w:right w:val="none" w:sz="0" w:space="0" w:color="auto"/>
      </w:divBdr>
    </w:div>
    <w:div w:id="262347373">
      <w:marLeft w:val="640"/>
      <w:marRight w:val="0"/>
      <w:marTop w:val="0"/>
      <w:marBottom w:val="0"/>
      <w:divBdr>
        <w:top w:val="none" w:sz="0" w:space="0" w:color="auto"/>
        <w:left w:val="none" w:sz="0" w:space="0" w:color="auto"/>
        <w:bottom w:val="none" w:sz="0" w:space="0" w:color="auto"/>
        <w:right w:val="none" w:sz="0" w:space="0" w:color="auto"/>
      </w:divBdr>
    </w:div>
    <w:div w:id="262419249">
      <w:marLeft w:val="640"/>
      <w:marRight w:val="0"/>
      <w:marTop w:val="0"/>
      <w:marBottom w:val="0"/>
      <w:divBdr>
        <w:top w:val="none" w:sz="0" w:space="0" w:color="auto"/>
        <w:left w:val="none" w:sz="0" w:space="0" w:color="auto"/>
        <w:bottom w:val="none" w:sz="0" w:space="0" w:color="auto"/>
        <w:right w:val="none" w:sz="0" w:space="0" w:color="auto"/>
      </w:divBdr>
    </w:div>
    <w:div w:id="262419635">
      <w:marLeft w:val="640"/>
      <w:marRight w:val="0"/>
      <w:marTop w:val="0"/>
      <w:marBottom w:val="0"/>
      <w:divBdr>
        <w:top w:val="none" w:sz="0" w:space="0" w:color="auto"/>
        <w:left w:val="none" w:sz="0" w:space="0" w:color="auto"/>
        <w:bottom w:val="none" w:sz="0" w:space="0" w:color="auto"/>
        <w:right w:val="none" w:sz="0" w:space="0" w:color="auto"/>
      </w:divBdr>
    </w:div>
    <w:div w:id="262420887">
      <w:marLeft w:val="640"/>
      <w:marRight w:val="0"/>
      <w:marTop w:val="0"/>
      <w:marBottom w:val="0"/>
      <w:divBdr>
        <w:top w:val="none" w:sz="0" w:space="0" w:color="auto"/>
        <w:left w:val="none" w:sz="0" w:space="0" w:color="auto"/>
        <w:bottom w:val="none" w:sz="0" w:space="0" w:color="auto"/>
        <w:right w:val="none" w:sz="0" w:space="0" w:color="auto"/>
      </w:divBdr>
    </w:div>
    <w:div w:id="262425482">
      <w:marLeft w:val="640"/>
      <w:marRight w:val="0"/>
      <w:marTop w:val="0"/>
      <w:marBottom w:val="0"/>
      <w:divBdr>
        <w:top w:val="none" w:sz="0" w:space="0" w:color="auto"/>
        <w:left w:val="none" w:sz="0" w:space="0" w:color="auto"/>
        <w:bottom w:val="none" w:sz="0" w:space="0" w:color="auto"/>
        <w:right w:val="none" w:sz="0" w:space="0" w:color="auto"/>
      </w:divBdr>
    </w:div>
    <w:div w:id="262498143">
      <w:marLeft w:val="640"/>
      <w:marRight w:val="0"/>
      <w:marTop w:val="0"/>
      <w:marBottom w:val="0"/>
      <w:divBdr>
        <w:top w:val="none" w:sz="0" w:space="0" w:color="auto"/>
        <w:left w:val="none" w:sz="0" w:space="0" w:color="auto"/>
        <w:bottom w:val="none" w:sz="0" w:space="0" w:color="auto"/>
        <w:right w:val="none" w:sz="0" w:space="0" w:color="auto"/>
      </w:divBdr>
    </w:div>
    <w:div w:id="262611658">
      <w:marLeft w:val="640"/>
      <w:marRight w:val="0"/>
      <w:marTop w:val="0"/>
      <w:marBottom w:val="0"/>
      <w:divBdr>
        <w:top w:val="none" w:sz="0" w:space="0" w:color="auto"/>
        <w:left w:val="none" w:sz="0" w:space="0" w:color="auto"/>
        <w:bottom w:val="none" w:sz="0" w:space="0" w:color="auto"/>
        <w:right w:val="none" w:sz="0" w:space="0" w:color="auto"/>
      </w:divBdr>
    </w:div>
    <w:div w:id="262691685">
      <w:marLeft w:val="640"/>
      <w:marRight w:val="0"/>
      <w:marTop w:val="0"/>
      <w:marBottom w:val="0"/>
      <w:divBdr>
        <w:top w:val="none" w:sz="0" w:space="0" w:color="auto"/>
        <w:left w:val="none" w:sz="0" w:space="0" w:color="auto"/>
        <w:bottom w:val="none" w:sz="0" w:space="0" w:color="auto"/>
        <w:right w:val="none" w:sz="0" w:space="0" w:color="auto"/>
      </w:divBdr>
    </w:div>
    <w:div w:id="262763593">
      <w:marLeft w:val="640"/>
      <w:marRight w:val="0"/>
      <w:marTop w:val="0"/>
      <w:marBottom w:val="0"/>
      <w:divBdr>
        <w:top w:val="none" w:sz="0" w:space="0" w:color="auto"/>
        <w:left w:val="none" w:sz="0" w:space="0" w:color="auto"/>
        <w:bottom w:val="none" w:sz="0" w:space="0" w:color="auto"/>
        <w:right w:val="none" w:sz="0" w:space="0" w:color="auto"/>
      </w:divBdr>
    </w:div>
    <w:div w:id="262806604">
      <w:marLeft w:val="640"/>
      <w:marRight w:val="0"/>
      <w:marTop w:val="0"/>
      <w:marBottom w:val="0"/>
      <w:divBdr>
        <w:top w:val="none" w:sz="0" w:space="0" w:color="auto"/>
        <w:left w:val="none" w:sz="0" w:space="0" w:color="auto"/>
        <w:bottom w:val="none" w:sz="0" w:space="0" w:color="auto"/>
        <w:right w:val="none" w:sz="0" w:space="0" w:color="auto"/>
      </w:divBdr>
    </w:div>
    <w:div w:id="262806981">
      <w:marLeft w:val="640"/>
      <w:marRight w:val="0"/>
      <w:marTop w:val="0"/>
      <w:marBottom w:val="0"/>
      <w:divBdr>
        <w:top w:val="none" w:sz="0" w:space="0" w:color="auto"/>
        <w:left w:val="none" w:sz="0" w:space="0" w:color="auto"/>
        <w:bottom w:val="none" w:sz="0" w:space="0" w:color="auto"/>
        <w:right w:val="none" w:sz="0" w:space="0" w:color="auto"/>
      </w:divBdr>
    </w:div>
    <w:div w:id="263000532">
      <w:marLeft w:val="640"/>
      <w:marRight w:val="0"/>
      <w:marTop w:val="0"/>
      <w:marBottom w:val="0"/>
      <w:divBdr>
        <w:top w:val="none" w:sz="0" w:space="0" w:color="auto"/>
        <w:left w:val="none" w:sz="0" w:space="0" w:color="auto"/>
        <w:bottom w:val="none" w:sz="0" w:space="0" w:color="auto"/>
        <w:right w:val="none" w:sz="0" w:space="0" w:color="auto"/>
      </w:divBdr>
    </w:div>
    <w:div w:id="263005198">
      <w:marLeft w:val="640"/>
      <w:marRight w:val="0"/>
      <w:marTop w:val="0"/>
      <w:marBottom w:val="0"/>
      <w:divBdr>
        <w:top w:val="none" w:sz="0" w:space="0" w:color="auto"/>
        <w:left w:val="none" w:sz="0" w:space="0" w:color="auto"/>
        <w:bottom w:val="none" w:sz="0" w:space="0" w:color="auto"/>
        <w:right w:val="none" w:sz="0" w:space="0" w:color="auto"/>
      </w:divBdr>
    </w:div>
    <w:div w:id="263074718">
      <w:marLeft w:val="640"/>
      <w:marRight w:val="0"/>
      <w:marTop w:val="0"/>
      <w:marBottom w:val="0"/>
      <w:divBdr>
        <w:top w:val="none" w:sz="0" w:space="0" w:color="auto"/>
        <w:left w:val="none" w:sz="0" w:space="0" w:color="auto"/>
        <w:bottom w:val="none" w:sz="0" w:space="0" w:color="auto"/>
        <w:right w:val="none" w:sz="0" w:space="0" w:color="auto"/>
      </w:divBdr>
    </w:div>
    <w:div w:id="263149193">
      <w:marLeft w:val="640"/>
      <w:marRight w:val="0"/>
      <w:marTop w:val="0"/>
      <w:marBottom w:val="0"/>
      <w:divBdr>
        <w:top w:val="none" w:sz="0" w:space="0" w:color="auto"/>
        <w:left w:val="none" w:sz="0" w:space="0" w:color="auto"/>
        <w:bottom w:val="none" w:sz="0" w:space="0" w:color="auto"/>
        <w:right w:val="none" w:sz="0" w:space="0" w:color="auto"/>
      </w:divBdr>
    </w:div>
    <w:div w:id="263154027">
      <w:marLeft w:val="640"/>
      <w:marRight w:val="0"/>
      <w:marTop w:val="0"/>
      <w:marBottom w:val="0"/>
      <w:divBdr>
        <w:top w:val="none" w:sz="0" w:space="0" w:color="auto"/>
        <w:left w:val="none" w:sz="0" w:space="0" w:color="auto"/>
        <w:bottom w:val="none" w:sz="0" w:space="0" w:color="auto"/>
        <w:right w:val="none" w:sz="0" w:space="0" w:color="auto"/>
      </w:divBdr>
    </w:div>
    <w:div w:id="263266565">
      <w:marLeft w:val="640"/>
      <w:marRight w:val="0"/>
      <w:marTop w:val="0"/>
      <w:marBottom w:val="0"/>
      <w:divBdr>
        <w:top w:val="none" w:sz="0" w:space="0" w:color="auto"/>
        <w:left w:val="none" w:sz="0" w:space="0" w:color="auto"/>
        <w:bottom w:val="none" w:sz="0" w:space="0" w:color="auto"/>
        <w:right w:val="none" w:sz="0" w:space="0" w:color="auto"/>
      </w:divBdr>
    </w:div>
    <w:div w:id="263418702">
      <w:marLeft w:val="640"/>
      <w:marRight w:val="0"/>
      <w:marTop w:val="0"/>
      <w:marBottom w:val="0"/>
      <w:divBdr>
        <w:top w:val="none" w:sz="0" w:space="0" w:color="auto"/>
        <w:left w:val="none" w:sz="0" w:space="0" w:color="auto"/>
        <w:bottom w:val="none" w:sz="0" w:space="0" w:color="auto"/>
        <w:right w:val="none" w:sz="0" w:space="0" w:color="auto"/>
      </w:divBdr>
    </w:div>
    <w:div w:id="263542102">
      <w:marLeft w:val="640"/>
      <w:marRight w:val="0"/>
      <w:marTop w:val="0"/>
      <w:marBottom w:val="0"/>
      <w:divBdr>
        <w:top w:val="none" w:sz="0" w:space="0" w:color="auto"/>
        <w:left w:val="none" w:sz="0" w:space="0" w:color="auto"/>
        <w:bottom w:val="none" w:sz="0" w:space="0" w:color="auto"/>
        <w:right w:val="none" w:sz="0" w:space="0" w:color="auto"/>
      </w:divBdr>
    </w:div>
    <w:div w:id="263542766">
      <w:marLeft w:val="640"/>
      <w:marRight w:val="0"/>
      <w:marTop w:val="0"/>
      <w:marBottom w:val="0"/>
      <w:divBdr>
        <w:top w:val="none" w:sz="0" w:space="0" w:color="auto"/>
        <w:left w:val="none" w:sz="0" w:space="0" w:color="auto"/>
        <w:bottom w:val="none" w:sz="0" w:space="0" w:color="auto"/>
        <w:right w:val="none" w:sz="0" w:space="0" w:color="auto"/>
      </w:divBdr>
    </w:div>
    <w:div w:id="263608581">
      <w:marLeft w:val="640"/>
      <w:marRight w:val="0"/>
      <w:marTop w:val="0"/>
      <w:marBottom w:val="0"/>
      <w:divBdr>
        <w:top w:val="none" w:sz="0" w:space="0" w:color="auto"/>
        <w:left w:val="none" w:sz="0" w:space="0" w:color="auto"/>
        <w:bottom w:val="none" w:sz="0" w:space="0" w:color="auto"/>
        <w:right w:val="none" w:sz="0" w:space="0" w:color="auto"/>
      </w:divBdr>
    </w:div>
    <w:div w:id="263653839">
      <w:marLeft w:val="640"/>
      <w:marRight w:val="0"/>
      <w:marTop w:val="0"/>
      <w:marBottom w:val="0"/>
      <w:divBdr>
        <w:top w:val="none" w:sz="0" w:space="0" w:color="auto"/>
        <w:left w:val="none" w:sz="0" w:space="0" w:color="auto"/>
        <w:bottom w:val="none" w:sz="0" w:space="0" w:color="auto"/>
        <w:right w:val="none" w:sz="0" w:space="0" w:color="auto"/>
      </w:divBdr>
    </w:div>
    <w:div w:id="263659823">
      <w:marLeft w:val="640"/>
      <w:marRight w:val="0"/>
      <w:marTop w:val="0"/>
      <w:marBottom w:val="0"/>
      <w:divBdr>
        <w:top w:val="none" w:sz="0" w:space="0" w:color="auto"/>
        <w:left w:val="none" w:sz="0" w:space="0" w:color="auto"/>
        <w:bottom w:val="none" w:sz="0" w:space="0" w:color="auto"/>
        <w:right w:val="none" w:sz="0" w:space="0" w:color="auto"/>
      </w:divBdr>
    </w:div>
    <w:div w:id="263808238">
      <w:marLeft w:val="640"/>
      <w:marRight w:val="0"/>
      <w:marTop w:val="0"/>
      <w:marBottom w:val="0"/>
      <w:divBdr>
        <w:top w:val="none" w:sz="0" w:space="0" w:color="auto"/>
        <w:left w:val="none" w:sz="0" w:space="0" w:color="auto"/>
        <w:bottom w:val="none" w:sz="0" w:space="0" w:color="auto"/>
        <w:right w:val="none" w:sz="0" w:space="0" w:color="auto"/>
      </w:divBdr>
    </w:div>
    <w:div w:id="263851527">
      <w:marLeft w:val="640"/>
      <w:marRight w:val="0"/>
      <w:marTop w:val="0"/>
      <w:marBottom w:val="0"/>
      <w:divBdr>
        <w:top w:val="none" w:sz="0" w:space="0" w:color="auto"/>
        <w:left w:val="none" w:sz="0" w:space="0" w:color="auto"/>
        <w:bottom w:val="none" w:sz="0" w:space="0" w:color="auto"/>
        <w:right w:val="none" w:sz="0" w:space="0" w:color="auto"/>
      </w:divBdr>
    </w:div>
    <w:div w:id="263925351">
      <w:marLeft w:val="640"/>
      <w:marRight w:val="0"/>
      <w:marTop w:val="0"/>
      <w:marBottom w:val="0"/>
      <w:divBdr>
        <w:top w:val="none" w:sz="0" w:space="0" w:color="auto"/>
        <w:left w:val="none" w:sz="0" w:space="0" w:color="auto"/>
        <w:bottom w:val="none" w:sz="0" w:space="0" w:color="auto"/>
        <w:right w:val="none" w:sz="0" w:space="0" w:color="auto"/>
      </w:divBdr>
    </w:div>
    <w:div w:id="263999044">
      <w:marLeft w:val="640"/>
      <w:marRight w:val="0"/>
      <w:marTop w:val="0"/>
      <w:marBottom w:val="0"/>
      <w:divBdr>
        <w:top w:val="none" w:sz="0" w:space="0" w:color="auto"/>
        <w:left w:val="none" w:sz="0" w:space="0" w:color="auto"/>
        <w:bottom w:val="none" w:sz="0" w:space="0" w:color="auto"/>
        <w:right w:val="none" w:sz="0" w:space="0" w:color="auto"/>
      </w:divBdr>
    </w:div>
    <w:div w:id="264004429">
      <w:marLeft w:val="640"/>
      <w:marRight w:val="0"/>
      <w:marTop w:val="0"/>
      <w:marBottom w:val="0"/>
      <w:divBdr>
        <w:top w:val="none" w:sz="0" w:space="0" w:color="auto"/>
        <w:left w:val="none" w:sz="0" w:space="0" w:color="auto"/>
        <w:bottom w:val="none" w:sz="0" w:space="0" w:color="auto"/>
        <w:right w:val="none" w:sz="0" w:space="0" w:color="auto"/>
      </w:divBdr>
    </w:div>
    <w:div w:id="264074399">
      <w:marLeft w:val="640"/>
      <w:marRight w:val="0"/>
      <w:marTop w:val="0"/>
      <w:marBottom w:val="0"/>
      <w:divBdr>
        <w:top w:val="none" w:sz="0" w:space="0" w:color="auto"/>
        <w:left w:val="none" w:sz="0" w:space="0" w:color="auto"/>
        <w:bottom w:val="none" w:sz="0" w:space="0" w:color="auto"/>
        <w:right w:val="none" w:sz="0" w:space="0" w:color="auto"/>
      </w:divBdr>
    </w:div>
    <w:div w:id="264465520">
      <w:marLeft w:val="640"/>
      <w:marRight w:val="0"/>
      <w:marTop w:val="0"/>
      <w:marBottom w:val="0"/>
      <w:divBdr>
        <w:top w:val="none" w:sz="0" w:space="0" w:color="auto"/>
        <w:left w:val="none" w:sz="0" w:space="0" w:color="auto"/>
        <w:bottom w:val="none" w:sz="0" w:space="0" w:color="auto"/>
        <w:right w:val="none" w:sz="0" w:space="0" w:color="auto"/>
      </w:divBdr>
    </w:div>
    <w:div w:id="264578921">
      <w:marLeft w:val="640"/>
      <w:marRight w:val="0"/>
      <w:marTop w:val="0"/>
      <w:marBottom w:val="0"/>
      <w:divBdr>
        <w:top w:val="none" w:sz="0" w:space="0" w:color="auto"/>
        <w:left w:val="none" w:sz="0" w:space="0" w:color="auto"/>
        <w:bottom w:val="none" w:sz="0" w:space="0" w:color="auto"/>
        <w:right w:val="none" w:sz="0" w:space="0" w:color="auto"/>
      </w:divBdr>
    </w:div>
    <w:div w:id="264654596">
      <w:marLeft w:val="640"/>
      <w:marRight w:val="0"/>
      <w:marTop w:val="0"/>
      <w:marBottom w:val="0"/>
      <w:divBdr>
        <w:top w:val="none" w:sz="0" w:space="0" w:color="auto"/>
        <w:left w:val="none" w:sz="0" w:space="0" w:color="auto"/>
        <w:bottom w:val="none" w:sz="0" w:space="0" w:color="auto"/>
        <w:right w:val="none" w:sz="0" w:space="0" w:color="auto"/>
      </w:divBdr>
    </w:div>
    <w:div w:id="264727295">
      <w:marLeft w:val="640"/>
      <w:marRight w:val="0"/>
      <w:marTop w:val="0"/>
      <w:marBottom w:val="0"/>
      <w:divBdr>
        <w:top w:val="none" w:sz="0" w:space="0" w:color="auto"/>
        <w:left w:val="none" w:sz="0" w:space="0" w:color="auto"/>
        <w:bottom w:val="none" w:sz="0" w:space="0" w:color="auto"/>
        <w:right w:val="none" w:sz="0" w:space="0" w:color="auto"/>
      </w:divBdr>
    </w:div>
    <w:div w:id="264848157">
      <w:marLeft w:val="640"/>
      <w:marRight w:val="0"/>
      <w:marTop w:val="0"/>
      <w:marBottom w:val="0"/>
      <w:divBdr>
        <w:top w:val="none" w:sz="0" w:space="0" w:color="auto"/>
        <w:left w:val="none" w:sz="0" w:space="0" w:color="auto"/>
        <w:bottom w:val="none" w:sz="0" w:space="0" w:color="auto"/>
        <w:right w:val="none" w:sz="0" w:space="0" w:color="auto"/>
      </w:divBdr>
    </w:div>
    <w:div w:id="264964805">
      <w:marLeft w:val="640"/>
      <w:marRight w:val="0"/>
      <w:marTop w:val="0"/>
      <w:marBottom w:val="0"/>
      <w:divBdr>
        <w:top w:val="none" w:sz="0" w:space="0" w:color="auto"/>
        <w:left w:val="none" w:sz="0" w:space="0" w:color="auto"/>
        <w:bottom w:val="none" w:sz="0" w:space="0" w:color="auto"/>
        <w:right w:val="none" w:sz="0" w:space="0" w:color="auto"/>
      </w:divBdr>
    </w:div>
    <w:div w:id="265037498">
      <w:marLeft w:val="640"/>
      <w:marRight w:val="0"/>
      <w:marTop w:val="0"/>
      <w:marBottom w:val="0"/>
      <w:divBdr>
        <w:top w:val="none" w:sz="0" w:space="0" w:color="auto"/>
        <w:left w:val="none" w:sz="0" w:space="0" w:color="auto"/>
        <w:bottom w:val="none" w:sz="0" w:space="0" w:color="auto"/>
        <w:right w:val="none" w:sz="0" w:space="0" w:color="auto"/>
      </w:divBdr>
    </w:div>
    <w:div w:id="265043156">
      <w:marLeft w:val="640"/>
      <w:marRight w:val="0"/>
      <w:marTop w:val="0"/>
      <w:marBottom w:val="0"/>
      <w:divBdr>
        <w:top w:val="none" w:sz="0" w:space="0" w:color="auto"/>
        <w:left w:val="none" w:sz="0" w:space="0" w:color="auto"/>
        <w:bottom w:val="none" w:sz="0" w:space="0" w:color="auto"/>
        <w:right w:val="none" w:sz="0" w:space="0" w:color="auto"/>
      </w:divBdr>
    </w:div>
    <w:div w:id="265119744">
      <w:marLeft w:val="640"/>
      <w:marRight w:val="0"/>
      <w:marTop w:val="0"/>
      <w:marBottom w:val="0"/>
      <w:divBdr>
        <w:top w:val="none" w:sz="0" w:space="0" w:color="auto"/>
        <w:left w:val="none" w:sz="0" w:space="0" w:color="auto"/>
        <w:bottom w:val="none" w:sz="0" w:space="0" w:color="auto"/>
        <w:right w:val="none" w:sz="0" w:space="0" w:color="auto"/>
      </w:divBdr>
    </w:div>
    <w:div w:id="265230377">
      <w:marLeft w:val="640"/>
      <w:marRight w:val="0"/>
      <w:marTop w:val="0"/>
      <w:marBottom w:val="0"/>
      <w:divBdr>
        <w:top w:val="none" w:sz="0" w:space="0" w:color="auto"/>
        <w:left w:val="none" w:sz="0" w:space="0" w:color="auto"/>
        <w:bottom w:val="none" w:sz="0" w:space="0" w:color="auto"/>
        <w:right w:val="none" w:sz="0" w:space="0" w:color="auto"/>
      </w:divBdr>
    </w:div>
    <w:div w:id="265306856">
      <w:marLeft w:val="640"/>
      <w:marRight w:val="0"/>
      <w:marTop w:val="0"/>
      <w:marBottom w:val="0"/>
      <w:divBdr>
        <w:top w:val="none" w:sz="0" w:space="0" w:color="auto"/>
        <w:left w:val="none" w:sz="0" w:space="0" w:color="auto"/>
        <w:bottom w:val="none" w:sz="0" w:space="0" w:color="auto"/>
        <w:right w:val="none" w:sz="0" w:space="0" w:color="auto"/>
      </w:divBdr>
    </w:div>
    <w:div w:id="265311339">
      <w:marLeft w:val="640"/>
      <w:marRight w:val="0"/>
      <w:marTop w:val="0"/>
      <w:marBottom w:val="0"/>
      <w:divBdr>
        <w:top w:val="none" w:sz="0" w:space="0" w:color="auto"/>
        <w:left w:val="none" w:sz="0" w:space="0" w:color="auto"/>
        <w:bottom w:val="none" w:sz="0" w:space="0" w:color="auto"/>
        <w:right w:val="none" w:sz="0" w:space="0" w:color="auto"/>
      </w:divBdr>
    </w:div>
    <w:div w:id="265381881">
      <w:marLeft w:val="640"/>
      <w:marRight w:val="0"/>
      <w:marTop w:val="0"/>
      <w:marBottom w:val="0"/>
      <w:divBdr>
        <w:top w:val="none" w:sz="0" w:space="0" w:color="auto"/>
        <w:left w:val="none" w:sz="0" w:space="0" w:color="auto"/>
        <w:bottom w:val="none" w:sz="0" w:space="0" w:color="auto"/>
        <w:right w:val="none" w:sz="0" w:space="0" w:color="auto"/>
      </w:divBdr>
    </w:div>
    <w:div w:id="265385780">
      <w:marLeft w:val="640"/>
      <w:marRight w:val="0"/>
      <w:marTop w:val="0"/>
      <w:marBottom w:val="0"/>
      <w:divBdr>
        <w:top w:val="none" w:sz="0" w:space="0" w:color="auto"/>
        <w:left w:val="none" w:sz="0" w:space="0" w:color="auto"/>
        <w:bottom w:val="none" w:sz="0" w:space="0" w:color="auto"/>
        <w:right w:val="none" w:sz="0" w:space="0" w:color="auto"/>
      </w:divBdr>
    </w:div>
    <w:div w:id="265431234">
      <w:marLeft w:val="640"/>
      <w:marRight w:val="0"/>
      <w:marTop w:val="0"/>
      <w:marBottom w:val="0"/>
      <w:divBdr>
        <w:top w:val="none" w:sz="0" w:space="0" w:color="auto"/>
        <w:left w:val="none" w:sz="0" w:space="0" w:color="auto"/>
        <w:bottom w:val="none" w:sz="0" w:space="0" w:color="auto"/>
        <w:right w:val="none" w:sz="0" w:space="0" w:color="auto"/>
      </w:divBdr>
    </w:div>
    <w:div w:id="265432318">
      <w:marLeft w:val="640"/>
      <w:marRight w:val="0"/>
      <w:marTop w:val="0"/>
      <w:marBottom w:val="0"/>
      <w:divBdr>
        <w:top w:val="none" w:sz="0" w:space="0" w:color="auto"/>
        <w:left w:val="none" w:sz="0" w:space="0" w:color="auto"/>
        <w:bottom w:val="none" w:sz="0" w:space="0" w:color="auto"/>
        <w:right w:val="none" w:sz="0" w:space="0" w:color="auto"/>
      </w:divBdr>
    </w:div>
    <w:div w:id="265504559">
      <w:marLeft w:val="640"/>
      <w:marRight w:val="0"/>
      <w:marTop w:val="0"/>
      <w:marBottom w:val="0"/>
      <w:divBdr>
        <w:top w:val="none" w:sz="0" w:space="0" w:color="auto"/>
        <w:left w:val="none" w:sz="0" w:space="0" w:color="auto"/>
        <w:bottom w:val="none" w:sz="0" w:space="0" w:color="auto"/>
        <w:right w:val="none" w:sz="0" w:space="0" w:color="auto"/>
      </w:divBdr>
    </w:div>
    <w:div w:id="265699170">
      <w:marLeft w:val="640"/>
      <w:marRight w:val="0"/>
      <w:marTop w:val="0"/>
      <w:marBottom w:val="0"/>
      <w:divBdr>
        <w:top w:val="none" w:sz="0" w:space="0" w:color="auto"/>
        <w:left w:val="none" w:sz="0" w:space="0" w:color="auto"/>
        <w:bottom w:val="none" w:sz="0" w:space="0" w:color="auto"/>
        <w:right w:val="none" w:sz="0" w:space="0" w:color="auto"/>
      </w:divBdr>
    </w:div>
    <w:div w:id="265769222">
      <w:marLeft w:val="640"/>
      <w:marRight w:val="0"/>
      <w:marTop w:val="0"/>
      <w:marBottom w:val="0"/>
      <w:divBdr>
        <w:top w:val="none" w:sz="0" w:space="0" w:color="auto"/>
        <w:left w:val="none" w:sz="0" w:space="0" w:color="auto"/>
        <w:bottom w:val="none" w:sz="0" w:space="0" w:color="auto"/>
        <w:right w:val="none" w:sz="0" w:space="0" w:color="auto"/>
      </w:divBdr>
    </w:div>
    <w:div w:id="265771642">
      <w:marLeft w:val="640"/>
      <w:marRight w:val="0"/>
      <w:marTop w:val="0"/>
      <w:marBottom w:val="0"/>
      <w:divBdr>
        <w:top w:val="none" w:sz="0" w:space="0" w:color="auto"/>
        <w:left w:val="none" w:sz="0" w:space="0" w:color="auto"/>
        <w:bottom w:val="none" w:sz="0" w:space="0" w:color="auto"/>
        <w:right w:val="none" w:sz="0" w:space="0" w:color="auto"/>
      </w:divBdr>
    </w:div>
    <w:div w:id="265775442">
      <w:marLeft w:val="640"/>
      <w:marRight w:val="0"/>
      <w:marTop w:val="0"/>
      <w:marBottom w:val="0"/>
      <w:divBdr>
        <w:top w:val="none" w:sz="0" w:space="0" w:color="auto"/>
        <w:left w:val="none" w:sz="0" w:space="0" w:color="auto"/>
        <w:bottom w:val="none" w:sz="0" w:space="0" w:color="auto"/>
        <w:right w:val="none" w:sz="0" w:space="0" w:color="auto"/>
      </w:divBdr>
    </w:div>
    <w:div w:id="266086924">
      <w:marLeft w:val="640"/>
      <w:marRight w:val="0"/>
      <w:marTop w:val="0"/>
      <w:marBottom w:val="0"/>
      <w:divBdr>
        <w:top w:val="none" w:sz="0" w:space="0" w:color="auto"/>
        <w:left w:val="none" w:sz="0" w:space="0" w:color="auto"/>
        <w:bottom w:val="none" w:sz="0" w:space="0" w:color="auto"/>
        <w:right w:val="none" w:sz="0" w:space="0" w:color="auto"/>
      </w:divBdr>
    </w:div>
    <w:div w:id="266275335">
      <w:marLeft w:val="640"/>
      <w:marRight w:val="0"/>
      <w:marTop w:val="0"/>
      <w:marBottom w:val="0"/>
      <w:divBdr>
        <w:top w:val="none" w:sz="0" w:space="0" w:color="auto"/>
        <w:left w:val="none" w:sz="0" w:space="0" w:color="auto"/>
        <w:bottom w:val="none" w:sz="0" w:space="0" w:color="auto"/>
        <w:right w:val="none" w:sz="0" w:space="0" w:color="auto"/>
      </w:divBdr>
    </w:div>
    <w:div w:id="266546425">
      <w:marLeft w:val="640"/>
      <w:marRight w:val="0"/>
      <w:marTop w:val="0"/>
      <w:marBottom w:val="0"/>
      <w:divBdr>
        <w:top w:val="none" w:sz="0" w:space="0" w:color="auto"/>
        <w:left w:val="none" w:sz="0" w:space="0" w:color="auto"/>
        <w:bottom w:val="none" w:sz="0" w:space="0" w:color="auto"/>
        <w:right w:val="none" w:sz="0" w:space="0" w:color="auto"/>
      </w:divBdr>
    </w:div>
    <w:div w:id="266616581">
      <w:marLeft w:val="640"/>
      <w:marRight w:val="0"/>
      <w:marTop w:val="0"/>
      <w:marBottom w:val="0"/>
      <w:divBdr>
        <w:top w:val="none" w:sz="0" w:space="0" w:color="auto"/>
        <w:left w:val="none" w:sz="0" w:space="0" w:color="auto"/>
        <w:bottom w:val="none" w:sz="0" w:space="0" w:color="auto"/>
        <w:right w:val="none" w:sz="0" w:space="0" w:color="auto"/>
      </w:divBdr>
    </w:div>
    <w:div w:id="266695274">
      <w:marLeft w:val="640"/>
      <w:marRight w:val="0"/>
      <w:marTop w:val="0"/>
      <w:marBottom w:val="0"/>
      <w:divBdr>
        <w:top w:val="none" w:sz="0" w:space="0" w:color="auto"/>
        <w:left w:val="none" w:sz="0" w:space="0" w:color="auto"/>
        <w:bottom w:val="none" w:sz="0" w:space="0" w:color="auto"/>
        <w:right w:val="none" w:sz="0" w:space="0" w:color="auto"/>
      </w:divBdr>
    </w:div>
    <w:div w:id="267008026">
      <w:marLeft w:val="640"/>
      <w:marRight w:val="0"/>
      <w:marTop w:val="0"/>
      <w:marBottom w:val="0"/>
      <w:divBdr>
        <w:top w:val="none" w:sz="0" w:space="0" w:color="auto"/>
        <w:left w:val="none" w:sz="0" w:space="0" w:color="auto"/>
        <w:bottom w:val="none" w:sz="0" w:space="0" w:color="auto"/>
        <w:right w:val="none" w:sz="0" w:space="0" w:color="auto"/>
      </w:divBdr>
    </w:div>
    <w:div w:id="267008342">
      <w:marLeft w:val="640"/>
      <w:marRight w:val="0"/>
      <w:marTop w:val="0"/>
      <w:marBottom w:val="0"/>
      <w:divBdr>
        <w:top w:val="none" w:sz="0" w:space="0" w:color="auto"/>
        <w:left w:val="none" w:sz="0" w:space="0" w:color="auto"/>
        <w:bottom w:val="none" w:sz="0" w:space="0" w:color="auto"/>
        <w:right w:val="none" w:sz="0" w:space="0" w:color="auto"/>
      </w:divBdr>
    </w:div>
    <w:div w:id="267080230">
      <w:marLeft w:val="640"/>
      <w:marRight w:val="0"/>
      <w:marTop w:val="0"/>
      <w:marBottom w:val="0"/>
      <w:divBdr>
        <w:top w:val="none" w:sz="0" w:space="0" w:color="auto"/>
        <w:left w:val="none" w:sz="0" w:space="0" w:color="auto"/>
        <w:bottom w:val="none" w:sz="0" w:space="0" w:color="auto"/>
        <w:right w:val="none" w:sz="0" w:space="0" w:color="auto"/>
      </w:divBdr>
    </w:div>
    <w:div w:id="267738711">
      <w:marLeft w:val="640"/>
      <w:marRight w:val="0"/>
      <w:marTop w:val="0"/>
      <w:marBottom w:val="0"/>
      <w:divBdr>
        <w:top w:val="none" w:sz="0" w:space="0" w:color="auto"/>
        <w:left w:val="none" w:sz="0" w:space="0" w:color="auto"/>
        <w:bottom w:val="none" w:sz="0" w:space="0" w:color="auto"/>
        <w:right w:val="none" w:sz="0" w:space="0" w:color="auto"/>
      </w:divBdr>
    </w:div>
    <w:div w:id="267742474">
      <w:marLeft w:val="640"/>
      <w:marRight w:val="0"/>
      <w:marTop w:val="0"/>
      <w:marBottom w:val="0"/>
      <w:divBdr>
        <w:top w:val="none" w:sz="0" w:space="0" w:color="auto"/>
        <w:left w:val="none" w:sz="0" w:space="0" w:color="auto"/>
        <w:bottom w:val="none" w:sz="0" w:space="0" w:color="auto"/>
        <w:right w:val="none" w:sz="0" w:space="0" w:color="auto"/>
      </w:divBdr>
    </w:div>
    <w:div w:id="267780857">
      <w:marLeft w:val="640"/>
      <w:marRight w:val="0"/>
      <w:marTop w:val="0"/>
      <w:marBottom w:val="0"/>
      <w:divBdr>
        <w:top w:val="none" w:sz="0" w:space="0" w:color="auto"/>
        <w:left w:val="none" w:sz="0" w:space="0" w:color="auto"/>
        <w:bottom w:val="none" w:sz="0" w:space="0" w:color="auto"/>
        <w:right w:val="none" w:sz="0" w:space="0" w:color="auto"/>
      </w:divBdr>
    </w:div>
    <w:div w:id="267784679">
      <w:marLeft w:val="640"/>
      <w:marRight w:val="0"/>
      <w:marTop w:val="0"/>
      <w:marBottom w:val="0"/>
      <w:divBdr>
        <w:top w:val="none" w:sz="0" w:space="0" w:color="auto"/>
        <w:left w:val="none" w:sz="0" w:space="0" w:color="auto"/>
        <w:bottom w:val="none" w:sz="0" w:space="0" w:color="auto"/>
        <w:right w:val="none" w:sz="0" w:space="0" w:color="auto"/>
      </w:divBdr>
    </w:div>
    <w:div w:id="268048474">
      <w:marLeft w:val="640"/>
      <w:marRight w:val="0"/>
      <w:marTop w:val="0"/>
      <w:marBottom w:val="0"/>
      <w:divBdr>
        <w:top w:val="none" w:sz="0" w:space="0" w:color="auto"/>
        <w:left w:val="none" w:sz="0" w:space="0" w:color="auto"/>
        <w:bottom w:val="none" w:sz="0" w:space="0" w:color="auto"/>
        <w:right w:val="none" w:sz="0" w:space="0" w:color="auto"/>
      </w:divBdr>
    </w:div>
    <w:div w:id="268049992">
      <w:marLeft w:val="640"/>
      <w:marRight w:val="0"/>
      <w:marTop w:val="0"/>
      <w:marBottom w:val="0"/>
      <w:divBdr>
        <w:top w:val="none" w:sz="0" w:space="0" w:color="auto"/>
        <w:left w:val="none" w:sz="0" w:space="0" w:color="auto"/>
        <w:bottom w:val="none" w:sz="0" w:space="0" w:color="auto"/>
        <w:right w:val="none" w:sz="0" w:space="0" w:color="auto"/>
      </w:divBdr>
    </w:div>
    <w:div w:id="268124889">
      <w:marLeft w:val="640"/>
      <w:marRight w:val="0"/>
      <w:marTop w:val="0"/>
      <w:marBottom w:val="0"/>
      <w:divBdr>
        <w:top w:val="none" w:sz="0" w:space="0" w:color="auto"/>
        <w:left w:val="none" w:sz="0" w:space="0" w:color="auto"/>
        <w:bottom w:val="none" w:sz="0" w:space="0" w:color="auto"/>
        <w:right w:val="none" w:sz="0" w:space="0" w:color="auto"/>
      </w:divBdr>
    </w:div>
    <w:div w:id="268125866">
      <w:marLeft w:val="640"/>
      <w:marRight w:val="0"/>
      <w:marTop w:val="0"/>
      <w:marBottom w:val="0"/>
      <w:divBdr>
        <w:top w:val="none" w:sz="0" w:space="0" w:color="auto"/>
        <w:left w:val="none" w:sz="0" w:space="0" w:color="auto"/>
        <w:bottom w:val="none" w:sz="0" w:space="0" w:color="auto"/>
        <w:right w:val="none" w:sz="0" w:space="0" w:color="auto"/>
      </w:divBdr>
    </w:div>
    <w:div w:id="268129046">
      <w:marLeft w:val="640"/>
      <w:marRight w:val="0"/>
      <w:marTop w:val="0"/>
      <w:marBottom w:val="0"/>
      <w:divBdr>
        <w:top w:val="none" w:sz="0" w:space="0" w:color="auto"/>
        <w:left w:val="none" w:sz="0" w:space="0" w:color="auto"/>
        <w:bottom w:val="none" w:sz="0" w:space="0" w:color="auto"/>
        <w:right w:val="none" w:sz="0" w:space="0" w:color="auto"/>
      </w:divBdr>
    </w:div>
    <w:div w:id="268199413">
      <w:marLeft w:val="640"/>
      <w:marRight w:val="0"/>
      <w:marTop w:val="0"/>
      <w:marBottom w:val="0"/>
      <w:divBdr>
        <w:top w:val="none" w:sz="0" w:space="0" w:color="auto"/>
        <w:left w:val="none" w:sz="0" w:space="0" w:color="auto"/>
        <w:bottom w:val="none" w:sz="0" w:space="0" w:color="auto"/>
        <w:right w:val="none" w:sz="0" w:space="0" w:color="auto"/>
      </w:divBdr>
    </w:div>
    <w:div w:id="268271300">
      <w:marLeft w:val="640"/>
      <w:marRight w:val="0"/>
      <w:marTop w:val="0"/>
      <w:marBottom w:val="0"/>
      <w:divBdr>
        <w:top w:val="none" w:sz="0" w:space="0" w:color="auto"/>
        <w:left w:val="none" w:sz="0" w:space="0" w:color="auto"/>
        <w:bottom w:val="none" w:sz="0" w:space="0" w:color="auto"/>
        <w:right w:val="none" w:sz="0" w:space="0" w:color="auto"/>
      </w:divBdr>
    </w:div>
    <w:div w:id="268315791">
      <w:marLeft w:val="640"/>
      <w:marRight w:val="0"/>
      <w:marTop w:val="0"/>
      <w:marBottom w:val="0"/>
      <w:divBdr>
        <w:top w:val="none" w:sz="0" w:space="0" w:color="auto"/>
        <w:left w:val="none" w:sz="0" w:space="0" w:color="auto"/>
        <w:bottom w:val="none" w:sz="0" w:space="0" w:color="auto"/>
        <w:right w:val="none" w:sz="0" w:space="0" w:color="auto"/>
      </w:divBdr>
    </w:div>
    <w:div w:id="268318192">
      <w:marLeft w:val="640"/>
      <w:marRight w:val="0"/>
      <w:marTop w:val="0"/>
      <w:marBottom w:val="0"/>
      <w:divBdr>
        <w:top w:val="none" w:sz="0" w:space="0" w:color="auto"/>
        <w:left w:val="none" w:sz="0" w:space="0" w:color="auto"/>
        <w:bottom w:val="none" w:sz="0" w:space="0" w:color="auto"/>
        <w:right w:val="none" w:sz="0" w:space="0" w:color="auto"/>
      </w:divBdr>
    </w:div>
    <w:div w:id="268320056">
      <w:marLeft w:val="640"/>
      <w:marRight w:val="0"/>
      <w:marTop w:val="0"/>
      <w:marBottom w:val="0"/>
      <w:divBdr>
        <w:top w:val="none" w:sz="0" w:space="0" w:color="auto"/>
        <w:left w:val="none" w:sz="0" w:space="0" w:color="auto"/>
        <w:bottom w:val="none" w:sz="0" w:space="0" w:color="auto"/>
        <w:right w:val="none" w:sz="0" w:space="0" w:color="auto"/>
      </w:divBdr>
    </w:div>
    <w:div w:id="268322756">
      <w:marLeft w:val="640"/>
      <w:marRight w:val="0"/>
      <w:marTop w:val="0"/>
      <w:marBottom w:val="0"/>
      <w:divBdr>
        <w:top w:val="none" w:sz="0" w:space="0" w:color="auto"/>
        <w:left w:val="none" w:sz="0" w:space="0" w:color="auto"/>
        <w:bottom w:val="none" w:sz="0" w:space="0" w:color="auto"/>
        <w:right w:val="none" w:sz="0" w:space="0" w:color="auto"/>
      </w:divBdr>
    </w:div>
    <w:div w:id="268396918">
      <w:marLeft w:val="640"/>
      <w:marRight w:val="0"/>
      <w:marTop w:val="0"/>
      <w:marBottom w:val="0"/>
      <w:divBdr>
        <w:top w:val="none" w:sz="0" w:space="0" w:color="auto"/>
        <w:left w:val="none" w:sz="0" w:space="0" w:color="auto"/>
        <w:bottom w:val="none" w:sz="0" w:space="0" w:color="auto"/>
        <w:right w:val="none" w:sz="0" w:space="0" w:color="auto"/>
      </w:divBdr>
    </w:div>
    <w:div w:id="268437382">
      <w:marLeft w:val="640"/>
      <w:marRight w:val="0"/>
      <w:marTop w:val="0"/>
      <w:marBottom w:val="0"/>
      <w:divBdr>
        <w:top w:val="none" w:sz="0" w:space="0" w:color="auto"/>
        <w:left w:val="none" w:sz="0" w:space="0" w:color="auto"/>
        <w:bottom w:val="none" w:sz="0" w:space="0" w:color="auto"/>
        <w:right w:val="none" w:sz="0" w:space="0" w:color="auto"/>
      </w:divBdr>
    </w:div>
    <w:div w:id="268509754">
      <w:marLeft w:val="640"/>
      <w:marRight w:val="0"/>
      <w:marTop w:val="0"/>
      <w:marBottom w:val="0"/>
      <w:divBdr>
        <w:top w:val="none" w:sz="0" w:space="0" w:color="auto"/>
        <w:left w:val="none" w:sz="0" w:space="0" w:color="auto"/>
        <w:bottom w:val="none" w:sz="0" w:space="0" w:color="auto"/>
        <w:right w:val="none" w:sz="0" w:space="0" w:color="auto"/>
      </w:divBdr>
    </w:div>
    <w:div w:id="268510617">
      <w:marLeft w:val="640"/>
      <w:marRight w:val="0"/>
      <w:marTop w:val="0"/>
      <w:marBottom w:val="0"/>
      <w:divBdr>
        <w:top w:val="none" w:sz="0" w:space="0" w:color="auto"/>
        <w:left w:val="none" w:sz="0" w:space="0" w:color="auto"/>
        <w:bottom w:val="none" w:sz="0" w:space="0" w:color="auto"/>
        <w:right w:val="none" w:sz="0" w:space="0" w:color="auto"/>
      </w:divBdr>
    </w:div>
    <w:div w:id="268513019">
      <w:marLeft w:val="640"/>
      <w:marRight w:val="0"/>
      <w:marTop w:val="0"/>
      <w:marBottom w:val="0"/>
      <w:divBdr>
        <w:top w:val="none" w:sz="0" w:space="0" w:color="auto"/>
        <w:left w:val="none" w:sz="0" w:space="0" w:color="auto"/>
        <w:bottom w:val="none" w:sz="0" w:space="0" w:color="auto"/>
        <w:right w:val="none" w:sz="0" w:space="0" w:color="auto"/>
      </w:divBdr>
    </w:div>
    <w:div w:id="268513537">
      <w:marLeft w:val="640"/>
      <w:marRight w:val="0"/>
      <w:marTop w:val="0"/>
      <w:marBottom w:val="0"/>
      <w:divBdr>
        <w:top w:val="none" w:sz="0" w:space="0" w:color="auto"/>
        <w:left w:val="none" w:sz="0" w:space="0" w:color="auto"/>
        <w:bottom w:val="none" w:sz="0" w:space="0" w:color="auto"/>
        <w:right w:val="none" w:sz="0" w:space="0" w:color="auto"/>
      </w:divBdr>
    </w:div>
    <w:div w:id="268516250">
      <w:marLeft w:val="640"/>
      <w:marRight w:val="0"/>
      <w:marTop w:val="0"/>
      <w:marBottom w:val="0"/>
      <w:divBdr>
        <w:top w:val="none" w:sz="0" w:space="0" w:color="auto"/>
        <w:left w:val="none" w:sz="0" w:space="0" w:color="auto"/>
        <w:bottom w:val="none" w:sz="0" w:space="0" w:color="auto"/>
        <w:right w:val="none" w:sz="0" w:space="0" w:color="auto"/>
      </w:divBdr>
    </w:div>
    <w:div w:id="268584398">
      <w:marLeft w:val="640"/>
      <w:marRight w:val="0"/>
      <w:marTop w:val="0"/>
      <w:marBottom w:val="0"/>
      <w:divBdr>
        <w:top w:val="none" w:sz="0" w:space="0" w:color="auto"/>
        <w:left w:val="none" w:sz="0" w:space="0" w:color="auto"/>
        <w:bottom w:val="none" w:sz="0" w:space="0" w:color="auto"/>
        <w:right w:val="none" w:sz="0" w:space="0" w:color="auto"/>
      </w:divBdr>
    </w:div>
    <w:div w:id="268704857">
      <w:marLeft w:val="640"/>
      <w:marRight w:val="0"/>
      <w:marTop w:val="0"/>
      <w:marBottom w:val="0"/>
      <w:divBdr>
        <w:top w:val="none" w:sz="0" w:space="0" w:color="auto"/>
        <w:left w:val="none" w:sz="0" w:space="0" w:color="auto"/>
        <w:bottom w:val="none" w:sz="0" w:space="0" w:color="auto"/>
        <w:right w:val="none" w:sz="0" w:space="0" w:color="auto"/>
      </w:divBdr>
    </w:div>
    <w:div w:id="268977026">
      <w:marLeft w:val="640"/>
      <w:marRight w:val="0"/>
      <w:marTop w:val="0"/>
      <w:marBottom w:val="0"/>
      <w:divBdr>
        <w:top w:val="none" w:sz="0" w:space="0" w:color="auto"/>
        <w:left w:val="none" w:sz="0" w:space="0" w:color="auto"/>
        <w:bottom w:val="none" w:sz="0" w:space="0" w:color="auto"/>
        <w:right w:val="none" w:sz="0" w:space="0" w:color="auto"/>
      </w:divBdr>
    </w:div>
    <w:div w:id="269049605">
      <w:marLeft w:val="640"/>
      <w:marRight w:val="0"/>
      <w:marTop w:val="0"/>
      <w:marBottom w:val="0"/>
      <w:divBdr>
        <w:top w:val="none" w:sz="0" w:space="0" w:color="auto"/>
        <w:left w:val="none" w:sz="0" w:space="0" w:color="auto"/>
        <w:bottom w:val="none" w:sz="0" w:space="0" w:color="auto"/>
        <w:right w:val="none" w:sz="0" w:space="0" w:color="auto"/>
      </w:divBdr>
    </w:div>
    <w:div w:id="269122259">
      <w:marLeft w:val="640"/>
      <w:marRight w:val="0"/>
      <w:marTop w:val="0"/>
      <w:marBottom w:val="0"/>
      <w:divBdr>
        <w:top w:val="none" w:sz="0" w:space="0" w:color="auto"/>
        <w:left w:val="none" w:sz="0" w:space="0" w:color="auto"/>
        <w:bottom w:val="none" w:sz="0" w:space="0" w:color="auto"/>
        <w:right w:val="none" w:sz="0" w:space="0" w:color="auto"/>
      </w:divBdr>
    </w:div>
    <w:div w:id="269162627">
      <w:marLeft w:val="640"/>
      <w:marRight w:val="0"/>
      <w:marTop w:val="0"/>
      <w:marBottom w:val="0"/>
      <w:divBdr>
        <w:top w:val="none" w:sz="0" w:space="0" w:color="auto"/>
        <w:left w:val="none" w:sz="0" w:space="0" w:color="auto"/>
        <w:bottom w:val="none" w:sz="0" w:space="0" w:color="auto"/>
        <w:right w:val="none" w:sz="0" w:space="0" w:color="auto"/>
      </w:divBdr>
    </w:div>
    <w:div w:id="269166067">
      <w:marLeft w:val="640"/>
      <w:marRight w:val="0"/>
      <w:marTop w:val="0"/>
      <w:marBottom w:val="0"/>
      <w:divBdr>
        <w:top w:val="none" w:sz="0" w:space="0" w:color="auto"/>
        <w:left w:val="none" w:sz="0" w:space="0" w:color="auto"/>
        <w:bottom w:val="none" w:sz="0" w:space="0" w:color="auto"/>
        <w:right w:val="none" w:sz="0" w:space="0" w:color="auto"/>
      </w:divBdr>
    </w:div>
    <w:div w:id="269169541">
      <w:marLeft w:val="640"/>
      <w:marRight w:val="0"/>
      <w:marTop w:val="0"/>
      <w:marBottom w:val="0"/>
      <w:divBdr>
        <w:top w:val="none" w:sz="0" w:space="0" w:color="auto"/>
        <w:left w:val="none" w:sz="0" w:space="0" w:color="auto"/>
        <w:bottom w:val="none" w:sz="0" w:space="0" w:color="auto"/>
        <w:right w:val="none" w:sz="0" w:space="0" w:color="auto"/>
      </w:divBdr>
    </w:div>
    <w:div w:id="269238969">
      <w:marLeft w:val="640"/>
      <w:marRight w:val="0"/>
      <w:marTop w:val="0"/>
      <w:marBottom w:val="0"/>
      <w:divBdr>
        <w:top w:val="none" w:sz="0" w:space="0" w:color="auto"/>
        <w:left w:val="none" w:sz="0" w:space="0" w:color="auto"/>
        <w:bottom w:val="none" w:sz="0" w:space="0" w:color="auto"/>
        <w:right w:val="none" w:sz="0" w:space="0" w:color="auto"/>
      </w:divBdr>
    </w:div>
    <w:div w:id="269239375">
      <w:marLeft w:val="640"/>
      <w:marRight w:val="0"/>
      <w:marTop w:val="0"/>
      <w:marBottom w:val="0"/>
      <w:divBdr>
        <w:top w:val="none" w:sz="0" w:space="0" w:color="auto"/>
        <w:left w:val="none" w:sz="0" w:space="0" w:color="auto"/>
        <w:bottom w:val="none" w:sz="0" w:space="0" w:color="auto"/>
        <w:right w:val="none" w:sz="0" w:space="0" w:color="auto"/>
      </w:divBdr>
    </w:div>
    <w:div w:id="269356741">
      <w:marLeft w:val="640"/>
      <w:marRight w:val="0"/>
      <w:marTop w:val="0"/>
      <w:marBottom w:val="0"/>
      <w:divBdr>
        <w:top w:val="none" w:sz="0" w:space="0" w:color="auto"/>
        <w:left w:val="none" w:sz="0" w:space="0" w:color="auto"/>
        <w:bottom w:val="none" w:sz="0" w:space="0" w:color="auto"/>
        <w:right w:val="none" w:sz="0" w:space="0" w:color="auto"/>
      </w:divBdr>
    </w:div>
    <w:div w:id="269357882">
      <w:marLeft w:val="640"/>
      <w:marRight w:val="0"/>
      <w:marTop w:val="0"/>
      <w:marBottom w:val="0"/>
      <w:divBdr>
        <w:top w:val="none" w:sz="0" w:space="0" w:color="auto"/>
        <w:left w:val="none" w:sz="0" w:space="0" w:color="auto"/>
        <w:bottom w:val="none" w:sz="0" w:space="0" w:color="auto"/>
        <w:right w:val="none" w:sz="0" w:space="0" w:color="auto"/>
      </w:divBdr>
    </w:div>
    <w:div w:id="269364412">
      <w:marLeft w:val="640"/>
      <w:marRight w:val="0"/>
      <w:marTop w:val="0"/>
      <w:marBottom w:val="0"/>
      <w:divBdr>
        <w:top w:val="none" w:sz="0" w:space="0" w:color="auto"/>
        <w:left w:val="none" w:sz="0" w:space="0" w:color="auto"/>
        <w:bottom w:val="none" w:sz="0" w:space="0" w:color="auto"/>
        <w:right w:val="none" w:sz="0" w:space="0" w:color="auto"/>
      </w:divBdr>
    </w:div>
    <w:div w:id="269435284">
      <w:marLeft w:val="640"/>
      <w:marRight w:val="0"/>
      <w:marTop w:val="0"/>
      <w:marBottom w:val="0"/>
      <w:divBdr>
        <w:top w:val="none" w:sz="0" w:space="0" w:color="auto"/>
        <w:left w:val="none" w:sz="0" w:space="0" w:color="auto"/>
        <w:bottom w:val="none" w:sz="0" w:space="0" w:color="auto"/>
        <w:right w:val="none" w:sz="0" w:space="0" w:color="auto"/>
      </w:divBdr>
    </w:div>
    <w:div w:id="269506292">
      <w:marLeft w:val="640"/>
      <w:marRight w:val="0"/>
      <w:marTop w:val="0"/>
      <w:marBottom w:val="0"/>
      <w:divBdr>
        <w:top w:val="none" w:sz="0" w:space="0" w:color="auto"/>
        <w:left w:val="none" w:sz="0" w:space="0" w:color="auto"/>
        <w:bottom w:val="none" w:sz="0" w:space="0" w:color="auto"/>
        <w:right w:val="none" w:sz="0" w:space="0" w:color="auto"/>
      </w:divBdr>
    </w:div>
    <w:div w:id="269507755">
      <w:marLeft w:val="640"/>
      <w:marRight w:val="0"/>
      <w:marTop w:val="0"/>
      <w:marBottom w:val="0"/>
      <w:divBdr>
        <w:top w:val="none" w:sz="0" w:space="0" w:color="auto"/>
        <w:left w:val="none" w:sz="0" w:space="0" w:color="auto"/>
        <w:bottom w:val="none" w:sz="0" w:space="0" w:color="auto"/>
        <w:right w:val="none" w:sz="0" w:space="0" w:color="auto"/>
      </w:divBdr>
    </w:div>
    <w:div w:id="269515436">
      <w:marLeft w:val="640"/>
      <w:marRight w:val="0"/>
      <w:marTop w:val="0"/>
      <w:marBottom w:val="0"/>
      <w:divBdr>
        <w:top w:val="none" w:sz="0" w:space="0" w:color="auto"/>
        <w:left w:val="none" w:sz="0" w:space="0" w:color="auto"/>
        <w:bottom w:val="none" w:sz="0" w:space="0" w:color="auto"/>
        <w:right w:val="none" w:sz="0" w:space="0" w:color="auto"/>
      </w:divBdr>
    </w:div>
    <w:div w:id="269627528">
      <w:marLeft w:val="640"/>
      <w:marRight w:val="0"/>
      <w:marTop w:val="0"/>
      <w:marBottom w:val="0"/>
      <w:divBdr>
        <w:top w:val="none" w:sz="0" w:space="0" w:color="auto"/>
        <w:left w:val="none" w:sz="0" w:space="0" w:color="auto"/>
        <w:bottom w:val="none" w:sz="0" w:space="0" w:color="auto"/>
        <w:right w:val="none" w:sz="0" w:space="0" w:color="auto"/>
      </w:divBdr>
    </w:div>
    <w:div w:id="269699674">
      <w:marLeft w:val="640"/>
      <w:marRight w:val="0"/>
      <w:marTop w:val="0"/>
      <w:marBottom w:val="0"/>
      <w:divBdr>
        <w:top w:val="none" w:sz="0" w:space="0" w:color="auto"/>
        <w:left w:val="none" w:sz="0" w:space="0" w:color="auto"/>
        <w:bottom w:val="none" w:sz="0" w:space="0" w:color="auto"/>
        <w:right w:val="none" w:sz="0" w:space="0" w:color="auto"/>
      </w:divBdr>
    </w:div>
    <w:div w:id="269699741">
      <w:marLeft w:val="640"/>
      <w:marRight w:val="0"/>
      <w:marTop w:val="0"/>
      <w:marBottom w:val="0"/>
      <w:divBdr>
        <w:top w:val="none" w:sz="0" w:space="0" w:color="auto"/>
        <w:left w:val="none" w:sz="0" w:space="0" w:color="auto"/>
        <w:bottom w:val="none" w:sz="0" w:space="0" w:color="auto"/>
        <w:right w:val="none" w:sz="0" w:space="0" w:color="auto"/>
      </w:divBdr>
    </w:div>
    <w:div w:id="269704722">
      <w:marLeft w:val="640"/>
      <w:marRight w:val="0"/>
      <w:marTop w:val="0"/>
      <w:marBottom w:val="0"/>
      <w:divBdr>
        <w:top w:val="none" w:sz="0" w:space="0" w:color="auto"/>
        <w:left w:val="none" w:sz="0" w:space="0" w:color="auto"/>
        <w:bottom w:val="none" w:sz="0" w:space="0" w:color="auto"/>
        <w:right w:val="none" w:sz="0" w:space="0" w:color="auto"/>
      </w:divBdr>
    </w:div>
    <w:div w:id="269894601">
      <w:marLeft w:val="640"/>
      <w:marRight w:val="0"/>
      <w:marTop w:val="0"/>
      <w:marBottom w:val="0"/>
      <w:divBdr>
        <w:top w:val="none" w:sz="0" w:space="0" w:color="auto"/>
        <w:left w:val="none" w:sz="0" w:space="0" w:color="auto"/>
        <w:bottom w:val="none" w:sz="0" w:space="0" w:color="auto"/>
        <w:right w:val="none" w:sz="0" w:space="0" w:color="auto"/>
      </w:divBdr>
    </w:div>
    <w:div w:id="269895683">
      <w:marLeft w:val="640"/>
      <w:marRight w:val="0"/>
      <w:marTop w:val="0"/>
      <w:marBottom w:val="0"/>
      <w:divBdr>
        <w:top w:val="none" w:sz="0" w:space="0" w:color="auto"/>
        <w:left w:val="none" w:sz="0" w:space="0" w:color="auto"/>
        <w:bottom w:val="none" w:sz="0" w:space="0" w:color="auto"/>
        <w:right w:val="none" w:sz="0" w:space="0" w:color="auto"/>
      </w:divBdr>
    </w:div>
    <w:div w:id="270087262">
      <w:marLeft w:val="640"/>
      <w:marRight w:val="0"/>
      <w:marTop w:val="0"/>
      <w:marBottom w:val="0"/>
      <w:divBdr>
        <w:top w:val="none" w:sz="0" w:space="0" w:color="auto"/>
        <w:left w:val="none" w:sz="0" w:space="0" w:color="auto"/>
        <w:bottom w:val="none" w:sz="0" w:space="0" w:color="auto"/>
        <w:right w:val="none" w:sz="0" w:space="0" w:color="auto"/>
      </w:divBdr>
    </w:div>
    <w:div w:id="270169532">
      <w:marLeft w:val="640"/>
      <w:marRight w:val="0"/>
      <w:marTop w:val="0"/>
      <w:marBottom w:val="0"/>
      <w:divBdr>
        <w:top w:val="none" w:sz="0" w:space="0" w:color="auto"/>
        <w:left w:val="none" w:sz="0" w:space="0" w:color="auto"/>
        <w:bottom w:val="none" w:sz="0" w:space="0" w:color="auto"/>
        <w:right w:val="none" w:sz="0" w:space="0" w:color="auto"/>
      </w:divBdr>
    </w:div>
    <w:div w:id="270205816">
      <w:marLeft w:val="640"/>
      <w:marRight w:val="0"/>
      <w:marTop w:val="0"/>
      <w:marBottom w:val="0"/>
      <w:divBdr>
        <w:top w:val="none" w:sz="0" w:space="0" w:color="auto"/>
        <w:left w:val="none" w:sz="0" w:space="0" w:color="auto"/>
        <w:bottom w:val="none" w:sz="0" w:space="0" w:color="auto"/>
        <w:right w:val="none" w:sz="0" w:space="0" w:color="auto"/>
      </w:divBdr>
    </w:div>
    <w:div w:id="270286943">
      <w:marLeft w:val="640"/>
      <w:marRight w:val="0"/>
      <w:marTop w:val="0"/>
      <w:marBottom w:val="0"/>
      <w:divBdr>
        <w:top w:val="none" w:sz="0" w:space="0" w:color="auto"/>
        <w:left w:val="none" w:sz="0" w:space="0" w:color="auto"/>
        <w:bottom w:val="none" w:sz="0" w:space="0" w:color="auto"/>
        <w:right w:val="none" w:sz="0" w:space="0" w:color="auto"/>
      </w:divBdr>
    </w:div>
    <w:div w:id="270288085">
      <w:marLeft w:val="640"/>
      <w:marRight w:val="0"/>
      <w:marTop w:val="0"/>
      <w:marBottom w:val="0"/>
      <w:divBdr>
        <w:top w:val="none" w:sz="0" w:space="0" w:color="auto"/>
        <w:left w:val="none" w:sz="0" w:space="0" w:color="auto"/>
        <w:bottom w:val="none" w:sz="0" w:space="0" w:color="auto"/>
        <w:right w:val="none" w:sz="0" w:space="0" w:color="auto"/>
      </w:divBdr>
    </w:div>
    <w:div w:id="270357472">
      <w:marLeft w:val="640"/>
      <w:marRight w:val="0"/>
      <w:marTop w:val="0"/>
      <w:marBottom w:val="0"/>
      <w:divBdr>
        <w:top w:val="none" w:sz="0" w:space="0" w:color="auto"/>
        <w:left w:val="none" w:sz="0" w:space="0" w:color="auto"/>
        <w:bottom w:val="none" w:sz="0" w:space="0" w:color="auto"/>
        <w:right w:val="none" w:sz="0" w:space="0" w:color="auto"/>
      </w:divBdr>
    </w:div>
    <w:div w:id="270405016">
      <w:marLeft w:val="640"/>
      <w:marRight w:val="0"/>
      <w:marTop w:val="0"/>
      <w:marBottom w:val="0"/>
      <w:divBdr>
        <w:top w:val="none" w:sz="0" w:space="0" w:color="auto"/>
        <w:left w:val="none" w:sz="0" w:space="0" w:color="auto"/>
        <w:bottom w:val="none" w:sz="0" w:space="0" w:color="auto"/>
        <w:right w:val="none" w:sz="0" w:space="0" w:color="auto"/>
      </w:divBdr>
    </w:div>
    <w:div w:id="270476944">
      <w:marLeft w:val="640"/>
      <w:marRight w:val="0"/>
      <w:marTop w:val="0"/>
      <w:marBottom w:val="0"/>
      <w:divBdr>
        <w:top w:val="none" w:sz="0" w:space="0" w:color="auto"/>
        <w:left w:val="none" w:sz="0" w:space="0" w:color="auto"/>
        <w:bottom w:val="none" w:sz="0" w:space="0" w:color="auto"/>
        <w:right w:val="none" w:sz="0" w:space="0" w:color="auto"/>
      </w:divBdr>
    </w:div>
    <w:div w:id="270480971">
      <w:marLeft w:val="640"/>
      <w:marRight w:val="0"/>
      <w:marTop w:val="0"/>
      <w:marBottom w:val="0"/>
      <w:divBdr>
        <w:top w:val="none" w:sz="0" w:space="0" w:color="auto"/>
        <w:left w:val="none" w:sz="0" w:space="0" w:color="auto"/>
        <w:bottom w:val="none" w:sz="0" w:space="0" w:color="auto"/>
        <w:right w:val="none" w:sz="0" w:space="0" w:color="auto"/>
      </w:divBdr>
    </w:div>
    <w:div w:id="270599432">
      <w:marLeft w:val="640"/>
      <w:marRight w:val="0"/>
      <w:marTop w:val="0"/>
      <w:marBottom w:val="0"/>
      <w:divBdr>
        <w:top w:val="none" w:sz="0" w:space="0" w:color="auto"/>
        <w:left w:val="none" w:sz="0" w:space="0" w:color="auto"/>
        <w:bottom w:val="none" w:sz="0" w:space="0" w:color="auto"/>
        <w:right w:val="none" w:sz="0" w:space="0" w:color="auto"/>
      </w:divBdr>
    </w:div>
    <w:div w:id="270626649">
      <w:marLeft w:val="640"/>
      <w:marRight w:val="0"/>
      <w:marTop w:val="0"/>
      <w:marBottom w:val="0"/>
      <w:divBdr>
        <w:top w:val="none" w:sz="0" w:space="0" w:color="auto"/>
        <w:left w:val="none" w:sz="0" w:space="0" w:color="auto"/>
        <w:bottom w:val="none" w:sz="0" w:space="0" w:color="auto"/>
        <w:right w:val="none" w:sz="0" w:space="0" w:color="auto"/>
      </w:divBdr>
    </w:div>
    <w:div w:id="270745697">
      <w:marLeft w:val="640"/>
      <w:marRight w:val="0"/>
      <w:marTop w:val="0"/>
      <w:marBottom w:val="0"/>
      <w:divBdr>
        <w:top w:val="none" w:sz="0" w:space="0" w:color="auto"/>
        <w:left w:val="none" w:sz="0" w:space="0" w:color="auto"/>
        <w:bottom w:val="none" w:sz="0" w:space="0" w:color="auto"/>
        <w:right w:val="none" w:sz="0" w:space="0" w:color="auto"/>
      </w:divBdr>
    </w:div>
    <w:div w:id="270821472">
      <w:marLeft w:val="640"/>
      <w:marRight w:val="0"/>
      <w:marTop w:val="0"/>
      <w:marBottom w:val="0"/>
      <w:divBdr>
        <w:top w:val="none" w:sz="0" w:space="0" w:color="auto"/>
        <w:left w:val="none" w:sz="0" w:space="0" w:color="auto"/>
        <w:bottom w:val="none" w:sz="0" w:space="0" w:color="auto"/>
        <w:right w:val="none" w:sz="0" w:space="0" w:color="auto"/>
      </w:divBdr>
    </w:div>
    <w:div w:id="270938738">
      <w:marLeft w:val="640"/>
      <w:marRight w:val="0"/>
      <w:marTop w:val="0"/>
      <w:marBottom w:val="0"/>
      <w:divBdr>
        <w:top w:val="none" w:sz="0" w:space="0" w:color="auto"/>
        <w:left w:val="none" w:sz="0" w:space="0" w:color="auto"/>
        <w:bottom w:val="none" w:sz="0" w:space="0" w:color="auto"/>
        <w:right w:val="none" w:sz="0" w:space="0" w:color="auto"/>
      </w:divBdr>
    </w:div>
    <w:div w:id="270939199">
      <w:marLeft w:val="640"/>
      <w:marRight w:val="0"/>
      <w:marTop w:val="0"/>
      <w:marBottom w:val="0"/>
      <w:divBdr>
        <w:top w:val="none" w:sz="0" w:space="0" w:color="auto"/>
        <w:left w:val="none" w:sz="0" w:space="0" w:color="auto"/>
        <w:bottom w:val="none" w:sz="0" w:space="0" w:color="auto"/>
        <w:right w:val="none" w:sz="0" w:space="0" w:color="auto"/>
      </w:divBdr>
    </w:div>
    <w:div w:id="270941785">
      <w:marLeft w:val="640"/>
      <w:marRight w:val="0"/>
      <w:marTop w:val="0"/>
      <w:marBottom w:val="0"/>
      <w:divBdr>
        <w:top w:val="none" w:sz="0" w:space="0" w:color="auto"/>
        <w:left w:val="none" w:sz="0" w:space="0" w:color="auto"/>
        <w:bottom w:val="none" w:sz="0" w:space="0" w:color="auto"/>
        <w:right w:val="none" w:sz="0" w:space="0" w:color="auto"/>
      </w:divBdr>
    </w:div>
    <w:div w:id="271009841">
      <w:marLeft w:val="640"/>
      <w:marRight w:val="0"/>
      <w:marTop w:val="0"/>
      <w:marBottom w:val="0"/>
      <w:divBdr>
        <w:top w:val="none" w:sz="0" w:space="0" w:color="auto"/>
        <w:left w:val="none" w:sz="0" w:space="0" w:color="auto"/>
        <w:bottom w:val="none" w:sz="0" w:space="0" w:color="auto"/>
        <w:right w:val="none" w:sz="0" w:space="0" w:color="auto"/>
      </w:divBdr>
    </w:div>
    <w:div w:id="271057048">
      <w:marLeft w:val="640"/>
      <w:marRight w:val="0"/>
      <w:marTop w:val="0"/>
      <w:marBottom w:val="0"/>
      <w:divBdr>
        <w:top w:val="none" w:sz="0" w:space="0" w:color="auto"/>
        <w:left w:val="none" w:sz="0" w:space="0" w:color="auto"/>
        <w:bottom w:val="none" w:sz="0" w:space="0" w:color="auto"/>
        <w:right w:val="none" w:sz="0" w:space="0" w:color="auto"/>
      </w:divBdr>
    </w:div>
    <w:div w:id="271133616">
      <w:marLeft w:val="640"/>
      <w:marRight w:val="0"/>
      <w:marTop w:val="0"/>
      <w:marBottom w:val="0"/>
      <w:divBdr>
        <w:top w:val="none" w:sz="0" w:space="0" w:color="auto"/>
        <w:left w:val="none" w:sz="0" w:space="0" w:color="auto"/>
        <w:bottom w:val="none" w:sz="0" w:space="0" w:color="auto"/>
        <w:right w:val="none" w:sz="0" w:space="0" w:color="auto"/>
      </w:divBdr>
    </w:div>
    <w:div w:id="271133722">
      <w:marLeft w:val="640"/>
      <w:marRight w:val="0"/>
      <w:marTop w:val="0"/>
      <w:marBottom w:val="0"/>
      <w:divBdr>
        <w:top w:val="none" w:sz="0" w:space="0" w:color="auto"/>
        <w:left w:val="none" w:sz="0" w:space="0" w:color="auto"/>
        <w:bottom w:val="none" w:sz="0" w:space="0" w:color="auto"/>
        <w:right w:val="none" w:sz="0" w:space="0" w:color="auto"/>
      </w:divBdr>
    </w:div>
    <w:div w:id="271281242">
      <w:marLeft w:val="640"/>
      <w:marRight w:val="0"/>
      <w:marTop w:val="0"/>
      <w:marBottom w:val="0"/>
      <w:divBdr>
        <w:top w:val="none" w:sz="0" w:space="0" w:color="auto"/>
        <w:left w:val="none" w:sz="0" w:space="0" w:color="auto"/>
        <w:bottom w:val="none" w:sz="0" w:space="0" w:color="auto"/>
        <w:right w:val="none" w:sz="0" w:space="0" w:color="auto"/>
      </w:divBdr>
    </w:div>
    <w:div w:id="271286058">
      <w:marLeft w:val="640"/>
      <w:marRight w:val="0"/>
      <w:marTop w:val="0"/>
      <w:marBottom w:val="0"/>
      <w:divBdr>
        <w:top w:val="none" w:sz="0" w:space="0" w:color="auto"/>
        <w:left w:val="none" w:sz="0" w:space="0" w:color="auto"/>
        <w:bottom w:val="none" w:sz="0" w:space="0" w:color="auto"/>
        <w:right w:val="none" w:sz="0" w:space="0" w:color="auto"/>
      </w:divBdr>
    </w:div>
    <w:div w:id="271328669">
      <w:marLeft w:val="640"/>
      <w:marRight w:val="0"/>
      <w:marTop w:val="0"/>
      <w:marBottom w:val="0"/>
      <w:divBdr>
        <w:top w:val="none" w:sz="0" w:space="0" w:color="auto"/>
        <w:left w:val="none" w:sz="0" w:space="0" w:color="auto"/>
        <w:bottom w:val="none" w:sz="0" w:space="0" w:color="auto"/>
        <w:right w:val="none" w:sz="0" w:space="0" w:color="auto"/>
      </w:divBdr>
    </w:div>
    <w:div w:id="271330137">
      <w:marLeft w:val="640"/>
      <w:marRight w:val="0"/>
      <w:marTop w:val="0"/>
      <w:marBottom w:val="0"/>
      <w:divBdr>
        <w:top w:val="none" w:sz="0" w:space="0" w:color="auto"/>
        <w:left w:val="none" w:sz="0" w:space="0" w:color="auto"/>
        <w:bottom w:val="none" w:sz="0" w:space="0" w:color="auto"/>
        <w:right w:val="none" w:sz="0" w:space="0" w:color="auto"/>
      </w:divBdr>
    </w:div>
    <w:div w:id="271399457">
      <w:marLeft w:val="640"/>
      <w:marRight w:val="0"/>
      <w:marTop w:val="0"/>
      <w:marBottom w:val="0"/>
      <w:divBdr>
        <w:top w:val="none" w:sz="0" w:space="0" w:color="auto"/>
        <w:left w:val="none" w:sz="0" w:space="0" w:color="auto"/>
        <w:bottom w:val="none" w:sz="0" w:space="0" w:color="auto"/>
        <w:right w:val="none" w:sz="0" w:space="0" w:color="auto"/>
      </w:divBdr>
    </w:div>
    <w:div w:id="271400117">
      <w:marLeft w:val="640"/>
      <w:marRight w:val="0"/>
      <w:marTop w:val="0"/>
      <w:marBottom w:val="0"/>
      <w:divBdr>
        <w:top w:val="none" w:sz="0" w:space="0" w:color="auto"/>
        <w:left w:val="none" w:sz="0" w:space="0" w:color="auto"/>
        <w:bottom w:val="none" w:sz="0" w:space="0" w:color="auto"/>
        <w:right w:val="none" w:sz="0" w:space="0" w:color="auto"/>
      </w:divBdr>
    </w:div>
    <w:div w:id="271473002">
      <w:marLeft w:val="640"/>
      <w:marRight w:val="0"/>
      <w:marTop w:val="0"/>
      <w:marBottom w:val="0"/>
      <w:divBdr>
        <w:top w:val="none" w:sz="0" w:space="0" w:color="auto"/>
        <w:left w:val="none" w:sz="0" w:space="0" w:color="auto"/>
        <w:bottom w:val="none" w:sz="0" w:space="0" w:color="auto"/>
        <w:right w:val="none" w:sz="0" w:space="0" w:color="auto"/>
      </w:divBdr>
    </w:div>
    <w:div w:id="271474262">
      <w:marLeft w:val="640"/>
      <w:marRight w:val="0"/>
      <w:marTop w:val="0"/>
      <w:marBottom w:val="0"/>
      <w:divBdr>
        <w:top w:val="none" w:sz="0" w:space="0" w:color="auto"/>
        <w:left w:val="none" w:sz="0" w:space="0" w:color="auto"/>
        <w:bottom w:val="none" w:sz="0" w:space="0" w:color="auto"/>
        <w:right w:val="none" w:sz="0" w:space="0" w:color="auto"/>
      </w:divBdr>
    </w:div>
    <w:div w:id="271474334">
      <w:marLeft w:val="640"/>
      <w:marRight w:val="0"/>
      <w:marTop w:val="0"/>
      <w:marBottom w:val="0"/>
      <w:divBdr>
        <w:top w:val="none" w:sz="0" w:space="0" w:color="auto"/>
        <w:left w:val="none" w:sz="0" w:space="0" w:color="auto"/>
        <w:bottom w:val="none" w:sz="0" w:space="0" w:color="auto"/>
        <w:right w:val="none" w:sz="0" w:space="0" w:color="auto"/>
      </w:divBdr>
    </w:div>
    <w:div w:id="271518401">
      <w:marLeft w:val="640"/>
      <w:marRight w:val="0"/>
      <w:marTop w:val="0"/>
      <w:marBottom w:val="0"/>
      <w:divBdr>
        <w:top w:val="none" w:sz="0" w:space="0" w:color="auto"/>
        <w:left w:val="none" w:sz="0" w:space="0" w:color="auto"/>
        <w:bottom w:val="none" w:sz="0" w:space="0" w:color="auto"/>
        <w:right w:val="none" w:sz="0" w:space="0" w:color="auto"/>
      </w:divBdr>
    </w:div>
    <w:div w:id="271589844">
      <w:marLeft w:val="640"/>
      <w:marRight w:val="0"/>
      <w:marTop w:val="0"/>
      <w:marBottom w:val="0"/>
      <w:divBdr>
        <w:top w:val="none" w:sz="0" w:space="0" w:color="auto"/>
        <w:left w:val="none" w:sz="0" w:space="0" w:color="auto"/>
        <w:bottom w:val="none" w:sz="0" w:space="0" w:color="auto"/>
        <w:right w:val="none" w:sz="0" w:space="0" w:color="auto"/>
      </w:divBdr>
    </w:div>
    <w:div w:id="271597829">
      <w:marLeft w:val="640"/>
      <w:marRight w:val="0"/>
      <w:marTop w:val="0"/>
      <w:marBottom w:val="0"/>
      <w:divBdr>
        <w:top w:val="none" w:sz="0" w:space="0" w:color="auto"/>
        <w:left w:val="none" w:sz="0" w:space="0" w:color="auto"/>
        <w:bottom w:val="none" w:sz="0" w:space="0" w:color="auto"/>
        <w:right w:val="none" w:sz="0" w:space="0" w:color="auto"/>
      </w:divBdr>
    </w:div>
    <w:div w:id="271668887">
      <w:marLeft w:val="640"/>
      <w:marRight w:val="0"/>
      <w:marTop w:val="0"/>
      <w:marBottom w:val="0"/>
      <w:divBdr>
        <w:top w:val="none" w:sz="0" w:space="0" w:color="auto"/>
        <w:left w:val="none" w:sz="0" w:space="0" w:color="auto"/>
        <w:bottom w:val="none" w:sz="0" w:space="0" w:color="auto"/>
        <w:right w:val="none" w:sz="0" w:space="0" w:color="auto"/>
      </w:divBdr>
    </w:div>
    <w:div w:id="271674529">
      <w:marLeft w:val="640"/>
      <w:marRight w:val="0"/>
      <w:marTop w:val="0"/>
      <w:marBottom w:val="0"/>
      <w:divBdr>
        <w:top w:val="none" w:sz="0" w:space="0" w:color="auto"/>
        <w:left w:val="none" w:sz="0" w:space="0" w:color="auto"/>
        <w:bottom w:val="none" w:sz="0" w:space="0" w:color="auto"/>
        <w:right w:val="none" w:sz="0" w:space="0" w:color="auto"/>
      </w:divBdr>
    </w:div>
    <w:div w:id="271712799">
      <w:marLeft w:val="640"/>
      <w:marRight w:val="0"/>
      <w:marTop w:val="0"/>
      <w:marBottom w:val="0"/>
      <w:divBdr>
        <w:top w:val="none" w:sz="0" w:space="0" w:color="auto"/>
        <w:left w:val="none" w:sz="0" w:space="0" w:color="auto"/>
        <w:bottom w:val="none" w:sz="0" w:space="0" w:color="auto"/>
        <w:right w:val="none" w:sz="0" w:space="0" w:color="auto"/>
      </w:divBdr>
    </w:div>
    <w:div w:id="271741391">
      <w:marLeft w:val="640"/>
      <w:marRight w:val="0"/>
      <w:marTop w:val="0"/>
      <w:marBottom w:val="0"/>
      <w:divBdr>
        <w:top w:val="none" w:sz="0" w:space="0" w:color="auto"/>
        <w:left w:val="none" w:sz="0" w:space="0" w:color="auto"/>
        <w:bottom w:val="none" w:sz="0" w:space="0" w:color="auto"/>
        <w:right w:val="none" w:sz="0" w:space="0" w:color="auto"/>
      </w:divBdr>
    </w:div>
    <w:div w:id="271867575">
      <w:marLeft w:val="640"/>
      <w:marRight w:val="0"/>
      <w:marTop w:val="0"/>
      <w:marBottom w:val="0"/>
      <w:divBdr>
        <w:top w:val="none" w:sz="0" w:space="0" w:color="auto"/>
        <w:left w:val="none" w:sz="0" w:space="0" w:color="auto"/>
        <w:bottom w:val="none" w:sz="0" w:space="0" w:color="auto"/>
        <w:right w:val="none" w:sz="0" w:space="0" w:color="auto"/>
      </w:divBdr>
    </w:div>
    <w:div w:id="271936335">
      <w:marLeft w:val="640"/>
      <w:marRight w:val="0"/>
      <w:marTop w:val="0"/>
      <w:marBottom w:val="0"/>
      <w:divBdr>
        <w:top w:val="none" w:sz="0" w:space="0" w:color="auto"/>
        <w:left w:val="none" w:sz="0" w:space="0" w:color="auto"/>
        <w:bottom w:val="none" w:sz="0" w:space="0" w:color="auto"/>
        <w:right w:val="none" w:sz="0" w:space="0" w:color="auto"/>
      </w:divBdr>
    </w:div>
    <w:div w:id="271939773">
      <w:marLeft w:val="640"/>
      <w:marRight w:val="0"/>
      <w:marTop w:val="0"/>
      <w:marBottom w:val="0"/>
      <w:divBdr>
        <w:top w:val="none" w:sz="0" w:space="0" w:color="auto"/>
        <w:left w:val="none" w:sz="0" w:space="0" w:color="auto"/>
        <w:bottom w:val="none" w:sz="0" w:space="0" w:color="auto"/>
        <w:right w:val="none" w:sz="0" w:space="0" w:color="auto"/>
      </w:divBdr>
    </w:div>
    <w:div w:id="272054893">
      <w:marLeft w:val="640"/>
      <w:marRight w:val="0"/>
      <w:marTop w:val="0"/>
      <w:marBottom w:val="0"/>
      <w:divBdr>
        <w:top w:val="none" w:sz="0" w:space="0" w:color="auto"/>
        <w:left w:val="none" w:sz="0" w:space="0" w:color="auto"/>
        <w:bottom w:val="none" w:sz="0" w:space="0" w:color="auto"/>
        <w:right w:val="none" w:sz="0" w:space="0" w:color="auto"/>
      </w:divBdr>
    </w:div>
    <w:div w:id="272127517">
      <w:marLeft w:val="640"/>
      <w:marRight w:val="0"/>
      <w:marTop w:val="0"/>
      <w:marBottom w:val="0"/>
      <w:divBdr>
        <w:top w:val="none" w:sz="0" w:space="0" w:color="auto"/>
        <w:left w:val="none" w:sz="0" w:space="0" w:color="auto"/>
        <w:bottom w:val="none" w:sz="0" w:space="0" w:color="auto"/>
        <w:right w:val="none" w:sz="0" w:space="0" w:color="auto"/>
      </w:divBdr>
    </w:div>
    <w:div w:id="272127616">
      <w:marLeft w:val="640"/>
      <w:marRight w:val="0"/>
      <w:marTop w:val="0"/>
      <w:marBottom w:val="0"/>
      <w:divBdr>
        <w:top w:val="none" w:sz="0" w:space="0" w:color="auto"/>
        <w:left w:val="none" w:sz="0" w:space="0" w:color="auto"/>
        <w:bottom w:val="none" w:sz="0" w:space="0" w:color="auto"/>
        <w:right w:val="none" w:sz="0" w:space="0" w:color="auto"/>
      </w:divBdr>
    </w:div>
    <w:div w:id="272171337">
      <w:marLeft w:val="640"/>
      <w:marRight w:val="0"/>
      <w:marTop w:val="0"/>
      <w:marBottom w:val="0"/>
      <w:divBdr>
        <w:top w:val="none" w:sz="0" w:space="0" w:color="auto"/>
        <w:left w:val="none" w:sz="0" w:space="0" w:color="auto"/>
        <w:bottom w:val="none" w:sz="0" w:space="0" w:color="auto"/>
        <w:right w:val="none" w:sz="0" w:space="0" w:color="auto"/>
      </w:divBdr>
    </w:div>
    <w:div w:id="272173840">
      <w:marLeft w:val="640"/>
      <w:marRight w:val="0"/>
      <w:marTop w:val="0"/>
      <w:marBottom w:val="0"/>
      <w:divBdr>
        <w:top w:val="none" w:sz="0" w:space="0" w:color="auto"/>
        <w:left w:val="none" w:sz="0" w:space="0" w:color="auto"/>
        <w:bottom w:val="none" w:sz="0" w:space="0" w:color="auto"/>
        <w:right w:val="none" w:sz="0" w:space="0" w:color="auto"/>
      </w:divBdr>
    </w:div>
    <w:div w:id="272176208">
      <w:marLeft w:val="640"/>
      <w:marRight w:val="0"/>
      <w:marTop w:val="0"/>
      <w:marBottom w:val="0"/>
      <w:divBdr>
        <w:top w:val="none" w:sz="0" w:space="0" w:color="auto"/>
        <w:left w:val="none" w:sz="0" w:space="0" w:color="auto"/>
        <w:bottom w:val="none" w:sz="0" w:space="0" w:color="auto"/>
        <w:right w:val="none" w:sz="0" w:space="0" w:color="auto"/>
      </w:divBdr>
    </w:div>
    <w:div w:id="272177004">
      <w:marLeft w:val="640"/>
      <w:marRight w:val="0"/>
      <w:marTop w:val="0"/>
      <w:marBottom w:val="0"/>
      <w:divBdr>
        <w:top w:val="none" w:sz="0" w:space="0" w:color="auto"/>
        <w:left w:val="none" w:sz="0" w:space="0" w:color="auto"/>
        <w:bottom w:val="none" w:sz="0" w:space="0" w:color="auto"/>
        <w:right w:val="none" w:sz="0" w:space="0" w:color="auto"/>
      </w:divBdr>
    </w:div>
    <w:div w:id="272326063">
      <w:marLeft w:val="640"/>
      <w:marRight w:val="0"/>
      <w:marTop w:val="0"/>
      <w:marBottom w:val="0"/>
      <w:divBdr>
        <w:top w:val="none" w:sz="0" w:space="0" w:color="auto"/>
        <w:left w:val="none" w:sz="0" w:space="0" w:color="auto"/>
        <w:bottom w:val="none" w:sz="0" w:space="0" w:color="auto"/>
        <w:right w:val="none" w:sz="0" w:space="0" w:color="auto"/>
      </w:divBdr>
    </w:div>
    <w:div w:id="272328331">
      <w:marLeft w:val="640"/>
      <w:marRight w:val="0"/>
      <w:marTop w:val="0"/>
      <w:marBottom w:val="0"/>
      <w:divBdr>
        <w:top w:val="none" w:sz="0" w:space="0" w:color="auto"/>
        <w:left w:val="none" w:sz="0" w:space="0" w:color="auto"/>
        <w:bottom w:val="none" w:sz="0" w:space="0" w:color="auto"/>
        <w:right w:val="none" w:sz="0" w:space="0" w:color="auto"/>
      </w:divBdr>
    </w:div>
    <w:div w:id="272370775">
      <w:marLeft w:val="640"/>
      <w:marRight w:val="0"/>
      <w:marTop w:val="0"/>
      <w:marBottom w:val="0"/>
      <w:divBdr>
        <w:top w:val="none" w:sz="0" w:space="0" w:color="auto"/>
        <w:left w:val="none" w:sz="0" w:space="0" w:color="auto"/>
        <w:bottom w:val="none" w:sz="0" w:space="0" w:color="auto"/>
        <w:right w:val="none" w:sz="0" w:space="0" w:color="auto"/>
      </w:divBdr>
    </w:div>
    <w:div w:id="272443011">
      <w:marLeft w:val="640"/>
      <w:marRight w:val="0"/>
      <w:marTop w:val="0"/>
      <w:marBottom w:val="0"/>
      <w:divBdr>
        <w:top w:val="none" w:sz="0" w:space="0" w:color="auto"/>
        <w:left w:val="none" w:sz="0" w:space="0" w:color="auto"/>
        <w:bottom w:val="none" w:sz="0" w:space="0" w:color="auto"/>
        <w:right w:val="none" w:sz="0" w:space="0" w:color="auto"/>
      </w:divBdr>
    </w:div>
    <w:div w:id="272444766">
      <w:marLeft w:val="640"/>
      <w:marRight w:val="0"/>
      <w:marTop w:val="0"/>
      <w:marBottom w:val="0"/>
      <w:divBdr>
        <w:top w:val="none" w:sz="0" w:space="0" w:color="auto"/>
        <w:left w:val="none" w:sz="0" w:space="0" w:color="auto"/>
        <w:bottom w:val="none" w:sz="0" w:space="0" w:color="auto"/>
        <w:right w:val="none" w:sz="0" w:space="0" w:color="auto"/>
      </w:divBdr>
    </w:div>
    <w:div w:id="272445118">
      <w:marLeft w:val="640"/>
      <w:marRight w:val="0"/>
      <w:marTop w:val="0"/>
      <w:marBottom w:val="0"/>
      <w:divBdr>
        <w:top w:val="none" w:sz="0" w:space="0" w:color="auto"/>
        <w:left w:val="none" w:sz="0" w:space="0" w:color="auto"/>
        <w:bottom w:val="none" w:sz="0" w:space="0" w:color="auto"/>
        <w:right w:val="none" w:sz="0" w:space="0" w:color="auto"/>
      </w:divBdr>
    </w:div>
    <w:div w:id="272516116">
      <w:marLeft w:val="640"/>
      <w:marRight w:val="0"/>
      <w:marTop w:val="0"/>
      <w:marBottom w:val="0"/>
      <w:divBdr>
        <w:top w:val="none" w:sz="0" w:space="0" w:color="auto"/>
        <w:left w:val="none" w:sz="0" w:space="0" w:color="auto"/>
        <w:bottom w:val="none" w:sz="0" w:space="0" w:color="auto"/>
        <w:right w:val="none" w:sz="0" w:space="0" w:color="auto"/>
      </w:divBdr>
    </w:div>
    <w:div w:id="272518910">
      <w:marLeft w:val="640"/>
      <w:marRight w:val="0"/>
      <w:marTop w:val="0"/>
      <w:marBottom w:val="0"/>
      <w:divBdr>
        <w:top w:val="none" w:sz="0" w:space="0" w:color="auto"/>
        <w:left w:val="none" w:sz="0" w:space="0" w:color="auto"/>
        <w:bottom w:val="none" w:sz="0" w:space="0" w:color="auto"/>
        <w:right w:val="none" w:sz="0" w:space="0" w:color="auto"/>
      </w:divBdr>
    </w:div>
    <w:div w:id="272520184">
      <w:marLeft w:val="640"/>
      <w:marRight w:val="0"/>
      <w:marTop w:val="0"/>
      <w:marBottom w:val="0"/>
      <w:divBdr>
        <w:top w:val="none" w:sz="0" w:space="0" w:color="auto"/>
        <w:left w:val="none" w:sz="0" w:space="0" w:color="auto"/>
        <w:bottom w:val="none" w:sz="0" w:space="0" w:color="auto"/>
        <w:right w:val="none" w:sz="0" w:space="0" w:color="auto"/>
      </w:divBdr>
    </w:div>
    <w:div w:id="272589564">
      <w:marLeft w:val="640"/>
      <w:marRight w:val="0"/>
      <w:marTop w:val="0"/>
      <w:marBottom w:val="0"/>
      <w:divBdr>
        <w:top w:val="none" w:sz="0" w:space="0" w:color="auto"/>
        <w:left w:val="none" w:sz="0" w:space="0" w:color="auto"/>
        <w:bottom w:val="none" w:sz="0" w:space="0" w:color="auto"/>
        <w:right w:val="none" w:sz="0" w:space="0" w:color="auto"/>
      </w:divBdr>
    </w:div>
    <w:div w:id="272716449">
      <w:marLeft w:val="640"/>
      <w:marRight w:val="0"/>
      <w:marTop w:val="0"/>
      <w:marBottom w:val="0"/>
      <w:divBdr>
        <w:top w:val="none" w:sz="0" w:space="0" w:color="auto"/>
        <w:left w:val="none" w:sz="0" w:space="0" w:color="auto"/>
        <w:bottom w:val="none" w:sz="0" w:space="0" w:color="auto"/>
        <w:right w:val="none" w:sz="0" w:space="0" w:color="auto"/>
      </w:divBdr>
    </w:div>
    <w:div w:id="272827061">
      <w:marLeft w:val="640"/>
      <w:marRight w:val="0"/>
      <w:marTop w:val="0"/>
      <w:marBottom w:val="0"/>
      <w:divBdr>
        <w:top w:val="none" w:sz="0" w:space="0" w:color="auto"/>
        <w:left w:val="none" w:sz="0" w:space="0" w:color="auto"/>
        <w:bottom w:val="none" w:sz="0" w:space="0" w:color="auto"/>
        <w:right w:val="none" w:sz="0" w:space="0" w:color="auto"/>
      </w:divBdr>
    </w:div>
    <w:div w:id="272829162">
      <w:marLeft w:val="640"/>
      <w:marRight w:val="0"/>
      <w:marTop w:val="0"/>
      <w:marBottom w:val="0"/>
      <w:divBdr>
        <w:top w:val="none" w:sz="0" w:space="0" w:color="auto"/>
        <w:left w:val="none" w:sz="0" w:space="0" w:color="auto"/>
        <w:bottom w:val="none" w:sz="0" w:space="0" w:color="auto"/>
        <w:right w:val="none" w:sz="0" w:space="0" w:color="auto"/>
      </w:divBdr>
    </w:div>
    <w:div w:id="272829452">
      <w:marLeft w:val="640"/>
      <w:marRight w:val="0"/>
      <w:marTop w:val="0"/>
      <w:marBottom w:val="0"/>
      <w:divBdr>
        <w:top w:val="none" w:sz="0" w:space="0" w:color="auto"/>
        <w:left w:val="none" w:sz="0" w:space="0" w:color="auto"/>
        <w:bottom w:val="none" w:sz="0" w:space="0" w:color="auto"/>
        <w:right w:val="none" w:sz="0" w:space="0" w:color="auto"/>
      </w:divBdr>
    </w:div>
    <w:div w:id="273025523">
      <w:marLeft w:val="640"/>
      <w:marRight w:val="0"/>
      <w:marTop w:val="0"/>
      <w:marBottom w:val="0"/>
      <w:divBdr>
        <w:top w:val="none" w:sz="0" w:space="0" w:color="auto"/>
        <w:left w:val="none" w:sz="0" w:space="0" w:color="auto"/>
        <w:bottom w:val="none" w:sz="0" w:space="0" w:color="auto"/>
        <w:right w:val="none" w:sz="0" w:space="0" w:color="auto"/>
      </w:divBdr>
    </w:div>
    <w:div w:id="273052220">
      <w:marLeft w:val="640"/>
      <w:marRight w:val="0"/>
      <w:marTop w:val="0"/>
      <w:marBottom w:val="0"/>
      <w:divBdr>
        <w:top w:val="none" w:sz="0" w:space="0" w:color="auto"/>
        <w:left w:val="none" w:sz="0" w:space="0" w:color="auto"/>
        <w:bottom w:val="none" w:sz="0" w:space="0" w:color="auto"/>
        <w:right w:val="none" w:sz="0" w:space="0" w:color="auto"/>
      </w:divBdr>
    </w:div>
    <w:div w:id="273055463">
      <w:marLeft w:val="640"/>
      <w:marRight w:val="0"/>
      <w:marTop w:val="0"/>
      <w:marBottom w:val="0"/>
      <w:divBdr>
        <w:top w:val="none" w:sz="0" w:space="0" w:color="auto"/>
        <w:left w:val="none" w:sz="0" w:space="0" w:color="auto"/>
        <w:bottom w:val="none" w:sz="0" w:space="0" w:color="auto"/>
        <w:right w:val="none" w:sz="0" w:space="0" w:color="auto"/>
      </w:divBdr>
    </w:div>
    <w:div w:id="273094265">
      <w:marLeft w:val="640"/>
      <w:marRight w:val="0"/>
      <w:marTop w:val="0"/>
      <w:marBottom w:val="0"/>
      <w:divBdr>
        <w:top w:val="none" w:sz="0" w:space="0" w:color="auto"/>
        <w:left w:val="none" w:sz="0" w:space="0" w:color="auto"/>
        <w:bottom w:val="none" w:sz="0" w:space="0" w:color="auto"/>
        <w:right w:val="none" w:sz="0" w:space="0" w:color="auto"/>
      </w:divBdr>
    </w:div>
    <w:div w:id="273169812">
      <w:marLeft w:val="640"/>
      <w:marRight w:val="0"/>
      <w:marTop w:val="0"/>
      <w:marBottom w:val="0"/>
      <w:divBdr>
        <w:top w:val="none" w:sz="0" w:space="0" w:color="auto"/>
        <w:left w:val="none" w:sz="0" w:space="0" w:color="auto"/>
        <w:bottom w:val="none" w:sz="0" w:space="0" w:color="auto"/>
        <w:right w:val="none" w:sz="0" w:space="0" w:color="auto"/>
      </w:divBdr>
    </w:div>
    <w:div w:id="273245977">
      <w:marLeft w:val="640"/>
      <w:marRight w:val="0"/>
      <w:marTop w:val="0"/>
      <w:marBottom w:val="0"/>
      <w:divBdr>
        <w:top w:val="none" w:sz="0" w:space="0" w:color="auto"/>
        <w:left w:val="none" w:sz="0" w:space="0" w:color="auto"/>
        <w:bottom w:val="none" w:sz="0" w:space="0" w:color="auto"/>
        <w:right w:val="none" w:sz="0" w:space="0" w:color="auto"/>
      </w:divBdr>
    </w:div>
    <w:div w:id="273290326">
      <w:marLeft w:val="640"/>
      <w:marRight w:val="0"/>
      <w:marTop w:val="0"/>
      <w:marBottom w:val="0"/>
      <w:divBdr>
        <w:top w:val="none" w:sz="0" w:space="0" w:color="auto"/>
        <w:left w:val="none" w:sz="0" w:space="0" w:color="auto"/>
        <w:bottom w:val="none" w:sz="0" w:space="0" w:color="auto"/>
        <w:right w:val="none" w:sz="0" w:space="0" w:color="auto"/>
      </w:divBdr>
    </w:div>
    <w:div w:id="273291119">
      <w:marLeft w:val="640"/>
      <w:marRight w:val="0"/>
      <w:marTop w:val="0"/>
      <w:marBottom w:val="0"/>
      <w:divBdr>
        <w:top w:val="none" w:sz="0" w:space="0" w:color="auto"/>
        <w:left w:val="none" w:sz="0" w:space="0" w:color="auto"/>
        <w:bottom w:val="none" w:sz="0" w:space="0" w:color="auto"/>
        <w:right w:val="none" w:sz="0" w:space="0" w:color="auto"/>
      </w:divBdr>
    </w:div>
    <w:div w:id="273295718">
      <w:marLeft w:val="640"/>
      <w:marRight w:val="0"/>
      <w:marTop w:val="0"/>
      <w:marBottom w:val="0"/>
      <w:divBdr>
        <w:top w:val="none" w:sz="0" w:space="0" w:color="auto"/>
        <w:left w:val="none" w:sz="0" w:space="0" w:color="auto"/>
        <w:bottom w:val="none" w:sz="0" w:space="0" w:color="auto"/>
        <w:right w:val="none" w:sz="0" w:space="0" w:color="auto"/>
      </w:divBdr>
    </w:div>
    <w:div w:id="273364100">
      <w:marLeft w:val="640"/>
      <w:marRight w:val="0"/>
      <w:marTop w:val="0"/>
      <w:marBottom w:val="0"/>
      <w:divBdr>
        <w:top w:val="none" w:sz="0" w:space="0" w:color="auto"/>
        <w:left w:val="none" w:sz="0" w:space="0" w:color="auto"/>
        <w:bottom w:val="none" w:sz="0" w:space="0" w:color="auto"/>
        <w:right w:val="none" w:sz="0" w:space="0" w:color="auto"/>
      </w:divBdr>
    </w:div>
    <w:div w:id="273371654">
      <w:marLeft w:val="640"/>
      <w:marRight w:val="0"/>
      <w:marTop w:val="0"/>
      <w:marBottom w:val="0"/>
      <w:divBdr>
        <w:top w:val="none" w:sz="0" w:space="0" w:color="auto"/>
        <w:left w:val="none" w:sz="0" w:space="0" w:color="auto"/>
        <w:bottom w:val="none" w:sz="0" w:space="0" w:color="auto"/>
        <w:right w:val="none" w:sz="0" w:space="0" w:color="auto"/>
      </w:divBdr>
    </w:div>
    <w:div w:id="273445125">
      <w:marLeft w:val="640"/>
      <w:marRight w:val="0"/>
      <w:marTop w:val="0"/>
      <w:marBottom w:val="0"/>
      <w:divBdr>
        <w:top w:val="none" w:sz="0" w:space="0" w:color="auto"/>
        <w:left w:val="none" w:sz="0" w:space="0" w:color="auto"/>
        <w:bottom w:val="none" w:sz="0" w:space="0" w:color="auto"/>
        <w:right w:val="none" w:sz="0" w:space="0" w:color="auto"/>
      </w:divBdr>
    </w:div>
    <w:div w:id="273513618">
      <w:marLeft w:val="640"/>
      <w:marRight w:val="0"/>
      <w:marTop w:val="0"/>
      <w:marBottom w:val="0"/>
      <w:divBdr>
        <w:top w:val="none" w:sz="0" w:space="0" w:color="auto"/>
        <w:left w:val="none" w:sz="0" w:space="0" w:color="auto"/>
        <w:bottom w:val="none" w:sz="0" w:space="0" w:color="auto"/>
        <w:right w:val="none" w:sz="0" w:space="0" w:color="auto"/>
      </w:divBdr>
    </w:div>
    <w:div w:id="273637476">
      <w:marLeft w:val="640"/>
      <w:marRight w:val="0"/>
      <w:marTop w:val="0"/>
      <w:marBottom w:val="0"/>
      <w:divBdr>
        <w:top w:val="none" w:sz="0" w:space="0" w:color="auto"/>
        <w:left w:val="none" w:sz="0" w:space="0" w:color="auto"/>
        <w:bottom w:val="none" w:sz="0" w:space="0" w:color="auto"/>
        <w:right w:val="none" w:sz="0" w:space="0" w:color="auto"/>
      </w:divBdr>
    </w:div>
    <w:div w:id="273680230">
      <w:marLeft w:val="640"/>
      <w:marRight w:val="0"/>
      <w:marTop w:val="0"/>
      <w:marBottom w:val="0"/>
      <w:divBdr>
        <w:top w:val="none" w:sz="0" w:space="0" w:color="auto"/>
        <w:left w:val="none" w:sz="0" w:space="0" w:color="auto"/>
        <w:bottom w:val="none" w:sz="0" w:space="0" w:color="auto"/>
        <w:right w:val="none" w:sz="0" w:space="0" w:color="auto"/>
      </w:divBdr>
    </w:div>
    <w:div w:id="273751215">
      <w:marLeft w:val="640"/>
      <w:marRight w:val="0"/>
      <w:marTop w:val="0"/>
      <w:marBottom w:val="0"/>
      <w:divBdr>
        <w:top w:val="none" w:sz="0" w:space="0" w:color="auto"/>
        <w:left w:val="none" w:sz="0" w:space="0" w:color="auto"/>
        <w:bottom w:val="none" w:sz="0" w:space="0" w:color="auto"/>
        <w:right w:val="none" w:sz="0" w:space="0" w:color="auto"/>
      </w:divBdr>
    </w:div>
    <w:div w:id="273756985">
      <w:marLeft w:val="640"/>
      <w:marRight w:val="0"/>
      <w:marTop w:val="0"/>
      <w:marBottom w:val="0"/>
      <w:divBdr>
        <w:top w:val="none" w:sz="0" w:space="0" w:color="auto"/>
        <w:left w:val="none" w:sz="0" w:space="0" w:color="auto"/>
        <w:bottom w:val="none" w:sz="0" w:space="0" w:color="auto"/>
        <w:right w:val="none" w:sz="0" w:space="0" w:color="auto"/>
      </w:divBdr>
    </w:div>
    <w:div w:id="273833421">
      <w:marLeft w:val="640"/>
      <w:marRight w:val="0"/>
      <w:marTop w:val="0"/>
      <w:marBottom w:val="0"/>
      <w:divBdr>
        <w:top w:val="none" w:sz="0" w:space="0" w:color="auto"/>
        <w:left w:val="none" w:sz="0" w:space="0" w:color="auto"/>
        <w:bottom w:val="none" w:sz="0" w:space="0" w:color="auto"/>
        <w:right w:val="none" w:sz="0" w:space="0" w:color="auto"/>
      </w:divBdr>
    </w:div>
    <w:div w:id="274096834">
      <w:marLeft w:val="640"/>
      <w:marRight w:val="0"/>
      <w:marTop w:val="0"/>
      <w:marBottom w:val="0"/>
      <w:divBdr>
        <w:top w:val="none" w:sz="0" w:space="0" w:color="auto"/>
        <w:left w:val="none" w:sz="0" w:space="0" w:color="auto"/>
        <w:bottom w:val="none" w:sz="0" w:space="0" w:color="auto"/>
        <w:right w:val="none" w:sz="0" w:space="0" w:color="auto"/>
      </w:divBdr>
    </w:div>
    <w:div w:id="274219098">
      <w:marLeft w:val="640"/>
      <w:marRight w:val="0"/>
      <w:marTop w:val="0"/>
      <w:marBottom w:val="0"/>
      <w:divBdr>
        <w:top w:val="none" w:sz="0" w:space="0" w:color="auto"/>
        <w:left w:val="none" w:sz="0" w:space="0" w:color="auto"/>
        <w:bottom w:val="none" w:sz="0" w:space="0" w:color="auto"/>
        <w:right w:val="none" w:sz="0" w:space="0" w:color="auto"/>
      </w:divBdr>
    </w:div>
    <w:div w:id="274286844">
      <w:marLeft w:val="640"/>
      <w:marRight w:val="0"/>
      <w:marTop w:val="0"/>
      <w:marBottom w:val="0"/>
      <w:divBdr>
        <w:top w:val="none" w:sz="0" w:space="0" w:color="auto"/>
        <w:left w:val="none" w:sz="0" w:space="0" w:color="auto"/>
        <w:bottom w:val="none" w:sz="0" w:space="0" w:color="auto"/>
        <w:right w:val="none" w:sz="0" w:space="0" w:color="auto"/>
      </w:divBdr>
    </w:div>
    <w:div w:id="274289478">
      <w:marLeft w:val="640"/>
      <w:marRight w:val="0"/>
      <w:marTop w:val="0"/>
      <w:marBottom w:val="0"/>
      <w:divBdr>
        <w:top w:val="none" w:sz="0" w:space="0" w:color="auto"/>
        <w:left w:val="none" w:sz="0" w:space="0" w:color="auto"/>
        <w:bottom w:val="none" w:sz="0" w:space="0" w:color="auto"/>
        <w:right w:val="none" w:sz="0" w:space="0" w:color="auto"/>
      </w:divBdr>
    </w:div>
    <w:div w:id="274365181">
      <w:marLeft w:val="640"/>
      <w:marRight w:val="0"/>
      <w:marTop w:val="0"/>
      <w:marBottom w:val="0"/>
      <w:divBdr>
        <w:top w:val="none" w:sz="0" w:space="0" w:color="auto"/>
        <w:left w:val="none" w:sz="0" w:space="0" w:color="auto"/>
        <w:bottom w:val="none" w:sz="0" w:space="0" w:color="auto"/>
        <w:right w:val="none" w:sz="0" w:space="0" w:color="auto"/>
      </w:divBdr>
    </w:div>
    <w:div w:id="274410782">
      <w:marLeft w:val="640"/>
      <w:marRight w:val="0"/>
      <w:marTop w:val="0"/>
      <w:marBottom w:val="0"/>
      <w:divBdr>
        <w:top w:val="none" w:sz="0" w:space="0" w:color="auto"/>
        <w:left w:val="none" w:sz="0" w:space="0" w:color="auto"/>
        <w:bottom w:val="none" w:sz="0" w:space="0" w:color="auto"/>
        <w:right w:val="none" w:sz="0" w:space="0" w:color="auto"/>
      </w:divBdr>
    </w:div>
    <w:div w:id="274412153">
      <w:marLeft w:val="640"/>
      <w:marRight w:val="0"/>
      <w:marTop w:val="0"/>
      <w:marBottom w:val="0"/>
      <w:divBdr>
        <w:top w:val="none" w:sz="0" w:space="0" w:color="auto"/>
        <w:left w:val="none" w:sz="0" w:space="0" w:color="auto"/>
        <w:bottom w:val="none" w:sz="0" w:space="0" w:color="auto"/>
        <w:right w:val="none" w:sz="0" w:space="0" w:color="auto"/>
      </w:divBdr>
    </w:div>
    <w:div w:id="274530661">
      <w:marLeft w:val="640"/>
      <w:marRight w:val="0"/>
      <w:marTop w:val="0"/>
      <w:marBottom w:val="0"/>
      <w:divBdr>
        <w:top w:val="none" w:sz="0" w:space="0" w:color="auto"/>
        <w:left w:val="none" w:sz="0" w:space="0" w:color="auto"/>
        <w:bottom w:val="none" w:sz="0" w:space="0" w:color="auto"/>
        <w:right w:val="none" w:sz="0" w:space="0" w:color="auto"/>
      </w:divBdr>
    </w:div>
    <w:div w:id="274557965">
      <w:marLeft w:val="640"/>
      <w:marRight w:val="0"/>
      <w:marTop w:val="0"/>
      <w:marBottom w:val="0"/>
      <w:divBdr>
        <w:top w:val="none" w:sz="0" w:space="0" w:color="auto"/>
        <w:left w:val="none" w:sz="0" w:space="0" w:color="auto"/>
        <w:bottom w:val="none" w:sz="0" w:space="0" w:color="auto"/>
        <w:right w:val="none" w:sz="0" w:space="0" w:color="auto"/>
      </w:divBdr>
    </w:div>
    <w:div w:id="274748634">
      <w:marLeft w:val="640"/>
      <w:marRight w:val="0"/>
      <w:marTop w:val="0"/>
      <w:marBottom w:val="0"/>
      <w:divBdr>
        <w:top w:val="none" w:sz="0" w:space="0" w:color="auto"/>
        <w:left w:val="none" w:sz="0" w:space="0" w:color="auto"/>
        <w:bottom w:val="none" w:sz="0" w:space="0" w:color="auto"/>
        <w:right w:val="none" w:sz="0" w:space="0" w:color="auto"/>
      </w:divBdr>
    </w:div>
    <w:div w:id="274945146">
      <w:marLeft w:val="640"/>
      <w:marRight w:val="0"/>
      <w:marTop w:val="0"/>
      <w:marBottom w:val="0"/>
      <w:divBdr>
        <w:top w:val="none" w:sz="0" w:space="0" w:color="auto"/>
        <w:left w:val="none" w:sz="0" w:space="0" w:color="auto"/>
        <w:bottom w:val="none" w:sz="0" w:space="0" w:color="auto"/>
        <w:right w:val="none" w:sz="0" w:space="0" w:color="auto"/>
      </w:divBdr>
    </w:div>
    <w:div w:id="274947938">
      <w:marLeft w:val="640"/>
      <w:marRight w:val="0"/>
      <w:marTop w:val="0"/>
      <w:marBottom w:val="0"/>
      <w:divBdr>
        <w:top w:val="none" w:sz="0" w:space="0" w:color="auto"/>
        <w:left w:val="none" w:sz="0" w:space="0" w:color="auto"/>
        <w:bottom w:val="none" w:sz="0" w:space="0" w:color="auto"/>
        <w:right w:val="none" w:sz="0" w:space="0" w:color="auto"/>
      </w:divBdr>
    </w:div>
    <w:div w:id="274950807">
      <w:marLeft w:val="640"/>
      <w:marRight w:val="0"/>
      <w:marTop w:val="0"/>
      <w:marBottom w:val="0"/>
      <w:divBdr>
        <w:top w:val="none" w:sz="0" w:space="0" w:color="auto"/>
        <w:left w:val="none" w:sz="0" w:space="0" w:color="auto"/>
        <w:bottom w:val="none" w:sz="0" w:space="0" w:color="auto"/>
        <w:right w:val="none" w:sz="0" w:space="0" w:color="auto"/>
      </w:divBdr>
    </w:div>
    <w:div w:id="275019083">
      <w:marLeft w:val="640"/>
      <w:marRight w:val="0"/>
      <w:marTop w:val="0"/>
      <w:marBottom w:val="0"/>
      <w:divBdr>
        <w:top w:val="none" w:sz="0" w:space="0" w:color="auto"/>
        <w:left w:val="none" w:sz="0" w:space="0" w:color="auto"/>
        <w:bottom w:val="none" w:sz="0" w:space="0" w:color="auto"/>
        <w:right w:val="none" w:sz="0" w:space="0" w:color="auto"/>
      </w:divBdr>
    </w:div>
    <w:div w:id="275059906">
      <w:marLeft w:val="640"/>
      <w:marRight w:val="0"/>
      <w:marTop w:val="0"/>
      <w:marBottom w:val="0"/>
      <w:divBdr>
        <w:top w:val="none" w:sz="0" w:space="0" w:color="auto"/>
        <w:left w:val="none" w:sz="0" w:space="0" w:color="auto"/>
        <w:bottom w:val="none" w:sz="0" w:space="0" w:color="auto"/>
        <w:right w:val="none" w:sz="0" w:space="0" w:color="auto"/>
      </w:divBdr>
    </w:div>
    <w:div w:id="275063628">
      <w:marLeft w:val="640"/>
      <w:marRight w:val="0"/>
      <w:marTop w:val="0"/>
      <w:marBottom w:val="0"/>
      <w:divBdr>
        <w:top w:val="none" w:sz="0" w:space="0" w:color="auto"/>
        <w:left w:val="none" w:sz="0" w:space="0" w:color="auto"/>
        <w:bottom w:val="none" w:sz="0" w:space="0" w:color="auto"/>
        <w:right w:val="none" w:sz="0" w:space="0" w:color="auto"/>
      </w:divBdr>
    </w:div>
    <w:div w:id="275068834">
      <w:marLeft w:val="640"/>
      <w:marRight w:val="0"/>
      <w:marTop w:val="0"/>
      <w:marBottom w:val="0"/>
      <w:divBdr>
        <w:top w:val="none" w:sz="0" w:space="0" w:color="auto"/>
        <w:left w:val="none" w:sz="0" w:space="0" w:color="auto"/>
        <w:bottom w:val="none" w:sz="0" w:space="0" w:color="auto"/>
        <w:right w:val="none" w:sz="0" w:space="0" w:color="auto"/>
      </w:divBdr>
    </w:div>
    <w:div w:id="275139842">
      <w:marLeft w:val="640"/>
      <w:marRight w:val="0"/>
      <w:marTop w:val="0"/>
      <w:marBottom w:val="0"/>
      <w:divBdr>
        <w:top w:val="none" w:sz="0" w:space="0" w:color="auto"/>
        <w:left w:val="none" w:sz="0" w:space="0" w:color="auto"/>
        <w:bottom w:val="none" w:sz="0" w:space="0" w:color="auto"/>
        <w:right w:val="none" w:sz="0" w:space="0" w:color="auto"/>
      </w:divBdr>
    </w:div>
    <w:div w:id="275142656">
      <w:marLeft w:val="640"/>
      <w:marRight w:val="0"/>
      <w:marTop w:val="0"/>
      <w:marBottom w:val="0"/>
      <w:divBdr>
        <w:top w:val="none" w:sz="0" w:space="0" w:color="auto"/>
        <w:left w:val="none" w:sz="0" w:space="0" w:color="auto"/>
        <w:bottom w:val="none" w:sz="0" w:space="0" w:color="auto"/>
        <w:right w:val="none" w:sz="0" w:space="0" w:color="auto"/>
      </w:divBdr>
    </w:div>
    <w:div w:id="275212871">
      <w:marLeft w:val="640"/>
      <w:marRight w:val="0"/>
      <w:marTop w:val="0"/>
      <w:marBottom w:val="0"/>
      <w:divBdr>
        <w:top w:val="none" w:sz="0" w:space="0" w:color="auto"/>
        <w:left w:val="none" w:sz="0" w:space="0" w:color="auto"/>
        <w:bottom w:val="none" w:sz="0" w:space="0" w:color="auto"/>
        <w:right w:val="none" w:sz="0" w:space="0" w:color="auto"/>
      </w:divBdr>
    </w:div>
    <w:div w:id="275218023">
      <w:marLeft w:val="640"/>
      <w:marRight w:val="0"/>
      <w:marTop w:val="0"/>
      <w:marBottom w:val="0"/>
      <w:divBdr>
        <w:top w:val="none" w:sz="0" w:space="0" w:color="auto"/>
        <w:left w:val="none" w:sz="0" w:space="0" w:color="auto"/>
        <w:bottom w:val="none" w:sz="0" w:space="0" w:color="auto"/>
        <w:right w:val="none" w:sz="0" w:space="0" w:color="auto"/>
      </w:divBdr>
    </w:div>
    <w:div w:id="275336356">
      <w:marLeft w:val="640"/>
      <w:marRight w:val="0"/>
      <w:marTop w:val="0"/>
      <w:marBottom w:val="0"/>
      <w:divBdr>
        <w:top w:val="none" w:sz="0" w:space="0" w:color="auto"/>
        <w:left w:val="none" w:sz="0" w:space="0" w:color="auto"/>
        <w:bottom w:val="none" w:sz="0" w:space="0" w:color="auto"/>
        <w:right w:val="none" w:sz="0" w:space="0" w:color="auto"/>
      </w:divBdr>
    </w:div>
    <w:div w:id="275529115">
      <w:marLeft w:val="640"/>
      <w:marRight w:val="0"/>
      <w:marTop w:val="0"/>
      <w:marBottom w:val="0"/>
      <w:divBdr>
        <w:top w:val="none" w:sz="0" w:space="0" w:color="auto"/>
        <w:left w:val="none" w:sz="0" w:space="0" w:color="auto"/>
        <w:bottom w:val="none" w:sz="0" w:space="0" w:color="auto"/>
        <w:right w:val="none" w:sz="0" w:space="0" w:color="auto"/>
      </w:divBdr>
    </w:div>
    <w:div w:id="275600466">
      <w:marLeft w:val="640"/>
      <w:marRight w:val="0"/>
      <w:marTop w:val="0"/>
      <w:marBottom w:val="0"/>
      <w:divBdr>
        <w:top w:val="none" w:sz="0" w:space="0" w:color="auto"/>
        <w:left w:val="none" w:sz="0" w:space="0" w:color="auto"/>
        <w:bottom w:val="none" w:sz="0" w:space="0" w:color="auto"/>
        <w:right w:val="none" w:sz="0" w:space="0" w:color="auto"/>
      </w:divBdr>
    </w:div>
    <w:div w:id="275673716">
      <w:marLeft w:val="640"/>
      <w:marRight w:val="0"/>
      <w:marTop w:val="0"/>
      <w:marBottom w:val="0"/>
      <w:divBdr>
        <w:top w:val="none" w:sz="0" w:space="0" w:color="auto"/>
        <w:left w:val="none" w:sz="0" w:space="0" w:color="auto"/>
        <w:bottom w:val="none" w:sz="0" w:space="0" w:color="auto"/>
        <w:right w:val="none" w:sz="0" w:space="0" w:color="auto"/>
      </w:divBdr>
    </w:div>
    <w:div w:id="275715162">
      <w:marLeft w:val="640"/>
      <w:marRight w:val="0"/>
      <w:marTop w:val="0"/>
      <w:marBottom w:val="0"/>
      <w:divBdr>
        <w:top w:val="none" w:sz="0" w:space="0" w:color="auto"/>
        <w:left w:val="none" w:sz="0" w:space="0" w:color="auto"/>
        <w:bottom w:val="none" w:sz="0" w:space="0" w:color="auto"/>
        <w:right w:val="none" w:sz="0" w:space="0" w:color="auto"/>
      </w:divBdr>
    </w:div>
    <w:div w:id="275796700">
      <w:marLeft w:val="640"/>
      <w:marRight w:val="0"/>
      <w:marTop w:val="0"/>
      <w:marBottom w:val="0"/>
      <w:divBdr>
        <w:top w:val="none" w:sz="0" w:space="0" w:color="auto"/>
        <w:left w:val="none" w:sz="0" w:space="0" w:color="auto"/>
        <w:bottom w:val="none" w:sz="0" w:space="0" w:color="auto"/>
        <w:right w:val="none" w:sz="0" w:space="0" w:color="auto"/>
      </w:divBdr>
    </w:div>
    <w:div w:id="275867902">
      <w:marLeft w:val="640"/>
      <w:marRight w:val="0"/>
      <w:marTop w:val="0"/>
      <w:marBottom w:val="0"/>
      <w:divBdr>
        <w:top w:val="none" w:sz="0" w:space="0" w:color="auto"/>
        <w:left w:val="none" w:sz="0" w:space="0" w:color="auto"/>
        <w:bottom w:val="none" w:sz="0" w:space="0" w:color="auto"/>
        <w:right w:val="none" w:sz="0" w:space="0" w:color="auto"/>
      </w:divBdr>
    </w:div>
    <w:div w:id="275912379">
      <w:marLeft w:val="640"/>
      <w:marRight w:val="0"/>
      <w:marTop w:val="0"/>
      <w:marBottom w:val="0"/>
      <w:divBdr>
        <w:top w:val="none" w:sz="0" w:space="0" w:color="auto"/>
        <w:left w:val="none" w:sz="0" w:space="0" w:color="auto"/>
        <w:bottom w:val="none" w:sz="0" w:space="0" w:color="auto"/>
        <w:right w:val="none" w:sz="0" w:space="0" w:color="auto"/>
      </w:divBdr>
    </w:div>
    <w:div w:id="275914192">
      <w:marLeft w:val="640"/>
      <w:marRight w:val="0"/>
      <w:marTop w:val="0"/>
      <w:marBottom w:val="0"/>
      <w:divBdr>
        <w:top w:val="none" w:sz="0" w:space="0" w:color="auto"/>
        <w:left w:val="none" w:sz="0" w:space="0" w:color="auto"/>
        <w:bottom w:val="none" w:sz="0" w:space="0" w:color="auto"/>
        <w:right w:val="none" w:sz="0" w:space="0" w:color="auto"/>
      </w:divBdr>
    </w:div>
    <w:div w:id="275916716">
      <w:marLeft w:val="640"/>
      <w:marRight w:val="0"/>
      <w:marTop w:val="0"/>
      <w:marBottom w:val="0"/>
      <w:divBdr>
        <w:top w:val="none" w:sz="0" w:space="0" w:color="auto"/>
        <w:left w:val="none" w:sz="0" w:space="0" w:color="auto"/>
        <w:bottom w:val="none" w:sz="0" w:space="0" w:color="auto"/>
        <w:right w:val="none" w:sz="0" w:space="0" w:color="auto"/>
      </w:divBdr>
    </w:div>
    <w:div w:id="275916901">
      <w:marLeft w:val="640"/>
      <w:marRight w:val="0"/>
      <w:marTop w:val="0"/>
      <w:marBottom w:val="0"/>
      <w:divBdr>
        <w:top w:val="none" w:sz="0" w:space="0" w:color="auto"/>
        <w:left w:val="none" w:sz="0" w:space="0" w:color="auto"/>
        <w:bottom w:val="none" w:sz="0" w:space="0" w:color="auto"/>
        <w:right w:val="none" w:sz="0" w:space="0" w:color="auto"/>
      </w:divBdr>
    </w:div>
    <w:div w:id="275917411">
      <w:marLeft w:val="640"/>
      <w:marRight w:val="0"/>
      <w:marTop w:val="0"/>
      <w:marBottom w:val="0"/>
      <w:divBdr>
        <w:top w:val="none" w:sz="0" w:space="0" w:color="auto"/>
        <w:left w:val="none" w:sz="0" w:space="0" w:color="auto"/>
        <w:bottom w:val="none" w:sz="0" w:space="0" w:color="auto"/>
        <w:right w:val="none" w:sz="0" w:space="0" w:color="auto"/>
      </w:divBdr>
    </w:div>
    <w:div w:id="275986080">
      <w:marLeft w:val="640"/>
      <w:marRight w:val="0"/>
      <w:marTop w:val="0"/>
      <w:marBottom w:val="0"/>
      <w:divBdr>
        <w:top w:val="none" w:sz="0" w:space="0" w:color="auto"/>
        <w:left w:val="none" w:sz="0" w:space="0" w:color="auto"/>
        <w:bottom w:val="none" w:sz="0" w:space="0" w:color="auto"/>
        <w:right w:val="none" w:sz="0" w:space="0" w:color="auto"/>
      </w:divBdr>
    </w:div>
    <w:div w:id="276061216">
      <w:marLeft w:val="640"/>
      <w:marRight w:val="0"/>
      <w:marTop w:val="0"/>
      <w:marBottom w:val="0"/>
      <w:divBdr>
        <w:top w:val="none" w:sz="0" w:space="0" w:color="auto"/>
        <w:left w:val="none" w:sz="0" w:space="0" w:color="auto"/>
        <w:bottom w:val="none" w:sz="0" w:space="0" w:color="auto"/>
        <w:right w:val="none" w:sz="0" w:space="0" w:color="auto"/>
      </w:divBdr>
    </w:div>
    <w:div w:id="276062690">
      <w:marLeft w:val="640"/>
      <w:marRight w:val="0"/>
      <w:marTop w:val="0"/>
      <w:marBottom w:val="0"/>
      <w:divBdr>
        <w:top w:val="none" w:sz="0" w:space="0" w:color="auto"/>
        <w:left w:val="none" w:sz="0" w:space="0" w:color="auto"/>
        <w:bottom w:val="none" w:sz="0" w:space="0" w:color="auto"/>
        <w:right w:val="none" w:sz="0" w:space="0" w:color="auto"/>
      </w:divBdr>
    </w:div>
    <w:div w:id="276107112">
      <w:marLeft w:val="640"/>
      <w:marRight w:val="0"/>
      <w:marTop w:val="0"/>
      <w:marBottom w:val="0"/>
      <w:divBdr>
        <w:top w:val="none" w:sz="0" w:space="0" w:color="auto"/>
        <w:left w:val="none" w:sz="0" w:space="0" w:color="auto"/>
        <w:bottom w:val="none" w:sz="0" w:space="0" w:color="auto"/>
        <w:right w:val="none" w:sz="0" w:space="0" w:color="auto"/>
      </w:divBdr>
    </w:div>
    <w:div w:id="276107958">
      <w:marLeft w:val="640"/>
      <w:marRight w:val="0"/>
      <w:marTop w:val="0"/>
      <w:marBottom w:val="0"/>
      <w:divBdr>
        <w:top w:val="none" w:sz="0" w:space="0" w:color="auto"/>
        <w:left w:val="none" w:sz="0" w:space="0" w:color="auto"/>
        <w:bottom w:val="none" w:sz="0" w:space="0" w:color="auto"/>
        <w:right w:val="none" w:sz="0" w:space="0" w:color="auto"/>
      </w:divBdr>
    </w:div>
    <w:div w:id="276109872">
      <w:marLeft w:val="640"/>
      <w:marRight w:val="0"/>
      <w:marTop w:val="0"/>
      <w:marBottom w:val="0"/>
      <w:divBdr>
        <w:top w:val="none" w:sz="0" w:space="0" w:color="auto"/>
        <w:left w:val="none" w:sz="0" w:space="0" w:color="auto"/>
        <w:bottom w:val="none" w:sz="0" w:space="0" w:color="auto"/>
        <w:right w:val="none" w:sz="0" w:space="0" w:color="auto"/>
      </w:divBdr>
    </w:div>
    <w:div w:id="276179014">
      <w:marLeft w:val="640"/>
      <w:marRight w:val="0"/>
      <w:marTop w:val="0"/>
      <w:marBottom w:val="0"/>
      <w:divBdr>
        <w:top w:val="none" w:sz="0" w:space="0" w:color="auto"/>
        <w:left w:val="none" w:sz="0" w:space="0" w:color="auto"/>
        <w:bottom w:val="none" w:sz="0" w:space="0" w:color="auto"/>
        <w:right w:val="none" w:sz="0" w:space="0" w:color="auto"/>
      </w:divBdr>
    </w:div>
    <w:div w:id="276182457">
      <w:marLeft w:val="640"/>
      <w:marRight w:val="0"/>
      <w:marTop w:val="0"/>
      <w:marBottom w:val="0"/>
      <w:divBdr>
        <w:top w:val="none" w:sz="0" w:space="0" w:color="auto"/>
        <w:left w:val="none" w:sz="0" w:space="0" w:color="auto"/>
        <w:bottom w:val="none" w:sz="0" w:space="0" w:color="auto"/>
        <w:right w:val="none" w:sz="0" w:space="0" w:color="auto"/>
      </w:divBdr>
    </w:div>
    <w:div w:id="276183439">
      <w:marLeft w:val="640"/>
      <w:marRight w:val="0"/>
      <w:marTop w:val="0"/>
      <w:marBottom w:val="0"/>
      <w:divBdr>
        <w:top w:val="none" w:sz="0" w:space="0" w:color="auto"/>
        <w:left w:val="none" w:sz="0" w:space="0" w:color="auto"/>
        <w:bottom w:val="none" w:sz="0" w:space="0" w:color="auto"/>
        <w:right w:val="none" w:sz="0" w:space="0" w:color="auto"/>
      </w:divBdr>
    </w:div>
    <w:div w:id="276252127">
      <w:marLeft w:val="640"/>
      <w:marRight w:val="0"/>
      <w:marTop w:val="0"/>
      <w:marBottom w:val="0"/>
      <w:divBdr>
        <w:top w:val="none" w:sz="0" w:space="0" w:color="auto"/>
        <w:left w:val="none" w:sz="0" w:space="0" w:color="auto"/>
        <w:bottom w:val="none" w:sz="0" w:space="0" w:color="auto"/>
        <w:right w:val="none" w:sz="0" w:space="0" w:color="auto"/>
      </w:divBdr>
    </w:div>
    <w:div w:id="276256491">
      <w:marLeft w:val="640"/>
      <w:marRight w:val="0"/>
      <w:marTop w:val="0"/>
      <w:marBottom w:val="0"/>
      <w:divBdr>
        <w:top w:val="none" w:sz="0" w:space="0" w:color="auto"/>
        <w:left w:val="none" w:sz="0" w:space="0" w:color="auto"/>
        <w:bottom w:val="none" w:sz="0" w:space="0" w:color="auto"/>
        <w:right w:val="none" w:sz="0" w:space="0" w:color="auto"/>
      </w:divBdr>
    </w:div>
    <w:div w:id="276257951">
      <w:marLeft w:val="640"/>
      <w:marRight w:val="0"/>
      <w:marTop w:val="0"/>
      <w:marBottom w:val="0"/>
      <w:divBdr>
        <w:top w:val="none" w:sz="0" w:space="0" w:color="auto"/>
        <w:left w:val="none" w:sz="0" w:space="0" w:color="auto"/>
        <w:bottom w:val="none" w:sz="0" w:space="0" w:color="auto"/>
        <w:right w:val="none" w:sz="0" w:space="0" w:color="auto"/>
      </w:divBdr>
    </w:div>
    <w:div w:id="276377020">
      <w:marLeft w:val="640"/>
      <w:marRight w:val="0"/>
      <w:marTop w:val="0"/>
      <w:marBottom w:val="0"/>
      <w:divBdr>
        <w:top w:val="none" w:sz="0" w:space="0" w:color="auto"/>
        <w:left w:val="none" w:sz="0" w:space="0" w:color="auto"/>
        <w:bottom w:val="none" w:sz="0" w:space="0" w:color="auto"/>
        <w:right w:val="none" w:sz="0" w:space="0" w:color="auto"/>
      </w:divBdr>
    </w:div>
    <w:div w:id="276497360">
      <w:marLeft w:val="640"/>
      <w:marRight w:val="0"/>
      <w:marTop w:val="0"/>
      <w:marBottom w:val="0"/>
      <w:divBdr>
        <w:top w:val="none" w:sz="0" w:space="0" w:color="auto"/>
        <w:left w:val="none" w:sz="0" w:space="0" w:color="auto"/>
        <w:bottom w:val="none" w:sz="0" w:space="0" w:color="auto"/>
        <w:right w:val="none" w:sz="0" w:space="0" w:color="auto"/>
      </w:divBdr>
    </w:div>
    <w:div w:id="276525762">
      <w:marLeft w:val="640"/>
      <w:marRight w:val="0"/>
      <w:marTop w:val="0"/>
      <w:marBottom w:val="0"/>
      <w:divBdr>
        <w:top w:val="none" w:sz="0" w:space="0" w:color="auto"/>
        <w:left w:val="none" w:sz="0" w:space="0" w:color="auto"/>
        <w:bottom w:val="none" w:sz="0" w:space="0" w:color="auto"/>
        <w:right w:val="none" w:sz="0" w:space="0" w:color="auto"/>
      </w:divBdr>
    </w:div>
    <w:div w:id="276566450">
      <w:marLeft w:val="640"/>
      <w:marRight w:val="0"/>
      <w:marTop w:val="0"/>
      <w:marBottom w:val="0"/>
      <w:divBdr>
        <w:top w:val="none" w:sz="0" w:space="0" w:color="auto"/>
        <w:left w:val="none" w:sz="0" w:space="0" w:color="auto"/>
        <w:bottom w:val="none" w:sz="0" w:space="0" w:color="auto"/>
        <w:right w:val="none" w:sz="0" w:space="0" w:color="auto"/>
      </w:divBdr>
    </w:div>
    <w:div w:id="276566714">
      <w:marLeft w:val="640"/>
      <w:marRight w:val="0"/>
      <w:marTop w:val="0"/>
      <w:marBottom w:val="0"/>
      <w:divBdr>
        <w:top w:val="none" w:sz="0" w:space="0" w:color="auto"/>
        <w:left w:val="none" w:sz="0" w:space="0" w:color="auto"/>
        <w:bottom w:val="none" w:sz="0" w:space="0" w:color="auto"/>
        <w:right w:val="none" w:sz="0" w:space="0" w:color="auto"/>
      </w:divBdr>
    </w:div>
    <w:div w:id="276570901">
      <w:marLeft w:val="640"/>
      <w:marRight w:val="0"/>
      <w:marTop w:val="0"/>
      <w:marBottom w:val="0"/>
      <w:divBdr>
        <w:top w:val="none" w:sz="0" w:space="0" w:color="auto"/>
        <w:left w:val="none" w:sz="0" w:space="0" w:color="auto"/>
        <w:bottom w:val="none" w:sz="0" w:space="0" w:color="auto"/>
        <w:right w:val="none" w:sz="0" w:space="0" w:color="auto"/>
      </w:divBdr>
    </w:div>
    <w:div w:id="276646829">
      <w:marLeft w:val="640"/>
      <w:marRight w:val="0"/>
      <w:marTop w:val="0"/>
      <w:marBottom w:val="0"/>
      <w:divBdr>
        <w:top w:val="none" w:sz="0" w:space="0" w:color="auto"/>
        <w:left w:val="none" w:sz="0" w:space="0" w:color="auto"/>
        <w:bottom w:val="none" w:sz="0" w:space="0" w:color="auto"/>
        <w:right w:val="none" w:sz="0" w:space="0" w:color="auto"/>
      </w:divBdr>
    </w:div>
    <w:div w:id="276719339">
      <w:marLeft w:val="640"/>
      <w:marRight w:val="0"/>
      <w:marTop w:val="0"/>
      <w:marBottom w:val="0"/>
      <w:divBdr>
        <w:top w:val="none" w:sz="0" w:space="0" w:color="auto"/>
        <w:left w:val="none" w:sz="0" w:space="0" w:color="auto"/>
        <w:bottom w:val="none" w:sz="0" w:space="0" w:color="auto"/>
        <w:right w:val="none" w:sz="0" w:space="0" w:color="auto"/>
      </w:divBdr>
    </w:div>
    <w:div w:id="277028958">
      <w:marLeft w:val="640"/>
      <w:marRight w:val="0"/>
      <w:marTop w:val="0"/>
      <w:marBottom w:val="0"/>
      <w:divBdr>
        <w:top w:val="none" w:sz="0" w:space="0" w:color="auto"/>
        <w:left w:val="none" w:sz="0" w:space="0" w:color="auto"/>
        <w:bottom w:val="none" w:sz="0" w:space="0" w:color="auto"/>
        <w:right w:val="none" w:sz="0" w:space="0" w:color="auto"/>
      </w:divBdr>
    </w:div>
    <w:div w:id="277030901">
      <w:marLeft w:val="640"/>
      <w:marRight w:val="0"/>
      <w:marTop w:val="0"/>
      <w:marBottom w:val="0"/>
      <w:divBdr>
        <w:top w:val="none" w:sz="0" w:space="0" w:color="auto"/>
        <w:left w:val="none" w:sz="0" w:space="0" w:color="auto"/>
        <w:bottom w:val="none" w:sz="0" w:space="0" w:color="auto"/>
        <w:right w:val="none" w:sz="0" w:space="0" w:color="auto"/>
      </w:divBdr>
    </w:div>
    <w:div w:id="277102765">
      <w:marLeft w:val="640"/>
      <w:marRight w:val="0"/>
      <w:marTop w:val="0"/>
      <w:marBottom w:val="0"/>
      <w:divBdr>
        <w:top w:val="none" w:sz="0" w:space="0" w:color="auto"/>
        <w:left w:val="none" w:sz="0" w:space="0" w:color="auto"/>
        <w:bottom w:val="none" w:sz="0" w:space="0" w:color="auto"/>
        <w:right w:val="none" w:sz="0" w:space="0" w:color="auto"/>
      </w:divBdr>
    </w:div>
    <w:div w:id="277176154">
      <w:marLeft w:val="640"/>
      <w:marRight w:val="0"/>
      <w:marTop w:val="0"/>
      <w:marBottom w:val="0"/>
      <w:divBdr>
        <w:top w:val="none" w:sz="0" w:space="0" w:color="auto"/>
        <w:left w:val="none" w:sz="0" w:space="0" w:color="auto"/>
        <w:bottom w:val="none" w:sz="0" w:space="0" w:color="auto"/>
        <w:right w:val="none" w:sz="0" w:space="0" w:color="auto"/>
      </w:divBdr>
    </w:div>
    <w:div w:id="277180362">
      <w:marLeft w:val="640"/>
      <w:marRight w:val="0"/>
      <w:marTop w:val="0"/>
      <w:marBottom w:val="0"/>
      <w:divBdr>
        <w:top w:val="none" w:sz="0" w:space="0" w:color="auto"/>
        <w:left w:val="none" w:sz="0" w:space="0" w:color="auto"/>
        <w:bottom w:val="none" w:sz="0" w:space="0" w:color="auto"/>
        <w:right w:val="none" w:sz="0" w:space="0" w:color="auto"/>
      </w:divBdr>
    </w:div>
    <w:div w:id="277567645">
      <w:marLeft w:val="640"/>
      <w:marRight w:val="0"/>
      <w:marTop w:val="0"/>
      <w:marBottom w:val="0"/>
      <w:divBdr>
        <w:top w:val="none" w:sz="0" w:space="0" w:color="auto"/>
        <w:left w:val="none" w:sz="0" w:space="0" w:color="auto"/>
        <w:bottom w:val="none" w:sz="0" w:space="0" w:color="auto"/>
        <w:right w:val="none" w:sz="0" w:space="0" w:color="auto"/>
      </w:divBdr>
    </w:div>
    <w:div w:id="277682930">
      <w:marLeft w:val="640"/>
      <w:marRight w:val="0"/>
      <w:marTop w:val="0"/>
      <w:marBottom w:val="0"/>
      <w:divBdr>
        <w:top w:val="none" w:sz="0" w:space="0" w:color="auto"/>
        <w:left w:val="none" w:sz="0" w:space="0" w:color="auto"/>
        <w:bottom w:val="none" w:sz="0" w:space="0" w:color="auto"/>
        <w:right w:val="none" w:sz="0" w:space="0" w:color="auto"/>
      </w:divBdr>
    </w:div>
    <w:div w:id="277687634">
      <w:marLeft w:val="640"/>
      <w:marRight w:val="0"/>
      <w:marTop w:val="0"/>
      <w:marBottom w:val="0"/>
      <w:divBdr>
        <w:top w:val="none" w:sz="0" w:space="0" w:color="auto"/>
        <w:left w:val="none" w:sz="0" w:space="0" w:color="auto"/>
        <w:bottom w:val="none" w:sz="0" w:space="0" w:color="auto"/>
        <w:right w:val="none" w:sz="0" w:space="0" w:color="auto"/>
      </w:divBdr>
    </w:div>
    <w:div w:id="277759395">
      <w:marLeft w:val="640"/>
      <w:marRight w:val="0"/>
      <w:marTop w:val="0"/>
      <w:marBottom w:val="0"/>
      <w:divBdr>
        <w:top w:val="none" w:sz="0" w:space="0" w:color="auto"/>
        <w:left w:val="none" w:sz="0" w:space="0" w:color="auto"/>
        <w:bottom w:val="none" w:sz="0" w:space="0" w:color="auto"/>
        <w:right w:val="none" w:sz="0" w:space="0" w:color="auto"/>
      </w:divBdr>
    </w:div>
    <w:div w:id="277765105">
      <w:marLeft w:val="640"/>
      <w:marRight w:val="0"/>
      <w:marTop w:val="0"/>
      <w:marBottom w:val="0"/>
      <w:divBdr>
        <w:top w:val="none" w:sz="0" w:space="0" w:color="auto"/>
        <w:left w:val="none" w:sz="0" w:space="0" w:color="auto"/>
        <w:bottom w:val="none" w:sz="0" w:space="0" w:color="auto"/>
        <w:right w:val="none" w:sz="0" w:space="0" w:color="auto"/>
      </w:divBdr>
    </w:div>
    <w:div w:id="277765309">
      <w:marLeft w:val="640"/>
      <w:marRight w:val="0"/>
      <w:marTop w:val="0"/>
      <w:marBottom w:val="0"/>
      <w:divBdr>
        <w:top w:val="none" w:sz="0" w:space="0" w:color="auto"/>
        <w:left w:val="none" w:sz="0" w:space="0" w:color="auto"/>
        <w:bottom w:val="none" w:sz="0" w:space="0" w:color="auto"/>
        <w:right w:val="none" w:sz="0" w:space="0" w:color="auto"/>
      </w:divBdr>
    </w:div>
    <w:div w:id="277876937">
      <w:marLeft w:val="640"/>
      <w:marRight w:val="0"/>
      <w:marTop w:val="0"/>
      <w:marBottom w:val="0"/>
      <w:divBdr>
        <w:top w:val="none" w:sz="0" w:space="0" w:color="auto"/>
        <w:left w:val="none" w:sz="0" w:space="0" w:color="auto"/>
        <w:bottom w:val="none" w:sz="0" w:space="0" w:color="auto"/>
        <w:right w:val="none" w:sz="0" w:space="0" w:color="auto"/>
      </w:divBdr>
    </w:div>
    <w:div w:id="277877848">
      <w:marLeft w:val="640"/>
      <w:marRight w:val="0"/>
      <w:marTop w:val="0"/>
      <w:marBottom w:val="0"/>
      <w:divBdr>
        <w:top w:val="none" w:sz="0" w:space="0" w:color="auto"/>
        <w:left w:val="none" w:sz="0" w:space="0" w:color="auto"/>
        <w:bottom w:val="none" w:sz="0" w:space="0" w:color="auto"/>
        <w:right w:val="none" w:sz="0" w:space="0" w:color="auto"/>
      </w:divBdr>
    </w:div>
    <w:div w:id="277956882">
      <w:marLeft w:val="640"/>
      <w:marRight w:val="0"/>
      <w:marTop w:val="0"/>
      <w:marBottom w:val="0"/>
      <w:divBdr>
        <w:top w:val="none" w:sz="0" w:space="0" w:color="auto"/>
        <w:left w:val="none" w:sz="0" w:space="0" w:color="auto"/>
        <w:bottom w:val="none" w:sz="0" w:space="0" w:color="auto"/>
        <w:right w:val="none" w:sz="0" w:space="0" w:color="auto"/>
      </w:divBdr>
    </w:div>
    <w:div w:id="278033323">
      <w:marLeft w:val="640"/>
      <w:marRight w:val="0"/>
      <w:marTop w:val="0"/>
      <w:marBottom w:val="0"/>
      <w:divBdr>
        <w:top w:val="none" w:sz="0" w:space="0" w:color="auto"/>
        <w:left w:val="none" w:sz="0" w:space="0" w:color="auto"/>
        <w:bottom w:val="none" w:sz="0" w:space="0" w:color="auto"/>
        <w:right w:val="none" w:sz="0" w:space="0" w:color="auto"/>
      </w:divBdr>
    </w:div>
    <w:div w:id="278144427">
      <w:marLeft w:val="640"/>
      <w:marRight w:val="0"/>
      <w:marTop w:val="0"/>
      <w:marBottom w:val="0"/>
      <w:divBdr>
        <w:top w:val="none" w:sz="0" w:space="0" w:color="auto"/>
        <w:left w:val="none" w:sz="0" w:space="0" w:color="auto"/>
        <w:bottom w:val="none" w:sz="0" w:space="0" w:color="auto"/>
        <w:right w:val="none" w:sz="0" w:space="0" w:color="auto"/>
      </w:divBdr>
    </w:div>
    <w:div w:id="278151746">
      <w:marLeft w:val="640"/>
      <w:marRight w:val="0"/>
      <w:marTop w:val="0"/>
      <w:marBottom w:val="0"/>
      <w:divBdr>
        <w:top w:val="none" w:sz="0" w:space="0" w:color="auto"/>
        <w:left w:val="none" w:sz="0" w:space="0" w:color="auto"/>
        <w:bottom w:val="none" w:sz="0" w:space="0" w:color="auto"/>
        <w:right w:val="none" w:sz="0" w:space="0" w:color="auto"/>
      </w:divBdr>
    </w:div>
    <w:div w:id="278226449">
      <w:marLeft w:val="640"/>
      <w:marRight w:val="0"/>
      <w:marTop w:val="0"/>
      <w:marBottom w:val="0"/>
      <w:divBdr>
        <w:top w:val="none" w:sz="0" w:space="0" w:color="auto"/>
        <w:left w:val="none" w:sz="0" w:space="0" w:color="auto"/>
        <w:bottom w:val="none" w:sz="0" w:space="0" w:color="auto"/>
        <w:right w:val="none" w:sz="0" w:space="0" w:color="auto"/>
      </w:divBdr>
    </w:div>
    <w:div w:id="278266344">
      <w:marLeft w:val="640"/>
      <w:marRight w:val="0"/>
      <w:marTop w:val="0"/>
      <w:marBottom w:val="0"/>
      <w:divBdr>
        <w:top w:val="none" w:sz="0" w:space="0" w:color="auto"/>
        <w:left w:val="none" w:sz="0" w:space="0" w:color="auto"/>
        <w:bottom w:val="none" w:sz="0" w:space="0" w:color="auto"/>
        <w:right w:val="none" w:sz="0" w:space="0" w:color="auto"/>
      </w:divBdr>
    </w:div>
    <w:div w:id="278293769">
      <w:marLeft w:val="640"/>
      <w:marRight w:val="0"/>
      <w:marTop w:val="0"/>
      <w:marBottom w:val="0"/>
      <w:divBdr>
        <w:top w:val="none" w:sz="0" w:space="0" w:color="auto"/>
        <w:left w:val="none" w:sz="0" w:space="0" w:color="auto"/>
        <w:bottom w:val="none" w:sz="0" w:space="0" w:color="auto"/>
        <w:right w:val="none" w:sz="0" w:space="0" w:color="auto"/>
      </w:divBdr>
    </w:div>
    <w:div w:id="278411260">
      <w:marLeft w:val="640"/>
      <w:marRight w:val="0"/>
      <w:marTop w:val="0"/>
      <w:marBottom w:val="0"/>
      <w:divBdr>
        <w:top w:val="none" w:sz="0" w:space="0" w:color="auto"/>
        <w:left w:val="none" w:sz="0" w:space="0" w:color="auto"/>
        <w:bottom w:val="none" w:sz="0" w:space="0" w:color="auto"/>
        <w:right w:val="none" w:sz="0" w:space="0" w:color="auto"/>
      </w:divBdr>
    </w:div>
    <w:div w:id="278411886">
      <w:marLeft w:val="640"/>
      <w:marRight w:val="0"/>
      <w:marTop w:val="0"/>
      <w:marBottom w:val="0"/>
      <w:divBdr>
        <w:top w:val="none" w:sz="0" w:space="0" w:color="auto"/>
        <w:left w:val="none" w:sz="0" w:space="0" w:color="auto"/>
        <w:bottom w:val="none" w:sz="0" w:space="0" w:color="auto"/>
        <w:right w:val="none" w:sz="0" w:space="0" w:color="auto"/>
      </w:divBdr>
    </w:div>
    <w:div w:id="278490770">
      <w:marLeft w:val="640"/>
      <w:marRight w:val="0"/>
      <w:marTop w:val="0"/>
      <w:marBottom w:val="0"/>
      <w:divBdr>
        <w:top w:val="none" w:sz="0" w:space="0" w:color="auto"/>
        <w:left w:val="none" w:sz="0" w:space="0" w:color="auto"/>
        <w:bottom w:val="none" w:sz="0" w:space="0" w:color="auto"/>
        <w:right w:val="none" w:sz="0" w:space="0" w:color="auto"/>
      </w:divBdr>
    </w:div>
    <w:div w:id="278529973">
      <w:marLeft w:val="640"/>
      <w:marRight w:val="0"/>
      <w:marTop w:val="0"/>
      <w:marBottom w:val="0"/>
      <w:divBdr>
        <w:top w:val="none" w:sz="0" w:space="0" w:color="auto"/>
        <w:left w:val="none" w:sz="0" w:space="0" w:color="auto"/>
        <w:bottom w:val="none" w:sz="0" w:space="0" w:color="auto"/>
        <w:right w:val="none" w:sz="0" w:space="0" w:color="auto"/>
      </w:divBdr>
    </w:div>
    <w:div w:id="278532520">
      <w:marLeft w:val="640"/>
      <w:marRight w:val="0"/>
      <w:marTop w:val="0"/>
      <w:marBottom w:val="0"/>
      <w:divBdr>
        <w:top w:val="none" w:sz="0" w:space="0" w:color="auto"/>
        <w:left w:val="none" w:sz="0" w:space="0" w:color="auto"/>
        <w:bottom w:val="none" w:sz="0" w:space="0" w:color="auto"/>
        <w:right w:val="none" w:sz="0" w:space="0" w:color="auto"/>
      </w:divBdr>
    </w:div>
    <w:div w:id="278536327">
      <w:marLeft w:val="640"/>
      <w:marRight w:val="0"/>
      <w:marTop w:val="0"/>
      <w:marBottom w:val="0"/>
      <w:divBdr>
        <w:top w:val="none" w:sz="0" w:space="0" w:color="auto"/>
        <w:left w:val="none" w:sz="0" w:space="0" w:color="auto"/>
        <w:bottom w:val="none" w:sz="0" w:space="0" w:color="auto"/>
        <w:right w:val="none" w:sz="0" w:space="0" w:color="auto"/>
      </w:divBdr>
    </w:div>
    <w:div w:id="278608709">
      <w:marLeft w:val="640"/>
      <w:marRight w:val="0"/>
      <w:marTop w:val="0"/>
      <w:marBottom w:val="0"/>
      <w:divBdr>
        <w:top w:val="none" w:sz="0" w:space="0" w:color="auto"/>
        <w:left w:val="none" w:sz="0" w:space="0" w:color="auto"/>
        <w:bottom w:val="none" w:sz="0" w:space="0" w:color="auto"/>
        <w:right w:val="none" w:sz="0" w:space="0" w:color="auto"/>
      </w:divBdr>
    </w:div>
    <w:div w:id="278613777">
      <w:marLeft w:val="640"/>
      <w:marRight w:val="0"/>
      <w:marTop w:val="0"/>
      <w:marBottom w:val="0"/>
      <w:divBdr>
        <w:top w:val="none" w:sz="0" w:space="0" w:color="auto"/>
        <w:left w:val="none" w:sz="0" w:space="0" w:color="auto"/>
        <w:bottom w:val="none" w:sz="0" w:space="0" w:color="auto"/>
        <w:right w:val="none" w:sz="0" w:space="0" w:color="auto"/>
      </w:divBdr>
    </w:div>
    <w:div w:id="278682876">
      <w:marLeft w:val="640"/>
      <w:marRight w:val="0"/>
      <w:marTop w:val="0"/>
      <w:marBottom w:val="0"/>
      <w:divBdr>
        <w:top w:val="none" w:sz="0" w:space="0" w:color="auto"/>
        <w:left w:val="none" w:sz="0" w:space="0" w:color="auto"/>
        <w:bottom w:val="none" w:sz="0" w:space="0" w:color="auto"/>
        <w:right w:val="none" w:sz="0" w:space="0" w:color="auto"/>
      </w:divBdr>
    </w:div>
    <w:div w:id="278798639">
      <w:marLeft w:val="640"/>
      <w:marRight w:val="0"/>
      <w:marTop w:val="0"/>
      <w:marBottom w:val="0"/>
      <w:divBdr>
        <w:top w:val="none" w:sz="0" w:space="0" w:color="auto"/>
        <w:left w:val="none" w:sz="0" w:space="0" w:color="auto"/>
        <w:bottom w:val="none" w:sz="0" w:space="0" w:color="auto"/>
        <w:right w:val="none" w:sz="0" w:space="0" w:color="auto"/>
      </w:divBdr>
    </w:div>
    <w:div w:id="278877480">
      <w:marLeft w:val="640"/>
      <w:marRight w:val="0"/>
      <w:marTop w:val="0"/>
      <w:marBottom w:val="0"/>
      <w:divBdr>
        <w:top w:val="none" w:sz="0" w:space="0" w:color="auto"/>
        <w:left w:val="none" w:sz="0" w:space="0" w:color="auto"/>
        <w:bottom w:val="none" w:sz="0" w:space="0" w:color="auto"/>
        <w:right w:val="none" w:sz="0" w:space="0" w:color="auto"/>
      </w:divBdr>
    </w:div>
    <w:div w:id="278997124">
      <w:marLeft w:val="640"/>
      <w:marRight w:val="0"/>
      <w:marTop w:val="0"/>
      <w:marBottom w:val="0"/>
      <w:divBdr>
        <w:top w:val="none" w:sz="0" w:space="0" w:color="auto"/>
        <w:left w:val="none" w:sz="0" w:space="0" w:color="auto"/>
        <w:bottom w:val="none" w:sz="0" w:space="0" w:color="auto"/>
        <w:right w:val="none" w:sz="0" w:space="0" w:color="auto"/>
      </w:divBdr>
    </w:div>
    <w:div w:id="279075105">
      <w:marLeft w:val="640"/>
      <w:marRight w:val="0"/>
      <w:marTop w:val="0"/>
      <w:marBottom w:val="0"/>
      <w:divBdr>
        <w:top w:val="none" w:sz="0" w:space="0" w:color="auto"/>
        <w:left w:val="none" w:sz="0" w:space="0" w:color="auto"/>
        <w:bottom w:val="none" w:sz="0" w:space="0" w:color="auto"/>
        <w:right w:val="none" w:sz="0" w:space="0" w:color="auto"/>
      </w:divBdr>
    </w:div>
    <w:div w:id="279184724">
      <w:marLeft w:val="640"/>
      <w:marRight w:val="0"/>
      <w:marTop w:val="0"/>
      <w:marBottom w:val="0"/>
      <w:divBdr>
        <w:top w:val="none" w:sz="0" w:space="0" w:color="auto"/>
        <w:left w:val="none" w:sz="0" w:space="0" w:color="auto"/>
        <w:bottom w:val="none" w:sz="0" w:space="0" w:color="auto"/>
        <w:right w:val="none" w:sz="0" w:space="0" w:color="auto"/>
      </w:divBdr>
    </w:div>
    <w:div w:id="279192007">
      <w:marLeft w:val="640"/>
      <w:marRight w:val="0"/>
      <w:marTop w:val="0"/>
      <w:marBottom w:val="0"/>
      <w:divBdr>
        <w:top w:val="none" w:sz="0" w:space="0" w:color="auto"/>
        <w:left w:val="none" w:sz="0" w:space="0" w:color="auto"/>
        <w:bottom w:val="none" w:sz="0" w:space="0" w:color="auto"/>
        <w:right w:val="none" w:sz="0" w:space="0" w:color="auto"/>
      </w:divBdr>
    </w:div>
    <w:div w:id="279261755">
      <w:marLeft w:val="640"/>
      <w:marRight w:val="0"/>
      <w:marTop w:val="0"/>
      <w:marBottom w:val="0"/>
      <w:divBdr>
        <w:top w:val="none" w:sz="0" w:space="0" w:color="auto"/>
        <w:left w:val="none" w:sz="0" w:space="0" w:color="auto"/>
        <w:bottom w:val="none" w:sz="0" w:space="0" w:color="auto"/>
        <w:right w:val="none" w:sz="0" w:space="0" w:color="auto"/>
      </w:divBdr>
    </w:div>
    <w:div w:id="279336497">
      <w:marLeft w:val="640"/>
      <w:marRight w:val="0"/>
      <w:marTop w:val="0"/>
      <w:marBottom w:val="0"/>
      <w:divBdr>
        <w:top w:val="none" w:sz="0" w:space="0" w:color="auto"/>
        <w:left w:val="none" w:sz="0" w:space="0" w:color="auto"/>
        <w:bottom w:val="none" w:sz="0" w:space="0" w:color="auto"/>
        <w:right w:val="none" w:sz="0" w:space="0" w:color="auto"/>
      </w:divBdr>
    </w:div>
    <w:div w:id="279380501">
      <w:marLeft w:val="640"/>
      <w:marRight w:val="0"/>
      <w:marTop w:val="0"/>
      <w:marBottom w:val="0"/>
      <w:divBdr>
        <w:top w:val="none" w:sz="0" w:space="0" w:color="auto"/>
        <w:left w:val="none" w:sz="0" w:space="0" w:color="auto"/>
        <w:bottom w:val="none" w:sz="0" w:space="0" w:color="auto"/>
        <w:right w:val="none" w:sz="0" w:space="0" w:color="auto"/>
      </w:divBdr>
    </w:div>
    <w:div w:id="279462269">
      <w:marLeft w:val="640"/>
      <w:marRight w:val="0"/>
      <w:marTop w:val="0"/>
      <w:marBottom w:val="0"/>
      <w:divBdr>
        <w:top w:val="none" w:sz="0" w:space="0" w:color="auto"/>
        <w:left w:val="none" w:sz="0" w:space="0" w:color="auto"/>
        <w:bottom w:val="none" w:sz="0" w:space="0" w:color="auto"/>
        <w:right w:val="none" w:sz="0" w:space="0" w:color="auto"/>
      </w:divBdr>
    </w:div>
    <w:div w:id="279529883">
      <w:marLeft w:val="640"/>
      <w:marRight w:val="0"/>
      <w:marTop w:val="0"/>
      <w:marBottom w:val="0"/>
      <w:divBdr>
        <w:top w:val="none" w:sz="0" w:space="0" w:color="auto"/>
        <w:left w:val="none" w:sz="0" w:space="0" w:color="auto"/>
        <w:bottom w:val="none" w:sz="0" w:space="0" w:color="auto"/>
        <w:right w:val="none" w:sz="0" w:space="0" w:color="auto"/>
      </w:divBdr>
    </w:div>
    <w:div w:id="279533334">
      <w:marLeft w:val="640"/>
      <w:marRight w:val="0"/>
      <w:marTop w:val="0"/>
      <w:marBottom w:val="0"/>
      <w:divBdr>
        <w:top w:val="none" w:sz="0" w:space="0" w:color="auto"/>
        <w:left w:val="none" w:sz="0" w:space="0" w:color="auto"/>
        <w:bottom w:val="none" w:sz="0" w:space="0" w:color="auto"/>
        <w:right w:val="none" w:sz="0" w:space="0" w:color="auto"/>
      </w:divBdr>
    </w:div>
    <w:div w:id="279535855">
      <w:marLeft w:val="640"/>
      <w:marRight w:val="0"/>
      <w:marTop w:val="0"/>
      <w:marBottom w:val="0"/>
      <w:divBdr>
        <w:top w:val="none" w:sz="0" w:space="0" w:color="auto"/>
        <w:left w:val="none" w:sz="0" w:space="0" w:color="auto"/>
        <w:bottom w:val="none" w:sz="0" w:space="0" w:color="auto"/>
        <w:right w:val="none" w:sz="0" w:space="0" w:color="auto"/>
      </w:divBdr>
    </w:div>
    <w:div w:id="279773870">
      <w:marLeft w:val="640"/>
      <w:marRight w:val="0"/>
      <w:marTop w:val="0"/>
      <w:marBottom w:val="0"/>
      <w:divBdr>
        <w:top w:val="none" w:sz="0" w:space="0" w:color="auto"/>
        <w:left w:val="none" w:sz="0" w:space="0" w:color="auto"/>
        <w:bottom w:val="none" w:sz="0" w:space="0" w:color="auto"/>
        <w:right w:val="none" w:sz="0" w:space="0" w:color="auto"/>
      </w:divBdr>
    </w:div>
    <w:div w:id="279802714">
      <w:marLeft w:val="640"/>
      <w:marRight w:val="0"/>
      <w:marTop w:val="0"/>
      <w:marBottom w:val="0"/>
      <w:divBdr>
        <w:top w:val="none" w:sz="0" w:space="0" w:color="auto"/>
        <w:left w:val="none" w:sz="0" w:space="0" w:color="auto"/>
        <w:bottom w:val="none" w:sz="0" w:space="0" w:color="auto"/>
        <w:right w:val="none" w:sz="0" w:space="0" w:color="auto"/>
      </w:divBdr>
    </w:div>
    <w:div w:id="279804076">
      <w:marLeft w:val="640"/>
      <w:marRight w:val="0"/>
      <w:marTop w:val="0"/>
      <w:marBottom w:val="0"/>
      <w:divBdr>
        <w:top w:val="none" w:sz="0" w:space="0" w:color="auto"/>
        <w:left w:val="none" w:sz="0" w:space="0" w:color="auto"/>
        <w:bottom w:val="none" w:sz="0" w:space="0" w:color="auto"/>
        <w:right w:val="none" w:sz="0" w:space="0" w:color="auto"/>
      </w:divBdr>
    </w:div>
    <w:div w:id="279840913">
      <w:marLeft w:val="640"/>
      <w:marRight w:val="0"/>
      <w:marTop w:val="0"/>
      <w:marBottom w:val="0"/>
      <w:divBdr>
        <w:top w:val="none" w:sz="0" w:space="0" w:color="auto"/>
        <w:left w:val="none" w:sz="0" w:space="0" w:color="auto"/>
        <w:bottom w:val="none" w:sz="0" w:space="0" w:color="auto"/>
        <w:right w:val="none" w:sz="0" w:space="0" w:color="auto"/>
      </w:divBdr>
    </w:div>
    <w:div w:id="280108732">
      <w:marLeft w:val="640"/>
      <w:marRight w:val="0"/>
      <w:marTop w:val="0"/>
      <w:marBottom w:val="0"/>
      <w:divBdr>
        <w:top w:val="none" w:sz="0" w:space="0" w:color="auto"/>
        <w:left w:val="none" w:sz="0" w:space="0" w:color="auto"/>
        <w:bottom w:val="none" w:sz="0" w:space="0" w:color="auto"/>
        <w:right w:val="none" w:sz="0" w:space="0" w:color="auto"/>
      </w:divBdr>
    </w:div>
    <w:div w:id="280109780">
      <w:marLeft w:val="640"/>
      <w:marRight w:val="0"/>
      <w:marTop w:val="0"/>
      <w:marBottom w:val="0"/>
      <w:divBdr>
        <w:top w:val="none" w:sz="0" w:space="0" w:color="auto"/>
        <w:left w:val="none" w:sz="0" w:space="0" w:color="auto"/>
        <w:bottom w:val="none" w:sz="0" w:space="0" w:color="auto"/>
        <w:right w:val="none" w:sz="0" w:space="0" w:color="auto"/>
      </w:divBdr>
    </w:div>
    <w:div w:id="280191960">
      <w:marLeft w:val="640"/>
      <w:marRight w:val="0"/>
      <w:marTop w:val="0"/>
      <w:marBottom w:val="0"/>
      <w:divBdr>
        <w:top w:val="none" w:sz="0" w:space="0" w:color="auto"/>
        <w:left w:val="none" w:sz="0" w:space="0" w:color="auto"/>
        <w:bottom w:val="none" w:sz="0" w:space="0" w:color="auto"/>
        <w:right w:val="none" w:sz="0" w:space="0" w:color="auto"/>
      </w:divBdr>
    </w:div>
    <w:div w:id="280308933">
      <w:marLeft w:val="640"/>
      <w:marRight w:val="0"/>
      <w:marTop w:val="0"/>
      <w:marBottom w:val="0"/>
      <w:divBdr>
        <w:top w:val="none" w:sz="0" w:space="0" w:color="auto"/>
        <w:left w:val="none" w:sz="0" w:space="0" w:color="auto"/>
        <w:bottom w:val="none" w:sz="0" w:space="0" w:color="auto"/>
        <w:right w:val="none" w:sz="0" w:space="0" w:color="auto"/>
      </w:divBdr>
    </w:div>
    <w:div w:id="280309125">
      <w:marLeft w:val="640"/>
      <w:marRight w:val="0"/>
      <w:marTop w:val="0"/>
      <w:marBottom w:val="0"/>
      <w:divBdr>
        <w:top w:val="none" w:sz="0" w:space="0" w:color="auto"/>
        <w:left w:val="none" w:sz="0" w:space="0" w:color="auto"/>
        <w:bottom w:val="none" w:sz="0" w:space="0" w:color="auto"/>
        <w:right w:val="none" w:sz="0" w:space="0" w:color="auto"/>
      </w:divBdr>
    </w:div>
    <w:div w:id="280383243">
      <w:marLeft w:val="640"/>
      <w:marRight w:val="0"/>
      <w:marTop w:val="0"/>
      <w:marBottom w:val="0"/>
      <w:divBdr>
        <w:top w:val="none" w:sz="0" w:space="0" w:color="auto"/>
        <w:left w:val="none" w:sz="0" w:space="0" w:color="auto"/>
        <w:bottom w:val="none" w:sz="0" w:space="0" w:color="auto"/>
        <w:right w:val="none" w:sz="0" w:space="0" w:color="auto"/>
      </w:divBdr>
    </w:div>
    <w:div w:id="280453183">
      <w:marLeft w:val="640"/>
      <w:marRight w:val="0"/>
      <w:marTop w:val="0"/>
      <w:marBottom w:val="0"/>
      <w:divBdr>
        <w:top w:val="none" w:sz="0" w:space="0" w:color="auto"/>
        <w:left w:val="none" w:sz="0" w:space="0" w:color="auto"/>
        <w:bottom w:val="none" w:sz="0" w:space="0" w:color="auto"/>
        <w:right w:val="none" w:sz="0" w:space="0" w:color="auto"/>
      </w:divBdr>
    </w:div>
    <w:div w:id="280649498">
      <w:marLeft w:val="640"/>
      <w:marRight w:val="0"/>
      <w:marTop w:val="0"/>
      <w:marBottom w:val="0"/>
      <w:divBdr>
        <w:top w:val="none" w:sz="0" w:space="0" w:color="auto"/>
        <w:left w:val="none" w:sz="0" w:space="0" w:color="auto"/>
        <w:bottom w:val="none" w:sz="0" w:space="0" w:color="auto"/>
        <w:right w:val="none" w:sz="0" w:space="0" w:color="auto"/>
      </w:divBdr>
    </w:div>
    <w:div w:id="280649626">
      <w:marLeft w:val="640"/>
      <w:marRight w:val="0"/>
      <w:marTop w:val="0"/>
      <w:marBottom w:val="0"/>
      <w:divBdr>
        <w:top w:val="none" w:sz="0" w:space="0" w:color="auto"/>
        <w:left w:val="none" w:sz="0" w:space="0" w:color="auto"/>
        <w:bottom w:val="none" w:sz="0" w:space="0" w:color="auto"/>
        <w:right w:val="none" w:sz="0" w:space="0" w:color="auto"/>
      </w:divBdr>
    </w:div>
    <w:div w:id="280691164">
      <w:marLeft w:val="640"/>
      <w:marRight w:val="0"/>
      <w:marTop w:val="0"/>
      <w:marBottom w:val="0"/>
      <w:divBdr>
        <w:top w:val="none" w:sz="0" w:space="0" w:color="auto"/>
        <w:left w:val="none" w:sz="0" w:space="0" w:color="auto"/>
        <w:bottom w:val="none" w:sz="0" w:space="0" w:color="auto"/>
        <w:right w:val="none" w:sz="0" w:space="0" w:color="auto"/>
      </w:divBdr>
    </w:div>
    <w:div w:id="280692653">
      <w:marLeft w:val="640"/>
      <w:marRight w:val="0"/>
      <w:marTop w:val="0"/>
      <w:marBottom w:val="0"/>
      <w:divBdr>
        <w:top w:val="none" w:sz="0" w:space="0" w:color="auto"/>
        <w:left w:val="none" w:sz="0" w:space="0" w:color="auto"/>
        <w:bottom w:val="none" w:sz="0" w:space="0" w:color="auto"/>
        <w:right w:val="none" w:sz="0" w:space="0" w:color="auto"/>
      </w:divBdr>
    </w:div>
    <w:div w:id="280694010">
      <w:marLeft w:val="640"/>
      <w:marRight w:val="0"/>
      <w:marTop w:val="0"/>
      <w:marBottom w:val="0"/>
      <w:divBdr>
        <w:top w:val="none" w:sz="0" w:space="0" w:color="auto"/>
        <w:left w:val="none" w:sz="0" w:space="0" w:color="auto"/>
        <w:bottom w:val="none" w:sz="0" w:space="0" w:color="auto"/>
        <w:right w:val="none" w:sz="0" w:space="0" w:color="auto"/>
      </w:divBdr>
    </w:div>
    <w:div w:id="280722469">
      <w:marLeft w:val="640"/>
      <w:marRight w:val="0"/>
      <w:marTop w:val="0"/>
      <w:marBottom w:val="0"/>
      <w:divBdr>
        <w:top w:val="none" w:sz="0" w:space="0" w:color="auto"/>
        <w:left w:val="none" w:sz="0" w:space="0" w:color="auto"/>
        <w:bottom w:val="none" w:sz="0" w:space="0" w:color="auto"/>
        <w:right w:val="none" w:sz="0" w:space="0" w:color="auto"/>
      </w:divBdr>
    </w:div>
    <w:div w:id="280769184">
      <w:marLeft w:val="640"/>
      <w:marRight w:val="0"/>
      <w:marTop w:val="0"/>
      <w:marBottom w:val="0"/>
      <w:divBdr>
        <w:top w:val="none" w:sz="0" w:space="0" w:color="auto"/>
        <w:left w:val="none" w:sz="0" w:space="0" w:color="auto"/>
        <w:bottom w:val="none" w:sz="0" w:space="0" w:color="auto"/>
        <w:right w:val="none" w:sz="0" w:space="0" w:color="auto"/>
      </w:divBdr>
    </w:div>
    <w:div w:id="280841963">
      <w:marLeft w:val="640"/>
      <w:marRight w:val="0"/>
      <w:marTop w:val="0"/>
      <w:marBottom w:val="0"/>
      <w:divBdr>
        <w:top w:val="none" w:sz="0" w:space="0" w:color="auto"/>
        <w:left w:val="none" w:sz="0" w:space="0" w:color="auto"/>
        <w:bottom w:val="none" w:sz="0" w:space="0" w:color="auto"/>
        <w:right w:val="none" w:sz="0" w:space="0" w:color="auto"/>
      </w:divBdr>
    </w:div>
    <w:div w:id="280842393">
      <w:marLeft w:val="640"/>
      <w:marRight w:val="0"/>
      <w:marTop w:val="0"/>
      <w:marBottom w:val="0"/>
      <w:divBdr>
        <w:top w:val="none" w:sz="0" w:space="0" w:color="auto"/>
        <w:left w:val="none" w:sz="0" w:space="0" w:color="auto"/>
        <w:bottom w:val="none" w:sz="0" w:space="0" w:color="auto"/>
        <w:right w:val="none" w:sz="0" w:space="0" w:color="auto"/>
      </w:divBdr>
    </w:div>
    <w:div w:id="280846256">
      <w:marLeft w:val="640"/>
      <w:marRight w:val="0"/>
      <w:marTop w:val="0"/>
      <w:marBottom w:val="0"/>
      <w:divBdr>
        <w:top w:val="none" w:sz="0" w:space="0" w:color="auto"/>
        <w:left w:val="none" w:sz="0" w:space="0" w:color="auto"/>
        <w:bottom w:val="none" w:sz="0" w:space="0" w:color="auto"/>
        <w:right w:val="none" w:sz="0" w:space="0" w:color="auto"/>
      </w:divBdr>
    </w:div>
    <w:div w:id="280848237">
      <w:marLeft w:val="640"/>
      <w:marRight w:val="0"/>
      <w:marTop w:val="0"/>
      <w:marBottom w:val="0"/>
      <w:divBdr>
        <w:top w:val="none" w:sz="0" w:space="0" w:color="auto"/>
        <w:left w:val="none" w:sz="0" w:space="0" w:color="auto"/>
        <w:bottom w:val="none" w:sz="0" w:space="0" w:color="auto"/>
        <w:right w:val="none" w:sz="0" w:space="0" w:color="auto"/>
      </w:divBdr>
    </w:div>
    <w:div w:id="280915217">
      <w:marLeft w:val="640"/>
      <w:marRight w:val="0"/>
      <w:marTop w:val="0"/>
      <w:marBottom w:val="0"/>
      <w:divBdr>
        <w:top w:val="none" w:sz="0" w:space="0" w:color="auto"/>
        <w:left w:val="none" w:sz="0" w:space="0" w:color="auto"/>
        <w:bottom w:val="none" w:sz="0" w:space="0" w:color="auto"/>
        <w:right w:val="none" w:sz="0" w:space="0" w:color="auto"/>
      </w:divBdr>
    </w:div>
    <w:div w:id="280918325">
      <w:marLeft w:val="640"/>
      <w:marRight w:val="0"/>
      <w:marTop w:val="0"/>
      <w:marBottom w:val="0"/>
      <w:divBdr>
        <w:top w:val="none" w:sz="0" w:space="0" w:color="auto"/>
        <w:left w:val="none" w:sz="0" w:space="0" w:color="auto"/>
        <w:bottom w:val="none" w:sz="0" w:space="0" w:color="auto"/>
        <w:right w:val="none" w:sz="0" w:space="0" w:color="auto"/>
      </w:divBdr>
    </w:div>
    <w:div w:id="280962814">
      <w:marLeft w:val="640"/>
      <w:marRight w:val="0"/>
      <w:marTop w:val="0"/>
      <w:marBottom w:val="0"/>
      <w:divBdr>
        <w:top w:val="none" w:sz="0" w:space="0" w:color="auto"/>
        <w:left w:val="none" w:sz="0" w:space="0" w:color="auto"/>
        <w:bottom w:val="none" w:sz="0" w:space="0" w:color="auto"/>
        <w:right w:val="none" w:sz="0" w:space="0" w:color="auto"/>
      </w:divBdr>
    </w:div>
    <w:div w:id="280965167">
      <w:marLeft w:val="640"/>
      <w:marRight w:val="0"/>
      <w:marTop w:val="0"/>
      <w:marBottom w:val="0"/>
      <w:divBdr>
        <w:top w:val="none" w:sz="0" w:space="0" w:color="auto"/>
        <w:left w:val="none" w:sz="0" w:space="0" w:color="auto"/>
        <w:bottom w:val="none" w:sz="0" w:space="0" w:color="auto"/>
        <w:right w:val="none" w:sz="0" w:space="0" w:color="auto"/>
      </w:divBdr>
    </w:div>
    <w:div w:id="281111605">
      <w:marLeft w:val="640"/>
      <w:marRight w:val="0"/>
      <w:marTop w:val="0"/>
      <w:marBottom w:val="0"/>
      <w:divBdr>
        <w:top w:val="none" w:sz="0" w:space="0" w:color="auto"/>
        <w:left w:val="none" w:sz="0" w:space="0" w:color="auto"/>
        <w:bottom w:val="none" w:sz="0" w:space="0" w:color="auto"/>
        <w:right w:val="none" w:sz="0" w:space="0" w:color="auto"/>
      </w:divBdr>
    </w:div>
    <w:div w:id="281113822">
      <w:marLeft w:val="640"/>
      <w:marRight w:val="0"/>
      <w:marTop w:val="0"/>
      <w:marBottom w:val="0"/>
      <w:divBdr>
        <w:top w:val="none" w:sz="0" w:space="0" w:color="auto"/>
        <w:left w:val="none" w:sz="0" w:space="0" w:color="auto"/>
        <w:bottom w:val="none" w:sz="0" w:space="0" w:color="auto"/>
        <w:right w:val="none" w:sz="0" w:space="0" w:color="auto"/>
      </w:divBdr>
    </w:div>
    <w:div w:id="281151576">
      <w:marLeft w:val="640"/>
      <w:marRight w:val="0"/>
      <w:marTop w:val="0"/>
      <w:marBottom w:val="0"/>
      <w:divBdr>
        <w:top w:val="none" w:sz="0" w:space="0" w:color="auto"/>
        <w:left w:val="none" w:sz="0" w:space="0" w:color="auto"/>
        <w:bottom w:val="none" w:sz="0" w:space="0" w:color="auto"/>
        <w:right w:val="none" w:sz="0" w:space="0" w:color="auto"/>
      </w:divBdr>
    </w:div>
    <w:div w:id="281151647">
      <w:marLeft w:val="640"/>
      <w:marRight w:val="0"/>
      <w:marTop w:val="0"/>
      <w:marBottom w:val="0"/>
      <w:divBdr>
        <w:top w:val="none" w:sz="0" w:space="0" w:color="auto"/>
        <w:left w:val="none" w:sz="0" w:space="0" w:color="auto"/>
        <w:bottom w:val="none" w:sz="0" w:space="0" w:color="auto"/>
        <w:right w:val="none" w:sz="0" w:space="0" w:color="auto"/>
      </w:divBdr>
    </w:div>
    <w:div w:id="281301682">
      <w:marLeft w:val="640"/>
      <w:marRight w:val="0"/>
      <w:marTop w:val="0"/>
      <w:marBottom w:val="0"/>
      <w:divBdr>
        <w:top w:val="none" w:sz="0" w:space="0" w:color="auto"/>
        <w:left w:val="none" w:sz="0" w:space="0" w:color="auto"/>
        <w:bottom w:val="none" w:sz="0" w:space="0" w:color="auto"/>
        <w:right w:val="none" w:sz="0" w:space="0" w:color="auto"/>
      </w:divBdr>
    </w:div>
    <w:div w:id="281309916">
      <w:marLeft w:val="640"/>
      <w:marRight w:val="0"/>
      <w:marTop w:val="0"/>
      <w:marBottom w:val="0"/>
      <w:divBdr>
        <w:top w:val="none" w:sz="0" w:space="0" w:color="auto"/>
        <w:left w:val="none" w:sz="0" w:space="0" w:color="auto"/>
        <w:bottom w:val="none" w:sz="0" w:space="0" w:color="auto"/>
        <w:right w:val="none" w:sz="0" w:space="0" w:color="auto"/>
      </w:divBdr>
    </w:div>
    <w:div w:id="281352955">
      <w:marLeft w:val="640"/>
      <w:marRight w:val="0"/>
      <w:marTop w:val="0"/>
      <w:marBottom w:val="0"/>
      <w:divBdr>
        <w:top w:val="none" w:sz="0" w:space="0" w:color="auto"/>
        <w:left w:val="none" w:sz="0" w:space="0" w:color="auto"/>
        <w:bottom w:val="none" w:sz="0" w:space="0" w:color="auto"/>
        <w:right w:val="none" w:sz="0" w:space="0" w:color="auto"/>
      </w:divBdr>
    </w:div>
    <w:div w:id="281421713">
      <w:marLeft w:val="640"/>
      <w:marRight w:val="0"/>
      <w:marTop w:val="0"/>
      <w:marBottom w:val="0"/>
      <w:divBdr>
        <w:top w:val="none" w:sz="0" w:space="0" w:color="auto"/>
        <w:left w:val="none" w:sz="0" w:space="0" w:color="auto"/>
        <w:bottom w:val="none" w:sz="0" w:space="0" w:color="auto"/>
        <w:right w:val="none" w:sz="0" w:space="0" w:color="auto"/>
      </w:divBdr>
    </w:div>
    <w:div w:id="281422783">
      <w:marLeft w:val="640"/>
      <w:marRight w:val="0"/>
      <w:marTop w:val="0"/>
      <w:marBottom w:val="0"/>
      <w:divBdr>
        <w:top w:val="none" w:sz="0" w:space="0" w:color="auto"/>
        <w:left w:val="none" w:sz="0" w:space="0" w:color="auto"/>
        <w:bottom w:val="none" w:sz="0" w:space="0" w:color="auto"/>
        <w:right w:val="none" w:sz="0" w:space="0" w:color="auto"/>
      </w:divBdr>
    </w:div>
    <w:div w:id="281428531">
      <w:marLeft w:val="640"/>
      <w:marRight w:val="0"/>
      <w:marTop w:val="0"/>
      <w:marBottom w:val="0"/>
      <w:divBdr>
        <w:top w:val="none" w:sz="0" w:space="0" w:color="auto"/>
        <w:left w:val="none" w:sz="0" w:space="0" w:color="auto"/>
        <w:bottom w:val="none" w:sz="0" w:space="0" w:color="auto"/>
        <w:right w:val="none" w:sz="0" w:space="0" w:color="auto"/>
      </w:divBdr>
    </w:div>
    <w:div w:id="281500683">
      <w:marLeft w:val="640"/>
      <w:marRight w:val="0"/>
      <w:marTop w:val="0"/>
      <w:marBottom w:val="0"/>
      <w:divBdr>
        <w:top w:val="none" w:sz="0" w:space="0" w:color="auto"/>
        <w:left w:val="none" w:sz="0" w:space="0" w:color="auto"/>
        <w:bottom w:val="none" w:sz="0" w:space="0" w:color="auto"/>
        <w:right w:val="none" w:sz="0" w:space="0" w:color="auto"/>
      </w:divBdr>
    </w:div>
    <w:div w:id="281546502">
      <w:marLeft w:val="640"/>
      <w:marRight w:val="0"/>
      <w:marTop w:val="0"/>
      <w:marBottom w:val="0"/>
      <w:divBdr>
        <w:top w:val="none" w:sz="0" w:space="0" w:color="auto"/>
        <w:left w:val="none" w:sz="0" w:space="0" w:color="auto"/>
        <w:bottom w:val="none" w:sz="0" w:space="0" w:color="auto"/>
        <w:right w:val="none" w:sz="0" w:space="0" w:color="auto"/>
      </w:divBdr>
    </w:div>
    <w:div w:id="281692195">
      <w:marLeft w:val="640"/>
      <w:marRight w:val="0"/>
      <w:marTop w:val="0"/>
      <w:marBottom w:val="0"/>
      <w:divBdr>
        <w:top w:val="none" w:sz="0" w:space="0" w:color="auto"/>
        <w:left w:val="none" w:sz="0" w:space="0" w:color="auto"/>
        <w:bottom w:val="none" w:sz="0" w:space="0" w:color="auto"/>
        <w:right w:val="none" w:sz="0" w:space="0" w:color="auto"/>
      </w:divBdr>
    </w:div>
    <w:div w:id="281767966">
      <w:marLeft w:val="640"/>
      <w:marRight w:val="0"/>
      <w:marTop w:val="0"/>
      <w:marBottom w:val="0"/>
      <w:divBdr>
        <w:top w:val="none" w:sz="0" w:space="0" w:color="auto"/>
        <w:left w:val="none" w:sz="0" w:space="0" w:color="auto"/>
        <w:bottom w:val="none" w:sz="0" w:space="0" w:color="auto"/>
        <w:right w:val="none" w:sz="0" w:space="0" w:color="auto"/>
      </w:divBdr>
    </w:div>
    <w:div w:id="281806367">
      <w:marLeft w:val="640"/>
      <w:marRight w:val="0"/>
      <w:marTop w:val="0"/>
      <w:marBottom w:val="0"/>
      <w:divBdr>
        <w:top w:val="none" w:sz="0" w:space="0" w:color="auto"/>
        <w:left w:val="none" w:sz="0" w:space="0" w:color="auto"/>
        <w:bottom w:val="none" w:sz="0" w:space="0" w:color="auto"/>
        <w:right w:val="none" w:sz="0" w:space="0" w:color="auto"/>
      </w:divBdr>
    </w:div>
    <w:div w:id="281808933">
      <w:marLeft w:val="640"/>
      <w:marRight w:val="0"/>
      <w:marTop w:val="0"/>
      <w:marBottom w:val="0"/>
      <w:divBdr>
        <w:top w:val="none" w:sz="0" w:space="0" w:color="auto"/>
        <w:left w:val="none" w:sz="0" w:space="0" w:color="auto"/>
        <w:bottom w:val="none" w:sz="0" w:space="0" w:color="auto"/>
        <w:right w:val="none" w:sz="0" w:space="0" w:color="auto"/>
      </w:divBdr>
    </w:div>
    <w:div w:id="281881459">
      <w:marLeft w:val="640"/>
      <w:marRight w:val="0"/>
      <w:marTop w:val="0"/>
      <w:marBottom w:val="0"/>
      <w:divBdr>
        <w:top w:val="none" w:sz="0" w:space="0" w:color="auto"/>
        <w:left w:val="none" w:sz="0" w:space="0" w:color="auto"/>
        <w:bottom w:val="none" w:sz="0" w:space="0" w:color="auto"/>
        <w:right w:val="none" w:sz="0" w:space="0" w:color="auto"/>
      </w:divBdr>
    </w:div>
    <w:div w:id="281882946">
      <w:marLeft w:val="640"/>
      <w:marRight w:val="0"/>
      <w:marTop w:val="0"/>
      <w:marBottom w:val="0"/>
      <w:divBdr>
        <w:top w:val="none" w:sz="0" w:space="0" w:color="auto"/>
        <w:left w:val="none" w:sz="0" w:space="0" w:color="auto"/>
        <w:bottom w:val="none" w:sz="0" w:space="0" w:color="auto"/>
        <w:right w:val="none" w:sz="0" w:space="0" w:color="auto"/>
      </w:divBdr>
    </w:div>
    <w:div w:id="281883836">
      <w:marLeft w:val="640"/>
      <w:marRight w:val="0"/>
      <w:marTop w:val="0"/>
      <w:marBottom w:val="0"/>
      <w:divBdr>
        <w:top w:val="none" w:sz="0" w:space="0" w:color="auto"/>
        <w:left w:val="none" w:sz="0" w:space="0" w:color="auto"/>
        <w:bottom w:val="none" w:sz="0" w:space="0" w:color="auto"/>
        <w:right w:val="none" w:sz="0" w:space="0" w:color="auto"/>
      </w:divBdr>
    </w:div>
    <w:div w:id="282007524">
      <w:marLeft w:val="640"/>
      <w:marRight w:val="0"/>
      <w:marTop w:val="0"/>
      <w:marBottom w:val="0"/>
      <w:divBdr>
        <w:top w:val="none" w:sz="0" w:space="0" w:color="auto"/>
        <w:left w:val="none" w:sz="0" w:space="0" w:color="auto"/>
        <w:bottom w:val="none" w:sz="0" w:space="0" w:color="auto"/>
        <w:right w:val="none" w:sz="0" w:space="0" w:color="auto"/>
      </w:divBdr>
    </w:div>
    <w:div w:id="282151385">
      <w:marLeft w:val="640"/>
      <w:marRight w:val="0"/>
      <w:marTop w:val="0"/>
      <w:marBottom w:val="0"/>
      <w:divBdr>
        <w:top w:val="none" w:sz="0" w:space="0" w:color="auto"/>
        <w:left w:val="none" w:sz="0" w:space="0" w:color="auto"/>
        <w:bottom w:val="none" w:sz="0" w:space="0" w:color="auto"/>
        <w:right w:val="none" w:sz="0" w:space="0" w:color="auto"/>
      </w:divBdr>
    </w:div>
    <w:div w:id="282155225">
      <w:marLeft w:val="640"/>
      <w:marRight w:val="0"/>
      <w:marTop w:val="0"/>
      <w:marBottom w:val="0"/>
      <w:divBdr>
        <w:top w:val="none" w:sz="0" w:space="0" w:color="auto"/>
        <w:left w:val="none" w:sz="0" w:space="0" w:color="auto"/>
        <w:bottom w:val="none" w:sz="0" w:space="0" w:color="auto"/>
        <w:right w:val="none" w:sz="0" w:space="0" w:color="auto"/>
      </w:divBdr>
    </w:div>
    <w:div w:id="282157559">
      <w:marLeft w:val="640"/>
      <w:marRight w:val="0"/>
      <w:marTop w:val="0"/>
      <w:marBottom w:val="0"/>
      <w:divBdr>
        <w:top w:val="none" w:sz="0" w:space="0" w:color="auto"/>
        <w:left w:val="none" w:sz="0" w:space="0" w:color="auto"/>
        <w:bottom w:val="none" w:sz="0" w:space="0" w:color="auto"/>
        <w:right w:val="none" w:sz="0" w:space="0" w:color="auto"/>
      </w:divBdr>
    </w:div>
    <w:div w:id="282199705">
      <w:marLeft w:val="640"/>
      <w:marRight w:val="0"/>
      <w:marTop w:val="0"/>
      <w:marBottom w:val="0"/>
      <w:divBdr>
        <w:top w:val="none" w:sz="0" w:space="0" w:color="auto"/>
        <w:left w:val="none" w:sz="0" w:space="0" w:color="auto"/>
        <w:bottom w:val="none" w:sz="0" w:space="0" w:color="auto"/>
        <w:right w:val="none" w:sz="0" w:space="0" w:color="auto"/>
      </w:divBdr>
    </w:div>
    <w:div w:id="282229296">
      <w:marLeft w:val="640"/>
      <w:marRight w:val="0"/>
      <w:marTop w:val="0"/>
      <w:marBottom w:val="0"/>
      <w:divBdr>
        <w:top w:val="none" w:sz="0" w:space="0" w:color="auto"/>
        <w:left w:val="none" w:sz="0" w:space="0" w:color="auto"/>
        <w:bottom w:val="none" w:sz="0" w:space="0" w:color="auto"/>
        <w:right w:val="none" w:sz="0" w:space="0" w:color="auto"/>
      </w:divBdr>
    </w:div>
    <w:div w:id="282350141">
      <w:marLeft w:val="640"/>
      <w:marRight w:val="0"/>
      <w:marTop w:val="0"/>
      <w:marBottom w:val="0"/>
      <w:divBdr>
        <w:top w:val="none" w:sz="0" w:space="0" w:color="auto"/>
        <w:left w:val="none" w:sz="0" w:space="0" w:color="auto"/>
        <w:bottom w:val="none" w:sz="0" w:space="0" w:color="auto"/>
        <w:right w:val="none" w:sz="0" w:space="0" w:color="auto"/>
      </w:divBdr>
    </w:div>
    <w:div w:id="282351144">
      <w:marLeft w:val="640"/>
      <w:marRight w:val="0"/>
      <w:marTop w:val="0"/>
      <w:marBottom w:val="0"/>
      <w:divBdr>
        <w:top w:val="none" w:sz="0" w:space="0" w:color="auto"/>
        <w:left w:val="none" w:sz="0" w:space="0" w:color="auto"/>
        <w:bottom w:val="none" w:sz="0" w:space="0" w:color="auto"/>
        <w:right w:val="none" w:sz="0" w:space="0" w:color="auto"/>
      </w:divBdr>
    </w:div>
    <w:div w:id="282418120">
      <w:marLeft w:val="640"/>
      <w:marRight w:val="0"/>
      <w:marTop w:val="0"/>
      <w:marBottom w:val="0"/>
      <w:divBdr>
        <w:top w:val="none" w:sz="0" w:space="0" w:color="auto"/>
        <w:left w:val="none" w:sz="0" w:space="0" w:color="auto"/>
        <w:bottom w:val="none" w:sz="0" w:space="0" w:color="auto"/>
        <w:right w:val="none" w:sz="0" w:space="0" w:color="auto"/>
      </w:divBdr>
    </w:div>
    <w:div w:id="282425719">
      <w:marLeft w:val="640"/>
      <w:marRight w:val="0"/>
      <w:marTop w:val="0"/>
      <w:marBottom w:val="0"/>
      <w:divBdr>
        <w:top w:val="none" w:sz="0" w:space="0" w:color="auto"/>
        <w:left w:val="none" w:sz="0" w:space="0" w:color="auto"/>
        <w:bottom w:val="none" w:sz="0" w:space="0" w:color="auto"/>
        <w:right w:val="none" w:sz="0" w:space="0" w:color="auto"/>
      </w:divBdr>
    </w:div>
    <w:div w:id="282426914">
      <w:marLeft w:val="640"/>
      <w:marRight w:val="0"/>
      <w:marTop w:val="0"/>
      <w:marBottom w:val="0"/>
      <w:divBdr>
        <w:top w:val="none" w:sz="0" w:space="0" w:color="auto"/>
        <w:left w:val="none" w:sz="0" w:space="0" w:color="auto"/>
        <w:bottom w:val="none" w:sz="0" w:space="0" w:color="auto"/>
        <w:right w:val="none" w:sz="0" w:space="0" w:color="auto"/>
      </w:divBdr>
    </w:div>
    <w:div w:id="282466983">
      <w:marLeft w:val="640"/>
      <w:marRight w:val="0"/>
      <w:marTop w:val="0"/>
      <w:marBottom w:val="0"/>
      <w:divBdr>
        <w:top w:val="none" w:sz="0" w:space="0" w:color="auto"/>
        <w:left w:val="none" w:sz="0" w:space="0" w:color="auto"/>
        <w:bottom w:val="none" w:sz="0" w:space="0" w:color="auto"/>
        <w:right w:val="none" w:sz="0" w:space="0" w:color="auto"/>
      </w:divBdr>
    </w:div>
    <w:div w:id="282541073">
      <w:marLeft w:val="640"/>
      <w:marRight w:val="0"/>
      <w:marTop w:val="0"/>
      <w:marBottom w:val="0"/>
      <w:divBdr>
        <w:top w:val="none" w:sz="0" w:space="0" w:color="auto"/>
        <w:left w:val="none" w:sz="0" w:space="0" w:color="auto"/>
        <w:bottom w:val="none" w:sz="0" w:space="0" w:color="auto"/>
        <w:right w:val="none" w:sz="0" w:space="0" w:color="auto"/>
      </w:divBdr>
    </w:div>
    <w:div w:id="282611891">
      <w:marLeft w:val="640"/>
      <w:marRight w:val="0"/>
      <w:marTop w:val="0"/>
      <w:marBottom w:val="0"/>
      <w:divBdr>
        <w:top w:val="none" w:sz="0" w:space="0" w:color="auto"/>
        <w:left w:val="none" w:sz="0" w:space="0" w:color="auto"/>
        <w:bottom w:val="none" w:sz="0" w:space="0" w:color="auto"/>
        <w:right w:val="none" w:sz="0" w:space="0" w:color="auto"/>
      </w:divBdr>
    </w:div>
    <w:div w:id="282614573">
      <w:marLeft w:val="640"/>
      <w:marRight w:val="0"/>
      <w:marTop w:val="0"/>
      <w:marBottom w:val="0"/>
      <w:divBdr>
        <w:top w:val="none" w:sz="0" w:space="0" w:color="auto"/>
        <w:left w:val="none" w:sz="0" w:space="0" w:color="auto"/>
        <w:bottom w:val="none" w:sz="0" w:space="0" w:color="auto"/>
        <w:right w:val="none" w:sz="0" w:space="0" w:color="auto"/>
      </w:divBdr>
    </w:div>
    <w:div w:id="282619350">
      <w:marLeft w:val="640"/>
      <w:marRight w:val="0"/>
      <w:marTop w:val="0"/>
      <w:marBottom w:val="0"/>
      <w:divBdr>
        <w:top w:val="none" w:sz="0" w:space="0" w:color="auto"/>
        <w:left w:val="none" w:sz="0" w:space="0" w:color="auto"/>
        <w:bottom w:val="none" w:sz="0" w:space="0" w:color="auto"/>
        <w:right w:val="none" w:sz="0" w:space="0" w:color="auto"/>
      </w:divBdr>
    </w:div>
    <w:div w:id="282730304">
      <w:marLeft w:val="640"/>
      <w:marRight w:val="0"/>
      <w:marTop w:val="0"/>
      <w:marBottom w:val="0"/>
      <w:divBdr>
        <w:top w:val="none" w:sz="0" w:space="0" w:color="auto"/>
        <w:left w:val="none" w:sz="0" w:space="0" w:color="auto"/>
        <w:bottom w:val="none" w:sz="0" w:space="0" w:color="auto"/>
        <w:right w:val="none" w:sz="0" w:space="0" w:color="auto"/>
      </w:divBdr>
    </w:div>
    <w:div w:id="282730713">
      <w:marLeft w:val="640"/>
      <w:marRight w:val="0"/>
      <w:marTop w:val="0"/>
      <w:marBottom w:val="0"/>
      <w:divBdr>
        <w:top w:val="none" w:sz="0" w:space="0" w:color="auto"/>
        <w:left w:val="none" w:sz="0" w:space="0" w:color="auto"/>
        <w:bottom w:val="none" w:sz="0" w:space="0" w:color="auto"/>
        <w:right w:val="none" w:sz="0" w:space="0" w:color="auto"/>
      </w:divBdr>
    </w:div>
    <w:div w:id="282809626">
      <w:marLeft w:val="640"/>
      <w:marRight w:val="0"/>
      <w:marTop w:val="0"/>
      <w:marBottom w:val="0"/>
      <w:divBdr>
        <w:top w:val="none" w:sz="0" w:space="0" w:color="auto"/>
        <w:left w:val="none" w:sz="0" w:space="0" w:color="auto"/>
        <w:bottom w:val="none" w:sz="0" w:space="0" w:color="auto"/>
        <w:right w:val="none" w:sz="0" w:space="0" w:color="auto"/>
      </w:divBdr>
    </w:div>
    <w:div w:id="282813447">
      <w:marLeft w:val="640"/>
      <w:marRight w:val="0"/>
      <w:marTop w:val="0"/>
      <w:marBottom w:val="0"/>
      <w:divBdr>
        <w:top w:val="none" w:sz="0" w:space="0" w:color="auto"/>
        <w:left w:val="none" w:sz="0" w:space="0" w:color="auto"/>
        <w:bottom w:val="none" w:sz="0" w:space="0" w:color="auto"/>
        <w:right w:val="none" w:sz="0" w:space="0" w:color="auto"/>
      </w:divBdr>
    </w:div>
    <w:div w:id="282854754">
      <w:marLeft w:val="640"/>
      <w:marRight w:val="0"/>
      <w:marTop w:val="0"/>
      <w:marBottom w:val="0"/>
      <w:divBdr>
        <w:top w:val="none" w:sz="0" w:space="0" w:color="auto"/>
        <w:left w:val="none" w:sz="0" w:space="0" w:color="auto"/>
        <w:bottom w:val="none" w:sz="0" w:space="0" w:color="auto"/>
        <w:right w:val="none" w:sz="0" w:space="0" w:color="auto"/>
      </w:divBdr>
    </w:div>
    <w:div w:id="282924434">
      <w:marLeft w:val="640"/>
      <w:marRight w:val="0"/>
      <w:marTop w:val="0"/>
      <w:marBottom w:val="0"/>
      <w:divBdr>
        <w:top w:val="none" w:sz="0" w:space="0" w:color="auto"/>
        <w:left w:val="none" w:sz="0" w:space="0" w:color="auto"/>
        <w:bottom w:val="none" w:sz="0" w:space="0" w:color="auto"/>
        <w:right w:val="none" w:sz="0" w:space="0" w:color="auto"/>
      </w:divBdr>
    </w:div>
    <w:div w:id="282930314">
      <w:marLeft w:val="640"/>
      <w:marRight w:val="0"/>
      <w:marTop w:val="0"/>
      <w:marBottom w:val="0"/>
      <w:divBdr>
        <w:top w:val="none" w:sz="0" w:space="0" w:color="auto"/>
        <w:left w:val="none" w:sz="0" w:space="0" w:color="auto"/>
        <w:bottom w:val="none" w:sz="0" w:space="0" w:color="auto"/>
        <w:right w:val="none" w:sz="0" w:space="0" w:color="auto"/>
      </w:divBdr>
    </w:div>
    <w:div w:id="283004573">
      <w:marLeft w:val="640"/>
      <w:marRight w:val="0"/>
      <w:marTop w:val="0"/>
      <w:marBottom w:val="0"/>
      <w:divBdr>
        <w:top w:val="none" w:sz="0" w:space="0" w:color="auto"/>
        <w:left w:val="none" w:sz="0" w:space="0" w:color="auto"/>
        <w:bottom w:val="none" w:sz="0" w:space="0" w:color="auto"/>
        <w:right w:val="none" w:sz="0" w:space="0" w:color="auto"/>
      </w:divBdr>
    </w:div>
    <w:div w:id="283075665">
      <w:marLeft w:val="640"/>
      <w:marRight w:val="0"/>
      <w:marTop w:val="0"/>
      <w:marBottom w:val="0"/>
      <w:divBdr>
        <w:top w:val="none" w:sz="0" w:space="0" w:color="auto"/>
        <w:left w:val="none" w:sz="0" w:space="0" w:color="auto"/>
        <w:bottom w:val="none" w:sz="0" w:space="0" w:color="auto"/>
        <w:right w:val="none" w:sz="0" w:space="0" w:color="auto"/>
      </w:divBdr>
    </w:div>
    <w:div w:id="283119489">
      <w:marLeft w:val="640"/>
      <w:marRight w:val="0"/>
      <w:marTop w:val="0"/>
      <w:marBottom w:val="0"/>
      <w:divBdr>
        <w:top w:val="none" w:sz="0" w:space="0" w:color="auto"/>
        <w:left w:val="none" w:sz="0" w:space="0" w:color="auto"/>
        <w:bottom w:val="none" w:sz="0" w:space="0" w:color="auto"/>
        <w:right w:val="none" w:sz="0" w:space="0" w:color="auto"/>
      </w:divBdr>
    </w:div>
    <w:div w:id="283121810">
      <w:marLeft w:val="640"/>
      <w:marRight w:val="0"/>
      <w:marTop w:val="0"/>
      <w:marBottom w:val="0"/>
      <w:divBdr>
        <w:top w:val="none" w:sz="0" w:space="0" w:color="auto"/>
        <w:left w:val="none" w:sz="0" w:space="0" w:color="auto"/>
        <w:bottom w:val="none" w:sz="0" w:space="0" w:color="auto"/>
        <w:right w:val="none" w:sz="0" w:space="0" w:color="auto"/>
      </w:divBdr>
    </w:div>
    <w:div w:id="283194741">
      <w:marLeft w:val="640"/>
      <w:marRight w:val="0"/>
      <w:marTop w:val="0"/>
      <w:marBottom w:val="0"/>
      <w:divBdr>
        <w:top w:val="none" w:sz="0" w:space="0" w:color="auto"/>
        <w:left w:val="none" w:sz="0" w:space="0" w:color="auto"/>
        <w:bottom w:val="none" w:sz="0" w:space="0" w:color="auto"/>
        <w:right w:val="none" w:sz="0" w:space="0" w:color="auto"/>
      </w:divBdr>
    </w:div>
    <w:div w:id="283196328">
      <w:marLeft w:val="640"/>
      <w:marRight w:val="0"/>
      <w:marTop w:val="0"/>
      <w:marBottom w:val="0"/>
      <w:divBdr>
        <w:top w:val="none" w:sz="0" w:space="0" w:color="auto"/>
        <w:left w:val="none" w:sz="0" w:space="0" w:color="auto"/>
        <w:bottom w:val="none" w:sz="0" w:space="0" w:color="auto"/>
        <w:right w:val="none" w:sz="0" w:space="0" w:color="auto"/>
      </w:divBdr>
    </w:div>
    <w:div w:id="283315156">
      <w:marLeft w:val="640"/>
      <w:marRight w:val="0"/>
      <w:marTop w:val="0"/>
      <w:marBottom w:val="0"/>
      <w:divBdr>
        <w:top w:val="none" w:sz="0" w:space="0" w:color="auto"/>
        <w:left w:val="none" w:sz="0" w:space="0" w:color="auto"/>
        <w:bottom w:val="none" w:sz="0" w:space="0" w:color="auto"/>
        <w:right w:val="none" w:sz="0" w:space="0" w:color="auto"/>
      </w:divBdr>
    </w:div>
    <w:div w:id="283463733">
      <w:marLeft w:val="640"/>
      <w:marRight w:val="0"/>
      <w:marTop w:val="0"/>
      <w:marBottom w:val="0"/>
      <w:divBdr>
        <w:top w:val="none" w:sz="0" w:space="0" w:color="auto"/>
        <w:left w:val="none" w:sz="0" w:space="0" w:color="auto"/>
        <w:bottom w:val="none" w:sz="0" w:space="0" w:color="auto"/>
        <w:right w:val="none" w:sz="0" w:space="0" w:color="auto"/>
      </w:divBdr>
    </w:div>
    <w:div w:id="283466139">
      <w:marLeft w:val="640"/>
      <w:marRight w:val="0"/>
      <w:marTop w:val="0"/>
      <w:marBottom w:val="0"/>
      <w:divBdr>
        <w:top w:val="none" w:sz="0" w:space="0" w:color="auto"/>
        <w:left w:val="none" w:sz="0" w:space="0" w:color="auto"/>
        <w:bottom w:val="none" w:sz="0" w:space="0" w:color="auto"/>
        <w:right w:val="none" w:sz="0" w:space="0" w:color="auto"/>
      </w:divBdr>
    </w:div>
    <w:div w:id="283468895">
      <w:marLeft w:val="640"/>
      <w:marRight w:val="0"/>
      <w:marTop w:val="0"/>
      <w:marBottom w:val="0"/>
      <w:divBdr>
        <w:top w:val="none" w:sz="0" w:space="0" w:color="auto"/>
        <w:left w:val="none" w:sz="0" w:space="0" w:color="auto"/>
        <w:bottom w:val="none" w:sz="0" w:space="0" w:color="auto"/>
        <w:right w:val="none" w:sz="0" w:space="0" w:color="auto"/>
      </w:divBdr>
    </w:div>
    <w:div w:id="283538823">
      <w:marLeft w:val="640"/>
      <w:marRight w:val="0"/>
      <w:marTop w:val="0"/>
      <w:marBottom w:val="0"/>
      <w:divBdr>
        <w:top w:val="none" w:sz="0" w:space="0" w:color="auto"/>
        <w:left w:val="none" w:sz="0" w:space="0" w:color="auto"/>
        <w:bottom w:val="none" w:sz="0" w:space="0" w:color="auto"/>
        <w:right w:val="none" w:sz="0" w:space="0" w:color="auto"/>
      </w:divBdr>
    </w:div>
    <w:div w:id="283585167">
      <w:marLeft w:val="640"/>
      <w:marRight w:val="0"/>
      <w:marTop w:val="0"/>
      <w:marBottom w:val="0"/>
      <w:divBdr>
        <w:top w:val="none" w:sz="0" w:space="0" w:color="auto"/>
        <w:left w:val="none" w:sz="0" w:space="0" w:color="auto"/>
        <w:bottom w:val="none" w:sz="0" w:space="0" w:color="auto"/>
        <w:right w:val="none" w:sz="0" w:space="0" w:color="auto"/>
      </w:divBdr>
    </w:div>
    <w:div w:id="283731156">
      <w:marLeft w:val="640"/>
      <w:marRight w:val="0"/>
      <w:marTop w:val="0"/>
      <w:marBottom w:val="0"/>
      <w:divBdr>
        <w:top w:val="none" w:sz="0" w:space="0" w:color="auto"/>
        <w:left w:val="none" w:sz="0" w:space="0" w:color="auto"/>
        <w:bottom w:val="none" w:sz="0" w:space="0" w:color="auto"/>
        <w:right w:val="none" w:sz="0" w:space="0" w:color="auto"/>
      </w:divBdr>
    </w:div>
    <w:div w:id="283852237">
      <w:marLeft w:val="640"/>
      <w:marRight w:val="0"/>
      <w:marTop w:val="0"/>
      <w:marBottom w:val="0"/>
      <w:divBdr>
        <w:top w:val="none" w:sz="0" w:space="0" w:color="auto"/>
        <w:left w:val="none" w:sz="0" w:space="0" w:color="auto"/>
        <w:bottom w:val="none" w:sz="0" w:space="0" w:color="auto"/>
        <w:right w:val="none" w:sz="0" w:space="0" w:color="auto"/>
      </w:divBdr>
    </w:div>
    <w:div w:id="283925195">
      <w:marLeft w:val="640"/>
      <w:marRight w:val="0"/>
      <w:marTop w:val="0"/>
      <w:marBottom w:val="0"/>
      <w:divBdr>
        <w:top w:val="none" w:sz="0" w:space="0" w:color="auto"/>
        <w:left w:val="none" w:sz="0" w:space="0" w:color="auto"/>
        <w:bottom w:val="none" w:sz="0" w:space="0" w:color="auto"/>
        <w:right w:val="none" w:sz="0" w:space="0" w:color="auto"/>
      </w:divBdr>
    </w:div>
    <w:div w:id="284040494">
      <w:marLeft w:val="640"/>
      <w:marRight w:val="0"/>
      <w:marTop w:val="0"/>
      <w:marBottom w:val="0"/>
      <w:divBdr>
        <w:top w:val="none" w:sz="0" w:space="0" w:color="auto"/>
        <w:left w:val="none" w:sz="0" w:space="0" w:color="auto"/>
        <w:bottom w:val="none" w:sz="0" w:space="0" w:color="auto"/>
        <w:right w:val="none" w:sz="0" w:space="0" w:color="auto"/>
      </w:divBdr>
    </w:div>
    <w:div w:id="284120075">
      <w:marLeft w:val="640"/>
      <w:marRight w:val="0"/>
      <w:marTop w:val="0"/>
      <w:marBottom w:val="0"/>
      <w:divBdr>
        <w:top w:val="none" w:sz="0" w:space="0" w:color="auto"/>
        <w:left w:val="none" w:sz="0" w:space="0" w:color="auto"/>
        <w:bottom w:val="none" w:sz="0" w:space="0" w:color="auto"/>
        <w:right w:val="none" w:sz="0" w:space="0" w:color="auto"/>
      </w:divBdr>
    </w:div>
    <w:div w:id="284120333">
      <w:marLeft w:val="640"/>
      <w:marRight w:val="0"/>
      <w:marTop w:val="0"/>
      <w:marBottom w:val="0"/>
      <w:divBdr>
        <w:top w:val="none" w:sz="0" w:space="0" w:color="auto"/>
        <w:left w:val="none" w:sz="0" w:space="0" w:color="auto"/>
        <w:bottom w:val="none" w:sz="0" w:space="0" w:color="auto"/>
        <w:right w:val="none" w:sz="0" w:space="0" w:color="auto"/>
      </w:divBdr>
    </w:div>
    <w:div w:id="284164596">
      <w:marLeft w:val="640"/>
      <w:marRight w:val="0"/>
      <w:marTop w:val="0"/>
      <w:marBottom w:val="0"/>
      <w:divBdr>
        <w:top w:val="none" w:sz="0" w:space="0" w:color="auto"/>
        <w:left w:val="none" w:sz="0" w:space="0" w:color="auto"/>
        <w:bottom w:val="none" w:sz="0" w:space="0" w:color="auto"/>
        <w:right w:val="none" w:sz="0" w:space="0" w:color="auto"/>
      </w:divBdr>
    </w:div>
    <w:div w:id="284193386">
      <w:marLeft w:val="640"/>
      <w:marRight w:val="0"/>
      <w:marTop w:val="0"/>
      <w:marBottom w:val="0"/>
      <w:divBdr>
        <w:top w:val="none" w:sz="0" w:space="0" w:color="auto"/>
        <w:left w:val="none" w:sz="0" w:space="0" w:color="auto"/>
        <w:bottom w:val="none" w:sz="0" w:space="0" w:color="auto"/>
        <w:right w:val="none" w:sz="0" w:space="0" w:color="auto"/>
      </w:divBdr>
    </w:div>
    <w:div w:id="284194167">
      <w:marLeft w:val="640"/>
      <w:marRight w:val="0"/>
      <w:marTop w:val="0"/>
      <w:marBottom w:val="0"/>
      <w:divBdr>
        <w:top w:val="none" w:sz="0" w:space="0" w:color="auto"/>
        <w:left w:val="none" w:sz="0" w:space="0" w:color="auto"/>
        <w:bottom w:val="none" w:sz="0" w:space="0" w:color="auto"/>
        <w:right w:val="none" w:sz="0" w:space="0" w:color="auto"/>
      </w:divBdr>
    </w:div>
    <w:div w:id="284240659">
      <w:marLeft w:val="640"/>
      <w:marRight w:val="0"/>
      <w:marTop w:val="0"/>
      <w:marBottom w:val="0"/>
      <w:divBdr>
        <w:top w:val="none" w:sz="0" w:space="0" w:color="auto"/>
        <w:left w:val="none" w:sz="0" w:space="0" w:color="auto"/>
        <w:bottom w:val="none" w:sz="0" w:space="0" w:color="auto"/>
        <w:right w:val="none" w:sz="0" w:space="0" w:color="auto"/>
      </w:divBdr>
    </w:div>
    <w:div w:id="284242682">
      <w:marLeft w:val="640"/>
      <w:marRight w:val="0"/>
      <w:marTop w:val="0"/>
      <w:marBottom w:val="0"/>
      <w:divBdr>
        <w:top w:val="none" w:sz="0" w:space="0" w:color="auto"/>
        <w:left w:val="none" w:sz="0" w:space="0" w:color="auto"/>
        <w:bottom w:val="none" w:sz="0" w:space="0" w:color="auto"/>
        <w:right w:val="none" w:sz="0" w:space="0" w:color="auto"/>
      </w:divBdr>
    </w:div>
    <w:div w:id="284317815">
      <w:marLeft w:val="640"/>
      <w:marRight w:val="0"/>
      <w:marTop w:val="0"/>
      <w:marBottom w:val="0"/>
      <w:divBdr>
        <w:top w:val="none" w:sz="0" w:space="0" w:color="auto"/>
        <w:left w:val="none" w:sz="0" w:space="0" w:color="auto"/>
        <w:bottom w:val="none" w:sz="0" w:space="0" w:color="auto"/>
        <w:right w:val="none" w:sz="0" w:space="0" w:color="auto"/>
      </w:divBdr>
    </w:div>
    <w:div w:id="284505527">
      <w:marLeft w:val="640"/>
      <w:marRight w:val="0"/>
      <w:marTop w:val="0"/>
      <w:marBottom w:val="0"/>
      <w:divBdr>
        <w:top w:val="none" w:sz="0" w:space="0" w:color="auto"/>
        <w:left w:val="none" w:sz="0" w:space="0" w:color="auto"/>
        <w:bottom w:val="none" w:sz="0" w:space="0" w:color="auto"/>
        <w:right w:val="none" w:sz="0" w:space="0" w:color="auto"/>
      </w:divBdr>
    </w:div>
    <w:div w:id="284507159">
      <w:marLeft w:val="640"/>
      <w:marRight w:val="0"/>
      <w:marTop w:val="0"/>
      <w:marBottom w:val="0"/>
      <w:divBdr>
        <w:top w:val="none" w:sz="0" w:space="0" w:color="auto"/>
        <w:left w:val="none" w:sz="0" w:space="0" w:color="auto"/>
        <w:bottom w:val="none" w:sz="0" w:space="0" w:color="auto"/>
        <w:right w:val="none" w:sz="0" w:space="0" w:color="auto"/>
      </w:divBdr>
    </w:div>
    <w:div w:id="284509640">
      <w:marLeft w:val="640"/>
      <w:marRight w:val="0"/>
      <w:marTop w:val="0"/>
      <w:marBottom w:val="0"/>
      <w:divBdr>
        <w:top w:val="none" w:sz="0" w:space="0" w:color="auto"/>
        <w:left w:val="none" w:sz="0" w:space="0" w:color="auto"/>
        <w:bottom w:val="none" w:sz="0" w:space="0" w:color="auto"/>
        <w:right w:val="none" w:sz="0" w:space="0" w:color="auto"/>
      </w:divBdr>
    </w:div>
    <w:div w:id="284578752">
      <w:marLeft w:val="640"/>
      <w:marRight w:val="0"/>
      <w:marTop w:val="0"/>
      <w:marBottom w:val="0"/>
      <w:divBdr>
        <w:top w:val="none" w:sz="0" w:space="0" w:color="auto"/>
        <w:left w:val="none" w:sz="0" w:space="0" w:color="auto"/>
        <w:bottom w:val="none" w:sz="0" w:space="0" w:color="auto"/>
        <w:right w:val="none" w:sz="0" w:space="0" w:color="auto"/>
      </w:divBdr>
    </w:div>
    <w:div w:id="284583418">
      <w:marLeft w:val="640"/>
      <w:marRight w:val="0"/>
      <w:marTop w:val="0"/>
      <w:marBottom w:val="0"/>
      <w:divBdr>
        <w:top w:val="none" w:sz="0" w:space="0" w:color="auto"/>
        <w:left w:val="none" w:sz="0" w:space="0" w:color="auto"/>
        <w:bottom w:val="none" w:sz="0" w:space="0" w:color="auto"/>
        <w:right w:val="none" w:sz="0" w:space="0" w:color="auto"/>
      </w:divBdr>
    </w:div>
    <w:div w:id="284623616">
      <w:marLeft w:val="640"/>
      <w:marRight w:val="0"/>
      <w:marTop w:val="0"/>
      <w:marBottom w:val="0"/>
      <w:divBdr>
        <w:top w:val="none" w:sz="0" w:space="0" w:color="auto"/>
        <w:left w:val="none" w:sz="0" w:space="0" w:color="auto"/>
        <w:bottom w:val="none" w:sz="0" w:space="0" w:color="auto"/>
        <w:right w:val="none" w:sz="0" w:space="0" w:color="auto"/>
      </w:divBdr>
    </w:div>
    <w:div w:id="284627308">
      <w:marLeft w:val="640"/>
      <w:marRight w:val="0"/>
      <w:marTop w:val="0"/>
      <w:marBottom w:val="0"/>
      <w:divBdr>
        <w:top w:val="none" w:sz="0" w:space="0" w:color="auto"/>
        <w:left w:val="none" w:sz="0" w:space="0" w:color="auto"/>
        <w:bottom w:val="none" w:sz="0" w:space="0" w:color="auto"/>
        <w:right w:val="none" w:sz="0" w:space="0" w:color="auto"/>
      </w:divBdr>
    </w:div>
    <w:div w:id="284699692">
      <w:marLeft w:val="640"/>
      <w:marRight w:val="0"/>
      <w:marTop w:val="0"/>
      <w:marBottom w:val="0"/>
      <w:divBdr>
        <w:top w:val="none" w:sz="0" w:space="0" w:color="auto"/>
        <w:left w:val="none" w:sz="0" w:space="0" w:color="auto"/>
        <w:bottom w:val="none" w:sz="0" w:space="0" w:color="auto"/>
        <w:right w:val="none" w:sz="0" w:space="0" w:color="auto"/>
      </w:divBdr>
    </w:div>
    <w:div w:id="284702639">
      <w:marLeft w:val="640"/>
      <w:marRight w:val="0"/>
      <w:marTop w:val="0"/>
      <w:marBottom w:val="0"/>
      <w:divBdr>
        <w:top w:val="none" w:sz="0" w:space="0" w:color="auto"/>
        <w:left w:val="none" w:sz="0" w:space="0" w:color="auto"/>
        <w:bottom w:val="none" w:sz="0" w:space="0" w:color="auto"/>
        <w:right w:val="none" w:sz="0" w:space="0" w:color="auto"/>
      </w:divBdr>
    </w:div>
    <w:div w:id="284703336">
      <w:marLeft w:val="640"/>
      <w:marRight w:val="0"/>
      <w:marTop w:val="0"/>
      <w:marBottom w:val="0"/>
      <w:divBdr>
        <w:top w:val="none" w:sz="0" w:space="0" w:color="auto"/>
        <w:left w:val="none" w:sz="0" w:space="0" w:color="auto"/>
        <w:bottom w:val="none" w:sz="0" w:space="0" w:color="auto"/>
        <w:right w:val="none" w:sz="0" w:space="0" w:color="auto"/>
      </w:divBdr>
    </w:div>
    <w:div w:id="284891497">
      <w:marLeft w:val="640"/>
      <w:marRight w:val="0"/>
      <w:marTop w:val="0"/>
      <w:marBottom w:val="0"/>
      <w:divBdr>
        <w:top w:val="none" w:sz="0" w:space="0" w:color="auto"/>
        <w:left w:val="none" w:sz="0" w:space="0" w:color="auto"/>
        <w:bottom w:val="none" w:sz="0" w:space="0" w:color="auto"/>
        <w:right w:val="none" w:sz="0" w:space="0" w:color="auto"/>
      </w:divBdr>
    </w:div>
    <w:div w:id="284895951">
      <w:marLeft w:val="640"/>
      <w:marRight w:val="0"/>
      <w:marTop w:val="0"/>
      <w:marBottom w:val="0"/>
      <w:divBdr>
        <w:top w:val="none" w:sz="0" w:space="0" w:color="auto"/>
        <w:left w:val="none" w:sz="0" w:space="0" w:color="auto"/>
        <w:bottom w:val="none" w:sz="0" w:space="0" w:color="auto"/>
        <w:right w:val="none" w:sz="0" w:space="0" w:color="auto"/>
      </w:divBdr>
    </w:div>
    <w:div w:id="284967931">
      <w:marLeft w:val="640"/>
      <w:marRight w:val="0"/>
      <w:marTop w:val="0"/>
      <w:marBottom w:val="0"/>
      <w:divBdr>
        <w:top w:val="none" w:sz="0" w:space="0" w:color="auto"/>
        <w:left w:val="none" w:sz="0" w:space="0" w:color="auto"/>
        <w:bottom w:val="none" w:sz="0" w:space="0" w:color="auto"/>
        <w:right w:val="none" w:sz="0" w:space="0" w:color="auto"/>
      </w:divBdr>
    </w:div>
    <w:div w:id="285044302">
      <w:marLeft w:val="640"/>
      <w:marRight w:val="0"/>
      <w:marTop w:val="0"/>
      <w:marBottom w:val="0"/>
      <w:divBdr>
        <w:top w:val="none" w:sz="0" w:space="0" w:color="auto"/>
        <w:left w:val="none" w:sz="0" w:space="0" w:color="auto"/>
        <w:bottom w:val="none" w:sz="0" w:space="0" w:color="auto"/>
        <w:right w:val="none" w:sz="0" w:space="0" w:color="auto"/>
      </w:divBdr>
    </w:div>
    <w:div w:id="285044368">
      <w:marLeft w:val="640"/>
      <w:marRight w:val="0"/>
      <w:marTop w:val="0"/>
      <w:marBottom w:val="0"/>
      <w:divBdr>
        <w:top w:val="none" w:sz="0" w:space="0" w:color="auto"/>
        <w:left w:val="none" w:sz="0" w:space="0" w:color="auto"/>
        <w:bottom w:val="none" w:sz="0" w:space="0" w:color="auto"/>
        <w:right w:val="none" w:sz="0" w:space="0" w:color="auto"/>
      </w:divBdr>
    </w:div>
    <w:div w:id="285045515">
      <w:marLeft w:val="640"/>
      <w:marRight w:val="0"/>
      <w:marTop w:val="0"/>
      <w:marBottom w:val="0"/>
      <w:divBdr>
        <w:top w:val="none" w:sz="0" w:space="0" w:color="auto"/>
        <w:left w:val="none" w:sz="0" w:space="0" w:color="auto"/>
        <w:bottom w:val="none" w:sz="0" w:space="0" w:color="auto"/>
        <w:right w:val="none" w:sz="0" w:space="0" w:color="auto"/>
      </w:divBdr>
    </w:div>
    <w:div w:id="285046318">
      <w:marLeft w:val="640"/>
      <w:marRight w:val="0"/>
      <w:marTop w:val="0"/>
      <w:marBottom w:val="0"/>
      <w:divBdr>
        <w:top w:val="none" w:sz="0" w:space="0" w:color="auto"/>
        <w:left w:val="none" w:sz="0" w:space="0" w:color="auto"/>
        <w:bottom w:val="none" w:sz="0" w:space="0" w:color="auto"/>
        <w:right w:val="none" w:sz="0" w:space="0" w:color="auto"/>
      </w:divBdr>
    </w:div>
    <w:div w:id="285046750">
      <w:marLeft w:val="640"/>
      <w:marRight w:val="0"/>
      <w:marTop w:val="0"/>
      <w:marBottom w:val="0"/>
      <w:divBdr>
        <w:top w:val="none" w:sz="0" w:space="0" w:color="auto"/>
        <w:left w:val="none" w:sz="0" w:space="0" w:color="auto"/>
        <w:bottom w:val="none" w:sz="0" w:space="0" w:color="auto"/>
        <w:right w:val="none" w:sz="0" w:space="0" w:color="auto"/>
      </w:divBdr>
    </w:div>
    <w:div w:id="285084068">
      <w:marLeft w:val="640"/>
      <w:marRight w:val="0"/>
      <w:marTop w:val="0"/>
      <w:marBottom w:val="0"/>
      <w:divBdr>
        <w:top w:val="none" w:sz="0" w:space="0" w:color="auto"/>
        <w:left w:val="none" w:sz="0" w:space="0" w:color="auto"/>
        <w:bottom w:val="none" w:sz="0" w:space="0" w:color="auto"/>
        <w:right w:val="none" w:sz="0" w:space="0" w:color="auto"/>
      </w:divBdr>
    </w:div>
    <w:div w:id="285162542">
      <w:marLeft w:val="640"/>
      <w:marRight w:val="0"/>
      <w:marTop w:val="0"/>
      <w:marBottom w:val="0"/>
      <w:divBdr>
        <w:top w:val="none" w:sz="0" w:space="0" w:color="auto"/>
        <w:left w:val="none" w:sz="0" w:space="0" w:color="auto"/>
        <w:bottom w:val="none" w:sz="0" w:space="0" w:color="auto"/>
        <w:right w:val="none" w:sz="0" w:space="0" w:color="auto"/>
      </w:divBdr>
    </w:div>
    <w:div w:id="285166330">
      <w:marLeft w:val="640"/>
      <w:marRight w:val="0"/>
      <w:marTop w:val="0"/>
      <w:marBottom w:val="0"/>
      <w:divBdr>
        <w:top w:val="none" w:sz="0" w:space="0" w:color="auto"/>
        <w:left w:val="none" w:sz="0" w:space="0" w:color="auto"/>
        <w:bottom w:val="none" w:sz="0" w:space="0" w:color="auto"/>
        <w:right w:val="none" w:sz="0" w:space="0" w:color="auto"/>
      </w:divBdr>
    </w:div>
    <w:div w:id="285234509">
      <w:marLeft w:val="640"/>
      <w:marRight w:val="0"/>
      <w:marTop w:val="0"/>
      <w:marBottom w:val="0"/>
      <w:divBdr>
        <w:top w:val="none" w:sz="0" w:space="0" w:color="auto"/>
        <w:left w:val="none" w:sz="0" w:space="0" w:color="auto"/>
        <w:bottom w:val="none" w:sz="0" w:space="0" w:color="auto"/>
        <w:right w:val="none" w:sz="0" w:space="0" w:color="auto"/>
      </w:divBdr>
    </w:div>
    <w:div w:id="285241399">
      <w:marLeft w:val="640"/>
      <w:marRight w:val="0"/>
      <w:marTop w:val="0"/>
      <w:marBottom w:val="0"/>
      <w:divBdr>
        <w:top w:val="none" w:sz="0" w:space="0" w:color="auto"/>
        <w:left w:val="none" w:sz="0" w:space="0" w:color="auto"/>
        <w:bottom w:val="none" w:sz="0" w:space="0" w:color="auto"/>
        <w:right w:val="none" w:sz="0" w:space="0" w:color="auto"/>
      </w:divBdr>
    </w:div>
    <w:div w:id="285284446">
      <w:marLeft w:val="640"/>
      <w:marRight w:val="0"/>
      <w:marTop w:val="0"/>
      <w:marBottom w:val="0"/>
      <w:divBdr>
        <w:top w:val="none" w:sz="0" w:space="0" w:color="auto"/>
        <w:left w:val="none" w:sz="0" w:space="0" w:color="auto"/>
        <w:bottom w:val="none" w:sz="0" w:space="0" w:color="auto"/>
        <w:right w:val="none" w:sz="0" w:space="0" w:color="auto"/>
      </w:divBdr>
    </w:div>
    <w:div w:id="285310366">
      <w:marLeft w:val="640"/>
      <w:marRight w:val="0"/>
      <w:marTop w:val="0"/>
      <w:marBottom w:val="0"/>
      <w:divBdr>
        <w:top w:val="none" w:sz="0" w:space="0" w:color="auto"/>
        <w:left w:val="none" w:sz="0" w:space="0" w:color="auto"/>
        <w:bottom w:val="none" w:sz="0" w:space="0" w:color="auto"/>
        <w:right w:val="none" w:sz="0" w:space="0" w:color="auto"/>
      </w:divBdr>
    </w:div>
    <w:div w:id="285355433">
      <w:marLeft w:val="640"/>
      <w:marRight w:val="0"/>
      <w:marTop w:val="0"/>
      <w:marBottom w:val="0"/>
      <w:divBdr>
        <w:top w:val="none" w:sz="0" w:space="0" w:color="auto"/>
        <w:left w:val="none" w:sz="0" w:space="0" w:color="auto"/>
        <w:bottom w:val="none" w:sz="0" w:space="0" w:color="auto"/>
        <w:right w:val="none" w:sz="0" w:space="0" w:color="auto"/>
      </w:divBdr>
    </w:div>
    <w:div w:id="285428024">
      <w:marLeft w:val="640"/>
      <w:marRight w:val="0"/>
      <w:marTop w:val="0"/>
      <w:marBottom w:val="0"/>
      <w:divBdr>
        <w:top w:val="none" w:sz="0" w:space="0" w:color="auto"/>
        <w:left w:val="none" w:sz="0" w:space="0" w:color="auto"/>
        <w:bottom w:val="none" w:sz="0" w:space="0" w:color="auto"/>
        <w:right w:val="none" w:sz="0" w:space="0" w:color="auto"/>
      </w:divBdr>
    </w:div>
    <w:div w:id="285430742">
      <w:marLeft w:val="640"/>
      <w:marRight w:val="0"/>
      <w:marTop w:val="0"/>
      <w:marBottom w:val="0"/>
      <w:divBdr>
        <w:top w:val="none" w:sz="0" w:space="0" w:color="auto"/>
        <w:left w:val="none" w:sz="0" w:space="0" w:color="auto"/>
        <w:bottom w:val="none" w:sz="0" w:space="0" w:color="auto"/>
        <w:right w:val="none" w:sz="0" w:space="0" w:color="auto"/>
      </w:divBdr>
    </w:div>
    <w:div w:id="285477432">
      <w:marLeft w:val="640"/>
      <w:marRight w:val="0"/>
      <w:marTop w:val="0"/>
      <w:marBottom w:val="0"/>
      <w:divBdr>
        <w:top w:val="none" w:sz="0" w:space="0" w:color="auto"/>
        <w:left w:val="none" w:sz="0" w:space="0" w:color="auto"/>
        <w:bottom w:val="none" w:sz="0" w:space="0" w:color="auto"/>
        <w:right w:val="none" w:sz="0" w:space="0" w:color="auto"/>
      </w:divBdr>
    </w:div>
    <w:div w:id="285621898">
      <w:marLeft w:val="640"/>
      <w:marRight w:val="0"/>
      <w:marTop w:val="0"/>
      <w:marBottom w:val="0"/>
      <w:divBdr>
        <w:top w:val="none" w:sz="0" w:space="0" w:color="auto"/>
        <w:left w:val="none" w:sz="0" w:space="0" w:color="auto"/>
        <w:bottom w:val="none" w:sz="0" w:space="0" w:color="auto"/>
        <w:right w:val="none" w:sz="0" w:space="0" w:color="auto"/>
      </w:divBdr>
    </w:div>
    <w:div w:id="285623258">
      <w:marLeft w:val="640"/>
      <w:marRight w:val="0"/>
      <w:marTop w:val="0"/>
      <w:marBottom w:val="0"/>
      <w:divBdr>
        <w:top w:val="none" w:sz="0" w:space="0" w:color="auto"/>
        <w:left w:val="none" w:sz="0" w:space="0" w:color="auto"/>
        <w:bottom w:val="none" w:sz="0" w:space="0" w:color="auto"/>
        <w:right w:val="none" w:sz="0" w:space="0" w:color="auto"/>
      </w:divBdr>
    </w:div>
    <w:div w:id="285624449">
      <w:marLeft w:val="640"/>
      <w:marRight w:val="0"/>
      <w:marTop w:val="0"/>
      <w:marBottom w:val="0"/>
      <w:divBdr>
        <w:top w:val="none" w:sz="0" w:space="0" w:color="auto"/>
        <w:left w:val="none" w:sz="0" w:space="0" w:color="auto"/>
        <w:bottom w:val="none" w:sz="0" w:space="0" w:color="auto"/>
        <w:right w:val="none" w:sz="0" w:space="0" w:color="auto"/>
      </w:divBdr>
    </w:div>
    <w:div w:id="285625121">
      <w:marLeft w:val="640"/>
      <w:marRight w:val="0"/>
      <w:marTop w:val="0"/>
      <w:marBottom w:val="0"/>
      <w:divBdr>
        <w:top w:val="none" w:sz="0" w:space="0" w:color="auto"/>
        <w:left w:val="none" w:sz="0" w:space="0" w:color="auto"/>
        <w:bottom w:val="none" w:sz="0" w:space="0" w:color="auto"/>
        <w:right w:val="none" w:sz="0" w:space="0" w:color="auto"/>
      </w:divBdr>
    </w:div>
    <w:div w:id="285695671">
      <w:marLeft w:val="640"/>
      <w:marRight w:val="0"/>
      <w:marTop w:val="0"/>
      <w:marBottom w:val="0"/>
      <w:divBdr>
        <w:top w:val="none" w:sz="0" w:space="0" w:color="auto"/>
        <w:left w:val="none" w:sz="0" w:space="0" w:color="auto"/>
        <w:bottom w:val="none" w:sz="0" w:space="0" w:color="auto"/>
        <w:right w:val="none" w:sz="0" w:space="0" w:color="auto"/>
      </w:divBdr>
    </w:div>
    <w:div w:id="285892394">
      <w:marLeft w:val="640"/>
      <w:marRight w:val="0"/>
      <w:marTop w:val="0"/>
      <w:marBottom w:val="0"/>
      <w:divBdr>
        <w:top w:val="none" w:sz="0" w:space="0" w:color="auto"/>
        <w:left w:val="none" w:sz="0" w:space="0" w:color="auto"/>
        <w:bottom w:val="none" w:sz="0" w:space="0" w:color="auto"/>
        <w:right w:val="none" w:sz="0" w:space="0" w:color="auto"/>
      </w:divBdr>
    </w:div>
    <w:div w:id="286089696">
      <w:marLeft w:val="640"/>
      <w:marRight w:val="0"/>
      <w:marTop w:val="0"/>
      <w:marBottom w:val="0"/>
      <w:divBdr>
        <w:top w:val="none" w:sz="0" w:space="0" w:color="auto"/>
        <w:left w:val="none" w:sz="0" w:space="0" w:color="auto"/>
        <w:bottom w:val="none" w:sz="0" w:space="0" w:color="auto"/>
        <w:right w:val="none" w:sz="0" w:space="0" w:color="auto"/>
      </w:divBdr>
    </w:div>
    <w:div w:id="286161163">
      <w:marLeft w:val="640"/>
      <w:marRight w:val="0"/>
      <w:marTop w:val="0"/>
      <w:marBottom w:val="0"/>
      <w:divBdr>
        <w:top w:val="none" w:sz="0" w:space="0" w:color="auto"/>
        <w:left w:val="none" w:sz="0" w:space="0" w:color="auto"/>
        <w:bottom w:val="none" w:sz="0" w:space="0" w:color="auto"/>
        <w:right w:val="none" w:sz="0" w:space="0" w:color="auto"/>
      </w:divBdr>
    </w:div>
    <w:div w:id="286394656">
      <w:marLeft w:val="640"/>
      <w:marRight w:val="0"/>
      <w:marTop w:val="0"/>
      <w:marBottom w:val="0"/>
      <w:divBdr>
        <w:top w:val="none" w:sz="0" w:space="0" w:color="auto"/>
        <w:left w:val="none" w:sz="0" w:space="0" w:color="auto"/>
        <w:bottom w:val="none" w:sz="0" w:space="0" w:color="auto"/>
        <w:right w:val="none" w:sz="0" w:space="0" w:color="auto"/>
      </w:divBdr>
    </w:div>
    <w:div w:id="286472595">
      <w:marLeft w:val="640"/>
      <w:marRight w:val="0"/>
      <w:marTop w:val="0"/>
      <w:marBottom w:val="0"/>
      <w:divBdr>
        <w:top w:val="none" w:sz="0" w:space="0" w:color="auto"/>
        <w:left w:val="none" w:sz="0" w:space="0" w:color="auto"/>
        <w:bottom w:val="none" w:sz="0" w:space="0" w:color="auto"/>
        <w:right w:val="none" w:sz="0" w:space="0" w:color="auto"/>
      </w:divBdr>
    </w:div>
    <w:div w:id="286549281">
      <w:marLeft w:val="640"/>
      <w:marRight w:val="0"/>
      <w:marTop w:val="0"/>
      <w:marBottom w:val="0"/>
      <w:divBdr>
        <w:top w:val="none" w:sz="0" w:space="0" w:color="auto"/>
        <w:left w:val="none" w:sz="0" w:space="0" w:color="auto"/>
        <w:bottom w:val="none" w:sz="0" w:space="0" w:color="auto"/>
        <w:right w:val="none" w:sz="0" w:space="0" w:color="auto"/>
      </w:divBdr>
    </w:div>
    <w:div w:id="286550990">
      <w:marLeft w:val="640"/>
      <w:marRight w:val="0"/>
      <w:marTop w:val="0"/>
      <w:marBottom w:val="0"/>
      <w:divBdr>
        <w:top w:val="none" w:sz="0" w:space="0" w:color="auto"/>
        <w:left w:val="none" w:sz="0" w:space="0" w:color="auto"/>
        <w:bottom w:val="none" w:sz="0" w:space="0" w:color="auto"/>
        <w:right w:val="none" w:sz="0" w:space="0" w:color="auto"/>
      </w:divBdr>
    </w:div>
    <w:div w:id="286621672">
      <w:marLeft w:val="640"/>
      <w:marRight w:val="0"/>
      <w:marTop w:val="0"/>
      <w:marBottom w:val="0"/>
      <w:divBdr>
        <w:top w:val="none" w:sz="0" w:space="0" w:color="auto"/>
        <w:left w:val="none" w:sz="0" w:space="0" w:color="auto"/>
        <w:bottom w:val="none" w:sz="0" w:space="0" w:color="auto"/>
        <w:right w:val="none" w:sz="0" w:space="0" w:color="auto"/>
      </w:divBdr>
    </w:div>
    <w:div w:id="286669902">
      <w:marLeft w:val="640"/>
      <w:marRight w:val="0"/>
      <w:marTop w:val="0"/>
      <w:marBottom w:val="0"/>
      <w:divBdr>
        <w:top w:val="none" w:sz="0" w:space="0" w:color="auto"/>
        <w:left w:val="none" w:sz="0" w:space="0" w:color="auto"/>
        <w:bottom w:val="none" w:sz="0" w:space="0" w:color="auto"/>
        <w:right w:val="none" w:sz="0" w:space="0" w:color="auto"/>
      </w:divBdr>
    </w:div>
    <w:div w:id="286744604">
      <w:marLeft w:val="640"/>
      <w:marRight w:val="0"/>
      <w:marTop w:val="0"/>
      <w:marBottom w:val="0"/>
      <w:divBdr>
        <w:top w:val="none" w:sz="0" w:space="0" w:color="auto"/>
        <w:left w:val="none" w:sz="0" w:space="0" w:color="auto"/>
        <w:bottom w:val="none" w:sz="0" w:space="0" w:color="auto"/>
        <w:right w:val="none" w:sz="0" w:space="0" w:color="auto"/>
      </w:divBdr>
    </w:div>
    <w:div w:id="286786807">
      <w:marLeft w:val="640"/>
      <w:marRight w:val="0"/>
      <w:marTop w:val="0"/>
      <w:marBottom w:val="0"/>
      <w:divBdr>
        <w:top w:val="none" w:sz="0" w:space="0" w:color="auto"/>
        <w:left w:val="none" w:sz="0" w:space="0" w:color="auto"/>
        <w:bottom w:val="none" w:sz="0" w:space="0" w:color="auto"/>
        <w:right w:val="none" w:sz="0" w:space="0" w:color="auto"/>
      </w:divBdr>
    </w:div>
    <w:div w:id="286812954">
      <w:marLeft w:val="640"/>
      <w:marRight w:val="0"/>
      <w:marTop w:val="0"/>
      <w:marBottom w:val="0"/>
      <w:divBdr>
        <w:top w:val="none" w:sz="0" w:space="0" w:color="auto"/>
        <w:left w:val="none" w:sz="0" w:space="0" w:color="auto"/>
        <w:bottom w:val="none" w:sz="0" w:space="0" w:color="auto"/>
        <w:right w:val="none" w:sz="0" w:space="0" w:color="auto"/>
      </w:divBdr>
    </w:div>
    <w:div w:id="286813855">
      <w:marLeft w:val="640"/>
      <w:marRight w:val="0"/>
      <w:marTop w:val="0"/>
      <w:marBottom w:val="0"/>
      <w:divBdr>
        <w:top w:val="none" w:sz="0" w:space="0" w:color="auto"/>
        <w:left w:val="none" w:sz="0" w:space="0" w:color="auto"/>
        <w:bottom w:val="none" w:sz="0" w:space="0" w:color="auto"/>
        <w:right w:val="none" w:sz="0" w:space="0" w:color="auto"/>
      </w:divBdr>
    </w:div>
    <w:div w:id="286815099">
      <w:marLeft w:val="640"/>
      <w:marRight w:val="0"/>
      <w:marTop w:val="0"/>
      <w:marBottom w:val="0"/>
      <w:divBdr>
        <w:top w:val="none" w:sz="0" w:space="0" w:color="auto"/>
        <w:left w:val="none" w:sz="0" w:space="0" w:color="auto"/>
        <w:bottom w:val="none" w:sz="0" w:space="0" w:color="auto"/>
        <w:right w:val="none" w:sz="0" w:space="0" w:color="auto"/>
      </w:divBdr>
    </w:div>
    <w:div w:id="286857813">
      <w:marLeft w:val="640"/>
      <w:marRight w:val="0"/>
      <w:marTop w:val="0"/>
      <w:marBottom w:val="0"/>
      <w:divBdr>
        <w:top w:val="none" w:sz="0" w:space="0" w:color="auto"/>
        <w:left w:val="none" w:sz="0" w:space="0" w:color="auto"/>
        <w:bottom w:val="none" w:sz="0" w:space="0" w:color="auto"/>
        <w:right w:val="none" w:sz="0" w:space="0" w:color="auto"/>
      </w:divBdr>
    </w:div>
    <w:div w:id="286861181">
      <w:marLeft w:val="640"/>
      <w:marRight w:val="0"/>
      <w:marTop w:val="0"/>
      <w:marBottom w:val="0"/>
      <w:divBdr>
        <w:top w:val="none" w:sz="0" w:space="0" w:color="auto"/>
        <w:left w:val="none" w:sz="0" w:space="0" w:color="auto"/>
        <w:bottom w:val="none" w:sz="0" w:space="0" w:color="auto"/>
        <w:right w:val="none" w:sz="0" w:space="0" w:color="auto"/>
      </w:divBdr>
    </w:div>
    <w:div w:id="286863997">
      <w:marLeft w:val="640"/>
      <w:marRight w:val="0"/>
      <w:marTop w:val="0"/>
      <w:marBottom w:val="0"/>
      <w:divBdr>
        <w:top w:val="none" w:sz="0" w:space="0" w:color="auto"/>
        <w:left w:val="none" w:sz="0" w:space="0" w:color="auto"/>
        <w:bottom w:val="none" w:sz="0" w:space="0" w:color="auto"/>
        <w:right w:val="none" w:sz="0" w:space="0" w:color="auto"/>
      </w:divBdr>
    </w:div>
    <w:div w:id="287052399">
      <w:marLeft w:val="640"/>
      <w:marRight w:val="0"/>
      <w:marTop w:val="0"/>
      <w:marBottom w:val="0"/>
      <w:divBdr>
        <w:top w:val="none" w:sz="0" w:space="0" w:color="auto"/>
        <w:left w:val="none" w:sz="0" w:space="0" w:color="auto"/>
        <w:bottom w:val="none" w:sz="0" w:space="0" w:color="auto"/>
        <w:right w:val="none" w:sz="0" w:space="0" w:color="auto"/>
      </w:divBdr>
    </w:div>
    <w:div w:id="287125630">
      <w:marLeft w:val="640"/>
      <w:marRight w:val="0"/>
      <w:marTop w:val="0"/>
      <w:marBottom w:val="0"/>
      <w:divBdr>
        <w:top w:val="none" w:sz="0" w:space="0" w:color="auto"/>
        <w:left w:val="none" w:sz="0" w:space="0" w:color="auto"/>
        <w:bottom w:val="none" w:sz="0" w:space="0" w:color="auto"/>
        <w:right w:val="none" w:sz="0" w:space="0" w:color="auto"/>
      </w:divBdr>
    </w:div>
    <w:div w:id="287132036">
      <w:marLeft w:val="640"/>
      <w:marRight w:val="0"/>
      <w:marTop w:val="0"/>
      <w:marBottom w:val="0"/>
      <w:divBdr>
        <w:top w:val="none" w:sz="0" w:space="0" w:color="auto"/>
        <w:left w:val="none" w:sz="0" w:space="0" w:color="auto"/>
        <w:bottom w:val="none" w:sz="0" w:space="0" w:color="auto"/>
        <w:right w:val="none" w:sz="0" w:space="0" w:color="auto"/>
      </w:divBdr>
    </w:div>
    <w:div w:id="287132524">
      <w:marLeft w:val="640"/>
      <w:marRight w:val="0"/>
      <w:marTop w:val="0"/>
      <w:marBottom w:val="0"/>
      <w:divBdr>
        <w:top w:val="none" w:sz="0" w:space="0" w:color="auto"/>
        <w:left w:val="none" w:sz="0" w:space="0" w:color="auto"/>
        <w:bottom w:val="none" w:sz="0" w:space="0" w:color="auto"/>
        <w:right w:val="none" w:sz="0" w:space="0" w:color="auto"/>
      </w:divBdr>
    </w:div>
    <w:div w:id="287394053">
      <w:marLeft w:val="640"/>
      <w:marRight w:val="0"/>
      <w:marTop w:val="0"/>
      <w:marBottom w:val="0"/>
      <w:divBdr>
        <w:top w:val="none" w:sz="0" w:space="0" w:color="auto"/>
        <w:left w:val="none" w:sz="0" w:space="0" w:color="auto"/>
        <w:bottom w:val="none" w:sz="0" w:space="0" w:color="auto"/>
        <w:right w:val="none" w:sz="0" w:space="0" w:color="auto"/>
      </w:divBdr>
    </w:div>
    <w:div w:id="287473538">
      <w:marLeft w:val="640"/>
      <w:marRight w:val="0"/>
      <w:marTop w:val="0"/>
      <w:marBottom w:val="0"/>
      <w:divBdr>
        <w:top w:val="none" w:sz="0" w:space="0" w:color="auto"/>
        <w:left w:val="none" w:sz="0" w:space="0" w:color="auto"/>
        <w:bottom w:val="none" w:sz="0" w:space="0" w:color="auto"/>
        <w:right w:val="none" w:sz="0" w:space="0" w:color="auto"/>
      </w:divBdr>
    </w:div>
    <w:div w:id="287782778">
      <w:marLeft w:val="640"/>
      <w:marRight w:val="0"/>
      <w:marTop w:val="0"/>
      <w:marBottom w:val="0"/>
      <w:divBdr>
        <w:top w:val="none" w:sz="0" w:space="0" w:color="auto"/>
        <w:left w:val="none" w:sz="0" w:space="0" w:color="auto"/>
        <w:bottom w:val="none" w:sz="0" w:space="0" w:color="auto"/>
        <w:right w:val="none" w:sz="0" w:space="0" w:color="auto"/>
      </w:divBdr>
    </w:div>
    <w:div w:id="287857189">
      <w:marLeft w:val="640"/>
      <w:marRight w:val="0"/>
      <w:marTop w:val="0"/>
      <w:marBottom w:val="0"/>
      <w:divBdr>
        <w:top w:val="none" w:sz="0" w:space="0" w:color="auto"/>
        <w:left w:val="none" w:sz="0" w:space="0" w:color="auto"/>
        <w:bottom w:val="none" w:sz="0" w:space="0" w:color="auto"/>
        <w:right w:val="none" w:sz="0" w:space="0" w:color="auto"/>
      </w:divBdr>
    </w:div>
    <w:div w:id="287859484">
      <w:marLeft w:val="640"/>
      <w:marRight w:val="0"/>
      <w:marTop w:val="0"/>
      <w:marBottom w:val="0"/>
      <w:divBdr>
        <w:top w:val="none" w:sz="0" w:space="0" w:color="auto"/>
        <w:left w:val="none" w:sz="0" w:space="0" w:color="auto"/>
        <w:bottom w:val="none" w:sz="0" w:space="0" w:color="auto"/>
        <w:right w:val="none" w:sz="0" w:space="0" w:color="auto"/>
      </w:divBdr>
    </w:div>
    <w:div w:id="287860713">
      <w:marLeft w:val="640"/>
      <w:marRight w:val="0"/>
      <w:marTop w:val="0"/>
      <w:marBottom w:val="0"/>
      <w:divBdr>
        <w:top w:val="none" w:sz="0" w:space="0" w:color="auto"/>
        <w:left w:val="none" w:sz="0" w:space="0" w:color="auto"/>
        <w:bottom w:val="none" w:sz="0" w:space="0" w:color="auto"/>
        <w:right w:val="none" w:sz="0" w:space="0" w:color="auto"/>
      </w:divBdr>
    </w:div>
    <w:div w:id="287900420">
      <w:marLeft w:val="640"/>
      <w:marRight w:val="0"/>
      <w:marTop w:val="0"/>
      <w:marBottom w:val="0"/>
      <w:divBdr>
        <w:top w:val="none" w:sz="0" w:space="0" w:color="auto"/>
        <w:left w:val="none" w:sz="0" w:space="0" w:color="auto"/>
        <w:bottom w:val="none" w:sz="0" w:space="0" w:color="auto"/>
        <w:right w:val="none" w:sz="0" w:space="0" w:color="auto"/>
      </w:divBdr>
    </w:div>
    <w:div w:id="287904581">
      <w:marLeft w:val="640"/>
      <w:marRight w:val="0"/>
      <w:marTop w:val="0"/>
      <w:marBottom w:val="0"/>
      <w:divBdr>
        <w:top w:val="none" w:sz="0" w:space="0" w:color="auto"/>
        <w:left w:val="none" w:sz="0" w:space="0" w:color="auto"/>
        <w:bottom w:val="none" w:sz="0" w:space="0" w:color="auto"/>
        <w:right w:val="none" w:sz="0" w:space="0" w:color="auto"/>
      </w:divBdr>
    </w:div>
    <w:div w:id="287931476">
      <w:marLeft w:val="640"/>
      <w:marRight w:val="0"/>
      <w:marTop w:val="0"/>
      <w:marBottom w:val="0"/>
      <w:divBdr>
        <w:top w:val="none" w:sz="0" w:space="0" w:color="auto"/>
        <w:left w:val="none" w:sz="0" w:space="0" w:color="auto"/>
        <w:bottom w:val="none" w:sz="0" w:space="0" w:color="auto"/>
        <w:right w:val="none" w:sz="0" w:space="0" w:color="auto"/>
      </w:divBdr>
    </w:div>
    <w:div w:id="287973766">
      <w:marLeft w:val="640"/>
      <w:marRight w:val="0"/>
      <w:marTop w:val="0"/>
      <w:marBottom w:val="0"/>
      <w:divBdr>
        <w:top w:val="none" w:sz="0" w:space="0" w:color="auto"/>
        <w:left w:val="none" w:sz="0" w:space="0" w:color="auto"/>
        <w:bottom w:val="none" w:sz="0" w:space="0" w:color="auto"/>
        <w:right w:val="none" w:sz="0" w:space="0" w:color="auto"/>
      </w:divBdr>
    </w:div>
    <w:div w:id="288097995">
      <w:marLeft w:val="640"/>
      <w:marRight w:val="0"/>
      <w:marTop w:val="0"/>
      <w:marBottom w:val="0"/>
      <w:divBdr>
        <w:top w:val="none" w:sz="0" w:space="0" w:color="auto"/>
        <w:left w:val="none" w:sz="0" w:space="0" w:color="auto"/>
        <w:bottom w:val="none" w:sz="0" w:space="0" w:color="auto"/>
        <w:right w:val="none" w:sz="0" w:space="0" w:color="auto"/>
      </w:divBdr>
    </w:div>
    <w:div w:id="288167248">
      <w:marLeft w:val="640"/>
      <w:marRight w:val="0"/>
      <w:marTop w:val="0"/>
      <w:marBottom w:val="0"/>
      <w:divBdr>
        <w:top w:val="none" w:sz="0" w:space="0" w:color="auto"/>
        <w:left w:val="none" w:sz="0" w:space="0" w:color="auto"/>
        <w:bottom w:val="none" w:sz="0" w:space="0" w:color="auto"/>
        <w:right w:val="none" w:sz="0" w:space="0" w:color="auto"/>
      </w:divBdr>
    </w:div>
    <w:div w:id="288319513">
      <w:marLeft w:val="640"/>
      <w:marRight w:val="0"/>
      <w:marTop w:val="0"/>
      <w:marBottom w:val="0"/>
      <w:divBdr>
        <w:top w:val="none" w:sz="0" w:space="0" w:color="auto"/>
        <w:left w:val="none" w:sz="0" w:space="0" w:color="auto"/>
        <w:bottom w:val="none" w:sz="0" w:space="0" w:color="auto"/>
        <w:right w:val="none" w:sz="0" w:space="0" w:color="auto"/>
      </w:divBdr>
    </w:div>
    <w:div w:id="288323226">
      <w:marLeft w:val="640"/>
      <w:marRight w:val="0"/>
      <w:marTop w:val="0"/>
      <w:marBottom w:val="0"/>
      <w:divBdr>
        <w:top w:val="none" w:sz="0" w:space="0" w:color="auto"/>
        <w:left w:val="none" w:sz="0" w:space="0" w:color="auto"/>
        <w:bottom w:val="none" w:sz="0" w:space="0" w:color="auto"/>
        <w:right w:val="none" w:sz="0" w:space="0" w:color="auto"/>
      </w:divBdr>
    </w:div>
    <w:div w:id="288323996">
      <w:marLeft w:val="640"/>
      <w:marRight w:val="0"/>
      <w:marTop w:val="0"/>
      <w:marBottom w:val="0"/>
      <w:divBdr>
        <w:top w:val="none" w:sz="0" w:space="0" w:color="auto"/>
        <w:left w:val="none" w:sz="0" w:space="0" w:color="auto"/>
        <w:bottom w:val="none" w:sz="0" w:space="0" w:color="auto"/>
        <w:right w:val="none" w:sz="0" w:space="0" w:color="auto"/>
      </w:divBdr>
    </w:div>
    <w:div w:id="288366364">
      <w:marLeft w:val="640"/>
      <w:marRight w:val="0"/>
      <w:marTop w:val="0"/>
      <w:marBottom w:val="0"/>
      <w:divBdr>
        <w:top w:val="none" w:sz="0" w:space="0" w:color="auto"/>
        <w:left w:val="none" w:sz="0" w:space="0" w:color="auto"/>
        <w:bottom w:val="none" w:sz="0" w:space="0" w:color="auto"/>
        <w:right w:val="none" w:sz="0" w:space="0" w:color="auto"/>
      </w:divBdr>
    </w:div>
    <w:div w:id="288509198">
      <w:marLeft w:val="640"/>
      <w:marRight w:val="0"/>
      <w:marTop w:val="0"/>
      <w:marBottom w:val="0"/>
      <w:divBdr>
        <w:top w:val="none" w:sz="0" w:space="0" w:color="auto"/>
        <w:left w:val="none" w:sz="0" w:space="0" w:color="auto"/>
        <w:bottom w:val="none" w:sz="0" w:space="0" w:color="auto"/>
        <w:right w:val="none" w:sz="0" w:space="0" w:color="auto"/>
      </w:divBdr>
    </w:div>
    <w:div w:id="288630981">
      <w:marLeft w:val="640"/>
      <w:marRight w:val="0"/>
      <w:marTop w:val="0"/>
      <w:marBottom w:val="0"/>
      <w:divBdr>
        <w:top w:val="none" w:sz="0" w:space="0" w:color="auto"/>
        <w:left w:val="none" w:sz="0" w:space="0" w:color="auto"/>
        <w:bottom w:val="none" w:sz="0" w:space="0" w:color="auto"/>
        <w:right w:val="none" w:sz="0" w:space="0" w:color="auto"/>
      </w:divBdr>
    </w:div>
    <w:div w:id="288632227">
      <w:marLeft w:val="640"/>
      <w:marRight w:val="0"/>
      <w:marTop w:val="0"/>
      <w:marBottom w:val="0"/>
      <w:divBdr>
        <w:top w:val="none" w:sz="0" w:space="0" w:color="auto"/>
        <w:left w:val="none" w:sz="0" w:space="0" w:color="auto"/>
        <w:bottom w:val="none" w:sz="0" w:space="0" w:color="auto"/>
        <w:right w:val="none" w:sz="0" w:space="0" w:color="auto"/>
      </w:divBdr>
    </w:div>
    <w:div w:id="288780009">
      <w:marLeft w:val="640"/>
      <w:marRight w:val="0"/>
      <w:marTop w:val="0"/>
      <w:marBottom w:val="0"/>
      <w:divBdr>
        <w:top w:val="none" w:sz="0" w:space="0" w:color="auto"/>
        <w:left w:val="none" w:sz="0" w:space="0" w:color="auto"/>
        <w:bottom w:val="none" w:sz="0" w:space="0" w:color="auto"/>
        <w:right w:val="none" w:sz="0" w:space="0" w:color="auto"/>
      </w:divBdr>
    </w:div>
    <w:div w:id="288824108">
      <w:marLeft w:val="640"/>
      <w:marRight w:val="0"/>
      <w:marTop w:val="0"/>
      <w:marBottom w:val="0"/>
      <w:divBdr>
        <w:top w:val="none" w:sz="0" w:space="0" w:color="auto"/>
        <w:left w:val="none" w:sz="0" w:space="0" w:color="auto"/>
        <w:bottom w:val="none" w:sz="0" w:space="0" w:color="auto"/>
        <w:right w:val="none" w:sz="0" w:space="0" w:color="auto"/>
      </w:divBdr>
    </w:div>
    <w:div w:id="288897456">
      <w:marLeft w:val="640"/>
      <w:marRight w:val="0"/>
      <w:marTop w:val="0"/>
      <w:marBottom w:val="0"/>
      <w:divBdr>
        <w:top w:val="none" w:sz="0" w:space="0" w:color="auto"/>
        <w:left w:val="none" w:sz="0" w:space="0" w:color="auto"/>
        <w:bottom w:val="none" w:sz="0" w:space="0" w:color="auto"/>
        <w:right w:val="none" w:sz="0" w:space="0" w:color="auto"/>
      </w:divBdr>
    </w:div>
    <w:div w:id="288972124">
      <w:marLeft w:val="640"/>
      <w:marRight w:val="0"/>
      <w:marTop w:val="0"/>
      <w:marBottom w:val="0"/>
      <w:divBdr>
        <w:top w:val="none" w:sz="0" w:space="0" w:color="auto"/>
        <w:left w:val="none" w:sz="0" w:space="0" w:color="auto"/>
        <w:bottom w:val="none" w:sz="0" w:space="0" w:color="auto"/>
        <w:right w:val="none" w:sz="0" w:space="0" w:color="auto"/>
      </w:divBdr>
    </w:div>
    <w:div w:id="289016717">
      <w:marLeft w:val="640"/>
      <w:marRight w:val="0"/>
      <w:marTop w:val="0"/>
      <w:marBottom w:val="0"/>
      <w:divBdr>
        <w:top w:val="none" w:sz="0" w:space="0" w:color="auto"/>
        <w:left w:val="none" w:sz="0" w:space="0" w:color="auto"/>
        <w:bottom w:val="none" w:sz="0" w:space="0" w:color="auto"/>
        <w:right w:val="none" w:sz="0" w:space="0" w:color="auto"/>
      </w:divBdr>
    </w:div>
    <w:div w:id="289017007">
      <w:marLeft w:val="640"/>
      <w:marRight w:val="0"/>
      <w:marTop w:val="0"/>
      <w:marBottom w:val="0"/>
      <w:divBdr>
        <w:top w:val="none" w:sz="0" w:space="0" w:color="auto"/>
        <w:left w:val="none" w:sz="0" w:space="0" w:color="auto"/>
        <w:bottom w:val="none" w:sz="0" w:space="0" w:color="auto"/>
        <w:right w:val="none" w:sz="0" w:space="0" w:color="auto"/>
      </w:divBdr>
    </w:div>
    <w:div w:id="289091409">
      <w:marLeft w:val="640"/>
      <w:marRight w:val="0"/>
      <w:marTop w:val="0"/>
      <w:marBottom w:val="0"/>
      <w:divBdr>
        <w:top w:val="none" w:sz="0" w:space="0" w:color="auto"/>
        <w:left w:val="none" w:sz="0" w:space="0" w:color="auto"/>
        <w:bottom w:val="none" w:sz="0" w:space="0" w:color="auto"/>
        <w:right w:val="none" w:sz="0" w:space="0" w:color="auto"/>
      </w:divBdr>
    </w:div>
    <w:div w:id="289212544">
      <w:marLeft w:val="640"/>
      <w:marRight w:val="0"/>
      <w:marTop w:val="0"/>
      <w:marBottom w:val="0"/>
      <w:divBdr>
        <w:top w:val="none" w:sz="0" w:space="0" w:color="auto"/>
        <w:left w:val="none" w:sz="0" w:space="0" w:color="auto"/>
        <w:bottom w:val="none" w:sz="0" w:space="0" w:color="auto"/>
        <w:right w:val="none" w:sz="0" w:space="0" w:color="auto"/>
      </w:divBdr>
    </w:div>
    <w:div w:id="289286534">
      <w:marLeft w:val="640"/>
      <w:marRight w:val="0"/>
      <w:marTop w:val="0"/>
      <w:marBottom w:val="0"/>
      <w:divBdr>
        <w:top w:val="none" w:sz="0" w:space="0" w:color="auto"/>
        <w:left w:val="none" w:sz="0" w:space="0" w:color="auto"/>
        <w:bottom w:val="none" w:sz="0" w:space="0" w:color="auto"/>
        <w:right w:val="none" w:sz="0" w:space="0" w:color="auto"/>
      </w:divBdr>
    </w:div>
    <w:div w:id="289289608">
      <w:marLeft w:val="640"/>
      <w:marRight w:val="0"/>
      <w:marTop w:val="0"/>
      <w:marBottom w:val="0"/>
      <w:divBdr>
        <w:top w:val="none" w:sz="0" w:space="0" w:color="auto"/>
        <w:left w:val="none" w:sz="0" w:space="0" w:color="auto"/>
        <w:bottom w:val="none" w:sz="0" w:space="0" w:color="auto"/>
        <w:right w:val="none" w:sz="0" w:space="0" w:color="auto"/>
      </w:divBdr>
    </w:div>
    <w:div w:id="289478794">
      <w:marLeft w:val="640"/>
      <w:marRight w:val="0"/>
      <w:marTop w:val="0"/>
      <w:marBottom w:val="0"/>
      <w:divBdr>
        <w:top w:val="none" w:sz="0" w:space="0" w:color="auto"/>
        <w:left w:val="none" w:sz="0" w:space="0" w:color="auto"/>
        <w:bottom w:val="none" w:sz="0" w:space="0" w:color="auto"/>
        <w:right w:val="none" w:sz="0" w:space="0" w:color="auto"/>
      </w:divBdr>
    </w:div>
    <w:div w:id="289672346">
      <w:marLeft w:val="640"/>
      <w:marRight w:val="0"/>
      <w:marTop w:val="0"/>
      <w:marBottom w:val="0"/>
      <w:divBdr>
        <w:top w:val="none" w:sz="0" w:space="0" w:color="auto"/>
        <w:left w:val="none" w:sz="0" w:space="0" w:color="auto"/>
        <w:bottom w:val="none" w:sz="0" w:space="0" w:color="auto"/>
        <w:right w:val="none" w:sz="0" w:space="0" w:color="auto"/>
      </w:divBdr>
    </w:div>
    <w:div w:id="289823576">
      <w:marLeft w:val="640"/>
      <w:marRight w:val="0"/>
      <w:marTop w:val="0"/>
      <w:marBottom w:val="0"/>
      <w:divBdr>
        <w:top w:val="none" w:sz="0" w:space="0" w:color="auto"/>
        <w:left w:val="none" w:sz="0" w:space="0" w:color="auto"/>
        <w:bottom w:val="none" w:sz="0" w:space="0" w:color="auto"/>
        <w:right w:val="none" w:sz="0" w:space="0" w:color="auto"/>
      </w:divBdr>
    </w:div>
    <w:div w:id="289826570">
      <w:marLeft w:val="640"/>
      <w:marRight w:val="0"/>
      <w:marTop w:val="0"/>
      <w:marBottom w:val="0"/>
      <w:divBdr>
        <w:top w:val="none" w:sz="0" w:space="0" w:color="auto"/>
        <w:left w:val="none" w:sz="0" w:space="0" w:color="auto"/>
        <w:bottom w:val="none" w:sz="0" w:space="0" w:color="auto"/>
        <w:right w:val="none" w:sz="0" w:space="0" w:color="auto"/>
      </w:divBdr>
    </w:div>
    <w:div w:id="289827597">
      <w:marLeft w:val="640"/>
      <w:marRight w:val="0"/>
      <w:marTop w:val="0"/>
      <w:marBottom w:val="0"/>
      <w:divBdr>
        <w:top w:val="none" w:sz="0" w:space="0" w:color="auto"/>
        <w:left w:val="none" w:sz="0" w:space="0" w:color="auto"/>
        <w:bottom w:val="none" w:sz="0" w:space="0" w:color="auto"/>
        <w:right w:val="none" w:sz="0" w:space="0" w:color="auto"/>
      </w:divBdr>
    </w:div>
    <w:div w:id="289866266">
      <w:marLeft w:val="640"/>
      <w:marRight w:val="0"/>
      <w:marTop w:val="0"/>
      <w:marBottom w:val="0"/>
      <w:divBdr>
        <w:top w:val="none" w:sz="0" w:space="0" w:color="auto"/>
        <w:left w:val="none" w:sz="0" w:space="0" w:color="auto"/>
        <w:bottom w:val="none" w:sz="0" w:space="0" w:color="auto"/>
        <w:right w:val="none" w:sz="0" w:space="0" w:color="auto"/>
      </w:divBdr>
    </w:div>
    <w:div w:id="290332742">
      <w:marLeft w:val="640"/>
      <w:marRight w:val="0"/>
      <w:marTop w:val="0"/>
      <w:marBottom w:val="0"/>
      <w:divBdr>
        <w:top w:val="none" w:sz="0" w:space="0" w:color="auto"/>
        <w:left w:val="none" w:sz="0" w:space="0" w:color="auto"/>
        <w:bottom w:val="none" w:sz="0" w:space="0" w:color="auto"/>
        <w:right w:val="none" w:sz="0" w:space="0" w:color="auto"/>
      </w:divBdr>
    </w:div>
    <w:div w:id="290596113">
      <w:marLeft w:val="640"/>
      <w:marRight w:val="0"/>
      <w:marTop w:val="0"/>
      <w:marBottom w:val="0"/>
      <w:divBdr>
        <w:top w:val="none" w:sz="0" w:space="0" w:color="auto"/>
        <w:left w:val="none" w:sz="0" w:space="0" w:color="auto"/>
        <w:bottom w:val="none" w:sz="0" w:space="0" w:color="auto"/>
        <w:right w:val="none" w:sz="0" w:space="0" w:color="auto"/>
      </w:divBdr>
    </w:div>
    <w:div w:id="290668324">
      <w:marLeft w:val="640"/>
      <w:marRight w:val="0"/>
      <w:marTop w:val="0"/>
      <w:marBottom w:val="0"/>
      <w:divBdr>
        <w:top w:val="none" w:sz="0" w:space="0" w:color="auto"/>
        <w:left w:val="none" w:sz="0" w:space="0" w:color="auto"/>
        <w:bottom w:val="none" w:sz="0" w:space="0" w:color="auto"/>
        <w:right w:val="none" w:sz="0" w:space="0" w:color="auto"/>
      </w:divBdr>
    </w:div>
    <w:div w:id="290668343">
      <w:marLeft w:val="640"/>
      <w:marRight w:val="0"/>
      <w:marTop w:val="0"/>
      <w:marBottom w:val="0"/>
      <w:divBdr>
        <w:top w:val="none" w:sz="0" w:space="0" w:color="auto"/>
        <w:left w:val="none" w:sz="0" w:space="0" w:color="auto"/>
        <w:bottom w:val="none" w:sz="0" w:space="0" w:color="auto"/>
        <w:right w:val="none" w:sz="0" w:space="0" w:color="auto"/>
      </w:divBdr>
    </w:div>
    <w:div w:id="290786848">
      <w:marLeft w:val="640"/>
      <w:marRight w:val="0"/>
      <w:marTop w:val="0"/>
      <w:marBottom w:val="0"/>
      <w:divBdr>
        <w:top w:val="none" w:sz="0" w:space="0" w:color="auto"/>
        <w:left w:val="none" w:sz="0" w:space="0" w:color="auto"/>
        <w:bottom w:val="none" w:sz="0" w:space="0" w:color="auto"/>
        <w:right w:val="none" w:sz="0" w:space="0" w:color="auto"/>
      </w:divBdr>
    </w:div>
    <w:div w:id="290790384">
      <w:marLeft w:val="640"/>
      <w:marRight w:val="0"/>
      <w:marTop w:val="0"/>
      <w:marBottom w:val="0"/>
      <w:divBdr>
        <w:top w:val="none" w:sz="0" w:space="0" w:color="auto"/>
        <w:left w:val="none" w:sz="0" w:space="0" w:color="auto"/>
        <w:bottom w:val="none" w:sz="0" w:space="0" w:color="auto"/>
        <w:right w:val="none" w:sz="0" w:space="0" w:color="auto"/>
      </w:divBdr>
    </w:div>
    <w:div w:id="290793814">
      <w:marLeft w:val="640"/>
      <w:marRight w:val="0"/>
      <w:marTop w:val="0"/>
      <w:marBottom w:val="0"/>
      <w:divBdr>
        <w:top w:val="none" w:sz="0" w:space="0" w:color="auto"/>
        <w:left w:val="none" w:sz="0" w:space="0" w:color="auto"/>
        <w:bottom w:val="none" w:sz="0" w:space="0" w:color="auto"/>
        <w:right w:val="none" w:sz="0" w:space="0" w:color="auto"/>
      </w:divBdr>
    </w:div>
    <w:div w:id="290862279">
      <w:marLeft w:val="640"/>
      <w:marRight w:val="0"/>
      <w:marTop w:val="0"/>
      <w:marBottom w:val="0"/>
      <w:divBdr>
        <w:top w:val="none" w:sz="0" w:space="0" w:color="auto"/>
        <w:left w:val="none" w:sz="0" w:space="0" w:color="auto"/>
        <w:bottom w:val="none" w:sz="0" w:space="0" w:color="auto"/>
        <w:right w:val="none" w:sz="0" w:space="0" w:color="auto"/>
      </w:divBdr>
    </w:div>
    <w:div w:id="291059164">
      <w:marLeft w:val="640"/>
      <w:marRight w:val="0"/>
      <w:marTop w:val="0"/>
      <w:marBottom w:val="0"/>
      <w:divBdr>
        <w:top w:val="none" w:sz="0" w:space="0" w:color="auto"/>
        <w:left w:val="none" w:sz="0" w:space="0" w:color="auto"/>
        <w:bottom w:val="none" w:sz="0" w:space="0" w:color="auto"/>
        <w:right w:val="none" w:sz="0" w:space="0" w:color="auto"/>
      </w:divBdr>
    </w:div>
    <w:div w:id="291062707">
      <w:marLeft w:val="640"/>
      <w:marRight w:val="0"/>
      <w:marTop w:val="0"/>
      <w:marBottom w:val="0"/>
      <w:divBdr>
        <w:top w:val="none" w:sz="0" w:space="0" w:color="auto"/>
        <w:left w:val="none" w:sz="0" w:space="0" w:color="auto"/>
        <w:bottom w:val="none" w:sz="0" w:space="0" w:color="auto"/>
        <w:right w:val="none" w:sz="0" w:space="0" w:color="auto"/>
      </w:divBdr>
    </w:div>
    <w:div w:id="291132691">
      <w:marLeft w:val="640"/>
      <w:marRight w:val="0"/>
      <w:marTop w:val="0"/>
      <w:marBottom w:val="0"/>
      <w:divBdr>
        <w:top w:val="none" w:sz="0" w:space="0" w:color="auto"/>
        <w:left w:val="none" w:sz="0" w:space="0" w:color="auto"/>
        <w:bottom w:val="none" w:sz="0" w:space="0" w:color="auto"/>
        <w:right w:val="none" w:sz="0" w:space="0" w:color="auto"/>
      </w:divBdr>
    </w:div>
    <w:div w:id="291135999">
      <w:marLeft w:val="640"/>
      <w:marRight w:val="0"/>
      <w:marTop w:val="0"/>
      <w:marBottom w:val="0"/>
      <w:divBdr>
        <w:top w:val="none" w:sz="0" w:space="0" w:color="auto"/>
        <w:left w:val="none" w:sz="0" w:space="0" w:color="auto"/>
        <w:bottom w:val="none" w:sz="0" w:space="0" w:color="auto"/>
        <w:right w:val="none" w:sz="0" w:space="0" w:color="auto"/>
      </w:divBdr>
    </w:div>
    <w:div w:id="291139569">
      <w:marLeft w:val="640"/>
      <w:marRight w:val="0"/>
      <w:marTop w:val="0"/>
      <w:marBottom w:val="0"/>
      <w:divBdr>
        <w:top w:val="none" w:sz="0" w:space="0" w:color="auto"/>
        <w:left w:val="none" w:sz="0" w:space="0" w:color="auto"/>
        <w:bottom w:val="none" w:sz="0" w:space="0" w:color="auto"/>
        <w:right w:val="none" w:sz="0" w:space="0" w:color="auto"/>
      </w:divBdr>
    </w:div>
    <w:div w:id="291205986">
      <w:marLeft w:val="640"/>
      <w:marRight w:val="0"/>
      <w:marTop w:val="0"/>
      <w:marBottom w:val="0"/>
      <w:divBdr>
        <w:top w:val="none" w:sz="0" w:space="0" w:color="auto"/>
        <w:left w:val="none" w:sz="0" w:space="0" w:color="auto"/>
        <w:bottom w:val="none" w:sz="0" w:space="0" w:color="auto"/>
        <w:right w:val="none" w:sz="0" w:space="0" w:color="auto"/>
      </w:divBdr>
    </w:div>
    <w:div w:id="291329081">
      <w:marLeft w:val="640"/>
      <w:marRight w:val="0"/>
      <w:marTop w:val="0"/>
      <w:marBottom w:val="0"/>
      <w:divBdr>
        <w:top w:val="none" w:sz="0" w:space="0" w:color="auto"/>
        <w:left w:val="none" w:sz="0" w:space="0" w:color="auto"/>
        <w:bottom w:val="none" w:sz="0" w:space="0" w:color="auto"/>
        <w:right w:val="none" w:sz="0" w:space="0" w:color="auto"/>
      </w:divBdr>
    </w:div>
    <w:div w:id="291373368">
      <w:marLeft w:val="640"/>
      <w:marRight w:val="0"/>
      <w:marTop w:val="0"/>
      <w:marBottom w:val="0"/>
      <w:divBdr>
        <w:top w:val="none" w:sz="0" w:space="0" w:color="auto"/>
        <w:left w:val="none" w:sz="0" w:space="0" w:color="auto"/>
        <w:bottom w:val="none" w:sz="0" w:space="0" w:color="auto"/>
        <w:right w:val="none" w:sz="0" w:space="0" w:color="auto"/>
      </w:divBdr>
    </w:div>
    <w:div w:id="291403529">
      <w:marLeft w:val="640"/>
      <w:marRight w:val="0"/>
      <w:marTop w:val="0"/>
      <w:marBottom w:val="0"/>
      <w:divBdr>
        <w:top w:val="none" w:sz="0" w:space="0" w:color="auto"/>
        <w:left w:val="none" w:sz="0" w:space="0" w:color="auto"/>
        <w:bottom w:val="none" w:sz="0" w:space="0" w:color="auto"/>
        <w:right w:val="none" w:sz="0" w:space="0" w:color="auto"/>
      </w:divBdr>
    </w:div>
    <w:div w:id="291404650">
      <w:marLeft w:val="640"/>
      <w:marRight w:val="0"/>
      <w:marTop w:val="0"/>
      <w:marBottom w:val="0"/>
      <w:divBdr>
        <w:top w:val="none" w:sz="0" w:space="0" w:color="auto"/>
        <w:left w:val="none" w:sz="0" w:space="0" w:color="auto"/>
        <w:bottom w:val="none" w:sz="0" w:space="0" w:color="auto"/>
        <w:right w:val="none" w:sz="0" w:space="0" w:color="auto"/>
      </w:divBdr>
    </w:div>
    <w:div w:id="291516901">
      <w:marLeft w:val="640"/>
      <w:marRight w:val="0"/>
      <w:marTop w:val="0"/>
      <w:marBottom w:val="0"/>
      <w:divBdr>
        <w:top w:val="none" w:sz="0" w:space="0" w:color="auto"/>
        <w:left w:val="none" w:sz="0" w:space="0" w:color="auto"/>
        <w:bottom w:val="none" w:sz="0" w:space="0" w:color="auto"/>
        <w:right w:val="none" w:sz="0" w:space="0" w:color="auto"/>
      </w:divBdr>
    </w:div>
    <w:div w:id="291522417">
      <w:marLeft w:val="640"/>
      <w:marRight w:val="0"/>
      <w:marTop w:val="0"/>
      <w:marBottom w:val="0"/>
      <w:divBdr>
        <w:top w:val="none" w:sz="0" w:space="0" w:color="auto"/>
        <w:left w:val="none" w:sz="0" w:space="0" w:color="auto"/>
        <w:bottom w:val="none" w:sz="0" w:space="0" w:color="auto"/>
        <w:right w:val="none" w:sz="0" w:space="0" w:color="auto"/>
      </w:divBdr>
    </w:div>
    <w:div w:id="291594964">
      <w:marLeft w:val="640"/>
      <w:marRight w:val="0"/>
      <w:marTop w:val="0"/>
      <w:marBottom w:val="0"/>
      <w:divBdr>
        <w:top w:val="none" w:sz="0" w:space="0" w:color="auto"/>
        <w:left w:val="none" w:sz="0" w:space="0" w:color="auto"/>
        <w:bottom w:val="none" w:sz="0" w:space="0" w:color="auto"/>
        <w:right w:val="none" w:sz="0" w:space="0" w:color="auto"/>
      </w:divBdr>
    </w:div>
    <w:div w:id="291667328">
      <w:marLeft w:val="640"/>
      <w:marRight w:val="0"/>
      <w:marTop w:val="0"/>
      <w:marBottom w:val="0"/>
      <w:divBdr>
        <w:top w:val="none" w:sz="0" w:space="0" w:color="auto"/>
        <w:left w:val="none" w:sz="0" w:space="0" w:color="auto"/>
        <w:bottom w:val="none" w:sz="0" w:space="0" w:color="auto"/>
        <w:right w:val="none" w:sz="0" w:space="0" w:color="auto"/>
      </w:divBdr>
    </w:div>
    <w:div w:id="291791589">
      <w:marLeft w:val="640"/>
      <w:marRight w:val="0"/>
      <w:marTop w:val="0"/>
      <w:marBottom w:val="0"/>
      <w:divBdr>
        <w:top w:val="none" w:sz="0" w:space="0" w:color="auto"/>
        <w:left w:val="none" w:sz="0" w:space="0" w:color="auto"/>
        <w:bottom w:val="none" w:sz="0" w:space="0" w:color="auto"/>
        <w:right w:val="none" w:sz="0" w:space="0" w:color="auto"/>
      </w:divBdr>
    </w:div>
    <w:div w:id="291861676">
      <w:marLeft w:val="640"/>
      <w:marRight w:val="0"/>
      <w:marTop w:val="0"/>
      <w:marBottom w:val="0"/>
      <w:divBdr>
        <w:top w:val="none" w:sz="0" w:space="0" w:color="auto"/>
        <w:left w:val="none" w:sz="0" w:space="0" w:color="auto"/>
        <w:bottom w:val="none" w:sz="0" w:space="0" w:color="auto"/>
        <w:right w:val="none" w:sz="0" w:space="0" w:color="auto"/>
      </w:divBdr>
    </w:div>
    <w:div w:id="291905486">
      <w:marLeft w:val="640"/>
      <w:marRight w:val="0"/>
      <w:marTop w:val="0"/>
      <w:marBottom w:val="0"/>
      <w:divBdr>
        <w:top w:val="none" w:sz="0" w:space="0" w:color="auto"/>
        <w:left w:val="none" w:sz="0" w:space="0" w:color="auto"/>
        <w:bottom w:val="none" w:sz="0" w:space="0" w:color="auto"/>
        <w:right w:val="none" w:sz="0" w:space="0" w:color="auto"/>
      </w:divBdr>
    </w:div>
    <w:div w:id="291978942">
      <w:marLeft w:val="640"/>
      <w:marRight w:val="0"/>
      <w:marTop w:val="0"/>
      <w:marBottom w:val="0"/>
      <w:divBdr>
        <w:top w:val="none" w:sz="0" w:space="0" w:color="auto"/>
        <w:left w:val="none" w:sz="0" w:space="0" w:color="auto"/>
        <w:bottom w:val="none" w:sz="0" w:space="0" w:color="auto"/>
        <w:right w:val="none" w:sz="0" w:space="0" w:color="auto"/>
      </w:divBdr>
    </w:div>
    <w:div w:id="291979618">
      <w:marLeft w:val="640"/>
      <w:marRight w:val="0"/>
      <w:marTop w:val="0"/>
      <w:marBottom w:val="0"/>
      <w:divBdr>
        <w:top w:val="none" w:sz="0" w:space="0" w:color="auto"/>
        <w:left w:val="none" w:sz="0" w:space="0" w:color="auto"/>
        <w:bottom w:val="none" w:sz="0" w:space="0" w:color="auto"/>
        <w:right w:val="none" w:sz="0" w:space="0" w:color="auto"/>
      </w:divBdr>
    </w:div>
    <w:div w:id="291985953">
      <w:marLeft w:val="640"/>
      <w:marRight w:val="0"/>
      <w:marTop w:val="0"/>
      <w:marBottom w:val="0"/>
      <w:divBdr>
        <w:top w:val="none" w:sz="0" w:space="0" w:color="auto"/>
        <w:left w:val="none" w:sz="0" w:space="0" w:color="auto"/>
        <w:bottom w:val="none" w:sz="0" w:space="0" w:color="auto"/>
        <w:right w:val="none" w:sz="0" w:space="0" w:color="auto"/>
      </w:divBdr>
    </w:div>
    <w:div w:id="292060233">
      <w:marLeft w:val="640"/>
      <w:marRight w:val="0"/>
      <w:marTop w:val="0"/>
      <w:marBottom w:val="0"/>
      <w:divBdr>
        <w:top w:val="none" w:sz="0" w:space="0" w:color="auto"/>
        <w:left w:val="none" w:sz="0" w:space="0" w:color="auto"/>
        <w:bottom w:val="none" w:sz="0" w:space="0" w:color="auto"/>
        <w:right w:val="none" w:sz="0" w:space="0" w:color="auto"/>
      </w:divBdr>
    </w:div>
    <w:div w:id="292097603">
      <w:marLeft w:val="640"/>
      <w:marRight w:val="0"/>
      <w:marTop w:val="0"/>
      <w:marBottom w:val="0"/>
      <w:divBdr>
        <w:top w:val="none" w:sz="0" w:space="0" w:color="auto"/>
        <w:left w:val="none" w:sz="0" w:space="0" w:color="auto"/>
        <w:bottom w:val="none" w:sz="0" w:space="0" w:color="auto"/>
        <w:right w:val="none" w:sz="0" w:space="0" w:color="auto"/>
      </w:divBdr>
    </w:div>
    <w:div w:id="292253645">
      <w:marLeft w:val="640"/>
      <w:marRight w:val="0"/>
      <w:marTop w:val="0"/>
      <w:marBottom w:val="0"/>
      <w:divBdr>
        <w:top w:val="none" w:sz="0" w:space="0" w:color="auto"/>
        <w:left w:val="none" w:sz="0" w:space="0" w:color="auto"/>
        <w:bottom w:val="none" w:sz="0" w:space="0" w:color="auto"/>
        <w:right w:val="none" w:sz="0" w:space="0" w:color="auto"/>
      </w:divBdr>
    </w:div>
    <w:div w:id="292322644">
      <w:marLeft w:val="640"/>
      <w:marRight w:val="0"/>
      <w:marTop w:val="0"/>
      <w:marBottom w:val="0"/>
      <w:divBdr>
        <w:top w:val="none" w:sz="0" w:space="0" w:color="auto"/>
        <w:left w:val="none" w:sz="0" w:space="0" w:color="auto"/>
        <w:bottom w:val="none" w:sz="0" w:space="0" w:color="auto"/>
        <w:right w:val="none" w:sz="0" w:space="0" w:color="auto"/>
      </w:divBdr>
    </w:div>
    <w:div w:id="292444600">
      <w:marLeft w:val="640"/>
      <w:marRight w:val="0"/>
      <w:marTop w:val="0"/>
      <w:marBottom w:val="0"/>
      <w:divBdr>
        <w:top w:val="none" w:sz="0" w:space="0" w:color="auto"/>
        <w:left w:val="none" w:sz="0" w:space="0" w:color="auto"/>
        <w:bottom w:val="none" w:sz="0" w:space="0" w:color="auto"/>
        <w:right w:val="none" w:sz="0" w:space="0" w:color="auto"/>
      </w:divBdr>
    </w:div>
    <w:div w:id="292446479">
      <w:marLeft w:val="640"/>
      <w:marRight w:val="0"/>
      <w:marTop w:val="0"/>
      <w:marBottom w:val="0"/>
      <w:divBdr>
        <w:top w:val="none" w:sz="0" w:space="0" w:color="auto"/>
        <w:left w:val="none" w:sz="0" w:space="0" w:color="auto"/>
        <w:bottom w:val="none" w:sz="0" w:space="0" w:color="auto"/>
        <w:right w:val="none" w:sz="0" w:space="0" w:color="auto"/>
      </w:divBdr>
    </w:div>
    <w:div w:id="292516546">
      <w:marLeft w:val="640"/>
      <w:marRight w:val="0"/>
      <w:marTop w:val="0"/>
      <w:marBottom w:val="0"/>
      <w:divBdr>
        <w:top w:val="none" w:sz="0" w:space="0" w:color="auto"/>
        <w:left w:val="none" w:sz="0" w:space="0" w:color="auto"/>
        <w:bottom w:val="none" w:sz="0" w:space="0" w:color="auto"/>
        <w:right w:val="none" w:sz="0" w:space="0" w:color="auto"/>
      </w:divBdr>
    </w:div>
    <w:div w:id="292519010">
      <w:marLeft w:val="640"/>
      <w:marRight w:val="0"/>
      <w:marTop w:val="0"/>
      <w:marBottom w:val="0"/>
      <w:divBdr>
        <w:top w:val="none" w:sz="0" w:space="0" w:color="auto"/>
        <w:left w:val="none" w:sz="0" w:space="0" w:color="auto"/>
        <w:bottom w:val="none" w:sz="0" w:space="0" w:color="auto"/>
        <w:right w:val="none" w:sz="0" w:space="0" w:color="auto"/>
      </w:divBdr>
    </w:div>
    <w:div w:id="292560122">
      <w:marLeft w:val="640"/>
      <w:marRight w:val="0"/>
      <w:marTop w:val="0"/>
      <w:marBottom w:val="0"/>
      <w:divBdr>
        <w:top w:val="none" w:sz="0" w:space="0" w:color="auto"/>
        <w:left w:val="none" w:sz="0" w:space="0" w:color="auto"/>
        <w:bottom w:val="none" w:sz="0" w:space="0" w:color="auto"/>
        <w:right w:val="none" w:sz="0" w:space="0" w:color="auto"/>
      </w:divBdr>
    </w:div>
    <w:div w:id="292561404">
      <w:marLeft w:val="640"/>
      <w:marRight w:val="0"/>
      <w:marTop w:val="0"/>
      <w:marBottom w:val="0"/>
      <w:divBdr>
        <w:top w:val="none" w:sz="0" w:space="0" w:color="auto"/>
        <w:left w:val="none" w:sz="0" w:space="0" w:color="auto"/>
        <w:bottom w:val="none" w:sz="0" w:space="0" w:color="auto"/>
        <w:right w:val="none" w:sz="0" w:space="0" w:color="auto"/>
      </w:divBdr>
    </w:div>
    <w:div w:id="292637448">
      <w:marLeft w:val="640"/>
      <w:marRight w:val="0"/>
      <w:marTop w:val="0"/>
      <w:marBottom w:val="0"/>
      <w:divBdr>
        <w:top w:val="none" w:sz="0" w:space="0" w:color="auto"/>
        <w:left w:val="none" w:sz="0" w:space="0" w:color="auto"/>
        <w:bottom w:val="none" w:sz="0" w:space="0" w:color="auto"/>
        <w:right w:val="none" w:sz="0" w:space="0" w:color="auto"/>
      </w:divBdr>
    </w:div>
    <w:div w:id="292760893">
      <w:marLeft w:val="640"/>
      <w:marRight w:val="0"/>
      <w:marTop w:val="0"/>
      <w:marBottom w:val="0"/>
      <w:divBdr>
        <w:top w:val="none" w:sz="0" w:space="0" w:color="auto"/>
        <w:left w:val="none" w:sz="0" w:space="0" w:color="auto"/>
        <w:bottom w:val="none" w:sz="0" w:space="0" w:color="auto"/>
        <w:right w:val="none" w:sz="0" w:space="0" w:color="auto"/>
      </w:divBdr>
    </w:div>
    <w:div w:id="292907551">
      <w:marLeft w:val="640"/>
      <w:marRight w:val="0"/>
      <w:marTop w:val="0"/>
      <w:marBottom w:val="0"/>
      <w:divBdr>
        <w:top w:val="none" w:sz="0" w:space="0" w:color="auto"/>
        <w:left w:val="none" w:sz="0" w:space="0" w:color="auto"/>
        <w:bottom w:val="none" w:sz="0" w:space="0" w:color="auto"/>
        <w:right w:val="none" w:sz="0" w:space="0" w:color="auto"/>
      </w:divBdr>
    </w:div>
    <w:div w:id="292949318">
      <w:marLeft w:val="640"/>
      <w:marRight w:val="0"/>
      <w:marTop w:val="0"/>
      <w:marBottom w:val="0"/>
      <w:divBdr>
        <w:top w:val="none" w:sz="0" w:space="0" w:color="auto"/>
        <w:left w:val="none" w:sz="0" w:space="0" w:color="auto"/>
        <w:bottom w:val="none" w:sz="0" w:space="0" w:color="auto"/>
        <w:right w:val="none" w:sz="0" w:space="0" w:color="auto"/>
      </w:divBdr>
    </w:div>
    <w:div w:id="293024783">
      <w:marLeft w:val="640"/>
      <w:marRight w:val="0"/>
      <w:marTop w:val="0"/>
      <w:marBottom w:val="0"/>
      <w:divBdr>
        <w:top w:val="none" w:sz="0" w:space="0" w:color="auto"/>
        <w:left w:val="none" w:sz="0" w:space="0" w:color="auto"/>
        <w:bottom w:val="none" w:sz="0" w:space="0" w:color="auto"/>
        <w:right w:val="none" w:sz="0" w:space="0" w:color="auto"/>
      </w:divBdr>
    </w:div>
    <w:div w:id="293143246">
      <w:marLeft w:val="640"/>
      <w:marRight w:val="0"/>
      <w:marTop w:val="0"/>
      <w:marBottom w:val="0"/>
      <w:divBdr>
        <w:top w:val="none" w:sz="0" w:space="0" w:color="auto"/>
        <w:left w:val="none" w:sz="0" w:space="0" w:color="auto"/>
        <w:bottom w:val="none" w:sz="0" w:space="0" w:color="auto"/>
        <w:right w:val="none" w:sz="0" w:space="0" w:color="auto"/>
      </w:divBdr>
    </w:div>
    <w:div w:id="293222005">
      <w:marLeft w:val="640"/>
      <w:marRight w:val="0"/>
      <w:marTop w:val="0"/>
      <w:marBottom w:val="0"/>
      <w:divBdr>
        <w:top w:val="none" w:sz="0" w:space="0" w:color="auto"/>
        <w:left w:val="none" w:sz="0" w:space="0" w:color="auto"/>
        <w:bottom w:val="none" w:sz="0" w:space="0" w:color="auto"/>
        <w:right w:val="none" w:sz="0" w:space="0" w:color="auto"/>
      </w:divBdr>
    </w:div>
    <w:div w:id="293293376">
      <w:marLeft w:val="640"/>
      <w:marRight w:val="0"/>
      <w:marTop w:val="0"/>
      <w:marBottom w:val="0"/>
      <w:divBdr>
        <w:top w:val="none" w:sz="0" w:space="0" w:color="auto"/>
        <w:left w:val="none" w:sz="0" w:space="0" w:color="auto"/>
        <w:bottom w:val="none" w:sz="0" w:space="0" w:color="auto"/>
        <w:right w:val="none" w:sz="0" w:space="0" w:color="auto"/>
      </w:divBdr>
    </w:div>
    <w:div w:id="293340436">
      <w:marLeft w:val="640"/>
      <w:marRight w:val="0"/>
      <w:marTop w:val="0"/>
      <w:marBottom w:val="0"/>
      <w:divBdr>
        <w:top w:val="none" w:sz="0" w:space="0" w:color="auto"/>
        <w:left w:val="none" w:sz="0" w:space="0" w:color="auto"/>
        <w:bottom w:val="none" w:sz="0" w:space="0" w:color="auto"/>
        <w:right w:val="none" w:sz="0" w:space="0" w:color="auto"/>
      </w:divBdr>
    </w:div>
    <w:div w:id="293408086">
      <w:marLeft w:val="640"/>
      <w:marRight w:val="0"/>
      <w:marTop w:val="0"/>
      <w:marBottom w:val="0"/>
      <w:divBdr>
        <w:top w:val="none" w:sz="0" w:space="0" w:color="auto"/>
        <w:left w:val="none" w:sz="0" w:space="0" w:color="auto"/>
        <w:bottom w:val="none" w:sz="0" w:space="0" w:color="auto"/>
        <w:right w:val="none" w:sz="0" w:space="0" w:color="auto"/>
      </w:divBdr>
    </w:div>
    <w:div w:id="293410642">
      <w:marLeft w:val="640"/>
      <w:marRight w:val="0"/>
      <w:marTop w:val="0"/>
      <w:marBottom w:val="0"/>
      <w:divBdr>
        <w:top w:val="none" w:sz="0" w:space="0" w:color="auto"/>
        <w:left w:val="none" w:sz="0" w:space="0" w:color="auto"/>
        <w:bottom w:val="none" w:sz="0" w:space="0" w:color="auto"/>
        <w:right w:val="none" w:sz="0" w:space="0" w:color="auto"/>
      </w:divBdr>
    </w:div>
    <w:div w:id="293607671">
      <w:marLeft w:val="640"/>
      <w:marRight w:val="0"/>
      <w:marTop w:val="0"/>
      <w:marBottom w:val="0"/>
      <w:divBdr>
        <w:top w:val="none" w:sz="0" w:space="0" w:color="auto"/>
        <w:left w:val="none" w:sz="0" w:space="0" w:color="auto"/>
        <w:bottom w:val="none" w:sz="0" w:space="0" w:color="auto"/>
        <w:right w:val="none" w:sz="0" w:space="0" w:color="auto"/>
      </w:divBdr>
    </w:div>
    <w:div w:id="293677737">
      <w:marLeft w:val="640"/>
      <w:marRight w:val="0"/>
      <w:marTop w:val="0"/>
      <w:marBottom w:val="0"/>
      <w:divBdr>
        <w:top w:val="none" w:sz="0" w:space="0" w:color="auto"/>
        <w:left w:val="none" w:sz="0" w:space="0" w:color="auto"/>
        <w:bottom w:val="none" w:sz="0" w:space="0" w:color="auto"/>
        <w:right w:val="none" w:sz="0" w:space="0" w:color="auto"/>
      </w:divBdr>
    </w:div>
    <w:div w:id="293753272">
      <w:marLeft w:val="640"/>
      <w:marRight w:val="0"/>
      <w:marTop w:val="0"/>
      <w:marBottom w:val="0"/>
      <w:divBdr>
        <w:top w:val="none" w:sz="0" w:space="0" w:color="auto"/>
        <w:left w:val="none" w:sz="0" w:space="0" w:color="auto"/>
        <w:bottom w:val="none" w:sz="0" w:space="0" w:color="auto"/>
        <w:right w:val="none" w:sz="0" w:space="0" w:color="auto"/>
      </w:divBdr>
    </w:div>
    <w:div w:id="293753362">
      <w:marLeft w:val="640"/>
      <w:marRight w:val="0"/>
      <w:marTop w:val="0"/>
      <w:marBottom w:val="0"/>
      <w:divBdr>
        <w:top w:val="none" w:sz="0" w:space="0" w:color="auto"/>
        <w:left w:val="none" w:sz="0" w:space="0" w:color="auto"/>
        <w:bottom w:val="none" w:sz="0" w:space="0" w:color="auto"/>
        <w:right w:val="none" w:sz="0" w:space="0" w:color="auto"/>
      </w:divBdr>
    </w:div>
    <w:div w:id="293758587">
      <w:marLeft w:val="640"/>
      <w:marRight w:val="0"/>
      <w:marTop w:val="0"/>
      <w:marBottom w:val="0"/>
      <w:divBdr>
        <w:top w:val="none" w:sz="0" w:space="0" w:color="auto"/>
        <w:left w:val="none" w:sz="0" w:space="0" w:color="auto"/>
        <w:bottom w:val="none" w:sz="0" w:space="0" w:color="auto"/>
        <w:right w:val="none" w:sz="0" w:space="0" w:color="auto"/>
      </w:divBdr>
    </w:div>
    <w:div w:id="293947980">
      <w:marLeft w:val="640"/>
      <w:marRight w:val="0"/>
      <w:marTop w:val="0"/>
      <w:marBottom w:val="0"/>
      <w:divBdr>
        <w:top w:val="none" w:sz="0" w:space="0" w:color="auto"/>
        <w:left w:val="none" w:sz="0" w:space="0" w:color="auto"/>
        <w:bottom w:val="none" w:sz="0" w:space="0" w:color="auto"/>
        <w:right w:val="none" w:sz="0" w:space="0" w:color="auto"/>
      </w:divBdr>
    </w:div>
    <w:div w:id="294071516">
      <w:marLeft w:val="640"/>
      <w:marRight w:val="0"/>
      <w:marTop w:val="0"/>
      <w:marBottom w:val="0"/>
      <w:divBdr>
        <w:top w:val="none" w:sz="0" w:space="0" w:color="auto"/>
        <w:left w:val="none" w:sz="0" w:space="0" w:color="auto"/>
        <w:bottom w:val="none" w:sz="0" w:space="0" w:color="auto"/>
        <w:right w:val="none" w:sz="0" w:space="0" w:color="auto"/>
      </w:divBdr>
    </w:div>
    <w:div w:id="294142549">
      <w:marLeft w:val="640"/>
      <w:marRight w:val="0"/>
      <w:marTop w:val="0"/>
      <w:marBottom w:val="0"/>
      <w:divBdr>
        <w:top w:val="none" w:sz="0" w:space="0" w:color="auto"/>
        <w:left w:val="none" w:sz="0" w:space="0" w:color="auto"/>
        <w:bottom w:val="none" w:sz="0" w:space="0" w:color="auto"/>
        <w:right w:val="none" w:sz="0" w:space="0" w:color="auto"/>
      </w:divBdr>
    </w:div>
    <w:div w:id="294144083">
      <w:marLeft w:val="640"/>
      <w:marRight w:val="0"/>
      <w:marTop w:val="0"/>
      <w:marBottom w:val="0"/>
      <w:divBdr>
        <w:top w:val="none" w:sz="0" w:space="0" w:color="auto"/>
        <w:left w:val="none" w:sz="0" w:space="0" w:color="auto"/>
        <w:bottom w:val="none" w:sz="0" w:space="0" w:color="auto"/>
        <w:right w:val="none" w:sz="0" w:space="0" w:color="auto"/>
      </w:divBdr>
    </w:div>
    <w:div w:id="294333474">
      <w:marLeft w:val="640"/>
      <w:marRight w:val="0"/>
      <w:marTop w:val="0"/>
      <w:marBottom w:val="0"/>
      <w:divBdr>
        <w:top w:val="none" w:sz="0" w:space="0" w:color="auto"/>
        <w:left w:val="none" w:sz="0" w:space="0" w:color="auto"/>
        <w:bottom w:val="none" w:sz="0" w:space="0" w:color="auto"/>
        <w:right w:val="none" w:sz="0" w:space="0" w:color="auto"/>
      </w:divBdr>
    </w:div>
    <w:div w:id="294458061">
      <w:marLeft w:val="640"/>
      <w:marRight w:val="0"/>
      <w:marTop w:val="0"/>
      <w:marBottom w:val="0"/>
      <w:divBdr>
        <w:top w:val="none" w:sz="0" w:space="0" w:color="auto"/>
        <w:left w:val="none" w:sz="0" w:space="0" w:color="auto"/>
        <w:bottom w:val="none" w:sz="0" w:space="0" w:color="auto"/>
        <w:right w:val="none" w:sz="0" w:space="0" w:color="auto"/>
      </w:divBdr>
    </w:div>
    <w:div w:id="294527875">
      <w:marLeft w:val="640"/>
      <w:marRight w:val="0"/>
      <w:marTop w:val="0"/>
      <w:marBottom w:val="0"/>
      <w:divBdr>
        <w:top w:val="none" w:sz="0" w:space="0" w:color="auto"/>
        <w:left w:val="none" w:sz="0" w:space="0" w:color="auto"/>
        <w:bottom w:val="none" w:sz="0" w:space="0" w:color="auto"/>
        <w:right w:val="none" w:sz="0" w:space="0" w:color="auto"/>
      </w:divBdr>
    </w:div>
    <w:div w:id="294603055">
      <w:marLeft w:val="640"/>
      <w:marRight w:val="0"/>
      <w:marTop w:val="0"/>
      <w:marBottom w:val="0"/>
      <w:divBdr>
        <w:top w:val="none" w:sz="0" w:space="0" w:color="auto"/>
        <w:left w:val="none" w:sz="0" w:space="0" w:color="auto"/>
        <w:bottom w:val="none" w:sz="0" w:space="0" w:color="auto"/>
        <w:right w:val="none" w:sz="0" w:space="0" w:color="auto"/>
      </w:divBdr>
    </w:div>
    <w:div w:id="294605220">
      <w:marLeft w:val="640"/>
      <w:marRight w:val="0"/>
      <w:marTop w:val="0"/>
      <w:marBottom w:val="0"/>
      <w:divBdr>
        <w:top w:val="none" w:sz="0" w:space="0" w:color="auto"/>
        <w:left w:val="none" w:sz="0" w:space="0" w:color="auto"/>
        <w:bottom w:val="none" w:sz="0" w:space="0" w:color="auto"/>
        <w:right w:val="none" w:sz="0" w:space="0" w:color="auto"/>
      </w:divBdr>
    </w:div>
    <w:div w:id="294719141">
      <w:marLeft w:val="640"/>
      <w:marRight w:val="0"/>
      <w:marTop w:val="0"/>
      <w:marBottom w:val="0"/>
      <w:divBdr>
        <w:top w:val="none" w:sz="0" w:space="0" w:color="auto"/>
        <w:left w:val="none" w:sz="0" w:space="0" w:color="auto"/>
        <w:bottom w:val="none" w:sz="0" w:space="0" w:color="auto"/>
        <w:right w:val="none" w:sz="0" w:space="0" w:color="auto"/>
      </w:divBdr>
    </w:div>
    <w:div w:id="294869330">
      <w:marLeft w:val="640"/>
      <w:marRight w:val="0"/>
      <w:marTop w:val="0"/>
      <w:marBottom w:val="0"/>
      <w:divBdr>
        <w:top w:val="none" w:sz="0" w:space="0" w:color="auto"/>
        <w:left w:val="none" w:sz="0" w:space="0" w:color="auto"/>
        <w:bottom w:val="none" w:sz="0" w:space="0" w:color="auto"/>
        <w:right w:val="none" w:sz="0" w:space="0" w:color="auto"/>
      </w:divBdr>
    </w:div>
    <w:div w:id="294912519">
      <w:marLeft w:val="640"/>
      <w:marRight w:val="0"/>
      <w:marTop w:val="0"/>
      <w:marBottom w:val="0"/>
      <w:divBdr>
        <w:top w:val="none" w:sz="0" w:space="0" w:color="auto"/>
        <w:left w:val="none" w:sz="0" w:space="0" w:color="auto"/>
        <w:bottom w:val="none" w:sz="0" w:space="0" w:color="auto"/>
        <w:right w:val="none" w:sz="0" w:space="0" w:color="auto"/>
      </w:divBdr>
    </w:div>
    <w:div w:id="295112223">
      <w:marLeft w:val="640"/>
      <w:marRight w:val="0"/>
      <w:marTop w:val="0"/>
      <w:marBottom w:val="0"/>
      <w:divBdr>
        <w:top w:val="none" w:sz="0" w:space="0" w:color="auto"/>
        <w:left w:val="none" w:sz="0" w:space="0" w:color="auto"/>
        <w:bottom w:val="none" w:sz="0" w:space="0" w:color="auto"/>
        <w:right w:val="none" w:sz="0" w:space="0" w:color="auto"/>
      </w:divBdr>
    </w:div>
    <w:div w:id="295335079">
      <w:marLeft w:val="640"/>
      <w:marRight w:val="0"/>
      <w:marTop w:val="0"/>
      <w:marBottom w:val="0"/>
      <w:divBdr>
        <w:top w:val="none" w:sz="0" w:space="0" w:color="auto"/>
        <w:left w:val="none" w:sz="0" w:space="0" w:color="auto"/>
        <w:bottom w:val="none" w:sz="0" w:space="0" w:color="auto"/>
        <w:right w:val="none" w:sz="0" w:space="0" w:color="auto"/>
      </w:divBdr>
    </w:div>
    <w:div w:id="295456987">
      <w:marLeft w:val="640"/>
      <w:marRight w:val="0"/>
      <w:marTop w:val="0"/>
      <w:marBottom w:val="0"/>
      <w:divBdr>
        <w:top w:val="none" w:sz="0" w:space="0" w:color="auto"/>
        <w:left w:val="none" w:sz="0" w:space="0" w:color="auto"/>
        <w:bottom w:val="none" w:sz="0" w:space="0" w:color="auto"/>
        <w:right w:val="none" w:sz="0" w:space="0" w:color="auto"/>
      </w:divBdr>
    </w:div>
    <w:div w:id="295523949">
      <w:marLeft w:val="640"/>
      <w:marRight w:val="0"/>
      <w:marTop w:val="0"/>
      <w:marBottom w:val="0"/>
      <w:divBdr>
        <w:top w:val="none" w:sz="0" w:space="0" w:color="auto"/>
        <w:left w:val="none" w:sz="0" w:space="0" w:color="auto"/>
        <w:bottom w:val="none" w:sz="0" w:space="0" w:color="auto"/>
        <w:right w:val="none" w:sz="0" w:space="0" w:color="auto"/>
      </w:divBdr>
    </w:div>
    <w:div w:id="295528513">
      <w:marLeft w:val="640"/>
      <w:marRight w:val="0"/>
      <w:marTop w:val="0"/>
      <w:marBottom w:val="0"/>
      <w:divBdr>
        <w:top w:val="none" w:sz="0" w:space="0" w:color="auto"/>
        <w:left w:val="none" w:sz="0" w:space="0" w:color="auto"/>
        <w:bottom w:val="none" w:sz="0" w:space="0" w:color="auto"/>
        <w:right w:val="none" w:sz="0" w:space="0" w:color="auto"/>
      </w:divBdr>
    </w:div>
    <w:div w:id="295719612">
      <w:marLeft w:val="640"/>
      <w:marRight w:val="0"/>
      <w:marTop w:val="0"/>
      <w:marBottom w:val="0"/>
      <w:divBdr>
        <w:top w:val="none" w:sz="0" w:space="0" w:color="auto"/>
        <w:left w:val="none" w:sz="0" w:space="0" w:color="auto"/>
        <w:bottom w:val="none" w:sz="0" w:space="0" w:color="auto"/>
        <w:right w:val="none" w:sz="0" w:space="0" w:color="auto"/>
      </w:divBdr>
    </w:div>
    <w:div w:id="295722686">
      <w:marLeft w:val="640"/>
      <w:marRight w:val="0"/>
      <w:marTop w:val="0"/>
      <w:marBottom w:val="0"/>
      <w:divBdr>
        <w:top w:val="none" w:sz="0" w:space="0" w:color="auto"/>
        <w:left w:val="none" w:sz="0" w:space="0" w:color="auto"/>
        <w:bottom w:val="none" w:sz="0" w:space="0" w:color="auto"/>
        <w:right w:val="none" w:sz="0" w:space="0" w:color="auto"/>
      </w:divBdr>
    </w:div>
    <w:div w:id="295793590">
      <w:marLeft w:val="640"/>
      <w:marRight w:val="0"/>
      <w:marTop w:val="0"/>
      <w:marBottom w:val="0"/>
      <w:divBdr>
        <w:top w:val="none" w:sz="0" w:space="0" w:color="auto"/>
        <w:left w:val="none" w:sz="0" w:space="0" w:color="auto"/>
        <w:bottom w:val="none" w:sz="0" w:space="0" w:color="auto"/>
        <w:right w:val="none" w:sz="0" w:space="0" w:color="auto"/>
      </w:divBdr>
    </w:div>
    <w:div w:id="295794184">
      <w:marLeft w:val="640"/>
      <w:marRight w:val="0"/>
      <w:marTop w:val="0"/>
      <w:marBottom w:val="0"/>
      <w:divBdr>
        <w:top w:val="none" w:sz="0" w:space="0" w:color="auto"/>
        <w:left w:val="none" w:sz="0" w:space="0" w:color="auto"/>
        <w:bottom w:val="none" w:sz="0" w:space="0" w:color="auto"/>
        <w:right w:val="none" w:sz="0" w:space="0" w:color="auto"/>
      </w:divBdr>
    </w:div>
    <w:div w:id="295841996">
      <w:marLeft w:val="640"/>
      <w:marRight w:val="0"/>
      <w:marTop w:val="0"/>
      <w:marBottom w:val="0"/>
      <w:divBdr>
        <w:top w:val="none" w:sz="0" w:space="0" w:color="auto"/>
        <w:left w:val="none" w:sz="0" w:space="0" w:color="auto"/>
        <w:bottom w:val="none" w:sz="0" w:space="0" w:color="auto"/>
        <w:right w:val="none" w:sz="0" w:space="0" w:color="auto"/>
      </w:divBdr>
    </w:div>
    <w:div w:id="295915007">
      <w:marLeft w:val="640"/>
      <w:marRight w:val="0"/>
      <w:marTop w:val="0"/>
      <w:marBottom w:val="0"/>
      <w:divBdr>
        <w:top w:val="none" w:sz="0" w:space="0" w:color="auto"/>
        <w:left w:val="none" w:sz="0" w:space="0" w:color="auto"/>
        <w:bottom w:val="none" w:sz="0" w:space="0" w:color="auto"/>
        <w:right w:val="none" w:sz="0" w:space="0" w:color="auto"/>
      </w:divBdr>
    </w:div>
    <w:div w:id="295918082">
      <w:marLeft w:val="640"/>
      <w:marRight w:val="0"/>
      <w:marTop w:val="0"/>
      <w:marBottom w:val="0"/>
      <w:divBdr>
        <w:top w:val="none" w:sz="0" w:space="0" w:color="auto"/>
        <w:left w:val="none" w:sz="0" w:space="0" w:color="auto"/>
        <w:bottom w:val="none" w:sz="0" w:space="0" w:color="auto"/>
        <w:right w:val="none" w:sz="0" w:space="0" w:color="auto"/>
      </w:divBdr>
    </w:div>
    <w:div w:id="295991817">
      <w:marLeft w:val="640"/>
      <w:marRight w:val="0"/>
      <w:marTop w:val="0"/>
      <w:marBottom w:val="0"/>
      <w:divBdr>
        <w:top w:val="none" w:sz="0" w:space="0" w:color="auto"/>
        <w:left w:val="none" w:sz="0" w:space="0" w:color="auto"/>
        <w:bottom w:val="none" w:sz="0" w:space="0" w:color="auto"/>
        <w:right w:val="none" w:sz="0" w:space="0" w:color="auto"/>
      </w:divBdr>
    </w:div>
    <w:div w:id="296033225">
      <w:marLeft w:val="640"/>
      <w:marRight w:val="0"/>
      <w:marTop w:val="0"/>
      <w:marBottom w:val="0"/>
      <w:divBdr>
        <w:top w:val="none" w:sz="0" w:space="0" w:color="auto"/>
        <w:left w:val="none" w:sz="0" w:space="0" w:color="auto"/>
        <w:bottom w:val="none" w:sz="0" w:space="0" w:color="auto"/>
        <w:right w:val="none" w:sz="0" w:space="0" w:color="auto"/>
      </w:divBdr>
    </w:div>
    <w:div w:id="296224034">
      <w:marLeft w:val="640"/>
      <w:marRight w:val="0"/>
      <w:marTop w:val="0"/>
      <w:marBottom w:val="0"/>
      <w:divBdr>
        <w:top w:val="none" w:sz="0" w:space="0" w:color="auto"/>
        <w:left w:val="none" w:sz="0" w:space="0" w:color="auto"/>
        <w:bottom w:val="none" w:sz="0" w:space="0" w:color="auto"/>
        <w:right w:val="none" w:sz="0" w:space="0" w:color="auto"/>
      </w:divBdr>
    </w:div>
    <w:div w:id="296225068">
      <w:marLeft w:val="640"/>
      <w:marRight w:val="0"/>
      <w:marTop w:val="0"/>
      <w:marBottom w:val="0"/>
      <w:divBdr>
        <w:top w:val="none" w:sz="0" w:space="0" w:color="auto"/>
        <w:left w:val="none" w:sz="0" w:space="0" w:color="auto"/>
        <w:bottom w:val="none" w:sz="0" w:space="0" w:color="auto"/>
        <w:right w:val="none" w:sz="0" w:space="0" w:color="auto"/>
      </w:divBdr>
    </w:div>
    <w:div w:id="296227703">
      <w:marLeft w:val="640"/>
      <w:marRight w:val="0"/>
      <w:marTop w:val="0"/>
      <w:marBottom w:val="0"/>
      <w:divBdr>
        <w:top w:val="none" w:sz="0" w:space="0" w:color="auto"/>
        <w:left w:val="none" w:sz="0" w:space="0" w:color="auto"/>
        <w:bottom w:val="none" w:sz="0" w:space="0" w:color="auto"/>
        <w:right w:val="none" w:sz="0" w:space="0" w:color="auto"/>
      </w:divBdr>
    </w:div>
    <w:div w:id="296304227">
      <w:marLeft w:val="640"/>
      <w:marRight w:val="0"/>
      <w:marTop w:val="0"/>
      <w:marBottom w:val="0"/>
      <w:divBdr>
        <w:top w:val="none" w:sz="0" w:space="0" w:color="auto"/>
        <w:left w:val="none" w:sz="0" w:space="0" w:color="auto"/>
        <w:bottom w:val="none" w:sz="0" w:space="0" w:color="auto"/>
        <w:right w:val="none" w:sz="0" w:space="0" w:color="auto"/>
      </w:divBdr>
    </w:div>
    <w:div w:id="296375115">
      <w:marLeft w:val="640"/>
      <w:marRight w:val="0"/>
      <w:marTop w:val="0"/>
      <w:marBottom w:val="0"/>
      <w:divBdr>
        <w:top w:val="none" w:sz="0" w:space="0" w:color="auto"/>
        <w:left w:val="none" w:sz="0" w:space="0" w:color="auto"/>
        <w:bottom w:val="none" w:sz="0" w:space="0" w:color="auto"/>
        <w:right w:val="none" w:sz="0" w:space="0" w:color="auto"/>
      </w:divBdr>
    </w:div>
    <w:div w:id="296423338">
      <w:marLeft w:val="640"/>
      <w:marRight w:val="0"/>
      <w:marTop w:val="0"/>
      <w:marBottom w:val="0"/>
      <w:divBdr>
        <w:top w:val="none" w:sz="0" w:space="0" w:color="auto"/>
        <w:left w:val="none" w:sz="0" w:space="0" w:color="auto"/>
        <w:bottom w:val="none" w:sz="0" w:space="0" w:color="auto"/>
        <w:right w:val="none" w:sz="0" w:space="0" w:color="auto"/>
      </w:divBdr>
    </w:div>
    <w:div w:id="296645961">
      <w:marLeft w:val="640"/>
      <w:marRight w:val="0"/>
      <w:marTop w:val="0"/>
      <w:marBottom w:val="0"/>
      <w:divBdr>
        <w:top w:val="none" w:sz="0" w:space="0" w:color="auto"/>
        <w:left w:val="none" w:sz="0" w:space="0" w:color="auto"/>
        <w:bottom w:val="none" w:sz="0" w:space="0" w:color="auto"/>
        <w:right w:val="none" w:sz="0" w:space="0" w:color="auto"/>
      </w:divBdr>
    </w:div>
    <w:div w:id="296691520">
      <w:marLeft w:val="640"/>
      <w:marRight w:val="0"/>
      <w:marTop w:val="0"/>
      <w:marBottom w:val="0"/>
      <w:divBdr>
        <w:top w:val="none" w:sz="0" w:space="0" w:color="auto"/>
        <w:left w:val="none" w:sz="0" w:space="0" w:color="auto"/>
        <w:bottom w:val="none" w:sz="0" w:space="0" w:color="auto"/>
        <w:right w:val="none" w:sz="0" w:space="0" w:color="auto"/>
      </w:divBdr>
    </w:div>
    <w:div w:id="296759706">
      <w:marLeft w:val="640"/>
      <w:marRight w:val="0"/>
      <w:marTop w:val="0"/>
      <w:marBottom w:val="0"/>
      <w:divBdr>
        <w:top w:val="none" w:sz="0" w:space="0" w:color="auto"/>
        <w:left w:val="none" w:sz="0" w:space="0" w:color="auto"/>
        <w:bottom w:val="none" w:sz="0" w:space="0" w:color="auto"/>
        <w:right w:val="none" w:sz="0" w:space="0" w:color="auto"/>
      </w:divBdr>
    </w:div>
    <w:div w:id="296762546">
      <w:marLeft w:val="640"/>
      <w:marRight w:val="0"/>
      <w:marTop w:val="0"/>
      <w:marBottom w:val="0"/>
      <w:divBdr>
        <w:top w:val="none" w:sz="0" w:space="0" w:color="auto"/>
        <w:left w:val="none" w:sz="0" w:space="0" w:color="auto"/>
        <w:bottom w:val="none" w:sz="0" w:space="0" w:color="auto"/>
        <w:right w:val="none" w:sz="0" w:space="0" w:color="auto"/>
      </w:divBdr>
    </w:div>
    <w:div w:id="296837427">
      <w:marLeft w:val="640"/>
      <w:marRight w:val="0"/>
      <w:marTop w:val="0"/>
      <w:marBottom w:val="0"/>
      <w:divBdr>
        <w:top w:val="none" w:sz="0" w:space="0" w:color="auto"/>
        <w:left w:val="none" w:sz="0" w:space="0" w:color="auto"/>
        <w:bottom w:val="none" w:sz="0" w:space="0" w:color="auto"/>
        <w:right w:val="none" w:sz="0" w:space="0" w:color="auto"/>
      </w:divBdr>
    </w:div>
    <w:div w:id="296961254">
      <w:marLeft w:val="640"/>
      <w:marRight w:val="0"/>
      <w:marTop w:val="0"/>
      <w:marBottom w:val="0"/>
      <w:divBdr>
        <w:top w:val="none" w:sz="0" w:space="0" w:color="auto"/>
        <w:left w:val="none" w:sz="0" w:space="0" w:color="auto"/>
        <w:bottom w:val="none" w:sz="0" w:space="0" w:color="auto"/>
        <w:right w:val="none" w:sz="0" w:space="0" w:color="auto"/>
      </w:divBdr>
    </w:div>
    <w:div w:id="297225055">
      <w:marLeft w:val="640"/>
      <w:marRight w:val="0"/>
      <w:marTop w:val="0"/>
      <w:marBottom w:val="0"/>
      <w:divBdr>
        <w:top w:val="none" w:sz="0" w:space="0" w:color="auto"/>
        <w:left w:val="none" w:sz="0" w:space="0" w:color="auto"/>
        <w:bottom w:val="none" w:sz="0" w:space="0" w:color="auto"/>
        <w:right w:val="none" w:sz="0" w:space="0" w:color="auto"/>
      </w:divBdr>
    </w:div>
    <w:div w:id="297228292">
      <w:marLeft w:val="640"/>
      <w:marRight w:val="0"/>
      <w:marTop w:val="0"/>
      <w:marBottom w:val="0"/>
      <w:divBdr>
        <w:top w:val="none" w:sz="0" w:space="0" w:color="auto"/>
        <w:left w:val="none" w:sz="0" w:space="0" w:color="auto"/>
        <w:bottom w:val="none" w:sz="0" w:space="0" w:color="auto"/>
        <w:right w:val="none" w:sz="0" w:space="0" w:color="auto"/>
      </w:divBdr>
    </w:div>
    <w:div w:id="297272749">
      <w:marLeft w:val="640"/>
      <w:marRight w:val="0"/>
      <w:marTop w:val="0"/>
      <w:marBottom w:val="0"/>
      <w:divBdr>
        <w:top w:val="none" w:sz="0" w:space="0" w:color="auto"/>
        <w:left w:val="none" w:sz="0" w:space="0" w:color="auto"/>
        <w:bottom w:val="none" w:sz="0" w:space="0" w:color="auto"/>
        <w:right w:val="none" w:sz="0" w:space="0" w:color="auto"/>
      </w:divBdr>
    </w:div>
    <w:div w:id="297295968">
      <w:marLeft w:val="640"/>
      <w:marRight w:val="0"/>
      <w:marTop w:val="0"/>
      <w:marBottom w:val="0"/>
      <w:divBdr>
        <w:top w:val="none" w:sz="0" w:space="0" w:color="auto"/>
        <w:left w:val="none" w:sz="0" w:space="0" w:color="auto"/>
        <w:bottom w:val="none" w:sz="0" w:space="0" w:color="auto"/>
        <w:right w:val="none" w:sz="0" w:space="0" w:color="auto"/>
      </w:divBdr>
    </w:div>
    <w:div w:id="297298955">
      <w:marLeft w:val="640"/>
      <w:marRight w:val="0"/>
      <w:marTop w:val="0"/>
      <w:marBottom w:val="0"/>
      <w:divBdr>
        <w:top w:val="none" w:sz="0" w:space="0" w:color="auto"/>
        <w:left w:val="none" w:sz="0" w:space="0" w:color="auto"/>
        <w:bottom w:val="none" w:sz="0" w:space="0" w:color="auto"/>
        <w:right w:val="none" w:sz="0" w:space="0" w:color="auto"/>
      </w:divBdr>
    </w:div>
    <w:div w:id="297490437">
      <w:marLeft w:val="640"/>
      <w:marRight w:val="0"/>
      <w:marTop w:val="0"/>
      <w:marBottom w:val="0"/>
      <w:divBdr>
        <w:top w:val="none" w:sz="0" w:space="0" w:color="auto"/>
        <w:left w:val="none" w:sz="0" w:space="0" w:color="auto"/>
        <w:bottom w:val="none" w:sz="0" w:space="0" w:color="auto"/>
        <w:right w:val="none" w:sz="0" w:space="0" w:color="auto"/>
      </w:divBdr>
    </w:div>
    <w:div w:id="297535610">
      <w:marLeft w:val="640"/>
      <w:marRight w:val="0"/>
      <w:marTop w:val="0"/>
      <w:marBottom w:val="0"/>
      <w:divBdr>
        <w:top w:val="none" w:sz="0" w:space="0" w:color="auto"/>
        <w:left w:val="none" w:sz="0" w:space="0" w:color="auto"/>
        <w:bottom w:val="none" w:sz="0" w:space="0" w:color="auto"/>
        <w:right w:val="none" w:sz="0" w:space="0" w:color="auto"/>
      </w:divBdr>
    </w:div>
    <w:div w:id="297536357">
      <w:marLeft w:val="640"/>
      <w:marRight w:val="0"/>
      <w:marTop w:val="0"/>
      <w:marBottom w:val="0"/>
      <w:divBdr>
        <w:top w:val="none" w:sz="0" w:space="0" w:color="auto"/>
        <w:left w:val="none" w:sz="0" w:space="0" w:color="auto"/>
        <w:bottom w:val="none" w:sz="0" w:space="0" w:color="auto"/>
        <w:right w:val="none" w:sz="0" w:space="0" w:color="auto"/>
      </w:divBdr>
    </w:div>
    <w:div w:id="297540479">
      <w:marLeft w:val="640"/>
      <w:marRight w:val="0"/>
      <w:marTop w:val="0"/>
      <w:marBottom w:val="0"/>
      <w:divBdr>
        <w:top w:val="none" w:sz="0" w:space="0" w:color="auto"/>
        <w:left w:val="none" w:sz="0" w:space="0" w:color="auto"/>
        <w:bottom w:val="none" w:sz="0" w:space="0" w:color="auto"/>
        <w:right w:val="none" w:sz="0" w:space="0" w:color="auto"/>
      </w:divBdr>
    </w:div>
    <w:div w:id="297691450">
      <w:marLeft w:val="640"/>
      <w:marRight w:val="0"/>
      <w:marTop w:val="0"/>
      <w:marBottom w:val="0"/>
      <w:divBdr>
        <w:top w:val="none" w:sz="0" w:space="0" w:color="auto"/>
        <w:left w:val="none" w:sz="0" w:space="0" w:color="auto"/>
        <w:bottom w:val="none" w:sz="0" w:space="0" w:color="auto"/>
        <w:right w:val="none" w:sz="0" w:space="0" w:color="auto"/>
      </w:divBdr>
    </w:div>
    <w:div w:id="297730919">
      <w:marLeft w:val="640"/>
      <w:marRight w:val="0"/>
      <w:marTop w:val="0"/>
      <w:marBottom w:val="0"/>
      <w:divBdr>
        <w:top w:val="none" w:sz="0" w:space="0" w:color="auto"/>
        <w:left w:val="none" w:sz="0" w:space="0" w:color="auto"/>
        <w:bottom w:val="none" w:sz="0" w:space="0" w:color="auto"/>
        <w:right w:val="none" w:sz="0" w:space="0" w:color="auto"/>
      </w:divBdr>
    </w:div>
    <w:div w:id="297734309">
      <w:marLeft w:val="640"/>
      <w:marRight w:val="0"/>
      <w:marTop w:val="0"/>
      <w:marBottom w:val="0"/>
      <w:divBdr>
        <w:top w:val="none" w:sz="0" w:space="0" w:color="auto"/>
        <w:left w:val="none" w:sz="0" w:space="0" w:color="auto"/>
        <w:bottom w:val="none" w:sz="0" w:space="0" w:color="auto"/>
        <w:right w:val="none" w:sz="0" w:space="0" w:color="auto"/>
      </w:divBdr>
    </w:div>
    <w:div w:id="297955923">
      <w:marLeft w:val="640"/>
      <w:marRight w:val="0"/>
      <w:marTop w:val="0"/>
      <w:marBottom w:val="0"/>
      <w:divBdr>
        <w:top w:val="none" w:sz="0" w:space="0" w:color="auto"/>
        <w:left w:val="none" w:sz="0" w:space="0" w:color="auto"/>
        <w:bottom w:val="none" w:sz="0" w:space="0" w:color="auto"/>
        <w:right w:val="none" w:sz="0" w:space="0" w:color="auto"/>
      </w:divBdr>
    </w:div>
    <w:div w:id="297956000">
      <w:marLeft w:val="640"/>
      <w:marRight w:val="0"/>
      <w:marTop w:val="0"/>
      <w:marBottom w:val="0"/>
      <w:divBdr>
        <w:top w:val="none" w:sz="0" w:space="0" w:color="auto"/>
        <w:left w:val="none" w:sz="0" w:space="0" w:color="auto"/>
        <w:bottom w:val="none" w:sz="0" w:space="0" w:color="auto"/>
        <w:right w:val="none" w:sz="0" w:space="0" w:color="auto"/>
      </w:divBdr>
    </w:div>
    <w:div w:id="298003421">
      <w:marLeft w:val="640"/>
      <w:marRight w:val="0"/>
      <w:marTop w:val="0"/>
      <w:marBottom w:val="0"/>
      <w:divBdr>
        <w:top w:val="none" w:sz="0" w:space="0" w:color="auto"/>
        <w:left w:val="none" w:sz="0" w:space="0" w:color="auto"/>
        <w:bottom w:val="none" w:sz="0" w:space="0" w:color="auto"/>
        <w:right w:val="none" w:sz="0" w:space="0" w:color="auto"/>
      </w:divBdr>
    </w:div>
    <w:div w:id="298150877">
      <w:marLeft w:val="640"/>
      <w:marRight w:val="0"/>
      <w:marTop w:val="0"/>
      <w:marBottom w:val="0"/>
      <w:divBdr>
        <w:top w:val="none" w:sz="0" w:space="0" w:color="auto"/>
        <w:left w:val="none" w:sz="0" w:space="0" w:color="auto"/>
        <w:bottom w:val="none" w:sz="0" w:space="0" w:color="auto"/>
        <w:right w:val="none" w:sz="0" w:space="0" w:color="auto"/>
      </w:divBdr>
    </w:div>
    <w:div w:id="298152277">
      <w:marLeft w:val="640"/>
      <w:marRight w:val="0"/>
      <w:marTop w:val="0"/>
      <w:marBottom w:val="0"/>
      <w:divBdr>
        <w:top w:val="none" w:sz="0" w:space="0" w:color="auto"/>
        <w:left w:val="none" w:sz="0" w:space="0" w:color="auto"/>
        <w:bottom w:val="none" w:sz="0" w:space="0" w:color="auto"/>
        <w:right w:val="none" w:sz="0" w:space="0" w:color="auto"/>
      </w:divBdr>
    </w:div>
    <w:div w:id="298154174">
      <w:marLeft w:val="640"/>
      <w:marRight w:val="0"/>
      <w:marTop w:val="0"/>
      <w:marBottom w:val="0"/>
      <w:divBdr>
        <w:top w:val="none" w:sz="0" w:space="0" w:color="auto"/>
        <w:left w:val="none" w:sz="0" w:space="0" w:color="auto"/>
        <w:bottom w:val="none" w:sz="0" w:space="0" w:color="auto"/>
        <w:right w:val="none" w:sz="0" w:space="0" w:color="auto"/>
      </w:divBdr>
    </w:div>
    <w:div w:id="298193116">
      <w:marLeft w:val="640"/>
      <w:marRight w:val="0"/>
      <w:marTop w:val="0"/>
      <w:marBottom w:val="0"/>
      <w:divBdr>
        <w:top w:val="none" w:sz="0" w:space="0" w:color="auto"/>
        <w:left w:val="none" w:sz="0" w:space="0" w:color="auto"/>
        <w:bottom w:val="none" w:sz="0" w:space="0" w:color="auto"/>
        <w:right w:val="none" w:sz="0" w:space="0" w:color="auto"/>
      </w:divBdr>
    </w:div>
    <w:div w:id="298193172">
      <w:marLeft w:val="640"/>
      <w:marRight w:val="0"/>
      <w:marTop w:val="0"/>
      <w:marBottom w:val="0"/>
      <w:divBdr>
        <w:top w:val="none" w:sz="0" w:space="0" w:color="auto"/>
        <w:left w:val="none" w:sz="0" w:space="0" w:color="auto"/>
        <w:bottom w:val="none" w:sz="0" w:space="0" w:color="auto"/>
        <w:right w:val="none" w:sz="0" w:space="0" w:color="auto"/>
      </w:divBdr>
    </w:div>
    <w:div w:id="298194429">
      <w:marLeft w:val="640"/>
      <w:marRight w:val="0"/>
      <w:marTop w:val="0"/>
      <w:marBottom w:val="0"/>
      <w:divBdr>
        <w:top w:val="none" w:sz="0" w:space="0" w:color="auto"/>
        <w:left w:val="none" w:sz="0" w:space="0" w:color="auto"/>
        <w:bottom w:val="none" w:sz="0" w:space="0" w:color="auto"/>
        <w:right w:val="none" w:sz="0" w:space="0" w:color="auto"/>
      </w:divBdr>
    </w:div>
    <w:div w:id="298417426">
      <w:marLeft w:val="640"/>
      <w:marRight w:val="0"/>
      <w:marTop w:val="0"/>
      <w:marBottom w:val="0"/>
      <w:divBdr>
        <w:top w:val="none" w:sz="0" w:space="0" w:color="auto"/>
        <w:left w:val="none" w:sz="0" w:space="0" w:color="auto"/>
        <w:bottom w:val="none" w:sz="0" w:space="0" w:color="auto"/>
        <w:right w:val="none" w:sz="0" w:space="0" w:color="auto"/>
      </w:divBdr>
    </w:div>
    <w:div w:id="298459414">
      <w:marLeft w:val="640"/>
      <w:marRight w:val="0"/>
      <w:marTop w:val="0"/>
      <w:marBottom w:val="0"/>
      <w:divBdr>
        <w:top w:val="none" w:sz="0" w:space="0" w:color="auto"/>
        <w:left w:val="none" w:sz="0" w:space="0" w:color="auto"/>
        <w:bottom w:val="none" w:sz="0" w:space="0" w:color="auto"/>
        <w:right w:val="none" w:sz="0" w:space="0" w:color="auto"/>
      </w:divBdr>
    </w:div>
    <w:div w:id="298459731">
      <w:marLeft w:val="640"/>
      <w:marRight w:val="0"/>
      <w:marTop w:val="0"/>
      <w:marBottom w:val="0"/>
      <w:divBdr>
        <w:top w:val="none" w:sz="0" w:space="0" w:color="auto"/>
        <w:left w:val="none" w:sz="0" w:space="0" w:color="auto"/>
        <w:bottom w:val="none" w:sz="0" w:space="0" w:color="auto"/>
        <w:right w:val="none" w:sz="0" w:space="0" w:color="auto"/>
      </w:divBdr>
    </w:div>
    <w:div w:id="298460375">
      <w:marLeft w:val="640"/>
      <w:marRight w:val="0"/>
      <w:marTop w:val="0"/>
      <w:marBottom w:val="0"/>
      <w:divBdr>
        <w:top w:val="none" w:sz="0" w:space="0" w:color="auto"/>
        <w:left w:val="none" w:sz="0" w:space="0" w:color="auto"/>
        <w:bottom w:val="none" w:sz="0" w:space="0" w:color="auto"/>
        <w:right w:val="none" w:sz="0" w:space="0" w:color="auto"/>
      </w:divBdr>
    </w:div>
    <w:div w:id="298465226">
      <w:marLeft w:val="640"/>
      <w:marRight w:val="0"/>
      <w:marTop w:val="0"/>
      <w:marBottom w:val="0"/>
      <w:divBdr>
        <w:top w:val="none" w:sz="0" w:space="0" w:color="auto"/>
        <w:left w:val="none" w:sz="0" w:space="0" w:color="auto"/>
        <w:bottom w:val="none" w:sz="0" w:space="0" w:color="auto"/>
        <w:right w:val="none" w:sz="0" w:space="0" w:color="auto"/>
      </w:divBdr>
    </w:div>
    <w:div w:id="298535603">
      <w:marLeft w:val="640"/>
      <w:marRight w:val="0"/>
      <w:marTop w:val="0"/>
      <w:marBottom w:val="0"/>
      <w:divBdr>
        <w:top w:val="none" w:sz="0" w:space="0" w:color="auto"/>
        <w:left w:val="none" w:sz="0" w:space="0" w:color="auto"/>
        <w:bottom w:val="none" w:sz="0" w:space="0" w:color="auto"/>
        <w:right w:val="none" w:sz="0" w:space="0" w:color="auto"/>
      </w:divBdr>
    </w:div>
    <w:div w:id="298608077">
      <w:marLeft w:val="640"/>
      <w:marRight w:val="0"/>
      <w:marTop w:val="0"/>
      <w:marBottom w:val="0"/>
      <w:divBdr>
        <w:top w:val="none" w:sz="0" w:space="0" w:color="auto"/>
        <w:left w:val="none" w:sz="0" w:space="0" w:color="auto"/>
        <w:bottom w:val="none" w:sz="0" w:space="0" w:color="auto"/>
        <w:right w:val="none" w:sz="0" w:space="0" w:color="auto"/>
      </w:divBdr>
    </w:div>
    <w:div w:id="298613250">
      <w:marLeft w:val="640"/>
      <w:marRight w:val="0"/>
      <w:marTop w:val="0"/>
      <w:marBottom w:val="0"/>
      <w:divBdr>
        <w:top w:val="none" w:sz="0" w:space="0" w:color="auto"/>
        <w:left w:val="none" w:sz="0" w:space="0" w:color="auto"/>
        <w:bottom w:val="none" w:sz="0" w:space="0" w:color="auto"/>
        <w:right w:val="none" w:sz="0" w:space="0" w:color="auto"/>
      </w:divBdr>
    </w:div>
    <w:div w:id="298614728">
      <w:marLeft w:val="640"/>
      <w:marRight w:val="0"/>
      <w:marTop w:val="0"/>
      <w:marBottom w:val="0"/>
      <w:divBdr>
        <w:top w:val="none" w:sz="0" w:space="0" w:color="auto"/>
        <w:left w:val="none" w:sz="0" w:space="0" w:color="auto"/>
        <w:bottom w:val="none" w:sz="0" w:space="0" w:color="auto"/>
        <w:right w:val="none" w:sz="0" w:space="0" w:color="auto"/>
      </w:divBdr>
    </w:div>
    <w:div w:id="298651595">
      <w:marLeft w:val="640"/>
      <w:marRight w:val="0"/>
      <w:marTop w:val="0"/>
      <w:marBottom w:val="0"/>
      <w:divBdr>
        <w:top w:val="none" w:sz="0" w:space="0" w:color="auto"/>
        <w:left w:val="none" w:sz="0" w:space="0" w:color="auto"/>
        <w:bottom w:val="none" w:sz="0" w:space="0" w:color="auto"/>
        <w:right w:val="none" w:sz="0" w:space="0" w:color="auto"/>
      </w:divBdr>
    </w:div>
    <w:div w:id="298729455">
      <w:marLeft w:val="640"/>
      <w:marRight w:val="0"/>
      <w:marTop w:val="0"/>
      <w:marBottom w:val="0"/>
      <w:divBdr>
        <w:top w:val="none" w:sz="0" w:space="0" w:color="auto"/>
        <w:left w:val="none" w:sz="0" w:space="0" w:color="auto"/>
        <w:bottom w:val="none" w:sz="0" w:space="0" w:color="auto"/>
        <w:right w:val="none" w:sz="0" w:space="0" w:color="auto"/>
      </w:divBdr>
    </w:div>
    <w:div w:id="298802815">
      <w:marLeft w:val="640"/>
      <w:marRight w:val="0"/>
      <w:marTop w:val="0"/>
      <w:marBottom w:val="0"/>
      <w:divBdr>
        <w:top w:val="none" w:sz="0" w:space="0" w:color="auto"/>
        <w:left w:val="none" w:sz="0" w:space="0" w:color="auto"/>
        <w:bottom w:val="none" w:sz="0" w:space="0" w:color="auto"/>
        <w:right w:val="none" w:sz="0" w:space="0" w:color="auto"/>
      </w:divBdr>
    </w:div>
    <w:div w:id="298848137">
      <w:marLeft w:val="640"/>
      <w:marRight w:val="0"/>
      <w:marTop w:val="0"/>
      <w:marBottom w:val="0"/>
      <w:divBdr>
        <w:top w:val="none" w:sz="0" w:space="0" w:color="auto"/>
        <w:left w:val="none" w:sz="0" w:space="0" w:color="auto"/>
        <w:bottom w:val="none" w:sz="0" w:space="0" w:color="auto"/>
        <w:right w:val="none" w:sz="0" w:space="0" w:color="auto"/>
      </w:divBdr>
    </w:div>
    <w:div w:id="298998359">
      <w:marLeft w:val="640"/>
      <w:marRight w:val="0"/>
      <w:marTop w:val="0"/>
      <w:marBottom w:val="0"/>
      <w:divBdr>
        <w:top w:val="none" w:sz="0" w:space="0" w:color="auto"/>
        <w:left w:val="none" w:sz="0" w:space="0" w:color="auto"/>
        <w:bottom w:val="none" w:sz="0" w:space="0" w:color="auto"/>
        <w:right w:val="none" w:sz="0" w:space="0" w:color="auto"/>
      </w:divBdr>
    </w:div>
    <w:div w:id="299072707">
      <w:marLeft w:val="640"/>
      <w:marRight w:val="0"/>
      <w:marTop w:val="0"/>
      <w:marBottom w:val="0"/>
      <w:divBdr>
        <w:top w:val="none" w:sz="0" w:space="0" w:color="auto"/>
        <w:left w:val="none" w:sz="0" w:space="0" w:color="auto"/>
        <w:bottom w:val="none" w:sz="0" w:space="0" w:color="auto"/>
        <w:right w:val="none" w:sz="0" w:space="0" w:color="auto"/>
      </w:divBdr>
    </w:div>
    <w:div w:id="299267228">
      <w:marLeft w:val="640"/>
      <w:marRight w:val="0"/>
      <w:marTop w:val="0"/>
      <w:marBottom w:val="0"/>
      <w:divBdr>
        <w:top w:val="none" w:sz="0" w:space="0" w:color="auto"/>
        <w:left w:val="none" w:sz="0" w:space="0" w:color="auto"/>
        <w:bottom w:val="none" w:sz="0" w:space="0" w:color="auto"/>
        <w:right w:val="none" w:sz="0" w:space="0" w:color="auto"/>
      </w:divBdr>
    </w:div>
    <w:div w:id="299314082">
      <w:marLeft w:val="640"/>
      <w:marRight w:val="0"/>
      <w:marTop w:val="0"/>
      <w:marBottom w:val="0"/>
      <w:divBdr>
        <w:top w:val="none" w:sz="0" w:space="0" w:color="auto"/>
        <w:left w:val="none" w:sz="0" w:space="0" w:color="auto"/>
        <w:bottom w:val="none" w:sz="0" w:space="0" w:color="auto"/>
        <w:right w:val="none" w:sz="0" w:space="0" w:color="auto"/>
      </w:divBdr>
    </w:div>
    <w:div w:id="299459901">
      <w:marLeft w:val="640"/>
      <w:marRight w:val="0"/>
      <w:marTop w:val="0"/>
      <w:marBottom w:val="0"/>
      <w:divBdr>
        <w:top w:val="none" w:sz="0" w:space="0" w:color="auto"/>
        <w:left w:val="none" w:sz="0" w:space="0" w:color="auto"/>
        <w:bottom w:val="none" w:sz="0" w:space="0" w:color="auto"/>
        <w:right w:val="none" w:sz="0" w:space="0" w:color="auto"/>
      </w:divBdr>
    </w:div>
    <w:div w:id="299499697">
      <w:marLeft w:val="640"/>
      <w:marRight w:val="0"/>
      <w:marTop w:val="0"/>
      <w:marBottom w:val="0"/>
      <w:divBdr>
        <w:top w:val="none" w:sz="0" w:space="0" w:color="auto"/>
        <w:left w:val="none" w:sz="0" w:space="0" w:color="auto"/>
        <w:bottom w:val="none" w:sz="0" w:space="0" w:color="auto"/>
        <w:right w:val="none" w:sz="0" w:space="0" w:color="auto"/>
      </w:divBdr>
    </w:div>
    <w:div w:id="299501034">
      <w:marLeft w:val="640"/>
      <w:marRight w:val="0"/>
      <w:marTop w:val="0"/>
      <w:marBottom w:val="0"/>
      <w:divBdr>
        <w:top w:val="none" w:sz="0" w:space="0" w:color="auto"/>
        <w:left w:val="none" w:sz="0" w:space="0" w:color="auto"/>
        <w:bottom w:val="none" w:sz="0" w:space="0" w:color="auto"/>
        <w:right w:val="none" w:sz="0" w:space="0" w:color="auto"/>
      </w:divBdr>
    </w:div>
    <w:div w:id="299503895">
      <w:marLeft w:val="640"/>
      <w:marRight w:val="0"/>
      <w:marTop w:val="0"/>
      <w:marBottom w:val="0"/>
      <w:divBdr>
        <w:top w:val="none" w:sz="0" w:space="0" w:color="auto"/>
        <w:left w:val="none" w:sz="0" w:space="0" w:color="auto"/>
        <w:bottom w:val="none" w:sz="0" w:space="0" w:color="auto"/>
        <w:right w:val="none" w:sz="0" w:space="0" w:color="auto"/>
      </w:divBdr>
    </w:div>
    <w:div w:id="299504878">
      <w:marLeft w:val="640"/>
      <w:marRight w:val="0"/>
      <w:marTop w:val="0"/>
      <w:marBottom w:val="0"/>
      <w:divBdr>
        <w:top w:val="none" w:sz="0" w:space="0" w:color="auto"/>
        <w:left w:val="none" w:sz="0" w:space="0" w:color="auto"/>
        <w:bottom w:val="none" w:sz="0" w:space="0" w:color="auto"/>
        <w:right w:val="none" w:sz="0" w:space="0" w:color="auto"/>
      </w:divBdr>
    </w:div>
    <w:div w:id="299576390">
      <w:marLeft w:val="640"/>
      <w:marRight w:val="0"/>
      <w:marTop w:val="0"/>
      <w:marBottom w:val="0"/>
      <w:divBdr>
        <w:top w:val="none" w:sz="0" w:space="0" w:color="auto"/>
        <w:left w:val="none" w:sz="0" w:space="0" w:color="auto"/>
        <w:bottom w:val="none" w:sz="0" w:space="0" w:color="auto"/>
        <w:right w:val="none" w:sz="0" w:space="0" w:color="auto"/>
      </w:divBdr>
    </w:div>
    <w:div w:id="299922565">
      <w:marLeft w:val="640"/>
      <w:marRight w:val="0"/>
      <w:marTop w:val="0"/>
      <w:marBottom w:val="0"/>
      <w:divBdr>
        <w:top w:val="none" w:sz="0" w:space="0" w:color="auto"/>
        <w:left w:val="none" w:sz="0" w:space="0" w:color="auto"/>
        <w:bottom w:val="none" w:sz="0" w:space="0" w:color="auto"/>
        <w:right w:val="none" w:sz="0" w:space="0" w:color="auto"/>
      </w:divBdr>
    </w:div>
    <w:div w:id="299924165">
      <w:marLeft w:val="640"/>
      <w:marRight w:val="0"/>
      <w:marTop w:val="0"/>
      <w:marBottom w:val="0"/>
      <w:divBdr>
        <w:top w:val="none" w:sz="0" w:space="0" w:color="auto"/>
        <w:left w:val="none" w:sz="0" w:space="0" w:color="auto"/>
        <w:bottom w:val="none" w:sz="0" w:space="0" w:color="auto"/>
        <w:right w:val="none" w:sz="0" w:space="0" w:color="auto"/>
      </w:divBdr>
    </w:div>
    <w:div w:id="299965061">
      <w:marLeft w:val="640"/>
      <w:marRight w:val="0"/>
      <w:marTop w:val="0"/>
      <w:marBottom w:val="0"/>
      <w:divBdr>
        <w:top w:val="none" w:sz="0" w:space="0" w:color="auto"/>
        <w:left w:val="none" w:sz="0" w:space="0" w:color="auto"/>
        <w:bottom w:val="none" w:sz="0" w:space="0" w:color="auto"/>
        <w:right w:val="none" w:sz="0" w:space="0" w:color="auto"/>
      </w:divBdr>
    </w:div>
    <w:div w:id="300157367">
      <w:marLeft w:val="640"/>
      <w:marRight w:val="0"/>
      <w:marTop w:val="0"/>
      <w:marBottom w:val="0"/>
      <w:divBdr>
        <w:top w:val="none" w:sz="0" w:space="0" w:color="auto"/>
        <w:left w:val="none" w:sz="0" w:space="0" w:color="auto"/>
        <w:bottom w:val="none" w:sz="0" w:space="0" w:color="auto"/>
        <w:right w:val="none" w:sz="0" w:space="0" w:color="auto"/>
      </w:divBdr>
    </w:div>
    <w:div w:id="300186116">
      <w:marLeft w:val="640"/>
      <w:marRight w:val="0"/>
      <w:marTop w:val="0"/>
      <w:marBottom w:val="0"/>
      <w:divBdr>
        <w:top w:val="none" w:sz="0" w:space="0" w:color="auto"/>
        <w:left w:val="none" w:sz="0" w:space="0" w:color="auto"/>
        <w:bottom w:val="none" w:sz="0" w:space="0" w:color="auto"/>
        <w:right w:val="none" w:sz="0" w:space="0" w:color="auto"/>
      </w:divBdr>
    </w:div>
    <w:div w:id="300187502">
      <w:marLeft w:val="640"/>
      <w:marRight w:val="0"/>
      <w:marTop w:val="0"/>
      <w:marBottom w:val="0"/>
      <w:divBdr>
        <w:top w:val="none" w:sz="0" w:space="0" w:color="auto"/>
        <w:left w:val="none" w:sz="0" w:space="0" w:color="auto"/>
        <w:bottom w:val="none" w:sz="0" w:space="0" w:color="auto"/>
        <w:right w:val="none" w:sz="0" w:space="0" w:color="auto"/>
      </w:divBdr>
    </w:div>
    <w:div w:id="300232616">
      <w:marLeft w:val="640"/>
      <w:marRight w:val="0"/>
      <w:marTop w:val="0"/>
      <w:marBottom w:val="0"/>
      <w:divBdr>
        <w:top w:val="none" w:sz="0" w:space="0" w:color="auto"/>
        <w:left w:val="none" w:sz="0" w:space="0" w:color="auto"/>
        <w:bottom w:val="none" w:sz="0" w:space="0" w:color="auto"/>
        <w:right w:val="none" w:sz="0" w:space="0" w:color="auto"/>
      </w:divBdr>
    </w:div>
    <w:div w:id="300429220">
      <w:marLeft w:val="640"/>
      <w:marRight w:val="0"/>
      <w:marTop w:val="0"/>
      <w:marBottom w:val="0"/>
      <w:divBdr>
        <w:top w:val="none" w:sz="0" w:space="0" w:color="auto"/>
        <w:left w:val="none" w:sz="0" w:space="0" w:color="auto"/>
        <w:bottom w:val="none" w:sz="0" w:space="0" w:color="auto"/>
        <w:right w:val="none" w:sz="0" w:space="0" w:color="auto"/>
      </w:divBdr>
    </w:div>
    <w:div w:id="300500532">
      <w:marLeft w:val="640"/>
      <w:marRight w:val="0"/>
      <w:marTop w:val="0"/>
      <w:marBottom w:val="0"/>
      <w:divBdr>
        <w:top w:val="none" w:sz="0" w:space="0" w:color="auto"/>
        <w:left w:val="none" w:sz="0" w:space="0" w:color="auto"/>
        <w:bottom w:val="none" w:sz="0" w:space="0" w:color="auto"/>
        <w:right w:val="none" w:sz="0" w:space="0" w:color="auto"/>
      </w:divBdr>
    </w:div>
    <w:div w:id="300501341">
      <w:marLeft w:val="640"/>
      <w:marRight w:val="0"/>
      <w:marTop w:val="0"/>
      <w:marBottom w:val="0"/>
      <w:divBdr>
        <w:top w:val="none" w:sz="0" w:space="0" w:color="auto"/>
        <w:left w:val="none" w:sz="0" w:space="0" w:color="auto"/>
        <w:bottom w:val="none" w:sz="0" w:space="0" w:color="auto"/>
        <w:right w:val="none" w:sz="0" w:space="0" w:color="auto"/>
      </w:divBdr>
    </w:div>
    <w:div w:id="300549236">
      <w:marLeft w:val="640"/>
      <w:marRight w:val="0"/>
      <w:marTop w:val="0"/>
      <w:marBottom w:val="0"/>
      <w:divBdr>
        <w:top w:val="none" w:sz="0" w:space="0" w:color="auto"/>
        <w:left w:val="none" w:sz="0" w:space="0" w:color="auto"/>
        <w:bottom w:val="none" w:sz="0" w:space="0" w:color="auto"/>
        <w:right w:val="none" w:sz="0" w:space="0" w:color="auto"/>
      </w:divBdr>
    </w:div>
    <w:div w:id="300576442">
      <w:marLeft w:val="640"/>
      <w:marRight w:val="0"/>
      <w:marTop w:val="0"/>
      <w:marBottom w:val="0"/>
      <w:divBdr>
        <w:top w:val="none" w:sz="0" w:space="0" w:color="auto"/>
        <w:left w:val="none" w:sz="0" w:space="0" w:color="auto"/>
        <w:bottom w:val="none" w:sz="0" w:space="0" w:color="auto"/>
        <w:right w:val="none" w:sz="0" w:space="0" w:color="auto"/>
      </w:divBdr>
    </w:div>
    <w:div w:id="300576776">
      <w:marLeft w:val="640"/>
      <w:marRight w:val="0"/>
      <w:marTop w:val="0"/>
      <w:marBottom w:val="0"/>
      <w:divBdr>
        <w:top w:val="none" w:sz="0" w:space="0" w:color="auto"/>
        <w:left w:val="none" w:sz="0" w:space="0" w:color="auto"/>
        <w:bottom w:val="none" w:sz="0" w:space="0" w:color="auto"/>
        <w:right w:val="none" w:sz="0" w:space="0" w:color="auto"/>
      </w:divBdr>
    </w:div>
    <w:div w:id="300768924">
      <w:marLeft w:val="640"/>
      <w:marRight w:val="0"/>
      <w:marTop w:val="0"/>
      <w:marBottom w:val="0"/>
      <w:divBdr>
        <w:top w:val="none" w:sz="0" w:space="0" w:color="auto"/>
        <w:left w:val="none" w:sz="0" w:space="0" w:color="auto"/>
        <w:bottom w:val="none" w:sz="0" w:space="0" w:color="auto"/>
        <w:right w:val="none" w:sz="0" w:space="0" w:color="auto"/>
      </w:divBdr>
    </w:div>
    <w:div w:id="300770557">
      <w:marLeft w:val="640"/>
      <w:marRight w:val="0"/>
      <w:marTop w:val="0"/>
      <w:marBottom w:val="0"/>
      <w:divBdr>
        <w:top w:val="none" w:sz="0" w:space="0" w:color="auto"/>
        <w:left w:val="none" w:sz="0" w:space="0" w:color="auto"/>
        <w:bottom w:val="none" w:sz="0" w:space="0" w:color="auto"/>
        <w:right w:val="none" w:sz="0" w:space="0" w:color="auto"/>
      </w:divBdr>
    </w:div>
    <w:div w:id="300772402">
      <w:marLeft w:val="640"/>
      <w:marRight w:val="0"/>
      <w:marTop w:val="0"/>
      <w:marBottom w:val="0"/>
      <w:divBdr>
        <w:top w:val="none" w:sz="0" w:space="0" w:color="auto"/>
        <w:left w:val="none" w:sz="0" w:space="0" w:color="auto"/>
        <w:bottom w:val="none" w:sz="0" w:space="0" w:color="auto"/>
        <w:right w:val="none" w:sz="0" w:space="0" w:color="auto"/>
      </w:divBdr>
    </w:div>
    <w:div w:id="300816356">
      <w:marLeft w:val="640"/>
      <w:marRight w:val="0"/>
      <w:marTop w:val="0"/>
      <w:marBottom w:val="0"/>
      <w:divBdr>
        <w:top w:val="none" w:sz="0" w:space="0" w:color="auto"/>
        <w:left w:val="none" w:sz="0" w:space="0" w:color="auto"/>
        <w:bottom w:val="none" w:sz="0" w:space="0" w:color="auto"/>
        <w:right w:val="none" w:sz="0" w:space="0" w:color="auto"/>
      </w:divBdr>
    </w:div>
    <w:div w:id="301078915">
      <w:marLeft w:val="640"/>
      <w:marRight w:val="0"/>
      <w:marTop w:val="0"/>
      <w:marBottom w:val="0"/>
      <w:divBdr>
        <w:top w:val="none" w:sz="0" w:space="0" w:color="auto"/>
        <w:left w:val="none" w:sz="0" w:space="0" w:color="auto"/>
        <w:bottom w:val="none" w:sz="0" w:space="0" w:color="auto"/>
        <w:right w:val="none" w:sz="0" w:space="0" w:color="auto"/>
      </w:divBdr>
    </w:div>
    <w:div w:id="301083234">
      <w:marLeft w:val="640"/>
      <w:marRight w:val="0"/>
      <w:marTop w:val="0"/>
      <w:marBottom w:val="0"/>
      <w:divBdr>
        <w:top w:val="none" w:sz="0" w:space="0" w:color="auto"/>
        <w:left w:val="none" w:sz="0" w:space="0" w:color="auto"/>
        <w:bottom w:val="none" w:sz="0" w:space="0" w:color="auto"/>
        <w:right w:val="none" w:sz="0" w:space="0" w:color="auto"/>
      </w:divBdr>
    </w:div>
    <w:div w:id="301156843">
      <w:marLeft w:val="640"/>
      <w:marRight w:val="0"/>
      <w:marTop w:val="0"/>
      <w:marBottom w:val="0"/>
      <w:divBdr>
        <w:top w:val="none" w:sz="0" w:space="0" w:color="auto"/>
        <w:left w:val="none" w:sz="0" w:space="0" w:color="auto"/>
        <w:bottom w:val="none" w:sz="0" w:space="0" w:color="auto"/>
        <w:right w:val="none" w:sz="0" w:space="0" w:color="auto"/>
      </w:divBdr>
    </w:div>
    <w:div w:id="301279030">
      <w:marLeft w:val="640"/>
      <w:marRight w:val="0"/>
      <w:marTop w:val="0"/>
      <w:marBottom w:val="0"/>
      <w:divBdr>
        <w:top w:val="none" w:sz="0" w:space="0" w:color="auto"/>
        <w:left w:val="none" w:sz="0" w:space="0" w:color="auto"/>
        <w:bottom w:val="none" w:sz="0" w:space="0" w:color="auto"/>
        <w:right w:val="none" w:sz="0" w:space="0" w:color="auto"/>
      </w:divBdr>
    </w:div>
    <w:div w:id="301472758">
      <w:marLeft w:val="640"/>
      <w:marRight w:val="0"/>
      <w:marTop w:val="0"/>
      <w:marBottom w:val="0"/>
      <w:divBdr>
        <w:top w:val="none" w:sz="0" w:space="0" w:color="auto"/>
        <w:left w:val="none" w:sz="0" w:space="0" w:color="auto"/>
        <w:bottom w:val="none" w:sz="0" w:space="0" w:color="auto"/>
        <w:right w:val="none" w:sz="0" w:space="0" w:color="auto"/>
      </w:divBdr>
    </w:div>
    <w:div w:id="301496545">
      <w:marLeft w:val="640"/>
      <w:marRight w:val="0"/>
      <w:marTop w:val="0"/>
      <w:marBottom w:val="0"/>
      <w:divBdr>
        <w:top w:val="none" w:sz="0" w:space="0" w:color="auto"/>
        <w:left w:val="none" w:sz="0" w:space="0" w:color="auto"/>
        <w:bottom w:val="none" w:sz="0" w:space="0" w:color="auto"/>
        <w:right w:val="none" w:sz="0" w:space="0" w:color="auto"/>
      </w:divBdr>
    </w:div>
    <w:div w:id="301539440">
      <w:marLeft w:val="640"/>
      <w:marRight w:val="0"/>
      <w:marTop w:val="0"/>
      <w:marBottom w:val="0"/>
      <w:divBdr>
        <w:top w:val="none" w:sz="0" w:space="0" w:color="auto"/>
        <w:left w:val="none" w:sz="0" w:space="0" w:color="auto"/>
        <w:bottom w:val="none" w:sz="0" w:space="0" w:color="auto"/>
        <w:right w:val="none" w:sz="0" w:space="0" w:color="auto"/>
      </w:divBdr>
    </w:div>
    <w:div w:id="301540468">
      <w:marLeft w:val="640"/>
      <w:marRight w:val="0"/>
      <w:marTop w:val="0"/>
      <w:marBottom w:val="0"/>
      <w:divBdr>
        <w:top w:val="none" w:sz="0" w:space="0" w:color="auto"/>
        <w:left w:val="none" w:sz="0" w:space="0" w:color="auto"/>
        <w:bottom w:val="none" w:sz="0" w:space="0" w:color="auto"/>
        <w:right w:val="none" w:sz="0" w:space="0" w:color="auto"/>
      </w:divBdr>
    </w:div>
    <w:div w:id="301540928">
      <w:marLeft w:val="640"/>
      <w:marRight w:val="0"/>
      <w:marTop w:val="0"/>
      <w:marBottom w:val="0"/>
      <w:divBdr>
        <w:top w:val="none" w:sz="0" w:space="0" w:color="auto"/>
        <w:left w:val="none" w:sz="0" w:space="0" w:color="auto"/>
        <w:bottom w:val="none" w:sz="0" w:space="0" w:color="auto"/>
        <w:right w:val="none" w:sz="0" w:space="0" w:color="auto"/>
      </w:divBdr>
    </w:div>
    <w:div w:id="301543794">
      <w:marLeft w:val="640"/>
      <w:marRight w:val="0"/>
      <w:marTop w:val="0"/>
      <w:marBottom w:val="0"/>
      <w:divBdr>
        <w:top w:val="none" w:sz="0" w:space="0" w:color="auto"/>
        <w:left w:val="none" w:sz="0" w:space="0" w:color="auto"/>
        <w:bottom w:val="none" w:sz="0" w:space="0" w:color="auto"/>
        <w:right w:val="none" w:sz="0" w:space="0" w:color="auto"/>
      </w:divBdr>
    </w:div>
    <w:div w:id="301547064">
      <w:marLeft w:val="640"/>
      <w:marRight w:val="0"/>
      <w:marTop w:val="0"/>
      <w:marBottom w:val="0"/>
      <w:divBdr>
        <w:top w:val="none" w:sz="0" w:space="0" w:color="auto"/>
        <w:left w:val="none" w:sz="0" w:space="0" w:color="auto"/>
        <w:bottom w:val="none" w:sz="0" w:space="0" w:color="auto"/>
        <w:right w:val="none" w:sz="0" w:space="0" w:color="auto"/>
      </w:divBdr>
    </w:div>
    <w:div w:id="301664841">
      <w:marLeft w:val="640"/>
      <w:marRight w:val="0"/>
      <w:marTop w:val="0"/>
      <w:marBottom w:val="0"/>
      <w:divBdr>
        <w:top w:val="none" w:sz="0" w:space="0" w:color="auto"/>
        <w:left w:val="none" w:sz="0" w:space="0" w:color="auto"/>
        <w:bottom w:val="none" w:sz="0" w:space="0" w:color="auto"/>
        <w:right w:val="none" w:sz="0" w:space="0" w:color="auto"/>
      </w:divBdr>
    </w:div>
    <w:div w:id="301739376">
      <w:marLeft w:val="640"/>
      <w:marRight w:val="0"/>
      <w:marTop w:val="0"/>
      <w:marBottom w:val="0"/>
      <w:divBdr>
        <w:top w:val="none" w:sz="0" w:space="0" w:color="auto"/>
        <w:left w:val="none" w:sz="0" w:space="0" w:color="auto"/>
        <w:bottom w:val="none" w:sz="0" w:space="0" w:color="auto"/>
        <w:right w:val="none" w:sz="0" w:space="0" w:color="auto"/>
      </w:divBdr>
    </w:div>
    <w:div w:id="301812086">
      <w:marLeft w:val="640"/>
      <w:marRight w:val="0"/>
      <w:marTop w:val="0"/>
      <w:marBottom w:val="0"/>
      <w:divBdr>
        <w:top w:val="none" w:sz="0" w:space="0" w:color="auto"/>
        <w:left w:val="none" w:sz="0" w:space="0" w:color="auto"/>
        <w:bottom w:val="none" w:sz="0" w:space="0" w:color="auto"/>
        <w:right w:val="none" w:sz="0" w:space="0" w:color="auto"/>
      </w:divBdr>
    </w:div>
    <w:div w:id="301928096">
      <w:marLeft w:val="640"/>
      <w:marRight w:val="0"/>
      <w:marTop w:val="0"/>
      <w:marBottom w:val="0"/>
      <w:divBdr>
        <w:top w:val="none" w:sz="0" w:space="0" w:color="auto"/>
        <w:left w:val="none" w:sz="0" w:space="0" w:color="auto"/>
        <w:bottom w:val="none" w:sz="0" w:space="0" w:color="auto"/>
        <w:right w:val="none" w:sz="0" w:space="0" w:color="auto"/>
      </w:divBdr>
    </w:div>
    <w:div w:id="301931732">
      <w:marLeft w:val="640"/>
      <w:marRight w:val="0"/>
      <w:marTop w:val="0"/>
      <w:marBottom w:val="0"/>
      <w:divBdr>
        <w:top w:val="none" w:sz="0" w:space="0" w:color="auto"/>
        <w:left w:val="none" w:sz="0" w:space="0" w:color="auto"/>
        <w:bottom w:val="none" w:sz="0" w:space="0" w:color="auto"/>
        <w:right w:val="none" w:sz="0" w:space="0" w:color="auto"/>
      </w:divBdr>
    </w:div>
    <w:div w:id="301932791">
      <w:marLeft w:val="640"/>
      <w:marRight w:val="0"/>
      <w:marTop w:val="0"/>
      <w:marBottom w:val="0"/>
      <w:divBdr>
        <w:top w:val="none" w:sz="0" w:space="0" w:color="auto"/>
        <w:left w:val="none" w:sz="0" w:space="0" w:color="auto"/>
        <w:bottom w:val="none" w:sz="0" w:space="0" w:color="auto"/>
        <w:right w:val="none" w:sz="0" w:space="0" w:color="auto"/>
      </w:divBdr>
    </w:div>
    <w:div w:id="301933918">
      <w:marLeft w:val="640"/>
      <w:marRight w:val="0"/>
      <w:marTop w:val="0"/>
      <w:marBottom w:val="0"/>
      <w:divBdr>
        <w:top w:val="none" w:sz="0" w:space="0" w:color="auto"/>
        <w:left w:val="none" w:sz="0" w:space="0" w:color="auto"/>
        <w:bottom w:val="none" w:sz="0" w:space="0" w:color="auto"/>
        <w:right w:val="none" w:sz="0" w:space="0" w:color="auto"/>
      </w:divBdr>
    </w:div>
    <w:div w:id="302078126">
      <w:marLeft w:val="640"/>
      <w:marRight w:val="0"/>
      <w:marTop w:val="0"/>
      <w:marBottom w:val="0"/>
      <w:divBdr>
        <w:top w:val="none" w:sz="0" w:space="0" w:color="auto"/>
        <w:left w:val="none" w:sz="0" w:space="0" w:color="auto"/>
        <w:bottom w:val="none" w:sz="0" w:space="0" w:color="auto"/>
        <w:right w:val="none" w:sz="0" w:space="0" w:color="auto"/>
      </w:divBdr>
    </w:div>
    <w:div w:id="302124753">
      <w:marLeft w:val="640"/>
      <w:marRight w:val="0"/>
      <w:marTop w:val="0"/>
      <w:marBottom w:val="0"/>
      <w:divBdr>
        <w:top w:val="none" w:sz="0" w:space="0" w:color="auto"/>
        <w:left w:val="none" w:sz="0" w:space="0" w:color="auto"/>
        <w:bottom w:val="none" w:sz="0" w:space="0" w:color="auto"/>
        <w:right w:val="none" w:sz="0" w:space="0" w:color="auto"/>
      </w:divBdr>
    </w:div>
    <w:div w:id="302195290">
      <w:marLeft w:val="640"/>
      <w:marRight w:val="0"/>
      <w:marTop w:val="0"/>
      <w:marBottom w:val="0"/>
      <w:divBdr>
        <w:top w:val="none" w:sz="0" w:space="0" w:color="auto"/>
        <w:left w:val="none" w:sz="0" w:space="0" w:color="auto"/>
        <w:bottom w:val="none" w:sz="0" w:space="0" w:color="auto"/>
        <w:right w:val="none" w:sz="0" w:space="0" w:color="auto"/>
      </w:divBdr>
    </w:div>
    <w:div w:id="302395852">
      <w:marLeft w:val="640"/>
      <w:marRight w:val="0"/>
      <w:marTop w:val="0"/>
      <w:marBottom w:val="0"/>
      <w:divBdr>
        <w:top w:val="none" w:sz="0" w:space="0" w:color="auto"/>
        <w:left w:val="none" w:sz="0" w:space="0" w:color="auto"/>
        <w:bottom w:val="none" w:sz="0" w:space="0" w:color="auto"/>
        <w:right w:val="none" w:sz="0" w:space="0" w:color="auto"/>
      </w:divBdr>
    </w:div>
    <w:div w:id="302469211">
      <w:marLeft w:val="640"/>
      <w:marRight w:val="0"/>
      <w:marTop w:val="0"/>
      <w:marBottom w:val="0"/>
      <w:divBdr>
        <w:top w:val="none" w:sz="0" w:space="0" w:color="auto"/>
        <w:left w:val="none" w:sz="0" w:space="0" w:color="auto"/>
        <w:bottom w:val="none" w:sz="0" w:space="0" w:color="auto"/>
        <w:right w:val="none" w:sz="0" w:space="0" w:color="auto"/>
      </w:divBdr>
    </w:div>
    <w:div w:id="302545848">
      <w:marLeft w:val="640"/>
      <w:marRight w:val="0"/>
      <w:marTop w:val="0"/>
      <w:marBottom w:val="0"/>
      <w:divBdr>
        <w:top w:val="none" w:sz="0" w:space="0" w:color="auto"/>
        <w:left w:val="none" w:sz="0" w:space="0" w:color="auto"/>
        <w:bottom w:val="none" w:sz="0" w:space="0" w:color="auto"/>
        <w:right w:val="none" w:sz="0" w:space="0" w:color="auto"/>
      </w:divBdr>
    </w:div>
    <w:div w:id="302589516">
      <w:marLeft w:val="640"/>
      <w:marRight w:val="0"/>
      <w:marTop w:val="0"/>
      <w:marBottom w:val="0"/>
      <w:divBdr>
        <w:top w:val="none" w:sz="0" w:space="0" w:color="auto"/>
        <w:left w:val="none" w:sz="0" w:space="0" w:color="auto"/>
        <w:bottom w:val="none" w:sz="0" w:space="0" w:color="auto"/>
        <w:right w:val="none" w:sz="0" w:space="0" w:color="auto"/>
      </w:divBdr>
    </w:div>
    <w:div w:id="302777566">
      <w:marLeft w:val="640"/>
      <w:marRight w:val="0"/>
      <w:marTop w:val="0"/>
      <w:marBottom w:val="0"/>
      <w:divBdr>
        <w:top w:val="none" w:sz="0" w:space="0" w:color="auto"/>
        <w:left w:val="none" w:sz="0" w:space="0" w:color="auto"/>
        <w:bottom w:val="none" w:sz="0" w:space="0" w:color="auto"/>
        <w:right w:val="none" w:sz="0" w:space="0" w:color="auto"/>
      </w:divBdr>
    </w:div>
    <w:div w:id="302782919">
      <w:marLeft w:val="640"/>
      <w:marRight w:val="0"/>
      <w:marTop w:val="0"/>
      <w:marBottom w:val="0"/>
      <w:divBdr>
        <w:top w:val="none" w:sz="0" w:space="0" w:color="auto"/>
        <w:left w:val="none" w:sz="0" w:space="0" w:color="auto"/>
        <w:bottom w:val="none" w:sz="0" w:space="0" w:color="auto"/>
        <w:right w:val="none" w:sz="0" w:space="0" w:color="auto"/>
      </w:divBdr>
    </w:div>
    <w:div w:id="302807167">
      <w:marLeft w:val="640"/>
      <w:marRight w:val="0"/>
      <w:marTop w:val="0"/>
      <w:marBottom w:val="0"/>
      <w:divBdr>
        <w:top w:val="none" w:sz="0" w:space="0" w:color="auto"/>
        <w:left w:val="none" w:sz="0" w:space="0" w:color="auto"/>
        <w:bottom w:val="none" w:sz="0" w:space="0" w:color="auto"/>
        <w:right w:val="none" w:sz="0" w:space="0" w:color="auto"/>
      </w:divBdr>
    </w:div>
    <w:div w:id="302851084">
      <w:marLeft w:val="640"/>
      <w:marRight w:val="0"/>
      <w:marTop w:val="0"/>
      <w:marBottom w:val="0"/>
      <w:divBdr>
        <w:top w:val="none" w:sz="0" w:space="0" w:color="auto"/>
        <w:left w:val="none" w:sz="0" w:space="0" w:color="auto"/>
        <w:bottom w:val="none" w:sz="0" w:space="0" w:color="auto"/>
        <w:right w:val="none" w:sz="0" w:space="0" w:color="auto"/>
      </w:divBdr>
    </w:div>
    <w:div w:id="302854308">
      <w:marLeft w:val="640"/>
      <w:marRight w:val="0"/>
      <w:marTop w:val="0"/>
      <w:marBottom w:val="0"/>
      <w:divBdr>
        <w:top w:val="none" w:sz="0" w:space="0" w:color="auto"/>
        <w:left w:val="none" w:sz="0" w:space="0" w:color="auto"/>
        <w:bottom w:val="none" w:sz="0" w:space="0" w:color="auto"/>
        <w:right w:val="none" w:sz="0" w:space="0" w:color="auto"/>
      </w:divBdr>
    </w:div>
    <w:div w:id="302928723">
      <w:marLeft w:val="640"/>
      <w:marRight w:val="0"/>
      <w:marTop w:val="0"/>
      <w:marBottom w:val="0"/>
      <w:divBdr>
        <w:top w:val="none" w:sz="0" w:space="0" w:color="auto"/>
        <w:left w:val="none" w:sz="0" w:space="0" w:color="auto"/>
        <w:bottom w:val="none" w:sz="0" w:space="0" w:color="auto"/>
        <w:right w:val="none" w:sz="0" w:space="0" w:color="auto"/>
      </w:divBdr>
    </w:div>
    <w:div w:id="303118392">
      <w:marLeft w:val="640"/>
      <w:marRight w:val="0"/>
      <w:marTop w:val="0"/>
      <w:marBottom w:val="0"/>
      <w:divBdr>
        <w:top w:val="none" w:sz="0" w:space="0" w:color="auto"/>
        <w:left w:val="none" w:sz="0" w:space="0" w:color="auto"/>
        <w:bottom w:val="none" w:sz="0" w:space="0" w:color="auto"/>
        <w:right w:val="none" w:sz="0" w:space="0" w:color="auto"/>
      </w:divBdr>
    </w:div>
    <w:div w:id="303242887">
      <w:marLeft w:val="640"/>
      <w:marRight w:val="0"/>
      <w:marTop w:val="0"/>
      <w:marBottom w:val="0"/>
      <w:divBdr>
        <w:top w:val="none" w:sz="0" w:space="0" w:color="auto"/>
        <w:left w:val="none" w:sz="0" w:space="0" w:color="auto"/>
        <w:bottom w:val="none" w:sz="0" w:space="0" w:color="auto"/>
        <w:right w:val="none" w:sz="0" w:space="0" w:color="auto"/>
      </w:divBdr>
    </w:div>
    <w:div w:id="303243789">
      <w:marLeft w:val="640"/>
      <w:marRight w:val="0"/>
      <w:marTop w:val="0"/>
      <w:marBottom w:val="0"/>
      <w:divBdr>
        <w:top w:val="none" w:sz="0" w:space="0" w:color="auto"/>
        <w:left w:val="none" w:sz="0" w:space="0" w:color="auto"/>
        <w:bottom w:val="none" w:sz="0" w:space="0" w:color="auto"/>
        <w:right w:val="none" w:sz="0" w:space="0" w:color="auto"/>
      </w:divBdr>
    </w:div>
    <w:div w:id="303312119">
      <w:marLeft w:val="640"/>
      <w:marRight w:val="0"/>
      <w:marTop w:val="0"/>
      <w:marBottom w:val="0"/>
      <w:divBdr>
        <w:top w:val="none" w:sz="0" w:space="0" w:color="auto"/>
        <w:left w:val="none" w:sz="0" w:space="0" w:color="auto"/>
        <w:bottom w:val="none" w:sz="0" w:space="0" w:color="auto"/>
        <w:right w:val="none" w:sz="0" w:space="0" w:color="auto"/>
      </w:divBdr>
    </w:div>
    <w:div w:id="303316249">
      <w:marLeft w:val="640"/>
      <w:marRight w:val="0"/>
      <w:marTop w:val="0"/>
      <w:marBottom w:val="0"/>
      <w:divBdr>
        <w:top w:val="none" w:sz="0" w:space="0" w:color="auto"/>
        <w:left w:val="none" w:sz="0" w:space="0" w:color="auto"/>
        <w:bottom w:val="none" w:sz="0" w:space="0" w:color="auto"/>
        <w:right w:val="none" w:sz="0" w:space="0" w:color="auto"/>
      </w:divBdr>
    </w:div>
    <w:div w:id="303317275">
      <w:marLeft w:val="640"/>
      <w:marRight w:val="0"/>
      <w:marTop w:val="0"/>
      <w:marBottom w:val="0"/>
      <w:divBdr>
        <w:top w:val="none" w:sz="0" w:space="0" w:color="auto"/>
        <w:left w:val="none" w:sz="0" w:space="0" w:color="auto"/>
        <w:bottom w:val="none" w:sz="0" w:space="0" w:color="auto"/>
        <w:right w:val="none" w:sz="0" w:space="0" w:color="auto"/>
      </w:divBdr>
    </w:div>
    <w:div w:id="303393184">
      <w:marLeft w:val="640"/>
      <w:marRight w:val="0"/>
      <w:marTop w:val="0"/>
      <w:marBottom w:val="0"/>
      <w:divBdr>
        <w:top w:val="none" w:sz="0" w:space="0" w:color="auto"/>
        <w:left w:val="none" w:sz="0" w:space="0" w:color="auto"/>
        <w:bottom w:val="none" w:sz="0" w:space="0" w:color="auto"/>
        <w:right w:val="none" w:sz="0" w:space="0" w:color="auto"/>
      </w:divBdr>
    </w:div>
    <w:div w:id="303436544">
      <w:marLeft w:val="640"/>
      <w:marRight w:val="0"/>
      <w:marTop w:val="0"/>
      <w:marBottom w:val="0"/>
      <w:divBdr>
        <w:top w:val="none" w:sz="0" w:space="0" w:color="auto"/>
        <w:left w:val="none" w:sz="0" w:space="0" w:color="auto"/>
        <w:bottom w:val="none" w:sz="0" w:space="0" w:color="auto"/>
        <w:right w:val="none" w:sz="0" w:space="0" w:color="auto"/>
      </w:divBdr>
    </w:div>
    <w:div w:id="303580234">
      <w:marLeft w:val="640"/>
      <w:marRight w:val="0"/>
      <w:marTop w:val="0"/>
      <w:marBottom w:val="0"/>
      <w:divBdr>
        <w:top w:val="none" w:sz="0" w:space="0" w:color="auto"/>
        <w:left w:val="none" w:sz="0" w:space="0" w:color="auto"/>
        <w:bottom w:val="none" w:sz="0" w:space="0" w:color="auto"/>
        <w:right w:val="none" w:sz="0" w:space="0" w:color="auto"/>
      </w:divBdr>
    </w:div>
    <w:div w:id="303586744">
      <w:marLeft w:val="640"/>
      <w:marRight w:val="0"/>
      <w:marTop w:val="0"/>
      <w:marBottom w:val="0"/>
      <w:divBdr>
        <w:top w:val="none" w:sz="0" w:space="0" w:color="auto"/>
        <w:left w:val="none" w:sz="0" w:space="0" w:color="auto"/>
        <w:bottom w:val="none" w:sz="0" w:space="0" w:color="auto"/>
        <w:right w:val="none" w:sz="0" w:space="0" w:color="auto"/>
      </w:divBdr>
    </w:div>
    <w:div w:id="303628733">
      <w:marLeft w:val="640"/>
      <w:marRight w:val="0"/>
      <w:marTop w:val="0"/>
      <w:marBottom w:val="0"/>
      <w:divBdr>
        <w:top w:val="none" w:sz="0" w:space="0" w:color="auto"/>
        <w:left w:val="none" w:sz="0" w:space="0" w:color="auto"/>
        <w:bottom w:val="none" w:sz="0" w:space="0" w:color="auto"/>
        <w:right w:val="none" w:sz="0" w:space="0" w:color="auto"/>
      </w:divBdr>
    </w:div>
    <w:div w:id="303655688">
      <w:marLeft w:val="640"/>
      <w:marRight w:val="0"/>
      <w:marTop w:val="0"/>
      <w:marBottom w:val="0"/>
      <w:divBdr>
        <w:top w:val="none" w:sz="0" w:space="0" w:color="auto"/>
        <w:left w:val="none" w:sz="0" w:space="0" w:color="auto"/>
        <w:bottom w:val="none" w:sz="0" w:space="0" w:color="auto"/>
        <w:right w:val="none" w:sz="0" w:space="0" w:color="auto"/>
      </w:divBdr>
    </w:div>
    <w:div w:id="303855908">
      <w:marLeft w:val="640"/>
      <w:marRight w:val="0"/>
      <w:marTop w:val="0"/>
      <w:marBottom w:val="0"/>
      <w:divBdr>
        <w:top w:val="none" w:sz="0" w:space="0" w:color="auto"/>
        <w:left w:val="none" w:sz="0" w:space="0" w:color="auto"/>
        <w:bottom w:val="none" w:sz="0" w:space="0" w:color="auto"/>
        <w:right w:val="none" w:sz="0" w:space="0" w:color="auto"/>
      </w:divBdr>
    </w:div>
    <w:div w:id="303892819">
      <w:marLeft w:val="640"/>
      <w:marRight w:val="0"/>
      <w:marTop w:val="0"/>
      <w:marBottom w:val="0"/>
      <w:divBdr>
        <w:top w:val="none" w:sz="0" w:space="0" w:color="auto"/>
        <w:left w:val="none" w:sz="0" w:space="0" w:color="auto"/>
        <w:bottom w:val="none" w:sz="0" w:space="0" w:color="auto"/>
        <w:right w:val="none" w:sz="0" w:space="0" w:color="auto"/>
      </w:divBdr>
    </w:div>
    <w:div w:id="303900498">
      <w:marLeft w:val="640"/>
      <w:marRight w:val="0"/>
      <w:marTop w:val="0"/>
      <w:marBottom w:val="0"/>
      <w:divBdr>
        <w:top w:val="none" w:sz="0" w:space="0" w:color="auto"/>
        <w:left w:val="none" w:sz="0" w:space="0" w:color="auto"/>
        <w:bottom w:val="none" w:sz="0" w:space="0" w:color="auto"/>
        <w:right w:val="none" w:sz="0" w:space="0" w:color="auto"/>
      </w:divBdr>
    </w:div>
    <w:div w:id="303900932">
      <w:marLeft w:val="640"/>
      <w:marRight w:val="0"/>
      <w:marTop w:val="0"/>
      <w:marBottom w:val="0"/>
      <w:divBdr>
        <w:top w:val="none" w:sz="0" w:space="0" w:color="auto"/>
        <w:left w:val="none" w:sz="0" w:space="0" w:color="auto"/>
        <w:bottom w:val="none" w:sz="0" w:space="0" w:color="auto"/>
        <w:right w:val="none" w:sz="0" w:space="0" w:color="auto"/>
      </w:divBdr>
    </w:div>
    <w:div w:id="303972454">
      <w:marLeft w:val="640"/>
      <w:marRight w:val="0"/>
      <w:marTop w:val="0"/>
      <w:marBottom w:val="0"/>
      <w:divBdr>
        <w:top w:val="none" w:sz="0" w:space="0" w:color="auto"/>
        <w:left w:val="none" w:sz="0" w:space="0" w:color="auto"/>
        <w:bottom w:val="none" w:sz="0" w:space="0" w:color="auto"/>
        <w:right w:val="none" w:sz="0" w:space="0" w:color="auto"/>
      </w:divBdr>
    </w:div>
    <w:div w:id="304042689">
      <w:marLeft w:val="640"/>
      <w:marRight w:val="0"/>
      <w:marTop w:val="0"/>
      <w:marBottom w:val="0"/>
      <w:divBdr>
        <w:top w:val="none" w:sz="0" w:space="0" w:color="auto"/>
        <w:left w:val="none" w:sz="0" w:space="0" w:color="auto"/>
        <w:bottom w:val="none" w:sz="0" w:space="0" w:color="auto"/>
        <w:right w:val="none" w:sz="0" w:space="0" w:color="auto"/>
      </w:divBdr>
    </w:div>
    <w:div w:id="304046553">
      <w:marLeft w:val="640"/>
      <w:marRight w:val="0"/>
      <w:marTop w:val="0"/>
      <w:marBottom w:val="0"/>
      <w:divBdr>
        <w:top w:val="none" w:sz="0" w:space="0" w:color="auto"/>
        <w:left w:val="none" w:sz="0" w:space="0" w:color="auto"/>
        <w:bottom w:val="none" w:sz="0" w:space="0" w:color="auto"/>
        <w:right w:val="none" w:sz="0" w:space="0" w:color="auto"/>
      </w:divBdr>
    </w:div>
    <w:div w:id="304117428">
      <w:marLeft w:val="640"/>
      <w:marRight w:val="0"/>
      <w:marTop w:val="0"/>
      <w:marBottom w:val="0"/>
      <w:divBdr>
        <w:top w:val="none" w:sz="0" w:space="0" w:color="auto"/>
        <w:left w:val="none" w:sz="0" w:space="0" w:color="auto"/>
        <w:bottom w:val="none" w:sz="0" w:space="0" w:color="auto"/>
        <w:right w:val="none" w:sz="0" w:space="0" w:color="auto"/>
      </w:divBdr>
    </w:div>
    <w:div w:id="304165248">
      <w:marLeft w:val="640"/>
      <w:marRight w:val="0"/>
      <w:marTop w:val="0"/>
      <w:marBottom w:val="0"/>
      <w:divBdr>
        <w:top w:val="none" w:sz="0" w:space="0" w:color="auto"/>
        <w:left w:val="none" w:sz="0" w:space="0" w:color="auto"/>
        <w:bottom w:val="none" w:sz="0" w:space="0" w:color="auto"/>
        <w:right w:val="none" w:sz="0" w:space="0" w:color="auto"/>
      </w:divBdr>
    </w:div>
    <w:div w:id="304242367">
      <w:marLeft w:val="640"/>
      <w:marRight w:val="0"/>
      <w:marTop w:val="0"/>
      <w:marBottom w:val="0"/>
      <w:divBdr>
        <w:top w:val="none" w:sz="0" w:space="0" w:color="auto"/>
        <w:left w:val="none" w:sz="0" w:space="0" w:color="auto"/>
        <w:bottom w:val="none" w:sz="0" w:space="0" w:color="auto"/>
        <w:right w:val="none" w:sz="0" w:space="0" w:color="auto"/>
      </w:divBdr>
    </w:div>
    <w:div w:id="304243165">
      <w:marLeft w:val="640"/>
      <w:marRight w:val="0"/>
      <w:marTop w:val="0"/>
      <w:marBottom w:val="0"/>
      <w:divBdr>
        <w:top w:val="none" w:sz="0" w:space="0" w:color="auto"/>
        <w:left w:val="none" w:sz="0" w:space="0" w:color="auto"/>
        <w:bottom w:val="none" w:sz="0" w:space="0" w:color="auto"/>
        <w:right w:val="none" w:sz="0" w:space="0" w:color="auto"/>
      </w:divBdr>
    </w:div>
    <w:div w:id="304431491">
      <w:marLeft w:val="640"/>
      <w:marRight w:val="0"/>
      <w:marTop w:val="0"/>
      <w:marBottom w:val="0"/>
      <w:divBdr>
        <w:top w:val="none" w:sz="0" w:space="0" w:color="auto"/>
        <w:left w:val="none" w:sz="0" w:space="0" w:color="auto"/>
        <w:bottom w:val="none" w:sz="0" w:space="0" w:color="auto"/>
        <w:right w:val="none" w:sz="0" w:space="0" w:color="auto"/>
      </w:divBdr>
    </w:div>
    <w:div w:id="304437584">
      <w:marLeft w:val="640"/>
      <w:marRight w:val="0"/>
      <w:marTop w:val="0"/>
      <w:marBottom w:val="0"/>
      <w:divBdr>
        <w:top w:val="none" w:sz="0" w:space="0" w:color="auto"/>
        <w:left w:val="none" w:sz="0" w:space="0" w:color="auto"/>
        <w:bottom w:val="none" w:sz="0" w:space="0" w:color="auto"/>
        <w:right w:val="none" w:sz="0" w:space="0" w:color="auto"/>
      </w:divBdr>
    </w:div>
    <w:div w:id="304480850">
      <w:marLeft w:val="640"/>
      <w:marRight w:val="0"/>
      <w:marTop w:val="0"/>
      <w:marBottom w:val="0"/>
      <w:divBdr>
        <w:top w:val="none" w:sz="0" w:space="0" w:color="auto"/>
        <w:left w:val="none" w:sz="0" w:space="0" w:color="auto"/>
        <w:bottom w:val="none" w:sz="0" w:space="0" w:color="auto"/>
        <w:right w:val="none" w:sz="0" w:space="0" w:color="auto"/>
      </w:divBdr>
    </w:div>
    <w:div w:id="304509360">
      <w:marLeft w:val="640"/>
      <w:marRight w:val="0"/>
      <w:marTop w:val="0"/>
      <w:marBottom w:val="0"/>
      <w:divBdr>
        <w:top w:val="none" w:sz="0" w:space="0" w:color="auto"/>
        <w:left w:val="none" w:sz="0" w:space="0" w:color="auto"/>
        <w:bottom w:val="none" w:sz="0" w:space="0" w:color="auto"/>
        <w:right w:val="none" w:sz="0" w:space="0" w:color="auto"/>
      </w:divBdr>
    </w:div>
    <w:div w:id="304553539">
      <w:marLeft w:val="640"/>
      <w:marRight w:val="0"/>
      <w:marTop w:val="0"/>
      <w:marBottom w:val="0"/>
      <w:divBdr>
        <w:top w:val="none" w:sz="0" w:space="0" w:color="auto"/>
        <w:left w:val="none" w:sz="0" w:space="0" w:color="auto"/>
        <w:bottom w:val="none" w:sz="0" w:space="0" w:color="auto"/>
        <w:right w:val="none" w:sz="0" w:space="0" w:color="auto"/>
      </w:divBdr>
    </w:div>
    <w:div w:id="304553759">
      <w:marLeft w:val="640"/>
      <w:marRight w:val="0"/>
      <w:marTop w:val="0"/>
      <w:marBottom w:val="0"/>
      <w:divBdr>
        <w:top w:val="none" w:sz="0" w:space="0" w:color="auto"/>
        <w:left w:val="none" w:sz="0" w:space="0" w:color="auto"/>
        <w:bottom w:val="none" w:sz="0" w:space="0" w:color="auto"/>
        <w:right w:val="none" w:sz="0" w:space="0" w:color="auto"/>
      </w:divBdr>
    </w:div>
    <w:div w:id="304773568">
      <w:marLeft w:val="640"/>
      <w:marRight w:val="0"/>
      <w:marTop w:val="0"/>
      <w:marBottom w:val="0"/>
      <w:divBdr>
        <w:top w:val="none" w:sz="0" w:space="0" w:color="auto"/>
        <w:left w:val="none" w:sz="0" w:space="0" w:color="auto"/>
        <w:bottom w:val="none" w:sz="0" w:space="0" w:color="auto"/>
        <w:right w:val="none" w:sz="0" w:space="0" w:color="auto"/>
      </w:divBdr>
    </w:div>
    <w:div w:id="304892639">
      <w:marLeft w:val="640"/>
      <w:marRight w:val="0"/>
      <w:marTop w:val="0"/>
      <w:marBottom w:val="0"/>
      <w:divBdr>
        <w:top w:val="none" w:sz="0" w:space="0" w:color="auto"/>
        <w:left w:val="none" w:sz="0" w:space="0" w:color="auto"/>
        <w:bottom w:val="none" w:sz="0" w:space="0" w:color="auto"/>
        <w:right w:val="none" w:sz="0" w:space="0" w:color="auto"/>
      </w:divBdr>
    </w:div>
    <w:div w:id="304967774">
      <w:marLeft w:val="640"/>
      <w:marRight w:val="0"/>
      <w:marTop w:val="0"/>
      <w:marBottom w:val="0"/>
      <w:divBdr>
        <w:top w:val="none" w:sz="0" w:space="0" w:color="auto"/>
        <w:left w:val="none" w:sz="0" w:space="0" w:color="auto"/>
        <w:bottom w:val="none" w:sz="0" w:space="0" w:color="auto"/>
        <w:right w:val="none" w:sz="0" w:space="0" w:color="auto"/>
      </w:divBdr>
    </w:div>
    <w:div w:id="304970347">
      <w:marLeft w:val="640"/>
      <w:marRight w:val="0"/>
      <w:marTop w:val="0"/>
      <w:marBottom w:val="0"/>
      <w:divBdr>
        <w:top w:val="none" w:sz="0" w:space="0" w:color="auto"/>
        <w:left w:val="none" w:sz="0" w:space="0" w:color="auto"/>
        <w:bottom w:val="none" w:sz="0" w:space="0" w:color="auto"/>
        <w:right w:val="none" w:sz="0" w:space="0" w:color="auto"/>
      </w:divBdr>
    </w:div>
    <w:div w:id="305011948">
      <w:marLeft w:val="640"/>
      <w:marRight w:val="0"/>
      <w:marTop w:val="0"/>
      <w:marBottom w:val="0"/>
      <w:divBdr>
        <w:top w:val="none" w:sz="0" w:space="0" w:color="auto"/>
        <w:left w:val="none" w:sz="0" w:space="0" w:color="auto"/>
        <w:bottom w:val="none" w:sz="0" w:space="0" w:color="auto"/>
        <w:right w:val="none" w:sz="0" w:space="0" w:color="auto"/>
      </w:divBdr>
    </w:div>
    <w:div w:id="305015805">
      <w:marLeft w:val="640"/>
      <w:marRight w:val="0"/>
      <w:marTop w:val="0"/>
      <w:marBottom w:val="0"/>
      <w:divBdr>
        <w:top w:val="none" w:sz="0" w:space="0" w:color="auto"/>
        <w:left w:val="none" w:sz="0" w:space="0" w:color="auto"/>
        <w:bottom w:val="none" w:sz="0" w:space="0" w:color="auto"/>
        <w:right w:val="none" w:sz="0" w:space="0" w:color="auto"/>
      </w:divBdr>
    </w:div>
    <w:div w:id="305016548">
      <w:marLeft w:val="640"/>
      <w:marRight w:val="0"/>
      <w:marTop w:val="0"/>
      <w:marBottom w:val="0"/>
      <w:divBdr>
        <w:top w:val="none" w:sz="0" w:space="0" w:color="auto"/>
        <w:left w:val="none" w:sz="0" w:space="0" w:color="auto"/>
        <w:bottom w:val="none" w:sz="0" w:space="0" w:color="auto"/>
        <w:right w:val="none" w:sz="0" w:space="0" w:color="auto"/>
      </w:divBdr>
    </w:div>
    <w:div w:id="305160491">
      <w:marLeft w:val="640"/>
      <w:marRight w:val="0"/>
      <w:marTop w:val="0"/>
      <w:marBottom w:val="0"/>
      <w:divBdr>
        <w:top w:val="none" w:sz="0" w:space="0" w:color="auto"/>
        <w:left w:val="none" w:sz="0" w:space="0" w:color="auto"/>
        <w:bottom w:val="none" w:sz="0" w:space="0" w:color="auto"/>
        <w:right w:val="none" w:sz="0" w:space="0" w:color="auto"/>
      </w:divBdr>
    </w:div>
    <w:div w:id="305165246">
      <w:marLeft w:val="640"/>
      <w:marRight w:val="0"/>
      <w:marTop w:val="0"/>
      <w:marBottom w:val="0"/>
      <w:divBdr>
        <w:top w:val="none" w:sz="0" w:space="0" w:color="auto"/>
        <w:left w:val="none" w:sz="0" w:space="0" w:color="auto"/>
        <w:bottom w:val="none" w:sz="0" w:space="0" w:color="auto"/>
        <w:right w:val="none" w:sz="0" w:space="0" w:color="auto"/>
      </w:divBdr>
    </w:div>
    <w:div w:id="305208977">
      <w:marLeft w:val="640"/>
      <w:marRight w:val="0"/>
      <w:marTop w:val="0"/>
      <w:marBottom w:val="0"/>
      <w:divBdr>
        <w:top w:val="none" w:sz="0" w:space="0" w:color="auto"/>
        <w:left w:val="none" w:sz="0" w:space="0" w:color="auto"/>
        <w:bottom w:val="none" w:sz="0" w:space="0" w:color="auto"/>
        <w:right w:val="none" w:sz="0" w:space="0" w:color="auto"/>
      </w:divBdr>
    </w:div>
    <w:div w:id="305279556">
      <w:marLeft w:val="640"/>
      <w:marRight w:val="0"/>
      <w:marTop w:val="0"/>
      <w:marBottom w:val="0"/>
      <w:divBdr>
        <w:top w:val="none" w:sz="0" w:space="0" w:color="auto"/>
        <w:left w:val="none" w:sz="0" w:space="0" w:color="auto"/>
        <w:bottom w:val="none" w:sz="0" w:space="0" w:color="auto"/>
        <w:right w:val="none" w:sz="0" w:space="0" w:color="auto"/>
      </w:divBdr>
    </w:div>
    <w:div w:id="305281702">
      <w:marLeft w:val="640"/>
      <w:marRight w:val="0"/>
      <w:marTop w:val="0"/>
      <w:marBottom w:val="0"/>
      <w:divBdr>
        <w:top w:val="none" w:sz="0" w:space="0" w:color="auto"/>
        <w:left w:val="none" w:sz="0" w:space="0" w:color="auto"/>
        <w:bottom w:val="none" w:sz="0" w:space="0" w:color="auto"/>
        <w:right w:val="none" w:sz="0" w:space="0" w:color="auto"/>
      </w:divBdr>
    </w:div>
    <w:div w:id="305401253">
      <w:marLeft w:val="640"/>
      <w:marRight w:val="0"/>
      <w:marTop w:val="0"/>
      <w:marBottom w:val="0"/>
      <w:divBdr>
        <w:top w:val="none" w:sz="0" w:space="0" w:color="auto"/>
        <w:left w:val="none" w:sz="0" w:space="0" w:color="auto"/>
        <w:bottom w:val="none" w:sz="0" w:space="0" w:color="auto"/>
        <w:right w:val="none" w:sz="0" w:space="0" w:color="auto"/>
      </w:divBdr>
    </w:div>
    <w:div w:id="305403806">
      <w:marLeft w:val="640"/>
      <w:marRight w:val="0"/>
      <w:marTop w:val="0"/>
      <w:marBottom w:val="0"/>
      <w:divBdr>
        <w:top w:val="none" w:sz="0" w:space="0" w:color="auto"/>
        <w:left w:val="none" w:sz="0" w:space="0" w:color="auto"/>
        <w:bottom w:val="none" w:sz="0" w:space="0" w:color="auto"/>
        <w:right w:val="none" w:sz="0" w:space="0" w:color="auto"/>
      </w:divBdr>
    </w:div>
    <w:div w:id="305475823">
      <w:marLeft w:val="640"/>
      <w:marRight w:val="0"/>
      <w:marTop w:val="0"/>
      <w:marBottom w:val="0"/>
      <w:divBdr>
        <w:top w:val="none" w:sz="0" w:space="0" w:color="auto"/>
        <w:left w:val="none" w:sz="0" w:space="0" w:color="auto"/>
        <w:bottom w:val="none" w:sz="0" w:space="0" w:color="auto"/>
        <w:right w:val="none" w:sz="0" w:space="0" w:color="auto"/>
      </w:divBdr>
    </w:div>
    <w:div w:id="305476721">
      <w:marLeft w:val="640"/>
      <w:marRight w:val="0"/>
      <w:marTop w:val="0"/>
      <w:marBottom w:val="0"/>
      <w:divBdr>
        <w:top w:val="none" w:sz="0" w:space="0" w:color="auto"/>
        <w:left w:val="none" w:sz="0" w:space="0" w:color="auto"/>
        <w:bottom w:val="none" w:sz="0" w:space="0" w:color="auto"/>
        <w:right w:val="none" w:sz="0" w:space="0" w:color="auto"/>
      </w:divBdr>
    </w:div>
    <w:div w:id="305476909">
      <w:marLeft w:val="640"/>
      <w:marRight w:val="0"/>
      <w:marTop w:val="0"/>
      <w:marBottom w:val="0"/>
      <w:divBdr>
        <w:top w:val="none" w:sz="0" w:space="0" w:color="auto"/>
        <w:left w:val="none" w:sz="0" w:space="0" w:color="auto"/>
        <w:bottom w:val="none" w:sz="0" w:space="0" w:color="auto"/>
        <w:right w:val="none" w:sz="0" w:space="0" w:color="auto"/>
      </w:divBdr>
    </w:div>
    <w:div w:id="305548831">
      <w:marLeft w:val="640"/>
      <w:marRight w:val="0"/>
      <w:marTop w:val="0"/>
      <w:marBottom w:val="0"/>
      <w:divBdr>
        <w:top w:val="none" w:sz="0" w:space="0" w:color="auto"/>
        <w:left w:val="none" w:sz="0" w:space="0" w:color="auto"/>
        <w:bottom w:val="none" w:sz="0" w:space="0" w:color="auto"/>
        <w:right w:val="none" w:sz="0" w:space="0" w:color="auto"/>
      </w:divBdr>
    </w:div>
    <w:div w:id="305596769">
      <w:marLeft w:val="640"/>
      <w:marRight w:val="0"/>
      <w:marTop w:val="0"/>
      <w:marBottom w:val="0"/>
      <w:divBdr>
        <w:top w:val="none" w:sz="0" w:space="0" w:color="auto"/>
        <w:left w:val="none" w:sz="0" w:space="0" w:color="auto"/>
        <w:bottom w:val="none" w:sz="0" w:space="0" w:color="auto"/>
        <w:right w:val="none" w:sz="0" w:space="0" w:color="auto"/>
      </w:divBdr>
    </w:div>
    <w:div w:id="305597378">
      <w:marLeft w:val="640"/>
      <w:marRight w:val="0"/>
      <w:marTop w:val="0"/>
      <w:marBottom w:val="0"/>
      <w:divBdr>
        <w:top w:val="none" w:sz="0" w:space="0" w:color="auto"/>
        <w:left w:val="none" w:sz="0" w:space="0" w:color="auto"/>
        <w:bottom w:val="none" w:sz="0" w:space="0" w:color="auto"/>
        <w:right w:val="none" w:sz="0" w:space="0" w:color="auto"/>
      </w:divBdr>
    </w:div>
    <w:div w:id="305667672">
      <w:marLeft w:val="640"/>
      <w:marRight w:val="0"/>
      <w:marTop w:val="0"/>
      <w:marBottom w:val="0"/>
      <w:divBdr>
        <w:top w:val="none" w:sz="0" w:space="0" w:color="auto"/>
        <w:left w:val="none" w:sz="0" w:space="0" w:color="auto"/>
        <w:bottom w:val="none" w:sz="0" w:space="0" w:color="auto"/>
        <w:right w:val="none" w:sz="0" w:space="0" w:color="auto"/>
      </w:divBdr>
    </w:div>
    <w:div w:id="305672874">
      <w:marLeft w:val="640"/>
      <w:marRight w:val="0"/>
      <w:marTop w:val="0"/>
      <w:marBottom w:val="0"/>
      <w:divBdr>
        <w:top w:val="none" w:sz="0" w:space="0" w:color="auto"/>
        <w:left w:val="none" w:sz="0" w:space="0" w:color="auto"/>
        <w:bottom w:val="none" w:sz="0" w:space="0" w:color="auto"/>
        <w:right w:val="none" w:sz="0" w:space="0" w:color="auto"/>
      </w:divBdr>
    </w:div>
    <w:div w:id="305743247">
      <w:marLeft w:val="640"/>
      <w:marRight w:val="0"/>
      <w:marTop w:val="0"/>
      <w:marBottom w:val="0"/>
      <w:divBdr>
        <w:top w:val="none" w:sz="0" w:space="0" w:color="auto"/>
        <w:left w:val="none" w:sz="0" w:space="0" w:color="auto"/>
        <w:bottom w:val="none" w:sz="0" w:space="0" w:color="auto"/>
        <w:right w:val="none" w:sz="0" w:space="0" w:color="auto"/>
      </w:divBdr>
    </w:div>
    <w:div w:id="305857571">
      <w:marLeft w:val="640"/>
      <w:marRight w:val="0"/>
      <w:marTop w:val="0"/>
      <w:marBottom w:val="0"/>
      <w:divBdr>
        <w:top w:val="none" w:sz="0" w:space="0" w:color="auto"/>
        <w:left w:val="none" w:sz="0" w:space="0" w:color="auto"/>
        <w:bottom w:val="none" w:sz="0" w:space="0" w:color="auto"/>
        <w:right w:val="none" w:sz="0" w:space="0" w:color="auto"/>
      </w:divBdr>
    </w:div>
    <w:div w:id="305866722">
      <w:marLeft w:val="640"/>
      <w:marRight w:val="0"/>
      <w:marTop w:val="0"/>
      <w:marBottom w:val="0"/>
      <w:divBdr>
        <w:top w:val="none" w:sz="0" w:space="0" w:color="auto"/>
        <w:left w:val="none" w:sz="0" w:space="0" w:color="auto"/>
        <w:bottom w:val="none" w:sz="0" w:space="0" w:color="auto"/>
        <w:right w:val="none" w:sz="0" w:space="0" w:color="auto"/>
      </w:divBdr>
    </w:div>
    <w:div w:id="305933475">
      <w:marLeft w:val="640"/>
      <w:marRight w:val="0"/>
      <w:marTop w:val="0"/>
      <w:marBottom w:val="0"/>
      <w:divBdr>
        <w:top w:val="none" w:sz="0" w:space="0" w:color="auto"/>
        <w:left w:val="none" w:sz="0" w:space="0" w:color="auto"/>
        <w:bottom w:val="none" w:sz="0" w:space="0" w:color="auto"/>
        <w:right w:val="none" w:sz="0" w:space="0" w:color="auto"/>
      </w:divBdr>
    </w:div>
    <w:div w:id="306007930">
      <w:marLeft w:val="640"/>
      <w:marRight w:val="0"/>
      <w:marTop w:val="0"/>
      <w:marBottom w:val="0"/>
      <w:divBdr>
        <w:top w:val="none" w:sz="0" w:space="0" w:color="auto"/>
        <w:left w:val="none" w:sz="0" w:space="0" w:color="auto"/>
        <w:bottom w:val="none" w:sz="0" w:space="0" w:color="auto"/>
        <w:right w:val="none" w:sz="0" w:space="0" w:color="auto"/>
      </w:divBdr>
    </w:div>
    <w:div w:id="306009919">
      <w:marLeft w:val="640"/>
      <w:marRight w:val="0"/>
      <w:marTop w:val="0"/>
      <w:marBottom w:val="0"/>
      <w:divBdr>
        <w:top w:val="none" w:sz="0" w:space="0" w:color="auto"/>
        <w:left w:val="none" w:sz="0" w:space="0" w:color="auto"/>
        <w:bottom w:val="none" w:sz="0" w:space="0" w:color="auto"/>
        <w:right w:val="none" w:sz="0" w:space="0" w:color="auto"/>
      </w:divBdr>
    </w:div>
    <w:div w:id="306017067">
      <w:marLeft w:val="640"/>
      <w:marRight w:val="0"/>
      <w:marTop w:val="0"/>
      <w:marBottom w:val="0"/>
      <w:divBdr>
        <w:top w:val="none" w:sz="0" w:space="0" w:color="auto"/>
        <w:left w:val="none" w:sz="0" w:space="0" w:color="auto"/>
        <w:bottom w:val="none" w:sz="0" w:space="0" w:color="auto"/>
        <w:right w:val="none" w:sz="0" w:space="0" w:color="auto"/>
      </w:divBdr>
    </w:div>
    <w:div w:id="306324772">
      <w:marLeft w:val="640"/>
      <w:marRight w:val="0"/>
      <w:marTop w:val="0"/>
      <w:marBottom w:val="0"/>
      <w:divBdr>
        <w:top w:val="none" w:sz="0" w:space="0" w:color="auto"/>
        <w:left w:val="none" w:sz="0" w:space="0" w:color="auto"/>
        <w:bottom w:val="none" w:sz="0" w:space="0" w:color="auto"/>
        <w:right w:val="none" w:sz="0" w:space="0" w:color="auto"/>
      </w:divBdr>
    </w:div>
    <w:div w:id="306477233">
      <w:marLeft w:val="640"/>
      <w:marRight w:val="0"/>
      <w:marTop w:val="0"/>
      <w:marBottom w:val="0"/>
      <w:divBdr>
        <w:top w:val="none" w:sz="0" w:space="0" w:color="auto"/>
        <w:left w:val="none" w:sz="0" w:space="0" w:color="auto"/>
        <w:bottom w:val="none" w:sz="0" w:space="0" w:color="auto"/>
        <w:right w:val="none" w:sz="0" w:space="0" w:color="auto"/>
      </w:divBdr>
    </w:div>
    <w:div w:id="306518610">
      <w:marLeft w:val="640"/>
      <w:marRight w:val="0"/>
      <w:marTop w:val="0"/>
      <w:marBottom w:val="0"/>
      <w:divBdr>
        <w:top w:val="none" w:sz="0" w:space="0" w:color="auto"/>
        <w:left w:val="none" w:sz="0" w:space="0" w:color="auto"/>
        <w:bottom w:val="none" w:sz="0" w:space="0" w:color="auto"/>
        <w:right w:val="none" w:sz="0" w:space="0" w:color="auto"/>
      </w:divBdr>
    </w:div>
    <w:div w:id="306589952">
      <w:marLeft w:val="640"/>
      <w:marRight w:val="0"/>
      <w:marTop w:val="0"/>
      <w:marBottom w:val="0"/>
      <w:divBdr>
        <w:top w:val="none" w:sz="0" w:space="0" w:color="auto"/>
        <w:left w:val="none" w:sz="0" w:space="0" w:color="auto"/>
        <w:bottom w:val="none" w:sz="0" w:space="0" w:color="auto"/>
        <w:right w:val="none" w:sz="0" w:space="0" w:color="auto"/>
      </w:divBdr>
    </w:div>
    <w:div w:id="306666113">
      <w:marLeft w:val="640"/>
      <w:marRight w:val="0"/>
      <w:marTop w:val="0"/>
      <w:marBottom w:val="0"/>
      <w:divBdr>
        <w:top w:val="none" w:sz="0" w:space="0" w:color="auto"/>
        <w:left w:val="none" w:sz="0" w:space="0" w:color="auto"/>
        <w:bottom w:val="none" w:sz="0" w:space="0" w:color="auto"/>
        <w:right w:val="none" w:sz="0" w:space="0" w:color="auto"/>
      </w:divBdr>
    </w:div>
    <w:div w:id="306671949">
      <w:marLeft w:val="640"/>
      <w:marRight w:val="0"/>
      <w:marTop w:val="0"/>
      <w:marBottom w:val="0"/>
      <w:divBdr>
        <w:top w:val="none" w:sz="0" w:space="0" w:color="auto"/>
        <w:left w:val="none" w:sz="0" w:space="0" w:color="auto"/>
        <w:bottom w:val="none" w:sz="0" w:space="0" w:color="auto"/>
        <w:right w:val="none" w:sz="0" w:space="0" w:color="auto"/>
      </w:divBdr>
    </w:div>
    <w:div w:id="306712556">
      <w:marLeft w:val="640"/>
      <w:marRight w:val="0"/>
      <w:marTop w:val="0"/>
      <w:marBottom w:val="0"/>
      <w:divBdr>
        <w:top w:val="none" w:sz="0" w:space="0" w:color="auto"/>
        <w:left w:val="none" w:sz="0" w:space="0" w:color="auto"/>
        <w:bottom w:val="none" w:sz="0" w:space="0" w:color="auto"/>
        <w:right w:val="none" w:sz="0" w:space="0" w:color="auto"/>
      </w:divBdr>
    </w:div>
    <w:div w:id="306783095">
      <w:marLeft w:val="640"/>
      <w:marRight w:val="0"/>
      <w:marTop w:val="0"/>
      <w:marBottom w:val="0"/>
      <w:divBdr>
        <w:top w:val="none" w:sz="0" w:space="0" w:color="auto"/>
        <w:left w:val="none" w:sz="0" w:space="0" w:color="auto"/>
        <w:bottom w:val="none" w:sz="0" w:space="0" w:color="auto"/>
        <w:right w:val="none" w:sz="0" w:space="0" w:color="auto"/>
      </w:divBdr>
    </w:div>
    <w:div w:id="306981504">
      <w:marLeft w:val="640"/>
      <w:marRight w:val="0"/>
      <w:marTop w:val="0"/>
      <w:marBottom w:val="0"/>
      <w:divBdr>
        <w:top w:val="none" w:sz="0" w:space="0" w:color="auto"/>
        <w:left w:val="none" w:sz="0" w:space="0" w:color="auto"/>
        <w:bottom w:val="none" w:sz="0" w:space="0" w:color="auto"/>
        <w:right w:val="none" w:sz="0" w:space="0" w:color="auto"/>
      </w:divBdr>
    </w:div>
    <w:div w:id="307051829">
      <w:marLeft w:val="640"/>
      <w:marRight w:val="0"/>
      <w:marTop w:val="0"/>
      <w:marBottom w:val="0"/>
      <w:divBdr>
        <w:top w:val="none" w:sz="0" w:space="0" w:color="auto"/>
        <w:left w:val="none" w:sz="0" w:space="0" w:color="auto"/>
        <w:bottom w:val="none" w:sz="0" w:space="0" w:color="auto"/>
        <w:right w:val="none" w:sz="0" w:space="0" w:color="auto"/>
      </w:divBdr>
    </w:div>
    <w:div w:id="307055199">
      <w:marLeft w:val="640"/>
      <w:marRight w:val="0"/>
      <w:marTop w:val="0"/>
      <w:marBottom w:val="0"/>
      <w:divBdr>
        <w:top w:val="none" w:sz="0" w:space="0" w:color="auto"/>
        <w:left w:val="none" w:sz="0" w:space="0" w:color="auto"/>
        <w:bottom w:val="none" w:sz="0" w:space="0" w:color="auto"/>
        <w:right w:val="none" w:sz="0" w:space="0" w:color="auto"/>
      </w:divBdr>
    </w:div>
    <w:div w:id="307131891">
      <w:marLeft w:val="640"/>
      <w:marRight w:val="0"/>
      <w:marTop w:val="0"/>
      <w:marBottom w:val="0"/>
      <w:divBdr>
        <w:top w:val="none" w:sz="0" w:space="0" w:color="auto"/>
        <w:left w:val="none" w:sz="0" w:space="0" w:color="auto"/>
        <w:bottom w:val="none" w:sz="0" w:space="0" w:color="auto"/>
        <w:right w:val="none" w:sz="0" w:space="0" w:color="auto"/>
      </w:divBdr>
    </w:div>
    <w:div w:id="307248915">
      <w:marLeft w:val="640"/>
      <w:marRight w:val="0"/>
      <w:marTop w:val="0"/>
      <w:marBottom w:val="0"/>
      <w:divBdr>
        <w:top w:val="none" w:sz="0" w:space="0" w:color="auto"/>
        <w:left w:val="none" w:sz="0" w:space="0" w:color="auto"/>
        <w:bottom w:val="none" w:sz="0" w:space="0" w:color="auto"/>
        <w:right w:val="none" w:sz="0" w:space="0" w:color="auto"/>
      </w:divBdr>
    </w:div>
    <w:div w:id="307326367">
      <w:marLeft w:val="640"/>
      <w:marRight w:val="0"/>
      <w:marTop w:val="0"/>
      <w:marBottom w:val="0"/>
      <w:divBdr>
        <w:top w:val="none" w:sz="0" w:space="0" w:color="auto"/>
        <w:left w:val="none" w:sz="0" w:space="0" w:color="auto"/>
        <w:bottom w:val="none" w:sz="0" w:space="0" w:color="auto"/>
        <w:right w:val="none" w:sz="0" w:space="0" w:color="auto"/>
      </w:divBdr>
    </w:div>
    <w:div w:id="307327744">
      <w:marLeft w:val="640"/>
      <w:marRight w:val="0"/>
      <w:marTop w:val="0"/>
      <w:marBottom w:val="0"/>
      <w:divBdr>
        <w:top w:val="none" w:sz="0" w:space="0" w:color="auto"/>
        <w:left w:val="none" w:sz="0" w:space="0" w:color="auto"/>
        <w:bottom w:val="none" w:sz="0" w:space="0" w:color="auto"/>
        <w:right w:val="none" w:sz="0" w:space="0" w:color="auto"/>
      </w:divBdr>
    </w:div>
    <w:div w:id="307440581">
      <w:marLeft w:val="640"/>
      <w:marRight w:val="0"/>
      <w:marTop w:val="0"/>
      <w:marBottom w:val="0"/>
      <w:divBdr>
        <w:top w:val="none" w:sz="0" w:space="0" w:color="auto"/>
        <w:left w:val="none" w:sz="0" w:space="0" w:color="auto"/>
        <w:bottom w:val="none" w:sz="0" w:space="0" w:color="auto"/>
        <w:right w:val="none" w:sz="0" w:space="0" w:color="auto"/>
      </w:divBdr>
    </w:div>
    <w:div w:id="307591796">
      <w:marLeft w:val="640"/>
      <w:marRight w:val="0"/>
      <w:marTop w:val="0"/>
      <w:marBottom w:val="0"/>
      <w:divBdr>
        <w:top w:val="none" w:sz="0" w:space="0" w:color="auto"/>
        <w:left w:val="none" w:sz="0" w:space="0" w:color="auto"/>
        <w:bottom w:val="none" w:sz="0" w:space="0" w:color="auto"/>
        <w:right w:val="none" w:sz="0" w:space="0" w:color="auto"/>
      </w:divBdr>
    </w:div>
    <w:div w:id="307592951">
      <w:marLeft w:val="640"/>
      <w:marRight w:val="0"/>
      <w:marTop w:val="0"/>
      <w:marBottom w:val="0"/>
      <w:divBdr>
        <w:top w:val="none" w:sz="0" w:space="0" w:color="auto"/>
        <w:left w:val="none" w:sz="0" w:space="0" w:color="auto"/>
        <w:bottom w:val="none" w:sz="0" w:space="0" w:color="auto"/>
        <w:right w:val="none" w:sz="0" w:space="0" w:color="auto"/>
      </w:divBdr>
    </w:div>
    <w:div w:id="307639129">
      <w:marLeft w:val="640"/>
      <w:marRight w:val="0"/>
      <w:marTop w:val="0"/>
      <w:marBottom w:val="0"/>
      <w:divBdr>
        <w:top w:val="none" w:sz="0" w:space="0" w:color="auto"/>
        <w:left w:val="none" w:sz="0" w:space="0" w:color="auto"/>
        <w:bottom w:val="none" w:sz="0" w:space="0" w:color="auto"/>
        <w:right w:val="none" w:sz="0" w:space="0" w:color="auto"/>
      </w:divBdr>
    </w:div>
    <w:div w:id="307713373">
      <w:marLeft w:val="640"/>
      <w:marRight w:val="0"/>
      <w:marTop w:val="0"/>
      <w:marBottom w:val="0"/>
      <w:divBdr>
        <w:top w:val="none" w:sz="0" w:space="0" w:color="auto"/>
        <w:left w:val="none" w:sz="0" w:space="0" w:color="auto"/>
        <w:bottom w:val="none" w:sz="0" w:space="0" w:color="auto"/>
        <w:right w:val="none" w:sz="0" w:space="0" w:color="auto"/>
      </w:divBdr>
    </w:div>
    <w:div w:id="307781525">
      <w:marLeft w:val="640"/>
      <w:marRight w:val="0"/>
      <w:marTop w:val="0"/>
      <w:marBottom w:val="0"/>
      <w:divBdr>
        <w:top w:val="none" w:sz="0" w:space="0" w:color="auto"/>
        <w:left w:val="none" w:sz="0" w:space="0" w:color="auto"/>
        <w:bottom w:val="none" w:sz="0" w:space="0" w:color="auto"/>
        <w:right w:val="none" w:sz="0" w:space="0" w:color="auto"/>
      </w:divBdr>
    </w:div>
    <w:div w:id="307782273">
      <w:marLeft w:val="640"/>
      <w:marRight w:val="0"/>
      <w:marTop w:val="0"/>
      <w:marBottom w:val="0"/>
      <w:divBdr>
        <w:top w:val="none" w:sz="0" w:space="0" w:color="auto"/>
        <w:left w:val="none" w:sz="0" w:space="0" w:color="auto"/>
        <w:bottom w:val="none" w:sz="0" w:space="0" w:color="auto"/>
        <w:right w:val="none" w:sz="0" w:space="0" w:color="auto"/>
      </w:divBdr>
    </w:div>
    <w:div w:id="307783623">
      <w:marLeft w:val="640"/>
      <w:marRight w:val="0"/>
      <w:marTop w:val="0"/>
      <w:marBottom w:val="0"/>
      <w:divBdr>
        <w:top w:val="none" w:sz="0" w:space="0" w:color="auto"/>
        <w:left w:val="none" w:sz="0" w:space="0" w:color="auto"/>
        <w:bottom w:val="none" w:sz="0" w:space="0" w:color="auto"/>
        <w:right w:val="none" w:sz="0" w:space="0" w:color="auto"/>
      </w:divBdr>
    </w:div>
    <w:div w:id="307784801">
      <w:marLeft w:val="640"/>
      <w:marRight w:val="0"/>
      <w:marTop w:val="0"/>
      <w:marBottom w:val="0"/>
      <w:divBdr>
        <w:top w:val="none" w:sz="0" w:space="0" w:color="auto"/>
        <w:left w:val="none" w:sz="0" w:space="0" w:color="auto"/>
        <w:bottom w:val="none" w:sz="0" w:space="0" w:color="auto"/>
        <w:right w:val="none" w:sz="0" w:space="0" w:color="auto"/>
      </w:divBdr>
    </w:div>
    <w:div w:id="307788602">
      <w:marLeft w:val="640"/>
      <w:marRight w:val="0"/>
      <w:marTop w:val="0"/>
      <w:marBottom w:val="0"/>
      <w:divBdr>
        <w:top w:val="none" w:sz="0" w:space="0" w:color="auto"/>
        <w:left w:val="none" w:sz="0" w:space="0" w:color="auto"/>
        <w:bottom w:val="none" w:sz="0" w:space="0" w:color="auto"/>
        <w:right w:val="none" w:sz="0" w:space="0" w:color="auto"/>
      </w:divBdr>
    </w:div>
    <w:div w:id="307828752">
      <w:marLeft w:val="640"/>
      <w:marRight w:val="0"/>
      <w:marTop w:val="0"/>
      <w:marBottom w:val="0"/>
      <w:divBdr>
        <w:top w:val="none" w:sz="0" w:space="0" w:color="auto"/>
        <w:left w:val="none" w:sz="0" w:space="0" w:color="auto"/>
        <w:bottom w:val="none" w:sz="0" w:space="0" w:color="auto"/>
        <w:right w:val="none" w:sz="0" w:space="0" w:color="auto"/>
      </w:divBdr>
    </w:div>
    <w:div w:id="307831223">
      <w:marLeft w:val="640"/>
      <w:marRight w:val="0"/>
      <w:marTop w:val="0"/>
      <w:marBottom w:val="0"/>
      <w:divBdr>
        <w:top w:val="none" w:sz="0" w:space="0" w:color="auto"/>
        <w:left w:val="none" w:sz="0" w:space="0" w:color="auto"/>
        <w:bottom w:val="none" w:sz="0" w:space="0" w:color="auto"/>
        <w:right w:val="none" w:sz="0" w:space="0" w:color="auto"/>
      </w:divBdr>
    </w:div>
    <w:div w:id="308020541">
      <w:marLeft w:val="640"/>
      <w:marRight w:val="0"/>
      <w:marTop w:val="0"/>
      <w:marBottom w:val="0"/>
      <w:divBdr>
        <w:top w:val="none" w:sz="0" w:space="0" w:color="auto"/>
        <w:left w:val="none" w:sz="0" w:space="0" w:color="auto"/>
        <w:bottom w:val="none" w:sz="0" w:space="0" w:color="auto"/>
        <w:right w:val="none" w:sz="0" w:space="0" w:color="auto"/>
      </w:divBdr>
    </w:div>
    <w:div w:id="308096038">
      <w:marLeft w:val="640"/>
      <w:marRight w:val="0"/>
      <w:marTop w:val="0"/>
      <w:marBottom w:val="0"/>
      <w:divBdr>
        <w:top w:val="none" w:sz="0" w:space="0" w:color="auto"/>
        <w:left w:val="none" w:sz="0" w:space="0" w:color="auto"/>
        <w:bottom w:val="none" w:sz="0" w:space="0" w:color="auto"/>
        <w:right w:val="none" w:sz="0" w:space="0" w:color="auto"/>
      </w:divBdr>
    </w:div>
    <w:div w:id="308098125">
      <w:marLeft w:val="640"/>
      <w:marRight w:val="0"/>
      <w:marTop w:val="0"/>
      <w:marBottom w:val="0"/>
      <w:divBdr>
        <w:top w:val="none" w:sz="0" w:space="0" w:color="auto"/>
        <w:left w:val="none" w:sz="0" w:space="0" w:color="auto"/>
        <w:bottom w:val="none" w:sz="0" w:space="0" w:color="auto"/>
        <w:right w:val="none" w:sz="0" w:space="0" w:color="auto"/>
      </w:divBdr>
    </w:div>
    <w:div w:id="308172887">
      <w:marLeft w:val="640"/>
      <w:marRight w:val="0"/>
      <w:marTop w:val="0"/>
      <w:marBottom w:val="0"/>
      <w:divBdr>
        <w:top w:val="none" w:sz="0" w:space="0" w:color="auto"/>
        <w:left w:val="none" w:sz="0" w:space="0" w:color="auto"/>
        <w:bottom w:val="none" w:sz="0" w:space="0" w:color="auto"/>
        <w:right w:val="none" w:sz="0" w:space="0" w:color="auto"/>
      </w:divBdr>
    </w:div>
    <w:div w:id="308286233">
      <w:marLeft w:val="640"/>
      <w:marRight w:val="0"/>
      <w:marTop w:val="0"/>
      <w:marBottom w:val="0"/>
      <w:divBdr>
        <w:top w:val="none" w:sz="0" w:space="0" w:color="auto"/>
        <w:left w:val="none" w:sz="0" w:space="0" w:color="auto"/>
        <w:bottom w:val="none" w:sz="0" w:space="0" w:color="auto"/>
        <w:right w:val="none" w:sz="0" w:space="0" w:color="auto"/>
      </w:divBdr>
    </w:div>
    <w:div w:id="308288178">
      <w:marLeft w:val="640"/>
      <w:marRight w:val="0"/>
      <w:marTop w:val="0"/>
      <w:marBottom w:val="0"/>
      <w:divBdr>
        <w:top w:val="none" w:sz="0" w:space="0" w:color="auto"/>
        <w:left w:val="none" w:sz="0" w:space="0" w:color="auto"/>
        <w:bottom w:val="none" w:sz="0" w:space="0" w:color="auto"/>
        <w:right w:val="none" w:sz="0" w:space="0" w:color="auto"/>
      </w:divBdr>
    </w:div>
    <w:div w:id="308364580">
      <w:marLeft w:val="640"/>
      <w:marRight w:val="0"/>
      <w:marTop w:val="0"/>
      <w:marBottom w:val="0"/>
      <w:divBdr>
        <w:top w:val="none" w:sz="0" w:space="0" w:color="auto"/>
        <w:left w:val="none" w:sz="0" w:space="0" w:color="auto"/>
        <w:bottom w:val="none" w:sz="0" w:space="0" w:color="auto"/>
        <w:right w:val="none" w:sz="0" w:space="0" w:color="auto"/>
      </w:divBdr>
    </w:div>
    <w:div w:id="308481795">
      <w:marLeft w:val="640"/>
      <w:marRight w:val="0"/>
      <w:marTop w:val="0"/>
      <w:marBottom w:val="0"/>
      <w:divBdr>
        <w:top w:val="none" w:sz="0" w:space="0" w:color="auto"/>
        <w:left w:val="none" w:sz="0" w:space="0" w:color="auto"/>
        <w:bottom w:val="none" w:sz="0" w:space="0" w:color="auto"/>
        <w:right w:val="none" w:sz="0" w:space="0" w:color="auto"/>
      </w:divBdr>
    </w:div>
    <w:div w:id="308678021">
      <w:marLeft w:val="640"/>
      <w:marRight w:val="0"/>
      <w:marTop w:val="0"/>
      <w:marBottom w:val="0"/>
      <w:divBdr>
        <w:top w:val="none" w:sz="0" w:space="0" w:color="auto"/>
        <w:left w:val="none" w:sz="0" w:space="0" w:color="auto"/>
        <w:bottom w:val="none" w:sz="0" w:space="0" w:color="auto"/>
        <w:right w:val="none" w:sz="0" w:space="0" w:color="auto"/>
      </w:divBdr>
    </w:div>
    <w:div w:id="308871758">
      <w:marLeft w:val="640"/>
      <w:marRight w:val="0"/>
      <w:marTop w:val="0"/>
      <w:marBottom w:val="0"/>
      <w:divBdr>
        <w:top w:val="none" w:sz="0" w:space="0" w:color="auto"/>
        <w:left w:val="none" w:sz="0" w:space="0" w:color="auto"/>
        <w:bottom w:val="none" w:sz="0" w:space="0" w:color="auto"/>
        <w:right w:val="none" w:sz="0" w:space="0" w:color="auto"/>
      </w:divBdr>
    </w:div>
    <w:div w:id="308873404">
      <w:marLeft w:val="640"/>
      <w:marRight w:val="0"/>
      <w:marTop w:val="0"/>
      <w:marBottom w:val="0"/>
      <w:divBdr>
        <w:top w:val="none" w:sz="0" w:space="0" w:color="auto"/>
        <w:left w:val="none" w:sz="0" w:space="0" w:color="auto"/>
        <w:bottom w:val="none" w:sz="0" w:space="0" w:color="auto"/>
        <w:right w:val="none" w:sz="0" w:space="0" w:color="auto"/>
      </w:divBdr>
    </w:div>
    <w:div w:id="308898383">
      <w:marLeft w:val="640"/>
      <w:marRight w:val="0"/>
      <w:marTop w:val="0"/>
      <w:marBottom w:val="0"/>
      <w:divBdr>
        <w:top w:val="none" w:sz="0" w:space="0" w:color="auto"/>
        <w:left w:val="none" w:sz="0" w:space="0" w:color="auto"/>
        <w:bottom w:val="none" w:sz="0" w:space="0" w:color="auto"/>
        <w:right w:val="none" w:sz="0" w:space="0" w:color="auto"/>
      </w:divBdr>
    </w:div>
    <w:div w:id="308900259">
      <w:marLeft w:val="640"/>
      <w:marRight w:val="0"/>
      <w:marTop w:val="0"/>
      <w:marBottom w:val="0"/>
      <w:divBdr>
        <w:top w:val="none" w:sz="0" w:space="0" w:color="auto"/>
        <w:left w:val="none" w:sz="0" w:space="0" w:color="auto"/>
        <w:bottom w:val="none" w:sz="0" w:space="0" w:color="auto"/>
        <w:right w:val="none" w:sz="0" w:space="0" w:color="auto"/>
      </w:divBdr>
    </w:div>
    <w:div w:id="308940122">
      <w:marLeft w:val="640"/>
      <w:marRight w:val="0"/>
      <w:marTop w:val="0"/>
      <w:marBottom w:val="0"/>
      <w:divBdr>
        <w:top w:val="none" w:sz="0" w:space="0" w:color="auto"/>
        <w:left w:val="none" w:sz="0" w:space="0" w:color="auto"/>
        <w:bottom w:val="none" w:sz="0" w:space="0" w:color="auto"/>
        <w:right w:val="none" w:sz="0" w:space="0" w:color="auto"/>
      </w:divBdr>
    </w:div>
    <w:div w:id="308941136">
      <w:marLeft w:val="640"/>
      <w:marRight w:val="0"/>
      <w:marTop w:val="0"/>
      <w:marBottom w:val="0"/>
      <w:divBdr>
        <w:top w:val="none" w:sz="0" w:space="0" w:color="auto"/>
        <w:left w:val="none" w:sz="0" w:space="0" w:color="auto"/>
        <w:bottom w:val="none" w:sz="0" w:space="0" w:color="auto"/>
        <w:right w:val="none" w:sz="0" w:space="0" w:color="auto"/>
      </w:divBdr>
    </w:div>
    <w:div w:id="309024165">
      <w:marLeft w:val="640"/>
      <w:marRight w:val="0"/>
      <w:marTop w:val="0"/>
      <w:marBottom w:val="0"/>
      <w:divBdr>
        <w:top w:val="none" w:sz="0" w:space="0" w:color="auto"/>
        <w:left w:val="none" w:sz="0" w:space="0" w:color="auto"/>
        <w:bottom w:val="none" w:sz="0" w:space="0" w:color="auto"/>
        <w:right w:val="none" w:sz="0" w:space="0" w:color="auto"/>
      </w:divBdr>
    </w:div>
    <w:div w:id="309093461">
      <w:marLeft w:val="640"/>
      <w:marRight w:val="0"/>
      <w:marTop w:val="0"/>
      <w:marBottom w:val="0"/>
      <w:divBdr>
        <w:top w:val="none" w:sz="0" w:space="0" w:color="auto"/>
        <w:left w:val="none" w:sz="0" w:space="0" w:color="auto"/>
        <w:bottom w:val="none" w:sz="0" w:space="0" w:color="auto"/>
        <w:right w:val="none" w:sz="0" w:space="0" w:color="auto"/>
      </w:divBdr>
    </w:div>
    <w:div w:id="309099719">
      <w:marLeft w:val="640"/>
      <w:marRight w:val="0"/>
      <w:marTop w:val="0"/>
      <w:marBottom w:val="0"/>
      <w:divBdr>
        <w:top w:val="none" w:sz="0" w:space="0" w:color="auto"/>
        <w:left w:val="none" w:sz="0" w:space="0" w:color="auto"/>
        <w:bottom w:val="none" w:sz="0" w:space="0" w:color="auto"/>
        <w:right w:val="none" w:sz="0" w:space="0" w:color="auto"/>
      </w:divBdr>
    </w:div>
    <w:div w:id="309289265">
      <w:marLeft w:val="640"/>
      <w:marRight w:val="0"/>
      <w:marTop w:val="0"/>
      <w:marBottom w:val="0"/>
      <w:divBdr>
        <w:top w:val="none" w:sz="0" w:space="0" w:color="auto"/>
        <w:left w:val="none" w:sz="0" w:space="0" w:color="auto"/>
        <w:bottom w:val="none" w:sz="0" w:space="0" w:color="auto"/>
        <w:right w:val="none" w:sz="0" w:space="0" w:color="auto"/>
      </w:divBdr>
    </w:div>
    <w:div w:id="309403069">
      <w:marLeft w:val="640"/>
      <w:marRight w:val="0"/>
      <w:marTop w:val="0"/>
      <w:marBottom w:val="0"/>
      <w:divBdr>
        <w:top w:val="none" w:sz="0" w:space="0" w:color="auto"/>
        <w:left w:val="none" w:sz="0" w:space="0" w:color="auto"/>
        <w:bottom w:val="none" w:sz="0" w:space="0" w:color="auto"/>
        <w:right w:val="none" w:sz="0" w:space="0" w:color="auto"/>
      </w:divBdr>
    </w:div>
    <w:div w:id="309484049">
      <w:marLeft w:val="640"/>
      <w:marRight w:val="0"/>
      <w:marTop w:val="0"/>
      <w:marBottom w:val="0"/>
      <w:divBdr>
        <w:top w:val="none" w:sz="0" w:space="0" w:color="auto"/>
        <w:left w:val="none" w:sz="0" w:space="0" w:color="auto"/>
        <w:bottom w:val="none" w:sz="0" w:space="0" w:color="auto"/>
        <w:right w:val="none" w:sz="0" w:space="0" w:color="auto"/>
      </w:divBdr>
    </w:div>
    <w:div w:id="309484129">
      <w:marLeft w:val="640"/>
      <w:marRight w:val="0"/>
      <w:marTop w:val="0"/>
      <w:marBottom w:val="0"/>
      <w:divBdr>
        <w:top w:val="none" w:sz="0" w:space="0" w:color="auto"/>
        <w:left w:val="none" w:sz="0" w:space="0" w:color="auto"/>
        <w:bottom w:val="none" w:sz="0" w:space="0" w:color="auto"/>
        <w:right w:val="none" w:sz="0" w:space="0" w:color="auto"/>
      </w:divBdr>
    </w:div>
    <w:div w:id="309484388">
      <w:marLeft w:val="640"/>
      <w:marRight w:val="0"/>
      <w:marTop w:val="0"/>
      <w:marBottom w:val="0"/>
      <w:divBdr>
        <w:top w:val="none" w:sz="0" w:space="0" w:color="auto"/>
        <w:left w:val="none" w:sz="0" w:space="0" w:color="auto"/>
        <w:bottom w:val="none" w:sz="0" w:space="0" w:color="auto"/>
        <w:right w:val="none" w:sz="0" w:space="0" w:color="auto"/>
      </w:divBdr>
    </w:div>
    <w:div w:id="309487047">
      <w:marLeft w:val="640"/>
      <w:marRight w:val="0"/>
      <w:marTop w:val="0"/>
      <w:marBottom w:val="0"/>
      <w:divBdr>
        <w:top w:val="none" w:sz="0" w:space="0" w:color="auto"/>
        <w:left w:val="none" w:sz="0" w:space="0" w:color="auto"/>
        <w:bottom w:val="none" w:sz="0" w:space="0" w:color="auto"/>
        <w:right w:val="none" w:sz="0" w:space="0" w:color="auto"/>
      </w:divBdr>
    </w:div>
    <w:div w:id="309527762">
      <w:marLeft w:val="640"/>
      <w:marRight w:val="0"/>
      <w:marTop w:val="0"/>
      <w:marBottom w:val="0"/>
      <w:divBdr>
        <w:top w:val="none" w:sz="0" w:space="0" w:color="auto"/>
        <w:left w:val="none" w:sz="0" w:space="0" w:color="auto"/>
        <w:bottom w:val="none" w:sz="0" w:space="0" w:color="auto"/>
        <w:right w:val="none" w:sz="0" w:space="0" w:color="auto"/>
      </w:divBdr>
    </w:div>
    <w:div w:id="309753996">
      <w:marLeft w:val="640"/>
      <w:marRight w:val="0"/>
      <w:marTop w:val="0"/>
      <w:marBottom w:val="0"/>
      <w:divBdr>
        <w:top w:val="none" w:sz="0" w:space="0" w:color="auto"/>
        <w:left w:val="none" w:sz="0" w:space="0" w:color="auto"/>
        <w:bottom w:val="none" w:sz="0" w:space="0" w:color="auto"/>
        <w:right w:val="none" w:sz="0" w:space="0" w:color="auto"/>
      </w:divBdr>
    </w:div>
    <w:div w:id="309791451">
      <w:marLeft w:val="640"/>
      <w:marRight w:val="0"/>
      <w:marTop w:val="0"/>
      <w:marBottom w:val="0"/>
      <w:divBdr>
        <w:top w:val="none" w:sz="0" w:space="0" w:color="auto"/>
        <w:left w:val="none" w:sz="0" w:space="0" w:color="auto"/>
        <w:bottom w:val="none" w:sz="0" w:space="0" w:color="auto"/>
        <w:right w:val="none" w:sz="0" w:space="0" w:color="auto"/>
      </w:divBdr>
    </w:div>
    <w:div w:id="309870484">
      <w:marLeft w:val="640"/>
      <w:marRight w:val="0"/>
      <w:marTop w:val="0"/>
      <w:marBottom w:val="0"/>
      <w:divBdr>
        <w:top w:val="none" w:sz="0" w:space="0" w:color="auto"/>
        <w:left w:val="none" w:sz="0" w:space="0" w:color="auto"/>
        <w:bottom w:val="none" w:sz="0" w:space="0" w:color="auto"/>
        <w:right w:val="none" w:sz="0" w:space="0" w:color="auto"/>
      </w:divBdr>
    </w:div>
    <w:div w:id="309941516">
      <w:marLeft w:val="640"/>
      <w:marRight w:val="0"/>
      <w:marTop w:val="0"/>
      <w:marBottom w:val="0"/>
      <w:divBdr>
        <w:top w:val="none" w:sz="0" w:space="0" w:color="auto"/>
        <w:left w:val="none" w:sz="0" w:space="0" w:color="auto"/>
        <w:bottom w:val="none" w:sz="0" w:space="0" w:color="auto"/>
        <w:right w:val="none" w:sz="0" w:space="0" w:color="auto"/>
      </w:divBdr>
    </w:div>
    <w:div w:id="309944956">
      <w:marLeft w:val="640"/>
      <w:marRight w:val="0"/>
      <w:marTop w:val="0"/>
      <w:marBottom w:val="0"/>
      <w:divBdr>
        <w:top w:val="none" w:sz="0" w:space="0" w:color="auto"/>
        <w:left w:val="none" w:sz="0" w:space="0" w:color="auto"/>
        <w:bottom w:val="none" w:sz="0" w:space="0" w:color="auto"/>
        <w:right w:val="none" w:sz="0" w:space="0" w:color="auto"/>
      </w:divBdr>
    </w:div>
    <w:div w:id="309986498">
      <w:marLeft w:val="640"/>
      <w:marRight w:val="0"/>
      <w:marTop w:val="0"/>
      <w:marBottom w:val="0"/>
      <w:divBdr>
        <w:top w:val="none" w:sz="0" w:space="0" w:color="auto"/>
        <w:left w:val="none" w:sz="0" w:space="0" w:color="auto"/>
        <w:bottom w:val="none" w:sz="0" w:space="0" w:color="auto"/>
        <w:right w:val="none" w:sz="0" w:space="0" w:color="auto"/>
      </w:divBdr>
    </w:div>
    <w:div w:id="309987792">
      <w:marLeft w:val="640"/>
      <w:marRight w:val="0"/>
      <w:marTop w:val="0"/>
      <w:marBottom w:val="0"/>
      <w:divBdr>
        <w:top w:val="none" w:sz="0" w:space="0" w:color="auto"/>
        <w:left w:val="none" w:sz="0" w:space="0" w:color="auto"/>
        <w:bottom w:val="none" w:sz="0" w:space="0" w:color="auto"/>
        <w:right w:val="none" w:sz="0" w:space="0" w:color="auto"/>
      </w:divBdr>
    </w:div>
    <w:div w:id="309989383">
      <w:marLeft w:val="640"/>
      <w:marRight w:val="0"/>
      <w:marTop w:val="0"/>
      <w:marBottom w:val="0"/>
      <w:divBdr>
        <w:top w:val="none" w:sz="0" w:space="0" w:color="auto"/>
        <w:left w:val="none" w:sz="0" w:space="0" w:color="auto"/>
        <w:bottom w:val="none" w:sz="0" w:space="0" w:color="auto"/>
        <w:right w:val="none" w:sz="0" w:space="0" w:color="auto"/>
      </w:divBdr>
    </w:div>
    <w:div w:id="310134131">
      <w:marLeft w:val="640"/>
      <w:marRight w:val="0"/>
      <w:marTop w:val="0"/>
      <w:marBottom w:val="0"/>
      <w:divBdr>
        <w:top w:val="none" w:sz="0" w:space="0" w:color="auto"/>
        <w:left w:val="none" w:sz="0" w:space="0" w:color="auto"/>
        <w:bottom w:val="none" w:sz="0" w:space="0" w:color="auto"/>
        <w:right w:val="none" w:sz="0" w:space="0" w:color="auto"/>
      </w:divBdr>
    </w:div>
    <w:div w:id="310140533">
      <w:marLeft w:val="640"/>
      <w:marRight w:val="0"/>
      <w:marTop w:val="0"/>
      <w:marBottom w:val="0"/>
      <w:divBdr>
        <w:top w:val="none" w:sz="0" w:space="0" w:color="auto"/>
        <w:left w:val="none" w:sz="0" w:space="0" w:color="auto"/>
        <w:bottom w:val="none" w:sz="0" w:space="0" w:color="auto"/>
        <w:right w:val="none" w:sz="0" w:space="0" w:color="auto"/>
      </w:divBdr>
    </w:div>
    <w:div w:id="310258985">
      <w:marLeft w:val="640"/>
      <w:marRight w:val="0"/>
      <w:marTop w:val="0"/>
      <w:marBottom w:val="0"/>
      <w:divBdr>
        <w:top w:val="none" w:sz="0" w:space="0" w:color="auto"/>
        <w:left w:val="none" w:sz="0" w:space="0" w:color="auto"/>
        <w:bottom w:val="none" w:sz="0" w:space="0" w:color="auto"/>
        <w:right w:val="none" w:sz="0" w:space="0" w:color="auto"/>
      </w:divBdr>
    </w:div>
    <w:div w:id="310259626">
      <w:marLeft w:val="640"/>
      <w:marRight w:val="0"/>
      <w:marTop w:val="0"/>
      <w:marBottom w:val="0"/>
      <w:divBdr>
        <w:top w:val="none" w:sz="0" w:space="0" w:color="auto"/>
        <w:left w:val="none" w:sz="0" w:space="0" w:color="auto"/>
        <w:bottom w:val="none" w:sz="0" w:space="0" w:color="auto"/>
        <w:right w:val="none" w:sz="0" w:space="0" w:color="auto"/>
      </w:divBdr>
    </w:div>
    <w:div w:id="310326146">
      <w:marLeft w:val="640"/>
      <w:marRight w:val="0"/>
      <w:marTop w:val="0"/>
      <w:marBottom w:val="0"/>
      <w:divBdr>
        <w:top w:val="none" w:sz="0" w:space="0" w:color="auto"/>
        <w:left w:val="none" w:sz="0" w:space="0" w:color="auto"/>
        <w:bottom w:val="none" w:sz="0" w:space="0" w:color="auto"/>
        <w:right w:val="none" w:sz="0" w:space="0" w:color="auto"/>
      </w:divBdr>
    </w:div>
    <w:div w:id="310330870">
      <w:marLeft w:val="640"/>
      <w:marRight w:val="0"/>
      <w:marTop w:val="0"/>
      <w:marBottom w:val="0"/>
      <w:divBdr>
        <w:top w:val="none" w:sz="0" w:space="0" w:color="auto"/>
        <w:left w:val="none" w:sz="0" w:space="0" w:color="auto"/>
        <w:bottom w:val="none" w:sz="0" w:space="0" w:color="auto"/>
        <w:right w:val="none" w:sz="0" w:space="0" w:color="auto"/>
      </w:divBdr>
    </w:div>
    <w:div w:id="310335201">
      <w:marLeft w:val="640"/>
      <w:marRight w:val="0"/>
      <w:marTop w:val="0"/>
      <w:marBottom w:val="0"/>
      <w:divBdr>
        <w:top w:val="none" w:sz="0" w:space="0" w:color="auto"/>
        <w:left w:val="none" w:sz="0" w:space="0" w:color="auto"/>
        <w:bottom w:val="none" w:sz="0" w:space="0" w:color="auto"/>
        <w:right w:val="none" w:sz="0" w:space="0" w:color="auto"/>
      </w:divBdr>
    </w:div>
    <w:div w:id="310445686">
      <w:marLeft w:val="640"/>
      <w:marRight w:val="0"/>
      <w:marTop w:val="0"/>
      <w:marBottom w:val="0"/>
      <w:divBdr>
        <w:top w:val="none" w:sz="0" w:space="0" w:color="auto"/>
        <w:left w:val="none" w:sz="0" w:space="0" w:color="auto"/>
        <w:bottom w:val="none" w:sz="0" w:space="0" w:color="auto"/>
        <w:right w:val="none" w:sz="0" w:space="0" w:color="auto"/>
      </w:divBdr>
    </w:div>
    <w:div w:id="310526537">
      <w:marLeft w:val="640"/>
      <w:marRight w:val="0"/>
      <w:marTop w:val="0"/>
      <w:marBottom w:val="0"/>
      <w:divBdr>
        <w:top w:val="none" w:sz="0" w:space="0" w:color="auto"/>
        <w:left w:val="none" w:sz="0" w:space="0" w:color="auto"/>
        <w:bottom w:val="none" w:sz="0" w:space="0" w:color="auto"/>
        <w:right w:val="none" w:sz="0" w:space="0" w:color="auto"/>
      </w:divBdr>
    </w:div>
    <w:div w:id="310595378">
      <w:marLeft w:val="640"/>
      <w:marRight w:val="0"/>
      <w:marTop w:val="0"/>
      <w:marBottom w:val="0"/>
      <w:divBdr>
        <w:top w:val="none" w:sz="0" w:space="0" w:color="auto"/>
        <w:left w:val="none" w:sz="0" w:space="0" w:color="auto"/>
        <w:bottom w:val="none" w:sz="0" w:space="0" w:color="auto"/>
        <w:right w:val="none" w:sz="0" w:space="0" w:color="auto"/>
      </w:divBdr>
    </w:div>
    <w:div w:id="310598086">
      <w:marLeft w:val="640"/>
      <w:marRight w:val="0"/>
      <w:marTop w:val="0"/>
      <w:marBottom w:val="0"/>
      <w:divBdr>
        <w:top w:val="none" w:sz="0" w:space="0" w:color="auto"/>
        <w:left w:val="none" w:sz="0" w:space="0" w:color="auto"/>
        <w:bottom w:val="none" w:sz="0" w:space="0" w:color="auto"/>
        <w:right w:val="none" w:sz="0" w:space="0" w:color="auto"/>
      </w:divBdr>
    </w:div>
    <w:div w:id="310603963">
      <w:marLeft w:val="640"/>
      <w:marRight w:val="0"/>
      <w:marTop w:val="0"/>
      <w:marBottom w:val="0"/>
      <w:divBdr>
        <w:top w:val="none" w:sz="0" w:space="0" w:color="auto"/>
        <w:left w:val="none" w:sz="0" w:space="0" w:color="auto"/>
        <w:bottom w:val="none" w:sz="0" w:space="0" w:color="auto"/>
        <w:right w:val="none" w:sz="0" w:space="0" w:color="auto"/>
      </w:divBdr>
    </w:div>
    <w:div w:id="310717364">
      <w:marLeft w:val="640"/>
      <w:marRight w:val="0"/>
      <w:marTop w:val="0"/>
      <w:marBottom w:val="0"/>
      <w:divBdr>
        <w:top w:val="none" w:sz="0" w:space="0" w:color="auto"/>
        <w:left w:val="none" w:sz="0" w:space="0" w:color="auto"/>
        <w:bottom w:val="none" w:sz="0" w:space="0" w:color="auto"/>
        <w:right w:val="none" w:sz="0" w:space="0" w:color="auto"/>
      </w:divBdr>
    </w:div>
    <w:div w:id="310789371">
      <w:marLeft w:val="640"/>
      <w:marRight w:val="0"/>
      <w:marTop w:val="0"/>
      <w:marBottom w:val="0"/>
      <w:divBdr>
        <w:top w:val="none" w:sz="0" w:space="0" w:color="auto"/>
        <w:left w:val="none" w:sz="0" w:space="0" w:color="auto"/>
        <w:bottom w:val="none" w:sz="0" w:space="0" w:color="auto"/>
        <w:right w:val="none" w:sz="0" w:space="0" w:color="auto"/>
      </w:divBdr>
    </w:div>
    <w:div w:id="310795186">
      <w:marLeft w:val="640"/>
      <w:marRight w:val="0"/>
      <w:marTop w:val="0"/>
      <w:marBottom w:val="0"/>
      <w:divBdr>
        <w:top w:val="none" w:sz="0" w:space="0" w:color="auto"/>
        <w:left w:val="none" w:sz="0" w:space="0" w:color="auto"/>
        <w:bottom w:val="none" w:sz="0" w:space="0" w:color="auto"/>
        <w:right w:val="none" w:sz="0" w:space="0" w:color="auto"/>
      </w:divBdr>
    </w:div>
    <w:div w:id="310838229">
      <w:marLeft w:val="640"/>
      <w:marRight w:val="0"/>
      <w:marTop w:val="0"/>
      <w:marBottom w:val="0"/>
      <w:divBdr>
        <w:top w:val="none" w:sz="0" w:space="0" w:color="auto"/>
        <w:left w:val="none" w:sz="0" w:space="0" w:color="auto"/>
        <w:bottom w:val="none" w:sz="0" w:space="0" w:color="auto"/>
        <w:right w:val="none" w:sz="0" w:space="0" w:color="auto"/>
      </w:divBdr>
    </w:div>
    <w:div w:id="310985179">
      <w:marLeft w:val="640"/>
      <w:marRight w:val="0"/>
      <w:marTop w:val="0"/>
      <w:marBottom w:val="0"/>
      <w:divBdr>
        <w:top w:val="none" w:sz="0" w:space="0" w:color="auto"/>
        <w:left w:val="none" w:sz="0" w:space="0" w:color="auto"/>
        <w:bottom w:val="none" w:sz="0" w:space="0" w:color="auto"/>
        <w:right w:val="none" w:sz="0" w:space="0" w:color="auto"/>
      </w:divBdr>
    </w:div>
    <w:div w:id="310989068">
      <w:marLeft w:val="640"/>
      <w:marRight w:val="0"/>
      <w:marTop w:val="0"/>
      <w:marBottom w:val="0"/>
      <w:divBdr>
        <w:top w:val="none" w:sz="0" w:space="0" w:color="auto"/>
        <w:left w:val="none" w:sz="0" w:space="0" w:color="auto"/>
        <w:bottom w:val="none" w:sz="0" w:space="0" w:color="auto"/>
        <w:right w:val="none" w:sz="0" w:space="0" w:color="auto"/>
      </w:divBdr>
    </w:div>
    <w:div w:id="311103395">
      <w:marLeft w:val="640"/>
      <w:marRight w:val="0"/>
      <w:marTop w:val="0"/>
      <w:marBottom w:val="0"/>
      <w:divBdr>
        <w:top w:val="none" w:sz="0" w:space="0" w:color="auto"/>
        <w:left w:val="none" w:sz="0" w:space="0" w:color="auto"/>
        <w:bottom w:val="none" w:sz="0" w:space="0" w:color="auto"/>
        <w:right w:val="none" w:sz="0" w:space="0" w:color="auto"/>
      </w:divBdr>
    </w:div>
    <w:div w:id="311181131">
      <w:marLeft w:val="640"/>
      <w:marRight w:val="0"/>
      <w:marTop w:val="0"/>
      <w:marBottom w:val="0"/>
      <w:divBdr>
        <w:top w:val="none" w:sz="0" w:space="0" w:color="auto"/>
        <w:left w:val="none" w:sz="0" w:space="0" w:color="auto"/>
        <w:bottom w:val="none" w:sz="0" w:space="0" w:color="auto"/>
        <w:right w:val="none" w:sz="0" w:space="0" w:color="auto"/>
      </w:divBdr>
    </w:div>
    <w:div w:id="311253165">
      <w:marLeft w:val="640"/>
      <w:marRight w:val="0"/>
      <w:marTop w:val="0"/>
      <w:marBottom w:val="0"/>
      <w:divBdr>
        <w:top w:val="none" w:sz="0" w:space="0" w:color="auto"/>
        <w:left w:val="none" w:sz="0" w:space="0" w:color="auto"/>
        <w:bottom w:val="none" w:sz="0" w:space="0" w:color="auto"/>
        <w:right w:val="none" w:sz="0" w:space="0" w:color="auto"/>
      </w:divBdr>
    </w:div>
    <w:div w:id="311297191">
      <w:marLeft w:val="640"/>
      <w:marRight w:val="0"/>
      <w:marTop w:val="0"/>
      <w:marBottom w:val="0"/>
      <w:divBdr>
        <w:top w:val="none" w:sz="0" w:space="0" w:color="auto"/>
        <w:left w:val="none" w:sz="0" w:space="0" w:color="auto"/>
        <w:bottom w:val="none" w:sz="0" w:space="0" w:color="auto"/>
        <w:right w:val="none" w:sz="0" w:space="0" w:color="auto"/>
      </w:divBdr>
    </w:div>
    <w:div w:id="311299984">
      <w:marLeft w:val="640"/>
      <w:marRight w:val="0"/>
      <w:marTop w:val="0"/>
      <w:marBottom w:val="0"/>
      <w:divBdr>
        <w:top w:val="none" w:sz="0" w:space="0" w:color="auto"/>
        <w:left w:val="none" w:sz="0" w:space="0" w:color="auto"/>
        <w:bottom w:val="none" w:sz="0" w:space="0" w:color="auto"/>
        <w:right w:val="none" w:sz="0" w:space="0" w:color="auto"/>
      </w:divBdr>
    </w:div>
    <w:div w:id="311370092">
      <w:marLeft w:val="640"/>
      <w:marRight w:val="0"/>
      <w:marTop w:val="0"/>
      <w:marBottom w:val="0"/>
      <w:divBdr>
        <w:top w:val="none" w:sz="0" w:space="0" w:color="auto"/>
        <w:left w:val="none" w:sz="0" w:space="0" w:color="auto"/>
        <w:bottom w:val="none" w:sz="0" w:space="0" w:color="auto"/>
        <w:right w:val="none" w:sz="0" w:space="0" w:color="auto"/>
      </w:divBdr>
    </w:div>
    <w:div w:id="311446027">
      <w:marLeft w:val="640"/>
      <w:marRight w:val="0"/>
      <w:marTop w:val="0"/>
      <w:marBottom w:val="0"/>
      <w:divBdr>
        <w:top w:val="none" w:sz="0" w:space="0" w:color="auto"/>
        <w:left w:val="none" w:sz="0" w:space="0" w:color="auto"/>
        <w:bottom w:val="none" w:sz="0" w:space="0" w:color="auto"/>
        <w:right w:val="none" w:sz="0" w:space="0" w:color="auto"/>
      </w:divBdr>
    </w:div>
    <w:div w:id="311452055">
      <w:marLeft w:val="640"/>
      <w:marRight w:val="0"/>
      <w:marTop w:val="0"/>
      <w:marBottom w:val="0"/>
      <w:divBdr>
        <w:top w:val="none" w:sz="0" w:space="0" w:color="auto"/>
        <w:left w:val="none" w:sz="0" w:space="0" w:color="auto"/>
        <w:bottom w:val="none" w:sz="0" w:space="0" w:color="auto"/>
        <w:right w:val="none" w:sz="0" w:space="0" w:color="auto"/>
      </w:divBdr>
    </w:div>
    <w:div w:id="311494220">
      <w:marLeft w:val="640"/>
      <w:marRight w:val="0"/>
      <w:marTop w:val="0"/>
      <w:marBottom w:val="0"/>
      <w:divBdr>
        <w:top w:val="none" w:sz="0" w:space="0" w:color="auto"/>
        <w:left w:val="none" w:sz="0" w:space="0" w:color="auto"/>
        <w:bottom w:val="none" w:sz="0" w:space="0" w:color="auto"/>
        <w:right w:val="none" w:sz="0" w:space="0" w:color="auto"/>
      </w:divBdr>
    </w:div>
    <w:div w:id="311494717">
      <w:marLeft w:val="640"/>
      <w:marRight w:val="0"/>
      <w:marTop w:val="0"/>
      <w:marBottom w:val="0"/>
      <w:divBdr>
        <w:top w:val="none" w:sz="0" w:space="0" w:color="auto"/>
        <w:left w:val="none" w:sz="0" w:space="0" w:color="auto"/>
        <w:bottom w:val="none" w:sz="0" w:space="0" w:color="auto"/>
        <w:right w:val="none" w:sz="0" w:space="0" w:color="auto"/>
      </w:divBdr>
    </w:div>
    <w:div w:id="311524018">
      <w:marLeft w:val="640"/>
      <w:marRight w:val="0"/>
      <w:marTop w:val="0"/>
      <w:marBottom w:val="0"/>
      <w:divBdr>
        <w:top w:val="none" w:sz="0" w:space="0" w:color="auto"/>
        <w:left w:val="none" w:sz="0" w:space="0" w:color="auto"/>
        <w:bottom w:val="none" w:sz="0" w:space="0" w:color="auto"/>
        <w:right w:val="none" w:sz="0" w:space="0" w:color="auto"/>
      </w:divBdr>
    </w:div>
    <w:div w:id="311644867">
      <w:marLeft w:val="640"/>
      <w:marRight w:val="0"/>
      <w:marTop w:val="0"/>
      <w:marBottom w:val="0"/>
      <w:divBdr>
        <w:top w:val="none" w:sz="0" w:space="0" w:color="auto"/>
        <w:left w:val="none" w:sz="0" w:space="0" w:color="auto"/>
        <w:bottom w:val="none" w:sz="0" w:space="0" w:color="auto"/>
        <w:right w:val="none" w:sz="0" w:space="0" w:color="auto"/>
      </w:divBdr>
    </w:div>
    <w:div w:id="311758442">
      <w:marLeft w:val="640"/>
      <w:marRight w:val="0"/>
      <w:marTop w:val="0"/>
      <w:marBottom w:val="0"/>
      <w:divBdr>
        <w:top w:val="none" w:sz="0" w:space="0" w:color="auto"/>
        <w:left w:val="none" w:sz="0" w:space="0" w:color="auto"/>
        <w:bottom w:val="none" w:sz="0" w:space="0" w:color="auto"/>
        <w:right w:val="none" w:sz="0" w:space="0" w:color="auto"/>
      </w:divBdr>
    </w:div>
    <w:div w:id="311763797">
      <w:marLeft w:val="640"/>
      <w:marRight w:val="0"/>
      <w:marTop w:val="0"/>
      <w:marBottom w:val="0"/>
      <w:divBdr>
        <w:top w:val="none" w:sz="0" w:space="0" w:color="auto"/>
        <w:left w:val="none" w:sz="0" w:space="0" w:color="auto"/>
        <w:bottom w:val="none" w:sz="0" w:space="0" w:color="auto"/>
        <w:right w:val="none" w:sz="0" w:space="0" w:color="auto"/>
      </w:divBdr>
    </w:div>
    <w:div w:id="311831528">
      <w:marLeft w:val="640"/>
      <w:marRight w:val="0"/>
      <w:marTop w:val="0"/>
      <w:marBottom w:val="0"/>
      <w:divBdr>
        <w:top w:val="none" w:sz="0" w:space="0" w:color="auto"/>
        <w:left w:val="none" w:sz="0" w:space="0" w:color="auto"/>
        <w:bottom w:val="none" w:sz="0" w:space="0" w:color="auto"/>
        <w:right w:val="none" w:sz="0" w:space="0" w:color="auto"/>
      </w:divBdr>
    </w:div>
    <w:div w:id="311907015">
      <w:marLeft w:val="640"/>
      <w:marRight w:val="0"/>
      <w:marTop w:val="0"/>
      <w:marBottom w:val="0"/>
      <w:divBdr>
        <w:top w:val="none" w:sz="0" w:space="0" w:color="auto"/>
        <w:left w:val="none" w:sz="0" w:space="0" w:color="auto"/>
        <w:bottom w:val="none" w:sz="0" w:space="0" w:color="auto"/>
        <w:right w:val="none" w:sz="0" w:space="0" w:color="auto"/>
      </w:divBdr>
    </w:div>
    <w:div w:id="311953892">
      <w:marLeft w:val="640"/>
      <w:marRight w:val="0"/>
      <w:marTop w:val="0"/>
      <w:marBottom w:val="0"/>
      <w:divBdr>
        <w:top w:val="none" w:sz="0" w:space="0" w:color="auto"/>
        <w:left w:val="none" w:sz="0" w:space="0" w:color="auto"/>
        <w:bottom w:val="none" w:sz="0" w:space="0" w:color="auto"/>
        <w:right w:val="none" w:sz="0" w:space="0" w:color="auto"/>
      </w:divBdr>
    </w:div>
    <w:div w:id="311955374">
      <w:marLeft w:val="640"/>
      <w:marRight w:val="0"/>
      <w:marTop w:val="0"/>
      <w:marBottom w:val="0"/>
      <w:divBdr>
        <w:top w:val="none" w:sz="0" w:space="0" w:color="auto"/>
        <w:left w:val="none" w:sz="0" w:space="0" w:color="auto"/>
        <w:bottom w:val="none" w:sz="0" w:space="0" w:color="auto"/>
        <w:right w:val="none" w:sz="0" w:space="0" w:color="auto"/>
      </w:divBdr>
    </w:div>
    <w:div w:id="312030036">
      <w:marLeft w:val="640"/>
      <w:marRight w:val="0"/>
      <w:marTop w:val="0"/>
      <w:marBottom w:val="0"/>
      <w:divBdr>
        <w:top w:val="none" w:sz="0" w:space="0" w:color="auto"/>
        <w:left w:val="none" w:sz="0" w:space="0" w:color="auto"/>
        <w:bottom w:val="none" w:sz="0" w:space="0" w:color="auto"/>
        <w:right w:val="none" w:sz="0" w:space="0" w:color="auto"/>
      </w:divBdr>
    </w:div>
    <w:div w:id="312099083">
      <w:marLeft w:val="640"/>
      <w:marRight w:val="0"/>
      <w:marTop w:val="0"/>
      <w:marBottom w:val="0"/>
      <w:divBdr>
        <w:top w:val="none" w:sz="0" w:space="0" w:color="auto"/>
        <w:left w:val="none" w:sz="0" w:space="0" w:color="auto"/>
        <w:bottom w:val="none" w:sz="0" w:space="0" w:color="auto"/>
        <w:right w:val="none" w:sz="0" w:space="0" w:color="auto"/>
      </w:divBdr>
    </w:div>
    <w:div w:id="312217250">
      <w:marLeft w:val="640"/>
      <w:marRight w:val="0"/>
      <w:marTop w:val="0"/>
      <w:marBottom w:val="0"/>
      <w:divBdr>
        <w:top w:val="none" w:sz="0" w:space="0" w:color="auto"/>
        <w:left w:val="none" w:sz="0" w:space="0" w:color="auto"/>
        <w:bottom w:val="none" w:sz="0" w:space="0" w:color="auto"/>
        <w:right w:val="none" w:sz="0" w:space="0" w:color="auto"/>
      </w:divBdr>
    </w:div>
    <w:div w:id="312221774">
      <w:marLeft w:val="640"/>
      <w:marRight w:val="0"/>
      <w:marTop w:val="0"/>
      <w:marBottom w:val="0"/>
      <w:divBdr>
        <w:top w:val="none" w:sz="0" w:space="0" w:color="auto"/>
        <w:left w:val="none" w:sz="0" w:space="0" w:color="auto"/>
        <w:bottom w:val="none" w:sz="0" w:space="0" w:color="auto"/>
        <w:right w:val="none" w:sz="0" w:space="0" w:color="auto"/>
      </w:divBdr>
    </w:div>
    <w:div w:id="312369389">
      <w:marLeft w:val="640"/>
      <w:marRight w:val="0"/>
      <w:marTop w:val="0"/>
      <w:marBottom w:val="0"/>
      <w:divBdr>
        <w:top w:val="none" w:sz="0" w:space="0" w:color="auto"/>
        <w:left w:val="none" w:sz="0" w:space="0" w:color="auto"/>
        <w:bottom w:val="none" w:sz="0" w:space="0" w:color="auto"/>
        <w:right w:val="none" w:sz="0" w:space="0" w:color="auto"/>
      </w:divBdr>
    </w:div>
    <w:div w:id="312411868">
      <w:marLeft w:val="640"/>
      <w:marRight w:val="0"/>
      <w:marTop w:val="0"/>
      <w:marBottom w:val="0"/>
      <w:divBdr>
        <w:top w:val="none" w:sz="0" w:space="0" w:color="auto"/>
        <w:left w:val="none" w:sz="0" w:space="0" w:color="auto"/>
        <w:bottom w:val="none" w:sz="0" w:space="0" w:color="auto"/>
        <w:right w:val="none" w:sz="0" w:space="0" w:color="auto"/>
      </w:divBdr>
    </w:div>
    <w:div w:id="312419306">
      <w:marLeft w:val="640"/>
      <w:marRight w:val="0"/>
      <w:marTop w:val="0"/>
      <w:marBottom w:val="0"/>
      <w:divBdr>
        <w:top w:val="none" w:sz="0" w:space="0" w:color="auto"/>
        <w:left w:val="none" w:sz="0" w:space="0" w:color="auto"/>
        <w:bottom w:val="none" w:sz="0" w:space="0" w:color="auto"/>
        <w:right w:val="none" w:sz="0" w:space="0" w:color="auto"/>
      </w:divBdr>
    </w:div>
    <w:div w:id="312485611">
      <w:marLeft w:val="640"/>
      <w:marRight w:val="0"/>
      <w:marTop w:val="0"/>
      <w:marBottom w:val="0"/>
      <w:divBdr>
        <w:top w:val="none" w:sz="0" w:space="0" w:color="auto"/>
        <w:left w:val="none" w:sz="0" w:space="0" w:color="auto"/>
        <w:bottom w:val="none" w:sz="0" w:space="0" w:color="auto"/>
        <w:right w:val="none" w:sz="0" w:space="0" w:color="auto"/>
      </w:divBdr>
    </w:div>
    <w:div w:id="312493759">
      <w:marLeft w:val="640"/>
      <w:marRight w:val="0"/>
      <w:marTop w:val="0"/>
      <w:marBottom w:val="0"/>
      <w:divBdr>
        <w:top w:val="none" w:sz="0" w:space="0" w:color="auto"/>
        <w:left w:val="none" w:sz="0" w:space="0" w:color="auto"/>
        <w:bottom w:val="none" w:sz="0" w:space="0" w:color="auto"/>
        <w:right w:val="none" w:sz="0" w:space="0" w:color="auto"/>
      </w:divBdr>
    </w:div>
    <w:div w:id="312610094">
      <w:marLeft w:val="640"/>
      <w:marRight w:val="0"/>
      <w:marTop w:val="0"/>
      <w:marBottom w:val="0"/>
      <w:divBdr>
        <w:top w:val="none" w:sz="0" w:space="0" w:color="auto"/>
        <w:left w:val="none" w:sz="0" w:space="0" w:color="auto"/>
        <w:bottom w:val="none" w:sz="0" w:space="0" w:color="auto"/>
        <w:right w:val="none" w:sz="0" w:space="0" w:color="auto"/>
      </w:divBdr>
    </w:div>
    <w:div w:id="312639455">
      <w:marLeft w:val="640"/>
      <w:marRight w:val="0"/>
      <w:marTop w:val="0"/>
      <w:marBottom w:val="0"/>
      <w:divBdr>
        <w:top w:val="none" w:sz="0" w:space="0" w:color="auto"/>
        <w:left w:val="none" w:sz="0" w:space="0" w:color="auto"/>
        <w:bottom w:val="none" w:sz="0" w:space="0" w:color="auto"/>
        <w:right w:val="none" w:sz="0" w:space="0" w:color="auto"/>
      </w:divBdr>
    </w:div>
    <w:div w:id="312679723">
      <w:marLeft w:val="640"/>
      <w:marRight w:val="0"/>
      <w:marTop w:val="0"/>
      <w:marBottom w:val="0"/>
      <w:divBdr>
        <w:top w:val="none" w:sz="0" w:space="0" w:color="auto"/>
        <w:left w:val="none" w:sz="0" w:space="0" w:color="auto"/>
        <w:bottom w:val="none" w:sz="0" w:space="0" w:color="auto"/>
        <w:right w:val="none" w:sz="0" w:space="0" w:color="auto"/>
      </w:divBdr>
    </w:div>
    <w:div w:id="312683796">
      <w:marLeft w:val="640"/>
      <w:marRight w:val="0"/>
      <w:marTop w:val="0"/>
      <w:marBottom w:val="0"/>
      <w:divBdr>
        <w:top w:val="none" w:sz="0" w:space="0" w:color="auto"/>
        <w:left w:val="none" w:sz="0" w:space="0" w:color="auto"/>
        <w:bottom w:val="none" w:sz="0" w:space="0" w:color="auto"/>
        <w:right w:val="none" w:sz="0" w:space="0" w:color="auto"/>
      </w:divBdr>
    </w:div>
    <w:div w:id="312759708">
      <w:marLeft w:val="640"/>
      <w:marRight w:val="0"/>
      <w:marTop w:val="0"/>
      <w:marBottom w:val="0"/>
      <w:divBdr>
        <w:top w:val="none" w:sz="0" w:space="0" w:color="auto"/>
        <w:left w:val="none" w:sz="0" w:space="0" w:color="auto"/>
        <w:bottom w:val="none" w:sz="0" w:space="0" w:color="auto"/>
        <w:right w:val="none" w:sz="0" w:space="0" w:color="auto"/>
      </w:divBdr>
    </w:div>
    <w:div w:id="312873846">
      <w:marLeft w:val="640"/>
      <w:marRight w:val="0"/>
      <w:marTop w:val="0"/>
      <w:marBottom w:val="0"/>
      <w:divBdr>
        <w:top w:val="none" w:sz="0" w:space="0" w:color="auto"/>
        <w:left w:val="none" w:sz="0" w:space="0" w:color="auto"/>
        <w:bottom w:val="none" w:sz="0" w:space="0" w:color="auto"/>
        <w:right w:val="none" w:sz="0" w:space="0" w:color="auto"/>
      </w:divBdr>
    </w:div>
    <w:div w:id="312951895">
      <w:marLeft w:val="640"/>
      <w:marRight w:val="0"/>
      <w:marTop w:val="0"/>
      <w:marBottom w:val="0"/>
      <w:divBdr>
        <w:top w:val="none" w:sz="0" w:space="0" w:color="auto"/>
        <w:left w:val="none" w:sz="0" w:space="0" w:color="auto"/>
        <w:bottom w:val="none" w:sz="0" w:space="0" w:color="auto"/>
        <w:right w:val="none" w:sz="0" w:space="0" w:color="auto"/>
      </w:divBdr>
    </w:div>
    <w:div w:id="312952419">
      <w:marLeft w:val="640"/>
      <w:marRight w:val="0"/>
      <w:marTop w:val="0"/>
      <w:marBottom w:val="0"/>
      <w:divBdr>
        <w:top w:val="none" w:sz="0" w:space="0" w:color="auto"/>
        <w:left w:val="none" w:sz="0" w:space="0" w:color="auto"/>
        <w:bottom w:val="none" w:sz="0" w:space="0" w:color="auto"/>
        <w:right w:val="none" w:sz="0" w:space="0" w:color="auto"/>
      </w:divBdr>
    </w:div>
    <w:div w:id="313022605">
      <w:marLeft w:val="640"/>
      <w:marRight w:val="0"/>
      <w:marTop w:val="0"/>
      <w:marBottom w:val="0"/>
      <w:divBdr>
        <w:top w:val="none" w:sz="0" w:space="0" w:color="auto"/>
        <w:left w:val="none" w:sz="0" w:space="0" w:color="auto"/>
        <w:bottom w:val="none" w:sz="0" w:space="0" w:color="auto"/>
        <w:right w:val="none" w:sz="0" w:space="0" w:color="auto"/>
      </w:divBdr>
    </w:div>
    <w:div w:id="313027260">
      <w:marLeft w:val="640"/>
      <w:marRight w:val="0"/>
      <w:marTop w:val="0"/>
      <w:marBottom w:val="0"/>
      <w:divBdr>
        <w:top w:val="none" w:sz="0" w:space="0" w:color="auto"/>
        <w:left w:val="none" w:sz="0" w:space="0" w:color="auto"/>
        <w:bottom w:val="none" w:sz="0" w:space="0" w:color="auto"/>
        <w:right w:val="none" w:sz="0" w:space="0" w:color="auto"/>
      </w:divBdr>
    </w:div>
    <w:div w:id="313030885">
      <w:marLeft w:val="640"/>
      <w:marRight w:val="0"/>
      <w:marTop w:val="0"/>
      <w:marBottom w:val="0"/>
      <w:divBdr>
        <w:top w:val="none" w:sz="0" w:space="0" w:color="auto"/>
        <w:left w:val="none" w:sz="0" w:space="0" w:color="auto"/>
        <w:bottom w:val="none" w:sz="0" w:space="0" w:color="auto"/>
        <w:right w:val="none" w:sz="0" w:space="0" w:color="auto"/>
      </w:divBdr>
    </w:div>
    <w:div w:id="313068868">
      <w:marLeft w:val="640"/>
      <w:marRight w:val="0"/>
      <w:marTop w:val="0"/>
      <w:marBottom w:val="0"/>
      <w:divBdr>
        <w:top w:val="none" w:sz="0" w:space="0" w:color="auto"/>
        <w:left w:val="none" w:sz="0" w:space="0" w:color="auto"/>
        <w:bottom w:val="none" w:sz="0" w:space="0" w:color="auto"/>
        <w:right w:val="none" w:sz="0" w:space="0" w:color="auto"/>
      </w:divBdr>
    </w:div>
    <w:div w:id="313141573">
      <w:marLeft w:val="640"/>
      <w:marRight w:val="0"/>
      <w:marTop w:val="0"/>
      <w:marBottom w:val="0"/>
      <w:divBdr>
        <w:top w:val="none" w:sz="0" w:space="0" w:color="auto"/>
        <w:left w:val="none" w:sz="0" w:space="0" w:color="auto"/>
        <w:bottom w:val="none" w:sz="0" w:space="0" w:color="auto"/>
        <w:right w:val="none" w:sz="0" w:space="0" w:color="auto"/>
      </w:divBdr>
    </w:div>
    <w:div w:id="313141794">
      <w:marLeft w:val="640"/>
      <w:marRight w:val="0"/>
      <w:marTop w:val="0"/>
      <w:marBottom w:val="0"/>
      <w:divBdr>
        <w:top w:val="none" w:sz="0" w:space="0" w:color="auto"/>
        <w:left w:val="none" w:sz="0" w:space="0" w:color="auto"/>
        <w:bottom w:val="none" w:sz="0" w:space="0" w:color="auto"/>
        <w:right w:val="none" w:sz="0" w:space="0" w:color="auto"/>
      </w:divBdr>
    </w:div>
    <w:div w:id="313142363">
      <w:marLeft w:val="640"/>
      <w:marRight w:val="0"/>
      <w:marTop w:val="0"/>
      <w:marBottom w:val="0"/>
      <w:divBdr>
        <w:top w:val="none" w:sz="0" w:space="0" w:color="auto"/>
        <w:left w:val="none" w:sz="0" w:space="0" w:color="auto"/>
        <w:bottom w:val="none" w:sz="0" w:space="0" w:color="auto"/>
        <w:right w:val="none" w:sz="0" w:space="0" w:color="auto"/>
      </w:divBdr>
    </w:div>
    <w:div w:id="313216664">
      <w:marLeft w:val="640"/>
      <w:marRight w:val="0"/>
      <w:marTop w:val="0"/>
      <w:marBottom w:val="0"/>
      <w:divBdr>
        <w:top w:val="none" w:sz="0" w:space="0" w:color="auto"/>
        <w:left w:val="none" w:sz="0" w:space="0" w:color="auto"/>
        <w:bottom w:val="none" w:sz="0" w:space="0" w:color="auto"/>
        <w:right w:val="none" w:sz="0" w:space="0" w:color="auto"/>
      </w:divBdr>
    </w:div>
    <w:div w:id="313223040">
      <w:marLeft w:val="640"/>
      <w:marRight w:val="0"/>
      <w:marTop w:val="0"/>
      <w:marBottom w:val="0"/>
      <w:divBdr>
        <w:top w:val="none" w:sz="0" w:space="0" w:color="auto"/>
        <w:left w:val="none" w:sz="0" w:space="0" w:color="auto"/>
        <w:bottom w:val="none" w:sz="0" w:space="0" w:color="auto"/>
        <w:right w:val="none" w:sz="0" w:space="0" w:color="auto"/>
      </w:divBdr>
    </w:div>
    <w:div w:id="313417702">
      <w:marLeft w:val="640"/>
      <w:marRight w:val="0"/>
      <w:marTop w:val="0"/>
      <w:marBottom w:val="0"/>
      <w:divBdr>
        <w:top w:val="none" w:sz="0" w:space="0" w:color="auto"/>
        <w:left w:val="none" w:sz="0" w:space="0" w:color="auto"/>
        <w:bottom w:val="none" w:sz="0" w:space="0" w:color="auto"/>
        <w:right w:val="none" w:sz="0" w:space="0" w:color="auto"/>
      </w:divBdr>
    </w:div>
    <w:div w:id="313459269">
      <w:marLeft w:val="640"/>
      <w:marRight w:val="0"/>
      <w:marTop w:val="0"/>
      <w:marBottom w:val="0"/>
      <w:divBdr>
        <w:top w:val="none" w:sz="0" w:space="0" w:color="auto"/>
        <w:left w:val="none" w:sz="0" w:space="0" w:color="auto"/>
        <w:bottom w:val="none" w:sz="0" w:space="0" w:color="auto"/>
        <w:right w:val="none" w:sz="0" w:space="0" w:color="auto"/>
      </w:divBdr>
    </w:div>
    <w:div w:id="313536248">
      <w:marLeft w:val="640"/>
      <w:marRight w:val="0"/>
      <w:marTop w:val="0"/>
      <w:marBottom w:val="0"/>
      <w:divBdr>
        <w:top w:val="none" w:sz="0" w:space="0" w:color="auto"/>
        <w:left w:val="none" w:sz="0" w:space="0" w:color="auto"/>
        <w:bottom w:val="none" w:sz="0" w:space="0" w:color="auto"/>
        <w:right w:val="none" w:sz="0" w:space="0" w:color="auto"/>
      </w:divBdr>
    </w:div>
    <w:div w:id="313609125">
      <w:marLeft w:val="640"/>
      <w:marRight w:val="0"/>
      <w:marTop w:val="0"/>
      <w:marBottom w:val="0"/>
      <w:divBdr>
        <w:top w:val="none" w:sz="0" w:space="0" w:color="auto"/>
        <w:left w:val="none" w:sz="0" w:space="0" w:color="auto"/>
        <w:bottom w:val="none" w:sz="0" w:space="0" w:color="auto"/>
        <w:right w:val="none" w:sz="0" w:space="0" w:color="auto"/>
      </w:divBdr>
    </w:div>
    <w:div w:id="313677712">
      <w:marLeft w:val="640"/>
      <w:marRight w:val="0"/>
      <w:marTop w:val="0"/>
      <w:marBottom w:val="0"/>
      <w:divBdr>
        <w:top w:val="none" w:sz="0" w:space="0" w:color="auto"/>
        <w:left w:val="none" w:sz="0" w:space="0" w:color="auto"/>
        <w:bottom w:val="none" w:sz="0" w:space="0" w:color="auto"/>
        <w:right w:val="none" w:sz="0" w:space="0" w:color="auto"/>
      </w:divBdr>
    </w:div>
    <w:div w:id="313725677">
      <w:marLeft w:val="640"/>
      <w:marRight w:val="0"/>
      <w:marTop w:val="0"/>
      <w:marBottom w:val="0"/>
      <w:divBdr>
        <w:top w:val="none" w:sz="0" w:space="0" w:color="auto"/>
        <w:left w:val="none" w:sz="0" w:space="0" w:color="auto"/>
        <w:bottom w:val="none" w:sz="0" w:space="0" w:color="auto"/>
        <w:right w:val="none" w:sz="0" w:space="0" w:color="auto"/>
      </w:divBdr>
    </w:div>
    <w:div w:id="313727847">
      <w:marLeft w:val="640"/>
      <w:marRight w:val="0"/>
      <w:marTop w:val="0"/>
      <w:marBottom w:val="0"/>
      <w:divBdr>
        <w:top w:val="none" w:sz="0" w:space="0" w:color="auto"/>
        <w:left w:val="none" w:sz="0" w:space="0" w:color="auto"/>
        <w:bottom w:val="none" w:sz="0" w:space="0" w:color="auto"/>
        <w:right w:val="none" w:sz="0" w:space="0" w:color="auto"/>
      </w:divBdr>
    </w:div>
    <w:div w:id="313728269">
      <w:marLeft w:val="640"/>
      <w:marRight w:val="0"/>
      <w:marTop w:val="0"/>
      <w:marBottom w:val="0"/>
      <w:divBdr>
        <w:top w:val="none" w:sz="0" w:space="0" w:color="auto"/>
        <w:left w:val="none" w:sz="0" w:space="0" w:color="auto"/>
        <w:bottom w:val="none" w:sz="0" w:space="0" w:color="auto"/>
        <w:right w:val="none" w:sz="0" w:space="0" w:color="auto"/>
      </w:divBdr>
    </w:div>
    <w:div w:id="313803231">
      <w:marLeft w:val="640"/>
      <w:marRight w:val="0"/>
      <w:marTop w:val="0"/>
      <w:marBottom w:val="0"/>
      <w:divBdr>
        <w:top w:val="none" w:sz="0" w:space="0" w:color="auto"/>
        <w:left w:val="none" w:sz="0" w:space="0" w:color="auto"/>
        <w:bottom w:val="none" w:sz="0" w:space="0" w:color="auto"/>
        <w:right w:val="none" w:sz="0" w:space="0" w:color="auto"/>
      </w:divBdr>
    </w:div>
    <w:div w:id="313989474">
      <w:marLeft w:val="640"/>
      <w:marRight w:val="0"/>
      <w:marTop w:val="0"/>
      <w:marBottom w:val="0"/>
      <w:divBdr>
        <w:top w:val="none" w:sz="0" w:space="0" w:color="auto"/>
        <w:left w:val="none" w:sz="0" w:space="0" w:color="auto"/>
        <w:bottom w:val="none" w:sz="0" w:space="0" w:color="auto"/>
        <w:right w:val="none" w:sz="0" w:space="0" w:color="auto"/>
      </w:divBdr>
    </w:div>
    <w:div w:id="313993387">
      <w:marLeft w:val="640"/>
      <w:marRight w:val="0"/>
      <w:marTop w:val="0"/>
      <w:marBottom w:val="0"/>
      <w:divBdr>
        <w:top w:val="none" w:sz="0" w:space="0" w:color="auto"/>
        <w:left w:val="none" w:sz="0" w:space="0" w:color="auto"/>
        <w:bottom w:val="none" w:sz="0" w:space="0" w:color="auto"/>
        <w:right w:val="none" w:sz="0" w:space="0" w:color="auto"/>
      </w:divBdr>
    </w:div>
    <w:div w:id="314145374">
      <w:marLeft w:val="640"/>
      <w:marRight w:val="0"/>
      <w:marTop w:val="0"/>
      <w:marBottom w:val="0"/>
      <w:divBdr>
        <w:top w:val="none" w:sz="0" w:space="0" w:color="auto"/>
        <w:left w:val="none" w:sz="0" w:space="0" w:color="auto"/>
        <w:bottom w:val="none" w:sz="0" w:space="0" w:color="auto"/>
        <w:right w:val="none" w:sz="0" w:space="0" w:color="auto"/>
      </w:divBdr>
    </w:div>
    <w:div w:id="314146193">
      <w:marLeft w:val="640"/>
      <w:marRight w:val="0"/>
      <w:marTop w:val="0"/>
      <w:marBottom w:val="0"/>
      <w:divBdr>
        <w:top w:val="none" w:sz="0" w:space="0" w:color="auto"/>
        <w:left w:val="none" w:sz="0" w:space="0" w:color="auto"/>
        <w:bottom w:val="none" w:sz="0" w:space="0" w:color="auto"/>
        <w:right w:val="none" w:sz="0" w:space="0" w:color="auto"/>
      </w:divBdr>
    </w:div>
    <w:div w:id="314186212">
      <w:marLeft w:val="640"/>
      <w:marRight w:val="0"/>
      <w:marTop w:val="0"/>
      <w:marBottom w:val="0"/>
      <w:divBdr>
        <w:top w:val="none" w:sz="0" w:space="0" w:color="auto"/>
        <w:left w:val="none" w:sz="0" w:space="0" w:color="auto"/>
        <w:bottom w:val="none" w:sz="0" w:space="0" w:color="auto"/>
        <w:right w:val="none" w:sz="0" w:space="0" w:color="auto"/>
      </w:divBdr>
    </w:div>
    <w:div w:id="314190090">
      <w:marLeft w:val="640"/>
      <w:marRight w:val="0"/>
      <w:marTop w:val="0"/>
      <w:marBottom w:val="0"/>
      <w:divBdr>
        <w:top w:val="none" w:sz="0" w:space="0" w:color="auto"/>
        <w:left w:val="none" w:sz="0" w:space="0" w:color="auto"/>
        <w:bottom w:val="none" w:sz="0" w:space="0" w:color="auto"/>
        <w:right w:val="none" w:sz="0" w:space="0" w:color="auto"/>
      </w:divBdr>
    </w:div>
    <w:div w:id="314258764">
      <w:marLeft w:val="640"/>
      <w:marRight w:val="0"/>
      <w:marTop w:val="0"/>
      <w:marBottom w:val="0"/>
      <w:divBdr>
        <w:top w:val="none" w:sz="0" w:space="0" w:color="auto"/>
        <w:left w:val="none" w:sz="0" w:space="0" w:color="auto"/>
        <w:bottom w:val="none" w:sz="0" w:space="0" w:color="auto"/>
        <w:right w:val="none" w:sz="0" w:space="0" w:color="auto"/>
      </w:divBdr>
    </w:div>
    <w:div w:id="314262570">
      <w:marLeft w:val="640"/>
      <w:marRight w:val="0"/>
      <w:marTop w:val="0"/>
      <w:marBottom w:val="0"/>
      <w:divBdr>
        <w:top w:val="none" w:sz="0" w:space="0" w:color="auto"/>
        <w:left w:val="none" w:sz="0" w:space="0" w:color="auto"/>
        <w:bottom w:val="none" w:sz="0" w:space="0" w:color="auto"/>
        <w:right w:val="none" w:sz="0" w:space="0" w:color="auto"/>
      </w:divBdr>
    </w:div>
    <w:div w:id="314335387">
      <w:marLeft w:val="640"/>
      <w:marRight w:val="0"/>
      <w:marTop w:val="0"/>
      <w:marBottom w:val="0"/>
      <w:divBdr>
        <w:top w:val="none" w:sz="0" w:space="0" w:color="auto"/>
        <w:left w:val="none" w:sz="0" w:space="0" w:color="auto"/>
        <w:bottom w:val="none" w:sz="0" w:space="0" w:color="auto"/>
        <w:right w:val="none" w:sz="0" w:space="0" w:color="auto"/>
      </w:divBdr>
    </w:div>
    <w:div w:id="314528816">
      <w:marLeft w:val="640"/>
      <w:marRight w:val="0"/>
      <w:marTop w:val="0"/>
      <w:marBottom w:val="0"/>
      <w:divBdr>
        <w:top w:val="none" w:sz="0" w:space="0" w:color="auto"/>
        <w:left w:val="none" w:sz="0" w:space="0" w:color="auto"/>
        <w:bottom w:val="none" w:sz="0" w:space="0" w:color="auto"/>
        <w:right w:val="none" w:sz="0" w:space="0" w:color="auto"/>
      </w:divBdr>
    </w:div>
    <w:div w:id="314576614">
      <w:marLeft w:val="640"/>
      <w:marRight w:val="0"/>
      <w:marTop w:val="0"/>
      <w:marBottom w:val="0"/>
      <w:divBdr>
        <w:top w:val="none" w:sz="0" w:space="0" w:color="auto"/>
        <w:left w:val="none" w:sz="0" w:space="0" w:color="auto"/>
        <w:bottom w:val="none" w:sz="0" w:space="0" w:color="auto"/>
        <w:right w:val="none" w:sz="0" w:space="0" w:color="auto"/>
      </w:divBdr>
    </w:div>
    <w:div w:id="314578565">
      <w:marLeft w:val="640"/>
      <w:marRight w:val="0"/>
      <w:marTop w:val="0"/>
      <w:marBottom w:val="0"/>
      <w:divBdr>
        <w:top w:val="none" w:sz="0" w:space="0" w:color="auto"/>
        <w:left w:val="none" w:sz="0" w:space="0" w:color="auto"/>
        <w:bottom w:val="none" w:sz="0" w:space="0" w:color="auto"/>
        <w:right w:val="none" w:sz="0" w:space="0" w:color="auto"/>
      </w:divBdr>
    </w:div>
    <w:div w:id="314602704">
      <w:marLeft w:val="640"/>
      <w:marRight w:val="0"/>
      <w:marTop w:val="0"/>
      <w:marBottom w:val="0"/>
      <w:divBdr>
        <w:top w:val="none" w:sz="0" w:space="0" w:color="auto"/>
        <w:left w:val="none" w:sz="0" w:space="0" w:color="auto"/>
        <w:bottom w:val="none" w:sz="0" w:space="0" w:color="auto"/>
        <w:right w:val="none" w:sz="0" w:space="0" w:color="auto"/>
      </w:divBdr>
    </w:div>
    <w:div w:id="314916900">
      <w:marLeft w:val="640"/>
      <w:marRight w:val="0"/>
      <w:marTop w:val="0"/>
      <w:marBottom w:val="0"/>
      <w:divBdr>
        <w:top w:val="none" w:sz="0" w:space="0" w:color="auto"/>
        <w:left w:val="none" w:sz="0" w:space="0" w:color="auto"/>
        <w:bottom w:val="none" w:sz="0" w:space="0" w:color="auto"/>
        <w:right w:val="none" w:sz="0" w:space="0" w:color="auto"/>
      </w:divBdr>
    </w:div>
    <w:div w:id="315106562">
      <w:marLeft w:val="640"/>
      <w:marRight w:val="0"/>
      <w:marTop w:val="0"/>
      <w:marBottom w:val="0"/>
      <w:divBdr>
        <w:top w:val="none" w:sz="0" w:space="0" w:color="auto"/>
        <w:left w:val="none" w:sz="0" w:space="0" w:color="auto"/>
        <w:bottom w:val="none" w:sz="0" w:space="0" w:color="auto"/>
        <w:right w:val="none" w:sz="0" w:space="0" w:color="auto"/>
      </w:divBdr>
    </w:div>
    <w:div w:id="315191232">
      <w:marLeft w:val="640"/>
      <w:marRight w:val="0"/>
      <w:marTop w:val="0"/>
      <w:marBottom w:val="0"/>
      <w:divBdr>
        <w:top w:val="none" w:sz="0" w:space="0" w:color="auto"/>
        <w:left w:val="none" w:sz="0" w:space="0" w:color="auto"/>
        <w:bottom w:val="none" w:sz="0" w:space="0" w:color="auto"/>
        <w:right w:val="none" w:sz="0" w:space="0" w:color="auto"/>
      </w:divBdr>
    </w:div>
    <w:div w:id="315300035">
      <w:marLeft w:val="640"/>
      <w:marRight w:val="0"/>
      <w:marTop w:val="0"/>
      <w:marBottom w:val="0"/>
      <w:divBdr>
        <w:top w:val="none" w:sz="0" w:space="0" w:color="auto"/>
        <w:left w:val="none" w:sz="0" w:space="0" w:color="auto"/>
        <w:bottom w:val="none" w:sz="0" w:space="0" w:color="auto"/>
        <w:right w:val="none" w:sz="0" w:space="0" w:color="auto"/>
      </w:divBdr>
    </w:div>
    <w:div w:id="315379098">
      <w:marLeft w:val="640"/>
      <w:marRight w:val="0"/>
      <w:marTop w:val="0"/>
      <w:marBottom w:val="0"/>
      <w:divBdr>
        <w:top w:val="none" w:sz="0" w:space="0" w:color="auto"/>
        <w:left w:val="none" w:sz="0" w:space="0" w:color="auto"/>
        <w:bottom w:val="none" w:sz="0" w:space="0" w:color="auto"/>
        <w:right w:val="none" w:sz="0" w:space="0" w:color="auto"/>
      </w:divBdr>
    </w:div>
    <w:div w:id="315379273">
      <w:marLeft w:val="640"/>
      <w:marRight w:val="0"/>
      <w:marTop w:val="0"/>
      <w:marBottom w:val="0"/>
      <w:divBdr>
        <w:top w:val="none" w:sz="0" w:space="0" w:color="auto"/>
        <w:left w:val="none" w:sz="0" w:space="0" w:color="auto"/>
        <w:bottom w:val="none" w:sz="0" w:space="0" w:color="auto"/>
        <w:right w:val="none" w:sz="0" w:space="0" w:color="auto"/>
      </w:divBdr>
    </w:div>
    <w:div w:id="315379864">
      <w:marLeft w:val="640"/>
      <w:marRight w:val="0"/>
      <w:marTop w:val="0"/>
      <w:marBottom w:val="0"/>
      <w:divBdr>
        <w:top w:val="none" w:sz="0" w:space="0" w:color="auto"/>
        <w:left w:val="none" w:sz="0" w:space="0" w:color="auto"/>
        <w:bottom w:val="none" w:sz="0" w:space="0" w:color="auto"/>
        <w:right w:val="none" w:sz="0" w:space="0" w:color="auto"/>
      </w:divBdr>
    </w:div>
    <w:div w:id="315455516">
      <w:marLeft w:val="640"/>
      <w:marRight w:val="0"/>
      <w:marTop w:val="0"/>
      <w:marBottom w:val="0"/>
      <w:divBdr>
        <w:top w:val="none" w:sz="0" w:space="0" w:color="auto"/>
        <w:left w:val="none" w:sz="0" w:space="0" w:color="auto"/>
        <w:bottom w:val="none" w:sz="0" w:space="0" w:color="auto"/>
        <w:right w:val="none" w:sz="0" w:space="0" w:color="auto"/>
      </w:divBdr>
    </w:div>
    <w:div w:id="315456524">
      <w:marLeft w:val="640"/>
      <w:marRight w:val="0"/>
      <w:marTop w:val="0"/>
      <w:marBottom w:val="0"/>
      <w:divBdr>
        <w:top w:val="none" w:sz="0" w:space="0" w:color="auto"/>
        <w:left w:val="none" w:sz="0" w:space="0" w:color="auto"/>
        <w:bottom w:val="none" w:sz="0" w:space="0" w:color="auto"/>
        <w:right w:val="none" w:sz="0" w:space="0" w:color="auto"/>
      </w:divBdr>
    </w:div>
    <w:div w:id="315457510">
      <w:marLeft w:val="640"/>
      <w:marRight w:val="0"/>
      <w:marTop w:val="0"/>
      <w:marBottom w:val="0"/>
      <w:divBdr>
        <w:top w:val="none" w:sz="0" w:space="0" w:color="auto"/>
        <w:left w:val="none" w:sz="0" w:space="0" w:color="auto"/>
        <w:bottom w:val="none" w:sz="0" w:space="0" w:color="auto"/>
        <w:right w:val="none" w:sz="0" w:space="0" w:color="auto"/>
      </w:divBdr>
    </w:div>
    <w:div w:id="315495277">
      <w:marLeft w:val="640"/>
      <w:marRight w:val="0"/>
      <w:marTop w:val="0"/>
      <w:marBottom w:val="0"/>
      <w:divBdr>
        <w:top w:val="none" w:sz="0" w:space="0" w:color="auto"/>
        <w:left w:val="none" w:sz="0" w:space="0" w:color="auto"/>
        <w:bottom w:val="none" w:sz="0" w:space="0" w:color="auto"/>
        <w:right w:val="none" w:sz="0" w:space="0" w:color="auto"/>
      </w:divBdr>
    </w:div>
    <w:div w:id="315497685">
      <w:marLeft w:val="640"/>
      <w:marRight w:val="0"/>
      <w:marTop w:val="0"/>
      <w:marBottom w:val="0"/>
      <w:divBdr>
        <w:top w:val="none" w:sz="0" w:space="0" w:color="auto"/>
        <w:left w:val="none" w:sz="0" w:space="0" w:color="auto"/>
        <w:bottom w:val="none" w:sz="0" w:space="0" w:color="auto"/>
        <w:right w:val="none" w:sz="0" w:space="0" w:color="auto"/>
      </w:divBdr>
    </w:div>
    <w:div w:id="315573972">
      <w:marLeft w:val="640"/>
      <w:marRight w:val="0"/>
      <w:marTop w:val="0"/>
      <w:marBottom w:val="0"/>
      <w:divBdr>
        <w:top w:val="none" w:sz="0" w:space="0" w:color="auto"/>
        <w:left w:val="none" w:sz="0" w:space="0" w:color="auto"/>
        <w:bottom w:val="none" w:sz="0" w:space="0" w:color="auto"/>
        <w:right w:val="none" w:sz="0" w:space="0" w:color="auto"/>
      </w:divBdr>
    </w:div>
    <w:div w:id="315575971">
      <w:marLeft w:val="640"/>
      <w:marRight w:val="0"/>
      <w:marTop w:val="0"/>
      <w:marBottom w:val="0"/>
      <w:divBdr>
        <w:top w:val="none" w:sz="0" w:space="0" w:color="auto"/>
        <w:left w:val="none" w:sz="0" w:space="0" w:color="auto"/>
        <w:bottom w:val="none" w:sz="0" w:space="0" w:color="auto"/>
        <w:right w:val="none" w:sz="0" w:space="0" w:color="auto"/>
      </w:divBdr>
    </w:div>
    <w:div w:id="315577216">
      <w:marLeft w:val="640"/>
      <w:marRight w:val="0"/>
      <w:marTop w:val="0"/>
      <w:marBottom w:val="0"/>
      <w:divBdr>
        <w:top w:val="none" w:sz="0" w:space="0" w:color="auto"/>
        <w:left w:val="none" w:sz="0" w:space="0" w:color="auto"/>
        <w:bottom w:val="none" w:sz="0" w:space="0" w:color="auto"/>
        <w:right w:val="none" w:sz="0" w:space="0" w:color="auto"/>
      </w:divBdr>
    </w:div>
    <w:div w:id="315577551">
      <w:marLeft w:val="640"/>
      <w:marRight w:val="0"/>
      <w:marTop w:val="0"/>
      <w:marBottom w:val="0"/>
      <w:divBdr>
        <w:top w:val="none" w:sz="0" w:space="0" w:color="auto"/>
        <w:left w:val="none" w:sz="0" w:space="0" w:color="auto"/>
        <w:bottom w:val="none" w:sz="0" w:space="0" w:color="auto"/>
        <w:right w:val="none" w:sz="0" w:space="0" w:color="auto"/>
      </w:divBdr>
    </w:div>
    <w:div w:id="315844112">
      <w:marLeft w:val="640"/>
      <w:marRight w:val="0"/>
      <w:marTop w:val="0"/>
      <w:marBottom w:val="0"/>
      <w:divBdr>
        <w:top w:val="none" w:sz="0" w:space="0" w:color="auto"/>
        <w:left w:val="none" w:sz="0" w:space="0" w:color="auto"/>
        <w:bottom w:val="none" w:sz="0" w:space="0" w:color="auto"/>
        <w:right w:val="none" w:sz="0" w:space="0" w:color="auto"/>
      </w:divBdr>
    </w:div>
    <w:div w:id="315884184">
      <w:marLeft w:val="640"/>
      <w:marRight w:val="0"/>
      <w:marTop w:val="0"/>
      <w:marBottom w:val="0"/>
      <w:divBdr>
        <w:top w:val="none" w:sz="0" w:space="0" w:color="auto"/>
        <w:left w:val="none" w:sz="0" w:space="0" w:color="auto"/>
        <w:bottom w:val="none" w:sz="0" w:space="0" w:color="auto"/>
        <w:right w:val="none" w:sz="0" w:space="0" w:color="auto"/>
      </w:divBdr>
    </w:div>
    <w:div w:id="315913931">
      <w:marLeft w:val="640"/>
      <w:marRight w:val="0"/>
      <w:marTop w:val="0"/>
      <w:marBottom w:val="0"/>
      <w:divBdr>
        <w:top w:val="none" w:sz="0" w:space="0" w:color="auto"/>
        <w:left w:val="none" w:sz="0" w:space="0" w:color="auto"/>
        <w:bottom w:val="none" w:sz="0" w:space="0" w:color="auto"/>
        <w:right w:val="none" w:sz="0" w:space="0" w:color="auto"/>
      </w:divBdr>
    </w:div>
    <w:div w:id="315962939">
      <w:marLeft w:val="640"/>
      <w:marRight w:val="0"/>
      <w:marTop w:val="0"/>
      <w:marBottom w:val="0"/>
      <w:divBdr>
        <w:top w:val="none" w:sz="0" w:space="0" w:color="auto"/>
        <w:left w:val="none" w:sz="0" w:space="0" w:color="auto"/>
        <w:bottom w:val="none" w:sz="0" w:space="0" w:color="auto"/>
        <w:right w:val="none" w:sz="0" w:space="0" w:color="auto"/>
      </w:divBdr>
    </w:div>
    <w:div w:id="315963566">
      <w:marLeft w:val="640"/>
      <w:marRight w:val="0"/>
      <w:marTop w:val="0"/>
      <w:marBottom w:val="0"/>
      <w:divBdr>
        <w:top w:val="none" w:sz="0" w:space="0" w:color="auto"/>
        <w:left w:val="none" w:sz="0" w:space="0" w:color="auto"/>
        <w:bottom w:val="none" w:sz="0" w:space="0" w:color="auto"/>
        <w:right w:val="none" w:sz="0" w:space="0" w:color="auto"/>
      </w:divBdr>
    </w:div>
    <w:div w:id="316038889">
      <w:marLeft w:val="640"/>
      <w:marRight w:val="0"/>
      <w:marTop w:val="0"/>
      <w:marBottom w:val="0"/>
      <w:divBdr>
        <w:top w:val="none" w:sz="0" w:space="0" w:color="auto"/>
        <w:left w:val="none" w:sz="0" w:space="0" w:color="auto"/>
        <w:bottom w:val="none" w:sz="0" w:space="0" w:color="auto"/>
        <w:right w:val="none" w:sz="0" w:space="0" w:color="auto"/>
      </w:divBdr>
    </w:div>
    <w:div w:id="316080672">
      <w:marLeft w:val="640"/>
      <w:marRight w:val="0"/>
      <w:marTop w:val="0"/>
      <w:marBottom w:val="0"/>
      <w:divBdr>
        <w:top w:val="none" w:sz="0" w:space="0" w:color="auto"/>
        <w:left w:val="none" w:sz="0" w:space="0" w:color="auto"/>
        <w:bottom w:val="none" w:sz="0" w:space="0" w:color="auto"/>
        <w:right w:val="none" w:sz="0" w:space="0" w:color="auto"/>
      </w:divBdr>
    </w:div>
    <w:div w:id="316224402">
      <w:marLeft w:val="640"/>
      <w:marRight w:val="0"/>
      <w:marTop w:val="0"/>
      <w:marBottom w:val="0"/>
      <w:divBdr>
        <w:top w:val="none" w:sz="0" w:space="0" w:color="auto"/>
        <w:left w:val="none" w:sz="0" w:space="0" w:color="auto"/>
        <w:bottom w:val="none" w:sz="0" w:space="0" w:color="auto"/>
        <w:right w:val="none" w:sz="0" w:space="0" w:color="auto"/>
      </w:divBdr>
    </w:div>
    <w:div w:id="316226149">
      <w:marLeft w:val="640"/>
      <w:marRight w:val="0"/>
      <w:marTop w:val="0"/>
      <w:marBottom w:val="0"/>
      <w:divBdr>
        <w:top w:val="none" w:sz="0" w:space="0" w:color="auto"/>
        <w:left w:val="none" w:sz="0" w:space="0" w:color="auto"/>
        <w:bottom w:val="none" w:sz="0" w:space="0" w:color="auto"/>
        <w:right w:val="none" w:sz="0" w:space="0" w:color="auto"/>
      </w:divBdr>
    </w:div>
    <w:div w:id="316306931">
      <w:marLeft w:val="640"/>
      <w:marRight w:val="0"/>
      <w:marTop w:val="0"/>
      <w:marBottom w:val="0"/>
      <w:divBdr>
        <w:top w:val="none" w:sz="0" w:space="0" w:color="auto"/>
        <w:left w:val="none" w:sz="0" w:space="0" w:color="auto"/>
        <w:bottom w:val="none" w:sz="0" w:space="0" w:color="auto"/>
        <w:right w:val="none" w:sz="0" w:space="0" w:color="auto"/>
      </w:divBdr>
    </w:div>
    <w:div w:id="316346208">
      <w:marLeft w:val="640"/>
      <w:marRight w:val="0"/>
      <w:marTop w:val="0"/>
      <w:marBottom w:val="0"/>
      <w:divBdr>
        <w:top w:val="none" w:sz="0" w:space="0" w:color="auto"/>
        <w:left w:val="none" w:sz="0" w:space="0" w:color="auto"/>
        <w:bottom w:val="none" w:sz="0" w:space="0" w:color="auto"/>
        <w:right w:val="none" w:sz="0" w:space="0" w:color="auto"/>
      </w:divBdr>
    </w:div>
    <w:div w:id="316348587">
      <w:marLeft w:val="640"/>
      <w:marRight w:val="0"/>
      <w:marTop w:val="0"/>
      <w:marBottom w:val="0"/>
      <w:divBdr>
        <w:top w:val="none" w:sz="0" w:space="0" w:color="auto"/>
        <w:left w:val="none" w:sz="0" w:space="0" w:color="auto"/>
        <w:bottom w:val="none" w:sz="0" w:space="0" w:color="auto"/>
        <w:right w:val="none" w:sz="0" w:space="0" w:color="auto"/>
      </w:divBdr>
    </w:div>
    <w:div w:id="316492594">
      <w:marLeft w:val="640"/>
      <w:marRight w:val="0"/>
      <w:marTop w:val="0"/>
      <w:marBottom w:val="0"/>
      <w:divBdr>
        <w:top w:val="none" w:sz="0" w:space="0" w:color="auto"/>
        <w:left w:val="none" w:sz="0" w:space="0" w:color="auto"/>
        <w:bottom w:val="none" w:sz="0" w:space="0" w:color="auto"/>
        <w:right w:val="none" w:sz="0" w:space="0" w:color="auto"/>
      </w:divBdr>
    </w:div>
    <w:div w:id="316690242">
      <w:marLeft w:val="640"/>
      <w:marRight w:val="0"/>
      <w:marTop w:val="0"/>
      <w:marBottom w:val="0"/>
      <w:divBdr>
        <w:top w:val="none" w:sz="0" w:space="0" w:color="auto"/>
        <w:left w:val="none" w:sz="0" w:space="0" w:color="auto"/>
        <w:bottom w:val="none" w:sz="0" w:space="0" w:color="auto"/>
        <w:right w:val="none" w:sz="0" w:space="0" w:color="auto"/>
      </w:divBdr>
    </w:div>
    <w:div w:id="316765718">
      <w:marLeft w:val="640"/>
      <w:marRight w:val="0"/>
      <w:marTop w:val="0"/>
      <w:marBottom w:val="0"/>
      <w:divBdr>
        <w:top w:val="none" w:sz="0" w:space="0" w:color="auto"/>
        <w:left w:val="none" w:sz="0" w:space="0" w:color="auto"/>
        <w:bottom w:val="none" w:sz="0" w:space="0" w:color="auto"/>
        <w:right w:val="none" w:sz="0" w:space="0" w:color="auto"/>
      </w:divBdr>
    </w:div>
    <w:div w:id="316955959">
      <w:marLeft w:val="640"/>
      <w:marRight w:val="0"/>
      <w:marTop w:val="0"/>
      <w:marBottom w:val="0"/>
      <w:divBdr>
        <w:top w:val="none" w:sz="0" w:space="0" w:color="auto"/>
        <w:left w:val="none" w:sz="0" w:space="0" w:color="auto"/>
        <w:bottom w:val="none" w:sz="0" w:space="0" w:color="auto"/>
        <w:right w:val="none" w:sz="0" w:space="0" w:color="auto"/>
      </w:divBdr>
    </w:div>
    <w:div w:id="316958023">
      <w:marLeft w:val="640"/>
      <w:marRight w:val="0"/>
      <w:marTop w:val="0"/>
      <w:marBottom w:val="0"/>
      <w:divBdr>
        <w:top w:val="none" w:sz="0" w:space="0" w:color="auto"/>
        <w:left w:val="none" w:sz="0" w:space="0" w:color="auto"/>
        <w:bottom w:val="none" w:sz="0" w:space="0" w:color="auto"/>
        <w:right w:val="none" w:sz="0" w:space="0" w:color="auto"/>
      </w:divBdr>
    </w:div>
    <w:div w:id="317151525">
      <w:marLeft w:val="640"/>
      <w:marRight w:val="0"/>
      <w:marTop w:val="0"/>
      <w:marBottom w:val="0"/>
      <w:divBdr>
        <w:top w:val="none" w:sz="0" w:space="0" w:color="auto"/>
        <w:left w:val="none" w:sz="0" w:space="0" w:color="auto"/>
        <w:bottom w:val="none" w:sz="0" w:space="0" w:color="auto"/>
        <w:right w:val="none" w:sz="0" w:space="0" w:color="auto"/>
      </w:divBdr>
    </w:div>
    <w:div w:id="317267430">
      <w:marLeft w:val="640"/>
      <w:marRight w:val="0"/>
      <w:marTop w:val="0"/>
      <w:marBottom w:val="0"/>
      <w:divBdr>
        <w:top w:val="none" w:sz="0" w:space="0" w:color="auto"/>
        <w:left w:val="none" w:sz="0" w:space="0" w:color="auto"/>
        <w:bottom w:val="none" w:sz="0" w:space="0" w:color="auto"/>
        <w:right w:val="none" w:sz="0" w:space="0" w:color="auto"/>
      </w:divBdr>
    </w:div>
    <w:div w:id="317341069">
      <w:marLeft w:val="640"/>
      <w:marRight w:val="0"/>
      <w:marTop w:val="0"/>
      <w:marBottom w:val="0"/>
      <w:divBdr>
        <w:top w:val="none" w:sz="0" w:space="0" w:color="auto"/>
        <w:left w:val="none" w:sz="0" w:space="0" w:color="auto"/>
        <w:bottom w:val="none" w:sz="0" w:space="0" w:color="auto"/>
        <w:right w:val="none" w:sz="0" w:space="0" w:color="auto"/>
      </w:divBdr>
    </w:div>
    <w:div w:id="317343222">
      <w:marLeft w:val="640"/>
      <w:marRight w:val="0"/>
      <w:marTop w:val="0"/>
      <w:marBottom w:val="0"/>
      <w:divBdr>
        <w:top w:val="none" w:sz="0" w:space="0" w:color="auto"/>
        <w:left w:val="none" w:sz="0" w:space="0" w:color="auto"/>
        <w:bottom w:val="none" w:sz="0" w:space="0" w:color="auto"/>
        <w:right w:val="none" w:sz="0" w:space="0" w:color="auto"/>
      </w:divBdr>
    </w:div>
    <w:div w:id="317346203">
      <w:marLeft w:val="640"/>
      <w:marRight w:val="0"/>
      <w:marTop w:val="0"/>
      <w:marBottom w:val="0"/>
      <w:divBdr>
        <w:top w:val="none" w:sz="0" w:space="0" w:color="auto"/>
        <w:left w:val="none" w:sz="0" w:space="0" w:color="auto"/>
        <w:bottom w:val="none" w:sz="0" w:space="0" w:color="auto"/>
        <w:right w:val="none" w:sz="0" w:space="0" w:color="auto"/>
      </w:divBdr>
    </w:div>
    <w:div w:id="317346980">
      <w:marLeft w:val="640"/>
      <w:marRight w:val="0"/>
      <w:marTop w:val="0"/>
      <w:marBottom w:val="0"/>
      <w:divBdr>
        <w:top w:val="none" w:sz="0" w:space="0" w:color="auto"/>
        <w:left w:val="none" w:sz="0" w:space="0" w:color="auto"/>
        <w:bottom w:val="none" w:sz="0" w:space="0" w:color="auto"/>
        <w:right w:val="none" w:sz="0" w:space="0" w:color="auto"/>
      </w:divBdr>
    </w:div>
    <w:div w:id="317349229">
      <w:marLeft w:val="640"/>
      <w:marRight w:val="0"/>
      <w:marTop w:val="0"/>
      <w:marBottom w:val="0"/>
      <w:divBdr>
        <w:top w:val="none" w:sz="0" w:space="0" w:color="auto"/>
        <w:left w:val="none" w:sz="0" w:space="0" w:color="auto"/>
        <w:bottom w:val="none" w:sz="0" w:space="0" w:color="auto"/>
        <w:right w:val="none" w:sz="0" w:space="0" w:color="auto"/>
      </w:divBdr>
    </w:div>
    <w:div w:id="317466808">
      <w:marLeft w:val="640"/>
      <w:marRight w:val="0"/>
      <w:marTop w:val="0"/>
      <w:marBottom w:val="0"/>
      <w:divBdr>
        <w:top w:val="none" w:sz="0" w:space="0" w:color="auto"/>
        <w:left w:val="none" w:sz="0" w:space="0" w:color="auto"/>
        <w:bottom w:val="none" w:sz="0" w:space="0" w:color="auto"/>
        <w:right w:val="none" w:sz="0" w:space="0" w:color="auto"/>
      </w:divBdr>
    </w:div>
    <w:div w:id="317467896">
      <w:marLeft w:val="640"/>
      <w:marRight w:val="0"/>
      <w:marTop w:val="0"/>
      <w:marBottom w:val="0"/>
      <w:divBdr>
        <w:top w:val="none" w:sz="0" w:space="0" w:color="auto"/>
        <w:left w:val="none" w:sz="0" w:space="0" w:color="auto"/>
        <w:bottom w:val="none" w:sz="0" w:space="0" w:color="auto"/>
        <w:right w:val="none" w:sz="0" w:space="0" w:color="auto"/>
      </w:divBdr>
    </w:div>
    <w:div w:id="317534280">
      <w:marLeft w:val="640"/>
      <w:marRight w:val="0"/>
      <w:marTop w:val="0"/>
      <w:marBottom w:val="0"/>
      <w:divBdr>
        <w:top w:val="none" w:sz="0" w:space="0" w:color="auto"/>
        <w:left w:val="none" w:sz="0" w:space="0" w:color="auto"/>
        <w:bottom w:val="none" w:sz="0" w:space="0" w:color="auto"/>
        <w:right w:val="none" w:sz="0" w:space="0" w:color="auto"/>
      </w:divBdr>
    </w:div>
    <w:div w:id="317542474">
      <w:marLeft w:val="640"/>
      <w:marRight w:val="0"/>
      <w:marTop w:val="0"/>
      <w:marBottom w:val="0"/>
      <w:divBdr>
        <w:top w:val="none" w:sz="0" w:space="0" w:color="auto"/>
        <w:left w:val="none" w:sz="0" w:space="0" w:color="auto"/>
        <w:bottom w:val="none" w:sz="0" w:space="0" w:color="auto"/>
        <w:right w:val="none" w:sz="0" w:space="0" w:color="auto"/>
      </w:divBdr>
    </w:div>
    <w:div w:id="317653841">
      <w:marLeft w:val="640"/>
      <w:marRight w:val="0"/>
      <w:marTop w:val="0"/>
      <w:marBottom w:val="0"/>
      <w:divBdr>
        <w:top w:val="none" w:sz="0" w:space="0" w:color="auto"/>
        <w:left w:val="none" w:sz="0" w:space="0" w:color="auto"/>
        <w:bottom w:val="none" w:sz="0" w:space="0" w:color="auto"/>
        <w:right w:val="none" w:sz="0" w:space="0" w:color="auto"/>
      </w:divBdr>
    </w:div>
    <w:div w:id="317660684">
      <w:marLeft w:val="640"/>
      <w:marRight w:val="0"/>
      <w:marTop w:val="0"/>
      <w:marBottom w:val="0"/>
      <w:divBdr>
        <w:top w:val="none" w:sz="0" w:space="0" w:color="auto"/>
        <w:left w:val="none" w:sz="0" w:space="0" w:color="auto"/>
        <w:bottom w:val="none" w:sz="0" w:space="0" w:color="auto"/>
        <w:right w:val="none" w:sz="0" w:space="0" w:color="auto"/>
      </w:divBdr>
    </w:div>
    <w:div w:id="317685511">
      <w:marLeft w:val="640"/>
      <w:marRight w:val="0"/>
      <w:marTop w:val="0"/>
      <w:marBottom w:val="0"/>
      <w:divBdr>
        <w:top w:val="none" w:sz="0" w:space="0" w:color="auto"/>
        <w:left w:val="none" w:sz="0" w:space="0" w:color="auto"/>
        <w:bottom w:val="none" w:sz="0" w:space="0" w:color="auto"/>
        <w:right w:val="none" w:sz="0" w:space="0" w:color="auto"/>
      </w:divBdr>
    </w:div>
    <w:div w:id="317735688">
      <w:marLeft w:val="640"/>
      <w:marRight w:val="0"/>
      <w:marTop w:val="0"/>
      <w:marBottom w:val="0"/>
      <w:divBdr>
        <w:top w:val="none" w:sz="0" w:space="0" w:color="auto"/>
        <w:left w:val="none" w:sz="0" w:space="0" w:color="auto"/>
        <w:bottom w:val="none" w:sz="0" w:space="0" w:color="auto"/>
        <w:right w:val="none" w:sz="0" w:space="0" w:color="auto"/>
      </w:divBdr>
    </w:div>
    <w:div w:id="317925927">
      <w:marLeft w:val="640"/>
      <w:marRight w:val="0"/>
      <w:marTop w:val="0"/>
      <w:marBottom w:val="0"/>
      <w:divBdr>
        <w:top w:val="none" w:sz="0" w:space="0" w:color="auto"/>
        <w:left w:val="none" w:sz="0" w:space="0" w:color="auto"/>
        <w:bottom w:val="none" w:sz="0" w:space="0" w:color="auto"/>
        <w:right w:val="none" w:sz="0" w:space="0" w:color="auto"/>
      </w:divBdr>
    </w:div>
    <w:div w:id="317927334">
      <w:marLeft w:val="640"/>
      <w:marRight w:val="0"/>
      <w:marTop w:val="0"/>
      <w:marBottom w:val="0"/>
      <w:divBdr>
        <w:top w:val="none" w:sz="0" w:space="0" w:color="auto"/>
        <w:left w:val="none" w:sz="0" w:space="0" w:color="auto"/>
        <w:bottom w:val="none" w:sz="0" w:space="0" w:color="auto"/>
        <w:right w:val="none" w:sz="0" w:space="0" w:color="auto"/>
      </w:divBdr>
    </w:div>
    <w:div w:id="317997299">
      <w:marLeft w:val="640"/>
      <w:marRight w:val="0"/>
      <w:marTop w:val="0"/>
      <w:marBottom w:val="0"/>
      <w:divBdr>
        <w:top w:val="none" w:sz="0" w:space="0" w:color="auto"/>
        <w:left w:val="none" w:sz="0" w:space="0" w:color="auto"/>
        <w:bottom w:val="none" w:sz="0" w:space="0" w:color="auto"/>
        <w:right w:val="none" w:sz="0" w:space="0" w:color="auto"/>
      </w:divBdr>
    </w:div>
    <w:div w:id="318114434">
      <w:marLeft w:val="640"/>
      <w:marRight w:val="0"/>
      <w:marTop w:val="0"/>
      <w:marBottom w:val="0"/>
      <w:divBdr>
        <w:top w:val="none" w:sz="0" w:space="0" w:color="auto"/>
        <w:left w:val="none" w:sz="0" w:space="0" w:color="auto"/>
        <w:bottom w:val="none" w:sz="0" w:space="0" w:color="auto"/>
        <w:right w:val="none" w:sz="0" w:space="0" w:color="auto"/>
      </w:divBdr>
    </w:div>
    <w:div w:id="318190257">
      <w:marLeft w:val="640"/>
      <w:marRight w:val="0"/>
      <w:marTop w:val="0"/>
      <w:marBottom w:val="0"/>
      <w:divBdr>
        <w:top w:val="none" w:sz="0" w:space="0" w:color="auto"/>
        <w:left w:val="none" w:sz="0" w:space="0" w:color="auto"/>
        <w:bottom w:val="none" w:sz="0" w:space="0" w:color="auto"/>
        <w:right w:val="none" w:sz="0" w:space="0" w:color="auto"/>
      </w:divBdr>
    </w:div>
    <w:div w:id="318198932">
      <w:marLeft w:val="640"/>
      <w:marRight w:val="0"/>
      <w:marTop w:val="0"/>
      <w:marBottom w:val="0"/>
      <w:divBdr>
        <w:top w:val="none" w:sz="0" w:space="0" w:color="auto"/>
        <w:left w:val="none" w:sz="0" w:space="0" w:color="auto"/>
        <w:bottom w:val="none" w:sz="0" w:space="0" w:color="auto"/>
        <w:right w:val="none" w:sz="0" w:space="0" w:color="auto"/>
      </w:divBdr>
    </w:div>
    <w:div w:id="318384484">
      <w:marLeft w:val="640"/>
      <w:marRight w:val="0"/>
      <w:marTop w:val="0"/>
      <w:marBottom w:val="0"/>
      <w:divBdr>
        <w:top w:val="none" w:sz="0" w:space="0" w:color="auto"/>
        <w:left w:val="none" w:sz="0" w:space="0" w:color="auto"/>
        <w:bottom w:val="none" w:sz="0" w:space="0" w:color="auto"/>
        <w:right w:val="none" w:sz="0" w:space="0" w:color="auto"/>
      </w:divBdr>
    </w:div>
    <w:div w:id="318464350">
      <w:marLeft w:val="640"/>
      <w:marRight w:val="0"/>
      <w:marTop w:val="0"/>
      <w:marBottom w:val="0"/>
      <w:divBdr>
        <w:top w:val="none" w:sz="0" w:space="0" w:color="auto"/>
        <w:left w:val="none" w:sz="0" w:space="0" w:color="auto"/>
        <w:bottom w:val="none" w:sz="0" w:space="0" w:color="auto"/>
        <w:right w:val="none" w:sz="0" w:space="0" w:color="auto"/>
      </w:divBdr>
    </w:div>
    <w:div w:id="318508310">
      <w:marLeft w:val="640"/>
      <w:marRight w:val="0"/>
      <w:marTop w:val="0"/>
      <w:marBottom w:val="0"/>
      <w:divBdr>
        <w:top w:val="none" w:sz="0" w:space="0" w:color="auto"/>
        <w:left w:val="none" w:sz="0" w:space="0" w:color="auto"/>
        <w:bottom w:val="none" w:sz="0" w:space="0" w:color="auto"/>
        <w:right w:val="none" w:sz="0" w:space="0" w:color="auto"/>
      </w:divBdr>
    </w:div>
    <w:div w:id="318653168">
      <w:marLeft w:val="640"/>
      <w:marRight w:val="0"/>
      <w:marTop w:val="0"/>
      <w:marBottom w:val="0"/>
      <w:divBdr>
        <w:top w:val="none" w:sz="0" w:space="0" w:color="auto"/>
        <w:left w:val="none" w:sz="0" w:space="0" w:color="auto"/>
        <w:bottom w:val="none" w:sz="0" w:space="0" w:color="auto"/>
        <w:right w:val="none" w:sz="0" w:space="0" w:color="auto"/>
      </w:divBdr>
    </w:div>
    <w:div w:id="318655584">
      <w:marLeft w:val="640"/>
      <w:marRight w:val="0"/>
      <w:marTop w:val="0"/>
      <w:marBottom w:val="0"/>
      <w:divBdr>
        <w:top w:val="none" w:sz="0" w:space="0" w:color="auto"/>
        <w:left w:val="none" w:sz="0" w:space="0" w:color="auto"/>
        <w:bottom w:val="none" w:sz="0" w:space="0" w:color="auto"/>
        <w:right w:val="none" w:sz="0" w:space="0" w:color="auto"/>
      </w:divBdr>
    </w:div>
    <w:div w:id="318658174">
      <w:marLeft w:val="640"/>
      <w:marRight w:val="0"/>
      <w:marTop w:val="0"/>
      <w:marBottom w:val="0"/>
      <w:divBdr>
        <w:top w:val="none" w:sz="0" w:space="0" w:color="auto"/>
        <w:left w:val="none" w:sz="0" w:space="0" w:color="auto"/>
        <w:bottom w:val="none" w:sz="0" w:space="0" w:color="auto"/>
        <w:right w:val="none" w:sz="0" w:space="0" w:color="auto"/>
      </w:divBdr>
    </w:div>
    <w:div w:id="318729646">
      <w:marLeft w:val="640"/>
      <w:marRight w:val="0"/>
      <w:marTop w:val="0"/>
      <w:marBottom w:val="0"/>
      <w:divBdr>
        <w:top w:val="none" w:sz="0" w:space="0" w:color="auto"/>
        <w:left w:val="none" w:sz="0" w:space="0" w:color="auto"/>
        <w:bottom w:val="none" w:sz="0" w:space="0" w:color="auto"/>
        <w:right w:val="none" w:sz="0" w:space="0" w:color="auto"/>
      </w:divBdr>
    </w:div>
    <w:div w:id="318773884">
      <w:marLeft w:val="640"/>
      <w:marRight w:val="0"/>
      <w:marTop w:val="0"/>
      <w:marBottom w:val="0"/>
      <w:divBdr>
        <w:top w:val="none" w:sz="0" w:space="0" w:color="auto"/>
        <w:left w:val="none" w:sz="0" w:space="0" w:color="auto"/>
        <w:bottom w:val="none" w:sz="0" w:space="0" w:color="auto"/>
        <w:right w:val="none" w:sz="0" w:space="0" w:color="auto"/>
      </w:divBdr>
    </w:div>
    <w:div w:id="318775841">
      <w:marLeft w:val="640"/>
      <w:marRight w:val="0"/>
      <w:marTop w:val="0"/>
      <w:marBottom w:val="0"/>
      <w:divBdr>
        <w:top w:val="none" w:sz="0" w:space="0" w:color="auto"/>
        <w:left w:val="none" w:sz="0" w:space="0" w:color="auto"/>
        <w:bottom w:val="none" w:sz="0" w:space="0" w:color="auto"/>
        <w:right w:val="none" w:sz="0" w:space="0" w:color="auto"/>
      </w:divBdr>
    </w:div>
    <w:div w:id="318968162">
      <w:marLeft w:val="640"/>
      <w:marRight w:val="0"/>
      <w:marTop w:val="0"/>
      <w:marBottom w:val="0"/>
      <w:divBdr>
        <w:top w:val="none" w:sz="0" w:space="0" w:color="auto"/>
        <w:left w:val="none" w:sz="0" w:space="0" w:color="auto"/>
        <w:bottom w:val="none" w:sz="0" w:space="0" w:color="auto"/>
        <w:right w:val="none" w:sz="0" w:space="0" w:color="auto"/>
      </w:divBdr>
    </w:div>
    <w:div w:id="319041005">
      <w:marLeft w:val="640"/>
      <w:marRight w:val="0"/>
      <w:marTop w:val="0"/>
      <w:marBottom w:val="0"/>
      <w:divBdr>
        <w:top w:val="none" w:sz="0" w:space="0" w:color="auto"/>
        <w:left w:val="none" w:sz="0" w:space="0" w:color="auto"/>
        <w:bottom w:val="none" w:sz="0" w:space="0" w:color="auto"/>
        <w:right w:val="none" w:sz="0" w:space="0" w:color="auto"/>
      </w:divBdr>
    </w:div>
    <w:div w:id="319047569">
      <w:marLeft w:val="640"/>
      <w:marRight w:val="0"/>
      <w:marTop w:val="0"/>
      <w:marBottom w:val="0"/>
      <w:divBdr>
        <w:top w:val="none" w:sz="0" w:space="0" w:color="auto"/>
        <w:left w:val="none" w:sz="0" w:space="0" w:color="auto"/>
        <w:bottom w:val="none" w:sz="0" w:space="0" w:color="auto"/>
        <w:right w:val="none" w:sz="0" w:space="0" w:color="auto"/>
      </w:divBdr>
    </w:div>
    <w:div w:id="319116610">
      <w:marLeft w:val="640"/>
      <w:marRight w:val="0"/>
      <w:marTop w:val="0"/>
      <w:marBottom w:val="0"/>
      <w:divBdr>
        <w:top w:val="none" w:sz="0" w:space="0" w:color="auto"/>
        <w:left w:val="none" w:sz="0" w:space="0" w:color="auto"/>
        <w:bottom w:val="none" w:sz="0" w:space="0" w:color="auto"/>
        <w:right w:val="none" w:sz="0" w:space="0" w:color="auto"/>
      </w:divBdr>
    </w:div>
    <w:div w:id="319381898">
      <w:marLeft w:val="640"/>
      <w:marRight w:val="0"/>
      <w:marTop w:val="0"/>
      <w:marBottom w:val="0"/>
      <w:divBdr>
        <w:top w:val="none" w:sz="0" w:space="0" w:color="auto"/>
        <w:left w:val="none" w:sz="0" w:space="0" w:color="auto"/>
        <w:bottom w:val="none" w:sz="0" w:space="0" w:color="auto"/>
        <w:right w:val="none" w:sz="0" w:space="0" w:color="auto"/>
      </w:divBdr>
    </w:div>
    <w:div w:id="319499966">
      <w:marLeft w:val="640"/>
      <w:marRight w:val="0"/>
      <w:marTop w:val="0"/>
      <w:marBottom w:val="0"/>
      <w:divBdr>
        <w:top w:val="none" w:sz="0" w:space="0" w:color="auto"/>
        <w:left w:val="none" w:sz="0" w:space="0" w:color="auto"/>
        <w:bottom w:val="none" w:sz="0" w:space="0" w:color="auto"/>
        <w:right w:val="none" w:sz="0" w:space="0" w:color="auto"/>
      </w:divBdr>
    </w:div>
    <w:div w:id="319509038">
      <w:marLeft w:val="640"/>
      <w:marRight w:val="0"/>
      <w:marTop w:val="0"/>
      <w:marBottom w:val="0"/>
      <w:divBdr>
        <w:top w:val="none" w:sz="0" w:space="0" w:color="auto"/>
        <w:left w:val="none" w:sz="0" w:space="0" w:color="auto"/>
        <w:bottom w:val="none" w:sz="0" w:space="0" w:color="auto"/>
        <w:right w:val="none" w:sz="0" w:space="0" w:color="auto"/>
      </w:divBdr>
    </w:div>
    <w:div w:id="319583796">
      <w:marLeft w:val="640"/>
      <w:marRight w:val="0"/>
      <w:marTop w:val="0"/>
      <w:marBottom w:val="0"/>
      <w:divBdr>
        <w:top w:val="none" w:sz="0" w:space="0" w:color="auto"/>
        <w:left w:val="none" w:sz="0" w:space="0" w:color="auto"/>
        <w:bottom w:val="none" w:sz="0" w:space="0" w:color="auto"/>
        <w:right w:val="none" w:sz="0" w:space="0" w:color="auto"/>
      </w:divBdr>
    </w:div>
    <w:div w:id="319694850">
      <w:marLeft w:val="640"/>
      <w:marRight w:val="0"/>
      <w:marTop w:val="0"/>
      <w:marBottom w:val="0"/>
      <w:divBdr>
        <w:top w:val="none" w:sz="0" w:space="0" w:color="auto"/>
        <w:left w:val="none" w:sz="0" w:space="0" w:color="auto"/>
        <w:bottom w:val="none" w:sz="0" w:space="0" w:color="auto"/>
        <w:right w:val="none" w:sz="0" w:space="0" w:color="auto"/>
      </w:divBdr>
    </w:div>
    <w:div w:id="319963005">
      <w:marLeft w:val="640"/>
      <w:marRight w:val="0"/>
      <w:marTop w:val="0"/>
      <w:marBottom w:val="0"/>
      <w:divBdr>
        <w:top w:val="none" w:sz="0" w:space="0" w:color="auto"/>
        <w:left w:val="none" w:sz="0" w:space="0" w:color="auto"/>
        <w:bottom w:val="none" w:sz="0" w:space="0" w:color="auto"/>
        <w:right w:val="none" w:sz="0" w:space="0" w:color="auto"/>
      </w:divBdr>
    </w:div>
    <w:div w:id="319966784">
      <w:marLeft w:val="640"/>
      <w:marRight w:val="0"/>
      <w:marTop w:val="0"/>
      <w:marBottom w:val="0"/>
      <w:divBdr>
        <w:top w:val="none" w:sz="0" w:space="0" w:color="auto"/>
        <w:left w:val="none" w:sz="0" w:space="0" w:color="auto"/>
        <w:bottom w:val="none" w:sz="0" w:space="0" w:color="auto"/>
        <w:right w:val="none" w:sz="0" w:space="0" w:color="auto"/>
      </w:divBdr>
    </w:div>
    <w:div w:id="319967151">
      <w:marLeft w:val="640"/>
      <w:marRight w:val="0"/>
      <w:marTop w:val="0"/>
      <w:marBottom w:val="0"/>
      <w:divBdr>
        <w:top w:val="none" w:sz="0" w:space="0" w:color="auto"/>
        <w:left w:val="none" w:sz="0" w:space="0" w:color="auto"/>
        <w:bottom w:val="none" w:sz="0" w:space="0" w:color="auto"/>
        <w:right w:val="none" w:sz="0" w:space="0" w:color="auto"/>
      </w:divBdr>
    </w:div>
    <w:div w:id="320013932">
      <w:marLeft w:val="640"/>
      <w:marRight w:val="0"/>
      <w:marTop w:val="0"/>
      <w:marBottom w:val="0"/>
      <w:divBdr>
        <w:top w:val="none" w:sz="0" w:space="0" w:color="auto"/>
        <w:left w:val="none" w:sz="0" w:space="0" w:color="auto"/>
        <w:bottom w:val="none" w:sz="0" w:space="0" w:color="auto"/>
        <w:right w:val="none" w:sz="0" w:space="0" w:color="auto"/>
      </w:divBdr>
    </w:div>
    <w:div w:id="320014028">
      <w:marLeft w:val="640"/>
      <w:marRight w:val="0"/>
      <w:marTop w:val="0"/>
      <w:marBottom w:val="0"/>
      <w:divBdr>
        <w:top w:val="none" w:sz="0" w:space="0" w:color="auto"/>
        <w:left w:val="none" w:sz="0" w:space="0" w:color="auto"/>
        <w:bottom w:val="none" w:sz="0" w:space="0" w:color="auto"/>
        <w:right w:val="none" w:sz="0" w:space="0" w:color="auto"/>
      </w:divBdr>
    </w:div>
    <w:div w:id="320040032">
      <w:marLeft w:val="640"/>
      <w:marRight w:val="0"/>
      <w:marTop w:val="0"/>
      <w:marBottom w:val="0"/>
      <w:divBdr>
        <w:top w:val="none" w:sz="0" w:space="0" w:color="auto"/>
        <w:left w:val="none" w:sz="0" w:space="0" w:color="auto"/>
        <w:bottom w:val="none" w:sz="0" w:space="0" w:color="auto"/>
        <w:right w:val="none" w:sz="0" w:space="0" w:color="auto"/>
      </w:divBdr>
    </w:div>
    <w:div w:id="320161519">
      <w:marLeft w:val="640"/>
      <w:marRight w:val="0"/>
      <w:marTop w:val="0"/>
      <w:marBottom w:val="0"/>
      <w:divBdr>
        <w:top w:val="none" w:sz="0" w:space="0" w:color="auto"/>
        <w:left w:val="none" w:sz="0" w:space="0" w:color="auto"/>
        <w:bottom w:val="none" w:sz="0" w:space="0" w:color="auto"/>
        <w:right w:val="none" w:sz="0" w:space="0" w:color="auto"/>
      </w:divBdr>
    </w:div>
    <w:div w:id="320161610">
      <w:marLeft w:val="640"/>
      <w:marRight w:val="0"/>
      <w:marTop w:val="0"/>
      <w:marBottom w:val="0"/>
      <w:divBdr>
        <w:top w:val="none" w:sz="0" w:space="0" w:color="auto"/>
        <w:left w:val="none" w:sz="0" w:space="0" w:color="auto"/>
        <w:bottom w:val="none" w:sz="0" w:space="0" w:color="auto"/>
        <w:right w:val="none" w:sz="0" w:space="0" w:color="auto"/>
      </w:divBdr>
    </w:div>
    <w:div w:id="320236337">
      <w:marLeft w:val="640"/>
      <w:marRight w:val="0"/>
      <w:marTop w:val="0"/>
      <w:marBottom w:val="0"/>
      <w:divBdr>
        <w:top w:val="none" w:sz="0" w:space="0" w:color="auto"/>
        <w:left w:val="none" w:sz="0" w:space="0" w:color="auto"/>
        <w:bottom w:val="none" w:sz="0" w:space="0" w:color="auto"/>
        <w:right w:val="none" w:sz="0" w:space="0" w:color="auto"/>
      </w:divBdr>
    </w:div>
    <w:div w:id="320279912">
      <w:marLeft w:val="640"/>
      <w:marRight w:val="0"/>
      <w:marTop w:val="0"/>
      <w:marBottom w:val="0"/>
      <w:divBdr>
        <w:top w:val="none" w:sz="0" w:space="0" w:color="auto"/>
        <w:left w:val="none" w:sz="0" w:space="0" w:color="auto"/>
        <w:bottom w:val="none" w:sz="0" w:space="0" w:color="auto"/>
        <w:right w:val="none" w:sz="0" w:space="0" w:color="auto"/>
      </w:divBdr>
    </w:div>
    <w:div w:id="320350381">
      <w:marLeft w:val="640"/>
      <w:marRight w:val="0"/>
      <w:marTop w:val="0"/>
      <w:marBottom w:val="0"/>
      <w:divBdr>
        <w:top w:val="none" w:sz="0" w:space="0" w:color="auto"/>
        <w:left w:val="none" w:sz="0" w:space="0" w:color="auto"/>
        <w:bottom w:val="none" w:sz="0" w:space="0" w:color="auto"/>
        <w:right w:val="none" w:sz="0" w:space="0" w:color="auto"/>
      </w:divBdr>
    </w:div>
    <w:div w:id="320354839">
      <w:marLeft w:val="640"/>
      <w:marRight w:val="0"/>
      <w:marTop w:val="0"/>
      <w:marBottom w:val="0"/>
      <w:divBdr>
        <w:top w:val="none" w:sz="0" w:space="0" w:color="auto"/>
        <w:left w:val="none" w:sz="0" w:space="0" w:color="auto"/>
        <w:bottom w:val="none" w:sz="0" w:space="0" w:color="auto"/>
        <w:right w:val="none" w:sz="0" w:space="0" w:color="auto"/>
      </w:divBdr>
    </w:div>
    <w:div w:id="320542746">
      <w:marLeft w:val="640"/>
      <w:marRight w:val="0"/>
      <w:marTop w:val="0"/>
      <w:marBottom w:val="0"/>
      <w:divBdr>
        <w:top w:val="none" w:sz="0" w:space="0" w:color="auto"/>
        <w:left w:val="none" w:sz="0" w:space="0" w:color="auto"/>
        <w:bottom w:val="none" w:sz="0" w:space="0" w:color="auto"/>
        <w:right w:val="none" w:sz="0" w:space="0" w:color="auto"/>
      </w:divBdr>
    </w:div>
    <w:div w:id="320543464">
      <w:marLeft w:val="640"/>
      <w:marRight w:val="0"/>
      <w:marTop w:val="0"/>
      <w:marBottom w:val="0"/>
      <w:divBdr>
        <w:top w:val="none" w:sz="0" w:space="0" w:color="auto"/>
        <w:left w:val="none" w:sz="0" w:space="0" w:color="auto"/>
        <w:bottom w:val="none" w:sz="0" w:space="0" w:color="auto"/>
        <w:right w:val="none" w:sz="0" w:space="0" w:color="auto"/>
      </w:divBdr>
    </w:div>
    <w:div w:id="320695679">
      <w:marLeft w:val="640"/>
      <w:marRight w:val="0"/>
      <w:marTop w:val="0"/>
      <w:marBottom w:val="0"/>
      <w:divBdr>
        <w:top w:val="none" w:sz="0" w:space="0" w:color="auto"/>
        <w:left w:val="none" w:sz="0" w:space="0" w:color="auto"/>
        <w:bottom w:val="none" w:sz="0" w:space="0" w:color="auto"/>
        <w:right w:val="none" w:sz="0" w:space="0" w:color="auto"/>
      </w:divBdr>
    </w:div>
    <w:div w:id="320814422">
      <w:marLeft w:val="640"/>
      <w:marRight w:val="0"/>
      <w:marTop w:val="0"/>
      <w:marBottom w:val="0"/>
      <w:divBdr>
        <w:top w:val="none" w:sz="0" w:space="0" w:color="auto"/>
        <w:left w:val="none" w:sz="0" w:space="0" w:color="auto"/>
        <w:bottom w:val="none" w:sz="0" w:space="0" w:color="auto"/>
        <w:right w:val="none" w:sz="0" w:space="0" w:color="auto"/>
      </w:divBdr>
    </w:div>
    <w:div w:id="320815646">
      <w:marLeft w:val="640"/>
      <w:marRight w:val="0"/>
      <w:marTop w:val="0"/>
      <w:marBottom w:val="0"/>
      <w:divBdr>
        <w:top w:val="none" w:sz="0" w:space="0" w:color="auto"/>
        <w:left w:val="none" w:sz="0" w:space="0" w:color="auto"/>
        <w:bottom w:val="none" w:sz="0" w:space="0" w:color="auto"/>
        <w:right w:val="none" w:sz="0" w:space="0" w:color="auto"/>
      </w:divBdr>
    </w:div>
    <w:div w:id="320888505">
      <w:marLeft w:val="640"/>
      <w:marRight w:val="0"/>
      <w:marTop w:val="0"/>
      <w:marBottom w:val="0"/>
      <w:divBdr>
        <w:top w:val="none" w:sz="0" w:space="0" w:color="auto"/>
        <w:left w:val="none" w:sz="0" w:space="0" w:color="auto"/>
        <w:bottom w:val="none" w:sz="0" w:space="0" w:color="auto"/>
        <w:right w:val="none" w:sz="0" w:space="0" w:color="auto"/>
      </w:divBdr>
    </w:div>
    <w:div w:id="320889314">
      <w:marLeft w:val="640"/>
      <w:marRight w:val="0"/>
      <w:marTop w:val="0"/>
      <w:marBottom w:val="0"/>
      <w:divBdr>
        <w:top w:val="none" w:sz="0" w:space="0" w:color="auto"/>
        <w:left w:val="none" w:sz="0" w:space="0" w:color="auto"/>
        <w:bottom w:val="none" w:sz="0" w:space="0" w:color="auto"/>
        <w:right w:val="none" w:sz="0" w:space="0" w:color="auto"/>
      </w:divBdr>
    </w:div>
    <w:div w:id="320892714">
      <w:marLeft w:val="640"/>
      <w:marRight w:val="0"/>
      <w:marTop w:val="0"/>
      <w:marBottom w:val="0"/>
      <w:divBdr>
        <w:top w:val="none" w:sz="0" w:space="0" w:color="auto"/>
        <w:left w:val="none" w:sz="0" w:space="0" w:color="auto"/>
        <w:bottom w:val="none" w:sz="0" w:space="0" w:color="auto"/>
        <w:right w:val="none" w:sz="0" w:space="0" w:color="auto"/>
      </w:divBdr>
    </w:div>
    <w:div w:id="320894244">
      <w:marLeft w:val="640"/>
      <w:marRight w:val="0"/>
      <w:marTop w:val="0"/>
      <w:marBottom w:val="0"/>
      <w:divBdr>
        <w:top w:val="none" w:sz="0" w:space="0" w:color="auto"/>
        <w:left w:val="none" w:sz="0" w:space="0" w:color="auto"/>
        <w:bottom w:val="none" w:sz="0" w:space="0" w:color="auto"/>
        <w:right w:val="none" w:sz="0" w:space="0" w:color="auto"/>
      </w:divBdr>
    </w:div>
    <w:div w:id="320930375">
      <w:marLeft w:val="640"/>
      <w:marRight w:val="0"/>
      <w:marTop w:val="0"/>
      <w:marBottom w:val="0"/>
      <w:divBdr>
        <w:top w:val="none" w:sz="0" w:space="0" w:color="auto"/>
        <w:left w:val="none" w:sz="0" w:space="0" w:color="auto"/>
        <w:bottom w:val="none" w:sz="0" w:space="0" w:color="auto"/>
        <w:right w:val="none" w:sz="0" w:space="0" w:color="auto"/>
      </w:divBdr>
    </w:div>
    <w:div w:id="320932979">
      <w:marLeft w:val="640"/>
      <w:marRight w:val="0"/>
      <w:marTop w:val="0"/>
      <w:marBottom w:val="0"/>
      <w:divBdr>
        <w:top w:val="none" w:sz="0" w:space="0" w:color="auto"/>
        <w:left w:val="none" w:sz="0" w:space="0" w:color="auto"/>
        <w:bottom w:val="none" w:sz="0" w:space="0" w:color="auto"/>
        <w:right w:val="none" w:sz="0" w:space="0" w:color="auto"/>
      </w:divBdr>
    </w:div>
    <w:div w:id="320933233">
      <w:marLeft w:val="640"/>
      <w:marRight w:val="0"/>
      <w:marTop w:val="0"/>
      <w:marBottom w:val="0"/>
      <w:divBdr>
        <w:top w:val="none" w:sz="0" w:space="0" w:color="auto"/>
        <w:left w:val="none" w:sz="0" w:space="0" w:color="auto"/>
        <w:bottom w:val="none" w:sz="0" w:space="0" w:color="auto"/>
        <w:right w:val="none" w:sz="0" w:space="0" w:color="auto"/>
      </w:divBdr>
    </w:div>
    <w:div w:id="320936678">
      <w:marLeft w:val="640"/>
      <w:marRight w:val="0"/>
      <w:marTop w:val="0"/>
      <w:marBottom w:val="0"/>
      <w:divBdr>
        <w:top w:val="none" w:sz="0" w:space="0" w:color="auto"/>
        <w:left w:val="none" w:sz="0" w:space="0" w:color="auto"/>
        <w:bottom w:val="none" w:sz="0" w:space="0" w:color="auto"/>
        <w:right w:val="none" w:sz="0" w:space="0" w:color="auto"/>
      </w:divBdr>
    </w:div>
    <w:div w:id="321200900">
      <w:marLeft w:val="640"/>
      <w:marRight w:val="0"/>
      <w:marTop w:val="0"/>
      <w:marBottom w:val="0"/>
      <w:divBdr>
        <w:top w:val="none" w:sz="0" w:space="0" w:color="auto"/>
        <w:left w:val="none" w:sz="0" w:space="0" w:color="auto"/>
        <w:bottom w:val="none" w:sz="0" w:space="0" w:color="auto"/>
        <w:right w:val="none" w:sz="0" w:space="0" w:color="auto"/>
      </w:divBdr>
    </w:div>
    <w:div w:id="321203499">
      <w:marLeft w:val="640"/>
      <w:marRight w:val="0"/>
      <w:marTop w:val="0"/>
      <w:marBottom w:val="0"/>
      <w:divBdr>
        <w:top w:val="none" w:sz="0" w:space="0" w:color="auto"/>
        <w:left w:val="none" w:sz="0" w:space="0" w:color="auto"/>
        <w:bottom w:val="none" w:sz="0" w:space="0" w:color="auto"/>
        <w:right w:val="none" w:sz="0" w:space="0" w:color="auto"/>
      </w:divBdr>
    </w:div>
    <w:div w:id="321277151">
      <w:marLeft w:val="640"/>
      <w:marRight w:val="0"/>
      <w:marTop w:val="0"/>
      <w:marBottom w:val="0"/>
      <w:divBdr>
        <w:top w:val="none" w:sz="0" w:space="0" w:color="auto"/>
        <w:left w:val="none" w:sz="0" w:space="0" w:color="auto"/>
        <w:bottom w:val="none" w:sz="0" w:space="0" w:color="auto"/>
        <w:right w:val="none" w:sz="0" w:space="0" w:color="auto"/>
      </w:divBdr>
    </w:div>
    <w:div w:id="321323681">
      <w:marLeft w:val="640"/>
      <w:marRight w:val="0"/>
      <w:marTop w:val="0"/>
      <w:marBottom w:val="0"/>
      <w:divBdr>
        <w:top w:val="none" w:sz="0" w:space="0" w:color="auto"/>
        <w:left w:val="none" w:sz="0" w:space="0" w:color="auto"/>
        <w:bottom w:val="none" w:sz="0" w:space="0" w:color="auto"/>
        <w:right w:val="none" w:sz="0" w:space="0" w:color="auto"/>
      </w:divBdr>
    </w:div>
    <w:div w:id="321395117">
      <w:marLeft w:val="640"/>
      <w:marRight w:val="0"/>
      <w:marTop w:val="0"/>
      <w:marBottom w:val="0"/>
      <w:divBdr>
        <w:top w:val="none" w:sz="0" w:space="0" w:color="auto"/>
        <w:left w:val="none" w:sz="0" w:space="0" w:color="auto"/>
        <w:bottom w:val="none" w:sz="0" w:space="0" w:color="auto"/>
        <w:right w:val="none" w:sz="0" w:space="0" w:color="auto"/>
      </w:divBdr>
    </w:div>
    <w:div w:id="321548178">
      <w:marLeft w:val="640"/>
      <w:marRight w:val="0"/>
      <w:marTop w:val="0"/>
      <w:marBottom w:val="0"/>
      <w:divBdr>
        <w:top w:val="none" w:sz="0" w:space="0" w:color="auto"/>
        <w:left w:val="none" w:sz="0" w:space="0" w:color="auto"/>
        <w:bottom w:val="none" w:sz="0" w:space="0" w:color="auto"/>
        <w:right w:val="none" w:sz="0" w:space="0" w:color="auto"/>
      </w:divBdr>
    </w:div>
    <w:div w:id="321659408">
      <w:marLeft w:val="640"/>
      <w:marRight w:val="0"/>
      <w:marTop w:val="0"/>
      <w:marBottom w:val="0"/>
      <w:divBdr>
        <w:top w:val="none" w:sz="0" w:space="0" w:color="auto"/>
        <w:left w:val="none" w:sz="0" w:space="0" w:color="auto"/>
        <w:bottom w:val="none" w:sz="0" w:space="0" w:color="auto"/>
        <w:right w:val="none" w:sz="0" w:space="0" w:color="auto"/>
      </w:divBdr>
    </w:div>
    <w:div w:id="321667527">
      <w:marLeft w:val="640"/>
      <w:marRight w:val="0"/>
      <w:marTop w:val="0"/>
      <w:marBottom w:val="0"/>
      <w:divBdr>
        <w:top w:val="none" w:sz="0" w:space="0" w:color="auto"/>
        <w:left w:val="none" w:sz="0" w:space="0" w:color="auto"/>
        <w:bottom w:val="none" w:sz="0" w:space="0" w:color="auto"/>
        <w:right w:val="none" w:sz="0" w:space="0" w:color="auto"/>
      </w:divBdr>
    </w:div>
    <w:div w:id="321739123">
      <w:marLeft w:val="640"/>
      <w:marRight w:val="0"/>
      <w:marTop w:val="0"/>
      <w:marBottom w:val="0"/>
      <w:divBdr>
        <w:top w:val="none" w:sz="0" w:space="0" w:color="auto"/>
        <w:left w:val="none" w:sz="0" w:space="0" w:color="auto"/>
        <w:bottom w:val="none" w:sz="0" w:space="0" w:color="auto"/>
        <w:right w:val="none" w:sz="0" w:space="0" w:color="auto"/>
      </w:divBdr>
    </w:div>
    <w:div w:id="321785806">
      <w:marLeft w:val="640"/>
      <w:marRight w:val="0"/>
      <w:marTop w:val="0"/>
      <w:marBottom w:val="0"/>
      <w:divBdr>
        <w:top w:val="none" w:sz="0" w:space="0" w:color="auto"/>
        <w:left w:val="none" w:sz="0" w:space="0" w:color="auto"/>
        <w:bottom w:val="none" w:sz="0" w:space="0" w:color="auto"/>
        <w:right w:val="none" w:sz="0" w:space="0" w:color="auto"/>
      </w:divBdr>
    </w:div>
    <w:div w:id="321810707">
      <w:marLeft w:val="640"/>
      <w:marRight w:val="0"/>
      <w:marTop w:val="0"/>
      <w:marBottom w:val="0"/>
      <w:divBdr>
        <w:top w:val="none" w:sz="0" w:space="0" w:color="auto"/>
        <w:left w:val="none" w:sz="0" w:space="0" w:color="auto"/>
        <w:bottom w:val="none" w:sz="0" w:space="0" w:color="auto"/>
        <w:right w:val="none" w:sz="0" w:space="0" w:color="auto"/>
      </w:divBdr>
    </w:div>
    <w:div w:id="322003190">
      <w:marLeft w:val="640"/>
      <w:marRight w:val="0"/>
      <w:marTop w:val="0"/>
      <w:marBottom w:val="0"/>
      <w:divBdr>
        <w:top w:val="none" w:sz="0" w:space="0" w:color="auto"/>
        <w:left w:val="none" w:sz="0" w:space="0" w:color="auto"/>
        <w:bottom w:val="none" w:sz="0" w:space="0" w:color="auto"/>
        <w:right w:val="none" w:sz="0" w:space="0" w:color="auto"/>
      </w:divBdr>
    </w:div>
    <w:div w:id="322047402">
      <w:marLeft w:val="640"/>
      <w:marRight w:val="0"/>
      <w:marTop w:val="0"/>
      <w:marBottom w:val="0"/>
      <w:divBdr>
        <w:top w:val="none" w:sz="0" w:space="0" w:color="auto"/>
        <w:left w:val="none" w:sz="0" w:space="0" w:color="auto"/>
        <w:bottom w:val="none" w:sz="0" w:space="0" w:color="auto"/>
        <w:right w:val="none" w:sz="0" w:space="0" w:color="auto"/>
      </w:divBdr>
    </w:div>
    <w:div w:id="322053406">
      <w:marLeft w:val="640"/>
      <w:marRight w:val="0"/>
      <w:marTop w:val="0"/>
      <w:marBottom w:val="0"/>
      <w:divBdr>
        <w:top w:val="none" w:sz="0" w:space="0" w:color="auto"/>
        <w:left w:val="none" w:sz="0" w:space="0" w:color="auto"/>
        <w:bottom w:val="none" w:sz="0" w:space="0" w:color="auto"/>
        <w:right w:val="none" w:sz="0" w:space="0" w:color="auto"/>
      </w:divBdr>
    </w:div>
    <w:div w:id="322054654">
      <w:marLeft w:val="640"/>
      <w:marRight w:val="0"/>
      <w:marTop w:val="0"/>
      <w:marBottom w:val="0"/>
      <w:divBdr>
        <w:top w:val="none" w:sz="0" w:space="0" w:color="auto"/>
        <w:left w:val="none" w:sz="0" w:space="0" w:color="auto"/>
        <w:bottom w:val="none" w:sz="0" w:space="0" w:color="auto"/>
        <w:right w:val="none" w:sz="0" w:space="0" w:color="auto"/>
      </w:divBdr>
    </w:div>
    <w:div w:id="322121290">
      <w:marLeft w:val="640"/>
      <w:marRight w:val="0"/>
      <w:marTop w:val="0"/>
      <w:marBottom w:val="0"/>
      <w:divBdr>
        <w:top w:val="none" w:sz="0" w:space="0" w:color="auto"/>
        <w:left w:val="none" w:sz="0" w:space="0" w:color="auto"/>
        <w:bottom w:val="none" w:sz="0" w:space="0" w:color="auto"/>
        <w:right w:val="none" w:sz="0" w:space="0" w:color="auto"/>
      </w:divBdr>
    </w:div>
    <w:div w:id="322121610">
      <w:marLeft w:val="640"/>
      <w:marRight w:val="0"/>
      <w:marTop w:val="0"/>
      <w:marBottom w:val="0"/>
      <w:divBdr>
        <w:top w:val="none" w:sz="0" w:space="0" w:color="auto"/>
        <w:left w:val="none" w:sz="0" w:space="0" w:color="auto"/>
        <w:bottom w:val="none" w:sz="0" w:space="0" w:color="auto"/>
        <w:right w:val="none" w:sz="0" w:space="0" w:color="auto"/>
      </w:divBdr>
    </w:div>
    <w:div w:id="322122771">
      <w:marLeft w:val="640"/>
      <w:marRight w:val="0"/>
      <w:marTop w:val="0"/>
      <w:marBottom w:val="0"/>
      <w:divBdr>
        <w:top w:val="none" w:sz="0" w:space="0" w:color="auto"/>
        <w:left w:val="none" w:sz="0" w:space="0" w:color="auto"/>
        <w:bottom w:val="none" w:sz="0" w:space="0" w:color="auto"/>
        <w:right w:val="none" w:sz="0" w:space="0" w:color="auto"/>
      </w:divBdr>
    </w:div>
    <w:div w:id="322200268">
      <w:marLeft w:val="640"/>
      <w:marRight w:val="0"/>
      <w:marTop w:val="0"/>
      <w:marBottom w:val="0"/>
      <w:divBdr>
        <w:top w:val="none" w:sz="0" w:space="0" w:color="auto"/>
        <w:left w:val="none" w:sz="0" w:space="0" w:color="auto"/>
        <w:bottom w:val="none" w:sz="0" w:space="0" w:color="auto"/>
        <w:right w:val="none" w:sz="0" w:space="0" w:color="auto"/>
      </w:divBdr>
    </w:div>
    <w:div w:id="322240941">
      <w:marLeft w:val="640"/>
      <w:marRight w:val="0"/>
      <w:marTop w:val="0"/>
      <w:marBottom w:val="0"/>
      <w:divBdr>
        <w:top w:val="none" w:sz="0" w:space="0" w:color="auto"/>
        <w:left w:val="none" w:sz="0" w:space="0" w:color="auto"/>
        <w:bottom w:val="none" w:sz="0" w:space="0" w:color="auto"/>
        <w:right w:val="none" w:sz="0" w:space="0" w:color="auto"/>
      </w:divBdr>
    </w:div>
    <w:div w:id="322241446">
      <w:marLeft w:val="640"/>
      <w:marRight w:val="0"/>
      <w:marTop w:val="0"/>
      <w:marBottom w:val="0"/>
      <w:divBdr>
        <w:top w:val="none" w:sz="0" w:space="0" w:color="auto"/>
        <w:left w:val="none" w:sz="0" w:space="0" w:color="auto"/>
        <w:bottom w:val="none" w:sz="0" w:space="0" w:color="auto"/>
        <w:right w:val="none" w:sz="0" w:space="0" w:color="auto"/>
      </w:divBdr>
    </w:div>
    <w:div w:id="322246322">
      <w:marLeft w:val="640"/>
      <w:marRight w:val="0"/>
      <w:marTop w:val="0"/>
      <w:marBottom w:val="0"/>
      <w:divBdr>
        <w:top w:val="none" w:sz="0" w:space="0" w:color="auto"/>
        <w:left w:val="none" w:sz="0" w:space="0" w:color="auto"/>
        <w:bottom w:val="none" w:sz="0" w:space="0" w:color="auto"/>
        <w:right w:val="none" w:sz="0" w:space="0" w:color="auto"/>
      </w:divBdr>
    </w:div>
    <w:div w:id="322315679">
      <w:marLeft w:val="640"/>
      <w:marRight w:val="0"/>
      <w:marTop w:val="0"/>
      <w:marBottom w:val="0"/>
      <w:divBdr>
        <w:top w:val="none" w:sz="0" w:space="0" w:color="auto"/>
        <w:left w:val="none" w:sz="0" w:space="0" w:color="auto"/>
        <w:bottom w:val="none" w:sz="0" w:space="0" w:color="auto"/>
        <w:right w:val="none" w:sz="0" w:space="0" w:color="auto"/>
      </w:divBdr>
    </w:div>
    <w:div w:id="322469279">
      <w:marLeft w:val="640"/>
      <w:marRight w:val="0"/>
      <w:marTop w:val="0"/>
      <w:marBottom w:val="0"/>
      <w:divBdr>
        <w:top w:val="none" w:sz="0" w:space="0" w:color="auto"/>
        <w:left w:val="none" w:sz="0" w:space="0" w:color="auto"/>
        <w:bottom w:val="none" w:sz="0" w:space="0" w:color="auto"/>
        <w:right w:val="none" w:sz="0" w:space="0" w:color="auto"/>
      </w:divBdr>
    </w:div>
    <w:div w:id="322511489">
      <w:marLeft w:val="640"/>
      <w:marRight w:val="0"/>
      <w:marTop w:val="0"/>
      <w:marBottom w:val="0"/>
      <w:divBdr>
        <w:top w:val="none" w:sz="0" w:space="0" w:color="auto"/>
        <w:left w:val="none" w:sz="0" w:space="0" w:color="auto"/>
        <w:bottom w:val="none" w:sz="0" w:space="0" w:color="auto"/>
        <w:right w:val="none" w:sz="0" w:space="0" w:color="auto"/>
      </w:divBdr>
    </w:div>
    <w:div w:id="322514650">
      <w:marLeft w:val="640"/>
      <w:marRight w:val="0"/>
      <w:marTop w:val="0"/>
      <w:marBottom w:val="0"/>
      <w:divBdr>
        <w:top w:val="none" w:sz="0" w:space="0" w:color="auto"/>
        <w:left w:val="none" w:sz="0" w:space="0" w:color="auto"/>
        <w:bottom w:val="none" w:sz="0" w:space="0" w:color="auto"/>
        <w:right w:val="none" w:sz="0" w:space="0" w:color="auto"/>
      </w:divBdr>
    </w:div>
    <w:div w:id="322515797">
      <w:marLeft w:val="640"/>
      <w:marRight w:val="0"/>
      <w:marTop w:val="0"/>
      <w:marBottom w:val="0"/>
      <w:divBdr>
        <w:top w:val="none" w:sz="0" w:space="0" w:color="auto"/>
        <w:left w:val="none" w:sz="0" w:space="0" w:color="auto"/>
        <w:bottom w:val="none" w:sz="0" w:space="0" w:color="auto"/>
        <w:right w:val="none" w:sz="0" w:space="0" w:color="auto"/>
      </w:divBdr>
    </w:div>
    <w:div w:id="322634972">
      <w:marLeft w:val="640"/>
      <w:marRight w:val="0"/>
      <w:marTop w:val="0"/>
      <w:marBottom w:val="0"/>
      <w:divBdr>
        <w:top w:val="none" w:sz="0" w:space="0" w:color="auto"/>
        <w:left w:val="none" w:sz="0" w:space="0" w:color="auto"/>
        <w:bottom w:val="none" w:sz="0" w:space="0" w:color="auto"/>
        <w:right w:val="none" w:sz="0" w:space="0" w:color="auto"/>
      </w:divBdr>
    </w:div>
    <w:div w:id="322661232">
      <w:marLeft w:val="640"/>
      <w:marRight w:val="0"/>
      <w:marTop w:val="0"/>
      <w:marBottom w:val="0"/>
      <w:divBdr>
        <w:top w:val="none" w:sz="0" w:space="0" w:color="auto"/>
        <w:left w:val="none" w:sz="0" w:space="0" w:color="auto"/>
        <w:bottom w:val="none" w:sz="0" w:space="0" w:color="auto"/>
        <w:right w:val="none" w:sz="0" w:space="0" w:color="auto"/>
      </w:divBdr>
    </w:div>
    <w:div w:id="322666191">
      <w:marLeft w:val="640"/>
      <w:marRight w:val="0"/>
      <w:marTop w:val="0"/>
      <w:marBottom w:val="0"/>
      <w:divBdr>
        <w:top w:val="none" w:sz="0" w:space="0" w:color="auto"/>
        <w:left w:val="none" w:sz="0" w:space="0" w:color="auto"/>
        <w:bottom w:val="none" w:sz="0" w:space="0" w:color="auto"/>
        <w:right w:val="none" w:sz="0" w:space="0" w:color="auto"/>
      </w:divBdr>
    </w:div>
    <w:div w:id="322666246">
      <w:marLeft w:val="640"/>
      <w:marRight w:val="0"/>
      <w:marTop w:val="0"/>
      <w:marBottom w:val="0"/>
      <w:divBdr>
        <w:top w:val="none" w:sz="0" w:space="0" w:color="auto"/>
        <w:left w:val="none" w:sz="0" w:space="0" w:color="auto"/>
        <w:bottom w:val="none" w:sz="0" w:space="0" w:color="auto"/>
        <w:right w:val="none" w:sz="0" w:space="0" w:color="auto"/>
      </w:divBdr>
    </w:div>
    <w:div w:id="322704194">
      <w:marLeft w:val="640"/>
      <w:marRight w:val="0"/>
      <w:marTop w:val="0"/>
      <w:marBottom w:val="0"/>
      <w:divBdr>
        <w:top w:val="none" w:sz="0" w:space="0" w:color="auto"/>
        <w:left w:val="none" w:sz="0" w:space="0" w:color="auto"/>
        <w:bottom w:val="none" w:sz="0" w:space="0" w:color="auto"/>
        <w:right w:val="none" w:sz="0" w:space="0" w:color="auto"/>
      </w:divBdr>
    </w:div>
    <w:div w:id="322707335">
      <w:marLeft w:val="640"/>
      <w:marRight w:val="0"/>
      <w:marTop w:val="0"/>
      <w:marBottom w:val="0"/>
      <w:divBdr>
        <w:top w:val="none" w:sz="0" w:space="0" w:color="auto"/>
        <w:left w:val="none" w:sz="0" w:space="0" w:color="auto"/>
        <w:bottom w:val="none" w:sz="0" w:space="0" w:color="auto"/>
        <w:right w:val="none" w:sz="0" w:space="0" w:color="auto"/>
      </w:divBdr>
    </w:div>
    <w:div w:id="322707839">
      <w:marLeft w:val="640"/>
      <w:marRight w:val="0"/>
      <w:marTop w:val="0"/>
      <w:marBottom w:val="0"/>
      <w:divBdr>
        <w:top w:val="none" w:sz="0" w:space="0" w:color="auto"/>
        <w:left w:val="none" w:sz="0" w:space="0" w:color="auto"/>
        <w:bottom w:val="none" w:sz="0" w:space="0" w:color="auto"/>
        <w:right w:val="none" w:sz="0" w:space="0" w:color="auto"/>
      </w:divBdr>
    </w:div>
    <w:div w:id="322852600">
      <w:marLeft w:val="640"/>
      <w:marRight w:val="0"/>
      <w:marTop w:val="0"/>
      <w:marBottom w:val="0"/>
      <w:divBdr>
        <w:top w:val="none" w:sz="0" w:space="0" w:color="auto"/>
        <w:left w:val="none" w:sz="0" w:space="0" w:color="auto"/>
        <w:bottom w:val="none" w:sz="0" w:space="0" w:color="auto"/>
        <w:right w:val="none" w:sz="0" w:space="0" w:color="auto"/>
      </w:divBdr>
    </w:div>
    <w:div w:id="322899695">
      <w:marLeft w:val="640"/>
      <w:marRight w:val="0"/>
      <w:marTop w:val="0"/>
      <w:marBottom w:val="0"/>
      <w:divBdr>
        <w:top w:val="none" w:sz="0" w:space="0" w:color="auto"/>
        <w:left w:val="none" w:sz="0" w:space="0" w:color="auto"/>
        <w:bottom w:val="none" w:sz="0" w:space="0" w:color="auto"/>
        <w:right w:val="none" w:sz="0" w:space="0" w:color="auto"/>
      </w:divBdr>
    </w:div>
    <w:div w:id="322975761">
      <w:marLeft w:val="640"/>
      <w:marRight w:val="0"/>
      <w:marTop w:val="0"/>
      <w:marBottom w:val="0"/>
      <w:divBdr>
        <w:top w:val="none" w:sz="0" w:space="0" w:color="auto"/>
        <w:left w:val="none" w:sz="0" w:space="0" w:color="auto"/>
        <w:bottom w:val="none" w:sz="0" w:space="0" w:color="auto"/>
        <w:right w:val="none" w:sz="0" w:space="0" w:color="auto"/>
      </w:divBdr>
    </w:div>
    <w:div w:id="323514638">
      <w:marLeft w:val="640"/>
      <w:marRight w:val="0"/>
      <w:marTop w:val="0"/>
      <w:marBottom w:val="0"/>
      <w:divBdr>
        <w:top w:val="none" w:sz="0" w:space="0" w:color="auto"/>
        <w:left w:val="none" w:sz="0" w:space="0" w:color="auto"/>
        <w:bottom w:val="none" w:sz="0" w:space="0" w:color="auto"/>
        <w:right w:val="none" w:sz="0" w:space="0" w:color="auto"/>
      </w:divBdr>
    </w:div>
    <w:div w:id="323629931">
      <w:marLeft w:val="640"/>
      <w:marRight w:val="0"/>
      <w:marTop w:val="0"/>
      <w:marBottom w:val="0"/>
      <w:divBdr>
        <w:top w:val="none" w:sz="0" w:space="0" w:color="auto"/>
        <w:left w:val="none" w:sz="0" w:space="0" w:color="auto"/>
        <w:bottom w:val="none" w:sz="0" w:space="0" w:color="auto"/>
        <w:right w:val="none" w:sz="0" w:space="0" w:color="auto"/>
      </w:divBdr>
    </w:div>
    <w:div w:id="323826276">
      <w:marLeft w:val="640"/>
      <w:marRight w:val="0"/>
      <w:marTop w:val="0"/>
      <w:marBottom w:val="0"/>
      <w:divBdr>
        <w:top w:val="none" w:sz="0" w:space="0" w:color="auto"/>
        <w:left w:val="none" w:sz="0" w:space="0" w:color="auto"/>
        <w:bottom w:val="none" w:sz="0" w:space="0" w:color="auto"/>
        <w:right w:val="none" w:sz="0" w:space="0" w:color="auto"/>
      </w:divBdr>
    </w:div>
    <w:div w:id="323969375">
      <w:marLeft w:val="640"/>
      <w:marRight w:val="0"/>
      <w:marTop w:val="0"/>
      <w:marBottom w:val="0"/>
      <w:divBdr>
        <w:top w:val="none" w:sz="0" w:space="0" w:color="auto"/>
        <w:left w:val="none" w:sz="0" w:space="0" w:color="auto"/>
        <w:bottom w:val="none" w:sz="0" w:space="0" w:color="auto"/>
        <w:right w:val="none" w:sz="0" w:space="0" w:color="auto"/>
      </w:divBdr>
    </w:div>
    <w:div w:id="324016816">
      <w:marLeft w:val="640"/>
      <w:marRight w:val="0"/>
      <w:marTop w:val="0"/>
      <w:marBottom w:val="0"/>
      <w:divBdr>
        <w:top w:val="none" w:sz="0" w:space="0" w:color="auto"/>
        <w:left w:val="none" w:sz="0" w:space="0" w:color="auto"/>
        <w:bottom w:val="none" w:sz="0" w:space="0" w:color="auto"/>
        <w:right w:val="none" w:sz="0" w:space="0" w:color="auto"/>
      </w:divBdr>
    </w:div>
    <w:div w:id="324169072">
      <w:marLeft w:val="640"/>
      <w:marRight w:val="0"/>
      <w:marTop w:val="0"/>
      <w:marBottom w:val="0"/>
      <w:divBdr>
        <w:top w:val="none" w:sz="0" w:space="0" w:color="auto"/>
        <w:left w:val="none" w:sz="0" w:space="0" w:color="auto"/>
        <w:bottom w:val="none" w:sz="0" w:space="0" w:color="auto"/>
        <w:right w:val="none" w:sz="0" w:space="0" w:color="auto"/>
      </w:divBdr>
    </w:div>
    <w:div w:id="324213875">
      <w:marLeft w:val="640"/>
      <w:marRight w:val="0"/>
      <w:marTop w:val="0"/>
      <w:marBottom w:val="0"/>
      <w:divBdr>
        <w:top w:val="none" w:sz="0" w:space="0" w:color="auto"/>
        <w:left w:val="none" w:sz="0" w:space="0" w:color="auto"/>
        <w:bottom w:val="none" w:sz="0" w:space="0" w:color="auto"/>
        <w:right w:val="none" w:sz="0" w:space="0" w:color="auto"/>
      </w:divBdr>
    </w:div>
    <w:div w:id="324355363">
      <w:marLeft w:val="640"/>
      <w:marRight w:val="0"/>
      <w:marTop w:val="0"/>
      <w:marBottom w:val="0"/>
      <w:divBdr>
        <w:top w:val="none" w:sz="0" w:space="0" w:color="auto"/>
        <w:left w:val="none" w:sz="0" w:space="0" w:color="auto"/>
        <w:bottom w:val="none" w:sz="0" w:space="0" w:color="auto"/>
        <w:right w:val="none" w:sz="0" w:space="0" w:color="auto"/>
      </w:divBdr>
    </w:div>
    <w:div w:id="324355857">
      <w:marLeft w:val="640"/>
      <w:marRight w:val="0"/>
      <w:marTop w:val="0"/>
      <w:marBottom w:val="0"/>
      <w:divBdr>
        <w:top w:val="none" w:sz="0" w:space="0" w:color="auto"/>
        <w:left w:val="none" w:sz="0" w:space="0" w:color="auto"/>
        <w:bottom w:val="none" w:sz="0" w:space="0" w:color="auto"/>
        <w:right w:val="none" w:sz="0" w:space="0" w:color="auto"/>
      </w:divBdr>
    </w:div>
    <w:div w:id="324404539">
      <w:marLeft w:val="640"/>
      <w:marRight w:val="0"/>
      <w:marTop w:val="0"/>
      <w:marBottom w:val="0"/>
      <w:divBdr>
        <w:top w:val="none" w:sz="0" w:space="0" w:color="auto"/>
        <w:left w:val="none" w:sz="0" w:space="0" w:color="auto"/>
        <w:bottom w:val="none" w:sz="0" w:space="0" w:color="auto"/>
        <w:right w:val="none" w:sz="0" w:space="0" w:color="auto"/>
      </w:divBdr>
    </w:div>
    <w:div w:id="324549003">
      <w:marLeft w:val="640"/>
      <w:marRight w:val="0"/>
      <w:marTop w:val="0"/>
      <w:marBottom w:val="0"/>
      <w:divBdr>
        <w:top w:val="none" w:sz="0" w:space="0" w:color="auto"/>
        <w:left w:val="none" w:sz="0" w:space="0" w:color="auto"/>
        <w:bottom w:val="none" w:sz="0" w:space="0" w:color="auto"/>
        <w:right w:val="none" w:sz="0" w:space="0" w:color="auto"/>
      </w:divBdr>
    </w:div>
    <w:div w:id="324556836">
      <w:marLeft w:val="640"/>
      <w:marRight w:val="0"/>
      <w:marTop w:val="0"/>
      <w:marBottom w:val="0"/>
      <w:divBdr>
        <w:top w:val="none" w:sz="0" w:space="0" w:color="auto"/>
        <w:left w:val="none" w:sz="0" w:space="0" w:color="auto"/>
        <w:bottom w:val="none" w:sz="0" w:space="0" w:color="auto"/>
        <w:right w:val="none" w:sz="0" w:space="0" w:color="auto"/>
      </w:divBdr>
    </w:div>
    <w:div w:id="324625566">
      <w:marLeft w:val="640"/>
      <w:marRight w:val="0"/>
      <w:marTop w:val="0"/>
      <w:marBottom w:val="0"/>
      <w:divBdr>
        <w:top w:val="none" w:sz="0" w:space="0" w:color="auto"/>
        <w:left w:val="none" w:sz="0" w:space="0" w:color="auto"/>
        <w:bottom w:val="none" w:sz="0" w:space="0" w:color="auto"/>
        <w:right w:val="none" w:sz="0" w:space="0" w:color="auto"/>
      </w:divBdr>
    </w:div>
    <w:div w:id="324631040">
      <w:marLeft w:val="640"/>
      <w:marRight w:val="0"/>
      <w:marTop w:val="0"/>
      <w:marBottom w:val="0"/>
      <w:divBdr>
        <w:top w:val="none" w:sz="0" w:space="0" w:color="auto"/>
        <w:left w:val="none" w:sz="0" w:space="0" w:color="auto"/>
        <w:bottom w:val="none" w:sz="0" w:space="0" w:color="auto"/>
        <w:right w:val="none" w:sz="0" w:space="0" w:color="auto"/>
      </w:divBdr>
    </w:div>
    <w:div w:id="324631393">
      <w:marLeft w:val="640"/>
      <w:marRight w:val="0"/>
      <w:marTop w:val="0"/>
      <w:marBottom w:val="0"/>
      <w:divBdr>
        <w:top w:val="none" w:sz="0" w:space="0" w:color="auto"/>
        <w:left w:val="none" w:sz="0" w:space="0" w:color="auto"/>
        <w:bottom w:val="none" w:sz="0" w:space="0" w:color="auto"/>
        <w:right w:val="none" w:sz="0" w:space="0" w:color="auto"/>
      </w:divBdr>
    </w:div>
    <w:div w:id="324666960">
      <w:marLeft w:val="640"/>
      <w:marRight w:val="0"/>
      <w:marTop w:val="0"/>
      <w:marBottom w:val="0"/>
      <w:divBdr>
        <w:top w:val="none" w:sz="0" w:space="0" w:color="auto"/>
        <w:left w:val="none" w:sz="0" w:space="0" w:color="auto"/>
        <w:bottom w:val="none" w:sz="0" w:space="0" w:color="auto"/>
        <w:right w:val="none" w:sz="0" w:space="0" w:color="auto"/>
      </w:divBdr>
    </w:div>
    <w:div w:id="324670545">
      <w:marLeft w:val="640"/>
      <w:marRight w:val="0"/>
      <w:marTop w:val="0"/>
      <w:marBottom w:val="0"/>
      <w:divBdr>
        <w:top w:val="none" w:sz="0" w:space="0" w:color="auto"/>
        <w:left w:val="none" w:sz="0" w:space="0" w:color="auto"/>
        <w:bottom w:val="none" w:sz="0" w:space="0" w:color="auto"/>
        <w:right w:val="none" w:sz="0" w:space="0" w:color="auto"/>
      </w:divBdr>
    </w:div>
    <w:div w:id="324743745">
      <w:marLeft w:val="640"/>
      <w:marRight w:val="0"/>
      <w:marTop w:val="0"/>
      <w:marBottom w:val="0"/>
      <w:divBdr>
        <w:top w:val="none" w:sz="0" w:space="0" w:color="auto"/>
        <w:left w:val="none" w:sz="0" w:space="0" w:color="auto"/>
        <w:bottom w:val="none" w:sz="0" w:space="0" w:color="auto"/>
        <w:right w:val="none" w:sz="0" w:space="0" w:color="auto"/>
      </w:divBdr>
    </w:div>
    <w:div w:id="324747489">
      <w:marLeft w:val="640"/>
      <w:marRight w:val="0"/>
      <w:marTop w:val="0"/>
      <w:marBottom w:val="0"/>
      <w:divBdr>
        <w:top w:val="none" w:sz="0" w:space="0" w:color="auto"/>
        <w:left w:val="none" w:sz="0" w:space="0" w:color="auto"/>
        <w:bottom w:val="none" w:sz="0" w:space="0" w:color="auto"/>
        <w:right w:val="none" w:sz="0" w:space="0" w:color="auto"/>
      </w:divBdr>
    </w:div>
    <w:div w:id="324817232">
      <w:marLeft w:val="640"/>
      <w:marRight w:val="0"/>
      <w:marTop w:val="0"/>
      <w:marBottom w:val="0"/>
      <w:divBdr>
        <w:top w:val="none" w:sz="0" w:space="0" w:color="auto"/>
        <w:left w:val="none" w:sz="0" w:space="0" w:color="auto"/>
        <w:bottom w:val="none" w:sz="0" w:space="0" w:color="auto"/>
        <w:right w:val="none" w:sz="0" w:space="0" w:color="auto"/>
      </w:divBdr>
    </w:div>
    <w:div w:id="324863949">
      <w:marLeft w:val="640"/>
      <w:marRight w:val="0"/>
      <w:marTop w:val="0"/>
      <w:marBottom w:val="0"/>
      <w:divBdr>
        <w:top w:val="none" w:sz="0" w:space="0" w:color="auto"/>
        <w:left w:val="none" w:sz="0" w:space="0" w:color="auto"/>
        <w:bottom w:val="none" w:sz="0" w:space="0" w:color="auto"/>
        <w:right w:val="none" w:sz="0" w:space="0" w:color="auto"/>
      </w:divBdr>
    </w:div>
    <w:div w:id="324942366">
      <w:marLeft w:val="640"/>
      <w:marRight w:val="0"/>
      <w:marTop w:val="0"/>
      <w:marBottom w:val="0"/>
      <w:divBdr>
        <w:top w:val="none" w:sz="0" w:space="0" w:color="auto"/>
        <w:left w:val="none" w:sz="0" w:space="0" w:color="auto"/>
        <w:bottom w:val="none" w:sz="0" w:space="0" w:color="auto"/>
        <w:right w:val="none" w:sz="0" w:space="0" w:color="auto"/>
      </w:divBdr>
    </w:div>
    <w:div w:id="325016307">
      <w:marLeft w:val="640"/>
      <w:marRight w:val="0"/>
      <w:marTop w:val="0"/>
      <w:marBottom w:val="0"/>
      <w:divBdr>
        <w:top w:val="none" w:sz="0" w:space="0" w:color="auto"/>
        <w:left w:val="none" w:sz="0" w:space="0" w:color="auto"/>
        <w:bottom w:val="none" w:sz="0" w:space="0" w:color="auto"/>
        <w:right w:val="none" w:sz="0" w:space="0" w:color="auto"/>
      </w:divBdr>
    </w:div>
    <w:div w:id="325062080">
      <w:marLeft w:val="640"/>
      <w:marRight w:val="0"/>
      <w:marTop w:val="0"/>
      <w:marBottom w:val="0"/>
      <w:divBdr>
        <w:top w:val="none" w:sz="0" w:space="0" w:color="auto"/>
        <w:left w:val="none" w:sz="0" w:space="0" w:color="auto"/>
        <w:bottom w:val="none" w:sz="0" w:space="0" w:color="auto"/>
        <w:right w:val="none" w:sz="0" w:space="0" w:color="auto"/>
      </w:divBdr>
    </w:div>
    <w:div w:id="325134045">
      <w:marLeft w:val="640"/>
      <w:marRight w:val="0"/>
      <w:marTop w:val="0"/>
      <w:marBottom w:val="0"/>
      <w:divBdr>
        <w:top w:val="none" w:sz="0" w:space="0" w:color="auto"/>
        <w:left w:val="none" w:sz="0" w:space="0" w:color="auto"/>
        <w:bottom w:val="none" w:sz="0" w:space="0" w:color="auto"/>
        <w:right w:val="none" w:sz="0" w:space="0" w:color="auto"/>
      </w:divBdr>
    </w:div>
    <w:div w:id="325135950">
      <w:marLeft w:val="640"/>
      <w:marRight w:val="0"/>
      <w:marTop w:val="0"/>
      <w:marBottom w:val="0"/>
      <w:divBdr>
        <w:top w:val="none" w:sz="0" w:space="0" w:color="auto"/>
        <w:left w:val="none" w:sz="0" w:space="0" w:color="auto"/>
        <w:bottom w:val="none" w:sz="0" w:space="0" w:color="auto"/>
        <w:right w:val="none" w:sz="0" w:space="0" w:color="auto"/>
      </w:divBdr>
    </w:div>
    <w:div w:id="325204976">
      <w:marLeft w:val="640"/>
      <w:marRight w:val="0"/>
      <w:marTop w:val="0"/>
      <w:marBottom w:val="0"/>
      <w:divBdr>
        <w:top w:val="none" w:sz="0" w:space="0" w:color="auto"/>
        <w:left w:val="none" w:sz="0" w:space="0" w:color="auto"/>
        <w:bottom w:val="none" w:sz="0" w:space="0" w:color="auto"/>
        <w:right w:val="none" w:sz="0" w:space="0" w:color="auto"/>
      </w:divBdr>
    </w:div>
    <w:div w:id="325281353">
      <w:marLeft w:val="640"/>
      <w:marRight w:val="0"/>
      <w:marTop w:val="0"/>
      <w:marBottom w:val="0"/>
      <w:divBdr>
        <w:top w:val="none" w:sz="0" w:space="0" w:color="auto"/>
        <w:left w:val="none" w:sz="0" w:space="0" w:color="auto"/>
        <w:bottom w:val="none" w:sz="0" w:space="0" w:color="auto"/>
        <w:right w:val="none" w:sz="0" w:space="0" w:color="auto"/>
      </w:divBdr>
    </w:div>
    <w:div w:id="325403753">
      <w:marLeft w:val="640"/>
      <w:marRight w:val="0"/>
      <w:marTop w:val="0"/>
      <w:marBottom w:val="0"/>
      <w:divBdr>
        <w:top w:val="none" w:sz="0" w:space="0" w:color="auto"/>
        <w:left w:val="none" w:sz="0" w:space="0" w:color="auto"/>
        <w:bottom w:val="none" w:sz="0" w:space="0" w:color="auto"/>
        <w:right w:val="none" w:sz="0" w:space="0" w:color="auto"/>
      </w:divBdr>
    </w:div>
    <w:div w:id="325478262">
      <w:marLeft w:val="640"/>
      <w:marRight w:val="0"/>
      <w:marTop w:val="0"/>
      <w:marBottom w:val="0"/>
      <w:divBdr>
        <w:top w:val="none" w:sz="0" w:space="0" w:color="auto"/>
        <w:left w:val="none" w:sz="0" w:space="0" w:color="auto"/>
        <w:bottom w:val="none" w:sz="0" w:space="0" w:color="auto"/>
        <w:right w:val="none" w:sz="0" w:space="0" w:color="auto"/>
      </w:divBdr>
    </w:div>
    <w:div w:id="325478739">
      <w:marLeft w:val="640"/>
      <w:marRight w:val="0"/>
      <w:marTop w:val="0"/>
      <w:marBottom w:val="0"/>
      <w:divBdr>
        <w:top w:val="none" w:sz="0" w:space="0" w:color="auto"/>
        <w:left w:val="none" w:sz="0" w:space="0" w:color="auto"/>
        <w:bottom w:val="none" w:sz="0" w:space="0" w:color="auto"/>
        <w:right w:val="none" w:sz="0" w:space="0" w:color="auto"/>
      </w:divBdr>
    </w:div>
    <w:div w:id="325592884">
      <w:marLeft w:val="640"/>
      <w:marRight w:val="0"/>
      <w:marTop w:val="0"/>
      <w:marBottom w:val="0"/>
      <w:divBdr>
        <w:top w:val="none" w:sz="0" w:space="0" w:color="auto"/>
        <w:left w:val="none" w:sz="0" w:space="0" w:color="auto"/>
        <w:bottom w:val="none" w:sz="0" w:space="0" w:color="auto"/>
        <w:right w:val="none" w:sz="0" w:space="0" w:color="auto"/>
      </w:divBdr>
    </w:div>
    <w:div w:id="325595339">
      <w:marLeft w:val="640"/>
      <w:marRight w:val="0"/>
      <w:marTop w:val="0"/>
      <w:marBottom w:val="0"/>
      <w:divBdr>
        <w:top w:val="none" w:sz="0" w:space="0" w:color="auto"/>
        <w:left w:val="none" w:sz="0" w:space="0" w:color="auto"/>
        <w:bottom w:val="none" w:sz="0" w:space="0" w:color="auto"/>
        <w:right w:val="none" w:sz="0" w:space="0" w:color="auto"/>
      </w:divBdr>
    </w:div>
    <w:div w:id="325668876">
      <w:marLeft w:val="640"/>
      <w:marRight w:val="0"/>
      <w:marTop w:val="0"/>
      <w:marBottom w:val="0"/>
      <w:divBdr>
        <w:top w:val="none" w:sz="0" w:space="0" w:color="auto"/>
        <w:left w:val="none" w:sz="0" w:space="0" w:color="auto"/>
        <w:bottom w:val="none" w:sz="0" w:space="0" w:color="auto"/>
        <w:right w:val="none" w:sz="0" w:space="0" w:color="auto"/>
      </w:divBdr>
    </w:div>
    <w:div w:id="325741782">
      <w:marLeft w:val="640"/>
      <w:marRight w:val="0"/>
      <w:marTop w:val="0"/>
      <w:marBottom w:val="0"/>
      <w:divBdr>
        <w:top w:val="none" w:sz="0" w:space="0" w:color="auto"/>
        <w:left w:val="none" w:sz="0" w:space="0" w:color="auto"/>
        <w:bottom w:val="none" w:sz="0" w:space="0" w:color="auto"/>
        <w:right w:val="none" w:sz="0" w:space="0" w:color="auto"/>
      </w:divBdr>
    </w:div>
    <w:div w:id="325742774">
      <w:marLeft w:val="640"/>
      <w:marRight w:val="0"/>
      <w:marTop w:val="0"/>
      <w:marBottom w:val="0"/>
      <w:divBdr>
        <w:top w:val="none" w:sz="0" w:space="0" w:color="auto"/>
        <w:left w:val="none" w:sz="0" w:space="0" w:color="auto"/>
        <w:bottom w:val="none" w:sz="0" w:space="0" w:color="auto"/>
        <w:right w:val="none" w:sz="0" w:space="0" w:color="auto"/>
      </w:divBdr>
    </w:div>
    <w:div w:id="325789203">
      <w:marLeft w:val="640"/>
      <w:marRight w:val="0"/>
      <w:marTop w:val="0"/>
      <w:marBottom w:val="0"/>
      <w:divBdr>
        <w:top w:val="none" w:sz="0" w:space="0" w:color="auto"/>
        <w:left w:val="none" w:sz="0" w:space="0" w:color="auto"/>
        <w:bottom w:val="none" w:sz="0" w:space="0" w:color="auto"/>
        <w:right w:val="none" w:sz="0" w:space="0" w:color="auto"/>
      </w:divBdr>
    </w:div>
    <w:div w:id="325789285">
      <w:marLeft w:val="640"/>
      <w:marRight w:val="0"/>
      <w:marTop w:val="0"/>
      <w:marBottom w:val="0"/>
      <w:divBdr>
        <w:top w:val="none" w:sz="0" w:space="0" w:color="auto"/>
        <w:left w:val="none" w:sz="0" w:space="0" w:color="auto"/>
        <w:bottom w:val="none" w:sz="0" w:space="0" w:color="auto"/>
        <w:right w:val="none" w:sz="0" w:space="0" w:color="auto"/>
      </w:divBdr>
    </w:div>
    <w:div w:id="325792350">
      <w:marLeft w:val="640"/>
      <w:marRight w:val="0"/>
      <w:marTop w:val="0"/>
      <w:marBottom w:val="0"/>
      <w:divBdr>
        <w:top w:val="none" w:sz="0" w:space="0" w:color="auto"/>
        <w:left w:val="none" w:sz="0" w:space="0" w:color="auto"/>
        <w:bottom w:val="none" w:sz="0" w:space="0" w:color="auto"/>
        <w:right w:val="none" w:sz="0" w:space="0" w:color="auto"/>
      </w:divBdr>
    </w:div>
    <w:div w:id="325859496">
      <w:marLeft w:val="640"/>
      <w:marRight w:val="0"/>
      <w:marTop w:val="0"/>
      <w:marBottom w:val="0"/>
      <w:divBdr>
        <w:top w:val="none" w:sz="0" w:space="0" w:color="auto"/>
        <w:left w:val="none" w:sz="0" w:space="0" w:color="auto"/>
        <w:bottom w:val="none" w:sz="0" w:space="0" w:color="auto"/>
        <w:right w:val="none" w:sz="0" w:space="0" w:color="auto"/>
      </w:divBdr>
    </w:div>
    <w:div w:id="325934569">
      <w:marLeft w:val="640"/>
      <w:marRight w:val="0"/>
      <w:marTop w:val="0"/>
      <w:marBottom w:val="0"/>
      <w:divBdr>
        <w:top w:val="none" w:sz="0" w:space="0" w:color="auto"/>
        <w:left w:val="none" w:sz="0" w:space="0" w:color="auto"/>
        <w:bottom w:val="none" w:sz="0" w:space="0" w:color="auto"/>
        <w:right w:val="none" w:sz="0" w:space="0" w:color="auto"/>
      </w:divBdr>
    </w:div>
    <w:div w:id="325934693">
      <w:marLeft w:val="640"/>
      <w:marRight w:val="0"/>
      <w:marTop w:val="0"/>
      <w:marBottom w:val="0"/>
      <w:divBdr>
        <w:top w:val="none" w:sz="0" w:space="0" w:color="auto"/>
        <w:left w:val="none" w:sz="0" w:space="0" w:color="auto"/>
        <w:bottom w:val="none" w:sz="0" w:space="0" w:color="auto"/>
        <w:right w:val="none" w:sz="0" w:space="0" w:color="auto"/>
      </w:divBdr>
    </w:div>
    <w:div w:id="325977286">
      <w:marLeft w:val="640"/>
      <w:marRight w:val="0"/>
      <w:marTop w:val="0"/>
      <w:marBottom w:val="0"/>
      <w:divBdr>
        <w:top w:val="none" w:sz="0" w:space="0" w:color="auto"/>
        <w:left w:val="none" w:sz="0" w:space="0" w:color="auto"/>
        <w:bottom w:val="none" w:sz="0" w:space="0" w:color="auto"/>
        <w:right w:val="none" w:sz="0" w:space="0" w:color="auto"/>
      </w:divBdr>
    </w:div>
    <w:div w:id="325978125">
      <w:marLeft w:val="640"/>
      <w:marRight w:val="0"/>
      <w:marTop w:val="0"/>
      <w:marBottom w:val="0"/>
      <w:divBdr>
        <w:top w:val="none" w:sz="0" w:space="0" w:color="auto"/>
        <w:left w:val="none" w:sz="0" w:space="0" w:color="auto"/>
        <w:bottom w:val="none" w:sz="0" w:space="0" w:color="auto"/>
        <w:right w:val="none" w:sz="0" w:space="0" w:color="auto"/>
      </w:divBdr>
    </w:div>
    <w:div w:id="326055731">
      <w:marLeft w:val="640"/>
      <w:marRight w:val="0"/>
      <w:marTop w:val="0"/>
      <w:marBottom w:val="0"/>
      <w:divBdr>
        <w:top w:val="none" w:sz="0" w:space="0" w:color="auto"/>
        <w:left w:val="none" w:sz="0" w:space="0" w:color="auto"/>
        <w:bottom w:val="none" w:sz="0" w:space="0" w:color="auto"/>
        <w:right w:val="none" w:sz="0" w:space="0" w:color="auto"/>
      </w:divBdr>
    </w:div>
    <w:div w:id="326060562">
      <w:marLeft w:val="640"/>
      <w:marRight w:val="0"/>
      <w:marTop w:val="0"/>
      <w:marBottom w:val="0"/>
      <w:divBdr>
        <w:top w:val="none" w:sz="0" w:space="0" w:color="auto"/>
        <w:left w:val="none" w:sz="0" w:space="0" w:color="auto"/>
        <w:bottom w:val="none" w:sz="0" w:space="0" w:color="auto"/>
        <w:right w:val="none" w:sz="0" w:space="0" w:color="auto"/>
      </w:divBdr>
    </w:div>
    <w:div w:id="326128540">
      <w:marLeft w:val="640"/>
      <w:marRight w:val="0"/>
      <w:marTop w:val="0"/>
      <w:marBottom w:val="0"/>
      <w:divBdr>
        <w:top w:val="none" w:sz="0" w:space="0" w:color="auto"/>
        <w:left w:val="none" w:sz="0" w:space="0" w:color="auto"/>
        <w:bottom w:val="none" w:sz="0" w:space="0" w:color="auto"/>
        <w:right w:val="none" w:sz="0" w:space="0" w:color="auto"/>
      </w:divBdr>
    </w:div>
    <w:div w:id="326133513">
      <w:marLeft w:val="640"/>
      <w:marRight w:val="0"/>
      <w:marTop w:val="0"/>
      <w:marBottom w:val="0"/>
      <w:divBdr>
        <w:top w:val="none" w:sz="0" w:space="0" w:color="auto"/>
        <w:left w:val="none" w:sz="0" w:space="0" w:color="auto"/>
        <w:bottom w:val="none" w:sz="0" w:space="0" w:color="auto"/>
        <w:right w:val="none" w:sz="0" w:space="0" w:color="auto"/>
      </w:divBdr>
    </w:div>
    <w:div w:id="326250864">
      <w:marLeft w:val="640"/>
      <w:marRight w:val="0"/>
      <w:marTop w:val="0"/>
      <w:marBottom w:val="0"/>
      <w:divBdr>
        <w:top w:val="none" w:sz="0" w:space="0" w:color="auto"/>
        <w:left w:val="none" w:sz="0" w:space="0" w:color="auto"/>
        <w:bottom w:val="none" w:sz="0" w:space="0" w:color="auto"/>
        <w:right w:val="none" w:sz="0" w:space="0" w:color="auto"/>
      </w:divBdr>
    </w:div>
    <w:div w:id="326251424">
      <w:marLeft w:val="640"/>
      <w:marRight w:val="0"/>
      <w:marTop w:val="0"/>
      <w:marBottom w:val="0"/>
      <w:divBdr>
        <w:top w:val="none" w:sz="0" w:space="0" w:color="auto"/>
        <w:left w:val="none" w:sz="0" w:space="0" w:color="auto"/>
        <w:bottom w:val="none" w:sz="0" w:space="0" w:color="auto"/>
        <w:right w:val="none" w:sz="0" w:space="0" w:color="auto"/>
      </w:divBdr>
    </w:div>
    <w:div w:id="326439982">
      <w:marLeft w:val="640"/>
      <w:marRight w:val="0"/>
      <w:marTop w:val="0"/>
      <w:marBottom w:val="0"/>
      <w:divBdr>
        <w:top w:val="none" w:sz="0" w:space="0" w:color="auto"/>
        <w:left w:val="none" w:sz="0" w:space="0" w:color="auto"/>
        <w:bottom w:val="none" w:sz="0" w:space="0" w:color="auto"/>
        <w:right w:val="none" w:sz="0" w:space="0" w:color="auto"/>
      </w:divBdr>
    </w:div>
    <w:div w:id="326591157">
      <w:marLeft w:val="640"/>
      <w:marRight w:val="0"/>
      <w:marTop w:val="0"/>
      <w:marBottom w:val="0"/>
      <w:divBdr>
        <w:top w:val="none" w:sz="0" w:space="0" w:color="auto"/>
        <w:left w:val="none" w:sz="0" w:space="0" w:color="auto"/>
        <w:bottom w:val="none" w:sz="0" w:space="0" w:color="auto"/>
        <w:right w:val="none" w:sz="0" w:space="0" w:color="auto"/>
      </w:divBdr>
    </w:div>
    <w:div w:id="326594850">
      <w:marLeft w:val="640"/>
      <w:marRight w:val="0"/>
      <w:marTop w:val="0"/>
      <w:marBottom w:val="0"/>
      <w:divBdr>
        <w:top w:val="none" w:sz="0" w:space="0" w:color="auto"/>
        <w:left w:val="none" w:sz="0" w:space="0" w:color="auto"/>
        <w:bottom w:val="none" w:sz="0" w:space="0" w:color="auto"/>
        <w:right w:val="none" w:sz="0" w:space="0" w:color="auto"/>
      </w:divBdr>
    </w:div>
    <w:div w:id="326633413">
      <w:marLeft w:val="640"/>
      <w:marRight w:val="0"/>
      <w:marTop w:val="0"/>
      <w:marBottom w:val="0"/>
      <w:divBdr>
        <w:top w:val="none" w:sz="0" w:space="0" w:color="auto"/>
        <w:left w:val="none" w:sz="0" w:space="0" w:color="auto"/>
        <w:bottom w:val="none" w:sz="0" w:space="0" w:color="auto"/>
        <w:right w:val="none" w:sz="0" w:space="0" w:color="auto"/>
      </w:divBdr>
    </w:div>
    <w:div w:id="326712595">
      <w:marLeft w:val="640"/>
      <w:marRight w:val="0"/>
      <w:marTop w:val="0"/>
      <w:marBottom w:val="0"/>
      <w:divBdr>
        <w:top w:val="none" w:sz="0" w:space="0" w:color="auto"/>
        <w:left w:val="none" w:sz="0" w:space="0" w:color="auto"/>
        <w:bottom w:val="none" w:sz="0" w:space="0" w:color="auto"/>
        <w:right w:val="none" w:sz="0" w:space="0" w:color="auto"/>
      </w:divBdr>
    </w:div>
    <w:div w:id="326716828">
      <w:marLeft w:val="640"/>
      <w:marRight w:val="0"/>
      <w:marTop w:val="0"/>
      <w:marBottom w:val="0"/>
      <w:divBdr>
        <w:top w:val="none" w:sz="0" w:space="0" w:color="auto"/>
        <w:left w:val="none" w:sz="0" w:space="0" w:color="auto"/>
        <w:bottom w:val="none" w:sz="0" w:space="0" w:color="auto"/>
        <w:right w:val="none" w:sz="0" w:space="0" w:color="auto"/>
      </w:divBdr>
    </w:div>
    <w:div w:id="326859745">
      <w:marLeft w:val="640"/>
      <w:marRight w:val="0"/>
      <w:marTop w:val="0"/>
      <w:marBottom w:val="0"/>
      <w:divBdr>
        <w:top w:val="none" w:sz="0" w:space="0" w:color="auto"/>
        <w:left w:val="none" w:sz="0" w:space="0" w:color="auto"/>
        <w:bottom w:val="none" w:sz="0" w:space="0" w:color="auto"/>
        <w:right w:val="none" w:sz="0" w:space="0" w:color="auto"/>
      </w:divBdr>
    </w:div>
    <w:div w:id="327097372">
      <w:marLeft w:val="640"/>
      <w:marRight w:val="0"/>
      <w:marTop w:val="0"/>
      <w:marBottom w:val="0"/>
      <w:divBdr>
        <w:top w:val="none" w:sz="0" w:space="0" w:color="auto"/>
        <w:left w:val="none" w:sz="0" w:space="0" w:color="auto"/>
        <w:bottom w:val="none" w:sz="0" w:space="0" w:color="auto"/>
        <w:right w:val="none" w:sz="0" w:space="0" w:color="auto"/>
      </w:divBdr>
    </w:div>
    <w:div w:id="327221435">
      <w:marLeft w:val="640"/>
      <w:marRight w:val="0"/>
      <w:marTop w:val="0"/>
      <w:marBottom w:val="0"/>
      <w:divBdr>
        <w:top w:val="none" w:sz="0" w:space="0" w:color="auto"/>
        <w:left w:val="none" w:sz="0" w:space="0" w:color="auto"/>
        <w:bottom w:val="none" w:sz="0" w:space="0" w:color="auto"/>
        <w:right w:val="none" w:sz="0" w:space="0" w:color="auto"/>
      </w:divBdr>
    </w:div>
    <w:div w:id="327246619">
      <w:marLeft w:val="640"/>
      <w:marRight w:val="0"/>
      <w:marTop w:val="0"/>
      <w:marBottom w:val="0"/>
      <w:divBdr>
        <w:top w:val="none" w:sz="0" w:space="0" w:color="auto"/>
        <w:left w:val="none" w:sz="0" w:space="0" w:color="auto"/>
        <w:bottom w:val="none" w:sz="0" w:space="0" w:color="auto"/>
        <w:right w:val="none" w:sz="0" w:space="0" w:color="auto"/>
      </w:divBdr>
    </w:div>
    <w:div w:id="327484196">
      <w:marLeft w:val="640"/>
      <w:marRight w:val="0"/>
      <w:marTop w:val="0"/>
      <w:marBottom w:val="0"/>
      <w:divBdr>
        <w:top w:val="none" w:sz="0" w:space="0" w:color="auto"/>
        <w:left w:val="none" w:sz="0" w:space="0" w:color="auto"/>
        <w:bottom w:val="none" w:sz="0" w:space="0" w:color="auto"/>
        <w:right w:val="none" w:sz="0" w:space="0" w:color="auto"/>
      </w:divBdr>
    </w:div>
    <w:div w:id="327488878">
      <w:marLeft w:val="640"/>
      <w:marRight w:val="0"/>
      <w:marTop w:val="0"/>
      <w:marBottom w:val="0"/>
      <w:divBdr>
        <w:top w:val="none" w:sz="0" w:space="0" w:color="auto"/>
        <w:left w:val="none" w:sz="0" w:space="0" w:color="auto"/>
        <w:bottom w:val="none" w:sz="0" w:space="0" w:color="auto"/>
        <w:right w:val="none" w:sz="0" w:space="0" w:color="auto"/>
      </w:divBdr>
    </w:div>
    <w:div w:id="327556812">
      <w:marLeft w:val="640"/>
      <w:marRight w:val="0"/>
      <w:marTop w:val="0"/>
      <w:marBottom w:val="0"/>
      <w:divBdr>
        <w:top w:val="none" w:sz="0" w:space="0" w:color="auto"/>
        <w:left w:val="none" w:sz="0" w:space="0" w:color="auto"/>
        <w:bottom w:val="none" w:sz="0" w:space="0" w:color="auto"/>
        <w:right w:val="none" w:sz="0" w:space="0" w:color="auto"/>
      </w:divBdr>
    </w:div>
    <w:div w:id="327562833">
      <w:marLeft w:val="640"/>
      <w:marRight w:val="0"/>
      <w:marTop w:val="0"/>
      <w:marBottom w:val="0"/>
      <w:divBdr>
        <w:top w:val="none" w:sz="0" w:space="0" w:color="auto"/>
        <w:left w:val="none" w:sz="0" w:space="0" w:color="auto"/>
        <w:bottom w:val="none" w:sz="0" w:space="0" w:color="auto"/>
        <w:right w:val="none" w:sz="0" w:space="0" w:color="auto"/>
      </w:divBdr>
    </w:div>
    <w:div w:id="327564084">
      <w:marLeft w:val="640"/>
      <w:marRight w:val="0"/>
      <w:marTop w:val="0"/>
      <w:marBottom w:val="0"/>
      <w:divBdr>
        <w:top w:val="none" w:sz="0" w:space="0" w:color="auto"/>
        <w:left w:val="none" w:sz="0" w:space="0" w:color="auto"/>
        <w:bottom w:val="none" w:sz="0" w:space="0" w:color="auto"/>
        <w:right w:val="none" w:sz="0" w:space="0" w:color="auto"/>
      </w:divBdr>
    </w:div>
    <w:div w:id="327632088">
      <w:marLeft w:val="640"/>
      <w:marRight w:val="0"/>
      <w:marTop w:val="0"/>
      <w:marBottom w:val="0"/>
      <w:divBdr>
        <w:top w:val="none" w:sz="0" w:space="0" w:color="auto"/>
        <w:left w:val="none" w:sz="0" w:space="0" w:color="auto"/>
        <w:bottom w:val="none" w:sz="0" w:space="0" w:color="auto"/>
        <w:right w:val="none" w:sz="0" w:space="0" w:color="auto"/>
      </w:divBdr>
    </w:div>
    <w:div w:id="327640113">
      <w:marLeft w:val="640"/>
      <w:marRight w:val="0"/>
      <w:marTop w:val="0"/>
      <w:marBottom w:val="0"/>
      <w:divBdr>
        <w:top w:val="none" w:sz="0" w:space="0" w:color="auto"/>
        <w:left w:val="none" w:sz="0" w:space="0" w:color="auto"/>
        <w:bottom w:val="none" w:sz="0" w:space="0" w:color="auto"/>
        <w:right w:val="none" w:sz="0" w:space="0" w:color="auto"/>
      </w:divBdr>
    </w:div>
    <w:div w:id="327640522">
      <w:marLeft w:val="640"/>
      <w:marRight w:val="0"/>
      <w:marTop w:val="0"/>
      <w:marBottom w:val="0"/>
      <w:divBdr>
        <w:top w:val="none" w:sz="0" w:space="0" w:color="auto"/>
        <w:left w:val="none" w:sz="0" w:space="0" w:color="auto"/>
        <w:bottom w:val="none" w:sz="0" w:space="0" w:color="auto"/>
        <w:right w:val="none" w:sz="0" w:space="0" w:color="auto"/>
      </w:divBdr>
    </w:div>
    <w:div w:id="327680414">
      <w:marLeft w:val="640"/>
      <w:marRight w:val="0"/>
      <w:marTop w:val="0"/>
      <w:marBottom w:val="0"/>
      <w:divBdr>
        <w:top w:val="none" w:sz="0" w:space="0" w:color="auto"/>
        <w:left w:val="none" w:sz="0" w:space="0" w:color="auto"/>
        <w:bottom w:val="none" w:sz="0" w:space="0" w:color="auto"/>
        <w:right w:val="none" w:sz="0" w:space="0" w:color="auto"/>
      </w:divBdr>
    </w:div>
    <w:div w:id="327680592">
      <w:marLeft w:val="640"/>
      <w:marRight w:val="0"/>
      <w:marTop w:val="0"/>
      <w:marBottom w:val="0"/>
      <w:divBdr>
        <w:top w:val="none" w:sz="0" w:space="0" w:color="auto"/>
        <w:left w:val="none" w:sz="0" w:space="0" w:color="auto"/>
        <w:bottom w:val="none" w:sz="0" w:space="0" w:color="auto"/>
        <w:right w:val="none" w:sz="0" w:space="0" w:color="auto"/>
      </w:divBdr>
    </w:div>
    <w:div w:id="327757201">
      <w:marLeft w:val="640"/>
      <w:marRight w:val="0"/>
      <w:marTop w:val="0"/>
      <w:marBottom w:val="0"/>
      <w:divBdr>
        <w:top w:val="none" w:sz="0" w:space="0" w:color="auto"/>
        <w:left w:val="none" w:sz="0" w:space="0" w:color="auto"/>
        <w:bottom w:val="none" w:sz="0" w:space="0" w:color="auto"/>
        <w:right w:val="none" w:sz="0" w:space="0" w:color="auto"/>
      </w:divBdr>
    </w:div>
    <w:div w:id="327757696">
      <w:marLeft w:val="640"/>
      <w:marRight w:val="0"/>
      <w:marTop w:val="0"/>
      <w:marBottom w:val="0"/>
      <w:divBdr>
        <w:top w:val="none" w:sz="0" w:space="0" w:color="auto"/>
        <w:left w:val="none" w:sz="0" w:space="0" w:color="auto"/>
        <w:bottom w:val="none" w:sz="0" w:space="0" w:color="auto"/>
        <w:right w:val="none" w:sz="0" w:space="0" w:color="auto"/>
      </w:divBdr>
    </w:div>
    <w:div w:id="327909289">
      <w:marLeft w:val="640"/>
      <w:marRight w:val="0"/>
      <w:marTop w:val="0"/>
      <w:marBottom w:val="0"/>
      <w:divBdr>
        <w:top w:val="none" w:sz="0" w:space="0" w:color="auto"/>
        <w:left w:val="none" w:sz="0" w:space="0" w:color="auto"/>
        <w:bottom w:val="none" w:sz="0" w:space="0" w:color="auto"/>
        <w:right w:val="none" w:sz="0" w:space="0" w:color="auto"/>
      </w:divBdr>
    </w:div>
    <w:div w:id="328019224">
      <w:marLeft w:val="640"/>
      <w:marRight w:val="0"/>
      <w:marTop w:val="0"/>
      <w:marBottom w:val="0"/>
      <w:divBdr>
        <w:top w:val="none" w:sz="0" w:space="0" w:color="auto"/>
        <w:left w:val="none" w:sz="0" w:space="0" w:color="auto"/>
        <w:bottom w:val="none" w:sz="0" w:space="0" w:color="auto"/>
        <w:right w:val="none" w:sz="0" w:space="0" w:color="auto"/>
      </w:divBdr>
    </w:div>
    <w:div w:id="328214076">
      <w:marLeft w:val="640"/>
      <w:marRight w:val="0"/>
      <w:marTop w:val="0"/>
      <w:marBottom w:val="0"/>
      <w:divBdr>
        <w:top w:val="none" w:sz="0" w:space="0" w:color="auto"/>
        <w:left w:val="none" w:sz="0" w:space="0" w:color="auto"/>
        <w:bottom w:val="none" w:sz="0" w:space="0" w:color="auto"/>
        <w:right w:val="none" w:sz="0" w:space="0" w:color="auto"/>
      </w:divBdr>
    </w:div>
    <w:div w:id="328337065">
      <w:marLeft w:val="640"/>
      <w:marRight w:val="0"/>
      <w:marTop w:val="0"/>
      <w:marBottom w:val="0"/>
      <w:divBdr>
        <w:top w:val="none" w:sz="0" w:space="0" w:color="auto"/>
        <w:left w:val="none" w:sz="0" w:space="0" w:color="auto"/>
        <w:bottom w:val="none" w:sz="0" w:space="0" w:color="auto"/>
        <w:right w:val="none" w:sz="0" w:space="0" w:color="auto"/>
      </w:divBdr>
    </w:div>
    <w:div w:id="328408337">
      <w:marLeft w:val="640"/>
      <w:marRight w:val="0"/>
      <w:marTop w:val="0"/>
      <w:marBottom w:val="0"/>
      <w:divBdr>
        <w:top w:val="none" w:sz="0" w:space="0" w:color="auto"/>
        <w:left w:val="none" w:sz="0" w:space="0" w:color="auto"/>
        <w:bottom w:val="none" w:sz="0" w:space="0" w:color="auto"/>
        <w:right w:val="none" w:sz="0" w:space="0" w:color="auto"/>
      </w:divBdr>
    </w:div>
    <w:div w:id="328489588">
      <w:marLeft w:val="640"/>
      <w:marRight w:val="0"/>
      <w:marTop w:val="0"/>
      <w:marBottom w:val="0"/>
      <w:divBdr>
        <w:top w:val="none" w:sz="0" w:space="0" w:color="auto"/>
        <w:left w:val="none" w:sz="0" w:space="0" w:color="auto"/>
        <w:bottom w:val="none" w:sz="0" w:space="0" w:color="auto"/>
        <w:right w:val="none" w:sz="0" w:space="0" w:color="auto"/>
      </w:divBdr>
    </w:div>
    <w:div w:id="328556923">
      <w:marLeft w:val="640"/>
      <w:marRight w:val="0"/>
      <w:marTop w:val="0"/>
      <w:marBottom w:val="0"/>
      <w:divBdr>
        <w:top w:val="none" w:sz="0" w:space="0" w:color="auto"/>
        <w:left w:val="none" w:sz="0" w:space="0" w:color="auto"/>
        <w:bottom w:val="none" w:sz="0" w:space="0" w:color="auto"/>
        <w:right w:val="none" w:sz="0" w:space="0" w:color="auto"/>
      </w:divBdr>
    </w:div>
    <w:div w:id="328559737">
      <w:marLeft w:val="640"/>
      <w:marRight w:val="0"/>
      <w:marTop w:val="0"/>
      <w:marBottom w:val="0"/>
      <w:divBdr>
        <w:top w:val="none" w:sz="0" w:space="0" w:color="auto"/>
        <w:left w:val="none" w:sz="0" w:space="0" w:color="auto"/>
        <w:bottom w:val="none" w:sz="0" w:space="0" w:color="auto"/>
        <w:right w:val="none" w:sz="0" w:space="0" w:color="auto"/>
      </w:divBdr>
    </w:div>
    <w:div w:id="328600017">
      <w:marLeft w:val="640"/>
      <w:marRight w:val="0"/>
      <w:marTop w:val="0"/>
      <w:marBottom w:val="0"/>
      <w:divBdr>
        <w:top w:val="none" w:sz="0" w:space="0" w:color="auto"/>
        <w:left w:val="none" w:sz="0" w:space="0" w:color="auto"/>
        <w:bottom w:val="none" w:sz="0" w:space="0" w:color="auto"/>
        <w:right w:val="none" w:sz="0" w:space="0" w:color="auto"/>
      </w:divBdr>
    </w:div>
    <w:div w:id="328602476">
      <w:marLeft w:val="640"/>
      <w:marRight w:val="0"/>
      <w:marTop w:val="0"/>
      <w:marBottom w:val="0"/>
      <w:divBdr>
        <w:top w:val="none" w:sz="0" w:space="0" w:color="auto"/>
        <w:left w:val="none" w:sz="0" w:space="0" w:color="auto"/>
        <w:bottom w:val="none" w:sz="0" w:space="0" w:color="auto"/>
        <w:right w:val="none" w:sz="0" w:space="0" w:color="auto"/>
      </w:divBdr>
    </w:div>
    <w:div w:id="328675835">
      <w:marLeft w:val="640"/>
      <w:marRight w:val="0"/>
      <w:marTop w:val="0"/>
      <w:marBottom w:val="0"/>
      <w:divBdr>
        <w:top w:val="none" w:sz="0" w:space="0" w:color="auto"/>
        <w:left w:val="none" w:sz="0" w:space="0" w:color="auto"/>
        <w:bottom w:val="none" w:sz="0" w:space="0" w:color="auto"/>
        <w:right w:val="none" w:sz="0" w:space="0" w:color="auto"/>
      </w:divBdr>
    </w:div>
    <w:div w:id="328682595">
      <w:marLeft w:val="640"/>
      <w:marRight w:val="0"/>
      <w:marTop w:val="0"/>
      <w:marBottom w:val="0"/>
      <w:divBdr>
        <w:top w:val="none" w:sz="0" w:space="0" w:color="auto"/>
        <w:left w:val="none" w:sz="0" w:space="0" w:color="auto"/>
        <w:bottom w:val="none" w:sz="0" w:space="0" w:color="auto"/>
        <w:right w:val="none" w:sz="0" w:space="0" w:color="auto"/>
      </w:divBdr>
    </w:div>
    <w:div w:id="328748948">
      <w:marLeft w:val="640"/>
      <w:marRight w:val="0"/>
      <w:marTop w:val="0"/>
      <w:marBottom w:val="0"/>
      <w:divBdr>
        <w:top w:val="none" w:sz="0" w:space="0" w:color="auto"/>
        <w:left w:val="none" w:sz="0" w:space="0" w:color="auto"/>
        <w:bottom w:val="none" w:sz="0" w:space="0" w:color="auto"/>
        <w:right w:val="none" w:sz="0" w:space="0" w:color="auto"/>
      </w:divBdr>
    </w:div>
    <w:div w:id="328754918">
      <w:marLeft w:val="640"/>
      <w:marRight w:val="0"/>
      <w:marTop w:val="0"/>
      <w:marBottom w:val="0"/>
      <w:divBdr>
        <w:top w:val="none" w:sz="0" w:space="0" w:color="auto"/>
        <w:left w:val="none" w:sz="0" w:space="0" w:color="auto"/>
        <w:bottom w:val="none" w:sz="0" w:space="0" w:color="auto"/>
        <w:right w:val="none" w:sz="0" w:space="0" w:color="auto"/>
      </w:divBdr>
    </w:div>
    <w:div w:id="328756964">
      <w:marLeft w:val="640"/>
      <w:marRight w:val="0"/>
      <w:marTop w:val="0"/>
      <w:marBottom w:val="0"/>
      <w:divBdr>
        <w:top w:val="none" w:sz="0" w:space="0" w:color="auto"/>
        <w:left w:val="none" w:sz="0" w:space="0" w:color="auto"/>
        <w:bottom w:val="none" w:sz="0" w:space="0" w:color="auto"/>
        <w:right w:val="none" w:sz="0" w:space="0" w:color="auto"/>
      </w:divBdr>
    </w:div>
    <w:div w:id="328825971">
      <w:marLeft w:val="640"/>
      <w:marRight w:val="0"/>
      <w:marTop w:val="0"/>
      <w:marBottom w:val="0"/>
      <w:divBdr>
        <w:top w:val="none" w:sz="0" w:space="0" w:color="auto"/>
        <w:left w:val="none" w:sz="0" w:space="0" w:color="auto"/>
        <w:bottom w:val="none" w:sz="0" w:space="0" w:color="auto"/>
        <w:right w:val="none" w:sz="0" w:space="0" w:color="auto"/>
      </w:divBdr>
    </w:div>
    <w:div w:id="328872597">
      <w:marLeft w:val="640"/>
      <w:marRight w:val="0"/>
      <w:marTop w:val="0"/>
      <w:marBottom w:val="0"/>
      <w:divBdr>
        <w:top w:val="none" w:sz="0" w:space="0" w:color="auto"/>
        <w:left w:val="none" w:sz="0" w:space="0" w:color="auto"/>
        <w:bottom w:val="none" w:sz="0" w:space="0" w:color="auto"/>
        <w:right w:val="none" w:sz="0" w:space="0" w:color="auto"/>
      </w:divBdr>
    </w:div>
    <w:div w:id="328942166">
      <w:marLeft w:val="640"/>
      <w:marRight w:val="0"/>
      <w:marTop w:val="0"/>
      <w:marBottom w:val="0"/>
      <w:divBdr>
        <w:top w:val="none" w:sz="0" w:space="0" w:color="auto"/>
        <w:left w:val="none" w:sz="0" w:space="0" w:color="auto"/>
        <w:bottom w:val="none" w:sz="0" w:space="0" w:color="auto"/>
        <w:right w:val="none" w:sz="0" w:space="0" w:color="auto"/>
      </w:divBdr>
    </w:div>
    <w:div w:id="328951510">
      <w:marLeft w:val="640"/>
      <w:marRight w:val="0"/>
      <w:marTop w:val="0"/>
      <w:marBottom w:val="0"/>
      <w:divBdr>
        <w:top w:val="none" w:sz="0" w:space="0" w:color="auto"/>
        <w:left w:val="none" w:sz="0" w:space="0" w:color="auto"/>
        <w:bottom w:val="none" w:sz="0" w:space="0" w:color="auto"/>
        <w:right w:val="none" w:sz="0" w:space="0" w:color="auto"/>
      </w:divBdr>
    </w:div>
    <w:div w:id="329064697">
      <w:marLeft w:val="640"/>
      <w:marRight w:val="0"/>
      <w:marTop w:val="0"/>
      <w:marBottom w:val="0"/>
      <w:divBdr>
        <w:top w:val="none" w:sz="0" w:space="0" w:color="auto"/>
        <w:left w:val="none" w:sz="0" w:space="0" w:color="auto"/>
        <w:bottom w:val="none" w:sz="0" w:space="0" w:color="auto"/>
        <w:right w:val="none" w:sz="0" w:space="0" w:color="auto"/>
      </w:divBdr>
    </w:div>
    <w:div w:id="329136385">
      <w:marLeft w:val="640"/>
      <w:marRight w:val="0"/>
      <w:marTop w:val="0"/>
      <w:marBottom w:val="0"/>
      <w:divBdr>
        <w:top w:val="none" w:sz="0" w:space="0" w:color="auto"/>
        <w:left w:val="none" w:sz="0" w:space="0" w:color="auto"/>
        <w:bottom w:val="none" w:sz="0" w:space="0" w:color="auto"/>
        <w:right w:val="none" w:sz="0" w:space="0" w:color="auto"/>
      </w:divBdr>
    </w:div>
    <w:div w:id="329137157">
      <w:marLeft w:val="640"/>
      <w:marRight w:val="0"/>
      <w:marTop w:val="0"/>
      <w:marBottom w:val="0"/>
      <w:divBdr>
        <w:top w:val="none" w:sz="0" w:space="0" w:color="auto"/>
        <w:left w:val="none" w:sz="0" w:space="0" w:color="auto"/>
        <w:bottom w:val="none" w:sz="0" w:space="0" w:color="auto"/>
        <w:right w:val="none" w:sz="0" w:space="0" w:color="auto"/>
      </w:divBdr>
    </w:div>
    <w:div w:id="329137785">
      <w:marLeft w:val="640"/>
      <w:marRight w:val="0"/>
      <w:marTop w:val="0"/>
      <w:marBottom w:val="0"/>
      <w:divBdr>
        <w:top w:val="none" w:sz="0" w:space="0" w:color="auto"/>
        <w:left w:val="none" w:sz="0" w:space="0" w:color="auto"/>
        <w:bottom w:val="none" w:sz="0" w:space="0" w:color="auto"/>
        <w:right w:val="none" w:sz="0" w:space="0" w:color="auto"/>
      </w:divBdr>
    </w:div>
    <w:div w:id="329140252">
      <w:marLeft w:val="640"/>
      <w:marRight w:val="0"/>
      <w:marTop w:val="0"/>
      <w:marBottom w:val="0"/>
      <w:divBdr>
        <w:top w:val="none" w:sz="0" w:space="0" w:color="auto"/>
        <w:left w:val="none" w:sz="0" w:space="0" w:color="auto"/>
        <w:bottom w:val="none" w:sz="0" w:space="0" w:color="auto"/>
        <w:right w:val="none" w:sz="0" w:space="0" w:color="auto"/>
      </w:divBdr>
    </w:div>
    <w:div w:id="329211487">
      <w:marLeft w:val="640"/>
      <w:marRight w:val="0"/>
      <w:marTop w:val="0"/>
      <w:marBottom w:val="0"/>
      <w:divBdr>
        <w:top w:val="none" w:sz="0" w:space="0" w:color="auto"/>
        <w:left w:val="none" w:sz="0" w:space="0" w:color="auto"/>
        <w:bottom w:val="none" w:sz="0" w:space="0" w:color="auto"/>
        <w:right w:val="none" w:sz="0" w:space="0" w:color="auto"/>
      </w:divBdr>
    </w:div>
    <w:div w:id="329215878">
      <w:marLeft w:val="640"/>
      <w:marRight w:val="0"/>
      <w:marTop w:val="0"/>
      <w:marBottom w:val="0"/>
      <w:divBdr>
        <w:top w:val="none" w:sz="0" w:space="0" w:color="auto"/>
        <w:left w:val="none" w:sz="0" w:space="0" w:color="auto"/>
        <w:bottom w:val="none" w:sz="0" w:space="0" w:color="auto"/>
        <w:right w:val="none" w:sz="0" w:space="0" w:color="auto"/>
      </w:divBdr>
    </w:div>
    <w:div w:id="329217207">
      <w:marLeft w:val="640"/>
      <w:marRight w:val="0"/>
      <w:marTop w:val="0"/>
      <w:marBottom w:val="0"/>
      <w:divBdr>
        <w:top w:val="none" w:sz="0" w:space="0" w:color="auto"/>
        <w:left w:val="none" w:sz="0" w:space="0" w:color="auto"/>
        <w:bottom w:val="none" w:sz="0" w:space="0" w:color="auto"/>
        <w:right w:val="none" w:sz="0" w:space="0" w:color="auto"/>
      </w:divBdr>
    </w:div>
    <w:div w:id="329253427">
      <w:marLeft w:val="640"/>
      <w:marRight w:val="0"/>
      <w:marTop w:val="0"/>
      <w:marBottom w:val="0"/>
      <w:divBdr>
        <w:top w:val="none" w:sz="0" w:space="0" w:color="auto"/>
        <w:left w:val="none" w:sz="0" w:space="0" w:color="auto"/>
        <w:bottom w:val="none" w:sz="0" w:space="0" w:color="auto"/>
        <w:right w:val="none" w:sz="0" w:space="0" w:color="auto"/>
      </w:divBdr>
    </w:div>
    <w:div w:id="329262566">
      <w:marLeft w:val="640"/>
      <w:marRight w:val="0"/>
      <w:marTop w:val="0"/>
      <w:marBottom w:val="0"/>
      <w:divBdr>
        <w:top w:val="none" w:sz="0" w:space="0" w:color="auto"/>
        <w:left w:val="none" w:sz="0" w:space="0" w:color="auto"/>
        <w:bottom w:val="none" w:sz="0" w:space="0" w:color="auto"/>
        <w:right w:val="none" w:sz="0" w:space="0" w:color="auto"/>
      </w:divBdr>
    </w:div>
    <w:div w:id="329334506">
      <w:marLeft w:val="640"/>
      <w:marRight w:val="0"/>
      <w:marTop w:val="0"/>
      <w:marBottom w:val="0"/>
      <w:divBdr>
        <w:top w:val="none" w:sz="0" w:space="0" w:color="auto"/>
        <w:left w:val="none" w:sz="0" w:space="0" w:color="auto"/>
        <w:bottom w:val="none" w:sz="0" w:space="0" w:color="auto"/>
        <w:right w:val="none" w:sz="0" w:space="0" w:color="auto"/>
      </w:divBdr>
    </w:div>
    <w:div w:id="329480974">
      <w:marLeft w:val="640"/>
      <w:marRight w:val="0"/>
      <w:marTop w:val="0"/>
      <w:marBottom w:val="0"/>
      <w:divBdr>
        <w:top w:val="none" w:sz="0" w:space="0" w:color="auto"/>
        <w:left w:val="none" w:sz="0" w:space="0" w:color="auto"/>
        <w:bottom w:val="none" w:sz="0" w:space="0" w:color="auto"/>
        <w:right w:val="none" w:sz="0" w:space="0" w:color="auto"/>
      </w:divBdr>
    </w:div>
    <w:div w:id="329525884">
      <w:marLeft w:val="640"/>
      <w:marRight w:val="0"/>
      <w:marTop w:val="0"/>
      <w:marBottom w:val="0"/>
      <w:divBdr>
        <w:top w:val="none" w:sz="0" w:space="0" w:color="auto"/>
        <w:left w:val="none" w:sz="0" w:space="0" w:color="auto"/>
        <w:bottom w:val="none" w:sz="0" w:space="0" w:color="auto"/>
        <w:right w:val="none" w:sz="0" w:space="0" w:color="auto"/>
      </w:divBdr>
    </w:div>
    <w:div w:id="329528236">
      <w:marLeft w:val="640"/>
      <w:marRight w:val="0"/>
      <w:marTop w:val="0"/>
      <w:marBottom w:val="0"/>
      <w:divBdr>
        <w:top w:val="none" w:sz="0" w:space="0" w:color="auto"/>
        <w:left w:val="none" w:sz="0" w:space="0" w:color="auto"/>
        <w:bottom w:val="none" w:sz="0" w:space="0" w:color="auto"/>
        <w:right w:val="none" w:sz="0" w:space="0" w:color="auto"/>
      </w:divBdr>
    </w:div>
    <w:div w:id="329646971">
      <w:marLeft w:val="640"/>
      <w:marRight w:val="0"/>
      <w:marTop w:val="0"/>
      <w:marBottom w:val="0"/>
      <w:divBdr>
        <w:top w:val="none" w:sz="0" w:space="0" w:color="auto"/>
        <w:left w:val="none" w:sz="0" w:space="0" w:color="auto"/>
        <w:bottom w:val="none" w:sz="0" w:space="0" w:color="auto"/>
        <w:right w:val="none" w:sz="0" w:space="0" w:color="auto"/>
      </w:divBdr>
    </w:div>
    <w:div w:id="329648298">
      <w:marLeft w:val="640"/>
      <w:marRight w:val="0"/>
      <w:marTop w:val="0"/>
      <w:marBottom w:val="0"/>
      <w:divBdr>
        <w:top w:val="none" w:sz="0" w:space="0" w:color="auto"/>
        <w:left w:val="none" w:sz="0" w:space="0" w:color="auto"/>
        <w:bottom w:val="none" w:sz="0" w:space="0" w:color="auto"/>
        <w:right w:val="none" w:sz="0" w:space="0" w:color="auto"/>
      </w:divBdr>
    </w:div>
    <w:div w:id="329793714">
      <w:marLeft w:val="640"/>
      <w:marRight w:val="0"/>
      <w:marTop w:val="0"/>
      <w:marBottom w:val="0"/>
      <w:divBdr>
        <w:top w:val="none" w:sz="0" w:space="0" w:color="auto"/>
        <w:left w:val="none" w:sz="0" w:space="0" w:color="auto"/>
        <w:bottom w:val="none" w:sz="0" w:space="0" w:color="auto"/>
        <w:right w:val="none" w:sz="0" w:space="0" w:color="auto"/>
      </w:divBdr>
    </w:div>
    <w:div w:id="329794279">
      <w:marLeft w:val="640"/>
      <w:marRight w:val="0"/>
      <w:marTop w:val="0"/>
      <w:marBottom w:val="0"/>
      <w:divBdr>
        <w:top w:val="none" w:sz="0" w:space="0" w:color="auto"/>
        <w:left w:val="none" w:sz="0" w:space="0" w:color="auto"/>
        <w:bottom w:val="none" w:sz="0" w:space="0" w:color="auto"/>
        <w:right w:val="none" w:sz="0" w:space="0" w:color="auto"/>
      </w:divBdr>
    </w:div>
    <w:div w:id="329874187">
      <w:marLeft w:val="640"/>
      <w:marRight w:val="0"/>
      <w:marTop w:val="0"/>
      <w:marBottom w:val="0"/>
      <w:divBdr>
        <w:top w:val="none" w:sz="0" w:space="0" w:color="auto"/>
        <w:left w:val="none" w:sz="0" w:space="0" w:color="auto"/>
        <w:bottom w:val="none" w:sz="0" w:space="0" w:color="auto"/>
        <w:right w:val="none" w:sz="0" w:space="0" w:color="auto"/>
      </w:divBdr>
    </w:div>
    <w:div w:id="329910523">
      <w:marLeft w:val="640"/>
      <w:marRight w:val="0"/>
      <w:marTop w:val="0"/>
      <w:marBottom w:val="0"/>
      <w:divBdr>
        <w:top w:val="none" w:sz="0" w:space="0" w:color="auto"/>
        <w:left w:val="none" w:sz="0" w:space="0" w:color="auto"/>
        <w:bottom w:val="none" w:sz="0" w:space="0" w:color="auto"/>
        <w:right w:val="none" w:sz="0" w:space="0" w:color="auto"/>
      </w:divBdr>
    </w:div>
    <w:div w:id="329912504">
      <w:marLeft w:val="640"/>
      <w:marRight w:val="0"/>
      <w:marTop w:val="0"/>
      <w:marBottom w:val="0"/>
      <w:divBdr>
        <w:top w:val="none" w:sz="0" w:space="0" w:color="auto"/>
        <w:left w:val="none" w:sz="0" w:space="0" w:color="auto"/>
        <w:bottom w:val="none" w:sz="0" w:space="0" w:color="auto"/>
        <w:right w:val="none" w:sz="0" w:space="0" w:color="auto"/>
      </w:divBdr>
    </w:div>
    <w:div w:id="329918304">
      <w:marLeft w:val="640"/>
      <w:marRight w:val="0"/>
      <w:marTop w:val="0"/>
      <w:marBottom w:val="0"/>
      <w:divBdr>
        <w:top w:val="none" w:sz="0" w:space="0" w:color="auto"/>
        <w:left w:val="none" w:sz="0" w:space="0" w:color="auto"/>
        <w:bottom w:val="none" w:sz="0" w:space="0" w:color="auto"/>
        <w:right w:val="none" w:sz="0" w:space="0" w:color="auto"/>
      </w:divBdr>
    </w:div>
    <w:div w:id="330068603">
      <w:marLeft w:val="640"/>
      <w:marRight w:val="0"/>
      <w:marTop w:val="0"/>
      <w:marBottom w:val="0"/>
      <w:divBdr>
        <w:top w:val="none" w:sz="0" w:space="0" w:color="auto"/>
        <w:left w:val="none" w:sz="0" w:space="0" w:color="auto"/>
        <w:bottom w:val="none" w:sz="0" w:space="0" w:color="auto"/>
        <w:right w:val="none" w:sz="0" w:space="0" w:color="auto"/>
      </w:divBdr>
    </w:div>
    <w:div w:id="330110367">
      <w:marLeft w:val="640"/>
      <w:marRight w:val="0"/>
      <w:marTop w:val="0"/>
      <w:marBottom w:val="0"/>
      <w:divBdr>
        <w:top w:val="none" w:sz="0" w:space="0" w:color="auto"/>
        <w:left w:val="none" w:sz="0" w:space="0" w:color="auto"/>
        <w:bottom w:val="none" w:sz="0" w:space="0" w:color="auto"/>
        <w:right w:val="none" w:sz="0" w:space="0" w:color="auto"/>
      </w:divBdr>
    </w:div>
    <w:div w:id="330136178">
      <w:marLeft w:val="640"/>
      <w:marRight w:val="0"/>
      <w:marTop w:val="0"/>
      <w:marBottom w:val="0"/>
      <w:divBdr>
        <w:top w:val="none" w:sz="0" w:space="0" w:color="auto"/>
        <w:left w:val="none" w:sz="0" w:space="0" w:color="auto"/>
        <w:bottom w:val="none" w:sz="0" w:space="0" w:color="auto"/>
        <w:right w:val="none" w:sz="0" w:space="0" w:color="auto"/>
      </w:divBdr>
    </w:div>
    <w:div w:id="330179793">
      <w:marLeft w:val="640"/>
      <w:marRight w:val="0"/>
      <w:marTop w:val="0"/>
      <w:marBottom w:val="0"/>
      <w:divBdr>
        <w:top w:val="none" w:sz="0" w:space="0" w:color="auto"/>
        <w:left w:val="none" w:sz="0" w:space="0" w:color="auto"/>
        <w:bottom w:val="none" w:sz="0" w:space="0" w:color="auto"/>
        <w:right w:val="none" w:sz="0" w:space="0" w:color="auto"/>
      </w:divBdr>
    </w:div>
    <w:div w:id="330260400">
      <w:marLeft w:val="640"/>
      <w:marRight w:val="0"/>
      <w:marTop w:val="0"/>
      <w:marBottom w:val="0"/>
      <w:divBdr>
        <w:top w:val="none" w:sz="0" w:space="0" w:color="auto"/>
        <w:left w:val="none" w:sz="0" w:space="0" w:color="auto"/>
        <w:bottom w:val="none" w:sz="0" w:space="0" w:color="auto"/>
        <w:right w:val="none" w:sz="0" w:space="0" w:color="auto"/>
      </w:divBdr>
    </w:div>
    <w:div w:id="330448764">
      <w:marLeft w:val="640"/>
      <w:marRight w:val="0"/>
      <w:marTop w:val="0"/>
      <w:marBottom w:val="0"/>
      <w:divBdr>
        <w:top w:val="none" w:sz="0" w:space="0" w:color="auto"/>
        <w:left w:val="none" w:sz="0" w:space="0" w:color="auto"/>
        <w:bottom w:val="none" w:sz="0" w:space="0" w:color="auto"/>
        <w:right w:val="none" w:sz="0" w:space="0" w:color="auto"/>
      </w:divBdr>
    </w:div>
    <w:div w:id="330523607">
      <w:marLeft w:val="640"/>
      <w:marRight w:val="0"/>
      <w:marTop w:val="0"/>
      <w:marBottom w:val="0"/>
      <w:divBdr>
        <w:top w:val="none" w:sz="0" w:space="0" w:color="auto"/>
        <w:left w:val="none" w:sz="0" w:space="0" w:color="auto"/>
        <w:bottom w:val="none" w:sz="0" w:space="0" w:color="auto"/>
        <w:right w:val="none" w:sz="0" w:space="0" w:color="auto"/>
      </w:divBdr>
    </w:div>
    <w:div w:id="330568263">
      <w:marLeft w:val="640"/>
      <w:marRight w:val="0"/>
      <w:marTop w:val="0"/>
      <w:marBottom w:val="0"/>
      <w:divBdr>
        <w:top w:val="none" w:sz="0" w:space="0" w:color="auto"/>
        <w:left w:val="none" w:sz="0" w:space="0" w:color="auto"/>
        <w:bottom w:val="none" w:sz="0" w:space="0" w:color="auto"/>
        <w:right w:val="none" w:sz="0" w:space="0" w:color="auto"/>
      </w:divBdr>
    </w:div>
    <w:div w:id="330644004">
      <w:marLeft w:val="640"/>
      <w:marRight w:val="0"/>
      <w:marTop w:val="0"/>
      <w:marBottom w:val="0"/>
      <w:divBdr>
        <w:top w:val="none" w:sz="0" w:space="0" w:color="auto"/>
        <w:left w:val="none" w:sz="0" w:space="0" w:color="auto"/>
        <w:bottom w:val="none" w:sz="0" w:space="0" w:color="auto"/>
        <w:right w:val="none" w:sz="0" w:space="0" w:color="auto"/>
      </w:divBdr>
    </w:div>
    <w:div w:id="330647683">
      <w:marLeft w:val="640"/>
      <w:marRight w:val="0"/>
      <w:marTop w:val="0"/>
      <w:marBottom w:val="0"/>
      <w:divBdr>
        <w:top w:val="none" w:sz="0" w:space="0" w:color="auto"/>
        <w:left w:val="none" w:sz="0" w:space="0" w:color="auto"/>
        <w:bottom w:val="none" w:sz="0" w:space="0" w:color="auto"/>
        <w:right w:val="none" w:sz="0" w:space="0" w:color="auto"/>
      </w:divBdr>
    </w:div>
    <w:div w:id="330762861">
      <w:marLeft w:val="640"/>
      <w:marRight w:val="0"/>
      <w:marTop w:val="0"/>
      <w:marBottom w:val="0"/>
      <w:divBdr>
        <w:top w:val="none" w:sz="0" w:space="0" w:color="auto"/>
        <w:left w:val="none" w:sz="0" w:space="0" w:color="auto"/>
        <w:bottom w:val="none" w:sz="0" w:space="0" w:color="auto"/>
        <w:right w:val="none" w:sz="0" w:space="0" w:color="auto"/>
      </w:divBdr>
    </w:div>
    <w:div w:id="330984590">
      <w:marLeft w:val="640"/>
      <w:marRight w:val="0"/>
      <w:marTop w:val="0"/>
      <w:marBottom w:val="0"/>
      <w:divBdr>
        <w:top w:val="none" w:sz="0" w:space="0" w:color="auto"/>
        <w:left w:val="none" w:sz="0" w:space="0" w:color="auto"/>
        <w:bottom w:val="none" w:sz="0" w:space="0" w:color="auto"/>
        <w:right w:val="none" w:sz="0" w:space="0" w:color="auto"/>
      </w:divBdr>
    </w:div>
    <w:div w:id="330985483">
      <w:marLeft w:val="640"/>
      <w:marRight w:val="0"/>
      <w:marTop w:val="0"/>
      <w:marBottom w:val="0"/>
      <w:divBdr>
        <w:top w:val="none" w:sz="0" w:space="0" w:color="auto"/>
        <w:left w:val="none" w:sz="0" w:space="0" w:color="auto"/>
        <w:bottom w:val="none" w:sz="0" w:space="0" w:color="auto"/>
        <w:right w:val="none" w:sz="0" w:space="0" w:color="auto"/>
      </w:divBdr>
    </w:div>
    <w:div w:id="331220946">
      <w:marLeft w:val="640"/>
      <w:marRight w:val="0"/>
      <w:marTop w:val="0"/>
      <w:marBottom w:val="0"/>
      <w:divBdr>
        <w:top w:val="none" w:sz="0" w:space="0" w:color="auto"/>
        <w:left w:val="none" w:sz="0" w:space="0" w:color="auto"/>
        <w:bottom w:val="none" w:sz="0" w:space="0" w:color="auto"/>
        <w:right w:val="none" w:sz="0" w:space="0" w:color="auto"/>
      </w:divBdr>
    </w:div>
    <w:div w:id="331224150">
      <w:marLeft w:val="640"/>
      <w:marRight w:val="0"/>
      <w:marTop w:val="0"/>
      <w:marBottom w:val="0"/>
      <w:divBdr>
        <w:top w:val="none" w:sz="0" w:space="0" w:color="auto"/>
        <w:left w:val="none" w:sz="0" w:space="0" w:color="auto"/>
        <w:bottom w:val="none" w:sz="0" w:space="0" w:color="auto"/>
        <w:right w:val="none" w:sz="0" w:space="0" w:color="auto"/>
      </w:divBdr>
    </w:div>
    <w:div w:id="331226218">
      <w:marLeft w:val="640"/>
      <w:marRight w:val="0"/>
      <w:marTop w:val="0"/>
      <w:marBottom w:val="0"/>
      <w:divBdr>
        <w:top w:val="none" w:sz="0" w:space="0" w:color="auto"/>
        <w:left w:val="none" w:sz="0" w:space="0" w:color="auto"/>
        <w:bottom w:val="none" w:sz="0" w:space="0" w:color="auto"/>
        <w:right w:val="none" w:sz="0" w:space="0" w:color="auto"/>
      </w:divBdr>
    </w:div>
    <w:div w:id="331226663">
      <w:marLeft w:val="640"/>
      <w:marRight w:val="0"/>
      <w:marTop w:val="0"/>
      <w:marBottom w:val="0"/>
      <w:divBdr>
        <w:top w:val="none" w:sz="0" w:space="0" w:color="auto"/>
        <w:left w:val="none" w:sz="0" w:space="0" w:color="auto"/>
        <w:bottom w:val="none" w:sz="0" w:space="0" w:color="auto"/>
        <w:right w:val="none" w:sz="0" w:space="0" w:color="auto"/>
      </w:divBdr>
    </w:div>
    <w:div w:id="331299008">
      <w:marLeft w:val="640"/>
      <w:marRight w:val="0"/>
      <w:marTop w:val="0"/>
      <w:marBottom w:val="0"/>
      <w:divBdr>
        <w:top w:val="none" w:sz="0" w:space="0" w:color="auto"/>
        <w:left w:val="none" w:sz="0" w:space="0" w:color="auto"/>
        <w:bottom w:val="none" w:sz="0" w:space="0" w:color="auto"/>
        <w:right w:val="none" w:sz="0" w:space="0" w:color="auto"/>
      </w:divBdr>
    </w:div>
    <w:div w:id="331379663">
      <w:marLeft w:val="640"/>
      <w:marRight w:val="0"/>
      <w:marTop w:val="0"/>
      <w:marBottom w:val="0"/>
      <w:divBdr>
        <w:top w:val="none" w:sz="0" w:space="0" w:color="auto"/>
        <w:left w:val="none" w:sz="0" w:space="0" w:color="auto"/>
        <w:bottom w:val="none" w:sz="0" w:space="0" w:color="auto"/>
        <w:right w:val="none" w:sz="0" w:space="0" w:color="auto"/>
      </w:divBdr>
    </w:div>
    <w:div w:id="331421655">
      <w:marLeft w:val="640"/>
      <w:marRight w:val="0"/>
      <w:marTop w:val="0"/>
      <w:marBottom w:val="0"/>
      <w:divBdr>
        <w:top w:val="none" w:sz="0" w:space="0" w:color="auto"/>
        <w:left w:val="none" w:sz="0" w:space="0" w:color="auto"/>
        <w:bottom w:val="none" w:sz="0" w:space="0" w:color="auto"/>
        <w:right w:val="none" w:sz="0" w:space="0" w:color="auto"/>
      </w:divBdr>
    </w:div>
    <w:div w:id="331491059">
      <w:marLeft w:val="640"/>
      <w:marRight w:val="0"/>
      <w:marTop w:val="0"/>
      <w:marBottom w:val="0"/>
      <w:divBdr>
        <w:top w:val="none" w:sz="0" w:space="0" w:color="auto"/>
        <w:left w:val="none" w:sz="0" w:space="0" w:color="auto"/>
        <w:bottom w:val="none" w:sz="0" w:space="0" w:color="auto"/>
        <w:right w:val="none" w:sz="0" w:space="0" w:color="auto"/>
      </w:divBdr>
    </w:div>
    <w:div w:id="331641667">
      <w:marLeft w:val="640"/>
      <w:marRight w:val="0"/>
      <w:marTop w:val="0"/>
      <w:marBottom w:val="0"/>
      <w:divBdr>
        <w:top w:val="none" w:sz="0" w:space="0" w:color="auto"/>
        <w:left w:val="none" w:sz="0" w:space="0" w:color="auto"/>
        <w:bottom w:val="none" w:sz="0" w:space="0" w:color="auto"/>
        <w:right w:val="none" w:sz="0" w:space="0" w:color="auto"/>
      </w:divBdr>
    </w:div>
    <w:div w:id="331682118">
      <w:marLeft w:val="640"/>
      <w:marRight w:val="0"/>
      <w:marTop w:val="0"/>
      <w:marBottom w:val="0"/>
      <w:divBdr>
        <w:top w:val="none" w:sz="0" w:space="0" w:color="auto"/>
        <w:left w:val="none" w:sz="0" w:space="0" w:color="auto"/>
        <w:bottom w:val="none" w:sz="0" w:space="0" w:color="auto"/>
        <w:right w:val="none" w:sz="0" w:space="0" w:color="auto"/>
      </w:divBdr>
    </w:div>
    <w:div w:id="331686145">
      <w:marLeft w:val="640"/>
      <w:marRight w:val="0"/>
      <w:marTop w:val="0"/>
      <w:marBottom w:val="0"/>
      <w:divBdr>
        <w:top w:val="none" w:sz="0" w:space="0" w:color="auto"/>
        <w:left w:val="none" w:sz="0" w:space="0" w:color="auto"/>
        <w:bottom w:val="none" w:sz="0" w:space="0" w:color="auto"/>
        <w:right w:val="none" w:sz="0" w:space="0" w:color="auto"/>
      </w:divBdr>
    </w:div>
    <w:div w:id="331760765">
      <w:marLeft w:val="640"/>
      <w:marRight w:val="0"/>
      <w:marTop w:val="0"/>
      <w:marBottom w:val="0"/>
      <w:divBdr>
        <w:top w:val="none" w:sz="0" w:space="0" w:color="auto"/>
        <w:left w:val="none" w:sz="0" w:space="0" w:color="auto"/>
        <w:bottom w:val="none" w:sz="0" w:space="0" w:color="auto"/>
        <w:right w:val="none" w:sz="0" w:space="0" w:color="auto"/>
      </w:divBdr>
    </w:div>
    <w:div w:id="331763119">
      <w:marLeft w:val="640"/>
      <w:marRight w:val="0"/>
      <w:marTop w:val="0"/>
      <w:marBottom w:val="0"/>
      <w:divBdr>
        <w:top w:val="none" w:sz="0" w:space="0" w:color="auto"/>
        <w:left w:val="none" w:sz="0" w:space="0" w:color="auto"/>
        <w:bottom w:val="none" w:sz="0" w:space="0" w:color="auto"/>
        <w:right w:val="none" w:sz="0" w:space="0" w:color="auto"/>
      </w:divBdr>
    </w:div>
    <w:div w:id="331766316">
      <w:marLeft w:val="640"/>
      <w:marRight w:val="0"/>
      <w:marTop w:val="0"/>
      <w:marBottom w:val="0"/>
      <w:divBdr>
        <w:top w:val="none" w:sz="0" w:space="0" w:color="auto"/>
        <w:left w:val="none" w:sz="0" w:space="0" w:color="auto"/>
        <w:bottom w:val="none" w:sz="0" w:space="0" w:color="auto"/>
        <w:right w:val="none" w:sz="0" w:space="0" w:color="auto"/>
      </w:divBdr>
    </w:div>
    <w:div w:id="331838017">
      <w:marLeft w:val="640"/>
      <w:marRight w:val="0"/>
      <w:marTop w:val="0"/>
      <w:marBottom w:val="0"/>
      <w:divBdr>
        <w:top w:val="none" w:sz="0" w:space="0" w:color="auto"/>
        <w:left w:val="none" w:sz="0" w:space="0" w:color="auto"/>
        <w:bottom w:val="none" w:sz="0" w:space="0" w:color="auto"/>
        <w:right w:val="none" w:sz="0" w:space="0" w:color="auto"/>
      </w:divBdr>
    </w:div>
    <w:div w:id="332031887">
      <w:marLeft w:val="640"/>
      <w:marRight w:val="0"/>
      <w:marTop w:val="0"/>
      <w:marBottom w:val="0"/>
      <w:divBdr>
        <w:top w:val="none" w:sz="0" w:space="0" w:color="auto"/>
        <w:left w:val="none" w:sz="0" w:space="0" w:color="auto"/>
        <w:bottom w:val="none" w:sz="0" w:space="0" w:color="auto"/>
        <w:right w:val="none" w:sz="0" w:space="0" w:color="auto"/>
      </w:divBdr>
    </w:div>
    <w:div w:id="332222107">
      <w:marLeft w:val="640"/>
      <w:marRight w:val="0"/>
      <w:marTop w:val="0"/>
      <w:marBottom w:val="0"/>
      <w:divBdr>
        <w:top w:val="none" w:sz="0" w:space="0" w:color="auto"/>
        <w:left w:val="none" w:sz="0" w:space="0" w:color="auto"/>
        <w:bottom w:val="none" w:sz="0" w:space="0" w:color="auto"/>
        <w:right w:val="none" w:sz="0" w:space="0" w:color="auto"/>
      </w:divBdr>
    </w:div>
    <w:div w:id="332269393">
      <w:marLeft w:val="640"/>
      <w:marRight w:val="0"/>
      <w:marTop w:val="0"/>
      <w:marBottom w:val="0"/>
      <w:divBdr>
        <w:top w:val="none" w:sz="0" w:space="0" w:color="auto"/>
        <w:left w:val="none" w:sz="0" w:space="0" w:color="auto"/>
        <w:bottom w:val="none" w:sz="0" w:space="0" w:color="auto"/>
        <w:right w:val="none" w:sz="0" w:space="0" w:color="auto"/>
      </w:divBdr>
    </w:div>
    <w:div w:id="332294664">
      <w:marLeft w:val="640"/>
      <w:marRight w:val="0"/>
      <w:marTop w:val="0"/>
      <w:marBottom w:val="0"/>
      <w:divBdr>
        <w:top w:val="none" w:sz="0" w:space="0" w:color="auto"/>
        <w:left w:val="none" w:sz="0" w:space="0" w:color="auto"/>
        <w:bottom w:val="none" w:sz="0" w:space="0" w:color="auto"/>
        <w:right w:val="none" w:sz="0" w:space="0" w:color="auto"/>
      </w:divBdr>
    </w:div>
    <w:div w:id="332295104">
      <w:marLeft w:val="640"/>
      <w:marRight w:val="0"/>
      <w:marTop w:val="0"/>
      <w:marBottom w:val="0"/>
      <w:divBdr>
        <w:top w:val="none" w:sz="0" w:space="0" w:color="auto"/>
        <w:left w:val="none" w:sz="0" w:space="0" w:color="auto"/>
        <w:bottom w:val="none" w:sz="0" w:space="0" w:color="auto"/>
        <w:right w:val="none" w:sz="0" w:space="0" w:color="auto"/>
      </w:divBdr>
    </w:div>
    <w:div w:id="332341967">
      <w:marLeft w:val="640"/>
      <w:marRight w:val="0"/>
      <w:marTop w:val="0"/>
      <w:marBottom w:val="0"/>
      <w:divBdr>
        <w:top w:val="none" w:sz="0" w:space="0" w:color="auto"/>
        <w:left w:val="none" w:sz="0" w:space="0" w:color="auto"/>
        <w:bottom w:val="none" w:sz="0" w:space="0" w:color="auto"/>
        <w:right w:val="none" w:sz="0" w:space="0" w:color="auto"/>
      </w:divBdr>
    </w:div>
    <w:div w:id="332489494">
      <w:marLeft w:val="640"/>
      <w:marRight w:val="0"/>
      <w:marTop w:val="0"/>
      <w:marBottom w:val="0"/>
      <w:divBdr>
        <w:top w:val="none" w:sz="0" w:space="0" w:color="auto"/>
        <w:left w:val="none" w:sz="0" w:space="0" w:color="auto"/>
        <w:bottom w:val="none" w:sz="0" w:space="0" w:color="auto"/>
        <w:right w:val="none" w:sz="0" w:space="0" w:color="auto"/>
      </w:divBdr>
    </w:div>
    <w:div w:id="332533609">
      <w:marLeft w:val="640"/>
      <w:marRight w:val="0"/>
      <w:marTop w:val="0"/>
      <w:marBottom w:val="0"/>
      <w:divBdr>
        <w:top w:val="none" w:sz="0" w:space="0" w:color="auto"/>
        <w:left w:val="none" w:sz="0" w:space="0" w:color="auto"/>
        <w:bottom w:val="none" w:sz="0" w:space="0" w:color="auto"/>
        <w:right w:val="none" w:sz="0" w:space="0" w:color="auto"/>
      </w:divBdr>
    </w:div>
    <w:div w:id="332607991">
      <w:marLeft w:val="640"/>
      <w:marRight w:val="0"/>
      <w:marTop w:val="0"/>
      <w:marBottom w:val="0"/>
      <w:divBdr>
        <w:top w:val="none" w:sz="0" w:space="0" w:color="auto"/>
        <w:left w:val="none" w:sz="0" w:space="0" w:color="auto"/>
        <w:bottom w:val="none" w:sz="0" w:space="0" w:color="auto"/>
        <w:right w:val="none" w:sz="0" w:space="0" w:color="auto"/>
      </w:divBdr>
    </w:div>
    <w:div w:id="332685965">
      <w:marLeft w:val="640"/>
      <w:marRight w:val="0"/>
      <w:marTop w:val="0"/>
      <w:marBottom w:val="0"/>
      <w:divBdr>
        <w:top w:val="none" w:sz="0" w:space="0" w:color="auto"/>
        <w:left w:val="none" w:sz="0" w:space="0" w:color="auto"/>
        <w:bottom w:val="none" w:sz="0" w:space="0" w:color="auto"/>
        <w:right w:val="none" w:sz="0" w:space="0" w:color="auto"/>
      </w:divBdr>
    </w:div>
    <w:div w:id="332686373">
      <w:marLeft w:val="640"/>
      <w:marRight w:val="0"/>
      <w:marTop w:val="0"/>
      <w:marBottom w:val="0"/>
      <w:divBdr>
        <w:top w:val="none" w:sz="0" w:space="0" w:color="auto"/>
        <w:left w:val="none" w:sz="0" w:space="0" w:color="auto"/>
        <w:bottom w:val="none" w:sz="0" w:space="0" w:color="auto"/>
        <w:right w:val="none" w:sz="0" w:space="0" w:color="auto"/>
      </w:divBdr>
    </w:div>
    <w:div w:id="332688137">
      <w:marLeft w:val="640"/>
      <w:marRight w:val="0"/>
      <w:marTop w:val="0"/>
      <w:marBottom w:val="0"/>
      <w:divBdr>
        <w:top w:val="none" w:sz="0" w:space="0" w:color="auto"/>
        <w:left w:val="none" w:sz="0" w:space="0" w:color="auto"/>
        <w:bottom w:val="none" w:sz="0" w:space="0" w:color="auto"/>
        <w:right w:val="none" w:sz="0" w:space="0" w:color="auto"/>
      </w:divBdr>
    </w:div>
    <w:div w:id="332757320">
      <w:marLeft w:val="640"/>
      <w:marRight w:val="0"/>
      <w:marTop w:val="0"/>
      <w:marBottom w:val="0"/>
      <w:divBdr>
        <w:top w:val="none" w:sz="0" w:space="0" w:color="auto"/>
        <w:left w:val="none" w:sz="0" w:space="0" w:color="auto"/>
        <w:bottom w:val="none" w:sz="0" w:space="0" w:color="auto"/>
        <w:right w:val="none" w:sz="0" w:space="0" w:color="auto"/>
      </w:divBdr>
    </w:div>
    <w:div w:id="332758057">
      <w:marLeft w:val="640"/>
      <w:marRight w:val="0"/>
      <w:marTop w:val="0"/>
      <w:marBottom w:val="0"/>
      <w:divBdr>
        <w:top w:val="none" w:sz="0" w:space="0" w:color="auto"/>
        <w:left w:val="none" w:sz="0" w:space="0" w:color="auto"/>
        <w:bottom w:val="none" w:sz="0" w:space="0" w:color="auto"/>
        <w:right w:val="none" w:sz="0" w:space="0" w:color="auto"/>
      </w:divBdr>
    </w:div>
    <w:div w:id="332801377">
      <w:marLeft w:val="640"/>
      <w:marRight w:val="0"/>
      <w:marTop w:val="0"/>
      <w:marBottom w:val="0"/>
      <w:divBdr>
        <w:top w:val="none" w:sz="0" w:space="0" w:color="auto"/>
        <w:left w:val="none" w:sz="0" w:space="0" w:color="auto"/>
        <w:bottom w:val="none" w:sz="0" w:space="0" w:color="auto"/>
        <w:right w:val="none" w:sz="0" w:space="0" w:color="auto"/>
      </w:divBdr>
    </w:div>
    <w:div w:id="333148164">
      <w:marLeft w:val="640"/>
      <w:marRight w:val="0"/>
      <w:marTop w:val="0"/>
      <w:marBottom w:val="0"/>
      <w:divBdr>
        <w:top w:val="none" w:sz="0" w:space="0" w:color="auto"/>
        <w:left w:val="none" w:sz="0" w:space="0" w:color="auto"/>
        <w:bottom w:val="none" w:sz="0" w:space="0" w:color="auto"/>
        <w:right w:val="none" w:sz="0" w:space="0" w:color="auto"/>
      </w:divBdr>
    </w:div>
    <w:div w:id="333264699">
      <w:marLeft w:val="640"/>
      <w:marRight w:val="0"/>
      <w:marTop w:val="0"/>
      <w:marBottom w:val="0"/>
      <w:divBdr>
        <w:top w:val="none" w:sz="0" w:space="0" w:color="auto"/>
        <w:left w:val="none" w:sz="0" w:space="0" w:color="auto"/>
        <w:bottom w:val="none" w:sz="0" w:space="0" w:color="auto"/>
        <w:right w:val="none" w:sz="0" w:space="0" w:color="auto"/>
      </w:divBdr>
    </w:div>
    <w:div w:id="333266446">
      <w:marLeft w:val="640"/>
      <w:marRight w:val="0"/>
      <w:marTop w:val="0"/>
      <w:marBottom w:val="0"/>
      <w:divBdr>
        <w:top w:val="none" w:sz="0" w:space="0" w:color="auto"/>
        <w:left w:val="none" w:sz="0" w:space="0" w:color="auto"/>
        <w:bottom w:val="none" w:sz="0" w:space="0" w:color="auto"/>
        <w:right w:val="none" w:sz="0" w:space="0" w:color="auto"/>
      </w:divBdr>
    </w:div>
    <w:div w:id="333268047">
      <w:marLeft w:val="640"/>
      <w:marRight w:val="0"/>
      <w:marTop w:val="0"/>
      <w:marBottom w:val="0"/>
      <w:divBdr>
        <w:top w:val="none" w:sz="0" w:space="0" w:color="auto"/>
        <w:left w:val="none" w:sz="0" w:space="0" w:color="auto"/>
        <w:bottom w:val="none" w:sz="0" w:space="0" w:color="auto"/>
        <w:right w:val="none" w:sz="0" w:space="0" w:color="auto"/>
      </w:divBdr>
    </w:div>
    <w:div w:id="333337469">
      <w:marLeft w:val="640"/>
      <w:marRight w:val="0"/>
      <w:marTop w:val="0"/>
      <w:marBottom w:val="0"/>
      <w:divBdr>
        <w:top w:val="none" w:sz="0" w:space="0" w:color="auto"/>
        <w:left w:val="none" w:sz="0" w:space="0" w:color="auto"/>
        <w:bottom w:val="none" w:sz="0" w:space="0" w:color="auto"/>
        <w:right w:val="none" w:sz="0" w:space="0" w:color="auto"/>
      </w:divBdr>
    </w:div>
    <w:div w:id="333529743">
      <w:marLeft w:val="640"/>
      <w:marRight w:val="0"/>
      <w:marTop w:val="0"/>
      <w:marBottom w:val="0"/>
      <w:divBdr>
        <w:top w:val="none" w:sz="0" w:space="0" w:color="auto"/>
        <w:left w:val="none" w:sz="0" w:space="0" w:color="auto"/>
        <w:bottom w:val="none" w:sz="0" w:space="0" w:color="auto"/>
        <w:right w:val="none" w:sz="0" w:space="0" w:color="auto"/>
      </w:divBdr>
    </w:div>
    <w:div w:id="333536411">
      <w:marLeft w:val="640"/>
      <w:marRight w:val="0"/>
      <w:marTop w:val="0"/>
      <w:marBottom w:val="0"/>
      <w:divBdr>
        <w:top w:val="none" w:sz="0" w:space="0" w:color="auto"/>
        <w:left w:val="none" w:sz="0" w:space="0" w:color="auto"/>
        <w:bottom w:val="none" w:sz="0" w:space="0" w:color="auto"/>
        <w:right w:val="none" w:sz="0" w:space="0" w:color="auto"/>
      </w:divBdr>
    </w:div>
    <w:div w:id="333845133">
      <w:marLeft w:val="640"/>
      <w:marRight w:val="0"/>
      <w:marTop w:val="0"/>
      <w:marBottom w:val="0"/>
      <w:divBdr>
        <w:top w:val="none" w:sz="0" w:space="0" w:color="auto"/>
        <w:left w:val="none" w:sz="0" w:space="0" w:color="auto"/>
        <w:bottom w:val="none" w:sz="0" w:space="0" w:color="auto"/>
        <w:right w:val="none" w:sz="0" w:space="0" w:color="auto"/>
      </w:divBdr>
    </w:div>
    <w:div w:id="333846426">
      <w:marLeft w:val="640"/>
      <w:marRight w:val="0"/>
      <w:marTop w:val="0"/>
      <w:marBottom w:val="0"/>
      <w:divBdr>
        <w:top w:val="none" w:sz="0" w:space="0" w:color="auto"/>
        <w:left w:val="none" w:sz="0" w:space="0" w:color="auto"/>
        <w:bottom w:val="none" w:sz="0" w:space="0" w:color="auto"/>
        <w:right w:val="none" w:sz="0" w:space="0" w:color="auto"/>
      </w:divBdr>
    </w:div>
    <w:div w:id="333847347">
      <w:marLeft w:val="640"/>
      <w:marRight w:val="0"/>
      <w:marTop w:val="0"/>
      <w:marBottom w:val="0"/>
      <w:divBdr>
        <w:top w:val="none" w:sz="0" w:space="0" w:color="auto"/>
        <w:left w:val="none" w:sz="0" w:space="0" w:color="auto"/>
        <w:bottom w:val="none" w:sz="0" w:space="0" w:color="auto"/>
        <w:right w:val="none" w:sz="0" w:space="0" w:color="auto"/>
      </w:divBdr>
    </w:div>
    <w:div w:id="333991594">
      <w:marLeft w:val="640"/>
      <w:marRight w:val="0"/>
      <w:marTop w:val="0"/>
      <w:marBottom w:val="0"/>
      <w:divBdr>
        <w:top w:val="none" w:sz="0" w:space="0" w:color="auto"/>
        <w:left w:val="none" w:sz="0" w:space="0" w:color="auto"/>
        <w:bottom w:val="none" w:sz="0" w:space="0" w:color="auto"/>
        <w:right w:val="none" w:sz="0" w:space="0" w:color="auto"/>
      </w:divBdr>
    </w:div>
    <w:div w:id="334039066">
      <w:marLeft w:val="640"/>
      <w:marRight w:val="0"/>
      <w:marTop w:val="0"/>
      <w:marBottom w:val="0"/>
      <w:divBdr>
        <w:top w:val="none" w:sz="0" w:space="0" w:color="auto"/>
        <w:left w:val="none" w:sz="0" w:space="0" w:color="auto"/>
        <w:bottom w:val="none" w:sz="0" w:space="0" w:color="auto"/>
        <w:right w:val="none" w:sz="0" w:space="0" w:color="auto"/>
      </w:divBdr>
    </w:div>
    <w:div w:id="334066531">
      <w:marLeft w:val="640"/>
      <w:marRight w:val="0"/>
      <w:marTop w:val="0"/>
      <w:marBottom w:val="0"/>
      <w:divBdr>
        <w:top w:val="none" w:sz="0" w:space="0" w:color="auto"/>
        <w:left w:val="none" w:sz="0" w:space="0" w:color="auto"/>
        <w:bottom w:val="none" w:sz="0" w:space="0" w:color="auto"/>
        <w:right w:val="none" w:sz="0" w:space="0" w:color="auto"/>
      </w:divBdr>
    </w:div>
    <w:div w:id="334116602">
      <w:marLeft w:val="640"/>
      <w:marRight w:val="0"/>
      <w:marTop w:val="0"/>
      <w:marBottom w:val="0"/>
      <w:divBdr>
        <w:top w:val="none" w:sz="0" w:space="0" w:color="auto"/>
        <w:left w:val="none" w:sz="0" w:space="0" w:color="auto"/>
        <w:bottom w:val="none" w:sz="0" w:space="0" w:color="auto"/>
        <w:right w:val="none" w:sz="0" w:space="0" w:color="auto"/>
      </w:divBdr>
    </w:div>
    <w:div w:id="334188317">
      <w:marLeft w:val="640"/>
      <w:marRight w:val="0"/>
      <w:marTop w:val="0"/>
      <w:marBottom w:val="0"/>
      <w:divBdr>
        <w:top w:val="none" w:sz="0" w:space="0" w:color="auto"/>
        <w:left w:val="none" w:sz="0" w:space="0" w:color="auto"/>
        <w:bottom w:val="none" w:sz="0" w:space="0" w:color="auto"/>
        <w:right w:val="none" w:sz="0" w:space="0" w:color="auto"/>
      </w:divBdr>
    </w:div>
    <w:div w:id="334262397">
      <w:marLeft w:val="640"/>
      <w:marRight w:val="0"/>
      <w:marTop w:val="0"/>
      <w:marBottom w:val="0"/>
      <w:divBdr>
        <w:top w:val="none" w:sz="0" w:space="0" w:color="auto"/>
        <w:left w:val="none" w:sz="0" w:space="0" w:color="auto"/>
        <w:bottom w:val="none" w:sz="0" w:space="0" w:color="auto"/>
        <w:right w:val="none" w:sz="0" w:space="0" w:color="auto"/>
      </w:divBdr>
    </w:div>
    <w:div w:id="334380791">
      <w:marLeft w:val="640"/>
      <w:marRight w:val="0"/>
      <w:marTop w:val="0"/>
      <w:marBottom w:val="0"/>
      <w:divBdr>
        <w:top w:val="none" w:sz="0" w:space="0" w:color="auto"/>
        <w:left w:val="none" w:sz="0" w:space="0" w:color="auto"/>
        <w:bottom w:val="none" w:sz="0" w:space="0" w:color="auto"/>
        <w:right w:val="none" w:sz="0" w:space="0" w:color="auto"/>
      </w:divBdr>
    </w:div>
    <w:div w:id="334387092">
      <w:marLeft w:val="640"/>
      <w:marRight w:val="0"/>
      <w:marTop w:val="0"/>
      <w:marBottom w:val="0"/>
      <w:divBdr>
        <w:top w:val="none" w:sz="0" w:space="0" w:color="auto"/>
        <w:left w:val="none" w:sz="0" w:space="0" w:color="auto"/>
        <w:bottom w:val="none" w:sz="0" w:space="0" w:color="auto"/>
        <w:right w:val="none" w:sz="0" w:space="0" w:color="auto"/>
      </w:divBdr>
    </w:div>
    <w:div w:id="334461376">
      <w:marLeft w:val="640"/>
      <w:marRight w:val="0"/>
      <w:marTop w:val="0"/>
      <w:marBottom w:val="0"/>
      <w:divBdr>
        <w:top w:val="none" w:sz="0" w:space="0" w:color="auto"/>
        <w:left w:val="none" w:sz="0" w:space="0" w:color="auto"/>
        <w:bottom w:val="none" w:sz="0" w:space="0" w:color="auto"/>
        <w:right w:val="none" w:sz="0" w:space="0" w:color="auto"/>
      </w:divBdr>
    </w:div>
    <w:div w:id="334500879">
      <w:marLeft w:val="640"/>
      <w:marRight w:val="0"/>
      <w:marTop w:val="0"/>
      <w:marBottom w:val="0"/>
      <w:divBdr>
        <w:top w:val="none" w:sz="0" w:space="0" w:color="auto"/>
        <w:left w:val="none" w:sz="0" w:space="0" w:color="auto"/>
        <w:bottom w:val="none" w:sz="0" w:space="0" w:color="auto"/>
        <w:right w:val="none" w:sz="0" w:space="0" w:color="auto"/>
      </w:divBdr>
    </w:div>
    <w:div w:id="334572848">
      <w:marLeft w:val="640"/>
      <w:marRight w:val="0"/>
      <w:marTop w:val="0"/>
      <w:marBottom w:val="0"/>
      <w:divBdr>
        <w:top w:val="none" w:sz="0" w:space="0" w:color="auto"/>
        <w:left w:val="none" w:sz="0" w:space="0" w:color="auto"/>
        <w:bottom w:val="none" w:sz="0" w:space="0" w:color="auto"/>
        <w:right w:val="none" w:sz="0" w:space="0" w:color="auto"/>
      </w:divBdr>
    </w:div>
    <w:div w:id="334648576">
      <w:marLeft w:val="640"/>
      <w:marRight w:val="0"/>
      <w:marTop w:val="0"/>
      <w:marBottom w:val="0"/>
      <w:divBdr>
        <w:top w:val="none" w:sz="0" w:space="0" w:color="auto"/>
        <w:left w:val="none" w:sz="0" w:space="0" w:color="auto"/>
        <w:bottom w:val="none" w:sz="0" w:space="0" w:color="auto"/>
        <w:right w:val="none" w:sz="0" w:space="0" w:color="auto"/>
      </w:divBdr>
    </w:div>
    <w:div w:id="334648917">
      <w:marLeft w:val="640"/>
      <w:marRight w:val="0"/>
      <w:marTop w:val="0"/>
      <w:marBottom w:val="0"/>
      <w:divBdr>
        <w:top w:val="none" w:sz="0" w:space="0" w:color="auto"/>
        <w:left w:val="none" w:sz="0" w:space="0" w:color="auto"/>
        <w:bottom w:val="none" w:sz="0" w:space="0" w:color="auto"/>
        <w:right w:val="none" w:sz="0" w:space="0" w:color="auto"/>
      </w:divBdr>
    </w:div>
    <w:div w:id="334693065">
      <w:marLeft w:val="640"/>
      <w:marRight w:val="0"/>
      <w:marTop w:val="0"/>
      <w:marBottom w:val="0"/>
      <w:divBdr>
        <w:top w:val="none" w:sz="0" w:space="0" w:color="auto"/>
        <w:left w:val="none" w:sz="0" w:space="0" w:color="auto"/>
        <w:bottom w:val="none" w:sz="0" w:space="0" w:color="auto"/>
        <w:right w:val="none" w:sz="0" w:space="0" w:color="auto"/>
      </w:divBdr>
    </w:div>
    <w:div w:id="334696645">
      <w:marLeft w:val="640"/>
      <w:marRight w:val="0"/>
      <w:marTop w:val="0"/>
      <w:marBottom w:val="0"/>
      <w:divBdr>
        <w:top w:val="none" w:sz="0" w:space="0" w:color="auto"/>
        <w:left w:val="none" w:sz="0" w:space="0" w:color="auto"/>
        <w:bottom w:val="none" w:sz="0" w:space="0" w:color="auto"/>
        <w:right w:val="none" w:sz="0" w:space="0" w:color="auto"/>
      </w:divBdr>
    </w:div>
    <w:div w:id="334721629">
      <w:marLeft w:val="640"/>
      <w:marRight w:val="0"/>
      <w:marTop w:val="0"/>
      <w:marBottom w:val="0"/>
      <w:divBdr>
        <w:top w:val="none" w:sz="0" w:space="0" w:color="auto"/>
        <w:left w:val="none" w:sz="0" w:space="0" w:color="auto"/>
        <w:bottom w:val="none" w:sz="0" w:space="0" w:color="auto"/>
        <w:right w:val="none" w:sz="0" w:space="0" w:color="auto"/>
      </w:divBdr>
    </w:div>
    <w:div w:id="334772453">
      <w:marLeft w:val="640"/>
      <w:marRight w:val="0"/>
      <w:marTop w:val="0"/>
      <w:marBottom w:val="0"/>
      <w:divBdr>
        <w:top w:val="none" w:sz="0" w:space="0" w:color="auto"/>
        <w:left w:val="none" w:sz="0" w:space="0" w:color="auto"/>
        <w:bottom w:val="none" w:sz="0" w:space="0" w:color="auto"/>
        <w:right w:val="none" w:sz="0" w:space="0" w:color="auto"/>
      </w:divBdr>
    </w:div>
    <w:div w:id="334847308">
      <w:marLeft w:val="640"/>
      <w:marRight w:val="0"/>
      <w:marTop w:val="0"/>
      <w:marBottom w:val="0"/>
      <w:divBdr>
        <w:top w:val="none" w:sz="0" w:space="0" w:color="auto"/>
        <w:left w:val="none" w:sz="0" w:space="0" w:color="auto"/>
        <w:bottom w:val="none" w:sz="0" w:space="0" w:color="auto"/>
        <w:right w:val="none" w:sz="0" w:space="0" w:color="auto"/>
      </w:divBdr>
    </w:div>
    <w:div w:id="334915575">
      <w:marLeft w:val="640"/>
      <w:marRight w:val="0"/>
      <w:marTop w:val="0"/>
      <w:marBottom w:val="0"/>
      <w:divBdr>
        <w:top w:val="none" w:sz="0" w:space="0" w:color="auto"/>
        <w:left w:val="none" w:sz="0" w:space="0" w:color="auto"/>
        <w:bottom w:val="none" w:sz="0" w:space="0" w:color="auto"/>
        <w:right w:val="none" w:sz="0" w:space="0" w:color="auto"/>
      </w:divBdr>
    </w:div>
    <w:div w:id="334920374">
      <w:marLeft w:val="640"/>
      <w:marRight w:val="0"/>
      <w:marTop w:val="0"/>
      <w:marBottom w:val="0"/>
      <w:divBdr>
        <w:top w:val="none" w:sz="0" w:space="0" w:color="auto"/>
        <w:left w:val="none" w:sz="0" w:space="0" w:color="auto"/>
        <w:bottom w:val="none" w:sz="0" w:space="0" w:color="auto"/>
        <w:right w:val="none" w:sz="0" w:space="0" w:color="auto"/>
      </w:divBdr>
    </w:div>
    <w:div w:id="335036410">
      <w:marLeft w:val="640"/>
      <w:marRight w:val="0"/>
      <w:marTop w:val="0"/>
      <w:marBottom w:val="0"/>
      <w:divBdr>
        <w:top w:val="none" w:sz="0" w:space="0" w:color="auto"/>
        <w:left w:val="none" w:sz="0" w:space="0" w:color="auto"/>
        <w:bottom w:val="none" w:sz="0" w:space="0" w:color="auto"/>
        <w:right w:val="none" w:sz="0" w:space="0" w:color="auto"/>
      </w:divBdr>
    </w:div>
    <w:div w:id="335152149">
      <w:marLeft w:val="640"/>
      <w:marRight w:val="0"/>
      <w:marTop w:val="0"/>
      <w:marBottom w:val="0"/>
      <w:divBdr>
        <w:top w:val="none" w:sz="0" w:space="0" w:color="auto"/>
        <w:left w:val="none" w:sz="0" w:space="0" w:color="auto"/>
        <w:bottom w:val="none" w:sz="0" w:space="0" w:color="auto"/>
        <w:right w:val="none" w:sz="0" w:space="0" w:color="auto"/>
      </w:divBdr>
    </w:div>
    <w:div w:id="335157394">
      <w:marLeft w:val="640"/>
      <w:marRight w:val="0"/>
      <w:marTop w:val="0"/>
      <w:marBottom w:val="0"/>
      <w:divBdr>
        <w:top w:val="none" w:sz="0" w:space="0" w:color="auto"/>
        <w:left w:val="none" w:sz="0" w:space="0" w:color="auto"/>
        <w:bottom w:val="none" w:sz="0" w:space="0" w:color="auto"/>
        <w:right w:val="none" w:sz="0" w:space="0" w:color="auto"/>
      </w:divBdr>
    </w:div>
    <w:div w:id="335232646">
      <w:marLeft w:val="640"/>
      <w:marRight w:val="0"/>
      <w:marTop w:val="0"/>
      <w:marBottom w:val="0"/>
      <w:divBdr>
        <w:top w:val="none" w:sz="0" w:space="0" w:color="auto"/>
        <w:left w:val="none" w:sz="0" w:space="0" w:color="auto"/>
        <w:bottom w:val="none" w:sz="0" w:space="0" w:color="auto"/>
        <w:right w:val="none" w:sz="0" w:space="0" w:color="auto"/>
      </w:divBdr>
    </w:div>
    <w:div w:id="335378900">
      <w:marLeft w:val="640"/>
      <w:marRight w:val="0"/>
      <w:marTop w:val="0"/>
      <w:marBottom w:val="0"/>
      <w:divBdr>
        <w:top w:val="none" w:sz="0" w:space="0" w:color="auto"/>
        <w:left w:val="none" w:sz="0" w:space="0" w:color="auto"/>
        <w:bottom w:val="none" w:sz="0" w:space="0" w:color="auto"/>
        <w:right w:val="none" w:sz="0" w:space="0" w:color="auto"/>
      </w:divBdr>
    </w:div>
    <w:div w:id="335498268">
      <w:marLeft w:val="640"/>
      <w:marRight w:val="0"/>
      <w:marTop w:val="0"/>
      <w:marBottom w:val="0"/>
      <w:divBdr>
        <w:top w:val="none" w:sz="0" w:space="0" w:color="auto"/>
        <w:left w:val="none" w:sz="0" w:space="0" w:color="auto"/>
        <w:bottom w:val="none" w:sz="0" w:space="0" w:color="auto"/>
        <w:right w:val="none" w:sz="0" w:space="0" w:color="auto"/>
      </w:divBdr>
    </w:div>
    <w:div w:id="335575810">
      <w:marLeft w:val="640"/>
      <w:marRight w:val="0"/>
      <w:marTop w:val="0"/>
      <w:marBottom w:val="0"/>
      <w:divBdr>
        <w:top w:val="none" w:sz="0" w:space="0" w:color="auto"/>
        <w:left w:val="none" w:sz="0" w:space="0" w:color="auto"/>
        <w:bottom w:val="none" w:sz="0" w:space="0" w:color="auto"/>
        <w:right w:val="none" w:sz="0" w:space="0" w:color="auto"/>
      </w:divBdr>
    </w:div>
    <w:div w:id="335613000">
      <w:marLeft w:val="640"/>
      <w:marRight w:val="0"/>
      <w:marTop w:val="0"/>
      <w:marBottom w:val="0"/>
      <w:divBdr>
        <w:top w:val="none" w:sz="0" w:space="0" w:color="auto"/>
        <w:left w:val="none" w:sz="0" w:space="0" w:color="auto"/>
        <w:bottom w:val="none" w:sz="0" w:space="0" w:color="auto"/>
        <w:right w:val="none" w:sz="0" w:space="0" w:color="auto"/>
      </w:divBdr>
    </w:div>
    <w:div w:id="335697034">
      <w:marLeft w:val="640"/>
      <w:marRight w:val="0"/>
      <w:marTop w:val="0"/>
      <w:marBottom w:val="0"/>
      <w:divBdr>
        <w:top w:val="none" w:sz="0" w:space="0" w:color="auto"/>
        <w:left w:val="none" w:sz="0" w:space="0" w:color="auto"/>
        <w:bottom w:val="none" w:sz="0" w:space="0" w:color="auto"/>
        <w:right w:val="none" w:sz="0" w:space="0" w:color="auto"/>
      </w:divBdr>
    </w:div>
    <w:div w:id="335697697">
      <w:marLeft w:val="640"/>
      <w:marRight w:val="0"/>
      <w:marTop w:val="0"/>
      <w:marBottom w:val="0"/>
      <w:divBdr>
        <w:top w:val="none" w:sz="0" w:space="0" w:color="auto"/>
        <w:left w:val="none" w:sz="0" w:space="0" w:color="auto"/>
        <w:bottom w:val="none" w:sz="0" w:space="0" w:color="auto"/>
        <w:right w:val="none" w:sz="0" w:space="0" w:color="auto"/>
      </w:divBdr>
    </w:div>
    <w:div w:id="335808836">
      <w:marLeft w:val="640"/>
      <w:marRight w:val="0"/>
      <w:marTop w:val="0"/>
      <w:marBottom w:val="0"/>
      <w:divBdr>
        <w:top w:val="none" w:sz="0" w:space="0" w:color="auto"/>
        <w:left w:val="none" w:sz="0" w:space="0" w:color="auto"/>
        <w:bottom w:val="none" w:sz="0" w:space="0" w:color="auto"/>
        <w:right w:val="none" w:sz="0" w:space="0" w:color="auto"/>
      </w:divBdr>
    </w:div>
    <w:div w:id="335881524">
      <w:marLeft w:val="640"/>
      <w:marRight w:val="0"/>
      <w:marTop w:val="0"/>
      <w:marBottom w:val="0"/>
      <w:divBdr>
        <w:top w:val="none" w:sz="0" w:space="0" w:color="auto"/>
        <w:left w:val="none" w:sz="0" w:space="0" w:color="auto"/>
        <w:bottom w:val="none" w:sz="0" w:space="0" w:color="auto"/>
        <w:right w:val="none" w:sz="0" w:space="0" w:color="auto"/>
      </w:divBdr>
    </w:div>
    <w:div w:id="336007845">
      <w:marLeft w:val="640"/>
      <w:marRight w:val="0"/>
      <w:marTop w:val="0"/>
      <w:marBottom w:val="0"/>
      <w:divBdr>
        <w:top w:val="none" w:sz="0" w:space="0" w:color="auto"/>
        <w:left w:val="none" w:sz="0" w:space="0" w:color="auto"/>
        <w:bottom w:val="none" w:sz="0" w:space="0" w:color="auto"/>
        <w:right w:val="none" w:sz="0" w:space="0" w:color="auto"/>
      </w:divBdr>
    </w:div>
    <w:div w:id="336034847">
      <w:marLeft w:val="640"/>
      <w:marRight w:val="0"/>
      <w:marTop w:val="0"/>
      <w:marBottom w:val="0"/>
      <w:divBdr>
        <w:top w:val="none" w:sz="0" w:space="0" w:color="auto"/>
        <w:left w:val="none" w:sz="0" w:space="0" w:color="auto"/>
        <w:bottom w:val="none" w:sz="0" w:space="0" w:color="auto"/>
        <w:right w:val="none" w:sz="0" w:space="0" w:color="auto"/>
      </w:divBdr>
    </w:div>
    <w:div w:id="336074774">
      <w:marLeft w:val="640"/>
      <w:marRight w:val="0"/>
      <w:marTop w:val="0"/>
      <w:marBottom w:val="0"/>
      <w:divBdr>
        <w:top w:val="none" w:sz="0" w:space="0" w:color="auto"/>
        <w:left w:val="none" w:sz="0" w:space="0" w:color="auto"/>
        <w:bottom w:val="none" w:sz="0" w:space="0" w:color="auto"/>
        <w:right w:val="none" w:sz="0" w:space="0" w:color="auto"/>
      </w:divBdr>
    </w:div>
    <w:div w:id="336078853">
      <w:marLeft w:val="640"/>
      <w:marRight w:val="0"/>
      <w:marTop w:val="0"/>
      <w:marBottom w:val="0"/>
      <w:divBdr>
        <w:top w:val="none" w:sz="0" w:space="0" w:color="auto"/>
        <w:left w:val="none" w:sz="0" w:space="0" w:color="auto"/>
        <w:bottom w:val="none" w:sz="0" w:space="0" w:color="auto"/>
        <w:right w:val="none" w:sz="0" w:space="0" w:color="auto"/>
      </w:divBdr>
    </w:div>
    <w:div w:id="336228258">
      <w:marLeft w:val="640"/>
      <w:marRight w:val="0"/>
      <w:marTop w:val="0"/>
      <w:marBottom w:val="0"/>
      <w:divBdr>
        <w:top w:val="none" w:sz="0" w:space="0" w:color="auto"/>
        <w:left w:val="none" w:sz="0" w:space="0" w:color="auto"/>
        <w:bottom w:val="none" w:sz="0" w:space="0" w:color="auto"/>
        <w:right w:val="none" w:sz="0" w:space="0" w:color="auto"/>
      </w:divBdr>
    </w:div>
    <w:div w:id="336422747">
      <w:marLeft w:val="640"/>
      <w:marRight w:val="0"/>
      <w:marTop w:val="0"/>
      <w:marBottom w:val="0"/>
      <w:divBdr>
        <w:top w:val="none" w:sz="0" w:space="0" w:color="auto"/>
        <w:left w:val="none" w:sz="0" w:space="0" w:color="auto"/>
        <w:bottom w:val="none" w:sz="0" w:space="0" w:color="auto"/>
        <w:right w:val="none" w:sz="0" w:space="0" w:color="auto"/>
      </w:divBdr>
    </w:div>
    <w:div w:id="336546292">
      <w:marLeft w:val="640"/>
      <w:marRight w:val="0"/>
      <w:marTop w:val="0"/>
      <w:marBottom w:val="0"/>
      <w:divBdr>
        <w:top w:val="none" w:sz="0" w:space="0" w:color="auto"/>
        <w:left w:val="none" w:sz="0" w:space="0" w:color="auto"/>
        <w:bottom w:val="none" w:sz="0" w:space="0" w:color="auto"/>
        <w:right w:val="none" w:sz="0" w:space="0" w:color="auto"/>
      </w:divBdr>
    </w:div>
    <w:div w:id="336664083">
      <w:marLeft w:val="640"/>
      <w:marRight w:val="0"/>
      <w:marTop w:val="0"/>
      <w:marBottom w:val="0"/>
      <w:divBdr>
        <w:top w:val="none" w:sz="0" w:space="0" w:color="auto"/>
        <w:left w:val="none" w:sz="0" w:space="0" w:color="auto"/>
        <w:bottom w:val="none" w:sz="0" w:space="0" w:color="auto"/>
        <w:right w:val="none" w:sz="0" w:space="0" w:color="auto"/>
      </w:divBdr>
    </w:div>
    <w:div w:id="336689303">
      <w:marLeft w:val="640"/>
      <w:marRight w:val="0"/>
      <w:marTop w:val="0"/>
      <w:marBottom w:val="0"/>
      <w:divBdr>
        <w:top w:val="none" w:sz="0" w:space="0" w:color="auto"/>
        <w:left w:val="none" w:sz="0" w:space="0" w:color="auto"/>
        <w:bottom w:val="none" w:sz="0" w:space="0" w:color="auto"/>
        <w:right w:val="none" w:sz="0" w:space="0" w:color="auto"/>
      </w:divBdr>
    </w:div>
    <w:div w:id="336690646">
      <w:marLeft w:val="640"/>
      <w:marRight w:val="0"/>
      <w:marTop w:val="0"/>
      <w:marBottom w:val="0"/>
      <w:divBdr>
        <w:top w:val="none" w:sz="0" w:space="0" w:color="auto"/>
        <w:left w:val="none" w:sz="0" w:space="0" w:color="auto"/>
        <w:bottom w:val="none" w:sz="0" w:space="0" w:color="auto"/>
        <w:right w:val="none" w:sz="0" w:space="0" w:color="auto"/>
      </w:divBdr>
    </w:div>
    <w:div w:id="336814188">
      <w:marLeft w:val="640"/>
      <w:marRight w:val="0"/>
      <w:marTop w:val="0"/>
      <w:marBottom w:val="0"/>
      <w:divBdr>
        <w:top w:val="none" w:sz="0" w:space="0" w:color="auto"/>
        <w:left w:val="none" w:sz="0" w:space="0" w:color="auto"/>
        <w:bottom w:val="none" w:sz="0" w:space="0" w:color="auto"/>
        <w:right w:val="none" w:sz="0" w:space="0" w:color="auto"/>
      </w:divBdr>
    </w:div>
    <w:div w:id="336815050">
      <w:marLeft w:val="640"/>
      <w:marRight w:val="0"/>
      <w:marTop w:val="0"/>
      <w:marBottom w:val="0"/>
      <w:divBdr>
        <w:top w:val="none" w:sz="0" w:space="0" w:color="auto"/>
        <w:left w:val="none" w:sz="0" w:space="0" w:color="auto"/>
        <w:bottom w:val="none" w:sz="0" w:space="0" w:color="auto"/>
        <w:right w:val="none" w:sz="0" w:space="0" w:color="auto"/>
      </w:divBdr>
    </w:div>
    <w:div w:id="336857066">
      <w:marLeft w:val="640"/>
      <w:marRight w:val="0"/>
      <w:marTop w:val="0"/>
      <w:marBottom w:val="0"/>
      <w:divBdr>
        <w:top w:val="none" w:sz="0" w:space="0" w:color="auto"/>
        <w:left w:val="none" w:sz="0" w:space="0" w:color="auto"/>
        <w:bottom w:val="none" w:sz="0" w:space="0" w:color="auto"/>
        <w:right w:val="none" w:sz="0" w:space="0" w:color="auto"/>
      </w:divBdr>
    </w:div>
    <w:div w:id="336884880">
      <w:marLeft w:val="640"/>
      <w:marRight w:val="0"/>
      <w:marTop w:val="0"/>
      <w:marBottom w:val="0"/>
      <w:divBdr>
        <w:top w:val="none" w:sz="0" w:space="0" w:color="auto"/>
        <w:left w:val="none" w:sz="0" w:space="0" w:color="auto"/>
        <w:bottom w:val="none" w:sz="0" w:space="0" w:color="auto"/>
        <w:right w:val="none" w:sz="0" w:space="0" w:color="auto"/>
      </w:divBdr>
    </w:div>
    <w:div w:id="336924632">
      <w:marLeft w:val="640"/>
      <w:marRight w:val="0"/>
      <w:marTop w:val="0"/>
      <w:marBottom w:val="0"/>
      <w:divBdr>
        <w:top w:val="none" w:sz="0" w:space="0" w:color="auto"/>
        <w:left w:val="none" w:sz="0" w:space="0" w:color="auto"/>
        <w:bottom w:val="none" w:sz="0" w:space="0" w:color="auto"/>
        <w:right w:val="none" w:sz="0" w:space="0" w:color="auto"/>
      </w:divBdr>
    </w:div>
    <w:div w:id="336932104">
      <w:marLeft w:val="640"/>
      <w:marRight w:val="0"/>
      <w:marTop w:val="0"/>
      <w:marBottom w:val="0"/>
      <w:divBdr>
        <w:top w:val="none" w:sz="0" w:space="0" w:color="auto"/>
        <w:left w:val="none" w:sz="0" w:space="0" w:color="auto"/>
        <w:bottom w:val="none" w:sz="0" w:space="0" w:color="auto"/>
        <w:right w:val="none" w:sz="0" w:space="0" w:color="auto"/>
      </w:divBdr>
    </w:div>
    <w:div w:id="336932828">
      <w:marLeft w:val="640"/>
      <w:marRight w:val="0"/>
      <w:marTop w:val="0"/>
      <w:marBottom w:val="0"/>
      <w:divBdr>
        <w:top w:val="none" w:sz="0" w:space="0" w:color="auto"/>
        <w:left w:val="none" w:sz="0" w:space="0" w:color="auto"/>
        <w:bottom w:val="none" w:sz="0" w:space="0" w:color="auto"/>
        <w:right w:val="none" w:sz="0" w:space="0" w:color="auto"/>
      </w:divBdr>
    </w:div>
    <w:div w:id="337004151">
      <w:marLeft w:val="640"/>
      <w:marRight w:val="0"/>
      <w:marTop w:val="0"/>
      <w:marBottom w:val="0"/>
      <w:divBdr>
        <w:top w:val="none" w:sz="0" w:space="0" w:color="auto"/>
        <w:left w:val="none" w:sz="0" w:space="0" w:color="auto"/>
        <w:bottom w:val="none" w:sz="0" w:space="0" w:color="auto"/>
        <w:right w:val="none" w:sz="0" w:space="0" w:color="auto"/>
      </w:divBdr>
    </w:div>
    <w:div w:id="337075929">
      <w:marLeft w:val="640"/>
      <w:marRight w:val="0"/>
      <w:marTop w:val="0"/>
      <w:marBottom w:val="0"/>
      <w:divBdr>
        <w:top w:val="none" w:sz="0" w:space="0" w:color="auto"/>
        <w:left w:val="none" w:sz="0" w:space="0" w:color="auto"/>
        <w:bottom w:val="none" w:sz="0" w:space="0" w:color="auto"/>
        <w:right w:val="none" w:sz="0" w:space="0" w:color="auto"/>
      </w:divBdr>
    </w:div>
    <w:div w:id="337081321">
      <w:marLeft w:val="640"/>
      <w:marRight w:val="0"/>
      <w:marTop w:val="0"/>
      <w:marBottom w:val="0"/>
      <w:divBdr>
        <w:top w:val="none" w:sz="0" w:space="0" w:color="auto"/>
        <w:left w:val="none" w:sz="0" w:space="0" w:color="auto"/>
        <w:bottom w:val="none" w:sz="0" w:space="0" w:color="auto"/>
        <w:right w:val="none" w:sz="0" w:space="0" w:color="auto"/>
      </w:divBdr>
    </w:div>
    <w:div w:id="337192387">
      <w:marLeft w:val="640"/>
      <w:marRight w:val="0"/>
      <w:marTop w:val="0"/>
      <w:marBottom w:val="0"/>
      <w:divBdr>
        <w:top w:val="none" w:sz="0" w:space="0" w:color="auto"/>
        <w:left w:val="none" w:sz="0" w:space="0" w:color="auto"/>
        <w:bottom w:val="none" w:sz="0" w:space="0" w:color="auto"/>
        <w:right w:val="none" w:sz="0" w:space="0" w:color="auto"/>
      </w:divBdr>
    </w:div>
    <w:div w:id="337318965">
      <w:marLeft w:val="640"/>
      <w:marRight w:val="0"/>
      <w:marTop w:val="0"/>
      <w:marBottom w:val="0"/>
      <w:divBdr>
        <w:top w:val="none" w:sz="0" w:space="0" w:color="auto"/>
        <w:left w:val="none" w:sz="0" w:space="0" w:color="auto"/>
        <w:bottom w:val="none" w:sz="0" w:space="0" w:color="auto"/>
        <w:right w:val="none" w:sz="0" w:space="0" w:color="auto"/>
      </w:divBdr>
    </w:div>
    <w:div w:id="337469652">
      <w:marLeft w:val="640"/>
      <w:marRight w:val="0"/>
      <w:marTop w:val="0"/>
      <w:marBottom w:val="0"/>
      <w:divBdr>
        <w:top w:val="none" w:sz="0" w:space="0" w:color="auto"/>
        <w:left w:val="none" w:sz="0" w:space="0" w:color="auto"/>
        <w:bottom w:val="none" w:sz="0" w:space="0" w:color="auto"/>
        <w:right w:val="none" w:sz="0" w:space="0" w:color="auto"/>
      </w:divBdr>
    </w:div>
    <w:div w:id="337852647">
      <w:marLeft w:val="640"/>
      <w:marRight w:val="0"/>
      <w:marTop w:val="0"/>
      <w:marBottom w:val="0"/>
      <w:divBdr>
        <w:top w:val="none" w:sz="0" w:space="0" w:color="auto"/>
        <w:left w:val="none" w:sz="0" w:space="0" w:color="auto"/>
        <w:bottom w:val="none" w:sz="0" w:space="0" w:color="auto"/>
        <w:right w:val="none" w:sz="0" w:space="0" w:color="auto"/>
      </w:divBdr>
    </w:div>
    <w:div w:id="337852720">
      <w:marLeft w:val="640"/>
      <w:marRight w:val="0"/>
      <w:marTop w:val="0"/>
      <w:marBottom w:val="0"/>
      <w:divBdr>
        <w:top w:val="none" w:sz="0" w:space="0" w:color="auto"/>
        <w:left w:val="none" w:sz="0" w:space="0" w:color="auto"/>
        <w:bottom w:val="none" w:sz="0" w:space="0" w:color="auto"/>
        <w:right w:val="none" w:sz="0" w:space="0" w:color="auto"/>
      </w:divBdr>
    </w:div>
    <w:div w:id="338045719">
      <w:marLeft w:val="640"/>
      <w:marRight w:val="0"/>
      <w:marTop w:val="0"/>
      <w:marBottom w:val="0"/>
      <w:divBdr>
        <w:top w:val="none" w:sz="0" w:space="0" w:color="auto"/>
        <w:left w:val="none" w:sz="0" w:space="0" w:color="auto"/>
        <w:bottom w:val="none" w:sz="0" w:space="0" w:color="auto"/>
        <w:right w:val="none" w:sz="0" w:space="0" w:color="auto"/>
      </w:divBdr>
    </w:div>
    <w:div w:id="338166273">
      <w:marLeft w:val="640"/>
      <w:marRight w:val="0"/>
      <w:marTop w:val="0"/>
      <w:marBottom w:val="0"/>
      <w:divBdr>
        <w:top w:val="none" w:sz="0" w:space="0" w:color="auto"/>
        <w:left w:val="none" w:sz="0" w:space="0" w:color="auto"/>
        <w:bottom w:val="none" w:sz="0" w:space="0" w:color="auto"/>
        <w:right w:val="none" w:sz="0" w:space="0" w:color="auto"/>
      </w:divBdr>
    </w:div>
    <w:div w:id="338241847">
      <w:marLeft w:val="640"/>
      <w:marRight w:val="0"/>
      <w:marTop w:val="0"/>
      <w:marBottom w:val="0"/>
      <w:divBdr>
        <w:top w:val="none" w:sz="0" w:space="0" w:color="auto"/>
        <w:left w:val="none" w:sz="0" w:space="0" w:color="auto"/>
        <w:bottom w:val="none" w:sz="0" w:space="0" w:color="auto"/>
        <w:right w:val="none" w:sz="0" w:space="0" w:color="auto"/>
      </w:divBdr>
    </w:div>
    <w:div w:id="338242475">
      <w:marLeft w:val="640"/>
      <w:marRight w:val="0"/>
      <w:marTop w:val="0"/>
      <w:marBottom w:val="0"/>
      <w:divBdr>
        <w:top w:val="none" w:sz="0" w:space="0" w:color="auto"/>
        <w:left w:val="none" w:sz="0" w:space="0" w:color="auto"/>
        <w:bottom w:val="none" w:sz="0" w:space="0" w:color="auto"/>
        <w:right w:val="none" w:sz="0" w:space="0" w:color="auto"/>
      </w:divBdr>
    </w:div>
    <w:div w:id="338429292">
      <w:marLeft w:val="640"/>
      <w:marRight w:val="0"/>
      <w:marTop w:val="0"/>
      <w:marBottom w:val="0"/>
      <w:divBdr>
        <w:top w:val="none" w:sz="0" w:space="0" w:color="auto"/>
        <w:left w:val="none" w:sz="0" w:space="0" w:color="auto"/>
        <w:bottom w:val="none" w:sz="0" w:space="0" w:color="auto"/>
        <w:right w:val="none" w:sz="0" w:space="0" w:color="auto"/>
      </w:divBdr>
    </w:div>
    <w:div w:id="338430008">
      <w:marLeft w:val="640"/>
      <w:marRight w:val="0"/>
      <w:marTop w:val="0"/>
      <w:marBottom w:val="0"/>
      <w:divBdr>
        <w:top w:val="none" w:sz="0" w:space="0" w:color="auto"/>
        <w:left w:val="none" w:sz="0" w:space="0" w:color="auto"/>
        <w:bottom w:val="none" w:sz="0" w:space="0" w:color="auto"/>
        <w:right w:val="none" w:sz="0" w:space="0" w:color="auto"/>
      </w:divBdr>
    </w:div>
    <w:div w:id="338433083">
      <w:marLeft w:val="640"/>
      <w:marRight w:val="0"/>
      <w:marTop w:val="0"/>
      <w:marBottom w:val="0"/>
      <w:divBdr>
        <w:top w:val="none" w:sz="0" w:space="0" w:color="auto"/>
        <w:left w:val="none" w:sz="0" w:space="0" w:color="auto"/>
        <w:bottom w:val="none" w:sz="0" w:space="0" w:color="auto"/>
        <w:right w:val="none" w:sz="0" w:space="0" w:color="auto"/>
      </w:divBdr>
    </w:div>
    <w:div w:id="338779352">
      <w:marLeft w:val="640"/>
      <w:marRight w:val="0"/>
      <w:marTop w:val="0"/>
      <w:marBottom w:val="0"/>
      <w:divBdr>
        <w:top w:val="none" w:sz="0" w:space="0" w:color="auto"/>
        <w:left w:val="none" w:sz="0" w:space="0" w:color="auto"/>
        <w:bottom w:val="none" w:sz="0" w:space="0" w:color="auto"/>
        <w:right w:val="none" w:sz="0" w:space="0" w:color="auto"/>
      </w:divBdr>
    </w:div>
    <w:div w:id="338847009">
      <w:marLeft w:val="640"/>
      <w:marRight w:val="0"/>
      <w:marTop w:val="0"/>
      <w:marBottom w:val="0"/>
      <w:divBdr>
        <w:top w:val="none" w:sz="0" w:space="0" w:color="auto"/>
        <w:left w:val="none" w:sz="0" w:space="0" w:color="auto"/>
        <w:bottom w:val="none" w:sz="0" w:space="0" w:color="auto"/>
        <w:right w:val="none" w:sz="0" w:space="0" w:color="auto"/>
      </w:divBdr>
    </w:div>
    <w:div w:id="338847599">
      <w:marLeft w:val="640"/>
      <w:marRight w:val="0"/>
      <w:marTop w:val="0"/>
      <w:marBottom w:val="0"/>
      <w:divBdr>
        <w:top w:val="none" w:sz="0" w:space="0" w:color="auto"/>
        <w:left w:val="none" w:sz="0" w:space="0" w:color="auto"/>
        <w:bottom w:val="none" w:sz="0" w:space="0" w:color="auto"/>
        <w:right w:val="none" w:sz="0" w:space="0" w:color="auto"/>
      </w:divBdr>
    </w:div>
    <w:div w:id="338891876">
      <w:marLeft w:val="640"/>
      <w:marRight w:val="0"/>
      <w:marTop w:val="0"/>
      <w:marBottom w:val="0"/>
      <w:divBdr>
        <w:top w:val="none" w:sz="0" w:space="0" w:color="auto"/>
        <w:left w:val="none" w:sz="0" w:space="0" w:color="auto"/>
        <w:bottom w:val="none" w:sz="0" w:space="0" w:color="auto"/>
        <w:right w:val="none" w:sz="0" w:space="0" w:color="auto"/>
      </w:divBdr>
    </w:div>
    <w:div w:id="339042761">
      <w:marLeft w:val="640"/>
      <w:marRight w:val="0"/>
      <w:marTop w:val="0"/>
      <w:marBottom w:val="0"/>
      <w:divBdr>
        <w:top w:val="none" w:sz="0" w:space="0" w:color="auto"/>
        <w:left w:val="none" w:sz="0" w:space="0" w:color="auto"/>
        <w:bottom w:val="none" w:sz="0" w:space="0" w:color="auto"/>
        <w:right w:val="none" w:sz="0" w:space="0" w:color="auto"/>
      </w:divBdr>
    </w:div>
    <w:div w:id="339045835">
      <w:marLeft w:val="640"/>
      <w:marRight w:val="0"/>
      <w:marTop w:val="0"/>
      <w:marBottom w:val="0"/>
      <w:divBdr>
        <w:top w:val="none" w:sz="0" w:space="0" w:color="auto"/>
        <w:left w:val="none" w:sz="0" w:space="0" w:color="auto"/>
        <w:bottom w:val="none" w:sz="0" w:space="0" w:color="auto"/>
        <w:right w:val="none" w:sz="0" w:space="0" w:color="auto"/>
      </w:divBdr>
    </w:div>
    <w:div w:id="339090869">
      <w:marLeft w:val="640"/>
      <w:marRight w:val="0"/>
      <w:marTop w:val="0"/>
      <w:marBottom w:val="0"/>
      <w:divBdr>
        <w:top w:val="none" w:sz="0" w:space="0" w:color="auto"/>
        <w:left w:val="none" w:sz="0" w:space="0" w:color="auto"/>
        <w:bottom w:val="none" w:sz="0" w:space="0" w:color="auto"/>
        <w:right w:val="none" w:sz="0" w:space="0" w:color="auto"/>
      </w:divBdr>
    </w:div>
    <w:div w:id="339161667">
      <w:marLeft w:val="640"/>
      <w:marRight w:val="0"/>
      <w:marTop w:val="0"/>
      <w:marBottom w:val="0"/>
      <w:divBdr>
        <w:top w:val="none" w:sz="0" w:space="0" w:color="auto"/>
        <w:left w:val="none" w:sz="0" w:space="0" w:color="auto"/>
        <w:bottom w:val="none" w:sz="0" w:space="0" w:color="auto"/>
        <w:right w:val="none" w:sz="0" w:space="0" w:color="auto"/>
      </w:divBdr>
    </w:div>
    <w:div w:id="339162507">
      <w:marLeft w:val="640"/>
      <w:marRight w:val="0"/>
      <w:marTop w:val="0"/>
      <w:marBottom w:val="0"/>
      <w:divBdr>
        <w:top w:val="none" w:sz="0" w:space="0" w:color="auto"/>
        <w:left w:val="none" w:sz="0" w:space="0" w:color="auto"/>
        <w:bottom w:val="none" w:sz="0" w:space="0" w:color="auto"/>
        <w:right w:val="none" w:sz="0" w:space="0" w:color="auto"/>
      </w:divBdr>
    </w:div>
    <w:div w:id="339167364">
      <w:marLeft w:val="640"/>
      <w:marRight w:val="0"/>
      <w:marTop w:val="0"/>
      <w:marBottom w:val="0"/>
      <w:divBdr>
        <w:top w:val="none" w:sz="0" w:space="0" w:color="auto"/>
        <w:left w:val="none" w:sz="0" w:space="0" w:color="auto"/>
        <w:bottom w:val="none" w:sz="0" w:space="0" w:color="auto"/>
        <w:right w:val="none" w:sz="0" w:space="0" w:color="auto"/>
      </w:divBdr>
    </w:div>
    <w:div w:id="339234300">
      <w:marLeft w:val="640"/>
      <w:marRight w:val="0"/>
      <w:marTop w:val="0"/>
      <w:marBottom w:val="0"/>
      <w:divBdr>
        <w:top w:val="none" w:sz="0" w:space="0" w:color="auto"/>
        <w:left w:val="none" w:sz="0" w:space="0" w:color="auto"/>
        <w:bottom w:val="none" w:sz="0" w:space="0" w:color="auto"/>
        <w:right w:val="none" w:sz="0" w:space="0" w:color="auto"/>
      </w:divBdr>
    </w:div>
    <w:div w:id="339236002">
      <w:marLeft w:val="640"/>
      <w:marRight w:val="0"/>
      <w:marTop w:val="0"/>
      <w:marBottom w:val="0"/>
      <w:divBdr>
        <w:top w:val="none" w:sz="0" w:space="0" w:color="auto"/>
        <w:left w:val="none" w:sz="0" w:space="0" w:color="auto"/>
        <w:bottom w:val="none" w:sz="0" w:space="0" w:color="auto"/>
        <w:right w:val="none" w:sz="0" w:space="0" w:color="auto"/>
      </w:divBdr>
    </w:div>
    <w:div w:id="339237534">
      <w:marLeft w:val="640"/>
      <w:marRight w:val="0"/>
      <w:marTop w:val="0"/>
      <w:marBottom w:val="0"/>
      <w:divBdr>
        <w:top w:val="none" w:sz="0" w:space="0" w:color="auto"/>
        <w:left w:val="none" w:sz="0" w:space="0" w:color="auto"/>
        <w:bottom w:val="none" w:sz="0" w:space="0" w:color="auto"/>
        <w:right w:val="none" w:sz="0" w:space="0" w:color="auto"/>
      </w:divBdr>
    </w:div>
    <w:div w:id="339433077">
      <w:marLeft w:val="640"/>
      <w:marRight w:val="0"/>
      <w:marTop w:val="0"/>
      <w:marBottom w:val="0"/>
      <w:divBdr>
        <w:top w:val="none" w:sz="0" w:space="0" w:color="auto"/>
        <w:left w:val="none" w:sz="0" w:space="0" w:color="auto"/>
        <w:bottom w:val="none" w:sz="0" w:space="0" w:color="auto"/>
        <w:right w:val="none" w:sz="0" w:space="0" w:color="auto"/>
      </w:divBdr>
    </w:div>
    <w:div w:id="339478448">
      <w:marLeft w:val="640"/>
      <w:marRight w:val="0"/>
      <w:marTop w:val="0"/>
      <w:marBottom w:val="0"/>
      <w:divBdr>
        <w:top w:val="none" w:sz="0" w:space="0" w:color="auto"/>
        <w:left w:val="none" w:sz="0" w:space="0" w:color="auto"/>
        <w:bottom w:val="none" w:sz="0" w:space="0" w:color="auto"/>
        <w:right w:val="none" w:sz="0" w:space="0" w:color="auto"/>
      </w:divBdr>
    </w:div>
    <w:div w:id="339502351">
      <w:marLeft w:val="640"/>
      <w:marRight w:val="0"/>
      <w:marTop w:val="0"/>
      <w:marBottom w:val="0"/>
      <w:divBdr>
        <w:top w:val="none" w:sz="0" w:space="0" w:color="auto"/>
        <w:left w:val="none" w:sz="0" w:space="0" w:color="auto"/>
        <w:bottom w:val="none" w:sz="0" w:space="0" w:color="auto"/>
        <w:right w:val="none" w:sz="0" w:space="0" w:color="auto"/>
      </w:divBdr>
    </w:div>
    <w:div w:id="339548961">
      <w:marLeft w:val="640"/>
      <w:marRight w:val="0"/>
      <w:marTop w:val="0"/>
      <w:marBottom w:val="0"/>
      <w:divBdr>
        <w:top w:val="none" w:sz="0" w:space="0" w:color="auto"/>
        <w:left w:val="none" w:sz="0" w:space="0" w:color="auto"/>
        <w:bottom w:val="none" w:sz="0" w:space="0" w:color="auto"/>
        <w:right w:val="none" w:sz="0" w:space="0" w:color="auto"/>
      </w:divBdr>
    </w:div>
    <w:div w:id="339620011">
      <w:marLeft w:val="640"/>
      <w:marRight w:val="0"/>
      <w:marTop w:val="0"/>
      <w:marBottom w:val="0"/>
      <w:divBdr>
        <w:top w:val="none" w:sz="0" w:space="0" w:color="auto"/>
        <w:left w:val="none" w:sz="0" w:space="0" w:color="auto"/>
        <w:bottom w:val="none" w:sz="0" w:space="0" w:color="auto"/>
        <w:right w:val="none" w:sz="0" w:space="0" w:color="auto"/>
      </w:divBdr>
    </w:div>
    <w:div w:id="339620614">
      <w:marLeft w:val="640"/>
      <w:marRight w:val="0"/>
      <w:marTop w:val="0"/>
      <w:marBottom w:val="0"/>
      <w:divBdr>
        <w:top w:val="none" w:sz="0" w:space="0" w:color="auto"/>
        <w:left w:val="none" w:sz="0" w:space="0" w:color="auto"/>
        <w:bottom w:val="none" w:sz="0" w:space="0" w:color="auto"/>
        <w:right w:val="none" w:sz="0" w:space="0" w:color="auto"/>
      </w:divBdr>
    </w:div>
    <w:div w:id="339702605">
      <w:marLeft w:val="640"/>
      <w:marRight w:val="0"/>
      <w:marTop w:val="0"/>
      <w:marBottom w:val="0"/>
      <w:divBdr>
        <w:top w:val="none" w:sz="0" w:space="0" w:color="auto"/>
        <w:left w:val="none" w:sz="0" w:space="0" w:color="auto"/>
        <w:bottom w:val="none" w:sz="0" w:space="0" w:color="auto"/>
        <w:right w:val="none" w:sz="0" w:space="0" w:color="auto"/>
      </w:divBdr>
    </w:div>
    <w:div w:id="339744803">
      <w:marLeft w:val="640"/>
      <w:marRight w:val="0"/>
      <w:marTop w:val="0"/>
      <w:marBottom w:val="0"/>
      <w:divBdr>
        <w:top w:val="none" w:sz="0" w:space="0" w:color="auto"/>
        <w:left w:val="none" w:sz="0" w:space="0" w:color="auto"/>
        <w:bottom w:val="none" w:sz="0" w:space="0" w:color="auto"/>
        <w:right w:val="none" w:sz="0" w:space="0" w:color="auto"/>
      </w:divBdr>
    </w:div>
    <w:div w:id="339814140">
      <w:marLeft w:val="640"/>
      <w:marRight w:val="0"/>
      <w:marTop w:val="0"/>
      <w:marBottom w:val="0"/>
      <w:divBdr>
        <w:top w:val="none" w:sz="0" w:space="0" w:color="auto"/>
        <w:left w:val="none" w:sz="0" w:space="0" w:color="auto"/>
        <w:bottom w:val="none" w:sz="0" w:space="0" w:color="auto"/>
        <w:right w:val="none" w:sz="0" w:space="0" w:color="auto"/>
      </w:divBdr>
    </w:div>
    <w:div w:id="339820266">
      <w:marLeft w:val="640"/>
      <w:marRight w:val="0"/>
      <w:marTop w:val="0"/>
      <w:marBottom w:val="0"/>
      <w:divBdr>
        <w:top w:val="none" w:sz="0" w:space="0" w:color="auto"/>
        <w:left w:val="none" w:sz="0" w:space="0" w:color="auto"/>
        <w:bottom w:val="none" w:sz="0" w:space="0" w:color="auto"/>
        <w:right w:val="none" w:sz="0" w:space="0" w:color="auto"/>
      </w:divBdr>
    </w:div>
    <w:div w:id="339891030">
      <w:marLeft w:val="640"/>
      <w:marRight w:val="0"/>
      <w:marTop w:val="0"/>
      <w:marBottom w:val="0"/>
      <w:divBdr>
        <w:top w:val="none" w:sz="0" w:space="0" w:color="auto"/>
        <w:left w:val="none" w:sz="0" w:space="0" w:color="auto"/>
        <w:bottom w:val="none" w:sz="0" w:space="0" w:color="auto"/>
        <w:right w:val="none" w:sz="0" w:space="0" w:color="auto"/>
      </w:divBdr>
    </w:div>
    <w:div w:id="339897321">
      <w:marLeft w:val="640"/>
      <w:marRight w:val="0"/>
      <w:marTop w:val="0"/>
      <w:marBottom w:val="0"/>
      <w:divBdr>
        <w:top w:val="none" w:sz="0" w:space="0" w:color="auto"/>
        <w:left w:val="none" w:sz="0" w:space="0" w:color="auto"/>
        <w:bottom w:val="none" w:sz="0" w:space="0" w:color="auto"/>
        <w:right w:val="none" w:sz="0" w:space="0" w:color="auto"/>
      </w:divBdr>
    </w:div>
    <w:div w:id="340015039">
      <w:marLeft w:val="640"/>
      <w:marRight w:val="0"/>
      <w:marTop w:val="0"/>
      <w:marBottom w:val="0"/>
      <w:divBdr>
        <w:top w:val="none" w:sz="0" w:space="0" w:color="auto"/>
        <w:left w:val="none" w:sz="0" w:space="0" w:color="auto"/>
        <w:bottom w:val="none" w:sz="0" w:space="0" w:color="auto"/>
        <w:right w:val="none" w:sz="0" w:space="0" w:color="auto"/>
      </w:divBdr>
    </w:div>
    <w:div w:id="340202429">
      <w:marLeft w:val="640"/>
      <w:marRight w:val="0"/>
      <w:marTop w:val="0"/>
      <w:marBottom w:val="0"/>
      <w:divBdr>
        <w:top w:val="none" w:sz="0" w:space="0" w:color="auto"/>
        <w:left w:val="none" w:sz="0" w:space="0" w:color="auto"/>
        <w:bottom w:val="none" w:sz="0" w:space="0" w:color="auto"/>
        <w:right w:val="none" w:sz="0" w:space="0" w:color="auto"/>
      </w:divBdr>
    </w:div>
    <w:div w:id="340276347">
      <w:marLeft w:val="640"/>
      <w:marRight w:val="0"/>
      <w:marTop w:val="0"/>
      <w:marBottom w:val="0"/>
      <w:divBdr>
        <w:top w:val="none" w:sz="0" w:space="0" w:color="auto"/>
        <w:left w:val="none" w:sz="0" w:space="0" w:color="auto"/>
        <w:bottom w:val="none" w:sz="0" w:space="0" w:color="auto"/>
        <w:right w:val="none" w:sz="0" w:space="0" w:color="auto"/>
      </w:divBdr>
    </w:div>
    <w:div w:id="340277636">
      <w:marLeft w:val="640"/>
      <w:marRight w:val="0"/>
      <w:marTop w:val="0"/>
      <w:marBottom w:val="0"/>
      <w:divBdr>
        <w:top w:val="none" w:sz="0" w:space="0" w:color="auto"/>
        <w:left w:val="none" w:sz="0" w:space="0" w:color="auto"/>
        <w:bottom w:val="none" w:sz="0" w:space="0" w:color="auto"/>
        <w:right w:val="none" w:sz="0" w:space="0" w:color="auto"/>
      </w:divBdr>
    </w:div>
    <w:div w:id="340278465">
      <w:marLeft w:val="640"/>
      <w:marRight w:val="0"/>
      <w:marTop w:val="0"/>
      <w:marBottom w:val="0"/>
      <w:divBdr>
        <w:top w:val="none" w:sz="0" w:space="0" w:color="auto"/>
        <w:left w:val="none" w:sz="0" w:space="0" w:color="auto"/>
        <w:bottom w:val="none" w:sz="0" w:space="0" w:color="auto"/>
        <w:right w:val="none" w:sz="0" w:space="0" w:color="auto"/>
      </w:divBdr>
    </w:div>
    <w:div w:id="340354223">
      <w:marLeft w:val="640"/>
      <w:marRight w:val="0"/>
      <w:marTop w:val="0"/>
      <w:marBottom w:val="0"/>
      <w:divBdr>
        <w:top w:val="none" w:sz="0" w:space="0" w:color="auto"/>
        <w:left w:val="none" w:sz="0" w:space="0" w:color="auto"/>
        <w:bottom w:val="none" w:sz="0" w:space="0" w:color="auto"/>
        <w:right w:val="none" w:sz="0" w:space="0" w:color="auto"/>
      </w:divBdr>
    </w:div>
    <w:div w:id="340473400">
      <w:marLeft w:val="640"/>
      <w:marRight w:val="0"/>
      <w:marTop w:val="0"/>
      <w:marBottom w:val="0"/>
      <w:divBdr>
        <w:top w:val="none" w:sz="0" w:space="0" w:color="auto"/>
        <w:left w:val="none" w:sz="0" w:space="0" w:color="auto"/>
        <w:bottom w:val="none" w:sz="0" w:space="0" w:color="auto"/>
        <w:right w:val="none" w:sz="0" w:space="0" w:color="auto"/>
      </w:divBdr>
    </w:div>
    <w:div w:id="340663542">
      <w:marLeft w:val="640"/>
      <w:marRight w:val="0"/>
      <w:marTop w:val="0"/>
      <w:marBottom w:val="0"/>
      <w:divBdr>
        <w:top w:val="none" w:sz="0" w:space="0" w:color="auto"/>
        <w:left w:val="none" w:sz="0" w:space="0" w:color="auto"/>
        <w:bottom w:val="none" w:sz="0" w:space="0" w:color="auto"/>
        <w:right w:val="none" w:sz="0" w:space="0" w:color="auto"/>
      </w:divBdr>
    </w:div>
    <w:div w:id="340663761">
      <w:marLeft w:val="640"/>
      <w:marRight w:val="0"/>
      <w:marTop w:val="0"/>
      <w:marBottom w:val="0"/>
      <w:divBdr>
        <w:top w:val="none" w:sz="0" w:space="0" w:color="auto"/>
        <w:left w:val="none" w:sz="0" w:space="0" w:color="auto"/>
        <w:bottom w:val="none" w:sz="0" w:space="0" w:color="auto"/>
        <w:right w:val="none" w:sz="0" w:space="0" w:color="auto"/>
      </w:divBdr>
    </w:div>
    <w:div w:id="340669723">
      <w:marLeft w:val="640"/>
      <w:marRight w:val="0"/>
      <w:marTop w:val="0"/>
      <w:marBottom w:val="0"/>
      <w:divBdr>
        <w:top w:val="none" w:sz="0" w:space="0" w:color="auto"/>
        <w:left w:val="none" w:sz="0" w:space="0" w:color="auto"/>
        <w:bottom w:val="none" w:sz="0" w:space="0" w:color="auto"/>
        <w:right w:val="none" w:sz="0" w:space="0" w:color="auto"/>
      </w:divBdr>
    </w:div>
    <w:div w:id="340856947">
      <w:marLeft w:val="640"/>
      <w:marRight w:val="0"/>
      <w:marTop w:val="0"/>
      <w:marBottom w:val="0"/>
      <w:divBdr>
        <w:top w:val="none" w:sz="0" w:space="0" w:color="auto"/>
        <w:left w:val="none" w:sz="0" w:space="0" w:color="auto"/>
        <w:bottom w:val="none" w:sz="0" w:space="0" w:color="auto"/>
        <w:right w:val="none" w:sz="0" w:space="0" w:color="auto"/>
      </w:divBdr>
    </w:div>
    <w:div w:id="340859305">
      <w:marLeft w:val="640"/>
      <w:marRight w:val="0"/>
      <w:marTop w:val="0"/>
      <w:marBottom w:val="0"/>
      <w:divBdr>
        <w:top w:val="none" w:sz="0" w:space="0" w:color="auto"/>
        <w:left w:val="none" w:sz="0" w:space="0" w:color="auto"/>
        <w:bottom w:val="none" w:sz="0" w:space="0" w:color="auto"/>
        <w:right w:val="none" w:sz="0" w:space="0" w:color="auto"/>
      </w:divBdr>
    </w:div>
    <w:div w:id="340931423">
      <w:marLeft w:val="640"/>
      <w:marRight w:val="0"/>
      <w:marTop w:val="0"/>
      <w:marBottom w:val="0"/>
      <w:divBdr>
        <w:top w:val="none" w:sz="0" w:space="0" w:color="auto"/>
        <w:left w:val="none" w:sz="0" w:space="0" w:color="auto"/>
        <w:bottom w:val="none" w:sz="0" w:space="0" w:color="auto"/>
        <w:right w:val="none" w:sz="0" w:space="0" w:color="auto"/>
      </w:divBdr>
    </w:div>
    <w:div w:id="341006503">
      <w:marLeft w:val="640"/>
      <w:marRight w:val="0"/>
      <w:marTop w:val="0"/>
      <w:marBottom w:val="0"/>
      <w:divBdr>
        <w:top w:val="none" w:sz="0" w:space="0" w:color="auto"/>
        <w:left w:val="none" w:sz="0" w:space="0" w:color="auto"/>
        <w:bottom w:val="none" w:sz="0" w:space="0" w:color="auto"/>
        <w:right w:val="none" w:sz="0" w:space="0" w:color="auto"/>
      </w:divBdr>
    </w:div>
    <w:div w:id="341009536">
      <w:marLeft w:val="640"/>
      <w:marRight w:val="0"/>
      <w:marTop w:val="0"/>
      <w:marBottom w:val="0"/>
      <w:divBdr>
        <w:top w:val="none" w:sz="0" w:space="0" w:color="auto"/>
        <w:left w:val="none" w:sz="0" w:space="0" w:color="auto"/>
        <w:bottom w:val="none" w:sz="0" w:space="0" w:color="auto"/>
        <w:right w:val="none" w:sz="0" w:space="0" w:color="auto"/>
      </w:divBdr>
    </w:div>
    <w:div w:id="341011252">
      <w:marLeft w:val="640"/>
      <w:marRight w:val="0"/>
      <w:marTop w:val="0"/>
      <w:marBottom w:val="0"/>
      <w:divBdr>
        <w:top w:val="none" w:sz="0" w:space="0" w:color="auto"/>
        <w:left w:val="none" w:sz="0" w:space="0" w:color="auto"/>
        <w:bottom w:val="none" w:sz="0" w:space="0" w:color="auto"/>
        <w:right w:val="none" w:sz="0" w:space="0" w:color="auto"/>
      </w:divBdr>
    </w:div>
    <w:div w:id="341055506">
      <w:marLeft w:val="640"/>
      <w:marRight w:val="0"/>
      <w:marTop w:val="0"/>
      <w:marBottom w:val="0"/>
      <w:divBdr>
        <w:top w:val="none" w:sz="0" w:space="0" w:color="auto"/>
        <w:left w:val="none" w:sz="0" w:space="0" w:color="auto"/>
        <w:bottom w:val="none" w:sz="0" w:space="0" w:color="auto"/>
        <w:right w:val="none" w:sz="0" w:space="0" w:color="auto"/>
      </w:divBdr>
    </w:div>
    <w:div w:id="341206400">
      <w:marLeft w:val="640"/>
      <w:marRight w:val="0"/>
      <w:marTop w:val="0"/>
      <w:marBottom w:val="0"/>
      <w:divBdr>
        <w:top w:val="none" w:sz="0" w:space="0" w:color="auto"/>
        <w:left w:val="none" w:sz="0" w:space="0" w:color="auto"/>
        <w:bottom w:val="none" w:sz="0" w:space="0" w:color="auto"/>
        <w:right w:val="none" w:sz="0" w:space="0" w:color="auto"/>
      </w:divBdr>
    </w:div>
    <w:div w:id="341206465">
      <w:marLeft w:val="640"/>
      <w:marRight w:val="0"/>
      <w:marTop w:val="0"/>
      <w:marBottom w:val="0"/>
      <w:divBdr>
        <w:top w:val="none" w:sz="0" w:space="0" w:color="auto"/>
        <w:left w:val="none" w:sz="0" w:space="0" w:color="auto"/>
        <w:bottom w:val="none" w:sz="0" w:space="0" w:color="auto"/>
        <w:right w:val="none" w:sz="0" w:space="0" w:color="auto"/>
      </w:divBdr>
    </w:div>
    <w:div w:id="341322168">
      <w:marLeft w:val="640"/>
      <w:marRight w:val="0"/>
      <w:marTop w:val="0"/>
      <w:marBottom w:val="0"/>
      <w:divBdr>
        <w:top w:val="none" w:sz="0" w:space="0" w:color="auto"/>
        <w:left w:val="none" w:sz="0" w:space="0" w:color="auto"/>
        <w:bottom w:val="none" w:sz="0" w:space="0" w:color="auto"/>
        <w:right w:val="none" w:sz="0" w:space="0" w:color="auto"/>
      </w:divBdr>
    </w:div>
    <w:div w:id="341468071">
      <w:marLeft w:val="640"/>
      <w:marRight w:val="0"/>
      <w:marTop w:val="0"/>
      <w:marBottom w:val="0"/>
      <w:divBdr>
        <w:top w:val="none" w:sz="0" w:space="0" w:color="auto"/>
        <w:left w:val="none" w:sz="0" w:space="0" w:color="auto"/>
        <w:bottom w:val="none" w:sz="0" w:space="0" w:color="auto"/>
        <w:right w:val="none" w:sz="0" w:space="0" w:color="auto"/>
      </w:divBdr>
    </w:div>
    <w:div w:id="341474727">
      <w:marLeft w:val="640"/>
      <w:marRight w:val="0"/>
      <w:marTop w:val="0"/>
      <w:marBottom w:val="0"/>
      <w:divBdr>
        <w:top w:val="none" w:sz="0" w:space="0" w:color="auto"/>
        <w:left w:val="none" w:sz="0" w:space="0" w:color="auto"/>
        <w:bottom w:val="none" w:sz="0" w:space="0" w:color="auto"/>
        <w:right w:val="none" w:sz="0" w:space="0" w:color="auto"/>
      </w:divBdr>
    </w:div>
    <w:div w:id="341510471">
      <w:marLeft w:val="640"/>
      <w:marRight w:val="0"/>
      <w:marTop w:val="0"/>
      <w:marBottom w:val="0"/>
      <w:divBdr>
        <w:top w:val="none" w:sz="0" w:space="0" w:color="auto"/>
        <w:left w:val="none" w:sz="0" w:space="0" w:color="auto"/>
        <w:bottom w:val="none" w:sz="0" w:space="0" w:color="auto"/>
        <w:right w:val="none" w:sz="0" w:space="0" w:color="auto"/>
      </w:divBdr>
    </w:div>
    <w:div w:id="341512433">
      <w:marLeft w:val="640"/>
      <w:marRight w:val="0"/>
      <w:marTop w:val="0"/>
      <w:marBottom w:val="0"/>
      <w:divBdr>
        <w:top w:val="none" w:sz="0" w:space="0" w:color="auto"/>
        <w:left w:val="none" w:sz="0" w:space="0" w:color="auto"/>
        <w:bottom w:val="none" w:sz="0" w:space="0" w:color="auto"/>
        <w:right w:val="none" w:sz="0" w:space="0" w:color="auto"/>
      </w:divBdr>
    </w:div>
    <w:div w:id="341785218">
      <w:marLeft w:val="640"/>
      <w:marRight w:val="0"/>
      <w:marTop w:val="0"/>
      <w:marBottom w:val="0"/>
      <w:divBdr>
        <w:top w:val="none" w:sz="0" w:space="0" w:color="auto"/>
        <w:left w:val="none" w:sz="0" w:space="0" w:color="auto"/>
        <w:bottom w:val="none" w:sz="0" w:space="0" w:color="auto"/>
        <w:right w:val="none" w:sz="0" w:space="0" w:color="auto"/>
      </w:divBdr>
    </w:div>
    <w:div w:id="341854644">
      <w:marLeft w:val="640"/>
      <w:marRight w:val="0"/>
      <w:marTop w:val="0"/>
      <w:marBottom w:val="0"/>
      <w:divBdr>
        <w:top w:val="none" w:sz="0" w:space="0" w:color="auto"/>
        <w:left w:val="none" w:sz="0" w:space="0" w:color="auto"/>
        <w:bottom w:val="none" w:sz="0" w:space="0" w:color="auto"/>
        <w:right w:val="none" w:sz="0" w:space="0" w:color="auto"/>
      </w:divBdr>
    </w:div>
    <w:div w:id="341903873">
      <w:marLeft w:val="640"/>
      <w:marRight w:val="0"/>
      <w:marTop w:val="0"/>
      <w:marBottom w:val="0"/>
      <w:divBdr>
        <w:top w:val="none" w:sz="0" w:space="0" w:color="auto"/>
        <w:left w:val="none" w:sz="0" w:space="0" w:color="auto"/>
        <w:bottom w:val="none" w:sz="0" w:space="0" w:color="auto"/>
        <w:right w:val="none" w:sz="0" w:space="0" w:color="auto"/>
      </w:divBdr>
    </w:div>
    <w:div w:id="341977500">
      <w:marLeft w:val="640"/>
      <w:marRight w:val="0"/>
      <w:marTop w:val="0"/>
      <w:marBottom w:val="0"/>
      <w:divBdr>
        <w:top w:val="none" w:sz="0" w:space="0" w:color="auto"/>
        <w:left w:val="none" w:sz="0" w:space="0" w:color="auto"/>
        <w:bottom w:val="none" w:sz="0" w:space="0" w:color="auto"/>
        <w:right w:val="none" w:sz="0" w:space="0" w:color="auto"/>
      </w:divBdr>
    </w:div>
    <w:div w:id="342098920">
      <w:marLeft w:val="640"/>
      <w:marRight w:val="0"/>
      <w:marTop w:val="0"/>
      <w:marBottom w:val="0"/>
      <w:divBdr>
        <w:top w:val="none" w:sz="0" w:space="0" w:color="auto"/>
        <w:left w:val="none" w:sz="0" w:space="0" w:color="auto"/>
        <w:bottom w:val="none" w:sz="0" w:space="0" w:color="auto"/>
        <w:right w:val="none" w:sz="0" w:space="0" w:color="auto"/>
      </w:divBdr>
    </w:div>
    <w:div w:id="342319010">
      <w:marLeft w:val="640"/>
      <w:marRight w:val="0"/>
      <w:marTop w:val="0"/>
      <w:marBottom w:val="0"/>
      <w:divBdr>
        <w:top w:val="none" w:sz="0" w:space="0" w:color="auto"/>
        <w:left w:val="none" w:sz="0" w:space="0" w:color="auto"/>
        <w:bottom w:val="none" w:sz="0" w:space="0" w:color="auto"/>
        <w:right w:val="none" w:sz="0" w:space="0" w:color="auto"/>
      </w:divBdr>
    </w:div>
    <w:div w:id="342510452">
      <w:marLeft w:val="640"/>
      <w:marRight w:val="0"/>
      <w:marTop w:val="0"/>
      <w:marBottom w:val="0"/>
      <w:divBdr>
        <w:top w:val="none" w:sz="0" w:space="0" w:color="auto"/>
        <w:left w:val="none" w:sz="0" w:space="0" w:color="auto"/>
        <w:bottom w:val="none" w:sz="0" w:space="0" w:color="auto"/>
        <w:right w:val="none" w:sz="0" w:space="0" w:color="auto"/>
      </w:divBdr>
    </w:div>
    <w:div w:id="342589350">
      <w:marLeft w:val="640"/>
      <w:marRight w:val="0"/>
      <w:marTop w:val="0"/>
      <w:marBottom w:val="0"/>
      <w:divBdr>
        <w:top w:val="none" w:sz="0" w:space="0" w:color="auto"/>
        <w:left w:val="none" w:sz="0" w:space="0" w:color="auto"/>
        <w:bottom w:val="none" w:sz="0" w:space="0" w:color="auto"/>
        <w:right w:val="none" w:sz="0" w:space="0" w:color="auto"/>
      </w:divBdr>
    </w:div>
    <w:div w:id="342628600">
      <w:marLeft w:val="640"/>
      <w:marRight w:val="0"/>
      <w:marTop w:val="0"/>
      <w:marBottom w:val="0"/>
      <w:divBdr>
        <w:top w:val="none" w:sz="0" w:space="0" w:color="auto"/>
        <w:left w:val="none" w:sz="0" w:space="0" w:color="auto"/>
        <w:bottom w:val="none" w:sz="0" w:space="0" w:color="auto"/>
        <w:right w:val="none" w:sz="0" w:space="0" w:color="auto"/>
      </w:divBdr>
    </w:div>
    <w:div w:id="342754140">
      <w:marLeft w:val="640"/>
      <w:marRight w:val="0"/>
      <w:marTop w:val="0"/>
      <w:marBottom w:val="0"/>
      <w:divBdr>
        <w:top w:val="none" w:sz="0" w:space="0" w:color="auto"/>
        <w:left w:val="none" w:sz="0" w:space="0" w:color="auto"/>
        <w:bottom w:val="none" w:sz="0" w:space="0" w:color="auto"/>
        <w:right w:val="none" w:sz="0" w:space="0" w:color="auto"/>
      </w:divBdr>
    </w:div>
    <w:div w:id="342781648">
      <w:marLeft w:val="640"/>
      <w:marRight w:val="0"/>
      <w:marTop w:val="0"/>
      <w:marBottom w:val="0"/>
      <w:divBdr>
        <w:top w:val="none" w:sz="0" w:space="0" w:color="auto"/>
        <w:left w:val="none" w:sz="0" w:space="0" w:color="auto"/>
        <w:bottom w:val="none" w:sz="0" w:space="0" w:color="auto"/>
        <w:right w:val="none" w:sz="0" w:space="0" w:color="auto"/>
      </w:divBdr>
    </w:div>
    <w:div w:id="342782371">
      <w:marLeft w:val="640"/>
      <w:marRight w:val="0"/>
      <w:marTop w:val="0"/>
      <w:marBottom w:val="0"/>
      <w:divBdr>
        <w:top w:val="none" w:sz="0" w:space="0" w:color="auto"/>
        <w:left w:val="none" w:sz="0" w:space="0" w:color="auto"/>
        <w:bottom w:val="none" w:sz="0" w:space="0" w:color="auto"/>
        <w:right w:val="none" w:sz="0" w:space="0" w:color="auto"/>
      </w:divBdr>
    </w:div>
    <w:div w:id="342785071">
      <w:marLeft w:val="640"/>
      <w:marRight w:val="0"/>
      <w:marTop w:val="0"/>
      <w:marBottom w:val="0"/>
      <w:divBdr>
        <w:top w:val="none" w:sz="0" w:space="0" w:color="auto"/>
        <w:left w:val="none" w:sz="0" w:space="0" w:color="auto"/>
        <w:bottom w:val="none" w:sz="0" w:space="0" w:color="auto"/>
        <w:right w:val="none" w:sz="0" w:space="0" w:color="auto"/>
      </w:divBdr>
    </w:div>
    <w:div w:id="342828458">
      <w:marLeft w:val="640"/>
      <w:marRight w:val="0"/>
      <w:marTop w:val="0"/>
      <w:marBottom w:val="0"/>
      <w:divBdr>
        <w:top w:val="none" w:sz="0" w:space="0" w:color="auto"/>
        <w:left w:val="none" w:sz="0" w:space="0" w:color="auto"/>
        <w:bottom w:val="none" w:sz="0" w:space="0" w:color="auto"/>
        <w:right w:val="none" w:sz="0" w:space="0" w:color="auto"/>
      </w:divBdr>
    </w:div>
    <w:div w:id="342898981">
      <w:marLeft w:val="640"/>
      <w:marRight w:val="0"/>
      <w:marTop w:val="0"/>
      <w:marBottom w:val="0"/>
      <w:divBdr>
        <w:top w:val="none" w:sz="0" w:space="0" w:color="auto"/>
        <w:left w:val="none" w:sz="0" w:space="0" w:color="auto"/>
        <w:bottom w:val="none" w:sz="0" w:space="0" w:color="auto"/>
        <w:right w:val="none" w:sz="0" w:space="0" w:color="auto"/>
      </w:divBdr>
    </w:div>
    <w:div w:id="342903369">
      <w:marLeft w:val="640"/>
      <w:marRight w:val="0"/>
      <w:marTop w:val="0"/>
      <w:marBottom w:val="0"/>
      <w:divBdr>
        <w:top w:val="none" w:sz="0" w:space="0" w:color="auto"/>
        <w:left w:val="none" w:sz="0" w:space="0" w:color="auto"/>
        <w:bottom w:val="none" w:sz="0" w:space="0" w:color="auto"/>
        <w:right w:val="none" w:sz="0" w:space="0" w:color="auto"/>
      </w:divBdr>
    </w:div>
    <w:div w:id="343022220">
      <w:marLeft w:val="640"/>
      <w:marRight w:val="0"/>
      <w:marTop w:val="0"/>
      <w:marBottom w:val="0"/>
      <w:divBdr>
        <w:top w:val="none" w:sz="0" w:space="0" w:color="auto"/>
        <w:left w:val="none" w:sz="0" w:space="0" w:color="auto"/>
        <w:bottom w:val="none" w:sz="0" w:space="0" w:color="auto"/>
        <w:right w:val="none" w:sz="0" w:space="0" w:color="auto"/>
      </w:divBdr>
    </w:div>
    <w:div w:id="343094586">
      <w:marLeft w:val="640"/>
      <w:marRight w:val="0"/>
      <w:marTop w:val="0"/>
      <w:marBottom w:val="0"/>
      <w:divBdr>
        <w:top w:val="none" w:sz="0" w:space="0" w:color="auto"/>
        <w:left w:val="none" w:sz="0" w:space="0" w:color="auto"/>
        <w:bottom w:val="none" w:sz="0" w:space="0" w:color="auto"/>
        <w:right w:val="none" w:sz="0" w:space="0" w:color="auto"/>
      </w:divBdr>
    </w:div>
    <w:div w:id="343166122">
      <w:marLeft w:val="640"/>
      <w:marRight w:val="0"/>
      <w:marTop w:val="0"/>
      <w:marBottom w:val="0"/>
      <w:divBdr>
        <w:top w:val="none" w:sz="0" w:space="0" w:color="auto"/>
        <w:left w:val="none" w:sz="0" w:space="0" w:color="auto"/>
        <w:bottom w:val="none" w:sz="0" w:space="0" w:color="auto"/>
        <w:right w:val="none" w:sz="0" w:space="0" w:color="auto"/>
      </w:divBdr>
    </w:div>
    <w:div w:id="343214356">
      <w:marLeft w:val="640"/>
      <w:marRight w:val="0"/>
      <w:marTop w:val="0"/>
      <w:marBottom w:val="0"/>
      <w:divBdr>
        <w:top w:val="none" w:sz="0" w:space="0" w:color="auto"/>
        <w:left w:val="none" w:sz="0" w:space="0" w:color="auto"/>
        <w:bottom w:val="none" w:sz="0" w:space="0" w:color="auto"/>
        <w:right w:val="none" w:sz="0" w:space="0" w:color="auto"/>
      </w:divBdr>
    </w:div>
    <w:div w:id="343241008">
      <w:marLeft w:val="640"/>
      <w:marRight w:val="0"/>
      <w:marTop w:val="0"/>
      <w:marBottom w:val="0"/>
      <w:divBdr>
        <w:top w:val="none" w:sz="0" w:space="0" w:color="auto"/>
        <w:left w:val="none" w:sz="0" w:space="0" w:color="auto"/>
        <w:bottom w:val="none" w:sz="0" w:space="0" w:color="auto"/>
        <w:right w:val="none" w:sz="0" w:space="0" w:color="auto"/>
      </w:divBdr>
    </w:div>
    <w:div w:id="343290369">
      <w:marLeft w:val="640"/>
      <w:marRight w:val="0"/>
      <w:marTop w:val="0"/>
      <w:marBottom w:val="0"/>
      <w:divBdr>
        <w:top w:val="none" w:sz="0" w:space="0" w:color="auto"/>
        <w:left w:val="none" w:sz="0" w:space="0" w:color="auto"/>
        <w:bottom w:val="none" w:sz="0" w:space="0" w:color="auto"/>
        <w:right w:val="none" w:sz="0" w:space="0" w:color="auto"/>
      </w:divBdr>
    </w:div>
    <w:div w:id="343358368">
      <w:marLeft w:val="640"/>
      <w:marRight w:val="0"/>
      <w:marTop w:val="0"/>
      <w:marBottom w:val="0"/>
      <w:divBdr>
        <w:top w:val="none" w:sz="0" w:space="0" w:color="auto"/>
        <w:left w:val="none" w:sz="0" w:space="0" w:color="auto"/>
        <w:bottom w:val="none" w:sz="0" w:space="0" w:color="auto"/>
        <w:right w:val="none" w:sz="0" w:space="0" w:color="auto"/>
      </w:divBdr>
    </w:div>
    <w:div w:id="343362051">
      <w:marLeft w:val="640"/>
      <w:marRight w:val="0"/>
      <w:marTop w:val="0"/>
      <w:marBottom w:val="0"/>
      <w:divBdr>
        <w:top w:val="none" w:sz="0" w:space="0" w:color="auto"/>
        <w:left w:val="none" w:sz="0" w:space="0" w:color="auto"/>
        <w:bottom w:val="none" w:sz="0" w:space="0" w:color="auto"/>
        <w:right w:val="none" w:sz="0" w:space="0" w:color="auto"/>
      </w:divBdr>
    </w:div>
    <w:div w:id="343408877">
      <w:marLeft w:val="640"/>
      <w:marRight w:val="0"/>
      <w:marTop w:val="0"/>
      <w:marBottom w:val="0"/>
      <w:divBdr>
        <w:top w:val="none" w:sz="0" w:space="0" w:color="auto"/>
        <w:left w:val="none" w:sz="0" w:space="0" w:color="auto"/>
        <w:bottom w:val="none" w:sz="0" w:space="0" w:color="auto"/>
        <w:right w:val="none" w:sz="0" w:space="0" w:color="auto"/>
      </w:divBdr>
    </w:div>
    <w:div w:id="343408977">
      <w:marLeft w:val="640"/>
      <w:marRight w:val="0"/>
      <w:marTop w:val="0"/>
      <w:marBottom w:val="0"/>
      <w:divBdr>
        <w:top w:val="none" w:sz="0" w:space="0" w:color="auto"/>
        <w:left w:val="none" w:sz="0" w:space="0" w:color="auto"/>
        <w:bottom w:val="none" w:sz="0" w:space="0" w:color="auto"/>
        <w:right w:val="none" w:sz="0" w:space="0" w:color="auto"/>
      </w:divBdr>
    </w:div>
    <w:div w:id="343409201">
      <w:marLeft w:val="640"/>
      <w:marRight w:val="0"/>
      <w:marTop w:val="0"/>
      <w:marBottom w:val="0"/>
      <w:divBdr>
        <w:top w:val="none" w:sz="0" w:space="0" w:color="auto"/>
        <w:left w:val="none" w:sz="0" w:space="0" w:color="auto"/>
        <w:bottom w:val="none" w:sz="0" w:space="0" w:color="auto"/>
        <w:right w:val="none" w:sz="0" w:space="0" w:color="auto"/>
      </w:divBdr>
    </w:div>
    <w:div w:id="343433536">
      <w:marLeft w:val="640"/>
      <w:marRight w:val="0"/>
      <w:marTop w:val="0"/>
      <w:marBottom w:val="0"/>
      <w:divBdr>
        <w:top w:val="none" w:sz="0" w:space="0" w:color="auto"/>
        <w:left w:val="none" w:sz="0" w:space="0" w:color="auto"/>
        <w:bottom w:val="none" w:sz="0" w:space="0" w:color="auto"/>
        <w:right w:val="none" w:sz="0" w:space="0" w:color="auto"/>
      </w:divBdr>
    </w:div>
    <w:div w:id="343559773">
      <w:marLeft w:val="640"/>
      <w:marRight w:val="0"/>
      <w:marTop w:val="0"/>
      <w:marBottom w:val="0"/>
      <w:divBdr>
        <w:top w:val="none" w:sz="0" w:space="0" w:color="auto"/>
        <w:left w:val="none" w:sz="0" w:space="0" w:color="auto"/>
        <w:bottom w:val="none" w:sz="0" w:space="0" w:color="auto"/>
        <w:right w:val="none" w:sz="0" w:space="0" w:color="auto"/>
      </w:divBdr>
    </w:div>
    <w:div w:id="343671160">
      <w:marLeft w:val="640"/>
      <w:marRight w:val="0"/>
      <w:marTop w:val="0"/>
      <w:marBottom w:val="0"/>
      <w:divBdr>
        <w:top w:val="none" w:sz="0" w:space="0" w:color="auto"/>
        <w:left w:val="none" w:sz="0" w:space="0" w:color="auto"/>
        <w:bottom w:val="none" w:sz="0" w:space="0" w:color="auto"/>
        <w:right w:val="none" w:sz="0" w:space="0" w:color="auto"/>
      </w:divBdr>
    </w:div>
    <w:div w:id="343677798">
      <w:marLeft w:val="640"/>
      <w:marRight w:val="0"/>
      <w:marTop w:val="0"/>
      <w:marBottom w:val="0"/>
      <w:divBdr>
        <w:top w:val="none" w:sz="0" w:space="0" w:color="auto"/>
        <w:left w:val="none" w:sz="0" w:space="0" w:color="auto"/>
        <w:bottom w:val="none" w:sz="0" w:space="0" w:color="auto"/>
        <w:right w:val="none" w:sz="0" w:space="0" w:color="auto"/>
      </w:divBdr>
    </w:div>
    <w:div w:id="343829831">
      <w:marLeft w:val="640"/>
      <w:marRight w:val="0"/>
      <w:marTop w:val="0"/>
      <w:marBottom w:val="0"/>
      <w:divBdr>
        <w:top w:val="none" w:sz="0" w:space="0" w:color="auto"/>
        <w:left w:val="none" w:sz="0" w:space="0" w:color="auto"/>
        <w:bottom w:val="none" w:sz="0" w:space="0" w:color="auto"/>
        <w:right w:val="none" w:sz="0" w:space="0" w:color="auto"/>
      </w:divBdr>
    </w:div>
    <w:div w:id="343869189">
      <w:marLeft w:val="640"/>
      <w:marRight w:val="0"/>
      <w:marTop w:val="0"/>
      <w:marBottom w:val="0"/>
      <w:divBdr>
        <w:top w:val="none" w:sz="0" w:space="0" w:color="auto"/>
        <w:left w:val="none" w:sz="0" w:space="0" w:color="auto"/>
        <w:bottom w:val="none" w:sz="0" w:space="0" w:color="auto"/>
        <w:right w:val="none" w:sz="0" w:space="0" w:color="auto"/>
      </w:divBdr>
    </w:div>
    <w:div w:id="344017258">
      <w:marLeft w:val="640"/>
      <w:marRight w:val="0"/>
      <w:marTop w:val="0"/>
      <w:marBottom w:val="0"/>
      <w:divBdr>
        <w:top w:val="none" w:sz="0" w:space="0" w:color="auto"/>
        <w:left w:val="none" w:sz="0" w:space="0" w:color="auto"/>
        <w:bottom w:val="none" w:sz="0" w:space="0" w:color="auto"/>
        <w:right w:val="none" w:sz="0" w:space="0" w:color="auto"/>
      </w:divBdr>
    </w:div>
    <w:div w:id="344138759">
      <w:marLeft w:val="640"/>
      <w:marRight w:val="0"/>
      <w:marTop w:val="0"/>
      <w:marBottom w:val="0"/>
      <w:divBdr>
        <w:top w:val="none" w:sz="0" w:space="0" w:color="auto"/>
        <w:left w:val="none" w:sz="0" w:space="0" w:color="auto"/>
        <w:bottom w:val="none" w:sz="0" w:space="0" w:color="auto"/>
        <w:right w:val="none" w:sz="0" w:space="0" w:color="auto"/>
      </w:divBdr>
    </w:div>
    <w:div w:id="344215054">
      <w:marLeft w:val="640"/>
      <w:marRight w:val="0"/>
      <w:marTop w:val="0"/>
      <w:marBottom w:val="0"/>
      <w:divBdr>
        <w:top w:val="none" w:sz="0" w:space="0" w:color="auto"/>
        <w:left w:val="none" w:sz="0" w:space="0" w:color="auto"/>
        <w:bottom w:val="none" w:sz="0" w:space="0" w:color="auto"/>
        <w:right w:val="none" w:sz="0" w:space="0" w:color="auto"/>
      </w:divBdr>
    </w:div>
    <w:div w:id="344216302">
      <w:marLeft w:val="640"/>
      <w:marRight w:val="0"/>
      <w:marTop w:val="0"/>
      <w:marBottom w:val="0"/>
      <w:divBdr>
        <w:top w:val="none" w:sz="0" w:space="0" w:color="auto"/>
        <w:left w:val="none" w:sz="0" w:space="0" w:color="auto"/>
        <w:bottom w:val="none" w:sz="0" w:space="0" w:color="auto"/>
        <w:right w:val="none" w:sz="0" w:space="0" w:color="auto"/>
      </w:divBdr>
    </w:div>
    <w:div w:id="344333049">
      <w:marLeft w:val="640"/>
      <w:marRight w:val="0"/>
      <w:marTop w:val="0"/>
      <w:marBottom w:val="0"/>
      <w:divBdr>
        <w:top w:val="none" w:sz="0" w:space="0" w:color="auto"/>
        <w:left w:val="none" w:sz="0" w:space="0" w:color="auto"/>
        <w:bottom w:val="none" w:sz="0" w:space="0" w:color="auto"/>
        <w:right w:val="none" w:sz="0" w:space="0" w:color="auto"/>
      </w:divBdr>
    </w:div>
    <w:div w:id="344333372">
      <w:marLeft w:val="640"/>
      <w:marRight w:val="0"/>
      <w:marTop w:val="0"/>
      <w:marBottom w:val="0"/>
      <w:divBdr>
        <w:top w:val="none" w:sz="0" w:space="0" w:color="auto"/>
        <w:left w:val="none" w:sz="0" w:space="0" w:color="auto"/>
        <w:bottom w:val="none" w:sz="0" w:space="0" w:color="auto"/>
        <w:right w:val="none" w:sz="0" w:space="0" w:color="auto"/>
      </w:divBdr>
    </w:div>
    <w:div w:id="344403329">
      <w:marLeft w:val="640"/>
      <w:marRight w:val="0"/>
      <w:marTop w:val="0"/>
      <w:marBottom w:val="0"/>
      <w:divBdr>
        <w:top w:val="none" w:sz="0" w:space="0" w:color="auto"/>
        <w:left w:val="none" w:sz="0" w:space="0" w:color="auto"/>
        <w:bottom w:val="none" w:sz="0" w:space="0" w:color="auto"/>
        <w:right w:val="none" w:sz="0" w:space="0" w:color="auto"/>
      </w:divBdr>
    </w:div>
    <w:div w:id="344600966">
      <w:marLeft w:val="640"/>
      <w:marRight w:val="0"/>
      <w:marTop w:val="0"/>
      <w:marBottom w:val="0"/>
      <w:divBdr>
        <w:top w:val="none" w:sz="0" w:space="0" w:color="auto"/>
        <w:left w:val="none" w:sz="0" w:space="0" w:color="auto"/>
        <w:bottom w:val="none" w:sz="0" w:space="0" w:color="auto"/>
        <w:right w:val="none" w:sz="0" w:space="0" w:color="auto"/>
      </w:divBdr>
    </w:div>
    <w:div w:id="344746721">
      <w:marLeft w:val="640"/>
      <w:marRight w:val="0"/>
      <w:marTop w:val="0"/>
      <w:marBottom w:val="0"/>
      <w:divBdr>
        <w:top w:val="none" w:sz="0" w:space="0" w:color="auto"/>
        <w:left w:val="none" w:sz="0" w:space="0" w:color="auto"/>
        <w:bottom w:val="none" w:sz="0" w:space="0" w:color="auto"/>
        <w:right w:val="none" w:sz="0" w:space="0" w:color="auto"/>
      </w:divBdr>
    </w:div>
    <w:div w:id="344749161">
      <w:marLeft w:val="640"/>
      <w:marRight w:val="0"/>
      <w:marTop w:val="0"/>
      <w:marBottom w:val="0"/>
      <w:divBdr>
        <w:top w:val="none" w:sz="0" w:space="0" w:color="auto"/>
        <w:left w:val="none" w:sz="0" w:space="0" w:color="auto"/>
        <w:bottom w:val="none" w:sz="0" w:space="0" w:color="auto"/>
        <w:right w:val="none" w:sz="0" w:space="0" w:color="auto"/>
      </w:divBdr>
    </w:div>
    <w:div w:id="344791212">
      <w:marLeft w:val="640"/>
      <w:marRight w:val="0"/>
      <w:marTop w:val="0"/>
      <w:marBottom w:val="0"/>
      <w:divBdr>
        <w:top w:val="none" w:sz="0" w:space="0" w:color="auto"/>
        <w:left w:val="none" w:sz="0" w:space="0" w:color="auto"/>
        <w:bottom w:val="none" w:sz="0" w:space="0" w:color="auto"/>
        <w:right w:val="none" w:sz="0" w:space="0" w:color="auto"/>
      </w:divBdr>
    </w:div>
    <w:div w:id="344866878">
      <w:marLeft w:val="640"/>
      <w:marRight w:val="0"/>
      <w:marTop w:val="0"/>
      <w:marBottom w:val="0"/>
      <w:divBdr>
        <w:top w:val="none" w:sz="0" w:space="0" w:color="auto"/>
        <w:left w:val="none" w:sz="0" w:space="0" w:color="auto"/>
        <w:bottom w:val="none" w:sz="0" w:space="0" w:color="auto"/>
        <w:right w:val="none" w:sz="0" w:space="0" w:color="auto"/>
      </w:divBdr>
    </w:div>
    <w:div w:id="344867008">
      <w:marLeft w:val="640"/>
      <w:marRight w:val="0"/>
      <w:marTop w:val="0"/>
      <w:marBottom w:val="0"/>
      <w:divBdr>
        <w:top w:val="none" w:sz="0" w:space="0" w:color="auto"/>
        <w:left w:val="none" w:sz="0" w:space="0" w:color="auto"/>
        <w:bottom w:val="none" w:sz="0" w:space="0" w:color="auto"/>
        <w:right w:val="none" w:sz="0" w:space="0" w:color="auto"/>
      </w:divBdr>
    </w:div>
    <w:div w:id="344988867">
      <w:marLeft w:val="640"/>
      <w:marRight w:val="0"/>
      <w:marTop w:val="0"/>
      <w:marBottom w:val="0"/>
      <w:divBdr>
        <w:top w:val="none" w:sz="0" w:space="0" w:color="auto"/>
        <w:left w:val="none" w:sz="0" w:space="0" w:color="auto"/>
        <w:bottom w:val="none" w:sz="0" w:space="0" w:color="auto"/>
        <w:right w:val="none" w:sz="0" w:space="0" w:color="auto"/>
      </w:divBdr>
    </w:div>
    <w:div w:id="345059480">
      <w:marLeft w:val="640"/>
      <w:marRight w:val="0"/>
      <w:marTop w:val="0"/>
      <w:marBottom w:val="0"/>
      <w:divBdr>
        <w:top w:val="none" w:sz="0" w:space="0" w:color="auto"/>
        <w:left w:val="none" w:sz="0" w:space="0" w:color="auto"/>
        <w:bottom w:val="none" w:sz="0" w:space="0" w:color="auto"/>
        <w:right w:val="none" w:sz="0" w:space="0" w:color="auto"/>
      </w:divBdr>
    </w:div>
    <w:div w:id="345206575">
      <w:marLeft w:val="640"/>
      <w:marRight w:val="0"/>
      <w:marTop w:val="0"/>
      <w:marBottom w:val="0"/>
      <w:divBdr>
        <w:top w:val="none" w:sz="0" w:space="0" w:color="auto"/>
        <w:left w:val="none" w:sz="0" w:space="0" w:color="auto"/>
        <w:bottom w:val="none" w:sz="0" w:space="0" w:color="auto"/>
        <w:right w:val="none" w:sz="0" w:space="0" w:color="auto"/>
      </w:divBdr>
    </w:div>
    <w:div w:id="345254395">
      <w:marLeft w:val="640"/>
      <w:marRight w:val="0"/>
      <w:marTop w:val="0"/>
      <w:marBottom w:val="0"/>
      <w:divBdr>
        <w:top w:val="none" w:sz="0" w:space="0" w:color="auto"/>
        <w:left w:val="none" w:sz="0" w:space="0" w:color="auto"/>
        <w:bottom w:val="none" w:sz="0" w:space="0" w:color="auto"/>
        <w:right w:val="none" w:sz="0" w:space="0" w:color="auto"/>
      </w:divBdr>
    </w:div>
    <w:div w:id="345324430">
      <w:marLeft w:val="640"/>
      <w:marRight w:val="0"/>
      <w:marTop w:val="0"/>
      <w:marBottom w:val="0"/>
      <w:divBdr>
        <w:top w:val="none" w:sz="0" w:space="0" w:color="auto"/>
        <w:left w:val="none" w:sz="0" w:space="0" w:color="auto"/>
        <w:bottom w:val="none" w:sz="0" w:space="0" w:color="auto"/>
        <w:right w:val="none" w:sz="0" w:space="0" w:color="auto"/>
      </w:divBdr>
    </w:div>
    <w:div w:id="345328634">
      <w:marLeft w:val="640"/>
      <w:marRight w:val="0"/>
      <w:marTop w:val="0"/>
      <w:marBottom w:val="0"/>
      <w:divBdr>
        <w:top w:val="none" w:sz="0" w:space="0" w:color="auto"/>
        <w:left w:val="none" w:sz="0" w:space="0" w:color="auto"/>
        <w:bottom w:val="none" w:sz="0" w:space="0" w:color="auto"/>
        <w:right w:val="none" w:sz="0" w:space="0" w:color="auto"/>
      </w:divBdr>
    </w:div>
    <w:div w:id="345447107">
      <w:marLeft w:val="640"/>
      <w:marRight w:val="0"/>
      <w:marTop w:val="0"/>
      <w:marBottom w:val="0"/>
      <w:divBdr>
        <w:top w:val="none" w:sz="0" w:space="0" w:color="auto"/>
        <w:left w:val="none" w:sz="0" w:space="0" w:color="auto"/>
        <w:bottom w:val="none" w:sz="0" w:space="0" w:color="auto"/>
        <w:right w:val="none" w:sz="0" w:space="0" w:color="auto"/>
      </w:divBdr>
    </w:div>
    <w:div w:id="345519521">
      <w:marLeft w:val="640"/>
      <w:marRight w:val="0"/>
      <w:marTop w:val="0"/>
      <w:marBottom w:val="0"/>
      <w:divBdr>
        <w:top w:val="none" w:sz="0" w:space="0" w:color="auto"/>
        <w:left w:val="none" w:sz="0" w:space="0" w:color="auto"/>
        <w:bottom w:val="none" w:sz="0" w:space="0" w:color="auto"/>
        <w:right w:val="none" w:sz="0" w:space="0" w:color="auto"/>
      </w:divBdr>
    </w:div>
    <w:div w:id="345596402">
      <w:marLeft w:val="640"/>
      <w:marRight w:val="0"/>
      <w:marTop w:val="0"/>
      <w:marBottom w:val="0"/>
      <w:divBdr>
        <w:top w:val="none" w:sz="0" w:space="0" w:color="auto"/>
        <w:left w:val="none" w:sz="0" w:space="0" w:color="auto"/>
        <w:bottom w:val="none" w:sz="0" w:space="0" w:color="auto"/>
        <w:right w:val="none" w:sz="0" w:space="0" w:color="auto"/>
      </w:divBdr>
    </w:div>
    <w:div w:id="345637637">
      <w:marLeft w:val="640"/>
      <w:marRight w:val="0"/>
      <w:marTop w:val="0"/>
      <w:marBottom w:val="0"/>
      <w:divBdr>
        <w:top w:val="none" w:sz="0" w:space="0" w:color="auto"/>
        <w:left w:val="none" w:sz="0" w:space="0" w:color="auto"/>
        <w:bottom w:val="none" w:sz="0" w:space="0" w:color="auto"/>
        <w:right w:val="none" w:sz="0" w:space="0" w:color="auto"/>
      </w:divBdr>
    </w:div>
    <w:div w:id="345643163">
      <w:marLeft w:val="640"/>
      <w:marRight w:val="0"/>
      <w:marTop w:val="0"/>
      <w:marBottom w:val="0"/>
      <w:divBdr>
        <w:top w:val="none" w:sz="0" w:space="0" w:color="auto"/>
        <w:left w:val="none" w:sz="0" w:space="0" w:color="auto"/>
        <w:bottom w:val="none" w:sz="0" w:space="0" w:color="auto"/>
        <w:right w:val="none" w:sz="0" w:space="0" w:color="auto"/>
      </w:divBdr>
    </w:div>
    <w:div w:id="345644767">
      <w:marLeft w:val="640"/>
      <w:marRight w:val="0"/>
      <w:marTop w:val="0"/>
      <w:marBottom w:val="0"/>
      <w:divBdr>
        <w:top w:val="none" w:sz="0" w:space="0" w:color="auto"/>
        <w:left w:val="none" w:sz="0" w:space="0" w:color="auto"/>
        <w:bottom w:val="none" w:sz="0" w:space="0" w:color="auto"/>
        <w:right w:val="none" w:sz="0" w:space="0" w:color="auto"/>
      </w:divBdr>
    </w:div>
    <w:div w:id="345788699">
      <w:marLeft w:val="640"/>
      <w:marRight w:val="0"/>
      <w:marTop w:val="0"/>
      <w:marBottom w:val="0"/>
      <w:divBdr>
        <w:top w:val="none" w:sz="0" w:space="0" w:color="auto"/>
        <w:left w:val="none" w:sz="0" w:space="0" w:color="auto"/>
        <w:bottom w:val="none" w:sz="0" w:space="0" w:color="auto"/>
        <w:right w:val="none" w:sz="0" w:space="0" w:color="auto"/>
      </w:divBdr>
    </w:div>
    <w:div w:id="345865572">
      <w:marLeft w:val="640"/>
      <w:marRight w:val="0"/>
      <w:marTop w:val="0"/>
      <w:marBottom w:val="0"/>
      <w:divBdr>
        <w:top w:val="none" w:sz="0" w:space="0" w:color="auto"/>
        <w:left w:val="none" w:sz="0" w:space="0" w:color="auto"/>
        <w:bottom w:val="none" w:sz="0" w:space="0" w:color="auto"/>
        <w:right w:val="none" w:sz="0" w:space="0" w:color="auto"/>
      </w:divBdr>
    </w:div>
    <w:div w:id="346056565">
      <w:marLeft w:val="640"/>
      <w:marRight w:val="0"/>
      <w:marTop w:val="0"/>
      <w:marBottom w:val="0"/>
      <w:divBdr>
        <w:top w:val="none" w:sz="0" w:space="0" w:color="auto"/>
        <w:left w:val="none" w:sz="0" w:space="0" w:color="auto"/>
        <w:bottom w:val="none" w:sz="0" w:space="0" w:color="auto"/>
        <w:right w:val="none" w:sz="0" w:space="0" w:color="auto"/>
      </w:divBdr>
    </w:div>
    <w:div w:id="346061422">
      <w:marLeft w:val="640"/>
      <w:marRight w:val="0"/>
      <w:marTop w:val="0"/>
      <w:marBottom w:val="0"/>
      <w:divBdr>
        <w:top w:val="none" w:sz="0" w:space="0" w:color="auto"/>
        <w:left w:val="none" w:sz="0" w:space="0" w:color="auto"/>
        <w:bottom w:val="none" w:sz="0" w:space="0" w:color="auto"/>
        <w:right w:val="none" w:sz="0" w:space="0" w:color="auto"/>
      </w:divBdr>
    </w:div>
    <w:div w:id="346098371">
      <w:marLeft w:val="640"/>
      <w:marRight w:val="0"/>
      <w:marTop w:val="0"/>
      <w:marBottom w:val="0"/>
      <w:divBdr>
        <w:top w:val="none" w:sz="0" w:space="0" w:color="auto"/>
        <w:left w:val="none" w:sz="0" w:space="0" w:color="auto"/>
        <w:bottom w:val="none" w:sz="0" w:space="0" w:color="auto"/>
        <w:right w:val="none" w:sz="0" w:space="0" w:color="auto"/>
      </w:divBdr>
    </w:div>
    <w:div w:id="346175764">
      <w:marLeft w:val="640"/>
      <w:marRight w:val="0"/>
      <w:marTop w:val="0"/>
      <w:marBottom w:val="0"/>
      <w:divBdr>
        <w:top w:val="none" w:sz="0" w:space="0" w:color="auto"/>
        <w:left w:val="none" w:sz="0" w:space="0" w:color="auto"/>
        <w:bottom w:val="none" w:sz="0" w:space="0" w:color="auto"/>
        <w:right w:val="none" w:sz="0" w:space="0" w:color="auto"/>
      </w:divBdr>
    </w:div>
    <w:div w:id="346252516">
      <w:marLeft w:val="640"/>
      <w:marRight w:val="0"/>
      <w:marTop w:val="0"/>
      <w:marBottom w:val="0"/>
      <w:divBdr>
        <w:top w:val="none" w:sz="0" w:space="0" w:color="auto"/>
        <w:left w:val="none" w:sz="0" w:space="0" w:color="auto"/>
        <w:bottom w:val="none" w:sz="0" w:space="0" w:color="auto"/>
        <w:right w:val="none" w:sz="0" w:space="0" w:color="auto"/>
      </w:divBdr>
    </w:div>
    <w:div w:id="346297353">
      <w:marLeft w:val="640"/>
      <w:marRight w:val="0"/>
      <w:marTop w:val="0"/>
      <w:marBottom w:val="0"/>
      <w:divBdr>
        <w:top w:val="none" w:sz="0" w:space="0" w:color="auto"/>
        <w:left w:val="none" w:sz="0" w:space="0" w:color="auto"/>
        <w:bottom w:val="none" w:sz="0" w:space="0" w:color="auto"/>
        <w:right w:val="none" w:sz="0" w:space="0" w:color="auto"/>
      </w:divBdr>
    </w:div>
    <w:div w:id="346366222">
      <w:marLeft w:val="640"/>
      <w:marRight w:val="0"/>
      <w:marTop w:val="0"/>
      <w:marBottom w:val="0"/>
      <w:divBdr>
        <w:top w:val="none" w:sz="0" w:space="0" w:color="auto"/>
        <w:left w:val="none" w:sz="0" w:space="0" w:color="auto"/>
        <w:bottom w:val="none" w:sz="0" w:space="0" w:color="auto"/>
        <w:right w:val="none" w:sz="0" w:space="0" w:color="auto"/>
      </w:divBdr>
    </w:div>
    <w:div w:id="346368025">
      <w:marLeft w:val="640"/>
      <w:marRight w:val="0"/>
      <w:marTop w:val="0"/>
      <w:marBottom w:val="0"/>
      <w:divBdr>
        <w:top w:val="none" w:sz="0" w:space="0" w:color="auto"/>
        <w:left w:val="none" w:sz="0" w:space="0" w:color="auto"/>
        <w:bottom w:val="none" w:sz="0" w:space="0" w:color="auto"/>
        <w:right w:val="none" w:sz="0" w:space="0" w:color="auto"/>
      </w:divBdr>
    </w:div>
    <w:div w:id="346519914">
      <w:marLeft w:val="640"/>
      <w:marRight w:val="0"/>
      <w:marTop w:val="0"/>
      <w:marBottom w:val="0"/>
      <w:divBdr>
        <w:top w:val="none" w:sz="0" w:space="0" w:color="auto"/>
        <w:left w:val="none" w:sz="0" w:space="0" w:color="auto"/>
        <w:bottom w:val="none" w:sz="0" w:space="0" w:color="auto"/>
        <w:right w:val="none" w:sz="0" w:space="0" w:color="auto"/>
      </w:divBdr>
    </w:div>
    <w:div w:id="346521067">
      <w:marLeft w:val="640"/>
      <w:marRight w:val="0"/>
      <w:marTop w:val="0"/>
      <w:marBottom w:val="0"/>
      <w:divBdr>
        <w:top w:val="none" w:sz="0" w:space="0" w:color="auto"/>
        <w:left w:val="none" w:sz="0" w:space="0" w:color="auto"/>
        <w:bottom w:val="none" w:sz="0" w:space="0" w:color="auto"/>
        <w:right w:val="none" w:sz="0" w:space="0" w:color="auto"/>
      </w:divBdr>
    </w:div>
    <w:div w:id="346561931">
      <w:marLeft w:val="640"/>
      <w:marRight w:val="0"/>
      <w:marTop w:val="0"/>
      <w:marBottom w:val="0"/>
      <w:divBdr>
        <w:top w:val="none" w:sz="0" w:space="0" w:color="auto"/>
        <w:left w:val="none" w:sz="0" w:space="0" w:color="auto"/>
        <w:bottom w:val="none" w:sz="0" w:space="0" w:color="auto"/>
        <w:right w:val="none" w:sz="0" w:space="0" w:color="auto"/>
      </w:divBdr>
    </w:div>
    <w:div w:id="346564098">
      <w:marLeft w:val="640"/>
      <w:marRight w:val="0"/>
      <w:marTop w:val="0"/>
      <w:marBottom w:val="0"/>
      <w:divBdr>
        <w:top w:val="none" w:sz="0" w:space="0" w:color="auto"/>
        <w:left w:val="none" w:sz="0" w:space="0" w:color="auto"/>
        <w:bottom w:val="none" w:sz="0" w:space="0" w:color="auto"/>
        <w:right w:val="none" w:sz="0" w:space="0" w:color="auto"/>
      </w:divBdr>
    </w:div>
    <w:div w:id="346568386">
      <w:marLeft w:val="640"/>
      <w:marRight w:val="0"/>
      <w:marTop w:val="0"/>
      <w:marBottom w:val="0"/>
      <w:divBdr>
        <w:top w:val="none" w:sz="0" w:space="0" w:color="auto"/>
        <w:left w:val="none" w:sz="0" w:space="0" w:color="auto"/>
        <w:bottom w:val="none" w:sz="0" w:space="0" w:color="auto"/>
        <w:right w:val="none" w:sz="0" w:space="0" w:color="auto"/>
      </w:divBdr>
    </w:div>
    <w:div w:id="346757698">
      <w:marLeft w:val="640"/>
      <w:marRight w:val="0"/>
      <w:marTop w:val="0"/>
      <w:marBottom w:val="0"/>
      <w:divBdr>
        <w:top w:val="none" w:sz="0" w:space="0" w:color="auto"/>
        <w:left w:val="none" w:sz="0" w:space="0" w:color="auto"/>
        <w:bottom w:val="none" w:sz="0" w:space="0" w:color="auto"/>
        <w:right w:val="none" w:sz="0" w:space="0" w:color="auto"/>
      </w:divBdr>
    </w:div>
    <w:div w:id="346758532">
      <w:marLeft w:val="640"/>
      <w:marRight w:val="0"/>
      <w:marTop w:val="0"/>
      <w:marBottom w:val="0"/>
      <w:divBdr>
        <w:top w:val="none" w:sz="0" w:space="0" w:color="auto"/>
        <w:left w:val="none" w:sz="0" w:space="0" w:color="auto"/>
        <w:bottom w:val="none" w:sz="0" w:space="0" w:color="auto"/>
        <w:right w:val="none" w:sz="0" w:space="0" w:color="auto"/>
      </w:divBdr>
    </w:div>
    <w:div w:id="346910436">
      <w:marLeft w:val="640"/>
      <w:marRight w:val="0"/>
      <w:marTop w:val="0"/>
      <w:marBottom w:val="0"/>
      <w:divBdr>
        <w:top w:val="none" w:sz="0" w:space="0" w:color="auto"/>
        <w:left w:val="none" w:sz="0" w:space="0" w:color="auto"/>
        <w:bottom w:val="none" w:sz="0" w:space="0" w:color="auto"/>
        <w:right w:val="none" w:sz="0" w:space="0" w:color="auto"/>
      </w:divBdr>
    </w:div>
    <w:div w:id="347023998">
      <w:marLeft w:val="640"/>
      <w:marRight w:val="0"/>
      <w:marTop w:val="0"/>
      <w:marBottom w:val="0"/>
      <w:divBdr>
        <w:top w:val="none" w:sz="0" w:space="0" w:color="auto"/>
        <w:left w:val="none" w:sz="0" w:space="0" w:color="auto"/>
        <w:bottom w:val="none" w:sz="0" w:space="0" w:color="auto"/>
        <w:right w:val="none" w:sz="0" w:space="0" w:color="auto"/>
      </w:divBdr>
    </w:div>
    <w:div w:id="347030275">
      <w:marLeft w:val="640"/>
      <w:marRight w:val="0"/>
      <w:marTop w:val="0"/>
      <w:marBottom w:val="0"/>
      <w:divBdr>
        <w:top w:val="none" w:sz="0" w:space="0" w:color="auto"/>
        <w:left w:val="none" w:sz="0" w:space="0" w:color="auto"/>
        <w:bottom w:val="none" w:sz="0" w:space="0" w:color="auto"/>
        <w:right w:val="none" w:sz="0" w:space="0" w:color="auto"/>
      </w:divBdr>
    </w:div>
    <w:div w:id="347098366">
      <w:marLeft w:val="640"/>
      <w:marRight w:val="0"/>
      <w:marTop w:val="0"/>
      <w:marBottom w:val="0"/>
      <w:divBdr>
        <w:top w:val="none" w:sz="0" w:space="0" w:color="auto"/>
        <w:left w:val="none" w:sz="0" w:space="0" w:color="auto"/>
        <w:bottom w:val="none" w:sz="0" w:space="0" w:color="auto"/>
        <w:right w:val="none" w:sz="0" w:space="0" w:color="auto"/>
      </w:divBdr>
    </w:div>
    <w:div w:id="347172508">
      <w:marLeft w:val="640"/>
      <w:marRight w:val="0"/>
      <w:marTop w:val="0"/>
      <w:marBottom w:val="0"/>
      <w:divBdr>
        <w:top w:val="none" w:sz="0" w:space="0" w:color="auto"/>
        <w:left w:val="none" w:sz="0" w:space="0" w:color="auto"/>
        <w:bottom w:val="none" w:sz="0" w:space="0" w:color="auto"/>
        <w:right w:val="none" w:sz="0" w:space="0" w:color="auto"/>
      </w:divBdr>
    </w:div>
    <w:div w:id="347342045">
      <w:marLeft w:val="640"/>
      <w:marRight w:val="0"/>
      <w:marTop w:val="0"/>
      <w:marBottom w:val="0"/>
      <w:divBdr>
        <w:top w:val="none" w:sz="0" w:space="0" w:color="auto"/>
        <w:left w:val="none" w:sz="0" w:space="0" w:color="auto"/>
        <w:bottom w:val="none" w:sz="0" w:space="0" w:color="auto"/>
        <w:right w:val="none" w:sz="0" w:space="0" w:color="auto"/>
      </w:divBdr>
    </w:div>
    <w:div w:id="347409517">
      <w:marLeft w:val="640"/>
      <w:marRight w:val="0"/>
      <w:marTop w:val="0"/>
      <w:marBottom w:val="0"/>
      <w:divBdr>
        <w:top w:val="none" w:sz="0" w:space="0" w:color="auto"/>
        <w:left w:val="none" w:sz="0" w:space="0" w:color="auto"/>
        <w:bottom w:val="none" w:sz="0" w:space="0" w:color="auto"/>
        <w:right w:val="none" w:sz="0" w:space="0" w:color="auto"/>
      </w:divBdr>
    </w:div>
    <w:div w:id="347410285">
      <w:marLeft w:val="640"/>
      <w:marRight w:val="0"/>
      <w:marTop w:val="0"/>
      <w:marBottom w:val="0"/>
      <w:divBdr>
        <w:top w:val="none" w:sz="0" w:space="0" w:color="auto"/>
        <w:left w:val="none" w:sz="0" w:space="0" w:color="auto"/>
        <w:bottom w:val="none" w:sz="0" w:space="0" w:color="auto"/>
        <w:right w:val="none" w:sz="0" w:space="0" w:color="auto"/>
      </w:divBdr>
    </w:div>
    <w:div w:id="347487972">
      <w:marLeft w:val="640"/>
      <w:marRight w:val="0"/>
      <w:marTop w:val="0"/>
      <w:marBottom w:val="0"/>
      <w:divBdr>
        <w:top w:val="none" w:sz="0" w:space="0" w:color="auto"/>
        <w:left w:val="none" w:sz="0" w:space="0" w:color="auto"/>
        <w:bottom w:val="none" w:sz="0" w:space="0" w:color="auto"/>
        <w:right w:val="none" w:sz="0" w:space="0" w:color="auto"/>
      </w:divBdr>
    </w:div>
    <w:div w:id="347564065">
      <w:marLeft w:val="640"/>
      <w:marRight w:val="0"/>
      <w:marTop w:val="0"/>
      <w:marBottom w:val="0"/>
      <w:divBdr>
        <w:top w:val="none" w:sz="0" w:space="0" w:color="auto"/>
        <w:left w:val="none" w:sz="0" w:space="0" w:color="auto"/>
        <w:bottom w:val="none" w:sz="0" w:space="0" w:color="auto"/>
        <w:right w:val="none" w:sz="0" w:space="0" w:color="auto"/>
      </w:divBdr>
    </w:div>
    <w:div w:id="347603372">
      <w:marLeft w:val="640"/>
      <w:marRight w:val="0"/>
      <w:marTop w:val="0"/>
      <w:marBottom w:val="0"/>
      <w:divBdr>
        <w:top w:val="none" w:sz="0" w:space="0" w:color="auto"/>
        <w:left w:val="none" w:sz="0" w:space="0" w:color="auto"/>
        <w:bottom w:val="none" w:sz="0" w:space="0" w:color="auto"/>
        <w:right w:val="none" w:sz="0" w:space="0" w:color="auto"/>
      </w:divBdr>
    </w:div>
    <w:div w:id="347604204">
      <w:marLeft w:val="640"/>
      <w:marRight w:val="0"/>
      <w:marTop w:val="0"/>
      <w:marBottom w:val="0"/>
      <w:divBdr>
        <w:top w:val="none" w:sz="0" w:space="0" w:color="auto"/>
        <w:left w:val="none" w:sz="0" w:space="0" w:color="auto"/>
        <w:bottom w:val="none" w:sz="0" w:space="0" w:color="auto"/>
        <w:right w:val="none" w:sz="0" w:space="0" w:color="auto"/>
      </w:divBdr>
    </w:div>
    <w:div w:id="347679493">
      <w:marLeft w:val="640"/>
      <w:marRight w:val="0"/>
      <w:marTop w:val="0"/>
      <w:marBottom w:val="0"/>
      <w:divBdr>
        <w:top w:val="none" w:sz="0" w:space="0" w:color="auto"/>
        <w:left w:val="none" w:sz="0" w:space="0" w:color="auto"/>
        <w:bottom w:val="none" w:sz="0" w:space="0" w:color="auto"/>
        <w:right w:val="none" w:sz="0" w:space="0" w:color="auto"/>
      </w:divBdr>
    </w:div>
    <w:div w:id="347683691">
      <w:marLeft w:val="640"/>
      <w:marRight w:val="0"/>
      <w:marTop w:val="0"/>
      <w:marBottom w:val="0"/>
      <w:divBdr>
        <w:top w:val="none" w:sz="0" w:space="0" w:color="auto"/>
        <w:left w:val="none" w:sz="0" w:space="0" w:color="auto"/>
        <w:bottom w:val="none" w:sz="0" w:space="0" w:color="auto"/>
        <w:right w:val="none" w:sz="0" w:space="0" w:color="auto"/>
      </w:divBdr>
    </w:div>
    <w:div w:id="347754941">
      <w:marLeft w:val="640"/>
      <w:marRight w:val="0"/>
      <w:marTop w:val="0"/>
      <w:marBottom w:val="0"/>
      <w:divBdr>
        <w:top w:val="none" w:sz="0" w:space="0" w:color="auto"/>
        <w:left w:val="none" w:sz="0" w:space="0" w:color="auto"/>
        <w:bottom w:val="none" w:sz="0" w:space="0" w:color="auto"/>
        <w:right w:val="none" w:sz="0" w:space="0" w:color="auto"/>
      </w:divBdr>
    </w:div>
    <w:div w:id="347827851">
      <w:marLeft w:val="640"/>
      <w:marRight w:val="0"/>
      <w:marTop w:val="0"/>
      <w:marBottom w:val="0"/>
      <w:divBdr>
        <w:top w:val="none" w:sz="0" w:space="0" w:color="auto"/>
        <w:left w:val="none" w:sz="0" w:space="0" w:color="auto"/>
        <w:bottom w:val="none" w:sz="0" w:space="0" w:color="auto"/>
        <w:right w:val="none" w:sz="0" w:space="0" w:color="auto"/>
      </w:divBdr>
    </w:div>
    <w:div w:id="347950547">
      <w:marLeft w:val="640"/>
      <w:marRight w:val="0"/>
      <w:marTop w:val="0"/>
      <w:marBottom w:val="0"/>
      <w:divBdr>
        <w:top w:val="none" w:sz="0" w:space="0" w:color="auto"/>
        <w:left w:val="none" w:sz="0" w:space="0" w:color="auto"/>
        <w:bottom w:val="none" w:sz="0" w:space="0" w:color="auto"/>
        <w:right w:val="none" w:sz="0" w:space="0" w:color="auto"/>
      </w:divBdr>
    </w:div>
    <w:div w:id="348141663">
      <w:marLeft w:val="640"/>
      <w:marRight w:val="0"/>
      <w:marTop w:val="0"/>
      <w:marBottom w:val="0"/>
      <w:divBdr>
        <w:top w:val="none" w:sz="0" w:space="0" w:color="auto"/>
        <w:left w:val="none" w:sz="0" w:space="0" w:color="auto"/>
        <w:bottom w:val="none" w:sz="0" w:space="0" w:color="auto"/>
        <w:right w:val="none" w:sz="0" w:space="0" w:color="auto"/>
      </w:divBdr>
    </w:div>
    <w:div w:id="348260958">
      <w:marLeft w:val="640"/>
      <w:marRight w:val="0"/>
      <w:marTop w:val="0"/>
      <w:marBottom w:val="0"/>
      <w:divBdr>
        <w:top w:val="none" w:sz="0" w:space="0" w:color="auto"/>
        <w:left w:val="none" w:sz="0" w:space="0" w:color="auto"/>
        <w:bottom w:val="none" w:sz="0" w:space="0" w:color="auto"/>
        <w:right w:val="none" w:sz="0" w:space="0" w:color="auto"/>
      </w:divBdr>
    </w:div>
    <w:div w:id="348261052">
      <w:marLeft w:val="640"/>
      <w:marRight w:val="0"/>
      <w:marTop w:val="0"/>
      <w:marBottom w:val="0"/>
      <w:divBdr>
        <w:top w:val="none" w:sz="0" w:space="0" w:color="auto"/>
        <w:left w:val="none" w:sz="0" w:space="0" w:color="auto"/>
        <w:bottom w:val="none" w:sz="0" w:space="0" w:color="auto"/>
        <w:right w:val="none" w:sz="0" w:space="0" w:color="auto"/>
      </w:divBdr>
    </w:div>
    <w:div w:id="348264105">
      <w:marLeft w:val="640"/>
      <w:marRight w:val="0"/>
      <w:marTop w:val="0"/>
      <w:marBottom w:val="0"/>
      <w:divBdr>
        <w:top w:val="none" w:sz="0" w:space="0" w:color="auto"/>
        <w:left w:val="none" w:sz="0" w:space="0" w:color="auto"/>
        <w:bottom w:val="none" w:sz="0" w:space="0" w:color="auto"/>
        <w:right w:val="none" w:sz="0" w:space="0" w:color="auto"/>
      </w:divBdr>
    </w:div>
    <w:div w:id="348289631">
      <w:marLeft w:val="640"/>
      <w:marRight w:val="0"/>
      <w:marTop w:val="0"/>
      <w:marBottom w:val="0"/>
      <w:divBdr>
        <w:top w:val="none" w:sz="0" w:space="0" w:color="auto"/>
        <w:left w:val="none" w:sz="0" w:space="0" w:color="auto"/>
        <w:bottom w:val="none" w:sz="0" w:space="0" w:color="auto"/>
        <w:right w:val="none" w:sz="0" w:space="0" w:color="auto"/>
      </w:divBdr>
    </w:div>
    <w:div w:id="348338309">
      <w:marLeft w:val="640"/>
      <w:marRight w:val="0"/>
      <w:marTop w:val="0"/>
      <w:marBottom w:val="0"/>
      <w:divBdr>
        <w:top w:val="none" w:sz="0" w:space="0" w:color="auto"/>
        <w:left w:val="none" w:sz="0" w:space="0" w:color="auto"/>
        <w:bottom w:val="none" w:sz="0" w:space="0" w:color="auto"/>
        <w:right w:val="none" w:sz="0" w:space="0" w:color="auto"/>
      </w:divBdr>
    </w:div>
    <w:div w:id="348483170">
      <w:marLeft w:val="640"/>
      <w:marRight w:val="0"/>
      <w:marTop w:val="0"/>
      <w:marBottom w:val="0"/>
      <w:divBdr>
        <w:top w:val="none" w:sz="0" w:space="0" w:color="auto"/>
        <w:left w:val="none" w:sz="0" w:space="0" w:color="auto"/>
        <w:bottom w:val="none" w:sz="0" w:space="0" w:color="auto"/>
        <w:right w:val="none" w:sz="0" w:space="0" w:color="auto"/>
      </w:divBdr>
    </w:div>
    <w:div w:id="348651534">
      <w:marLeft w:val="640"/>
      <w:marRight w:val="0"/>
      <w:marTop w:val="0"/>
      <w:marBottom w:val="0"/>
      <w:divBdr>
        <w:top w:val="none" w:sz="0" w:space="0" w:color="auto"/>
        <w:left w:val="none" w:sz="0" w:space="0" w:color="auto"/>
        <w:bottom w:val="none" w:sz="0" w:space="0" w:color="auto"/>
        <w:right w:val="none" w:sz="0" w:space="0" w:color="auto"/>
      </w:divBdr>
    </w:div>
    <w:div w:id="348871029">
      <w:marLeft w:val="640"/>
      <w:marRight w:val="0"/>
      <w:marTop w:val="0"/>
      <w:marBottom w:val="0"/>
      <w:divBdr>
        <w:top w:val="none" w:sz="0" w:space="0" w:color="auto"/>
        <w:left w:val="none" w:sz="0" w:space="0" w:color="auto"/>
        <w:bottom w:val="none" w:sz="0" w:space="0" w:color="auto"/>
        <w:right w:val="none" w:sz="0" w:space="0" w:color="auto"/>
      </w:divBdr>
    </w:div>
    <w:div w:id="348871514">
      <w:marLeft w:val="640"/>
      <w:marRight w:val="0"/>
      <w:marTop w:val="0"/>
      <w:marBottom w:val="0"/>
      <w:divBdr>
        <w:top w:val="none" w:sz="0" w:space="0" w:color="auto"/>
        <w:left w:val="none" w:sz="0" w:space="0" w:color="auto"/>
        <w:bottom w:val="none" w:sz="0" w:space="0" w:color="auto"/>
        <w:right w:val="none" w:sz="0" w:space="0" w:color="auto"/>
      </w:divBdr>
    </w:div>
    <w:div w:id="348945411">
      <w:marLeft w:val="640"/>
      <w:marRight w:val="0"/>
      <w:marTop w:val="0"/>
      <w:marBottom w:val="0"/>
      <w:divBdr>
        <w:top w:val="none" w:sz="0" w:space="0" w:color="auto"/>
        <w:left w:val="none" w:sz="0" w:space="0" w:color="auto"/>
        <w:bottom w:val="none" w:sz="0" w:space="0" w:color="auto"/>
        <w:right w:val="none" w:sz="0" w:space="0" w:color="auto"/>
      </w:divBdr>
    </w:div>
    <w:div w:id="348991028">
      <w:marLeft w:val="640"/>
      <w:marRight w:val="0"/>
      <w:marTop w:val="0"/>
      <w:marBottom w:val="0"/>
      <w:divBdr>
        <w:top w:val="none" w:sz="0" w:space="0" w:color="auto"/>
        <w:left w:val="none" w:sz="0" w:space="0" w:color="auto"/>
        <w:bottom w:val="none" w:sz="0" w:space="0" w:color="auto"/>
        <w:right w:val="none" w:sz="0" w:space="0" w:color="auto"/>
      </w:divBdr>
    </w:div>
    <w:div w:id="349065879">
      <w:marLeft w:val="640"/>
      <w:marRight w:val="0"/>
      <w:marTop w:val="0"/>
      <w:marBottom w:val="0"/>
      <w:divBdr>
        <w:top w:val="none" w:sz="0" w:space="0" w:color="auto"/>
        <w:left w:val="none" w:sz="0" w:space="0" w:color="auto"/>
        <w:bottom w:val="none" w:sz="0" w:space="0" w:color="auto"/>
        <w:right w:val="none" w:sz="0" w:space="0" w:color="auto"/>
      </w:divBdr>
    </w:div>
    <w:div w:id="349069502">
      <w:marLeft w:val="640"/>
      <w:marRight w:val="0"/>
      <w:marTop w:val="0"/>
      <w:marBottom w:val="0"/>
      <w:divBdr>
        <w:top w:val="none" w:sz="0" w:space="0" w:color="auto"/>
        <w:left w:val="none" w:sz="0" w:space="0" w:color="auto"/>
        <w:bottom w:val="none" w:sz="0" w:space="0" w:color="auto"/>
        <w:right w:val="none" w:sz="0" w:space="0" w:color="auto"/>
      </w:divBdr>
    </w:div>
    <w:div w:id="349070941">
      <w:marLeft w:val="640"/>
      <w:marRight w:val="0"/>
      <w:marTop w:val="0"/>
      <w:marBottom w:val="0"/>
      <w:divBdr>
        <w:top w:val="none" w:sz="0" w:space="0" w:color="auto"/>
        <w:left w:val="none" w:sz="0" w:space="0" w:color="auto"/>
        <w:bottom w:val="none" w:sz="0" w:space="0" w:color="auto"/>
        <w:right w:val="none" w:sz="0" w:space="0" w:color="auto"/>
      </w:divBdr>
    </w:div>
    <w:div w:id="349140533">
      <w:marLeft w:val="640"/>
      <w:marRight w:val="0"/>
      <w:marTop w:val="0"/>
      <w:marBottom w:val="0"/>
      <w:divBdr>
        <w:top w:val="none" w:sz="0" w:space="0" w:color="auto"/>
        <w:left w:val="none" w:sz="0" w:space="0" w:color="auto"/>
        <w:bottom w:val="none" w:sz="0" w:space="0" w:color="auto"/>
        <w:right w:val="none" w:sz="0" w:space="0" w:color="auto"/>
      </w:divBdr>
    </w:div>
    <w:div w:id="349183718">
      <w:marLeft w:val="640"/>
      <w:marRight w:val="0"/>
      <w:marTop w:val="0"/>
      <w:marBottom w:val="0"/>
      <w:divBdr>
        <w:top w:val="none" w:sz="0" w:space="0" w:color="auto"/>
        <w:left w:val="none" w:sz="0" w:space="0" w:color="auto"/>
        <w:bottom w:val="none" w:sz="0" w:space="0" w:color="auto"/>
        <w:right w:val="none" w:sz="0" w:space="0" w:color="auto"/>
      </w:divBdr>
    </w:div>
    <w:div w:id="349335646">
      <w:marLeft w:val="640"/>
      <w:marRight w:val="0"/>
      <w:marTop w:val="0"/>
      <w:marBottom w:val="0"/>
      <w:divBdr>
        <w:top w:val="none" w:sz="0" w:space="0" w:color="auto"/>
        <w:left w:val="none" w:sz="0" w:space="0" w:color="auto"/>
        <w:bottom w:val="none" w:sz="0" w:space="0" w:color="auto"/>
        <w:right w:val="none" w:sz="0" w:space="0" w:color="auto"/>
      </w:divBdr>
    </w:div>
    <w:div w:id="349382771">
      <w:marLeft w:val="640"/>
      <w:marRight w:val="0"/>
      <w:marTop w:val="0"/>
      <w:marBottom w:val="0"/>
      <w:divBdr>
        <w:top w:val="none" w:sz="0" w:space="0" w:color="auto"/>
        <w:left w:val="none" w:sz="0" w:space="0" w:color="auto"/>
        <w:bottom w:val="none" w:sz="0" w:space="0" w:color="auto"/>
        <w:right w:val="none" w:sz="0" w:space="0" w:color="auto"/>
      </w:divBdr>
    </w:div>
    <w:div w:id="349451153">
      <w:marLeft w:val="640"/>
      <w:marRight w:val="0"/>
      <w:marTop w:val="0"/>
      <w:marBottom w:val="0"/>
      <w:divBdr>
        <w:top w:val="none" w:sz="0" w:space="0" w:color="auto"/>
        <w:left w:val="none" w:sz="0" w:space="0" w:color="auto"/>
        <w:bottom w:val="none" w:sz="0" w:space="0" w:color="auto"/>
        <w:right w:val="none" w:sz="0" w:space="0" w:color="auto"/>
      </w:divBdr>
    </w:div>
    <w:div w:id="349457716">
      <w:marLeft w:val="640"/>
      <w:marRight w:val="0"/>
      <w:marTop w:val="0"/>
      <w:marBottom w:val="0"/>
      <w:divBdr>
        <w:top w:val="none" w:sz="0" w:space="0" w:color="auto"/>
        <w:left w:val="none" w:sz="0" w:space="0" w:color="auto"/>
        <w:bottom w:val="none" w:sz="0" w:space="0" w:color="auto"/>
        <w:right w:val="none" w:sz="0" w:space="0" w:color="auto"/>
      </w:divBdr>
    </w:div>
    <w:div w:id="349527372">
      <w:marLeft w:val="640"/>
      <w:marRight w:val="0"/>
      <w:marTop w:val="0"/>
      <w:marBottom w:val="0"/>
      <w:divBdr>
        <w:top w:val="none" w:sz="0" w:space="0" w:color="auto"/>
        <w:left w:val="none" w:sz="0" w:space="0" w:color="auto"/>
        <w:bottom w:val="none" w:sz="0" w:space="0" w:color="auto"/>
        <w:right w:val="none" w:sz="0" w:space="0" w:color="auto"/>
      </w:divBdr>
    </w:div>
    <w:div w:id="349532504">
      <w:marLeft w:val="640"/>
      <w:marRight w:val="0"/>
      <w:marTop w:val="0"/>
      <w:marBottom w:val="0"/>
      <w:divBdr>
        <w:top w:val="none" w:sz="0" w:space="0" w:color="auto"/>
        <w:left w:val="none" w:sz="0" w:space="0" w:color="auto"/>
        <w:bottom w:val="none" w:sz="0" w:space="0" w:color="auto"/>
        <w:right w:val="none" w:sz="0" w:space="0" w:color="auto"/>
      </w:divBdr>
    </w:div>
    <w:div w:id="349569706">
      <w:marLeft w:val="640"/>
      <w:marRight w:val="0"/>
      <w:marTop w:val="0"/>
      <w:marBottom w:val="0"/>
      <w:divBdr>
        <w:top w:val="none" w:sz="0" w:space="0" w:color="auto"/>
        <w:left w:val="none" w:sz="0" w:space="0" w:color="auto"/>
        <w:bottom w:val="none" w:sz="0" w:space="0" w:color="auto"/>
        <w:right w:val="none" w:sz="0" w:space="0" w:color="auto"/>
      </w:divBdr>
    </w:div>
    <w:div w:id="349572146">
      <w:marLeft w:val="640"/>
      <w:marRight w:val="0"/>
      <w:marTop w:val="0"/>
      <w:marBottom w:val="0"/>
      <w:divBdr>
        <w:top w:val="none" w:sz="0" w:space="0" w:color="auto"/>
        <w:left w:val="none" w:sz="0" w:space="0" w:color="auto"/>
        <w:bottom w:val="none" w:sz="0" w:space="0" w:color="auto"/>
        <w:right w:val="none" w:sz="0" w:space="0" w:color="auto"/>
      </w:divBdr>
    </w:div>
    <w:div w:id="349648993">
      <w:marLeft w:val="640"/>
      <w:marRight w:val="0"/>
      <w:marTop w:val="0"/>
      <w:marBottom w:val="0"/>
      <w:divBdr>
        <w:top w:val="none" w:sz="0" w:space="0" w:color="auto"/>
        <w:left w:val="none" w:sz="0" w:space="0" w:color="auto"/>
        <w:bottom w:val="none" w:sz="0" w:space="0" w:color="auto"/>
        <w:right w:val="none" w:sz="0" w:space="0" w:color="auto"/>
      </w:divBdr>
    </w:div>
    <w:div w:id="349766855">
      <w:marLeft w:val="640"/>
      <w:marRight w:val="0"/>
      <w:marTop w:val="0"/>
      <w:marBottom w:val="0"/>
      <w:divBdr>
        <w:top w:val="none" w:sz="0" w:space="0" w:color="auto"/>
        <w:left w:val="none" w:sz="0" w:space="0" w:color="auto"/>
        <w:bottom w:val="none" w:sz="0" w:space="0" w:color="auto"/>
        <w:right w:val="none" w:sz="0" w:space="0" w:color="auto"/>
      </w:divBdr>
    </w:div>
    <w:div w:id="349768924">
      <w:marLeft w:val="640"/>
      <w:marRight w:val="0"/>
      <w:marTop w:val="0"/>
      <w:marBottom w:val="0"/>
      <w:divBdr>
        <w:top w:val="none" w:sz="0" w:space="0" w:color="auto"/>
        <w:left w:val="none" w:sz="0" w:space="0" w:color="auto"/>
        <w:bottom w:val="none" w:sz="0" w:space="0" w:color="auto"/>
        <w:right w:val="none" w:sz="0" w:space="0" w:color="auto"/>
      </w:divBdr>
    </w:div>
    <w:div w:id="349843201">
      <w:marLeft w:val="640"/>
      <w:marRight w:val="0"/>
      <w:marTop w:val="0"/>
      <w:marBottom w:val="0"/>
      <w:divBdr>
        <w:top w:val="none" w:sz="0" w:space="0" w:color="auto"/>
        <w:left w:val="none" w:sz="0" w:space="0" w:color="auto"/>
        <w:bottom w:val="none" w:sz="0" w:space="0" w:color="auto"/>
        <w:right w:val="none" w:sz="0" w:space="0" w:color="auto"/>
      </w:divBdr>
    </w:div>
    <w:div w:id="349920354">
      <w:marLeft w:val="640"/>
      <w:marRight w:val="0"/>
      <w:marTop w:val="0"/>
      <w:marBottom w:val="0"/>
      <w:divBdr>
        <w:top w:val="none" w:sz="0" w:space="0" w:color="auto"/>
        <w:left w:val="none" w:sz="0" w:space="0" w:color="auto"/>
        <w:bottom w:val="none" w:sz="0" w:space="0" w:color="auto"/>
        <w:right w:val="none" w:sz="0" w:space="0" w:color="auto"/>
      </w:divBdr>
    </w:div>
    <w:div w:id="349988138">
      <w:marLeft w:val="640"/>
      <w:marRight w:val="0"/>
      <w:marTop w:val="0"/>
      <w:marBottom w:val="0"/>
      <w:divBdr>
        <w:top w:val="none" w:sz="0" w:space="0" w:color="auto"/>
        <w:left w:val="none" w:sz="0" w:space="0" w:color="auto"/>
        <w:bottom w:val="none" w:sz="0" w:space="0" w:color="auto"/>
        <w:right w:val="none" w:sz="0" w:space="0" w:color="auto"/>
      </w:divBdr>
    </w:div>
    <w:div w:id="349988938">
      <w:marLeft w:val="640"/>
      <w:marRight w:val="0"/>
      <w:marTop w:val="0"/>
      <w:marBottom w:val="0"/>
      <w:divBdr>
        <w:top w:val="none" w:sz="0" w:space="0" w:color="auto"/>
        <w:left w:val="none" w:sz="0" w:space="0" w:color="auto"/>
        <w:bottom w:val="none" w:sz="0" w:space="0" w:color="auto"/>
        <w:right w:val="none" w:sz="0" w:space="0" w:color="auto"/>
      </w:divBdr>
    </w:div>
    <w:div w:id="349990304">
      <w:marLeft w:val="640"/>
      <w:marRight w:val="0"/>
      <w:marTop w:val="0"/>
      <w:marBottom w:val="0"/>
      <w:divBdr>
        <w:top w:val="none" w:sz="0" w:space="0" w:color="auto"/>
        <w:left w:val="none" w:sz="0" w:space="0" w:color="auto"/>
        <w:bottom w:val="none" w:sz="0" w:space="0" w:color="auto"/>
        <w:right w:val="none" w:sz="0" w:space="0" w:color="auto"/>
      </w:divBdr>
    </w:div>
    <w:div w:id="350034865">
      <w:marLeft w:val="640"/>
      <w:marRight w:val="0"/>
      <w:marTop w:val="0"/>
      <w:marBottom w:val="0"/>
      <w:divBdr>
        <w:top w:val="none" w:sz="0" w:space="0" w:color="auto"/>
        <w:left w:val="none" w:sz="0" w:space="0" w:color="auto"/>
        <w:bottom w:val="none" w:sz="0" w:space="0" w:color="auto"/>
        <w:right w:val="none" w:sz="0" w:space="0" w:color="auto"/>
      </w:divBdr>
    </w:div>
    <w:div w:id="350255378">
      <w:marLeft w:val="640"/>
      <w:marRight w:val="0"/>
      <w:marTop w:val="0"/>
      <w:marBottom w:val="0"/>
      <w:divBdr>
        <w:top w:val="none" w:sz="0" w:space="0" w:color="auto"/>
        <w:left w:val="none" w:sz="0" w:space="0" w:color="auto"/>
        <w:bottom w:val="none" w:sz="0" w:space="0" w:color="auto"/>
        <w:right w:val="none" w:sz="0" w:space="0" w:color="auto"/>
      </w:divBdr>
    </w:div>
    <w:div w:id="350301378">
      <w:marLeft w:val="640"/>
      <w:marRight w:val="0"/>
      <w:marTop w:val="0"/>
      <w:marBottom w:val="0"/>
      <w:divBdr>
        <w:top w:val="none" w:sz="0" w:space="0" w:color="auto"/>
        <w:left w:val="none" w:sz="0" w:space="0" w:color="auto"/>
        <w:bottom w:val="none" w:sz="0" w:space="0" w:color="auto"/>
        <w:right w:val="none" w:sz="0" w:space="0" w:color="auto"/>
      </w:divBdr>
    </w:div>
    <w:div w:id="350374398">
      <w:marLeft w:val="640"/>
      <w:marRight w:val="0"/>
      <w:marTop w:val="0"/>
      <w:marBottom w:val="0"/>
      <w:divBdr>
        <w:top w:val="none" w:sz="0" w:space="0" w:color="auto"/>
        <w:left w:val="none" w:sz="0" w:space="0" w:color="auto"/>
        <w:bottom w:val="none" w:sz="0" w:space="0" w:color="auto"/>
        <w:right w:val="none" w:sz="0" w:space="0" w:color="auto"/>
      </w:divBdr>
    </w:div>
    <w:div w:id="350421025">
      <w:marLeft w:val="640"/>
      <w:marRight w:val="0"/>
      <w:marTop w:val="0"/>
      <w:marBottom w:val="0"/>
      <w:divBdr>
        <w:top w:val="none" w:sz="0" w:space="0" w:color="auto"/>
        <w:left w:val="none" w:sz="0" w:space="0" w:color="auto"/>
        <w:bottom w:val="none" w:sz="0" w:space="0" w:color="auto"/>
        <w:right w:val="none" w:sz="0" w:space="0" w:color="auto"/>
      </w:divBdr>
    </w:div>
    <w:div w:id="350493624">
      <w:marLeft w:val="640"/>
      <w:marRight w:val="0"/>
      <w:marTop w:val="0"/>
      <w:marBottom w:val="0"/>
      <w:divBdr>
        <w:top w:val="none" w:sz="0" w:space="0" w:color="auto"/>
        <w:left w:val="none" w:sz="0" w:space="0" w:color="auto"/>
        <w:bottom w:val="none" w:sz="0" w:space="0" w:color="auto"/>
        <w:right w:val="none" w:sz="0" w:space="0" w:color="auto"/>
      </w:divBdr>
    </w:div>
    <w:div w:id="350500192">
      <w:marLeft w:val="640"/>
      <w:marRight w:val="0"/>
      <w:marTop w:val="0"/>
      <w:marBottom w:val="0"/>
      <w:divBdr>
        <w:top w:val="none" w:sz="0" w:space="0" w:color="auto"/>
        <w:left w:val="none" w:sz="0" w:space="0" w:color="auto"/>
        <w:bottom w:val="none" w:sz="0" w:space="0" w:color="auto"/>
        <w:right w:val="none" w:sz="0" w:space="0" w:color="auto"/>
      </w:divBdr>
    </w:div>
    <w:div w:id="350687855">
      <w:marLeft w:val="640"/>
      <w:marRight w:val="0"/>
      <w:marTop w:val="0"/>
      <w:marBottom w:val="0"/>
      <w:divBdr>
        <w:top w:val="none" w:sz="0" w:space="0" w:color="auto"/>
        <w:left w:val="none" w:sz="0" w:space="0" w:color="auto"/>
        <w:bottom w:val="none" w:sz="0" w:space="0" w:color="auto"/>
        <w:right w:val="none" w:sz="0" w:space="0" w:color="auto"/>
      </w:divBdr>
    </w:div>
    <w:div w:id="350761913">
      <w:marLeft w:val="640"/>
      <w:marRight w:val="0"/>
      <w:marTop w:val="0"/>
      <w:marBottom w:val="0"/>
      <w:divBdr>
        <w:top w:val="none" w:sz="0" w:space="0" w:color="auto"/>
        <w:left w:val="none" w:sz="0" w:space="0" w:color="auto"/>
        <w:bottom w:val="none" w:sz="0" w:space="0" w:color="auto"/>
        <w:right w:val="none" w:sz="0" w:space="0" w:color="auto"/>
      </w:divBdr>
    </w:div>
    <w:div w:id="350834878">
      <w:marLeft w:val="640"/>
      <w:marRight w:val="0"/>
      <w:marTop w:val="0"/>
      <w:marBottom w:val="0"/>
      <w:divBdr>
        <w:top w:val="none" w:sz="0" w:space="0" w:color="auto"/>
        <w:left w:val="none" w:sz="0" w:space="0" w:color="auto"/>
        <w:bottom w:val="none" w:sz="0" w:space="0" w:color="auto"/>
        <w:right w:val="none" w:sz="0" w:space="0" w:color="auto"/>
      </w:divBdr>
    </w:div>
    <w:div w:id="350884975">
      <w:marLeft w:val="640"/>
      <w:marRight w:val="0"/>
      <w:marTop w:val="0"/>
      <w:marBottom w:val="0"/>
      <w:divBdr>
        <w:top w:val="none" w:sz="0" w:space="0" w:color="auto"/>
        <w:left w:val="none" w:sz="0" w:space="0" w:color="auto"/>
        <w:bottom w:val="none" w:sz="0" w:space="0" w:color="auto"/>
        <w:right w:val="none" w:sz="0" w:space="0" w:color="auto"/>
      </w:divBdr>
    </w:div>
    <w:div w:id="350956798">
      <w:marLeft w:val="640"/>
      <w:marRight w:val="0"/>
      <w:marTop w:val="0"/>
      <w:marBottom w:val="0"/>
      <w:divBdr>
        <w:top w:val="none" w:sz="0" w:space="0" w:color="auto"/>
        <w:left w:val="none" w:sz="0" w:space="0" w:color="auto"/>
        <w:bottom w:val="none" w:sz="0" w:space="0" w:color="auto"/>
        <w:right w:val="none" w:sz="0" w:space="0" w:color="auto"/>
      </w:divBdr>
    </w:div>
    <w:div w:id="351028876">
      <w:marLeft w:val="640"/>
      <w:marRight w:val="0"/>
      <w:marTop w:val="0"/>
      <w:marBottom w:val="0"/>
      <w:divBdr>
        <w:top w:val="none" w:sz="0" w:space="0" w:color="auto"/>
        <w:left w:val="none" w:sz="0" w:space="0" w:color="auto"/>
        <w:bottom w:val="none" w:sz="0" w:space="0" w:color="auto"/>
        <w:right w:val="none" w:sz="0" w:space="0" w:color="auto"/>
      </w:divBdr>
    </w:div>
    <w:div w:id="351077558">
      <w:marLeft w:val="640"/>
      <w:marRight w:val="0"/>
      <w:marTop w:val="0"/>
      <w:marBottom w:val="0"/>
      <w:divBdr>
        <w:top w:val="none" w:sz="0" w:space="0" w:color="auto"/>
        <w:left w:val="none" w:sz="0" w:space="0" w:color="auto"/>
        <w:bottom w:val="none" w:sz="0" w:space="0" w:color="auto"/>
        <w:right w:val="none" w:sz="0" w:space="0" w:color="auto"/>
      </w:divBdr>
    </w:div>
    <w:div w:id="351146850">
      <w:marLeft w:val="640"/>
      <w:marRight w:val="0"/>
      <w:marTop w:val="0"/>
      <w:marBottom w:val="0"/>
      <w:divBdr>
        <w:top w:val="none" w:sz="0" w:space="0" w:color="auto"/>
        <w:left w:val="none" w:sz="0" w:space="0" w:color="auto"/>
        <w:bottom w:val="none" w:sz="0" w:space="0" w:color="auto"/>
        <w:right w:val="none" w:sz="0" w:space="0" w:color="auto"/>
      </w:divBdr>
    </w:div>
    <w:div w:id="351147955">
      <w:marLeft w:val="640"/>
      <w:marRight w:val="0"/>
      <w:marTop w:val="0"/>
      <w:marBottom w:val="0"/>
      <w:divBdr>
        <w:top w:val="none" w:sz="0" w:space="0" w:color="auto"/>
        <w:left w:val="none" w:sz="0" w:space="0" w:color="auto"/>
        <w:bottom w:val="none" w:sz="0" w:space="0" w:color="auto"/>
        <w:right w:val="none" w:sz="0" w:space="0" w:color="auto"/>
      </w:divBdr>
    </w:div>
    <w:div w:id="351154686">
      <w:marLeft w:val="640"/>
      <w:marRight w:val="0"/>
      <w:marTop w:val="0"/>
      <w:marBottom w:val="0"/>
      <w:divBdr>
        <w:top w:val="none" w:sz="0" w:space="0" w:color="auto"/>
        <w:left w:val="none" w:sz="0" w:space="0" w:color="auto"/>
        <w:bottom w:val="none" w:sz="0" w:space="0" w:color="auto"/>
        <w:right w:val="none" w:sz="0" w:space="0" w:color="auto"/>
      </w:divBdr>
    </w:div>
    <w:div w:id="351303489">
      <w:marLeft w:val="640"/>
      <w:marRight w:val="0"/>
      <w:marTop w:val="0"/>
      <w:marBottom w:val="0"/>
      <w:divBdr>
        <w:top w:val="none" w:sz="0" w:space="0" w:color="auto"/>
        <w:left w:val="none" w:sz="0" w:space="0" w:color="auto"/>
        <w:bottom w:val="none" w:sz="0" w:space="0" w:color="auto"/>
        <w:right w:val="none" w:sz="0" w:space="0" w:color="auto"/>
      </w:divBdr>
    </w:div>
    <w:div w:id="351415603">
      <w:marLeft w:val="640"/>
      <w:marRight w:val="0"/>
      <w:marTop w:val="0"/>
      <w:marBottom w:val="0"/>
      <w:divBdr>
        <w:top w:val="none" w:sz="0" w:space="0" w:color="auto"/>
        <w:left w:val="none" w:sz="0" w:space="0" w:color="auto"/>
        <w:bottom w:val="none" w:sz="0" w:space="0" w:color="auto"/>
        <w:right w:val="none" w:sz="0" w:space="0" w:color="auto"/>
      </w:divBdr>
    </w:div>
    <w:div w:id="351416686">
      <w:marLeft w:val="640"/>
      <w:marRight w:val="0"/>
      <w:marTop w:val="0"/>
      <w:marBottom w:val="0"/>
      <w:divBdr>
        <w:top w:val="none" w:sz="0" w:space="0" w:color="auto"/>
        <w:left w:val="none" w:sz="0" w:space="0" w:color="auto"/>
        <w:bottom w:val="none" w:sz="0" w:space="0" w:color="auto"/>
        <w:right w:val="none" w:sz="0" w:space="0" w:color="auto"/>
      </w:divBdr>
    </w:div>
    <w:div w:id="351876586">
      <w:marLeft w:val="640"/>
      <w:marRight w:val="0"/>
      <w:marTop w:val="0"/>
      <w:marBottom w:val="0"/>
      <w:divBdr>
        <w:top w:val="none" w:sz="0" w:space="0" w:color="auto"/>
        <w:left w:val="none" w:sz="0" w:space="0" w:color="auto"/>
        <w:bottom w:val="none" w:sz="0" w:space="0" w:color="auto"/>
        <w:right w:val="none" w:sz="0" w:space="0" w:color="auto"/>
      </w:divBdr>
    </w:div>
    <w:div w:id="351882296">
      <w:marLeft w:val="640"/>
      <w:marRight w:val="0"/>
      <w:marTop w:val="0"/>
      <w:marBottom w:val="0"/>
      <w:divBdr>
        <w:top w:val="none" w:sz="0" w:space="0" w:color="auto"/>
        <w:left w:val="none" w:sz="0" w:space="0" w:color="auto"/>
        <w:bottom w:val="none" w:sz="0" w:space="0" w:color="auto"/>
        <w:right w:val="none" w:sz="0" w:space="0" w:color="auto"/>
      </w:divBdr>
    </w:div>
    <w:div w:id="352145542">
      <w:marLeft w:val="640"/>
      <w:marRight w:val="0"/>
      <w:marTop w:val="0"/>
      <w:marBottom w:val="0"/>
      <w:divBdr>
        <w:top w:val="none" w:sz="0" w:space="0" w:color="auto"/>
        <w:left w:val="none" w:sz="0" w:space="0" w:color="auto"/>
        <w:bottom w:val="none" w:sz="0" w:space="0" w:color="auto"/>
        <w:right w:val="none" w:sz="0" w:space="0" w:color="auto"/>
      </w:divBdr>
    </w:div>
    <w:div w:id="352191224">
      <w:marLeft w:val="640"/>
      <w:marRight w:val="0"/>
      <w:marTop w:val="0"/>
      <w:marBottom w:val="0"/>
      <w:divBdr>
        <w:top w:val="none" w:sz="0" w:space="0" w:color="auto"/>
        <w:left w:val="none" w:sz="0" w:space="0" w:color="auto"/>
        <w:bottom w:val="none" w:sz="0" w:space="0" w:color="auto"/>
        <w:right w:val="none" w:sz="0" w:space="0" w:color="auto"/>
      </w:divBdr>
    </w:div>
    <w:div w:id="352345961">
      <w:marLeft w:val="640"/>
      <w:marRight w:val="0"/>
      <w:marTop w:val="0"/>
      <w:marBottom w:val="0"/>
      <w:divBdr>
        <w:top w:val="none" w:sz="0" w:space="0" w:color="auto"/>
        <w:left w:val="none" w:sz="0" w:space="0" w:color="auto"/>
        <w:bottom w:val="none" w:sz="0" w:space="0" w:color="auto"/>
        <w:right w:val="none" w:sz="0" w:space="0" w:color="auto"/>
      </w:divBdr>
    </w:div>
    <w:div w:id="352539358">
      <w:marLeft w:val="640"/>
      <w:marRight w:val="0"/>
      <w:marTop w:val="0"/>
      <w:marBottom w:val="0"/>
      <w:divBdr>
        <w:top w:val="none" w:sz="0" w:space="0" w:color="auto"/>
        <w:left w:val="none" w:sz="0" w:space="0" w:color="auto"/>
        <w:bottom w:val="none" w:sz="0" w:space="0" w:color="auto"/>
        <w:right w:val="none" w:sz="0" w:space="0" w:color="auto"/>
      </w:divBdr>
    </w:div>
    <w:div w:id="352615043">
      <w:marLeft w:val="640"/>
      <w:marRight w:val="0"/>
      <w:marTop w:val="0"/>
      <w:marBottom w:val="0"/>
      <w:divBdr>
        <w:top w:val="none" w:sz="0" w:space="0" w:color="auto"/>
        <w:left w:val="none" w:sz="0" w:space="0" w:color="auto"/>
        <w:bottom w:val="none" w:sz="0" w:space="0" w:color="auto"/>
        <w:right w:val="none" w:sz="0" w:space="0" w:color="auto"/>
      </w:divBdr>
    </w:div>
    <w:div w:id="352615500">
      <w:marLeft w:val="640"/>
      <w:marRight w:val="0"/>
      <w:marTop w:val="0"/>
      <w:marBottom w:val="0"/>
      <w:divBdr>
        <w:top w:val="none" w:sz="0" w:space="0" w:color="auto"/>
        <w:left w:val="none" w:sz="0" w:space="0" w:color="auto"/>
        <w:bottom w:val="none" w:sz="0" w:space="0" w:color="auto"/>
        <w:right w:val="none" w:sz="0" w:space="0" w:color="auto"/>
      </w:divBdr>
    </w:div>
    <w:div w:id="352658203">
      <w:marLeft w:val="640"/>
      <w:marRight w:val="0"/>
      <w:marTop w:val="0"/>
      <w:marBottom w:val="0"/>
      <w:divBdr>
        <w:top w:val="none" w:sz="0" w:space="0" w:color="auto"/>
        <w:left w:val="none" w:sz="0" w:space="0" w:color="auto"/>
        <w:bottom w:val="none" w:sz="0" w:space="0" w:color="auto"/>
        <w:right w:val="none" w:sz="0" w:space="0" w:color="auto"/>
      </w:divBdr>
    </w:div>
    <w:div w:id="352728326">
      <w:marLeft w:val="640"/>
      <w:marRight w:val="0"/>
      <w:marTop w:val="0"/>
      <w:marBottom w:val="0"/>
      <w:divBdr>
        <w:top w:val="none" w:sz="0" w:space="0" w:color="auto"/>
        <w:left w:val="none" w:sz="0" w:space="0" w:color="auto"/>
        <w:bottom w:val="none" w:sz="0" w:space="0" w:color="auto"/>
        <w:right w:val="none" w:sz="0" w:space="0" w:color="auto"/>
      </w:divBdr>
    </w:div>
    <w:div w:id="352730960">
      <w:marLeft w:val="640"/>
      <w:marRight w:val="0"/>
      <w:marTop w:val="0"/>
      <w:marBottom w:val="0"/>
      <w:divBdr>
        <w:top w:val="none" w:sz="0" w:space="0" w:color="auto"/>
        <w:left w:val="none" w:sz="0" w:space="0" w:color="auto"/>
        <w:bottom w:val="none" w:sz="0" w:space="0" w:color="auto"/>
        <w:right w:val="none" w:sz="0" w:space="0" w:color="auto"/>
      </w:divBdr>
    </w:div>
    <w:div w:id="352734247">
      <w:marLeft w:val="640"/>
      <w:marRight w:val="0"/>
      <w:marTop w:val="0"/>
      <w:marBottom w:val="0"/>
      <w:divBdr>
        <w:top w:val="none" w:sz="0" w:space="0" w:color="auto"/>
        <w:left w:val="none" w:sz="0" w:space="0" w:color="auto"/>
        <w:bottom w:val="none" w:sz="0" w:space="0" w:color="auto"/>
        <w:right w:val="none" w:sz="0" w:space="0" w:color="auto"/>
      </w:divBdr>
    </w:div>
    <w:div w:id="352845963">
      <w:marLeft w:val="640"/>
      <w:marRight w:val="0"/>
      <w:marTop w:val="0"/>
      <w:marBottom w:val="0"/>
      <w:divBdr>
        <w:top w:val="none" w:sz="0" w:space="0" w:color="auto"/>
        <w:left w:val="none" w:sz="0" w:space="0" w:color="auto"/>
        <w:bottom w:val="none" w:sz="0" w:space="0" w:color="auto"/>
        <w:right w:val="none" w:sz="0" w:space="0" w:color="auto"/>
      </w:divBdr>
    </w:div>
    <w:div w:id="352998974">
      <w:marLeft w:val="640"/>
      <w:marRight w:val="0"/>
      <w:marTop w:val="0"/>
      <w:marBottom w:val="0"/>
      <w:divBdr>
        <w:top w:val="none" w:sz="0" w:space="0" w:color="auto"/>
        <w:left w:val="none" w:sz="0" w:space="0" w:color="auto"/>
        <w:bottom w:val="none" w:sz="0" w:space="0" w:color="auto"/>
        <w:right w:val="none" w:sz="0" w:space="0" w:color="auto"/>
      </w:divBdr>
    </w:div>
    <w:div w:id="353002464">
      <w:marLeft w:val="640"/>
      <w:marRight w:val="0"/>
      <w:marTop w:val="0"/>
      <w:marBottom w:val="0"/>
      <w:divBdr>
        <w:top w:val="none" w:sz="0" w:space="0" w:color="auto"/>
        <w:left w:val="none" w:sz="0" w:space="0" w:color="auto"/>
        <w:bottom w:val="none" w:sz="0" w:space="0" w:color="auto"/>
        <w:right w:val="none" w:sz="0" w:space="0" w:color="auto"/>
      </w:divBdr>
    </w:div>
    <w:div w:id="353113120">
      <w:marLeft w:val="640"/>
      <w:marRight w:val="0"/>
      <w:marTop w:val="0"/>
      <w:marBottom w:val="0"/>
      <w:divBdr>
        <w:top w:val="none" w:sz="0" w:space="0" w:color="auto"/>
        <w:left w:val="none" w:sz="0" w:space="0" w:color="auto"/>
        <w:bottom w:val="none" w:sz="0" w:space="0" w:color="auto"/>
        <w:right w:val="none" w:sz="0" w:space="0" w:color="auto"/>
      </w:divBdr>
    </w:div>
    <w:div w:id="353313989">
      <w:marLeft w:val="640"/>
      <w:marRight w:val="0"/>
      <w:marTop w:val="0"/>
      <w:marBottom w:val="0"/>
      <w:divBdr>
        <w:top w:val="none" w:sz="0" w:space="0" w:color="auto"/>
        <w:left w:val="none" w:sz="0" w:space="0" w:color="auto"/>
        <w:bottom w:val="none" w:sz="0" w:space="0" w:color="auto"/>
        <w:right w:val="none" w:sz="0" w:space="0" w:color="auto"/>
      </w:divBdr>
    </w:div>
    <w:div w:id="353388020">
      <w:marLeft w:val="640"/>
      <w:marRight w:val="0"/>
      <w:marTop w:val="0"/>
      <w:marBottom w:val="0"/>
      <w:divBdr>
        <w:top w:val="none" w:sz="0" w:space="0" w:color="auto"/>
        <w:left w:val="none" w:sz="0" w:space="0" w:color="auto"/>
        <w:bottom w:val="none" w:sz="0" w:space="0" w:color="auto"/>
        <w:right w:val="none" w:sz="0" w:space="0" w:color="auto"/>
      </w:divBdr>
    </w:div>
    <w:div w:id="353461480">
      <w:marLeft w:val="640"/>
      <w:marRight w:val="0"/>
      <w:marTop w:val="0"/>
      <w:marBottom w:val="0"/>
      <w:divBdr>
        <w:top w:val="none" w:sz="0" w:space="0" w:color="auto"/>
        <w:left w:val="none" w:sz="0" w:space="0" w:color="auto"/>
        <w:bottom w:val="none" w:sz="0" w:space="0" w:color="auto"/>
        <w:right w:val="none" w:sz="0" w:space="0" w:color="auto"/>
      </w:divBdr>
    </w:div>
    <w:div w:id="353464276">
      <w:marLeft w:val="640"/>
      <w:marRight w:val="0"/>
      <w:marTop w:val="0"/>
      <w:marBottom w:val="0"/>
      <w:divBdr>
        <w:top w:val="none" w:sz="0" w:space="0" w:color="auto"/>
        <w:left w:val="none" w:sz="0" w:space="0" w:color="auto"/>
        <w:bottom w:val="none" w:sz="0" w:space="0" w:color="auto"/>
        <w:right w:val="none" w:sz="0" w:space="0" w:color="auto"/>
      </w:divBdr>
    </w:div>
    <w:div w:id="353575048">
      <w:marLeft w:val="640"/>
      <w:marRight w:val="0"/>
      <w:marTop w:val="0"/>
      <w:marBottom w:val="0"/>
      <w:divBdr>
        <w:top w:val="none" w:sz="0" w:space="0" w:color="auto"/>
        <w:left w:val="none" w:sz="0" w:space="0" w:color="auto"/>
        <w:bottom w:val="none" w:sz="0" w:space="0" w:color="auto"/>
        <w:right w:val="none" w:sz="0" w:space="0" w:color="auto"/>
      </w:divBdr>
    </w:div>
    <w:div w:id="353580580">
      <w:marLeft w:val="640"/>
      <w:marRight w:val="0"/>
      <w:marTop w:val="0"/>
      <w:marBottom w:val="0"/>
      <w:divBdr>
        <w:top w:val="none" w:sz="0" w:space="0" w:color="auto"/>
        <w:left w:val="none" w:sz="0" w:space="0" w:color="auto"/>
        <w:bottom w:val="none" w:sz="0" w:space="0" w:color="auto"/>
        <w:right w:val="none" w:sz="0" w:space="0" w:color="auto"/>
      </w:divBdr>
    </w:div>
    <w:div w:id="353581687">
      <w:marLeft w:val="640"/>
      <w:marRight w:val="0"/>
      <w:marTop w:val="0"/>
      <w:marBottom w:val="0"/>
      <w:divBdr>
        <w:top w:val="none" w:sz="0" w:space="0" w:color="auto"/>
        <w:left w:val="none" w:sz="0" w:space="0" w:color="auto"/>
        <w:bottom w:val="none" w:sz="0" w:space="0" w:color="auto"/>
        <w:right w:val="none" w:sz="0" w:space="0" w:color="auto"/>
      </w:divBdr>
    </w:div>
    <w:div w:id="353656590">
      <w:marLeft w:val="640"/>
      <w:marRight w:val="0"/>
      <w:marTop w:val="0"/>
      <w:marBottom w:val="0"/>
      <w:divBdr>
        <w:top w:val="none" w:sz="0" w:space="0" w:color="auto"/>
        <w:left w:val="none" w:sz="0" w:space="0" w:color="auto"/>
        <w:bottom w:val="none" w:sz="0" w:space="0" w:color="auto"/>
        <w:right w:val="none" w:sz="0" w:space="0" w:color="auto"/>
      </w:divBdr>
    </w:div>
    <w:div w:id="353960845">
      <w:marLeft w:val="640"/>
      <w:marRight w:val="0"/>
      <w:marTop w:val="0"/>
      <w:marBottom w:val="0"/>
      <w:divBdr>
        <w:top w:val="none" w:sz="0" w:space="0" w:color="auto"/>
        <w:left w:val="none" w:sz="0" w:space="0" w:color="auto"/>
        <w:bottom w:val="none" w:sz="0" w:space="0" w:color="auto"/>
        <w:right w:val="none" w:sz="0" w:space="0" w:color="auto"/>
      </w:divBdr>
    </w:div>
    <w:div w:id="353961316">
      <w:marLeft w:val="640"/>
      <w:marRight w:val="0"/>
      <w:marTop w:val="0"/>
      <w:marBottom w:val="0"/>
      <w:divBdr>
        <w:top w:val="none" w:sz="0" w:space="0" w:color="auto"/>
        <w:left w:val="none" w:sz="0" w:space="0" w:color="auto"/>
        <w:bottom w:val="none" w:sz="0" w:space="0" w:color="auto"/>
        <w:right w:val="none" w:sz="0" w:space="0" w:color="auto"/>
      </w:divBdr>
    </w:div>
    <w:div w:id="354038906">
      <w:marLeft w:val="640"/>
      <w:marRight w:val="0"/>
      <w:marTop w:val="0"/>
      <w:marBottom w:val="0"/>
      <w:divBdr>
        <w:top w:val="none" w:sz="0" w:space="0" w:color="auto"/>
        <w:left w:val="none" w:sz="0" w:space="0" w:color="auto"/>
        <w:bottom w:val="none" w:sz="0" w:space="0" w:color="auto"/>
        <w:right w:val="none" w:sz="0" w:space="0" w:color="auto"/>
      </w:divBdr>
    </w:div>
    <w:div w:id="354044897">
      <w:marLeft w:val="640"/>
      <w:marRight w:val="0"/>
      <w:marTop w:val="0"/>
      <w:marBottom w:val="0"/>
      <w:divBdr>
        <w:top w:val="none" w:sz="0" w:space="0" w:color="auto"/>
        <w:left w:val="none" w:sz="0" w:space="0" w:color="auto"/>
        <w:bottom w:val="none" w:sz="0" w:space="0" w:color="auto"/>
        <w:right w:val="none" w:sz="0" w:space="0" w:color="auto"/>
      </w:divBdr>
    </w:div>
    <w:div w:id="354111117">
      <w:marLeft w:val="640"/>
      <w:marRight w:val="0"/>
      <w:marTop w:val="0"/>
      <w:marBottom w:val="0"/>
      <w:divBdr>
        <w:top w:val="none" w:sz="0" w:space="0" w:color="auto"/>
        <w:left w:val="none" w:sz="0" w:space="0" w:color="auto"/>
        <w:bottom w:val="none" w:sz="0" w:space="0" w:color="auto"/>
        <w:right w:val="none" w:sz="0" w:space="0" w:color="auto"/>
      </w:divBdr>
    </w:div>
    <w:div w:id="354111177">
      <w:marLeft w:val="640"/>
      <w:marRight w:val="0"/>
      <w:marTop w:val="0"/>
      <w:marBottom w:val="0"/>
      <w:divBdr>
        <w:top w:val="none" w:sz="0" w:space="0" w:color="auto"/>
        <w:left w:val="none" w:sz="0" w:space="0" w:color="auto"/>
        <w:bottom w:val="none" w:sz="0" w:space="0" w:color="auto"/>
        <w:right w:val="none" w:sz="0" w:space="0" w:color="auto"/>
      </w:divBdr>
    </w:div>
    <w:div w:id="354115047">
      <w:marLeft w:val="640"/>
      <w:marRight w:val="0"/>
      <w:marTop w:val="0"/>
      <w:marBottom w:val="0"/>
      <w:divBdr>
        <w:top w:val="none" w:sz="0" w:space="0" w:color="auto"/>
        <w:left w:val="none" w:sz="0" w:space="0" w:color="auto"/>
        <w:bottom w:val="none" w:sz="0" w:space="0" w:color="auto"/>
        <w:right w:val="none" w:sz="0" w:space="0" w:color="auto"/>
      </w:divBdr>
    </w:div>
    <w:div w:id="354158689">
      <w:marLeft w:val="640"/>
      <w:marRight w:val="0"/>
      <w:marTop w:val="0"/>
      <w:marBottom w:val="0"/>
      <w:divBdr>
        <w:top w:val="none" w:sz="0" w:space="0" w:color="auto"/>
        <w:left w:val="none" w:sz="0" w:space="0" w:color="auto"/>
        <w:bottom w:val="none" w:sz="0" w:space="0" w:color="auto"/>
        <w:right w:val="none" w:sz="0" w:space="0" w:color="auto"/>
      </w:divBdr>
    </w:div>
    <w:div w:id="354161940">
      <w:marLeft w:val="640"/>
      <w:marRight w:val="0"/>
      <w:marTop w:val="0"/>
      <w:marBottom w:val="0"/>
      <w:divBdr>
        <w:top w:val="none" w:sz="0" w:space="0" w:color="auto"/>
        <w:left w:val="none" w:sz="0" w:space="0" w:color="auto"/>
        <w:bottom w:val="none" w:sz="0" w:space="0" w:color="auto"/>
        <w:right w:val="none" w:sz="0" w:space="0" w:color="auto"/>
      </w:divBdr>
    </w:div>
    <w:div w:id="354307004">
      <w:marLeft w:val="640"/>
      <w:marRight w:val="0"/>
      <w:marTop w:val="0"/>
      <w:marBottom w:val="0"/>
      <w:divBdr>
        <w:top w:val="none" w:sz="0" w:space="0" w:color="auto"/>
        <w:left w:val="none" w:sz="0" w:space="0" w:color="auto"/>
        <w:bottom w:val="none" w:sz="0" w:space="0" w:color="auto"/>
        <w:right w:val="none" w:sz="0" w:space="0" w:color="auto"/>
      </w:divBdr>
    </w:div>
    <w:div w:id="354307633">
      <w:marLeft w:val="640"/>
      <w:marRight w:val="0"/>
      <w:marTop w:val="0"/>
      <w:marBottom w:val="0"/>
      <w:divBdr>
        <w:top w:val="none" w:sz="0" w:space="0" w:color="auto"/>
        <w:left w:val="none" w:sz="0" w:space="0" w:color="auto"/>
        <w:bottom w:val="none" w:sz="0" w:space="0" w:color="auto"/>
        <w:right w:val="none" w:sz="0" w:space="0" w:color="auto"/>
      </w:divBdr>
    </w:div>
    <w:div w:id="354311956">
      <w:marLeft w:val="640"/>
      <w:marRight w:val="0"/>
      <w:marTop w:val="0"/>
      <w:marBottom w:val="0"/>
      <w:divBdr>
        <w:top w:val="none" w:sz="0" w:space="0" w:color="auto"/>
        <w:left w:val="none" w:sz="0" w:space="0" w:color="auto"/>
        <w:bottom w:val="none" w:sz="0" w:space="0" w:color="auto"/>
        <w:right w:val="none" w:sz="0" w:space="0" w:color="auto"/>
      </w:divBdr>
    </w:div>
    <w:div w:id="354423497">
      <w:marLeft w:val="640"/>
      <w:marRight w:val="0"/>
      <w:marTop w:val="0"/>
      <w:marBottom w:val="0"/>
      <w:divBdr>
        <w:top w:val="none" w:sz="0" w:space="0" w:color="auto"/>
        <w:left w:val="none" w:sz="0" w:space="0" w:color="auto"/>
        <w:bottom w:val="none" w:sz="0" w:space="0" w:color="auto"/>
        <w:right w:val="none" w:sz="0" w:space="0" w:color="auto"/>
      </w:divBdr>
    </w:div>
    <w:div w:id="354498123">
      <w:marLeft w:val="640"/>
      <w:marRight w:val="0"/>
      <w:marTop w:val="0"/>
      <w:marBottom w:val="0"/>
      <w:divBdr>
        <w:top w:val="none" w:sz="0" w:space="0" w:color="auto"/>
        <w:left w:val="none" w:sz="0" w:space="0" w:color="auto"/>
        <w:bottom w:val="none" w:sz="0" w:space="0" w:color="auto"/>
        <w:right w:val="none" w:sz="0" w:space="0" w:color="auto"/>
      </w:divBdr>
    </w:div>
    <w:div w:id="354504235">
      <w:marLeft w:val="640"/>
      <w:marRight w:val="0"/>
      <w:marTop w:val="0"/>
      <w:marBottom w:val="0"/>
      <w:divBdr>
        <w:top w:val="none" w:sz="0" w:space="0" w:color="auto"/>
        <w:left w:val="none" w:sz="0" w:space="0" w:color="auto"/>
        <w:bottom w:val="none" w:sz="0" w:space="0" w:color="auto"/>
        <w:right w:val="none" w:sz="0" w:space="0" w:color="auto"/>
      </w:divBdr>
    </w:div>
    <w:div w:id="354573851">
      <w:marLeft w:val="640"/>
      <w:marRight w:val="0"/>
      <w:marTop w:val="0"/>
      <w:marBottom w:val="0"/>
      <w:divBdr>
        <w:top w:val="none" w:sz="0" w:space="0" w:color="auto"/>
        <w:left w:val="none" w:sz="0" w:space="0" w:color="auto"/>
        <w:bottom w:val="none" w:sz="0" w:space="0" w:color="auto"/>
        <w:right w:val="none" w:sz="0" w:space="0" w:color="auto"/>
      </w:divBdr>
    </w:div>
    <w:div w:id="354616110">
      <w:marLeft w:val="640"/>
      <w:marRight w:val="0"/>
      <w:marTop w:val="0"/>
      <w:marBottom w:val="0"/>
      <w:divBdr>
        <w:top w:val="none" w:sz="0" w:space="0" w:color="auto"/>
        <w:left w:val="none" w:sz="0" w:space="0" w:color="auto"/>
        <w:bottom w:val="none" w:sz="0" w:space="0" w:color="auto"/>
        <w:right w:val="none" w:sz="0" w:space="0" w:color="auto"/>
      </w:divBdr>
    </w:div>
    <w:div w:id="354695769">
      <w:marLeft w:val="640"/>
      <w:marRight w:val="0"/>
      <w:marTop w:val="0"/>
      <w:marBottom w:val="0"/>
      <w:divBdr>
        <w:top w:val="none" w:sz="0" w:space="0" w:color="auto"/>
        <w:left w:val="none" w:sz="0" w:space="0" w:color="auto"/>
        <w:bottom w:val="none" w:sz="0" w:space="0" w:color="auto"/>
        <w:right w:val="none" w:sz="0" w:space="0" w:color="auto"/>
      </w:divBdr>
    </w:div>
    <w:div w:id="354697096">
      <w:marLeft w:val="640"/>
      <w:marRight w:val="0"/>
      <w:marTop w:val="0"/>
      <w:marBottom w:val="0"/>
      <w:divBdr>
        <w:top w:val="none" w:sz="0" w:space="0" w:color="auto"/>
        <w:left w:val="none" w:sz="0" w:space="0" w:color="auto"/>
        <w:bottom w:val="none" w:sz="0" w:space="0" w:color="auto"/>
        <w:right w:val="none" w:sz="0" w:space="0" w:color="auto"/>
      </w:divBdr>
    </w:div>
    <w:div w:id="354766615">
      <w:marLeft w:val="640"/>
      <w:marRight w:val="0"/>
      <w:marTop w:val="0"/>
      <w:marBottom w:val="0"/>
      <w:divBdr>
        <w:top w:val="none" w:sz="0" w:space="0" w:color="auto"/>
        <w:left w:val="none" w:sz="0" w:space="0" w:color="auto"/>
        <w:bottom w:val="none" w:sz="0" w:space="0" w:color="auto"/>
        <w:right w:val="none" w:sz="0" w:space="0" w:color="auto"/>
      </w:divBdr>
    </w:div>
    <w:div w:id="354816476">
      <w:marLeft w:val="640"/>
      <w:marRight w:val="0"/>
      <w:marTop w:val="0"/>
      <w:marBottom w:val="0"/>
      <w:divBdr>
        <w:top w:val="none" w:sz="0" w:space="0" w:color="auto"/>
        <w:left w:val="none" w:sz="0" w:space="0" w:color="auto"/>
        <w:bottom w:val="none" w:sz="0" w:space="0" w:color="auto"/>
        <w:right w:val="none" w:sz="0" w:space="0" w:color="auto"/>
      </w:divBdr>
    </w:div>
    <w:div w:id="354843538">
      <w:marLeft w:val="640"/>
      <w:marRight w:val="0"/>
      <w:marTop w:val="0"/>
      <w:marBottom w:val="0"/>
      <w:divBdr>
        <w:top w:val="none" w:sz="0" w:space="0" w:color="auto"/>
        <w:left w:val="none" w:sz="0" w:space="0" w:color="auto"/>
        <w:bottom w:val="none" w:sz="0" w:space="0" w:color="auto"/>
        <w:right w:val="none" w:sz="0" w:space="0" w:color="auto"/>
      </w:divBdr>
    </w:div>
    <w:div w:id="354887401">
      <w:marLeft w:val="640"/>
      <w:marRight w:val="0"/>
      <w:marTop w:val="0"/>
      <w:marBottom w:val="0"/>
      <w:divBdr>
        <w:top w:val="none" w:sz="0" w:space="0" w:color="auto"/>
        <w:left w:val="none" w:sz="0" w:space="0" w:color="auto"/>
        <w:bottom w:val="none" w:sz="0" w:space="0" w:color="auto"/>
        <w:right w:val="none" w:sz="0" w:space="0" w:color="auto"/>
      </w:divBdr>
    </w:div>
    <w:div w:id="354889134">
      <w:marLeft w:val="640"/>
      <w:marRight w:val="0"/>
      <w:marTop w:val="0"/>
      <w:marBottom w:val="0"/>
      <w:divBdr>
        <w:top w:val="none" w:sz="0" w:space="0" w:color="auto"/>
        <w:left w:val="none" w:sz="0" w:space="0" w:color="auto"/>
        <w:bottom w:val="none" w:sz="0" w:space="0" w:color="auto"/>
        <w:right w:val="none" w:sz="0" w:space="0" w:color="auto"/>
      </w:divBdr>
    </w:div>
    <w:div w:id="354959918">
      <w:marLeft w:val="640"/>
      <w:marRight w:val="0"/>
      <w:marTop w:val="0"/>
      <w:marBottom w:val="0"/>
      <w:divBdr>
        <w:top w:val="none" w:sz="0" w:space="0" w:color="auto"/>
        <w:left w:val="none" w:sz="0" w:space="0" w:color="auto"/>
        <w:bottom w:val="none" w:sz="0" w:space="0" w:color="auto"/>
        <w:right w:val="none" w:sz="0" w:space="0" w:color="auto"/>
      </w:divBdr>
    </w:div>
    <w:div w:id="354964447">
      <w:marLeft w:val="640"/>
      <w:marRight w:val="0"/>
      <w:marTop w:val="0"/>
      <w:marBottom w:val="0"/>
      <w:divBdr>
        <w:top w:val="none" w:sz="0" w:space="0" w:color="auto"/>
        <w:left w:val="none" w:sz="0" w:space="0" w:color="auto"/>
        <w:bottom w:val="none" w:sz="0" w:space="0" w:color="auto"/>
        <w:right w:val="none" w:sz="0" w:space="0" w:color="auto"/>
      </w:divBdr>
    </w:div>
    <w:div w:id="355041102">
      <w:marLeft w:val="640"/>
      <w:marRight w:val="0"/>
      <w:marTop w:val="0"/>
      <w:marBottom w:val="0"/>
      <w:divBdr>
        <w:top w:val="none" w:sz="0" w:space="0" w:color="auto"/>
        <w:left w:val="none" w:sz="0" w:space="0" w:color="auto"/>
        <w:bottom w:val="none" w:sz="0" w:space="0" w:color="auto"/>
        <w:right w:val="none" w:sz="0" w:space="0" w:color="auto"/>
      </w:divBdr>
    </w:div>
    <w:div w:id="355162191">
      <w:marLeft w:val="640"/>
      <w:marRight w:val="0"/>
      <w:marTop w:val="0"/>
      <w:marBottom w:val="0"/>
      <w:divBdr>
        <w:top w:val="none" w:sz="0" w:space="0" w:color="auto"/>
        <w:left w:val="none" w:sz="0" w:space="0" w:color="auto"/>
        <w:bottom w:val="none" w:sz="0" w:space="0" w:color="auto"/>
        <w:right w:val="none" w:sz="0" w:space="0" w:color="auto"/>
      </w:divBdr>
    </w:div>
    <w:div w:id="355271931">
      <w:marLeft w:val="640"/>
      <w:marRight w:val="0"/>
      <w:marTop w:val="0"/>
      <w:marBottom w:val="0"/>
      <w:divBdr>
        <w:top w:val="none" w:sz="0" w:space="0" w:color="auto"/>
        <w:left w:val="none" w:sz="0" w:space="0" w:color="auto"/>
        <w:bottom w:val="none" w:sz="0" w:space="0" w:color="auto"/>
        <w:right w:val="none" w:sz="0" w:space="0" w:color="auto"/>
      </w:divBdr>
    </w:div>
    <w:div w:id="355274672">
      <w:marLeft w:val="640"/>
      <w:marRight w:val="0"/>
      <w:marTop w:val="0"/>
      <w:marBottom w:val="0"/>
      <w:divBdr>
        <w:top w:val="none" w:sz="0" w:space="0" w:color="auto"/>
        <w:left w:val="none" w:sz="0" w:space="0" w:color="auto"/>
        <w:bottom w:val="none" w:sz="0" w:space="0" w:color="auto"/>
        <w:right w:val="none" w:sz="0" w:space="0" w:color="auto"/>
      </w:divBdr>
    </w:div>
    <w:div w:id="355278352">
      <w:marLeft w:val="640"/>
      <w:marRight w:val="0"/>
      <w:marTop w:val="0"/>
      <w:marBottom w:val="0"/>
      <w:divBdr>
        <w:top w:val="none" w:sz="0" w:space="0" w:color="auto"/>
        <w:left w:val="none" w:sz="0" w:space="0" w:color="auto"/>
        <w:bottom w:val="none" w:sz="0" w:space="0" w:color="auto"/>
        <w:right w:val="none" w:sz="0" w:space="0" w:color="auto"/>
      </w:divBdr>
    </w:div>
    <w:div w:id="355279608">
      <w:marLeft w:val="640"/>
      <w:marRight w:val="0"/>
      <w:marTop w:val="0"/>
      <w:marBottom w:val="0"/>
      <w:divBdr>
        <w:top w:val="none" w:sz="0" w:space="0" w:color="auto"/>
        <w:left w:val="none" w:sz="0" w:space="0" w:color="auto"/>
        <w:bottom w:val="none" w:sz="0" w:space="0" w:color="auto"/>
        <w:right w:val="none" w:sz="0" w:space="0" w:color="auto"/>
      </w:divBdr>
    </w:div>
    <w:div w:id="355424144">
      <w:marLeft w:val="640"/>
      <w:marRight w:val="0"/>
      <w:marTop w:val="0"/>
      <w:marBottom w:val="0"/>
      <w:divBdr>
        <w:top w:val="none" w:sz="0" w:space="0" w:color="auto"/>
        <w:left w:val="none" w:sz="0" w:space="0" w:color="auto"/>
        <w:bottom w:val="none" w:sz="0" w:space="0" w:color="auto"/>
        <w:right w:val="none" w:sz="0" w:space="0" w:color="auto"/>
      </w:divBdr>
    </w:div>
    <w:div w:id="355424611">
      <w:marLeft w:val="640"/>
      <w:marRight w:val="0"/>
      <w:marTop w:val="0"/>
      <w:marBottom w:val="0"/>
      <w:divBdr>
        <w:top w:val="none" w:sz="0" w:space="0" w:color="auto"/>
        <w:left w:val="none" w:sz="0" w:space="0" w:color="auto"/>
        <w:bottom w:val="none" w:sz="0" w:space="0" w:color="auto"/>
        <w:right w:val="none" w:sz="0" w:space="0" w:color="auto"/>
      </w:divBdr>
    </w:div>
    <w:div w:id="355499908">
      <w:marLeft w:val="640"/>
      <w:marRight w:val="0"/>
      <w:marTop w:val="0"/>
      <w:marBottom w:val="0"/>
      <w:divBdr>
        <w:top w:val="none" w:sz="0" w:space="0" w:color="auto"/>
        <w:left w:val="none" w:sz="0" w:space="0" w:color="auto"/>
        <w:bottom w:val="none" w:sz="0" w:space="0" w:color="auto"/>
        <w:right w:val="none" w:sz="0" w:space="0" w:color="auto"/>
      </w:divBdr>
    </w:div>
    <w:div w:id="355548368">
      <w:marLeft w:val="640"/>
      <w:marRight w:val="0"/>
      <w:marTop w:val="0"/>
      <w:marBottom w:val="0"/>
      <w:divBdr>
        <w:top w:val="none" w:sz="0" w:space="0" w:color="auto"/>
        <w:left w:val="none" w:sz="0" w:space="0" w:color="auto"/>
        <w:bottom w:val="none" w:sz="0" w:space="0" w:color="auto"/>
        <w:right w:val="none" w:sz="0" w:space="0" w:color="auto"/>
      </w:divBdr>
    </w:div>
    <w:div w:id="355692271">
      <w:marLeft w:val="640"/>
      <w:marRight w:val="0"/>
      <w:marTop w:val="0"/>
      <w:marBottom w:val="0"/>
      <w:divBdr>
        <w:top w:val="none" w:sz="0" w:space="0" w:color="auto"/>
        <w:left w:val="none" w:sz="0" w:space="0" w:color="auto"/>
        <w:bottom w:val="none" w:sz="0" w:space="0" w:color="auto"/>
        <w:right w:val="none" w:sz="0" w:space="0" w:color="auto"/>
      </w:divBdr>
    </w:div>
    <w:div w:id="355693131">
      <w:marLeft w:val="640"/>
      <w:marRight w:val="0"/>
      <w:marTop w:val="0"/>
      <w:marBottom w:val="0"/>
      <w:divBdr>
        <w:top w:val="none" w:sz="0" w:space="0" w:color="auto"/>
        <w:left w:val="none" w:sz="0" w:space="0" w:color="auto"/>
        <w:bottom w:val="none" w:sz="0" w:space="0" w:color="auto"/>
        <w:right w:val="none" w:sz="0" w:space="0" w:color="auto"/>
      </w:divBdr>
    </w:div>
    <w:div w:id="355694755">
      <w:marLeft w:val="640"/>
      <w:marRight w:val="0"/>
      <w:marTop w:val="0"/>
      <w:marBottom w:val="0"/>
      <w:divBdr>
        <w:top w:val="none" w:sz="0" w:space="0" w:color="auto"/>
        <w:left w:val="none" w:sz="0" w:space="0" w:color="auto"/>
        <w:bottom w:val="none" w:sz="0" w:space="0" w:color="auto"/>
        <w:right w:val="none" w:sz="0" w:space="0" w:color="auto"/>
      </w:divBdr>
    </w:div>
    <w:div w:id="355735090">
      <w:marLeft w:val="640"/>
      <w:marRight w:val="0"/>
      <w:marTop w:val="0"/>
      <w:marBottom w:val="0"/>
      <w:divBdr>
        <w:top w:val="none" w:sz="0" w:space="0" w:color="auto"/>
        <w:left w:val="none" w:sz="0" w:space="0" w:color="auto"/>
        <w:bottom w:val="none" w:sz="0" w:space="0" w:color="auto"/>
        <w:right w:val="none" w:sz="0" w:space="0" w:color="auto"/>
      </w:divBdr>
    </w:div>
    <w:div w:id="355738613">
      <w:marLeft w:val="640"/>
      <w:marRight w:val="0"/>
      <w:marTop w:val="0"/>
      <w:marBottom w:val="0"/>
      <w:divBdr>
        <w:top w:val="none" w:sz="0" w:space="0" w:color="auto"/>
        <w:left w:val="none" w:sz="0" w:space="0" w:color="auto"/>
        <w:bottom w:val="none" w:sz="0" w:space="0" w:color="auto"/>
        <w:right w:val="none" w:sz="0" w:space="0" w:color="auto"/>
      </w:divBdr>
    </w:div>
    <w:div w:id="355890958">
      <w:marLeft w:val="640"/>
      <w:marRight w:val="0"/>
      <w:marTop w:val="0"/>
      <w:marBottom w:val="0"/>
      <w:divBdr>
        <w:top w:val="none" w:sz="0" w:space="0" w:color="auto"/>
        <w:left w:val="none" w:sz="0" w:space="0" w:color="auto"/>
        <w:bottom w:val="none" w:sz="0" w:space="0" w:color="auto"/>
        <w:right w:val="none" w:sz="0" w:space="0" w:color="auto"/>
      </w:divBdr>
    </w:div>
    <w:div w:id="355934708">
      <w:marLeft w:val="640"/>
      <w:marRight w:val="0"/>
      <w:marTop w:val="0"/>
      <w:marBottom w:val="0"/>
      <w:divBdr>
        <w:top w:val="none" w:sz="0" w:space="0" w:color="auto"/>
        <w:left w:val="none" w:sz="0" w:space="0" w:color="auto"/>
        <w:bottom w:val="none" w:sz="0" w:space="0" w:color="auto"/>
        <w:right w:val="none" w:sz="0" w:space="0" w:color="auto"/>
      </w:divBdr>
    </w:div>
    <w:div w:id="356003155">
      <w:marLeft w:val="640"/>
      <w:marRight w:val="0"/>
      <w:marTop w:val="0"/>
      <w:marBottom w:val="0"/>
      <w:divBdr>
        <w:top w:val="none" w:sz="0" w:space="0" w:color="auto"/>
        <w:left w:val="none" w:sz="0" w:space="0" w:color="auto"/>
        <w:bottom w:val="none" w:sz="0" w:space="0" w:color="auto"/>
        <w:right w:val="none" w:sz="0" w:space="0" w:color="auto"/>
      </w:divBdr>
    </w:div>
    <w:div w:id="356006106">
      <w:marLeft w:val="640"/>
      <w:marRight w:val="0"/>
      <w:marTop w:val="0"/>
      <w:marBottom w:val="0"/>
      <w:divBdr>
        <w:top w:val="none" w:sz="0" w:space="0" w:color="auto"/>
        <w:left w:val="none" w:sz="0" w:space="0" w:color="auto"/>
        <w:bottom w:val="none" w:sz="0" w:space="0" w:color="auto"/>
        <w:right w:val="none" w:sz="0" w:space="0" w:color="auto"/>
      </w:divBdr>
    </w:div>
    <w:div w:id="356085853">
      <w:marLeft w:val="640"/>
      <w:marRight w:val="0"/>
      <w:marTop w:val="0"/>
      <w:marBottom w:val="0"/>
      <w:divBdr>
        <w:top w:val="none" w:sz="0" w:space="0" w:color="auto"/>
        <w:left w:val="none" w:sz="0" w:space="0" w:color="auto"/>
        <w:bottom w:val="none" w:sz="0" w:space="0" w:color="auto"/>
        <w:right w:val="none" w:sz="0" w:space="0" w:color="auto"/>
      </w:divBdr>
    </w:div>
    <w:div w:id="356127968">
      <w:marLeft w:val="640"/>
      <w:marRight w:val="0"/>
      <w:marTop w:val="0"/>
      <w:marBottom w:val="0"/>
      <w:divBdr>
        <w:top w:val="none" w:sz="0" w:space="0" w:color="auto"/>
        <w:left w:val="none" w:sz="0" w:space="0" w:color="auto"/>
        <w:bottom w:val="none" w:sz="0" w:space="0" w:color="auto"/>
        <w:right w:val="none" w:sz="0" w:space="0" w:color="auto"/>
      </w:divBdr>
    </w:div>
    <w:div w:id="356199845">
      <w:marLeft w:val="640"/>
      <w:marRight w:val="0"/>
      <w:marTop w:val="0"/>
      <w:marBottom w:val="0"/>
      <w:divBdr>
        <w:top w:val="none" w:sz="0" w:space="0" w:color="auto"/>
        <w:left w:val="none" w:sz="0" w:space="0" w:color="auto"/>
        <w:bottom w:val="none" w:sz="0" w:space="0" w:color="auto"/>
        <w:right w:val="none" w:sz="0" w:space="0" w:color="auto"/>
      </w:divBdr>
    </w:div>
    <w:div w:id="356201304">
      <w:marLeft w:val="640"/>
      <w:marRight w:val="0"/>
      <w:marTop w:val="0"/>
      <w:marBottom w:val="0"/>
      <w:divBdr>
        <w:top w:val="none" w:sz="0" w:space="0" w:color="auto"/>
        <w:left w:val="none" w:sz="0" w:space="0" w:color="auto"/>
        <w:bottom w:val="none" w:sz="0" w:space="0" w:color="auto"/>
        <w:right w:val="none" w:sz="0" w:space="0" w:color="auto"/>
      </w:divBdr>
    </w:div>
    <w:div w:id="356270772">
      <w:marLeft w:val="640"/>
      <w:marRight w:val="0"/>
      <w:marTop w:val="0"/>
      <w:marBottom w:val="0"/>
      <w:divBdr>
        <w:top w:val="none" w:sz="0" w:space="0" w:color="auto"/>
        <w:left w:val="none" w:sz="0" w:space="0" w:color="auto"/>
        <w:bottom w:val="none" w:sz="0" w:space="0" w:color="auto"/>
        <w:right w:val="none" w:sz="0" w:space="0" w:color="auto"/>
      </w:divBdr>
    </w:div>
    <w:div w:id="356277784">
      <w:marLeft w:val="640"/>
      <w:marRight w:val="0"/>
      <w:marTop w:val="0"/>
      <w:marBottom w:val="0"/>
      <w:divBdr>
        <w:top w:val="none" w:sz="0" w:space="0" w:color="auto"/>
        <w:left w:val="none" w:sz="0" w:space="0" w:color="auto"/>
        <w:bottom w:val="none" w:sz="0" w:space="0" w:color="auto"/>
        <w:right w:val="none" w:sz="0" w:space="0" w:color="auto"/>
      </w:divBdr>
    </w:div>
    <w:div w:id="356321766">
      <w:marLeft w:val="640"/>
      <w:marRight w:val="0"/>
      <w:marTop w:val="0"/>
      <w:marBottom w:val="0"/>
      <w:divBdr>
        <w:top w:val="none" w:sz="0" w:space="0" w:color="auto"/>
        <w:left w:val="none" w:sz="0" w:space="0" w:color="auto"/>
        <w:bottom w:val="none" w:sz="0" w:space="0" w:color="auto"/>
        <w:right w:val="none" w:sz="0" w:space="0" w:color="auto"/>
      </w:divBdr>
    </w:div>
    <w:div w:id="356346650">
      <w:marLeft w:val="640"/>
      <w:marRight w:val="0"/>
      <w:marTop w:val="0"/>
      <w:marBottom w:val="0"/>
      <w:divBdr>
        <w:top w:val="none" w:sz="0" w:space="0" w:color="auto"/>
        <w:left w:val="none" w:sz="0" w:space="0" w:color="auto"/>
        <w:bottom w:val="none" w:sz="0" w:space="0" w:color="auto"/>
        <w:right w:val="none" w:sz="0" w:space="0" w:color="auto"/>
      </w:divBdr>
    </w:div>
    <w:div w:id="356389917">
      <w:marLeft w:val="640"/>
      <w:marRight w:val="0"/>
      <w:marTop w:val="0"/>
      <w:marBottom w:val="0"/>
      <w:divBdr>
        <w:top w:val="none" w:sz="0" w:space="0" w:color="auto"/>
        <w:left w:val="none" w:sz="0" w:space="0" w:color="auto"/>
        <w:bottom w:val="none" w:sz="0" w:space="0" w:color="auto"/>
        <w:right w:val="none" w:sz="0" w:space="0" w:color="auto"/>
      </w:divBdr>
    </w:div>
    <w:div w:id="356391752">
      <w:marLeft w:val="640"/>
      <w:marRight w:val="0"/>
      <w:marTop w:val="0"/>
      <w:marBottom w:val="0"/>
      <w:divBdr>
        <w:top w:val="none" w:sz="0" w:space="0" w:color="auto"/>
        <w:left w:val="none" w:sz="0" w:space="0" w:color="auto"/>
        <w:bottom w:val="none" w:sz="0" w:space="0" w:color="auto"/>
        <w:right w:val="none" w:sz="0" w:space="0" w:color="auto"/>
      </w:divBdr>
    </w:div>
    <w:div w:id="356463937">
      <w:marLeft w:val="640"/>
      <w:marRight w:val="0"/>
      <w:marTop w:val="0"/>
      <w:marBottom w:val="0"/>
      <w:divBdr>
        <w:top w:val="none" w:sz="0" w:space="0" w:color="auto"/>
        <w:left w:val="none" w:sz="0" w:space="0" w:color="auto"/>
        <w:bottom w:val="none" w:sz="0" w:space="0" w:color="auto"/>
        <w:right w:val="none" w:sz="0" w:space="0" w:color="auto"/>
      </w:divBdr>
    </w:div>
    <w:div w:id="356464556">
      <w:marLeft w:val="640"/>
      <w:marRight w:val="0"/>
      <w:marTop w:val="0"/>
      <w:marBottom w:val="0"/>
      <w:divBdr>
        <w:top w:val="none" w:sz="0" w:space="0" w:color="auto"/>
        <w:left w:val="none" w:sz="0" w:space="0" w:color="auto"/>
        <w:bottom w:val="none" w:sz="0" w:space="0" w:color="auto"/>
        <w:right w:val="none" w:sz="0" w:space="0" w:color="auto"/>
      </w:divBdr>
    </w:div>
    <w:div w:id="356664147">
      <w:marLeft w:val="640"/>
      <w:marRight w:val="0"/>
      <w:marTop w:val="0"/>
      <w:marBottom w:val="0"/>
      <w:divBdr>
        <w:top w:val="none" w:sz="0" w:space="0" w:color="auto"/>
        <w:left w:val="none" w:sz="0" w:space="0" w:color="auto"/>
        <w:bottom w:val="none" w:sz="0" w:space="0" w:color="auto"/>
        <w:right w:val="none" w:sz="0" w:space="0" w:color="auto"/>
      </w:divBdr>
    </w:div>
    <w:div w:id="356779722">
      <w:marLeft w:val="640"/>
      <w:marRight w:val="0"/>
      <w:marTop w:val="0"/>
      <w:marBottom w:val="0"/>
      <w:divBdr>
        <w:top w:val="none" w:sz="0" w:space="0" w:color="auto"/>
        <w:left w:val="none" w:sz="0" w:space="0" w:color="auto"/>
        <w:bottom w:val="none" w:sz="0" w:space="0" w:color="auto"/>
        <w:right w:val="none" w:sz="0" w:space="0" w:color="auto"/>
      </w:divBdr>
    </w:div>
    <w:div w:id="356783175">
      <w:marLeft w:val="640"/>
      <w:marRight w:val="0"/>
      <w:marTop w:val="0"/>
      <w:marBottom w:val="0"/>
      <w:divBdr>
        <w:top w:val="none" w:sz="0" w:space="0" w:color="auto"/>
        <w:left w:val="none" w:sz="0" w:space="0" w:color="auto"/>
        <w:bottom w:val="none" w:sz="0" w:space="0" w:color="auto"/>
        <w:right w:val="none" w:sz="0" w:space="0" w:color="auto"/>
      </w:divBdr>
    </w:div>
    <w:div w:id="356932988">
      <w:marLeft w:val="640"/>
      <w:marRight w:val="0"/>
      <w:marTop w:val="0"/>
      <w:marBottom w:val="0"/>
      <w:divBdr>
        <w:top w:val="none" w:sz="0" w:space="0" w:color="auto"/>
        <w:left w:val="none" w:sz="0" w:space="0" w:color="auto"/>
        <w:bottom w:val="none" w:sz="0" w:space="0" w:color="auto"/>
        <w:right w:val="none" w:sz="0" w:space="0" w:color="auto"/>
      </w:divBdr>
    </w:div>
    <w:div w:id="357044551">
      <w:marLeft w:val="640"/>
      <w:marRight w:val="0"/>
      <w:marTop w:val="0"/>
      <w:marBottom w:val="0"/>
      <w:divBdr>
        <w:top w:val="none" w:sz="0" w:space="0" w:color="auto"/>
        <w:left w:val="none" w:sz="0" w:space="0" w:color="auto"/>
        <w:bottom w:val="none" w:sz="0" w:space="0" w:color="auto"/>
        <w:right w:val="none" w:sz="0" w:space="0" w:color="auto"/>
      </w:divBdr>
    </w:div>
    <w:div w:id="357050365">
      <w:marLeft w:val="640"/>
      <w:marRight w:val="0"/>
      <w:marTop w:val="0"/>
      <w:marBottom w:val="0"/>
      <w:divBdr>
        <w:top w:val="none" w:sz="0" w:space="0" w:color="auto"/>
        <w:left w:val="none" w:sz="0" w:space="0" w:color="auto"/>
        <w:bottom w:val="none" w:sz="0" w:space="0" w:color="auto"/>
        <w:right w:val="none" w:sz="0" w:space="0" w:color="auto"/>
      </w:divBdr>
    </w:div>
    <w:div w:id="357053073">
      <w:marLeft w:val="640"/>
      <w:marRight w:val="0"/>
      <w:marTop w:val="0"/>
      <w:marBottom w:val="0"/>
      <w:divBdr>
        <w:top w:val="none" w:sz="0" w:space="0" w:color="auto"/>
        <w:left w:val="none" w:sz="0" w:space="0" w:color="auto"/>
        <w:bottom w:val="none" w:sz="0" w:space="0" w:color="auto"/>
        <w:right w:val="none" w:sz="0" w:space="0" w:color="auto"/>
      </w:divBdr>
    </w:div>
    <w:div w:id="357121575">
      <w:marLeft w:val="640"/>
      <w:marRight w:val="0"/>
      <w:marTop w:val="0"/>
      <w:marBottom w:val="0"/>
      <w:divBdr>
        <w:top w:val="none" w:sz="0" w:space="0" w:color="auto"/>
        <w:left w:val="none" w:sz="0" w:space="0" w:color="auto"/>
        <w:bottom w:val="none" w:sz="0" w:space="0" w:color="auto"/>
        <w:right w:val="none" w:sz="0" w:space="0" w:color="auto"/>
      </w:divBdr>
    </w:div>
    <w:div w:id="357194670">
      <w:marLeft w:val="640"/>
      <w:marRight w:val="0"/>
      <w:marTop w:val="0"/>
      <w:marBottom w:val="0"/>
      <w:divBdr>
        <w:top w:val="none" w:sz="0" w:space="0" w:color="auto"/>
        <w:left w:val="none" w:sz="0" w:space="0" w:color="auto"/>
        <w:bottom w:val="none" w:sz="0" w:space="0" w:color="auto"/>
        <w:right w:val="none" w:sz="0" w:space="0" w:color="auto"/>
      </w:divBdr>
    </w:div>
    <w:div w:id="357197413">
      <w:marLeft w:val="640"/>
      <w:marRight w:val="0"/>
      <w:marTop w:val="0"/>
      <w:marBottom w:val="0"/>
      <w:divBdr>
        <w:top w:val="none" w:sz="0" w:space="0" w:color="auto"/>
        <w:left w:val="none" w:sz="0" w:space="0" w:color="auto"/>
        <w:bottom w:val="none" w:sz="0" w:space="0" w:color="auto"/>
        <w:right w:val="none" w:sz="0" w:space="0" w:color="auto"/>
      </w:divBdr>
    </w:div>
    <w:div w:id="357237547">
      <w:marLeft w:val="640"/>
      <w:marRight w:val="0"/>
      <w:marTop w:val="0"/>
      <w:marBottom w:val="0"/>
      <w:divBdr>
        <w:top w:val="none" w:sz="0" w:space="0" w:color="auto"/>
        <w:left w:val="none" w:sz="0" w:space="0" w:color="auto"/>
        <w:bottom w:val="none" w:sz="0" w:space="0" w:color="auto"/>
        <w:right w:val="none" w:sz="0" w:space="0" w:color="auto"/>
      </w:divBdr>
    </w:div>
    <w:div w:id="357312612">
      <w:marLeft w:val="640"/>
      <w:marRight w:val="0"/>
      <w:marTop w:val="0"/>
      <w:marBottom w:val="0"/>
      <w:divBdr>
        <w:top w:val="none" w:sz="0" w:space="0" w:color="auto"/>
        <w:left w:val="none" w:sz="0" w:space="0" w:color="auto"/>
        <w:bottom w:val="none" w:sz="0" w:space="0" w:color="auto"/>
        <w:right w:val="none" w:sz="0" w:space="0" w:color="auto"/>
      </w:divBdr>
    </w:div>
    <w:div w:id="357313755">
      <w:marLeft w:val="640"/>
      <w:marRight w:val="0"/>
      <w:marTop w:val="0"/>
      <w:marBottom w:val="0"/>
      <w:divBdr>
        <w:top w:val="none" w:sz="0" w:space="0" w:color="auto"/>
        <w:left w:val="none" w:sz="0" w:space="0" w:color="auto"/>
        <w:bottom w:val="none" w:sz="0" w:space="0" w:color="auto"/>
        <w:right w:val="none" w:sz="0" w:space="0" w:color="auto"/>
      </w:divBdr>
    </w:div>
    <w:div w:id="357314503">
      <w:marLeft w:val="640"/>
      <w:marRight w:val="0"/>
      <w:marTop w:val="0"/>
      <w:marBottom w:val="0"/>
      <w:divBdr>
        <w:top w:val="none" w:sz="0" w:space="0" w:color="auto"/>
        <w:left w:val="none" w:sz="0" w:space="0" w:color="auto"/>
        <w:bottom w:val="none" w:sz="0" w:space="0" w:color="auto"/>
        <w:right w:val="none" w:sz="0" w:space="0" w:color="auto"/>
      </w:divBdr>
    </w:div>
    <w:div w:id="357316281">
      <w:marLeft w:val="640"/>
      <w:marRight w:val="0"/>
      <w:marTop w:val="0"/>
      <w:marBottom w:val="0"/>
      <w:divBdr>
        <w:top w:val="none" w:sz="0" w:space="0" w:color="auto"/>
        <w:left w:val="none" w:sz="0" w:space="0" w:color="auto"/>
        <w:bottom w:val="none" w:sz="0" w:space="0" w:color="auto"/>
        <w:right w:val="none" w:sz="0" w:space="0" w:color="auto"/>
      </w:divBdr>
    </w:div>
    <w:div w:id="357439747">
      <w:marLeft w:val="640"/>
      <w:marRight w:val="0"/>
      <w:marTop w:val="0"/>
      <w:marBottom w:val="0"/>
      <w:divBdr>
        <w:top w:val="none" w:sz="0" w:space="0" w:color="auto"/>
        <w:left w:val="none" w:sz="0" w:space="0" w:color="auto"/>
        <w:bottom w:val="none" w:sz="0" w:space="0" w:color="auto"/>
        <w:right w:val="none" w:sz="0" w:space="0" w:color="auto"/>
      </w:divBdr>
    </w:div>
    <w:div w:id="357465503">
      <w:marLeft w:val="640"/>
      <w:marRight w:val="0"/>
      <w:marTop w:val="0"/>
      <w:marBottom w:val="0"/>
      <w:divBdr>
        <w:top w:val="none" w:sz="0" w:space="0" w:color="auto"/>
        <w:left w:val="none" w:sz="0" w:space="0" w:color="auto"/>
        <w:bottom w:val="none" w:sz="0" w:space="0" w:color="auto"/>
        <w:right w:val="none" w:sz="0" w:space="0" w:color="auto"/>
      </w:divBdr>
    </w:div>
    <w:div w:id="357505973">
      <w:marLeft w:val="640"/>
      <w:marRight w:val="0"/>
      <w:marTop w:val="0"/>
      <w:marBottom w:val="0"/>
      <w:divBdr>
        <w:top w:val="none" w:sz="0" w:space="0" w:color="auto"/>
        <w:left w:val="none" w:sz="0" w:space="0" w:color="auto"/>
        <w:bottom w:val="none" w:sz="0" w:space="0" w:color="auto"/>
        <w:right w:val="none" w:sz="0" w:space="0" w:color="auto"/>
      </w:divBdr>
    </w:div>
    <w:div w:id="357512343">
      <w:marLeft w:val="640"/>
      <w:marRight w:val="0"/>
      <w:marTop w:val="0"/>
      <w:marBottom w:val="0"/>
      <w:divBdr>
        <w:top w:val="none" w:sz="0" w:space="0" w:color="auto"/>
        <w:left w:val="none" w:sz="0" w:space="0" w:color="auto"/>
        <w:bottom w:val="none" w:sz="0" w:space="0" w:color="auto"/>
        <w:right w:val="none" w:sz="0" w:space="0" w:color="auto"/>
      </w:divBdr>
    </w:div>
    <w:div w:id="357630609">
      <w:marLeft w:val="640"/>
      <w:marRight w:val="0"/>
      <w:marTop w:val="0"/>
      <w:marBottom w:val="0"/>
      <w:divBdr>
        <w:top w:val="none" w:sz="0" w:space="0" w:color="auto"/>
        <w:left w:val="none" w:sz="0" w:space="0" w:color="auto"/>
        <w:bottom w:val="none" w:sz="0" w:space="0" w:color="auto"/>
        <w:right w:val="none" w:sz="0" w:space="0" w:color="auto"/>
      </w:divBdr>
    </w:div>
    <w:div w:id="357701956">
      <w:marLeft w:val="640"/>
      <w:marRight w:val="0"/>
      <w:marTop w:val="0"/>
      <w:marBottom w:val="0"/>
      <w:divBdr>
        <w:top w:val="none" w:sz="0" w:space="0" w:color="auto"/>
        <w:left w:val="none" w:sz="0" w:space="0" w:color="auto"/>
        <w:bottom w:val="none" w:sz="0" w:space="0" w:color="auto"/>
        <w:right w:val="none" w:sz="0" w:space="0" w:color="auto"/>
      </w:divBdr>
    </w:div>
    <w:div w:id="357703118">
      <w:marLeft w:val="640"/>
      <w:marRight w:val="0"/>
      <w:marTop w:val="0"/>
      <w:marBottom w:val="0"/>
      <w:divBdr>
        <w:top w:val="none" w:sz="0" w:space="0" w:color="auto"/>
        <w:left w:val="none" w:sz="0" w:space="0" w:color="auto"/>
        <w:bottom w:val="none" w:sz="0" w:space="0" w:color="auto"/>
        <w:right w:val="none" w:sz="0" w:space="0" w:color="auto"/>
      </w:divBdr>
    </w:div>
    <w:div w:id="357780987">
      <w:marLeft w:val="640"/>
      <w:marRight w:val="0"/>
      <w:marTop w:val="0"/>
      <w:marBottom w:val="0"/>
      <w:divBdr>
        <w:top w:val="none" w:sz="0" w:space="0" w:color="auto"/>
        <w:left w:val="none" w:sz="0" w:space="0" w:color="auto"/>
        <w:bottom w:val="none" w:sz="0" w:space="0" w:color="auto"/>
        <w:right w:val="none" w:sz="0" w:space="0" w:color="auto"/>
      </w:divBdr>
    </w:div>
    <w:div w:id="357783671">
      <w:marLeft w:val="640"/>
      <w:marRight w:val="0"/>
      <w:marTop w:val="0"/>
      <w:marBottom w:val="0"/>
      <w:divBdr>
        <w:top w:val="none" w:sz="0" w:space="0" w:color="auto"/>
        <w:left w:val="none" w:sz="0" w:space="0" w:color="auto"/>
        <w:bottom w:val="none" w:sz="0" w:space="0" w:color="auto"/>
        <w:right w:val="none" w:sz="0" w:space="0" w:color="auto"/>
      </w:divBdr>
    </w:div>
    <w:div w:id="357855125">
      <w:marLeft w:val="640"/>
      <w:marRight w:val="0"/>
      <w:marTop w:val="0"/>
      <w:marBottom w:val="0"/>
      <w:divBdr>
        <w:top w:val="none" w:sz="0" w:space="0" w:color="auto"/>
        <w:left w:val="none" w:sz="0" w:space="0" w:color="auto"/>
        <w:bottom w:val="none" w:sz="0" w:space="0" w:color="auto"/>
        <w:right w:val="none" w:sz="0" w:space="0" w:color="auto"/>
      </w:divBdr>
    </w:div>
    <w:div w:id="357855614">
      <w:marLeft w:val="640"/>
      <w:marRight w:val="0"/>
      <w:marTop w:val="0"/>
      <w:marBottom w:val="0"/>
      <w:divBdr>
        <w:top w:val="none" w:sz="0" w:space="0" w:color="auto"/>
        <w:left w:val="none" w:sz="0" w:space="0" w:color="auto"/>
        <w:bottom w:val="none" w:sz="0" w:space="0" w:color="auto"/>
        <w:right w:val="none" w:sz="0" w:space="0" w:color="auto"/>
      </w:divBdr>
    </w:div>
    <w:div w:id="357900511">
      <w:marLeft w:val="640"/>
      <w:marRight w:val="0"/>
      <w:marTop w:val="0"/>
      <w:marBottom w:val="0"/>
      <w:divBdr>
        <w:top w:val="none" w:sz="0" w:space="0" w:color="auto"/>
        <w:left w:val="none" w:sz="0" w:space="0" w:color="auto"/>
        <w:bottom w:val="none" w:sz="0" w:space="0" w:color="auto"/>
        <w:right w:val="none" w:sz="0" w:space="0" w:color="auto"/>
      </w:divBdr>
    </w:div>
    <w:div w:id="357970101">
      <w:marLeft w:val="640"/>
      <w:marRight w:val="0"/>
      <w:marTop w:val="0"/>
      <w:marBottom w:val="0"/>
      <w:divBdr>
        <w:top w:val="none" w:sz="0" w:space="0" w:color="auto"/>
        <w:left w:val="none" w:sz="0" w:space="0" w:color="auto"/>
        <w:bottom w:val="none" w:sz="0" w:space="0" w:color="auto"/>
        <w:right w:val="none" w:sz="0" w:space="0" w:color="auto"/>
      </w:divBdr>
    </w:div>
    <w:div w:id="358092258">
      <w:marLeft w:val="640"/>
      <w:marRight w:val="0"/>
      <w:marTop w:val="0"/>
      <w:marBottom w:val="0"/>
      <w:divBdr>
        <w:top w:val="none" w:sz="0" w:space="0" w:color="auto"/>
        <w:left w:val="none" w:sz="0" w:space="0" w:color="auto"/>
        <w:bottom w:val="none" w:sz="0" w:space="0" w:color="auto"/>
        <w:right w:val="none" w:sz="0" w:space="0" w:color="auto"/>
      </w:divBdr>
    </w:div>
    <w:div w:id="358093478">
      <w:marLeft w:val="640"/>
      <w:marRight w:val="0"/>
      <w:marTop w:val="0"/>
      <w:marBottom w:val="0"/>
      <w:divBdr>
        <w:top w:val="none" w:sz="0" w:space="0" w:color="auto"/>
        <w:left w:val="none" w:sz="0" w:space="0" w:color="auto"/>
        <w:bottom w:val="none" w:sz="0" w:space="0" w:color="auto"/>
        <w:right w:val="none" w:sz="0" w:space="0" w:color="auto"/>
      </w:divBdr>
    </w:div>
    <w:div w:id="358166230">
      <w:marLeft w:val="640"/>
      <w:marRight w:val="0"/>
      <w:marTop w:val="0"/>
      <w:marBottom w:val="0"/>
      <w:divBdr>
        <w:top w:val="none" w:sz="0" w:space="0" w:color="auto"/>
        <w:left w:val="none" w:sz="0" w:space="0" w:color="auto"/>
        <w:bottom w:val="none" w:sz="0" w:space="0" w:color="auto"/>
        <w:right w:val="none" w:sz="0" w:space="0" w:color="auto"/>
      </w:divBdr>
    </w:div>
    <w:div w:id="358169384">
      <w:marLeft w:val="640"/>
      <w:marRight w:val="0"/>
      <w:marTop w:val="0"/>
      <w:marBottom w:val="0"/>
      <w:divBdr>
        <w:top w:val="none" w:sz="0" w:space="0" w:color="auto"/>
        <w:left w:val="none" w:sz="0" w:space="0" w:color="auto"/>
        <w:bottom w:val="none" w:sz="0" w:space="0" w:color="auto"/>
        <w:right w:val="none" w:sz="0" w:space="0" w:color="auto"/>
      </w:divBdr>
    </w:div>
    <w:div w:id="358240808">
      <w:marLeft w:val="640"/>
      <w:marRight w:val="0"/>
      <w:marTop w:val="0"/>
      <w:marBottom w:val="0"/>
      <w:divBdr>
        <w:top w:val="none" w:sz="0" w:space="0" w:color="auto"/>
        <w:left w:val="none" w:sz="0" w:space="0" w:color="auto"/>
        <w:bottom w:val="none" w:sz="0" w:space="0" w:color="auto"/>
        <w:right w:val="none" w:sz="0" w:space="0" w:color="auto"/>
      </w:divBdr>
    </w:div>
    <w:div w:id="358363512">
      <w:marLeft w:val="640"/>
      <w:marRight w:val="0"/>
      <w:marTop w:val="0"/>
      <w:marBottom w:val="0"/>
      <w:divBdr>
        <w:top w:val="none" w:sz="0" w:space="0" w:color="auto"/>
        <w:left w:val="none" w:sz="0" w:space="0" w:color="auto"/>
        <w:bottom w:val="none" w:sz="0" w:space="0" w:color="auto"/>
        <w:right w:val="none" w:sz="0" w:space="0" w:color="auto"/>
      </w:divBdr>
    </w:div>
    <w:div w:id="358433178">
      <w:marLeft w:val="640"/>
      <w:marRight w:val="0"/>
      <w:marTop w:val="0"/>
      <w:marBottom w:val="0"/>
      <w:divBdr>
        <w:top w:val="none" w:sz="0" w:space="0" w:color="auto"/>
        <w:left w:val="none" w:sz="0" w:space="0" w:color="auto"/>
        <w:bottom w:val="none" w:sz="0" w:space="0" w:color="auto"/>
        <w:right w:val="none" w:sz="0" w:space="0" w:color="auto"/>
      </w:divBdr>
    </w:div>
    <w:div w:id="358508100">
      <w:marLeft w:val="640"/>
      <w:marRight w:val="0"/>
      <w:marTop w:val="0"/>
      <w:marBottom w:val="0"/>
      <w:divBdr>
        <w:top w:val="none" w:sz="0" w:space="0" w:color="auto"/>
        <w:left w:val="none" w:sz="0" w:space="0" w:color="auto"/>
        <w:bottom w:val="none" w:sz="0" w:space="0" w:color="auto"/>
        <w:right w:val="none" w:sz="0" w:space="0" w:color="auto"/>
      </w:divBdr>
    </w:div>
    <w:div w:id="358775465">
      <w:marLeft w:val="640"/>
      <w:marRight w:val="0"/>
      <w:marTop w:val="0"/>
      <w:marBottom w:val="0"/>
      <w:divBdr>
        <w:top w:val="none" w:sz="0" w:space="0" w:color="auto"/>
        <w:left w:val="none" w:sz="0" w:space="0" w:color="auto"/>
        <w:bottom w:val="none" w:sz="0" w:space="0" w:color="auto"/>
        <w:right w:val="none" w:sz="0" w:space="0" w:color="auto"/>
      </w:divBdr>
    </w:div>
    <w:div w:id="358824924">
      <w:marLeft w:val="640"/>
      <w:marRight w:val="0"/>
      <w:marTop w:val="0"/>
      <w:marBottom w:val="0"/>
      <w:divBdr>
        <w:top w:val="none" w:sz="0" w:space="0" w:color="auto"/>
        <w:left w:val="none" w:sz="0" w:space="0" w:color="auto"/>
        <w:bottom w:val="none" w:sz="0" w:space="0" w:color="auto"/>
        <w:right w:val="none" w:sz="0" w:space="0" w:color="auto"/>
      </w:divBdr>
    </w:div>
    <w:div w:id="358941261">
      <w:marLeft w:val="640"/>
      <w:marRight w:val="0"/>
      <w:marTop w:val="0"/>
      <w:marBottom w:val="0"/>
      <w:divBdr>
        <w:top w:val="none" w:sz="0" w:space="0" w:color="auto"/>
        <w:left w:val="none" w:sz="0" w:space="0" w:color="auto"/>
        <w:bottom w:val="none" w:sz="0" w:space="0" w:color="auto"/>
        <w:right w:val="none" w:sz="0" w:space="0" w:color="auto"/>
      </w:divBdr>
    </w:div>
    <w:div w:id="359206117">
      <w:marLeft w:val="640"/>
      <w:marRight w:val="0"/>
      <w:marTop w:val="0"/>
      <w:marBottom w:val="0"/>
      <w:divBdr>
        <w:top w:val="none" w:sz="0" w:space="0" w:color="auto"/>
        <w:left w:val="none" w:sz="0" w:space="0" w:color="auto"/>
        <w:bottom w:val="none" w:sz="0" w:space="0" w:color="auto"/>
        <w:right w:val="none" w:sz="0" w:space="0" w:color="auto"/>
      </w:divBdr>
    </w:div>
    <w:div w:id="359206822">
      <w:marLeft w:val="640"/>
      <w:marRight w:val="0"/>
      <w:marTop w:val="0"/>
      <w:marBottom w:val="0"/>
      <w:divBdr>
        <w:top w:val="none" w:sz="0" w:space="0" w:color="auto"/>
        <w:left w:val="none" w:sz="0" w:space="0" w:color="auto"/>
        <w:bottom w:val="none" w:sz="0" w:space="0" w:color="auto"/>
        <w:right w:val="none" w:sz="0" w:space="0" w:color="auto"/>
      </w:divBdr>
    </w:div>
    <w:div w:id="359207606">
      <w:marLeft w:val="640"/>
      <w:marRight w:val="0"/>
      <w:marTop w:val="0"/>
      <w:marBottom w:val="0"/>
      <w:divBdr>
        <w:top w:val="none" w:sz="0" w:space="0" w:color="auto"/>
        <w:left w:val="none" w:sz="0" w:space="0" w:color="auto"/>
        <w:bottom w:val="none" w:sz="0" w:space="0" w:color="auto"/>
        <w:right w:val="none" w:sz="0" w:space="0" w:color="auto"/>
      </w:divBdr>
    </w:div>
    <w:div w:id="359284048">
      <w:marLeft w:val="640"/>
      <w:marRight w:val="0"/>
      <w:marTop w:val="0"/>
      <w:marBottom w:val="0"/>
      <w:divBdr>
        <w:top w:val="none" w:sz="0" w:space="0" w:color="auto"/>
        <w:left w:val="none" w:sz="0" w:space="0" w:color="auto"/>
        <w:bottom w:val="none" w:sz="0" w:space="0" w:color="auto"/>
        <w:right w:val="none" w:sz="0" w:space="0" w:color="auto"/>
      </w:divBdr>
    </w:div>
    <w:div w:id="359355493">
      <w:marLeft w:val="640"/>
      <w:marRight w:val="0"/>
      <w:marTop w:val="0"/>
      <w:marBottom w:val="0"/>
      <w:divBdr>
        <w:top w:val="none" w:sz="0" w:space="0" w:color="auto"/>
        <w:left w:val="none" w:sz="0" w:space="0" w:color="auto"/>
        <w:bottom w:val="none" w:sz="0" w:space="0" w:color="auto"/>
        <w:right w:val="none" w:sz="0" w:space="0" w:color="auto"/>
      </w:divBdr>
    </w:div>
    <w:div w:id="359625821">
      <w:marLeft w:val="640"/>
      <w:marRight w:val="0"/>
      <w:marTop w:val="0"/>
      <w:marBottom w:val="0"/>
      <w:divBdr>
        <w:top w:val="none" w:sz="0" w:space="0" w:color="auto"/>
        <w:left w:val="none" w:sz="0" w:space="0" w:color="auto"/>
        <w:bottom w:val="none" w:sz="0" w:space="0" w:color="auto"/>
        <w:right w:val="none" w:sz="0" w:space="0" w:color="auto"/>
      </w:divBdr>
    </w:div>
    <w:div w:id="359627306">
      <w:marLeft w:val="640"/>
      <w:marRight w:val="0"/>
      <w:marTop w:val="0"/>
      <w:marBottom w:val="0"/>
      <w:divBdr>
        <w:top w:val="none" w:sz="0" w:space="0" w:color="auto"/>
        <w:left w:val="none" w:sz="0" w:space="0" w:color="auto"/>
        <w:bottom w:val="none" w:sz="0" w:space="0" w:color="auto"/>
        <w:right w:val="none" w:sz="0" w:space="0" w:color="auto"/>
      </w:divBdr>
    </w:div>
    <w:div w:id="359666191">
      <w:marLeft w:val="640"/>
      <w:marRight w:val="0"/>
      <w:marTop w:val="0"/>
      <w:marBottom w:val="0"/>
      <w:divBdr>
        <w:top w:val="none" w:sz="0" w:space="0" w:color="auto"/>
        <w:left w:val="none" w:sz="0" w:space="0" w:color="auto"/>
        <w:bottom w:val="none" w:sz="0" w:space="0" w:color="auto"/>
        <w:right w:val="none" w:sz="0" w:space="0" w:color="auto"/>
      </w:divBdr>
    </w:div>
    <w:div w:id="359670517">
      <w:marLeft w:val="640"/>
      <w:marRight w:val="0"/>
      <w:marTop w:val="0"/>
      <w:marBottom w:val="0"/>
      <w:divBdr>
        <w:top w:val="none" w:sz="0" w:space="0" w:color="auto"/>
        <w:left w:val="none" w:sz="0" w:space="0" w:color="auto"/>
        <w:bottom w:val="none" w:sz="0" w:space="0" w:color="auto"/>
        <w:right w:val="none" w:sz="0" w:space="0" w:color="auto"/>
      </w:divBdr>
    </w:div>
    <w:div w:id="359672709">
      <w:marLeft w:val="640"/>
      <w:marRight w:val="0"/>
      <w:marTop w:val="0"/>
      <w:marBottom w:val="0"/>
      <w:divBdr>
        <w:top w:val="none" w:sz="0" w:space="0" w:color="auto"/>
        <w:left w:val="none" w:sz="0" w:space="0" w:color="auto"/>
        <w:bottom w:val="none" w:sz="0" w:space="0" w:color="auto"/>
        <w:right w:val="none" w:sz="0" w:space="0" w:color="auto"/>
      </w:divBdr>
    </w:div>
    <w:div w:id="359673601">
      <w:marLeft w:val="640"/>
      <w:marRight w:val="0"/>
      <w:marTop w:val="0"/>
      <w:marBottom w:val="0"/>
      <w:divBdr>
        <w:top w:val="none" w:sz="0" w:space="0" w:color="auto"/>
        <w:left w:val="none" w:sz="0" w:space="0" w:color="auto"/>
        <w:bottom w:val="none" w:sz="0" w:space="0" w:color="auto"/>
        <w:right w:val="none" w:sz="0" w:space="0" w:color="auto"/>
      </w:divBdr>
    </w:div>
    <w:div w:id="359748437">
      <w:marLeft w:val="640"/>
      <w:marRight w:val="0"/>
      <w:marTop w:val="0"/>
      <w:marBottom w:val="0"/>
      <w:divBdr>
        <w:top w:val="none" w:sz="0" w:space="0" w:color="auto"/>
        <w:left w:val="none" w:sz="0" w:space="0" w:color="auto"/>
        <w:bottom w:val="none" w:sz="0" w:space="0" w:color="auto"/>
        <w:right w:val="none" w:sz="0" w:space="0" w:color="auto"/>
      </w:divBdr>
    </w:div>
    <w:div w:id="359818357">
      <w:marLeft w:val="640"/>
      <w:marRight w:val="0"/>
      <w:marTop w:val="0"/>
      <w:marBottom w:val="0"/>
      <w:divBdr>
        <w:top w:val="none" w:sz="0" w:space="0" w:color="auto"/>
        <w:left w:val="none" w:sz="0" w:space="0" w:color="auto"/>
        <w:bottom w:val="none" w:sz="0" w:space="0" w:color="auto"/>
        <w:right w:val="none" w:sz="0" w:space="0" w:color="auto"/>
      </w:divBdr>
    </w:div>
    <w:div w:id="359819474">
      <w:marLeft w:val="640"/>
      <w:marRight w:val="0"/>
      <w:marTop w:val="0"/>
      <w:marBottom w:val="0"/>
      <w:divBdr>
        <w:top w:val="none" w:sz="0" w:space="0" w:color="auto"/>
        <w:left w:val="none" w:sz="0" w:space="0" w:color="auto"/>
        <w:bottom w:val="none" w:sz="0" w:space="0" w:color="auto"/>
        <w:right w:val="none" w:sz="0" w:space="0" w:color="auto"/>
      </w:divBdr>
    </w:div>
    <w:div w:id="359859116">
      <w:marLeft w:val="640"/>
      <w:marRight w:val="0"/>
      <w:marTop w:val="0"/>
      <w:marBottom w:val="0"/>
      <w:divBdr>
        <w:top w:val="none" w:sz="0" w:space="0" w:color="auto"/>
        <w:left w:val="none" w:sz="0" w:space="0" w:color="auto"/>
        <w:bottom w:val="none" w:sz="0" w:space="0" w:color="auto"/>
        <w:right w:val="none" w:sz="0" w:space="0" w:color="auto"/>
      </w:divBdr>
    </w:div>
    <w:div w:id="359935897">
      <w:marLeft w:val="640"/>
      <w:marRight w:val="0"/>
      <w:marTop w:val="0"/>
      <w:marBottom w:val="0"/>
      <w:divBdr>
        <w:top w:val="none" w:sz="0" w:space="0" w:color="auto"/>
        <w:left w:val="none" w:sz="0" w:space="0" w:color="auto"/>
        <w:bottom w:val="none" w:sz="0" w:space="0" w:color="auto"/>
        <w:right w:val="none" w:sz="0" w:space="0" w:color="auto"/>
      </w:divBdr>
    </w:div>
    <w:div w:id="359942004">
      <w:marLeft w:val="640"/>
      <w:marRight w:val="0"/>
      <w:marTop w:val="0"/>
      <w:marBottom w:val="0"/>
      <w:divBdr>
        <w:top w:val="none" w:sz="0" w:space="0" w:color="auto"/>
        <w:left w:val="none" w:sz="0" w:space="0" w:color="auto"/>
        <w:bottom w:val="none" w:sz="0" w:space="0" w:color="auto"/>
        <w:right w:val="none" w:sz="0" w:space="0" w:color="auto"/>
      </w:divBdr>
    </w:div>
    <w:div w:id="359942472">
      <w:marLeft w:val="640"/>
      <w:marRight w:val="0"/>
      <w:marTop w:val="0"/>
      <w:marBottom w:val="0"/>
      <w:divBdr>
        <w:top w:val="none" w:sz="0" w:space="0" w:color="auto"/>
        <w:left w:val="none" w:sz="0" w:space="0" w:color="auto"/>
        <w:bottom w:val="none" w:sz="0" w:space="0" w:color="auto"/>
        <w:right w:val="none" w:sz="0" w:space="0" w:color="auto"/>
      </w:divBdr>
    </w:div>
    <w:div w:id="360011982">
      <w:marLeft w:val="640"/>
      <w:marRight w:val="0"/>
      <w:marTop w:val="0"/>
      <w:marBottom w:val="0"/>
      <w:divBdr>
        <w:top w:val="none" w:sz="0" w:space="0" w:color="auto"/>
        <w:left w:val="none" w:sz="0" w:space="0" w:color="auto"/>
        <w:bottom w:val="none" w:sz="0" w:space="0" w:color="auto"/>
        <w:right w:val="none" w:sz="0" w:space="0" w:color="auto"/>
      </w:divBdr>
    </w:div>
    <w:div w:id="360016469">
      <w:marLeft w:val="640"/>
      <w:marRight w:val="0"/>
      <w:marTop w:val="0"/>
      <w:marBottom w:val="0"/>
      <w:divBdr>
        <w:top w:val="none" w:sz="0" w:space="0" w:color="auto"/>
        <w:left w:val="none" w:sz="0" w:space="0" w:color="auto"/>
        <w:bottom w:val="none" w:sz="0" w:space="0" w:color="auto"/>
        <w:right w:val="none" w:sz="0" w:space="0" w:color="auto"/>
      </w:divBdr>
    </w:div>
    <w:div w:id="360205079">
      <w:marLeft w:val="640"/>
      <w:marRight w:val="0"/>
      <w:marTop w:val="0"/>
      <w:marBottom w:val="0"/>
      <w:divBdr>
        <w:top w:val="none" w:sz="0" w:space="0" w:color="auto"/>
        <w:left w:val="none" w:sz="0" w:space="0" w:color="auto"/>
        <w:bottom w:val="none" w:sz="0" w:space="0" w:color="auto"/>
        <w:right w:val="none" w:sz="0" w:space="0" w:color="auto"/>
      </w:divBdr>
    </w:div>
    <w:div w:id="360278502">
      <w:marLeft w:val="640"/>
      <w:marRight w:val="0"/>
      <w:marTop w:val="0"/>
      <w:marBottom w:val="0"/>
      <w:divBdr>
        <w:top w:val="none" w:sz="0" w:space="0" w:color="auto"/>
        <w:left w:val="none" w:sz="0" w:space="0" w:color="auto"/>
        <w:bottom w:val="none" w:sz="0" w:space="0" w:color="auto"/>
        <w:right w:val="none" w:sz="0" w:space="0" w:color="auto"/>
      </w:divBdr>
    </w:div>
    <w:div w:id="360282720">
      <w:marLeft w:val="640"/>
      <w:marRight w:val="0"/>
      <w:marTop w:val="0"/>
      <w:marBottom w:val="0"/>
      <w:divBdr>
        <w:top w:val="none" w:sz="0" w:space="0" w:color="auto"/>
        <w:left w:val="none" w:sz="0" w:space="0" w:color="auto"/>
        <w:bottom w:val="none" w:sz="0" w:space="0" w:color="auto"/>
        <w:right w:val="none" w:sz="0" w:space="0" w:color="auto"/>
      </w:divBdr>
    </w:div>
    <w:div w:id="360328141">
      <w:marLeft w:val="640"/>
      <w:marRight w:val="0"/>
      <w:marTop w:val="0"/>
      <w:marBottom w:val="0"/>
      <w:divBdr>
        <w:top w:val="none" w:sz="0" w:space="0" w:color="auto"/>
        <w:left w:val="none" w:sz="0" w:space="0" w:color="auto"/>
        <w:bottom w:val="none" w:sz="0" w:space="0" w:color="auto"/>
        <w:right w:val="none" w:sz="0" w:space="0" w:color="auto"/>
      </w:divBdr>
    </w:div>
    <w:div w:id="360474461">
      <w:marLeft w:val="640"/>
      <w:marRight w:val="0"/>
      <w:marTop w:val="0"/>
      <w:marBottom w:val="0"/>
      <w:divBdr>
        <w:top w:val="none" w:sz="0" w:space="0" w:color="auto"/>
        <w:left w:val="none" w:sz="0" w:space="0" w:color="auto"/>
        <w:bottom w:val="none" w:sz="0" w:space="0" w:color="auto"/>
        <w:right w:val="none" w:sz="0" w:space="0" w:color="auto"/>
      </w:divBdr>
    </w:div>
    <w:div w:id="360477637">
      <w:marLeft w:val="640"/>
      <w:marRight w:val="0"/>
      <w:marTop w:val="0"/>
      <w:marBottom w:val="0"/>
      <w:divBdr>
        <w:top w:val="none" w:sz="0" w:space="0" w:color="auto"/>
        <w:left w:val="none" w:sz="0" w:space="0" w:color="auto"/>
        <w:bottom w:val="none" w:sz="0" w:space="0" w:color="auto"/>
        <w:right w:val="none" w:sz="0" w:space="0" w:color="auto"/>
      </w:divBdr>
    </w:div>
    <w:div w:id="360514236">
      <w:marLeft w:val="640"/>
      <w:marRight w:val="0"/>
      <w:marTop w:val="0"/>
      <w:marBottom w:val="0"/>
      <w:divBdr>
        <w:top w:val="none" w:sz="0" w:space="0" w:color="auto"/>
        <w:left w:val="none" w:sz="0" w:space="0" w:color="auto"/>
        <w:bottom w:val="none" w:sz="0" w:space="0" w:color="auto"/>
        <w:right w:val="none" w:sz="0" w:space="0" w:color="auto"/>
      </w:divBdr>
    </w:div>
    <w:div w:id="360588589">
      <w:marLeft w:val="640"/>
      <w:marRight w:val="0"/>
      <w:marTop w:val="0"/>
      <w:marBottom w:val="0"/>
      <w:divBdr>
        <w:top w:val="none" w:sz="0" w:space="0" w:color="auto"/>
        <w:left w:val="none" w:sz="0" w:space="0" w:color="auto"/>
        <w:bottom w:val="none" w:sz="0" w:space="0" w:color="auto"/>
        <w:right w:val="none" w:sz="0" w:space="0" w:color="auto"/>
      </w:divBdr>
    </w:div>
    <w:div w:id="360592761">
      <w:marLeft w:val="640"/>
      <w:marRight w:val="0"/>
      <w:marTop w:val="0"/>
      <w:marBottom w:val="0"/>
      <w:divBdr>
        <w:top w:val="none" w:sz="0" w:space="0" w:color="auto"/>
        <w:left w:val="none" w:sz="0" w:space="0" w:color="auto"/>
        <w:bottom w:val="none" w:sz="0" w:space="0" w:color="auto"/>
        <w:right w:val="none" w:sz="0" w:space="0" w:color="auto"/>
      </w:divBdr>
    </w:div>
    <w:div w:id="360593559">
      <w:marLeft w:val="640"/>
      <w:marRight w:val="0"/>
      <w:marTop w:val="0"/>
      <w:marBottom w:val="0"/>
      <w:divBdr>
        <w:top w:val="none" w:sz="0" w:space="0" w:color="auto"/>
        <w:left w:val="none" w:sz="0" w:space="0" w:color="auto"/>
        <w:bottom w:val="none" w:sz="0" w:space="0" w:color="auto"/>
        <w:right w:val="none" w:sz="0" w:space="0" w:color="auto"/>
      </w:divBdr>
    </w:div>
    <w:div w:id="360667450">
      <w:marLeft w:val="640"/>
      <w:marRight w:val="0"/>
      <w:marTop w:val="0"/>
      <w:marBottom w:val="0"/>
      <w:divBdr>
        <w:top w:val="none" w:sz="0" w:space="0" w:color="auto"/>
        <w:left w:val="none" w:sz="0" w:space="0" w:color="auto"/>
        <w:bottom w:val="none" w:sz="0" w:space="0" w:color="auto"/>
        <w:right w:val="none" w:sz="0" w:space="0" w:color="auto"/>
      </w:divBdr>
    </w:div>
    <w:div w:id="360739247">
      <w:marLeft w:val="640"/>
      <w:marRight w:val="0"/>
      <w:marTop w:val="0"/>
      <w:marBottom w:val="0"/>
      <w:divBdr>
        <w:top w:val="none" w:sz="0" w:space="0" w:color="auto"/>
        <w:left w:val="none" w:sz="0" w:space="0" w:color="auto"/>
        <w:bottom w:val="none" w:sz="0" w:space="0" w:color="auto"/>
        <w:right w:val="none" w:sz="0" w:space="0" w:color="auto"/>
      </w:divBdr>
    </w:div>
    <w:div w:id="360858689">
      <w:marLeft w:val="640"/>
      <w:marRight w:val="0"/>
      <w:marTop w:val="0"/>
      <w:marBottom w:val="0"/>
      <w:divBdr>
        <w:top w:val="none" w:sz="0" w:space="0" w:color="auto"/>
        <w:left w:val="none" w:sz="0" w:space="0" w:color="auto"/>
        <w:bottom w:val="none" w:sz="0" w:space="0" w:color="auto"/>
        <w:right w:val="none" w:sz="0" w:space="0" w:color="auto"/>
      </w:divBdr>
    </w:div>
    <w:div w:id="360936038">
      <w:marLeft w:val="640"/>
      <w:marRight w:val="0"/>
      <w:marTop w:val="0"/>
      <w:marBottom w:val="0"/>
      <w:divBdr>
        <w:top w:val="none" w:sz="0" w:space="0" w:color="auto"/>
        <w:left w:val="none" w:sz="0" w:space="0" w:color="auto"/>
        <w:bottom w:val="none" w:sz="0" w:space="0" w:color="auto"/>
        <w:right w:val="none" w:sz="0" w:space="0" w:color="auto"/>
      </w:divBdr>
    </w:div>
    <w:div w:id="361055895">
      <w:marLeft w:val="640"/>
      <w:marRight w:val="0"/>
      <w:marTop w:val="0"/>
      <w:marBottom w:val="0"/>
      <w:divBdr>
        <w:top w:val="none" w:sz="0" w:space="0" w:color="auto"/>
        <w:left w:val="none" w:sz="0" w:space="0" w:color="auto"/>
        <w:bottom w:val="none" w:sz="0" w:space="0" w:color="auto"/>
        <w:right w:val="none" w:sz="0" w:space="0" w:color="auto"/>
      </w:divBdr>
    </w:div>
    <w:div w:id="361056656">
      <w:marLeft w:val="640"/>
      <w:marRight w:val="0"/>
      <w:marTop w:val="0"/>
      <w:marBottom w:val="0"/>
      <w:divBdr>
        <w:top w:val="none" w:sz="0" w:space="0" w:color="auto"/>
        <w:left w:val="none" w:sz="0" w:space="0" w:color="auto"/>
        <w:bottom w:val="none" w:sz="0" w:space="0" w:color="auto"/>
        <w:right w:val="none" w:sz="0" w:space="0" w:color="auto"/>
      </w:divBdr>
    </w:div>
    <w:div w:id="361057622">
      <w:marLeft w:val="640"/>
      <w:marRight w:val="0"/>
      <w:marTop w:val="0"/>
      <w:marBottom w:val="0"/>
      <w:divBdr>
        <w:top w:val="none" w:sz="0" w:space="0" w:color="auto"/>
        <w:left w:val="none" w:sz="0" w:space="0" w:color="auto"/>
        <w:bottom w:val="none" w:sz="0" w:space="0" w:color="auto"/>
        <w:right w:val="none" w:sz="0" w:space="0" w:color="auto"/>
      </w:divBdr>
    </w:div>
    <w:div w:id="361176477">
      <w:marLeft w:val="640"/>
      <w:marRight w:val="0"/>
      <w:marTop w:val="0"/>
      <w:marBottom w:val="0"/>
      <w:divBdr>
        <w:top w:val="none" w:sz="0" w:space="0" w:color="auto"/>
        <w:left w:val="none" w:sz="0" w:space="0" w:color="auto"/>
        <w:bottom w:val="none" w:sz="0" w:space="0" w:color="auto"/>
        <w:right w:val="none" w:sz="0" w:space="0" w:color="auto"/>
      </w:divBdr>
    </w:div>
    <w:div w:id="361251230">
      <w:marLeft w:val="640"/>
      <w:marRight w:val="0"/>
      <w:marTop w:val="0"/>
      <w:marBottom w:val="0"/>
      <w:divBdr>
        <w:top w:val="none" w:sz="0" w:space="0" w:color="auto"/>
        <w:left w:val="none" w:sz="0" w:space="0" w:color="auto"/>
        <w:bottom w:val="none" w:sz="0" w:space="0" w:color="auto"/>
        <w:right w:val="none" w:sz="0" w:space="0" w:color="auto"/>
      </w:divBdr>
    </w:div>
    <w:div w:id="361326077">
      <w:marLeft w:val="640"/>
      <w:marRight w:val="0"/>
      <w:marTop w:val="0"/>
      <w:marBottom w:val="0"/>
      <w:divBdr>
        <w:top w:val="none" w:sz="0" w:space="0" w:color="auto"/>
        <w:left w:val="none" w:sz="0" w:space="0" w:color="auto"/>
        <w:bottom w:val="none" w:sz="0" w:space="0" w:color="auto"/>
        <w:right w:val="none" w:sz="0" w:space="0" w:color="auto"/>
      </w:divBdr>
    </w:div>
    <w:div w:id="361369339">
      <w:marLeft w:val="640"/>
      <w:marRight w:val="0"/>
      <w:marTop w:val="0"/>
      <w:marBottom w:val="0"/>
      <w:divBdr>
        <w:top w:val="none" w:sz="0" w:space="0" w:color="auto"/>
        <w:left w:val="none" w:sz="0" w:space="0" w:color="auto"/>
        <w:bottom w:val="none" w:sz="0" w:space="0" w:color="auto"/>
        <w:right w:val="none" w:sz="0" w:space="0" w:color="auto"/>
      </w:divBdr>
    </w:div>
    <w:div w:id="361370342">
      <w:marLeft w:val="640"/>
      <w:marRight w:val="0"/>
      <w:marTop w:val="0"/>
      <w:marBottom w:val="0"/>
      <w:divBdr>
        <w:top w:val="none" w:sz="0" w:space="0" w:color="auto"/>
        <w:left w:val="none" w:sz="0" w:space="0" w:color="auto"/>
        <w:bottom w:val="none" w:sz="0" w:space="0" w:color="auto"/>
        <w:right w:val="none" w:sz="0" w:space="0" w:color="auto"/>
      </w:divBdr>
    </w:div>
    <w:div w:id="361446720">
      <w:marLeft w:val="640"/>
      <w:marRight w:val="0"/>
      <w:marTop w:val="0"/>
      <w:marBottom w:val="0"/>
      <w:divBdr>
        <w:top w:val="none" w:sz="0" w:space="0" w:color="auto"/>
        <w:left w:val="none" w:sz="0" w:space="0" w:color="auto"/>
        <w:bottom w:val="none" w:sz="0" w:space="0" w:color="auto"/>
        <w:right w:val="none" w:sz="0" w:space="0" w:color="auto"/>
      </w:divBdr>
    </w:div>
    <w:div w:id="361515324">
      <w:marLeft w:val="640"/>
      <w:marRight w:val="0"/>
      <w:marTop w:val="0"/>
      <w:marBottom w:val="0"/>
      <w:divBdr>
        <w:top w:val="none" w:sz="0" w:space="0" w:color="auto"/>
        <w:left w:val="none" w:sz="0" w:space="0" w:color="auto"/>
        <w:bottom w:val="none" w:sz="0" w:space="0" w:color="auto"/>
        <w:right w:val="none" w:sz="0" w:space="0" w:color="auto"/>
      </w:divBdr>
    </w:div>
    <w:div w:id="361515624">
      <w:marLeft w:val="640"/>
      <w:marRight w:val="0"/>
      <w:marTop w:val="0"/>
      <w:marBottom w:val="0"/>
      <w:divBdr>
        <w:top w:val="none" w:sz="0" w:space="0" w:color="auto"/>
        <w:left w:val="none" w:sz="0" w:space="0" w:color="auto"/>
        <w:bottom w:val="none" w:sz="0" w:space="0" w:color="auto"/>
        <w:right w:val="none" w:sz="0" w:space="0" w:color="auto"/>
      </w:divBdr>
    </w:div>
    <w:div w:id="361635767">
      <w:marLeft w:val="640"/>
      <w:marRight w:val="0"/>
      <w:marTop w:val="0"/>
      <w:marBottom w:val="0"/>
      <w:divBdr>
        <w:top w:val="none" w:sz="0" w:space="0" w:color="auto"/>
        <w:left w:val="none" w:sz="0" w:space="0" w:color="auto"/>
        <w:bottom w:val="none" w:sz="0" w:space="0" w:color="auto"/>
        <w:right w:val="none" w:sz="0" w:space="0" w:color="auto"/>
      </w:divBdr>
    </w:div>
    <w:div w:id="361706462">
      <w:marLeft w:val="640"/>
      <w:marRight w:val="0"/>
      <w:marTop w:val="0"/>
      <w:marBottom w:val="0"/>
      <w:divBdr>
        <w:top w:val="none" w:sz="0" w:space="0" w:color="auto"/>
        <w:left w:val="none" w:sz="0" w:space="0" w:color="auto"/>
        <w:bottom w:val="none" w:sz="0" w:space="0" w:color="auto"/>
        <w:right w:val="none" w:sz="0" w:space="0" w:color="auto"/>
      </w:divBdr>
    </w:div>
    <w:div w:id="361709580">
      <w:marLeft w:val="640"/>
      <w:marRight w:val="0"/>
      <w:marTop w:val="0"/>
      <w:marBottom w:val="0"/>
      <w:divBdr>
        <w:top w:val="none" w:sz="0" w:space="0" w:color="auto"/>
        <w:left w:val="none" w:sz="0" w:space="0" w:color="auto"/>
        <w:bottom w:val="none" w:sz="0" w:space="0" w:color="auto"/>
        <w:right w:val="none" w:sz="0" w:space="0" w:color="auto"/>
      </w:divBdr>
    </w:div>
    <w:div w:id="361787574">
      <w:marLeft w:val="640"/>
      <w:marRight w:val="0"/>
      <w:marTop w:val="0"/>
      <w:marBottom w:val="0"/>
      <w:divBdr>
        <w:top w:val="none" w:sz="0" w:space="0" w:color="auto"/>
        <w:left w:val="none" w:sz="0" w:space="0" w:color="auto"/>
        <w:bottom w:val="none" w:sz="0" w:space="0" w:color="auto"/>
        <w:right w:val="none" w:sz="0" w:space="0" w:color="auto"/>
      </w:divBdr>
    </w:div>
    <w:div w:id="361901092">
      <w:marLeft w:val="640"/>
      <w:marRight w:val="0"/>
      <w:marTop w:val="0"/>
      <w:marBottom w:val="0"/>
      <w:divBdr>
        <w:top w:val="none" w:sz="0" w:space="0" w:color="auto"/>
        <w:left w:val="none" w:sz="0" w:space="0" w:color="auto"/>
        <w:bottom w:val="none" w:sz="0" w:space="0" w:color="auto"/>
        <w:right w:val="none" w:sz="0" w:space="0" w:color="auto"/>
      </w:divBdr>
    </w:div>
    <w:div w:id="361980243">
      <w:marLeft w:val="640"/>
      <w:marRight w:val="0"/>
      <w:marTop w:val="0"/>
      <w:marBottom w:val="0"/>
      <w:divBdr>
        <w:top w:val="none" w:sz="0" w:space="0" w:color="auto"/>
        <w:left w:val="none" w:sz="0" w:space="0" w:color="auto"/>
        <w:bottom w:val="none" w:sz="0" w:space="0" w:color="auto"/>
        <w:right w:val="none" w:sz="0" w:space="0" w:color="auto"/>
      </w:divBdr>
    </w:div>
    <w:div w:id="361981427">
      <w:marLeft w:val="640"/>
      <w:marRight w:val="0"/>
      <w:marTop w:val="0"/>
      <w:marBottom w:val="0"/>
      <w:divBdr>
        <w:top w:val="none" w:sz="0" w:space="0" w:color="auto"/>
        <w:left w:val="none" w:sz="0" w:space="0" w:color="auto"/>
        <w:bottom w:val="none" w:sz="0" w:space="0" w:color="auto"/>
        <w:right w:val="none" w:sz="0" w:space="0" w:color="auto"/>
      </w:divBdr>
    </w:div>
    <w:div w:id="362021468">
      <w:marLeft w:val="640"/>
      <w:marRight w:val="0"/>
      <w:marTop w:val="0"/>
      <w:marBottom w:val="0"/>
      <w:divBdr>
        <w:top w:val="none" w:sz="0" w:space="0" w:color="auto"/>
        <w:left w:val="none" w:sz="0" w:space="0" w:color="auto"/>
        <w:bottom w:val="none" w:sz="0" w:space="0" w:color="auto"/>
        <w:right w:val="none" w:sz="0" w:space="0" w:color="auto"/>
      </w:divBdr>
    </w:div>
    <w:div w:id="362023680">
      <w:marLeft w:val="640"/>
      <w:marRight w:val="0"/>
      <w:marTop w:val="0"/>
      <w:marBottom w:val="0"/>
      <w:divBdr>
        <w:top w:val="none" w:sz="0" w:space="0" w:color="auto"/>
        <w:left w:val="none" w:sz="0" w:space="0" w:color="auto"/>
        <w:bottom w:val="none" w:sz="0" w:space="0" w:color="auto"/>
        <w:right w:val="none" w:sz="0" w:space="0" w:color="auto"/>
      </w:divBdr>
    </w:div>
    <w:div w:id="362025462">
      <w:marLeft w:val="640"/>
      <w:marRight w:val="0"/>
      <w:marTop w:val="0"/>
      <w:marBottom w:val="0"/>
      <w:divBdr>
        <w:top w:val="none" w:sz="0" w:space="0" w:color="auto"/>
        <w:left w:val="none" w:sz="0" w:space="0" w:color="auto"/>
        <w:bottom w:val="none" w:sz="0" w:space="0" w:color="auto"/>
        <w:right w:val="none" w:sz="0" w:space="0" w:color="auto"/>
      </w:divBdr>
    </w:div>
    <w:div w:id="362053515">
      <w:marLeft w:val="640"/>
      <w:marRight w:val="0"/>
      <w:marTop w:val="0"/>
      <w:marBottom w:val="0"/>
      <w:divBdr>
        <w:top w:val="none" w:sz="0" w:space="0" w:color="auto"/>
        <w:left w:val="none" w:sz="0" w:space="0" w:color="auto"/>
        <w:bottom w:val="none" w:sz="0" w:space="0" w:color="auto"/>
        <w:right w:val="none" w:sz="0" w:space="0" w:color="auto"/>
      </w:divBdr>
    </w:div>
    <w:div w:id="362097838">
      <w:marLeft w:val="640"/>
      <w:marRight w:val="0"/>
      <w:marTop w:val="0"/>
      <w:marBottom w:val="0"/>
      <w:divBdr>
        <w:top w:val="none" w:sz="0" w:space="0" w:color="auto"/>
        <w:left w:val="none" w:sz="0" w:space="0" w:color="auto"/>
        <w:bottom w:val="none" w:sz="0" w:space="0" w:color="auto"/>
        <w:right w:val="none" w:sz="0" w:space="0" w:color="auto"/>
      </w:divBdr>
    </w:div>
    <w:div w:id="362170039">
      <w:marLeft w:val="640"/>
      <w:marRight w:val="0"/>
      <w:marTop w:val="0"/>
      <w:marBottom w:val="0"/>
      <w:divBdr>
        <w:top w:val="none" w:sz="0" w:space="0" w:color="auto"/>
        <w:left w:val="none" w:sz="0" w:space="0" w:color="auto"/>
        <w:bottom w:val="none" w:sz="0" w:space="0" w:color="auto"/>
        <w:right w:val="none" w:sz="0" w:space="0" w:color="auto"/>
      </w:divBdr>
    </w:div>
    <w:div w:id="362175579">
      <w:marLeft w:val="640"/>
      <w:marRight w:val="0"/>
      <w:marTop w:val="0"/>
      <w:marBottom w:val="0"/>
      <w:divBdr>
        <w:top w:val="none" w:sz="0" w:space="0" w:color="auto"/>
        <w:left w:val="none" w:sz="0" w:space="0" w:color="auto"/>
        <w:bottom w:val="none" w:sz="0" w:space="0" w:color="auto"/>
        <w:right w:val="none" w:sz="0" w:space="0" w:color="auto"/>
      </w:divBdr>
    </w:div>
    <w:div w:id="362244550">
      <w:marLeft w:val="640"/>
      <w:marRight w:val="0"/>
      <w:marTop w:val="0"/>
      <w:marBottom w:val="0"/>
      <w:divBdr>
        <w:top w:val="none" w:sz="0" w:space="0" w:color="auto"/>
        <w:left w:val="none" w:sz="0" w:space="0" w:color="auto"/>
        <w:bottom w:val="none" w:sz="0" w:space="0" w:color="auto"/>
        <w:right w:val="none" w:sz="0" w:space="0" w:color="auto"/>
      </w:divBdr>
    </w:div>
    <w:div w:id="362246209">
      <w:marLeft w:val="640"/>
      <w:marRight w:val="0"/>
      <w:marTop w:val="0"/>
      <w:marBottom w:val="0"/>
      <w:divBdr>
        <w:top w:val="none" w:sz="0" w:space="0" w:color="auto"/>
        <w:left w:val="none" w:sz="0" w:space="0" w:color="auto"/>
        <w:bottom w:val="none" w:sz="0" w:space="0" w:color="auto"/>
        <w:right w:val="none" w:sz="0" w:space="0" w:color="auto"/>
      </w:divBdr>
    </w:div>
    <w:div w:id="362248707">
      <w:marLeft w:val="640"/>
      <w:marRight w:val="0"/>
      <w:marTop w:val="0"/>
      <w:marBottom w:val="0"/>
      <w:divBdr>
        <w:top w:val="none" w:sz="0" w:space="0" w:color="auto"/>
        <w:left w:val="none" w:sz="0" w:space="0" w:color="auto"/>
        <w:bottom w:val="none" w:sz="0" w:space="0" w:color="auto"/>
        <w:right w:val="none" w:sz="0" w:space="0" w:color="auto"/>
      </w:divBdr>
    </w:div>
    <w:div w:id="362289527">
      <w:marLeft w:val="640"/>
      <w:marRight w:val="0"/>
      <w:marTop w:val="0"/>
      <w:marBottom w:val="0"/>
      <w:divBdr>
        <w:top w:val="none" w:sz="0" w:space="0" w:color="auto"/>
        <w:left w:val="none" w:sz="0" w:space="0" w:color="auto"/>
        <w:bottom w:val="none" w:sz="0" w:space="0" w:color="auto"/>
        <w:right w:val="none" w:sz="0" w:space="0" w:color="auto"/>
      </w:divBdr>
    </w:div>
    <w:div w:id="362293659">
      <w:marLeft w:val="640"/>
      <w:marRight w:val="0"/>
      <w:marTop w:val="0"/>
      <w:marBottom w:val="0"/>
      <w:divBdr>
        <w:top w:val="none" w:sz="0" w:space="0" w:color="auto"/>
        <w:left w:val="none" w:sz="0" w:space="0" w:color="auto"/>
        <w:bottom w:val="none" w:sz="0" w:space="0" w:color="auto"/>
        <w:right w:val="none" w:sz="0" w:space="0" w:color="auto"/>
      </w:divBdr>
    </w:div>
    <w:div w:id="362365788">
      <w:marLeft w:val="640"/>
      <w:marRight w:val="0"/>
      <w:marTop w:val="0"/>
      <w:marBottom w:val="0"/>
      <w:divBdr>
        <w:top w:val="none" w:sz="0" w:space="0" w:color="auto"/>
        <w:left w:val="none" w:sz="0" w:space="0" w:color="auto"/>
        <w:bottom w:val="none" w:sz="0" w:space="0" w:color="auto"/>
        <w:right w:val="none" w:sz="0" w:space="0" w:color="auto"/>
      </w:divBdr>
    </w:div>
    <w:div w:id="362366424">
      <w:marLeft w:val="640"/>
      <w:marRight w:val="0"/>
      <w:marTop w:val="0"/>
      <w:marBottom w:val="0"/>
      <w:divBdr>
        <w:top w:val="none" w:sz="0" w:space="0" w:color="auto"/>
        <w:left w:val="none" w:sz="0" w:space="0" w:color="auto"/>
        <w:bottom w:val="none" w:sz="0" w:space="0" w:color="auto"/>
        <w:right w:val="none" w:sz="0" w:space="0" w:color="auto"/>
      </w:divBdr>
    </w:div>
    <w:div w:id="362368224">
      <w:marLeft w:val="640"/>
      <w:marRight w:val="0"/>
      <w:marTop w:val="0"/>
      <w:marBottom w:val="0"/>
      <w:divBdr>
        <w:top w:val="none" w:sz="0" w:space="0" w:color="auto"/>
        <w:left w:val="none" w:sz="0" w:space="0" w:color="auto"/>
        <w:bottom w:val="none" w:sz="0" w:space="0" w:color="auto"/>
        <w:right w:val="none" w:sz="0" w:space="0" w:color="auto"/>
      </w:divBdr>
    </w:div>
    <w:div w:id="362437111">
      <w:marLeft w:val="640"/>
      <w:marRight w:val="0"/>
      <w:marTop w:val="0"/>
      <w:marBottom w:val="0"/>
      <w:divBdr>
        <w:top w:val="none" w:sz="0" w:space="0" w:color="auto"/>
        <w:left w:val="none" w:sz="0" w:space="0" w:color="auto"/>
        <w:bottom w:val="none" w:sz="0" w:space="0" w:color="auto"/>
        <w:right w:val="none" w:sz="0" w:space="0" w:color="auto"/>
      </w:divBdr>
    </w:div>
    <w:div w:id="362557362">
      <w:marLeft w:val="640"/>
      <w:marRight w:val="0"/>
      <w:marTop w:val="0"/>
      <w:marBottom w:val="0"/>
      <w:divBdr>
        <w:top w:val="none" w:sz="0" w:space="0" w:color="auto"/>
        <w:left w:val="none" w:sz="0" w:space="0" w:color="auto"/>
        <w:bottom w:val="none" w:sz="0" w:space="0" w:color="auto"/>
        <w:right w:val="none" w:sz="0" w:space="0" w:color="auto"/>
      </w:divBdr>
    </w:div>
    <w:div w:id="362563813">
      <w:marLeft w:val="640"/>
      <w:marRight w:val="0"/>
      <w:marTop w:val="0"/>
      <w:marBottom w:val="0"/>
      <w:divBdr>
        <w:top w:val="none" w:sz="0" w:space="0" w:color="auto"/>
        <w:left w:val="none" w:sz="0" w:space="0" w:color="auto"/>
        <w:bottom w:val="none" w:sz="0" w:space="0" w:color="auto"/>
        <w:right w:val="none" w:sz="0" w:space="0" w:color="auto"/>
      </w:divBdr>
    </w:div>
    <w:div w:id="362638254">
      <w:marLeft w:val="640"/>
      <w:marRight w:val="0"/>
      <w:marTop w:val="0"/>
      <w:marBottom w:val="0"/>
      <w:divBdr>
        <w:top w:val="none" w:sz="0" w:space="0" w:color="auto"/>
        <w:left w:val="none" w:sz="0" w:space="0" w:color="auto"/>
        <w:bottom w:val="none" w:sz="0" w:space="0" w:color="auto"/>
        <w:right w:val="none" w:sz="0" w:space="0" w:color="auto"/>
      </w:divBdr>
    </w:div>
    <w:div w:id="362756542">
      <w:marLeft w:val="640"/>
      <w:marRight w:val="0"/>
      <w:marTop w:val="0"/>
      <w:marBottom w:val="0"/>
      <w:divBdr>
        <w:top w:val="none" w:sz="0" w:space="0" w:color="auto"/>
        <w:left w:val="none" w:sz="0" w:space="0" w:color="auto"/>
        <w:bottom w:val="none" w:sz="0" w:space="0" w:color="auto"/>
        <w:right w:val="none" w:sz="0" w:space="0" w:color="auto"/>
      </w:divBdr>
    </w:div>
    <w:div w:id="362943067">
      <w:marLeft w:val="640"/>
      <w:marRight w:val="0"/>
      <w:marTop w:val="0"/>
      <w:marBottom w:val="0"/>
      <w:divBdr>
        <w:top w:val="none" w:sz="0" w:space="0" w:color="auto"/>
        <w:left w:val="none" w:sz="0" w:space="0" w:color="auto"/>
        <w:bottom w:val="none" w:sz="0" w:space="0" w:color="auto"/>
        <w:right w:val="none" w:sz="0" w:space="0" w:color="auto"/>
      </w:divBdr>
    </w:div>
    <w:div w:id="363020830">
      <w:marLeft w:val="640"/>
      <w:marRight w:val="0"/>
      <w:marTop w:val="0"/>
      <w:marBottom w:val="0"/>
      <w:divBdr>
        <w:top w:val="none" w:sz="0" w:space="0" w:color="auto"/>
        <w:left w:val="none" w:sz="0" w:space="0" w:color="auto"/>
        <w:bottom w:val="none" w:sz="0" w:space="0" w:color="auto"/>
        <w:right w:val="none" w:sz="0" w:space="0" w:color="auto"/>
      </w:divBdr>
    </w:div>
    <w:div w:id="363097350">
      <w:marLeft w:val="640"/>
      <w:marRight w:val="0"/>
      <w:marTop w:val="0"/>
      <w:marBottom w:val="0"/>
      <w:divBdr>
        <w:top w:val="none" w:sz="0" w:space="0" w:color="auto"/>
        <w:left w:val="none" w:sz="0" w:space="0" w:color="auto"/>
        <w:bottom w:val="none" w:sz="0" w:space="0" w:color="auto"/>
        <w:right w:val="none" w:sz="0" w:space="0" w:color="auto"/>
      </w:divBdr>
    </w:div>
    <w:div w:id="363100490">
      <w:marLeft w:val="640"/>
      <w:marRight w:val="0"/>
      <w:marTop w:val="0"/>
      <w:marBottom w:val="0"/>
      <w:divBdr>
        <w:top w:val="none" w:sz="0" w:space="0" w:color="auto"/>
        <w:left w:val="none" w:sz="0" w:space="0" w:color="auto"/>
        <w:bottom w:val="none" w:sz="0" w:space="0" w:color="auto"/>
        <w:right w:val="none" w:sz="0" w:space="0" w:color="auto"/>
      </w:divBdr>
    </w:div>
    <w:div w:id="363100709">
      <w:marLeft w:val="640"/>
      <w:marRight w:val="0"/>
      <w:marTop w:val="0"/>
      <w:marBottom w:val="0"/>
      <w:divBdr>
        <w:top w:val="none" w:sz="0" w:space="0" w:color="auto"/>
        <w:left w:val="none" w:sz="0" w:space="0" w:color="auto"/>
        <w:bottom w:val="none" w:sz="0" w:space="0" w:color="auto"/>
        <w:right w:val="none" w:sz="0" w:space="0" w:color="auto"/>
      </w:divBdr>
    </w:div>
    <w:div w:id="363136947">
      <w:marLeft w:val="640"/>
      <w:marRight w:val="0"/>
      <w:marTop w:val="0"/>
      <w:marBottom w:val="0"/>
      <w:divBdr>
        <w:top w:val="none" w:sz="0" w:space="0" w:color="auto"/>
        <w:left w:val="none" w:sz="0" w:space="0" w:color="auto"/>
        <w:bottom w:val="none" w:sz="0" w:space="0" w:color="auto"/>
        <w:right w:val="none" w:sz="0" w:space="0" w:color="auto"/>
      </w:divBdr>
    </w:div>
    <w:div w:id="363138020">
      <w:marLeft w:val="640"/>
      <w:marRight w:val="0"/>
      <w:marTop w:val="0"/>
      <w:marBottom w:val="0"/>
      <w:divBdr>
        <w:top w:val="none" w:sz="0" w:space="0" w:color="auto"/>
        <w:left w:val="none" w:sz="0" w:space="0" w:color="auto"/>
        <w:bottom w:val="none" w:sz="0" w:space="0" w:color="auto"/>
        <w:right w:val="none" w:sz="0" w:space="0" w:color="auto"/>
      </w:divBdr>
    </w:div>
    <w:div w:id="363288960">
      <w:marLeft w:val="640"/>
      <w:marRight w:val="0"/>
      <w:marTop w:val="0"/>
      <w:marBottom w:val="0"/>
      <w:divBdr>
        <w:top w:val="none" w:sz="0" w:space="0" w:color="auto"/>
        <w:left w:val="none" w:sz="0" w:space="0" w:color="auto"/>
        <w:bottom w:val="none" w:sz="0" w:space="0" w:color="auto"/>
        <w:right w:val="none" w:sz="0" w:space="0" w:color="auto"/>
      </w:divBdr>
    </w:div>
    <w:div w:id="363292620">
      <w:marLeft w:val="640"/>
      <w:marRight w:val="0"/>
      <w:marTop w:val="0"/>
      <w:marBottom w:val="0"/>
      <w:divBdr>
        <w:top w:val="none" w:sz="0" w:space="0" w:color="auto"/>
        <w:left w:val="none" w:sz="0" w:space="0" w:color="auto"/>
        <w:bottom w:val="none" w:sz="0" w:space="0" w:color="auto"/>
        <w:right w:val="none" w:sz="0" w:space="0" w:color="auto"/>
      </w:divBdr>
    </w:div>
    <w:div w:id="363402759">
      <w:marLeft w:val="640"/>
      <w:marRight w:val="0"/>
      <w:marTop w:val="0"/>
      <w:marBottom w:val="0"/>
      <w:divBdr>
        <w:top w:val="none" w:sz="0" w:space="0" w:color="auto"/>
        <w:left w:val="none" w:sz="0" w:space="0" w:color="auto"/>
        <w:bottom w:val="none" w:sz="0" w:space="0" w:color="auto"/>
        <w:right w:val="none" w:sz="0" w:space="0" w:color="auto"/>
      </w:divBdr>
    </w:div>
    <w:div w:id="363410849">
      <w:marLeft w:val="640"/>
      <w:marRight w:val="0"/>
      <w:marTop w:val="0"/>
      <w:marBottom w:val="0"/>
      <w:divBdr>
        <w:top w:val="none" w:sz="0" w:space="0" w:color="auto"/>
        <w:left w:val="none" w:sz="0" w:space="0" w:color="auto"/>
        <w:bottom w:val="none" w:sz="0" w:space="0" w:color="auto"/>
        <w:right w:val="none" w:sz="0" w:space="0" w:color="auto"/>
      </w:divBdr>
    </w:div>
    <w:div w:id="363483175">
      <w:marLeft w:val="640"/>
      <w:marRight w:val="0"/>
      <w:marTop w:val="0"/>
      <w:marBottom w:val="0"/>
      <w:divBdr>
        <w:top w:val="none" w:sz="0" w:space="0" w:color="auto"/>
        <w:left w:val="none" w:sz="0" w:space="0" w:color="auto"/>
        <w:bottom w:val="none" w:sz="0" w:space="0" w:color="auto"/>
        <w:right w:val="none" w:sz="0" w:space="0" w:color="auto"/>
      </w:divBdr>
    </w:div>
    <w:div w:id="363605466">
      <w:marLeft w:val="640"/>
      <w:marRight w:val="0"/>
      <w:marTop w:val="0"/>
      <w:marBottom w:val="0"/>
      <w:divBdr>
        <w:top w:val="none" w:sz="0" w:space="0" w:color="auto"/>
        <w:left w:val="none" w:sz="0" w:space="0" w:color="auto"/>
        <w:bottom w:val="none" w:sz="0" w:space="0" w:color="auto"/>
        <w:right w:val="none" w:sz="0" w:space="0" w:color="auto"/>
      </w:divBdr>
    </w:div>
    <w:div w:id="363676162">
      <w:marLeft w:val="640"/>
      <w:marRight w:val="0"/>
      <w:marTop w:val="0"/>
      <w:marBottom w:val="0"/>
      <w:divBdr>
        <w:top w:val="none" w:sz="0" w:space="0" w:color="auto"/>
        <w:left w:val="none" w:sz="0" w:space="0" w:color="auto"/>
        <w:bottom w:val="none" w:sz="0" w:space="0" w:color="auto"/>
        <w:right w:val="none" w:sz="0" w:space="0" w:color="auto"/>
      </w:divBdr>
    </w:div>
    <w:div w:id="363946292">
      <w:marLeft w:val="640"/>
      <w:marRight w:val="0"/>
      <w:marTop w:val="0"/>
      <w:marBottom w:val="0"/>
      <w:divBdr>
        <w:top w:val="none" w:sz="0" w:space="0" w:color="auto"/>
        <w:left w:val="none" w:sz="0" w:space="0" w:color="auto"/>
        <w:bottom w:val="none" w:sz="0" w:space="0" w:color="auto"/>
        <w:right w:val="none" w:sz="0" w:space="0" w:color="auto"/>
      </w:divBdr>
    </w:div>
    <w:div w:id="363990230">
      <w:marLeft w:val="640"/>
      <w:marRight w:val="0"/>
      <w:marTop w:val="0"/>
      <w:marBottom w:val="0"/>
      <w:divBdr>
        <w:top w:val="none" w:sz="0" w:space="0" w:color="auto"/>
        <w:left w:val="none" w:sz="0" w:space="0" w:color="auto"/>
        <w:bottom w:val="none" w:sz="0" w:space="0" w:color="auto"/>
        <w:right w:val="none" w:sz="0" w:space="0" w:color="auto"/>
      </w:divBdr>
    </w:div>
    <w:div w:id="364185216">
      <w:marLeft w:val="640"/>
      <w:marRight w:val="0"/>
      <w:marTop w:val="0"/>
      <w:marBottom w:val="0"/>
      <w:divBdr>
        <w:top w:val="none" w:sz="0" w:space="0" w:color="auto"/>
        <w:left w:val="none" w:sz="0" w:space="0" w:color="auto"/>
        <w:bottom w:val="none" w:sz="0" w:space="0" w:color="auto"/>
        <w:right w:val="none" w:sz="0" w:space="0" w:color="auto"/>
      </w:divBdr>
    </w:div>
    <w:div w:id="364328518">
      <w:marLeft w:val="640"/>
      <w:marRight w:val="0"/>
      <w:marTop w:val="0"/>
      <w:marBottom w:val="0"/>
      <w:divBdr>
        <w:top w:val="none" w:sz="0" w:space="0" w:color="auto"/>
        <w:left w:val="none" w:sz="0" w:space="0" w:color="auto"/>
        <w:bottom w:val="none" w:sz="0" w:space="0" w:color="auto"/>
        <w:right w:val="none" w:sz="0" w:space="0" w:color="auto"/>
      </w:divBdr>
    </w:div>
    <w:div w:id="364402658">
      <w:marLeft w:val="640"/>
      <w:marRight w:val="0"/>
      <w:marTop w:val="0"/>
      <w:marBottom w:val="0"/>
      <w:divBdr>
        <w:top w:val="none" w:sz="0" w:space="0" w:color="auto"/>
        <w:left w:val="none" w:sz="0" w:space="0" w:color="auto"/>
        <w:bottom w:val="none" w:sz="0" w:space="0" w:color="auto"/>
        <w:right w:val="none" w:sz="0" w:space="0" w:color="auto"/>
      </w:divBdr>
    </w:div>
    <w:div w:id="364448678">
      <w:marLeft w:val="640"/>
      <w:marRight w:val="0"/>
      <w:marTop w:val="0"/>
      <w:marBottom w:val="0"/>
      <w:divBdr>
        <w:top w:val="none" w:sz="0" w:space="0" w:color="auto"/>
        <w:left w:val="none" w:sz="0" w:space="0" w:color="auto"/>
        <w:bottom w:val="none" w:sz="0" w:space="0" w:color="auto"/>
        <w:right w:val="none" w:sz="0" w:space="0" w:color="auto"/>
      </w:divBdr>
    </w:div>
    <w:div w:id="364454144">
      <w:marLeft w:val="640"/>
      <w:marRight w:val="0"/>
      <w:marTop w:val="0"/>
      <w:marBottom w:val="0"/>
      <w:divBdr>
        <w:top w:val="none" w:sz="0" w:space="0" w:color="auto"/>
        <w:left w:val="none" w:sz="0" w:space="0" w:color="auto"/>
        <w:bottom w:val="none" w:sz="0" w:space="0" w:color="auto"/>
        <w:right w:val="none" w:sz="0" w:space="0" w:color="auto"/>
      </w:divBdr>
    </w:div>
    <w:div w:id="364454220">
      <w:marLeft w:val="640"/>
      <w:marRight w:val="0"/>
      <w:marTop w:val="0"/>
      <w:marBottom w:val="0"/>
      <w:divBdr>
        <w:top w:val="none" w:sz="0" w:space="0" w:color="auto"/>
        <w:left w:val="none" w:sz="0" w:space="0" w:color="auto"/>
        <w:bottom w:val="none" w:sz="0" w:space="0" w:color="auto"/>
        <w:right w:val="none" w:sz="0" w:space="0" w:color="auto"/>
      </w:divBdr>
    </w:div>
    <w:div w:id="364520416">
      <w:marLeft w:val="640"/>
      <w:marRight w:val="0"/>
      <w:marTop w:val="0"/>
      <w:marBottom w:val="0"/>
      <w:divBdr>
        <w:top w:val="none" w:sz="0" w:space="0" w:color="auto"/>
        <w:left w:val="none" w:sz="0" w:space="0" w:color="auto"/>
        <w:bottom w:val="none" w:sz="0" w:space="0" w:color="auto"/>
        <w:right w:val="none" w:sz="0" w:space="0" w:color="auto"/>
      </w:divBdr>
    </w:div>
    <w:div w:id="364717142">
      <w:marLeft w:val="640"/>
      <w:marRight w:val="0"/>
      <w:marTop w:val="0"/>
      <w:marBottom w:val="0"/>
      <w:divBdr>
        <w:top w:val="none" w:sz="0" w:space="0" w:color="auto"/>
        <w:left w:val="none" w:sz="0" w:space="0" w:color="auto"/>
        <w:bottom w:val="none" w:sz="0" w:space="0" w:color="auto"/>
        <w:right w:val="none" w:sz="0" w:space="0" w:color="auto"/>
      </w:divBdr>
    </w:div>
    <w:div w:id="364722289">
      <w:marLeft w:val="640"/>
      <w:marRight w:val="0"/>
      <w:marTop w:val="0"/>
      <w:marBottom w:val="0"/>
      <w:divBdr>
        <w:top w:val="none" w:sz="0" w:space="0" w:color="auto"/>
        <w:left w:val="none" w:sz="0" w:space="0" w:color="auto"/>
        <w:bottom w:val="none" w:sz="0" w:space="0" w:color="auto"/>
        <w:right w:val="none" w:sz="0" w:space="0" w:color="auto"/>
      </w:divBdr>
    </w:div>
    <w:div w:id="364789084">
      <w:marLeft w:val="640"/>
      <w:marRight w:val="0"/>
      <w:marTop w:val="0"/>
      <w:marBottom w:val="0"/>
      <w:divBdr>
        <w:top w:val="none" w:sz="0" w:space="0" w:color="auto"/>
        <w:left w:val="none" w:sz="0" w:space="0" w:color="auto"/>
        <w:bottom w:val="none" w:sz="0" w:space="0" w:color="auto"/>
        <w:right w:val="none" w:sz="0" w:space="0" w:color="auto"/>
      </w:divBdr>
    </w:div>
    <w:div w:id="364866100">
      <w:marLeft w:val="640"/>
      <w:marRight w:val="0"/>
      <w:marTop w:val="0"/>
      <w:marBottom w:val="0"/>
      <w:divBdr>
        <w:top w:val="none" w:sz="0" w:space="0" w:color="auto"/>
        <w:left w:val="none" w:sz="0" w:space="0" w:color="auto"/>
        <w:bottom w:val="none" w:sz="0" w:space="0" w:color="auto"/>
        <w:right w:val="none" w:sz="0" w:space="0" w:color="auto"/>
      </w:divBdr>
    </w:div>
    <w:div w:id="364984465">
      <w:marLeft w:val="640"/>
      <w:marRight w:val="0"/>
      <w:marTop w:val="0"/>
      <w:marBottom w:val="0"/>
      <w:divBdr>
        <w:top w:val="none" w:sz="0" w:space="0" w:color="auto"/>
        <w:left w:val="none" w:sz="0" w:space="0" w:color="auto"/>
        <w:bottom w:val="none" w:sz="0" w:space="0" w:color="auto"/>
        <w:right w:val="none" w:sz="0" w:space="0" w:color="auto"/>
      </w:divBdr>
    </w:div>
    <w:div w:id="365065089">
      <w:marLeft w:val="640"/>
      <w:marRight w:val="0"/>
      <w:marTop w:val="0"/>
      <w:marBottom w:val="0"/>
      <w:divBdr>
        <w:top w:val="none" w:sz="0" w:space="0" w:color="auto"/>
        <w:left w:val="none" w:sz="0" w:space="0" w:color="auto"/>
        <w:bottom w:val="none" w:sz="0" w:space="0" w:color="auto"/>
        <w:right w:val="none" w:sz="0" w:space="0" w:color="auto"/>
      </w:divBdr>
    </w:div>
    <w:div w:id="365065770">
      <w:marLeft w:val="640"/>
      <w:marRight w:val="0"/>
      <w:marTop w:val="0"/>
      <w:marBottom w:val="0"/>
      <w:divBdr>
        <w:top w:val="none" w:sz="0" w:space="0" w:color="auto"/>
        <w:left w:val="none" w:sz="0" w:space="0" w:color="auto"/>
        <w:bottom w:val="none" w:sz="0" w:space="0" w:color="auto"/>
        <w:right w:val="none" w:sz="0" w:space="0" w:color="auto"/>
      </w:divBdr>
    </w:div>
    <w:div w:id="365104461">
      <w:marLeft w:val="640"/>
      <w:marRight w:val="0"/>
      <w:marTop w:val="0"/>
      <w:marBottom w:val="0"/>
      <w:divBdr>
        <w:top w:val="none" w:sz="0" w:space="0" w:color="auto"/>
        <w:left w:val="none" w:sz="0" w:space="0" w:color="auto"/>
        <w:bottom w:val="none" w:sz="0" w:space="0" w:color="auto"/>
        <w:right w:val="none" w:sz="0" w:space="0" w:color="auto"/>
      </w:divBdr>
    </w:div>
    <w:div w:id="365255459">
      <w:marLeft w:val="640"/>
      <w:marRight w:val="0"/>
      <w:marTop w:val="0"/>
      <w:marBottom w:val="0"/>
      <w:divBdr>
        <w:top w:val="none" w:sz="0" w:space="0" w:color="auto"/>
        <w:left w:val="none" w:sz="0" w:space="0" w:color="auto"/>
        <w:bottom w:val="none" w:sz="0" w:space="0" w:color="auto"/>
        <w:right w:val="none" w:sz="0" w:space="0" w:color="auto"/>
      </w:divBdr>
    </w:div>
    <w:div w:id="365378266">
      <w:marLeft w:val="640"/>
      <w:marRight w:val="0"/>
      <w:marTop w:val="0"/>
      <w:marBottom w:val="0"/>
      <w:divBdr>
        <w:top w:val="none" w:sz="0" w:space="0" w:color="auto"/>
        <w:left w:val="none" w:sz="0" w:space="0" w:color="auto"/>
        <w:bottom w:val="none" w:sz="0" w:space="0" w:color="auto"/>
        <w:right w:val="none" w:sz="0" w:space="0" w:color="auto"/>
      </w:divBdr>
    </w:div>
    <w:div w:id="365520687">
      <w:marLeft w:val="640"/>
      <w:marRight w:val="0"/>
      <w:marTop w:val="0"/>
      <w:marBottom w:val="0"/>
      <w:divBdr>
        <w:top w:val="none" w:sz="0" w:space="0" w:color="auto"/>
        <w:left w:val="none" w:sz="0" w:space="0" w:color="auto"/>
        <w:bottom w:val="none" w:sz="0" w:space="0" w:color="auto"/>
        <w:right w:val="none" w:sz="0" w:space="0" w:color="auto"/>
      </w:divBdr>
    </w:div>
    <w:div w:id="365526124">
      <w:marLeft w:val="640"/>
      <w:marRight w:val="0"/>
      <w:marTop w:val="0"/>
      <w:marBottom w:val="0"/>
      <w:divBdr>
        <w:top w:val="none" w:sz="0" w:space="0" w:color="auto"/>
        <w:left w:val="none" w:sz="0" w:space="0" w:color="auto"/>
        <w:bottom w:val="none" w:sz="0" w:space="0" w:color="auto"/>
        <w:right w:val="none" w:sz="0" w:space="0" w:color="auto"/>
      </w:divBdr>
    </w:div>
    <w:div w:id="365562226">
      <w:marLeft w:val="640"/>
      <w:marRight w:val="0"/>
      <w:marTop w:val="0"/>
      <w:marBottom w:val="0"/>
      <w:divBdr>
        <w:top w:val="none" w:sz="0" w:space="0" w:color="auto"/>
        <w:left w:val="none" w:sz="0" w:space="0" w:color="auto"/>
        <w:bottom w:val="none" w:sz="0" w:space="0" w:color="auto"/>
        <w:right w:val="none" w:sz="0" w:space="0" w:color="auto"/>
      </w:divBdr>
    </w:div>
    <w:div w:id="365715539">
      <w:marLeft w:val="640"/>
      <w:marRight w:val="0"/>
      <w:marTop w:val="0"/>
      <w:marBottom w:val="0"/>
      <w:divBdr>
        <w:top w:val="none" w:sz="0" w:space="0" w:color="auto"/>
        <w:left w:val="none" w:sz="0" w:space="0" w:color="auto"/>
        <w:bottom w:val="none" w:sz="0" w:space="0" w:color="auto"/>
        <w:right w:val="none" w:sz="0" w:space="0" w:color="auto"/>
      </w:divBdr>
    </w:div>
    <w:div w:id="365764361">
      <w:marLeft w:val="640"/>
      <w:marRight w:val="0"/>
      <w:marTop w:val="0"/>
      <w:marBottom w:val="0"/>
      <w:divBdr>
        <w:top w:val="none" w:sz="0" w:space="0" w:color="auto"/>
        <w:left w:val="none" w:sz="0" w:space="0" w:color="auto"/>
        <w:bottom w:val="none" w:sz="0" w:space="0" w:color="auto"/>
        <w:right w:val="none" w:sz="0" w:space="0" w:color="auto"/>
      </w:divBdr>
    </w:div>
    <w:div w:id="365834517">
      <w:marLeft w:val="640"/>
      <w:marRight w:val="0"/>
      <w:marTop w:val="0"/>
      <w:marBottom w:val="0"/>
      <w:divBdr>
        <w:top w:val="none" w:sz="0" w:space="0" w:color="auto"/>
        <w:left w:val="none" w:sz="0" w:space="0" w:color="auto"/>
        <w:bottom w:val="none" w:sz="0" w:space="0" w:color="auto"/>
        <w:right w:val="none" w:sz="0" w:space="0" w:color="auto"/>
      </w:divBdr>
    </w:div>
    <w:div w:id="366028734">
      <w:marLeft w:val="640"/>
      <w:marRight w:val="0"/>
      <w:marTop w:val="0"/>
      <w:marBottom w:val="0"/>
      <w:divBdr>
        <w:top w:val="none" w:sz="0" w:space="0" w:color="auto"/>
        <w:left w:val="none" w:sz="0" w:space="0" w:color="auto"/>
        <w:bottom w:val="none" w:sz="0" w:space="0" w:color="auto"/>
        <w:right w:val="none" w:sz="0" w:space="0" w:color="auto"/>
      </w:divBdr>
    </w:div>
    <w:div w:id="366100553">
      <w:marLeft w:val="640"/>
      <w:marRight w:val="0"/>
      <w:marTop w:val="0"/>
      <w:marBottom w:val="0"/>
      <w:divBdr>
        <w:top w:val="none" w:sz="0" w:space="0" w:color="auto"/>
        <w:left w:val="none" w:sz="0" w:space="0" w:color="auto"/>
        <w:bottom w:val="none" w:sz="0" w:space="0" w:color="auto"/>
        <w:right w:val="none" w:sz="0" w:space="0" w:color="auto"/>
      </w:divBdr>
    </w:div>
    <w:div w:id="366376151">
      <w:marLeft w:val="640"/>
      <w:marRight w:val="0"/>
      <w:marTop w:val="0"/>
      <w:marBottom w:val="0"/>
      <w:divBdr>
        <w:top w:val="none" w:sz="0" w:space="0" w:color="auto"/>
        <w:left w:val="none" w:sz="0" w:space="0" w:color="auto"/>
        <w:bottom w:val="none" w:sz="0" w:space="0" w:color="auto"/>
        <w:right w:val="none" w:sz="0" w:space="0" w:color="auto"/>
      </w:divBdr>
    </w:div>
    <w:div w:id="366414362">
      <w:marLeft w:val="640"/>
      <w:marRight w:val="0"/>
      <w:marTop w:val="0"/>
      <w:marBottom w:val="0"/>
      <w:divBdr>
        <w:top w:val="none" w:sz="0" w:space="0" w:color="auto"/>
        <w:left w:val="none" w:sz="0" w:space="0" w:color="auto"/>
        <w:bottom w:val="none" w:sz="0" w:space="0" w:color="auto"/>
        <w:right w:val="none" w:sz="0" w:space="0" w:color="auto"/>
      </w:divBdr>
    </w:div>
    <w:div w:id="366490178">
      <w:marLeft w:val="640"/>
      <w:marRight w:val="0"/>
      <w:marTop w:val="0"/>
      <w:marBottom w:val="0"/>
      <w:divBdr>
        <w:top w:val="none" w:sz="0" w:space="0" w:color="auto"/>
        <w:left w:val="none" w:sz="0" w:space="0" w:color="auto"/>
        <w:bottom w:val="none" w:sz="0" w:space="0" w:color="auto"/>
        <w:right w:val="none" w:sz="0" w:space="0" w:color="auto"/>
      </w:divBdr>
    </w:div>
    <w:div w:id="366641049">
      <w:marLeft w:val="640"/>
      <w:marRight w:val="0"/>
      <w:marTop w:val="0"/>
      <w:marBottom w:val="0"/>
      <w:divBdr>
        <w:top w:val="none" w:sz="0" w:space="0" w:color="auto"/>
        <w:left w:val="none" w:sz="0" w:space="0" w:color="auto"/>
        <w:bottom w:val="none" w:sz="0" w:space="0" w:color="auto"/>
        <w:right w:val="none" w:sz="0" w:space="0" w:color="auto"/>
      </w:divBdr>
    </w:div>
    <w:div w:id="366685864">
      <w:marLeft w:val="640"/>
      <w:marRight w:val="0"/>
      <w:marTop w:val="0"/>
      <w:marBottom w:val="0"/>
      <w:divBdr>
        <w:top w:val="none" w:sz="0" w:space="0" w:color="auto"/>
        <w:left w:val="none" w:sz="0" w:space="0" w:color="auto"/>
        <w:bottom w:val="none" w:sz="0" w:space="0" w:color="auto"/>
        <w:right w:val="none" w:sz="0" w:space="0" w:color="auto"/>
      </w:divBdr>
    </w:div>
    <w:div w:id="366835182">
      <w:marLeft w:val="640"/>
      <w:marRight w:val="0"/>
      <w:marTop w:val="0"/>
      <w:marBottom w:val="0"/>
      <w:divBdr>
        <w:top w:val="none" w:sz="0" w:space="0" w:color="auto"/>
        <w:left w:val="none" w:sz="0" w:space="0" w:color="auto"/>
        <w:bottom w:val="none" w:sz="0" w:space="0" w:color="auto"/>
        <w:right w:val="none" w:sz="0" w:space="0" w:color="auto"/>
      </w:divBdr>
    </w:div>
    <w:div w:id="366873714">
      <w:marLeft w:val="640"/>
      <w:marRight w:val="0"/>
      <w:marTop w:val="0"/>
      <w:marBottom w:val="0"/>
      <w:divBdr>
        <w:top w:val="none" w:sz="0" w:space="0" w:color="auto"/>
        <w:left w:val="none" w:sz="0" w:space="0" w:color="auto"/>
        <w:bottom w:val="none" w:sz="0" w:space="0" w:color="auto"/>
        <w:right w:val="none" w:sz="0" w:space="0" w:color="auto"/>
      </w:divBdr>
    </w:div>
    <w:div w:id="366879339">
      <w:marLeft w:val="640"/>
      <w:marRight w:val="0"/>
      <w:marTop w:val="0"/>
      <w:marBottom w:val="0"/>
      <w:divBdr>
        <w:top w:val="none" w:sz="0" w:space="0" w:color="auto"/>
        <w:left w:val="none" w:sz="0" w:space="0" w:color="auto"/>
        <w:bottom w:val="none" w:sz="0" w:space="0" w:color="auto"/>
        <w:right w:val="none" w:sz="0" w:space="0" w:color="auto"/>
      </w:divBdr>
    </w:div>
    <w:div w:id="366880335">
      <w:marLeft w:val="640"/>
      <w:marRight w:val="0"/>
      <w:marTop w:val="0"/>
      <w:marBottom w:val="0"/>
      <w:divBdr>
        <w:top w:val="none" w:sz="0" w:space="0" w:color="auto"/>
        <w:left w:val="none" w:sz="0" w:space="0" w:color="auto"/>
        <w:bottom w:val="none" w:sz="0" w:space="0" w:color="auto"/>
        <w:right w:val="none" w:sz="0" w:space="0" w:color="auto"/>
      </w:divBdr>
    </w:div>
    <w:div w:id="366956286">
      <w:marLeft w:val="640"/>
      <w:marRight w:val="0"/>
      <w:marTop w:val="0"/>
      <w:marBottom w:val="0"/>
      <w:divBdr>
        <w:top w:val="none" w:sz="0" w:space="0" w:color="auto"/>
        <w:left w:val="none" w:sz="0" w:space="0" w:color="auto"/>
        <w:bottom w:val="none" w:sz="0" w:space="0" w:color="auto"/>
        <w:right w:val="none" w:sz="0" w:space="0" w:color="auto"/>
      </w:divBdr>
    </w:div>
    <w:div w:id="367030976">
      <w:marLeft w:val="640"/>
      <w:marRight w:val="0"/>
      <w:marTop w:val="0"/>
      <w:marBottom w:val="0"/>
      <w:divBdr>
        <w:top w:val="none" w:sz="0" w:space="0" w:color="auto"/>
        <w:left w:val="none" w:sz="0" w:space="0" w:color="auto"/>
        <w:bottom w:val="none" w:sz="0" w:space="0" w:color="auto"/>
        <w:right w:val="none" w:sz="0" w:space="0" w:color="auto"/>
      </w:divBdr>
    </w:div>
    <w:div w:id="367067726">
      <w:marLeft w:val="640"/>
      <w:marRight w:val="0"/>
      <w:marTop w:val="0"/>
      <w:marBottom w:val="0"/>
      <w:divBdr>
        <w:top w:val="none" w:sz="0" w:space="0" w:color="auto"/>
        <w:left w:val="none" w:sz="0" w:space="0" w:color="auto"/>
        <w:bottom w:val="none" w:sz="0" w:space="0" w:color="auto"/>
        <w:right w:val="none" w:sz="0" w:space="0" w:color="auto"/>
      </w:divBdr>
    </w:div>
    <w:div w:id="367148914">
      <w:marLeft w:val="640"/>
      <w:marRight w:val="0"/>
      <w:marTop w:val="0"/>
      <w:marBottom w:val="0"/>
      <w:divBdr>
        <w:top w:val="none" w:sz="0" w:space="0" w:color="auto"/>
        <w:left w:val="none" w:sz="0" w:space="0" w:color="auto"/>
        <w:bottom w:val="none" w:sz="0" w:space="0" w:color="auto"/>
        <w:right w:val="none" w:sz="0" w:space="0" w:color="auto"/>
      </w:divBdr>
    </w:div>
    <w:div w:id="367218994">
      <w:marLeft w:val="640"/>
      <w:marRight w:val="0"/>
      <w:marTop w:val="0"/>
      <w:marBottom w:val="0"/>
      <w:divBdr>
        <w:top w:val="none" w:sz="0" w:space="0" w:color="auto"/>
        <w:left w:val="none" w:sz="0" w:space="0" w:color="auto"/>
        <w:bottom w:val="none" w:sz="0" w:space="0" w:color="auto"/>
        <w:right w:val="none" w:sz="0" w:space="0" w:color="auto"/>
      </w:divBdr>
    </w:div>
    <w:div w:id="367220941">
      <w:marLeft w:val="640"/>
      <w:marRight w:val="0"/>
      <w:marTop w:val="0"/>
      <w:marBottom w:val="0"/>
      <w:divBdr>
        <w:top w:val="none" w:sz="0" w:space="0" w:color="auto"/>
        <w:left w:val="none" w:sz="0" w:space="0" w:color="auto"/>
        <w:bottom w:val="none" w:sz="0" w:space="0" w:color="auto"/>
        <w:right w:val="none" w:sz="0" w:space="0" w:color="auto"/>
      </w:divBdr>
    </w:div>
    <w:div w:id="367335050">
      <w:marLeft w:val="640"/>
      <w:marRight w:val="0"/>
      <w:marTop w:val="0"/>
      <w:marBottom w:val="0"/>
      <w:divBdr>
        <w:top w:val="none" w:sz="0" w:space="0" w:color="auto"/>
        <w:left w:val="none" w:sz="0" w:space="0" w:color="auto"/>
        <w:bottom w:val="none" w:sz="0" w:space="0" w:color="auto"/>
        <w:right w:val="none" w:sz="0" w:space="0" w:color="auto"/>
      </w:divBdr>
    </w:div>
    <w:div w:id="367342487">
      <w:marLeft w:val="640"/>
      <w:marRight w:val="0"/>
      <w:marTop w:val="0"/>
      <w:marBottom w:val="0"/>
      <w:divBdr>
        <w:top w:val="none" w:sz="0" w:space="0" w:color="auto"/>
        <w:left w:val="none" w:sz="0" w:space="0" w:color="auto"/>
        <w:bottom w:val="none" w:sz="0" w:space="0" w:color="auto"/>
        <w:right w:val="none" w:sz="0" w:space="0" w:color="auto"/>
      </w:divBdr>
    </w:div>
    <w:div w:id="367414411">
      <w:marLeft w:val="640"/>
      <w:marRight w:val="0"/>
      <w:marTop w:val="0"/>
      <w:marBottom w:val="0"/>
      <w:divBdr>
        <w:top w:val="none" w:sz="0" w:space="0" w:color="auto"/>
        <w:left w:val="none" w:sz="0" w:space="0" w:color="auto"/>
        <w:bottom w:val="none" w:sz="0" w:space="0" w:color="auto"/>
        <w:right w:val="none" w:sz="0" w:space="0" w:color="auto"/>
      </w:divBdr>
    </w:div>
    <w:div w:id="367491621">
      <w:marLeft w:val="640"/>
      <w:marRight w:val="0"/>
      <w:marTop w:val="0"/>
      <w:marBottom w:val="0"/>
      <w:divBdr>
        <w:top w:val="none" w:sz="0" w:space="0" w:color="auto"/>
        <w:left w:val="none" w:sz="0" w:space="0" w:color="auto"/>
        <w:bottom w:val="none" w:sz="0" w:space="0" w:color="auto"/>
        <w:right w:val="none" w:sz="0" w:space="0" w:color="auto"/>
      </w:divBdr>
    </w:div>
    <w:div w:id="367609461">
      <w:marLeft w:val="640"/>
      <w:marRight w:val="0"/>
      <w:marTop w:val="0"/>
      <w:marBottom w:val="0"/>
      <w:divBdr>
        <w:top w:val="none" w:sz="0" w:space="0" w:color="auto"/>
        <w:left w:val="none" w:sz="0" w:space="0" w:color="auto"/>
        <w:bottom w:val="none" w:sz="0" w:space="0" w:color="auto"/>
        <w:right w:val="none" w:sz="0" w:space="0" w:color="auto"/>
      </w:divBdr>
    </w:div>
    <w:div w:id="367730288">
      <w:marLeft w:val="640"/>
      <w:marRight w:val="0"/>
      <w:marTop w:val="0"/>
      <w:marBottom w:val="0"/>
      <w:divBdr>
        <w:top w:val="none" w:sz="0" w:space="0" w:color="auto"/>
        <w:left w:val="none" w:sz="0" w:space="0" w:color="auto"/>
        <w:bottom w:val="none" w:sz="0" w:space="0" w:color="auto"/>
        <w:right w:val="none" w:sz="0" w:space="0" w:color="auto"/>
      </w:divBdr>
    </w:div>
    <w:div w:id="367799272">
      <w:marLeft w:val="640"/>
      <w:marRight w:val="0"/>
      <w:marTop w:val="0"/>
      <w:marBottom w:val="0"/>
      <w:divBdr>
        <w:top w:val="none" w:sz="0" w:space="0" w:color="auto"/>
        <w:left w:val="none" w:sz="0" w:space="0" w:color="auto"/>
        <w:bottom w:val="none" w:sz="0" w:space="0" w:color="auto"/>
        <w:right w:val="none" w:sz="0" w:space="0" w:color="auto"/>
      </w:divBdr>
    </w:div>
    <w:div w:id="367799810">
      <w:marLeft w:val="640"/>
      <w:marRight w:val="0"/>
      <w:marTop w:val="0"/>
      <w:marBottom w:val="0"/>
      <w:divBdr>
        <w:top w:val="none" w:sz="0" w:space="0" w:color="auto"/>
        <w:left w:val="none" w:sz="0" w:space="0" w:color="auto"/>
        <w:bottom w:val="none" w:sz="0" w:space="0" w:color="auto"/>
        <w:right w:val="none" w:sz="0" w:space="0" w:color="auto"/>
      </w:divBdr>
    </w:div>
    <w:div w:id="367799880">
      <w:marLeft w:val="640"/>
      <w:marRight w:val="0"/>
      <w:marTop w:val="0"/>
      <w:marBottom w:val="0"/>
      <w:divBdr>
        <w:top w:val="none" w:sz="0" w:space="0" w:color="auto"/>
        <w:left w:val="none" w:sz="0" w:space="0" w:color="auto"/>
        <w:bottom w:val="none" w:sz="0" w:space="0" w:color="auto"/>
        <w:right w:val="none" w:sz="0" w:space="0" w:color="auto"/>
      </w:divBdr>
    </w:div>
    <w:div w:id="367803380">
      <w:marLeft w:val="640"/>
      <w:marRight w:val="0"/>
      <w:marTop w:val="0"/>
      <w:marBottom w:val="0"/>
      <w:divBdr>
        <w:top w:val="none" w:sz="0" w:space="0" w:color="auto"/>
        <w:left w:val="none" w:sz="0" w:space="0" w:color="auto"/>
        <w:bottom w:val="none" w:sz="0" w:space="0" w:color="auto"/>
        <w:right w:val="none" w:sz="0" w:space="0" w:color="auto"/>
      </w:divBdr>
    </w:div>
    <w:div w:id="367923520">
      <w:marLeft w:val="640"/>
      <w:marRight w:val="0"/>
      <w:marTop w:val="0"/>
      <w:marBottom w:val="0"/>
      <w:divBdr>
        <w:top w:val="none" w:sz="0" w:space="0" w:color="auto"/>
        <w:left w:val="none" w:sz="0" w:space="0" w:color="auto"/>
        <w:bottom w:val="none" w:sz="0" w:space="0" w:color="auto"/>
        <w:right w:val="none" w:sz="0" w:space="0" w:color="auto"/>
      </w:divBdr>
    </w:div>
    <w:div w:id="367991393">
      <w:marLeft w:val="640"/>
      <w:marRight w:val="0"/>
      <w:marTop w:val="0"/>
      <w:marBottom w:val="0"/>
      <w:divBdr>
        <w:top w:val="none" w:sz="0" w:space="0" w:color="auto"/>
        <w:left w:val="none" w:sz="0" w:space="0" w:color="auto"/>
        <w:bottom w:val="none" w:sz="0" w:space="0" w:color="auto"/>
        <w:right w:val="none" w:sz="0" w:space="0" w:color="auto"/>
      </w:divBdr>
    </w:div>
    <w:div w:id="367997936">
      <w:marLeft w:val="640"/>
      <w:marRight w:val="0"/>
      <w:marTop w:val="0"/>
      <w:marBottom w:val="0"/>
      <w:divBdr>
        <w:top w:val="none" w:sz="0" w:space="0" w:color="auto"/>
        <w:left w:val="none" w:sz="0" w:space="0" w:color="auto"/>
        <w:bottom w:val="none" w:sz="0" w:space="0" w:color="auto"/>
        <w:right w:val="none" w:sz="0" w:space="0" w:color="auto"/>
      </w:divBdr>
    </w:div>
    <w:div w:id="367999012">
      <w:marLeft w:val="640"/>
      <w:marRight w:val="0"/>
      <w:marTop w:val="0"/>
      <w:marBottom w:val="0"/>
      <w:divBdr>
        <w:top w:val="none" w:sz="0" w:space="0" w:color="auto"/>
        <w:left w:val="none" w:sz="0" w:space="0" w:color="auto"/>
        <w:bottom w:val="none" w:sz="0" w:space="0" w:color="auto"/>
        <w:right w:val="none" w:sz="0" w:space="0" w:color="auto"/>
      </w:divBdr>
    </w:div>
    <w:div w:id="368336244">
      <w:marLeft w:val="640"/>
      <w:marRight w:val="0"/>
      <w:marTop w:val="0"/>
      <w:marBottom w:val="0"/>
      <w:divBdr>
        <w:top w:val="none" w:sz="0" w:space="0" w:color="auto"/>
        <w:left w:val="none" w:sz="0" w:space="0" w:color="auto"/>
        <w:bottom w:val="none" w:sz="0" w:space="0" w:color="auto"/>
        <w:right w:val="none" w:sz="0" w:space="0" w:color="auto"/>
      </w:divBdr>
    </w:div>
    <w:div w:id="368532751">
      <w:marLeft w:val="640"/>
      <w:marRight w:val="0"/>
      <w:marTop w:val="0"/>
      <w:marBottom w:val="0"/>
      <w:divBdr>
        <w:top w:val="none" w:sz="0" w:space="0" w:color="auto"/>
        <w:left w:val="none" w:sz="0" w:space="0" w:color="auto"/>
        <w:bottom w:val="none" w:sz="0" w:space="0" w:color="auto"/>
        <w:right w:val="none" w:sz="0" w:space="0" w:color="auto"/>
      </w:divBdr>
    </w:div>
    <w:div w:id="368576123">
      <w:marLeft w:val="640"/>
      <w:marRight w:val="0"/>
      <w:marTop w:val="0"/>
      <w:marBottom w:val="0"/>
      <w:divBdr>
        <w:top w:val="none" w:sz="0" w:space="0" w:color="auto"/>
        <w:left w:val="none" w:sz="0" w:space="0" w:color="auto"/>
        <w:bottom w:val="none" w:sz="0" w:space="0" w:color="auto"/>
        <w:right w:val="none" w:sz="0" w:space="0" w:color="auto"/>
      </w:divBdr>
    </w:div>
    <w:div w:id="368649059">
      <w:marLeft w:val="640"/>
      <w:marRight w:val="0"/>
      <w:marTop w:val="0"/>
      <w:marBottom w:val="0"/>
      <w:divBdr>
        <w:top w:val="none" w:sz="0" w:space="0" w:color="auto"/>
        <w:left w:val="none" w:sz="0" w:space="0" w:color="auto"/>
        <w:bottom w:val="none" w:sz="0" w:space="0" w:color="auto"/>
        <w:right w:val="none" w:sz="0" w:space="0" w:color="auto"/>
      </w:divBdr>
    </w:div>
    <w:div w:id="368841248">
      <w:marLeft w:val="640"/>
      <w:marRight w:val="0"/>
      <w:marTop w:val="0"/>
      <w:marBottom w:val="0"/>
      <w:divBdr>
        <w:top w:val="none" w:sz="0" w:space="0" w:color="auto"/>
        <w:left w:val="none" w:sz="0" w:space="0" w:color="auto"/>
        <w:bottom w:val="none" w:sz="0" w:space="0" w:color="auto"/>
        <w:right w:val="none" w:sz="0" w:space="0" w:color="auto"/>
      </w:divBdr>
    </w:div>
    <w:div w:id="368845495">
      <w:marLeft w:val="640"/>
      <w:marRight w:val="0"/>
      <w:marTop w:val="0"/>
      <w:marBottom w:val="0"/>
      <w:divBdr>
        <w:top w:val="none" w:sz="0" w:space="0" w:color="auto"/>
        <w:left w:val="none" w:sz="0" w:space="0" w:color="auto"/>
        <w:bottom w:val="none" w:sz="0" w:space="0" w:color="auto"/>
        <w:right w:val="none" w:sz="0" w:space="0" w:color="auto"/>
      </w:divBdr>
    </w:div>
    <w:div w:id="368917424">
      <w:marLeft w:val="640"/>
      <w:marRight w:val="0"/>
      <w:marTop w:val="0"/>
      <w:marBottom w:val="0"/>
      <w:divBdr>
        <w:top w:val="none" w:sz="0" w:space="0" w:color="auto"/>
        <w:left w:val="none" w:sz="0" w:space="0" w:color="auto"/>
        <w:bottom w:val="none" w:sz="0" w:space="0" w:color="auto"/>
        <w:right w:val="none" w:sz="0" w:space="0" w:color="auto"/>
      </w:divBdr>
    </w:div>
    <w:div w:id="368923322">
      <w:marLeft w:val="640"/>
      <w:marRight w:val="0"/>
      <w:marTop w:val="0"/>
      <w:marBottom w:val="0"/>
      <w:divBdr>
        <w:top w:val="none" w:sz="0" w:space="0" w:color="auto"/>
        <w:left w:val="none" w:sz="0" w:space="0" w:color="auto"/>
        <w:bottom w:val="none" w:sz="0" w:space="0" w:color="auto"/>
        <w:right w:val="none" w:sz="0" w:space="0" w:color="auto"/>
      </w:divBdr>
    </w:div>
    <w:div w:id="368990814">
      <w:marLeft w:val="640"/>
      <w:marRight w:val="0"/>
      <w:marTop w:val="0"/>
      <w:marBottom w:val="0"/>
      <w:divBdr>
        <w:top w:val="none" w:sz="0" w:space="0" w:color="auto"/>
        <w:left w:val="none" w:sz="0" w:space="0" w:color="auto"/>
        <w:bottom w:val="none" w:sz="0" w:space="0" w:color="auto"/>
        <w:right w:val="none" w:sz="0" w:space="0" w:color="auto"/>
      </w:divBdr>
    </w:div>
    <w:div w:id="368994733">
      <w:marLeft w:val="640"/>
      <w:marRight w:val="0"/>
      <w:marTop w:val="0"/>
      <w:marBottom w:val="0"/>
      <w:divBdr>
        <w:top w:val="none" w:sz="0" w:space="0" w:color="auto"/>
        <w:left w:val="none" w:sz="0" w:space="0" w:color="auto"/>
        <w:bottom w:val="none" w:sz="0" w:space="0" w:color="auto"/>
        <w:right w:val="none" w:sz="0" w:space="0" w:color="auto"/>
      </w:divBdr>
    </w:div>
    <w:div w:id="369034629">
      <w:marLeft w:val="640"/>
      <w:marRight w:val="0"/>
      <w:marTop w:val="0"/>
      <w:marBottom w:val="0"/>
      <w:divBdr>
        <w:top w:val="none" w:sz="0" w:space="0" w:color="auto"/>
        <w:left w:val="none" w:sz="0" w:space="0" w:color="auto"/>
        <w:bottom w:val="none" w:sz="0" w:space="0" w:color="auto"/>
        <w:right w:val="none" w:sz="0" w:space="0" w:color="auto"/>
      </w:divBdr>
    </w:div>
    <w:div w:id="369107162">
      <w:marLeft w:val="640"/>
      <w:marRight w:val="0"/>
      <w:marTop w:val="0"/>
      <w:marBottom w:val="0"/>
      <w:divBdr>
        <w:top w:val="none" w:sz="0" w:space="0" w:color="auto"/>
        <w:left w:val="none" w:sz="0" w:space="0" w:color="auto"/>
        <w:bottom w:val="none" w:sz="0" w:space="0" w:color="auto"/>
        <w:right w:val="none" w:sz="0" w:space="0" w:color="auto"/>
      </w:divBdr>
    </w:div>
    <w:div w:id="369111036">
      <w:marLeft w:val="640"/>
      <w:marRight w:val="0"/>
      <w:marTop w:val="0"/>
      <w:marBottom w:val="0"/>
      <w:divBdr>
        <w:top w:val="none" w:sz="0" w:space="0" w:color="auto"/>
        <w:left w:val="none" w:sz="0" w:space="0" w:color="auto"/>
        <w:bottom w:val="none" w:sz="0" w:space="0" w:color="auto"/>
        <w:right w:val="none" w:sz="0" w:space="0" w:color="auto"/>
      </w:divBdr>
    </w:div>
    <w:div w:id="369183755">
      <w:marLeft w:val="640"/>
      <w:marRight w:val="0"/>
      <w:marTop w:val="0"/>
      <w:marBottom w:val="0"/>
      <w:divBdr>
        <w:top w:val="none" w:sz="0" w:space="0" w:color="auto"/>
        <w:left w:val="none" w:sz="0" w:space="0" w:color="auto"/>
        <w:bottom w:val="none" w:sz="0" w:space="0" w:color="auto"/>
        <w:right w:val="none" w:sz="0" w:space="0" w:color="auto"/>
      </w:divBdr>
    </w:div>
    <w:div w:id="369185255">
      <w:marLeft w:val="640"/>
      <w:marRight w:val="0"/>
      <w:marTop w:val="0"/>
      <w:marBottom w:val="0"/>
      <w:divBdr>
        <w:top w:val="none" w:sz="0" w:space="0" w:color="auto"/>
        <w:left w:val="none" w:sz="0" w:space="0" w:color="auto"/>
        <w:bottom w:val="none" w:sz="0" w:space="0" w:color="auto"/>
        <w:right w:val="none" w:sz="0" w:space="0" w:color="auto"/>
      </w:divBdr>
    </w:div>
    <w:div w:id="369186101">
      <w:marLeft w:val="640"/>
      <w:marRight w:val="0"/>
      <w:marTop w:val="0"/>
      <w:marBottom w:val="0"/>
      <w:divBdr>
        <w:top w:val="none" w:sz="0" w:space="0" w:color="auto"/>
        <w:left w:val="none" w:sz="0" w:space="0" w:color="auto"/>
        <w:bottom w:val="none" w:sz="0" w:space="0" w:color="auto"/>
        <w:right w:val="none" w:sz="0" w:space="0" w:color="auto"/>
      </w:divBdr>
    </w:div>
    <w:div w:id="369186134">
      <w:marLeft w:val="640"/>
      <w:marRight w:val="0"/>
      <w:marTop w:val="0"/>
      <w:marBottom w:val="0"/>
      <w:divBdr>
        <w:top w:val="none" w:sz="0" w:space="0" w:color="auto"/>
        <w:left w:val="none" w:sz="0" w:space="0" w:color="auto"/>
        <w:bottom w:val="none" w:sz="0" w:space="0" w:color="auto"/>
        <w:right w:val="none" w:sz="0" w:space="0" w:color="auto"/>
      </w:divBdr>
    </w:div>
    <w:div w:id="369190639">
      <w:marLeft w:val="640"/>
      <w:marRight w:val="0"/>
      <w:marTop w:val="0"/>
      <w:marBottom w:val="0"/>
      <w:divBdr>
        <w:top w:val="none" w:sz="0" w:space="0" w:color="auto"/>
        <w:left w:val="none" w:sz="0" w:space="0" w:color="auto"/>
        <w:bottom w:val="none" w:sz="0" w:space="0" w:color="auto"/>
        <w:right w:val="none" w:sz="0" w:space="0" w:color="auto"/>
      </w:divBdr>
    </w:div>
    <w:div w:id="369301506">
      <w:marLeft w:val="640"/>
      <w:marRight w:val="0"/>
      <w:marTop w:val="0"/>
      <w:marBottom w:val="0"/>
      <w:divBdr>
        <w:top w:val="none" w:sz="0" w:space="0" w:color="auto"/>
        <w:left w:val="none" w:sz="0" w:space="0" w:color="auto"/>
        <w:bottom w:val="none" w:sz="0" w:space="0" w:color="auto"/>
        <w:right w:val="none" w:sz="0" w:space="0" w:color="auto"/>
      </w:divBdr>
    </w:div>
    <w:div w:id="369304341">
      <w:marLeft w:val="640"/>
      <w:marRight w:val="0"/>
      <w:marTop w:val="0"/>
      <w:marBottom w:val="0"/>
      <w:divBdr>
        <w:top w:val="none" w:sz="0" w:space="0" w:color="auto"/>
        <w:left w:val="none" w:sz="0" w:space="0" w:color="auto"/>
        <w:bottom w:val="none" w:sz="0" w:space="0" w:color="auto"/>
        <w:right w:val="none" w:sz="0" w:space="0" w:color="auto"/>
      </w:divBdr>
    </w:div>
    <w:div w:id="369384840">
      <w:marLeft w:val="640"/>
      <w:marRight w:val="0"/>
      <w:marTop w:val="0"/>
      <w:marBottom w:val="0"/>
      <w:divBdr>
        <w:top w:val="none" w:sz="0" w:space="0" w:color="auto"/>
        <w:left w:val="none" w:sz="0" w:space="0" w:color="auto"/>
        <w:bottom w:val="none" w:sz="0" w:space="0" w:color="auto"/>
        <w:right w:val="none" w:sz="0" w:space="0" w:color="auto"/>
      </w:divBdr>
    </w:div>
    <w:div w:id="369455264">
      <w:marLeft w:val="640"/>
      <w:marRight w:val="0"/>
      <w:marTop w:val="0"/>
      <w:marBottom w:val="0"/>
      <w:divBdr>
        <w:top w:val="none" w:sz="0" w:space="0" w:color="auto"/>
        <w:left w:val="none" w:sz="0" w:space="0" w:color="auto"/>
        <w:bottom w:val="none" w:sz="0" w:space="0" w:color="auto"/>
        <w:right w:val="none" w:sz="0" w:space="0" w:color="auto"/>
      </w:divBdr>
    </w:div>
    <w:div w:id="369494140">
      <w:marLeft w:val="640"/>
      <w:marRight w:val="0"/>
      <w:marTop w:val="0"/>
      <w:marBottom w:val="0"/>
      <w:divBdr>
        <w:top w:val="none" w:sz="0" w:space="0" w:color="auto"/>
        <w:left w:val="none" w:sz="0" w:space="0" w:color="auto"/>
        <w:bottom w:val="none" w:sz="0" w:space="0" w:color="auto"/>
        <w:right w:val="none" w:sz="0" w:space="0" w:color="auto"/>
      </w:divBdr>
    </w:div>
    <w:div w:id="369499970">
      <w:marLeft w:val="640"/>
      <w:marRight w:val="0"/>
      <w:marTop w:val="0"/>
      <w:marBottom w:val="0"/>
      <w:divBdr>
        <w:top w:val="none" w:sz="0" w:space="0" w:color="auto"/>
        <w:left w:val="none" w:sz="0" w:space="0" w:color="auto"/>
        <w:bottom w:val="none" w:sz="0" w:space="0" w:color="auto"/>
        <w:right w:val="none" w:sz="0" w:space="0" w:color="auto"/>
      </w:divBdr>
    </w:div>
    <w:div w:id="369576835">
      <w:marLeft w:val="640"/>
      <w:marRight w:val="0"/>
      <w:marTop w:val="0"/>
      <w:marBottom w:val="0"/>
      <w:divBdr>
        <w:top w:val="none" w:sz="0" w:space="0" w:color="auto"/>
        <w:left w:val="none" w:sz="0" w:space="0" w:color="auto"/>
        <w:bottom w:val="none" w:sz="0" w:space="0" w:color="auto"/>
        <w:right w:val="none" w:sz="0" w:space="0" w:color="auto"/>
      </w:divBdr>
    </w:div>
    <w:div w:id="369645521">
      <w:marLeft w:val="640"/>
      <w:marRight w:val="0"/>
      <w:marTop w:val="0"/>
      <w:marBottom w:val="0"/>
      <w:divBdr>
        <w:top w:val="none" w:sz="0" w:space="0" w:color="auto"/>
        <w:left w:val="none" w:sz="0" w:space="0" w:color="auto"/>
        <w:bottom w:val="none" w:sz="0" w:space="0" w:color="auto"/>
        <w:right w:val="none" w:sz="0" w:space="0" w:color="auto"/>
      </w:divBdr>
    </w:div>
    <w:div w:id="369653616">
      <w:marLeft w:val="640"/>
      <w:marRight w:val="0"/>
      <w:marTop w:val="0"/>
      <w:marBottom w:val="0"/>
      <w:divBdr>
        <w:top w:val="none" w:sz="0" w:space="0" w:color="auto"/>
        <w:left w:val="none" w:sz="0" w:space="0" w:color="auto"/>
        <w:bottom w:val="none" w:sz="0" w:space="0" w:color="auto"/>
        <w:right w:val="none" w:sz="0" w:space="0" w:color="auto"/>
      </w:divBdr>
    </w:div>
    <w:div w:id="369764718">
      <w:marLeft w:val="640"/>
      <w:marRight w:val="0"/>
      <w:marTop w:val="0"/>
      <w:marBottom w:val="0"/>
      <w:divBdr>
        <w:top w:val="none" w:sz="0" w:space="0" w:color="auto"/>
        <w:left w:val="none" w:sz="0" w:space="0" w:color="auto"/>
        <w:bottom w:val="none" w:sz="0" w:space="0" w:color="auto"/>
        <w:right w:val="none" w:sz="0" w:space="0" w:color="auto"/>
      </w:divBdr>
    </w:div>
    <w:div w:id="369839298">
      <w:marLeft w:val="640"/>
      <w:marRight w:val="0"/>
      <w:marTop w:val="0"/>
      <w:marBottom w:val="0"/>
      <w:divBdr>
        <w:top w:val="none" w:sz="0" w:space="0" w:color="auto"/>
        <w:left w:val="none" w:sz="0" w:space="0" w:color="auto"/>
        <w:bottom w:val="none" w:sz="0" w:space="0" w:color="auto"/>
        <w:right w:val="none" w:sz="0" w:space="0" w:color="auto"/>
      </w:divBdr>
    </w:div>
    <w:div w:id="369915525">
      <w:marLeft w:val="640"/>
      <w:marRight w:val="0"/>
      <w:marTop w:val="0"/>
      <w:marBottom w:val="0"/>
      <w:divBdr>
        <w:top w:val="none" w:sz="0" w:space="0" w:color="auto"/>
        <w:left w:val="none" w:sz="0" w:space="0" w:color="auto"/>
        <w:bottom w:val="none" w:sz="0" w:space="0" w:color="auto"/>
        <w:right w:val="none" w:sz="0" w:space="0" w:color="auto"/>
      </w:divBdr>
    </w:div>
    <w:div w:id="369964023">
      <w:marLeft w:val="640"/>
      <w:marRight w:val="0"/>
      <w:marTop w:val="0"/>
      <w:marBottom w:val="0"/>
      <w:divBdr>
        <w:top w:val="none" w:sz="0" w:space="0" w:color="auto"/>
        <w:left w:val="none" w:sz="0" w:space="0" w:color="auto"/>
        <w:bottom w:val="none" w:sz="0" w:space="0" w:color="auto"/>
        <w:right w:val="none" w:sz="0" w:space="0" w:color="auto"/>
      </w:divBdr>
    </w:div>
    <w:div w:id="370109580">
      <w:marLeft w:val="640"/>
      <w:marRight w:val="0"/>
      <w:marTop w:val="0"/>
      <w:marBottom w:val="0"/>
      <w:divBdr>
        <w:top w:val="none" w:sz="0" w:space="0" w:color="auto"/>
        <w:left w:val="none" w:sz="0" w:space="0" w:color="auto"/>
        <w:bottom w:val="none" w:sz="0" w:space="0" w:color="auto"/>
        <w:right w:val="none" w:sz="0" w:space="0" w:color="auto"/>
      </w:divBdr>
    </w:div>
    <w:div w:id="370306784">
      <w:marLeft w:val="640"/>
      <w:marRight w:val="0"/>
      <w:marTop w:val="0"/>
      <w:marBottom w:val="0"/>
      <w:divBdr>
        <w:top w:val="none" w:sz="0" w:space="0" w:color="auto"/>
        <w:left w:val="none" w:sz="0" w:space="0" w:color="auto"/>
        <w:bottom w:val="none" w:sz="0" w:space="0" w:color="auto"/>
        <w:right w:val="none" w:sz="0" w:space="0" w:color="auto"/>
      </w:divBdr>
    </w:div>
    <w:div w:id="370307179">
      <w:marLeft w:val="640"/>
      <w:marRight w:val="0"/>
      <w:marTop w:val="0"/>
      <w:marBottom w:val="0"/>
      <w:divBdr>
        <w:top w:val="none" w:sz="0" w:space="0" w:color="auto"/>
        <w:left w:val="none" w:sz="0" w:space="0" w:color="auto"/>
        <w:bottom w:val="none" w:sz="0" w:space="0" w:color="auto"/>
        <w:right w:val="none" w:sz="0" w:space="0" w:color="auto"/>
      </w:divBdr>
    </w:div>
    <w:div w:id="370351067">
      <w:marLeft w:val="640"/>
      <w:marRight w:val="0"/>
      <w:marTop w:val="0"/>
      <w:marBottom w:val="0"/>
      <w:divBdr>
        <w:top w:val="none" w:sz="0" w:space="0" w:color="auto"/>
        <w:left w:val="none" w:sz="0" w:space="0" w:color="auto"/>
        <w:bottom w:val="none" w:sz="0" w:space="0" w:color="auto"/>
        <w:right w:val="none" w:sz="0" w:space="0" w:color="auto"/>
      </w:divBdr>
    </w:div>
    <w:div w:id="370351489">
      <w:marLeft w:val="640"/>
      <w:marRight w:val="0"/>
      <w:marTop w:val="0"/>
      <w:marBottom w:val="0"/>
      <w:divBdr>
        <w:top w:val="none" w:sz="0" w:space="0" w:color="auto"/>
        <w:left w:val="none" w:sz="0" w:space="0" w:color="auto"/>
        <w:bottom w:val="none" w:sz="0" w:space="0" w:color="auto"/>
        <w:right w:val="none" w:sz="0" w:space="0" w:color="auto"/>
      </w:divBdr>
    </w:div>
    <w:div w:id="370375226">
      <w:marLeft w:val="640"/>
      <w:marRight w:val="0"/>
      <w:marTop w:val="0"/>
      <w:marBottom w:val="0"/>
      <w:divBdr>
        <w:top w:val="none" w:sz="0" w:space="0" w:color="auto"/>
        <w:left w:val="none" w:sz="0" w:space="0" w:color="auto"/>
        <w:bottom w:val="none" w:sz="0" w:space="0" w:color="auto"/>
        <w:right w:val="none" w:sz="0" w:space="0" w:color="auto"/>
      </w:divBdr>
    </w:div>
    <w:div w:id="370375749">
      <w:marLeft w:val="640"/>
      <w:marRight w:val="0"/>
      <w:marTop w:val="0"/>
      <w:marBottom w:val="0"/>
      <w:divBdr>
        <w:top w:val="none" w:sz="0" w:space="0" w:color="auto"/>
        <w:left w:val="none" w:sz="0" w:space="0" w:color="auto"/>
        <w:bottom w:val="none" w:sz="0" w:space="0" w:color="auto"/>
        <w:right w:val="none" w:sz="0" w:space="0" w:color="auto"/>
      </w:divBdr>
    </w:div>
    <w:div w:id="370540698">
      <w:marLeft w:val="640"/>
      <w:marRight w:val="0"/>
      <w:marTop w:val="0"/>
      <w:marBottom w:val="0"/>
      <w:divBdr>
        <w:top w:val="none" w:sz="0" w:space="0" w:color="auto"/>
        <w:left w:val="none" w:sz="0" w:space="0" w:color="auto"/>
        <w:bottom w:val="none" w:sz="0" w:space="0" w:color="auto"/>
        <w:right w:val="none" w:sz="0" w:space="0" w:color="auto"/>
      </w:divBdr>
    </w:div>
    <w:div w:id="370693623">
      <w:marLeft w:val="640"/>
      <w:marRight w:val="0"/>
      <w:marTop w:val="0"/>
      <w:marBottom w:val="0"/>
      <w:divBdr>
        <w:top w:val="none" w:sz="0" w:space="0" w:color="auto"/>
        <w:left w:val="none" w:sz="0" w:space="0" w:color="auto"/>
        <w:bottom w:val="none" w:sz="0" w:space="0" w:color="auto"/>
        <w:right w:val="none" w:sz="0" w:space="0" w:color="auto"/>
      </w:divBdr>
    </w:div>
    <w:div w:id="370765703">
      <w:marLeft w:val="640"/>
      <w:marRight w:val="0"/>
      <w:marTop w:val="0"/>
      <w:marBottom w:val="0"/>
      <w:divBdr>
        <w:top w:val="none" w:sz="0" w:space="0" w:color="auto"/>
        <w:left w:val="none" w:sz="0" w:space="0" w:color="auto"/>
        <w:bottom w:val="none" w:sz="0" w:space="0" w:color="auto"/>
        <w:right w:val="none" w:sz="0" w:space="0" w:color="auto"/>
      </w:divBdr>
    </w:div>
    <w:div w:id="370767636">
      <w:marLeft w:val="640"/>
      <w:marRight w:val="0"/>
      <w:marTop w:val="0"/>
      <w:marBottom w:val="0"/>
      <w:divBdr>
        <w:top w:val="none" w:sz="0" w:space="0" w:color="auto"/>
        <w:left w:val="none" w:sz="0" w:space="0" w:color="auto"/>
        <w:bottom w:val="none" w:sz="0" w:space="0" w:color="auto"/>
        <w:right w:val="none" w:sz="0" w:space="0" w:color="auto"/>
      </w:divBdr>
    </w:div>
    <w:div w:id="370887447">
      <w:marLeft w:val="640"/>
      <w:marRight w:val="0"/>
      <w:marTop w:val="0"/>
      <w:marBottom w:val="0"/>
      <w:divBdr>
        <w:top w:val="none" w:sz="0" w:space="0" w:color="auto"/>
        <w:left w:val="none" w:sz="0" w:space="0" w:color="auto"/>
        <w:bottom w:val="none" w:sz="0" w:space="0" w:color="auto"/>
        <w:right w:val="none" w:sz="0" w:space="0" w:color="auto"/>
      </w:divBdr>
    </w:div>
    <w:div w:id="371154962">
      <w:marLeft w:val="640"/>
      <w:marRight w:val="0"/>
      <w:marTop w:val="0"/>
      <w:marBottom w:val="0"/>
      <w:divBdr>
        <w:top w:val="none" w:sz="0" w:space="0" w:color="auto"/>
        <w:left w:val="none" w:sz="0" w:space="0" w:color="auto"/>
        <w:bottom w:val="none" w:sz="0" w:space="0" w:color="auto"/>
        <w:right w:val="none" w:sz="0" w:space="0" w:color="auto"/>
      </w:divBdr>
    </w:div>
    <w:div w:id="371225891">
      <w:marLeft w:val="640"/>
      <w:marRight w:val="0"/>
      <w:marTop w:val="0"/>
      <w:marBottom w:val="0"/>
      <w:divBdr>
        <w:top w:val="none" w:sz="0" w:space="0" w:color="auto"/>
        <w:left w:val="none" w:sz="0" w:space="0" w:color="auto"/>
        <w:bottom w:val="none" w:sz="0" w:space="0" w:color="auto"/>
        <w:right w:val="none" w:sz="0" w:space="0" w:color="auto"/>
      </w:divBdr>
    </w:div>
    <w:div w:id="371465644">
      <w:marLeft w:val="640"/>
      <w:marRight w:val="0"/>
      <w:marTop w:val="0"/>
      <w:marBottom w:val="0"/>
      <w:divBdr>
        <w:top w:val="none" w:sz="0" w:space="0" w:color="auto"/>
        <w:left w:val="none" w:sz="0" w:space="0" w:color="auto"/>
        <w:bottom w:val="none" w:sz="0" w:space="0" w:color="auto"/>
        <w:right w:val="none" w:sz="0" w:space="0" w:color="auto"/>
      </w:divBdr>
    </w:div>
    <w:div w:id="371542434">
      <w:marLeft w:val="640"/>
      <w:marRight w:val="0"/>
      <w:marTop w:val="0"/>
      <w:marBottom w:val="0"/>
      <w:divBdr>
        <w:top w:val="none" w:sz="0" w:space="0" w:color="auto"/>
        <w:left w:val="none" w:sz="0" w:space="0" w:color="auto"/>
        <w:bottom w:val="none" w:sz="0" w:space="0" w:color="auto"/>
        <w:right w:val="none" w:sz="0" w:space="0" w:color="auto"/>
      </w:divBdr>
    </w:div>
    <w:div w:id="371615152">
      <w:marLeft w:val="640"/>
      <w:marRight w:val="0"/>
      <w:marTop w:val="0"/>
      <w:marBottom w:val="0"/>
      <w:divBdr>
        <w:top w:val="none" w:sz="0" w:space="0" w:color="auto"/>
        <w:left w:val="none" w:sz="0" w:space="0" w:color="auto"/>
        <w:bottom w:val="none" w:sz="0" w:space="0" w:color="auto"/>
        <w:right w:val="none" w:sz="0" w:space="0" w:color="auto"/>
      </w:divBdr>
    </w:div>
    <w:div w:id="371619553">
      <w:marLeft w:val="640"/>
      <w:marRight w:val="0"/>
      <w:marTop w:val="0"/>
      <w:marBottom w:val="0"/>
      <w:divBdr>
        <w:top w:val="none" w:sz="0" w:space="0" w:color="auto"/>
        <w:left w:val="none" w:sz="0" w:space="0" w:color="auto"/>
        <w:bottom w:val="none" w:sz="0" w:space="0" w:color="auto"/>
        <w:right w:val="none" w:sz="0" w:space="0" w:color="auto"/>
      </w:divBdr>
    </w:div>
    <w:div w:id="371854515">
      <w:marLeft w:val="640"/>
      <w:marRight w:val="0"/>
      <w:marTop w:val="0"/>
      <w:marBottom w:val="0"/>
      <w:divBdr>
        <w:top w:val="none" w:sz="0" w:space="0" w:color="auto"/>
        <w:left w:val="none" w:sz="0" w:space="0" w:color="auto"/>
        <w:bottom w:val="none" w:sz="0" w:space="0" w:color="auto"/>
        <w:right w:val="none" w:sz="0" w:space="0" w:color="auto"/>
      </w:divBdr>
    </w:div>
    <w:div w:id="371883674">
      <w:marLeft w:val="640"/>
      <w:marRight w:val="0"/>
      <w:marTop w:val="0"/>
      <w:marBottom w:val="0"/>
      <w:divBdr>
        <w:top w:val="none" w:sz="0" w:space="0" w:color="auto"/>
        <w:left w:val="none" w:sz="0" w:space="0" w:color="auto"/>
        <w:bottom w:val="none" w:sz="0" w:space="0" w:color="auto"/>
        <w:right w:val="none" w:sz="0" w:space="0" w:color="auto"/>
      </w:divBdr>
    </w:div>
    <w:div w:id="371927104">
      <w:marLeft w:val="640"/>
      <w:marRight w:val="0"/>
      <w:marTop w:val="0"/>
      <w:marBottom w:val="0"/>
      <w:divBdr>
        <w:top w:val="none" w:sz="0" w:space="0" w:color="auto"/>
        <w:left w:val="none" w:sz="0" w:space="0" w:color="auto"/>
        <w:bottom w:val="none" w:sz="0" w:space="0" w:color="auto"/>
        <w:right w:val="none" w:sz="0" w:space="0" w:color="auto"/>
      </w:divBdr>
    </w:div>
    <w:div w:id="372079940">
      <w:marLeft w:val="640"/>
      <w:marRight w:val="0"/>
      <w:marTop w:val="0"/>
      <w:marBottom w:val="0"/>
      <w:divBdr>
        <w:top w:val="none" w:sz="0" w:space="0" w:color="auto"/>
        <w:left w:val="none" w:sz="0" w:space="0" w:color="auto"/>
        <w:bottom w:val="none" w:sz="0" w:space="0" w:color="auto"/>
        <w:right w:val="none" w:sz="0" w:space="0" w:color="auto"/>
      </w:divBdr>
    </w:div>
    <w:div w:id="372114933">
      <w:marLeft w:val="640"/>
      <w:marRight w:val="0"/>
      <w:marTop w:val="0"/>
      <w:marBottom w:val="0"/>
      <w:divBdr>
        <w:top w:val="none" w:sz="0" w:space="0" w:color="auto"/>
        <w:left w:val="none" w:sz="0" w:space="0" w:color="auto"/>
        <w:bottom w:val="none" w:sz="0" w:space="0" w:color="auto"/>
        <w:right w:val="none" w:sz="0" w:space="0" w:color="auto"/>
      </w:divBdr>
    </w:div>
    <w:div w:id="372192328">
      <w:marLeft w:val="640"/>
      <w:marRight w:val="0"/>
      <w:marTop w:val="0"/>
      <w:marBottom w:val="0"/>
      <w:divBdr>
        <w:top w:val="none" w:sz="0" w:space="0" w:color="auto"/>
        <w:left w:val="none" w:sz="0" w:space="0" w:color="auto"/>
        <w:bottom w:val="none" w:sz="0" w:space="0" w:color="auto"/>
        <w:right w:val="none" w:sz="0" w:space="0" w:color="auto"/>
      </w:divBdr>
    </w:div>
    <w:div w:id="372272327">
      <w:marLeft w:val="640"/>
      <w:marRight w:val="0"/>
      <w:marTop w:val="0"/>
      <w:marBottom w:val="0"/>
      <w:divBdr>
        <w:top w:val="none" w:sz="0" w:space="0" w:color="auto"/>
        <w:left w:val="none" w:sz="0" w:space="0" w:color="auto"/>
        <w:bottom w:val="none" w:sz="0" w:space="0" w:color="auto"/>
        <w:right w:val="none" w:sz="0" w:space="0" w:color="auto"/>
      </w:divBdr>
    </w:div>
    <w:div w:id="372312097">
      <w:marLeft w:val="640"/>
      <w:marRight w:val="0"/>
      <w:marTop w:val="0"/>
      <w:marBottom w:val="0"/>
      <w:divBdr>
        <w:top w:val="none" w:sz="0" w:space="0" w:color="auto"/>
        <w:left w:val="none" w:sz="0" w:space="0" w:color="auto"/>
        <w:bottom w:val="none" w:sz="0" w:space="0" w:color="auto"/>
        <w:right w:val="none" w:sz="0" w:space="0" w:color="auto"/>
      </w:divBdr>
    </w:div>
    <w:div w:id="372317298">
      <w:marLeft w:val="640"/>
      <w:marRight w:val="0"/>
      <w:marTop w:val="0"/>
      <w:marBottom w:val="0"/>
      <w:divBdr>
        <w:top w:val="none" w:sz="0" w:space="0" w:color="auto"/>
        <w:left w:val="none" w:sz="0" w:space="0" w:color="auto"/>
        <w:bottom w:val="none" w:sz="0" w:space="0" w:color="auto"/>
        <w:right w:val="none" w:sz="0" w:space="0" w:color="auto"/>
      </w:divBdr>
    </w:div>
    <w:div w:id="372340978">
      <w:marLeft w:val="640"/>
      <w:marRight w:val="0"/>
      <w:marTop w:val="0"/>
      <w:marBottom w:val="0"/>
      <w:divBdr>
        <w:top w:val="none" w:sz="0" w:space="0" w:color="auto"/>
        <w:left w:val="none" w:sz="0" w:space="0" w:color="auto"/>
        <w:bottom w:val="none" w:sz="0" w:space="0" w:color="auto"/>
        <w:right w:val="none" w:sz="0" w:space="0" w:color="auto"/>
      </w:divBdr>
    </w:div>
    <w:div w:id="372385460">
      <w:marLeft w:val="640"/>
      <w:marRight w:val="0"/>
      <w:marTop w:val="0"/>
      <w:marBottom w:val="0"/>
      <w:divBdr>
        <w:top w:val="none" w:sz="0" w:space="0" w:color="auto"/>
        <w:left w:val="none" w:sz="0" w:space="0" w:color="auto"/>
        <w:bottom w:val="none" w:sz="0" w:space="0" w:color="auto"/>
        <w:right w:val="none" w:sz="0" w:space="0" w:color="auto"/>
      </w:divBdr>
    </w:div>
    <w:div w:id="372386397">
      <w:marLeft w:val="640"/>
      <w:marRight w:val="0"/>
      <w:marTop w:val="0"/>
      <w:marBottom w:val="0"/>
      <w:divBdr>
        <w:top w:val="none" w:sz="0" w:space="0" w:color="auto"/>
        <w:left w:val="none" w:sz="0" w:space="0" w:color="auto"/>
        <w:bottom w:val="none" w:sz="0" w:space="0" w:color="auto"/>
        <w:right w:val="none" w:sz="0" w:space="0" w:color="auto"/>
      </w:divBdr>
    </w:div>
    <w:div w:id="372462925">
      <w:marLeft w:val="640"/>
      <w:marRight w:val="0"/>
      <w:marTop w:val="0"/>
      <w:marBottom w:val="0"/>
      <w:divBdr>
        <w:top w:val="none" w:sz="0" w:space="0" w:color="auto"/>
        <w:left w:val="none" w:sz="0" w:space="0" w:color="auto"/>
        <w:bottom w:val="none" w:sz="0" w:space="0" w:color="auto"/>
        <w:right w:val="none" w:sz="0" w:space="0" w:color="auto"/>
      </w:divBdr>
    </w:div>
    <w:div w:id="372654190">
      <w:marLeft w:val="640"/>
      <w:marRight w:val="0"/>
      <w:marTop w:val="0"/>
      <w:marBottom w:val="0"/>
      <w:divBdr>
        <w:top w:val="none" w:sz="0" w:space="0" w:color="auto"/>
        <w:left w:val="none" w:sz="0" w:space="0" w:color="auto"/>
        <w:bottom w:val="none" w:sz="0" w:space="0" w:color="auto"/>
        <w:right w:val="none" w:sz="0" w:space="0" w:color="auto"/>
      </w:divBdr>
    </w:div>
    <w:div w:id="372655983">
      <w:marLeft w:val="640"/>
      <w:marRight w:val="0"/>
      <w:marTop w:val="0"/>
      <w:marBottom w:val="0"/>
      <w:divBdr>
        <w:top w:val="none" w:sz="0" w:space="0" w:color="auto"/>
        <w:left w:val="none" w:sz="0" w:space="0" w:color="auto"/>
        <w:bottom w:val="none" w:sz="0" w:space="0" w:color="auto"/>
        <w:right w:val="none" w:sz="0" w:space="0" w:color="auto"/>
      </w:divBdr>
    </w:div>
    <w:div w:id="372703857">
      <w:marLeft w:val="640"/>
      <w:marRight w:val="0"/>
      <w:marTop w:val="0"/>
      <w:marBottom w:val="0"/>
      <w:divBdr>
        <w:top w:val="none" w:sz="0" w:space="0" w:color="auto"/>
        <w:left w:val="none" w:sz="0" w:space="0" w:color="auto"/>
        <w:bottom w:val="none" w:sz="0" w:space="0" w:color="auto"/>
        <w:right w:val="none" w:sz="0" w:space="0" w:color="auto"/>
      </w:divBdr>
    </w:div>
    <w:div w:id="372729064">
      <w:marLeft w:val="640"/>
      <w:marRight w:val="0"/>
      <w:marTop w:val="0"/>
      <w:marBottom w:val="0"/>
      <w:divBdr>
        <w:top w:val="none" w:sz="0" w:space="0" w:color="auto"/>
        <w:left w:val="none" w:sz="0" w:space="0" w:color="auto"/>
        <w:bottom w:val="none" w:sz="0" w:space="0" w:color="auto"/>
        <w:right w:val="none" w:sz="0" w:space="0" w:color="auto"/>
      </w:divBdr>
    </w:div>
    <w:div w:id="372733831">
      <w:marLeft w:val="640"/>
      <w:marRight w:val="0"/>
      <w:marTop w:val="0"/>
      <w:marBottom w:val="0"/>
      <w:divBdr>
        <w:top w:val="none" w:sz="0" w:space="0" w:color="auto"/>
        <w:left w:val="none" w:sz="0" w:space="0" w:color="auto"/>
        <w:bottom w:val="none" w:sz="0" w:space="0" w:color="auto"/>
        <w:right w:val="none" w:sz="0" w:space="0" w:color="auto"/>
      </w:divBdr>
    </w:div>
    <w:div w:id="372851349">
      <w:marLeft w:val="640"/>
      <w:marRight w:val="0"/>
      <w:marTop w:val="0"/>
      <w:marBottom w:val="0"/>
      <w:divBdr>
        <w:top w:val="none" w:sz="0" w:space="0" w:color="auto"/>
        <w:left w:val="none" w:sz="0" w:space="0" w:color="auto"/>
        <w:bottom w:val="none" w:sz="0" w:space="0" w:color="auto"/>
        <w:right w:val="none" w:sz="0" w:space="0" w:color="auto"/>
      </w:divBdr>
    </w:div>
    <w:div w:id="372928163">
      <w:marLeft w:val="640"/>
      <w:marRight w:val="0"/>
      <w:marTop w:val="0"/>
      <w:marBottom w:val="0"/>
      <w:divBdr>
        <w:top w:val="none" w:sz="0" w:space="0" w:color="auto"/>
        <w:left w:val="none" w:sz="0" w:space="0" w:color="auto"/>
        <w:bottom w:val="none" w:sz="0" w:space="0" w:color="auto"/>
        <w:right w:val="none" w:sz="0" w:space="0" w:color="auto"/>
      </w:divBdr>
    </w:div>
    <w:div w:id="372930270">
      <w:marLeft w:val="640"/>
      <w:marRight w:val="0"/>
      <w:marTop w:val="0"/>
      <w:marBottom w:val="0"/>
      <w:divBdr>
        <w:top w:val="none" w:sz="0" w:space="0" w:color="auto"/>
        <w:left w:val="none" w:sz="0" w:space="0" w:color="auto"/>
        <w:bottom w:val="none" w:sz="0" w:space="0" w:color="auto"/>
        <w:right w:val="none" w:sz="0" w:space="0" w:color="auto"/>
      </w:divBdr>
    </w:div>
    <w:div w:id="372969902">
      <w:marLeft w:val="640"/>
      <w:marRight w:val="0"/>
      <w:marTop w:val="0"/>
      <w:marBottom w:val="0"/>
      <w:divBdr>
        <w:top w:val="none" w:sz="0" w:space="0" w:color="auto"/>
        <w:left w:val="none" w:sz="0" w:space="0" w:color="auto"/>
        <w:bottom w:val="none" w:sz="0" w:space="0" w:color="auto"/>
        <w:right w:val="none" w:sz="0" w:space="0" w:color="auto"/>
      </w:divBdr>
    </w:div>
    <w:div w:id="373043623">
      <w:marLeft w:val="640"/>
      <w:marRight w:val="0"/>
      <w:marTop w:val="0"/>
      <w:marBottom w:val="0"/>
      <w:divBdr>
        <w:top w:val="none" w:sz="0" w:space="0" w:color="auto"/>
        <w:left w:val="none" w:sz="0" w:space="0" w:color="auto"/>
        <w:bottom w:val="none" w:sz="0" w:space="0" w:color="auto"/>
        <w:right w:val="none" w:sz="0" w:space="0" w:color="auto"/>
      </w:divBdr>
    </w:div>
    <w:div w:id="373122281">
      <w:marLeft w:val="640"/>
      <w:marRight w:val="0"/>
      <w:marTop w:val="0"/>
      <w:marBottom w:val="0"/>
      <w:divBdr>
        <w:top w:val="none" w:sz="0" w:space="0" w:color="auto"/>
        <w:left w:val="none" w:sz="0" w:space="0" w:color="auto"/>
        <w:bottom w:val="none" w:sz="0" w:space="0" w:color="auto"/>
        <w:right w:val="none" w:sz="0" w:space="0" w:color="auto"/>
      </w:divBdr>
    </w:div>
    <w:div w:id="373162666">
      <w:marLeft w:val="640"/>
      <w:marRight w:val="0"/>
      <w:marTop w:val="0"/>
      <w:marBottom w:val="0"/>
      <w:divBdr>
        <w:top w:val="none" w:sz="0" w:space="0" w:color="auto"/>
        <w:left w:val="none" w:sz="0" w:space="0" w:color="auto"/>
        <w:bottom w:val="none" w:sz="0" w:space="0" w:color="auto"/>
        <w:right w:val="none" w:sz="0" w:space="0" w:color="auto"/>
      </w:divBdr>
    </w:div>
    <w:div w:id="373233572">
      <w:marLeft w:val="640"/>
      <w:marRight w:val="0"/>
      <w:marTop w:val="0"/>
      <w:marBottom w:val="0"/>
      <w:divBdr>
        <w:top w:val="none" w:sz="0" w:space="0" w:color="auto"/>
        <w:left w:val="none" w:sz="0" w:space="0" w:color="auto"/>
        <w:bottom w:val="none" w:sz="0" w:space="0" w:color="auto"/>
        <w:right w:val="none" w:sz="0" w:space="0" w:color="auto"/>
      </w:divBdr>
    </w:div>
    <w:div w:id="373316903">
      <w:marLeft w:val="640"/>
      <w:marRight w:val="0"/>
      <w:marTop w:val="0"/>
      <w:marBottom w:val="0"/>
      <w:divBdr>
        <w:top w:val="none" w:sz="0" w:space="0" w:color="auto"/>
        <w:left w:val="none" w:sz="0" w:space="0" w:color="auto"/>
        <w:bottom w:val="none" w:sz="0" w:space="0" w:color="auto"/>
        <w:right w:val="none" w:sz="0" w:space="0" w:color="auto"/>
      </w:divBdr>
    </w:div>
    <w:div w:id="373626653">
      <w:marLeft w:val="640"/>
      <w:marRight w:val="0"/>
      <w:marTop w:val="0"/>
      <w:marBottom w:val="0"/>
      <w:divBdr>
        <w:top w:val="none" w:sz="0" w:space="0" w:color="auto"/>
        <w:left w:val="none" w:sz="0" w:space="0" w:color="auto"/>
        <w:bottom w:val="none" w:sz="0" w:space="0" w:color="auto"/>
        <w:right w:val="none" w:sz="0" w:space="0" w:color="auto"/>
      </w:divBdr>
    </w:div>
    <w:div w:id="373652216">
      <w:marLeft w:val="640"/>
      <w:marRight w:val="0"/>
      <w:marTop w:val="0"/>
      <w:marBottom w:val="0"/>
      <w:divBdr>
        <w:top w:val="none" w:sz="0" w:space="0" w:color="auto"/>
        <w:left w:val="none" w:sz="0" w:space="0" w:color="auto"/>
        <w:bottom w:val="none" w:sz="0" w:space="0" w:color="auto"/>
        <w:right w:val="none" w:sz="0" w:space="0" w:color="auto"/>
      </w:divBdr>
    </w:div>
    <w:div w:id="373653202">
      <w:marLeft w:val="640"/>
      <w:marRight w:val="0"/>
      <w:marTop w:val="0"/>
      <w:marBottom w:val="0"/>
      <w:divBdr>
        <w:top w:val="none" w:sz="0" w:space="0" w:color="auto"/>
        <w:left w:val="none" w:sz="0" w:space="0" w:color="auto"/>
        <w:bottom w:val="none" w:sz="0" w:space="0" w:color="auto"/>
        <w:right w:val="none" w:sz="0" w:space="0" w:color="auto"/>
      </w:divBdr>
    </w:div>
    <w:div w:id="373848880">
      <w:marLeft w:val="640"/>
      <w:marRight w:val="0"/>
      <w:marTop w:val="0"/>
      <w:marBottom w:val="0"/>
      <w:divBdr>
        <w:top w:val="none" w:sz="0" w:space="0" w:color="auto"/>
        <w:left w:val="none" w:sz="0" w:space="0" w:color="auto"/>
        <w:bottom w:val="none" w:sz="0" w:space="0" w:color="auto"/>
        <w:right w:val="none" w:sz="0" w:space="0" w:color="auto"/>
      </w:divBdr>
    </w:div>
    <w:div w:id="373962760">
      <w:marLeft w:val="640"/>
      <w:marRight w:val="0"/>
      <w:marTop w:val="0"/>
      <w:marBottom w:val="0"/>
      <w:divBdr>
        <w:top w:val="none" w:sz="0" w:space="0" w:color="auto"/>
        <w:left w:val="none" w:sz="0" w:space="0" w:color="auto"/>
        <w:bottom w:val="none" w:sz="0" w:space="0" w:color="auto"/>
        <w:right w:val="none" w:sz="0" w:space="0" w:color="auto"/>
      </w:divBdr>
    </w:div>
    <w:div w:id="373963308">
      <w:marLeft w:val="640"/>
      <w:marRight w:val="0"/>
      <w:marTop w:val="0"/>
      <w:marBottom w:val="0"/>
      <w:divBdr>
        <w:top w:val="none" w:sz="0" w:space="0" w:color="auto"/>
        <w:left w:val="none" w:sz="0" w:space="0" w:color="auto"/>
        <w:bottom w:val="none" w:sz="0" w:space="0" w:color="auto"/>
        <w:right w:val="none" w:sz="0" w:space="0" w:color="auto"/>
      </w:divBdr>
    </w:div>
    <w:div w:id="374038703">
      <w:marLeft w:val="640"/>
      <w:marRight w:val="0"/>
      <w:marTop w:val="0"/>
      <w:marBottom w:val="0"/>
      <w:divBdr>
        <w:top w:val="none" w:sz="0" w:space="0" w:color="auto"/>
        <w:left w:val="none" w:sz="0" w:space="0" w:color="auto"/>
        <w:bottom w:val="none" w:sz="0" w:space="0" w:color="auto"/>
        <w:right w:val="none" w:sz="0" w:space="0" w:color="auto"/>
      </w:divBdr>
    </w:div>
    <w:div w:id="374042054">
      <w:marLeft w:val="640"/>
      <w:marRight w:val="0"/>
      <w:marTop w:val="0"/>
      <w:marBottom w:val="0"/>
      <w:divBdr>
        <w:top w:val="none" w:sz="0" w:space="0" w:color="auto"/>
        <w:left w:val="none" w:sz="0" w:space="0" w:color="auto"/>
        <w:bottom w:val="none" w:sz="0" w:space="0" w:color="auto"/>
        <w:right w:val="none" w:sz="0" w:space="0" w:color="auto"/>
      </w:divBdr>
    </w:div>
    <w:div w:id="374045948">
      <w:marLeft w:val="640"/>
      <w:marRight w:val="0"/>
      <w:marTop w:val="0"/>
      <w:marBottom w:val="0"/>
      <w:divBdr>
        <w:top w:val="none" w:sz="0" w:space="0" w:color="auto"/>
        <w:left w:val="none" w:sz="0" w:space="0" w:color="auto"/>
        <w:bottom w:val="none" w:sz="0" w:space="0" w:color="auto"/>
        <w:right w:val="none" w:sz="0" w:space="0" w:color="auto"/>
      </w:divBdr>
    </w:div>
    <w:div w:id="374083132">
      <w:marLeft w:val="640"/>
      <w:marRight w:val="0"/>
      <w:marTop w:val="0"/>
      <w:marBottom w:val="0"/>
      <w:divBdr>
        <w:top w:val="none" w:sz="0" w:space="0" w:color="auto"/>
        <w:left w:val="none" w:sz="0" w:space="0" w:color="auto"/>
        <w:bottom w:val="none" w:sz="0" w:space="0" w:color="auto"/>
        <w:right w:val="none" w:sz="0" w:space="0" w:color="auto"/>
      </w:divBdr>
    </w:div>
    <w:div w:id="374085381">
      <w:marLeft w:val="640"/>
      <w:marRight w:val="0"/>
      <w:marTop w:val="0"/>
      <w:marBottom w:val="0"/>
      <w:divBdr>
        <w:top w:val="none" w:sz="0" w:space="0" w:color="auto"/>
        <w:left w:val="none" w:sz="0" w:space="0" w:color="auto"/>
        <w:bottom w:val="none" w:sz="0" w:space="0" w:color="auto"/>
        <w:right w:val="none" w:sz="0" w:space="0" w:color="auto"/>
      </w:divBdr>
    </w:div>
    <w:div w:id="374085877">
      <w:marLeft w:val="640"/>
      <w:marRight w:val="0"/>
      <w:marTop w:val="0"/>
      <w:marBottom w:val="0"/>
      <w:divBdr>
        <w:top w:val="none" w:sz="0" w:space="0" w:color="auto"/>
        <w:left w:val="none" w:sz="0" w:space="0" w:color="auto"/>
        <w:bottom w:val="none" w:sz="0" w:space="0" w:color="auto"/>
        <w:right w:val="none" w:sz="0" w:space="0" w:color="auto"/>
      </w:divBdr>
    </w:div>
    <w:div w:id="374090160">
      <w:marLeft w:val="640"/>
      <w:marRight w:val="0"/>
      <w:marTop w:val="0"/>
      <w:marBottom w:val="0"/>
      <w:divBdr>
        <w:top w:val="none" w:sz="0" w:space="0" w:color="auto"/>
        <w:left w:val="none" w:sz="0" w:space="0" w:color="auto"/>
        <w:bottom w:val="none" w:sz="0" w:space="0" w:color="auto"/>
        <w:right w:val="none" w:sz="0" w:space="0" w:color="auto"/>
      </w:divBdr>
    </w:div>
    <w:div w:id="374235157">
      <w:marLeft w:val="640"/>
      <w:marRight w:val="0"/>
      <w:marTop w:val="0"/>
      <w:marBottom w:val="0"/>
      <w:divBdr>
        <w:top w:val="none" w:sz="0" w:space="0" w:color="auto"/>
        <w:left w:val="none" w:sz="0" w:space="0" w:color="auto"/>
        <w:bottom w:val="none" w:sz="0" w:space="0" w:color="auto"/>
        <w:right w:val="none" w:sz="0" w:space="0" w:color="auto"/>
      </w:divBdr>
    </w:div>
    <w:div w:id="374278308">
      <w:marLeft w:val="640"/>
      <w:marRight w:val="0"/>
      <w:marTop w:val="0"/>
      <w:marBottom w:val="0"/>
      <w:divBdr>
        <w:top w:val="none" w:sz="0" w:space="0" w:color="auto"/>
        <w:left w:val="none" w:sz="0" w:space="0" w:color="auto"/>
        <w:bottom w:val="none" w:sz="0" w:space="0" w:color="auto"/>
        <w:right w:val="none" w:sz="0" w:space="0" w:color="auto"/>
      </w:divBdr>
    </w:div>
    <w:div w:id="374282274">
      <w:marLeft w:val="640"/>
      <w:marRight w:val="0"/>
      <w:marTop w:val="0"/>
      <w:marBottom w:val="0"/>
      <w:divBdr>
        <w:top w:val="none" w:sz="0" w:space="0" w:color="auto"/>
        <w:left w:val="none" w:sz="0" w:space="0" w:color="auto"/>
        <w:bottom w:val="none" w:sz="0" w:space="0" w:color="auto"/>
        <w:right w:val="none" w:sz="0" w:space="0" w:color="auto"/>
      </w:divBdr>
    </w:div>
    <w:div w:id="374307332">
      <w:marLeft w:val="640"/>
      <w:marRight w:val="0"/>
      <w:marTop w:val="0"/>
      <w:marBottom w:val="0"/>
      <w:divBdr>
        <w:top w:val="none" w:sz="0" w:space="0" w:color="auto"/>
        <w:left w:val="none" w:sz="0" w:space="0" w:color="auto"/>
        <w:bottom w:val="none" w:sz="0" w:space="0" w:color="auto"/>
        <w:right w:val="none" w:sz="0" w:space="0" w:color="auto"/>
      </w:divBdr>
    </w:div>
    <w:div w:id="374349143">
      <w:marLeft w:val="640"/>
      <w:marRight w:val="0"/>
      <w:marTop w:val="0"/>
      <w:marBottom w:val="0"/>
      <w:divBdr>
        <w:top w:val="none" w:sz="0" w:space="0" w:color="auto"/>
        <w:left w:val="none" w:sz="0" w:space="0" w:color="auto"/>
        <w:bottom w:val="none" w:sz="0" w:space="0" w:color="auto"/>
        <w:right w:val="none" w:sz="0" w:space="0" w:color="auto"/>
      </w:divBdr>
    </w:div>
    <w:div w:id="374350168">
      <w:marLeft w:val="640"/>
      <w:marRight w:val="0"/>
      <w:marTop w:val="0"/>
      <w:marBottom w:val="0"/>
      <w:divBdr>
        <w:top w:val="none" w:sz="0" w:space="0" w:color="auto"/>
        <w:left w:val="none" w:sz="0" w:space="0" w:color="auto"/>
        <w:bottom w:val="none" w:sz="0" w:space="0" w:color="auto"/>
        <w:right w:val="none" w:sz="0" w:space="0" w:color="auto"/>
      </w:divBdr>
    </w:div>
    <w:div w:id="374357503">
      <w:marLeft w:val="640"/>
      <w:marRight w:val="0"/>
      <w:marTop w:val="0"/>
      <w:marBottom w:val="0"/>
      <w:divBdr>
        <w:top w:val="none" w:sz="0" w:space="0" w:color="auto"/>
        <w:left w:val="none" w:sz="0" w:space="0" w:color="auto"/>
        <w:bottom w:val="none" w:sz="0" w:space="0" w:color="auto"/>
        <w:right w:val="none" w:sz="0" w:space="0" w:color="auto"/>
      </w:divBdr>
    </w:div>
    <w:div w:id="374358438">
      <w:marLeft w:val="640"/>
      <w:marRight w:val="0"/>
      <w:marTop w:val="0"/>
      <w:marBottom w:val="0"/>
      <w:divBdr>
        <w:top w:val="none" w:sz="0" w:space="0" w:color="auto"/>
        <w:left w:val="none" w:sz="0" w:space="0" w:color="auto"/>
        <w:bottom w:val="none" w:sz="0" w:space="0" w:color="auto"/>
        <w:right w:val="none" w:sz="0" w:space="0" w:color="auto"/>
      </w:divBdr>
    </w:div>
    <w:div w:id="374432048">
      <w:marLeft w:val="640"/>
      <w:marRight w:val="0"/>
      <w:marTop w:val="0"/>
      <w:marBottom w:val="0"/>
      <w:divBdr>
        <w:top w:val="none" w:sz="0" w:space="0" w:color="auto"/>
        <w:left w:val="none" w:sz="0" w:space="0" w:color="auto"/>
        <w:bottom w:val="none" w:sz="0" w:space="0" w:color="auto"/>
        <w:right w:val="none" w:sz="0" w:space="0" w:color="auto"/>
      </w:divBdr>
    </w:div>
    <w:div w:id="374547104">
      <w:marLeft w:val="640"/>
      <w:marRight w:val="0"/>
      <w:marTop w:val="0"/>
      <w:marBottom w:val="0"/>
      <w:divBdr>
        <w:top w:val="none" w:sz="0" w:space="0" w:color="auto"/>
        <w:left w:val="none" w:sz="0" w:space="0" w:color="auto"/>
        <w:bottom w:val="none" w:sz="0" w:space="0" w:color="auto"/>
        <w:right w:val="none" w:sz="0" w:space="0" w:color="auto"/>
      </w:divBdr>
    </w:div>
    <w:div w:id="374619743">
      <w:marLeft w:val="640"/>
      <w:marRight w:val="0"/>
      <w:marTop w:val="0"/>
      <w:marBottom w:val="0"/>
      <w:divBdr>
        <w:top w:val="none" w:sz="0" w:space="0" w:color="auto"/>
        <w:left w:val="none" w:sz="0" w:space="0" w:color="auto"/>
        <w:bottom w:val="none" w:sz="0" w:space="0" w:color="auto"/>
        <w:right w:val="none" w:sz="0" w:space="0" w:color="auto"/>
      </w:divBdr>
    </w:div>
    <w:div w:id="374626651">
      <w:marLeft w:val="640"/>
      <w:marRight w:val="0"/>
      <w:marTop w:val="0"/>
      <w:marBottom w:val="0"/>
      <w:divBdr>
        <w:top w:val="none" w:sz="0" w:space="0" w:color="auto"/>
        <w:left w:val="none" w:sz="0" w:space="0" w:color="auto"/>
        <w:bottom w:val="none" w:sz="0" w:space="0" w:color="auto"/>
        <w:right w:val="none" w:sz="0" w:space="0" w:color="auto"/>
      </w:divBdr>
    </w:div>
    <w:div w:id="374696980">
      <w:marLeft w:val="640"/>
      <w:marRight w:val="0"/>
      <w:marTop w:val="0"/>
      <w:marBottom w:val="0"/>
      <w:divBdr>
        <w:top w:val="none" w:sz="0" w:space="0" w:color="auto"/>
        <w:left w:val="none" w:sz="0" w:space="0" w:color="auto"/>
        <w:bottom w:val="none" w:sz="0" w:space="0" w:color="auto"/>
        <w:right w:val="none" w:sz="0" w:space="0" w:color="auto"/>
      </w:divBdr>
    </w:div>
    <w:div w:id="374700539">
      <w:marLeft w:val="640"/>
      <w:marRight w:val="0"/>
      <w:marTop w:val="0"/>
      <w:marBottom w:val="0"/>
      <w:divBdr>
        <w:top w:val="none" w:sz="0" w:space="0" w:color="auto"/>
        <w:left w:val="none" w:sz="0" w:space="0" w:color="auto"/>
        <w:bottom w:val="none" w:sz="0" w:space="0" w:color="auto"/>
        <w:right w:val="none" w:sz="0" w:space="0" w:color="auto"/>
      </w:divBdr>
    </w:div>
    <w:div w:id="374742640">
      <w:marLeft w:val="640"/>
      <w:marRight w:val="0"/>
      <w:marTop w:val="0"/>
      <w:marBottom w:val="0"/>
      <w:divBdr>
        <w:top w:val="none" w:sz="0" w:space="0" w:color="auto"/>
        <w:left w:val="none" w:sz="0" w:space="0" w:color="auto"/>
        <w:bottom w:val="none" w:sz="0" w:space="0" w:color="auto"/>
        <w:right w:val="none" w:sz="0" w:space="0" w:color="auto"/>
      </w:divBdr>
    </w:div>
    <w:div w:id="374742889">
      <w:marLeft w:val="640"/>
      <w:marRight w:val="0"/>
      <w:marTop w:val="0"/>
      <w:marBottom w:val="0"/>
      <w:divBdr>
        <w:top w:val="none" w:sz="0" w:space="0" w:color="auto"/>
        <w:left w:val="none" w:sz="0" w:space="0" w:color="auto"/>
        <w:bottom w:val="none" w:sz="0" w:space="0" w:color="auto"/>
        <w:right w:val="none" w:sz="0" w:space="0" w:color="auto"/>
      </w:divBdr>
    </w:div>
    <w:div w:id="374896137">
      <w:marLeft w:val="640"/>
      <w:marRight w:val="0"/>
      <w:marTop w:val="0"/>
      <w:marBottom w:val="0"/>
      <w:divBdr>
        <w:top w:val="none" w:sz="0" w:space="0" w:color="auto"/>
        <w:left w:val="none" w:sz="0" w:space="0" w:color="auto"/>
        <w:bottom w:val="none" w:sz="0" w:space="0" w:color="auto"/>
        <w:right w:val="none" w:sz="0" w:space="0" w:color="auto"/>
      </w:divBdr>
    </w:div>
    <w:div w:id="374938106">
      <w:marLeft w:val="640"/>
      <w:marRight w:val="0"/>
      <w:marTop w:val="0"/>
      <w:marBottom w:val="0"/>
      <w:divBdr>
        <w:top w:val="none" w:sz="0" w:space="0" w:color="auto"/>
        <w:left w:val="none" w:sz="0" w:space="0" w:color="auto"/>
        <w:bottom w:val="none" w:sz="0" w:space="0" w:color="auto"/>
        <w:right w:val="none" w:sz="0" w:space="0" w:color="auto"/>
      </w:divBdr>
    </w:div>
    <w:div w:id="375011350">
      <w:marLeft w:val="640"/>
      <w:marRight w:val="0"/>
      <w:marTop w:val="0"/>
      <w:marBottom w:val="0"/>
      <w:divBdr>
        <w:top w:val="none" w:sz="0" w:space="0" w:color="auto"/>
        <w:left w:val="none" w:sz="0" w:space="0" w:color="auto"/>
        <w:bottom w:val="none" w:sz="0" w:space="0" w:color="auto"/>
        <w:right w:val="none" w:sz="0" w:space="0" w:color="auto"/>
      </w:divBdr>
    </w:div>
    <w:div w:id="375160140">
      <w:marLeft w:val="640"/>
      <w:marRight w:val="0"/>
      <w:marTop w:val="0"/>
      <w:marBottom w:val="0"/>
      <w:divBdr>
        <w:top w:val="none" w:sz="0" w:space="0" w:color="auto"/>
        <w:left w:val="none" w:sz="0" w:space="0" w:color="auto"/>
        <w:bottom w:val="none" w:sz="0" w:space="0" w:color="auto"/>
        <w:right w:val="none" w:sz="0" w:space="0" w:color="auto"/>
      </w:divBdr>
    </w:div>
    <w:div w:id="375198559">
      <w:marLeft w:val="640"/>
      <w:marRight w:val="0"/>
      <w:marTop w:val="0"/>
      <w:marBottom w:val="0"/>
      <w:divBdr>
        <w:top w:val="none" w:sz="0" w:space="0" w:color="auto"/>
        <w:left w:val="none" w:sz="0" w:space="0" w:color="auto"/>
        <w:bottom w:val="none" w:sz="0" w:space="0" w:color="auto"/>
        <w:right w:val="none" w:sz="0" w:space="0" w:color="auto"/>
      </w:divBdr>
    </w:div>
    <w:div w:id="375277787">
      <w:marLeft w:val="640"/>
      <w:marRight w:val="0"/>
      <w:marTop w:val="0"/>
      <w:marBottom w:val="0"/>
      <w:divBdr>
        <w:top w:val="none" w:sz="0" w:space="0" w:color="auto"/>
        <w:left w:val="none" w:sz="0" w:space="0" w:color="auto"/>
        <w:bottom w:val="none" w:sz="0" w:space="0" w:color="auto"/>
        <w:right w:val="none" w:sz="0" w:space="0" w:color="auto"/>
      </w:divBdr>
    </w:div>
    <w:div w:id="375356367">
      <w:marLeft w:val="640"/>
      <w:marRight w:val="0"/>
      <w:marTop w:val="0"/>
      <w:marBottom w:val="0"/>
      <w:divBdr>
        <w:top w:val="none" w:sz="0" w:space="0" w:color="auto"/>
        <w:left w:val="none" w:sz="0" w:space="0" w:color="auto"/>
        <w:bottom w:val="none" w:sz="0" w:space="0" w:color="auto"/>
        <w:right w:val="none" w:sz="0" w:space="0" w:color="auto"/>
      </w:divBdr>
    </w:div>
    <w:div w:id="375390933">
      <w:marLeft w:val="640"/>
      <w:marRight w:val="0"/>
      <w:marTop w:val="0"/>
      <w:marBottom w:val="0"/>
      <w:divBdr>
        <w:top w:val="none" w:sz="0" w:space="0" w:color="auto"/>
        <w:left w:val="none" w:sz="0" w:space="0" w:color="auto"/>
        <w:bottom w:val="none" w:sz="0" w:space="0" w:color="auto"/>
        <w:right w:val="none" w:sz="0" w:space="0" w:color="auto"/>
      </w:divBdr>
    </w:div>
    <w:div w:id="375395819">
      <w:marLeft w:val="640"/>
      <w:marRight w:val="0"/>
      <w:marTop w:val="0"/>
      <w:marBottom w:val="0"/>
      <w:divBdr>
        <w:top w:val="none" w:sz="0" w:space="0" w:color="auto"/>
        <w:left w:val="none" w:sz="0" w:space="0" w:color="auto"/>
        <w:bottom w:val="none" w:sz="0" w:space="0" w:color="auto"/>
        <w:right w:val="none" w:sz="0" w:space="0" w:color="auto"/>
      </w:divBdr>
    </w:div>
    <w:div w:id="375545514">
      <w:marLeft w:val="640"/>
      <w:marRight w:val="0"/>
      <w:marTop w:val="0"/>
      <w:marBottom w:val="0"/>
      <w:divBdr>
        <w:top w:val="none" w:sz="0" w:space="0" w:color="auto"/>
        <w:left w:val="none" w:sz="0" w:space="0" w:color="auto"/>
        <w:bottom w:val="none" w:sz="0" w:space="0" w:color="auto"/>
        <w:right w:val="none" w:sz="0" w:space="0" w:color="auto"/>
      </w:divBdr>
    </w:div>
    <w:div w:id="375854650">
      <w:marLeft w:val="640"/>
      <w:marRight w:val="0"/>
      <w:marTop w:val="0"/>
      <w:marBottom w:val="0"/>
      <w:divBdr>
        <w:top w:val="none" w:sz="0" w:space="0" w:color="auto"/>
        <w:left w:val="none" w:sz="0" w:space="0" w:color="auto"/>
        <w:bottom w:val="none" w:sz="0" w:space="0" w:color="auto"/>
        <w:right w:val="none" w:sz="0" w:space="0" w:color="auto"/>
      </w:divBdr>
    </w:div>
    <w:div w:id="375857198">
      <w:marLeft w:val="640"/>
      <w:marRight w:val="0"/>
      <w:marTop w:val="0"/>
      <w:marBottom w:val="0"/>
      <w:divBdr>
        <w:top w:val="none" w:sz="0" w:space="0" w:color="auto"/>
        <w:left w:val="none" w:sz="0" w:space="0" w:color="auto"/>
        <w:bottom w:val="none" w:sz="0" w:space="0" w:color="auto"/>
        <w:right w:val="none" w:sz="0" w:space="0" w:color="auto"/>
      </w:divBdr>
    </w:div>
    <w:div w:id="376012490">
      <w:marLeft w:val="640"/>
      <w:marRight w:val="0"/>
      <w:marTop w:val="0"/>
      <w:marBottom w:val="0"/>
      <w:divBdr>
        <w:top w:val="none" w:sz="0" w:space="0" w:color="auto"/>
        <w:left w:val="none" w:sz="0" w:space="0" w:color="auto"/>
        <w:bottom w:val="none" w:sz="0" w:space="0" w:color="auto"/>
        <w:right w:val="none" w:sz="0" w:space="0" w:color="auto"/>
      </w:divBdr>
    </w:div>
    <w:div w:id="376048841">
      <w:marLeft w:val="640"/>
      <w:marRight w:val="0"/>
      <w:marTop w:val="0"/>
      <w:marBottom w:val="0"/>
      <w:divBdr>
        <w:top w:val="none" w:sz="0" w:space="0" w:color="auto"/>
        <w:left w:val="none" w:sz="0" w:space="0" w:color="auto"/>
        <w:bottom w:val="none" w:sz="0" w:space="0" w:color="auto"/>
        <w:right w:val="none" w:sz="0" w:space="0" w:color="auto"/>
      </w:divBdr>
    </w:div>
    <w:div w:id="376053667">
      <w:marLeft w:val="640"/>
      <w:marRight w:val="0"/>
      <w:marTop w:val="0"/>
      <w:marBottom w:val="0"/>
      <w:divBdr>
        <w:top w:val="none" w:sz="0" w:space="0" w:color="auto"/>
        <w:left w:val="none" w:sz="0" w:space="0" w:color="auto"/>
        <w:bottom w:val="none" w:sz="0" w:space="0" w:color="auto"/>
        <w:right w:val="none" w:sz="0" w:space="0" w:color="auto"/>
      </w:divBdr>
    </w:div>
    <w:div w:id="376130458">
      <w:marLeft w:val="640"/>
      <w:marRight w:val="0"/>
      <w:marTop w:val="0"/>
      <w:marBottom w:val="0"/>
      <w:divBdr>
        <w:top w:val="none" w:sz="0" w:space="0" w:color="auto"/>
        <w:left w:val="none" w:sz="0" w:space="0" w:color="auto"/>
        <w:bottom w:val="none" w:sz="0" w:space="0" w:color="auto"/>
        <w:right w:val="none" w:sz="0" w:space="0" w:color="auto"/>
      </w:divBdr>
    </w:div>
    <w:div w:id="376320376">
      <w:marLeft w:val="640"/>
      <w:marRight w:val="0"/>
      <w:marTop w:val="0"/>
      <w:marBottom w:val="0"/>
      <w:divBdr>
        <w:top w:val="none" w:sz="0" w:space="0" w:color="auto"/>
        <w:left w:val="none" w:sz="0" w:space="0" w:color="auto"/>
        <w:bottom w:val="none" w:sz="0" w:space="0" w:color="auto"/>
        <w:right w:val="none" w:sz="0" w:space="0" w:color="auto"/>
      </w:divBdr>
    </w:div>
    <w:div w:id="376396149">
      <w:marLeft w:val="640"/>
      <w:marRight w:val="0"/>
      <w:marTop w:val="0"/>
      <w:marBottom w:val="0"/>
      <w:divBdr>
        <w:top w:val="none" w:sz="0" w:space="0" w:color="auto"/>
        <w:left w:val="none" w:sz="0" w:space="0" w:color="auto"/>
        <w:bottom w:val="none" w:sz="0" w:space="0" w:color="auto"/>
        <w:right w:val="none" w:sz="0" w:space="0" w:color="auto"/>
      </w:divBdr>
    </w:div>
    <w:div w:id="376508396">
      <w:marLeft w:val="640"/>
      <w:marRight w:val="0"/>
      <w:marTop w:val="0"/>
      <w:marBottom w:val="0"/>
      <w:divBdr>
        <w:top w:val="none" w:sz="0" w:space="0" w:color="auto"/>
        <w:left w:val="none" w:sz="0" w:space="0" w:color="auto"/>
        <w:bottom w:val="none" w:sz="0" w:space="0" w:color="auto"/>
        <w:right w:val="none" w:sz="0" w:space="0" w:color="auto"/>
      </w:divBdr>
    </w:div>
    <w:div w:id="376704364">
      <w:marLeft w:val="640"/>
      <w:marRight w:val="0"/>
      <w:marTop w:val="0"/>
      <w:marBottom w:val="0"/>
      <w:divBdr>
        <w:top w:val="none" w:sz="0" w:space="0" w:color="auto"/>
        <w:left w:val="none" w:sz="0" w:space="0" w:color="auto"/>
        <w:bottom w:val="none" w:sz="0" w:space="0" w:color="auto"/>
        <w:right w:val="none" w:sz="0" w:space="0" w:color="auto"/>
      </w:divBdr>
    </w:div>
    <w:div w:id="376780871">
      <w:marLeft w:val="640"/>
      <w:marRight w:val="0"/>
      <w:marTop w:val="0"/>
      <w:marBottom w:val="0"/>
      <w:divBdr>
        <w:top w:val="none" w:sz="0" w:space="0" w:color="auto"/>
        <w:left w:val="none" w:sz="0" w:space="0" w:color="auto"/>
        <w:bottom w:val="none" w:sz="0" w:space="0" w:color="auto"/>
        <w:right w:val="none" w:sz="0" w:space="0" w:color="auto"/>
      </w:divBdr>
    </w:div>
    <w:div w:id="376929382">
      <w:marLeft w:val="640"/>
      <w:marRight w:val="0"/>
      <w:marTop w:val="0"/>
      <w:marBottom w:val="0"/>
      <w:divBdr>
        <w:top w:val="none" w:sz="0" w:space="0" w:color="auto"/>
        <w:left w:val="none" w:sz="0" w:space="0" w:color="auto"/>
        <w:bottom w:val="none" w:sz="0" w:space="0" w:color="auto"/>
        <w:right w:val="none" w:sz="0" w:space="0" w:color="auto"/>
      </w:divBdr>
    </w:div>
    <w:div w:id="376975605">
      <w:marLeft w:val="640"/>
      <w:marRight w:val="0"/>
      <w:marTop w:val="0"/>
      <w:marBottom w:val="0"/>
      <w:divBdr>
        <w:top w:val="none" w:sz="0" w:space="0" w:color="auto"/>
        <w:left w:val="none" w:sz="0" w:space="0" w:color="auto"/>
        <w:bottom w:val="none" w:sz="0" w:space="0" w:color="auto"/>
        <w:right w:val="none" w:sz="0" w:space="0" w:color="auto"/>
      </w:divBdr>
    </w:div>
    <w:div w:id="377055046">
      <w:marLeft w:val="640"/>
      <w:marRight w:val="0"/>
      <w:marTop w:val="0"/>
      <w:marBottom w:val="0"/>
      <w:divBdr>
        <w:top w:val="none" w:sz="0" w:space="0" w:color="auto"/>
        <w:left w:val="none" w:sz="0" w:space="0" w:color="auto"/>
        <w:bottom w:val="none" w:sz="0" w:space="0" w:color="auto"/>
        <w:right w:val="none" w:sz="0" w:space="0" w:color="auto"/>
      </w:divBdr>
    </w:div>
    <w:div w:id="377167522">
      <w:marLeft w:val="640"/>
      <w:marRight w:val="0"/>
      <w:marTop w:val="0"/>
      <w:marBottom w:val="0"/>
      <w:divBdr>
        <w:top w:val="none" w:sz="0" w:space="0" w:color="auto"/>
        <w:left w:val="none" w:sz="0" w:space="0" w:color="auto"/>
        <w:bottom w:val="none" w:sz="0" w:space="0" w:color="auto"/>
        <w:right w:val="none" w:sz="0" w:space="0" w:color="auto"/>
      </w:divBdr>
    </w:div>
    <w:div w:id="377168565">
      <w:marLeft w:val="640"/>
      <w:marRight w:val="0"/>
      <w:marTop w:val="0"/>
      <w:marBottom w:val="0"/>
      <w:divBdr>
        <w:top w:val="none" w:sz="0" w:space="0" w:color="auto"/>
        <w:left w:val="none" w:sz="0" w:space="0" w:color="auto"/>
        <w:bottom w:val="none" w:sz="0" w:space="0" w:color="auto"/>
        <w:right w:val="none" w:sz="0" w:space="0" w:color="auto"/>
      </w:divBdr>
    </w:div>
    <w:div w:id="377318054">
      <w:marLeft w:val="640"/>
      <w:marRight w:val="0"/>
      <w:marTop w:val="0"/>
      <w:marBottom w:val="0"/>
      <w:divBdr>
        <w:top w:val="none" w:sz="0" w:space="0" w:color="auto"/>
        <w:left w:val="none" w:sz="0" w:space="0" w:color="auto"/>
        <w:bottom w:val="none" w:sz="0" w:space="0" w:color="auto"/>
        <w:right w:val="none" w:sz="0" w:space="0" w:color="auto"/>
      </w:divBdr>
    </w:div>
    <w:div w:id="377319864">
      <w:marLeft w:val="640"/>
      <w:marRight w:val="0"/>
      <w:marTop w:val="0"/>
      <w:marBottom w:val="0"/>
      <w:divBdr>
        <w:top w:val="none" w:sz="0" w:space="0" w:color="auto"/>
        <w:left w:val="none" w:sz="0" w:space="0" w:color="auto"/>
        <w:bottom w:val="none" w:sz="0" w:space="0" w:color="auto"/>
        <w:right w:val="none" w:sz="0" w:space="0" w:color="auto"/>
      </w:divBdr>
    </w:div>
    <w:div w:id="377434536">
      <w:marLeft w:val="640"/>
      <w:marRight w:val="0"/>
      <w:marTop w:val="0"/>
      <w:marBottom w:val="0"/>
      <w:divBdr>
        <w:top w:val="none" w:sz="0" w:space="0" w:color="auto"/>
        <w:left w:val="none" w:sz="0" w:space="0" w:color="auto"/>
        <w:bottom w:val="none" w:sz="0" w:space="0" w:color="auto"/>
        <w:right w:val="none" w:sz="0" w:space="0" w:color="auto"/>
      </w:divBdr>
    </w:div>
    <w:div w:id="377439640">
      <w:marLeft w:val="640"/>
      <w:marRight w:val="0"/>
      <w:marTop w:val="0"/>
      <w:marBottom w:val="0"/>
      <w:divBdr>
        <w:top w:val="none" w:sz="0" w:space="0" w:color="auto"/>
        <w:left w:val="none" w:sz="0" w:space="0" w:color="auto"/>
        <w:bottom w:val="none" w:sz="0" w:space="0" w:color="auto"/>
        <w:right w:val="none" w:sz="0" w:space="0" w:color="auto"/>
      </w:divBdr>
    </w:div>
    <w:div w:id="377508300">
      <w:marLeft w:val="640"/>
      <w:marRight w:val="0"/>
      <w:marTop w:val="0"/>
      <w:marBottom w:val="0"/>
      <w:divBdr>
        <w:top w:val="none" w:sz="0" w:space="0" w:color="auto"/>
        <w:left w:val="none" w:sz="0" w:space="0" w:color="auto"/>
        <w:bottom w:val="none" w:sz="0" w:space="0" w:color="auto"/>
        <w:right w:val="none" w:sz="0" w:space="0" w:color="auto"/>
      </w:divBdr>
    </w:div>
    <w:div w:id="377511046">
      <w:marLeft w:val="640"/>
      <w:marRight w:val="0"/>
      <w:marTop w:val="0"/>
      <w:marBottom w:val="0"/>
      <w:divBdr>
        <w:top w:val="none" w:sz="0" w:space="0" w:color="auto"/>
        <w:left w:val="none" w:sz="0" w:space="0" w:color="auto"/>
        <w:bottom w:val="none" w:sz="0" w:space="0" w:color="auto"/>
        <w:right w:val="none" w:sz="0" w:space="0" w:color="auto"/>
      </w:divBdr>
    </w:div>
    <w:div w:id="377511499">
      <w:marLeft w:val="640"/>
      <w:marRight w:val="0"/>
      <w:marTop w:val="0"/>
      <w:marBottom w:val="0"/>
      <w:divBdr>
        <w:top w:val="none" w:sz="0" w:space="0" w:color="auto"/>
        <w:left w:val="none" w:sz="0" w:space="0" w:color="auto"/>
        <w:bottom w:val="none" w:sz="0" w:space="0" w:color="auto"/>
        <w:right w:val="none" w:sz="0" w:space="0" w:color="auto"/>
      </w:divBdr>
    </w:div>
    <w:div w:id="377557552">
      <w:marLeft w:val="640"/>
      <w:marRight w:val="0"/>
      <w:marTop w:val="0"/>
      <w:marBottom w:val="0"/>
      <w:divBdr>
        <w:top w:val="none" w:sz="0" w:space="0" w:color="auto"/>
        <w:left w:val="none" w:sz="0" w:space="0" w:color="auto"/>
        <w:bottom w:val="none" w:sz="0" w:space="0" w:color="auto"/>
        <w:right w:val="none" w:sz="0" w:space="0" w:color="auto"/>
      </w:divBdr>
    </w:div>
    <w:div w:id="377702753">
      <w:marLeft w:val="640"/>
      <w:marRight w:val="0"/>
      <w:marTop w:val="0"/>
      <w:marBottom w:val="0"/>
      <w:divBdr>
        <w:top w:val="none" w:sz="0" w:space="0" w:color="auto"/>
        <w:left w:val="none" w:sz="0" w:space="0" w:color="auto"/>
        <w:bottom w:val="none" w:sz="0" w:space="0" w:color="auto"/>
        <w:right w:val="none" w:sz="0" w:space="0" w:color="auto"/>
      </w:divBdr>
    </w:div>
    <w:div w:id="377706543">
      <w:marLeft w:val="640"/>
      <w:marRight w:val="0"/>
      <w:marTop w:val="0"/>
      <w:marBottom w:val="0"/>
      <w:divBdr>
        <w:top w:val="none" w:sz="0" w:space="0" w:color="auto"/>
        <w:left w:val="none" w:sz="0" w:space="0" w:color="auto"/>
        <w:bottom w:val="none" w:sz="0" w:space="0" w:color="auto"/>
        <w:right w:val="none" w:sz="0" w:space="0" w:color="auto"/>
      </w:divBdr>
    </w:div>
    <w:div w:id="377780684">
      <w:marLeft w:val="640"/>
      <w:marRight w:val="0"/>
      <w:marTop w:val="0"/>
      <w:marBottom w:val="0"/>
      <w:divBdr>
        <w:top w:val="none" w:sz="0" w:space="0" w:color="auto"/>
        <w:left w:val="none" w:sz="0" w:space="0" w:color="auto"/>
        <w:bottom w:val="none" w:sz="0" w:space="0" w:color="auto"/>
        <w:right w:val="none" w:sz="0" w:space="0" w:color="auto"/>
      </w:divBdr>
    </w:div>
    <w:div w:id="377822257">
      <w:marLeft w:val="640"/>
      <w:marRight w:val="0"/>
      <w:marTop w:val="0"/>
      <w:marBottom w:val="0"/>
      <w:divBdr>
        <w:top w:val="none" w:sz="0" w:space="0" w:color="auto"/>
        <w:left w:val="none" w:sz="0" w:space="0" w:color="auto"/>
        <w:bottom w:val="none" w:sz="0" w:space="0" w:color="auto"/>
        <w:right w:val="none" w:sz="0" w:space="0" w:color="auto"/>
      </w:divBdr>
    </w:div>
    <w:div w:id="377976180">
      <w:marLeft w:val="640"/>
      <w:marRight w:val="0"/>
      <w:marTop w:val="0"/>
      <w:marBottom w:val="0"/>
      <w:divBdr>
        <w:top w:val="none" w:sz="0" w:space="0" w:color="auto"/>
        <w:left w:val="none" w:sz="0" w:space="0" w:color="auto"/>
        <w:bottom w:val="none" w:sz="0" w:space="0" w:color="auto"/>
        <w:right w:val="none" w:sz="0" w:space="0" w:color="auto"/>
      </w:divBdr>
    </w:div>
    <w:div w:id="377978381">
      <w:marLeft w:val="640"/>
      <w:marRight w:val="0"/>
      <w:marTop w:val="0"/>
      <w:marBottom w:val="0"/>
      <w:divBdr>
        <w:top w:val="none" w:sz="0" w:space="0" w:color="auto"/>
        <w:left w:val="none" w:sz="0" w:space="0" w:color="auto"/>
        <w:bottom w:val="none" w:sz="0" w:space="0" w:color="auto"/>
        <w:right w:val="none" w:sz="0" w:space="0" w:color="auto"/>
      </w:divBdr>
    </w:div>
    <w:div w:id="378014015">
      <w:marLeft w:val="640"/>
      <w:marRight w:val="0"/>
      <w:marTop w:val="0"/>
      <w:marBottom w:val="0"/>
      <w:divBdr>
        <w:top w:val="none" w:sz="0" w:space="0" w:color="auto"/>
        <w:left w:val="none" w:sz="0" w:space="0" w:color="auto"/>
        <w:bottom w:val="none" w:sz="0" w:space="0" w:color="auto"/>
        <w:right w:val="none" w:sz="0" w:space="0" w:color="auto"/>
      </w:divBdr>
    </w:div>
    <w:div w:id="378090499">
      <w:marLeft w:val="640"/>
      <w:marRight w:val="0"/>
      <w:marTop w:val="0"/>
      <w:marBottom w:val="0"/>
      <w:divBdr>
        <w:top w:val="none" w:sz="0" w:space="0" w:color="auto"/>
        <w:left w:val="none" w:sz="0" w:space="0" w:color="auto"/>
        <w:bottom w:val="none" w:sz="0" w:space="0" w:color="auto"/>
        <w:right w:val="none" w:sz="0" w:space="0" w:color="auto"/>
      </w:divBdr>
    </w:div>
    <w:div w:id="378092449">
      <w:marLeft w:val="640"/>
      <w:marRight w:val="0"/>
      <w:marTop w:val="0"/>
      <w:marBottom w:val="0"/>
      <w:divBdr>
        <w:top w:val="none" w:sz="0" w:space="0" w:color="auto"/>
        <w:left w:val="none" w:sz="0" w:space="0" w:color="auto"/>
        <w:bottom w:val="none" w:sz="0" w:space="0" w:color="auto"/>
        <w:right w:val="none" w:sz="0" w:space="0" w:color="auto"/>
      </w:divBdr>
    </w:div>
    <w:div w:id="378095244">
      <w:marLeft w:val="640"/>
      <w:marRight w:val="0"/>
      <w:marTop w:val="0"/>
      <w:marBottom w:val="0"/>
      <w:divBdr>
        <w:top w:val="none" w:sz="0" w:space="0" w:color="auto"/>
        <w:left w:val="none" w:sz="0" w:space="0" w:color="auto"/>
        <w:bottom w:val="none" w:sz="0" w:space="0" w:color="auto"/>
        <w:right w:val="none" w:sz="0" w:space="0" w:color="auto"/>
      </w:divBdr>
    </w:div>
    <w:div w:id="378096656">
      <w:marLeft w:val="640"/>
      <w:marRight w:val="0"/>
      <w:marTop w:val="0"/>
      <w:marBottom w:val="0"/>
      <w:divBdr>
        <w:top w:val="none" w:sz="0" w:space="0" w:color="auto"/>
        <w:left w:val="none" w:sz="0" w:space="0" w:color="auto"/>
        <w:bottom w:val="none" w:sz="0" w:space="0" w:color="auto"/>
        <w:right w:val="none" w:sz="0" w:space="0" w:color="auto"/>
      </w:divBdr>
    </w:div>
    <w:div w:id="378163187">
      <w:marLeft w:val="640"/>
      <w:marRight w:val="0"/>
      <w:marTop w:val="0"/>
      <w:marBottom w:val="0"/>
      <w:divBdr>
        <w:top w:val="none" w:sz="0" w:space="0" w:color="auto"/>
        <w:left w:val="none" w:sz="0" w:space="0" w:color="auto"/>
        <w:bottom w:val="none" w:sz="0" w:space="0" w:color="auto"/>
        <w:right w:val="none" w:sz="0" w:space="0" w:color="auto"/>
      </w:divBdr>
    </w:div>
    <w:div w:id="378171457">
      <w:marLeft w:val="640"/>
      <w:marRight w:val="0"/>
      <w:marTop w:val="0"/>
      <w:marBottom w:val="0"/>
      <w:divBdr>
        <w:top w:val="none" w:sz="0" w:space="0" w:color="auto"/>
        <w:left w:val="none" w:sz="0" w:space="0" w:color="auto"/>
        <w:bottom w:val="none" w:sz="0" w:space="0" w:color="auto"/>
        <w:right w:val="none" w:sz="0" w:space="0" w:color="auto"/>
      </w:divBdr>
    </w:div>
    <w:div w:id="378171813">
      <w:marLeft w:val="640"/>
      <w:marRight w:val="0"/>
      <w:marTop w:val="0"/>
      <w:marBottom w:val="0"/>
      <w:divBdr>
        <w:top w:val="none" w:sz="0" w:space="0" w:color="auto"/>
        <w:left w:val="none" w:sz="0" w:space="0" w:color="auto"/>
        <w:bottom w:val="none" w:sz="0" w:space="0" w:color="auto"/>
        <w:right w:val="none" w:sz="0" w:space="0" w:color="auto"/>
      </w:divBdr>
    </w:div>
    <w:div w:id="378433484">
      <w:marLeft w:val="640"/>
      <w:marRight w:val="0"/>
      <w:marTop w:val="0"/>
      <w:marBottom w:val="0"/>
      <w:divBdr>
        <w:top w:val="none" w:sz="0" w:space="0" w:color="auto"/>
        <w:left w:val="none" w:sz="0" w:space="0" w:color="auto"/>
        <w:bottom w:val="none" w:sz="0" w:space="0" w:color="auto"/>
        <w:right w:val="none" w:sz="0" w:space="0" w:color="auto"/>
      </w:divBdr>
    </w:div>
    <w:div w:id="378475274">
      <w:marLeft w:val="640"/>
      <w:marRight w:val="0"/>
      <w:marTop w:val="0"/>
      <w:marBottom w:val="0"/>
      <w:divBdr>
        <w:top w:val="none" w:sz="0" w:space="0" w:color="auto"/>
        <w:left w:val="none" w:sz="0" w:space="0" w:color="auto"/>
        <w:bottom w:val="none" w:sz="0" w:space="0" w:color="auto"/>
        <w:right w:val="none" w:sz="0" w:space="0" w:color="auto"/>
      </w:divBdr>
    </w:div>
    <w:div w:id="378475761">
      <w:marLeft w:val="640"/>
      <w:marRight w:val="0"/>
      <w:marTop w:val="0"/>
      <w:marBottom w:val="0"/>
      <w:divBdr>
        <w:top w:val="none" w:sz="0" w:space="0" w:color="auto"/>
        <w:left w:val="none" w:sz="0" w:space="0" w:color="auto"/>
        <w:bottom w:val="none" w:sz="0" w:space="0" w:color="auto"/>
        <w:right w:val="none" w:sz="0" w:space="0" w:color="auto"/>
      </w:divBdr>
    </w:div>
    <w:div w:id="378476475">
      <w:marLeft w:val="640"/>
      <w:marRight w:val="0"/>
      <w:marTop w:val="0"/>
      <w:marBottom w:val="0"/>
      <w:divBdr>
        <w:top w:val="none" w:sz="0" w:space="0" w:color="auto"/>
        <w:left w:val="none" w:sz="0" w:space="0" w:color="auto"/>
        <w:bottom w:val="none" w:sz="0" w:space="0" w:color="auto"/>
        <w:right w:val="none" w:sz="0" w:space="0" w:color="auto"/>
      </w:divBdr>
    </w:div>
    <w:div w:id="378549370">
      <w:marLeft w:val="640"/>
      <w:marRight w:val="0"/>
      <w:marTop w:val="0"/>
      <w:marBottom w:val="0"/>
      <w:divBdr>
        <w:top w:val="none" w:sz="0" w:space="0" w:color="auto"/>
        <w:left w:val="none" w:sz="0" w:space="0" w:color="auto"/>
        <w:bottom w:val="none" w:sz="0" w:space="0" w:color="auto"/>
        <w:right w:val="none" w:sz="0" w:space="0" w:color="auto"/>
      </w:divBdr>
    </w:div>
    <w:div w:id="378624958">
      <w:marLeft w:val="640"/>
      <w:marRight w:val="0"/>
      <w:marTop w:val="0"/>
      <w:marBottom w:val="0"/>
      <w:divBdr>
        <w:top w:val="none" w:sz="0" w:space="0" w:color="auto"/>
        <w:left w:val="none" w:sz="0" w:space="0" w:color="auto"/>
        <w:bottom w:val="none" w:sz="0" w:space="0" w:color="auto"/>
        <w:right w:val="none" w:sz="0" w:space="0" w:color="auto"/>
      </w:divBdr>
    </w:div>
    <w:div w:id="378628597">
      <w:marLeft w:val="640"/>
      <w:marRight w:val="0"/>
      <w:marTop w:val="0"/>
      <w:marBottom w:val="0"/>
      <w:divBdr>
        <w:top w:val="none" w:sz="0" w:space="0" w:color="auto"/>
        <w:left w:val="none" w:sz="0" w:space="0" w:color="auto"/>
        <w:bottom w:val="none" w:sz="0" w:space="0" w:color="auto"/>
        <w:right w:val="none" w:sz="0" w:space="0" w:color="auto"/>
      </w:divBdr>
    </w:div>
    <w:div w:id="378631633">
      <w:marLeft w:val="640"/>
      <w:marRight w:val="0"/>
      <w:marTop w:val="0"/>
      <w:marBottom w:val="0"/>
      <w:divBdr>
        <w:top w:val="none" w:sz="0" w:space="0" w:color="auto"/>
        <w:left w:val="none" w:sz="0" w:space="0" w:color="auto"/>
        <w:bottom w:val="none" w:sz="0" w:space="0" w:color="auto"/>
        <w:right w:val="none" w:sz="0" w:space="0" w:color="auto"/>
      </w:divBdr>
    </w:div>
    <w:div w:id="378676377">
      <w:marLeft w:val="640"/>
      <w:marRight w:val="0"/>
      <w:marTop w:val="0"/>
      <w:marBottom w:val="0"/>
      <w:divBdr>
        <w:top w:val="none" w:sz="0" w:space="0" w:color="auto"/>
        <w:left w:val="none" w:sz="0" w:space="0" w:color="auto"/>
        <w:bottom w:val="none" w:sz="0" w:space="0" w:color="auto"/>
        <w:right w:val="none" w:sz="0" w:space="0" w:color="auto"/>
      </w:divBdr>
    </w:div>
    <w:div w:id="378863776">
      <w:marLeft w:val="640"/>
      <w:marRight w:val="0"/>
      <w:marTop w:val="0"/>
      <w:marBottom w:val="0"/>
      <w:divBdr>
        <w:top w:val="none" w:sz="0" w:space="0" w:color="auto"/>
        <w:left w:val="none" w:sz="0" w:space="0" w:color="auto"/>
        <w:bottom w:val="none" w:sz="0" w:space="0" w:color="auto"/>
        <w:right w:val="none" w:sz="0" w:space="0" w:color="auto"/>
      </w:divBdr>
    </w:div>
    <w:div w:id="378864310">
      <w:marLeft w:val="640"/>
      <w:marRight w:val="0"/>
      <w:marTop w:val="0"/>
      <w:marBottom w:val="0"/>
      <w:divBdr>
        <w:top w:val="none" w:sz="0" w:space="0" w:color="auto"/>
        <w:left w:val="none" w:sz="0" w:space="0" w:color="auto"/>
        <w:bottom w:val="none" w:sz="0" w:space="0" w:color="auto"/>
        <w:right w:val="none" w:sz="0" w:space="0" w:color="auto"/>
      </w:divBdr>
    </w:div>
    <w:div w:id="378868969">
      <w:marLeft w:val="640"/>
      <w:marRight w:val="0"/>
      <w:marTop w:val="0"/>
      <w:marBottom w:val="0"/>
      <w:divBdr>
        <w:top w:val="none" w:sz="0" w:space="0" w:color="auto"/>
        <w:left w:val="none" w:sz="0" w:space="0" w:color="auto"/>
        <w:bottom w:val="none" w:sz="0" w:space="0" w:color="auto"/>
        <w:right w:val="none" w:sz="0" w:space="0" w:color="auto"/>
      </w:divBdr>
    </w:div>
    <w:div w:id="378944235">
      <w:marLeft w:val="640"/>
      <w:marRight w:val="0"/>
      <w:marTop w:val="0"/>
      <w:marBottom w:val="0"/>
      <w:divBdr>
        <w:top w:val="none" w:sz="0" w:space="0" w:color="auto"/>
        <w:left w:val="none" w:sz="0" w:space="0" w:color="auto"/>
        <w:bottom w:val="none" w:sz="0" w:space="0" w:color="auto"/>
        <w:right w:val="none" w:sz="0" w:space="0" w:color="auto"/>
      </w:divBdr>
    </w:div>
    <w:div w:id="379088804">
      <w:marLeft w:val="640"/>
      <w:marRight w:val="0"/>
      <w:marTop w:val="0"/>
      <w:marBottom w:val="0"/>
      <w:divBdr>
        <w:top w:val="none" w:sz="0" w:space="0" w:color="auto"/>
        <w:left w:val="none" w:sz="0" w:space="0" w:color="auto"/>
        <w:bottom w:val="none" w:sz="0" w:space="0" w:color="auto"/>
        <w:right w:val="none" w:sz="0" w:space="0" w:color="auto"/>
      </w:divBdr>
    </w:div>
    <w:div w:id="379137494">
      <w:marLeft w:val="640"/>
      <w:marRight w:val="0"/>
      <w:marTop w:val="0"/>
      <w:marBottom w:val="0"/>
      <w:divBdr>
        <w:top w:val="none" w:sz="0" w:space="0" w:color="auto"/>
        <w:left w:val="none" w:sz="0" w:space="0" w:color="auto"/>
        <w:bottom w:val="none" w:sz="0" w:space="0" w:color="auto"/>
        <w:right w:val="none" w:sz="0" w:space="0" w:color="auto"/>
      </w:divBdr>
    </w:div>
    <w:div w:id="379281884">
      <w:marLeft w:val="640"/>
      <w:marRight w:val="0"/>
      <w:marTop w:val="0"/>
      <w:marBottom w:val="0"/>
      <w:divBdr>
        <w:top w:val="none" w:sz="0" w:space="0" w:color="auto"/>
        <w:left w:val="none" w:sz="0" w:space="0" w:color="auto"/>
        <w:bottom w:val="none" w:sz="0" w:space="0" w:color="auto"/>
        <w:right w:val="none" w:sz="0" w:space="0" w:color="auto"/>
      </w:divBdr>
    </w:div>
    <w:div w:id="379288628">
      <w:marLeft w:val="640"/>
      <w:marRight w:val="0"/>
      <w:marTop w:val="0"/>
      <w:marBottom w:val="0"/>
      <w:divBdr>
        <w:top w:val="none" w:sz="0" w:space="0" w:color="auto"/>
        <w:left w:val="none" w:sz="0" w:space="0" w:color="auto"/>
        <w:bottom w:val="none" w:sz="0" w:space="0" w:color="auto"/>
        <w:right w:val="none" w:sz="0" w:space="0" w:color="auto"/>
      </w:divBdr>
    </w:div>
    <w:div w:id="379522060">
      <w:marLeft w:val="640"/>
      <w:marRight w:val="0"/>
      <w:marTop w:val="0"/>
      <w:marBottom w:val="0"/>
      <w:divBdr>
        <w:top w:val="none" w:sz="0" w:space="0" w:color="auto"/>
        <w:left w:val="none" w:sz="0" w:space="0" w:color="auto"/>
        <w:bottom w:val="none" w:sz="0" w:space="0" w:color="auto"/>
        <w:right w:val="none" w:sz="0" w:space="0" w:color="auto"/>
      </w:divBdr>
    </w:div>
    <w:div w:id="379551086">
      <w:marLeft w:val="640"/>
      <w:marRight w:val="0"/>
      <w:marTop w:val="0"/>
      <w:marBottom w:val="0"/>
      <w:divBdr>
        <w:top w:val="none" w:sz="0" w:space="0" w:color="auto"/>
        <w:left w:val="none" w:sz="0" w:space="0" w:color="auto"/>
        <w:bottom w:val="none" w:sz="0" w:space="0" w:color="auto"/>
        <w:right w:val="none" w:sz="0" w:space="0" w:color="auto"/>
      </w:divBdr>
    </w:div>
    <w:div w:id="379676240">
      <w:marLeft w:val="640"/>
      <w:marRight w:val="0"/>
      <w:marTop w:val="0"/>
      <w:marBottom w:val="0"/>
      <w:divBdr>
        <w:top w:val="none" w:sz="0" w:space="0" w:color="auto"/>
        <w:left w:val="none" w:sz="0" w:space="0" w:color="auto"/>
        <w:bottom w:val="none" w:sz="0" w:space="0" w:color="auto"/>
        <w:right w:val="none" w:sz="0" w:space="0" w:color="auto"/>
      </w:divBdr>
    </w:div>
    <w:div w:id="379744151">
      <w:marLeft w:val="640"/>
      <w:marRight w:val="0"/>
      <w:marTop w:val="0"/>
      <w:marBottom w:val="0"/>
      <w:divBdr>
        <w:top w:val="none" w:sz="0" w:space="0" w:color="auto"/>
        <w:left w:val="none" w:sz="0" w:space="0" w:color="auto"/>
        <w:bottom w:val="none" w:sz="0" w:space="0" w:color="auto"/>
        <w:right w:val="none" w:sz="0" w:space="0" w:color="auto"/>
      </w:divBdr>
    </w:div>
    <w:div w:id="379791817">
      <w:marLeft w:val="640"/>
      <w:marRight w:val="0"/>
      <w:marTop w:val="0"/>
      <w:marBottom w:val="0"/>
      <w:divBdr>
        <w:top w:val="none" w:sz="0" w:space="0" w:color="auto"/>
        <w:left w:val="none" w:sz="0" w:space="0" w:color="auto"/>
        <w:bottom w:val="none" w:sz="0" w:space="0" w:color="auto"/>
        <w:right w:val="none" w:sz="0" w:space="0" w:color="auto"/>
      </w:divBdr>
    </w:div>
    <w:div w:id="379862235">
      <w:marLeft w:val="640"/>
      <w:marRight w:val="0"/>
      <w:marTop w:val="0"/>
      <w:marBottom w:val="0"/>
      <w:divBdr>
        <w:top w:val="none" w:sz="0" w:space="0" w:color="auto"/>
        <w:left w:val="none" w:sz="0" w:space="0" w:color="auto"/>
        <w:bottom w:val="none" w:sz="0" w:space="0" w:color="auto"/>
        <w:right w:val="none" w:sz="0" w:space="0" w:color="auto"/>
      </w:divBdr>
    </w:div>
    <w:div w:id="379866987">
      <w:marLeft w:val="640"/>
      <w:marRight w:val="0"/>
      <w:marTop w:val="0"/>
      <w:marBottom w:val="0"/>
      <w:divBdr>
        <w:top w:val="none" w:sz="0" w:space="0" w:color="auto"/>
        <w:left w:val="none" w:sz="0" w:space="0" w:color="auto"/>
        <w:bottom w:val="none" w:sz="0" w:space="0" w:color="auto"/>
        <w:right w:val="none" w:sz="0" w:space="0" w:color="auto"/>
      </w:divBdr>
    </w:div>
    <w:div w:id="379867707">
      <w:marLeft w:val="640"/>
      <w:marRight w:val="0"/>
      <w:marTop w:val="0"/>
      <w:marBottom w:val="0"/>
      <w:divBdr>
        <w:top w:val="none" w:sz="0" w:space="0" w:color="auto"/>
        <w:left w:val="none" w:sz="0" w:space="0" w:color="auto"/>
        <w:bottom w:val="none" w:sz="0" w:space="0" w:color="auto"/>
        <w:right w:val="none" w:sz="0" w:space="0" w:color="auto"/>
      </w:divBdr>
    </w:div>
    <w:div w:id="380054249">
      <w:marLeft w:val="640"/>
      <w:marRight w:val="0"/>
      <w:marTop w:val="0"/>
      <w:marBottom w:val="0"/>
      <w:divBdr>
        <w:top w:val="none" w:sz="0" w:space="0" w:color="auto"/>
        <w:left w:val="none" w:sz="0" w:space="0" w:color="auto"/>
        <w:bottom w:val="none" w:sz="0" w:space="0" w:color="auto"/>
        <w:right w:val="none" w:sz="0" w:space="0" w:color="auto"/>
      </w:divBdr>
    </w:div>
    <w:div w:id="380059459">
      <w:marLeft w:val="640"/>
      <w:marRight w:val="0"/>
      <w:marTop w:val="0"/>
      <w:marBottom w:val="0"/>
      <w:divBdr>
        <w:top w:val="none" w:sz="0" w:space="0" w:color="auto"/>
        <w:left w:val="none" w:sz="0" w:space="0" w:color="auto"/>
        <w:bottom w:val="none" w:sz="0" w:space="0" w:color="auto"/>
        <w:right w:val="none" w:sz="0" w:space="0" w:color="auto"/>
      </w:divBdr>
    </w:div>
    <w:div w:id="380128801">
      <w:marLeft w:val="640"/>
      <w:marRight w:val="0"/>
      <w:marTop w:val="0"/>
      <w:marBottom w:val="0"/>
      <w:divBdr>
        <w:top w:val="none" w:sz="0" w:space="0" w:color="auto"/>
        <w:left w:val="none" w:sz="0" w:space="0" w:color="auto"/>
        <w:bottom w:val="none" w:sz="0" w:space="0" w:color="auto"/>
        <w:right w:val="none" w:sz="0" w:space="0" w:color="auto"/>
      </w:divBdr>
    </w:div>
    <w:div w:id="380132206">
      <w:marLeft w:val="640"/>
      <w:marRight w:val="0"/>
      <w:marTop w:val="0"/>
      <w:marBottom w:val="0"/>
      <w:divBdr>
        <w:top w:val="none" w:sz="0" w:space="0" w:color="auto"/>
        <w:left w:val="none" w:sz="0" w:space="0" w:color="auto"/>
        <w:bottom w:val="none" w:sz="0" w:space="0" w:color="auto"/>
        <w:right w:val="none" w:sz="0" w:space="0" w:color="auto"/>
      </w:divBdr>
    </w:div>
    <w:div w:id="380445534">
      <w:marLeft w:val="640"/>
      <w:marRight w:val="0"/>
      <w:marTop w:val="0"/>
      <w:marBottom w:val="0"/>
      <w:divBdr>
        <w:top w:val="none" w:sz="0" w:space="0" w:color="auto"/>
        <w:left w:val="none" w:sz="0" w:space="0" w:color="auto"/>
        <w:bottom w:val="none" w:sz="0" w:space="0" w:color="auto"/>
        <w:right w:val="none" w:sz="0" w:space="0" w:color="auto"/>
      </w:divBdr>
    </w:div>
    <w:div w:id="380445622">
      <w:marLeft w:val="640"/>
      <w:marRight w:val="0"/>
      <w:marTop w:val="0"/>
      <w:marBottom w:val="0"/>
      <w:divBdr>
        <w:top w:val="none" w:sz="0" w:space="0" w:color="auto"/>
        <w:left w:val="none" w:sz="0" w:space="0" w:color="auto"/>
        <w:bottom w:val="none" w:sz="0" w:space="0" w:color="auto"/>
        <w:right w:val="none" w:sz="0" w:space="0" w:color="auto"/>
      </w:divBdr>
    </w:div>
    <w:div w:id="380519430">
      <w:marLeft w:val="640"/>
      <w:marRight w:val="0"/>
      <w:marTop w:val="0"/>
      <w:marBottom w:val="0"/>
      <w:divBdr>
        <w:top w:val="none" w:sz="0" w:space="0" w:color="auto"/>
        <w:left w:val="none" w:sz="0" w:space="0" w:color="auto"/>
        <w:bottom w:val="none" w:sz="0" w:space="0" w:color="auto"/>
        <w:right w:val="none" w:sz="0" w:space="0" w:color="auto"/>
      </w:divBdr>
    </w:div>
    <w:div w:id="380599008">
      <w:marLeft w:val="640"/>
      <w:marRight w:val="0"/>
      <w:marTop w:val="0"/>
      <w:marBottom w:val="0"/>
      <w:divBdr>
        <w:top w:val="none" w:sz="0" w:space="0" w:color="auto"/>
        <w:left w:val="none" w:sz="0" w:space="0" w:color="auto"/>
        <w:bottom w:val="none" w:sz="0" w:space="0" w:color="auto"/>
        <w:right w:val="none" w:sz="0" w:space="0" w:color="auto"/>
      </w:divBdr>
    </w:div>
    <w:div w:id="380639529">
      <w:marLeft w:val="640"/>
      <w:marRight w:val="0"/>
      <w:marTop w:val="0"/>
      <w:marBottom w:val="0"/>
      <w:divBdr>
        <w:top w:val="none" w:sz="0" w:space="0" w:color="auto"/>
        <w:left w:val="none" w:sz="0" w:space="0" w:color="auto"/>
        <w:bottom w:val="none" w:sz="0" w:space="0" w:color="auto"/>
        <w:right w:val="none" w:sz="0" w:space="0" w:color="auto"/>
      </w:divBdr>
    </w:div>
    <w:div w:id="380710745">
      <w:marLeft w:val="640"/>
      <w:marRight w:val="0"/>
      <w:marTop w:val="0"/>
      <w:marBottom w:val="0"/>
      <w:divBdr>
        <w:top w:val="none" w:sz="0" w:space="0" w:color="auto"/>
        <w:left w:val="none" w:sz="0" w:space="0" w:color="auto"/>
        <w:bottom w:val="none" w:sz="0" w:space="0" w:color="auto"/>
        <w:right w:val="none" w:sz="0" w:space="0" w:color="auto"/>
      </w:divBdr>
    </w:div>
    <w:div w:id="380792981">
      <w:marLeft w:val="640"/>
      <w:marRight w:val="0"/>
      <w:marTop w:val="0"/>
      <w:marBottom w:val="0"/>
      <w:divBdr>
        <w:top w:val="none" w:sz="0" w:space="0" w:color="auto"/>
        <w:left w:val="none" w:sz="0" w:space="0" w:color="auto"/>
        <w:bottom w:val="none" w:sz="0" w:space="0" w:color="auto"/>
        <w:right w:val="none" w:sz="0" w:space="0" w:color="auto"/>
      </w:divBdr>
    </w:div>
    <w:div w:id="380793412">
      <w:marLeft w:val="640"/>
      <w:marRight w:val="0"/>
      <w:marTop w:val="0"/>
      <w:marBottom w:val="0"/>
      <w:divBdr>
        <w:top w:val="none" w:sz="0" w:space="0" w:color="auto"/>
        <w:left w:val="none" w:sz="0" w:space="0" w:color="auto"/>
        <w:bottom w:val="none" w:sz="0" w:space="0" w:color="auto"/>
        <w:right w:val="none" w:sz="0" w:space="0" w:color="auto"/>
      </w:divBdr>
    </w:div>
    <w:div w:id="380910115">
      <w:marLeft w:val="640"/>
      <w:marRight w:val="0"/>
      <w:marTop w:val="0"/>
      <w:marBottom w:val="0"/>
      <w:divBdr>
        <w:top w:val="none" w:sz="0" w:space="0" w:color="auto"/>
        <w:left w:val="none" w:sz="0" w:space="0" w:color="auto"/>
        <w:bottom w:val="none" w:sz="0" w:space="0" w:color="auto"/>
        <w:right w:val="none" w:sz="0" w:space="0" w:color="auto"/>
      </w:divBdr>
    </w:div>
    <w:div w:id="381173285">
      <w:marLeft w:val="640"/>
      <w:marRight w:val="0"/>
      <w:marTop w:val="0"/>
      <w:marBottom w:val="0"/>
      <w:divBdr>
        <w:top w:val="none" w:sz="0" w:space="0" w:color="auto"/>
        <w:left w:val="none" w:sz="0" w:space="0" w:color="auto"/>
        <w:bottom w:val="none" w:sz="0" w:space="0" w:color="auto"/>
        <w:right w:val="none" w:sz="0" w:space="0" w:color="auto"/>
      </w:divBdr>
    </w:div>
    <w:div w:id="381368967">
      <w:marLeft w:val="640"/>
      <w:marRight w:val="0"/>
      <w:marTop w:val="0"/>
      <w:marBottom w:val="0"/>
      <w:divBdr>
        <w:top w:val="none" w:sz="0" w:space="0" w:color="auto"/>
        <w:left w:val="none" w:sz="0" w:space="0" w:color="auto"/>
        <w:bottom w:val="none" w:sz="0" w:space="0" w:color="auto"/>
        <w:right w:val="none" w:sz="0" w:space="0" w:color="auto"/>
      </w:divBdr>
    </w:div>
    <w:div w:id="381440482">
      <w:marLeft w:val="640"/>
      <w:marRight w:val="0"/>
      <w:marTop w:val="0"/>
      <w:marBottom w:val="0"/>
      <w:divBdr>
        <w:top w:val="none" w:sz="0" w:space="0" w:color="auto"/>
        <w:left w:val="none" w:sz="0" w:space="0" w:color="auto"/>
        <w:bottom w:val="none" w:sz="0" w:space="0" w:color="auto"/>
        <w:right w:val="none" w:sz="0" w:space="0" w:color="auto"/>
      </w:divBdr>
    </w:div>
    <w:div w:id="381445011">
      <w:marLeft w:val="640"/>
      <w:marRight w:val="0"/>
      <w:marTop w:val="0"/>
      <w:marBottom w:val="0"/>
      <w:divBdr>
        <w:top w:val="none" w:sz="0" w:space="0" w:color="auto"/>
        <w:left w:val="none" w:sz="0" w:space="0" w:color="auto"/>
        <w:bottom w:val="none" w:sz="0" w:space="0" w:color="auto"/>
        <w:right w:val="none" w:sz="0" w:space="0" w:color="auto"/>
      </w:divBdr>
    </w:div>
    <w:div w:id="381559363">
      <w:marLeft w:val="640"/>
      <w:marRight w:val="0"/>
      <w:marTop w:val="0"/>
      <w:marBottom w:val="0"/>
      <w:divBdr>
        <w:top w:val="none" w:sz="0" w:space="0" w:color="auto"/>
        <w:left w:val="none" w:sz="0" w:space="0" w:color="auto"/>
        <w:bottom w:val="none" w:sz="0" w:space="0" w:color="auto"/>
        <w:right w:val="none" w:sz="0" w:space="0" w:color="auto"/>
      </w:divBdr>
    </w:div>
    <w:div w:id="381561817">
      <w:marLeft w:val="640"/>
      <w:marRight w:val="0"/>
      <w:marTop w:val="0"/>
      <w:marBottom w:val="0"/>
      <w:divBdr>
        <w:top w:val="none" w:sz="0" w:space="0" w:color="auto"/>
        <w:left w:val="none" w:sz="0" w:space="0" w:color="auto"/>
        <w:bottom w:val="none" w:sz="0" w:space="0" w:color="auto"/>
        <w:right w:val="none" w:sz="0" w:space="0" w:color="auto"/>
      </w:divBdr>
    </w:div>
    <w:div w:id="381683941">
      <w:marLeft w:val="640"/>
      <w:marRight w:val="0"/>
      <w:marTop w:val="0"/>
      <w:marBottom w:val="0"/>
      <w:divBdr>
        <w:top w:val="none" w:sz="0" w:space="0" w:color="auto"/>
        <w:left w:val="none" w:sz="0" w:space="0" w:color="auto"/>
        <w:bottom w:val="none" w:sz="0" w:space="0" w:color="auto"/>
        <w:right w:val="none" w:sz="0" w:space="0" w:color="auto"/>
      </w:divBdr>
    </w:div>
    <w:div w:id="381713264">
      <w:marLeft w:val="640"/>
      <w:marRight w:val="0"/>
      <w:marTop w:val="0"/>
      <w:marBottom w:val="0"/>
      <w:divBdr>
        <w:top w:val="none" w:sz="0" w:space="0" w:color="auto"/>
        <w:left w:val="none" w:sz="0" w:space="0" w:color="auto"/>
        <w:bottom w:val="none" w:sz="0" w:space="0" w:color="auto"/>
        <w:right w:val="none" w:sz="0" w:space="0" w:color="auto"/>
      </w:divBdr>
    </w:div>
    <w:div w:id="381714395">
      <w:marLeft w:val="640"/>
      <w:marRight w:val="0"/>
      <w:marTop w:val="0"/>
      <w:marBottom w:val="0"/>
      <w:divBdr>
        <w:top w:val="none" w:sz="0" w:space="0" w:color="auto"/>
        <w:left w:val="none" w:sz="0" w:space="0" w:color="auto"/>
        <w:bottom w:val="none" w:sz="0" w:space="0" w:color="auto"/>
        <w:right w:val="none" w:sz="0" w:space="0" w:color="auto"/>
      </w:divBdr>
    </w:div>
    <w:div w:id="381756509">
      <w:marLeft w:val="640"/>
      <w:marRight w:val="0"/>
      <w:marTop w:val="0"/>
      <w:marBottom w:val="0"/>
      <w:divBdr>
        <w:top w:val="none" w:sz="0" w:space="0" w:color="auto"/>
        <w:left w:val="none" w:sz="0" w:space="0" w:color="auto"/>
        <w:bottom w:val="none" w:sz="0" w:space="0" w:color="auto"/>
        <w:right w:val="none" w:sz="0" w:space="0" w:color="auto"/>
      </w:divBdr>
    </w:div>
    <w:div w:id="381759924">
      <w:marLeft w:val="640"/>
      <w:marRight w:val="0"/>
      <w:marTop w:val="0"/>
      <w:marBottom w:val="0"/>
      <w:divBdr>
        <w:top w:val="none" w:sz="0" w:space="0" w:color="auto"/>
        <w:left w:val="none" w:sz="0" w:space="0" w:color="auto"/>
        <w:bottom w:val="none" w:sz="0" w:space="0" w:color="auto"/>
        <w:right w:val="none" w:sz="0" w:space="0" w:color="auto"/>
      </w:divBdr>
    </w:div>
    <w:div w:id="381902512">
      <w:marLeft w:val="640"/>
      <w:marRight w:val="0"/>
      <w:marTop w:val="0"/>
      <w:marBottom w:val="0"/>
      <w:divBdr>
        <w:top w:val="none" w:sz="0" w:space="0" w:color="auto"/>
        <w:left w:val="none" w:sz="0" w:space="0" w:color="auto"/>
        <w:bottom w:val="none" w:sz="0" w:space="0" w:color="auto"/>
        <w:right w:val="none" w:sz="0" w:space="0" w:color="auto"/>
      </w:divBdr>
    </w:div>
    <w:div w:id="381902942">
      <w:marLeft w:val="640"/>
      <w:marRight w:val="0"/>
      <w:marTop w:val="0"/>
      <w:marBottom w:val="0"/>
      <w:divBdr>
        <w:top w:val="none" w:sz="0" w:space="0" w:color="auto"/>
        <w:left w:val="none" w:sz="0" w:space="0" w:color="auto"/>
        <w:bottom w:val="none" w:sz="0" w:space="0" w:color="auto"/>
        <w:right w:val="none" w:sz="0" w:space="0" w:color="auto"/>
      </w:divBdr>
    </w:div>
    <w:div w:id="381908952">
      <w:marLeft w:val="640"/>
      <w:marRight w:val="0"/>
      <w:marTop w:val="0"/>
      <w:marBottom w:val="0"/>
      <w:divBdr>
        <w:top w:val="none" w:sz="0" w:space="0" w:color="auto"/>
        <w:left w:val="none" w:sz="0" w:space="0" w:color="auto"/>
        <w:bottom w:val="none" w:sz="0" w:space="0" w:color="auto"/>
        <w:right w:val="none" w:sz="0" w:space="0" w:color="auto"/>
      </w:divBdr>
    </w:div>
    <w:div w:id="381953201">
      <w:marLeft w:val="640"/>
      <w:marRight w:val="0"/>
      <w:marTop w:val="0"/>
      <w:marBottom w:val="0"/>
      <w:divBdr>
        <w:top w:val="none" w:sz="0" w:space="0" w:color="auto"/>
        <w:left w:val="none" w:sz="0" w:space="0" w:color="auto"/>
        <w:bottom w:val="none" w:sz="0" w:space="0" w:color="auto"/>
        <w:right w:val="none" w:sz="0" w:space="0" w:color="auto"/>
      </w:divBdr>
    </w:div>
    <w:div w:id="382024148">
      <w:marLeft w:val="640"/>
      <w:marRight w:val="0"/>
      <w:marTop w:val="0"/>
      <w:marBottom w:val="0"/>
      <w:divBdr>
        <w:top w:val="none" w:sz="0" w:space="0" w:color="auto"/>
        <w:left w:val="none" w:sz="0" w:space="0" w:color="auto"/>
        <w:bottom w:val="none" w:sz="0" w:space="0" w:color="auto"/>
        <w:right w:val="none" w:sz="0" w:space="0" w:color="auto"/>
      </w:divBdr>
    </w:div>
    <w:div w:id="382102505">
      <w:marLeft w:val="640"/>
      <w:marRight w:val="0"/>
      <w:marTop w:val="0"/>
      <w:marBottom w:val="0"/>
      <w:divBdr>
        <w:top w:val="none" w:sz="0" w:space="0" w:color="auto"/>
        <w:left w:val="none" w:sz="0" w:space="0" w:color="auto"/>
        <w:bottom w:val="none" w:sz="0" w:space="0" w:color="auto"/>
        <w:right w:val="none" w:sz="0" w:space="0" w:color="auto"/>
      </w:divBdr>
    </w:div>
    <w:div w:id="382212938">
      <w:marLeft w:val="640"/>
      <w:marRight w:val="0"/>
      <w:marTop w:val="0"/>
      <w:marBottom w:val="0"/>
      <w:divBdr>
        <w:top w:val="none" w:sz="0" w:space="0" w:color="auto"/>
        <w:left w:val="none" w:sz="0" w:space="0" w:color="auto"/>
        <w:bottom w:val="none" w:sz="0" w:space="0" w:color="auto"/>
        <w:right w:val="none" w:sz="0" w:space="0" w:color="auto"/>
      </w:divBdr>
    </w:div>
    <w:div w:id="382214945">
      <w:marLeft w:val="640"/>
      <w:marRight w:val="0"/>
      <w:marTop w:val="0"/>
      <w:marBottom w:val="0"/>
      <w:divBdr>
        <w:top w:val="none" w:sz="0" w:space="0" w:color="auto"/>
        <w:left w:val="none" w:sz="0" w:space="0" w:color="auto"/>
        <w:bottom w:val="none" w:sz="0" w:space="0" w:color="auto"/>
        <w:right w:val="none" w:sz="0" w:space="0" w:color="auto"/>
      </w:divBdr>
    </w:div>
    <w:div w:id="382409483">
      <w:marLeft w:val="640"/>
      <w:marRight w:val="0"/>
      <w:marTop w:val="0"/>
      <w:marBottom w:val="0"/>
      <w:divBdr>
        <w:top w:val="none" w:sz="0" w:space="0" w:color="auto"/>
        <w:left w:val="none" w:sz="0" w:space="0" w:color="auto"/>
        <w:bottom w:val="none" w:sz="0" w:space="0" w:color="auto"/>
        <w:right w:val="none" w:sz="0" w:space="0" w:color="auto"/>
      </w:divBdr>
    </w:div>
    <w:div w:id="382483582">
      <w:marLeft w:val="640"/>
      <w:marRight w:val="0"/>
      <w:marTop w:val="0"/>
      <w:marBottom w:val="0"/>
      <w:divBdr>
        <w:top w:val="none" w:sz="0" w:space="0" w:color="auto"/>
        <w:left w:val="none" w:sz="0" w:space="0" w:color="auto"/>
        <w:bottom w:val="none" w:sz="0" w:space="0" w:color="auto"/>
        <w:right w:val="none" w:sz="0" w:space="0" w:color="auto"/>
      </w:divBdr>
    </w:div>
    <w:div w:id="382486786">
      <w:marLeft w:val="640"/>
      <w:marRight w:val="0"/>
      <w:marTop w:val="0"/>
      <w:marBottom w:val="0"/>
      <w:divBdr>
        <w:top w:val="none" w:sz="0" w:space="0" w:color="auto"/>
        <w:left w:val="none" w:sz="0" w:space="0" w:color="auto"/>
        <w:bottom w:val="none" w:sz="0" w:space="0" w:color="auto"/>
        <w:right w:val="none" w:sz="0" w:space="0" w:color="auto"/>
      </w:divBdr>
    </w:div>
    <w:div w:id="382488438">
      <w:marLeft w:val="640"/>
      <w:marRight w:val="0"/>
      <w:marTop w:val="0"/>
      <w:marBottom w:val="0"/>
      <w:divBdr>
        <w:top w:val="none" w:sz="0" w:space="0" w:color="auto"/>
        <w:left w:val="none" w:sz="0" w:space="0" w:color="auto"/>
        <w:bottom w:val="none" w:sz="0" w:space="0" w:color="auto"/>
        <w:right w:val="none" w:sz="0" w:space="0" w:color="auto"/>
      </w:divBdr>
    </w:div>
    <w:div w:id="382565811">
      <w:marLeft w:val="640"/>
      <w:marRight w:val="0"/>
      <w:marTop w:val="0"/>
      <w:marBottom w:val="0"/>
      <w:divBdr>
        <w:top w:val="none" w:sz="0" w:space="0" w:color="auto"/>
        <w:left w:val="none" w:sz="0" w:space="0" w:color="auto"/>
        <w:bottom w:val="none" w:sz="0" w:space="0" w:color="auto"/>
        <w:right w:val="none" w:sz="0" w:space="0" w:color="auto"/>
      </w:divBdr>
    </w:div>
    <w:div w:id="382602776">
      <w:marLeft w:val="640"/>
      <w:marRight w:val="0"/>
      <w:marTop w:val="0"/>
      <w:marBottom w:val="0"/>
      <w:divBdr>
        <w:top w:val="none" w:sz="0" w:space="0" w:color="auto"/>
        <w:left w:val="none" w:sz="0" w:space="0" w:color="auto"/>
        <w:bottom w:val="none" w:sz="0" w:space="0" w:color="auto"/>
        <w:right w:val="none" w:sz="0" w:space="0" w:color="auto"/>
      </w:divBdr>
    </w:div>
    <w:div w:id="382676357">
      <w:marLeft w:val="640"/>
      <w:marRight w:val="0"/>
      <w:marTop w:val="0"/>
      <w:marBottom w:val="0"/>
      <w:divBdr>
        <w:top w:val="none" w:sz="0" w:space="0" w:color="auto"/>
        <w:left w:val="none" w:sz="0" w:space="0" w:color="auto"/>
        <w:bottom w:val="none" w:sz="0" w:space="0" w:color="auto"/>
        <w:right w:val="none" w:sz="0" w:space="0" w:color="auto"/>
      </w:divBdr>
    </w:div>
    <w:div w:id="382752413">
      <w:marLeft w:val="640"/>
      <w:marRight w:val="0"/>
      <w:marTop w:val="0"/>
      <w:marBottom w:val="0"/>
      <w:divBdr>
        <w:top w:val="none" w:sz="0" w:space="0" w:color="auto"/>
        <w:left w:val="none" w:sz="0" w:space="0" w:color="auto"/>
        <w:bottom w:val="none" w:sz="0" w:space="0" w:color="auto"/>
        <w:right w:val="none" w:sz="0" w:space="0" w:color="auto"/>
      </w:divBdr>
    </w:div>
    <w:div w:id="382827454">
      <w:marLeft w:val="640"/>
      <w:marRight w:val="0"/>
      <w:marTop w:val="0"/>
      <w:marBottom w:val="0"/>
      <w:divBdr>
        <w:top w:val="none" w:sz="0" w:space="0" w:color="auto"/>
        <w:left w:val="none" w:sz="0" w:space="0" w:color="auto"/>
        <w:bottom w:val="none" w:sz="0" w:space="0" w:color="auto"/>
        <w:right w:val="none" w:sz="0" w:space="0" w:color="auto"/>
      </w:divBdr>
    </w:div>
    <w:div w:id="382871637">
      <w:marLeft w:val="640"/>
      <w:marRight w:val="0"/>
      <w:marTop w:val="0"/>
      <w:marBottom w:val="0"/>
      <w:divBdr>
        <w:top w:val="none" w:sz="0" w:space="0" w:color="auto"/>
        <w:left w:val="none" w:sz="0" w:space="0" w:color="auto"/>
        <w:bottom w:val="none" w:sz="0" w:space="0" w:color="auto"/>
        <w:right w:val="none" w:sz="0" w:space="0" w:color="auto"/>
      </w:divBdr>
    </w:div>
    <w:div w:id="382949159">
      <w:marLeft w:val="640"/>
      <w:marRight w:val="0"/>
      <w:marTop w:val="0"/>
      <w:marBottom w:val="0"/>
      <w:divBdr>
        <w:top w:val="none" w:sz="0" w:space="0" w:color="auto"/>
        <w:left w:val="none" w:sz="0" w:space="0" w:color="auto"/>
        <w:bottom w:val="none" w:sz="0" w:space="0" w:color="auto"/>
        <w:right w:val="none" w:sz="0" w:space="0" w:color="auto"/>
      </w:divBdr>
    </w:div>
    <w:div w:id="383061287">
      <w:marLeft w:val="640"/>
      <w:marRight w:val="0"/>
      <w:marTop w:val="0"/>
      <w:marBottom w:val="0"/>
      <w:divBdr>
        <w:top w:val="none" w:sz="0" w:space="0" w:color="auto"/>
        <w:left w:val="none" w:sz="0" w:space="0" w:color="auto"/>
        <w:bottom w:val="none" w:sz="0" w:space="0" w:color="auto"/>
        <w:right w:val="none" w:sz="0" w:space="0" w:color="auto"/>
      </w:divBdr>
    </w:div>
    <w:div w:id="383064468">
      <w:marLeft w:val="640"/>
      <w:marRight w:val="0"/>
      <w:marTop w:val="0"/>
      <w:marBottom w:val="0"/>
      <w:divBdr>
        <w:top w:val="none" w:sz="0" w:space="0" w:color="auto"/>
        <w:left w:val="none" w:sz="0" w:space="0" w:color="auto"/>
        <w:bottom w:val="none" w:sz="0" w:space="0" w:color="auto"/>
        <w:right w:val="none" w:sz="0" w:space="0" w:color="auto"/>
      </w:divBdr>
    </w:div>
    <w:div w:id="383140824">
      <w:marLeft w:val="640"/>
      <w:marRight w:val="0"/>
      <w:marTop w:val="0"/>
      <w:marBottom w:val="0"/>
      <w:divBdr>
        <w:top w:val="none" w:sz="0" w:space="0" w:color="auto"/>
        <w:left w:val="none" w:sz="0" w:space="0" w:color="auto"/>
        <w:bottom w:val="none" w:sz="0" w:space="0" w:color="auto"/>
        <w:right w:val="none" w:sz="0" w:space="0" w:color="auto"/>
      </w:divBdr>
    </w:div>
    <w:div w:id="383260412">
      <w:marLeft w:val="640"/>
      <w:marRight w:val="0"/>
      <w:marTop w:val="0"/>
      <w:marBottom w:val="0"/>
      <w:divBdr>
        <w:top w:val="none" w:sz="0" w:space="0" w:color="auto"/>
        <w:left w:val="none" w:sz="0" w:space="0" w:color="auto"/>
        <w:bottom w:val="none" w:sz="0" w:space="0" w:color="auto"/>
        <w:right w:val="none" w:sz="0" w:space="0" w:color="auto"/>
      </w:divBdr>
    </w:div>
    <w:div w:id="383331776">
      <w:marLeft w:val="640"/>
      <w:marRight w:val="0"/>
      <w:marTop w:val="0"/>
      <w:marBottom w:val="0"/>
      <w:divBdr>
        <w:top w:val="none" w:sz="0" w:space="0" w:color="auto"/>
        <w:left w:val="none" w:sz="0" w:space="0" w:color="auto"/>
        <w:bottom w:val="none" w:sz="0" w:space="0" w:color="auto"/>
        <w:right w:val="none" w:sz="0" w:space="0" w:color="auto"/>
      </w:divBdr>
    </w:div>
    <w:div w:id="383336311">
      <w:marLeft w:val="640"/>
      <w:marRight w:val="0"/>
      <w:marTop w:val="0"/>
      <w:marBottom w:val="0"/>
      <w:divBdr>
        <w:top w:val="none" w:sz="0" w:space="0" w:color="auto"/>
        <w:left w:val="none" w:sz="0" w:space="0" w:color="auto"/>
        <w:bottom w:val="none" w:sz="0" w:space="0" w:color="auto"/>
        <w:right w:val="none" w:sz="0" w:space="0" w:color="auto"/>
      </w:divBdr>
    </w:div>
    <w:div w:id="383409124">
      <w:marLeft w:val="640"/>
      <w:marRight w:val="0"/>
      <w:marTop w:val="0"/>
      <w:marBottom w:val="0"/>
      <w:divBdr>
        <w:top w:val="none" w:sz="0" w:space="0" w:color="auto"/>
        <w:left w:val="none" w:sz="0" w:space="0" w:color="auto"/>
        <w:bottom w:val="none" w:sz="0" w:space="0" w:color="auto"/>
        <w:right w:val="none" w:sz="0" w:space="0" w:color="auto"/>
      </w:divBdr>
    </w:div>
    <w:div w:id="383412296">
      <w:marLeft w:val="640"/>
      <w:marRight w:val="0"/>
      <w:marTop w:val="0"/>
      <w:marBottom w:val="0"/>
      <w:divBdr>
        <w:top w:val="none" w:sz="0" w:space="0" w:color="auto"/>
        <w:left w:val="none" w:sz="0" w:space="0" w:color="auto"/>
        <w:bottom w:val="none" w:sz="0" w:space="0" w:color="auto"/>
        <w:right w:val="none" w:sz="0" w:space="0" w:color="auto"/>
      </w:divBdr>
    </w:div>
    <w:div w:id="383452484">
      <w:marLeft w:val="640"/>
      <w:marRight w:val="0"/>
      <w:marTop w:val="0"/>
      <w:marBottom w:val="0"/>
      <w:divBdr>
        <w:top w:val="none" w:sz="0" w:space="0" w:color="auto"/>
        <w:left w:val="none" w:sz="0" w:space="0" w:color="auto"/>
        <w:bottom w:val="none" w:sz="0" w:space="0" w:color="auto"/>
        <w:right w:val="none" w:sz="0" w:space="0" w:color="auto"/>
      </w:divBdr>
    </w:div>
    <w:div w:id="383481308">
      <w:marLeft w:val="640"/>
      <w:marRight w:val="0"/>
      <w:marTop w:val="0"/>
      <w:marBottom w:val="0"/>
      <w:divBdr>
        <w:top w:val="none" w:sz="0" w:space="0" w:color="auto"/>
        <w:left w:val="none" w:sz="0" w:space="0" w:color="auto"/>
        <w:bottom w:val="none" w:sz="0" w:space="0" w:color="auto"/>
        <w:right w:val="none" w:sz="0" w:space="0" w:color="auto"/>
      </w:divBdr>
    </w:div>
    <w:div w:id="383678759">
      <w:marLeft w:val="640"/>
      <w:marRight w:val="0"/>
      <w:marTop w:val="0"/>
      <w:marBottom w:val="0"/>
      <w:divBdr>
        <w:top w:val="none" w:sz="0" w:space="0" w:color="auto"/>
        <w:left w:val="none" w:sz="0" w:space="0" w:color="auto"/>
        <w:bottom w:val="none" w:sz="0" w:space="0" w:color="auto"/>
        <w:right w:val="none" w:sz="0" w:space="0" w:color="auto"/>
      </w:divBdr>
    </w:div>
    <w:div w:id="383718189">
      <w:marLeft w:val="640"/>
      <w:marRight w:val="0"/>
      <w:marTop w:val="0"/>
      <w:marBottom w:val="0"/>
      <w:divBdr>
        <w:top w:val="none" w:sz="0" w:space="0" w:color="auto"/>
        <w:left w:val="none" w:sz="0" w:space="0" w:color="auto"/>
        <w:bottom w:val="none" w:sz="0" w:space="0" w:color="auto"/>
        <w:right w:val="none" w:sz="0" w:space="0" w:color="auto"/>
      </w:divBdr>
    </w:div>
    <w:div w:id="383875188">
      <w:marLeft w:val="640"/>
      <w:marRight w:val="0"/>
      <w:marTop w:val="0"/>
      <w:marBottom w:val="0"/>
      <w:divBdr>
        <w:top w:val="none" w:sz="0" w:space="0" w:color="auto"/>
        <w:left w:val="none" w:sz="0" w:space="0" w:color="auto"/>
        <w:bottom w:val="none" w:sz="0" w:space="0" w:color="auto"/>
        <w:right w:val="none" w:sz="0" w:space="0" w:color="auto"/>
      </w:divBdr>
    </w:div>
    <w:div w:id="383988365">
      <w:marLeft w:val="640"/>
      <w:marRight w:val="0"/>
      <w:marTop w:val="0"/>
      <w:marBottom w:val="0"/>
      <w:divBdr>
        <w:top w:val="none" w:sz="0" w:space="0" w:color="auto"/>
        <w:left w:val="none" w:sz="0" w:space="0" w:color="auto"/>
        <w:bottom w:val="none" w:sz="0" w:space="0" w:color="auto"/>
        <w:right w:val="none" w:sz="0" w:space="0" w:color="auto"/>
      </w:divBdr>
    </w:div>
    <w:div w:id="383993457">
      <w:marLeft w:val="640"/>
      <w:marRight w:val="0"/>
      <w:marTop w:val="0"/>
      <w:marBottom w:val="0"/>
      <w:divBdr>
        <w:top w:val="none" w:sz="0" w:space="0" w:color="auto"/>
        <w:left w:val="none" w:sz="0" w:space="0" w:color="auto"/>
        <w:bottom w:val="none" w:sz="0" w:space="0" w:color="auto"/>
        <w:right w:val="none" w:sz="0" w:space="0" w:color="auto"/>
      </w:divBdr>
    </w:div>
    <w:div w:id="384181287">
      <w:marLeft w:val="640"/>
      <w:marRight w:val="0"/>
      <w:marTop w:val="0"/>
      <w:marBottom w:val="0"/>
      <w:divBdr>
        <w:top w:val="none" w:sz="0" w:space="0" w:color="auto"/>
        <w:left w:val="none" w:sz="0" w:space="0" w:color="auto"/>
        <w:bottom w:val="none" w:sz="0" w:space="0" w:color="auto"/>
        <w:right w:val="none" w:sz="0" w:space="0" w:color="auto"/>
      </w:divBdr>
    </w:div>
    <w:div w:id="384328851">
      <w:marLeft w:val="640"/>
      <w:marRight w:val="0"/>
      <w:marTop w:val="0"/>
      <w:marBottom w:val="0"/>
      <w:divBdr>
        <w:top w:val="none" w:sz="0" w:space="0" w:color="auto"/>
        <w:left w:val="none" w:sz="0" w:space="0" w:color="auto"/>
        <w:bottom w:val="none" w:sz="0" w:space="0" w:color="auto"/>
        <w:right w:val="none" w:sz="0" w:space="0" w:color="auto"/>
      </w:divBdr>
    </w:div>
    <w:div w:id="384329830">
      <w:marLeft w:val="640"/>
      <w:marRight w:val="0"/>
      <w:marTop w:val="0"/>
      <w:marBottom w:val="0"/>
      <w:divBdr>
        <w:top w:val="none" w:sz="0" w:space="0" w:color="auto"/>
        <w:left w:val="none" w:sz="0" w:space="0" w:color="auto"/>
        <w:bottom w:val="none" w:sz="0" w:space="0" w:color="auto"/>
        <w:right w:val="none" w:sz="0" w:space="0" w:color="auto"/>
      </w:divBdr>
    </w:div>
    <w:div w:id="384372799">
      <w:marLeft w:val="640"/>
      <w:marRight w:val="0"/>
      <w:marTop w:val="0"/>
      <w:marBottom w:val="0"/>
      <w:divBdr>
        <w:top w:val="none" w:sz="0" w:space="0" w:color="auto"/>
        <w:left w:val="none" w:sz="0" w:space="0" w:color="auto"/>
        <w:bottom w:val="none" w:sz="0" w:space="0" w:color="auto"/>
        <w:right w:val="none" w:sz="0" w:space="0" w:color="auto"/>
      </w:divBdr>
    </w:div>
    <w:div w:id="384447987">
      <w:marLeft w:val="640"/>
      <w:marRight w:val="0"/>
      <w:marTop w:val="0"/>
      <w:marBottom w:val="0"/>
      <w:divBdr>
        <w:top w:val="none" w:sz="0" w:space="0" w:color="auto"/>
        <w:left w:val="none" w:sz="0" w:space="0" w:color="auto"/>
        <w:bottom w:val="none" w:sz="0" w:space="0" w:color="auto"/>
        <w:right w:val="none" w:sz="0" w:space="0" w:color="auto"/>
      </w:divBdr>
    </w:div>
    <w:div w:id="384448022">
      <w:marLeft w:val="640"/>
      <w:marRight w:val="0"/>
      <w:marTop w:val="0"/>
      <w:marBottom w:val="0"/>
      <w:divBdr>
        <w:top w:val="none" w:sz="0" w:space="0" w:color="auto"/>
        <w:left w:val="none" w:sz="0" w:space="0" w:color="auto"/>
        <w:bottom w:val="none" w:sz="0" w:space="0" w:color="auto"/>
        <w:right w:val="none" w:sz="0" w:space="0" w:color="auto"/>
      </w:divBdr>
    </w:div>
    <w:div w:id="384567779">
      <w:marLeft w:val="640"/>
      <w:marRight w:val="0"/>
      <w:marTop w:val="0"/>
      <w:marBottom w:val="0"/>
      <w:divBdr>
        <w:top w:val="none" w:sz="0" w:space="0" w:color="auto"/>
        <w:left w:val="none" w:sz="0" w:space="0" w:color="auto"/>
        <w:bottom w:val="none" w:sz="0" w:space="0" w:color="auto"/>
        <w:right w:val="none" w:sz="0" w:space="0" w:color="auto"/>
      </w:divBdr>
    </w:div>
    <w:div w:id="384569953">
      <w:marLeft w:val="640"/>
      <w:marRight w:val="0"/>
      <w:marTop w:val="0"/>
      <w:marBottom w:val="0"/>
      <w:divBdr>
        <w:top w:val="none" w:sz="0" w:space="0" w:color="auto"/>
        <w:left w:val="none" w:sz="0" w:space="0" w:color="auto"/>
        <w:bottom w:val="none" w:sz="0" w:space="0" w:color="auto"/>
        <w:right w:val="none" w:sz="0" w:space="0" w:color="auto"/>
      </w:divBdr>
    </w:div>
    <w:div w:id="384571959">
      <w:marLeft w:val="640"/>
      <w:marRight w:val="0"/>
      <w:marTop w:val="0"/>
      <w:marBottom w:val="0"/>
      <w:divBdr>
        <w:top w:val="none" w:sz="0" w:space="0" w:color="auto"/>
        <w:left w:val="none" w:sz="0" w:space="0" w:color="auto"/>
        <w:bottom w:val="none" w:sz="0" w:space="0" w:color="auto"/>
        <w:right w:val="none" w:sz="0" w:space="0" w:color="auto"/>
      </w:divBdr>
    </w:div>
    <w:div w:id="384574385">
      <w:marLeft w:val="640"/>
      <w:marRight w:val="0"/>
      <w:marTop w:val="0"/>
      <w:marBottom w:val="0"/>
      <w:divBdr>
        <w:top w:val="none" w:sz="0" w:space="0" w:color="auto"/>
        <w:left w:val="none" w:sz="0" w:space="0" w:color="auto"/>
        <w:bottom w:val="none" w:sz="0" w:space="0" w:color="auto"/>
        <w:right w:val="none" w:sz="0" w:space="0" w:color="auto"/>
      </w:divBdr>
    </w:div>
    <w:div w:id="384597939">
      <w:marLeft w:val="640"/>
      <w:marRight w:val="0"/>
      <w:marTop w:val="0"/>
      <w:marBottom w:val="0"/>
      <w:divBdr>
        <w:top w:val="none" w:sz="0" w:space="0" w:color="auto"/>
        <w:left w:val="none" w:sz="0" w:space="0" w:color="auto"/>
        <w:bottom w:val="none" w:sz="0" w:space="0" w:color="auto"/>
        <w:right w:val="none" w:sz="0" w:space="0" w:color="auto"/>
      </w:divBdr>
    </w:div>
    <w:div w:id="384642020">
      <w:marLeft w:val="640"/>
      <w:marRight w:val="0"/>
      <w:marTop w:val="0"/>
      <w:marBottom w:val="0"/>
      <w:divBdr>
        <w:top w:val="none" w:sz="0" w:space="0" w:color="auto"/>
        <w:left w:val="none" w:sz="0" w:space="0" w:color="auto"/>
        <w:bottom w:val="none" w:sz="0" w:space="0" w:color="auto"/>
        <w:right w:val="none" w:sz="0" w:space="0" w:color="auto"/>
      </w:divBdr>
    </w:div>
    <w:div w:id="384767505">
      <w:marLeft w:val="640"/>
      <w:marRight w:val="0"/>
      <w:marTop w:val="0"/>
      <w:marBottom w:val="0"/>
      <w:divBdr>
        <w:top w:val="none" w:sz="0" w:space="0" w:color="auto"/>
        <w:left w:val="none" w:sz="0" w:space="0" w:color="auto"/>
        <w:bottom w:val="none" w:sz="0" w:space="0" w:color="auto"/>
        <w:right w:val="none" w:sz="0" w:space="0" w:color="auto"/>
      </w:divBdr>
    </w:div>
    <w:div w:id="384834078">
      <w:marLeft w:val="640"/>
      <w:marRight w:val="0"/>
      <w:marTop w:val="0"/>
      <w:marBottom w:val="0"/>
      <w:divBdr>
        <w:top w:val="none" w:sz="0" w:space="0" w:color="auto"/>
        <w:left w:val="none" w:sz="0" w:space="0" w:color="auto"/>
        <w:bottom w:val="none" w:sz="0" w:space="0" w:color="auto"/>
        <w:right w:val="none" w:sz="0" w:space="0" w:color="auto"/>
      </w:divBdr>
    </w:div>
    <w:div w:id="384837427">
      <w:marLeft w:val="640"/>
      <w:marRight w:val="0"/>
      <w:marTop w:val="0"/>
      <w:marBottom w:val="0"/>
      <w:divBdr>
        <w:top w:val="none" w:sz="0" w:space="0" w:color="auto"/>
        <w:left w:val="none" w:sz="0" w:space="0" w:color="auto"/>
        <w:bottom w:val="none" w:sz="0" w:space="0" w:color="auto"/>
        <w:right w:val="none" w:sz="0" w:space="0" w:color="auto"/>
      </w:divBdr>
    </w:div>
    <w:div w:id="384839723">
      <w:marLeft w:val="640"/>
      <w:marRight w:val="0"/>
      <w:marTop w:val="0"/>
      <w:marBottom w:val="0"/>
      <w:divBdr>
        <w:top w:val="none" w:sz="0" w:space="0" w:color="auto"/>
        <w:left w:val="none" w:sz="0" w:space="0" w:color="auto"/>
        <w:bottom w:val="none" w:sz="0" w:space="0" w:color="auto"/>
        <w:right w:val="none" w:sz="0" w:space="0" w:color="auto"/>
      </w:divBdr>
    </w:div>
    <w:div w:id="384908934">
      <w:marLeft w:val="640"/>
      <w:marRight w:val="0"/>
      <w:marTop w:val="0"/>
      <w:marBottom w:val="0"/>
      <w:divBdr>
        <w:top w:val="none" w:sz="0" w:space="0" w:color="auto"/>
        <w:left w:val="none" w:sz="0" w:space="0" w:color="auto"/>
        <w:bottom w:val="none" w:sz="0" w:space="0" w:color="auto"/>
        <w:right w:val="none" w:sz="0" w:space="0" w:color="auto"/>
      </w:divBdr>
    </w:div>
    <w:div w:id="384958810">
      <w:marLeft w:val="640"/>
      <w:marRight w:val="0"/>
      <w:marTop w:val="0"/>
      <w:marBottom w:val="0"/>
      <w:divBdr>
        <w:top w:val="none" w:sz="0" w:space="0" w:color="auto"/>
        <w:left w:val="none" w:sz="0" w:space="0" w:color="auto"/>
        <w:bottom w:val="none" w:sz="0" w:space="0" w:color="auto"/>
        <w:right w:val="none" w:sz="0" w:space="0" w:color="auto"/>
      </w:divBdr>
    </w:div>
    <w:div w:id="385102706">
      <w:marLeft w:val="640"/>
      <w:marRight w:val="0"/>
      <w:marTop w:val="0"/>
      <w:marBottom w:val="0"/>
      <w:divBdr>
        <w:top w:val="none" w:sz="0" w:space="0" w:color="auto"/>
        <w:left w:val="none" w:sz="0" w:space="0" w:color="auto"/>
        <w:bottom w:val="none" w:sz="0" w:space="0" w:color="auto"/>
        <w:right w:val="none" w:sz="0" w:space="0" w:color="auto"/>
      </w:divBdr>
    </w:div>
    <w:div w:id="385111224">
      <w:marLeft w:val="640"/>
      <w:marRight w:val="0"/>
      <w:marTop w:val="0"/>
      <w:marBottom w:val="0"/>
      <w:divBdr>
        <w:top w:val="none" w:sz="0" w:space="0" w:color="auto"/>
        <w:left w:val="none" w:sz="0" w:space="0" w:color="auto"/>
        <w:bottom w:val="none" w:sz="0" w:space="0" w:color="auto"/>
        <w:right w:val="none" w:sz="0" w:space="0" w:color="auto"/>
      </w:divBdr>
    </w:div>
    <w:div w:id="385186288">
      <w:marLeft w:val="640"/>
      <w:marRight w:val="0"/>
      <w:marTop w:val="0"/>
      <w:marBottom w:val="0"/>
      <w:divBdr>
        <w:top w:val="none" w:sz="0" w:space="0" w:color="auto"/>
        <w:left w:val="none" w:sz="0" w:space="0" w:color="auto"/>
        <w:bottom w:val="none" w:sz="0" w:space="0" w:color="auto"/>
        <w:right w:val="none" w:sz="0" w:space="0" w:color="auto"/>
      </w:divBdr>
    </w:div>
    <w:div w:id="385224489">
      <w:marLeft w:val="640"/>
      <w:marRight w:val="0"/>
      <w:marTop w:val="0"/>
      <w:marBottom w:val="0"/>
      <w:divBdr>
        <w:top w:val="none" w:sz="0" w:space="0" w:color="auto"/>
        <w:left w:val="none" w:sz="0" w:space="0" w:color="auto"/>
        <w:bottom w:val="none" w:sz="0" w:space="0" w:color="auto"/>
        <w:right w:val="none" w:sz="0" w:space="0" w:color="auto"/>
      </w:divBdr>
    </w:div>
    <w:div w:id="385373876">
      <w:marLeft w:val="640"/>
      <w:marRight w:val="0"/>
      <w:marTop w:val="0"/>
      <w:marBottom w:val="0"/>
      <w:divBdr>
        <w:top w:val="none" w:sz="0" w:space="0" w:color="auto"/>
        <w:left w:val="none" w:sz="0" w:space="0" w:color="auto"/>
        <w:bottom w:val="none" w:sz="0" w:space="0" w:color="auto"/>
        <w:right w:val="none" w:sz="0" w:space="0" w:color="auto"/>
      </w:divBdr>
    </w:div>
    <w:div w:id="385422036">
      <w:marLeft w:val="640"/>
      <w:marRight w:val="0"/>
      <w:marTop w:val="0"/>
      <w:marBottom w:val="0"/>
      <w:divBdr>
        <w:top w:val="none" w:sz="0" w:space="0" w:color="auto"/>
        <w:left w:val="none" w:sz="0" w:space="0" w:color="auto"/>
        <w:bottom w:val="none" w:sz="0" w:space="0" w:color="auto"/>
        <w:right w:val="none" w:sz="0" w:space="0" w:color="auto"/>
      </w:divBdr>
    </w:div>
    <w:div w:id="385493511">
      <w:marLeft w:val="640"/>
      <w:marRight w:val="0"/>
      <w:marTop w:val="0"/>
      <w:marBottom w:val="0"/>
      <w:divBdr>
        <w:top w:val="none" w:sz="0" w:space="0" w:color="auto"/>
        <w:left w:val="none" w:sz="0" w:space="0" w:color="auto"/>
        <w:bottom w:val="none" w:sz="0" w:space="0" w:color="auto"/>
        <w:right w:val="none" w:sz="0" w:space="0" w:color="auto"/>
      </w:divBdr>
    </w:div>
    <w:div w:id="385493710">
      <w:marLeft w:val="640"/>
      <w:marRight w:val="0"/>
      <w:marTop w:val="0"/>
      <w:marBottom w:val="0"/>
      <w:divBdr>
        <w:top w:val="none" w:sz="0" w:space="0" w:color="auto"/>
        <w:left w:val="none" w:sz="0" w:space="0" w:color="auto"/>
        <w:bottom w:val="none" w:sz="0" w:space="0" w:color="auto"/>
        <w:right w:val="none" w:sz="0" w:space="0" w:color="auto"/>
      </w:divBdr>
    </w:div>
    <w:div w:id="385689010">
      <w:marLeft w:val="640"/>
      <w:marRight w:val="0"/>
      <w:marTop w:val="0"/>
      <w:marBottom w:val="0"/>
      <w:divBdr>
        <w:top w:val="none" w:sz="0" w:space="0" w:color="auto"/>
        <w:left w:val="none" w:sz="0" w:space="0" w:color="auto"/>
        <w:bottom w:val="none" w:sz="0" w:space="0" w:color="auto"/>
        <w:right w:val="none" w:sz="0" w:space="0" w:color="auto"/>
      </w:divBdr>
    </w:div>
    <w:div w:id="385764312">
      <w:marLeft w:val="640"/>
      <w:marRight w:val="0"/>
      <w:marTop w:val="0"/>
      <w:marBottom w:val="0"/>
      <w:divBdr>
        <w:top w:val="none" w:sz="0" w:space="0" w:color="auto"/>
        <w:left w:val="none" w:sz="0" w:space="0" w:color="auto"/>
        <w:bottom w:val="none" w:sz="0" w:space="0" w:color="auto"/>
        <w:right w:val="none" w:sz="0" w:space="0" w:color="auto"/>
      </w:divBdr>
    </w:div>
    <w:div w:id="385951846">
      <w:marLeft w:val="640"/>
      <w:marRight w:val="0"/>
      <w:marTop w:val="0"/>
      <w:marBottom w:val="0"/>
      <w:divBdr>
        <w:top w:val="none" w:sz="0" w:space="0" w:color="auto"/>
        <w:left w:val="none" w:sz="0" w:space="0" w:color="auto"/>
        <w:bottom w:val="none" w:sz="0" w:space="0" w:color="auto"/>
        <w:right w:val="none" w:sz="0" w:space="0" w:color="auto"/>
      </w:divBdr>
    </w:div>
    <w:div w:id="386101284">
      <w:marLeft w:val="640"/>
      <w:marRight w:val="0"/>
      <w:marTop w:val="0"/>
      <w:marBottom w:val="0"/>
      <w:divBdr>
        <w:top w:val="none" w:sz="0" w:space="0" w:color="auto"/>
        <w:left w:val="none" w:sz="0" w:space="0" w:color="auto"/>
        <w:bottom w:val="none" w:sz="0" w:space="0" w:color="auto"/>
        <w:right w:val="none" w:sz="0" w:space="0" w:color="auto"/>
      </w:divBdr>
    </w:div>
    <w:div w:id="386151589">
      <w:marLeft w:val="640"/>
      <w:marRight w:val="0"/>
      <w:marTop w:val="0"/>
      <w:marBottom w:val="0"/>
      <w:divBdr>
        <w:top w:val="none" w:sz="0" w:space="0" w:color="auto"/>
        <w:left w:val="none" w:sz="0" w:space="0" w:color="auto"/>
        <w:bottom w:val="none" w:sz="0" w:space="0" w:color="auto"/>
        <w:right w:val="none" w:sz="0" w:space="0" w:color="auto"/>
      </w:divBdr>
    </w:div>
    <w:div w:id="386415231">
      <w:marLeft w:val="640"/>
      <w:marRight w:val="0"/>
      <w:marTop w:val="0"/>
      <w:marBottom w:val="0"/>
      <w:divBdr>
        <w:top w:val="none" w:sz="0" w:space="0" w:color="auto"/>
        <w:left w:val="none" w:sz="0" w:space="0" w:color="auto"/>
        <w:bottom w:val="none" w:sz="0" w:space="0" w:color="auto"/>
        <w:right w:val="none" w:sz="0" w:space="0" w:color="auto"/>
      </w:divBdr>
    </w:div>
    <w:div w:id="386415935">
      <w:marLeft w:val="640"/>
      <w:marRight w:val="0"/>
      <w:marTop w:val="0"/>
      <w:marBottom w:val="0"/>
      <w:divBdr>
        <w:top w:val="none" w:sz="0" w:space="0" w:color="auto"/>
        <w:left w:val="none" w:sz="0" w:space="0" w:color="auto"/>
        <w:bottom w:val="none" w:sz="0" w:space="0" w:color="auto"/>
        <w:right w:val="none" w:sz="0" w:space="0" w:color="auto"/>
      </w:divBdr>
    </w:div>
    <w:div w:id="386421873">
      <w:marLeft w:val="640"/>
      <w:marRight w:val="0"/>
      <w:marTop w:val="0"/>
      <w:marBottom w:val="0"/>
      <w:divBdr>
        <w:top w:val="none" w:sz="0" w:space="0" w:color="auto"/>
        <w:left w:val="none" w:sz="0" w:space="0" w:color="auto"/>
        <w:bottom w:val="none" w:sz="0" w:space="0" w:color="auto"/>
        <w:right w:val="none" w:sz="0" w:space="0" w:color="auto"/>
      </w:divBdr>
    </w:div>
    <w:div w:id="386422061">
      <w:marLeft w:val="640"/>
      <w:marRight w:val="0"/>
      <w:marTop w:val="0"/>
      <w:marBottom w:val="0"/>
      <w:divBdr>
        <w:top w:val="none" w:sz="0" w:space="0" w:color="auto"/>
        <w:left w:val="none" w:sz="0" w:space="0" w:color="auto"/>
        <w:bottom w:val="none" w:sz="0" w:space="0" w:color="auto"/>
        <w:right w:val="none" w:sz="0" w:space="0" w:color="auto"/>
      </w:divBdr>
    </w:div>
    <w:div w:id="386488570">
      <w:marLeft w:val="640"/>
      <w:marRight w:val="0"/>
      <w:marTop w:val="0"/>
      <w:marBottom w:val="0"/>
      <w:divBdr>
        <w:top w:val="none" w:sz="0" w:space="0" w:color="auto"/>
        <w:left w:val="none" w:sz="0" w:space="0" w:color="auto"/>
        <w:bottom w:val="none" w:sz="0" w:space="0" w:color="auto"/>
        <w:right w:val="none" w:sz="0" w:space="0" w:color="auto"/>
      </w:divBdr>
    </w:div>
    <w:div w:id="386494971">
      <w:marLeft w:val="640"/>
      <w:marRight w:val="0"/>
      <w:marTop w:val="0"/>
      <w:marBottom w:val="0"/>
      <w:divBdr>
        <w:top w:val="none" w:sz="0" w:space="0" w:color="auto"/>
        <w:left w:val="none" w:sz="0" w:space="0" w:color="auto"/>
        <w:bottom w:val="none" w:sz="0" w:space="0" w:color="auto"/>
        <w:right w:val="none" w:sz="0" w:space="0" w:color="auto"/>
      </w:divBdr>
    </w:div>
    <w:div w:id="386496961">
      <w:marLeft w:val="640"/>
      <w:marRight w:val="0"/>
      <w:marTop w:val="0"/>
      <w:marBottom w:val="0"/>
      <w:divBdr>
        <w:top w:val="none" w:sz="0" w:space="0" w:color="auto"/>
        <w:left w:val="none" w:sz="0" w:space="0" w:color="auto"/>
        <w:bottom w:val="none" w:sz="0" w:space="0" w:color="auto"/>
        <w:right w:val="none" w:sz="0" w:space="0" w:color="auto"/>
      </w:divBdr>
    </w:div>
    <w:div w:id="386538889">
      <w:marLeft w:val="640"/>
      <w:marRight w:val="0"/>
      <w:marTop w:val="0"/>
      <w:marBottom w:val="0"/>
      <w:divBdr>
        <w:top w:val="none" w:sz="0" w:space="0" w:color="auto"/>
        <w:left w:val="none" w:sz="0" w:space="0" w:color="auto"/>
        <w:bottom w:val="none" w:sz="0" w:space="0" w:color="auto"/>
        <w:right w:val="none" w:sz="0" w:space="0" w:color="auto"/>
      </w:divBdr>
    </w:div>
    <w:div w:id="386759336">
      <w:marLeft w:val="640"/>
      <w:marRight w:val="0"/>
      <w:marTop w:val="0"/>
      <w:marBottom w:val="0"/>
      <w:divBdr>
        <w:top w:val="none" w:sz="0" w:space="0" w:color="auto"/>
        <w:left w:val="none" w:sz="0" w:space="0" w:color="auto"/>
        <w:bottom w:val="none" w:sz="0" w:space="0" w:color="auto"/>
        <w:right w:val="none" w:sz="0" w:space="0" w:color="auto"/>
      </w:divBdr>
    </w:div>
    <w:div w:id="386800598">
      <w:marLeft w:val="640"/>
      <w:marRight w:val="0"/>
      <w:marTop w:val="0"/>
      <w:marBottom w:val="0"/>
      <w:divBdr>
        <w:top w:val="none" w:sz="0" w:space="0" w:color="auto"/>
        <w:left w:val="none" w:sz="0" w:space="0" w:color="auto"/>
        <w:bottom w:val="none" w:sz="0" w:space="0" w:color="auto"/>
        <w:right w:val="none" w:sz="0" w:space="0" w:color="auto"/>
      </w:divBdr>
    </w:div>
    <w:div w:id="386877124">
      <w:marLeft w:val="640"/>
      <w:marRight w:val="0"/>
      <w:marTop w:val="0"/>
      <w:marBottom w:val="0"/>
      <w:divBdr>
        <w:top w:val="none" w:sz="0" w:space="0" w:color="auto"/>
        <w:left w:val="none" w:sz="0" w:space="0" w:color="auto"/>
        <w:bottom w:val="none" w:sz="0" w:space="0" w:color="auto"/>
        <w:right w:val="none" w:sz="0" w:space="0" w:color="auto"/>
      </w:divBdr>
    </w:div>
    <w:div w:id="386951150">
      <w:marLeft w:val="640"/>
      <w:marRight w:val="0"/>
      <w:marTop w:val="0"/>
      <w:marBottom w:val="0"/>
      <w:divBdr>
        <w:top w:val="none" w:sz="0" w:space="0" w:color="auto"/>
        <w:left w:val="none" w:sz="0" w:space="0" w:color="auto"/>
        <w:bottom w:val="none" w:sz="0" w:space="0" w:color="auto"/>
        <w:right w:val="none" w:sz="0" w:space="0" w:color="auto"/>
      </w:divBdr>
    </w:div>
    <w:div w:id="386994148">
      <w:marLeft w:val="640"/>
      <w:marRight w:val="0"/>
      <w:marTop w:val="0"/>
      <w:marBottom w:val="0"/>
      <w:divBdr>
        <w:top w:val="none" w:sz="0" w:space="0" w:color="auto"/>
        <w:left w:val="none" w:sz="0" w:space="0" w:color="auto"/>
        <w:bottom w:val="none" w:sz="0" w:space="0" w:color="auto"/>
        <w:right w:val="none" w:sz="0" w:space="0" w:color="auto"/>
      </w:divBdr>
    </w:div>
    <w:div w:id="387147283">
      <w:marLeft w:val="640"/>
      <w:marRight w:val="0"/>
      <w:marTop w:val="0"/>
      <w:marBottom w:val="0"/>
      <w:divBdr>
        <w:top w:val="none" w:sz="0" w:space="0" w:color="auto"/>
        <w:left w:val="none" w:sz="0" w:space="0" w:color="auto"/>
        <w:bottom w:val="none" w:sz="0" w:space="0" w:color="auto"/>
        <w:right w:val="none" w:sz="0" w:space="0" w:color="auto"/>
      </w:divBdr>
    </w:div>
    <w:div w:id="387148902">
      <w:marLeft w:val="640"/>
      <w:marRight w:val="0"/>
      <w:marTop w:val="0"/>
      <w:marBottom w:val="0"/>
      <w:divBdr>
        <w:top w:val="none" w:sz="0" w:space="0" w:color="auto"/>
        <w:left w:val="none" w:sz="0" w:space="0" w:color="auto"/>
        <w:bottom w:val="none" w:sz="0" w:space="0" w:color="auto"/>
        <w:right w:val="none" w:sz="0" w:space="0" w:color="auto"/>
      </w:divBdr>
    </w:div>
    <w:div w:id="387188856">
      <w:marLeft w:val="640"/>
      <w:marRight w:val="0"/>
      <w:marTop w:val="0"/>
      <w:marBottom w:val="0"/>
      <w:divBdr>
        <w:top w:val="none" w:sz="0" w:space="0" w:color="auto"/>
        <w:left w:val="none" w:sz="0" w:space="0" w:color="auto"/>
        <w:bottom w:val="none" w:sz="0" w:space="0" w:color="auto"/>
        <w:right w:val="none" w:sz="0" w:space="0" w:color="auto"/>
      </w:divBdr>
    </w:div>
    <w:div w:id="387262418">
      <w:marLeft w:val="640"/>
      <w:marRight w:val="0"/>
      <w:marTop w:val="0"/>
      <w:marBottom w:val="0"/>
      <w:divBdr>
        <w:top w:val="none" w:sz="0" w:space="0" w:color="auto"/>
        <w:left w:val="none" w:sz="0" w:space="0" w:color="auto"/>
        <w:bottom w:val="none" w:sz="0" w:space="0" w:color="auto"/>
        <w:right w:val="none" w:sz="0" w:space="0" w:color="auto"/>
      </w:divBdr>
    </w:div>
    <w:div w:id="387263899">
      <w:marLeft w:val="640"/>
      <w:marRight w:val="0"/>
      <w:marTop w:val="0"/>
      <w:marBottom w:val="0"/>
      <w:divBdr>
        <w:top w:val="none" w:sz="0" w:space="0" w:color="auto"/>
        <w:left w:val="none" w:sz="0" w:space="0" w:color="auto"/>
        <w:bottom w:val="none" w:sz="0" w:space="0" w:color="auto"/>
        <w:right w:val="none" w:sz="0" w:space="0" w:color="auto"/>
      </w:divBdr>
    </w:div>
    <w:div w:id="387264847">
      <w:marLeft w:val="640"/>
      <w:marRight w:val="0"/>
      <w:marTop w:val="0"/>
      <w:marBottom w:val="0"/>
      <w:divBdr>
        <w:top w:val="none" w:sz="0" w:space="0" w:color="auto"/>
        <w:left w:val="none" w:sz="0" w:space="0" w:color="auto"/>
        <w:bottom w:val="none" w:sz="0" w:space="0" w:color="auto"/>
        <w:right w:val="none" w:sz="0" w:space="0" w:color="auto"/>
      </w:divBdr>
    </w:div>
    <w:div w:id="387345227">
      <w:marLeft w:val="640"/>
      <w:marRight w:val="0"/>
      <w:marTop w:val="0"/>
      <w:marBottom w:val="0"/>
      <w:divBdr>
        <w:top w:val="none" w:sz="0" w:space="0" w:color="auto"/>
        <w:left w:val="none" w:sz="0" w:space="0" w:color="auto"/>
        <w:bottom w:val="none" w:sz="0" w:space="0" w:color="auto"/>
        <w:right w:val="none" w:sz="0" w:space="0" w:color="auto"/>
      </w:divBdr>
    </w:div>
    <w:div w:id="387386933">
      <w:marLeft w:val="640"/>
      <w:marRight w:val="0"/>
      <w:marTop w:val="0"/>
      <w:marBottom w:val="0"/>
      <w:divBdr>
        <w:top w:val="none" w:sz="0" w:space="0" w:color="auto"/>
        <w:left w:val="none" w:sz="0" w:space="0" w:color="auto"/>
        <w:bottom w:val="none" w:sz="0" w:space="0" w:color="auto"/>
        <w:right w:val="none" w:sz="0" w:space="0" w:color="auto"/>
      </w:divBdr>
    </w:div>
    <w:div w:id="387536856">
      <w:marLeft w:val="640"/>
      <w:marRight w:val="0"/>
      <w:marTop w:val="0"/>
      <w:marBottom w:val="0"/>
      <w:divBdr>
        <w:top w:val="none" w:sz="0" w:space="0" w:color="auto"/>
        <w:left w:val="none" w:sz="0" w:space="0" w:color="auto"/>
        <w:bottom w:val="none" w:sz="0" w:space="0" w:color="auto"/>
        <w:right w:val="none" w:sz="0" w:space="0" w:color="auto"/>
      </w:divBdr>
    </w:div>
    <w:div w:id="387581641">
      <w:marLeft w:val="640"/>
      <w:marRight w:val="0"/>
      <w:marTop w:val="0"/>
      <w:marBottom w:val="0"/>
      <w:divBdr>
        <w:top w:val="none" w:sz="0" w:space="0" w:color="auto"/>
        <w:left w:val="none" w:sz="0" w:space="0" w:color="auto"/>
        <w:bottom w:val="none" w:sz="0" w:space="0" w:color="auto"/>
        <w:right w:val="none" w:sz="0" w:space="0" w:color="auto"/>
      </w:divBdr>
    </w:div>
    <w:div w:id="387723652">
      <w:marLeft w:val="640"/>
      <w:marRight w:val="0"/>
      <w:marTop w:val="0"/>
      <w:marBottom w:val="0"/>
      <w:divBdr>
        <w:top w:val="none" w:sz="0" w:space="0" w:color="auto"/>
        <w:left w:val="none" w:sz="0" w:space="0" w:color="auto"/>
        <w:bottom w:val="none" w:sz="0" w:space="0" w:color="auto"/>
        <w:right w:val="none" w:sz="0" w:space="0" w:color="auto"/>
      </w:divBdr>
    </w:div>
    <w:div w:id="387724091">
      <w:marLeft w:val="640"/>
      <w:marRight w:val="0"/>
      <w:marTop w:val="0"/>
      <w:marBottom w:val="0"/>
      <w:divBdr>
        <w:top w:val="none" w:sz="0" w:space="0" w:color="auto"/>
        <w:left w:val="none" w:sz="0" w:space="0" w:color="auto"/>
        <w:bottom w:val="none" w:sz="0" w:space="0" w:color="auto"/>
        <w:right w:val="none" w:sz="0" w:space="0" w:color="auto"/>
      </w:divBdr>
    </w:div>
    <w:div w:id="387724811">
      <w:marLeft w:val="640"/>
      <w:marRight w:val="0"/>
      <w:marTop w:val="0"/>
      <w:marBottom w:val="0"/>
      <w:divBdr>
        <w:top w:val="none" w:sz="0" w:space="0" w:color="auto"/>
        <w:left w:val="none" w:sz="0" w:space="0" w:color="auto"/>
        <w:bottom w:val="none" w:sz="0" w:space="0" w:color="auto"/>
        <w:right w:val="none" w:sz="0" w:space="0" w:color="auto"/>
      </w:divBdr>
    </w:div>
    <w:div w:id="387730744">
      <w:marLeft w:val="640"/>
      <w:marRight w:val="0"/>
      <w:marTop w:val="0"/>
      <w:marBottom w:val="0"/>
      <w:divBdr>
        <w:top w:val="none" w:sz="0" w:space="0" w:color="auto"/>
        <w:left w:val="none" w:sz="0" w:space="0" w:color="auto"/>
        <w:bottom w:val="none" w:sz="0" w:space="0" w:color="auto"/>
        <w:right w:val="none" w:sz="0" w:space="0" w:color="auto"/>
      </w:divBdr>
    </w:div>
    <w:div w:id="387732420">
      <w:marLeft w:val="640"/>
      <w:marRight w:val="0"/>
      <w:marTop w:val="0"/>
      <w:marBottom w:val="0"/>
      <w:divBdr>
        <w:top w:val="none" w:sz="0" w:space="0" w:color="auto"/>
        <w:left w:val="none" w:sz="0" w:space="0" w:color="auto"/>
        <w:bottom w:val="none" w:sz="0" w:space="0" w:color="auto"/>
        <w:right w:val="none" w:sz="0" w:space="0" w:color="auto"/>
      </w:divBdr>
    </w:div>
    <w:div w:id="387925281">
      <w:marLeft w:val="640"/>
      <w:marRight w:val="0"/>
      <w:marTop w:val="0"/>
      <w:marBottom w:val="0"/>
      <w:divBdr>
        <w:top w:val="none" w:sz="0" w:space="0" w:color="auto"/>
        <w:left w:val="none" w:sz="0" w:space="0" w:color="auto"/>
        <w:bottom w:val="none" w:sz="0" w:space="0" w:color="auto"/>
        <w:right w:val="none" w:sz="0" w:space="0" w:color="auto"/>
      </w:divBdr>
    </w:div>
    <w:div w:id="387992234">
      <w:marLeft w:val="640"/>
      <w:marRight w:val="0"/>
      <w:marTop w:val="0"/>
      <w:marBottom w:val="0"/>
      <w:divBdr>
        <w:top w:val="none" w:sz="0" w:space="0" w:color="auto"/>
        <w:left w:val="none" w:sz="0" w:space="0" w:color="auto"/>
        <w:bottom w:val="none" w:sz="0" w:space="0" w:color="auto"/>
        <w:right w:val="none" w:sz="0" w:space="0" w:color="auto"/>
      </w:divBdr>
    </w:div>
    <w:div w:id="387995663">
      <w:marLeft w:val="640"/>
      <w:marRight w:val="0"/>
      <w:marTop w:val="0"/>
      <w:marBottom w:val="0"/>
      <w:divBdr>
        <w:top w:val="none" w:sz="0" w:space="0" w:color="auto"/>
        <w:left w:val="none" w:sz="0" w:space="0" w:color="auto"/>
        <w:bottom w:val="none" w:sz="0" w:space="0" w:color="auto"/>
        <w:right w:val="none" w:sz="0" w:space="0" w:color="auto"/>
      </w:divBdr>
    </w:div>
    <w:div w:id="388000565">
      <w:marLeft w:val="640"/>
      <w:marRight w:val="0"/>
      <w:marTop w:val="0"/>
      <w:marBottom w:val="0"/>
      <w:divBdr>
        <w:top w:val="none" w:sz="0" w:space="0" w:color="auto"/>
        <w:left w:val="none" w:sz="0" w:space="0" w:color="auto"/>
        <w:bottom w:val="none" w:sz="0" w:space="0" w:color="auto"/>
        <w:right w:val="none" w:sz="0" w:space="0" w:color="auto"/>
      </w:divBdr>
    </w:div>
    <w:div w:id="388114333">
      <w:marLeft w:val="640"/>
      <w:marRight w:val="0"/>
      <w:marTop w:val="0"/>
      <w:marBottom w:val="0"/>
      <w:divBdr>
        <w:top w:val="none" w:sz="0" w:space="0" w:color="auto"/>
        <w:left w:val="none" w:sz="0" w:space="0" w:color="auto"/>
        <w:bottom w:val="none" w:sz="0" w:space="0" w:color="auto"/>
        <w:right w:val="none" w:sz="0" w:space="0" w:color="auto"/>
      </w:divBdr>
    </w:div>
    <w:div w:id="388189726">
      <w:marLeft w:val="640"/>
      <w:marRight w:val="0"/>
      <w:marTop w:val="0"/>
      <w:marBottom w:val="0"/>
      <w:divBdr>
        <w:top w:val="none" w:sz="0" w:space="0" w:color="auto"/>
        <w:left w:val="none" w:sz="0" w:space="0" w:color="auto"/>
        <w:bottom w:val="none" w:sz="0" w:space="0" w:color="auto"/>
        <w:right w:val="none" w:sz="0" w:space="0" w:color="auto"/>
      </w:divBdr>
    </w:div>
    <w:div w:id="388310122">
      <w:marLeft w:val="640"/>
      <w:marRight w:val="0"/>
      <w:marTop w:val="0"/>
      <w:marBottom w:val="0"/>
      <w:divBdr>
        <w:top w:val="none" w:sz="0" w:space="0" w:color="auto"/>
        <w:left w:val="none" w:sz="0" w:space="0" w:color="auto"/>
        <w:bottom w:val="none" w:sz="0" w:space="0" w:color="auto"/>
        <w:right w:val="none" w:sz="0" w:space="0" w:color="auto"/>
      </w:divBdr>
    </w:div>
    <w:div w:id="388312079">
      <w:marLeft w:val="640"/>
      <w:marRight w:val="0"/>
      <w:marTop w:val="0"/>
      <w:marBottom w:val="0"/>
      <w:divBdr>
        <w:top w:val="none" w:sz="0" w:space="0" w:color="auto"/>
        <w:left w:val="none" w:sz="0" w:space="0" w:color="auto"/>
        <w:bottom w:val="none" w:sz="0" w:space="0" w:color="auto"/>
        <w:right w:val="none" w:sz="0" w:space="0" w:color="auto"/>
      </w:divBdr>
    </w:div>
    <w:div w:id="388380010">
      <w:marLeft w:val="640"/>
      <w:marRight w:val="0"/>
      <w:marTop w:val="0"/>
      <w:marBottom w:val="0"/>
      <w:divBdr>
        <w:top w:val="none" w:sz="0" w:space="0" w:color="auto"/>
        <w:left w:val="none" w:sz="0" w:space="0" w:color="auto"/>
        <w:bottom w:val="none" w:sz="0" w:space="0" w:color="auto"/>
        <w:right w:val="none" w:sz="0" w:space="0" w:color="auto"/>
      </w:divBdr>
    </w:div>
    <w:div w:id="388455449">
      <w:marLeft w:val="640"/>
      <w:marRight w:val="0"/>
      <w:marTop w:val="0"/>
      <w:marBottom w:val="0"/>
      <w:divBdr>
        <w:top w:val="none" w:sz="0" w:space="0" w:color="auto"/>
        <w:left w:val="none" w:sz="0" w:space="0" w:color="auto"/>
        <w:bottom w:val="none" w:sz="0" w:space="0" w:color="auto"/>
        <w:right w:val="none" w:sz="0" w:space="0" w:color="auto"/>
      </w:divBdr>
    </w:div>
    <w:div w:id="388500966">
      <w:marLeft w:val="640"/>
      <w:marRight w:val="0"/>
      <w:marTop w:val="0"/>
      <w:marBottom w:val="0"/>
      <w:divBdr>
        <w:top w:val="none" w:sz="0" w:space="0" w:color="auto"/>
        <w:left w:val="none" w:sz="0" w:space="0" w:color="auto"/>
        <w:bottom w:val="none" w:sz="0" w:space="0" w:color="auto"/>
        <w:right w:val="none" w:sz="0" w:space="0" w:color="auto"/>
      </w:divBdr>
    </w:div>
    <w:div w:id="388654869">
      <w:marLeft w:val="640"/>
      <w:marRight w:val="0"/>
      <w:marTop w:val="0"/>
      <w:marBottom w:val="0"/>
      <w:divBdr>
        <w:top w:val="none" w:sz="0" w:space="0" w:color="auto"/>
        <w:left w:val="none" w:sz="0" w:space="0" w:color="auto"/>
        <w:bottom w:val="none" w:sz="0" w:space="0" w:color="auto"/>
        <w:right w:val="none" w:sz="0" w:space="0" w:color="auto"/>
      </w:divBdr>
    </w:div>
    <w:div w:id="388840665">
      <w:marLeft w:val="640"/>
      <w:marRight w:val="0"/>
      <w:marTop w:val="0"/>
      <w:marBottom w:val="0"/>
      <w:divBdr>
        <w:top w:val="none" w:sz="0" w:space="0" w:color="auto"/>
        <w:left w:val="none" w:sz="0" w:space="0" w:color="auto"/>
        <w:bottom w:val="none" w:sz="0" w:space="0" w:color="auto"/>
        <w:right w:val="none" w:sz="0" w:space="0" w:color="auto"/>
      </w:divBdr>
    </w:div>
    <w:div w:id="388916905">
      <w:marLeft w:val="640"/>
      <w:marRight w:val="0"/>
      <w:marTop w:val="0"/>
      <w:marBottom w:val="0"/>
      <w:divBdr>
        <w:top w:val="none" w:sz="0" w:space="0" w:color="auto"/>
        <w:left w:val="none" w:sz="0" w:space="0" w:color="auto"/>
        <w:bottom w:val="none" w:sz="0" w:space="0" w:color="auto"/>
        <w:right w:val="none" w:sz="0" w:space="0" w:color="auto"/>
      </w:divBdr>
    </w:div>
    <w:div w:id="388962152">
      <w:marLeft w:val="640"/>
      <w:marRight w:val="0"/>
      <w:marTop w:val="0"/>
      <w:marBottom w:val="0"/>
      <w:divBdr>
        <w:top w:val="none" w:sz="0" w:space="0" w:color="auto"/>
        <w:left w:val="none" w:sz="0" w:space="0" w:color="auto"/>
        <w:bottom w:val="none" w:sz="0" w:space="0" w:color="auto"/>
        <w:right w:val="none" w:sz="0" w:space="0" w:color="auto"/>
      </w:divBdr>
    </w:div>
    <w:div w:id="388962390">
      <w:marLeft w:val="640"/>
      <w:marRight w:val="0"/>
      <w:marTop w:val="0"/>
      <w:marBottom w:val="0"/>
      <w:divBdr>
        <w:top w:val="none" w:sz="0" w:space="0" w:color="auto"/>
        <w:left w:val="none" w:sz="0" w:space="0" w:color="auto"/>
        <w:bottom w:val="none" w:sz="0" w:space="0" w:color="auto"/>
        <w:right w:val="none" w:sz="0" w:space="0" w:color="auto"/>
      </w:divBdr>
    </w:div>
    <w:div w:id="389040659">
      <w:marLeft w:val="640"/>
      <w:marRight w:val="0"/>
      <w:marTop w:val="0"/>
      <w:marBottom w:val="0"/>
      <w:divBdr>
        <w:top w:val="none" w:sz="0" w:space="0" w:color="auto"/>
        <w:left w:val="none" w:sz="0" w:space="0" w:color="auto"/>
        <w:bottom w:val="none" w:sz="0" w:space="0" w:color="auto"/>
        <w:right w:val="none" w:sz="0" w:space="0" w:color="auto"/>
      </w:divBdr>
    </w:div>
    <w:div w:id="389043218">
      <w:marLeft w:val="640"/>
      <w:marRight w:val="0"/>
      <w:marTop w:val="0"/>
      <w:marBottom w:val="0"/>
      <w:divBdr>
        <w:top w:val="none" w:sz="0" w:space="0" w:color="auto"/>
        <w:left w:val="none" w:sz="0" w:space="0" w:color="auto"/>
        <w:bottom w:val="none" w:sz="0" w:space="0" w:color="auto"/>
        <w:right w:val="none" w:sz="0" w:space="0" w:color="auto"/>
      </w:divBdr>
    </w:div>
    <w:div w:id="389112596">
      <w:marLeft w:val="640"/>
      <w:marRight w:val="0"/>
      <w:marTop w:val="0"/>
      <w:marBottom w:val="0"/>
      <w:divBdr>
        <w:top w:val="none" w:sz="0" w:space="0" w:color="auto"/>
        <w:left w:val="none" w:sz="0" w:space="0" w:color="auto"/>
        <w:bottom w:val="none" w:sz="0" w:space="0" w:color="auto"/>
        <w:right w:val="none" w:sz="0" w:space="0" w:color="auto"/>
      </w:divBdr>
    </w:div>
    <w:div w:id="389114984">
      <w:marLeft w:val="640"/>
      <w:marRight w:val="0"/>
      <w:marTop w:val="0"/>
      <w:marBottom w:val="0"/>
      <w:divBdr>
        <w:top w:val="none" w:sz="0" w:space="0" w:color="auto"/>
        <w:left w:val="none" w:sz="0" w:space="0" w:color="auto"/>
        <w:bottom w:val="none" w:sz="0" w:space="0" w:color="auto"/>
        <w:right w:val="none" w:sz="0" w:space="0" w:color="auto"/>
      </w:divBdr>
    </w:div>
    <w:div w:id="389230670">
      <w:marLeft w:val="640"/>
      <w:marRight w:val="0"/>
      <w:marTop w:val="0"/>
      <w:marBottom w:val="0"/>
      <w:divBdr>
        <w:top w:val="none" w:sz="0" w:space="0" w:color="auto"/>
        <w:left w:val="none" w:sz="0" w:space="0" w:color="auto"/>
        <w:bottom w:val="none" w:sz="0" w:space="0" w:color="auto"/>
        <w:right w:val="none" w:sz="0" w:space="0" w:color="auto"/>
      </w:divBdr>
    </w:div>
    <w:div w:id="389236321">
      <w:marLeft w:val="640"/>
      <w:marRight w:val="0"/>
      <w:marTop w:val="0"/>
      <w:marBottom w:val="0"/>
      <w:divBdr>
        <w:top w:val="none" w:sz="0" w:space="0" w:color="auto"/>
        <w:left w:val="none" w:sz="0" w:space="0" w:color="auto"/>
        <w:bottom w:val="none" w:sz="0" w:space="0" w:color="auto"/>
        <w:right w:val="none" w:sz="0" w:space="0" w:color="auto"/>
      </w:divBdr>
    </w:div>
    <w:div w:id="389304335">
      <w:marLeft w:val="640"/>
      <w:marRight w:val="0"/>
      <w:marTop w:val="0"/>
      <w:marBottom w:val="0"/>
      <w:divBdr>
        <w:top w:val="none" w:sz="0" w:space="0" w:color="auto"/>
        <w:left w:val="none" w:sz="0" w:space="0" w:color="auto"/>
        <w:bottom w:val="none" w:sz="0" w:space="0" w:color="auto"/>
        <w:right w:val="none" w:sz="0" w:space="0" w:color="auto"/>
      </w:divBdr>
    </w:div>
    <w:div w:id="389305605">
      <w:marLeft w:val="640"/>
      <w:marRight w:val="0"/>
      <w:marTop w:val="0"/>
      <w:marBottom w:val="0"/>
      <w:divBdr>
        <w:top w:val="none" w:sz="0" w:space="0" w:color="auto"/>
        <w:left w:val="none" w:sz="0" w:space="0" w:color="auto"/>
        <w:bottom w:val="none" w:sz="0" w:space="0" w:color="auto"/>
        <w:right w:val="none" w:sz="0" w:space="0" w:color="auto"/>
      </w:divBdr>
    </w:div>
    <w:div w:id="389308898">
      <w:marLeft w:val="640"/>
      <w:marRight w:val="0"/>
      <w:marTop w:val="0"/>
      <w:marBottom w:val="0"/>
      <w:divBdr>
        <w:top w:val="none" w:sz="0" w:space="0" w:color="auto"/>
        <w:left w:val="none" w:sz="0" w:space="0" w:color="auto"/>
        <w:bottom w:val="none" w:sz="0" w:space="0" w:color="auto"/>
        <w:right w:val="none" w:sz="0" w:space="0" w:color="auto"/>
      </w:divBdr>
    </w:div>
    <w:div w:id="389309700">
      <w:marLeft w:val="640"/>
      <w:marRight w:val="0"/>
      <w:marTop w:val="0"/>
      <w:marBottom w:val="0"/>
      <w:divBdr>
        <w:top w:val="none" w:sz="0" w:space="0" w:color="auto"/>
        <w:left w:val="none" w:sz="0" w:space="0" w:color="auto"/>
        <w:bottom w:val="none" w:sz="0" w:space="0" w:color="auto"/>
        <w:right w:val="none" w:sz="0" w:space="0" w:color="auto"/>
      </w:divBdr>
    </w:div>
    <w:div w:id="389424671">
      <w:marLeft w:val="640"/>
      <w:marRight w:val="0"/>
      <w:marTop w:val="0"/>
      <w:marBottom w:val="0"/>
      <w:divBdr>
        <w:top w:val="none" w:sz="0" w:space="0" w:color="auto"/>
        <w:left w:val="none" w:sz="0" w:space="0" w:color="auto"/>
        <w:bottom w:val="none" w:sz="0" w:space="0" w:color="auto"/>
        <w:right w:val="none" w:sz="0" w:space="0" w:color="auto"/>
      </w:divBdr>
    </w:div>
    <w:div w:id="389424946">
      <w:marLeft w:val="640"/>
      <w:marRight w:val="0"/>
      <w:marTop w:val="0"/>
      <w:marBottom w:val="0"/>
      <w:divBdr>
        <w:top w:val="none" w:sz="0" w:space="0" w:color="auto"/>
        <w:left w:val="none" w:sz="0" w:space="0" w:color="auto"/>
        <w:bottom w:val="none" w:sz="0" w:space="0" w:color="auto"/>
        <w:right w:val="none" w:sz="0" w:space="0" w:color="auto"/>
      </w:divBdr>
    </w:div>
    <w:div w:id="389503367">
      <w:marLeft w:val="640"/>
      <w:marRight w:val="0"/>
      <w:marTop w:val="0"/>
      <w:marBottom w:val="0"/>
      <w:divBdr>
        <w:top w:val="none" w:sz="0" w:space="0" w:color="auto"/>
        <w:left w:val="none" w:sz="0" w:space="0" w:color="auto"/>
        <w:bottom w:val="none" w:sz="0" w:space="0" w:color="auto"/>
        <w:right w:val="none" w:sz="0" w:space="0" w:color="auto"/>
      </w:divBdr>
    </w:div>
    <w:div w:id="389504678">
      <w:marLeft w:val="640"/>
      <w:marRight w:val="0"/>
      <w:marTop w:val="0"/>
      <w:marBottom w:val="0"/>
      <w:divBdr>
        <w:top w:val="none" w:sz="0" w:space="0" w:color="auto"/>
        <w:left w:val="none" w:sz="0" w:space="0" w:color="auto"/>
        <w:bottom w:val="none" w:sz="0" w:space="0" w:color="auto"/>
        <w:right w:val="none" w:sz="0" w:space="0" w:color="auto"/>
      </w:divBdr>
    </w:div>
    <w:div w:id="389572881">
      <w:marLeft w:val="640"/>
      <w:marRight w:val="0"/>
      <w:marTop w:val="0"/>
      <w:marBottom w:val="0"/>
      <w:divBdr>
        <w:top w:val="none" w:sz="0" w:space="0" w:color="auto"/>
        <w:left w:val="none" w:sz="0" w:space="0" w:color="auto"/>
        <w:bottom w:val="none" w:sz="0" w:space="0" w:color="auto"/>
        <w:right w:val="none" w:sz="0" w:space="0" w:color="auto"/>
      </w:divBdr>
    </w:div>
    <w:div w:id="389618664">
      <w:marLeft w:val="640"/>
      <w:marRight w:val="0"/>
      <w:marTop w:val="0"/>
      <w:marBottom w:val="0"/>
      <w:divBdr>
        <w:top w:val="none" w:sz="0" w:space="0" w:color="auto"/>
        <w:left w:val="none" w:sz="0" w:space="0" w:color="auto"/>
        <w:bottom w:val="none" w:sz="0" w:space="0" w:color="auto"/>
        <w:right w:val="none" w:sz="0" w:space="0" w:color="auto"/>
      </w:divBdr>
    </w:div>
    <w:div w:id="389692537">
      <w:marLeft w:val="640"/>
      <w:marRight w:val="0"/>
      <w:marTop w:val="0"/>
      <w:marBottom w:val="0"/>
      <w:divBdr>
        <w:top w:val="none" w:sz="0" w:space="0" w:color="auto"/>
        <w:left w:val="none" w:sz="0" w:space="0" w:color="auto"/>
        <w:bottom w:val="none" w:sz="0" w:space="0" w:color="auto"/>
        <w:right w:val="none" w:sz="0" w:space="0" w:color="auto"/>
      </w:divBdr>
    </w:div>
    <w:div w:id="389764316">
      <w:marLeft w:val="640"/>
      <w:marRight w:val="0"/>
      <w:marTop w:val="0"/>
      <w:marBottom w:val="0"/>
      <w:divBdr>
        <w:top w:val="none" w:sz="0" w:space="0" w:color="auto"/>
        <w:left w:val="none" w:sz="0" w:space="0" w:color="auto"/>
        <w:bottom w:val="none" w:sz="0" w:space="0" w:color="auto"/>
        <w:right w:val="none" w:sz="0" w:space="0" w:color="auto"/>
      </w:divBdr>
    </w:div>
    <w:div w:id="389766876">
      <w:marLeft w:val="640"/>
      <w:marRight w:val="0"/>
      <w:marTop w:val="0"/>
      <w:marBottom w:val="0"/>
      <w:divBdr>
        <w:top w:val="none" w:sz="0" w:space="0" w:color="auto"/>
        <w:left w:val="none" w:sz="0" w:space="0" w:color="auto"/>
        <w:bottom w:val="none" w:sz="0" w:space="0" w:color="auto"/>
        <w:right w:val="none" w:sz="0" w:space="0" w:color="auto"/>
      </w:divBdr>
    </w:div>
    <w:div w:id="389772998">
      <w:marLeft w:val="640"/>
      <w:marRight w:val="0"/>
      <w:marTop w:val="0"/>
      <w:marBottom w:val="0"/>
      <w:divBdr>
        <w:top w:val="none" w:sz="0" w:space="0" w:color="auto"/>
        <w:left w:val="none" w:sz="0" w:space="0" w:color="auto"/>
        <w:bottom w:val="none" w:sz="0" w:space="0" w:color="auto"/>
        <w:right w:val="none" w:sz="0" w:space="0" w:color="auto"/>
      </w:divBdr>
    </w:div>
    <w:div w:id="389961661">
      <w:marLeft w:val="640"/>
      <w:marRight w:val="0"/>
      <w:marTop w:val="0"/>
      <w:marBottom w:val="0"/>
      <w:divBdr>
        <w:top w:val="none" w:sz="0" w:space="0" w:color="auto"/>
        <w:left w:val="none" w:sz="0" w:space="0" w:color="auto"/>
        <w:bottom w:val="none" w:sz="0" w:space="0" w:color="auto"/>
        <w:right w:val="none" w:sz="0" w:space="0" w:color="auto"/>
      </w:divBdr>
    </w:div>
    <w:div w:id="390008278">
      <w:marLeft w:val="640"/>
      <w:marRight w:val="0"/>
      <w:marTop w:val="0"/>
      <w:marBottom w:val="0"/>
      <w:divBdr>
        <w:top w:val="none" w:sz="0" w:space="0" w:color="auto"/>
        <w:left w:val="none" w:sz="0" w:space="0" w:color="auto"/>
        <w:bottom w:val="none" w:sz="0" w:space="0" w:color="auto"/>
        <w:right w:val="none" w:sz="0" w:space="0" w:color="auto"/>
      </w:divBdr>
    </w:div>
    <w:div w:id="390075681">
      <w:marLeft w:val="640"/>
      <w:marRight w:val="0"/>
      <w:marTop w:val="0"/>
      <w:marBottom w:val="0"/>
      <w:divBdr>
        <w:top w:val="none" w:sz="0" w:space="0" w:color="auto"/>
        <w:left w:val="none" w:sz="0" w:space="0" w:color="auto"/>
        <w:bottom w:val="none" w:sz="0" w:space="0" w:color="auto"/>
        <w:right w:val="none" w:sz="0" w:space="0" w:color="auto"/>
      </w:divBdr>
    </w:div>
    <w:div w:id="390076275">
      <w:marLeft w:val="640"/>
      <w:marRight w:val="0"/>
      <w:marTop w:val="0"/>
      <w:marBottom w:val="0"/>
      <w:divBdr>
        <w:top w:val="none" w:sz="0" w:space="0" w:color="auto"/>
        <w:left w:val="none" w:sz="0" w:space="0" w:color="auto"/>
        <w:bottom w:val="none" w:sz="0" w:space="0" w:color="auto"/>
        <w:right w:val="none" w:sz="0" w:space="0" w:color="auto"/>
      </w:divBdr>
    </w:div>
    <w:div w:id="390229772">
      <w:marLeft w:val="640"/>
      <w:marRight w:val="0"/>
      <w:marTop w:val="0"/>
      <w:marBottom w:val="0"/>
      <w:divBdr>
        <w:top w:val="none" w:sz="0" w:space="0" w:color="auto"/>
        <w:left w:val="none" w:sz="0" w:space="0" w:color="auto"/>
        <w:bottom w:val="none" w:sz="0" w:space="0" w:color="auto"/>
        <w:right w:val="none" w:sz="0" w:space="0" w:color="auto"/>
      </w:divBdr>
    </w:div>
    <w:div w:id="390269516">
      <w:marLeft w:val="640"/>
      <w:marRight w:val="0"/>
      <w:marTop w:val="0"/>
      <w:marBottom w:val="0"/>
      <w:divBdr>
        <w:top w:val="none" w:sz="0" w:space="0" w:color="auto"/>
        <w:left w:val="none" w:sz="0" w:space="0" w:color="auto"/>
        <w:bottom w:val="none" w:sz="0" w:space="0" w:color="auto"/>
        <w:right w:val="none" w:sz="0" w:space="0" w:color="auto"/>
      </w:divBdr>
    </w:div>
    <w:div w:id="390273702">
      <w:marLeft w:val="640"/>
      <w:marRight w:val="0"/>
      <w:marTop w:val="0"/>
      <w:marBottom w:val="0"/>
      <w:divBdr>
        <w:top w:val="none" w:sz="0" w:space="0" w:color="auto"/>
        <w:left w:val="none" w:sz="0" w:space="0" w:color="auto"/>
        <w:bottom w:val="none" w:sz="0" w:space="0" w:color="auto"/>
        <w:right w:val="none" w:sz="0" w:space="0" w:color="auto"/>
      </w:divBdr>
    </w:div>
    <w:div w:id="390419481">
      <w:marLeft w:val="640"/>
      <w:marRight w:val="0"/>
      <w:marTop w:val="0"/>
      <w:marBottom w:val="0"/>
      <w:divBdr>
        <w:top w:val="none" w:sz="0" w:space="0" w:color="auto"/>
        <w:left w:val="none" w:sz="0" w:space="0" w:color="auto"/>
        <w:bottom w:val="none" w:sz="0" w:space="0" w:color="auto"/>
        <w:right w:val="none" w:sz="0" w:space="0" w:color="auto"/>
      </w:divBdr>
    </w:div>
    <w:div w:id="390422922">
      <w:marLeft w:val="640"/>
      <w:marRight w:val="0"/>
      <w:marTop w:val="0"/>
      <w:marBottom w:val="0"/>
      <w:divBdr>
        <w:top w:val="none" w:sz="0" w:space="0" w:color="auto"/>
        <w:left w:val="none" w:sz="0" w:space="0" w:color="auto"/>
        <w:bottom w:val="none" w:sz="0" w:space="0" w:color="auto"/>
        <w:right w:val="none" w:sz="0" w:space="0" w:color="auto"/>
      </w:divBdr>
    </w:div>
    <w:div w:id="390465340">
      <w:marLeft w:val="640"/>
      <w:marRight w:val="0"/>
      <w:marTop w:val="0"/>
      <w:marBottom w:val="0"/>
      <w:divBdr>
        <w:top w:val="none" w:sz="0" w:space="0" w:color="auto"/>
        <w:left w:val="none" w:sz="0" w:space="0" w:color="auto"/>
        <w:bottom w:val="none" w:sz="0" w:space="0" w:color="auto"/>
        <w:right w:val="none" w:sz="0" w:space="0" w:color="auto"/>
      </w:divBdr>
    </w:div>
    <w:div w:id="390616753">
      <w:marLeft w:val="640"/>
      <w:marRight w:val="0"/>
      <w:marTop w:val="0"/>
      <w:marBottom w:val="0"/>
      <w:divBdr>
        <w:top w:val="none" w:sz="0" w:space="0" w:color="auto"/>
        <w:left w:val="none" w:sz="0" w:space="0" w:color="auto"/>
        <w:bottom w:val="none" w:sz="0" w:space="0" w:color="auto"/>
        <w:right w:val="none" w:sz="0" w:space="0" w:color="auto"/>
      </w:divBdr>
    </w:div>
    <w:div w:id="390661042">
      <w:marLeft w:val="640"/>
      <w:marRight w:val="0"/>
      <w:marTop w:val="0"/>
      <w:marBottom w:val="0"/>
      <w:divBdr>
        <w:top w:val="none" w:sz="0" w:space="0" w:color="auto"/>
        <w:left w:val="none" w:sz="0" w:space="0" w:color="auto"/>
        <w:bottom w:val="none" w:sz="0" w:space="0" w:color="auto"/>
        <w:right w:val="none" w:sz="0" w:space="0" w:color="auto"/>
      </w:divBdr>
    </w:div>
    <w:div w:id="390663962">
      <w:marLeft w:val="640"/>
      <w:marRight w:val="0"/>
      <w:marTop w:val="0"/>
      <w:marBottom w:val="0"/>
      <w:divBdr>
        <w:top w:val="none" w:sz="0" w:space="0" w:color="auto"/>
        <w:left w:val="none" w:sz="0" w:space="0" w:color="auto"/>
        <w:bottom w:val="none" w:sz="0" w:space="0" w:color="auto"/>
        <w:right w:val="none" w:sz="0" w:space="0" w:color="auto"/>
      </w:divBdr>
    </w:div>
    <w:div w:id="390732923">
      <w:marLeft w:val="640"/>
      <w:marRight w:val="0"/>
      <w:marTop w:val="0"/>
      <w:marBottom w:val="0"/>
      <w:divBdr>
        <w:top w:val="none" w:sz="0" w:space="0" w:color="auto"/>
        <w:left w:val="none" w:sz="0" w:space="0" w:color="auto"/>
        <w:bottom w:val="none" w:sz="0" w:space="0" w:color="auto"/>
        <w:right w:val="none" w:sz="0" w:space="0" w:color="auto"/>
      </w:divBdr>
    </w:div>
    <w:div w:id="390733793">
      <w:marLeft w:val="640"/>
      <w:marRight w:val="0"/>
      <w:marTop w:val="0"/>
      <w:marBottom w:val="0"/>
      <w:divBdr>
        <w:top w:val="none" w:sz="0" w:space="0" w:color="auto"/>
        <w:left w:val="none" w:sz="0" w:space="0" w:color="auto"/>
        <w:bottom w:val="none" w:sz="0" w:space="0" w:color="auto"/>
        <w:right w:val="none" w:sz="0" w:space="0" w:color="auto"/>
      </w:divBdr>
    </w:div>
    <w:div w:id="390734732">
      <w:marLeft w:val="640"/>
      <w:marRight w:val="0"/>
      <w:marTop w:val="0"/>
      <w:marBottom w:val="0"/>
      <w:divBdr>
        <w:top w:val="none" w:sz="0" w:space="0" w:color="auto"/>
        <w:left w:val="none" w:sz="0" w:space="0" w:color="auto"/>
        <w:bottom w:val="none" w:sz="0" w:space="0" w:color="auto"/>
        <w:right w:val="none" w:sz="0" w:space="0" w:color="auto"/>
      </w:divBdr>
    </w:div>
    <w:div w:id="390740194">
      <w:marLeft w:val="640"/>
      <w:marRight w:val="0"/>
      <w:marTop w:val="0"/>
      <w:marBottom w:val="0"/>
      <w:divBdr>
        <w:top w:val="none" w:sz="0" w:space="0" w:color="auto"/>
        <w:left w:val="none" w:sz="0" w:space="0" w:color="auto"/>
        <w:bottom w:val="none" w:sz="0" w:space="0" w:color="auto"/>
        <w:right w:val="none" w:sz="0" w:space="0" w:color="auto"/>
      </w:divBdr>
    </w:div>
    <w:div w:id="390881698">
      <w:marLeft w:val="640"/>
      <w:marRight w:val="0"/>
      <w:marTop w:val="0"/>
      <w:marBottom w:val="0"/>
      <w:divBdr>
        <w:top w:val="none" w:sz="0" w:space="0" w:color="auto"/>
        <w:left w:val="none" w:sz="0" w:space="0" w:color="auto"/>
        <w:bottom w:val="none" w:sz="0" w:space="0" w:color="auto"/>
        <w:right w:val="none" w:sz="0" w:space="0" w:color="auto"/>
      </w:divBdr>
    </w:div>
    <w:div w:id="390884874">
      <w:marLeft w:val="640"/>
      <w:marRight w:val="0"/>
      <w:marTop w:val="0"/>
      <w:marBottom w:val="0"/>
      <w:divBdr>
        <w:top w:val="none" w:sz="0" w:space="0" w:color="auto"/>
        <w:left w:val="none" w:sz="0" w:space="0" w:color="auto"/>
        <w:bottom w:val="none" w:sz="0" w:space="0" w:color="auto"/>
        <w:right w:val="none" w:sz="0" w:space="0" w:color="auto"/>
      </w:divBdr>
    </w:div>
    <w:div w:id="390929236">
      <w:marLeft w:val="640"/>
      <w:marRight w:val="0"/>
      <w:marTop w:val="0"/>
      <w:marBottom w:val="0"/>
      <w:divBdr>
        <w:top w:val="none" w:sz="0" w:space="0" w:color="auto"/>
        <w:left w:val="none" w:sz="0" w:space="0" w:color="auto"/>
        <w:bottom w:val="none" w:sz="0" w:space="0" w:color="auto"/>
        <w:right w:val="none" w:sz="0" w:space="0" w:color="auto"/>
      </w:divBdr>
    </w:div>
    <w:div w:id="390999450">
      <w:marLeft w:val="640"/>
      <w:marRight w:val="0"/>
      <w:marTop w:val="0"/>
      <w:marBottom w:val="0"/>
      <w:divBdr>
        <w:top w:val="none" w:sz="0" w:space="0" w:color="auto"/>
        <w:left w:val="none" w:sz="0" w:space="0" w:color="auto"/>
        <w:bottom w:val="none" w:sz="0" w:space="0" w:color="auto"/>
        <w:right w:val="none" w:sz="0" w:space="0" w:color="auto"/>
      </w:divBdr>
    </w:div>
    <w:div w:id="391004239">
      <w:marLeft w:val="640"/>
      <w:marRight w:val="0"/>
      <w:marTop w:val="0"/>
      <w:marBottom w:val="0"/>
      <w:divBdr>
        <w:top w:val="none" w:sz="0" w:space="0" w:color="auto"/>
        <w:left w:val="none" w:sz="0" w:space="0" w:color="auto"/>
        <w:bottom w:val="none" w:sz="0" w:space="0" w:color="auto"/>
        <w:right w:val="none" w:sz="0" w:space="0" w:color="auto"/>
      </w:divBdr>
    </w:div>
    <w:div w:id="391079697">
      <w:marLeft w:val="640"/>
      <w:marRight w:val="0"/>
      <w:marTop w:val="0"/>
      <w:marBottom w:val="0"/>
      <w:divBdr>
        <w:top w:val="none" w:sz="0" w:space="0" w:color="auto"/>
        <w:left w:val="none" w:sz="0" w:space="0" w:color="auto"/>
        <w:bottom w:val="none" w:sz="0" w:space="0" w:color="auto"/>
        <w:right w:val="none" w:sz="0" w:space="0" w:color="auto"/>
      </w:divBdr>
    </w:div>
    <w:div w:id="391121880">
      <w:marLeft w:val="640"/>
      <w:marRight w:val="0"/>
      <w:marTop w:val="0"/>
      <w:marBottom w:val="0"/>
      <w:divBdr>
        <w:top w:val="none" w:sz="0" w:space="0" w:color="auto"/>
        <w:left w:val="none" w:sz="0" w:space="0" w:color="auto"/>
        <w:bottom w:val="none" w:sz="0" w:space="0" w:color="auto"/>
        <w:right w:val="none" w:sz="0" w:space="0" w:color="auto"/>
      </w:divBdr>
    </w:div>
    <w:div w:id="391202130">
      <w:marLeft w:val="640"/>
      <w:marRight w:val="0"/>
      <w:marTop w:val="0"/>
      <w:marBottom w:val="0"/>
      <w:divBdr>
        <w:top w:val="none" w:sz="0" w:space="0" w:color="auto"/>
        <w:left w:val="none" w:sz="0" w:space="0" w:color="auto"/>
        <w:bottom w:val="none" w:sz="0" w:space="0" w:color="auto"/>
        <w:right w:val="none" w:sz="0" w:space="0" w:color="auto"/>
      </w:divBdr>
    </w:div>
    <w:div w:id="391386889">
      <w:marLeft w:val="640"/>
      <w:marRight w:val="0"/>
      <w:marTop w:val="0"/>
      <w:marBottom w:val="0"/>
      <w:divBdr>
        <w:top w:val="none" w:sz="0" w:space="0" w:color="auto"/>
        <w:left w:val="none" w:sz="0" w:space="0" w:color="auto"/>
        <w:bottom w:val="none" w:sz="0" w:space="0" w:color="auto"/>
        <w:right w:val="none" w:sz="0" w:space="0" w:color="auto"/>
      </w:divBdr>
    </w:div>
    <w:div w:id="391388176">
      <w:marLeft w:val="640"/>
      <w:marRight w:val="0"/>
      <w:marTop w:val="0"/>
      <w:marBottom w:val="0"/>
      <w:divBdr>
        <w:top w:val="none" w:sz="0" w:space="0" w:color="auto"/>
        <w:left w:val="none" w:sz="0" w:space="0" w:color="auto"/>
        <w:bottom w:val="none" w:sz="0" w:space="0" w:color="auto"/>
        <w:right w:val="none" w:sz="0" w:space="0" w:color="auto"/>
      </w:divBdr>
    </w:div>
    <w:div w:id="391659318">
      <w:marLeft w:val="640"/>
      <w:marRight w:val="0"/>
      <w:marTop w:val="0"/>
      <w:marBottom w:val="0"/>
      <w:divBdr>
        <w:top w:val="none" w:sz="0" w:space="0" w:color="auto"/>
        <w:left w:val="none" w:sz="0" w:space="0" w:color="auto"/>
        <w:bottom w:val="none" w:sz="0" w:space="0" w:color="auto"/>
        <w:right w:val="none" w:sz="0" w:space="0" w:color="auto"/>
      </w:divBdr>
    </w:div>
    <w:div w:id="391735732">
      <w:marLeft w:val="640"/>
      <w:marRight w:val="0"/>
      <w:marTop w:val="0"/>
      <w:marBottom w:val="0"/>
      <w:divBdr>
        <w:top w:val="none" w:sz="0" w:space="0" w:color="auto"/>
        <w:left w:val="none" w:sz="0" w:space="0" w:color="auto"/>
        <w:bottom w:val="none" w:sz="0" w:space="0" w:color="auto"/>
        <w:right w:val="none" w:sz="0" w:space="0" w:color="auto"/>
      </w:divBdr>
    </w:div>
    <w:div w:id="391737800">
      <w:marLeft w:val="640"/>
      <w:marRight w:val="0"/>
      <w:marTop w:val="0"/>
      <w:marBottom w:val="0"/>
      <w:divBdr>
        <w:top w:val="none" w:sz="0" w:space="0" w:color="auto"/>
        <w:left w:val="none" w:sz="0" w:space="0" w:color="auto"/>
        <w:bottom w:val="none" w:sz="0" w:space="0" w:color="auto"/>
        <w:right w:val="none" w:sz="0" w:space="0" w:color="auto"/>
      </w:divBdr>
    </w:div>
    <w:div w:id="391780906">
      <w:marLeft w:val="640"/>
      <w:marRight w:val="0"/>
      <w:marTop w:val="0"/>
      <w:marBottom w:val="0"/>
      <w:divBdr>
        <w:top w:val="none" w:sz="0" w:space="0" w:color="auto"/>
        <w:left w:val="none" w:sz="0" w:space="0" w:color="auto"/>
        <w:bottom w:val="none" w:sz="0" w:space="0" w:color="auto"/>
        <w:right w:val="none" w:sz="0" w:space="0" w:color="auto"/>
      </w:divBdr>
    </w:div>
    <w:div w:id="391855238">
      <w:marLeft w:val="640"/>
      <w:marRight w:val="0"/>
      <w:marTop w:val="0"/>
      <w:marBottom w:val="0"/>
      <w:divBdr>
        <w:top w:val="none" w:sz="0" w:space="0" w:color="auto"/>
        <w:left w:val="none" w:sz="0" w:space="0" w:color="auto"/>
        <w:bottom w:val="none" w:sz="0" w:space="0" w:color="auto"/>
        <w:right w:val="none" w:sz="0" w:space="0" w:color="auto"/>
      </w:divBdr>
    </w:div>
    <w:div w:id="391857089">
      <w:marLeft w:val="640"/>
      <w:marRight w:val="0"/>
      <w:marTop w:val="0"/>
      <w:marBottom w:val="0"/>
      <w:divBdr>
        <w:top w:val="none" w:sz="0" w:space="0" w:color="auto"/>
        <w:left w:val="none" w:sz="0" w:space="0" w:color="auto"/>
        <w:bottom w:val="none" w:sz="0" w:space="0" w:color="auto"/>
        <w:right w:val="none" w:sz="0" w:space="0" w:color="auto"/>
      </w:divBdr>
    </w:div>
    <w:div w:id="391932899">
      <w:marLeft w:val="640"/>
      <w:marRight w:val="0"/>
      <w:marTop w:val="0"/>
      <w:marBottom w:val="0"/>
      <w:divBdr>
        <w:top w:val="none" w:sz="0" w:space="0" w:color="auto"/>
        <w:left w:val="none" w:sz="0" w:space="0" w:color="auto"/>
        <w:bottom w:val="none" w:sz="0" w:space="0" w:color="auto"/>
        <w:right w:val="none" w:sz="0" w:space="0" w:color="auto"/>
      </w:divBdr>
    </w:div>
    <w:div w:id="392002157">
      <w:marLeft w:val="640"/>
      <w:marRight w:val="0"/>
      <w:marTop w:val="0"/>
      <w:marBottom w:val="0"/>
      <w:divBdr>
        <w:top w:val="none" w:sz="0" w:space="0" w:color="auto"/>
        <w:left w:val="none" w:sz="0" w:space="0" w:color="auto"/>
        <w:bottom w:val="none" w:sz="0" w:space="0" w:color="auto"/>
        <w:right w:val="none" w:sz="0" w:space="0" w:color="auto"/>
      </w:divBdr>
    </w:div>
    <w:div w:id="392047344">
      <w:marLeft w:val="640"/>
      <w:marRight w:val="0"/>
      <w:marTop w:val="0"/>
      <w:marBottom w:val="0"/>
      <w:divBdr>
        <w:top w:val="none" w:sz="0" w:space="0" w:color="auto"/>
        <w:left w:val="none" w:sz="0" w:space="0" w:color="auto"/>
        <w:bottom w:val="none" w:sz="0" w:space="0" w:color="auto"/>
        <w:right w:val="none" w:sz="0" w:space="0" w:color="auto"/>
      </w:divBdr>
    </w:div>
    <w:div w:id="392050698">
      <w:marLeft w:val="640"/>
      <w:marRight w:val="0"/>
      <w:marTop w:val="0"/>
      <w:marBottom w:val="0"/>
      <w:divBdr>
        <w:top w:val="none" w:sz="0" w:space="0" w:color="auto"/>
        <w:left w:val="none" w:sz="0" w:space="0" w:color="auto"/>
        <w:bottom w:val="none" w:sz="0" w:space="0" w:color="auto"/>
        <w:right w:val="none" w:sz="0" w:space="0" w:color="auto"/>
      </w:divBdr>
    </w:div>
    <w:div w:id="392123598">
      <w:marLeft w:val="640"/>
      <w:marRight w:val="0"/>
      <w:marTop w:val="0"/>
      <w:marBottom w:val="0"/>
      <w:divBdr>
        <w:top w:val="none" w:sz="0" w:space="0" w:color="auto"/>
        <w:left w:val="none" w:sz="0" w:space="0" w:color="auto"/>
        <w:bottom w:val="none" w:sz="0" w:space="0" w:color="auto"/>
        <w:right w:val="none" w:sz="0" w:space="0" w:color="auto"/>
      </w:divBdr>
    </w:div>
    <w:div w:id="392199672">
      <w:marLeft w:val="640"/>
      <w:marRight w:val="0"/>
      <w:marTop w:val="0"/>
      <w:marBottom w:val="0"/>
      <w:divBdr>
        <w:top w:val="none" w:sz="0" w:space="0" w:color="auto"/>
        <w:left w:val="none" w:sz="0" w:space="0" w:color="auto"/>
        <w:bottom w:val="none" w:sz="0" w:space="0" w:color="auto"/>
        <w:right w:val="none" w:sz="0" w:space="0" w:color="auto"/>
      </w:divBdr>
    </w:div>
    <w:div w:id="392315231">
      <w:marLeft w:val="640"/>
      <w:marRight w:val="0"/>
      <w:marTop w:val="0"/>
      <w:marBottom w:val="0"/>
      <w:divBdr>
        <w:top w:val="none" w:sz="0" w:space="0" w:color="auto"/>
        <w:left w:val="none" w:sz="0" w:space="0" w:color="auto"/>
        <w:bottom w:val="none" w:sz="0" w:space="0" w:color="auto"/>
        <w:right w:val="none" w:sz="0" w:space="0" w:color="auto"/>
      </w:divBdr>
    </w:div>
    <w:div w:id="392388272">
      <w:marLeft w:val="640"/>
      <w:marRight w:val="0"/>
      <w:marTop w:val="0"/>
      <w:marBottom w:val="0"/>
      <w:divBdr>
        <w:top w:val="none" w:sz="0" w:space="0" w:color="auto"/>
        <w:left w:val="none" w:sz="0" w:space="0" w:color="auto"/>
        <w:bottom w:val="none" w:sz="0" w:space="0" w:color="auto"/>
        <w:right w:val="none" w:sz="0" w:space="0" w:color="auto"/>
      </w:divBdr>
    </w:div>
    <w:div w:id="392389855">
      <w:marLeft w:val="640"/>
      <w:marRight w:val="0"/>
      <w:marTop w:val="0"/>
      <w:marBottom w:val="0"/>
      <w:divBdr>
        <w:top w:val="none" w:sz="0" w:space="0" w:color="auto"/>
        <w:left w:val="none" w:sz="0" w:space="0" w:color="auto"/>
        <w:bottom w:val="none" w:sz="0" w:space="0" w:color="auto"/>
        <w:right w:val="none" w:sz="0" w:space="0" w:color="auto"/>
      </w:divBdr>
    </w:div>
    <w:div w:id="392394211">
      <w:marLeft w:val="640"/>
      <w:marRight w:val="0"/>
      <w:marTop w:val="0"/>
      <w:marBottom w:val="0"/>
      <w:divBdr>
        <w:top w:val="none" w:sz="0" w:space="0" w:color="auto"/>
        <w:left w:val="none" w:sz="0" w:space="0" w:color="auto"/>
        <w:bottom w:val="none" w:sz="0" w:space="0" w:color="auto"/>
        <w:right w:val="none" w:sz="0" w:space="0" w:color="auto"/>
      </w:divBdr>
    </w:div>
    <w:div w:id="392431488">
      <w:marLeft w:val="640"/>
      <w:marRight w:val="0"/>
      <w:marTop w:val="0"/>
      <w:marBottom w:val="0"/>
      <w:divBdr>
        <w:top w:val="none" w:sz="0" w:space="0" w:color="auto"/>
        <w:left w:val="none" w:sz="0" w:space="0" w:color="auto"/>
        <w:bottom w:val="none" w:sz="0" w:space="0" w:color="auto"/>
        <w:right w:val="none" w:sz="0" w:space="0" w:color="auto"/>
      </w:divBdr>
    </w:div>
    <w:div w:id="392461039">
      <w:marLeft w:val="640"/>
      <w:marRight w:val="0"/>
      <w:marTop w:val="0"/>
      <w:marBottom w:val="0"/>
      <w:divBdr>
        <w:top w:val="none" w:sz="0" w:space="0" w:color="auto"/>
        <w:left w:val="none" w:sz="0" w:space="0" w:color="auto"/>
        <w:bottom w:val="none" w:sz="0" w:space="0" w:color="auto"/>
        <w:right w:val="none" w:sz="0" w:space="0" w:color="auto"/>
      </w:divBdr>
    </w:div>
    <w:div w:id="392627209">
      <w:marLeft w:val="640"/>
      <w:marRight w:val="0"/>
      <w:marTop w:val="0"/>
      <w:marBottom w:val="0"/>
      <w:divBdr>
        <w:top w:val="none" w:sz="0" w:space="0" w:color="auto"/>
        <w:left w:val="none" w:sz="0" w:space="0" w:color="auto"/>
        <w:bottom w:val="none" w:sz="0" w:space="0" w:color="auto"/>
        <w:right w:val="none" w:sz="0" w:space="0" w:color="auto"/>
      </w:divBdr>
    </w:div>
    <w:div w:id="392781566">
      <w:marLeft w:val="640"/>
      <w:marRight w:val="0"/>
      <w:marTop w:val="0"/>
      <w:marBottom w:val="0"/>
      <w:divBdr>
        <w:top w:val="none" w:sz="0" w:space="0" w:color="auto"/>
        <w:left w:val="none" w:sz="0" w:space="0" w:color="auto"/>
        <w:bottom w:val="none" w:sz="0" w:space="0" w:color="auto"/>
        <w:right w:val="none" w:sz="0" w:space="0" w:color="auto"/>
      </w:divBdr>
    </w:div>
    <w:div w:id="392850552">
      <w:marLeft w:val="640"/>
      <w:marRight w:val="0"/>
      <w:marTop w:val="0"/>
      <w:marBottom w:val="0"/>
      <w:divBdr>
        <w:top w:val="none" w:sz="0" w:space="0" w:color="auto"/>
        <w:left w:val="none" w:sz="0" w:space="0" w:color="auto"/>
        <w:bottom w:val="none" w:sz="0" w:space="0" w:color="auto"/>
        <w:right w:val="none" w:sz="0" w:space="0" w:color="auto"/>
      </w:divBdr>
    </w:div>
    <w:div w:id="392855138">
      <w:marLeft w:val="640"/>
      <w:marRight w:val="0"/>
      <w:marTop w:val="0"/>
      <w:marBottom w:val="0"/>
      <w:divBdr>
        <w:top w:val="none" w:sz="0" w:space="0" w:color="auto"/>
        <w:left w:val="none" w:sz="0" w:space="0" w:color="auto"/>
        <w:bottom w:val="none" w:sz="0" w:space="0" w:color="auto"/>
        <w:right w:val="none" w:sz="0" w:space="0" w:color="auto"/>
      </w:divBdr>
    </w:div>
    <w:div w:id="392892720">
      <w:marLeft w:val="640"/>
      <w:marRight w:val="0"/>
      <w:marTop w:val="0"/>
      <w:marBottom w:val="0"/>
      <w:divBdr>
        <w:top w:val="none" w:sz="0" w:space="0" w:color="auto"/>
        <w:left w:val="none" w:sz="0" w:space="0" w:color="auto"/>
        <w:bottom w:val="none" w:sz="0" w:space="0" w:color="auto"/>
        <w:right w:val="none" w:sz="0" w:space="0" w:color="auto"/>
      </w:divBdr>
    </w:div>
    <w:div w:id="392892739">
      <w:marLeft w:val="640"/>
      <w:marRight w:val="0"/>
      <w:marTop w:val="0"/>
      <w:marBottom w:val="0"/>
      <w:divBdr>
        <w:top w:val="none" w:sz="0" w:space="0" w:color="auto"/>
        <w:left w:val="none" w:sz="0" w:space="0" w:color="auto"/>
        <w:bottom w:val="none" w:sz="0" w:space="0" w:color="auto"/>
        <w:right w:val="none" w:sz="0" w:space="0" w:color="auto"/>
      </w:divBdr>
    </w:div>
    <w:div w:id="392898082">
      <w:marLeft w:val="640"/>
      <w:marRight w:val="0"/>
      <w:marTop w:val="0"/>
      <w:marBottom w:val="0"/>
      <w:divBdr>
        <w:top w:val="none" w:sz="0" w:space="0" w:color="auto"/>
        <w:left w:val="none" w:sz="0" w:space="0" w:color="auto"/>
        <w:bottom w:val="none" w:sz="0" w:space="0" w:color="auto"/>
        <w:right w:val="none" w:sz="0" w:space="0" w:color="auto"/>
      </w:divBdr>
    </w:div>
    <w:div w:id="392966024">
      <w:marLeft w:val="640"/>
      <w:marRight w:val="0"/>
      <w:marTop w:val="0"/>
      <w:marBottom w:val="0"/>
      <w:divBdr>
        <w:top w:val="none" w:sz="0" w:space="0" w:color="auto"/>
        <w:left w:val="none" w:sz="0" w:space="0" w:color="auto"/>
        <w:bottom w:val="none" w:sz="0" w:space="0" w:color="auto"/>
        <w:right w:val="none" w:sz="0" w:space="0" w:color="auto"/>
      </w:divBdr>
    </w:div>
    <w:div w:id="392969628">
      <w:marLeft w:val="640"/>
      <w:marRight w:val="0"/>
      <w:marTop w:val="0"/>
      <w:marBottom w:val="0"/>
      <w:divBdr>
        <w:top w:val="none" w:sz="0" w:space="0" w:color="auto"/>
        <w:left w:val="none" w:sz="0" w:space="0" w:color="auto"/>
        <w:bottom w:val="none" w:sz="0" w:space="0" w:color="auto"/>
        <w:right w:val="none" w:sz="0" w:space="0" w:color="auto"/>
      </w:divBdr>
    </w:div>
    <w:div w:id="393164008">
      <w:marLeft w:val="640"/>
      <w:marRight w:val="0"/>
      <w:marTop w:val="0"/>
      <w:marBottom w:val="0"/>
      <w:divBdr>
        <w:top w:val="none" w:sz="0" w:space="0" w:color="auto"/>
        <w:left w:val="none" w:sz="0" w:space="0" w:color="auto"/>
        <w:bottom w:val="none" w:sz="0" w:space="0" w:color="auto"/>
        <w:right w:val="none" w:sz="0" w:space="0" w:color="auto"/>
      </w:divBdr>
    </w:div>
    <w:div w:id="393428729">
      <w:marLeft w:val="640"/>
      <w:marRight w:val="0"/>
      <w:marTop w:val="0"/>
      <w:marBottom w:val="0"/>
      <w:divBdr>
        <w:top w:val="none" w:sz="0" w:space="0" w:color="auto"/>
        <w:left w:val="none" w:sz="0" w:space="0" w:color="auto"/>
        <w:bottom w:val="none" w:sz="0" w:space="0" w:color="auto"/>
        <w:right w:val="none" w:sz="0" w:space="0" w:color="auto"/>
      </w:divBdr>
    </w:div>
    <w:div w:id="393505787">
      <w:marLeft w:val="640"/>
      <w:marRight w:val="0"/>
      <w:marTop w:val="0"/>
      <w:marBottom w:val="0"/>
      <w:divBdr>
        <w:top w:val="none" w:sz="0" w:space="0" w:color="auto"/>
        <w:left w:val="none" w:sz="0" w:space="0" w:color="auto"/>
        <w:bottom w:val="none" w:sz="0" w:space="0" w:color="auto"/>
        <w:right w:val="none" w:sz="0" w:space="0" w:color="auto"/>
      </w:divBdr>
    </w:div>
    <w:div w:id="393506350">
      <w:marLeft w:val="640"/>
      <w:marRight w:val="0"/>
      <w:marTop w:val="0"/>
      <w:marBottom w:val="0"/>
      <w:divBdr>
        <w:top w:val="none" w:sz="0" w:space="0" w:color="auto"/>
        <w:left w:val="none" w:sz="0" w:space="0" w:color="auto"/>
        <w:bottom w:val="none" w:sz="0" w:space="0" w:color="auto"/>
        <w:right w:val="none" w:sz="0" w:space="0" w:color="auto"/>
      </w:divBdr>
    </w:div>
    <w:div w:id="393507294">
      <w:marLeft w:val="640"/>
      <w:marRight w:val="0"/>
      <w:marTop w:val="0"/>
      <w:marBottom w:val="0"/>
      <w:divBdr>
        <w:top w:val="none" w:sz="0" w:space="0" w:color="auto"/>
        <w:left w:val="none" w:sz="0" w:space="0" w:color="auto"/>
        <w:bottom w:val="none" w:sz="0" w:space="0" w:color="auto"/>
        <w:right w:val="none" w:sz="0" w:space="0" w:color="auto"/>
      </w:divBdr>
    </w:div>
    <w:div w:id="393545220">
      <w:marLeft w:val="640"/>
      <w:marRight w:val="0"/>
      <w:marTop w:val="0"/>
      <w:marBottom w:val="0"/>
      <w:divBdr>
        <w:top w:val="none" w:sz="0" w:space="0" w:color="auto"/>
        <w:left w:val="none" w:sz="0" w:space="0" w:color="auto"/>
        <w:bottom w:val="none" w:sz="0" w:space="0" w:color="auto"/>
        <w:right w:val="none" w:sz="0" w:space="0" w:color="auto"/>
      </w:divBdr>
    </w:div>
    <w:div w:id="393747916">
      <w:marLeft w:val="640"/>
      <w:marRight w:val="0"/>
      <w:marTop w:val="0"/>
      <w:marBottom w:val="0"/>
      <w:divBdr>
        <w:top w:val="none" w:sz="0" w:space="0" w:color="auto"/>
        <w:left w:val="none" w:sz="0" w:space="0" w:color="auto"/>
        <w:bottom w:val="none" w:sz="0" w:space="0" w:color="auto"/>
        <w:right w:val="none" w:sz="0" w:space="0" w:color="auto"/>
      </w:divBdr>
    </w:div>
    <w:div w:id="393771253">
      <w:marLeft w:val="640"/>
      <w:marRight w:val="0"/>
      <w:marTop w:val="0"/>
      <w:marBottom w:val="0"/>
      <w:divBdr>
        <w:top w:val="none" w:sz="0" w:space="0" w:color="auto"/>
        <w:left w:val="none" w:sz="0" w:space="0" w:color="auto"/>
        <w:bottom w:val="none" w:sz="0" w:space="0" w:color="auto"/>
        <w:right w:val="none" w:sz="0" w:space="0" w:color="auto"/>
      </w:divBdr>
    </w:div>
    <w:div w:id="393892458">
      <w:marLeft w:val="640"/>
      <w:marRight w:val="0"/>
      <w:marTop w:val="0"/>
      <w:marBottom w:val="0"/>
      <w:divBdr>
        <w:top w:val="none" w:sz="0" w:space="0" w:color="auto"/>
        <w:left w:val="none" w:sz="0" w:space="0" w:color="auto"/>
        <w:bottom w:val="none" w:sz="0" w:space="0" w:color="auto"/>
        <w:right w:val="none" w:sz="0" w:space="0" w:color="auto"/>
      </w:divBdr>
    </w:div>
    <w:div w:id="393941183">
      <w:marLeft w:val="640"/>
      <w:marRight w:val="0"/>
      <w:marTop w:val="0"/>
      <w:marBottom w:val="0"/>
      <w:divBdr>
        <w:top w:val="none" w:sz="0" w:space="0" w:color="auto"/>
        <w:left w:val="none" w:sz="0" w:space="0" w:color="auto"/>
        <w:bottom w:val="none" w:sz="0" w:space="0" w:color="auto"/>
        <w:right w:val="none" w:sz="0" w:space="0" w:color="auto"/>
      </w:divBdr>
    </w:div>
    <w:div w:id="394089977">
      <w:marLeft w:val="640"/>
      <w:marRight w:val="0"/>
      <w:marTop w:val="0"/>
      <w:marBottom w:val="0"/>
      <w:divBdr>
        <w:top w:val="none" w:sz="0" w:space="0" w:color="auto"/>
        <w:left w:val="none" w:sz="0" w:space="0" w:color="auto"/>
        <w:bottom w:val="none" w:sz="0" w:space="0" w:color="auto"/>
        <w:right w:val="none" w:sz="0" w:space="0" w:color="auto"/>
      </w:divBdr>
    </w:div>
    <w:div w:id="394164436">
      <w:marLeft w:val="640"/>
      <w:marRight w:val="0"/>
      <w:marTop w:val="0"/>
      <w:marBottom w:val="0"/>
      <w:divBdr>
        <w:top w:val="none" w:sz="0" w:space="0" w:color="auto"/>
        <w:left w:val="none" w:sz="0" w:space="0" w:color="auto"/>
        <w:bottom w:val="none" w:sz="0" w:space="0" w:color="auto"/>
        <w:right w:val="none" w:sz="0" w:space="0" w:color="auto"/>
      </w:divBdr>
    </w:div>
    <w:div w:id="394165011">
      <w:marLeft w:val="640"/>
      <w:marRight w:val="0"/>
      <w:marTop w:val="0"/>
      <w:marBottom w:val="0"/>
      <w:divBdr>
        <w:top w:val="none" w:sz="0" w:space="0" w:color="auto"/>
        <w:left w:val="none" w:sz="0" w:space="0" w:color="auto"/>
        <w:bottom w:val="none" w:sz="0" w:space="0" w:color="auto"/>
        <w:right w:val="none" w:sz="0" w:space="0" w:color="auto"/>
      </w:divBdr>
    </w:div>
    <w:div w:id="394275895">
      <w:marLeft w:val="640"/>
      <w:marRight w:val="0"/>
      <w:marTop w:val="0"/>
      <w:marBottom w:val="0"/>
      <w:divBdr>
        <w:top w:val="none" w:sz="0" w:space="0" w:color="auto"/>
        <w:left w:val="none" w:sz="0" w:space="0" w:color="auto"/>
        <w:bottom w:val="none" w:sz="0" w:space="0" w:color="auto"/>
        <w:right w:val="none" w:sz="0" w:space="0" w:color="auto"/>
      </w:divBdr>
    </w:div>
    <w:div w:id="394280041">
      <w:marLeft w:val="640"/>
      <w:marRight w:val="0"/>
      <w:marTop w:val="0"/>
      <w:marBottom w:val="0"/>
      <w:divBdr>
        <w:top w:val="none" w:sz="0" w:space="0" w:color="auto"/>
        <w:left w:val="none" w:sz="0" w:space="0" w:color="auto"/>
        <w:bottom w:val="none" w:sz="0" w:space="0" w:color="auto"/>
        <w:right w:val="none" w:sz="0" w:space="0" w:color="auto"/>
      </w:divBdr>
    </w:div>
    <w:div w:id="394397617">
      <w:marLeft w:val="640"/>
      <w:marRight w:val="0"/>
      <w:marTop w:val="0"/>
      <w:marBottom w:val="0"/>
      <w:divBdr>
        <w:top w:val="none" w:sz="0" w:space="0" w:color="auto"/>
        <w:left w:val="none" w:sz="0" w:space="0" w:color="auto"/>
        <w:bottom w:val="none" w:sz="0" w:space="0" w:color="auto"/>
        <w:right w:val="none" w:sz="0" w:space="0" w:color="auto"/>
      </w:divBdr>
    </w:div>
    <w:div w:id="394428317">
      <w:marLeft w:val="640"/>
      <w:marRight w:val="0"/>
      <w:marTop w:val="0"/>
      <w:marBottom w:val="0"/>
      <w:divBdr>
        <w:top w:val="none" w:sz="0" w:space="0" w:color="auto"/>
        <w:left w:val="none" w:sz="0" w:space="0" w:color="auto"/>
        <w:bottom w:val="none" w:sz="0" w:space="0" w:color="auto"/>
        <w:right w:val="none" w:sz="0" w:space="0" w:color="auto"/>
      </w:divBdr>
    </w:div>
    <w:div w:id="394470816">
      <w:marLeft w:val="640"/>
      <w:marRight w:val="0"/>
      <w:marTop w:val="0"/>
      <w:marBottom w:val="0"/>
      <w:divBdr>
        <w:top w:val="none" w:sz="0" w:space="0" w:color="auto"/>
        <w:left w:val="none" w:sz="0" w:space="0" w:color="auto"/>
        <w:bottom w:val="none" w:sz="0" w:space="0" w:color="auto"/>
        <w:right w:val="none" w:sz="0" w:space="0" w:color="auto"/>
      </w:divBdr>
    </w:div>
    <w:div w:id="394475935">
      <w:marLeft w:val="640"/>
      <w:marRight w:val="0"/>
      <w:marTop w:val="0"/>
      <w:marBottom w:val="0"/>
      <w:divBdr>
        <w:top w:val="none" w:sz="0" w:space="0" w:color="auto"/>
        <w:left w:val="none" w:sz="0" w:space="0" w:color="auto"/>
        <w:bottom w:val="none" w:sz="0" w:space="0" w:color="auto"/>
        <w:right w:val="none" w:sz="0" w:space="0" w:color="auto"/>
      </w:divBdr>
    </w:div>
    <w:div w:id="394477366">
      <w:marLeft w:val="640"/>
      <w:marRight w:val="0"/>
      <w:marTop w:val="0"/>
      <w:marBottom w:val="0"/>
      <w:divBdr>
        <w:top w:val="none" w:sz="0" w:space="0" w:color="auto"/>
        <w:left w:val="none" w:sz="0" w:space="0" w:color="auto"/>
        <w:bottom w:val="none" w:sz="0" w:space="0" w:color="auto"/>
        <w:right w:val="none" w:sz="0" w:space="0" w:color="auto"/>
      </w:divBdr>
    </w:div>
    <w:div w:id="394593724">
      <w:marLeft w:val="640"/>
      <w:marRight w:val="0"/>
      <w:marTop w:val="0"/>
      <w:marBottom w:val="0"/>
      <w:divBdr>
        <w:top w:val="none" w:sz="0" w:space="0" w:color="auto"/>
        <w:left w:val="none" w:sz="0" w:space="0" w:color="auto"/>
        <w:bottom w:val="none" w:sz="0" w:space="0" w:color="auto"/>
        <w:right w:val="none" w:sz="0" w:space="0" w:color="auto"/>
      </w:divBdr>
    </w:div>
    <w:div w:id="394594726">
      <w:marLeft w:val="640"/>
      <w:marRight w:val="0"/>
      <w:marTop w:val="0"/>
      <w:marBottom w:val="0"/>
      <w:divBdr>
        <w:top w:val="none" w:sz="0" w:space="0" w:color="auto"/>
        <w:left w:val="none" w:sz="0" w:space="0" w:color="auto"/>
        <w:bottom w:val="none" w:sz="0" w:space="0" w:color="auto"/>
        <w:right w:val="none" w:sz="0" w:space="0" w:color="auto"/>
      </w:divBdr>
    </w:div>
    <w:div w:id="394620804">
      <w:marLeft w:val="640"/>
      <w:marRight w:val="0"/>
      <w:marTop w:val="0"/>
      <w:marBottom w:val="0"/>
      <w:divBdr>
        <w:top w:val="none" w:sz="0" w:space="0" w:color="auto"/>
        <w:left w:val="none" w:sz="0" w:space="0" w:color="auto"/>
        <w:bottom w:val="none" w:sz="0" w:space="0" w:color="auto"/>
        <w:right w:val="none" w:sz="0" w:space="0" w:color="auto"/>
      </w:divBdr>
    </w:div>
    <w:div w:id="394670889">
      <w:marLeft w:val="640"/>
      <w:marRight w:val="0"/>
      <w:marTop w:val="0"/>
      <w:marBottom w:val="0"/>
      <w:divBdr>
        <w:top w:val="none" w:sz="0" w:space="0" w:color="auto"/>
        <w:left w:val="none" w:sz="0" w:space="0" w:color="auto"/>
        <w:bottom w:val="none" w:sz="0" w:space="0" w:color="auto"/>
        <w:right w:val="none" w:sz="0" w:space="0" w:color="auto"/>
      </w:divBdr>
    </w:div>
    <w:div w:id="394817984">
      <w:marLeft w:val="640"/>
      <w:marRight w:val="0"/>
      <w:marTop w:val="0"/>
      <w:marBottom w:val="0"/>
      <w:divBdr>
        <w:top w:val="none" w:sz="0" w:space="0" w:color="auto"/>
        <w:left w:val="none" w:sz="0" w:space="0" w:color="auto"/>
        <w:bottom w:val="none" w:sz="0" w:space="0" w:color="auto"/>
        <w:right w:val="none" w:sz="0" w:space="0" w:color="auto"/>
      </w:divBdr>
    </w:div>
    <w:div w:id="394934866">
      <w:marLeft w:val="640"/>
      <w:marRight w:val="0"/>
      <w:marTop w:val="0"/>
      <w:marBottom w:val="0"/>
      <w:divBdr>
        <w:top w:val="none" w:sz="0" w:space="0" w:color="auto"/>
        <w:left w:val="none" w:sz="0" w:space="0" w:color="auto"/>
        <w:bottom w:val="none" w:sz="0" w:space="0" w:color="auto"/>
        <w:right w:val="none" w:sz="0" w:space="0" w:color="auto"/>
      </w:divBdr>
    </w:div>
    <w:div w:id="394938172">
      <w:marLeft w:val="640"/>
      <w:marRight w:val="0"/>
      <w:marTop w:val="0"/>
      <w:marBottom w:val="0"/>
      <w:divBdr>
        <w:top w:val="none" w:sz="0" w:space="0" w:color="auto"/>
        <w:left w:val="none" w:sz="0" w:space="0" w:color="auto"/>
        <w:bottom w:val="none" w:sz="0" w:space="0" w:color="auto"/>
        <w:right w:val="none" w:sz="0" w:space="0" w:color="auto"/>
      </w:divBdr>
    </w:div>
    <w:div w:id="395054151">
      <w:marLeft w:val="640"/>
      <w:marRight w:val="0"/>
      <w:marTop w:val="0"/>
      <w:marBottom w:val="0"/>
      <w:divBdr>
        <w:top w:val="none" w:sz="0" w:space="0" w:color="auto"/>
        <w:left w:val="none" w:sz="0" w:space="0" w:color="auto"/>
        <w:bottom w:val="none" w:sz="0" w:space="0" w:color="auto"/>
        <w:right w:val="none" w:sz="0" w:space="0" w:color="auto"/>
      </w:divBdr>
    </w:div>
    <w:div w:id="395056809">
      <w:marLeft w:val="640"/>
      <w:marRight w:val="0"/>
      <w:marTop w:val="0"/>
      <w:marBottom w:val="0"/>
      <w:divBdr>
        <w:top w:val="none" w:sz="0" w:space="0" w:color="auto"/>
        <w:left w:val="none" w:sz="0" w:space="0" w:color="auto"/>
        <w:bottom w:val="none" w:sz="0" w:space="0" w:color="auto"/>
        <w:right w:val="none" w:sz="0" w:space="0" w:color="auto"/>
      </w:divBdr>
    </w:div>
    <w:div w:id="395082856">
      <w:marLeft w:val="640"/>
      <w:marRight w:val="0"/>
      <w:marTop w:val="0"/>
      <w:marBottom w:val="0"/>
      <w:divBdr>
        <w:top w:val="none" w:sz="0" w:space="0" w:color="auto"/>
        <w:left w:val="none" w:sz="0" w:space="0" w:color="auto"/>
        <w:bottom w:val="none" w:sz="0" w:space="0" w:color="auto"/>
        <w:right w:val="none" w:sz="0" w:space="0" w:color="auto"/>
      </w:divBdr>
    </w:div>
    <w:div w:id="395131334">
      <w:marLeft w:val="640"/>
      <w:marRight w:val="0"/>
      <w:marTop w:val="0"/>
      <w:marBottom w:val="0"/>
      <w:divBdr>
        <w:top w:val="none" w:sz="0" w:space="0" w:color="auto"/>
        <w:left w:val="none" w:sz="0" w:space="0" w:color="auto"/>
        <w:bottom w:val="none" w:sz="0" w:space="0" w:color="auto"/>
        <w:right w:val="none" w:sz="0" w:space="0" w:color="auto"/>
      </w:divBdr>
    </w:div>
    <w:div w:id="395202876">
      <w:marLeft w:val="640"/>
      <w:marRight w:val="0"/>
      <w:marTop w:val="0"/>
      <w:marBottom w:val="0"/>
      <w:divBdr>
        <w:top w:val="none" w:sz="0" w:space="0" w:color="auto"/>
        <w:left w:val="none" w:sz="0" w:space="0" w:color="auto"/>
        <w:bottom w:val="none" w:sz="0" w:space="0" w:color="auto"/>
        <w:right w:val="none" w:sz="0" w:space="0" w:color="auto"/>
      </w:divBdr>
    </w:div>
    <w:div w:id="395208508">
      <w:marLeft w:val="640"/>
      <w:marRight w:val="0"/>
      <w:marTop w:val="0"/>
      <w:marBottom w:val="0"/>
      <w:divBdr>
        <w:top w:val="none" w:sz="0" w:space="0" w:color="auto"/>
        <w:left w:val="none" w:sz="0" w:space="0" w:color="auto"/>
        <w:bottom w:val="none" w:sz="0" w:space="0" w:color="auto"/>
        <w:right w:val="none" w:sz="0" w:space="0" w:color="auto"/>
      </w:divBdr>
    </w:div>
    <w:div w:id="395276531">
      <w:marLeft w:val="640"/>
      <w:marRight w:val="0"/>
      <w:marTop w:val="0"/>
      <w:marBottom w:val="0"/>
      <w:divBdr>
        <w:top w:val="none" w:sz="0" w:space="0" w:color="auto"/>
        <w:left w:val="none" w:sz="0" w:space="0" w:color="auto"/>
        <w:bottom w:val="none" w:sz="0" w:space="0" w:color="auto"/>
        <w:right w:val="none" w:sz="0" w:space="0" w:color="auto"/>
      </w:divBdr>
    </w:div>
    <w:div w:id="395472303">
      <w:marLeft w:val="640"/>
      <w:marRight w:val="0"/>
      <w:marTop w:val="0"/>
      <w:marBottom w:val="0"/>
      <w:divBdr>
        <w:top w:val="none" w:sz="0" w:space="0" w:color="auto"/>
        <w:left w:val="none" w:sz="0" w:space="0" w:color="auto"/>
        <w:bottom w:val="none" w:sz="0" w:space="0" w:color="auto"/>
        <w:right w:val="none" w:sz="0" w:space="0" w:color="auto"/>
      </w:divBdr>
    </w:div>
    <w:div w:id="395474355">
      <w:marLeft w:val="640"/>
      <w:marRight w:val="0"/>
      <w:marTop w:val="0"/>
      <w:marBottom w:val="0"/>
      <w:divBdr>
        <w:top w:val="none" w:sz="0" w:space="0" w:color="auto"/>
        <w:left w:val="none" w:sz="0" w:space="0" w:color="auto"/>
        <w:bottom w:val="none" w:sz="0" w:space="0" w:color="auto"/>
        <w:right w:val="none" w:sz="0" w:space="0" w:color="auto"/>
      </w:divBdr>
    </w:div>
    <w:div w:id="395511406">
      <w:marLeft w:val="640"/>
      <w:marRight w:val="0"/>
      <w:marTop w:val="0"/>
      <w:marBottom w:val="0"/>
      <w:divBdr>
        <w:top w:val="none" w:sz="0" w:space="0" w:color="auto"/>
        <w:left w:val="none" w:sz="0" w:space="0" w:color="auto"/>
        <w:bottom w:val="none" w:sz="0" w:space="0" w:color="auto"/>
        <w:right w:val="none" w:sz="0" w:space="0" w:color="auto"/>
      </w:divBdr>
    </w:div>
    <w:div w:id="395512759">
      <w:marLeft w:val="640"/>
      <w:marRight w:val="0"/>
      <w:marTop w:val="0"/>
      <w:marBottom w:val="0"/>
      <w:divBdr>
        <w:top w:val="none" w:sz="0" w:space="0" w:color="auto"/>
        <w:left w:val="none" w:sz="0" w:space="0" w:color="auto"/>
        <w:bottom w:val="none" w:sz="0" w:space="0" w:color="auto"/>
        <w:right w:val="none" w:sz="0" w:space="0" w:color="auto"/>
      </w:divBdr>
    </w:div>
    <w:div w:id="395518840">
      <w:marLeft w:val="640"/>
      <w:marRight w:val="0"/>
      <w:marTop w:val="0"/>
      <w:marBottom w:val="0"/>
      <w:divBdr>
        <w:top w:val="none" w:sz="0" w:space="0" w:color="auto"/>
        <w:left w:val="none" w:sz="0" w:space="0" w:color="auto"/>
        <w:bottom w:val="none" w:sz="0" w:space="0" w:color="auto"/>
        <w:right w:val="none" w:sz="0" w:space="0" w:color="auto"/>
      </w:divBdr>
    </w:div>
    <w:div w:id="395594289">
      <w:marLeft w:val="640"/>
      <w:marRight w:val="0"/>
      <w:marTop w:val="0"/>
      <w:marBottom w:val="0"/>
      <w:divBdr>
        <w:top w:val="none" w:sz="0" w:space="0" w:color="auto"/>
        <w:left w:val="none" w:sz="0" w:space="0" w:color="auto"/>
        <w:bottom w:val="none" w:sz="0" w:space="0" w:color="auto"/>
        <w:right w:val="none" w:sz="0" w:space="0" w:color="auto"/>
      </w:divBdr>
    </w:div>
    <w:div w:id="395860291">
      <w:marLeft w:val="640"/>
      <w:marRight w:val="0"/>
      <w:marTop w:val="0"/>
      <w:marBottom w:val="0"/>
      <w:divBdr>
        <w:top w:val="none" w:sz="0" w:space="0" w:color="auto"/>
        <w:left w:val="none" w:sz="0" w:space="0" w:color="auto"/>
        <w:bottom w:val="none" w:sz="0" w:space="0" w:color="auto"/>
        <w:right w:val="none" w:sz="0" w:space="0" w:color="auto"/>
      </w:divBdr>
    </w:div>
    <w:div w:id="395860303">
      <w:marLeft w:val="640"/>
      <w:marRight w:val="0"/>
      <w:marTop w:val="0"/>
      <w:marBottom w:val="0"/>
      <w:divBdr>
        <w:top w:val="none" w:sz="0" w:space="0" w:color="auto"/>
        <w:left w:val="none" w:sz="0" w:space="0" w:color="auto"/>
        <w:bottom w:val="none" w:sz="0" w:space="0" w:color="auto"/>
        <w:right w:val="none" w:sz="0" w:space="0" w:color="auto"/>
      </w:divBdr>
    </w:div>
    <w:div w:id="395903238">
      <w:marLeft w:val="640"/>
      <w:marRight w:val="0"/>
      <w:marTop w:val="0"/>
      <w:marBottom w:val="0"/>
      <w:divBdr>
        <w:top w:val="none" w:sz="0" w:space="0" w:color="auto"/>
        <w:left w:val="none" w:sz="0" w:space="0" w:color="auto"/>
        <w:bottom w:val="none" w:sz="0" w:space="0" w:color="auto"/>
        <w:right w:val="none" w:sz="0" w:space="0" w:color="auto"/>
      </w:divBdr>
    </w:div>
    <w:div w:id="395972934">
      <w:marLeft w:val="640"/>
      <w:marRight w:val="0"/>
      <w:marTop w:val="0"/>
      <w:marBottom w:val="0"/>
      <w:divBdr>
        <w:top w:val="none" w:sz="0" w:space="0" w:color="auto"/>
        <w:left w:val="none" w:sz="0" w:space="0" w:color="auto"/>
        <w:bottom w:val="none" w:sz="0" w:space="0" w:color="auto"/>
        <w:right w:val="none" w:sz="0" w:space="0" w:color="auto"/>
      </w:divBdr>
    </w:div>
    <w:div w:id="395975577">
      <w:marLeft w:val="640"/>
      <w:marRight w:val="0"/>
      <w:marTop w:val="0"/>
      <w:marBottom w:val="0"/>
      <w:divBdr>
        <w:top w:val="none" w:sz="0" w:space="0" w:color="auto"/>
        <w:left w:val="none" w:sz="0" w:space="0" w:color="auto"/>
        <w:bottom w:val="none" w:sz="0" w:space="0" w:color="auto"/>
        <w:right w:val="none" w:sz="0" w:space="0" w:color="auto"/>
      </w:divBdr>
    </w:div>
    <w:div w:id="396131640">
      <w:marLeft w:val="640"/>
      <w:marRight w:val="0"/>
      <w:marTop w:val="0"/>
      <w:marBottom w:val="0"/>
      <w:divBdr>
        <w:top w:val="none" w:sz="0" w:space="0" w:color="auto"/>
        <w:left w:val="none" w:sz="0" w:space="0" w:color="auto"/>
        <w:bottom w:val="none" w:sz="0" w:space="0" w:color="auto"/>
        <w:right w:val="none" w:sz="0" w:space="0" w:color="auto"/>
      </w:divBdr>
    </w:div>
    <w:div w:id="396173578">
      <w:marLeft w:val="640"/>
      <w:marRight w:val="0"/>
      <w:marTop w:val="0"/>
      <w:marBottom w:val="0"/>
      <w:divBdr>
        <w:top w:val="none" w:sz="0" w:space="0" w:color="auto"/>
        <w:left w:val="none" w:sz="0" w:space="0" w:color="auto"/>
        <w:bottom w:val="none" w:sz="0" w:space="0" w:color="auto"/>
        <w:right w:val="none" w:sz="0" w:space="0" w:color="auto"/>
      </w:divBdr>
    </w:div>
    <w:div w:id="396247850">
      <w:marLeft w:val="640"/>
      <w:marRight w:val="0"/>
      <w:marTop w:val="0"/>
      <w:marBottom w:val="0"/>
      <w:divBdr>
        <w:top w:val="none" w:sz="0" w:space="0" w:color="auto"/>
        <w:left w:val="none" w:sz="0" w:space="0" w:color="auto"/>
        <w:bottom w:val="none" w:sz="0" w:space="0" w:color="auto"/>
        <w:right w:val="none" w:sz="0" w:space="0" w:color="auto"/>
      </w:divBdr>
    </w:div>
    <w:div w:id="396518905">
      <w:marLeft w:val="640"/>
      <w:marRight w:val="0"/>
      <w:marTop w:val="0"/>
      <w:marBottom w:val="0"/>
      <w:divBdr>
        <w:top w:val="none" w:sz="0" w:space="0" w:color="auto"/>
        <w:left w:val="none" w:sz="0" w:space="0" w:color="auto"/>
        <w:bottom w:val="none" w:sz="0" w:space="0" w:color="auto"/>
        <w:right w:val="none" w:sz="0" w:space="0" w:color="auto"/>
      </w:divBdr>
    </w:div>
    <w:div w:id="396559285">
      <w:marLeft w:val="640"/>
      <w:marRight w:val="0"/>
      <w:marTop w:val="0"/>
      <w:marBottom w:val="0"/>
      <w:divBdr>
        <w:top w:val="none" w:sz="0" w:space="0" w:color="auto"/>
        <w:left w:val="none" w:sz="0" w:space="0" w:color="auto"/>
        <w:bottom w:val="none" w:sz="0" w:space="0" w:color="auto"/>
        <w:right w:val="none" w:sz="0" w:space="0" w:color="auto"/>
      </w:divBdr>
    </w:div>
    <w:div w:id="396587793">
      <w:marLeft w:val="640"/>
      <w:marRight w:val="0"/>
      <w:marTop w:val="0"/>
      <w:marBottom w:val="0"/>
      <w:divBdr>
        <w:top w:val="none" w:sz="0" w:space="0" w:color="auto"/>
        <w:left w:val="none" w:sz="0" w:space="0" w:color="auto"/>
        <w:bottom w:val="none" w:sz="0" w:space="0" w:color="auto"/>
        <w:right w:val="none" w:sz="0" w:space="0" w:color="auto"/>
      </w:divBdr>
    </w:div>
    <w:div w:id="396590010">
      <w:marLeft w:val="640"/>
      <w:marRight w:val="0"/>
      <w:marTop w:val="0"/>
      <w:marBottom w:val="0"/>
      <w:divBdr>
        <w:top w:val="none" w:sz="0" w:space="0" w:color="auto"/>
        <w:left w:val="none" w:sz="0" w:space="0" w:color="auto"/>
        <w:bottom w:val="none" w:sz="0" w:space="0" w:color="auto"/>
        <w:right w:val="none" w:sz="0" w:space="0" w:color="auto"/>
      </w:divBdr>
    </w:div>
    <w:div w:id="396708357">
      <w:marLeft w:val="640"/>
      <w:marRight w:val="0"/>
      <w:marTop w:val="0"/>
      <w:marBottom w:val="0"/>
      <w:divBdr>
        <w:top w:val="none" w:sz="0" w:space="0" w:color="auto"/>
        <w:left w:val="none" w:sz="0" w:space="0" w:color="auto"/>
        <w:bottom w:val="none" w:sz="0" w:space="0" w:color="auto"/>
        <w:right w:val="none" w:sz="0" w:space="0" w:color="auto"/>
      </w:divBdr>
    </w:div>
    <w:div w:id="396710136">
      <w:marLeft w:val="640"/>
      <w:marRight w:val="0"/>
      <w:marTop w:val="0"/>
      <w:marBottom w:val="0"/>
      <w:divBdr>
        <w:top w:val="none" w:sz="0" w:space="0" w:color="auto"/>
        <w:left w:val="none" w:sz="0" w:space="0" w:color="auto"/>
        <w:bottom w:val="none" w:sz="0" w:space="0" w:color="auto"/>
        <w:right w:val="none" w:sz="0" w:space="0" w:color="auto"/>
      </w:divBdr>
    </w:div>
    <w:div w:id="396780075">
      <w:marLeft w:val="640"/>
      <w:marRight w:val="0"/>
      <w:marTop w:val="0"/>
      <w:marBottom w:val="0"/>
      <w:divBdr>
        <w:top w:val="none" w:sz="0" w:space="0" w:color="auto"/>
        <w:left w:val="none" w:sz="0" w:space="0" w:color="auto"/>
        <w:bottom w:val="none" w:sz="0" w:space="0" w:color="auto"/>
        <w:right w:val="none" w:sz="0" w:space="0" w:color="auto"/>
      </w:divBdr>
    </w:div>
    <w:div w:id="396781693">
      <w:marLeft w:val="640"/>
      <w:marRight w:val="0"/>
      <w:marTop w:val="0"/>
      <w:marBottom w:val="0"/>
      <w:divBdr>
        <w:top w:val="none" w:sz="0" w:space="0" w:color="auto"/>
        <w:left w:val="none" w:sz="0" w:space="0" w:color="auto"/>
        <w:bottom w:val="none" w:sz="0" w:space="0" w:color="auto"/>
        <w:right w:val="none" w:sz="0" w:space="0" w:color="auto"/>
      </w:divBdr>
    </w:div>
    <w:div w:id="397092619">
      <w:marLeft w:val="640"/>
      <w:marRight w:val="0"/>
      <w:marTop w:val="0"/>
      <w:marBottom w:val="0"/>
      <w:divBdr>
        <w:top w:val="none" w:sz="0" w:space="0" w:color="auto"/>
        <w:left w:val="none" w:sz="0" w:space="0" w:color="auto"/>
        <w:bottom w:val="none" w:sz="0" w:space="0" w:color="auto"/>
        <w:right w:val="none" w:sz="0" w:space="0" w:color="auto"/>
      </w:divBdr>
    </w:div>
    <w:div w:id="397095385">
      <w:marLeft w:val="640"/>
      <w:marRight w:val="0"/>
      <w:marTop w:val="0"/>
      <w:marBottom w:val="0"/>
      <w:divBdr>
        <w:top w:val="none" w:sz="0" w:space="0" w:color="auto"/>
        <w:left w:val="none" w:sz="0" w:space="0" w:color="auto"/>
        <w:bottom w:val="none" w:sz="0" w:space="0" w:color="auto"/>
        <w:right w:val="none" w:sz="0" w:space="0" w:color="auto"/>
      </w:divBdr>
    </w:div>
    <w:div w:id="397171392">
      <w:marLeft w:val="640"/>
      <w:marRight w:val="0"/>
      <w:marTop w:val="0"/>
      <w:marBottom w:val="0"/>
      <w:divBdr>
        <w:top w:val="none" w:sz="0" w:space="0" w:color="auto"/>
        <w:left w:val="none" w:sz="0" w:space="0" w:color="auto"/>
        <w:bottom w:val="none" w:sz="0" w:space="0" w:color="auto"/>
        <w:right w:val="none" w:sz="0" w:space="0" w:color="auto"/>
      </w:divBdr>
    </w:div>
    <w:div w:id="397368017">
      <w:marLeft w:val="640"/>
      <w:marRight w:val="0"/>
      <w:marTop w:val="0"/>
      <w:marBottom w:val="0"/>
      <w:divBdr>
        <w:top w:val="none" w:sz="0" w:space="0" w:color="auto"/>
        <w:left w:val="none" w:sz="0" w:space="0" w:color="auto"/>
        <w:bottom w:val="none" w:sz="0" w:space="0" w:color="auto"/>
        <w:right w:val="none" w:sz="0" w:space="0" w:color="auto"/>
      </w:divBdr>
    </w:div>
    <w:div w:id="397442228">
      <w:marLeft w:val="640"/>
      <w:marRight w:val="0"/>
      <w:marTop w:val="0"/>
      <w:marBottom w:val="0"/>
      <w:divBdr>
        <w:top w:val="none" w:sz="0" w:space="0" w:color="auto"/>
        <w:left w:val="none" w:sz="0" w:space="0" w:color="auto"/>
        <w:bottom w:val="none" w:sz="0" w:space="0" w:color="auto"/>
        <w:right w:val="none" w:sz="0" w:space="0" w:color="auto"/>
      </w:divBdr>
    </w:div>
    <w:div w:id="397478413">
      <w:marLeft w:val="640"/>
      <w:marRight w:val="0"/>
      <w:marTop w:val="0"/>
      <w:marBottom w:val="0"/>
      <w:divBdr>
        <w:top w:val="none" w:sz="0" w:space="0" w:color="auto"/>
        <w:left w:val="none" w:sz="0" w:space="0" w:color="auto"/>
        <w:bottom w:val="none" w:sz="0" w:space="0" w:color="auto"/>
        <w:right w:val="none" w:sz="0" w:space="0" w:color="auto"/>
      </w:divBdr>
    </w:div>
    <w:div w:id="397560179">
      <w:marLeft w:val="640"/>
      <w:marRight w:val="0"/>
      <w:marTop w:val="0"/>
      <w:marBottom w:val="0"/>
      <w:divBdr>
        <w:top w:val="none" w:sz="0" w:space="0" w:color="auto"/>
        <w:left w:val="none" w:sz="0" w:space="0" w:color="auto"/>
        <w:bottom w:val="none" w:sz="0" w:space="0" w:color="auto"/>
        <w:right w:val="none" w:sz="0" w:space="0" w:color="auto"/>
      </w:divBdr>
    </w:div>
    <w:div w:id="397628488">
      <w:marLeft w:val="640"/>
      <w:marRight w:val="0"/>
      <w:marTop w:val="0"/>
      <w:marBottom w:val="0"/>
      <w:divBdr>
        <w:top w:val="none" w:sz="0" w:space="0" w:color="auto"/>
        <w:left w:val="none" w:sz="0" w:space="0" w:color="auto"/>
        <w:bottom w:val="none" w:sz="0" w:space="0" w:color="auto"/>
        <w:right w:val="none" w:sz="0" w:space="0" w:color="auto"/>
      </w:divBdr>
    </w:div>
    <w:div w:id="397632023">
      <w:marLeft w:val="640"/>
      <w:marRight w:val="0"/>
      <w:marTop w:val="0"/>
      <w:marBottom w:val="0"/>
      <w:divBdr>
        <w:top w:val="none" w:sz="0" w:space="0" w:color="auto"/>
        <w:left w:val="none" w:sz="0" w:space="0" w:color="auto"/>
        <w:bottom w:val="none" w:sz="0" w:space="0" w:color="auto"/>
        <w:right w:val="none" w:sz="0" w:space="0" w:color="auto"/>
      </w:divBdr>
    </w:div>
    <w:div w:id="397633286">
      <w:marLeft w:val="640"/>
      <w:marRight w:val="0"/>
      <w:marTop w:val="0"/>
      <w:marBottom w:val="0"/>
      <w:divBdr>
        <w:top w:val="none" w:sz="0" w:space="0" w:color="auto"/>
        <w:left w:val="none" w:sz="0" w:space="0" w:color="auto"/>
        <w:bottom w:val="none" w:sz="0" w:space="0" w:color="auto"/>
        <w:right w:val="none" w:sz="0" w:space="0" w:color="auto"/>
      </w:divBdr>
    </w:div>
    <w:div w:id="397635491">
      <w:marLeft w:val="640"/>
      <w:marRight w:val="0"/>
      <w:marTop w:val="0"/>
      <w:marBottom w:val="0"/>
      <w:divBdr>
        <w:top w:val="none" w:sz="0" w:space="0" w:color="auto"/>
        <w:left w:val="none" w:sz="0" w:space="0" w:color="auto"/>
        <w:bottom w:val="none" w:sz="0" w:space="0" w:color="auto"/>
        <w:right w:val="none" w:sz="0" w:space="0" w:color="auto"/>
      </w:divBdr>
    </w:div>
    <w:div w:id="397673382">
      <w:marLeft w:val="640"/>
      <w:marRight w:val="0"/>
      <w:marTop w:val="0"/>
      <w:marBottom w:val="0"/>
      <w:divBdr>
        <w:top w:val="none" w:sz="0" w:space="0" w:color="auto"/>
        <w:left w:val="none" w:sz="0" w:space="0" w:color="auto"/>
        <w:bottom w:val="none" w:sz="0" w:space="0" w:color="auto"/>
        <w:right w:val="none" w:sz="0" w:space="0" w:color="auto"/>
      </w:divBdr>
    </w:div>
    <w:div w:id="397679227">
      <w:marLeft w:val="640"/>
      <w:marRight w:val="0"/>
      <w:marTop w:val="0"/>
      <w:marBottom w:val="0"/>
      <w:divBdr>
        <w:top w:val="none" w:sz="0" w:space="0" w:color="auto"/>
        <w:left w:val="none" w:sz="0" w:space="0" w:color="auto"/>
        <w:bottom w:val="none" w:sz="0" w:space="0" w:color="auto"/>
        <w:right w:val="none" w:sz="0" w:space="0" w:color="auto"/>
      </w:divBdr>
    </w:div>
    <w:div w:id="397746049">
      <w:marLeft w:val="640"/>
      <w:marRight w:val="0"/>
      <w:marTop w:val="0"/>
      <w:marBottom w:val="0"/>
      <w:divBdr>
        <w:top w:val="none" w:sz="0" w:space="0" w:color="auto"/>
        <w:left w:val="none" w:sz="0" w:space="0" w:color="auto"/>
        <w:bottom w:val="none" w:sz="0" w:space="0" w:color="auto"/>
        <w:right w:val="none" w:sz="0" w:space="0" w:color="auto"/>
      </w:divBdr>
    </w:div>
    <w:div w:id="398095697">
      <w:marLeft w:val="640"/>
      <w:marRight w:val="0"/>
      <w:marTop w:val="0"/>
      <w:marBottom w:val="0"/>
      <w:divBdr>
        <w:top w:val="none" w:sz="0" w:space="0" w:color="auto"/>
        <w:left w:val="none" w:sz="0" w:space="0" w:color="auto"/>
        <w:bottom w:val="none" w:sz="0" w:space="0" w:color="auto"/>
        <w:right w:val="none" w:sz="0" w:space="0" w:color="auto"/>
      </w:divBdr>
    </w:div>
    <w:div w:id="398211680">
      <w:marLeft w:val="640"/>
      <w:marRight w:val="0"/>
      <w:marTop w:val="0"/>
      <w:marBottom w:val="0"/>
      <w:divBdr>
        <w:top w:val="none" w:sz="0" w:space="0" w:color="auto"/>
        <w:left w:val="none" w:sz="0" w:space="0" w:color="auto"/>
        <w:bottom w:val="none" w:sz="0" w:space="0" w:color="auto"/>
        <w:right w:val="none" w:sz="0" w:space="0" w:color="auto"/>
      </w:divBdr>
    </w:div>
    <w:div w:id="398288827">
      <w:marLeft w:val="640"/>
      <w:marRight w:val="0"/>
      <w:marTop w:val="0"/>
      <w:marBottom w:val="0"/>
      <w:divBdr>
        <w:top w:val="none" w:sz="0" w:space="0" w:color="auto"/>
        <w:left w:val="none" w:sz="0" w:space="0" w:color="auto"/>
        <w:bottom w:val="none" w:sz="0" w:space="0" w:color="auto"/>
        <w:right w:val="none" w:sz="0" w:space="0" w:color="auto"/>
      </w:divBdr>
    </w:div>
    <w:div w:id="398333201">
      <w:marLeft w:val="640"/>
      <w:marRight w:val="0"/>
      <w:marTop w:val="0"/>
      <w:marBottom w:val="0"/>
      <w:divBdr>
        <w:top w:val="none" w:sz="0" w:space="0" w:color="auto"/>
        <w:left w:val="none" w:sz="0" w:space="0" w:color="auto"/>
        <w:bottom w:val="none" w:sz="0" w:space="0" w:color="auto"/>
        <w:right w:val="none" w:sz="0" w:space="0" w:color="auto"/>
      </w:divBdr>
    </w:div>
    <w:div w:id="398406754">
      <w:marLeft w:val="640"/>
      <w:marRight w:val="0"/>
      <w:marTop w:val="0"/>
      <w:marBottom w:val="0"/>
      <w:divBdr>
        <w:top w:val="none" w:sz="0" w:space="0" w:color="auto"/>
        <w:left w:val="none" w:sz="0" w:space="0" w:color="auto"/>
        <w:bottom w:val="none" w:sz="0" w:space="0" w:color="auto"/>
        <w:right w:val="none" w:sz="0" w:space="0" w:color="auto"/>
      </w:divBdr>
    </w:div>
    <w:div w:id="398552881">
      <w:marLeft w:val="640"/>
      <w:marRight w:val="0"/>
      <w:marTop w:val="0"/>
      <w:marBottom w:val="0"/>
      <w:divBdr>
        <w:top w:val="none" w:sz="0" w:space="0" w:color="auto"/>
        <w:left w:val="none" w:sz="0" w:space="0" w:color="auto"/>
        <w:bottom w:val="none" w:sz="0" w:space="0" w:color="auto"/>
        <w:right w:val="none" w:sz="0" w:space="0" w:color="auto"/>
      </w:divBdr>
    </w:div>
    <w:div w:id="398594499">
      <w:marLeft w:val="640"/>
      <w:marRight w:val="0"/>
      <w:marTop w:val="0"/>
      <w:marBottom w:val="0"/>
      <w:divBdr>
        <w:top w:val="none" w:sz="0" w:space="0" w:color="auto"/>
        <w:left w:val="none" w:sz="0" w:space="0" w:color="auto"/>
        <w:bottom w:val="none" w:sz="0" w:space="0" w:color="auto"/>
        <w:right w:val="none" w:sz="0" w:space="0" w:color="auto"/>
      </w:divBdr>
    </w:div>
    <w:div w:id="398594562">
      <w:marLeft w:val="640"/>
      <w:marRight w:val="0"/>
      <w:marTop w:val="0"/>
      <w:marBottom w:val="0"/>
      <w:divBdr>
        <w:top w:val="none" w:sz="0" w:space="0" w:color="auto"/>
        <w:left w:val="none" w:sz="0" w:space="0" w:color="auto"/>
        <w:bottom w:val="none" w:sz="0" w:space="0" w:color="auto"/>
        <w:right w:val="none" w:sz="0" w:space="0" w:color="auto"/>
      </w:divBdr>
    </w:div>
    <w:div w:id="398600834">
      <w:marLeft w:val="640"/>
      <w:marRight w:val="0"/>
      <w:marTop w:val="0"/>
      <w:marBottom w:val="0"/>
      <w:divBdr>
        <w:top w:val="none" w:sz="0" w:space="0" w:color="auto"/>
        <w:left w:val="none" w:sz="0" w:space="0" w:color="auto"/>
        <w:bottom w:val="none" w:sz="0" w:space="0" w:color="auto"/>
        <w:right w:val="none" w:sz="0" w:space="0" w:color="auto"/>
      </w:divBdr>
    </w:div>
    <w:div w:id="398601569">
      <w:marLeft w:val="640"/>
      <w:marRight w:val="0"/>
      <w:marTop w:val="0"/>
      <w:marBottom w:val="0"/>
      <w:divBdr>
        <w:top w:val="none" w:sz="0" w:space="0" w:color="auto"/>
        <w:left w:val="none" w:sz="0" w:space="0" w:color="auto"/>
        <w:bottom w:val="none" w:sz="0" w:space="0" w:color="auto"/>
        <w:right w:val="none" w:sz="0" w:space="0" w:color="auto"/>
      </w:divBdr>
    </w:div>
    <w:div w:id="398602127">
      <w:marLeft w:val="640"/>
      <w:marRight w:val="0"/>
      <w:marTop w:val="0"/>
      <w:marBottom w:val="0"/>
      <w:divBdr>
        <w:top w:val="none" w:sz="0" w:space="0" w:color="auto"/>
        <w:left w:val="none" w:sz="0" w:space="0" w:color="auto"/>
        <w:bottom w:val="none" w:sz="0" w:space="0" w:color="auto"/>
        <w:right w:val="none" w:sz="0" w:space="0" w:color="auto"/>
      </w:divBdr>
    </w:div>
    <w:div w:id="398670026">
      <w:marLeft w:val="640"/>
      <w:marRight w:val="0"/>
      <w:marTop w:val="0"/>
      <w:marBottom w:val="0"/>
      <w:divBdr>
        <w:top w:val="none" w:sz="0" w:space="0" w:color="auto"/>
        <w:left w:val="none" w:sz="0" w:space="0" w:color="auto"/>
        <w:bottom w:val="none" w:sz="0" w:space="0" w:color="auto"/>
        <w:right w:val="none" w:sz="0" w:space="0" w:color="auto"/>
      </w:divBdr>
    </w:div>
    <w:div w:id="398670436">
      <w:marLeft w:val="640"/>
      <w:marRight w:val="0"/>
      <w:marTop w:val="0"/>
      <w:marBottom w:val="0"/>
      <w:divBdr>
        <w:top w:val="none" w:sz="0" w:space="0" w:color="auto"/>
        <w:left w:val="none" w:sz="0" w:space="0" w:color="auto"/>
        <w:bottom w:val="none" w:sz="0" w:space="0" w:color="auto"/>
        <w:right w:val="none" w:sz="0" w:space="0" w:color="auto"/>
      </w:divBdr>
    </w:div>
    <w:div w:id="398673382">
      <w:marLeft w:val="640"/>
      <w:marRight w:val="0"/>
      <w:marTop w:val="0"/>
      <w:marBottom w:val="0"/>
      <w:divBdr>
        <w:top w:val="none" w:sz="0" w:space="0" w:color="auto"/>
        <w:left w:val="none" w:sz="0" w:space="0" w:color="auto"/>
        <w:bottom w:val="none" w:sz="0" w:space="0" w:color="auto"/>
        <w:right w:val="none" w:sz="0" w:space="0" w:color="auto"/>
      </w:divBdr>
    </w:div>
    <w:div w:id="398870568">
      <w:marLeft w:val="640"/>
      <w:marRight w:val="0"/>
      <w:marTop w:val="0"/>
      <w:marBottom w:val="0"/>
      <w:divBdr>
        <w:top w:val="none" w:sz="0" w:space="0" w:color="auto"/>
        <w:left w:val="none" w:sz="0" w:space="0" w:color="auto"/>
        <w:bottom w:val="none" w:sz="0" w:space="0" w:color="auto"/>
        <w:right w:val="none" w:sz="0" w:space="0" w:color="auto"/>
      </w:divBdr>
    </w:div>
    <w:div w:id="398872311">
      <w:marLeft w:val="640"/>
      <w:marRight w:val="0"/>
      <w:marTop w:val="0"/>
      <w:marBottom w:val="0"/>
      <w:divBdr>
        <w:top w:val="none" w:sz="0" w:space="0" w:color="auto"/>
        <w:left w:val="none" w:sz="0" w:space="0" w:color="auto"/>
        <w:bottom w:val="none" w:sz="0" w:space="0" w:color="auto"/>
        <w:right w:val="none" w:sz="0" w:space="0" w:color="auto"/>
      </w:divBdr>
    </w:div>
    <w:div w:id="398988818">
      <w:marLeft w:val="640"/>
      <w:marRight w:val="0"/>
      <w:marTop w:val="0"/>
      <w:marBottom w:val="0"/>
      <w:divBdr>
        <w:top w:val="none" w:sz="0" w:space="0" w:color="auto"/>
        <w:left w:val="none" w:sz="0" w:space="0" w:color="auto"/>
        <w:bottom w:val="none" w:sz="0" w:space="0" w:color="auto"/>
        <w:right w:val="none" w:sz="0" w:space="0" w:color="auto"/>
      </w:divBdr>
    </w:div>
    <w:div w:id="399136335">
      <w:marLeft w:val="640"/>
      <w:marRight w:val="0"/>
      <w:marTop w:val="0"/>
      <w:marBottom w:val="0"/>
      <w:divBdr>
        <w:top w:val="none" w:sz="0" w:space="0" w:color="auto"/>
        <w:left w:val="none" w:sz="0" w:space="0" w:color="auto"/>
        <w:bottom w:val="none" w:sz="0" w:space="0" w:color="auto"/>
        <w:right w:val="none" w:sz="0" w:space="0" w:color="auto"/>
      </w:divBdr>
    </w:div>
    <w:div w:id="399182468">
      <w:marLeft w:val="640"/>
      <w:marRight w:val="0"/>
      <w:marTop w:val="0"/>
      <w:marBottom w:val="0"/>
      <w:divBdr>
        <w:top w:val="none" w:sz="0" w:space="0" w:color="auto"/>
        <w:left w:val="none" w:sz="0" w:space="0" w:color="auto"/>
        <w:bottom w:val="none" w:sz="0" w:space="0" w:color="auto"/>
        <w:right w:val="none" w:sz="0" w:space="0" w:color="auto"/>
      </w:divBdr>
    </w:div>
    <w:div w:id="399249369">
      <w:marLeft w:val="640"/>
      <w:marRight w:val="0"/>
      <w:marTop w:val="0"/>
      <w:marBottom w:val="0"/>
      <w:divBdr>
        <w:top w:val="none" w:sz="0" w:space="0" w:color="auto"/>
        <w:left w:val="none" w:sz="0" w:space="0" w:color="auto"/>
        <w:bottom w:val="none" w:sz="0" w:space="0" w:color="auto"/>
        <w:right w:val="none" w:sz="0" w:space="0" w:color="auto"/>
      </w:divBdr>
    </w:div>
    <w:div w:id="399250947">
      <w:marLeft w:val="640"/>
      <w:marRight w:val="0"/>
      <w:marTop w:val="0"/>
      <w:marBottom w:val="0"/>
      <w:divBdr>
        <w:top w:val="none" w:sz="0" w:space="0" w:color="auto"/>
        <w:left w:val="none" w:sz="0" w:space="0" w:color="auto"/>
        <w:bottom w:val="none" w:sz="0" w:space="0" w:color="auto"/>
        <w:right w:val="none" w:sz="0" w:space="0" w:color="auto"/>
      </w:divBdr>
    </w:div>
    <w:div w:id="399329006">
      <w:marLeft w:val="640"/>
      <w:marRight w:val="0"/>
      <w:marTop w:val="0"/>
      <w:marBottom w:val="0"/>
      <w:divBdr>
        <w:top w:val="none" w:sz="0" w:space="0" w:color="auto"/>
        <w:left w:val="none" w:sz="0" w:space="0" w:color="auto"/>
        <w:bottom w:val="none" w:sz="0" w:space="0" w:color="auto"/>
        <w:right w:val="none" w:sz="0" w:space="0" w:color="auto"/>
      </w:divBdr>
    </w:div>
    <w:div w:id="399450489">
      <w:marLeft w:val="640"/>
      <w:marRight w:val="0"/>
      <w:marTop w:val="0"/>
      <w:marBottom w:val="0"/>
      <w:divBdr>
        <w:top w:val="none" w:sz="0" w:space="0" w:color="auto"/>
        <w:left w:val="none" w:sz="0" w:space="0" w:color="auto"/>
        <w:bottom w:val="none" w:sz="0" w:space="0" w:color="auto"/>
        <w:right w:val="none" w:sz="0" w:space="0" w:color="auto"/>
      </w:divBdr>
    </w:div>
    <w:div w:id="399594444">
      <w:marLeft w:val="640"/>
      <w:marRight w:val="0"/>
      <w:marTop w:val="0"/>
      <w:marBottom w:val="0"/>
      <w:divBdr>
        <w:top w:val="none" w:sz="0" w:space="0" w:color="auto"/>
        <w:left w:val="none" w:sz="0" w:space="0" w:color="auto"/>
        <w:bottom w:val="none" w:sz="0" w:space="0" w:color="auto"/>
        <w:right w:val="none" w:sz="0" w:space="0" w:color="auto"/>
      </w:divBdr>
    </w:div>
    <w:div w:id="399642443">
      <w:marLeft w:val="640"/>
      <w:marRight w:val="0"/>
      <w:marTop w:val="0"/>
      <w:marBottom w:val="0"/>
      <w:divBdr>
        <w:top w:val="none" w:sz="0" w:space="0" w:color="auto"/>
        <w:left w:val="none" w:sz="0" w:space="0" w:color="auto"/>
        <w:bottom w:val="none" w:sz="0" w:space="0" w:color="auto"/>
        <w:right w:val="none" w:sz="0" w:space="0" w:color="auto"/>
      </w:divBdr>
    </w:div>
    <w:div w:id="399645272">
      <w:marLeft w:val="640"/>
      <w:marRight w:val="0"/>
      <w:marTop w:val="0"/>
      <w:marBottom w:val="0"/>
      <w:divBdr>
        <w:top w:val="none" w:sz="0" w:space="0" w:color="auto"/>
        <w:left w:val="none" w:sz="0" w:space="0" w:color="auto"/>
        <w:bottom w:val="none" w:sz="0" w:space="0" w:color="auto"/>
        <w:right w:val="none" w:sz="0" w:space="0" w:color="auto"/>
      </w:divBdr>
    </w:div>
    <w:div w:id="399720199">
      <w:marLeft w:val="640"/>
      <w:marRight w:val="0"/>
      <w:marTop w:val="0"/>
      <w:marBottom w:val="0"/>
      <w:divBdr>
        <w:top w:val="none" w:sz="0" w:space="0" w:color="auto"/>
        <w:left w:val="none" w:sz="0" w:space="0" w:color="auto"/>
        <w:bottom w:val="none" w:sz="0" w:space="0" w:color="auto"/>
        <w:right w:val="none" w:sz="0" w:space="0" w:color="auto"/>
      </w:divBdr>
    </w:div>
    <w:div w:id="399787047">
      <w:marLeft w:val="640"/>
      <w:marRight w:val="0"/>
      <w:marTop w:val="0"/>
      <w:marBottom w:val="0"/>
      <w:divBdr>
        <w:top w:val="none" w:sz="0" w:space="0" w:color="auto"/>
        <w:left w:val="none" w:sz="0" w:space="0" w:color="auto"/>
        <w:bottom w:val="none" w:sz="0" w:space="0" w:color="auto"/>
        <w:right w:val="none" w:sz="0" w:space="0" w:color="auto"/>
      </w:divBdr>
    </w:div>
    <w:div w:id="399909496">
      <w:marLeft w:val="640"/>
      <w:marRight w:val="0"/>
      <w:marTop w:val="0"/>
      <w:marBottom w:val="0"/>
      <w:divBdr>
        <w:top w:val="none" w:sz="0" w:space="0" w:color="auto"/>
        <w:left w:val="none" w:sz="0" w:space="0" w:color="auto"/>
        <w:bottom w:val="none" w:sz="0" w:space="0" w:color="auto"/>
        <w:right w:val="none" w:sz="0" w:space="0" w:color="auto"/>
      </w:divBdr>
    </w:div>
    <w:div w:id="399912692">
      <w:marLeft w:val="640"/>
      <w:marRight w:val="0"/>
      <w:marTop w:val="0"/>
      <w:marBottom w:val="0"/>
      <w:divBdr>
        <w:top w:val="none" w:sz="0" w:space="0" w:color="auto"/>
        <w:left w:val="none" w:sz="0" w:space="0" w:color="auto"/>
        <w:bottom w:val="none" w:sz="0" w:space="0" w:color="auto"/>
        <w:right w:val="none" w:sz="0" w:space="0" w:color="auto"/>
      </w:divBdr>
    </w:div>
    <w:div w:id="400100093">
      <w:marLeft w:val="640"/>
      <w:marRight w:val="0"/>
      <w:marTop w:val="0"/>
      <w:marBottom w:val="0"/>
      <w:divBdr>
        <w:top w:val="none" w:sz="0" w:space="0" w:color="auto"/>
        <w:left w:val="none" w:sz="0" w:space="0" w:color="auto"/>
        <w:bottom w:val="none" w:sz="0" w:space="0" w:color="auto"/>
        <w:right w:val="none" w:sz="0" w:space="0" w:color="auto"/>
      </w:divBdr>
    </w:div>
    <w:div w:id="400103630">
      <w:marLeft w:val="640"/>
      <w:marRight w:val="0"/>
      <w:marTop w:val="0"/>
      <w:marBottom w:val="0"/>
      <w:divBdr>
        <w:top w:val="none" w:sz="0" w:space="0" w:color="auto"/>
        <w:left w:val="none" w:sz="0" w:space="0" w:color="auto"/>
        <w:bottom w:val="none" w:sz="0" w:space="0" w:color="auto"/>
        <w:right w:val="none" w:sz="0" w:space="0" w:color="auto"/>
      </w:divBdr>
    </w:div>
    <w:div w:id="400105211">
      <w:marLeft w:val="640"/>
      <w:marRight w:val="0"/>
      <w:marTop w:val="0"/>
      <w:marBottom w:val="0"/>
      <w:divBdr>
        <w:top w:val="none" w:sz="0" w:space="0" w:color="auto"/>
        <w:left w:val="none" w:sz="0" w:space="0" w:color="auto"/>
        <w:bottom w:val="none" w:sz="0" w:space="0" w:color="auto"/>
        <w:right w:val="none" w:sz="0" w:space="0" w:color="auto"/>
      </w:divBdr>
    </w:div>
    <w:div w:id="400105603">
      <w:marLeft w:val="640"/>
      <w:marRight w:val="0"/>
      <w:marTop w:val="0"/>
      <w:marBottom w:val="0"/>
      <w:divBdr>
        <w:top w:val="none" w:sz="0" w:space="0" w:color="auto"/>
        <w:left w:val="none" w:sz="0" w:space="0" w:color="auto"/>
        <w:bottom w:val="none" w:sz="0" w:space="0" w:color="auto"/>
        <w:right w:val="none" w:sz="0" w:space="0" w:color="auto"/>
      </w:divBdr>
    </w:div>
    <w:div w:id="400106788">
      <w:marLeft w:val="640"/>
      <w:marRight w:val="0"/>
      <w:marTop w:val="0"/>
      <w:marBottom w:val="0"/>
      <w:divBdr>
        <w:top w:val="none" w:sz="0" w:space="0" w:color="auto"/>
        <w:left w:val="none" w:sz="0" w:space="0" w:color="auto"/>
        <w:bottom w:val="none" w:sz="0" w:space="0" w:color="auto"/>
        <w:right w:val="none" w:sz="0" w:space="0" w:color="auto"/>
      </w:divBdr>
    </w:div>
    <w:div w:id="400296193">
      <w:marLeft w:val="640"/>
      <w:marRight w:val="0"/>
      <w:marTop w:val="0"/>
      <w:marBottom w:val="0"/>
      <w:divBdr>
        <w:top w:val="none" w:sz="0" w:space="0" w:color="auto"/>
        <w:left w:val="none" w:sz="0" w:space="0" w:color="auto"/>
        <w:bottom w:val="none" w:sz="0" w:space="0" w:color="auto"/>
        <w:right w:val="none" w:sz="0" w:space="0" w:color="auto"/>
      </w:divBdr>
    </w:div>
    <w:div w:id="400299621">
      <w:marLeft w:val="640"/>
      <w:marRight w:val="0"/>
      <w:marTop w:val="0"/>
      <w:marBottom w:val="0"/>
      <w:divBdr>
        <w:top w:val="none" w:sz="0" w:space="0" w:color="auto"/>
        <w:left w:val="none" w:sz="0" w:space="0" w:color="auto"/>
        <w:bottom w:val="none" w:sz="0" w:space="0" w:color="auto"/>
        <w:right w:val="none" w:sz="0" w:space="0" w:color="auto"/>
      </w:divBdr>
    </w:div>
    <w:div w:id="400324519">
      <w:marLeft w:val="640"/>
      <w:marRight w:val="0"/>
      <w:marTop w:val="0"/>
      <w:marBottom w:val="0"/>
      <w:divBdr>
        <w:top w:val="none" w:sz="0" w:space="0" w:color="auto"/>
        <w:left w:val="none" w:sz="0" w:space="0" w:color="auto"/>
        <w:bottom w:val="none" w:sz="0" w:space="0" w:color="auto"/>
        <w:right w:val="none" w:sz="0" w:space="0" w:color="auto"/>
      </w:divBdr>
    </w:div>
    <w:div w:id="400324733">
      <w:marLeft w:val="640"/>
      <w:marRight w:val="0"/>
      <w:marTop w:val="0"/>
      <w:marBottom w:val="0"/>
      <w:divBdr>
        <w:top w:val="none" w:sz="0" w:space="0" w:color="auto"/>
        <w:left w:val="none" w:sz="0" w:space="0" w:color="auto"/>
        <w:bottom w:val="none" w:sz="0" w:space="0" w:color="auto"/>
        <w:right w:val="none" w:sz="0" w:space="0" w:color="auto"/>
      </w:divBdr>
    </w:div>
    <w:div w:id="400374031">
      <w:marLeft w:val="640"/>
      <w:marRight w:val="0"/>
      <w:marTop w:val="0"/>
      <w:marBottom w:val="0"/>
      <w:divBdr>
        <w:top w:val="none" w:sz="0" w:space="0" w:color="auto"/>
        <w:left w:val="none" w:sz="0" w:space="0" w:color="auto"/>
        <w:bottom w:val="none" w:sz="0" w:space="0" w:color="auto"/>
        <w:right w:val="none" w:sz="0" w:space="0" w:color="auto"/>
      </w:divBdr>
    </w:div>
    <w:div w:id="400491228">
      <w:marLeft w:val="640"/>
      <w:marRight w:val="0"/>
      <w:marTop w:val="0"/>
      <w:marBottom w:val="0"/>
      <w:divBdr>
        <w:top w:val="none" w:sz="0" w:space="0" w:color="auto"/>
        <w:left w:val="none" w:sz="0" w:space="0" w:color="auto"/>
        <w:bottom w:val="none" w:sz="0" w:space="0" w:color="auto"/>
        <w:right w:val="none" w:sz="0" w:space="0" w:color="auto"/>
      </w:divBdr>
    </w:div>
    <w:div w:id="400712375">
      <w:marLeft w:val="640"/>
      <w:marRight w:val="0"/>
      <w:marTop w:val="0"/>
      <w:marBottom w:val="0"/>
      <w:divBdr>
        <w:top w:val="none" w:sz="0" w:space="0" w:color="auto"/>
        <w:left w:val="none" w:sz="0" w:space="0" w:color="auto"/>
        <w:bottom w:val="none" w:sz="0" w:space="0" w:color="auto"/>
        <w:right w:val="none" w:sz="0" w:space="0" w:color="auto"/>
      </w:divBdr>
    </w:div>
    <w:div w:id="400759856">
      <w:marLeft w:val="640"/>
      <w:marRight w:val="0"/>
      <w:marTop w:val="0"/>
      <w:marBottom w:val="0"/>
      <w:divBdr>
        <w:top w:val="none" w:sz="0" w:space="0" w:color="auto"/>
        <w:left w:val="none" w:sz="0" w:space="0" w:color="auto"/>
        <w:bottom w:val="none" w:sz="0" w:space="0" w:color="auto"/>
        <w:right w:val="none" w:sz="0" w:space="0" w:color="auto"/>
      </w:divBdr>
    </w:div>
    <w:div w:id="400953965">
      <w:marLeft w:val="640"/>
      <w:marRight w:val="0"/>
      <w:marTop w:val="0"/>
      <w:marBottom w:val="0"/>
      <w:divBdr>
        <w:top w:val="none" w:sz="0" w:space="0" w:color="auto"/>
        <w:left w:val="none" w:sz="0" w:space="0" w:color="auto"/>
        <w:bottom w:val="none" w:sz="0" w:space="0" w:color="auto"/>
        <w:right w:val="none" w:sz="0" w:space="0" w:color="auto"/>
      </w:divBdr>
    </w:div>
    <w:div w:id="401099411">
      <w:marLeft w:val="640"/>
      <w:marRight w:val="0"/>
      <w:marTop w:val="0"/>
      <w:marBottom w:val="0"/>
      <w:divBdr>
        <w:top w:val="none" w:sz="0" w:space="0" w:color="auto"/>
        <w:left w:val="none" w:sz="0" w:space="0" w:color="auto"/>
        <w:bottom w:val="none" w:sz="0" w:space="0" w:color="auto"/>
        <w:right w:val="none" w:sz="0" w:space="0" w:color="auto"/>
      </w:divBdr>
    </w:div>
    <w:div w:id="401175302">
      <w:marLeft w:val="640"/>
      <w:marRight w:val="0"/>
      <w:marTop w:val="0"/>
      <w:marBottom w:val="0"/>
      <w:divBdr>
        <w:top w:val="none" w:sz="0" w:space="0" w:color="auto"/>
        <w:left w:val="none" w:sz="0" w:space="0" w:color="auto"/>
        <w:bottom w:val="none" w:sz="0" w:space="0" w:color="auto"/>
        <w:right w:val="none" w:sz="0" w:space="0" w:color="auto"/>
      </w:divBdr>
    </w:div>
    <w:div w:id="401372224">
      <w:marLeft w:val="640"/>
      <w:marRight w:val="0"/>
      <w:marTop w:val="0"/>
      <w:marBottom w:val="0"/>
      <w:divBdr>
        <w:top w:val="none" w:sz="0" w:space="0" w:color="auto"/>
        <w:left w:val="none" w:sz="0" w:space="0" w:color="auto"/>
        <w:bottom w:val="none" w:sz="0" w:space="0" w:color="auto"/>
        <w:right w:val="none" w:sz="0" w:space="0" w:color="auto"/>
      </w:divBdr>
    </w:div>
    <w:div w:id="401374607">
      <w:marLeft w:val="640"/>
      <w:marRight w:val="0"/>
      <w:marTop w:val="0"/>
      <w:marBottom w:val="0"/>
      <w:divBdr>
        <w:top w:val="none" w:sz="0" w:space="0" w:color="auto"/>
        <w:left w:val="none" w:sz="0" w:space="0" w:color="auto"/>
        <w:bottom w:val="none" w:sz="0" w:space="0" w:color="auto"/>
        <w:right w:val="none" w:sz="0" w:space="0" w:color="auto"/>
      </w:divBdr>
    </w:div>
    <w:div w:id="401409250">
      <w:marLeft w:val="640"/>
      <w:marRight w:val="0"/>
      <w:marTop w:val="0"/>
      <w:marBottom w:val="0"/>
      <w:divBdr>
        <w:top w:val="none" w:sz="0" w:space="0" w:color="auto"/>
        <w:left w:val="none" w:sz="0" w:space="0" w:color="auto"/>
        <w:bottom w:val="none" w:sz="0" w:space="0" w:color="auto"/>
        <w:right w:val="none" w:sz="0" w:space="0" w:color="auto"/>
      </w:divBdr>
    </w:div>
    <w:div w:id="401559157">
      <w:marLeft w:val="640"/>
      <w:marRight w:val="0"/>
      <w:marTop w:val="0"/>
      <w:marBottom w:val="0"/>
      <w:divBdr>
        <w:top w:val="none" w:sz="0" w:space="0" w:color="auto"/>
        <w:left w:val="none" w:sz="0" w:space="0" w:color="auto"/>
        <w:bottom w:val="none" w:sz="0" w:space="0" w:color="auto"/>
        <w:right w:val="none" w:sz="0" w:space="0" w:color="auto"/>
      </w:divBdr>
    </w:div>
    <w:div w:id="401611445">
      <w:marLeft w:val="640"/>
      <w:marRight w:val="0"/>
      <w:marTop w:val="0"/>
      <w:marBottom w:val="0"/>
      <w:divBdr>
        <w:top w:val="none" w:sz="0" w:space="0" w:color="auto"/>
        <w:left w:val="none" w:sz="0" w:space="0" w:color="auto"/>
        <w:bottom w:val="none" w:sz="0" w:space="0" w:color="auto"/>
        <w:right w:val="none" w:sz="0" w:space="0" w:color="auto"/>
      </w:divBdr>
    </w:div>
    <w:div w:id="401682144">
      <w:marLeft w:val="640"/>
      <w:marRight w:val="0"/>
      <w:marTop w:val="0"/>
      <w:marBottom w:val="0"/>
      <w:divBdr>
        <w:top w:val="none" w:sz="0" w:space="0" w:color="auto"/>
        <w:left w:val="none" w:sz="0" w:space="0" w:color="auto"/>
        <w:bottom w:val="none" w:sz="0" w:space="0" w:color="auto"/>
        <w:right w:val="none" w:sz="0" w:space="0" w:color="auto"/>
      </w:divBdr>
    </w:div>
    <w:div w:id="401683174">
      <w:marLeft w:val="640"/>
      <w:marRight w:val="0"/>
      <w:marTop w:val="0"/>
      <w:marBottom w:val="0"/>
      <w:divBdr>
        <w:top w:val="none" w:sz="0" w:space="0" w:color="auto"/>
        <w:left w:val="none" w:sz="0" w:space="0" w:color="auto"/>
        <w:bottom w:val="none" w:sz="0" w:space="0" w:color="auto"/>
        <w:right w:val="none" w:sz="0" w:space="0" w:color="auto"/>
      </w:divBdr>
    </w:div>
    <w:div w:id="401760412">
      <w:marLeft w:val="640"/>
      <w:marRight w:val="0"/>
      <w:marTop w:val="0"/>
      <w:marBottom w:val="0"/>
      <w:divBdr>
        <w:top w:val="none" w:sz="0" w:space="0" w:color="auto"/>
        <w:left w:val="none" w:sz="0" w:space="0" w:color="auto"/>
        <w:bottom w:val="none" w:sz="0" w:space="0" w:color="auto"/>
        <w:right w:val="none" w:sz="0" w:space="0" w:color="auto"/>
      </w:divBdr>
    </w:div>
    <w:div w:id="401829350">
      <w:marLeft w:val="640"/>
      <w:marRight w:val="0"/>
      <w:marTop w:val="0"/>
      <w:marBottom w:val="0"/>
      <w:divBdr>
        <w:top w:val="none" w:sz="0" w:space="0" w:color="auto"/>
        <w:left w:val="none" w:sz="0" w:space="0" w:color="auto"/>
        <w:bottom w:val="none" w:sz="0" w:space="0" w:color="auto"/>
        <w:right w:val="none" w:sz="0" w:space="0" w:color="auto"/>
      </w:divBdr>
    </w:div>
    <w:div w:id="401832740">
      <w:marLeft w:val="640"/>
      <w:marRight w:val="0"/>
      <w:marTop w:val="0"/>
      <w:marBottom w:val="0"/>
      <w:divBdr>
        <w:top w:val="none" w:sz="0" w:space="0" w:color="auto"/>
        <w:left w:val="none" w:sz="0" w:space="0" w:color="auto"/>
        <w:bottom w:val="none" w:sz="0" w:space="0" w:color="auto"/>
        <w:right w:val="none" w:sz="0" w:space="0" w:color="auto"/>
      </w:divBdr>
    </w:div>
    <w:div w:id="401833131">
      <w:marLeft w:val="640"/>
      <w:marRight w:val="0"/>
      <w:marTop w:val="0"/>
      <w:marBottom w:val="0"/>
      <w:divBdr>
        <w:top w:val="none" w:sz="0" w:space="0" w:color="auto"/>
        <w:left w:val="none" w:sz="0" w:space="0" w:color="auto"/>
        <w:bottom w:val="none" w:sz="0" w:space="0" w:color="auto"/>
        <w:right w:val="none" w:sz="0" w:space="0" w:color="auto"/>
      </w:divBdr>
    </w:div>
    <w:div w:id="401998020">
      <w:marLeft w:val="640"/>
      <w:marRight w:val="0"/>
      <w:marTop w:val="0"/>
      <w:marBottom w:val="0"/>
      <w:divBdr>
        <w:top w:val="none" w:sz="0" w:space="0" w:color="auto"/>
        <w:left w:val="none" w:sz="0" w:space="0" w:color="auto"/>
        <w:bottom w:val="none" w:sz="0" w:space="0" w:color="auto"/>
        <w:right w:val="none" w:sz="0" w:space="0" w:color="auto"/>
      </w:divBdr>
    </w:div>
    <w:div w:id="402071286">
      <w:marLeft w:val="640"/>
      <w:marRight w:val="0"/>
      <w:marTop w:val="0"/>
      <w:marBottom w:val="0"/>
      <w:divBdr>
        <w:top w:val="none" w:sz="0" w:space="0" w:color="auto"/>
        <w:left w:val="none" w:sz="0" w:space="0" w:color="auto"/>
        <w:bottom w:val="none" w:sz="0" w:space="0" w:color="auto"/>
        <w:right w:val="none" w:sz="0" w:space="0" w:color="auto"/>
      </w:divBdr>
    </w:div>
    <w:div w:id="402139847">
      <w:marLeft w:val="640"/>
      <w:marRight w:val="0"/>
      <w:marTop w:val="0"/>
      <w:marBottom w:val="0"/>
      <w:divBdr>
        <w:top w:val="none" w:sz="0" w:space="0" w:color="auto"/>
        <w:left w:val="none" w:sz="0" w:space="0" w:color="auto"/>
        <w:bottom w:val="none" w:sz="0" w:space="0" w:color="auto"/>
        <w:right w:val="none" w:sz="0" w:space="0" w:color="auto"/>
      </w:divBdr>
    </w:div>
    <w:div w:id="402143249">
      <w:marLeft w:val="640"/>
      <w:marRight w:val="0"/>
      <w:marTop w:val="0"/>
      <w:marBottom w:val="0"/>
      <w:divBdr>
        <w:top w:val="none" w:sz="0" w:space="0" w:color="auto"/>
        <w:left w:val="none" w:sz="0" w:space="0" w:color="auto"/>
        <w:bottom w:val="none" w:sz="0" w:space="0" w:color="auto"/>
        <w:right w:val="none" w:sz="0" w:space="0" w:color="auto"/>
      </w:divBdr>
    </w:div>
    <w:div w:id="402220500">
      <w:marLeft w:val="640"/>
      <w:marRight w:val="0"/>
      <w:marTop w:val="0"/>
      <w:marBottom w:val="0"/>
      <w:divBdr>
        <w:top w:val="none" w:sz="0" w:space="0" w:color="auto"/>
        <w:left w:val="none" w:sz="0" w:space="0" w:color="auto"/>
        <w:bottom w:val="none" w:sz="0" w:space="0" w:color="auto"/>
        <w:right w:val="none" w:sz="0" w:space="0" w:color="auto"/>
      </w:divBdr>
    </w:div>
    <w:div w:id="402260682">
      <w:marLeft w:val="640"/>
      <w:marRight w:val="0"/>
      <w:marTop w:val="0"/>
      <w:marBottom w:val="0"/>
      <w:divBdr>
        <w:top w:val="none" w:sz="0" w:space="0" w:color="auto"/>
        <w:left w:val="none" w:sz="0" w:space="0" w:color="auto"/>
        <w:bottom w:val="none" w:sz="0" w:space="0" w:color="auto"/>
        <w:right w:val="none" w:sz="0" w:space="0" w:color="auto"/>
      </w:divBdr>
    </w:div>
    <w:div w:id="402292617">
      <w:marLeft w:val="640"/>
      <w:marRight w:val="0"/>
      <w:marTop w:val="0"/>
      <w:marBottom w:val="0"/>
      <w:divBdr>
        <w:top w:val="none" w:sz="0" w:space="0" w:color="auto"/>
        <w:left w:val="none" w:sz="0" w:space="0" w:color="auto"/>
        <w:bottom w:val="none" w:sz="0" w:space="0" w:color="auto"/>
        <w:right w:val="none" w:sz="0" w:space="0" w:color="auto"/>
      </w:divBdr>
    </w:div>
    <w:div w:id="402413329">
      <w:marLeft w:val="640"/>
      <w:marRight w:val="0"/>
      <w:marTop w:val="0"/>
      <w:marBottom w:val="0"/>
      <w:divBdr>
        <w:top w:val="none" w:sz="0" w:space="0" w:color="auto"/>
        <w:left w:val="none" w:sz="0" w:space="0" w:color="auto"/>
        <w:bottom w:val="none" w:sz="0" w:space="0" w:color="auto"/>
        <w:right w:val="none" w:sz="0" w:space="0" w:color="auto"/>
      </w:divBdr>
    </w:div>
    <w:div w:id="402415581">
      <w:marLeft w:val="640"/>
      <w:marRight w:val="0"/>
      <w:marTop w:val="0"/>
      <w:marBottom w:val="0"/>
      <w:divBdr>
        <w:top w:val="none" w:sz="0" w:space="0" w:color="auto"/>
        <w:left w:val="none" w:sz="0" w:space="0" w:color="auto"/>
        <w:bottom w:val="none" w:sz="0" w:space="0" w:color="auto"/>
        <w:right w:val="none" w:sz="0" w:space="0" w:color="auto"/>
      </w:divBdr>
    </w:div>
    <w:div w:id="402484757">
      <w:marLeft w:val="640"/>
      <w:marRight w:val="0"/>
      <w:marTop w:val="0"/>
      <w:marBottom w:val="0"/>
      <w:divBdr>
        <w:top w:val="none" w:sz="0" w:space="0" w:color="auto"/>
        <w:left w:val="none" w:sz="0" w:space="0" w:color="auto"/>
        <w:bottom w:val="none" w:sz="0" w:space="0" w:color="auto"/>
        <w:right w:val="none" w:sz="0" w:space="0" w:color="auto"/>
      </w:divBdr>
    </w:div>
    <w:div w:id="402603376">
      <w:marLeft w:val="640"/>
      <w:marRight w:val="0"/>
      <w:marTop w:val="0"/>
      <w:marBottom w:val="0"/>
      <w:divBdr>
        <w:top w:val="none" w:sz="0" w:space="0" w:color="auto"/>
        <w:left w:val="none" w:sz="0" w:space="0" w:color="auto"/>
        <w:bottom w:val="none" w:sz="0" w:space="0" w:color="auto"/>
        <w:right w:val="none" w:sz="0" w:space="0" w:color="auto"/>
      </w:divBdr>
    </w:div>
    <w:div w:id="402723159">
      <w:marLeft w:val="640"/>
      <w:marRight w:val="0"/>
      <w:marTop w:val="0"/>
      <w:marBottom w:val="0"/>
      <w:divBdr>
        <w:top w:val="none" w:sz="0" w:space="0" w:color="auto"/>
        <w:left w:val="none" w:sz="0" w:space="0" w:color="auto"/>
        <w:bottom w:val="none" w:sz="0" w:space="0" w:color="auto"/>
        <w:right w:val="none" w:sz="0" w:space="0" w:color="auto"/>
      </w:divBdr>
    </w:div>
    <w:div w:id="402726016">
      <w:marLeft w:val="640"/>
      <w:marRight w:val="0"/>
      <w:marTop w:val="0"/>
      <w:marBottom w:val="0"/>
      <w:divBdr>
        <w:top w:val="none" w:sz="0" w:space="0" w:color="auto"/>
        <w:left w:val="none" w:sz="0" w:space="0" w:color="auto"/>
        <w:bottom w:val="none" w:sz="0" w:space="0" w:color="auto"/>
        <w:right w:val="none" w:sz="0" w:space="0" w:color="auto"/>
      </w:divBdr>
    </w:div>
    <w:div w:id="402945641">
      <w:marLeft w:val="640"/>
      <w:marRight w:val="0"/>
      <w:marTop w:val="0"/>
      <w:marBottom w:val="0"/>
      <w:divBdr>
        <w:top w:val="none" w:sz="0" w:space="0" w:color="auto"/>
        <w:left w:val="none" w:sz="0" w:space="0" w:color="auto"/>
        <w:bottom w:val="none" w:sz="0" w:space="0" w:color="auto"/>
        <w:right w:val="none" w:sz="0" w:space="0" w:color="auto"/>
      </w:divBdr>
    </w:div>
    <w:div w:id="402947048">
      <w:marLeft w:val="640"/>
      <w:marRight w:val="0"/>
      <w:marTop w:val="0"/>
      <w:marBottom w:val="0"/>
      <w:divBdr>
        <w:top w:val="none" w:sz="0" w:space="0" w:color="auto"/>
        <w:left w:val="none" w:sz="0" w:space="0" w:color="auto"/>
        <w:bottom w:val="none" w:sz="0" w:space="0" w:color="auto"/>
        <w:right w:val="none" w:sz="0" w:space="0" w:color="auto"/>
      </w:divBdr>
    </w:div>
    <w:div w:id="402989760">
      <w:marLeft w:val="640"/>
      <w:marRight w:val="0"/>
      <w:marTop w:val="0"/>
      <w:marBottom w:val="0"/>
      <w:divBdr>
        <w:top w:val="none" w:sz="0" w:space="0" w:color="auto"/>
        <w:left w:val="none" w:sz="0" w:space="0" w:color="auto"/>
        <w:bottom w:val="none" w:sz="0" w:space="0" w:color="auto"/>
        <w:right w:val="none" w:sz="0" w:space="0" w:color="auto"/>
      </w:divBdr>
    </w:div>
    <w:div w:id="403112650">
      <w:marLeft w:val="640"/>
      <w:marRight w:val="0"/>
      <w:marTop w:val="0"/>
      <w:marBottom w:val="0"/>
      <w:divBdr>
        <w:top w:val="none" w:sz="0" w:space="0" w:color="auto"/>
        <w:left w:val="none" w:sz="0" w:space="0" w:color="auto"/>
        <w:bottom w:val="none" w:sz="0" w:space="0" w:color="auto"/>
        <w:right w:val="none" w:sz="0" w:space="0" w:color="auto"/>
      </w:divBdr>
    </w:div>
    <w:div w:id="403113023">
      <w:marLeft w:val="640"/>
      <w:marRight w:val="0"/>
      <w:marTop w:val="0"/>
      <w:marBottom w:val="0"/>
      <w:divBdr>
        <w:top w:val="none" w:sz="0" w:space="0" w:color="auto"/>
        <w:left w:val="none" w:sz="0" w:space="0" w:color="auto"/>
        <w:bottom w:val="none" w:sz="0" w:space="0" w:color="auto"/>
        <w:right w:val="none" w:sz="0" w:space="0" w:color="auto"/>
      </w:divBdr>
    </w:div>
    <w:div w:id="403186688">
      <w:marLeft w:val="640"/>
      <w:marRight w:val="0"/>
      <w:marTop w:val="0"/>
      <w:marBottom w:val="0"/>
      <w:divBdr>
        <w:top w:val="none" w:sz="0" w:space="0" w:color="auto"/>
        <w:left w:val="none" w:sz="0" w:space="0" w:color="auto"/>
        <w:bottom w:val="none" w:sz="0" w:space="0" w:color="auto"/>
        <w:right w:val="none" w:sz="0" w:space="0" w:color="auto"/>
      </w:divBdr>
    </w:div>
    <w:div w:id="403186696">
      <w:marLeft w:val="640"/>
      <w:marRight w:val="0"/>
      <w:marTop w:val="0"/>
      <w:marBottom w:val="0"/>
      <w:divBdr>
        <w:top w:val="none" w:sz="0" w:space="0" w:color="auto"/>
        <w:left w:val="none" w:sz="0" w:space="0" w:color="auto"/>
        <w:bottom w:val="none" w:sz="0" w:space="0" w:color="auto"/>
        <w:right w:val="none" w:sz="0" w:space="0" w:color="auto"/>
      </w:divBdr>
    </w:div>
    <w:div w:id="403333156">
      <w:marLeft w:val="640"/>
      <w:marRight w:val="0"/>
      <w:marTop w:val="0"/>
      <w:marBottom w:val="0"/>
      <w:divBdr>
        <w:top w:val="none" w:sz="0" w:space="0" w:color="auto"/>
        <w:left w:val="none" w:sz="0" w:space="0" w:color="auto"/>
        <w:bottom w:val="none" w:sz="0" w:space="0" w:color="auto"/>
        <w:right w:val="none" w:sz="0" w:space="0" w:color="auto"/>
      </w:divBdr>
    </w:div>
    <w:div w:id="403335794">
      <w:marLeft w:val="640"/>
      <w:marRight w:val="0"/>
      <w:marTop w:val="0"/>
      <w:marBottom w:val="0"/>
      <w:divBdr>
        <w:top w:val="none" w:sz="0" w:space="0" w:color="auto"/>
        <w:left w:val="none" w:sz="0" w:space="0" w:color="auto"/>
        <w:bottom w:val="none" w:sz="0" w:space="0" w:color="auto"/>
        <w:right w:val="none" w:sz="0" w:space="0" w:color="auto"/>
      </w:divBdr>
    </w:div>
    <w:div w:id="403339031">
      <w:marLeft w:val="640"/>
      <w:marRight w:val="0"/>
      <w:marTop w:val="0"/>
      <w:marBottom w:val="0"/>
      <w:divBdr>
        <w:top w:val="none" w:sz="0" w:space="0" w:color="auto"/>
        <w:left w:val="none" w:sz="0" w:space="0" w:color="auto"/>
        <w:bottom w:val="none" w:sz="0" w:space="0" w:color="auto"/>
        <w:right w:val="none" w:sz="0" w:space="0" w:color="auto"/>
      </w:divBdr>
    </w:div>
    <w:div w:id="403379354">
      <w:marLeft w:val="640"/>
      <w:marRight w:val="0"/>
      <w:marTop w:val="0"/>
      <w:marBottom w:val="0"/>
      <w:divBdr>
        <w:top w:val="none" w:sz="0" w:space="0" w:color="auto"/>
        <w:left w:val="none" w:sz="0" w:space="0" w:color="auto"/>
        <w:bottom w:val="none" w:sz="0" w:space="0" w:color="auto"/>
        <w:right w:val="none" w:sz="0" w:space="0" w:color="auto"/>
      </w:divBdr>
    </w:div>
    <w:div w:id="403379388">
      <w:marLeft w:val="640"/>
      <w:marRight w:val="0"/>
      <w:marTop w:val="0"/>
      <w:marBottom w:val="0"/>
      <w:divBdr>
        <w:top w:val="none" w:sz="0" w:space="0" w:color="auto"/>
        <w:left w:val="none" w:sz="0" w:space="0" w:color="auto"/>
        <w:bottom w:val="none" w:sz="0" w:space="0" w:color="auto"/>
        <w:right w:val="none" w:sz="0" w:space="0" w:color="auto"/>
      </w:divBdr>
    </w:div>
    <w:div w:id="403381941">
      <w:marLeft w:val="640"/>
      <w:marRight w:val="0"/>
      <w:marTop w:val="0"/>
      <w:marBottom w:val="0"/>
      <w:divBdr>
        <w:top w:val="none" w:sz="0" w:space="0" w:color="auto"/>
        <w:left w:val="none" w:sz="0" w:space="0" w:color="auto"/>
        <w:bottom w:val="none" w:sz="0" w:space="0" w:color="auto"/>
        <w:right w:val="none" w:sz="0" w:space="0" w:color="auto"/>
      </w:divBdr>
    </w:div>
    <w:div w:id="403576397">
      <w:marLeft w:val="640"/>
      <w:marRight w:val="0"/>
      <w:marTop w:val="0"/>
      <w:marBottom w:val="0"/>
      <w:divBdr>
        <w:top w:val="none" w:sz="0" w:space="0" w:color="auto"/>
        <w:left w:val="none" w:sz="0" w:space="0" w:color="auto"/>
        <w:bottom w:val="none" w:sz="0" w:space="0" w:color="auto"/>
        <w:right w:val="none" w:sz="0" w:space="0" w:color="auto"/>
      </w:divBdr>
    </w:div>
    <w:div w:id="403600944">
      <w:marLeft w:val="640"/>
      <w:marRight w:val="0"/>
      <w:marTop w:val="0"/>
      <w:marBottom w:val="0"/>
      <w:divBdr>
        <w:top w:val="none" w:sz="0" w:space="0" w:color="auto"/>
        <w:left w:val="none" w:sz="0" w:space="0" w:color="auto"/>
        <w:bottom w:val="none" w:sz="0" w:space="0" w:color="auto"/>
        <w:right w:val="none" w:sz="0" w:space="0" w:color="auto"/>
      </w:divBdr>
    </w:div>
    <w:div w:id="403648009">
      <w:marLeft w:val="640"/>
      <w:marRight w:val="0"/>
      <w:marTop w:val="0"/>
      <w:marBottom w:val="0"/>
      <w:divBdr>
        <w:top w:val="none" w:sz="0" w:space="0" w:color="auto"/>
        <w:left w:val="none" w:sz="0" w:space="0" w:color="auto"/>
        <w:bottom w:val="none" w:sz="0" w:space="0" w:color="auto"/>
        <w:right w:val="none" w:sz="0" w:space="0" w:color="auto"/>
      </w:divBdr>
    </w:div>
    <w:div w:id="403727698">
      <w:marLeft w:val="640"/>
      <w:marRight w:val="0"/>
      <w:marTop w:val="0"/>
      <w:marBottom w:val="0"/>
      <w:divBdr>
        <w:top w:val="none" w:sz="0" w:space="0" w:color="auto"/>
        <w:left w:val="none" w:sz="0" w:space="0" w:color="auto"/>
        <w:bottom w:val="none" w:sz="0" w:space="0" w:color="auto"/>
        <w:right w:val="none" w:sz="0" w:space="0" w:color="auto"/>
      </w:divBdr>
    </w:div>
    <w:div w:id="403840560">
      <w:marLeft w:val="640"/>
      <w:marRight w:val="0"/>
      <w:marTop w:val="0"/>
      <w:marBottom w:val="0"/>
      <w:divBdr>
        <w:top w:val="none" w:sz="0" w:space="0" w:color="auto"/>
        <w:left w:val="none" w:sz="0" w:space="0" w:color="auto"/>
        <w:bottom w:val="none" w:sz="0" w:space="0" w:color="auto"/>
        <w:right w:val="none" w:sz="0" w:space="0" w:color="auto"/>
      </w:divBdr>
    </w:div>
    <w:div w:id="403842906">
      <w:marLeft w:val="640"/>
      <w:marRight w:val="0"/>
      <w:marTop w:val="0"/>
      <w:marBottom w:val="0"/>
      <w:divBdr>
        <w:top w:val="none" w:sz="0" w:space="0" w:color="auto"/>
        <w:left w:val="none" w:sz="0" w:space="0" w:color="auto"/>
        <w:bottom w:val="none" w:sz="0" w:space="0" w:color="auto"/>
        <w:right w:val="none" w:sz="0" w:space="0" w:color="auto"/>
      </w:divBdr>
    </w:div>
    <w:div w:id="403913261">
      <w:marLeft w:val="640"/>
      <w:marRight w:val="0"/>
      <w:marTop w:val="0"/>
      <w:marBottom w:val="0"/>
      <w:divBdr>
        <w:top w:val="none" w:sz="0" w:space="0" w:color="auto"/>
        <w:left w:val="none" w:sz="0" w:space="0" w:color="auto"/>
        <w:bottom w:val="none" w:sz="0" w:space="0" w:color="auto"/>
        <w:right w:val="none" w:sz="0" w:space="0" w:color="auto"/>
      </w:divBdr>
    </w:div>
    <w:div w:id="403988231">
      <w:marLeft w:val="640"/>
      <w:marRight w:val="0"/>
      <w:marTop w:val="0"/>
      <w:marBottom w:val="0"/>
      <w:divBdr>
        <w:top w:val="none" w:sz="0" w:space="0" w:color="auto"/>
        <w:left w:val="none" w:sz="0" w:space="0" w:color="auto"/>
        <w:bottom w:val="none" w:sz="0" w:space="0" w:color="auto"/>
        <w:right w:val="none" w:sz="0" w:space="0" w:color="auto"/>
      </w:divBdr>
    </w:div>
    <w:div w:id="403988822">
      <w:marLeft w:val="640"/>
      <w:marRight w:val="0"/>
      <w:marTop w:val="0"/>
      <w:marBottom w:val="0"/>
      <w:divBdr>
        <w:top w:val="none" w:sz="0" w:space="0" w:color="auto"/>
        <w:left w:val="none" w:sz="0" w:space="0" w:color="auto"/>
        <w:bottom w:val="none" w:sz="0" w:space="0" w:color="auto"/>
        <w:right w:val="none" w:sz="0" w:space="0" w:color="auto"/>
      </w:divBdr>
    </w:div>
    <w:div w:id="403991092">
      <w:marLeft w:val="640"/>
      <w:marRight w:val="0"/>
      <w:marTop w:val="0"/>
      <w:marBottom w:val="0"/>
      <w:divBdr>
        <w:top w:val="none" w:sz="0" w:space="0" w:color="auto"/>
        <w:left w:val="none" w:sz="0" w:space="0" w:color="auto"/>
        <w:bottom w:val="none" w:sz="0" w:space="0" w:color="auto"/>
        <w:right w:val="none" w:sz="0" w:space="0" w:color="auto"/>
      </w:divBdr>
    </w:div>
    <w:div w:id="403995749">
      <w:marLeft w:val="640"/>
      <w:marRight w:val="0"/>
      <w:marTop w:val="0"/>
      <w:marBottom w:val="0"/>
      <w:divBdr>
        <w:top w:val="none" w:sz="0" w:space="0" w:color="auto"/>
        <w:left w:val="none" w:sz="0" w:space="0" w:color="auto"/>
        <w:bottom w:val="none" w:sz="0" w:space="0" w:color="auto"/>
        <w:right w:val="none" w:sz="0" w:space="0" w:color="auto"/>
      </w:divBdr>
    </w:div>
    <w:div w:id="404030031">
      <w:marLeft w:val="640"/>
      <w:marRight w:val="0"/>
      <w:marTop w:val="0"/>
      <w:marBottom w:val="0"/>
      <w:divBdr>
        <w:top w:val="none" w:sz="0" w:space="0" w:color="auto"/>
        <w:left w:val="none" w:sz="0" w:space="0" w:color="auto"/>
        <w:bottom w:val="none" w:sz="0" w:space="0" w:color="auto"/>
        <w:right w:val="none" w:sz="0" w:space="0" w:color="auto"/>
      </w:divBdr>
    </w:div>
    <w:div w:id="404113140">
      <w:marLeft w:val="640"/>
      <w:marRight w:val="0"/>
      <w:marTop w:val="0"/>
      <w:marBottom w:val="0"/>
      <w:divBdr>
        <w:top w:val="none" w:sz="0" w:space="0" w:color="auto"/>
        <w:left w:val="none" w:sz="0" w:space="0" w:color="auto"/>
        <w:bottom w:val="none" w:sz="0" w:space="0" w:color="auto"/>
        <w:right w:val="none" w:sz="0" w:space="0" w:color="auto"/>
      </w:divBdr>
    </w:div>
    <w:div w:id="404182753">
      <w:marLeft w:val="640"/>
      <w:marRight w:val="0"/>
      <w:marTop w:val="0"/>
      <w:marBottom w:val="0"/>
      <w:divBdr>
        <w:top w:val="none" w:sz="0" w:space="0" w:color="auto"/>
        <w:left w:val="none" w:sz="0" w:space="0" w:color="auto"/>
        <w:bottom w:val="none" w:sz="0" w:space="0" w:color="auto"/>
        <w:right w:val="none" w:sz="0" w:space="0" w:color="auto"/>
      </w:divBdr>
    </w:div>
    <w:div w:id="404228241">
      <w:marLeft w:val="640"/>
      <w:marRight w:val="0"/>
      <w:marTop w:val="0"/>
      <w:marBottom w:val="0"/>
      <w:divBdr>
        <w:top w:val="none" w:sz="0" w:space="0" w:color="auto"/>
        <w:left w:val="none" w:sz="0" w:space="0" w:color="auto"/>
        <w:bottom w:val="none" w:sz="0" w:space="0" w:color="auto"/>
        <w:right w:val="none" w:sz="0" w:space="0" w:color="auto"/>
      </w:divBdr>
    </w:div>
    <w:div w:id="404230497">
      <w:marLeft w:val="640"/>
      <w:marRight w:val="0"/>
      <w:marTop w:val="0"/>
      <w:marBottom w:val="0"/>
      <w:divBdr>
        <w:top w:val="none" w:sz="0" w:space="0" w:color="auto"/>
        <w:left w:val="none" w:sz="0" w:space="0" w:color="auto"/>
        <w:bottom w:val="none" w:sz="0" w:space="0" w:color="auto"/>
        <w:right w:val="none" w:sz="0" w:space="0" w:color="auto"/>
      </w:divBdr>
    </w:div>
    <w:div w:id="404231154">
      <w:marLeft w:val="640"/>
      <w:marRight w:val="0"/>
      <w:marTop w:val="0"/>
      <w:marBottom w:val="0"/>
      <w:divBdr>
        <w:top w:val="none" w:sz="0" w:space="0" w:color="auto"/>
        <w:left w:val="none" w:sz="0" w:space="0" w:color="auto"/>
        <w:bottom w:val="none" w:sz="0" w:space="0" w:color="auto"/>
        <w:right w:val="none" w:sz="0" w:space="0" w:color="auto"/>
      </w:divBdr>
    </w:div>
    <w:div w:id="404232147">
      <w:marLeft w:val="640"/>
      <w:marRight w:val="0"/>
      <w:marTop w:val="0"/>
      <w:marBottom w:val="0"/>
      <w:divBdr>
        <w:top w:val="none" w:sz="0" w:space="0" w:color="auto"/>
        <w:left w:val="none" w:sz="0" w:space="0" w:color="auto"/>
        <w:bottom w:val="none" w:sz="0" w:space="0" w:color="auto"/>
        <w:right w:val="none" w:sz="0" w:space="0" w:color="auto"/>
      </w:divBdr>
    </w:div>
    <w:div w:id="404255748">
      <w:marLeft w:val="640"/>
      <w:marRight w:val="0"/>
      <w:marTop w:val="0"/>
      <w:marBottom w:val="0"/>
      <w:divBdr>
        <w:top w:val="none" w:sz="0" w:space="0" w:color="auto"/>
        <w:left w:val="none" w:sz="0" w:space="0" w:color="auto"/>
        <w:bottom w:val="none" w:sz="0" w:space="0" w:color="auto"/>
        <w:right w:val="none" w:sz="0" w:space="0" w:color="auto"/>
      </w:divBdr>
    </w:div>
    <w:div w:id="404302784">
      <w:marLeft w:val="640"/>
      <w:marRight w:val="0"/>
      <w:marTop w:val="0"/>
      <w:marBottom w:val="0"/>
      <w:divBdr>
        <w:top w:val="none" w:sz="0" w:space="0" w:color="auto"/>
        <w:left w:val="none" w:sz="0" w:space="0" w:color="auto"/>
        <w:bottom w:val="none" w:sz="0" w:space="0" w:color="auto"/>
        <w:right w:val="none" w:sz="0" w:space="0" w:color="auto"/>
      </w:divBdr>
    </w:div>
    <w:div w:id="404687639">
      <w:marLeft w:val="640"/>
      <w:marRight w:val="0"/>
      <w:marTop w:val="0"/>
      <w:marBottom w:val="0"/>
      <w:divBdr>
        <w:top w:val="none" w:sz="0" w:space="0" w:color="auto"/>
        <w:left w:val="none" w:sz="0" w:space="0" w:color="auto"/>
        <w:bottom w:val="none" w:sz="0" w:space="0" w:color="auto"/>
        <w:right w:val="none" w:sz="0" w:space="0" w:color="auto"/>
      </w:divBdr>
    </w:div>
    <w:div w:id="404765761">
      <w:marLeft w:val="640"/>
      <w:marRight w:val="0"/>
      <w:marTop w:val="0"/>
      <w:marBottom w:val="0"/>
      <w:divBdr>
        <w:top w:val="none" w:sz="0" w:space="0" w:color="auto"/>
        <w:left w:val="none" w:sz="0" w:space="0" w:color="auto"/>
        <w:bottom w:val="none" w:sz="0" w:space="0" w:color="auto"/>
        <w:right w:val="none" w:sz="0" w:space="0" w:color="auto"/>
      </w:divBdr>
    </w:div>
    <w:div w:id="404839228">
      <w:marLeft w:val="640"/>
      <w:marRight w:val="0"/>
      <w:marTop w:val="0"/>
      <w:marBottom w:val="0"/>
      <w:divBdr>
        <w:top w:val="none" w:sz="0" w:space="0" w:color="auto"/>
        <w:left w:val="none" w:sz="0" w:space="0" w:color="auto"/>
        <w:bottom w:val="none" w:sz="0" w:space="0" w:color="auto"/>
        <w:right w:val="none" w:sz="0" w:space="0" w:color="auto"/>
      </w:divBdr>
    </w:div>
    <w:div w:id="404911065">
      <w:marLeft w:val="640"/>
      <w:marRight w:val="0"/>
      <w:marTop w:val="0"/>
      <w:marBottom w:val="0"/>
      <w:divBdr>
        <w:top w:val="none" w:sz="0" w:space="0" w:color="auto"/>
        <w:left w:val="none" w:sz="0" w:space="0" w:color="auto"/>
        <w:bottom w:val="none" w:sz="0" w:space="0" w:color="auto"/>
        <w:right w:val="none" w:sz="0" w:space="0" w:color="auto"/>
      </w:divBdr>
    </w:div>
    <w:div w:id="404959585">
      <w:marLeft w:val="640"/>
      <w:marRight w:val="0"/>
      <w:marTop w:val="0"/>
      <w:marBottom w:val="0"/>
      <w:divBdr>
        <w:top w:val="none" w:sz="0" w:space="0" w:color="auto"/>
        <w:left w:val="none" w:sz="0" w:space="0" w:color="auto"/>
        <w:bottom w:val="none" w:sz="0" w:space="0" w:color="auto"/>
        <w:right w:val="none" w:sz="0" w:space="0" w:color="auto"/>
      </w:divBdr>
    </w:div>
    <w:div w:id="404960907">
      <w:marLeft w:val="640"/>
      <w:marRight w:val="0"/>
      <w:marTop w:val="0"/>
      <w:marBottom w:val="0"/>
      <w:divBdr>
        <w:top w:val="none" w:sz="0" w:space="0" w:color="auto"/>
        <w:left w:val="none" w:sz="0" w:space="0" w:color="auto"/>
        <w:bottom w:val="none" w:sz="0" w:space="0" w:color="auto"/>
        <w:right w:val="none" w:sz="0" w:space="0" w:color="auto"/>
      </w:divBdr>
    </w:div>
    <w:div w:id="404963033">
      <w:marLeft w:val="640"/>
      <w:marRight w:val="0"/>
      <w:marTop w:val="0"/>
      <w:marBottom w:val="0"/>
      <w:divBdr>
        <w:top w:val="none" w:sz="0" w:space="0" w:color="auto"/>
        <w:left w:val="none" w:sz="0" w:space="0" w:color="auto"/>
        <w:bottom w:val="none" w:sz="0" w:space="0" w:color="auto"/>
        <w:right w:val="none" w:sz="0" w:space="0" w:color="auto"/>
      </w:divBdr>
    </w:div>
    <w:div w:id="405035462">
      <w:marLeft w:val="640"/>
      <w:marRight w:val="0"/>
      <w:marTop w:val="0"/>
      <w:marBottom w:val="0"/>
      <w:divBdr>
        <w:top w:val="none" w:sz="0" w:space="0" w:color="auto"/>
        <w:left w:val="none" w:sz="0" w:space="0" w:color="auto"/>
        <w:bottom w:val="none" w:sz="0" w:space="0" w:color="auto"/>
        <w:right w:val="none" w:sz="0" w:space="0" w:color="auto"/>
      </w:divBdr>
    </w:div>
    <w:div w:id="405300347">
      <w:marLeft w:val="640"/>
      <w:marRight w:val="0"/>
      <w:marTop w:val="0"/>
      <w:marBottom w:val="0"/>
      <w:divBdr>
        <w:top w:val="none" w:sz="0" w:space="0" w:color="auto"/>
        <w:left w:val="none" w:sz="0" w:space="0" w:color="auto"/>
        <w:bottom w:val="none" w:sz="0" w:space="0" w:color="auto"/>
        <w:right w:val="none" w:sz="0" w:space="0" w:color="auto"/>
      </w:divBdr>
    </w:div>
    <w:div w:id="405302990">
      <w:marLeft w:val="640"/>
      <w:marRight w:val="0"/>
      <w:marTop w:val="0"/>
      <w:marBottom w:val="0"/>
      <w:divBdr>
        <w:top w:val="none" w:sz="0" w:space="0" w:color="auto"/>
        <w:left w:val="none" w:sz="0" w:space="0" w:color="auto"/>
        <w:bottom w:val="none" w:sz="0" w:space="0" w:color="auto"/>
        <w:right w:val="none" w:sz="0" w:space="0" w:color="auto"/>
      </w:divBdr>
    </w:div>
    <w:div w:id="405303031">
      <w:marLeft w:val="640"/>
      <w:marRight w:val="0"/>
      <w:marTop w:val="0"/>
      <w:marBottom w:val="0"/>
      <w:divBdr>
        <w:top w:val="none" w:sz="0" w:space="0" w:color="auto"/>
        <w:left w:val="none" w:sz="0" w:space="0" w:color="auto"/>
        <w:bottom w:val="none" w:sz="0" w:space="0" w:color="auto"/>
        <w:right w:val="none" w:sz="0" w:space="0" w:color="auto"/>
      </w:divBdr>
    </w:div>
    <w:div w:id="405345104">
      <w:marLeft w:val="640"/>
      <w:marRight w:val="0"/>
      <w:marTop w:val="0"/>
      <w:marBottom w:val="0"/>
      <w:divBdr>
        <w:top w:val="none" w:sz="0" w:space="0" w:color="auto"/>
        <w:left w:val="none" w:sz="0" w:space="0" w:color="auto"/>
        <w:bottom w:val="none" w:sz="0" w:space="0" w:color="auto"/>
        <w:right w:val="none" w:sz="0" w:space="0" w:color="auto"/>
      </w:divBdr>
    </w:div>
    <w:div w:id="405498164">
      <w:marLeft w:val="640"/>
      <w:marRight w:val="0"/>
      <w:marTop w:val="0"/>
      <w:marBottom w:val="0"/>
      <w:divBdr>
        <w:top w:val="none" w:sz="0" w:space="0" w:color="auto"/>
        <w:left w:val="none" w:sz="0" w:space="0" w:color="auto"/>
        <w:bottom w:val="none" w:sz="0" w:space="0" w:color="auto"/>
        <w:right w:val="none" w:sz="0" w:space="0" w:color="auto"/>
      </w:divBdr>
    </w:div>
    <w:div w:id="405499108">
      <w:marLeft w:val="640"/>
      <w:marRight w:val="0"/>
      <w:marTop w:val="0"/>
      <w:marBottom w:val="0"/>
      <w:divBdr>
        <w:top w:val="none" w:sz="0" w:space="0" w:color="auto"/>
        <w:left w:val="none" w:sz="0" w:space="0" w:color="auto"/>
        <w:bottom w:val="none" w:sz="0" w:space="0" w:color="auto"/>
        <w:right w:val="none" w:sz="0" w:space="0" w:color="auto"/>
      </w:divBdr>
    </w:div>
    <w:div w:id="405500322">
      <w:marLeft w:val="640"/>
      <w:marRight w:val="0"/>
      <w:marTop w:val="0"/>
      <w:marBottom w:val="0"/>
      <w:divBdr>
        <w:top w:val="none" w:sz="0" w:space="0" w:color="auto"/>
        <w:left w:val="none" w:sz="0" w:space="0" w:color="auto"/>
        <w:bottom w:val="none" w:sz="0" w:space="0" w:color="auto"/>
        <w:right w:val="none" w:sz="0" w:space="0" w:color="auto"/>
      </w:divBdr>
    </w:div>
    <w:div w:id="405539331">
      <w:marLeft w:val="640"/>
      <w:marRight w:val="0"/>
      <w:marTop w:val="0"/>
      <w:marBottom w:val="0"/>
      <w:divBdr>
        <w:top w:val="none" w:sz="0" w:space="0" w:color="auto"/>
        <w:left w:val="none" w:sz="0" w:space="0" w:color="auto"/>
        <w:bottom w:val="none" w:sz="0" w:space="0" w:color="auto"/>
        <w:right w:val="none" w:sz="0" w:space="0" w:color="auto"/>
      </w:divBdr>
    </w:div>
    <w:div w:id="405567573">
      <w:marLeft w:val="640"/>
      <w:marRight w:val="0"/>
      <w:marTop w:val="0"/>
      <w:marBottom w:val="0"/>
      <w:divBdr>
        <w:top w:val="none" w:sz="0" w:space="0" w:color="auto"/>
        <w:left w:val="none" w:sz="0" w:space="0" w:color="auto"/>
        <w:bottom w:val="none" w:sz="0" w:space="0" w:color="auto"/>
        <w:right w:val="none" w:sz="0" w:space="0" w:color="auto"/>
      </w:divBdr>
    </w:div>
    <w:div w:id="405735019">
      <w:marLeft w:val="640"/>
      <w:marRight w:val="0"/>
      <w:marTop w:val="0"/>
      <w:marBottom w:val="0"/>
      <w:divBdr>
        <w:top w:val="none" w:sz="0" w:space="0" w:color="auto"/>
        <w:left w:val="none" w:sz="0" w:space="0" w:color="auto"/>
        <w:bottom w:val="none" w:sz="0" w:space="0" w:color="auto"/>
        <w:right w:val="none" w:sz="0" w:space="0" w:color="auto"/>
      </w:divBdr>
    </w:div>
    <w:div w:id="405807171">
      <w:marLeft w:val="640"/>
      <w:marRight w:val="0"/>
      <w:marTop w:val="0"/>
      <w:marBottom w:val="0"/>
      <w:divBdr>
        <w:top w:val="none" w:sz="0" w:space="0" w:color="auto"/>
        <w:left w:val="none" w:sz="0" w:space="0" w:color="auto"/>
        <w:bottom w:val="none" w:sz="0" w:space="0" w:color="auto"/>
        <w:right w:val="none" w:sz="0" w:space="0" w:color="auto"/>
      </w:divBdr>
    </w:div>
    <w:div w:id="405958446">
      <w:marLeft w:val="640"/>
      <w:marRight w:val="0"/>
      <w:marTop w:val="0"/>
      <w:marBottom w:val="0"/>
      <w:divBdr>
        <w:top w:val="none" w:sz="0" w:space="0" w:color="auto"/>
        <w:left w:val="none" w:sz="0" w:space="0" w:color="auto"/>
        <w:bottom w:val="none" w:sz="0" w:space="0" w:color="auto"/>
        <w:right w:val="none" w:sz="0" w:space="0" w:color="auto"/>
      </w:divBdr>
    </w:div>
    <w:div w:id="405999467">
      <w:marLeft w:val="640"/>
      <w:marRight w:val="0"/>
      <w:marTop w:val="0"/>
      <w:marBottom w:val="0"/>
      <w:divBdr>
        <w:top w:val="none" w:sz="0" w:space="0" w:color="auto"/>
        <w:left w:val="none" w:sz="0" w:space="0" w:color="auto"/>
        <w:bottom w:val="none" w:sz="0" w:space="0" w:color="auto"/>
        <w:right w:val="none" w:sz="0" w:space="0" w:color="auto"/>
      </w:divBdr>
    </w:div>
    <w:div w:id="406146976">
      <w:marLeft w:val="640"/>
      <w:marRight w:val="0"/>
      <w:marTop w:val="0"/>
      <w:marBottom w:val="0"/>
      <w:divBdr>
        <w:top w:val="none" w:sz="0" w:space="0" w:color="auto"/>
        <w:left w:val="none" w:sz="0" w:space="0" w:color="auto"/>
        <w:bottom w:val="none" w:sz="0" w:space="0" w:color="auto"/>
        <w:right w:val="none" w:sz="0" w:space="0" w:color="auto"/>
      </w:divBdr>
    </w:div>
    <w:div w:id="406148851">
      <w:marLeft w:val="640"/>
      <w:marRight w:val="0"/>
      <w:marTop w:val="0"/>
      <w:marBottom w:val="0"/>
      <w:divBdr>
        <w:top w:val="none" w:sz="0" w:space="0" w:color="auto"/>
        <w:left w:val="none" w:sz="0" w:space="0" w:color="auto"/>
        <w:bottom w:val="none" w:sz="0" w:space="0" w:color="auto"/>
        <w:right w:val="none" w:sz="0" w:space="0" w:color="auto"/>
      </w:divBdr>
    </w:div>
    <w:div w:id="406153806">
      <w:marLeft w:val="640"/>
      <w:marRight w:val="0"/>
      <w:marTop w:val="0"/>
      <w:marBottom w:val="0"/>
      <w:divBdr>
        <w:top w:val="none" w:sz="0" w:space="0" w:color="auto"/>
        <w:left w:val="none" w:sz="0" w:space="0" w:color="auto"/>
        <w:bottom w:val="none" w:sz="0" w:space="0" w:color="auto"/>
        <w:right w:val="none" w:sz="0" w:space="0" w:color="auto"/>
      </w:divBdr>
    </w:div>
    <w:div w:id="406461855">
      <w:marLeft w:val="640"/>
      <w:marRight w:val="0"/>
      <w:marTop w:val="0"/>
      <w:marBottom w:val="0"/>
      <w:divBdr>
        <w:top w:val="none" w:sz="0" w:space="0" w:color="auto"/>
        <w:left w:val="none" w:sz="0" w:space="0" w:color="auto"/>
        <w:bottom w:val="none" w:sz="0" w:space="0" w:color="auto"/>
        <w:right w:val="none" w:sz="0" w:space="0" w:color="auto"/>
      </w:divBdr>
    </w:div>
    <w:div w:id="406532656">
      <w:marLeft w:val="640"/>
      <w:marRight w:val="0"/>
      <w:marTop w:val="0"/>
      <w:marBottom w:val="0"/>
      <w:divBdr>
        <w:top w:val="none" w:sz="0" w:space="0" w:color="auto"/>
        <w:left w:val="none" w:sz="0" w:space="0" w:color="auto"/>
        <w:bottom w:val="none" w:sz="0" w:space="0" w:color="auto"/>
        <w:right w:val="none" w:sz="0" w:space="0" w:color="auto"/>
      </w:divBdr>
    </w:div>
    <w:div w:id="406611647">
      <w:marLeft w:val="640"/>
      <w:marRight w:val="0"/>
      <w:marTop w:val="0"/>
      <w:marBottom w:val="0"/>
      <w:divBdr>
        <w:top w:val="none" w:sz="0" w:space="0" w:color="auto"/>
        <w:left w:val="none" w:sz="0" w:space="0" w:color="auto"/>
        <w:bottom w:val="none" w:sz="0" w:space="0" w:color="auto"/>
        <w:right w:val="none" w:sz="0" w:space="0" w:color="auto"/>
      </w:divBdr>
    </w:div>
    <w:div w:id="406731778">
      <w:marLeft w:val="640"/>
      <w:marRight w:val="0"/>
      <w:marTop w:val="0"/>
      <w:marBottom w:val="0"/>
      <w:divBdr>
        <w:top w:val="none" w:sz="0" w:space="0" w:color="auto"/>
        <w:left w:val="none" w:sz="0" w:space="0" w:color="auto"/>
        <w:bottom w:val="none" w:sz="0" w:space="0" w:color="auto"/>
        <w:right w:val="none" w:sz="0" w:space="0" w:color="auto"/>
      </w:divBdr>
    </w:div>
    <w:div w:id="406731980">
      <w:marLeft w:val="640"/>
      <w:marRight w:val="0"/>
      <w:marTop w:val="0"/>
      <w:marBottom w:val="0"/>
      <w:divBdr>
        <w:top w:val="none" w:sz="0" w:space="0" w:color="auto"/>
        <w:left w:val="none" w:sz="0" w:space="0" w:color="auto"/>
        <w:bottom w:val="none" w:sz="0" w:space="0" w:color="auto"/>
        <w:right w:val="none" w:sz="0" w:space="0" w:color="auto"/>
      </w:divBdr>
    </w:div>
    <w:div w:id="406802459">
      <w:marLeft w:val="640"/>
      <w:marRight w:val="0"/>
      <w:marTop w:val="0"/>
      <w:marBottom w:val="0"/>
      <w:divBdr>
        <w:top w:val="none" w:sz="0" w:space="0" w:color="auto"/>
        <w:left w:val="none" w:sz="0" w:space="0" w:color="auto"/>
        <w:bottom w:val="none" w:sz="0" w:space="0" w:color="auto"/>
        <w:right w:val="none" w:sz="0" w:space="0" w:color="auto"/>
      </w:divBdr>
    </w:div>
    <w:div w:id="406807022">
      <w:marLeft w:val="640"/>
      <w:marRight w:val="0"/>
      <w:marTop w:val="0"/>
      <w:marBottom w:val="0"/>
      <w:divBdr>
        <w:top w:val="none" w:sz="0" w:space="0" w:color="auto"/>
        <w:left w:val="none" w:sz="0" w:space="0" w:color="auto"/>
        <w:bottom w:val="none" w:sz="0" w:space="0" w:color="auto"/>
        <w:right w:val="none" w:sz="0" w:space="0" w:color="auto"/>
      </w:divBdr>
    </w:div>
    <w:div w:id="406847669">
      <w:marLeft w:val="640"/>
      <w:marRight w:val="0"/>
      <w:marTop w:val="0"/>
      <w:marBottom w:val="0"/>
      <w:divBdr>
        <w:top w:val="none" w:sz="0" w:space="0" w:color="auto"/>
        <w:left w:val="none" w:sz="0" w:space="0" w:color="auto"/>
        <w:bottom w:val="none" w:sz="0" w:space="0" w:color="auto"/>
        <w:right w:val="none" w:sz="0" w:space="0" w:color="auto"/>
      </w:divBdr>
    </w:div>
    <w:div w:id="406878352">
      <w:marLeft w:val="640"/>
      <w:marRight w:val="0"/>
      <w:marTop w:val="0"/>
      <w:marBottom w:val="0"/>
      <w:divBdr>
        <w:top w:val="none" w:sz="0" w:space="0" w:color="auto"/>
        <w:left w:val="none" w:sz="0" w:space="0" w:color="auto"/>
        <w:bottom w:val="none" w:sz="0" w:space="0" w:color="auto"/>
        <w:right w:val="none" w:sz="0" w:space="0" w:color="auto"/>
      </w:divBdr>
    </w:div>
    <w:div w:id="406879458">
      <w:marLeft w:val="640"/>
      <w:marRight w:val="0"/>
      <w:marTop w:val="0"/>
      <w:marBottom w:val="0"/>
      <w:divBdr>
        <w:top w:val="none" w:sz="0" w:space="0" w:color="auto"/>
        <w:left w:val="none" w:sz="0" w:space="0" w:color="auto"/>
        <w:bottom w:val="none" w:sz="0" w:space="0" w:color="auto"/>
        <w:right w:val="none" w:sz="0" w:space="0" w:color="auto"/>
      </w:divBdr>
    </w:div>
    <w:div w:id="406920532">
      <w:marLeft w:val="640"/>
      <w:marRight w:val="0"/>
      <w:marTop w:val="0"/>
      <w:marBottom w:val="0"/>
      <w:divBdr>
        <w:top w:val="none" w:sz="0" w:space="0" w:color="auto"/>
        <w:left w:val="none" w:sz="0" w:space="0" w:color="auto"/>
        <w:bottom w:val="none" w:sz="0" w:space="0" w:color="auto"/>
        <w:right w:val="none" w:sz="0" w:space="0" w:color="auto"/>
      </w:divBdr>
    </w:div>
    <w:div w:id="406924370">
      <w:marLeft w:val="640"/>
      <w:marRight w:val="0"/>
      <w:marTop w:val="0"/>
      <w:marBottom w:val="0"/>
      <w:divBdr>
        <w:top w:val="none" w:sz="0" w:space="0" w:color="auto"/>
        <w:left w:val="none" w:sz="0" w:space="0" w:color="auto"/>
        <w:bottom w:val="none" w:sz="0" w:space="0" w:color="auto"/>
        <w:right w:val="none" w:sz="0" w:space="0" w:color="auto"/>
      </w:divBdr>
    </w:div>
    <w:div w:id="406925865">
      <w:marLeft w:val="640"/>
      <w:marRight w:val="0"/>
      <w:marTop w:val="0"/>
      <w:marBottom w:val="0"/>
      <w:divBdr>
        <w:top w:val="none" w:sz="0" w:space="0" w:color="auto"/>
        <w:left w:val="none" w:sz="0" w:space="0" w:color="auto"/>
        <w:bottom w:val="none" w:sz="0" w:space="0" w:color="auto"/>
        <w:right w:val="none" w:sz="0" w:space="0" w:color="auto"/>
      </w:divBdr>
    </w:div>
    <w:div w:id="406998641">
      <w:marLeft w:val="640"/>
      <w:marRight w:val="0"/>
      <w:marTop w:val="0"/>
      <w:marBottom w:val="0"/>
      <w:divBdr>
        <w:top w:val="none" w:sz="0" w:space="0" w:color="auto"/>
        <w:left w:val="none" w:sz="0" w:space="0" w:color="auto"/>
        <w:bottom w:val="none" w:sz="0" w:space="0" w:color="auto"/>
        <w:right w:val="none" w:sz="0" w:space="0" w:color="auto"/>
      </w:divBdr>
    </w:div>
    <w:div w:id="407001020">
      <w:marLeft w:val="640"/>
      <w:marRight w:val="0"/>
      <w:marTop w:val="0"/>
      <w:marBottom w:val="0"/>
      <w:divBdr>
        <w:top w:val="none" w:sz="0" w:space="0" w:color="auto"/>
        <w:left w:val="none" w:sz="0" w:space="0" w:color="auto"/>
        <w:bottom w:val="none" w:sz="0" w:space="0" w:color="auto"/>
        <w:right w:val="none" w:sz="0" w:space="0" w:color="auto"/>
      </w:divBdr>
    </w:div>
    <w:div w:id="407044804">
      <w:marLeft w:val="640"/>
      <w:marRight w:val="0"/>
      <w:marTop w:val="0"/>
      <w:marBottom w:val="0"/>
      <w:divBdr>
        <w:top w:val="none" w:sz="0" w:space="0" w:color="auto"/>
        <w:left w:val="none" w:sz="0" w:space="0" w:color="auto"/>
        <w:bottom w:val="none" w:sz="0" w:space="0" w:color="auto"/>
        <w:right w:val="none" w:sz="0" w:space="0" w:color="auto"/>
      </w:divBdr>
    </w:div>
    <w:div w:id="407264791">
      <w:marLeft w:val="640"/>
      <w:marRight w:val="0"/>
      <w:marTop w:val="0"/>
      <w:marBottom w:val="0"/>
      <w:divBdr>
        <w:top w:val="none" w:sz="0" w:space="0" w:color="auto"/>
        <w:left w:val="none" w:sz="0" w:space="0" w:color="auto"/>
        <w:bottom w:val="none" w:sz="0" w:space="0" w:color="auto"/>
        <w:right w:val="none" w:sz="0" w:space="0" w:color="auto"/>
      </w:divBdr>
    </w:div>
    <w:div w:id="407384732">
      <w:marLeft w:val="640"/>
      <w:marRight w:val="0"/>
      <w:marTop w:val="0"/>
      <w:marBottom w:val="0"/>
      <w:divBdr>
        <w:top w:val="none" w:sz="0" w:space="0" w:color="auto"/>
        <w:left w:val="none" w:sz="0" w:space="0" w:color="auto"/>
        <w:bottom w:val="none" w:sz="0" w:space="0" w:color="auto"/>
        <w:right w:val="none" w:sz="0" w:space="0" w:color="auto"/>
      </w:divBdr>
    </w:div>
    <w:div w:id="407387192">
      <w:marLeft w:val="640"/>
      <w:marRight w:val="0"/>
      <w:marTop w:val="0"/>
      <w:marBottom w:val="0"/>
      <w:divBdr>
        <w:top w:val="none" w:sz="0" w:space="0" w:color="auto"/>
        <w:left w:val="none" w:sz="0" w:space="0" w:color="auto"/>
        <w:bottom w:val="none" w:sz="0" w:space="0" w:color="auto"/>
        <w:right w:val="none" w:sz="0" w:space="0" w:color="auto"/>
      </w:divBdr>
    </w:div>
    <w:div w:id="407458409">
      <w:marLeft w:val="640"/>
      <w:marRight w:val="0"/>
      <w:marTop w:val="0"/>
      <w:marBottom w:val="0"/>
      <w:divBdr>
        <w:top w:val="none" w:sz="0" w:space="0" w:color="auto"/>
        <w:left w:val="none" w:sz="0" w:space="0" w:color="auto"/>
        <w:bottom w:val="none" w:sz="0" w:space="0" w:color="auto"/>
        <w:right w:val="none" w:sz="0" w:space="0" w:color="auto"/>
      </w:divBdr>
    </w:div>
    <w:div w:id="407504251">
      <w:marLeft w:val="640"/>
      <w:marRight w:val="0"/>
      <w:marTop w:val="0"/>
      <w:marBottom w:val="0"/>
      <w:divBdr>
        <w:top w:val="none" w:sz="0" w:space="0" w:color="auto"/>
        <w:left w:val="none" w:sz="0" w:space="0" w:color="auto"/>
        <w:bottom w:val="none" w:sz="0" w:space="0" w:color="auto"/>
        <w:right w:val="none" w:sz="0" w:space="0" w:color="auto"/>
      </w:divBdr>
    </w:div>
    <w:div w:id="407655247">
      <w:marLeft w:val="640"/>
      <w:marRight w:val="0"/>
      <w:marTop w:val="0"/>
      <w:marBottom w:val="0"/>
      <w:divBdr>
        <w:top w:val="none" w:sz="0" w:space="0" w:color="auto"/>
        <w:left w:val="none" w:sz="0" w:space="0" w:color="auto"/>
        <w:bottom w:val="none" w:sz="0" w:space="0" w:color="auto"/>
        <w:right w:val="none" w:sz="0" w:space="0" w:color="auto"/>
      </w:divBdr>
    </w:div>
    <w:div w:id="407701733">
      <w:marLeft w:val="640"/>
      <w:marRight w:val="0"/>
      <w:marTop w:val="0"/>
      <w:marBottom w:val="0"/>
      <w:divBdr>
        <w:top w:val="none" w:sz="0" w:space="0" w:color="auto"/>
        <w:left w:val="none" w:sz="0" w:space="0" w:color="auto"/>
        <w:bottom w:val="none" w:sz="0" w:space="0" w:color="auto"/>
        <w:right w:val="none" w:sz="0" w:space="0" w:color="auto"/>
      </w:divBdr>
    </w:div>
    <w:div w:id="407729179">
      <w:marLeft w:val="640"/>
      <w:marRight w:val="0"/>
      <w:marTop w:val="0"/>
      <w:marBottom w:val="0"/>
      <w:divBdr>
        <w:top w:val="none" w:sz="0" w:space="0" w:color="auto"/>
        <w:left w:val="none" w:sz="0" w:space="0" w:color="auto"/>
        <w:bottom w:val="none" w:sz="0" w:space="0" w:color="auto"/>
        <w:right w:val="none" w:sz="0" w:space="0" w:color="auto"/>
      </w:divBdr>
    </w:div>
    <w:div w:id="407729835">
      <w:marLeft w:val="640"/>
      <w:marRight w:val="0"/>
      <w:marTop w:val="0"/>
      <w:marBottom w:val="0"/>
      <w:divBdr>
        <w:top w:val="none" w:sz="0" w:space="0" w:color="auto"/>
        <w:left w:val="none" w:sz="0" w:space="0" w:color="auto"/>
        <w:bottom w:val="none" w:sz="0" w:space="0" w:color="auto"/>
        <w:right w:val="none" w:sz="0" w:space="0" w:color="auto"/>
      </w:divBdr>
    </w:div>
    <w:div w:id="407730598">
      <w:marLeft w:val="640"/>
      <w:marRight w:val="0"/>
      <w:marTop w:val="0"/>
      <w:marBottom w:val="0"/>
      <w:divBdr>
        <w:top w:val="none" w:sz="0" w:space="0" w:color="auto"/>
        <w:left w:val="none" w:sz="0" w:space="0" w:color="auto"/>
        <w:bottom w:val="none" w:sz="0" w:space="0" w:color="auto"/>
        <w:right w:val="none" w:sz="0" w:space="0" w:color="auto"/>
      </w:divBdr>
    </w:div>
    <w:div w:id="407772649">
      <w:marLeft w:val="640"/>
      <w:marRight w:val="0"/>
      <w:marTop w:val="0"/>
      <w:marBottom w:val="0"/>
      <w:divBdr>
        <w:top w:val="none" w:sz="0" w:space="0" w:color="auto"/>
        <w:left w:val="none" w:sz="0" w:space="0" w:color="auto"/>
        <w:bottom w:val="none" w:sz="0" w:space="0" w:color="auto"/>
        <w:right w:val="none" w:sz="0" w:space="0" w:color="auto"/>
      </w:divBdr>
    </w:div>
    <w:div w:id="407918457">
      <w:marLeft w:val="640"/>
      <w:marRight w:val="0"/>
      <w:marTop w:val="0"/>
      <w:marBottom w:val="0"/>
      <w:divBdr>
        <w:top w:val="none" w:sz="0" w:space="0" w:color="auto"/>
        <w:left w:val="none" w:sz="0" w:space="0" w:color="auto"/>
        <w:bottom w:val="none" w:sz="0" w:space="0" w:color="auto"/>
        <w:right w:val="none" w:sz="0" w:space="0" w:color="auto"/>
      </w:divBdr>
    </w:div>
    <w:div w:id="407918542">
      <w:marLeft w:val="640"/>
      <w:marRight w:val="0"/>
      <w:marTop w:val="0"/>
      <w:marBottom w:val="0"/>
      <w:divBdr>
        <w:top w:val="none" w:sz="0" w:space="0" w:color="auto"/>
        <w:left w:val="none" w:sz="0" w:space="0" w:color="auto"/>
        <w:bottom w:val="none" w:sz="0" w:space="0" w:color="auto"/>
        <w:right w:val="none" w:sz="0" w:space="0" w:color="auto"/>
      </w:divBdr>
    </w:div>
    <w:div w:id="407920257">
      <w:marLeft w:val="640"/>
      <w:marRight w:val="0"/>
      <w:marTop w:val="0"/>
      <w:marBottom w:val="0"/>
      <w:divBdr>
        <w:top w:val="none" w:sz="0" w:space="0" w:color="auto"/>
        <w:left w:val="none" w:sz="0" w:space="0" w:color="auto"/>
        <w:bottom w:val="none" w:sz="0" w:space="0" w:color="auto"/>
        <w:right w:val="none" w:sz="0" w:space="0" w:color="auto"/>
      </w:divBdr>
    </w:div>
    <w:div w:id="407921425">
      <w:marLeft w:val="640"/>
      <w:marRight w:val="0"/>
      <w:marTop w:val="0"/>
      <w:marBottom w:val="0"/>
      <w:divBdr>
        <w:top w:val="none" w:sz="0" w:space="0" w:color="auto"/>
        <w:left w:val="none" w:sz="0" w:space="0" w:color="auto"/>
        <w:bottom w:val="none" w:sz="0" w:space="0" w:color="auto"/>
        <w:right w:val="none" w:sz="0" w:space="0" w:color="auto"/>
      </w:divBdr>
    </w:div>
    <w:div w:id="407924196">
      <w:marLeft w:val="640"/>
      <w:marRight w:val="0"/>
      <w:marTop w:val="0"/>
      <w:marBottom w:val="0"/>
      <w:divBdr>
        <w:top w:val="none" w:sz="0" w:space="0" w:color="auto"/>
        <w:left w:val="none" w:sz="0" w:space="0" w:color="auto"/>
        <w:bottom w:val="none" w:sz="0" w:space="0" w:color="auto"/>
        <w:right w:val="none" w:sz="0" w:space="0" w:color="auto"/>
      </w:divBdr>
    </w:div>
    <w:div w:id="408036460">
      <w:marLeft w:val="640"/>
      <w:marRight w:val="0"/>
      <w:marTop w:val="0"/>
      <w:marBottom w:val="0"/>
      <w:divBdr>
        <w:top w:val="none" w:sz="0" w:space="0" w:color="auto"/>
        <w:left w:val="none" w:sz="0" w:space="0" w:color="auto"/>
        <w:bottom w:val="none" w:sz="0" w:space="0" w:color="auto"/>
        <w:right w:val="none" w:sz="0" w:space="0" w:color="auto"/>
      </w:divBdr>
    </w:div>
    <w:div w:id="408120415">
      <w:marLeft w:val="640"/>
      <w:marRight w:val="0"/>
      <w:marTop w:val="0"/>
      <w:marBottom w:val="0"/>
      <w:divBdr>
        <w:top w:val="none" w:sz="0" w:space="0" w:color="auto"/>
        <w:left w:val="none" w:sz="0" w:space="0" w:color="auto"/>
        <w:bottom w:val="none" w:sz="0" w:space="0" w:color="auto"/>
        <w:right w:val="none" w:sz="0" w:space="0" w:color="auto"/>
      </w:divBdr>
    </w:div>
    <w:div w:id="408427874">
      <w:marLeft w:val="640"/>
      <w:marRight w:val="0"/>
      <w:marTop w:val="0"/>
      <w:marBottom w:val="0"/>
      <w:divBdr>
        <w:top w:val="none" w:sz="0" w:space="0" w:color="auto"/>
        <w:left w:val="none" w:sz="0" w:space="0" w:color="auto"/>
        <w:bottom w:val="none" w:sz="0" w:space="0" w:color="auto"/>
        <w:right w:val="none" w:sz="0" w:space="0" w:color="auto"/>
      </w:divBdr>
    </w:div>
    <w:div w:id="408432259">
      <w:marLeft w:val="640"/>
      <w:marRight w:val="0"/>
      <w:marTop w:val="0"/>
      <w:marBottom w:val="0"/>
      <w:divBdr>
        <w:top w:val="none" w:sz="0" w:space="0" w:color="auto"/>
        <w:left w:val="none" w:sz="0" w:space="0" w:color="auto"/>
        <w:bottom w:val="none" w:sz="0" w:space="0" w:color="auto"/>
        <w:right w:val="none" w:sz="0" w:space="0" w:color="auto"/>
      </w:divBdr>
    </w:div>
    <w:div w:id="408695459">
      <w:marLeft w:val="640"/>
      <w:marRight w:val="0"/>
      <w:marTop w:val="0"/>
      <w:marBottom w:val="0"/>
      <w:divBdr>
        <w:top w:val="none" w:sz="0" w:space="0" w:color="auto"/>
        <w:left w:val="none" w:sz="0" w:space="0" w:color="auto"/>
        <w:bottom w:val="none" w:sz="0" w:space="0" w:color="auto"/>
        <w:right w:val="none" w:sz="0" w:space="0" w:color="auto"/>
      </w:divBdr>
    </w:div>
    <w:div w:id="408768386">
      <w:marLeft w:val="640"/>
      <w:marRight w:val="0"/>
      <w:marTop w:val="0"/>
      <w:marBottom w:val="0"/>
      <w:divBdr>
        <w:top w:val="none" w:sz="0" w:space="0" w:color="auto"/>
        <w:left w:val="none" w:sz="0" w:space="0" w:color="auto"/>
        <w:bottom w:val="none" w:sz="0" w:space="0" w:color="auto"/>
        <w:right w:val="none" w:sz="0" w:space="0" w:color="auto"/>
      </w:divBdr>
    </w:div>
    <w:div w:id="408769952">
      <w:marLeft w:val="640"/>
      <w:marRight w:val="0"/>
      <w:marTop w:val="0"/>
      <w:marBottom w:val="0"/>
      <w:divBdr>
        <w:top w:val="none" w:sz="0" w:space="0" w:color="auto"/>
        <w:left w:val="none" w:sz="0" w:space="0" w:color="auto"/>
        <w:bottom w:val="none" w:sz="0" w:space="0" w:color="auto"/>
        <w:right w:val="none" w:sz="0" w:space="0" w:color="auto"/>
      </w:divBdr>
    </w:div>
    <w:div w:id="408844652">
      <w:marLeft w:val="640"/>
      <w:marRight w:val="0"/>
      <w:marTop w:val="0"/>
      <w:marBottom w:val="0"/>
      <w:divBdr>
        <w:top w:val="none" w:sz="0" w:space="0" w:color="auto"/>
        <w:left w:val="none" w:sz="0" w:space="0" w:color="auto"/>
        <w:bottom w:val="none" w:sz="0" w:space="0" w:color="auto"/>
        <w:right w:val="none" w:sz="0" w:space="0" w:color="auto"/>
      </w:divBdr>
    </w:div>
    <w:div w:id="408892117">
      <w:marLeft w:val="640"/>
      <w:marRight w:val="0"/>
      <w:marTop w:val="0"/>
      <w:marBottom w:val="0"/>
      <w:divBdr>
        <w:top w:val="none" w:sz="0" w:space="0" w:color="auto"/>
        <w:left w:val="none" w:sz="0" w:space="0" w:color="auto"/>
        <w:bottom w:val="none" w:sz="0" w:space="0" w:color="auto"/>
        <w:right w:val="none" w:sz="0" w:space="0" w:color="auto"/>
      </w:divBdr>
    </w:div>
    <w:div w:id="408967314">
      <w:marLeft w:val="640"/>
      <w:marRight w:val="0"/>
      <w:marTop w:val="0"/>
      <w:marBottom w:val="0"/>
      <w:divBdr>
        <w:top w:val="none" w:sz="0" w:space="0" w:color="auto"/>
        <w:left w:val="none" w:sz="0" w:space="0" w:color="auto"/>
        <w:bottom w:val="none" w:sz="0" w:space="0" w:color="auto"/>
        <w:right w:val="none" w:sz="0" w:space="0" w:color="auto"/>
      </w:divBdr>
    </w:div>
    <w:div w:id="409080613">
      <w:marLeft w:val="640"/>
      <w:marRight w:val="0"/>
      <w:marTop w:val="0"/>
      <w:marBottom w:val="0"/>
      <w:divBdr>
        <w:top w:val="none" w:sz="0" w:space="0" w:color="auto"/>
        <w:left w:val="none" w:sz="0" w:space="0" w:color="auto"/>
        <w:bottom w:val="none" w:sz="0" w:space="0" w:color="auto"/>
        <w:right w:val="none" w:sz="0" w:space="0" w:color="auto"/>
      </w:divBdr>
    </w:div>
    <w:div w:id="409085893">
      <w:marLeft w:val="640"/>
      <w:marRight w:val="0"/>
      <w:marTop w:val="0"/>
      <w:marBottom w:val="0"/>
      <w:divBdr>
        <w:top w:val="none" w:sz="0" w:space="0" w:color="auto"/>
        <w:left w:val="none" w:sz="0" w:space="0" w:color="auto"/>
        <w:bottom w:val="none" w:sz="0" w:space="0" w:color="auto"/>
        <w:right w:val="none" w:sz="0" w:space="0" w:color="auto"/>
      </w:divBdr>
    </w:div>
    <w:div w:id="409236115">
      <w:marLeft w:val="640"/>
      <w:marRight w:val="0"/>
      <w:marTop w:val="0"/>
      <w:marBottom w:val="0"/>
      <w:divBdr>
        <w:top w:val="none" w:sz="0" w:space="0" w:color="auto"/>
        <w:left w:val="none" w:sz="0" w:space="0" w:color="auto"/>
        <w:bottom w:val="none" w:sz="0" w:space="0" w:color="auto"/>
        <w:right w:val="none" w:sz="0" w:space="0" w:color="auto"/>
      </w:divBdr>
    </w:div>
    <w:div w:id="409275058">
      <w:marLeft w:val="640"/>
      <w:marRight w:val="0"/>
      <w:marTop w:val="0"/>
      <w:marBottom w:val="0"/>
      <w:divBdr>
        <w:top w:val="none" w:sz="0" w:space="0" w:color="auto"/>
        <w:left w:val="none" w:sz="0" w:space="0" w:color="auto"/>
        <w:bottom w:val="none" w:sz="0" w:space="0" w:color="auto"/>
        <w:right w:val="none" w:sz="0" w:space="0" w:color="auto"/>
      </w:divBdr>
    </w:div>
    <w:div w:id="409348905">
      <w:marLeft w:val="640"/>
      <w:marRight w:val="0"/>
      <w:marTop w:val="0"/>
      <w:marBottom w:val="0"/>
      <w:divBdr>
        <w:top w:val="none" w:sz="0" w:space="0" w:color="auto"/>
        <w:left w:val="none" w:sz="0" w:space="0" w:color="auto"/>
        <w:bottom w:val="none" w:sz="0" w:space="0" w:color="auto"/>
        <w:right w:val="none" w:sz="0" w:space="0" w:color="auto"/>
      </w:divBdr>
    </w:div>
    <w:div w:id="409355083">
      <w:marLeft w:val="640"/>
      <w:marRight w:val="0"/>
      <w:marTop w:val="0"/>
      <w:marBottom w:val="0"/>
      <w:divBdr>
        <w:top w:val="none" w:sz="0" w:space="0" w:color="auto"/>
        <w:left w:val="none" w:sz="0" w:space="0" w:color="auto"/>
        <w:bottom w:val="none" w:sz="0" w:space="0" w:color="auto"/>
        <w:right w:val="none" w:sz="0" w:space="0" w:color="auto"/>
      </w:divBdr>
    </w:div>
    <w:div w:id="409430929">
      <w:marLeft w:val="640"/>
      <w:marRight w:val="0"/>
      <w:marTop w:val="0"/>
      <w:marBottom w:val="0"/>
      <w:divBdr>
        <w:top w:val="none" w:sz="0" w:space="0" w:color="auto"/>
        <w:left w:val="none" w:sz="0" w:space="0" w:color="auto"/>
        <w:bottom w:val="none" w:sz="0" w:space="0" w:color="auto"/>
        <w:right w:val="none" w:sz="0" w:space="0" w:color="auto"/>
      </w:divBdr>
    </w:div>
    <w:div w:id="409468968">
      <w:marLeft w:val="640"/>
      <w:marRight w:val="0"/>
      <w:marTop w:val="0"/>
      <w:marBottom w:val="0"/>
      <w:divBdr>
        <w:top w:val="none" w:sz="0" w:space="0" w:color="auto"/>
        <w:left w:val="none" w:sz="0" w:space="0" w:color="auto"/>
        <w:bottom w:val="none" w:sz="0" w:space="0" w:color="auto"/>
        <w:right w:val="none" w:sz="0" w:space="0" w:color="auto"/>
      </w:divBdr>
    </w:div>
    <w:div w:id="409473156">
      <w:marLeft w:val="640"/>
      <w:marRight w:val="0"/>
      <w:marTop w:val="0"/>
      <w:marBottom w:val="0"/>
      <w:divBdr>
        <w:top w:val="none" w:sz="0" w:space="0" w:color="auto"/>
        <w:left w:val="none" w:sz="0" w:space="0" w:color="auto"/>
        <w:bottom w:val="none" w:sz="0" w:space="0" w:color="auto"/>
        <w:right w:val="none" w:sz="0" w:space="0" w:color="auto"/>
      </w:divBdr>
    </w:div>
    <w:div w:id="409498037">
      <w:marLeft w:val="640"/>
      <w:marRight w:val="0"/>
      <w:marTop w:val="0"/>
      <w:marBottom w:val="0"/>
      <w:divBdr>
        <w:top w:val="none" w:sz="0" w:space="0" w:color="auto"/>
        <w:left w:val="none" w:sz="0" w:space="0" w:color="auto"/>
        <w:bottom w:val="none" w:sz="0" w:space="0" w:color="auto"/>
        <w:right w:val="none" w:sz="0" w:space="0" w:color="auto"/>
      </w:divBdr>
    </w:div>
    <w:div w:id="409501177">
      <w:marLeft w:val="640"/>
      <w:marRight w:val="0"/>
      <w:marTop w:val="0"/>
      <w:marBottom w:val="0"/>
      <w:divBdr>
        <w:top w:val="none" w:sz="0" w:space="0" w:color="auto"/>
        <w:left w:val="none" w:sz="0" w:space="0" w:color="auto"/>
        <w:bottom w:val="none" w:sz="0" w:space="0" w:color="auto"/>
        <w:right w:val="none" w:sz="0" w:space="0" w:color="auto"/>
      </w:divBdr>
    </w:div>
    <w:div w:id="409542693">
      <w:marLeft w:val="640"/>
      <w:marRight w:val="0"/>
      <w:marTop w:val="0"/>
      <w:marBottom w:val="0"/>
      <w:divBdr>
        <w:top w:val="none" w:sz="0" w:space="0" w:color="auto"/>
        <w:left w:val="none" w:sz="0" w:space="0" w:color="auto"/>
        <w:bottom w:val="none" w:sz="0" w:space="0" w:color="auto"/>
        <w:right w:val="none" w:sz="0" w:space="0" w:color="auto"/>
      </w:divBdr>
    </w:div>
    <w:div w:id="409618481">
      <w:marLeft w:val="640"/>
      <w:marRight w:val="0"/>
      <w:marTop w:val="0"/>
      <w:marBottom w:val="0"/>
      <w:divBdr>
        <w:top w:val="none" w:sz="0" w:space="0" w:color="auto"/>
        <w:left w:val="none" w:sz="0" w:space="0" w:color="auto"/>
        <w:bottom w:val="none" w:sz="0" w:space="0" w:color="auto"/>
        <w:right w:val="none" w:sz="0" w:space="0" w:color="auto"/>
      </w:divBdr>
    </w:div>
    <w:div w:id="409620400">
      <w:marLeft w:val="640"/>
      <w:marRight w:val="0"/>
      <w:marTop w:val="0"/>
      <w:marBottom w:val="0"/>
      <w:divBdr>
        <w:top w:val="none" w:sz="0" w:space="0" w:color="auto"/>
        <w:left w:val="none" w:sz="0" w:space="0" w:color="auto"/>
        <w:bottom w:val="none" w:sz="0" w:space="0" w:color="auto"/>
        <w:right w:val="none" w:sz="0" w:space="0" w:color="auto"/>
      </w:divBdr>
    </w:div>
    <w:div w:id="409624728">
      <w:marLeft w:val="640"/>
      <w:marRight w:val="0"/>
      <w:marTop w:val="0"/>
      <w:marBottom w:val="0"/>
      <w:divBdr>
        <w:top w:val="none" w:sz="0" w:space="0" w:color="auto"/>
        <w:left w:val="none" w:sz="0" w:space="0" w:color="auto"/>
        <w:bottom w:val="none" w:sz="0" w:space="0" w:color="auto"/>
        <w:right w:val="none" w:sz="0" w:space="0" w:color="auto"/>
      </w:divBdr>
    </w:div>
    <w:div w:id="409694420">
      <w:marLeft w:val="640"/>
      <w:marRight w:val="0"/>
      <w:marTop w:val="0"/>
      <w:marBottom w:val="0"/>
      <w:divBdr>
        <w:top w:val="none" w:sz="0" w:space="0" w:color="auto"/>
        <w:left w:val="none" w:sz="0" w:space="0" w:color="auto"/>
        <w:bottom w:val="none" w:sz="0" w:space="0" w:color="auto"/>
        <w:right w:val="none" w:sz="0" w:space="0" w:color="auto"/>
      </w:divBdr>
    </w:div>
    <w:div w:id="409697352">
      <w:marLeft w:val="640"/>
      <w:marRight w:val="0"/>
      <w:marTop w:val="0"/>
      <w:marBottom w:val="0"/>
      <w:divBdr>
        <w:top w:val="none" w:sz="0" w:space="0" w:color="auto"/>
        <w:left w:val="none" w:sz="0" w:space="0" w:color="auto"/>
        <w:bottom w:val="none" w:sz="0" w:space="0" w:color="auto"/>
        <w:right w:val="none" w:sz="0" w:space="0" w:color="auto"/>
      </w:divBdr>
    </w:div>
    <w:div w:id="409734691">
      <w:marLeft w:val="640"/>
      <w:marRight w:val="0"/>
      <w:marTop w:val="0"/>
      <w:marBottom w:val="0"/>
      <w:divBdr>
        <w:top w:val="none" w:sz="0" w:space="0" w:color="auto"/>
        <w:left w:val="none" w:sz="0" w:space="0" w:color="auto"/>
        <w:bottom w:val="none" w:sz="0" w:space="0" w:color="auto"/>
        <w:right w:val="none" w:sz="0" w:space="0" w:color="auto"/>
      </w:divBdr>
    </w:div>
    <w:div w:id="409739367">
      <w:marLeft w:val="640"/>
      <w:marRight w:val="0"/>
      <w:marTop w:val="0"/>
      <w:marBottom w:val="0"/>
      <w:divBdr>
        <w:top w:val="none" w:sz="0" w:space="0" w:color="auto"/>
        <w:left w:val="none" w:sz="0" w:space="0" w:color="auto"/>
        <w:bottom w:val="none" w:sz="0" w:space="0" w:color="auto"/>
        <w:right w:val="none" w:sz="0" w:space="0" w:color="auto"/>
      </w:divBdr>
    </w:div>
    <w:div w:id="409740218">
      <w:marLeft w:val="640"/>
      <w:marRight w:val="0"/>
      <w:marTop w:val="0"/>
      <w:marBottom w:val="0"/>
      <w:divBdr>
        <w:top w:val="none" w:sz="0" w:space="0" w:color="auto"/>
        <w:left w:val="none" w:sz="0" w:space="0" w:color="auto"/>
        <w:bottom w:val="none" w:sz="0" w:space="0" w:color="auto"/>
        <w:right w:val="none" w:sz="0" w:space="0" w:color="auto"/>
      </w:divBdr>
    </w:div>
    <w:div w:id="409816473">
      <w:marLeft w:val="640"/>
      <w:marRight w:val="0"/>
      <w:marTop w:val="0"/>
      <w:marBottom w:val="0"/>
      <w:divBdr>
        <w:top w:val="none" w:sz="0" w:space="0" w:color="auto"/>
        <w:left w:val="none" w:sz="0" w:space="0" w:color="auto"/>
        <w:bottom w:val="none" w:sz="0" w:space="0" w:color="auto"/>
        <w:right w:val="none" w:sz="0" w:space="0" w:color="auto"/>
      </w:divBdr>
    </w:div>
    <w:div w:id="409818265">
      <w:marLeft w:val="640"/>
      <w:marRight w:val="0"/>
      <w:marTop w:val="0"/>
      <w:marBottom w:val="0"/>
      <w:divBdr>
        <w:top w:val="none" w:sz="0" w:space="0" w:color="auto"/>
        <w:left w:val="none" w:sz="0" w:space="0" w:color="auto"/>
        <w:bottom w:val="none" w:sz="0" w:space="0" w:color="auto"/>
        <w:right w:val="none" w:sz="0" w:space="0" w:color="auto"/>
      </w:divBdr>
    </w:div>
    <w:div w:id="409885980">
      <w:marLeft w:val="640"/>
      <w:marRight w:val="0"/>
      <w:marTop w:val="0"/>
      <w:marBottom w:val="0"/>
      <w:divBdr>
        <w:top w:val="none" w:sz="0" w:space="0" w:color="auto"/>
        <w:left w:val="none" w:sz="0" w:space="0" w:color="auto"/>
        <w:bottom w:val="none" w:sz="0" w:space="0" w:color="auto"/>
        <w:right w:val="none" w:sz="0" w:space="0" w:color="auto"/>
      </w:divBdr>
    </w:div>
    <w:div w:id="410005105">
      <w:marLeft w:val="640"/>
      <w:marRight w:val="0"/>
      <w:marTop w:val="0"/>
      <w:marBottom w:val="0"/>
      <w:divBdr>
        <w:top w:val="none" w:sz="0" w:space="0" w:color="auto"/>
        <w:left w:val="none" w:sz="0" w:space="0" w:color="auto"/>
        <w:bottom w:val="none" w:sz="0" w:space="0" w:color="auto"/>
        <w:right w:val="none" w:sz="0" w:space="0" w:color="auto"/>
      </w:divBdr>
    </w:div>
    <w:div w:id="410129404">
      <w:marLeft w:val="640"/>
      <w:marRight w:val="0"/>
      <w:marTop w:val="0"/>
      <w:marBottom w:val="0"/>
      <w:divBdr>
        <w:top w:val="none" w:sz="0" w:space="0" w:color="auto"/>
        <w:left w:val="none" w:sz="0" w:space="0" w:color="auto"/>
        <w:bottom w:val="none" w:sz="0" w:space="0" w:color="auto"/>
        <w:right w:val="none" w:sz="0" w:space="0" w:color="auto"/>
      </w:divBdr>
    </w:div>
    <w:div w:id="410195886">
      <w:marLeft w:val="640"/>
      <w:marRight w:val="0"/>
      <w:marTop w:val="0"/>
      <w:marBottom w:val="0"/>
      <w:divBdr>
        <w:top w:val="none" w:sz="0" w:space="0" w:color="auto"/>
        <w:left w:val="none" w:sz="0" w:space="0" w:color="auto"/>
        <w:bottom w:val="none" w:sz="0" w:space="0" w:color="auto"/>
        <w:right w:val="none" w:sz="0" w:space="0" w:color="auto"/>
      </w:divBdr>
    </w:div>
    <w:div w:id="410196299">
      <w:marLeft w:val="640"/>
      <w:marRight w:val="0"/>
      <w:marTop w:val="0"/>
      <w:marBottom w:val="0"/>
      <w:divBdr>
        <w:top w:val="none" w:sz="0" w:space="0" w:color="auto"/>
        <w:left w:val="none" w:sz="0" w:space="0" w:color="auto"/>
        <w:bottom w:val="none" w:sz="0" w:space="0" w:color="auto"/>
        <w:right w:val="none" w:sz="0" w:space="0" w:color="auto"/>
      </w:divBdr>
    </w:div>
    <w:div w:id="410203571">
      <w:marLeft w:val="640"/>
      <w:marRight w:val="0"/>
      <w:marTop w:val="0"/>
      <w:marBottom w:val="0"/>
      <w:divBdr>
        <w:top w:val="none" w:sz="0" w:space="0" w:color="auto"/>
        <w:left w:val="none" w:sz="0" w:space="0" w:color="auto"/>
        <w:bottom w:val="none" w:sz="0" w:space="0" w:color="auto"/>
        <w:right w:val="none" w:sz="0" w:space="0" w:color="auto"/>
      </w:divBdr>
    </w:div>
    <w:div w:id="410273446">
      <w:marLeft w:val="640"/>
      <w:marRight w:val="0"/>
      <w:marTop w:val="0"/>
      <w:marBottom w:val="0"/>
      <w:divBdr>
        <w:top w:val="none" w:sz="0" w:space="0" w:color="auto"/>
        <w:left w:val="none" w:sz="0" w:space="0" w:color="auto"/>
        <w:bottom w:val="none" w:sz="0" w:space="0" w:color="auto"/>
        <w:right w:val="none" w:sz="0" w:space="0" w:color="auto"/>
      </w:divBdr>
    </w:div>
    <w:div w:id="410277444">
      <w:marLeft w:val="640"/>
      <w:marRight w:val="0"/>
      <w:marTop w:val="0"/>
      <w:marBottom w:val="0"/>
      <w:divBdr>
        <w:top w:val="none" w:sz="0" w:space="0" w:color="auto"/>
        <w:left w:val="none" w:sz="0" w:space="0" w:color="auto"/>
        <w:bottom w:val="none" w:sz="0" w:space="0" w:color="auto"/>
        <w:right w:val="none" w:sz="0" w:space="0" w:color="auto"/>
      </w:divBdr>
    </w:div>
    <w:div w:id="410544707">
      <w:marLeft w:val="640"/>
      <w:marRight w:val="0"/>
      <w:marTop w:val="0"/>
      <w:marBottom w:val="0"/>
      <w:divBdr>
        <w:top w:val="none" w:sz="0" w:space="0" w:color="auto"/>
        <w:left w:val="none" w:sz="0" w:space="0" w:color="auto"/>
        <w:bottom w:val="none" w:sz="0" w:space="0" w:color="auto"/>
        <w:right w:val="none" w:sz="0" w:space="0" w:color="auto"/>
      </w:divBdr>
    </w:div>
    <w:div w:id="410661328">
      <w:marLeft w:val="640"/>
      <w:marRight w:val="0"/>
      <w:marTop w:val="0"/>
      <w:marBottom w:val="0"/>
      <w:divBdr>
        <w:top w:val="none" w:sz="0" w:space="0" w:color="auto"/>
        <w:left w:val="none" w:sz="0" w:space="0" w:color="auto"/>
        <w:bottom w:val="none" w:sz="0" w:space="0" w:color="auto"/>
        <w:right w:val="none" w:sz="0" w:space="0" w:color="auto"/>
      </w:divBdr>
    </w:div>
    <w:div w:id="410738089">
      <w:marLeft w:val="640"/>
      <w:marRight w:val="0"/>
      <w:marTop w:val="0"/>
      <w:marBottom w:val="0"/>
      <w:divBdr>
        <w:top w:val="none" w:sz="0" w:space="0" w:color="auto"/>
        <w:left w:val="none" w:sz="0" w:space="0" w:color="auto"/>
        <w:bottom w:val="none" w:sz="0" w:space="0" w:color="auto"/>
        <w:right w:val="none" w:sz="0" w:space="0" w:color="auto"/>
      </w:divBdr>
    </w:div>
    <w:div w:id="410860121">
      <w:marLeft w:val="640"/>
      <w:marRight w:val="0"/>
      <w:marTop w:val="0"/>
      <w:marBottom w:val="0"/>
      <w:divBdr>
        <w:top w:val="none" w:sz="0" w:space="0" w:color="auto"/>
        <w:left w:val="none" w:sz="0" w:space="0" w:color="auto"/>
        <w:bottom w:val="none" w:sz="0" w:space="0" w:color="auto"/>
        <w:right w:val="none" w:sz="0" w:space="0" w:color="auto"/>
      </w:divBdr>
    </w:div>
    <w:div w:id="410935735">
      <w:marLeft w:val="640"/>
      <w:marRight w:val="0"/>
      <w:marTop w:val="0"/>
      <w:marBottom w:val="0"/>
      <w:divBdr>
        <w:top w:val="none" w:sz="0" w:space="0" w:color="auto"/>
        <w:left w:val="none" w:sz="0" w:space="0" w:color="auto"/>
        <w:bottom w:val="none" w:sz="0" w:space="0" w:color="auto"/>
        <w:right w:val="none" w:sz="0" w:space="0" w:color="auto"/>
      </w:divBdr>
    </w:div>
    <w:div w:id="411002874">
      <w:marLeft w:val="640"/>
      <w:marRight w:val="0"/>
      <w:marTop w:val="0"/>
      <w:marBottom w:val="0"/>
      <w:divBdr>
        <w:top w:val="none" w:sz="0" w:space="0" w:color="auto"/>
        <w:left w:val="none" w:sz="0" w:space="0" w:color="auto"/>
        <w:bottom w:val="none" w:sz="0" w:space="0" w:color="auto"/>
        <w:right w:val="none" w:sz="0" w:space="0" w:color="auto"/>
      </w:divBdr>
    </w:div>
    <w:div w:id="411046717">
      <w:marLeft w:val="640"/>
      <w:marRight w:val="0"/>
      <w:marTop w:val="0"/>
      <w:marBottom w:val="0"/>
      <w:divBdr>
        <w:top w:val="none" w:sz="0" w:space="0" w:color="auto"/>
        <w:left w:val="none" w:sz="0" w:space="0" w:color="auto"/>
        <w:bottom w:val="none" w:sz="0" w:space="0" w:color="auto"/>
        <w:right w:val="none" w:sz="0" w:space="0" w:color="auto"/>
      </w:divBdr>
    </w:div>
    <w:div w:id="411048656">
      <w:marLeft w:val="640"/>
      <w:marRight w:val="0"/>
      <w:marTop w:val="0"/>
      <w:marBottom w:val="0"/>
      <w:divBdr>
        <w:top w:val="none" w:sz="0" w:space="0" w:color="auto"/>
        <w:left w:val="none" w:sz="0" w:space="0" w:color="auto"/>
        <w:bottom w:val="none" w:sz="0" w:space="0" w:color="auto"/>
        <w:right w:val="none" w:sz="0" w:space="0" w:color="auto"/>
      </w:divBdr>
    </w:div>
    <w:div w:id="411123073">
      <w:marLeft w:val="640"/>
      <w:marRight w:val="0"/>
      <w:marTop w:val="0"/>
      <w:marBottom w:val="0"/>
      <w:divBdr>
        <w:top w:val="none" w:sz="0" w:space="0" w:color="auto"/>
        <w:left w:val="none" w:sz="0" w:space="0" w:color="auto"/>
        <w:bottom w:val="none" w:sz="0" w:space="0" w:color="auto"/>
        <w:right w:val="none" w:sz="0" w:space="0" w:color="auto"/>
      </w:divBdr>
    </w:div>
    <w:div w:id="411317996">
      <w:marLeft w:val="640"/>
      <w:marRight w:val="0"/>
      <w:marTop w:val="0"/>
      <w:marBottom w:val="0"/>
      <w:divBdr>
        <w:top w:val="none" w:sz="0" w:space="0" w:color="auto"/>
        <w:left w:val="none" w:sz="0" w:space="0" w:color="auto"/>
        <w:bottom w:val="none" w:sz="0" w:space="0" w:color="auto"/>
        <w:right w:val="none" w:sz="0" w:space="0" w:color="auto"/>
      </w:divBdr>
    </w:div>
    <w:div w:id="411397662">
      <w:marLeft w:val="640"/>
      <w:marRight w:val="0"/>
      <w:marTop w:val="0"/>
      <w:marBottom w:val="0"/>
      <w:divBdr>
        <w:top w:val="none" w:sz="0" w:space="0" w:color="auto"/>
        <w:left w:val="none" w:sz="0" w:space="0" w:color="auto"/>
        <w:bottom w:val="none" w:sz="0" w:space="0" w:color="auto"/>
        <w:right w:val="none" w:sz="0" w:space="0" w:color="auto"/>
      </w:divBdr>
    </w:div>
    <w:div w:id="411506192">
      <w:marLeft w:val="640"/>
      <w:marRight w:val="0"/>
      <w:marTop w:val="0"/>
      <w:marBottom w:val="0"/>
      <w:divBdr>
        <w:top w:val="none" w:sz="0" w:space="0" w:color="auto"/>
        <w:left w:val="none" w:sz="0" w:space="0" w:color="auto"/>
        <w:bottom w:val="none" w:sz="0" w:space="0" w:color="auto"/>
        <w:right w:val="none" w:sz="0" w:space="0" w:color="auto"/>
      </w:divBdr>
    </w:div>
    <w:div w:id="411506874">
      <w:marLeft w:val="640"/>
      <w:marRight w:val="0"/>
      <w:marTop w:val="0"/>
      <w:marBottom w:val="0"/>
      <w:divBdr>
        <w:top w:val="none" w:sz="0" w:space="0" w:color="auto"/>
        <w:left w:val="none" w:sz="0" w:space="0" w:color="auto"/>
        <w:bottom w:val="none" w:sz="0" w:space="0" w:color="auto"/>
        <w:right w:val="none" w:sz="0" w:space="0" w:color="auto"/>
      </w:divBdr>
    </w:div>
    <w:div w:id="411512733">
      <w:marLeft w:val="640"/>
      <w:marRight w:val="0"/>
      <w:marTop w:val="0"/>
      <w:marBottom w:val="0"/>
      <w:divBdr>
        <w:top w:val="none" w:sz="0" w:space="0" w:color="auto"/>
        <w:left w:val="none" w:sz="0" w:space="0" w:color="auto"/>
        <w:bottom w:val="none" w:sz="0" w:space="0" w:color="auto"/>
        <w:right w:val="none" w:sz="0" w:space="0" w:color="auto"/>
      </w:divBdr>
    </w:div>
    <w:div w:id="411589587">
      <w:marLeft w:val="640"/>
      <w:marRight w:val="0"/>
      <w:marTop w:val="0"/>
      <w:marBottom w:val="0"/>
      <w:divBdr>
        <w:top w:val="none" w:sz="0" w:space="0" w:color="auto"/>
        <w:left w:val="none" w:sz="0" w:space="0" w:color="auto"/>
        <w:bottom w:val="none" w:sz="0" w:space="0" w:color="auto"/>
        <w:right w:val="none" w:sz="0" w:space="0" w:color="auto"/>
      </w:divBdr>
    </w:div>
    <w:div w:id="411661155">
      <w:marLeft w:val="640"/>
      <w:marRight w:val="0"/>
      <w:marTop w:val="0"/>
      <w:marBottom w:val="0"/>
      <w:divBdr>
        <w:top w:val="none" w:sz="0" w:space="0" w:color="auto"/>
        <w:left w:val="none" w:sz="0" w:space="0" w:color="auto"/>
        <w:bottom w:val="none" w:sz="0" w:space="0" w:color="auto"/>
        <w:right w:val="none" w:sz="0" w:space="0" w:color="auto"/>
      </w:divBdr>
    </w:div>
    <w:div w:id="411699652">
      <w:marLeft w:val="640"/>
      <w:marRight w:val="0"/>
      <w:marTop w:val="0"/>
      <w:marBottom w:val="0"/>
      <w:divBdr>
        <w:top w:val="none" w:sz="0" w:space="0" w:color="auto"/>
        <w:left w:val="none" w:sz="0" w:space="0" w:color="auto"/>
        <w:bottom w:val="none" w:sz="0" w:space="0" w:color="auto"/>
        <w:right w:val="none" w:sz="0" w:space="0" w:color="auto"/>
      </w:divBdr>
    </w:div>
    <w:div w:id="411783062">
      <w:marLeft w:val="640"/>
      <w:marRight w:val="0"/>
      <w:marTop w:val="0"/>
      <w:marBottom w:val="0"/>
      <w:divBdr>
        <w:top w:val="none" w:sz="0" w:space="0" w:color="auto"/>
        <w:left w:val="none" w:sz="0" w:space="0" w:color="auto"/>
        <w:bottom w:val="none" w:sz="0" w:space="0" w:color="auto"/>
        <w:right w:val="none" w:sz="0" w:space="0" w:color="auto"/>
      </w:divBdr>
    </w:div>
    <w:div w:id="411854997">
      <w:marLeft w:val="640"/>
      <w:marRight w:val="0"/>
      <w:marTop w:val="0"/>
      <w:marBottom w:val="0"/>
      <w:divBdr>
        <w:top w:val="none" w:sz="0" w:space="0" w:color="auto"/>
        <w:left w:val="none" w:sz="0" w:space="0" w:color="auto"/>
        <w:bottom w:val="none" w:sz="0" w:space="0" w:color="auto"/>
        <w:right w:val="none" w:sz="0" w:space="0" w:color="auto"/>
      </w:divBdr>
    </w:div>
    <w:div w:id="411858468">
      <w:marLeft w:val="640"/>
      <w:marRight w:val="0"/>
      <w:marTop w:val="0"/>
      <w:marBottom w:val="0"/>
      <w:divBdr>
        <w:top w:val="none" w:sz="0" w:space="0" w:color="auto"/>
        <w:left w:val="none" w:sz="0" w:space="0" w:color="auto"/>
        <w:bottom w:val="none" w:sz="0" w:space="0" w:color="auto"/>
        <w:right w:val="none" w:sz="0" w:space="0" w:color="auto"/>
      </w:divBdr>
    </w:div>
    <w:div w:id="411894384">
      <w:marLeft w:val="640"/>
      <w:marRight w:val="0"/>
      <w:marTop w:val="0"/>
      <w:marBottom w:val="0"/>
      <w:divBdr>
        <w:top w:val="none" w:sz="0" w:space="0" w:color="auto"/>
        <w:left w:val="none" w:sz="0" w:space="0" w:color="auto"/>
        <w:bottom w:val="none" w:sz="0" w:space="0" w:color="auto"/>
        <w:right w:val="none" w:sz="0" w:space="0" w:color="auto"/>
      </w:divBdr>
    </w:div>
    <w:div w:id="411895907">
      <w:marLeft w:val="640"/>
      <w:marRight w:val="0"/>
      <w:marTop w:val="0"/>
      <w:marBottom w:val="0"/>
      <w:divBdr>
        <w:top w:val="none" w:sz="0" w:space="0" w:color="auto"/>
        <w:left w:val="none" w:sz="0" w:space="0" w:color="auto"/>
        <w:bottom w:val="none" w:sz="0" w:space="0" w:color="auto"/>
        <w:right w:val="none" w:sz="0" w:space="0" w:color="auto"/>
      </w:divBdr>
    </w:div>
    <w:div w:id="411898394">
      <w:marLeft w:val="640"/>
      <w:marRight w:val="0"/>
      <w:marTop w:val="0"/>
      <w:marBottom w:val="0"/>
      <w:divBdr>
        <w:top w:val="none" w:sz="0" w:space="0" w:color="auto"/>
        <w:left w:val="none" w:sz="0" w:space="0" w:color="auto"/>
        <w:bottom w:val="none" w:sz="0" w:space="0" w:color="auto"/>
        <w:right w:val="none" w:sz="0" w:space="0" w:color="auto"/>
      </w:divBdr>
    </w:div>
    <w:div w:id="411900228">
      <w:marLeft w:val="640"/>
      <w:marRight w:val="0"/>
      <w:marTop w:val="0"/>
      <w:marBottom w:val="0"/>
      <w:divBdr>
        <w:top w:val="none" w:sz="0" w:space="0" w:color="auto"/>
        <w:left w:val="none" w:sz="0" w:space="0" w:color="auto"/>
        <w:bottom w:val="none" w:sz="0" w:space="0" w:color="auto"/>
        <w:right w:val="none" w:sz="0" w:space="0" w:color="auto"/>
      </w:divBdr>
    </w:div>
    <w:div w:id="411901980">
      <w:marLeft w:val="640"/>
      <w:marRight w:val="0"/>
      <w:marTop w:val="0"/>
      <w:marBottom w:val="0"/>
      <w:divBdr>
        <w:top w:val="none" w:sz="0" w:space="0" w:color="auto"/>
        <w:left w:val="none" w:sz="0" w:space="0" w:color="auto"/>
        <w:bottom w:val="none" w:sz="0" w:space="0" w:color="auto"/>
        <w:right w:val="none" w:sz="0" w:space="0" w:color="auto"/>
      </w:divBdr>
    </w:div>
    <w:div w:id="411971412">
      <w:marLeft w:val="640"/>
      <w:marRight w:val="0"/>
      <w:marTop w:val="0"/>
      <w:marBottom w:val="0"/>
      <w:divBdr>
        <w:top w:val="none" w:sz="0" w:space="0" w:color="auto"/>
        <w:left w:val="none" w:sz="0" w:space="0" w:color="auto"/>
        <w:bottom w:val="none" w:sz="0" w:space="0" w:color="auto"/>
        <w:right w:val="none" w:sz="0" w:space="0" w:color="auto"/>
      </w:divBdr>
    </w:div>
    <w:div w:id="412045625">
      <w:marLeft w:val="640"/>
      <w:marRight w:val="0"/>
      <w:marTop w:val="0"/>
      <w:marBottom w:val="0"/>
      <w:divBdr>
        <w:top w:val="none" w:sz="0" w:space="0" w:color="auto"/>
        <w:left w:val="none" w:sz="0" w:space="0" w:color="auto"/>
        <w:bottom w:val="none" w:sz="0" w:space="0" w:color="auto"/>
        <w:right w:val="none" w:sz="0" w:space="0" w:color="auto"/>
      </w:divBdr>
    </w:div>
    <w:div w:id="412095623">
      <w:marLeft w:val="640"/>
      <w:marRight w:val="0"/>
      <w:marTop w:val="0"/>
      <w:marBottom w:val="0"/>
      <w:divBdr>
        <w:top w:val="none" w:sz="0" w:space="0" w:color="auto"/>
        <w:left w:val="none" w:sz="0" w:space="0" w:color="auto"/>
        <w:bottom w:val="none" w:sz="0" w:space="0" w:color="auto"/>
        <w:right w:val="none" w:sz="0" w:space="0" w:color="auto"/>
      </w:divBdr>
    </w:div>
    <w:div w:id="412121420">
      <w:marLeft w:val="640"/>
      <w:marRight w:val="0"/>
      <w:marTop w:val="0"/>
      <w:marBottom w:val="0"/>
      <w:divBdr>
        <w:top w:val="none" w:sz="0" w:space="0" w:color="auto"/>
        <w:left w:val="none" w:sz="0" w:space="0" w:color="auto"/>
        <w:bottom w:val="none" w:sz="0" w:space="0" w:color="auto"/>
        <w:right w:val="none" w:sz="0" w:space="0" w:color="auto"/>
      </w:divBdr>
    </w:div>
    <w:div w:id="412169280">
      <w:marLeft w:val="640"/>
      <w:marRight w:val="0"/>
      <w:marTop w:val="0"/>
      <w:marBottom w:val="0"/>
      <w:divBdr>
        <w:top w:val="none" w:sz="0" w:space="0" w:color="auto"/>
        <w:left w:val="none" w:sz="0" w:space="0" w:color="auto"/>
        <w:bottom w:val="none" w:sz="0" w:space="0" w:color="auto"/>
        <w:right w:val="none" w:sz="0" w:space="0" w:color="auto"/>
      </w:divBdr>
    </w:div>
    <w:div w:id="412237381">
      <w:marLeft w:val="640"/>
      <w:marRight w:val="0"/>
      <w:marTop w:val="0"/>
      <w:marBottom w:val="0"/>
      <w:divBdr>
        <w:top w:val="none" w:sz="0" w:space="0" w:color="auto"/>
        <w:left w:val="none" w:sz="0" w:space="0" w:color="auto"/>
        <w:bottom w:val="none" w:sz="0" w:space="0" w:color="auto"/>
        <w:right w:val="none" w:sz="0" w:space="0" w:color="auto"/>
      </w:divBdr>
    </w:div>
    <w:div w:id="412238924">
      <w:marLeft w:val="640"/>
      <w:marRight w:val="0"/>
      <w:marTop w:val="0"/>
      <w:marBottom w:val="0"/>
      <w:divBdr>
        <w:top w:val="none" w:sz="0" w:space="0" w:color="auto"/>
        <w:left w:val="none" w:sz="0" w:space="0" w:color="auto"/>
        <w:bottom w:val="none" w:sz="0" w:space="0" w:color="auto"/>
        <w:right w:val="none" w:sz="0" w:space="0" w:color="auto"/>
      </w:divBdr>
    </w:div>
    <w:div w:id="412239250">
      <w:marLeft w:val="640"/>
      <w:marRight w:val="0"/>
      <w:marTop w:val="0"/>
      <w:marBottom w:val="0"/>
      <w:divBdr>
        <w:top w:val="none" w:sz="0" w:space="0" w:color="auto"/>
        <w:left w:val="none" w:sz="0" w:space="0" w:color="auto"/>
        <w:bottom w:val="none" w:sz="0" w:space="0" w:color="auto"/>
        <w:right w:val="none" w:sz="0" w:space="0" w:color="auto"/>
      </w:divBdr>
    </w:div>
    <w:div w:id="412363524">
      <w:marLeft w:val="640"/>
      <w:marRight w:val="0"/>
      <w:marTop w:val="0"/>
      <w:marBottom w:val="0"/>
      <w:divBdr>
        <w:top w:val="none" w:sz="0" w:space="0" w:color="auto"/>
        <w:left w:val="none" w:sz="0" w:space="0" w:color="auto"/>
        <w:bottom w:val="none" w:sz="0" w:space="0" w:color="auto"/>
        <w:right w:val="none" w:sz="0" w:space="0" w:color="auto"/>
      </w:divBdr>
    </w:div>
    <w:div w:id="412430739">
      <w:marLeft w:val="640"/>
      <w:marRight w:val="0"/>
      <w:marTop w:val="0"/>
      <w:marBottom w:val="0"/>
      <w:divBdr>
        <w:top w:val="none" w:sz="0" w:space="0" w:color="auto"/>
        <w:left w:val="none" w:sz="0" w:space="0" w:color="auto"/>
        <w:bottom w:val="none" w:sz="0" w:space="0" w:color="auto"/>
        <w:right w:val="none" w:sz="0" w:space="0" w:color="auto"/>
      </w:divBdr>
    </w:div>
    <w:div w:id="412434182">
      <w:marLeft w:val="640"/>
      <w:marRight w:val="0"/>
      <w:marTop w:val="0"/>
      <w:marBottom w:val="0"/>
      <w:divBdr>
        <w:top w:val="none" w:sz="0" w:space="0" w:color="auto"/>
        <w:left w:val="none" w:sz="0" w:space="0" w:color="auto"/>
        <w:bottom w:val="none" w:sz="0" w:space="0" w:color="auto"/>
        <w:right w:val="none" w:sz="0" w:space="0" w:color="auto"/>
      </w:divBdr>
    </w:div>
    <w:div w:id="412551299">
      <w:marLeft w:val="640"/>
      <w:marRight w:val="0"/>
      <w:marTop w:val="0"/>
      <w:marBottom w:val="0"/>
      <w:divBdr>
        <w:top w:val="none" w:sz="0" w:space="0" w:color="auto"/>
        <w:left w:val="none" w:sz="0" w:space="0" w:color="auto"/>
        <w:bottom w:val="none" w:sz="0" w:space="0" w:color="auto"/>
        <w:right w:val="none" w:sz="0" w:space="0" w:color="auto"/>
      </w:divBdr>
    </w:div>
    <w:div w:id="412628026">
      <w:marLeft w:val="640"/>
      <w:marRight w:val="0"/>
      <w:marTop w:val="0"/>
      <w:marBottom w:val="0"/>
      <w:divBdr>
        <w:top w:val="none" w:sz="0" w:space="0" w:color="auto"/>
        <w:left w:val="none" w:sz="0" w:space="0" w:color="auto"/>
        <w:bottom w:val="none" w:sz="0" w:space="0" w:color="auto"/>
        <w:right w:val="none" w:sz="0" w:space="0" w:color="auto"/>
      </w:divBdr>
    </w:div>
    <w:div w:id="412824368">
      <w:marLeft w:val="640"/>
      <w:marRight w:val="0"/>
      <w:marTop w:val="0"/>
      <w:marBottom w:val="0"/>
      <w:divBdr>
        <w:top w:val="none" w:sz="0" w:space="0" w:color="auto"/>
        <w:left w:val="none" w:sz="0" w:space="0" w:color="auto"/>
        <w:bottom w:val="none" w:sz="0" w:space="0" w:color="auto"/>
        <w:right w:val="none" w:sz="0" w:space="0" w:color="auto"/>
      </w:divBdr>
    </w:div>
    <w:div w:id="412898826">
      <w:marLeft w:val="640"/>
      <w:marRight w:val="0"/>
      <w:marTop w:val="0"/>
      <w:marBottom w:val="0"/>
      <w:divBdr>
        <w:top w:val="none" w:sz="0" w:space="0" w:color="auto"/>
        <w:left w:val="none" w:sz="0" w:space="0" w:color="auto"/>
        <w:bottom w:val="none" w:sz="0" w:space="0" w:color="auto"/>
        <w:right w:val="none" w:sz="0" w:space="0" w:color="auto"/>
      </w:divBdr>
    </w:div>
    <w:div w:id="412974752">
      <w:marLeft w:val="640"/>
      <w:marRight w:val="0"/>
      <w:marTop w:val="0"/>
      <w:marBottom w:val="0"/>
      <w:divBdr>
        <w:top w:val="none" w:sz="0" w:space="0" w:color="auto"/>
        <w:left w:val="none" w:sz="0" w:space="0" w:color="auto"/>
        <w:bottom w:val="none" w:sz="0" w:space="0" w:color="auto"/>
        <w:right w:val="none" w:sz="0" w:space="0" w:color="auto"/>
      </w:divBdr>
    </w:div>
    <w:div w:id="413019338">
      <w:marLeft w:val="640"/>
      <w:marRight w:val="0"/>
      <w:marTop w:val="0"/>
      <w:marBottom w:val="0"/>
      <w:divBdr>
        <w:top w:val="none" w:sz="0" w:space="0" w:color="auto"/>
        <w:left w:val="none" w:sz="0" w:space="0" w:color="auto"/>
        <w:bottom w:val="none" w:sz="0" w:space="0" w:color="auto"/>
        <w:right w:val="none" w:sz="0" w:space="0" w:color="auto"/>
      </w:divBdr>
    </w:div>
    <w:div w:id="413169251">
      <w:marLeft w:val="640"/>
      <w:marRight w:val="0"/>
      <w:marTop w:val="0"/>
      <w:marBottom w:val="0"/>
      <w:divBdr>
        <w:top w:val="none" w:sz="0" w:space="0" w:color="auto"/>
        <w:left w:val="none" w:sz="0" w:space="0" w:color="auto"/>
        <w:bottom w:val="none" w:sz="0" w:space="0" w:color="auto"/>
        <w:right w:val="none" w:sz="0" w:space="0" w:color="auto"/>
      </w:divBdr>
    </w:div>
    <w:div w:id="413209195">
      <w:marLeft w:val="640"/>
      <w:marRight w:val="0"/>
      <w:marTop w:val="0"/>
      <w:marBottom w:val="0"/>
      <w:divBdr>
        <w:top w:val="none" w:sz="0" w:space="0" w:color="auto"/>
        <w:left w:val="none" w:sz="0" w:space="0" w:color="auto"/>
        <w:bottom w:val="none" w:sz="0" w:space="0" w:color="auto"/>
        <w:right w:val="none" w:sz="0" w:space="0" w:color="auto"/>
      </w:divBdr>
    </w:div>
    <w:div w:id="413361438">
      <w:marLeft w:val="640"/>
      <w:marRight w:val="0"/>
      <w:marTop w:val="0"/>
      <w:marBottom w:val="0"/>
      <w:divBdr>
        <w:top w:val="none" w:sz="0" w:space="0" w:color="auto"/>
        <w:left w:val="none" w:sz="0" w:space="0" w:color="auto"/>
        <w:bottom w:val="none" w:sz="0" w:space="0" w:color="auto"/>
        <w:right w:val="none" w:sz="0" w:space="0" w:color="auto"/>
      </w:divBdr>
    </w:div>
    <w:div w:id="413362860">
      <w:marLeft w:val="640"/>
      <w:marRight w:val="0"/>
      <w:marTop w:val="0"/>
      <w:marBottom w:val="0"/>
      <w:divBdr>
        <w:top w:val="none" w:sz="0" w:space="0" w:color="auto"/>
        <w:left w:val="none" w:sz="0" w:space="0" w:color="auto"/>
        <w:bottom w:val="none" w:sz="0" w:space="0" w:color="auto"/>
        <w:right w:val="none" w:sz="0" w:space="0" w:color="auto"/>
      </w:divBdr>
    </w:div>
    <w:div w:id="413405138">
      <w:marLeft w:val="640"/>
      <w:marRight w:val="0"/>
      <w:marTop w:val="0"/>
      <w:marBottom w:val="0"/>
      <w:divBdr>
        <w:top w:val="none" w:sz="0" w:space="0" w:color="auto"/>
        <w:left w:val="none" w:sz="0" w:space="0" w:color="auto"/>
        <w:bottom w:val="none" w:sz="0" w:space="0" w:color="auto"/>
        <w:right w:val="none" w:sz="0" w:space="0" w:color="auto"/>
      </w:divBdr>
    </w:div>
    <w:div w:id="413547303">
      <w:marLeft w:val="640"/>
      <w:marRight w:val="0"/>
      <w:marTop w:val="0"/>
      <w:marBottom w:val="0"/>
      <w:divBdr>
        <w:top w:val="none" w:sz="0" w:space="0" w:color="auto"/>
        <w:left w:val="none" w:sz="0" w:space="0" w:color="auto"/>
        <w:bottom w:val="none" w:sz="0" w:space="0" w:color="auto"/>
        <w:right w:val="none" w:sz="0" w:space="0" w:color="auto"/>
      </w:divBdr>
    </w:div>
    <w:div w:id="413552620">
      <w:marLeft w:val="640"/>
      <w:marRight w:val="0"/>
      <w:marTop w:val="0"/>
      <w:marBottom w:val="0"/>
      <w:divBdr>
        <w:top w:val="none" w:sz="0" w:space="0" w:color="auto"/>
        <w:left w:val="none" w:sz="0" w:space="0" w:color="auto"/>
        <w:bottom w:val="none" w:sz="0" w:space="0" w:color="auto"/>
        <w:right w:val="none" w:sz="0" w:space="0" w:color="auto"/>
      </w:divBdr>
    </w:div>
    <w:div w:id="413626117">
      <w:marLeft w:val="640"/>
      <w:marRight w:val="0"/>
      <w:marTop w:val="0"/>
      <w:marBottom w:val="0"/>
      <w:divBdr>
        <w:top w:val="none" w:sz="0" w:space="0" w:color="auto"/>
        <w:left w:val="none" w:sz="0" w:space="0" w:color="auto"/>
        <w:bottom w:val="none" w:sz="0" w:space="0" w:color="auto"/>
        <w:right w:val="none" w:sz="0" w:space="0" w:color="auto"/>
      </w:divBdr>
    </w:div>
    <w:div w:id="413627784">
      <w:marLeft w:val="640"/>
      <w:marRight w:val="0"/>
      <w:marTop w:val="0"/>
      <w:marBottom w:val="0"/>
      <w:divBdr>
        <w:top w:val="none" w:sz="0" w:space="0" w:color="auto"/>
        <w:left w:val="none" w:sz="0" w:space="0" w:color="auto"/>
        <w:bottom w:val="none" w:sz="0" w:space="0" w:color="auto"/>
        <w:right w:val="none" w:sz="0" w:space="0" w:color="auto"/>
      </w:divBdr>
    </w:div>
    <w:div w:id="413746865">
      <w:marLeft w:val="640"/>
      <w:marRight w:val="0"/>
      <w:marTop w:val="0"/>
      <w:marBottom w:val="0"/>
      <w:divBdr>
        <w:top w:val="none" w:sz="0" w:space="0" w:color="auto"/>
        <w:left w:val="none" w:sz="0" w:space="0" w:color="auto"/>
        <w:bottom w:val="none" w:sz="0" w:space="0" w:color="auto"/>
        <w:right w:val="none" w:sz="0" w:space="0" w:color="auto"/>
      </w:divBdr>
    </w:div>
    <w:div w:id="414011892">
      <w:marLeft w:val="640"/>
      <w:marRight w:val="0"/>
      <w:marTop w:val="0"/>
      <w:marBottom w:val="0"/>
      <w:divBdr>
        <w:top w:val="none" w:sz="0" w:space="0" w:color="auto"/>
        <w:left w:val="none" w:sz="0" w:space="0" w:color="auto"/>
        <w:bottom w:val="none" w:sz="0" w:space="0" w:color="auto"/>
        <w:right w:val="none" w:sz="0" w:space="0" w:color="auto"/>
      </w:divBdr>
    </w:div>
    <w:div w:id="414012435">
      <w:marLeft w:val="640"/>
      <w:marRight w:val="0"/>
      <w:marTop w:val="0"/>
      <w:marBottom w:val="0"/>
      <w:divBdr>
        <w:top w:val="none" w:sz="0" w:space="0" w:color="auto"/>
        <w:left w:val="none" w:sz="0" w:space="0" w:color="auto"/>
        <w:bottom w:val="none" w:sz="0" w:space="0" w:color="auto"/>
        <w:right w:val="none" w:sz="0" w:space="0" w:color="auto"/>
      </w:divBdr>
    </w:div>
    <w:div w:id="414014487">
      <w:marLeft w:val="640"/>
      <w:marRight w:val="0"/>
      <w:marTop w:val="0"/>
      <w:marBottom w:val="0"/>
      <w:divBdr>
        <w:top w:val="none" w:sz="0" w:space="0" w:color="auto"/>
        <w:left w:val="none" w:sz="0" w:space="0" w:color="auto"/>
        <w:bottom w:val="none" w:sz="0" w:space="0" w:color="auto"/>
        <w:right w:val="none" w:sz="0" w:space="0" w:color="auto"/>
      </w:divBdr>
    </w:div>
    <w:div w:id="414087323">
      <w:marLeft w:val="640"/>
      <w:marRight w:val="0"/>
      <w:marTop w:val="0"/>
      <w:marBottom w:val="0"/>
      <w:divBdr>
        <w:top w:val="none" w:sz="0" w:space="0" w:color="auto"/>
        <w:left w:val="none" w:sz="0" w:space="0" w:color="auto"/>
        <w:bottom w:val="none" w:sz="0" w:space="0" w:color="auto"/>
        <w:right w:val="none" w:sz="0" w:space="0" w:color="auto"/>
      </w:divBdr>
    </w:div>
    <w:div w:id="414128756">
      <w:marLeft w:val="640"/>
      <w:marRight w:val="0"/>
      <w:marTop w:val="0"/>
      <w:marBottom w:val="0"/>
      <w:divBdr>
        <w:top w:val="none" w:sz="0" w:space="0" w:color="auto"/>
        <w:left w:val="none" w:sz="0" w:space="0" w:color="auto"/>
        <w:bottom w:val="none" w:sz="0" w:space="0" w:color="auto"/>
        <w:right w:val="none" w:sz="0" w:space="0" w:color="auto"/>
      </w:divBdr>
    </w:div>
    <w:div w:id="414211108">
      <w:marLeft w:val="640"/>
      <w:marRight w:val="0"/>
      <w:marTop w:val="0"/>
      <w:marBottom w:val="0"/>
      <w:divBdr>
        <w:top w:val="none" w:sz="0" w:space="0" w:color="auto"/>
        <w:left w:val="none" w:sz="0" w:space="0" w:color="auto"/>
        <w:bottom w:val="none" w:sz="0" w:space="0" w:color="auto"/>
        <w:right w:val="none" w:sz="0" w:space="0" w:color="auto"/>
      </w:divBdr>
    </w:div>
    <w:div w:id="414254052">
      <w:marLeft w:val="640"/>
      <w:marRight w:val="0"/>
      <w:marTop w:val="0"/>
      <w:marBottom w:val="0"/>
      <w:divBdr>
        <w:top w:val="none" w:sz="0" w:space="0" w:color="auto"/>
        <w:left w:val="none" w:sz="0" w:space="0" w:color="auto"/>
        <w:bottom w:val="none" w:sz="0" w:space="0" w:color="auto"/>
        <w:right w:val="none" w:sz="0" w:space="0" w:color="auto"/>
      </w:divBdr>
    </w:div>
    <w:div w:id="414254670">
      <w:marLeft w:val="640"/>
      <w:marRight w:val="0"/>
      <w:marTop w:val="0"/>
      <w:marBottom w:val="0"/>
      <w:divBdr>
        <w:top w:val="none" w:sz="0" w:space="0" w:color="auto"/>
        <w:left w:val="none" w:sz="0" w:space="0" w:color="auto"/>
        <w:bottom w:val="none" w:sz="0" w:space="0" w:color="auto"/>
        <w:right w:val="none" w:sz="0" w:space="0" w:color="auto"/>
      </w:divBdr>
    </w:div>
    <w:div w:id="414282361">
      <w:marLeft w:val="640"/>
      <w:marRight w:val="0"/>
      <w:marTop w:val="0"/>
      <w:marBottom w:val="0"/>
      <w:divBdr>
        <w:top w:val="none" w:sz="0" w:space="0" w:color="auto"/>
        <w:left w:val="none" w:sz="0" w:space="0" w:color="auto"/>
        <w:bottom w:val="none" w:sz="0" w:space="0" w:color="auto"/>
        <w:right w:val="none" w:sz="0" w:space="0" w:color="auto"/>
      </w:divBdr>
    </w:div>
    <w:div w:id="414396942">
      <w:marLeft w:val="640"/>
      <w:marRight w:val="0"/>
      <w:marTop w:val="0"/>
      <w:marBottom w:val="0"/>
      <w:divBdr>
        <w:top w:val="none" w:sz="0" w:space="0" w:color="auto"/>
        <w:left w:val="none" w:sz="0" w:space="0" w:color="auto"/>
        <w:bottom w:val="none" w:sz="0" w:space="0" w:color="auto"/>
        <w:right w:val="none" w:sz="0" w:space="0" w:color="auto"/>
      </w:divBdr>
    </w:div>
    <w:div w:id="414516889">
      <w:marLeft w:val="640"/>
      <w:marRight w:val="0"/>
      <w:marTop w:val="0"/>
      <w:marBottom w:val="0"/>
      <w:divBdr>
        <w:top w:val="none" w:sz="0" w:space="0" w:color="auto"/>
        <w:left w:val="none" w:sz="0" w:space="0" w:color="auto"/>
        <w:bottom w:val="none" w:sz="0" w:space="0" w:color="auto"/>
        <w:right w:val="none" w:sz="0" w:space="0" w:color="auto"/>
      </w:divBdr>
    </w:div>
    <w:div w:id="414589578">
      <w:marLeft w:val="640"/>
      <w:marRight w:val="0"/>
      <w:marTop w:val="0"/>
      <w:marBottom w:val="0"/>
      <w:divBdr>
        <w:top w:val="none" w:sz="0" w:space="0" w:color="auto"/>
        <w:left w:val="none" w:sz="0" w:space="0" w:color="auto"/>
        <w:bottom w:val="none" w:sz="0" w:space="0" w:color="auto"/>
        <w:right w:val="none" w:sz="0" w:space="0" w:color="auto"/>
      </w:divBdr>
    </w:div>
    <w:div w:id="414668311">
      <w:marLeft w:val="640"/>
      <w:marRight w:val="0"/>
      <w:marTop w:val="0"/>
      <w:marBottom w:val="0"/>
      <w:divBdr>
        <w:top w:val="none" w:sz="0" w:space="0" w:color="auto"/>
        <w:left w:val="none" w:sz="0" w:space="0" w:color="auto"/>
        <w:bottom w:val="none" w:sz="0" w:space="0" w:color="auto"/>
        <w:right w:val="none" w:sz="0" w:space="0" w:color="auto"/>
      </w:divBdr>
    </w:div>
    <w:div w:id="414711895">
      <w:marLeft w:val="640"/>
      <w:marRight w:val="0"/>
      <w:marTop w:val="0"/>
      <w:marBottom w:val="0"/>
      <w:divBdr>
        <w:top w:val="none" w:sz="0" w:space="0" w:color="auto"/>
        <w:left w:val="none" w:sz="0" w:space="0" w:color="auto"/>
        <w:bottom w:val="none" w:sz="0" w:space="0" w:color="auto"/>
        <w:right w:val="none" w:sz="0" w:space="0" w:color="auto"/>
      </w:divBdr>
    </w:div>
    <w:div w:id="414713078">
      <w:marLeft w:val="640"/>
      <w:marRight w:val="0"/>
      <w:marTop w:val="0"/>
      <w:marBottom w:val="0"/>
      <w:divBdr>
        <w:top w:val="none" w:sz="0" w:space="0" w:color="auto"/>
        <w:left w:val="none" w:sz="0" w:space="0" w:color="auto"/>
        <w:bottom w:val="none" w:sz="0" w:space="0" w:color="auto"/>
        <w:right w:val="none" w:sz="0" w:space="0" w:color="auto"/>
      </w:divBdr>
    </w:div>
    <w:div w:id="414742420">
      <w:marLeft w:val="640"/>
      <w:marRight w:val="0"/>
      <w:marTop w:val="0"/>
      <w:marBottom w:val="0"/>
      <w:divBdr>
        <w:top w:val="none" w:sz="0" w:space="0" w:color="auto"/>
        <w:left w:val="none" w:sz="0" w:space="0" w:color="auto"/>
        <w:bottom w:val="none" w:sz="0" w:space="0" w:color="auto"/>
        <w:right w:val="none" w:sz="0" w:space="0" w:color="auto"/>
      </w:divBdr>
    </w:div>
    <w:div w:id="414786498">
      <w:marLeft w:val="640"/>
      <w:marRight w:val="0"/>
      <w:marTop w:val="0"/>
      <w:marBottom w:val="0"/>
      <w:divBdr>
        <w:top w:val="none" w:sz="0" w:space="0" w:color="auto"/>
        <w:left w:val="none" w:sz="0" w:space="0" w:color="auto"/>
        <w:bottom w:val="none" w:sz="0" w:space="0" w:color="auto"/>
        <w:right w:val="none" w:sz="0" w:space="0" w:color="auto"/>
      </w:divBdr>
    </w:div>
    <w:div w:id="414863450">
      <w:marLeft w:val="640"/>
      <w:marRight w:val="0"/>
      <w:marTop w:val="0"/>
      <w:marBottom w:val="0"/>
      <w:divBdr>
        <w:top w:val="none" w:sz="0" w:space="0" w:color="auto"/>
        <w:left w:val="none" w:sz="0" w:space="0" w:color="auto"/>
        <w:bottom w:val="none" w:sz="0" w:space="0" w:color="auto"/>
        <w:right w:val="none" w:sz="0" w:space="0" w:color="auto"/>
      </w:divBdr>
    </w:div>
    <w:div w:id="414864209">
      <w:marLeft w:val="640"/>
      <w:marRight w:val="0"/>
      <w:marTop w:val="0"/>
      <w:marBottom w:val="0"/>
      <w:divBdr>
        <w:top w:val="none" w:sz="0" w:space="0" w:color="auto"/>
        <w:left w:val="none" w:sz="0" w:space="0" w:color="auto"/>
        <w:bottom w:val="none" w:sz="0" w:space="0" w:color="auto"/>
        <w:right w:val="none" w:sz="0" w:space="0" w:color="auto"/>
      </w:divBdr>
    </w:div>
    <w:div w:id="414933472">
      <w:marLeft w:val="640"/>
      <w:marRight w:val="0"/>
      <w:marTop w:val="0"/>
      <w:marBottom w:val="0"/>
      <w:divBdr>
        <w:top w:val="none" w:sz="0" w:space="0" w:color="auto"/>
        <w:left w:val="none" w:sz="0" w:space="0" w:color="auto"/>
        <w:bottom w:val="none" w:sz="0" w:space="0" w:color="auto"/>
        <w:right w:val="none" w:sz="0" w:space="0" w:color="auto"/>
      </w:divBdr>
    </w:div>
    <w:div w:id="414936391">
      <w:marLeft w:val="640"/>
      <w:marRight w:val="0"/>
      <w:marTop w:val="0"/>
      <w:marBottom w:val="0"/>
      <w:divBdr>
        <w:top w:val="none" w:sz="0" w:space="0" w:color="auto"/>
        <w:left w:val="none" w:sz="0" w:space="0" w:color="auto"/>
        <w:bottom w:val="none" w:sz="0" w:space="0" w:color="auto"/>
        <w:right w:val="none" w:sz="0" w:space="0" w:color="auto"/>
      </w:divBdr>
    </w:div>
    <w:div w:id="414937962">
      <w:marLeft w:val="640"/>
      <w:marRight w:val="0"/>
      <w:marTop w:val="0"/>
      <w:marBottom w:val="0"/>
      <w:divBdr>
        <w:top w:val="none" w:sz="0" w:space="0" w:color="auto"/>
        <w:left w:val="none" w:sz="0" w:space="0" w:color="auto"/>
        <w:bottom w:val="none" w:sz="0" w:space="0" w:color="auto"/>
        <w:right w:val="none" w:sz="0" w:space="0" w:color="auto"/>
      </w:divBdr>
    </w:div>
    <w:div w:id="415132419">
      <w:marLeft w:val="640"/>
      <w:marRight w:val="0"/>
      <w:marTop w:val="0"/>
      <w:marBottom w:val="0"/>
      <w:divBdr>
        <w:top w:val="none" w:sz="0" w:space="0" w:color="auto"/>
        <w:left w:val="none" w:sz="0" w:space="0" w:color="auto"/>
        <w:bottom w:val="none" w:sz="0" w:space="0" w:color="auto"/>
        <w:right w:val="none" w:sz="0" w:space="0" w:color="auto"/>
      </w:divBdr>
    </w:div>
    <w:div w:id="415136082">
      <w:marLeft w:val="640"/>
      <w:marRight w:val="0"/>
      <w:marTop w:val="0"/>
      <w:marBottom w:val="0"/>
      <w:divBdr>
        <w:top w:val="none" w:sz="0" w:space="0" w:color="auto"/>
        <w:left w:val="none" w:sz="0" w:space="0" w:color="auto"/>
        <w:bottom w:val="none" w:sz="0" w:space="0" w:color="auto"/>
        <w:right w:val="none" w:sz="0" w:space="0" w:color="auto"/>
      </w:divBdr>
    </w:div>
    <w:div w:id="415175476">
      <w:marLeft w:val="640"/>
      <w:marRight w:val="0"/>
      <w:marTop w:val="0"/>
      <w:marBottom w:val="0"/>
      <w:divBdr>
        <w:top w:val="none" w:sz="0" w:space="0" w:color="auto"/>
        <w:left w:val="none" w:sz="0" w:space="0" w:color="auto"/>
        <w:bottom w:val="none" w:sz="0" w:space="0" w:color="auto"/>
        <w:right w:val="none" w:sz="0" w:space="0" w:color="auto"/>
      </w:divBdr>
    </w:div>
    <w:div w:id="415245865">
      <w:marLeft w:val="640"/>
      <w:marRight w:val="0"/>
      <w:marTop w:val="0"/>
      <w:marBottom w:val="0"/>
      <w:divBdr>
        <w:top w:val="none" w:sz="0" w:space="0" w:color="auto"/>
        <w:left w:val="none" w:sz="0" w:space="0" w:color="auto"/>
        <w:bottom w:val="none" w:sz="0" w:space="0" w:color="auto"/>
        <w:right w:val="none" w:sz="0" w:space="0" w:color="auto"/>
      </w:divBdr>
    </w:div>
    <w:div w:id="415253926">
      <w:marLeft w:val="640"/>
      <w:marRight w:val="0"/>
      <w:marTop w:val="0"/>
      <w:marBottom w:val="0"/>
      <w:divBdr>
        <w:top w:val="none" w:sz="0" w:space="0" w:color="auto"/>
        <w:left w:val="none" w:sz="0" w:space="0" w:color="auto"/>
        <w:bottom w:val="none" w:sz="0" w:space="0" w:color="auto"/>
        <w:right w:val="none" w:sz="0" w:space="0" w:color="auto"/>
      </w:divBdr>
    </w:div>
    <w:div w:id="415322046">
      <w:marLeft w:val="640"/>
      <w:marRight w:val="0"/>
      <w:marTop w:val="0"/>
      <w:marBottom w:val="0"/>
      <w:divBdr>
        <w:top w:val="none" w:sz="0" w:space="0" w:color="auto"/>
        <w:left w:val="none" w:sz="0" w:space="0" w:color="auto"/>
        <w:bottom w:val="none" w:sz="0" w:space="0" w:color="auto"/>
        <w:right w:val="none" w:sz="0" w:space="0" w:color="auto"/>
      </w:divBdr>
    </w:div>
    <w:div w:id="415322056">
      <w:marLeft w:val="640"/>
      <w:marRight w:val="0"/>
      <w:marTop w:val="0"/>
      <w:marBottom w:val="0"/>
      <w:divBdr>
        <w:top w:val="none" w:sz="0" w:space="0" w:color="auto"/>
        <w:left w:val="none" w:sz="0" w:space="0" w:color="auto"/>
        <w:bottom w:val="none" w:sz="0" w:space="0" w:color="auto"/>
        <w:right w:val="none" w:sz="0" w:space="0" w:color="auto"/>
      </w:divBdr>
    </w:div>
    <w:div w:id="415323170">
      <w:marLeft w:val="640"/>
      <w:marRight w:val="0"/>
      <w:marTop w:val="0"/>
      <w:marBottom w:val="0"/>
      <w:divBdr>
        <w:top w:val="none" w:sz="0" w:space="0" w:color="auto"/>
        <w:left w:val="none" w:sz="0" w:space="0" w:color="auto"/>
        <w:bottom w:val="none" w:sz="0" w:space="0" w:color="auto"/>
        <w:right w:val="none" w:sz="0" w:space="0" w:color="auto"/>
      </w:divBdr>
    </w:div>
    <w:div w:id="415369886">
      <w:marLeft w:val="640"/>
      <w:marRight w:val="0"/>
      <w:marTop w:val="0"/>
      <w:marBottom w:val="0"/>
      <w:divBdr>
        <w:top w:val="none" w:sz="0" w:space="0" w:color="auto"/>
        <w:left w:val="none" w:sz="0" w:space="0" w:color="auto"/>
        <w:bottom w:val="none" w:sz="0" w:space="0" w:color="auto"/>
        <w:right w:val="none" w:sz="0" w:space="0" w:color="auto"/>
      </w:divBdr>
    </w:div>
    <w:div w:id="415446822">
      <w:marLeft w:val="640"/>
      <w:marRight w:val="0"/>
      <w:marTop w:val="0"/>
      <w:marBottom w:val="0"/>
      <w:divBdr>
        <w:top w:val="none" w:sz="0" w:space="0" w:color="auto"/>
        <w:left w:val="none" w:sz="0" w:space="0" w:color="auto"/>
        <w:bottom w:val="none" w:sz="0" w:space="0" w:color="auto"/>
        <w:right w:val="none" w:sz="0" w:space="0" w:color="auto"/>
      </w:divBdr>
    </w:div>
    <w:div w:id="415514945">
      <w:marLeft w:val="640"/>
      <w:marRight w:val="0"/>
      <w:marTop w:val="0"/>
      <w:marBottom w:val="0"/>
      <w:divBdr>
        <w:top w:val="none" w:sz="0" w:space="0" w:color="auto"/>
        <w:left w:val="none" w:sz="0" w:space="0" w:color="auto"/>
        <w:bottom w:val="none" w:sz="0" w:space="0" w:color="auto"/>
        <w:right w:val="none" w:sz="0" w:space="0" w:color="auto"/>
      </w:divBdr>
    </w:div>
    <w:div w:id="415521361">
      <w:marLeft w:val="640"/>
      <w:marRight w:val="0"/>
      <w:marTop w:val="0"/>
      <w:marBottom w:val="0"/>
      <w:divBdr>
        <w:top w:val="none" w:sz="0" w:space="0" w:color="auto"/>
        <w:left w:val="none" w:sz="0" w:space="0" w:color="auto"/>
        <w:bottom w:val="none" w:sz="0" w:space="0" w:color="auto"/>
        <w:right w:val="none" w:sz="0" w:space="0" w:color="auto"/>
      </w:divBdr>
    </w:div>
    <w:div w:id="415596480">
      <w:marLeft w:val="640"/>
      <w:marRight w:val="0"/>
      <w:marTop w:val="0"/>
      <w:marBottom w:val="0"/>
      <w:divBdr>
        <w:top w:val="none" w:sz="0" w:space="0" w:color="auto"/>
        <w:left w:val="none" w:sz="0" w:space="0" w:color="auto"/>
        <w:bottom w:val="none" w:sz="0" w:space="0" w:color="auto"/>
        <w:right w:val="none" w:sz="0" w:space="0" w:color="auto"/>
      </w:divBdr>
    </w:div>
    <w:div w:id="415708540">
      <w:marLeft w:val="640"/>
      <w:marRight w:val="0"/>
      <w:marTop w:val="0"/>
      <w:marBottom w:val="0"/>
      <w:divBdr>
        <w:top w:val="none" w:sz="0" w:space="0" w:color="auto"/>
        <w:left w:val="none" w:sz="0" w:space="0" w:color="auto"/>
        <w:bottom w:val="none" w:sz="0" w:space="0" w:color="auto"/>
        <w:right w:val="none" w:sz="0" w:space="0" w:color="auto"/>
      </w:divBdr>
    </w:div>
    <w:div w:id="415710719">
      <w:marLeft w:val="640"/>
      <w:marRight w:val="0"/>
      <w:marTop w:val="0"/>
      <w:marBottom w:val="0"/>
      <w:divBdr>
        <w:top w:val="none" w:sz="0" w:space="0" w:color="auto"/>
        <w:left w:val="none" w:sz="0" w:space="0" w:color="auto"/>
        <w:bottom w:val="none" w:sz="0" w:space="0" w:color="auto"/>
        <w:right w:val="none" w:sz="0" w:space="0" w:color="auto"/>
      </w:divBdr>
    </w:div>
    <w:div w:id="415791033">
      <w:marLeft w:val="640"/>
      <w:marRight w:val="0"/>
      <w:marTop w:val="0"/>
      <w:marBottom w:val="0"/>
      <w:divBdr>
        <w:top w:val="none" w:sz="0" w:space="0" w:color="auto"/>
        <w:left w:val="none" w:sz="0" w:space="0" w:color="auto"/>
        <w:bottom w:val="none" w:sz="0" w:space="0" w:color="auto"/>
        <w:right w:val="none" w:sz="0" w:space="0" w:color="auto"/>
      </w:divBdr>
    </w:div>
    <w:div w:id="415826985">
      <w:marLeft w:val="640"/>
      <w:marRight w:val="0"/>
      <w:marTop w:val="0"/>
      <w:marBottom w:val="0"/>
      <w:divBdr>
        <w:top w:val="none" w:sz="0" w:space="0" w:color="auto"/>
        <w:left w:val="none" w:sz="0" w:space="0" w:color="auto"/>
        <w:bottom w:val="none" w:sz="0" w:space="0" w:color="auto"/>
        <w:right w:val="none" w:sz="0" w:space="0" w:color="auto"/>
      </w:divBdr>
    </w:div>
    <w:div w:id="416023756">
      <w:marLeft w:val="640"/>
      <w:marRight w:val="0"/>
      <w:marTop w:val="0"/>
      <w:marBottom w:val="0"/>
      <w:divBdr>
        <w:top w:val="none" w:sz="0" w:space="0" w:color="auto"/>
        <w:left w:val="none" w:sz="0" w:space="0" w:color="auto"/>
        <w:bottom w:val="none" w:sz="0" w:space="0" w:color="auto"/>
        <w:right w:val="none" w:sz="0" w:space="0" w:color="auto"/>
      </w:divBdr>
    </w:div>
    <w:div w:id="416250520">
      <w:marLeft w:val="640"/>
      <w:marRight w:val="0"/>
      <w:marTop w:val="0"/>
      <w:marBottom w:val="0"/>
      <w:divBdr>
        <w:top w:val="none" w:sz="0" w:space="0" w:color="auto"/>
        <w:left w:val="none" w:sz="0" w:space="0" w:color="auto"/>
        <w:bottom w:val="none" w:sz="0" w:space="0" w:color="auto"/>
        <w:right w:val="none" w:sz="0" w:space="0" w:color="auto"/>
      </w:divBdr>
    </w:div>
    <w:div w:id="416287596">
      <w:marLeft w:val="640"/>
      <w:marRight w:val="0"/>
      <w:marTop w:val="0"/>
      <w:marBottom w:val="0"/>
      <w:divBdr>
        <w:top w:val="none" w:sz="0" w:space="0" w:color="auto"/>
        <w:left w:val="none" w:sz="0" w:space="0" w:color="auto"/>
        <w:bottom w:val="none" w:sz="0" w:space="0" w:color="auto"/>
        <w:right w:val="none" w:sz="0" w:space="0" w:color="auto"/>
      </w:divBdr>
    </w:div>
    <w:div w:id="416369264">
      <w:marLeft w:val="640"/>
      <w:marRight w:val="0"/>
      <w:marTop w:val="0"/>
      <w:marBottom w:val="0"/>
      <w:divBdr>
        <w:top w:val="none" w:sz="0" w:space="0" w:color="auto"/>
        <w:left w:val="none" w:sz="0" w:space="0" w:color="auto"/>
        <w:bottom w:val="none" w:sz="0" w:space="0" w:color="auto"/>
        <w:right w:val="none" w:sz="0" w:space="0" w:color="auto"/>
      </w:divBdr>
    </w:div>
    <w:div w:id="416489017">
      <w:marLeft w:val="640"/>
      <w:marRight w:val="0"/>
      <w:marTop w:val="0"/>
      <w:marBottom w:val="0"/>
      <w:divBdr>
        <w:top w:val="none" w:sz="0" w:space="0" w:color="auto"/>
        <w:left w:val="none" w:sz="0" w:space="0" w:color="auto"/>
        <w:bottom w:val="none" w:sz="0" w:space="0" w:color="auto"/>
        <w:right w:val="none" w:sz="0" w:space="0" w:color="auto"/>
      </w:divBdr>
    </w:div>
    <w:div w:id="416513723">
      <w:marLeft w:val="640"/>
      <w:marRight w:val="0"/>
      <w:marTop w:val="0"/>
      <w:marBottom w:val="0"/>
      <w:divBdr>
        <w:top w:val="none" w:sz="0" w:space="0" w:color="auto"/>
        <w:left w:val="none" w:sz="0" w:space="0" w:color="auto"/>
        <w:bottom w:val="none" w:sz="0" w:space="0" w:color="auto"/>
        <w:right w:val="none" w:sz="0" w:space="0" w:color="auto"/>
      </w:divBdr>
    </w:div>
    <w:div w:id="416555424">
      <w:marLeft w:val="640"/>
      <w:marRight w:val="0"/>
      <w:marTop w:val="0"/>
      <w:marBottom w:val="0"/>
      <w:divBdr>
        <w:top w:val="none" w:sz="0" w:space="0" w:color="auto"/>
        <w:left w:val="none" w:sz="0" w:space="0" w:color="auto"/>
        <w:bottom w:val="none" w:sz="0" w:space="0" w:color="auto"/>
        <w:right w:val="none" w:sz="0" w:space="0" w:color="auto"/>
      </w:divBdr>
    </w:div>
    <w:div w:id="416564177">
      <w:marLeft w:val="640"/>
      <w:marRight w:val="0"/>
      <w:marTop w:val="0"/>
      <w:marBottom w:val="0"/>
      <w:divBdr>
        <w:top w:val="none" w:sz="0" w:space="0" w:color="auto"/>
        <w:left w:val="none" w:sz="0" w:space="0" w:color="auto"/>
        <w:bottom w:val="none" w:sz="0" w:space="0" w:color="auto"/>
        <w:right w:val="none" w:sz="0" w:space="0" w:color="auto"/>
      </w:divBdr>
    </w:div>
    <w:div w:id="416831292">
      <w:marLeft w:val="640"/>
      <w:marRight w:val="0"/>
      <w:marTop w:val="0"/>
      <w:marBottom w:val="0"/>
      <w:divBdr>
        <w:top w:val="none" w:sz="0" w:space="0" w:color="auto"/>
        <w:left w:val="none" w:sz="0" w:space="0" w:color="auto"/>
        <w:bottom w:val="none" w:sz="0" w:space="0" w:color="auto"/>
        <w:right w:val="none" w:sz="0" w:space="0" w:color="auto"/>
      </w:divBdr>
    </w:div>
    <w:div w:id="416900519">
      <w:marLeft w:val="640"/>
      <w:marRight w:val="0"/>
      <w:marTop w:val="0"/>
      <w:marBottom w:val="0"/>
      <w:divBdr>
        <w:top w:val="none" w:sz="0" w:space="0" w:color="auto"/>
        <w:left w:val="none" w:sz="0" w:space="0" w:color="auto"/>
        <w:bottom w:val="none" w:sz="0" w:space="0" w:color="auto"/>
        <w:right w:val="none" w:sz="0" w:space="0" w:color="auto"/>
      </w:divBdr>
    </w:div>
    <w:div w:id="417025820">
      <w:marLeft w:val="640"/>
      <w:marRight w:val="0"/>
      <w:marTop w:val="0"/>
      <w:marBottom w:val="0"/>
      <w:divBdr>
        <w:top w:val="none" w:sz="0" w:space="0" w:color="auto"/>
        <w:left w:val="none" w:sz="0" w:space="0" w:color="auto"/>
        <w:bottom w:val="none" w:sz="0" w:space="0" w:color="auto"/>
        <w:right w:val="none" w:sz="0" w:space="0" w:color="auto"/>
      </w:divBdr>
    </w:div>
    <w:div w:id="417139603">
      <w:marLeft w:val="640"/>
      <w:marRight w:val="0"/>
      <w:marTop w:val="0"/>
      <w:marBottom w:val="0"/>
      <w:divBdr>
        <w:top w:val="none" w:sz="0" w:space="0" w:color="auto"/>
        <w:left w:val="none" w:sz="0" w:space="0" w:color="auto"/>
        <w:bottom w:val="none" w:sz="0" w:space="0" w:color="auto"/>
        <w:right w:val="none" w:sz="0" w:space="0" w:color="auto"/>
      </w:divBdr>
    </w:div>
    <w:div w:id="417142566">
      <w:marLeft w:val="640"/>
      <w:marRight w:val="0"/>
      <w:marTop w:val="0"/>
      <w:marBottom w:val="0"/>
      <w:divBdr>
        <w:top w:val="none" w:sz="0" w:space="0" w:color="auto"/>
        <w:left w:val="none" w:sz="0" w:space="0" w:color="auto"/>
        <w:bottom w:val="none" w:sz="0" w:space="0" w:color="auto"/>
        <w:right w:val="none" w:sz="0" w:space="0" w:color="auto"/>
      </w:divBdr>
    </w:div>
    <w:div w:id="417213789">
      <w:marLeft w:val="640"/>
      <w:marRight w:val="0"/>
      <w:marTop w:val="0"/>
      <w:marBottom w:val="0"/>
      <w:divBdr>
        <w:top w:val="none" w:sz="0" w:space="0" w:color="auto"/>
        <w:left w:val="none" w:sz="0" w:space="0" w:color="auto"/>
        <w:bottom w:val="none" w:sz="0" w:space="0" w:color="auto"/>
        <w:right w:val="none" w:sz="0" w:space="0" w:color="auto"/>
      </w:divBdr>
    </w:div>
    <w:div w:id="417290192">
      <w:marLeft w:val="640"/>
      <w:marRight w:val="0"/>
      <w:marTop w:val="0"/>
      <w:marBottom w:val="0"/>
      <w:divBdr>
        <w:top w:val="none" w:sz="0" w:space="0" w:color="auto"/>
        <w:left w:val="none" w:sz="0" w:space="0" w:color="auto"/>
        <w:bottom w:val="none" w:sz="0" w:space="0" w:color="auto"/>
        <w:right w:val="none" w:sz="0" w:space="0" w:color="auto"/>
      </w:divBdr>
    </w:div>
    <w:div w:id="417409153">
      <w:marLeft w:val="640"/>
      <w:marRight w:val="0"/>
      <w:marTop w:val="0"/>
      <w:marBottom w:val="0"/>
      <w:divBdr>
        <w:top w:val="none" w:sz="0" w:space="0" w:color="auto"/>
        <w:left w:val="none" w:sz="0" w:space="0" w:color="auto"/>
        <w:bottom w:val="none" w:sz="0" w:space="0" w:color="auto"/>
        <w:right w:val="none" w:sz="0" w:space="0" w:color="auto"/>
      </w:divBdr>
    </w:div>
    <w:div w:id="417481946">
      <w:marLeft w:val="640"/>
      <w:marRight w:val="0"/>
      <w:marTop w:val="0"/>
      <w:marBottom w:val="0"/>
      <w:divBdr>
        <w:top w:val="none" w:sz="0" w:space="0" w:color="auto"/>
        <w:left w:val="none" w:sz="0" w:space="0" w:color="auto"/>
        <w:bottom w:val="none" w:sz="0" w:space="0" w:color="auto"/>
        <w:right w:val="none" w:sz="0" w:space="0" w:color="auto"/>
      </w:divBdr>
    </w:div>
    <w:div w:id="417557492">
      <w:marLeft w:val="640"/>
      <w:marRight w:val="0"/>
      <w:marTop w:val="0"/>
      <w:marBottom w:val="0"/>
      <w:divBdr>
        <w:top w:val="none" w:sz="0" w:space="0" w:color="auto"/>
        <w:left w:val="none" w:sz="0" w:space="0" w:color="auto"/>
        <w:bottom w:val="none" w:sz="0" w:space="0" w:color="auto"/>
        <w:right w:val="none" w:sz="0" w:space="0" w:color="auto"/>
      </w:divBdr>
    </w:div>
    <w:div w:id="417674277">
      <w:marLeft w:val="640"/>
      <w:marRight w:val="0"/>
      <w:marTop w:val="0"/>
      <w:marBottom w:val="0"/>
      <w:divBdr>
        <w:top w:val="none" w:sz="0" w:space="0" w:color="auto"/>
        <w:left w:val="none" w:sz="0" w:space="0" w:color="auto"/>
        <w:bottom w:val="none" w:sz="0" w:space="0" w:color="auto"/>
        <w:right w:val="none" w:sz="0" w:space="0" w:color="auto"/>
      </w:divBdr>
    </w:div>
    <w:div w:id="417868900">
      <w:marLeft w:val="640"/>
      <w:marRight w:val="0"/>
      <w:marTop w:val="0"/>
      <w:marBottom w:val="0"/>
      <w:divBdr>
        <w:top w:val="none" w:sz="0" w:space="0" w:color="auto"/>
        <w:left w:val="none" w:sz="0" w:space="0" w:color="auto"/>
        <w:bottom w:val="none" w:sz="0" w:space="0" w:color="auto"/>
        <w:right w:val="none" w:sz="0" w:space="0" w:color="auto"/>
      </w:divBdr>
    </w:div>
    <w:div w:id="417874973">
      <w:marLeft w:val="640"/>
      <w:marRight w:val="0"/>
      <w:marTop w:val="0"/>
      <w:marBottom w:val="0"/>
      <w:divBdr>
        <w:top w:val="none" w:sz="0" w:space="0" w:color="auto"/>
        <w:left w:val="none" w:sz="0" w:space="0" w:color="auto"/>
        <w:bottom w:val="none" w:sz="0" w:space="0" w:color="auto"/>
        <w:right w:val="none" w:sz="0" w:space="0" w:color="auto"/>
      </w:divBdr>
    </w:div>
    <w:div w:id="417946766">
      <w:marLeft w:val="640"/>
      <w:marRight w:val="0"/>
      <w:marTop w:val="0"/>
      <w:marBottom w:val="0"/>
      <w:divBdr>
        <w:top w:val="none" w:sz="0" w:space="0" w:color="auto"/>
        <w:left w:val="none" w:sz="0" w:space="0" w:color="auto"/>
        <w:bottom w:val="none" w:sz="0" w:space="0" w:color="auto"/>
        <w:right w:val="none" w:sz="0" w:space="0" w:color="auto"/>
      </w:divBdr>
    </w:div>
    <w:div w:id="417948816">
      <w:marLeft w:val="640"/>
      <w:marRight w:val="0"/>
      <w:marTop w:val="0"/>
      <w:marBottom w:val="0"/>
      <w:divBdr>
        <w:top w:val="none" w:sz="0" w:space="0" w:color="auto"/>
        <w:left w:val="none" w:sz="0" w:space="0" w:color="auto"/>
        <w:bottom w:val="none" w:sz="0" w:space="0" w:color="auto"/>
        <w:right w:val="none" w:sz="0" w:space="0" w:color="auto"/>
      </w:divBdr>
    </w:div>
    <w:div w:id="418064444">
      <w:marLeft w:val="640"/>
      <w:marRight w:val="0"/>
      <w:marTop w:val="0"/>
      <w:marBottom w:val="0"/>
      <w:divBdr>
        <w:top w:val="none" w:sz="0" w:space="0" w:color="auto"/>
        <w:left w:val="none" w:sz="0" w:space="0" w:color="auto"/>
        <w:bottom w:val="none" w:sz="0" w:space="0" w:color="auto"/>
        <w:right w:val="none" w:sz="0" w:space="0" w:color="auto"/>
      </w:divBdr>
    </w:div>
    <w:div w:id="418064579">
      <w:marLeft w:val="640"/>
      <w:marRight w:val="0"/>
      <w:marTop w:val="0"/>
      <w:marBottom w:val="0"/>
      <w:divBdr>
        <w:top w:val="none" w:sz="0" w:space="0" w:color="auto"/>
        <w:left w:val="none" w:sz="0" w:space="0" w:color="auto"/>
        <w:bottom w:val="none" w:sz="0" w:space="0" w:color="auto"/>
        <w:right w:val="none" w:sz="0" w:space="0" w:color="auto"/>
      </w:divBdr>
    </w:div>
    <w:div w:id="418134619">
      <w:marLeft w:val="640"/>
      <w:marRight w:val="0"/>
      <w:marTop w:val="0"/>
      <w:marBottom w:val="0"/>
      <w:divBdr>
        <w:top w:val="none" w:sz="0" w:space="0" w:color="auto"/>
        <w:left w:val="none" w:sz="0" w:space="0" w:color="auto"/>
        <w:bottom w:val="none" w:sz="0" w:space="0" w:color="auto"/>
        <w:right w:val="none" w:sz="0" w:space="0" w:color="auto"/>
      </w:divBdr>
    </w:div>
    <w:div w:id="418210377">
      <w:marLeft w:val="640"/>
      <w:marRight w:val="0"/>
      <w:marTop w:val="0"/>
      <w:marBottom w:val="0"/>
      <w:divBdr>
        <w:top w:val="none" w:sz="0" w:space="0" w:color="auto"/>
        <w:left w:val="none" w:sz="0" w:space="0" w:color="auto"/>
        <w:bottom w:val="none" w:sz="0" w:space="0" w:color="auto"/>
        <w:right w:val="none" w:sz="0" w:space="0" w:color="auto"/>
      </w:divBdr>
    </w:div>
    <w:div w:id="418257367">
      <w:marLeft w:val="640"/>
      <w:marRight w:val="0"/>
      <w:marTop w:val="0"/>
      <w:marBottom w:val="0"/>
      <w:divBdr>
        <w:top w:val="none" w:sz="0" w:space="0" w:color="auto"/>
        <w:left w:val="none" w:sz="0" w:space="0" w:color="auto"/>
        <w:bottom w:val="none" w:sz="0" w:space="0" w:color="auto"/>
        <w:right w:val="none" w:sz="0" w:space="0" w:color="auto"/>
      </w:divBdr>
    </w:div>
    <w:div w:id="418336202">
      <w:marLeft w:val="640"/>
      <w:marRight w:val="0"/>
      <w:marTop w:val="0"/>
      <w:marBottom w:val="0"/>
      <w:divBdr>
        <w:top w:val="none" w:sz="0" w:space="0" w:color="auto"/>
        <w:left w:val="none" w:sz="0" w:space="0" w:color="auto"/>
        <w:bottom w:val="none" w:sz="0" w:space="0" w:color="auto"/>
        <w:right w:val="none" w:sz="0" w:space="0" w:color="auto"/>
      </w:divBdr>
    </w:div>
    <w:div w:id="418411309">
      <w:marLeft w:val="640"/>
      <w:marRight w:val="0"/>
      <w:marTop w:val="0"/>
      <w:marBottom w:val="0"/>
      <w:divBdr>
        <w:top w:val="none" w:sz="0" w:space="0" w:color="auto"/>
        <w:left w:val="none" w:sz="0" w:space="0" w:color="auto"/>
        <w:bottom w:val="none" w:sz="0" w:space="0" w:color="auto"/>
        <w:right w:val="none" w:sz="0" w:space="0" w:color="auto"/>
      </w:divBdr>
    </w:div>
    <w:div w:id="418525349">
      <w:marLeft w:val="640"/>
      <w:marRight w:val="0"/>
      <w:marTop w:val="0"/>
      <w:marBottom w:val="0"/>
      <w:divBdr>
        <w:top w:val="none" w:sz="0" w:space="0" w:color="auto"/>
        <w:left w:val="none" w:sz="0" w:space="0" w:color="auto"/>
        <w:bottom w:val="none" w:sz="0" w:space="0" w:color="auto"/>
        <w:right w:val="none" w:sz="0" w:space="0" w:color="auto"/>
      </w:divBdr>
    </w:div>
    <w:div w:id="418604434">
      <w:marLeft w:val="640"/>
      <w:marRight w:val="0"/>
      <w:marTop w:val="0"/>
      <w:marBottom w:val="0"/>
      <w:divBdr>
        <w:top w:val="none" w:sz="0" w:space="0" w:color="auto"/>
        <w:left w:val="none" w:sz="0" w:space="0" w:color="auto"/>
        <w:bottom w:val="none" w:sz="0" w:space="0" w:color="auto"/>
        <w:right w:val="none" w:sz="0" w:space="0" w:color="auto"/>
      </w:divBdr>
    </w:div>
    <w:div w:id="418673883">
      <w:marLeft w:val="640"/>
      <w:marRight w:val="0"/>
      <w:marTop w:val="0"/>
      <w:marBottom w:val="0"/>
      <w:divBdr>
        <w:top w:val="none" w:sz="0" w:space="0" w:color="auto"/>
        <w:left w:val="none" w:sz="0" w:space="0" w:color="auto"/>
        <w:bottom w:val="none" w:sz="0" w:space="0" w:color="auto"/>
        <w:right w:val="none" w:sz="0" w:space="0" w:color="auto"/>
      </w:divBdr>
    </w:div>
    <w:div w:id="418910178">
      <w:marLeft w:val="640"/>
      <w:marRight w:val="0"/>
      <w:marTop w:val="0"/>
      <w:marBottom w:val="0"/>
      <w:divBdr>
        <w:top w:val="none" w:sz="0" w:space="0" w:color="auto"/>
        <w:left w:val="none" w:sz="0" w:space="0" w:color="auto"/>
        <w:bottom w:val="none" w:sz="0" w:space="0" w:color="auto"/>
        <w:right w:val="none" w:sz="0" w:space="0" w:color="auto"/>
      </w:divBdr>
    </w:div>
    <w:div w:id="418913703">
      <w:marLeft w:val="640"/>
      <w:marRight w:val="0"/>
      <w:marTop w:val="0"/>
      <w:marBottom w:val="0"/>
      <w:divBdr>
        <w:top w:val="none" w:sz="0" w:space="0" w:color="auto"/>
        <w:left w:val="none" w:sz="0" w:space="0" w:color="auto"/>
        <w:bottom w:val="none" w:sz="0" w:space="0" w:color="auto"/>
        <w:right w:val="none" w:sz="0" w:space="0" w:color="auto"/>
      </w:divBdr>
    </w:div>
    <w:div w:id="419182306">
      <w:marLeft w:val="640"/>
      <w:marRight w:val="0"/>
      <w:marTop w:val="0"/>
      <w:marBottom w:val="0"/>
      <w:divBdr>
        <w:top w:val="none" w:sz="0" w:space="0" w:color="auto"/>
        <w:left w:val="none" w:sz="0" w:space="0" w:color="auto"/>
        <w:bottom w:val="none" w:sz="0" w:space="0" w:color="auto"/>
        <w:right w:val="none" w:sz="0" w:space="0" w:color="auto"/>
      </w:divBdr>
    </w:div>
    <w:div w:id="419251960">
      <w:marLeft w:val="640"/>
      <w:marRight w:val="0"/>
      <w:marTop w:val="0"/>
      <w:marBottom w:val="0"/>
      <w:divBdr>
        <w:top w:val="none" w:sz="0" w:space="0" w:color="auto"/>
        <w:left w:val="none" w:sz="0" w:space="0" w:color="auto"/>
        <w:bottom w:val="none" w:sz="0" w:space="0" w:color="auto"/>
        <w:right w:val="none" w:sz="0" w:space="0" w:color="auto"/>
      </w:divBdr>
    </w:div>
    <w:div w:id="419303463">
      <w:marLeft w:val="640"/>
      <w:marRight w:val="0"/>
      <w:marTop w:val="0"/>
      <w:marBottom w:val="0"/>
      <w:divBdr>
        <w:top w:val="none" w:sz="0" w:space="0" w:color="auto"/>
        <w:left w:val="none" w:sz="0" w:space="0" w:color="auto"/>
        <w:bottom w:val="none" w:sz="0" w:space="0" w:color="auto"/>
        <w:right w:val="none" w:sz="0" w:space="0" w:color="auto"/>
      </w:divBdr>
    </w:div>
    <w:div w:id="419331171">
      <w:marLeft w:val="640"/>
      <w:marRight w:val="0"/>
      <w:marTop w:val="0"/>
      <w:marBottom w:val="0"/>
      <w:divBdr>
        <w:top w:val="none" w:sz="0" w:space="0" w:color="auto"/>
        <w:left w:val="none" w:sz="0" w:space="0" w:color="auto"/>
        <w:bottom w:val="none" w:sz="0" w:space="0" w:color="auto"/>
        <w:right w:val="none" w:sz="0" w:space="0" w:color="auto"/>
      </w:divBdr>
    </w:div>
    <w:div w:id="419446562">
      <w:marLeft w:val="640"/>
      <w:marRight w:val="0"/>
      <w:marTop w:val="0"/>
      <w:marBottom w:val="0"/>
      <w:divBdr>
        <w:top w:val="none" w:sz="0" w:space="0" w:color="auto"/>
        <w:left w:val="none" w:sz="0" w:space="0" w:color="auto"/>
        <w:bottom w:val="none" w:sz="0" w:space="0" w:color="auto"/>
        <w:right w:val="none" w:sz="0" w:space="0" w:color="auto"/>
      </w:divBdr>
    </w:div>
    <w:div w:id="419448616">
      <w:marLeft w:val="640"/>
      <w:marRight w:val="0"/>
      <w:marTop w:val="0"/>
      <w:marBottom w:val="0"/>
      <w:divBdr>
        <w:top w:val="none" w:sz="0" w:space="0" w:color="auto"/>
        <w:left w:val="none" w:sz="0" w:space="0" w:color="auto"/>
        <w:bottom w:val="none" w:sz="0" w:space="0" w:color="auto"/>
        <w:right w:val="none" w:sz="0" w:space="0" w:color="auto"/>
      </w:divBdr>
    </w:div>
    <w:div w:id="419496233">
      <w:marLeft w:val="640"/>
      <w:marRight w:val="0"/>
      <w:marTop w:val="0"/>
      <w:marBottom w:val="0"/>
      <w:divBdr>
        <w:top w:val="none" w:sz="0" w:space="0" w:color="auto"/>
        <w:left w:val="none" w:sz="0" w:space="0" w:color="auto"/>
        <w:bottom w:val="none" w:sz="0" w:space="0" w:color="auto"/>
        <w:right w:val="none" w:sz="0" w:space="0" w:color="auto"/>
      </w:divBdr>
    </w:div>
    <w:div w:id="419527204">
      <w:marLeft w:val="640"/>
      <w:marRight w:val="0"/>
      <w:marTop w:val="0"/>
      <w:marBottom w:val="0"/>
      <w:divBdr>
        <w:top w:val="none" w:sz="0" w:space="0" w:color="auto"/>
        <w:left w:val="none" w:sz="0" w:space="0" w:color="auto"/>
        <w:bottom w:val="none" w:sz="0" w:space="0" w:color="auto"/>
        <w:right w:val="none" w:sz="0" w:space="0" w:color="auto"/>
      </w:divBdr>
    </w:div>
    <w:div w:id="419644040">
      <w:marLeft w:val="640"/>
      <w:marRight w:val="0"/>
      <w:marTop w:val="0"/>
      <w:marBottom w:val="0"/>
      <w:divBdr>
        <w:top w:val="none" w:sz="0" w:space="0" w:color="auto"/>
        <w:left w:val="none" w:sz="0" w:space="0" w:color="auto"/>
        <w:bottom w:val="none" w:sz="0" w:space="0" w:color="auto"/>
        <w:right w:val="none" w:sz="0" w:space="0" w:color="auto"/>
      </w:divBdr>
    </w:div>
    <w:div w:id="419644807">
      <w:marLeft w:val="640"/>
      <w:marRight w:val="0"/>
      <w:marTop w:val="0"/>
      <w:marBottom w:val="0"/>
      <w:divBdr>
        <w:top w:val="none" w:sz="0" w:space="0" w:color="auto"/>
        <w:left w:val="none" w:sz="0" w:space="0" w:color="auto"/>
        <w:bottom w:val="none" w:sz="0" w:space="0" w:color="auto"/>
        <w:right w:val="none" w:sz="0" w:space="0" w:color="auto"/>
      </w:divBdr>
    </w:div>
    <w:div w:id="419715449">
      <w:marLeft w:val="640"/>
      <w:marRight w:val="0"/>
      <w:marTop w:val="0"/>
      <w:marBottom w:val="0"/>
      <w:divBdr>
        <w:top w:val="none" w:sz="0" w:space="0" w:color="auto"/>
        <w:left w:val="none" w:sz="0" w:space="0" w:color="auto"/>
        <w:bottom w:val="none" w:sz="0" w:space="0" w:color="auto"/>
        <w:right w:val="none" w:sz="0" w:space="0" w:color="auto"/>
      </w:divBdr>
    </w:div>
    <w:div w:id="419765467">
      <w:marLeft w:val="640"/>
      <w:marRight w:val="0"/>
      <w:marTop w:val="0"/>
      <w:marBottom w:val="0"/>
      <w:divBdr>
        <w:top w:val="none" w:sz="0" w:space="0" w:color="auto"/>
        <w:left w:val="none" w:sz="0" w:space="0" w:color="auto"/>
        <w:bottom w:val="none" w:sz="0" w:space="0" w:color="auto"/>
        <w:right w:val="none" w:sz="0" w:space="0" w:color="auto"/>
      </w:divBdr>
    </w:div>
    <w:div w:id="419839977">
      <w:marLeft w:val="640"/>
      <w:marRight w:val="0"/>
      <w:marTop w:val="0"/>
      <w:marBottom w:val="0"/>
      <w:divBdr>
        <w:top w:val="none" w:sz="0" w:space="0" w:color="auto"/>
        <w:left w:val="none" w:sz="0" w:space="0" w:color="auto"/>
        <w:bottom w:val="none" w:sz="0" w:space="0" w:color="auto"/>
        <w:right w:val="none" w:sz="0" w:space="0" w:color="auto"/>
      </w:divBdr>
    </w:div>
    <w:div w:id="419839993">
      <w:marLeft w:val="640"/>
      <w:marRight w:val="0"/>
      <w:marTop w:val="0"/>
      <w:marBottom w:val="0"/>
      <w:divBdr>
        <w:top w:val="none" w:sz="0" w:space="0" w:color="auto"/>
        <w:left w:val="none" w:sz="0" w:space="0" w:color="auto"/>
        <w:bottom w:val="none" w:sz="0" w:space="0" w:color="auto"/>
        <w:right w:val="none" w:sz="0" w:space="0" w:color="auto"/>
      </w:divBdr>
    </w:div>
    <w:div w:id="419840609">
      <w:marLeft w:val="640"/>
      <w:marRight w:val="0"/>
      <w:marTop w:val="0"/>
      <w:marBottom w:val="0"/>
      <w:divBdr>
        <w:top w:val="none" w:sz="0" w:space="0" w:color="auto"/>
        <w:left w:val="none" w:sz="0" w:space="0" w:color="auto"/>
        <w:bottom w:val="none" w:sz="0" w:space="0" w:color="auto"/>
        <w:right w:val="none" w:sz="0" w:space="0" w:color="auto"/>
      </w:divBdr>
    </w:div>
    <w:div w:id="419840774">
      <w:marLeft w:val="640"/>
      <w:marRight w:val="0"/>
      <w:marTop w:val="0"/>
      <w:marBottom w:val="0"/>
      <w:divBdr>
        <w:top w:val="none" w:sz="0" w:space="0" w:color="auto"/>
        <w:left w:val="none" w:sz="0" w:space="0" w:color="auto"/>
        <w:bottom w:val="none" w:sz="0" w:space="0" w:color="auto"/>
        <w:right w:val="none" w:sz="0" w:space="0" w:color="auto"/>
      </w:divBdr>
    </w:div>
    <w:div w:id="419913374">
      <w:marLeft w:val="640"/>
      <w:marRight w:val="0"/>
      <w:marTop w:val="0"/>
      <w:marBottom w:val="0"/>
      <w:divBdr>
        <w:top w:val="none" w:sz="0" w:space="0" w:color="auto"/>
        <w:left w:val="none" w:sz="0" w:space="0" w:color="auto"/>
        <w:bottom w:val="none" w:sz="0" w:space="0" w:color="auto"/>
        <w:right w:val="none" w:sz="0" w:space="0" w:color="auto"/>
      </w:divBdr>
    </w:div>
    <w:div w:id="419955442">
      <w:marLeft w:val="640"/>
      <w:marRight w:val="0"/>
      <w:marTop w:val="0"/>
      <w:marBottom w:val="0"/>
      <w:divBdr>
        <w:top w:val="none" w:sz="0" w:space="0" w:color="auto"/>
        <w:left w:val="none" w:sz="0" w:space="0" w:color="auto"/>
        <w:bottom w:val="none" w:sz="0" w:space="0" w:color="auto"/>
        <w:right w:val="none" w:sz="0" w:space="0" w:color="auto"/>
      </w:divBdr>
    </w:div>
    <w:div w:id="419957386">
      <w:marLeft w:val="640"/>
      <w:marRight w:val="0"/>
      <w:marTop w:val="0"/>
      <w:marBottom w:val="0"/>
      <w:divBdr>
        <w:top w:val="none" w:sz="0" w:space="0" w:color="auto"/>
        <w:left w:val="none" w:sz="0" w:space="0" w:color="auto"/>
        <w:bottom w:val="none" w:sz="0" w:space="0" w:color="auto"/>
        <w:right w:val="none" w:sz="0" w:space="0" w:color="auto"/>
      </w:divBdr>
    </w:div>
    <w:div w:id="419982912">
      <w:marLeft w:val="640"/>
      <w:marRight w:val="0"/>
      <w:marTop w:val="0"/>
      <w:marBottom w:val="0"/>
      <w:divBdr>
        <w:top w:val="none" w:sz="0" w:space="0" w:color="auto"/>
        <w:left w:val="none" w:sz="0" w:space="0" w:color="auto"/>
        <w:bottom w:val="none" w:sz="0" w:space="0" w:color="auto"/>
        <w:right w:val="none" w:sz="0" w:space="0" w:color="auto"/>
      </w:divBdr>
    </w:div>
    <w:div w:id="419984897">
      <w:marLeft w:val="640"/>
      <w:marRight w:val="0"/>
      <w:marTop w:val="0"/>
      <w:marBottom w:val="0"/>
      <w:divBdr>
        <w:top w:val="none" w:sz="0" w:space="0" w:color="auto"/>
        <w:left w:val="none" w:sz="0" w:space="0" w:color="auto"/>
        <w:bottom w:val="none" w:sz="0" w:space="0" w:color="auto"/>
        <w:right w:val="none" w:sz="0" w:space="0" w:color="auto"/>
      </w:divBdr>
    </w:div>
    <w:div w:id="420106232">
      <w:marLeft w:val="640"/>
      <w:marRight w:val="0"/>
      <w:marTop w:val="0"/>
      <w:marBottom w:val="0"/>
      <w:divBdr>
        <w:top w:val="none" w:sz="0" w:space="0" w:color="auto"/>
        <w:left w:val="none" w:sz="0" w:space="0" w:color="auto"/>
        <w:bottom w:val="none" w:sz="0" w:space="0" w:color="auto"/>
        <w:right w:val="none" w:sz="0" w:space="0" w:color="auto"/>
      </w:divBdr>
    </w:div>
    <w:div w:id="420107458">
      <w:marLeft w:val="640"/>
      <w:marRight w:val="0"/>
      <w:marTop w:val="0"/>
      <w:marBottom w:val="0"/>
      <w:divBdr>
        <w:top w:val="none" w:sz="0" w:space="0" w:color="auto"/>
        <w:left w:val="none" w:sz="0" w:space="0" w:color="auto"/>
        <w:bottom w:val="none" w:sz="0" w:space="0" w:color="auto"/>
        <w:right w:val="none" w:sz="0" w:space="0" w:color="auto"/>
      </w:divBdr>
    </w:div>
    <w:div w:id="420219466">
      <w:marLeft w:val="640"/>
      <w:marRight w:val="0"/>
      <w:marTop w:val="0"/>
      <w:marBottom w:val="0"/>
      <w:divBdr>
        <w:top w:val="none" w:sz="0" w:space="0" w:color="auto"/>
        <w:left w:val="none" w:sz="0" w:space="0" w:color="auto"/>
        <w:bottom w:val="none" w:sz="0" w:space="0" w:color="auto"/>
        <w:right w:val="none" w:sz="0" w:space="0" w:color="auto"/>
      </w:divBdr>
    </w:div>
    <w:div w:id="420219696">
      <w:marLeft w:val="640"/>
      <w:marRight w:val="0"/>
      <w:marTop w:val="0"/>
      <w:marBottom w:val="0"/>
      <w:divBdr>
        <w:top w:val="none" w:sz="0" w:space="0" w:color="auto"/>
        <w:left w:val="none" w:sz="0" w:space="0" w:color="auto"/>
        <w:bottom w:val="none" w:sz="0" w:space="0" w:color="auto"/>
        <w:right w:val="none" w:sz="0" w:space="0" w:color="auto"/>
      </w:divBdr>
    </w:div>
    <w:div w:id="420225942">
      <w:marLeft w:val="640"/>
      <w:marRight w:val="0"/>
      <w:marTop w:val="0"/>
      <w:marBottom w:val="0"/>
      <w:divBdr>
        <w:top w:val="none" w:sz="0" w:space="0" w:color="auto"/>
        <w:left w:val="none" w:sz="0" w:space="0" w:color="auto"/>
        <w:bottom w:val="none" w:sz="0" w:space="0" w:color="auto"/>
        <w:right w:val="none" w:sz="0" w:space="0" w:color="auto"/>
      </w:divBdr>
    </w:div>
    <w:div w:id="420296466">
      <w:marLeft w:val="640"/>
      <w:marRight w:val="0"/>
      <w:marTop w:val="0"/>
      <w:marBottom w:val="0"/>
      <w:divBdr>
        <w:top w:val="none" w:sz="0" w:space="0" w:color="auto"/>
        <w:left w:val="none" w:sz="0" w:space="0" w:color="auto"/>
        <w:bottom w:val="none" w:sz="0" w:space="0" w:color="auto"/>
        <w:right w:val="none" w:sz="0" w:space="0" w:color="auto"/>
      </w:divBdr>
    </w:div>
    <w:div w:id="420369098">
      <w:marLeft w:val="640"/>
      <w:marRight w:val="0"/>
      <w:marTop w:val="0"/>
      <w:marBottom w:val="0"/>
      <w:divBdr>
        <w:top w:val="none" w:sz="0" w:space="0" w:color="auto"/>
        <w:left w:val="none" w:sz="0" w:space="0" w:color="auto"/>
        <w:bottom w:val="none" w:sz="0" w:space="0" w:color="auto"/>
        <w:right w:val="none" w:sz="0" w:space="0" w:color="auto"/>
      </w:divBdr>
    </w:div>
    <w:div w:id="420374542">
      <w:marLeft w:val="640"/>
      <w:marRight w:val="0"/>
      <w:marTop w:val="0"/>
      <w:marBottom w:val="0"/>
      <w:divBdr>
        <w:top w:val="none" w:sz="0" w:space="0" w:color="auto"/>
        <w:left w:val="none" w:sz="0" w:space="0" w:color="auto"/>
        <w:bottom w:val="none" w:sz="0" w:space="0" w:color="auto"/>
        <w:right w:val="none" w:sz="0" w:space="0" w:color="auto"/>
      </w:divBdr>
    </w:div>
    <w:div w:id="420445083">
      <w:marLeft w:val="640"/>
      <w:marRight w:val="0"/>
      <w:marTop w:val="0"/>
      <w:marBottom w:val="0"/>
      <w:divBdr>
        <w:top w:val="none" w:sz="0" w:space="0" w:color="auto"/>
        <w:left w:val="none" w:sz="0" w:space="0" w:color="auto"/>
        <w:bottom w:val="none" w:sz="0" w:space="0" w:color="auto"/>
        <w:right w:val="none" w:sz="0" w:space="0" w:color="auto"/>
      </w:divBdr>
    </w:div>
    <w:div w:id="420445438">
      <w:marLeft w:val="640"/>
      <w:marRight w:val="0"/>
      <w:marTop w:val="0"/>
      <w:marBottom w:val="0"/>
      <w:divBdr>
        <w:top w:val="none" w:sz="0" w:space="0" w:color="auto"/>
        <w:left w:val="none" w:sz="0" w:space="0" w:color="auto"/>
        <w:bottom w:val="none" w:sz="0" w:space="0" w:color="auto"/>
        <w:right w:val="none" w:sz="0" w:space="0" w:color="auto"/>
      </w:divBdr>
    </w:div>
    <w:div w:id="420562966">
      <w:marLeft w:val="640"/>
      <w:marRight w:val="0"/>
      <w:marTop w:val="0"/>
      <w:marBottom w:val="0"/>
      <w:divBdr>
        <w:top w:val="none" w:sz="0" w:space="0" w:color="auto"/>
        <w:left w:val="none" w:sz="0" w:space="0" w:color="auto"/>
        <w:bottom w:val="none" w:sz="0" w:space="0" w:color="auto"/>
        <w:right w:val="none" w:sz="0" w:space="0" w:color="auto"/>
      </w:divBdr>
    </w:div>
    <w:div w:id="420565598">
      <w:marLeft w:val="640"/>
      <w:marRight w:val="0"/>
      <w:marTop w:val="0"/>
      <w:marBottom w:val="0"/>
      <w:divBdr>
        <w:top w:val="none" w:sz="0" w:space="0" w:color="auto"/>
        <w:left w:val="none" w:sz="0" w:space="0" w:color="auto"/>
        <w:bottom w:val="none" w:sz="0" w:space="0" w:color="auto"/>
        <w:right w:val="none" w:sz="0" w:space="0" w:color="auto"/>
      </w:divBdr>
    </w:div>
    <w:div w:id="420610616">
      <w:marLeft w:val="640"/>
      <w:marRight w:val="0"/>
      <w:marTop w:val="0"/>
      <w:marBottom w:val="0"/>
      <w:divBdr>
        <w:top w:val="none" w:sz="0" w:space="0" w:color="auto"/>
        <w:left w:val="none" w:sz="0" w:space="0" w:color="auto"/>
        <w:bottom w:val="none" w:sz="0" w:space="0" w:color="auto"/>
        <w:right w:val="none" w:sz="0" w:space="0" w:color="auto"/>
      </w:divBdr>
    </w:div>
    <w:div w:id="420611061">
      <w:marLeft w:val="640"/>
      <w:marRight w:val="0"/>
      <w:marTop w:val="0"/>
      <w:marBottom w:val="0"/>
      <w:divBdr>
        <w:top w:val="none" w:sz="0" w:space="0" w:color="auto"/>
        <w:left w:val="none" w:sz="0" w:space="0" w:color="auto"/>
        <w:bottom w:val="none" w:sz="0" w:space="0" w:color="auto"/>
        <w:right w:val="none" w:sz="0" w:space="0" w:color="auto"/>
      </w:divBdr>
    </w:div>
    <w:div w:id="420613718">
      <w:marLeft w:val="640"/>
      <w:marRight w:val="0"/>
      <w:marTop w:val="0"/>
      <w:marBottom w:val="0"/>
      <w:divBdr>
        <w:top w:val="none" w:sz="0" w:space="0" w:color="auto"/>
        <w:left w:val="none" w:sz="0" w:space="0" w:color="auto"/>
        <w:bottom w:val="none" w:sz="0" w:space="0" w:color="auto"/>
        <w:right w:val="none" w:sz="0" w:space="0" w:color="auto"/>
      </w:divBdr>
    </w:div>
    <w:div w:id="420681371">
      <w:marLeft w:val="640"/>
      <w:marRight w:val="0"/>
      <w:marTop w:val="0"/>
      <w:marBottom w:val="0"/>
      <w:divBdr>
        <w:top w:val="none" w:sz="0" w:space="0" w:color="auto"/>
        <w:left w:val="none" w:sz="0" w:space="0" w:color="auto"/>
        <w:bottom w:val="none" w:sz="0" w:space="0" w:color="auto"/>
        <w:right w:val="none" w:sz="0" w:space="0" w:color="auto"/>
      </w:divBdr>
    </w:div>
    <w:div w:id="420689216">
      <w:marLeft w:val="640"/>
      <w:marRight w:val="0"/>
      <w:marTop w:val="0"/>
      <w:marBottom w:val="0"/>
      <w:divBdr>
        <w:top w:val="none" w:sz="0" w:space="0" w:color="auto"/>
        <w:left w:val="none" w:sz="0" w:space="0" w:color="auto"/>
        <w:bottom w:val="none" w:sz="0" w:space="0" w:color="auto"/>
        <w:right w:val="none" w:sz="0" w:space="0" w:color="auto"/>
      </w:divBdr>
    </w:div>
    <w:div w:id="420758715">
      <w:marLeft w:val="640"/>
      <w:marRight w:val="0"/>
      <w:marTop w:val="0"/>
      <w:marBottom w:val="0"/>
      <w:divBdr>
        <w:top w:val="none" w:sz="0" w:space="0" w:color="auto"/>
        <w:left w:val="none" w:sz="0" w:space="0" w:color="auto"/>
        <w:bottom w:val="none" w:sz="0" w:space="0" w:color="auto"/>
        <w:right w:val="none" w:sz="0" w:space="0" w:color="auto"/>
      </w:divBdr>
    </w:div>
    <w:div w:id="420761764">
      <w:marLeft w:val="640"/>
      <w:marRight w:val="0"/>
      <w:marTop w:val="0"/>
      <w:marBottom w:val="0"/>
      <w:divBdr>
        <w:top w:val="none" w:sz="0" w:space="0" w:color="auto"/>
        <w:left w:val="none" w:sz="0" w:space="0" w:color="auto"/>
        <w:bottom w:val="none" w:sz="0" w:space="0" w:color="auto"/>
        <w:right w:val="none" w:sz="0" w:space="0" w:color="auto"/>
      </w:divBdr>
    </w:div>
    <w:div w:id="420762247">
      <w:marLeft w:val="640"/>
      <w:marRight w:val="0"/>
      <w:marTop w:val="0"/>
      <w:marBottom w:val="0"/>
      <w:divBdr>
        <w:top w:val="none" w:sz="0" w:space="0" w:color="auto"/>
        <w:left w:val="none" w:sz="0" w:space="0" w:color="auto"/>
        <w:bottom w:val="none" w:sz="0" w:space="0" w:color="auto"/>
        <w:right w:val="none" w:sz="0" w:space="0" w:color="auto"/>
      </w:divBdr>
    </w:div>
    <w:div w:id="420764220">
      <w:marLeft w:val="640"/>
      <w:marRight w:val="0"/>
      <w:marTop w:val="0"/>
      <w:marBottom w:val="0"/>
      <w:divBdr>
        <w:top w:val="none" w:sz="0" w:space="0" w:color="auto"/>
        <w:left w:val="none" w:sz="0" w:space="0" w:color="auto"/>
        <w:bottom w:val="none" w:sz="0" w:space="0" w:color="auto"/>
        <w:right w:val="none" w:sz="0" w:space="0" w:color="auto"/>
      </w:divBdr>
    </w:div>
    <w:div w:id="420833845">
      <w:marLeft w:val="640"/>
      <w:marRight w:val="0"/>
      <w:marTop w:val="0"/>
      <w:marBottom w:val="0"/>
      <w:divBdr>
        <w:top w:val="none" w:sz="0" w:space="0" w:color="auto"/>
        <w:left w:val="none" w:sz="0" w:space="0" w:color="auto"/>
        <w:bottom w:val="none" w:sz="0" w:space="0" w:color="auto"/>
        <w:right w:val="none" w:sz="0" w:space="0" w:color="auto"/>
      </w:divBdr>
    </w:div>
    <w:div w:id="421142055">
      <w:marLeft w:val="640"/>
      <w:marRight w:val="0"/>
      <w:marTop w:val="0"/>
      <w:marBottom w:val="0"/>
      <w:divBdr>
        <w:top w:val="none" w:sz="0" w:space="0" w:color="auto"/>
        <w:left w:val="none" w:sz="0" w:space="0" w:color="auto"/>
        <w:bottom w:val="none" w:sz="0" w:space="0" w:color="auto"/>
        <w:right w:val="none" w:sz="0" w:space="0" w:color="auto"/>
      </w:divBdr>
    </w:div>
    <w:div w:id="421144251">
      <w:marLeft w:val="640"/>
      <w:marRight w:val="0"/>
      <w:marTop w:val="0"/>
      <w:marBottom w:val="0"/>
      <w:divBdr>
        <w:top w:val="none" w:sz="0" w:space="0" w:color="auto"/>
        <w:left w:val="none" w:sz="0" w:space="0" w:color="auto"/>
        <w:bottom w:val="none" w:sz="0" w:space="0" w:color="auto"/>
        <w:right w:val="none" w:sz="0" w:space="0" w:color="auto"/>
      </w:divBdr>
    </w:div>
    <w:div w:id="421338242">
      <w:marLeft w:val="640"/>
      <w:marRight w:val="0"/>
      <w:marTop w:val="0"/>
      <w:marBottom w:val="0"/>
      <w:divBdr>
        <w:top w:val="none" w:sz="0" w:space="0" w:color="auto"/>
        <w:left w:val="none" w:sz="0" w:space="0" w:color="auto"/>
        <w:bottom w:val="none" w:sz="0" w:space="0" w:color="auto"/>
        <w:right w:val="none" w:sz="0" w:space="0" w:color="auto"/>
      </w:divBdr>
    </w:div>
    <w:div w:id="421411340">
      <w:marLeft w:val="640"/>
      <w:marRight w:val="0"/>
      <w:marTop w:val="0"/>
      <w:marBottom w:val="0"/>
      <w:divBdr>
        <w:top w:val="none" w:sz="0" w:space="0" w:color="auto"/>
        <w:left w:val="none" w:sz="0" w:space="0" w:color="auto"/>
        <w:bottom w:val="none" w:sz="0" w:space="0" w:color="auto"/>
        <w:right w:val="none" w:sz="0" w:space="0" w:color="auto"/>
      </w:divBdr>
    </w:div>
    <w:div w:id="421489658">
      <w:marLeft w:val="640"/>
      <w:marRight w:val="0"/>
      <w:marTop w:val="0"/>
      <w:marBottom w:val="0"/>
      <w:divBdr>
        <w:top w:val="none" w:sz="0" w:space="0" w:color="auto"/>
        <w:left w:val="none" w:sz="0" w:space="0" w:color="auto"/>
        <w:bottom w:val="none" w:sz="0" w:space="0" w:color="auto"/>
        <w:right w:val="none" w:sz="0" w:space="0" w:color="auto"/>
      </w:divBdr>
    </w:div>
    <w:div w:id="421492138">
      <w:marLeft w:val="640"/>
      <w:marRight w:val="0"/>
      <w:marTop w:val="0"/>
      <w:marBottom w:val="0"/>
      <w:divBdr>
        <w:top w:val="none" w:sz="0" w:space="0" w:color="auto"/>
        <w:left w:val="none" w:sz="0" w:space="0" w:color="auto"/>
        <w:bottom w:val="none" w:sz="0" w:space="0" w:color="auto"/>
        <w:right w:val="none" w:sz="0" w:space="0" w:color="auto"/>
      </w:divBdr>
    </w:div>
    <w:div w:id="421533050">
      <w:marLeft w:val="640"/>
      <w:marRight w:val="0"/>
      <w:marTop w:val="0"/>
      <w:marBottom w:val="0"/>
      <w:divBdr>
        <w:top w:val="none" w:sz="0" w:space="0" w:color="auto"/>
        <w:left w:val="none" w:sz="0" w:space="0" w:color="auto"/>
        <w:bottom w:val="none" w:sz="0" w:space="0" w:color="auto"/>
        <w:right w:val="none" w:sz="0" w:space="0" w:color="auto"/>
      </w:divBdr>
    </w:div>
    <w:div w:id="421612959">
      <w:marLeft w:val="640"/>
      <w:marRight w:val="0"/>
      <w:marTop w:val="0"/>
      <w:marBottom w:val="0"/>
      <w:divBdr>
        <w:top w:val="none" w:sz="0" w:space="0" w:color="auto"/>
        <w:left w:val="none" w:sz="0" w:space="0" w:color="auto"/>
        <w:bottom w:val="none" w:sz="0" w:space="0" w:color="auto"/>
        <w:right w:val="none" w:sz="0" w:space="0" w:color="auto"/>
      </w:divBdr>
    </w:div>
    <w:div w:id="421683200">
      <w:marLeft w:val="640"/>
      <w:marRight w:val="0"/>
      <w:marTop w:val="0"/>
      <w:marBottom w:val="0"/>
      <w:divBdr>
        <w:top w:val="none" w:sz="0" w:space="0" w:color="auto"/>
        <w:left w:val="none" w:sz="0" w:space="0" w:color="auto"/>
        <w:bottom w:val="none" w:sz="0" w:space="0" w:color="auto"/>
        <w:right w:val="none" w:sz="0" w:space="0" w:color="auto"/>
      </w:divBdr>
    </w:div>
    <w:div w:id="421683371">
      <w:marLeft w:val="640"/>
      <w:marRight w:val="0"/>
      <w:marTop w:val="0"/>
      <w:marBottom w:val="0"/>
      <w:divBdr>
        <w:top w:val="none" w:sz="0" w:space="0" w:color="auto"/>
        <w:left w:val="none" w:sz="0" w:space="0" w:color="auto"/>
        <w:bottom w:val="none" w:sz="0" w:space="0" w:color="auto"/>
        <w:right w:val="none" w:sz="0" w:space="0" w:color="auto"/>
      </w:divBdr>
    </w:div>
    <w:div w:id="421683934">
      <w:marLeft w:val="640"/>
      <w:marRight w:val="0"/>
      <w:marTop w:val="0"/>
      <w:marBottom w:val="0"/>
      <w:divBdr>
        <w:top w:val="none" w:sz="0" w:space="0" w:color="auto"/>
        <w:left w:val="none" w:sz="0" w:space="0" w:color="auto"/>
        <w:bottom w:val="none" w:sz="0" w:space="0" w:color="auto"/>
        <w:right w:val="none" w:sz="0" w:space="0" w:color="auto"/>
      </w:divBdr>
    </w:div>
    <w:div w:id="421727624">
      <w:marLeft w:val="640"/>
      <w:marRight w:val="0"/>
      <w:marTop w:val="0"/>
      <w:marBottom w:val="0"/>
      <w:divBdr>
        <w:top w:val="none" w:sz="0" w:space="0" w:color="auto"/>
        <w:left w:val="none" w:sz="0" w:space="0" w:color="auto"/>
        <w:bottom w:val="none" w:sz="0" w:space="0" w:color="auto"/>
        <w:right w:val="none" w:sz="0" w:space="0" w:color="auto"/>
      </w:divBdr>
    </w:div>
    <w:div w:id="421728973">
      <w:marLeft w:val="640"/>
      <w:marRight w:val="0"/>
      <w:marTop w:val="0"/>
      <w:marBottom w:val="0"/>
      <w:divBdr>
        <w:top w:val="none" w:sz="0" w:space="0" w:color="auto"/>
        <w:left w:val="none" w:sz="0" w:space="0" w:color="auto"/>
        <w:bottom w:val="none" w:sz="0" w:space="0" w:color="auto"/>
        <w:right w:val="none" w:sz="0" w:space="0" w:color="auto"/>
      </w:divBdr>
    </w:div>
    <w:div w:id="421803550">
      <w:marLeft w:val="640"/>
      <w:marRight w:val="0"/>
      <w:marTop w:val="0"/>
      <w:marBottom w:val="0"/>
      <w:divBdr>
        <w:top w:val="none" w:sz="0" w:space="0" w:color="auto"/>
        <w:left w:val="none" w:sz="0" w:space="0" w:color="auto"/>
        <w:bottom w:val="none" w:sz="0" w:space="0" w:color="auto"/>
        <w:right w:val="none" w:sz="0" w:space="0" w:color="auto"/>
      </w:divBdr>
    </w:div>
    <w:div w:id="421923148">
      <w:marLeft w:val="640"/>
      <w:marRight w:val="0"/>
      <w:marTop w:val="0"/>
      <w:marBottom w:val="0"/>
      <w:divBdr>
        <w:top w:val="none" w:sz="0" w:space="0" w:color="auto"/>
        <w:left w:val="none" w:sz="0" w:space="0" w:color="auto"/>
        <w:bottom w:val="none" w:sz="0" w:space="0" w:color="auto"/>
        <w:right w:val="none" w:sz="0" w:space="0" w:color="auto"/>
      </w:divBdr>
    </w:div>
    <w:div w:id="421950132">
      <w:marLeft w:val="640"/>
      <w:marRight w:val="0"/>
      <w:marTop w:val="0"/>
      <w:marBottom w:val="0"/>
      <w:divBdr>
        <w:top w:val="none" w:sz="0" w:space="0" w:color="auto"/>
        <w:left w:val="none" w:sz="0" w:space="0" w:color="auto"/>
        <w:bottom w:val="none" w:sz="0" w:space="0" w:color="auto"/>
        <w:right w:val="none" w:sz="0" w:space="0" w:color="auto"/>
      </w:divBdr>
    </w:div>
    <w:div w:id="421952312">
      <w:marLeft w:val="640"/>
      <w:marRight w:val="0"/>
      <w:marTop w:val="0"/>
      <w:marBottom w:val="0"/>
      <w:divBdr>
        <w:top w:val="none" w:sz="0" w:space="0" w:color="auto"/>
        <w:left w:val="none" w:sz="0" w:space="0" w:color="auto"/>
        <w:bottom w:val="none" w:sz="0" w:space="0" w:color="auto"/>
        <w:right w:val="none" w:sz="0" w:space="0" w:color="auto"/>
      </w:divBdr>
    </w:div>
    <w:div w:id="421952770">
      <w:marLeft w:val="640"/>
      <w:marRight w:val="0"/>
      <w:marTop w:val="0"/>
      <w:marBottom w:val="0"/>
      <w:divBdr>
        <w:top w:val="none" w:sz="0" w:space="0" w:color="auto"/>
        <w:left w:val="none" w:sz="0" w:space="0" w:color="auto"/>
        <w:bottom w:val="none" w:sz="0" w:space="0" w:color="auto"/>
        <w:right w:val="none" w:sz="0" w:space="0" w:color="auto"/>
      </w:divBdr>
    </w:div>
    <w:div w:id="421997194">
      <w:marLeft w:val="640"/>
      <w:marRight w:val="0"/>
      <w:marTop w:val="0"/>
      <w:marBottom w:val="0"/>
      <w:divBdr>
        <w:top w:val="none" w:sz="0" w:space="0" w:color="auto"/>
        <w:left w:val="none" w:sz="0" w:space="0" w:color="auto"/>
        <w:bottom w:val="none" w:sz="0" w:space="0" w:color="auto"/>
        <w:right w:val="none" w:sz="0" w:space="0" w:color="auto"/>
      </w:divBdr>
    </w:div>
    <w:div w:id="421997757">
      <w:marLeft w:val="640"/>
      <w:marRight w:val="0"/>
      <w:marTop w:val="0"/>
      <w:marBottom w:val="0"/>
      <w:divBdr>
        <w:top w:val="none" w:sz="0" w:space="0" w:color="auto"/>
        <w:left w:val="none" w:sz="0" w:space="0" w:color="auto"/>
        <w:bottom w:val="none" w:sz="0" w:space="0" w:color="auto"/>
        <w:right w:val="none" w:sz="0" w:space="0" w:color="auto"/>
      </w:divBdr>
    </w:div>
    <w:div w:id="422066645">
      <w:marLeft w:val="640"/>
      <w:marRight w:val="0"/>
      <w:marTop w:val="0"/>
      <w:marBottom w:val="0"/>
      <w:divBdr>
        <w:top w:val="none" w:sz="0" w:space="0" w:color="auto"/>
        <w:left w:val="none" w:sz="0" w:space="0" w:color="auto"/>
        <w:bottom w:val="none" w:sz="0" w:space="0" w:color="auto"/>
        <w:right w:val="none" w:sz="0" w:space="0" w:color="auto"/>
      </w:divBdr>
    </w:div>
    <w:div w:id="422066959">
      <w:marLeft w:val="640"/>
      <w:marRight w:val="0"/>
      <w:marTop w:val="0"/>
      <w:marBottom w:val="0"/>
      <w:divBdr>
        <w:top w:val="none" w:sz="0" w:space="0" w:color="auto"/>
        <w:left w:val="none" w:sz="0" w:space="0" w:color="auto"/>
        <w:bottom w:val="none" w:sz="0" w:space="0" w:color="auto"/>
        <w:right w:val="none" w:sz="0" w:space="0" w:color="auto"/>
      </w:divBdr>
    </w:div>
    <w:div w:id="422145804">
      <w:marLeft w:val="640"/>
      <w:marRight w:val="0"/>
      <w:marTop w:val="0"/>
      <w:marBottom w:val="0"/>
      <w:divBdr>
        <w:top w:val="none" w:sz="0" w:space="0" w:color="auto"/>
        <w:left w:val="none" w:sz="0" w:space="0" w:color="auto"/>
        <w:bottom w:val="none" w:sz="0" w:space="0" w:color="auto"/>
        <w:right w:val="none" w:sz="0" w:space="0" w:color="auto"/>
      </w:divBdr>
    </w:div>
    <w:div w:id="422148801">
      <w:marLeft w:val="640"/>
      <w:marRight w:val="0"/>
      <w:marTop w:val="0"/>
      <w:marBottom w:val="0"/>
      <w:divBdr>
        <w:top w:val="none" w:sz="0" w:space="0" w:color="auto"/>
        <w:left w:val="none" w:sz="0" w:space="0" w:color="auto"/>
        <w:bottom w:val="none" w:sz="0" w:space="0" w:color="auto"/>
        <w:right w:val="none" w:sz="0" w:space="0" w:color="auto"/>
      </w:divBdr>
    </w:div>
    <w:div w:id="422188604">
      <w:marLeft w:val="640"/>
      <w:marRight w:val="0"/>
      <w:marTop w:val="0"/>
      <w:marBottom w:val="0"/>
      <w:divBdr>
        <w:top w:val="none" w:sz="0" w:space="0" w:color="auto"/>
        <w:left w:val="none" w:sz="0" w:space="0" w:color="auto"/>
        <w:bottom w:val="none" w:sz="0" w:space="0" w:color="auto"/>
        <w:right w:val="none" w:sz="0" w:space="0" w:color="auto"/>
      </w:divBdr>
    </w:div>
    <w:div w:id="422193031">
      <w:marLeft w:val="640"/>
      <w:marRight w:val="0"/>
      <w:marTop w:val="0"/>
      <w:marBottom w:val="0"/>
      <w:divBdr>
        <w:top w:val="none" w:sz="0" w:space="0" w:color="auto"/>
        <w:left w:val="none" w:sz="0" w:space="0" w:color="auto"/>
        <w:bottom w:val="none" w:sz="0" w:space="0" w:color="auto"/>
        <w:right w:val="none" w:sz="0" w:space="0" w:color="auto"/>
      </w:divBdr>
    </w:div>
    <w:div w:id="422335526">
      <w:marLeft w:val="640"/>
      <w:marRight w:val="0"/>
      <w:marTop w:val="0"/>
      <w:marBottom w:val="0"/>
      <w:divBdr>
        <w:top w:val="none" w:sz="0" w:space="0" w:color="auto"/>
        <w:left w:val="none" w:sz="0" w:space="0" w:color="auto"/>
        <w:bottom w:val="none" w:sz="0" w:space="0" w:color="auto"/>
        <w:right w:val="none" w:sz="0" w:space="0" w:color="auto"/>
      </w:divBdr>
    </w:div>
    <w:div w:id="422342229">
      <w:marLeft w:val="640"/>
      <w:marRight w:val="0"/>
      <w:marTop w:val="0"/>
      <w:marBottom w:val="0"/>
      <w:divBdr>
        <w:top w:val="none" w:sz="0" w:space="0" w:color="auto"/>
        <w:left w:val="none" w:sz="0" w:space="0" w:color="auto"/>
        <w:bottom w:val="none" w:sz="0" w:space="0" w:color="auto"/>
        <w:right w:val="none" w:sz="0" w:space="0" w:color="auto"/>
      </w:divBdr>
    </w:div>
    <w:div w:id="422342901">
      <w:marLeft w:val="640"/>
      <w:marRight w:val="0"/>
      <w:marTop w:val="0"/>
      <w:marBottom w:val="0"/>
      <w:divBdr>
        <w:top w:val="none" w:sz="0" w:space="0" w:color="auto"/>
        <w:left w:val="none" w:sz="0" w:space="0" w:color="auto"/>
        <w:bottom w:val="none" w:sz="0" w:space="0" w:color="auto"/>
        <w:right w:val="none" w:sz="0" w:space="0" w:color="auto"/>
      </w:divBdr>
    </w:div>
    <w:div w:id="422453692">
      <w:marLeft w:val="640"/>
      <w:marRight w:val="0"/>
      <w:marTop w:val="0"/>
      <w:marBottom w:val="0"/>
      <w:divBdr>
        <w:top w:val="none" w:sz="0" w:space="0" w:color="auto"/>
        <w:left w:val="none" w:sz="0" w:space="0" w:color="auto"/>
        <w:bottom w:val="none" w:sz="0" w:space="0" w:color="auto"/>
        <w:right w:val="none" w:sz="0" w:space="0" w:color="auto"/>
      </w:divBdr>
    </w:div>
    <w:div w:id="422577164">
      <w:marLeft w:val="640"/>
      <w:marRight w:val="0"/>
      <w:marTop w:val="0"/>
      <w:marBottom w:val="0"/>
      <w:divBdr>
        <w:top w:val="none" w:sz="0" w:space="0" w:color="auto"/>
        <w:left w:val="none" w:sz="0" w:space="0" w:color="auto"/>
        <w:bottom w:val="none" w:sz="0" w:space="0" w:color="auto"/>
        <w:right w:val="none" w:sz="0" w:space="0" w:color="auto"/>
      </w:divBdr>
    </w:div>
    <w:div w:id="422647912">
      <w:marLeft w:val="640"/>
      <w:marRight w:val="0"/>
      <w:marTop w:val="0"/>
      <w:marBottom w:val="0"/>
      <w:divBdr>
        <w:top w:val="none" w:sz="0" w:space="0" w:color="auto"/>
        <w:left w:val="none" w:sz="0" w:space="0" w:color="auto"/>
        <w:bottom w:val="none" w:sz="0" w:space="0" w:color="auto"/>
        <w:right w:val="none" w:sz="0" w:space="0" w:color="auto"/>
      </w:divBdr>
    </w:div>
    <w:div w:id="422802899">
      <w:marLeft w:val="640"/>
      <w:marRight w:val="0"/>
      <w:marTop w:val="0"/>
      <w:marBottom w:val="0"/>
      <w:divBdr>
        <w:top w:val="none" w:sz="0" w:space="0" w:color="auto"/>
        <w:left w:val="none" w:sz="0" w:space="0" w:color="auto"/>
        <w:bottom w:val="none" w:sz="0" w:space="0" w:color="auto"/>
        <w:right w:val="none" w:sz="0" w:space="0" w:color="auto"/>
      </w:divBdr>
    </w:div>
    <w:div w:id="422840946">
      <w:marLeft w:val="640"/>
      <w:marRight w:val="0"/>
      <w:marTop w:val="0"/>
      <w:marBottom w:val="0"/>
      <w:divBdr>
        <w:top w:val="none" w:sz="0" w:space="0" w:color="auto"/>
        <w:left w:val="none" w:sz="0" w:space="0" w:color="auto"/>
        <w:bottom w:val="none" w:sz="0" w:space="0" w:color="auto"/>
        <w:right w:val="none" w:sz="0" w:space="0" w:color="auto"/>
      </w:divBdr>
    </w:div>
    <w:div w:id="422989991">
      <w:marLeft w:val="640"/>
      <w:marRight w:val="0"/>
      <w:marTop w:val="0"/>
      <w:marBottom w:val="0"/>
      <w:divBdr>
        <w:top w:val="none" w:sz="0" w:space="0" w:color="auto"/>
        <w:left w:val="none" w:sz="0" w:space="0" w:color="auto"/>
        <w:bottom w:val="none" w:sz="0" w:space="0" w:color="auto"/>
        <w:right w:val="none" w:sz="0" w:space="0" w:color="auto"/>
      </w:divBdr>
    </w:div>
    <w:div w:id="422993416">
      <w:marLeft w:val="640"/>
      <w:marRight w:val="0"/>
      <w:marTop w:val="0"/>
      <w:marBottom w:val="0"/>
      <w:divBdr>
        <w:top w:val="none" w:sz="0" w:space="0" w:color="auto"/>
        <w:left w:val="none" w:sz="0" w:space="0" w:color="auto"/>
        <w:bottom w:val="none" w:sz="0" w:space="0" w:color="auto"/>
        <w:right w:val="none" w:sz="0" w:space="0" w:color="auto"/>
      </w:divBdr>
    </w:div>
    <w:div w:id="422994696">
      <w:marLeft w:val="640"/>
      <w:marRight w:val="0"/>
      <w:marTop w:val="0"/>
      <w:marBottom w:val="0"/>
      <w:divBdr>
        <w:top w:val="none" w:sz="0" w:space="0" w:color="auto"/>
        <w:left w:val="none" w:sz="0" w:space="0" w:color="auto"/>
        <w:bottom w:val="none" w:sz="0" w:space="0" w:color="auto"/>
        <w:right w:val="none" w:sz="0" w:space="0" w:color="auto"/>
      </w:divBdr>
    </w:div>
    <w:div w:id="423038513">
      <w:marLeft w:val="640"/>
      <w:marRight w:val="0"/>
      <w:marTop w:val="0"/>
      <w:marBottom w:val="0"/>
      <w:divBdr>
        <w:top w:val="none" w:sz="0" w:space="0" w:color="auto"/>
        <w:left w:val="none" w:sz="0" w:space="0" w:color="auto"/>
        <w:bottom w:val="none" w:sz="0" w:space="0" w:color="auto"/>
        <w:right w:val="none" w:sz="0" w:space="0" w:color="auto"/>
      </w:divBdr>
    </w:div>
    <w:div w:id="423040137">
      <w:marLeft w:val="640"/>
      <w:marRight w:val="0"/>
      <w:marTop w:val="0"/>
      <w:marBottom w:val="0"/>
      <w:divBdr>
        <w:top w:val="none" w:sz="0" w:space="0" w:color="auto"/>
        <w:left w:val="none" w:sz="0" w:space="0" w:color="auto"/>
        <w:bottom w:val="none" w:sz="0" w:space="0" w:color="auto"/>
        <w:right w:val="none" w:sz="0" w:space="0" w:color="auto"/>
      </w:divBdr>
    </w:div>
    <w:div w:id="423110956">
      <w:marLeft w:val="640"/>
      <w:marRight w:val="0"/>
      <w:marTop w:val="0"/>
      <w:marBottom w:val="0"/>
      <w:divBdr>
        <w:top w:val="none" w:sz="0" w:space="0" w:color="auto"/>
        <w:left w:val="none" w:sz="0" w:space="0" w:color="auto"/>
        <w:bottom w:val="none" w:sz="0" w:space="0" w:color="auto"/>
        <w:right w:val="none" w:sz="0" w:space="0" w:color="auto"/>
      </w:divBdr>
    </w:div>
    <w:div w:id="423113990">
      <w:marLeft w:val="640"/>
      <w:marRight w:val="0"/>
      <w:marTop w:val="0"/>
      <w:marBottom w:val="0"/>
      <w:divBdr>
        <w:top w:val="none" w:sz="0" w:space="0" w:color="auto"/>
        <w:left w:val="none" w:sz="0" w:space="0" w:color="auto"/>
        <w:bottom w:val="none" w:sz="0" w:space="0" w:color="auto"/>
        <w:right w:val="none" w:sz="0" w:space="0" w:color="auto"/>
      </w:divBdr>
    </w:div>
    <w:div w:id="423188840">
      <w:marLeft w:val="640"/>
      <w:marRight w:val="0"/>
      <w:marTop w:val="0"/>
      <w:marBottom w:val="0"/>
      <w:divBdr>
        <w:top w:val="none" w:sz="0" w:space="0" w:color="auto"/>
        <w:left w:val="none" w:sz="0" w:space="0" w:color="auto"/>
        <w:bottom w:val="none" w:sz="0" w:space="0" w:color="auto"/>
        <w:right w:val="none" w:sz="0" w:space="0" w:color="auto"/>
      </w:divBdr>
    </w:div>
    <w:div w:id="423190858">
      <w:marLeft w:val="640"/>
      <w:marRight w:val="0"/>
      <w:marTop w:val="0"/>
      <w:marBottom w:val="0"/>
      <w:divBdr>
        <w:top w:val="none" w:sz="0" w:space="0" w:color="auto"/>
        <w:left w:val="none" w:sz="0" w:space="0" w:color="auto"/>
        <w:bottom w:val="none" w:sz="0" w:space="0" w:color="auto"/>
        <w:right w:val="none" w:sz="0" w:space="0" w:color="auto"/>
      </w:divBdr>
    </w:div>
    <w:div w:id="423261540">
      <w:marLeft w:val="640"/>
      <w:marRight w:val="0"/>
      <w:marTop w:val="0"/>
      <w:marBottom w:val="0"/>
      <w:divBdr>
        <w:top w:val="none" w:sz="0" w:space="0" w:color="auto"/>
        <w:left w:val="none" w:sz="0" w:space="0" w:color="auto"/>
        <w:bottom w:val="none" w:sz="0" w:space="0" w:color="auto"/>
        <w:right w:val="none" w:sz="0" w:space="0" w:color="auto"/>
      </w:divBdr>
    </w:div>
    <w:div w:id="423262766">
      <w:marLeft w:val="640"/>
      <w:marRight w:val="0"/>
      <w:marTop w:val="0"/>
      <w:marBottom w:val="0"/>
      <w:divBdr>
        <w:top w:val="none" w:sz="0" w:space="0" w:color="auto"/>
        <w:left w:val="none" w:sz="0" w:space="0" w:color="auto"/>
        <w:bottom w:val="none" w:sz="0" w:space="0" w:color="auto"/>
        <w:right w:val="none" w:sz="0" w:space="0" w:color="auto"/>
      </w:divBdr>
    </w:div>
    <w:div w:id="423308498">
      <w:marLeft w:val="640"/>
      <w:marRight w:val="0"/>
      <w:marTop w:val="0"/>
      <w:marBottom w:val="0"/>
      <w:divBdr>
        <w:top w:val="none" w:sz="0" w:space="0" w:color="auto"/>
        <w:left w:val="none" w:sz="0" w:space="0" w:color="auto"/>
        <w:bottom w:val="none" w:sz="0" w:space="0" w:color="auto"/>
        <w:right w:val="none" w:sz="0" w:space="0" w:color="auto"/>
      </w:divBdr>
    </w:div>
    <w:div w:id="423428222">
      <w:marLeft w:val="640"/>
      <w:marRight w:val="0"/>
      <w:marTop w:val="0"/>
      <w:marBottom w:val="0"/>
      <w:divBdr>
        <w:top w:val="none" w:sz="0" w:space="0" w:color="auto"/>
        <w:left w:val="none" w:sz="0" w:space="0" w:color="auto"/>
        <w:bottom w:val="none" w:sz="0" w:space="0" w:color="auto"/>
        <w:right w:val="none" w:sz="0" w:space="0" w:color="auto"/>
      </w:divBdr>
    </w:div>
    <w:div w:id="423459179">
      <w:marLeft w:val="640"/>
      <w:marRight w:val="0"/>
      <w:marTop w:val="0"/>
      <w:marBottom w:val="0"/>
      <w:divBdr>
        <w:top w:val="none" w:sz="0" w:space="0" w:color="auto"/>
        <w:left w:val="none" w:sz="0" w:space="0" w:color="auto"/>
        <w:bottom w:val="none" w:sz="0" w:space="0" w:color="auto"/>
        <w:right w:val="none" w:sz="0" w:space="0" w:color="auto"/>
      </w:divBdr>
    </w:div>
    <w:div w:id="423459953">
      <w:marLeft w:val="640"/>
      <w:marRight w:val="0"/>
      <w:marTop w:val="0"/>
      <w:marBottom w:val="0"/>
      <w:divBdr>
        <w:top w:val="none" w:sz="0" w:space="0" w:color="auto"/>
        <w:left w:val="none" w:sz="0" w:space="0" w:color="auto"/>
        <w:bottom w:val="none" w:sz="0" w:space="0" w:color="auto"/>
        <w:right w:val="none" w:sz="0" w:space="0" w:color="auto"/>
      </w:divBdr>
    </w:div>
    <w:div w:id="423577564">
      <w:marLeft w:val="640"/>
      <w:marRight w:val="0"/>
      <w:marTop w:val="0"/>
      <w:marBottom w:val="0"/>
      <w:divBdr>
        <w:top w:val="none" w:sz="0" w:space="0" w:color="auto"/>
        <w:left w:val="none" w:sz="0" w:space="0" w:color="auto"/>
        <w:bottom w:val="none" w:sz="0" w:space="0" w:color="auto"/>
        <w:right w:val="none" w:sz="0" w:space="0" w:color="auto"/>
      </w:divBdr>
    </w:div>
    <w:div w:id="423650420">
      <w:marLeft w:val="640"/>
      <w:marRight w:val="0"/>
      <w:marTop w:val="0"/>
      <w:marBottom w:val="0"/>
      <w:divBdr>
        <w:top w:val="none" w:sz="0" w:space="0" w:color="auto"/>
        <w:left w:val="none" w:sz="0" w:space="0" w:color="auto"/>
        <w:bottom w:val="none" w:sz="0" w:space="0" w:color="auto"/>
        <w:right w:val="none" w:sz="0" w:space="0" w:color="auto"/>
      </w:divBdr>
    </w:div>
    <w:div w:id="423840718">
      <w:marLeft w:val="640"/>
      <w:marRight w:val="0"/>
      <w:marTop w:val="0"/>
      <w:marBottom w:val="0"/>
      <w:divBdr>
        <w:top w:val="none" w:sz="0" w:space="0" w:color="auto"/>
        <w:left w:val="none" w:sz="0" w:space="0" w:color="auto"/>
        <w:bottom w:val="none" w:sz="0" w:space="0" w:color="auto"/>
        <w:right w:val="none" w:sz="0" w:space="0" w:color="auto"/>
      </w:divBdr>
    </w:div>
    <w:div w:id="423964900">
      <w:marLeft w:val="640"/>
      <w:marRight w:val="0"/>
      <w:marTop w:val="0"/>
      <w:marBottom w:val="0"/>
      <w:divBdr>
        <w:top w:val="none" w:sz="0" w:space="0" w:color="auto"/>
        <w:left w:val="none" w:sz="0" w:space="0" w:color="auto"/>
        <w:bottom w:val="none" w:sz="0" w:space="0" w:color="auto"/>
        <w:right w:val="none" w:sz="0" w:space="0" w:color="auto"/>
      </w:divBdr>
    </w:div>
    <w:div w:id="424156570">
      <w:marLeft w:val="640"/>
      <w:marRight w:val="0"/>
      <w:marTop w:val="0"/>
      <w:marBottom w:val="0"/>
      <w:divBdr>
        <w:top w:val="none" w:sz="0" w:space="0" w:color="auto"/>
        <w:left w:val="none" w:sz="0" w:space="0" w:color="auto"/>
        <w:bottom w:val="none" w:sz="0" w:space="0" w:color="auto"/>
        <w:right w:val="none" w:sz="0" w:space="0" w:color="auto"/>
      </w:divBdr>
    </w:div>
    <w:div w:id="424228005">
      <w:marLeft w:val="640"/>
      <w:marRight w:val="0"/>
      <w:marTop w:val="0"/>
      <w:marBottom w:val="0"/>
      <w:divBdr>
        <w:top w:val="none" w:sz="0" w:space="0" w:color="auto"/>
        <w:left w:val="none" w:sz="0" w:space="0" w:color="auto"/>
        <w:bottom w:val="none" w:sz="0" w:space="0" w:color="auto"/>
        <w:right w:val="none" w:sz="0" w:space="0" w:color="auto"/>
      </w:divBdr>
    </w:div>
    <w:div w:id="424228879">
      <w:marLeft w:val="640"/>
      <w:marRight w:val="0"/>
      <w:marTop w:val="0"/>
      <w:marBottom w:val="0"/>
      <w:divBdr>
        <w:top w:val="none" w:sz="0" w:space="0" w:color="auto"/>
        <w:left w:val="none" w:sz="0" w:space="0" w:color="auto"/>
        <w:bottom w:val="none" w:sz="0" w:space="0" w:color="auto"/>
        <w:right w:val="none" w:sz="0" w:space="0" w:color="auto"/>
      </w:divBdr>
    </w:div>
    <w:div w:id="424303681">
      <w:marLeft w:val="640"/>
      <w:marRight w:val="0"/>
      <w:marTop w:val="0"/>
      <w:marBottom w:val="0"/>
      <w:divBdr>
        <w:top w:val="none" w:sz="0" w:space="0" w:color="auto"/>
        <w:left w:val="none" w:sz="0" w:space="0" w:color="auto"/>
        <w:bottom w:val="none" w:sz="0" w:space="0" w:color="auto"/>
        <w:right w:val="none" w:sz="0" w:space="0" w:color="auto"/>
      </w:divBdr>
    </w:div>
    <w:div w:id="424420365">
      <w:marLeft w:val="640"/>
      <w:marRight w:val="0"/>
      <w:marTop w:val="0"/>
      <w:marBottom w:val="0"/>
      <w:divBdr>
        <w:top w:val="none" w:sz="0" w:space="0" w:color="auto"/>
        <w:left w:val="none" w:sz="0" w:space="0" w:color="auto"/>
        <w:bottom w:val="none" w:sz="0" w:space="0" w:color="auto"/>
        <w:right w:val="none" w:sz="0" w:space="0" w:color="auto"/>
      </w:divBdr>
    </w:div>
    <w:div w:id="424569417">
      <w:marLeft w:val="640"/>
      <w:marRight w:val="0"/>
      <w:marTop w:val="0"/>
      <w:marBottom w:val="0"/>
      <w:divBdr>
        <w:top w:val="none" w:sz="0" w:space="0" w:color="auto"/>
        <w:left w:val="none" w:sz="0" w:space="0" w:color="auto"/>
        <w:bottom w:val="none" w:sz="0" w:space="0" w:color="auto"/>
        <w:right w:val="none" w:sz="0" w:space="0" w:color="auto"/>
      </w:divBdr>
    </w:div>
    <w:div w:id="424613892">
      <w:marLeft w:val="640"/>
      <w:marRight w:val="0"/>
      <w:marTop w:val="0"/>
      <w:marBottom w:val="0"/>
      <w:divBdr>
        <w:top w:val="none" w:sz="0" w:space="0" w:color="auto"/>
        <w:left w:val="none" w:sz="0" w:space="0" w:color="auto"/>
        <w:bottom w:val="none" w:sz="0" w:space="0" w:color="auto"/>
        <w:right w:val="none" w:sz="0" w:space="0" w:color="auto"/>
      </w:divBdr>
    </w:div>
    <w:div w:id="424617604">
      <w:marLeft w:val="640"/>
      <w:marRight w:val="0"/>
      <w:marTop w:val="0"/>
      <w:marBottom w:val="0"/>
      <w:divBdr>
        <w:top w:val="none" w:sz="0" w:space="0" w:color="auto"/>
        <w:left w:val="none" w:sz="0" w:space="0" w:color="auto"/>
        <w:bottom w:val="none" w:sz="0" w:space="0" w:color="auto"/>
        <w:right w:val="none" w:sz="0" w:space="0" w:color="auto"/>
      </w:divBdr>
    </w:div>
    <w:div w:id="424738933">
      <w:marLeft w:val="640"/>
      <w:marRight w:val="0"/>
      <w:marTop w:val="0"/>
      <w:marBottom w:val="0"/>
      <w:divBdr>
        <w:top w:val="none" w:sz="0" w:space="0" w:color="auto"/>
        <w:left w:val="none" w:sz="0" w:space="0" w:color="auto"/>
        <w:bottom w:val="none" w:sz="0" w:space="0" w:color="auto"/>
        <w:right w:val="none" w:sz="0" w:space="0" w:color="auto"/>
      </w:divBdr>
    </w:div>
    <w:div w:id="424806417">
      <w:marLeft w:val="640"/>
      <w:marRight w:val="0"/>
      <w:marTop w:val="0"/>
      <w:marBottom w:val="0"/>
      <w:divBdr>
        <w:top w:val="none" w:sz="0" w:space="0" w:color="auto"/>
        <w:left w:val="none" w:sz="0" w:space="0" w:color="auto"/>
        <w:bottom w:val="none" w:sz="0" w:space="0" w:color="auto"/>
        <w:right w:val="none" w:sz="0" w:space="0" w:color="auto"/>
      </w:divBdr>
    </w:div>
    <w:div w:id="424806552">
      <w:marLeft w:val="640"/>
      <w:marRight w:val="0"/>
      <w:marTop w:val="0"/>
      <w:marBottom w:val="0"/>
      <w:divBdr>
        <w:top w:val="none" w:sz="0" w:space="0" w:color="auto"/>
        <w:left w:val="none" w:sz="0" w:space="0" w:color="auto"/>
        <w:bottom w:val="none" w:sz="0" w:space="0" w:color="auto"/>
        <w:right w:val="none" w:sz="0" w:space="0" w:color="auto"/>
      </w:divBdr>
    </w:div>
    <w:div w:id="424811117">
      <w:marLeft w:val="640"/>
      <w:marRight w:val="0"/>
      <w:marTop w:val="0"/>
      <w:marBottom w:val="0"/>
      <w:divBdr>
        <w:top w:val="none" w:sz="0" w:space="0" w:color="auto"/>
        <w:left w:val="none" w:sz="0" w:space="0" w:color="auto"/>
        <w:bottom w:val="none" w:sz="0" w:space="0" w:color="auto"/>
        <w:right w:val="none" w:sz="0" w:space="0" w:color="auto"/>
      </w:divBdr>
    </w:div>
    <w:div w:id="424960604">
      <w:marLeft w:val="640"/>
      <w:marRight w:val="0"/>
      <w:marTop w:val="0"/>
      <w:marBottom w:val="0"/>
      <w:divBdr>
        <w:top w:val="none" w:sz="0" w:space="0" w:color="auto"/>
        <w:left w:val="none" w:sz="0" w:space="0" w:color="auto"/>
        <w:bottom w:val="none" w:sz="0" w:space="0" w:color="auto"/>
        <w:right w:val="none" w:sz="0" w:space="0" w:color="auto"/>
      </w:divBdr>
    </w:div>
    <w:div w:id="425002568">
      <w:marLeft w:val="640"/>
      <w:marRight w:val="0"/>
      <w:marTop w:val="0"/>
      <w:marBottom w:val="0"/>
      <w:divBdr>
        <w:top w:val="none" w:sz="0" w:space="0" w:color="auto"/>
        <w:left w:val="none" w:sz="0" w:space="0" w:color="auto"/>
        <w:bottom w:val="none" w:sz="0" w:space="0" w:color="auto"/>
        <w:right w:val="none" w:sz="0" w:space="0" w:color="auto"/>
      </w:divBdr>
    </w:div>
    <w:div w:id="425003200">
      <w:marLeft w:val="640"/>
      <w:marRight w:val="0"/>
      <w:marTop w:val="0"/>
      <w:marBottom w:val="0"/>
      <w:divBdr>
        <w:top w:val="none" w:sz="0" w:space="0" w:color="auto"/>
        <w:left w:val="none" w:sz="0" w:space="0" w:color="auto"/>
        <w:bottom w:val="none" w:sz="0" w:space="0" w:color="auto"/>
        <w:right w:val="none" w:sz="0" w:space="0" w:color="auto"/>
      </w:divBdr>
    </w:div>
    <w:div w:id="425033161">
      <w:marLeft w:val="640"/>
      <w:marRight w:val="0"/>
      <w:marTop w:val="0"/>
      <w:marBottom w:val="0"/>
      <w:divBdr>
        <w:top w:val="none" w:sz="0" w:space="0" w:color="auto"/>
        <w:left w:val="none" w:sz="0" w:space="0" w:color="auto"/>
        <w:bottom w:val="none" w:sz="0" w:space="0" w:color="auto"/>
        <w:right w:val="none" w:sz="0" w:space="0" w:color="auto"/>
      </w:divBdr>
    </w:div>
    <w:div w:id="425153766">
      <w:marLeft w:val="640"/>
      <w:marRight w:val="0"/>
      <w:marTop w:val="0"/>
      <w:marBottom w:val="0"/>
      <w:divBdr>
        <w:top w:val="none" w:sz="0" w:space="0" w:color="auto"/>
        <w:left w:val="none" w:sz="0" w:space="0" w:color="auto"/>
        <w:bottom w:val="none" w:sz="0" w:space="0" w:color="auto"/>
        <w:right w:val="none" w:sz="0" w:space="0" w:color="auto"/>
      </w:divBdr>
    </w:div>
    <w:div w:id="425158532">
      <w:marLeft w:val="640"/>
      <w:marRight w:val="0"/>
      <w:marTop w:val="0"/>
      <w:marBottom w:val="0"/>
      <w:divBdr>
        <w:top w:val="none" w:sz="0" w:space="0" w:color="auto"/>
        <w:left w:val="none" w:sz="0" w:space="0" w:color="auto"/>
        <w:bottom w:val="none" w:sz="0" w:space="0" w:color="auto"/>
        <w:right w:val="none" w:sz="0" w:space="0" w:color="auto"/>
      </w:divBdr>
    </w:div>
    <w:div w:id="425420333">
      <w:marLeft w:val="640"/>
      <w:marRight w:val="0"/>
      <w:marTop w:val="0"/>
      <w:marBottom w:val="0"/>
      <w:divBdr>
        <w:top w:val="none" w:sz="0" w:space="0" w:color="auto"/>
        <w:left w:val="none" w:sz="0" w:space="0" w:color="auto"/>
        <w:bottom w:val="none" w:sz="0" w:space="0" w:color="auto"/>
        <w:right w:val="none" w:sz="0" w:space="0" w:color="auto"/>
      </w:divBdr>
    </w:div>
    <w:div w:id="425811095">
      <w:marLeft w:val="640"/>
      <w:marRight w:val="0"/>
      <w:marTop w:val="0"/>
      <w:marBottom w:val="0"/>
      <w:divBdr>
        <w:top w:val="none" w:sz="0" w:space="0" w:color="auto"/>
        <w:left w:val="none" w:sz="0" w:space="0" w:color="auto"/>
        <w:bottom w:val="none" w:sz="0" w:space="0" w:color="auto"/>
        <w:right w:val="none" w:sz="0" w:space="0" w:color="auto"/>
      </w:divBdr>
    </w:div>
    <w:div w:id="425885520">
      <w:marLeft w:val="640"/>
      <w:marRight w:val="0"/>
      <w:marTop w:val="0"/>
      <w:marBottom w:val="0"/>
      <w:divBdr>
        <w:top w:val="none" w:sz="0" w:space="0" w:color="auto"/>
        <w:left w:val="none" w:sz="0" w:space="0" w:color="auto"/>
        <w:bottom w:val="none" w:sz="0" w:space="0" w:color="auto"/>
        <w:right w:val="none" w:sz="0" w:space="0" w:color="auto"/>
      </w:divBdr>
    </w:div>
    <w:div w:id="425923769">
      <w:marLeft w:val="640"/>
      <w:marRight w:val="0"/>
      <w:marTop w:val="0"/>
      <w:marBottom w:val="0"/>
      <w:divBdr>
        <w:top w:val="none" w:sz="0" w:space="0" w:color="auto"/>
        <w:left w:val="none" w:sz="0" w:space="0" w:color="auto"/>
        <w:bottom w:val="none" w:sz="0" w:space="0" w:color="auto"/>
        <w:right w:val="none" w:sz="0" w:space="0" w:color="auto"/>
      </w:divBdr>
    </w:div>
    <w:div w:id="425924065">
      <w:marLeft w:val="640"/>
      <w:marRight w:val="0"/>
      <w:marTop w:val="0"/>
      <w:marBottom w:val="0"/>
      <w:divBdr>
        <w:top w:val="none" w:sz="0" w:space="0" w:color="auto"/>
        <w:left w:val="none" w:sz="0" w:space="0" w:color="auto"/>
        <w:bottom w:val="none" w:sz="0" w:space="0" w:color="auto"/>
        <w:right w:val="none" w:sz="0" w:space="0" w:color="auto"/>
      </w:divBdr>
    </w:div>
    <w:div w:id="425930678">
      <w:marLeft w:val="640"/>
      <w:marRight w:val="0"/>
      <w:marTop w:val="0"/>
      <w:marBottom w:val="0"/>
      <w:divBdr>
        <w:top w:val="none" w:sz="0" w:space="0" w:color="auto"/>
        <w:left w:val="none" w:sz="0" w:space="0" w:color="auto"/>
        <w:bottom w:val="none" w:sz="0" w:space="0" w:color="auto"/>
        <w:right w:val="none" w:sz="0" w:space="0" w:color="auto"/>
      </w:divBdr>
    </w:div>
    <w:div w:id="425931097">
      <w:marLeft w:val="640"/>
      <w:marRight w:val="0"/>
      <w:marTop w:val="0"/>
      <w:marBottom w:val="0"/>
      <w:divBdr>
        <w:top w:val="none" w:sz="0" w:space="0" w:color="auto"/>
        <w:left w:val="none" w:sz="0" w:space="0" w:color="auto"/>
        <w:bottom w:val="none" w:sz="0" w:space="0" w:color="auto"/>
        <w:right w:val="none" w:sz="0" w:space="0" w:color="auto"/>
      </w:divBdr>
    </w:div>
    <w:div w:id="426000263">
      <w:marLeft w:val="640"/>
      <w:marRight w:val="0"/>
      <w:marTop w:val="0"/>
      <w:marBottom w:val="0"/>
      <w:divBdr>
        <w:top w:val="none" w:sz="0" w:space="0" w:color="auto"/>
        <w:left w:val="none" w:sz="0" w:space="0" w:color="auto"/>
        <w:bottom w:val="none" w:sz="0" w:space="0" w:color="auto"/>
        <w:right w:val="none" w:sz="0" w:space="0" w:color="auto"/>
      </w:divBdr>
    </w:div>
    <w:div w:id="426006793">
      <w:marLeft w:val="640"/>
      <w:marRight w:val="0"/>
      <w:marTop w:val="0"/>
      <w:marBottom w:val="0"/>
      <w:divBdr>
        <w:top w:val="none" w:sz="0" w:space="0" w:color="auto"/>
        <w:left w:val="none" w:sz="0" w:space="0" w:color="auto"/>
        <w:bottom w:val="none" w:sz="0" w:space="0" w:color="auto"/>
        <w:right w:val="none" w:sz="0" w:space="0" w:color="auto"/>
      </w:divBdr>
    </w:div>
    <w:div w:id="426119043">
      <w:marLeft w:val="640"/>
      <w:marRight w:val="0"/>
      <w:marTop w:val="0"/>
      <w:marBottom w:val="0"/>
      <w:divBdr>
        <w:top w:val="none" w:sz="0" w:space="0" w:color="auto"/>
        <w:left w:val="none" w:sz="0" w:space="0" w:color="auto"/>
        <w:bottom w:val="none" w:sz="0" w:space="0" w:color="auto"/>
        <w:right w:val="none" w:sz="0" w:space="0" w:color="auto"/>
      </w:divBdr>
    </w:div>
    <w:div w:id="426192998">
      <w:marLeft w:val="640"/>
      <w:marRight w:val="0"/>
      <w:marTop w:val="0"/>
      <w:marBottom w:val="0"/>
      <w:divBdr>
        <w:top w:val="none" w:sz="0" w:space="0" w:color="auto"/>
        <w:left w:val="none" w:sz="0" w:space="0" w:color="auto"/>
        <w:bottom w:val="none" w:sz="0" w:space="0" w:color="auto"/>
        <w:right w:val="none" w:sz="0" w:space="0" w:color="auto"/>
      </w:divBdr>
    </w:div>
    <w:div w:id="426269980">
      <w:marLeft w:val="640"/>
      <w:marRight w:val="0"/>
      <w:marTop w:val="0"/>
      <w:marBottom w:val="0"/>
      <w:divBdr>
        <w:top w:val="none" w:sz="0" w:space="0" w:color="auto"/>
        <w:left w:val="none" w:sz="0" w:space="0" w:color="auto"/>
        <w:bottom w:val="none" w:sz="0" w:space="0" w:color="auto"/>
        <w:right w:val="none" w:sz="0" w:space="0" w:color="auto"/>
      </w:divBdr>
    </w:div>
    <w:div w:id="426273820">
      <w:marLeft w:val="640"/>
      <w:marRight w:val="0"/>
      <w:marTop w:val="0"/>
      <w:marBottom w:val="0"/>
      <w:divBdr>
        <w:top w:val="none" w:sz="0" w:space="0" w:color="auto"/>
        <w:left w:val="none" w:sz="0" w:space="0" w:color="auto"/>
        <w:bottom w:val="none" w:sz="0" w:space="0" w:color="auto"/>
        <w:right w:val="none" w:sz="0" w:space="0" w:color="auto"/>
      </w:divBdr>
    </w:div>
    <w:div w:id="426386079">
      <w:marLeft w:val="640"/>
      <w:marRight w:val="0"/>
      <w:marTop w:val="0"/>
      <w:marBottom w:val="0"/>
      <w:divBdr>
        <w:top w:val="none" w:sz="0" w:space="0" w:color="auto"/>
        <w:left w:val="none" w:sz="0" w:space="0" w:color="auto"/>
        <w:bottom w:val="none" w:sz="0" w:space="0" w:color="auto"/>
        <w:right w:val="none" w:sz="0" w:space="0" w:color="auto"/>
      </w:divBdr>
    </w:div>
    <w:div w:id="426389349">
      <w:marLeft w:val="640"/>
      <w:marRight w:val="0"/>
      <w:marTop w:val="0"/>
      <w:marBottom w:val="0"/>
      <w:divBdr>
        <w:top w:val="none" w:sz="0" w:space="0" w:color="auto"/>
        <w:left w:val="none" w:sz="0" w:space="0" w:color="auto"/>
        <w:bottom w:val="none" w:sz="0" w:space="0" w:color="auto"/>
        <w:right w:val="none" w:sz="0" w:space="0" w:color="auto"/>
      </w:divBdr>
    </w:div>
    <w:div w:id="426461750">
      <w:marLeft w:val="640"/>
      <w:marRight w:val="0"/>
      <w:marTop w:val="0"/>
      <w:marBottom w:val="0"/>
      <w:divBdr>
        <w:top w:val="none" w:sz="0" w:space="0" w:color="auto"/>
        <w:left w:val="none" w:sz="0" w:space="0" w:color="auto"/>
        <w:bottom w:val="none" w:sz="0" w:space="0" w:color="auto"/>
        <w:right w:val="none" w:sz="0" w:space="0" w:color="auto"/>
      </w:divBdr>
    </w:div>
    <w:div w:id="426508309">
      <w:marLeft w:val="640"/>
      <w:marRight w:val="0"/>
      <w:marTop w:val="0"/>
      <w:marBottom w:val="0"/>
      <w:divBdr>
        <w:top w:val="none" w:sz="0" w:space="0" w:color="auto"/>
        <w:left w:val="none" w:sz="0" w:space="0" w:color="auto"/>
        <w:bottom w:val="none" w:sz="0" w:space="0" w:color="auto"/>
        <w:right w:val="none" w:sz="0" w:space="0" w:color="auto"/>
      </w:divBdr>
    </w:div>
    <w:div w:id="426586213">
      <w:marLeft w:val="640"/>
      <w:marRight w:val="0"/>
      <w:marTop w:val="0"/>
      <w:marBottom w:val="0"/>
      <w:divBdr>
        <w:top w:val="none" w:sz="0" w:space="0" w:color="auto"/>
        <w:left w:val="none" w:sz="0" w:space="0" w:color="auto"/>
        <w:bottom w:val="none" w:sz="0" w:space="0" w:color="auto"/>
        <w:right w:val="none" w:sz="0" w:space="0" w:color="auto"/>
      </w:divBdr>
    </w:div>
    <w:div w:id="426660614">
      <w:marLeft w:val="640"/>
      <w:marRight w:val="0"/>
      <w:marTop w:val="0"/>
      <w:marBottom w:val="0"/>
      <w:divBdr>
        <w:top w:val="none" w:sz="0" w:space="0" w:color="auto"/>
        <w:left w:val="none" w:sz="0" w:space="0" w:color="auto"/>
        <w:bottom w:val="none" w:sz="0" w:space="0" w:color="auto"/>
        <w:right w:val="none" w:sz="0" w:space="0" w:color="auto"/>
      </w:divBdr>
    </w:div>
    <w:div w:id="426728944">
      <w:marLeft w:val="640"/>
      <w:marRight w:val="0"/>
      <w:marTop w:val="0"/>
      <w:marBottom w:val="0"/>
      <w:divBdr>
        <w:top w:val="none" w:sz="0" w:space="0" w:color="auto"/>
        <w:left w:val="none" w:sz="0" w:space="0" w:color="auto"/>
        <w:bottom w:val="none" w:sz="0" w:space="0" w:color="auto"/>
        <w:right w:val="none" w:sz="0" w:space="0" w:color="auto"/>
      </w:divBdr>
    </w:div>
    <w:div w:id="426774209">
      <w:marLeft w:val="640"/>
      <w:marRight w:val="0"/>
      <w:marTop w:val="0"/>
      <w:marBottom w:val="0"/>
      <w:divBdr>
        <w:top w:val="none" w:sz="0" w:space="0" w:color="auto"/>
        <w:left w:val="none" w:sz="0" w:space="0" w:color="auto"/>
        <w:bottom w:val="none" w:sz="0" w:space="0" w:color="auto"/>
        <w:right w:val="none" w:sz="0" w:space="0" w:color="auto"/>
      </w:divBdr>
    </w:div>
    <w:div w:id="426850854">
      <w:marLeft w:val="640"/>
      <w:marRight w:val="0"/>
      <w:marTop w:val="0"/>
      <w:marBottom w:val="0"/>
      <w:divBdr>
        <w:top w:val="none" w:sz="0" w:space="0" w:color="auto"/>
        <w:left w:val="none" w:sz="0" w:space="0" w:color="auto"/>
        <w:bottom w:val="none" w:sz="0" w:space="0" w:color="auto"/>
        <w:right w:val="none" w:sz="0" w:space="0" w:color="auto"/>
      </w:divBdr>
    </w:div>
    <w:div w:id="426851234">
      <w:marLeft w:val="640"/>
      <w:marRight w:val="0"/>
      <w:marTop w:val="0"/>
      <w:marBottom w:val="0"/>
      <w:divBdr>
        <w:top w:val="none" w:sz="0" w:space="0" w:color="auto"/>
        <w:left w:val="none" w:sz="0" w:space="0" w:color="auto"/>
        <w:bottom w:val="none" w:sz="0" w:space="0" w:color="auto"/>
        <w:right w:val="none" w:sz="0" w:space="0" w:color="auto"/>
      </w:divBdr>
    </w:div>
    <w:div w:id="426929390">
      <w:marLeft w:val="640"/>
      <w:marRight w:val="0"/>
      <w:marTop w:val="0"/>
      <w:marBottom w:val="0"/>
      <w:divBdr>
        <w:top w:val="none" w:sz="0" w:space="0" w:color="auto"/>
        <w:left w:val="none" w:sz="0" w:space="0" w:color="auto"/>
        <w:bottom w:val="none" w:sz="0" w:space="0" w:color="auto"/>
        <w:right w:val="none" w:sz="0" w:space="0" w:color="auto"/>
      </w:divBdr>
    </w:div>
    <w:div w:id="426970894">
      <w:marLeft w:val="640"/>
      <w:marRight w:val="0"/>
      <w:marTop w:val="0"/>
      <w:marBottom w:val="0"/>
      <w:divBdr>
        <w:top w:val="none" w:sz="0" w:space="0" w:color="auto"/>
        <w:left w:val="none" w:sz="0" w:space="0" w:color="auto"/>
        <w:bottom w:val="none" w:sz="0" w:space="0" w:color="auto"/>
        <w:right w:val="none" w:sz="0" w:space="0" w:color="auto"/>
      </w:divBdr>
    </w:div>
    <w:div w:id="427048054">
      <w:marLeft w:val="640"/>
      <w:marRight w:val="0"/>
      <w:marTop w:val="0"/>
      <w:marBottom w:val="0"/>
      <w:divBdr>
        <w:top w:val="none" w:sz="0" w:space="0" w:color="auto"/>
        <w:left w:val="none" w:sz="0" w:space="0" w:color="auto"/>
        <w:bottom w:val="none" w:sz="0" w:space="0" w:color="auto"/>
        <w:right w:val="none" w:sz="0" w:space="0" w:color="auto"/>
      </w:divBdr>
    </w:div>
    <w:div w:id="427115475">
      <w:marLeft w:val="640"/>
      <w:marRight w:val="0"/>
      <w:marTop w:val="0"/>
      <w:marBottom w:val="0"/>
      <w:divBdr>
        <w:top w:val="none" w:sz="0" w:space="0" w:color="auto"/>
        <w:left w:val="none" w:sz="0" w:space="0" w:color="auto"/>
        <w:bottom w:val="none" w:sz="0" w:space="0" w:color="auto"/>
        <w:right w:val="none" w:sz="0" w:space="0" w:color="auto"/>
      </w:divBdr>
    </w:div>
    <w:div w:id="427164163">
      <w:marLeft w:val="640"/>
      <w:marRight w:val="0"/>
      <w:marTop w:val="0"/>
      <w:marBottom w:val="0"/>
      <w:divBdr>
        <w:top w:val="none" w:sz="0" w:space="0" w:color="auto"/>
        <w:left w:val="none" w:sz="0" w:space="0" w:color="auto"/>
        <w:bottom w:val="none" w:sz="0" w:space="0" w:color="auto"/>
        <w:right w:val="none" w:sz="0" w:space="0" w:color="auto"/>
      </w:divBdr>
    </w:div>
    <w:div w:id="427193508">
      <w:marLeft w:val="640"/>
      <w:marRight w:val="0"/>
      <w:marTop w:val="0"/>
      <w:marBottom w:val="0"/>
      <w:divBdr>
        <w:top w:val="none" w:sz="0" w:space="0" w:color="auto"/>
        <w:left w:val="none" w:sz="0" w:space="0" w:color="auto"/>
        <w:bottom w:val="none" w:sz="0" w:space="0" w:color="auto"/>
        <w:right w:val="none" w:sz="0" w:space="0" w:color="auto"/>
      </w:divBdr>
    </w:div>
    <w:div w:id="427194995">
      <w:marLeft w:val="640"/>
      <w:marRight w:val="0"/>
      <w:marTop w:val="0"/>
      <w:marBottom w:val="0"/>
      <w:divBdr>
        <w:top w:val="none" w:sz="0" w:space="0" w:color="auto"/>
        <w:left w:val="none" w:sz="0" w:space="0" w:color="auto"/>
        <w:bottom w:val="none" w:sz="0" w:space="0" w:color="auto"/>
        <w:right w:val="none" w:sz="0" w:space="0" w:color="auto"/>
      </w:divBdr>
    </w:div>
    <w:div w:id="427310972">
      <w:marLeft w:val="640"/>
      <w:marRight w:val="0"/>
      <w:marTop w:val="0"/>
      <w:marBottom w:val="0"/>
      <w:divBdr>
        <w:top w:val="none" w:sz="0" w:space="0" w:color="auto"/>
        <w:left w:val="none" w:sz="0" w:space="0" w:color="auto"/>
        <w:bottom w:val="none" w:sz="0" w:space="0" w:color="auto"/>
        <w:right w:val="none" w:sz="0" w:space="0" w:color="auto"/>
      </w:divBdr>
    </w:div>
    <w:div w:id="427317497">
      <w:marLeft w:val="640"/>
      <w:marRight w:val="0"/>
      <w:marTop w:val="0"/>
      <w:marBottom w:val="0"/>
      <w:divBdr>
        <w:top w:val="none" w:sz="0" w:space="0" w:color="auto"/>
        <w:left w:val="none" w:sz="0" w:space="0" w:color="auto"/>
        <w:bottom w:val="none" w:sz="0" w:space="0" w:color="auto"/>
        <w:right w:val="none" w:sz="0" w:space="0" w:color="auto"/>
      </w:divBdr>
    </w:div>
    <w:div w:id="427383394">
      <w:marLeft w:val="640"/>
      <w:marRight w:val="0"/>
      <w:marTop w:val="0"/>
      <w:marBottom w:val="0"/>
      <w:divBdr>
        <w:top w:val="none" w:sz="0" w:space="0" w:color="auto"/>
        <w:left w:val="none" w:sz="0" w:space="0" w:color="auto"/>
        <w:bottom w:val="none" w:sz="0" w:space="0" w:color="auto"/>
        <w:right w:val="none" w:sz="0" w:space="0" w:color="auto"/>
      </w:divBdr>
    </w:div>
    <w:div w:id="427426359">
      <w:marLeft w:val="640"/>
      <w:marRight w:val="0"/>
      <w:marTop w:val="0"/>
      <w:marBottom w:val="0"/>
      <w:divBdr>
        <w:top w:val="none" w:sz="0" w:space="0" w:color="auto"/>
        <w:left w:val="none" w:sz="0" w:space="0" w:color="auto"/>
        <w:bottom w:val="none" w:sz="0" w:space="0" w:color="auto"/>
        <w:right w:val="none" w:sz="0" w:space="0" w:color="auto"/>
      </w:divBdr>
    </w:div>
    <w:div w:id="427428194">
      <w:marLeft w:val="640"/>
      <w:marRight w:val="0"/>
      <w:marTop w:val="0"/>
      <w:marBottom w:val="0"/>
      <w:divBdr>
        <w:top w:val="none" w:sz="0" w:space="0" w:color="auto"/>
        <w:left w:val="none" w:sz="0" w:space="0" w:color="auto"/>
        <w:bottom w:val="none" w:sz="0" w:space="0" w:color="auto"/>
        <w:right w:val="none" w:sz="0" w:space="0" w:color="auto"/>
      </w:divBdr>
    </w:div>
    <w:div w:id="427432049">
      <w:marLeft w:val="640"/>
      <w:marRight w:val="0"/>
      <w:marTop w:val="0"/>
      <w:marBottom w:val="0"/>
      <w:divBdr>
        <w:top w:val="none" w:sz="0" w:space="0" w:color="auto"/>
        <w:left w:val="none" w:sz="0" w:space="0" w:color="auto"/>
        <w:bottom w:val="none" w:sz="0" w:space="0" w:color="auto"/>
        <w:right w:val="none" w:sz="0" w:space="0" w:color="auto"/>
      </w:divBdr>
    </w:div>
    <w:div w:id="427694578">
      <w:marLeft w:val="640"/>
      <w:marRight w:val="0"/>
      <w:marTop w:val="0"/>
      <w:marBottom w:val="0"/>
      <w:divBdr>
        <w:top w:val="none" w:sz="0" w:space="0" w:color="auto"/>
        <w:left w:val="none" w:sz="0" w:space="0" w:color="auto"/>
        <w:bottom w:val="none" w:sz="0" w:space="0" w:color="auto"/>
        <w:right w:val="none" w:sz="0" w:space="0" w:color="auto"/>
      </w:divBdr>
    </w:div>
    <w:div w:id="427772141">
      <w:marLeft w:val="640"/>
      <w:marRight w:val="0"/>
      <w:marTop w:val="0"/>
      <w:marBottom w:val="0"/>
      <w:divBdr>
        <w:top w:val="none" w:sz="0" w:space="0" w:color="auto"/>
        <w:left w:val="none" w:sz="0" w:space="0" w:color="auto"/>
        <w:bottom w:val="none" w:sz="0" w:space="0" w:color="auto"/>
        <w:right w:val="none" w:sz="0" w:space="0" w:color="auto"/>
      </w:divBdr>
    </w:div>
    <w:div w:id="427850149">
      <w:marLeft w:val="640"/>
      <w:marRight w:val="0"/>
      <w:marTop w:val="0"/>
      <w:marBottom w:val="0"/>
      <w:divBdr>
        <w:top w:val="none" w:sz="0" w:space="0" w:color="auto"/>
        <w:left w:val="none" w:sz="0" w:space="0" w:color="auto"/>
        <w:bottom w:val="none" w:sz="0" w:space="0" w:color="auto"/>
        <w:right w:val="none" w:sz="0" w:space="0" w:color="auto"/>
      </w:divBdr>
    </w:div>
    <w:div w:id="427894361">
      <w:marLeft w:val="640"/>
      <w:marRight w:val="0"/>
      <w:marTop w:val="0"/>
      <w:marBottom w:val="0"/>
      <w:divBdr>
        <w:top w:val="none" w:sz="0" w:space="0" w:color="auto"/>
        <w:left w:val="none" w:sz="0" w:space="0" w:color="auto"/>
        <w:bottom w:val="none" w:sz="0" w:space="0" w:color="auto"/>
        <w:right w:val="none" w:sz="0" w:space="0" w:color="auto"/>
      </w:divBdr>
    </w:div>
    <w:div w:id="428241102">
      <w:marLeft w:val="640"/>
      <w:marRight w:val="0"/>
      <w:marTop w:val="0"/>
      <w:marBottom w:val="0"/>
      <w:divBdr>
        <w:top w:val="none" w:sz="0" w:space="0" w:color="auto"/>
        <w:left w:val="none" w:sz="0" w:space="0" w:color="auto"/>
        <w:bottom w:val="none" w:sz="0" w:space="0" w:color="auto"/>
        <w:right w:val="none" w:sz="0" w:space="0" w:color="auto"/>
      </w:divBdr>
    </w:div>
    <w:div w:id="428355761">
      <w:marLeft w:val="640"/>
      <w:marRight w:val="0"/>
      <w:marTop w:val="0"/>
      <w:marBottom w:val="0"/>
      <w:divBdr>
        <w:top w:val="none" w:sz="0" w:space="0" w:color="auto"/>
        <w:left w:val="none" w:sz="0" w:space="0" w:color="auto"/>
        <w:bottom w:val="none" w:sz="0" w:space="0" w:color="auto"/>
        <w:right w:val="none" w:sz="0" w:space="0" w:color="auto"/>
      </w:divBdr>
    </w:div>
    <w:div w:id="428430385">
      <w:marLeft w:val="640"/>
      <w:marRight w:val="0"/>
      <w:marTop w:val="0"/>
      <w:marBottom w:val="0"/>
      <w:divBdr>
        <w:top w:val="none" w:sz="0" w:space="0" w:color="auto"/>
        <w:left w:val="none" w:sz="0" w:space="0" w:color="auto"/>
        <w:bottom w:val="none" w:sz="0" w:space="0" w:color="auto"/>
        <w:right w:val="none" w:sz="0" w:space="0" w:color="auto"/>
      </w:divBdr>
    </w:div>
    <w:div w:id="428432567">
      <w:marLeft w:val="640"/>
      <w:marRight w:val="0"/>
      <w:marTop w:val="0"/>
      <w:marBottom w:val="0"/>
      <w:divBdr>
        <w:top w:val="none" w:sz="0" w:space="0" w:color="auto"/>
        <w:left w:val="none" w:sz="0" w:space="0" w:color="auto"/>
        <w:bottom w:val="none" w:sz="0" w:space="0" w:color="auto"/>
        <w:right w:val="none" w:sz="0" w:space="0" w:color="auto"/>
      </w:divBdr>
    </w:div>
    <w:div w:id="428474636">
      <w:marLeft w:val="640"/>
      <w:marRight w:val="0"/>
      <w:marTop w:val="0"/>
      <w:marBottom w:val="0"/>
      <w:divBdr>
        <w:top w:val="none" w:sz="0" w:space="0" w:color="auto"/>
        <w:left w:val="none" w:sz="0" w:space="0" w:color="auto"/>
        <w:bottom w:val="none" w:sz="0" w:space="0" w:color="auto"/>
        <w:right w:val="none" w:sz="0" w:space="0" w:color="auto"/>
      </w:divBdr>
    </w:div>
    <w:div w:id="428475648">
      <w:marLeft w:val="640"/>
      <w:marRight w:val="0"/>
      <w:marTop w:val="0"/>
      <w:marBottom w:val="0"/>
      <w:divBdr>
        <w:top w:val="none" w:sz="0" w:space="0" w:color="auto"/>
        <w:left w:val="none" w:sz="0" w:space="0" w:color="auto"/>
        <w:bottom w:val="none" w:sz="0" w:space="0" w:color="auto"/>
        <w:right w:val="none" w:sz="0" w:space="0" w:color="auto"/>
      </w:divBdr>
    </w:div>
    <w:div w:id="428544550">
      <w:marLeft w:val="640"/>
      <w:marRight w:val="0"/>
      <w:marTop w:val="0"/>
      <w:marBottom w:val="0"/>
      <w:divBdr>
        <w:top w:val="none" w:sz="0" w:space="0" w:color="auto"/>
        <w:left w:val="none" w:sz="0" w:space="0" w:color="auto"/>
        <w:bottom w:val="none" w:sz="0" w:space="0" w:color="auto"/>
        <w:right w:val="none" w:sz="0" w:space="0" w:color="auto"/>
      </w:divBdr>
    </w:div>
    <w:div w:id="428544969">
      <w:marLeft w:val="640"/>
      <w:marRight w:val="0"/>
      <w:marTop w:val="0"/>
      <w:marBottom w:val="0"/>
      <w:divBdr>
        <w:top w:val="none" w:sz="0" w:space="0" w:color="auto"/>
        <w:left w:val="none" w:sz="0" w:space="0" w:color="auto"/>
        <w:bottom w:val="none" w:sz="0" w:space="0" w:color="auto"/>
        <w:right w:val="none" w:sz="0" w:space="0" w:color="auto"/>
      </w:divBdr>
    </w:div>
    <w:div w:id="428550817">
      <w:marLeft w:val="640"/>
      <w:marRight w:val="0"/>
      <w:marTop w:val="0"/>
      <w:marBottom w:val="0"/>
      <w:divBdr>
        <w:top w:val="none" w:sz="0" w:space="0" w:color="auto"/>
        <w:left w:val="none" w:sz="0" w:space="0" w:color="auto"/>
        <w:bottom w:val="none" w:sz="0" w:space="0" w:color="auto"/>
        <w:right w:val="none" w:sz="0" w:space="0" w:color="auto"/>
      </w:divBdr>
    </w:div>
    <w:div w:id="428551899">
      <w:marLeft w:val="640"/>
      <w:marRight w:val="0"/>
      <w:marTop w:val="0"/>
      <w:marBottom w:val="0"/>
      <w:divBdr>
        <w:top w:val="none" w:sz="0" w:space="0" w:color="auto"/>
        <w:left w:val="none" w:sz="0" w:space="0" w:color="auto"/>
        <w:bottom w:val="none" w:sz="0" w:space="0" w:color="auto"/>
        <w:right w:val="none" w:sz="0" w:space="0" w:color="auto"/>
      </w:divBdr>
    </w:div>
    <w:div w:id="428622731">
      <w:marLeft w:val="640"/>
      <w:marRight w:val="0"/>
      <w:marTop w:val="0"/>
      <w:marBottom w:val="0"/>
      <w:divBdr>
        <w:top w:val="none" w:sz="0" w:space="0" w:color="auto"/>
        <w:left w:val="none" w:sz="0" w:space="0" w:color="auto"/>
        <w:bottom w:val="none" w:sz="0" w:space="0" w:color="auto"/>
        <w:right w:val="none" w:sz="0" w:space="0" w:color="auto"/>
      </w:divBdr>
    </w:div>
    <w:div w:id="428694654">
      <w:marLeft w:val="640"/>
      <w:marRight w:val="0"/>
      <w:marTop w:val="0"/>
      <w:marBottom w:val="0"/>
      <w:divBdr>
        <w:top w:val="none" w:sz="0" w:space="0" w:color="auto"/>
        <w:left w:val="none" w:sz="0" w:space="0" w:color="auto"/>
        <w:bottom w:val="none" w:sz="0" w:space="0" w:color="auto"/>
        <w:right w:val="none" w:sz="0" w:space="0" w:color="auto"/>
      </w:divBdr>
    </w:div>
    <w:div w:id="428817730">
      <w:marLeft w:val="640"/>
      <w:marRight w:val="0"/>
      <w:marTop w:val="0"/>
      <w:marBottom w:val="0"/>
      <w:divBdr>
        <w:top w:val="none" w:sz="0" w:space="0" w:color="auto"/>
        <w:left w:val="none" w:sz="0" w:space="0" w:color="auto"/>
        <w:bottom w:val="none" w:sz="0" w:space="0" w:color="auto"/>
        <w:right w:val="none" w:sz="0" w:space="0" w:color="auto"/>
      </w:divBdr>
    </w:div>
    <w:div w:id="428887553">
      <w:marLeft w:val="640"/>
      <w:marRight w:val="0"/>
      <w:marTop w:val="0"/>
      <w:marBottom w:val="0"/>
      <w:divBdr>
        <w:top w:val="none" w:sz="0" w:space="0" w:color="auto"/>
        <w:left w:val="none" w:sz="0" w:space="0" w:color="auto"/>
        <w:bottom w:val="none" w:sz="0" w:space="0" w:color="auto"/>
        <w:right w:val="none" w:sz="0" w:space="0" w:color="auto"/>
      </w:divBdr>
    </w:div>
    <w:div w:id="428888233">
      <w:marLeft w:val="640"/>
      <w:marRight w:val="0"/>
      <w:marTop w:val="0"/>
      <w:marBottom w:val="0"/>
      <w:divBdr>
        <w:top w:val="none" w:sz="0" w:space="0" w:color="auto"/>
        <w:left w:val="none" w:sz="0" w:space="0" w:color="auto"/>
        <w:bottom w:val="none" w:sz="0" w:space="0" w:color="auto"/>
        <w:right w:val="none" w:sz="0" w:space="0" w:color="auto"/>
      </w:divBdr>
    </w:div>
    <w:div w:id="428892496">
      <w:marLeft w:val="640"/>
      <w:marRight w:val="0"/>
      <w:marTop w:val="0"/>
      <w:marBottom w:val="0"/>
      <w:divBdr>
        <w:top w:val="none" w:sz="0" w:space="0" w:color="auto"/>
        <w:left w:val="none" w:sz="0" w:space="0" w:color="auto"/>
        <w:bottom w:val="none" w:sz="0" w:space="0" w:color="auto"/>
        <w:right w:val="none" w:sz="0" w:space="0" w:color="auto"/>
      </w:divBdr>
    </w:div>
    <w:div w:id="428892954">
      <w:marLeft w:val="640"/>
      <w:marRight w:val="0"/>
      <w:marTop w:val="0"/>
      <w:marBottom w:val="0"/>
      <w:divBdr>
        <w:top w:val="none" w:sz="0" w:space="0" w:color="auto"/>
        <w:left w:val="none" w:sz="0" w:space="0" w:color="auto"/>
        <w:bottom w:val="none" w:sz="0" w:space="0" w:color="auto"/>
        <w:right w:val="none" w:sz="0" w:space="0" w:color="auto"/>
      </w:divBdr>
    </w:div>
    <w:div w:id="428893636">
      <w:marLeft w:val="640"/>
      <w:marRight w:val="0"/>
      <w:marTop w:val="0"/>
      <w:marBottom w:val="0"/>
      <w:divBdr>
        <w:top w:val="none" w:sz="0" w:space="0" w:color="auto"/>
        <w:left w:val="none" w:sz="0" w:space="0" w:color="auto"/>
        <w:bottom w:val="none" w:sz="0" w:space="0" w:color="auto"/>
        <w:right w:val="none" w:sz="0" w:space="0" w:color="auto"/>
      </w:divBdr>
    </w:div>
    <w:div w:id="429009188">
      <w:marLeft w:val="640"/>
      <w:marRight w:val="0"/>
      <w:marTop w:val="0"/>
      <w:marBottom w:val="0"/>
      <w:divBdr>
        <w:top w:val="none" w:sz="0" w:space="0" w:color="auto"/>
        <w:left w:val="none" w:sz="0" w:space="0" w:color="auto"/>
        <w:bottom w:val="none" w:sz="0" w:space="0" w:color="auto"/>
        <w:right w:val="none" w:sz="0" w:space="0" w:color="auto"/>
      </w:divBdr>
    </w:div>
    <w:div w:id="429202728">
      <w:marLeft w:val="640"/>
      <w:marRight w:val="0"/>
      <w:marTop w:val="0"/>
      <w:marBottom w:val="0"/>
      <w:divBdr>
        <w:top w:val="none" w:sz="0" w:space="0" w:color="auto"/>
        <w:left w:val="none" w:sz="0" w:space="0" w:color="auto"/>
        <w:bottom w:val="none" w:sz="0" w:space="0" w:color="auto"/>
        <w:right w:val="none" w:sz="0" w:space="0" w:color="auto"/>
      </w:divBdr>
    </w:div>
    <w:div w:id="429278470">
      <w:marLeft w:val="640"/>
      <w:marRight w:val="0"/>
      <w:marTop w:val="0"/>
      <w:marBottom w:val="0"/>
      <w:divBdr>
        <w:top w:val="none" w:sz="0" w:space="0" w:color="auto"/>
        <w:left w:val="none" w:sz="0" w:space="0" w:color="auto"/>
        <w:bottom w:val="none" w:sz="0" w:space="0" w:color="auto"/>
        <w:right w:val="none" w:sz="0" w:space="0" w:color="auto"/>
      </w:divBdr>
    </w:div>
    <w:div w:id="429282334">
      <w:marLeft w:val="640"/>
      <w:marRight w:val="0"/>
      <w:marTop w:val="0"/>
      <w:marBottom w:val="0"/>
      <w:divBdr>
        <w:top w:val="none" w:sz="0" w:space="0" w:color="auto"/>
        <w:left w:val="none" w:sz="0" w:space="0" w:color="auto"/>
        <w:bottom w:val="none" w:sz="0" w:space="0" w:color="auto"/>
        <w:right w:val="none" w:sz="0" w:space="0" w:color="auto"/>
      </w:divBdr>
    </w:div>
    <w:div w:id="429351149">
      <w:marLeft w:val="640"/>
      <w:marRight w:val="0"/>
      <w:marTop w:val="0"/>
      <w:marBottom w:val="0"/>
      <w:divBdr>
        <w:top w:val="none" w:sz="0" w:space="0" w:color="auto"/>
        <w:left w:val="none" w:sz="0" w:space="0" w:color="auto"/>
        <w:bottom w:val="none" w:sz="0" w:space="0" w:color="auto"/>
        <w:right w:val="none" w:sz="0" w:space="0" w:color="auto"/>
      </w:divBdr>
    </w:div>
    <w:div w:id="429467718">
      <w:marLeft w:val="640"/>
      <w:marRight w:val="0"/>
      <w:marTop w:val="0"/>
      <w:marBottom w:val="0"/>
      <w:divBdr>
        <w:top w:val="none" w:sz="0" w:space="0" w:color="auto"/>
        <w:left w:val="none" w:sz="0" w:space="0" w:color="auto"/>
        <w:bottom w:val="none" w:sz="0" w:space="0" w:color="auto"/>
        <w:right w:val="none" w:sz="0" w:space="0" w:color="auto"/>
      </w:divBdr>
    </w:div>
    <w:div w:id="429474868">
      <w:marLeft w:val="640"/>
      <w:marRight w:val="0"/>
      <w:marTop w:val="0"/>
      <w:marBottom w:val="0"/>
      <w:divBdr>
        <w:top w:val="none" w:sz="0" w:space="0" w:color="auto"/>
        <w:left w:val="none" w:sz="0" w:space="0" w:color="auto"/>
        <w:bottom w:val="none" w:sz="0" w:space="0" w:color="auto"/>
        <w:right w:val="none" w:sz="0" w:space="0" w:color="auto"/>
      </w:divBdr>
    </w:div>
    <w:div w:id="429620581">
      <w:marLeft w:val="640"/>
      <w:marRight w:val="0"/>
      <w:marTop w:val="0"/>
      <w:marBottom w:val="0"/>
      <w:divBdr>
        <w:top w:val="none" w:sz="0" w:space="0" w:color="auto"/>
        <w:left w:val="none" w:sz="0" w:space="0" w:color="auto"/>
        <w:bottom w:val="none" w:sz="0" w:space="0" w:color="auto"/>
        <w:right w:val="none" w:sz="0" w:space="0" w:color="auto"/>
      </w:divBdr>
    </w:div>
    <w:div w:id="429664141">
      <w:marLeft w:val="640"/>
      <w:marRight w:val="0"/>
      <w:marTop w:val="0"/>
      <w:marBottom w:val="0"/>
      <w:divBdr>
        <w:top w:val="none" w:sz="0" w:space="0" w:color="auto"/>
        <w:left w:val="none" w:sz="0" w:space="0" w:color="auto"/>
        <w:bottom w:val="none" w:sz="0" w:space="0" w:color="auto"/>
        <w:right w:val="none" w:sz="0" w:space="0" w:color="auto"/>
      </w:divBdr>
    </w:div>
    <w:div w:id="429668894">
      <w:marLeft w:val="640"/>
      <w:marRight w:val="0"/>
      <w:marTop w:val="0"/>
      <w:marBottom w:val="0"/>
      <w:divBdr>
        <w:top w:val="none" w:sz="0" w:space="0" w:color="auto"/>
        <w:left w:val="none" w:sz="0" w:space="0" w:color="auto"/>
        <w:bottom w:val="none" w:sz="0" w:space="0" w:color="auto"/>
        <w:right w:val="none" w:sz="0" w:space="0" w:color="auto"/>
      </w:divBdr>
    </w:div>
    <w:div w:id="429813511">
      <w:marLeft w:val="640"/>
      <w:marRight w:val="0"/>
      <w:marTop w:val="0"/>
      <w:marBottom w:val="0"/>
      <w:divBdr>
        <w:top w:val="none" w:sz="0" w:space="0" w:color="auto"/>
        <w:left w:val="none" w:sz="0" w:space="0" w:color="auto"/>
        <w:bottom w:val="none" w:sz="0" w:space="0" w:color="auto"/>
        <w:right w:val="none" w:sz="0" w:space="0" w:color="auto"/>
      </w:divBdr>
    </w:div>
    <w:div w:id="429935868">
      <w:marLeft w:val="640"/>
      <w:marRight w:val="0"/>
      <w:marTop w:val="0"/>
      <w:marBottom w:val="0"/>
      <w:divBdr>
        <w:top w:val="none" w:sz="0" w:space="0" w:color="auto"/>
        <w:left w:val="none" w:sz="0" w:space="0" w:color="auto"/>
        <w:bottom w:val="none" w:sz="0" w:space="0" w:color="auto"/>
        <w:right w:val="none" w:sz="0" w:space="0" w:color="auto"/>
      </w:divBdr>
    </w:div>
    <w:div w:id="430006552">
      <w:marLeft w:val="640"/>
      <w:marRight w:val="0"/>
      <w:marTop w:val="0"/>
      <w:marBottom w:val="0"/>
      <w:divBdr>
        <w:top w:val="none" w:sz="0" w:space="0" w:color="auto"/>
        <w:left w:val="none" w:sz="0" w:space="0" w:color="auto"/>
        <w:bottom w:val="none" w:sz="0" w:space="0" w:color="auto"/>
        <w:right w:val="none" w:sz="0" w:space="0" w:color="auto"/>
      </w:divBdr>
    </w:div>
    <w:div w:id="430006583">
      <w:marLeft w:val="640"/>
      <w:marRight w:val="0"/>
      <w:marTop w:val="0"/>
      <w:marBottom w:val="0"/>
      <w:divBdr>
        <w:top w:val="none" w:sz="0" w:space="0" w:color="auto"/>
        <w:left w:val="none" w:sz="0" w:space="0" w:color="auto"/>
        <w:bottom w:val="none" w:sz="0" w:space="0" w:color="auto"/>
        <w:right w:val="none" w:sz="0" w:space="0" w:color="auto"/>
      </w:divBdr>
    </w:div>
    <w:div w:id="430125983">
      <w:marLeft w:val="640"/>
      <w:marRight w:val="0"/>
      <w:marTop w:val="0"/>
      <w:marBottom w:val="0"/>
      <w:divBdr>
        <w:top w:val="none" w:sz="0" w:space="0" w:color="auto"/>
        <w:left w:val="none" w:sz="0" w:space="0" w:color="auto"/>
        <w:bottom w:val="none" w:sz="0" w:space="0" w:color="auto"/>
        <w:right w:val="none" w:sz="0" w:space="0" w:color="auto"/>
      </w:divBdr>
    </w:div>
    <w:div w:id="430126652">
      <w:marLeft w:val="640"/>
      <w:marRight w:val="0"/>
      <w:marTop w:val="0"/>
      <w:marBottom w:val="0"/>
      <w:divBdr>
        <w:top w:val="none" w:sz="0" w:space="0" w:color="auto"/>
        <w:left w:val="none" w:sz="0" w:space="0" w:color="auto"/>
        <w:bottom w:val="none" w:sz="0" w:space="0" w:color="auto"/>
        <w:right w:val="none" w:sz="0" w:space="0" w:color="auto"/>
      </w:divBdr>
    </w:div>
    <w:div w:id="430198720">
      <w:marLeft w:val="640"/>
      <w:marRight w:val="0"/>
      <w:marTop w:val="0"/>
      <w:marBottom w:val="0"/>
      <w:divBdr>
        <w:top w:val="none" w:sz="0" w:space="0" w:color="auto"/>
        <w:left w:val="none" w:sz="0" w:space="0" w:color="auto"/>
        <w:bottom w:val="none" w:sz="0" w:space="0" w:color="auto"/>
        <w:right w:val="none" w:sz="0" w:space="0" w:color="auto"/>
      </w:divBdr>
    </w:div>
    <w:div w:id="430200183">
      <w:marLeft w:val="640"/>
      <w:marRight w:val="0"/>
      <w:marTop w:val="0"/>
      <w:marBottom w:val="0"/>
      <w:divBdr>
        <w:top w:val="none" w:sz="0" w:space="0" w:color="auto"/>
        <w:left w:val="none" w:sz="0" w:space="0" w:color="auto"/>
        <w:bottom w:val="none" w:sz="0" w:space="0" w:color="auto"/>
        <w:right w:val="none" w:sz="0" w:space="0" w:color="auto"/>
      </w:divBdr>
    </w:div>
    <w:div w:id="430202166">
      <w:marLeft w:val="640"/>
      <w:marRight w:val="0"/>
      <w:marTop w:val="0"/>
      <w:marBottom w:val="0"/>
      <w:divBdr>
        <w:top w:val="none" w:sz="0" w:space="0" w:color="auto"/>
        <w:left w:val="none" w:sz="0" w:space="0" w:color="auto"/>
        <w:bottom w:val="none" w:sz="0" w:space="0" w:color="auto"/>
        <w:right w:val="none" w:sz="0" w:space="0" w:color="auto"/>
      </w:divBdr>
    </w:div>
    <w:div w:id="430203205">
      <w:marLeft w:val="640"/>
      <w:marRight w:val="0"/>
      <w:marTop w:val="0"/>
      <w:marBottom w:val="0"/>
      <w:divBdr>
        <w:top w:val="none" w:sz="0" w:space="0" w:color="auto"/>
        <w:left w:val="none" w:sz="0" w:space="0" w:color="auto"/>
        <w:bottom w:val="none" w:sz="0" w:space="0" w:color="auto"/>
        <w:right w:val="none" w:sz="0" w:space="0" w:color="auto"/>
      </w:divBdr>
    </w:div>
    <w:div w:id="430248358">
      <w:marLeft w:val="640"/>
      <w:marRight w:val="0"/>
      <w:marTop w:val="0"/>
      <w:marBottom w:val="0"/>
      <w:divBdr>
        <w:top w:val="none" w:sz="0" w:space="0" w:color="auto"/>
        <w:left w:val="none" w:sz="0" w:space="0" w:color="auto"/>
        <w:bottom w:val="none" w:sz="0" w:space="0" w:color="auto"/>
        <w:right w:val="none" w:sz="0" w:space="0" w:color="auto"/>
      </w:divBdr>
    </w:div>
    <w:div w:id="430274279">
      <w:marLeft w:val="640"/>
      <w:marRight w:val="0"/>
      <w:marTop w:val="0"/>
      <w:marBottom w:val="0"/>
      <w:divBdr>
        <w:top w:val="none" w:sz="0" w:space="0" w:color="auto"/>
        <w:left w:val="none" w:sz="0" w:space="0" w:color="auto"/>
        <w:bottom w:val="none" w:sz="0" w:space="0" w:color="auto"/>
        <w:right w:val="none" w:sz="0" w:space="0" w:color="auto"/>
      </w:divBdr>
    </w:div>
    <w:div w:id="430317131">
      <w:marLeft w:val="640"/>
      <w:marRight w:val="0"/>
      <w:marTop w:val="0"/>
      <w:marBottom w:val="0"/>
      <w:divBdr>
        <w:top w:val="none" w:sz="0" w:space="0" w:color="auto"/>
        <w:left w:val="none" w:sz="0" w:space="0" w:color="auto"/>
        <w:bottom w:val="none" w:sz="0" w:space="0" w:color="auto"/>
        <w:right w:val="none" w:sz="0" w:space="0" w:color="auto"/>
      </w:divBdr>
    </w:div>
    <w:div w:id="430391397">
      <w:marLeft w:val="640"/>
      <w:marRight w:val="0"/>
      <w:marTop w:val="0"/>
      <w:marBottom w:val="0"/>
      <w:divBdr>
        <w:top w:val="none" w:sz="0" w:space="0" w:color="auto"/>
        <w:left w:val="none" w:sz="0" w:space="0" w:color="auto"/>
        <w:bottom w:val="none" w:sz="0" w:space="0" w:color="auto"/>
        <w:right w:val="none" w:sz="0" w:space="0" w:color="auto"/>
      </w:divBdr>
    </w:div>
    <w:div w:id="430396233">
      <w:marLeft w:val="640"/>
      <w:marRight w:val="0"/>
      <w:marTop w:val="0"/>
      <w:marBottom w:val="0"/>
      <w:divBdr>
        <w:top w:val="none" w:sz="0" w:space="0" w:color="auto"/>
        <w:left w:val="none" w:sz="0" w:space="0" w:color="auto"/>
        <w:bottom w:val="none" w:sz="0" w:space="0" w:color="auto"/>
        <w:right w:val="none" w:sz="0" w:space="0" w:color="auto"/>
      </w:divBdr>
    </w:div>
    <w:div w:id="430396367">
      <w:marLeft w:val="640"/>
      <w:marRight w:val="0"/>
      <w:marTop w:val="0"/>
      <w:marBottom w:val="0"/>
      <w:divBdr>
        <w:top w:val="none" w:sz="0" w:space="0" w:color="auto"/>
        <w:left w:val="none" w:sz="0" w:space="0" w:color="auto"/>
        <w:bottom w:val="none" w:sz="0" w:space="0" w:color="auto"/>
        <w:right w:val="none" w:sz="0" w:space="0" w:color="auto"/>
      </w:divBdr>
    </w:div>
    <w:div w:id="430509452">
      <w:marLeft w:val="640"/>
      <w:marRight w:val="0"/>
      <w:marTop w:val="0"/>
      <w:marBottom w:val="0"/>
      <w:divBdr>
        <w:top w:val="none" w:sz="0" w:space="0" w:color="auto"/>
        <w:left w:val="none" w:sz="0" w:space="0" w:color="auto"/>
        <w:bottom w:val="none" w:sz="0" w:space="0" w:color="auto"/>
        <w:right w:val="none" w:sz="0" w:space="0" w:color="auto"/>
      </w:divBdr>
    </w:div>
    <w:div w:id="430516010">
      <w:marLeft w:val="640"/>
      <w:marRight w:val="0"/>
      <w:marTop w:val="0"/>
      <w:marBottom w:val="0"/>
      <w:divBdr>
        <w:top w:val="none" w:sz="0" w:space="0" w:color="auto"/>
        <w:left w:val="none" w:sz="0" w:space="0" w:color="auto"/>
        <w:bottom w:val="none" w:sz="0" w:space="0" w:color="auto"/>
        <w:right w:val="none" w:sz="0" w:space="0" w:color="auto"/>
      </w:divBdr>
    </w:div>
    <w:div w:id="430586724">
      <w:marLeft w:val="640"/>
      <w:marRight w:val="0"/>
      <w:marTop w:val="0"/>
      <w:marBottom w:val="0"/>
      <w:divBdr>
        <w:top w:val="none" w:sz="0" w:space="0" w:color="auto"/>
        <w:left w:val="none" w:sz="0" w:space="0" w:color="auto"/>
        <w:bottom w:val="none" w:sz="0" w:space="0" w:color="auto"/>
        <w:right w:val="none" w:sz="0" w:space="0" w:color="auto"/>
      </w:divBdr>
    </w:div>
    <w:div w:id="430703574">
      <w:marLeft w:val="640"/>
      <w:marRight w:val="0"/>
      <w:marTop w:val="0"/>
      <w:marBottom w:val="0"/>
      <w:divBdr>
        <w:top w:val="none" w:sz="0" w:space="0" w:color="auto"/>
        <w:left w:val="none" w:sz="0" w:space="0" w:color="auto"/>
        <w:bottom w:val="none" w:sz="0" w:space="0" w:color="auto"/>
        <w:right w:val="none" w:sz="0" w:space="0" w:color="auto"/>
      </w:divBdr>
    </w:div>
    <w:div w:id="430856641">
      <w:marLeft w:val="640"/>
      <w:marRight w:val="0"/>
      <w:marTop w:val="0"/>
      <w:marBottom w:val="0"/>
      <w:divBdr>
        <w:top w:val="none" w:sz="0" w:space="0" w:color="auto"/>
        <w:left w:val="none" w:sz="0" w:space="0" w:color="auto"/>
        <w:bottom w:val="none" w:sz="0" w:space="0" w:color="auto"/>
        <w:right w:val="none" w:sz="0" w:space="0" w:color="auto"/>
      </w:divBdr>
    </w:div>
    <w:div w:id="430904420">
      <w:marLeft w:val="640"/>
      <w:marRight w:val="0"/>
      <w:marTop w:val="0"/>
      <w:marBottom w:val="0"/>
      <w:divBdr>
        <w:top w:val="none" w:sz="0" w:space="0" w:color="auto"/>
        <w:left w:val="none" w:sz="0" w:space="0" w:color="auto"/>
        <w:bottom w:val="none" w:sz="0" w:space="0" w:color="auto"/>
        <w:right w:val="none" w:sz="0" w:space="0" w:color="auto"/>
      </w:divBdr>
    </w:div>
    <w:div w:id="430905074">
      <w:marLeft w:val="640"/>
      <w:marRight w:val="0"/>
      <w:marTop w:val="0"/>
      <w:marBottom w:val="0"/>
      <w:divBdr>
        <w:top w:val="none" w:sz="0" w:space="0" w:color="auto"/>
        <w:left w:val="none" w:sz="0" w:space="0" w:color="auto"/>
        <w:bottom w:val="none" w:sz="0" w:space="0" w:color="auto"/>
        <w:right w:val="none" w:sz="0" w:space="0" w:color="auto"/>
      </w:divBdr>
    </w:div>
    <w:div w:id="430929289">
      <w:marLeft w:val="640"/>
      <w:marRight w:val="0"/>
      <w:marTop w:val="0"/>
      <w:marBottom w:val="0"/>
      <w:divBdr>
        <w:top w:val="none" w:sz="0" w:space="0" w:color="auto"/>
        <w:left w:val="none" w:sz="0" w:space="0" w:color="auto"/>
        <w:bottom w:val="none" w:sz="0" w:space="0" w:color="auto"/>
        <w:right w:val="none" w:sz="0" w:space="0" w:color="auto"/>
      </w:divBdr>
    </w:div>
    <w:div w:id="430980294">
      <w:marLeft w:val="640"/>
      <w:marRight w:val="0"/>
      <w:marTop w:val="0"/>
      <w:marBottom w:val="0"/>
      <w:divBdr>
        <w:top w:val="none" w:sz="0" w:space="0" w:color="auto"/>
        <w:left w:val="none" w:sz="0" w:space="0" w:color="auto"/>
        <w:bottom w:val="none" w:sz="0" w:space="0" w:color="auto"/>
        <w:right w:val="none" w:sz="0" w:space="0" w:color="auto"/>
      </w:divBdr>
    </w:div>
    <w:div w:id="431046246">
      <w:marLeft w:val="640"/>
      <w:marRight w:val="0"/>
      <w:marTop w:val="0"/>
      <w:marBottom w:val="0"/>
      <w:divBdr>
        <w:top w:val="none" w:sz="0" w:space="0" w:color="auto"/>
        <w:left w:val="none" w:sz="0" w:space="0" w:color="auto"/>
        <w:bottom w:val="none" w:sz="0" w:space="0" w:color="auto"/>
        <w:right w:val="none" w:sz="0" w:space="0" w:color="auto"/>
      </w:divBdr>
    </w:div>
    <w:div w:id="431047530">
      <w:marLeft w:val="640"/>
      <w:marRight w:val="0"/>
      <w:marTop w:val="0"/>
      <w:marBottom w:val="0"/>
      <w:divBdr>
        <w:top w:val="none" w:sz="0" w:space="0" w:color="auto"/>
        <w:left w:val="none" w:sz="0" w:space="0" w:color="auto"/>
        <w:bottom w:val="none" w:sz="0" w:space="0" w:color="auto"/>
        <w:right w:val="none" w:sz="0" w:space="0" w:color="auto"/>
      </w:divBdr>
    </w:div>
    <w:div w:id="431055356">
      <w:marLeft w:val="640"/>
      <w:marRight w:val="0"/>
      <w:marTop w:val="0"/>
      <w:marBottom w:val="0"/>
      <w:divBdr>
        <w:top w:val="none" w:sz="0" w:space="0" w:color="auto"/>
        <w:left w:val="none" w:sz="0" w:space="0" w:color="auto"/>
        <w:bottom w:val="none" w:sz="0" w:space="0" w:color="auto"/>
        <w:right w:val="none" w:sz="0" w:space="0" w:color="auto"/>
      </w:divBdr>
    </w:div>
    <w:div w:id="431165067">
      <w:marLeft w:val="640"/>
      <w:marRight w:val="0"/>
      <w:marTop w:val="0"/>
      <w:marBottom w:val="0"/>
      <w:divBdr>
        <w:top w:val="none" w:sz="0" w:space="0" w:color="auto"/>
        <w:left w:val="none" w:sz="0" w:space="0" w:color="auto"/>
        <w:bottom w:val="none" w:sz="0" w:space="0" w:color="auto"/>
        <w:right w:val="none" w:sz="0" w:space="0" w:color="auto"/>
      </w:divBdr>
    </w:div>
    <w:div w:id="431245012">
      <w:marLeft w:val="640"/>
      <w:marRight w:val="0"/>
      <w:marTop w:val="0"/>
      <w:marBottom w:val="0"/>
      <w:divBdr>
        <w:top w:val="none" w:sz="0" w:space="0" w:color="auto"/>
        <w:left w:val="none" w:sz="0" w:space="0" w:color="auto"/>
        <w:bottom w:val="none" w:sz="0" w:space="0" w:color="auto"/>
        <w:right w:val="none" w:sz="0" w:space="0" w:color="auto"/>
      </w:divBdr>
    </w:div>
    <w:div w:id="431246791">
      <w:marLeft w:val="640"/>
      <w:marRight w:val="0"/>
      <w:marTop w:val="0"/>
      <w:marBottom w:val="0"/>
      <w:divBdr>
        <w:top w:val="none" w:sz="0" w:space="0" w:color="auto"/>
        <w:left w:val="none" w:sz="0" w:space="0" w:color="auto"/>
        <w:bottom w:val="none" w:sz="0" w:space="0" w:color="auto"/>
        <w:right w:val="none" w:sz="0" w:space="0" w:color="auto"/>
      </w:divBdr>
    </w:div>
    <w:div w:id="431317642">
      <w:marLeft w:val="640"/>
      <w:marRight w:val="0"/>
      <w:marTop w:val="0"/>
      <w:marBottom w:val="0"/>
      <w:divBdr>
        <w:top w:val="none" w:sz="0" w:space="0" w:color="auto"/>
        <w:left w:val="none" w:sz="0" w:space="0" w:color="auto"/>
        <w:bottom w:val="none" w:sz="0" w:space="0" w:color="auto"/>
        <w:right w:val="none" w:sz="0" w:space="0" w:color="auto"/>
      </w:divBdr>
    </w:div>
    <w:div w:id="431319708">
      <w:marLeft w:val="640"/>
      <w:marRight w:val="0"/>
      <w:marTop w:val="0"/>
      <w:marBottom w:val="0"/>
      <w:divBdr>
        <w:top w:val="none" w:sz="0" w:space="0" w:color="auto"/>
        <w:left w:val="none" w:sz="0" w:space="0" w:color="auto"/>
        <w:bottom w:val="none" w:sz="0" w:space="0" w:color="auto"/>
        <w:right w:val="none" w:sz="0" w:space="0" w:color="auto"/>
      </w:divBdr>
    </w:div>
    <w:div w:id="431321232">
      <w:marLeft w:val="640"/>
      <w:marRight w:val="0"/>
      <w:marTop w:val="0"/>
      <w:marBottom w:val="0"/>
      <w:divBdr>
        <w:top w:val="none" w:sz="0" w:space="0" w:color="auto"/>
        <w:left w:val="none" w:sz="0" w:space="0" w:color="auto"/>
        <w:bottom w:val="none" w:sz="0" w:space="0" w:color="auto"/>
        <w:right w:val="none" w:sz="0" w:space="0" w:color="auto"/>
      </w:divBdr>
    </w:div>
    <w:div w:id="431433999">
      <w:marLeft w:val="640"/>
      <w:marRight w:val="0"/>
      <w:marTop w:val="0"/>
      <w:marBottom w:val="0"/>
      <w:divBdr>
        <w:top w:val="none" w:sz="0" w:space="0" w:color="auto"/>
        <w:left w:val="none" w:sz="0" w:space="0" w:color="auto"/>
        <w:bottom w:val="none" w:sz="0" w:space="0" w:color="auto"/>
        <w:right w:val="none" w:sz="0" w:space="0" w:color="auto"/>
      </w:divBdr>
    </w:div>
    <w:div w:id="431508578">
      <w:marLeft w:val="640"/>
      <w:marRight w:val="0"/>
      <w:marTop w:val="0"/>
      <w:marBottom w:val="0"/>
      <w:divBdr>
        <w:top w:val="none" w:sz="0" w:space="0" w:color="auto"/>
        <w:left w:val="none" w:sz="0" w:space="0" w:color="auto"/>
        <w:bottom w:val="none" w:sz="0" w:space="0" w:color="auto"/>
        <w:right w:val="none" w:sz="0" w:space="0" w:color="auto"/>
      </w:divBdr>
    </w:div>
    <w:div w:id="431584668">
      <w:marLeft w:val="640"/>
      <w:marRight w:val="0"/>
      <w:marTop w:val="0"/>
      <w:marBottom w:val="0"/>
      <w:divBdr>
        <w:top w:val="none" w:sz="0" w:space="0" w:color="auto"/>
        <w:left w:val="none" w:sz="0" w:space="0" w:color="auto"/>
        <w:bottom w:val="none" w:sz="0" w:space="0" w:color="auto"/>
        <w:right w:val="none" w:sz="0" w:space="0" w:color="auto"/>
      </w:divBdr>
    </w:div>
    <w:div w:id="431633679">
      <w:marLeft w:val="640"/>
      <w:marRight w:val="0"/>
      <w:marTop w:val="0"/>
      <w:marBottom w:val="0"/>
      <w:divBdr>
        <w:top w:val="none" w:sz="0" w:space="0" w:color="auto"/>
        <w:left w:val="none" w:sz="0" w:space="0" w:color="auto"/>
        <w:bottom w:val="none" w:sz="0" w:space="0" w:color="auto"/>
        <w:right w:val="none" w:sz="0" w:space="0" w:color="auto"/>
      </w:divBdr>
    </w:div>
    <w:div w:id="431635216">
      <w:marLeft w:val="640"/>
      <w:marRight w:val="0"/>
      <w:marTop w:val="0"/>
      <w:marBottom w:val="0"/>
      <w:divBdr>
        <w:top w:val="none" w:sz="0" w:space="0" w:color="auto"/>
        <w:left w:val="none" w:sz="0" w:space="0" w:color="auto"/>
        <w:bottom w:val="none" w:sz="0" w:space="0" w:color="auto"/>
        <w:right w:val="none" w:sz="0" w:space="0" w:color="auto"/>
      </w:divBdr>
    </w:div>
    <w:div w:id="431635762">
      <w:marLeft w:val="640"/>
      <w:marRight w:val="0"/>
      <w:marTop w:val="0"/>
      <w:marBottom w:val="0"/>
      <w:divBdr>
        <w:top w:val="none" w:sz="0" w:space="0" w:color="auto"/>
        <w:left w:val="none" w:sz="0" w:space="0" w:color="auto"/>
        <w:bottom w:val="none" w:sz="0" w:space="0" w:color="auto"/>
        <w:right w:val="none" w:sz="0" w:space="0" w:color="auto"/>
      </w:divBdr>
    </w:div>
    <w:div w:id="431707021">
      <w:marLeft w:val="640"/>
      <w:marRight w:val="0"/>
      <w:marTop w:val="0"/>
      <w:marBottom w:val="0"/>
      <w:divBdr>
        <w:top w:val="none" w:sz="0" w:space="0" w:color="auto"/>
        <w:left w:val="none" w:sz="0" w:space="0" w:color="auto"/>
        <w:bottom w:val="none" w:sz="0" w:space="0" w:color="auto"/>
        <w:right w:val="none" w:sz="0" w:space="0" w:color="auto"/>
      </w:divBdr>
    </w:div>
    <w:div w:id="431710631">
      <w:marLeft w:val="640"/>
      <w:marRight w:val="0"/>
      <w:marTop w:val="0"/>
      <w:marBottom w:val="0"/>
      <w:divBdr>
        <w:top w:val="none" w:sz="0" w:space="0" w:color="auto"/>
        <w:left w:val="none" w:sz="0" w:space="0" w:color="auto"/>
        <w:bottom w:val="none" w:sz="0" w:space="0" w:color="auto"/>
        <w:right w:val="none" w:sz="0" w:space="0" w:color="auto"/>
      </w:divBdr>
    </w:div>
    <w:div w:id="431778640">
      <w:marLeft w:val="640"/>
      <w:marRight w:val="0"/>
      <w:marTop w:val="0"/>
      <w:marBottom w:val="0"/>
      <w:divBdr>
        <w:top w:val="none" w:sz="0" w:space="0" w:color="auto"/>
        <w:left w:val="none" w:sz="0" w:space="0" w:color="auto"/>
        <w:bottom w:val="none" w:sz="0" w:space="0" w:color="auto"/>
        <w:right w:val="none" w:sz="0" w:space="0" w:color="auto"/>
      </w:divBdr>
    </w:div>
    <w:div w:id="431823578">
      <w:marLeft w:val="640"/>
      <w:marRight w:val="0"/>
      <w:marTop w:val="0"/>
      <w:marBottom w:val="0"/>
      <w:divBdr>
        <w:top w:val="none" w:sz="0" w:space="0" w:color="auto"/>
        <w:left w:val="none" w:sz="0" w:space="0" w:color="auto"/>
        <w:bottom w:val="none" w:sz="0" w:space="0" w:color="auto"/>
        <w:right w:val="none" w:sz="0" w:space="0" w:color="auto"/>
      </w:divBdr>
    </w:div>
    <w:div w:id="431902970">
      <w:marLeft w:val="640"/>
      <w:marRight w:val="0"/>
      <w:marTop w:val="0"/>
      <w:marBottom w:val="0"/>
      <w:divBdr>
        <w:top w:val="none" w:sz="0" w:space="0" w:color="auto"/>
        <w:left w:val="none" w:sz="0" w:space="0" w:color="auto"/>
        <w:bottom w:val="none" w:sz="0" w:space="0" w:color="auto"/>
        <w:right w:val="none" w:sz="0" w:space="0" w:color="auto"/>
      </w:divBdr>
    </w:div>
    <w:div w:id="431972854">
      <w:marLeft w:val="640"/>
      <w:marRight w:val="0"/>
      <w:marTop w:val="0"/>
      <w:marBottom w:val="0"/>
      <w:divBdr>
        <w:top w:val="none" w:sz="0" w:space="0" w:color="auto"/>
        <w:left w:val="none" w:sz="0" w:space="0" w:color="auto"/>
        <w:bottom w:val="none" w:sz="0" w:space="0" w:color="auto"/>
        <w:right w:val="none" w:sz="0" w:space="0" w:color="auto"/>
      </w:divBdr>
    </w:div>
    <w:div w:id="432018688">
      <w:marLeft w:val="640"/>
      <w:marRight w:val="0"/>
      <w:marTop w:val="0"/>
      <w:marBottom w:val="0"/>
      <w:divBdr>
        <w:top w:val="none" w:sz="0" w:space="0" w:color="auto"/>
        <w:left w:val="none" w:sz="0" w:space="0" w:color="auto"/>
        <w:bottom w:val="none" w:sz="0" w:space="0" w:color="auto"/>
        <w:right w:val="none" w:sz="0" w:space="0" w:color="auto"/>
      </w:divBdr>
    </w:div>
    <w:div w:id="432020687">
      <w:marLeft w:val="640"/>
      <w:marRight w:val="0"/>
      <w:marTop w:val="0"/>
      <w:marBottom w:val="0"/>
      <w:divBdr>
        <w:top w:val="none" w:sz="0" w:space="0" w:color="auto"/>
        <w:left w:val="none" w:sz="0" w:space="0" w:color="auto"/>
        <w:bottom w:val="none" w:sz="0" w:space="0" w:color="auto"/>
        <w:right w:val="none" w:sz="0" w:space="0" w:color="auto"/>
      </w:divBdr>
    </w:div>
    <w:div w:id="432090204">
      <w:marLeft w:val="640"/>
      <w:marRight w:val="0"/>
      <w:marTop w:val="0"/>
      <w:marBottom w:val="0"/>
      <w:divBdr>
        <w:top w:val="none" w:sz="0" w:space="0" w:color="auto"/>
        <w:left w:val="none" w:sz="0" w:space="0" w:color="auto"/>
        <w:bottom w:val="none" w:sz="0" w:space="0" w:color="auto"/>
        <w:right w:val="none" w:sz="0" w:space="0" w:color="auto"/>
      </w:divBdr>
    </w:div>
    <w:div w:id="432090846">
      <w:marLeft w:val="640"/>
      <w:marRight w:val="0"/>
      <w:marTop w:val="0"/>
      <w:marBottom w:val="0"/>
      <w:divBdr>
        <w:top w:val="none" w:sz="0" w:space="0" w:color="auto"/>
        <w:left w:val="none" w:sz="0" w:space="0" w:color="auto"/>
        <w:bottom w:val="none" w:sz="0" w:space="0" w:color="auto"/>
        <w:right w:val="none" w:sz="0" w:space="0" w:color="auto"/>
      </w:divBdr>
    </w:div>
    <w:div w:id="432164071">
      <w:marLeft w:val="640"/>
      <w:marRight w:val="0"/>
      <w:marTop w:val="0"/>
      <w:marBottom w:val="0"/>
      <w:divBdr>
        <w:top w:val="none" w:sz="0" w:space="0" w:color="auto"/>
        <w:left w:val="none" w:sz="0" w:space="0" w:color="auto"/>
        <w:bottom w:val="none" w:sz="0" w:space="0" w:color="auto"/>
        <w:right w:val="none" w:sz="0" w:space="0" w:color="auto"/>
      </w:divBdr>
    </w:div>
    <w:div w:id="432167173">
      <w:marLeft w:val="640"/>
      <w:marRight w:val="0"/>
      <w:marTop w:val="0"/>
      <w:marBottom w:val="0"/>
      <w:divBdr>
        <w:top w:val="none" w:sz="0" w:space="0" w:color="auto"/>
        <w:left w:val="none" w:sz="0" w:space="0" w:color="auto"/>
        <w:bottom w:val="none" w:sz="0" w:space="0" w:color="auto"/>
        <w:right w:val="none" w:sz="0" w:space="0" w:color="auto"/>
      </w:divBdr>
    </w:div>
    <w:div w:id="432167954">
      <w:marLeft w:val="640"/>
      <w:marRight w:val="0"/>
      <w:marTop w:val="0"/>
      <w:marBottom w:val="0"/>
      <w:divBdr>
        <w:top w:val="none" w:sz="0" w:space="0" w:color="auto"/>
        <w:left w:val="none" w:sz="0" w:space="0" w:color="auto"/>
        <w:bottom w:val="none" w:sz="0" w:space="0" w:color="auto"/>
        <w:right w:val="none" w:sz="0" w:space="0" w:color="auto"/>
      </w:divBdr>
    </w:div>
    <w:div w:id="432172444">
      <w:marLeft w:val="640"/>
      <w:marRight w:val="0"/>
      <w:marTop w:val="0"/>
      <w:marBottom w:val="0"/>
      <w:divBdr>
        <w:top w:val="none" w:sz="0" w:space="0" w:color="auto"/>
        <w:left w:val="none" w:sz="0" w:space="0" w:color="auto"/>
        <w:bottom w:val="none" w:sz="0" w:space="0" w:color="auto"/>
        <w:right w:val="none" w:sz="0" w:space="0" w:color="auto"/>
      </w:divBdr>
    </w:div>
    <w:div w:id="432214575">
      <w:marLeft w:val="640"/>
      <w:marRight w:val="0"/>
      <w:marTop w:val="0"/>
      <w:marBottom w:val="0"/>
      <w:divBdr>
        <w:top w:val="none" w:sz="0" w:space="0" w:color="auto"/>
        <w:left w:val="none" w:sz="0" w:space="0" w:color="auto"/>
        <w:bottom w:val="none" w:sz="0" w:space="0" w:color="auto"/>
        <w:right w:val="none" w:sz="0" w:space="0" w:color="auto"/>
      </w:divBdr>
    </w:div>
    <w:div w:id="432287473">
      <w:marLeft w:val="640"/>
      <w:marRight w:val="0"/>
      <w:marTop w:val="0"/>
      <w:marBottom w:val="0"/>
      <w:divBdr>
        <w:top w:val="none" w:sz="0" w:space="0" w:color="auto"/>
        <w:left w:val="none" w:sz="0" w:space="0" w:color="auto"/>
        <w:bottom w:val="none" w:sz="0" w:space="0" w:color="auto"/>
        <w:right w:val="none" w:sz="0" w:space="0" w:color="auto"/>
      </w:divBdr>
    </w:div>
    <w:div w:id="432290346">
      <w:marLeft w:val="640"/>
      <w:marRight w:val="0"/>
      <w:marTop w:val="0"/>
      <w:marBottom w:val="0"/>
      <w:divBdr>
        <w:top w:val="none" w:sz="0" w:space="0" w:color="auto"/>
        <w:left w:val="none" w:sz="0" w:space="0" w:color="auto"/>
        <w:bottom w:val="none" w:sz="0" w:space="0" w:color="auto"/>
        <w:right w:val="none" w:sz="0" w:space="0" w:color="auto"/>
      </w:divBdr>
    </w:div>
    <w:div w:id="432358843">
      <w:marLeft w:val="640"/>
      <w:marRight w:val="0"/>
      <w:marTop w:val="0"/>
      <w:marBottom w:val="0"/>
      <w:divBdr>
        <w:top w:val="none" w:sz="0" w:space="0" w:color="auto"/>
        <w:left w:val="none" w:sz="0" w:space="0" w:color="auto"/>
        <w:bottom w:val="none" w:sz="0" w:space="0" w:color="auto"/>
        <w:right w:val="none" w:sz="0" w:space="0" w:color="auto"/>
      </w:divBdr>
    </w:div>
    <w:div w:id="432408415">
      <w:marLeft w:val="640"/>
      <w:marRight w:val="0"/>
      <w:marTop w:val="0"/>
      <w:marBottom w:val="0"/>
      <w:divBdr>
        <w:top w:val="none" w:sz="0" w:space="0" w:color="auto"/>
        <w:left w:val="none" w:sz="0" w:space="0" w:color="auto"/>
        <w:bottom w:val="none" w:sz="0" w:space="0" w:color="auto"/>
        <w:right w:val="none" w:sz="0" w:space="0" w:color="auto"/>
      </w:divBdr>
    </w:div>
    <w:div w:id="432479510">
      <w:marLeft w:val="640"/>
      <w:marRight w:val="0"/>
      <w:marTop w:val="0"/>
      <w:marBottom w:val="0"/>
      <w:divBdr>
        <w:top w:val="none" w:sz="0" w:space="0" w:color="auto"/>
        <w:left w:val="none" w:sz="0" w:space="0" w:color="auto"/>
        <w:bottom w:val="none" w:sz="0" w:space="0" w:color="auto"/>
        <w:right w:val="none" w:sz="0" w:space="0" w:color="auto"/>
      </w:divBdr>
    </w:div>
    <w:div w:id="432483479">
      <w:marLeft w:val="640"/>
      <w:marRight w:val="0"/>
      <w:marTop w:val="0"/>
      <w:marBottom w:val="0"/>
      <w:divBdr>
        <w:top w:val="none" w:sz="0" w:space="0" w:color="auto"/>
        <w:left w:val="none" w:sz="0" w:space="0" w:color="auto"/>
        <w:bottom w:val="none" w:sz="0" w:space="0" w:color="auto"/>
        <w:right w:val="none" w:sz="0" w:space="0" w:color="auto"/>
      </w:divBdr>
    </w:div>
    <w:div w:id="432554572">
      <w:marLeft w:val="640"/>
      <w:marRight w:val="0"/>
      <w:marTop w:val="0"/>
      <w:marBottom w:val="0"/>
      <w:divBdr>
        <w:top w:val="none" w:sz="0" w:space="0" w:color="auto"/>
        <w:left w:val="none" w:sz="0" w:space="0" w:color="auto"/>
        <w:bottom w:val="none" w:sz="0" w:space="0" w:color="auto"/>
        <w:right w:val="none" w:sz="0" w:space="0" w:color="auto"/>
      </w:divBdr>
    </w:div>
    <w:div w:id="432750209">
      <w:marLeft w:val="640"/>
      <w:marRight w:val="0"/>
      <w:marTop w:val="0"/>
      <w:marBottom w:val="0"/>
      <w:divBdr>
        <w:top w:val="none" w:sz="0" w:space="0" w:color="auto"/>
        <w:left w:val="none" w:sz="0" w:space="0" w:color="auto"/>
        <w:bottom w:val="none" w:sz="0" w:space="0" w:color="auto"/>
        <w:right w:val="none" w:sz="0" w:space="0" w:color="auto"/>
      </w:divBdr>
    </w:div>
    <w:div w:id="432824668">
      <w:marLeft w:val="640"/>
      <w:marRight w:val="0"/>
      <w:marTop w:val="0"/>
      <w:marBottom w:val="0"/>
      <w:divBdr>
        <w:top w:val="none" w:sz="0" w:space="0" w:color="auto"/>
        <w:left w:val="none" w:sz="0" w:space="0" w:color="auto"/>
        <w:bottom w:val="none" w:sz="0" w:space="0" w:color="auto"/>
        <w:right w:val="none" w:sz="0" w:space="0" w:color="auto"/>
      </w:divBdr>
    </w:div>
    <w:div w:id="432825833">
      <w:marLeft w:val="640"/>
      <w:marRight w:val="0"/>
      <w:marTop w:val="0"/>
      <w:marBottom w:val="0"/>
      <w:divBdr>
        <w:top w:val="none" w:sz="0" w:space="0" w:color="auto"/>
        <w:left w:val="none" w:sz="0" w:space="0" w:color="auto"/>
        <w:bottom w:val="none" w:sz="0" w:space="0" w:color="auto"/>
        <w:right w:val="none" w:sz="0" w:space="0" w:color="auto"/>
      </w:divBdr>
    </w:div>
    <w:div w:id="432868085">
      <w:marLeft w:val="640"/>
      <w:marRight w:val="0"/>
      <w:marTop w:val="0"/>
      <w:marBottom w:val="0"/>
      <w:divBdr>
        <w:top w:val="none" w:sz="0" w:space="0" w:color="auto"/>
        <w:left w:val="none" w:sz="0" w:space="0" w:color="auto"/>
        <w:bottom w:val="none" w:sz="0" w:space="0" w:color="auto"/>
        <w:right w:val="none" w:sz="0" w:space="0" w:color="auto"/>
      </w:divBdr>
    </w:div>
    <w:div w:id="432939248">
      <w:marLeft w:val="640"/>
      <w:marRight w:val="0"/>
      <w:marTop w:val="0"/>
      <w:marBottom w:val="0"/>
      <w:divBdr>
        <w:top w:val="none" w:sz="0" w:space="0" w:color="auto"/>
        <w:left w:val="none" w:sz="0" w:space="0" w:color="auto"/>
        <w:bottom w:val="none" w:sz="0" w:space="0" w:color="auto"/>
        <w:right w:val="none" w:sz="0" w:space="0" w:color="auto"/>
      </w:divBdr>
    </w:div>
    <w:div w:id="432941783">
      <w:marLeft w:val="640"/>
      <w:marRight w:val="0"/>
      <w:marTop w:val="0"/>
      <w:marBottom w:val="0"/>
      <w:divBdr>
        <w:top w:val="none" w:sz="0" w:space="0" w:color="auto"/>
        <w:left w:val="none" w:sz="0" w:space="0" w:color="auto"/>
        <w:bottom w:val="none" w:sz="0" w:space="0" w:color="auto"/>
        <w:right w:val="none" w:sz="0" w:space="0" w:color="auto"/>
      </w:divBdr>
    </w:div>
    <w:div w:id="432944916">
      <w:marLeft w:val="640"/>
      <w:marRight w:val="0"/>
      <w:marTop w:val="0"/>
      <w:marBottom w:val="0"/>
      <w:divBdr>
        <w:top w:val="none" w:sz="0" w:space="0" w:color="auto"/>
        <w:left w:val="none" w:sz="0" w:space="0" w:color="auto"/>
        <w:bottom w:val="none" w:sz="0" w:space="0" w:color="auto"/>
        <w:right w:val="none" w:sz="0" w:space="0" w:color="auto"/>
      </w:divBdr>
    </w:div>
    <w:div w:id="433013875">
      <w:marLeft w:val="640"/>
      <w:marRight w:val="0"/>
      <w:marTop w:val="0"/>
      <w:marBottom w:val="0"/>
      <w:divBdr>
        <w:top w:val="none" w:sz="0" w:space="0" w:color="auto"/>
        <w:left w:val="none" w:sz="0" w:space="0" w:color="auto"/>
        <w:bottom w:val="none" w:sz="0" w:space="0" w:color="auto"/>
        <w:right w:val="none" w:sz="0" w:space="0" w:color="auto"/>
      </w:divBdr>
    </w:div>
    <w:div w:id="433136010">
      <w:marLeft w:val="640"/>
      <w:marRight w:val="0"/>
      <w:marTop w:val="0"/>
      <w:marBottom w:val="0"/>
      <w:divBdr>
        <w:top w:val="none" w:sz="0" w:space="0" w:color="auto"/>
        <w:left w:val="none" w:sz="0" w:space="0" w:color="auto"/>
        <w:bottom w:val="none" w:sz="0" w:space="0" w:color="auto"/>
        <w:right w:val="none" w:sz="0" w:space="0" w:color="auto"/>
      </w:divBdr>
    </w:div>
    <w:div w:id="433211364">
      <w:marLeft w:val="640"/>
      <w:marRight w:val="0"/>
      <w:marTop w:val="0"/>
      <w:marBottom w:val="0"/>
      <w:divBdr>
        <w:top w:val="none" w:sz="0" w:space="0" w:color="auto"/>
        <w:left w:val="none" w:sz="0" w:space="0" w:color="auto"/>
        <w:bottom w:val="none" w:sz="0" w:space="0" w:color="auto"/>
        <w:right w:val="none" w:sz="0" w:space="0" w:color="auto"/>
      </w:divBdr>
    </w:div>
    <w:div w:id="433327939">
      <w:marLeft w:val="640"/>
      <w:marRight w:val="0"/>
      <w:marTop w:val="0"/>
      <w:marBottom w:val="0"/>
      <w:divBdr>
        <w:top w:val="none" w:sz="0" w:space="0" w:color="auto"/>
        <w:left w:val="none" w:sz="0" w:space="0" w:color="auto"/>
        <w:bottom w:val="none" w:sz="0" w:space="0" w:color="auto"/>
        <w:right w:val="none" w:sz="0" w:space="0" w:color="auto"/>
      </w:divBdr>
    </w:div>
    <w:div w:id="433476262">
      <w:marLeft w:val="640"/>
      <w:marRight w:val="0"/>
      <w:marTop w:val="0"/>
      <w:marBottom w:val="0"/>
      <w:divBdr>
        <w:top w:val="none" w:sz="0" w:space="0" w:color="auto"/>
        <w:left w:val="none" w:sz="0" w:space="0" w:color="auto"/>
        <w:bottom w:val="none" w:sz="0" w:space="0" w:color="auto"/>
        <w:right w:val="none" w:sz="0" w:space="0" w:color="auto"/>
      </w:divBdr>
    </w:div>
    <w:div w:id="433478886">
      <w:marLeft w:val="640"/>
      <w:marRight w:val="0"/>
      <w:marTop w:val="0"/>
      <w:marBottom w:val="0"/>
      <w:divBdr>
        <w:top w:val="none" w:sz="0" w:space="0" w:color="auto"/>
        <w:left w:val="none" w:sz="0" w:space="0" w:color="auto"/>
        <w:bottom w:val="none" w:sz="0" w:space="0" w:color="auto"/>
        <w:right w:val="none" w:sz="0" w:space="0" w:color="auto"/>
      </w:divBdr>
    </w:div>
    <w:div w:id="433480373">
      <w:marLeft w:val="640"/>
      <w:marRight w:val="0"/>
      <w:marTop w:val="0"/>
      <w:marBottom w:val="0"/>
      <w:divBdr>
        <w:top w:val="none" w:sz="0" w:space="0" w:color="auto"/>
        <w:left w:val="none" w:sz="0" w:space="0" w:color="auto"/>
        <w:bottom w:val="none" w:sz="0" w:space="0" w:color="auto"/>
        <w:right w:val="none" w:sz="0" w:space="0" w:color="auto"/>
      </w:divBdr>
    </w:div>
    <w:div w:id="433481828">
      <w:marLeft w:val="640"/>
      <w:marRight w:val="0"/>
      <w:marTop w:val="0"/>
      <w:marBottom w:val="0"/>
      <w:divBdr>
        <w:top w:val="none" w:sz="0" w:space="0" w:color="auto"/>
        <w:left w:val="none" w:sz="0" w:space="0" w:color="auto"/>
        <w:bottom w:val="none" w:sz="0" w:space="0" w:color="auto"/>
        <w:right w:val="none" w:sz="0" w:space="0" w:color="auto"/>
      </w:divBdr>
    </w:div>
    <w:div w:id="433553340">
      <w:marLeft w:val="640"/>
      <w:marRight w:val="0"/>
      <w:marTop w:val="0"/>
      <w:marBottom w:val="0"/>
      <w:divBdr>
        <w:top w:val="none" w:sz="0" w:space="0" w:color="auto"/>
        <w:left w:val="none" w:sz="0" w:space="0" w:color="auto"/>
        <w:bottom w:val="none" w:sz="0" w:space="0" w:color="auto"/>
        <w:right w:val="none" w:sz="0" w:space="0" w:color="auto"/>
      </w:divBdr>
    </w:div>
    <w:div w:id="433669856">
      <w:marLeft w:val="640"/>
      <w:marRight w:val="0"/>
      <w:marTop w:val="0"/>
      <w:marBottom w:val="0"/>
      <w:divBdr>
        <w:top w:val="none" w:sz="0" w:space="0" w:color="auto"/>
        <w:left w:val="none" w:sz="0" w:space="0" w:color="auto"/>
        <w:bottom w:val="none" w:sz="0" w:space="0" w:color="auto"/>
        <w:right w:val="none" w:sz="0" w:space="0" w:color="auto"/>
      </w:divBdr>
    </w:div>
    <w:div w:id="433718078">
      <w:marLeft w:val="640"/>
      <w:marRight w:val="0"/>
      <w:marTop w:val="0"/>
      <w:marBottom w:val="0"/>
      <w:divBdr>
        <w:top w:val="none" w:sz="0" w:space="0" w:color="auto"/>
        <w:left w:val="none" w:sz="0" w:space="0" w:color="auto"/>
        <w:bottom w:val="none" w:sz="0" w:space="0" w:color="auto"/>
        <w:right w:val="none" w:sz="0" w:space="0" w:color="auto"/>
      </w:divBdr>
    </w:div>
    <w:div w:id="433793687">
      <w:marLeft w:val="640"/>
      <w:marRight w:val="0"/>
      <w:marTop w:val="0"/>
      <w:marBottom w:val="0"/>
      <w:divBdr>
        <w:top w:val="none" w:sz="0" w:space="0" w:color="auto"/>
        <w:left w:val="none" w:sz="0" w:space="0" w:color="auto"/>
        <w:bottom w:val="none" w:sz="0" w:space="0" w:color="auto"/>
        <w:right w:val="none" w:sz="0" w:space="0" w:color="auto"/>
      </w:divBdr>
    </w:div>
    <w:div w:id="433794815">
      <w:marLeft w:val="640"/>
      <w:marRight w:val="0"/>
      <w:marTop w:val="0"/>
      <w:marBottom w:val="0"/>
      <w:divBdr>
        <w:top w:val="none" w:sz="0" w:space="0" w:color="auto"/>
        <w:left w:val="none" w:sz="0" w:space="0" w:color="auto"/>
        <w:bottom w:val="none" w:sz="0" w:space="0" w:color="auto"/>
        <w:right w:val="none" w:sz="0" w:space="0" w:color="auto"/>
      </w:divBdr>
    </w:div>
    <w:div w:id="433945661">
      <w:marLeft w:val="640"/>
      <w:marRight w:val="0"/>
      <w:marTop w:val="0"/>
      <w:marBottom w:val="0"/>
      <w:divBdr>
        <w:top w:val="none" w:sz="0" w:space="0" w:color="auto"/>
        <w:left w:val="none" w:sz="0" w:space="0" w:color="auto"/>
        <w:bottom w:val="none" w:sz="0" w:space="0" w:color="auto"/>
        <w:right w:val="none" w:sz="0" w:space="0" w:color="auto"/>
      </w:divBdr>
    </w:div>
    <w:div w:id="434208135">
      <w:marLeft w:val="640"/>
      <w:marRight w:val="0"/>
      <w:marTop w:val="0"/>
      <w:marBottom w:val="0"/>
      <w:divBdr>
        <w:top w:val="none" w:sz="0" w:space="0" w:color="auto"/>
        <w:left w:val="none" w:sz="0" w:space="0" w:color="auto"/>
        <w:bottom w:val="none" w:sz="0" w:space="0" w:color="auto"/>
        <w:right w:val="none" w:sz="0" w:space="0" w:color="auto"/>
      </w:divBdr>
    </w:div>
    <w:div w:id="434249725">
      <w:marLeft w:val="640"/>
      <w:marRight w:val="0"/>
      <w:marTop w:val="0"/>
      <w:marBottom w:val="0"/>
      <w:divBdr>
        <w:top w:val="none" w:sz="0" w:space="0" w:color="auto"/>
        <w:left w:val="none" w:sz="0" w:space="0" w:color="auto"/>
        <w:bottom w:val="none" w:sz="0" w:space="0" w:color="auto"/>
        <w:right w:val="none" w:sz="0" w:space="0" w:color="auto"/>
      </w:divBdr>
    </w:div>
    <w:div w:id="434322797">
      <w:marLeft w:val="640"/>
      <w:marRight w:val="0"/>
      <w:marTop w:val="0"/>
      <w:marBottom w:val="0"/>
      <w:divBdr>
        <w:top w:val="none" w:sz="0" w:space="0" w:color="auto"/>
        <w:left w:val="none" w:sz="0" w:space="0" w:color="auto"/>
        <w:bottom w:val="none" w:sz="0" w:space="0" w:color="auto"/>
        <w:right w:val="none" w:sz="0" w:space="0" w:color="auto"/>
      </w:divBdr>
    </w:div>
    <w:div w:id="434595583">
      <w:marLeft w:val="640"/>
      <w:marRight w:val="0"/>
      <w:marTop w:val="0"/>
      <w:marBottom w:val="0"/>
      <w:divBdr>
        <w:top w:val="none" w:sz="0" w:space="0" w:color="auto"/>
        <w:left w:val="none" w:sz="0" w:space="0" w:color="auto"/>
        <w:bottom w:val="none" w:sz="0" w:space="0" w:color="auto"/>
        <w:right w:val="none" w:sz="0" w:space="0" w:color="auto"/>
      </w:divBdr>
    </w:div>
    <w:div w:id="434787397">
      <w:marLeft w:val="640"/>
      <w:marRight w:val="0"/>
      <w:marTop w:val="0"/>
      <w:marBottom w:val="0"/>
      <w:divBdr>
        <w:top w:val="none" w:sz="0" w:space="0" w:color="auto"/>
        <w:left w:val="none" w:sz="0" w:space="0" w:color="auto"/>
        <w:bottom w:val="none" w:sz="0" w:space="0" w:color="auto"/>
        <w:right w:val="none" w:sz="0" w:space="0" w:color="auto"/>
      </w:divBdr>
    </w:div>
    <w:div w:id="434833170">
      <w:marLeft w:val="640"/>
      <w:marRight w:val="0"/>
      <w:marTop w:val="0"/>
      <w:marBottom w:val="0"/>
      <w:divBdr>
        <w:top w:val="none" w:sz="0" w:space="0" w:color="auto"/>
        <w:left w:val="none" w:sz="0" w:space="0" w:color="auto"/>
        <w:bottom w:val="none" w:sz="0" w:space="0" w:color="auto"/>
        <w:right w:val="none" w:sz="0" w:space="0" w:color="auto"/>
      </w:divBdr>
    </w:div>
    <w:div w:id="434833584">
      <w:marLeft w:val="640"/>
      <w:marRight w:val="0"/>
      <w:marTop w:val="0"/>
      <w:marBottom w:val="0"/>
      <w:divBdr>
        <w:top w:val="none" w:sz="0" w:space="0" w:color="auto"/>
        <w:left w:val="none" w:sz="0" w:space="0" w:color="auto"/>
        <w:bottom w:val="none" w:sz="0" w:space="0" w:color="auto"/>
        <w:right w:val="none" w:sz="0" w:space="0" w:color="auto"/>
      </w:divBdr>
    </w:div>
    <w:div w:id="434983790">
      <w:marLeft w:val="640"/>
      <w:marRight w:val="0"/>
      <w:marTop w:val="0"/>
      <w:marBottom w:val="0"/>
      <w:divBdr>
        <w:top w:val="none" w:sz="0" w:space="0" w:color="auto"/>
        <w:left w:val="none" w:sz="0" w:space="0" w:color="auto"/>
        <w:bottom w:val="none" w:sz="0" w:space="0" w:color="auto"/>
        <w:right w:val="none" w:sz="0" w:space="0" w:color="auto"/>
      </w:divBdr>
    </w:div>
    <w:div w:id="435053735">
      <w:marLeft w:val="640"/>
      <w:marRight w:val="0"/>
      <w:marTop w:val="0"/>
      <w:marBottom w:val="0"/>
      <w:divBdr>
        <w:top w:val="none" w:sz="0" w:space="0" w:color="auto"/>
        <w:left w:val="none" w:sz="0" w:space="0" w:color="auto"/>
        <w:bottom w:val="none" w:sz="0" w:space="0" w:color="auto"/>
        <w:right w:val="none" w:sz="0" w:space="0" w:color="auto"/>
      </w:divBdr>
    </w:div>
    <w:div w:id="435057290">
      <w:marLeft w:val="640"/>
      <w:marRight w:val="0"/>
      <w:marTop w:val="0"/>
      <w:marBottom w:val="0"/>
      <w:divBdr>
        <w:top w:val="none" w:sz="0" w:space="0" w:color="auto"/>
        <w:left w:val="none" w:sz="0" w:space="0" w:color="auto"/>
        <w:bottom w:val="none" w:sz="0" w:space="0" w:color="auto"/>
        <w:right w:val="none" w:sz="0" w:space="0" w:color="auto"/>
      </w:divBdr>
    </w:div>
    <w:div w:id="435057359">
      <w:marLeft w:val="640"/>
      <w:marRight w:val="0"/>
      <w:marTop w:val="0"/>
      <w:marBottom w:val="0"/>
      <w:divBdr>
        <w:top w:val="none" w:sz="0" w:space="0" w:color="auto"/>
        <w:left w:val="none" w:sz="0" w:space="0" w:color="auto"/>
        <w:bottom w:val="none" w:sz="0" w:space="0" w:color="auto"/>
        <w:right w:val="none" w:sz="0" w:space="0" w:color="auto"/>
      </w:divBdr>
    </w:div>
    <w:div w:id="435178736">
      <w:marLeft w:val="640"/>
      <w:marRight w:val="0"/>
      <w:marTop w:val="0"/>
      <w:marBottom w:val="0"/>
      <w:divBdr>
        <w:top w:val="none" w:sz="0" w:space="0" w:color="auto"/>
        <w:left w:val="none" w:sz="0" w:space="0" w:color="auto"/>
        <w:bottom w:val="none" w:sz="0" w:space="0" w:color="auto"/>
        <w:right w:val="none" w:sz="0" w:space="0" w:color="auto"/>
      </w:divBdr>
    </w:div>
    <w:div w:id="435246492">
      <w:marLeft w:val="640"/>
      <w:marRight w:val="0"/>
      <w:marTop w:val="0"/>
      <w:marBottom w:val="0"/>
      <w:divBdr>
        <w:top w:val="none" w:sz="0" w:space="0" w:color="auto"/>
        <w:left w:val="none" w:sz="0" w:space="0" w:color="auto"/>
        <w:bottom w:val="none" w:sz="0" w:space="0" w:color="auto"/>
        <w:right w:val="none" w:sz="0" w:space="0" w:color="auto"/>
      </w:divBdr>
    </w:div>
    <w:div w:id="435248554">
      <w:marLeft w:val="640"/>
      <w:marRight w:val="0"/>
      <w:marTop w:val="0"/>
      <w:marBottom w:val="0"/>
      <w:divBdr>
        <w:top w:val="none" w:sz="0" w:space="0" w:color="auto"/>
        <w:left w:val="none" w:sz="0" w:space="0" w:color="auto"/>
        <w:bottom w:val="none" w:sz="0" w:space="0" w:color="auto"/>
        <w:right w:val="none" w:sz="0" w:space="0" w:color="auto"/>
      </w:divBdr>
    </w:div>
    <w:div w:id="435255979">
      <w:marLeft w:val="640"/>
      <w:marRight w:val="0"/>
      <w:marTop w:val="0"/>
      <w:marBottom w:val="0"/>
      <w:divBdr>
        <w:top w:val="none" w:sz="0" w:space="0" w:color="auto"/>
        <w:left w:val="none" w:sz="0" w:space="0" w:color="auto"/>
        <w:bottom w:val="none" w:sz="0" w:space="0" w:color="auto"/>
        <w:right w:val="none" w:sz="0" w:space="0" w:color="auto"/>
      </w:divBdr>
    </w:div>
    <w:div w:id="435290269">
      <w:marLeft w:val="640"/>
      <w:marRight w:val="0"/>
      <w:marTop w:val="0"/>
      <w:marBottom w:val="0"/>
      <w:divBdr>
        <w:top w:val="none" w:sz="0" w:space="0" w:color="auto"/>
        <w:left w:val="none" w:sz="0" w:space="0" w:color="auto"/>
        <w:bottom w:val="none" w:sz="0" w:space="0" w:color="auto"/>
        <w:right w:val="none" w:sz="0" w:space="0" w:color="auto"/>
      </w:divBdr>
    </w:div>
    <w:div w:id="435447479">
      <w:marLeft w:val="640"/>
      <w:marRight w:val="0"/>
      <w:marTop w:val="0"/>
      <w:marBottom w:val="0"/>
      <w:divBdr>
        <w:top w:val="none" w:sz="0" w:space="0" w:color="auto"/>
        <w:left w:val="none" w:sz="0" w:space="0" w:color="auto"/>
        <w:bottom w:val="none" w:sz="0" w:space="0" w:color="auto"/>
        <w:right w:val="none" w:sz="0" w:space="0" w:color="auto"/>
      </w:divBdr>
    </w:div>
    <w:div w:id="435519104">
      <w:marLeft w:val="640"/>
      <w:marRight w:val="0"/>
      <w:marTop w:val="0"/>
      <w:marBottom w:val="0"/>
      <w:divBdr>
        <w:top w:val="none" w:sz="0" w:space="0" w:color="auto"/>
        <w:left w:val="none" w:sz="0" w:space="0" w:color="auto"/>
        <w:bottom w:val="none" w:sz="0" w:space="0" w:color="auto"/>
        <w:right w:val="none" w:sz="0" w:space="0" w:color="auto"/>
      </w:divBdr>
    </w:div>
    <w:div w:id="435566425">
      <w:marLeft w:val="640"/>
      <w:marRight w:val="0"/>
      <w:marTop w:val="0"/>
      <w:marBottom w:val="0"/>
      <w:divBdr>
        <w:top w:val="none" w:sz="0" w:space="0" w:color="auto"/>
        <w:left w:val="none" w:sz="0" w:space="0" w:color="auto"/>
        <w:bottom w:val="none" w:sz="0" w:space="0" w:color="auto"/>
        <w:right w:val="none" w:sz="0" w:space="0" w:color="auto"/>
      </w:divBdr>
    </w:div>
    <w:div w:id="435641956">
      <w:marLeft w:val="640"/>
      <w:marRight w:val="0"/>
      <w:marTop w:val="0"/>
      <w:marBottom w:val="0"/>
      <w:divBdr>
        <w:top w:val="none" w:sz="0" w:space="0" w:color="auto"/>
        <w:left w:val="none" w:sz="0" w:space="0" w:color="auto"/>
        <w:bottom w:val="none" w:sz="0" w:space="0" w:color="auto"/>
        <w:right w:val="none" w:sz="0" w:space="0" w:color="auto"/>
      </w:divBdr>
    </w:div>
    <w:div w:id="435715700">
      <w:marLeft w:val="640"/>
      <w:marRight w:val="0"/>
      <w:marTop w:val="0"/>
      <w:marBottom w:val="0"/>
      <w:divBdr>
        <w:top w:val="none" w:sz="0" w:space="0" w:color="auto"/>
        <w:left w:val="none" w:sz="0" w:space="0" w:color="auto"/>
        <w:bottom w:val="none" w:sz="0" w:space="0" w:color="auto"/>
        <w:right w:val="none" w:sz="0" w:space="0" w:color="auto"/>
      </w:divBdr>
    </w:div>
    <w:div w:id="435760000">
      <w:marLeft w:val="640"/>
      <w:marRight w:val="0"/>
      <w:marTop w:val="0"/>
      <w:marBottom w:val="0"/>
      <w:divBdr>
        <w:top w:val="none" w:sz="0" w:space="0" w:color="auto"/>
        <w:left w:val="none" w:sz="0" w:space="0" w:color="auto"/>
        <w:bottom w:val="none" w:sz="0" w:space="0" w:color="auto"/>
        <w:right w:val="none" w:sz="0" w:space="0" w:color="auto"/>
      </w:divBdr>
    </w:div>
    <w:div w:id="435905274">
      <w:marLeft w:val="640"/>
      <w:marRight w:val="0"/>
      <w:marTop w:val="0"/>
      <w:marBottom w:val="0"/>
      <w:divBdr>
        <w:top w:val="none" w:sz="0" w:space="0" w:color="auto"/>
        <w:left w:val="none" w:sz="0" w:space="0" w:color="auto"/>
        <w:bottom w:val="none" w:sz="0" w:space="0" w:color="auto"/>
        <w:right w:val="none" w:sz="0" w:space="0" w:color="auto"/>
      </w:divBdr>
    </w:div>
    <w:div w:id="435950139">
      <w:marLeft w:val="640"/>
      <w:marRight w:val="0"/>
      <w:marTop w:val="0"/>
      <w:marBottom w:val="0"/>
      <w:divBdr>
        <w:top w:val="none" w:sz="0" w:space="0" w:color="auto"/>
        <w:left w:val="none" w:sz="0" w:space="0" w:color="auto"/>
        <w:bottom w:val="none" w:sz="0" w:space="0" w:color="auto"/>
        <w:right w:val="none" w:sz="0" w:space="0" w:color="auto"/>
      </w:divBdr>
    </w:div>
    <w:div w:id="435977924">
      <w:marLeft w:val="640"/>
      <w:marRight w:val="0"/>
      <w:marTop w:val="0"/>
      <w:marBottom w:val="0"/>
      <w:divBdr>
        <w:top w:val="none" w:sz="0" w:space="0" w:color="auto"/>
        <w:left w:val="none" w:sz="0" w:space="0" w:color="auto"/>
        <w:bottom w:val="none" w:sz="0" w:space="0" w:color="auto"/>
        <w:right w:val="none" w:sz="0" w:space="0" w:color="auto"/>
      </w:divBdr>
    </w:div>
    <w:div w:id="436021563">
      <w:marLeft w:val="640"/>
      <w:marRight w:val="0"/>
      <w:marTop w:val="0"/>
      <w:marBottom w:val="0"/>
      <w:divBdr>
        <w:top w:val="none" w:sz="0" w:space="0" w:color="auto"/>
        <w:left w:val="none" w:sz="0" w:space="0" w:color="auto"/>
        <w:bottom w:val="none" w:sz="0" w:space="0" w:color="auto"/>
        <w:right w:val="none" w:sz="0" w:space="0" w:color="auto"/>
      </w:divBdr>
    </w:div>
    <w:div w:id="436026421">
      <w:marLeft w:val="640"/>
      <w:marRight w:val="0"/>
      <w:marTop w:val="0"/>
      <w:marBottom w:val="0"/>
      <w:divBdr>
        <w:top w:val="none" w:sz="0" w:space="0" w:color="auto"/>
        <w:left w:val="none" w:sz="0" w:space="0" w:color="auto"/>
        <w:bottom w:val="none" w:sz="0" w:space="0" w:color="auto"/>
        <w:right w:val="none" w:sz="0" w:space="0" w:color="auto"/>
      </w:divBdr>
    </w:div>
    <w:div w:id="436026831">
      <w:marLeft w:val="640"/>
      <w:marRight w:val="0"/>
      <w:marTop w:val="0"/>
      <w:marBottom w:val="0"/>
      <w:divBdr>
        <w:top w:val="none" w:sz="0" w:space="0" w:color="auto"/>
        <w:left w:val="none" w:sz="0" w:space="0" w:color="auto"/>
        <w:bottom w:val="none" w:sz="0" w:space="0" w:color="auto"/>
        <w:right w:val="none" w:sz="0" w:space="0" w:color="auto"/>
      </w:divBdr>
    </w:div>
    <w:div w:id="436289825">
      <w:marLeft w:val="640"/>
      <w:marRight w:val="0"/>
      <w:marTop w:val="0"/>
      <w:marBottom w:val="0"/>
      <w:divBdr>
        <w:top w:val="none" w:sz="0" w:space="0" w:color="auto"/>
        <w:left w:val="none" w:sz="0" w:space="0" w:color="auto"/>
        <w:bottom w:val="none" w:sz="0" w:space="0" w:color="auto"/>
        <w:right w:val="none" w:sz="0" w:space="0" w:color="auto"/>
      </w:divBdr>
    </w:div>
    <w:div w:id="436289846">
      <w:marLeft w:val="640"/>
      <w:marRight w:val="0"/>
      <w:marTop w:val="0"/>
      <w:marBottom w:val="0"/>
      <w:divBdr>
        <w:top w:val="none" w:sz="0" w:space="0" w:color="auto"/>
        <w:left w:val="none" w:sz="0" w:space="0" w:color="auto"/>
        <w:bottom w:val="none" w:sz="0" w:space="0" w:color="auto"/>
        <w:right w:val="none" w:sz="0" w:space="0" w:color="auto"/>
      </w:divBdr>
    </w:div>
    <w:div w:id="436291875">
      <w:marLeft w:val="640"/>
      <w:marRight w:val="0"/>
      <w:marTop w:val="0"/>
      <w:marBottom w:val="0"/>
      <w:divBdr>
        <w:top w:val="none" w:sz="0" w:space="0" w:color="auto"/>
        <w:left w:val="none" w:sz="0" w:space="0" w:color="auto"/>
        <w:bottom w:val="none" w:sz="0" w:space="0" w:color="auto"/>
        <w:right w:val="none" w:sz="0" w:space="0" w:color="auto"/>
      </w:divBdr>
    </w:div>
    <w:div w:id="436294538">
      <w:marLeft w:val="640"/>
      <w:marRight w:val="0"/>
      <w:marTop w:val="0"/>
      <w:marBottom w:val="0"/>
      <w:divBdr>
        <w:top w:val="none" w:sz="0" w:space="0" w:color="auto"/>
        <w:left w:val="none" w:sz="0" w:space="0" w:color="auto"/>
        <w:bottom w:val="none" w:sz="0" w:space="0" w:color="auto"/>
        <w:right w:val="none" w:sz="0" w:space="0" w:color="auto"/>
      </w:divBdr>
    </w:div>
    <w:div w:id="436366781">
      <w:marLeft w:val="640"/>
      <w:marRight w:val="0"/>
      <w:marTop w:val="0"/>
      <w:marBottom w:val="0"/>
      <w:divBdr>
        <w:top w:val="none" w:sz="0" w:space="0" w:color="auto"/>
        <w:left w:val="none" w:sz="0" w:space="0" w:color="auto"/>
        <w:bottom w:val="none" w:sz="0" w:space="0" w:color="auto"/>
        <w:right w:val="none" w:sz="0" w:space="0" w:color="auto"/>
      </w:divBdr>
    </w:div>
    <w:div w:id="436482709">
      <w:marLeft w:val="640"/>
      <w:marRight w:val="0"/>
      <w:marTop w:val="0"/>
      <w:marBottom w:val="0"/>
      <w:divBdr>
        <w:top w:val="none" w:sz="0" w:space="0" w:color="auto"/>
        <w:left w:val="none" w:sz="0" w:space="0" w:color="auto"/>
        <w:bottom w:val="none" w:sz="0" w:space="0" w:color="auto"/>
        <w:right w:val="none" w:sz="0" w:space="0" w:color="auto"/>
      </w:divBdr>
    </w:div>
    <w:div w:id="436557821">
      <w:marLeft w:val="640"/>
      <w:marRight w:val="0"/>
      <w:marTop w:val="0"/>
      <w:marBottom w:val="0"/>
      <w:divBdr>
        <w:top w:val="none" w:sz="0" w:space="0" w:color="auto"/>
        <w:left w:val="none" w:sz="0" w:space="0" w:color="auto"/>
        <w:bottom w:val="none" w:sz="0" w:space="0" w:color="auto"/>
        <w:right w:val="none" w:sz="0" w:space="0" w:color="auto"/>
      </w:divBdr>
    </w:div>
    <w:div w:id="436561478">
      <w:marLeft w:val="640"/>
      <w:marRight w:val="0"/>
      <w:marTop w:val="0"/>
      <w:marBottom w:val="0"/>
      <w:divBdr>
        <w:top w:val="none" w:sz="0" w:space="0" w:color="auto"/>
        <w:left w:val="none" w:sz="0" w:space="0" w:color="auto"/>
        <w:bottom w:val="none" w:sz="0" w:space="0" w:color="auto"/>
        <w:right w:val="none" w:sz="0" w:space="0" w:color="auto"/>
      </w:divBdr>
    </w:div>
    <w:div w:id="436565549">
      <w:marLeft w:val="640"/>
      <w:marRight w:val="0"/>
      <w:marTop w:val="0"/>
      <w:marBottom w:val="0"/>
      <w:divBdr>
        <w:top w:val="none" w:sz="0" w:space="0" w:color="auto"/>
        <w:left w:val="none" w:sz="0" w:space="0" w:color="auto"/>
        <w:bottom w:val="none" w:sz="0" w:space="0" w:color="auto"/>
        <w:right w:val="none" w:sz="0" w:space="0" w:color="auto"/>
      </w:divBdr>
    </w:div>
    <w:div w:id="436603218">
      <w:marLeft w:val="640"/>
      <w:marRight w:val="0"/>
      <w:marTop w:val="0"/>
      <w:marBottom w:val="0"/>
      <w:divBdr>
        <w:top w:val="none" w:sz="0" w:space="0" w:color="auto"/>
        <w:left w:val="none" w:sz="0" w:space="0" w:color="auto"/>
        <w:bottom w:val="none" w:sz="0" w:space="0" w:color="auto"/>
        <w:right w:val="none" w:sz="0" w:space="0" w:color="auto"/>
      </w:divBdr>
    </w:div>
    <w:div w:id="436675448">
      <w:marLeft w:val="640"/>
      <w:marRight w:val="0"/>
      <w:marTop w:val="0"/>
      <w:marBottom w:val="0"/>
      <w:divBdr>
        <w:top w:val="none" w:sz="0" w:space="0" w:color="auto"/>
        <w:left w:val="none" w:sz="0" w:space="0" w:color="auto"/>
        <w:bottom w:val="none" w:sz="0" w:space="0" w:color="auto"/>
        <w:right w:val="none" w:sz="0" w:space="0" w:color="auto"/>
      </w:divBdr>
    </w:div>
    <w:div w:id="436677741">
      <w:marLeft w:val="640"/>
      <w:marRight w:val="0"/>
      <w:marTop w:val="0"/>
      <w:marBottom w:val="0"/>
      <w:divBdr>
        <w:top w:val="none" w:sz="0" w:space="0" w:color="auto"/>
        <w:left w:val="none" w:sz="0" w:space="0" w:color="auto"/>
        <w:bottom w:val="none" w:sz="0" w:space="0" w:color="auto"/>
        <w:right w:val="none" w:sz="0" w:space="0" w:color="auto"/>
      </w:divBdr>
    </w:div>
    <w:div w:id="436681636">
      <w:marLeft w:val="640"/>
      <w:marRight w:val="0"/>
      <w:marTop w:val="0"/>
      <w:marBottom w:val="0"/>
      <w:divBdr>
        <w:top w:val="none" w:sz="0" w:space="0" w:color="auto"/>
        <w:left w:val="none" w:sz="0" w:space="0" w:color="auto"/>
        <w:bottom w:val="none" w:sz="0" w:space="0" w:color="auto"/>
        <w:right w:val="none" w:sz="0" w:space="0" w:color="auto"/>
      </w:divBdr>
    </w:div>
    <w:div w:id="436681791">
      <w:marLeft w:val="640"/>
      <w:marRight w:val="0"/>
      <w:marTop w:val="0"/>
      <w:marBottom w:val="0"/>
      <w:divBdr>
        <w:top w:val="none" w:sz="0" w:space="0" w:color="auto"/>
        <w:left w:val="none" w:sz="0" w:space="0" w:color="auto"/>
        <w:bottom w:val="none" w:sz="0" w:space="0" w:color="auto"/>
        <w:right w:val="none" w:sz="0" w:space="0" w:color="auto"/>
      </w:divBdr>
    </w:div>
    <w:div w:id="436752823">
      <w:marLeft w:val="640"/>
      <w:marRight w:val="0"/>
      <w:marTop w:val="0"/>
      <w:marBottom w:val="0"/>
      <w:divBdr>
        <w:top w:val="none" w:sz="0" w:space="0" w:color="auto"/>
        <w:left w:val="none" w:sz="0" w:space="0" w:color="auto"/>
        <w:bottom w:val="none" w:sz="0" w:space="0" w:color="auto"/>
        <w:right w:val="none" w:sz="0" w:space="0" w:color="auto"/>
      </w:divBdr>
    </w:div>
    <w:div w:id="436752981">
      <w:marLeft w:val="640"/>
      <w:marRight w:val="0"/>
      <w:marTop w:val="0"/>
      <w:marBottom w:val="0"/>
      <w:divBdr>
        <w:top w:val="none" w:sz="0" w:space="0" w:color="auto"/>
        <w:left w:val="none" w:sz="0" w:space="0" w:color="auto"/>
        <w:bottom w:val="none" w:sz="0" w:space="0" w:color="auto"/>
        <w:right w:val="none" w:sz="0" w:space="0" w:color="auto"/>
      </w:divBdr>
    </w:div>
    <w:div w:id="436868996">
      <w:marLeft w:val="640"/>
      <w:marRight w:val="0"/>
      <w:marTop w:val="0"/>
      <w:marBottom w:val="0"/>
      <w:divBdr>
        <w:top w:val="none" w:sz="0" w:space="0" w:color="auto"/>
        <w:left w:val="none" w:sz="0" w:space="0" w:color="auto"/>
        <w:bottom w:val="none" w:sz="0" w:space="0" w:color="auto"/>
        <w:right w:val="none" w:sz="0" w:space="0" w:color="auto"/>
      </w:divBdr>
    </w:div>
    <w:div w:id="436871120">
      <w:marLeft w:val="640"/>
      <w:marRight w:val="0"/>
      <w:marTop w:val="0"/>
      <w:marBottom w:val="0"/>
      <w:divBdr>
        <w:top w:val="none" w:sz="0" w:space="0" w:color="auto"/>
        <w:left w:val="none" w:sz="0" w:space="0" w:color="auto"/>
        <w:bottom w:val="none" w:sz="0" w:space="0" w:color="auto"/>
        <w:right w:val="none" w:sz="0" w:space="0" w:color="auto"/>
      </w:divBdr>
    </w:div>
    <w:div w:id="436943655">
      <w:marLeft w:val="640"/>
      <w:marRight w:val="0"/>
      <w:marTop w:val="0"/>
      <w:marBottom w:val="0"/>
      <w:divBdr>
        <w:top w:val="none" w:sz="0" w:space="0" w:color="auto"/>
        <w:left w:val="none" w:sz="0" w:space="0" w:color="auto"/>
        <w:bottom w:val="none" w:sz="0" w:space="0" w:color="auto"/>
        <w:right w:val="none" w:sz="0" w:space="0" w:color="auto"/>
      </w:divBdr>
    </w:div>
    <w:div w:id="436945169">
      <w:marLeft w:val="640"/>
      <w:marRight w:val="0"/>
      <w:marTop w:val="0"/>
      <w:marBottom w:val="0"/>
      <w:divBdr>
        <w:top w:val="none" w:sz="0" w:space="0" w:color="auto"/>
        <w:left w:val="none" w:sz="0" w:space="0" w:color="auto"/>
        <w:bottom w:val="none" w:sz="0" w:space="0" w:color="auto"/>
        <w:right w:val="none" w:sz="0" w:space="0" w:color="auto"/>
      </w:divBdr>
    </w:div>
    <w:div w:id="436947470">
      <w:marLeft w:val="640"/>
      <w:marRight w:val="0"/>
      <w:marTop w:val="0"/>
      <w:marBottom w:val="0"/>
      <w:divBdr>
        <w:top w:val="none" w:sz="0" w:space="0" w:color="auto"/>
        <w:left w:val="none" w:sz="0" w:space="0" w:color="auto"/>
        <w:bottom w:val="none" w:sz="0" w:space="0" w:color="auto"/>
        <w:right w:val="none" w:sz="0" w:space="0" w:color="auto"/>
      </w:divBdr>
    </w:div>
    <w:div w:id="437065928">
      <w:marLeft w:val="640"/>
      <w:marRight w:val="0"/>
      <w:marTop w:val="0"/>
      <w:marBottom w:val="0"/>
      <w:divBdr>
        <w:top w:val="none" w:sz="0" w:space="0" w:color="auto"/>
        <w:left w:val="none" w:sz="0" w:space="0" w:color="auto"/>
        <w:bottom w:val="none" w:sz="0" w:space="0" w:color="auto"/>
        <w:right w:val="none" w:sz="0" w:space="0" w:color="auto"/>
      </w:divBdr>
    </w:div>
    <w:div w:id="437137283">
      <w:marLeft w:val="640"/>
      <w:marRight w:val="0"/>
      <w:marTop w:val="0"/>
      <w:marBottom w:val="0"/>
      <w:divBdr>
        <w:top w:val="none" w:sz="0" w:space="0" w:color="auto"/>
        <w:left w:val="none" w:sz="0" w:space="0" w:color="auto"/>
        <w:bottom w:val="none" w:sz="0" w:space="0" w:color="auto"/>
        <w:right w:val="none" w:sz="0" w:space="0" w:color="auto"/>
      </w:divBdr>
    </w:div>
    <w:div w:id="437220211">
      <w:marLeft w:val="640"/>
      <w:marRight w:val="0"/>
      <w:marTop w:val="0"/>
      <w:marBottom w:val="0"/>
      <w:divBdr>
        <w:top w:val="none" w:sz="0" w:space="0" w:color="auto"/>
        <w:left w:val="none" w:sz="0" w:space="0" w:color="auto"/>
        <w:bottom w:val="none" w:sz="0" w:space="0" w:color="auto"/>
        <w:right w:val="none" w:sz="0" w:space="0" w:color="auto"/>
      </w:divBdr>
    </w:div>
    <w:div w:id="437259217">
      <w:marLeft w:val="640"/>
      <w:marRight w:val="0"/>
      <w:marTop w:val="0"/>
      <w:marBottom w:val="0"/>
      <w:divBdr>
        <w:top w:val="none" w:sz="0" w:space="0" w:color="auto"/>
        <w:left w:val="none" w:sz="0" w:space="0" w:color="auto"/>
        <w:bottom w:val="none" w:sz="0" w:space="0" w:color="auto"/>
        <w:right w:val="none" w:sz="0" w:space="0" w:color="auto"/>
      </w:divBdr>
    </w:div>
    <w:div w:id="437288302">
      <w:marLeft w:val="640"/>
      <w:marRight w:val="0"/>
      <w:marTop w:val="0"/>
      <w:marBottom w:val="0"/>
      <w:divBdr>
        <w:top w:val="none" w:sz="0" w:space="0" w:color="auto"/>
        <w:left w:val="none" w:sz="0" w:space="0" w:color="auto"/>
        <w:bottom w:val="none" w:sz="0" w:space="0" w:color="auto"/>
        <w:right w:val="none" w:sz="0" w:space="0" w:color="auto"/>
      </w:divBdr>
    </w:div>
    <w:div w:id="437337067">
      <w:marLeft w:val="640"/>
      <w:marRight w:val="0"/>
      <w:marTop w:val="0"/>
      <w:marBottom w:val="0"/>
      <w:divBdr>
        <w:top w:val="none" w:sz="0" w:space="0" w:color="auto"/>
        <w:left w:val="none" w:sz="0" w:space="0" w:color="auto"/>
        <w:bottom w:val="none" w:sz="0" w:space="0" w:color="auto"/>
        <w:right w:val="none" w:sz="0" w:space="0" w:color="auto"/>
      </w:divBdr>
    </w:div>
    <w:div w:id="437453839">
      <w:marLeft w:val="640"/>
      <w:marRight w:val="0"/>
      <w:marTop w:val="0"/>
      <w:marBottom w:val="0"/>
      <w:divBdr>
        <w:top w:val="none" w:sz="0" w:space="0" w:color="auto"/>
        <w:left w:val="none" w:sz="0" w:space="0" w:color="auto"/>
        <w:bottom w:val="none" w:sz="0" w:space="0" w:color="auto"/>
        <w:right w:val="none" w:sz="0" w:space="0" w:color="auto"/>
      </w:divBdr>
    </w:div>
    <w:div w:id="437455630">
      <w:marLeft w:val="640"/>
      <w:marRight w:val="0"/>
      <w:marTop w:val="0"/>
      <w:marBottom w:val="0"/>
      <w:divBdr>
        <w:top w:val="none" w:sz="0" w:space="0" w:color="auto"/>
        <w:left w:val="none" w:sz="0" w:space="0" w:color="auto"/>
        <w:bottom w:val="none" w:sz="0" w:space="0" w:color="auto"/>
        <w:right w:val="none" w:sz="0" w:space="0" w:color="auto"/>
      </w:divBdr>
    </w:div>
    <w:div w:id="437527145">
      <w:marLeft w:val="640"/>
      <w:marRight w:val="0"/>
      <w:marTop w:val="0"/>
      <w:marBottom w:val="0"/>
      <w:divBdr>
        <w:top w:val="none" w:sz="0" w:space="0" w:color="auto"/>
        <w:left w:val="none" w:sz="0" w:space="0" w:color="auto"/>
        <w:bottom w:val="none" w:sz="0" w:space="0" w:color="auto"/>
        <w:right w:val="none" w:sz="0" w:space="0" w:color="auto"/>
      </w:divBdr>
    </w:div>
    <w:div w:id="437605708">
      <w:marLeft w:val="640"/>
      <w:marRight w:val="0"/>
      <w:marTop w:val="0"/>
      <w:marBottom w:val="0"/>
      <w:divBdr>
        <w:top w:val="none" w:sz="0" w:space="0" w:color="auto"/>
        <w:left w:val="none" w:sz="0" w:space="0" w:color="auto"/>
        <w:bottom w:val="none" w:sz="0" w:space="0" w:color="auto"/>
        <w:right w:val="none" w:sz="0" w:space="0" w:color="auto"/>
      </w:divBdr>
    </w:div>
    <w:div w:id="437794201">
      <w:marLeft w:val="640"/>
      <w:marRight w:val="0"/>
      <w:marTop w:val="0"/>
      <w:marBottom w:val="0"/>
      <w:divBdr>
        <w:top w:val="none" w:sz="0" w:space="0" w:color="auto"/>
        <w:left w:val="none" w:sz="0" w:space="0" w:color="auto"/>
        <w:bottom w:val="none" w:sz="0" w:space="0" w:color="auto"/>
        <w:right w:val="none" w:sz="0" w:space="0" w:color="auto"/>
      </w:divBdr>
    </w:div>
    <w:div w:id="437799248">
      <w:marLeft w:val="640"/>
      <w:marRight w:val="0"/>
      <w:marTop w:val="0"/>
      <w:marBottom w:val="0"/>
      <w:divBdr>
        <w:top w:val="none" w:sz="0" w:space="0" w:color="auto"/>
        <w:left w:val="none" w:sz="0" w:space="0" w:color="auto"/>
        <w:bottom w:val="none" w:sz="0" w:space="0" w:color="auto"/>
        <w:right w:val="none" w:sz="0" w:space="0" w:color="auto"/>
      </w:divBdr>
    </w:div>
    <w:div w:id="437943101">
      <w:marLeft w:val="640"/>
      <w:marRight w:val="0"/>
      <w:marTop w:val="0"/>
      <w:marBottom w:val="0"/>
      <w:divBdr>
        <w:top w:val="none" w:sz="0" w:space="0" w:color="auto"/>
        <w:left w:val="none" w:sz="0" w:space="0" w:color="auto"/>
        <w:bottom w:val="none" w:sz="0" w:space="0" w:color="auto"/>
        <w:right w:val="none" w:sz="0" w:space="0" w:color="auto"/>
      </w:divBdr>
    </w:div>
    <w:div w:id="438181084">
      <w:marLeft w:val="640"/>
      <w:marRight w:val="0"/>
      <w:marTop w:val="0"/>
      <w:marBottom w:val="0"/>
      <w:divBdr>
        <w:top w:val="none" w:sz="0" w:space="0" w:color="auto"/>
        <w:left w:val="none" w:sz="0" w:space="0" w:color="auto"/>
        <w:bottom w:val="none" w:sz="0" w:space="0" w:color="auto"/>
        <w:right w:val="none" w:sz="0" w:space="0" w:color="auto"/>
      </w:divBdr>
    </w:div>
    <w:div w:id="438256434">
      <w:marLeft w:val="640"/>
      <w:marRight w:val="0"/>
      <w:marTop w:val="0"/>
      <w:marBottom w:val="0"/>
      <w:divBdr>
        <w:top w:val="none" w:sz="0" w:space="0" w:color="auto"/>
        <w:left w:val="none" w:sz="0" w:space="0" w:color="auto"/>
        <w:bottom w:val="none" w:sz="0" w:space="0" w:color="auto"/>
        <w:right w:val="none" w:sz="0" w:space="0" w:color="auto"/>
      </w:divBdr>
    </w:div>
    <w:div w:id="438329476">
      <w:marLeft w:val="640"/>
      <w:marRight w:val="0"/>
      <w:marTop w:val="0"/>
      <w:marBottom w:val="0"/>
      <w:divBdr>
        <w:top w:val="none" w:sz="0" w:space="0" w:color="auto"/>
        <w:left w:val="none" w:sz="0" w:space="0" w:color="auto"/>
        <w:bottom w:val="none" w:sz="0" w:space="0" w:color="auto"/>
        <w:right w:val="none" w:sz="0" w:space="0" w:color="auto"/>
      </w:divBdr>
    </w:div>
    <w:div w:id="438333264">
      <w:marLeft w:val="640"/>
      <w:marRight w:val="0"/>
      <w:marTop w:val="0"/>
      <w:marBottom w:val="0"/>
      <w:divBdr>
        <w:top w:val="none" w:sz="0" w:space="0" w:color="auto"/>
        <w:left w:val="none" w:sz="0" w:space="0" w:color="auto"/>
        <w:bottom w:val="none" w:sz="0" w:space="0" w:color="auto"/>
        <w:right w:val="none" w:sz="0" w:space="0" w:color="auto"/>
      </w:divBdr>
    </w:div>
    <w:div w:id="438380800">
      <w:marLeft w:val="640"/>
      <w:marRight w:val="0"/>
      <w:marTop w:val="0"/>
      <w:marBottom w:val="0"/>
      <w:divBdr>
        <w:top w:val="none" w:sz="0" w:space="0" w:color="auto"/>
        <w:left w:val="none" w:sz="0" w:space="0" w:color="auto"/>
        <w:bottom w:val="none" w:sz="0" w:space="0" w:color="auto"/>
        <w:right w:val="none" w:sz="0" w:space="0" w:color="auto"/>
      </w:divBdr>
    </w:div>
    <w:div w:id="438455885">
      <w:marLeft w:val="640"/>
      <w:marRight w:val="0"/>
      <w:marTop w:val="0"/>
      <w:marBottom w:val="0"/>
      <w:divBdr>
        <w:top w:val="none" w:sz="0" w:space="0" w:color="auto"/>
        <w:left w:val="none" w:sz="0" w:space="0" w:color="auto"/>
        <w:bottom w:val="none" w:sz="0" w:space="0" w:color="auto"/>
        <w:right w:val="none" w:sz="0" w:space="0" w:color="auto"/>
      </w:divBdr>
    </w:div>
    <w:div w:id="438526274">
      <w:marLeft w:val="640"/>
      <w:marRight w:val="0"/>
      <w:marTop w:val="0"/>
      <w:marBottom w:val="0"/>
      <w:divBdr>
        <w:top w:val="none" w:sz="0" w:space="0" w:color="auto"/>
        <w:left w:val="none" w:sz="0" w:space="0" w:color="auto"/>
        <w:bottom w:val="none" w:sz="0" w:space="0" w:color="auto"/>
        <w:right w:val="none" w:sz="0" w:space="0" w:color="auto"/>
      </w:divBdr>
    </w:div>
    <w:div w:id="438567116">
      <w:marLeft w:val="640"/>
      <w:marRight w:val="0"/>
      <w:marTop w:val="0"/>
      <w:marBottom w:val="0"/>
      <w:divBdr>
        <w:top w:val="none" w:sz="0" w:space="0" w:color="auto"/>
        <w:left w:val="none" w:sz="0" w:space="0" w:color="auto"/>
        <w:bottom w:val="none" w:sz="0" w:space="0" w:color="auto"/>
        <w:right w:val="none" w:sz="0" w:space="0" w:color="auto"/>
      </w:divBdr>
    </w:div>
    <w:div w:id="438716187">
      <w:marLeft w:val="640"/>
      <w:marRight w:val="0"/>
      <w:marTop w:val="0"/>
      <w:marBottom w:val="0"/>
      <w:divBdr>
        <w:top w:val="none" w:sz="0" w:space="0" w:color="auto"/>
        <w:left w:val="none" w:sz="0" w:space="0" w:color="auto"/>
        <w:bottom w:val="none" w:sz="0" w:space="0" w:color="auto"/>
        <w:right w:val="none" w:sz="0" w:space="0" w:color="auto"/>
      </w:divBdr>
    </w:div>
    <w:div w:id="438720618">
      <w:marLeft w:val="640"/>
      <w:marRight w:val="0"/>
      <w:marTop w:val="0"/>
      <w:marBottom w:val="0"/>
      <w:divBdr>
        <w:top w:val="none" w:sz="0" w:space="0" w:color="auto"/>
        <w:left w:val="none" w:sz="0" w:space="0" w:color="auto"/>
        <w:bottom w:val="none" w:sz="0" w:space="0" w:color="auto"/>
        <w:right w:val="none" w:sz="0" w:space="0" w:color="auto"/>
      </w:divBdr>
    </w:div>
    <w:div w:id="438765150">
      <w:marLeft w:val="640"/>
      <w:marRight w:val="0"/>
      <w:marTop w:val="0"/>
      <w:marBottom w:val="0"/>
      <w:divBdr>
        <w:top w:val="none" w:sz="0" w:space="0" w:color="auto"/>
        <w:left w:val="none" w:sz="0" w:space="0" w:color="auto"/>
        <w:bottom w:val="none" w:sz="0" w:space="0" w:color="auto"/>
        <w:right w:val="none" w:sz="0" w:space="0" w:color="auto"/>
      </w:divBdr>
    </w:div>
    <w:div w:id="438795591">
      <w:marLeft w:val="640"/>
      <w:marRight w:val="0"/>
      <w:marTop w:val="0"/>
      <w:marBottom w:val="0"/>
      <w:divBdr>
        <w:top w:val="none" w:sz="0" w:space="0" w:color="auto"/>
        <w:left w:val="none" w:sz="0" w:space="0" w:color="auto"/>
        <w:bottom w:val="none" w:sz="0" w:space="0" w:color="auto"/>
        <w:right w:val="none" w:sz="0" w:space="0" w:color="auto"/>
      </w:divBdr>
    </w:div>
    <w:div w:id="438843413">
      <w:marLeft w:val="640"/>
      <w:marRight w:val="0"/>
      <w:marTop w:val="0"/>
      <w:marBottom w:val="0"/>
      <w:divBdr>
        <w:top w:val="none" w:sz="0" w:space="0" w:color="auto"/>
        <w:left w:val="none" w:sz="0" w:space="0" w:color="auto"/>
        <w:bottom w:val="none" w:sz="0" w:space="0" w:color="auto"/>
        <w:right w:val="none" w:sz="0" w:space="0" w:color="auto"/>
      </w:divBdr>
    </w:div>
    <w:div w:id="438915946">
      <w:marLeft w:val="640"/>
      <w:marRight w:val="0"/>
      <w:marTop w:val="0"/>
      <w:marBottom w:val="0"/>
      <w:divBdr>
        <w:top w:val="none" w:sz="0" w:space="0" w:color="auto"/>
        <w:left w:val="none" w:sz="0" w:space="0" w:color="auto"/>
        <w:bottom w:val="none" w:sz="0" w:space="0" w:color="auto"/>
        <w:right w:val="none" w:sz="0" w:space="0" w:color="auto"/>
      </w:divBdr>
    </w:div>
    <w:div w:id="438915975">
      <w:marLeft w:val="640"/>
      <w:marRight w:val="0"/>
      <w:marTop w:val="0"/>
      <w:marBottom w:val="0"/>
      <w:divBdr>
        <w:top w:val="none" w:sz="0" w:space="0" w:color="auto"/>
        <w:left w:val="none" w:sz="0" w:space="0" w:color="auto"/>
        <w:bottom w:val="none" w:sz="0" w:space="0" w:color="auto"/>
        <w:right w:val="none" w:sz="0" w:space="0" w:color="auto"/>
      </w:divBdr>
    </w:div>
    <w:div w:id="438985054">
      <w:marLeft w:val="640"/>
      <w:marRight w:val="0"/>
      <w:marTop w:val="0"/>
      <w:marBottom w:val="0"/>
      <w:divBdr>
        <w:top w:val="none" w:sz="0" w:space="0" w:color="auto"/>
        <w:left w:val="none" w:sz="0" w:space="0" w:color="auto"/>
        <w:bottom w:val="none" w:sz="0" w:space="0" w:color="auto"/>
        <w:right w:val="none" w:sz="0" w:space="0" w:color="auto"/>
      </w:divBdr>
    </w:div>
    <w:div w:id="439108445">
      <w:marLeft w:val="640"/>
      <w:marRight w:val="0"/>
      <w:marTop w:val="0"/>
      <w:marBottom w:val="0"/>
      <w:divBdr>
        <w:top w:val="none" w:sz="0" w:space="0" w:color="auto"/>
        <w:left w:val="none" w:sz="0" w:space="0" w:color="auto"/>
        <w:bottom w:val="none" w:sz="0" w:space="0" w:color="auto"/>
        <w:right w:val="none" w:sz="0" w:space="0" w:color="auto"/>
      </w:divBdr>
    </w:div>
    <w:div w:id="439185098">
      <w:marLeft w:val="640"/>
      <w:marRight w:val="0"/>
      <w:marTop w:val="0"/>
      <w:marBottom w:val="0"/>
      <w:divBdr>
        <w:top w:val="none" w:sz="0" w:space="0" w:color="auto"/>
        <w:left w:val="none" w:sz="0" w:space="0" w:color="auto"/>
        <w:bottom w:val="none" w:sz="0" w:space="0" w:color="auto"/>
        <w:right w:val="none" w:sz="0" w:space="0" w:color="auto"/>
      </w:divBdr>
    </w:div>
    <w:div w:id="439371529">
      <w:marLeft w:val="640"/>
      <w:marRight w:val="0"/>
      <w:marTop w:val="0"/>
      <w:marBottom w:val="0"/>
      <w:divBdr>
        <w:top w:val="none" w:sz="0" w:space="0" w:color="auto"/>
        <w:left w:val="none" w:sz="0" w:space="0" w:color="auto"/>
        <w:bottom w:val="none" w:sz="0" w:space="0" w:color="auto"/>
        <w:right w:val="none" w:sz="0" w:space="0" w:color="auto"/>
      </w:divBdr>
    </w:div>
    <w:div w:id="439376744">
      <w:marLeft w:val="640"/>
      <w:marRight w:val="0"/>
      <w:marTop w:val="0"/>
      <w:marBottom w:val="0"/>
      <w:divBdr>
        <w:top w:val="none" w:sz="0" w:space="0" w:color="auto"/>
        <w:left w:val="none" w:sz="0" w:space="0" w:color="auto"/>
        <w:bottom w:val="none" w:sz="0" w:space="0" w:color="auto"/>
        <w:right w:val="none" w:sz="0" w:space="0" w:color="auto"/>
      </w:divBdr>
    </w:div>
    <w:div w:id="439449840">
      <w:marLeft w:val="640"/>
      <w:marRight w:val="0"/>
      <w:marTop w:val="0"/>
      <w:marBottom w:val="0"/>
      <w:divBdr>
        <w:top w:val="none" w:sz="0" w:space="0" w:color="auto"/>
        <w:left w:val="none" w:sz="0" w:space="0" w:color="auto"/>
        <w:bottom w:val="none" w:sz="0" w:space="0" w:color="auto"/>
        <w:right w:val="none" w:sz="0" w:space="0" w:color="auto"/>
      </w:divBdr>
    </w:div>
    <w:div w:id="439573177">
      <w:marLeft w:val="640"/>
      <w:marRight w:val="0"/>
      <w:marTop w:val="0"/>
      <w:marBottom w:val="0"/>
      <w:divBdr>
        <w:top w:val="none" w:sz="0" w:space="0" w:color="auto"/>
        <w:left w:val="none" w:sz="0" w:space="0" w:color="auto"/>
        <w:bottom w:val="none" w:sz="0" w:space="0" w:color="auto"/>
        <w:right w:val="none" w:sz="0" w:space="0" w:color="auto"/>
      </w:divBdr>
    </w:div>
    <w:div w:id="439642458">
      <w:marLeft w:val="640"/>
      <w:marRight w:val="0"/>
      <w:marTop w:val="0"/>
      <w:marBottom w:val="0"/>
      <w:divBdr>
        <w:top w:val="none" w:sz="0" w:space="0" w:color="auto"/>
        <w:left w:val="none" w:sz="0" w:space="0" w:color="auto"/>
        <w:bottom w:val="none" w:sz="0" w:space="0" w:color="auto"/>
        <w:right w:val="none" w:sz="0" w:space="0" w:color="auto"/>
      </w:divBdr>
    </w:div>
    <w:div w:id="439648147">
      <w:marLeft w:val="640"/>
      <w:marRight w:val="0"/>
      <w:marTop w:val="0"/>
      <w:marBottom w:val="0"/>
      <w:divBdr>
        <w:top w:val="none" w:sz="0" w:space="0" w:color="auto"/>
        <w:left w:val="none" w:sz="0" w:space="0" w:color="auto"/>
        <w:bottom w:val="none" w:sz="0" w:space="0" w:color="auto"/>
        <w:right w:val="none" w:sz="0" w:space="0" w:color="auto"/>
      </w:divBdr>
    </w:div>
    <w:div w:id="439762339">
      <w:marLeft w:val="640"/>
      <w:marRight w:val="0"/>
      <w:marTop w:val="0"/>
      <w:marBottom w:val="0"/>
      <w:divBdr>
        <w:top w:val="none" w:sz="0" w:space="0" w:color="auto"/>
        <w:left w:val="none" w:sz="0" w:space="0" w:color="auto"/>
        <w:bottom w:val="none" w:sz="0" w:space="0" w:color="auto"/>
        <w:right w:val="none" w:sz="0" w:space="0" w:color="auto"/>
      </w:divBdr>
    </w:div>
    <w:div w:id="439767055">
      <w:marLeft w:val="640"/>
      <w:marRight w:val="0"/>
      <w:marTop w:val="0"/>
      <w:marBottom w:val="0"/>
      <w:divBdr>
        <w:top w:val="none" w:sz="0" w:space="0" w:color="auto"/>
        <w:left w:val="none" w:sz="0" w:space="0" w:color="auto"/>
        <w:bottom w:val="none" w:sz="0" w:space="0" w:color="auto"/>
        <w:right w:val="none" w:sz="0" w:space="0" w:color="auto"/>
      </w:divBdr>
    </w:div>
    <w:div w:id="439837105">
      <w:marLeft w:val="640"/>
      <w:marRight w:val="0"/>
      <w:marTop w:val="0"/>
      <w:marBottom w:val="0"/>
      <w:divBdr>
        <w:top w:val="none" w:sz="0" w:space="0" w:color="auto"/>
        <w:left w:val="none" w:sz="0" w:space="0" w:color="auto"/>
        <w:bottom w:val="none" w:sz="0" w:space="0" w:color="auto"/>
        <w:right w:val="none" w:sz="0" w:space="0" w:color="auto"/>
      </w:divBdr>
    </w:div>
    <w:div w:id="439841090">
      <w:marLeft w:val="640"/>
      <w:marRight w:val="0"/>
      <w:marTop w:val="0"/>
      <w:marBottom w:val="0"/>
      <w:divBdr>
        <w:top w:val="none" w:sz="0" w:space="0" w:color="auto"/>
        <w:left w:val="none" w:sz="0" w:space="0" w:color="auto"/>
        <w:bottom w:val="none" w:sz="0" w:space="0" w:color="auto"/>
        <w:right w:val="none" w:sz="0" w:space="0" w:color="auto"/>
      </w:divBdr>
    </w:div>
    <w:div w:id="439884977">
      <w:marLeft w:val="640"/>
      <w:marRight w:val="0"/>
      <w:marTop w:val="0"/>
      <w:marBottom w:val="0"/>
      <w:divBdr>
        <w:top w:val="none" w:sz="0" w:space="0" w:color="auto"/>
        <w:left w:val="none" w:sz="0" w:space="0" w:color="auto"/>
        <w:bottom w:val="none" w:sz="0" w:space="0" w:color="auto"/>
        <w:right w:val="none" w:sz="0" w:space="0" w:color="auto"/>
      </w:divBdr>
    </w:div>
    <w:div w:id="439952072">
      <w:marLeft w:val="640"/>
      <w:marRight w:val="0"/>
      <w:marTop w:val="0"/>
      <w:marBottom w:val="0"/>
      <w:divBdr>
        <w:top w:val="none" w:sz="0" w:space="0" w:color="auto"/>
        <w:left w:val="none" w:sz="0" w:space="0" w:color="auto"/>
        <w:bottom w:val="none" w:sz="0" w:space="0" w:color="auto"/>
        <w:right w:val="none" w:sz="0" w:space="0" w:color="auto"/>
      </w:divBdr>
    </w:div>
    <w:div w:id="439952749">
      <w:marLeft w:val="640"/>
      <w:marRight w:val="0"/>
      <w:marTop w:val="0"/>
      <w:marBottom w:val="0"/>
      <w:divBdr>
        <w:top w:val="none" w:sz="0" w:space="0" w:color="auto"/>
        <w:left w:val="none" w:sz="0" w:space="0" w:color="auto"/>
        <w:bottom w:val="none" w:sz="0" w:space="0" w:color="auto"/>
        <w:right w:val="none" w:sz="0" w:space="0" w:color="auto"/>
      </w:divBdr>
    </w:div>
    <w:div w:id="440029356">
      <w:marLeft w:val="640"/>
      <w:marRight w:val="0"/>
      <w:marTop w:val="0"/>
      <w:marBottom w:val="0"/>
      <w:divBdr>
        <w:top w:val="none" w:sz="0" w:space="0" w:color="auto"/>
        <w:left w:val="none" w:sz="0" w:space="0" w:color="auto"/>
        <w:bottom w:val="none" w:sz="0" w:space="0" w:color="auto"/>
        <w:right w:val="none" w:sz="0" w:space="0" w:color="auto"/>
      </w:divBdr>
    </w:div>
    <w:div w:id="440102617">
      <w:marLeft w:val="640"/>
      <w:marRight w:val="0"/>
      <w:marTop w:val="0"/>
      <w:marBottom w:val="0"/>
      <w:divBdr>
        <w:top w:val="none" w:sz="0" w:space="0" w:color="auto"/>
        <w:left w:val="none" w:sz="0" w:space="0" w:color="auto"/>
        <w:bottom w:val="none" w:sz="0" w:space="0" w:color="auto"/>
        <w:right w:val="none" w:sz="0" w:space="0" w:color="auto"/>
      </w:divBdr>
    </w:div>
    <w:div w:id="440103986">
      <w:marLeft w:val="640"/>
      <w:marRight w:val="0"/>
      <w:marTop w:val="0"/>
      <w:marBottom w:val="0"/>
      <w:divBdr>
        <w:top w:val="none" w:sz="0" w:space="0" w:color="auto"/>
        <w:left w:val="none" w:sz="0" w:space="0" w:color="auto"/>
        <w:bottom w:val="none" w:sz="0" w:space="0" w:color="auto"/>
        <w:right w:val="none" w:sz="0" w:space="0" w:color="auto"/>
      </w:divBdr>
    </w:div>
    <w:div w:id="440104940">
      <w:marLeft w:val="640"/>
      <w:marRight w:val="0"/>
      <w:marTop w:val="0"/>
      <w:marBottom w:val="0"/>
      <w:divBdr>
        <w:top w:val="none" w:sz="0" w:space="0" w:color="auto"/>
        <w:left w:val="none" w:sz="0" w:space="0" w:color="auto"/>
        <w:bottom w:val="none" w:sz="0" w:space="0" w:color="auto"/>
        <w:right w:val="none" w:sz="0" w:space="0" w:color="auto"/>
      </w:divBdr>
    </w:div>
    <w:div w:id="440342881">
      <w:marLeft w:val="640"/>
      <w:marRight w:val="0"/>
      <w:marTop w:val="0"/>
      <w:marBottom w:val="0"/>
      <w:divBdr>
        <w:top w:val="none" w:sz="0" w:space="0" w:color="auto"/>
        <w:left w:val="none" w:sz="0" w:space="0" w:color="auto"/>
        <w:bottom w:val="none" w:sz="0" w:space="0" w:color="auto"/>
        <w:right w:val="none" w:sz="0" w:space="0" w:color="auto"/>
      </w:divBdr>
    </w:div>
    <w:div w:id="440535609">
      <w:marLeft w:val="640"/>
      <w:marRight w:val="0"/>
      <w:marTop w:val="0"/>
      <w:marBottom w:val="0"/>
      <w:divBdr>
        <w:top w:val="none" w:sz="0" w:space="0" w:color="auto"/>
        <w:left w:val="none" w:sz="0" w:space="0" w:color="auto"/>
        <w:bottom w:val="none" w:sz="0" w:space="0" w:color="auto"/>
        <w:right w:val="none" w:sz="0" w:space="0" w:color="auto"/>
      </w:divBdr>
    </w:div>
    <w:div w:id="440808673">
      <w:marLeft w:val="640"/>
      <w:marRight w:val="0"/>
      <w:marTop w:val="0"/>
      <w:marBottom w:val="0"/>
      <w:divBdr>
        <w:top w:val="none" w:sz="0" w:space="0" w:color="auto"/>
        <w:left w:val="none" w:sz="0" w:space="0" w:color="auto"/>
        <w:bottom w:val="none" w:sz="0" w:space="0" w:color="auto"/>
        <w:right w:val="none" w:sz="0" w:space="0" w:color="auto"/>
      </w:divBdr>
    </w:div>
    <w:div w:id="440878800">
      <w:marLeft w:val="640"/>
      <w:marRight w:val="0"/>
      <w:marTop w:val="0"/>
      <w:marBottom w:val="0"/>
      <w:divBdr>
        <w:top w:val="none" w:sz="0" w:space="0" w:color="auto"/>
        <w:left w:val="none" w:sz="0" w:space="0" w:color="auto"/>
        <w:bottom w:val="none" w:sz="0" w:space="0" w:color="auto"/>
        <w:right w:val="none" w:sz="0" w:space="0" w:color="auto"/>
      </w:divBdr>
    </w:div>
    <w:div w:id="440883619">
      <w:marLeft w:val="640"/>
      <w:marRight w:val="0"/>
      <w:marTop w:val="0"/>
      <w:marBottom w:val="0"/>
      <w:divBdr>
        <w:top w:val="none" w:sz="0" w:space="0" w:color="auto"/>
        <w:left w:val="none" w:sz="0" w:space="0" w:color="auto"/>
        <w:bottom w:val="none" w:sz="0" w:space="0" w:color="auto"/>
        <w:right w:val="none" w:sz="0" w:space="0" w:color="auto"/>
      </w:divBdr>
    </w:div>
    <w:div w:id="440993823">
      <w:marLeft w:val="640"/>
      <w:marRight w:val="0"/>
      <w:marTop w:val="0"/>
      <w:marBottom w:val="0"/>
      <w:divBdr>
        <w:top w:val="none" w:sz="0" w:space="0" w:color="auto"/>
        <w:left w:val="none" w:sz="0" w:space="0" w:color="auto"/>
        <w:bottom w:val="none" w:sz="0" w:space="0" w:color="auto"/>
        <w:right w:val="none" w:sz="0" w:space="0" w:color="auto"/>
      </w:divBdr>
    </w:div>
    <w:div w:id="441074103">
      <w:marLeft w:val="640"/>
      <w:marRight w:val="0"/>
      <w:marTop w:val="0"/>
      <w:marBottom w:val="0"/>
      <w:divBdr>
        <w:top w:val="none" w:sz="0" w:space="0" w:color="auto"/>
        <w:left w:val="none" w:sz="0" w:space="0" w:color="auto"/>
        <w:bottom w:val="none" w:sz="0" w:space="0" w:color="auto"/>
        <w:right w:val="none" w:sz="0" w:space="0" w:color="auto"/>
      </w:divBdr>
    </w:div>
    <w:div w:id="441074355">
      <w:marLeft w:val="640"/>
      <w:marRight w:val="0"/>
      <w:marTop w:val="0"/>
      <w:marBottom w:val="0"/>
      <w:divBdr>
        <w:top w:val="none" w:sz="0" w:space="0" w:color="auto"/>
        <w:left w:val="none" w:sz="0" w:space="0" w:color="auto"/>
        <w:bottom w:val="none" w:sz="0" w:space="0" w:color="auto"/>
        <w:right w:val="none" w:sz="0" w:space="0" w:color="auto"/>
      </w:divBdr>
    </w:div>
    <w:div w:id="441195978">
      <w:marLeft w:val="640"/>
      <w:marRight w:val="0"/>
      <w:marTop w:val="0"/>
      <w:marBottom w:val="0"/>
      <w:divBdr>
        <w:top w:val="none" w:sz="0" w:space="0" w:color="auto"/>
        <w:left w:val="none" w:sz="0" w:space="0" w:color="auto"/>
        <w:bottom w:val="none" w:sz="0" w:space="0" w:color="auto"/>
        <w:right w:val="none" w:sz="0" w:space="0" w:color="auto"/>
      </w:divBdr>
    </w:div>
    <w:div w:id="441220330">
      <w:marLeft w:val="640"/>
      <w:marRight w:val="0"/>
      <w:marTop w:val="0"/>
      <w:marBottom w:val="0"/>
      <w:divBdr>
        <w:top w:val="none" w:sz="0" w:space="0" w:color="auto"/>
        <w:left w:val="none" w:sz="0" w:space="0" w:color="auto"/>
        <w:bottom w:val="none" w:sz="0" w:space="0" w:color="auto"/>
        <w:right w:val="none" w:sz="0" w:space="0" w:color="auto"/>
      </w:divBdr>
    </w:div>
    <w:div w:id="441267945">
      <w:marLeft w:val="640"/>
      <w:marRight w:val="0"/>
      <w:marTop w:val="0"/>
      <w:marBottom w:val="0"/>
      <w:divBdr>
        <w:top w:val="none" w:sz="0" w:space="0" w:color="auto"/>
        <w:left w:val="none" w:sz="0" w:space="0" w:color="auto"/>
        <w:bottom w:val="none" w:sz="0" w:space="0" w:color="auto"/>
        <w:right w:val="none" w:sz="0" w:space="0" w:color="auto"/>
      </w:divBdr>
    </w:div>
    <w:div w:id="441270846">
      <w:marLeft w:val="640"/>
      <w:marRight w:val="0"/>
      <w:marTop w:val="0"/>
      <w:marBottom w:val="0"/>
      <w:divBdr>
        <w:top w:val="none" w:sz="0" w:space="0" w:color="auto"/>
        <w:left w:val="none" w:sz="0" w:space="0" w:color="auto"/>
        <w:bottom w:val="none" w:sz="0" w:space="0" w:color="auto"/>
        <w:right w:val="none" w:sz="0" w:space="0" w:color="auto"/>
      </w:divBdr>
    </w:div>
    <w:div w:id="441338992">
      <w:marLeft w:val="640"/>
      <w:marRight w:val="0"/>
      <w:marTop w:val="0"/>
      <w:marBottom w:val="0"/>
      <w:divBdr>
        <w:top w:val="none" w:sz="0" w:space="0" w:color="auto"/>
        <w:left w:val="none" w:sz="0" w:space="0" w:color="auto"/>
        <w:bottom w:val="none" w:sz="0" w:space="0" w:color="auto"/>
        <w:right w:val="none" w:sz="0" w:space="0" w:color="auto"/>
      </w:divBdr>
    </w:div>
    <w:div w:id="441387184">
      <w:marLeft w:val="640"/>
      <w:marRight w:val="0"/>
      <w:marTop w:val="0"/>
      <w:marBottom w:val="0"/>
      <w:divBdr>
        <w:top w:val="none" w:sz="0" w:space="0" w:color="auto"/>
        <w:left w:val="none" w:sz="0" w:space="0" w:color="auto"/>
        <w:bottom w:val="none" w:sz="0" w:space="0" w:color="auto"/>
        <w:right w:val="none" w:sz="0" w:space="0" w:color="auto"/>
      </w:divBdr>
    </w:div>
    <w:div w:id="441460412">
      <w:marLeft w:val="640"/>
      <w:marRight w:val="0"/>
      <w:marTop w:val="0"/>
      <w:marBottom w:val="0"/>
      <w:divBdr>
        <w:top w:val="none" w:sz="0" w:space="0" w:color="auto"/>
        <w:left w:val="none" w:sz="0" w:space="0" w:color="auto"/>
        <w:bottom w:val="none" w:sz="0" w:space="0" w:color="auto"/>
        <w:right w:val="none" w:sz="0" w:space="0" w:color="auto"/>
      </w:divBdr>
    </w:div>
    <w:div w:id="441532614">
      <w:marLeft w:val="640"/>
      <w:marRight w:val="0"/>
      <w:marTop w:val="0"/>
      <w:marBottom w:val="0"/>
      <w:divBdr>
        <w:top w:val="none" w:sz="0" w:space="0" w:color="auto"/>
        <w:left w:val="none" w:sz="0" w:space="0" w:color="auto"/>
        <w:bottom w:val="none" w:sz="0" w:space="0" w:color="auto"/>
        <w:right w:val="none" w:sz="0" w:space="0" w:color="auto"/>
      </w:divBdr>
    </w:div>
    <w:div w:id="441536192">
      <w:marLeft w:val="640"/>
      <w:marRight w:val="0"/>
      <w:marTop w:val="0"/>
      <w:marBottom w:val="0"/>
      <w:divBdr>
        <w:top w:val="none" w:sz="0" w:space="0" w:color="auto"/>
        <w:left w:val="none" w:sz="0" w:space="0" w:color="auto"/>
        <w:bottom w:val="none" w:sz="0" w:space="0" w:color="auto"/>
        <w:right w:val="none" w:sz="0" w:space="0" w:color="auto"/>
      </w:divBdr>
    </w:div>
    <w:div w:id="441923681">
      <w:marLeft w:val="640"/>
      <w:marRight w:val="0"/>
      <w:marTop w:val="0"/>
      <w:marBottom w:val="0"/>
      <w:divBdr>
        <w:top w:val="none" w:sz="0" w:space="0" w:color="auto"/>
        <w:left w:val="none" w:sz="0" w:space="0" w:color="auto"/>
        <w:bottom w:val="none" w:sz="0" w:space="0" w:color="auto"/>
        <w:right w:val="none" w:sz="0" w:space="0" w:color="auto"/>
      </w:divBdr>
    </w:div>
    <w:div w:id="441926562">
      <w:marLeft w:val="640"/>
      <w:marRight w:val="0"/>
      <w:marTop w:val="0"/>
      <w:marBottom w:val="0"/>
      <w:divBdr>
        <w:top w:val="none" w:sz="0" w:space="0" w:color="auto"/>
        <w:left w:val="none" w:sz="0" w:space="0" w:color="auto"/>
        <w:bottom w:val="none" w:sz="0" w:space="0" w:color="auto"/>
        <w:right w:val="none" w:sz="0" w:space="0" w:color="auto"/>
      </w:divBdr>
    </w:div>
    <w:div w:id="442001580">
      <w:marLeft w:val="640"/>
      <w:marRight w:val="0"/>
      <w:marTop w:val="0"/>
      <w:marBottom w:val="0"/>
      <w:divBdr>
        <w:top w:val="none" w:sz="0" w:space="0" w:color="auto"/>
        <w:left w:val="none" w:sz="0" w:space="0" w:color="auto"/>
        <w:bottom w:val="none" w:sz="0" w:space="0" w:color="auto"/>
        <w:right w:val="none" w:sz="0" w:space="0" w:color="auto"/>
      </w:divBdr>
    </w:div>
    <w:div w:id="442112862">
      <w:marLeft w:val="640"/>
      <w:marRight w:val="0"/>
      <w:marTop w:val="0"/>
      <w:marBottom w:val="0"/>
      <w:divBdr>
        <w:top w:val="none" w:sz="0" w:space="0" w:color="auto"/>
        <w:left w:val="none" w:sz="0" w:space="0" w:color="auto"/>
        <w:bottom w:val="none" w:sz="0" w:space="0" w:color="auto"/>
        <w:right w:val="none" w:sz="0" w:space="0" w:color="auto"/>
      </w:divBdr>
    </w:div>
    <w:div w:id="442117680">
      <w:marLeft w:val="640"/>
      <w:marRight w:val="0"/>
      <w:marTop w:val="0"/>
      <w:marBottom w:val="0"/>
      <w:divBdr>
        <w:top w:val="none" w:sz="0" w:space="0" w:color="auto"/>
        <w:left w:val="none" w:sz="0" w:space="0" w:color="auto"/>
        <w:bottom w:val="none" w:sz="0" w:space="0" w:color="auto"/>
        <w:right w:val="none" w:sz="0" w:space="0" w:color="auto"/>
      </w:divBdr>
    </w:div>
    <w:div w:id="442186784">
      <w:marLeft w:val="640"/>
      <w:marRight w:val="0"/>
      <w:marTop w:val="0"/>
      <w:marBottom w:val="0"/>
      <w:divBdr>
        <w:top w:val="none" w:sz="0" w:space="0" w:color="auto"/>
        <w:left w:val="none" w:sz="0" w:space="0" w:color="auto"/>
        <w:bottom w:val="none" w:sz="0" w:space="0" w:color="auto"/>
        <w:right w:val="none" w:sz="0" w:space="0" w:color="auto"/>
      </w:divBdr>
    </w:div>
    <w:div w:id="442237593">
      <w:marLeft w:val="640"/>
      <w:marRight w:val="0"/>
      <w:marTop w:val="0"/>
      <w:marBottom w:val="0"/>
      <w:divBdr>
        <w:top w:val="none" w:sz="0" w:space="0" w:color="auto"/>
        <w:left w:val="none" w:sz="0" w:space="0" w:color="auto"/>
        <w:bottom w:val="none" w:sz="0" w:space="0" w:color="auto"/>
        <w:right w:val="none" w:sz="0" w:space="0" w:color="auto"/>
      </w:divBdr>
    </w:div>
    <w:div w:id="442261947">
      <w:marLeft w:val="640"/>
      <w:marRight w:val="0"/>
      <w:marTop w:val="0"/>
      <w:marBottom w:val="0"/>
      <w:divBdr>
        <w:top w:val="none" w:sz="0" w:space="0" w:color="auto"/>
        <w:left w:val="none" w:sz="0" w:space="0" w:color="auto"/>
        <w:bottom w:val="none" w:sz="0" w:space="0" w:color="auto"/>
        <w:right w:val="none" w:sz="0" w:space="0" w:color="auto"/>
      </w:divBdr>
    </w:div>
    <w:div w:id="442264935">
      <w:marLeft w:val="640"/>
      <w:marRight w:val="0"/>
      <w:marTop w:val="0"/>
      <w:marBottom w:val="0"/>
      <w:divBdr>
        <w:top w:val="none" w:sz="0" w:space="0" w:color="auto"/>
        <w:left w:val="none" w:sz="0" w:space="0" w:color="auto"/>
        <w:bottom w:val="none" w:sz="0" w:space="0" w:color="auto"/>
        <w:right w:val="none" w:sz="0" w:space="0" w:color="auto"/>
      </w:divBdr>
    </w:div>
    <w:div w:id="442304477">
      <w:marLeft w:val="640"/>
      <w:marRight w:val="0"/>
      <w:marTop w:val="0"/>
      <w:marBottom w:val="0"/>
      <w:divBdr>
        <w:top w:val="none" w:sz="0" w:space="0" w:color="auto"/>
        <w:left w:val="none" w:sz="0" w:space="0" w:color="auto"/>
        <w:bottom w:val="none" w:sz="0" w:space="0" w:color="auto"/>
        <w:right w:val="none" w:sz="0" w:space="0" w:color="auto"/>
      </w:divBdr>
    </w:div>
    <w:div w:id="442309288">
      <w:marLeft w:val="640"/>
      <w:marRight w:val="0"/>
      <w:marTop w:val="0"/>
      <w:marBottom w:val="0"/>
      <w:divBdr>
        <w:top w:val="none" w:sz="0" w:space="0" w:color="auto"/>
        <w:left w:val="none" w:sz="0" w:space="0" w:color="auto"/>
        <w:bottom w:val="none" w:sz="0" w:space="0" w:color="auto"/>
        <w:right w:val="none" w:sz="0" w:space="0" w:color="auto"/>
      </w:divBdr>
    </w:div>
    <w:div w:id="442455403">
      <w:marLeft w:val="640"/>
      <w:marRight w:val="0"/>
      <w:marTop w:val="0"/>
      <w:marBottom w:val="0"/>
      <w:divBdr>
        <w:top w:val="none" w:sz="0" w:space="0" w:color="auto"/>
        <w:left w:val="none" w:sz="0" w:space="0" w:color="auto"/>
        <w:bottom w:val="none" w:sz="0" w:space="0" w:color="auto"/>
        <w:right w:val="none" w:sz="0" w:space="0" w:color="auto"/>
      </w:divBdr>
    </w:div>
    <w:div w:id="442499304">
      <w:marLeft w:val="640"/>
      <w:marRight w:val="0"/>
      <w:marTop w:val="0"/>
      <w:marBottom w:val="0"/>
      <w:divBdr>
        <w:top w:val="none" w:sz="0" w:space="0" w:color="auto"/>
        <w:left w:val="none" w:sz="0" w:space="0" w:color="auto"/>
        <w:bottom w:val="none" w:sz="0" w:space="0" w:color="auto"/>
        <w:right w:val="none" w:sz="0" w:space="0" w:color="auto"/>
      </w:divBdr>
    </w:div>
    <w:div w:id="442502365">
      <w:marLeft w:val="640"/>
      <w:marRight w:val="0"/>
      <w:marTop w:val="0"/>
      <w:marBottom w:val="0"/>
      <w:divBdr>
        <w:top w:val="none" w:sz="0" w:space="0" w:color="auto"/>
        <w:left w:val="none" w:sz="0" w:space="0" w:color="auto"/>
        <w:bottom w:val="none" w:sz="0" w:space="0" w:color="auto"/>
        <w:right w:val="none" w:sz="0" w:space="0" w:color="auto"/>
      </w:divBdr>
    </w:div>
    <w:div w:id="442572406">
      <w:marLeft w:val="640"/>
      <w:marRight w:val="0"/>
      <w:marTop w:val="0"/>
      <w:marBottom w:val="0"/>
      <w:divBdr>
        <w:top w:val="none" w:sz="0" w:space="0" w:color="auto"/>
        <w:left w:val="none" w:sz="0" w:space="0" w:color="auto"/>
        <w:bottom w:val="none" w:sz="0" w:space="0" w:color="auto"/>
        <w:right w:val="none" w:sz="0" w:space="0" w:color="auto"/>
      </w:divBdr>
    </w:div>
    <w:div w:id="442772501">
      <w:marLeft w:val="640"/>
      <w:marRight w:val="0"/>
      <w:marTop w:val="0"/>
      <w:marBottom w:val="0"/>
      <w:divBdr>
        <w:top w:val="none" w:sz="0" w:space="0" w:color="auto"/>
        <w:left w:val="none" w:sz="0" w:space="0" w:color="auto"/>
        <w:bottom w:val="none" w:sz="0" w:space="0" w:color="auto"/>
        <w:right w:val="none" w:sz="0" w:space="0" w:color="auto"/>
      </w:divBdr>
    </w:div>
    <w:div w:id="442850261">
      <w:marLeft w:val="640"/>
      <w:marRight w:val="0"/>
      <w:marTop w:val="0"/>
      <w:marBottom w:val="0"/>
      <w:divBdr>
        <w:top w:val="none" w:sz="0" w:space="0" w:color="auto"/>
        <w:left w:val="none" w:sz="0" w:space="0" w:color="auto"/>
        <w:bottom w:val="none" w:sz="0" w:space="0" w:color="auto"/>
        <w:right w:val="none" w:sz="0" w:space="0" w:color="auto"/>
      </w:divBdr>
    </w:div>
    <w:div w:id="442920014">
      <w:marLeft w:val="640"/>
      <w:marRight w:val="0"/>
      <w:marTop w:val="0"/>
      <w:marBottom w:val="0"/>
      <w:divBdr>
        <w:top w:val="none" w:sz="0" w:space="0" w:color="auto"/>
        <w:left w:val="none" w:sz="0" w:space="0" w:color="auto"/>
        <w:bottom w:val="none" w:sz="0" w:space="0" w:color="auto"/>
        <w:right w:val="none" w:sz="0" w:space="0" w:color="auto"/>
      </w:divBdr>
    </w:div>
    <w:div w:id="442959511">
      <w:marLeft w:val="640"/>
      <w:marRight w:val="0"/>
      <w:marTop w:val="0"/>
      <w:marBottom w:val="0"/>
      <w:divBdr>
        <w:top w:val="none" w:sz="0" w:space="0" w:color="auto"/>
        <w:left w:val="none" w:sz="0" w:space="0" w:color="auto"/>
        <w:bottom w:val="none" w:sz="0" w:space="0" w:color="auto"/>
        <w:right w:val="none" w:sz="0" w:space="0" w:color="auto"/>
      </w:divBdr>
    </w:div>
    <w:div w:id="443039475">
      <w:marLeft w:val="640"/>
      <w:marRight w:val="0"/>
      <w:marTop w:val="0"/>
      <w:marBottom w:val="0"/>
      <w:divBdr>
        <w:top w:val="none" w:sz="0" w:space="0" w:color="auto"/>
        <w:left w:val="none" w:sz="0" w:space="0" w:color="auto"/>
        <w:bottom w:val="none" w:sz="0" w:space="0" w:color="auto"/>
        <w:right w:val="none" w:sz="0" w:space="0" w:color="auto"/>
      </w:divBdr>
    </w:div>
    <w:div w:id="443156919">
      <w:marLeft w:val="640"/>
      <w:marRight w:val="0"/>
      <w:marTop w:val="0"/>
      <w:marBottom w:val="0"/>
      <w:divBdr>
        <w:top w:val="none" w:sz="0" w:space="0" w:color="auto"/>
        <w:left w:val="none" w:sz="0" w:space="0" w:color="auto"/>
        <w:bottom w:val="none" w:sz="0" w:space="0" w:color="auto"/>
        <w:right w:val="none" w:sz="0" w:space="0" w:color="auto"/>
      </w:divBdr>
    </w:div>
    <w:div w:id="443157961">
      <w:marLeft w:val="640"/>
      <w:marRight w:val="0"/>
      <w:marTop w:val="0"/>
      <w:marBottom w:val="0"/>
      <w:divBdr>
        <w:top w:val="none" w:sz="0" w:space="0" w:color="auto"/>
        <w:left w:val="none" w:sz="0" w:space="0" w:color="auto"/>
        <w:bottom w:val="none" w:sz="0" w:space="0" w:color="auto"/>
        <w:right w:val="none" w:sz="0" w:space="0" w:color="auto"/>
      </w:divBdr>
    </w:div>
    <w:div w:id="443158731">
      <w:marLeft w:val="640"/>
      <w:marRight w:val="0"/>
      <w:marTop w:val="0"/>
      <w:marBottom w:val="0"/>
      <w:divBdr>
        <w:top w:val="none" w:sz="0" w:space="0" w:color="auto"/>
        <w:left w:val="none" w:sz="0" w:space="0" w:color="auto"/>
        <w:bottom w:val="none" w:sz="0" w:space="0" w:color="auto"/>
        <w:right w:val="none" w:sz="0" w:space="0" w:color="auto"/>
      </w:divBdr>
    </w:div>
    <w:div w:id="443186854">
      <w:marLeft w:val="640"/>
      <w:marRight w:val="0"/>
      <w:marTop w:val="0"/>
      <w:marBottom w:val="0"/>
      <w:divBdr>
        <w:top w:val="none" w:sz="0" w:space="0" w:color="auto"/>
        <w:left w:val="none" w:sz="0" w:space="0" w:color="auto"/>
        <w:bottom w:val="none" w:sz="0" w:space="0" w:color="auto"/>
        <w:right w:val="none" w:sz="0" w:space="0" w:color="auto"/>
      </w:divBdr>
    </w:div>
    <w:div w:id="443230618">
      <w:marLeft w:val="640"/>
      <w:marRight w:val="0"/>
      <w:marTop w:val="0"/>
      <w:marBottom w:val="0"/>
      <w:divBdr>
        <w:top w:val="none" w:sz="0" w:space="0" w:color="auto"/>
        <w:left w:val="none" w:sz="0" w:space="0" w:color="auto"/>
        <w:bottom w:val="none" w:sz="0" w:space="0" w:color="auto"/>
        <w:right w:val="none" w:sz="0" w:space="0" w:color="auto"/>
      </w:divBdr>
    </w:div>
    <w:div w:id="443230905">
      <w:marLeft w:val="640"/>
      <w:marRight w:val="0"/>
      <w:marTop w:val="0"/>
      <w:marBottom w:val="0"/>
      <w:divBdr>
        <w:top w:val="none" w:sz="0" w:space="0" w:color="auto"/>
        <w:left w:val="none" w:sz="0" w:space="0" w:color="auto"/>
        <w:bottom w:val="none" w:sz="0" w:space="0" w:color="auto"/>
        <w:right w:val="none" w:sz="0" w:space="0" w:color="auto"/>
      </w:divBdr>
    </w:div>
    <w:div w:id="443233335">
      <w:marLeft w:val="640"/>
      <w:marRight w:val="0"/>
      <w:marTop w:val="0"/>
      <w:marBottom w:val="0"/>
      <w:divBdr>
        <w:top w:val="none" w:sz="0" w:space="0" w:color="auto"/>
        <w:left w:val="none" w:sz="0" w:space="0" w:color="auto"/>
        <w:bottom w:val="none" w:sz="0" w:space="0" w:color="auto"/>
        <w:right w:val="none" w:sz="0" w:space="0" w:color="auto"/>
      </w:divBdr>
    </w:div>
    <w:div w:id="443234363">
      <w:marLeft w:val="640"/>
      <w:marRight w:val="0"/>
      <w:marTop w:val="0"/>
      <w:marBottom w:val="0"/>
      <w:divBdr>
        <w:top w:val="none" w:sz="0" w:space="0" w:color="auto"/>
        <w:left w:val="none" w:sz="0" w:space="0" w:color="auto"/>
        <w:bottom w:val="none" w:sz="0" w:space="0" w:color="auto"/>
        <w:right w:val="none" w:sz="0" w:space="0" w:color="auto"/>
      </w:divBdr>
    </w:div>
    <w:div w:id="443306341">
      <w:marLeft w:val="640"/>
      <w:marRight w:val="0"/>
      <w:marTop w:val="0"/>
      <w:marBottom w:val="0"/>
      <w:divBdr>
        <w:top w:val="none" w:sz="0" w:space="0" w:color="auto"/>
        <w:left w:val="none" w:sz="0" w:space="0" w:color="auto"/>
        <w:bottom w:val="none" w:sz="0" w:space="0" w:color="auto"/>
        <w:right w:val="none" w:sz="0" w:space="0" w:color="auto"/>
      </w:divBdr>
    </w:div>
    <w:div w:id="443311944">
      <w:marLeft w:val="640"/>
      <w:marRight w:val="0"/>
      <w:marTop w:val="0"/>
      <w:marBottom w:val="0"/>
      <w:divBdr>
        <w:top w:val="none" w:sz="0" w:space="0" w:color="auto"/>
        <w:left w:val="none" w:sz="0" w:space="0" w:color="auto"/>
        <w:bottom w:val="none" w:sz="0" w:space="0" w:color="auto"/>
        <w:right w:val="none" w:sz="0" w:space="0" w:color="auto"/>
      </w:divBdr>
    </w:div>
    <w:div w:id="443422893">
      <w:marLeft w:val="640"/>
      <w:marRight w:val="0"/>
      <w:marTop w:val="0"/>
      <w:marBottom w:val="0"/>
      <w:divBdr>
        <w:top w:val="none" w:sz="0" w:space="0" w:color="auto"/>
        <w:left w:val="none" w:sz="0" w:space="0" w:color="auto"/>
        <w:bottom w:val="none" w:sz="0" w:space="0" w:color="auto"/>
        <w:right w:val="none" w:sz="0" w:space="0" w:color="auto"/>
      </w:divBdr>
    </w:div>
    <w:div w:id="443496825">
      <w:marLeft w:val="640"/>
      <w:marRight w:val="0"/>
      <w:marTop w:val="0"/>
      <w:marBottom w:val="0"/>
      <w:divBdr>
        <w:top w:val="none" w:sz="0" w:space="0" w:color="auto"/>
        <w:left w:val="none" w:sz="0" w:space="0" w:color="auto"/>
        <w:bottom w:val="none" w:sz="0" w:space="0" w:color="auto"/>
        <w:right w:val="none" w:sz="0" w:space="0" w:color="auto"/>
      </w:divBdr>
    </w:div>
    <w:div w:id="443501770">
      <w:marLeft w:val="640"/>
      <w:marRight w:val="0"/>
      <w:marTop w:val="0"/>
      <w:marBottom w:val="0"/>
      <w:divBdr>
        <w:top w:val="none" w:sz="0" w:space="0" w:color="auto"/>
        <w:left w:val="none" w:sz="0" w:space="0" w:color="auto"/>
        <w:bottom w:val="none" w:sz="0" w:space="0" w:color="auto"/>
        <w:right w:val="none" w:sz="0" w:space="0" w:color="auto"/>
      </w:divBdr>
    </w:div>
    <w:div w:id="443615360">
      <w:marLeft w:val="640"/>
      <w:marRight w:val="0"/>
      <w:marTop w:val="0"/>
      <w:marBottom w:val="0"/>
      <w:divBdr>
        <w:top w:val="none" w:sz="0" w:space="0" w:color="auto"/>
        <w:left w:val="none" w:sz="0" w:space="0" w:color="auto"/>
        <w:bottom w:val="none" w:sz="0" w:space="0" w:color="auto"/>
        <w:right w:val="none" w:sz="0" w:space="0" w:color="auto"/>
      </w:divBdr>
    </w:div>
    <w:div w:id="443616862">
      <w:marLeft w:val="640"/>
      <w:marRight w:val="0"/>
      <w:marTop w:val="0"/>
      <w:marBottom w:val="0"/>
      <w:divBdr>
        <w:top w:val="none" w:sz="0" w:space="0" w:color="auto"/>
        <w:left w:val="none" w:sz="0" w:space="0" w:color="auto"/>
        <w:bottom w:val="none" w:sz="0" w:space="0" w:color="auto"/>
        <w:right w:val="none" w:sz="0" w:space="0" w:color="auto"/>
      </w:divBdr>
    </w:div>
    <w:div w:id="443816658">
      <w:marLeft w:val="640"/>
      <w:marRight w:val="0"/>
      <w:marTop w:val="0"/>
      <w:marBottom w:val="0"/>
      <w:divBdr>
        <w:top w:val="none" w:sz="0" w:space="0" w:color="auto"/>
        <w:left w:val="none" w:sz="0" w:space="0" w:color="auto"/>
        <w:bottom w:val="none" w:sz="0" w:space="0" w:color="auto"/>
        <w:right w:val="none" w:sz="0" w:space="0" w:color="auto"/>
      </w:divBdr>
    </w:div>
    <w:div w:id="443885538">
      <w:marLeft w:val="640"/>
      <w:marRight w:val="0"/>
      <w:marTop w:val="0"/>
      <w:marBottom w:val="0"/>
      <w:divBdr>
        <w:top w:val="none" w:sz="0" w:space="0" w:color="auto"/>
        <w:left w:val="none" w:sz="0" w:space="0" w:color="auto"/>
        <w:bottom w:val="none" w:sz="0" w:space="0" w:color="auto"/>
        <w:right w:val="none" w:sz="0" w:space="0" w:color="auto"/>
      </w:divBdr>
    </w:div>
    <w:div w:id="443888405">
      <w:marLeft w:val="640"/>
      <w:marRight w:val="0"/>
      <w:marTop w:val="0"/>
      <w:marBottom w:val="0"/>
      <w:divBdr>
        <w:top w:val="none" w:sz="0" w:space="0" w:color="auto"/>
        <w:left w:val="none" w:sz="0" w:space="0" w:color="auto"/>
        <w:bottom w:val="none" w:sz="0" w:space="0" w:color="auto"/>
        <w:right w:val="none" w:sz="0" w:space="0" w:color="auto"/>
      </w:divBdr>
    </w:div>
    <w:div w:id="443963736">
      <w:marLeft w:val="640"/>
      <w:marRight w:val="0"/>
      <w:marTop w:val="0"/>
      <w:marBottom w:val="0"/>
      <w:divBdr>
        <w:top w:val="none" w:sz="0" w:space="0" w:color="auto"/>
        <w:left w:val="none" w:sz="0" w:space="0" w:color="auto"/>
        <w:bottom w:val="none" w:sz="0" w:space="0" w:color="auto"/>
        <w:right w:val="none" w:sz="0" w:space="0" w:color="auto"/>
      </w:divBdr>
    </w:div>
    <w:div w:id="443967037">
      <w:marLeft w:val="640"/>
      <w:marRight w:val="0"/>
      <w:marTop w:val="0"/>
      <w:marBottom w:val="0"/>
      <w:divBdr>
        <w:top w:val="none" w:sz="0" w:space="0" w:color="auto"/>
        <w:left w:val="none" w:sz="0" w:space="0" w:color="auto"/>
        <w:bottom w:val="none" w:sz="0" w:space="0" w:color="auto"/>
        <w:right w:val="none" w:sz="0" w:space="0" w:color="auto"/>
      </w:divBdr>
    </w:div>
    <w:div w:id="444076438">
      <w:marLeft w:val="640"/>
      <w:marRight w:val="0"/>
      <w:marTop w:val="0"/>
      <w:marBottom w:val="0"/>
      <w:divBdr>
        <w:top w:val="none" w:sz="0" w:space="0" w:color="auto"/>
        <w:left w:val="none" w:sz="0" w:space="0" w:color="auto"/>
        <w:bottom w:val="none" w:sz="0" w:space="0" w:color="auto"/>
        <w:right w:val="none" w:sz="0" w:space="0" w:color="auto"/>
      </w:divBdr>
    </w:div>
    <w:div w:id="444160740">
      <w:marLeft w:val="640"/>
      <w:marRight w:val="0"/>
      <w:marTop w:val="0"/>
      <w:marBottom w:val="0"/>
      <w:divBdr>
        <w:top w:val="none" w:sz="0" w:space="0" w:color="auto"/>
        <w:left w:val="none" w:sz="0" w:space="0" w:color="auto"/>
        <w:bottom w:val="none" w:sz="0" w:space="0" w:color="auto"/>
        <w:right w:val="none" w:sz="0" w:space="0" w:color="auto"/>
      </w:divBdr>
    </w:div>
    <w:div w:id="444229289">
      <w:marLeft w:val="640"/>
      <w:marRight w:val="0"/>
      <w:marTop w:val="0"/>
      <w:marBottom w:val="0"/>
      <w:divBdr>
        <w:top w:val="none" w:sz="0" w:space="0" w:color="auto"/>
        <w:left w:val="none" w:sz="0" w:space="0" w:color="auto"/>
        <w:bottom w:val="none" w:sz="0" w:space="0" w:color="auto"/>
        <w:right w:val="none" w:sz="0" w:space="0" w:color="auto"/>
      </w:divBdr>
    </w:div>
    <w:div w:id="444271498">
      <w:marLeft w:val="640"/>
      <w:marRight w:val="0"/>
      <w:marTop w:val="0"/>
      <w:marBottom w:val="0"/>
      <w:divBdr>
        <w:top w:val="none" w:sz="0" w:space="0" w:color="auto"/>
        <w:left w:val="none" w:sz="0" w:space="0" w:color="auto"/>
        <w:bottom w:val="none" w:sz="0" w:space="0" w:color="auto"/>
        <w:right w:val="none" w:sz="0" w:space="0" w:color="auto"/>
      </w:divBdr>
    </w:div>
    <w:div w:id="444276872">
      <w:marLeft w:val="640"/>
      <w:marRight w:val="0"/>
      <w:marTop w:val="0"/>
      <w:marBottom w:val="0"/>
      <w:divBdr>
        <w:top w:val="none" w:sz="0" w:space="0" w:color="auto"/>
        <w:left w:val="none" w:sz="0" w:space="0" w:color="auto"/>
        <w:bottom w:val="none" w:sz="0" w:space="0" w:color="auto"/>
        <w:right w:val="none" w:sz="0" w:space="0" w:color="auto"/>
      </w:divBdr>
    </w:div>
    <w:div w:id="444277116">
      <w:marLeft w:val="640"/>
      <w:marRight w:val="0"/>
      <w:marTop w:val="0"/>
      <w:marBottom w:val="0"/>
      <w:divBdr>
        <w:top w:val="none" w:sz="0" w:space="0" w:color="auto"/>
        <w:left w:val="none" w:sz="0" w:space="0" w:color="auto"/>
        <w:bottom w:val="none" w:sz="0" w:space="0" w:color="auto"/>
        <w:right w:val="none" w:sz="0" w:space="0" w:color="auto"/>
      </w:divBdr>
    </w:div>
    <w:div w:id="444351476">
      <w:marLeft w:val="640"/>
      <w:marRight w:val="0"/>
      <w:marTop w:val="0"/>
      <w:marBottom w:val="0"/>
      <w:divBdr>
        <w:top w:val="none" w:sz="0" w:space="0" w:color="auto"/>
        <w:left w:val="none" w:sz="0" w:space="0" w:color="auto"/>
        <w:bottom w:val="none" w:sz="0" w:space="0" w:color="auto"/>
        <w:right w:val="none" w:sz="0" w:space="0" w:color="auto"/>
      </w:divBdr>
    </w:div>
    <w:div w:id="444420938">
      <w:marLeft w:val="640"/>
      <w:marRight w:val="0"/>
      <w:marTop w:val="0"/>
      <w:marBottom w:val="0"/>
      <w:divBdr>
        <w:top w:val="none" w:sz="0" w:space="0" w:color="auto"/>
        <w:left w:val="none" w:sz="0" w:space="0" w:color="auto"/>
        <w:bottom w:val="none" w:sz="0" w:space="0" w:color="auto"/>
        <w:right w:val="none" w:sz="0" w:space="0" w:color="auto"/>
      </w:divBdr>
    </w:div>
    <w:div w:id="444426840">
      <w:marLeft w:val="640"/>
      <w:marRight w:val="0"/>
      <w:marTop w:val="0"/>
      <w:marBottom w:val="0"/>
      <w:divBdr>
        <w:top w:val="none" w:sz="0" w:space="0" w:color="auto"/>
        <w:left w:val="none" w:sz="0" w:space="0" w:color="auto"/>
        <w:bottom w:val="none" w:sz="0" w:space="0" w:color="auto"/>
        <w:right w:val="none" w:sz="0" w:space="0" w:color="auto"/>
      </w:divBdr>
    </w:div>
    <w:div w:id="444616347">
      <w:marLeft w:val="640"/>
      <w:marRight w:val="0"/>
      <w:marTop w:val="0"/>
      <w:marBottom w:val="0"/>
      <w:divBdr>
        <w:top w:val="none" w:sz="0" w:space="0" w:color="auto"/>
        <w:left w:val="none" w:sz="0" w:space="0" w:color="auto"/>
        <w:bottom w:val="none" w:sz="0" w:space="0" w:color="auto"/>
        <w:right w:val="none" w:sz="0" w:space="0" w:color="auto"/>
      </w:divBdr>
    </w:div>
    <w:div w:id="444617994">
      <w:marLeft w:val="640"/>
      <w:marRight w:val="0"/>
      <w:marTop w:val="0"/>
      <w:marBottom w:val="0"/>
      <w:divBdr>
        <w:top w:val="none" w:sz="0" w:space="0" w:color="auto"/>
        <w:left w:val="none" w:sz="0" w:space="0" w:color="auto"/>
        <w:bottom w:val="none" w:sz="0" w:space="0" w:color="auto"/>
        <w:right w:val="none" w:sz="0" w:space="0" w:color="auto"/>
      </w:divBdr>
    </w:div>
    <w:div w:id="444732653">
      <w:marLeft w:val="640"/>
      <w:marRight w:val="0"/>
      <w:marTop w:val="0"/>
      <w:marBottom w:val="0"/>
      <w:divBdr>
        <w:top w:val="none" w:sz="0" w:space="0" w:color="auto"/>
        <w:left w:val="none" w:sz="0" w:space="0" w:color="auto"/>
        <w:bottom w:val="none" w:sz="0" w:space="0" w:color="auto"/>
        <w:right w:val="none" w:sz="0" w:space="0" w:color="auto"/>
      </w:divBdr>
    </w:div>
    <w:div w:id="444733494">
      <w:marLeft w:val="640"/>
      <w:marRight w:val="0"/>
      <w:marTop w:val="0"/>
      <w:marBottom w:val="0"/>
      <w:divBdr>
        <w:top w:val="none" w:sz="0" w:space="0" w:color="auto"/>
        <w:left w:val="none" w:sz="0" w:space="0" w:color="auto"/>
        <w:bottom w:val="none" w:sz="0" w:space="0" w:color="auto"/>
        <w:right w:val="none" w:sz="0" w:space="0" w:color="auto"/>
      </w:divBdr>
    </w:div>
    <w:div w:id="444882863">
      <w:marLeft w:val="640"/>
      <w:marRight w:val="0"/>
      <w:marTop w:val="0"/>
      <w:marBottom w:val="0"/>
      <w:divBdr>
        <w:top w:val="none" w:sz="0" w:space="0" w:color="auto"/>
        <w:left w:val="none" w:sz="0" w:space="0" w:color="auto"/>
        <w:bottom w:val="none" w:sz="0" w:space="0" w:color="auto"/>
        <w:right w:val="none" w:sz="0" w:space="0" w:color="auto"/>
      </w:divBdr>
    </w:div>
    <w:div w:id="444934067">
      <w:marLeft w:val="640"/>
      <w:marRight w:val="0"/>
      <w:marTop w:val="0"/>
      <w:marBottom w:val="0"/>
      <w:divBdr>
        <w:top w:val="none" w:sz="0" w:space="0" w:color="auto"/>
        <w:left w:val="none" w:sz="0" w:space="0" w:color="auto"/>
        <w:bottom w:val="none" w:sz="0" w:space="0" w:color="auto"/>
        <w:right w:val="none" w:sz="0" w:space="0" w:color="auto"/>
      </w:divBdr>
    </w:div>
    <w:div w:id="445081305">
      <w:marLeft w:val="640"/>
      <w:marRight w:val="0"/>
      <w:marTop w:val="0"/>
      <w:marBottom w:val="0"/>
      <w:divBdr>
        <w:top w:val="none" w:sz="0" w:space="0" w:color="auto"/>
        <w:left w:val="none" w:sz="0" w:space="0" w:color="auto"/>
        <w:bottom w:val="none" w:sz="0" w:space="0" w:color="auto"/>
        <w:right w:val="none" w:sz="0" w:space="0" w:color="auto"/>
      </w:divBdr>
    </w:div>
    <w:div w:id="445081654">
      <w:marLeft w:val="640"/>
      <w:marRight w:val="0"/>
      <w:marTop w:val="0"/>
      <w:marBottom w:val="0"/>
      <w:divBdr>
        <w:top w:val="none" w:sz="0" w:space="0" w:color="auto"/>
        <w:left w:val="none" w:sz="0" w:space="0" w:color="auto"/>
        <w:bottom w:val="none" w:sz="0" w:space="0" w:color="auto"/>
        <w:right w:val="none" w:sz="0" w:space="0" w:color="auto"/>
      </w:divBdr>
    </w:div>
    <w:div w:id="445392402">
      <w:marLeft w:val="640"/>
      <w:marRight w:val="0"/>
      <w:marTop w:val="0"/>
      <w:marBottom w:val="0"/>
      <w:divBdr>
        <w:top w:val="none" w:sz="0" w:space="0" w:color="auto"/>
        <w:left w:val="none" w:sz="0" w:space="0" w:color="auto"/>
        <w:bottom w:val="none" w:sz="0" w:space="0" w:color="auto"/>
        <w:right w:val="none" w:sz="0" w:space="0" w:color="auto"/>
      </w:divBdr>
    </w:div>
    <w:div w:id="445542763">
      <w:marLeft w:val="640"/>
      <w:marRight w:val="0"/>
      <w:marTop w:val="0"/>
      <w:marBottom w:val="0"/>
      <w:divBdr>
        <w:top w:val="none" w:sz="0" w:space="0" w:color="auto"/>
        <w:left w:val="none" w:sz="0" w:space="0" w:color="auto"/>
        <w:bottom w:val="none" w:sz="0" w:space="0" w:color="auto"/>
        <w:right w:val="none" w:sz="0" w:space="0" w:color="auto"/>
      </w:divBdr>
    </w:div>
    <w:div w:id="445545716">
      <w:marLeft w:val="640"/>
      <w:marRight w:val="0"/>
      <w:marTop w:val="0"/>
      <w:marBottom w:val="0"/>
      <w:divBdr>
        <w:top w:val="none" w:sz="0" w:space="0" w:color="auto"/>
        <w:left w:val="none" w:sz="0" w:space="0" w:color="auto"/>
        <w:bottom w:val="none" w:sz="0" w:space="0" w:color="auto"/>
        <w:right w:val="none" w:sz="0" w:space="0" w:color="auto"/>
      </w:divBdr>
    </w:div>
    <w:div w:id="445657026">
      <w:marLeft w:val="640"/>
      <w:marRight w:val="0"/>
      <w:marTop w:val="0"/>
      <w:marBottom w:val="0"/>
      <w:divBdr>
        <w:top w:val="none" w:sz="0" w:space="0" w:color="auto"/>
        <w:left w:val="none" w:sz="0" w:space="0" w:color="auto"/>
        <w:bottom w:val="none" w:sz="0" w:space="0" w:color="auto"/>
        <w:right w:val="none" w:sz="0" w:space="0" w:color="auto"/>
      </w:divBdr>
    </w:div>
    <w:div w:id="445658386">
      <w:marLeft w:val="640"/>
      <w:marRight w:val="0"/>
      <w:marTop w:val="0"/>
      <w:marBottom w:val="0"/>
      <w:divBdr>
        <w:top w:val="none" w:sz="0" w:space="0" w:color="auto"/>
        <w:left w:val="none" w:sz="0" w:space="0" w:color="auto"/>
        <w:bottom w:val="none" w:sz="0" w:space="0" w:color="auto"/>
        <w:right w:val="none" w:sz="0" w:space="0" w:color="auto"/>
      </w:divBdr>
    </w:div>
    <w:div w:id="445661438">
      <w:marLeft w:val="640"/>
      <w:marRight w:val="0"/>
      <w:marTop w:val="0"/>
      <w:marBottom w:val="0"/>
      <w:divBdr>
        <w:top w:val="none" w:sz="0" w:space="0" w:color="auto"/>
        <w:left w:val="none" w:sz="0" w:space="0" w:color="auto"/>
        <w:bottom w:val="none" w:sz="0" w:space="0" w:color="auto"/>
        <w:right w:val="none" w:sz="0" w:space="0" w:color="auto"/>
      </w:divBdr>
    </w:div>
    <w:div w:id="445664682">
      <w:marLeft w:val="640"/>
      <w:marRight w:val="0"/>
      <w:marTop w:val="0"/>
      <w:marBottom w:val="0"/>
      <w:divBdr>
        <w:top w:val="none" w:sz="0" w:space="0" w:color="auto"/>
        <w:left w:val="none" w:sz="0" w:space="0" w:color="auto"/>
        <w:bottom w:val="none" w:sz="0" w:space="0" w:color="auto"/>
        <w:right w:val="none" w:sz="0" w:space="0" w:color="auto"/>
      </w:divBdr>
    </w:div>
    <w:div w:id="445739508">
      <w:marLeft w:val="640"/>
      <w:marRight w:val="0"/>
      <w:marTop w:val="0"/>
      <w:marBottom w:val="0"/>
      <w:divBdr>
        <w:top w:val="none" w:sz="0" w:space="0" w:color="auto"/>
        <w:left w:val="none" w:sz="0" w:space="0" w:color="auto"/>
        <w:bottom w:val="none" w:sz="0" w:space="0" w:color="auto"/>
        <w:right w:val="none" w:sz="0" w:space="0" w:color="auto"/>
      </w:divBdr>
    </w:div>
    <w:div w:id="445781240">
      <w:marLeft w:val="640"/>
      <w:marRight w:val="0"/>
      <w:marTop w:val="0"/>
      <w:marBottom w:val="0"/>
      <w:divBdr>
        <w:top w:val="none" w:sz="0" w:space="0" w:color="auto"/>
        <w:left w:val="none" w:sz="0" w:space="0" w:color="auto"/>
        <w:bottom w:val="none" w:sz="0" w:space="0" w:color="auto"/>
        <w:right w:val="none" w:sz="0" w:space="0" w:color="auto"/>
      </w:divBdr>
    </w:div>
    <w:div w:id="445850745">
      <w:marLeft w:val="640"/>
      <w:marRight w:val="0"/>
      <w:marTop w:val="0"/>
      <w:marBottom w:val="0"/>
      <w:divBdr>
        <w:top w:val="none" w:sz="0" w:space="0" w:color="auto"/>
        <w:left w:val="none" w:sz="0" w:space="0" w:color="auto"/>
        <w:bottom w:val="none" w:sz="0" w:space="0" w:color="auto"/>
        <w:right w:val="none" w:sz="0" w:space="0" w:color="auto"/>
      </w:divBdr>
    </w:div>
    <w:div w:id="445852259">
      <w:marLeft w:val="640"/>
      <w:marRight w:val="0"/>
      <w:marTop w:val="0"/>
      <w:marBottom w:val="0"/>
      <w:divBdr>
        <w:top w:val="none" w:sz="0" w:space="0" w:color="auto"/>
        <w:left w:val="none" w:sz="0" w:space="0" w:color="auto"/>
        <w:bottom w:val="none" w:sz="0" w:space="0" w:color="auto"/>
        <w:right w:val="none" w:sz="0" w:space="0" w:color="auto"/>
      </w:divBdr>
    </w:div>
    <w:div w:id="445852805">
      <w:marLeft w:val="640"/>
      <w:marRight w:val="0"/>
      <w:marTop w:val="0"/>
      <w:marBottom w:val="0"/>
      <w:divBdr>
        <w:top w:val="none" w:sz="0" w:space="0" w:color="auto"/>
        <w:left w:val="none" w:sz="0" w:space="0" w:color="auto"/>
        <w:bottom w:val="none" w:sz="0" w:space="0" w:color="auto"/>
        <w:right w:val="none" w:sz="0" w:space="0" w:color="auto"/>
      </w:divBdr>
    </w:div>
    <w:div w:id="445924107">
      <w:marLeft w:val="640"/>
      <w:marRight w:val="0"/>
      <w:marTop w:val="0"/>
      <w:marBottom w:val="0"/>
      <w:divBdr>
        <w:top w:val="none" w:sz="0" w:space="0" w:color="auto"/>
        <w:left w:val="none" w:sz="0" w:space="0" w:color="auto"/>
        <w:bottom w:val="none" w:sz="0" w:space="0" w:color="auto"/>
        <w:right w:val="none" w:sz="0" w:space="0" w:color="auto"/>
      </w:divBdr>
    </w:div>
    <w:div w:id="445931715">
      <w:marLeft w:val="640"/>
      <w:marRight w:val="0"/>
      <w:marTop w:val="0"/>
      <w:marBottom w:val="0"/>
      <w:divBdr>
        <w:top w:val="none" w:sz="0" w:space="0" w:color="auto"/>
        <w:left w:val="none" w:sz="0" w:space="0" w:color="auto"/>
        <w:bottom w:val="none" w:sz="0" w:space="0" w:color="auto"/>
        <w:right w:val="none" w:sz="0" w:space="0" w:color="auto"/>
      </w:divBdr>
    </w:div>
    <w:div w:id="445932681">
      <w:marLeft w:val="640"/>
      <w:marRight w:val="0"/>
      <w:marTop w:val="0"/>
      <w:marBottom w:val="0"/>
      <w:divBdr>
        <w:top w:val="none" w:sz="0" w:space="0" w:color="auto"/>
        <w:left w:val="none" w:sz="0" w:space="0" w:color="auto"/>
        <w:bottom w:val="none" w:sz="0" w:space="0" w:color="auto"/>
        <w:right w:val="none" w:sz="0" w:space="0" w:color="auto"/>
      </w:divBdr>
    </w:div>
    <w:div w:id="445999596">
      <w:marLeft w:val="640"/>
      <w:marRight w:val="0"/>
      <w:marTop w:val="0"/>
      <w:marBottom w:val="0"/>
      <w:divBdr>
        <w:top w:val="none" w:sz="0" w:space="0" w:color="auto"/>
        <w:left w:val="none" w:sz="0" w:space="0" w:color="auto"/>
        <w:bottom w:val="none" w:sz="0" w:space="0" w:color="auto"/>
        <w:right w:val="none" w:sz="0" w:space="0" w:color="auto"/>
      </w:divBdr>
    </w:div>
    <w:div w:id="446051773">
      <w:marLeft w:val="640"/>
      <w:marRight w:val="0"/>
      <w:marTop w:val="0"/>
      <w:marBottom w:val="0"/>
      <w:divBdr>
        <w:top w:val="none" w:sz="0" w:space="0" w:color="auto"/>
        <w:left w:val="none" w:sz="0" w:space="0" w:color="auto"/>
        <w:bottom w:val="none" w:sz="0" w:space="0" w:color="auto"/>
        <w:right w:val="none" w:sz="0" w:space="0" w:color="auto"/>
      </w:divBdr>
    </w:div>
    <w:div w:id="446118450">
      <w:marLeft w:val="640"/>
      <w:marRight w:val="0"/>
      <w:marTop w:val="0"/>
      <w:marBottom w:val="0"/>
      <w:divBdr>
        <w:top w:val="none" w:sz="0" w:space="0" w:color="auto"/>
        <w:left w:val="none" w:sz="0" w:space="0" w:color="auto"/>
        <w:bottom w:val="none" w:sz="0" w:space="0" w:color="auto"/>
        <w:right w:val="none" w:sz="0" w:space="0" w:color="auto"/>
      </w:divBdr>
    </w:div>
    <w:div w:id="446118631">
      <w:marLeft w:val="640"/>
      <w:marRight w:val="0"/>
      <w:marTop w:val="0"/>
      <w:marBottom w:val="0"/>
      <w:divBdr>
        <w:top w:val="none" w:sz="0" w:space="0" w:color="auto"/>
        <w:left w:val="none" w:sz="0" w:space="0" w:color="auto"/>
        <w:bottom w:val="none" w:sz="0" w:space="0" w:color="auto"/>
        <w:right w:val="none" w:sz="0" w:space="0" w:color="auto"/>
      </w:divBdr>
    </w:div>
    <w:div w:id="446119064">
      <w:marLeft w:val="640"/>
      <w:marRight w:val="0"/>
      <w:marTop w:val="0"/>
      <w:marBottom w:val="0"/>
      <w:divBdr>
        <w:top w:val="none" w:sz="0" w:space="0" w:color="auto"/>
        <w:left w:val="none" w:sz="0" w:space="0" w:color="auto"/>
        <w:bottom w:val="none" w:sz="0" w:space="0" w:color="auto"/>
        <w:right w:val="none" w:sz="0" w:space="0" w:color="auto"/>
      </w:divBdr>
    </w:div>
    <w:div w:id="446197564">
      <w:marLeft w:val="640"/>
      <w:marRight w:val="0"/>
      <w:marTop w:val="0"/>
      <w:marBottom w:val="0"/>
      <w:divBdr>
        <w:top w:val="none" w:sz="0" w:space="0" w:color="auto"/>
        <w:left w:val="none" w:sz="0" w:space="0" w:color="auto"/>
        <w:bottom w:val="none" w:sz="0" w:space="0" w:color="auto"/>
        <w:right w:val="none" w:sz="0" w:space="0" w:color="auto"/>
      </w:divBdr>
    </w:div>
    <w:div w:id="446318054">
      <w:marLeft w:val="640"/>
      <w:marRight w:val="0"/>
      <w:marTop w:val="0"/>
      <w:marBottom w:val="0"/>
      <w:divBdr>
        <w:top w:val="none" w:sz="0" w:space="0" w:color="auto"/>
        <w:left w:val="none" w:sz="0" w:space="0" w:color="auto"/>
        <w:bottom w:val="none" w:sz="0" w:space="0" w:color="auto"/>
        <w:right w:val="none" w:sz="0" w:space="0" w:color="auto"/>
      </w:divBdr>
    </w:div>
    <w:div w:id="446319429">
      <w:marLeft w:val="640"/>
      <w:marRight w:val="0"/>
      <w:marTop w:val="0"/>
      <w:marBottom w:val="0"/>
      <w:divBdr>
        <w:top w:val="none" w:sz="0" w:space="0" w:color="auto"/>
        <w:left w:val="none" w:sz="0" w:space="0" w:color="auto"/>
        <w:bottom w:val="none" w:sz="0" w:space="0" w:color="auto"/>
        <w:right w:val="none" w:sz="0" w:space="0" w:color="auto"/>
      </w:divBdr>
    </w:div>
    <w:div w:id="446393379">
      <w:marLeft w:val="640"/>
      <w:marRight w:val="0"/>
      <w:marTop w:val="0"/>
      <w:marBottom w:val="0"/>
      <w:divBdr>
        <w:top w:val="none" w:sz="0" w:space="0" w:color="auto"/>
        <w:left w:val="none" w:sz="0" w:space="0" w:color="auto"/>
        <w:bottom w:val="none" w:sz="0" w:space="0" w:color="auto"/>
        <w:right w:val="none" w:sz="0" w:space="0" w:color="auto"/>
      </w:divBdr>
    </w:div>
    <w:div w:id="446508969">
      <w:marLeft w:val="640"/>
      <w:marRight w:val="0"/>
      <w:marTop w:val="0"/>
      <w:marBottom w:val="0"/>
      <w:divBdr>
        <w:top w:val="none" w:sz="0" w:space="0" w:color="auto"/>
        <w:left w:val="none" w:sz="0" w:space="0" w:color="auto"/>
        <w:bottom w:val="none" w:sz="0" w:space="0" w:color="auto"/>
        <w:right w:val="none" w:sz="0" w:space="0" w:color="auto"/>
      </w:divBdr>
    </w:div>
    <w:div w:id="446510035">
      <w:marLeft w:val="640"/>
      <w:marRight w:val="0"/>
      <w:marTop w:val="0"/>
      <w:marBottom w:val="0"/>
      <w:divBdr>
        <w:top w:val="none" w:sz="0" w:space="0" w:color="auto"/>
        <w:left w:val="none" w:sz="0" w:space="0" w:color="auto"/>
        <w:bottom w:val="none" w:sz="0" w:space="0" w:color="auto"/>
        <w:right w:val="none" w:sz="0" w:space="0" w:color="auto"/>
      </w:divBdr>
    </w:div>
    <w:div w:id="446588255">
      <w:marLeft w:val="640"/>
      <w:marRight w:val="0"/>
      <w:marTop w:val="0"/>
      <w:marBottom w:val="0"/>
      <w:divBdr>
        <w:top w:val="none" w:sz="0" w:space="0" w:color="auto"/>
        <w:left w:val="none" w:sz="0" w:space="0" w:color="auto"/>
        <w:bottom w:val="none" w:sz="0" w:space="0" w:color="auto"/>
        <w:right w:val="none" w:sz="0" w:space="0" w:color="auto"/>
      </w:divBdr>
    </w:div>
    <w:div w:id="446700412">
      <w:marLeft w:val="640"/>
      <w:marRight w:val="0"/>
      <w:marTop w:val="0"/>
      <w:marBottom w:val="0"/>
      <w:divBdr>
        <w:top w:val="none" w:sz="0" w:space="0" w:color="auto"/>
        <w:left w:val="none" w:sz="0" w:space="0" w:color="auto"/>
        <w:bottom w:val="none" w:sz="0" w:space="0" w:color="auto"/>
        <w:right w:val="none" w:sz="0" w:space="0" w:color="auto"/>
      </w:divBdr>
    </w:div>
    <w:div w:id="446851095">
      <w:marLeft w:val="640"/>
      <w:marRight w:val="0"/>
      <w:marTop w:val="0"/>
      <w:marBottom w:val="0"/>
      <w:divBdr>
        <w:top w:val="none" w:sz="0" w:space="0" w:color="auto"/>
        <w:left w:val="none" w:sz="0" w:space="0" w:color="auto"/>
        <w:bottom w:val="none" w:sz="0" w:space="0" w:color="auto"/>
        <w:right w:val="none" w:sz="0" w:space="0" w:color="auto"/>
      </w:divBdr>
    </w:div>
    <w:div w:id="446898155">
      <w:marLeft w:val="640"/>
      <w:marRight w:val="0"/>
      <w:marTop w:val="0"/>
      <w:marBottom w:val="0"/>
      <w:divBdr>
        <w:top w:val="none" w:sz="0" w:space="0" w:color="auto"/>
        <w:left w:val="none" w:sz="0" w:space="0" w:color="auto"/>
        <w:bottom w:val="none" w:sz="0" w:space="0" w:color="auto"/>
        <w:right w:val="none" w:sz="0" w:space="0" w:color="auto"/>
      </w:divBdr>
    </w:div>
    <w:div w:id="446898683">
      <w:marLeft w:val="640"/>
      <w:marRight w:val="0"/>
      <w:marTop w:val="0"/>
      <w:marBottom w:val="0"/>
      <w:divBdr>
        <w:top w:val="none" w:sz="0" w:space="0" w:color="auto"/>
        <w:left w:val="none" w:sz="0" w:space="0" w:color="auto"/>
        <w:bottom w:val="none" w:sz="0" w:space="0" w:color="auto"/>
        <w:right w:val="none" w:sz="0" w:space="0" w:color="auto"/>
      </w:divBdr>
    </w:div>
    <w:div w:id="446972190">
      <w:marLeft w:val="640"/>
      <w:marRight w:val="0"/>
      <w:marTop w:val="0"/>
      <w:marBottom w:val="0"/>
      <w:divBdr>
        <w:top w:val="none" w:sz="0" w:space="0" w:color="auto"/>
        <w:left w:val="none" w:sz="0" w:space="0" w:color="auto"/>
        <w:bottom w:val="none" w:sz="0" w:space="0" w:color="auto"/>
        <w:right w:val="none" w:sz="0" w:space="0" w:color="auto"/>
      </w:divBdr>
    </w:div>
    <w:div w:id="447042552">
      <w:marLeft w:val="640"/>
      <w:marRight w:val="0"/>
      <w:marTop w:val="0"/>
      <w:marBottom w:val="0"/>
      <w:divBdr>
        <w:top w:val="none" w:sz="0" w:space="0" w:color="auto"/>
        <w:left w:val="none" w:sz="0" w:space="0" w:color="auto"/>
        <w:bottom w:val="none" w:sz="0" w:space="0" w:color="auto"/>
        <w:right w:val="none" w:sz="0" w:space="0" w:color="auto"/>
      </w:divBdr>
    </w:div>
    <w:div w:id="447047768">
      <w:marLeft w:val="640"/>
      <w:marRight w:val="0"/>
      <w:marTop w:val="0"/>
      <w:marBottom w:val="0"/>
      <w:divBdr>
        <w:top w:val="none" w:sz="0" w:space="0" w:color="auto"/>
        <w:left w:val="none" w:sz="0" w:space="0" w:color="auto"/>
        <w:bottom w:val="none" w:sz="0" w:space="0" w:color="auto"/>
        <w:right w:val="none" w:sz="0" w:space="0" w:color="auto"/>
      </w:divBdr>
    </w:div>
    <w:div w:id="447361973">
      <w:marLeft w:val="640"/>
      <w:marRight w:val="0"/>
      <w:marTop w:val="0"/>
      <w:marBottom w:val="0"/>
      <w:divBdr>
        <w:top w:val="none" w:sz="0" w:space="0" w:color="auto"/>
        <w:left w:val="none" w:sz="0" w:space="0" w:color="auto"/>
        <w:bottom w:val="none" w:sz="0" w:space="0" w:color="auto"/>
        <w:right w:val="none" w:sz="0" w:space="0" w:color="auto"/>
      </w:divBdr>
    </w:div>
    <w:div w:id="447504593">
      <w:marLeft w:val="640"/>
      <w:marRight w:val="0"/>
      <w:marTop w:val="0"/>
      <w:marBottom w:val="0"/>
      <w:divBdr>
        <w:top w:val="none" w:sz="0" w:space="0" w:color="auto"/>
        <w:left w:val="none" w:sz="0" w:space="0" w:color="auto"/>
        <w:bottom w:val="none" w:sz="0" w:space="0" w:color="auto"/>
        <w:right w:val="none" w:sz="0" w:space="0" w:color="auto"/>
      </w:divBdr>
    </w:div>
    <w:div w:id="447623468">
      <w:marLeft w:val="640"/>
      <w:marRight w:val="0"/>
      <w:marTop w:val="0"/>
      <w:marBottom w:val="0"/>
      <w:divBdr>
        <w:top w:val="none" w:sz="0" w:space="0" w:color="auto"/>
        <w:left w:val="none" w:sz="0" w:space="0" w:color="auto"/>
        <w:bottom w:val="none" w:sz="0" w:space="0" w:color="auto"/>
        <w:right w:val="none" w:sz="0" w:space="0" w:color="auto"/>
      </w:divBdr>
    </w:div>
    <w:div w:id="447625373">
      <w:marLeft w:val="640"/>
      <w:marRight w:val="0"/>
      <w:marTop w:val="0"/>
      <w:marBottom w:val="0"/>
      <w:divBdr>
        <w:top w:val="none" w:sz="0" w:space="0" w:color="auto"/>
        <w:left w:val="none" w:sz="0" w:space="0" w:color="auto"/>
        <w:bottom w:val="none" w:sz="0" w:space="0" w:color="auto"/>
        <w:right w:val="none" w:sz="0" w:space="0" w:color="auto"/>
      </w:divBdr>
    </w:div>
    <w:div w:id="447625617">
      <w:marLeft w:val="640"/>
      <w:marRight w:val="0"/>
      <w:marTop w:val="0"/>
      <w:marBottom w:val="0"/>
      <w:divBdr>
        <w:top w:val="none" w:sz="0" w:space="0" w:color="auto"/>
        <w:left w:val="none" w:sz="0" w:space="0" w:color="auto"/>
        <w:bottom w:val="none" w:sz="0" w:space="0" w:color="auto"/>
        <w:right w:val="none" w:sz="0" w:space="0" w:color="auto"/>
      </w:divBdr>
    </w:div>
    <w:div w:id="447630687">
      <w:marLeft w:val="640"/>
      <w:marRight w:val="0"/>
      <w:marTop w:val="0"/>
      <w:marBottom w:val="0"/>
      <w:divBdr>
        <w:top w:val="none" w:sz="0" w:space="0" w:color="auto"/>
        <w:left w:val="none" w:sz="0" w:space="0" w:color="auto"/>
        <w:bottom w:val="none" w:sz="0" w:space="0" w:color="auto"/>
        <w:right w:val="none" w:sz="0" w:space="0" w:color="auto"/>
      </w:divBdr>
    </w:div>
    <w:div w:id="447698342">
      <w:marLeft w:val="640"/>
      <w:marRight w:val="0"/>
      <w:marTop w:val="0"/>
      <w:marBottom w:val="0"/>
      <w:divBdr>
        <w:top w:val="none" w:sz="0" w:space="0" w:color="auto"/>
        <w:left w:val="none" w:sz="0" w:space="0" w:color="auto"/>
        <w:bottom w:val="none" w:sz="0" w:space="0" w:color="auto"/>
        <w:right w:val="none" w:sz="0" w:space="0" w:color="auto"/>
      </w:divBdr>
    </w:div>
    <w:div w:id="447698454">
      <w:marLeft w:val="640"/>
      <w:marRight w:val="0"/>
      <w:marTop w:val="0"/>
      <w:marBottom w:val="0"/>
      <w:divBdr>
        <w:top w:val="none" w:sz="0" w:space="0" w:color="auto"/>
        <w:left w:val="none" w:sz="0" w:space="0" w:color="auto"/>
        <w:bottom w:val="none" w:sz="0" w:space="0" w:color="auto"/>
        <w:right w:val="none" w:sz="0" w:space="0" w:color="auto"/>
      </w:divBdr>
    </w:div>
    <w:div w:id="447748332">
      <w:marLeft w:val="640"/>
      <w:marRight w:val="0"/>
      <w:marTop w:val="0"/>
      <w:marBottom w:val="0"/>
      <w:divBdr>
        <w:top w:val="none" w:sz="0" w:space="0" w:color="auto"/>
        <w:left w:val="none" w:sz="0" w:space="0" w:color="auto"/>
        <w:bottom w:val="none" w:sz="0" w:space="0" w:color="auto"/>
        <w:right w:val="none" w:sz="0" w:space="0" w:color="auto"/>
      </w:divBdr>
    </w:div>
    <w:div w:id="447818514">
      <w:marLeft w:val="640"/>
      <w:marRight w:val="0"/>
      <w:marTop w:val="0"/>
      <w:marBottom w:val="0"/>
      <w:divBdr>
        <w:top w:val="none" w:sz="0" w:space="0" w:color="auto"/>
        <w:left w:val="none" w:sz="0" w:space="0" w:color="auto"/>
        <w:bottom w:val="none" w:sz="0" w:space="0" w:color="auto"/>
        <w:right w:val="none" w:sz="0" w:space="0" w:color="auto"/>
      </w:divBdr>
    </w:div>
    <w:div w:id="447965684">
      <w:marLeft w:val="640"/>
      <w:marRight w:val="0"/>
      <w:marTop w:val="0"/>
      <w:marBottom w:val="0"/>
      <w:divBdr>
        <w:top w:val="none" w:sz="0" w:space="0" w:color="auto"/>
        <w:left w:val="none" w:sz="0" w:space="0" w:color="auto"/>
        <w:bottom w:val="none" w:sz="0" w:space="0" w:color="auto"/>
        <w:right w:val="none" w:sz="0" w:space="0" w:color="auto"/>
      </w:divBdr>
    </w:div>
    <w:div w:id="448009135">
      <w:marLeft w:val="640"/>
      <w:marRight w:val="0"/>
      <w:marTop w:val="0"/>
      <w:marBottom w:val="0"/>
      <w:divBdr>
        <w:top w:val="none" w:sz="0" w:space="0" w:color="auto"/>
        <w:left w:val="none" w:sz="0" w:space="0" w:color="auto"/>
        <w:bottom w:val="none" w:sz="0" w:space="0" w:color="auto"/>
        <w:right w:val="none" w:sz="0" w:space="0" w:color="auto"/>
      </w:divBdr>
    </w:div>
    <w:div w:id="448013856">
      <w:marLeft w:val="640"/>
      <w:marRight w:val="0"/>
      <w:marTop w:val="0"/>
      <w:marBottom w:val="0"/>
      <w:divBdr>
        <w:top w:val="none" w:sz="0" w:space="0" w:color="auto"/>
        <w:left w:val="none" w:sz="0" w:space="0" w:color="auto"/>
        <w:bottom w:val="none" w:sz="0" w:space="0" w:color="auto"/>
        <w:right w:val="none" w:sz="0" w:space="0" w:color="auto"/>
      </w:divBdr>
    </w:div>
    <w:div w:id="448083587">
      <w:marLeft w:val="640"/>
      <w:marRight w:val="0"/>
      <w:marTop w:val="0"/>
      <w:marBottom w:val="0"/>
      <w:divBdr>
        <w:top w:val="none" w:sz="0" w:space="0" w:color="auto"/>
        <w:left w:val="none" w:sz="0" w:space="0" w:color="auto"/>
        <w:bottom w:val="none" w:sz="0" w:space="0" w:color="auto"/>
        <w:right w:val="none" w:sz="0" w:space="0" w:color="auto"/>
      </w:divBdr>
    </w:div>
    <w:div w:id="448088350">
      <w:marLeft w:val="640"/>
      <w:marRight w:val="0"/>
      <w:marTop w:val="0"/>
      <w:marBottom w:val="0"/>
      <w:divBdr>
        <w:top w:val="none" w:sz="0" w:space="0" w:color="auto"/>
        <w:left w:val="none" w:sz="0" w:space="0" w:color="auto"/>
        <w:bottom w:val="none" w:sz="0" w:space="0" w:color="auto"/>
        <w:right w:val="none" w:sz="0" w:space="0" w:color="auto"/>
      </w:divBdr>
    </w:div>
    <w:div w:id="448089572">
      <w:marLeft w:val="640"/>
      <w:marRight w:val="0"/>
      <w:marTop w:val="0"/>
      <w:marBottom w:val="0"/>
      <w:divBdr>
        <w:top w:val="none" w:sz="0" w:space="0" w:color="auto"/>
        <w:left w:val="none" w:sz="0" w:space="0" w:color="auto"/>
        <w:bottom w:val="none" w:sz="0" w:space="0" w:color="auto"/>
        <w:right w:val="none" w:sz="0" w:space="0" w:color="auto"/>
      </w:divBdr>
    </w:div>
    <w:div w:id="448092200">
      <w:marLeft w:val="640"/>
      <w:marRight w:val="0"/>
      <w:marTop w:val="0"/>
      <w:marBottom w:val="0"/>
      <w:divBdr>
        <w:top w:val="none" w:sz="0" w:space="0" w:color="auto"/>
        <w:left w:val="none" w:sz="0" w:space="0" w:color="auto"/>
        <w:bottom w:val="none" w:sz="0" w:space="0" w:color="auto"/>
        <w:right w:val="none" w:sz="0" w:space="0" w:color="auto"/>
      </w:divBdr>
    </w:div>
    <w:div w:id="448162002">
      <w:marLeft w:val="640"/>
      <w:marRight w:val="0"/>
      <w:marTop w:val="0"/>
      <w:marBottom w:val="0"/>
      <w:divBdr>
        <w:top w:val="none" w:sz="0" w:space="0" w:color="auto"/>
        <w:left w:val="none" w:sz="0" w:space="0" w:color="auto"/>
        <w:bottom w:val="none" w:sz="0" w:space="0" w:color="auto"/>
        <w:right w:val="none" w:sz="0" w:space="0" w:color="auto"/>
      </w:divBdr>
    </w:div>
    <w:div w:id="448352935">
      <w:marLeft w:val="640"/>
      <w:marRight w:val="0"/>
      <w:marTop w:val="0"/>
      <w:marBottom w:val="0"/>
      <w:divBdr>
        <w:top w:val="none" w:sz="0" w:space="0" w:color="auto"/>
        <w:left w:val="none" w:sz="0" w:space="0" w:color="auto"/>
        <w:bottom w:val="none" w:sz="0" w:space="0" w:color="auto"/>
        <w:right w:val="none" w:sz="0" w:space="0" w:color="auto"/>
      </w:divBdr>
    </w:div>
    <w:div w:id="448357812">
      <w:marLeft w:val="640"/>
      <w:marRight w:val="0"/>
      <w:marTop w:val="0"/>
      <w:marBottom w:val="0"/>
      <w:divBdr>
        <w:top w:val="none" w:sz="0" w:space="0" w:color="auto"/>
        <w:left w:val="none" w:sz="0" w:space="0" w:color="auto"/>
        <w:bottom w:val="none" w:sz="0" w:space="0" w:color="auto"/>
        <w:right w:val="none" w:sz="0" w:space="0" w:color="auto"/>
      </w:divBdr>
    </w:div>
    <w:div w:id="448400602">
      <w:marLeft w:val="640"/>
      <w:marRight w:val="0"/>
      <w:marTop w:val="0"/>
      <w:marBottom w:val="0"/>
      <w:divBdr>
        <w:top w:val="none" w:sz="0" w:space="0" w:color="auto"/>
        <w:left w:val="none" w:sz="0" w:space="0" w:color="auto"/>
        <w:bottom w:val="none" w:sz="0" w:space="0" w:color="auto"/>
        <w:right w:val="none" w:sz="0" w:space="0" w:color="auto"/>
      </w:divBdr>
    </w:div>
    <w:div w:id="448403367">
      <w:marLeft w:val="640"/>
      <w:marRight w:val="0"/>
      <w:marTop w:val="0"/>
      <w:marBottom w:val="0"/>
      <w:divBdr>
        <w:top w:val="none" w:sz="0" w:space="0" w:color="auto"/>
        <w:left w:val="none" w:sz="0" w:space="0" w:color="auto"/>
        <w:bottom w:val="none" w:sz="0" w:space="0" w:color="auto"/>
        <w:right w:val="none" w:sz="0" w:space="0" w:color="auto"/>
      </w:divBdr>
    </w:div>
    <w:div w:id="448664636">
      <w:marLeft w:val="640"/>
      <w:marRight w:val="0"/>
      <w:marTop w:val="0"/>
      <w:marBottom w:val="0"/>
      <w:divBdr>
        <w:top w:val="none" w:sz="0" w:space="0" w:color="auto"/>
        <w:left w:val="none" w:sz="0" w:space="0" w:color="auto"/>
        <w:bottom w:val="none" w:sz="0" w:space="0" w:color="auto"/>
        <w:right w:val="none" w:sz="0" w:space="0" w:color="auto"/>
      </w:divBdr>
    </w:div>
    <w:div w:id="448747053">
      <w:marLeft w:val="640"/>
      <w:marRight w:val="0"/>
      <w:marTop w:val="0"/>
      <w:marBottom w:val="0"/>
      <w:divBdr>
        <w:top w:val="none" w:sz="0" w:space="0" w:color="auto"/>
        <w:left w:val="none" w:sz="0" w:space="0" w:color="auto"/>
        <w:bottom w:val="none" w:sz="0" w:space="0" w:color="auto"/>
        <w:right w:val="none" w:sz="0" w:space="0" w:color="auto"/>
      </w:divBdr>
    </w:div>
    <w:div w:id="448790590">
      <w:marLeft w:val="640"/>
      <w:marRight w:val="0"/>
      <w:marTop w:val="0"/>
      <w:marBottom w:val="0"/>
      <w:divBdr>
        <w:top w:val="none" w:sz="0" w:space="0" w:color="auto"/>
        <w:left w:val="none" w:sz="0" w:space="0" w:color="auto"/>
        <w:bottom w:val="none" w:sz="0" w:space="0" w:color="auto"/>
        <w:right w:val="none" w:sz="0" w:space="0" w:color="auto"/>
      </w:divBdr>
    </w:div>
    <w:div w:id="448865492">
      <w:marLeft w:val="640"/>
      <w:marRight w:val="0"/>
      <w:marTop w:val="0"/>
      <w:marBottom w:val="0"/>
      <w:divBdr>
        <w:top w:val="none" w:sz="0" w:space="0" w:color="auto"/>
        <w:left w:val="none" w:sz="0" w:space="0" w:color="auto"/>
        <w:bottom w:val="none" w:sz="0" w:space="0" w:color="auto"/>
        <w:right w:val="none" w:sz="0" w:space="0" w:color="auto"/>
      </w:divBdr>
    </w:div>
    <w:div w:id="448941127">
      <w:marLeft w:val="640"/>
      <w:marRight w:val="0"/>
      <w:marTop w:val="0"/>
      <w:marBottom w:val="0"/>
      <w:divBdr>
        <w:top w:val="none" w:sz="0" w:space="0" w:color="auto"/>
        <w:left w:val="none" w:sz="0" w:space="0" w:color="auto"/>
        <w:bottom w:val="none" w:sz="0" w:space="0" w:color="auto"/>
        <w:right w:val="none" w:sz="0" w:space="0" w:color="auto"/>
      </w:divBdr>
    </w:div>
    <w:div w:id="449084079">
      <w:marLeft w:val="640"/>
      <w:marRight w:val="0"/>
      <w:marTop w:val="0"/>
      <w:marBottom w:val="0"/>
      <w:divBdr>
        <w:top w:val="none" w:sz="0" w:space="0" w:color="auto"/>
        <w:left w:val="none" w:sz="0" w:space="0" w:color="auto"/>
        <w:bottom w:val="none" w:sz="0" w:space="0" w:color="auto"/>
        <w:right w:val="none" w:sz="0" w:space="0" w:color="auto"/>
      </w:divBdr>
    </w:div>
    <w:div w:id="449125580">
      <w:marLeft w:val="640"/>
      <w:marRight w:val="0"/>
      <w:marTop w:val="0"/>
      <w:marBottom w:val="0"/>
      <w:divBdr>
        <w:top w:val="none" w:sz="0" w:space="0" w:color="auto"/>
        <w:left w:val="none" w:sz="0" w:space="0" w:color="auto"/>
        <w:bottom w:val="none" w:sz="0" w:space="0" w:color="auto"/>
        <w:right w:val="none" w:sz="0" w:space="0" w:color="auto"/>
      </w:divBdr>
    </w:div>
    <w:div w:id="449205648">
      <w:marLeft w:val="640"/>
      <w:marRight w:val="0"/>
      <w:marTop w:val="0"/>
      <w:marBottom w:val="0"/>
      <w:divBdr>
        <w:top w:val="none" w:sz="0" w:space="0" w:color="auto"/>
        <w:left w:val="none" w:sz="0" w:space="0" w:color="auto"/>
        <w:bottom w:val="none" w:sz="0" w:space="0" w:color="auto"/>
        <w:right w:val="none" w:sz="0" w:space="0" w:color="auto"/>
      </w:divBdr>
    </w:div>
    <w:div w:id="449207510">
      <w:marLeft w:val="640"/>
      <w:marRight w:val="0"/>
      <w:marTop w:val="0"/>
      <w:marBottom w:val="0"/>
      <w:divBdr>
        <w:top w:val="none" w:sz="0" w:space="0" w:color="auto"/>
        <w:left w:val="none" w:sz="0" w:space="0" w:color="auto"/>
        <w:bottom w:val="none" w:sz="0" w:space="0" w:color="auto"/>
        <w:right w:val="none" w:sz="0" w:space="0" w:color="auto"/>
      </w:divBdr>
    </w:div>
    <w:div w:id="449251250">
      <w:marLeft w:val="640"/>
      <w:marRight w:val="0"/>
      <w:marTop w:val="0"/>
      <w:marBottom w:val="0"/>
      <w:divBdr>
        <w:top w:val="none" w:sz="0" w:space="0" w:color="auto"/>
        <w:left w:val="none" w:sz="0" w:space="0" w:color="auto"/>
        <w:bottom w:val="none" w:sz="0" w:space="0" w:color="auto"/>
        <w:right w:val="none" w:sz="0" w:space="0" w:color="auto"/>
      </w:divBdr>
    </w:div>
    <w:div w:id="449278599">
      <w:marLeft w:val="640"/>
      <w:marRight w:val="0"/>
      <w:marTop w:val="0"/>
      <w:marBottom w:val="0"/>
      <w:divBdr>
        <w:top w:val="none" w:sz="0" w:space="0" w:color="auto"/>
        <w:left w:val="none" w:sz="0" w:space="0" w:color="auto"/>
        <w:bottom w:val="none" w:sz="0" w:space="0" w:color="auto"/>
        <w:right w:val="none" w:sz="0" w:space="0" w:color="auto"/>
      </w:divBdr>
    </w:div>
    <w:div w:id="449281507">
      <w:marLeft w:val="640"/>
      <w:marRight w:val="0"/>
      <w:marTop w:val="0"/>
      <w:marBottom w:val="0"/>
      <w:divBdr>
        <w:top w:val="none" w:sz="0" w:space="0" w:color="auto"/>
        <w:left w:val="none" w:sz="0" w:space="0" w:color="auto"/>
        <w:bottom w:val="none" w:sz="0" w:space="0" w:color="auto"/>
        <w:right w:val="none" w:sz="0" w:space="0" w:color="auto"/>
      </w:divBdr>
    </w:div>
    <w:div w:id="449321811">
      <w:marLeft w:val="640"/>
      <w:marRight w:val="0"/>
      <w:marTop w:val="0"/>
      <w:marBottom w:val="0"/>
      <w:divBdr>
        <w:top w:val="none" w:sz="0" w:space="0" w:color="auto"/>
        <w:left w:val="none" w:sz="0" w:space="0" w:color="auto"/>
        <w:bottom w:val="none" w:sz="0" w:space="0" w:color="auto"/>
        <w:right w:val="none" w:sz="0" w:space="0" w:color="auto"/>
      </w:divBdr>
    </w:div>
    <w:div w:id="449403467">
      <w:marLeft w:val="640"/>
      <w:marRight w:val="0"/>
      <w:marTop w:val="0"/>
      <w:marBottom w:val="0"/>
      <w:divBdr>
        <w:top w:val="none" w:sz="0" w:space="0" w:color="auto"/>
        <w:left w:val="none" w:sz="0" w:space="0" w:color="auto"/>
        <w:bottom w:val="none" w:sz="0" w:space="0" w:color="auto"/>
        <w:right w:val="none" w:sz="0" w:space="0" w:color="auto"/>
      </w:divBdr>
    </w:div>
    <w:div w:id="449475367">
      <w:marLeft w:val="640"/>
      <w:marRight w:val="0"/>
      <w:marTop w:val="0"/>
      <w:marBottom w:val="0"/>
      <w:divBdr>
        <w:top w:val="none" w:sz="0" w:space="0" w:color="auto"/>
        <w:left w:val="none" w:sz="0" w:space="0" w:color="auto"/>
        <w:bottom w:val="none" w:sz="0" w:space="0" w:color="auto"/>
        <w:right w:val="none" w:sz="0" w:space="0" w:color="auto"/>
      </w:divBdr>
    </w:div>
    <w:div w:id="449516660">
      <w:marLeft w:val="640"/>
      <w:marRight w:val="0"/>
      <w:marTop w:val="0"/>
      <w:marBottom w:val="0"/>
      <w:divBdr>
        <w:top w:val="none" w:sz="0" w:space="0" w:color="auto"/>
        <w:left w:val="none" w:sz="0" w:space="0" w:color="auto"/>
        <w:bottom w:val="none" w:sz="0" w:space="0" w:color="auto"/>
        <w:right w:val="none" w:sz="0" w:space="0" w:color="auto"/>
      </w:divBdr>
    </w:div>
    <w:div w:id="449517942">
      <w:marLeft w:val="640"/>
      <w:marRight w:val="0"/>
      <w:marTop w:val="0"/>
      <w:marBottom w:val="0"/>
      <w:divBdr>
        <w:top w:val="none" w:sz="0" w:space="0" w:color="auto"/>
        <w:left w:val="none" w:sz="0" w:space="0" w:color="auto"/>
        <w:bottom w:val="none" w:sz="0" w:space="0" w:color="auto"/>
        <w:right w:val="none" w:sz="0" w:space="0" w:color="auto"/>
      </w:divBdr>
    </w:div>
    <w:div w:id="449590922">
      <w:marLeft w:val="640"/>
      <w:marRight w:val="0"/>
      <w:marTop w:val="0"/>
      <w:marBottom w:val="0"/>
      <w:divBdr>
        <w:top w:val="none" w:sz="0" w:space="0" w:color="auto"/>
        <w:left w:val="none" w:sz="0" w:space="0" w:color="auto"/>
        <w:bottom w:val="none" w:sz="0" w:space="0" w:color="auto"/>
        <w:right w:val="none" w:sz="0" w:space="0" w:color="auto"/>
      </w:divBdr>
    </w:div>
    <w:div w:id="449665104">
      <w:marLeft w:val="640"/>
      <w:marRight w:val="0"/>
      <w:marTop w:val="0"/>
      <w:marBottom w:val="0"/>
      <w:divBdr>
        <w:top w:val="none" w:sz="0" w:space="0" w:color="auto"/>
        <w:left w:val="none" w:sz="0" w:space="0" w:color="auto"/>
        <w:bottom w:val="none" w:sz="0" w:space="0" w:color="auto"/>
        <w:right w:val="none" w:sz="0" w:space="0" w:color="auto"/>
      </w:divBdr>
    </w:div>
    <w:div w:id="449667213">
      <w:marLeft w:val="640"/>
      <w:marRight w:val="0"/>
      <w:marTop w:val="0"/>
      <w:marBottom w:val="0"/>
      <w:divBdr>
        <w:top w:val="none" w:sz="0" w:space="0" w:color="auto"/>
        <w:left w:val="none" w:sz="0" w:space="0" w:color="auto"/>
        <w:bottom w:val="none" w:sz="0" w:space="0" w:color="auto"/>
        <w:right w:val="none" w:sz="0" w:space="0" w:color="auto"/>
      </w:divBdr>
    </w:div>
    <w:div w:id="449708752">
      <w:marLeft w:val="640"/>
      <w:marRight w:val="0"/>
      <w:marTop w:val="0"/>
      <w:marBottom w:val="0"/>
      <w:divBdr>
        <w:top w:val="none" w:sz="0" w:space="0" w:color="auto"/>
        <w:left w:val="none" w:sz="0" w:space="0" w:color="auto"/>
        <w:bottom w:val="none" w:sz="0" w:space="0" w:color="auto"/>
        <w:right w:val="none" w:sz="0" w:space="0" w:color="auto"/>
      </w:divBdr>
    </w:div>
    <w:div w:id="449905912">
      <w:marLeft w:val="640"/>
      <w:marRight w:val="0"/>
      <w:marTop w:val="0"/>
      <w:marBottom w:val="0"/>
      <w:divBdr>
        <w:top w:val="none" w:sz="0" w:space="0" w:color="auto"/>
        <w:left w:val="none" w:sz="0" w:space="0" w:color="auto"/>
        <w:bottom w:val="none" w:sz="0" w:space="0" w:color="auto"/>
        <w:right w:val="none" w:sz="0" w:space="0" w:color="auto"/>
      </w:divBdr>
    </w:div>
    <w:div w:id="450129931">
      <w:marLeft w:val="640"/>
      <w:marRight w:val="0"/>
      <w:marTop w:val="0"/>
      <w:marBottom w:val="0"/>
      <w:divBdr>
        <w:top w:val="none" w:sz="0" w:space="0" w:color="auto"/>
        <w:left w:val="none" w:sz="0" w:space="0" w:color="auto"/>
        <w:bottom w:val="none" w:sz="0" w:space="0" w:color="auto"/>
        <w:right w:val="none" w:sz="0" w:space="0" w:color="auto"/>
      </w:divBdr>
    </w:div>
    <w:div w:id="450441238">
      <w:marLeft w:val="640"/>
      <w:marRight w:val="0"/>
      <w:marTop w:val="0"/>
      <w:marBottom w:val="0"/>
      <w:divBdr>
        <w:top w:val="none" w:sz="0" w:space="0" w:color="auto"/>
        <w:left w:val="none" w:sz="0" w:space="0" w:color="auto"/>
        <w:bottom w:val="none" w:sz="0" w:space="0" w:color="auto"/>
        <w:right w:val="none" w:sz="0" w:space="0" w:color="auto"/>
      </w:divBdr>
    </w:div>
    <w:div w:id="450444234">
      <w:marLeft w:val="640"/>
      <w:marRight w:val="0"/>
      <w:marTop w:val="0"/>
      <w:marBottom w:val="0"/>
      <w:divBdr>
        <w:top w:val="none" w:sz="0" w:space="0" w:color="auto"/>
        <w:left w:val="none" w:sz="0" w:space="0" w:color="auto"/>
        <w:bottom w:val="none" w:sz="0" w:space="0" w:color="auto"/>
        <w:right w:val="none" w:sz="0" w:space="0" w:color="auto"/>
      </w:divBdr>
    </w:div>
    <w:div w:id="450561068">
      <w:marLeft w:val="640"/>
      <w:marRight w:val="0"/>
      <w:marTop w:val="0"/>
      <w:marBottom w:val="0"/>
      <w:divBdr>
        <w:top w:val="none" w:sz="0" w:space="0" w:color="auto"/>
        <w:left w:val="none" w:sz="0" w:space="0" w:color="auto"/>
        <w:bottom w:val="none" w:sz="0" w:space="0" w:color="auto"/>
        <w:right w:val="none" w:sz="0" w:space="0" w:color="auto"/>
      </w:divBdr>
    </w:div>
    <w:div w:id="450592576">
      <w:marLeft w:val="640"/>
      <w:marRight w:val="0"/>
      <w:marTop w:val="0"/>
      <w:marBottom w:val="0"/>
      <w:divBdr>
        <w:top w:val="none" w:sz="0" w:space="0" w:color="auto"/>
        <w:left w:val="none" w:sz="0" w:space="0" w:color="auto"/>
        <w:bottom w:val="none" w:sz="0" w:space="0" w:color="auto"/>
        <w:right w:val="none" w:sz="0" w:space="0" w:color="auto"/>
      </w:divBdr>
    </w:div>
    <w:div w:id="450632398">
      <w:marLeft w:val="640"/>
      <w:marRight w:val="0"/>
      <w:marTop w:val="0"/>
      <w:marBottom w:val="0"/>
      <w:divBdr>
        <w:top w:val="none" w:sz="0" w:space="0" w:color="auto"/>
        <w:left w:val="none" w:sz="0" w:space="0" w:color="auto"/>
        <w:bottom w:val="none" w:sz="0" w:space="0" w:color="auto"/>
        <w:right w:val="none" w:sz="0" w:space="0" w:color="auto"/>
      </w:divBdr>
    </w:div>
    <w:div w:id="450633916">
      <w:marLeft w:val="640"/>
      <w:marRight w:val="0"/>
      <w:marTop w:val="0"/>
      <w:marBottom w:val="0"/>
      <w:divBdr>
        <w:top w:val="none" w:sz="0" w:space="0" w:color="auto"/>
        <w:left w:val="none" w:sz="0" w:space="0" w:color="auto"/>
        <w:bottom w:val="none" w:sz="0" w:space="0" w:color="auto"/>
        <w:right w:val="none" w:sz="0" w:space="0" w:color="auto"/>
      </w:divBdr>
    </w:div>
    <w:div w:id="450634398">
      <w:marLeft w:val="640"/>
      <w:marRight w:val="0"/>
      <w:marTop w:val="0"/>
      <w:marBottom w:val="0"/>
      <w:divBdr>
        <w:top w:val="none" w:sz="0" w:space="0" w:color="auto"/>
        <w:left w:val="none" w:sz="0" w:space="0" w:color="auto"/>
        <w:bottom w:val="none" w:sz="0" w:space="0" w:color="auto"/>
        <w:right w:val="none" w:sz="0" w:space="0" w:color="auto"/>
      </w:divBdr>
    </w:div>
    <w:div w:id="450707972">
      <w:marLeft w:val="640"/>
      <w:marRight w:val="0"/>
      <w:marTop w:val="0"/>
      <w:marBottom w:val="0"/>
      <w:divBdr>
        <w:top w:val="none" w:sz="0" w:space="0" w:color="auto"/>
        <w:left w:val="none" w:sz="0" w:space="0" w:color="auto"/>
        <w:bottom w:val="none" w:sz="0" w:space="0" w:color="auto"/>
        <w:right w:val="none" w:sz="0" w:space="0" w:color="auto"/>
      </w:divBdr>
    </w:div>
    <w:div w:id="450708976">
      <w:marLeft w:val="640"/>
      <w:marRight w:val="0"/>
      <w:marTop w:val="0"/>
      <w:marBottom w:val="0"/>
      <w:divBdr>
        <w:top w:val="none" w:sz="0" w:space="0" w:color="auto"/>
        <w:left w:val="none" w:sz="0" w:space="0" w:color="auto"/>
        <w:bottom w:val="none" w:sz="0" w:space="0" w:color="auto"/>
        <w:right w:val="none" w:sz="0" w:space="0" w:color="auto"/>
      </w:divBdr>
    </w:div>
    <w:div w:id="450711321">
      <w:marLeft w:val="640"/>
      <w:marRight w:val="0"/>
      <w:marTop w:val="0"/>
      <w:marBottom w:val="0"/>
      <w:divBdr>
        <w:top w:val="none" w:sz="0" w:space="0" w:color="auto"/>
        <w:left w:val="none" w:sz="0" w:space="0" w:color="auto"/>
        <w:bottom w:val="none" w:sz="0" w:space="0" w:color="auto"/>
        <w:right w:val="none" w:sz="0" w:space="0" w:color="auto"/>
      </w:divBdr>
    </w:div>
    <w:div w:id="450785151">
      <w:marLeft w:val="640"/>
      <w:marRight w:val="0"/>
      <w:marTop w:val="0"/>
      <w:marBottom w:val="0"/>
      <w:divBdr>
        <w:top w:val="none" w:sz="0" w:space="0" w:color="auto"/>
        <w:left w:val="none" w:sz="0" w:space="0" w:color="auto"/>
        <w:bottom w:val="none" w:sz="0" w:space="0" w:color="auto"/>
        <w:right w:val="none" w:sz="0" w:space="0" w:color="auto"/>
      </w:divBdr>
    </w:div>
    <w:div w:id="450829332">
      <w:marLeft w:val="640"/>
      <w:marRight w:val="0"/>
      <w:marTop w:val="0"/>
      <w:marBottom w:val="0"/>
      <w:divBdr>
        <w:top w:val="none" w:sz="0" w:space="0" w:color="auto"/>
        <w:left w:val="none" w:sz="0" w:space="0" w:color="auto"/>
        <w:bottom w:val="none" w:sz="0" w:space="0" w:color="auto"/>
        <w:right w:val="none" w:sz="0" w:space="0" w:color="auto"/>
      </w:divBdr>
    </w:div>
    <w:div w:id="450976918">
      <w:marLeft w:val="640"/>
      <w:marRight w:val="0"/>
      <w:marTop w:val="0"/>
      <w:marBottom w:val="0"/>
      <w:divBdr>
        <w:top w:val="none" w:sz="0" w:space="0" w:color="auto"/>
        <w:left w:val="none" w:sz="0" w:space="0" w:color="auto"/>
        <w:bottom w:val="none" w:sz="0" w:space="0" w:color="auto"/>
        <w:right w:val="none" w:sz="0" w:space="0" w:color="auto"/>
      </w:divBdr>
    </w:div>
    <w:div w:id="450977244">
      <w:marLeft w:val="640"/>
      <w:marRight w:val="0"/>
      <w:marTop w:val="0"/>
      <w:marBottom w:val="0"/>
      <w:divBdr>
        <w:top w:val="none" w:sz="0" w:space="0" w:color="auto"/>
        <w:left w:val="none" w:sz="0" w:space="0" w:color="auto"/>
        <w:bottom w:val="none" w:sz="0" w:space="0" w:color="auto"/>
        <w:right w:val="none" w:sz="0" w:space="0" w:color="auto"/>
      </w:divBdr>
    </w:div>
    <w:div w:id="450977354">
      <w:marLeft w:val="640"/>
      <w:marRight w:val="0"/>
      <w:marTop w:val="0"/>
      <w:marBottom w:val="0"/>
      <w:divBdr>
        <w:top w:val="none" w:sz="0" w:space="0" w:color="auto"/>
        <w:left w:val="none" w:sz="0" w:space="0" w:color="auto"/>
        <w:bottom w:val="none" w:sz="0" w:space="0" w:color="auto"/>
        <w:right w:val="none" w:sz="0" w:space="0" w:color="auto"/>
      </w:divBdr>
    </w:div>
    <w:div w:id="450980531">
      <w:marLeft w:val="640"/>
      <w:marRight w:val="0"/>
      <w:marTop w:val="0"/>
      <w:marBottom w:val="0"/>
      <w:divBdr>
        <w:top w:val="none" w:sz="0" w:space="0" w:color="auto"/>
        <w:left w:val="none" w:sz="0" w:space="0" w:color="auto"/>
        <w:bottom w:val="none" w:sz="0" w:space="0" w:color="auto"/>
        <w:right w:val="none" w:sz="0" w:space="0" w:color="auto"/>
      </w:divBdr>
    </w:div>
    <w:div w:id="451019726">
      <w:marLeft w:val="640"/>
      <w:marRight w:val="0"/>
      <w:marTop w:val="0"/>
      <w:marBottom w:val="0"/>
      <w:divBdr>
        <w:top w:val="none" w:sz="0" w:space="0" w:color="auto"/>
        <w:left w:val="none" w:sz="0" w:space="0" w:color="auto"/>
        <w:bottom w:val="none" w:sz="0" w:space="0" w:color="auto"/>
        <w:right w:val="none" w:sz="0" w:space="0" w:color="auto"/>
      </w:divBdr>
    </w:div>
    <w:div w:id="451094353">
      <w:marLeft w:val="640"/>
      <w:marRight w:val="0"/>
      <w:marTop w:val="0"/>
      <w:marBottom w:val="0"/>
      <w:divBdr>
        <w:top w:val="none" w:sz="0" w:space="0" w:color="auto"/>
        <w:left w:val="none" w:sz="0" w:space="0" w:color="auto"/>
        <w:bottom w:val="none" w:sz="0" w:space="0" w:color="auto"/>
        <w:right w:val="none" w:sz="0" w:space="0" w:color="auto"/>
      </w:divBdr>
    </w:div>
    <w:div w:id="451096359">
      <w:marLeft w:val="640"/>
      <w:marRight w:val="0"/>
      <w:marTop w:val="0"/>
      <w:marBottom w:val="0"/>
      <w:divBdr>
        <w:top w:val="none" w:sz="0" w:space="0" w:color="auto"/>
        <w:left w:val="none" w:sz="0" w:space="0" w:color="auto"/>
        <w:bottom w:val="none" w:sz="0" w:space="0" w:color="auto"/>
        <w:right w:val="none" w:sz="0" w:space="0" w:color="auto"/>
      </w:divBdr>
    </w:div>
    <w:div w:id="451100259">
      <w:marLeft w:val="640"/>
      <w:marRight w:val="0"/>
      <w:marTop w:val="0"/>
      <w:marBottom w:val="0"/>
      <w:divBdr>
        <w:top w:val="none" w:sz="0" w:space="0" w:color="auto"/>
        <w:left w:val="none" w:sz="0" w:space="0" w:color="auto"/>
        <w:bottom w:val="none" w:sz="0" w:space="0" w:color="auto"/>
        <w:right w:val="none" w:sz="0" w:space="0" w:color="auto"/>
      </w:divBdr>
    </w:div>
    <w:div w:id="451166630">
      <w:marLeft w:val="640"/>
      <w:marRight w:val="0"/>
      <w:marTop w:val="0"/>
      <w:marBottom w:val="0"/>
      <w:divBdr>
        <w:top w:val="none" w:sz="0" w:space="0" w:color="auto"/>
        <w:left w:val="none" w:sz="0" w:space="0" w:color="auto"/>
        <w:bottom w:val="none" w:sz="0" w:space="0" w:color="auto"/>
        <w:right w:val="none" w:sz="0" w:space="0" w:color="auto"/>
      </w:divBdr>
    </w:div>
    <w:div w:id="451243856">
      <w:marLeft w:val="640"/>
      <w:marRight w:val="0"/>
      <w:marTop w:val="0"/>
      <w:marBottom w:val="0"/>
      <w:divBdr>
        <w:top w:val="none" w:sz="0" w:space="0" w:color="auto"/>
        <w:left w:val="none" w:sz="0" w:space="0" w:color="auto"/>
        <w:bottom w:val="none" w:sz="0" w:space="0" w:color="auto"/>
        <w:right w:val="none" w:sz="0" w:space="0" w:color="auto"/>
      </w:divBdr>
    </w:div>
    <w:div w:id="451246933">
      <w:marLeft w:val="640"/>
      <w:marRight w:val="0"/>
      <w:marTop w:val="0"/>
      <w:marBottom w:val="0"/>
      <w:divBdr>
        <w:top w:val="none" w:sz="0" w:space="0" w:color="auto"/>
        <w:left w:val="none" w:sz="0" w:space="0" w:color="auto"/>
        <w:bottom w:val="none" w:sz="0" w:space="0" w:color="auto"/>
        <w:right w:val="none" w:sz="0" w:space="0" w:color="auto"/>
      </w:divBdr>
    </w:div>
    <w:div w:id="451435704">
      <w:marLeft w:val="640"/>
      <w:marRight w:val="0"/>
      <w:marTop w:val="0"/>
      <w:marBottom w:val="0"/>
      <w:divBdr>
        <w:top w:val="none" w:sz="0" w:space="0" w:color="auto"/>
        <w:left w:val="none" w:sz="0" w:space="0" w:color="auto"/>
        <w:bottom w:val="none" w:sz="0" w:space="0" w:color="auto"/>
        <w:right w:val="none" w:sz="0" w:space="0" w:color="auto"/>
      </w:divBdr>
    </w:div>
    <w:div w:id="451443003">
      <w:marLeft w:val="640"/>
      <w:marRight w:val="0"/>
      <w:marTop w:val="0"/>
      <w:marBottom w:val="0"/>
      <w:divBdr>
        <w:top w:val="none" w:sz="0" w:space="0" w:color="auto"/>
        <w:left w:val="none" w:sz="0" w:space="0" w:color="auto"/>
        <w:bottom w:val="none" w:sz="0" w:space="0" w:color="auto"/>
        <w:right w:val="none" w:sz="0" w:space="0" w:color="auto"/>
      </w:divBdr>
    </w:div>
    <w:div w:id="451443626">
      <w:marLeft w:val="640"/>
      <w:marRight w:val="0"/>
      <w:marTop w:val="0"/>
      <w:marBottom w:val="0"/>
      <w:divBdr>
        <w:top w:val="none" w:sz="0" w:space="0" w:color="auto"/>
        <w:left w:val="none" w:sz="0" w:space="0" w:color="auto"/>
        <w:bottom w:val="none" w:sz="0" w:space="0" w:color="auto"/>
        <w:right w:val="none" w:sz="0" w:space="0" w:color="auto"/>
      </w:divBdr>
    </w:div>
    <w:div w:id="451635938">
      <w:marLeft w:val="640"/>
      <w:marRight w:val="0"/>
      <w:marTop w:val="0"/>
      <w:marBottom w:val="0"/>
      <w:divBdr>
        <w:top w:val="none" w:sz="0" w:space="0" w:color="auto"/>
        <w:left w:val="none" w:sz="0" w:space="0" w:color="auto"/>
        <w:bottom w:val="none" w:sz="0" w:space="0" w:color="auto"/>
        <w:right w:val="none" w:sz="0" w:space="0" w:color="auto"/>
      </w:divBdr>
    </w:div>
    <w:div w:id="451678287">
      <w:marLeft w:val="640"/>
      <w:marRight w:val="0"/>
      <w:marTop w:val="0"/>
      <w:marBottom w:val="0"/>
      <w:divBdr>
        <w:top w:val="none" w:sz="0" w:space="0" w:color="auto"/>
        <w:left w:val="none" w:sz="0" w:space="0" w:color="auto"/>
        <w:bottom w:val="none" w:sz="0" w:space="0" w:color="auto"/>
        <w:right w:val="none" w:sz="0" w:space="0" w:color="auto"/>
      </w:divBdr>
    </w:div>
    <w:div w:id="451680164">
      <w:marLeft w:val="640"/>
      <w:marRight w:val="0"/>
      <w:marTop w:val="0"/>
      <w:marBottom w:val="0"/>
      <w:divBdr>
        <w:top w:val="none" w:sz="0" w:space="0" w:color="auto"/>
        <w:left w:val="none" w:sz="0" w:space="0" w:color="auto"/>
        <w:bottom w:val="none" w:sz="0" w:space="0" w:color="auto"/>
        <w:right w:val="none" w:sz="0" w:space="0" w:color="auto"/>
      </w:divBdr>
    </w:div>
    <w:div w:id="451755322">
      <w:marLeft w:val="640"/>
      <w:marRight w:val="0"/>
      <w:marTop w:val="0"/>
      <w:marBottom w:val="0"/>
      <w:divBdr>
        <w:top w:val="none" w:sz="0" w:space="0" w:color="auto"/>
        <w:left w:val="none" w:sz="0" w:space="0" w:color="auto"/>
        <w:bottom w:val="none" w:sz="0" w:space="0" w:color="auto"/>
        <w:right w:val="none" w:sz="0" w:space="0" w:color="auto"/>
      </w:divBdr>
    </w:div>
    <w:div w:id="451755542">
      <w:marLeft w:val="640"/>
      <w:marRight w:val="0"/>
      <w:marTop w:val="0"/>
      <w:marBottom w:val="0"/>
      <w:divBdr>
        <w:top w:val="none" w:sz="0" w:space="0" w:color="auto"/>
        <w:left w:val="none" w:sz="0" w:space="0" w:color="auto"/>
        <w:bottom w:val="none" w:sz="0" w:space="0" w:color="auto"/>
        <w:right w:val="none" w:sz="0" w:space="0" w:color="auto"/>
      </w:divBdr>
    </w:div>
    <w:div w:id="451899207">
      <w:marLeft w:val="640"/>
      <w:marRight w:val="0"/>
      <w:marTop w:val="0"/>
      <w:marBottom w:val="0"/>
      <w:divBdr>
        <w:top w:val="none" w:sz="0" w:space="0" w:color="auto"/>
        <w:left w:val="none" w:sz="0" w:space="0" w:color="auto"/>
        <w:bottom w:val="none" w:sz="0" w:space="0" w:color="auto"/>
        <w:right w:val="none" w:sz="0" w:space="0" w:color="auto"/>
      </w:divBdr>
    </w:div>
    <w:div w:id="452017649">
      <w:marLeft w:val="640"/>
      <w:marRight w:val="0"/>
      <w:marTop w:val="0"/>
      <w:marBottom w:val="0"/>
      <w:divBdr>
        <w:top w:val="none" w:sz="0" w:space="0" w:color="auto"/>
        <w:left w:val="none" w:sz="0" w:space="0" w:color="auto"/>
        <w:bottom w:val="none" w:sz="0" w:space="0" w:color="auto"/>
        <w:right w:val="none" w:sz="0" w:space="0" w:color="auto"/>
      </w:divBdr>
    </w:div>
    <w:div w:id="452092551">
      <w:marLeft w:val="640"/>
      <w:marRight w:val="0"/>
      <w:marTop w:val="0"/>
      <w:marBottom w:val="0"/>
      <w:divBdr>
        <w:top w:val="none" w:sz="0" w:space="0" w:color="auto"/>
        <w:left w:val="none" w:sz="0" w:space="0" w:color="auto"/>
        <w:bottom w:val="none" w:sz="0" w:space="0" w:color="auto"/>
        <w:right w:val="none" w:sz="0" w:space="0" w:color="auto"/>
      </w:divBdr>
    </w:div>
    <w:div w:id="452099931">
      <w:marLeft w:val="640"/>
      <w:marRight w:val="0"/>
      <w:marTop w:val="0"/>
      <w:marBottom w:val="0"/>
      <w:divBdr>
        <w:top w:val="none" w:sz="0" w:space="0" w:color="auto"/>
        <w:left w:val="none" w:sz="0" w:space="0" w:color="auto"/>
        <w:bottom w:val="none" w:sz="0" w:space="0" w:color="auto"/>
        <w:right w:val="none" w:sz="0" w:space="0" w:color="auto"/>
      </w:divBdr>
    </w:div>
    <w:div w:id="452141645">
      <w:marLeft w:val="640"/>
      <w:marRight w:val="0"/>
      <w:marTop w:val="0"/>
      <w:marBottom w:val="0"/>
      <w:divBdr>
        <w:top w:val="none" w:sz="0" w:space="0" w:color="auto"/>
        <w:left w:val="none" w:sz="0" w:space="0" w:color="auto"/>
        <w:bottom w:val="none" w:sz="0" w:space="0" w:color="auto"/>
        <w:right w:val="none" w:sz="0" w:space="0" w:color="auto"/>
      </w:divBdr>
    </w:div>
    <w:div w:id="452291552">
      <w:marLeft w:val="640"/>
      <w:marRight w:val="0"/>
      <w:marTop w:val="0"/>
      <w:marBottom w:val="0"/>
      <w:divBdr>
        <w:top w:val="none" w:sz="0" w:space="0" w:color="auto"/>
        <w:left w:val="none" w:sz="0" w:space="0" w:color="auto"/>
        <w:bottom w:val="none" w:sz="0" w:space="0" w:color="auto"/>
        <w:right w:val="none" w:sz="0" w:space="0" w:color="auto"/>
      </w:divBdr>
    </w:div>
    <w:div w:id="452410472">
      <w:marLeft w:val="640"/>
      <w:marRight w:val="0"/>
      <w:marTop w:val="0"/>
      <w:marBottom w:val="0"/>
      <w:divBdr>
        <w:top w:val="none" w:sz="0" w:space="0" w:color="auto"/>
        <w:left w:val="none" w:sz="0" w:space="0" w:color="auto"/>
        <w:bottom w:val="none" w:sz="0" w:space="0" w:color="auto"/>
        <w:right w:val="none" w:sz="0" w:space="0" w:color="auto"/>
      </w:divBdr>
    </w:div>
    <w:div w:id="452477494">
      <w:marLeft w:val="640"/>
      <w:marRight w:val="0"/>
      <w:marTop w:val="0"/>
      <w:marBottom w:val="0"/>
      <w:divBdr>
        <w:top w:val="none" w:sz="0" w:space="0" w:color="auto"/>
        <w:left w:val="none" w:sz="0" w:space="0" w:color="auto"/>
        <w:bottom w:val="none" w:sz="0" w:space="0" w:color="auto"/>
        <w:right w:val="none" w:sz="0" w:space="0" w:color="auto"/>
      </w:divBdr>
    </w:div>
    <w:div w:id="452552181">
      <w:marLeft w:val="640"/>
      <w:marRight w:val="0"/>
      <w:marTop w:val="0"/>
      <w:marBottom w:val="0"/>
      <w:divBdr>
        <w:top w:val="none" w:sz="0" w:space="0" w:color="auto"/>
        <w:left w:val="none" w:sz="0" w:space="0" w:color="auto"/>
        <w:bottom w:val="none" w:sz="0" w:space="0" w:color="auto"/>
        <w:right w:val="none" w:sz="0" w:space="0" w:color="auto"/>
      </w:divBdr>
    </w:div>
    <w:div w:id="452552981">
      <w:marLeft w:val="640"/>
      <w:marRight w:val="0"/>
      <w:marTop w:val="0"/>
      <w:marBottom w:val="0"/>
      <w:divBdr>
        <w:top w:val="none" w:sz="0" w:space="0" w:color="auto"/>
        <w:left w:val="none" w:sz="0" w:space="0" w:color="auto"/>
        <w:bottom w:val="none" w:sz="0" w:space="0" w:color="auto"/>
        <w:right w:val="none" w:sz="0" w:space="0" w:color="auto"/>
      </w:divBdr>
    </w:div>
    <w:div w:id="452789780">
      <w:marLeft w:val="640"/>
      <w:marRight w:val="0"/>
      <w:marTop w:val="0"/>
      <w:marBottom w:val="0"/>
      <w:divBdr>
        <w:top w:val="none" w:sz="0" w:space="0" w:color="auto"/>
        <w:left w:val="none" w:sz="0" w:space="0" w:color="auto"/>
        <w:bottom w:val="none" w:sz="0" w:space="0" w:color="auto"/>
        <w:right w:val="none" w:sz="0" w:space="0" w:color="auto"/>
      </w:divBdr>
    </w:div>
    <w:div w:id="452872860">
      <w:marLeft w:val="640"/>
      <w:marRight w:val="0"/>
      <w:marTop w:val="0"/>
      <w:marBottom w:val="0"/>
      <w:divBdr>
        <w:top w:val="none" w:sz="0" w:space="0" w:color="auto"/>
        <w:left w:val="none" w:sz="0" w:space="0" w:color="auto"/>
        <w:bottom w:val="none" w:sz="0" w:space="0" w:color="auto"/>
        <w:right w:val="none" w:sz="0" w:space="0" w:color="auto"/>
      </w:divBdr>
    </w:div>
    <w:div w:id="453060472">
      <w:marLeft w:val="640"/>
      <w:marRight w:val="0"/>
      <w:marTop w:val="0"/>
      <w:marBottom w:val="0"/>
      <w:divBdr>
        <w:top w:val="none" w:sz="0" w:space="0" w:color="auto"/>
        <w:left w:val="none" w:sz="0" w:space="0" w:color="auto"/>
        <w:bottom w:val="none" w:sz="0" w:space="0" w:color="auto"/>
        <w:right w:val="none" w:sz="0" w:space="0" w:color="auto"/>
      </w:divBdr>
    </w:div>
    <w:div w:id="453139865">
      <w:marLeft w:val="640"/>
      <w:marRight w:val="0"/>
      <w:marTop w:val="0"/>
      <w:marBottom w:val="0"/>
      <w:divBdr>
        <w:top w:val="none" w:sz="0" w:space="0" w:color="auto"/>
        <w:left w:val="none" w:sz="0" w:space="0" w:color="auto"/>
        <w:bottom w:val="none" w:sz="0" w:space="0" w:color="auto"/>
        <w:right w:val="none" w:sz="0" w:space="0" w:color="auto"/>
      </w:divBdr>
    </w:div>
    <w:div w:id="453254178">
      <w:marLeft w:val="640"/>
      <w:marRight w:val="0"/>
      <w:marTop w:val="0"/>
      <w:marBottom w:val="0"/>
      <w:divBdr>
        <w:top w:val="none" w:sz="0" w:space="0" w:color="auto"/>
        <w:left w:val="none" w:sz="0" w:space="0" w:color="auto"/>
        <w:bottom w:val="none" w:sz="0" w:space="0" w:color="auto"/>
        <w:right w:val="none" w:sz="0" w:space="0" w:color="auto"/>
      </w:divBdr>
    </w:div>
    <w:div w:id="453448072">
      <w:marLeft w:val="640"/>
      <w:marRight w:val="0"/>
      <w:marTop w:val="0"/>
      <w:marBottom w:val="0"/>
      <w:divBdr>
        <w:top w:val="none" w:sz="0" w:space="0" w:color="auto"/>
        <w:left w:val="none" w:sz="0" w:space="0" w:color="auto"/>
        <w:bottom w:val="none" w:sz="0" w:space="0" w:color="auto"/>
        <w:right w:val="none" w:sz="0" w:space="0" w:color="auto"/>
      </w:divBdr>
    </w:div>
    <w:div w:id="453520425">
      <w:marLeft w:val="640"/>
      <w:marRight w:val="0"/>
      <w:marTop w:val="0"/>
      <w:marBottom w:val="0"/>
      <w:divBdr>
        <w:top w:val="none" w:sz="0" w:space="0" w:color="auto"/>
        <w:left w:val="none" w:sz="0" w:space="0" w:color="auto"/>
        <w:bottom w:val="none" w:sz="0" w:space="0" w:color="auto"/>
        <w:right w:val="none" w:sz="0" w:space="0" w:color="auto"/>
      </w:divBdr>
    </w:div>
    <w:div w:id="453526718">
      <w:marLeft w:val="640"/>
      <w:marRight w:val="0"/>
      <w:marTop w:val="0"/>
      <w:marBottom w:val="0"/>
      <w:divBdr>
        <w:top w:val="none" w:sz="0" w:space="0" w:color="auto"/>
        <w:left w:val="none" w:sz="0" w:space="0" w:color="auto"/>
        <w:bottom w:val="none" w:sz="0" w:space="0" w:color="auto"/>
        <w:right w:val="none" w:sz="0" w:space="0" w:color="auto"/>
      </w:divBdr>
    </w:div>
    <w:div w:id="453599217">
      <w:marLeft w:val="640"/>
      <w:marRight w:val="0"/>
      <w:marTop w:val="0"/>
      <w:marBottom w:val="0"/>
      <w:divBdr>
        <w:top w:val="none" w:sz="0" w:space="0" w:color="auto"/>
        <w:left w:val="none" w:sz="0" w:space="0" w:color="auto"/>
        <w:bottom w:val="none" w:sz="0" w:space="0" w:color="auto"/>
        <w:right w:val="none" w:sz="0" w:space="0" w:color="auto"/>
      </w:divBdr>
    </w:div>
    <w:div w:id="453603778">
      <w:marLeft w:val="640"/>
      <w:marRight w:val="0"/>
      <w:marTop w:val="0"/>
      <w:marBottom w:val="0"/>
      <w:divBdr>
        <w:top w:val="none" w:sz="0" w:space="0" w:color="auto"/>
        <w:left w:val="none" w:sz="0" w:space="0" w:color="auto"/>
        <w:bottom w:val="none" w:sz="0" w:space="0" w:color="auto"/>
        <w:right w:val="none" w:sz="0" w:space="0" w:color="auto"/>
      </w:divBdr>
    </w:div>
    <w:div w:id="453640486">
      <w:marLeft w:val="640"/>
      <w:marRight w:val="0"/>
      <w:marTop w:val="0"/>
      <w:marBottom w:val="0"/>
      <w:divBdr>
        <w:top w:val="none" w:sz="0" w:space="0" w:color="auto"/>
        <w:left w:val="none" w:sz="0" w:space="0" w:color="auto"/>
        <w:bottom w:val="none" w:sz="0" w:space="0" w:color="auto"/>
        <w:right w:val="none" w:sz="0" w:space="0" w:color="auto"/>
      </w:divBdr>
    </w:div>
    <w:div w:id="453790230">
      <w:marLeft w:val="640"/>
      <w:marRight w:val="0"/>
      <w:marTop w:val="0"/>
      <w:marBottom w:val="0"/>
      <w:divBdr>
        <w:top w:val="none" w:sz="0" w:space="0" w:color="auto"/>
        <w:left w:val="none" w:sz="0" w:space="0" w:color="auto"/>
        <w:bottom w:val="none" w:sz="0" w:space="0" w:color="auto"/>
        <w:right w:val="none" w:sz="0" w:space="0" w:color="auto"/>
      </w:divBdr>
    </w:div>
    <w:div w:id="453866398">
      <w:marLeft w:val="640"/>
      <w:marRight w:val="0"/>
      <w:marTop w:val="0"/>
      <w:marBottom w:val="0"/>
      <w:divBdr>
        <w:top w:val="none" w:sz="0" w:space="0" w:color="auto"/>
        <w:left w:val="none" w:sz="0" w:space="0" w:color="auto"/>
        <w:bottom w:val="none" w:sz="0" w:space="0" w:color="auto"/>
        <w:right w:val="none" w:sz="0" w:space="0" w:color="auto"/>
      </w:divBdr>
    </w:div>
    <w:div w:id="453987336">
      <w:marLeft w:val="640"/>
      <w:marRight w:val="0"/>
      <w:marTop w:val="0"/>
      <w:marBottom w:val="0"/>
      <w:divBdr>
        <w:top w:val="none" w:sz="0" w:space="0" w:color="auto"/>
        <w:left w:val="none" w:sz="0" w:space="0" w:color="auto"/>
        <w:bottom w:val="none" w:sz="0" w:space="0" w:color="auto"/>
        <w:right w:val="none" w:sz="0" w:space="0" w:color="auto"/>
      </w:divBdr>
    </w:div>
    <w:div w:id="454101450">
      <w:marLeft w:val="640"/>
      <w:marRight w:val="0"/>
      <w:marTop w:val="0"/>
      <w:marBottom w:val="0"/>
      <w:divBdr>
        <w:top w:val="none" w:sz="0" w:space="0" w:color="auto"/>
        <w:left w:val="none" w:sz="0" w:space="0" w:color="auto"/>
        <w:bottom w:val="none" w:sz="0" w:space="0" w:color="auto"/>
        <w:right w:val="none" w:sz="0" w:space="0" w:color="auto"/>
      </w:divBdr>
    </w:div>
    <w:div w:id="454104587">
      <w:marLeft w:val="640"/>
      <w:marRight w:val="0"/>
      <w:marTop w:val="0"/>
      <w:marBottom w:val="0"/>
      <w:divBdr>
        <w:top w:val="none" w:sz="0" w:space="0" w:color="auto"/>
        <w:left w:val="none" w:sz="0" w:space="0" w:color="auto"/>
        <w:bottom w:val="none" w:sz="0" w:space="0" w:color="auto"/>
        <w:right w:val="none" w:sz="0" w:space="0" w:color="auto"/>
      </w:divBdr>
    </w:div>
    <w:div w:id="454252752">
      <w:marLeft w:val="640"/>
      <w:marRight w:val="0"/>
      <w:marTop w:val="0"/>
      <w:marBottom w:val="0"/>
      <w:divBdr>
        <w:top w:val="none" w:sz="0" w:space="0" w:color="auto"/>
        <w:left w:val="none" w:sz="0" w:space="0" w:color="auto"/>
        <w:bottom w:val="none" w:sz="0" w:space="0" w:color="auto"/>
        <w:right w:val="none" w:sz="0" w:space="0" w:color="auto"/>
      </w:divBdr>
    </w:div>
    <w:div w:id="454255903">
      <w:marLeft w:val="640"/>
      <w:marRight w:val="0"/>
      <w:marTop w:val="0"/>
      <w:marBottom w:val="0"/>
      <w:divBdr>
        <w:top w:val="none" w:sz="0" w:space="0" w:color="auto"/>
        <w:left w:val="none" w:sz="0" w:space="0" w:color="auto"/>
        <w:bottom w:val="none" w:sz="0" w:space="0" w:color="auto"/>
        <w:right w:val="none" w:sz="0" w:space="0" w:color="auto"/>
      </w:divBdr>
    </w:div>
    <w:div w:id="454296982">
      <w:marLeft w:val="640"/>
      <w:marRight w:val="0"/>
      <w:marTop w:val="0"/>
      <w:marBottom w:val="0"/>
      <w:divBdr>
        <w:top w:val="none" w:sz="0" w:space="0" w:color="auto"/>
        <w:left w:val="none" w:sz="0" w:space="0" w:color="auto"/>
        <w:bottom w:val="none" w:sz="0" w:space="0" w:color="auto"/>
        <w:right w:val="none" w:sz="0" w:space="0" w:color="auto"/>
      </w:divBdr>
    </w:div>
    <w:div w:id="454370039">
      <w:marLeft w:val="640"/>
      <w:marRight w:val="0"/>
      <w:marTop w:val="0"/>
      <w:marBottom w:val="0"/>
      <w:divBdr>
        <w:top w:val="none" w:sz="0" w:space="0" w:color="auto"/>
        <w:left w:val="none" w:sz="0" w:space="0" w:color="auto"/>
        <w:bottom w:val="none" w:sz="0" w:space="0" w:color="auto"/>
        <w:right w:val="none" w:sz="0" w:space="0" w:color="auto"/>
      </w:divBdr>
    </w:div>
    <w:div w:id="454374057">
      <w:marLeft w:val="640"/>
      <w:marRight w:val="0"/>
      <w:marTop w:val="0"/>
      <w:marBottom w:val="0"/>
      <w:divBdr>
        <w:top w:val="none" w:sz="0" w:space="0" w:color="auto"/>
        <w:left w:val="none" w:sz="0" w:space="0" w:color="auto"/>
        <w:bottom w:val="none" w:sz="0" w:space="0" w:color="auto"/>
        <w:right w:val="none" w:sz="0" w:space="0" w:color="auto"/>
      </w:divBdr>
    </w:div>
    <w:div w:id="454449127">
      <w:marLeft w:val="640"/>
      <w:marRight w:val="0"/>
      <w:marTop w:val="0"/>
      <w:marBottom w:val="0"/>
      <w:divBdr>
        <w:top w:val="none" w:sz="0" w:space="0" w:color="auto"/>
        <w:left w:val="none" w:sz="0" w:space="0" w:color="auto"/>
        <w:bottom w:val="none" w:sz="0" w:space="0" w:color="auto"/>
        <w:right w:val="none" w:sz="0" w:space="0" w:color="auto"/>
      </w:divBdr>
    </w:div>
    <w:div w:id="454522600">
      <w:marLeft w:val="640"/>
      <w:marRight w:val="0"/>
      <w:marTop w:val="0"/>
      <w:marBottom w:val="0"/>
      <w:divBdr>
        <w:top w:val="none" w:sz="0" w:space="0" w:color="auto"/>
        <w:left w:val="none" w:sz="0" w:space="0" w:color="auto"/>
        <w:bottom w:val="none" w:sz="0" w:space="0" w:color="auto"/>
        <w:right w:val="none" w:sz="0" w:space="0" w:color="auto"/>
      </w:divBdr>
    </w:div>
    <w:div w:id="454641025">
      <w:marLeft w:val="640"/>
      <w:marRight w:val="0"/>
      <w:marTop w:val="0"/>
      <w:marBottom w:val="0"/>
      <w:divBdr>
        <w:top w:val="none" w:sz="0" w:space="0" w:color="auto"/>
        <w:left w:val="none" w:sz="0" w:space="0" w:color="auto"/>
        <w:bottom w:val="none" w:sz="0" w:space="0" w:color="auto"/>
        <w:right w:val="none" w:sz="0" w:space="0" w:color="auto"/>
      </w:divBdr>
    </w:div>
    <w:div w:id="454642070">
      <w:marLeft w:val="640"/>
      <w:marRight w:val="0"/>
      <w:marTop w:val="0"/>
      <w:marBottom w:val="0"/>
      <w:divBdr>
        <w:top w:val="none" w:sz="0" w:space="0" w:color="auto"/>
        <w:left w:val="none" w:sz="0" w:space="0" w:color="auto"/>
        <w:bottom w:val="none" w:sz="0" w:space="0" w:color="auto"/>
        <w:right w:val="none" w:sz="0" w:space="0" w:color="auto"/>
      </w:divBdr>
    </w:div>
    <w:div w:id="454712929">
      <w:marLeft w:val="640"/>
      <w:marRight w:val="0"/>
      <w:marTop w:val="0"/>
      <w:marBottom w:val="0"/>
      <w:divBdr>
        <w:top w:val="none" w:sz="0" w:space="0" w:color="auto"/>
        <w:left w:val="none" w:sz="0" w:space="0" w:color="auto"/>
        <w:bottom w:val="none" w:sz="0" w:space="0" w:color="auto"/>
        <w:right w:val="none" w:sz="0" w:space="0" w:color="auto"/>
      </w:divBdr>
    </w:div>
    <w:div w:id="454717144">
      <w:marLeft w:val="640"/>
      <w:marRight w:val="0"/>
      <w:marTop w:val="0"/>
      <w:marBottom w:val="0"/>
      <w:divBdr>
        <w:top w:val="none" w:sz="0" w:space="0" w:color="auto"/>
        <w:left w:val="none" w:sz="0" w:space="0" w:color="auto"/>
        <w:bottom w:val="none" w:sz="0" w:space="0" w:color="auto"/>
        <w:right w:val="none" w:sz="0" w:space="0" w:color="auto"/>
      </w:divBdr>
    </w:div>
    <w:div w:id="454757778">
      <w:marLeft w:val="640"/>
      <w:marRight w:val="0"/>
      <w:marTop w:val="0"/>
      <w:marBottom w:val="0"/>
      <w:divBdr>
        <w:top w:val="none" w:sz="0" w:space="0" w:color="auto"/>
        <w:left w:val="none" w:sz="0" w:space="0" w:color="auto"/>
        <w:bottom w:val="none" w:sz="0" w:space="0" w:color="auto"/>
        <w:right w:val="none" w:sz="0" w:space="0" w:color="auto"/>
      </w:divBdr>
    </w:div>
    <w:div w:id="454831656">
      <w:marLeft w:val="640"/>
      <w:marRight w:val="0"/>
      <w:marTop w:val="0"/>
      <w:marBottom w:val="0"/>
      <w:divBdr>
        <w:top w:val="none" w:sz="0" w:space="0" w:color="auto"/>
        <w:left w:val="none" w:sz="0" w:space="0" w:color="auto"/>
        <w:bottom w:val="none" w:sz="0" w:space="0" w:color="auto"/>
        <w:right w:val="none" w:sz="0" w:space="0" w:color="auto"/>
      </w:divBdr>
    </w:div>
    <w:div w:id="454981268">
      <w:marLeft w:val="640"/>
      <w:marRight w:val="0"/>
      <w:marTop w:val="0"/>
      <w:marBottom w:val="0"/>
      <w:divBdr>
        <w:top w:val="none" w:sz="0" w:space="0" w:color="auto"/>
        <w:left w:val="none" w:sz="0" w:space="0" w:color="auto"/>
        <w:bottom w:val="none" w:sz="0" w:space="0" w:color="auto"/>
        <w:right w:val="none" w:sz="0" w:space="0" w:color="auto"/>
      </w:divBdr>
    </w:div>
    <w:div w:id="455222746">
      <w:marLeft w:val="640"/>
      <w:marRight w:val="0"/>
      <w:marTop w:val="0"/>
      <w:marBottom w:val="0"/>
      <w:divBdr>
        <w:top w:val="none" w:sz="0" w:space="0" w:color="auto"/>
        <w:left w:val="none" w:sz="0" w:space="0" w:color="auto"/>
        <w:bottom w:val="none" w:sz="0" w:space="0" w:color="auto"/>
        <w:right w:val="none" w:sz="0" w:space="0" w:color="auto"/>
      </w:divBdr>
    </w:div>
    <w:div w:id="455300085">
      <w:marLeft w:val="640"/>
      <w:marRight w:val="0"/>
      <w:marTop w:val="0"/>
      <w:marBottom w:val="0"/>
      <w:divBdr>
        <w:top w:val="none" w:sz="0" w:space="0" w:color="auto"/>
        <w:left w:val="none" w:sz="0" w:space="0" w:color="auto"/>
        <w:bottom w:val="none" w:sz="0" w:space="0" w:color="auto"/>
        <w:right w:val="none" w:sz="0" w:space="0" w:color="auto"/>
      </w:divBdr>
    </w:div>
    <w:div w:id="455300732">
      <w:marLeft w:val="640"/>
      <w:marRight w:val="0"/>
      <w:marTop w:val="0"/>
      <w:marBottom w:val="0"/>
      <w:divBdr>
        <w:top w:val="none" w:sz="0" w:space="0" w:color="auto"/>
        <w:left w:val="none" w:sz="0" w:space="0" w:color="auto"/>
        <w:bottom w:val="none" w:sz="0" w:space="0" w:color="auto"/>
        <w:right w:val="none" w:sz="0" w:space="0" w:color="auto"/>
      </w:divBdr>
    </w:div>
    <w:div w:id="455367819">
      <w:marLeft w:val="640"/>
      <w:marRight w:val="0"/>
      <w:marTop w:val="0"/>
      <w:marBottom w:val="0"/>
      <w:divBdr>
        <w:top w:val="none" w:sz="0" w:space="0" w:color="auto"/>
        <w:left w:val="none" w:sz="0" w:space="0" w:color="auto"/>
        <w:bottom w:val="none" w:sz="0" w:space="0" w:color="auto"/>
        <w:right w:val="none" w:sz="0" w:space="0" w:color="auto"/>
      </w:divBdr>
    </w:div>
    <w:div w:id="455411050">
      <w:marLeft w:val="640"/>
      <w:marRight w:val="0"/>
      <w:marTop w:val="0"/>
      <w:marBottom w:val="0"/>
      <w:divBdr>
        <w:top w:val="none" w:sz="0" w:space="0" w:color="auto"/>
        <w:left w:val="none" w:sz="0" w:space="0" w:color="auto"/>
        <w:bottom w:val="none" w:sz="0" w:space="0" w:color="auto"/>
        <w:right w:val="none" w:sz="0" w:space="0" w:color="auto"/>
      </w:divBdr>
    </w:div>
    <w:div w:id="455411707">
      <w:marLeft w:val="640"/>
      <w:marRight w:val="0"/>
      <w:marTop w:val="0"/>
      <w:marBottom w:val="0"/>
      <w:divBdr>
        <w:top w:val="none" w:sz="0" w:space="0" w:color="auto"/>
        <w:left w:val="none" w:sz="0" w:space="0" w:color="auto"/>
        <w:bottom w:val="none" w:sz="0" w:space="0" w:color="auto"/>
        <w:right w:val="none" w:sz="0" w:space="0" w:color="auto"/>
      </w:divBdr>
    </w:div>
    <w:div w:id="455490820">
      <w:marLeft w:val="640"/>
      <w:marRight w:val="0"/>
      <w:marTop w:val="0"/>
      <w:marBottom w:val="0"/>
      <w:divBdr>
        <w:top w:val="none" w:sz="0" w:space="0" w:color="auto"/>
        <w:left w:val="none" w:sz="0" w:space="0" w:color="auto"/>
        <w:bottom w:val="none" w:sz="0" w:space="0" w:color="auto"/>
        <w:right w:val="none" w:sz="0" w:space="0" w:color="auto"/>
      </w:divBdr>
    </w:div>
    <w:div w:id="455494137">
      <w:marLeft w:val="640"/>
      <w:marRight w:val="0"/>
      <w:marTop w:val="0"/>
      <w:marBottom w:val="0"/>
      <w:divBdr>
        <w:top w:val="none" w:sz="0" w:space="0" w:color="auto"/>
        <w:left w:val="none" w:sz="0" w:space="0" w:color="auto"/>
        <w:bottom w:val="none" w:sz="0" w:space="0" w:color="auto"/>
        <w:right w:val="none" w:sz="0" w:space="0" w:color="auto"/>
      </w:divBdr>
    </w:div>
    <w:div w:id="455608253">
      <w:marLeft w:val="640"/>
      <w:marRight w:val="0"/>
      <w:marTop w:val="0"/>
      <w:marBottom w:val="0"/>
      <w:divBdr>
        <w:top w:val="none" w:sz="0" w:space="0" w:color="auto"/>
        <w:left w:val="none" w:sz="0" w:space="0" w:color="auto"/>
        <w:bottom w:val="none" w:sz="0" w:space="0" w:color="auto"/>
        <w:right w:val="none" w:sz="0" w:space="0" w:color="auto"/>
      </w:divBdr>
    </w:div>
    <w:div w:id="455635798">
      <w:marLeft w:val="640"/>
      <w:marRight w:val="0"/>
      <w:marTop w:val="0"/>
      <w:marBottom w:val="0"/>
      <w:divBdr>
        <w:top w:val="none" w:sz="0" w:space="0" w:color="auto"/>
        <w:left w:val="none" w:sz="0" w:space="0" w:color="auto"/>
        <w:bottom w:val="none" w:sz="0" w:space="0" w:color="auto"/>
        <w:right w:val="none" w:sz="0" w:space="0" w:color="auto"/>
      </w:divBdr>
    </w:div>
    <w:div w:id="455760178">
      <w:marLeft w:val="640"/>
      <w:marRight w:val="0"/>
      <w:marTop w:val="0"/>
      <w:marBottom w:val="0"/>
      <w:divBdr>
        <w:top w:val="none" w:sz="0" w:space="0" w:color="auto"/>
        <w:left w:val="none" w:sz="0" w:space="0" w:color="auto"/>
        <w:bottom w:val="none" w:sz="0" w:space="0" w:color="auto"/>
        <w:right w:val="none" w:sz="0" w:space="0" w:color="auto"/>
      </w:divBdr>
    </w:div>
    <w:div w:id="455760563">
      <w:marLeft w:val="640"/>
      <w:marRight w:val="0"/>
      <w:marTop w:val="0"/>
      <w:marBottom w:val="0"/>
      <w:divBdr>
        <w:top w:val="none" w:sz="0" w:space="0" w:color="auto"/>
        <w:left w:val="none" w:sz="0" w:space="0" w:color="auto"/>
        <w:bottom w:val="none" w:sz="0" w:space="0" w:color="auto"/>
        <w:right w:val="none" w:sz="0" w:space="0" w:color="auto"/>
      </w:divBdr>
    </w:div>
    <w:div w:id="455871994">
      <w:marLeft w:val="640"/>
      <w:marRight w:val="0"/>
      <w:marTop w:val="0"/>
      <w:marBottom w:val="0"/>
      <w:divBdr>
        <w:top w:val="none" w:sz="0" w:space="0" w:color="auto"/>
        <w:left w:val="none" w:sz="0" w:space="0" w:color="auto"/>
        <w:bottom w:val="none" w:sz="0" w:space="0" w:color="auto"/>
        <w:right w:val="none" w:sz="0" w:space="0" w:color="auto"/>
      </w:divBdr>
    </w:div>
    <w:div w:id="455872805">
      <w:marLeft w:val="640"/>
      <w:marRight w:val="0"/>
      <w:marTop w:val="0"/>
      <w:marBottom w:val="0"/>
      <w:divBdr>
        <w:top w:val="none" w:sz="0" w:space="0" w:color="auto"/>
        <w:left w:val="none" w:sz="0" w:space="0" w:color="auto"/>
        <w:bottom w:val="none" w:sz="0" w:space="0" w:color="auto"/>
        <w:right w:val="none" w:sz="0" w:space="0" w:color="auto"/>
      </w:divBdr>
    </w:div>
    <w:div w:id="455875626">
      <w:marLeft w:val="640"/>
      <w:marRight w:val="0"/>
      <w:marTop w:val="0"/>
      <w:marBottom w:val="0"/>
      <w:divBdr>
        <w:top w:val="none" w:sz="0" w:space="0" w:color="auto"/>
        <w:left w:val="none" w:sz="0" w:space="0" w:color="auto"/>
        <w:bottom w:val="none" w:sz="0" w:space="0" w:color="auto"/>
        <w:right w:val="none" w:sz="0" w:space="0" w:color="auto"/>
      </w:divBdr>
    </w:div>
    <w:div w:id="455878054">
      <w:marLeft w:val="640"/>
      <w:marRight w:val="0"/>
      <w:marTop w:val="0"/>
      <w:marBottom w:val="0"/>
      <w:divBdr>
        <w:top w:val="none" w:sz="0" w:space="0" w:color="auto"/>
        <w:left w:val="none" w:sz="0" w:space="0" w:color="auto"/>
        <w:bottom w:val="none" w:sz="0" w:space="0" w:color="auto"/>
        <w:right w:val="none" w:sz="0" w:space="0" w:color="auto"/>
      </w:divBdr>
    </w:div>
    <w:div w:id="456025477">
      <w:marLeft w:val="640"/>
      <w:marRight w:val="0"/>
      <w:marTop w:val="0"/>
      <w:marBottom w:val="0"/>
      <w:divBdr>
        <w:top w:val="none" w:sz="0" w:space="0" w:color="auto"/>
        <w:left w:val="none" w:sz="0" w:space="0" w:color="auto"/>
        <w:bottom w:val="none" w:sz="0" w:space="0" w:color="auto"/>
        <w:right w:val="none" w:sz="0" w:space="0" w:color="auto"/>
      </w:divBdr>
    </w:div>
    <w:div w:id="456028746">
      <w:marLeft w:val="640"/>
      <w:marRight w:val="0"/>
      <w:marTop w:val="0"/>
      <w:marBottom w:val="0"/>
      <w:divBdr>
        <w:top w:val="none" w:sz="0" w:space="0" w:color="auto"/>
        <w:left w:val="none" w:sz="0" w:space="0" w:color="auto"/>
        <w:bottom w:val="none" w:sz="0" w:space="0" w:color="auto"/>
        <w:right w:val="none" w:sz="0" w:space="0" w:color="auto"/>
      </w:divBdr>
    </w:div>
    <w:div w:id="456142388">
      <w:marLeft w:val="640"/>
      <w:marRight w:val="0"/>
      <w:marTop w:val="0"/>
      <w:marBottom w:val="0"/>
      <w:divBdr>
        <w:top w:val="none" w:sz="0" w:space="0" w:color="auto"/>
        <w:left w:val="none" w:sz="0" w:space="0" w:color="auto"/>
        <w:bottom w:val="none" w:sz="0" w:space="0" w:color="auto"/>
        <w:right w:val="none" w:sz="0" w:space="0" w:color="auto"/>
      </w:divBdr>
    </w:div>
    <w:div w:id="456149066">
      <w:marLeft w:val="640"/>
      <w:marRight w:val="0"/>
      <w:marTop w:val="0"/>
      <w:marBottom w:val="0"/>
      <w:divBdr>
        <w:top w:val="none" w:sz="0" w:space="0" w:color="auto"/>
        <w:left w:val="none" w:sz="0" w:space="0" w:color="auto"/>
        <w:bottom w:val="none" w:sz="0" w:space="0" w:color="auto"/>
        <w:right w:val="none" w:sz="0" w:space="0" w:color="auto"/>
      </w:divBdr>
    </w:div>
    <w:div w:id="456265118">
      <w:marLeft w:val="640"/>
      <w:marRight w:val="0"/>
      <w:marTop w:val="0"/>
      <w:marBottom w:val="0"/>
      <w:divBdr>
        <w:top w:val="none" w:sz="0" w:space="0" w:color="auto"/>
        <w:left w:val="none" w:sz="0" w:space="0" w:color="auto"/>
        <w:bottom w:val="none" w:sz="0" w:space="0" w:color="auto"/>
        <w:right w:val="none" w:sz="0" w:space="0" w:color="auto"/>
      </w:divBdr>
    </w:div>
    <w:div w:id="456412334">
      <w:marLeft w:val="640"/>
      <w:marRight w:val="0"/>
      <w:marTop w:val="0"/>
      <w:marBottom w:val="0"/>
      <w:divBdr>
        <w:top w:val="none" w:sz="0" w:space="0" w:color="auto"/>
        <w:left w:val="none" w:sz="0" w:space="0" w:color="auto"/>
        <w:bottom w:val="none" w:sz="0" w:space="0" w:color="auto"/>
        <w:right w:val="none" w:sz="0" w:space="0" w:color="auto"/>
      </w:divBdr>
    </w:div>
    <w:div w:id="456413964">
      <w:marLeft w:val="640"/>
      <w:marRight w:val="0"/>
      <w:marTop w:val="0"/>
      <w:marBottom w:val="0"/>
      <w:divBdr>
        <w:top w:val="none" w:sz="0" w:space="0" w:color="auto"/>
        <w:left w:val="none" w:sz="0" w:space="0" w:color="auto"/>
        <w:bottom w:val="none" w:sz="0" w:space="0" w:color="auto"/>
        <w:right w:val="none" w:sz="0" w:space="0" w:color="auto"/>
      </w:divBdr>
    </w:div>
    <w:div w:id="456415115">
      <w:marLeft w:val="640"/>
      <w:marRight w:val="0"/>
      <w:marTop w:val="0"/>
      <w:marBottom w:val="0"/>
      <w:divBdr>
        <w:top w:val="none" w:sz="0" w:space="0" w:color="auto"/>
        <w:left w:val="none" w:sz="0" w:space="0" w:color="auto"/>
        <w:bottom w:val="none" w:sz="0" w:space="0" w:color="auto"/>
        <w:right w:val="none" w:sz="0" w:space="0" w:color="auto"/>
      </w:divBdr>
    </w:div>
    <w:div w:id="456485684">
      <w:marLeft w:val="640"/>
      <w:marRight w:val="0"/>
      <w:marTop w:val="0"/>
      <w:marBottom w:val="0"/>
      <w:divBdr>
        <w:top w:val="none" w:sz="0" w:space="0" w:color="auto"/>
        <w:left w:val="none" w:sz="0" w:space="0" w:color="auto"/>
        <w:bottom w:val="none" w:sz="0" w:space="0" w:color="auto"/>
        <w:right w:val="none" w:sz="0" w:space="0" w:color="auto"/>
      </w:divBdr>
    </w:div>
    <w:div w:id="456487410">
      <w:marLeft w:val="640"/>
      <w:marRight w:val="0"/>
      <w:marTop w:val="0"/>
      <w:marBottom w:val="0"/>
      <w:divBdr>
        <w:top w:val="none" w:sz="0" w:space="0" w:color="auto"/>
        <w:left w:val="none" w:sz="0" w:space="0" w:color="auto"/>
        <w:bottom w:val="none" w:sz="0" w:space="0" w:color="auto"/>
        <w:right w:val="none" w:sz="0" w:space="0" w:color="auto"/>
      </w:divBdr>
    </w:div>
    <w:div w:id="456532712">
      <w:marLeft w:val="640"/>
      <w:marRight w:val="0"/>
      <w:marTop w:val="0"/>
      <w:marBottom w:val="0"/>
      <w:divBdr>
        <w:top w:val="none" w:sz="0" w:space="0" w:color="auto"/>
        <w:left w:val="none" w:sz="0" w:space="0" w:color="auto"/>
        <w:bottom w:val="none" w:sz="0" w:space="0" w:color="auto"/>
        <w:right w:val="none" w:sz="0" w:space="0" w:color="auto"/>
      </w:divBdr>
    </w:div>
    <w:div w:id="456535480">
      <w:marLeft w:val="640"/>
      <w:marRight w:val="0"/>
      <w:marTop w:val="0"/>
      <w:marBottom w:val="0"/>
      <w:divBdr>
        <w:top w:val="none" w:sz="0" w:space="0" w:color="auto"/>
        <w:left w:val="none" w:sz="0" w:space="0" w:color="auto"/>
        <w:bottom w:val="none" w:sz="0" w:space="0" w:color="auto"/>
        <w:right w:val="none" w:sz="0" w:space="0" w:color="auto"/>
      </w:divBdr>
    </w:div>
    <w:div w:id="456608940">
      <w:marLeft w:val="640"/>
      <w:marRight w:val="0"/>
      <w:marTop w:val="0"/>
      <w:marBottom w:val="0"/>
      <w:divBdr>
        <w:top w:val="none" w:sz="0" w:space="0" w:color="auto"/>
        <w:left w:val="none" w:sz="0" w:space="0" w:color="auto"/>
        <w:bottom w:val="none" w:sz="0" w:space="0" w:color="auto"/>
        <w:right w:val="none" w:sz="0" w:space="0" w:color="auto"/>
      </w:divBdr>
    </w:div>
    <w:div w:id="456685229">
      <w:marLeft w:val="640"/>
      <w:marRight w:val="0"/>
      <w:marTop w:val="0"/>
      <w:marBottom w:val="0"/>
      <w:divBdr>
        <w:top w:val="none" w:sz="0" w:space="0" w:color="auto"/>
        <w:left w:val="none" w:sz="0" w:space="0" w:color="auto"/>
        <w:bottom w:val="none" w:sz="0" w:space="0" w:color="auto"/>
        <w:right w:val="none" w:sz="0" w:space="0" w:color="auto"/>
      </w:divBdr>
    </w:div>
    <w:div w:id="456726836">
      <w:marLeft w:val="640"/>
      <w:marRight w:val="0"/>
      <w:marTop w:val="0"/>
      <w:marBottom w:val="0"/>
      <w:divBdr>
        <w:top w:val="none" w:sz="0" w:space="0" w:color="auto"/>
        <w:left w:val="none" w:sz="0" w:space="0" w:color="auto"/>
        <w:bottom w:val="none" w:sz="0" w:space="0" w:color="auto"/>
        <w:right w:val="none" w:sz="0" w:space="0" w:color="auto"/>
      </w:divBdr>
    </w:div>
    <w:div w:id="456728025">
      <w:marLeft w:val="640"/>
      <w:marRight w:val="0"/>
      <w:marTop w:val="0"/>
      <w:marBottom w:val="0"/>
      <w:divBdr>
        <w:top w:val="none" w:sz="0" w:space="0" w:color="auto"/>
        <w:left w:val="none" w:sz="0" w:space="0" w:color="auto"/>
        <w:bottom w:val="none" w:sz="0" w:space="0" w:color="auto"/>
        <w:right w:val="none" w:sz="0" w:space="0" w:color="auto"/>
      </w:divBdr>
    </w:div>
    <w:div w:id="456728684">
      <w:marLeft w:val="640"/>
      <w:marRight w:val="0"/>
      <w:marTop w:val="0"/>
      <w:marBottom w:val="0"/>
      <w:divBdr>
        <w:top w:val="none" w:sz="0" w:space="0" w:color="auto"/>
        <w:left w:val="none" w:sz="0" w:space="0" w:color="auto"/>
        <w:bottom w:val="none" w:sz="0" w:space="0" w:color="auto"/>
        <w:right w:val="none" w:sz="0" w:space="0" w:color="auto"/>
      </w:divBdr>
    </w:div>
    <w:div w:id="456797632">
      <w:marLeft w:val="640"/>
      <w:marRight w:val="0"/>
      <w:marTop w:val="0"/>
      <w:marBottom w:val="0"/>
      <w:divBdr>
        <w:top w:val="none" w:sz="0" w:space="0" w:color="auto"/>
        <w:left w:val="none" w:sz="0" w:space="0" w:color="auto"/>
        <w:bottom w:val="none" w:sz="0" w:space="0" w:color="auto"/>
        <w:right w:val="none" w:sz="0" w:space="0" w:color="auto"/>
      </w:divBdr>
    </w:div>
    <w:div w:id="456874094">
      <w:marLeft w:val="640"/>
      <w:marRight w:val="0"/>
      <w:marTop w:val="0"/>
      <w:marBottom w:val="0"/>
      <w:divBdr>
        <w:top w:val="none" w:sz="0" w:space="0" w:color="auto"/>
        <w:left w:val="none" w:sz="0" w:space="0" w:color="auto"/>
        <w:bottom w:val="none" w:sz="0" w:space="0" w:color="auto"/>
        <w:right w:val="none" w:sz="0" w:space="0" w:color="auto"/>
      </w:divBdr>
    </w:div>
    <w:div w:id="456948176">
      <w:marLeft w:val="640"/>
      <w:marRight w:val="0"/>
      <w:marTop w:val="0"/>
      <w:marBottom w:val="0"/>
      <w:divBdr>
        <w:top w:val="none" w:sz="0" w:space="0" w:color="auto"/>
        <w:left w:val="none" w:sz="0" w:space="0" w:color="auto"/>
        <w:bottom w:val="none" w:sz="0" w:space="0" w:color="auto"/>
        <w:right w:val="none" w:sz="0" w:space="0" w:color="auto"/>
      </w:divBdr>
    </w:div>
    <w:div w:id="456996847">
      <w:marLeft w:val="640"/>
      <w:marRight w:val="0"/>
      <w:marTop w:val="0"/>
      <w:marBottom w:val="0"/>
      <w:divBdr>
        <w:top w:val="none" w:sz="0" w:space="0" w:color="auto"/>
        <w:left w:val="none" w:sz="0" w:space="0" w:color="auto"/>
        <w:bottom w:val="none" w:sz="0" w:space="0" w:color="auto"/>
        <w:right w:val="none" w:sz="0" w:space="0" w:color="auto"/>
      </w:divBdr>
    </w:div>
    <w:div w:id="457065989">
      <w:marLeft w:val="640"/>
      <w:marRight w:val="0"/>
      <w:marTop w:val="0"/>
      <w:marBottom w:val="0"/>
      <w:divBdr>
        <w:top w:val="none" w:sz="0" w:space="0" w:color="auto"/>
        <w:left w:val="none" w:sz="0" w:space="0" w:color="auto"/>
        <w:bottom w:val="none" w:sz="0" w:space="0" w:color="auto"/>
        <w:right w:val="none" w:sz="0" w:space="0" w:color="auto"/>
      </w:divBdr>
    </w:div>
    <w:div w:id="457066567">
      <w:marLeft w:val="640"/>
      <w:marRight w:val="0"/>
      <w:marTop w:val="0"/>
      <w:marBottom w:val="0"/>
      <w:divBdr>
        <w:top w:val="none" w:sz="0" w:space="0" w:color="auto"/>
        <w:left w:val="none" w:sz="0" w:space="0" w:color="auto"/>
        <w:bottom w:val="none" w:sz="0" w:space="0" w:color="auto"/>
        <w:right w:val="none" w:sz="0" w:space="0" w:color="auto"/>
      </w:divBdr>
    </w:div>
    <w:div w:id="457067461">
      <w:marLeft w:val="640"/>
      <w:marRight w:val="0"/>
      <w:marTop w:val="0"/>
      <w:marBottom w:val="0"/>
      <w:divBdr>
        <w:top w:val="none" w:sz="0" w:space="0" w:color="auto"/>
        <w:left w:val="none" w:sz="0" w:space="0" w:color="auto"/>
        <w:bottom w:val="none" w:sz="0" w:space="0" w:color="auto"/>
        <w:right w:val="none" w:sz="0" w:space="0" w:color="auto"/>
      </w:divBdr>
    </w:div>
    <w:div w:id="457067844">
      <w:marLeft w:val="640"/>
      <w:marRight w:val="0"/>
      <w:marTop w:val="0"/>
      <w:marBottom w:val="0"/>
      <w:divBdr>
        <w:top w:val="none" w:sz="0" w:space="0" w:color="auto"/>
        <w:left w:val="none" w:sz="0" w:space="0" w:color="auto"/>
        <w:bottom w:val="none" w:sz="0" w:space="0" w:color="auto"/>
        <w:right w:val="none" w:sz="0" w:space="0" w:color="auto"/>
      </w:divBdr>
    </w:div>
    <w:div w:id="457068858">
      <w:marLeft w:val="640"/>
      <w:marRight w:val="0"/>
      <w:marTop w:val="0"/>
      <w:marBottom w:val="0"/>
      <w:divBdr>
        <w:top w:val="none" w:sz="0" w:space="0" w:color="auto"/>
        <w:left w:val="none" w:sz="0" w:space="0" w:color="auto"/>
        <w:bottom w:val="none" w:sz="0" w:space="0" w:color="auto"/>
        <w:right w:val="none" w:sz="0" w:space="0" w:color="auto"/>
      </w:divBdr>
    </w:div>
    <w:div w:id="457072500">
      <w:marLeft w:val="640"/>
      <w:marRight w:val="0"/>
      <w:marTop w:val="0"/>
      <w:marBottom w:val="0"/>
      <w:divBdr>
        <w:top w:val="none" w:sz="0" w:space="0" w:color="auto"/>
        <w:left w:val="none" w:sz="0" w:space="0" w:color="auto"/>
        <w:bottom w:val="none" w:sz="0" w:space="0" w:color="auto"/>
        <w:right w:val="none" w:sz="0" w:space="0" w:color="auto"/>
      </w:divBdr>
    </w:div>
    <w:div w:id="457114552">
      <w:marLeft w:val="640"/>
      <w:marRight w:val="0"/>
      <w:marTop w:val="0"/>
      <w:marBottom w:val="0"/>
      <w:divBdr>
        <w:top w:val="none" w:sz="0" w:space="0" w:color="auto"/>
        <w:left w:val="none" w:sz="0" w:space="0" w:color="auto"/>
        <w:bottom w:val="none" w:sz="0" w:space="0" w:color="auto"/>
        <w:right w:val="none" w:sz="0" w:space="0" w:color="auto"/>
      </w:divBdr>
    </w:div>
    <w:div w:id="457144753">
      <w:marLeft w:val="640"/>
      <w:marRight w:val="0"/>
      <w:marTop w:val="0"/>
      <w:marBottom w:val="0"/>
      <w:divBdr>
        <w:top w:val="none" w:sz="0" w:space="0" w:color="auto"/>
        <w:left w:val="none" w:sz="0" w:space="0" w:color="auto"/>
        <w:bottom w:val="none" w:sz="0" w:space="0" w:color="auto"/>
        <w:right w:val="none" w:sz="0" w:space="0" w:color="auto"/>
      </w:divBdr>
    </w:div>
    <w:div w:id="457376533">
      <w:marLeft w:val="640"/>
      <w:marRight w:val="0"/>
      <w:marTop w:val="0"/>
      <w:marBottom w:val="0"/>
      <w:divBdr>
        <w:top w:val="none" w:sz="0" w:space="0" w:color="auto"/>
        <w:left w:val="none" w:sz="0" w:space="0" w:color="auto"/>
        <w:bottom w:val="none" w:sz="0" w:space="0" w:color="auto"/>
        <w:right w:val="none" w:sz="0" w:space="0" w:color="auto"/>
      </w:divBdr>
    </w:div>
    <w:div w:id="457573348">
      <w:marLeft w:val="640"/>
      <w:marRight w:val="0"/>
      <w:marTop w:val="0"/>
      <w:marBottom w:val="0"/>
      <w:divBdr>
        <w:top w:val="none" w:sz="0" w:space="0" w:color="auto"/>
        <w:left w:val="none" w:sz="0" w:space="0" w:color="auto"/>
        <w:bottom w:val="none" w:sz="0" w:space="0" w:color="auto"/>
        <w:right w:val="none" w:sz="0" w:space="0" w:color="auto"/>
      </w:divBdr>
    </w:div>
    <w:div w:id="457573349">
      <w:marLeft w:val="640"/>
      <w:marRight w:val="0"/>
      <w:marTop w:val="0"/>
      <w:marBottom w:val="0"/>
      <w:divBdr>
        <w:top w:val="none" w:sz="0" w:space="0" w:color="auto"/>
        <w:left w:val="none" w:sz="0" w:space="0" w:color="auto"/>
        <w:bottom w:val="none" w:sz="0" w:space="0" w:color="auto"/>
        <w:right w:val="none" w:sz="0" w:space="0" w:color="auto"/>
      </w:divBdr>
    </w:div>
    <w:div w:id="457602801">
      <w:marLeft w:val="640"/>
      <w:marRight w:val="0"/>
      <w:marTop w:val="0"/>
      <w:marBottom w:val="0"/>
      <w:divBdr>
        <w:top w:val="none" w:sz="0" w:space="0" w:color="auto"/>
        <w:left w:val="none" w:sz="0" w:space="0" w:color="auto"/>
        <w:bottom w:val="none" w:sz="0" w:space="0" w:color="auto"/>
        <w:right w:val="none" w:sz="0" w:space="0" w:color="auto"/>
      </w:divBdr>
    </w:div>
    <w:div w:id="457795808">
      <w:marLeft w:val="640"/>
      <w:marRight w:val="0"/>
      <w:marTop w:val="0"/>
      <w:marBottom w:val="0"/>
      <w:divBdr>
        <w:top w:val="none" w:sz="0" w:space="0" w:color="auto"/>
        <w:left w:val="none" w:sz="0" w:space="0" w:color="auto"/>
        <w:bottom w:val="none" w:sz="0" w:space="0" w:color="auto"/>
        <w:right w:val="none" w:sz="0" w:space="0" w:color="auto"/>
      </w:divBdr>
    </w:div>
    <w:div w:id="457844314">
      <w:marLeft w:val="640"/>
      <w:marRight w:val="0"/>
      <w:marTop w:val="0"/>
      <w:marBottom w:val="0"/>
      <w:divBdr>
        <w:top w:val="none" w:sz="0" w:space="0" w:color="auto"/>
        <w:left w:val="none" w:sz="0" w:space="0" w:color="auto"/>
        <w:bottom w:val="none" w:sz="0" w:space="0" w:color="auto"/>
        <w:right w:val="none" w:sz="0" w:space="0" w:color="auto"/>
      </w:divBdr>
    </w:div>
    <w:div w:id="457914138">
      <w:marLeft w:val="640"/>
      <w:marRight w:val="0"/>
      <w:marTop w:val="0"/>
      <w:marBottom w:val="0"/>
      <w:divBdr>
        <w:top w:val="none" w:sz="0" w:space="0" w:color="auto"/>
        <w:left w:val="none" w:sz="0" w:space="0" w:color="auto"/>
        <w:bottom w:val="none" w:sz="0" w:space="0" w:color="auto"/>
        <w:right w:val="none" w:sz="0" w:space="0" w:color="auto"/>
      </w:divBdr>
    </w:div>
    <w:div w:id="458035748">
      <w:marLeft w:val="640"/>
      <w:marRight w:val="0"/>
      <w:marTop w:val="0"/>
      <w:marBottom w:val="0"/>
      <w:divBdr>
        <w:top w:val="none" w:sz="0" w:space="0" w:color="auto"/>
        <w:left w:val="none" w:sz="0" w:space="0" w:color="auto"/>
        <w:bottom w:val="none" w:sz="0" w:space="0" w:color="auto"/>
        <w:right w:val="none" w:sz="0" w:space="0" w:color="auto"/>
      </w:divBdr>
    </w:div>
    <w:div w:id="458113236">
      <w:marLeft w:val="640"/>
      <w:marRight w:val="0"/>
      <w:marTop w:val="0"/>
      <w:marBottom w:val="0"/>
      <w:divBdr>
        <w:top w:val="none" w:sz="0" w:space="0" w:color="auto"/>
        <w:left w:val="none" w:sz="0" w:space="0" w:color="auto"/>
        <w:bottom w:val="none" w:sz="0" w:space="0" w:color="auto"/>
        <w:right w:val="none" w:sz="0" w:space="0" w:color="auto"/>
      </w:divBdr>
    </w:div>
    <w:div w:id="458187423">
      <w:marLeft w:val="640"/>
      <w:marRight w:val="0"/>
      <w:marTop w:val="0"/>
      <w:marBottom w:val="0"/>
      <w:divBdr>
        <w:top w:val="none" w:sz="0" w:space="0" w:color="auto"/>
        <w:left w:val="none" w:sz="0" w:space="0" w:color="auto"/>
        <w:bottom w:val="none" w:sz="0" w:space="0" w:color="auto"/>
        <w:right w:val="none" w:sz="0" w:space="0" w:color="auto"/>
      </w:divBdr>
    </w:div>
    <w:div w:id="458187901">
      <w:marLeft w:val="640"/>
      <w:marRight w:val="0"/>
      <w:marTop w:val="0"/>
      <w:marBottom w:val="0"/>
      <w:divBdr>
        <w:top w:val="none" w:sz="0" w:space="0" w:color="auto"/>
        <w:left w:val="none" w:sz="0" w:space="0" w:color="auto"/>
        <w:bottom w:val="none" w:sz="0" w:space="0" w:color="auto"/>
        <w:right w:val="none" w:sz="0" w:space="0" w:color="auto"/>
      </w:divBdr>
    </w:div>
    <w:div w:id="458300493">
      <w:marLeft w:val="640"/>
      <w:marRight w:val="0"/>
      <w:marTop w:val="0"/>
      <w:marBottom w:val="0"/>
      <w:divBdr>
        <w:top w:val="none" w:sz="0" w:space="0" w:color="auto"/>
        <w:left w:val="none" w:sz="0" w:space="0" w:color="auto"/>
        <w:bottom w:val="none" w:sz="0" w:space="0" w:color="auto"/>
        <w:right w:val="none" w:sz="0" w:space="0" w:color="auto"/>
      </w:divBdr>
    </w:div>
    <w:div w:id="458376371">
      <w:marLeft w:val="640"/>
      <w:marRight w:val="0"/>
      <w:marTop w:val="0"/>
      <w:marBottom w:val="0"/>
      <w:divBdr>
        <w:top w:val="none" w:sz="0" w:space="0" w:color="auto"/>
        <w:left w:val="none" w:sz="0" w:space="0" w:color="auto"/>
        <w:bottom w:val="none" w:sz="0" w:space="0" w:color="auto"/>
        <w:right w:val="none" w:sz="0" w:space="0" w:color="auto"/>
      </w:divBdr>
    </w:div>
    <w:div w:id="458425760">
      <w:marLeft w:val="640"/>
      <w:marRight w:val="0"/>
      <w:marTop w:val="0"/>
      <w:marBottom w:val="0"/>
      <w:divBdr>
        <w:top w:val="none" w:sz="0" w:space="0" w:color="auto"/>
        <w:left w:val="none" w:sz="0" w:space="0" w:color="auto"/>
        <w:bottom w:val="none" w:sz="0" w:space="0" w:color="auto"/>
        <w:right w:val="none" w:sz="0" w:space="0" w:color="auto"/>
      </w:divBdr>
    </w:div>
    <w:div w:id="458450924">
      <w:marLeft w:val="640"/>
      <w:marRight w:val="0"/>
      <w:marTop w:val="0"/>
      <w:marBottom w:val="0"/>
      <w:divBdr>
        <w:top w:val="none" w:sz="0" w:space="0" w:color="auto"/>
        <w:left w:val="none" w:sz="0" w:space="0" w:color="auto"/>
        <w:bottom w:val="none" w:sz="0" w:space="0" w:color="auto"/>
        <w:right w:val="none" w:sz="0" w:space="0" w:color="auto"/>
      </w:divBdr>
    </w:div>
    <w:div w:id="458493312">
      <w:marLeft w:val="640"/>
      <w:marRight w:val="0"/>
      <w:marTop w:val="0"/>
      <w:marBottom w:val="0"/>
      <w:divBdr>
        <w:top w:val="none" w:sz="0" w:space="0" w:color="auto"/>
        <w:left w:val="none" w:sz="0" w:space="0" w:color="auto"/>
        <w:bottom w:val="none" w:sz="0" w:space="0" w:color="auto"/>
        <w:right w:val="none" w:sz="0" w:space="0" w:color="auto"/>
      </w:divBdr>
    </w:div>
    <w:div w:id="458495773">
      <w:marLeft w:val="640"/>
      <w:marRight w:val="0"/>
      <w:marTop w:val="0"/>
      <w:marBottom w:val="0"/>
      <w:divBdr>
        <w:top w:val="none" w:sz="0" w:space="0" w:color="auto"/>
        <w:left w:val="none" w:sz="0" w:space="0" w:color="auto"/>
        <w:bottom w:val="none" w:sz="0" w:space="0" w:color="auto"/>
        <w:right w:val="none" w:sz="0" w:space="0" w:color="auto"/>
      </w:divBdr>
    </w:div>
    <w:div w:id="458570406">
      <w:marLeft w:val="640"/>
      <w:marRight w:val="0"/>
      <w:marTop w:val="0"/>
      <w:marBottom w:val="0"/>
      <w:divBdr>
        <w:top w:val="none" w:sz="0" w:space="0" w:color="auto"/>
        <w:left w:val="none" w:sz="0" w:space="0" w:color="auto"/>
        <w:bottom w:val="none" w:sz="0" w:space="0" w:color="auto"/>
        <w:right w:val="none" w:sz="0" w:space="0" w:color="auto"/>
      </w:divBdr>
    </w:div>
    <w:div w:id="458576307">
      <w:marLeft w:val="640"/>
      <w:marRight w:val="0"/>
      <w:marTop w:val="0"/>
      <w:marBottom w:val="0"/>
      <w:divBdr>
        <w:top w:val="none" w:sz="0" w:space="0" w:color="auto"/>
        <w:left w:val="none" w:sz="0" w:space="0" w:color="auto"/>
        <w:bottom w:val="none" w:sz="0" w:space="0" w:color="auto"/>
        <w:right w:val="none" w:sz="0" w:space="0" w:color="auto"/>
      </w:divBdr>
    </w:div>
    <w:div w:id="458647806">
      <w:marLeft w:val="640"/>
      <w:marRight w:val="0"/>
      <w:marTop w:val="0"/>
      <w:marBottom w:val="0"/>
      <w:divBdr>
        <w:top w:val="none" w:sz="0" w:space="0" w:color="auto"/>
        <w:left w:val="none" w:sz="0" w:space="0" w:color="auto"/>
        <w:bottom w:val="none" w:sz="0" w:space="0" w:color="auto"/>
        <w:right w:val="none" w:sz="0" w:space="0" w:color="auto"/>
      </w:divBdr>
    </w:div>
    <w:div w:id="458842169">
      <w:marLeft w:val="640"/>
      <w:marRight w:val="0"/>
      <w:marTop w:val="0"/>
      <w:marBottom w:val="0"/>
      <w:divBdr>
        <w:top w:val="none" w:sz="0" w:space="0" w:color="auto"/>
        <w:left w:val="none" w:sz="0" w:space="0" w:color="auto"/>
        <w:bottom w:val="none" w:sz="0" w:space="0" w:color="auto"/>
        <w:right w:val="none" w:sz="0" w:space="0" w:color="auto"/>
      </w:divBdr>
    </w:div>
    <w:div w:id="458883296">
      <w:marLeft w:val="640"/>
      <w:marRight w:val="0"/>
      <w:marTop w:val="0"/>
      <w:marBottom w:val="0"/>
      <w:divBdr>
        <w:top w:val="none" w:sz="0" w:space="0" w:color="auto"/>
        <w:left w:val="none" w:sz="0" w:space="0" w:color="auto"/>
        <w:bottom w:val="none" w:sz="0" w:space="0" w:color="auto"/>
        <w:right w:val="none" w:sz="0" w:space="0" w:color="auto"/>
      </w:divBdr>
    </w:div>
    <w:div w:id="458915819">
      <w:marLeft w:val="640"/>
      <w:marRight w:val="0"/>
      <w:marTop w:val="0"/>
      <w:marBottom w:val="0"/>
      <w:divBdr>
        <w:top w:val="none" w:sz="0" w:space="0" w:color="auto"/>
        <w:left w:val="none" w:sz="0" w:space="0" w:color="auto"/>
        <w:bottom w:val="none" w:sz="0" w:space="0" w:color="auto"/>
        <w:right w:val="none" w:sz="0" w:space="0" w:color="auto"/>
      </w:divBdr>
    </w:div>
    <w:div w:id="458960191">
      <w:marLeft w:val="640"/>
      <w:marRight w:val="0"/>
      <w:marTop w:val="0"/>
      <w:marBottom w:val="0"/>
      <w:divBdr>
        <w:top w:val="none" w:sz="0" w:space="0" w:color="auto"/>
        <w:left w:val="none" w:sz="0" w:space="0" w:color="auto"/>
        <w:bottom w:val="none" w:sz="0" w:space="0" w:color="auto"/>
        <w:right w:val="none" w:sz="0" w:space="0" w:color="auto"/>
      </w:divBdr>
    </w:div>
    <w:div w:id="459155946">
      <w:marLeft w:val="640"/>
      <w:marRight w:val="0"/>
      <w:marTop w:val="0"/>
      <w:marBottom w:val="0"/>
      <w:divBdr>
        <w:top w:val="none" w:sz="0" w:space="0" w:color="auto"/>
        <w:left w:val="none" w:sz="0" w:space="0" w:color="auto"/>
        <w:bottom w:val="none" w:sz="0" w:space="0" w:color="auto"/>
        <w:right w:val="none" w:sz="0" w:space="0" w:color="auto"/>
      </w:divBdr>
    </w:div>
    <w:div w:id="459300809">
      <w:marLeft w:val="640"/>
      <w:marRight w:val="0"/>
      <w:marTop w:val="0"/>
      <w:marBottom w:val="0"/>
      <w:divBdr>
        <w:top w:val="none" w:sz="0" w:space="0" w:color="auto"/>
        <w:left w:val="none" w:sz="0" w:space="0" w:color="auto"/>
        <w:bottom w:val="none" w:sz="0" w:space="0" w:color="auto"/>
        <w:right w:val="none" w:sz="0" w:space="0" w:color="auto"/>
      </w:divBdr>
    </w:div>
    <w:div w:id="459416469">
      <w:marLeft w:val="640"/>
      <w:marRight w:val="0"/>
      <w:marTop w:val="0"/>
      <w:marBottom w:val="0"/>
      <w:divBdr>
        <w:top w:val="none" w:sz="0" w:space="0" w:color="auto"/>
        <w:left w:val="none" w:sz="0" w:space="0" w:color="auto"/>
        <w:bottom w:val="none" w:sz="0" w:space="0" w:color="auto"/>
        <w:right w:val="none" w:sz="0" w:space="0" w:color="auto"/>
      </w:divBdr>
    </w:div>
    <w:div w:id="459421380">
      <w:marLeft w:val="640"/>
      <w:marRight w:val="0"/>
      <w:marTop w:val="0"/>
      <w:marBottom w:val="0"/>
      <w:divBdr>
        <w:top w:val="none" w:sz="0" w:space="0" w:color="auto"/>
        <w:left w:val="none" w:sz="0" w:space="0" w:color="auto"/>
        <w:bottom w:val="none" w:sz="0" w:space="0" w:color="auto"/>
        <w:right w:val="none" w:sz="0" w:space="0" w:color="auto"/>
      </w:divBdr>
    </w:div>
    <w:div w:id="459422822">
      <w:marLeft w:val="640"/>
      <w:marRight w:val="0"/>
      <w:marTop w:val="0"/>
      <w:marBottom w:val="0"/>
      <w:divBdr>
        <w:top w:val="none" w:sz="0" w:space="0" w:color="auto"/>
        <w:left w:val="none" w:sz="0" w:space="0" w:color="auto"/>
        <w:bottom w:val="none" w:sz="0" w:space="0" w:color="auto"/>
        <w:right w:val="none" w:sz="0" w:space="0" w:color="auto"/>
      </w:divBdr>
    </w:div>
    <w:div w:id="459500495">
      <w:marLeft w:val="640"/>
      <w:marRight w:val="0"/>
      <w:marTop w:val="0"/>
      <w:marBottom w:val="0"/>
      <w:divBdr>
        <w:top w:val="none" w:sz="0" w:space="0" w:color="auto"/>
        <w:left w:val="none" w:sz="0" w:space="0" w:color="auto"/>
        <w:bottom w:val="none" w:sz="0" w:space="0" w:color="auto"/>
        <w:right w:val="none" w:sz="0" w:space="0" w:color="auto"/>
      </w:divBdr>
    </w:div>
    <w:div w:id="459542938">
      <w:marLeft w:val="640"/>
      <w:marRight w:val="0"/>
      <w:marTop w:val="0"/>
      <w:marBottom w:val="0"/>
      <w:divBdr>
        <w:top w:val="none" w:sz="0" w:space="0" w:color="auto"/>
        <w:left w:val="none" w:sz="0" w:space="0" w:color="auto"/>
        <w:bottom w:val="none" w:sz="0" w:space="0" w:color="auto"/>
        <w:right w:val="none" w:sz="0" w:space="0" w:color="auto"/>
      </w:divBdr>
    </w:div>
    <w:div w:id="459568437">
      <w:marLeft w:val="640"/>
      <w:marRight w:val="0"/>
      <w:marTop w:val="0"/>
      <w:marBottom w:val="0"/>
      <w:divBdr>
        <w:top w:val="none" w:sz="0" w:space="0" w:color="auto"/>
        <w:left w:val="none" w:sz="0" w:space="0" w:color="auto"/>
        <w:bottom w:val="none" w:sz="0" w:space="0" w:color="auto"/>
        <w:right w:val="none" w:sz="0" w:space="0" w:color="auto"/>
      </w:divBdr>
    </w:div>
    <w:div w:id="459690298">
      <w:marLeft w:val="640"/>
      <w:marRight w:val="0"/>
      <w:marTop w:val="0"/>
      <w:marBottom w:val="0"/>
      <w:divBdr>
        <w:top w:val="none" w:sz="0" w:space="0" w:color="auto"/>
        <w:left w:val="none" w:sz="0" w:space="0" w:color="auto"/>
        <w:bottom w:val="none" w:sz="0" w:space="0" w:color="auto"/>
        <w:right w:val="none" w:sz="0" w:space="0" w:color="auto"/>
      </w:divBdr>
    </w:div>
    <w:div w:id="459693700">
      <w:marLeft w:val="640"/>
      <w:marRight w:val="0"/>
      <w:marTop w:val="0"/>
      <w:marBottom w:val="0"/>
      <w:divBdr>
        <w:top w:val="none" w:sz="0" w:space="0" w:color="auto"/>
        <w:left w:val="none" w:sz="0" w:space="0" w:color="auto"/>
        <w:bottom w:val="none" w:sz="0" w:space="0" w:color="auto"/>
        <w:right w:val="none" w:sz="0" w:space="0" w:color="auto"/>
      </w:divBdr>
    </w:div>
    <w:div w:id="459763068">
      <w:marLeft w:val="640"/>
      <w:marRight w:val="0"/>
      <w:marTop w:val="0"/>
      <w:marBottom w:val="0"/>
      <w:divBdr>
        <w:top w:val="none" w:sz="0" w:space="0" w:color="auto"/>
        <w:left w:val="none" w:sz="0" w:space="0" w:color="auto"/>
        <w:bottom w:val="none" w:sz="0" w:space="0" w:color="auto"/>
        <w:right w:val="none" w:sz="0" w:space="0" w:color="auto"/>
      </w:divBdr>
    </w:div>
    <w:div w:id="459886575">
      <w:marLeft w:val="640"/>
      <w:marRight w:val="0"/>
      <w:marTop w:val="0"/>
      <w:marBottom w:val="0"/>
      <w:divBdr>
        <w:top w:val="none" w:sz="0" w:space="0" w:color="auto"/>
        <w:left w:val="none" w:sz="0" w:space="0" w:color="auto"/>
        <w:bottom w:val="none" w:sz="0" w:space="0" w:color="auto"/>
        <w:right w:val="none" w:sz="0" w:space="0" w:color="auto"/>
      </w:divBdr>
    </w:div>
    <w:div w:id="460000176">
      <w:marLeft w:val="640"/>
      <w:marRight w:val="0"/>
      <w:marTop w:val="0"/>
      <w:marBottom w:val="0"/>
      <w:divBdr>
        <w:top w:val="none" w:sz="0" w:space="0" w:color="auto"/>
        <w:left w:val="none" w:sz="0" w:space="0" w:color="auto"/>
        <w:bottom w:val="none" w:sz="0" w:space="0" w:color="auto"/>
        <w:right w:val="none" w:sz="0" w:space="0" w:color="auto"/>
      </w:divBdr>
    </w:div>
    <w:div w:id="460073840">
      <w:marLeft w:val="640"/>
      <w:marRight w:val="0"/>
      <w:marTop w:val="0"/>
      <w:marBottom w:val="0"/>
      <w:divBdr>
        <w:top w:val="none" w:sz="0" w:space="0" w:color="auto"/>
        <w:left w:val="none" w:sz="0" w:space="0" w:color="auto"/>
        <w:bottom w:val="none" w:sz="0" w:space="0" w:color="auto"/>
        <w:right w:val="none" w:sz="0" w:space="0" w:color="auto"/>
      </w:divBdr>
    </w:div>
    <w:div w:id="460154927">
      <w:marLeft w:val="640"/>
      <w:marRight w:val="0"/>
      <w:marTop w:val="0"/>
      <w:marBottom w:val="0"/>
      <w:divBdr>
        <w:top w:val="none" w:sz="0" w:space="0" w:color="auto"/>
        <w:left w:val="none" w:sz="0" w:space="0" w:color="auto"/>
        <w:bottom w:val="none" w:sz="0" w:space="0" w:color="auto"/>
        <w:right w:val="none" w:sz="0" w:space="0" w:color="auto"/>
      </w:divBdr>
    </w:div>
    <w:div w:id="460154952">
      <w:marLeft w:val="640"/>
      <w:marRight w:val="0"/>
      <w:marTop w:val="0"/>
      <w:marBottom w:val="0"/>
      <w:divBdr>
        <w:top w:val="none" w:sz="0" w:space="0" w:color="auto"/>
        <w:left w:val="none" w:sz="0" w:space="0" w:color="auto"/>
        <w:bottom w:val="none" w:sz="0" w:space="0" w:color="auto"/>
        <w:right w:val="none" w:sz="0" w:space="0" w:color="auto"/>
      </w:divBdr>
    </w:div>
    <w:div w:id="460196776">
      <w:marLeft w:val="640"/>
      <w:marRight w:val="0"/>
      <w:marTop w:val="0"/>
      <w:marBottom w:val="0"/>
      <w:divBdr>
        <w:top w:val="none" w:sz="0" w:space="0" w:color="auto"/>
        <w:left w:val="none" w:sz="0" w:space="0" w:color="auto"/>
        <w:bottom w:val="none" w:sz="0" w:space="0" w:color="auto"/>
        <w:right w:val="none" w:sz="0" w:space="0" w:color="auto"/>
      </w:divBdr>
    </w:div>
    <w:div w:id="460223965">
      <w:marLeft w:val="640"/>
      <w:marRight w:val="0"/>
      <w:marTop w:val="0"/>
      <w:marBottom w:val="0"/>
      <w:divBdr>
        <w:top w:val="none" w:sz="0" w:space="0" w:color="auto"/>
        <w:left w:val="none" w:sz="0" w:space="0" w:color="auto"/>
        <w:bottom w:val="none" w:sz="0" w:space="0" w:color="auto"/>
        <w:right w:val="none" w:sz="0" w:space="0" w:color="auto"/>
      </w:divBdr>
    </w:div>
    <w:div w:id="460224099">
      <w:marLeft w:val="640"/>
      <w:marRight w:val="0"/>
      <w:marTop w:val="0"/>
      <w:marBottom w:val="0"/>
      <w:divBdr>
        <w:top w:val="none" w:sz="0" w:space="0" w:color="auto"/>
        <w:left w:val="none" w:sz="0" w:space="0" w:color="auto"/>
        <w:bottom w:val="none" w:sz="0" w:space="0" w:color="auto"/>
        <w:right w:val="none" w:sz="0" w:space="0" w:color="auto"/>
      </w:divBdr>
    </w:div>
    <w:div w:id="460224918">
      <w:marLeft w:val="640"/>
      <w:marRight w:val="0"/>
      <w:marTop w:val="0"/>
      <w:marBottom w:val="0"/>
      <w:divBdr>
        <w:top w:val="none" w:sz="0" w:space="0" w:color="auto"/>
        <w:left w:val="none" w:sz="0" w:space="0" w:color="auto"/>
        <w:bottom w:val="none" w:sz="0" w:space="0" w:color="auto"/>
        <w:right w:val="none" w:sz="0" w:space="0" w:color="auto"/>
      </w:divBdr>
    </w:div>
    <w:div w:id="460416187">
      <w:marLeft w:val="640"/>
      <w:marRight w:val="0"/>
      <w:marTop w:val="0"/>
      <w:marBottom w:val="0"/>
      <w:divBdr>
        <w:top w:val="none" w:sz="0" w:space="0" w:color="auto"/>
        <w:left w:val="none" w:sz="0" w:space="0" w:color="auto"/>
        <w:bottom w:val="none" w:sz="0" w:space="0" w:color="auto"/>
        <w:right w:val="none" w:sz="0" w:space="0" w:color="auto"/>
      </w:divBdr>
    </w:div>
    <w:div w:id="460615450">
      <w:marLeft w:val="640"/>
      <w:marRight w:val="0"/>
      <w:marTop w:val="0"/>
      <w:marBottom w:val="0"/>
      <w:divBdr>
        <w:top w:val="none" w:sz="0" w:space="0" w:color="auto"/>
        <w:left w:val="none" w:sz="0" w:space="0" w:color="auto"/>
        <w:bottom w:val="none" w:sz="0" w:space="0" w:color="auto"/>
        <w:right w:val="none" w:sz="0" w:space="0" w:color="auto"/>
      </w:divBdr>
    </w:div>
    <w:div w:id="460653475">
      <w:marLeft w:val="640"/>
      <w:marRight w:val="0"/>
      <w:marTop w:val="0"/>
      <w:marBottom w:val="0"/>
      <w:divBdr>
        <w:top w:val="none" w:sz="0" w:space="0" w:color="auto"/>
        <w:left w:val="none" w:sz="0" w:space="0" w:color="auto"/>
        <w:bottom w:val="none" w:sz="0" w:space="0" w:color="auto"/>
        <w:right w:val="none" w:sz="0" w:space="0" w:color="auto"/>
      </w:divBdr>
    </w:div>
    <w:div w:id="460655246">
      <w:marLeft w:val="640"/>
      <w:marRight w:val="0"/>
      <w:marTop w:val="0"/>
      <w:marBottom w:val="0"/>
      <w:divBdr>
        <w:top w:val="none" w:sz="0" w:space="0" w:color="auto"/>
        <w:left w:val="none" w:sz="0" w:space="0" w:color="auto"/>
        <w:bottom w:val="none" w:sz="0" w:space="0" w:color="auto"/>
        <w:right w:val="none" w:sz="0" w:space="0" w:color="auto"/>
      </w:divBdr>
    </w:div>
    <w:div w:id="460659124">
      <w:marLeft w:val="640"/>
      <w:marRight w:val="0"/>
      <w:marTop w:val="0"/>
      <w:marBottom w:val="0"/>
      <w:divBdr>
        <w:top w:val="none" w:sz="0" w:space="0" w:color="auto"/>
        <w:left w:val="none" w:sz="0" w:space="0" w:color="auto"/>
        <w:bottom w:val="none" w:sz="0" w:space="0" w:color="auto"/>
        <w:right w:val="none" w:sz="0" w:space="0" w:color="auto"/>
      </w:divBdr>
    </w:div>
    <w:div w:id="460731609">
      <w:marLeft w:val="640"/>
      <w:marRight w:val="0"/>
      <w:marTop w:val="0"/>
      <w:marBottom w:val="0"/>
      <w:divBdr>
        <w:top w:val="none" w:sz="0" w:space="0" w:color="auto"/>
        <w:left w:val="none" w:sz="0" w:space="0" w:color="auto"/>
        <w:bottom w:val="none" w:sz="0" w:space="0" w:color="auto"/>
        <w:right w:val="none" w:sz="0" w:space="0" w:color="auto"/>
      </w:divBdr>
    </w:div>
    <w:div w:id="461197904">
      <w:marLeft w:val="640"/>
      <w:marRight w:val="0"/>
      <w:marTop w:val="0"/>
      <w:marBottom w:val="0"/>
      <w:divBdr>
        <w:top w:val="none" w:sz="0" w:space="0" w:color="auto"/>
        <w:left w:val="none" w:sz="0" w:space="0" w:color="auto"/>
        <w:bottom w:val="none" w:sz="0" w:space="0" w:color="auto"/>
        <w:right w:val="none" w:sz="0" w:space="0" w:color="auto"/>
      </w:divBdr>
    </w:div>
    <w:div w:id="461267221">
      <w:marLeft w:val="640"/>
      <w:marRight w:val="0"/>
      <w:marTop w:val="0"/>
      <w:marBottom w:val="0"/>
      <w:divBdr>
        <w:top w:val="none" w:sz="0" w:space="0" w:color="auto"/>
        <w:left w:val="none" w:sz="0" w:space="0" w:color="auto"/>
        <w:bottom w:val="none" w:sz="0" w:space="0" w:color="auto"/>
        <w:right w:val="none" w:sz="0" w:space="0" w:color="auto"/>
      </w:divBdr>
    </w:div>
    <w:div w:id="461269303">
      <w:marLeft w:val="640"/>
      <w:marRight w:val="0"/>
      <w:marTop w:val="0"/>
      <w:marBottom w:val="0"/>
      <w:divBdr>
        <w:top w:val="none" w:sz="0" w:space="0" w:color="auto"/>
        <w:left w:val="none" w:sz="0" w:space="0" w:color="auto"/>
        <w:bottom w:val="none" w:sz="0" w:space="0" w:color="auto"/>
        <w:right w:val="none" w:sz="0" w:space="0" w:color="auto"/>
      </w:divBdr>
    </w:div>
    <w:div w:id="461315572">
      <w:marLeft w:val="640"/>
      <w:marRight w:val="0"/>
      <w:marTop w:val="0"/>
      <w:marBottom w:val="0"/>
      <w:divBdr>
        <w:top w:val="none" w:sz="0" w:space="0" w:color="auto"/>
        <w:left w:val="none" w:sz="0" w:space="0" w:color="auto"/>
        <w:bottom w:val="none" w:sz="0" w:space="0" w:color="auto"/>
        <w:right w:val="none" w:sz="0" w:space="0" w:color="auto"/>
      </w:divBdr>
    </w:div>
    <w:div w:id="461316226">
      <w:marLeft w:val="640"/>
      <w:marRight w:val="0"/>
      <w:marTop w:val="0"/>
      <w:marBottom w:val="0"/>
      <w:divBdr>
        <w:top w:val="none" w:sz="0" w:space="0" w:color="auto"/>
        <w:left w:val="none" w:sz="0" w:space="0" w:color="auto"/>
        <w:bottom w:val="none" w:sz="0" w:space="0" w:color="auto"/>
        <w:right w:val="none" w:sz="0" w:space="0" w:color="auto"/>
      </w:divBdr>
    </w:div>
    <w:div w:id="461463841">
      <w:marLeft w:val="640"/>
      <w:marRight w:val="0"/>
      <w:marTop w:val="0"/>
      <w:marBottom w:val="0"/>
      <w:divBdr>
        <w:top w:val="none" w:sz="0" w:space="0" w:color="auto"/>
        <w:left w:val="none" w:sz="0" w:space="0" w:color="auto"/>
        <w:bottom w:val="none" w:sz="0" w:space="0" w:color="auto"/>
        <w:right w:val="none" w:sz="0" w:space="0" w:color="auto"/>
      </w:divBdr>
    </w:div>
    <w:div w:id="461578891">
      <w:marLeft w:val="640"/>
      <w:marRight w:val="0"/>
      <w:marTop w:val="0"/>
      <w:marBottom w:val="0"/>
      <w:divBdr>
        <w:top w:val="none" w:sz="0" w:space="0" w:color="auto"/>
        <w:left w:val="none" w:sz="0" w:space="0" w:color="auto"/>
        <w:bottom w:val="none" w:sz="0" w:space="0" w:color="auto"/>
        <w:right w:val="none" w:sz="0" w:space="0" w:color="auto"/>
      </w:divBdr>
    </w:div>
    <w:div w:id="461774052">
      <w:marLeft w:val="640"/>
      <w:marRight w:val="0"/>
      <w:marTop w:val="0"/>
      <w:marBottom w:val="0"/>
      <w:divBdr>
        <w:top w:val="none" w:sz="0" w:space="0" w:color="auto"/>
        <w:left w:val="none" w:sz="0" w:space="0" w:color="auto"/>
        <w:bottom w:val="none" w:sz="0" w:space="0" w:color="auto"/>
        <w:right w:val="none" w:sz="0" w:space="0" w:color="auto"/>
      </w:divBdr>
    </w:div>
    <w:div w:id="461848771">
      <w:marLeft w:val="640"/>
      <w:marRight w:val="0"/>
      <w:marTop w:val="0"/>
      <w:marBottom w:val="0"/>
      <w:divBdr>
        <w:top w:val="none" w:sz="0" w:space="0" w:color="auto"/>
        <w:left w:val="none" w:sz="0" w:space="0" w:color="auto"/>
        <w:bottom w:val="none" w:sz="0" w:space="0" w:color="auto"/>
        <w:right w:val="none" w:sz="0" w:space="0" w:color="auto"/>
      </w:divBdr>
    </w:div>
    <w:div w:id="461849287">
      <w:marLeft w:val="640"/>
      <w:marRight w:val="0"/>
      <w:marTop w:val="0"/>
      <w:marBottom w:val="0"/>
      <w:divBdr>
        <w:top w:val="none" w:sz="0" w:space="0" w:color="auto"/>
        <w:left w:val="none" w:sz="0" w:space="0" w:color="auto"/>
        <w:bottom w:val="none" w:sz="0" w:space="0" w:color="auto"/>
        <w:right w:val="none" w:sz="0" w:space="0" w:color="auto"/>
      </w:divBdr>
    </w:div>
    <w:div w:id="461921787">
      <w:marLeft w:val="640"/>
      <w:marRight w:val="0"/>
      <w:marTop w:val="0"/>
      <w:marBottom w:val="0"/>
      <w:divBdr>
        <w:top w:val="none" w:sz="0" w:space="0" w:color="auto"/>
        <w:left w:val="none" w:sz="0" w:space="0" w:color="auto"/>
        <w:bottom w:val="none" w:sz="0" w:space="0" w:color="auto"/>
        <w:right w:val="none" w:sz="0" w:space="0" w:color="auto"/>
      </w:divBdr>
    </w:div>
    <w:div w:id="461928344">
      <w:marLeft w:val="640"/>
      <w:marRight w:val="0"/>
      <w:marTop w:val="0"/>
      <w:marBottom w:val="0"/>
      <w:divBdr>
        <w:top w:val="none" w:sz="0" w:space="0" w:color="auto"/>
        <w:left w:val="none" w:sz="0" w:space="0" w:color="auto"/>
        <w:bottom w:val="none" w:sz="0" w:space="0" w:color="auto"/>
        <w:right w:val="none" w:sz="0" w:space="0" w:color="auto"/>
      </w:divBdr>
    </w:div>
    <w:div w:id="462115101">
      <w:marLeft w:val="640"/>
      <w:marRight w:val="0"/>
      <w:marTop w:val="0"/>
      <w:marBottom w:val="0"/>
      <w:divBdr>
        <w:top w:val="none" w:sz="0" w:space="0" w:color="auto"/>
        <w:left w:val="none" w:sz="0" w:space="0" w:color="auto"/>
        <w:bottom w:val="none" w:sz="0" w:space="0" w:color="auto"/>
        <w:right w:val="none" w:sz="0" w:space="0" w:color="auto"/>
      </w:divBdr>
    </w:div>
    <w:div w:id="462121790">
      <w:marLeft w:val="640"/>
      <w:marRight w:val="0"/>
      <w:marTop w:val="0"/>
      <w:marBottom w:val="0"/>
      <w:divBdr>
        <w:top w:val="none" w:sz="0" w:space="0" w:color="auto"/>
        <w:left w:val="none" w:sz="0" w:space="0" w:color="auto"/>
        <w:bottom w:val="none" w:sz="0" w:space="0" w:color="auto"/>
        <w:right w:val="none" w:sz="0" w:space="0" w:color="auto"/>
      </w:divBdr>
    </w:div>
    <w:div w:id="462190958">
      <w:marLeft w:val="640"/>
      <w:marRight w:val="0"/>
      <w:marTop w:val="0"/>
      <w:marBottom w:val="0"/>
      <w:divBdr>
        <w:top w:val="none" w:sz="0" w:space="0" w:color="auto"/>
        <w:left w:val="none" w:sz="0" w:space="0" w:color="auto"/>
        <w:bottom w:val="none" w:sz="0" w:space="0" w:color="auto"/>
        <w:right w:val="none" w:sz="0" w:space="0" w:color="auto"/>
      </w:divBdr>
    </w:div>
    <w:div w:id="462233095">
      <w:marLeft w:val="640"/>
      <w:marRight w:val="0"/>
      <w:marTop w:val="0"/>
      <w:marBottom w:val="0"/>
      <w:divBdr>
        <w:top w:val="none" w:sz="0" w:space="0" w:color="auto"/>
        <w:left w:val="none" w:sz="0" w:space="0" w:color="auto"/>
        <w:bottom w:val="none" w:sz="0" w:space="0" w:color="auto"/>
        <w:right w:val="none" w:sz="0" w:space="0" w:color="auto"/>
      </w:divBdr>
    </w:div>
    <w:div w:id="462307820">
      <w:marLeft w:val="640"/>
      <w:marRight w:val="0"/>
      <w:marTop w:val="0"/>
      <w:marBottom w:val="0"/>
      <w:divBdr>
        <w:top w:val="none" w:sz="0" w:space="0" w:color="auto"/>
        <w:left w:val="none" w:sz="0" w:space="0" w:color="auto"/>
        <w:bottom w:val="none" w:sz="0" w:space="0" w:color="auto"/>
        <w:right w:val="none" w:sz="0" w:space="0" w:color="auto"/>
      </w:divBdr>
    </w:div>
    <w:div w:id="462308917">
      <w:marLeft w:val="640"/>
      <w:marRight w:val="0"/>
      <w:marTop w:val="0"/>
      <w:marBottom w:val="0"/>
      <w:divBdr>
        <w:top w:val="none" w:sz="0" w:space="0" w:color="auto"/>
        <w:left w:val="none" w:sz="0" w:space="0" w:color="auto"/>
        <w:bottom w:val="none" w:sz="0" w:space="0" w:color="auto"/>
        <w:right w:val="none" w:sz="0" w:space="0" w:color="auto"/>
      </w:divBdr>
    </w:div>
    <w:div w:id="462356858">
      <w:marLeft w:val="640"/>
      <w:marRight w:val="0"/>
      <w:marTop w:val="0"/>
      <w:marBottom w:val="0"/>
      <w:divBdr>
        <w:top w:val="none" w:sz="0" w:space="0" w:color="auto"/>
        <w:left w:val="none" w:sz="0" w:space="0" w:color="auto"/>
        <w:bottom w:val="none" w:sz="0" w:space="0" w:color="auto"/>
        <w:right w:val="none" w:sz="0" w:space="0" w:color="auto"/>
      </w:divBdr>
    </w:div>
    <w:div w:id="462384989">
      <w:marLeft w:val="640"/>
      <w:marRight w:val="0"/>
      <w:marTop w:val="0"/>
      <w:marBottom w:val="0"/>
      <w:divBdr>
        <w:top w:val="none" w:sz="0" w:space="0" w:color="auto"/>
        <w:left w:val="none" w:sz="0" w:space="0" w:color="auto"/>
        <w:bottom w:val="none" w:sz="0" w:space="0" w:color="auto"/>
        <w:right w:val="none" w:sz="0" w:space="0" w:color="auto"/>
      </w:divBdr>
    </w:div>
    <w:div w:id="462387262">
      <w:marLeft w:val="640"/>
      <w:marRight w:val="0"/>
      <w:marTop w:val="0"/>
      <w:marBottom w:val="0"/>
      <w:divBdr>
        <w:top w:val="none" w:sz="0" w:space="0" w:color="auto"/>
        <w:left w:val="none" w:sz="0" w:space="0" w:color="auto"/>
        <w:bottom w:val="none" w:sz="0" w:space="0" w:color="auto"/>
        <w:right w:val="none" w:sz="0" w:space="0" w:color="auto"/>
      </w:divBdr>
    </w:div>
    <w:div w:id="462575276">
      <w:marLeft w:val="640"/>
      <w:marRight w:val="0"/>
      <w:marTop w:val="0"/>
      <w:marBottom w:val="0"/>
      <w:divBdr>
        <w:top w:val="none" w:sz="0" w:space="0" w:color="auto"/>
        <w:left w:val="none" w:sz="0" w:space="0" w:color="auto"/>
        <w:bottom w:val="none" w:sz="0" w:space="0" w:color="auto"/>
        <w:right w:val="none" w:sz="0" w:space="0" w:color="auto"/>
      </w:divBdr>
    </w:div>
    <w:div w:id="462580185">
      <w:marLeft w:val="640"/>
      <w:marRight w:val="0"/>
      <w:marTop w:val="0"/>
      <w:marBottom w:val="0"/>
      <w:divBdr>
        <w:top w:val="none" w:sz="0" w:space="0" w:color="auto"/>
        <w:left w:val="none" w:sz="0" w:space="0" w:color="auto"/>
        <w:bottom w:val="none" w:sz="0" w:space="0" w:color="auto"/>
        <w:right w:val="none" w:sz="0" w:space="0" w:color="auto"/>
      </w:divBdr>
    </w:div>
    <w:div w:id="462699756">
      <w:marLeft w:val="640"/>
      <w:marRight w:val="0"/>
      <w:marTop w:val="0"/>
      <w:marBottom w:val="0"/>
      <w:divBdr>
        <w:top w:val="none" w:sz="0" w:space="0" w:color="auto"/>
        <w:left w:val="none" w:sz="0" w:space="0" w:color="auto"/>
        <w:bottom w:val="none" w:sz="0" w:space="0" w:color="auto"/>
        <w:right w:val="none" w:sz="0" w:space="0" w:color="auto"/>
      </w:divBdr>
    </w:div>
    <w:div w:id="462772678">
      <w:marLeft w:val="640"/>
      <w:marRight w:val="0"/>
      <w:marTop w:val="0"/>
      <w:marBottom w:val="0"/>
      <w:divBdr>
        <w:top w:val="none" w:sz="0" w:space="0" w:color="auto"/>
        <w:left w:val="none" w:sz="0" w:space="0" w:color="auto"/>
        <w:bottom w:val="none" w:sz="0" w:space="0" w:color="auto"/>
        <w:right w:val="none" w:sz="0" w:space="0" w:color="auto"/>
      </w:divBdr>
    </w:div>
    <w:div w:id="462845564">
      <w:marLeft w:val="640"/>
      <w:marRight w:val="0"/>
      <w:marTop w:val="0"/>
      <w:marBottom w:val="0"/>
      <w:divBdr>
        <w:top w:val="none" w:sz="0" w:space="0" w:color="auto"/>
        <w:left w:val="none" w:sz="0" w:space="0" w:color="auto"/>
        <w:bottom w:val="none" w:sz="0" w:space="0" w:color="auto"/>
        <w:right w:val="none" w:sz="0" w:space="0" w:color="auto"/>
      </w:divBdr>
    </w:div>
    <w:div w:id="462893193">
      <w:marLeft w:val="640"/>
      <w:marRight w:val="0"/>
      <w:marTop w:val="0"/>
      <w:marBottom w:val="0"/>
      <w:divBdr>
        <w:top w:val="none" w:sz="0" w:space="0" w:color="auto"/>
        <w:left w:val="none" w:sz="0" w:space="0" w:color="auto"/>
        <w:bottom w:val="none" w:sz="0" w:space="0" w:color="auto"/>
        <w:right w:val="none" w:sz="0" w:space="0" w:color="auto"/>
      </w:divBdr>
    </w:div>
    <w:div w:id="462894083">
      <w:marLeft w:val="640"/>
      <w:marRight w:val="0"/>
      <w:marTop w:val="0"/>
      <w:marBottom w:val="0"/>
      <w:divBdr>
        <w:top w:val="none" w:sz="0" w:space="0" w:color="auto"/>
        <w:left w:val="none" w:sz="0" w:space="0" w:color="auto"/>
        <w:bottom w:val="none" w:sz="0" w:space="0" w:color="auto"/>
        <w:right w:val="none" w:sz="0" w:space="0" w:color="auto"/>
      </w:divBdr>
    </w:div>
    <w:div w:id="462967064">
      <w:marLeft w:val="640"/>
      <w:marRight w:val="0"/>
      <w:marTop w:val="0"/>
      <w:marBottom w:val="0"/>
      <w:divBdr>
        <w:top w:val="none" w:sz="0" w:space="0" w:color="auto"/>
        <w:left w:val="none" w:sz="0" w:space="0" w:color="auto"/>
        <w:bottom w:val="none" w:sz="0" w:space="0" w:color="auto"/>
        <w:right w:val="none" w:sz="0" w:space="0" w:color="auto"/>
      </w:divBdr>
    </w:div>
    <w:div w:id="463011991">
      <w:marLeft w:val="640"/>
      <w:marRight w:val="0"/>
      <w:marTop w:val="0"/>
      <w:marBottom w:val="0"/>
      <w:divBdr>
        <w:top w:val="none" w:sz="0" w:space="0" w:color="auto"/>
        <w:left w:val="none" w:sz="0" w:space="0" w:color="auto"/>
        <w:bottom w:val="none" w:sz="0" w:space="0" w:color="auto"/>
        <w:right w:val="none" w:sz="0" w:space="0" w:color="auto"/>
      </w:divBdr>
    </w:div>
    <w:div w:id="463036395">
      <w:marLeft w:val="640"/>
      <w:marRight w:val="0"/>
      <w:marTop w:val="0"/>
      <w:marBottom w:val="0"/>
      <w:divBdr>
        <w:top w:val="none" w:sz="0" w:space="0" w:color="auto"/>
        <w:left w:val="none" w:sz="0" w:space="0" w:color="auto"/>
        <w:bottom w:val="none" w:sz="0" w:space="0" w:color="auto"/>
        <w:right w:val="none" w:sz="0" w:space="0" w:color="auto"/>
      </w:divBdr>
    </w:div>
    <w:div w:id="463039711">
      <w:marLeft w:val="640"/>
      <w:marRight w:val="0"/>
      <w:marTop w:val="0"/>
      <w:marBottom w:val="0"/>
      <w:divBdr>
        <w:top w:val="none" w:sz="0" w:space="0" w:color="auto"/>
        <w:left w:val="none" w:sz="0" w:space="0" w:color="auto"/>
        <w:bottom w:val="none" w:sz="0" w:space="0" w:color="auto"/>
        <w:right w:val="none" w:sz="0" w:space="0" w:color="auto"/>
      </w:divBdr>
    </w:div>
    <w:div w:id="463079588">
      <w:marLeft w:val="640"/>
      <w:marRight w:val="0"/>
      <w:marTop w:val="0"/>
      <w:marBottom w:val="0"/>
      <w:divBdr>
        <w:top w:val="none" w:sz="0" w:space="0" w:color="auto"/>
        <w:left w:val="none" w:sz="0" w:space="0" w:color="auto"/>
        <w:bottom w:val="none" w:sz="0" w:space="0" w:color="auto"/>
        <w:right w:val="none" w:sz="0" w:space="0" w:color="auto"/>
      </w:divBdr>
    </w:div>
    <w:div w:id="463161291">
      <w:marLeft w:val="640"/>
      <w:marRight w:val="0"/>
      <w:marTop w:val="0"/>
      <w:marBottom w:val="0"/>
      <w:divBdr>
        <w:top w:val="none" w:sz="0" w:space="0" w:color="auto"/>
        <w:left w:val="none" w:sz="0" w:space="0" w:color="auto"/>
        <w:bottom w:val="none" w:sz="0" w:space="0" w:color="auto"/>
        <w:right w:val="none" w:sz="0" w:space="0" w:color="auto"/>
      </w:divBdr>
    </w:div>
    <w:div w:id="463230665">
      <w:marLeft w:val="640"/>
      <w:marRight w:val="0"/>
      <w:marTop w:val="0"/>
      <w:marBottom w:val="0"/>
      <w:divBdr>
        <w:top w:val="none" w:sz="0" w:space="0" w:color="auto"/>
        <w:left w:val="none" w:sz="0" w:space="0" w:color="auto"/>
        <w:bottom w:val="none" w:sz="0" w:space="0" w:color="auto"/>
        <w:right w:val="none" w:sz="0" w:space="0" w:color="auto"/>
      </w:divBdr>
    </w:div>
    <w:div w:id="463231924">
      <w:marLeft w:val="640"/>
      <w:marRight w:val="0"/>
      <w:marTop w:val="0"/>
      <w:marBottom w:val="0"/>
      <w:divBdr>
        <w:top w:val="none" w:sz="0" w:space="0" w:color="auto"/>
        <w:left w:val="none" w:sz="0" w:space="0" w:color="auto"/>
        <w:bottom w:val="none" w:sz="0" w:space="0" w:color="auto"/>
        <w:right w:val="none" w:sz="0" w:space="0" w:color="auto"/>
      </w:divBdr>
    </w:div>
    <w:div w:id="463276744">
      <w:marLeft w:val="640"/>
      <w:marRight w:val="0"/>
      <w:marTop w:val="0"/>
      <w:marBottom w:val="0"/>
      <w:divBdr>
        <w:top w:val="none" w:sz="0" w:space="0" w:color="auto"/>
        <w:left w:val="none" w:sz="0" w:space="0" w:color="auto"/>
        <w:bottom w:val="none" w:sz="0" w:space="0" w:color="auto"/>
        <w:right w:val="none" w:sz="0" w:space="0" w:color="auto"/>
      </w:divBdr>
    </w:div>
    <w:div w:id="463277635">
      <w:marLeft w:val="640"/>
      <w:marRight w:val="0"/>
      <w:marTop w:val="0"/>
      <w:marBottom w:val="0"/>
      <w:divBdr>
        <w:top w:val="none" w:sz="0" w:space="0" w:color="auto"/>
        <w:left w:val="none" w:sz="0" w:space="0" w:color="auto"/>
        <w:bottom w:val="none" w:sz="0" w:space="0" w:color="auto"/>
        <w:right w:val="none" w:sz="0" w:space="0" w:color="auto"/>
      </w:divBdr>
    </w:div>
    <w:div w:id="463431139">
      <w:marLeft w:val="640"/>
      <w:marRight w:val="0"/>
      <w:marTop w:val="0"/>
      <w:marBottom w:val="0"/>
      <w:divBdr>
        <w:top w:val="none" w:sz="0" w:space="0" w:color="auto"/>
        <w:left w:val="none" w:sz="0" w:space="0" w:color="auto"/>
        <w:bottom w:val="none" w:sz="0" w:space="0" w:color="auto"/>
        <w:right w:val="none" w:sz="0" w:space="0" w:color="auto"/>
      </w:divBdr>
    </w:div>
    <w:div w:id="463501773">
      <w:marLeft w:val="640"/>
      <w:marRight w:val="0"/>
      <w:marTop w:val="0"/>
      <w:marBottom w:val="0"/>
      <w:divBdr>
        <w:top w:val="none" w:sz="0" w:space="0" w:color="auto"/>
        <w:left w:val="none" w:sz="0" w:space="0" w:color="auto"/>
        <w:bottom w:val="none" w:sz="0" w:space="0" w:color="auto"/>
        <w:right w:val="none" w:sz="0" w:space="0" w:color="auto"/>
      </w:divBdr>
    </w:div>
    <w:div w:id="463542208">
      <w:marLeft w:val="640"/>
      <w:marRight w:val="0"/>
      <w:marTop w:val="0"/>
      <w:marBottom w:val="0"/>
      <w:divBdr>
        <w:top w:val="none" w:sz="0" w:space="0" w:color="auto"/>
        <w:left w:val="none" w:sz="0" w:space="0" w:color="auto"/>
        <w:bottom w:val="none" w:sz="0" w:space="0" w:color="auto"/>
        <w:right w:val="none" w:sz="0" w:space="0" w:color="auto"/>
      </w:divBdr>
    </w:div>
    <w:div w:id="463620356">
      <w:marLeft w:val="640"/>
      <w:marRight w:val="0"/>
      <w:marTop w:val="0"/>
      <w:marBottom w:val="0"/>
      <w:divBdr>
        <w:top w:val="none" w:sz="0" w:space="0" w:color="auto"/>
        <w:left w:val="none" w:sz="0" w:space="0" w:color="auto"/>
        <w:bottom w:val="none" w:sz="0" w:space="0" w:color="auto"/>
        <w:right w:val="none" w:sz="0" w:space="0" w:color="auto"/>
      </w:divBdr>
    </w:div>
    <w:div w:id="463622724">
      <w:marLeft w:val="640"/>
      <w:marRight w:val="0"/>
      <w:marTop w:val="0"/>
      <w:marBottom w:val="0"/>
      <w:divBdr>
        <w:top w:val="none" w:sz="0" w:space="0" w:color="auto"/>
        <w:left w:val="none" w:sz="0" w:space="0" w:color="auto"/>
        <w:bottom w:val="none" w:sz="0" w:space="0" w:color="auto"/>
        <w:right w:val="none" w:sz="0" w:space="0" w:color="auto"/>
      </w:divBdr>
    </w:div>
    <w:div w:id="463693575">
      <w:marLeft w:val="640"/>
      <w:marRight w:val="0"/>
      <w:marTop w:val="0"/>
      <w:marBottom w:val="0"/>
      <w:divBdr>
        <w:top w:val="none" w:sz="0" w:space="0" w:color="auto"/>
        <w:left w:val="none" w:sz="0" w:space="0" w:color="auto"/>
        <w:bottom w:val="none" w:sz="0" w:space="0" w:color="auto"/>
        <w:right w:val="none" w:sz="0" w:space="0" w:color="auto"/>
      </w:divBdr>
    </w:div>
    <w:div w:id="463742474">
      <w:marLeft w:val="640"/>
      <w:marRight w:val="0"/>
      <w:marTop w:val="0"/>
      <w:marBottom w:val="0"/>
      <w:divBdr>
        <w:top w:val="none" w:sz="0" w:space="0" w:color="auto"/>
        <w:left w:val="none" w:sz="0" w:space="0" w:color="auto"/>
        <w:bottom w:val="none" w:sz="0" w:space="0" w:color="auto"/>
        <w:right w:val="none" w:sz="0" w:space="0" w:color="auto"/>
      </w:divBdr>
    </w:div>
    <w:div w:id="463810209">
      <w:marLeft w:val="640"/>
      <w:marRight w:val="0"/>
      <w:marTop w:val="0"/>
      <w:marBottom w:val="0"/>
      <w:divBdr>
        <w:top w:val="none" w:sz="0" w:space="0" w:color="auto"/>
        <w:left w:val="none" w:sz="0" w:space="0" w:color="auto"/>
        <w:bottom w:val="none" w:sz="0" w:space="0" w:color="auto"/>
        <w:right w:val="none" w:sz="0" w:space="0" w:color="auto"/>
      </w:divBdr>
    </w:div>
    <w:div w:id="463811687">
      <w:marLeft w:val="640"/>
      <w:marRight w:val="0"/>
      <w:marTop w:val="0"/>
      <w:marBottom w:val="0"/>
      <w:divBdr>
        <w:top w:val="none" w:sz="0" w:space="0" w:color="auto"/>
        <w:left w:val="none" w:sz="0" w:space="0" w:color="auto"/>
        <w:bottom w:val="none" w:sz="0" w:space="0" w:color="auto"/>
        <w:right w:val="none" w:sz="0" w:space="0" w:color="auto"/>
      </w:divBdr>
    </w:div>
    <w:div w:id="464003003">
      <w:marLeft w:val="640"/>
      <w:marRight w:val="0"/>
      <w:marTop w:val="0"/>
      <w:marBottom w:val="0"/>
      <w:divBdr>
        <w:top w:val="none" w:sz="0" w:space="0" w:color="auto"/>
        <w:left w:val="none" w:sz="0" w:space="0" w:color="auto"/>
        <w:bottom w:val="none" w:sz="0" w:space="0" w:color="auto"/>
        <w:right w:val="none" w:sz="0" w:space="0" w:color="auto"/>
      </w:divBdr>
    </w:div>
    <w:div w:id="464004418">
      <w:marLeft w:val="640"/>
      <w:marRight w:val="0"/>
      <w:marTop w:val="0"/>
      <w:marBottom w:val="0"/>
      <w:divBdr>
        <w:top w:val="none" w:sz="0" w:space="0" w:color="auto"/>
        <w:left w:val="none" w:sz="0" w:space="0" w:color="auto"/>
        <w:bottom w:val="none" w:sz="0" w:space="0" w:color="auto"/>
        <w:right w:val="none" w:sz="0" w:space="0" w:color="auto"/>
      </w:divBdr>
    </w:div>
    <w:div w:id="464008876">
      <w:marLeft w:val="640"/>
      <w:marRight w:val="0"/>
      <w:marTop w:val="0"/>
      <w:marBottom w:val="0"/>
      <w:divBdr>
        <w:top w:val="none" w:sz="0" w:space="0" w:color="auto"/>
        <w:left w:val="none" w:sz="0" w:space="0" w:color="auto"/>
        <w:bottom w:val="none" w:sz="0" w:space="0" w:color="auto"/>
        <w:right w:val="none" w:sz="0" w:space="0" w:color="auto"/>
      </w:divBdr>
    </w:div>
    <w:div w:id="464010325">
      <w:marLeft w:val="640"/>
      <w:marRight w:val="0"/>
      <w:marTop w:val="0"/>
      <w:marBottom w:val="0"/>
      <w:divBdr>
        <w:top w:val="none" w:sz="0" w:space="0" w:color="auto"/>
        <w:left w:val="none" w:sz="0" w:space="0" w:color="auto"/>
        <w:bottom w:val="none" w:sz="0" w:space="0" w:color="auto"/>
        <w:right w:val="none" w:sz="0" w:space="0" w:color="auto"/>
      </w:divBdr>
    </w:div>
    <w:div w:id="464078980">
      <w:marLeft w:val="640"/>
      <w:marRight w:val="0"/>
      <w:marTop w:val="0"/>
      <w:marBottom w:val="0"/>
      <w:divBdr>
        <w:top w:val="none" w:sz="0" w:space="0" w:color="auto"/>
        <w:left w:val="none" w:sz="0" w:space="0" w:color="auto"/>
        <w:bottom w:val="none" w:sz="0" w:space="0" w:color="auto"/>
        <w:right w:val="none" w:sz="0" w:space="0" w:color="auto"/>
      </w:divBdr>
    </w:div>
    <w:div w:id="464083908">
      <w:marLeft w:val="640"/>
      <w:marRight w:val="0"/>
      <w:marTop w:val="0"/>
      <w:marBottom w:val="0"/>
      <w:divBdr>
        <w:top w:val="none" w:sz="0" w:space="0" w:color="auto"/>
        <w:left w:val="none" w:sz="0" w:space="0" w:color="auto"/>
        <w:bottom w:val="none" w:sz="0" w:space="0" w:color="auto"/>
        <w:right w:val="none" w:sz="0" w:space="0" w:color="auto"/>
      </w:divBdr>
    </w:div>
    <w:div w:id="464128567">
      <w:marLeft w:val="640"/>
      <w:marRight w:val="0"/>
      <w:marTop w:val="0"/>
      <w:marBottom w:val="0"/>
      <w:divBdr>
        <w:top w:val="none" w:sz="0" w:space="0" w:color="auto"/>
        <w:left w:val="none" w:sz="0" w:space="0" w:color="auto"/>
        <w:bottom w:val="none" w:sz="0" w:space="0" w:color="auto"/>
        <w:right w:val="none" w:sz="0" w:space="0" w:color="auto"/>
      </w:divBdr>
    </w:div>
    <w:div w:id="464130458">
      <w:marLeft w:val="640"/>
      <w:marRight w:val="0"/>
      <w:marTop w:val="0"/>
      <w:marBottom w:val="0"/>
      <w:divBdr>
        <w:top w:val="none" w:sz="0" w:space="0" w:color="auto"/>
        <w:left w:val="none" w:sz="0" w:space="0" w:color="auto"/>
        <w:bottom w:val="none" w:sz="0" w:space="0" w:color="auto"/>
        <w:right w:val="none" w:sz="0" w:space="0" w:color="auto"/>
      </w:divBdr>
    </w:div>
    <w:div w:id="464154383">
      <w:marLeft w:val="640"/>
      <w:marRight w:val="0"/>
      <w:marTop w:val="0"/>
      <w:marBottom w:val="0"/>
      <w:divBdr>
        <w:top w:val="none" w:sz="0" w:space="0" w:color="auto"/>
        <w:left w:val="none" w:sz="0" w:space="0" w:color="auto"/>
        <w:bottom w:val="none" w:sz="0" w:space="0" w:color="auto"/>
        <w:right w:val="none" w:sz="0" w:space="0" w:color="auto"/>
      </w:divBdr>
    </w:div>
    <w:div w:id="464199703">
      <w:marLeft w:val="640"/>
      <w:marRight w:val="0"/>
      <w:marTop w:val="0"/>
      <w:marBottom w:val="0"/>
      <w:divBdr>
        <w:top w:val="none" w:sz="0" w:space="0" w:color="auto"/>
        <w:left w:val="none" w:sz="0" w:space="0" w:color="auto"/>
        <w:bottom w:val="none" w:sz="0" w:space="0" w:color="auto"/>
        <w:right w:val="none" w:sz="0" w:space="0" w:color="auto"/>
      </w:divBdr>
    </w:div>
    <w:div w:id="464278957">
      <w:marLeft w:val="640"/>
      <w:marRight w:val="0"/>
      <w:marTop w:val="0"/>
      <w:marBottom w:val="0"/>
      <w:divBdr>
        <w:top w:val="none" w:sz="0" w:space="0" w:color="auto"/>
        <w:left w:val="none" w:sz="0" w:space="0" w:color="auto"/>
        <w:bottom w:val="none" w:sz="0" w:space="0" w:color="auto"/>
        <w:right w:val="none" w:sz="0" w:space="0" w:color="auto"/>
      </w:divBdr>
    </w:div>
    <w:div w:id="464465777">
      <w:marLeft w:val="640"/>
      <w:marRight w:val="0"/>
      <w:marTop w:val="0"/>
      <w:marBottom w:val="0"/>
      <w:divBdr>
        <w:top w:val="none" w:sz="0" w:space="0" w:color="auto"/>
        <w:left w:val="none" w:sz="0" w:space="0" w:color="auto"/>
        <w:bottom w:val="none" w:sz="0" w:space="0" w:color="auto"/>
        <w:right w:val="none" w:sz="0" w:space="0" w:color="auto"/>
      </w:divBdr>
    </w:div>
    <w:div w:id="464467686">
      <w:marLeft w:val="640"/>
      <w:marRight w:val="0"/>
      <w:marTop w:val="0"/>
      <w:marBottom w:val="0"/>
      <w:divBdr>
        <w:top w:val="none" w:sz="0" w:space="0" w:color="auto"/>
        <w:left w:val="none" w:sz="0" w:space="0" w:color="auto"/>
        <w:bottom w:val="none" w:sz="0" w:space="0" w:color="auto"/>
        <w:right w:val="none" w:sz="0" w:space="0" w:color="auto"/>
      </w:divBdr>
    </w:div>
    <w:div w:id="464590614">
      <w:marLeft w:val="640"/>
      <w:marRight w:val="0"/>
      <w:marTop w:val="0"/>
      <w:marBottom w:val="0"/>
      <w:divBdr>
        <w:top w:val="none" w:sz="0" w:space="0" w:color="auto"/>
        <w:left w:val="none" w:sz="0" w:space="0" w:color="auto"/>
        <w:bottom w:val="none" w:sz="0" w:space="0" w:color="auto"/>
        <w:right w:val="none" w:sz="0" w:space="0" w:color="auto"/>
      </w:divBdr>
    </w:div>
    <w:div w:id="464591645">
      <w:marLeft w:val="640"/>
      <w:marRight w:val="0"/>
      <w:marTop w:val="0"/>
      <w:marBottom w:val="0"/>
      <w:divBdr>
        <w:top w:val="none" w:sz="0" w:space="0" w:color="auto"/>
        <w:left w:val="none" w:sz="0" w:space="0" w:color="auto"/>
        <w:bottom w:val="none" w:sz="0" w:space="0" w:color="auto"/>
        <w:right w:val="none" w:sz="0" w:space="0" w:color="auto"/>
      </w:divBdr>
    </w:div>
    <w:div w:id="464667040">
      <w:marLeft w:val="640"/>
      <w:marRight w:val="0"/>
      <w:marTop w:val="0"/>
      <w:marBottom w:val="0"/>
      <w:divBdr>
        <w:top w:val="none" w:sz="0" w:space="0" w:color="auto"/>
        <w:left w:val="none" w:sz="0" w:space="0" w:color="auto"/>
        <w:bottom w:val="none" w:sz="0" w:space="0" w:color="auto"/>
        <w:right w:val="none" w:sz="0" w:space="0" w:color="auto"/>
      </w:divBdr>
    </w:div>
    <w:div w:id="464785013">
      <w:marLeft w:val="640"/>
      <w:marRight w:val="0"/>
      <w:marTop w:val="0"/>
      <w:marBottom w:val="0"/>
      <w:divBdr>
        <w:top w:val="none" w:sz="0" w:space="0" w:color="auto"/>
        <w:left w:val="none" w:sz="0" w:space="0" w:color="auto"/>
        <w:bottom w:val="none" w:sz="0" w:space="0" w:color="auto"/>
        <w:right w:val="none" w:sz="0" w:space="0" w:color="auto"/>
      </w:divBdr>
    </w:div>
    <w:div w:id="464809766">
      <w:marLeft w:val="640"/>
      <w:marRight w:val="0"/>
      <w:marTop w:val="0"/>
      <w:marBottom w:val="0"/>
      <w:divBdr>
        <w:top w:val="none" w:sz="0" w:space="0" w:color="auto"/>
        <w:left w:val="none" w:sz="0" w:space="0" w:color="auto"/>
        <w:bottom w:val="none" w:sz="0" w:space="0" w:color="auto"/>
        <w:right w:val="none" w:sz="0" w:space="0" w:color="auto"/>
      </w:divBdr>
    </w:div>
    <w:div w:id="464859787">
      <w:marLeft w:val="640"/>
      <w:marRight w:val="0"/>
      <w:marTop w:val="0"/>
      <w:marBottom w:val="0"/>
      <w:divBdr>
        <w:top w:val="none" w:sz="0" w:space="0" w:color="auto"/>
        <w:left w:val="none" w:sz="0" w:space="0" w:color="auto"/>
        <w:bottom w:val="none" w:sz="0" w:space="0" w:color="auto"/>
        <w:right w:val="none" w:sz="0" w:space="0" w:color="auto"/>
      </w:divBdr>
    </w:div>
    <w:div w:id="464929187">
      <w:marLeft w:val="640"/>
      <w:marRight w:val="0"/>
      <w:marTop w:val="0"/>
      <w:marBottom w:val="0"/>
      <w:divBdr>
        <w:top w:val="none" w:sz="0" w:space="0" w:color="auto"/>
        <w:left w:val="none" w:sz="0" w:space="0" w:color="auto"/>
        <w:bottom w:val="none" w:sz="0" w:space="0" w:color="auto"/>
        <w:right w:val="none" w:sz="0" w:space="0" w:color="auto"/>
      </w:divBdr>
    </w:div>
    <w:div w:id="465047293">
      <w:marLeft w:val="640"/>
      <w:marRight w:val="0"/>
      <w:marTop w:val="0"/>
      <w:marBottom w:val="0"/>
      <w:divBdr>
        <w:top w:val="none" w:sz="0" w:space="0" w:color="auto"/>
        <w:left w:val="none" w:sz="0" w:space="0" w:color="auto"/>
        <w:bottom w:val="none" w:sz="0" w:space="0" w:color="auto"/>
        <w:right w:val="none" w:sz="0" w:space="0" w:color="auto"/>
      </w:divBdr>
    </w:div>
    <w:div w:id="465120888">
      <w:marLeft w:val="640"/>
      <w:marRight w:val="0"/>
      <w:marTop w:val="0"/>
      <w:marBottom w:val="0"/>
      <w:divBdr>
        <w:top w:val="none" w:sz="0" w:space="0" w:color="auto"/>
        <w:left w:val="none" w:sz="0" w:space="0" w:color="auto"/>
        <w:bottom w:val="none" w:sz="0" w:space="0" w:color="auto"/>
        <w:right w:val="none" w:sz="0" w:space="0" w:color="auto"/>
      </w:divBdr>
    </w:div>
    <w:div w:id="465195655">
      <w:marLeft w:val="640"/>
      <w:marRight w:val="0"/>
      <w:marTop w:val="0"/>
      <w:marBottom w:val="0"/>
      <w:divBdr>
        <w:top w:val="none" w:sz="0" w:space="0" w:color="auto"/>
        <w:left w:val="none" w:sz="0" w:space="0" w:color="auto"/>
        <w:bottom w:val="none" w:sz="0" w:space="0" w:color="auto"/>
        <w:right w:val="none" w:sz="0" w:space="0" w:color="auto"/>
      </w:divBdr>
    </w:div>
    <w:div w:id="465203256">
      <w:marLeft w:val="640"/>
      <w:marRight w:val="0"/>
      <w:marTop w:val="0"/>
      <w:marBottom w:val="0"/>
      <w:divBdr>
        <w:top w:val="none" w:sz="0" w:space="0" w:color="auto"/>
        <w:left w:val="none" w:sz="0" w:space="0" w:color="auto"/>
        <w:bottom w:val="none" w:sz="0" w:space="0" w:color="auto"/>
        <w:right w:val="none" w:sz="0" w:space="0" w:color="auto"/>
      </w:divBdr>
    </w:div>
    <w:div w:id="465662861">
      <w:marLeft w:val="640"/>
      <w:marRight w:val="0"/>
      <w:marTop w:val="0"/>
      <w:marBottom w:val="0"/>
      <w:divBdr>
        <w:top w:val="none" w:sz="0" w:space="0" w:color="auto"/>
        <w:left w:val="none" w:sz="0" w:space="0" w:color="auto"/>
        <w:bottom w:val="none" w:sz="0" w:space="0" w:color="auto"/>
        <w:right w:val="none" w:sz="0" w:space="0" w:color="auto"/>
      </w:divBdr>
    </w:div>
    <w:div w:id="465663685">
      <w:marLeft w:val="640"/>
      <w:marRight w:val="0"/>
      <w:marTop w:val="0"/>
      <w:marBottom w:val="0"/>
      <w:divBdr>
        <w:top w:val="none" w:sz="0" w:space="0" w:color="auto"/>
        <w:left w:val="none" w:sz="0" w:space="0" w:color="auto"/>
        <w:bottom w:val="none" w:sz="0" w:space="0" w:color="auto"/>
        <w:right w:val="none" w:sz="0" w:space="0" w:color="auto"/>
      </w:divBdr>
    </w:div>
    <w:div w:id="465702614">
      <w:marLeft w:val="640"/>
      <w:marRight w:val="0"/>
      <w:marTop w:val="0"/>
      <w:marBottom w:val="0"/>
      <w:divBdr>
        <w:top w:val="none" w:sz="0" w:space="0" w:color="auto"/>
        <w:left w:val="none" w:sz="0" w:space="0" w:color="auto"/>
        <w:bottom w:val="none" w:sz="0" w:space="0" w:color="auto"/>
        <w:right w:val="none" w:sz="0" w:space="0" w:color="auto"/>
      </w:divBdr>
    </w:div>
    <w:div w:id="465780794">
      <w:marLeft w:val="640"/>
      <w:marRight w:val="0"/>
      <w:marTop w:val="0"/>
      <w:marBottom w:val="0"/>
      <w:divBdr>
        <w:top w:val="none" w:sz="0" w:space="0" w:color="auto"/>
        <w:left w:val="none" w:sz="0" w:space="0" w:color="auto"/>
        <w:bottom w:val="none" w:sz="0" w:space="0" w:color="auto"/>
        <w:right w:val="none" w:sz="0" w:space="0" w:color="auto"/>
      </w:divBdr>
    </w:div>
    <w:div w:id="465783743">
      <w:marLeft w:val="640"/>
      <w:marRight w:val="0"/>
      <w:marTop w:val="0"/>
      <w:marBottom w:val="0"/>
      <w:divBdr>
        <w:top w:val="none" w:sz="0" w:space="0" w:color="auto"/>
        <w:left w:val="none" w:sz="0" w:space="0" w:color="auto"/>
        <w:bottom w:val="none" w:sz="0" w:space="0" w:color="auto"/>
        <w:right w:val="none" w:sz="0" w:space="0" w:color="auto"/>
      </w:divBdr>
    </w:div>
    <w:div w:id="465854703">
      <w:marLeft w:val="640"/>
      <w:marRight w:val="0"/>
      <w:marTop w:val="0"/>
      <w:marBottom w:val="0"/>
      <w:divBdr>
        <w:top w:val="none" w:sz="0" w:space="0" w:color="auto"/>
        <w:left w:val="none" w:sz="0" w:space="0" w:color="auto"/>
        <w:bottom w:val="none" w:sz="0" w:space="0" w:color="auto"/>
        <w:right w:val="none" w:sz="0" w:space="0" w:color="auto"/>
      </w:divBdr>
    </w:div>
    <w:div w:id="465855911">
      <w:marLeft w:val="640"/>
      <w:marRight w:val="0"/>
      <w:marTop w:val="0"/>
      <w:marBottom w:val="0"/>
      <w:divBdr>
        <w:top w:val="none" w:sz="0" w:space="0" w:color="auto"/>
        <w:left w:val="none" w:sz="0" w:space="0" w:color="auto"/>
        <w:bottom w:val="none" w:sz="0" w:space="0" w:color="auto"/>
        <w:right w:val="none" w:sz="0" w:space="0" w:color="auto"/>
      </w:divBdr>
    </w:div>
    <w:div w:id="465974871">
      <w:marLeft w:val="640"/>
      <w:marRight w:val="0"/>
      <w:marTop w:val="0"/>
      <w:marBottom w:val="0"/>
      <w:divBdr>
        <w:top w:val="none" w:sz="0" w:space="0" w:color="auto"/>
        <w:left w:val="none" w:sz="0" w:space="0" w:color="auto"/>
        <w:bottom w:val="none" w:sz="0" w:space="0" w:color="auto"/>
        <w:right w:val="none" w:sz="0" w:space="0" w:color="auto"/>
      </w:divBdr>
    </w:div>
    <w:div w:id="466051480">
      <w:marLeft w:val="640"/>
      <w:marRight w:val="0"/>
      <w:marTop w:val="0"/>
      <w:marBottom w:val="0"/>
      <w:divBdr>
        <w:top w:val="none" w:sz="0" w:space="0" w:color="auto"/>
        <w:left w:val="none" w:sz="0" w:space="0" w:color="auto"/>
        <w:bottom w:val="none" w:sz="0" w:space="0" w:color="auto"/>
        <w:right w:val="none" w:sz="0" w:space="0" w:color="auto"/>
      </w:divBdr>
    </w:div>
    <w:div w:id="466122891">
      <w:marLeft w:val="640"/>
      <w:marRight w:val="0"/>
      <w:marTop w:val="0"/>
      <w:marBottom w:val="0"/>
      <w:divBdr>
        <w:top w:val="none" w:sz="0" w:space="0" w:color="auto"/>
        <w:left w:val="none" w:sz="0" w:space="0" w:color="auto"/>
        <w:bottom w:val="none" w:sz="0" w:space="0" w:color="auto"/>
        <w:right w:val="none" w:sz="0" w:space="0" w:color="auto"/>
      </w:divBdr>
    </w:div>
    <w:div w:id="466123828">
      <w:marLeft w:val="640"/>
      <w:marRight w:val="0"/>
      <w:marTop w:val="0"/>
      <w:marBottom w:val="0"/>
      <w:divBdr>
        <w:top w:val="none" w:sz="0" w:space="0" w:color="auto"/>
        <w:left w:val="none" w:sz="0" w:space="0" w:color="auto"/>
        <w:bottom w:val="none" w:sz="0" w:space="0" w:color="auto"/>
        <w:right w:val="none" w:sz="0" w:space="0" w:color="auto"/>
      </w:divBdr>
    </w:div>
    <w:div w:id="466162304">
      <w:marLeft w:val="640"/>
      <w:marRight w:val="0"/>
      <w:marTop w:val="0"/>
      <w:marBottom w:val="0"/>
      <w:divBdr>
        <w:top w:val="none" w:sz="0" w:space="0" w:color="auto"/>
        <w:left w:val="none" w:sz="0" w:space="0" w:color="auto"/>
        <w:bottom w:val="none" w:sz="0" w:space="0" w:color="auto"/>
        <w:right w:val="none" w:sz="0" w:space="0" w:color="auto"/>
      </w:divBdr>
    </w:div>
    <w:div w:id="466245324">
      <w:marLeft w:val="640"/>
      <w:marRight w:val="0"/>
      <w:marTop w:val="0"/>
      <w:marBottom w:val="0"/>
      <w:divBdr>
        <w:top w:val="none" w:sz="0" w:space="0" w:color="auto"/>
        <w:left w:val="none" w:sz="0" w:space="0" w:color="auto"/>
        <w:bottom w:val="none" w:sz="0" w:space="0" w:color="auto"/>
        <w:right w:val="none" w:sz="0" w:space="0" w:color="auto"/>
      </w:divBdr>
    </w:div>
    <w:div w:id="466438106">
      <w:marLeft w:val="640"/>
      <w:marRight w:val="0"/>
      <w:marTop w:val="0"/>
      <w:marBottom w:val="0"/>
      <w:divBdr>
        <w:top w:val="none" w:sz="0" w:space="0" w:color="auto"/>
        <w:left w:val="none" w:sz="0" w:space="0" w:color="auto"/>
        <w:bottom w:val="none" w:sz="0" w:space="0" w:color="auto"/>
        <w:right w:val="none" w:sz="0" w:space="0" w:color="auto"/>
      </w:divBdr>
    </w:div>
    <w:div w:id="466633784">
      <w:marLeft w:val="640"/>
      <w:marRight w:val="0"/>
      <w:marTop w:val="0"/>
      <w:marBottom w:val="0"/>
      <w:divBdr>
        <w:top w:val="none" w:sz="0" w:space="0" w:color="auto"/>
        <w:left w:val="none" w:sz="0" w:space="0" w:color="auto"/>
        <w:bottom w:val="none" w:sz="0" w:space="0" w:color="auto"/>
        <w:right w:val="none" w:sz="0" w:space="0" w:color="auto"/>
      </w:divBdr>
    </w:div>
    <w:div w:id="466709127">
      <w:marLeft w:val="640"/>
      <w:marRight w:val="0"/>
      <w:marTop w:val="0"/>
      <w:marBottom w:val="0"/>
      <w:divBdr>
        <w:top w:val="none" w:sz="0" w:space="0" w:color="auto"/>
        <w:left w:val="none" w:sz="0" w:space="0" w:color="auto"/>
        <w:bottom w:val="none" w:sz="0" w:space="0" w:color="auto"/>
        <w:right w:val="none" w:sz="0" w:space="0" w:color="auto"/>
      </w:divBdr>
    </w:div>
    <w:div w:id="466749193">
      <w:marLeft w:val="640"/>
      <w:marRight w:val="0"/>
      <w:marTop w:val="0"/>
      <w:marBottom w:val="0"/>
      <w:divBdr>
        <w:top w:val="none" w:sz="0" w:space="0" w:color="auto"/>
        <w:left w:val="none" w:sz="0" w:space="0" w:color="auto"/>
        <w:bottom w:val="none" w:sz="0" w:space="0" w:color="auto"/>
        <w:right w:val="none" w:sz="0" w:space="0" w:color="auto"/>
      </w:divBdr>
    </w:div>
    <w:div w:id="466750320">
      <w:marLeft w:val="640"/>
      <w:marRight w:val="0"/>
      <w:marTop w:val="0"/>
      <w:marBottom w:val="0"/>
      <w:divBdr>
        <w:top w:val="none" w:sz="0" w:space="0" w:color="auto"/>
        <w:left w:val="none" w:sz="0" w:space="0" w:color="auto"/>
        <w:bottom w:val="none" w:sz="0" w:space="0" w:color="auto"/>
        <w:right w:val="none" w:sz="0" w:space="0" w:color="auto"/>
      </w:divBdr>
    </w:div>
    <w:div w:id="466751243">
      <w:marLeft w:val="640"/>
      <w:marRight w:val="0"/>
      <w:marTop w:val="0"/>
      <w:marBottom w:val="0"/>
      <w:divBdr>
        <w:top w:val="none" w:sz="0" w:space="0" w:color="auto"/>
        <w:left w:val="none" w:sz="0" w:space="0" w:color="auto"/>
        <w:bottom w:val="none" w:sz="0" w:space="0" w:color="auto"/>
        <w:right w:val="none" w:sz="0" w:space="0" w:color="auto"/>
      </w:divBdr>
    </w:div>
    <w:div w:id="466779145">
      <w:marLeft w:val="640"/>
      <w:marRight w:val="0"/>
      <w:marTop w:val="0"/>
      <w:marBottom w:val="0"/>
      <w:divBdr>
        <w:top w:val="none" w:sz="0" w:space="0" w:color="auto"/>
        <w:left w:val="none" w:sz="0" w:space="0" w:color="auto"/>
        <w:bottom w:val="none" w:sz="0" w:space="0" w:color="auto"/>
        <w:right w:val="none" w:sz="0" w:space="0" w:color="auto"/>
      </w:divBdr>
    </w:div>
    <w:div w:id="466817360">
      <w:marLeft w:val="640"/>
      <w:marRight w:val="0"/>
      <w:marTop w:val="0"/>
      <w:marBottom w:val="0"/>
      <w:divBdr>
        <w:top w:val="none" w:sz="0" w:space="0" w:color="auto"/>
        <w:left w:val="none" w:sz="0" w:space="0" w:color="auto"/>
        <w:bottom w:val="none" w:sz="0" w:space="0" w:color="auto"/>
        <w:right w:val="none" w:sz="0" w:space="0" w:color="auto"/>
      </w:divBdr>
    </w:div>
    <w:div w:id="466822324">
      <w:marLeft w:val="640"/>
      <w:marRight w:val="0"/>
      <w:marTop w:val="0"/>
      <w:marBottom w:val="0"/>
      <w:divBdr>
        <w:top w:val="none" w:sz="0" w:space="0" w:color="auto"/>
        <w:left w:val="none" w:sz="0" w:space="0" w:color="auto"/>
        <w:bottom w:val="none" w:sz="0" w:space="0" w:color="auto"/>
        <w:right w:val="none" w:sz="0" w:space="0" w:color="auto"/>
      </w:divBdr>
    </w:div>
    <w:div w:id="466825140">
      <w:marLeft w:val="640"/>
      <w:marRight w:val="0"/>
      <w:marTop w:val="0"/>
      <w:marBottom w:val="0"/>
      <w:divBdr>
        <w:top w:val="none" w:sz="0" w:space="0" w:color="auto"/>
        <w:left w:val="none" w:sz="0" w:space="0" w:color="auto"/>
        <w:bottom w:val="none" w:sz="0" w:space="0" w:color="auto"/>
        <w:right w:val="none" w:sz="0" w:space="0" w:color="auto"/>
      </w:divBdr>
    </w:div>
    <w:div w:id="466825212">
      <w:marLeft w:val="640"/>
      <w:marRight w:val="0"/>
      <w:marTop w:val="0"/>
      <w:marBottom w:val="0"/>
      <w:divBdr>
        <w:top w:val="none" w:sz="0" w:space="0" w:color="auto"/>
        <w:left w:val="none" w:sz="0" w:space="0" w:color="auto"/>
        <w:bottom w:val="none" w:sz="0" w:space="0" w:color="auto"/>
        <w:right w:val="none" w:sz="0" w:space="0" w:color="auto"/>
      </w:divBdr>
    </w:div>
    <w:div w:id="466898500">
      <w:marLeft w:val="640"/>
      <w:marRight w:val="0"/>
      <w:marTop w:val="0"/>
      <w:marBottom w:val="0"/>
      <w:divBdr>
        <w:top w:val="none" w:sz="0" w:space="0" w:color="auto"/>
        <w:left w:val="none" w:sz="0" w:space="0" w:color="auto"/>
        <w:bottom w:val="none" w:sz="0" w:space="0" w:color="auto"/>
        <w:right w:val="none" w:sz="0" w:space="0" w:color="auto"/>
      </w:divBdr>
    </w:div>
    <w:div w:id="466901945">
      <w:marLeft w:val="640"/>
      <w:marRight w:val="0"/>
      <w:marTop w:val="0"/>
      <w:marBottom w:val="0"/>
      <w:divBdr>
        <w:top w:val="none" w:sz="0" w:space="0" w:color="auto"/>
        <w:left w:val="none" w:sz="0" w:space="0" w:color="auto"/>
        <w:bottom w:val="none" w:sz="0" w:space="0" w:color="auto"/>
        <w:right w:val="none" w:sz="0" w:space="0" w:color="auto"/>
      </w:divBdr>
    </w:div>
    <w:div w:id="466970492">
      <w:marLeft w:val="640"/>
      <w:marRight w:val="0"/>
      <w:marTop w:val="0"/>
      <w:marBottom w:val="0"/>
      <w:divBdr>
        <w:top w:val="none" w:sz="0" w:space="0" w:color="auto"/>
        <w:left w:val="none" w:sz="0" w:space="0" w:color="auto"/>
        <w:bottom w:val="none" w:sz="0" w:space="0" w:color="auto"/>
        <w:right w:val="none" w:sz="0" w:space="0" w:color="auto"/>
      </w:divBdr>
    </w:div>
    <w:div w:id="466971948">
      <w:marLeft w:val="640"/>
      <w:marRight w:val="0"/>
      <w:marTop w:val="0"/>
      <w:marBottom w:val="0"/>
      <w:divBdr>
        <w:top w:val="none" w:sz="0" w:space="0" w:color="auto"/>
        <w:left w:val="none" w:sz="0" w:space="0" w:color="auto"/>
        <w:bottom w:val="none" w:sz="0" w:space="0" w:color="auto"/>
        <w:right w:val="none" w:sz="0" w:space="0" w:color="auto"/>
      </w:divBdr>
    </w:div>
    <w:div w:id="467209879">
      <w:marLeft w:val="640"/>
      <w:marRight w:val="0"/>
      <w:marTop w:val="0"/>
      <w:marBottom w:val="0"/>
      <w:divBdr>
        <w:top w:val="none" w:sz="0" w:space="0" w:color="auto"/>
        <w:left w:val="none" w:sz="0" w:space="0" w:color="auto"/>
        <w:bottom w:val="none" w:sz="0" w:space="0" w:color="auto"/>
        <w:right w:val="none" w:sz="0" w:space="0" w:color="auto"/>
      </w:divBdr>
    </w:div>
    <w:div w:id="467213216">
      <w:marLeft w:val="640"/>
      <w:marRight w:val="0"/>
      <w:marTop w:val="0"/>
      <w:marBottom w:val="0"/>
      <w:divBdr>
        <w:top w:val="none" w:sz="0" w:space="0" w:color="auto"/>
        <w:left w:val="none" w:sz="0" w:space="0" w:color="auto"/>
        <w:bottom w:val="none" w:sz="0" w:space="0" w:color="auto"/>
        <w:right w:val="none" w:sz="0" w:space="0" w:color="auto"/>
      </w:divBdr>
    </w:div>
    <w:div w:id="467480517">
      <w:marLeft w:val="640"/>
      <w:marRight w:val="0"/>
      <w:marTop w:val="0"/>
      <w:marBottom w:val="0"/>
      <w:divBdr>
        <w:top w:val="none" w:sz="0" w:space="0" w:color="auto"/>
        <w:left w:val="none" w:sz="0" w:space="0" w:color="auto"/>
        <w:bottom w:val="none" w:sz="0" w:space="0" w:color="auto"/>
        <w:right w:val="none" w:sz="0" w:space="0" w:color="auto"/>
      </w:divBdr>
    </w:div>
    <w:div w:id="467548239">
      <w:marLeft w:val="640"/>
      <w:marRight w:val="0"/>
      <w:marTop w:val="0"/>
      <w:marBottom w:val="0"/>
      <w:divBdr>
        <w:top w:val="none" w:sz="0" w:space="0" w:color="auto"/>
        <w:left w:val="none" w:sz="0" w:space="0" w:color="auto"/>
        <w:bottom w:val="none" w:sz="0" w:space="0" w:color="auto"/>
        <w:right w:val="none" w:sz="0" w:space="0" w:color="auto"/>
      </w:divBdr>
    </w:div>
    <w:div w:id="467548614">
      <w:marLeft w:val="640"/>
      <w:marRight w:val="0"/>
      <w:marTop w:val="0"/>
      <w:marBottom w:val="0"/>
      <w:divBdr>
        <w:top w:val="none" w:sz="0" w:space="0" w:color="auto"/>
        <w:left w:val="none" w:sz="0" w:space="0" w:color="auto"/>
        <w:bottom w:val="none" w:sz="0" w:space="0" w:color="auto"/>
        <w:right w:val="none" w:sz="0" w:space="0" w:color="auto"/>
      </w:divBdr>
    </w:div>
    <w:div w:id="467549411">
      <w:marLeft w:val="640"/>
      <w:marRight w:val="0"/>
      <w:marTop w:val="0"/>
      <w:marBottom w:val="0"/>
      <w:divBdr>
        <w:top w:val="none" w:sz="0" w:space="0" w:color="auto"/>
        <w:left w:val="none" w:sz="0" w:space="0" w:color="auto"/>
        <w:bottom w:val="none" w:sz="0" w:space="0" w:color="auto"/>
        <w:right w:val="none" w:sz="0" w:space="0" w:color="auto"/>
      </w:divBdr>
    </w:div>
    <w:div w:id="467550570">
      <w:marLeft w:val="640"/>
      <w:marRight w:val="0"/>
      <w:marTop w:val="0"/>
      <w:marBottom w:val="0"/>
      <w:divBdr>
        <w:top w:val="none" w:sz="0" w:space="0" w:color="auto"/>
        <w:left w:val="none" w:sz="0" w:space="0" w:color="auto"/>
        <w:bottom w:val="none" w:sz="0" w:space="0" w:color="auto"/>
        <w:right w:val="none" w:sz="0" w:space="0" w:color="auto"/>
      </w:divBdr>
    </w:div>
    <w:div w:id="467667344">
      <w:marLeft w:val="640"/>
      <w:marRight w:val="0"/>
      <w:marTop w:val="0"/>
      <w:marBottom w:val="0"/>
      <w:divBdr>
        <w:top w:val="none" w:sz="0" w:space="0" w:color="auto"/>
        <w:left w:val="none" w:sz="0" w:space="0" w:color="auto"/>
        <w:bottom w:val="none" w:sz="0" w:space="0" w:color="auto"/>
        <w:right w:val="none" w:sz="0" w:space="0" w:color="auto"/>
      </w:divBdr>
    </w:div>
    <w:div w:id="467862469">
      <w:marLeft w:val="640"/>
      <w:marRight w:val="0"/>
      <w:marTop w:val="0"/>
      <w:marBottom w:val="0"/>
      <w:divBdr>
        <w:top w:val="none" w:sz="0" w:space="0" w:color="auto"/>
        <w:left w:val="none" w:sz="0" w:space="0" w:color="auto"/>
        <w:bottom w:val="none" w:sz="0" w:space="0" w:color="auto"/>
        <w:right w:val="none" w:sz="0" w:space="0" w:color="auto"/>
      </w:divBdr>
    </w:div>
    <w:div w:id="467940320">
      <w:marLeft w:val="640"/>
      <w:marRight w:val="0"/>
      <w:marTop w:val="0"/>
      <w:marBottom w:val="0"/>
      <w:divBdr>
        <w:top w:val="none" w:sz="0" w:space="0" w:color="auto"/>
        <w:left w:val="none" w:sz="0" w:space="0" w:color="auto"/>
        <w:bottom w:val="none" w:sz="0" w:space="0" w:color="auto"/>
        <w:right w:val="none" w:sz="0" w:space="0" w:color="auto"/>
      </w:divBdr>
    </w:div>
    <w:div w:id="468010899">
      <w:marLeft w:val="640"/>
      <w:marRight w:val="0"/>
      <w:marTop w:val="0"/>
      <w:marBottom w:val="0"/>
      <w:divBdr>
        <w:top w:val="none" w:sz="0" w:space="0" w:color="auto"/>
        <w:left w:val="none" w:sz="0" w:space="0" w:color="auto"/>
        <w:bottom w:val="none" w:sz="0" w:space="0" w:color="auto"/>
        <w:right w:val="none" w:sz="0" w:space="0" w:color="auto"/>
      </w:divBdr>
    </w:div>
    <w:div w:id="468017446">
      <w:marLeft w:val="640"/>
      <w:marRight w:val="0"/>
      <w:marTop w:val="0"/>
      <w:marBottom w:val="0"/>
      <w:divBdr>
        <w:top w:val="none" w:sz="0" w:space="0" w:color="auto"/>
        <w:left w:val="none" w:sz="0" w:space="0" w:color="auto"/>
        <w:bottom w:val="none" w:sz="0" w:space="0" w:color="auto"/>
        <w:right w:val="none" w:sz="0" w:space="0" w:color="auto"/>
      </w:divBdr>
    </w:div>
    <w:div w:id="468017779">
      <w:marLeft w:val="640"/>
      <w:marRight w:val="0"/>
      <w:marTop w:val="0"/>
      <w:marBottom w:val="0"/>
      <w:divBdr>
        <w:top w:val="none" w:sz="0" w:space="0" w:color="auto"/>
        <w:left w:val="none" w:sz="0" w:space="0" w:color="auto"/>
        <w:bottom w:val="none" w:sz="0" w:space="0" w:color="auto"/>
        <w:right w:val="none" w:sz="0" w:space="0" w:color="auto"/>
      </w:divBdr>
    </w:div>
    <w:div w:id="468087649">
      <w:marLeft w:val="640"/>
      <w:marRight w:val="0"/>
      <w:marTop w:val="0"/>
      <w:marBottom w:val="0"/>
      <w:divBdr>
        <w:top w:val="none" w:sz="0" w:space="0" w:color="auto"/>
        <w:left w:val="none" w:sz="0" w:space="0" w:color="auto"/>
        <w:bottom w:val="none" w:sz="0" w:space="0" w:color="auto"/>
        <w:right w:val="none" w:sz="0" w:space="0" w:color="auto"/>
      </w:divBdr>
    </w:div>
    <w:div w:id="468088064">
      <w:marLeft w:val="640"/>
      <w:marRight w:val="0"/>
      <w:marTop w:val="0"/>
      <w:marBottom w:val="0"/>
      <w:divBdr>
        <w:top w:val="none" w:sz="0" w:space="0" w:color="auto"/>
        <w:left w:val="none" w:sz="0" w:space="0" w:color="auto"/>
        <w:bottom w:val="none" w:sz="0" w:space="0" w:color="auto"/>
        <w:right w:val="none" w:sz="0" w:space="0" w:color="auto"/>
      </w:divBdr>
    </w:div>
    <w:div w:id="468137497">
      <w:marLeft w:val="640"/>
      <w:marRight w:val="0"/>
      <w:marTop w:val="0"/>
      <w:marBottom w:val="0"/>
      <w:divBdr>
        <w:top w:val="none" w:sz="0" w:space="0" w:color="auto"/>
        <w:left w:val="none" w:sz="0" w:space="0" w:color="auto"/>
        <w:bottom w:val="none" w:sz="0" w:space="0" w:color="auto"/>
        <w:right w:val="none" w:sz="0" w:space="0" w:color="auto"/>
      </w:divBdr>
    </w:div>
    <w:div w:id="468322269">
      <w:marLeft w:val="640"/>
      <w:marRight w:val="0"/>
      <w:marTop w:val="0"/>
      <w:marBottom w:val="0"/>
      <w:divBdr>
        <w:top w:val="none" w:sz="0" w:space="0" w:color="auto"/>
        <w:left w:val="none" w:sz="0" w:space="0" w:color="auto"/>
        <w:bottom w:val="none" w:sz="0" w:space="0" w:color="auto"/>
        <w:right w:val="none" w:sz="0" w:space="0" w:color="auto"/>
      </w:divBdr>
    </w:div>
    <w:div w:id="468328159">
      <w:marLeft w:val="640"/>
      <w:marRight w:val="0"/>
      <w:marTop w:val="0"/>
      <w:marBottom w:val="0"/>
      <w:divBdr>
        <w:top w:val="none" w:sz="0" w:space="0" w:color="auto"/>
        <w:left w:val="none" w:sz="0" w:space="0" w:color="auto"/>
        <w:bottom w:val="none" w:sz="0" w:space="0" w:color="auto"/>
        <w:right w:val="none" w:sz="0" w:space="0" w:color="auto"/>
      </w:divBdr>
    </w:div>
    <w:div w:id="468396859">
      <w:marLeft w:val="640"/>
      <w:marRight w:val="0"/>
      <w:marTop w:val="0"/>
      <w:marBottom w:val="0"/>
      <w:divBdr>
        <w:top w:val="none" w:sz="0" w:space="0" w:color="auto"/>
        <w:left w:val="none" w:sz="0" w:space="0" w:color="auto"/>
        <w:bottom w:val="none" w:sz="0" w:space="0" w:color="auto"/>
        <w:right w:val="none" w:sz="0" w:space="0" w:color="auto"/>
      </w:divBdr>
    </w:div>
    <w:div w:id="468478109">
      <w:marLeft w:val="640"/>
      <w:marRight w:val="0"/>
      <w:marTop w:val="0"/>
      <w:marBottom w:val="0"/>
      <w:divBdr>
        <w:top w:val="none" w:sz="0" w:space="0" w:color="auto"/>
        <w:left w:val="none" w:sz="0" w:space="0" w:color="auto"/>
        <w:bottom w:val="none" w:sz="0" w:space="0" w:color="auto"/>
        <w:right w:val="none" w:sz="0" w:space="0" w:color="auto"/>
      </w:divBdr>
    </w:div>
    <w:div w:id="468547491">
      <w:marLeft w:val="640"/>
      <w:marRight w:val="0"/>
      <w:marTop w:val="0"/>
      <w:marBottom w:val="0"/>
      <w:divBdr>
        <w:top w:val="none" w:sz="0" w:space="0" w:color="auto"/>
        <w:left w:val="none" w:sz="0" w:space="0" w:color="auto"/>
        <w:bottom w:val="none" w:sz="0" w:space="0" w:color="auto"/>
        <w:right w:val="none" w:sz="0" w:space="0" w:color="auto"/>
      </w:divBdr>
    </w:div>
    <w:div w:id="468715467">
      <w:marLeft w:val="640"/>
      <w:marRight w:val="0"/>
      <w:marTop w:val="0"/>
      <w:marBottom w:val="0"/>
      <w:divBdr>
        <w:top w:val="none" w:sz="0" w:space="0" w:color="auto"/>
        <w:left w:val="none" w:sz="0" w:space="0" w:color="auto"/>
        <w:bottom w:val="none" w:sz="0" w:space="0" w:color="auto"/>
        <w:right w:val="none" w:sz="0" w:space="0" w:color="auto"/>
      </w:divBdr>
    </w:div>
    <w:div w:id="468744800">
      <w:marLeft w:val="640"/>
      <w:marRight w:val="0"/>
      <w:marTop w:val="0"/>
      <w:marBottom w:val="0"/>
      <w:divBdr>
        <w:top w:val="none" w:sz="0" w:space="0" w:color="auto"/>
        <w:left w:val="none" w:sz="0" w:space="0" w:color="auto"/>
        <w:bottom w:val="none" w:sz="0" w:space="0" w:color="auto"/>
        <w:right w:val="none" w:sz="0" w:space="0" w:color="auto"/>
      </w:divBdr>
    </w:div>
    <w:div w:id="468783435">
      <w:marLeft w:val="640"/>
      <w:marRight w:val="0"/>
      <w:marTop w:val="0"/>
      <w:marBottom w:val="0"/>
      <w:divBdr>
        <w:top w:val="none" w:sz="0" w:space="0" w:color="auto"/>
        <w:left w:val="none" w:sz="0" w:space="0" w:color="auto"/>
        <w:bottom w:val="none" w:sz="0" w:space="0" w:color="auto"/>
        <w:right w:val="none" w:sz="0" w:space="0" w:color="auto"/>
      </w:divBdr>
    </w:div>
    <w:div w:id="468786319">
      <w:marLeft w:val="640"/>
      <w:marRight w:val="0"/>
      <w:marTop w:val="0"/>
      <w:marBottom w:val="0"/>
      <w:divBdr>
        <w:top w:val="none" w:sz="0" w:space="0" w:color="auto"/>
        <w:left w:val="none" w:sz="0" w:space="0" w:color="auto"/>
        <w:bottom w:val="none" w:sz="0" w:space="0" w:color="auto"/>
        <w:right w:val="none" w:sz="0" w:space="0" w:color="auto"/>
      </w:divBdr>
    </w:div>
    <w:div w:id="468790767">
      <w:marLeft w:val="640"/>
      <w:marRight w:val="0"/>
      <w:marTop w:val="0"/>
      <w:marBottom w:val="0"/>
      <w:divBdr>
        <w:top w:val="none" w:sz="0" w:space="0" w:color="auto"/>
        <w:left w:val="none" w:sz="0" w:space="0" w:color="auto"/>
        <w:bottom w:val="none" w:sz="0" w:space="0" w:color="auto"/>
        <w:right w:val="none" w:sz="0" w:space="0" w:color="auto"/>
      </w:divBdr>
    </w:div>
    <w:div w:id="468790781">
      <w:marLeft w:val="640"/>
      <w:marRight w:val="0"/>
      <w:marTop w:val="0"/>
      <w:marBottom w:val="0"/>
      <w:divBdr>
        <w:top w:val="none" w:sz="0" w:space="0" w:color="auto"/>
        <w:left w:val="none" w:sz="0" w:space="0" w:color="auto"/>
        <w:bottom w:val="none" w:sz="0" w:space="0" w:color="auto"/>
        <w:right w:val="none" w:sz="0" w:space="0" w:color="auto"/>
      </w:divBdr>
    </w:div>
    <w:div w:id="468941287">
      <w:marLeft w:val="640"/>
      <w:marRight w:val="0"/>
      <w:marTop w:val="0"/>
      <w:marBottom w:val="0"/>
      <w:divBdr>
        <w:top w:val="none" w:sz="0" w:space="0" w:color="auto"/>
        <w:left w:val="none" w:sz="0" w:space="0" w:color="auto"/>
        <w:bottom w:val="none" w:sz="0" w:space="0" w:color="auto"/>
        <w:right w:val="none" w:sz="0" w:space="0" w:color="auto"/>
      </w:divBdr>
    </w:div>
    <w:div w:id="468978413">
      <w:marLeft w:val="640"/>
      <w:marRight w:val="0"/>
      <w:marTop w:val="0"/>
      <w:marBottom w:val="0"/>
      <w:divBdr>
        <w:top w:val="none" w:sz="0" w:space="0" w:color="auto"/>
        <w:left w:val="none" w:sz="0" w:space="0" w:color="auto"/>
        <w:bottom w:val="none" w:sz="0" w:space="0" w:color="auto"/>
        <w:right w:val="none" w:sz="0" w:space="0" w:color="auto"/>
      </w:divBdr>
    </w:div>
    <w:div w:id="469057517">
      <w:marLeft w:val="640"/>
      <w:marRight w:val="0"/>
      <w:marTop w:val="0"/>
      <w:marBottom w:val="0"/>
      <w:divBdr>
        <w:top w:val="none" w:sz="0" w:space="0" w:color="auto"/>
        <w:left w:val="none" w:sz="0" w:space="0" w:color="auto"/>
        <w:bottom w:val="none" w:sz="0" w:space="0" w:color="auto"/>
        <w:right w:val="none" w:sz="0" w:space="0" w:color="auto"/>
      </w:divBdr>
    </w:div>
    <w:div w:id="469060283">
      <w:marLeft w:val="640"/>
      <w:marRight w:val="0"/>
      <w:marTop w:val="0"/>
      <w:marBottom w:val="0"/>
      <w:divBdr>
        <w:top w:val="none" w:sz="0" w:space="0" w:color="auto"/>
        <w:left w:val="none" w:sz="0" w:space="0" w:color="auto"/>
        <w:bottom w:val="none" w:sz="0" w:space="0" w:color="auto"/>
        <w:right w:val="none" w:sz="0" w:space="0" w:color="auto"/>
      </w:divBdr>
    </w:div>
    <w:div w:id="469178733">
      <w:marLeft w:val="640"/>
      <w:marRight w:val="0"/>
      <w:marTop w:val="0"/>
      <w:marBottom w:val="0"/>
      <w:divBdr>
        <w:top w:val="none" w:sz="0" w:space="0" w:color="auto"/>
        <w:left w:val="none" w:sz="0" w:space="0" w:color="auto"/>
        <w:bottom w:val="none" w:sz="0" w:space="0" w:color="auto"/>
        <w:right w:val="none" w:sz="0" w:space="0" w:color="auto"/>
      </w:divBdr>
    </w:div>
    <w:div w:id="469439146">
      <w:marLeft w:val="640"/>
      <w:marRight w:val="0"/>
      <w:marTop w:val="0"/>
      <w:marBottom w:val="0"/>
      <w:divBdr>
        <w:top w:val="none" w:sz="0" w:space="0" w:color="auto"/>
        <w:left w:val="none" w:sz="0" w:space="0" w:color="auto"/>
        <w:bottom w:val="none" w:sz="0" w:space="0" w:color="auto"/>
        <w:right w:val="none" w:sz="0" w:space="0" w:color="auto"/>
      </w:divBdr>
    </w:div>
    <w:div w:id="469442580">
      <w:marLeft w:val="640"/>
      <w:marRight w:val="0"/>
      <w:marTop w:val="0"/>
      <w:marBottom w:val="0"/>
      <w:divBdr>
        <w:top w:val="none" w:sz="0" w:space="0" w:color="auto"/>
        <w:left w:val="none" w:sz="0" w:space="0" w:color="auto"/>
        <w:bottom w:val="none" w:sz="0" w:space="0" w:color="auto"/>
        <w:right w:val="none" w:sz="0" w:space="0" w:color="auto"/>
      </w:divBdr>
    </w:div>
    <w:div w:id="469513913">
      <w:marLeft w:val="640"/>
      <w:marRight w:val="0"/>
      <w:marTop w:val="0"/>
      <w:marBottom w:val="0"/>
      <w:divBdr>
        <w:top w:val="none" w:sz="0" w:space="0" w:color="auto"/>
        <w:left w:val="none" w:sz="0" w:space="0" w:color="auto"/>
        <w:bottom w:val="none" w:sz="0" w:space="0" w:color="auto"/>
        <w:right w:val="none" w:sz="0" w:space="0" w:color="auto"/>
      </w:divBdr>
    </w:div>
    <w:div w:id="469592905">
      <w:marLeft w:val="640"/>
      <w:marRight w:val="0"/>
      <w:marTop w:val="0"/>
      <w:marBottom w:val="0"/>
      <w:divBdr>
        <w:top w:val="none" w:sz="0" w:space="0" w:color="auto"/>
        <w:left w:val="none" w:sz="0" w:space="0" w:color="auto"/>
        <w:bottom w:val="none" w:sz="0" w:space="0" w:color="auto"/>
        <w:right w:val="none" w:sz="0" w:space="0" w:color="auto"/>
      </w:divBdr>
    </w:div>
    <w:div w:id="469633208">
      <w:marLeft w:val="640"/>
      <w:marRight w:val="0"/>
      <w:marTop w:val="0"/>
      <w:marBottom w:val="0"/>
      <w:divBdr>
        <w:top w:val="none" w:sz="0" w:space="0" w:color="auto"/>
        <w:left w:val="none" w:sz="0" w:space="0" w:color="auto"/>
        <w:bottom w:val="none" w:sz="0" w:space="0" w:color="auto"/>
        <w:right w:val="none" w:sz="0" w:space="0" w:color="auto"/>
      </w:divBdr>
    </w:div>
    <w:div w:id="469788863">
      <w:marLeft w:val="640"/>
      <w:marRight w:val="0"/>
      <w:marTop w:val="0"/>
      <w:marBottom w:val="0"/>
      <w:divBdr>
        <w:top w:val="none" w:sz="0" w:space="0" w:color="auto"/>
        <w:left w:val="none" w:sz="0" w:space="0" w:color="auto"/>
        <w:bottom w:val="none" w:sz="0" w:space="0" w:color="auto"/>
        <w:right w:val="none" w:sz="0" w:space="0" w:color="auto"/>
      </w:divBdr>
    </w:div>
    <w:div w:id="469829828">
      <w:marLeft w:val="640"/>
      <w:marRight w:val="0"/>
      <w:marTop w:val="0"/>
      <w:marBottom w:val="0"/>
      <w:divBdr>
        <w:top w:val="none" w:sz="0" w:space="0" w:color="auto"/>
        <w:left w:val="none" w:sz="0" w:space="0" w:color="auto"/>
        <w:bottom w:val="none" w:sz="0" w:space="0" w:color="auto"/>
        <w:right w:val="none" w:sz="0" w:space="0" w:color="auto"/>
      </w:divBdr>
    </w:div>
    <w:div w:id="470171785">
      <w:marLeft w:val="640"/>
      <w:marRight w:val="0"/>
      <w:marTop w:val="0"/>
      <w:marBottom w:val="0"/>
      <w:divBdr>
        <w:top w:val="none" w:sz="0" w:space="0" w:color="auto"/>
        <w:left w:val="none" w:sz="0" w:space="0" w:color="auto"/>
        <w:bottom w:val="none" w:sz="0" w:space="0" w:color="auto"/>
        <w:right w:val="none" w:sz="0" w:space="0" w:color="auto"/>
      </w:divBdr>
    </w:div>
    <w:div w:id="470244380">
      <w:marLeft w:val="640"/>
      <w:marRight w:val="0"/>
      <w:marTop w:val="0"/>
      <w:marBottom w:val="0"/>
      <w:divBdr>
        <w:top w:val="none" w:sz="0" w:space="0" w:color="auto"/>
        <w:left w:val="none" w:sz="0" w:space="0" w:color="auto"/>
        <w:bottom w:val="none" w:sz="0" w:space="0" w:color="auto"/>
        <w:right w:val="none" w:sz="0" w:space="0" w:color="auto"/>
      </w:divBdr>
    </w:div>
    <w:div w:id="470244507">
      <w:marLeft w:val="640"/>
      <w:marRight w:val="0"/>
      <w:marTop w:val="0"/>
      <w:marBottom w:val="0"/>
      <w:divBdr>
        <w:top w:val="none" w:sz="0" w:space="0" w:color="auto"/>
        <w:left w:val="none" w:sz="0" w:space="0" w:color="auto"/>
        <w:bottom w:val="none" w:sz="0" w:space="0" w:color="auto"/>
        <w:right w:val="none" w:sz="0" w:space="0" w:color="auto"/>
      </w:divBdr>
    </w:div>
    <w:div w:id="470289309">
      <w:marLeft w:val="640"/>
      <w:marRight w:val="0"/>
      <w:marTop w:val="0"/>
      <w:marBottom w:val="0"/>
      <w:divBdr>
        <w:top w:val="none" w:sz="0" w:space="0" w:color="auto"/>
        <w:left w:val="none" w:sz="0" w:space="0" w:color="auto"/>
        <w:bottom w:val="none" w:sz="0" w:space="0" w:color="auto"/>
        <w:right w:val="none" w:sz="0" w:space="0" w:color="auto"/>
      </w:divBdr>
    </w:div>
    <w:div w:id="470439147">
      <w:marLeft w:val="640"/>
      <w:marRight w:val="0"/>
      <w:marTop w:val="0"/>
      <w:marBottom w:val="0"/>
      <w:divBdr>
        <w:top w:val="none" w:sz="0" w:space="0" w:color="auto"/>
        <w:left w:val="none" w:sz="0" w:space="0" w:color="auto"/>
        <w:bottom w:val="none" w:sz="0" w:space="0" w:color="auto"/>
        <w:right w:val="none" w:sz="0" w:space="0" w:color="auto"/>
      </w:divBdr>
    </w:div>
    <w:div w:id="470513937">
      <w:marLeft w:val="640"/>
      <w:marRight w:val="0"/>
      <w:marTop w:val="0"/>
      <w:marBottom w:val="0"/>
      <w:divBdr>
        <w:top w:val="none" w:sz="0" w:space="0" w:color="auto"/>
        <w:left w:val="none" w:sz="0" w:space="0" w:color="auto"/>
        <w:bottom w:val="none" w:sz="0" w:space="0" w:color="auto"/>
        <w:right w:val="none" w:sz="0" w:space="0" w:color="auto"/>
      </w:divBdr>
    </w:div>
    <w:div w:id="470560828">
      <w:marLeft w:val="640"/>
      <w:marRight w:val="0"/>
      <w:marTop w:val="0"/>
      <w:marBottom w:val="0"/>
      <w:divBdr>
        <w:top w:val="none" w:sz="0" w:space="0" w:color="auto"/>
        <w:left w:val="none" w:sz="0" w:space="0" w:color="auto"/>
        <w:bottom w:val="none" w:sz="0" w:space="0" w:color="auto"/>
        <w:right w:val="none" w:sz="0" w:space="0" w:color="auto"/>
      </w:divBdr>
    </w:div>
    <w:div w:id="470636107">
      <w:marLeft w:val="640"/>
      <w:marRight w:val="0"/>
      <w:marTop w:val="0"/>
      <w:marBottom w:val="0"/>
      <w:divBdr>
        <w:top w:val="none" w:sz="0" w:space="0" w:color="auto"/>
        <w:left w:val="none" w:sz="0" w:space="0" w:color="auto"/>
        <w:bottom w:val="none" w:sz="0" w:space="0" w:color="auto"/>
        <w:right w:val="none" w:sz="0" w:space="0" w:color="auto"/>
      </w:divBdr>
    </w:div>
    <w:div w:id="470757014">
      <w:marLeft w:val="640"/>
      <w:marRight w:val="0"/>
      <w:marTop w:val="0"/>
      <w:marBottom w:val="0"/>
      <w:divBdr>
        <w:top w:val="none" w:sz="0" w:space="0" w:color="auto"/>
        <w:left w:val="none" w:sz="0" w:space="0" w:color="auto"/>
        <w:bottom w:val="none" w:sz="0" w:space="0" w:color="auto"/>
        <w:right w:val="none" w:sz="0" w:space="0" w:color="auto"/>
      </w:divBdr>
    </w:div>
    <w:div w:id="470829008">
      <w:marLeft w:val="640"/>
      <w:marRight w:val="0"/>
      <w:marTop w:val="0"/>
      <w:marBottom w:val="0"/>
      <w:divBdr>
        <w:top w:val="none" w:sz="0" w:space="0" w:color="auto"/>
        <w:left w:val="none" w:sz="0" w:space="0" w:color="auto"/>
        <w:bottom w:val="none" w:sz="0" w:space="0" w:color="auto"/>
        <w:right w:val="none" w:sz="0" w:space="0" w:color="auto"/>
      </w:divBdr>
    </w:div>
    <w:div w:id="470900674">
      <w:marLeft w:val="640"/>
      <w:marRight w:val="0"/>
      <w:marTop w:val="0"/>
      <w:marBottom w:val="0"/>
      <w:divBdr>
        <w:top w:val="none" w:sz="0" w:space="0" w:color="auto"/>
        <w:left w:val="none" w:sz="0" w:space="0" w:color="auto"/>
        <w:bottom w:val="none" w:sz="0" w:space="0" w:color="auto"/>
        <w:right w:val="none" w:sz="0" w:space="0" w:color="auto"/>
      </w:divBdr>
    </w:div>
    <w:div w:id="470946026">
      <w:marLeft w:val="640"/>
      <w:marRight w:val="0"/>
      <w:marTop w:val="0"/>
      <w:marBottom w:val="0"/>
      <w:divBdr>
        <w:top w:val="none" w:sz="0" w:space="0" w:color="auto"/>
        <w:left w:val="none" w:sz="0" w:space="0" w:color="auto"/>
        <w:bottom w:val="none" w:sz="0" w:space="0" w:color="auto"/>
        <w:right w:val="none" w:sz="0" w:space="0" w:color="auto"/>
      </w:divBdr>
    </w:div>
    <w:div w:id="471018272">
      <w:marLeft w:val="640"/>
      <w:marRight w:val="0"/>
      <w:marTop w:val="0"/>
      <w:marBottom w:val="0"/>
      <w:divBdr>
        <w:top w:val="none" w:sz="0" w:space="0" w:color="auto"/>
        <w:left w:val="none" w:sz="0" w:space="0" w:color="auto"/>
        <w:bottom w:val="none" w:sz="0" w:space="0" w:color="auto"/>
        <w:right w:val="none" w:sz="0" w:space="0" w:color="auto"/>
      </w:divBdr>
    </w:div>
    <w:div w:id="471212052">
      <w:marLeft w:val="640"/>
      <w:marRight w:val="0"/>
      <w:marTop w:val="0"/>
      <w:marBottom w:val="0"/>
      <w:divBdr>
        <w:top w:val="none" w:sz="0" w:space="0" w:color="auto"/>
        <w:left w:val="none" w:sz="0" w:space="0" w:color="auto"/>
        <w:bottom w:val="none" w:sz="0" w:space="0" w:color="auto"/>
        <w:right w:val="none" w:sz="0" w:space="0" w:color="auto"/>
      </w:divBdr>
    </w:div>
    <w:div w:id="471292200">
      <w:marLeft w:val="640"/>
      <w:marRight w:val="0"/>
      <w:marTop w:val="0"/>
      <w:marBottom w:val="0"/>
      <w:divBdr>
        <w:top w:val="none" w:sz="0" w:space="0" w:color="auto"/>
        <w:left w:val="none" w:sz="0" w:space="0" w:color="auto"/>
        <w:bottom w:val="none" w:sz="0" w:space="0" w:color="auto"/>
        <w:right w:val="none" w:sz="0" w:space="0" w:color="auto"/>
      </w:divBdr>
    </w:div>
    <w:div w:id="471485028">
      <w:marLeft w:val="640"/>
      <w:marRight w:val="0"/>
      <w:marTop w:val="0"/>
      <w:marBottom w:val="0"/>
      <w:divBdr>
        <w:top w:val="none" w:sz="0" w:space="0" w:color="auto"/>
        <w:left w:val="none" w:sz="0" w:space="0" w:color="auto"/>
        <w:bottom w:val="none" w:sz="0" w:space="0" w:color="auto"/>
        <w:right w:val="none" w:sz="0" w:space="0" w:color="auto"/>
      </w:divBdr>
    </w:div>
    <w:div w:id="471605292">
      <w:marLeft w:val="640"/>
      <w:marRight w:val="0"/>
      <w:marTop w:val="0"/>
      <w:marBottom w:val="0"/>
      <w:divBdr>
        <w:top w:val="none" w:sz="0" w:space="0" w:color="auto"/>
        <w:left w:val="none" w:sz="0" w:space="0" w:color="auto"/>
        <w:bottom w:val="none" w:sz="0" w:space="0" w:color="auto"/>
        <w:right w:val="none" w:sz="0" w:space="0" w:color="auto"/>
      </w:divBdr>
    </w:div>
    <w:div w:id="471751500">
      <w:marLeft w:val="640"/>
      <w:marRight w:val="0"/>
      <w:marTop w:val="0"/>
      <w:marBottom w:val="0"/>
      <w:divBdr>
        <w:top w:val="none" w:sz="0" w:space="0" w:color="auto"/>
        <w:left w:val="none" w:sz="0" w:space="0" w:color="auto"/>
        <w:bottom w:val="none" w:sz="0" w:space="0" w:color="auto"/>
        <w:right w:val="none" w:sz="0" w:space="0" w:color="auto"/>
      </w:divBdr>
    </w:div>
    <w:div w:id="471799642">
      <w:marLeft w:val="640"/>
      <w:marRight w:val="0"/>
      <w:marTop w:val="0"/>
      <w:marBottom w:val="0"/>
      <w:divBdr>
        <w:top w:val="none" w:sz="0" w:space="0" w:color="auto"/>
        <w:left w:val="none" w:sz="0" w:space="0" w:color="auto"/>
        <w:bottom w:val="none" w:sz="0" w:space="0" w:color="auto"/>
        <w:right w:val="none" w:sz="0" w:space="0" w:color="auto"/>
      </w:divBdr>
    </w:div>
    <w:div w:id="471875664">
      <w:marLeft w:val="640"/>
      <w:marRight w:val="0"/>
      <w:marTop w:val="0"/>
      <w:marBottom w:val="0"/>
      <w:divBdr>
        <w:top w:val="none" w:sz="0" w:space="0" w:color="auto"/>
        <w:left w:val="none" w:sz="0" w:space="0" w:color="auto"/>
        <w:bottom w:val="none" w:sz="0" w:space="0" w:color="auto"/>
        <w:right w:val="none" w:sz="0" w:space="0" w:color="auto"/>
      </w:divBdr>
    </w:div>
    <w:div w:id="471990755">
      <w:marLeft w:val="640"/>
      <w:marRight w:val="0"/>
      <w:marTop w:val="0"/>
      <w:marBottom w:val="0"/>
      <w:divBdr>
        <w:top w:val="none" w:sz="0" w:space="0" w:color="auto"/>
        <w:left w:val="none" w:sz="0" w:space="0" w:color="auto"/>
        <w:bottom w:val="none" w:sz="0" w:space="0" w:color="auto"/>
        <w:right w:val="none" w:sz="0" w:space="0" w:color="auto"/>
      </w:divBdr>
    </w:div>
    <w:div w:id="472187112">
      <w:marLeft w:val="640"/>
      <w:marRight w:val="0"/>
      <w:marTop w:val="0"/>
      <w:marBottom w:val="0"/>
      <w:divBdr>
        <w:top w:val="none" w:sz="0" w:space="0" w:color="auto"/>
        <w:left w:val="none" w:sz="0" w:space="0" w:color="auto"/>
        <w:bottom w:val="none" w:sz="0" w:space="0" w:color="auto"/>
        <w:right w:val="none" w:sz="0" w:space="0" w:color="auto"/>
      </w:divBdr>
    </w:div>
    <w:div w:id="472332952">
      <w:marLeft w:val="640"/>
      <w:marRight w:val="0"/>
      <w:marTop w:val="0"/>
      <w:marBottom w:val="0"/>
      <w:divBdr>
        <w:top w:val="none" w:sz="0" w:space="0" w:color="auto"/>
        <w:left w:val="none" w:sz="0" w:space="0" w:color="auto"/>
        <w:bottom w:val="none" w:sz="0" w:space="0" w:color="auto"/>
        <w:right w:val="none" w:sz="0" w:space="0" w:color="auto"/>
      </w:divBdr>
    </w:div>
    <w:div w:id="472523247">
      <w:marLeft w:val="640"/>
      <w:marRight w:val="0"/>
      <w:marTop w:val="0"/>
      <w:marBottom w:val="0"/>
      <w:divBdr>
        <w:top w:val="none" w:sz="0" w:space="0" w:color="auto"/>
        <w:left w:val="none" w:sz="0" w:space="0" w:color="auto"/>
        <w:bottom w:val="none" w:sz="0" w:space="0" w:color="auto"/>
        <w:right w:val="none" w:sz="0" w:space="0" w:color="auto"/>
      </w:divBdr>
    </w:div>
    <w:div w:id="472597270">
      <w:marLeft w:val="640"/>
      <w:marRight w:val="0"/>
      <w:marTop w:val="0"/>
      <w:marBottom w:val="0"/>
      <w:divBdr>
        <w:top w:val="none" w:sz="0" w:space="0" w:color="auto"/>
        <w:left w:val="none" w:sz="0" w:space="0" w:color="auto"/>
        <w:bottom w:val="none" w:sz="0" w:space="0" w:color="auto"/>
        <w:right w:val="none" w:sz="0" w:space="0" w:color="auto"/>
      </w:divBdr>
    </w:div>
    <w:div w:id="472599728">
      <w:marLeft w:val="640"/>
      <w:marRight w:val="0"/>
      <w:marTop w:val="0"/>
      <w:marBottom w:val="0"/>
      <w:divBdr>
        <w:top w:val="none" w:sz="0" w:space="0" w:color="auto"/>
        <w:left w:val="none" w:sz="0" w:space="0" w:color="auto"/>
        <w:bottom w:val="none" w:sz="0" w:space="0" w:color="auto"/>
        <w:right w:val="none" w:sz="0" w:space="0" w:color="auto"/>
      </w:divBdr>
    </w:div>
    <w:div w:id="472601808">
      <w:marLeft w:val="640"/>
      <w:marRight w:val="0"/>
      <w:marTop w:val="0"/>
      <w:marBottom w:val="0"/>
      <w:divBdr>
        <w:top w:val="none" w:sz="0" w:space="0" w:color="auto"/>
        <w:left w:val="none" w:sz="0" w:space="0" w:color="auto"/>
        <w:bottom w:val="none" w:sz="0" w:space="0" w:color="auto"/>
        <w:right w:val="none" w:sz="0" w:space="0" w:color="auto"/>
      </w:divBdr>
    </w:div>
    <w:div w:id="472645955">
      <w:marLeft w:val="640"/>
      <w:marRight w:val="0"/>
      <w:marTop w:val="0"/>
      <w:marBottom w:val="0"/>
      <w:divBdr>
        <w:top w:val="none" w:sz="0" w:space="0" w:color="auto"/>
        <w:left w:val="none" w:sz="0" w:space="0" w:color="auto"/>
        <w:bottom w:val="none" w:sz="0" w:space="0" w:color="auto"/>
        <w:right w:val="none" w:sz="0" w:space="0" w:color="auto"/>
      </w:divBdr>
    </w:div>
    <w:div w:id="472673250">
      <w:marLeft w:val="640"/>
      <w:marRight w:val="0"/>
      <w:marTop w:val="0"/>
      <w:marBottom w:val="0"/>
      <w:divBdr>
        <w:top w:val="none" w:sz="0" w:space="0" w:color="auto"/>
        <w:left w:val="none" w:sz="0" w:space="0" w:color="auto"/>
        <w:bottom w:val="none" w:sz="0" w:space="0" w:color="auto"/>
        <w:right w:val="none" w:sz="0" w:space="0" w:color="auto"/>
      </w:divBdr>
    </w:div>
    <w:div w:id="472790858">
      <w:marLeft w:val="640"/>
      <w:marRight w:val="0"/>
      <w:marTop w:val="0"/>
      <w:marBottom w:val="0"/>
      <w:divBdr>
        <w:top w:val="none" w:sz="0" w:space="0" w:color="auto"/>
        <w:left w:val="none" w:sz="0" w:space="0" w:color="auto"/>
        <w:bottom w:val="none" w:sz="0" w:space="0" w:color="auto"/>
        <w:right w:val="none" w:sz="0" w:space="0" w:color="auto"/>
      </w:divBdr>
    </w:div>
    <w:div w:id="472791163">
      <w:marLeft w:val="640"/>
      <w:marRight w:val="0"/>
      <w:marTop w:val="0"/>
      <w:marBottom w:val="0"/>
      <w:divBdr>
        <w:top w:val="none" w:sz="0" w:space="0" w:color="auto"/>
        <w:left w:val="none" w:sz="0" w:space="0" w:color="auto"/>
        <w:bottom w:val="none" w:sz="0" w:space="0" w:color="auto"/>
        <w:right w:val="none" w:sz="0" w:space="0" w:color="auto"/>
      </w:divBdr>
    </w:div>
    <w:div w:id="472793492">
      <w:marLeft w:val="640"/>
      <w:marRight w:val="0"/>
      <w:marTop w:val="0"/>
      <w:marBottom w:val="0"/>
      <w:divBdr>
        <w:top w:val="none" w:sz="0" w:space="0" w:color="auto"/>
        <w:left w:val="none" w:sz="0" w:space="0" w:color="auto"/>
        <w:bottom w:val="none" w:sz="0" w:space="0" w:color="auto"/>
        <w:right w:val="none" w:sz="0" w:space="0" w:color="auto"/>
      </w:divBdr>
    </w:div>
    <w:div w:id="472865493">
      <w:marLeft w:val="640"/>
      <w:marRight w:val="0"/>
      <w:marTop w:val="0"/>
      <w:marBottom w:val="0"/>
      <w:divBdr>
        <w:top w:val="none" w:sz="0" w:space="0" w:color="auto"/>
        <w:left w:val="none" w:sz="0" w:space="0" w:color="auto"/>
        <w:bottom w:val="none" w:sz="0" w:space="0" w:color="auto"/>
        <w:right w:val="none" w:sz="0" w:space="0" w:color="auto"/>
      </w:divBdr>
    </w:div>
    <w:div w:id="472871202">
      <w:marLeft w:val="640"/>
      <w:marRight w:val="0"/>
      <w:marTop w:val="0"/>
      <w:marBottom w:val="0"/>
      <w:divBdr>
        <w:top w:val="none" w:sz="0" w:space="0" w:color="auto"/>
        <w:left w:val="none" w:sz="0" w:space="0" w:color="auto"/>
        <w:bottom w:val="none" w:sz="0" w:space="0" w:color="auto"/>
        <w:right w:val="none" w:sz="0" w:space="0" w:color="auto"/>
      </w:divBdr>
    </w:div>
    <w:div w:id="472911537">
      <w:marLeft w:val="640"/>
      <w:marRight w:val="0"/>
      <w:marTop w:val="0"/>
      <w:marBottom w:val="0"/>
      <w:divBdr>
        <w:top w:val="none" w:sz="0" w:space="0" w:color="auto"/>
        <w:left w:val="none" w:sz="0" w:space="0" w:color="auto"/>
        <w:bottom w:val="none" w:sz="0" w:space="0" w:color="auto"/>
        <w:right w:val="none" w:sz="0" w:space="0" w:color="auto"/>
      </w:divBdr>
    </w:div>
    <w:div w:id="472989571">
      <w:marLeft w:val="640"/>
      <w:marRight w:val="0"/>
      <w:marTop w:val="0"/>
      <w:marBottom w:val="0"/>
      <w:divBdr>
        <w:top w:val="none" w:sz="0" w:space="0" w:color="auto"/>
        <w:left w:val="none" w:sz="0" w:space="0" w:color="auto"/>
        <w:bottom w:val="none" w:sz="0" w:space="0" w:color="auto"/>
        <w:right w:val="none" w:sz="0" w:space="0" w:color="auto"/>
      </w:divBdr>
    </w:div>
    <w:div w:id="473108804">
      <w:marLeft w:val="640"/>
      <w:marRight w:val="0"/>
      <w:marTop w:val="0"/>
      <w:marBottom w:val="0"/>
      <w:divBdr>
        <w:top w:val="none" w:sz="0" w:space="0" w:color="auto"/>
        <w:left w:val="none" w:sz="0" w:space="0" w:color="auto"/>
        <w:bottom w:val="none" w:sz="0" w:space="0" w:color="auto"/>
        <w:right w:val="none" w:sz="0" w:space="0" w:color="auto"/>
      </w:divBdr>
    </w:div>
    <w:div w:id="473182058">
      <w:marLeft w:val="640"/>
      <w:marRight w:val="0"/>
      <w:marTop w:val="0"/>
      <w:marBottom w:val="0"/>
      <w:divBdr>
        <w:top w:val="none" w:sz="0" w:space="0" w:color="auto"/>
        <w:left w:val="none" w:sz="0" w:space="0" w:color="auto"/>
        <w:bottom w:val="none" w:sz="0" w:space="0" w:color="auto"/>
        <w:right w:val="none" w:sz="0" w:space="0" w:color="auto"/>
      </w:divBdr>
    </w:div>
    <w:div w:id="473183038">
      <w:marLeft w:val="640"/>
      <w:marRight w:val="0"/>
      <w:marTop w:val="0"/>
      <w:marBottom w:val="0"/>
      <w:divBdr>
        <w:top w:val="none" w:sz="0" w:space="0" w:color="auto"/>
        <w:left w:val="none" w:sz="0" w:space="0" w:color="auto"/>
        <w:bottom w:val="none" w:sz="0" w:space="0" w:color="auto"/>
        <w:right w:val="none" w:sz="0" w:space="0" w:color="auto"/>
      </w:divBdr>
    </w:div>
    <w:div w:id="473253690">
      <w:marLeft w:val="640"/>
      <w:marRight w:val="0"/>
      <w:marTop w:val="0"/>
      <w:marBottom w:val="0"/>
      <w:divBdr>
        <w:top w:val="none" w:sz="0" w:space="0" w:color="auto"/>
        <w:left w:val="none" w:sz="0" w:space="0" w:color="auto"/>
        <w:bottom w:val="none" w:sz="0" w:space="0" w:color="auto"/>
        <w:right w:val="none" w:sz="0" w:space="0" w:color="auto"/>
      </w:divBdr>
    </w:div>
    <w:div w:id="473259061">
      <w:marLeft w:val="640"/>
      <w:marRight w:val="0"/>
      <w:marTop w:val="0"/>
      <w:marBottom w:val="0"/>
      <w:divBdr>
        <w:top w:val="none" w:sz="0" w:space="0" w:color="auto"/>
        <w:left w:val="none" w:sz="0" w:space="0" w:color="auto"/>
        <w:bottom w:val="none" w:sz="0" w:space="0" w:color="auto"/>
        <w:right w:val="none" w:sz="0" w:space="0" w:color="auto"/>
      </w:divBdr>
    </w:div>
    <w:div w:id="473304231">
      <w:marLeft w:val="640"/>
      <w:marRight w:val="0"/>
      <w:marTop w:val="0"/>
      <w:marBottom w:val="0"/>
      <w:divBdr>
        <w:top w:val="none" w:sz="0" w:space="0" w:color="auto"/>
        <w:left w:val="none" w:sz="0" w:space="0" w:color="auto"/>
        <w:bottom w:val="none" w:sz="0" w:space="0" w:color="auto"/>
        <w:right w:val="none" w:sz="0" w:space="0" w:color="auto"/>
      </w:divBdr>
    </w:div>
    <w:div w:id="473374236">
      <w:marLeft w:val="640"/>
      <w:marRight w:val="0"/>
      <w:marTop w:val="0"/>
      <w:marBottom w:val="0"/>
      <w:divBdr>
        <w:top w:val="none" w:sz="0" w:space="0" w:color="auto"/>
        <w:left w:val="none" w:sz="0" w:space="0" w:color="auto"/>
        <w:bottom w:val="none" w:sz="0" w:space="0" w:color="auto"/>
        <w:right w:val="none" w:sz="0" w:space="0" w:color="auto"/>
      </w:divBdr>
    </w:div>
    <w:div w:id="473377964">
      <w:marLeft w:val="640"/>
      <w:marRight w:val="0"/>
      <w:marTop w:val="0"/>
      <w:marBottom w:val="0"/>
      <w:divBdr>
        <w:top w:val="none" w:sz="0" w:space="0" w:color="auto"/>
        <w:left w:val="none" w:sz="0" w:space="0" w:color="auto"/>
        <w:bottom w:val="none" w:sz="0" w:space="0" w:color="auto"/>
        <w:right w:val="none" w:sz="0" w:space="0" w:color="auto"/>
      </w:divBdr>
    </w:div>
    <w:div w:id="473379292">
      <w:marLeft w:val="640"/>
      <w:marRight w:val="0"/>
      <w:marTop w:val="0"/>
      <w:marBottom w:val="0"/>
      <w:divBdr>
        <w:top w:val="none" w:sz="0" w:space="0" w:color="auto"/>
        <w:left w:val="none" w:sz="0" w:space="0" w:color="auto"/>
        <w:bottom w:val="none" w:sz="0" w:space="0" w:color="auto"/>
        <w:right w:val="none" w:sz="0" w:space="0" w:color="auto"/>
      </w:divBdr>
    </w:div>
    <w:div w:id="473452166">
      <w:marLeft w:val="640"/>
      <w:marRight w:val="0"/>
      <w:marTop w:val="0"/>
      <w:marBottom w:val="0"/>
      <w:divBdr>
        <w:top w:val="none" w:sz="0" w:space="0" w:color="auto"/>
        <w:left w:val="none" w:sz="0" w:space="0" w:color="auto"/>
        <w:bottom w:val="none" w:sz="0" w:space="0" w:color="auto"/>
        <w:right w:val="none" w:sz="0" w:space="0" w:color="auto"/>
      </w:divBdr>
    </w:div>
    <w:div w:id="473523223">
      <w:marLeft w:val="640"/>
      <w:marRight w:val="0"/>
      <w:marTop w:val="0"/>
      <w:marBottom w:val="0"/>
      <w:divBdr>
        <w:top w:val="none" w:sz="0" w:space="0" w:color="auto"/>
        <w:left w:val="none" w:sz="0" w:space="0" w:color="auto"/>
        <w:bottom w:val="none" w:sz="0" w:space="0" w:color="auto"/>
        <w:right w:val="none" w:sz="0" w:space="0" w:color="auto"/>
      </w:divBdr>
    </w:div>
    <w:div w:id="473526755">
      <w:marLeft w:val="640"/>
      <w:marRight w:val="0"/>
      <w:marTop w:val="0"/>
      <w:marBottom w:val="0"/>
      <w:divBdr>
        <w:top w:val="none" w:sz="0" w:space="0" w:color="auto"/>
        <w:left w:val="none" w:sz="0" w:space="0" w:color="auto"/>
        <w:bottom w:val="none" w:sz="0" w:space="0" w:color="auto"/>
        <w:right w:val="none" w:sz="0" w:space="0" w:color="auto"/>
      </w:divBdr>
    </w:div>
    <w:div w:id="473566007">
      <w:marLeft w:val="640"/>
      <w:marRight w:val="0"/>
      <w:marTop w:val="0"/>
      <w:marBottom w:val="0"/>
      <w:divBdr>
        <w:top w:val="none" w:sz="0" w:space="0" w:color="auto"/>
        <w:left w:val="none" w:sz="0" w:space="0" w:color="auto"/>
        <w:bottom w:val="none" w:sz="0" w:space="0" w:color="auto"/>
        <w:right w:val="none" w:sz="0" w:space="0" w:color="auto"/>
      </w:divBdr>
    </w:div>
    <w:div w:id="473568042">
      <w:marLeft w:val="640"/>
      <w:marRight w:val="0"/>
      <w:marTop w:val="0"/>
      <w:marBottom w:val="0"/>
      <w:divBdr>
        <w:top w:val="none" w:sz="0" w:space="0" w:color="auto"/>
        <w:left w:val="none" w:sz="0" w:space="0" w:color="auto"/>
        <w:bottom w:val="none" w:sz="0" w:space="0" w:color="auto"/>
        <w:right w:val="none" w:sz="0" w:space="0" w:color="auto"/>
      </w:divBdr>
    </w:div>
    <w:div w:id="473570259">
      <w:marLeft w:val="640"/>
      <w:marRight w:val="0"/>
      <w:marTop w:val="0"/>
      <w:marBottom w:val="0"/>
      <w:divBdr>
        <w:top w:val="none" w:sz="0" w:space="0" w:color="auto"/>
        <w:left w:val="none" w:sz="0" w:space="0" w:color="auto"/>
        <w:bottom w:val="none" w:sz="0" w:space="0" w:color="auto"/>
        <w:right w:val="none" w:sz="0" w:space="0" w:color="auto"/>
      </w:divBdr>
    </w:div>
    <w:div w:id="473572716">
      <w:marLeft w:val="640"/>
      <w:marRight w:val="0"/>
      <w:marTop w:val="0"/>
      <w:marBottom w:val="0"/>
      <w:divBdr>
        <w:top w:val="none" w:sz="0" w:space="0" w:color="auto"/>
        <w:left w:val="none" w:sz="0" w:space="0" w:color="auto"/>
        <w:bottom w:val="none" w:sz="0" w:space="0" w:color="auto"/>
        <w:right w:val="none" w:sz="0" w:space="0" w:color="auto"/>
      </w:divBdr>
    </w:div>
    <w:div w:id="473642250">
      <w:marLeft w:val="640"/>
      <w:marRight w:val="0"/>
      <w:marTop w:val="0"/>
      <w:marBottom w:val="0"/>
      <w:divBdr>
        <w:top w:val="none" w:sz="0" w:space="0" w:color="auto"/>
        <w:left w:val="none" w:sz="0" w:space="0" w:color="auto"/>
        <w:bottom w:val="none" w:sz="0" w:space="0" w:color="auto"/>
        <w:right w:val="none" w:sz="0" w:space="0" w:color="auto"/>
      </w:divBdr>
    </w:div>
    <w:div w:id="473719423">
      <w:marLeft w:val="640"/>
      <w:marRight w:val="0"/>
      <w:marTop w:val="0"/>
      <w:marBottom w:val="0"/>
      <w:divBdr>
        <w:top w:val="none" w:sz="0" w:space="0" w:color="auto"/>
        <w:left w:val="none" w:sz="0" w:space="0" w:color="auto"/>
        <w:bottom w:val="none" w:sz="0" w:space="0" w:color="auto"/>
        <w:right w:val="none" w:sz="0" w:space="0" w:color="auto"/>
      </w:divBdr>
    </w:div>
    <w:div w:id="473723714">
      <w:marLeft w:val="640"/>
      <w:marRight w:val="0"/>
      <w:marTop w:val="0"/>
      <w:marBottom w:val="0"/>
      <w:divBdr>
        <w:top w:val="none" w:sz="0" w:space="0" w:color="auto"/>
        <w:left w:val="none" w:sz="0" w:space="0" w:color="auto"/>
        <w:bottom w:val="none" w:sz="0" w:space="0" w:color="auto"/>
        <w:right w:val="none" w:sz="0" w:space="0" w:color="auto"/>
      </w:divBdr>
    </w:div>
    <w:div w:id="473789644">
      <w:marLeft w:val="640"/>
      <w:marRight w:val="0"/>
      <w:marTop w:val="0"/>
      <w:marBottom w:val="0"/>
      <w:divBdr>
        <w:top w:val="none" w:sz="0" w:space="0" w:color="auto"/>
        <w:left w:val="none" w:sz="0" w:space="0" w:color="auto"/>
        <w:bottom w:val="none" w:sz="0" w:space="0" w:color="auto"/>
        <w:right w:val="none" w:sz="0" w:space="0" w:color="auto"/>
      </w:divBdr>
    </w:div>
    <w:div w:id="473909882">
      <w:marLeft w:val="640"/>
      <w:marRight w:val="0"/>
      <w:marTop w:val="0"/>
      <w:marBottom w:val="0"/>
      <w:divBdr>
        <w:top w:val="none" w:sz="0" w:space="0" w:color="auto"/>
        <w:left w:val="none" w:sz="0" w:space="0" w:color="auto"/>
        <w:bottom w:val="none" w:sz="0" w:space="0" w:color="auto"/>
        <w:right w:val="none" w:sz="0" w:space="0" w:color="auto"/>
      </w:divBdr>
    </w:div>
    <w:div w:id="473910361">
      <w:marLeft w:val="640"/>
      <w:marRight w:val="0"/>
      <w:marTop w:val="0"/>
      <w:marBottom w:val="0"/>
      <w:divBdr>
        <w:top w:val="none" w:sz="0" w:space="0" w:color="auto"/>
        <w:left w:val="none" w:sz="0" w:space="0" w:color="auto"/>
        <w:bottom w:val="none" w:sz="0" w:space="0" w:color="auto"/>
        <w:right w:val="none" w:sz="0" w:space="0" w:color="auto"/>
      </w:divBdr>
    </w:div>
    <w:div w:id="473911279">
      <w:marLeft w:val="640"/>
      <w:marRight w:val="0"/>
      <w:marTop w:val="0"/>
      <w:marBottom w:val="0"/>
      <w:divBdr>
        <w:top w:val="none" w:sz="0" w:space="0" w:color="auto"/>
        <w:left w:val="none" w:sz="0" w:space="0" w:color="auto"/>
        <w:bottom w:val="none" w:sz="0" w:space="0" w:color="auto"/>
        <w:right w:val="none" w:sz="0" w:space="0" w:color="auto"/>
      </w:divBdr>
    </w:div>
    <w:div w:id="473913234">
      <w:marLeft w:val="640"/>
      <w:marRight w:val="0"/>
      <w:marTop w:val="0"/>
      <w:marBottom w:val="0"/>
      <w:divBdr>
        <w:top w:val="none" w:sz="0" w:space="0" w:color="auto"/>
        <w:left w:val="none" w:sz="0" w:space="0" w:color="auto"/>
        <w:bottom w:val="none" w:sz="0" w:space="0" w:color="auto"/>
        <w:right w:val="none" w:sz="0" w:space="0" w:color="auto"/>
      </w:divBdr>
    </w:div>
    <w:div w:id="473986388">
      <w:marLeft w:val="640"/>
      <w:marRight w:val="0"/>
      <w:marTop w:val="0"/>
      <w:marBottom w:val="0"/>
      <w:divBdr>
        <w:top w:val="none" w:sz="0" w:space="0" w:color="auto"/>
        <w:left w:val="none" w:sz="0" w:space="0" w:color="auto"/>
        <w:bottom w:val="none" w:sz="0" w:space="0" w:color="auto"/>
        <w:right w:val="none" w:sz="0" w:space="0" w:color="auto"/>
      </w:divBdr>
    </w:div>
    <w:div w:id="473989051">
      <w:marLeft w:val="640"/>
      <w:marRight w:val="0"/>
      <w:marTop w:val="0"/>
      <w:marBottom w:val="0"/>
      <w:divBdr>
        <w:top w:val="none" w:sz="0" w:space="0" w:color="auto"/>
        <w:left w:val="none" w:sz="0" w:space="0" w:color="auto"/>
        <w:bottom w:val="none" w:sz="0" w:space="0" w:color="auto"/>
        <w:right w:val="none" w:sz="0" w:space="0" w:color="auto"/>
      </w:divBdr>
    </w:div>
    <w:div w:id="474105645">
      <w:marLeft w:val="640"/>
      <w:marRight w:val="0"/>
      <w:marTop w:val="0"/>
      <w:marBottom w:val="0"/>
      <w:divBdr>
        <w:top w:val="none" w:sz="0" w:space="0" w:color="auto"/>
        <w:left w:val="none" w:sz="0" w:space="0" w:color="auto"/>
        <w:bottom w:val="none" w:sz="0" w:space="0" w:color="auto"/>
        <w:right w:val="none" w:sz="0" w:space="0" w:color="auto"/>
      </w:divBdr>
    </w:div>
    <w:div w:id="474221995">
      <w:marLeft w:val="640"/>
      <w:marRight w:val="0"/>
      <w:marTop w:val="0"/>
      <w:marBottom w:val="0"/>
      <w:divBdr>
        <w:top w:val="none" w:sz="0" w:space="0" w:color="auto"/>
        <w:left w:val="none" w:sz="0" w:space="0" w:color="auto"/>
        <w:bottom w:val="none" w:sz="0" w:space="0" w:color="auto"/>
        <w:right w:val="none" w:sz="0" w:space="0" w:color="auto"/>
      </w:divBdr>
    </w:div>
    <w:div w:id="474225349">
      <w:marLeft w:val="640"/>
      <w:marRight w:val="0"/>
      <w:marTop w:val="0"/>
      <w:marBottom w:val="0"/>
      <w:divBdr>
        <w:top w:val="none" w:sz="0" w:space="0" w:color="auto"/>
        <w:left w:val="none" w:sz="0" w:space="0" w:color="auto"/>
        <w:bottom w:val="none" w:sz="0" w:space="0" w:color="auto"/>
        <w:right w:val="none" w:sz="0" w:space="0" w:color="auto"/>
      </w:divBdr>
    </w:div>
    <w:div w:id="474298869">
      <w:marLeft w:val="640"/>
      <w:marRight w:val="0"/>
      <w:marTop w:val="0"/>
      <w:marBottom w:val="0"/>
      <w:divBdr>
        <w:top w:val="none" w:sz="0" w:space="0" w:color="auto"/>
        <w:left w:val="none" w:sz="0" w:space="0" w:color="auto"/>
        <w:bottom w:val="none" w:sz="0" w:space="0" w:color="auto"/>
        <w:right w:val="none" w:sz="0" w:space="0" w:color="auto"/>
      </w:divBdr>
    </w:div>
    <w:div w:id="474299008">
      <w:marLeft w:val="640"/>
      <w:marRight w:val="0"/>
      <w:marTop w:val="0"/>
      <w:marBottom w:val="0"/>
      <w:divBdr>
        <w:top w:val="none" w:sz="0" w:space="0" w:color="auto"/>
        <w:left w:val="none" w:sz="0" w:space="0" w:color="auto"/>
        <w:bottom w:val="none" w:sz="0" w:space="0" w:color="auto"/>
        <w:right w:val="none" w:sz="0" w:space="0" w:color="auto"/>
      </w:divBdr>
    </w:div>
    <w:div w:id="474375668">
      <w:marLeft w:val="640"/>
      <w:marRight w:val="0"/>
      <w:marTop w:val="0"/>
      <w:marBottom w:val="0"/>
      <w:divBdr>
        <w:top w:val="none" w:sz="0" w:space="0" w:color="auto"/>
        <w:left w:val="none" w:sz="0" w:space="0" w:color="auto"/>
        <w:bottom w:val="none" w:sz="0" w:space="0" w:color="auto"/>
        <w:right w:val="none" w:sz="0" w:space="0" w:color="auto"/>
      </w:divBdr>
    </w:div>
    <w:div w:id="474417075">
      <w:marLeft w:val="640"/>
      <w:marRight w:val="0"/>
      <w:marTop w:val="0"/>
      <w:marBottom w:val="0"/>
      <w:divBdr>
        <w:top w:val="none" w:sz="0" w:space="0" w:color="auto"/>
        <w:left w:val="none" w:sz="0" w:space="0" w:color="auto"/>
        <w:bottom w:val="none" w:sz="0" w:space="0" w:color="auto"/>
        <w:right w:val="none" w:sz="0" w:space="0" w:color="auto"/>
      </w:divBdr>
    </w:div>
    <w:div w:id="474447044">
      <w:marLeft w:val="640"/>
      <w:marRight w:val="0"/>
      <w:marTop w:val="0"/>
      <w:marBottom w:val="0"/>
      <w:divBdr>
        <w:top w:val="none" w:sz="0" w:space="0" w:color="auto"/>
        <w:left w:val="none" w:sz="0" w:space="0" w:color="auto"/>
        <w:bottom w:val="none" w:sz="0" w:space="0" w:color="auto"/>
        <w:right w:val="none" w:sz="0" w:space="0" w:color="auto"/>
      </w:divBdr>
    </w:div>
    <w:div w:id="474493742">
      <w:marLeft w:val="640"/>
      <w:marRight w:val="0"/>
      <w:marTop w:val="0"/>
      <w:marBottom w:val="0"/>
      <w:divBdr>
        <w:top w:val="none" w:sz="0" w:space="0" w:color="auto"/>
        <w:left w:val="none" w:sz="0" w:space="0" w:color="auto"/>
        <w:bottom w:val="none" w:sz="0" w:space="0" w:color="auto"/>
        <w:right w:val="none" w:sz="0" w:space="0" w:color="auto"/>
      </w:divBdr>
    </w:div>
    <w:div w:id="474496404">
      <w:marLeft w:val="640"/>
      <w:marRight w:val="0"/>
      <w:marTop w:val="0"/>
      <w:marBottom w:val="0"/>
      <w:divBdr>
        <w:top w:val="none" w:sz="0" w:space="0" w:color="auto"/>
        <w:left w:val="none" w:sz="0" w:space="0" w:color="auto"/>
        <w:bottom w:val="none" w:sz="0" w:space="0" w:color="auto"/>
        <w:right w:val="none" w:sz="0" w:space="0" w:color="auto"/>
      </w:divBdr>
    </w:div>
    <w:div w:id="474568148">
      <w:marLeft w:val="640"/>
      <w:marRight w:val="0"/>
      <w:marTop w:val="0"/>
      <w:marBottom w:val="0"/>
      <w:divBdr>
        <w:top w:val="none" w:sz="0" w:space="0" w:color="auto"/>
        <w:left w:val="none" w:sz="0" w:space="0" w:color="auto"/>
        <w:bottom w:val="none" w:sz="0" w:space="0" w:color="auto"/>
        <w:right w:val="none" w:sz="0" w:space="0" w:color="auto"/>
      </w:divBdr>
    </w:div>
    <w:div w:id="474760135">
      <w:marLeft w:val="640"/>
      <w:marRight w:val="0"/>
      <w:marTop w:val="0"/>
      <w:marBottom w:val="0"/>
      <w:divBdr>
        <w:top w:val="none" w:sz="0" w:space="0" w:color="auto"/>
        <w:left w:val="none" w:sz="0" w:space="0" w:color="auto"/>
        <w:bottom w:val="none" w:sz="0" w:space="0" w:color="auto"/>
        <w:right w:val="none" w:sz="0" w:space="0" w:color="auto"/>
      </w:divBdr>
    </w:div>
    <w:div w:id="474880725">
      <w:marLeft w:val="640"/>
      <w:marRight w:val="0"/>
      <w:marTop w:val="0"/>
      <w:marBottom w:val="0"/>
      <w:divBdr>
        <w:top w:val="none" w:sz="0" w:space="0" w:color="auto"/>
        <w:left w:val="none" w:sz="0" w:space="0" w:color="auto"/>
        <w:bottom w:val="none" w:sz="0" w:space="0" w:color="auto"/>
        <w:right w:val="none" w:sz="0" w:space="0" w:color="auto"/>
      </w:divBdr>
    </w:div>
    <w:div w:id="474882329">
      <w:marLeft w:val="640"/>
      <w:marRight w:val="0"/>
      <w:marTop w:val="0"/>
      <w:marBottom w:val="0"/>
      <w:divBdr>
        <w:top w:val="none" w:sz="0" w:space="0" w:color="auto"/>
        <w:left w:val="none" w:sz="0" w:space="0" w:color="auto"/>
        <w:bottom w:val="none" w:sz="0" w:space="0" w:color="auto"/>
        <w:right w:val="none" w:sz="0" w:space="0" w:color="auto"/>
      </w:divBdr>
    </w:div>
    <w:div w:id="474949317">
      <w:marLeft w:val="640"/>
      <w:marRight w:val="0"/>
      <w:marTop w:val="0"/>
      <w:marBottom w:val="0"/>
      <w:divBdr>
        <w:top w:val="none" w:sz="0" w:space="0" w:color="auto"/>
        <w:left w:val="none" w:sz="0" w:space="0" w:color="auto"/>
        <w:bottom w:val="none" w:sz="0" w:space="0" w:color="auto"/>
        <w:right w:val="none" w:sz="0" w:space="0" w:color="auto"/>
      </w:divBdr>
    </w:div>
    <w:div w:id="475030431">
      <w:marLeft w:val="640"/>
      <w:marRight w:val="0"/>
      <w:marTop w:val="0"/>
      <w:marBottom w:val="0"/>
      <w:divBdr>
        <w:top w:val="none" w:sz="0" w:space="0" w:color="auto"/>
        <w:left w:val="none" w:sz="0" w:space="0" w:color="auto"/>
        <w:bottom w:val="none" w:sz="0" w:space="0" w:color="auto"/>
        <w:right w:val="none" w:sz="0" w:space="0" w:color="auto"/>
      </w:divBdr>
    </w:div>
    <w:div w:id="475031304">
      <w:marLeft w:val="640"/>
      <w:marRight w:val="0"/>
      <w:marTop w:val="0"/>
      <w:marBottom w:val="0"/>
      <w:divBdr>
        <w:top w:val="none" w:sz="0" w:space="0" w:color="auto"/>
        <w:left w:val="none" w:sz="0" w:space="0" w:color="auto"/>
        <w:bottom w:val="none" w:sz="0" w:space="0" w:color="auto"/>
        <w:right w:val="none" w:sz="0" w:space="0" w:color="auto"/>
      </w:divBdr>
    </w:div>
    <w:div w:id="475072826">
      <w:marLeft w:val="640"/>
      <w:marRight w:val="0"/>
      <w:marTop w:val="0"/>
      <w:marBottom w:val="0"/>
      <w:divBdr>
        <w:top w:val="none" w:sz="0" w:space="0" w:color="auto"/>
        <w:left w:val="none" w:sz="0" w:space="0" w:color="auto"/>
        <w:bottom w:val="none" w:sz="0" w:space="0" w:color="auto"/>
        <w:right w:val="none" w:sz="0" w:space="0" w:color="auto"/>
      </w:divBdr>
    </w:div>
    <w:div w:id="475074756">
      <w:marLeft w:val="640"/>
      <w:marRight w:val="0"/>
      <w:marTop w:val="0"/>
      <w:marBottom w:val="0"/>
      <w:divBdr>
        <w:top w:val="none" w:sz="0" w:space="0" w:color="auto"/>
        <w:left w:val="none" w:sz="0" w:space="0" w:color="auto"/>
        <w:bottom w:val="none" w:sz="0" w:space="0" w:color="auto"/>
        <w:right w:val="none" w:sz="0" w:space="0" w:color="auto"/>
      </w:divBdr>
    </w:div>
    <w:div w:id="475076778">
      <w:marLeft w:val="640"/>
      <w:marRight w:val="0"/>
      <w:marTop w:val="0"/>
      <w:marBottom w:val="0"/>
      <w:divBdr>
        <w:top w:val="none" w:sz="0" w:space="0" w:color="auto"/>
        <w:left w:val="none" w:sz="0" w:space="0" w:color="auto"/>
        <w:bottom w:val="none" w:sz="0" w:space="0" w:color="auto"/>
        <w:right w:val="none" w:sz="0" w:space="0" w:color="auto"/>
      </w:divBdr>
    </w:div>
    <w:div w:id="475222518">
      <w:marLeft w:val="640"/>
      <w:marRight w:val="0"/>
      <w:marTop w:val="0"/>
      <w:marBottom w:val="0"/>
      <w:divBdr>
        <w:top w:val="none" w:sz="0" w:space="0" w:color="auto"/>
        <w:left w:val="none" w:sz="0" w:space="0" w:color="auto"/>
        <w:bottom w:val="none" w:sz="0" w:space="0" w:color="auto"/>
        <w:right w:val="none" w:sz="0" w:space="0" w:color="auto"/>
      </w:divBdr>
    </w:div>
    <w:div w:id="475336299">
      <w:marLeft w:val="640"/>
      <w:marRight w:val="0"/>
      <w:marTop w:val="0"/>
      <w:marBottom w:val="0"/>
      <w:divBdr>
        <w:top w:val="none" w:sz="0" w:space="0" w:color="auto"/>
        <w:left w:val="none" w:sz="0" w:space="0" w:color="auto"/>
        <w:bottom w:val="none" w:sz="0" w:space="0" w:color="auto"/>
        <w:right w:val="none" w:sz="0" w:space="0" w:color="auto"/>
      </w:divBdr>
    </w:div>
    <w:div w:id="475338000">
      <w:marLeft w:val="640"/>
      <w:marRight w:val="0"/>
      <w:marTop w:val="0"/>
      <w:marBottom w:val="0"/>
      <w:divBdr>
        <w:top w:val="none" w:sz="0" w:space="0" w:color="auto"/>
        <w:left w:val="none" w:sz="0" w:space="0" w:color="auto"/>
        <w:bottom w:val="none" w:sz="0" w:space="0" w:color="auto"/>
        <w:right w:val="none" w:sz="0" w:space="0" w:color="auto"/>
      </w:divBdr>
    </w:div>
    <w:div w:id="475342965">
      <w:marLeft w:val="640"/>
      <w:marRight w:val="0"/>
      <w:marTop w:val="0"/>
      <w:marBottom w:val="0"/>
      <w:divBdr>
        <w:top w:val="none" w:sz="0" w:space="0" w:color="auto"/>
        <w:left w:val="none" w:sz="0" w:space="0" w:color="auto"/>
        <w:bottom w:val="none" w:sz="0" w:space="0" w:color="auto"/>
        <w:right w:val="none" w:sz="0" w:space="0" w:color="auto"/>
      </w:divBdr>
    </w:div>
    <w:div w:id="475412948">
      <w:marLeft w:val="640"/>
      <w:marRight w:val="0"/>
      <w:marTop w:val="0"/>
      <w:marBottom w:val="0"/>
      <w:divBdr>
        <w:top w:val="none" w:sz="0" w:space="0" w:color="auto"/>
        <w:left w:val="none" w:sz="0" w:space="0" w:color="auto"/>
        <w:bottom w:val="none" w:sz="0" w:space="0" w:color="auto"/>
        <w:right w:val="none" w:sz="0" w:space="0" w:color="auto"/>
      </w:divBdr>
    </w:div>
    <w:div w:id="475419638">
      <w:marLeft w:val="640"/>
      <w:marRight w:val="0"/>
      <w:marTop w:val="0"/>
      <w:marBottom w:val="0"/>
      <w:divBdr>
        <w:top w:val="none" w:sz="0" w:space="0" w:color="auto"/>
        <w:left w:val="none" w:sz="0" w:space="0" w:color="auto"/>
        <w:bottom w:val="none" w:sz="0" w:space="0" w:color="auto"/>
        <w:right w:val="none" w:sz="0" w:space="0" w:color="auto"/>
      </w:divBdr>
    </w:div>
    <w:div w:id="475493943">
      <w:marLeft w:val="640"/>
      <w:marRight w:val="0"/>
      <w:marTop w:val="0"/>
      <w:marBottom w:val="0"/>
      <w:divBdr>
        <w:top w:val="none" w:sz="0" w:space="0" w:color="auto"/>
        <w:left w:val="none" w:sz="0" w:space="0" w:color="auto"/>
        <w:bottom w:val="none" w:sz="0" w:space="0" w:color="auto"/>
        <w:right w:val="none" w:sz="0" w:space="0" w:color="auto"/>
      </w:divBdr>
    </w:div>
    <w:div w:id="475537385">
      <w:marLeft w:val="640"/>
      <w:marRight w:val="0"/>
      <w:marTop w:val="0"/>
      <w:marBottom w:val="0"/>
      <w:divBdr>
        <w:top w:val="none" w:sz="0" w:space="0" w:color="auto"/>
        <w:left w:val="none" w:sz="0" w:space="0" w:color="auto"/>
        <w:bottom w:val="none" w:sz="0" w:space="0" w:color="auto"/>
        <w:right w:val="none" w:sz="0" w:space="0" w:color="auto"/>
      </w:divBdr>
    </w:div>
    <w:div w:id="475803294">
      <w:marLeft w:val="640"/>
      <w:marRight w:val="0"/>
      <w:marTop w:val="0"/>
      <w:marBottom w:val="0"/>
      <w:divBdr>
        <w:top w:val="none" w:sz="0" w:space="0" w:color="auto"/>
        <w:left w:val="none" w:sz="0" w:space="0" w:color="auto"/>
        <w:bottom w:val="none" w:sz="0" w:space="0" w:color="auto"/>
        <w:right w:val="none" w:sz="0" w:space="0" w:color="auto"/>
      </w:divBdr>
    </w:div>
    <w:div w:id="475875343">
      <w:marLeft w:val="640"/>
      <w:marRight w:val="0"/>
      <w:marTop w:val="0"/>
      <w:marBottom w:val="0"/>
      <w:divBdr>
        <w:top w:val="none" w:sz="0" w:space="0" w:color="auto"/>
        <w:left w:val="none" w:sz="0" w:space="0" w:color="auto"/>
        <w:bottom w:val="none" w:sz="0" w:space="0" w:color="auto"/>
        <w:right w:val="none" w:sz="0" w:space="0" w:color="auto"/>
      </w:divBdr>
    </w:div>
    <w:div w:id="475948721">
      <w:marLeft w:val="640"/>
      <w:marRight w:val="0"/>
      <w:marTop w:val="0"/>
      <w:marBottom w:val="0"/>
      <w:divBdr>
        <w:top w:val="none" w:sz="0" w:space="0" w:color="auto"/>
        <w:left w:val="none" w:sz="0" w:space="0" w:color="auto"/>
        <w:bottom w:val="none" w:sz="0" w:space="0" w:color="auto"/>
        <w:right w:val="none" w:sz="0" w:space="0" w:color="auto"/>
      </w:divBdr>
    </w:div>
    <w:div w:id="475991149">
      <w:marLeft w:val="640"/>
      <w:marRight w:val="0"/>
      <w:marTop w:val="0"/>
      <w:marBottom w:val="0"/>
      <w:divBdr>
        <w:top w:val="none" w:sz="0" w:space="0" w:color="auto"/>
        <w:left w:val="none" w:sz="0" w:space="0" w:color="auto"/>
        <w:bottom w:val="none" w:sz="0" w:space="0" w:color="auto"/>
        <w:right w:val="none" w:sz="0" w:space="0" w:color="auto"/>
      </w:divBdr>
    </w:div>
    <w:div w:id="475996385">
      <w:marLeft w:val="640"/>
      <w:marRight w:val="0"/>
      <w:marTop w:val="0"/>
      <w:marBottom w:val="0"/>
      <w:divBdr>
        <w:top w:val="none" w:sz="0" w:space="0" w:color="auto"/>
        <w:left w:val="none" w:sz="0" w:space="0" w:color="auto"/>
        <w:bottom w:val="none" w:sz="0" w:space="0" w:color="auto"/>
        <w:right w:val="none" w:sz="0" w:space="0" w:color="auto"/>
      </w:divBdr>
    </w:div>
    <w:div w:id="476067848">
      <w:marLeft w:val="640"/>
      <w:marRight w:val="0"/>
      <w:marTop w:val="0"/>
      <w:marBottom w:val="0"/>
      <w:divBdr>
        <w:top w:val="none" w:sz="0" w:space="0" w:color="auto"/>
        <w:left w:val="none" w:sz="0" w:space="0" w:color="auto"/>
        <w:bottom w:val="none" w:sz="0" w:space="0" w:color="auto"/>
        <w:right w:val="none" w:sz="0" w:space="0" w:color="auto"/>
      </w:divBdr>
    </w:div>
    <w:div w:id="476072472">
      <w:marLeft w:val="640"/>
      <w:marRight w:val="0"/>
      <w:marTop w:val="0"/>
      <w:marBottom w:val="0"/>
      <w:divBdr>
        <w:top w:val="none" w:sz="0" w:space="0" w:color="auto"/>
        <w:left w:val="none" w:sz="0" w:space="0" w:color="auto"/>
        <w:bottom w:val="none" w:sz="0" w:space="0" w:color="auto"/>
        <w:right w:val="none" w:sz="0" w:space="0" w:color="auto"/>
      </w:divBdr>
    </w:div>
    <w:div w:id="476186251">
      <w:marLeft w:val="640"/>
      <w:marRight w:val="0"/>
      <w:marTop w:val="0"/>
      <w:marBottom w:val="0"/>
      <w:divBdr>
        <w:top w:val="none" w:sz="0" w:space="0" w:color="auto"/>
        <w:left w:val="none" w:sz="0" w:space="0" w:color="auto"/>
        <w:bottom w:val="none" w:sz="0" w:space="0" w:color="auto"/>
        <w:right w:val="none" w:sz="0" w:space="0" w:color="auto"/>
      </w:divBdr>
    </w:div>
    <w:div w:id="476187053">
      <w:marLeft w:val="640"/>
      <w:marRight w:val="0"/>
      <w:marTop w:val="0"/>
      <w:marBottom w:val="0"/>
      <w:divBdr>
        <w:top w:val="none" w:sz="0" w:space="0" w:color="auto"/>
        <w:left w:val="none" w:sz="0" w:space="0" w:color="auto"/>
        <w:bottom w:val="none" w:sz="0" w:space="0" w:color="auto"/>
        <w:right w:val="none" w:sz="0" w:space="0" w:color="auto"/>
      </w:divBdr>
    </w:div>
    <w:div w:id="476264626">
      <w:marLeft w:val="640"/>
      <w:marRight w:val="0"/>
      <w:marTop w:val="0"/>
      <w:marBottom w:val="0"/>
      <w:divBdr>
        <w:top w:val="none" w:sz="0" w:space="0" w:color="auto"/>
        <w:left w:val="none" w:sz="0" w:space="0" w:color="auto"/>
        <w:bottom w:val="none" w:sz="0" w:space="0" w:color="auto"/>
        <w:right w:val="none" w:sz="0" w:space="0" w:color="auto"/>
      </w:divBdr>
    </w:div>
    <w:div w:id="476266361">
      <w:marLeft w:val="640"/>
      <w:marRight w:val="0"/>
      <w:marTop w:val="0"/>
      <w:marBottom w:val="0"/>
      <w:divBdr>
        <w:top w:val="none" w:sz="0" w:space="0" w:color="auto"/>
        <w:left w:val="none" w:sz="0" w:space="0" w:color="auto"/>
        <w:bottom w:val="none" w:sz="0" w:space="0" w:color="auto"/>
        <w:right w:val="none" w:sz="0" w:space="0" w:color="auto"/>
      </w:divBdr>
    </w:div>
    <w:div w:id="476266717">
      <w:marLeft w:val="640"/>
      <w:marRight w:val="0"/>
      <w:marTop w:val="0"/>
      <w:marBottom w:val="0"/>
      <w:divBdr>
        <w:top w:val="none" w:sz="0" w:space="0" w:color="auto"/>
        <w:left w:val="none" w:sz="0" w:space="0" w:color="auto"/>
        <w:bottom w:val="none" w:sz="0" w:space="0" w:color="auto"/>
        <w:right w:val="none" w:sz="0" w:space="0" w:color="auto"/>
      </w:divBdr>
    </w:div>
    <w:div w:id="476342768">
      <w:marLeft w:val="640"/>
      <w:marRight w:val="0"/>
      <w:marTop w:val="0"/>
      <w:marBottom w:val="0"/>
      <w:divBdr>
        <w:top w:val="none" w:sz="0" w:space="0" w:color="auto"/>
        <w:left w:val="none" w:sz="0" w:space="0" w:color="auto"/>
        <w:bottom w:val="none" w:sz="0" w:space="0" w:color="auto"/>
        <w:right w:val="none" w:sz="0" w:space="0" w:color="auto"/>
      </w:divBdr>
    </w:div>
    <w:div w:id="476343678">
      <w:marLeft w:val="640"/>
      <w:marRight w:val="0"/>
      <w:marTop w:val="0"/>
      <w:marBottom w:val="0"/>
      <w:divBdr>
        <w:top w:val="none" w:sz="0" w:space="0" w:color="auto"/>
        <w:left w:val="none" w:sz="0" w:space="0" w:color="auto"/>
        <w:bottom w:val="none" w:sz="0" w:space="0" w:color="auto"/>
        <w:right w:val="none" w:sz="0" w:space="0" w:color="auto"/>
      </w:divBdr>
    </w:div>
    <w:div w:id="476383659">
      <w:marLeft w:val="640"/>
      <w:marRight w:val="0"/>
      <w:marTop w:val="0"/>
      <w:marBottom w:val="0"/>
      <w:divBdr>
        <w:top w:val="none" w:sz="0" w:space="0" w:color="auto"/>
        <w:left w:val="none" w:sz="0" w:space="0" w:color="auto"/>
        <w:bottom w:val="none" w:sz="0" w:space="0" w:color="auto"/>
        <w:right w:val="none" w:sz="0" w:space="0" w:color="auto"/>
      </w:divBdr>
    </w:div>
    <w:div w:id="476385412">
      <w:marLeft w:val="640"/>
      <w:marRight w:val="0"/>
      <w:marTop w:val="0"/>
      <w:marBottom w:val="0"/>
      <w:divBdr>
        <w:top w:val="none" w:sz="0" w:space="0" w:color="auto"/>
        <w:left w:val="none" w:sz="0" w:space="0" w:color="auto"/>
        <w:bottom w:val="none" w:sz="0" w:space="0" w:color="auto"/>
        <w:right w:val="none" w:sz="0" w:space="0" w:color="auto"/>
      </w:divBdr>
    </w:div>
    <w:div w:id="476459885">
      <w:marLeft w:val="640"/>
      <w:marRight w:val="0"/>
      <w:marTop w:val="0"/>
      <w:marBottom w:val="0"/>
      <w:divBdr>
        <w:top w:val="none" w:sz="0" w:space="0" w:color="auto"/>
        <w:left w:val="none" w:sz="0" w:space="0" w:color="auto"/>
        <w:bottom w:val="none" w:sz="0" w:space="0" w:color="auto"/>
        <w:right w:val="none" w:sz="0" w:space="0" w:color="auto"/>
      </w:divBdr>
    </w:div>
    <w:div w:id="476533278">
      <w:marLeft w:val="640"/>
      <w:marRight w:val="0"/>
      <w:marTop w:val="0"/>
      <w:marBottom w:val="0"/>
      <w:divBdr>
        <w:top w:val="none" w:sz="0" w:space="0" w:color="auto"/>
        <w:left w:val="none" w:sz="0" w:space="0" w:color="auto"/>
        <w:bottom w:val="none" w:sz="0" w:space="0" w:color="auto"/>
        <w:right w:val="none" w:sz="0" w:space="0" w:color="auto"/>
      </w:divBdr>
    </w:div>
    <w:div w:id="476577825">
      <w:marLeft w:val="640"/>
      <w:marRight w:val="0"/>
      <w:marTop w:val="0"/>
      <w:marBottom w:val="0"/>
      <w:divBdr>
        <w:top w:val="none" w:sz="0" w:space="0" w:color="auto"/>
        <w:left w:val="none" w:sz="0" w:space="0" w:color="auto"/>
        <w:bottom w:val="none" w:sz="0" w:space="0" w:color="auto"/>
        <w:right w:val="none" w:sz="0" w:space="0" w:color="auto"/>
      </w:divBdr>
    </w:div>
    <w:div w:id="476608000">
      <w:marLeft w:val="640"/>
      <w:marRight w:val="0"/>
      <w:marTop w:val="0"/>
      <w:marBottom w:val="0"/>
      <w:divBdr>
        <w:top w:val="none" w:sz="0" w:space="0" w:color="auto"/>
        <w:left w:val="none" w:sz="0" w:space="0" w:color="auto"/>
        <w:bottom w:val="none" w:sz="0" w:space="0" w:color="auto"/>
        <w:right w:val="none" w:sz="0" w:space="0" w:color="auto"/>
      </w:divBdr>
    </w:div>
    <w:div w:id="476646826">
      <w:marLeft w:val="640"/>
      <w:marRight w:val="0"/>
      <w:marTop w:val="0"/>
      <w:marBottom w:val="0"/>
      <w:divBdr>
        <w:top w:val="none" w:sz="0" w:space="0" w:color="auto"/>
        <w:left w:val="none" w:sz="0" w:space="0" w:color="auto"/>
        <w:bottom w:val="none" w:sz="0" w:space="0" w:color="auto"/>
        <w:right w:val="none" w:sz="0" w:space="0" w:color="auto"/>
      </w:divBdr>
    </w:div>
    <w:div w:id="476653678">
      <w:marLeft w:val="640"/>
      <w:marRight w:val="0"/>
      <w:marTop w:val="0"/>
      <w:marBottom w:val="0"/>
      <w:divBdr>
        <w:top w:val="none" w:sz="0" w:space="0" w:color="auto"/>
        <w:left w:val="none" w:sz="0" w:space="0" w:color="auto"/>
        <w:bottom w:val="none" w:sz="0" w:space="0" w:color="auto"/>
        <w:right w:val="none" w:sz="0" w:space="0" w:color="auto"/>
      </w:divBdr>
    </w:div>
    <w:div w:id="476655309">
      <w:marLeft w:val="640"/>
      <w:marRight w:val="0"/>
      <w:marTop w:val="0"/>
      <w:marBottom w:val="0"/>
      <w:divBdr>
        <w:top w:val="none" w:sz="0" w:space="0" w:color="auto"/>
        <w:left w:val="none" w:sz="0" w:space="0" w:color="auto"/>
        <w:bottom w:val="none" w:sz="0" w:space="0" w:color="auto"/>
        <w:right w:val="none" w:sz="0" w:space="0" w:color="auto"/>
      </w:divBdr>
    </w:div>
    <w:div w:id="476656056">
      <w:marLeft w:val="640"/>
      <w:marRight w:val="0"/>
      <w:marTop w:val="0"/>
      <w:marBottom w:val="0"/>
      <w:divBdr>
        <w:top w:val="none" w:sz="0" w:space="0" w:color="auto"/>
        <w:left w:val="none" w:sz="0" w:space="0" w:color="auto"/>
        <w:bottom w:val="none" w:sz="0" w:space="0" w:color="auto"/>
        <w:right w:val="none" w:sz="0" w:space="0" w:color="auto"/>
      </w:divBdr>
    </w:div>
    <w:div w:id="476993940">
      <w:marLeft w:val="640"/>
      <w:marRight w:val="0"/>
      <w:marTop w:val="0"/>
      <w:marBottom w:val="0"/>
      <w:divBdr>
        <w:top w:val="none" w:sz="0" w:space="0" w:color="auto"/>
        <w:left w:val="none" w:sz="0" w:space="0" w:color="auto"/>
        <w:bottom w:val="none" w:sz="0" w:space="0" w:color="auto"/>
        <w:right w:val="none" w:sz="0" w:space="0" w:color="auto"/>
      </w:divBdr>
    </w:div>
    <w:div w:id="477067645">
      <w:marLeft w:val="640"/>
      <w:marRight w:val="0"/>
      <w:marTop w:val="0"/>
      <w:marBottom w:val="0"/>
      <w:divBdr>
        <w:top w:val="none" w:sz="0" w:space="0" w:color="auto"/>
        <w:left w:val="none" w:sz="0" w:space="0" w:color="auto"/>
        <w:bottom w:val="none" w:sz="0" w:space="0" w:color="auto"/>
        <w:right w:val="none" w:sz="0" w:space="0" w:color="auto"/>
      </w:divBdr>
    </w:div>
    <w:div w:id="477109397">
      <w:marLeft w:val="640"/>
      <w:marRight w:val="0"/>
      <w:marTop w:val="0"/>
      <w:marBottom w:val="0"/>
      <w:divBdr>
        <w:top w:val="none" w:sz="0" w:space="0" w:color="auto"/>
        <w:left w:val="none" w:sz="0" w:space="0" w:color="auto"/>
        <w:bottom w:val="none" w:sz="0" w:space="0" w:color="auto"/>
        <w:right w:val="none" w:sz="0" w:space="0" w:color="auto"/>
      </w:divBdr>
    </w:div>
    <w:div w:id="477115183">
      <w:marLeft w:val="640"/>
      <w:marRight w:val="0"/>
      <w:marTop w:val="0"/>
      <w:marBottom w:val="0"/>
      <w:divBdr>
        <w:top w:val="none" w:sz="0" w:space="0" w:color="auto"/>
        <w:left w:val="none" w:sz="0" w:space="0" w:color="auto"/>
        <w:bottom w:val="none" w:sz="0" w:space="0" w:color="auto"/>
        <w:right w:val="none" w:sz="0" w:space="0" w:color="auto"/>
      </w:divBdr>
    </w:div>
    <w:div w:id="477115334">
      <w:marLeft w:val="640"/>
      <w:marRight w:val="0"/>
      <w:marTop w:val="0"/>
      <w:marBottom w:val="0"/>
      <w:divBdr>
        <w:top w:val="none" w:sz="0" w:space="0" w:color="auto"/>
        <w:left w:val="none" w:sz="0" w:space="0" w:color="auto"/>
        <w:bottom w:val="none" w:sz="0" w:space="0" w:color="auto"/>
        <w:right w:val="none" w:sz="0" w:space="0" w:color="auto"/>
      </w:divBdr>
    </w:div>
    <w:div w:id="477263479">
      <w:marLeft w:val="640"/>
      <w:marRight w:val="0"/>
      <w:marTop w:val="0"/>
      <w:marBottom w:val="0"/>
      <w:divBdr>
        <w:top w:val="none" w:sz="0" w:space="0" w:color="auto"/>
        <w:left w:val="none" w:sz="0" w:space="0" w:color="auto"/>
        <w:bottom w:val="none" w:sz="0" w:space="0" w:color="auto"/>
        <w:right w:val="none" w:sz="0" w:space="0" w:color="auto"/>
      </w:divBdr>
    </w:div>
    <w:div w:id="477378357">
      <w:marLeft w:val="640"/>
      <w:marRight w:val="0"/>
      <w:marTop w:val="0"/>
      <w:marBottom w:val="0"/>
      <w:divBdr>
        <w:top w:val="none" w:sz="0" w:space="0" w:color="auto"/>
        <w:left w:val="none" w:sz="0" w:space="0" w:color="auto"/>
        <w:bottom w:val="none" w:sz="0" w:space="0" w:color="auto"/>
        <w:right w:val="none" w:sz="0" w:space="0" w:color="auto"/>
      </w:divBdr>
    </w:div>
    <w:div w:id="477383694">
      <w:marLeft w:val="640"/>
      <w:marRight w:val="0"/>
      <w:marTop w:val="0"/>
      <w:marBottom w:val="0"/>
      <w:divBdr>
        <w:top w:val="none" w:sz="0" w:space="0" w:color="auto"/>
        <w:left w:val="none" w:sz="0" w:space="0" w:color="auto"/>
        <w:bottom w:val="none" w:sz="0" w:space="0" w:color="auto"/>
        <w:right w:val="none" w:sz="0" w:space="0" w:color="auto"/>
      </w:divBdr>
    </w:div>
    <w:div w:id="477385457">
      <w:marLeft w:val="640"/>
      <w:marRight w:val="0"/>
      <w:marTop w:val="0"/>
      <w:marBottom w:val="0"/>
      <w:divBdr>
        <w:top w:val="none" w:sz="0" w:space="0" w:color="auto"/>
        <w:left w:val="none" w:sz="0" w:space="0" w:color="auto"/>
        <w:bottom w:val="none" w:sz="0" w:space="0" w:color="auto"/>
        <w:right w:val="none" w:sz="0" w:space="0" w:color="auto"/>
      </w:divBdr>
    </w:div>
    <w:div w:id="477501921">
      <w:marLeft w:val="640"/>
      <w:marRight w:val="0"/>
      <w:marTop w:val="0"/>
      <w:marBottom w:val="0"/>
      <w:divBdr>
        <w:top w:val="none" w:sz="0" w:space="0" w:color="auto"/>
        <w:left w:val="none" w:sz="0" w:space="0" w:color="auto"/>
        <w:bottom w:val="none" w:sz="0" w:space="0" w:color="auto"/>
        <w:right w:val="none" w:sz="0" w:space="0" w:color="auto"/>
      </w:divBdr>
    </w:div>
    <w:div w:id="477503156">
      <w:marLeft w:val="640"/>
      <w:marRight w:val="0"/>
      <w:marTop w:val="0"/>
      <w:marBottom w:val="0"/>
      <w:divBdr>
        <w:top w:val="none" w:sz="0" w:space="0" w:color="auto"/>
        <w:left w:val="none" w:sz="0" w:space="0" w:color="auto"/>
        <w:bottom w:val="none" w:sz="0" w:space="0" w:color="auto"/>
        <w:right w:val="none" w:sz="0" w:space="0" w:color="auto"/>
      </w:divBdr>
    </w:div>
    <w:div w:id="477503829">
      <w:marLeft w:val="640"/>
      <w:marRight w:val="0"/>
      <w:marTop w:val="0"/>
      <w:marBottom w:val="0"/>
      <w:divBdr>
        <w:top w:val="none" w:sz="0" w:space="0" w:color="auto"/>
        <w:left w:val="none" w:sz="0" w:space="0" w:color="auto"/>
        <w:bottom w:val="none" w:sz="0" w:space="0" w:color="auto"/>
        <w:right w:val="none" w:sz="0" w:space="0" w:color="auto"/>
      </w:divBdr>
    </w:div>
    <w:div w:id="477504695">
      <w:marLeft w:val="640"/>
      <w:marRight w:val="0"/>
      <w:marTop w:val="0"/>
      <w:marBottom w:val="0"/>
      <w:divBdr>
        <w:top w:val="none" w:sz="0" w:space="0" w:color="auto"/>
        <w:left w:val="none" w:sz="0" w:space="0" w:color="auto"/>
        <w:bottom w:val="none" w:sz="0" w:space="0" w:color="auto"/>
        <w:right w:val="none" w:sz="0" w:space="0" w:color="auto"/>
      </w:divBdr>
    </w:div>
    <w:div w:id="477570498">
      <w:marLeft w:val="640"/>
      <w:marRight w:val="0"/>
      <w:marTop w:val="0"/>
      <w:marBottom w:val="0"/>
      <w:divBdr>
        <w:top w:val="none" w:sz="0" w:space="0" w:color="auto"/>
        <w:left w:val="none" w:sz="0" w:space="0" w:color="auto"/>
        <w:bottom w:val="none" w:sz="0" w:space="0" w:color="auto"/>
        <w:right w:val="none" w:sz="0" w:space="0" w:color="auto"/>
      </w:divBdr>
    </w:div>
    <w:div w:id="477695480">
      <w:marLeft w:val="640"/>
      <w:marRight w:val="0"/>
      <w:marTop w:val="0"/>
      <w:marBottom w:val="0"/>
      <w:divBdr>
        <w:top w:val="none" w:sz="0" w:space="0" w:color="auto"/>
        <w:left w:val="none" w:sz="0" w:space="0" w:color="auto"/>
        <w:bottom w:val="none" w:sz="0" w:space="0" w:color="auto"/>
        <w:right w:val="none" w:sz="0" w:space="0" w:color="auto"/>
      </w:divBdr>
    </w:div>
    <w:div w:id="477842989">
      <w:marLeft w:val="640"/>
      <w:marRight w:val="0"/>
      <w:marTop w:val="0"/>
      <w:marBottom w:val="0"/>
      <w:divBdr>
        <w:top w:val="none" w:sz="0" w:space="0" w:color="auto"/>
        <w:left w:val="none" w:sz="0" w:space="0" w:color="auto"/>
        <w:bottom w:val="none" w:sz="0" w:space="0" w:color="auto"/>
        <w:right w:val="none" w:sz="0" w:space="0" w:color="auto"/>
      </w:divBdr>
    </w:div>
    <w:div w:id="478035937">
      <w:marLeft w:val="640"/>
      <w:marRight w:val="0"/>
      <w:marTop w:val="0"/>
      <w:marBottom w:val="0"/>
      <w:divBdr>
        <w:top w:val="none" w:sz="0" w:space="0" w:color="auto"/>
        <w:left w:val="none" w:sz="0" w:space="0" w:color="auto"/>
        <w:bottom w:val="none" w:sz="0" w:space="0" w:color="auto"/>
        <w:right w:val="none" w:sz="0" w:space="0" w:color="auto"/>
      </w:divBdr>
    </w:div>
    <w:div w:id="478037206">
      <w:marLeft w:val="640"/>
      <w:marRight w:val="0"/>
      <w:marTop w:val="0"/>
      <w:marBottom w:val="0"/>
      <w:divBdr>
        <w:top w:val="none" w:sz="0" w:space="0" w:color="auto"/>
        <w:left w:val="none" w:sz="0" w:space="0" w:color="auto"/>
        <w:bottom w:val="none" w:sz="0" w:space="0" w:color="auto"/>
        <w:right w:val="none" w:sz="0" w:space="0" w:color="auto"/>
      </w:divBdr>
    </w:div>
    <w:div w:id="478040954">
      <w:marLeft w:val="640"/>
      <w:marRight w:val="0"/>
      <w:marTop w:val="0"/>
      <w:marBottom w:val="0"/>
      <w:divBdr>
        <w:top w:val="none" w:sz="0" w:space="0" w:color="auto"/>
        <w:left w:val="none" w:sz="0" w:space="0" w:color="auto"/>
        <w:bottom w:val="none" w:sz="0" w:space="0" w:color="auto"/>
        <w:right w:val="none" w:sz="0" w:space="0" w:color="auto"/>
      </w:divBdr>
    </w:div>
    <w:div w:id="478158845">
      <w:marLeft w:val="640"/>
      <w:marRight w:val="0"/>
      <w:marTop w:val="0"/>
      <w:marBottom w:val="0"/>
      <w:divBdr>
        <w:top w:val="none" w:sz="0" w:space="0" w:color="auto"/>
        <w:left w:val="none" w:sz="0" w:space="0" w:color="auto"/>
        <w:bottom w:val="none" w:sz="0" w:space="0" w:color="auto"/>
        <w:right w:val="none" w:sz="0" w:space="0" w:color="auto"/>
      </w:divBdr>
    </w:div>
    <w:div w:id="478234521">
      <w:marLeft w:val="640"/>
      <w:marRight w:val="0"/>
      <w:marTop w:val="0"/>
      <w:marBottom w:val="0"/>
      <w:divBdr>
        <w:top w:val="none" w:sz="0" w:space="0" w:color="auto"/>
        <w:left w:val="none" w:sz="0" w:space="0" w:color="auto"/>
        <w:bottom w:val="none" w:sz="0" w:space="0" w:color="auto"/>
        <w:right w:val="none" w:sz="0" w:space="0" w:color="auto"/>
      </w:divBdr>
    </w:div>
    <w:div w:id="478348215">
      <w:marLeft w:val="640"/>
      <w:marRight w:val="0"/>
      <w:marTop w:val="0"/>
      <w:marBottom w:val="0"/>
      <w:divBdr>
        <w:top w:val="none" w:sz="0" w:space="0" w:color="auto"/>
        <w:left w:val="none" w:sz="0" w:space="0" w:color="auto"/>
        <w:bottom w:val="none" w:sz="0" w:space="0" w:color="auto"/>
        <w:right w:val="none" w:sz="0" w:space="0" w:color="auto"/>
      </w:divBdr>
    </w:div>
    <w:div w:id="478419697">
      <w:marLeft w:val="640"/>
      <w:marRight w:val="0"/>
      <w:marTop w:val="0"/>
      <w:marBottom w:val="0"/>
      <w:divBdr>
        <w:top w:val="none" w:sz="0" w:space="0" w:color="auto"/>
        <w:left w:val="none" w:sz="0" w:space="0" w:color="auto"/>
        <w:bottom w:val="none" w:sz="0" w:space="0" w:color="auto"/>
        <w:right w:val="none" w:sz="0" w:space="0" w:color="auto"/>
      </w:divBdr>
    </w:div>
    <w:div w:id="478576448">
      <w:marLeft w:val="640"/>
      <w:marRight w:val="0"/>
      <w:marTop w:val="0"/>
      <w:marBottom w:val="0"/>
      <w:divBdr>
        <w:top w:val="none" w:sz="0" w:space="0" w:color="auto"/>
        <w:left w:val="none" w:sz="0" w:space="0" w:color="auto"/>
        <w:bottom w:val="none" w:sz="0" w:space="0" w:color="auto"/>
        <w:right w:val="none" w:sz="0" w:space="0" w:color="auto"/>
      </w:divBdr>
    </w:div>
    <w:div w:id="478615689">
      <w:marLeft w:val="640"/>
      <w:marRight w:val="0"/>
      <w:marTop w:val="0"/>
      <w:marBottom w:val="0"/>
      <w:divBdr>
        <w:top w:val="none" w:sz="0" w:space="0" w:color="auto"/>
        <w:left w:val="none" w:sz="0" w:space="0" w:color="auto"/>
        <w:bottom w:val="none" w:sz="0" w:space="0" w:color="auto"/>
        <w:right w:val="none" w:sz="0" w:space="0" w:color="auto"/>
      </w:divBdr>
    </w:div>
    <w:div w:id="478767231">
      <w:marLeft w:val="640"/>
      <w:marRight w:val="0"/>
      <w:marTop w:val="0"/>
      <w:marBottom w:val="0"/>
      <w:divBdr>
        <w:top w:val="none" w:sz="0" w:space="0" w:color="auto"/>
        <w:left w:val="none" w:sz="0" w:space="0" w:color="auto"/>
        <w:bottom w:val="none" w:sz="0" w:space="0" w:color="auto"/>
        <w:right w:val="none" w:sz="0" w:space="0" w:color="auto"/>
      </w:divBdr>
    </w:div>
    <w:div w:id="478810053">
      <w:marLeft w:val="640"/>
      <w:marRight w:val="0"/>
      <w:marTop w:val="0"/>
      <w:marBottom w:val="0"/>
      <w:divBdr>
        <w:top w:val="none" w:sz="0" w:space="0" w:color="auto"/>
        <w:left w:val="none" w:sz="0" w:space="0" w:color="auto"/>
        <w:bottom w:val="none" w:sz="0" w:space="0" w:color="auto"/>
        <w:right w:val="none" w:sz="0" w:space="0" w:color="auto"/>
      </w:divBdr>
    </w:div>
    <w:div w:id="478887843">
      <w:marLeft w:val="640"/>
      <w:marRight w:val="0"/>
      <w:marTop w:val="0"/>
      <w:marBottom w:val="0"/>
      <w:divBdr>
        <w:top w:val="none" w:sz="0" w:space="0" w:color="auto"/>
        <w:left w:val="none" w:sz="0" w:space="0" w:color="auto"/>
        <w:bottom w:val="none" w:sz="0" w:space="0" w:color="auto"/>
        <w:right w:val="none" w:sz="0" w:space="0" w:color="auto"/>
      </w:divBdr>
    </w:div>
    <w:div w:id="478960215">
      <w:marLeft w:val="640"/>
      <w:marRight w:val="0"/>
      <w:marTop w:val="0"/>
      <w:marBottom w:val="0"/>
      <w:divBdr>
        <w:top w:val="none" w:sz="0" w:space="0" w:color="auto"/>
        <w:left w:val="none" w:sz="0" w:space="0" w:color="auto"/>
        <w:bottom w:val="none" w:sz="0" w:space="0" w:color="auto"/>
        <w:right w:val="none" w:sz="0" w:space="0" w:color="auto"/>
      </w:divBdr>
    </w:div>
    <w:div w:id="478961599">
      <w:marLeft w:val="640"/>
      <w:marRight w:val="0"/>
      <w:marTop w:val="0"/>
      <w:marBottom w:val="0"/>
      <w:divBdr>
        <w:top w:val="none" w:sz="0" w:space="0" w:color="auto"/>
        <w:left w:val="none" w:sz="0" w:space="0" w:color="auto"/>
        <w:bottom w:val="none" w:sz="0" w:space="0" w:color="auto"/>
        <w:right w:val="none" w:sz="0" w:space="0" w:color="auto"/>
      </w:divBdr>
    </w:div>
    <w:div w:id="478965216">
      <w:marLeft w:val="640"/>
      <w:marRight w:val="0"/>
      <w:marTop w:val="0"/>
      <w:marBottom w:val="0"/>
      <w:divBdr>
        <w:top w:val="none" w:sz="0" w:space="0" w:color="auto"/>
        <w:left w:val="none" w:sz="0" w:space="0" w:color="auto"/>
        <w:bottom w:val="none" w:sz="0" w:space="0" w:color="auto"/>
        <w:right w:val="none" w:sz="0" w:space="0" w:color="auto"/>
      </w:divBdr>
    </w:div>
    <w:div w:id="479031592">
      <w:marLeft w:val="640"/>
      <w:marRight w:val="0"/>
      <w:marTop w:val="0"/>
      <w:marBottom w:val="0"/>
      <w:divBdr>
        <w:top w:val="none" w:sz="0" w:space="0" w:color="auto"/>
        <w:left w:val="none" w:sz="0" w:space="0" w:color="auto"/>
        <w:bottom w:val="none" w:sz="0" w:space="0" w:color="auto"/>
        <w:right w:val="none" w:sz="0" w:space="0" w:color="auto"/>
      </w:divBdr>
    </w:div>
    <w:div w:id="479226165">
      <w:marLeft w:val="640"/>
      <w:marRight w:val="0"/>
      <w:marTop w:val="0"/>
      <w:marBottom w:val="0"/>
      <w:divBdr>
        <w:top w:val="none" w:sz="0" w:space="0" w:color="auto"/>
        <w:left w:val="none" w:sz="0" w:space="0" w:color="auto"/>
        <w:bottom w:val="none" w:sz="0" w:space="0" w:color="auto"/>
        <w:right w:val="none" w:sz="0" w:space="0" w:color="auto"/>
      </w:divBdr>
    </w:div>
    <w:div w:id="479226590">
      <w:marLeft w:val="640"/>
      <w:marRight w:val="0"/>
      <w:marTop w:val="0"/>
      <w:marBottom w:val="0"/>
      <w:divBdr>
        <w:top w:val="none" w:sz="0" w:space="0" w:color="auto"/>
        <w:left w:val="none" w:sz="0" w:space="0" w:color="auto"/>
        <w:bottom w:val="none" w:sz="0" w:space="0" w:color="auto"/>
        <w:right w:val="none" w:sz="0" w:space="0" w:color="auto"/>
      </w:divBdr>
    </w:div>
    <w:div w:id="479612153">
      <w:marLeft w:val="640"/>
      <w:marRight w:val="0"/>
      <w:marTop w:val="0"/>
      <w:marBottom w:val="0"/>
      <w:divBdr>
        <w:top w:val="none" w:sz="0" w:space="0" w:color="auto"/>
        <w:left w:val="none" w:sz="0" w:space="0" w:color="auto"/>
        <w:bottom w:val="none" w:sz="0" w:space="0" w:color="auto"/>
        <w:right w:val="none" w:sz="0" w:space="0" w:color="auto"/>
      </w:divBdr>
    </w:div>
    <w:div w:id="479619723">
      <w:marLeft w:val="640"/>
      <w:marRight w:val="0"/>
      <w:marTop w:val="0"/>
      <w:marBottom w:val="0"/>
      <w:divBdr>
        <w:top w:val="none" w:sz="0" w:space="0" w:color="auto"/>
        <w:left w:val="none" w:sz="0" w:space="0" w:color="auto"/>
        <w:bottom w:val="none" w:sz="0" w:space="0" w:color="auto"/>
        <w:right w:val="none" w:sz="0" w:space="0" w:color="auto"/>
      </w:divBdr>
    </w:div>
    <w:div w:id="479620296">
      <w:marLeft w:val="640"/>
      <w:marRight w:val="0"/>
      <w:marTop w:val="0"/>
      <w:marBottom w:val="0"/>
      <w:divBdr>
        <w:top w:val="none" w:sz="0" w:space="0" w:color="auto"/>
        <w:left w:val="none" w:sz="0" w:space="0" w:color="auto"/>
        <w:bottom w:val="none" w:sz="0" w:space="0" w:color="auto"/>
        <w:right w:val="none" w:sz="0" w:space="0" w:color="auto"/>
      </w:divBdr>
    </w:div>
    <w:div w:id="479732751">
      <w:marLeft w:val="640"/>
      <w:marRight w:val="0"/>
      <w:marTop w:val="0"/>
      <w:marBottom w:val="0"/>
      <w:divBdr>
        <w:top w:val="none" w:sz="0" w:space="0" w:color="auto"/>
        <w:left w:val="none" w:sz="0" w:space="0" w:color="auto"/>
        <w:bottom w:val="none" w:sz="0" w:space="0" w:color="auto"/>
        <w:right w:val="none" w:sz="0" w:space="0" w:color="auto"/>
      </w:divBdr>
    </w:div>
    <w:div w:id="479732894">
      <w:marLeft w:val="640"/>
      <w:marRight w:val="0"/>
      <w:marTop w:val="0"/>
      <w:marBottom w:val="0"/>
      <w:divBdr>
        <w:top w:val="none" w:sz="0" w:space="0" w:color="auto"/>
        <w:left w:val="none" w:sz="0" w:space="0" w:color="auto"/>
        <w:bottom w:val="none" w:sz="0" w:space="0" w:color="auto"/>
        <w:right w:val="none" w:sz="0" w:space="0" w:color="auto"/>
      </w:divBdr>
    </w:div>
    <w:div w:id="479734064">
      <w:marLeft w:val="640"/>
      <w:marRight w:val="0"/>
      <w:marTop w:val="0"/>
      <w:marBottom w:val="0"/>
      <w:divBdr>
        <w:top w:val="none" w:sz="0" w:space="0" w:color="auto"/>
        <w:left w:val="none" w:sz="0" w:space="0" w:color="auto"/>
        <w:bottom w:val="none" w:sz="0" w:space="0" w:color="auto"/>
        <w:right w:val="none" w:sz="0" w:space="0" w:color="auto"/>
      </w:divBdr>
    </w:div>
    <w:div w:id="479887355">
      <w:marLeft w:val="640"/>
      <w:marRight w:val="0"/>
      <w:marTop w:val="0"/>
      <w:marBottom w:val="0"/>
      <w:divBdr>
        <w:top w:val="none" w:sz="0" w:space="0" w:color="auto"/>
        <w:left w:val="none" w:sz="0" w:space="0" w:color="auto"/>
        <w:bottom w:val="none" w:sz="0" w:space="0" w:color="auto"/>
        <w:right w:val="none" w:sz="0" w:space="0" w:color="auto"/>
      </w:divBdr>
    </w:div>
    <w:div w:id="480079671">
      <w:marLeft w:val="640"/>
      <w:marRight w:val="0"/>
      <w:marTop w:val="0"/>
      <w:marBottom w:val="0"/>
      <w:divBdr>
        <w:top w:val="none" w:sz="0" w:space="0" w:color="auto"/>
        <w:left w:val="none" w:sz="0" w:space="0" w:color="auto"/>
        <w:bottom w:val="none" w:sz="0" w:space="0" w:color="auto"/>
        <w:right w:val="none" w:sz="0" w:space="0" w:color="auto"/>
      </w:divBdr>
    </w:div>
    <w:div w:id="480122101">
      <w:marLeft w:val="640"/>
      <w:marRight w:val="0"/>
      <w:marTop w:val="0"/>
      <w:marBottom w:val="0"/>
      <w:divBdr>
        <w:top w:val="none" w:sz="0" w:space="0" w:color="auto"/>
        <w:left w:val="none" w:sz="0" w:space="0" w:color="auto"/>
        <w:bottom w:val="none" w:sz="0" w:space="0" w:color="auto"/>
        <w:right w:val="none" w:sz="0" w:space="0" w:color="auto"/>
      </w:divBdr>
    </w:div>
    <w:div w:id="480122866">
      <w:marLeft w:val="640"/>
      <w:marRight w:val="0"/>
      <w:marTop w:val="0"/>
      <w:marBottom w:val="0"/>
      <w:divBdr>
        <w:top w:val="none" w:sz="0" w:space="0" w:color="auto"/>
        <w:left w:val="none" w:sz="0" w:space="0" w:color="auto"/>
        <w:bottom w:val="none" w:sz="0" w:space="0" w:color="auto"/>
        <w:right w:val="none" w:sz="0" w:space="0" w:color="auto"/>
      </w:divBdr>
    </w:div>
    <w:div w:id="480149327">
      <w:marLeft w:val="640"/>
      <w:marRight w:val="0"/>
      <w:marTop w:val="0"/>
      <w:marBottom w:val="0"/>
      <w:divBdr>
        <w:top w:val="none" w:sz="0" w:space="0" w:color="auto"/>
        <w:left w:val="none" w:sz="0" w:space="0" w:color="auto"/>
        <w:bottom w:val="none" w:sz="0" w:space="0" w:color="auto"/>
        <w:right w:val="none" w:sz="0" w:space="0" w:color="auto"/>
      </w:divBdr>
    </w:div>
    <w:div w:id="480272411">
      <w:marLeft w:val="640"/>
      <w:marRight w:val="0"/>
      <w:marTop w:val="0"/>
      <w:marBottom w:val="0"/>
      <w:divBdr>
        <w:top w:val="none" w:sz="0" w:space="0" w:color="auto"/>
        <w:left w:val="none" w:sz="0" w:space="0" w:color="auto"/>
        <w:bottom w:val="none" w:sz="0" w:space="0" w:color="auto"/>
        <w:right w:val="none" w:sz="0" w:space="0" w:color="auto"/>
      </w:divBdr>
    </w:div>
    <w:div w:id="480273880">
      <w:marLeft w:val="640"/>
      <w:marRight w:val="0"/>
      <w:marTop w:val="0"/>
      <w:marBottom w:val="0"/>
      <w:divBdr>
        <w:top w:val="none" w:sz="0" w:space="0" w:color="auto"/>
        <w:left w:val="none" w:sz="0" w:space="0" w:color="auto"/>
        <w:bottom w:val="none" w:sz="0" w:space="0" w:color="auto"/>
        <w:right w:val="none" w:sz="0" w:space="0" w:color="auto"/>
      </w:divBdr>
    </w:div>
    <w:div w:id="480466127">
      <w:marLeft w:val="640"/>
      <w:marRight w:val="0"/>
      <w:marTop w:val="0"/>
      <w:marBottom w:val="0"/>
      <w:divBdr>
        <w:top w:val="none" w:sz="0" w:space="0" w:color="auto"/>
        <w:left w:val="none" w:sz="0" w:space="0" w:color="auto"/>
        <w:bottom w:val="none" w:sz="0" w:space="0" w:color="auto"/>
        <w:right w:val="none" w:sz="0" w:space="0" w:color="auto"/>
      </w:divBdr>
    </w:div>
    <w:div w:id="480467496">
      <w:marLeft w:val="640"/>
      <w:marRight w:val="0"/>
      <w:marTop w:val="0"/>
      <w:marBottom w:val="0"/>
      <w:divBdr>
        <w:top w:val="none" w:sz="0" w:space="0" w:color="auto"/>
        <w:left w:val="none" w:sz="0" w:space="0" w:color="auto"/>
        <w:bottom w:val="none" w:sz="0" w:space="0" w:color="auto"/>
        <w:right w:val="none" w:sz="0" w:space="0" w:color="auto"/>
      </w:divBdr>
    </w:div>
    <w:div w:id="480469379">
      <w:marLeft w:val="640"/>
      <w:marRight w:val="0"/>
      <w:marTop w:val="0"/>
      <w:marBottom w:val="0"/>
      <w:divBdr>
        <w:top w:val="none" w:sz="0" w:space="0" w:color="auto"/>
        <w:left w:val="none" w:sz="0" w:space="0" w:color="auto"/>
        <w:bottom w:val="none" w:sz="0" w:space="0" w:color="auto"/>
        <w:right w:val="none" w:sz="0" w:space="0" w:color="auto"/>
      </w:divBdr>
    </w:div>
    <w:div w:id="480511114">
      <w:marLeft w:val="640"/>
      <w:marRight w:val="0"/>
      <w:marTop w:val="0"/>
      <w:marBottom w:val="0"/>
      <w:divBdr>
        <w:top w:val="none" w:sz="0" w:space="0" w:color="auto"/>
        <w:left w:val="none" w:sz="0" w:space="0" w:color="auto"/>
        <w:bottom w:val="none" w:sz="0" w:space="0" w:color="auto"/>
        <w:right w:val="none" w:sz="0" w:space="0" w:color="auto"/>
      </w:divBdr>
    </w:div>
    <w:div w:id="480536984">
      <w:marLeft w:val="640"/>
      <w:marRight w:val="0"/>
      <w:marTop w:val="0"/>
      <w:marBottom w:val="0"/>
      <w:divBdr>
        <w:top w:val="none" w:sz="0" w:space="0" w:color="auto"/>
        <w:left w:val="none" w:sz="0" w:space="0" w:color="auto"/>
        <w:bottom w:val="none" w:sz="0" w:space="0" w:color="auto"/>
        <w:right w:val="none" w:sz="0" w:space="0" w:color="auto"/>
      </w:divBdr>
    </w:div>
    <w:div w:id="480540318">
      <w:marLeft w:val="640"/>
      <w:marRight w:val="0"/>
      <w:marTop w:val="0"/>
      <w:marBottom w:val="0"/>
      <w:divBdr>
        <w:top w:val="none" w:sz="0" w:space="0" w:color="auto"/>
        <w:left w:val="none" w:sz="0" w:space="0" w:color="auto"/>
        <w:bottom w:val="none" w:sz="0" w:space="0" w:color="auto"/>
        <w:right w:val="none" w:sz="0" w:space="0" w:color="auto"/>
      </w:divBdr>
    </w:div>
    <w:div w:id="480578627">
      <w:marLeft w:val="640"/>
      <w:marRight w:val="0"/>
      <w:marTop w:val="0"/>
      <w:marBottom w:val="0"/>
      <w:divBdr>
        <w:top w:val="none" w:sz="0" w:space="0" w:color="auto"/>
        <w:left w:val="none" w:sz="0" w:space="0" w:color="auto"/>
        <w:bottom w:val="none" w:sz="0" w:space="0" w:color="auto"/>
        <w:right w:val="none" w:sz="0" w:space="0" w:color="auto"/>
      </w:divBdr>
    </w:div>
    <w:div w:id="480579678">
      <w:marLeft w:val="640"/>
      <w:marRight w:val="0"/>
      <w:marTop w:val="0"/>
      <w:marBottom w:val="0"/>
      <w:divBdr>
        <w:top w:val="none" w:sz="0" w:space="0" w:color="auto"/>
        <w:left w:val="none" w:sz="0" w:space="0" w:color="auto"/>
        <w:bottom w:val="none" w:sz="0" w:space="0" w:color="auto"/>
        <w:right w:val="none" w:sz="0" w:space="0" w:color="auto"/>
      </w:divBdr>
    </w:div>
    <w:div w:id="480581318">
      <w:marLeft w:val="640"/>
      <w:marRight w:val="0"/>
      <w:marTop w:val="0"/>
      <w:marBottom w:val="0"/>
      <w:divBdr>
        <w:top w:val="none" w:sz="0" w:space="0" w:color="auto"/>
        <w:left w:val="none" w:sz="0" w:space="0" w:color="auto"/>
        <w:bottom w:val="none" w:sz="0" w:space="0" w:color="auto"/>
        <w:right w:val="none" w:sz="0" w:space="0" w:color="auto"/>
      </w:divBdr>
    </w:div>
    <w:div w:id="480733642">
      <w:marLeft w:val="640"/>
      <w:marRight w:val="0"/>
      <w:marTop w:val="0"/>
      <w:marBottom w:val="0"/>
      <w:divBdr>
        <w:top w:val="none" w:sz="0" w:space="0" w:color="auto"/>
        <w:left w:val="none" w:sz="0" w:space="0" w:color="auto"/>
        <w:bottom w:val="none" w:sz="0" w:space="0" w:color="auto"/>
        <w:right w:val="none" w:sz="0" w:space="0" w:color="auto"/>
      </w:divBdr>
    </w:div>
    <w:div w:id="480734745">
      <w:marLeft w:val="640"/>
      <w:marRight w:val="0"/>
      <w:marTop w:val="0"/>
      <w:marBottom w:val="0"/>
      <w:divBdr>
        <w:top w:val="none" w:sz="0" w:space="0" w:color="auto"/>
        <w:left w:val="none" w:sz="0" w:space="0" w:color="auto"/>
        <w:bottom w:val="none" w:sz="0" w:space="0" w:color="auto"/>
        <w:right w:val="none" w:sz="0" w:space="0" w:color="auto"/>
      </w:divBdr>
    </w:div>
    <w:div w:id="480772284">
      <w:marLeft w:val="640"/>
      <w:marRight w:val="0"/>
      <w:marTop w:val="0"/>
      <w:marBottom w:val="0"/>
      <w:divBdr>
        <w:top w:val="none" w:sz="0" w:space="0" w:color="auto"/>
        <w:left w:val="none" w:sz="0" w:space="0" w:color="auto"/>
        <w:bottom w:val="none" w:sz="0" w:space="0" w:color="auto"/>
        <w:right w:val="none" w:sz="0" w:space="0" w:color="auto"/>
      </w:divBdr>
    </w:div>
    <w:div w:id="480778770">
      <w:marLeft w:val="640"/>
      <w:marRight w:val="0"/>
      <w:marTop w:val="0"/>
      <w:marBottom w:val="0"/>
      <w:divBdr>
        <w:top w:val="none" w:sz="0" w:space="0" w:color="auto"/>
        <w:left w:val="none" w:sz="0" w:space="0" w:color="auto"/>
        <w:bottom w:val="none" w:sz="0" w:space="0" w:color="auto"/>
        <w:right w:val="none" w:sz="0" w:space="0" w:color="auto"/>
      </w:divBdr>
    </w:div>
    <w:div w:id="480850107">
      <w:marLeft w:val="640"/>
      <w:marRight w:val="0"/>
      <w:marTop w:val="0"/>
      <w:marBottom w:val="0"/>
      <w:divBdr>
        <w:top w:val="none" w:sz="0" w:space="0" w:color="auto"/>
        <w:left w:val="none" w:sz="0" w:space="0" w:color="auto"/>
        <w:bottom w:val="none" w:sz="0" w:space="0" w:color="auto"/>
        <w:right w:val="none" w:sz="0" w:space="0" w:color="auto"/>
      </w:divBdr>
    </w:div>
    <w:div w:id="480850477">
      <w:marLeft w:val="640"/>
      <w:marRight w:val="0"/>
      <w:marTop w:val="0"/>
      <w:marBottom w:val="0"/>
      <w:divBdr>
        <w:top w:val="none" w:sz="0" w:space="0" w:color="auto"/>
        <w:left w:val="none" w:sz="0" w:space="0" w:color="auto"/>
        <w:bottom w:val="none" w:sz="0" w:space="0" w:color="auto"/>
        <w:right w:val="none" w:sz="0" w:space="0" w:color="auto"/>
      </w:divBdr>
    </w:div>
    <w:div w:id="480924108">
      <w:marLeft w:val="640"/>
      <w:marRight w:val="0"/>
      <w:marTop w:val="0"/>
      <w:marBottom w:val="0"/>
      <w:divBdr>
        <w:top w:val="none" w:sz="0" w:space="0" w:color="auto"/>
        <w:left w:val="none" w:sz="0" w:space="0" w:color="auto"/>
        <w:bottom w:val="none" w:sz="0" w:space="0" w:color="auto"/>
        <w:right w:val="none" w:sz="0" w:space="0" w:color="auto"/>
      </w:divBdr>
    </w:div>
    <w:div w:id="480925798">
      <w:marLeft w:val="640"/>
      <w:marRight w:val="0"/>
      <w:marTop w:val="0"/>
      <w:marBottom w:val="0"/>
      <w:divBdr>
        <w:top w:val="none" w:sz="0" w:space="0" w:color="auto"/>
        <w:left w:val="none" w:sz="0" w:space="0" w:color="auto"/>
        <w:bottom w:val="none" w:sz="0" w:space="0" w:color="auto"/>
        <w:right w:val="none" w:sz="0" w:space="0" w:color="auto"/>
      </w:divBdr>
    </w:div>
    <w:div w:id="480969036">
      <w:marLeft w:val="640"/>
      <w:marRight w:val="0"/>
      <w:marTop w:val="0"/>
      <w:marBottom w:val="0"/>
      <w:divBdr>
        <w:top w:val="none" w:sz="0" w:space="0" w:color="auto"/>
        <w:left w:val="none" w:sz="0" w:space="0" w:color="auto"/>
        <w:bottom w:val="none" w:sz="0" w:space="0" w:color="auto"/>
        <w:right w:val="none" w:sz="0" w:space="0" w:color="auto"/>
      </w:divBdr>
    </w:div>
    <w:div w:id="481001327">
      <w:marLeft w:val="640"/>
      <w:marRight w:val="0"/>
      <w:marTop w:val="0"/>
      <w:marBottom w:val="0"/>
      <w:divBdr>
        <w:top w:val="none" w:sz="0" w:space="0" w:color="auto"/>
        <w:left w:val="none" w:sz="0" w:space="0" w:color="auto"/>
        <w:bottom w:val="none" w:sz="0" w:space="0" w:color="auto"/>
        <w:right w:val="none" w:sz="0" w:space="0" w:color="auto"/>
      </w:divBdr>
    </w:div>
    <w:div w:id="481042762">
      <w:marLeft w:val="640"/>
      <w:marRight w:val="0"/>
      <w:marTop w:val="0"/>
      <w:marBottom w:val="0"/>
      <w:divBdr>
        <w:top w:val="none" w:sz="0" w:space="0" w:color="auto"/>
        <w:left w:val="none" w:sz="0" w:space="0" w:color="auto"/>
        <w:bottom w:val="none" w:sz="0" w:space="0" w:color="auto"/>
        <w:right w:val="none" w:sz="0" w:space="0" w:color="auto"/>
      </w:divBdr>
    </w:div>
    <w:div w:id="481047985">
      <w:marLeft w:val="640"/>
      <w:marRight w:val="0"/>
      <w:marTop w:val="0"/>
      <w:marBottom w:val="0"/>
      <w:divBdr>
        <w:top w:val="none" w:sz="0" w:space="0" w:color="auto"/>
        <w:left w:val="none" w:sz="0" w:space="0" w:color="auto"/>
        <w:bottom w:val="none" w:sz="0" w:space="0" w:color="auto"/>
        <w:right w:val="none" w:sz="0" w:space="0" w:color="auto"/>
      </w:divBdr>
    </w:div>
    <w:div w:id="481120438">
      <w:marLeft w:val="640"/>
      <w:marRight w:val="0"/>
      <w:marTop w:val="0"/>
      <w:marBottom w:val="0"/>
      <w:divBdr>
        <w:top w:val="none" w:sz="0" w:space="0" w:color="auto"/>
        <w:left w:val="none" w:sz="0" w:space="0" w:color="auto"/>
        <w:bottom w:val="none" w:sz="0" w:space="0" w:color="auto"/>
        <w:right w:val="none" w:sz="0" w:space="0" w:color="auto"/>
      </w:divBdr>
    </w:div>
    <w:div w:id="481123193">
      <w:marLeft w:val="640"/>
      <w:marRight w:val="0"/>
      <w:marTop w:val="0"/>
      <w:marBottom w:val="0"/>
      <w:divBdr>
        <w:top w:val="none" w:sz="0" w:space="0" w:color="auto"/>
        <w:left w:val="none" w:sz="0" w:space="0" w:color="auto"/>
        <w:bottom w:val="none" w:sz="0" w:space="0" w:color="auto"/>
        <w:right w:val="none" w:sz="0" w:space="0" w:color="auto"/>
      </w:divBdr>
    </w:div>
    <w:div w:id="481238948">
      <w:marLeft w:val="640"/>
      <w:marRight w:val="0"/>
      <w:marTop w:val="0"/>
      <w:marBottom w:val="0"/>
      <w:divBdr>
        <w:top w:val="none" w:sz="0" w:space="0" w:color="auto"/>
        <w:left w:val="none" w:sz="0" w:space="0" w:color="auto"/>
        <w:bottom w:val="none" w:sz="0" w:space="0" w:color="auto"/>
        <w:right w:val="none" w:sz="0" w:space="0" w:color="auto"/>
      </w:divBdr>
    </w:div>
    <w:div w:id="481308606">
      <w:marLeft w:val="640"/>
      <w:marRight w:val="0"/>
      <w:marTop w:val="0"/>
      <w:marBottom w:val="0"/>
      <w:divBdr>
        <w:top w:val="none" w:sz="0" w:space="0" w:color="auto"/>
        <w:left w:val="none" w:sz="0" w:space="0" w:color="auto"/>
        <w:bottom w:val="none" w:sz="0" w:space="0" w:color="auto"/>
        <w:right w:val="none" w:sz="0" w:space="0" w:color="auto"/>
      </w:divBdr>
    </w:div>
    <w:div w:id="481312373">
      <w:marLeft w:val="640"/>
      <w:marRight w:val="0"/>
      <w:marTop w:val="0"/>
      <w:marBottom w:val="0"/>
      <w:divBdr>
        <w:top w:val="none" w:sz="0" w:space="0" w:color="auto"/>
        <w:left w:val="none" w:sz="0" w:space="0" w:color="auto"/>
        <w:bottom w:val="none" w:sz="0" w:space="0" w:color="auto"/>
        <w:right w:val="none" w:sz="0" w:space="0" w:color="auto"/>
      </w:divBdr>
    </w:div>
    <w:div w:id="481387436">
      <w:marLeft w:val="640"/>
      <w:marRight w:val="0"/>
      <w:marTop w:val="0"/>
      <w:marBottom w:val="0"/>
      <w:divBdr>
        <w:top w:val="none" w:sz="0" w:space="0" w:color="auto"/>
        <w:left w:val="none" w:sz="0" w:space="0" w:color="auto"/>
        <w:bottom w:val="none" w:sz="0" w:space="0" w:color="auto"/>
        <w:right w:val="none" w:sz="0" w:space="0" w:color="auto"/>
      </w:divBdr>
    </w:div>
    <w:div w:id="481434409">
      <w:marLeft w:val="640"/>
      <w:marRight w:val="0"/>
      <w:marTop w:val="0"/>
      <w:marBottom w:val="0"/>
      <w:divBdr>
        <w:top w:val="none" w:sz="0" w:space="0" w:color="auto"/>
        <w:left w:val="none" w:sz="0" w:space="0" w:color="auto"/>
        <w:bottom w:val="none" w:sz="0" w:space="0" w:color="auto"/>
        <w:right w:val="none" w:sz="0" w:space="0" w:color="auto"/>
      </w:divBdr>
    </w:div>
    <w:div w:id="481460149">
      <w:marLeft w:val="640"/>
      <w:marRight w:val="0"/>
      <w:marTop w:val="0"/>
      <w:marBottom w:val="0"/>
      <w:divBdr>
        <w:top w:val="none" w:sz="0" w:space="0" w:color="auto"/>
        <w:left w:val="none" w:sz="0" w:space="0" w:color="auto"/>
        <w:bottom w:val="none" w:sz="0" w:space="0" w:color="auto"/>
        <w:right w:val="none" w:sz="0" w:space="0" w:color="auto"/>
      </w:divBdr>
    </w:div>
    <w:div w:id="481507312">
      <w:marLeft w:val="640"/>
      <w:marRight w:val="0"/>
      <w:marTop w:val="0"/>
      <w:marBottom w:val="0"/>
      <w:divBdr>
        <w:top w:val="none" w:sz="0" w:space="0" w:color="auto"/>
        <w:left w:val="none" w:sz="0" w:space="0" w:color="auto"/>
        <w:bottom w:val="none" w:sz="0" w:space="0" w:color="auto"/>
        <w:right w:val="none" w:sz="0" w:space="0" w:color="auto"/>
      </w:divBdr>
    </w:div>
    <w:div w:id="481509485">
      <w:marLeft w:val="640"/>
      <w:marRight w:val="0"/>
      <w:marTop w:val="0"/>
      <w:marBottom w:val="0"/>
      <w:divBdr>
        <w:top w:val="none" w:sz="0" w:space="0" w:color="auto"/>
        <w:left w:val="none" w:sz="0" w:space="0" w:color="auto"/>
        <w:bottom w:val="none" w:sz="0" w:space="0" w:color="auto"/>
        <w:right w:val="none" w:sz="0" w:space="0" w:color="auto"/>
      </w:divBdr>
    </w:div>
    <w:div w:id="481626720">
      <w:marLeft w:val="640"/>
      <w:marRight w:val="0"/>
      <w:marTop w:val="0"/>
      <w:marBottom w:val="0"/>
      <w:divBdr>
        <w:top w:val="none" w:sz="0" w:space="0" w:color="auto"/>
        <w:left w:val="none" w:sz="0" w:space="0" w:color="auto"/>
        <w:bottom w:val="none" w:sz="0" w:space="0" w:color="auto"/>
        <w:right w:val="none" w:sz="0" w:space="0" w:color="auto"/>
      </w:divBdr>
    </w:div>
    <w:div w:id="481654567">
      <w:marLeft w:val="640"/>
      <w:marRight w:val="0"/>
      <w:marTop w:val="0"/>
      <w:marBottom w:val="0"/>
      <w:divBdr>
        <w:top w:val="none" w:sz="0" w:space="0" w:color="auto"/>
        <w:left w:val="none" w:sz="0" w:space="0" w:color="auto"/>
        <w:bottom w:val="none" w:sz="0" w:space="0" w:color="auto"/>
        <w:right w:val="none" w:sz="0" w:space="0" w:color="auto"/>
      </w:divBdr>
    </w:div>
    <w:div w:id="481696127">
      <w:marLeft w:val="640"/>
      <w:marRight w:val="0"/>
      <w:marTop w:val="0"/>
      <w:marBottom w:val="0"/>
      <w:divBdr>
        <w:top w:val="none" w:sz="0" w:space="0" w:color="auto"/>
        <w:left w:val="none" w:sz="0" w:space="0" w:color="auto"/>
        <w:bottom w:val="none" w:sz="0" w:space="0" w:color="auto"/>
        <w:right w:val="none" w:sz="0" w:space="0" w:color="auto"/>
      </w:divBdr>
    </w:div>
    <w:div w:id="481701683">
      <w:marLeft w:val="640"/>
      <w:marRight w:val="0"/>
      <w:marTop w:val="0"/>
      <w:marBottom w:val="0"/>
      <w:divBdr>
        <w:top w:val="none" w:sz="0" w:space="0" w:color="auto"/>
        <w:left w:val="none" w:sz="0" w:space="0" w:color="auto"/>
        <w:bottom w:val="none" w:sz="0" w:space="0" w:color="auto"/>
        <w:right w:val="none" w:sz="0" w:space="0" w:color="auto"/>
      </w:divBdr>
    </w:div>
    <w:div w:id="481777740">
      <w:marLeft w:val="640"/>
      <w:marRight w:val="0"/>
      <w:marTop w:val="0"/>
      <w:marBottom w:val="0"/>
      <w:divBdr>
        <w:top w:val="none" w:sz="0" w:space="0" w:color="auto"/>
        <w:left w:val="none" w:sz="0" w:space="0" w:color="auto"/>
        <w:bottom w:val="none" w:sz="0" w:space="0" w:color="auto"/>
        <w:right w:val="none" w:sz="0" w:space="0" w:color="auto"/>
      </w:divBdr>
    </w:div>
    <w:div w:id="481780215">
      <w:marLeft w:val="640"/>
      <w:marRight w:val="0"/>
      <w:marTop w:val="0"/>
      <w:marBottom w:val="0"/>
      <w:divBdr>
        <w:top w:val="none" w:sz="0" w:space="0" w:color="auto"/>
        <w:left w:val="none" w:sz="0" w:space="0" w:color="auto"/>
        <w:bottom w:val="none" w:sz="0" w:space="0" w:color="auto"/>
        <w:right w:val="none" w:sz="0" w:space="0" w:color="auto"/>
      </w:divBdr>
    </w:div>
    <w:div w:id="481893674">
      <w:marLeft w:val="640"/>
      <w:marRight w:val="0"/>
      <w:marTop w:val="0"/>
      <w:marBottom w:val="0"/>
      <w:divBdr>
        <w:top w:val="none" w:sz="0" w:space="0" w:color="auto"/>
        <w:left w:val="none" w:sz="0" w:space="0" w:color="auto"/>
        <w:bottom w:val="none" w:sz="0" w:space="0" w:color="auto"/>
        <w:right w:val="none" w:sz="0" w:space="0" w:color="auto"/>
      </w:divBdr>
    </w:div>
    <w:div w:id="481896174">
      <w:marLeft w:val="640"/>
      <w:marRight w:val="0"/>
      <w:marTop w:val="0"/>
      <w:marBottom w:val="0"/>
      <w:divBdr>
        <w:top w:val="none" w:sz="0" w:space="0" w:color="auto"/>
        <w:left w:val="none" w:sz="0" w:space="0" w:color="auto"/>
        <w:bottom w:val="none" w:sz="0" w:space="0" w:color="auto"/>
        <w:right w:val="none" w:sz="0" w:space="0" w:color="auto"/>
      </w:divBdr>
    </w:div>
    <w:div w:id="481964973">
      <w:marLeft w:val="640"/>
      <w:marRight w:val="0"/>
      <w:marTop w:val="0"/>
      <w:marBottom w:val="0"/>
      <w:divBdr>
        <w:top w:val="none" w:sz="0" w:space="0" w:color="auto"/>
        <w:left w:val="none" w:sz="0" w:space="0" w:color="auto"/>
        <w:bottom w:val="none" w:sz="0" w:space="0" w:color="auto"/>
        <w:right w:val="none" w:sz="0" w:space="0" w:color="auto"/>
      </w:divBdr>
    </w:div>
    <w:div w:id="481965201">
      <w:marLeft w:val="640"/>
      <w:marRight w:val="0"/>
      <w:marTop w:val="0"/>
      <w:marBottom w:val="0"/>
      <w:divBdr>
        <w:top w:val="none" w:sz="0" w:space="0" w:color="auto"/>
        <w:left w:val="none" w:sz="0" w:space="0" w:color="auto"/>
        <w:bottom w:val="none" w:sz="0" w:space="0" w:color="auto"/>
        <w:right w:val="none" w:sz="0" w:space="0" w:color="auto"/>
      </w:divBdr>
    </w:div>
    <w:div w:id="482044133">
      <w:marLeft w:val="640"/>
      <w:marRight w:val="0"/>
      <w:marTop w:val="0"/>
      <w:marBottom w:val="0"/>
      <w:divBdr>
        <w:top w:val="none" w:sz="0" w:space="0" w:color="auto"/>
        <w:left w:val="none" w:sz="0" w:space="0" w:color="auto"/>
        <w:bottom w:val="none" w:sz="0" w:space="0" w:color="auto"/>
        <w:right w:val="none" w:sz="0" w:space="0" w:color="auto"/>
      </w:divBdr>
    </w:div>
    <w:div w:id="482158251">
      <w:marLeft w:val="640"/>
      <w:marRight w:val="0"/>
      <w:marTop w:val="0"/>
      <w:marBottom w:val="0"/>
      <w:divBdr>
        <w:top w:val="none" w:sz="0" w:space="0" w:color="auto"/>
        <w:left w:val="none" w:sz="0" w:space="0" w:color="auto"/>
        <w:bottom w:val="none" w:sz="0" w:space="0" w:color="auto"/>
        <w:right w:val="none" w:sz="0" w:space="0" w:color="auto"/>
      </w:divBdr>
    </w:div>
    <w:div w:id="482161474">
      <w:marLeft w:val="640"/>
      <w:marRight w:val="0"/>
      <w:marTop w:val="0"/>
      <w:marBottom w:val="0"/>
      <w:divBdr>
        <w:top w:val="none" w:sz="0" w:space="0" w:color="auto"/>
        <w:left w:val="none" w:sz="0" w:space="0" w:color="auto"/>
        <w:bottom w:val="none" w:sz="0" w:space="0" w:color="auto"/>
        <w:right w:val="none" w:sz="0" w:space="0" w:color="auto"/>
      </w:divBdr>
    </w:div>
    <w:div w:id="482239433">
      <w:marLeft w:val="640"/>
      <w:marRight w:val="0"/>
      <w:marTop w:val="0"/>
      <w:marBottom w:val="0"/>
      <w:divBdr>
        <w:top w:val="none" w:sz="0" w:space="0" w:color="auto"/>
        <w:left w:val="none" w:sz="0" w:space="0" w:color="auto"/>
        <w:bottom w:val="none" w:sz="0" w:space="0" w:color="auto"/>
        <w:right w:val="none" w:sz="0" w:space="0" w:color="auto"/>
      </w:divBdr>
    </w:div>
    <w:div w:id="482427355">
      <w:marLeft w:val="640"/>
      <w:marRight w:val="0"/>
      <w:marTop w:val="0"/>
      <w:marBottom w:val="0"/>
      <w:divBdr>
        <w:top w:val="none" w:sz="0" w:space="0" w:color="auto"/>
        <w:left w:val="none" w:sz="0" w:space="0" w:color="auto"/>
        <w:bottom w:val="none" w:sz="0" w:space="0" w:color="auto"/>
        <w:right w:val="none" w:sz="0" w:space="0" w:color="auto"/>
      </w:divBdr>
    </w:div>
    <w:div w:id="482546581">
      <w:marLeft w:val="640"/>
      <w:marRight w:val="0"/>
      <w:marTop w:val="0"/>
      <w:marBottom w:val="0"/>
      <w:divBdr>
        <w:top w:val="none" w:sz="0" w:space="0" w:color="auto"/>
        <w:left w:val="none" w:sz="0" w:space="0" w:color="auto"/>
        <w:bottom w:val="none" w:sz="0" w:space="0" w:color="auto"/>
        <w:right w:val="none" w:sz="0" w:space="0" w:color="auto"/>
      </w:divBdr>
    </w:div>
    <w:div w:id="482619281">
      <w:marLeft w:val="640"/>
      <w:marRight w:val="0"/>
      <w:marTop w:val="0"/>
      <w:marBottom w:val="0"/>
      <w:divBdr>
        <w:top w:val="none" w:sz="0" w:space="0" w:color="auto"/>
        <w:left w:val="none" w:sz="0" w:space="0" w:color="auto"/>
        <w:bottom w:val="none" w:sz="0" w:space="0" w:color="auto"/>
        <w:right w:val="none" w:sz="0" w:space="0" w:color="auto"/>
      </w:divBdr>
    </w:div>
    <w:div w:id="482621416">
      <w:marLeft w:val="640"/>
      <w:marRight w:val="0"/>
      <w:marTop w:val="0"/>
      <w:marBottom w:val="0"/>
      <w:divBdr>
        <w:top w:val="none" w:sz="0" w:space="0" w:color="auto"/>
        <w:left w:val="none" w:sz="0" w:space="0" w:color="auto"/>
        <w:bottom w:val="none" w:sz="0" w:space="0" w:color="auto"/>
        <w:right w:val="none" w:sz="0" w:space="0" w:color="auto"/>
      </w:divBdr>
    </w:div>
    <w:div w:id="482698769">
      <w:marLeft w:val="640"/>
      <w:marRight w:val="0"/>
      <w:marTop w:val="0"/>
      <w:marBottom w:val="0"/>
      <w:divBdr>
        <w:top w:val="none" w:sz="0" w:space="0" w:color="auto"/>
        <w:left w:val="none" w:sz="0" w:space="0" w:color="auto"/>
        <w:bottom w:val="none" w:sz="0" w:space="0" w:color="auto"/>
        <w:right w:val="none" w:sz="0" w:space="0" w:color="auto"/>
      </w:divBdr>
    </w:div>
    <w:div w:id="482698910">
      <w:marLeft w:val="640"/>
      <w:marRight w:val="0"/>
      <w:marTop w:val="0"/>
      <w:marBottom w:val="0"/>
      <w:divBdr>
        <w:top w:val="none" w:sz="0" w:space="0" w:color="auto"/>
        <w:left w:val="none" w:sz="0" w:space="0" w:color="auto"/>
        <w:bottom w:val="none" w:sz="0" w:space="0" w:color="auto"/>
        <w:right w:val="none" w:sz="0" w:space="0" w:color="auto"/>
      </w:divBdr>
    </w:div>
    <w:div w:id="482815466">
      <w:marLeft w:val="640"/>
      <w:marRight w:val="0"/>
      <w:marTop w:val="0"/>
      <w:marBottom w:val="0"/>
      <w:divBdr>
        <w:top w:val="none" w:sz="0" w:space="0" w:color="auto"/>
        <w:left w:val="none" w:sz="0" w:space="0" w:color="auto"/>
        <w:bottom w:val="none" w:sz="0" w:space="0" w:color="auto"/>
        <w:right w:val="none" w:sz="0" w:space="0" w:color="auto"/>
      </w:divBdr>
    </w:div>
    <w:div w:id="482887878">
      <w:marLeft w:val="640"/>
      <w:marRight w:val="0"/>
      <w:marTop w:val="0"/>
      <w:marBottom w:val="0"/>
      <w:divBdr>
        <w:top w:val="none" w:sz="0" w:space="0" w:color="auto"/>
        <w:left w:val="none" w:sz="0" w:space="0" w:color="auto"/>
        <w:bottom w:val="none" w:sz="0" w:space="0" w:color="auto"/>
        <w:right w:val="none" w:sz="0" w:space="0" w:color="auto"/>
      </w:divBdr>
    </w:div>
    <w:div w:id="482893505">
      <w:marLeft w:val="640"/>
      <w:marRight w:val="0"/>
      <w:marTop w:val="0"/>
      <w:marBottom w:val="0"/>
      <w:divBdr>
        <w:top w:val="none" w:sz="0" w:space="0" w:color="auto"/>
        <w:left w:val="none" w:sz="0" w:space="0" w:color="auto"/>
        <w:bottom w:val="none" w:sz="0" w:space="0" w:color="auto"/>
        <w:right w:val="none" w:sz="0" w:space="0" w:color="auto"/>
      </w:divBdr>
    </w:div>
    <w:div w:id="482894755">
      <w:marLeft w:val="640"/>
      <w:marRight w:val="0"/>
      <w:marTop w:val="0"/>
      <w:marBottom w:val="0"/>
      <w:divBdr>
        <w:top w:val="none" w:sz="0" w:space="0" w:color="auto"/>
        <w:left w:val="none" w:sz="0" w:space="0" w:color="auto"/>
        <w:bottom w:val="none" w:sz="0" w:space="0" w:color="auto"/>
        <w:right w:val="none" w:sz="0" w:space="0" w:color="auto"/>
      </w:divBdr>
    </w:div>
    <w:div w:id="483010329">
      <w:marLeft w:val="640"/>
      <w:marRight w:val="0"/>
      <w:marTop w:val="0"/>
      <w:marBottom w:val="0"/>
      <w:divBdr>
        <w:top w:val="none" w:sz="0" w:space="0" w:color="auto"/>
        <w:left w:val="none" w:sz="0" w:space="0" w:color="auto"/>
        <w:bottom w:val="none" w:sz="0" w:space="0" w:color="auto"/>
        <w:right w:val="none" w:sz="0" w:space="0" w:color="auto"/>
      </w:divBdr>
    </w:div>
    <w:div w:id="483085938">
      <w:marLeft w:val="640"/>
      <w:marRight w:val="0"/>
      <w:marTop w:val="0"/>
      <w:marBottom w:val="0"/>
      <w:divBdr>
        <w:top w:val="none" w:sz="0" w:space="0" w:color="auto"/>
        <w:left w:val="none" w:sz="0" w:space="0" w:color="auto"/>
        <w:bottom w:val="none" w:sz="0" w:space="0" w:color="auto"/>
        <w:right w:val="none" w:sz="0" w:space="0" w:color="auto"/>
      </w:divBdr>
    </w:div>
    <w:div w:id="483277639">
      <w:marLeft w:val="640"/>
      <w:marRight w:val="0"/>
      <w:marTop w:val="0"/>
      <w:marBottom w:val="0"/>
      <w:divBdr>
        <w:top w:val="none" w:sz="0" w:space="0" w:color="auto"/>
        <w:left w:val="none" w:sz="0" w:space="0" w:color="auto"/>
        <w:bottom w:val="none" w:sz="0" w:space="0" w:color="auto"/>
        <w:right w:val="none" w:sz="0" w:space="0" w:color="auto"/>
      </w:divBdr>
    </w:div>
    <w:div w:id="483278616">
      <w:marLeft w:val="640"/>
      <w:marRight w:val="0"/>
      <w:marTop w:val="0"/>
      <w:marBottom w:val="0"/>
      <w:divBdr>
        <w:top w:val="none" w:sz="0" w:space="0" w:color="auto"/>
        <w:left w:val="none" w:sz="0" w:space="0" w:color="auto"/>
        <w:bottom w:val="none" w:sz="0" w:space="0" w:color="auto"/>
        <w:right w:val="none" w:sz="0" w:space="0" w:color="auto"/>
      </w:divBdr>
    </w:div>
    <w:div w:id="483354485">
      <w:marLeft w:val="640"/>
      <w:marRight w:val="0"/>
      <w:marTop w:val="0"/>
      <w:marBottom w:val="0"/>
      <w:divBdr>
        <w:top w:val="none" w:sz="0" w:space="0" w:color="auto"/>
        <w:left w:val="none" w:sz="0" w:space="0" w:color="auto"/>
        <w:bottom w:val="none" w:sz="0" w:space="0" w:color="auto"/>
        <w:right w:val="none" w:sz="0" w:space="0" w:color="auto"/>
      </w:divBdr>
    </w:div>
    <w:div w:id="483356031">
      <w:marLeft w:val="640"/>
      <w:marRight w:val="0"/>
      <w:marTop w:val="0"/>
      <w:marBottom w:val="0"/>
      <w:divBdr>
        <w:top w:val="none" w:sz="0" w:space="0" w:color="auto"/>
        <w:left w:val="none" w:sz="0" w:space="0" w:color="auto"/>
        <w:bottom w:val="none" w:sz="0" w:space="0" w:color="auto"/>
        <w:right w:val="none" w:sz="0" w:space="0" w:color="auto"/>
      </w:divBdr>
    </w:div>
    <w:div w:id="483356863">
      <w:marLeft w:val="640"/>
      <w:marRight w:val="0"/>
      <w:marTop w:val="0"/>
      <w:marBottom w:val="0"/>
      <w:divBdr>
        <w:top w:val="none" w:sz="0" w:space="0" w:color="auto"/>
        <w:left w:val="none" w:sz="0" w:space="0" w:color="auto"/>
        <w:bottom w:val="none" w:sz="0" w:space="0" w:color="auto"/>
        <w:right w:val="none" w:sz="0" w:space="0" w:color="auto"/>
      </w:divBdr>
    </w:div>
    <w:div w:id="483397374">
      <w:marLeft w:val="640"/>
      <w:marRight w:val="0"/>
      <w:marTop w:val="0"/>
      <w:marBottom w:val="0"/>
      <w:divBdr>
        <w:top w:val="none" w:sz="0" w:space="0" w:color="auto"/>
        <w:left w:val="none" w:sz="0" w:space="0" w:color="auto"/>
        <w:bottom w:val="none" w:sz="0" w:space="0" w:color="auto"/>
        <w:right w:val="none" w:sz="0" w:space="0" w:color="auto"/>
      </w:divBdr>
    </w:div>
    <w:div w:id="483547631">
      <w:marLeft w:val="640"/>
      <w:marRight w:val="0"/>
      <w:marTop w:val="0"/>
      <w:marBottom w:val="0"/>
      <w:divBdr>
        <w:top w:val="none" w:sz="0" w:space="0" w:color="auto"/>
        <w:left w:val="none" w:sz="0" w:space="0" w:color="auto"/>
        <w:bottom w:val="none" w:sz="0" w:space="0" w:color="auto"/>
        <w:right w:val="none" w:sz="0" w:space="0" w:color="auto"/>
      </w:divBdr>
    </w:div>
    <w:div w:id="483661407">
      <w:marLeft w:val="640"/>
      <w:marRight w:val="0"/>
      <w:marTop w:val="0"/>
      <w:marBottom w:val="0"/>
      <w:divBdr>
        <w:top w:val="none" w:sz="0" w:space="0" w:color="auto"/>
        <w:left w:val="none" w:sz="0" w:space="0" w:color="auto"/>
        <w:bottom w:val="none" w:sz="0" w:space="0" w:color="auto"/>
        <w:right w:val="none" w:sz="0" w:space="0" w:color="auto"/>
      </w:divBdr>
    </w:div>
    <w:div w:id="483662283">
      <w:marLeft w:val="640"/>
      <w:marRight w:val="0"/>
      <w:marTop w:val="0"/>
      <w:marBottom w:val="0"/>
      <w:divBdr>
        <w:top w:val="none" w:sz="0" w:space="0" w:color="auto"/>
        <w:left w:val="none" w:sz="0" w:space="0" w:color="auto"/>
        <w:bottom w:val="none" w:sz="0" w:space="0" w:color="auto"/>
        <w:right w:val="none" w:sz="0" w:space="0" w:color="auto"/>
      </w:divBdr>
    </w:div>
    <w:div w:id="483736360">
      <w:marLeft w:val="640"/>
      <w:marRight w:val="0"/>
      <w:marTop w:val="0"/>
      <w:marBottom w:val="0"/>
      <w:divBdr>
        <w:top w:val="none" w:sz="0" w:space="0" w:color="auto"/>
        <w:left w:val="none" w:sz="0" w:space="0" w:color="auto"/>
        <w:bottom w:val="none" w:sz="0" w:space="0" w:color="auto"/>
        <w:right w:val="none" w:sz="0" w:space="0" w:color="auto"/>
      </w:divBdr>
    </w:div>
    <w:div w:id="483814555">
      <w:marLeft w:val="640"/>
      <w:marRight w:val="0"/>
      <w:marTop w:val="0"/>
      <w:marBottom w:val="0"/>
      <w:divBdr>
        <w:top w:val="none" w:sz="0" w:space="0" w:color="auto"/>
        <w:left w:val="none" w:sz="0" w:space="0" w:color="auto"/>
        <w:bottom w:val="none" w:sz="0" w:space="0" w:color="auto"/>
        <w:right w:val="none" w:sz="0" w:space="0" w:color="auto"/>
      </w:divBdr>
    </w:div>
    <w:div w:id="483857136">
      <w:marLeft w:val="640"/>
      <w:marRight w:val="0"/>
      <w:marTop w:val="0"/>
      <w:marBottom w:val="0"/>
      <w:divBdr>
        <w:top w:val="none" w:sz="0" w:space="0" w:color="auto"/>
        <w:left w:val="none" w:sz="0" w:space="0" w:color="auto"/>
        <w:bottom w:val="none" w:sz="0" w:space="0" w:color="auto"/>
        <w:right w:val="none" w:sz="0" w:space="0" w:color="auto"/>
      </w:divBdr>
    </w:div>
    <w:div w:id="483861121">
      <w:marLeft w:val="640"/>
      <w:marRight w:val="0"/>
      <w:marTop w:val="0"/>
      <w:marBottom w:val="0"/>
      <w:divBdr>
        <w:top w:val="none" w:sz="0" w:space="0" w:color="auto"/>
        <w:left w:val="none" w:sz="0" w:space="0" w:color="auto"/>
        <w:bottom w:val="none" w:sz="0" w:space="0" w:color="auto"/>
        <w:right w:val="none" w:sz="0" w:space="0" w:color="auto"/>
      </w:divBdr>
    </w:div>
    <w:div w:id="483862831">
      <w:marLeft w:val="640"/>
      <w:marRight w:val="0"/>
      <w:marTop w:val="0"/>
      <w:marBottom w:val="0"/>
      <w:divBdr>
        <w:top w:val="none" w:sz="0" w:space="0" w:color="auto"/>
        <w:left w:val="none" w:sz="0" w:space="0" w:color="auto"/>
        <w:bottom w:val="none" w:sz="0" w:space="0" w:color="auto"/>
        <w:right w:val="none" w:sz="0" w:space="0" w:color="auto"/>
      </w:divBdr>
    </w:div>
    <w:div w:id="483936082">
      <w:marLeft w:val="640"/>
      <w:marRight w:val="0"/>
      <w:marTop w:val="0"/>
      <w:marBottom w:val="0"/>
      <w:divBdr>
        <w:top w:val="none" w:sz="0" w:space="0" w:color="auto"/>
        <w:left w:val="none" w:sz="0" w:space="0" w:color="auto"/>
        <w:bottom w:val="none" w:sz="0" w:space="0" w:color="auto"/>
        <w:right w:val="none" w:sz="0" w:space="0" w:color="auto"/>
      </w:divBdr>
    </w:div>
    <w:div w:id="483936523">
      <w:marLeft w:val="640"/>
      <w:marRight w:val="0"/>
      <w:marTop w:val="0"/>
      <w:marBottom w:val="0"/>
      <w:divBdr>
        <w:top w:val="none" w:sz="0" w:space="0" w:color="auto"/>
        <w:left w:val="none" w:sz="0" w:space="0" w:color="auto"/>
        <w:bottom w:val="none" w:sz="0" w:space="0" w:color="auto"/>
        <w:right w:val="none" w:sz="0" w:space="0" w:color="auto"/>
      </w:divBdr>
    </w:div>
    <w:div w:id="484008499">
      <w:marLeft w:val="640"/>
      <w:marRight w:val="0"/>
      <w:marTop w:val="0"/>
      <w:marBottom w:val="0"/>
      <w:divBdr>
        <w:top w:val="none" w:sz="0" w:space="0" w:color="auto"/>
        <w:left w:val="none" w:sz="0" w:space="0" w:color="auto"/>
        <w:bottom w:val="none" w:sz="0" w:space="0" w:color="auto"/>
        <w:right w:val="none" w:sz="0" w:space="0" w:color="auto"/>
      </w:divBdr>
    </w:div>
    <w:div w:id="484014759">
      <w:marLeft w:val="640"/>
      <w:marRight w:val="0"/>
      <w:marTop w:val="0"/>
      <w:marBottom w:val="0"/>
      <w:divBdr>
        <w:top w:val="none" w:sz="0" w:space="0" w:color="auto"/>
        <w:left w:val="none" w:sz="0" w:space="0" w:color="auto"/>
        <w:bottom w:val="none" w:sz="0" w:space="0" w:color="auto"/>
        <w:right w:val="none" w:sz="0" w:space="0" w:color="auto"/>
      </w:divBdr>
    </w:div>
    <w:div w:id="484052473">
      <w:marLeft w:val="640"/>
      <w:marRight w:val="0"/>
      <w:marTop w:val="0"/>
      <w:marBottom w:val="0"/>
      <w:divBdr>
        <w:top w:val="none" w:sz="0" w:space="0" w:color="auto"/>
        <w:left w:val="none" w:sz="0" w:space="0" w:color="auto"/>
        <w:bottom w:val="none" w:sz="0" w:space="0" w:color="auto"/>
        <w:right w:val="none" w:sz="0" w:space="0" w:color="auto"/>
      </w:divBdr>
    </w:div>
    <w:div w:id="484200065">
      <w:marLeft w:val="640"/>
      <w:marRight w:val="0"/>
      <w:marTop w:val="0"/>
      <w:marBottom w:val="0"/>
      <w:divBdr>
        <w:top w:val="none" w:sz="0" w:space="0" w:color="auto"/>
        <w:left w:val="none" w:sz="0" w:space="0" w:color="auto"/>
        <w:bottom w:val="none" w:sz="0" w:space="0" w:color="auto"/>
        <w:right w:val="none" w:sz="0" w:space="0" w:color="auto"/>
      </w:divBdr>
    </w:div>
    <w:div w:id="484203518">
      <w:marLeft w:val="640"/>
      <w:marRight w:val="0"/>
      <w:marTop w:val="0"/>
      <w:marBottom w:val="0"/>
      <w:divBdr>
        <w:top w:val="none" w:sz="0" w:space="0" w:color="auto"/>
        <w:left w:val="none" w:sz="0" w:space="0" w:color="auto"/>
        <w:bottom w:val="none" w:sz="0" w:space="0" w:color="auto"/>
        <w:right w:val="none" w:sz="0" w:space="0" w:color="auto"/>
      </w:divBdr>
    </w:div>
    <w:div w:id="484395550">
      <w:marLeft w:val="640"/>
      <w:marRight w:val="0"/>
      <w:marTop w:val="0"/>
      <w:marBottom w:val="0"/>
      <w:divBdr>
        <w:top w:val="none" w:sz="0" w:space="0" w:color="auto"/>
        <w:left w:val="none" w:sz="0" w:space="0" w:color="auto"/>
        <w:bottom w:val="none" w:sz="0" w:space="0" w:color="auto"/>
        <w:right w:val="none" w:sz="0" w:space="0" w:color="auto"/>
      </w:divBdr>
    </w:div>
    <w:div w:id="484400724">
      <w:marLeft w:val="640"/>
      <w:marRight w:val="0"/>
      <w:marTop w:val="0"/>
      <w:marBottom w:val="0"/>
      <w:divBdr>
        <w:top w:val="none" w:sz="0" w:space="0" w:color="auto"/>
        <w:left w:val="none" w:sz="0" w:space="0" w:color="auto"/>
        <w:bottom w:val="none" w:sz="0" w:space="0" w:color="auto"/>
        <w:right w:val="none" w:sz="0" w:space="0" w:color="auto"/>
      </w:divBdr>
    </w:div>
    <w:div w:id="484591467">
      <w:marLeft w:val="640"/>
      <w:marRight w:val="0"/>
      <w:marTop w:val="0"/>
      <w:marBottom w:val="0"/>
      <w:divBdr>
        <w:top w:val="none" w:sz="0" w:space="0" w:color="auto"/>
        <w:left w:val="none" w:sz="0" w:space="0" w:color="auto"/>
        <w:bottom w:val="none" w:sz="0" w:space="0" w:color="auto"/>
        <w:right w:val="none" w:sz="0" w:space="0" w:color="auto"/>
      </w:divBdr>
    </w:div>
    <w:div w:id="484785141">
      <w:marLeft w:val="640"/>
      <w:marRight w:val="0"/>
      <w:marTop w:val="0"/>
      <w:marBottom w:val="0"/>
      <w:divBdr>
        <w:top w:val="none" w:sz="0" w:space="0" w:color="auto"/>
        <w:left w:val="none" w:sz="0" w:space="0" w:color="auto"/>
        <w:bottom w:val="none" w:sz="0" w:space="0" w:color="auto"/>
        <w:right w:val="none" w:sz="0" w:space="0" w:color="auto"/>
      </w:divBdr>
    </w:div>
    <w:div w:id="484858986">
      <w:marLeft w:val="640"/>
      <w:marRight w:val="0"/>
      <w:marTop w:val="0"/>
      <w:marBottom w:val="0"/>
      <w:divBdr>
        <w:top w:val="none" w:sz="0" w:space="0" w:color="auto"/>
        <w:left w:val="none" w:sz="0" w:space="0" w:color="auto"/>
        <w:bottom w:val="none" w:sz="0" w:space="0" w:color="auto"/>
        <w:right w:val="none" w:sz="0" w:space="0" w:color="auto"/>
      </w:divBdr>
    </w:div>
    <w:div w:id="484862144">
      <w:marLeft w:val="640"/>
      <w:marRight w:val="0"/>
      <w:marTop w:val="0"/>
      <w:marBottom w:val="0"/>
      <w:divBdr>
        <w:top w:val="none" w:sz="0" w:space="0" w:color="auto"/>
        <w:left w:val="none" w:sz="0" w:space="0" w:color="auto"/>
        <w:bottom w:val="none" w:sz="0" w:space="0" w:color="auto"/>
        <w:right w:val="none" w:sz="0" w:space="0" w:color="auto"/>
      </w:divBdr>
    </w:div>
    <w:div w:id="484929324">
      <w:marLeft w:val="640"/>
      <w:marRight w:val="0"/>
      <w:marTop w:val="0"/>
      <w:marBottom w:val="0"/>
      <w:divBdr>
        <w:top w:val="none" w:sz="0" w:space="0" w:color="auto"/>
        <w:left w:val="none" w:sz="0" w:space="0" w:color="auto"/>
        <w:bottom w:val="none" w:sz="0" w:space="0" w:color="auto"/>
        <w:right w:val="none" w:sz="0" w:space="0" w:color="auto"/>
      </w:divBdr>
    </w:div>
    <w:div w:id="484977033">
      <w:marLeft w:val="640"/>
      <w:marRight w:val="0"/>
      <w:marTop w:val="0"/>
      <w:marBottom w:val="0"/>
      <w:divBdr>
        <w:top w:val="none" w:sz="0" w:space="0" w:color="auto"/>
        <w:left w:val="none" w:sz="0" w:space="0" w:color="auto"/>
        <w:bottom w:val="none" w:sz="0" w:space="0" w:color="auto"/>
        <w:right w:val="none" w:sz="0" w:space="0" w:color="auto"/>
      </w:divBdr>
    </w:div>
    <w:div w:id="484980010">
      <w:marLeft w:val="640"/>
      <w:marRight w:val="0"/>
      <w:marTop w:val="0"/>
      <w:marBottom w:val="0"/>
      <w:divBdr>
        <w:top w:val="none" w:sz="0" w:space="0" w:color="auto"/>
        <w:left w:val="none" w:sz="0" w:space="0" w:color="auto"/>
        <w:bottom w:val="none" w:sz="0" w:space="0" w:color="auto"/>
        <w:right w:val="none" w:sz="0" w:space="0" w:color="auto"/>
      </w:divBdr>
    </w:div>
    <w:div w:id="485123867">
      <w:marLeft w:val="640"/>
      <w:marRight w:val="0"/>
      <w:marTop w:val="0"/>
      <w:marBottom w:val="0"/>
      <w:divBdr>
        <w:top w:val="none" w:sz="0" w:space="0" w:color="auto"/>
        <w:left w:val="none" w:sz="0" w:space="0" w:color="auto"/>
        <w:bottom w:val="none" w:sz="0" w:space="0" w:color="auto"/>
        <w:right w:val="none" w:sz="0" w:space="0" w:color="auto"/>
      </w:divBdr>
    </w:div>
    <w:div w:id="485167767">
      <w:marLeft w:val="640"/>
      <w:marRight w:val="0"/>
      <w:marTop w:val="0"/>
      <w:marBottom w:val="0"/>
      <w:divBdr>
        <w:top w:val="none" w:sz="0" w:space="0" w:color="auto"/>
        <w:left w:val="none" w:sz="0" w:space="0" w:color="auto"/>
        <w:bottom w:val="none" w:sz="0" w:space="0" w:color="auto"/>
        <w:right w:val="none" w:sz="0" w:space="0" w:color="auto"/>
      </w:divBdr>
    </w:div>
    <w:div w:id="485173489">
      <w:marLeft w:val="640"/>
      <w:marRight w:val="0"/>
      <w:marTop w:val="0"/>
      <w:marBottom w:val="0"/>
      <w:divBdr>
        <w:top w:val="none" w:sz="0" w:space="0" w:color="auto"/>
        <w:left w:val="none" w:sz="0" w:space="0" w:color="auto"/>
        <w:bottom w:val="none" w:sz="0" w:space="0" w:color="auto"/>
        <w:right w:val="none" w:sz="0" w:space="0" w:color="auto"/>
      </w:divBdr>
    </w:div>
    <w:div w:id="485243520">
      <w:marLeft w:val="640"/>
      <w:marRight w:val="0"/>
      <w:marTop w:val="0"/>
      <w:marBottom w:val="0"/>
      <w:divBdr>
        <w:top w:val="none" w:sz="0" w:space="0" w:color="auto"/>
        <w:left w:val="none" w:sz="0" w:space="0" w:color="auto"/>
        <w:bottom w:val="none" w:sz="0" w:space="0" w:color="auto"/>
        <w:right w:val="none" w:sz="0" w:space="0" w:color="auto"/>
      </w:divBdr>
    </w:div>
    <w:div w:id="485437237">
      <w:marLeft w:val="640"/>
      <w:marRight w:val="0"/>
      <w:marTop w:val="0"/>
      <w:marBottom w:val="0"/>
      <w:divBdr>
        <w:top w:val="none" w:sz="0" w:space="0" w:color="auto"/>
        <w:left w:val="none" w:sz="0" w:space="0" w:color="auto"/>
        <w:bottom w:val="none" w:sz="0" w:space="0" w:color="auto"/>
        <w:right w:val="none" w:sz="0" w:space="0" w:color="auto"/>
      </w:divBdr>
    </w:div>
    <w:div w:id="485510543">
      <w:marLeft w:val="640"/>
      <w:marRight w:val="0"/>
      <w:marTop w:val="0"/>
      <w:marBottom w:val="0"/>
      <w:divBdr>
        <w:top w:val="none" w:sz="0" w:space="0" w:color="auto"/>
        <w:left w:val="none" w:sz="0" w:space="0" w:color="auto"/>
        <w:bottom w:val="none" w:sz="0" w:space="0" w:color="auto"/>
        <w:right w:val="none" w:sz="0" w:space="0" w:color="auto"/>
      </w:divBdr>
    </w:div>
    <w:div w:id="485558580">
      <w:marLeft w:val="640"/>
      <w:marRight w:val="0"/>
      <w:marTop w:val="0"/>
      <w:marBottom w:val="0"/>
      <w:divBdr>
        <w:top w:val="none" w:sz="0" w:space="0" w:color="auto"/>
        <w:left w:val="none" w:sz="0" w:space="0" w:color="auto"/>
        <w:bottom w:val="none" w:sz="0" w:space="0" w:color="auto"/>
        <w:right w:val="none" w:sz="0" w:space="0" w:color="auto"/>
      </w:divBdr>
    </w:div>
    <w:div w:id="485560918">
      <w:marLeft w:val="640"/>
      <w:marRight w:val="0"/>
      <w:marTop w:val="0"/>
      <w:marBottom w:val="0"/>
      <w:divBdr>
        <w:top w:val="none" w:sz="0" w:space="0" w:color="auto"/>
        <w:left w:val="none" w:sz="0" w:space="0" w:color="auto"/>
        <w:bottom w:val="none" w:sz="0" w:space="0" w:color="auto"/>
        <w:right w:val="none" w:sz="0" w:space="0" w:color="auto"/>
      </w:divBdr>
    </w:div>
    <w:div w:id="485587420">
      <w:marLeft w:val="640"/>
      <w:marRight w:val="0"/>
      <w:marTop w:val="0"/>
      <w:marBottom w:val="0"/>
      <w:divBdr>
        <w:top w:val="none" w:sz="0" w:space="0" w:color="auto"/>
        <w:left w:val="none" w:sz="0" w:space="0" w:color="auto"/>
        <w:bottom w:val="none" w:sz="0" w:space="0" w:color="auto"/>
        <w:right w:val="none" w:sz="0" w:space="0" w:color="auto"/>
      </w:divBdr>
    </w:div>
    <w:div w:id="485629967">
      <w:marLeft w:val="640"/>
      <w:marRight w:val="0"/>
      <w:marTop w:val="0"/>
      <w:marBottom w:val="0"/>
      <w:divBdr>
        <w:top w:val="none" w:sz="0" w:space="0" w:color="auto"/>
        <w:left w:val="none" w:sz="0" w:space="0" w:color="auto"/>
        <w:bottom w:val="none" w:sz="0" w:space="0" w:color="auto"/>
        <w:right w:val="none" w:sz="0" w:space="0" w:color="auto"/>
      </w:divBdr>
    </w:div>
    <w:div w:id="485704041">
      <w:marLeft w:val="640"/>
      <w:marRight w:val="0"/>
      <w:marTop w:val="0"/>
      <w:marBottom w:val="0"/>
      <w:divBdr>
        <w:top w:val="none" w:sz="0" w:space="0" w:color="auto"/>
        <w:left w:val="none" w:sz="0" w:space="0" w:color="auto"/>
        <w:bottom w:val="none" w:sz="0" w:space="0" w:color="auto"/>
        <w:right w:val="none" w:sz="0" w:space="0" w:color="auto"/>
      </w:divBdr>
    </w:div>
    <w:div w:id="485706834">
      <w:marLeft w:val="640"/>
      <w:marRight w:val="0"/>
      <w:marTop w:val="0"/>
      <w:marBottom w:val="0"/>
      <w:divBdr>
        <w:top w:val="none" w:sz="0" w:space="0" w:color="auto"/>
        <w:left w:val="none" w:sz="0" w:space="0" w:color="auto"/>
        <w:bottom w:val="none" w:sz="0" w:space="0" w:color="auto"/>
        <w:right w:val="none" w:sz="0" w:space="0" w:color="auto"/>
      </w:divBdr>
    </w:div>
    <w:div w:id="485707059">
      <w:marLeft w:val="640"/>
      <w:marRight w:val="0"/>
      <w:marTop w:val="0"/>
      <w:marBottom w:val="0"/>
      <w:divBdr>
        <w:top w:val="none" w:sz="0" w:space="0" w:color="auto"/>
        <w:left w:val="none" w:sz="0" w:space="0" w:color="auto"/>
        <w:bottom w:val="none" w:sz="0" w:space="0" w:color="auto"/>
        <w:right w:val="none" w:sz="0" w:space="0" w:color="auto"/>
      </w:divBdr>
    </w:div>
    <w:div w:id="485752982">
      <w:marLeft w:val="640"/>
      <w:marRight w:val="0"/>
      <w:marTop w:val="0"/>
      <w:marBottom w:val="0"/>
      <w:divBdr>
        <w:top w:val="none" w:sz="0" w:space="0" w:color="auto"/>
        <w:left w:val="none" w:sz="0" w:space="0" w:color="auto"/>
        <w:bottom w:val="none" w:sz="0" w:space="0" w:color="auto"/>
        <w:right w:val="none" w:sz="0" w:space="0" w:color="auto"/>
      </w:divBdr>
    </w:div>
    <w:div w:id="485829367">
      <w:marLeft w:val="640"/>
      <w:marRight w:val="0"/>
      <w:marTop w:val="0"/>
      <w:marBottom w:val="0"/>
      <w:divBdr>
        <w:top w:val="none" w:sz="0" w:space="0" w:color="auto"/>
        <w:left w:val="none" w:sz="0" w:space="0" w:color="auto"/>
        <w:bottom w:val="none" w:sz="0" w:space="0" w:color="auto"/>
        <w:right w:val="none" w:sz="0" w:space="0" w:color="auto"/>
      </w:divBdr>
    </w:div>
    <w:div w:id="485901342">
      <w:marLeft w:val="640"/>
      <w:marRight w:val="0"/>
      <w:marTop w:val="0"/>
      <w:marBottom w:val="0"/>
      <w:divBdr>
        <w:top w:val="none" w:sz="0" w:space="0" w:color="auto"/>
        <w:left w:val="none" w:sz="0" w:space="0" w:color="auto"/>
        <w:bottom w:val="none" w:sz="0" w:space="0" w:color="auto"/>
        <w:right w:val="none" w:sz="0" w:space="0" w:color="auto"/>
      </w:divBdr>
    </w:div>
    <w:div w:id="486171647">
      <w:marLeft w:val="640"/>
      <w:marRight w:val="0"/>
      <w:marTop w:val="0"/>
      <w:marBottom w:val="0"/>
      <w:divBdr>
        <w:top w:val="none" w:sz="0" w:space="0" w:color="auto"/>
        <w:left w:val="none" w:sz="0" w:space="0" w:color="auto"/>
        <w:bottom w:val="none" w:sz="0" w:space="0" w:color="auto"/>
        <w:right w:val="none" w:sz="0" w:space="0" w:color="auto"/>
      </w:divBdr>
    </w:div>
    <w:div w:id="486242058">
      <w:marLeft w:val="640"/>
      <w:marRight w:val="0"/>
      <w:marTop w:val="0"/>
      <w:marBottom w:val="0"/>
      <w:divBdr>
        <w:top w:val="none" w:sz="0" w:space="0" w:color="auto"/>
        <w:left w:val="none" w:sz="0" w:space="0" w:color="auto"/>
        <w:bottom w:val="none" w:sz="0" w:space="0" w:color="auto"/>
        <w:right w:val="none" w:sz="0" w:space="0" w:color="auto"/>
      </w:divBdr>
    </w:div>
    <w:div w:id="486284189">
      <w:marLeft w:val="640"/>
      <w:marRight w:val="0"/>
      <w:marTop w:val="0"/>
      <w:marBottom w:val="0"/>
      <w:divBdr>
        <w:top w:val="none" w:sz="0" w:space="0" w:color="auto"/>
        <w:left w:val="none" w:sz="0" w:space="0" w:color="auto"/>
        <w:bottom w:val="none" w:sz="0" w:space="0" w:color="auto"/>
        <w:right w:val="none" w:sz="0" w:space="0" w:color="auto"/>
      </w:divBdr>
    </w:div>
    <w:div w:id="486288809">
      <w:marLeft w:val="640"/>
      <w:marRight w:val="0"/>
      <w:marTop w:val="0"/>
      <w:marBottom w:val="0"/>
      <w:divBdr>
        <w:top w:val="none" w:sz="0" w:space="0" w:color="auto"/>
        <w:left w:val="none" w:sz="0" w:space="0" w:color="auto"/>
        <w:bottom w:val="none" w:sz="0" w:space="0" w:color="auto"/>
        <w:right w:val="none" w:sz="0" w:space="0" w:color="auto"/>
      </w:divBdr>
    </w:div>
    <w:div w:id="486358112">
      <w:marLeft w:val="640"/>
      <w:marRight w:val="0"/>
      <w:marTop w:val="0"/>
      <w:marBottom w:val="0"/>
      <w:divBdr>
        <w:top w:val="none" w:sz="0" w:space="0" w:color="auto"/>
        <w:left w:val="none" w:sz="0" w:space="0" w:color="auto"/>
        <w:bottom w:val="none" w:sz="0" w:space="0" w:color="auto"/>
        <w:right w:val="none" w:sz="0" w:space="0" w:color="auto"/>
      </w:divBdr>
    </w:div>
    <w:div w:id="486364162">
      <w:marLeft w:val="640"/>
      <w:marRight w:val="0"/>
      <w:marTop w:val="0"/>
      <w:marBottom w:val="0"/>
      <w:divBdr>
        <w:top w:val="none" w:sz="0" w:space="0" w:color="auto"/>
        <w:left w:val="none" w:sz="0" w:space="0" w:color="auto"/>
        <w:bottom w:val="none" w:sz="0" w:space="0" w:color="auto"/>
        <w:right w:val="none" w:sz="0" w:space="0" w:color="auto"/>
      </w:divBdr>
    </w:div>
    <w:div w:id="486408465">
      <w:marLeft w:val="640"/>
      <w:marRight w:val="0"/>
      <w:marTop w:val="0"/>
      <w:marBottom w:val="0"/>
      <w:divBdr>
        <w:top w:val="none" w:sz="0" w:space="0" w:color="auto"/>
        <w:left w:val="none" w:sz="0" w:space="0" w:color="auto"/>
        <w:bottom w:val="none" w:sz="0" w:space="0" w:color="auto"/>
        <w:right w:val="none" w:sz="0" w:space="0" w:color="auto"/>
      </w:divBdr>
    </w:div>
    <w:div w:id="486436009">
      <w:marLeft w:val="640"/>
      <w:marRight w:val="0"/>
      <w:marTop w:val="0"/>
      <w:marBottom w:val="0"/>
      <w:divBdr>
        <w:top w:val="none" w:sz="0" w:space="0" w:color="auto"/>
        <w:left w:val="none" w:sz="0" w:space="0" w:color="auto"/>
        <w:bottom w:val="none" w:sz="0" w:space="0" w:color="auto"/>
        <w:right w:val="none" w:sz="0" w:space="0" w:color="auto"/>
      </w:divBdr>
    </w:div>
    <w:div w:id="486440802">
      <w:marLeft w:val="640"/>
      <w:marRight w:val="0"/>
      <w:marTop w:val="0"/>
      <w:marBottom w:val="0"/>
      <w:divBdr>
        <w:top w:val="none" w:sz="0" w:space="0" w:color="auto"/>
        <w:left w:val="none" w:sz="0" w:space="0" w:color="auto"/>
        <w:bottom w:val="none" w:sz="0" w:space="0" w:color="auto"/>
        <w:right w:val="none" w:sz="0" w:space="0" w:color="auto"/>
      </w:divBdr>
    </w:div>
    <w:div w:id="486631274">
      <w:marLeft w:val="640"/>
      <w:marRight w:val="0"/>
      <w:marTop w:val="0"/>
      <w:marBottom w:val="0"/>
      <w:divBdr>
        <w:top w:val="none" w:sz="0" w:space="0" w:color="auto"/>
        <w:left w:val="none" w:sz="0" w:space="0" w:color="auto"/>
        <w:bottom w:val="none" w:sz="0" w:space="0" w:color="auto"/>
        <w:right w:val="none" w:sz="0" w:space="0" w:color="auto"/>
      </w:divBdr>
    </w:div>
    <w:div w:id="486744276">
      <w:marLeft w:val="640"/>
      <w:marRight w:val="0"/>
      <w:marTop w:val="0"/>
      <w:marBottom w:val="0"/>
      <w:divBdr>
        <w:top w:val="none" w:sz="0" w:space="0" w:color="auto"/>
        <w:left w:val="none" w:sz="0" w:space="0" w:color="auto"/>
        <w:bottom w:val="none" w:sz="0" w:space="0" w:color="auto"/>
        <w:right w:val="none" w:sz="0" w:space="0" w:color="auto"/>
      </w:divBdr>
    </w:div>
    <w:div w:id="486748688">
      <w:marLeft w:val="640"/>
      <w:marRight w:val="0"/>
      <w:marTop w:val="0"/>
      <w:marBottom w:val="0"/>
      <w:divBdr>
        <w:top w:val="none" w:sz="0" w:space="0" w:color="auto"/>
        <w:left w:val="none" w:sz="0" w:space="0" w:color="auto"/>
        <w:bottom w:val="none" w:sz="0" w:space="0" w:color="auto"/>
        <w:right w:val="none" w:sz="0" w:space="0" w:color="auto"/>
      </w:divBdr>
    </w:div>
    <w:div w:id="486942494">
      <w:marLeft w:val="640"/>
      <w:marRight w:val="0"/>
      <w:marTop w:val="0"/>
      <w:marBottom w:val="0"/>
      <w:divBdr>
        <w:top w:val="none" w:sz="0" w:space="0" w:color="auto"/>
        <w:left w:val="none" w:sz="0" w:space="0" w:color="auto"/>
        <w:bottom w:val="none" w:sz="0" w:space="0" w:color="auto"/>
        <w:right w:val="none" w:sz="0" w:space="0" w:color="auto"/>
      </w:divBdr>
    </w:div>
    <w:div w:id="487013929">
      <w:marLeft w:val="640"/>
      <w:marRight w:val="0"/>
      <w:marTop w:val="0"/>
      <w:marBottom w:val="0"/>
      <w:divBdr>
        <w:top w:val="none" w:sz="0" w:space="0" w:color="auto"/>
        <w:left w:val="none" w:sz="0" w:space="0" w:color="auto"/>
        <w:bottom w:val="none" w:sz="0" w:space="0" w:color="auto"/>
        <w:right w:val="none" w:sz="0" w:space="0" w:color="auto"/>
      </w:divBdr>
    </w:div>
    <w:div w:id="487206160">
      <w:marLeft w:val="640"/>
      <w:marRight w:val="0"/>
      <w:marTop w:val="0"/>
      <w:marBottom w:val="0"/>
      <w:divBdr>
        <w:top w:val="none" w:sz="0" w:space="0" w:color="auto"/>
        <w:left w:val="none" w:sz="0" w:space="0" w:color="auto"/>
        <w:bottom w:val="none" w:sz="0" w:space="0" w:color="auto"/>
        <w:right w:val="none" w:sz="0" w:space="0" w:color="auto"/>
      </w:divBdr>
    </w:div>
    <w:div w:id="487330288">
      <w:marLeft w:val="640"/>
      <w:marRight w:val="0"/>
      <w:marTop w:val="0"/>
      <w:marBottom w:val="0"/>
      <w:divBdr>
        <w:top w:val="none" w:sz="0" w:space="0" w:color="auto"/>
        <w:left w:val="none" w:sz="0" w:space="0" w:color="auto"/>
        <w:bottom w:val="none" w:sz="0" w:space="0" w:color="auto"/>
        <w:right w:val="none" w:sz="0" w:space="0" w:color="auto"/>
      </w:divBdr>
    </w:div>
    <w:div w:id="487333393">
      <w:marLeft w:val="640"/>
      <w:marRight w:val="0"/>
      <w:marTop w:val="0"/>
      <w:marBottom w:val="0"/>
      <w:divBdr>
        <w:top w:val="none" w:sz="0" w:space="0" w:color="auto"/>
        <w:left w:val="none" w:sz="0" w:space="0" w:color="auto"/>
        <w:bottom w:val="none" w:sz="0" w:space="0" w:color="auto"/>
        <w:right w:val="none" w:sz="0" w:space="0" w:color="auto"/>
      </w:divBdr>
    </w:div>
    <w:div w:id="487333498">
      <w:marLeft w:val="640"/>
      <w:marRight w:val="0"/>
      <w:marTop w:val="0"/>
      <w:marBottom w:val="0"/>
      <w:divBdr>
        <w:top w:val="none" w:sz="0" w:space="0" w:color="auto"/>
        <w:left w:val="none" w:sz="0" w:space="0" w:color="auto"/>
        <w:bottom w:val="none" w:sz="0" w:space="0" w:color="auto"/>
        <w:right w:val="none" w:sz="0" w:space="0" w:color="auto"/>
      </w:divBdr>
    </w:div>
    <w:div w:id="487400391">
      <w:marLeft w:val="640"/>
      <w:marRight w:val="0"/>
      <w:marTop w:val="0"/>
      <w:marBottom w:val="0"/>
      <w:divBdr>
        <w:top w:val="none" w:sz="0" w:space="0" w:color="auto"/>
        <w:left w:val="none" w:sz="0" w:space="0" w:color="auto"/>
        <w:bottom w:val="none" w:sz="0" w:space="0" w:color="auto"/>
        <w:right w:val="none" w:sz="0" w:space="0" w:color="auto"/>
      </w:divBdr>
    </w:div>
    <w:div w:id="487401298">
      <w:marLeft w:val="640"/>
      <w:marRight w:val="0"/>
      <w:marTop w:val="0"/>
      <w:marBottom w:val="0"/>
      <w:divBdr>
        <w:top w:val="none" w:sz="0" w:space="0" w:color="auto"/>
        <w:left w:val="none" w:sz="0" w:space="0" w:color="auto"/>
        <w:bottom w:val="none" w:sz="0" w:space="0" w:color="auto"/>
        <w:right w:val="none" w:sz="0" w:space="0" w:color="auto"/>
      </w:divBdr>
    </w:div>
    <w:div w:id="487553573">
      <w:marLeft w:val="640"/>
      <w:marRight w:val="0"/>
      <w:marTop w:val="0"/>
      <w:marBottom w:val="0"/>
      <w:divBdr>
        <w:top w:val="none" w:sz="0" w:space="0" w:color="auto"/>
        <w:left w:val="none" w:sz="0" w:space="0" w:color="auto"/>
        <w:bottom w:val="none" w:sz="0" w:space="0" w:color="auto"/>
        <w:right w:val="none" w:sz="0" w:space="0" w:color="auto"/>
      </w:divBdr>
    </w:div>
    <w:div w:id="487594689">
      <w:marLeft w:val="640"/>
      <w:marRight w:val="0"/>
      <w:marTop w:val="0"/>
      <w:marBottom w:val="0"/>
      <w:divBdr>
        <w:top w:val="none" w:sz="0" w:space="0" w:color="auto"/>
        <w:left w:val="none" w:sz="0" w:space="0" w:color="auto"/>
        <w:bottom w:val="none" w:sz="0" w:space="0" w:color="auto"/>
        <w:right w:val="none" w:sz="0" w:space="0" w:color="auto"/>
      </w:divBdr>
    </w:div>
    <w:div w:id="487668192">
      <w:marLeft w:val="640"/>
      <w:marRight w:val="0"/>
      <w:marTop w:val="0"/>
      <w:marBottom w:val="0"/>
      <w:divBdr>
        <w:top w:val="none" w:sz="0" w:space="0" w:color="auto"/>
        <w:left w:val="none" w:sz="0" w:space="0" w:color="auto"/>
        <w:bottom w:val="none" w:sz="0" w:space="0" w:color="auto"/>
        <w:right w:val="none" w:sz="0" w:space="0" w:color="auto"/>
      </w:divBdr>
    </w:div>
    <w:div w:id="487789599">
      <w:marLeft w:val="640"/>
      <w:marRight w:val="0"/>
      <w:marTop w:val="0"/>
      <w:marBottom w:val="0"/>
      <w:divBdr>
        <w:top w:val="none" w:sz="0" w:space="0" w:color="auto"/>
        <w:left w:val="none" w:sz="0" w:space="0" w:color="auto"/>
        <w:bottom w:val="none" w:sz="0" w:space="0" w:color="auto"/>
        <w:right w:val="none" w:sz="0" w:space="0" w:color="auto"/>
      </w:divBdr>
    </w:div>
    <w:div w:id="487862987">
      <w:marLeft w:val="640"/>
      <w:marRight w:val="0"/>
      <w:marTop w:val="0"/>
      <w:marBottom w:val="0"/>
      <w:divBdr>
        <w:top w:val="none" w:sz="0" w:space="0" w:color="auto"/>
        <w:left w:val="none" w:sz="0" w:space="0" w:color="auto"/>
        <w:bottom w:val="none" w:sz="0" w:space="0" w:color="auto"/>
        <w:right w:val="none" w:sz="0" w:space="0" w:color="auto"/>
      </w:divBdr>
    </w:div>
    <w:div w:id="487863734">
      <w:marLeft w:val="640"/>
      <w:marRight w:val="0"/>
      <w:marTop w:val="0"/>
      <w:marBottom w:val="0"/>
      <w:divBdr>
        <w:top w:val="none" w:sz="0" w:space="0" w:color="auto"/>
        <w:left w:val="none" w:sz="0" w:space="0" w:color="auto"/>
        <w:bottom w:val="none" w:sz="0" w:space="0" w:color="auto"/>
        <w:right w:val="none" w:sz="0" w:space="0" w:color="auto"/>
      </w:divBdr>
    </w:div>
    <w:div w:id="487867795">
      <w:marLeft w:val="640"/>
      <w:marRight w:val="0"/>
      <w:marTop w:val="0"/>
      <w:marBottom w:val="0"/>
      <w:divBdr>
        <w:top w:val="none" w:sz="0" w:space="0" w:color="auto"/>
        <w:left w:val="none" w:sz="0" w:space="0" w:color="auto"/>
        <w:bottom w:val="none" w:sz="0" w:space="0" w:color="auto"/>
        <w:right w:val="none" w:sz="0" w:space="0" w:color="auto"/>
      </w:divBdr>
    </w:div>
    <w:div w:id="487869148">
      <w:marLeft w:val="640"/>
      <w:marRight w:val="0"/>
      <w:marTop w:val="0"/>
      <w:marBottom w:val="0"/>
      <w:divBdr>
        <w:top w:val="none" w:sz="0" w:space="0" w:color="auto"/>
        <w:left w:val="none" w:sz="0" w:space="0" w:color="auto"/>
        <w:bottom w:val="none" w:sz="0" w:space="0" w:color="auto"/>
        <w:right w:val="none" w:sz="0" w:space="0" w:color="auto"/>
      </w:divBdr>
    </w:div>
    <w:div w:id="487937706">
      <w:marLeft w:val="640"/>
      <w:marRight w:val="0"/>
      <w:marTop w:val="0"/>
      <w:marBottom w:val="0"/>
      <w:divBdr>
        <w:top w:val="none" w:sz="0" w:space="0" w:color="auto"/>
        <w:left w:val="none" w:sz="0" w:space="0" w:color="auto"/>
        <w:bottom w:val="none" w:sz="0" w:space="0" w:color="auto"/>
        <w:right w:val="none" w:sz="0" w:space="0" w:color="auto"/>
      </w:divBdr>
    </w:div>
    <w:div w:id="487939434">
      <w:marLeft w:val="640"/>
      <w:marRight w:val="0"/>
      <w:marTop w:val="0"/>
      <w:marBottom w:val="0"/>
      <w:divBdr>
        <w:top w:val="none" w:sz="0" w:space="0" w:color="auto"/>
        <w:left w:val="none" w:sz="0" w:space="0" w:color="auto"/>
        <w:bottom w:val="none" w:sz="0" w:space="0" w:color="auto"/>
        <w:right w:val="none" w:sz="0" w:space="0" w:color="auto"/>
      </w:divBdr>
    </w:div>
    <w:div w:id="488063250">
      <w:marLeft w:val="640"/>
      <w:marRight w:val="0"/>
      <w:marTop w:val="0"/>
      <w:marBottom w:val="0"/>
      <w:divBdr>
        <w:top w:val="none" w:sz="0" w:space="0" w:color="auto"/>
        <w:left w:val="none" w:sz="0" w:space="0" w:color="auto"/>
        <w:bottom w:val="none" w:sz="0" w:space="0" w:color="auto"/>
        <w:right w:val="none" w:sz="0" w:space="0" w:color="auto"/>
      </w:divBdr>
    </w:div>
    <w:div w:id="488063444">
      <w:marLeft w:val="640"/>
      <w:marRight w:val="0"/>
      <w:marTop w:val="0"/>
      <w:marBottom w:val="0"/>
      <w:divBdr>
        <w:top w:val="none" w:sz="0" w:space="0" w:color="auto"/>
        <w:left w:val="none" w:sz="0" w:space="0" w:color="auto"/>
        <w:bottom w:val="none" w:sz="0" w:space="0" w:color="auto"/>
        <w:right w:val="none" w:sz="0" w:space="0" w:color="auto"/>
      </w:divBdr>
    </w:div>
    <w:div w:id="488375475">
      <w:marLeft w:val="640"/>
      <w:marRight w:val="0"/>
      <w:marTop w:val="0"/>
      <w:marBottom w:val="0"/>
      <w:divBdr>
        <w:top w:val="none" w:sz="0" w:space="0" w:color="auto"/>
        <w:left w:val="none" w:sz="0" w:space="0" w:color="auto"/>
        <w:bottom w:val="none" w:sz="0" w:space="0" w:color="auto"/>
        <w:right w:val="none" w:sz="0" w:space="0" w:color="auto"/>
      </w:divBdr>
    </w:div>
    <w:div w:id="488406138">
      <w:marLeft w:val="640"/>
      <w:marRight w:val="0"/>
      <w:marTop w:val="0"/>
      <w:marBottom w:val="0"/>
      <w:divBdr>
        <w:top w:val="none" w:sz="0" w:space="0" w:color="auto"/>
        <w:left w:val="none" w:sz="0" w:space="0" w:color="auto"/>
        <w:bottom w:val="none" w:sz="0" w:space="0" w:color="auto"/>
        <w:right w:val="none" w:sz="0" w:space="0" w:color="auto"/>
      </w:divBdr>
    </w:div>
    <w:div w:id="488441228">
      <w:marLeft w:val="640"/>
      <w:marRight w:val="0"/>
      <w:marTop w:val="0"/>
      <w:marBottom w:val="0"/>
      <w:divBdr>
        <w:top w:val="none" w:sz="0" w:space="0" w:color="auto"/>
        <w:left w:val="none" w:sz="0" w:space="0" w:color="auto"/>
        <w:bottom w:val="none" w:sz="0" w:space="0" w:color="auto"/>
        <w:right w:val="none" w:sz="0" w:space="0" w:color="auto"/>
      </w:divBdr>
    </w:div>
    <w:div w:id="488524918">
      <w:marLeft w:val="640"/>
      <w:marRight w:val="0"/>
      <w:marTop w:val="0"/>
      <w:marBottom w:val="0"/>
      <w:divBdr>
        <w:top w:val="none" w:sz="0" w:space="0" w:color="auto"/>
        <w:left w:val="none" w:sz="0" w:space="0" w:color="auto"/>
        <w:bottom w:val="none" w:sz="0" w:space="0" w:color="auto"/>
        <w:right w:val="none" w:sz="0" w:space="0" w:color="auto"/>
      </w:divBdr>
    </w:div>
    <w:div w:id="488593185">
      <w:marLeft w:val="640"/>
      <w:marRight w:val="0"/>
      <w:marTop w:val="0"/>
      <w:marBottom w:val="0"/>
      <w:divBdr>
        <w:top w:val="none" w:sz="0" w:space="0" w:color="auto"/>
        <w:left w:val="none" w:sz="0" w:space="0" w:color="auto"/>
        <w:bottom w:val="none" w:sz="0" w:space="0" w:color="auto"/>
        <w:right w:val="none" w:sz="0" w:space="0" w:color="auto"/>
      </w:divBdr>
    </w:div>
    <w:div w:id="488641490">
      <w:marLeft w:val="640"/>
      <w:marRight w:val="0"/>
      <w:marTop w:val="0"/>
      <w:marBottom w:val="0"/>
      <w:divBdr>
        <w:top w:val="none" w:sz="0" w:space="0" w:color="auto"/>
        <w:left w:val="none" w:sz="0" w:space="0" w:color="auto"/>
        <w:bottom w:val="none" w:sz="0" w:space="0" w:color="auto"/>
        <w:right w:val="none" w:sz="0" w:space="0" w:color="auto"/>
      </w:divBdr>
    </w:div>
    <w:div w:id="488714597">
      <w:marLeft w:val="640"/>
      <w:marRight w:val="0"/>
      <w:marTop w:val="0"/>
      <w:marBottom w:val="0"/>
      <w:divBdr>
        <w:top w:val="none" w:sz="0" w:space="0" w:color="auto"/>
        <w:left w:val="none" w:sz="0" w:space="0" w:color="auto"/>
        <w:bottom w:val="none" w:sz="0" w:space="0" w:color="auto"/>
        <w:right w:val="none" w:sz="0" w:space="0" w:color="auto"/>
      </w:divBdr>
    </w:div>
    <w:div w:id="488714854">
      <w:marLeft w:val="640"/>
      <w:marRight w:val="0"/>
      <w:marTop w:val="0"/>
      <w:marBottom w:val="0"/>
      <w:divBdr>
        <w:top w:val="none" w:sz="0" w:space="0" w:color="auto"/>
        <w:left w:val="none" w:sz="0" w:space="0" w:color="auto"/>
        <w:bottom w:val="none" w:sz="0" w:space="0" w:color="auto"/>
        <w:right w:val="none" w:sz="0" w:space="0" w:color="auto"/>
      </w:divBdr>
    </w:div>
    <w:div w:id="488717884">
      <w:marLeft w:val="640"/>
      <w:marRight w:val="0"/>
      <w:marTop w:val="0"/>
      <w:marBottom w:val="0"/>
      <w:divBdr>
        <w:top w:val="none" w:sz="0" w:space="0" w:color="auto"/>
        <w:left w:val="none" w:sz="0" w:space="0" w:color="auto"/>
        <w:bottom w:val="none" w:sz="0" w:space="0" w:color="auto"/>
        <w:right w:val="none" w:sz="0" w:space="0" w:color="auto"/>
      </w:divBdr>
    </w:div>
    <w:div w:id="488785517">
      <w:marLeft w:val="640"/>
      <w:marRight w:val="0"/>
      <w:marTop w:val="0"/>
      <w:marBottom w:val="0"/>
      <w:divBdr>
        <w:top w:val="none" w:sz="0" w:space="0" w:color="auto"/>
        <w:left w:val="none" w:sz="0" w:space="0" w:color="auto"/>
        <w:bottom w:val="none" w:sz="0" w:space="0" w:color="auto"/>
        <w:right w:val="none" w:sz="0" w:space="0" w:color="auto"/>
      </w:divBdr>
    </w:div>
    <w:div w:id="488907845">
      <w:marLeft w:val="640"/>
      <w:marRight w:val="0"/>
      <w:marTop w:val="0"/>
      <w:marBottom w:val="0"/>
      <w:divBdr>
        <w:top w:val="none" w:sz="0" w:space="0" w:color="auto"/>
        <w:left w:val="none" w:sz="0" w:space="0" w:color="auto"/>
        <w:bottom w:val="none" w:sz="0" w:space="0" w:color="auto"/>
        <w:right w:val="none" w:sz="0" w:space="0" w:color="auto"/>
      </w:divBdr>
    </w:div>
    <w:div w:id="488979041">
      <w:marLeft w:val="640"/>
      <w:marRight w:val="0"/>
      <w:marTop w:val="0"/>
      <w:marBottom w:val="0"/>
      <w:divBdr>
        <w:top w:val="none" w:sz="0" w:space="0" w:color="auto"/>
        <w:left w:val="none" w:sz="0" w:space="0" w:color="auto"/>
        <w:bottom w:val="none" w:sz="0" w:space="0" w:color="auto"/>
        <w:right w:val="none" w:sz="0" w:space="0" w:color="auto"/>
      </w:divBdr>
    </w:div>
    <w:div w:id="489030675">
      <w:marLeft w:val="640"/>
      <w:marRight w:val="0"/>
      <w:marTop w:val="0"/>
      <w:marBottom w:val="0"/>
      <w:divBdr>
        <w:top w:val="none" w:sz="0" w:space="0" w:color="auto"/>
        <w:left w:val="none" w:sz="0" w:space="0" w:color="auto"/>
        <w:bottom w:val="none" w:sz="0" w:space="0" w:color="auto"/>
        <w:right w:val="none" w:sz="0" w:space="0" w:color="auto"/>
      </w:divBdr>
    </w:div>
    <w:div w:id="489054108">
      <w:marLeft w:val="640"/>
      <w:marRight w:val="0"/>
      <w:marTop w:val="0"/>
      <w:marBottom w:val="0"/>
      <w:divBdr>
        <w:top w:val="none" w:sz="0" w:space="0" w:color="auto"/>
        <w:left w:val="none" w:sz="0" w:space="0" w:color="auto"/>
        <w:bottom w:val="none" w:sz="0" w:space="0" w:color="auto"/>
        <w:right w:val="none" w:sz="0" w:space="0" w:color="auto"/>
      </w:divBdr>
    </w:div>
    <w:div w:id="489054915">
      <w:marLeft w:val="640"/>
      <w:marRight w:val="0"/>
      <w:marTop w:val="0"/>
      <w:marBottom w:val="0"/>
      <w:divBdr>
        <w:top w:val="none" w:sz="0" w:space="0" w:color="auto"/>
        <w:left w:val="none" w:sz="0" w:space="0" w:color="auto"/>
        <w:bottom w:val="none" w:sz="0" w:space="0" w:color="auto"/>
        <w:right w:val="none" w:sz="0" w:space="0" w:color="auto"/>
      </w:divBdr>
    </w:div>
    <w:div w:id="489060768">
      <w:marLeft w:val="640"/>
      <w:marRight w:val="0"/>
      <w:marTop w:val="0"/>
      <w:marBottom w:val="0"/>
      <w:divBdr>
        <w:top w:val="none" w:sz="0" w:space="0" w:color="auto"/>
        <w:left w:val="none" w:sz="0" w:space="0" w:color="auto"/>
        <w:bottom w:val="none" w:sz="0" w:space="0" w:color="auto"/>
        <w:right w:val="none" w:sz="0" w:space="0" w:color="auto"/>
      </w:divBdr>
    </w:div>
    <w:div w:id="489100806">
      <w:marLeft w:val="640"/>
      <w:marRight w:val="0"/>
      <w:marTop w:val="0"/>
      <w:marBottom w:val="0"/>
      <w:divBdr>
        <w:top w:val="none" w:sz="0" w:space="0" w:color="auto"/>
        <w:left w:val="none" w:sz="0" w:space="0" w:color="auto"/>
        <w:bottom w:val="none" w:sz="0" w:space="0" w:color="auto"/>
        <w:right w:val="none" w:sz="0" w:space="0" w:color="auto"/>
      </w:divBdr>
    </w:div>
    <w:div w:id="489104741">
      <w:marLeft w:val="640"/>
      <w:marRight w:val="0"/>
      <w:marTop w:val="0"/>
      <w:marBottom w:val="0"/>
      <w:divBdr>
        <w:top w:val="none" w:sz="0" w:space="0" w:color="auto"/>
        <w:left w:val="none" w:sz="0" w:space="0" w:color="auto"/>
        <w:bottom w:val="none" w:sz="0" w:space="0" w:color="auto"/>
        <w:right w:val="none" w:sz="0" w:space="0" w:color="auto"/>
      </w:divBdr>
    </w:div>
    <w:div w:id="489177153">
      <w:marLeft w:val="640"/>
      <w:marRight w:val="0"/>
      <w:marTop w:val="0"/>
      <w:marBottom w:val="0"/>
      <w:divBdr>
        <w:top w:val="none" w:sz="0" w:space="0" w:color="auto"/>
        <w:left w:val="none" w:sz="0" w:space="0" w:color="auto"/>
        <w:bottom w:val="none" w:sz="0" w:space="0" w:color="auto"/>
        <w:right w:val="none" w:sz="0" w:space="0" w:color="auto"/>
      </w:divBdr>
    </w:div>
    <w:div w:id="489296374">
      <w:marLeft w:val="640"/>
      <w:marRight w:val="0"/>
      <w:marTop w:val="0"/>
      <w:marBottom w:val="0"/>
      <w:divBdr>
        <w:top w:val="none" w:sz="0" w:space="0" w:color="auto"/>
        <w:left w:val="none" w:sz="0" w:space="0" w:color="auto"/>
        <w:bottom w:val="none" w:sz="0" w:space="0" w:color="auto"/>
        <w:right w:val="none" w:sz="0" w:space="0" w:color="auto"/>
      </w:divBdr>
    </w:div>
    <w:div w:id="489370837">
      <w:marLeft w:val="640"/>
      <w:marRight w:val="0"/>
      <w:marTop w:val="0"/>
      <w:marBottom w:val="0"/>
      <w:divBdr>
        <w:top w:val="none" w:sz="0" w:space="0" w:color="auto"/>
        <w:left w:val="none" w:sz="0" w:space="0" w:color="auto"/>
        <w:bottom w:val="none" w:sz="0" w:space="0" w:color="auto"/>
        <w:right w:val="none" w:sz="0" w:space="0" w:color="auto"/>
      </w:divBdr>
    </w:div>
    <w:div w:id="489518296">
      <w:marLeft w:val="640"/>
      <w:marRight w:val="0"/>
      <w:marTop w:val="0"/>
      <w:marBottom w:val="0"/>
      <w:divBdr>
        <w:top w:val="none" w:sz="0" w:space="0" w:color="auto"/>
        <w:left w:val="none" w:sz="0" w:space="0" w:color="auto"/>
        <w:bottom w:val="none" w:sz="0" w:space="0" w:color="auto"/>
        <w:right w:val="none" w:sz="0" w:space="0" w:color="auto"/>
      </w:divBdr>
    </w:div>
    <w:div w:id="489634592">
      <w:marLeft w:val="640"/>
      <w:marRight w:val="0"/>
      <w:marTop w:val="0"/>
      <w:marBottom w:val="0"/>
      <w:divBdr>
        <w:top w:val="none" w:sz="0" w:space="0" w:color="auto"/>
        <w:left w:val="none" w:sz="0" w:space="0" w:color="auto"/>
        <w:bottom w:val="none" w:sz="0" w:space="0" w:color="auto"/>
        <w:right w:val="none" w:sz="0" w:space="0" w:color="auto"/>
      </w:divBdr>
    </w:div>
    <w:div w:id="489709659">
      <w:marLeft w:val="640"/>
      <w:marRight w:val="0"/>
      <w:marTop w:val="0"/>
      <w:marBottom w:val="0"/>
      <w:divBdr>
        <w:top w:val="none" w:sz="0" w:space="0" w:color="auto"/>
        <w:left w:val="none" w:sz="0" w:space="0" w:color="auto"/>
        <w:bottom w:val="none" w:sz="0" w:space="0" w:color="auto"/>
        <w:right w:val="none" w:sz="0" w:space="0" w:color="auto"/>
      </w:divBdr>
    </w:div>
    <w:div w:id="489711324">
      <w:marLeft w:val="640"/>
      <w:marRight w:val="0"/>
      <w:marTop w:val="0"/>
      <w:marBottom w:val="0"/>
      <w:divBdr>
        <w:top w:val="none" w:sz="0" w:space="0" w:color="auto"/>
        <w:left w:val="none" w:sz="0" w:space="0" w:color="auto"/>
        <w:bottom w:val="none" w:sz="0" w:space="0" w:color="auto"/>
        <w:right w:val="none" w:sz="0" w:space="0" w:color="auto"/>
      </w:divBdr>
    </w:div>
    <w:div w:id="489713249">
      <w:marLeft w:val="640"/>
      <w:marRight w:val="0"/>
      <w:marTop w:val="0"/>
      <w:marBottom w:val="0"/>
      <w:divBdr>
        <w:top w:val="none" w:sz="0" w:space="0" w:color="auto"/>
        <w:left w:val="none" w:sz="0" w:space="0" w:color="auto"/>
        <w:bottom w:val="none" w:sz="0" w:space="0" w:color="auto"/>
        <w:right w:val="none" w:sz="0" w:space="0" w:color="auto"/>
      </w:divBdr>
    </w:div>
    <w:div w:id="489714283">
      <w:marLeft w:val="640"/>
      <w:marRight w:val="0"/>
      <w:marTop w:val="0"/>
      <w:marBottom w:val="0"/>
      <w:divBdr>
        <w:top w:val="none" w:sz="0" w:space="0" w:color="auto"/>
        <w:left w:val="none" w:sz="0" w:space="0" w:color="auto"/>
        <w:bottom w:val="none" w:sz="0" w:space="0" w:color="auto"/>
        <w:right w:val="none" w:sz="0" w:space="0" w:color="auto"/>
      </w:divBdr>
    </w:div>
    <w:div w:id="489756945">
      <w:marLeft w:val="640"/>
      <w:marRight w:val="0"/>
      <w:marTop w:val="0"/>
      <w:marBottom w:val="0"/>
      <w:divBdr>
        <w:top w:val="none" w:sz="0" w:space="0" w:color="auto"/>
        <w:left w:val="none" w:sz="0" w:space="0" w:color="auto"/>
        <w:bottom w:val="none" w:sz="0" w:space="0" w:color="auto"/>
        <w:right w:val="none" w:sz="0" w:space="0" w:color="auto"/>
      </w:divBdr>
    </w:div>
    <w:div w:id="489757023">
      <w:marLeft w:val="640"/>
      <w:marRight w:val="0"/>
      <w:marTop w:val="0"/>
      <w:marBottom w:val="0"/>
      <w:divBdr>
        <w:top w:val="none" w:sz="0" w:space="0" w:color="auto"/>
        <w:left w:val="none" w:sz="0" w:space="0" w:color="auto"/>
        <w:bottom w:val="none" w:sz="0" w:space="0" w:color="auto"/>
        <w:right w:val="none" w:sz="0" w:space="0" w:color="auto"/>
      </w:divBdr>
    </w:div>
    <w:div w:id="489757948">
      <w:marLeft w:val="640"/>
      <w:marRight w:val="0"/>
      <w:marTop w:val="0"/>
      <w:marBottom w:val="0"/>
      <w:divBdr>
        <w:top w:val="none" w:sz="0" w:space="0" w:color="auto"/>
        <w:left w:val="none" w:sz="0" w:space="0" w:color="auto"/>
        <w:bottom w:val="none" w:sz="0" w:space="0" w:color="auto"/>
        <w:right w:val="none" w:sz="0" w:space="0" w:color="auto"/>
      </w:divBdr>
    </w:div>
    <w:div w:id="490099807">
      <w:marLeft w:val="640"/>
      <w:marRight w:val="0"/>
      <w:marTop w:val="0"/>
      <w:marBottom w:val="0"/>
      <w:divBdr>
        <w:top w:val="none" w:sz="0" w:space="0" w:color="auto"/>
        <w:left w:val="none" w:sz="0" w:space="0" w:color="auto"/>
        <w:bottom w:val="none" w:sz="0" w:space="0" w:color="auto"/>
        <w:right w:val="none" w:sz="0" w:space="0" w:color="auto"/>
      </w:divBdr>
    </w:div>
    <w:div w:id="490172624">
      <w:marLeft w:val="640"/>
      <w:marRight w:val="0"/>
      <w:marTop w:val="0"/>
      <w:marBottom w:val="0"/>
      <w:divBdr>
        <w:top w:val="none" w:sz="0" w:space="0" w:color="auto"/>
        <w:left w:val="none" w:sz="0" w:space="0" w:color="auto"/>
        <w:bottom w:val="none" w:sz="0" w:space="0" w:color="auto"/>
        <w:right w:val="none" w:sz="0" w:space="0" w:color="auto"/>
      </w:divBdr>
    </w:div>
    <w:div w:id="490220726">
      <w:marLeft w:val="640"/>
      <w:marRight w:val="0"/>
      <w:marTop w:val="0"/>
      <w:marBottom w:val="0"/>
      <w:divBdr>
        <w:top w:val="none" w:sz="0" w:space="0" w:color="auto"/>
        <w:left w:val="none" w:sz="0" w:space="0" w:color="auto"/>
        <w:bottom w:val="none" w:sz="0" w:space="0" w:color="auto"/>
        <w:right w:val="none" w:sz="0" w:space="0" w:color="auto"/>
      </w:divBdr>
    </w:div>
    <w:div w:id="490371036">
      <w:marLeft w:val="640"/>
      <w:marRight w:val="0"/>
      <w:marTop w:val="0"/>
      <w:marBottom w:val="0"/>
      <w:divBdr>
        <w:top w:val="none" w:sz="0" w:space="0" w:color="auto"/>
        <w:left w:val="none" w:sz="0" w:space="0" w:color="auto"/>
        <w:bottom w:val="none" w:sz="0" w:space="0" w:color="auto"/>
        <w:right w:val="none" w:sz="0" w:space="0" w:color="auto"/>
      </w:divBdr>
    </w:div>
    <w:div w:id="490484958">
      <w:marLeft w:val="640"/>
      <w:marRight w:val="0"/>
      <w:marTop w:val="0"/>
      <w:marBottom w:val="0"/>
      <w:divBdr>
        <w:top w:val="none" w:sz="0" w:space="0" w:color="auto"/>
        <w:left w:val="none" w:sz="0" w:space="0" w:color="auto"/>
        <w:bottom w:val="none" w:sz="0" w:space="0" w:color="auto"/>
        <w:right w:val="none" w:sz="0" w:space="0" w:color="auto"/>
      </w:divBdr>
    </w:div>
    <w:div w:id="490678555">
      <w:marLeft w:val="640"/>
      <w:marRight w:val="0"/>
      <w:marTop w:val="0"/>
      <w:marBottom w:val="0"/>
      <w:divBdr>
        <w:top w:val="none" w:sz="0" w:space="0" w:color="auto"/>
        <w:left w:val="none" w:sz="0" w:space="0" w:color="auto"/>
        <w:bottom w:val="none" w:sz="0" w:space="0" w:color="auto"/>
        <w:right w:val="none" w:sz="0" w:space="0" w:color="auto"/>
      </w:divBdr>
    </w:div>
    <w:div w:id="490802150">
      <w:marLeft w:val="640"/>
      <w:marRight w:val="0"/>
      <w:marTop w:val="0"/>
      <w:marBottom w:val="0"/>
      <w:divBdr>
        <w:top w:val="none" w:sz="0" w:space="0" w:color="auto"/>
        <w:left w:val="none" w:sz="0" w:space="0" w:color="auto"/>
        <w:bottom w:val="none" w:sz="0" w:space="0" w:color="auto"/>
        <w:right w:val="none" w:sz="0" w:space="0" w:color="auto"/>
      </w:divBdr>
    </w:div>
    <w:div w:id="490875664">
      <w:marLeft w:val="640"/>
      <w:marRight w:val="0"/>
      <w:marTop w:val="0"/>
      <w:marBottom w:val="0"/>
      <w:divBdr>
        <w:top w:val="none" w:sz="0" w:space="0" w:color="auto"/>
        <w:left w:val="none" w:sz="0" w:space="0" w:color="auto"/>
        <w:bottom w:val="none" w:sz="0" w:space="0" w:color="auto"/>
        <w:right w:val="none" w:sz="0" w:space="0" w:color="auto"/>
      </w:divBdr>
    </w:div>
    <w:div w:id="491064152">
      <w:marLeft w:val="640"/>
      <w:marRight w:val="0"/>
      <w:marTop w:val="0"/>
      <w:marBottom w:val="0"/>
      <w:divBdr>
        <w:top w:val="none" w:sz="0" w:space="0" w:color="auto"/>
        <w:left w:val="none" w:sz="0" w:space="0" w:color="auto"/>
        <w:bottom w:val="none" w:sz="0" w:space="0" w:color="auto"/>
        <w:right w:val="none" w:sz="0" w:space="0" w:color="auto"/>
      </w:divBdr>
    </w:div>
    <w:div w:id="491066029">
      <w:marLeft w:val="640"/>
      <w:marRight w:val="0"/>
      <w:marTop w:val="0"/>
      <w:marBottom w:val="0"/>
      <w:divBdr>
        <w:top w:val="none" w:sz="0" w:space="0" w:color="auto"/>
        <w:left w:val="none" w:sz="0" w:space="0" w:color="auto"/>
        <w:bottom w:val="none" w:sz="0" w:space="0" w:color="auto"/>
        <w:right w:val="none" w:sz="0" w:space="0" w:color="auto"/>
      </w:divBdr>
    </w:div>
    <w:div w:id="491140654">
      <w:marLeft w:val="640"/>
      <w:marRight w:val="0"/>
      <w:marTop w:val="0"/>
      <w:marBottom w:val="0"/>
      <w:divBdr>
        <w:top w:val="none" w:sz="0" w:space="0" w:color="auto"/>
        <w:left w:val="none" w:sz="0" w:space="0" w:color="auto"/>
        <w:bottom w:val="none" w:sz="0" w:space="0" w:color="auto"/>
        <w:right w:val="none" w:sz="0" w:space="0" w:color="auto"/>
      </w:divBdr>
    </w:div>
    <w:div w:id="491144377">
      <w:marLeft w:val="640"/>
      <w:marRight w:val="0"/>
      <w:marTop w:val="0"/>
      <w:marBottom w:val="0"/>
      <w:divBdr>
        <w:top w:val="none" w:sz="0" w:space="0" w:color="auto"/>
        <w:left w:val="none" w:sz="0" w:space="0" w:color="auto"/>
        <w:bottom w:val="none" w:sz="0" w:space="0" w:color="auto"/>
        <w:right w:val="none" w:sz="0" w:space="0" w:color="auto"/>
      </w:divBdr>
    </w:div>
    <w:div w:id="491219878">
      <w:marLeft w:val="640"/>
      <w:marRight w:val="0"/>
      <w:marTop w:val="0"/>
      <w:marBottom w:val="0"/>
      <w:divBdr>
        <w:top w:val="none" w:sz="0" w:space="0" w:color="auto"/>
        <w:left w:val="none" w:sz="0" w:space="0" w:color="auto"/>
        <w:bottom w:val="none" w:sz="0" w:space="0" w:color="auto"/>
        <w:right w:val="none" w:sz="0" w:space="0" w:color="auto"/>
      </w:divBdr>
    </w:div>
    <w:div w:id="491221347">
      <w:marLeft w:val="640"/>
      <w:marRight w:val="0"/>
      <w:marTop w:val="0"/>
      <w:marBottom w:val="0"/>
      <w:divBdr>
        <w:top w:val="none" w:sz="0" w:space="0" w:color="auto"/>
        <w:left w:val="none" w:sz="0" w:space="0" w:color="auto"/>
        <w:bottom w:val="none" w:sz="0" w:space="0" w:color="auto"/>
        <w:right w:val="none" w:sz="0" w:space="0" w:color="auto"/>
      </w:divBdr>
    </w:div>
    <w:div w:id="491406612">
      <w:marLeft w:val="640"/>
      <w:marRight w:val="0"/>
      <w:marTop w:val="0"/>
      <w:marBottom w:val="0"/>
      <w:divBdr>
        <w:top w:val="none" w:sz="0" w:space="0" w:color="auto"/>
        <w:left w:val="none" w:sz="0" w:space="0" w:color="auto"/>
        <w:bottom w:val="none" w:sz="0" w:space="0" w:color="auto"/>
        <w:right w:val="none" w:sz="0" w:space="0" w:color="auto"/>
      </w:divBdr>
    </w:div>
    <w:div w:id="491407302">
      <w:marLeft w:val="640"/>
      <w:marRight w:val="0"/>
      <w:marTop w:val="0"/>
      <w:marBottom w:val="0"/>
      <w:divBdr>
        <w:top w:val="none" w:sz="0" w:space="0" w:color="auto"/>
        <w:left w:val="none" w:sz="0" w:space="0" w:color="auto"/>
        <w:bottom w:val="none" w:sz="0" w:space="0" w:color="auto"/>
        <w:right w:val="none" w:sz="0" w:space="0" w:color="auto"/>
      </w:divBdr>
    </w:div>
    <w:div w:id="491408551">
      <w:marLeft w:val="640"/>
      <w:marRight w:val="0"/>
      <w:marTop w:val="0"/>
      <w:marBottom w:val="0"/>
      <w:divBdr>
        <w:top w:val="none" w:sz="0" w:space="0" w:color="auto"/>
        <w:left w:val="none" w:sz="0" w:space="0" w:color="auto"/>
        <w:bottom w:val="none" w:sz="0" w:space="0" w:color="auto"/>
        <w:right w:val="none" w:sz="0" w:space="0" w:color="auto"/>
      </w:divBdr>
    </w:div>
    <w:div w:id="491412793">
      <w:marLeft w:val="640"/>
      <w:marRight w:val="0"/>
      <w:marTop w:val="0"/>
      <w:marBottom w:val="0"/>
      <w:divBdr>
        <w:top w:val="none" w:sz="0" w:space="0" w:color="auto"/>
        <w:left w:val="none" w:sz="0" w:space="0" w:color="auto"/>
        <w:bottom w:val="none" w:sz="0" w:space="0" w:color="auto"/>
        <w:right w:val="none" w:sz="0" w:space="0" w:color="auto"/>
      </w:divBdr>
    </w:div>
    <w:div w:id="491413071">
      <w:marLeft w:val="640"/>
      <w:marRight w:val="0"/>
      <w:marTop w:val="0"/>
      <w:marBottom w:val="0"/>
      <w:divBdr>
        <w:top w:val="none" w:sz="0" w:space="0" w:color="auto"/>
        <w:left w:val="none" w:sz="0" w:space="0" w:color="auto"/>
        <w:bottom w:val="none" w:sz="0" w:space="0" w:color="auto"/>
        <w:right w:val="none" w:sz="0" w:space="0" w:color="auto"/>
      </w:divBdr>
    </w:div>
    <w:div w:id="491606333">
      <w:marLeft w:val="640"/>
      <w:marRight w:val="0"/>
      <w:marTop w:val="0"/>
      <w:marBottom w:val="0"/>
      <w:divBdr>
        <w:top w:val="none" w:sz="0" w:space="0" w:color="auto"/>
        <w:left w:val="none" w:sz="0" w:space="0" w:color="auto"/>
        <w:bottom w:val="none" w:sz="0" w:space="0" w:color="auto"/>
        <w:right w:val="none" w:sz="0" w:space="0" w:color="auto"/>
      </w:divBdr>
    </w:div>
    <w:div w:id="491608598">
      <w:marLeft w:val="640"/>
      <w:marRight w:val="0"/>
      <w:marTop w:val="0"/>
      <w:marBottom w:val="0"/>
      <w:divBdr>
        <w:top w:val="none" w:sz="0" w:space="0" w:color="auto"/>
        <w:left w:val="none" w:sz="0" w:space="0" w:color="auto"/>
        <w:bottom w:val="none" w:sz="0" w:space="0" w:color="auto"/>
        <w:right w:val="none" w:sz="0" w:space="0" w:color="auto"/>
      </w:divBdr>
    </w:div>
    <w:div w:id="491680014">
      <w:marLeft w:val="640"/>
      <w:marRight w:val="0"/>
      <w:marTop w:val="0"/>
      <w:marBottom w:val="0"/>
      <w:divBdr>
        <w:top w:val="none" w:sz="0" w:space="0" w:color="auto"/>
        <w:left w:val="none" w:sz="0" w:space="0" w:color="auto"/>
        <w:bottom w:val="none" w:sz="0" w:space="0" w:color="auto"/>
        <w:right w:val="none" w:sz="0" w:space="0" w:color="auto"/>
      </w:divBdr>
    </w:div>
    <w:div w:id="491681978">
      <w:marLeft w:val="640"/>
      <w:marRight w:val="0"/>
      <w:marTop w:val="0"/>
      <w:marBottom w:val="0"/>
      <w:divBdr>
        <w:top w:val="none" w:sz="0" w:space="0" w:color="auto"/>
        <w:left w:val="none" w:sz="0" w:space="0" w:color="auto"/>
        <w:bottom w:val="none" w:sz="0" w:space="0" w:color="auto"/>
        <w:right w:val="none" w:sz="0" w:space="0" w:color="auto"/>
      </w:divBdr>
    </w:div>
    <w:div w:id="491871490">
      <w:marLeft w:val="640"/>
      <w:marRight w:val="0"/>
      <w:marTop w:val="0"/>
      <w:marBottom w:val="0"/>
      <w:divBdr>
        <w:top w:val="none" w:sz="0" w:space="0" w:color="auto"/>
        <w:left w:val="none" w:sz="0" w:space="0" w:color="auto"/>
        <w:bottom w:val="none" w:sz="0" w:space="0" w:color="auto"/>
        <w:right w:val="none" w:sz="0" w:space="0" w:color="auto"/>
      </w:divBdr>
    </w:div>
    <w:div w:id="491915916">
      <w:marLeft w:val="640"/>
      <w:marRight w:val="0"/>
      <w:marTop w:val="0"/>
      <w:marBottom w:val="0"/>
      <w:divBdr>
        <w:top w:val="none" w:sz="0" w:space="0" w:color="auto"/>
        <w:left w:val="none" w:sz="0" w:space="0" w:color="auto"/>
        <w:bottom w:val="none" w:sz="0" w:space="0" w:color="auto"/>
        <w:right w:val="none" w:sz="0" w:space="0" w:color="auto"/>
      </w:divBdr>
    </w:div>
    <w:div w:id="491917200">
      <w:marLeft w:val="640"/>
      <w:marRight w:val="0"/>
      <w:marTop w:val="0"/>
      <w:marBottom w:val="0"/>
      <w:divBdr>
        <w:top w:val="none" w:sz="0" w:space="0" w:color="auto"/>
        <w:left w:val="none" w:sz="0" w:space="0" w:color="auto"/>
        <w:bottom w:val="none" w:sz="0" w:space="0" w:color="auto"/>
        <w:right w:val="none" w:sz="0" w:space="0" w:color="auto"/>
      </w:divBdr>
    </w:div>
    <w:div w:id="492065893">
      <w:marLeft w:val="640"/>
      <w:marRight w:val="0"/>
      <w:marTop w:val="0"/>
      <w:marBottom w:val="0"/>
      <w:divBdr>
        <w:top w:val="none" w:sz="0" w:space="0" w:color="auto"/>
        <w:left w:val="none" w:sz="0" w:space="0" w:color="auto"/>
        <w:bottom w:val="none" w:sz="0" w:space="0" w:color="auto"/>
        <w:right w:val="none" w:sz="0" w:space="0" w:color="auto"/>
      </w:divBdr>
    </w:div>
    <w:div w:id="492260434">
      <w:marLeft w:val="640"/>
      <w:marRight w:val="0"/>
      <w:marTop w:val="0"/>
      <w:marBottom w:val="0"/>
      <w:divBdr>
        <w:top w:val="none" w:sz="0" w:space="0" w:color="auto"/>
        <w:left w:val="none" w:sz="0" w:space="0" w:color="auto"/>
        <w:bottom w:val="none" w:sz="0" w:space="0" w:color="auto"/>
        <w:right w:val="none" w:sz="0" w:space="0" w:color="auto"/>
      </w:divBdr>
    </w:div>
    <w:div w:id="492374678">
      <w:marLeft w:val="640"/>
      <w:marRight w:val="0"/>
      <w:marTop w:val="0"/>
      <w:marBottom w:val="0"/>
      <w:divBdr>
        <w:top w:val="none" w:sz="0" w:space="0" w:color="auto"/>
        <w:left w:val="none" w:sz="0" w:space="0" w:color="auto"/>
        <w:bottom w:val="none" w:sz="0" w:space="0" w:color="auto"/>
        <w:right w:val="none" w:sz="0" w:space="0" w:color="auto"/>
      </w:divBdr>
    </w:div>
    <w:div w:id="492378691">
      <w:marLeft w:val="640"/>
      <w:marRight w:val="0"/>
      <w:marTop w:val="0"/>
      <w:marBottom w:val="0"/>
      <w:divBdr>
        <w:top w:val="none" w:sz="0" w:space="0" w:color="auto"/>
        <w:left w:val="none" w:sz="0" w:space="0" w:color="auto"/>
        <w:bottom w:val="none" w:sz="0" w:space="0" w:color="auto"/>
        <w:right w:val="none" w:sz="0" w:space="0" w:color="auto"/>
      </w:divBdr>
    </w:div>
    <w:div w:id="492379039">
      <w:marLeft w:val="640"/>
      <w:marRight w:val="0"/>
      <w:marTop w:val="0"/>
      <w:marBottom w:val="0"/>
      <w:divBdr>
        <w:top w:val="none" w:sz="0" w:space="0" w:color="auto"/>
        <w:left w:val="none" w:sz="0" w:space="0" w:color="auto"/>
        <w:bottom w:val="none" w:sz="0" w:space="0" w:color="auto"/>
        <w:right w:val="none" w:sz="0" w:space="0" w:color="auto"/>
      </w:divBdr>
    </w:div>
    <w:div w:id="492381312">
      <w:marLeft w:val="640"/>
      <w:marRight w:val="0"/>
      <w:marTop w:val="0"/>
      <w:marBottom w:val="0"/>
      <w:divBdr>
        <w:top w:val="none" w:sz="0" w:space="0" w:color="auto"/>
        <w:left w:val="none" w:sz="0" w:space="0" w:color="auto"/>
        <w:bottom w:val="none" w:sz="0" w:space="0" w:color="auto"/>
        <w:right w:val="none" w:sz="0" w:space="0" w:color="auto"/>
      </w:divBdr>
    </w:div>
    <w:div w:id="492453024">
      <w:marLeft w:val="640"/>
      <w:marRight w:val="0"/>
      <w:marTop w:val="0"/>
      <w:marBottom w:val="0"/>
      <w:divBdr>
        <w:top w:val="none" w:sz="0" w:space="0" w:color="auto"/>
        <w:left w:val="none" w:sz="0" w:space="0" w:color="auto"/>
        <w:bottom w:val="none" w:sz="0" w:space="0" w:color="auto"/>
        <w:right w:val="none" w:sz="0" w:space="0" w:color="auto"/>
      </w:divBdr>
    </w:div>
    <w:div w:id="492599138">
      <w:marLeft w:val="640"/>
      <w:marRight w:val="0"/>
      <w:marTop w:val="0"/>
      <w:marBottom w:val="0"/>
      <w:divBdr>
        <w:top w:val="none" w:sz="0" w:space="0" w:color="auto"/>
        <w:left w:val="none" w:sz="0" w:space="0" w:color="auto"/>
        <w:bottom w:val="none" w:sz="0" w:space="0" w:color="auto"/>
        <w:right w:val="none" w:sz="0" w:space="0" w:color="auto"/>
      </w:divBdr>
    </w:div>
    <w:div w:id="492648080">
      <w:marLeft w:val="640"/>
      <w:marRight w:val="0"/>
      <w:marTop w:val="0"/>
      <w:marBottom w:val="0"/>
      <w:divBdr>
        <w:top w:val="none" w:sz="0" w:space="0" w:color="auto"/>
        <w:left w:val="none" w:sz="0" w:space="0" w:color="auto"/>
        <w:bottom w:val="none" w:sz="0" w:space="0" w:color="auto"/>
        <w:right w:val="none" w:sz="0" w:space="0" w:color="auto"/>
      </w:divBdr>
    </w:div>
    <w:div w:id="492717945">
      <w:marLeft w:val="640"/>
      <w:marRight w:val="0"/>
      <w:marTop w:val="0"/>
      <w:marBottom w:val="0"/>
      <w:divBdr>
        <w:top w:val="none" w:sz="0" w:space="0" w:color="auto"/>
        <w:left w:val="none" w:sz="0" w:space="0" w:color="auto"/>
        <w:bottom w:val="none" w:sz="0" w:space="0" w:color="auto"/>
        <w:right w:val="none" w:sz="0" w:space="0" w:color="auto"/>
      </w:divBdr>
    </w:div>
    <w:div w:id="492721394">
      <w:marLeft w:val="640"/>
      <w:marRight w:val="0"/>
      <w:marTop w:val="0"/>
      <w:marBottom w:val="0"/>
      <w:divBdr>
        <w:top w:val="none" w:sz="0" w:space="0" w:color="auto"/>
        <w:left w:val="none" w:sz="0" w:space="0" w:color="auto"/>
        <w:bottom w:val="none" w:sz="0" w:space="0" w:color="auto"/>
        <w:right w:val="none" w:sz="0" w:space="0" w:color="auto"/>
      </w:divBdr>
    </w:div>
    <w:div w:id="492721499">
      <w:marLeft w:val="640"/>
      <w:marRight w:val="0"/>
      <w:marTop w:val="0"/>
      <w:marBottom w:val="0"/>
      <w:divBdr>
        <w:top w:val="none" w:sz="0" w:space="0" w:color="auto"/>
        <w:left w:val="none" w:sz="0" w:space="0" w:color="auto"/>
        <w:bottom w:val="none" w:sz="0" w:space="0" w:color="auto"/>
        <w:right w:val="none" w:sz="0" w:space="0" w:color="auto"/>
      </w:divBdr>
    </w:div>
    <w:div w:id="492794526">
      <w:marLeft w:val="640"/>
      <w:marRight w:val="0"/>
      <w:marTop w:val="0"/>
      <w:marBottom w:val="0"/>
      <w:divBdr>
        <w:top w:val="none" w:sz="0" w:space="0" w:color="auto"/>
        <w:left w:val="none" w:sz="0" w:space="0" w:color="auto"/>
        <w:bottom w:val="none" w:sz="0" w:space="0" w:color="auto"/>
        <w:right w:val="none" w:sz="0" w:space="0" w:color="auto"/>
      </w:divBdr>
    </w:div>
    <w:div w:id="492796899">
      <w:marLeft w:val="640"/>
      <w:marRight w:val="0"/>
      <w:marTop w:val="0"/>
      <w:marBottom w:val="0"/>
      <w:divBdr>
        <w:top w:val="none" w:sz="0" w:space="0" w:color="auto"/>
        <w:left w:val="none" w:sz="0" w:space="0" w:color="auto"/>
        <w:bottom w:val="none" w:sz="0" w:space="0" w:color="auto"/>
        <w:right w:val="none" w:sz="0" w:space="0" w:color="auto"/>
      </w:divBdr>
    </w:div>
    <w:div w:id="492911803">
      <w:marLeft w:val="640"/>
      <w:marRight w:val="0"/>
      <w:marTop w:val="0"/>
      <w:marBottom w:val="0"/>
      <w:divBdr>
        <w:top w:val="none" w:sz="0" w:space="0" w:color="auto"/>
        <w:left w:val="none" w:sz="0" w:space="0" w:color="auto"/>
        <w:bottom w:val="none" w:sz="0" w:space="0" w:color="auto"/>
        <w:right w:val="none" w:sz="0" w:space="0" w:color="auto"/>
      </w:divBdr>
    </w:div>
    <w:div w:id="492916224">
      <w:marLeft w:val="640"/>
      <w:marRight w:val="0"/>
      <w:marTop w:val="0"/>
      <w:marBottom w:val="0"/>
      <w:divBdr>
        <w:top w:val="none" w:sz="0" w:space="0" w:color="auto"/>
        <w:left w:val="none" w:sz="0" w:space="0" w:color="auto"/>
        <w:bottom w:val="none" w:sz="0" w:space="0" w:color="auto"/>
        <w:right w:val="none" w:sz="0" w:space="0" w:color="auto"/>
      </w:divBdr>
    </w:div>
    <w:div w:id="493113028">
      <w:marLeft w:val="640"/>
      <w:marRight w:val="0"/>
      <w:marTop w:val="0"/>
      <w:marBottom w:val="0"/>
      <w:divBdr>
        <w:top w:val="none" w:sz="0" w:space="0" w:color="auto"/>
        <w:left w:val="none" w:sz="0" w:space="0" w:color="auto"/>
        <w:bottom w:val="none" w:sz="0" w:space="0" w:color="auto"/>
        <w:right w:val="none" w:sz="0" w:space="0" w:color="auto"/>
      </w:divBdr>
    </w:div>
    <w:div w:id="493182668">
      <w:marLeft w:val="640"/>
      <w:marRight w:val="0"/>
      <w:marTop w:val="0"/>
      <w:marBottom w:val="0"/>
      <w:divBdr>
        <w:top w:val="none" w:sz="0" w:space="0" w:color="auto"/>
        <w:left w:val="none" w:sz="0" w:space="0" w:color="auto"/>
        <w:bottom w:val="none" w:sz="0" w:space="0" w:color="auto"/>
        <w:right w:val="none" w:sz="0" w:space="0" w:color="auto"/>
      </w:divBdr>
    </w:div>
    <w:div w:id="493302565">
      <w:marLeft w:val="640"/>
      <w:marRight w:val="0"/>
      <w:marTop w:val="0"/>
      <w:marBottom w:val="0"/>
      <w:divBdr>
        <w:top w:val="none" w:sz="0" w:space="0" w:color="auto"/>
        <w:left w:val="none" w:sz="0" w:space="0" w:color="auto"/>
        <w:bottom w:val="none" w:sz="0" w:space="0" w:color="auto"/>
        <w:right w:val="none" w:sz="0" w:space="0" w:color="auto"/>
      </w:divBdr>
    </w:div>
    <w:div w:id="493372285">
      <w:marLeft w:val="640"/>
      <w:marRight w:val="0"/>
      <w:marTop w:val="0"/>
      <w:marBottom w:val="0"/>
      <w:divBdr>
        <w:top w:val="none" w:sz="0" w:space="0" w:color="auto"/>
        <w:left w:val="none" w:sz="0" w:space="0" w:color="auto"/>
        <w:bottom w:val="none" w:sz="0" w:space="0" w:color="auto"/>
        <w:right w:val="none" w:sz="0" w:space="0" w:color="auto"/>
      </w:divBdr>
    </w:div>
    <w:div w:id="493374267">
      <w:marLeft w:val="640"/>
      <w:marRight w:val="0"/>
      <w:marTop w:val="0"/>
      <w:marBottom w:val="0"/>
      <w:divBdr>
        <w:top w:val="none" w:sz="0" w:space="0" w:color="auto"/>
        <w:left w:val="none" w:sz="0" w:space="0" w:color="auto"/>
        <w:bottom w:val="none" w:sz="0" w:space="0" w:color="auto"/>
        <w:right w:val="none" w:sz="0" w:space="0" w:color="auto"/>
      </w:divBdr>
    </w:div>
    <w:div w:id="493451785">
      <w:marLeft w:val="640"/>
      <w:marRight w:val="0"/>
      <w:marTop w:val="0"/>
      <w:marBottom w:val="0"/>
      <w:divBdr>
        <w:top w:val="none" w:sz="0" w:space="0" w:color="auto"/>
        <w:left w:val="none" w:sz="0" w:space="0" w:color="auto"/>
        <w:bottom w:val="none" w:sz="0" w:space="0" w:color="auto"/>
        <w:right w:val="none" w:sz="0" w:space="0" w:color="auto"/>
      </w:divBdr>
    </w:div>
    <w:div w:id="493568114">
      <w:marLeft w:val="640"/>
      <w:marRight w:val="0"/>
      <w:marTop w:val="0"/>
      <w:marBottom w:val="0"/>
      <w:divBdr>
        <w:top w:val="none" w:sz="0" w:space="0" w:color="auto"/>
        <w:left w:val="none" w:sz="0" w:space="0" w:color="auto"/>
        <w:bottom w:val="none" w:sz="0" w:space="0" w:color="auto"/>
        <w:right w:val="none" w:sz="0" w:space="0" w:color="auto"/>
      </w:divBdr>
    </w:div>
    <w:div w:id="493571957">
      <w:marLeft w:val="640"/>
      <w:marRight w:val="0"/>
      <w:marTop w:val="0"/>
      <w:marBottom w:val="0"/>
      <w:divBdr>
        <w:top w:val="none" w:sz="0" w:space="0" w:color="auto"/>
        <w:left w:val="none" w:sz="0" w:space="0" w:color="auto"/>
        <w:bottom w:val="none" w:sz="0" w:space="0" w:color="auto"/>
        <w:right w:val="none" w:sz="0" w:space="0" w:color="auto"/>
      </w:divBdr>
    </w:div>
    <w:div w:id="493685840">
      <w:marLeft w:val="640"/>
      <w:marRight w:val="0"/>
      <w:marTop w:val="0"/>
      <w:marBottom w:val="0"/>
      <w:divBdr>
        <w:top w:val="none" w:sz="0" w:space="0" w:color="auto"/>
        <w:left w:val="none" w:sz="0" w:space="0" w:color="auto"/>
        <w:bottom w:val="none" w:sz="0" w:space="0" w:color="auto"/>
        <w:right w:val="none" w:sz="0" w:space="0" w:color="auto"/>
      </w:divBdr>
    </w:div>
    <w:div w:id="493692361">
      <w:marLeft w:val="640"/>
      <w:marRight w:val="0"/>
      <w:marTop w:val="0"/>
      <w:marBottom w:val="0"/>
      <w:divBdr>
        <w:top w:val="none" w:sz="0" w:space="0" w:color="auto"/>
        <w:left w:val="none" w:sz="0" w:space="0" w:color="auto"/>
        <w:bottom w:val="none" w:sz="0" w:space="0" w:color="auto"/>
        <w:right w:val="none" w:sz="0" w:space="0" w:color="auto"/>
      </w:divBdr>
    </w:div>
    <w:div w:id="493839977">
      <w:marLeft w:val="640"/>
      <w:marRight w:val="0"/>
      <w:marTop w:val="0"/>
      <w:marBottom w:val="0"/>
      <w:divBdr>
        <w:top w:val="none" w:sz="0" w:space="0" w:color="auto"/>
        <w:left w:val="none" w:sz="0" w:space="0" w:color="auto"/>
        <w:bottom w:val="none" w:sz="0" w:space="0" w:color="auto"/>
        <w:right w:val="none" w:sz="0" w:space="0" w:color="auto"/>
      </w:divBdr>
    </w:div>
    <w:div w:id="493886242">
      <w:marLeft w:val="640"/>
      <w:marRight w:val="0"/>
      <w:marTop w:val="0"/>
      <w:marBottom w:val="0"/>
      <w:divBdr>
        <w:top w:val="none" w:sz="0" w:space="0" w:color="auto"/>
        <w:left w:val="none" w:sz="0" w:space="0" w:color="auto"/>
        <w:bottom w:val="none" w:sz="0" w:space="0" w:color="auto"/>
        <w:right w:val="none" w:sz="0" w:space="0" w:color="auto"/>
      </w:divBdr>
    </w:div>
    <w:div w:id="494028649">
      <w:marLeft w:val="640"/>
      <w:marRight w:val="0"/>
      <w:marTop w:val="0"/>
      <w:marBottom w:val="0"/>
      <w:divBdr>
        <w:top w:val="none" w:sz="0" w:space="0" w:color="auto"/>
        <w:left w:val="none" w:sz="0" w:space="0" w:color="auto"/>
        <w:bottom w:val="none" w:sz="0" w:space="0" w:color="auto"/>
        <w:right w:val="none" w:sz="0" w:space="0" w:color="auto"/>
      </w:divBdr>
    </w:div>
    <w:div w:id="494146523">
      <w:marLeft w:val="640"/>
      <w:marRight w:val="0"/>
      <w:marTop w:val="0"/>
      <w:marBottom w:val="0"/>
      <w:divBdr>
        <w:top w:val="none" w:sz="0" w:space="0" w:color="auto"/>
        <w:left w:val="none" w:sz="0" w:space="0" w:color="auto"/>
        <w:bottom w:val="none" w:sz="0" w:space="0" w:color="auto"/>
        <w:right w:val="none" w:sz="0" w:space="0" w:color="auto"/>
      </w:divBdr>
    </w:div>
    <w:div w:id="494152483">
      <w:marLeft w:val="640"/>
      <w:marRight w:val="0"/>
      <w:marTop w:val="0"/>
      <w:marBottom w:val="0"/>
      <w:divBdr>
        <w:top w:val="none" w:sz="0" w:space="0" w:color="auto"/>
        <w:left w:val="none" w:sz="0" w:space="0" w:color="auto"/>
        <w:bottom w:val="none" w:sz="0" w:space="0" w:color="auto"/>
        <w:right w:val="none" w:sz="0" w:space="0" w:color="auto"/>
      </w:divBdr>
    </w:div>
    <w:div w:id="494298392">
      <w:marLeft w:val="640"/>
      <w:marRight w:val="0"/>
      <w:marTop w:val="0"/>
      <w:marBottom w:val="0"/>
      <w:divBdr>
        <w:top w:val="none" w:sz="0" w:space="0" w:color="auto"/>
        <w:left w:val="none" w:sz="0" w:space="0" w:color="auto"/>
        <w:bottom w:val="none" w:sz="0" w:space="0" w:color="auto"/>
        <w:right w:val="none" w:sz="0" w:space="0" w:color="auto"/>
      </w:divBdr>
    </w:div>
    <w:div w:id="494344211">
      <w:marLeft w:val="640"/>
      <w:marRight w:val="0"/>
      <w:marTop w:val="0"/>
      <w:marBottom w:val="0"/>
      <w:divBdr>
        <w:top w:val="none" w:sz="0" w:space="0" w:color="auto"/>
        <w:left w:val="none" w:sz="0" w:space="0" w:color="auto"/>
        <w:bottom w:val="none" w:sz="0" w:space="0" w:color="auto"/>
        <w:right w:val="none" w:sz="0" w:space="0" w:color="auto"/>
      </w:divBdr>
    </w:div>
    <w:div w:id="494344316">
      <w:marLeft w:val="640"/>
      <w:marRight w:val="0"/>
      <w:marTop w:val="0"/>
      <w:marBottom w:val="0"/>
      <w:divBdr>
        <w:top w:val="none" w:sz="0" w:space="0" w:color="auto"/>
        <w:left w:val="none" w:sz="0" w:space="0" w:color="auto"/>
        <w:bottom w:val="none" w:sz="0" w:space="0" w:color="auto"/>
        <w:right w:val="none" w:sz="0" w:space="0" w:color="auto"/>
      </w:divBdr>
    </w:div>
    <w:div w:id="494496656">
      <w:marLeft w:val="640"/>
      <w:marRight w:val="0"/>
      <w:marTop w:val="0"/>
      <w:marBottom w:val="0"/>
      <w:divBdr>
        <w:top w:val="none" w:sz="0" w:space="0" w:color="auto"/>
        <w:left w:val="none" w:sz="0" w:space="0" w:color="auto"/>
        <w:bottom w:val="none" w:sz="0" w:space="0" w:color="auto"/>
        <w:right w:val="none" w:sz="0" w:space="0" w:color="auto"/>
      </w:divBdr>
    </w:div>
    <w:div w:id="494607945">
      <w:marLeft w:val="640"/>
      <w:marRight w:val="0"/>
      <w:marTop w:val="0"/>
      <w:marBottom w:val="0"/>
      <w:divBdr>
        <w:top w:val="none" w:sz="0" w:space="0" w:color="auto"/>
        <w:left w:val="none" w:sz="0" w:space="0" w:color="auto"/>
        <w:bottom w:val="none" w:sz="0" w:space="0" w:color="auto"/>
        <w:right w:val="none" w:sz="0" w:space="0" w:color="auto"/>
      </w:divBdr>
    </w:div>
    <w:div w:id="494688615">
      <w:marLeft w:val="640"/>
      <w:marRight w:val="0"/>
      <w:marTop w:val="0"/>
      <w:marBottom w:val="0"/>
      <w:divBdr>
        <w:top w:val="none" w:sz="0" w:space="0" w:color="auto"/>
        <w:left w:val="none" w:sz="0" w:space="0" w:color="auto"/>
        <w:bottom w:val="none" w:sz="0" w:space="0" w:color="auto"/>
        <w:right w:val="none" w:sz="0" w:space="0" w:color="auto"/>
      </w:divBdr>
    </w:div>
    <w:div w:id="494882310">
      <w:marLeft w:val="640"/>
      <w:marRight w:val="0"/>
      <w:marTop w:val="0"/>
      <w:marBottom w:val="0"/>
      <w:divBdr>
        <w:top w:val="none" w:sz="0" w:space="0" w:color="auto"/>
        <w:left w:val="none" w:sz="0" w:space="0" w:color="auto"/>
        <w:bottom w:val="none" w:sz="0" w:space="0" w:color="auto"/>
        <w:right w:val="none" w:sz="0" w:space="0" w:color="auto"/>
      </w:divBdr>
    </w:div>
    <w:div w:id="494884925">
      <w:marLeft w:val="640"/>
      <w:marRight w:val="0"/>
      <w:marTop w:val="0"/>
      <w:marBottom w:val="0"/>
      <w:divBdr>
        <w:top w:val="none" w:sz="0" w:space="0" w:color="auto"/>
        <w:left w:val="none" w:sz="0" w:space="0" w:color="auto"/>
        <w:bottom w:val="none" w:sz="0" w:space="0" w:color="auto"/>
        <w:right w:val="none" w:sz="0" w:space="0" w:color="auto"/>
      </w:divBdr>
    </w:div>
    <w:div w:id="494958846">
      <w:marLeft w:val="640"/>
      <w:marRight w:val="0"/>
      <w:marTop w:val="0"/>
      <w:marBottom w:val="0"/>
      <w:divBdr>
        <w:top w:val="none" w:sz="0" w:space="0" w:color="auto"/>
        <w:left w:val="none" w:sz="0" w:space="0" w:color="auto"/>
        <w:bottom w:val="none" w:sz="0" w:space="0" w:color="auto"/>
        <w:right w:val="none" w:sz="0" w:space="0" w:color="auto"/>
      </w:divBdr>
    </w:div>
    <w:div w:id="494960172">
      <w:marLeft w:val="640"/>
      <w:marRight w:val="0"/>
      <w:marTop w:val="0"/>
      <w:marBottom w:val="0"/>
      <w:divBdr>
        <w:top w:val="none" w:sz="0" w:space="0" w:color="auto"/>
        <w:left w:val="none" w:sz="0" w:space="0" w:color="auto"/>
        <w:bottom w:val="none" w:sz="0" w:space="0" w:color="auto"/>
        <w:right w:val="none" w:sz="0" w:space="0" w:color="auto"/>
      </w:divBdr>
    </w:div>
    <w:div w:id="494996037">
      <w:marLeft w:val="640"/>
      <w:marRight w:val="0"/>
      <w:marTop w:val="0"/>
      <w:marBottom w:val="0"/>
      <w:divBdr>
        <w:top w:val="none" w:sz="0" w:space="0" w:color="auto"/>
        <w:left w:val="none" w:sz="0" w:space="0" w:color="auto"/>
        <w:bottom w:val="none" w:sz="0" w:space="0" w:color="auto"/>
        <w:right w:val="none" w:sz="0" w:space="0" w:color="auto"/>
      </w:divBdr>
    </w:div>
    <w:div w:id="494997627">
      <w:marLeft w:val="640"/>
      <w:marRight w:val="0"/>
      <w:marTop w:val="0"/>
      <w:marBottom w:val="0"/>
      <w:divBdr>
        <w:top w:val="none" w:sz="0" w:space="0" w:color="auto"/>
        <w:left w:val="none" w:sz="0" w:space="0" w:color="auto"/>
        <w:bottom w:val="none" w:sz="0" w:space="0" w:color="auto"/>
        <w:right w:val="none" w:sz="0" w:space="0" w:color="auto"/>
      </w:divBdr>
    </w:div>
    <w:div w:id="495194000">
      <w:marLeft w:val="640"/>
      <w:marRight w:val="0"/>
      <w:marTop w:val="0"/>
      <w:marBottom w:val="0"/>
      <w:divBdr>
        <w:top w:val="none" w:sz="0" w:space="0" w:color="auto"/>
        <w:left w:val="none" w:sz="0" w:space="0" w:color="auto"/>
        <w:bottom w:val="none" w:sz="0" w:space="0" w:color="auto"/>
        <w:right w:val="none" w:sz="0" w:space="0" w:color="auto"/>
      </w:divBdr>
    </w:div>
    <w:div w:id="495220489">
      <w:marLeft w:val="640"/>
      <w:marRight w:val="0"/>
      <w:marTop w:val="0"/>
      <w:marBottom w:val="0"/>
      <w:divBdr>
        <w:top w:val="none" w:sz="0" w:space="0" w:color="auto"/>
        <w:left w:val="none" w:sz="0" w:space="0" w:color="auto"/>
        <w:bottom w:val="none" w:sz="0" w:space="0" w:color="auto"/>
        <w:right w:val="none" w:sz="0" w:space="0" w:color="auto"/>
      </w:divBdr>
    </w:div>
    <w:div w:id="495264225">
      <w:marLeft w:val="640"/>
      <w:marRight w:val="0"/>
      <w:marTop w:val="0"/>
      <w:marBottom w:val="0"/>
      <w:divBdr>
        <w:top w:val="none" w:sz="0" w:space="0" w:color="auto"/>
        <w:left w:val="none" w:sz="0" w:space="0" w:color="auto"/>
        <w:bottom w:val="none" w:sz="0" w:space="0" w:color="auto"/>
        <w:right w:val="none" w:sz="0" w:space="0" w:color="auto"/>
      </w:divBdr>
    </w:div>
    <w:div w:id="495267979">
      <w:marLeft w:val="640"/>
      <w:marRight w:val="0"/>
      <w:marTop w:val="0"/>
      <w:marBottom w:val="0"/>
      <w:divBdr>
        <w:top w:val="none" w:sz="0" w:space="0" w:color="auto"/>
        <w:left w:val="none" w:sz="0" w:space="0" w:color="auto"/>
        <w:bottom w:val="none" w:sz="0" w:space="0" w:color="auto"/>
        <w:right w:val="none" w:sz="0" w:space="0" w:color="auto"/>
      </w:divBdr>
    </w:div>
    <w:div w:id="495458171">
      <w:marLeft w:val="640"/>
      <w:marRight w:val="0"/>
      <w:marTop w:val="0"/>
      <w:marBottom w:val="0"/>
      <w:divBdr>
        <w:top w:val="none" w:sz="0" w:space="0" w:color="auto"/>
        <w:left w:val="none" w:sz="0" w:space="0" w:color="auto"/>
        <w:bottom w:val="none" w:sz="0" w:space="0" w:color="auto"/>
        <w:right w:val="none" w:sz="0" w:space="0" w:color="auto"/>
      </w:divBdr>
    </w:div>
    <w:div w:id="495531427">
      <w:marLeft w:val="640"/>
      <w:marRight w:val="0"/>
      <w:marTop w:val="0"/>
      <w:marBottom w:val="0"/>
      <w:divBdr>
        <w:top w:val="none" w:sz="0" w:space="0" w:color="auto"/>
        <w:left w:val="none" w:sz="0" w:space="0" w:color="auto"/>
        <w:bottom w:val="none" w:sz="0" w:space="0" w:color="auto"/>
        <w:right w:val="none" w:sz="0" w:space="0" w:color="auto"/>
      </w:divBdr>
    </w:div>
    <w:div w:id="495614779">
      <w:marLeft w:val="640"/>
      <w:marRight w:val="0"/>
      <w:marTop w:val="0"/>
      <w:marBottom w:val="0"/>
      <w:divBdr>
        <w:top w:val="none" w:sz="0" w:space="0" w:color="auto"/>
        <w:left w:val="none" w:sz="0" w:space="0" w:color="auto"/>
        <w:bottom w:val="none" w:sz="0" w:space="0" w:color="auto"/>
        <w:right w:val="none" w:sz="0" w:space="0" w:color="auto"/>
      </w:divBdr>
    </w:div>
    <w:div w:id="495655759">
      <w:marLeft w:val="640"/>
      <w:marRight w:val="0"/>
      <w:marTop w:val="0"/>
      <w:marBottom w:val="0"/>
      <w:divBdr>
        <w:top w:val="none" w:sz="0" w:space="0" w:color="auto"/>
        <w:left w:val="none" w:sz="0" w:space="0" w:color="auto"/>
        <w:bottom w:val="none" w:sz="0" w:space="0" w:color="auto"/>
        <w:right w:val="none" w:sz="0" w:space="0" w:color="auto"/>
      </w:divBdr>
    </w:div>
    <w:div w:id="495808752">
      <w:marLeft w:val="640"/>
      <w:marRight w:val="0"/>
      <w:marTop w:val="0"/>
      <w:marBottom w:val="0"/>
      <w:divBdr>
        <w:top w:val="none" w:sz="0" w:space="0" w:color="auto"/>
        <w:left w:val="none" w:sz="0" w:space="0" w:color="auto"/>
        <w:bottom w:val="none" w:sz="0" w:space="0" w:color="auto"/>
        <w:right w:val="none" w:sz="0" w:space="0" w:color="auto"/>
      </w:divBdr>
    </w:div>
    <w:div w:id="495809130">
      <w:marLeft w:val="640"/>
      <w:marRight w:val="0"/>
      <w:marTop w:val="0"/>
      <w:marBottom w:val="0"/>
      <w:divBdr>
        <w:top w:val="none" w:sz="0" w:space="0" w:color="auto"/>
        <w:left w:val="none" w:sz="0" w:space="0" w:color="auto"/>
        <w:bottom w:val="none" w:sz="0" w:space="0" w:color="auto"/>
        <w:right w:val="none" w:sz="0" w:space="0" w:color="auto"/>
      </w:divBdr>
    </w:div>
    <w:div w:id="495848473">
      <w:marLeft w:val="640"/>
      <w:marRight w:val="0"/>
      <w:marTop w:val="0"/>
      <w:marBottom w:val="0"/>
      <w:divBdr>
        <w:top w:val="none" w:sz="0" w:space="0" w:color="auto"/>
        <w:left w:val="none" w:sz="0" w:space="0" w:color="auto"/>
        <w:bottom w:val="none" w:sz="0" w:space="0" w:color="auto"/>
        <w:right w:val="none" w:sz="0" w:space="0" w:color="auto"/>
      </w:divBdr>
    </w:div>
    <w:div w:id="495849468">
      <w:marLeft w:val="640"/>
      <w:marRight w:val="0"/>
      <w:marTop w:val="0"/>
      <w:marBottom w:val="0"/>
      <w:divBdr>
        <w:top w:val="none" w:sz="0" w:space="0" w:color="auto"/>
        <w:left w:val="none" w:sz="0" w:space="0" w:color="auto"/>
        <w:bottom w:val="none" w:sz="0" w:space="0" w:color="auto"/>
        <w:right w:val="none" w:sz="0" w:space="0" w:color="auto"/>
      </w:divBdr>
    </w:div>
    <w:div w:id="495919285">
      <w:marLeft w:val="640"/>
      <w:marRight w:val="0"/>
      <w:marTop w:val="0"/>
      <w:marBottom w:val="0"/>
      <w:divBdr>
        <w:top w:val="none" w:sz="0" w:space="0" w:color="auto"/>
        <w:left w:val="none" w:sz="0" w:space="0" w:color="auto"/>
        <w:bottom w:val="none" w:sz="0" w:space="0" w:color="auto"/>
        <w:right w:val="none" w:sz="0" w:space="0" w:color="auto"/>
      </w:divBdr>
    </w:div>
    <w:div w:id="495919788">
      <w:marLeft w:val="640"/>
      <w:marRight w:val="0"/>
      <w:marTop w:val="0"/>
      <w:marBottom w:val="0"/>
      <w:divBdr>
        <w:top w:val="none" w:sz="0" w:space="0" w:color="auto"/>
        <w:left w:val="none" w:sz="0" w:space="0" w:color="auto"/>
        <w:bottom w:val="none" w:sz="0" w:space="0" w:color="auto"/>
        <w:right w:val="none" w:sz="0" w:space="0" w:color="auto"/>
      </w:divBdr>
    </w:div>
    <w:div w:id="495920559">
      <w:marLeft w:val="640"/>
      <w:marRight w:val="0"/>
      <w:marTop w:val="0"/>
      <w:marBottom w:val="0"/>
      <w:divBdr>
        <w:top w:val="none" w:sz="0" w:space="0" w:color="auto"/>
        <w:left w:val="none" w:sz="0" w:space="0" w:color="auto"/>
        <w:bottom w:val="none" w:sz="0" w:space="0" w:color="auto"/>
        <w:right w:val="none" w:sz="0" w:space="0" w:color="auto"/>
      </w:divBdr>
    </w:div>
    <w:div w:id="496071150">
      <w:marLeft w:val="640"/>
      <w:marRight w:val="0"/>
      <w:marTop w:val="0"/>
      <w:marBottom w:val="0"/>
      <w:divBdr>
        <w:top w:val="none" w:sz="0" w:space="0" w:color="auto"/>
        <w:left w:val="none" w:sz="0" w:space="0" w:color="auto"/>
        <w:bottom w:val="none" w:sz="0" w:space="0" w:color="auto"/>
        <w:right w:val="none" w:sz="0" w:space="0" w:color="auto"/>
      </w:divBdr>
    </w:div>
    <w:div w:id="496072128">
      <w:marLeft w:val="640"/>
      <w:marRight w:val="0"/>
      <w:marTop w:val="0"/>
      <w:marBottom w:val="0"/>
      <w:divBdr>
        <w:top w:val="none" w:sz="0" w:space="0" w:color="auto"/>
        <w:left w:val="none" w:sz="0" w:space="0" w:color="auto"/>
        <w:bottom w:val="none" w:sz="0" w:space="0" w:color="auto"/>
        <w:right w:val="none" w:sz="0" w:space="0" w:color="auto"/>
      </w:divBdr>
    </w:div>
    <w:div w:id="496192677">
      <w:marLeft w:val="640"/>
      <w:marRight w:val="0"/>
      <w:marTop w:val="0"/>
      <w:marBottom w:val="0"/>
      <w:divBdr>
        <w:top w:val="none" w:sz="0" w:space="0" w:color="auto"/>
        <w:left w:val="none" w:sz="0" w:space="0" w:color="auto"/>
        <w:bottom w:val="none" w:sz="0" w:space="0" w:color="auto"/>
        <w:right w:val="none" w:sz="0" w:space="0" w:color="auto"/>
      </w:divBdr>
    </w:div>
    <w:div w:id="496388649">
      <w:marLeft w:val="640"/>
      <w:marRight w:val="0"/>
      <w:marTop w:val="0"/>
      <w:marBottom w:val="0"/>
      <w:divBdr>
        <w:top w:val="none" w:sz="0" w:space="0" w:color="auto"/>
        <w:left w:val="none" w:sz="0" w:space="0" w:color="auto"/>
        <w:bottom w:val="none" w:sz="0" w:space="0" w:color="auto"/>
        <w:right w:val="none" w:sz="0" w:space="0" w:color="auto"/>
      </w:divBdr>
    </w:div>
    <w:div w:id="496457572">
      <w:marLeft w:val="640"/>
      <w:marRight w:val="0"/>
      <w:marTop w:val="0"/>
      <w:marBottom w:val="0"/>
      <w:divBdr>
        <w:top w:val="none" w:sz="0" w:space="0" w:color="auto"/>
        <w:left w:val="none" w:sz="0" w:space="0" w:color="auto"/>
        <w:bottom w:val="none" w:sz="0" w:space="0" w:color="auto"/>
        <w:right w:val="none" w:sz="0" w:space="0" w:color="auto"/>
      </w:divBdr>
    </w:div>
    <w:div w:id="496461663">
      <w:marLeft w:val="640"/>
      <w:marRight w:val="0"/>
      <w:marTop w:val="0"/>
      <w:marBottom w:val="0"/>
      <w:divBdr>
        <w:top w:val="none" w:sz="0" w:space="0" w:color="auto"/>
        <w:left w:val="none" w:sz="0" w:space="0" w:color="auto"/>
        <w:bottom w:val="none" w:sz="0" w:space="0" w:color="auto"/>
        <w:right w:val="none" w:sz="0" w:space="0" w:color="auto"/>
      </w:divBdr>
    </w:div>
    <w:div w:id="496461782">
      <w:marLeft w:val="640"/>
      <w:marRight w:val="0"/>
      <w:marTop w:val="0"/>
      <w:marBottom w:val="0"/>
      <w:divBdr>
        <w:top w:val="none" w:sz="0" w:space="0" w:color="auto"/>
        <w:left w:val="none" w:sz="0" w:space="0" w:color="auto"/>
        <w:bottom w:val="none" w:sz="0" w:space="0" w:color="auto"/>
        <w:right w:val="none" w:sz="0" w:space="0" w:color="auto"/>
      </w:divBdr>
    </w:div>
    <w:div w:id="496578155">
      <w:marLeft w:val="640"/>
      <w:marRight w:val="0"/>
      <w:marTop w:val="0"/>
      <w:marBottom w:val="0"/>
      <w:divBdr>
        <w:top w:val="none" w:sz="0" w:space="0" w:color="auto"/>
        <w:left w:val="none" w:sz="0" w:space="0" w:color="auto"/>
        <w:bottom w:val="none" w:sz="0" w:space="0" w:color="auto"/>
        <w:right w:val="none" w:sz="0" w:space="0" w:color="auto"/>
      </w:divBdr>
    </w:div>
    <w:div w:id="496651451">
      <w:marLeft w:val="640"/>
      <w:marRight w:val="0"/>
      <w:marTop w:val="0"/>
      <w:marBottom w:val="0"/>
      <w:divBdr>
        <w:top w:val="none" w:sz="0" w:space="0" w:color="auto"/>
        <w:left w:val="none" w:sz="0" w:space="0" w:color="auto"/>
        <w:bottom w:val="none" w:sz="0" w:space="0" w:color="auto"/>
        <w:right w:val="none" w:sz="0" w:space="0" w:color="auto"/>
      </w:divBdr>
    </w:div>
    <w:div w:id="496656200">
      <w:marLeft w:val="640"/>
      <w:marRight w:val="0"/>
      <w:marTop w:val="0"/>
      <w:marBottom w:val="0"/>
      <w:divBdr>
        <w:top w:val="none" w:sz="0" w:space="0" w:color="auto"/>
        <w:left w:val="none" w:sz="0" w:space="0" w:color="auto"/>
        <w:bottom w:val="none" w:sz="0" w:space="0" w:color="auto"/>
        <w:right w:val="none" w:sz="0" w:space="0" w:color="auto"/>
      </w:divBdr>
    </w:div>
    <w:div w:id="496725508">
      <w:marLeft w:val="640"/>
      <w:marRight w:val="0"/>
      <w:marTop w:val="0"/>
      <w:marBottom w:val="0"/>
      <w:divBdr>
        <w:top w:val="none" w:sz="0" w:space="0" w:color="auto"/>
        <w:left w:val="none" w:sz="0" w:space="0" w:color="auto"/>
        <w:bottom w:val="none" w:sz="0" w:space="0" w:color="auto"/>
        <w:right w:val="none" w:sz="0" w:space="0" w:color="auto"/>
      </w:divBdr>
    </w:div>
    <w:div w:id="496727134">
      <w:marLeft w:val="640"/>
      <w:marRight w:val="0"/>
      <w:marTop w:val="0"/>
      <w:marBottom w:val="0"/>
      <w:divBdr>
        <w:top w:val="none" w:sz="0" w:space="0" w:color="auto"/>
        <w:left w:val="none" w:sz="0" w:space="0" w:color="auto"/>
        <w:bottom w:val="none" w:sz="0" w:space="0" w:color="auto"/>
        <w:right w:val="none" w:sz="0" w:space="0" w:color="auto"/>
      </w:divBdr>
    </w:div>
    <w:div w:id="496846406">
      <w:marLeft w:val="640"/>
      <w:marRight w:val="0"/>
      <w:marTop w:val="0"/>
      <w:marBottom w:val="0"/>
      <w:divBdr>
        <w:top w:val="none" w:sz="0" w:space="0" w:color="auto"/>
        <w:left w:val="none" w:sz="0" w:space="0" w:color="auto"/>
        <w:bottom w:val="none" w:sz="0" w:space="0" w:color="auto"/>
        <w:right w:val="none" w:sz="0" w:space="0" w:color="auto"/>
      </w:divBdr>
    </w:div>
    <w:div w:id="496847976">
      <w:marLeft w:val="640"/>
      <w:marRight w:val="0"/>
      <w:marTop w:val="0"/>
      <w:marBottom w:val="0"/>
      <w:divBdr>
        <w:top w:val="none" w:sz="0" w:space="0" w:color="auto"/>
        <w:left w:val="none" w:sz="0" w:space="0" w:color="auto"/>
        <w:bottom w:val="none" w:sz="0" w:space="0" w:color="auto"/>
        <w:right w:val="none" w:sz="0" w:space="0" w:color="auto"/>
      </w:divBdr>
    </w:div>
    <w:div w:id="496968296">
      <w:marLeft w:val="640"/>
      <w:marRight w:val="0"/>
      <w:marTop w:val="0"/>
      <w:marBottom w:val="0"/>
      <w:divBdr>
        <w:top w:val="none" w:sz="0" w:space="0" w:color="auto"/>
        <w:left w:val="none" w:sz="0" w:space="0" w:color="auto"/>
        <w:bottom w:val="none" w:sz="0" w:space="0" w:color="auto"/>
        <w:right w:val="none" w:sz="0" w:space="0" w:color="auto"/>
      </w:divBdr>
    </w:div>
    <w:div w:id="497158683">
      <w:marLeft w:val="640"/>
      <w:marRight w:val="0"/>
      <w:marTop w:val="0"/>
      <w:marBottom w:val="0"/>
      <w:divBdr>
        <w:top w:val="none" w:sz="0" w:space="0" w:color="auto"/>
        <w:left w:val="none" w:sz="0" w:space="0" w:color="auto"/>
        <w:bottom w:val="none" w:sz="0" w:space="0" w:color="auto"/>
        <w:right w:val="none" w:sz="0" w:space="0" w:color="auto"/>
      </w:divBdr>
    </w:div>
    <w:div w:id="497308746">
      <w:marLeft w:val="640"/>
      <w:marRight w:val="0"/>
      <w:marTop w:val="0"/>
      <w:marBottom w:val="0"/>
      <w:divBdr>
        <w:top w:val="none" w:sz="0" w:space="0" w:color="auto"/>
        <w:left w:val="none" w:sz="0" w:space="0" w:color="auto"/>
        <w:bottom w:val="none" w:sz="0" w:space="0" w:color="auto"/>
        <w:right w:val="none" w:sz="0" w:space="0" w:color="auto"/>
      </w:divBdr>
    </w:div>
    <w:div w:id="497380214">
      <w:marLeft w:val="640"/>
      <w:marRight w:val="0"/>
      <w:marTop w:val="0"/>
      <w:marBottom w:val="0"/>
      <w:divBdr>
        <w:top w:val="none" w:sz="0" w:space="0" w:color="auto"/>
        <w:left w:val="none" w:sz="0" w:space="0" w:color="auto"/>
        <w:bottom w:val="none" w:sz="0" w:space="0" w:color="auto"/>
        <w:right w:val="none" w:sz="0" w:space="0" w:color="auto"/>
      </w:divBdr>
    </w:div>
    <w:div w:id="497499494">
      <w:marLeft w:val="640"/>
      <w:marRight w:val="0"/>
      <w:marTop w:val="0"/>
      <w:marBottom w:val="0"/>
      <w:divBdr>
        <w:top w:val="none" w:sz="0" w:space="0" w:color="auto"/>
        <w:left w:val="none" w:sz="0" w:space="0" w:color="auto"/>
        <w:bottom w:val="none" w:sz="0" w:space="0" w:color="auto"/>
        <w:right w:val="none" w:sz="0" w:space="0" w:color="auto"/>
      </w:divBdr>
    </w:div>
    <w:div w:id="497572755">
      <w:marLeft w:val="640"/>
      <w:marRight w:val="0"/>
      <w:marTop w:val="0"/>
      <w:marBottom w:val="0"/>
      <w:divBdr>
        <w:top w:val="none" w:sz="0" w:space="0" w:color="auto"/>
        <w:left w:val="none" w:sz="0" w:space="0" w:color="auto"/>
        <w:bottom w:val="none" w:sz="0" w:space="0" w:color="auto"/>
        <w:right w:val="none" w:sz="0" w:space="0" w:color="auto"/>
      </w:divBdr>
    </w:div>
    <w:div w:id="497575738">
      <w:marLeft w:val="640"/>
      <w:marRight w:val="0"/>
      <w:marTop w:val="0"/>
      <w:marBottom w:val="0"/>
      <w:divBdr>
        <w:top w:val="none" w:sz="0" w:space="0" w:color="auto"/>
        <w:left w:val="none" w:sz="0" w:space="0" w:color="auto"/>
        <w:bottom w:val="none" w:sz="0" w:space="0" w:color="auto"/>
        <w:right w:val="none" w:sz="0" w:space="0" w:color="auto"/>
      </w:divBdr>
    </w:div>
    <w:div w:id="497579264">
      <w:marLeft w:val="640"/>
      <w:marRight w:val="0"/>
      <w:marTop w:val="0"/>
      <w:marBottom w:val="0"/>
      <w:divBdr>
        <w:top w:val="none" w:sz="0" w:space="0" w:color="auto"/>
        <w:left w:val="none" w:sz="0" w:space="0" w:color="auto"/>
        <w:bottom w:val="none" w:sz="0" w:space="0" w:color="auto"/>
        <w:right w:val="none" w:sz="0" w:space="0" w:color="auto"/>
      </w:divBdr>
    </w:div>
    <w:div w:id="497615109">
      <w:marLeft w:val="640"/>
      <w:marRight w:val="0"/>
      <w:marTop w:val="0"/>
      <w:marBottom w:val="0"/>
      <w:divBdr>
        <w:top w:val="none" w:sz="0" w:space="0" w:color="auto"/>
        <w:left w:val="none" w:sz="0" w:space="0" w:color="auto"/>
        <w:bottom w:val="none" w:sz="0" w:space="0" w:color="auto"/>
        <w:right w:val="none" w:sz="0" w:space="0" w:color="auto"/>
      </w:divBdr>
    </w:div>
    <w:div w:id="497620301">
      <w:marLeft w:val="640"/>
      <w:marRight w:val="0"/>
      <w:marTop w:val="0"/>
      <w:marBottom w:val="0"/>
      <w:divBdr>
        <w:top w:val="none" w:sz="0" w:space="0" w:color="auto"/>
        <w:left w:val="none" w:sz="0" w:space="0" w:color="auto"/>
        <w:bottom w:val="none" w:sz="0" w:space="0" w:color="auto"/>
        <w:right w:val="none" w:sz="0" w:space="0" w:color="auto"/>
      </w:divBdr>
    </w:div>
    <w:div w:id="497697149">
      <w:marLeft w:val="640"/>
      <w:marRight w:val="0"/>
      <w:marTop w:val="0"/>
      <w:marBottom w:val="0"/>
      <w:divBdr>
        <w:top w:val="none" w:sz="0" w:space="0" w:color="auto"/>
        <w:left w:val="none" w:sz="0" w:space="0" w:color="auto"/>
        <w:bottom w:val="none" w:sz="0" w:space="0" w:color="auto"/>
        <w:right w:val="none" w:sz="0" w:space="0" w:color="auto"/>
      </w:divBdr>
    </w:div>
    <w:div w:id="497769048">
      <w:marLeft w:val="640"/>
      <w:marRight w:val="0"/>
      <w:marTop w:val="0"/>
      <w:marBottom w:val="0"/>
      <w:divBdr>
        <w:top w:val="none" w:sz="0" w:space="0" w:color="auto"/>
        <w:left w:val="none" w:sz="0" w:space="0" w:color="auto"/>
        <w:bottom w:val="none" w:sz="0" w:space="0" w:color="auto"/>
        <w:right w:val="none" w:sz="0" w:space="0" w:color="auto"/>
      </w:divBdr>
    </w:div>
    <w:div w:id="497771635">
      <w:marLeft w:val="640"/>
      <w:marRight w:val="0"/>
      <w:marTop w:val="0"/>
      <w:marBottom w:val="0"/>
      <w:divBdr>
        <w:top w:val="none" w:sz="0" w:space="0" w:color="auto"/>
        <w:left w:val="none" w:sz="0" w:space="0" w:color="auto"/>
        <w:bottom w:val="none" w:sz="0" w:space="0" w:color="auto"/>
        <w:right w:val="none" w:sz="0" w:space="0" w:color="auto"/>
      </w:divBdr>
    </w:div>
    <w:div w:id="497815968">
      <w:marLeft w:val="640"/>
      <w:marRight w:val="0"/>
      <w:marTop w:val="0"/>
      <w:marBottom w:val="0"/>
      <w:divBdr>
        <w:top w:val="none" w:sz="0" w:space="0" w:color="auto"/>
        <w:left w:val="none" w:sz="0" w:space="0" w:color="auto"/>
        <w:bottom w:val="none" w:sz="0" w:space="0" w:color="auto"/>
        <w:right w:val="none" w:sz="0" w:space="0" w:color="auto"/>
      </w:divBdr>
    </w:div>
    <w:div w:id="497884366">
      <w:marLeft w:val="640"/>
      <w:marRight w:val="0"/>
      <w:marTop w:val="0"/>
      <w:marBottom w:val="0"/>
      <w:divBdr>
        <w:top w:val="none" w:sz="0" w:space="0" w:color="auto"/>
        <w:left w:val="none" w:sz="0" w:space="0" w:color="auto"/>
        <w:bottom w:val="none" w:sz="0" w:space="0" w:color="auto"/>
        <w:right w:val="none" w:sz="0" w:space="0" w:color="auto"/>
      </w:divBdr>
    </w:div>
    <w:div w:id="497885222">
      <w:marLeft w:val="640"/>
      <w:marRight w:val="0"/>
      <w:marTop w:val="0"/>
      <w:marBottom w:val="0"/>
      <w:divBdr>
        <w:top w:val="none" w:sz="0" w:space="0" w:color="auto"/>
        <w:left w:val="none" w:sz="0" w:space="0" w:color="auto"/>
        <w:bottom w:val="none" w:sz="0" w:space="0" w:color="auto"/>
        <w:right w:val="none" w:sz="0" w:space="0" w:color="auto"/>
      </w:divBdr>
    </w:div>
    <w:div w:id="497891633">
      <w:marLeft w:val="640"/>
      <w:marRight w:val="0"/>
      <w:marTop w:val="0"/>
      <w:marBottom w:val="0"/>
      <w:divBdr>
        <w:top w:val="none" w:sz="0" w:space="0" w:color="auto"/>
        <w:left w:val="none" w:sz="0" w:space="0" w:color="auto"/>
        <w:bottom w:val="none" w:sz="0" w:space="0" w:color="auto"/>
        <w:right w:val="none" w:sz="0" w:space="0" w:color="auto"/>
      </w:divBdr>
    </w:div>
    <w:div w:id="498082614">
      <w:marLeft w:val="640"/>
      <w:marRight w:val="0"/>
      <w:marTop w:val="0"/>
      <w:marBottom w:val="0"/>
      <w:divBdr>
        <w:top w:val="none" w:sz="0" w:space="0" w:color="auto"/>
        <w:left w:val="none" w:sz="0" w:space="0" w:color="auto"/>
        <w:bottom w:val="none" w:sz="0" w:space="0" w:color="auto"/>
        <w:right w:val="none" w:sz="0" w:space="0" w:color="auto"/>
      </w:divBdr>
    </w:div>
    <w:div w:id="498160417">
      <w:marLeft w:val="640"/>
      <w:marRight w:val="0"/>
      <w:marTop w:val="0"/>
      <w:marBottom w:val="0"/>
      <w:divBdr>
        <w:top w:val="none" w:sz="0" w:space="0" w:color="auto"/>
        <w:left w:val="none" w:sz="0" w:space="0" w:color="auto"/>
        <w:bottom w:val="none" w:sz="0" w:space="0" w:color="auto"/>
        <w:right w:val="none" w:sz="0" w:space="0" w:color="auto"/>
      </w:divBdr>
    </w:div>
    <w:div w:id="498236315">
      <w:marLeft w:val="640"/>
      <w:marRight w:val="0"/>
      <w:marTop w:val="0"/>
      <w:marBottom w:val="0"/>
      <w:divBdr>
        <w:top w:val="none" w:sz="0" w:space="0" w:color="auto"/>
        <w:left w:val="none" w:sz="0" w:space="0" w:color="auto"/>
        <w:bottom w:val="none" w:sz="0" w:space="0" w:color="auto"/>
        <w:right w:val="none" w:sz="0" w:space="0" w:color="auto"/>
      </w:divBdr>
    </w:div>
    <w:div w:id="498348280">
      <w:marLeft w:val="640"/>
      <w:marRight w:val="0"/>
      <w:marTop w:val="0"/>
      <w:marBottom w:val="0"/>
      <w:divBdr>
        <w:top w:val="none" w:sz="0" w:space="0" w:color="auto"/>
        <w:left w:val="none" w:sz="0" w:space="0" w:color="auto"/>
        <w:bottom w:val="none" w:sz="0" w:space="0" w:color="auto"/>
        <w:right w:val="none" w:sz="0" w:space="0" w:color="auto"/>
      </w:divBdr>
    </w:div>
    <w:div w:id="498353907">
      <w:marLeft w:val="640"/>
      <w:marRight w:val="0"/>
      <w:marTop w:val="0"/>
      <w:marBottom w:val="0"/>
      <w:divBdr>
        <w:top w:val="none" w:sz="0" w:space="0" w:color="auto"/>
        <w:left w:val="none" w:sz="0" w:space="0" w:color="auto"/>
        <w:bottom w:val="none" w:sz="0" w:space="0" w:color="auto"/>
        <w:right w:val="none" w:sz="0" w:space="0" w:color="auto"/>
      </w:divBdr>
    </w:div>
    <w:div w:id="498499349">
      <w:marLeft w:val="640"/>
      <w:marRight w:val="0"/>
      <w:marTop w:val="0"/>
      <w:marBottom w:val="0"/>
      <w:divBdr>
        <w:top w:val="none" w:sz="0" w:space="0" w:color="auto"/>
        <w:left w:val="none" w:sz="0" w:space="0" w:color="auto"/>
        <w:bottom w:val="none" w:sz="0" w:space="0" w:color="auto"/>
        <w:right w:val="none" w:sz="0" w:space="0" w:color="auto"/>
      </w:divBdr>
    </w:div>
    <w:div w:id="498544522">
      <w:marLeft w:val="640"/>
      <w:marRight w:val="0"/>
      <w:marTop w:val="0"/>
      <w:marBottom w:val="0"/>
      <w:divBdr>
        <w:top w:val="none" w:sz="0" w:space="0" w:color="auto"/>
        <w:left w:val="none" w:sz="0" w:space="0" w:color="auto"/>
        <w:bottom w:val="none" w:sz="0" w:space="0" w:color="auto"/>
        <w:right w:val="none" w:sz="0" w:space="0" w:color="auto"/>
      </w:divBdr>
    </w:div>
    <w:div w:id="498663746">
      <w:marLeft w:val="640"/>
      <w:marRight w:val="0"/>
      <w:marTop w:val="0"/>
      <w:marBottom w:val="0"/>
      <w:divBdr>
        <w:top w:val="none" w:sz="0" w:space="0" w:color="auto"/>
        <w:left w:val="none" w:sz="0" w:space="0" w:color="auto"/>
        <w:bottom w:val="none" w:sz="0" w:space="0" w:color="auto"/>
        <w:right w:val="none" w:sz="0" w:space="0" w:color="auto"/>
      </w:divBdr>
    </w:div>
    <w:div w:id="498666518">
      <w:marLeft w:val="640"/>
      <w:marRight w:val="0"/>
      <w:marTop w:val="0"/>
      <w:marBottom w:val="0"/>
      <w:divBdr>
        <w:top w:val="none" w:sz="0" w:space="0" w:color="auto"/>
        <w:left w:val="none" w:sz="0" w:space="0" w:color="auto"/>
        <w:bottom w:val="none" w:sz="0" w:space="0" w:color="auto"/>
        <w:right w:val="none" w:sz="0" w:space="0" w:color="auto"/>
      </w:divBdr>
    </w:div>
    <w:div w:id="498809160">
      <w:marLeft w:val="640"/>
      <w:marRight w:val="0"/>
      <w:marTop w:val="0"/>
      <w:marBottom w:val="0"/>
      <w:divBdr>
        <w:top w:val="none" w:sz="0" w:space="0" w:color="auto"/>
        <w:left w:val="none" w:sz="0" w:space="0" w:color="auto"/>
        <w:bottom w:val="none" w:sz="0" w:space="0" w:color="auto"/>
        <w:right w:val="none" w:sz="0" w:space="0" w:color="auto"/>
      </w:divBdr>
    </w:div>
    <w:div w:id="498890853">
      <w:marLeft w:val="640"/>
      <w:marRight w:val="0"/>
      <w:marTop w:val="0"/>
      <w:marBottom w:val="0"/>
      <w:divBdr>
        <w:top w:val="none" w:sz="0" w:space="0" w:color="auto"/>
        <w:left w:val="none" w:sz="0" w:space="0" w:color="auto"/>
        <w:bottom w:val="none" w:sz="0" w:space="0" w:color="auto"/>
        <w:right w:val="none" w:sz="0" w:space="0" w:color="auto"/>
      </w:divBdr>
    </w:div>
    <w:div w:id="498932283">
      <w:marLeft w:val="640"/>
      <w:marRight w:val="0"/>
      <w:marTop w:val="0"/>
      <w:marBottom w:val="0"/>
      <w:divBdr>
        <w:top w:val="none" w:sz="0" w:space="0" w:color="auto"/>
        <w:left w:val="none" w:sz="0" w:space="0" w:color="auto"/>
        <w:bottom w:val="none" w:sz="0" w:space="0" w:color="auto"/>
        <w:right w:val="none" w:sz="0" w:space="0" w:color="auto"/>
      </w:divBdr>
    </w:div>
    <w:div w:id="499007389">
      <w:marLeft w:val="640"/>
      <w:marRight w:val="0"/>
      <w:marTop w:val="0"/>
      <w:marBottom w:val="0"/>
      <w:divBdr>
        <w:top w:val="none" w:sz="0" w:space="0" w:color="auto"/>
        <w:left w:val="none" w:sz="0" w:space="0" w:color="auto"/>
        <w:bottom w:val="none" w:sz="0" w:space="0" w:color="auto"/>
        <w:right w:val="none" w:sz="0" w:space="0" w:color="auto"/>
      </w:divBdr>
    </w:div>
    <w:div w:id="499126402">
      <w:marLeft w:val="640"/>
      <w:marRight w:val="0"/>
      <w:marTop w:val="0"/>
      <w:marBottom w:val="0"/>
      <w:divBdr>
        <w:top w:val="none" w:sz="0" w:space="0" w:color="auto"/>
        <w:left w:val="none" w:sz="0" w:space="0" w:color="auto"/>
        <w:bottom w:val="none" w:sz="0" w:space="0" w:color="auto"/>
        <w:right w:val="none" w:sz="0" w:space="0" w:color="auto"/>
      </w:divBdr>
    </w:div>
    <w:div w:id="499275378">
      <w:marLeft w:val="640"/>
      <w:marRight w:val="0"/>
      <w:marTop w:val="0"/>
      <w:marBottom w:val="0"/>
      <w:divBdr>
        <w:top w:val="none" w:sz="0" w:space="0" w:color="auto"/>
        <w:left w:val="none" w:sz="0" w:space="0" w:color="auto"/>
        <w:bottom w:val="none" w:sz="0" w:space="0" w:color="auto"/>
        <w:right w:val="none" w:sz="0" w:space="0" w:color="auto"/>
      </w:divBdr>
    </w:div>
    <w:div w:id="499345166">
      <w:marLeft w:val="640"/>
      <w:marRight w:val="0"/>
      <w:marTop w:val="0"/>
      <w:marBottom w:val="0"/>
      <w:divBdr>
        <w:top w:val="none" w:sz="0" w:space="0" w:color="auto"/>
        <w:left w:val="none" w:sz="0" w:space="0" w:color="auto"/>
        <w:bottom w:val="none" w:sz="0" w:space="0" w:color="auto"/>
        <w:right w:val="none" w:sz="0" w:space="0" w:color="auto"/>
      </w:divBdr>
    </w:div>
    <w:div w:id="499348945">
      <w:marLeft w:val="640"/>
      <w:marRight w:val="0"/>
      <w:marTop w:val="0"/>
      <w:marBottom w:val="0"/>
      <w:divBdr>
        <w:top w:val="none" w:sz="0" w:space="0" w:color="auto"/>
        <w:left w:val="none" w:sz="0" w:space="0" w:color="auto"/>
        <w:bottom w:val="none" w:sz="0" w:space="0" w:color="auto"/>
        <w:right w:val="none" w:sz="0" w:space="0" w:color="auto"/>
      </w:divBdr>
    </w:div>
    <w:div w:id="499391269">
      <w:marLeft w:val="640"/>
      <w:marRight w:val="0"/>
      <w:marTop w:val="0"/>
      <w:marBottom w:val="0"/>
      <w:divBdr>
        <w:top w:val="none" w:sz="0" w:space="0" w:color="auto"/>
        <w:left w:val="none" w:sz="0" w:space="0" w:color="auto"/>
        <w:bottom w:val="none" w:sz="0" w:space="0" w:color="auto"/>
        <w:right w:val="none" w:sz="0" w:space="0" w:color="auto"/>
      </w:divBdr>
    </w:div>
    <w:div w:id="499395076">
      <w:marLeft w:val="640"/>
      <w:marRight w:val="0"/>
      <w:marTop w:val="0"/>
      <w:marBottom w:val="0"/>
      <w:divBdr>
        <w:top w:val="none" w:sz="0" w:space="0" w:color="auto"/>
        <w:left w:val="none" w:sz="0" w:space="0" w:color="auto"/>
        <w:bottom w:val="none" w:sz="0" w:space="0" w:color="auto"/>
        <w:right w:val="none" w:sz="0" w:space="0" w:color="auto"/>
      </w:divBdr>
    </w:div>
    <w:div w:id="499469828">
      <w:marLeft w:val="640"/>
      <w:marRight w:val="0"/>
      <w:marTop w:val="0"/>
      <w:marBottom w:val="0"/>
      <w:divBdr>
        <w:top w:val="none" w:sz="0" w:space="0" w:color="auto"/>
        <w:left w:val="none" w:sz="0" w:space="0" w:color="auto"/>
        <w:bottom w:val="none" w:sz="0" w:space="0" w:color="auto"/>
        <w:right w:val="none" w:sz="0" w:space="0" w:color="auto"/>
      </w:divBdr>
    </w:div>
    <w:div w:id="499539570">
      <w:marLeft w:val="640"/>
      <w:marRight w:val="0"/>
      <w:marTop w:val="0"/>
      <w:marBottom w:val="0"/>
      <w:divBdr>
        <w:top w:val="none" w:sz="0" w:space="0" w:color="auto"/>
        <w:left w:val="none" w:sz="0" w:space="0" w:color="auto"/>
        <w:bottom w:val="none" w:sz="0" w:space="0" w:color="auto"/>
        <w:right w:val="none" w:sz="0" w:space="0" w:color="auto"/>
      </w:divBdr>
    </w:div>
    <w:div w:id="499583539">
      <w:marLeft w:val="640"/>
      <w:marRight w:val="0"/>
      <w:marTop w:val="0"/>
      <w:marBottom w:val="0"/>
      <w:divBdr>
        <w:top w:val="none" w:sz="0" w:space="0" w:color="auto"/>
        <w:left w:val="none" w:sz="0" w:space="0" w:color="auto"/>
        <w:bottom w:val="none" w:sz="0" w:space="0" w:color="auto"/>
        <w:right w:val="none" w:sz="0" w:space="0" w:color="auto"/>
      </w:divBdr>
    </w:div>
    <w:div w:id="499585963">
      <w:marLeft w:val="640"/>
      <w:marRight w:val="0"/>
      <w:marTop w:val="0"/>
      <w:marBottom w:val="0"/>
      <w:divBdr>
        <w:top w:val="none" w:sz="0" w:space="0" w:color="auto"/>
        <w:left w:val="none" w:sz="0" w:space="0" w:color="auto"/>
        <w:bottom w:val="none" w:sz="0" w:space="0" w:color="auto"/>
        <w:right w:val="none" w:sz="0" w:space="0" w:color="auto"/>
      </w:divBdr>
    </w:div>
    <w:div w:id="499589860">
      <w:marLeft w:val="640"/>
      <w:marRight w:val="0"/>
      <w:marTop w:val="0"/>
      <w:marBottom w:val="0"/>
      <w:divBdr>
        <w:top w:val="none" w:sz="0" w:space="0" w:color="auto"/>
        <w:left w:val="none" w:sz="0" w:space="0" w:color="auto"/>
        <w:bottom w:val="none" w:sz="0" w:space="0" w:color="auto"/>
        <w:right w:val="none" w:sz="0" w:space="0" w:color="auto"/>
      </w:divBdr>
    </w:div>
    <w:div w:id="499664768">
      <w:marLeft w:val="640"/>
      <w:marRight w:val="0"/>
      <w:marTop w:val="0"/>
      <w:marBottom w:val="0"/>
      <w:divBdr>
        <w:top w:val="none" w:sz="0" w:space="0" w:color="auto"/>
        <w:left w:val="none" w:sz="0" w:space="0" w:color="auto"/>
        <w:bottom w:val="none" w:sz="0" w:space="0" w:color="auto"/>
        <w:right w:val="none" w:sz="0" w:space="0" w:color="auto"/>
      </w:divBdr>
    </w:div>
    <w:div w:id="499733907">
      <w:marLeft w:val="640"/>
      <w:marRight w:val="0"/>
      <w:marTop w:val="0"/>
      <w:marBottom w:val="0"/>
      <w:divBdr>
        <w:top w:val="none" w:sz="0" w:space="0" w:color="auto"/>
        <w:left w:val="none" w:sz="0" w:space="0" w:color="auto"/>
        <w:bottom w:val="none" w:sz="0" w:space="0" w:color="auto"/>
        <w:right w:val="none" w:sz="0" w:space="0" w:color="auto"/>
      </w:divBdr>
    </w:div>
    <w:div w:id="499783512">
      <w:marLeft w:val="640"/>
      <w:marRight w:val="0"/>
      <w:marTop w:val="0"/>
      <w:marBottom w:val="0"/>
      <w:divBdr>
        <w:top w:val="none" w:sz="0" w:space="0" w:color="auto"/>
        <w:left w:val="none" w:sz="0" w:space="0" w:color="auto"/>
        <w:bottom w:val="none" w:sz="0" w:space="0" w:color="auto"/>
        <w:right w:val="none" w:sz="0" w:space="0" w:color="auto"/>
      </w:divBdr>
    </w:div>
    <w:div w:id="499933644">
      <w:marLeft w:val="640"/>
      <w:marRight w:val="0"/>
      <w:marTop w:val="0"/>
      <w:marBottom w:val="0"/>
      <w:divBdr>
        <w:top w:val="none" w:sz="0" w:space="0" w:color="auto"/>
        <w:left w:val="none" w:sz="0" w:space="0" w:color="auto"/>
        <w:bottom w:val="none" w:sz="0" w:space="0" w:color="auto"/>
        <w:right w:val="none" w:sz="0" w:space="0" w:color="auto"/>
      </w:divBdr>
    </w:div>
    <w:div w:id="500000143">
      <w:marLeft w:val="640"/>
      <w:marRight w:val="0"/>
      <w:marTop w:val="0"/>
      <w:marBottom w:val="0"/>
      <w:divBdr>
        <w:top w:val="none" w:sz="0" w:space="0" w:color="auto"/>
        <w:left w:val="none" w:sz="0" w:space="0" w:color="auto"/>
        <w:bottom w:val="none" w:sz="0" w:space="0" w:color="auto"/>
        <w:right w:val="none" w:sz="0" w:space="0" w:color="auto"/>
      </w:divBdr>
    </w:div>
    <w:div w:id="500000483">
      <w:marLeft w:val="640"/>
      <w:marRight w:val="0"/>
      <w:marTop w:val="0"/>
      <w:marBottom w:val="0"/>
      <w:divBdr>
        <w:top w:val="none" w:sz="0" w:space="0" w:color="auto"/>
        <w:left w:val="none" w:sz="0" w:space="0" w:color="auto"/>
        <w:bottom w:val="none" w:sz="0" w:space="0" w:color="auto"/>
        <w:right w:val="none" w:sz="0" w:space="0" w:color="auto"/>
      </w:divBdr>
    </w:div>
    <w:div w:id="500004362">
      <w:marLeft w:val="640"/>
      <w:marRight w:val="0"/>
      <w:marTop w:val="0"/>
      <w:marBottom w:val="0"/>
      <w:divBdr>
        <w:top w:val="none" w:sz="0" w:space="0" w:color="auto"/>
        <w:left w:val="none" w:sz="0" w:space="0" w:color="auto"/>
        <w:bottom w:val="none" w:sz="0" w:space="0" w:color="auto"/>
        <w:right w:val="none" w:sz="0" w:space="0" w:color="auto"/>
      </w:divBdr>
    </w:div>
    <w:div w:id="500201756">
      <w:marLeft w:val="640"/>
      <w:marRight w:val="0"/>
      <w:marTop w:val="0"/>
      <w:marBottom w:val="0"/>
      <w:divBdr>
        <w:top w:val="none" w:sz="0" w:space="0" w:color="auto"/>
        <w:left w:val="none" w:sz="0" w:space="0" w:color="auto"/>
        <w:bottom w:val="none" w:sz="0" w:space="0" w:color="auto"/>
        <w:right w:val="none" w:sz="0" w:space="0" w:color="auto"/>
      </w:divBdr>
    </w:div>
    <w:div w:id="500203177">
      <w:marLeft w:val="640"/>
      <w:marRight w:val="0"/>
      <w:marTop w:val="0"/>
      <w:marBottom w:val="0"/>
      <w:divBdr>
        <w:top w:val="none" w:sz="0" w:space="0" w:color="auto"/>
        <w:left w:val="none" w:sz="0" w:space="0" w:color="auto"/>
        <w:bottom w:val="none" w:sz="0" w:space="0" w:color="auto"/>
        <w:right w:val="none" w:sz="0" w:space="0" w:color="auto"/>
      </w:divBdr>
    </w:div>
    <w:div w:id="500390931">
      <w:marLeft w:val="640"/>
      <w:marRight w:val="0"/>
      <w:marTop w:val="0"/>
      <w:marBottom w:val="0"/>
      <w:divBdr>
        <w:top w:val="none" w:sz="0" w:space="0" w:color="auto"/>
        <w:left w:val="none" w:sz="0" w:space="0" w:color="auto"/>
        <w:bottom w:val="none" w:sz="0" w:space="0" w:color="auto"/>
        <w:right w:val="none" w:sz="0" w:space="0" w:color="auto"/>
      </w:divBdr>
    </w:div>
    <w:div w:id="500394945">
      <w:marLeft w:val="640"/>
      <w:marRight w:val="0"/>
      <w:marTop w:val="0"/>
      <w:marBottom w:val="0"/>
      <w:divBdr>
        <w:top w:val="none" w:sz="0" w:space="0" w:color="auto"/>
        <w:left w:val="none" w:sz="0" w:space="0" w:color="auto"/>
        <w:bottom w:val="none" w:sz="0" w:space="0" w:color="auto"/>
        <w:right w:val="none" w:sz="0" w:space="0" w:color="auto"/>
      </w:divBdr>
    </w:div>
    <w:div w:id="500655655">
      <w:marLeft w:val="640"/>
      <w:marRight w:val="0"/>
      <w:marTop w:val="0"/>
      <w:marBottom w:val="0"/>
      <w:divBdr>
        <w:top w:val="none" w:sz="0" w:space="0" w:color="auto"/>
        <w:left w:val="none" w:sz="0" w:space="0" w:color="auto"/>
        <w:bottom w:val="none" w:sz="0" w:space="0" w:color="auto"/>
        <w:right w:val="none" w:sz="0" w:space="0" w:color="auto"/>
      </w:divBdr>
    </w:div>
    <w:div w:id="500703940">
      <w:marLeft w:val="640"/>
      <w:marRight w:val="0"/>
      <w:marTop w:val="0"/>
      <w:marBottom w:val="0"/>
      <w:divBdr>
        <w:top w:val="none" w:sz="0" w:space="0" w:color="auto"/>
        <w:left w:val="none" w:sz="0" w:space="0" w:color="auto"/>
        <w:bottom w:val="none" w:sz="0" w:space="0" w:color="auto"/>
        <w:right w:val="none" w:sz="0" w:space="0" w:color="auto"/>
      </w:divBdr>
    </w:div>
    <w:div w:id="500773654">
      <w:marLeft w:val="640"/>
      <w:marRight w:val="0"/>
      <w:marTop w:val="0"/>
      <w:marBottom w:val="0"/>
      <w:divBdr>
        <w:top w:val="none" w:sz="0" w:space="0" w:color="auto"/>
        <w:left w:val="none" w:sz="0" w:space="0" w:color="auto"/>
        <w:bottom w:val="none" w:sz="0" w:space="0" w:color="auto"/>
        <w:right w:val="none" w:sz="0" w:space="0" w:color="auto"/>
      </w:divBdr>
    </w:div>
    <w:div w:id="501092865">
      <w:marLeft w:val="640"/>
      <w:marRight w:val="0"/>
      <w:marTop w:val="0"/>
      <w:marBottom w:val="0"/>
      <w:divBdr>
        <w:top w:val="none" w:sz="0" w:space="0" w:color="auto"/>
        <w:left w:val="none" w:sz="0" w:space="0" w:color="auto"/>
        <w:bottom w:val="none" w:sz="0" w:space="0" w:color="auto"/>
        <w:right w:val="none" w:sz="0" w:space="0" w:color="auto"/>
      </w:divBdr>
    </w:div>
    <w:div w:id="501120299">
      <w:marLeft w:val="640"/>
      <w:marRight w:val="0"/>
      <w:marTop w:val="0"/>
      <w:marBottom w:val="0"/>
      <w:divBdr>
        <w:top w:val="none" w:sz="0" w:space="0" w:color="auto"/>
        <w:left w:val="none" w:sz="0" w:space="0" w:color="auto"/>
        <w:bottom w:val="none" w:sz="0" w:space="0" w:color="auto"/>
        <w:right w:val="none" w:sz="0" w:space="0" w:color="auto"/>
      </w:divBdr>
    </w:div>
    <w:div w:id="501286360">
      <w:marLeft w:val="640"/>
      <w:marRight w:val="0"/>
      <w:marTop w:val="0"/>
      <w:marBottom w:val="0"/>
      <w:divBdr>
        <w:top w:val="none" w:sz="0" w:space="0" w:color="auto"/>
        <w:left w:val="none" w:sz="0" w:space="0" w:color="auto"/>
        <w:bottom w:val="none" w:sz="0" w:space="0" w:color="auto"/>
        <w:right w:val="none" w:sz="0" w:space="0" w:color="auto"/>
      </w:divBdr>
    </w:div>
    <w:div w:id="501314702">
      <w:marLeft w:val="640"/>
      <w:marRight w:val="0"/>
      <w:marTop w:val="0"/>
      <w:marBottom w:val="0"/>
      <w:divBdr>
        <w:top w:val="none" w:sz="0" w:space="0" w:color="auto"/>
        <w:left w:val="none" w:sz="0" w:space="0" w:color="auto"/>
        <w:bottom w:val="none" w:sz="0" w:space="0" w:color="auto"/>
        <w:right w:val="none" w:sz="0" w:space="0" w:color="auto"/>
      </w:divBdr>
    </w:div>
    <w:div w:id="501353755">
      <w:marLeft w:val="640"/>
      <w:marRight w:val="0"/>
      <w:marTop w:val="0"/>
      <w:marBottom w:val="0"/>
      <w:divBdr>
        <w:top w:val="none" w:sz="0" w:space="0" w:color="auto"/>
        <w:left w:val="none" w:sz="0" w:space="0" w:color="auto"/>
        <w:bottom w:val="none" w:sz="0" w:space="0" w:color="auto"/>
        <w:right w:val="none" w:sz="0" w:space="0" w:color="auto"/>
      </w:divBdr>
    </w:div>
    <w:div w:id="501511311">
      <w:marLeft w:val="640"/>
      <w:marRight w:val="0"/>
      <w:marTop w:val="0"/>
      <w:marBottom w:val="0"/>
      <w:divBdr>
        <w:top w:val="none" w:sz="0" w:space="0" w:color="auto"/>
        <w:left w:val="none" w:sz="0" w:space="0" w:color="auto"/>
        <w:bottom w:val="none" w:sz="0" w:space="0" w:color="auto"/>
        <w:right w:val="none" w:sz="0" w:space="0" w:color="auto"/>
      </w:divBdr>
    </w:div>
    <w:div w:id="501623662">
      <w:marLeft w:val="640"/>
      <w:marRight w:val="0"/>
      <w:marTop w:val="0"/>
      <w:marBottom w:val="0"/>
      <w:divBdr>
        <w:top w:val="none" w:sz="0" w:space="0" w:color="auto"/>
        <w:left w:val="none" w:sz="0" w:space="0" w:color="auto"/>
        <w:bottom w:val="none" w:sz="0" w:space="0" w:color="auto"/>
        <w:right w:val="none" w:sz="0" w:space="0" w:color="auto"/>
      </w:divBdr>
    </w:div>
    <w:div w:id="501701326">
      <w:marLeft w:val="640"/>
      <w:marRight w:val="0"/>
      <w:marTop w:val="0"/>
      <w:marBottom w:val="0"/>
      <w:divBdr>
        <w:top w:val="none" w:sz="0" w:space="0" w:color="auto"/>
        <w:left w:val="none" w:sz="0" w:space="0" w:color="auto"/>
        <w:bottom w:val="none" w:sz="0" w:space="0" w:color="auto"/>
        <w:right w:val="none" w:sz="0" w:space="0" w:color="auto"/>
      </w:divBdr>
    </w:div>
    <w:div w:id="501704640">
      <w:marLeft w:val="640"/>
      <w:marRight w:val="0"/>
      <w:marTop w:val="0"/>
      <w:marBottom w:val="0"/>
      <w:divBdr>
        <w:top w:val="none" w:sz="0" w:space="0" w:color="auto"/>
        <w:left w:val="none" w:sz="0" w:space="0" w:color="auto"/>
        <w:bottom w:val="none" w:sz="0" w:space="0" w:color="auto"/>
        <w:right w:val="none" w:sz="0" w:space="0" w:color="auto"/>
      </w:divBdr>
    </w:div>
    <w:div w:id="501745955">
      <w:marLeft w:val="640"/>
      <w:marRight w:val="0"/>
      <w:marTop w:val="0"/>
      <w:marBottom w:val="0"/>
      <w:divBdr>
        <w:top w:val="none" w:sz="0" w:space="0" w:color="auto"/>
        <w:left w:val="none" w:sz="0" w:space="0" w:color="auto"/>
        <w:bottom w:val="none" w:sz="0" w:space="0" w:color="auto"/>
        <w:right w:val="none" w:sz="0" w:space="0" w:color="auto"/>
      </w:divBdr>
    </w:div>
    <w:div w:id="501773827">
      <w:marLeft w:val="640"/>
      <w:marRight w:val="0"/>
      <w:marTop w:val="0"/>
      <w:marBottom w:val="0"/>
      <w:divBdr>
        <w:top w:val="none" w:sz="0" w:space="0" w:color="auto"/>
        <w:left w:val="none" w:sz="0" w:space="0" w:color="auto"/>
        <w:bottom w:val="none" w:sz="0" w:space="0" w:color="auto"/>
        <w:right w:val="none" w:sz="0" w:space="0" w:color="auto"/>
      </w:divBdr>
    </w:div>
    <w:div w:id="501818667">
      <w:marLeft w:val="640"/>
      <w:marRight w:val="0"/>
      <w:marTop w:val="0"/>
      <w:marBottom w:val="0"/>
      <w:divBdr>
        <w:top w:val="none" w:sz="0" w:space="0" w:color="auto"/>
        <w:left w:val="none" w:sz="0" w:space="0" w:color="auto"/>
        <w:bottom w:val="none" w:sz="0" w:space="0" w:color="auto"/>
        <w:right w:val="none" w:sz="0" w:space="0" w:color="auto"/>
      </w:divBdr>
    </w:div>
    <w:div w:id="501892721">
      <w:marLeft w:val="640"/>
      <w:marRight w:val="0"/>
      <w:marTop w:val="0"/>
      <w:marBottom w:val="0"/>
      <w:divBdr>
        <w:top w:val="none" w:sz="0" w:space="0" w:color="auto"/>
        <w:left w:val="none" w:sz="0" w:space="0" w:color="auto"/>
        <w:bottom w:val="none" w:sz="0" w:space="0" w:color="auto"/>
        <w:right w:val="none" w:sz="0" w:space="0" w:color="auto"/>
      </w:divBdr>
    </w:div>
    <w:div w:id="501893279">
      <w:marLeft w:val="640"/>
      <w:marRight w:val="0"/>
      <w:marTop w:val="0"/>
      <w:marBottom w:val="0"/>
      <w:divBdr>
        <w:top w:val="none" w:sz="0" w:space="0" w:color="auto"/>
        <w:left w:val="none" w:sz="0" w:space="0" w:color="auto"/>
        <w:bottom w:val="none" w:sz="0" w:space="0" w:color="auto"/>
        <w:right w:val="none" w:sz="0" w:space="0" w:color="auto"/>
      </w:divBdr>
    </w:div>
    <w:div w:id="501894903">
      <w:marLeft w:val="640"/>
      <w:marRight w:val="0"/>
      <w:marTop w:val="0"/>
      <w:marBottom w:val="0"/>
      <w:divBdr>
        <w:top w:val="none" w:sz="0" w:space="0" w:color="auto"/>
        <w:left w:val="none" w:sz="0" w:space="0" w:color="auto"/>
        <w:bottom w:val="none" w:sz="0" w:space="0" w:color="auto"/>
        <w:right w:val="none" w:sz="0" w:space="0" w:color="auto"/>
      </w:divBdr>
    </w:div>
    <w:div w:id="502160779">
      <w:marLeft w:val="640"/>
      <w:marRight w:val="0"/>
      <w:marTop w:val="0"/>
      <w:marBottom w:val="0"/>
      <w:divBdr>
        <w:top w:val="none" w:sz="0" w:space="0" w:color="auto"/>
        <w:left w:val="none" w:sz="0" w:space="0" w:color="auto"/>
        <w:bottom w:val="none" w:sz="0" w:space="0" w:color="auto"/>
        <w:right w:val="none" w:sz="0" w:space="0" w:color="auto"/>
      </w:divBdr>
    </w:div>
    <w:div w:id="502165966">
      <w:marLeft w:val="640"/>
      <w:marRight w:val="0"/>
      <w:marTop w:val="0"/>
      <w:marBottom w:val="0"/>
      <w:divBdr>
        <w:top w:val="none" w:sz="0" w:space="0" w:color="auto"/>
        <w:left w:val="none" w:sz="0" w:space="0" w:color="auto"/>
        <w:bottom w:val="none" w:sz="0" w:space="0" w:color="auto"/>
        <w:right w:val="none" w:sz="0" w:space="0" w:color="auto"/>
      </w:divBdr>
    </w:div>
    <w:div w:id="502286507">
      <w:marLeft w:val="640"/>
      <w:marRight w:val="0"/>
      <w:marTop w:val="0"/>
      <w:marBottom w:val="0"/>
      <w:divBdr>
        <w:top w:val="none" w:sz="0" w:space="0" w:color="auto"/>
        <w:left w:val="none" w:sz="0" w:space="0" w:color="auto"/>
        <w:bottom w:val="none" w:sz="0" w:space="0" w:color="auto"/>
        <w:right w:val="none" w:sz="0" w:space="0" w:color="auto"/>
      </w:divBdr>
    </w:div>
    <w:div w:id="502404277">
      <w:marLeft w:val="640"/>
      <w:marRight w:val="0"/>
      <w:marTop w:val="0"/>
      <w:marBottom w:val="0"/>
      <w:divBdr>
        <w:top w:val="none" w:sz="0" w:space="0" w:color="auto"/>
        <w:left w:val="none" w:sz="0" w:space="0" w:color="auto"/>
        <w:bottom w:val="none" w:sz="0" w:space="0" w:color="auto"/>
        <w:right w:val="none" w:sz="0" w:space="0" w:color="auto"/>
      </w:divBdr>
    </w:div>
    <w:div w:id="502597614">
      <w:marLeft w:val="640"/>
      <w:marRight w:val="0"/>
      <w:marTop w:val="0"/>
      <w:marBottom w:val="0"/>
      <w:divBdr>
        <w:top w:val="none" w:sz="0" w:space="0" w:color="auto"/>
        <w:left w:val="none" w:sz="0" w:space="0" w:color="auto"/>
        <w:bottom w:val="none" w:sz="0" w:space="0" w:color="auto"/>
        <w:right w:val="none" w:sz="0" w:space="0" w:color="auto"/>
      </w:divBdr>
    </w:div>
    <w:div w:id="502621493">
      <w:marLeft w:val="640"/>
      <w:marRight w:val="0"/>
      <w:marTop w:val="0"/>
      <w:marBottom w:val="0"/>
      <w:divBdr>
        <w:top w:val="none" w:sz="0" w:space="0" w:color="auto"/>
        <w:left w:val="none" w:sz="0" w:space="0" w:color="auto"/>
        <w:bottom w:val="none" w:sz="0" w:space="0" w:color="auto"/>
        <w:right w:val="none" w:sz="0" w:space="0" w:color="auto"/>
      </w:divBdr>
    </w:div>
    <w:div w:id="502667004">
      <w:marLeft w:val="640"/>
      <w:marRight w:val="0"/>
      <w:marTop w:val="0"/>
      <w:marBottom w:val="0"/>
      <w:divBdr>
        <w:top w:val="none" w:sz="0" w:space="0" w:color="auto"/>
        <w:left w:val="none" w:sz="0" w:space="0" w:color="auto"/>
        <w:bottom w:val="none" w:sz="0" w:space="0" w:color="auto"/>
        <w:right w:val="none" w:sz="0" w:space="0" w:color="auto"/>
      </w:divBdr>
    </w:div>
    <w:div w:id="502673403">
      <w:marLeft w:val="640"/>
      <w:marRight w:val="0"/>
      <w:marTop w:val="0"/>
      <w:marBottom w:val="0"/>
      <w:divBdr>
        <w:top w:val="none" w:sz="0" w:space="0" w:color="auto"/>
        <w:left w:val="none" w:sz="0" w:space="0" w:color="auto"/>
        <w:bottom w:val="none" w:sz="0" w:space="0" w:color="auto"/>
        <w:right w:val="none" w:sz="0" w:space="0" w:color="auto"/>
      </w:divBdr>
    </w:div>
    <w:div w:id="502740431">
      <w:marLeft w:val="640"/>
      <w:marRight w:val="0"/>
      <w:marTop w:val="0"/>
      <w:marBottom w:val="0"/>
      <w:divBdr>
        <w:top w:val="none" w:sz="0" w:space="0" w:color="auto"/>
        <w:left w:val="none" w:sz="0" w:space="0" w:color="auto"/>
        <w:bottom w:val="none" w:sz="0" w:space="0" w:color="auto"/>
        <w:right w:val="none" w:sz="0" w:space="0" w:color="auto"/>
      </w:divBdr>
    </w:div>
    <w:div w:id="502744701">
      <w:marLeft w:val="640"/>
      <w:marRight w:val="0"/>
      <w:marTop w:val="0"/>
      <w:marBottom w:val="0"/>
      <w:divBdr>
        <w:top w:val="none" w:sz="0" w:space="0" w:color="auto"/>
        <w:left w:val="none" w:sz="0" w:space="0" w:color="auto"/>
        <w:bottom w:val="none" w:sz="0" w:space="0" w:color="auto"/>
        <w:right w:val="none" w:sz="0" w:space="0" w:color="auto"/>
      </w:divBdr>
    </w:div>
    <w:div w:id="502745834">
      <w:marLeft w:val="640"/>
      <w:marRight w:val="0"/>
      <w:marTop w:val="0"/>
      <w:marBottom w:val="0"/>
      <w:divBdr>
        <w:top w:val="none" w:sz="0" w:space="0" w:color="auto"/>
        <w:left w:val="none" w:sz="0" w:space="0" w:color="auto"/>
        <w:bottom w:val="none" w:sz="0" w:space="0" w:color="auto"/>
        <w:right w:val="none" w:sz="0" w:space="0" w:color="auto"/>
      </w:divBdr>
    </w:div>
    <w:div w:id="502866218">
      <w:marLeft w:val="640"/>
      <w:marRight w:val="0"/>
      <w:marTop w:val="0"/>
      <w:marBottom w:val="0"/>
      <w:divBdr>
        <w:top w:val="none" w:sz="0" w:space="0" w:color="auto"/>
        <w:left w:val="none" w:sz="0" w:space="0" w:color="auto"/>
        <w:bottom w:val="none" w:sz="0" w:space="0" w:color="auto"/>
        <w:right w:val="none" w:sz="0" w:space="0" w:color="auto"/>
      </w:divBdr>
    </w:div>
    <w:div w:id="502941174">
      <w:marLeft w:val="640"/>
      <w:marRight w:val="0"/>
      <w:marTop w:val="0"/>
      <w:marBottom w:val="0"/>
      <w:divBdr>
        <w:top w:val="none" w:sz="0" w:space="0" w:color="auto"/>
        <w:left w:val="none" w:sz="0" w:space="0" w:color="auto"/>
        <w:bottom w:val="none" w:sz="0" w:space="0" w:color="auto"/>
        <w:right w:val="none" w:sz="0" w:space="0" w:color="auto"/>
      </w:divBdr>
    </w:div>
    <w:div w:id="502942024">
      <w:marLeft w:val="640"/>
      <w:marRight w:val="0"/>
      <w:marTop w:val="0"/>
      <w:marBottom w:val="0"/>
      <w:divBdr>
        <w:top w:val="none" w:sz="0" w:space="0" w:color="auto"/>
        <w:left w:val="none" w:sz="0" w:space="0" w:color="auto"/>
        <w:bottom w:val="none" w:sz="0" w:space="0" w:color="auto"/>
        <w:right w:val="none" w:sz="0" w:space="0" w:color="auto"/>
      </w:divBdr>
    </w:div>
    <w:div w:id="503008232">
      <w:marLeft w:val="640"/>
      <w:marRight w:val="0"/>
      <w:marTop w:val="0"/>
      <w:marBottom w:val="0"/>
      <w:divBdr>
        <w:top w:val="none" w:sz="0" w:space="0" w:color="auto"/>
        <w:left w:val="none" w:sz="0" w:space="0" w:color="auto"/>
        <w:bottom w:val="none" w:sz="0" w:space="0" w:color="auto"/>
        <w:right w:val="none" w:sz="0" w:space="0" w:color="auto"/>
      </w:divBdr>
    </w:div>
    <w:div w:id="503128699">
      <w:marLeft w:val="640"/>
      <w:marRight w:val="0"/>
      <w:marTop w:val="0"/>
      <w:marBottom w:val="0"/>
      <w:divBdr>
        <w:top w:val="none" w:sz="0" w:space="0" w:color="auto"/>
        <w:left w:val="none" w:sz="0" w:space="0" w:color="auto"/>
        <w:bottom w:val="none" w:sz="0" w:space="0" w:color="auto"/>
        <w:right w:val="none" w:sz="0" w:space="0" w:color="auto"/>
      </w:divBdr>
    </w:div>
    <w:div w:id="503202091">
      <w:marLeft w:val="640"/>
      <w:marRight w:val="0"/>
      <w:marTop w:val="0"/>
      <w:marBottom w:val="0"/>
      <w:divBdr>
        <w:top w:val="none" w:sz="0" w:space="0" w:color="auto"/>
        <w:left w:val="none" w:sz="0" w:space="0" w:color="auto"/>
        <w:bottom w:val="none" w:sz="0" w:space="0" w:color="auto"/>
        <w:right w:val="none" w:sz="0" w:space="0" w:color="auto"/>
      </w:divBdr>
    </w:div>
    <w:div w:id="503205795">
      <w:marLeft w:val="640"/>
      <w:marRight w:val="0"/>
      <w:marTop w:val="0"/>
      <w:marBottom w:val="0"/>
      <w:divBdr>
        <w:top w:val="none" w:sz="0" w:space="0" w:color="auto"/>
        <w:left w:val="none" w:sz="0" w:space="0" w:color="auto"/>
        <w:bottom w:val="none" w:sz="0" w:space="0" w:color="auto"/>
        <w:right w:val="none" w:sz="0" w:space="0" w:color="auto"/>
      </w:divBdr>
    </w:div>
    <w:div w:id="503402001">
      <w:marLeft w:val="640"/>
      <w:marRight w:val="0"/>
      <w:marTop w:val="0"/>
      <w:marBottom w:val="0"/>
      <w:divBdr>
        <w:top w:val="none" w:sz="0" w:space="0" w:color="auto"/>
        <w:left w:val="none" w:sz="0" w:space="0" w:color="auto"/>
        <w:bottom w:val="none" w:sz="0" w:space="0" w:color="auto"/>
        <w:right w:val="none" w:sz="0" w:space="0" w:color="auto"/>
      </w:divBdr>
    </w:div>
    <w:div w:id="503476754">
      <w:marLeft w:val="640"/>
      <w:marRight w:val="0"/>
      <w:marTop w:val="0"/>
      <w:marBottom w:val="0"/>
      <w:divBdr>
        <w:top w:val="none" w:sz="0" w:space="0" w:color="auto"/>
        <w:left w:val="none" w:sz="0" w:space="0" w:color="auto"/>
        <w:bottom w:val="none" w:sz="0" w:space="0" w:color="auto"/>
        <w:right w:val="none" w:sz="0" w:space="0" w:color="auto"/>
      </w:divBdr>
    </w:div>
    <w:div w:id="503517151">
      <w:marLeft w:val="640"/>
      <w:marRight w:val="0"/>
      <w:marTop w:val="0"/>
      <w:marBottom w:val="0"/>
      <w:divBdr>
        <w:top w:val="none" w:sz="0" w:space="0" w:color="auto"/>
        <w:left w:val="none" w:sz="0" w:space="0" w:color="auto"/>
        <w:bottom w:val="none" w:sz="0" w:space="0" w:color="auto"/>
        <w:right w:val="none" w:sz="0" w:space="0" w:color="auto"/>
      </w:divBdr>
    </w:div>
    <w:div w:id="503517239">
      <w:marLeft w:val="640"/>
      <w:marRight w:val="0"/>
      <w:marTop w:val="0"/>
      <w:marBottom w:val="0"/>
      <w:divBdr>
        <w:top w:val="none" w:sz="0" w:space="0" w:color="auto"/>
        <w:left w:val="none" w:sz="0" w:space="0" w:color="auto"/>
        <w:bottom w:val="none" w:sz="0" w:space="0" w:color="auto"/>
        <w:right w:val="none" w:sz="0" w:space="0" w:color="auto"/>
      </w:divBdr>
    </w:div>
    <w:div w:id="503520179">
      <w:marLeft w:val="640"/>
      <w:marRight w:val="0"/>
      <w:marTop w:val="0"/>
      <w:marBottom w:val="0"/>
      <w:divBdr>
        <w:top w:val="none" w:sz="0" w:space="0" w:color="auto"/>
        <w:left w:val="none" w:sz="0" w:space="0" w:color="auto"/>
        <w:bottom w:val="none" w:sz="0" w:space="0" w:color="auto"/>
        <w:right w:val="none" w:sz="0" w:space="0" w:color="auto"/>
      </w:divBdr>
    </w:div>
    <w:div w:id="503739627">
      <w:marLeft w:val="640"/>
      <w:marRight w:val="0"/>
      <w:marTop w:val="0"/>
      <w:marBottom w:val="0"/>
      <w:divBdr>
        <w:top w:val="none" w:sz="0" w:space="0" w:color="auto"/>
        <w:left w:val="none" w:sz="0" w:space="0" w:color="auto"/>
        <w:bottom w:val="none" w:sz="0" w:space="0" w:color="auto"/>
        <w:right w:val="none" w:sz="0" w:space="0" w:color="auto"/>
      </w:divBdr>
    </w:div>
    <w:div w:id="503783897">
      <w:marLeft w:val="640"/>
      <w:marRight w:val="0"/>
      <w:marTop w:val="0"/>
      <w:marBottom w:val="0"/>
      <w:divBdr>
        <w:top w:val="none" w:sz="0" w:space="0" w:color="auto"/>
        <w:left w:val="none" w:sz="0" w:space="0" w:color="auto"/>
        <w:bottom w:val="none" w:sz="0" w:space="0" w:color="auto"/>
        <w:right w:val="none" w:sz="0" w:space="0" w:color="auto"/>
      </w:divBdr>
    </w:div>
    <w:div w:id="503861109">
      <w:marLeft w:val="640"/>
      <w:marRight w:val="0"/>
      <w:marTop w:val="0"/>
      <w:marBottom w:val="0"/>
      <w:divBdr>
        <w:top w:val="none" w:sz="0" w:space="0" w:color="auto"/>
        <w:left w:val="none" w:sz="0" w:space="0" w:color="auto"/>
        <w:bottom w:val="none" w:sz="0" w:space="0" w:color="auto"/>
        <w:right w:val="none" w:sz="0" w:space="0" w:color="auto"/>
      </w:divBdr>
    </w:div>
    <w:div w:id="504130206">
      <w:marLeft w:val="640"/>
      <w:marRight w:val="0"/>
      <w:marTop w:val="0"/>
      <w:marBottom w:val="0"/>
      <w:divBdr>
        <w:top w:val="none" w:sz="0" w:space="0" w:color="auto"/>
        <w:left w:val="none" w:sz="0" w:space="0" w:color="auto"/>
        <w:bottom w:val="none" w:sz="0" w:space="0" w:color="auto"/>
        <w:right w:val="none" w:sz="0" w:space="0" w:color="auto"/>
      </w:divBdr>
    </w:div>
    <w:div w:id="504131241">
      <w:marLeft w:val="640"/>
      <w:marRight w:val="0"/>
      <w:marTop w:val="0"/>
      <w:marBottom w:val="0"/>
      <w:divBdr>
        <w:top w:val="none" w:sz="0" w:space="0" w:color="auto"/>
        <w:left w:val="none" w:sz="0" w:space="0" w:color="auto"/>
        <w:bottom w:val="none" w:sz="0" w:space="0" w:color="auto"/>
        <w:right w:val="none" w:sz="0" w:space="0" w:color="auto"/>
      </w:divBdr>
    </w:div>
    <w:div w:id="504170116">
      <w:marLeft w:val="640"/>
      <w:marRight w:val="0"/>
      <w:marTop w:val="0"/>
      <w:marBottom w:val="0"/>
      <w:divBdr>
        <w:top w:val="none" w:sz="0" w:space="0" w:color="auto"/>
        <w:left w:val="none" w:sz="0" w:space="0" w:color="auto"/>
        <w:bottom w:val="none" w:sz="0" w:space="0" w:color="auto"/>
        <w:right w:val="none" w:sz="0" w:space="0" w:color="auto"/>
      </w:divBdr>
    </w:div>
    <w:div w:id="504173890">
      <w:marLeft w:val="640"/>
      <w:marRight w:val="0"/>
      <w:marTop w:val="0"/>
      <w:marBottom w:val="0"/>
      <w:divBdr>
        <w:top w:val="none" w:sz="0" w:space="0" w:color="auto"/>
        <w:left w:val="none" w:sz="0" w:space="0" w:color="auto"/>
        <w:bottom w:val="none" w:sz="0" w:space="0" w:color="auto"/>
        <w:right w:val="none" w:sz="0" w:space="0" w:color="auto"/>
      </w:divBdr>
    </w:div>
    <w:div w:id="504250533">
      <w:marLeft w:val="640"/>
      <w:marRight w:val="0"/>
      <w:marTop w:val="0"/>
      <w:marBottom w:val="0"/>
      <w:divBdr>
        <w:top w:val="none" w:sz="0" w:space="0" w:color="auto"/>
        <w:left w:val="none" w:sz="0" w:space="0" w:color="auto"/>
        <w:bottom w:val="none" w:sz="0" w:space="0" w:color="auto"/>
        <w:right w:val="none" w:sz="0" w:space="0" w:color="auto"/>
      </w:divBdr>
    </w:div>
    <w:div w:id="504323248">
      <w:marLeft w:val="640"/>
      <w:marRight w:val="0"/>
      <w:marTop w:val="0"/>
      <w:marBottom w:val="0"/>
      <w:divBdr>
        <w:top w:val="none" w:sz="0" w:space="0" w:color="auto"/>
        <w:left w:val="none" w:sz="0" w:space="0" w:color="auto"/>
        <w:bottom w:val="none" w:sz="0" w:space="0" w:color="auto"/>
        <w:right w:val="none" w:sz="0" w:space="0" w:color="auto"/>
      </w:divBdr>
    </w:div>
    <w:div w:id="504396746">
      <w:marLeft w:val="640"/>
      <w:marRight w:val="0"/>
      <w:marTop w:val="0"/>
      <w:marBottom w:val="0"/>
      <w:divBdr>
        <w:top w:val="none" w:sz="0" w:space="0" w:color="auto"/>
        <w:left w:val="none" w:sz="0" w:space="0" w:color="auto"/>
        <w:bottom w:val="none" w:sz="0" w:space="0" w:color="auto"/>
        <w:right w:val="none" w:sz="0" w:space="0" w:color="auto"/>
      </w:divBdr>
    </w:div>
    <w:div w:id="504436696">
      <w:marLeft w:val="640"/>
      <w:marRight w:val="0"/>
      <w:marTop w:val="0"/>
      <w:marBottom w:val="0"/>
      <w:divBdr>
        <w:top w:val="none" w:sz="0" w:space="0" w:color="auto"/>
        <w:left w:val="none" w:sz="0" w:space="0" w:color="auto"/>
        <w:bottom w:val="none" w:sz="0" w:space="0" w:color="auto"/>
        <w:right w:val="none" w:sz="0" w:space="0" w:color="auto"/>
      </w:divBdr>
    </w:div>
    <w:div w:id="504438944">
      <w:marLeft w:val="640"/>
      <w:marRight w:val="0"/>
      <w:marTop w:val="0"/>
      <w:marBottom w:val="0"/>
      <w:divBdr>
        <w:top w:val="none" w:sz="0" w:space="0" w:color="auto"/>
        <w:left w:val="none" w:sz="0" w:space="0" w:color="auto"/>
        <w:bottom w:val="none" w:sz="0" w:space="0" w:color="auto"/>
        <w:right w:val="none" w:sz="0" w:space="0" w:color="auto"/>
      </w:divBdr>
    </w:div>
    <w:div w:id="504443361">
      <w:marLeft w:val="640"/>
      <w:marRight w:val="0"/>
      <w:marTop w:val="0"/>
      <w:marBottom w:val="0"/>
      <w:divBdr>
        <w:top w:val="none" w:sz="0" w:space="0" w:color="auto"/>
        <w:left w:val="none" w:sz="0" w:space="0" w:color="auto"/>
        <w:bottom w:val="none" w:sz="0" w:space="0" w:color="auto"/>
        <w:right w:val="none" w:sz="0" w:space="0" w:color="auto"/>
      </w:divBdr>
    </w:div>
    <w:div w:id="504518655">
      <w:marLeft w:val="640"/>
      <w:marRight w:val="0"/>
      <w:marTop w:val="0"/>
      <w:marBottom w:val="0"/>
      <w:divBdr>
        <w:top w:val="none" w:sz="0" w:space="0" w:color="auto"/>
        <w:left w:val="none" w:sz="0" w:space="0" w:color="auto"/>
        <w:bottom w:val="none" w:sz="0" w:space="0" w:color="auto"/>
        <w:right w:val="none" w:sz="0" w:space="0" w:color="auto"/>
      </w:divBdr>
    </w:div>
    <w:div w:id="504631509">
      <w:marLeft w:val="640"/>
      <w:marRight w:val="0"/>
      <w:marTop w:val="0"/>
      <w:marBottom w:val="0"/>
      <w:divBdr>
        <w:top w:val="none" w:sz="0" w:space="0" w:color="auto"/>
        <w:left w:val="none" w:sz="0" w:space="0" w:color="auto"/>
        <w:bottom w:val="none" w:sz="0" w:space="0" w:color="auto"/>
        <w:right w:val="none" w:sz="0" w:space="0" w:color="auto"/>
      </w:divBdr>
    </w:div>
    <w:div w:id="504831508">
      <w:marLeft w:val="640"/>
      <w:marRight w:val="0"/>
      <w:marTop w:val="0"/>
      <w:marBottom w:val="0"/>
      <w:divBdr>
        <w:top w:val="none" w:sz="0" w:space="0" w:color="auto"/>
        <w:left w:val="none" w:sz="0" w:space="0" w:color="auto"/>
        <w:bottom w:val="none" w:sz="0" w:space="0" w:color="auto"/>
        <w:right w:val="none" w:sz="0" w:space="0" w:color="auto"/>
      </w:divBdr>
    </w:div>
    <w:div w:id="504979263">
      <w:marLeft w:val="640"/>
      <w:marRight w:val="0"/>
      <w:marTop w:val="0"/>
      <w:marBottom w:val="0"/>
      <w:divBdr>
        <w:top w:val="none" w:sz="0" w:space="0" w:color="auto"/>
        <w:left w:val="none" w:sz="0" w:space="0" w:color="auto"/>
        <w:bottom w:val="none" w:sz="0" w:space="0" w:color="auto"/>
        <w:right w:val="none" w:sz="0" w:space="0" w:color="auto"/>
      </w:divBdr>
    </w:div>
    <w:div w:id="504982503">
      <w:marLeft w:val="640"/>
      <w:marRight w:val="0"/>
      <w:marTop w:val="0"/>
      <w:marBottom w:val="0"/>
      <w:divBdr>
        <w:top w:val="none" w:sz="0" w:space="0" w:color="auto"/>
        <w:left w:val="none" w:sz="0" w:space="0" w:color="auto"/>
        <w:bottom w:val="none" w:sz="0" w:space="0" w:color="auto"/>
        <w:right w:val="none" w:sz="0" w:space="0" w:color="auto"/>
      </w:divBdr>
    </w:div>
    <w:div w:id="505020456">
      <w:marLeft w:val="640"/>
      <w:marRight w:val="0"/>
      <w:marTop w:val="0"/>
      <w:marBottom w:val="0"/>
      <w:divBdr>
        <w:top w:val="none" w:sz="0" w:space="0" w:color="auto"/>
        <w:left w:val="none" w:sz="0" w:space="0" w:color="auto"/>
        <w:bottom w:val="none" w:sz="0" w:space="0" w:color="auto"/>
        <w:right w:val="none" w:sz="0" w:space="0" w:color="auto"/>
      </w:divBdr>
    </w:div>
    <w:div w:id="505021354">
      <w:marLeft w:val="640"/>
      <w:marRight w:val="0"/>
      <w:marTop w:val="0"/>
      <w:marBottom w:val="0"/>
      <w:divBdr>
        <w:top w:val="none" w:sz="0" w:space="0" w:color="auto"/>
        <w:left w:val="none" w:sz="0" w:space="0" w:color="auto"/>
        <w:bottom w:val="none" w:sz="0" w:space="0" w:color="auto"/>
        <w:right w:val="none" w:sz="0" w:space="0" w:color="auto"/>
      </w:divBdr>
    </w:div>
    <w:div w:id="505021570">
      <w:marLeft w:val="640"/>
      <w:marRight w:val="0"/>
      <w:marTop w:val="0"/>
      <w:marBottom w:val="0"/>
      <w:divBdr>
        <w:top w:val="none" w:sz="0" w:space="0" w:color="auto"/>
        <w:left w:val="none" w:sz="0" w:space="0" w:color="auto"/>
        <w:bottom w:val="none" w:sz="0" w:space="0" w:color="auto"/>
        <w:right w:val="none" w:sz="0" w:space="0" w:color="auto"/>
      </w:divBdr>
    </w:div>
    <w:div w:id="505051922">
      <w:marLeft w:val="640"/>
      <w:marRight w:val="0"/>
      <w:marTop w:val="0"/>
      <w:marBottom w:val="0"/>
      <w:divBdr>
        <w:top w:val="none" w:sz="0" w:space="0" w:color="auto"/>
        <w:left w:val="none" w:sz="0" w:space="0" w:color="auto"/>
        <w:bottom w:val="none" w:sz="0" w:space="0" w:color="auto"/>
        <w:right w:val="none" w:sz="0" w:space="0" w:color="auto"/>
      </w:divBdr>
    </w:div>
    <w:div w:id="505093844">
      <w:marLeft w:val="640"/>
      <w:marRight w:val="0"/>
      <w:marTop w:val="0"/>
      <w:marBottom w:val="0"/>
      <w:divBdr>
        <w:top w:val="none" w:sz="0" w:space="0" w:color="auto"/>
        <w:left w:val="none" w:sz="0" w:space="0" w:color="auto"/>
        <w:bottom w:val="none" w:sz="0" w:space="0" w:color="auto"/>
        <w:right w:val="none" w:sz="0" w:space="0" w:color="auto"/>
      </w:divBdr>
    </w:div>
    <w:div w:id="505098554">
      <w:marLeft w:val="640"/>
      <w:marRight w:val="0"/>
      <w:marTop w:val="0"/>
      <w:marBottom w:val="0"/>
      <w:divBdr>
        <w:top w:val="none" w:sz="0" w:space="0" w:color="auto"/>
        <w:left w:val="none" w:sz="0" w:space="0" w:color="auto"/>
        <w:bottom w:val="none" w:sz="0" w:space="0" w:color="auto"/>
        <w:right w:val="none" w:sz="0" w:space="0" w:color="auto"/>
      </w:divBdr>
    </w:div>
    <w:div w:id="505099896">
      <w:marLeft w:val="640"/>
      <w:marRight w:val="0"/>
      <w:marTop w:val="0"/>
      <w:marBottom w:val="0"/>
      <w:divBdr>
        <w:top w:val="none" w:sz="0" w:space="0" w:color="auto"/>
        <w:left w:val="none" w:sz="0" w:space="0" w:color="auto"/>
        <w:bottom w:val="none" w:sz="0" w:space="0" w:color="auto"/>
        <w:right w:val="none" w:sz="0" w:space="0" w:color="auto"/>
      </w:divBdr>
    </w:div>
    <w:div w:id="505173066">
      <w:marLeft w:val="640"/>
      <w:marRight w:val="0"/>
      <w:marTop w:val="0"/>
      <w:marBottom w:val="0"/>
      <w:divBdr>
        <w:top w:val="none" w:sz="0" w:space="0" w:color="auto"/>
        <w:left w:val="none" w:sz="0" w:space="0" w:color="auto"/>
        <w:bottom w:val="none" w:sz="0" w:space="0" w:color="auto"/>
        <w:right w:val="none" w:sz="0" w:space="0" w:color="auto"/>
      </w:divBdr>
    </w:div>
    <w:div w:id="505243293">
      <w:marLeft w:val="640"/>
      <w:marRight w:val="0"/>
      <w:marTop w:val="0"/>
      <w:marBottom w:val="0"/>
      <w:divBdr>
        <w:top w:val="none" w:sz="0" w:space="0" w:color="auto"/>
        <w:left w:val="none" w:sz="0" w:space="0" w:color="auto"/>
        <w:bottom w:val="none" w:sz="0" w:space="0" w:color="auto"/>
        <w:right w:val="none" w:sz="0" w:space="0" w:color="auto"/>
      </w:divBdr>
    </w:div>
    <w:div w:id="505629102">
      <w:marLeft w:val="640"/>
      <w:marRight w:val="0"/>
      <w:marTop w:val="0"/>
      <w:marBottom w:val="0"/>
      <w:divBdr>
        <w:top w:val="none" w:sz="0" w:space="0" w:color="auto"/>
        <w:left w:val="none" w:sz="0" w:space="0" w:color="auto"/>
        <w:bottom w:val="none" w:sz="0" w:space="0" w:color="auto"/>
        <w:right w:val="none" w:sz="0" w:space="0" w:color="auto"/>
      </w:divBdr>
    </w:div>
    <w:div w:id="505631800">
      <w:marLeft w:val="640"/>
      <w:marRight w:val="0"/>
      <w:marTop w:val="0"/>
      <w:marBottom w:val="0"/>
      <w:divBdr>
        <w:top w:val="none" w:sz="0" w:space="0" w:color="auto"/>
        <w:left w:val="none" w:sz="0" w:space="0" w:color="auto"/>
        <w:bottom w:val="none" w:sz="0" w:space="0" w:color="auto"/>
        <w:right w:val="none" w:sz="0" w:space="0" w:color="auto"/>
      </w:divBdr>
    </w:div>
    <w:div w:id="505631935">
      <w:marLeft w:val="640"/>
      <w:marRight w:val="0"/>
      <w:marTop w:val="0"/>
      <w:marBottom w:val="0"/>
      <w:divBdr>
        <w:top w:val="none" w:sz="0" w:space="0" w:color="auto"/>
        <w:left w:val="none" w:sz="0" w:space="0" w:color="auto"/>
        <w:bottom w:val="none" w:sz="0" w:space="0" w:color="auto"/>
        <w:right w:val="none" w:sz="0" w:space="0" w:color="auto"/>
      </w:divBdr>
    </w:div>
    <w:div w:id="505753943">
      <w:marLeft w:val="640"/>
      <w:marRight w:val="0"/>
      <w:marTop w:val="0"/>
      <w:marBottom w:val="0"/>
      <w:divBdr>
        <w:top w:val="none" w:sz="0" w:space="0" w:color="auto"/>
        <w:left w:val="none" w:sz="0" w:space="0" w:color="auto"/>
        <w:bottom w:val="none" w:sz="0" w:space="0" w:color="auto"/>
        <w:right w:val="none" w:sz="0" w:space="0" w:color="auto"/>
      </w:divBdr>
    </w:div>
    <w:div w:id="505822895">
      <w:marLeft w:val="640"/>
      <w:marRight w:val="0"/>
      <w:marTop w:val="0"/>
      <w:marBottom w:val="0"/>
      <w:divBdr>
        <w:top w:val="none" w:sz="0" w:space="0" w:color="auto"/>
        <w:left w:val="none" w:sz="0" w:space="0" w:color="auto"/>
        <w:bottom w:val="none" w:sz="0" w:space="0" w:color="auto"/>
        <w:right w:val="none" w:sz="0" w:space="0" w:color="auto"/>
      </w:divBdr>
    </w:div>
    <w:div w:id="505904112">
      <w:marLeft w:val="640"/>
      <w:marRight w:val="0"/>
      <w:marTop w:val="0"/>
      <w:marBottom w:val="0"/>
      <w:divBdr>
        <w:top w:val="none" w:sz="0" w:space="0" w:color="auto"/>
        <w:left w:val="none" w:sz="0" w:space="0" w:color="auto"/>
        <w:bottom w:val="none" w:sz="0" w:space="0" w:color="auto"/>
        <w:right w:val="none" w:sz="0" w:space="0" w:color="auto"/>
      </w:divBdr>
    </w:div>
    <w:div w:id="506016006">
      <w:marLeft w:val="640"/>
      <w:marRight w:val="0"/>
      <w:marTop w:val="0"/>
      <w:marBottom w:val="0"/>
      <w:divBdr>
        <w:top w:val="none" w:sz="0" w:space="0" w:color="auto"/>
        <w:left w:val="none" w:sz="0" w:space="0" w:color="auto"/>
        <w:bottom w:val="none" w:sz="0" w:space="0" w:color="auto"/>
        <w:right w:val="none" w:sz="0" w:space="0" w:color="auto"/>
      </w:divBdr>
    </w:div>
    <w:div w:id="506016078">
      <w:marLeft w:val="640"/>
      <w:marRight w:val="0"/>
      <w:marTop w:val="0"/>
      <w:marBottom w:val="0"/>
      <w:divBdr>
        <w:top w:val="none" w:sz="0" w:space="0" w:color="auto"/>
        <w:left w:val="none" w:sz="0" w:space="0" w:color="auto"/>
        <w:bottom w:val="none" w:sz="0" w:space="0" w:color="auto"/>
        <w:right w:val="none" w:sz="0" w:space="0" w:color="auto"/>
      </w:divBdr>
    </w:div>
    <w:div w:id="506016558">
      <w:marLeft w:val="640"/>
      <w:marRight w:val="0"/>
      <w:marTop w:val="0"/>
      <w:marBottom w:val="0"/>
      <w:divBdr>
        <w:top w:val="none" w:sz="0" w:space="0" w:color="auto"/>
        <w:left w:val="none" w:sz="0" w:space="0" w:color="auto"/>
        <w:bottom w:val="none" w:sz="0" w:space="0" w:color="auto"/>
        <w:right w:val="none" w:sz="0" w:space="0" w:color="auto"/>
      </w:divBdr>
    </w:div>
    <w:div w:id="506019946">
      <w:marLeft w:val="640"/>
      <w:marRight w:val="0"/>
      <w:marTop w:val="0"/>
      <w:marBottom w:val="0"/>
      <w:divBdr>
        <w:top w:val="none" w:sz="0" w:space="0" w:color="auto"/>
        <w:left w:val="none" w:sz="0" w:space="0" w:color="auto"/>
        <w:bottom w:val="none" w:sz="0" w:space="0" w:color="auto"/>
        <w:right w:val="none" w:sz="0" w:space="0" w:color="auto"/>
      </w:divBdr>
    </w:div>
    <w:div w:id="506020958">
      <w:marLeft w:val="640"/>
      <w:marRight w:val="0"/>
      <w:marTop w:val="0"/>
      <w:marBottom w:val="0"/>
      <w:divBdr>
        <w:top w:val="none" w:sz="0" w:space="0" w:color="auto"/>
        <w:left w:val="none" w:sz="0" w:space="0" w:color="auto"/>
        <w:bottom w:val="none" w:sz="0" w:space="0" w:color="auto"/>
        <w:right w:val="none" w:sz="0" w:space="0" w:color="auto"/>
      </w:divBdr>
    </w:div>
    <w:div w:id="506099246">
      <w:marLeft w:val="640"/>
      <w:marRight w:val="0"/>
      <w:marTop w:val="0"/>
      <w:marBottom w:val="0"/>
      <w:divBdr>
        <w:top w:val="none" w:sz="0" w:space="0" w:color="auto"/>
        <w:left w:val="none" w:sz="0" w:space="0" w:color="auto"/>
        <w:bottom w:val="none" w:sz="0" w:space="0" w:color="auto"/>
        <w:right w:val="none" w:sz="0" w:space="0" w:color="auto"/>
      </w:divBdr>
    </w:div>
    <w:div w:id="506137377">
      <w:marLeft w:val="640"/>
      <w:marRight w:val="0"/>
      <w:marTop w:val="0"/>
      <w:marBottom w:val="0"/>
      <w:divBdr>
        <w:top w:val="none" w:sz="0" w:space="0" w:color="auto"/>
        <w:left w:val="none" w:sz="0" w:space="0" w:color="auto"/>
        <w:bottom w:val="none" w:sz="0" w:space="0" w:color="auto"/>
        <w:right w:val="none" w:sz="0" w:space="0" w:color="auto"/>
      </w:divBdr>
    </w:div>
    <w:div w:id="506211607">
      <w:marLeft w:val="640"/>
      <w:marRight w:val="0"/>
      <w:marTop w:val="0"/>
      <w:marBottom w:val="0"/>
      <w:divBdr>
        <w:top w:val="none" w:sz="0" w:space="0" w:color="auto"/>
        <w:left w:val="none" w:sz="0" w:space="0" w:color="auto"/>
        <w:bottom w:val="none" w:sz="0" w:space="0" w:color="auto"/>
        <w:right w:val="none" w:sz="0" w:space="0" w:color="auto"/>
      </w:divBdr>
    </w:div>
    <w:div w:id="506214786">
      <w:marLeft w:val="640"/>
      <w:marRight w:val="0"/>
      <w:marTop w:val="0"/>
      <w:marBottom w:val="0"/>
      <w:divBdr>
        <w:top w:val="none" w:sz="0" w:space="0" w:color="auto"/>
        <w:left w:val="none" w:sz="0" w:space="0" w:color="auto"/>
        <w:bottom w:val="none" w:sz="0" w:space="0" w:color="auto"/>
        <w:right w:val="none" w:sz="0" w:space="0" w:color="auto"/>
      </w:divBdr>
    </w:div>
    <w:div w:id="506215754">
      <w:marLeft w:val="640"/>
      <w:marRight w:val="0"/>
      <w:marTop w:val="0"/>
      <w:marBottom w:val="0"/>
      <w:divBdr>
        <w:top w:val="none" w:sz="0" w:space="0" w:color="auto"/>
        <w:left w:val="none" w:sz="0" w:space="0" w:color="auto"/>
        <w:bottom w:val="none" w:sz="0" w:space="0" w:color="auto"/>
        <w:right w:val="none" w:sz="0" w:space="0" w:color="auto"/>
      </w:divBdr>
    </w:div>
    <w:div w:id="506333868">
      <w:marLeft w:val="640"/>
      <w:marRight w:val="0"/>
      <w:marTop w:val="0"/>
      <w:marBottom w:val="0"/>
      <w:divBdr>
        <w:top w:val="none" w:sz="0" w:space="0" w:color="auto"/>
        <w:left w:val="none" w:sz="0" w:space="0" w:color="auto"/>
        <w:bottom w:val="none" w:sz="0" w:space="0" w:color="auto"/>
        <w:right w:val="none" w:sz="0" w:space="0" w:color="auto"/>
      </w:divBdr>
    </w:div>
    <w:div w:id="506404635">
      <w:marLeft w:val="640"/>
      <w:marRight w:val="0"/>
      <w:marTop w:val="0"/>
      <w:marBottom w:val="0"/>
      <w:divBdr>
        <w:top w:val="none" w:sz="0" w:space="0" w:color="auto"/>
        <w:left w:val="none" w:sz="0" w:space="0" w:color="auto"/>
        <w:bottom w:val="none" w:sz="0" w:space="0" w:color="auto"/>
        <w:right w:val="none" w:sz="0" w:space="0" w:color="auto"/>
      </w:divBdr>
    </w:div>
    <w:div w:id="506407321">
      <w:marLeft w:val="640"/>
      <w:marRight w:val="0"/>
      <w:marTop w:val="0"/>
      <w:marBottom w:val="0"/>
      <w:divBdr>
        <w:top w:val="none" w:sz="0" w:space="0" w:color="auto"/>
        <w:left w:val="none" w:sz="0" w:space="0" w:color="auto"/>
        <w:bottom w:val="none" w:sz="0" w:space="0" w:color="auto"/>
        <w:right w:val="none" w:sz="0" w:space="0" w:color="auto"/>
      </w:divBdr>
    </w:div>
    <w:div w:id="506408500">
      <w:marLeft w:val="640"/>
      <w:marRight w:val="0"/>
      <w:marTop w:val="0"/>
      <w:marBottom w:val="0"/>
      <w:divBdr>
        <w:top w:val="none" w:sz="0" w:space="0" w:color="auto"/>
        <w:left w:val="none" w:sz="0" w:space="0" w:color="auto"/>
        <w:bottom w:val="none" w:sz="0" w:space="0" w:color="auto"/>
        <w:right w:val="none" w:sz="0" w:space="0" w:color="auto"/>
      </w:divBdr>
    </w:div>
    <w:div w:id="506753618">
      <w:marLeft w:val="640"/>
      <w:marRight w:val="0"/>
      <w:marTop w:val="0"/>
      <w:marBottom w:val="0"/>
      <w:divBdr>
        <w:top w:val="none" w:sz="0" w:space="0" w:color="auto"/>
        <w:left w:val="none" w:sz="0" w:space="0" w:color="auto"/>
        <w:bottom w:val="none" w:sz="0" w:space="0" w:color="auto"/>
        <w:right w:val="none" w:sz="0" w:space="0" w:color="auto"/>
      </w:divBdr>
    </w:div>
    <w:div w:id="506793251">
      <w:marLeft w:val="640"/>
      <w:marRight w:val="0"/>
      <w:marTop w:val="0"/>
      <w:marBottom w:val="0"/>
      <w:divBdr>
        <w:top w:val="none" w:sz="0" w:space="0" w:color="auto"/>
        <w:left w:val="none" w:sz="0" w:space="0" w:color="auto"/>
        <w:bottom w:val="none" w:sz="0" w:space="0" w:color="auto"/>
        <w:right w:val="none" w:sz="0" w:space="0" w:color="auto"/>
      </w:divBdr>
    </w:div>
    <w:div w:id="507015848">
      <w:marLeft w:val="640"/>
      <w:marRight w:val="0"/>
      <w:marTop w:val="0"/>
      <w:marBottom w:val="0"/>
      <w:divBdr>
        <w:top w:val="none" w:sz="0" w:space="0" w:color="auto"/>
        <w:left w:val="none" w:sz="0" w:space="0" w:color="auto"/>
        <w:bottom w:val="none" w:sz="0" w:space="0" w:color="auto"/>
        <w:right w:val="none" w:sz="0" w:space="0" w:color="auto"/>
      </w:divBdr>
    </w:div>
    <w:div w:id="507059294">
      <w:marLeft w:val="640"/>
      <w:marRight w:val="0"/>
      <w:marTop w:val="0"/>
      <w:marBottom w:val="0"/>
      <w:divBdr>
        <w:top w:val="none" w:sz="0" w:space="0" w:color="auto"/>
        <w:left w:val="none" w:sz="0" w:space="0" w:color="auto"/>
        <w:bottom w:val="none" w:sz="0" w:space="0" w:color="auto"/>
        <w:right w:val="none" w:sz="0" w:space="0" w:color="auto"/>
      </w:divBdr>
    </w:div>
    <w:div w:id="507060708">
      <w:marLeft w:val="640"/>
      <w:marRight w:val="0"/>
      <w:marTop w:val="0"/>
      <w:marBottom w:val="0"/>
      <w:divBdr>
        <w:top w:val="none" w:sz="0" w:space="0" w:color="auto"/>
        <w:left w:val="none" w:sz="0" w:space="0" w:color="auto"/>
        <w:bottom w:val="none" w:sz="0" w:space="0" w:color="auto"/>
        <w:right w:val="none" w:sz="0" w:space="0" w:color="auto"/>
      </w:divBdr>
    </w:div>
    <w:div w:id="507063950">
      <w:marLeft w:val="640"/>
      <w:marRight w:val="0"/>
      <w:marTop w:val="0"/>
      <w:marBottom w:val="0"/>
      <w:divBdr>
        <w:top w:val="none" w:sz="0" w:space="0" w:color="auto"/>
        <w:left w:val="none" w:sz="0" w:space="0" w:color="auto"/>
        <w:bottom w:val="none" w:sz="0" w:space="0" w:color="auto"/>
        <w:right w:val="none" w:sz="0" w:space="0" w:color="auto"/>
      </w:divBdr>
    </w:div>
    <w:div w:id="507252899">
      <w:marLeft w:val="640"/>
      <w:marRight w:val="0"/>
      <w:marTop w:val="0"/>
      <w:marBottom w:val="0"/>
      <w:divBdr>
        <w:top w:val="none" w:sz="0" w:space="0" w:color="auto"/>
        <w:left w:val="none" w:sz="0" w:space="0" w:color="auto"/>
        <w:bottom w:val="none" w:sz="0" w:space="0" w:color="auto"/>
        <w:right w:val="none" w:sz="0" w:space="0" w:color="auto"/>
      </w:divBdr>
    </w:div>
    <w:div w:id="507256908">
      <w:marLeft w:val="640"/>
      <w:marRight w:val="0"/>
      <w:marTop w:val="0"/>
      <w:marBottom w:val="0"/>
      <w:divBdr>
        <w:top w:val="none" w:sz="0" w:space="0" w:color="auto"/>
        <w:left w:val="none" w:sz="0" w:space="0" w:color="auto"/>
        <w:bottom w:val="none" w:sz="0" w:space="0" w:color="auto"/>
        <w:right w:val="none" w:sz="0" w:space="0" w:color="auto"/>
      </w:divBdr>
    </w:div>
    <w:div w:id="507403090">
      <w:marLeft w:val="640"/>
      <w:marRight w:val="0"/>
      <w:marTop w:val="0"/>
      <w:marBottom w:val="0"/>
      <w:divBdr>
        <w:top w:val="none" w:sz="0" w:space="0" w:color="auto"/>
        <w:left w:val="none" w:sz="0" w:space="0" w:color="auto"/>
        <w:bottom w:val="none" w:sz="0" w:space="0" w:color="auto"/>
        <w:right w:val="none" w:sz="0" w:space="0" w:color="auto"/>
      </w:divBdr>
    </w:div>
    <w:div w:id="507522826">
      <w:marLeft w:val="640"/>
      <w:marRight w:val="0"/>
      <w:marTop w:val="0"/>
      <w:marBottom w:val="0"/>
      <w:divBdr>
        <w:top w:val="none" w:sz="0" w:space="0" w:color="auto"/>
        <w:left w:val="none" w:sz="0" w:space="0" w:color="auto"/>
        <w:bottom w:val="none" w:sz="0" w:space="0" w:color="auto"/>
        <w:right w:val="none" w:sz="0" w:space="0" w:color="auto"/>
      </w:divBdr>
    </w:div>
    <w:div w:id="507525906">
      <w:marLeft w:val="640"/>
      <w:marRight w:val="0"/>
      <w:marTop w:val="0"/>
      <w:marBottom w:val="0"/>
      <w:divBdr>
        <w:top w:val="none" w:sz="0" w:space="0" w:color="auto"/>
        <w:left w:val="none" w:sz="0" w:space="0" w:color="auto"/>
        <w:bottom w:val="none" w:sz="0" w:space="0" w:color="auto"/>
        <w:right w:val="none" w:sz="0" w:space="0" w:color="auto"/>
      </w:divBdr>
    </w:div>
    <w:div w:id="507596413">
      <w:marLeft w:val="640"/>
      <w:marRight w:val="0"/>
      <w:marTop w:val="0"/>
      <w:marBottom w:val="0"/>
      <w:divBdr>
        <w:top w:val="none" w:sz="0" w:space="0" w:color="auto"/>
        <w:left w:val="none" w:sz="0" w:space="0" w:color="auto"/>
        <w:bottom w:val="none" w:sz="0" w:space="0" w:color="auto"/>
        <w:right w:val="none" w:sz="0" w:space="0" w:color="auto"/>
      </w:divBdr>
    </w:div>
    <w:div w:id="507672390">
      <w:marLeft w:val="640"/>
      <w:marRight w:val="0"/>
      <w:marTop w:val="0"/>
      <w:marBottom w:val="0"/>
      <w:divBdr>
        <w:top w:val="none" w:sz="0" w:space="0" w:color="auto"/>
        <w:left w:val="none" w:sz="0" w:space="0" w:color="auto"/>
        <w:bottom w:val="none" w:sz="0" w:space="0" w:color="auto"/>
        <w:right w:val="none" w:sz="0" w:space="0" w:color="auto"/>
      </w:divBdr>
    </w:div>
    <w:div w:id="507715848">
      <w:marLeft w:val="640"/>
      <w:marRight w:val="0"/>
      <w:marTop w:val="0"/>
      <w:marBottom w:val="0"/>
      <w:divBdr>
        <w:top w:val="none" w:sz="0" w:space="0" w:color="auto"/>
        <w:left w:val="none" w:sz="0" w:space="0" w:color="auto"/>
        <w:bottom w:val="none" w:sz="0" w:space="0" w:color="auto"/>
        <w:right w:val="none" w:sz="0" w:space="0" w:color="auto"/>
      </w:divBdr>
    </w:div>
    <w:div w:id="507718160">
      <w:marLeft w:val="640"/>
      <w:marRight w:val="0"/>
      <w:marTop w:val="0"/>
      <w:marBottom w:val="0"/>
      <w:divBdr>
        <w:top w:val="none" w:sz="0" w:space="0" w:color="auto"/>
        <w:left w:val="none" w:sz="0" w:space="0" w:color="auto"/>
        <w:bottom w:val="none" w:sz="0" w:space="0" w:color="auto"/>
        <w:right w:val="none" w:sz="0" w:space="0" w:color="auto"/>
      </w:divBdr>
    </w:div>
    <w:div w:id="507906949">
      <w:marLeft w:val="640"/>
      <w:marRight w:val="0"/>
      <w:marTop w:val="0"/>
      <w:marBottom w:val="0"/>
      <w:divBdr>
        <w:top w:val="none" w:sz="0" w:space="0" w:color="auto"/>
        <w:left w:val="none" w:sz="0" w:space="0" w:color="auto"/>
        <w:bottom w:val="none" w:sz="0" w:space="0" w:color="auto"/>
        <w:right w:val="none" w:sz="0" w:space="0" w:color="auto"/>
      </w:divBdr>
    </w:div>
    <w:div w:id="507908015">
      <w:marLeft w:val="640"/>
      <w:marRight w:val="0"/>
      <w:marTop w:val="0"/>
      <w:marBottom w:val="0"/>
      <w:divBdr>
        <w:top w:val="none" w:sz="0" w:space="0" w:color="auto"/>
        <w:left w:val="none" w:sz="0" w:space="0" w:color="auto"/>
        <w:bottom w:val="none" w:sz="0" w:space="0" w:color="auto"/>
        <w:right w:val="none" w:sz="0" w:space="0" w:color="auto"/>
      </w:divBdr>
    </w:div>
    <w:div w:id="507983211">
      <w:marLeft w:val="640"/>
      <w:marRight w:val="0"/>
      <w:marTop w:val="0"/>
      <w:marBottom w:val="0"/>
      <w:divBdr>
        <w:top w:val="none" w:sz="0" w:space="0" w:color="auto"/>
        <w:left w:val="none" w:sz="0" w:space="0" w:color="auto"/>
        <w:bottom w:val="none" w:sz="0" w:space="0" w:color="auto"/>
        <w:right w:val="none" w:sz="0" w:space="0" w:color="auto"/>
      </w:divBdr>
    </w:div>
    <w:div w:id="507986900">
      <w:marLeft w:val="640"/>
      <w:marRight w:val="0"/>
      <w:marTop w:val="0"/>
      <w:marBottom w:val="0"/>
      <w:divBdr>
        <w:top w:val="none" w:sz="0" w:space="0" w:color="auto"/>
        <w:left w:val="none" w:sz="0" w:space="0" w:color="auto"/>
        <w:bottom w:val="none" w:sz="0" w:space="0" w:color="auto"/>
        <w:right w:val="none" w:sz="0" w:space="0" w:color="auto"/>
      </w:divBdr>
    </w:div>
    <w:div w:id="508058641">
      <w:marLeft w:val="640"/>
      <w:marRight w:val="0"/>
      <w:marTop w:val="0"/>
      <w:marBottom w:val="0"/>
      <w:divBdr>
        <w:top w:val="none" w:sz="0" w:space="0" w:color="auto"/>
        <w:left w:val="none" w:sz="0" w:space="0" w:color="auto"/>
        <w:bottom w:val="none" w:sz="0" w:space="0" w:color="auto"/>
        <w:right w:val="none" w:sz="0" w:space="0" w:color="auto"/>
      </w:divBdr>
    </w:div>
    <w:div w:id="508371798">
      <w:marLeft w:val="640"/>
      <w:marRight w:val="0"/>
      <w:marTop w:val="0"/>
      <w:marBottom w:val="0"/>
      <w:divBdr>
        <w:top w:val="none" w:sz="0" w:space="0" w:color="auto"/>
        <w:left w:val="none" w:sz="0" w:space="0" w:color="auto"/>
        <w:bottom w:val="none" w:sz="0" w:space="0" w:color="auto"/>
        <w:right w:val="none" w:sz="0" w:space="0" w:color="auto"/>
      </w:divBdr>
    </w:div>
    <w:div w:id="508375199">
      <w:marLeft w:val="640"/>
      <w:marRight w:val="0"/>
      <w:marTop w:val="0"/>
      <w:marBottom w:val="0"/>
      <w:divBdr>
        <w:top w:val="none" w:sz="0" w:space="0" w:color="auto"/>
        <w:left w:val="none" w:sz="0" w:space="0" w:color="auto"/>
        <w:bottom w:val="none" w:sz="0" w:space="0" w:color="auto"/>
        <w:right w:val="none" w:sz="0" w:space="0" w:color="auto"/>
      </w:divBdr>
    </w:div>
    <w:div w:id="508451766">
      <w:marLeft w:val="640"/>
      <w:marRight w:val="0"/>
      <w:marTop w:val="0"/>
      <w:marBottom w:val="0"/>
      <w:divBdr>
        <w:top w:val="none" w:sz="0" w:space="0" w:color="auto"/>
        <w:left w:val="none" w:sz="0" w:space="0" w:color="auto"/>
        <w:bottom w:val="none" w:sz="0" w:space="0" w:color="auto"/>
        <w:right w:val="none" w:sz="0" w:space="0" w:color="auto"/>
      </w:divBdr>
    </w:div>
    <w:div w:id="508566748">
      <w:marLeft w:val="640"/>
      <w:marRight w:val="0"/>
      <w:marTop w:val="0"/>
      <w:marBottom w:val="0"/>
      <w:divBdr>
        <w:top w:val="none" w:sz="0" w:space="0" w:color="auto"/>
        <w:left w:val="none" w:sz="0" w:space="0" w:color="auto"/>
        <w:bottom w:val="none" w:sz="0" w:space="0" w:color="auto"/>
        <w:right w:val="none" w:sz="0" w:space="0" w:color="auto"/>
      </w:divBdr>
    </w:div>
    <w:div w:id="508640460">
      <w:marLeft w:val="640"/>
      <w:marRight w:val="0"/>
      <w:marTop w:val="0"/>
      <w:marBottom w:val="0"/>
      <w:divBdr>
        <w:top w:val="none" w:sz="0" w:space="0" w:color="auto"/>
        <w:left w:val="none" w:sz="0" w:space="0" w:color="auto"/>
        <w:bottom w:val="none" w:sz="0" w:space="0" w:color="auto"/>
        <w:right w:val="none" w:sz="0" w:space="0" w:color="auto"/>
      </w:divBdr>
    </w:div>
    <w:div w:id="508644806">
      <w:marLeft w:val="640"/>
      <w:marRight w:val="0"/>
      <w:marTop w:val="0"/>
      <w:marBottom w:val="0"/>
      <w:divBdr>
        <w:top w:val="none" w:sz="0" w:space="0" w:color="auto"/>
        <w:left w:val="none" w:sz="0" w:space="0" w:color="auto"/>
        <w:bottom w:val="none" w:sz="0" w:space="0" w:color="auto"/>
        <w:right w:val="none" w:sz="0" w:space="0" w:color="auto"/>
      </w:divBdr>
    </w:div>
    <w:div w:id="508756189">
      <w:marLeft w:val="640"/>
      <w:marRight w:val="0"/>
      <w:marTop w:val="0"/>
      <w:marBottom w:val="0"/>
      <w:divBdr>
        <w:top w:val="none" w:sz="0" w:space="0" w:color="auto"/>
        <w:left w:val="none" w:sz="0" w:space="0" w:color="auto"/>
        <w:bottom w:val="none" w:sz="0" w:space="0" w:color="auto"/>
        <w:right w:val="none" w:sz="0" w:space="0" w:color="auto"/>
      </w:divBdr>
    </w:div>
    <w:div w:id="508831339">
      <w:marLeft w:val="640"/>
      <w:marRight w:val="0"/>
      <w:marTop w:val="0"/>
      <w:marBottom w:val="0"/>
      <w:divBdr>
        <w:top w:val="none" w:sz="0" w:space="0" w:color="auto"/>
        <w:left w:val="none" w:sz="0" w:space="0" w:color="auto"/>
        <w:bottom w:val="none" w:sz="0" w:space="0" w:color="auto"/>
        <w:right w:val="none" w:sz="0" w:space="0" w:color="auto"/>
      </w:divBdr>
    </w:div>
    <w:div w:id="508839249">
      <w:marLeft w:val="640"/>
      <w:marRight w:val="0"/>
      <w:marTop w:val="0"/>
      <w:marBottom w:val="0"/>
      <w:divBdr>
        <w:top w:val="none" w:sz="0" w:space="0" w:color="auto"/>
        <w:left w:val="none" w:sz="0" w:space="0" w:color="auto"/>
        <w:bottom w:val="none" w:sz="0" w:space="0" w:color="auto"/>
        <w:right w:val="none" w:sz="0" w:space="0" w:color="auto"/>
      </w:divBdr>
    </w:div>
    <w:div w:id="509102352">
      <w:marLeft w:val="640"/>
      <w:marRight w:val="0"/>
      <w:marTop w:val="0"/>
      <w:marBottom w:val="0"/>
      <w:divBdr>
        <w:top w:val="none" w:sz="0" w:space="0" w:color="auto"/>
        <w:left w:val="none" w:sz="0" w:space="0" w:color="auto"/>
        <w:bottom w:val="none" w:sz="0" w:space="0" w:color="auto"/>
        <w:right w:val="none" w:sz="0" w:space="0" w:color="auto"/>
      </w:divBdr>
    </w:div>
    <w:div w:id="509102910">
      <w:marLeft w:val="640"/>
      <w:marRight w:val="0"/>
      <w:marTop w:val="0"/>
      <w:marBottom w:val="0"/>
      <w:divBdr>
        <w:top w:val="none" w:sz="0" w:space="0" w:color="auto"/>
        <w:left w:val="none" w:sz="0" w:space="0" w:color="auto"/>
        <w:bottom w:val="none" w:sz="0" w:space="0" w:color="auto"/>
        <w:right w:val="none" w:sz="0" w:space="0" w:color="auto"/>
      </w:divBdr>
    </w:div>
    <w:div w:id="509176082">
      <w:marLeft w:val="640"/>
      <w:marRight w:val="0"/>
      <w:marTop w:val="0"/>
      <w:marBottom w:val="0"/>
      <w:divBdr>
        <w:top w:val="none" w:sz="0" w:space="0" w:color="auto"/>
        <w:left w:val="none" w:sz="0" w:space="0" w:color="auto"/>
        <w:bottom w:val="none" w:sz="0" w:space="0" w:color="auto"/>
        <w:right w:val="none" w:sz="0" w:space="0" w:color="auto"/>
      </w:divBdr>
    </w:div>
    <w:div w:id="509221530">
      <w:marLeft w:val="640"/>
      <w:marRight w:val="0"/>
      <w:marTop w:val="0"/>
      <w:marBottom w:val="0"/>
      <w:divBdr>
        <w:top w:val="none" w:sz="0" w:space="0" w:color="auto"/>
        <w:left w:val="none" w:sz="0" w:space="0" w:color="auto"/>
        <w:bottom w:val="none" w:sz="0" w:space="0" w:color="auto"/>
        <w:right w:val="none" w:sz="0" w:space="0" w:color="auto"/>
      </w:divBdr>
    </w:div>
    <w:div w:id="509376091">
      <w:marLeft w:val="640"/>
      <w:marRight w:val="0"/>
      <w:marTop w:val="0"/>
      <w:marBottom w:val="0"/>
      <w:divBdr>
        <w:top w:val="none" w:sz="0" w:space="0" w:color="auto"/>
        <w:left w:val="none" w:sz="0" w:space="0" w:color="auto"/>
        <w:bottom w:val="none" w:sz="0" w:space="0" w:color="auto"/>
        <w:right w:val="none" w:sz="0" w:space="0" w:color="auto"/>
      </w:divBdr>
    </w:div>
    <w:div w:id="509411572">
      <w:marLeft w:val="640"/>
      <w:marRight w:val="0"/>
      <w:marTop w:val="0"/>
      <w:marBottom w:val="0"/>
      <w:divBdr>
        <w:top w:val="none" w:sz="0" w:space="0" w:color="auto"/>
        <w:left w:val="none" w:sz="0" w:space="0" w:color="auto"/>
        <w:bottom w:val="none" w:sz="0" w:space="0" w:color="auto"/>
        <w:right w:val="none" w:sz="0" w:space="0" w:color="auto"/>
      </w:divBdr>
    </w:div>
    <w:div w:id="509419498">
      <w:marLeft w:val="640"/>
      <w:marRight w:val="0"/>
      <w:marTop w:val="0"/>
      <w:marBottom w:val="0"/>
      <w:divBdr>
        <w:top w:val="none" w:sz="0" w:space="0" w:color="auto"/>
        <w:left w:val="none" w:sz="0" w:space="0" w:color="auto"/>
        <w:bottom w:val="none" w:sz="0" w:space="0" w:color="auto"/>
        <w:right w:val="none" w:sz="0" w:space="0" w:color="auto"/>
      </w:divBdr>
    </w:div>
    <w:div w:id="509487950">
      <w:marLeft w:val="640"/>
      <w:marRight w:val="0"/>
      <w:marTop w:val="0"/>
      <w:marBottom w:val="0"/>
      <w:divBdr>
        <w:top w:val="none" w:sz="0" w:space="0" w:color="auto"/>
        <w:left w:val="none" w:sz="0" w:space="0" w:color="auto"/>
        <w:bottom w:val="none" w:sz="0" w:space="0" w:color="auto"/>
        <w:right w:val="none" w:sz="0" w:space="0" w:color="auto"/>
      </w:divBdr>
    </w:div>
    <w:div w:id="509638920">
      <w:marLeft w:val="640"/>
      <w:marRight w:val="0"/>
      <w:marTop w:val="0"/>
      <w:marBottom w:val="0"/>
      <w:divBdr>
        <w:top w:val="none" w:sz="0" w:space="0" w:color="auto"/>
        <w:left w:val="none" w:sz="0" w:space="0" w:color="auto"/>
        <w:bottom w:val="none" w:sz="0" w:space="0" w:color="auto"/>
        <w:right w:val="none" w:sz="0" w:space="0" w:color="auto"/>
      </w:divBdr>
    </w:div>
    <w:div w:id="509687549">
      <w:marLeft w:val="640"/>
      <w:marRight w:val="0"/>
      <w:marTop w:val="0"/>
      <w:marBottom w:val="0"/>
      <w:divBdr>
        <w:top w:val="none" w:sz="0" w:space="0" w:color="auto"/>
        <w:left w:val="none" w:sz="0" w:space="0" w:color="auto"/>
        <w:bottom w:val="none" w:sz="0" w:space="0" w:color="auto"/>
        <w:right w:val="none" w:sz="0" w:space="0" w:color="auto"/>
      </w:divBdr>
    </w:div>
    <w:div w:id="510023485">
      <w:marLeft w:val="640"/>
      <w:marRight w:val="0"/>
      <w:marTop w:val="0"/>
      <w:marBottom w:val="0"/>
      <w:divBdr>
        <w:top w:val="none" w:sz="0" w:space="0" w:color="auto"/>
        <w:left w:val="none" w:sz="0" w:space="0" w:color="auto"/>
        <w:bottom w:val="none" w:sz="0" w:space="0" w:color="auto"/>
        <w:right w:val="none" w:sz="0" w:space="0" w:color="auto"/>
      </w:divBdr>
    </w:div>
    <w:div w:id="510028435">
      <w:marLeft w:val="640"/>
      <w:marRight w:val="0"/>
      <w:marTop w:val="0"/>
      <w:marBottom w:val="0"/>
      <w:divBdr>
        <w:top w:val="none" w:sz="0" w:space="0" w:color="auto"/>
        <w:left w:val="none" w:sz="0" w:space="0" w:color="auto"/>
        <w:bottom w:val="none" w:sz="0" w:space="0" w:color="auto"/>
        <w:right w:val="none" w:sz="0" w:space="0" w:color="auto"/>
      </w:divBdr>
    </w:div>
    <w:div w:id="510067698">
      <w:marLeft w:val="640"/>
      <w:marRight w:val="0"/>
      <w:marTop w:val="0"/>
      <w:marBottom w:val="0"/>
      <w:divBdr>
        <w:top w:val="none" w:sz="0" w:space="0" w:color="auto"/>
        <w:left w:val="none" w:sz="0" w:space="0" w:color="auto"/>
        <w:bottom w:val="none" w:sz="0" w:space="0" w:color="auto"/>
        <w:right w:val="none" w:sz="0" w:space="0" w:color="auto"/>
      </w:divBdr>
    </w:div>
    <w:div w:id="510069451">
      <w:marLeft w:val="640"/>
      <w:marRight w:val="0"/>
      <w:marTop w:val="0"/>
      <w:marBottom w:val="0"/>
      <w:divBdr>
        <w:top w:val="none" w:sz="0" w:space="0" w:color="auto"/>
        <w:left w:val="none" w:sz="0" w:space="0" w:color="auto"/>
        <w:bottom w:val="none" w:sz="0" w:space="0" w:color="auto"/>
        <w:right w:val="none" w:sz="0" w:space="0" w:color="auto"/>
      </w:divBdr>
    </w:div>
    <w:div w:id="510072209">
      <w:marLeft w:val="640"/>
      <w:marRight w:val="0"/>
      <w:marTop w:val="0"/>
      <w:marBottom w:val="0"/>
      <w:divBdr>
        <w:top w:val="none" w:sz="0" w:space="0" w:color="auto"/>
        <w:left w:val="none" w:sz="0" w:space="0" w:color="auto"/>
        <w:bottom w:val="none" w:sz="0" w:space="0" w:color="auto"/>
        <w:right w:val="none" w:sz="0" w:space="0" w:color="auto"/>
      </w:divBdr>
    </w:div>
    <w:div w:id="510295308">
      <w:marLeft w:val="640"/>
      <w:marRight w:val="0"/>
      <w:marTop w:val="0"/>
      <w:marBottom w:val="0"/>
      <w:divBdr>
        <w:top w:val="none" w:sz="0" w:space="0" w:color="auto"/>
        <w:left w:val="none" w:sz="0" w:space="0" w:color="auto"/>
        <w:bottom w:val="none" w:sz="0" w:space="0" w:color="auto"/>
        <w:right w:val="none" w:sz="0" w:space="0" w:color="auto"/>
      </w:divBdr>
    </w:div>
    <w:div w:id="510338347">
      <w:marLeft w:val="640"/>
      <w:marRight w:val="0"/>
      <w:marTop w:val="0"/>
      <w:marBottom w:val="0"/>
      <w:divBdr>
        <w:top w:val="none" w:sz="0" w:space="0" w:color="auto"/>
        <w:left w:val="none" w:sz="0" w:space="0" w:color="auto"/>
        <w:bottom w:val="none" w:sz="0" w:space="0" w:color="auto"/>
        <w:right w:val="none" w:sz="0" w:space="0" w:color="auto"/>
      </w:divBdr>
    </w:div>
    <w:div w:id="510342045">
      <w:marLeft w:val="640"/>
      <w:marRight w:val="0"/>
      <w:marTop w:val="0"/>
      <w:marBottom w:val="0"/>
      <w:divBdr>
        <w:top w:val="none" w:sz="0" w:space="0" w:color="auto"/>
        <w:left w:val="none" w:sz="0" w:space="0" w:color="auto"/>
        <w:bottom w:val="none" w:sz="0" w:space="0" w:color="auto"/>
        <w:right w:val="none" w:sz="0" w:space="0" w:color="auto"/>
      </w:divBdr>
    </w:div>
    <w:div w:id="510412153">
      <w:marLeft w:val="640"/>
      <w:marRight w:val="0"/>
      <w:marTop w:val="0"/>
      <w:marBottom w:val="0"/>
      <w:divBdr>
        <w:top w:val="none" w:sz="0" w:space="0" w:color="auto"/>
        <w:left w:val="none" w:sz="0" w:space="0" w:color="auto"/>
        <w:bottom w:val="none" w:sz="0" w:space="0" w:color="auto"/>
        <w:right w:val="none" w:sz="0" w:space="0" w:color="auto"/>
      </w:divBdr>
    </w:div>
    <w:div w:id="510415821">
      <w:marLeft w:val="640"/>
      <w:marRight w:val="0"/>
      <w:marTop w:val="0"/>
      <w:marBottom w:val="0"/>
      <w:divBdr>
        <w:top w:val="none" w:sz="0" w:space="0" w:color="auto"/>
        <w:left w:val="none" w:sz="0" w:space="0" w:color="auto"/>
        <w:bottom w:val="none" w:sz="0" w:space="0" w:color="auto"/>
        <w:right w:val="none" w:sz="0" w:space="0" w:color="auto"/>
      </w:divBdr>
    </w:div>
    <w:div w:id="510418347">
      <w:marLeft w:val="640"/>
      <w:marRight w:val="0"/>
      <w:marTop w:val="0"/>
      <w:marBottom w:val="0"/>
      <w:divBdr>
        <w:top w:val="none" w:sz="0" w:space="0" w:color="auto"/>
        <w:left w:val="none" w:sz="0" w:space="0" w:color="auto"/>
        <w:bottom w:val="none" w:sz="0" w:space="0" w:color="auto"/>
        <w:right w:val="none" w:sz="0" w:space="0" w:color="auto"/>
      </w:divBdr>
    </w:div>
    <w:div w:id="510607764">
      <w:marLeft w:val="640"/>
      <w:marRight w:val="0"/>
      <w:marTop w:val="0"/>
      <w:marBottom w:val="0"/>
      <w:divBdr>
        <w:top w:val="none" w:sz="0" w:space="0" w:color="auto"/>
        <w:left w:val="none" w:sz="0" w:space="0" w:color="auto"/>
        <w:bottom w:val="none" w:sz="0" w:space="0" w:color="auto"/>
        <w:right w:val="none" w:sz="0" w:space="0" w:color="auto"/>
      </w:divBdr>
    </w:div>
    <w:div w:id="510682998">
      <w:marLeft w:val="640"/>
      <w:marRight w:val="0"/>
      <w:marTop w:val="0"/>
      <w:marBottom w:val="0"/>
      <w:divBdr>
        <w:top w:val="none" w:sz="0" w:space="0" w:color="auto"/>
        <w:left w:val="none" w:sz="0" w:space="0" w:color="auto"/>
        <w:bottom w:val="none" w:sz="0" w:space="0" w:color="auto"/>
        <w:right w:val="none" w:sz="0" w:space="0" w:color="auto"/>
      </w:divBdr>
    </w:div>
    <w:div w:id="510684397">
      <w:marLeft w:val="640"/>
      <w:marRight w:val="0"/>
      <w:marTop w:val="0"/>
      <w:marBottom w:val="0"/>
      <w:divBdr>
        <w:top w:val="none" w:sz="0" w:space="0" w:color="auto"/>
        <w:left w:val="none" w:sz="0" w:space="0" w:color="auto"/>
        <w:bottom w:val="none" w:sz="0" w:space="0" w:color="auto"/>
        <w:right w:val="none" w:sz="0" w:space="0" w:color="auto"/>
      </w:divBdr>
    </w:div>
    <w:div w:id="510722186">
      <w:marLeft w:val="640"/>
      <w:marRight w:val="0"/>
      <w:marTop w:val="0"/>
      <w:marBottom w:val="0"/>
      <w:divBdr>
        <w:top w:val="none" w:sz="0" w:space="0" w:color="auto"/>
        <w:left w:val="none" w:sz="0" w:space="0" w:color="auto"/>
        <w:bottom w:val="none" w:sz="0" w:space="0" w:color="auto"/>
        <w:right w:val="none" w:sz="0" w:space="0" w:color="auto"/>
      </w:divBdr>
    </w:div>
    <w:div w:id="510797315">
      <w:marLeft w:val="640"/>
      <w:marRight w:val="0"/>
      <w:marTop w:val="0"/>
      <w:marBottom w:val="0"/>
      <w:divBdr>
        <w:top w:val="none" w:sz="0" w:space="0" w:color="auto"/>
        <w:left w:val="none" w:sz="0" w:space="0" w:color="auto"/>
        <w:bottom w:val="none" w:sz="0" w:space="0" w:color="auto"/>
        <w:right w:val="none" w:sz="0" w:space="0" w:color="auto"/>
      </w:divBdr>
    </w:div>
    <w:div w:id="510922527">
      <w:marLeft w:val="640"/>
      <w:marRight w:val="0"/>
      <w:marTop w:val="0"/>
      <w:marBottom w:val="0"/>
      <w:divBdr>
        <w:top w:val="none" w:sz="0" w:space="0" w:color="auto"/>
        <w:left w:val="none" w:sz="0" w:space="0" w:color="auto"/>
        <w:bottom w:val="none" w:sz="0" w:space="0" w:color="auto"/>
        <w:right w:val="none" w:sz="0" w:space="0" w:color="auto"/>
      </w:divBdr>
    </w:div>
    <w:div w:id="510949789">
      <w:marLeft w:val="640"/>
      <w:marRight w:val="0"/>
      <w:marTop w:val="0"/>
      <w:marBottom w:val="0"/>
      <w:divBdr>
        <w:top w:val="none" w:sz="0" w:space="0" w:color="auto"/>
        <w:left w:val="none" w:sz="0" w:space="0" w:color="auto"/>
        <w:bottom w:val="none" w:sz="0" w:space="0" w:color="auto"/>
        <w:right w:val="none" w:sz="0" w:space="0" w:color="auto"/>
      </w:divBdr>
    </w:div>
    <w:div w:id="511065693">
      <w:marLeft w:val="640"/>
      <w:marRight w:val="0"/>
      <w:marTop w:val="0"/>
      <w:marBottom w:val="0"/>
      <w:divBdr>
        <w:top w:val="none" w:sz="0" w:space="0" w:color="auto"/>
        <w:left w:val="none" w:sz="0" w:space="0" w:color="auto"/>
        <w:bottom w:val="none" w:sz="0" w:space="0" w:color="auto"/>
        <w:right w:val="none" w:sz="0" w:space="0" w:color="auto"/>
      </w:divBdr>
    </w:div>
    <w:div w:id="511069335">
      <w:marLeft w:val="640"/>
      <w:marRight w:val="0"/>
      <w:marTop w:val="0"/>
      <w:marBottom w:val="0"/>
      <w:divBdr>
        <w:top w:val="none" w:sz="0" w:space="0" w:color="auto"/>
        <w:left w:val="none" w:sz="0" w:space="0" w:color="auto"/>
        <w:bottom w:val="none" w:sz="0" w:space="0" w:color="auto"/>
        <w:right w:val="none" w:sz="0" w:space="0" w:color="auto"/>
      </w:divBdr>
    </w:div>
    <w:div w:id="511140451">
      <w:marLeft w:val="640"/>
      <w:marRight w:val="0"/>
      <w:marTop w:val="0"/>
      <w:marBottom w:val="0"/>
      <w:divBdr>
        <w:top w:val="none" w:sz="0" w:space="0" w:color="auto"/>
        <w:left w:val="none" w:sz="0" w:space="0" w:color="auto"/>
        <w:bottom w:val="none" w:sz="0" w:space="0" w:color="auto"/>
        <w:right w:val="none" w:sz="0" w:space="0" w:color="auto"/>
      </w:divBdr>
    </w:div>
    <w:div w:id="511145010">
      <w:marLeft w:val="640"/>
      <w:marRight w:val="0"/>
      <w:marTop w:val="0"/>
      <w:marBottom w:val="0"/>
      <w:divBdr>
        <w:top w:val="none" w:sz="0" w:space="0" w:color="auto"/>
        <w:left w:val="none" w:sz="0" w:space="0" w:color="auto"/>
        <w:bottom w:val="none" w:sz="0" w:space="0" w:color="auto"/>
        <w:right w:val="none" w:sz="0" w:space="0" w:color="auto"/>
      </w:divBdr>
    </w:div>
    <w:div w:id="511145790">
      <w:marLeft w:val="640"/>
      <w:marRight w:val="0"/>
      <w:marTop w:val="0"/>
      <w:marBottom w:val="0"/>
      <w:divBdr>
        <w:top w:val="none" w:sz="0" w:space="0" w:color="auto"/>
        <w:left w:val="none" w:sz="0" w:space="0" w:color="auto"/>
        <w:bottom w:val="none" w:sz="0" w:space="0" w:color="auto"/>
        <w:right w:val="none" w:sz="0" w:space="0" w:color="auto"/>
      </w:divBdr>
    </w:div>
    <w:div w:id="511183297">
      <w:marLeft w:val="640"/>
      <w:marRight w:val="0"/>
      <w:marTop w:val="0"/>
      <w:marBottom w:val="0"/>
      <w:divBdr>
        <w:top w:val="none" w:sz="0" w:space="0" w:color="auto"/>
        <w:left w:val="none" w:sz="0" w:space="0" w:color="auto"/>
        <w:bottom w:val="none" w:sz="0" w:space="0" w:color="auto"/>
        <w:right w:val="none" w:sz="0" w:space="0" w:color="auto"/>
      </w:divBdr>
    </w:div>
    <w:div w:id="511258613">
      <w:marLeft w:val="640"/>
      <w:marRight w:val="0"/>
      <w:marTop w:val="0"/>
      <w:marBottom w:val="0"/>
      <w:divBdr>
        <w:top w:val="none" w:sz="0" w:space="0" w:color="auto"/>
        <w:left w:val="none" w:sz="0" w:space="0" w:color="auto"/>
        <w:bottom w:val="none" w:sz="0" w:space="0" w:color="auto"/>
        <w:right w:val="none" w:sz="0" w:space="0" w:color="auto"/>
      </w:divBdr>
    </w:div>
    <w:div w:id="511339764">
      <w:marLeft w:val="640"/>
      <w:marRight w:val="0"/>
      <w:marTop w:val="0"/>
      <w:marBottom w:val="0"/>
      <w:divBdr>
        <w:top w:val="none" w:sz="0" w:space="0" w:color="auto"/>
        <w:left w:val="none" w:sz="0" w:space="0" w:color="auto"/>
        <w:bottom w:val="none" w:sz="0" w:space="0" w:color="auto"/>
        <w:right w:val="none" w:sz="0" w:space="0" w:color="auto"/>
      </w:divBdr>
    </w:div>
    <w:div w:id="511385382">
      <w:marLeft w:val="640"/>
      <w:marRight w:val="0"/>
      <w:marTop w:val="0"/>
      <w:marBottom w:val="0"/>
      <w:divBdr>
        <w:top w:val="none" w:sz="0" w:space="0" w:color="auto"/>
        <w:left w:val="none" w:sz="0" w:space="0" w:color="auto"/>
        <w:bottom w:val="none" w:sz="0" w:space="0" w:color="auto"/>
        <w:right w:val="none" w:sz="0" w:space="0" w:color="auto"/>
      </w:divBdr>
    </w:div>
    <w:div w:id="511409997">
      <w:marLeft w:val="640"/>
      <w:marRight w:val="0"/>
      <w:marTop w:val="0"/>
      <w:marBottom w:val="0"/>
      <w:divBdr>
        <w:top w:val="none" w:sz="0" w:space="0" w:color="auto"/>
        <w:left w:val="none" w:sz="0" w:space="0" w:color="auto"/>
        <w:bottom w:val="none" w:sz="0" w:space="0" w:color="auto"/>
        <w:right w:val="none" w:sz="0" w:space="0" w:color="auto"/>
      </w:divBdr>
    </w:div>
    <w:div w:id="511454960">
      <w:marLeft w:val="640"/>
      <w:marRight w:val="0"/>
      <w:marTop w:val="0"/>
      <w:marBottom w:val="0"/>
      <w:divBdr>
        <w:top w:val="none" w:sz="0" w:space="0" w:color="auto"/>
        <w:left w:val="none" w:sz="0" w:space="0" w:color="auto"/>
        <w:bottom w:val="none" w:sz="0" w:space="0" w:color="auto"/>
        <w:right w:val="none" w:sz="0" w:space="0" w:color="auto"/>
      </w:divBdr>
    </w:div>
    <w:div w:id="511459898">
      <w:marLeft w:val="640"/>
      <w:marRight w:val="0"/>
      <w:marTop w:val="0"/>
      <w:marBottom w:val="0"/>
      <w:divBdr>
        <w:top w:val="none" w:sz="0" w:space="0" w:color="auto"/>
        <w:left w:val="none" w:sz="0" w:space="0" w:color="auto"/>
        <w:bottom w:val="none" w:sz="0" w:space="0" w:color="auto"/>
        <w:right w:val="none" w:sz="0" w:space="0" w:color="auto"/>
      </w:divBdr>
    </w:div>
    <w:div w:id="511606682">
      <w:marLeft w:val="640"/>
      <w:marRight w:val="0"/>
      <w:marTop w:val="0"/>
      <w:marBottom w:val="0"/>
      <w:divBdr>
        <w:top w:val="none" w:sz="0" w:space="0" w:color="auto"/>
        <w:left w:val="none" w:sz="0" w:space="0" w:color="auto"/>
        <w:bottom w:val="none" w:sz="0" w:space="0" w:color="auto"/>
        <w:right w:val="none" w:sz="0" w:space="0" w:color="auto"/>
      </w:divBdr>
    </w:div>
    <w:div w:id="511653069">
      <w:marLeft w:val="640"/>
      <w:marRight w:val="0"/>
      <w:marTop w:val="0"/>
      <w:marBottom w:val="0"/>
      <w:divBdr>
        <w:top w:val="none" w:sz="0" w:space="0" w:color="auto"/>
        <w:left w:val="none" w:sz="0" w:space="0" w:color="auto"/>
        <w:bottom w:val="none" w:sz="0" w:space="0" w:color="auto"/>
        <w:right w:val="none" w:sz="0" w:space="0" w:color="auto"/>
      </w:divBdr>
    </w:div>
    <w:div w:id="512064259">
      <w:marLeft w:val="640"/>
      <w:marRight w:val="0"/>
      <w:marTop w:val="0"/>
      <w:marBottom w:val="0"/>
      <w:divBdr>
        <w:top w:val="none" w:sz="0" w:space="0" w:color="auto"/>
        <w:left w:val="none" w:sz="0" w:space="0" w:color="auto"/>
        <w:bottom w:val="none" w:sz="0" w:space="0" w:color="auto"/>
        <w:right w:val="none" w:sz="0" w:space="0" w:color="auto"/>
      </w:divBdr>
    </w:div>
    <w:div w:id="512109164">
      <w:marLeft w:val="640"/>
      <w:marRight w:val="0"/>
      <w:marTop w:val="0"/>
      <w:marBottom w:val="0"/>
      <w:divBdr>
        <w:top w:val="none" w:sz="0" w:space="0" w:color="auto"/>
        <w:left w:val="none" w:sz="0" w:space="0" w:color="auto"/>
        <w:bottom w:val="none" w:sz="0" w:space="0" w:color="auto"/>
        <w:right w:val="none" w:sz="0" w:space="0" w:color="auto"/>
      </w:divBdr>
    </w:div>
    <w:div w:id="512182682">
      <w:marLeft w:val="640"/>
      <w:marRight w:val="0"/>
      <w:marTop w:val="0"/>
      <w:marBottom w:val="0"/>
      <w:divBdr>
        <w:top w:val="none" w:sz="0" w:space="0" w:color="auto"/>
        <w:left w:val="none" w:sz="0" w:space="0" w:color="auto"/>
        <w:bottom w:val="none" w:sz="0" w:space="0" w:color="auto"/>
        <w:right w:val="none" w:sz="0" w:space="0" w:color="auto"/>
      </w:divBdr>
    </w:div>
    <w:div w:id="512184282">
      <w:marLeft w:val="640"/>
      <w:marRight w:val="0"/>
      <w:marTop w:val="0"/>
      <w:marBottom w:val="0"/>
      <w:divBdr>
        <w:top w:val="none" w:sz="0" w:space="0" w:color="auto"/>
        <w:left w:val="none" w:sz="0" w:space="0" w:color="auto"/>
        <w:bottom w:val="none" w:sz="0" w:space="0" w:color="auto"/>
        <w:right w:val="none" w:sz="0" w:space="0" w:color="auto"/>
      </w:divBdr>
    </w:div>
    <w:div w:id="512190329">
      <w:marLeft w:val="640"/>
      <w:marRight w:val="0"/>
      <w:marTop w:val="0"/>
      <w:marBottom w:val="0"/>
      <w:divBdr>
        <w:top w:val="none" w:sz="0" w:space="0" w:color="auto"/>
        <w:left w:val="none" w:sz="0" w:space="0" w:color="auto"/>
        <w:bottom w:val="none" w:sz="0" w:space="0" w:color="auto"/>
        <w:right w:val="none" w:sz="0" w:space="0" w:color="auto"/>
      </w:divBdr>
    </w:div>
    <w:div w:id="512230579">
      <w:marLeft w:val="640"/>
      <w:marRight w:val="0"/>
      <w:marTop w:val="0"/>
      <w:marBottom w:val="0"/>
      <w:divBdr>
        <w:top w:val="none" w:sz="0" w:space="0" w:color="auto"/>
        <w:left w:val="none" w:sz="0" w:space="0" w:color="auto"/>
        <w:bottom w:val="none" w:sz="0" w:space="0" w:color="auto"/>
        <w:right w:val="none" w:sz="0" w:space="0" w:color="auto"/>
      </w:divBdr>
    </w:div>
    <w:div w:id="512232945">
      <w:marLeft w:val="640"/>
      <w:marRight w:val="0"/>
      <w:marTop w:val="0"/>
      <w:marBottom w:val="0"/>
      <w:divBdr>
        <w:top w:val="none" w:sz="0" w:space="0" w:color="auto"/>
        <w:left w:val="none" w:sz="0" w:space="0" w:color="auto"/>
        <w:bottom w:val="none" w:sz="0" w:space="0" w:color="auto"/>
        <w:right w:val="none" w:sz="0" w:space="0" w:color="auto"/>
      </w:divBdr>
    </w:div>
    <w:div w:id="512233606">
      <w:marLeft w:val="640"/>
      <w:marRight w:val="0"/>
      <w:marTop w:val="0"/>
      <w:marBottom w:val="0"/>
      <w:divBdr>
        <w:top w:val="none" w:sz="0" w:space="0" w:color="auto"/>
        <w:left w:val="none" w:sz="0" w:space="0" w:color="auto"/>
        <w:bottom w:val="none" w:sz="0" w:space="0" w:color="auto"/>
        <w:right w:val="none" w:sz="0" w:space="0" w:color="auto"/>
      </w:divBdr>
    </w:div>
    <w:div w:id="512260714">
      <w:marLeft w:val="640"/>
      <w:marRight w:val="0"/>
      <w:marTop w:val="0"/>
      <w:marBottom w:val="0"/>
      <w:divBdr>
        <w:top w:val="none" w:sz="0" w:space="0" w:color="auto"/>
        <w:left w:val="none" w:sz="0" w:space="0" w:color="auto"/>
        <w:bottom w:val="none" w:sz="0" w:space="0" w:color="auto"/>
        <w:right w:val="none" w:sz="0" w:space="0" w:color="auto"/>
      </w:divBdr>
    </w:div>
    <w:div w:id="512379952">
      <w:marLeft w:val="640"/>
      <w:marRight w:val="0"/>
      <w:marTop w:val="0"/>
      <w:marBottom w:val="0"/>
      <w:divBdr>
        <w:top w:val="none" w:sz="0" w:space="0" w:color="auto"/>
        <w:left w:val="none" w:sz="0" w:space="0" w:color="auto"/>
        <w:bottom w:val="none" w:sz="0" w:space="0" w:color="auto"/>
        <w:right w:val="none" w:sz="0" w:space="0" w:color="auto"/>
      </w:divBdr>
    </w:div>
    <w:div w:id="512458380">
      <w:marLeft w:val="640"/>
      <w:marRight w:val="0"/>
      <w:marTop w:val="0"/>
      <w:marBottom w:val="0"/>
      <w:divBdr>
        <w:top w:val="none" w:sz="0" w:space="0" w:color="auto"/>
        <w:left w:val="none" w:sz="0" w:space="0" w:color="auto"/>
        <w:bottom w:val="none" w:sz="0" w:space="0" w:color="auto"/>
        <w:right w:val="none" w:sz="0" w:space="0" w:color="auto"/>
      </w:divBdr>
    </w:div>
    <w:div w:id="512494420">
      <w:marLeft w:val="640"/>
      <w:marRight w:val="0"/>
      <w:marTop w:val="0"/>
      <w:marBottom w:val="0"/>
      <w:divBdr>
        <w:top w:val="none" w:sz="0" w:space="0" w:color="auto"/>
        <w:left w:val="none" w:sz="0" w:space="0" w:color="auto"/>
        <w:bottom w:val="none" w:sz="0" w:space="0" w:color="auto"/>
        <w:right w:val="none" w:sz="0" w:space="0" w:color="auto"/>
      </w:divBdr>
    </w:div>
    <w:div w:id="512569613">
      <w:marLeft w:val="640"/>
      <w:marRight w:val="0"/>
      <w:marTop w:val="0"/>
      <w:marBottom w:val="0"/>
      <w:divBdr>
        <w:top w:val="none" w:sz="0" w:space="0" w:color="auto"/>
        <w:left w:val="none" w:sz="0" w:space="0" w:color="auto"/>
        <w:bottom w:val="none" w:sz="0" w:space="0" w:color="auto"/>
        <w:right w:val="none" w:sz="0" w:space="0" w:color="auto"/>
      </w:divBdr>
    </w:div>
    <w:div w:id="512570692">
      <w:marLeft w:val="640"/>
      <w:marRight w:val="0"/>
      <w:marTop w:val="0"/>
      <w:marBottom w:val="0"/>
      <w:divBdr>
        <w:top w:val="none" w:sz="0" w:space="0" w:color="auto"/>
        <w:left w:val="none" w:sz="0" w:space="0" w:color="auto"/>
        <w:bottom w:val="none" w:sz="0" w:space="0" w:color="auto"/>
        <w:right w:val="none" w:sz="0" w:space="0" w:color="auto"/>
      </w:divBdr>
    </w:div>
    <w:div w:id="512644220">
      <w:marLeft w:val="640"/>
      <w:marRight w:val="0"/>
      <w:marTop w:val="0"/>
      <w:marBottom w:val="0"/>
      <w:divBdr>
        <w:top w:val="none" w:sz="0" w:space="0" w:color="auto"/>
        <w:left w:val="none" w:sz="0" w:space="0" w:color="auto"/>
        <w:bottom w:val="none" w:sz="0" w:space="0" w:color="auto"/>
        <w:right w:val="none" w:sz="0" w:space="0" w:color="auto"/>
      </w:divBdr>
    </w:div>
    <w:div w:id="512646024">
      <w:marLeft w:val="640"/>
      <w:marRight w:val="0"/>
      <w:marTop w:val="0"/>
      <w:marBottom w:val="0"/>
      <w:divBdr>
        <w:top w:val="none" w:sz="0" w:space="0" w:color="auto"/>
        <w:left w:val="none" w:sz="0" w:space="0" w:color="auto"/>
        <w:bottom w:val="none" w:sz="0" w:space="0" w:color="auto"/>
        <w:right w:val="none" w:sz="0" w:space="0" w:color="auto"/>
      </w:divBdr>
    </w:div>
    <w:div w:id="512767495">
      <w:marLeft w:val="640"/>
      <w:marRight w:val="0"/>
      <w:marTop w:val="0"/>
      <w:marBottom w:val="0"/>
      <w:divBdr>
        <w:top w:val="none" w:sz="0" w:space="0" w:color="auto"/>
        <w:left w:val="none" w:sz="0" w:space="0" w:color="auto"/>
        <w:bottom w:val="none" w:sz="0" w:space="0" w:color="auto"/>
        <w:right w:val="none" w:sz="0" w:space="0" w:color="auto"/>
      </w:divBdr>
    </w:div>
    <w:div w:id="512956110">
      <w:marLeft w:val="640"/>
      <w:marRight w:val="0"/>
      <w:marTop w:val="0"/>
      <w:marBottom w:val="0"/>
      <w:divBdr>
        <w:top w:val="none" w:sz="0" w:space="0" w:color="auto"/>
        <w:left w:val="none" w:sz="0" w:space="0" w:color="auto"/>
        <w:bottom w:val="none" w:sz="0" w:space="0" w:color="auto"/>
        <w:right w:val="none" w:sz="0" w:space="0" w:color="auto"/>
      </w:divBdr>
    </w:div>
    <w:div w:id="512960622">
      <w:marLeft w:val="640"/>
      <w:marRight w:val="0"/>
      <w:marTop w:val="0"/>
      <w:marBottom w:val="0"/>
      <w:divBdr>
        <w:top w:val="none" w:sz="0" w:space="0" w:color="auto"/>
        <w:left w:val="none" w:sz="0" w:space="0" w:color="auto"/>
        <w:bottom w:val="none" w:sz="0" w:space="0" w:color="auto"/>
        <w:right w:val="none" w:sz="0" w:space="0" w:color="auto"/>
      </w:divBdr>
    </w:div>
    <w:div w:id="512962802">
      <w:marLeft w:val="640"/>
      <w:marRight w:val="0"/>
      <w:marTop w:val="0"/>
      <w:marBottom w:val="0"/>
      <w:divBdr>
        <w:top w:val="none" w:sz="0" w:space="0" w:color="auto"/>
        <w:left w:val="none" w:sz="0" w:space="0" w:color="auto"/>
        <w:bottom w:val="none" w:sz="0" w:space="0" w:color="auto"/>
        <w:right w:val="none" w:sz="0" w:space="0" w:color="auto"/>
      </w:divBdr>
    </w:div>
    <w:div w:id="513032394">
      <w:marLeft w:val="640"/>
      <w:marRight w:val="0"/>
      <w:marTop w:val="0"/>
      <w:marBottom w:val="0"/>
      <w:divBdr>
        <w:top w:val="none" w:sz="0" w:space="0" w:color="auto"/>
        <w:left w:val="none" w:sz="0" w:space="0" w:color="auto"/>
        <w:bottom w:val="none" w:sz="0" w:space="0" w:color="auto"/>
        <w:right w:val="none" w:sz="0" w:space="0" w:color="auto"/>
      </w:divBdr>
    </w:div>
    <w:div w:id="513037320">
      <w:marLeft w:val="640"/>
      <w:marRight w:val="0"/>
      <w:marTop w:val="0"/>
      <w:marBottom w:val="0"/>
      <w:divBdr>
        <w:top w:val="none" w:sz="0" w:space="0" w:color="auto"/>
        <w:left w:val="none" w:sz="0" w:space="0" w:color="auto"/>
        <w:bottom w:val="none" w:sz="0" w:space="0" w:color="auto"/>
        <w:right w:val="none" w:sz="0" w:space="0" w:color="auto"/>
      </w:divBdr>
    </w:div>
    <w:div w:id="513148434">
      <w:marLeft w:val="640"/>
      <w:marRight w:val="0"/>
      <w:marTop w:val="0"/>
      <w:marBottom w:val="0"/>
      <w:divBdr>
        <w:top w:val="none" w:sz="0" w:space="0" w:color="auto"/>
        <w:left w:val="none" w:sz="0" w:space="0" w:color="auto"/>
        <w:bottom w:val="none" w:sz="0" w:space="0" w:color="auto"/>
        <w:right w:val="none" w:sz="0" w:space="0" w:color="auto"/>
      </w:divBdr>
    </w:div>
    <w:div w:id="513228986">
      <w:marLeft w:val="640"/>
      <w:marRight w:val="0"/>
      <w:marTop w:val="0"/>
      <w:marBottom w:val="0"/>
      <w:divBdr>
        <w:top w:val="none" w:sz="0" w:space="0" w:color="auto"/>
        <w:left w:val="none" w:sz="0" w:space="0" w:color="auto"/>
        <w:bottom w:val="none" w:sz="0" w:space="0" w:color="auto"/>
        <w:right w:val="none" w:sz="0" w:space="0" w:color="auto"/>
      </w:divBdr>
    </w:div>
    <w:div w:id="513349624">
      <w:marLeft w:val="640"/>
      <w:marRight w:val="0"/>
      <w:marTop w:val="0"/>
      <w:marBottom w:val="0"/>
      <w:divBdr>
        <w:top w:val="none" w:sz="0" w:space="0" w:color="auto"/>
        <w:left w:val="none" w:sz="0" w:space="0" w:color="auto"/>
        <w:bottom w:val="none" w:sz="0" w:space="0" w:color="auto"/>
        <w:right w:val="none" w:sz="0" w:space="0" w:color="auto"/>
      </w:divBdr>
    </w:div>
    <w:div w:id="513423113">
      <w:marLeft w:val="640"/>
      <w:marRight w:val="0"/>
      <w:marTop w:val="0"/>
      <w:marBottom w:val="0"/>
      <w:divBdr>
        <w:top w:val="none" w:sz="0" w:space="0" w:color="auto"/>
        <w:left w:val="none" w:sz="0" w:space="0" w:color="auto"/>
        <w:bottom w:val="none" w:sz="0" w:space="0" w:color="auto"/>
        <w:right w:val="none" w:sz="0" w:space="0" w:color="auto"/>
      </w:divBdr>
    </w:div>
    <w:div w:id="513496071">
      <w:marLeft w:val="640"/>
      <w:marRight w:val="0"/>
      <w:marTop w:val="0"/>
      <w:marBottom w:val="0"/>
      <w:divBdr>
        <w:top w:val="none" w:sz="0" w:space="0" w:color="auto"/>
        <w:left w:val="none" w:sz="0" w:space="0" w:color="auto"/>
        <w:bottom w:val="none" w:sz="0" w:space="0" w:color="auto"/>
        <w:right w:val="none" w:sz="0" w:space="0" w:color="auto"/>
      </w:divBdr>
    </w:div>
    <w:div w:id="513496714">
      <w:marLeft w:val="640"/>
      <w:marRight w:val="0"/>
      <w:marTop w:val="0"/>
      <w:marBottom w:val="0"/>
      <w:divBdr>
        <w:top w:val="none" w:sz="0" w:space="0" w:color="auto"/>
        <w:left w:val="none" w:sz="0" w:space="0" w:color="auto"/>
        <w:bottom w:val="none" w:sz="0" w:space="0" w:color="auto"/>
        <w:right w:val="none" w:sz="0" w:space="0" w:color="auto"/>
      </w:divBdr>
    </w:div>
    <w:div w:id="513541174">
      <w:marLeft w:val="640"/>
      <w:marRight w:val="0"/>
      <w:marTop w:val="0"/>
      <w:marBottom w:val="0"/>
      <w:divBdr>
        <w:top w:val="none" w:sz="0" w:space="0" w:color="auto"/>
        <w:left w:val="none" w:sz="0" w:space="0" w:color="auto"/>
        <w:bottom w:val="none" w:sz="0" w:space="0" w:color="auto"/>
        <w:right w:val="none" w:sz="0" w:space="0" w:color="auto"/>
      </w:divBdr>
    </w:div>
    <w:div w:id="513570855">
      <w:marLeft w:val="640"/>
      <w:marRight w:val="0"/>
      <w:marTop w:val="0"/>
      <w:marBottom w:val="0"/>
      <w:divBdr>
        <w:top w:val="none" w:sz="0" w:space="0" w:color="auto"/>
        <w:left w:val="none" w:sz="0" w:space="0" w:color="auto"/>
        <w:bottom w:val="none" w:sz="0" w:space="0" w:color="auto"/>
        <w:right w:val="none" w:sz="0" w:space="0" w:color="auto"/>
      </w:divBdr>
    </w:div>
    <w:div w:id="513612266">
      <w:marLeft w:val="640"/>
      <w:marRight w:val="0"/>
      <w:marTop w:val="0"/>
      <w:marBottom w:val="0"/>
      <w:divBdr>
        <w:top w:val="none" w:sz="0" w:space="0" w:color="auto"/>
        <w:left w:val="none" w:sz="0" w:space="0" w:color="auto"/>
        <w:bottom w:val="none" w:sz="0" w:space="0" w:color="auto"/>
        <w:right w:val="none" w:sz="0" w:space="0" w:color="auto"/>
      </w:divBdr>
    </w:div>
    <w:div w:id="513761612">
      <w:marLeft w:val="640"/>
      <w:marRight w:val="0"/>
      <w:marTop w:val="0"/>
      <w:marBottom w:val="0"/>
      <w:divBdr>
        <w:top w:val="none" w:sz="0" w:space="0" w:color="auto"/>
        <w:left w:val="none" w:sz="0" w:space="0" w:color="auto"/>
        <w:bottom w:val="none" w:sz="0" w:space="0" w:color="auto"/>
        <w:right w:val="none" w:sz="0" w:space="0" w:color="auto"/>
      </w:divBdr>
    </w:div>
    <w:div w:id="513763023">
      <w:marLeft w:val="640"/>
      <w:marRight w:val="0"/>
      <w:marTop w:val="0"/>
      <w:marBottom w:val="0"/>
      <w:divBdr>
        <w:top w:val="none" w:sz="0" w:space="0" w:color="auto"/>
        <w:left w:val="none" w:sz="0" w:space="0" w:color="auto"/>
        <w:bottom w:val="none" w:sz="0" w:space="0" w:color="auto"/>
        <w:right w:val="none" w:sz="0" w:space="0" w:color="auto"/>
      </w:divBdr>
    </w:div>
    <w:div w:id="513763453">
      <w:marLeft w:val="640"/>
      <w:marRight w:val="0"/>
      <w:marTop w:val="0"/>
      <w:marBottom w:val="0"/>
      <w:divBdr>
        <w:top w:val="none" w:sz="0" w:space="0" w:color="auto"/>
        <w:left w:val="none" w:sz="0" w:space="0" w:color="auto"/>
        <w:bottom w:val="none" w:sz="0" w:space="0" w:color="auto"/>
        <w:right w:val="none" w:sz="0" w:space="0" w:color="auto"/>
      </w:divBdr>
    </w:div>
    <w:div w:id="513807206">
      <w:marLeft w:val="640"/>
      <w:marRight w:val="0"/>
      <w:marTop w:val="0"/>
      <w:marBottom w:val="0"/>
      <w:divBdr>
        <w:top w:val="none" w:sz="0" w:space="0" w:color="auto"/>
        <w:left w:val="none" w:sz="0" w:space="0" w:color="auto"/>
        <w:bottom w:val="none" w:sz="0" w:space="0" w:color="auto"/>
        <w:right w:val="none" w:sz="0" w:space="0" w:color="auto"/>
      </w:divBdr>
    </w:div>
    <w:div w:id="513807716">
      <w:marLeft w:val="640"/>
      <w:marRight w:val="0"/>
      <w:marTop w:val="0"/>
      <w:marBottom w:val="0"/>
      <w:divBdr>
        <w:top w:val="none" w:sz="0" w:space="0" w:color="auto"/>
        <w:left w:val="none" w:sz="0" w:space="0" w:color="auto"/>
        <w:bottom w:val="none" w:sz="0" w:space="0" w:color="auto"/>
        <w:right w:val="none" w:sz="0" w:space="0" w:color="auto"/>
      </w:divBdr>
    </w:div>
    <w:div w:id="513961770">
      <w:marLeft w:val="640"/>
      <w:marRight w:val="0"/>
      <w:marTop w:val="0"/>
      <w:marBottom w:val="0"/>
      <w:divBdr>
        <w:top w:val="none" w:sz="0" w:space="0" w:color="auto"/>
        <w:left w:val="none" w:sz="0" w:space="0" w:color="auto"/>
        <w:bottom w:val="none" w:sz="0" w:space="0" w:color="auto"/>
        <w:right w:val="none" w:sz="0" w:space="0" w:color="auto"/>
      </w:divBdr>
    </w:div>
    <w:div w:id="514000803">
      <w:marLeft w:val="640"/>
      <w:marRight w:val="0"/>
      <w:marTop w:val="0"/>
      <w:marBottom w:val="0"/>
      <w:divBdr>
        <w:top w:val="none" w:sz="0" w:space="0" w:color="auto"/>
        <w:left w:val="none" w:sz="0" w:space="0" w:color="auto"/>
        <w:bottom w:val="none" w:sz="0" w:space="0" w:color="auto"/>
        <w:right w:val="none" w:sz="0" w:space="0" w:color="auto"/>
      </w:divBdr>
    </w:div>
    <w:div w:id="514075340">
      <w:marLeft w:val="640"/>
      <w:marRight w:val="0"/>
      <w:marTop w:val="0"/>
      <w:marBottom w:val="0"/>
      <w:divBdr>
        <w:top w:val="none" w:sz="0" w:space="0" w:color="auto"/>
        <w:left w:val="none" w:sz="0" w:space="0" w:color="auto"/>
        <w:bottom w:val="none" w:sz="0" w:space="0" w:color="auto"/>
        <w:right w:val="none" w:sz="0" w:space="0" w:color="auto"/>
      </w:divBdr>
    </w:div>
    <w:div w:id="514079084">
      <w:marLeft w:val="640"/>
      <w:marRight w:val="0"/>
      <w:marTop w:val="0"/>
      <w:marBottom w:val="0"/>
      <w:divBdr>
        <w:top w:val="none" w:sz="0" w:space="0" w:color="auto"/>
        <w:left w:val="none" w:sz="0" w:space="0" w:color="auto"/>
        <w:bottom w:val="none" w:sz="0" w:space="0" w:color="auto"/>
        <w:right w:val="none" w:sz="0" w:space="0" w:color="auto"/>
      </w:divBdr>
    </w:div>
    <w:div w:id="514156232">
      <w:marLeft w:val="640"/>
      <w:marRight w:val="0"/>
      <w:marTop w:val="0"/>
      <w:marBottom w:val="0"/>
      <w:divBdr>
        <w:top w:val="none" w:sz="0" w:space="0" w:color="auto"/>
        <w:left w:val="none" w:sz="0" w:space="0" w:color="auto"/>
        <w:bottom w:val="none" w:sz="0" w:space="0" w:color="auto"/>
        <w:right w:val="none" w:sz="0" w:space="0" w:color="auto"/>
      </w:divBdr>
    </w:div>
    <w:div w:id="514225880">
      <w:marLeft w:val="640"/>
      <w:marRight w:val="0"/>
      <w:marTop w:val="0"/>
      <w:marBottom w:val="0"/>
      <w:divBdr>
        <w:top w:val="none" w:sz="0" w:space="0" w:color="auto"/>
        <w:left w:val="none" w:sz="0" w:space="0" w:color="auto"/>
        <w:bottom w:val="none" w:sz="0" w:space="0" w:color="auto"/>
        <w:right w:val="none" w:sz="0" w:space="0" w:color="auto"/>
      </w:divBdr>
    </w:div>
    <w:div w:id="514265838">
      <w:marLeft w:val="640"/>
      <w:marRight w:val="0"/>
      <w:marTop w:val="0"/>
      <w:marBottom w:val="0"/>
      <w:divBdr>
        <w:top w:val="none" w:sz="0" w:space="0" w:color="auto"/>
        <w:left w:val="none" w:sz="0" w:space="0" w:color="auto"/>
        <w:bottom w:val="none" w:sz="0" w:space="0" w:color="auto"/>
        <w:right w:val="none" w:sz="0" w:space="0" w:color="auto"/>
      </w:divBdr>
    </w:div>
    <w:div w:id="514349774">
      <w:marLeft w:val="640"/>
      <w:marRight w:val="0"/>
      <w:marTop w:val="0"/>
      <w:marBottom w:val="0"/>
      <w:divBdr>
        <w:top w:val="none" w:sz="0" w:space="0" w:color="auto"/>
        <w:left w:val="none" w:sz="0" w:space="0" w:color="auto"/>
        <w:bottom w:val="none" w:sz="0" w:space="0" w:color="auto"/>
        <w:right w:val="none" w:sz="0" w:space="0" w:color="auto"/>
      </w:divBdr>
    </w:div>
    <w:div w:id="514349837">
      <w:marLeft w:val="640"/>
      <w:marRight w:val="0"/>
      <w:marTop w:val="0"/>
      <w:marBottom w:val="0"/>
      <w:divBdr>
        <w:top w:val="none" w:sz="0" w:space="0" w:color="auto"/>
        <w:left w:val="none" w:sz="0" w:space="0" w:color="auto"/>
        <w:bottom w:val="none" w:sz="0" w:space="0" w:color="auto"/>
        <w:right w:val="none" w:sz="0" w:space="0" w:color="auto"/>
      </w:divBdr>
    </w:div>
    <w:div w:id="514537733">
      <w:marLeft w:val="640"/>
      <w:marRight w:val="0"/>
      <w:marTop w:val="0"/>
      <w:marBottom w:val="0"/>
      <w:divBdr>
        <w:top w:val="none" w:sz="0" w:space="0" w:color="auto"/>
        <w:left w:val="none" w:sz="0" w:space="0" w:color="auto"/>
        <w:bottom w:val="none" w:sz="0" w:space="0" w:color="auto"/>
        <w:right w:val="none" w:sz="0" w:space="0" w:color="auto"/>
      </w:divBdr>
    </w:div>
    <w:div w:id="514539891">
      <w:marLeft w:val="640"/>
      <w:marRight w:val="0"/>
      <w:marTop w:val="0"/>
      <w:marBottom w:val="0"/>
      <w:divBdr>
        <w:top w:val="none" w:sz="0" w:space="0" w:color="auto"/>
        <w:left w:val="none" w:sz="0" w:space="0" w:color="auto"/>
        <w:bottom w:val="none" w:sz="0" w:space="0" w:color="auto"/>
        <w:right w:val="none" w:sz="0" w:space="0" w:color="auto"/>
      </w:divBdr>
    </w:div>
    <w:div w:id="514541568">
      <w:marLeft w:val="640"/>
      <w:marRight w:val="0"/>
      <w:marTop w:val="0"/>
      <w:marBottom w:val="0"/>
      <w:divBdr>
        <w:top w:val="none" w:sz="0" w:space="0" w:color="auto"/>
        <w:left w:val="none" w:sz="0" w:space="0" w:color="auto"/>
        <w:bottom w:val="none" w:sz="0" w:space="0" w:color="auto"/>
        <w:right w:val="none" w:sz="0" w:space="0" w:color="auto"/>
      </w:divBdr>
    </w:div>
    <w:div w:id="514616969">
      <w:marLeft w:val="640"/>
      <w:marRight w:val="0"/>
      <w:marTop w:val="0"/>
      <w:marBottom w:val="0"/>
      <w:divBdr>
        <w:top w:val="none" w:sz="0" w:space="0" w:color="auto"/>
        <w:left w:val="none" w:sz="0" w:space="0" w:color="auto"/>
        <w:bottom w:val="none" w:sz="0" w:space="0" w:color="auto"/>
        <w:right w:val="none" w:sz="0" w:space="0" w:color="auto"/>
      </w:divBdr>
    </w:div>
    <w:div w:id="514657161">
      <w:marLeft w:val="640"/>
      <w:marRight w:val="0"/>
      <w:marTop w:val="0"/>
      <w:marBottom w:val="0"/>
      <w:divBdr>
        <w:top w:val="none" w:sz="0" w:space="0" w:color="auto"/>
        <w:left w:val="none" w:sz="0" w:space="0" w:color="auto"/>
        <w:bottom w:val="none" w:sz="0" w:space="0" w:color="auto"/>
        <w:right w:val="none" w:sz="0" w:space="0" w:color="auto"/>
      </w:divBdr>
    </w:div>
    <w:div w:id="514880662">
      <w:marLeft w:val="640"/>
      <w:marRight w:val="0"/>
      <w:marTop w:val="0"/>
      <w:marBottom w:val="0"/>
      <w:divBdr>
        <w:top w:val="none" w:sz="0" w:space="0" w:color="auto"/>
        <w:left w:val="none" w:sz="0" w:space="0" w:color="auto"/>
        <w:bottom w:val="none" w:sz="0" w:space="0" w:color="auto"/>
        <w:right w:val="none" w:sz="0" w:space="0" w:color="auto"/>
      </w:divBdr>
    </w:div>
    <w:div w:id="514924840">
      <w:marLeft w:val="640"/>
      <w:marRight w:val="0"/>
      <w:marTop w:val="0"/>
      <w:marBottom w:val="0"/>
      <w:divBdr>
        <w:top w:val="none" w:sz="0" w:space="0" w:color="auto"/>
        <w:left w:val="none" w:sz="0" w:space="0" w:color="auto"/>
        <w:bottom w:val="none" w:sz="0" w:space="0" w:color="auto"/>
        <w:right w:val="none" w:sz="0" w:space="0" w:color="auto"/>
      </w:divBdr>
    </w:div>
    <w:div w:id="514999771">
      <w:marLeft w:val="640"/>
      <w:marRight w:val="0"/>
      <w:marTop w:val="0"/>
      <w:marBottom w:val="0"/>
      <w:divBdr>
        <w:top w:val="none" w:sz="0" w:space="0" w:color="auto"/>
        <w:left w:val="none" w:sz="0" w:space="0" w:color="auto"/>
        <w:bottom w:val="none" w:sz="0" w:space="0" w:color="auto"/>
        <w:right w:val="none" w:sz="0" w:space="0" w:color="auto"/>
      </w:divBdr>
    </w:div>
    <w:div w:id="514999895">
      <w:marLeft w:val="640"/>
      <w:marRight w:val="0"/>
      <w:marTop w:val="0"/>
      <w:marBottom w:val="0"/>
      <w:divBdr>
        <w:top w:val="none" w:sz="0" w:space="0" w:color="auto"/>
        <w:left w:val="none" w:sz="0" w:space="0" w:color="auto"/>
        <w:bottom w:val="none" w:sz="0" w:space="0" w:color="auto"/>
        <w:right w:val="none" w:sz="0" w:space="0" w:color="auto"/>
      </w:divBdr>
    </w:div>
    <w:div w:id="515005621">
      <w:marLeft w:val="640"/>
      <w:marRight w:val="0"/>
      <w:marTop w:val="0"/>
      <w:marBottom w:val="0"/>
      <w:divBdr>
        <w:top w:val="none" w:sz="0" w:space="0" w:color="auto"/>
        <w:left w:val="none" w:sz="0" w:space="0" w:color="auto"/>
        <w:bottom w:val="none" w:sz="0" w:space="0" w:color="auto"/>
        <w:right w:val="none" w:sz="0" w:space="0" w:color="auto"/>
      </w:divBdr>
    </w:div>
    <w:div w:id="515075936">
      <w:marLeft w:val="640"/>
      <w:marRight w:val="0"/>
      <w:marTop w:val="0"/>
      <w:marBottom w:val="0"/>
      <w:divBdr>
        <w:top w:val="none" w:sz="0" w:space="0" w:color="auto"/>
        <w:left w:val="none" w:sz="0" w:space="0" w:color="auto"/>
        <w:bottom w:val="none" w:sz="0" w:space="0" w:color="auto"/>
        <w:right w:val="none" w:sz="0" w:space="0" w:color="auto"/>
      </w:divBdr>
    </w:div>
    <w:div w:id="515116698">
      <w:marLeft w:val="640"/>
      <w:marRight w:val="0"/>
      <w:marTop w:val="0"/>
      <w:marBottom w:val="0"/>
      <w:divBdr>
        <w:top w:val="none" w:sz="0" w:space="0" w:color="auto"/>
        <w:left w:val="none" w:sz="0" w:space="0" w:color="auto"/>
        <w:bottom w:val="none" w:sz="0" w:space="0" w:color="auto"/>
        <w:right w:val="none" w:sz="0" w:space="0" w:color="auto"/>
      </w:divBdr>
    </w:div>
    <w:div w:id="515197575">
      <w:marLeft w:val="640"/>
      <w:marRight w:val="0"/>
      <w:marTop w:val="0"/>
      <w:marBottom w:val="0"/>
      <w:divBdr>
        <w:top w:val="none" w:sz="0" w:space="0" w:color="auto"/>
        <w:left w:val="none" w:sz="0" w:space="0" w:color="auto"/>
        <w:bottom w:val="none" w:sz="0" w:space="0" w:color="auto"/>
        <w:right w:val="none" w:sz="0" w:space="0" w:color="auto"/>
      </w:divBdr>
    </w:div>
    <w:div w:id="515264982">
      <w:marLeft w:val="640"/>
      <w:marRight w:val="0"/>
      <w:marTop w:val="0"/>
      <w:marBottom w:val="0"/>
      <w:divBdr>
        <w:top w:val="none" w:sz="0" w:space="0" w:color="auto"/>
        <w:left w:val="none" w:sz="0" w:space="0" w:color="auto"/>
        <w:bottom w:val="none" w:sz="0" w:space="0" w:color="auto"/>
        <w:right w:val="none" w:sz="0" w:space="0" w:color="auto"/>
      </w:divBdr>
    </w:div>
    <w:div w:id="515463784">
      <w:marLeft w:val="640"/>
      <w:marRight w:val="0"/>
      <w:marTop w:val="0"/>
      <w:marBottom w:val="0"/>
      <w:divBdr>
        <w:top w:val="none" w:sz="0" w:space="0" w:color="auto"/>
        <w:left w:val="none" w:sz="0" w:space="0" w:color="auto"/>
        <w:bottom w:val="none" w:sz="0" w:space="0" w:color="auto"/>
        <w:right w:val="none" w:sz="0" w:space="0" w:color="auto"/>
      </w:divBdr>
    </w:div>
    <w:div w:id="515533293">
      <w:marLeft w:val="640"/>
      <w:marRight w:val="0"/>
      <w:marTop w:val="0"/>
      <w:marBottom w:val="0"/>
      <w:divBdr>
        <w:top w:val="none" w:sz="0" w:space="0" w:color="auto"/>
        <w:left w:val="none" w:sz="0" w:space="0" w:color="auto"/>
        <w:bottom w:val="none" w:sz="0" w:space="0" w:color="auto"/>
        <w:right w:val="none" w:sz="0" w:space="0" w:color="auto"/>
      </w:divBdr>
    </w:div>
    <w:div w:id="515533412">
      <w:marLeft w:val="640"/>
      <w:marRight w:val="0"/>
      <w:marTop w:val="0"/>
      <w:marBottom w:val="0"/>
      <w:divBdr>
        <w:top w:val="none" w:sz="0" w:space="0" w:color="auto"/>
        <w:left w:val="none" w:sz="0" w:space="0" w:color="auto"/>
        <w:bottom w:val="none" w:sz="0" w:space="0" w:color="auto"/>
        <w:right w:val="none" w:sz="0" w:space="0" w:color="auto"/>
      </w:divBdr>
    </w:div>
    <w:div w:id="515579365">
      <w:marLeft w:val="640"/>
      <w:marRight w:val="0"/>
      <w:marTop w:val="0"/>
      <w:marBottom w:val="0"/>
      <w:divBdr>
        <w:top w:val="none" w:sz="0" w:space="0" w:color="auto"/>
        <w:left w:val="none" w:sz="0" w:space="0" w:color="auto"/>
        <w:bottom w:val="none" w:sz="0" w:space="0" w:color="auto"/>
        <w:right w:val="none" w:sz="0" w:space="0" w:color="auto"/>
      </w:divBdr>
    </w:div>
    <w:div w:id="515582681">
      <w:marLeft w:val="640"/>
      <w:marRight w:val="0"/>
      <w:marTop w:val="0"/>
      <w:marBottom w:val="0"/>
      <w:divBdr>
        <w:top w:val="none" w:sz="0" w:space="0" w:color="auto"/>
        <w:left w:val="none" w:sz="0" w:space="0" w:color="auto"/>
        <w:bottom w:val="none" w:sz="0" w:space="0" w:color="auto"/>
        <w:right w:val="none" w:sz="0" w:space="0" w:color="auto"/>
      </w:divBdr>
    </w:div>
    <w:div w:id="515659900">
      <w:marLeft w:val="640"/>
      <w:marRight w:val="0"/>
      <w:marTop w:val="0"/>
      <w:marBottom w:val="0"/>
      <w:divBdr>
        <w:top w:val="none" w:sz="0" w:space="0" w:color="auto"/>
        <w:left w:val="none" w:sz="0" w:space="0" w:color="auto"/>
        <w:bottom w:val="none" w:sz="0" w:space="0" w:color="auto"/>
        <w:right w:val="none" w:sz="0" w:space="0" w:color="auto"/>
      </w:divBdr>
    </w:div>
    <w:div w:id="515732147">
      <w:marLeft w:val="640"/>
      <w:marRight w:val="0"/>
      <w:marTop w:val="0"/>
      <w:marBottom w:val="0"/>
      <w:divBdr>
        <w:top w:val="none" w:sz="0" w:space="0" w:color="auto"/>
        <w:left w:val="none" w:sz="0" w:space="0" w:color="auto"/>
        <w:bottom w:val="none" w:sz="0" w:space="0" w:color="auto"/>
        <w:right w:val="none" w:sz="0" w:space="0" w:color="auto"/>
      </w:divBdr>
    </w:div>
    <w:div w:id="515846159">
      <w:marLeft w:val="640"/>
      <w:marRight w:val="0"/>
      <w:marTop w:val="0"/>
      <w:marBottom w:val="0"/>
      <w:divBdr>
        <w:top w:val="none" w:sz="0" w:space="0" w:color="auto"/>
        <w:left w:val="none" w:sz="0" w:space="0" w:color="auto"/>
        <w:bottom w:val="none" w:sz="0" w:space="0" w:color="auto"/>
        <w:right w:val="none" w:sz="0" w:space="0" w:color="auto"/>
      </w:divBdr>
    </w:div>
    <w:div w:id="515922074">
      <w:marLeft w:val="640"/>
      <w:marRight w:val="0"/>
      <w:marTop w:val="0"/>
      <w:marBottom w:val="0"/>
      <w:divBdr>
        <w:top w:val="none" w:sz="0" w:space="0" w:color="auto"/>
        <w:left w:val="none" w:sz="0" w:space="0" w:color="auto"/>
        <w:bottom w:val="none" w:sz="0" w:space="0" w:color="auto"/>
        <w:right w:val="none" w:sz="0" w:space="0" w:color="auto"/>
      </w:divBdr>
    </w:div>
    <w:div w:id="516118149">
      <w:marLeft w:val="640"/>
      <w:marRight w:val="0"/>
      <w:marTop w:val="0"/>
      <w:marBottom w:val="0"/>
      <w:divBdr>
        <w:top w:val="none" w:sz="0" w:space="0" w:color="auto"/>
        <w:left w:val="none" w:sz="0" w:space="0" w:color="auto"/>
        <w:bottom w:val="none" w:sz="0" w:space="0" w:color="auto"/>
        <w:right w:val="none" w:sz="0" w:space="0" w:color="auto"/>
      </w:divBdr>
    </w:div>
    <w:div w:id="516119928">
      <w:marLeft w:val="640"/>
      <w:marRight w:val="0"/>
      <w:marTop w:val="0"/>
      <w:marBottom w:val="0"/>
      <w:divBdr>
        <w:top w:val="none" w:sz="0" w:space="0" w:color="auto"/>
        <w:left w:val="none" w:sz="0" w:space="0" w:color="auto"/>
        <w:bottom w:val="none" w:sz="0" w:space="0" w:color="auto"/>
        <w:right w:val="none" w:sz="0" w:space="0" w:color="auto"/>
      </w:divBdr>
    </w:div>
    <w:div w:id="516164109">
      <w:marLeft w:val="640"/>
      <w:marRight w:val="0"/>
      <w:marTop w:val="0"/>
      <w:marBottom w:val="0"/>
      <w:divBdr>
        <w:top w:val="none" w:sz="0" w:space="0" w:color="auto"/>
        <w:left w:val="none" w:sz="0" w:space="0" w:color="auto"/>
        <w:bottom w:val="none" w:sz="0" w:space="0" w:color="auto"/>
        <w:right w:val="none" w:sz="0" w:space="0" w:color="auto"/>
      </w:divBdr>
    </w:div>
    <w:div w:id="516164706">
      <w:marLeft w:val="640"/>
      <w:marRight w:val="0"/>
      <w:marTop w:val="0"/>
      <w:marBottom w:val="0"/>
      <w:divBdr>
        <w:top w:val="none" w:sz="0" w:space="0" w:color="auto"/>
        <w:left w:val="none" w:sz="0" w:space="0" w:color="auto"/>
        <w:bottom w:val="none" w:sz="0" w:space="0" w:color="auto"/>
        <w:right w:val="none" w:sz="0" w:space="0" w:color="auto"/>
      </w:divBdr>
    </w:div>
    <w:div w:id="516314299">
      <w:marLeft w:val="640"/>
      <w:marRight w:val="0"/>
      <w:marTop w:val="0"/>
      <w:marBottom w:val="0"/>
      <w:divBdr>
        <w:top w:val="none" w:sz="0" w:space="0" w:color="auto"/>
        <w:left w:val="none" w:sz="0" w:space="0" w:color="auto"/>
        <w:bottom w:val="none" w:sz="0" w:space="0" w:color="auto"/>
        <w:right w:val="none" w:sz="0" w:space="0" w:color="auto"/>
      </w:divBdr>
    </w:div>
    <w:div w:id="516382779">
      <w:marLeft w:val="640"/>
      <w:marRight w:val="0"/>
      <w:marTop w:val="0"/>
      <w:marBottom w:val="0"/>
      <w:divBdr>
        <w:top w:val="none" w:sz="0" w:space="0" w:color="auto"/>
        <w:left w:val="none" w:sz="0" w:space="0" w:color="auto"/>
        <w:bottom w:val="none" w:sz="0" w:space="0" w:color="auto"/>
        <w:right w:val="none" w:sz="0" w:space="0" w:color="auto"/>
      </w:divBdr>
    </w:div>
    <w:div w:id="516507027">
      <w:marLeft w:val="640"/>
      <w:marRight w:val="0"/>
      <w:marTop w:val="0"/>
      <w:marBottom w:val="0"/>
      <w:divBdr>
        <w:top w:val="none" w:sz="0" w:space="0" w:color="auto"/>
        <w:left w:val="none" w:sz="0" w:space="0" w:color="auto"/>
        <w:bottom w:val="none" w:sz="0" w:space="0" w:color="auto"/>
        <w:right w:val="none" w:sz="0" w:space="0" w:color="auto"/>
      </w:divBdr>
    </w:div>
    <w:div w:id="516582429">
      <w:marLeft w:val="640"/>
      <w:marRight w:val="0"/>
      <w:marTop w:val="0"/>
      <w:marBottom w:val="0"/>
      <w:divBdr>
        <w:top w:val="none" w:sz="0" w:space="0" w:color="auto"/>
        <w:left w:val="none" w:sz="0" w:space="0" w:color="auto"/>
        <w:bottom w:val="none" w:sz="0" w:space="0" w:color="auto"/>
        <w:right w:val="none" w:sz="0" w:space="0" w:color="auto"/>
      </w:divBdr>
    </w:div>
    <w:div w:id="516624694">
      <w:marLeft w:val="640"/>
      <w:marRight w:val="0"/>
      <w:marTop w:val="0"/>
      <w:marBottom w:val="0"/>
      <w:divBdr>
        <w:top w:val="none" w:sz="0" w:space="0" w:color="auto"/>
        <w:left w:val="none" w:sz="0" w:space="0" w:color="auto"/>
        <w:bottom w:val="none" w:sz="0" w:space="0" w:color="auto"/>
        <w:right w:val="none" w:sz="0" w:space="0" w:color="auto"/>
      </w:divBdr>
    </w:div>
    <w:div w:id="516697148">
      <w:marLeft w:val="640"/>
      <w:marRight w:val="0"/>
      <w:marTop w:val="0"/>
      <w:marBottom w:val="0"/>
      <w:divBdr>
        <w:top w:val="none" w:sz="0" w:space="0" w:color="auto"/>
        <w:left w:val="none" w:sz="0" w:space="0" w:color="auto"/>
        <w:bottom w:val="none" w:sz="0" w:space="0" w:color="auto"/>
        <w:right w:val="none" w:sz="0" w:space="0" w:color="auto"/>
      </w:divBdr>
    </w:div>
    <w:div w:id="516768843">
      <w:marLeft w:val="640"/>
      <w:marRight w:val="0"/>
      <w:marTop w:val="0"/>
      <w:marBottom w:val="0"/>
      <w:divBdr>
        <w:top w:val="none" w:sz="0" w:space="0" w:color="auto"/>
        <w:left w:val="none" w:sz="0" w:space="0" w:color="auto"/>
        <w:bottom w:val="none" w:sz="0" w:space="0" w:color="auto"/>
        <w:right w:val="none" w:sz="0" w:space="0" w:color="auto"/>
      </w:divBdr>
    </w:div>
    <w:div w:id="516770052">
      <w:marLeft w:val="640"/>
      <w:marRight w:val="0"/>
      <w:marTop w:val="0"/>
      <w:marBottom w:val="0"/>
      <w:divBdr>
        <w:top w:val="none" w:sz="0" w:space="0" w:color="auto"/>
        <w:left w:val="none" w:sz="0" w:space="0" w:color="auto"/>
        <w:bottom w:val="none" w:sz="0" w:space="0" w:color="auto"/>
        <w:right w:val="none" w:sz="0" w:space="0" w:color="auto"/>
      </w:divBdr>
    </w:div>
    <w:div w:id="516770120">
      <w:marLeft w:val="640"/>
      <w:marRight w:val="0"/>
      <w:marTop w:val="0"/>
      <w:marBottom w:val="0"/>
      <w:divBdr>
        <w:top w:val="none" w:sz="0" w:space="0" w:color="auto"/>
        <w:left w:val="none" w:sz="0" w:space="0" w:color="auto"/>
        <w:bottom w:val="none" w:sz="0" w:space="0" w:color="auto"/>
        <w:right w:val="none" w:sz="0" w:space="0" w:color="auto"/>
      </w:divBdr>
    </w:div>
    <w:div w:id="516845044">
      <w:marLeft w:val="640"/>
      <w:marRight w:val="0"/>
      <w:marTop w:val="0"/>
      <w:marBottom w:val="0"/>
      <w:divBdr>
        <w:top w:val="none" w:sz="0" w:space="0" w:color="auto"/>
        <w:left w:val="none" w:sz="0" w:space="0" w:color="auto"/>
        <w:bottom w:val="none" w:sz="0" w:space="0" w:color="auto"/>
        <w:right w:val="none" w:sz="0" w:space="0" w:color="auto"/>
      </w:divBdr>
    </w:div>
    <w:div w:id="516888598">
      <w:marLeft w:val="640"/>
      <w:marRight w:val="0"/>
      <w:marTop w:val="0"/>
      <w:marBottom w:val="0"/>
      <w:divBdr>
        <w:top w:val="none" w:sz="0" w:space="0" w:color="auto"/>
        <w:left w:val="none" w:sz="0" w:space="0" w:color="auto"/>
        <w:bottom w:val="none" w:sz="0" w:space="0" w:color="auto"/>
        <w:right w:val="none" w:sz="0" w:space="0" w:color="auto"/>
      </w:divBdr>
    </w:div>
    <w:div w:id="516964762">
      <w:marLeft w:val="640"/>
      <w:marRight w:val="0"/>
      <w:marTop w:val="0"/>
      <w:marBottom w:val="0"/>
      <w:divBdr>
        <w:top w:val="none" w:sz="0" w:space="0" w:color="auto"/>
        <w:left w:val="none" w:sz="0" w:space="0" w:color="auto"/>
        <w:bottom w:val="none" w:sz="0" w:space="0" w:color="auto"/>
        <w:right w:val="none" w:sz="0" w:space="0" w:color="auto"/>
      </w:divBdr>
    </w:div>
    <w:div w:id="516968787">
      <w:marLeft w:val="640"/>
      <w:marRight w:val="0"/>
      <w:marTop w:val="0"/>
      <w:marBottom w:val="0"/>
      <w:divBdr>
        <w:top w:val="none" w:sz="0" w:space="0" w:color="auto"/>
        <w:left w:val="none" w:sz="0" w:space="0" w:color="auto"/>
        <w:bottom w:val="none" w:sz="0" w:space="0" w:color="auto"/>
        <w:right w:val="none" w:sz="0" w:space="0" w:color="auto"/>
      </w:divBdr>
    </w:div>
    <w:div w:id="516969138">
      <w:marLeft w:val="640"/>
      <w:marRight w:val="0"/>
      <w:marTop w:val="0"/>
      <w:marBottom w:val="0"/>
      <w:divBdr>
        <w:top w:val="none" w:sz="0" w:space="0" w:color="auto"/>
        <w:left w:val="none" w:sz="0" w:space="0" w:color="auto"/>
        <w:bottom w:val="none" w:sz="0" w:space="0" w:color="auto"/>
        <w:right w:val="none" w:sz="0" w:space="0" w:color="auto"/>
      </w:divBdr>
    </w:div>
    <w:div w:id="516969156">
      <w:marLeft w:val="640"/>
      <w:marRight w:val="0"/>
      <w:marTop w:val="0"/>
      <w:marBottom w:val="0"/>
      <w:divBdr>
        <w:top w:val="none" w:sz="0" w:space="0" w:color="auto"/>
        <w:left w:val="none" w:sz="0" w:space="0" w:color="auto"/>
        <w:bottom w:val="none" w:sz="0" w:space="0" w:color="auto"/>
        <w:right w:val="none" w:sz="0" w:space="0" w:color="auto"/>
      </w:divBdr>
    </w:div>
    <w:div w:id="517040852">
      <w:marLeft w:val="640"/>
      <w:marRight w:val="0"/>
      <w:marTop w:val="0"/>
      <w:marBottom w:val="0"/>
      <w:divBdr>
        <w:top w:val="none" w:sz="0" w:space="0" w:color="auto"/>
        <w:left w:val="none" w:sz="0" w:space="0" w:color="auto"/>
        <w:bottom w:val="none" w:sz="0" w:space="0" w:color="auto"/>
        <w:right w:val="none" w:sz="0" w:space="0" w:color="auto"/>
      </w:divBdr>
    </w:div>
    <w:div w:id="517044433">
      <w:marLeft w:val="640"/>
      <w:marRight w:val="0"/>
      <w:marTop w:val="0"/>
      <w:marBottom w:val="0"/>
      <w:divBdr>
        <w:top w:val="none" w:sz="0" w:space="0" w:color="auto"/>
        <w:left w:val="none" w:sz="0" w:space="0" w:color="auto"/>
        <w:bottom w:val="none" w:sz="0" w:space="0" w:color="auto"/>
        <w:right w:val="none" w:sz="0" w:space="0" w:color="auto"/>
      </w:divBdr>
    </w:div>
    <w:div w:id="517085489">
      <w:marLeft w:val="640"/>
      <w:marRight w:val="0"/>
      <w:marTop w:val="0"/>
      <w:marBottom w:val="0"/>
      <w:divBdr>
        <w:top w:val="none" w:sz="0" w:space="0" w:color="auto"/>
        <w:left w:val="none" w:sz="0" w:space="0" w:color="auto"/>
        <w:bottom w:val="none" w:sz="0" w:space="0" w:color="auto"/>
        <w:right w:val="none" w:sz="0" w:space="0" w:color="auto"/>
      </w:divBdr>
    </w:div>
    <w:div w:id="517232610">
      <w:marLeft w:val="640"/>
      <w:marRight w:val="0"/>
      <w:marTop w:val="0"/>
      <w:marBottom w:val="0"/>
      <w:divBdr>
        <w:top w:val="none" w:sz="0" w:space="0" w:color="auto"/>
        <w:left w:val="none" w:sz="0" w:space="0" w:color="auto"/>
        <w:bottom w:val="none" w:sz="0" w:space="0" w:color="auto"/>
        <w:right w:val="none" w:sz="0" w:space="0" w:color="auto"/>
      </w:divBdr>
    </w:div>
    <w:div w:id="517233431">
      <w:marLeft w:val="640"/>
      <w:marRight w:val="0"/>
      <w:marTop w:val="0"/>
      <w:marBottom w:val="0"/>
      <w:divBdr>
        <w:top w:val="none" w:sz="0" w:space="0" w:color="auto"/>
        <w:left w:val="none" w:sz="0" w:space="0" w:color="auto"/>
        <w:bottom w:val="none" w:sz="0" w:space="0" w:color="auto"/>
        <w:right w:val="none" w:sz="0" w:space="0" w:color="auto"/>
      </w:divBdr>
    </w:div>
    <w:div w:id="517278853">
      <w:marLeft w:val="640"/>
      <w:marRight w:val="0"/>
      <w:marTop w:val="0"/>
      <w:marBottom w:val="0"/>
      <w:divBdr>
        <w:top w:val="none" w:sz="0" w:space="0" w:color="auto"/>
        <w:left w:val="none" w:sz="0" w:space="0" w:color="auto"/>
        <w:bottom w:val="none" w:sz="0" w:space="0" w:color="auto"/>
        <w:right w:val="none" w:sz="0" w:space="0" w:color="auto"/>
      </w:divBdr>
    </w:div>
    <w:div w:id="517280129">
      <w:marLeft w:val="640"/>
      <w:marRight w:val="0"/>
      <w:marTop w:val="0"/>
      <w:marBottom w:val="0"/>
      <w:divBdr>
        <w:top w:val="none" w:sz="0" w:space="0" w:color="auto"/>
        <w:left w:val="none" w:sz="0" w:space="0" w:color="auto"/>
        <w:bottom w:val="none" w:sz="0" w:space="0" w:color="auto"/>
        <w:right w:val="none" w:sz="0" w:space="0" w:color="auto"/>
      </w:divBdr>
    </w:div>
    <w:div w:id="517307114">
      <w:marLeft w:val="640"/>
      <w:marRight w:val="0"/>
      <w:marTop w:val="0"/>
      <w:marBottom w:val="0"/>
      <w:divBdr>
        <w:top w:val="none" w:sz="0" w:space="0" w:color="auto"/>
        <w:left w:val="none" w:sz="0" w:space="0" w:color="auto"/>
        <w:bottom w:val="none" w:sz="0" w:space="0" w:color="auto"/>
        <w:right w:val="none" w:sz="0" w:space="0" w:color="auto"/>
      </w:divBdr>
    </w:div>
    <w:div w:id="517356890">
      <w:marLeft w:val="640"/>
      <w:marRight w:val="0"/>
      <w:marTop w:val="0"/>
      <w:marBottom w:val="0"/>
      <w:divBdr>
        <w:top w:val="none" w:sz="0" w:space="0" w:color="auto"/>
        <w:left w:val="none" w:sz="0" w:space="0" w:color="auto"/>
        <w:bottom w:val="none" w:sz="0" w:space="0" w:color="auto"/>
        <w:right w:val="none" w:sz="0" w:space="0" w:color="auto"/>
      </w:divBdr>
    </w:div>
    <w:div w:id="517499650">
      <w:marLeft w:val="640"/>
      <w:marRight w:val="0"/>
      <w:marTop w:val="0"/>
      <w:marBottom w:val="0"/>
      <w:divBdr>
        <w:top w:val="none" w:sz="0" w:space="0" w:color="auto"/>
        <w:left w:val="none" w:sz="0" w:space="0" w:color="auto"/>
        <w:bottom w:val="none" w:sz="0" w:space="0" w:color="auto"/>
        <w:right w:val="none" w:sz="0" w:space="0" w:color="auto"/>
      </w:divBdr>
    </w:div>
    <w:div w:id="517549845">
      <w:marLeft w:val="640"/>
      <w:marRight w:val="0"/>
      <w:marTop w:val="0"/>
      <w:marBottom w:val="0"/>
      <w:divBdr>
        <w:top w:val="none" w:sz="0" w:space="0" w:color="auto"/>
        <w:left w:val="none" w:sz="0" w:space="0" w:color="auto"/>
        <w:bottom w:val="none" w:sz="0" w:space="0" w:color="auto"/>
        <w:right w:val="none" w:sz="0" w:space="0" w:color="auto"/>
      </w:divBdr>
    </w:div>
    <w:div w:id="517620298">
      <w:marLeft w:val="640"/>
      <w:marRight w:val="0"/>
      <w:marTop w:val="0"/>
      <w:marBottom w:val="0"/>
      <w:divBdr>
        <w:top w:val="none" w:sz="0" w:space="0" w:color="auto"/>
        <w:left w:val="none" w:sz="0" w:space="0" w:color="auto"/>
        <w:bottom w:val="none" w:sz="0" w:space="0" w:color="auto"/>
        <w:right w:val="none" w:sz="0" w:space="0" w:color="auto"/>
      </w:divBdr>
    </w:div>
    <w:div w:id="517626781">
      <w:marLeft w:val="640"/>
      <w:marRight w:val="0"/>
      <w:marTop w:val="0"/>
      <w:marBottom w:val="0"/>
      <w:divBdr>
        <w:top w:val="none" w:sz="0" w:space="0" w:color="auto"/>
        <w:left w:val="none" w:sz="0" w:space="0" w:color="auto"/>
        <w:bottom w:val="none" w:sz="0" w:space="0" w:color="auto"/>
        <w:right w:val="none" w:sz="0" w:space="0" w:color="auto"/>
      </w:divBdr>
    </w:div>
    <w:div w:id="517692527">
      <w:marLeft w:val="640"/>
      <w:marRight w:val="0"/>
      <w:marTop w:val="0"/>
      <w:marBottom w:val="0"/>
      <w:divBdr>
        <w:top w:val="none" w:sz="0" w:space="0" w:color="auto"/>
        <w:left w:val="none" w:sz="0" w:space="0" w:color="auto"/>
        <w:bottom w:val="none" w:sz="0" w:space="0" w:color="auto"/>
        <w:right w:val="none" w:sz="0" w:space="0" w:color="auto"/>
      </w:divBdr>
    </w:div>
    <w:div w:id="517887657">
      <w:marLeft w:val="640"/>
      <w:marRight w:val="0"/>
      <w:marTop w:val="0"/>
      <w:marBottom w:val="0"/>
      <w:divBdr>
        <w:top w:val="none" w:sz="0" w:space="0" w:color="auto"/>
        <w:left w:val="none" w:sz="0" w:space="0" w:color="auto"/>
        <w:bottom w:val="none" w:sz="0" w:space="0" w:color="auto"/>
        <w:right w:val="none" w:sz="0" w:space="0" w:color="auto"/>
      </w:divBdr>
    </w:div>
    <w:div w:id="517935164">
      <w:marLeft w:val="640"/>
      <w:marRight w:val="0"/>
      <w:marTop w:val="0"/>
      <w:marBottom w:val="0"/>
      <w:divBdr>
        <w:top w:val="none" w:sz="0" w:space="0" w:color="auto"/>
        <w:left w:val="none" w:sz="0" w:space="0" w:color="auto"/>
        <w:bottom w:val="none" w:sz="0" w:space="0" w:color="auto"/>
        <w:right w:val="none" w:sz="0" w:space="0" w:color="auto"/>
      </w:divBdr>
    </w:div>
    <w:div w:id="518197551">
      <w:marLeft w:val="640"/>
      <w:marRight w:val="0"/>
      <w:marTop w:val="0"/>
      <w:marBottom w:val="0"/>
      <w:divBdr>
        <w:top w:val="none" w:sz="0" w:space="0" w:color="auto"/>
        <w:left w:val="none" w:sz="0" w:space="0" w:color="auto"/>
        <w:bottom w:val="none" w:sz="0" w:space="0" w:color="auto"/>
        <w:right w:val="none" w:sz="0" w:space="0" w:color="auto"/>
      </w:divBdr>
    </w:div>
    <w:div w:id="518355479">
      <w:marLeft w:val="640"/>
      <w:marRight w:val="0"/>
      <w:marTop w:val="0"/>
      <w:marBottom w:val="0"/>
      <w:divBdr>
        <w:top w:val="none" w:sz="0" w:space="0" w:color="auto"/>
        <w:left w:val="none" w:sz="0" w:space="0" w:color="auto"/>
        <w:bottom w:val="none" w:sz="0" w:space="0" w:color="auto"/>
        <w:right w:val="none" w:sz="0" w:space="0" w:color="auto"/>
      </w:divBdr>
    </w:div>
    <w:div w:id="518542423">
      <w:marLeft w:val="640"/>
      <w:marRight w:val="0"/>
      <w:marTop w:val="0"/>
      <w:marBottom w:val="0"/>
      <w:divBdr>
        <w:top w:val="none" w:sz="0" w:space="0" w:color="auto"/>
        <w:left w:val="none" w:sz="0" w:space="0" w:color="auto"/>
        <w:bottom w:val="none" w:sz="0" w:space="0" w:color="auto"/>
        <w:right w:val="none" w:sz="0" w:space="0" w:color="auto"/>
      </w:divBdr>
    </w:div>
    <w:div w:id="518547951">
      <w:marLeft w:val="640"/>
      <w:marRight w:val="0"/>
      <w:marTop w:val="0"/>
      <w:marBottom w:val="0"/>
      <w:divBdr>
        <w:top w:val="none" w:sz="0" w:space="0" w:color="auto"/>
        <w:left w:val="none" w:sz="0" w:space="0" w:color="auto"/>
        <w:bottom w:val="none" w:sz="0" w:space="0" w:color="auto"/>
        <w:right w:val="none" w:sz="0" w:space="0" w:color="auto"/>
      </w:divBdr>
    </w:div>
    <w:div w:id="518589321">
      <w:marLeft w:val="640"/>
      <w:marRight w:val="0"/>
      <w:marTop w:val="0"/>
      <w:marBottom w:val="0"/>
      <w:divBdr>
        <w:top w:val="none" w:sz="0" w:space="0" w:color="auto"/>
        <w:left w:val="none" w:sz="0" w:space="0" w:color="auto"/>
        <w:bottom w:val="none" w:sz="0" w:space="0" w:color="auto"/>
        <w:right w:val="none" w:sz="0" w:space="0" w:color="auto"/>
      </w:divBdr>
    </w:div>
    <w:div w:id="518590035">
      <w:marLeft w:val="640"/>
      <w:marRight w:val="0"/>
      <w:marTop w:val="0"/>
      <w:marBottom w:val="0"/>
      <w:divBdr>
        <w:top w:val="none" w:sz="0" w:space="0" w:color="auto"/>
        <w:left w:val="none" w:sz="0" w:space="0" w:color="auto"/>
        <w:bottom w:val="none" w:sz="0" w:space="0" w:color="auto"/>
        <w:right w:val="none" w:sz="0" w:space="0" w:color="auto"/>
      </w:divBdr>
    </w:div>
    <w:div w:id="518592706">
      <w:marLeft w:val="640"/>
      <w:marRight w:val="0"/>
      <w:marTop w:val="0"/>
      <w:marBottom w:val="0"/>
      <w:divBdr>
        <w:top w:val="none" w:sz="0" w:space="0" w:color="auto"/>
        <w:left w:val="none" w:sz="0" w:space="0" w:color="auto"/>
        <w:bottom w:val="none" w:sz="0" w:space="0" w:color="auto"/>
        <w:right w:val="none" w:sz="0" w:space="0" w:color="auto"/>
      </w:divBdr>
    </w:div>
    <w:div w:id="518666529">
      <w:marLeft w:val="640"/>
      <w:marRight w:val="0"/>
      <w:marTop w:val="0"/>
      <w:marBottom w:val="0"/>
      <w:divBdr>
        <w:top w:val="none" w:sz="0" w:space="0" w:color="auto"/>
        <w:left w:val="none" w:sz="0" w:space="0" w:color="auto"/>
        <w:bottom w:val="none" w:sz="0" w:space="0" w:color="auto"/>
        <w:right w:val="none" w:sz="0" w:space="0" w:color="auto"/>
      </w:divBdr>
    </w:div>
    <w:div w:id="518668544">
      <w:marLeft w:val="640"/>
      <w:marRight w:val="0"/>
      <w:marTop w:val="0"/>
      <w:marBottom w:val="0"/>
      <w:divBdr>
        <w:top w:val="none" w:sz="0" w:space="0" w:color="auto"/>
        <w:left w:val="none" w:sz="0" w:space="0" w:color="auto"/>
        <w:bottom w:val="none" w:sz="0" w:space="0" w:color="auto"/>
        <w:right w:val="none" w:sz="0" w:space="0" w:color="auto"/>
      </w:divBdr>
    </w:div>
    <w:div w:id="518936053">
      <w:marLeft w:val="640"/>
      <w:marRight w:val="0"/>
      <w:marTop w:val="0"/>
      <w:marBottom w:val="0"/>
      <w:divBdr>
        <w:top w:val="none" w:sz="0" w:space="0" w:color="auto"/>
        <w:left w:val="none" w:sz="0" w:space="0" w:color="auto"/>
        <w:bottom w:val="none" w:sz="0" w:space="0" w:color="auto"/>
        <w:right w:val="none" w:sz="0" w:space="0" w:color="auto"/>
      </w:divBdr>
    </w:div>
    <w:div w:id="519009331">
      <w:marLeft w:val="640"/>
      <w:marRight w:val="0"/>
      <w:marTop w:val="0"/>
      <w:marBottom w:val="0"/>
      <w:divBdr>
        <w:top w:val="none" w:sz="0" w:space="0" w:color="auto"/>
        <w:left w:val="none" w:sz="0" w:space="0" w:color="auto"/>
        <w:bottom w:val="none" w:sz="0" w:space="0" w:color="auto"/>
        <w:right w:val="none" w:sz="0" w:space="0" w:color="auto"/>
      </w:divBdr>
    </w:div>
    <w:div w:id="519129122">
      <w:marLeft w:val="640"/>
      <w:marRight w:val="0"/>
      <w:marTop w:val="0"/>
      <w:marBottom w:val="0"/>
      <w:divBdr>
        <w:top w:val="none" w:sz="0" w:space="0" w:color="auto"/>
        <w:left w:val="none" w:sz="0" w:space="0" w:color="auto"/>
        <w:bottom w:val="none" w:sz="0" w:space="0" w:color="auto"/>
        <w:right w:val="none" w:sz="0" w:space="0" w:color="auto"/>
      </w:divBdr>
    </w:div>
    <w:div w:id="519204279">
      <w:marLeft w:val="640"/>
      <w:marRight w:val="0"/>
      <w:marTop w:val="0"/>
      <w:marBottom w:val="0"/>
      <w:divBdr>
        <w:top w:val="none" w:sz="0" w:space="0" w:color="auto"/>
        <w:left w:val="none" w:sz="0" w:space="0" w:color="auto"/>
        <w:bottom w:val="none" w:sz="0" w:space="0" w:color="auto"/>
        <w:right w:val="none" w:sz="0" w:space="0" w:color="auto"/>
      </w:divBdr>
    </w:div>
    <w:div w:id="519274107">
      <w:marLeft w:val="640"/>
      <w:marRight w:val="0"/>
      <w:marTop w:val="0"/>
      <w:marBottom w:val="0"/>
      <w:divBdr>
        <w:top w:val="none" w:sz="0" w:space="0" w:color="auto"/>
        <w:left w:val="none" w:sz="0" w:space="0" w:color="auto"/>
        <w:bottom w:val="none" w:sz="0" w:space="0" w:color="auto"/>
        <w:right w:val="none" w:sz="0" w:space="0" w:color="auto"/>
      </w:divBdr>
    </w:div>
    <w:div w:id="519317258">
      <w:marLeft w:val="640"/>
      <w:marRight w:val="0"/>
      <w:marTop w:val="0"/>
      <w:marBottom w:val="0"/>
      <w:divBdr>
        <w:top w:val="none" w:sz="0" w:space="0" w:color="auto"/>
        <w:left w:val="none" w:sz="0" w:space="0" w:color="auto"/>
        <w:bottom w:val="none" w:sz="0" w:space="0" w:color="auto"/>
        <w:right w:val="none" w:sz="0" w:space="0" w:color="auto"/>
      </w:divBdr>
    </w:div>
    <w:div w:id="519319905">
      <w:marLeft w:val="640"/>
      <w:marRight w:val="0"/>
      <w:marTop w:val="0"/>
      <w:marBottom w:val="0"/>
      <w:divBdr>
        <w:top w:val="none" w:sz="0" w:space="0" w:color="auto"/>
        <w:left w:val="none" w:sz="0" w:space="0" w:color="auto"/>
        <w:bottom w:val="none" w:sz="0" w:space="0" w:color="auto"/>
        <w:right w:val="none" w:sz="0" w:space="0" w:color="auto"/>
      </w:divBdr>
    </w:div>
    <w:div w:id="519322291">
      <w:marLeft w:val="640"/>
      <w:marRight w:val="0"/>
      <w:marTop w:val="0"/>
      <w:marBottom w:val="0"/>
      <w:divBdr>
        <w:top w:val="none" w:sz="0" w:space="0" w:color="auto"/>
        <w:left w:val="none" w:sz="0" w:space="0" w:color="auto"/>
        <w:bottom w:val="none" w:sz="0" w:space="0" w:color="auto"/>
        <w:right w:val="none" w:sz="0" w:space="0" w:color="auto"/>
      </w:divBdr>
    </w:div>
    <w:div w:id="519398356">
      <w:marLeft w:val="640"/>
      <w:marRight w:val="0"/>
      <w:marTop w:val="0"/>
      <w:marBottom w:val="0"/>
      <w:divBdr>
        <w:top w:val="none" w:sz="0" w:space="0" w:color="auto"/>
        <w:left w:val="none" w:sz="0" w:space="0" w:color="auto"/>
        <w:bottom w:val="none" w:sz="0" w:space="0" w:color="auto"/>
        <w:right w:val="none" w:sz="0" w:space="0" w:color="auto"/>
      </w:divBdr>
    </w:div>
    <w:div w:id="519515516">
      <w:marLeft w:val="640"/>
      <w:marRight w:val="0"/>
      <w:marTop w:val="0"/>
      <w:marBottom w:val="0"/>
      <w:divBdr>
        <w:top w:val="none" w:sz="0" w:space="0" w:color="auto"/>
        <w:left w:val="none" w:sz="0" w:space="0" w:color="auto"/>
        <w:bottom w:val="none" w:sz="0" w:space="0" w:color="auto"/>
        <w:right w:val="none" w:sz="0" w:space="0" w:color="auto"/>
      </w:divBdr>
    </w:div>
    <w:div w:id="519516385">
      <w:marLeft w:val="640"/>
      <w:marRight w:val="0"/>
      <w:marTop w:val="0"/>
      <w:marBottom w:val="0"/>
      <w:divBdr>
        <w:top w:val="none" w:sz="0" w:space="0" w:color="auto"/>
        <w:left w:val="none" w:sz="0" w:space="0" w:color="auto"/>
        <w:bottom w:val="none" w:sz="0" w:space="0" w:color="auto"/>
        <w:right w:val="none" w:sz="0" w:space="0" w:color="auto"/>
      </w:divBdr>
    </w:div>
    <w:div w:id="519582830">
      <w:marLeft w:val="640"/>
      <w:marRight w:val="0"/>
      <w:marTop w:val="0"/>
      <w:marBottom w:val="0"/>
      <w:divBdr>
        <w:top w:val="none" w:sz="0" w:space="0" w:color="auto"/>
        <w:left w:val="none" w:sz="0" w:space="0" w:color="auto"/>
        <w:bottom w:val="none" w:sz="0" w:space="0" w:color="auto"/>
        <w:right w:val="none" w:sz="0" w:space="0" w:color="auto"/>
      </w:divBdr>
    </w:div>
    <w:div w:id="519588378">
      <w:marLeft w:val="640"/>
      <w:marRight w:val="0"/>
      <w:marTop w:val="0"/>
      <w:marBottom w:val="0"/>
      <w:divBdr>
        <w:top w:val="none" w:sz="0" w:space="0" w:color="auto"/>
        <w:left w:val="none" w:sz="0" w:space="0" w:color="auto"/>
        <w:bottom w:val="none" w:sz="0" w:space="0" w:color="auto"/>
        <w:right w:val="none" w:sz="0" w:space="0" w:color="auto"/>
      </w:divBdr>
    </w:div>
    <w:div w:id="519664088">
      <w:marLeft w:val="640"/>
      <w:marRight w:val="0"/>
      <w:marTop w:val="0"/>
      <w:marBottom w:val="0"/>
      <w:divBdr>
        <w:top w:val="none" w:sz="0" w:space="0" w:color="auto"/>
        <w:left w:val="none" w:sz="0" w:space="0" w:color="auto"/>
        <w:bottom w:val="none" w:sz="0" w:space="0" w:color="auto"/>
        <w:right w:val="none" w:sz="0" w:space="0" w:color="auto"/>
      </w:divBdr>
    </w:div>
    <w:div w:id="519665209">
      <w:marLeft w:val="640"/>
      <w:marRight w:val="0"/>
      <w:marTop w:val="0"/>
      <w:marBottom w:val="0"/>
      <w:divBdr>
        <w:top w:val="none" w:sz="0" w:space="0" w:color="auto"/>
        <w:left w:val="none" w:sz="0" w:space="0" w:color="auto"/>
        <w:bottom w:val="none" w:sz="0" w:space="0" w:color="auto"/>
        <w:right w:val="none" w:sz="0" w:space="0" w:color="auto"/>
      </w:divBdr>
    </w:div>
    <w:div w:id="519708508">
      <w:marLeft w:val="640"/>
      <w:marRight w:val="0"/>
      <w:marTop w:val="0"/>
      <w:marBottom w:val="0"/>
      <w:divBdr>
        <w:top w:val="none" w:sz="0" w:space="0" w:color="auto"/>
        <w:left w:val="none" w:sz="0" w:space="0" w:color="auto"/>
        <w:bottom w:val="none" w:sz="0" w:space="0" w:color="auto"/>
        <w:right w:val="none" w:sz="0" w:space="0" w:color="auto"/>
      </w:divBdr>
    </w:div>
    <w:div w:id="519777083">
      <w:marLeft w:val="640"/>
      <w:marRight w:val="0"/>
      <w:marTop w:val="0"/>
      <w:marBottom w:val="0"/>
      <w:divBdr>
        <w:top w:val="none" w:sz="0" w:space="0" w:color="auto"/>
        <w:left w:val="none" w:sz="0" w:space="0" w:color="auto"/>
        <w:bottom w:val="none" w:sz="0" w:space="0" w:color="auto"/>
        <w:right w:val="none" w:sz="0" w:space="0" w:color="auto"/>
      </w:divBdr>
    </w:div>
    <w:div w:id="519851890">
      <w:marLeft w:val="640"/>
      <w:marRight w:val="0"/>
      <w:marTop w:val="0"/>
      <w:marBottom w:val="0"/>
      <w:divBdr>
        <w:top w:val="none" w:sz="0" w:space="0" w:color="auto"/>
        <w:left w:val="none" w:sz="0" w:space="0" w:color="auto"/>
        <w:bottom w:val="none" w:sz="0" w:space="0" w:color="auto"/>
        <w:right w:val="none" w:sz="0" w:space="0" w:color="auto"/>
      </w:divBdr>
    </w:div>
    <w:div w:id="519973037">
      <w:marLeft w:val="640"/>
      <w:marRight w:val="0"/>
      <w:marTop w:val="0"/>
      <w:marBottom w:val="0"/>
      <w:divBdr>
        <w:top w:val="none" w:sz="0" w:space="0" w:color="auto"/>
        <w:left w:val="none" w:sz="0" w:space="0" w:color="auto"/>
        <w:bottom w:val="none" w:sz="0" w:space="0" w:color="auto"/>
        <w:right w:val="none" w:sz="0" w:space="0" w:color="auto"/>
      </w:divBdr>
    </w:div>
    <w:div w:id="520046360">
      <w:marLeft w:val="640"/>
      <w:marRight w:val="0"/>
      <w:marTop w:val="0"/>
      <w:marBottom w:val="0"/>
      <w:divBdr>
        <w:top w:val="none" w:sz="0" w:space="0" w:color="auto"/>
        <w:left w:val="none" w:sz="0" w:space="0" w:color="auto"/>
        <w:bottom w:val="none" w:sz="0" w:space="0" w:color="auto"/>
        <w:right w:val="none" w:sz="0" w:space="0" w:color="auto"/>
      </w:divBdr>
    </w:div>
    <w:div w:id="520169607">
      <w:marLeft w:val="640"/>
      <w:marRight w:val="0"/>
      <w:marTop w:val="0"/>
      <w:marBottom w:val="0"/>
      <w:divBdr>
        <w:top w:val="none" w:sz="0" w:space="0" w:color="auto"/>
        <w:left w:val="none" w:sz="0" w:space="0" w:color="auto"/>
        <w:bottom w:val="none" w:sz="0" w:space="0" w:color="auto"/>
        <w:right w:val="none" w:sz="0" w:space="0" w:color="auto"/>
      </w:divBdr>
    </w:div>
    <w:div w:id="520172255">
      <w:marLeft w:val="640"/>
      <w:marRight w:val="0"/>
      <w:marTop w:val="0"/>
      <w:marBottom w:val="0"/>
      <w:divBdr>
        <w:top w:val="none" w:sz="0" w:space="0" w:color="auto"/>
        <w:left w:val="none" w:sz="0" w:space="0" w:color="auto"/>
        <w:bottom w:val="none" w:sz="0" w:space="0" w:color="auto"/>
        <w:right w:val="none" w:sz="0" w:space="0" w:color="auto"/>
      </w:divBdr>
    </w:div>
    <w:div w:id="520360484">
      <w:marLeft w:val="640"/>
      <w:marRight w:val="0"/>
      <w:marTop w:val="0"/>
      <w:marBottom w:val="0"/>
      <w:divBdr>
        <w:top w:val="none" w:sz="0" w:space="0" w:color="auto"/>
        <w:left w:val="none" w:sz="0" w:space="0" w:color="auto"/>
        <w:bottom w:val="none" w:sz="0" w:space="0" w:color="auto"/>
        <w:right w:val="none" w:sz="0" w:space="0" w:color="auto"/>
      </w:divBdr>
    </w:div>
    <w:div w:id="520361187">
      <w:marLeft w:val="640"/>
      <w:marRight w:val="0"/>
      <w:marTop w:val="0"/>
      <w:marBottom w:val="0"/>
      <w:divBdr>
        <w:top w:val="none" w:sz="0" w:space="0" w:color="auto"/>
        <w:left w:val="none" w:sz="0" w:space="0" w:color="auto"/>
        <w:bottom w:val="none" w:sz="0" w:space="0" w:color="auto"/>
        <w:right w:val="none" w:sz="0" w:space="0" w:color="auto"/>
      </w:divBdr>
    </w:div>
    <w:div w:id="520436027">
      <w:marLeft w:val="640"/>
      <w:marRight w:val="0"/>
      <w:marTop w:val="0"/>
      <w:marBottom w:val="0"/>
      <w:divBdr>
        <w:top w:val="none" w:sz="0" w:space="0" w:color="auto"/>
        <w:left w:val="none" w:sz="0" w:space="0" w:color="auto"/>
        <w:bottom w:val="none" w:sz="0" w:space="0" w:color="auto"/>
        <w:right w:val="none" w:sz="0" w:space="0" w:color="auto"/>
      </w:divBdr>
    </w:div>
    <w:div w:id="520436983">
      <w:marLeft w:val="640"/>
      <w:marRight w:val="0"/>
      <w:marTop w:val="0"/>
      <w:marBottom w:val="0"/>
      <w:divBdr>
        <w:top w:val="none" w:sz="0" w:space="0" w:color="auto"/>
        <w:left w:val="none" w:sz="0" w:space="0" w:color="auto"/>
        <w:bottom w:val="none" w:sz="0" w:space="0" w:color="auto"/>
        <w:right w:val="none" w:sz="0" w:space="0" w:color="auto"/>
      </w:divBdr>
    </w:div>
    <w:div w:id="520632048">
      <w:marLeft w:val="640"/>
      <w:marRight w:val="0"/>
      <w:marTop w:val="0"/>
      <w:marBottom w:val="0"/>
      <w:divBdr>
        <w:top w:val="none" w:sz="0" w:space="0" w:color="auto"/>
        <w:left w:val="none" w:sz="0" w:space="0" w:color="auto"/>
        <w:bottom w:val="none" w:sz="0" w:space="0" w:color="auto"/>
        <w:right w:val="none" w:sz="0" w:space="0" w:color="auto"/>
      </w:divBdr>
    </w:div>
    <w:div w:id="520751084">
      <w:marLeft w:val="640"/>
      <w:marRight w:val="0"/>
      <w:marTop w:val="0"/>
      <w:marBottom w:val="0"/>
      <w:divBdr>
        <w:top w:val="none" w:sz="0" w:space="0" w:color="auto"/>
        <w:left w:val="none" w:sz="0" w:space="0" w:color="auto"/>
        <w:bottom w:val="none" w:sz="0" w:space="0" w:color="auto"/>
        <w:right w:val="none" w:sz="0" w:space="0" w:color="auto"/>
      </w:divBdr>
    </w:div>
    <w:div w:id="520752362">
      <w:marLeft w:val="640"/>
      <w:marRight w:val="0"/>
      <w:marTop w:val="0"/>
      <w:marBottom w:val="0"/>
      <w:divBdr>
        <w:top w:val="none" w:sz="0" w:space="0" w:color="auto"/>
        <w:left w:val="none" w:sz="0" w:space="0" w:color="auto"/>
        <w:bottom w:val="none" w:sz="0" w:space="0" w:color="auto"/>
        <w:right w:val="none" w:sz="0" w:space="0" w:color="auto"/>
      </w:divBdr>
    </w:div>
    <w:div w:id="520902979">
      <w:marLeft w:val="640"/>
      <w:marRight w:val="0"/>
      <w:marTop w:val="0"/>
      <w:marBottom w:val="0"/>
      <w:divBdr>
        <w:top w:val="none" w:sz="0" w:space="0" w:color="auto"/>
        <w:left w:val="none" w:sz="0" w:space="0" w:color="auto"/>
        <w:bottom w:val="none" w:sz="0" w:space="0" w:color="auto"/>
        <w:right w:val="none" w:sz="0" w:space="0" w:color="auto"/>
      </w:divBdr>
    </w:div>
    <w:div w:id="520976413">
      <w:marLeft w:val="640"/>
      <w:marRight w:val="0"/>
      <w:marTop w:val="0"/>
      <w:marBottom w:val="0"/>
      <w:divBdr>
        <w:top w:val="none" w:sz="0" w:space="0" w:color="auto"/>
        <w:left w:val="none" w:sz="0" w:space="0" w:color="auto"/>
        <w:bottom w:val="none" w:sz="0" w:space="0" w:color="auto"/>
        <w:right w:val="none" w:sz="0" w:space="0" w:color="auto"/>
      </w:divBdr>
    </w:div>
    <w:div w:id="521012919">
      <w:marLeft w:val="640"/>
      <w:marRight w:val="0"/>
      <w:marTop w:val="0"/>
      <w:marBottom w:val="0"/>
      <w:divBdr>
        <w:top w:val="none" w:sz="0" w:space="0" w:color="auto"/>
        <w:left w:val="none" w:sz="0" w:space="0" w:color="auto"/>
        <w:bottom w:val="none" w:sz="0" w:space="0" w:color="auto"/>
        <w:right w:val="none" w:sz="0" w:space="0" w:color="auto"/>
      </w:divBdr>
    </w:div>
    <w:div w:id="521012971">
      <w:marLeft w:val="640"/>
      <w:marRight w:val="0"/>
      <w:marTop w:val="0"/>
      <w:marBottom w:val="0"/>
      <w:divBdr>
        <w:top w:val="none" w:sz="0" w:space="0" w:color="auto"/>
        <w:left w:val="none" w:sz="0" w:space="0" w:color="auto"/>
        <w:bottom w:val="none" w:sz="0" w:space="0" w:color="auto"/>
        <w:right w:val="none" w:sz="0" w:space="0" w:color="auto"/>
      </w:divBdr>
    </w:div>
    <w:div w:id="521016900">
      <w:marLeft w:val="640"/>
      <w:marRight w:val="0"/>
      <w:marTop w:val="0"/>
      <w:marBottom w:val="0"/>
      <w:divBdr>
        <w:top w:val="none" w:sz="0" w:space="0" w:color="auto"/>
        <w:left w:val="none" w:sz="0" w:space="0" w:color="auto"/>
        <w:bottom w:val="none" w:sz="0" w:space="0" w:color="auto"/>
        <w:right w:val="none" w:sz="0" w:space="0" w:color="auto"/>
      </w:divBdr>
    </w:div>
    <w:div w:id="521018449">
      <w:marLeft w:val="640"/>
      <w:marRight w:val="0"/>
      <w:marTop w:val="0"/>
      <w:marBottom w:val="0"/>
      <w:divBdr>
        <w:top w:val="none" w:sz="0" w:space="0" w:color="auto"/>
        <w:left w:val="none" w:sz="0" w:space="0" w:color="auto"/>
        <w:bottom w:val="none" w:sz="0" w:space="0" w:color="auto"/>
        <w:right w:val="none" w:sz="0" w:space="0" w:color="auto"/>
      </w:divBdr>
    </w:div>
    <w:div w:id="521089355">
      <w:marLeft w:val="640"/>
      <w:marRight w:val="0"/>
      <w:marTop w:val="0"/>
      <w:marBottom w:val="0"/>
      <w:divBdr>
        <w:top w:val="none" w:sz="0" w:space="0" w:color="auto"/>
        <w:left w:val="none" w:sz="0" w:space="0" w:color="auto"/>
        <w:bottom w:val="none" w:sz="0" w:space="0" w:color="auto"/>
        <w:right w:val="none" w:sz="0" w:space="0" w:color="auto"/>
      </w:divBdr>
    </w:div>
    <w:div w:id="521169459">
      <w:marLeft w:val="640"/>
      <w:marRight w:val="0"/>
      <w:marTop w:val="0"/>
      <w:marBottom w:val="0"/>
      <w:divBdr>
        <w:top w:val="none" w:sz="0" w:space="0" w:color="auto"/>
        <w:left w:val="none" w:sz="0" w:space="0" w:color="auto"/>
        <w:bottom w:val="none" w:sz="0" w:space="0" w:color="auto"/>
        <w:right w:val="none" w:sz="0" w:space="0" w:color="auto"/>
      </w:divBdr>
    </w:div>
    <w:div w:id="521212614">
      <w:marLeft w:val="640"/>
      <w:marRight w:val="0"/>
      <w:marTop w:val="0"/>
      <w:marBottom w:val="0"/>
      <w:divBdr>
        <w:top w:val="none" w:sz="0" w:space="0" w:color="auto"/>
        <w:left w:val="none" w:sz="0" w:space="0" w:color="auto"/>
        <w:bottom w:val="none" w:sz="0" w:space="0" w:color="auto"/>
        <w:right w:val="none" w:sz="0" w:space="0" w:color="auto"/>
      </w:divBdr>
    </w:div>
    <w:div w:id="521284648">
      <w:marLeft w:val="640"/>
      <w:marRight w:val="0"/>
      <w:marTop w:val="0"/>
      <w:marBottom w:val="0"/>
      <w:divBdr>
        <w:top w:val="none" w:sz="0" w:space="0" w:color="auto"/>
        <w:left w:val="none" w:sz="0" w:space="0" w:color="auto"/>
        <w:bottom w:val="none" w:sz="0" w:space="0" w:color="auto"/>
        <w:right w:val="none" w:sz="0" w:space="0" w:color="auto"/>
      </w:divBdr>
    </w:div>
    <w:div w:id="521477654">
      <w:marLeft w:val="640"/>
      <w:marRight w:val="0"/>
      <w:marTop w:val="0"/>
      <w:marBottom w:val="0"/>
      <w:divBdr>
        <w:top w:val="none" w:sz="0" w:space="0" w:color="auto"/>
        <w:left w:val="none" w:sz="0" w:space="0" w:color="auto"/>
        <w:bottom w:val="none" w:sz="0" w:space="0" w:color="auto"/>
        <w:right w:val="none" w:sz="0" w:space="0" w:color="auto"/>
      </w:divBdr>
    </w:div>
    <w:div w:id="521673151">
      <w:marLeft w:val="640"/>
      <w:marRight w:val="0"/>
      <w:marTop w:val="0"/>
      <w:marBottom w:val="0"/>
      <w:divBdr>
        <w:top w:val="none" w:sz="0" w:space="0" w:color="auto"/>
        <w:left w:val="none" w:sz="0" w:space="0" w:color="auto"/>
        <w:bottom w:val="none" w:sz="0" w:space="0" w:color="auto"/>
        <w:right w:val="none" w:sz="0" w:space="0" w:color="auto"/>
      </w:divBdr>
    </w:div>
    <w:div w:id="521895274">
      <w:marLeft w:val="640"/>
      <w:marRight w:val="0"/>
      <w:marTop w:val="0"/>
      <w:marBottom w:val="0"/>
      <w:divBdr>
        <w:top w:val="none" w:sz="0" w:space="0" w:color="auto"/>
        <w:left w:val="none" w:sz="0" w:space="0" w:color="auto"/>
        <w:bottom w:val="none" w:sz="0" w:space="0" w:color="auto"/>
        <w:right w:val="none" w:sz="0" w:space="0" w:color="auto"/>
      </w:divBdr>
    </w:div>
    <w:div w:id="522010776">
      <w:marLeft w:val="640"/>
      <w:marRight w:val="0"/>
      <w:marTop w:val="0"/>
      <w:marBottom w:val="0"/>
      <w:divBdr>
        <w:top w:val="none" w:sz="0" w:space="0" w:color="auto"/>
        <w:left w:val="none" w:sz="0" w:space="0" w:color="auto"/>
        <w:bottom w:val="none" w:sz="0" w:space="0" w:color="auto"/>
        <w:right w:val="none" w:sz="0" w:space="0" w:color="auto"/>
      </w:divBdr>
    </w:div>
    <w:div w:id="522403882">
      <w:marLeft w:val="640"/>
      <w:marRight w:val="0"/>
      <w:marTop w:val="0"/>
      <w:marBottom w:val="0"/>
      <w:divBdr>
        <w:top w:val="none" w:sz="0" w:space="0" w:color="auto"/>
        <w:left w:val="none" w:sz="0" w:space="0" w:color="auto"/>
        <w:bottom w:val="none" w:sz="0" w:space="0" w:color="auto"/>
        <w:right w:val="none" w:sz="0" w:space="0" w:color="auto"/>
      </w:divBdr>
    </w:div>
    <w:div w:id="522480531">
      <w:marLeft w:val="640"/>
      <w:marRight w:val="0"/>
      <w:marTop w:val="0"/>
      <w:marBottom w:val="0"/>
      <w:divBdr>
        <w:top w:val="none" w:sz="0" w:space="0" w:color="auto"/>
        <w:left w:val="none" w:sz="0" w:space="0" w:color="auto"/>
        <w:bottom w:val="none" w:sz="0" w:space="0" w:color="auto"/>
        <w:right w:val="none" w:sz="0" w:space="0" w:color="auto"/>
      </w:divBdr>
    </w:div>
    <w:div w:id="522520482">
      <w:marLeft w:val="640"/>
      <w:marRight w:val="0"/>
      <w:marTop w:val="0"/>
      <w:marBottom w:val="0"/>
      <w:divBdr>
        <w:top w:val="none" w:sz="0" w:space="0" w:color="auto"/>
        <w:left w:val="none" w:sz="0" w:space="0" w:color="auto"/>
        <w:bottom w:val="none" w:sz="0" w:space="0" w:color="auto"/>
        <w:right w:val="none" w:sz="0" w:space="0" w:color="auto"/>
      </w:divBdr>
    </w:div>
    <w:div w:id="522742648">
      <w:marLeft w:val="640"/>
      <w:marRight w:val="0"/>
      <w:marTop w:val="0"/>
      <w:marBottom w:val="0"/>
      <w:divBdr>
        <w:top w:val="none" w:sz="0" w:space="0" w:color="auto"/>
        <w:left w:val="none" w:sz="0" w:space="0" w:color="auto"/>
        <w:bottom w:val="none" w:sz="0" w:space="0" w:color="auto"/>
        <w:right w:val="none" w:sz="0" w:space="0" w:color="auto"/>
      </w:divBdr>
    </w:div>
    <w:div w:id="522788793">
      <w:marLeft w:val="640"/>
      <w:marRight w:val="0"/>
      <w:marTop w:val="0"/>
      <w:marBottom w:val="0"/>
      <w:divBdr>
        <w:top w:val="none" w:sz="0" w:space="0" w:color="auto"/>
        <w:left w:val="none" w:sz="0" w:space="0" w:color="auto"/>
        <w:bottom w:val="none" w:sz="0" w:space="0" w:color="auto"/>
        <w:right w:val="none" w:sz="0" w:space="0" w:color="auto"/>
      </w:divBdr>
    </w:div>
    <w:div w:id="522861176">
      <w:marLeft w:val="640"/>
      <w:marRight w:val="0"/>
      <w:marTop w:val="0"/>
      <w:marBottom w:val="0"/>
      <w:divBdr>
        <w:top w:val="none" w:sz="0" w:space="0" w:color="auto"/>
        <w:left w:val="none" w:sz="0" w:space="0" w:color="auto"/>
        <w:bottom w:val="none" w:sz="0" w:space="0" w:color="auto"/>
        <w:right w:val="none" w:sz="0" w:space="0" w:color="auto"/>
      </w:divBdr>
    </w:div>
    <w:div w:id="522936955">
      <w:marLeft w:val="640"/>
      <w:marRight w:val="0"/>
      <w:marTop w:val="0"/>
      <w:marBottom w:val="0"/>
      <w:divBdr>
        <w:top w:val="none" w:sz="0" w:space="0" w:color="auto"/>
        <w:left w:val="none" w:sz="0" w:space="0" w:color="auto"/>
        <w:bottom w:val="none" w:sz="0" w:space="0" w:color="auto"/>
        <w:right w:val="none" w:sz="0" w:space="0" w:color="auto"/>
      </w:divBdr>
    </w:div>
    <w:div w:id="522939720">
      <w:marLeft w:val="640"/>
      <w:marRight w:val="0"/>
      <w:marTop w:val="0"/>
      <w:marBottom w:val="0"/>
      <w:divBdr>
        <w:top w:val="none" w:sz="0" w:space="0" w:color="auto"/>
        <w:left w:val="none" w:sz="0" w:space="0" w:color="auto"/>
        <w:bottom w:val="none" w:sz="0" w:space="0" w:color="auto"/>
        <w:right w:val="none" w:sz="0" w:space="0" w:color="auto"/>
      </w:divBdr>
    </w:div>
    <w:div w:id="522985530">
      <w:marLeft w:val="640"/>
      <w:marRight w:val="0"/>
      <w:marTop w:val="0"/>
      <w:marBottom w:val="0"/>
      <w:divBdr>
        <w:top w:val="none" w:sz="0" w:space="0" w:color="auto"/>
        <w:left w:val="none" w:sz="0" w:space="0" w:color="auto"/>
        <w:bottom w:val="none" w:sz="0" w:space="0" w:color="auto"/>
        <w:right w:val="none" w:sz="0" w:space="0" w:color="auto"/>
      </w:divBdr>
    </w:div>
    <w:div w:id="523059132">
      <w:marLeft w:val="640"/>
      <w:marRight w:val="0"/>
      <w:marTop w:val="0"/>
      <w:marBottom w:val="0"/>
      <w:divBdr>
        <w:top w:val="none" w:sz="0" w:space="0" w:color="auto"/>
        <w:left w:val="none" w:sz="0" w:space="0" w:color="auto"/>
        <w:bottom w:val="none" w:sz="0" w:space="0" w:color="auto"/>
        <w:right w:val="none" w:sz="0" w:space="0" w:color="auto"/>
      </w:divBdr>
    </w:div>
    <w:div w:id="523132888">
      <w:marLeft w:val="640"/>
      <w:marRight w:val="0"/>
      <w:marTop w:val="0"/>
      <w:marBottom w:val="0"/>
      <w:divBdr>
        <w:top w:val="none" w:sz="0" w:space="0" w:color="auto"/>
        <w:left w:val="none" w:sz="0" w:space="0" w:color="auto"/>
        <w:bottom w:val="none" w:sz="0" w:space="0" w:color="auto"/>
        <w:right w:val="none" w:sz="0" w:space="0" w:color="auto"/>
      </w:divBdr>
    </w:div>
    <w:div w:id="523179736">
      <w:marLeft w:val="640"/>
      <w:marRight w:val="0"/>
      <w:marTop w:val="0"/>
      <w:marBottom w:val="0"/>
      <w:divBdr>
        <w:top w:val="none" w:sz="0" w:space="0" w:color="auto"/>
        <w:left w:val="none" w:sz="0" w:space="0" w:color="auto"/>
        <w:bottom w:val="none" w:sz="0" w:space="0" w:color="auto"/>
        <w:right w:val="none" w:sz="0" w:space="0" w:color="auto"/>
      </w:divBdr>
    </w:div>
    <w:div w:id="523205040">
      <w:marLeft w:val="640"/>
      <w:marRight w:val="0"/>
      <w:marTop w:val="0"/>
      <w:marBottom w:val="0"/>
      <w:divBdr>
        <w:top w:val="none" w:sz="0" w:space="0" w:color="auto"/>
        <w:left w:val="none" w:sz="0" w:space="0" w:color="auto"/>
        <w:bottom w:val="none" w:sz="0" w:space="0" w:color="auto"/>
        <w:right w:val="none" w:sz="0" w:space="0" w:color="auto"/>
      </w:divBdr>
    </w:div>
    <w:div w:id="523247991">
      <w:marLeft w:val="640"/>
      <w:marRight w:val="0"/>
      <w:marTop w:val="0"/>
      <w:marBottom w:val="0"/>
      <w:divBdr>
        <w:top w:val="none" w:sz="0" w:space="0" w:color="auto"/>
        <w:left w:val="none" w:sz="0" w:space="0" w:color="auto"/>
        <w:bottom w:val="none" w:sz="0" w:space="0" w:color="auto"/>
        <w:right w:val="none" w:sz="0" w:space="0" w:color="auto"/>
      </w:divBdr>
    </w:div>
    <w:div w:id="523252202">
      <w:marLeft w:val="640"/>
      <w:marRight w:val="0"/>
      <w:marTop w:val="0"/>
      <w:marBottom w:val="0"/>
      <w:divBdr>
        <w:top w:val="none" w:sz="0" w:space="0" w:color="auto"/>
        <w:left w:val="none" w:sz="0" w:space="0" w:color="auto"/>
        <w:bottom w:val="none" w:sz="0" w:space="0" w:color="auto"/>
        <w:right w:val="none" w:sz="0" w:space="0" w:color="auto"/>
      </w:divBdr>
    </w:div>
    <w:div w:id="523252615">
      <w:marLeft w:val="640"/>
      <w:marRight w:val="0"/>
      <w:marTop w:val="0"/>
      <w:marBottom w:val="0"/>
      <w:divBdr>
        <w:top w:val="none" w:sz="0" w:space="0" w:color="auto"/>
        <w:left w:val="none" w:sz="0" w:space="0" w:color="auto"/>
        <w:bottom w:val="none" w:sz="0" w:space="0" w:color="auto"/>
        <w:right w:val="none" w:sz="0" w:space="0" w:color="auto"/>
      </w:divBdr>
    </w:div>
    <w:div w:id="523322721">
      <w:marLeft w:val="640"/>
      <w:marRight w:val="0"/>
      <w:marTop w:val="0"/>
      <w:marBottom w:val="0"/>
      <w:divBdr>
        <w:top w:val="none" w:sz="0" w:space="0" w:color="auto"/>
        <w:left w:val="none" w:sz="0" w:space="0" w:color="auto"/>
        <w:bottom w:val="none" w:sz="0" w:space="0" w:color="auto"/>
        <w:right w:val="none" w:sz="0" w:space="0" w:color="auto"/>
      </w:divBdr>
    </w:div>
    <w:div w:id="523401281">
      <w:marLeft w:val="640"/>
      <w:marRight w:val="0"/>
      <w:marTop w:val="0"/>
      <w:marBottom w:val="0"/>
      <w:divBdr>
        <w:top w:val="none" w:sz="0" w:space="0" w:color="auto"/>
        <w:left w:val="none" w:sz="0" w:space="0" w:color="auto"/>
        <w:bottom w:val="none" w:sz="0" w:space="0" w:color="auto"/>
        <w:right w:val="none" w:sz="0" w:space="0" w:color="auto"/>
      </w:divBdr>
    </w:div>
    <w:div w:id="523441184">
      <w:marLeft w:val="640"/>
      <w:marRight w:val="0"/>
      <w:marTop w:val="0"/>
      <w:marBottom w:val="0"/>
      <w:divBdr>
        <w:top w:val="none" w:sz="0" w:space="0" w:color="auto"/>
        <w:left w:val="none" w:sz="0" w:space="0" w:color="auto"/>
        <w:bottom w:val="none" w:sz="0" w:space="0" w:color="auto"/>
        <w:right w:val="none" w:sz="0" w:space="0" w:color="auto"/>
      </w:divBdr>
    </w:div>
    <w:div w:id="523442330">
      <w:marLeft w:val="640"/>
      <w:marRight w:val="0"/>
      <w:marTop w:val="0"/>
      <w:marBottom w:val="0"/>
      <w:divBdr>
        <w:top w:val="none" w:sz="0" w:space="0" w:color="auto"/>
        <w:left w:val="none" w:sz="0" w:space="0" w:color="auto"/>
        <w:bottom w:val="none" w:sz="0" w:space="0" w:color="auto"/>
        <w:right w:val="none" w:sz="0" w:space="0" w:color="auto"/>
      </w:divBdr>
    </w:div>
    <w:div w:id="523598438">
      <w:marLeft w:val="640"/>
      <w:marRight w:val="0"/>
      <w:marTop w:val="0"/>
      <w:marBottom w:val="0"/>
      <w:divBdr>
        <w:top w:val="none" w:sz="0" w:space="0" w:color="auto"/>
        <w:left w:val="none" w:sz="0" w:space="0" w:color="auto"/>
        <w:bottom w:val="none" w:sz="0" w:space="0" w:color="auto"/>
        <w:right w:val="none" w:sz="0" w:space="0" w:color="auto"/>
      </w:divBdr>
    </w:div>
    <w:div w:id="523633149">
      <w:marLeft w:val="640"/>
      <w:marRight w:val="0"/>
      <w:marTop w:val="0"/>
      <w:marBottom w:val="0"/>
      <w:divBdr>
        <w:top w:val="none" w:sz="0" w:space="0" w:color="auto"/>
        <w:left w:val="none" w:sz="0" w:space="0" w:color="auto"/>
        <w:bottom w:val="none" w:sz="0" w:space="0" w:color="auto"/>
        <w:right w:val="none" w:sz="0" w:space="0" w:color="auto"/>
      </w:divBdr>
    </w:div>
    <w:div w:id="523635791">
      <w:marLeft w:val="640"/>
      <w:marRight w:val="0"/>
      <w:marTop w:val="0"/>
      <w:marBottom w:val="0"/>
      <w:divBdr>
        <w:top w:val="none" w:sz="0" w:space="0" w:color="auto"/>
        <w:left w:val="none" w:sz="0" w:space="0" w:color="auto"/>
        <w:bottom w:val="none" w:sz="0" w:space="0" w:color="auto"/>
        <w:right w:val="none" w:sz="0" w:space="0" w:color="auto"/>
      </w:divBdr>
    </w:div>
    <w:div w:id="523641018">
      <w:marLeft w:val="640"/>
      <w:marRight w:val="0"/>
      <w:marTop w:val="0"/>
      <w:marBottom w:val="0"/>
      <w:divBdr>
        <w:top w:val="none" w:sz="0" w:space="0" w:color="auto"/>
        <w:left w:val="none" w:sz="0" w:space="0" w:color="auto"/>
        <w:bottom w:val="none" w:sz="0" w:space="0" w:color="auto"/>
        <w:right w:val="none" w:sz="0" w:space="0" w:color="auto"/>
      </w:divBdr>
    </w:div>
    <w:div w:id="523787681">
      <w:marLeft w:val="640"/>
      <w:marRight w:val="0"/>
      <w:marTop w:val="0"/>
      <w:marBottom w:val="0"/>
      <w:divBdr>
        <w:top w:val="none" w:sz="0" w:space="0" w:color="auto"/>
        <w:left w:val="none" w:sz="0" w:space="0" w:color="auto"/>
        <w:bottom w:val="none" w:sz="0" w:space="0" w:color="auto"/>
        <w:right w:val="none" w:sz="0" w:space="0" w:color="auto"/>
      </w:divBdr>
    </w:div>
    <w:div w:id="523901125">
      <w:marLeft w:val="640"/>
      <w:marRight w:val="0"/>
      <w:marTop w:val="0"/>
      <w:marBottom w:val="0"/>
      <w:divBdr>
        <w:top w:val="none" w:sz="0" w:space="0" w:color="auto"/>
        <w:left w:val="none" w:sz="0" w:space="0" w:color="auto"/>
        <w:bottom w:val="none" w:sz="0" w:space="0" w:color="auto"/>
        <w:right w:val="none" w:sz="0" w:space="0" w:color="auto"/>
      </w:divBdr>
    </w:div>
    <w:div w:id="523904151">
      <w:marLeft w:val="640"/>
      <w:marRight w:val="0"/>
      <w:marTop w:val="0"/>
      <w:marBottom w:val="0"/>
      <w:divBdr>
        <w:top w:val="none" w:sz="0" w:space="0" w:color="auto"/>
        <w:left w:val="none" w:sz="0" w:space="0" w:color="auto"/>
        <w:bottom w:val="none" w:sz="0" w:space="0" w:color="auto"/>
        <w:right w:val="none" w:sz="0" w:space="0" w:color="auto"/>
      </w:divBdr>
    </w:div>
    <w:div w:id="524027975">
      <w:marLeft w:val="640"/>
      <w:marRight w:val="0"/>
      <w:marTop w:val="0"/>
      <w:marBottom w:val="0"/>
      <w:divBdr>
        <w:top w:val="none" w:sz="0" w:space="0" w:color="auto"/>
        <w:left w:val="none" w:sz="0" w:space="0" w:color="auto"/>
        <w:bottom w:val="none" w:sz="0" w:space="0" w:color="auto"/>
        <w:right w:val="none" w:sz="0" w:space="0" w:color="auto"/>
      </w:divBdr>
    </w:div>
    <w:div w:id="524056582">
      <w:marLeft w:val="640"/>
      <w:marRight w:val="0"/>
      <w:marTop w:val="0"/>
      <w:marBottom w:val="0"/>
      <w:divBdr>
        <w:top w:val="none" w:sz="0" w:space="0" w:color="auto"/>
        <w:left w:val="none" w:sz="0" w:space="0" w:color="auto"/>
        <w:bottom w:val="none" w:sz="0" w:space="0" w:color="auto"/>
        <w:right w:val="none" w:sz="0" w:space="0" w:color="auto"/>
      </w:divBdr>
    </w:div>
    <w:div w:id="524096468">
      <w:marLeft w:val="640"/>
      <w:marRight w:val="0"/>
      <w:marTop w:val="0"/>
      <w:marBottom w:val="0"/>
      <w:divBdr>
        <w:top w:val="none" w:sz="0" w:space="0" w:color="auto"/>
        <w:left w:val="none" w:sz="0" w:space="0" w:color="auto"/>
        <w:bottom w:val="none" w:sz="0" w:space="0" w:color="auto"/>
        <w:right w:val="none" w:sz="0" w:space="0" w:color="auto"/>
      </w:divBdr>
    </w:div>
    <w:div w:id="524098864">
      <w:marLeft w:val="640"/>
      <w:marRight w:val="0"/>
      <w:marTop w:val="0"/>
      <w:marBottom w:val="0"/>
      <w:divBdr>
        <w:top w:val="none" w:sz="0" w:space="0" w:color="auto"/>
        <w:left w:val="none" w:sz="0" w:space="0" w:color="auto"/>
        <w:bottom w:val="none" w:sz="0" w:space="0" w:color="auto"/>
        <w:right w:val="none" w:sz="0" w:space="0" w:color="auto"/>
      </w:divBdr>
    </w:div>
    <w:div w:id="524249039">
      <w:marLeft w:val="640"/>
      <w:marRight w:val="0"/>
      <w:marTop w:val="0"/>
      <w:marBottom w:val="0"/>
      <w:divBdr>
        <w:top w:val="none" w:sz="0" w:space="0" w:color="auto"/>
        <w:left w:val="none" w:sz="0" w:space="0" w:color="auto"/>
        <w:bottom w:val="none" w:sz="0" w:space="0" w:color="auto"/>
        <w:right w:val="none" w:sz="0" w:space="0" w:color="auto"/>
      </w:divBdr>
    </w:div>
    <w:div w:id="524296691">
      <w:marLeft w:val="640"/>
      <w:marRight w:val="0"/>
      <w:marTop w:val="0"/>
      <w:marBottom w:val="0"/>
      <w:divBdr>
        <w:top w:val="none" w:sz="0" w:space="0" w:color="auto"/>
        <w:left w:val="none" w:sz="0" w:space="0" w:color="auto"/>
        <w:bottom w:val="none" w:sz="0" w:space="0" w:color="auto"/>
        <w:right w:val="none" w:sz="0" w:space="0" w:color="auto"/>
      </w:divBdr>
    </w:div>
    <w:div w:id="524366728">
      <w:marLeft w:val="640"/>
      <w:marRight w:val="0"/>
      <w:marTop w:val="0"/>
      <w:marBottom w:val="0"/>
      <w:divBdr>
        <w:top w:val="none" w:sz="0" w:space="0" w:color="auto"/>
        <w:left w:val="none" w:sz="0" w:space="0" w:color="auto"/>
        <w:bottom w:val="none" w:sz="0" w:space="0" w:color="auto"/>
        <w:right w:val="none" w:sz="0" w:space="0" w:color="auto"/>
      </w:divBdr>
    </w:div>
    <w:div w:id="524442117">
      <w:marLeft w:val="640"/>
      <w:marRight w:val="0"/>
      <w:marTop w:val="0"/>
      <w:marBottom w:val="0"/>
      <w:divBdr>
        <w:top w:val="none" w:sz="0" w:space="0" w:color="auto"/>
        <w:left w:val="none" w:sz="0" w:space="0" w:color="auto"/>
        <w:bottom w:val="none" w:sz="0" w:space="0" w:color="auto"/>
        <w:right w:val="none" w:sz="0" w:space="0" w:color="auto"/>
      </w:divBdr>
    </w:div>
    <w:div w:id="524444226">
      <w:marLeft w:val="640"/>
      <w:marRight w:val="0"/>
      <w:marTop w:val="0"/>
      <w:marBottom w:val="0"/>
      <w:divBdr>
        <w:top w:val="none" w:sz="0" w:space="0" w:color="auto"/>
        <w:left w:val="none" w:sz="0" w:space="0" w:color="auto"/>
        <w:bottom w:val="none" w:sz="0" w:space="0" w:color="auto"/>
        <w:right w:val="none" w:sz="0" w:space="0" w:color="auto"/>
      </w:divBdr>
    </w:div>
    <w:div w:id="524484643">
      <w:marLeft w:val="640"/>
      <w:marRight w:val="0"/>
      <w:marTop w:val="0"/>
      <w:marBottom w:val="0"/>
      <w:divBdr>
        <w:top w:val="none" w:sz="0" w:space="0" w:color="auto"/>
        <w:left w:val="none" w:sz="0" w:space="0" w:color="auto"/>
        <w:bottom w:val="none" w:sz="0" w:space="0" w:color="auto"/>
        <w:right w:val="none" w:sz="0" w:space="0" w:color="auto"/>
      </w:divBdr>
    </w:div>
    <w:div w:id="524564231">
      <w:marLeft w:val="640"/>
      <w:marRight w:val="0"/>
      <w:marTop w:val="0"/>
      <w:marBottom w:val="0"/>
      <w:divBdr>
        <w:top w:val="none" w:sz="0" w:space="0" w:color="auto"/>
        <w:left w:val="none" w:sz="0" w:space="0" w:color="auto"/>
        <w:bottom w:val="none" w:sz="0" w:space="0" w:color="auto"/>
        <w:right w:val="none" w:sz="0" w:space="0" w:color="auto"/>
      </w:divBdr>
    </w:div>
    <w:div w:id="524632105">
      <w:marLeft w:val="640"/>
      <w:marRight w:val="0"/>
      <w:marTop w:val="0"/>
      <w:marBottom w:val="0"/>
      <w:divBdr>
        <w:top w:val="none" w:sz="0" w:space="0" w:color="auto"/>
        <w:left w:val="none" w:sz="0" w:space="0" w:color="auto"/>
        <w:bottom w:val="none" w:sz="0" w:space="0" w:color="auto"/>
        <w:right w:val="none" w:sz="0" w:space="0" w:color="auto"/>
      </w:divBdr>
    </w:div>
    <w:div w:id="524634053">
      <w:marLeft w:val="640"/>
      <w:marRight w:val="0"/>
      <w:marTop w:val="0"/>
      <w:marBottom w:val="0"/>
      <w:divBdr>
        <w:top w:val="none" w:sz="0" w:space="0" w:color="auto"/>
        <w:left w:val="none" w:sz="0" w:space="0" w:color="auto"/>
        <w:bottom w:val="none" w:sz="0" w:space="0" w:color="auto"/>
        <w:right w:val="none" w:sz="0" w:space="0" w:color="auto"/>
      </w:divBdr>
    </w:div>
    <w:div w:id="524637797">
      <w:marLeft w:val="640"/>
      <w:marRight w:val="0"/>
      <w:marTop w:val="0"/>
      <w:marBottom w:val="0"/>
      <w:divBdr>
        <w:top w:val="none" w:sz="0" w:space="0" w:color="auto"/>
        <w:left w:val="none" w:sz="0" w:space="0" w:color="auto"/>
        <w:bottom w:val="none" w:sz="0" w:space="0" w:color="auto"/>
        <w:right w:val="none" w:sz="0" w:space="0" w:color="auto"/>
      </w:divBdr>
    </w:div>
    <w:div w:id="524681574">
      <w:marLeft w:val="640"/>
      <w:marRight w:val="0"/>
      <w:marTop w:val="0"/>
      <w:marBottom w:val="0"/>
      <w:divBdr>
        <w:top w:val="none" w:sz="0" w:space="0" w:color="auto"/>
        <w:left w:val="none" w:sz="0" w:space="0" w:color="auto"/>
        <w:bottom w:val="none" w:sz="0" w:space="0" w:color="auto"/>
        <w:right w:val="none" w:sz="0" w:space="0" w:color="auto"/>
      </w:divBdr>
    </w:div>
    <w:div w:id="524710436">
      <w:marLeft w:val="640"/>
      <w:marRight w:val="0"/>
      <w:marTop w:val="0"/>
      <w:marBottom w:val="0"/>
      <w:divBdr>
        <w:top w:val="none" w:sz="0" w:space="0" w:color="auto"/>
        <w:left w:val="none" w:sz="0" w:space="0" w:color="auto"/>
        <w:bottom w:val="none" w:sz="0" w:space="0" w:color="auto"/>
        <w:right w:val="none" w:sz="0" w:space="0" w:color="auto"/>
      </w:divBdr>
    </w:div>
    <w:div w:id="524711054">
      <w:marLeft w:val="640"/>
      <w:marRight w:val="0"/>
      <w:marTop w:val="0"/>
      <w:marBottom w:val="0"/>
      <w:divBdr>
        <w:top w:val="none" w:sz="0" w:space="0" w:color="auto"/>
        <w:left w:val="none" w:sz="0" w:space="0" w:color="auto"/>
        <w:bottom w:val="none" w:sz="0" w:space="0" w:color="auto"/>
        <w:right w:val="none" w:sz="0" w:space="0" w:color="auto"/>
      </w:divBdr>
    </w:div>
    <w:div w:id="524754264">
      <w:marLeft w:val="640"/>
      <w:marRight w:val="0"/>
      <w:marTop w:val="0"/>
      <w:marBottom w:val="0"/>
      <w:divBdr>
        <w:top w:val="none" w:sz="0" w:space="0" w:color="auto"/>
        <w:left w:val="none" w:sz="0" w:space="0" w:color="auto"/>
        <w:bottom w:val="none" w:sz="0" w:space="0" w:color="auto"/>
        <w:right w:val="none" w:sz="0" w:space="0" w:color="auto"/>
      </w:divBdr>
    </w:div>
    <w:div w:id="524830803">
      <w:marLeft w:val="640"/>
      <w:marRight w:val="0"/>
      <w:marTop w:val="0"/>
      <w:marBottom w:val="0"/>
      <w:divBdr>
        <w:top w:val="none" w:sz="0" w:space="0" w:color="auto"/>
        <w:left w:val="none" w:sz="0" w:space="0" w:color="auto"/>
        <w:bottom w:val="none" w:sz="0" w:space="0" w:color="auto"/>
        <w:right w:val="none" w:sz="0" w:space="0" w:color="auto"/>
      </w:divBdr>
    </w:div>
    <w:div w:id="524906964">
      <w:marLeft w:val="640"/>
      <w:marRight w:val="0"/>
      <w:marTop w:val="0"/>
      <w:marBottom w:val="0"/>
      <w:divBdr>
        <w:top w:val="none" w:sz="0" w:space="0" w:color="auto"/>
        <w:left w:val="none" w:sz="0" w:space="0" w:color="auto"/>
        <w:bottom w:val="none" w:sz="0" w:space="0" w:color="auto"/>
        <w:right w:val="none" w:sz="0" w:space="0" w:color="auto"/>
      </w:divBdr>
    </w:div>
    <w:div w:id="524951338">
      <w:marLeft w:val="640"/>
      <w:marRight w:val="0"/>
      <w:marTop w:val="0"/>
      <w:marBottom w:val="0"/>
      <w:divBdr>
        <w:top w:val="none" w:sz="0" w:space="0" w:color="auto"/>
        <w:left w:val="none" w:sz="0" w:space="0" w:color="auto"/>
        <w:bottom w:val="none" w:sz="0" w:space="0" w:color="auto"/>
        <w:right w:val="none" w:sz="0" w:space="0" w:color="auto"/>
      </w:divBdr>
    </w:div>
    <w:div w:id="525141589">
      <w:marLeft w:val="640"/>
      <w:marRight w:val="0"/>
      <w:marTop w:val="0"/>
      <w:marBottom w:val="0"/>
      <w:divBdr>
        <w:top w:val="none" w:sz="0" w:space="0" w:color="auto"/>
        <w:left w:val="none" w:sz="0" w:space="0" w:color="auto"/>
        <w:bottom w:val="none" w:sz="0" w:space="0" w:color="auto"/>
        <w:right w:val="none" w:sz="0" w:space="0" w:color="auto"/>
      </w:divBdr>
    </w:div>
    <w:div w:id="525220324">
      <w:marLeft w:val="640"/>
      <w:marRight w:val="0"/>
      <w:marTop w:val="0"/>
      <w:marBottom w:val="0"/>
      <w:divBdr>
        <w:top w:val="none" w:sz="0" w:space="0" w:color="auto"/>
        <w:left w:val="none" w:sz="0" w:space="0" w:color="auto"/>
        <w:bottom w:val="none" w:sz="0" w:space="0" w:color="auto"/>
        <w:right w:val="none" w:sz="0" w:space="0" w:color="auto"/>
      </w:divBdr>
    </w:div>
    <w:div w:id="525291969">
      <w:marLeft w:val="640"/>
      <w:marRight w:val="0"/>
      <w:marTop w:val="0"/>
      <w:marBottom w:val="0"/>
      <w:divBdr>
        <w:top w:val="none" w:sz="0" w:space="0" w:color="auto"/>
        <w:left w:val="none" w:sz="0" w:space="0" w:color="auto"/>
        <w:bottom w:val="none" w:sz="0" w:space="0" w:color="auto"/>
        <w:right w:val="none" w:sz="0" w:space="0" w:color="auto"/>
      </w:divBdr>
    </w:div>
    <w:div w:id="525363983">
      <w:marLeft w:val="640"/>
      <w:marRight w:val="0"/>
      <w:marTop w:val="0"/>
      <w:marBottom w:val="0"/>
      <w:divBdr>
        <w:top w:val="none" w:sz="0" w:space="0" w:color="auto"/>
        <w:left w:val="none" w:sz="0" w:space="0" w:color="auto"/>
        <w:bottom w:val="none" w:sz="0" w:space="0" w:color="auto"/>
        <w:right w:val="none" w:sz="0" w:space="0" w:color="auto"/>
      </w:divBdr>
    </w:div>
    <w:div w:id="525367480">
      <w:marLeft w:val="640"/>
      <w:marRight w:val="0"/>
      <w:marTop w:val="0"/>
      <w:marBottom w:val="0"/>
      <w:divBdr>
        <w:top w:val="none" w:sz="0" w:space="0" w:color="auto"/>
        <w:left w:val="none" w:sz="0" w:space="0" w:color="auto"/>
        <w:bottom w:val="none" w:sz="0" w:space="0" w:color="auto"/>
        <w:right w:val="none" w:sz="0" w:space="0" w:color="auto"/>
      </w:divBdr>
    </w:div>
    <w:div w:id="525487986">
      <w:marLeft w:val="640"/>
      <w:marRight w:val="0"/>
      <w:marTop w:val="0"/>
      <w:marBottom w:val="0"/>
      <w:divBdr>
        <w:top w:val="none" w:sz="0" w:space="0" w:color="auto"/>
        <w:left w:val="none" w:sz="0" w:space="0" w:color="auto"/>
        <w:bottom w:val="none" w:sz="0" w:space="0" w:color="auto"/>
        <w:right w:val="none" w:sz="0" w:space="0" w:color="auto"/>
      </w:divBdr>
    </w:div>
    <w:div w:id="525604916">
      <w:marLeft w:val="640"/>
      <w:marRight w:val="0"/>
      <w:marTop w:val="0"/>
      <w:marBottom w:val="0"/>
      <w:divBdr>
        <w:top w:val="none" w:sz="0" w:space="0" w:color="auto"/>
        <w:left w:val="none" w:sz="0" w:space="0" w:color="auto"/>
        <w:bottom w:val="none" w:sz="0" w:space="0" w:color="auto"/>
        <w:right w:val="none" w:sz="0" w:space="0" w:color="auto"/>
      </w:divBdr>
    </w:div>
    <w:div w:id="525676659">
      <w:marLeft w:val="640"/>
      <w:marRight w:val="0"/>
      <w:marTop w:val="0"/>
      <w:marBottom w:val="0"/>
      <w:divBdr>
        <w:top w:val="none" w:sz="0" w:space="0" w:color="auto"/>
        <w:left w:val="none" w:sz="0" w:space="0" w:color="auto"/>
        <w:bottom w:val="none" w:sz="0" w:space="0" w:color="auto"/>
        <w:right w:val="none" w:sz="0" w:space="0" w:color="auto"/>
      </w:divBdr>
    </w:div>
    <w:div w:id="525677428">
      <w:marLeft w:val="640"/>
      <w:marRight w:val="0"/>
      <w:marTop w:val="0"/>
      <w:marBottom w:val="0"/>
      <w:divBdr>
        <w:top w:val="none" w:sz="0" w:space="0" w:color="auto"/>
        <w:left w:val="none" w:sz="0" w:space="0" w:color="auto"/>
        <w:bottom w:val="none" w:sz="0" w:space="0" w:color="auto"/>
        <w:right w:val="none" w:sz="0" w:space="0" w:color="auto"/>
      </w:divBdr>
    </w:div>
    <w:div w:id="525753743">
      <w:marLeft w:val="640"/>
      <w:marRight w:val="0"/>
      <w:marTop w:val="0"/>
      <w:marBottom w:val="0"/>
      <w:divBdr>
        <w:top w:val="none" w:sz="0" w:space="0" w:color="auto"/>
        <w:left w:val="none" w:sz="0" w:space="0" w:color="auto"/>
        <w:bottom w:val="none" w:sz="0" w:space="0" w:color="auto"/>
        <w:right w:val="none" w:sz="0" w:space="0" w:color="auto"/>
      </w:divBdr>
    </w:div>
    <w:div w:id="525868439">
      <w:marLeft w:val="640"/>
      <w:marRight w:val="0"/>
      <w:marTop w:val="0"/>
      <w:marBottom w:val="0"/>
      <w:divBdr>
        <w:top w:val="none" w:sz="0" w:space="0" w:color="auto"/>
        <w:left w:val="none" w:sz="0" w:space="0" w:color="auto"/>
        <w:bottom w:val="none" w:sz="0" w:space="0" w:color="auto"/>
        <w:right w:val="none" w:sz="0" w:space="0" w:color="auto"/>
      </w:divBdr>
    </w:div>
    <w:div w:id="525871025">
      <w:marLeft w:val="640"/>
      <w:marRight w:val="0"/>
      <w:marTop w:val="0"/>
      <w:marBottom w:val="0"/>
      <w:divBdr>
        <w:top w:val="none" w:sz="0" w:space="0" w:color="auto"/>
        <w:left w:val="none" w:sz="0" w:space="0" w:color="auto"/>
        <w:bottom w:val="none" w:sz="0" w:space="0" w:color="auto"/>
        <w:right w:val="none" w:sz="0" w:space="0" w:color="auto"/>
      </w:divBdr>
    </w:div>
    <w:div w:id="525876088">
      <w:marLeft w:val="640"/>
      <w:marRight w:val="0"/>
      <w:marTop w:val="0"/>
      <w:marBottom w:val="0"/>
      <w:divBdr>
        <w:top w:val="none" w:sz="0" w:space="0" w:color="auto"/>
        <w:left w:val="none" w:sz="0" w:space="0" w:color="auto"/>
        <w:bottom w:val="none" w:sz="0" w:space="0" w:color="auto"/>
        <w:right w:val="none" w:sz="0" w:space="0" w:color="auto"/>
      </w:divBdr>
    </w:div>
    <w:div w:id="525992368">
      <w:marLeft w:val="640"/>
      <w:marRight w:val="0"/>
      <w:marTop w:val="0"/>
      <w:marBottom w:val="0"/>
      <w:divBdr>
        <w:top w:val="none" w:sz="0" w:space="0" w:color="auto"/>
        <w:left w:val="none" w:sz="0" w:space="0" w:color="auto"/>
        <w:bottom w:val="none" w:sz="0" w:space="0" w:color="auto"/>
        <w:right w:val="none" w:sz="0" w:space="0" w:color="auto"/>
      </w:divBdr>
    </w:div>
    <w:div w:id="526020576">
      <w:marLeft w:val="640"/>
      <w:marRight w:val="0"/>
      <w:marTop w:val="0"/>
      <w:marBottom w:val="0"/>
      <w:divBdr>
        <w:top w:val="none" w:sz="0" w:space="0" w:color="auto"/>
        <w:left w:val="none" w:sz="0" w:space="0" w:color="auto"/>
        <w:bottom w:val="none" w:sz="0" w:space="0" w:color="auto"/>
        <w:right w:val="none" w:sz="0" w:space="0" w:color="auto"/>
      </w:divBdr>
    </w:div>
    <w:div w:id="526023640">
      <w:marLeft w:val="640"/>
      <w:marRight w:val="0"/>
      <w:marTop w:val="0"/>
      <w:marBottom w:val="0"/>
      <w:divBdr>
        <w:top w:val="none" w:sz="0" w:space="0" w:color="auto"/>
        <w:left w:val="none" w:sz="0" w:space="0" w:color="auto"/>
        <w:bottom w:val="none" w:sz="0" w:space="0" w:color="auto"/>
        <w:right w:val="none" w:sz="0" w:space="0" w:color="auto"/>
      </w:divBdr>
    </w:div>
    <w:div w:id="526219344">
      <w:marLeft w:val="640"/>
      <w:marRight w:val="0"/>
      <w:marTop w:val="0"/>
      <w:marBottom w:val="0"/>
      <w:divBdr>
        <w:top w:val="none" w:sz="0" w:space="0" w:color="auto"/>
        <w:left w:val="none" w:sz="0" w:space="0" w:color="auto"/>
        <w:bottom w:val="none" w:sz="0" w:space="0" w:color="auto"/>
        <w:right w:val="none" w:sz="0" w:space="0" w:color="auto"/>
      </w:divBdr>
    </w:div>
    <w:div w:id="526286382">
      <w:marLeft w:val="640"/>
      <w:marRight w:val="0"/>
      <w:marTop w:val="0"/>
      <w:marBottom w:val="0"/>
      <w:divBdr>
        <w:top w:val="none" w:sz="0" w:space="0" w:color="auto"/>
        <w:left w:val="none" w:sz="0" w:space="0" w:color="auto"/>
        <w:bottom w:val="none" w:sz="0" w:space="0" w:color="auto"/>
        <w:right w:val="none" w:sz="0" w:space="0" w:color="auto"/>
      </w:divBdr>
    </w:div>
    <w:div w:id="526452348">
      <w:marLeft w:val="640"/>
      <w:marRight w:val="0"/>
      <w:marTop w:val="0"/>
      <w:marBottom w:val="0"/>
      <w:divBdr>
        <w:top w:val="none" w:sz="0" w:space="0" w:color="auto"/>
        <w:left w:val="none" w:sz="0" w:space="0" w:color="auto"/>
        <w:bottom w:val="none" w:sz="0" w:space="0" w:color="auto"/>
        <w:right w:val="none" w:sz="0" w:space="0" w:color="auto"/>
      </w:divBdr>
    </w:div>
    <w:div w:id="526480480">
      <w:marLeft w:val="640"/>
      <w:marRight w:val="0"/>
      <w:marTop w:val="0"/>
      <w:marBottom w:val="0"/>
      <w:divBdr>
        <w:top w:val="none" w:sz="0" w:space="0" w:color="auto"/>
        <w:left w:val="none" w:sz="0" w:space="0" w:color="auto"/>
        <w:bottom w:val="none" w:sz="0" w:space="0" w:color="auto"/>
        <w:right w:val="none" w:sz="0" w:space="0" w:color="auto"/>
      </w:divBdr>
    </w:div>
    <w:div w:id="526527254">
      <w:marLeft w:val="640"/>
      <w:marRight w:val="0"/>
      <w:marTop w:val="0"/>
      <w:marBottom w:val="0"/>
      <w:divBdr>
        <w:top w:val="none" w:sz="0" w:space="0" w:color="auto"/>
        <w:left w:val="none" w:sz="0" w:space="0" w:color="auto"/>
        <w:bottom w:val="none" w:sz="0" w:space="0" w:color="auto"/>
        <w:right w:val="none" w:sz="0" w:space="0" w:color="auto"/>
      </w:divBdr>
    </w:div>
    <w:div w:id="526675271">
      <w:marLeft w:val="640"/>
      <w:marRight w:val="0"/>
      <w:marTop w:val="0"/>
      <w:marBottom w:val="0"/>
      <w:divBdr>
        <w:top w:val="none" w:sz="0" w:space="0" w:color="auto"/>
        <w:left w:val="none" w:sz="0" w:space="0" w:color="auto"/>
        <w:bottom w:val="none" w:sz="0" w:space="0" w:color="auto"/>
        <w:right w:val="none" w:sz="0" w:space="0" w:color="auto"/>
      </w:divBdr>
    </w:div>
    <w:div w:id="526794629">
      <w:marLeft w:val="640"/>
      <w:marRight w:val="0"/>
      <w:marTop w:val="0"/>
      <w:marBottom w:val="0"/>
      <w:divBdr>
        <w:top w:val="none" w:sz="0" w:space="0" w:color="auto"/>
        <w:left w:val="none" w:sz="0" w:space="0" w:color="auto"/>
        <w:bottom w:val="none" w:sz="0" w:space="0" w:color="auto"/>
        <w:right w:val="none" w:sz="0" w:space="0" w:color="auto"/>
      </w:divBdr>
    </w:div>
    <w:div w:id="526800554">
      <w:marLeft w:val="640"/>
      <w:marRight w:val="0"/>
      <w:marTop w:val="0"/>
      <w:marBottom w:val="0"/>
      <w:divBdr>
        <w:top w:val="none" w:sz="0" w:space="0" w:color="auto"/>
        <w:left w:val="none" w:sz="0" w:space="0" w:color="auto"/>
        <w:bottom w:val="none" w:sz="0" w:space="0" w:color="auto"/>
        <w:right w:val="none" w:sz="0" w:space="0" w:color="auto"/>
      </w:divBdr>
    </w:div>
    <w:div w:id="526872983">
      <w:marLeft w:val="640"/>
      <w:marRight w:val="0"/>
      <w:marTop w:val="0"/>
      <w:marBottom w:val="0"/>
      <w:divBdr>
        <w:top w:val="none" w:sz="0" w:space="0" w:color="auto"/>
        <w:left w:val="none" w:sz="0" w:space="0" w:color="auto"/>
        <w:bottom w:val="none" w:sz="0" w:space="0" w:color="auto"/>
        <w:right w:val="none" w:sz="0" w:space="0" w:color="auto"/>
      </w:divBdr>
    </w:div>
    <w:div w:id="526911084">
      <w:marLeft w:val="640"/>
      <w:marRight w:val="0"/>
      <w:marTop w:val="0"/>
      <w:marBottom w:val="0"/>
      <w:divBdr>
        <w:top w:val="none" w:sz="0" w:space="0" w:color="auto"/>
        <w:left w:val="none" w:sz="0" w:space="0" w:color="auto"/>
        <w:bottom w:val="none" w:sz="0" w:space="0" w:color="auto"/>
        <w:right w:val="none" w:sz="0" w:space="0" w:color="auto"/>
      </w:divBdr>
    </w:div>
    <w:div w:id="526911216">
      <w:marLeft w:val="640"/>
      <w:marRight w:val="0"/>
      <w:marTop w:val="0"/>
      <w:marBottom w:val="0"/>
      <w:divBdr>
        <w:top w:val="none" w:sz="0" w:space="0" w:color="auto"/>
        <w:left w:val="none" w:sz="0" w:space="0" w:color="auto"/>
        <w:bottom w:val="none" w:sz="0" w:space="0" w:color="auto"/>
        <w:right w:val="none" w:sz="0" w:space="0" w:color="auto"/>
      </w:divBdr>
    </w:div>
    <w:div w:id="527107731">
      <w:marLeft w:val="640"/>
      <w:marRight w:val="0"/>
      <w:marTop w:val="0"/>
      <w:marBottom w:val="0"/>
      <w:divBdr>
        <w:top w:val="none" w:sz="0" w:space="0" w:color="auto"/>
        <w:left w:val="none" w:sz="0" w:space="0" w:color="auto"/>
        <w:bottom w:val="none" w:sz="0" w:space="0" w:color="auto"/>
        <w:right w:val="none" w:sz="0" w:space="0" w:color="auto"/>
      </w:divBdr>
    </w:div>
    <w:div w:id="527108821">
      <w:marLeft w:val="640"/>
      <w:marRight w:val="0"/>
      <w:marTop w:val="0"/>
      <w:marBottom w:val="0"/>
      <w:divBdr>
        <w:top w:val="none" w:sz="0" w:space="0" w:color="auto"/>
        <w:left w:val="none" w:sz="0" w:space="0" w:color="auto"/>
        <w:bottom w:val="none" w:sz="0" w:space="0" w:color="auto"/>
        <w:right w:val="none" w:sz="0" w:space="0" w:color="auto"/>
      </w:divBdr>
    </w:div>
    <w:div w:id="527177442">
      <w:marLeft w:val="640"/>
      <w:marRight w:val="0"/>
      <w:marTop w:val="0"/>
      <w:marBottom w:val="0"/>
      <w:divBdr>
        <w:top w:val="none" w:sz="0" w:space="0" w:color="auto"/>
        <w:left w:val="none" w:sz="0" w:space="0" w:color="auto"/>
        <w:bottom w:val="none" w:sz="0" w:space="0" w:color="auto"/>
        <w:right w:val="none" w:sz="0" w:space="0" w:color="auto"/>
      </w:divBdr>
    </w:div>
    <w:div w:id="527180180">
      <w:marLeft w:val="640"/>
      <w:marRight w:val="0"/>
      <w:marTop w:val="0"/>
      <w:marBottom w:val="0"/>
      <w:divBdr>
        <w:top w:val="none" w:sz="0" w:space="0" w:color="auto"/>
        <w:left w:val="none" w:sz="0" w:space="0" w:color="auto"/>
        <w:bottom w:val="none" w:sz="0" w:space="0" w:color="auto"/>
        <w:right w:val="none" w:sz="0" w:space="0" w:color="auto"/>
      </w:divBdr>
    </w:div>
    <w:div w:id="527182783">
      <w:marLeft w:val="640"/>
      <w:marRight w:val="0"/>
      <w:marTop w:val="0"/>
      <w:marBottom w:val="0"/>
      <w:divBdr>
        <w:top w:val="none" w:sz="0" w:space="0" w:color="auto"/>
        <w:left w:val="none" w:sz="0" w:space="0" w:color="auto"/>
        <w:bottom w:val="none" w:sz="0" w:space="0" w:color="auto"/>
        <w:right w:val="none" w:sz="0" w:space="0" w:color="auto"/>
      </w:divBdr>
    </w:div>
    <w:div w:id="527184920">
      <w:marLeft w:val="640"/>
      <w:marRight w:val="0"/>
      <w:marTop w:val="0"/>
      <w:marBottom w:val="0"/>
      <w:divBdr>
        <w:top w:val="none" w:sz="0" w:space="0" w:color="auto"/>
        <w:left w:val="none" w:sz="0" w:space="0" w:color="auto"/>
        <w:bottom w:val="none" w:sz="0" w:space="0" w:color="auto"/>
        <w:right w:val="none" w:sz="0" w:space="0" w:color="auto"/>
      </w:divBdr>
    </w:div>
    <w:div w:id="527262400">
      <w:marLeft w:val="640"/>
      <w:marRight w:val="0"/>
      <w:marTop w:val="0"/>
      <w:marBottom w:val="0"/>
      <w:divBdr>
        <w:top w:val="none" w:sz="0" w:space="0" w:color="auto"/>
        <w:left w:val="none" w:sz="0" w:space="0" w:color="auto"/>
        <w:bottom w:val="none" w:sz="0" w:space="0" w:color="auto"/>
        <w:right w:val="none" w:sz="0" w:space="0" w:color="auto"/>
      </w:divBdr>
    </w:div>
    <w:div w:id="527335248">
      <w:marLeft w:val="640"/>
      <w:marRight w:val="0"/>
      <w:marTop w:val="0"/>
      <w:marBottom w:val="0"/>
      <w:divBdr>
        <w:top w:val="none" w:sz="0" w:space="0" w:color="auto"/>
        <w:left w:val="none" w:sz="0" w:space="0" w:color="auto"/>
        <w:bottom w:val="none" w:sz="0" w:space="0" w:color="auto"/>
        <w:right w:val="none" w:sz="0" w:space="0" w:color="auto"/>
      </w:divBdr>
    </w:div>
    <w:div w:id="527524923">
      <w:marLeft w:val="640"/>
      <w:marRight w:val="0"/>
      <w:marTop w:val="0"/>
      <w:marBottom w:val="0"/>
      <w:divBdr>
        <w:top w:val="none" w:sz="0" w:space="0" w:color="auto"/>
        <w:left w:val="none" w:sz="0" w:space="0" w:color="auto"/>
        <w:bottom w:val="none" w:sz="0" w:space="0" w:color="auto"/>
        <w:right w:val="none" w:sz="0" w:space="0" w:color="auto"/>
      </w:divBdr>
    </w:div>
    <w:div w:id="527526281">
      <w:marLeft w:val="640"/>
      <w:marRight w:val="0"/>
      <w:marTop w:val="0"/>
      <w:marBottom w:val="0"/>
      <w:divBdr>
        <w:top w:val="none" w:sz="0" w:space="0" w:color="auto"/>
        <w:left w:val="none" w:sz="0" w:space="0" w:color="auto"/>
        <w:bottom w:val="none" w:sz="0" w:space="0" w:color="auto"/>
        <w:right w:val="none" w:sz="0" w:space="0" w:color="auto"/>
      </w:divBdr>
    </w:div>
    <w:div w:id="527571988">
      <w:marLeft w:val="640"/>
      <w:marRight w:val="0"/>
      <w:marTop w:val="0"/>
      <w:marBottom w:val="0"/>
      <w:divBdr>
        <w:top w:val="none" w:sz="0" w:space="0" w:color="auto"/>
        <w:left w:val="none" w:sz="0" w:space="0" w:color="auto"/>
        <w:bottom w:val="none" w:sz="0" w:space="0" w:color="auto"/>
        <w:right w:val="none" w:sz="0" w:space="0" w:color="auto"/>
      </w:divBdr>
    </w:div>
    <w:div w:id="527643966">
      <w:marLeft w:val="640"/>
      <w:marRight w:val="0"/>
      <w:marTop w:val="0"/>
      <w:marBottom w:val="0"/>
      <w:divBdr>
        <w:top w:val="none" w:sz="0" w:space="0" w:color="auto"/>
        <w:left w:val="none" w:sz="0" w:space="0" w:color="auto"/>
        <w:bottom w:val="none" w:sz="0" w:space="0" w:color="auto"/>
        <w:right w:val="none" w:sz="0" w:space="0" w:color="auto"/>
      </w:divBdr>
    </w:div>
    <w:div w:id="527647898">
      <w:marLeft w:val="640"/>
      <w:marRight w:val="0"/>
      <w:marTop w:val="0"/>
      <w:marBottom w:val="0"/>
      <w:divBdr>
        <w:top w:val="none" w:sz="0" w:space="0" w:color="auto"/>
        <w:left w:val="none" w:sz="0" w:space="0" w:color="auto"/>
        <w:bottom w:val="none" w:sz="0" w:space="0" w:color="auto"/>
        <w:right w:val="none" w:sz="0" w:space="0" w:color="auto"/>
      </w:divBdr>
    </w:div>
    <w:div w:id="527723534">
      <w:marLeft w:val="640"/>
      <w:marRight w:val="0"/>
      <w:marTop w:val="0"/>
      <w:marBottom w:val="0"/>
      <w:divBdr>
        <w:top w:val="none" w:sz="0" w:space="0" w:color="auto"/>
        <w:left w:val="none" w:sz="0" w:space="0" w:color="auto"/>
        <w:bottom w:val="none" w:sz="0" w:space="0" w:color="auto"/>
        <w:right w:val="none" w:sz="0" w:space="0" w:color="auto"/>
      </w:divBdr>
    </w:div>
    <w:div w:id="527764605">
      <w:marLeft w:val="640"/>
      <w:marRight w:val="0"/>
      <w:marTop w:val="0"/>
      <w:marBottom w:val="0"/>
      <w:divBdr>
        <w:top w:val="none" w:sz="0" w:space="0" w:color="auto"/>
        <w:left w:val="none" w:sz="0" w:space="0" w:color="auto"/>
        <w:bottom w:val="none" w:sz="0" w:space="0" w:color="auto"/>
        <w:right w:val="none" w:sz="0" w:space="0" w:color="auto"/>
      </w:divBdr>
    </w:div>
    <w:div w:id="527841736">
      <w:marLeft w:val="640"/>
      <w:marRight w:val="0"/>
      <w:marTop w:val="0"/>
      <w:marBottom w:val="0"/>
      <w:divBdr>
        <w:top w:val="none" w:sz="0" w:space="0" w:color="auto"/>
        <w:left w:val="none" w:sz="0" w:space="0" w:color="auto"/>
        <w:bottom w:val="none" w:sz="0" w:space="0" w:color="auto"/>
        <w:right w:val="none" w:sz="0" w:space="0" w:color="auto"/>
      </w:divBdr>
    </w:div>
    <w:div w:id="528033808">
      <w:marLeft w:val="640"/>
      <w:marRight w:val="0"/>
      <w:marTop w:val="0"/>
      <w:marBottom w:val="0"/>
      <w:divBdr>
        <w:top w:val="none" w:sz="0" w:space="0" w:color="auto"/>
        <w:left w:val="none" w:sz="0" w:space="0" w:color="auto"/>
        <w:bottom w:val="none" w:sz="0" w:space="0" w:color="auto"/>
        <w:right w:val="none" w:sz="0" w:space="0" w:color="auto"/>
      </w:divBdr>
    </w:div>
    <w:div w:id="528225033">
      <w:marLeft w:val="640"/>
      <w:marRight w:val="0"/>
      <w:marTop w:val="0"/>
      <w:marBottom w:val="0"/>
      <w:divBdr>
        <w:top w:val="none" w:sz="0" w:space="0" w:color="auto"/>
        <w:left w:val="none" w:sz="0" w:space="0" w:color="auto"/>
        <w:bottom w:val="none" w:sz="0" w:space="0" w:color="auto"/>
        <w:right w:val="none" w:sz="0" w:space="0" w:color="auto"/>
      </w:divBdr>
    </w:div>
    <w:div w:id="528373484">
      <w:marLeft w:val="640"/>
      <w:marRight w:val="0"/>
      <w:marTop w:val="0"/>
      <w:marBottom w:val="0"/>
      <w:divBdr>
        <w:top w:val="none" w:sz="0" w:space="0" w:color="auto"/>
        <w:left w:val="none" w:sz="0" w:space="0" w:color="auto"/>
        <w:bottom w:val="none" w:sz="0" w:space="0" w:color="auto"/>
        <w:right w:val="none" w:sz="0" w:space="0" w:color="auto"/>
      </w:divBdr>
    </w:div>
    <w:div w:id="528373860">
      <w:marLeft w:val="640"/>
      <w:marRight w:val="0"/>
      <w:marTop w:val="0"/>
      <w:marBottom w:val="0"/>
      <w:divBdr>
        <w:top w:val="none" w:sz="0" w:space="0" w:color="auto"/>
        <w:left w:val="none" w:sz="0" w:space="0" w:color="auto"/>
        <w:bottom w:val="none" w:sz="0" w:space="0" w:color="auto"/>
        <w:right w:val="none" w:sz="0" w:space="0" w:color="auto"/>
      </w:divBdr>
    </w:div>
    <w:div w:id="528374801">
      <w:marLeft w:val="640"/>
      <w:marRight w:val="0"/>
      <w:marTop w:val="0"/>
      <w:marBottom w:val="0"/>
      <w:divBdr>
        <w:top w:val="none" w:sz="0" w:space="0" w:color="auto"/>
        <w:left w:val="none" w:sz="0" w:space="0" w:color="auto"/>
        <w:bottom w:val="none" w:sz="0" w:space="0" w:color="auto"/>
        <w:right w:val="none" w:sz="0" w:space="0" w:color="auto"/>
      </w:divBdr>
    </w:div>
    <w:div w:id="528376061">
      <w:marLeft w:val="640"/>
      <w:marRight w:val="0"/>
      <w:marTop w:val="0"/>
      <w:marBottom w:val="0"/>
      <w:divBdr>
        <w:top w:val="none" w:sz="0" w:space="0" w:color="auto"/>
        <w:left w:val="none" w:sz="0" w:space="0" w:color="auto"/>
        <w:bottom w:val="none" w:sz="0" w:space="0" w:color="auto"/>
        <w:right w:val="none" w:sz="0" w:space="0" w:color="auto"/>
      </w:divBdr>
    </w:div>
    <w:div w:id="528416987">
      <w:marLeft w:val="640"/>
      <w:marRight w:val="0"/>
      <w:marTop w:val="0"/>
      <w:marBottom w:val="0"/>
      <w:divBdr>
        <w:top w:val="none" w:sz="0" w:space="0" w:color="auto"/>
        <w:left w:val="none" w:sz="0" w:space="0" w:color="auto"/>
        <w:bottom w:val="none" w:sz="0" w:space="0" w:color="auto"/>
        <w:right w:val="none" w:sz="0" w:space="0" w:color="auto"/>
      </w:divBdr>
    </w:div>
    <w:div w:id="528447377">
      <w:marLeft w:val="640"/>
      <w:marRight w:val="0"/>
      <w:marTop w:val="0"/>
      <w:marBottom w:val="0"/>
      <w:divBdr>
        <w:top w:val="none" w:sz="0" w:space="0" w:color="auto"/>
        <w:left w:val="none" w:sz="0" w:space="0" w:color="auto"/>
        <w:bottom w:val="none" w:sz="0" w:space="0" w:color="auto"/>
        <w:right w:val="none" w:sz="0" w:space="0" w:color="auto"/>
      </w:divBdr>
    </w:div>
    <w:div w:id="528489396">
      <w:marLeft w:val="640"/>
      <w:marRight w:val="0"/>
      <w:marTop w:val="0"/>
      <w:marBottom w:val="0"/>
      <w:divBdr>
        <w:top w:val="none" w:sz="0" w:space="0" w:color="auto"/>
        <w:left w:val="none" w:sz="0" w:space="0" w:color="auto"/>
        <w:bottom w:val="none" w:sz="0" w:space="0" w:color="auto"/>
        <w:right w:val="none" w:sz="0" w:space="0" w:color="auto"/>
      </w:divBdr>
    </w:div>
    <w:div w:id="528639449">
      <w:marLeft w:val="640"/>
      <w:marRight w:val="0"/>
      <w:marTop w:val="0"/>
      <w:marBottom w:val="0"/>
      <w:divBdr>
        <w:top w:val="none" w:sz="0" w:space="0" w:color="auto"/>
        <w:left w:val="none" w:sz="0" w:space="0" w:color="auto"/>
        <w:bottom w:val="none" w:sz="0" w:space="0" w:color="auto"/>
        <w:right w:val="none" w:sz="0" w:space="0" w:color="auto"/>
      </w:divBdr>
    </w:div>
    <w:div w:id="528682108">
      <w:marLeft w:val="640"/>
      <w:marRight w:val="0"/>
      <w:marTop w:val="0"/>
      <w:marBottom w:val="0"/>
      <w:divBdr>
        <w:top w:val="none" w:sz="0" w:space="0" w:color="auto"/>
        <w:left w:val="none" w:sz="0" w:space="0" w:color="auto"/>
        <w:bottom w:val="none" w:sz="0" w:space="0" w:color="auto"/>
        <w:right w:val="none" w:sz="0" w:space="0" w:color="auto"/>
      </w:divBdr>
    </w:div>
    <w:div w:id="528760980">
      <w:marLeft w:val="640"/>
      <w:marRight w:val="0"/>
      <w:marTop w:val="0"/>
      <w:marBottom w:val="0"/>
      <w:divBdr>
        <w:top w:val="none" w:sz="0" w:space="0" w:color="auto"/>
        <w:left w:val="none" w:sz="0" w:space="0" w:color="auto"/>
        <w:bottom w:val="none" w:sz="0" w:space="0" w:color="auto"/>
        <w:right w:val="none" w:sz="0" w:space="0" w:color="auto"/>
      </w:divBdr>
    </w:div>
    <w:div w:id="528764886">
      <w:marLeft w:val="640"/>
      <w:marRight w:val="0"/>
      <w:marTop w:val="0"/>
      <w:marBottom w:val="0"/>
      <w:divBdr>
        <w:top w:val="none" w:sz="0" w:space="0" w:color="auto"/>
        <w:left w:val="none" w:sz="0" w:space="0" w:color="auto"/>
        <w:bottom w:val="none" w:sz="0" w:space="0" w:color="auto"/>
        <w:right w:val="none" w:sz="0" w:space="0" w:color="auto"/>
      </w:divBdr>
    </w:div>
    <w:div w:id="528877168">
      <w:marLeft w:val="640"/>
      <w:marRight w:val="0"/>
      <w:marTop w:val="0"/>
      <w:marBottom w:val="0"/>
      <w:divBdr>
        <w:top w:val="none" w:sz="0" w:space="0" w:color="auto"/>
        <w:left w:val="none" w:sz="0" w:space="0" w:color="auto"/>
        <w:bottom w:val="none" w:sz="0" w:space="0" w:color="auto"/>
        <w:right w:val="none" w:sz="0" w:space="0" w:color="auto"/>
      </w:divBdr>
    </w:div>
    <w:div w:id="528953923">
      <w:marLeft w:val="640"/>
      <w:marRight w:val="0"/>
      <w:marTop w:val="0"/>
      <w:marBottom w:val="0"/>
      <w:divBdr>
        <w:top w:val="none" w:sz="0" w:space="0" w:color="auto"/>
        <w:left w:val="none" w:sz="0" w:space="0" w:color="auto"/>
        <w:bottom w:val="none" w:sz="0" w:space="0" w:color="auto"/>
        <w:right w:val="none" w:sz="0" w:space="0" w:color="auto"/>
      </w:divBdr>
    </w:div>
    <w:div w:id="529026827">
      <w:marLeft w:val="640"/>
      <w:marRight w:val="0"/>
      <w:marTop w:val="0"/>
      <w:marBottom w:val="0"/>
      <w:divBdr>
        <w:top w:val="none" w:sz="0" w:space="0" w:color="auto"/>
        <w:left w:val="none" w:sz="0" w:space="0" w:color="auto"/>
        <w:bottom w:val="none" w:sz="0" w:space="0" w:color="auto"/>
        <w:right w:val="none" w:sz="0" w:space="0" w:color="auto"/>
      </w:divBdr>
    </w:div>
    <w:div w:id="529028160">
      <w:marLeft w:val="640"/>
      <w:marRight w:val="0"/>
      <w:marTop w:val="0"/>
      <w:marBottom w:val="0"/>
      <w:divBdr>
        <w:top w:val="none" w:sz="0" w:space="0" w:color="auto"/>
        <w:left w:val="none" w:sz="0" w:space="0" w:color="auto"/>
        <w:bottom w:val="none" w:sz="0" w:space="0" w:color="auto"/>
        <w:right w:val="none" w:sz="0" w:space="0" w:color="auto"/>
      </w:divBdr>
    </w:div>
    <w:div w:id="529030615">
      <w:marLeft w:val="640"/>
      <w:marRight w:val="0"/>
      <w:marTop w:val="0"/>
      <w:marBottom w:val="0"/>
      <w:divBdr>
        <w:top w:val="none" w:sz="0" w:space="0" w:color="auto"/>
        <w:left w:val="none" w:sz="0" w:space="0" w:color="auto"/>
        <w:bottom w:val="none" w:sz="0" w:space="0" w:color="auto"/>
        <w:right w:val="none" w:sz="0" w:space="0" w:color="auto"/>
      </w:divBdr>
    </w:div>
    <w:div w:id="529031474">
      <w:marLeft w:val="640"/>
      <w:marRight w:val="0"/>
      <w:marTop w:val="0"/>
      <w:marBottom w:val="0"/>
      <w:divBdr>
        <w:top w:val="none" w:sz="0" w:space="0" w:color="auto"/>
        <w:left w:val="none" w:sz="0" w:space="0" w:color="auto"/>
        <w:bottom w:val="none" w:sz="0" w:space="0" w:color="auto"/>
        <w:right w:val="none" w:sz="0" w:space="0" w:color="auto"/>
      </w:divBdr>
    </w:div>
    <w:div w:id="529144846">
      <w:marLeft w:val="640"/>
      <w:marRight w:val="0"/>
      <w:marTop w:val="0"/>
      <w:marBottom w:val="0"/>
      <w:divBdr>
        <w:top w:val="none" w:sz="0" w:space="0" w:color="auto"/>
        <w:left w:val="none" w:sz="0" w:space="0" w:color="auto"/>
        <w:bottom w:val="none" w:sz="0" w:space="0" w:color="auto"/>
        <w:right w:val="none" w:sz="0" w:space="0" w:color="auto"/>
      </w:divBdr>
    </w:div>
    <w:div w:id="529225079">
      <w:marLeft w:val="640"/>
      <w:marRight w:val="0"/>
      <w:marTop w:val="0"/>
      <w:marBottom w:val="0"/>
      <w:divBdr>
        <w:top w:val="none" w:sz="0" w:space="0" w:color="auto"/>
        <w:left w:val="none" w:sz="0" w:space="0" w:color="auto"/>
        <w:bottom w:val="none" w:sz="0" w:space="0" w:color="auto"/>
        <w:right w:val="none" w:sz="0" w:space="0" w:color="auto"/>
      </w:divBdr>
    </w:div>
    <w:div w:id="529226461">
      <w:marLeft w:val="640"/>
      <w:marRight w:val="0"/>
      <w:marTop w:val="0"/>
      <w:marBottom w:val="0"/>
      <w:divBdr>
        <w:top w:val="none" w:sz="0" w:space="0" w:color="auto"/>
        <w:left w:val="none" w:sz="0" w:space="0" w:color="auto"/>
        <w:bottom w:val="none" w:sz="0" w:space="0" w:color="auto"/>
        <w:right w:val="none" w:sz="0" w:space="0" w:color="auto"/>
      </w:divBdr>
    </w:div>
    <w:div w:id="529299677">
      <w:marLeft w:val="640"/>
      <w:marRight w:val="0"/>
      <w:marTop w:val="0"/>
      <w:marBottom w:val="0"/>
      <w:divBdr>
        <w:top w:val="none" w:sz="0" w:space="0" w:color="auto"/>
        <w:left w:val="none" w:sz="0" w:space="0" w:color="auto"/>
        <w:bottom w:val="none" w:sz="0" w:space="0" w:color="auto"/>
        <w:right w:val="none" w:sz="0" w:space="0" w:color="auto"/>
      </w:divBdr>
    </w:div>
    <w:div w:id="529413676">
      <w:marLeft w:val="640"/>
      <w:marRight w:val="0"/>
      <w:marTop w:val="0"/>
      <w:marBottom w:val="0"/>
      <w:divBdr>
        <w:top w:val="none" w:sz="0" w:space="0" w:color="auto"/>
        <w:left w:val="none" w:sz="0" w:space="0" w:color="auto"/>
        <w:bottom w:val="none" w:sz="0" w:space="0" w:color="auto"/>
        <w:right w:val="none" w:sz="0" w:space="0" w:color="auto"/>
      </w:divBdr>
    </w:div>
    <w:div w:id="529417731">
      <w:marLeft w:val="640"/>
      <w:marRight w:val="0"/>
      <w:marTop w:val="0"/>
      <w:marBottom w:val="0"/>
      <w:divBdr>
        <w:top w:val="none" w:sz="0" w:space="0" w:color="auto"/>
        <w:left w:val="none" w:sz="0" w:space="0" w:color="auto"/>
        <w:bottom w:val="none" w:sz="0" w:space="0" w:color="auto"/>
        <w:right w:val="none" w:sz="0" w:space="0" w:color="auto"/>
      </w:divBdr>
    </w:div>
    <w:div w:id="529489909">
      <w:marLeft w:val="640"/>
      <w:marRight w:val="0"/>
      <w:marTop w:val="0"/>
      <w:marBottom w:val="0"/>
      <w:divBdr>
        <w:top w:val="none" w:sz="0" w:space="0" w:color="auto"/>
        <w:left w:val="none" w:sz="0" w:space="0" w:color="auto"/>
        <w:bottom w:val="none" w:sz="0" w:space="0" w:color="auto"/>
        <w:right w:val="none" w:sz="0" w:space="0" w:color="auto"/>
      </w:divBdr>
    </w:div>
    <w:div w:id="529496890">
      <w:marLeft w:val="640"/>
      <w:marRight w:val="0"/>
      <w:marTop w:val="0"/>
      <w:marBottom w:val="0"/>
      <w:divBdr>
        <w:top w:val="none" w:sz="0" w:space="0" w:color="auto"/>
        <w:left w:val="none" w:sz="0" w:space="0" w:color="auto"/>
        <w:bottom w:val="none" w:sz="0" w:space="0" w:color="auto"/>
        <w:right w:val="none" w:sz="0" w:space="0" w:color="auto"/>
      </w:divBdr>
    </w:div>
    <w:div w:id="529611287">
      <w:marLeft w:val="640"/>
      <w:marRight w:val="0"/>
      <w:marTop w:val="0"/>
      <w:marBottom w:val="0"/>
      <w:divBdr>
        <w:top w:val="none" w:sz="0" w:space="0" w:color="auto"/>
        <w:left w:val="none" w:sz="0" w:space="0" w:color="auto"/>
        <w:bottom w:val="none" w:sz="0" w:space="0" w:color="auto"/>
        <w:right w:val="none" w:sz="0" w:space="0" w:color="auto"/>
      </w:divBdr>
    </w:div>
    <w:div w:id="529613376">
      <w:marLeft w:val="640"/>
      <w:marRight w:val="0"/>
      <w:marTop w:val="0"/>
      <w:marBottom w:val="0"/>
      <w:divBdr>
        <w:top w:val="none" w:sz="0" w:space="0" w:color="auto"/>
        <w:left w:val="none" w:sz="0" w:space="0" w:color="auto"/>
        <w:bottom w:val="none" w:sz="0" w:space="0" w:color="auto"/>
        <w:right w:val="none" w:sz="0" w:space="0" w:color="auto"/>
      </w:divBdr>
    </w:div>
    <w:div w:id="529614758">
      <w:marLeft w:val="640"/>
      <w:marRight w:val="0"/>
      <w:marTop w:val="0"/>
      <w:marBottom w:val="0"/>
      <w:divBdr>
        <w:top w:val="none" w:sz="0" w:space="0" w:color="auto"/>
        <w:left w:val="none" w:sz="0" w:space="0" w:color="auto"/>
        <w:bottom w:val="none" w:sz="0" w:space="0" w:color="auto"/>
        <w:right w:val="none" w:sz="0" w:space="0" w:color="auto"/>
      </w:divBdr>
    </w:div>
    <w:div w:id="529954068">
      <w:marLeft w:val="640"/>
      <w:marRight w:val="0"/>
      <w:marTop w:val="0"/>
      <w:marBottom w:val="0"/>
      <w:divBdr>
        <w:top w:val="none" w:sz="0" w:space="0" w:color="auto"/>
        <w:left w:val="none" w:sz="0" w:space="0" w:color="auto"/>
        <w:bottom w:val="none" w:sz="0" w:space="0" w:color="auto"/>
        <w:right w:val="none" w:sz="0" w:space="0" w:color="auto"/>
      </w:divBdr>
    </w:div>
    <w:div w:id="529994043">
      <w:marLeft w:val="640"/>
      <w:marRight w:val="0"/>
      <w:marTop w:val="0"/>
      <w:marBottom w:val="0"/>
      <w:divBdr>
        <w:top w:val="none" w:sz="0" w:space="0" w:color="auto"/>
        <w:left w:val="none" w:sz="0" w:space="0" w:color="auto"/>
        <w:bottom w:val="none" w:sz="0" w:space="0" w:color="auto"/>
        <w:right w:val="none" w:sz="0" w:space="0" w:color="auto"/>
      </w:divBdr>
    </w:div>
    <w:div w:id="530068100">
      <w:marLeft w:val="640"/>
      <w:marRight w:val="0"/>
      <w:marTop w:val="0"/>
      <w:marBottom w:val="0"/>
      <w:divBdr>
        <w:top w:val="none" w:sz="0" w:space="0" w:color="auto"/>
        <w:left w:val="none" w:sz="0" w:space="0" w:color="auto"/>
        <w:bottom w:val="none" w:sz="0" w:space="0" w:color="auto"/>
        <w:right w:val="none" w:sz="0" w:space="0" w:color="auto"/>
      </w:divBdr>
    </w:div>
    <w:div w:id="530071386">
      <w:marLeft w:val="640"/>
      <w:marRight w:val="0"/>
      <w:marTop w:val="0"/>
      <w:marBottom w:val="0"/>
      <w:divBdr>
        <w:top w:val="none" w:sz="0" w:space="0" w:color="auto"/>
        <w:left w:val="none" w:sz="0" w:space="0" w:color="auto"/>
        <w:bottom w:val="none" w:sz="0" w:space="0" w:color="auto"/>
        <w:right w:val="none" w:sz="0" w:space="0" w:color="auto"/>
      </w:divBdr>
    </w:div>
    <w:div w:id="530338898">
      <w:marLeft w:val="640"/>
      <w:marRight w:val="0"/>
      <w:marTop w:val="0"/>
      <w:marBottom w:val="0"/>
      <w:divBdr>
        <w:top w:val="none" w:sz="0" w:space="0" w:color="auto"/>
        <w:left w:val="none" w:sz="0" w:space="0" w:color="auto"/>
        <w:bottom w:val="none" w:sz="0" w:space="0" w:color="auto"/>
        <w:right w:val="none" w:sz="0" w:space="0" w:color="auto"/>
      </w:divBdr>
    </w:div>
    <w:div w:id="530649247">
      <w:marLeft w:val="640"/>
      <w:marRight w:val="0"/>
      <w:marTop w:val="0"/>
      <w:marBottom w:val="0"/>
      <w:divBdr>
        <w:top w:val="none" w:sz="0" w:space="0" w:color="auto"/>
        <w:left w:val="none" w:sz="0" w:space="0" w:color="auto"/>
        <w:bottom w:val="none" w:sz="0" w:space="0" w:color="auto"/>
        <w:right w:val="none" w:sz="0" w:space="0" w:color="auto"/>
      </w:divBdr>
    </w:div>
    <w:div w:id="530656190">
      <w:marLeft w:val="640"/>
      <w:marRight w:val="0"/>
      <w:marTop w:val="0"/>
      <w:marBottom w:val="0"/>
      <w:divBdr>
        <w:top w:val="none" w:sz="0" w:space="0" w:color="auto"/>
        <w:left w:val="none" w:sz="0" w:space="0" w:color="auto"/>
        <w:bottom w:val="none" w:sz="0" w:space="0" w:color="auto"/>
        <w:right w:val="none" w:sz="0" w:space="0" w:color="auto"/>
      </w:divBdr>
    </w:div>
    <w:div w:id="530726286">
      <w:marLeft w:val="640"/>
      <w:marRight w:val="0"/>
      <w:marTop w:val="0"/>
      <w:marBottom w:val="0"/>
      <w:divBdr>
        <w:top w:val="none" w:sz="0" w:space="0" w:color="auto"/>
        <w:left w:val="none" w:sz="0" w:space="0" w:color="auto"/>
        <w:bottom w:val="none" w:sz="0" w:space="0" w:color="auto"/>
        <w:right w:val="none" w:sz="0" w:space="0" w:color="auto"/>
      </w:divBdr>
    </w:div>
    <w:div w:id="530846801">
      <w:marLeft w:val="640"/>
      <w:marRight w:val="0"/>
      <w:marTop w:val="0"/>
      <w:marBottom w:val="0"/>
      <w:divBdr>
        <w:top w:val="none" w:sz="0" w:space="0" w:color="auto"/>
        <w:left w:val="none" w:sz="0" w:space="0" w:color="auto"/>
        <w:bottom w:val="none" w:sz="0" w:space="0" w:color="auto"/>
        <w:right w:val="none" w:sz="0" w:space="0" w:color="auto"/>
      </w:divBdr>
    </w:div>
    <w:div w:id="530847457">
      <w:marLeft w:val="640"/>
      <w:marRight w:val="0"/>
      <w:marTop w:val="0"/>
      <w:marBottom w:val="0"/>
      <w:divBdr>
        <w:top w:val="none" w:sz="0" w:space="0" w:color="auto"/>
        <w:left w:val="none" w:sz="0" w:space="0" w:color="auto"/>
        <w:bottom w:val="none" w:sz="0" w:space="0" w:color="auto"/>
        <w:right w:val="none" w:sz="0" w:space="0" w:color="auto"/>
      </w:divBdr>
    </w:div>
    <w:div w:id="530874293">
      <w:marLeft w:val="640"/>
      <w:marRight w:val="0"/>
      <w:marTop w:val="0"/>
      <w:marBottom w:val="0"/>
      <w:divBdr>
        <w:top w:val="none" w:sz="0" w:space="0" w:color="auto"/>
        <w:left w:val="none" w:sz="0" w:space="0" w:color="auto"/>
        <w:bottom w:val="none" w:sz="0" w:space="0" w:color="auto"/>
        <w:right w:val="none" w:sz="0" w:space="0" w:color="auto"/>
      </w:divBdr>
    </w:div>
    <w:div w:id="530992401">
      <w:marLeft w:val="640"/>
      <w:marRight w:val="0"/>
      <w:marTop w:val="0"/>
      <w:marBottom w:val="0"/>
      <w:divBdr>
        <w:top w:val="none" w:sz="0" w:space="0" w:color="auto"/>
        <w:left w:val="none" w:sz="0" w:space="0" w:color="auto"/>
        <w:bottom w:val="none" w:sz="0" w:space="0" w:color="auto"/>
        <w:right w:val="none" w:sz="0" w:space="0" w:color="auto"/>
      </w:divBdr>
    </w:div>
    <w:div w:id="531066639">
      <w:marLeft w:val="640"/>
      <w:marRight w:val="0"/>
      <w:marTop w:val="0"/>
      <w:marBottom w:val="0"/>
      <w:divBdr>
        <w:top w:val="none" w:sz="0" w:space="0" w:color="auto"/>
        <w:left w:val="none" w:sz="0" w:space="0" w:color="auto"/>
        <w:bottom w:val="none" w:sz="0" w:space="0" w:color="auto"/>
        <w:right w:val="none" w:sz="0" w:space="0" w:color="auto"/>
      </w:divBdr>
    </w:div>
    <w:div w:id="531110600">
      <w:marLeft w:val="640"/>
      <w:marRight w:val="0"/>
      <w:marTop w:val="0"/>
      <w:marBottom w:val="0"/>
      <w:divBdr>
        <w:top w:val="none" w:sz="0" w:space="0" w:color="auto"/>
        <w:left w:val="none" w:sz="0" w:space="0" w:color="auto"/>
        <w:bottom w:val="none" w:sz="0" w:space="0" w:color="auto"/>
        <w:right w:val="none" w:sz="0" w:space="0" w:color="auto"/>
      </w:divBdr>
    </w:div>
    <w:div w:id="531111322">
      <w:marLeft w:val="640"/>
      <w:marRight w:val="0"/>
      <w:marTop w:val="0"/>
      <w:marBottom w:val="0"/>
      <w:divBdr>
        <w:top w:val="none" w:sz="0" w:space="0" w:color="auto"/>
        <w:left w:val="none" w:sz="0" w:space="0" w:color="auto"/>
        <w:bottom w:val="none" w:sz="0" w:space="0" w:color="auto"/>
        <w:right w:val="none" w:sz="0" w:space="0" w:color="auto"/>
      </w:divBdr>
    </w:div>
    <w:div w:id="531112176">
      <w:marLeft w:val="640"/>
      <w:marRight w:val="0"/>
      <w:marTop w:val="0"/>
      <w:marBottom w:val="0"/>
      <w:divBdr>
        <w:top w:val="none" w:sz="0" w:space="0" w:color="auto"/>
        <w:left w:val="none" w:sz="0" w:space="0" w:color="auto"/>
        <w:bottom w:val="none" w:sz="0" w:space="0" w:color="auto"/>
        <w:right w:val="none" w:sz="0" w:space="0" w:color="auto"/>
      </w:divBdr>
    </w:div>
    <w:div w:id="531260315">
      <w:marLeft w:val="640"/>
      <w:marRight w:val="0"/>
      <w:marTop w:val="0"/>
      <w:marBottom w:val="0"/>
      <w:divBdr>
        <w:top w:val="none" w:sz="0" w:space="0" w:color="auto"/>
        <w:left w:val="none" w:sz="0" w:space="0" w:color="auto"/>
        <w:bottom w:val="none" w:sz="0" w:space="0" w:color="auto"/>
        <w:right w:val="none" w:sz="0" w:space="0" w:color="auto"/>
      </w:divBdr>
    </w:div>
    <w:div w:id="531262816">
      <w:marLeft w:val="640"/>
      <w:marRight w:val="0"/>
      <w:marTop w:val="0"/>
      <w:marBottom w:val="0"/>
      <w:divBdr>
        <w:top w:val="none" w:sz="0" w:space="0" w:color="auto"/>
        <w:left w:val="none" w:sz="0" w:space="0" w:color="auto"/>
        <w:bottom w:val="none" w:sz="0" w:space="0" w:color="auto"/>
        <w:right w:val="none" w:sz="0" w:space="0" w:color="auto"/>
      </w:divBdr>
    </w:div>
    <w:div w:id="531305020">
      <w:marLeft w:val="640"/>
      <w:marRight w:val="0"/>
      <w:marTop w:val="0"/>
      <w:marBottom w:val="0"/>
      <w:divBdr>
        <w:top w:val="none" w:sz="0" w:space="0" w:color="auto"/>
        <w:left w:val="none" w:sz="0" w:space="0" w:color="auto"/>
        <w:bottom w:val="none" w:sz="0" w:space="0" w:color="auto"/>
        <w:right w:val="none" w:sz="0" w:space="0" w:color="auto"/>
      </w:divBdr>
    </w:div>
    <w:div w:id="531380958">
      <w:marLeft w:val="640"/>
      <w:marRight w:val="0"/>
      <w:marTop w:val="0"/>
      <w:marBottom w:val="0"/>
      <w:divBdr>
        <w:top w:val="none" w:sz="0" w:space="0" w:color="auto"/>
        <w:left w:val="none" w:sz="0" w:space="0" w:color="auto"/>
        <w:bottom w:val="none" w:sz="0" w:space="0" w:color="auto"/>
        <w:right w:val="none" w:sz="0" w:space="0" w:color="auto"/>
      </w:divBdr>
    </w:div>
    <w:div w:id="531383927">
      <w:marLeft w:val="640"/>
      <w:marRight w:val="0"/>
      <w:marTop w:val="0"/>
      <w:marBottom w:val="0"/>
      <w:divBdr>
        <w:top w:val="none" w:sz="0" w:space="0" w:color="auto"/>
        <w:left w:val="none" w:sz="0" w:space="0" w:color="auto"/>
        <w:bottom w:val="none" w:sz="0" w:space="0" w:color="auto"/>
        <w:right w:val="none" w:sz="0" w:space="0" w:color="auto"/>
      </w:divBdr>
    </w:div>
    <w:div w:id="531502685">
      <w:marLeft w:val="640"/>
      <w:marRight w:val="0"/>
      <w:marTop w:val="0"/>
      <w:marBottom w:val="0"/>
      <w:divBdr>
        <w:top w:val="none" w:sz="0" w:space="0" w:color="auto"/>
        <w:left w:val="none" w:sz="0" w:space="0" w:color="auto"/>
        <w:bottom w:val="none" w:sz="0" w:space="0" w:color="auto"/>
        <w:right w:val="none" w:sz="0" w:space="0" w:color="auto"/>
      </w:divBdr>
    </w:div>
    <w:div w:id="531648728">
      <w:marLeft w:val="640"/>
      <w:marRight w:val="0"/>
      <w:marTop w:val="0"/>
      <w:marBottom w:val="0"/>
      <w:divBdr>
        <w:top w:val="none" w:sz="0" w:space="0" w:color="auto"/>
        <w:left w:val="none" w:sz="0" w:space="0" w:color="auto"/>
        <w:bottom w:val="none" w:sz="0" w:space="0" w:color="auto"/>
        <w:right w:val="none" w:sz="0" w:space="0" w:color="auto"/>
      </w:divBdr>
    </w:div>
    <w:div w:id="531650592">
      <w:marLeft w:val="640"/>
      <w:marRight w:val="0"/>
      <w:marTop w:val="0"/>
      <w:marBottom w:val="0"/>
      <w:divBdr>
        <w:top w:val="none" w:sz="0" w:space="0" w:color="auto"/>
        <w:left w:val="none" w:sz="0" w:space="0" w:color="auto"/>
        <w:bottom w:val="none" w:sz="0" w:space="0" w:color="auto"/>
        <w:right w:val="none" w:sz="0" w:space="0" w:color="auto"/>
      </w:divBdr>
    </w:div>
    <w:div w:id="531651919">
      <w:marLeft w:val="640"/>
      <w:marRight w:val="0"/>
      <w:marTop w:val="0"/>
      <w:marBottom w:val="0"/>
      <w:divBdr>
        <w:top w:val="none" w:sz="0" w:space="0" w:color="auto"/>
        <w:left w:val="none" w:sz="0" w:space="0" w:color="auto"/>
        <w:bottom w:val="none" w:sz="0" w:space="0" w:color="auto"/>
        <w:right w:val="none" w:sz="0" w:space="0" w:color="auto"/>
      </w:divBdr>
    </w:div>
    <w:div w:id="531654275">
      <w:marLeft w:val="640"/>
      <w:marRight w:val="0"/>
      <w:marTop w:val="0"/>
      <w:marBottom w:val="0"/>
      <w:divBdr>
        <w:top w:val="none" w:sz="0" w:space="0" w:color="auto"/>
        <w:left w:val="none" w:sz="0" w:space="0" w:color="auto"/>
        <w:bottom w:val="none" w:sz="0" w:space="0" w:color="auto"/>
        <w:right w:val="none" w:sz="0" w:space="0" w:color="auto"/>
      </w:divBdr>
    </w:div>
    <w:div w:id="531722787">
      <w:marLeft w:val="640"/>
      <w:marRight w:val="0"/>
      <w:marTop w:val="0"/>
      <w:marBottom w:val="0"/>
      <w:divBdr>
        <w:top w:val="none" w:sz="0" w:space="0" w:color="auto"/>
        <w:left w:val="none" w:sz="0" w:space="0" w:color="auto"/>
        <w:bottom w:val="none" w:sz="0" w:space="0" w:color="auto"/>
        <w:right w:val="none" w:sz="0" w:space="0" w:color="auto"/>
      </w:divBdr>
    </w:div>
    <w:div w:id="531768784">
      <w:marLeft w:val="640"/>
      <w:marRight w:val="0"/>
      <w:marTop w:val="0"/>
      <w:marBottom w:val="0"/>
      <w:divBdr>
        <w:top w:val="none" w:sz="0" w:space="0" w:color="auto"/>
        <w:left w:val="none" w:sz="0" w:space="0" w:color="auto"/>
        <w:bottom w:val="none" w:sz="0" w:space="0" w:color="auto"/>
        <w:right w:val="none" w:sz="0" w:space="0" w:color="auto"/>
      </w:divBdr>
    </w:div>
    <w:div w:id="531921304">
      <w:marLeft w:val="640"/>
      <w:marRight w:val="0"/>
      <w:marTop w:val="0"/>
      <w:marBottom w:val="0"/>
      <w:divBdr>
        <w:top w:val="none" w:sz="0" w:space="0" w:color="auto"/>
        <w:left w:val="none" w:sz="0" w:space="0" w:color="auto"/>
        <w:bottom w:val="none" w:sz="0" w:space="0" w:color="auto"/>
        <w:right w:val="none" w:sz="0" w:space="0" w:color="auto"/>
      </w:divBdr>
    </w:div>
    <w:div w:id="531959610">
      <w:marLeft w:val="640"/>
      <w:marRight w:val="0"/>
      <w:marTop w:val="0"/>
      <w:marBottom w:val="0"/>
      <w:divBdr>
        <w:top w:val="none" w:sz="0" w:space="0" w:color="auto"/>
        <w:left w:val="none" w:sz="0" w:space="0" w:color="auto"/>
        <w:bottom w:val="none" w:sz="0" w:space="0" w:color="auto"/>
        <w:right w:val="none" w:sz="0" w:space="0" w:color="auto"/>
      </w:divBdr>
    </w:div>
    <w:div w:id="532113759">
      <w:marLeft w:val="640"/>
      <w:marRight w:val="0"/>
      <w:marTop w:val="0"/>
      <w:marBottom w:val="0"/>
      <w:divBdr>
        <w:top w:val="none" w:sz="0" w:space="0" w:color="auto"/>
        <w:left w:val="none" w:sz="0" w:space="0" w:color="auto"/>
        <w:bottom w:val="none" w:sz="0" w:space="0" w:color="auto"/>
        <w:right w:val="none" w:sz="0" w:space="0" w:color="auto"/>
      </w:divBdr>
    </w:div>
    <w:div w:id="532183912">
      <w:marLeft w:val="640"/>
      <w:marRight w:val="0"/>
      <w:marTop w:val="0"/>
      <w:marBottom w:val="0"/>
      <w:divBdr>
        <w:top w:val="none" w:sz="0" w:space="0" w:color="auto"/>
        <w:left w:val="none" w:sz="0" w:space="0" w:color="auto"/>
        <w:bottom w:val="none" w:sz="0" w:space="0" w:color="auto"/>
        <w:right w:val="none" w:sz="0" w:space="0" w:color="auto"/>
      </w:divBdr>
    </w:div>
    <w:div w:id="532229033">
      <w:marLeft w:val="640"/>
      <w:marRight w:val="0"/>
      <w:marTop w:val="0"/>
      <w:marBottom w:val="0"/>
      <w:divBdr>
        <w:top w:val="none" w:sz="0" w:space="0" w:color="auto"/>
        <w:left w:val="none" w:sz="0" w:space="0" w:color="auto"/>
        <w:bottom w:val="none" w:sz="0" w:space="0" w:color="auto"/>
        <w:right w:val="none" w:sz="0" w:space="0" w:color="auto"/>
      </w:divBdr>
    </w:div>
    <w:div w:id="532230219">
      <w:marLeft w:val="640"/>
      <w:marRight w:val="0"/>
      <w:marTop w:val="0"/>
      <w:marBottom w:val="0"/>
      <w:divBdr>
        <w:top w:val="none" w:sz="0" w:space="0" w:color="auto"/>
        <w:left w:val="none" w:sz="0" w:space="0" w:color="auto"/>
        <w:bottom w:val="none" w:sz="0" w:space="0" w:color="auto"/>
        <w:right w:val="none" w:sz="0" w:space="0" w:color="auto"/>
      </w:divBdr>
    </w:div>
    <w:div w:id="532305226">
      <w:marLeft w:val="640"/>
      <w:marRight w:val="0"/>
      <w:marTop w:val="0"/>
      <w:marBottom w:val="0"/>
      <w:divBdr>
        <w:top w:val="none" w:sz="0" w:space="0" w:color="auto"/>
        <w:left w:val="none" w:sz="0" w:space="0" w:color="auto"/>
        <w:bottom w:val="none" w:sz="0" w:space="0" w:color="auto"/>
        <w:right w:val="none" w:sz="0" w:space="0" w:color="auto"/>
      </w:divBdr>
    </w:div>
    <w:div w:id="532309282">
      <w:marLeft w:val="640"/>
      <w:marRight w:val="0"/>
      <w:marTop w:val="0"/>
      <w:marBottom w:val="0"/>
      <w:divBdr>
        <w:top w:val="none" w:sz="0" w:space="0" w:color="auto"/>
        <w:left w:val="none" w:sz="0" w:space="0" w:color="auto"/>
        <w:bottom w:val="none" w:sz="0" w:space="0" w:color="auto"/>
        <w:right w:val="none" w:sz="0" w:space="0" w:color="auto"/>
      </w:divBdr>
    </w:div>
    <w:div w:id="532381308">
      <w:marLeft w:val="640"/>
      <w:marRight w:val="0"/>
      <w:marTop w:val="0"/>
      <w:marBottom w:val="0"/>
      <w:divBdr>
        <w:top w:val="none" w:sz="0" w:space="0" w:color="auto"/>
        <w:left w:val="none" w:sz="0" w:space="0" w:color="auto"/>
        <w:bottom w:val="none" w:sz="0" w:space="0" w:color="auto"/>
        <w:right w:val="none" w:sz="0" w:space="0" w:color="auto"/>
      </w:divBdr>
    </w:div>
    <w:div w:id="532495068">
      <w:marLeft w:val="640"/>
      <w:marRight w:val="0"/>
      <w:marTop w:val="0"/>
      <w:marBottom w:val="0"/>
      <w:divBdr>
        <w:top w:val="none" w:sz="0" w:space="0" w:color="auto"/>
        <w:left w:val="none" w:sz="0" w:space="0" w:color="auto"/>
        <w:bottom w:val="none" w:sz="0" w:space="0" w:color="auto"/>
        <w:right w:val="none" w:sz="0" w:space="0" w:color="auto"/>
      </w:divBdr>
    </w:div>
    <w:div w:id="532546971">
      <w:marLeft w:val="640"/>
      <w:marRight w:val="0"/>
      <w:marTop w:val="0"/>
      <w:marBottom w:val="0"/>
      <w:divBdr>
        <w:top w:val="none" w:sz="0" w:space="0" w:color="auto"/>
        <w:left w:val="none" w:sz="0" w:space="0" w:color="auto"/>
        <w:bottom w:val="none" w:sz="0" w:space="0" w:color="auto"/>
        <w:right w:val="none" w:sz="0" w:space="0" w:color="auto"/>
      </w:divBdr>
    </w:div>
    <w:div w:id="532572781">
      <w:marLeft w:val="640"/>
      <w:marRight w:val="0"/>
      <w:marTop w:val="0"/>
      <w:marBottom w:val="0"/>
      <w:divBdr>
        <w:top w:val="none" w:sz="0" w:space="0" w:color="auto"/>
        <w:left w:val="none" w:sz="0" w:space="0" w:color="auto"/>
        <w:bottom w:val="none" w:sz="0" w:space="0" w:color="auto"/>
        <w:right w:val="none" w:sz="0" w:space="0" w:color="auto"/>
      </w:divBdr>
    </w:div>
    <w:div w:id="532691150">
      <w:marLeft w:val="640"/>
      <w:marRight w:val="0"/>
      <w:marTop w:val="0"/>
      <w:marBottom w:val="0"/>
      <w:divBdr>
        <w:top w:val="none" w:sz="0" w:space="0" w:color="auto"/>
        <w:left w:val="none" w:sz="0" w:space="0" w:color="auto"/>
        <w:bottom w:val="none" w:sz="0" w:space="0" w:color="auto"/>
        <w:right w:val="none" w:sz="0" w:space="0" w:color="auto"/>
      </w:divBdr>
    </w:div>
    <w:div w:id="532693163">
      <w:marLeft w:val="640"/>
      <w:marRight w:val="0"/>
      <w:marTop w:val="0"/>
      <w:marBottom w:val="0"/>
      <w:divBdr>
        <w:top w:val="none" w:sz="0" w:space="0" w:color="auto"/>
        <w:left w:val="none" w:sz="0" w:space="0" w:color="auto"/>
        <w:bottom w:val="none" w:sz="0" w:space="0" w:color="auto"/>
        <w:right w:val="none" w:sz="0" w:space="0" w:color="auto"/>
      </w:divBdr>
    </w:div>
    <w:div w:id="532765044">
      <w:marLeft w:val="640"/>
      <w:marRight w:val="0"/>
      <w:marTop w:val="0"/>
      <w:marBottom w:val="0"/>
      <w:divBdr>
        <w:top w:val="none" w:sz="0" w:space="0" w:color="auto"/>
        <w:left w:val="none" w:sz="0" w:space="0" w:color="auto"/>
        <w:bottom w:val="none" w:sz="0" w:space="0" w:color="auto"/>
        <w:right w:val="none" w:sz="0" w:space="0" w:color="auto"/>
      </w:divBdr>
    </w:div>
    <w:div w:id="532810649">
      <w:marLeft w:val="640"/>
      <w:marRight w:val="0"/>
      <w:marTop w:val="0"/>
      <w:marBottom w:val="0"/>
      <w:divBdr>
        <w:top w:val="none" w:sz="0" w:space="0" w:color="auto"/>
        <w:left w:val="none" w:sz="0" w:space="0" w:color="auto"/>
        <w:bottom w:val="none" w:sz="0" w:space="0" w:color="auto"/>
        <w:right w:val="none" w:sz="0" w:space="0" w:color="auto"/>
      </w:divBdr>
    </w:div>
    <w:div w:id="532887009">
      <w:marLeft w:val="640"/>
      <w:marRight w:val="0"/>
      <w:marTop w:val="0"/>
      <w:marBottom w:val="0"/>
      <w:divBdr>
        <w:top w:val="none" w:sz="0" w:space="0" w:color="auto"/>
        <w:left w:val="none" w:sz="0" w:space="0" w:color="auto"/>
        <w:bottom w:val="none" w:sz="0" w:space="0" w:color="auto"/>
        <w:right w:val="none" w:sz="0" w:space="0" w:color="auto"/>
      </w:divBdr>
    </w:div>
    <w:div w:id="532890945">
      <w:marLeft w:val="640"/>
      <w:marRight w:val="0"/>
      <w:marTop w:val="0"/>
      <w:marBottom w:val="0"/>
      <w:divBdr>
        <w:top w:val="none" w:sz="0" w:space="0" w:color="auto"/>
        <w:left w:val="none" w:sz="0" w:space="0" w:color="auto"/>
        <w:bottom w:val="none" w:sz="0" w:space="0" w:color="auto"/>
        <w:right w:val="none" w:sz="0" w:space="0" w:color="auto"/>
      </w:divBdr>
    </w:div>
    <w:div w:id="532966600">
      <w:marLeft w:val="640"/>
      <w:marRight w:val="0"/>
      <w:marTop w:val="0"/>
      <w:marBottom w:val="0"/>
      <w:divBdr>
        <w:top w:val="none" w:sz="0" w:space="0" w:color="auto"/>
        <w:left w:val="none" w:sz="0" w:space="0" w:color="auto"/>
        <w:bottom w:val="none" w:sz="0" w:space="0" w:color="auto"/>
        <w:right w:val="none" w:sz="0" w:space="0" w:color="auto"/>
      </w:divBdr>
    </w:div>
    <w:div w:id="533005603">
      <w:marLeft w:val="640"/>
      <w:marRight w:val="0"/>
      <w:marTop w:val="0"/>
      <w:marBottom w:val="0"/>
      <w:divBdr>
        <w:top w:val="none" w:sz="0" w:space="0" w:color="auto"/>
        <w:left w:val="none" w:sz="0" w:space="0" w:color="auto"/>
        <w:bottom w:val="none" w:sz="0" w:space="0" w:color="auto"/>
        <w:right w:val="none" w:sz="0" w:space="0" w:color="auto"/>
      </w:divBdr>
    </w:div>
    <w:div w:id="533008514">
      <w:marLeft w:val="640"/>
      <w:marRight w:val="0"/>
      <w:marTop w:val="0"/>
      <w:marBottom w:val="0"/>
      <w:divBdr>
        <w:top w:val="none" w:sz="0" w:space="0" w:color="auto"/>
        <w:left w:val="none" w:sz="0" w:space="0" w:color="auto"/>
        <w:bottom w:val="none" w:sz="0" w:space="0" w:color="auto"/>
        <w:right w:val="none" w:sz="0" w:space="0" w:color="auto"/>
      </w:divBdr>
    </w:div>
    <w:div w:id="533035515">
      <w:marLeft w:val="640"/>
      <w:marRight w:val="0"/>
      <w:marTop w:val="0"/>
      <w:marBottom w:val="0"/>
      <w:divBdr>
        <w:top w:val="none" w:sz="0" w:space="0" w:color="auto"/>
        <w:left w:val="none" w:sz="0" w:space="0" w:color="auto"/>
        <w:bottom w:val="none" w:sz="0" w:space="0" w:color="auto"/>
        <w:right w:val="none" w:sz="0" w:space="0" w:color="auto"/>
      </w:divBdr>
    </w:div>
    <w:div w:id="533154939">
      <w:marLeft w:val="640"/>
      <w:marRight w:val="0"/>
      <w:marTop w:val="0"/>
      <w:marBottom w:val="0"/>
      <w:divBdr>
        <w:top w:val="none" w:sz="0" w:space="0" w:color="auto"/>
        <w:left w:val="none" w:sz="0" w:space="0" w:color="auto"/>
        <w:bottom w:val="none" w:sz="0" w:space="0" w:color="auto"/>
        <w:right w:val="none" w:sz="0" w:space="0" w:color="auto"/>
      </w:divBdr>
    </w:div>
    <w:div w:id="533159463">
      <w:marLeft w:val="640"/>
      <w:marRight w:val="0"/>
      <w:marTop w:val="0"/>
      <w:marBottom w:val="0"/>
      <w:divBdr>
        <w:top w:val="none" w:sz="0" w:space="0" w:color="auto"/>
        <w:left w:val="none" w:sz="0" w:space="0" w:color="auto"/>
        <w:bottom w:val="none" w:sz="0" w:space="0" w:color="auto"/>
        <w:right w:val="none" w:sz="0" w:space="0" w:color="auto"/>
      </w:divBdr>
    </w:div>
    <w:div w:id="533226152">
      <w:marLeft w:val="640"/>
      <w:marRight w:val="0"/>
      <w:marTop w:val="0"/>
      <w:marBottom w:val="0"/>
      <w:divBdr>
        <w:top w:val="none" w:sz="0" w:space="0" w:color="auto"/>
        <w:left w:val="none" w:sz="0" w:space="0" w:color="auto"/>
        <w:bottom w:val="none" w:sz="0" w:space="0" w:color="auto"/>
        <w:right w:val="none" w:sz="0" w:space="0" w:color="auto"/>
      </w:divBdr>
    </w:div>
    <w:div w:id="533226768">
      <w:marLeft w:val="640"/>
      <w:marRight w:val="0"/>
      <w:marTop w:val="0"/>
      <w:marBottom w:val="0"/>
      <w:divBdr>
        <w:top w:val="none" w:sz="0" w:space="0" w:color="auto"/>
        <w:left w:val="none" w:sz="0" w:space="0" w:color="auto"/>
        <w:bottom w:val="none" w:sz="0" w:space="0" w:color="auto"/>
        <w:right w:val="none" w:sz="0" w:space="0" w:color="auto"/>
      </w:divBdr>
    </w:div>
    <w:div w:id="533275282">
      <w:marLeft w:val="640"/>
      <w:marRight w:val="0"/>
      <w:marTop w:val="0"/>
      <w:marBottom w:val="0"/>
      <w:divBdr>
        <w:top w:val="none" w:sz="0" w:space="0" w:color="auto"/>
        <w:left w:val="none" w:sz="0" w:space="0" w:color="auto"/>
        <w:bottom w:val="none" w:sz="0" w:space="0" w:color="auto"/>
        <w:right w:val="none" w:sz="0" w:space="0" w:color="auto"/>
      </w:divBdr>
    </w:div>
    <w:div w:id="533346166">
      <w:marLeft w:val="640"/>
      <w:marRight w:val="0"/>
      <w:marTop w:val="0"/>
      <w:marBottom w:val="0"/>
      <w:divBdr>
        <w:top w:val="none" w:sz="0" w:space="0" w:color="auto"/>
        <w:left w:val="none" w:sz="0" w:space="0" w:color="auto"/>
        <w:bottom w:val="none" w:sz="0" w:space="0" w:color="auto"/>
        <w:right w:val="none" w:sz="0" w:space="0" w:color="auto"/>
      </w:divBdr>
    </w:div>
    <w:div w:id="533419200">
      <w:marLeft w:val="640"/>
      <w:marRight w:val="0"/>
      <w:marTop w:val="0"/>
      <w:marBottom w:val="0"/>
      <w:divBdr>
        <w:top w:val="none" w:sz="0" w:space="0" w:color="auto"/>
        <w:left w:val="none" w:sz="0" w:space="0" w:color="auto"/>
        <w:bottom w:val="none" w:sz="0" w:space="0" w:color="auto"/>
        <w:right w:val="none" w:sz="0" w:space="0" w:color="auto"/>
      </w:divBdr>
    </w:div>
    <w:div w:id="533428189">
      <w:marLeft w:val="640"/>
      <w:marRight w:val="0"/>
      <w:marTop w:val="0"/>
      <w:marBottom w:val="0"/>
      <w:divBdr>
        <w:top w:val="none" w:sz="0" w:space="0" w:color="auto"/>
        <w:left w:val="none" w:sz="0" w:space="0" w:color="auto"/>
        <w:bottom w:val="none" w:sz="0" w:space="0" w:color="auto"/>
        <w:right w:val="none" w:sz="0" w:space="0" w:color="auto"/>
      </w:divBdr>
    </w:div>
    <w:div w:id="533541234">
      <w:marLeft w:val="640"/>
      <w:marRight w:val="0"/>
      <w:marTop w:val="0"/>
      <w:marBottom w:val="0"/>
      <w:divBdr>
        <w:top w:val="none" w:sz="0" w:space="0" w:color="auto"/>
        <w:left w:val="none" w:sz="0" w:space="0" w:color="auto"/>
        <w:bottom w:val="none" w:sz="0" w:space="0" w:color="auto"/>
        <w:right w:val="none" w:sz="0" w:space="0" w:color="auto"/>
      </w:divBdr>
    </w:div>
    <w:div w:id="533546502">
      <w:marLeft w:val="640"/>
      <w:marRight w:val="0"/>
      <w:marTop w:val="0"/>
      <w:marBottom w:val="0"/>
      <w:divBdr>
        <w:top w:val="none" w:sz="0" w:space="0" w:color="auto"/>
        <w:left w:val="none" w:sz="0" w:space="0" w:color="auto"/>
        <w:bottom w:val="none" w:sz="0" w:space="0" w:color="auto"/>
        <w:right w:val="none" w:sz="0" w:space="0" w:color="auto"/>
      </w:divBdr>
    </w:div>
    <w:div w:id="533730277">
      <w:marLeft w:val="640"/>
      <w:marRight w:val="0"/>
      <w:marTop w:val="0"/>
      <w:marBottom w:val="0"/>
      <w:divBdr>
        <w:top w:val="none" w:sz="0" w:space="0" w:color="auto"/>
        <w:left w:val="none" w:sz="0" w:space="0" w:color="auto"/>
        <w:bottom w:val="none" w:sz="0" w:space="0" w:color="auto"/>
        <w:right w:val="none" w:sz="0" w:space="0" w:color="auto"/>
      </w:divBdr>
    </w:div>
    <w:div w:id="533732711">
      <w:marLeft w:val="640"/>
      <w:marRight w:val="0"/>
      <w:marTop w:val="0"/>
      <w:marBottom w:val="0"/>
      <w:divBdr>
        <w:top w:val="none" w:sz="0" w:space="0" w:color="auto"/>
        <w:left w:val="none" w:sz="0" w:space="0" w:color="auto"/>
        <w:bottom w:val="none" w:sz="0" w:space="0" w:color="auto"/>
        <w:right w:val="none" w:sz="0" w:space="0" w:color="auto"/>
      </w:divBdr>
    </w:div>
    <w:div w:id="533734294">
      <w:marLeft w:val="640"/>
      <w:marRight w:val="0"/>
      <w:marTop w:val="0"/>
      <w:marBottom w:val="0"/>
      <w:divBdr>
        <w:top w:val="none" w:sz="0" w:space="0" w:color="auto"/>
        <w:left w:val="none" w:sz="0" w:space="0" w:color="auto"/>
        <w:bottom w:val="none" w:sz="0" w:space="0" w:color="auto"/>
        <w:right w:val="none" w:sz="0" w:space="0" w:color="auto"/>
      </w:divBdr>
    </w:div>
    <w:div w:id="533738473">
      <w:marLeft w:val="640"/>
      <w:marRight w:val="0"/>
      <w:marTop w:val="0"/>
      <w:marBottom w:val="0"/>
      <w:divBdr>
        <w:top w:val="none" w:sz="0" w:space="0" w:color="auto"/>
        <w:left w:val="none" w:sz="0" w:space="0" w:color="auto"/>
        <w:bottom w:val="none" w:sz="0" w:space="0" w:color="auto"/>
        <w:right w:val="none" w:sz="0" w:space="0" w:color="auto"/>
      </w:divBdr>
    </w:div>
    <w:div w:id="533738877">
      <w:marLeft w:val="640"/>
      <w:marRight w:val="0"/>
      <w:marTop w:val="0"/>
      <w:marBottom w:val="0"/>
      <w:divBdr>
        <w:top w:val="none" w:sz="0" w:space="0" w:color="auto"/>
        <w:left w:val="none" w:sz="0" w:space="0" w:color="auto"/>
        <w:bottom w:val="none" w:sz="0" w:space="0" w:color="auto"/>
        <w:right w:val="none" w:sz="0" w:space="0" w:color="auto"/>
      </w:divBdr>
    </w:div>
    <w:div w:id="533809991">
      <w:marLeft w:val="640"/>
      <w:marRight w:val="0"/>
      <w:marTop w:val="0"/>
      <w:marBottom w:val="0"/>
      <w:divBdr>
        <w:top w:val="none" w:sz="0" w:space="0" w:color="auto"/>
        <w:left w:val="none" w:sz="0" w:space="0" w:color="auto"/>
        <w:bottom w:val="none" w:sz="0" w:space="0" w:color="auto"/>
        <w:right w:val="none" w:sz="0" w:space="0" w:color="auto"/>
      </w:divBdr>
    </w:div>
    <w:div w:id="533884961">
      <w:marLeft w:val="640"/>
      <w:marRight w:val="0"/>
      <w:marTop w:val="0"/>
      <w:marBottom w:val="0"/>
      <w:divBdr>
        <w:top w:val="none" w:sz="0" w:space="0" w:color="auto"/>
        <w:left w:val="none" w:sz="0" w:space="0" w:color="auto"/>
        <w:bottom w:val="none" w:sz="0" w:space="0" w:color="auto"/>
        <w:right w:val="none" w:sz="0" w:space="0" w:color="auto"/>
      </w:divBdr>
    </w:div>
    <w:div w:id="534120142">
      <w:marLeft w:val="640"/>
      <w:marRight w:val="0"/>
      <w:marTop w:val="0"/>
      <w:marBottom w:val="0"/>
      <w:divBdr>
        <w:top w:val="none" w:sz="0" w:space="0" w:color="auto"/>
        <w:left w:val="none" w:sz="0" w:space="0" w:color="auto"/>
        <w:bottom w:val="none" w:sz="0" w:space="0" w:color="auto"/>
        <w:right w:val="none" w:sz="0" w:space="0" w:color="auto"/>
      </w:divBdr>
    </w:div>
    <w:div w:id="534192990">
      <w:marLeft w:val="640"/>
      <w:marRight w:val="0"/>
      <w:marTop w:val="0"/>
      <w:marBottom w:val="0"/>
      <w:divBdr>
        <w:top w:val="none" w:sz="0" w:space="0" w:color="auto"/>
        <w:left w:val="none" w:sz="0" w:space="0" w:color="auto"/>
        <w:bottom w:val="none" w:sz="0" w:space="0" w:color="auto"/>
        <w:right w:val="none" w:sz="0" w:space="0" w:color="auto"/>
      </w:divBdr>
    </w:div>
    <w:div w:id="534194135">
      <w:marLeft w:val="640"/>
      <w:marRight w:val="0"/>
      <w:marTop w:val="0"/>
      <w:marBottom w:val="0"/>
      <w:divBdr>
        <w:top w:val="none" w:sz="0" w:space="0" w:color="auto"/>
        <w:left w:val="none" w:sz="0" w:space="0" w:color="auto"/>
        <w:bottom w:val="none" w:sz="0" w:space="0" w:color="auto"/>
        <w:right w:val="none" w:sz="0" w:space="0" w:color="auto"/>
      </w:divBdr>
    </w:div>
    <w:div w:id="534392611">
      <w:marLeft w:val="640"/>
      <w:marRight w:val="0"/>
      <w:marTop w:val="0"/>
      <w:marBottom w:val="0"/>
      <w:divBdr>
        <w:top w:val="none" w:sz="0" w:space="0" w:color="auto"/>
        <w:left w:val="none" w:sz="0" w:space="0" w:color="auto"/>
        <w:bottom w:val="none" w:sz="0" w:space="0" w:color="auto"/>
        <w:right w:val="none" w:sz="0" w:space="0" w:color="auto"/>
      </w:divBdr>
    </w:div>
    <w:div w:id="534393294">
      <w:marLeft w:val="640"/>
      <w:marRight w:val="0"/>
      <w:marTop w:val="0"/>
      <w:marBottom w:val="0"/>
      <w:divBdr>
        <w:top w:val="none" w:sz="0" w:space="0" w:color="auto"/>
        <w:left w:val="none" w:sz="0" w:space="0" w:color="auto"/>
        <w:bottom w:val="none" w:sz="0" w:space="0" w:color="auto"/>
        <w:right w:val="none" w:sz="0" w:space="0" w:color="auto"/>
      </w:divBdr>
    </w:div>
    <w:div w:id="534462772">
      <w:marLeft w:val="640"/>
      <w:marRight w:val="0"/>
      <w:marTop w:val="0"/>
      <w:marBottom w:val="0"/>
      <w:divBdr>
        <w:top w:val="none" w:sz="0" w:space="0" w:color="auto"/>
        <w:left w:val="none" w:sz="0" w:space="0" w:color="auto"/>
        <w:bottom w:val="none" w:sz="0" w:space="0" w:color="auto"/>
        <w:right w:val="none" w:sz="0" w:space="0" w:color="auto"/>
      </w:divBdr>
    </w:div>
    <w:div w:id="534656827">
      <w:marLeft w:val="640"/>
      <w:marRight w:val="0"/>
      <w:marTop w:val="0"/>
      <w:marBottom w:val="0"/>
      <w:divBdr>
        <w:top w:val="none" w:sz="0" w:space="0" w:color="auto"/>
        <w:left w:val="none" w:sz="0" w:space="0" w:color="auto"/>
        <w:bottom w:val="none" w:sz="0" w:space="0" w:color="auto"/>
        <w:right w:val="none" w:sz="0" w:space="0" w:color="auto"/>
      </w:divBdr>
    </w:div>
    <w:div w:id="534661246">
      <w:marLeft w:val="640"/>
      <w:marRight w:val="0"/>
      <w:marTop w:val="0"/>
      <w:marBottom w:val="0"/>
      <w:divBdr>
        <w:top w:val="none" w:sz="0" w:space="0" w:color="auto"/>
        <w:left w:val="none" w:sz="0" w:space="0" w:color="auto"/>
        <w:bottom w:val="none" w:sz="0" w:space="0" w:color="auto"/>
        <w:right w:val="none" w:sz="0" w:space="0" w:color="auto"/>
      </w:divBdr>
    </w:div>
    <w:div w:id="534730802">
      <w:marLeft w:val="640"/>
      <w:marRight w:val="0"/>
      <w:marTop w:val="0"/>
      <w:marBottom w:val="0"/>
      <w:divBdr>
        <w:top w:val="none" w:sz="0" w:space="0" w:color="auto"/>
        <w:left w:val="none" w:sz="0" w:space="0" w:color="auto"/>
        <w:bottom w:val="none" w:sz="0" w:space="0" w:color="auto"/>
        <w:right w:val="none" w:sz="0" w:space="0" w:color="auto"/>
      </w:divBdr>
    </w:div>
    <w:div w:id="534732158">
      <w:marLeft w:val="640"/>
      <w:marRight w:val="0"/>
      <w:marTop w:val="0"/>
      <w:marBottom w:val="0"/>
      <w:divBdr>
        <w:top w:val="none" w:sz="0" w:space="0" w:color="auto"/>
        <w:left w:val="none" w:sz="0" w:space="0" w:color="auto"/>
        <w:bottom w:val="none" w:sz="0" w:space="0" w:color="auto"/>
        <w:right w:val="none" w:sz="0" w:space="0" w:color="auto"/>
      </w:divBdr>
    </w:div>
    <w:div w:id="534734966">
      <w:marLeft w:val="640"/>
      <w:marRight w:val="0"/>
      <w:marTop w:val="0"/>
      <w:marBottom w:val="0"/>
      <w:divBdr>
        <w:top w:val="none" w:sz="0" w:space="0" w:color="auto"/>
        <w:left w:val="none" w:sz="0" w:space="0" w:color="auto"/>
        <w:bottom w:val="none" w:sz="0" w:space="0" w:color="auto"/>
        <w:right w:val="none" w:sz="0" w:space="0" w:color="auto"/>
      </w:divBdr>
    </w:div>
    <w:div w:id="534850378">
      <w:marLeft w:val="640"/>
      <w:marRight w:val="0"/>
      <w:marTop w:val="0"/>
      <w:marBottom w:val="0"/>
      <w:divBdr>
        <w:top w:val="none" w:sz="0" w:space="0" w:color="auto"/>
        <w:left w:val="none" w:sz="0" w:space="0" w:color="auto"/>
        <w:bottom w:val="none" w:sz="0" w:space="0" w:color="auto"/>
        <w:right w:val="none" w:sz="0" w:space="0" w:color="auto"/>
      </w:divBdr>
    </w:div>
    <w:div w:id="534851170">
      <w:marLeft w:val="640"/>
      <w:marRight w:val="0"/>
      <w:marTop w:val="0"/>
      <w:marBottom w:val="0"/>
      <w:divBdr>
        <w:top w:val="none" w:sz="0" w:space="0" w:color="auto"/>
        <w:left w:val="none" w:sz="0" w:space="0" w:color="auto"/>
        <w:bottom w:val="none" w:sz="0" w:space="0" w:color="auto"/>
        <w:right w:val="none" w:sz="0" w:space="0" w:color="auto"/>
      </w:divBdr>
    </w:div>
    <w:div w:id="534853305">
      <w:marLeft w:val="640"/>
      <w:marRight w:val="0"/>
      <w:marTop w:val="0"/>
      <w:marBottom w:val="0"/>
      <w:divBdr>
        <w:top w:val="none" w:sz="0" w:space="0" w:color="auto"/>
        <w:left w:val="none" w:sz="0" w:space="0" w:color="auto"/>
        <w:bottom w:val="none" w:sz="0" w:space="0" w:color="auto"/>
        <w:right w:val="none" w:sz="0" w:space="0" w:color="auto"/>
      </w:divBdr>
    </w:div>
    <w:div w:id="534923461">
      <w:marLeft w:val="640"/>
      <w:marRight w:val="0"/>
      <w:marTop w:val="0"/>
      <w:marBottom w:val="0"/>
      <w:divBdr>
        <w:top w:val="none" w:sz="0" w:space="0" w:color="auto"/>
        <w:left w:val="none" w:sz="0" w:space="0" w:color="auto"/>
        <w:bottom w:val="none" w:sz="0" w:space="0" w:color="auto"/>
        <w:right w:val="none" w:sz="0" w:space="0" w:color="auto"/>
      </w:divBdr>
    </w:div>
    <w:div w:id="534927348">
      <w:marLeft w:val="640"/>
      <w:marRight w:val="0"/>
      <w:marTop w:val="0"/>
      <w:marBottom w:val="0"/>
      <w:divBdr>
        <w:top w:val="none" w:sz="0" w:space="0" w:color="auto"/>
        <w:left w:val="none" w:sz="0" w:space="0" w:color="auto"/>
        <w:bottom w:val="none" w:sz="0" w:space="0" w:color="auto"/>
        <w:right w:val="none" w:sz="0" w:space="0" w:color="auto"/>
      </w:divBdr>
    </w:div>
    <w:div w:id="535389324">
      <w:marLeft w:val="640"/>
      <w:marRight w:val="0"/>
      <w:marTop w:val="0"/>
      <w:marBottom w:val="0"/>
      <w:divBdr>
        <w:top w:val="none" w:sz="0" w:space="0" w:color="auto"/>
        <w:left w:val="none" w:sz="0" w:space="0" w:color="auto"/>
        <w:bottom w:val="none" w:sz="0" w:space="0" w:color="auto"/>
        <w:right w:val="none" w:sz="0" w:space="0" w:color="auto"/>
      </w:divBdr>
    </w:div>
    <w:div w:id="535391202">
      <w:marLeft w:val="640"/>
      <w:marRight w:val="0"/>
      <w:marTop w:val="0"/>
      <w:marBottom w:val="0"/>
      <w:divBdr>
        <w:top w:val="none" w:sz="0" w:space="0" w:color="auto"/>
        <w:left w:val="none" w:sz="0" w:space="0" w:color="auto"/>
        <w:bottom w:val="none" w:sz="0" w:space="0" w:color="auto"/>
        <w:right w:val="none" w:sz="0" w:space="0" w:color="auto"/>
      </w:divBdr>
    </w:div>
    <w:div w:id="535432320">
      <w:marLeft w:val="640"/>
      <w:marRight w:val="0"/>
      <w:marTop w:val="0"/>
      <w:marBottom w:val="0"/>
      <w:divBdr>
        <w:top w:val="none" w:sz="0" w:space="0" w:color="auto"/>
        <w:left w:val="none" w:sz="0" w:space="0" w:color="auto"/>
        <w:bottom w:val="none" w:sz="0" w:space="0" w:color="auto"/>
        <w:right w:val="none" w:sz="0" w:space="0" w:color="auto"/>
      </w:divBdr>
    </w:div>
    <w:div w:id="535505527">
      <w:marLeft w:val="640"/>
      <w:marRight w:val="0"/>
      <w:marTop w:val="0"/>
      <w:marBottom w:val="0"/>
      <w:divBdr>
        <w:top w:val="none" w:sz="0" w:space="0" w:color="auto"/>
        <w:left w:val="none" w:sz="0" w:space="0" w:color="auto"/>
        <w:bottom w:val="none" w:sz="0" w:space="0" w:color="auto"/>
        <w:right w:val="none" w:sz="0" w:space="0" w:color="auto"/>
      </w:divBdr>
    </w:div>
    <w:div w:id="535505814">
      <w:marLeft w:val="640"/>
      <w:marRight w:val="0"/>
      <w:marTop w:val="0"/>
      <w:marBottom w:val="0"/>
      <w:divBdr>
        <w:top w:val="none" w:sz="0" w:space="0" w:color="auto"/>
        <w:left w:val="none" w:sz="0" w:space="0" w:color="auto"/>
        <w:bottom w:val="none" w:sz="0" w:space="0" w:color="auto"/>
        <w:right w:val="none" w:sz="0" w:space="0" w:color="auto"/>
      </w:divBdr>
    </w:div>
    <w:div w:id="535653669">
      <w:marLeft w:val="640"/>
      <w:marRight w:val="0"/>
      <w:marTop w:val="0"/>
      <w:marBottom w:val="0"/>
      <w:divBdr>
        <w:top w:val="none" w:sz="0" w:space="0" w:color="auto"/>
        <w:left w:val="none" w:sz="0" w:space="0" w:color="auto"/>
        <w:bottom w:val="none" w:sz="0" w:space="0" w:color="auto"/>
        <w:right w:val="none" w:sz="0" w:space="0" w:color="auto"/>
      </w:divBdr>
    </w:div>
    <w:div w:id="535698086">
      <w:marLeft w:val="640"/>
      <w:marRight w:val="0"/>
      <w:marTop w:val="0"/>
      <w:marBottom w:val="0"/>
      <w:divBdr>
        <w:top w:val="none" w:sz="0" w:space="0" w:color="auto"/>
        <w:left w:val="none" w:sz="0" w:space="0" w:color="auto"/>
        <w:bottom w:val="none" w:sz="0" w:space="0" w:color="auto"/>
        <w:right w:val="none" w:sz="0" w:space="0" w:color="auto"/>
      </w:divBdr>
    </w:div>
    <w:div w:id="535700441">
      <w:marLeft w:val="640"/>
      <w:marRight w:val="0"/>
      <w:marTop w:val="0"/>
      <w:marBottom w:val="0"/>
      <w:divBdr>
        <w:top w:val="none" w:sz="0" w:space="0" w:color="auto"/>
        <w:left w:val="none" w:sz="0" w:space="0" w:color="auto"/>
        <w:bottom w:val="none" w:sz="0" w:space="0" w:color="auto"/>
        <w:right w:val="none" w:sz="0" w:space="0" w:color="auto"/>
      </w:divBdr>
    </w:div>
    <w:div w:id="535702797">
      <w:marLeft w:val="640"/>
      <w:marRight w:val="0"/>
      <w:marTop w:val="0"/>
      <w:marBottom w:val="0"/>
      <w:divBdr>
        <w:top w:val="none" w:sz="0" w:space="0" w:color="auto"/>
        <w:left w:val="none" w:sz="0" w:space="0" w:color="auto"/>
        <w:bottom w:val="none" w:sz="0" w:space="0" w:color="auto"/>
        <w:right w:val="none" w:sz="0" w:space="0" w:color="auto"/>
      </w:divBdr>
    </w:div>
    <w:div w:id="535703028">
      <w:marLeft w:val="640"/>
      <w:marRight w:val="0"/>
      <w:marTop w:val="0"/>
      <w:marBottom w:val="0"/>
      <w:divBdr>
        <w:top w:val="none" w:sz="0" w:space="0" w:color="auto"/>
        <w:left w:val="none" w:sz="0" w:space="0" w:color="auto"/>
        <w:bottom w:val="none" w:sz="0" w:space="0" w:color="auto"/>
        <w:right w:val="none" w:sz="0" w:space="0" w:color="auto"/>
      </w:divBdr>
    </w:div>
    <w:div w:id="535772516">
      <w:marLeft w:val="640"/>
      <w:marRight w:val="0"/>
      <w:marTop w:val="0"/>
      <w:marBottom w:val="0"/>
      <w:divBdr>
        <w:top w:val="none" w:sz="0" w:space="0" w:color="auto"/>
        <w:left w:val="none" w:sz="0" w:space="0" w:color="auto"/>
        <w:bottom w:val="none" w:sz="0" w:space="0" w:color="auto"/>
        <w:right w:val="none" w:sz="0" w:space="0" w:color="auto"/>
      </w:divBdr>
    </w:div>
    <w:div w:id="535776461">
      <w:marLeft w:val="640"/>
      <w:marRight w:val="0"/>
      <w:marTop w:val="0"/>
      <w:marBottom w:val="0"/>
      <w:divBdr>
        <w:top w:val="none" w:sz="0" w:space="0" w:color="auto"/>
        <w:left w:val="none" w:sz="0" w:space="0" w:color="auto"/>
        <w:bottom w:val="none" w:sz="0" w:space="0" w:color="auto"/>
        <w:right w:val="none" w:sz="0" w:space="0" w:color="auto"/>
      </w:divBdr>
    </w:div>
    <w:div w:id="535849567">
      <w:marLeft w:val="640"/>
      <w:marRight w:val="0"/>
      <w:marTop w:val="0"/>
      <w:marBottom w:val="0"/>
      <w:divBdr>
        <w:top w:val="none" w:sz="0" w:space="0" w:color="auto"/>
        <w:left w:val="none" w:sz="0" w:space="0" w:color="auto"/>
        <w:bottom w:val="none" w:sz="0" w:space="0" w:color="auto"/>
        <w:right w:val="none" w:sz="0" w:space="0" w:color="auto"/>
      </w:divBdr>
    </w:div>
    <w:div w:id="535854779">
      <w:marLeft w:val="640"/>
      <w:marRight w:val="0"/>
      <w:marTop w:val="0"/>
      <w:marBottom w:val="0"/>
      <w:divBdr>
        <w:top w:val="none" w:sz="0" w:space="0" w:color="auto"/>
        <w:left w:val="none" w:sz="0" w:space="0" w:color="auto"/>
        <w:bottom w:val="none" w:sz="0" w:space="0" w:color="auto"/>
        <w:right w:val="none" w:sz="0" w:space="0" w:color="auto"/>
      </w:divBdr>
    </w:div>
    <w:div w:id="535968228">
      <w:marLeft w:val="640"/>
      <w:marRight w:val="0"/>
      <w:marTop w:val="0"/>
      <w:marBottom w:val="0"/>
      <w:divBdr>
        <w:top w:val="none" w:sz="0" w:space="0" w:color="auto"/>
        <w:left w:val="none" w:sz="0" w:space="0" w:color="auto"/>
        <w:bottom w:val="none" w:sz="0" w:space="0" w:color="auto"/>
        <w:right w:val="none" w:sz="0" w:space="0" w:color="auto"/>
      </w:divBdr>
    </w:div>
    <w:div w:id="536042056">
      <w:marLeft w:val="640"/>
      <w:marRight w:val="0"/>
      <w:marTop w:val="0"/>
      <w:marBottom w:val="0"/>
      <w:divBdr>
        <w:top w:val="none" w:sz="0" w:space="0" w:color="auto"/>
        <w:left w:val="none" w:sz="0" w:space="0" w:color="auto"/>
        <w:bottom w:val="none" w:sz="0" w:space="0" w:color="auto"/>
        <w:right w:val="none" w:sz="0" w:space="0" w:color="auto"/>
      </w:divBdr>
    </w:div>
    <w:div w:id="536045366">
      <w:marLeft w:val="640"/>
      <w:marRight w:val="0"/>
      <w:marTop w:val="0"/>
      <w:marBottom w:val="0"/>
      <w:divBdr>
        <w:top w:val="none" w:sz="0" w:space="0" w:color="auto"/>
        <w:left w:val="none" w:sz="0" w:space="0" w:color="auto"/>
        <w:bottom w:val="none" w:sz="0" w:space="0" w:color="auto"/>
        <w:right w:val="none" w:sz="0" w:space="0" w:color="auto"/>
      </w:divBdr>
    </w:div>
    <w:div w:id="536240213">
      <w:marLeft w:val="640"/>
      <w:marRight w:val="0"/>
      <w:marTop w:val="0"/>
      <w:marBottom w:val="0"/>
      <w:divBdr>
        <w:top w:val="none" w:sz="0" w:space="0" w:color="auto"/>
        <w:left w:val="none" w:sz="0" w:space="0" w:color="auto"/>
        <w:bottom w:val="none" w:sz="0" w:space="0" w:color="auto"/>
        <w:right w:val="none" w:sz="0" w:space="0" w:color="auto"/>
      </w:divBdr>
    </w:div>
    <w:div w:id="536281228">
      <w:marLeft w:val="640"/>
      <w:marRight w:val="0"/>
      <w:marTop w:val="0"/>
      <w:marBottom w:val="0"/>
      <w:divBdr>
        <w:top w:val="none" w:sz="0" w:space="0" w:color="auto"/>
        <w:left w:val="none" w:sz="0" w:space="0" w:color="auto"/>
        <w:bottom w:val="none" w:sz="0" w:space="0" w:color="auto"/>
        <w:right w:val="none" w:sz="0" w:space="0" w:color="auto"/>
      </w:divBdr>
    </w:div>
    <w:div w:id="536312259">
      <w:marLeft w:val="640"/>
      <w:marRight w:val="0"/>
      <w:marTop w:val="0"/>
      <w:marBottom w:val="0"/>
      <w:divBdr>
        <w:top w:val="none" w:sz="0" w:space="0" w:color="auto"/>
        <w:left w:val="none" w:sz="0" w:space="0" w:color="auto"/>
        <w:bottom w:val="none" w:sz="0" w:space="0" w:color="auto"/>
        <w:right w:val="none" w:sz="0" w:space="0" w:color="auto"/>
      </w:divBdr>
    </w:div>
    <w:div w:id="536313230">
      <w:marLeft w:val="640"/>
      <w:marRight w:val="0"/>
      <w:marTop w:val="0"/>
      <w:marBottom w:val="0"/>
      <w:divBdr>
        <w:top w:val="none" w:sz="0" w:space="0" w:color="auto"/>
        <w:left w:val="none" w:sz="0" w:space="0" w:color="auto"/>
        <w:bottom w:val="none" w:sz="0" w:space="0" w:color="auto"/>
        <w:right w:val="none" w:sz="0" w:space="0" w:color="auto"/>
      </w:divBdr>
    </w:div>
    <w:div w:id="536504896">
      <w:marLeft w:val="640"/>
      <w:marRight w:val="0"/>
      <w:marTop w:val="0"/>
      <w:marBottom w:val="0"/>
      <w:divBdr>
        <w:top w:val="none" w:sz="0" w:space="0" w:color="auto"/>
        <w:left w:val="none" w:sz="0" w:space="0" w:color="auto"/>
        <w:bottom w:val="none" w:sz="0" w:space="0" w:color="auto"/>
        <w:right w:val="none" w:sz="0" w:space="0" w:color="auto"/>
      </w:divBdr>
    </w:div>
    <w:div w:id="536506502">
      <w:marLeft w:val="640"/>
      <w:marRight w:val="0"/>
      <w:marTop w:val="0"/>
      <w:marBottom w:val="0"/>
      <w:divBdr>
        <w:top w:val="none" w:sz="0" w:space="0" w:color="auto"/>
        <w:left w:val="none" w:sz="0" w:space="0" w:color="auto"/>
        <w:bottom w:val="none" w:sz="0" w:space="0" w:color="auto"/>
        <w:right w:val="none" w:sz="0" w:space="0" w:color="auto"/>
      </w:divBdr>
    </w:div>
    <w:div w:id="536552572">
      <w:marLeft w:val="640"/>
      <w:marRight w:val="0"/>
      <w:marTop w:val="0"/>
      <w:marBottom w:val="0"/>
      <w:divBdr>
        <w:top w:val="none" w:sz="0" w:space="0" w:color="auto"/>
        <w:left w:val="none" w:sz="0" w:space="0" w:color="auto"/>
        <w:bottom w:val="none" w:sz="0" w:space="0" w:color="auto"/>
        <w:right w:val="none" w:sz="0" w:space="0" w:color="auto"/>
      </w:divBdr>
    </w:div>
    <w:div w:id="536815158">
      <w:marLeft w:val="640"/>
      <w:marRight w:val="0"/>
      <w:marTop w:val="0"/>
      <w:marBottom w:val="0"/>
      <w:divBdr>
        <w:top w:val="none" w:sz="0" w:space="0" w:color="auto"/>
        <w:left w:val="none" w:sz="0" w:space="0" w:color="auto"/>
        <w:bottom w:val="none" w:sz="0" w:space="0" w:color="auto"/>
        <w:right w:val="none" w:sz="0" w:space="0" w:color="auto"/>
      </w:divBdr>
    </w:div>
    <w:div w:id="536894134">
      <w:marLeft w:val="640"/>
      <w:marRight w:val="0"/>
      <w:marTop w:val="0"/>
      <w:marBottom w:val="0"/>
      <w:divBdr>
        <w:top w:val="none" w:sz="0" w:space="0" w:color="auto"/>
        <w:left w:val="none" w:sz="0" w:space="0" w:color="auto"/>
        <w:bottom w:val="none" w:sz="0" w:space="0" w:color="auto"/>
        <w:right w:val="none" w:sz="0" w:space="0" w:color="auto"/>
      </w:divBdr>
    </w:div>
    <w:div w:id="537081836">
      <w:marLeft w:val="640"/>
      <w:marRight w:val="0"/>
      <w:marTop w:val="0"/>
      <w:marBottom w:val="0"/>
      <w:divBdr>
        <w:top w:val="none" w:sz="0" w:space="0" w:color="auto"/>
        <w:left w:val="none" w:sz="0" w:space="0" w:color="auto"/>
        <w:bottom w:val="none" w:sz="0" w:space="0" w:color="auto"/>
        <w:right w:val="none" w:sz="0" w:space="0" w:color="auto"/>
      </w:divBdr>
    </w:div>
    <w:div w:id="537087583">
      <w:marLeft w:val="640"/>
      <w:marRight w:val="0"/>
      <w:marTop w:val="0"/>
      <w:marBottom w:val="0"/>
      <w:divBdr>
        <w:top w:val="none" w:sz="0" w:space="0" w:color="auto"/>
        <w:left w:val="none" w:sz="0" w:space="0" w:color="auto"/>
        <w:bottom w:val="none" w:sz="0" w:space="0" w:color="auto"/>
        <w:right w:val="none" w:sz="0" w:space="0" w:color="auto"/>
      </w:divBdr>
    </w:div>
    <w:div w:id="537091110">
      <w:marLeft w:val="640"/>
      <w:marRight w:val="0"/>
      <w:marTop w:val="0"/>
      <w:marBottom w:val="0"/>
      <w:divBdr>
        <w:top w:val="none" w:sz="0" w:space="0" w:color="auto"/>
        <w:left w:val="none" w:sz="0" w:space="0" w:color="auto"/>
        <w:bottom w:val="none" w:sz="0" w:space="0" w:color="auto"/>
        <w:right w:val="none" w:sz="0" w:space="0" w:color="auto"/>
      </w:divBdr>
    </w:div>
    <w:div w:id="537202946">
      <w:marLeft w:val="640"/>
      <w:marRight w:val="0"/>
      <w:marTop w:val="0"/>
      <w:marBottom w:val="0"/>
      <w:divBdr>
        <w:top w:val="none" w:sz="0" w:space="0" w:color="auto"/>
        <w:left w:val="none" w:sz="0" w:space="0" w:color="auto"/>
        <w:bottom w:val="none" w:sz="0" w:space="0" w:color="auto"/>
        <w:right w:val="none" w:sz="0" w:space="0" w:color="auto"/>
      </w:divBdr>
    </w:div>
    <w:div w:id="537352008">
      <w:marLeft w:val="640"/>
      <w:marRight w:val="0"/>
      <w:marTop w:val="0"/>
      <w:marBottom w:val="0"/>
      <w:divBdr>
        <w:top w:val="none" w:sz="0" w:space="0" w:color="auto"/>
        <w:left w:val="none" w:sz="0" w:space="0" w:color="auto"/>
        <w:bottom w:val="none" w:sz="0" w:space="0" w:color="auto"/>
        <w:right w:val="none" w:sz="0" w:space="0" w:color="auto"/>
      </w:divBdr>
    </w:div>
    <w:div w:id="537355626">
      <w:marLeft w:val="640"/>
      <w:marRight w:val="0"/>
      <w:marTop w:val="0"/>
      <w:marBottom w:val="0"/>
      <w:divBdr>
        <w:top w:val="none" w:sz="0" w:space="0" w:color="auto"/>
        <w:left w:val="none" w:sz="0" w:space="0" w:color="auto"/>
        <w:bottom w:val="none" w:sz="0" w:space="0" w:color="auto"/>
        <w:right w:val="none" w:sz="0" w:space="0" w:color="auto"/>
      </w:divBdr>
    </w:div>
    <w:div w:id="537552669">
      <w:marLeft w:val="640"/>
      <w:marRight w:val="0"/>
      <w:marTop w:val="0"/>
      <w:marBottom w:val="0"/>
      <w:divBdr>
        <w:top w:val="none" w:sz="0" w:space="0" w:color="auto"/>
        <w:left w:val="none" w:sz="0" w:space="0" w:color="auto"/>
        <w:bottom w:val="none" w:sz="0" w:space="0" w:color="auto"/>
        <w:right w:val="none" w:sz="0" w:space="0" w:color="auto"/>
      </w:divBdr>
    </w:div>
    <w:div w:id="537553375">
      <w:marLeft w:val="640"/>
      <w:marRight w:val="0"/>
      <w:marTop w:val="0"/>
      <w:marBottom w:val="0"/>
      <w:divBdr>
        <w:top w:val="none" w:sz="0" w:space="0" w:color="auto"/>
        <w:left w:val="none" w:sz="0" w:space="0" w:color="auto"/>
        <w:bottom w:val="none" w:sz="0" w:space="0" w:color="auto"/>
        <w:right w:val="none" w:sz="0" w:space="0" w:color="auto"/>
      </w:divBdr>
    </w:div>
    <w:div w:id="537593516">
      <w:marLeft w:val="640"/>
      <w:marRight w:val="0"/>
      <w:marTop w:val="0"/>
      <w:marBottom w:val="0"/>
      <w:divBdr>
        <w:top w:val="none" w:sz="0" w:space="0" w:color="auto"/>
        <w:left w:val="none" w:sz="0" w:space="0" w:color="auto"/>
        <w:bottom w:val="none" w:sz="0" w:space="0" w:color="auto"/>
        <w:right w:val="none" w:sz="0" w:space="0" w:color="auto"/>
      </w:divBdr>
    </w:div>
    <w:div w:id="537662386">
      <w:marLeft w:val="640"/>
      <w:marRight w:val="0"/>
      <w:marTop w:val="0"/>
      <w:marBottom w:val="0"/>
      <w:divBdr>
        <w:top w:val="none" w:sz="0" w:space="0" w:color="auto"/>
        <w:left w:val="none" w:sz="0" w:space="0" w:color="auto"/>
        <w:bottom w:val="none" w:sz="0" w:space="0" w:color="auto"/>
        <w:right w:val="none" w:sz="0" w:space="0" w:color="auto"/>
      </w:divBdr>
    </w:div>
    <w:div w:id="537663351">
      <w:marLeft w:val="640"/>
      <w:marRight w:val="0"/>
      <w:marTop w:val="0"/>
      <w:marBottom w:val="0"/>
      <w:divBdr>
        <w:top w:val="none" w:sz="0" w:space="0" w:color="auto"/>
        <w:left w:val="none" w:sz="0" w:space="0" w:color="auto"/>
        <w:bottom w:val="none" w:sz="0" w:space="0" w:color="auto"/>
        <w:right w:val="none" w:sz="0" w:space="0" w:color="auto"/>
      </w:divBdr>
    </w:div>
    <w:div w:id="537814442">
      <w:marLeft w:val="640"/>
      <w:marRight w:val="0"/>
      <w:marTop w:val="0"/>
      <w:marBottom w:val="0"/>
      <w:divBdr>
        <w:top w:val="none" w:sz="0" w:space="0" w:color="auto"/>
        <w:left w:val="none" w:sz="0" w:space="0" w:color="auto"/>
        <w:bottom w:val="none" w:sz="0" w:space="0" w:color="auto"/>
        <w:right w:val="none" w:sz="0" w:space="0" w:color="auto"/>
      </w:divBdr>
    </w:div>
    <w:div w:id="537820309">
      <w:marLeft w:val="640"/>
      <w:marRight w:val="0"/>
      <w:marTop w:val="0"/>
      <w:marBottom w:val="0"/>
      <w:divBdr>
        <w:top w:val="none" w:sz="0" w:space="0" w:color="auto"/>
        <w:left w:val="none" w:sz="0" w:space="0" w:color="auto"/>
        <w:bottom w:val="none" w:sz="0" w:space="0" w:color="auto"/>
        <w:right w:val="none" w:sz="0" w:space="0" w:color="auto"/>
      </w:divBdr>
    </w:div>
    <w:div w:id="537859632">
      <w:marLeft w:val="640"/>
      <w:marRight w:val="0"/>
      <w:marTop w:val="0"/>
      <w:marBottom w:val="0"/>
      <w:divBdr>
        <w:top w:val="none" w:sz="0" w:space="0" w:color="auto"/>
        <w:left w:val="none" w:sz="0" w:space="0" w:color="auto"/>
        <w:bottom w:val="none" w:sz="0" w:space="0" w:color="auto"/>
        <w:right w:val="none" w:sz="0" w:space="0" w:color="auto"/>
      </w:divBdr>
    </w:div>
    <w:div w:id="537937432">
      <w:marLeft w:val="640"/>
      <w:marRight w:val="0"/>
      <w:marTop w:val="0"/>
      <w:marBottom w:val="0"/>
      <w:divBdr>
        <w:top w:val="none" w:sz="0" w:space="0" w:color="auto"/>
        <w:left w:val="none" w:sz="0" w:space="0" w:color="auto"/>
        <w:bottom w:val="none" w:sz="0" w:space="0" w:color="auto"/>
        <w:right w:val="none" w:sz="0" w:space="0" w:color="auto"/>
      </w:divBdr>
    </w:div>
    <w:div w:id="538056585">
      <w:marLeft w:val="640"/>
      <w:marRight w:val="0"/>
      <w:marTop w:val="0"/>
      <w:marBottom w:val="0"/>
      <w:divBdr>
        <w:top w:val="none" w:sz="0" w:space="0" w:color="auto"/>
        <w:left w:val="none" w:sz="0" w:space="0" w:color="auto"/>
        <w:bottom w:val="none" w:sz="0" w:space="0" w:color="auto"/>
        <w:right w:val="none" w:sz="0" w:space="0" w:color="auto"/>
      </w:divBdr>
    </w:div>
    <w:div w:id="538206907">
      <w:marLeft w:val="640"/>
      <w:marRight w:val="0"/>
      <w:marTop w:val="0"/>
      <w:marBottom w:val="0"/>
      <w:divBdr>
        <w:top w:val="none" w:sz="0" w:space="0" w:color="auto"/>
        <w:left w:val="none" w:sz="0" w:space="0" w:color="auto"/>
        <w:bottom w:val="none" w:sz="0" w:space="0" w:color="auto"/>
        <w:right w:val="none" w:sz="0" w:space="0" w:color="auto"/>
      </w:divBdr>
    </w:div>
    <w:div w:id="538249538">
      <w:marLeft w:val="640"/>
      <w:marRight w:val="0"/>
      <w:marTop w:val="0"/>
      <w:marBottom w:val="0"/>
      <w:divBdr>
        <w:top w:val="none" w:sz="0" w:space="0" w:color="auto"/>
        <w:left w:val="none" w:sz="0" w:space="0" w:color="auto"/>
        <w:bottom w:val="none" w:sz="0" w:space="0" w:color="auto"/>
        <w:right w:val="none" w:sz="0" w:space="0" w:color="auto"/>
      </w:divBdr>
    </w:div>
    <w:div w:id="538278235">
      <w:marLeft w:val="640"/>
      <w:marRight w:val="0"/>
      <w:marTop w:val="0"/>
      <w:marBottom w:val="0"/>
      <w:divBdr>
        <w:top w:val="none" w:sz="0" w:space="0" w:color="auto"/>
        <w:left w:val="none" w:sz="0" w:space="0" w:color="auto"/>
        <w:bottom w:val="none" w:sz="0" w:space="0" w:color="auto"/>
        <w:right w:val="none" w:sz="0" w:space="0" w:color="auto"/>
      </w:divBdr>
    </w:div>
    <w:div w:id="538278967">
      <w:marLeft w:val="640"/>
      <w:marRight w:val="0"/>
      <w:marTop w:val="0"/>
      <w:marBottom w:val="0"/>
      <w:divBdr>
        <w:top w:val="none" w:sz="0" w:space="0" w:color="auto"/>
        <w:left w:val="none" w:sz="0" w:space="0" w:color="auto"/>
        <w:bottom w:val="none" w:sz="0" w:space="0" w:color="auto"/>
        <w:right w:val="none" w:sz="0" w:space="0" w:color="auto"/>
      </w:divBdr>
    </w:div>
    <w:div w:id="538279774">
      <w:marLeft w:val="640"/>
      <w:marRight w:val="0"/>
      <w:marTop w:val="0"/>
      <w:marBottom w:val="0"/>
      <w:divBdr>
        <w:top w:val="none" w:sz="0" w:space="0" w:color="auto"/>
        <w:left w:val="none" w:sz="0" w:space="0" w:color="auto"/>
        <w:bottom w:val="none" w:sz="0" w:space="0" w:color="auto"/>
        <w:right w:val="none" w:sz="0" w:space="0" w:color="auto"/>
      </w:divBdr>
    </w:div>
    <w:div w:id="538320488">
      <w:marLeft w:val="640"/>
      <w:marRight w:val="0"/>
      <w:marTop w:val="0"/>
      <w:marBottom w:val="0"/>
      <w:divBdr>
        <w:top w:val="none" w:sz="0" w:space="0" w:color="auto"/>
        <w:left w:val="none" w:sz="0" w:space="0" w:color="auto"/>
        <w:bottom w:val="none" w:sz="0" w:space="0" w:color="auto"/>
        <w:right w:val="none" w:sz="0" w:space="0" w:color="auto"/>
      </w:divBdr>
    </w:div>
    <w:div w:id="538325504">
      <w:marLeft w:val="640"/>
      <w:marRight w:val="0"/>
      <w:marTop w:val="0"/>
      <w:marBottom w:val="0"/>
      <w:divBdr>
        <w:top w:val="none" w:sz="0" w:space="0" w:color="auto"/>
        <w:left w:val="none" w:sz="0" w:space="0" w:color="auto"/>
        <w:bottom w:val="none" w:sz="0" w:space="0" w:color="auto"/>
        <w:right w:val="none" w:sz="0" w:space="0" w:color="auto"/>
      </w:divBdr>
    </w:div>
    <w:div w:id="538326088">
      <w:marLeft w:val="640"/>
      <w:marRight w:val="0"/>
      <w:marTop w:val="0"/>
      <w:marBottom w:val="0"/>
      <w:divBdr>
        <w:top w:val="none" w:sz="0" w:space="0" w:color="auto"/>
        <w:left w:val="none" w:sz="0" w:space="0" w:color="auto"/>
        <w:bottom w:val="none" w:sz="0" w:space="0" w:color="auto"/>
        <w:right w:val="none" w:sz="0" w:space="0" w:color="auto"/>
      </w:divBdr>
    </w:div>
    <w:div w:id="538399046">
      <w:marLeft w:val="640"/>
      <w:marRight w:val="0"/>
      <w:marTop w:val="0"/>
      <w:marBottom w:val="0"/>
      <w:divBdr>
        <w:top w:val="none" w:sz="0" w:space="0" w:color="auto"/>
        <w:left w:val="none" w:sz="0" w:space="0" w:color="auto"/>
        <w:bottom w:val="none" w:sz="0" w:space="0" w:color="auto"/>
        <w:right w:val="none" w:sz="0" w:space="0" w:color="auto"/>
      </w:divBdr>
    </w:div>
    <w:div w:id="538399722">
      <w:marLeft w:val="640"/>
      <w:marRight w:val="0"/>
      <w:marTop w:val="0"/>
      <w:marBottom w:val="0"/>
      <w:divBdr>
        <w:top w:val="none" w:sz="0" w:space="0" w:color="auto"/>
        <w:left w:val="none" w:sz="0" w:space="0" w:color="auto"/>
        <w:bottom w:val="none" w:sz="0" w:space="0" w:color="auto"/>
        <w:right w:val="none" w:sz="0" w:space="0" w:color="auto"/>
      </w:divBdr>
    </w:div>
    <w:div w:id="538591039">
      <w:marLeft w:val="640"/>
      <w:marRight w:val="0"/>
      <w:marTop w:val="0"/>
      <w:marBottom w:val="0"/>
      <w:divBdr>
        <w:top w:val="none" w:sz="0" w:space="0" w:color="auto"/>
        <w:left w:val="none" w:sz="0" w:space="0" w:color="auto"/>
        <w:bottom w:val="none" w:sz="0" w:space="0" w:color="auto"/>
        <w:right w:val="none" w:sz="0" w:space="0" w:color="auto"/>
      </w:divBdr>
    </w:div>
    <w:div w:id="538662201">
      <w:marLeft w:val="640"/>
      <w:marRight w:val="0"/>
      <w:marTop w:val="0"/>
      <w:marBottom w:val="0"/>
      <w:divBdr>
        <w:top w:val="none" w:sz="0" w:space="0" w:color="auto"/>
        <w:left w:val="none" w:sz="0" w:space="0" w:color="auto"/>
        <w:bottom w:val="none" w:sz="0" w:space="0" w:color="auto"/>
        <w:right w:val="none" w:sz="0" w:space="0" w:color="auto"/>
      </w:divBdr>
    </w:div>
    <w:div w:id="538666390">
      <w:marLeft w:val="640"/>
      <w:marRight w:val="0"/>
      <w:marTop w:val="0"/>
      <w:marBottom w:val="0"/>
      <w:divBdr>
        <w:top w:val="none" w:sz="0" w:space="0" w:color="auto"/>
        <w:left w:val="none" w:sz="0" w:space="0" w:color="auto"/>
        <w:bottom w:val="none" w:sz="0" w:space="0" w:color="auto"/>
        <w:right w:val="none" w:sz="0" w:space="0" w:color="auto"/>
      </w:divBdr>
    </w:div>
    <w:div w:id="538904545">
      <w:marLeft w:val="640"/>
      <w:marRight w:val="0"/>
      <w:marTop w:val="0"/>
      <w:marBottom w:val="0"/>
      <w:divBdr>
        <w:top w:val="none" w:sz="0" w:space="0" w:color="auto"/>
        <w:left w:val="none" w:sz="0" w:space="0" w:color="auto"/>
        <w:bottom w:val="none" w:sz="0" w:space="0" w:color="auto"/>
        <w:right w:val="none" w:sz="0" w:space="0" w:color="auto"/>
      </w:divBdr>
    </w:div>
    <w:div w:id="538974706">
      <w:marLeft w:val="640"/>
      <w:marRight w:val="0"/>
      <w:marTop w:val="0"/>
      <w:marBottom w:val="0"/>
      <w:divBdr>
        <w:top w:val="none" w:sz="0" w:space="0" w:color="auto"/>
        <w:left w:val="none" w:sz="0" w:space="0" w:color="auto"/>
        <w:bottom w:val="none" w:sz="0" w:space="0" w:color="auto"/>
        <w:right w:val="none" w:sz="0" w:space="0" w:color="auto"/>
      </w:divBdr>
    </w:div>
    <w:div w:id="539053539">
      <w:marLeft w:val="640"/>
      <w:marRight w:val="0"/>
      <w:marTop w:val="0"/>
      <w:marBottom w:val="0"/>
      <w:divBdr>
        <w:top w:val="none" w:sz="0" w:space="0" w:color="auto"/>
        <w:left w:val="none" w:sz="0" w:space="0" w:color="auto"/>
        <w:bottom w:val="none" w:sz="0" w:space="0" w:color="auto"/>
        <w:right w:val="none" w:sz="0" w:space="0" w:color="auto"/>
      </w:divBdr>
    </w:div>
    <w:div w:id="539124206">
      <w:marLeft w:val="640"/>
      <w:marRight w:val="0"/>
      <w:marTop w:val="0"/>
      <w:marBottom w:val="0"/>
      <w:divBdr>
        <w:top w:val="none" w:sz="0" w:space="0" w:color="auto"/>
        <w:left w:val="none" w:sz="0" w:space="0" w:color="auto"/>
        <w:bottom w:val="none" w:sz="0" w:space="0" w:color="auto"/>
        <w:right w:val="none" w:sz="0" w:space="0" w:color="auto"/>
      </w:divBdr>
    </w:div>
    <w:div w:id="539130157">
      <w:marLeft w:val="640"/>
      <w:marRight w:val="0"/>
      <w:marTop w:val="0"/>
      <w:marBottom w:val="0"/>
      <w:divBdr>
        <w:top w:val="none" w:sz="0" w:space="0" w:color="auto"/>
        <w:left w:val="none" w:sz="0" w:space="0" w:color="auto"/>
        <w:bottom w:val="none" w:sz="0" w:space="0" w:color="auto"/>
        <w:right w:val="none" w:sz="0" w:space="0" w:color="auto"/>
      </w:divBdr>
    </w:div>
    <w:div w:id="539167706">
      <w:marLeft w:val="640"/>
      <w:marRight w:val="0"/>
      <w:marTop w:val="0"/>
      <w:marBottom w:val="0"/>
      <w:divBdr>
        <w:top w:val="none" w:sz="0" w:space="0" w:color="auto"/>
        <w:left w:val="none" w:sz="0" w:space="0" w:color="auto"/>
        <w:bottom w:val="none" w:sz="0" w:space="0" w:color="auto"/>
        <w:right w:val="none" w:sz="0" w:space="0" w:color="auto"/>
      </w:divBdr>
    </w:div>
    <w:div w:id="539247711">
      <w:marLeft w:val="640"/>
      <w:marRight w:val="0"/>
      <w:marTop w:val="0"/>
      <w:marBottom w:val="0"/>
      <w:divBdr>
        <w:top w:val="none" w:sz="0" w:space="0" w:color="auto"/>
        <w:left w:val="none" w:sz="0" w:space="0" w:color="auto"/>
        <w:bottom w:val="none" w:sz="0" w:space="0" w:color="auto"/>
        <w:right w:val="none" w:sz="0" w:space="0" w:color="auto"/>
      </w:divBdr>
    </w:div>
    <w:div w:id="539316867">
      <w:marLeft w:val="640"/>
      <w:marRight w:val="0"/>
      <w:marTop w:val="0"/>
      <w:marBottom w:val="0"/>
      <w:divBdr>
        <w:top w:val="none" w:sz="0" w:space="0" w:color="auto"/>
        <w:left w:val="none" w:sz="0" w:space="0" w:color="auto"/>
        <w:bottom w:val="none" w:sz="0" w:space="0" w:color="auto"/>
        <w:right w:val="none" w:sz="0" w:space="0" w:color="auto"/>
      </w:divBdr>
    </w:div>
    <w:div w:id="539321066">
      <w:marLeft w:val="640"/>
      <w:marRight w:val="0"/>
      <w:marTop w:val="0"/>
      <w:marBottom w:val="0"/>
      <w:divBdr>
        <w:top w:val="none" w:sz="0" w:space="0" w:color="auto"/>
        <w:left w:val="none" w:sz="0" w:space="0" w:color="auto"/>
        <w:bottom w:val="none" w:sz="0" w:space="0" w:color="auto"/>
        <w:right w:val="none" w:sz="0" w:space="0" w:color="auto"/>
      </w:divBdr>
    </w:div>
    <w:div w:id="539362104">
      <w:marLeft w:val="640"/>
      <w:marRight w:val="0"/>
      <w:marTop w:val="0"/>
      <w:marBottom w:val="0"/>
      <w:divBdr>
        <w:top w:val="none" w:sz="0" w:space="0" w:color="auto"/>
        <w:left w:val="none" w:sz="0" w:space="0" w:color="auto"/>
        <w:bottom w:val="none" w:sz="0" w:space="0" w:color="auto"/>
        <w:right w:val="none" w:sz="0" w:space="0" w:color="auto"/>
      </w:divBdr>
    </w:div>
    <w:div w:id="539512119">
      <w:marLeft w:val="640"/>
      <w:marRight w:val="0"/>
      <w:marTop w:val="0"/>
      <w:marBottom w:val="0"/>
      <w:divBdr>
        <w:top w:val="none" w:sz="0" w:space="0" w:color="auto"/>
        <w:left w:val="none" w:sz="0" w:space="0" w:color="auto"/>
        <w:bottom w:val="none" w:sz="0" w:space="0" w:color="auto"/>
        <w:right w:val="none" w:sz="0" w:space="0" w:color="auto"/>
      </w:divBdr>
    </w:div>
    <w:div w:id="539512122">
      <w:marLeft w:val="640"/>
      <w:marRight w:val="0"/>
      <w:marTop w:val="0"/>
      <w:marBottom w:val="0"/>
      <w:divBdr>
        <w:top w:val="none" w:sz="0" w:space="0" w:color="auto"/>
        <w:left w:val="none" w:sz="0" w:space="0" w:color="auto"/>
        <w:bottom w:val="none" w:sz="0" w:space="0" w:color="auto"/>
        <w:right w:val="none" w:sz="0" w:space="0" w:color="auto"/>
      </w:divBdr>
    </w:div>
    <w:div w:id="539558163">
      <w:marLeft w:val="640"/>
      <w:marRight w:val="0"/>
      <w:marTop w:val="0"/>
      <w:marBottom w:val="0"/>
      <w:divBdr>
        <w:top w:val="none" w:sz="0" w:space="0" w:color="auto"/>
        <w:left w:val="none" w:sz="0" w:space="0" w:color="auto"/>
        <w:bottom w:val="none" w:sz="0" w:space="0" w:color="auto"/>
        <w:right w:val="none" w:sz="0" w:space="0" w:color="auto"/>
      </w:divBdr>
    </w:div>
    <w:div w:id="539588498">
      <w:marLeft w:val="640"/>
      <w:marRight w:val="0"/>
      <w:marTop w:val="0"/>
      <w:marBottom w:val="0"/>
      <w:divBdr>
        <w:top w:val="none" w:sz="0" w:space="0" w:color="auto"/>
        <w:left w:val="none" w:sz="0" w:space="0" w:color="auto"/>
        <w:bottom w:val="none" w:sz="0" w:space="0" w:color="auto"/>
        <w:right w:val="none" w:sz="0" w:space="0" w:color="auto"/>
      </w:divBdr>
    </w:div>
    <w:div w:id="539634231">
      <w:marLeft w:val="640"/>
      <w:marRight w:val="0"/>
      <w:marTop w:val="0"/>
      <w:marBottom w:val="0"/>
      <w:divBdr>
        <w:top w:val="none" w:sz="0" w:space="0" w:color="auto"/>
        <w:left w:val="none" w:sz="0" w:space="0" w:color="auto"/>
        <w:bottom w:val="none" w:sz="0" w:space="0" w:color="auto"/>
        <w:right w:val="none" w:sz="0" w:space="0" w:color="auto"/>
      </w:divBdr>
    </w:div>
    <w:div w:id="539707395">
      <w:marLeft w:val="640"/>
      <w:marRight w:val="0"/>
      <w:marTop w:val="0"/>
      <w:marBottom w:val="0"/>
      <w:divBdr>
        <w:top w:val="none" w:sz="0" w:space="0" w:color="auto"/>
        <w:left w:val="none" w:sz="0" w:space="0" w:color="auto"/>
        <w:bottom w:val="none" w:sz="0" w:space="0" w:color="auto"/>
        <w:right w:val="none" w:sz="0" w:space="0" w:color="auto"/>
      </w:divBdr>
    </w:div>
    <w:div w:id="539827876">
      <w:marLeft w:val="640"/>
      <w:marRight w:val="0"/>
      <w:marTop w:val="0"/>
      <w:marBottom w:val="0"/>
      <w:divBdr>
        <w:top w:val="none" w:sz="0" w:space="0" w:color="auto"/>
        <w:left w:val="none" w:sz="0" w:space="0" w:color="auto"/>
        <w:bottom w:val="none" w:sz="0" w:space="0" w:color="auto"/>
        <w:right w:val="none" w:sz="0" w:space="0" w:color="auto"/>
      </w:divBdr>
    </w:div>
    <w:div w:id="539971912">
      <w:marLeft w:val="640"/>
      <w:marRight w:val="0"/>
      <w:marTop w:val="0"/>
      <w:marBottom w:val="0"/>
      <w:divBdr>
        <w:top w:val="none" w:sz="0" w:space="0" w:color="auto"/>
        <w:left w:val="none" w:sz="0" w:space="0" w:color="auto"/>
        <w:bottom w:val="none" w:sz="0" w:space="0" w:color="auto"/>
        <w:right w:val="none" w:sz="0" w:space="0" w:color="auto"/>
      </w:divBdr>
    </w:div>
    <w:div w:id="539975344">
      <w:marLeft w:val="640"/>
      <w:marRight w:val="0"/>
      <w:marTop w:val="0"/>
      <w:marBottom w:val="0"/>
      <w:divBdr>
        <w:top w:val="none" w:sz="0" w:space="0" w:color="auto"/>
        <w:left w:val="none" w:sz="0" w:space="0" w:color="auto"/>
        <w:bottom w:val="none" w:sz="0" w:space="0" w:color="auto"/>
        <w:right w:val="none" w:sz="0" w:space="0" w:color="auto"/>
      </w:divBdr>
    </w:div>
    <w:div w:id="540021956">
      <w:marLeft w:val="640"/>
      <w:marRight w:val="0"/>
      <w:marTop w:val="0"/>
      <w:marBottom w:val="0"/>
      <w:divBdr>
        <w:top w:val="none" w:sz="0" w:space="0" w:color="auto"/>
        <w:left w:val="none" w:sz="0" w:space="0" w:color="auto"/>
        <w:bottom w:val="none" w:sz="0" w:space="0" w:color="auto"/>
        <w:right w:val="none" w:sz="0" w:space="0" w:color="auto"/>
      </w:divBdr>
    </w:div>
    <w:div w:id="540023036">
      <w:marLeft w:val="640"/>
      <w:marRight w:val="0"/>
      <w:marTop w:val="0"/>
      <w:marBottom w:val="0"/>
      <w:divBdr>
        <w:top w:val="none" w:sz="0" w:space="0" w:color="auto"/>
        <w:left w:val="none" w:sz="0" w:space="0" w:color="auto"/>
        <w:bottom w:val="none" w:sz="0" w:space="0" w:color="auto"/>
        <w:right w:val="none" w:sz="0" w:space="0" w:color="auto"/>
      </w:divBdr>
    </w:div>
    <w:div w:id="540047053">
      <w:marLeft w:val="640"/>
      <w:marRight w:val="0"/>
      <w:marTop w:val="0"/>
      <w:marBottom w:val="0"/>
      <w:divBdr>
        <w:top w:val="none" w:sz="0" w:space="0" w:color="auto"/>
        <w:left w:val="none" w:sz="0" w:space="0" w:color="auto"/>
        <w:bottom w:val="none" w:sz="0" w:space="0" w:color="auto"/>
        <w:right w:val="none" w:sz="0" w:space="0" w:color="auto"/>
      </w:divBdr>
    </w:div>
    <w:div w:id="540047247">
      <w:marLeft w:val="640"/>
      <w:marRight w:val="0"/>
      <w:marTop w:val="0"/>
      <w:marBottom w:val="0"/>
      <w:divBdr>
        <w:top w:val="none" w:sz="0" w:space="0" w:color="auto"/>
        <w:left w:val="none" w:sz="0" w:space="0" w:color="auto"/>
        <w:bottom w:val="none" w:sz="0" w:space="0" w:color="auto"/>
        <w:right w:val="none" w:sz="0" w:space="0" w:color="auto"/>
      </w:divBdr>
    </w:div>
    <w:div w:id="540047884">
      <w:marLeft w:val="640"/>
      <w:marRight w:val="0"/>
      <w:marTop w:val="0"/>
      <w:marBottom w:val="0"/>
      <w:divBdr>
        <w:top w:val="none" w:sz="0" w:space="0" w:color="auto"/>
        <w:left w:val="none" w:sz="0" w:space="0" w:color="auto"/>
        <w:bottom w:val="none" w:sz="0" w:space="0" w:color="auto"/>
        <w:right w:val="none" w:sz="0" w:space="0" w:color="auto"/>
      </w:divBdr>
    </w:div>
    <w:div w:id="540048264">
      <w:marLeft w:val="640"/>
      <w:marRight w:val="0"/>
      <w:marTop w:val="0"/>
      <w:marBottom w:val="0"/>
      <w:divBdr>
        <w:top w:val="none" w:sz="0" w:space="0" w:color="auto"/>
        <w:left w:val="none" w:sz="0" w:space="0" w:color="auto"/>
        <w:bottom w:val="none" w:sz="0" w:space="0" w:color="auto"/>
        <w:right w:val="none" w:sz="0" w:space="0" w:color="auto"/>
      </w:divBdr>
    </w:div>
    <w:div w:id="540169430">
      <w:marLeft w:val="640"/>
      <w:marRight w:val="0"/>
      <w:marTop w:val="0"/>
      <w:marBottom w:val="0"/>
      <w:divBdr>
        <w:top w:val="none" w:sz="0" w:space="0" w:color="auto"/>
        <w:left w:val="none" w:sz="0" w:space="0" w:color="auto"/>
        <w:bottom w:val="none" w:sz="0" w:space="0" w:color="auto"/>
        <w:right w:val="none" w:sz="0" w:space="0" w:color="auto"/>
      </w:divBdr>
    </w:div>
    <w:div w:id="540170775">
      <w:marLeft w:val="640"/>
      <w:marRight w:val="0"/>
      <w:marTop w:val="0"/>
      <w:marBottom w:val="0"/>
      <w:divBdr>
        <w:top w:val="none" w:sz="0" w:space="0" w:color="auto"/>
        <w:left w:val="none" w:sz="0" w:space="0" w:color="auto"/>
        <w:bottom w:val="none" w:sz="0" w:space="0" w:color="auto"/>
        <w:right w:val="none" w:sz="0" w:space="0" w:color="auto"/>
      </w:divBdr>
    </w:div>
    <w:div w:id="540287829">
      <w:marLeft w:val="640"/>
      <w:marRight w:val="0"/>
      <w:marTop w:val="0"/>
      <w:marBottom w:val="0"/>
      <w:divBdr>
        <w:top w:val="none" w:sz="0" w:space="0" w:color="auto"/>
        <w:left w:val="none" w:sz="0" w:space="0" w:color="auto"/>
        <w:bottom w:val="none" w:sz="0" w:space="0" w:color="auto"/>
        <w:right w:val="none" w:sz="0" w:space="0" w:color="auto"/>
      </w:divBdr>
    </w:div>
    <w:div w:id="540477752">
      <w:marLeft w:val="640"/>
      <w:marRight w:val="0"/>
      <w:marTop w:val="0"/>
      <w:marBottom w:val="0"/>
      <w:divBdr>
        <w:top w:val="none" w:sz="0" w:space="0" w:color="auto"/>
        <w:left w:val="none" w:sz="0" w:space="0" w:color="auto"/>
        <w:bottom w:val="none" w:sz="0" w:space="0" w:color="auto"/>
        <w:right w:val="none" w:sz="0" w:space="0" w:color="auto"/>
      </w:divBdr>
    </w:div>
    <w:div w:id="540673084">
      <w:marLeft w:val="640"/>
      <w:marRight w:val="0"/>
      <w:marTop w:val="0"/>
      <w:marBottom w:val="0"/>
      <w:divBdr>
        <w:top w:val="none" w:sz="0" w:space="0" w:color="auto"/>
        <w:left w:val="none" w:sz="0" w:space="0" w:color="auto"/>
        <w:bottom w:val="none" w:sz="0" w:space="0" w:color="auto"/>
        <w:right w:val="none" w:sz="0" w:space="0" w:color="auto"/>
      </w:divBdr>
    </w:div>
    <w:div w:id="540676797">
      <w:marLeft w:val="640"/>
      <w:marRight w:val="0"/>
      <w:marTop w:val="0"/>
      <w:marBottom w:val="0"/>
      <w:divBdr>
        <w:top w:val="none" w:sz="0" w:space="0" w:color="auto"/>
        <w:left w:val="none" w:sz="0" w:space="0" w:color="auto"/>
        <w:bottom w:val="none" w:sz="0" w:space="0" w:color="auto"/>
        <w:right w:val="none" w:sz="0" w:space="0" w:color="auto"/>
      </w:divBdr>
    </w:div>
    <w:div w:id="540678376">
      <w:marLeft w:val="640"/>
      <w:marRight w:val="0"/>
      <w:marTop w:val="0"/>
      <w:marBottom w:val="0"/>
      <w:divBdr>
        <w:top w:val="none" w:sz="0" w:space="0" w:color="auto"/>
        <w:left w:val="none" w:sz="0" w:space="0" w:color="auto"/>
        <w:bottom w:val="none" w:sz="0" w:space="0" w:color="auto"/>
        <w:right w:val="none" w:sz="0" w:space="0" w:color="auto"/>
      </w:divBdr>
    </w:div>
    <w:div w:id="540747187">
      <w:marLeft w:val="640"/>
      <w:marRight w:val="0"/>
      <w:marTop w:val="0"/>
      <w:marBottom w:val="0"/>
      <w:divBdr>
        <w:top w:val="none" w:sz="0" w:space="0" w:color="auto"/>
        <w:left w:val="none" w:sz="0" w:space="0" w:color="auto"/>
        <w:bottom w:val="none" w:sz="0" w:space="0" w:color="auto"/>
        <w:right w:val="none" w:sz="0" w:space="0" w:color="auto"/>
      </w:divBdr>
    </w:div>
    <w:div w:id="540749683">
      <w:marLeft w:val="640"/>
      <w:marRight w:val="0"/>
      <w:marTop w:val="0"/>
      <w:marBottom w:val="0"/>
      <w:divBdr>
        <w:top w:val="none" w:sz="0" w:space="0" w:color="auto"/>
        <w:left w:val="none" w:sz="0" w:space="0" w:color="auto"/>
        <w:bottom w:val="none" w:sz="0" w:space="0" w:color="auto"/>
        <w:right w:val="none" w:sz="0" w:space="0" w:color="auto"/>
      </w:divBdr>
    </w:div>
    <w:div w:id="540751012">
      <w:marLeft w:val="640"/>
      <w:marRight w:val="0"/>
      <w:marTop w:val="0"/>
      <w:marBottom w:val="0"/>
      <w:divBdr>
        <w:top w:val="none" w:sz="0" w:space="0" w:color="auto"/>
        <w:left w:val="none" w:sz="0" w:space="0" w:color="auto"/>
        <w:bottom w:val="none" w:sz="0" w:space="0" w:color="auto"/>
        <w:right w:val="none" w:sz="0" w:space="0" w:color="auto"/>
      </w:divBdr>
    </w:div>
    <w:div w:id="540828407">
      <w:marLeft w:val="640"/>
      <w:marRight w:val="0"/>
      <w:marTop w:val="0"/>
      <w:marBottom w:val="0"/>
      <w:divBdr>
        <w:top w:val="none" w:sz="0" w:space="0" w:color="auto"/>
        <w:left w:val="none" w:sz="0" w:space="0" w:color="auto"/>
        <w:bottom w:val="none" w:sz="0" w:space="0" w:color="auto"/>
        <w:right w:val="none" w:sz="0" w:space="0" w:color="auto"/>
      </w:divBdr>
    </w:div>
    <w:div w:id="540900828">
      <w:marLeft w:val="640"/>
      <w:marRight w:val="0"/>
      <w:marTop w:val="0"/>
      <w:marBottom w:val="0"/>
      <w:divBdr>
        <w:top w:val="none" w:sz="0" w:space="0" w:color="auto"/>
        <w:left w:val="none" w:sz="0" w:space="0" w:color="auto"/>
        <w:bottom w:val="none" w:sz="0" w:space="0" w:color="auto"/>
        <w:right w:val="none" w:sz="0" w:space="0" w:color="auto"/>
      </w:divBdr>
    </w:div>
    <w:div w:id="540944857">
      <w:marLeft w:val="640"/>
      <w:marRight w:val="0"/>
      <w:marTop w:val="0"/>
      <w:marBottom w:val="0"/>
      <w:divBdr>
        <w:top w:val="none" w:sz="0" w:space="0" w:color="auto"/>
        <w:left w:val="none" w:sz="0" w:space="0" w:color="auto"/>
        <w:bottom w:val="none" w:sz="0" w:space="0" w:color="auto"/>
        <w:right w:val="none" w:sz="0" w:space="0" w:color="auto"/>
      </w:divBdr>
    </w:div>
    <w:div w:id="541096064">
      <w:marLeft w:val="640"/>
      <w:marRight w:val="0"/>
      <w:marTop w:val="0"/>
      <w:marBottom w:val="0"/>
      <w:divBdr>
        <w:top w:val="none" w:sz="0" w:space="0" w:color="auto"/>
        <w:left w:val="none" w:sz="0" w:space="0" w:color="auto"/>
        <w:bottom w:val="none" w:sz="0" w:space="0" w:color="auto"/>
        <w:right w:val="none" w:sz="0" w:space="0" w:color="auto"/>
      </w:divBdr>
    </w:div>
    <w:div w:id="541131878">
      <w:marLeft w:val="640"/>
      <w:marRight w:val="0"/>
      <w:marTop w:val="0"/>
      <w:marBottom w:val="0"/>
      <w:divBdr>
        <w:top w:val="none" w:sz="0" w:space="0" w:color="auto"/>
        <w:left w:val="none" w:sz="0" w:space="0" w:color="auto"/>
        <w:bottom w:val="none" w:sz="0" w:space="0" w:color="auto"/>
        <w:right w:val="none" w:sz="0" w:space="0" w:color="auto"/>
      </w:divBdr>
    </w:div>
    <w:div w:id="541136157">
      <w:marLeft w:val="640"/>
      <w:marRight w:val="0"/>
      <w:marTop w:val="0"/>
      <w:marBottom w:val="0"/>
      <w:divBdr>
        <w:top w:val="none" w:sz="0" w:space="0" w:color="auto"/>
        <w:left w:val="none" w:sz="0" w:space="0" w:color="auto"/>
        <w:bottom w:val="none" w:sz="0" w:space="0" w:color="auto"/>
        <w:right w:val="none" w:sz="0" w:space="0" w:color="auto"/>
      </w:divBdr>
    </w:div>
    <w:div w:id="541138025">
      <w:marLeft w:val="640"/>
      <w:marRight w:val="0"/>
      <w:marTop w:val="0"/>
      <w:marBottom w:val="0"/>
      <w:divBdr>
        <w:top w:val="none" w:sz="0" w:space="0" w:color="auto"/>
        <w:left w:val="none" w:sz="0" w:space="0" w:color="auto"/>
        <w:bottom w:val="none" w:sz="0" w:space="0" w:color="auto"/>
        <w:right w:val="none" w:sz="0" w:space="0" w:color="auto"/>
      </w:divBdr>
    </w:div>
    <w:div w:id="541207431">
      <w:marLeft w:val="640"/>
      <w:marRight w:val="0"/>
      <w:marTop w:val="0"/>
      <w:marBottom w:val="0"/>
      <w:divBdr>
        <w:top w:val="none" w:sz="0" w:space="0" w:color="auto"/>
        <w:left w:val="none" w:sz="0" w:space="0" w:color="auto"/>
        <w:bottom w:val="none" w:sz="0" w:space="0" w:color="auto"/>
        <w:right w:val="none" w:sz="0" w:space="0" w:color="auto"/>
      </w:divBdr>
    </w:div>
    <w:div w:id="541333604">
      <w:marLeft w:val="640"/>
      <w:marRight w:val="0"/>
      <w:marTop w:val="0"/>
      <w:marBottom w:val="0"/>
      <w:divBdr>
        <w:top w:val="none" w:sz="0" w:space="0" w:color="auto"/>
        <w:left w:val="none" w:sz="0" w:space="0" w:color="auto"/>
        <w:bottom w:val="none" w:sz="0" w:space="0" w:color="auto"/>
        <w:right w:val="none" w:sz="0" w:space="0" w:color="auto"/>
      </w:divBdr>
    </w:div>
    <w:div w:id="541402343">
      <w:marLeft w:val="640"/>
      <w:marRight w:val="0"/>
      <w:marTop w:val="0"/>
      <w:marBottom w:val="0"/>
      <w:divBdr>
        <w:top w:val="none" w:sz="0" w:space="0" w:color="auto"/>
        <w:left w:val="none" w:sz="0" w:space="0" w:color="auto"/>
        <w:bottom w:val="none" w:sz="0" w:space="0" w:color="auto"/>
        <w:right w:val="none" w:sz="0" w:space="0" w:color="auto"/>
      </w:divBdr>
    </w:div>
    <w:div w:id="541481546">
      <w:marLeft w:val="640"/>
      <w:marRight w:val="0"/>
      <w:marTop w:val="0"/>
      <w:marBottom w:val="0"/>
      <w:divBdr>
        <w:top w:val="none" w:sz="0" w:space="0" w:color="auto"/>
        <w:left w:val="none" w:sz="0" w:space="0" w:color="auto"/>
        <w:bottom w:val="none" w:sz="0" w:space="0" w:color="auto"/>
        <w:right w:val="none" w:sz="0" w:space="0" w:color="auto"/>
      </w:divBdr>
    </w:div>
    <w:div w:id="541483594">
      <w:marLeft w:val="640"/>
      <w:marRight w:val="0"/>
      <w:marTop w:val="0"/>
      <w:marBottom w:val="0"/>
      <w:divBdr>
        <w:top w:val="none" w:sz="0" w:space="0" w:color="auto"/>
        <w:left w:val="none" w:sz="0" w:space="0" w:color="auto"/>
        <w:bottom w:val="none" w:sz="0" w:space="0" w:color="auto"/>
        <w:right w:val="none" w:sz="0" w:space="0" w:color="auto"/>
      </w:divBdr>
    </w:div>
    <w:div w:id="541555452">
      <w:marLeft w:val="640"/>
      <w:marRight w:val="0"/>
      <w:marTop w:val="0"/>
      <w:marBottom w:val="0"/>
      <w:divBdr>
        <w:top w:val="none" w:sz="0" w:space="0" w:color="auto"/>
        <w:left w:val="none" w:sz="0" w:space="0" w:color="auto"/>
        <w:bottom w:val="none" w:sz="0" w:space="0" w:color="auto"/>
        <w:right w:val="none" w:sz="0" w:space="0" w:color="auto"/>
      </w:divBdr>
    </w:div>
    <w:div w:id="541677900">
      <w:marLeft w:val="640"/>
      <w:marRight w:val="0"/>
      <w:marTop w:val="0"/>
      <w:marBottom w:val="0"/>
      <w:divBdr>
        <w:top w:val="none" w:sz="0" w:space="0" w:color="auto"/>
        <w:left w:val="none" w:sz="0" w:space="0" w:color="auto"/>
        <w:bottom w:val="none" w:sz="0" w:space="0" w:color="auto"/>
        <w:right w:val="none" w:sz="0" w:space="0" w:color="auto"/>
      </w:divBdr>
    </w:div>
    <w:div w:id="541795962">
      <w:marLeft w:val="640"/>
      <w:marRight w:val="0"/>
      <w:marTop w:val="0"/>
      <w:marBottom w:val="0"/>
      <w:divBdr>
        <w:top w:val="none" w:sz="0" w:space="0" w:color="auto"/>
        <w:left w:val="none" w:sz="0" w:space="0" w:color="auto"/>
        <w:bottom w:val="none" w:sz="0" w:space="0" w:color="auto"/>
        <w:right w:val="none" w:sz="0" w:space="0" w:color="auto"/>
      </w:divBdr>
    </w:div>
    <w:div w:id="541869226">
      <w:marLeft w:val="640"/>
      <w:marRight w:val="0"/>
      <w:marTop w:val="0"/>
      <w:marBottom w:val="0"/>
      <w:divBdr>
        <w:top w:val="none" w:sz="0" w:space="0" w:color="auto"/>
        <w:left w:val="none" w:sz="0" w:space="0" w:color="auto"/>
        <w:bottom w:val="none" w:sz="0" w:space="0" w:color="auto"/>
        <w:right w:val="none" w:sz="0" w:space="0" w:color="auto"/>
      </w:divBdr>
    </w:div>
    <w:div w:id="542012974">
      <w:marLeft w:val="640"/>
      <w:marRight w:val="0"/>
      <w:marTop w:val="0"/>
      <w:marBottom w:val="0"/>
      <w:divBdr>
        <w:top w:val="none" w:sz="0" w:space="0" w:color="auto"/>
        <w:left w:val="none" w:sz="0" w:space="0" w:color="auto"/>
        <w:bottom w:val="none" w:sz="0" w:space="0" w:color="auto"/>
        <w:right w:val="none" w:sz="0" w:space="0" w:color="auto"/>
      </w:divBdr>
    </w:div>
    <w:div w:id="542060047">
      <w:marLeft w:val="640"/>
      <w:marRight w:val="0"/>
      <w:marTop w:val="0"/>
      <w:marBottom w:val="0"/>
      <w:divBdr>
        <w:top w:val="none" w:sz="0" w:space="0" w:color="auto"/>
        <w:left w:val="none" w:sz="0" w:space="0" w:color="auto"/>
        <w:bottom w:val="none" w:sz="0" w:space="0" w:color="auto"/>
        <w:right w:val="none" w:sz="0" w:space="0" w:color="auto"/>
      </w:divBdr>
    </w:div>
    <w:div w:id="542139896">
      <w:marLeft w:val="640"/>
      <w:marRight w:val="0"/>
      <w:marTop w:val="0"/>
      <w:marBottom w:val="0"/>
      <w:divBdr>
        <w:top w:val="none" w:sz="0" w:space="0" w:color="auto"/>
        <w:left w:val="none" w:sz="0" w:space="0" w:color="auto"/>
        <w:bottom w:val="none" w:sz="0" w:space="0" w:color="auto"/>
        <w:right w:val="none" w:sz="0" w:space="0" w:color="auto"/>
      </w:divBdr>
    </w:div>
    <w:div w:id="542209632">
      <w:marLeft w:val="640"/>
      <w:marRight w:val="0"/>
      <w:marTop w:val="0"/>
      <w:marBottom w:val="0"/>
      <w:divBdr>
        <w:top w:val="none" w:sz="0" w:space="0" w:color="auto"/>
        <w:left w:val="none" w:sz="0" w:space="0" w:color="auto"/>
        <w:bottom w:val="none" w:sz="0" w:space="0" w:color="auto"/>
        <w:right w:val="none" w:sz="0" w:space="0" w:color="auto"/>
      </w:divBdr>
    </w:div>
    <w:div w:id="542252539">
      <w:marLeft w:val="640"/>
      <w:marRight w:val="0"/>
      <w:marTop w:val="0"/>
      <w:marBottom w:val="0"/>
      <w:divBdr>
        <w:top w:val="none" w:sz="0" w:space="0" w:color="auto"/>
        <w:left w:val="none" w:sz="0" w:space="0" w:color="auto"/>
        <w:bottom w:val="none" w:sz="0" w:space="0" w:color="auto"/>
        <w:right w:val="none" w:sz="0" w:space="0" w:color="auto"/>
      </w:divBdr>
    </w:div>
    <w:div w:id="542257962">
      <w:marLeft w:val="640"/>
      <w:marRight w:val="0"/>
      <w:marTop w:val="0"/>
      <w:marBottom w:val="0"/>
      <w:divBdr>
        <w:top w:val="none" w:sz="0" w:space="0" w:color="auto"/>
        <w:left w:val="none" w:sz="0" w:space="0" w:color="auto"/>
        <w:bottom w:val="none" w:sz="0" w:space="0" w:color="auto"/>
        <w:right w:val="none" w:sz="0" w:space="0" w:color="auto"/>
      </w:divBdr>
    </w:div>
    <w:div w:id="542331907">
      <w:marLeft w:val="640"/>
      <w:marRight w:val="0"/>
      <w:marTop w:val="0"/>
      <w:marBottom w:val="0"/>
      <w:divBdr>
        <w:top w:val="none" w:sz="0" w:space="0" w:color="auto"/>
        <w:left w:val="none" w:sz="0" w:space="0" w:color="auto"/>
        <w:bottom w:val="none" w:sz="0" w:space="0" w:color="auto"/>
        <w:right w:val="none" w:sz="0" w:space="0" w:color="auto"/>
      </w:divBdr>
    </w:div>
    <w:div w:id="542405317">
      <w:marLeft w:val="640"/>
      <w:marRight w:val="0"/>
      <w:marTop w:val="0"/>
      <w:marBottom w:val="0"/>
      <w:divBdr>
        <w:top w:val="none" w:sz="0" w:space="0" w:color="auto"/>
        <w:left w:val="none" w:sz="0" w:space="0" w:color="auto"/>
        <w:bottom w:val="none" w:sz="0" w:space="0" w:color="auto"/>
        <w:right w:val="none" w:sz="0" w:space="0" w:color="auto"/>
      </w:divBdr>
    </w:div>
    <w:div w:id="542448069">
      <w:marLeft w:val="640"/>
      <w:marRight w:val="0"/>
      <w:marTop w:val="0"/>
      <w:marBottom w:val="0"/>
      <w:divBdr>
        <w:top w:val="none" w:sz="0" w:space="0" w:color="auto"/>
        <w:left w:val="none" w:sz="0" w:space="0" w:color="auto"/>
        <w:bottom w:val="none" w:sz="0" w:space="0" w:color="auto"/>
        <w:right w:val="none" w:sz="0" w:space="0" w:color="auto"/>
      </w:divBdr>
    </w:div>
    <w:div w:id="542519237">
      <w:marLeft w:val="640"/>
      <w:marRight w:val="0"/>
      <w:marTop w:val="0"/>
      <w:marBottom w:val="0"/>
      <w:divBdr>
        <w:top w:val="none" w:sz="0" w:space="0" w:color="auto"/>
        <w:left w:val="none" w:sz="0" w:space="0" w:color="auto"/>
        <w:bottom w:val="none" w:sz="0" w:space="0" w:color="auto"/>
        <w:right w:val="none" w:sz="0" w:space="0" w:color="auto"/>
      </w:divBdr>
    </w:div>
    <w:div w:id="542592926">
      <w:marLeft w:val="640"/>
      <w:marRight w:val="0"/>
      <w:marTop w:val="0"/>
      <w:marBottom w:val="0"/>
      <w:divBdr>
        <w:top w:val="none" w:sz="0" w:space="0" w:color="auto"/>
        <w:left w:val="none" w:sz="0" w:space="0" w:color="auto"/>
        <w:bottom w:val="none" w:sz="0" w:space="0" w:color="auto"/>
        <w:right w:val="none" w:sz="0" w:space="0" w:color="auto"/>
      </w:divBdr>
    </w:div>
    <w:div w:id="542595482">
      <w:marLeft w:val="640"/>
      <w:marRight w:val="0"/>
      <w:marTop w:val="0"/>
      <w:marBottom w:val="0"/>
      <w:divBdr>
        <w:top w:val="none" w:sz="0" w:space="0" w:color="auto"/>
        <w:left w:val="none" w:sz="0" w:space="0" w:color="auto"/>
        <w:bottom w:val="none" w:sz="0" w:space="0" w:color="auto"/>
        <w:right w:val="none" w:sz="0" w:space="0" w:color="auto"/>
      </w:divBdr>
    </w:div>
    <w:div w:id="542596370">
      <w:marLeft w:val="640"/>
      <w:marRight w:val="0"/>
      <w:marTop w:val="0"/>
      <w:marBottom w:val="0"/>
      <w:divBdr>
        <w:top w:val="none" w:sz="0" w:space="0" w:color="auto"/>
        <w:left w:val="none" w:sz="0" w:space="0" w:color="auto"/>
        <w:bottom w:val="none" w:sz="0" w:space="0" w:color="auto"/>
        <w:right w:val="none" w:sz="0" w:space="0" w:color="auto"/>
      </w:divBdr>
    </w:div>
    <w:div w:id="542596697">
      <w:marLeft w:val="640"/>
      <w:marRight w:val="0"/>
      <w:marTop w:val="0"/>
      <w:marBottom w:val="0"/>
      <w:divBdr>
        <w:top w:val="none" w:sz="0" w:space="0" w:color="auto"/>
        <w:left w:val="none" w:sz="0" w:space="0" w:color="auto"/>
        <w:bottom w:val="none" w:sz="0" w:space="0" w:color="auto"/>
        <w:right w:val="none" w:sz="0" w:space="0" w:color="auto"/>
      </w:divBdr>
    </w:div>
    <w:div w:id="542639675">
      <w:marLeft w:val="640"/>
      <w:marRight w:val="0"/>
      <w:marTop w:val="0"/>
      <w:marBottom w:val="0"/>
      <w:divBdr>
        <w:top w:val="none" w:sz="0" w:space="0" w:color="auto"/>
        <w:left w:val="none" w:sz="0" w:space="0" w:color="auto"/>
        <w:bottom w:val="none" w:sz="0" w:space="0" w:color="auto"/>
        <w:right w:val="none" w:sz="0" w:space="0" w:color="auto"/>
      </w:divBdr>
    </w:div>
    <w:div w:id="542644050">
      <w:marLeft w:val="640"/>
      <w:marRight w:val="0"/>
      <w:marTop w:val="0"/>
      <w:marBottom w:val="0"/>
      <w:divBdr>
        <w:top w:val="none" w:sz="0" w:space="0" w:color="auto"/>
        <w:left w:val="none" w:sz="0" w:space="0" w:color="auto"/>
        <w:bottom w:val="none" w:sz="0" w:space="0" w:color="auto"/>
        <w:right w:val="none" w:sz="0" w:space="0" w:color="auto"/>
      </w:divBdr>
    </w:div>
    <w:div w:id="542669083">
      <w:marLeft w:val="640"/>
      <w:marRight w:val="0"/>
      <w:marTop w:val="0"/>
      <w:marBottom w:val="0"/>
      <w:divBdr>
        <w:top w:val="none" w:sz="0" w:space="0" w:color="auto"/>
        <w:left w:val="none" w:sz="0" w:space="0" w:color="auto"/>
        <w:bottom w:val="none" w:sz="0" w:space="0" w:color="auto"/>
        <w:right w:val="none" w:sz="0" w:space="0" w:color="auto"/>
      </w:divBdr>
    </w:div>
    <w:div w:id="542719299">
      <w:marLeft w:val="640"/>
      <w:marRight w:val="0"/>
      <w:marTop w:val="0"/>
      <w:marBottom w:val="0"/>
      <w:divBdr>
        <w:top w:val="none" w:sz="0" w:space="0" w:color="auto"/>
        <w:left w:val="none" w:sz="0" w:space="0" w:color="auto"/>
        <w:bottom w:val="none" w:sz="0" w:space="0" w:color="auto"/>
        <w:right w:val="none" w:sz="0" w:space="0" w:color="auto"/>
      </w:divBdr>
    </w:div>
    <w:div w:id="542791269">
      <w:marLeft w:val="640"/>
      <w:marRight w:val="0"/>
      <w:marTop w:val="0"/>
      <w:marBottom w:val="0"/>
      <w:divBdr>
        <w:top w:val="none" w:sz="0" w:space="0" w:color="auto"/>
        <w:left w:val="none" w:sz="0" w:space="0" w:color="auto"/>
        <w:bottom w:val="none" w:sz="0" w:space="0" w:color="auto"/>
        <w:right w:val="none" w:sz="0" w:space="0" w:color="auto"/>
      </w:divBdr>
    </w:div>
    <w:div w:id="542791473">
      <w:marLeft w:val="640"/>
      <w:marRight w:val="0"/>
      <w:marTop w:val="0"/>
      <w:marBottom w:val="0"/>
      <w:divBdr>
        <w:top w:val="none" w:sz="0" w:space="0" w:color="auto"/>
        <w:left w:val="none" w:sz="0" w:space="0" w:color="auto"/>
        <w:bottom w:val="none" w:sz="0" w:space="0" w:color="auto"/>
        <w:right w:val="none" w:sz="0" w:space="0" w:color="auto"/>
      </w:divBdr>
    </w:div>
    <w:div w:id="542906198">
      <w:marLeft w:val="640"/>
      <w:marRight w:val="0"/>
      <w:marTop w:val="0"/>
      <w:marBottom w:val="0"/>
      <w:divBdr>
        <w:top w:val="none" w:sz="0" w:space="0" w:color="auto"/>
        <w:left w:val="none" w:sz="0" w:space="0" w:color="auto"/>
        <w:bottom w:val="none" w:sz="0" w:space="0" w:color="auto"/>
        <w:right w:val="none" w:sz="0" w:space="0" w:color="auto"/>
      </w:divBdr>
    </w:div>
    <w:div w:id="542980392">
      <w:marLeft w:val="640"/>
      <w:marRight w:val="0"/>
      <w:marTop w:val="0"/>
      <w:marBottom w:val="0"/>
      <w:divBdr>
        <w:top w:val="none" w:sz="0" w:space="0" w:color="auto"/>
        <w:left w:val="none" w:sz="0" w:space="0" w:color="auto"/>
        <w:bottom w:val="none" w:sz="0" w:space="0" w:color="auto"/>
        <w:right w:val="none" w:sz="0" w:space="0" w:color="auto"/>
      </w:divBdr>
    </w:div>
    <w:div w:id="543099043">
      <w:marLeft w:val="640"/>
      <w:marRight w:val="0"/>
      <w:marTop w:val="0"/>
      <w:marBottom w:val="0"/>
      <w:divBdr>
        <w:top w:val="none" w:sz="0" w:space="0" w:color="auto"/>
        <w:left w:val="none" w:sz="0" w:space="0" w:color="auto"/>
        <w:bottom w:val="none" w:sz="0" w:space="0" w:color="auto"/>
        <w:right w:val="none" w:sz="0" w:space="0" w:color="auto"/>
      </w:divBdr>
    </w:div>
    <w:div w:id="543172812">
      <w:marLeft w:val="640"/>
      <w:marRight w:val="0"/>
      <w:marTop w:val="0"/>
      <w:marBottom w:val="0"/>
      <w:divBdr>
        <w:top w:val="none" w:sz="0" w:space="0" w:color="auto"/>
        <w:left w:val="none" w:sz="0" w:space="0" w:color="auto"/>
        <w:bottom w:val="none" w:sz="0" w:space="0" w:color="auto"/>
        <w:right w:val="none" w:sz="0" w:space="0" w:color="auto"/>
      </w:divBdr>
    </w:div>
    <w:div w:id="543248736">
      <w:marLeft w:val="640"/>
      <w:marRight w:val="0"/>
      <w:marTop w:val="0"/>
      <w:marBottom w:val="0"/>
      <w:divBdr>
        <w:top w:val="none" w:sz="0" w:space="0" w:color="auto"/>
        <w:left w:val="none" w:sz="0" w:space="0" w:color="auto"/>
        <w:bottom w:val="none" w:sz="0" w:space="0" w:color="auto"/>
        <w:right w:val="none" w:sz="0" w:space="0" w:color="auto"/>
      </w:divBdr>
    </w:div>
    <w:div w:id="543249778">
      <w:marLeft w:val="640"/>
      <w:marRight w:val="0"/>
      <w:marTop w:val="0"/>
      <w:marBottom w:val="0"/>
      <w:divBdr>
        <w:top w:val="none" w:sz="0" w:space="0" w:color="auto"/>
        <w:left w:val="none" w:sz="0" w:space="0" w:color="auto"/>
        <w:bottom w:val="none" w:sz="0" w:space="0" w:color="auto"/>
        <w:right w:val="none" w:sz="0" w:space="0" w:color="auto"/>
      </w:divBdr>
    </w:div>
    <w:div w:id="543251777">
      <w:marLeft w:val="640"/>
      <w:marRight w:val="0"/>
      <w:marTop w:val="0"/>
      <w:marBottom w:val="0"/>
      <w:divBdr>
        <w:top w:val="none" w:sz="0" w:space="0" w:color="auto"/>
        <w:left w:val="none" w:sz="0" w:space="0" w:color="auto"/>
        <w:bottom w:val="none" w:sz="0" w:space="0" w:color="auto"/>
        <w:right w:val="none" w:sz="0" w:space="0" w:color="auto"/>
      </w:divBdr>
    </w:div>
    <w:div w:id="543294592">
      <w:marLeft w:val="640"/>
      <w:marRight w:val="0"/>
      <w:marTop w:val="0"/>
      <w:marBottom w:val="0"/>
      <w:divBdr>
        <w:top w:val="none" w:sz="0" w:space="0" w:color="auto"/>
        <w:left w:val="none" w:sz="0" w:space="0" w:color="auto"/>
        <w:bottom w:val="none" w:sz="0" w:space="0" w:color="auto"/>
        <w:right w:val="none" w:sz="0" w:space="0" w:color="auto"/>
      </w:divBdr>
    </w:div>
    <w:div w:id="543493454">
      <w:marLeft w:val="640"/>
      <w:marRight w:val="0"/>
      <w:marTop w:val="0"/>
      <w:marBottom w:val="0"/>
      <w:divBdr>
        <w:top w:val="none" w:sz="0" w:space="0" w:color="auto"/>
        <w:left w:val="none" w:sz="0" w:space="0" w:color="auto"/>
        <w:bottom w:val="none" w:sz="0" w:space="0" w:color="auto"/>
        <w:right w:val="none" w:sz="0" w:space="0" w:color="auto"/>
      </w:divBdr>
    </w:div>
    <w:div w:id="543564271">
      <w:marLeft w:val="640"/>
      <w:marRight w:val="0"/>
      <w:marTop w:val="0"/>
      <w:marBottom w:val="0"/>
      <w:divBdr>
        <w:top w:val="none" w:sz="0" w:space="0" w:color="auto"/>
        <w:left w:val="none" w:sz="0" w:space="0" w:color="auto"/>
        <w:bottom w:val="none" w:sz="0" w:space="0" w:color="auto"/>
        <w:right w:val="none" w:sz="0" w:space="0" w:color="auto"/>
      </w:divBdr>
    </w:div>
    <w:div w:id="543761562">
      <w:marLeft w:val="640"/>
      <w:marRight w:val="0"/>
      <w:marTop w:val="0"/>
      <w:marBottom w:val="0"/>
      <w:divBdr>
        <w:top w:val="none" w:sz="0" w:space="0" w:color="auto"/>
        <w:left w:val="none" w:sz="0" w:space="0" w:color="auto"/>
        <w:bottom w:val="none" w:sz="0" w:space="0" w:color="auto"/>
        <w:right w:val="none" w:sz="0" w:space="0" w:color="auto"/>
      </w:divBdr>
    </w:div>
    <w:div w:id="543837448">
      <w:marLeft w:val="640"/>
      <w:marRight w:val="0"/>
      <w:marTop w:val="0"/>
      <w:marBottom w:val="0"/>
      <w:divBdr>
        <w:top w:val="none" w:sz="0" w:space="0" w:color="auto"/>
        <w:left w:val="none" w:sz="0" w:space="0" w:color="auto"/>
        <w:bottom w:val="none" w:sz="0" w:space="0" w:color="auto"/>
        <w:right w:val="none" w:sz="0" w:space="0" w:color="auto"/>
      </w:divBdr>
    </w:div>
    <w:div w:id="543911911">
      <w:marLeft w:val="640"/>
      <w:marRight w:val="0"/>
      <w:marTop w:val="0"/>
      <w:marBottom w:val="0"/>
      <w:divBdr>
        <w:top w:val="none" w:sz="0" w:space="0" w:color="auto"/>
        <w:left w:val="none" w:sz="0" w:space="0" w:color="auto"/>
        <w:bottom w:val="none" w:sz="0" w:space="0" w:color="auto"/>
        <w:right w:val="none" w:sz="0" w:space="0" w:color="auto"/>
      </w:divBdr>
    </w:div>
    <w:div w:id="544021939">
      <w:marLeft w:val="640"/>
      <w:marRight w:val="0"/>
      <w:marTop w:val="0"/>
      <w:marBottom w:val="0"/>
      <w:divBdr>
        <w:top w:val="none" w:sz="0" w:space="0" w:color="auto"/>
        <w:left w:val="none" w:sz="0" w:space="0" w:color="auto"/>
        <w:bottom w:val="none" w:sz="0" w:space="0" w:color="auto"/>
        <w:right w:val="none" w:sz="0" w:space="0" w:color="auto"/>
      </w:divBdr>
    </w:div>
    <w:div w:id="544097672">
      <w:marLeft w:val="640"/>
      <w:marRight w:val="0"/>
      <w:marTop w:val="0"/>
      <w:marBottom w:val="0"/>
      <w:divBdr>
        <w:top w:val="none" w:sz="0" w:space="0" w:color="auto"/>
        <w:left w:val="none" w:sz="0" w:space="0" w:color="auto"/>
        <w:bottom w:val="none" w:sz="0" w:space="0" w:color="auto"/>
        <w:right w:val="none" w:sz="0" w:space="0" w:color="auto"/>
      </w:divBdr>
    </w:div>
    <w:div w:id="544101191">
      <w:marLeft w:val="640"/>
      <w:marRight w:val="0"/>
      <w:marTop w:val="0"/>
      <w:marBottom w:val="0"/>
      <w:divBdr>
        <w:top w:val="none" w:sz="0" w:space="0" w:color="auto"/>
        <w:left w:val="none" w:sz="0" w:space="0" w:color="auto"/>
        <w:bottom w:val="none" w:sz="0" w:space="0" w:color="auto"/>
        <w:right w:val="none" w:sz="0" w:space="0" w:color="auto"/>
      </w:divBdr>
    </w:div>
    <w:div w:id="544105195">
      <w:marLeft w:val="640"/>
      <w:marRight w:val="0"/>
      <w:marTop w:val="0"/>
      <w:marBottom w:val="0"/>
      <w:divBdr>
        <w:top w:val="none" w:sz="0" w:space="0" w:color="auto"/>
        <w:left w:val="none" w:sz="0" w:space="0" w:color="auto"/>
        <w:bottom w:val="none" w:sz="0" w:space="0" w:color="auto"/>
        <w:right w:val="none" w:sz="0" w:space="0" w:color="auto"/>
      </w:divBdr>
    </w:div>
    <w:div w:id="544172161">
      <w:marLeft w:val="640"/>
      <w:marRight w:val="0"/>
      <w:marTop w:val="0"/>
      <w:marBottom w:val="0"/>
      <w:divBdr>
        <w:top w:val="none" w:sz="0" w:space="0" w:color="auto"/>
        <w:left w:val="none" w:sz="0" w:space="0" w:color="auto"/>
        <w:bottom w:val="none" w:sz="0" w:space="0" w:color="auto"/>
        <w:right w:val="none" w:sz="0" w:space="0" w:color="auto"/>
      </w:divBdr>
    </w:div>
    <w:div w:id="544221280">
      <w:marLeft w:val="640"/>
      <w:marRight w:val="0"/>
      <w:marTop w:val="0"/>
      <w:marBottom w:val="0"/>
      <w:divBdr>
        <w:top w:val="none" w:sz="0" w:space="0" w:color="auto"/>
        <w:left w:val="none" w:sz="0" w:space="0" w:color="auto"/>
        <w:bottom w:val="none" w:sz="0" w:space="0" w:color="auto"/>
        <w:right w:val="none" w:sz="0" w:space="0" w:color="auto"/>
      </w:divBdr>
    </w:div>
    <w:div w:id="544224169">
      <w:marLeft w:val="640"/>
      <w:marRight w:val="0"/>
      <w:marTop w:val="0"/>
      <w:marBottom w:val="0"/>
      <w:divBdr>
        <w:top w:val="none" w:sz="0" w:space="0" w:color="auto"/>
        <w:left w:val="none" w:sz="0" w:space="0" w:color="auto"/>
        <w:bottom w:val="none" w:sz="0" w:space="0" w:color="auto"/>
        <w:right w:val="none" w:sz="0" w:space="0" w:color="auto"/>
      </w:divBdr>
    </w:div>
    <w:div w:id="544368687">
      <w:marLeft w:val="640"/>
      <w:marRight w:val="0"/>
      <w:marTop w:val="0"/>
      <w:marBottom w:val="0"/>
      <w:divBdr>
        <w:top w:val="none" w:sz="0" w:space="0" w:color="auto"/>
        <w:left w:val="none" w:sz="0" w:space="0" w:color="auto"/>
        <w:bottom w:val="none" w:sz="0" w:space="0" w:color="auto"/>
        <w:right w:val="none" w:sz="0" w:space="0" w:color="auto"/>
      </w:divBdr>
    </w:div>
    <w:div w:id="544409532">
      <w:marLeft w:val="640"/>
      <w:marRight w:val="0"/>
      <w:marTop w:val="0"/>
      <w:marBottom w:val="0"/>
      <w:divBdr>
        <w:top w:val="none" w:sz="0" w:space="0" w:color="auto"/>
        <w:left w:val="none" w:sz="0" w:space="0" w:color="auto"/>
        <w:bottom w:val="none" w:sz="0" w:space="0" w:color="auto"/>
        <w:right w:val="none" w:sz="0" w:space="0" w:color="auto"/>
      </w:divBdr>
    </w:div>
    <w:div w:id="544411711">
      <w:marLeft w:val="640"/>
      <w:marRight w:val="0"/>
      <w:marTop w:val="0"/>
      <w:marBottom w:val="0"/>
      <w:divBdr>
        <w:top w:val="none" w:sz="0" w:space="0" w:color="auto"/>
        <w:left w:val="none" w:sz="0" w:space="0" w:color="auto"/>
        <w:bottom w:val="none" w:sz="0" w:space="0" w:color="auto"/>
        <w:right w:val="none" w:sz="0" w:space="0" w:color="auto"/>
      </w:divBdr>
    </w:div>
    <w:div w:id="544489321">
      <w:marLeft w:val="640"/>
      <w:marRight w:val="0"/>
      <w:marTop w:val="0"/>
      <w:marBottom w:val="0"/>
      <w:divBdr>
        <w:top w:val="none" w:sz="0" w:space="0" w:color="auto"/>
        <w:left w:val="none" w:sz="0" w:space="0" w:color="auto"/>
        <w:bottom w:val="none" w:sz="0" w:space="0" w:color="auto"/>
        <w:right w:val="none" w:sz="0" w:space="0" w:color="auto"/>
      </w:divBdr>
    </w:div>
    <w:div w:id="544491447">
      <w:marLeft w:val="640"/>
      <w:marRight w:val="0"/>
      <w:marTop w:val="0"/>
      <w:marBottom w:val="0"/>
      <w:divBdr>
        <w:top w:val="none" w:sz="0" w:space="0" w:color="auto"/>
        <w:left w:val="none" w:sz="0" w:space="0" w:color="auto"/>
        <w:bottom w:val="none" w:sz="0" w:space="0" w:color="auto"/>
        <w:right w:val="none" w:sz="0" w:space="0" w:color="auto"/>
      </w:divBdr>
    </w:div>
    <w:div w:id="544609821">
      <w:marLeft w:val="640"/>
      <w:marRight w:val="0"/>
      <w:marTop w:val="0"/>
      <w:marBottom w:val="0"/>
      <w:divBdr>
        <w:top w:val="none" w:sz="0" w:space="0" w:color="auto"/>
        <w:left w:val="none" w:sz="0" w:space="0" w:color="auto"/>
        <w:bottom w:val="none" w:sz="0" w:space="0" w:color="auto"/>
        <w:right w:val="none" w:sz="0" w:space="0" w:color="auto"/>
      </w:divBdr>
    </w:div>
    <w:div w:id="544680239">
      <w:marLeft w:val="640"/>
      <w:marRight w:val="0"/>
      <w:marTop w:val="0"/>
      <w:marBottom w:val="0"/>
      <w:divBdr>
        <w:top w:val="none" w:sz="0" w:space="0" w:color="auto"/>
        <w:left w:val="none" w:sz="0" w:space="0" w:color="auto"/>
        <w:bottom w:val="none" w:sz="0" w:space="0" w:color="auto"/>
        <w:right w:val="none" w:sz="0" w:space="0" w:color="auto"/>
      </w:divBdr>
    </w:div>
    <w:div w:id="544759582">
      <w:marLeft w:val="640"/>
      <w:marRight w:val="0"/>
      <w:marTop w:val="0"/>
      <w:marBottom w:val="0"/>
      <w:divBdr>
        <w:top w:val="none" w:sz="0" w:space="0" w:color="auto"/>
        <w:left w:val="none" w:sz="0" w:space="0" w:color="auto"/>
        <w:bottom w:val="none" w:sz="0" w:space="0" w:color="auto"/>
        <w:right w:val="none" w:sz="0" w:space="0" w:color="auto"/>
      </w:divBdr>
    </w:div>
    <w:div w:id="544802424">
      <w:marLeft w:val="640"/>
      <w:marRight w:val="0"/>
      <w:marTop w:val="0"/>
      <w:marBottom w:val="0"/>
      <w:divBdr>
        <w:top w:val="none" w:sz="0" w:space="0" w:color="auto"/>
        <w:left w:val="none" w:sz="0" w:space="0" w:color="auto"/>
        <w:bottom w:val="none" w:sz="0" w:space="0" w:color="auto"/>
        <w:right w:val="none" w:sz="0" w:space="0" w:color="auto"/>
      </w:divBdr>
    </w:div>
    <w:div w:id="544803683">
      <w:marLeft w:val="640"/>
      <w:marRight w:val="0"/>
      <w:marTop w:val="0"/>
      <w:marBottom w:val="0"/>
      <w:divBdr>
        <w:top w:val="none" w:sz="0" w:space="0" w:color="auto"/>
        <w:left w:val="none" w:sz="0" w:space="0" w:color="auto"/>
        <w:bottom w:val="none" w:sz="0" w:space="0" w:color="auto"/>
        <w:right w:val="none" w:sz="0" w:space="0" w:color="auto"/>
      </w:divBdr>
    </w:div>
    <w:div w:id="544877012">
      <w:marLeft w:val="640"/>
      <w:marRight w:val="0"/>
      <w:marTop w:val="0"/>
      <w:marBottom w:val="0"/>
      <w:divBdr>
        <w:top w:val="none" w:sz="0" w:space="0" w:color="auto"/>
        <w:left w:val="none" w:sz="0" w:space="0" w:color="auto"/>
        <w:bottom w:val="none" w:sz="0" w:space="0" w:color="auto"/>
        <w:right w:val="none" w:sz="0" w:space="0" w:color="auto"/>
      </w:divBdr>
    </w:div>
    <w:div w:id="545138893">
      <w:marLeft w:val="640"/>
      <w:marRight w:val="0"/>
      <w:marTop w:val="0"/>
      <w:marBottom w:val="0"/>
      <w:divBdr>
        <w:top w:val="none" w:sz="0" w:space="0" w:color="auto"/>
        <w:left w:val="none" w:sz="0" w:space="0" w:color="auto"/>
        <w:bottom w:val="none" w:sz="0" w:space="0" w:color="auto"/>
        <w:right w:val="none" w:sz="0" w:space="0" w:color="auto"/>
      </w:divBdr>
    </w:div>
    <w:div w:id="545146302">
      <w:marLeft w:val="640"/>
      <w:marRight w:val="0"/>
      <w:marTop w:val="0"/>
      <w:marBottom w:val="0"/>
      <w:divBdr>
        <w:top w:val="none" w:sz="0" w:space="0" w:color="auto"/>
        <w:left w:val="none" w:sz="0" w:space="0" w:color="auto"/>
        <w:bottom w:val="none" w:sz="0" w:space="0" w:color="auto"/>
        <w:right w:val="none" w:sz="0" w:space="0" w:color="auto"/>
      </w:divBdr>
    </w:div>
    <w:div w:id="545146877">
      <w:marLeft w:val="640"/>
      <w:marRight w:val="0"/>
      <w:marTop w:val="0"/>
      <w:marBottom w:val="0"/>
      <w:divBdr>
        <w:top w:val="none" w:sz="0" w:space="0" w:color="auto"/>
        <w:left w:val="none" w:sz="0" w:space="0" w:color="auto"/>
        <w:bottom w:val="none" w:sz="0" w:space="0" w:color="auto"/>
        <w:right w:val="none" w:sz="0" w:space="0" w:color="auto"/>
      </w:divBdr>
    </w:div>
    <w:div w:id="545217220">
      <w:marLeft w:val="640"/>
      <w:marRight w:val="0"/>
      <w:marTop w:val="0"/>
      <w:marBottom w:val="0"/>
      <w:divBdr>
        <w:top w:val="none" w:sz="0" w:space="0" w:color="auto"/>
        <w:left w:val="none" w:sz="0" w:space="0" w:color="auto"/>
        <w:bottom w:val="none" w:sz="0" w:space="0" w:color="auto"/>
        <w:right w:val="none" w:sz="0" w:space="0" w:color="auto"/>
      </w:divBdr>
    </w:div>
    <w:div w:id="545220323">
      <w:marLeft w:val="640"/>
      <w:marRight w:val="0"/>
      <w:marTop w:val="0"/>
      <w:marBottom w:val="0"/>
      <w:divBdr>
        <w:top w:val="none" w:sz="0" w:space="0" w:color="auto"/>
        <w:left w:val="none" w:sz="0" w:space="0" w:color="auto"/>
        <w:bottom w:val="none" w:sz="0" w:space="0" w:color="auto"/>
        <w:right w:val="none" w:sz="0" w:space="0" w:color="auto"/>
      </w:divBdr>
    </w:div>
    <w:div w:id="545221984">
      <w:marLeft w:val="640"/>
      <w:marRight w:val="0"/>
      <w:marTop w:val="0"/>
      <w:marBottom w:val="0"/>
      <w:divBdr>
        <w:top w:val="none" w:sz="0" w:space="0" w:color="auto"/>
        <w:left w:val="none" w:sz="0" w:space="0" w:color="auto"/>
        <w:bottom w:val="none" w:sz="0" w:space="0" w:color="auto"/>
        <w:right w:val="none" w:sz="0" w:space="0" w:color="auto"/>
      </w:divBdr>
    </w:div>
    <w:div w:id="545222724">
      <w:marLeft w:val="640"/>
      <w:marRight w:val="0"/>
      <w:marTop w:val="0"/>
      <w:marBottom w:val="0"/>
      <w:divBdr>
        <w:top w:val="none" w:sz="0" w:space="0" w:color="auto"/>
        <w:left w:val="none" w:sz="0" w:space="0" w:color="auto"/>
        <w:bottom w:val="none" w:sz="0" w:space="0" w:color="auto"/>
        <w:right w:val="none" w:sz="0" w:space="0" w:color="auto"/>
      </w:divBdr>
    </w:div>
    <w:div w:id="545261385">
      <w:marLeft w:val="640"/>
      <w:marRight w:val="0"/>
      <w:marTop w:val="0"/>
      <w:marBottom w:val="0"/>
      <w:divBdr>
        <w:top w:val="none" w:sz="0" w:space="0" w:color="auto"/>
        <w:left w:val="none" w:sz="0" w:space="0" w:color="auto"/>
        <w:bottom w:val="none" w:sz="0" w:space="0" w:color="auto"/>
        <w:right w:val="none" w:sz="0" w:space="0" w:color="auto"/>
      </w:divBdr>
    </w:div>
    <w:div w:id="545334349">
      <w:marLeft w:val="640"/>
      <w:marRight w:val="0"/>
      <w:marTop w:val="0"/>
      <w:marBottom w:val="0"/>
      <w:divBdr>
        <w:top w:val="none" w:sz="0" w:space="0" w:color="auto"/>
        <w:left w:val="none" w:sz="0" w:space="0" w:color="auto"/>
        <w:bottom w:val="none" w:sz="0" w:space="0" w:color="auto"/>
        <w:right w:val="none" w:sz="0" w:space="0" w:color="auto"/>
      </w:divBdr>
    </w:div>
    <w:div w:id="545487605">
      <w:marLeft w:val="640"/>
      <w:marRight w:val="0"/>
      <w:marTop w:val="0"/>
      <w:marBottom w:val="0"/>
      <w:divBdr>
        <w:top w:val="none" w:sz="0" w:space="0" w:color="auto"/>
        <w:left w:val="none" w:sz="0" w:space="0" w:color="auto"/>
        <w:bottom w:val="none" w:sz="0" w:space="0" w:color="auto"/>
        <w:right w:val="none" w:sz="0" w:space="0" w:color="auto"/>
      </w:divBdr>
    </w:div>
    <w:div w:id="545526321">
      <w:marLeft w:val="640"/>
      <w:marRight w:val="0"/>
      <w:marTop w:val="0"/>
      <w:marBottom w:val="0"/>
      <w:divBdr>
        <w:top w:val="none" w:sz="0" w:space="0" w:color="auto"/>
        <w:left w:val="none" w:sz="0" w:space="0" w:color="auto"/>
        <w:bottom w:val="none" w:sz="0" w:space="0" w:color="auto"/>
        <w:right w:val="none" w:sz="0" w:space="0" w:color="auto"/>
      </w:divBdr>
    </w:div>
    <w:div w:id="545531311">
      <w:marLeft w:val="640"/>
      <w:marRight w:val="0"/>
      <w:marTop w:val="0"/>
      <w:marBottom w:val="0"/>
      <w:divBdr>
        <w:top w:val="none" w:sz="0" w:space="0" w:color="auto"/>
        <w:left w:val="none" w:sz="0" w:space="0" w:color="auto"/>
        <w:bottom w:val="none" w:sz="0" w:space="0" w:color="auto"/>
        <w:right w:val="none" w:sz="0" w:space="0" w:color="auto"/>
      </w:divBdr>
    </w:div>
    <w:div w:id="545534520">
      <w:marLeft w:val="640"/>
      <w:marRight w:val="0"/>
      <w:marTop w:val="0"/>
      <w:marBottom w:val="0"/>
      <w:divBdr>
        <w:top w:val="none" w:sz="0" w:space="0" w:color="auto"/>
        <w:left w:val="none" w:sz="0" w:space="0" w:color="auto"/>
        <w:bottom w:val="none" w:sz="0" w:space="0" w:color="auto"/>
        <w:right w:val="none" w:sz="0" w:space="0" w:color="auto"/>
      </w:divBdr>
    </w:div>
    <w:div w:id="545604298">
      <w:marLeft w:val="640"/>
      <w:marRight w:val="0"/>
      <w:marTop w:val="0"/>
      <w:marBottom w:val="0"/>
      <w:divBdr>
        <w:top w:val="none" w:sz="0" w:space="0" w:color="auto"/>
        <w:left w:val="none" w:sz="0" w:space="0" w:color="auto"/>
        <w:bottom w:val="none" w:sz="0" w:space="0" w:color="auto"/>
        <w:right w:val="none" w:sz="0" w:space="0" w:color="auto"/>
      </w:divBdr>
    </w:div>
    <w:div w:id="545607741">
      <w:marLeft w:val="640"/>
      <w:marRight w:val="0"/>
      <w:marTop w:val="0"/>
      <w:marBottom w:val="0"/>
      <w:divBdr>
        <w:top w:val="none" w:sz="0" w:space="0" w:color="auto"/>
        <w:left w:val="none" w:sz="0" w:space="0" w:color="auto"/>
        <w:bottom w:val="none" w:sz="0" w:space="0" w:color="auto"/>
        <w:right w:val="none" w:sz="0" w:space="0" w:color="auto"/>
      </w:divBdr>
    </w:div>
    <w:div w:id="545920513">
      <w:marLeft w:val="640"/>
      <w:marRight w:val="0"/>
      <w:marTop w:val="0"/>
      <w:marBottom w:val="0"/>
      <w:divBdr>
        <w:top w:val="none" w:sz="0" w:space="0" w:color="auto"/>
        <w:left w:val="none" w:sz="0" w:space="0" w:color="auto"/>
        <w:bottom w:val="none" w:sz="0" w:space="0" w:color="auto"/>
        <w:right w:val="none" w:sz="0" w:space="0" w:color="auto"/>
      </w:divBdr>
    </w:div>
    <w:div w:id="546064848">
      <w:marLeft w:val="640"/>
      <w:marRight w:val="0"/>
      <w:marTop w:val="0"/>
      <w:marBottom w:val="0"/>
      <w:divBdr>
        <w:top w:val="none" w:sz="0" w:space="0" w:color="auto"/>
        <w:left w:val="none" w:sz="0" w:space="0" w:color="auto"/>
        <w:bottom w:val="none" w:sz="0" w:space="0" w:color="auto"/>
        <w:right w:val="none" w:sz="0" w:space="0" w:color="auto"/>
      </w:divBdr>
    </w:div>
    <w:div w:id="546139202">
      <w:marLeft w:val="640"/>
      <w:marRight w:val="0"/>
      <w:marTop w:val="0"/>
      <w:marBottom w:val="0"/>
      <w:divBdr>
        <w:top w:val="none" w:sz="0" w:space="0" w:color="auto"/>
        <w:left w:val="none" w:sz="0" w:space="0" w:color="auto"/>
        <w:bottom w:val="none" w:sz="0" w:space="0" w:color="auto"/>
        <w:right w:val="none" w:sz="0" w:space="0" w:color="auto"/>
      </w:divBdr>
    </w:div>
    <w:div w:id="546139556">
      <w:marLeft w:val="640"/>
      <w:marRight w:val="0"/>
      <w:marTop w:val="0"/>
      <w:marBottom w:val="0"/>
      <w:divBdr>
        <w:top w:val="none" w:sz="0" w:space="0" w:color="auto"/>
        <w:left w:val="none" w:sz="0" w:space="0" w:color="auto"/>
        <w:bottom w:val="none" w:sz="0" w:space="0" w:color="auto"/>
        <w:right w:val="none" w:sz="0" w:space="0" w:color="auto"/>
      </w:divBdr>
    </w:div>
    <w:div w:id="546181618">
      <w:marLeft w:val="640"/>
      <w:marRight w:val="0"/>
      <w:marTop w:val="0"/>
      <w:marBottom w:val="0"/>
      <w:divBdr>
        <w:top w:val="none" w:sz="0" w:space="0" w:color="auto"/>
        <w:left w:val="none" w:sz="0" w:space="0" w:color="auto"/>
        <w:bottom w:val="none" w:sz="0" w:space="0" w:color="auto"/>
        <w:right w:val="none" w:sz="0" w:space="0" w:color="auto"/>
      </w:divBdr>
    </w:div>
    <w:div w:id="546184351">
      <w:marLeft w:val="640"/>
      <w:marRight w:val="0"/>
      <w:marTop w:val="0"/>
      <w:marBottom w:val="0"/>
      <w:divBdr>
        <w:top w:val="none" w:sz="0" w:space="0" w:color="auto"/>
        <w:left w:val="none" w:sz="0" w:space="0" w:color="auto"/>
        <w:bottom w:val="none" w:sz="0" w:space="0" w:color="auto"/>
        <w:right w:val="none" w:sz="0" w:space="0" w:color="auto"/>
      </w:divBdr>
    </w:div>
    <w:div w:id="546255773">
      <w:marLeft w:val="640"/>
      <w:marRight w:val="0"/>
      <w:marTop w:val="0"/>
      <w:marBottom w:val="0"/>
      <w:divBdr>
        <w:top w:val="none" w:sz="0" w:space="0" w:color="auto"/>
        <w:left w:val="none" w:sz="0" w:space="0" w:color="auto"/>
        <w:bottom w:val="none" w:sz="0" w:space="0" w:color="auto"/>
        <w:right w:val="none" w:sz="0" w:space="0" w:color="auto"/>
      </w:divBdr>
    </w:div>
    <w:div w:id="546257749">
      <w:marLeft w:val="640"/>
      <w:marRight w:val="0"/>
      <w:marTop w:val="0"/>
      <w:marBottom w:val="0"/>
      <w:divBdr>
        <w:top w:val="none" w:sz="0" w:space="0" w:color="auto"/>
        <w:left w:val="none" w:sz="0" w:space="0" w:color="auto"/>
        <w:bottom w:val="none" w:sz="0" w:space="0" w:color="auto"/>
        <w:right w:val="none" w:sz="0" w:space="0" w:color="auto"/>
      </w:divBdr>
    </w:div>
    <w:div w:id="546264365">
      <w:marLeft w:val="640"/>
      <w:marRight w:val="0"/>
      <w:marTop w:val="0"/>
      <w:marBottom w:val="0"/>
      <w:divBdr>
        <w:top w:val="none" w:sz="0" w:space="0" w:color="auto"/>
        <w:left w:val="none" w:sz="0" w:space="0" w:color="auto"/>
        <w:bottom w:val="none" w:sz="0" w:space="0" w:color="auto"/>
        <w:right w:val="none" w:sz="0" w:space="0" w:color="auto"/>
      </w:divBdr>
    </w:div>
    <w:div w:id="546450128">
      <w:marLeft w:val="640"/>
      <w:marRight w:val="0"/>
      <w:marTop w:val="0"/>
      <w:marBottom w:val="0"/>
      <w:divBdr>
        <w:top w:val="none" w:sz="0" w:space="0" w:color="auto"/>
        <w:left w:val="none" w:sz="0" w:space="0" w:color="auto"/>
        <w:bottom w:val="none" w:sz="0" w:space="0" w:color="auto"/>
        <w:right w:val="none" w:sz="0" w:space="0" w:color="auto"/>
      </w:divBdr>
    </w:div>
    <w:div w:id="546457389">
      <w:marLeft w:val="640"/>
      <w:marRight w:val="0"/>
      <w:marTop w:val="0"/>
      <w:marBottom w:val="0"/>
      <w:divBdr>
        <w:top w:val="none" w:sz="0" w:space="0" w:color="auto"/>
        <w:left w:val="none" w:sz="0" w:space="0" w:color="auto"/>
        <w:bottom w:val="none" w:sz="0" w:space="0" w:color="auto"/>
        <w:right w:val="none" w:sz="0" w:space="0" w:color="auto"/>
      </w:divBdr>
    </w:div>
    <w:div w:id="546533036">
      <w:marLeft w:val="640"/>
      <w:marRight w:val="0"/>
      <w:marTop w:val="0"/>
      <w:marBottom w:val="0"/>
      <w:divBdr>
        <w:top w:val="none" w:sz="0" w:space="0" w:color="auto"/>
        <w:left w:val="none" w:sz="0" w:space="0" w:color="auto"/>
        <w:bottom w:val="none" w:sz="0" w:space="0" w:color="auto"/>
        <w:right w:val="none" w:sz="0" w:space="0" w:color="auto"/>
      </w:divBdr>
    </w:div>
    <w:div w:id="546572809">
      <w:marLeft w:val="640"/>
      <w:marRight w:val="0"/>
      <w:marTop w:val="0"/>
      <w:marBottom w:val="0"/>
      <w:divBdr>
        <w:top w:val="none" w:sz="0" w:space="0" w:color="auto"/>
        <w:left w:val="none" w:sz="0" w:space="0" w:color="auto"/>
        <w:bottom w:val="none" w:sz="0" w:space="0" w:color="auto"/>
        <w:right w:val="none" w:sz="0" w:space="0" w:color="auto"/>
      </w:divBdr>
    </w:div>
    <w:div w:id="546573163">
      <w:marLeft w:val="640"/>
      <w:marRight w:val="0"/>
      <w:marTop w:val="0"/>
      <w:marBottom w:val="0"/>
      <w:divBdr>
        <w:top w:val="none" w:sz="0" w:space="0" w:color="auto"/>
        <w:left w:val="none" w:sz="0" w:space="0" w:color="auto"/>
        <w:bottom w:val="none" w:sz="0" w:space="0" w:color="auto"/>
        <w:right w:val="none" w:sz="0" w:space="0" w:color="auto"/>
      </w:divBdr>
    </w:div>
    <w:div w:id="546642659">
      <w:marLeft w:val="640"/>
      <w:marRight w:val="0"/>
      <w:marTop w:val="0"/>
      <w:marBottom w:val="0"/>
      <w:divBdr>
        <w:top w:val="none" w:sz="0" w:space="0" w:color="auto"/>
        <w:left w:val="none" w:sz="0" w:space="0" w:color="auto"/>
        <w:bottom w:val="none" w:sz="0" w:space="0" w:color="auto"/>
        <w:right w:val="none" w:sz="0" w:space="0" w:color="auto"/>
      </w:divBdr>
    </w:div>
    <w:div w:id="546645557">
      <w:marLeft w:val="640"/>
      <w:marRight w:val="0"/>
      <w:marTop w:val="0"/>
      <w:marBottom w:val="0"/>
      <w:divBdr>
        <w:top w:val="none" w:sz="0" w:space="0" w:color="auto"/>
        <w:left w:val="none" w:sz="0" w:space="0" w:color="auto"/>
        <w:bottom w:val="none" w:sz="0" w:space="0" w:color="auto"/>
        <w:right w:val="none" w:sz="0" w:space="0" w:color="auto"/>
      </w:divBdr>
    </w:div>
    <w:div w:id="546646076">
      <w:marLeft w:val="640"/>
      <w:marRight w:val="0"/>
      <w:marTop w:val="0"/>
      <w:marBottom w:val="0"/>
      <w:divBdr>
        <w:top w:val="none" w:sz="0" w:space="0" w:color="auto"/>
        <w:left w:val="none" w:sz="0" w:space="0" w:color="auto"/>
        <w:bottom w:val="none" w:sz="0" w:space="0" w:color="auto"/>
        <w:right w:val="none" w:sz="0" w:space="0" w:color="auto"/>
      </w:divBdr>
    </w:div>
    <w:div w:id="546767375">
      <w:marLeft w:val="640"/>
      <w:marRight w:val="0"/>
      <w:marTop w:val="0"/>
      <w:marBottom w:val="0"/>
      <w:divBdr>
        <w:top w:val="none" w:sz="0" w:space="0" w:color="auto"/>
        <w:left w:val="none" w:sz="0" w:space="0" w:color="auto"/>
        <w:bottom w:val="none" w:sz="0" w:space="0" w:color="auto"/>
        <w:right w:val="none" w:sz="0" w:space="0" w:color="auto"/>
      </w:divBdr>
    </w:div>
    <w:div w:id="546839037">
      <w:marLeft w:val="640"/>
      <w:marRight w:val="0"/>
      <w:marTop w:val="0"/>
      <w:marBottom w:val="0"/>
      <w:divBdr>
        <w:top w:val="none" w:sz="0" w:space="0" w:color="auto"/>
        <w:left w:val="none" w:sz="0" w:space="0" w:color="auto"/>
        <w:bottom w:val="none" w:sz="0" w:space="0" w:color="auto"/>
        <w:right w:val="none" w:sz="0" w:space="0" w:color="auto"/>
      </w:divBdr>
    </w:div>
    <w:div w:id="546844219">
      <w:marLeft w:val="640"/>
      <w:marRight w:val="0"/>
      <w:marTop w:val="0"/>
      <w:marBottom w:val="0"/>
      <w:divBdr>
        <w:top w:val="none" w:sz="0" w:space="0" w:color="auto"/>
        <w:left w:val="none" w:sz="0" w:space="0" w:color="auto"/>
        <w:bottom w:val="none" w:sz="0" w:space="0" w:color="auto"/>
        <w:right w:val="none" w:sz="0" w:space="0" w:color="auto"/>
      </w:divBdr>
    </w:div>
    <w:div w:id="546918880">
      <w:marLeft w:val="640"/>
      <w:marRight w:val="0"/>
      <w:marTop w:val="0"/>
      <w:marBottom w:val="0"/>
      <w:divBdr>
        <w:top w:val="none" w:sz="0" w:space="0" w:color="auto"/>
        <w:left w:val="none" w:sz="0" w:space="0" w:color="auto"/>
        <w:bottom w:val="none" w:sz="0" w:space="0" w:color="auto"/>
        <w:right w:val="none" w:sz="0" w:space="0" w:color="auto"/>
      </w:divBdr>
    </w:div>
    <w:div w:id="546988173">
      <w:marLeft w:val="640"/>
      <w:marRight w:val="0"/>
      <w:marTop w:val="0"/>
      <w:marBottom w:val="0"/>
      <w:divBdr>
        <w:top w:val="none" w:sz="0" w:space="0" w:color="auto"/>
        <w:left w:val="none" w:sz="0" w:space="0" w:color="auto"/>
        <w:bottom w:val="none" w:sz="0" w:space="0" w:color="auto"/>
        <w:right w:val="none" w:sz="0" w:space="0" w:color="auto"/>
      </w:divBdr>
    </w:div>
    <w:div w:id="547113108">
      <w:marLeft w:val="640"/>
      <w:marRight w:val="0"/>
      <w:marTop w:val="0"/>
      <w:marBottom w:val="0"/>
      <w:divBdr>
        <w:top w:val="none" w:sz="0" w:space="0" w:color="auto"/>
        <w:left w:val="none" w:sz="0" w:space="0" w:color="auto"/>
        <w:bottom w:val="none" w:sz="0" w:space="0" w:color="auto"/>
        <w:right w:val="none" w:sz="0" w:space="0" w:color="auto"/>
      </w:divBdr>
    </w:div>
    <w:div w:id="547179648">
      <w:marLeft w:val="640"/>
      <w:marRight w:val="0"/>
      <w:marTop w:val="0"/>
      <w:marBottom w:val="0"/>
      <w:divBdr>
        <w:top w:val="none" w:sz="0" w:space="0" w:color="auto"/>
        <w:left w:val="none" w:sz="0" w:space="0" w:color="auto"/>
        <w:bottom w:val="none" w:sz="0" w:space="0" w:color="auto"/>
        <w:right w:val="none" w:sz="0" w:space="0" w:color="auto"/>
      </w:divBdr>
    </w:div>
    <w:div w:id="547300615">
      <w:marLeft w:val="640"/>
      <w:marRight w:val="0"/>
      <w:marTop w:val="0"/>
      <w:marBottom w:val="0"/>
      <w:divBdr>
        <w:top w:val="none" w:sz="0" w:space="0" w:color="auto"/>
        <w:left w:val="none" w:sz="0" w:space="0" w:color="auto"/>
        <w:bottom w:val="none" w:sz="0" w:space="0" w:color="auto"/>
        <w:right w:val="none" w:sz="0" w:space="0" w:color="auto"/>
      </w:divBdr>
    </w:div>
    <w:div w:id="547449659">
      <w:marLeft w:val="640"/>
      <w:marRight w:val="0"/>
      <w:marTop w:val="0"/>
      <w:marBottom w:val="0"/>
      <w:divBdr>
        <w:top w:val="none" w:sz="0" w:space="0" w:color="auto"/>
        <w:left w:val="none" w:sz="0" w:space="0" w:color="auto"/>
        <w:bottom w:val="none" w:sz="0" w:space="0" w:color="auto"/>
        <w:right w:val="none" w:sz="0" w:space="0" w:color="auto"/>
      </w:divBdr>
    </w:div>
    <w:div w:id="547570323">
      <w:marLeft w:val="640"/>
      <w:marRight w:val="0"/>
      <w:marTop w:val="0"/>
      <w:marBottom w:val="0"/>
      <w:divBdr>
        <w:top w:val="none" w:sz="0" w:space="0" w:color="auto"/>
        <w:left w:val="none" w:sz="0" w:space="0" w:color="auto"/>
        <w:bottom w:val="none" w:sz="0" w:space="0" w:color="auto"/>
        <w:right w:val="none" w:sz="0" w:space="0" w:color="auto"/>
      </w:divBdr>
    </w:div>
    <w:div w:id="547572660">
      <w:marLeft w:val="640"/>
      <w:marRight w:val="0"/>
      <w:marTop w:val="0"/>
      <w:marBottom w:val="0"/>
      <w:divBdr>
        <w:top w:val="none" w:sz="0" w:space="0" w:color="auto"/>
        <w:left w:val="none" w:sz="0" w:space="0" w:color="auto"/>
        <w:bottom w:val="none" w:sz="0" w:space="0" w:color="auto"/>
        <w:right w:val="none" w:sz="0" w:space="0" w:color="auto"/>
      </w:divBdr>
    </w:div>
    <w:div w:id="547837382">
      <w:marLeft w:val="640"/>
      <w:marRight w:val="0"/>
      <w:marTop w:val="0"/>
      <w:marBottom w:val="0"/>
      <w:divBdr>
        <w:top w:val="none" w:sz="0" w:space="0" w:color="auto"/>
        <w:left w:val="none" w:sz="0" w:space="0" w:color="auto"/>
        <w:bottom w:val="none" w:sz="0" w:space="0" w:color="auto"/>
        <w:right w:val="none" w:sz="0" w:space="0" w:color="auto"/>
      </w:divBdr>
    </w:div>
    <w:div w:id="547839269">
      <w:marLeft w:val="640"/>
      <w:marRight w:val="0"/>
      <w:marTop w:val="0"/>
      <w:marBottom w:val="0"/>
      <w:divBdr>
        <w:top w:val="none" w:sz="0" w:space="0" w:color="auto"/>
        <w:left w:val="none" w:sz="0" w:space="0" w:color="auto"/>
        <w:bottom w:val="none" w:sz="0" w:space="0" w:color="auto"/>
        <w:right w:val="none" w:sz="0" w:space="0" w:color="auto"/>
      </w:divBdr>
    </w:div>
    <w:div w:id="547882305">
      <w:marLeft w:val="640"/>
      <w:marRight w:val="0"/>
      <w:marTop w:val="0"/>
      <w:marBottom w:val="0"/>
      <w:divBdr>
        <w:top w:val="none" w:sz="0" w:space="0" w:color="auto"/>
        <w:left w:val="none" w:sz="0" w:space="0" w:color="auto"/>
        <w:bottom w:val="none" w:sz="0" w:space="0" w:color="auto"/>
        <w:right w:val="none" w:sz="0" w:space="0" w:color="auto"/>
      </w:divBdr>
    </w:div>
    <w:div w:id="548105398">
      <w:marLeft w:val="640"/>
      <w:marRight w:val="0"/>
      <w:marTop w:val="0"/>
      <w:marBottom w:val="0"/>
      <w:divBdr>
        <w:top w:val="none" w:sz="0" w:space="0" w:color="auto"/>
        <w:left w:val="none" w:sz="0" w:space="0" w:color="auto"/>
        <w:bottom w:val="none" w:sz="0" w:space="0" w:color="auto"/>
        <w:right w:val="none" w:sz="0" w:space="0" w:color="auto"/>
      </w:divBdr>
    </w:div>
    <w:div w:id="548109838">
      <w:marLeft w:val="640"/>
      <w:marRight w:val="0"/>
      <w:marTop w:val="0"/>
      <w:marBottom w:val="0"/>
      <w:divBdr>
        <w:top w:val="none" w:sz="0" w:space="0" w:color="auto"/>
        <w:left w:val="none" w:sz="0" w:space="0" w:color="auto"/>
        <w:bottom w:val="none" w:sz="0" w:space="0" w:color="auto"/>
        <w:right w:val="none" w:sz="0" w:space="0" w:color="auto"/>
      </w:divBdr>
    </w:div>
    <w:div w:id="548152168">
      <w:marLeft w:val="640"/>
      <w:marRight w:val="0"/>
      <w:marTop w:val="0"/>
      <w:marBottom w:val="0"/>
      <w:divBdr>
        <w:top w:val="none" w:sz="0" w:space="0" w:color="auto"/>
        <w:left w:val="none" w:sz="0" w:space="0" w:color="auto"/>
        <w:bottom w:val="none" w:sz="0" w:space="0" w:color="auto"/>
        <w:right w:val="none" w:sz="0" w:space="0" w:color="auto"/>
      </w:divBdr>
    </w:div>
    <w:div w:id="548221546">
      <w:marLeft w:val="640"/>
      <w:marRight w:val="0"/>
      <w:marTop w:val="0"/>
      <w:marBottom w:val="0"/>
      <w:divBdr>
        <w:top w:val="none" w:sz="0" w:space="0" w:color="auto"/>
        <w:left w:val="none" w:sz="0" w:space="0" w:color="auto"/>
        <w:bottom w:val="none" w:sz="0" w:space="0" w:color="auto"/>
        <w:right w:val="none" w:sz="0" w:space="0" w:color="auto"/>
      </w:divBdr>
    </w:div>
    <w:div w:id="548221749">
      <w:marLeft w:val="640"/>
      <w:marRight w:val="0"/>
      <w:marTop w:val="0"/>
      <w:marBottom w:val="0"/>
      <w:divBdr>
        <w:top w:val="none" w:sz="0" w:space="0" w:color="auto"/>
        <w:left w:val="none" w:sz="0" w:space="0" w:color="auto"/>
        <w:bottom w:val="none" w:sz="0" w:space="0" w:color="auto"/>
        <w:right w:val="none" w:sz="0" w:space="0" w:color="auto"/>
      </w:divBdr>
    </w:div>
    <w:div w:id="548222784">
      <w:marLeft w:val="640"/>
      <w:marRight w:val="0"/>
      <w:marTop w:val="0"/>
      <w:marBottom w:val="0"/>
      <w:divBdr>
        <w:top w:val="none" w:sz="0" w:space="0" w:color="auto"/>
        <w:left w:val="none" w:sz="0" w:space="0" w:color="auto"/>
        <w:bottom w:val="none" w:sz="0" w:space="0" w:color="auto"/>
        <w:right w:val="none" w:sz="0" w:space="0" w:color="auto"/>
      </w:divBdr>
    </w:div>
    <w:div w:id="548224795">
      <w:marLeft w:val="640"/>
      <w:marRight w:val="0"/>
      <w:marTop w:val="0"/>
      <w:marBottom w:val="0"/>
      <w:divBdr>
        <w:top w:val="none" w:sz="0" w:space="0" w:color="auto"/>
        <w:left w:val="none" w:sz="0" w:space="0" w:color="auto"/>
        <w:bottom w:val="none" w:sz="0" w:space="0" w:color="auto"/>
        <w:right w:val="none" w:sz="0" w:space="0" w:color="auto"/>
      </w:divBdr>
    </w:div>
    <w:div w:id="548227269">
      <w:marLeft w:val="640"/>
      <w:marRight w:val="0"/>
      <w:marTop w:val="0"/>
      <w:marBottom w:val="0"/>
      <w:divBdr>
        <w:top w:val="none" w:sz="0" w:space="0" w:color="auto"/>
        <w:left w:val="none" w:sz="0" w:space="0" w:color="auto"/>
        <w:bottom w:val="none" w:sz="0" w:space="0" w:color="auto"/>
        <w:right w:val="none" w:sz="0" w:space="0" w:color="auto"/>
      </w:divBdr>
    </w:div>
    <w:div w:id="548229917">
      <w:marLeft w:val="640"/>
      <w:marRight w:val="0"/>
      <w:marTop w:val="0"/>
      <w:marBottom w:val="0"/>
      <w:divBdr>
        <w:top w:val="none" w:sz="0" w:space="0" w:color="auto"/>
        <w:left w:val="none" w:sz="0" w:space="0" w:color="auto"/>
        <w:bottom w:val="none" w:sz="0" w:space="0" w:color="auto"/>
        <w:right w:val="none" w:sz="0" w:space="0" w:color="auto"/>
      </w:divBdr>
    </w:div>
    <w:div w:id="548339828">
      <w:marLeft w:val="640"/>
      <w:marRight w:val="0"/>
      <w:marTop w:val="0"/>
      <w:marBottom w:val="0"/>
      <w:divBdr>
        <w:top w:val="none" w:sz="0" w:space="0" w:color="auto"/>
        <w:left w:val="none" w:sz="0" w:space="0" w:color="auto"/>
        <w:bottom w:val="none" w:sz="0" w:space="0" w:color="auto"/>
        <w:right w:val="none" w:sz="0" w:space="0" w:color="auto"/>
      </w:divBdr>
    </w:div>
    <w:div w:id="548348757">
      <w:marLeft w:val="640"/>
      <w:marRight w:val="0"/>
      <w:marTop w:val="0"/>
      <w:marBottom w:val="0"/>
      <w:divBdr>
        <w:top w:val="none" w:sz="0" w:space="0" w:color="auto"/>
        <w:left w:val="none" w:sz="0" w:space="0" w:color="auto"/>
        <w:bottom w:val="none" w:sz="0" w:space="0" w:color="auto"/>
        <w:right w:val="none" w:sz="0" w:space="0" w:color="auto"/>
      </w:divBdr>
    </w:div>
    <w:div w:id="548372442">
      <w:marLeft w:val="640"/>
      <w:marRight w:val="0"/>
      <w:marTop w:val="0"/>
      <w:marBottom w:val="0"/>
      <w:divBdr>
        <w:top w:val="none" w:sz="0" w:space="0" w:color="auto"/>
        <w:left w:val="none" w:sz="0" w:space="0" w:color="auto"/>
        <w:bottom w:val="none" w:sz="0" w:space="0" w:color="auto"/>
        <w:right w:val="none" w:sz="0" w:space="0" w:color="auto"/>
      </w:divBdr>
    </w:div>
    <w:div w:id="548415472">
      <w:marLeft w:val="640"/>
      <w:marRight w:val="0"/>
      <w:marTop w:val="0"/>
      <w:marBottom w:val="0"/>
      <w:divBdr>
        <w:top w:val="none" w:sz="0" w:space="0" w:color="auto"/>
        <w:left w:val="none" w:sz="0" w:space="0" w:color="auto"/>
        <w:bottom w:val="none" w:sz="0" w:space="0" w:color="auto"/>
        <w:right w:val="none" w:sz="0" w:space="0" w:color="auto"/>
      </w:divBdr>
    </w:div>
    <w:div w:id="548494869">
      <w:marLeft w:val="640"/>
      <w:marRight w:val="0"/>
      <w:marTop w:val="0"/>
      <w:marBottom w:val="0"/>
      <w:divBdr>
        <w:top w:val="none" w:sz="0" w:space="0" w:color="auto"/>
        <w:left w:val="none" w:sz="0" w:space="0" w:color="auto"/>
        <w:bottom w:val="none" w:sz="0" w:space="0" w:color="auto"/>
        <w:right w:val="none" w:sz="0" w:space="0" w:color="auto"/>
      </w:divBdr>
    </w:div>
    <w:div w:id="548538851">
      <w:marLeft w:val="640"/>
      <w:marRight w:val="0"/>
      <w:marTop w:val="0"/>
      <w:marBottom w:val="0"/>
      <w:divBdr>
        <w:top w:val="none" w:sz="0" w:space="0" w:color="auto"/>
        <w:left w:val="none" w:sz="0" w:space="0" w:color="auto"/>
        <w:bottom w:val="none" w:sz="0" w:space="0" w:color="auto"/>
        <w:right w:val="none" w:sz="0" w:space="0" w:color="auto"/>
      </w:divBdr>
    </w:div>
    <w:div w:id="548608975">
      <w:marLeft w:val="640"/>
      <w:marRight w:val="0"/>
      <w:marTop w:val="0"/>
      <w:marBottom w:val="0"/>
      <w:divBdr>
        <w:top w:val="none" w:sz="0" w:space="0" w:color="auto"/>
        <w:left w:val="none" w:sz="0" w:space="0" w:color="auto"/>
        <w:bottom w:val="none" w:sz="0" w:space="0" w:color="auto"/>
        <w:right w:val="none" w:sz="0" w:space="0" w:color="auto"/>
      </w:divBdr>
    </w:div>
    <w:div w:id="548616637">
      <w:marLeft w:val="640"/>
      <w:marRight w:val="0"/>
      <w:marTop w:val="0"/>
      <w:marBottom w:val="0"/>
      <w:divBdr>
        <w:top w:val="none" w:sz="0" w:space="0" w:color="auto"/>
        <w:left w:val="none" w:sz="0" w:space="0" w:color="auto"/>
        <w:bottom w:val="none" w:sz="0" w:space="0" w:color="auto"/>
        <w:right w:val="none" w:sz="0" w:space="0" w:color="auto"/>
      </w:divBdr>
    </w:div>
    <w:div w:id="548803924">
      <w:marLeft w:val="640"/>
      <w:marRight w:val="0"/>
      <w:marTop w:val="0"/>
      <w:marBottom w:val="0"/>
      <w:divBdr>
        <w:top w:val="none" w:sz="0" w:space="0" w:color="auto"/>
        <w:left w:val="none" w:sz="0" w:space="0" w:color="auto"/>
        <w:bottom w:val="none" w:sz="0" w:space="0" w:color="auto"/>
        <w:right w:val="none" w:sz="0" w:space="0" w:color="auto"/>
      </w:divBdr>
    </w:div>
    <w:div w:id="548804571">
      <w:marLeft w:val="640"/>
      <w:marRight w:val="0"/>
      <w:marTop w:val="0"/>
      <w:marBottom w:val="0"/>
      <w:divBdr>
        <w:top w:val="none" w:sz="0" w:space="0" w:color="auto"/>
        <w:left w:val="none" w:sz="0" w:space="0" w:color="auto"/>
        <w:bottom w:val="none" w:sz="0" w:space="0" w:color="auto"/>
        <w:right w:val="none" w:sz="0" w:space="0" w:color="auto"/>
      </w:divBdr>
    </w:div>
    <w:div w:id="548881847">
      <w:marLeft w:val="640"/>
      <w:marRight w:val="0"/>
      <w:marTop w:val="0"/>
      <w:marBottom w:val="0"/>
      <w:divBdr>
        <w:top w:val="none" w:sz="0" w:space="0" w:color="auto"/>
        <w:left w:val="none" w:sz="0" w:space="0" w:color="auto"/>
        <w:bottom w:val="none" w:sz="0" w:space="0" w:color="auto"/>
        <w:right w:val="none" w:sz="0" w:space="0" w:color="auto"/>
      </w:divBdr>
    </w:div>
    <w:div w:id="548885513">
      <w:marLeft w:val="640"/>
      <w:marRight w:val="0"/>
      <w:marTop w:val="0"/>
      <w:marBottom w:val="0"/>
      <w:divBdr>
        <w:top w:val="none" w:sz="0" w:space="0" w:color="auto"/>
        <w:left w:val="none" w:sz="0" w:space="0" w:color="auto"/>
        <w:bottom w:val="none" w:sz="0" w:space="0" w:color="auto"/>
        <w:right w:val="none" w:sz="0" w:space="0" w:color="auto"/>
      </w:divBdr>
    </w:div>
    <w:div w:id="548998253">
      <w:marLeft w:val="640"/>
      <w:marRight w:val="0"/>
      <w:marTop w:val="0"/>
      <w:marBottom w:val="0"/>
      <w:divBdr>
        <w:top w:val="none" w:sz="0" w:space="0" w:color="auto"/>
        <w:left w:val="none" w:sz="0" w:space="0" w:color="auto"/>
        <w:bottom w:val="none" w:sz="0" w:space="0" w:color="auto"/>
        <w:right w:val="none" w:sz="0" w:space="0" w:color="auto"/>
      </w:divBdr>
    </w:div>
    <w:div w:id="549001836">
      <w:marLeft w:val="640"/>
      <w:marRight w:val="0"/>
      <w:marTop w:val="0"/>
      <w:marBottom w:val="0"/>
      <w:divBdr>
        <w:top w:val="none" w:sz="0" w:space="0" w:color="auto"/>
        <w:left w:val="none" w:sz="0" w:space="0" w:color="auto"/>
        <w:bottom w:val="none" w:sz="0" w:space="0" w:color="auto"/>
        <w:right w:val="none" w:sz="0" w:space="0" w:color="auto"/>
      </w:divBdr>
    </w:div>
    <w:div w:id="549150928">
      <w:marLeft w:val="640"/>
      <w:marRight w:val="0"/>
      <w:marTop w:val="0"/>
      <w:marBottom w:val="0"/>
      <w:divBdr>
        <w:top w:val="none" w:sz="0" w:space="0" w:color="auto"/>
        <w:left w:val="none" w:sz="0" w:space="0" w:color="auto"/>
        <w:bottom w:val="none" w:sz="0" w:space="0" w:color="auto"/>
        <w:right w:val="none" w:sz="0" w:space="0" w:color="auto"/>
      </w:divBdr>
    </w:div>
    <w:div w:id="549193004">
      <w:marLeft w:val="640"/>
      <w:marRight w:val="0"/>
      <w:marTop w:val="0"/>
      <w:marBottom w:val="0"/>
      <w:divBdr>
        <w:top w:val="none" w:sz="0" w:space="0" w:color="auto"/>
        <w:left w:val="none" w:sz="0" w:space="0" w:color="auto"/>
        <w:bottom w:val="none" w:sz="0" w:space="0" w:color="auto"/>
        <w:right w:val="none" w:sz="0" w:space="0" w:color="auto"/>
      </w:divBdr>
    </w:div>
    <w:div w:id="549269608">
      <w:marLeft w:val="640"/>
      <w:marRight w:val="0"/>
      <w:marTop w:val="0"/>
      <w:marBottom w:val="0"/>
      <w:divBdr>
        <w:top w:val="none" w:sz="0" w:space="0" w:color="auto"/>
        <w:left w:val="none" w:sz="0" w:space="0" w:color="auto"/>
        <w:bottom w:val="none" w:sz="0" w:space="0" w:color="auto"/>
        <w:right w:val="none" w:sz="0" w:space="0" w:color="auto"/>
      </w:divBdr>
    </w:div>
    <w:div w:id="549271923">
      <w:marLeft w:val="640"/>
      <w:marRight w:val="0"/>
      <w:marTop w:val="0"/>
      <w:marBottom w:val="0"/>
      <w:divBdr>
        <w:top w:val="none" w:sz="0" w:space="0" w:color="auto"/>
        <w:left w:val="none" w:sz="0" w:space="0" w:color="auto"/>
        <w:bottom w:val="none" w:sz="0" w:space="0" w:color="auto"/>
        <w:right w:val="none" w:sz="0" w:space="0" w:color="auto"/>
      </w:divBdr>
    </w:div>
    <w:div w:id="549345793">
      <w:marLeft w:val="640"/>
      <w:marRight w:val="0"/>
      <w:marTop w:val="0"/>
      <w:marBottom w:val="0"/>
      <w:divBdr>
        <w:top w:val="none" w:sz="0" w:space="0" w:color="auto"/>
        <w:left w:val="none" w:sz="0" w:space="0" w:color="auto"/>
        <w:bottom w:val="none" w:sz="0" w:space="0" w:color="auto"/>
        <w:right w:val="none" w:sz="0" w:space="0" w:color="auto"/>
      </w:divBdr>
    </w:div>
    <w:div w:id="549347867">
      <w:marLeft w:val="640"/>
      <w:marRight w:val="0"/>
      <w:marTop w:val="0"/>
      <w:marBottom w:val="0"/>
      <w:divBdr>
        <w:top w:val="none" w:sz="0" w:space="0" w:color="auto"/>
        <w:left w:val="none" w:sz="0" w:space="0" w:color="auto"/>
        <w:bottom w:val="none" w:sz="0" w:space="0" w:color="auto"/>
        <w:right w:val="none" w:sz="0" w:space="0" w:color="auto"/>
      </w:divBdr>
    </w:div>
    <w:div w:id="549533180">
      <w:marLeft w:val="640"/>
      <w:marRight w:val="0"/>
      <w:marTop w:val="0"/>
      <w:marBottom w:val="0"/>
      <w:divBdr>
        <w:top w:val="none" w:sz="0" w:space="0" w:color="auto"/>
        <w:left w:val="none" w:sz="0" w:space="0" w:color="auto"/>
        <w:bottom w:val="none" w:sz="0" w:space="0" w:color="auto"/>
        <w:right w:val="none" w:sz="0" w:space="0" w:color="auto"/>
      </w:divBdr>
    </w:div>
    <w:div w:id="549609164">
      <w:marLeft w:val="640"/>
      <w:marRight w:val="0"/>
      <w:marTop w:val="0"/>
      <w:marBottom w:val="0"/>
      <w:divBdr>
        <w:top w:val="none" w:sz="0" w:space="0" w:color="auto"/>
        <w:left w:val="none" w:sz="0" w:space="0" w:color="auto"/>
        <w:bottom w:val="none" w:sz="0" w:space="0" w:color="auto"/>
        <w:right w:val="none" w:sz="0" w:space="0" w:color="auto"/>
      </w:divBdr>
    </w:div>
    <w:div w:id="549612302">
      <w:marLeft w:val="640"/>
      <w:marRight w:val="0"/>
      <w:marTop w:val="0"/>
      <w:marBottom w:val="0"/>
      <w:divBdr>
        <w:top w:val="none" w:sz="0" w:space="0" w:color="auto"/>
        <w:left w:val="none" w:sz="0" w:space="0" w:color="auto"/>
        <w:bottom w:val="none" w:sz="0" w:space="0" w:color="auto"/>
        <w:right w:val="none" w:sz="0" w:space="0" w:color="auto"/>
      </w:divBdr>
    </w:div>
    <w:div w:id="549654376">
      <w:marLeft w:val="640"/>
      <w:marRight w:val="0"/>
      <w:marTop w:val="0"/>
      <w:marBottom w:val="0"/>
      <w:divBdr>
        <w:top w:val="none" w:sz="0" w:space="0" w:color="auto"/>
        <w:left w:val="none" w:sz="0" w:space="0" w:color="auto"/>
        <w:bottom w:val="none" w:sz="0" w:space="0" w:color="auto"/>
        <w:right w:val="none" w:sz="0" w:space="0" w:color="auto"/>
      </w:divBdr>
    </w:div>
    <w:div w:id="549733436">
      <w:marLeft w:val="640"/>
      <w:marRight w:val="0"/>
      <w:marTop w:val="0"/>
      <w:marBottom w:val="0"/>
      <w:divBdr>
        <w:top w:val="none" w:sz="0" w:space="0" w:color="auto"/>
        <w:left w:val="none" w:sz="0" w:space="0" w:color="auto"/>
        <w:bottom w:val="none" w:sz="0" w:space="0" w:color="auto"/>
        <w:right w:val="none" w:sz="0" w:space="0" w:color="auto"/>
      </w:divBdr>
    </w:div>
    <w:div w:id="549733666">
      <w:marLeft w:val="640"/>
      <w:marRight w:val="0"/>
      <w:marTop w:val="0"/>
      <w:marBottom w:val="0"/>
      <w:divBdr>
        <w:top w:val="none" w:sz="0" w:space="0" w:color="auto"/>
        <w:left w:val="none" w:sz="0" w:space="0" w:color="auto"/>
        <w:bottom w:val="none" w:sz="0" w:space="0" w:color="auto"/>
        <w:right w:val="none" w:sz="0" w:space="0" w:color="auto"/>
      </w:divBdr>
    </w:div>
    <w:div w:id="549850843">
      <w:marLeft w:val="640"/>
      <w:marRight w:val="0"/>
      <w:marTop w:val="0"/>
      <w:marBottom w:val="0"/>
      <w:divBdr>
        <w:top w:val="none" w:sz="0" w:space="0" w:color="auto"/>
        <w:left w:val="none" w:sz="0" w:space="0" w:color="auto"/>
        <w:bottom w:val="none" w:sz="0" w:space="0" w:color="auto"/>
        <w:right w:val="none" w:sz="0" w:space="0" w:color="auto"/>
      </w:divBdr>
    </w:div>
    <w:div w:id="549850989">
      <w:marLeft w:val="640"/>
      <w:marRight w:val="0"/>
      <w:marTop w:val="0"/>
      <w:marBottom w:val="0"/>
      <w:divBdr>
        <w:top w:val="none" w:sz="0" w:space="0" w:color="auto"/>
        <w:left w:val="none" w:sz="0" w:space="0" w:color="auto"/>
        <w:bottom w:val="none" w:sz="0" w:space="0" w:color="auto"/>
        <w:right w:val="none" w:sz="0" w:space="0" w:color="auto"/>
      </w:divBdr>
    </w:div>
    <w:div w:id="549918856">
      <w:marLeft w:val="640"/>
      <w:marRight w:val="0"/>
      <w:marTop w:val="0"/>
      <w:marBottom w:val="0"/>
      <w:divBdr>
        <w:top w:val="none" w:sz="0" w:space="0" w:color="auto"/>
        <w:left w:val="none" w:sz="0" w:space="0" w:color="auto"/>
        <w:bottom w:val="none" w:sz="0" w:space="0" w:color="auto"/>
        <w:right w:val="none" w:sz="0" w:space="0" w:color="auto"/>
      </w:divBdr>
    </w:div>
    <w:div w:id="549920174">
      <w:marLeft w:val="640"/>
      <w:marRight w:val="0"/>
      <w:marTop w:val="0"/>
      <w:marBottom w:val="0"/>
      <w:divBdr>
        <w:top w:val="none" w:sz="0" w:space="0" w:color="auto"/>
        <w:left w:val="none" w:sz="0" w:space="0" w:color="auto"/>
        <w:bottom w:val="none" w:sz="0" w:space="0" w:color="auto"/>
        <w:right w:val="none" w:sz="0" w:space="0" w:color="auto"/>
      </w:divBdr>
    </w:div>
    <w:div w:id="550003186">
      <w:marLeft w:val="640"/>
      <w:marRight w:val="0"/>
      <w:marTop w:val="0"/>
      <w:marBottom w:val="0"/>
      <w:divBdr>
        <w:top w:val="none" w:sz="0" w:space="0" w:color="auto"/>
        <w:left w:val="none" w:sz="0" w:space="0" w:color="auto"/>
        <w:bottom w:val="none" w:sz="0" w:space="0" w:color="auto"/>
        <w:right w:val="none" w:sz="0" w:space="0" w:color="auto"/>
      </w:divBdr>
    </w:div>
    <w:div w:id="550118140">
      <w:marLeft w:val="640"/>
      <w:marRight w:val="0"/>
      <w:marTop w:val="0"/>
      <w:marBottom w:val="0"/>
      <w:divBdr>
        <w:top w:val="none" w:sz="0" w:space="0" w:color="auto"/>
        <w:left w:val="none" w:sz="0" w:space="0" w:color="auto"/>
        <w:bottom w:val="none" w:sz="0" w:space="0" w:color="auto"/>
        <w:right w:val="none" w:sz="0" w:space="0" w:color="auto"/>
      </w:divBdr>
    </w:div>
    <w:div w:id="550190075">
      <w:marLeft w:val="640"/>
      <w:marRight w:val="0"/>
      <w:marTop w:val="0"/>
      <w:marBottom w:val="0"/>
      <w:divBdr>
        <w:top w:val="none" w:sz="0" w:space="0" w:color="auto"/>
        <w:left w:val="none" w:sz="0" w:space="0" w:color="auto"/>
        <w:bottom w:val="none" w:sz="0" w:space="0" w:color="auto"/>
        <w:right w:val="none" w:sz="0" w:space="0" w:color="auto"/>
      </w:divBdr>
    </w:div>
    <w:div w:id="550313726">
      <w:marLeft w:val="640"/>
      <w:marRight w:val="0"/>
      <w:marTop w:val="0"/>
      <w:marBottom w:val="0"/>
      <w:divBdr>
        <w:top w:val="none" w:sz="0" w:space="0" w:color="auto"/>
        <w:left w:val="none" w:sz="0" w:space="0" w:color="auto"/>
        <w:bottom w:val="none" w:sz="0" w:space="0" w:color="auto"/>
        <w:right w:val="none" w:sz="0" w:space="0" w:color="auto"/>
      </w:divBdr>
    </w:div>
    <w:div w:id="550456046">
      <w:marLeft w:val="640"/>
      <w:marRight w:val="0"/>
      <w:marTop w:val="0"/>
      <w:marBottom w:val="0"/>
      <w:divBdr>
        <w:top w:val="none" w:sz="0" w:space="0" w:color="auto"/>
        <w:left w:val="none" w:sz="0" w:space="0" w:color="auto"/>
        <w:bottom w:val="none" w:sz="0" w:space="0" w:color="auto"/>
        <w:right w:val="none" w:sz="0" w:space="0" w:color="auto"/>
      </w:divBdr>
    </w:div>
    <w:div w:id="550462767">
      <w:marLeft w:val="640"/>
      <w:marRight w:val="0"/>
      <w:marTop w:val="0"/>
      <w:marBottom w:val="0"/>
      <w:divBdr>
        <w:top w:val="none" w:sz="0" w:space="0" w:color="auto"/>
        <w:left w:val="none" w:sz="0" w:space="0" w:color="auto"/>
        <w:bottom w:val="none" w:sz="0" w:space="0" w:color="auto"/>
        <w:right w:val="none" w:sz="0" w:space="0" w:color="auto"/>
      </w:divBdr>
    </w:div>
    <w:div w:id="550508082">
      <w:marLeft w:val="640"/>
      <w:marRight w:val="0"/>
      <w:marTop w:val="0"/>
      <w:marBottom w:val="0"/>
      <w:divBdr>
        <w:top w:val="none" w:sz="0" w:space="0" w:color="auto"/>
        <w:left w:val="none" w:sz="0" w:space="0" w:color="auto"/>
        <w:bottom w:val="none" w:sz="0" w:space="0" w:color="auto"/>
        <w:right w:val="none" w:sz="0" w:space="0" w:color="auto"/>
      </w:divBdr>
    </w:div>
    <w:div w:id="550920180">
      <w:marLeft w:val="640"/>
      <w:marRight w:val="0"/>
      <w:marTop w:val="0"/>
      <w:marBottom w:val="0"/>
      <w:divBdr>
        <w:top w:val="none" w:sz="0" w:space="0" w:color="auto"/>
        <w:left w:val="none" w:sz="0" w:space="0" w:color="auto"/>
        <w:bottom w:val="none" w:sz="0" w:space="0" w:color="auto"/>
        <w:right w:val="none" w:sz="0" w:space="0" w:color="auto"/>
      </w:divBdr>
    </w:div>
    <w:div w:id="550962271">
      <w:marLeft w:val="640"/>
      <w:marRight w:val="0"/>
      <w:marTop w:val="0"/>
      <w:marBottom w:val="0"/>
      <w:divBdr>
        <w:top w:val="none" w:sz="0" w:space="0" w:color="auto"/>
        <w:left w:val="none" w:sz="0" w:space="0" w:color="auto"/>
        <w:bottom w:val="none" w:sz="0" w:space="0" w:color="auto"/>
        <w:right w:val="none" w:sz="0" w:space="0" w:color="auto"/>
      </w:divBdr>
    </w:div>
    <w:div w:id="550968187">
      <w:marLeft w:val="640"/>
      <w:marRight w:val="0"/>
      <w:marTop w:val="0"/>
      <w:marBottom w:val="0"/>
      <w:divBdr>
        <w:top w:val="none" w:sz="0" w:space="0" w:color="auto"/>
        <w:left w:val="none" w:sz="0" w:space="0" w:color="auto"/>
        <w:bottom w:val="none" w:sz="0" w:space="0" w:color="auto"/>
        <w:right w:val="none" w:sz="0" w:space="0" w:color="auto"/>
      </w:divBdr>
    </w:div>
    <w:div w:id="551044756">
      <w:marLeft w:val="640"/>
      <w:marRight w:val="0"/>
      <w:marTop w:val="0"/>
      <w:marBottom w:val="0"/>
      <w:divBdr>
        <w:top w:val="none" w:sz="0" w:space="0" w:color="auto"/>
        <w:left w:val="none" w:sz="0" w:space="0" w:color="auto"/>
        <w:bottom w:val="none" w:sz="0" w:space="0" w:color="auto"/>
        <w:right w:val="none" w:sz="0" w:space="0" w:color="auto"/>
      </w:divBdr>
    </w:div>
    <w:div w:id="551119251">
      <w:marLeft w:val="640"/>
      <w:marRight w:val="0"/>
      <w:marTop w:val="0"/>
      <w:marBottom w:val="0"/>
      <w:divBdr>
        <w:top w:val="none" w:sz="0" w:space="0" w:color="auto"/>
        <w:left w:val="none" w:sz="0" w:space="0" w:color="auto"/>
        <w:bottom w:val="none" w:sz="0" w:space="0" w:color="auto"/>
        <w:right w:val="none" w:sz="0" w:space="0" w:color="auto"/>
      </w:divBdr>
    </w:div>
    <w:div w:id="551157840">
      <w:marLeft w:val="640"/>
      <w:marRight w:val="0"/>
      <w:marTop w:val="0"/>
      <w:marBottom w:val="0"/>
      <w:divBdr>
        <w:top w:val="none" w:sz="0" w:space="0" w:color="auto"/>
        <w:left w:val="none" w:sz="0" w:space="0" w:color="auto"/>
        <w:bottom w:val="none" w:sz="0" w:space="0" w:color="auto"/>
        <w:right w:val="none" w:sz="0" w:space="0" w:color="auto"/>
      </w:divBdr>
    </w:div>
    <w:div w:id="551229559">
      <w:marLeft w:val="640"/>
      <w:marRight w:val="0"/>
      <w:marTop w:val="0"/>
      <w:marBottom w:val="0"/>
      <w:divBdr>
        <w:top w:val="none" w:sz="0" w:space="0" w:color="auto"/>
        <w:left w:val="none" w:sz="0" w:space="0" w:color="auto"/>
        <w:bottom w:val="none" w:sz="0" w:space="0" w:color="auto"/>
        <w:right w:val="none" w:sz="0" w:space="0" w:color="auto"/>
      </w:divBdr>
    </w:div>
    <w:div w:id="551235925">
      <w:marLeft w:val="640"/>
      <w:marRight w:val="0"/>
      <w:marTop w:val="0"/>
      <w:marBottom w:val="0"/>
      <w:divBdr>
        <w:top w:val="none" w:sz="0" w:space="0" w:color="auto"/>
        <w:left w:val="none" w:sz="0" w:space="0" w:color="auto"/>
        <w:bottom w:val="none" w:sz="0" w:space="0" w:color="auto"/>
        <w:right w:val="none" w:sz="0" w:space="0" w:color="auto"/>
      </w:divBdr>
    </w:div>
    <w:div w:id="551306974">
      <w:marLeft w:val="640"/>
      <w:marRight w:val="0"/>
      <w:marTop w:val="0"/>
      <w:marBottom w:val="0"/>
      <w:divBdr>
        <w:top w:val="none" w:sz="0" w:space="0" w:color="auto"/>
        <w:left w:val="none" w:sz="0" w:space="0" w:color="auto"/>
        <w:bottom w:val="none" w:sz="0" w:space="0" w:color="auto"/>
        <w:right w:val="none" w:sz="0" w:space="0" w:color="auto"/>
      </w:divBdr>
    </w:div>
    <w:div w:id="551574728">
      <w:marLeft w:val="640"/>
      <w:marRight w:val="0"/>
      <w:marTop w:val="0"/>
      <w:marBottom w:val="0"/>
      <w:divBdr>
        <w:top w:val="none" w:sz="0" w:space="0" w:color="auto"/>
        <w:left w:val="none" w:sz="0" w:space="0" w:color="auto"/>
        <w:bottom w:val="none" w:sz="0" w:space="0" w:color="auto"/>
        <w:right w:val="none" w:sz="0" w:space="0" w:color="auto"/>
      </w:divBdr>
    </w:div>
    <w:div w:id="551581356">
      <w:marLeft w:val="640"/>
      <w:marRight w:val="0"/>
      <w:marTop w:val="0"/>
      <w:marBottom w:val="0"/>
      <w:divBdr>
        <w:top w:val="none" w:sz="0" w:space="0" w:color="auto"/>
        <w:left w:val="none" w:sz="0" w:space="0" w:color="auto"/>
        <w:bottom w:val="none" w:sz="0" w:space="0" w:color="auto"/>
        <w:right w:val="none" w:sz="0" w:space="0" w:color="auto"/>
      </w:divBdr>
    </w:div>
    <w:div w:id="551696205">
      <w:marLeft w:val="640"/>
      <w:marRight w:val="0"/>
      <w:marTop w:val="0"/>
      <w:marBottom w:val="0"/>
      <w:divBdr>
        <w:top w:val="none" w:sz="0" w:space="0" w:color="auto"/>
        <w:left w:val="none" w:sz="0" w:space="0" w:color="auto"/>
        <w:bottom w:val="none" w:sz="0" w:space="0" w:color="auto"/>
        <w:right w:val="none" w:sz="0" w:space="0" w:color="auto"/>
      </w:divBdr>
    </w:div>
    <w:div w:id="551814491">
      <w:marLeft w:val="640"/>
      <w:marRight w:val="0"/>
      <w:marTop w:val="0"/>
      <w:marBottom w:val="0"/>
      <w:divBdr>
        <w:top w:val="none" w:sz="0" w:space="0" w:color="auto"/>
        <w:left w:val="none" w:sz="0" w:space="0" w:color="auto"/>
        <w:bottom w:val="none" w:sz="0" w:space="0" w:color="auto"/>
        <w:right w:val="none" w:sz="0" w:space="0" w:color="auto"/>
      </w:divBdr>
    </w:div>
    <w:div w:id="551884777">
      <w:marLeft w:val="640"/>
      <w:marRight w:val="0"/>
      <w:marTop w:val="0"/>
      <w:marBottom w:val="0"/>
      <w:divBdr>
        <w:top w:val="none" w:sz="0" w:space="0" w:color="auto"/>
        <w:left w:val="none" w:sz="0" w:space="0" w:color="auto"/>
        <w:bottom w:val="none" w:sz="0" w:space="0" w:color="auto"/>
        <w:right w:val="none" w:sz="0" w:space="0" w:color="auto"/>
      </w:divBdr>
    </w:div>
    <w:div w:id="551964892">
      <w:marLeft w:val="640"/>
      <w:marRight w:val="0"/>
      <w:marTop w:val="0"/>
      <w:marBottom w:val="0"/>
      <w:divBdr>
        <w:top w:val="none" w:sz="0" w:space="0" w:color="auto"/>
        <w:left w:val="none" w:sz="0" w:space="0" w:color="auto"/>
        <w:bottom w:val="none" w:sz="0" w:space="0" w:color="auto"/>
        <w:right w:val="none" w:sz="0" w:space="0" w:color="auto"/>
      </w:divBdr>
    </w:div>
    <w:div w:id="552010765">
      <w:marLeft w:val="640"/>
      <w:marRight w:val="0"/>
      <w:marTop w:val="0"/>
      <w:marBottom w:val="0"/>
      <w:divBdr>
        <w:top w:val="none" w:sz="0" w:space="0" w:color="auto"/>
        <w:left w:val="none" w:sz="0" w:space="0" w:color="auto"/>
        <w:bottom w:val="none" w:sz="0" w:space="0" w:color="auto"/>
        <w:right w:val="none" w:sz="0" w:space="0" w:color="auto"/>
      </w:divBdr>
    </w:div>
    <w:div w:id="552084084">
      <w:marLeft w:val="640"/>
      <w:marRight w:val="0"/>
      <w:marTop w:val="0"/>
      <w:marBottom w:val="0"/>
      <w:divBdr>
        <w:top w:val="none" w:sz="0" w:space="0" w:color="auto"/>
        <w:left w:val="none" w:sz="0" w:space="0" w:color="auto"/>
        <w:bottom w:val="none" w:sz="0" w:space="0" w:color="auto"/>
        <w:right w:val="none" w:sz="0" w:space="0" w:color="auto"/>
      </w:divBdr>
    </w:div>
    <w:div w:id="552153356">
      <w:marLeft w:val="640"/>
      <w:marRight w:val="0"/>
      <w:marTop w:val="0"/>
      <w:marBottom w:val="0"/>
      <w:divBdr>
        <w:top w:val="none" w:sz="0" w:space="0" w:color="auto"/>
        <w:left w:val="none" w:sz="0" w:space="0" w:color="auto"/>
        <w:bottom w:val="none" w:sz="0" w:space="0" w:color="auto"/>
        <w:right w:val="none" w:sz="0" w:space="0" w:color="auto"/>
      </w:divBdr>
    </w:div>
    <w:div w:id="552161622">
      <w:marLeft w:val="640"/>
      <w:marRight w:val="0"/>
      <w:marTop w:val="0"/>
      <w:marBottom w:val="0"/>
      <w:divBdr>
        <w:top w:val="none" w:sz="0" w:space="0" w:color="auto"/>
        <w:left w:val="none" w:sz="0" w:space="0" w:color="auto"/>
        <w:bottom w:val="none" w:sz="0" w:space="0" w:color="auto"/>
        <w:right w:val="none" w:sz="0" w:space="0" w:color="auto"/>
      </w:divBdr>
    </w:div>
    <w:div w:id="552422996">
      <w:marLeft w:val="640"/>
      <w:marRight w:val="0"/>
      <w:marTop w:val="0"/>
      <w:marBottom w:val="0"/>
      <w:divBdr>
        <w:top w:val="none" w:sz="0" w:space="0" w:color="auto"/>
        <w:left w:val="none" w:sz="0" w:space="0" w:color="auto"/>
        <w:bottom w:val="none" w:sz="0" w:space="0" w:color="auto"/>
        <w:right w:val="none" w:sz="0" w:space="0" w:color="auto"/>
      </w:divBdr>
    </w:div>
    <w:div w:id="552617104">
      <w:marLeft w:val="640"/>
      <w:marRight w:val="0"/>
      <w:marTop w:val="0"/>
      <w:marBottom w:val="0"/>
      <w:divBdr>
        <w:top w:val="none" w:sz="0" w:space="0" w:color="auto"/>
        <w:left w:val="none" w:sz="0" w:space="0" w:color="auto"/>
        <w:bottom w:val="none" w:sz="0" w:space="0" w:color="auto"/>
        <w:right w:val="none" w:sz="0" w:space="0" w:color="auto"/>
      </w:divBdr>
    </w:div>
    <w:div w:id="552622591">
      <w:marLeft w:val="640"/>
      <w:marRight w:val="0"/>
      <w:marTop w:val="0"/>
      <w:marBottom w:val="0"/>
      <w:divBdr>
        <w:top w:val="none" w:sz="0" w:space="0" w:color="auto"/>
        <w:left w:val="none" w:sz="0" w:space="0" w:color="auto"/>
        <w:bottom w:val="none" w:sz="0" w:space="0" w:color="auto"/>
        <w:right w:val="none" w:sz="0" w:space="0" w:color="auto"/>
      </w:divBdr>
    </w:div>
    <w:div w:id="552888430">
      <w:marLeft w:val="640"/>
      <w:marRight w:val="0"/>
      <w:marTop w:val="0"/>
      <w:marBottom w:val="0"/>
      <w:divBdr>
        <w:top w:val="none" w:sz="0" w:space="0" w:color="auto"/>
        <w:left w:val="none" w:sz="0" w:space="0" w:color="auto"/>
        <w:bottom w:val="none" w:sz="0" w:space="0" w:color="auto"/>
        <w:right w:val="none" w:sz="0" w:space="0" w:color="auto"/>
      </w:divBdr>
    </w:div>
    <w:div w:id="552890569">
      <w:marLeft w:val="640"/>
      <w:marRight w:val="0"/>
      <w:marTop w:val="0"/>
      <w:marBottom w:val="0"/>
      <w:divBdr>
        <w:top w:val="none" w:sz="0" w:space="0" w:color="auto"/>
        <w:left w:val="none" w:sz="0" w:space="0" w:color="auto"/>
        <w:bottom w:val="none" w:sz="0" w:space="0" w:color="auto"/>
        <w:right w:val="none" w:sz="0" w:space="0" w:color="auto"/>
      </w:divBdr>
    </w:div>
    <w:div w:id="552959242">
      <w:marLeft w:val="640"/>
      <w:marRight w:val="0"/>
      <w:marTop w:val="0"/>
      <w:marBottom w:val="0"/>
      <w:divBdr>
        <w:top w:val="none" w:sz="0" w:space="0" w:color="auto"/>
        <w:left w:val="none" w:sz="0" w:space="0" w:color="auto"/>
        <w:bottom w:val="none" w:sz="0" w:space="0" w:color="auto"/>
        <w:right w:val="none" w:sz="0" w:space="0" w:color="auto"/>
      </w:divBdr>
    </w:div>
    <w:div w:id="553007945">
      <w:marLeft w:val="640"/>
      <w:marRight w:val="0"/>
      <w:marTop w:val="0"/>
      <w:marBottom w:val="0"/>
      <w:divBdr>
        <w:top w:val="none" w:sz="0" w:space="0" w:color="auto"/>
        <w:left w:val="none" w:sz="0" w:space="0" w:color="auto"/>
        <w:bottom w:val="none" w:sz="0" w:space="0" w:color="auto"/>
        <w:right w:val="none" w:sz="0" w:space="0" w:color="auto"/>
      </w:divBdr>
    </w:div>
    <w:div w:id="553008217">
      <w:marLeft w:val="640"/>
      <w:marRight w:val="0"/>
      <w:marTop w:val="0"/>
      <w:marBottom w:val="0"/>
      <w:divBdr>
        <w:top w:val="none" w:sz="0" w:space="0" w:color="auto"/>
        <w:left w:val="none" w:sz="0" w:space="0" w:color="auto"/>
        <w:bottom w:val="none" w:sz="0" w:space="0" w:color="auto"/>
        <w:right w:val="none" w:sz="0" w:space="0" w:color="auto"/>
      </w:divBdr>
    </w:div>
    <w:div w:id="553077378">
      <w:marLeft w:val="640"/>
      <w:marRight w:val="0"/>
      <w:marTop w:val="0"/>
      <w:marBottom w:val="0"/>
      <w:divBdr>
        <w:top w:val="none" w:sz="0" w:space="0" w:color="auto"/>
        <w:left w:val="none" w:sz="0" w:space="0" w:color="auto"/>
        <w:bottom w:val="none" w:sz="0" w:space="0" w:color="auto"/>
        <w:right w:val="none" w:sz="0" w:space="0" w:color="auto"/>
      </w:divBdr>
    </w:div>
    <w:div w:id="553127962">
      <w:marLeft w:val="640"/>
      <w:marRight w:val="0"/>
      <w:marTop w:val="0"/>
      <w:marBottom w:val="0"/>
      <w:divBdr>
        <w:top w:val="none" w:sz="0" w:space="0" w:color="auto"/>
        <w:left w:val="none" w:sz="0" w:space="0" w:color="auto"/>
        <w:bottom w:val="none" w:sz="0" w:space="0" w:color="auto"/>
        <w:right w:val="none" w:sz="0" w:space="0" w:color="auto"/>
      </w:divBdr>
    </w:div>
    <w:div w:id="553154279">
      <w:marLeft w:val="640"/>
      <w:marRight w:val="0"/>
      <w:marTop w:val="0"/>
      <w:marBottom w:val="0"/>
      <w:divBdr>
        <w:top w:val="none" w:sz="0" w:space="0" w:color="auto"/>
        <w:left w:val="none" w:sz="0" w:space="0" w:color="auto"/>
        <w:bottom w:val="none" w:sz="0" w:space="0" w:color="auto"/>
        <w:right w:val="none" w:sz="0" w:space="0" w:color="auto"/>
      </w:divBdr>
    </w:div>
    <w:div w:id="553154356">
      <w:marLeft w:val="640"/>
      <w:marRight w:val="0"/>
      <w:marTop w:val="0"/>
      <w:marBottom w:val="0"/>
      <w:divBdr>
        <w:top w:val="none" w:sz="0" w:space="0" w:color="auto"/>
        <w:left w:val="none" w:sz="0" w:space="0" w:color="auto"/>
        <w:bottom w:val="none" w:sz="0" w:space="0" w:color="auto"/>
        <w:right w:val="none" w:sz="0" w:space="0" w:color="auto"/>
      </w:divBdr>
    </w:div>
    <w:div w:id="553203314">
      <w:marLeft w:val="640"/>
      <w:marRight w:val="0"/>
      <w:marTop w:val="0"/>
      <w:marBottom w:val="0"/>
      <w:divBdr>
        <w:top w:val="none" w:sz="0" w:space="0" w:color="auto"/>
        <w:left w:val="none" w:sz="0" w:space="0" w:color="auto"/>
        <w:bottom w:val="none" w:sz="0" w:space="0" w:color="auto"/>
        <w:right w:val="none" w:sz="0" w:space="0" w:color="auto"/>
      </w:divBdr>
    </w:div>
    <w:div w:id="553277979">
      <w:marLeft w:val="640"/>
      <w:marRight w:val="0"/>
      <w:marTop w:val="0"/>
      <w:marBottom w:val="0"/>
      <w:divBdr>
        <w:top w:val="none" w:sz="0" w:space="0" w:color="auto"/>
        <w:left w:val="none" w:sz="0" w:space="0" w:color="auto"/>
        <w:bottom w:val="none" w:sz="0" w:space="0" w:color="auto"/>
        <w:right w:val="none" w:sz="0" w:space="0" w:color="auto"/>
      </w:divBdr>
    </w:div>
    <w:div w:id="553347293">
      <w:marLeft w:val="640"/>
      <w:marRight w:val="0"/>
      <w:marTop w:val="0"/>
      <w:marBottom w:val="0"/>
      <w:divBdr>
        <w:top w:val="none" w:sz="0" w:space="0" w:color="auto"/>
        <w:left w:val="none" w:sz="0" w:space="0" w:color="auto"/>
        <w:bottom w:val="none" w:sz="0" w:space="0" w:color="auto"/>
        <w:right w:val="none" w:sz="0" w:space="0" w:color="auto"/>
      </w:divBdr>
    </w:div>
    <w:div w:id="553351678">
      <w:marLeft w:val="640"/>
      <w:marRight w:val="0"/>
      <w:marTop w:val="0"/>
      <w:marBottom w:val="0"/>
      <w:divBdr>
        <w:top w:val="none" w:sz="0" w:space="0" w:color="auto"/>
        <w:left w:val="none" w:sz="0" w:space="0" w:color="auto"/>
        <w:bottom w:val="none" w:sz="0" w:space="0" w:color="auto"/>
        <w:right w:val="none" w:sz="0" w:space="0" w:color="auto"/>
      </w:divBdr>
    </w:div>
    <w:div w:id="553543568">
      <w:marLeft w:val="640"/>
      <w:marRight w:val="0"/>
      <w:marTop w:val="0"/>
      <w:marBottom w:val="0"/>
      <w:divBdr>
        <w:top w:val="none" w:sz="0" w:space="0" w:color="auto"/>
        <w:left w:val="none" w:sz="0" w:space="0" w:color="auto"/>
        <w:bottom w:val="none" w:sz="0" w:space="0" w:color="auto"/>
        <w:right w:val="none" w:sz="0" w:space="0" w:color="auto"/>
      </w:divBdr>
    </w:div>
    <w:div w:id="553734595">
      <w:marLeft w:val="640"/>
      <w:marRight w:val="0"/>
      <w:marTop w:val="0"/>
      <w:marBottom w:val="0"/>
      <w:divBdr>
        <w:top w:val="none" w:sz="0" w:space="0" w:color="auto"/>
        <w:left w:val="none" w:sz="0" w:space="0" w:color="auto"/>
        <w:bottom w:val="none" w:sz="0" w:space="0" w:color="auto"/>
        <w:right w:val="none" w:sz="0" w:space="0" w:color="auto"/>
      </w:divBdr>
    </w:div>
    <w:div w:id="553737664">
      <w:marLeft w:val="640"/>
      <w:marRight w:val="0"/>
      <w:marTop w:val="0"/>
      <w:marBottom w:val="0"/>
      <w:divBdr>
        <w:top w:val="none" w:sz="0" w:space="0" w:color="auto"/>
        <w:left w:val="none" w:sz="0" w:space="0" w:color="auto"/>
        <w:bottom w:val="none" w:sz="0" w:space="0" w:color="auto"/>
        <w:right w:val="none" w:sz="0" w:space="0" w:color="auto"/>
      </w:divBdr>
    </w:div>
    <w:div w:id="553740767">
      <w:marLeft w:val="640"/>
      <w:marRight w:val="0"/>
      <w:marTop w:val="0"/>
      <w:marBottom w:val="0"/>
      <w:divBdr>
        <w:top w:val="none" w:sz="0" w:space="0" w:color="auto"/>
        <w:left w:val="none" w:sz="0" w:space="0" w:color="auto"/>
        <w:bottom w:val="none" w:sz="0" w:space="0" w:color="auto"/>
        <w:right w:val="none" w:sz="0" w:space="0" w:color="auto"/>
      </w:divBdr>
    </w:div>
    <w:div w:id="553783041">
      <w:marLeft w:val="640"/>
      <w:marRight w:val="0"/>
      <w:marTop w:val="0"/>
      <w:marBottom w:val="0"/>
      <w:divBdr>
        <w:top w:val="none" w:sz="0" w:space="0" w:color="auto"/>
        <w:left w:val="none" w:sz="0" w:space="0" w:color="auto"/>
        <w:bottom w:val="none" w:sz="0" w:space="0" w:color="auto"/>
        <w:right w:val="none" w:sz="0" w:space="0" w:color="auto"/>
      </w:divBdr>
    </w:div>
    <w:div w:id="553859681">
      <w:marLeft w:val="640"/>
      <w:marRight w:val="0"/>
      <w:marTop w:val="0"/>
      <w:marBottom w:val="0"/>
      <w:divBdr>
        <w:top w:val="none" w:sz="0" w:space="0" w:color="auto"/>
        <w:left w:val="none" w:sz="0" w:space="0" w:color="auto"/>
        <w:bottom w:val="none" w:sz="0" w:space="0" w:color="auto"/>
        <w:right w:val="none" w:sz="0" w:space="0" w:color="auto"/>
      </w:divBdr>
    </w:div>
    <w:div w:id="553926168">
      <w:marLeft w:val="640"/>
      <w:marRight w:val="0"/>
      <w:marTop w:val="0"/>
      <w:marBottom w:val="0"/>
      <w:divBdr>
        <w:top w:val="none" w:sz="0" w:space="0" w:color="auto"/>
        <w:left w:val="none" w:sz="0" w:space="0" w:color="auto"/>
        <w:bottom w:val="none" w:sz="0" w:space="0" w:color="auto"/>
        <w:right w:val="none" w:sz="0" w:space="0" w:color="auto"/>
      </w:divBdr>
    </w:div>
    <w:div w:id="553930144">
      <w:marLeft w:val="640"/>
      <w:marRight w:val="0"/>
      <w:marTop w:val="0"/>
      <w:marBottom w:val="0"/>
      <w:divBdr>
        <w:top w:val="none" w:sz="0" w:space="0" w:color="auto"/>
        <w:left w:val="none" w:sz="0" w:space="0" w:color="auto"/>
        <w:bottom w:val="none" w:sz="0" w:space="0" w:color="auto"/>
        <w:right w:val="none" w:sz="0" w:space="0" w:color="auto"/>
      </w:divBdr>
    </w:div>
    <w:div w:id="553932228">
      <w:marLeft w:val="640"/>
      <w:marRight w:val="0"/>
      <w:marTop w:val="0"/>
      <w:marBottom w:val="0"/>
      <w:divBdr>
        <w:top w:val="none" w:sz="0" w:space="0" w:color="auto"/>
        <w:left w:val="none" w:sz="0" w:space="0" w:color="auto"/>
        <w:bottom w:val="none" w:sz="0" w:space="0" w:color="auto"/>
        <w:right w:val="none" w:sz="0" w:space="0" w:color="auto"/>
      </w:divBdr>
    </w:div>
    <w:div w:id="553934045">
      <w:marLeft w:val="640"/>
      <w:marRight w:val="0"/>
      <w:marTop w:val="0"/>
      <w:marBottom w:val="0"/>
      <w:divBdr>
        <w:top w:val="none" w:sz="0" w:space="0" w:color="auto"/>
        <w:left w:val="none" w:sz="0" w:space="0" w:color="auto"/>
        <w:bottom w:val="none" w:sz="0" w:space="0" w:color="auto"/>
        <w:right w:val="none" w:sz="0" w:space="0" w:color="auto"/>
      </w:divBdr>
    </w:div>
    <w:div w:id="553934424">
      <w:marLeft w:val="640"/>
      <w:marRight w:val="0"/>
      <w:marTop w:val="0"/>
      <w:marBottom w:val="0"/>
      <w:divBdr>
        <w:top w:val="none" w:sz="0" w:space="0" w:color="auto"/>
        <w:left w:val="none" w:sz="0" w:space="0" w:color="auto"/>
        <w:bottom w:val="none" w:sz="0" w:space="0" w:color="auto"/>
        <w:right w:val="none" w:sz="0" w:space="0" w:color="auto"/>
      </w:divBdr>
    </w:div>
    <w:div w:id="554003923">
      <w:marLeft w:val="640"/>
      <w:marRight w:val="0"/>
      <w:marTop w:val="0"/>
      <w:marBottom w:val="0"/>
      <w:divBdr>
        <w:top w:val="none" w:sz="0" w:space="0" w:color="auto"/>
        <w:left w:val="none" w:sz="0" w:space="0" w:color="auto"/>
        <w:bottom w:val="none" w:sz="0" w:space="0" w:color="auto"/>
        <w:right w:val="none" w:sz="0" w:space="0" w:color="auto"/>
      </w:divBdr>
    </w:div>
    <w:div w:id="554007725">
      <w:marLeft w:val="640"/>
      <w:marRight w:val="0"/>
      <w:marTop w:val="0"/>
      <w:marBottom w:val="0"/>
      <w:divBdr>
        <w:top w:val="none" w:sz="0" w:space="0" w:color="auto"/>
        <w:left w:val="none" w:sz="0" w:space="0" w:color="auto"/>
        <w:bottom w:val="none" w:sz="0" w:space="0" w:color="auto"/>
        <w:right w:val="none" w:sz="0" w:space="0" w:color="auto"/>
      </w:divBdr>
    </w:div>
    <w:div w:id="554044790">
      <w:marLeft w:val="640"/>
      <w:marRight w:val="0"/>
      <w:marTop w:val="0"/>
      <w:marBottom w:val="0"/>
      <w:divBdr>
        <w:top w:val="none" w:sz="0" w:space="0" w:color="auto"/>
        <w:left w:val="none" w:sz="0" w:space="0" w:color="auto"/>
        <w:bottom w:val="none" w:sz="0" w:space="0" w:color="auto"/>
        <w:right w:val="none" w:sz="0" w:space="0" w:color="auto"/>
      </w:divBdr>
    </w:div>
    <w:div w:id="554119948">
      <w:marLeft w:val="640"/>
      <w:marRight w:val="0"/>
      <w:marTop w:val="0"/>
      <w:marBottom w:val="0"/>
      <w:divBdr>
        <w:top w:val="none" w:sz="0" w:space="0" w:color="auto"/>
        <w:left w:val="none" w:sz="0" w:space="0" w:color="auto"/>
        <w:bottom w:val="none" w:sz="0" w:space="0" w:color="auto"/>
        <w:right w:val="none" w:sz="0" w:space="0" w:color="auto"/>
      </w:divBdr>
    </w:div>
    <w:div w:id="554197410">
      <w:marLeft w:val="640"/>
      <w:marRight w:val="0"/>
      <w:marTop w:val="0"/>
      <w:marBottom w:val="0"/>
      <w:divBdr>
        <w:top w:val="none" w:sz="0" w:space="0" w:color="auto"/>
        <w:left w:val="none" w:sz="0" w:space="0" w:color="auto"/>
        <w:bottom w:val="none" w:sz="0" w:space="0" w:color="auto"/>
        <w:right w:val="none" w:sz="0" w:space="0" w:color="auto"/>
      </w:divBdr>
    </w:div>
    <w:div w:id="554238798">
      <w:marLeft w:val="640"/>
      <w:marRight w:val="0"/>
      <w:marTop w:val="0"/>
      <w:marBottom w:val="0"/>
      <w:divBdr>
        <w:top w:val="none" w:sz="0" w:space="0" w:color="auto"/>
        <w:left w:val="none" w:sz="0" w:space="0" w:color="auto"/>
        <w:bottom w:val="none" w:sz="0" w:space="0" w:color="auto"/>
        <w:right w:val="none" w:sz="0" w:space="0" w:color="auto"/>
      </w:divBdr>
    </w:div>
    <w:div w:id="554239037">
      <w:marLeft w:val="640"/>
      <w:marRight w:val="0"/>
      <w:marTop w:val="0"/>
      <w:marBottom w:val="0"/>
      <w:divBdr>
        <w:top w:val="none" w:sz="0" w:space="0" w:color="auto"/>
        <w:left w:val="none" w:sz="0" w:space="0" w:color="auto"/>
        <w:bottom w:val="none" w:sz="0" w:space="0" w:color="auto"/>
        <w:right w:val="none" w:sz="0" w:space="0" w:color="auto"/>
      </w:divBdr>
    </w:div>
    <w:div w:id="554316973">
      <w:marLeft w:val="640"/>
      <w:marRight w:val="0"/>
      <w:marTop w:val="0"/>
      <w:marBottom w:val="0"/>
      <w:divBdr>
        <w:top w:val="none" w:sz="0" w:space="0" w:color="auto"/>
        <w:left w:val="none" w:sz="0" w:space="0" w:color="auto"/>
        <w:bottom w:val="none" w:sz="0" w:space="0" w:color="auto"/>
        <w:right w:val="none" w:sz="0" w:space="0" w:color="auto"/>
      </w:divBdr>
    </w:div>
    <w:div w:id="554388796">
      <w:marLeft w:val="640"/>
      <w:marRight w:val="0"/>
      <w:marTop w:val="0"/>
      <w:marBottom w:val="0"/>
      <w:divBdr>
        <w:top w:val="none" w:sz="0" w:space="0" w:color="auto"/>
        <w:left w:val="none" w:sz="0" w:space="0" w:color="auto"/>
        <w:bottom w:val="none" w:sz="0" w:space="0" w:color="auto"/>
        <w:right w:val="none" w:sz="0" w:space="0" w:color="auto"/>
      </w:divBdr>
    </w:div>
    <w:div w:id="554390495">
      <w:marLeft w:val="640"/>
      <w:marRight w:val="0"/>
      <w:marTop w:val="0"/>
      <w:marBottom w:val="0"/>
      <w:divBdr>
        <w:top w:val="none" w:sz="0" w:space="0" w:color="auto"/>
        <w:left w:val="none" w:sz="0" w:space="0" w:color="auto"/>
        <w:bottom w:val="none" w:sz="0" w:space="0" w:color="auto"/>
        <w:right w:val="none" w:sz="0" w:space="0" w:color="auto"/>
      </w:divBdr>
    </w:div>
    <w:div w:id="554582402">
      <w:marLeft w:val="640"/>
      <w:marRight w:val="0"/>
      <w:marTop w:val="0"/>
      <w:marBottom w:val="0"/>
      <w:divBdr>
        <w:top w:val="none" w:sz="0" w:space="0" w:color="auto"/>
        <w:left w:val="none" w:sz="0" w:space="0" w:color="auto"/>
        <w:bottom w:val="none" w:sz="0" w:space="0" w:color="auto"/>
        <w:right w:val="none" w:sz="0" w:space="0" w:color="auto"/>
      </w:divBdr>
    </w:div>
    <w:div w:id="554703489">
      <w:marLeft w:val="640"/>
      <w:marRight w:val="0"/>
      <w:marTop w:val="0"/>
      <w:marBottom w:val="0"/>
      <w:divBdr>
        <w:top w:val="none" w:sz="0" w:space="0" w:color="auto"/>
        <w:left w:val="none" w:sz="0" w:space="0" w:color="auto"/>
        <w:bottom w:val="none" w:sz="0" w:space="0" w:color="auto"/>
        <w:right w:val="none" w:sz="0" w:space="0" w:color="auto"/>
      </w:divBdr>
    </w:div>
    <w:div w:id="554849649">
      <w:marLeft w:val="640"/>
      <w:marRight w:val="0"/>
      <w:marTop w:val="0"/>
      <w:marBottom w:val="0"/>
      <w:divBdr>
        <w:top w:val="none" w:sz="0" w:space="0" w:color="auto"/>
        <w:left w:val="none" w:sz="0" w:space="0" w:color="auto"/>
        <w:bottom w:val="none" w:sz="0" w:space="0" w:color="auto"/>
        <w:right w:val="none" w:sz="0" w:space="0" w:color="auto"/>
      </w:divBdr>
    </w:div>
    <w:div w:id="554856310">
      <w:marLeft w:val="640"/>
      <w:marRight w:val="0"/>
      <w:marTop w:val="0"/>
      <w:marBottom w:val="0"/>
      <w:divBdr>
        <w:top w:val="none" w:sz="0" w:space="0" w:color="auto"/>
        <w:left w:val="none" w:sz="0" w:space="0" w:color="auto"/>
        <w:bottom w:val="none" w:sz="0" w:space="0" w:color="auto"/>
        <w:right w:val="none" w:sz="0" w:space="0" w:color="auto"/>
      </w:divBdr>
    </w:div>
    <w:div w:id="554899317">
      <w:marLeft w:val="640"/>
      <w:marRight w:val="0"/>
      <w:marTop w:val="0"/>
      <w:marBottom w:val="0"/>
      <w:divBdr>
        <w:top w:val="none" w:sz="0" w:space="0" w:color="auto"/>
        <w:left w:val="none" w:sz="0" w:space="0" w:color="auto"/>
        <w:bottom w:val="none" w:sz="0" w:space="0" w:color="auto"/>
        <w:right w:val="none" w:sz="0" w:space="0" w:color="auto"/>
      </w:divBdr>
    </w:div>
    <w:div w:id="554901302">
      <w:marLeft w:val="640"/>
      <w:marRight w:val="0"/>
      <w:marTop w:val="0"/>
      <w:marBottom w:val="0"/>
      <w:divBdr>
        <w:top w:val="none" w:sz="0" w:space="0" w:color="auto"/>
        <w:left w:val="none" w:sz="0" w:space="0" w:color="auto"/>
        <w:bottom w:val="none" w:sz="0" w:space="0" w:color="auto"/>
        <w:right w:val="none" w:sz="0" w:space="0" w:color="auto"/>
      </w:divBdr>
    </w:div>
    <w:div w:id="554901784">
      <w:marLeft w:val="640"/>
      <w:marRight w:val="0"/>
      <w:marTop w:val="0"/>
      <w:marBottom w:val="0"/>
      <w:divBdr>
        <w:top w:val="none" w:sz="0" w:space="0" w:color="auto"/>
        <w:left w:val="none" w:sz="0" w:space="0" w:color="auto"/>
        <w:bottom w:val="none" w:sz="0" w:space="0" w:color="auto"/>
        <w:right w:val="none" w:sz="0" w:space="0" w:color="auto"/>
      </w:divBdr>
    </w:div>
    <w:div w:id="555044319">
      <w:marLeft w:val="640"/>
      <w:marRight w:val="0"/>
      <w:marTop w:val="0"/>
      <w:marBottom w:val="0"/>
      <w:divBdr>
        <w:top w:val="none" w:sz="0" w:space="0" w:color="auto"/>
        <w:left w:val="none" w:sz="0" w:space="0" w:color="auto"/>
        <w:bottom w:val="none" w:sz="0" w:space="0" w:color="auto"/>
        <w:right w:val="none" w:sz="0" w:space="0" w:color="auto"/>
      </w:divBdr>
    </w:div>
    <w:div w:id="555241024">
      <w:marLeft w:val="640"/>
      <w:marRight w:val="0"/>
      <w:marTop w:val="0"/>
      <w:marBottom w:val="0"/>
      <w:divBdr>
        <w:top w:val="none" w:sz="0" w:space="0" w:color="auto"/>
        <w:left w:val="none" w:sz="0" w:space="0" w:color="auto"/>
        <w:bottom w:val="none" w:sz="0" w:space="0" w:color="auto"/>
        <w:right w:val="none" w:sz="0" w:space="0" w:color="auto"/>
      </w:divBdr>
    </w:div>
    <w:div w:id="555286656">
      <w:marLeft w:val="640"/>
      <w:marRight w:val="0"/>
      <w:marTop w:val="0"/>
      <w:marBottom w:val="0"/>
      <w:divBdr>
        <w:top w:val="none" w:sz="0" w:space="0" w:color="auto"/>
        <w:left w:val="none" w:sz="0" w:space="0" w:color="auto"/>
        <w:bottom w:val="none" w:sz="0" w:space="0" w:color="auto"/>
        <w:right w:val="none" w:sz="0" w:space="0" w:color="auto"/>
      </w:divBdr>
    </w:div>
    <w:div w:id="555358182">
      <w:marLeft w:val="640"/>
      <w:marRight w:val="0"/>
      <w:marTop w:val="0"/>
      <w:marBottom w:val="0"/>
      <w:divBdr>
        <w:top w:val="none" w:sz="0" w:space="0" w:color="auto"/>
        <w:left w:val="none" w:sz="0" w:space="0" w:color="auto"/>
        <w:bottom w:val="none" w:sz="0" w:space="0" w:color="auto"/>
        <w:right w:val="none" w:sz="0" w:space="0" w:color="auto"/>
      </w:divBdr>
    </w:div>
    <w:div w:id="555359504">
      <w:marLeft w:val="640"/>
      <w:marRight w:val="0"/>
      <w:marTop w:val="0"/>
      <w:marBottom w:val="0"/>
      <w:divBdr>
        <w:top w:val="none" w:sz="0" w:space="0" w:color="auto"/>
        <w:left w:val="none" w:sz="0" w:space="0" w:color="auto"/>
        <w:bottom w:val="none" w:sz="0" w:space="0" w:color="auto"/>
        <w:right w:val="none" w:sz="0" w:space="0" w:color="auto"/>
      </w:divBdr>
    </w:div>
    <w:div w:id="555429468">
      <w:marLeft w:val="640"/>
      <w:marRight w:val="0"/>
      <w:marTop w:val="0"/>
      <w:marBottom w:val="0"/>
      <w:divBdr>
        <w:top w:val="none" w:sz="0" w:space="0" w:color="auto"/>
        <w:left w:val="none" w:sz="0" w:space="0" w:color="auto"/>
        <w:bottom w:val="none" w:sz="0" w:space="0" w:color="auto"/>
        <w:right w:val="none" w:sz="0" w:space="0" w:color="auto"/>
      </w:divBdr>
    </w:div>
    <w:div w:id="555505663">
      <w:marLeft w:val="640"/>
      <w:marRight w:val="0"/>
      <w:marTop w:val="0"/>
      <w:marBottom w:val="0"/>
      <w:divBdr>
        <w:top w:val="none" w:sz="0" w:space="0" w:color="auto"/>
        <w:left w:val="none" w:sz="0" w:space="0" w:color="auto"/>
        <w:bottom w:val="none" w:sz="0" w:space="0" w:color="auto"/>
        <w:right w:val="none" w:sz="0" w:space="0" w:color="auto"/>
      </w:divBdr>
    </w:div>
    <w:div w:id="555509294">
      <w:marLeft w:val="640"/>
      <w:marRight w:val="0"/>
      <w:marTop w:val="0"/>
      <w:marBottom w:val="0"/>
      <w:divBdr>
        <w:top w:val="none" w:sz="0" w:space="0" w:color="auto"/>
        <w:left w:val="none" w:sz="0" w:space="0" w:color="auto"/>
        <w:bottom w:val="none" w:sz="0" w:space="0" w:color="auto"/>
        <w:right w:val="none" w:sz="0" w:space="0" w:color="auto"/>
      </w:divBdr>
    </w:div>
    <w:div w:id="555510573">
      <w:marLeft w:val="640"/>
      <w:marRight w:val="0"/>
      <w:marTop w:val="0"/>
      <w:marBottom w:val="0"/>
      <w:divBdr>
        <w:top w:val="none" w:sz="0" w:space="0" w:color="auto"/>
        <w:left w:val="none" w:sz="0" w:space="0" w:color="auto"/>
        <w:bottom w:val="none" w:sz="0" w:space="0" w:color="auto"/>
        <w:right w:val="none" w:sz="0" w:space="0" w:color="auto"/>
      </w:divBdr>
    </w:div>
    <w:div w:id="555625180">
      <w:marLeft w:val="640"/>
      <w:marRight w:val="0"/>
      <w:marTop w:val="0"/>
      <w:marBottom w:val="0"/>
      <w:divBdr>
        <w:top w:val="none" w:sz="0" w:space="0" w:color="auto"/>
        <w:left w:val="none" w:sz="0" w:space="0" w:color="auto"/>
        <w:bottom w:val="none" w:sz="0" w:space="0" w:color="auto"/>
        <w:right w:val="none" w:sz="0" w:space="0" w:color="auto"/>
      </w:divBdr>
    </w:div>
    <w:div w:id="555702047">
      <w:marLeft w:val="640"/>
      <w:marRight w:val="0"/>
      <w:marTop w:val="0"/>
      <w:marBottom w:val="0"/>
      <w:divBdr>
        <w:top w:val="none" w:sz="0" w:space="0" w:color="auto"/>
        <w:left w:val="none" w:sz="0" w:space="0" w:color="auto"/>
        <w:bottom w:val="none" w:sz="0" w:space="0" w:color="auto"/>
        <w:right w:val="none" w:sz="0" w:space="0" w:color="auto"/>
      </w:divBdr>
    </w:div>
    <w:div w:id="555706101">
      <w:marLeft w:val="640"/>
      <w:marRight w:val="0"/>
      <w:marTop w:val="0"/>
      <w:marBottom w:val="0"/>
      <w:divBdr>
        <w:top w:val="none" w:sz="0" w:space="0" w:color="auto"/>
        <w:left w:val="none" w:sz="0" w:space="0" w:color="auto"/>
        <w:bottom w:val="none" w:sz="0" w:space="0" w:color="auto"/>
        <w:right w:val="none" w:sz="0" w:space="0" w:color="auto"/>
      </w:divBdr>
    </w:div>
    <w:div w:id="555750129">
      <w:marLeft w:val="640"/>
      <w:marRight w:val="0"/>
      <w:marTop w:val="0"/>
      <w:marBottom w:val="0"/>
      <w:divBdr>
        <w:top w:val="none" w:sz="0" w:space="0" w:color="auto"/>
        <w:left w:val="none" w:sz="0" w:space="0" w:color="auto"/>
        <w:bottom w:val="none" w:sz="0" w:space="0" w:color="auto"/>
        <w:right w:val="none" w:sz="0" w:space="0" w:color="auto"/>
      </w:divBdr>
    </w:div>
    <w:div w:id="555776960">
      <w:marLeft w:val="640"/>
      <w:marRight w:val="0"/>
      <w:marTop w:val="0"/>
      <w:marBottom w:val="0"/>
      <w:divBdr>
        <w:top w:val="none" w:sz="0" w:space="0" w:color="auto"/>
        <w:left w:val="none" w:sz="0" w:space="0" w:color="auto"/>
        <w:bottom w:val="none" w:sz="0" w:space="0" w:color="auto"/>
        <w:right w:val="none" w:sz="0" w:space="0" w:color="auto"/>
      </w:divBdr>
    </w:div>
    <w:div w:id="556090793">
      <w:marLeft w:val="640"/>
      <w:marRight w:val="0"/>
      <w:marTop w:val="0"/>
      <w:marBottom w:val="0"/>
      <w:divBdr>
        <w:top w:val="none" w:sz="0" w:space="0" w:color="auto"/>
        <w:left w:val="none" w:sz="0" w:space="0" w:color="auto"/>
        <w:bottom w:val="none" w:sz="0" w:space="0" w:color="auto"/>
        <w:right w:val="none" w:sz="0" w:space="0" w:color="auto"/>
      </w:divBdr>
    </w:div>
    <w:div w:id="556160544">
      <w:marLeft w:val="640"/>
      <w:marRight w:val="0"/>
      <w:marTop w:val="0"/>
      <w:marBottom w:val="0"/>
      <w:divBdr>
        <w:top w:val="none" w:sz="0" w:space="0" w:color="auto"/>
        <w:left w:val="none" w:sz="0" w:space="0" w:color="auto"/>
        <w:bottom w:val="none" w:sz="0" w:space="0" w:color="auto"/>
        <w:right w:val="none" w:sz="0" w:space="0" w:color="auto"/>
      </w:divBdr>
    </w:div>
    <w:div w:id="556205019">
      <w:marLeft w:val="640"/>
      <w:marRight w:val="0"/>
      <w:marTop w:val="0"/>
      <w:marBottom w:val="0"/>
      <w:divBdr>
        <w:top w:val="none" w:sz="0" w:space="0" w:color="auto"/>
        <w:left w:val="none" w:sz="0" w:space="0" w:color="auto"/>
        <w:bottom w:val="none" w:sz="0" w:space="0" w:color="auto"/>
        <w:right w:val="none" w:sz="0" w:space="0" w:color="auto"/>
      </w:divBdr>
    </w:div>
    <w:div w:id="556282112">
      <w:marLeft w:val="640"/>
      <w:marRight w:val="0"/>
      <w:marTop w:val="0"/>
      <w:marBottom w:val="0"/>
      <w:divBdr>
        <w:top w:val="none" w:sz="0" w:space="0" w:color="auto"/>
        <w:left w:val="none" w:sz="0" w:space="0" w:color="auto"/>
        <w:bottom w:val="none" w:sz="0" w:space="0" w:color="auto"/>
        <w:right w:val="none" w:sz="0" w:space="0" w:color="auto"/>
      </w:divBdr>
    </w:div>
    <w:div w:id="556285291">
      <w:marLeft w:val="640"/>
      <w:marRight w:val="0"/>
      <w:marTop w:val="0"/>
      <w:marBottom w:val="0"/>
      <w:divBdr>
        <w:top w:val="none" w:sz="0" w:space="0" w:color="auto"/>
        <w:left w:val="none" w:sz="0" w:space="0" w:color="auto"/>
        <w:bottom w:val="none" w:sz="0" w:space="0" w:color="auto"/>
        <w:right w:val="none" w:sz="0" w:space="0" w:color="auto"/>
      </w:divBdr>
    </w:div>
    <w:div w:id="556431995">
      <w:marLeft w:val="640"/>
      <w:marRight w:val="0"/>
      <w:marTop w:val="0"/>
      <w:marBottom w:val="0"/>
      <w:divBdr>
        <w:top w:val="none" w:sz="0" w:space="0" w:color="auto"/>
        <w:left w:val="none" w:sz="0" w:space="0" w:color="auto"/>
        <w:bottom w:val="none" w:sz="0" w:space="0" w:color="auto"/>
        <w:right w:val="none" w:sz="0" w:space="0" w:color="auto"/>
      </w:divBdr>
    </w:div>
    <w:div w:id="556474696">
      <w:marLeft w:val="640"/>
      <w:marRight w:val="0"/>
      <w:marTop w:val="0"/>
      <w:marBottom w:val="0"/>
      <w:divBdr>
        <w:top w:val="none" w:sz="0" w:space="0" w:color="auto"/>
        <w:left w:val="none" w:sz="0" w:space="0" w:color="auto"/>
        <w:bottom w:val="none" w:sz="0" w:space="0" w:color="auto"/>
        <w:right w:val="none" w:sz="0" w:space="0" w:color="auto"/>
      </w:divBdr>
    </w:div>
    <w:div w:id="556669618">
      <w:marLeft w:val="640"/>
      <w:marRight w:val="0"/>
      <w:marTop w:val="0"/>
      <w:marBottom w:val="0"/>
      <w:divBdr>
        <w:top w:val="none" w:sz="0" w:space="0" w:color="auto"/>
        <w:left w:val="none" w:sz="0" w:space="0" w:color="auto"/>
        <w:bottom w:val="none" w:sz="0" w:space="0" w:color="auto"/>
        <w:right w:val="none" w:sz="0" w:space="0" w:color="auto"/>
      </w:divBdr>
    </w:div>
    <w:div w:id="556669718">
      <w:marLeft w:val="640"/>
      <w:marRight w:val="0"/>
      <w:marTop w:val="0"/>
      <w:marBottom w:val="0"/>
      <w:divBdr>
        <w:top w:val="none" w:sz="0" w:space="0" w:color="auto"/>
        <w:left w:val="none" w:sz="0" w:space="0" w:color="auto"/>
        <w:bottom w:val="none" w:sz="0" w:space="0" w:color="auto"/>
        <w:right w:val="none" w:sz="0" w:space="0" w:color="auto"/>
      </w:divBdr>
    </w:div>
    <w:div w:id="556670052">
      <w:marLeft w:val="640"/>
      <w:marRight w:val="0"/>
      <w:marTop w:val="0"/>
      <w:marBottom w:val="0"/>
      <w:divBdr>
        <w:top w:val="none" w:sz="0" w:space="0" w:color="auto"/>
        <w:left w:val="none" w:sz="0" w:space="0" w:color="auto"/>
        <w:bottom w:val="none" w:sz="0" w:space="0" w:color="auto"/>
        <w:right w:val="none" w:sz="0" w:space="0" w:color="auto"/>
      </w:divBdr>
    </w:div>
    <w:div w:id="556819166">
      <w:marLeft w:val="640"/>
      <w:marRight w:val="0"/>
      <w:marTop w:val="0"/>
      <w:marBottom w:val="0"/>
      <w:divBdr>
        <w:top w:val="none" w:sz="0" w:space="0" w:color="auto"/>
        <w:left w:val="none" w:sz="0" w:space="0" w:color="auto"/>
        <w:bottom w:val="none" w:sz="0" w:space="0" w:color="auto"/>
        <w:right w:val="none" w:sz="0" w:space="0" w:color="auto"/>
      </w:divBdr>
    </w:div>
    <w:div w:id="556823250">
      <w:marLeft w:val="640"/>
      <w:marRight w:val="0"/>
      <w:marTop w:val="0"/>
      <w:marBottom w:val="0"/>
      <w:divBdr>
        <w:top w:val="none" w:sz="0" w:space="0" w:color="auto"/>
        <w:left w:val="none" w:sz="0" w:space="0" w:color="auto"/>
        <w:bottom w:val="none" w:sz="0" w:space="0" w:color="auto"/>
        <w:right w:val="none" w:sz="0" w:space="0" w:color="auto"/>
      </w:divBdr>
    </w:div>
    <w:div w:id="556862594">
      <w:marLeft w:val="640"/>
      <w:marRight w:val="0"/>
      <w:marTop w:val="0"/>
      <w:marBottom w:val="0"/>
      <w:divBdr>
        <w:top w:val="none" w:sz="0" w:space="0" w:color="auto"/>
        <w:left w:val="none" w:sz="0" w:space="0" w:color="auto"/>
        <w:bottom w:val="none" w:sz="0" w:space="0" w:color="auto"/>
        <w:right w:val="none" w:sz="0" w:space="0" w:color="auto"/>
      </w:divBdr>
    </w:div>
    <w:div w:id="556937982">
      <w:marLeft w:val="640"/>
      <w:marRight w:val="0"/>
      <w:marTop w:val="0"/>
      <w:marBottom w:val="0"/>
      <w:divBdr>
        <w:top w:val="none" w:sz="0" w:space="0" w:color="auto"/>
        <w:left w:val="none" w:sz="0" w:space="0" w:color="auto"/>
        <w:bottom w:val="none" w:sz="0" w:space="0" w:color="auto"/>
        <w:right w:val="none" w:sz="0" w:space="0" w:color="auto"/>
      </w:divBdr>
    </w:div>
    <w:div w:id="556938142">
      <w:marLeft w:val="640"/>
      <w:marRight w:val="0"/>
      <w:marTop w:val="0"/>
      <w:marBottom w:val="0"/>
      <w:divBdr>
        <w:top w:val="none" w:sz="0" w:space="0" w:color="auto"/>
        <w:left w:val="none" w:sz="0" w:space="0" w:color="auto"/>
        <w:bottom w:val="none" w:sz="0" w:space="0" w:color="auto"/>
        <w:right w:val="none" w:sz="0" w:space="0" w:color="auto"/>
      </w:divBdr>
    </w:div>
    <w:div w:id="557136241">
      <w:marLeft w:val="640"/>
      <w:marRight w:val="0"/>
      <w:marTop w:val="0"/>
      <w:marBottom w:val="0"/>
      <w:divBdr>
        <w:top w:val="none" w:sz="0" w:space="0" w:color="auto"/>
        <w:left w:val="none" w:sz="0" w:space="0" w:color="auto"/>
        <w:bottom w:val="none" w:sz="0" w:space="0" w:color="auto"/>
        <w:right w:val="none" w:sz="0" w:space="0" w:color="auto"/>
      </w:divBdr>
    </w:div>
    <w:div w:id="557203544">
      <w:marLeft w:val="640"/>
      <w:marRight w:val="0"/>
      <w:marTop w:val="0"/>
      <w:marBottom w:val="0"/>
      <w:divBdr>
        <w:top w:val="none" w:sz="0" w:space="0" w:color="auto"/>
        <w:left w:val="none" w:sz="0" w:space="0" w:color="auto"/>
        <w:bottom w:val="none" w:sz="0" w:space="0" w:color="auto"/>
        <w:right w:val="none" w:sz="0" w:space="0" w:color="auto"/>
      </w:divBdr>
    </w:div>
    <w:div w:id="557279506">
      <w:marLeft w:val="640"/>
      <w:marRight w:val="0"/>
      <w:marTop w:val="0"/>
      <w:marBottom w:val="0"/>
      <w:divBdr>
        <w:top w:val="none" w:sz="0" w:space="0" w:color="auto"/>
        <w:left w:val="none" w:sz="0" w:space="0" w:color="auto"/>
        <w:bottom w:val="none" w:sz="0" w:space="0" w:color="auto"/>
        <w:right w:val="none" w:sz="0" w:space="0" w:color="auto"/>
      </w:divBdr>
    </w:div>
    <w:div w:id="557284511">
      <w:marLeft w:val="640"/>
      <w:marRight w:val="0"/>
      <w:marTop w:val="0"/>
      <w:marBottom w:val="0"/>
      <w:divBdr>
        <w:top w:val="none" w:sz="0" w:space="0" w:color="auto"/>
        <w:left w:val="none" w:sz="0" w:space="0" w:color="auto"/>
        <w:bottom w:val="none" w:sz="0" w:space="0" w:color="auto"/>
        <w:right w:val="none" w:sz="0" w:space="0" w:color="auto"/>
      </w:divBdr>
    </w:div>
    <w:div w:id="557473422">
      <w:marLeft w:val="640"/>
      <w:marRight w:val="0"/>
      <w:marTop w:val="0"/>
      <w:marBottom w:val="0"/>
      <w:divBdr>
        <w:top w:val="none" w:sz="0" w:space="0" w:color="auto"/>
        <w:left w:val="none" w:sz="0" w:space="0" w:color="auto"/>
        <w:bottom w:val="none" w:sz="0" w:space="0" w:color="auto"/>
        <w:right w:val="none" w:sz="0" w:space="0" w:color="auto"/>
      </w:divBdr>
    </w:div>
    <w:div w:id="557517957">
      <w:marLeft w:val="640"/>
      <w:marRight w:val="0"/>
      <w:marTop w:val="0"/>
      <w:marBottom w:val="0"/>
      <w:divBdr>
        <w:top w:val="none" w:sz="0" w:space="0" w:color="auto"/>
        <w:left w:val="none" w:sz="0" w:space="0" w:color="auto"/>
        <w:bottom w:val="none" w:sz="0" w:space="0" w:color="auto"/>
        <w:right w:val="none" w:sz="0" w:space="0" w:color="auto"/>
      </w:divBdr>
    </w:div>
    <w:div w:id="557592827">
      <w:marLeft w:val="640"/>
      <w:marRight w:val="0"/>
      <w:marTop w:val="0"/>
      <w:marBottom w:val="0"/>
      <w:divBdr>
        <w:top w:val="none" w:sz="0" w:space="0" w:color="auto"/>
        <w:left w:val="none" w:sz="0" w:space="0" w:color="auto"/>
        <w:bottom w:val="none" w:sz="0" w:space="0" w:color="auto"/>
        <w:right w:val="none" w:sz="0" w:space="0" w:color="auto"/>
      </w:divBdr>
    </w:div>
    <w:div w:id="557594987">
      <w:marLeft w:val="640"/>
      <w:marRight w:val="0"/>
      <w:marTop w:val="0"/>
      <w:marBottom w:val="0"/>
      <w:divBdr>
        <w:top w:val="none" w:sz="0" w:space="0" w:color="auto"/>
        <w:left w:val="none" w:sz="0" w:space="0" w:color="auto"/>
        <w:bottom w:val="none" w:sz="0" w:space="0" w:color="auto"/>
        <w:right w:val="none" w:sz="0" w:space="0" w:color="auto"/>
      </w:divBdr>
    </w:div>
    <w:div w:id="557597257">
      <w:marLeft w:val="640"/>
      <w:marRight w:val="0"/>
      <w:marTop w:val="0"/>
      <w:marBottom w:val="0"/>
      <w:divBdr>
        <w:top w:val="none" w:sz="0" w:space="0" w:color="auto"/>
        <w:left w:val="none" w:sz="0" w:space="0" w:color="auto"/>
        <w:bottom w:val="none" w:sz="0" w:space="0" w:color="auto"/>
        <w:right w:val="none" w:sz="0" w:space="0" w:color="auto"/>
      </w:divBdr>
    </w:div>
    <w:div w:id="557597370">
      <w:marLeft w:val="640"/>
      <w:marRight w:val="0"/>
      <w:marTop w:val="0"/>
      <w:marBottom w:val="0"/>
      <w:divBdr>
        <w:top w:val="none" w:sz="0" w:space="0" w:color="auto"/>
        <w:left w:val="none" w:sz="0" w:space="0" w:color="auto"/>
        <w:bottom w:val="none" w:sz="0" w:space="0" w:color="auto"/>
        <w:right w:val="none" w:sz="0" w:space="0" w:color="auto"/>
      </w:divBdr>
    </w:div>
    <w:div w:id="557668202">
      <w:marLeft w:val="640"/>
      <w:marRight w:val="0"/>
      <w:marTop w:val="0"/>
      <w:marBottom w:val="0"/>
      <w:divBdr>
        <w:top w:val="none" w:sz="0" w:space="0" w:color="auto"/>
        <w:left w:val="none" w:sz="0" w:space="0" w:color="auto"/>
        <w:bottom w:val="none" w:sz="0" w:space="0" w:color="auto"/>
        <w:right w:val="none" w:sz="0" w:space="0" w:color="auto"/>
      </w:divBdr>
    </w:div>
    <w:div w:id="557712434">
      <w:marLeft w:val="640"/>
      <w:marRight w:val="0"/>
      <w:marTop w:val="0"/>
      <w:marBottom w:val="0"/>
      <w:divBdr>
        <w:top w:val="none" w:sz="0" w:space="0" w:color="auto"/>
        <w:left w:val="none" w:sz="0" w:space="0" w:color="auto"/>
        <w:bottom w:val="none" w:sz="0" w:space="0" w:color="auto"/>
        <w:right w:val="none" w:sz="0" w:space="0" w:color="auto"/>
      </w:divBdr>
    </w:div>
    <w:div w:id="557787875">
      <w:marLeft w:val="640"/>
      <w:marRight w:val="0"/>
      <w:marTop w:val="0"/>
      <w:marBottom w:val="0"/>
      <w:divBdr>
        <w:top w:val="none" w:sz="0" w:space="0" w:color="auto"/>
        <w:left w:val="none" w:sz="0" w:space="0" w:color="auto"/>
        <w:bottom w:val="none" w:sz="0" w:space="0" w:color="auto"/>
        <w:right w:val="none" w:sz="0" w:space="0" w:color="auto"/>
      </w:divBdr>
    </w:div>
    <w:div w:id="558201129">
      <w:marLeft w:val="640"/>
      <w:marRight w:val="0"/>
      <w:marTop w:val="0"/>
      <w:marBottom w:val="0"/>
      <w:divBdr>
        <w:top w:val="none" w:sz="0" w:space="0" w:color="auto"/>
        <w:left w:val="none" w:sz="0" w:space="0" w:color="auto"/>
        <w:bottom w:val="none" w:sz="0" w:space="0" w:color="auto"/>
        <w:right w:val="none" w:sz="0" w:space="0" w:color="auto"/>
      </w:divBdr>
    </w:div>
    <w:div w:id="558252084">
      <w:marLeft w:val="640"/>
      <w:marRight w:val="0"/>
      <w:marTop w:val="0"/>
      <w:marBottom w:val="0"/>
      <w:divBdr>
        <w:top w:val="none" w:sz="0" w:space="0" w:color="auto"/>
        <w:left w:val="none" w:sz="0" w:space="0" w:color="auto"/>
        <w:bottom w:val="none" w:sz="0" w:space="0" w:color="auto"/>
        <w:right w:val="none" w:sz="0" w:space="0" w:color="auto"/>
      </w:divBdr>
    </w:div>
    <w:div w:id="558371465">
      <w:marLeft w:val="640"/>
      <w:marRight w:val="0"/>
      <w:marTop w:val="0"/>
      <w:marBottom w:val="0"/>
      <w:divBdr>
        <w:top w:val="none" w:sz="0" w:space="0" w:color="auto"/>
        <w:left w:val="none" w:sz="0" w:space="0" w:color="auto"/>
        <w:bottom w:val="none" w:sz="0" w:space="0" w:color="auto"/>
        <w:right w:val="none" w:sz="0" w:space="0" w:color="auto"/>
      </w:divBdr>
    </w:div>
    <w:div w:id="558445858">
      <w:marLeft w:val="640"/>
      <w:marRight w:val="0"/>
      <w:marTop w:val="0"/>
      <w:marBottom w:val="0"/>
      <w:divBdr>
        <w:top w:val="none" w:sz="0" w:space="0" w:color="auto"/>
        <w:left w:val="none" w:sz="0" w:space="0" w:color="auto"/>
        <w:bottom w:val="none" w:sz="0" w:space="0" w:color="auto"/>
        <w:right w:val="none" w:sz="0" w:space="0" w:color="auto"/>
      </w:divBdr>
    </w:div>
    <w:div w:id="558514356">
      <w:marLeft w:val="640"/>
      <w:marRight w:val="0"/>
      <w:marTop w:val="0"/>
      <w:marBottom w:val="0"/>
      <w:divBdr>
        <w:top w:val="none" w:sz="0" w:space="0" w:color="auto"/>
        <w:left w:val="none" w:sz="0" w:space="0" w:color="auto"/>
        <w:bottom w:val="none" w:sz="0" w:space="0" w:color="auto"/>
        <w:right w:val="none" w:sz="0" w:space="0" w:color="auto"/>
      </w:divBdr>
    </w:div>
    <w:div w:id="558521776">
      <w:marLeft w:val="640"/>
      <w:marRight w:val="0"/>
      <w:marTop w:val="0"/>
      <w:marBottom w:val="0"/>
      <w:divBdr>
        <w:top w:val="none" w:sz="0" w:space="0" w:color="auto"/>
        <w:left w:val="none" w:sz="0" w:space="0" w:color="auto"/>
        <w:bottom w:val="none" w:sz="0" w:space="0" w:color="auto"/>
        <w:right w:val="none" w:sz="0" w:space="0" w:color="auto"/>
      </w:divBdr>
    </w:div>
    <w:div w:id="558633350">
      <w:marLeft w:val="640"/>
      <w:marRight w:val="0"/>
      <w:marTop w:val="0"/>
      <w:marBottom w:val="0"/>
      <w:divBdr>
        <w:top w:val="none" w:sz="0" w:space="0" w:color="auto"/>
        <w:left w:val="none" w:sz="0" w:space="0" w:color="auto"/>
        <w:bottom w:val="none" w:sz="0" w:space="0" w:color="auto"/>
        <w:right w:val="none" w:sz="0" w:space="0" w:color="auto"/>
      </w:divBdr>
    </w:div>
    <w:div w:id="558708280">
      <w:marLeft w:val="640"/>
      <w:marRight w:val="0"/>
      <w:marTop w:val="0"/>
      <w:marBottom w:val="0"/>
      <w:divBdr>
        <w:top w:val="none" w:sz="0" w:space="0" w:color="auto"/>
        <w:left w:val="none" w:sz="0" w:space="0" w:color="auto"/>
        <w:bottom w:val="none" w:sz="0" w:space="0" w:color="auto"/>
        <w:right w:val="none" w:sz="0" w:space="0" w:color="auto"/>
      </w:divBdr>
    </w:div>
    <w:div w:id="558711714">
      <w:marLeft w:val="640"/>
      <w:marRight w:val="0"/>
      <w:marTop w:val="0"/>
      <w:marBottom w:val="0"/>
      <w:divBdr>
        <w:top w:val="none" w:sz="0" w:space="0" w:color="auto"/>
        <w:left w:val="none" w:sz="0" w:space="0" w:color="auto"/>
        <w:bottom w:val="none" w:sz="0" w:space="0" w:color="auto"/>
        <w:right w:val="none" w:sz="0" w:space="0" w:color="auto"/>
      </w:divBdr>
    </w:div>
    <w:div w:id="558856832">
      <w:marLeft w:val="640"/>
      <w:marRight w:val="0"/>
      <w:marTop w:val="0"/>
      <w:marBottom w:val="0"/>
      <w:divBdr>
        <w:top w:val="none" w:sz="0" w:space="0" w:color="auto"/>
        <w:left w:val="none" w:sz="0" w:space="0" w:color="auto"/>
        <w:bottom w:val="none" w:sz="0" w:space="0" w:color="auto"/>
        <w:right w:val="none" w:sz="0" w:space="0" w:color="auto"/>
      </w:divBdr>
    </w:div>
    <w:div w:id="559026079">
      <w:marLeft w:val="640"/>
      <w:marRight w:val="0"/>
      <w:marTop w:val="0"/>
      <w:marBottom w:val="0"/>
      <w:divBdr>
        <w:top w:val="none" w:sz="0" w:space="0" w:color="auto"/>
        <w:left w:val="none" w:sz="0" w:space="0" w:color="auto"/>
        <w:bottom w:val="none" w:sz="0" w:space="0" w:color="auto"/>
        <w:right w:val="none" w:sz="0" w:space="0" w:color="auto"/>
      </w:divBdr>
    </w:div>
    <w:div w:id="559053271">
      <w:marLeft w:val="640"/>
      <w:marRight w:val="0"/>
      <w:marTop w:val="0"/>
      <w:marBottom w:val="0"/>
      <w:divBdr>
        <w:top w:val="none" w:sz="0" w:space="0" w:color="auto"/>
        <w:left w:val="none" w:sz="0" w:space="0" w:color="auto"/>
        <w:bottom w:val="none" w:sz="0" w:space="0" w:color="auto"/>
        <w:right w:val="none" w:sz="0" w:space="0" w:color="auto"/>
      </w:divBdr>
    </w:div>
    <w:div w:id="559175852">
      <w:marLeft w:val="640"/>
      <w:marRight w:val="0"/>
      <w:marTop w:val="0"/>
      <w:marBottom w:val="0"/>
      <w:divBdr>
        <w:top w:val="none" w:sz="0" w:space="0" w:color="auto"/>
        <w:left w:val="none" w:sz="0" w:space="0" w:color="auto"/>
        <w:bottom w:val="none" w:sz="0" w:space="0" w:color="auto"/>
        <w:right w:val="none" w:sz="0" w:space="0" w:color="auto"/>
      </w:divBdr>
    </w:div>
    <w:div w:id="559244244">
      <w:marLeft w:val="640"/>
      <w:marRight w:val="0"/>
      <w:marTop w:val="0"/>
      <w:marBottom w:val="0"/>
      <w:divBdr>
        <w:top w:val="none" w:sz="0" w:space="0" w:color="auto"/>
        <w:left w:val="none" w:sz="0" w:space="0" w:color="auto"/>
        <w:bottom w:val="none" w:sz="0" w:space="0" w:color="auto"/>
        <w:right w:val="none" w:sz="0" w:space="0" w:color="auto"/>
      </w:divBdr>
    </w:div>
    <w:div w:id="559365635">
      <w:marLeft w:val="640"/>
      <w:marRight w:val="0"/>
      <w:marTop w:val="0"/>
      <w:marBottom w:val="0"/>
      <w:divBdr>
        <w:top w:val="none" w:sz="0" w:space="0" w:color="auto"/>
        <w:left w:val="none" w:sz="0" w:space="0" w:color="auto"/>
        <w:bottom w:val="none" w:sz="0" w:space="0" w:color="auto"/>
        <w:right w:val="none" w:sz="0" w:space="0" w:color="auto"/>
      </w:divBdr>
    </w:div>
    <w:div w:id="559562320">
      <w:marLeft w:val="640"/>
      <w:marRight w:val="0"/>
      <w:marTop w:val="0"/>
      <w:marBottom w:val="0"/>
      <w:divBdr>
        <w:top w:val="none" w:sz="0" w:space="0" w:color="auto"/>
        <w:left w:val="none" w:sz="0" w:space="0" w:color="auto"/>
        <w:bottom w:val="none" w:sz="0" w:space="0" w:color="auto"/>
        <w:right w:val="none" w:sz="0" w:space="0" w:color="auto"/>
      </w:divBdr>
    </w:div>
    <w:div w:id="559630859">
      <w:marLeft w:val="640"/>
      <w:marRight w:val="0"/>
      <w:marTop w:val="0"/>
      <w:marBottom w:val="0"/>
      <w:divBdr>
        <w:top w:val="none" w:sz="0" w:space="0" w:color="auto"/>
        <w:left w:val="none" w:sz="0" w:space="0" w:color="auto"/>
        <w:bottom w:val="none" w:sz="0" w:space="0" w:color="auto"/>
        <w:right w:val="none" w:sz="0" w:space="0" w:color="auto"/>
      </w:divBdr>
    </w:div>
    <w:div w:id="559631939">
      <w:marLeft w:val="640"/>
      <w:marRight w:val="0"/>
      <w:marTop w:val="0"/>
      <w:marBottom w:val="0"/>
      <w:divBdr>
        <w:top w:val="none" w:sz="0" w:space="0" w:color="auto"/>
        <w:left w:val="none" w:sz="0" w:space="0" w:color="auto"/>
        <w:bottom w:val="none" w:sz="0" w:space="0" w:color="auto"/>
        <w:right w:val="none" w:sz="0" w:space="0" w:color="auto"/>
      </w:divBdr>
    </w:div>
    <w:div w:id="559824846">
      <w:marLeft w:val="640"/>
      <w:marRight w:val="0"/>
      <w:marTop w:val="0"/>
      <w:marBottom w:val="0"/>
      <w:divBdr>
        <w:top w:val="none" w:sz="0" w:space="0" w:color="auto"/>
        <w:left w:val="none" w:sz="0" w:space="0" w:color="auto"/>
        <w:bottom w:val="none" w:sz="0" w:space="0" w:color="auto"/>
        <w:right w:val="none" w:sz="0" w:space="0" w:color="auto"/>
      </w:divBdr>
    </w:div>
    <w:div w:id="559874461">
      <w:marLeft w:val="640"/>
      <w:marRight w:val="0"/>
      <w:marTop w:val="0"/>
      <w:marBottom w:val="0"/>
      <w:divBdr>
        <w:top w:val="none" w:sz="0" w:space="0" w:color="auto"/>
        <w:left w:val="none" w:sz="0" w:space="0" w:color="auto"/>
        <w:bottom w:val="none" w:sz="0" w:space="0" w:color="auto"/>
        <w:right w:val="none" w:sz="0" w:space="0" w:color="auto"/>
      </w:divBdr>
    </w:div>
    <w:div w:id="559875157">
      <w:marLeft w:val="640"/>
      <w:marRight w:val="0"/>
      <w:marTop w:val="0"/>
      <w:marBottom w:val="0"/>
      <w:divBdr>
        <w:top w:val="none" w:sz="0" w:space="0" w:color="auto"/>
        <w:left w:val="none" w:sz="0" w:space="0" w:color="auto"/>
        <w:bottom w:val="none" w:sz="0" w:space="0" w:color="auto"/>
        <w:right w:val="none" w:sz="0" w:space="0" w:color="auto"/>
      </w:divBdr>
    </w:div>
    <w:div w:id="559898289">
      <w:marLeft w:val="640"/>
      <w:marRight w:val="0"/>
      <w:marTop w:val="0"/>
      <w:marBottom w:val="0"/>
      <w:divBdr>
        <w:top w:val="none" w:sz="0" w:space="0" w:color="auto"/>
        <w:left w:val="none" w:sz="0" w:space="0" w:color="auto"/>
        <w:bottom w:val="none" w:sz="0" w:space="0" w:color="auto"/>
        <w:right w:val="none" w:sz="0" w:space="0" w:color="auto"/>
      </w:divBdr>
    </w:div>
    <w:div w:id="559906417">
      <w:marLeft w:val="640"/>
      <w:marRight w:val="0"/>
      <w:marTop w:val="0"/>
      <w:marBottom w:val="0"/>
      <w:divBdr>
        <w:top w:val="none" w:sz="0" w:space="0" w:color="auto"/>
        <w:left w:val="none" w:sz="0" w:space="0" w:color="auto"/>
        <w:bottom w:val="none" w:sz="0" w:space="0" w:color="auto"/>
        <w:right w:val="none" w:sz="0" w:space="0" w:color="auto"/>
      </w:divBdr>
    </w:div>
    <w:div w:id="560016389">
      <w:marLeft w:val="640"/>
      <w:marRight w:val="0"/>
      <w:marTop w:val="0"/>
      <w:marBottom w:val="0"/>
      <w:divBdr>
        <w:top w:val="none" w:sz="0" w:space="0" w:color="auto"/>
        <w:left w:val="none" w:sz="0" w:space="0" w:color="auto"/>
        <w:bottom w:val="none" w:sz="0" w:space="0" w:color="auto"/>
        <w:right w:val="none" w:sz="0" w:space="0" w:color="auto"/>
      </w:divBdr>
    </w:div>
    <w:div w:id="560019233">
      <w:marLeft w:val="640"/>
      <w:marRight w:val="0"/>
      <w:marTop w:val="0"/>
      <w:marBottom w:val="0"/>
      <w:divBdr>
        <w:top w:val="none" w:sz="0" w:space="0" w:color="auto"/>
        <w:left w:val="none" w:sz="0" w:space="0" w:color="auto"/>
        <w:bottom w:val="none" w:sz="0" w:space="0" w:color="auto"/>
        <w:right w:val="none" w:sz="0" w:space="0" w:color="auto"/>
      </w:divBdr>
    </w:div>
    <w:div w:id="560021578">
      <w:marLeft w:val="640"/>
      <w:marRight w:val="0"/>
      <w:marTop w:val="0"/>
      <w:marBottom w:val="0"/>
      <w:divBdr>
        <w:top w:val="none" w:sz="0" w:space="0" w:color="auto"/>
        <w:left w:val="none" w:sz="0" w:space="0" w:color="auto"/>
        <w:bottom w:val="none" w:sz="0" w:space="0" w:color="auto"/>
        <w:right w:val="none" w:sz="0" w:space="0" w:color="auto"/>
      </w:divBdr>
    </w:div>
    <w:div w:id="560025654">
      <w:marLeft w:val="640"/>
      <w:marRight w:val="0"/>
      <w:marTop w:val="0"/>
      <w:marBottom w:val="0"/>
      <w:divBdr>
        <w:top w:val="none" w:sz="0" w:space="0" w:color="auto"/>
        <w:left w:val="none" w:sz="0" w:space="0" w:color="auto"/>
        <w:bottom w:val="none" w:sz="0" w:space="0" w:color="auto"/>
        <w:right w:val="none" w:sz="0" w:space="0" w:color="auto"/>
      </w:divBdr>
    </w:div>
    <w:div w:id="560140852">
      <w:marLeft w:val="640"/>
      <w:marRight w:val="0"/>
      <w:marTop w:val="0"/>
      <w:marBottom w:val="0"/>
      <w:divBdr>
        <w:top w:val="none" w:sz="0" w:space="0" w:color="auto"/>
        <w:left w:val="none" w:sz="0" w:space="0" w:color="auto"/>
        <w:bottom w:val="none" w:sz="0" w:space="0" w:color="auto"/>
        <w:right w:val="none" w:sz="0" w:space="0" w:color="auto"/>
      </w:divBdr>
    </w:div>
    <w:div w:id="560288707">
      <w:marLeft w:val="640"/>
      <w:marRight w:val="0"/>
      <w:marTop w:val="0"/>
      <w:marBottom w:val="0"/>
      <w:divBdr>
        <w:top w:val="none" w:sz="0" w:space="0" w:color="auto"/>
        <w:left w:val="none" w:sz="0" w:space="0" w:color="auto"/>
        <w:bottom w:val="none" w:sz="0" w:space="0" w:color="auto"/>
        <w:right w:val="none" w:sz="0" w:space="0" w:color="auto"/>
      </w:divBdr>
    </w:div>
    <w:div w:id="560361252">
      <w:marLeft w:val="640"/>
      <w:marRight w:val="0"/>
      <w:marTop w:val="0"/>
      <w:marBottom w:val="0"/>
      <w:divBdr>
        <w:top w:val="none" w:sz="0" w:space="0" w:color="auto"/>
        <w:left w:val="none" w:sz="0" w:space="0" w:color="auto"/>
        <w:bottom w:val="none" w:sz="0" w:space="0" w:color="auto"/>
        <w:right w:val="none" w:sz="0" w:space="0" w:color="auto"/>
      </w:divBdr>
    </w:div>
    <w:div w:id="560403131">
      <w:marLeft w:val="640"/>
      <w:marRight w:val="0"/>
      <w:marTop w:val="0"/>
      <w:marBottom w:val="0"/>
      <w:divBdr>
        <w:top w:val="none" w:sz="0" w:space="0" w:color="auto"/>
        <w:left w:val="none" w:sz="0" w:space="0" w:color="auto"/>
        <w:bottom w:val="none" w:sz="0" w:space="0" w:color="auto"/>
        <w:right w:val="none" w:sz="0" w:space="0" w:color="auto"/>
      </w:divBdr>
    </w:div>
    <w:div w:id="560486392">
      <w:marLeft w:val="640"/>
      <w:marRight w:val="0"/>
      <w:marTop w:val="0"/>
      <w:marBottom w:val="0"/>
      <w:divBdr>
        <w:top w:val="none" w:sz="0" w:space="0" w:color="auto"/>
        <w:left w:val="none" w:sz="0" w:space="0" w:color="auto"/>
        <w:bottom w:val="none" w:sz="0" w:space="0" w:color="auto"/>
        <w:right w:val="none" w:sz="0" w:space="0" w:color="auto"/>
      </w:divBdr>
    </w:div>
    <w:div w:id="560487009">
      <w:marLeft w:val="640"/>
      <w:marRight w:val="0"/>
      <w:marTop w:val="0"/>
      <w:marBottom w:val="0"/>
      <w:divBdr>
        <w:top w:val="none" w:sz="0" w:space="0" w:color="auto"/>
        <w:left w:val="none" w:sz="0" w:space="0" w:color="auto"/>
        <w:bottom w:val="none" w:sz="0" w:space="0" w:color="auto"/>
        <w:right w:val="none" w:sz="0" w:space="0" w:color="auto"/>
      </w:divBdr>
    </w:div>
    <w:div w:id="560559284">
      <w:marLeft w:val="640"/>
      <w:marRight w:val="0"/>
      <w:marTop w:val="0"/>
      <w:marBottom w:val="0"/>
      <w:divBdr>
        <w:top w:val="none" w:sz="0" w:space="0" w:color="auto"/>
        <w:left w:val="none" w:sz="0" w:space="0" w:color="auto"/>
        <w:bottom w:val="none" w:sz="0" w:space="0" w:color="auto"/>
        <w:right w:val="none" w:sz="0" w:space="0" w:color="auto"/>
      </w:divBdr>
    </w:div>
    <w:div w:id="560600908">
      <w:marLeft w:val="640"/>
      <w:marRight w:val="0"/>
      <w:marTop w:val="0"/>
      <w:marBottom w:val="0"/>
      <w:divBdr>
        <w:top w:val="none" w:sz="0" w:space="0" w:color="auto"/>
        <w:left w:val="none" w:sz="0" w:space="0" w:color="auto"/>
        <w:bottom w:val="none" w:sz="0" w:space="0" w:color="auto"/>
        <w:right w:val="none" w:sz="0" w:space="0" w:color="auto"/>
      </w:divBdr>
    </w:div>
    <w:div w:id="560674145">
      <w:marLeft w:val="640"/>
      <w:marRight w:val="0"/>
      <w:marTop w:val="0"/>
      <w:marBottom w:val="0"/>
      <w:divBdr>
        <w:top w:val="none" w:sz="0" w:space="0" w:color="auto"/>
        <w:left w:val="none" w:sz="0" w:space="0" w:color="auto"/>
        <w:bottom w:val="none" w:sz="0" w:space="0" w:color="auto"/>
        <w:right w:val="none" w:sz="0" w:space="0" w:color="auto"/>
      </w:divBdr>
    </w:div>
    <w:div w:id="560746950">
      <w:marLeft w:val="640"/>
      <w:marRight w:val="0"/>
      <w:marTop w:val="0"/>
      <w:marBottom w:val="0"/>
      <w:divBdr>
        <w:top w:val="none" w:sz="0" w:space="0" w:color="auto"/>
        <w:left w:val="none" w:sz="0" w:space="0" w:color="auto"/>
        <w:bottom w:val="none" w:sz="0" w:space="0" w:color="auto"/>
        <w:right w:val="none" w:sz="0" w:space="0" w:color="auto"/>
      </w:divBdr>
    </w:div>
    <w:div w:id="560755080">
      <w:marLeft w:val="640"/>
      <w:marRight w:val="0"/>
      <w:marTop w:val="0"/>
      <w:marBottom w:val="0"/>
      <w:divBdr>
        <w:top w:val="none" w:sz="0" w:space="0" w:color="auto"/>
        <w:left w:val="none" w:sz="0" w:space="0" w:color="auto"/>
        <w:bottom w:val="none" w:sz="0" w:space="0" w:color="auto"/>
        <w:right w:val="none" w:sz="0" w:space="0" w:color="auto"/>
      </w:divBdr>
    </w:div>
    <w:div w:id="560823374">
      <w:marLeft w:val="640"/>
      <w:marRight w:val="0"/>
      <w:marTop w:val="0"/>
      <w:marBottom w:val="0"/>
      <w:divBdr>
        <w:top w:val="none" w:sz="0" w:space="0" w:color="auto"/>
        <w:left w:val="none" w:sz="0" w:space="0" w:color="auto"/>
        <w:bottom w:val="none" w:sz="0" w:space="0" w:color="auto"/>
        <w:right w:val="none" w:sz="0" w:space="0" w:color="auto"/>
      </w:divBdr>
    </w:div>
    <w:div w:id="560872269">
      <w:marLeft w:val="640"/>
      <w:marRight w:val="0"/>
      <w:marTop w:val="0"/>
      <w:marBottom w:val="0"/>
      <w:divBdr>
        <w:top w:val="none" w:sz="0" w:space="0" w:color="auto"/>
        <w:left w:val="none" w:sz="0" w:space="0" w:color="auto"/>
        <w:bottom w:val="none" w:sz="0" w:space="0" w:color="auto"/>
        <w:right w:val="none" w:sz="0" w:space="0" w:color="auto"/>
      </w:divBdr>
    </w:div>
    <w:div w:id="560947041">
      <w:marLeft w:val="640"/>
      <w:marRight w:val="0"/>
      <w:marTop w:val="0"/>
      <w:marBottom w:val="0"/>
      <w:divBdr>
        <w:top w:val="none" w:sz="0" w:space="0" w:color="auto"/>
        <w:left w:val="none" w:sz="0" w:space="0" w:color="auto"/>
        <w:bottom w:val="none" w:sz="0" w:space="0" w:color="auto"/>
        <w:right w:val="none" w:sz="0" w:space="0" w:color="auto"/>
      </w:divBdr>
    </w:div>
    <w:div w:id="560990227">
      <w:marLeft w:val="640"/>
      <w:marRight w:val="0"/>
      <w:marTop w:val="0"/>
      <w:marBottom w:val="0"/>
      <w:divBdr>
        <w:top w:val="none" w:sz="0" w:space="0" w:color="auto"/>
        <w:left w:val="none" w:sz="0" w:space="0" w:color="auto"/>
        <w:bottom w:val="none" w:sz="0" w:space="0" w:color="auto"/>
        <w:right w:val="none" w:sz="0" w:space="0" w:color="auto"/>
      </w:divBdr>
    </w:div>
    <w:div w:id="561016474">
      <w:marLeft w:val="640"/>
      <w:marRight w:val="0"/>
      <w:marTop w:val="0"/>
      <w:marBottom w:val="0"/>
      <w:divBdr>
        <w:top w:val="none" w:sz="0" w:space="0" w:color="auto"/>
        <w:left w:val="none" w:sz="0" w:space="0" w:color="auto"/>
        <w:bottom w:val="none" w:sz="0" w:space="0" w:color="auto"/>
        <w:right w:val="none" w:sz="0" w:space="0" w:color="auto"/>
      </w:divBdr>
    </w:div>
    <w:div w:id="561141946">
      <w:marLeft w:val="640"/>
      <w:marRight w:val="0"/>
      <w:marTop w:val="0"/>
      <w:marBottom w:val="0"/>
      <w:divBdr>
        <w:top w:val="none" w:sz="0" w:space="0" w:color="auto"/>
        <w:left w:val="none" w:sz="0" w:space="0" w:color="auto"/>
        <w:bottom w:val="none" w:sz="0" w:space="0" w:color="auto"/>
        <w:right w:val="none" w:sz="0" w:space="0" w:color="auto"/>
      </w:divBdr>
    </w:div>
    <w:div w:id="561211532">
      <w:marLeft w:val="640"/>
      <w:marRight w:val="0"/>
      <w:marTop w:val="0"/>
      <w:marBottom w:val="0"/>
      <w:divBdr>
        <w:top w:val="none" w:sz="0" w:space="0" w:color="auto"/>
        <w:left w:val="none" w:sz="0" w:space="0" w:color="auto"/>
        <w:bottom w:val="none" w:sz="0" w:space="0" w:color="auto"/>
        <w:right w:val="none" w:sz="0" w:space="0" w:color="auto"/>
      </w:divBdr>
    </w:div>
    <w:div w:id="561329830">
      <w:marLeft w:val="640"/>
      <w:marRight w:val="0"/>
      <w:marTop w:val="0"/>
      <w:marBottom w:val="0"/>
      <w:divBdr>
        <w:top w:val="none" w:sz="0" w:space="0" w:color="auto"/>
        <w:left w:val="none" w:sz="0" w:space="0" w:color="auto"/>
        <w:bottom w:val="none" w:sz="0" w:space="0" w:color="auto"/>
        <w:right w:val="none" w:sz="0" w:space="0" w:color="auto"/>
      </w:divBdr>
    </w:div>
    <w:div w:id="561330280">
      <w:marLeft w:val="640"/>
      <w:marRight w:val="0"/>
      <w:marTop w:val="0"/>
      <w:marBottom w:val="0"/>
      <w:divBdr>
        <w:top w:val="none" w:sz="0" w:space="0" w:color="auto"/>
        <w:left w:val="none" w:sz="0" w:space="0" w:color="auto"/>
        <w:bottom w:val="none" w:sz="0" w:space="0" w:color="auto"/>
        <w:right w:val="none" w:sz="0" w:space="0" w:color="auto"/>
      </w:divBdr>
    </w:div>
    <w:div w:id="561332804">
      <w:marLeft w:val="640"/>
      <w:marRight w:val="0"/>
      <w:marTop w:val="0"/>
      <w:marBottom w:val="0"/>
      <w:divBdr>
        <w:top w:val="none" w:sz="0" w:space="0" w:color="auto"/>
        <w:left w:val="none" w:sz="0" w:space="0" w:color="auto"/>
        <w:bottom w:val="none" w:sz="0" w:space="0" w:color="auto"/>
        <w:right w:val="none" w:sz="0" w:space="0" w:color="auto"/>
      </w:divBdr>
    </w:div>
    <w:div w:id="561334965">
      <w:marLeft w:val="640"/>
      <w:marRight w:val="0"/>
      <w:marTop w:val="0"/>
      <w:marBottom w:val="0"/>
      <w:divBdr>
        <w:top w:val="none" w:sz="0" w:space="0" w:color="auto"/>
        <w:left w:val="none" w:sz="0" w:space="0" w:color="auto"/>
        <w:bottom w:val="none" w:sz="0" w:space="0" w:color="auto"/>
        <w:right w:val="none" w:sz="0" w:space="0" w:color="auto"/>
      </w:divBdr>
    </w:div>
    <w:div w:id="561335750">
      <w:marLeft w:val="640"/>
      <w:marRight w:val="0"/>
      <w:marTop w:val="0"/>
      <w:marBottom w:val="0"/>
      <w:divBdr>
        <w:top w:val="none" w:sz="0" w:space="0" w:color="auto"/>
        <w:left w:val="none" w:sz="0" w:space="0" w:color="auto"/>
        <w:bottom w:val="none" w:sz="0" w:space="0" w:color="auto"/>
        <w:right w:val="none" w:sz="0" w:space="0" w:color="auto"/>
      </w:divBdr>
    </w:div>
    <w:div w:id="561408966">
      <w:marLeft w:val="640"/>
      <w:marRight w:val="0"/>
      <w:marTop w:val="0"/>
      <w:marBottom w:val="0"/>
      <w:divBdr>
        <w:top w:val="none" w:sz="0" w:space="0" w:color="auto"/>
        <w:left w:val="none" w:sz="0" w:space="0" w:color="auto"/>
        <w:bottom w:val="none" w:sz="0" w:space="0" w:color="auto"/>
        <w:right w:val="none" w:sz="0" w:space="0" w:color="auto"/>
      </w:divBdr>
    </w:div>
    <w:div w:id="561524700">
      <w:marLeft w:val="640"/>
      <w:marRight w:val="0"/>
      <w:marTop w:val="0"/>
      <w:marBottom w:val="0"/>
      <w:divBdr>
        <w:top w:val="none" w:sz="0" w:space="0" w:color="auto"/>
        <w:left w:val="none" w:sz="0" w:space="0" w:color="auto"/>
        <w:bottom w:val="none" w:sz="0" w:space="0" w:color="auto"/>
        <w:right w:val="none" w:sz="0" w:space="0" w:color="auto"/>
      </w:divBdr>
    </w:div>
    <w:div w:id="561528204">
      <w:marLeft w:val="640"/>
      <w:marRight w:val="0"/>
      <w:marTop w:val="0"/>
      <w:marBottom w:val="0"/>
      <w:divBdr>
        <w:top w:val="none" w:sz="0" w:space="0" w:color="auto"/>
        <w:left w:val="none" w:sz="0" w:space="0" w:color="auto"/>
        <w:bottom w:val="none" w:sz="0" w:space="0" w:color="auto"/>
        <w:right w:val="none" w:sz="0" w:space="0" w:color="auto"/>
      </w:divBdr>
    </w:div>
    <w:div w:id="561602442">
      <w:marLeft w:val="640"/>
      <w:marRight w:val="0"/>
      <w:marTop w:val="0"/>
      <w:marBottom w:val="0"/>
      <w:divBdr>
        <w:top w:val="none" w:sz="0" w:space="0" w:color="auto"/>
        <w:left w:val="none" w:sz="0" w:space="0" w:color="auto"/>
        <w:bottom w:val="none" w:sz="0" w:space="0" w:color="auto"/>
        <w:right w:val="none" w:sz="0" w:space="0" w:color="auto"/>
      </w:divBdr>
    </w:div>
    <w:div w:id="561713870">
      <w:marLeft w:val="640"/>
      <w:marRight w:val="0"/>
      <w:marTop w:val="0"/>
      <w:marBottom w:val="0"/>
      <w:divBdr>
        <w:top w:val="none" w:sz="0" w:space="0" w:color="auto"/>
        <w:left w:val="none" w:sz="0" w:space="0" w:color="auto"/>
        <w:bottom w:val="none" w:sz="0" w:space="0" w:color="auto"/>
        <w:right w:val="none" w:sz="0" w:space="0" w:color="auto"/>
      </w:divBdr>
    </w:div>
    <w:div w:id="561715220">
      <w:marLeft w:val="640"/>
      <w:marRight w:val="0"/>
      <w:marTop w:val="0"/>
      <w:marBottom w:val="0"/>
      <w:divBdr>
        <w:top w:val="none" w:sz="0" w:space="0" w:color="auto"/>
        <w:left w:val="none" w:sz="0" w:space="0" w:color="auto"/>
        <w:bottom w:val="none" w:sz="0" w:space="0" w:color="auto"/>
        <w:right w:val="none" w:sz="0" w:space="0" w:color="auto"/>
      </w:divBdr>
    </w:div>
    <w:div w:id="561792089">
      <w:marLeft w:val="640"/>
      <w:marRight w:val="0"/>
      <w:marTop w:val="0"/>
      <w:marBottom w:val="0"/>
      <w:divBdr>
        <w:top w:val="none" w:sz="0" w:space="0" w:color="auto"/>
        <w:left w:val="none" w:sz="0" w:space="0" w:color="auto"/>
        <w:bottom w:val="none" w:sz="0" w:space="0" w:color="auto"/>
        <w:right w:val="none" w:sz="0" w:space="0" w:color="auto"/>
      </w:divBdr>
    </w:div>
    <w:div w:id="561793431">
      <w:marLeft w:val="640"/>
      <w:marRight w:val="0"/>
      <w:marTop w:val="0"/>
      <w:marBottom w:val="0"/>
      <w:divBdr>
        <w:top w:val="none" w:sz="0" w:space="0" w:color="auto"/>
        <w:left w:val="none" w:sz="0" w:space="0" w:color="auto"/>
        <w:bottom w:val="none" w:sz="0" w:space="0" w:color="auto"/>
        <w:right w:val="none" w:sz="0" w:space="0" w:color="auto"/>
      </w:divBdr>
    </w:div>
    <w:div w:id="561911470">
      <w:marLeft w:val="640"/>
      <w:marRight w:val="0"/>
      <w:marTop w:val="0"/>
      <w:marBottom w:val="0"/>
      <w:divBdr>
        <w:top w:val="none" w:sz="0" w:space="0" w:color="auto"/>
        <w:left w:val="none" w:sz="0" w:space="0" w:color="auto"/>
        <w:bottom w:val="none" w:sz="0" w:space="0" w:color="auto"/>
        <w:right w:val="none" w:sz="0" w:space="0" w:color="auto"/>
      </w:divBdr>
    </w:div>
    <w:div w:id="561914342">
      <w:marLeft w:val="640"/>
      <w:marRight w:val="0"/>
      <w:marTop w:val="0"/>
      <w:marBottom w:val="0"/>
      <w:divBdr>
        <w:top w:val="none" w:sz="0" w:space="0" w:color="auto"/>
        <w:left w:val="none" w:sz="0" w:space="0" w:color="auto"/>
        <w:bottom w:val="none" w:sz="0" w:space="0" w:color="auto"/>
        <w:right w:val="none" w:sz="0" w:space="0" w:color="auto"/>
      </w:divBdr>
    </w:div>
    <w:div w:id="561983270">
      <w:marLeft w:val="640"/>
      <w:marRight w:val="0"/>
      <w:marTop w:val="0"/>
      <w:marBottom w:val="0"/>
      <w:divBdr>
        <w:top w:val="none" w:sz="0" w:space="0" w:color="auto"/>
        <w:left w:val="none" w:sz="0" w:space="0" w:color="auto"/>
        <w:bottom w:val="none" w:sz="0" w:space="0" w:color="auto"/>
        <w:right w:val="none" w:sz="0" w:space="0" w:color="auto"/>
      </w:divBdr>
    </w:div>
    <w:div w:id="561989292">
      <w:marLeft w:val="640"/>
      <w:marRight w:val="0"/>
      <w:marTop w:val="0"/>
      <w:marBottom w:val="0"/>
      <w:divBdr>
        <w:top w:val="none" w:sz="0" w:space="0" w:color="auto"/>
        <w:left w:val="none" w:sz="0" w:space="0" w:color="auto"/>
        <w:bottom w:val="none" w:sz="0" w:space="0" w:color="auto"/>
        <w:right w:val="none" w:sz="0" w:space="0" w:color="auto"/>
      </w:divBdr>
    </w:div>
    <w:div w:id="561990515">
      <w:marLeft w:val="640"/>
      <w:marRight w:val="0"/>
      <w:marTop w:val="0"/>
      <w:marBottom w:val="0"/>
      <w:divBdr>
        <w:top w:val="none" w:sz="0" w:space="0" w:color="auto"/>
        <w:left w:val="none" w:sz="0" w:space="0" w:color="auto"/>
        <w:bottom w:val="none" w:sz="0" w:space="0" w:color="auto"/>
        <w:right w:val="none" w:sz="0" w:space="0" w:color="auto"/>
      </w:divBdr>
    </w:div>
    <w:div w:id="562059048">
      <w:marLeft w:val="640"/>
      <w:marRight w:val="0"/>
      <w:marTop w:val="0"/>
      <w:marBottom w:val="0"/>
      <w:divBdr>
        <w:top w:val="none" w:sz="0" w:space="0" w:color="auto"/>
        <w:left w:val="none" w:sz="0" w:space="0" w:color="auto"/>
        <w:bottom w:val="none" w:sz="0" w:space="0" w:color="auto"/>
        <w:right w:val="none" w:sz="0" w:space="0" w:color="auto"/>
      </w:divBdr>
    </w:div>
    <w:div w:id="562103187">
      <w:marLeft w:val="640"/>
      <w:marRight w:val="0"/>
      <w:marTop w:val="0"/>
      <w:marBottom w:val="0"/>
      <w:divBdr>
        <w:top w:val="none" w:sz="0" w:space="0" w:color="auto"/>
        <w:left w:val="none" w:sz="0" w:space="0" w:color="auto"/>
        <w:bottom w:val="none" w:sz="0" w:space="0" w:color="auto"/>
        <w:right w:val="none" w:sz="0" w:space="0" w:color="auto"/>
      </w:divBdr>
    </w:div>
    <w:div w:id="562256055">
      <w:marLeft w:val="640"/>
      <w:marRight w:val="0"/>
      <w:marTop w:val="0"/>
      <w:marBottom w:val="0"/>
      <w:divBdr>
        <w:top w:val="none" w:sz="0" w:space="0" w:color="auto"/>
        <w:left w:val="none" w:sz="0" w:space="0" w:color="auto"/>
        <w:bottom w:val="none" w:sz="0" w:space="0" w:color="auto"/>
        <w:right w:val="none" w:sz="0" w:space="0" w:color="auto"/>
      </w:divBdr>
    </w:div>
    <w:div w:id="562326969">
      <w:marLeft w:val="640"/>
      <w:marRight w:val="0"/>
      <w:marTop w:val="0"/>
      <w:marBottom w:val="0"/>
      <w:divBdr>
        <w:top w:val="none" w:sz="0" w:space="0" w:color="auto"/>
        <w:left w:val="none" w:sz="0" w:space="0" w:color="auto"/>
        <w:bottom w:val="none" w:sz="0" w:space="0" w:color="auto"/>
        <w:right w:val="none" w:sz="0" w:space="0" w:color="auto"/>
      </w:divBdr>
    </w:div>
    <w:div w:id="562329616">
      <w:marLeft w:val="640"/>
      <w:marRight w:val="0"/>
      <w:marTop w:val="0"/>
      <w:marBottom w:val="0"/>
      <w:divBdr>
        <w:top w:val="none" w:sz="0" w:space="0" w:color="auto"/>
        <w:left w:val="none" w:sz="0" w:space="0" w:color="auto"/>
        <w:bottom w:val="none" w:sz="0" w:space="0" w:color="auto"/>
        <w:right w:val="none" w:sz="0" w:space="0" w:color="auto"/>
      </w:divBdr>
    </w:div>
    <w:div w:id="562444071">
      <w:marLeft w:val="640"/>
      <w:marRight w:val="0"/>
      <w:marTop w:val="0"/>
      <w:marBottom w:val="0"/>
      <w:divBdr>
        <w:top w:val="none" w:sz="0" w:space="0" w:color="auto"/>
        <w:left w:val="none" w:sz="0" w:space="0" w:color="auto"/>
        <w:bottom w:val="none" w:sz="0" w:space="0" w:color="auto"/>
        <w:right w:val="none" w:sz="0" w:space="0" w:color="auto"/>
      </w:divBdr>
    </w:div>
    <w:div w:id="562450647">
      <w:marLeft w:val="640"/>
      <w:marRight w:val="0"/>
      <w:marTop w:val="0"/>
      <w:marBottom w:val="0"/>
      <w:divBdr>
        <w:top w:val="none" w:sz="0" w:space="0" w:color="auto"/>
        <w:left w:val="none" w:sz="0" w:space="0" w:color="auto"/>
        <w:bottom w:val="none" w:sz="0" w:space="0" w:color="auto"/>
        <w:right w:val="none" w:sz="0" w:space="0" w:color="auto"/>
      </w:divBdr>
    </w:div>
    <w:div w:id="562563585">
      <w:marLeft w:val="640"/>
      <w:marRight w:val="0"/>
      <w:marTop w:val="0"/>
      <w:marBottom w:val="0"/>
      <w:divBdr>
        <w:top w:val="none" w:sz="0" w:space="0" w:color="auto"/>
        <w:left w:val="none" w:sz="0" w:space="0" w:color="auto"/>
        <w:bottom w:val="none" w:sz="0" w:space="0" w:color="auto"/>
        <w:right w:val="none" w:sz="0" w:space="0" w:color="auto"/>
      </w:divBdr>
    </w:div>
    <w:div w:id="562646112">
      <w:marLeft w:val="640"/>
      <w:marRight w:val="0"/>
      <w:marTop w:val="0"/>
      <w:marBottom w:val="0"/>
      <w:divBdr>
        <w:top w:val="none" w:sz="0" w:space="0" w:color="auto"/>
        <w:left w:val="none" w:sz="0" w:space="0" w:color="auto"/>
        <w:bottom w:val="none" w:sz="0" w:space="0" w:color="auto"/>
        <w:right w:val="none" w:sz="0" w:space="0" w:color="auto"/>
      </w:divBdr>
    </w:div>
    <w:div w:id="562911503">
      <w:marLeft w:val="640"/>
      <w:marRight w:val="0"/>
      <w:marTop w:val="0"/>
      <w:marBottom w:val="0"/>
      <w:divBdr>
        <w:top w:val="none" w:sz="0" w:space="0" w:color="auto"/>
        <w:left w:val="none" w:sz="0" w:space="0" w:color="auto"/>
        <w:bottom w:val="none" w:sz="0" w:space="0" w:color="auto"/>
        <w:right w:val="none" w:sz="0" w:space="0" w:color="auto"/>
      </w:divBdr>
    </w:div>
    <w:div w:id="563030553">
      <w:marLeft w:val="640"/>
      <w:marRight w:val="0"/>
      <w:marTop w:val="0"/>
      <w:marBottom w:val="0"/>
      <w:divBdr>
        <w:top w:val="none" w:sz="0" w:space="0" w:color="auto"/>
        <w:left w:val="none" w:sz="0" w:space="0" w:color="auto"/>
        <w:bottom w:val="none" w:sz="0" w:space="0" w:color="auto"/>
        <w:right w:val="none" w:sz="0" w:space="0" w:color="auto"/>
      </w:divBdr>
    </w:div>
    <w:div w:id="563104592">
      <w:marLeft w:val="640"/>
      <w:marRight w:val="0"/>
      <w:marTop w:val="0"/>
      <w:marBottom w:val="0"/>
      <w:divBdr>
        <w:top w:val="none" w:sz="0" w:space="0" w:color="auto"/>
        <w:left w:val="none" w:sz="0" w:space="0" w:color="auto"/>
        <w:bottom w:val="none" w:sz="0" w:space="0" w:color="auto"/>
        <w:right w:val="none" w:sz="0" w:space="0" w:color="auto"/>
      </w:divBdr>
    </w:div>
    <w:div w:id="563105139">
      <w:marLeft w:val="640"/>
      <w:marRight w:val="0"/>
      <w:marTop w:val="0"/>
      <w:marBottom w:val="0"/>
      <w:divBdr>
        <w:top w:val="none" w:sz="0" w:space="0" w:color="auto"/>
        <w:left w:val="none" w:sz="0" w:space="0" w:color="auto"/>
        <w:bottom w:val="none" w:sz="0" w:space="0" w:color="auto"/>
        <w:right w:val="none" w:sz="0" w:space="0" w:color="auto"/>
      </w:divBdr>
    </w:div>
    <w:div w:id="563293461">
      <w:marLeft w:val="640"/>
      <w:marRight w:val="0"/>
      <w:marTop w:val="0"/>
      <w:marBottom w:val="0"/>
      <w:divBdr>
        <w:top w:val="none" w:sz="0" w:space="0" w:color="auto"/>
        <w:left w:val="none" w:sz="0" w:space="0" w:color="auto"/>
        <w:bottom w:val="none" w:sz="0" w:space="0" w:color="auto"/>
        <w:right w:val="none" w:sz="0" w:space="0" w:color="auto"/>
      </w:divBdr>
    </w:div>
    <w:div w:id="563294715">
      <w:marLeft w:val="640"/>
      <w:marRight w:val="0"/>
      <w:marTop w:val="0"/>
      <w:marBottom w:val="0"/>
      <w:divBdr>
        <w:top w:val="none" w:sz="0" w:space="0" w:color="auto"/>
        <w:left w:val="none" w:sz="0" w:space="0" w:color="auto"/>
        <w:bottom w:val="none" w:sz="0" w:space="0" w:color="auto"/>
        <w:right w:val="none" w:sz="0" w:space="0" w:color="auto"/>
      </w:divBdr>
    </w:div>
    <w:div w:id="563372257">
      <w:marLeft w:val="640"/>
      <w:marRight w:val="0"/>
      <w:marTop w:val="0"/>
      <w:marBottom w:val="0"/>
      <w:divBdr>
        <w:top w:val="none" w:sz="0" w:space="0" w:color="auto"/>
        <w:left w:val="none" w:sz="0" w:space="0" w:color="auto"/>
        <w:bottom w:val="none" w:sz="0" w:space="0" w:color="auto"/>
        <w:right w:val="none" w:sz="0" w:space="0" w:color="auto"/>
      </w:divBdr>
    </w:div>
    <w:div w:id="563374530">
      <w:marLeft w:val="640"/>
      <w:marRight w:val="0"/>
      <w:marTop w:val="0"/>
      <w:marBottom w:val="0"/>
      <w:divBdr>
        <w:top w:val="none" w:sz="0" w:space="0" w:color="auto"/>
        <w:left w:val="none" w:sz="0" w:space="0" w:color="auto"/>
        <w:bottom w:val="none" w:sz="0" w:space="0" w:color="auto"/>
        <w:right w:val="none" w:sz="0" w:space="0" w:color="auto"/>
      </w:divBdr>
    </w:div>
    <w:div w:id="563376667">
      <w:marLeft w:val="640"/>
      <w:marRight w:val="0"/>
      <w:marTop w:val="0"/>
      <w:marBottom w:val="0"/>
      <w:divBdr>
        <w:top w:val="none" w:sz="0" w:space="0" w:color="auto"/>
        <w:left w:val="none" w:sz="0" w:space="0" w:color="auto"/>
        <w:bottom w:val="none" w:sz="0" w:space="0" w:color="auto"/>
        <w:right w:val="none" w:sz="0" w:space="0" w:color="auto"/>
      </w:divBdr>
    </w:div>
    <w:div w:id="563679623">
      <w:marLeft w:val="640"/>
      <w:marRight w:val="0"/>
      <w:marTop w:val="0"/>
      <w:marBottom w:val="0"/>
      <w:divBdr>
        <w:top w:val="none" w:sz="0" w:space="0" w:color="auto"/>
        <w:left w:val="none" w:sz="0" w:space="0" w:color="auto"/>
        <w:bottom w:val="none" w:sz="0" w:space="0" w:color="auto"/>
        <w:right w:val="none" w:sz="0" w:space="0" w:color="auto"/>
      </w:divBdr>
    </w:div>
    <w:div w:id="563680494">
      <w:marLeft w:val="640"/>
      <w:marRight w:val="0"/>
      <w:marTop w:val="0"/>
      <w:marBottom w:val="0"/>
      <w:divBdr>
        <w:top w:val="none" w:sz="0" w:space="0" w:color="auto"/>
        <w:left w:val="none" w:sz="0" w:space="0" w:color="auto"/>
        <w:bottom w:val="none" w:sz="0" w:space="0" w:color="auto"/>
        <w:right w:val="none" w:sz="0" w:space="0" w:color="auto"/>
      </w:divBdr>
    </w:div>
    <w:div w:id="563683829">
      <w:marLeft w:val="640"/>
      <w:marRight w:val="0"/>
      <w:marTop w:val="0"/>
      <w:marBottom w:val="0"/>
      <w:divBdr>
        <w:top w:val="none" w:sz="0" w:space="0" w:color="auto"/>
        <w:left w:val="none" w:sz="0" w:space="0" w:color="auto"/>
        <w:bottom w:val="none" w:sz="0" w:space="0" w:color="auto"/>
        <w:right w:val="none" w:sz="0" w:space="0" w:color="auto"/>
      </w:divBdr>
    </w:div>
    <w:div w:id="563685228">
      <w:marLeft w:val="640"/>
      <w:marRight w:val="0"/>
      <w:marTop w:val="0"/>
      <w:marBottom w:val="0"/>
      <w:divBdr>
        <w:top w:val="none" w:sz="0" w:space="0" w:color="auto"/>
        <w:left w:val="none" w:sz="0" w:space="0" w:color="auto"/>
        <w:bottom w:val="none" w:sz="0" w:space="0" w:color="auto"/>
        <w:right w:val="none" w:sz="0" w:space="0" w:color="auto"/>
      </w:divBdr>
    </w:div>
    <w:div w:id="563762000">
      <w:marLeft w:val="640"/>
      <w:marRight w:val="0"/>
      <w:marTop w:val="0"/>
      <w:marBottom w:val="0"/>
      <w:divBdr>
        <w:top w:val="none" w:sz="0" w:space="0" w:color="auto"/>
        <w:left w:val="none" w:sz="0" w:space="0" w:color="auto"/>
        <w:bottom w:val="none" w:sz="0" w:space="0" w:color="auto"/>
        <w:right w:val="none" w:sz="0" w:space="0" w:color="auto"/>
      </w:divBdr>
    </w:div>
    <w:div w:id="563838284">
      <w:marLeft w:val="640"/>
      <w:marRight w:val="0"/>
      <w:marTop w:val="0"/>
      <w:marBottom w:val="0"/>
      <w:divBdr>
        <w:top w:val="none" w:sz="0" w:space="0" w:color="auto"/>
        <w:left w:val="none" w:sz="0" w:space="0" w:color="auto"/>
        <w:bottom w:val="none" w:sz="0" w:space="0" w:color="auto"/>
        <w:right w:val="none" w:sz="0" w:space="0" w:color="auto"/>
      </w:divBdr>
    </w:div>
    <w:div w:id="563951543">
      <w:marLeft w:val="640"/>
      <w:marRight w:val="0"/>
      <w:marTop w:val="0"/>
      <w:marBottom w:val="0"/>
      <w:divBdr>
        <w:top w:val="none" w:sz="0" w:space="0" w:color="auto"/>
        <w:left w:val="none" w:sz="0" w:space="0" w:color="auto"/>
        <w:bottom w:val="none" w:sz="0" w:space="0" w:color="auto"/>
        <w:right w:val="none" w:sz="0" w:space="0" w:color="auto"/>
      </w:divBdr>
    </w:div>
    <w:div w:id="563955111">
      <w:marLeft w:val="640"/>
      <w:marRight w:val="0"/>
      <w:marTop w:val="0"/>
      <w:marBottom w:val="0"/>
      <w:divBdr>
        <w:top w:val="none" w:sz="0" w:space="0" w:color="auto"/>
        <w:left w:val="none" w:sz="0" w:space="0" w:color="auto"/>
        <w:bottom w:val="none" w:sz="0" w:space="0" w:color="auto"/>
        <w:right w:val="none" w:sz="0" w:space="0" w:color="auto"/>
      </w:divBdr>
    </w:div>
    <w:div w:id="564145940">
      <w:marLeft w:val="640"/>
      <w:marRight w:val="0"/>
      <w:marTop w:val="0"/>
      <w:marBottom w:val="0"/>
      <w:divBdr>
        <w:top w:val="none" w:sz="0" w:space="0" w:color="auto"/>
        <w:left w:val="none" w:sz="0" w:space="0" w:color="auto"/>
        <w:bottom w:val="none" w:sz="0" w:space="0" w:color="auto"/>
        <w:right w:val="none" w:sz="0" w:space="0" w:color="auto"/>
      </w:divBdr>
    </w:div>
    <w:div w:id="564150910">
      <w:marLeft w:val="640"/>
      <w:marRight w:val="0"/>
      <w:marTop w:val="0"/>
      <w:marBottom w:val="0"/>
      <w:divBdr>
        <w:top w:val="none" w:sz="0" w:space="0" w:color="auto"/>
        <w:left w:val="none" w:sz="0" w:space="0" w:color="auto"/>
        <w:bottom w:val="none" w:sz="0" w:space="0" w:color="auto"/>
        <w:right w:val="none" w:sz="0" w:space="0" w:color="auto"/>
      </w:divBdr>
    </w:div>
    <w:div w:id="564223925">
      <w:marLeft w:val="640"/>
      <w:marRight w:val="0"/>
      <w:marTop w:val="0"/>
      <w:marBottom w:val="0"/>
      <w:divBdr>
        <w:top w:val="none" w:sz="0" w:space="0" w:color="auto"/>
        <w:left w:val="none" w:sz="0" w:space="0" w:color="auto"/>
        <w:bottom w:val="none" w:sz="0" w:space="0" w:color="auto"/>
        <w:right w:val="none" w:sz="0" w:space="0" w:color="auto"/>
      </w:divBdr>
    </w:div>
    <w:div w:id="564292413">
      <w:marLeft w:val="640"/>
      <w:marRight w:val="0"/>
      <w:marTop w:val="0"/>
      <w:marBottom w:val="0"/>
      <w:divBdr>
        <w:top w:val="none" w:sz="0" w:space="0" w:color="auto"/>
        <w:left w:val="none" w:sz="0" w:space="0" w:color="auto"/>
        <w:bottom w:val="none" w:sz="0" w:space="0" w:color="auto"/>
        <w:right w:val="none" w:sz="0" w:space="0" w:color="auto"/>
      </w:divBdr>
    </w:div>
    <w:div w:id="564411071">
      <w:marLeft w:val="640"/>
      <w:marRight w:val="0"/>
      <w:marTop w:val="0"/>
      <w:marBottom w:val="0"/>
      <w:divBdr>
        <w:top w:val="none" w:sz="0" w:space="0" w:color="auto"/>
        <w:left w:val="none" w:sz="0" w:space="0" w:color="auto"/>
        <w:bottom w:val="none" w:sz="0" w:space="0" w:color="auto"/>
        <w:right w:val="none" w:sz="0" w:space="0" w:color="auto"/>
      </w:divBdr>
    </w:div>
    <w:div w:id="564412625">
      <w:marLeft w:val="640"/>
      <w:marRight w:val="0"/>
      <w:marTop w:val="0"/>
      <w:marBottom w:val="0"/>
      <w:divBdr>
        <w:top w:val="none" w:sz="0" w:space="0" w:color="auto"/>
        <w:left w:val="none" w:sz="0" w:space="0" w:color="auto"/>
        <w:bottom w:val="none" w:sz="0" w:space="0" w:color="auto"/>
        <w:right w:val="none" w:sz="0" w:space="0" w:color="auto"/>
      </w:divBdr>
    </w:div>
    <w:div w:id="564413413">
      <w:marLeft w:val="640"/>
      <w:marRight w:val="0"/>
      <w:marTop w:val="0"/>
      <w:marBottom w:val="0"/>
      <w:divBdr>
        <w:top w:val="none" w:sz="0" w:space="0" w:color="auto"/>
        <w:left w:val="none" w:sz="0" w:space="0" w:color="auto"/>
        <w:bottom w:val="none" w:sz="0" w:space="0" w:color="auto"/>
        <w:right w:val="none" w:sz="0" w:space="0" w:color="auto"/>
      </w:divBdr>
    </w:div>
    <w:div w:id="564414181">
      <w:marLeft w:val="640"/>
      <w:marRight w:val="0"/>
      <w:marTop w:val="0"/>
      <w:marBottom w:val="0"/>
      <w:divBdr>
        <w:top w:val="none" w:sz="0" w:space="0" w:color="auto"/>
        <w:left w:val="none" w:sz="0" w:space="0" w:color="auto"/>
        <w:bottom w:val="none" w:sz="0" w:space="0" w:color="auto"/>
        <w:right w:val="none" w:sz="0" w:space="0" w:color="auto"/>
      </w:divBdr>
    </w:div>
    <w:div w:id="564532009">
      <w:marLeft w:val="640"/>
      <w:marRight w:val="0"/>
      <w:marTop w:val="0"/>
      <w:marBottom w:val="0"/>
      <w:divBdr>
        <w:top w:val="none" w:sz="0" w:space="0" w:color="auto"/>
        <w:left w:val="none" w:sz="0" w:space="0" w:color="auto"/>
        <w:bottom w:val="none" w:sz="0" w:space="0" w:color="auto"/>
        <w:right w:val="none" w:sz="0" w:space="0" w:color="auto"/>
      </w:divBdr>
    </w:div>
    <w:div w:id="564604876">
      <w:marLeft w:val="640"/>
      <w:marRight w:val="0"/>
      <w:marTop w:val="0"/>
      <w:marBottom w:val="0"/>
      <w:divBdr>
        <w:top w:val="none" w:sz="0" w:space="0" w:color="auto"/>
        <w:left w:val="none" w:sz="0" w:space="0" w:color="auto"/>
        <w:bottom w:val="none" w:sz="0" w:space="0" w:color="auto"/>
        <w:right w:val="none" w:sz="0" w:space="0" w:color="auto"/>
      </w:divBdr>
    </w:div>
    <w:div w:id="564725362">
      <w:marLeft w:val="640"/>
      <w:marRight w:val="0"/>
      <w:marTop w:val="0"/>
      <w:marBottom w:val="0"/>
      <w:divBdr>
        <w:top w:val="none" w:sz="0" w:space="0" w:color="auto"/>
        <w:left w:val="none" w:sz="0" w:space="0" w:color="auto"/>
        <w:bottom w:val="none" w:sz="0" w:space="0" w:color="auto"/>
        <w:right w:val="none" w:sz="0" w:space="0" w:color="auto"/>
      </w:divBdr>
    </w:div>
    <w:div w:id="564726317">
      <w:marLeft w:val="640"/>
      <w:marRight w:val="0"/>
      <w:marTop w:val="0"/>
      <w:marBottom w:val="0"/>
      <w:divBdr>
        <w:top w:val="none" w:sz="0" w:space="0" w:color="auto"/>
        <w:left w:val="none" w:sz="0" w:space="0" w:color="auto"/>
        <w:bottom w:val="none" w:sz="0" w:space="0" w:color="auto"/>
        <w:right w:val="none" w:sz="0" w:space="0" w:color="auto"/>
      </w:divBdr>
    </w:div>
    <w:div w:id="564727622">
      <w:marLeft w:val="640"/>
      <w:marRight w:val="0"/>
      <w:marTop w:val="0"/>
      <w:marBottom w:val="0"/>
      <w:divBdr>
        <w:top w:val="none" w:sz="0" w:space="0" w:color="auto"/>
        <w:left w:val="none" w:sz="0" w:space="0" w:color="auto"/>
        <w:bottom w:val="none" w:sz="0" w:space="0" w:color="auto"/>
        <w:right w:val="none" w:sz="0" w:space="0" w:color="auto"/>
      </w:divBdr>
    </w:div>
    <w:div w:id="564754086">
      <w:marLeft w:val="640"/>
      <w:marRight w:val="0"/>
      <w:marTop w:val="0"/>
      <w:marBottom w:val="0"/>
      <w:divBdr>
        <w:top w:val="none" w:sz="0" w:space="0" w:color="auto"/>
        <w:left w:val="none" w:sz="0" w:space="0" w:color="auto"/>
        <w:bottom w:val="none" w:sz="0" w:space="0" w:color="auto"/>
        <w:right w:val="none" w:sz="0" w:space="0" w:color="auto"/>
      </w:divBdr>
    </w:div>
    <w:div w:id="564920935">
      <w:marLeft w:val="640"/>
      <w:marRight w:val="0"/>
      <w:marTop w:val="0"/>
      <w:marBottom w:val="0"/>
      <w:divBdr>
        <w:top w:val="none" w:sz="0" w:space="0" w:color="auto"/>
        <w:left w:val="none" w:sz="0" w:space="0" w:color="auto"/>
        <w:bottom w:val="none" w:sz="0" w:space="0" w:color="auto"/>
        <w:right w:val="none" w:sz="0" w:space="0" w:color="auto"/>
      </w:divBdr>
    </w:div>
    <w:div w:id="564992265">
      <w:marLeft w:val="640"/>
      <w:marRight w:val="0"/>
      <w:marTop w:val="0"/>
      <w:marBottom w:val="0"/>
      <w:divBdr>
        <w:top w:val="none" w:sz="0" w:space="0" w:color="auto"/>
        <w:left w:val="none" w:sz="0" w:space="0" w:color="auto"/>
        <w:bottom w:val="none" w:sz="0" w:space="0" w:color="auto"/>
        <w:right w:val="none" w:sz="0" w:space="0" w:color="auto"/>
      </w:divBdr>
    </w:div>
    <w:div w:id="564993262">
      <w:marLeft w:val="640"/>
      <w:marRight w:val="0"/>
      <w:marTop w:val="0"/>
      <w:marBottom w:val="0"/>
      <w:divBdr>
        <w:top w:val="none" w:sz="0" w:space="0" w:color="auto"/>
        <w:left w:val="none" w:sz="0" w:space="0" w:color="auto"/>
        <w:bottom w:val="none" w:sz="0" w:space="0" w:color="auto"/>
        <w:right w:val="none" w:sz="0" w:space="0" w:color="auto"/>
      </w:divBdr>
    </w:div>
    <w:div w:id="564995459">
      <w:marLeft w:val="640"/>
      <w:marRight w:val="0"/>
      <w:marTop w:val="0"/>
      <w:marBottom w:val="0"/>
      <w:divBdr>
        <w:top w:val="none" w:sz="0" w:space="0" w:color="auto"/>
        <w:left w:val="none" w:sz="0" w:space="0" w:color="auto"/>
        <w:bottom w:val="none" w:sz="0" w:space="0" w:color="auto"/>
        <w:right w:val="none" w:sz="0" w:space="0" w:color="auto"/>
      </w:divBdr>
    </w:div>
    <w:div w:id="565068933">
      <w:marLeft w:val="640"/>
      <w:marRight w:val="0"/>
      <w:marTop w:val="0"/>
      <w:marBottom w:val="0"/>
      <w:divBdr>
        <w:top w:val="none" w:sz="0" w:space="0" w:color="auto"/>
        <w:left w:val="none" w:sz="0" w:space="0" w:color="auto"/>
        <w:bottom w:val="none" w:sz="0" w:space="0" w:color="auto"/>
        <w:right w:val="none" w:sz="0" w:space="0" w:color="auto"/>
      </w:divBdr>
    </w:div>
    <w:div w:id="565069444">
      <w:marLeft w:val="640"/>
      <w:marRight w:val="0"/>
      <w:marTop w:val="0"/>
      <w:marBottom w:val="0"/>
      <w:divBdr>
        <w:top w:val="none" w:sz="0" w:space="0" w:color="auto"/>
        <w:left w:val="none" w:sz="0" w:space="0" w:color="auto"/>
        <w:bottom w:val="none" w:sz="0" w:space="0" w:color="auto"/>
        <w:right w:val="none" w:sz="0" w:space="0" w:color="auto"/>
      </w:divBdr>
    </w:div>
    <w:div w:id="565117092">
      <w:marLeft w:val="640"/>
      <w:marRight w:val="0"/>
      <w:marTop w:val="0"/>
      <w:marBottom w:val="0"/>
      <w:divBdr>
        <w:top w:val="none" w:sz="0" w:space="0" w:color="auto"/>
        <w:left w:val="none" w:sz="0" w:space="0" w:color="auto"/>
        <w:bottom w:val="none" w:sz="0" w:space="0" w:color="auto"/>
        <w:right w:val="none" w:sz="0" w:space="0" w:color="auto"/>
      </w:divBdr>
    </w:div>
    <w:div w:id="565184308">
      <w:marLeft w:val="640"/>
      <w:marRight w:val="0"/>
      <w:marTop w:val="0"/>
      <w:marBottom w:val="0"/>
      <w:divBdr>
        <w:top w:val="none" w:sz="0" w:space="0" w:color="auto"/>
        <w:left w:val="none" w:sz="0" w:space="0" w:color="auto"/>
        <w:bottom w:val="none" w:sz="0" w:space="0" w:color="auto"/>
        <w:right w:val="none" w:sz="0" w:space="0" w:color="auto"/>
      </w:divBdr>
    </w:div>
    <w:div w:id="565261233">
      <w:marLeft w:val="640"/>
      <w:marRight w:val="0"/>
      <w:marTop w:val="0"/>
      <w:marBottom w:val="0"/>
      <w:divBdr>
        <w:top w:val="none" w:sz="0" w:space="0" w:color="auto"/>
        <w:left w:val="none" w:sz="0" w:space="0" w:color="auto"/>
        <w:bottom w:val="none" w:sz="0" w:space="0" w:color="auto"/>
        <w:right w:val="none" w:sz="0" w:space="0" w:color="auto"/>
      </w:divBdr>
    </w:div>
    <w:div w:id="565339051">
      <w:marLeft w:val="640"/>
      <w:marRight w:val="0"/>
      <w:marTop w:val="0"/>
      <w:marBottom w:val="0"/>
      <w:divBdr>
        <w:top w:val="none" w:sz="0" w:space="0" w:color="auto"/>
        <w:left w:val="none" w:sz="0" w:space="0" w:color="auto"/>
        <w:bottom w:val="none" w:sz="0" w:space="0" w:color="auto"/>
        <w:right w:val="none" w:sz="0" w:space="0" w:color="auto"/>
      </w:divBdr>
    </w:div>
    <w:div w:id="565410098">
      <w:marLeft w:val="640"/>
      <w:marRight w:val="0"/>
      <w:marTop w:val="0"/>
      <w:marBottom w:val="0"/>
      <w:divBdr>
        <w:top w:val="none" w:sz="0" w:space="0" w:color="auto"/>
        <w:left w:val="none" w:sz="0" w:space="0" w:color="auto"/>
        <w:bottom w:val="none" w:sz="0" w:space="0" w:color="auto"/>
        <w:right w:val="none" w:sz="0" w:space="0" w:color="auto"/>
      </w:divBdr>
    </w:div>
    <w:div w:id="565460586">
      <w:marLeft w:val="640"/>
      <w:marRight w:val="0"/>
      <w:marTop w:val="0"/>
      <w:marBottom w:val="0"/>
      <w:divBdr>
        <w:top w:val="none" w:sz="0" w:space="0" w:color="auto"/>
        <w:left w:val="none" w:sz="0" w:space="0" w:color="auto"/>
        <w:bottom w:val="none" w:sz="0" w:space="0" w:color="auto"/>
        <w:right w:val="none" w:sz="0" w:space="0" w:color="auto"/>
      </w:divBdr>
    </w:div>
    <w:div w:id="565529938">
      <w:marLeft w:val="640"/>
      <w:marRight w:val="0"/>
      <w:marTop w:val="0"/>
      <w:marBottom w:val="0"/>
      <w:divBdr>
        <w:top w:val="none" w:sz="0" w:space="0" w:color="auto"/>
        <w:left w:val="none" w:sz="0" w:space="0" w:color="auto"/>
        <w:bottom w:val="none" w:sz="0" w:space="0" w:color="auto"/>
        <w:right w:val="none" w:sz="0" w:space="0" w:color="auto"/>
      </w:divBdr>
    </w:div>
    <w:div w:id="565532219">
      <w:marLeft w:val="640"/>
      <w:marRight w:val="0"/>
      <w:marTop w:val="0"/>
      <w:marBottom w:val="0"/>
      <w:divBdr>
        <w:top w:val="none" w:sz="0" w:space="0" w:color="auto"/>
        <w:left w:val="none" w:sz="0" w:space="0" w:color="auto"/>
        <w:bottom w:val="none" w:sz="0" w:space="0" w:color="auto"/>
        <w:right w:val="none" w:sz="0" w:space="0" w:color="auto"/>
      </w:divBdr>
    </w:div>
    <w:div w:id="565644964">
      <w:marLeft w:val="640"/>
      <w:marRight w:val="0"/>
      <w:marTop w:val="0"/>
      <w:marBottom w:val="0"/>
      <w:divBdr>
        <w:top w:val="none" w:sz="0" w:space="0" w:color="auto"/>
        <w:left w:val="none" w:sz="0" w:space="0" w:color="auto"/>
        <w:bottom w:val="none" w:sz="0" w:space="0" w:color="auto"/>
        <w:right w:val="none" w:sz="0" w:space="0" w:color="auto"/>
      </w:divBdr>
    </w:div>
    <w:div w:id="565729147">
      <w:marLeft w:val="640"/>
      <w:marRight w:val="0"/>
      <w:marTop w:val="0"/>
      <w:marBottom w:val="0"/>
      <w:divBdr>
        <w:top w:val="none" w:sz="0" w:space="0" w:color="auto"/>
        <w:left w:val="none" w:sz="0" w:space="0" w:color="auto"/>
        <w:bottom w:val="none" w:sz="0" w:space="0" w:color="auto"/>
        <w:right w:val="none" w:sz="0" w:space="0" w:color="auto"/>
      </w:divBdr>
    </w:div>
    <w:div w:id="565796518">
      <w:marLeft w:val="640"/>
      <w:marRight w:val="0"/>
      <w:marTop w:val="0"/>
      <w:marBottom w:val="0"/>
      <w:divBdr>
        <w:top w:val="none" w:sz="0" w:space="0" w:color="auto"/>
        <w:left w:val="none" w:sz="0" w:space="0" w:color="auto"/>
        <w:bottom w:val="none" w:sz="0" w:space="0" w:color="auto"/>
        <w:right w:val="none" w:sz="0" w:space="0" w:color="auto"/>
      </w:divBdr>
    </w:div>
    <w:div w:id="565846273">
      <w:marLeft w:val="640"/>
      <w:marRight w:val="0"/>
      <w:marTop w:val="0"/>
      <w:marBottom w:val="0"/>
      <w:divBdr>
        <w:top w:val="none" w:sz="0" w:space="0" w:color="auto"/>
        <w:left w:val="none" w:sz="0" w:space="0" w:color="auto"/>
        <w:bottom w:val="none" w:sz="0" w:space="0" w:color="auto"/>
        <w:right w:val="none" w:sz="0" w:space="0" w:color="auto"/>
      </w:divBdr>
    </w:div>
    <w:div w:id="565990131">
      <w:marLeft w:val="640"/>
      <w:marRight w:val="0"/>
      <w:marTop w:val="0"/>
      <w:marBottom w:val="0"/>
      <w:divBdr>
        <w:top w:val="none" w:sz="0" w:space="0" w:color="auto"/>
        <w:left w:val="none" w:sz="0" w:space="0" w:color="auto"/>
        <w:bottom w:val="none" w:sz="0" w:space="0" w:color="auto"/>
        <w:right w:val="none" w:sz="0" w:space="0" w:color="auto"/>
      </w:divBdr>
    </w:div>
    <w:div w:id="566112923">
      <w:marLeft w:val="640"/>
      <w:marRight w:val="0"/>
      <w:marTop w:val="0"/>
      <w:marBottom w:val="0"/>
      <w:divBdr>
        <w:top w:val="none" w:sz="0" w:space="0" w:color="auto"/>
        <w:left w:val="none" w:sz="0" w:space="0" w:color="auto"/>
        <w:bottom w:val="none" w:sz="0" w:space="0" w:color="auto"/>
        <w:right w:val="none" w:sz="0" w:space="0" w:color="auto"/>
      </w:divBdr>
    </w:div>
    <w:div w:id="566301577">
      <w:marLeft w:val="640"/>
      <w:marRight w:val="0"/>
      <w:marTop w:val="0"/>
      <w:marBottom w:val="0"/>
      <w:divBdr>
        <w:top w:val="none" w:sz="0" w:space="0" w:color="auto"/>
        <w:left w:val="none" w:sz="0" w:space="0" w:color="auto"/>
        <w:bottom w:val="none" w:sz="0" w:space="0" w:color="auto"/>
        <w:right w:val="none" w:sz="0" w:space="0" w:color="auto"/>
      </w:divBdr>
    </w:div>
    <w:div w:id="566377134">
      <w:marLeft w:val="640"/>
      <w:marRight w:val="0"/>
      <w:marTop w:val="0"/>
      <w:marBottom w:val="0"/>
      <w:divBdr>
        <w:top w:val="none" w:sz="0" w:space="0" w:color="auto"/>
        <w:left w:val="none" w:sz="0" w:space="0" w:color="auto"/>
        <w:bottom w:val="none" w:sz="0" w:space="0" w:color="auto"/>
        <w:right w:val="none" w:sz="0" w:space="0" w:color="auto"/>
      </w:divBdr>
    </w:div>
    <w:div w:id="566451642">
      <w:marLeft w:val="640"/>
      <w:marRight w:val="0"/>
      <w:marTop w:val="0"/>
      <w:marBottom w:val="0"/>
      <w:divBdr>
        <w:top w:val="none" w:sz="0" w:space="0" w:color="auto"/>
        <w:left w:val="none" w:sz="0" w:space="0" w:color="auto"/>
        <w:bottom w:val="none" w:sz="0" w:space="0" w:color="auto"/>
        <w:right w:val="none" w:sz="0" w:space="0" w:color="auto"/>
      </w:divBdr>
    </w:div>
    <w:div w:id="566456540">
      <w:marLeft w:val="640"/>
      <w:marRight w:val="0"/>
      <w:marTop w:val="0"/>
      <w:marBottom w:val="0"/>
      <w:divBdr>
        <w:top w:val="none" w:sz="0" w:space="0" w:color="auto"/>
        <w:left w:val="none" w:sz="0" w:space="0" w:color="auto"/>
        <w:bottom w:val="none" w:sz="0" w:space="0" w:color="auto"/>
        <w:right w:val="none" w:sz="0" w:space="0" w:color="auto"/>
      </w:divBdr>
    </w:div>
    <w:div w:id="566502476">
      <w:marLeft w:val="640"/>
      <w:marRight w:val="0"/>
      <w:marTop w:val="0"/>
      <w:marBottom w:val="0"/>
      <w:divBdr>
        <w:top w:val="none" w:sz="0" w:space="0" w:color="auto"/>
        <w:left w:val="none" w:sz="0" w:space="0" w:color="auto"/>
        <w:bottom w:val="none" w:sz="0" w:space="0" w:color="auto"/>
        <w:right w:val="none" w:sz="0" w:space="0" w:color="auto"/>
      </w:divBdr>
    </w:div>
    <w:div w:id="566573805">
      <w:marLeft w:val="640"/>
      <w:marRight w:val="0"/>
      <w:marTop w:val="0"/>
      <w:marBottom w:val="0"/>
      <w:divBdr>
        <w:top w:val="none" w:sz="0" w:space="0" w:color="auto"/>
        <w:left w:val="none" w:sz="0" w:space="0" w:color="auto"/>
        <w:bottom w:val="none" w:sz="0" w:space="0" w:color="auto"/>
        <w:right w:val="none" w:sz="0" w:space="0" w:color="auto"/>
      </w:divBdr>
    </w:div>
    <w:div w:id="566693173">
      <w:marLeft w:val="640"/>
      <w:marRight w:val="0"/>
      <w:marTop w:val="0"/>
      <w:marBottom w:val="0"/>
      <w:divBdr>
        <w:top w:val="none" w:sz="0" w:space="0" w:color="auto"/>
        <w:left w:val="none" w:sz="0" w:space="0" w:color="auto"/>
        <w:bottom w:val="none" w:sz="0" w:space="0" w:color="auto"/>
        <w:right w:val="none" w:sz="0" w:space="0" w:color="auto"/>
      </w:divBdr>
    </w:div>
    <w:div w:id="566721250">
      <w:marLeft w:val="640"/>
      <w:marRight w:val="0"/>
      <w:marTop w:val="0"/>
      <w:marBottom w:val="0"/>
      <w:divBdr>
        <w:top w:val="none" w:sz="0" w:space="0" w:color="auto"/>
        <w:left w:val="none" w:sz="0" w:space="0" w:color="auto"/>
        <w:bottom w:val="none" w:sz="0" w:space="0" w:color="auto"/>
        <w:right w:val="none" w:sz="0" w:space="0" w:color="auto"/>
      </w:divBdr>
    </w:div>
    <w:div w:id="566767260">
      <w:marLeft w:val="640"/>
      <w:marRight w:val="0"/>
      <w:marTop w:val="0"/>
      <w:marBottom w:val="0"/>
      <w:divBdr>
        <w:top w:val="none" w:sz="0" w:space="0" w:color="auto"/>
        <w:left w:val="none" w:sz="0" w:space="0" w:color="auto"/>
        <w:bottom w:val="none" w:sz="0" w:space="0" w:color="auto"/>
        <w:right w:val="none" w:sz="0" w:space="0" w:color="auto"/>
      </w:divBdr>
    </w:div>
    <w:div w:id="566842300">
      <w:marLeft w:val="640"/>
      <w:marRight w:val="0"/>
      <w:marTop w:val="0"/>
      <w:marBottom w:val="0"/>
      <w:divBdr>
        <w:top w:val="none" w:sz="0" w:space="0" w:color="auto"/>
        <w:left w:val="none" w:sz="0" w:space="0" w:color="auto"/>
        <w:bottom w:val="none" w:sz="0" w:space="0" w:color="auto"/>
        <w:right w:val="none" w:sz="0" w:space="0" w:color="auto"/>
      </w:divBdr>
    </w:div>
    <w:div w:id="566912941">
      <w:marLeft w:val="640"/>
      <w:marRight w:val="0"/>
      <w:marTop w:val="0"/>
      <w:marBottom w:val="0"/>
      <w:divBdr>
        <w:top w:val="none" w:sz="0" w:space="0" w:color="auto"/>
        <w:left w:val="none" w:sz="0" w:space="0" w:color="auto"/>
        <w:bottom w:val="none" w:sz="0" w:space="0" w:color="auto"/>
        <w:right w:val="none" w:sz="0" w:space="0" w:color="auto"/>
      </w:divBdr>
    </w:div>
    <w:div w:id="566914736">
      <w:marLeft w:val="640"/>
      <w:marRight w:val="0"/>
      <w:marTop w:val="0"/>
      <w:marBottom w:val="0"/>
      <w:divBdr>
        <w:top w:val="none" w:sz="0" w:space="0" w:color="auto"/>
        <w:left w:val="none" w:sz="0" w:space="0" w:color="auto"/>
        <w:bottom w:val="none" w:sz="0" w:space="0" w:color="auto"/>
        <w:right w:val="none" w:sz="0" w:space="0" w:color="auto"/>
      </w:divBdr>
    </w:div>
    <w:div w:id="566916472">
      <w:marLeft w:val="640"/>
      <w:marRight w:val="0"/>
      <w:marTop w:val="0"/>
      <w:marBottom w:val="0"/>
      <w:divBdr>
        <w:top w:val="none" w:sz="0" w:space="0" w:color="auto"/>
        <w:left w:val="none" w:sz="0" w:space="0" w:color="auto"/>
        <w:bottom w:val="none" w:sz="0" w:space="0" w:color="auto"/>
        <w:right w:val="none" w:sz="0" w:space="0" w:color="auto"/>
      </w:divBdr>
    </w:div>
    <w:div w:id="567034218">
      <w:marLeft w:val="640"/>
      <w:marRight w:val="0"/>
      <w:marTop w:val="0"/>
      <w:marBottom w:val="0"/>
      <w:divBdr>
        <w:top w:val="none" w:sz="0" w:space="0" w:color="auto"/>
        <w:left w:val="none" w:sz="0" w:space="0" w:color="auto"/>
        <w:bottom w:val="none" w:sz="0" w:space="0" w:color="auto"/>
        <w:right w:val="none" w:sz="0" w:space="0" w:color="auto"/>
      </w:divBdr>
    </w:div>
    <w:div w:id="567040491">
      <w:marLeft w:val="640"/>
      <w:marRight w:val="0"/>
      <w:marTop w:val="0"/>
      <w:marBottom w:val="0"/>
      <w:divBdr>
        <w:top w:val="none" w:sz="0" w:space="0" w:color="auto"/>
        <w:left w:val="none" w:sz="0" w:space="0" w:color="auto"/>
        <w:bottom w:val="none" w:sz="0" w:space="0" w:color="auto"/>
        <w:right w:val="none" w:sz="0" w:space="0" w:color="auto"/>
      </w:divBdr>
    </w:div>
    <w:div w:id="567149245">
      <w:marLeft w:val="640"/>
      <w:marRight w:val="0"/>
      <w:marTop w:val="0"/>
      <w:marBottom w:val="0"/>
      <w:divBdr>
        <w:top w:val="none" w:sz="0" w:space="0" w:color="auto"/>
        <w:left w:val="none" w:sz="0" w:space="0" w:color="auto"/>
        <w:bottom w:val="none" w:sz="0" w:space="0" w:color="auto"/>
        <w:right w:val="none" w:sz="0" w:space="0" w:color="auto"/>
      </w:divBdr>
    </w:div>
    <w:div w:id="567229868">
      <w:marLeft w:val="640"/>
      <w:marRight w:val="0"/>
      <w:marTop w:val="0"/>
      <w:marBottom w:val="0"/>
      <w:divBdr>
        <w:top w:val="none" w:sz="0" w:space="0" w:color="auto"/>
        <w:left w:val="none" w:sz="0" w:space="0" w:color="auto"/>
        <w:bottom w:val="none" w:sz="0" w:space="0" w:color="auto"/>
        <w:right w:val="none" w:sz="0" w:space="0" w:color="auto"/>
      </w:divBdr>
    </w:div>
    <w:div w:id="567303216">
      <w:marLeft w:val="640"/>
      <w:marRight w:val="0"/>
      <w:marTop w:val="0"/>
      <w:marBottom w:val="0"/>
      <w:divBdr>
        <w:top w:val="none" w:sz="0" w:space="0" w:color="auto"/>
        <w:left w:val="none" w:sz="0" w:space="0" w:color="auto"/>
        <w:bottom w:val="none" w:sz="0" w:space="0" w:color="auto"/>
        <w:right w:val="none" w:sz="0" w:space="0" w:color="auto"/>
      </w:divBdr>
    </w:div>
    <w:div w:id="567346614">
      <w:marLeft w:val="640"/>
      <w:marRight w:val="0"/>
      <w:marTop w:val="0"/>
      <w:marBottom w:val="0"/>
      <w:divBdr>
        <w:top w:val="none" w:sz="0" w:space="0" w:color="auto"/>
        <w:left w:val="none" w:sz="0" w:space="0" w:color="auto"/>
        <w:bottom w:val="none" w:sz="0" w:space="0" w:color="auto"/>
        <w:right w:val="none" w:sz="0" w:space="0" w:color="auto"/>
      </w:divBdr>
    </w:div>
    <w:div w:id="567418229">
      <w:marLeft w:val="640"/>
      <w:marRight w:val="0"/>
      <w:marTop w:val="0"/>
      <w:marBottom w:val="0"/>
      <w:divBdr>
        <w:top w:val="none" w:sz="0" w:space="0" w:color="auto"/>
        <w:left w:val="none" w:sz="0" w:space="0" w:color="auto"/>
        <w:bottom w:val="none" w:sz="0" w:space="0" w:color="auto"/>
        <w:right w:val="none" w:sz="0" w:space="0" w:color="auto"/>
      </w:divBdr>
    </w:div>
    <w:div w:id="567501100">
      <w:marLeft w:val="640"/>
      <w:marRight w:val="0"/>
      <w:marTop w:val="0"/>
      <w:marBottom w:val="0"/>
      <w:divBdr>
        <w:top w:val="none" w:sz="0" w:space="0" w:color="auto"/>
        <w:left w:val="none" w:sz="0" w:space="0" w:color="auto"/>
        <w:bottom w:val="none" w:sz="0" w:space="0" w:color="auto"/>
        <w:right w:val="none" w:sz="0" w:space="0" w:color="auto"/>
      </w:divBdr>
    </w:div>
    <w:div w:id="567501815">
      <w:marLeft w:val="640"/>
      <w:marRight w:val="0"/>
      <w:marTop w:val="0"/>
      <w:marBottom w:val="0"/>
      <w:divBdr>
        <w:top w:val="none" w:sz="0" w:space="0" w:color="auto"/>
        <w:left w:val="none" w:sz="0" w:space="0" w:color="auto"/>
        <w:bottom w:val="none" w:sz="0" w:space="0" w:color="auto"/>
        <w:right w:val="none" w:sz="0" w:space="0" w:color="auto"/>
      </w:divBdr>
    </w:div>
    <w:div w:id="567613542">
      <w:marLeft w:val="640"/>
      <w:marRight w:val="0"/>
      <w:marTop w:val="0"/>
      <w:marBottom w:val="0"/>
      <w:divBdr>
        <w:top w:val="none" w:sz="0" w:space="0" w:color="auto"/>
        <w:left w:val="none" w:sz="0" w:space="0" w:color="auto"/>
        <w:bottom w:val="none" w:sz="0" w:space="0" w:color="auto"/>
        <w:right w:val="none" w:sz="0" w:space="0" w:color="auto"/>
      </w:divBdr>
    </w:div>
    <w:div w:id="567618199">
      <w:marLeft w:val="640"/>
      <w:marRight w:val="0"/>
      <w:marTop w:val="0"/>
      <w:marBottom w:val="0"/>
      <w:divBdr>
        <w:top w:val="none" w:sz="0" w:space="0" w:color="auto"/>
        <w:left w:val="none" w:sz="0" w:space="0" w:color="auto"/>
        <w:bottom w:val="none" w:sz="0" w:space="0" w:color="auto"/>
        <w:right w:val="none" w:sz="0" w:space="0" w:color="auto"/>
      </w:divBdr>
    </w:div>
    <w:div w:id="567691203">
      <w:marLeft w:val="640"/>
      <w:marRight w:val="0"/>
      <w:marTop w:val="0"/>
      <w:marBottom w:val="0"/>
      <w:divBdr>
        <w:top w:val="none" w:sz="0" w:space="0" w:color="auto"/>
        <w:left w:val="none" w:sz="0" w:space="0" w:color="auto"/>
        <w:bottom w:val="none" w:sz="0" w:space="0" w:color="auto"/>
        <w:right w:val="none" w:sz="0" w:space="0" w:color="auto"/>
      </w:divBdr>
    </w:div>
    <w:div w:id="567694643">
      <w:marLeft w:val="640"/>
      <w:marRight w:val="0"/>
      <w:marTop w:val="0"/>
      <w:marBottom w:val="0"/>
      <w:divBdr>
        <w:top w:val="none" w:sz="0" w:space="0" w:color="auto"/>
        <w:left w:val="none" w:sz="0" w:space="0" w:color="auto"/>
        <w:bottom w:val="none" w:sz="0" w:space="0" w:color="auto"/>
        <w:right w:val="none" w:sz="0" w:space="0" w:color="auto"/>
      </w:divBdr>
    </w:div>
    <w:div w:id="567766369">
      <w:marLeft w:val="640"/>
      <w:marRight w:val="0"/>
      <w:marTop w:val="0"/>
      <w:marBottom w:val="0"/>
      <w:divBdr>
        <w:top w:val="none" w:sz="0" w:space="0" w:color="auto"/>
        <w:left w:val="none" w:sz="0" w:space="0" w:color="auto"/>
        <w:bottom w:val="none" w:sz="0" w:space="0" w:color="auto"/>
        <w:right w:val="none" w:sz="0" w:space="0" w:color="auto"/>
      </w:divBdr>
    </w:div>
    <w:div w:id="567767897">
      <w:marLeft w:val="640"/>
      <w:marRight w:val="0"/>
      <w:marTop w:val="0"/>
      <w:marBottom w:val="0"/>
      <w:divBdr>
        <w:top w:val="none" w:sz="0" w:space="0" w:color="auto"/>
        <w:left w:val="none" w:sz="0" w:space="0" w:color="auto"/>
        <w:bottom w:val="none" w:sz="0" w:space="0" w:color="auto"/>
        <w:right w:val="none" w:sz="0" w:space="0" w:color="auto"/>
      </w:divBdr>
    </w:div>
    <w:div w:id="567770718">
      <w:marLeft w:val="640"/>
      <w:marRight w:val="0"/>
      <w:marTop w:val="0"/>
      <w:marBottom w:val="0"/>
      <w:divBdr>
        <w:top w:val="none" w:sz="0" w:space="0" w:color="auto"/>
        <w:left w:val="none" w:sz="0" w:space="0" w:color="auto"/>
        <w:bottom w:val="none" w:sz="0" w:space="0" w:color="auto"/>
        <w:right w:val="none" w:sz="0" w:space="0" w:color="auto"/>
      </w:divBdr>
    </w:div>
    <w:div w:id="567811668">
      <w:marLeft w:val="640"/>
      <w:marRight w:val="0"/>
      <w:marTop w:val="0"/>
      <w:marBottom w:val="0"/>
      <w:divBdr>
        <w:top w:val="none" w:sz="0" w:space="0" w:color="auto"/>
        <w:left w:val="none" w:sz="0" w:space="0" w:color="auto"/>
        <w:bottom w:val="none" w:sz="0" w:space="0" w:color="auto"/>
        <w:right w:val="none" w:sz="0" w:space="0" w:color="auto"/>
      </w:divBdr>
    </w:div>
    <w:div w:id="567956988">
      <w:marLeft w:val="640"/>
      <w:marRight w:val="0"/>
      <w:marTop w:val="0"/>
      <w:marBottom w:val="0"/>
      <w:divBdr>
        <w:top w:val="none" w:sz="0" w:space="0" w:color="auto"/>
        <w:left w:val="none" w:sz="0" w:space="0" w:color="auto"/>
        <w:bottom w:val="none" w:sz="0" w:space="0" w:color="auto"/>
        <w:right w:val="none" w:sz="0" w:space="0" w:color="auto"/>
      </w:divBdr>
    </w:div>
    <w:div w:id="568074013">
      <w:marLeft w:val="640"/>
      <w:marRight w:val="0"/>
      <w:marTop w:val="0"/>
      <w:marBottom w:val="0"/>
      <w:divBdr>
        <w:top w:val="none" w:sz="0" w:space="0" w:color="auto"/>
        <w:left w:val="none" w:sz="0" w:space="0" w:color="auto"/>
        <w:bottom w:val="none" w:sz="0" w:space="0" w:color="auto"/>
        <w:right w:val="none" w:sz="0" w:space="0" w:color="auto"/>
      </w:divBdr>
    </w:div>
    <w:div w:id="568077894">
      <w:marLeft w:val="640"/>
      <w:marRight w:val="0"/>
      <w:marTop w:val="0"/>
      <w:marBottom w:val="0"/>
      <w:divBdr>
        <w:top w:val="none" w:sz="0" w:space="0" w:color="auto"/>
        <w:left w:val="none" w:sz="0" w:space="0" w:color="auto"/>
        <w:bottom w:val="none" w:sz="0" w:space="0" w:color="auto"/>
        <w:right w:val="none" w:sz="0" w:space="0" w:color="auto"/>
      </w:divBdr>
    </w:div>
    <w:div w:id="568079748">
      <w:marLeft w:val="640"/>
      <w:marRight w:val="0"/>
      <w:marTop w:val="0"/>
      <w:marBottom w:val="0"/>
      <w:divBdr>
        <w:top w:val="none" w:sz="0" w:space="0" w:color="auto"/>
        <w:left w:val="none" w:sz="0" w:space="0" w:color="auto"/>
        <w:bottom w:val="none" w:sz="0" w:space="0" w:color="auto"/>
        <w:right w:val="none" w:sz="0" w:space="0" w:color="auto"/>
      </w:divBdr>
    </w:div>
    <w:div w:id="568150082">
      <w:marLeft w:val="640"/>
      <w:marRight w:val="0"/>
      <w:marTop w:val="0"/>
      <w:marBottom w:val="0"/>
      <w:divBdr>
        <w:top w:val="none" w:sz="0" w:space="0" w:color="auto"/>
        <w:left w:val="none" w:sz="0" w:space="0" w:color="auto"/>
        <w:bottom w:val="none" w:sz="0" w:space="0" w:color="auto"/>
        <w:right w:val="none" w:sz="0" w:space="0" w:color="auto"/>
      </w:divBdr>
    </w:div>
    <w:div w:id="568154903">
      <w:marLeft w:val="640"/>
      <w:marRight w:val="0"/>
      <w:marTop w:val="0"/>
      <w:marBottom w:val="0"/>
      <w:divBdr>
        <w:top w:val="none" w:sz="0" w:space="0" w:color="auto"/>
        <w:left w:val="none" w:sz="0" w:space="0" w:color="auto"/>
        <w:bottom w:val="none" w:sz="0" w:space="0" w:color="auto"/>
        <w:right w:val="none" w:sz="0" w:space="0" w:color="auto"/>
      </w:divBdr>
    </w:div>
    <w:div w:id="568227149">
      <w:marLeft w:val="640"/>
      <w:marRight w:val="0"/>
      <w:marTop w:val="0"/>
      <w:marBottom w:val="0"/>
      <w:divBdr>
        <w:top w:val="none" w:sz="0" w:space="0" w:color="auto"/>
        <w:left w:val="none" w:sz="0" w:space="0" w:color="auto"/>
        <w:bottom w:val="none" w:sz="0" w:space="0" w:color="auto"/>
        <w:right w:val="none" w:sz="0" w:space="0" w:color="auto"/>
      </w:divBdr>
    </w:div>
    <w:div w:id="568343387">
      <w:marLeft w:val="640"/>
      <w:marRight w:val="0"/>
      <w:marTop w:val="0"/>
      <w:marBottom w:val="0"/>
      <w:divBdr>
        <w:top w:val="none" w:sz="0" w:space="0" w:color="auto"/>
        <w:left w:val="none" w:sz="0" w:space="0" w:color="auto"/>
        <w:bottom w:val="none" w:sz="0" w:space="0" w:color="auto"/>
        <w:right w:val="none" w:sz="0" w:space="0" w:color="auto"/>
      </w:divBdr>
    </w:div>
    <w:div w:id="568348432">
      <w:marLeft w:val="640"/>
      <w:marRight w:val="0"/>
      <w:marTop w:val="0"/>
      <w:marBottom w:val="0"/>
      <w:divBdr>
        <w:top w:val="none" w:sz="0" w:space="0" w:color="auto"/>
        <w:left w:val="none" w:sz="0" w:space="0" w:color="auto"/>
        <w:bottom w:val="none" w:sz="0" w:space="0" w:color="auto"/>
        <w:right w:val="none" w:sz="0" w:space="0" w:color="auto"/>
      </w:divBdr>
    </w:div>
    <w:div w:id="568348497">
      <w:marLeft w:val="640"/>
      <w:marRight w:val="0"/>
      <w:marTop w:val="0"/>
      <w:marBottom w:val="0"/>
      <w:divBdr>
        <w:top w:val="none" w:sz="0" w:space="0" w:color="auto"/>
        <w:left w:val="none" w:sz="0" w:space="0" w:color="auto"/>
        <w:bottom w:val="none" w:sz="0" w:space="0" w:color="auto"/>
        <w:right w:val="none" w:sz="0" w:space="0" w:color="auto"/>
      </w:divBdr>
    </w:div>
    <w:div w:id="568424723">
      <w:marLeft w:val="640"/>
      <w:marRight w:val="0"/>
      <w:marTop w:val="0"/>
      <w:marBottom w:val="0"/>
      <w:divBdr>
        <w:top w:val="none" w:sz="0" w:space="0" w:color="auto"/>
        <w:left w:val="none" w:sz="0" w:space="0" w:color="auto"/>
        <w:bottom w:val="none" w:sz="0" w:space="0" w:color="auto"/>
        <w:right w:val="none" w:sz="0" w:space="0" w:color="auto"/>
      </w:divBdr>
    </w:div>
    <w:div w:id="568539669">
      <w:marLeft w:val="640"/>
      <w:marRight w:val="0"/>
      <w:marTop w:val="0"/>
      <w:marBottom w:val="0"/>
      <w:divBdr>
        <w:top w:val="none" w:sz="0" w:space="0" w:color="auto"/>
        <w:left w:val="none" w:sz="0" w:space="0" w:color="auto"/>
        <w:bottom w:val="none" w:sz="0" w:space="0" w:color="auto"/>
        <w:right w:val="none" w:sz="0" w:space="0" w:color="auto"/>
      </w:divBdr>
    </w:div>
    <w:div w:id="568542858">
      <w:marLeft w:val="640"/>
      <w:marRight w:val="0"/>
      <w:marTop w:val="0"/>
      <w:marBottom w:val="0"/>
      <w:divBdr>
        <w:top w:val="none" w:sz="0" w:space="0" w:color="auto"/>
        <w:left w:val="none" w:sz="0" w:space="0" w:color="auto"/>
        <w:bottom w:val="none" w:sz="0" w:space="0" w:color="auto"/>
        <w:right w:val="none" w:sz="0" w:space="0" w:color="auto"/>
      </w:divBdr>
    </w:div>
    <w:div w:id="568614773">
      <w:marLeft w:val="640"/>
      <w:marRight w:val="0"/>
      <w:marTop w:val="0"/>
      <w:marBottom w:val="0"/>
      <w:divBdr>
        <w:top w:val="none" w:sz="0" w:space="0" w:color="auto"/>
        <w:left w:val="none" w:sz="0" w:space="0" w:color="auto"/>
        <w:bottom w:val="none" w:sz="0" w:space="0" w:color="auto"/>
        <w:right w:val="none" w:sz="0" w:space="0" w:color="auto"/>
      </w:divBdr>
    </w:div>
    <w:div w:id="568616145">
      <w:marLeft w:val="640"/>
      <w:marRight w:val="0"/>
      <w:marTop w:val="0"/>
      <w:marBottom w:val="0"/>
      <w:divBdr>
        <w:top w:val="none" w:sz="0" w:space="0" w:color="auto"/>
        <w:left w:val="none" w:sz="0" w:space="0" w:color="auto"/>
        <w:bottom w:val="none" w:sz="0" w:space="0" w:color="auto"/>
        <w:right w:val="none" w:sz="0" w:space="0" w:color="auto"/>
      </w:divBdr>
    </w:div>
    <w:div w:id="568686504">
      <w:marLeft w:val="640"/>
      <w:marRight w:val="0"/>
      <w:marTop w:val="0"/>
      <w:marBottom w:val="0"/>
      <w:divBdr>
        <w:top w:val="none" w:sz="0" w:space="0" w:color="auto"/>
        <w:left w:val="none" w:sz="0" w:space="0" w:color="auto"/>
        <w:bottom w:val="none" w:sz="0" w:space="0" w:color="auto"/>
        <w:right w:val="none" w:sz="0" w:space="0" w:color="auto"/>
      </w:divBdr>
    </w:div>
    <w:div w:id="568730539">
      <w:marLeft w:val="640"/>
      <w:marRight w:val="0"/>
      <w:marTop w:val="0"/>
      <w:marBottom w:val="0"/>
      <w:divBdr>
        <w:top w:val="none" w:sz="0" w:space="0" w:color="auto"/>
        <w:left w:val="none" w:sz="0" w:space="0" w:color="auto"/>
        <w:bottom w:val="none" w:sz="0" w:space="0" w:color="auto"/>
        <w:right w:val="none" w:sz="0" w:space="0" w:color="auto"/>
      </w:divBdr>
    </w:div>
    <w:div w:id="568734594">
      <w:marLeft w:val="640"/>
      <w:marRight w:val="0"/>
      <w:marTop w:val="0"/>
      <w:marBottom w:val="0"/>
      <w:divBdr>
        <w:top w:val="none" w:sz="0" w:space="0" w:color="auto"/>
        <w:left w:val="none" w:sz="0" w:space="0" w:color="auto"/>
        <w:bottom w:val="none" w:sz="0" w:space="0" w:color="auto"/>
        <w:right w:val="none" w:sz="0" w:space="0" w:color="auto"/>
      </w:divBdr>
    </w:div>
    <w:div w:id="569274031">
      <w:marLeft w:val="640"/>
      <w:marRight w:val="0"/>
      <w:marTop w:val="0"/>
      <w:marBottom w:val="0"/>
      <w:divBdr>
        <w:top w:val="none" w:sz="0" w:space="0" w:color="auto"/>
        <w:left w:val="none" w:sz="0" w:space="0" w:color="auto"/>
        <w:bottom w:val="none" w:sz="0" w:space="0" w:color="auto"/>
        <w:right w:val="none" w:sz="0" w:space="0" w:color="auto"/>
      </w:divBdr>
    </w:div>
    <w:div w:id="569313442">
      <w:marLeft w:val="640"/>
      <w:marRight w:val="0"/>
      <w:marTop w:val="0"/>
      <w:marBottom w:val="0"/>
      <w:divBdr>
        <w:top w:val="none" w:sz="0" w:space="0" w:color="auto"/>
        <w:left w:val="none" w:sz="0" w:space="0" w:color="auto"/>
        <w:bottom w:val="none" w:sz="0" w:space="0" w:color="auto"/>
        <w:right w:val="none" w:sz="0" w:space="0" w:color="auto"/>
      </w:divBdr>
    </w:div>
    <w:div w:id="569317235">
      <w:marLeft w:val="640"/>
      <w:marRight w:val="0"/>
      <w:marTop w:val="0"/>
      <w:marBottom w:val="0"/>
      <w:divBdr>
        <w:top w:val="none" w:sz="0" w:space="0" w:color="auto"/>
        <w:left w:val="none" w:sz="0" w:space="0" w:color="auto"/>
        <w:bottom w:val="none" w:sz="0" w:space="0" w:color="auto"/>
        <w:right w:val="none" w:sz="0" w:space="0" w:color="auto"/>
      </w:divBdr>
    </w:div>
    <w:div w:id="569388932">
      <w:marLeft w:val="640"/>
      <w:marRight w:val="0"/>
      <w:marTop w:val="0"/>
      <w:marBottom w:val="0"/>
      <w:divBdr>
        <w:top w:val="none" w:sz="0" w:space="0" w:color="auto"/>
        <w:left w:val="none" w:sz="0" w:space="0" w:color="auto"/>
        <w:bottom w:val="none" w:sz="0" w:space="0" w:color="auto"/>
        <w:right w:val="none" w:sz="0" w:space="0" w:color="auto"/>
      </w:divBdr>
    </w:div>
    <w:div w:id="569467170">
      <w:marLeft w:val="640"/>
      <w:marRight w:val="0"/>
      <w:marTop w:val="0"/>
      <w:marBottom w:val="0"/>
      <w:divBdr>
        <w:top w:val="none" w:sz="0" w:space="0" w:color="auto"/>
        <w:left w:val="none" w:sz="0" w:space="0" w:color="auto"/>
        <w:bottom w:val="none" w:sz="0" w:space="0" w:color="auto"/>
        <w:right w:val="none" w:sz="0" w:space="0" w:color="auto"/>
      </w:divBdr>
    </w:div>
    <w:div w:id="569468227">
      <w:marLeft w:val="640"/>
      <w:marRight w:val="0"/>
      <w:marTop w:val="0"/>
      <w:marBottom w:val="0"/>
      <w:divBdr>
        <w:top w:val="none" w:sz="0" w:space="0" w:color="auto"/>
        <w:left w:val="none" w:sz="0" w:space="0" w:color="auto"/>
        <w:bottom w:val="none" w:sz="0" w:space="0" w:color="auto"/>
        <w:right w:val="none" w:sz="0" w:space="0" w:color="auto"/>
      </w:divBdr>
    </w:div>
    <w:div w:id="569583547">
      <w:marLeft w:val="640"/>
      <w:marRight w:val="0"/>
      <w:marTop w:val="0"/>
      <w:marBottom w:val="0"/>
      <w:divBdr>
        <w:top w:val="none" w:sz="0" w:space="0" w:color="auto"/>
        <w:left w:val="none" w:sz="0" w:space="0" w:color="auto"/>
        <w:bottom w:val="none" w:sz="0" w:space="0" w:color="auto"/>
        <w:right w:val="none" w:sz="0" w:space="0" w:color="auto"/>
      </w:divBdr>
    </w:div>
    <w:div w:id="569661418">
      <w:marLeft w:val="640"/>
      <w:marRight w:val="0"/>
      <w:marTop w:val="0"/>
      <w:marBottom w:val="0"/>
      <w:divBdr>
        <w:top w:val="none" w:sz="0" w:space="0" w:color="auto"/>
        <w:left w:val="none" w:sz="0" w:space="0" w:color="auto"/>
        <w:bottom w:val="none" w:sz="0" w:space="0" w:color="auto"/>
        <w:right w:val="none" w:sz="0" w:space="0" w:color="auto"/>
      </w:divBdr>
    </w:div>
    <w:div w:id="569733244">
      <w:marLeft w:val="640"/>
      <w:marRight w:val="0"/>
      <w:marTop w:val="0"/>
      <w:marBottom w:val="0"/>
      <w:divBdr>
        <w:top w:val="none" w:sz="0" w:space="0" w:color="auto"/>
        <w:left w:val="none" w:sz="0" w:space="0" w:color="auto"/>
        <w:bottom w:val="none" w:sz="0" w:space="0" w:color="auto"/>
        <w:right w:val="none" w:sz="0" w:space="0" w:color="auto"/>
      </w:divBdr>
    </w:div>
    <w:div w:id="569771803">
      <w:marLeft w:val="640"/>
      <w:marRight w:val="0"/>
      <w:marTop w:val="0"/>
      <w:marBottom w:val="0"/>
      <w:divBdr>
        <w:top w:val="none" w:sz="0" w:space="0" w:color="auto"/>
        <w:left w:val="none" w:sz="0" w:space="0" w:color="auto"/>
        <w:bottom w:val="none" w:sz="0" w:space="0" w:color="auto"/>
        <w:right w:val="none" w:sz="0" w:space="0" w:color="auto"/>
      </w:divBdr>
    </w:div>
    <w:div w:id="569922024">
      <w:marLeft w:val="640"/>
      <w:marRight w:val="0"/>
      <w:marTop w:val="0"/>
      <w:marBottom w:val="0"/>
      <w:divBdr>
        <w:top w:val="none" w:sz="0" w:space="0" w:color="auto"/>
        <w:left w:val="none" w:sz="0" w:space="0" w:color="auto"/>
        <w:bottom w:val="none" w:sz="0" w:space="0" w:color="auto"/>
        <w:right w:val="none" w:sz="0" w:space="0" w:color="auto"/>
      </w:divBdr>
    </w:div>
    <w:div w:id="569998941">
      <w:marLeft w:val="640"/>
      <w:marRight w:val="0"/>
      <w:marTop w:val="0"/>
      <w:marBottom w:val="0"/>
      <w:divBdr>
        <w:top w:val="none" w:sz="0" w:space="0" w:color="auto"/>
        <w:left w:val="none" w:sz="0" w:space="0" w:color="auto"/>
        <w:bottom w:val="none" w:sz="0" w:space="0" w:color="auto"/>
        <w:right w:val="none" w:sz="0" w:space="0" w:color="auto"/>
      </w:divBdr>
    </w:div>
    <w:div w:id="570116198">
      <w:marLeft w:val="640"/>
      <w:marRight w:val="0"/>
      <w:marTop w:val="0"/>
      <w:marBottom w:val="0"/>
      <w:divBdr>
        <w:top w:val="none" w:sz="0" w:space="0" w:color="auto"/>
        <w:left w:val="none" w:sz="0" w:space="0" w:color="auto"/>
        <w:bottom w:val="none" w:sz="0" w:space="0" w:color="auto"/>
        <w:right w:val="none" w:sz="0" w:space="0" w:color="auto"/>
      </w:divBdr>
    </w:div>
    <w:div w:id="570117846">
      <w:marLeft w:val="640"/>
      <w:marRight w:val="0"/>
      <w:marTop w:val="0"/>
      <w:marBottom w:val="0"/>
      <w:divBdr>
        <w:top w:val="none" w:sz="0" w:space="0" w:color="auto"/>
        <w:left w:val="none" w:sz="0" w:space="0" w:color="auto"/>
        <w:bottom w:val="none" w:sz="0" w:space="0" w:color="auto"/>
        <w:right w:val="none" w:sz="0" w:space="0" w:color="auto"/>
      </w:divBdr>
    </w:div>
    <w:div w:id="570119715">
      <w:marLeft w:val="640"/>
      <w:marRight w:val="0"/>
      <w:marTop w:val="0"/>
      <w:marBottom w:val="0"/>
      <w:divBdr>
        <w:top w:val="none" w:sz="0" w:space="0" w:color="auto"/>
        <w:left w:val="none" w:sz="0" w:space="0" w:color="auto"/>
        <w:bottom w:val="none" w:sz="0" w:space="0" w:color="auto"/>
        <w:right w:val="none" w:sz="0" w:space="0" w:color="auto"/>
      </w:divBdr>
    </w:div>
    <w:div w:id="570123547">
      <w:marLeft w:val="640"/>
      <w:marRight w:val="0"/>
      <w:marTop w:val="0"/>
      <w:marBottom w:val="0"/>
      <w:divBdr>
        <w:top w:val="none" w:sz="0" w:space="0" w:color="auto"/>
        <w:left w:val="none" w:sz="0" w:space="0" w:color="auto"/>
        <w:bottom w:val="none" w:sz="0" w:space="0" w:color="auto"/>
        <w:right w:val="none" w:sz="0" w:space="0" w:color="auto"/>
      </w:divBdr>
    </w:div>
    <w:div w:id="570194038">
      <w:marLeft w:val="640"/>
      <w:marRight w:val="0"/>
      <w:marTop w:val="0"/>
      <w:marBottom w:val="0"/>
      <w:divBdr>
        <w:top w:val="none" w:sz="0" w:space="0" w:color="auto"/>
        <w:left w:val="none" w:sz="0" w:space="0" w:color="auto"/>
        <w:bottom w:val="none" w:sz="0" w:space="0" w:color="auto"/>
        <w:right w:val="none" w:sz="0" w:space="0" w:color="auto"/>
      </w:divBdr>
    </w:div>
    <w:div w:id="570382680">
      <w:marLeft w:val="640"/>
      <w:marRight w:val="0"/>
      <w:marTop w:val="0"/>
      <w:marBottom w:val="0"/>
      <w:divBdr>
        <w:top w:val="none" w:sz="0" w:space="0" w:color="auto"/>
        <w:left w:val="none" w:sz="0" w:space="0" w:color="auto"/>
        <w:bottom w:val="none" w:sz="0" w:space="0" w:color="auto"/>
        <w:right w:val="none" w:sz="0" w:space="0" w:color="auto"/>
      </w:divBdr>
    </w:div>
    <w:div w:id="570388835">
      <w:marLeft w:val="640"/>
      <w:marRight w:val="0"/>
      <w:marTop w:val="0"/>
      <w:marBottom w:val="0"/>
      <w:divBdr>
        <w:top w:val="none" w:sz="0" w:space="0" w:color="auto"/>
        <w:left w:val="none" w:sz="0" w:space="0" w:color="auto"/>
        <w:bottom w:val="none" w:sz="0" w:space="0" w:color="auto"/>
        <w:right w:val="none" w:sz="0" w:space="0" w:color="auto"/>
      </w:divBdr>
    </w:div>
    <w:div w:id="570653720">
      <w:marLeft w:val="640"/>
      <w:marRight w:val="0"/>
      <w:marTop w:val="0"/>
      <w:marBottom w:val="0"/>
      <w:divBdr>
        <w:top w:val="none" w:sz="0" w:space="0" w:color="auto"/>
        <w:left w:val="none" w:sz="0" w:space="0" w:color="auto"/>
        <w:bottom w:val="none" w:sz="0" w:space="0" w:color="auto"/>
        <w:right w:val="none" w:sz="0" w:space="0" w:color="auto"/>
      </w:divBdr>
    </w:div>
    <w:div w:id="570697913">
      <w:marLeft w:val="640"/>
      <w:marRight w:val="0"/>
      <w:marTop w:val="0"/>
      <w:marBottom w:val="0"/>
      <w:divBdr>
        <w:top w:val="none" w:sz="0" w:space="0" w:color="auto"/>
        <w:left w:val="none" w:sz="0" w:space="0" w:color="auto"/>
        <w:bottom w:val="none" w:sz="0" w:space="0" w:color="auto"/>
        <w:right w:val="none" w:sz="0" w:space="0" w:color="auto"/>
      </w:divBdr>
    </w:div>
    <w:div w:id="570773617">
      <w:marLeft w:val="640"/>
      <w:marRight w:val="0"/>
      <w:marTop w:val="0"/>
      <w:marBottom w:val="0"/>
      <w:divBdr>
        <w:top w:val="none" w:sz="0" w:space="0" w:color="auto"/>
        <w:left w:val="none" w:sz="0" w:space="0" w:color="auto"/>
        <w:bottom w:val="none" w:sz="0" w:space="0" w:color="auto"/>
        <w:right w:val="none" w:sz="0" w:space="0" w:color="auto"/>
      </w:divBdr>
    </w:div>
    <w:div w:id="570774464">
      <w:marLeft w:val="640"/>
      <w:marRight w:val="0"/>
      <w:marTop w:val="0"/>
      <w:marBottom w:val="0"/>
      <w:divBdr>
        <w:top w:val="none" w:sz="0" w:space="0" w:color="auto"/>
        <w:left w:val="none" w:sz="0" w:space="0" w:color="auto"/>
        <w:bottom w:val="none" w:sz="0" w:space="0" w:color="auto"/>
        <w:right w:val="none" w:sz="0" w:space="0" w:color="auto"/>
      </w:divBdr>
    </w:div>
    <w:div w:id="570848502">
      <w:marLeft w:val="640"/>
      <w:marRight w:val="0"/>
      <w:marTop w:val="0"/>
      <w:marBottom w:val="0"/>
      <w:divBdr>
        <w:top w:val="none" w:sz="0" w:space="0" w:color="auto"/>
        <w:left w:val="none" w:sz="0" w:space="0" w:color="auto"/>
        <w:bottom w:val="none" w:sz="0" w:space="0" w:color="auto"/>
        <w:right w:val="none" w:sz="0" w:space="0" w:color="auto"/>
      </w:divBdr>
    </w:div>
    <w:div w:id="570851306">
      <w:marLeft w:val="640"/>
      <w:marRight w:val="0"/>
      <w:marTop w:val="0"/>
      <w:marBottom w:val="0"/>
      <w:divBdr>
        <w:top w:val="none" w:sz="0" w:space="0" w:color="auto"/>
        <w:left w:val="none" w:sz="0" w:space="0" w:color="auto"/>
        <w:bottom w:val="none" w:sz="0" w:space="0" w:color="auto"/>
        <w:right w:val="none" w:sz="0" w:space="0" w:color="auto"/>
      </w:divBdr>
    </w:div>
    <w:div w:id="570889349">
      <w:marLeft w:val="640"/>
      <w:marRight w:val="0"/>
      <w:marTop w:val="0"/>
      <w:marBottom w:val="0"/>
      <w:divBdr>
        <w:top w:val="none" w:sz="0" w:space="0" w:color="auto"/>
        <w:left w:val="none" w:sz="0" w:space="0" w:color="auto"/>
        <w:bottom w:val="none" w:sz="0" w:space="0" w:color="auto"/>
        <w:right w:val="none" w:sz="0" w:space="0" w:color="auto"/>
      </w:divBdr>
    </w:div>
    <w:div w:id="570890175">
      <w:marLeft w:val="640"/>
      <w:marRight w:val="0"/>
      <w:marTop w:val="0"/>
      <w:marBottom w:val="0"/>
      <w:divBdr>
        <w:top w:val="none" w:sz="0" w:space="0" w:color="auto"/>
        <w:left w:val="none" w:sz="0" w:space="0" w:color="auto"/>
        <w:bottom w:val="none" w:sz="0" w:space="0" w:color="auto"/>
        <w:right w:val="none" w:sz="0" w:space="0" w:color="auto"/>
      </w:divBdr>
    </w:div>
    <w:div w:id="570890573">
      <w:marLeft w:val="640"/>
      <w:marRight w:val="0"/>
      <w:marTop w:val="0"/>
      <w:marBottom w:val="0"/>
      <w:divBdr>
        <w:top w:val="none" w:sz="0" w:space="0" w:color="auto"/>
        <w:left w:val="none" w:sz="0" w:space="0" w:color="auto"/>
        <w:bottom w:val="none" w:sz="0" w:space="0" w:color="auto"/>
        <w:right w:val="none" w:sz="0" w:space="0" w:color="auto"/>
      </w:divBdr>
    </w:div>
    <w:div w:id="570892063">
      <w:marLeft w:val="640"/>
      <w:marRight w:val="0"/>
      <w:marTop w:val="0"/>
      <w:marBottom w:val="0"/>
      <w:divBdr>
        <w:top w:val="none" w:sz="0" w:space="0" w:color="auto"/>
        <w:left w:val="none" w:sz="0" w:space="0" w:color="auto"/>
        <w:bottom w:val="none" w:sz="0" w:space="0" w:color="auto"/>
        <w:right w:val="none" w:sz="0" w:space="0" w:color="auto"/>
      </w:divBdr>
    </w:div>
    <w:div w:id="570893638">
      <w:marLeft w:val="640"/>
      <w:marRight w:val="0"/>
      <w:marTop w:val="0"/>
      <w:marBottom w:val="0"/>
      <w:divBdr>
        <w:top w:val="none" w:sz="0" w:space="0" w:color="auto"/>
        <w:left w:val="none" w:sz="0" w:space="0" w:color="auto"/>
        <w:bottom w:val="none" w:sz="0" w:space="0" w:color="auto"/>
        <w:right w:val="none" w:sz="0" w:space="0" w:color="auto"/>
      </w:divBdr>
    </w:div>
    <w:div w:id="571038367">
      <w:marLeft w:val="640"/>
      <w:marRight w:val="0"/>
      <w:marTop w:val="0"/>
      <w:marBottom w:val="0"/>
      <w:divBdr>
        <w:top w:val="none" w:sz="0" w:space="0" w:color="auto"/>
        <w:left w:val="none" w:sz="0" w:space="0" w:color="auto"/>
        <w:bottom w:val="none" w:sz="0" w:space="0" w:color="auto"/>
        <w:right w:val="none" w:sz="0" w:space="0" w:color="auto"/>
      </w:divBdr>
    </w:div>
    <w:div w:id="571161799">
      <w:marLeft w:val="640"/>
      <w:marRight w:val="0"/>
      <w:marTop w:val="0"/>
      <w:marBottom w:val="0"/>
      <w:divBdr>
        <w:top w:val="none" w:sz="0" w:space="0" w:color="auto"/>
        <w:left w:val="none" w:sz="0" w:space="0" w:color="auto"/>
        <w:bottom w:val="none" w:sz="0" w:space="0" w:color="auto"/>
        <w:right w:val="none" w:sz="0" w:space="0" w:color="auto"/>
      </w:divBdr>
    </w:div>
    <w:div w:id="571232508">
      <w:marLeft w:val="640"/>
      <w:marRight w:val="0"/>
      <w:marTop w:val="0"/>
      <w:marBottom w:val="0"/>
      <w:divBdr>
        <w:top w:val="none" w:sz="0" w:space="0" w:color="auto"/>
        <w:left w:val="none" w:sz="0" w:space="0" w:color="auto"/>
        <w:bottom w:val="none" w:sz="0" w:space="0" w:color="auto"/>
        <w:right w:val="none" w:sz="0" w:space="0" w:color="auto"/>
      </w:divBdr>
    </w:div>
    <w:div w:id="571232529">
      <w:marLeft w:val="640"/>
      <w:marRight w:val="0"/>
      <w:marTop w:val="0"/>
      <w:marBottom w:val="0"/>
      <w:divBdr>
        <w:top w:val="none" w:sz="0" w:space="0" w:color="auto"/>
        <w:left w:val="none" w:sz="0" w:space="0" w:color="auto"/>
        <w:bottom w:val="none" w:sz="0" w:space="0" w:color="auto"/>
        <w:right w:val="none" w:sz="0" w:space="0" w:color="auto"/>
      </w:divBdr>
    </w:div>
    <w:div w:id="571240200">
      <w:marLeft w:val="640"/>
      <w:marRight w:val="0"/>
      <w:marTop w:val="0"/>
      <w:marBottom w:val="0"/>
      <w:divBdr>
        <w:top w:val="none" w:sz="0" w:space="0" w:color="auto"/>
        <w:left w:val="none" w:sz="0" w:space="0" w:color="auto"/>
        <w:bottom w:val="none" w:sz="0" w:space="0" w:color="auto"/>
        <w:right w:val="none" w:sz="0" w:space="0" w:color="auto"/>
      </w:divBdr>
    </w:div>
    <w:div w:id="571431746">
      <w:marLeft w:val="640"/>
      <w:marRight w:val="0"/>
      <w:marTop w:val="0"/>
      <w:marBottom w:val="0"/>
      <w:divBdr>
        <w:top w:val="none" w:sz="0" w:space="0" w:color="auto"/>
        <w:left w:val="none" w:sz="0" w:space="0" w:color="auto"/>
        <w:bottom w:val="none" w:sz="0" w:space="0" w:color="auto"/>
        <w:right w:val="none" w:sz="0" w:space="0" w:color="auto"/>
      </w:divBdr>
    </w:div>
    <w:div w:id="571431782">
      <w:marLeft w:val="640"/>
      <w:marRight w:val="0"/>
      <w:marTop w:val="0"/>
      <w:marBottom w:val="0"/>
      <w:divBdr>
        <w:top w:val="none" w:sz="0" w:space="0" w:color="auto"/>
        <w:left w:val="none" w:sz="0" w:space="0" w:color="auto"/>
        <w:bottom w:val="none" w:sz="0" w:space="0" w:color="auto"/>
        <w:right w:val="none" w:sz="0" w:space="0" w:color="auto"/>
      </w:divBdr>
    </w:div>
    <w:div w:id="571504101">
      <w:marLeft w:val="640"/>
      <w:marRight w:val="0"/>
      <w:marTop w:val="0"/>
      <w:marBottom w:val="0"/>
      <w:divBdr>
        <w:top w:val="none" w:sz="0" w:space="0" w:color="auto"/>
        <w:left w:val="none" w:sz="0" w:space="0" w:color="auto"/>
        <w:bottom w:val="none" w:sz="0" w:space="0" w:color="auto"/>
        <w:right w:val="none" w:sz="0" w:space="0" w:color="auto"/>
      </w:divBdr>
    </w:div>
    <w:div w:id="571504670">
      <w:marLeft w:val="640"/>
      <w:marRight w:val="0"/>
      <w:marTop w:val="0"/>
      <w:marBottom w:val="0"/>
      <w:divBdr>
        <w:top w:val="none" w:sz="0" w:space="0" w:color="auto"/>
        <w:left w:val="none" w:sz="0" w:space="0" w:color="auto"/>
        <w:bottom w:val="none" w:sz="0" w:space="0" w:color="auto"/>
        <w:right w:val="none" w:sz="0" w:space="0" w:color="auto"/>
      </w:divBdr>
    </w:div>
    <w:div w:id="571621488">
      <w:marLeft w:val="640"/>
      <w:marRight w:val="0"/>
      <w:marTop w:val="0"/>
      <w:marBottom w:val="0"/>
      <w:divBdr>
        <w:top w:val="none" w:sz="0" w:space="0" w:color="auto"/>
        <w:left w:val="none" w:sz="0" w:space="0" w:color="auto"/>
        <w:bottom w:val="none" w:sz="0" w:space="0" w:color="auto"/>
        <w:right w:val="none" w:sz="0" w:space="0" w:color="auto"/>
      </w:divBdr>
    </w:div>
    <w:div w:id="571744283">
      <w:marLeft w:val="640"/>
      <w:marRight w:val="0"/>
      <w:marTop w:val="0"/>
      <w:marBottom w:val="0"/>
      <w:divBdr>
        <w:top w:val="none" w:sz="0" w:space="0" w:color="auto"/>
        <w:left w:val="none" w:sz="0" w:space="0" w:color="auto"/>
        <w:bottom w:val="none" w:sz="0" w:space="0" w:color="auto"/>
        <w:right w:val="none" w:sz="0" w:space="0" w:color="auto"/>
      </w:divBdr>
    </w:div>
    <w:div w:id="571815563">
      <w:marLeft w:val="640"/>
      <w:marRight w:val="0"/>
      <w:marTop w:val="0"/>
      <w:marBottom w:val="0"/>
      <w:divBdr>
        <w:top w:val="none" w:sz="0" w:space="0" w:color="auto"/>
        <w:left w:val="none" w:sz="0" w:space="0" w:color="auto"/>
        <w:bottom w:val="none" w:sz="0" w:space="0" w:color="auto"/>
        <w:right w:val="none" w:sz="0" w:space="0" w:color="auto"/>
      </w:divBdr>
    </w:div>
    <w:div w:id="571886475">
      <w:marLeft w:val="640"/>
      <w:marRight w:val="0"/>
      <w:marTop w:val="0"/>
      <w:marBottom w:val="0"/>
      <w:divBdr>
        <w:top w:val="none" w:sz="0" w:space="0" w:color="auto"/>
        <w:left w:val="none" w:sz="0" w:space="0" w:color="auto"/>
        <w:bottom w:val="none" w:sz="0" w:space="0" w:color="auto"/>
        <w:right w:val="none" w:sz="0" w:space="0" w:color="auto"/>
      </w:divBdr>
    </w:div>
    <w:div w:id="572010237">
      <w:marLeft w:val="640"/>
      <w:marRight w:val="0"/>
      <w:marTop w:val="0"/>
      <w:marBottom w:val="0"/>
      <w:divBdr>
        <w:top w:val="none" w:sz="0" w:space="0" w:color="auto"/>
        <w:left w:val="none" w:sz="0" w:space="0" w:color="auto"/>
        <w:bottom w:val="none" w:sz="0" w:space="0" w:color="auto"/>
        <w:right w:val="none" w:sz="0" w:space="0" w:color="auto"/>
      </w:divBdr>
    </w:div>
    <w:div w:id="572013540">
      <w:marLeft w:val="640"/>
      <w:marRight w:val="0"/>
      <w:marTop w:val="0"/>
      <w:marBottom w:val="0"/>
      <w:divBdr>
        <w:top w:val="none" w:sz="0" w:space="0" w:color="auto"/>
        <w:left w:val="none" w:sz="0" w:space="0" w:color="auto"/>
        <w:bottom w:val="none" w:sz="0" w:space="0" w:color="auto"/>
        <w:right w:val="none" w:sz="0" w:space="0" w:color="auto"/>
      </w:divBdr>
    </w:div>
    <w:div w:id="572083084">
      <w:marLeft w:val="640"/>
      <w:marRight w:val="0"/>
      <w:marTop w:val="0"/>
      <w:marBottom w:val="0"/>
      <w:divBdr>
        <w:top w:val="none" w:sz="0" w:space="0" w:color="auto"/>
        <w:left w:val="none" w:sz="0" w:space="0" w:color="auto"/>
        <w:bottom w:val="none" w:sz="0" w:space="0" w:color="auto"/>
        <w:right w:val="none" w:sz="0" w:space="0" w:color="auto"/>
      </w:divBdr>
    </w:div>
    <w:div w:id="572088763">
      <w:marLeft w:val="640"/>
      <w:marRight w:val="0"/>
      <w:marTop w:val="0"/>
      <w:marBottom w:val="0"/>
      <w:divBdr>
        <w:top w:val="none" w:sz="0" w:space="0" w:color="auto"/>
        <w:left w:val="none" w:sz="0" w:space="0" w:color="auto"/>
        <w:bottom w:val="none" w:sz="0" w:space="0" w:color="auto"/>
        <w:right w:val="none" w:sz="0" w:space="0" w:color="auto"/>
      </w:divBdr>
    </w:div>
    <w:div w:id="572089155">
      <w:marLeft w:val="640"/>
      <w:marRight w:val="0"/>
      <w:marTop w:val="0"/>
      <w:marBottom w:val="0"/>
      <w:divBdr>
        <w:top w:val="none" w:sz="0" w:space="0" w:color="auto"/>
        <w:left w:val="none" w:sz="0" w:space="0" w:color="auto"/>
        <w:bottom w:val="none" w:sz="0" w:space="0" w:color="auto"/>
        <w:right w:val="none" w:sz="0" w:space="0" w:color="auto"/>
      </w:divBdr>
    </w:div>
    <w:div w:id="572200941">
      <w:marLeft w:val="640"/>
      <w:marRight w:val="0"/>
      <w:marTop w:val="0"/>
      <w:marBottom w:val="0"/>
      <w:divBdr>
        <w:top w:val="none" w:sz="0" w:space="0" w:color="auto"/>
        <w:left w:val="none" w:sz="0" w:space="0" w:color="auto"/>
        <w:bottom w:val="none" w:sz="0" w:space="0" w:color="auto"/>
        <w:right w:val="none" w:sz="0" w:space="0" w:color="auto"/>
      </w:divBdr>
    </w:div>
    <w:div w:id="572348978">
      <w:marLeft w:val="640"/>
      <w:marRight w:val="0"/>
      <w:marTop w:val="0"/>
      <w:marBottom w:val="0"/>
      <w:divBdr>
        <w:top w:val="none" w:sz="0" w:space="0" w:color="auto"/>
        <w:left w:val="none" w:sz="0" w:space="0" w:color="auto"/>
        <w:bottom w:val="none" w:sz="0" w:space="0" w:color="auto"/>
        <w:right w:val="none" w:sz="0" w:space="0" w:color="auto"/>
      </w:divBdr>
    </w:div>
    <w:div w:id="572349167">
      <w:marLeft w:val="640"/>
      <w:marRight w:val="0"/>
      <w:marTop w:val="0"/>
      <w:marBottom w:val="0"/>
      <w:divBdr>
        <w:top w:val="none" w:sz="0" w:space="0" w:color="auto"/>
        <w:left w:val="none" w:sz="0" w:space="0" w:color="auto"/>
        <w:bottom w:val="none" w:sz="0" w:space="0" w:color="auto"/>
        <w:right w:val="none" w:sz="0" w:space="0" w:color="auto"/>
      </w:divBdr>
    </w:div>
    <w:div w:id="572356865">
      <w:marLeft w:val="640"/>
      <w:marRight w:val="0"/>
      <w:marTop w:val="0"/>
      <w:marBottom w:val="0"/>
      <w:divBdr>
        <w:top w:val="none" w:sz="0" w:space="0" w:color="auto"/>
        <w:left w:val="none" w:sz="0" w:space="0" w:color="auto"/>
        <w:bottom w:val="none" w:sz="0" w:space="0" w:color="auto"/>
        <w:right w:val="none" w:sz="0" w:space="0" w:color="auto"/>
      </w:divBdr>
    </w:div>
    <w:div w:id="572393530">
      <w:marLeft w:val="640"/>
      <w:marRight w:val="0"/>
      <w:marTop w:val="0"/>
      <w:marBottom w:val="0"/>
      <w:divBdr>
        <w:top w:val="none" w:sz="0" w:space="0" w:color="auto"/>
        <w:left w:val="none" w:sz="0" w:space="0" w:color="auto"/>
        <w:bottom w:val="none" w:sz="0" w:space="0" w:color="auto"/>
        <w:right w:val="none" w:sz="0" w:space="0" w:color="auto"/>
      </w:divBdr>
    </w:div>
    <w:div w:id="572471046">
      <w:marLeft w:val="640"/>
      <w:marRight w:val="0"/>
      <w:marTop w:val="0"/>
      <w:marBottom w:val="0"/>
      <w:divBdr>
        <w:top w:val="none" w:sz="0" w:space="0" w:color="auto"/>
        <w:left w:val="none" w:sz="0" w:space="0" w:color="auto"/>
        <w:bottom w:val="none" w:sz="0" w:space="0" w:color="auto"/>
        <w:right w:val="none" w:sz="0" w:space="0" w:color="auto"/>
      </w:divBdr>
    </w:div>
    <w:div w:id="572545756">
      <w:marLeft w:val="640"/>
      <w:marRight w:val="0"/>
      <w:marTop w:val="0"/>
      <w:marBottom w:val="0"/>
      <w:divBdr>
        <w:top w:val="none" w:sz="0" w:space="0" w:color="auto"/>
        <w:left w:val="none" w:sz="0" w:space="0" w:color="auto"/>
        <w:bottom w:val="none" w:sz="0" w:space="0" w:color="auto"/>
        <w:right w:val="none" w:sz="0" w:space="0" w:color="auto"/>
      </w:divBdr>
    </w:div>
    <w:div w:id="572589016">
      <w:marLeft w:val="640"/>
      <w:marRight w:val="0"/>
      <w:marTop w:val="0"/>
      <w:marBottom w:val="0"/>
      <w:divBdr>
        <w:top w:val="none" w:sz="0" w:space="0" w:color="auto"/>
        <w:left w:val="none" w:sz="0" w:space="0" w:color="auto"/>
        <w:bottom w:val="none" w:sz="0" w:space="0" w:color="auto"/>
        <w:right w:val="none" w:sz="0" w:space="0" w:color="auto"/>
      </w:divBdr>
    </w:div>
    <w:div w:id="572661891">
      <w:marLeft w:val="640"/>
      <w:marRight w:val="0"/>
      <w:marTop w:val="0"/>
      <w:marBottom w:val="0"/>
      <w:divBdr>
        <w:top w:val="none" w:sz="0" w:space="0" w:color="auto"/>
        <w:left w:val="none" w:sz="0" w:space="0" w:color="auto"/>
        <w:bottom w:val="none" w:sz="0" w:space="0" w:color="auto"/>
        <w:right w:val="none" w:sz="0" w:space="0" w:color="auto"/>
      </w:divBdr>
    </w:div>
    <w:div w:id="572786809">
      <w:marLeft w:val="640"/>
      <w:marRight w:val="0"/>
      <w:marTop w:val="0"/>
      <w:marBottom w:val="0"/>
      <w:divBdr>
        <w:top w:val="none" w:sz="0" w:space="0" w:color="auto"/>
        <w:left w:val="none" w:sz="0" w:space="0" w:color="auto"/>
        <w:bottom w:val="none" w:sz="0" w:space="0" w:color="auto"/>
        <w:right w:val="none" w:sz="0" w:space="0" w:color="auto"/>
      </w:divBdr>
    </w:div>
    <w:div w:id="572859680">
      <w:marLeft w:val="640"/>
      <w:marRight w:val="0"/>
      <w:marTop w:val="0"/>
      <w:marBottom w:val="0"/>
      <w:divBdr>
        <w:top w:val="none" w:sz="0" w:space="0" w:color="auto"/>
        <w:left w:val="none" w:sz="0" w:space="0" w:color="auto"/>
        <w:bottom w:val="none" w:sz="0" w:space="0" w:color="auto"/>
        <w:right w:val="none" w:sz="0" w:space="0" w:color="auto"/>
      </w:divBdr>
    </w:div>
    <w:div w:id="573050277">
      <w:marLeft w:val="640"/>
      <w:marRight w:val="0"/>
      <w:marTop w:val="0"/>
      <w:marBottom w:val="0"/>
      <w:divBdr>
        <w:top w:val="none" w:sz="0" w:space="0" w:color="auto"/>
        <w:left w:val="none" w:sz="0" w:space="0" w:color="auto"/>
        <w:bottom w:val="none" w:sz="0" w:space="0" w:color="auto"/>
        <w:right w:val="none" w:sz="0" w:space="0" w:color="auto"/>
      </w:divBdr>
    </w:div>
    <w:div w:id="573123630">
      <w:marLeft w:val="640"/>
      <w:marRight w:val="0"/>
      <w:marTop w:val="0"/>
      <w:marBottom w:val="0"/>
      <w:divBdr>
        <w:top w:val="none" w:sz="0" w:space="0" w:color="auto"/>
        <w:left w:val="none" w:sz="0" w:space="0" w:color="auto"/>
        <w:bottom w:val="none" w:sz="0" w:space="0" w:color="auto"/>
        <w:right w:val="none" w:sz="0" w:space="0" w:color="auto"/>
      </w:divBdr>
    </w:div>
    <w:div w:id="573129216">
      <w:marLeft w:val="640"/>
      <w:marRight w:val="0"/>
      <w:marTop w:val="0"/>
      <w:marBottom w:val="0"/>
      <w:divBdr>
        <w:top w:val="none" w:sz="0" w:space="0" w:color="auto"/>
        <w:left w:val="none" w:sz="0" w:space="0" w:color="auto"/>
        <w:bottom w:val="none" w:sz="0" w:space="0" w:color="auto"/>
        <w:right w:val="none" w:sz="0" w:space="0" w:color="auto"/>
      </w:divBdr>
    </w:div>
    <w:div w:id="573129890">
      <w:marLeft w:val="640"/>
      <w:marRight w:val="0"/>
      <w:marTop w:val="0"/>
      <w:marBottom w:val="0"/>
      <w:divBdr>
        <w:top w:val="none" w:sz="0" w:space="0" w:color="auto"/>
        <w:left w:val="none" w:sz="0" w:space="0" w:color="auto"/>
        <w:bottom w:val="none" w:sz="0" w:space="0" w:color="auto"/>
        <w:right w:val="none" w:sz="0" w:space="0" w:color="auto"/>
      </w:divBdr>
    </w:div>
    <w:div w:id="573198244">
      <w:marLeft w:val="640"/>
      <w:marRight w:val="0"/>
      <w:marTop w:val="0"/>
      <w:marBottom w:val="0"/>
      <w:divBdr>
        <w:top w:val="none" w:sz="0" w:space="0" w:color="auto"/>
        <w:left w:val="none" w:sz="0" w:space="0" w:color="auto"/>
        <w:bottom w:val="none" w:sz="0" w:space="0" w:color="auto"/>
        <w:right w:val="none" w:sz="0" w:space="0" w:color="auto"/>
      </w:divBdr>
    </w:div>
    <w:div w:id="573205473">
      <w:marLeft w:val="640"/>
      <w:marRight w:val="0"/>
      <w:marTop w:val="0"/>
      <w:marBottom w:val="0"/>
      <w:divBdr>
        <w:top w:val="none" w:sz="0" w:space="0" w:color="auto"/>
        <w:left w:val="none" w:sz="0" w:space="0" w:color="auto"/>
        <w:bottom w:val="none" w:sz="0" w:space="0" w:color="auto"/>
        <w:right w:val="none" w:sz="0" w:space="0" w:color="auto"/>
      </w:divBdr>
    </w:div>
    <w:div w:id="573248302">
      <w:marLeft w:val="640"/>
      <w:marRight w:val="0"/>
      <w:marTop w:val="0"/>
      <w:marBottom w:val="0"/>
      <w:divBdr>
        <w:top w:val="none" w:sz="0" w:space="0" w:color="auto"/>
        <w:left w:val="none" w:sz="0" w:space="0" w:color="auto"/>
        <w:bottom w:val="none" w:sz="0" w:space="0" w:color="auto"/>
        <w:right w:val="none" w:sz="0" w:space="0" w:color="auto"/>
      </w:divBdr>
    </w:div>
    <w:div w:id="573274716">
      <w:marLeft w:val="640"/>
      <w:marRight w:val="0"/>
      <w:marTop w:val="0"/>
      <w:marBottom w:val="0"/>
      <w:divBdr>
        <w:top w:val="none" w:sz="0" w:space="0" w:color="auto"/>
        <w:left w:val="none" w:sz="0" w:space="0" w:color="auto"/>
        <w:bottom w:val="none" w:sz="0" w:space="0" w:color="auto"/>
        <w:right w:val="none" w:sz="0" w:space="0" w:color="auto"/>
      </w:divBdr>
    </w:div>
    <w:div w:id="573274888">
      <w:marLeft w:val="640"/>
      <w:marRight w:val="0"/>
      <w:marTop w:val="0"/>
      <w:marBottom w:val="0"/>
      <w:divBdr>
        <w:top w:val="none" w:sz="0" w:space="0" w:color="auto"/>
        <w:left w:val="none" w:sz="0" w:space="0" w:color="auto"/>
        <w:bottom w:val="none" w:sz="0" w:space="0" w:color="auto"/>
        <w:right w:val="none" w:sz="0" w:space="0" w:color="auto"/>
      </w:divBdr>
    </w:div>
    <w:div w:id="573275719">
      <w:marLeft w:val="640"/>
      <w:marRight w:val="0"/>
      <w:marTop w:val="0"/>
      <w:marBottom w:val="0"/>
      <w:divBdr>
        <w:top w:val="none" w:sz="0" w:space="0" w:color="auto"/>
        <w:left w:val="none" w:sz="0" w:space="0" w:color="auto"/>
        <w:bottom w:val="none" w:sz="0" w:space="0" w:color="auto"/>
        <w:right w:val="none" w:sz="0" w:space="0" w:color="auto"/>
      </w:divBdr>
    </w:div>
    <w:div w:id="573314912">
      <w:marLeft w:val="640"/>
      <w:marRight w:val="0"/>
      <w:marTop w:val="0"/>
      <w:marBottom w:val="0"/>
      <w:divBdr>
        <w:top w:val="none" w:sz="0" w:space="0" w:color="auto"/>
        <w:left w:val="none" w:sz="0" w:space="0" w:color="auto"/>
        <w:bottom w:val="none" w:sz="0" w:space="0" w:color="auto"/>
        <w:right w:val="none" w:sz="0" w:space="0" w:color="auto"/>
      </w:divBdr>
    </w:div>
    <w:div w:id="573316206">
      <w:marLeft w:val="640"/>
      <w:marRight w:val="0"/>
      <w:marTop w:val="0"/>
      <w:marBottom w:val="0"/>
      <w:divBdr>
        <w:top w:val="none" w:sz="0" w:space="0" w:color="auto"/>
        <w:left w:val="none" w:sz="0" w:space="0" w:color="auto"/>
        <w:bottom w:val="none" w:sz="0" w:space="0" w:color="auto"/>
        <w:right w:val="none" w:sz="0" w:space="0" w:color="auto"/>
      </w:divBdr>
    </w:div>
    <w:div w:id="573320149">
      <w:marLeft w:val="640"/>
      <w:marRight w:val="0"/>
      <w:marTop w:val="0"/>
      <w:marBottom w:val="0"/>
      <w:divBdr>
        <w:top w:val="none" w:sz="0" w:space="0" w:color="auto"/>
        <w:left w:val="none" w:sz="0" w:space="0" w:color="auto"/>
        <w:bottom w:val="none" w:sz="0" w:space="0" w:color="auto"/>
        <w:right w:val="none" w:sz="0" w:space="0" w:color="auto"/>
      </w:divBdr>
    </w:div>
    <w:div w:id="573441657">
      <w:marLeft w:val="640"/>
      <w:marRight w:val="0"/>
      <w:marTop w:val="0"/>
      <w:marBottom w:val="0"/>
      <w:divBdr>
        <w:top w:val="none" w:sz="0" w:space="0" w:color="auto"/>
        <w:left w:val="none" w:sz="0" w:space="0" w:color="auto"/>
        <w:bottom w:val="none" w:sz="0" w:space="0" w:color="auto"/>
        <w:right w:val="none" w:sz="0" w:space="0" w:color="auto"/>
      </w:divBdr>
    </w:div>
    <w:div w:id="573465810">
      <w:marLeft w:val="640"/>
      <w:marRight w:val="0"/>
      <w:marTop w:val="0"/>
      <w:marBottom w:val="0"/>
      <w:divBdr>
        <w:top w:val="none" w:sz="0" w:space="0" w:color="auto"/>
        <w:left w:val="none" w:sz="0" w:space="0" w:color="auto"/>
        <w:bottom w:val="none" w:sz="0" w:space="0" w:color="auto"/>
        <w:right w:val="none" w:sz="0" w:space="0" w:color="auto"/>
      </w:divBdr>
    </w:div>
    <w:div w:id="573470644">
      <w:marLeft w:val="640"/>
      <w:marRight w:val="0"/>
      <w:marTop w:val="0"/>
      <w:marBottom w:val="0"/>
      <w:divBdr>
        <w:top w:val="none" w:sz="0" w:space="0" w:color="auto"/>
        <w:left w:val="none" w:sz="0" w:space="0" w:color="auto"/>
        <w:bottom w:val="none" w:sz="0" w:space="0" w:color="auto"/>
        <w:right w:val="none" w:sz="0" w:space="0" w:color="auto"/>
      </w:divBdr>
    </w:div>
    <w:div w:id="573514573">
      <w:marLeft w:val="640"/>
      <w:marRight w:val="0"/>
      <w:marTop w:val="0"/>
      <w:marBottom w:val="0"/>
      <w:divBdr>
        <w:top w:val="none" w:sz="0" w:space="0" w:color="auto"/>
        <w:left w:val="none" w:sz="0" w:space="0" w:color="auto"/>
        <w:bottom w:val="none" w:sz="0" w:space="0" w:color="auto"/>
        <w:right w:val="none" w:sz="0" w:space="0" w:color="auto"/>
      </w:divBdr>
    </w:div>
    <w:div w:id="573516243">
      <w:marLeft w:val="640"/>
      <w:marRight w:val="0"/>
      <w:marTop w:val="0"/>
      <w:marBottom w:val="0"/>
      <w:divBdr>
        <w:top w:val="none" w:sz="0" w:space="0" w:color="auto"/>
        <w:left w:val="none" w:sz="0" w:space="0" w:color="auto"/>
        <w:bottom w:val="none" w:sz="0" w:space="0" w:color="auto"/>
        <w:right w:val="none" w:sz="0" w:space="0" w:color="auto"/>
      </w:divBdr>
    </w:div>
    <w:div w:id="573778610">
      <w:marLeft w:val="640"/>
      <w:marRight w:val="0"/>
      <w:marTop w:val="0"/>
      <w:marBottom w:val="0"/>
      <w:divBdr>
        <w:top w:val="none" w:sz="0" w:space="0" w:color="auto"/>
        <w:left w:val="none" w:sz="0" w:space="0" w:color="auto"/>
        <w:bottom w:val="none" w:sz="0" w:space="0" w:color="auto"/>
        <w:right w:val="none" w:sz="0" w:space="0" w:color="auto"/>
      </w:divBdr>
    </w:div>
    <w:div w:id="573860731">
      <w:marLeft w:val="640"/>
      <w:marRight w:val="0"/>
      <w:marTop w:val="0"/>
      <w:marBottom w:val="0"/>
      <w:divBdr>
        <w:top w:val="none" w:sz="0" w:space="0" w:color="auto"/>
        <w:left w:val="none" w:sz="0" w:space="0" w:color="auto"/>
        <w:bottom w:val="none" w:sz="0" w:space="0" w:color="auto"/>
        <w:right w:val="none" w:sz="0" w:space="0" w:color="auto"/>
      </w:divBdr>
    </w:div>
    <w:div w:id="573903812">
      <w:marLeft w:val="640"/>
      <w:marRight w:val="0"/>
      <w:marTop w:val="0"/>
      <w:marBottom w:val="0"/>
      <w:divBdr>
        <w:top w:val="none" w:sz="0" w:space="0" w:color="auto"/>
        <w:left w:val="none" w:sz="0" w:space="0" w:color="auto"/>
        <w:bottom w:val="none" w:sz="0" w:space="0" w:color="auto"/>
        <w:right w:val="none" w:sz="0" w:space="0" w:color="auto"/>
      </w:divBdr>
    </w:div>
    <w:div w:id="573977461">
      <w:marLeft w:val="640"/>
      <w:marRight w:val="0"/>
      <w:marTop w:val="0"/>
      <w:marBottom w:val="0"/>
      <w:divBdr>
        <w:top w:val="none" w:sz="0" w:space="0" w:color="auto"/>
        <w:left w:val="none" w:sz="0" w:space="0" w:color="auto"/>
        <w:bottom w:val="none" w:sz="0" w:space="0" w:color="auto"/>
        <w:right w:val="none" w:sz="0" w:space="0" w:color="auto"/>
      </w:divBdr>
    </w:div>
    <w:div w:id="574046289">
      <w:marLeft w:val="640"/>
      <w:marRight w:val="0"/>
      <w:marTop w:val="0"/>
      <w:marBottom w:val="0"/>
      <w:divBdr>
        <w:top w:val="none" w:sz="0" w:space="0" w:color="auto"/>
        <w:left w:val="none" w:sz="0" w:space="0" w:color="auto"/>
        <w:bottom w:val="none" w:sz="0" w:space="0" w:color="auto"/>
        <w:right w:val="none" w:sz="0" w:space="0" w:color="auto"/>
      </w:divBdr>
    </w:div>
    <w:div w:id="574050352">
      <w:marLeft w:val="640"/>
      <w:marRight w:val="0"/>
      <w:marTop w:val="0"/>
      <w:marBottom w:val="0"/>
      <w:divBdr>
        <w:top w:val="none" w:sz="0" w:space="0" w:color="auto"/>
        <w:left w:val="none" w:sz="0" w:space="0" w:color="auto"/>
        <w:bottom w:val="none" w:sz="0" w:space="0" w:color="auto"/>
        <w:right w:val="none" w:sz="0" w:space="0" w:color="auto"/>
      </w:divBdr>
    </w:div>
    <w:div w:id="574050759">
      <w:marLeft w:val="640"/>
      <w:marRight w:val="0"/>
      <w:marTop w:val="0"/>
      <w:marBottom w:val="0"/>
      <w:divBdr>
        <w:top w:val="none" w:sz="0" w:space="0" w:color="auto"/>
        <w:left w:val="none" w:sz="0" w:space="0" w:color="auto"/>
        <w:bottom w:val="none" w:sz="0" w:space="0" w:color="auto"/>
        <w:right w:val="none" w:sz="0" w:space="0" w:color="auto"/>
      </w:divBdr>
    </w:div>
    <w:div w:id="574171628">
      <w:marLeft w:val="640"/>
      <w:marRight w:val="0"/>
      <w:marTop w:val="0"/>
      <w:marBottom w:val="0"/>
      <w:divBdr>
        <w:top w:val="none" w:sz="0" w:space="0" w:color="auto"/>
        <w:left w:val="none" w:sz="0" w:space="0" w:color="auto"/>
        <w:bottom w:val="none" w:sz="0" w:space="0" w:color="auto"/>
        <w:right w:val="none" w:sz="0" w:space="0" w:color="auto"/>
      </w:divBdr>
    </w:div>
    <w:div w:id="574172391">
      <w:marLeft w:val="640"/>
      <w:marRight w:val="0"/>
      <w:marTop w:val="0"/>
      <w:marBottom w:val="0"/>
      <w:divBdr>
        <w:top w:val="none" w:sz="0" w:space="0" w:color="auto"/>
        <w:left w:val="none" w:sz="0" w:space="0" w:color="auto"/>
        <w:bottom w:val="none" w:sz="0" w:space="0" w:color="auto"/>
        <w:right w:val="none" w:sz="0" w:space="0" w:color="auto"/>
      </w:divBdr>
    </w:div>
    <w:div w:id="574241676">
      <w:marLeft w:val="640"/>
      <w:marRight w:val="0"/>
      <w:marTop w:val="0"/>
      <w:marBottom w:val="0"/>
      <w:divBdr>
        <w:top w:val="none" w:sz="0" w:space="0" w:color="auto"/>
        <w:left w:val="none" w:sz="0" w:space="0" w:color="auto"/>
        <w:bottom w:val="none" w:sz="0" w:space="0" w:color="auto"/>
        <w:right w:val="none" w:sz="0" w:space="0" w:color="auto"/>
      </w:divBdr>
    </w:div>
    <w:div w:id="574316212">
      <w:marLeft w:val="640"/>
      <w:marRight w:val="0"/>
      <w:marTop w:val="0"/>
      <w:marBottom w:val="0"/>
      <w:divBdr>
        <w:top w:val="none" w:sz="0" w:space="0" w:color="auto"/>
        <w:left w:val="none" w:sz="0" w:space="0" w:color="auto"/>
        <w:bottom w:val="none" w:sz="0" w:space="0" w:color="auto"/>
        <w:right w:val="none" w:sz="0" w:space="0" w:color="auto"/>
      </w:divBdr>
    </w:div>
    <w:div w:id="574322810">
      <w:marLeft w:val="640"/>
      <w:marRight w:val="0"/>
      <w:marTop w:val="0"/>
      <w:marBottom w:val="0"/>
      <w:divBdr>
        <w:top w:val="none" w:sz="0" w:space="0" w:color="auto"/>
        <w:left w:val="none" w:sz="0" w:space="0" w:color="auto"/>
        <w:bottom w:val="none" w:sz="0" w:space="0" w:color="auto"/>
        <w:right w:val="none" w:sz="0" w:space="0" w:color="auto"/>
      </w:divBdr>
    </w:div>
    <w:div w:id="574438412">
      <w:marLeft w:val="640"/>
      <w:marRight w:val="0"/>
      <w:marTop w:val="0"/>
      <w:marBottom w:val="0"/>
      <w:divBdr>
        <w:top w:val="none" w:sz="0" w:space="0" w:color="auto"/>
        <w:left w:val="none" w:sz="0" w:space="0" w:color="auto"/>
        <w:bottom w:val="none" w:sz="0" w:space="0" w:color="auto"/>
        <w:right w:val="none" w:sz="0" w:space="0" w:color="auto"/>
      </w:divBdr>
    </w:div>
    <w:div w:id="574440208">
      <w:marLeft w:val="640"/>
      <w:marRight w:val="0"/>
      <w:marTop w:val="0"/>
      <w:marBottom w:val="0"/>
      <w:divBdr>
        <w:top w:val="none" w:sz="0" w:space="0" w:color="auto"/>
        <w:left w:val="none" w:sz="0" w:space="0" w:color="auto"/>
        <w:bottom w:val="none" w:sz="0" w:space="0" w:color="auto"/>
        <w:right w:val="none" w:sz="0" w:space="0" w:color="auto"/>
      </w:divBdr>
    </w:div>
    <w:div w:id="574555121">
      <w:marLeft w:val="640"/>
      <w:marRight w:val="0"/>
      <w:marTop w:val="0"/>
      <w:marBottom w:val="0"/>
      <w:divBdr>
        <w:top w:val="none" w:sz="0" w:space="0" w:color="auto"/>
        <w:left w:val="none" w:sz="0" w:space="0" w:color="auto"/>
        <w:bottom w:val="none" w:sz="0" w:space="0" w:color="auto"/>
        <w:right w:val="none" w:sz="0" w:space="0" w:color="auto"/>
      </w:divBdr>
    </w:div>
    <w:div w:id="574555887">
      <w:marLeft w:val="640"/>
      <w:marRight w:val="0"/>
      <w:marTop w:val="0"/>
      <w:marBottom w:val="0"/>
      <w:divBdr>
        <w:top w:val="none" w:sz="0" w:space="0" w:color="auto"/>
        <w:left w:val="none" w:sz="0" w:space="0" w:color="auto"/>
        <w:bottom w:val="none" w:sz="0" w:space="0" w:color="auto"/>
        <w:right w:val="none" w:sz="0" w:space="0" w:color="auto"/>
      </w:divBdr>
    </w:div>
    <w:div w:id="574558115">
      <w:marLeft w:val="640"/>
      <w:marRight w:val="0"/>
      <w:marTop w:val="0"/>
      <w:marBottom w:val="0"/>
      <w:divBdr>
        <w:top w:val="none" w:sz="0" w:space="0" w:color="auto"/>
        <w:left w:val="none" w:sz="0" w:space="0" w:color="auto"/>
        <w:bottom w:val="none" w:sz="0" w:space="0" w:color="auto"/>
        <w:right w:val="none" w:sz="0" w:space="0" w:color="auto"/>
      </w:divBdr>
    </w:div>
    <w:div w:id="574583022">
      <w:marLeft w:val="640"/>
      <w:marRight w:val="0"/>
      <w:marTop w:val="0"/>
      <w:marBottom w:val="0"/>
      <w:divBdr>
        <w:top w:val="none" w:sz="0" w:space="0" w:color="auto"/>
        <w:left w:val="none" w:sz="0" w:space="0" w:color="auto"/>
        <w:bottom w:val="none" w:sz="0" w:space="0" w:color="auto"/>
        <w:right w:val="none" w:sz="0" w:space="0" w:color="auto"/>
      </w:divBdr>
    </w:div>
    <w:div w:id="574585216">
      <w:marLeft w:val="640"/>
      <w:marRight w:val="0"/>
      <w:marTop w:val="0"/>
      <w:marBottom w:val="0"/>
      <w:divBdr>
        <w:top w:val="none" w:sz="0" w:space="0" w:color="auto"/>
        <w:left w:val="none" w:sz="0" w:space="0" w:color="auto"/>
        <w:bottom w:val="none" w:sz="0" w:space="0" w:color="auto"/>
        <w:right w:val="none" w:sz="0" w:space="0" w:color="auto"/>
      </w:divBdr>
    </w:div>
    <w:div w:id="574634249">
      <w:marLeft w:val="640"/>
      <w:marRight w:val="0"/>
      <w:marTop w:val="0"/>
      <w:marBottom w:val="0"/>
      <w:divBdr>
        <w:top w:val="none" w:sz="0" w:space="0" w:color="auto"/>
        <w:left w:val="none" w:sz="0" w:space="0" w:color="auto"/>
        <w:bottom w:val="none" w:sz="0" w:space="0" w:color="auto"/>
        <w:right w:val="none" w:sz="0" w:space="0" w:color="auto"/>
      </w:divBdr>
    </w:div>
    <w:div w:id="574701170">
      <w:marLeft w:val="640"/>
      <w:marRight w:val="0"/>
      <w:marTop w:val="0"/>
      <w:marBottom w:val="0"/>
      <w:divBdr>
        <w:top w:val="none" w:sz="0" w:space="0" w:color="auto"/>
        <w:left w:val="none" w:sz="0" w:space="0" w:color="auto"/>
        <w:bottom w:val="none" w:sz="0" w:space="0" w:color="auto"/>
        <w:right w:val="none" w:sz="0" w:space="0" w:color="auto"/>
      </w:divBdr>
    </w:div>
    <w:div w:id="574779416">
      <w:marLeft w:val="640"/>
      <w:marRight w:val="0"/>
      <w:marTop w:val="0"/>
      <w:marBottom w:val="0"/>
      <w:divBdr>
        <w:top w:val="none" w:sz="0" w:space="0" w:color="auto"/>
        <w:left w:val="none" w:sz="0" w:space="0" w:color="auto"/>
        <w:bottom w:val="none" w:sz="0" w:space="0" w:color="auto"/>
        <w:right w:val="none" w:sz="0" w:space="0" w:color="auto"/>
      </w:divBdr>
    </w:div>
    <w:div w:id="574779829">
      <w:marLeft w:val="640"/>
      <w:marRight w:val="0"/>
      <w:marTop w:val="0"/>
      <w:marBottom w:val="0"/>
      <w:divBdr>
        <w:top w:val="none" w:sz="0" w:space="0" w:color="auto"/>
        <w:left w:val="none" w:sz="0" w:space="0" w:color="auto"/>
        <w:bottom w:val="none" w:sz="0" w:space="0" w:color="auto"/>
        <w:right w:val="none" w:sz="0" w:space="0" w:color="auto"/>
      </w:divBdr>
    </w:div>
    <w:div w:id="574828080">
      <w:marLeft w:val="640"/>
      <w:marRight w:val="0"/>
      <w:marTop w:val="0"/>
      <w:marBottom w:val="0"/>
      <w:divBdr>
        <w:top w:val="none" w:sz="0" w:space="0" w:color="auto"/>
        <w:left w:val="none" w:sz="0" w:space="0" w:color="auto"/>
        <w:bottom w:val="none" w:sz="0" w:space="0" w:color="auto"/>
        <w:right w:val="none" w:sz="0" w:space="0" w:color="auto"/>
      </w:divBdr>
    </w:div>
    <w:div w:id="575013771">
      <w:marLeft w:val="640"/>
      <w:marRight w:val="0"/>
      <w:marTop w:val="0"/>
      <w:marBottom w:val="0"/>
      <w:divBdr>
        <w:top w:val="none" w:sz="0" w:space="0" w:color="auto"/>
        <w:left w:val="none" w:sz="0" w:space="0" w:color="auto"/>
        <w:bottom w:val="none" w:sz="0" w:space="0" w:color="auto"/>
        <w:right w:val="none" w:sz="0" w:space="0" w:color="auto"/>
      </w:divBdr>
    </w:div>
    <w:div w:id="575090319">
      <w:marLeft w:val="640"/>
      <w:marRight w:val="0"/>
      <w:marTop w:val="0"/>
      <w:marBottom w:val="0"/>
      <w:divBdr>
        <w:top w:val="none" w:sz="0" w:space="0" w:color="auto"/>
        <w:left w:val="none" w:sz="0" w:space="0" w:color="auto"/>
        <w:bottom w:val="none" w:sz="0" w:space="0" w:color="auto"/>
        <w:right w:val="none" w:sz="0" w:space="0" w:color="auto"/>
      </w:divBdr>
    </w:div>
    <w:div w:id="575090995">
      <w:marLeft w:val="640"/>
      <w:marRight w:val="0"/>
      <w:marTop w:val="0"/>
      <w:marBottom w:val="0"/>
      <w:divBdr>
        <w:top w:val="none" w:sz="0" w:space="0" w:color="auto"/>
        <w:left w:val="none" w:sz="0" w:space="0" w:color="auto"/>
        <w:bottom w:val="none" w:sz="0" w:space="0" w:color="auto"/>
        <w:right w:val="none" w:sz="0" w:space="0" w:color="auto"/>
      </w:divBdr>
    </w:div>
    <w:div w:id="575209616">
      <w:marLeft w:val="640"/>
      <w:marRight w:val="0"/>
      <w:marTop w:val="0"/>
      <w:marBottom w:val="0"/>
      <w:divBdr>
        <w:top w:val="none" w:sz="0" w:space="0" w:color="auto"/>
        <w:left w:val="none" w:sz="0" w:space="0" w:color="auto"/>
        <w:bottom w:val="none" w:sz="0" w:space="0" w:color="auto"/>
        <w:right w:val="none" w:sz="0" w:space="0" w:color="auto"/>
      </w:divBdr>
    </w:div>
    <w:div w:id="575289638">
      <w:marLeft w:val="640"/>
      <w:marRight w:val="0"/>
      <w:marTop w:val="0"/>
      <w:marBottom w:val="0"/>
      <w:divBdr>
        <w:top w:val="none" w:sz="0" w:space="0" w:color="auto"/>
        <w:left w:val="none" w:sz="0" w:space="0" w:color="auto"/>
        <w:bottom w:val="none" w:sz="0" w:space="0" w:color="auto"/>
        <w:right w:val="none" w:sz="0" w:space="0" w:color="auto"/>
      </w:divBdr>
    </w:div>
    <w:div w:id="575435977">
      <w:marLeft w:val="640"/>
      <w:marRight w:val="0"/>
      <w:marTop w:val="0"/>
      <w:marBottom w:val="0"/>
      <w:divBdr>
        <w:top w:val="none" w:sz="0" w:space="0" w:color="auto"/>
        <w:left w:val="none" w:sz="0" w:space="0" w:color="auto"/>
        <w:bottom w:val="none" w:sz="0" w:space="0" w:color="auto"/>
        <w:right w:val="none" w:sz="0" w:space="0" w:color="auto"/>
      </w:divBdr>
    </w:div>
    <w:div w:id="575477352">
      <w:marLeft w:val="640"/>
      <w:marRight w:val="0"/>
      <w:marTop w:val="0"/>
      <w:marBottom w:val="0"/>
      <w:divBdr>
        <w:top w:val="none" w:sz="0" w:space="0" w:color="auto"/>
        <w:left w:val="none" w:sz="0" w:space="0" w:color="auto"/>
        <w:bottom w:val="none" w:sz="0" w:space="0" w:color="auto"/>
        <w:right w:val="none" w:sz="0" w:space="0" w:color="auto"/>
      </w:divBdr>
    </w:div>
    <w:div w:id="575558203">
      <w:marLeft w:val="640"/>
      <w:marRight w:val="0"/>
      <w:marTop w:val="0"/>
      <w:marBottom w:val="0"/>
      <w:divBdr>
        <w:top w:val="none" w:sz="0" w:space="0" w:color="auto"/>
        <w:left w:val="none" w:sz="0" w:space="0" w:color="auto"/>
        <w:bottom w:val="none" w:sz="0" w:space="0" w:color="auto"/>
        <w:right w:val="none" w:sz="0" w:space="0" w:color="auto"/>
      </w:divBdr>
    </w:div>
    <w:div w:id="575675725">
      <w:marLeft w:val="640"/>
      <w:marRight w:val="0"/>
      <w:marTop w:val="0"/>
      <w:marBottom w:val="0"/>
      <w:divBdr>
        <w:top w:val="none" w:sz="0" w:space="0" w:color="auto"/>
        <w:left w:val="none" w:sz="0" w:space="0" w:color="auto"/>
        <w:bottom w:val="none" w:sz="0" w:space="0" w:color="auto"/>
        <w:right w:val="none" w:sz="0" w:space="0" w:color="auto"/>
      </w:divBdr>
    </w:div>
    <w:div w:id="575676610">
      <w:marLeft w:val="640"/>
      <w:marRight w:val="0"/>
      <w:marTop w:val="0"/>
      <w:marBottom w:val="0"/>
      <w:divBdr>
        <w:top w:val="none" w:sz="0" w:space="0" w:color="auto"/>
        <w:left w:val="none" w:sz="0" w:space="0" w:color="auto"/>
        <w:bottom w:val="none" w:sz="0" w:space="0" w:color="auto"/>
        <w:right w:val="none" w:sz="0" w:space="0" w:color="auto"/>
      </w:divBdr>
    </w:div>
    <w:div w:id="575823097">
      <w:marLeft w:val="640"/>
      <w:marRight w:val="0"/>
      <w:marTop w:val="0"/>
      <w:marBottom w:val="0"/>
      <w:divBdr>
        <w:top w:val="none" w:sz="0" w:space="0" w:color="auto"/>
        <w:left w:val="none" w:sz="0" w:space="0" w:color="auto"/>
        <w:bottom w:val="none" w:sz="0" w:space="0" w:color="auto"/>
        <w:right w:val="none" w:sz="0" w:space="0" w:color="auto"/>
      </w:divBdr>
    </w:div>
    <w:div w:id="575827606">
      <w:marLeft w:val="640"/>
      <w:marRight w:val="0"/>
      <w:marTop w:val="0"/>
      <w:marBottom w:val="0"/>
      <w:divBdr>
        <w:top w:val="none" w:sz="0" w:space="0" w:color="auto"/>
        <w:left w:val="none" w:sz="0" w:space="0" w:color="auto"/>
        <w:bottom w:val="none" w:sz="0" w:space="0" w:color="auto"/>
        <w:right w:val="none" w:sz="0" w:space="0" w:color="auto"/>
      </w:divBdr>
    </w:div>
    <w:div w:id="575897567">
      <w:marLeft w:val="640"/>
      <w:marRight w:val="0"/>
      <w:marTop w:val="0"/>
      <w:marBottom w:val="0"/>
      <w:divBdr>
        <w:top w:val="none" w:sz="0" w:space="0" w:color="auto"/>
        <w:left w:val="none" w:sz="0" w:space="0" w:color="auto"/>
        <w:bottom w:val="none" w:sz="0" w:space="0" w:color="auto"/>
        <w:right w:val="none" w:sz="0" w:space="0" w:color="auto"/>
      </w:divBdr>
    </w:div>
    <w:div w:id="576088084">
      <w:marLeft w:val="640"/>
      <w:marRight w:val="0"/>
      <w:marTop w:val="0"/>
      <w:marBottom w:val="0"/>
      <w:divBdr>
        <w:top w:val="none" w:sz="0" w:space="0" w:color="auto"/>
        <w:left w:val="none" w:sz="0" w:space="0" w:color="auto"/>
        <w:bottom w:val="none" w:sz="0" w:space="0" w:color="auto"/>
        <w:right w:val="none" w:sz="0" w:space="0" w:color="auto"/>
      </w:divBdr>
    </w:div>
    <w:div w:id="576091458">
      <w:marLeft w:val="640"/>
      <w:marRight w:val="0"/>
      <w:marTop w:val="0"/>
      <w:marBottom w:val="0"/>
      <w:divBdr>
        <w:top w:val="none" w:sz="0" w:space="0" w:color="auto"/>
        <w:left w:val="none" w:sz="0" w:space="0" w:color="auto"/>
        <w:bottom w:val="none" w:sz="0" w:space="0" w:color="auto"/>
        <w:right w:val="none" w:sz="0" w:space="0" w:color="auto"/>
      </w:divBdr>
    </w:div>
    <w:div w:id="576205613">
      <w:marLeft w:val="640"/>
      <w:marRight w:val="0"/>
      <w:marTop w:val="0"/>
      <w:marBottom w:val="0"/>
      <w:divBdr>
        <w:top w:val="none" w:sz="0" w:space="0" w:color="auto"/>
        <w:left w:val="none" w:sz="0" w:space="0" w:color="auto"/>
        <w:bottom w:val="none" w:sz="0" w:space="0" w:color="auto"/>
        <w:right w:val="none" w:sz="0" w:space="0" w:color="auto"/>
      </w:divBdr>
    </w:div>
    <w:div w:id="576325573">
      <w:marLeft w:val="640"/>
      <w:marRight w:val="0"/>
      <w:marTop w:val="0"/>
      <w:marBottom w:val="0"/>
      <w:divBdr>
        <w:top w:val="none" w:sz="0" w:space="0" w:color="auto"/>
        <w:left w:val="none" w:sz="0" w:space="0" w:color="auto"/>
        <w:bottom w:val="none" w:sz="0" w:space="0" w:color="auto"/>
        <w:right w:val="none" w:sz="0" w:space="0" w:color="auto"/>
      </w:divBdr>
    </w:div>
    <w:div w:id="576327706">
      <w:marLeft w:val="640"/>
      <w:marRight w:val="0"/>
      <w:marTop w:val="0"/>
      <w:marBottom w:val="0"/>
      <w:divBdr>
        <w:top w:val="none" w:sz="0" w:space="0" w:color="auto"/>
        <w:left w:val="none" w:sz="0" w:space="0" w:color="auto"/>
        <w:bottom w:val="none" w:sz="0" w:space="0" w:color="auto"/>
        <w:right w:val="none" w:sz="0" w:space="0" w:color="auto"/>
      </w:divBdr>
    </w:div>
    <w:div w:id="576328122">
      <w:marLeft w:val="640"/>
      <w:marRight w:val="0"/>
      <w:marTop w:val="0"/>
      <w:marBottom w:val="0"/>
      <w:divBdr>
        <w:top w:val="none" w:sz="0" w:space="0" w:color="auto"/>
        <w:left w:val="none" w:sz="0" w:space="0" w:color="auto"/>
        <w:bottom w:val="none" w:sz="0" w:space="0" w:color="auto"/>
        <w:right w:val="none" w:sz="0" w:space="0" w:color="auto"/>
      </w:divBdr>
    </w:div>
    <w:div w:id="576476285">
      <w:marLeft w:val="640"/>
      <w:marRight w:val="0"/>
      <w:marTop w:val="0"/>
      <w:marBottom w:val="0"/>
      <w:divBdr>
        <w:top w:val="none" w:sz="0" w:space="0" w:color="auto"/>
        <w:left w:val="none" w:sz="0" w:space="0" w:color="auto"/>
        <w:bottom w:val="none" w:sz="0" w:space="0" w:color="auto"/>
        <w:right w:val="none" w:sz="0" w:space="0" w:color="auto"/>
      </w:divBdr>
    </w:div>
    <w:div w:id="576482419">
      <w:marLeft w:val="640"/>
      <w:marRight w:val="0"/>
      <w:marTop w:val="0"/>
      <w:marBottom w:val="0"/>
      <w:divBdr>
        <w:top w:val="none" w:sz="0" w:space="0" w:color="auto"/>
        <w:left w:val="none" w:sz="0" w:space="0" w:color="auto"/>
        <w:bottom w:val="none" w:sz="0" w:space="0" w:color="auto"/>
        <w:right w:val="none" w:sz="0" w:space="0" w:color="auto"/>
      </w:divBdr>
    </w:div>
    <w:div w:id="576598184">
      <w:marLeft w:val="640"/>
      <w:marRight w:val="0"/>
      <w:marTop w:val="0"/>
      <w:marBottom w:val="0"/>
      <w:divBdr>
        <w:top w:val="none" w:sz="0" w:space="0" w:color="auto"/>
        <w:left w:val="none" w:sz="0" w:space="0" w:color="auto"/>
        <w:bottom w:val="none" w:sz="0" w:space="0" w:color="auto"/>
        <w:right w:val="none" w:sz="0" w:space="0" w:color="auto"/>
      </w:divBdr>
    </w:div>
    <w:div w:id="576598906">
      <w:marLeft w:val="640"/>
      <w:marRight w:val="0"/>
      <w:marTop w:val="0"/>
      <w:marBottom w:val="0"/>
      <w:divBdr>
        <w:top w:val="none" w:sz="0" w:space="0" w:color="auto"/>
        <w:left w:val="none" w:sz="0" w:space="0" w:color="auto"/>
        <w:bottom w:val="none" w:sz="0" w:space="0" w:color="auto"/>
        <w:right w:val="none" w:sz="0" w:space="0" w:color="auto"/>
      </w:divBdr>
    </w:div>
    <w:div w:id="576600563">
      <w:marLeft w:val="640"/>
      <w:marRight w:val="0"/>
      <w:marTop w:val="0"/>
      <w:marBottom w:val="0"/>
      <w:divBdr>
        <w:top w:val="none" w:sz="0" w:space="0" w:color="auto"/>
        <w:left w:val="none" w:sz="0" w:space="0" w:color="auto"/>
        <w:bottom w:val="none" w:sz="0" w:space="0" w:color="auto"/>
        <w:right w:val="none" w:sz="0" w:space="0" w:color="auto"/>
      </w:divBdr>
    </w:div>
    <w:div w:id="576749367">
      <w:marLeft w:val="640"/>
      <w:marRight w:val="0"/>
      <w:marTop w:val="0"/>
      <w:marBottom w:val="0"/>
      <w:divBdr>
        <w:top w:val="none" w:sz="0" w:space="0" w:color="auto"/>
        <w:left w:val="none" w:sz="0" w:space="0" w:color="auto"/>
        <w:bottom w:val="none" w:sz="0" w:space="0" w:color="auto"/>
        <w:right w:val="none" w:sz="0" w:space="0" w:color="auto"/>
      </w:divBdr>
    </w:div>
    <w:div w:id="576787070">
      <w:marLeft w:val="640"/>
      <w:marRight w:val="0"/>
      <w:marTop w:val="0"/>
      <w:marBottom w:val="0"/>
      <w:divBdr>
        <w:top w:val="none" w:sz="0" w:space="0" w:color="auto"/>
        <w:left w:val="none" w:sz="0" w:space="0" w:color="auto"/>
        <w:bottom w:val="none" w:sz="0" w:space="0" w:color="auto"/>
        <w:right w:val="none" w:sz="0" w:space="0" w:color="auto"/>
      </w:divBdr>
    </w:div>
    <w:div w:id="576788313">
      <w:marLeft w:val="640"/>
      <w:marRight w:val="0"/>
      <w:marTop w:val="0"/>
      <w:marBottom w:val="0"/>
      <w:divBdr>
        <w:top w:val="none" w:sz="0" w:space="0" w:color="auto"/>
        <w:left w:val="none" w:sz="0" w:space="0" w:color="auto"/>
        <w:bottom w:val="none" w:sz="0" w:space="0" w:color="auto"/>
        <w:right w:val="none" w:sz="0" w:space="0" w:color="auto"/>
      </w:divBdr>
    </w:div>
    <w:div w:id="576935983">
      <w:marLeft w:val="640"/>
      <w:marRight w:val="0"/>
      <w:marTop w:val="0"/>
      <w:marBottom w:val="0"/>
      <w:divBdr>
        <w:top w:val="none" w:sz="0" w:space="0" w:color="auto"/>
        <w:left w:val="none" w:sz="0" w:space="0" w:color="auto"/>
        <w:bottom w:val="none" w:sz="0" w:space="0" w:color="auto"/>
        <w:right w:val="none" w:sz="0" w:space="0" w:color="auto"/>
      </w:divBdr>
    </w:div>
    <w:div w:id="576943217">
      <w:marLeft w:val="640"/>
      <w:marRight w:val="0"/>
      <w:marTop w:val="0"/>
      <w:marBottom w:val="0"/>
      <w:divBdr>
        <w:top w:val="none" w:sz="0" w:space="0" w:color="auto"/>
        <w:left w:val="none" w:sz="0" w:space="0" w:color="auto"/>
        <w:bottom w:val="none" w:sz="0" w:space="0" w:color="auto"/>
        <w:right w:val="none" w:sz="0" w:space="0" w:color="auto"/>
      </w:divBdr>
    </w:div>
    <w:div w:id="577055120">
      <w:marLeft w:val="640"/>
      <w:marRight w:val="0"/>
      <w:marTop w:val="0"/>
      <w:marBottom w:val="0"/>
      <w:divBdr>
        <w:top w:val="none" w:sz="0" w:space="0" w:color="auto"/>
        <w:left w:val="none" w:sz="0" w:space="0" w:color="auto"/>
        <w:bottom w:val="none" w:sz="0" w:space="0" w:color="auto"/>
        <w:right w:val="none" w:sz="0" w:space="0" w:color="auto"/>
      </w:divBdr>
    </w:div>
    <w:div w:id="577131252">
      <w:marLeft w:val="640"/>
      <w:marRight w:val="0"/>
      <w:marTop w:val="0"/>
      <w:marBottom w:val="0"/>
      <w:divBdr>
        <w:top w:val="none" w:sz="0" w:space="0" w:color="auto"/>
        <w:left w:val="none" w:sz="0" w:space="0" w:color="auto"/>
        <w:bottom w:val="none" w:sz="0" w:space="0" w:color="auto"/>
        <w:right w:val="none" w:sz="0" w:space="0" w:color="auto"/>
      </w:divBdr>
    </w:div>
    <w:div w:id="577138086">
      <w:marLeft w:val="640"/>
      <w:marRight w:val="0"/>
      <w:marTop w:val="0"/>
      <w:marBottom w:val="0"/>
      <w:divBdr>
        <w:top w:val="none" w:sz="0" w:space="0" w:color="auto"/>
        <w:left w:val="none" w:sz="0" w:space="0" w:color="auto"/>
        <w:bottom w:val="none" w:sz="0" w:space="0" w:color="auto"/>
        <w:right w:val="none" w:sz="0" w:space="0" w:color="auto"/>
      </w:divBdr>
    </w:div>
    <w:div w:id="577204142">
      <w:marLeft w:val="640"/>
      <w:marRight w:val="0"/>
      <w:marTop w:val="0"/>
      <w:marBottom w:val="0"/>
      <w:divBdr>
        <w:top w:val="none" w:sz="0" w:space="0" w:color="auto"/>
        <w:left w:val="none" w:sz="0" w:space="0" w:color="auto"/>
        <w:bottom w:val="none" w:sz="0" w:space="0" w:color="auto"/>
        <w:right w:val="none" w:sz="0" w:space="0" w:color="auto"/>
      </w:divBdr>
    </w:div>
    <w:div w:id="577207523">
      <w:marLeft w:val="640"/>
      <w:marRight w:val="0"/>
      <w:marTop w:val="0"/>
      <w:marBottom w:val="0"/>
      <w:divBdr>
        <w:top w:val="none" w:sz="0" w:space="0" w:color="auto"/>
        <w:left w:val="none" w:sz="0" w:space="0" w:color="auto"/>
        <w:bottom w:val="none" w:sz="0" w:space="0" w:color="auto"/>
        <w:right w:val="none" w:sz="0" w:space="0" w:color="auto"/>
      </w:divBdr>
    </w:div>
    <w:div w:id="577250809">
      <w:marLeft w:val="640"/>
      <w:marRight w:val="0"/>
      <w:marTop w:val="0"/>
      <w:marBottom w:val="0"/>
      <w:divBdr>
        <w:top w:val="none" w:sz="0" w:space="0" w:color="auto"/>
        <w:left w:val="none" w:sz="0" w:space="0" w:color="auto"/>
        <w:bottom w:val="none" w:sz="0" w:space="0" w:color="auto"/>
        <w:right w:val="none" w:sz="0" w:space="0" w:color="auto"/>
      </w:divBdr>
    </w:div>
    <w:div w:id="577328757">
      <w:marLeft w:val="640"/>
      <w:marRight w:val="0"/>
      <w:marTop w:val="0"/>
      <w:marBottom w:val="0"/>
      <w:divBdr>
        <w:top w:val="none" w:sz="0" w:space="0" w:color="auto"/>
        <w:left w:val="none" w:sz="0" w:space="0" w:color="auto"/>
        <w:bottom w:val="none" w:sz="0" w:space="0" w:color="auto"/>
        <w:right w:val="none" w:sz="0" w:space="0" w:color="auto"/>
      </w:divBdr>
    </w:div>
    <w:div w:id="577399200">
      <w:marLeft w:val="640"/>
      <w:marRight w:val="0"/>
      <w:marTop w:val="0"/>
      <w:marBottom w:val="0"/>
      <w:divBdr>
        <w:top w:val="none" w:sz="0" w:space="0" w:color="auto"/>
        <w:left w:val="none" w:sz="0" w:space="0" w:color="auto"/>
        <w:bottom w:val="none" w:sz="0" w:space="0" w:color="auto"/>
        <w:right w:val="none" w:sz="0" w:space="0" w:color="auto"/>
      </w:divBdr>
    </w:div>
    <w:div w:id="577401012">
      <w:marLeft w:val="640"/>
      <w:marRight w:val="0"/>
      <w:marTop w:val="0"/>
      <w:marBottom w:val="0"/>
      <w:divBdr>
        <w:top w:val="none" w:sz="0" w:space="0" w:color="auto"/>
        <w:left w:val="none" w:sz="0" w:space="0" w:color="auto"/>
        <w:bottom w:val="none" w:sz="0" w:space="0" w:color="auto"/>
        <w:right w:val="none" w:sz="0" w:space="0" w:color="auto"/>
      </w:divBdr>
    </w:div>
    <w:div w:id="577401845">
      <w:marLeft w:val="640"/>
      <w:marRight w:val="0"/>
      <w:marTop w:val="0"/>
      <w:marBottom w:val="0"/>
      <w:divBdr>
        <w:top w:val="none" w:sz="0" w:space="0" w:color="auto"/>
        <w:left w:val="none" w:sz="0" w:space="0" w:color="auto"/>
        <w:bottom w:val="none" w:sz="0" w:space="0" w:color="auto"/>
        <w:right w:val="none" w:sz="0" w:space="0" w:color="auto"/>
      </w:divBdr>
    </w:div>
    <w:div w:id="577592745">
      <w:marLeft w:val="640"/>
      <w:marRight w:val="0"/>
      <w:marTop w:val="0"/>
      <w:marBottom w:val="0"/>
      <w:divBdr>
        <w:top w:val="none" w:sz="0" w:space="0" w:color="auto"/>
        <w:left w:val="none" w:sz="0" w:space="0" w:color="auto"/>
        <w:bottom w:val="none" w:sz="0" w:space="0" w:color="auto"/>
        <w:right w:val="none" w:sz="0" w:space="0" w:color="auto"/>
      </w:divBdr>
    </w:div>
    <w:div w:id="577599865">
      <w:marLeft w:val="640"/>
      <w:marRight w:val="0"/>
      <w:marTop w:val="0"/>
      <w:marBottom w:val="0"/>
      <w:divBdr>
        <w:top w:val="none" w:sz="0" w:space="0" w:color="auto"/>
        <w:left w:val="none" w:sz="0" w:space="0" w:color="auto"/>
        <w:bottom w:val="none" w:sz="0" w:space="0" w:color="auto"/>
        <w:right w:val="none" w:sz="0" w:space="0" w:color="auto"/>
      </w:divBdr>
    </w:div>
    <w:div w:id="577709411">
      <w:marLeft w:val="640"/>
      <w:marRight w:val="0"/>
      <w:marTop w:val="0"/>
      <w:marBottom w:val="0"/>
      <w:divBdr>
        <w:top w:val="none" w:sz="0" w:space="0" w:color="auto"/>
        <w:left w:val="none" w:sz="0" w:space="0" w:color="auto"/>
        <w:bottom w:val="none" w:sz="0" w:space="0" w:color="auto"/>
        <w:right w:val="none" w:sz="0" w:space="0" w:color="auto"/>
      </w:divBdr>
    </w:div>
    <w:div w:id="577716103">
      <w:marLeft w:val="640"/>
      <w:marRight w:val="0"/>
      <w:marTop w:val="0"/>
      <w:marBottom w:val="0"/>
      <w:divBdr>
        <w:top w:val="none" w:sz="0" w:space="0" w:color="auto"/>
        <w:left w:val="none" w:sz="0" w:space="0" w:color="auto"/>
        <w:bottom w:val="none" w:sz="0" w:space="0" w:color="auto"/>
        <w:right w:val="none" w:sz="0" w:space="0" w:color="auto"/>
      </w:divBdr>
    </w:div>
    <w:div w:id="577717353">
      <w:marLeft w:val="640"/>
      <w:marRight w:val="0"/>
      <w:marTop w:val="0"/>
      <w:marBottom w:val="0"/>
      <w:divBdr>
        <w:top w:val="none" w:sz="0" w:space="0" w:color="auto"/>
        <w:left w:val="none" w:sz="0" w:space="0" w:color="auto"/>
        <w:bottom w:val="none" w:sz="0" w:space="0" w:color="auto"/>
        <w:right w:val="none" w:sz="0" w:space="0" w:color="auto"/>
      </w:divBdr>
    </w:div>
    <w:div w:id="577792268">
      <w:marLeft w:val="640"/>
      <w:marRight w:val="0"/>
      <w:marTop w:val="0"/>
      <w:marBottom w:val="0"/>
      <w:divBdr>
        <w:top w:val="none" w:sz="0" w:space="0" w:color="auto"/>
        <w:left w:val="none" w:sz="0" w:space="0" w:color="auto"/>
        <w:bottom w:val="none" w:sz="0" w:space="0" w:color="auto"/>
        <w:right w:val="none" w:sz="0" w:space="0" w:color="auto"/>
      </w:divBdr>
    </w:div>
    <w:div w:id="577977546">
      <w:marLeft w:val="640"/>
      <w:marRight w:val="0"/>
      <w:marTop w:val="0"/>
      <w:marBottom w:val="0"/>
      <w:divBdr>
        <w:top w:val="none" w:sz="0" w:space="0" w:color="auto"/>
        <w:left w:val="none" w:sz="0" w:space="0" w:color="auto"/>
        <w:bottom w:val="none" w:sz="0" w:space="0" w:color="auto"/>
        <w:right w:val="none" w:sz="0" w:space="0" w:color="auto"/>
      </w:divBdr>
    </w:div>
    <w:div w:id="577977645">
      <w:marLeft w:val="640"/>
      <w:marRight w:val="0"/>
      <w:marTop w:val="0"/>
      <w:marBottom w:val="0"/>
      <w:divBdr>
        <w:top w:val="none" w:sz="0" w:space="0" w:color="auto"/>
        <w:left w:val="none" w:sz="0" w:space="0" w:color="auto"/>
        <w:bottom w:val="none" w:sz="0" w:space="0" w:color="auto"/>
        <w:right w:val="none" w:sz="0" w:space="0" w:color="auto"/>
      </w:divBdr>
    </w:div>
    <w:div w:id="577980073">
      <w:marLeft w:val="640"/>
      <w:marRight w:val="0"/>
      <w:marTop w:val="0"/>
      <w:marBottom w:val="0"/>
      <w:divBdr>
        <w:top w:val="none" w:sz="0" w:space="0" w:color="auto"/>
        <w:left w:val="none" w:sz="0" w:space="0" w:color="auto"/>
        <w:bottom w:val="none" w:sz="0" w:space="0" w:color="auto"/>
        <w:right w:val="none" w:sz="0" w:space="0" w:color="auto"/>
      </w:divBdr>
    </w:div>
    <w:div w:id="578056638">
      <w:marLeft w:val="640"/>
      <w:marRight w:val="0"/>
      <w:marTop w:val="0"/>
      <w:marBottom w:val="0"/>
      <w:divBdr>
        <w:top w:val="none" w:sz="0" w:space="0" w:color="auto"/>
        <w:left w:val="none" w:sz="0" w:space="0" w:color="auto"/>
        <w:bottom w:val="none" w:sz="0" w:space="0" w:color="auto"/>
        <w:right w:val="none" w:sz="0" w:space="0" w:color="auto"/>
      </w:divBdr>
    </w:div>
    <w:div w:id="578059148">
      <w:marLeft w:val="640"/>
      <w:marRight w:val="0"/>
      <w:marTop w:val="0"/>
      <w:marBottom w:val="0"/>
      <w:divBdr>
        <w:top w:val="none" w:sz="0" w:space="0" w:color="auto"/>
        <w:left w:val="none" w:sz="0" w:space="0" w:color="auto"/>
        <w:bottom w:val="none" w:sz="0" w:space="0" w:color="auto"/>
        <w:right w:val="none" w:sz="0" w:space="0" w:color="auto"/>
      </w:divBdr>
    </w:div>
    <w:div w:id="578096363">
      <w:marLeft w:val="640"/>
      <w:marRight w:val="0"/>
      <w:marTop w:val="0"/>
      <w:marBottom w:val="0"/>
      <w:divBdr>
        <w:top w:val="none" w:sz="0" w:space="0" w:color="auto"/>
        <w:left w:val="none" w:sz="0" w:space="0" w:color="auto"/>
        <w:bottom w:val="none" w:sz="0" w:space="0" w:color="auto"/>
        <w:right w:val="none" w:sz="0" w:space="0" w:color="auto"/>
      </w:divBdr>
    </w:div>
    <w:div w:id="578103114">
      <w:marLeft w:val="640"/>
      <w:marRight w:val="0"/>
      <w:marTop w:val="0"/>
      <w:marBottom w:val="0"/>
      <w:divBdr>
        <w:top w:val="none" w:sz="0" w:space="0" w:color="auto"/>
        <w:left w:val="none" w:sz="0" w:space="0" w:color="auto"/>
        <w:bottom w:val="none" w:sz="0" w:space="0" w:color="auto"/>
        <w:right w:val="none" w:sz="0" w:space="0" w:color="auto"/>
      </w:divBdr>
    </w:div>
    <w:div w:id="578103547">
      <w:marLeft w:val="640"/>
      <w:marRight w:val="0"/>
      <w:marTop w:val="0"/>
      <w:marBottom w:val="0"/>
      <w:divBdr>
        <w:top w:val="none" w:sz="0" w:space="0" w:color="auto"/>
        <w:left w:val="none" w:sz="0" w:space="0" w:color="auto"/>
        <w:bottom w:val="none" w:sz="0" w:space="0" w:color="auto"/>
        <w:right w:val="none" w:sz="0" w:space="0" w:color="auto"/>
      </w:divBdr>
    </w:div>
    <w:div w:id="578171716">
      <w:marLeft w:val="640"/>
      <w:marRight w:val="0"/>
      <w:marTop w:val="0"/>
      <w:marBottom w:val="0"/>
      <w:divBdr>
        <w:top w:val="none" w:sz="0" w:space="0" w:color="auto"/>
        <w:left w:val="none" w:sz="0" w:space="0" w:color="auto"/>
        <w:bottom w:val="none" w:sz="0" w:space="0" w:color="auto"/>
        <w:right w:val="none" w:sz="0" w:space="0" w:color="auto"/>
      </w:divBdr>
    </w:div>
    <w:div w:id="578250700">
      <w:marLeft w:val="640"/>
      <w:marRight w:val="0"/>
      <w:marTop w:val="0"/>
      <w:marBottom w:val="0"/>
      <w:divBdr>
        <w:top w:val="none" w:sz="0" w:space="0" w:color="auto"/>
        <w:left w:val="none" w:sz="0" w:space="0" w:color="auto"/>
        <w:bottom w:val="none" w:sz="0" w:space="0" w:color="auto"/>
        <w:right w:val="none" w:sz="0" w:space="0" w:color="auto"/>
      </w:divBdr>
    </w:div>
    <w:div w:id="578296682">
      <w:marLeft w:val="640"/>
      <w:marRight w:val="0"/>
      <w:marTop w:val="0"/>
      <w:marBottom w:val="0"/>
      <w:divBdr>
        <w:top w:val="none" w:sz="0" w:space="0" w:color="auto"/>
        <w:left w:val="none" w:sz="0" w:space="0" w:color="auto"/>
        <w:bottom w:val="none" w:sz="0" w:space="0" w:color="auto"/>
        <w:right w:val="none" w:sz="0" w:space="0" w:color="auto"/>
      </w:divBdr>
    </w:div>
    <w:div w:id="578487220">
      <w:marLeft w:val="640"/>
      <w:marRight w:val="0"/>
      <w:marTop w:val="0"/>
      <w:marBottom w:val="0"/>
      <w:divBdr>
        <w:top w:val="none" w:sz="0" w:space="0" w:color="auto"/>
        <w:left w:val="none" w:sz="0" w:space="0" w:color="auto"/>
        <w:bottom w:val="none" w:sz="0" w:space="0" w:color="auto"/>
        <w:right w:val="none" w:sz="0" w:space="0" w:color="auto"/>
      </w:divBdr>
    </w:div>
    <w:div w:id="578518641">
      <w:marLeft w:val="640"/>
      <w:marRight w:val="0"/>
      <w:marTop w:val="0"/>
      <w:marBottom w:val="0"/>
      <w:divBdr>
        <w:top w:val="none" w:sz="0" w:space="0" w:color="auto"/>
        <w:left w:val="none" w:sz="0" w:space="0" w:color="auto"/>
        <w:bottom w:val="none" w:sz="0" w:space="0" w:color="auto"/>
        <w:right w:val="none" w:sz="0" w:space="0" w:color="auto"/>
      </w:divBdr>
    </w:div>
    <w:div w:id="578559643">
      <w:marLeft w:val="640"/>
      <w:marRight w:val="0"/>
      <w:marTop w:val="0"/>
      <w:marBottom w:val="0"/>
      <w:divBdr>
        <w:top w:val="none" w:sz="0" w:space="0" w:color="auto"/>
        <w:left w:val="none" w:sz="0" w:space="0" w:color="auto"/>
        <w:bottom w:val="none" w:sz="0" w:space="0" w:color="auto"/>
        <w:right w:val="none" w:sz="0" w:space="0" w:color="auto"/>
      </w:divBdr>
    </w:div>
    <w:div w:id="578709978">
      <w:marLeft w:val="640"/>
      <w:marRight w:val="0"/>
      <w:marTop w:val="0"/>
      <w:marBottom w:val="0"/>
      <w:divBdr>
        <w:top w:val="none" w:sz="0" w:space="0" w:color="auto"/>
        <w:left w:val="none" w:sz="0" w:space="0" w:color="auto"/>
        <w:bottom w:val="none" w:sz="0" w:space="0" w:color="auto"/>
        <w:right w:val="none" w:sz="0" w:space="0" w:color="auto"/>
      </w:divBdr>
    </w:div>
    <w:div w:id="578751614">
      <w:marLeft w:val="640"/>
      <w:marRight w:val="0"/>
      <w:marTop w:val="0"/>
      <w:marBottom w:val="0"/>
      <w:divBdr>
        <w:top w:val="none" w:sz="0" w:space="0" w:color="auto"/>
        <w:left w:val="none" w:sz="0" w:space="0" w:color="auto"/>
        <w:bottom w:val="none" w:sz="0" w:space="0" w:color="auto"/>
        <w:right w:val="none" w:sz="0" w:space="0" w:color="auto"/>
      </w:divBdr>
    </w:div>
    <w:div w:id="578758493">
      <w:marLeft w:val="640"/>
      <w:marRight w:val="0"/>
      <w:marTop w:val="0"/>
      <w:marBottom w:val="0"/>
      <w:divBdr>
        <w:top w:val="none" w:sz="0" w:space="0" w:color="auto"/>
        <w:left w:val="none" w:sz="0" w:space="0" w:color="auto"/>
        <w:bottom w:val="none" w:sz="0" w:space="0" w:color="auto"/>
        <w:right w:val="none" w:sz="0" w:space="0" w:color="auto"/>
      </w:divBdr>
    </w:div>
    <w:div w:id="578828913">
      <w:marLeft w:val="640"/>
      <w:marRight w:val="0"/>
      <w:marTop w:val="0"/>
      <w:marBottom w:val="0"/>
      <w:divBdr>
        <w:top w:val="none" w:sz="0" w:space="0" w:color="auto"/>
        <w:left w:val="none" w:sz="0" w:space="0" w:color="auto"/>
        <w:bottom w:val="none" w:sz="0" w:space="0" w:color="auto"/>
        <w:right w:val="none" w:sz="0" w:space="0" w:color="auto"/>
      </w:divBdr>
    </w:div>
    <w:div w:id="579019533">
      <w:marLeft w:val="640"/>
      <w:marRight w:val="0"/>
      <w:marTop w:val="0"/>
      <w:marBottom w:val="0"/>
      <w:divBdr>
        <w:top w:val="none" w:sz="0" w:space="0" w:color="auto"/>
        <w:left w:val="none" w:sz="0" w:space="0" w:color="auto"/>
        <w:bottom w:val="none" w:sz="0" w:space="0" w:color="auto"/>
        <w:right w:val="none" w:sz="0" w:space="0" w:color="auto"/>
      </w:divBdr>
    </w:div>
    <w:div w:id="579022731">
      <w:marLeft w:val="640"/>
      <w:marRight w:val="0"/>
      <w:marTop w:val="0"/>
      <w:marBottom w:val="0"/>
      <w:divBdr>
        <w:top w:val="none" w:sz="0" w:space="0" w:color="auto"/>
        <w:left w:val="none" w:sz="0" w:space="0" w:color="auto"/>
        <w:bottom w:val="none" w:sz="0" w:space="0" w:color="auto"/>
        <w:right w:val="none" w:sz="0" w:space="0" w:color="auto"/>
      </w:divBdr>
    </w:div>
    <w:div w:id="579023873">
      <w:marLeft w:val="640"/>
      <w:marRight w:val="0"/>
      <w:marTop w:val="0"/>
      <w:marBottom w:val="0"/>
      <w:divBdr>
        <w:top w:val="none" w:sz="0" w:space="0" w:color="auto"/>
        <w:left w:val="none" w:sz="0" w:space="0" w:color="auto"/>
        <w:bottom w:val="none" w:sz="0" w:space="0" w:color="auto"/>
        <w:right w:val="none" w:sz="0" w:space="0" w:color="auto"/>
      </w:divBdr>
    </w:div>
    <w:div w:id="579213223">
      <w:marLeft w:val="640"/>
      <w:marRight w:val="0"/>
      <w:marTop w:val="0"/>
      <w:marBottom w:val="0"/>
      <w:divBdr>
        <w:top w:val="none" w:sz="0" w:space="0" w:color="auto"/>
        <w:left w:val="none" w:sz="0" w:space="0" w:color="auto"/>
        <w:bottom w:val="none" w:sz="0" w:space="0" w:color="auto"/>
        <w:right w:val="none" w:sz="0" w:space="0" w:color="auto"/>
      </w:divBdr>
    </w:div>
    <w:div w:id="579363057">
      <w:marLeft w:val="640"/>
      <w:marRight w:val="0"/>
      <w:marTop w:val="0"/>
      <w:marBottom w:val="0"/>
      <w:divBdr>
        <w:top w:val="none" w:sz="0" w:space="0" w:color="auto"/>
        <w:left w:val="none" w:sz="0" w:space="0" w:color="auto"/>
        <w:bottom w:val="none" w:sz="0" w:space="0" w:color="auto"/>
        <w:right w:val="none" w:sz="0" w:space="0" w:color="auto"/>
      </w:divBdr>
    </w:div>
    <w:div w:id="579370953">
      <w:marLeft w:val="640"/>
      <w:marRight w:val="0"/>
      <w:marTop w:val="0"/>
      <w:marBottom w:val="0"/>
      <w:divBdr>
        <w:top w:val="none" w:sz="0" w:space="0" w:color="auto"/>
        <w:left w:val="none" w:sz="0" w:space="0" w:color="auto"/>
        <w:bottom w:val="none" w:sz="0" w:space="0" w:color="auto"/>
        <w:right w:val="none" w:sz="0" w:space="0" w:color="auto"/>
      </w:divBdr>
    </w:div>
    <w:div w:id="579559468">
      <w:marLeft w:val="640"/>
      <w:marRight w:val="0"/>
      <w:marTop w:val="0"/>
      <w:marBottom w:val="0"/>
      <w:divBdr>
        <w:top w:val="none" w:sz="0" w:space="0" w:color="auto"/>
        <w:left w:val="none" w:sz="0" w:space="0" w:color="auto"/>
        <w:bottom w:val="none" w:sz="0" w:space="0" w:color="auto"/>
        <w:right w:val="none" w:sz="0" w:space="0" w:color="auto"/>
      </w:divBdr>
    </w:div>
    <w:div w:id="579562065">
      <w:marLeft w:val="640"/>
      <w:marRight w:val="0"/>
      <w:marTop w:val="0"/>
      <w:marBottom w:val="0"/>
      <w:divBdr>
        <w:top w:val="none" w:sz="0" w:space="0" w:color="auto"/>
        <w:left w:val="none" w:sz="0" w:space="0" w:color="auto"/>
        <w:bottom w:val="none" w:sz="0" w:space="0" w:color="auto"/>
        <w:right w:val="none" w:sz="0" w:space="0" w:color="auto"/>
      </w:divBdr>
    </w:div>
    <w:div w:id="579604164">
      <w:marLeft w:val="640"/>
      <w:marRight w:val="0"/>
      <w:marTop w:val="0"/>
      <w:marBottom w:val="0"/>
      <w:divBdr>
        <w:top w:val="none" w:sz="0" w:space="0" w:color="auto"/>
        <w:left w:val="none" w:sz="0" w:space="0" w:color="auto"/>
        <w:bottom w:val="none" w:sz="0" w:space="0" w:color="auto"/>
        <w:right w:val="none" w:sz="0" w:space="0" w:color="auto"/>
      </w:divBdr>
    </w:div>
    <w:div w:id="579606180">
      <w:marLeft w:val="640"/>
      <w:marRight w:val="0"/>
      <w:marTop w:val="0"/>
      <w:marBottom w:val="0"/>
      <w:divBdr>
        <w:top w:val="none" w:sz="0" w:space="0" w:color="auto"/>
        <w:left w:val="none" w:sz="0" w:space="0" w:color="auto"/>
        <w:bottom w:val="none" w:sz="0" w:space="0" w:color="auto"/>
        <w:right w:val="none" w:sz="0" w:space="0" w:color="auto"/>
      </w:divBdr>
    </w:div>
    <w:div w:id="579678787">
      <w:marLeft w:val="640"/>
      <w:marRight w:val="0"/>
      <w:marTop w:val="0"/>
      <w:marBottom w:val="0"/>
      <w:divBdr>
        <w:top w:val="none" w:sz="0" w:space="0" w:color="auto"/>
        <w:left w:val="none" w:sz="0" w:space="0" w:color="auto"/>
        <w:bottom w:val="none" w:sz="0" w:space="0" w:color="auto"/>
        <w:right w:val="none" w:sz="0" w:space="0" w:color="auto"/>
      </w:divBdr>
    </w:div>
    <w:div w:id="579680037">
      <w:marLeft w:val="640"/>
      <w:marRight w:val="0"/>
      <w:marTop w:val="0"/>
      <w:marBottom w:val="0"/>
      <w:divBdr>
        <w:top w:val="none" w:sz="0" w:space="0" w:color="auto"/>
        <w:left w:val="none" w:sz="0" w:space="0" w:color="auto"/>
        <w:bottom w:val="none" w:sz="0" w:space="0" w:color="auto"/>
        <w:right w:val="none" w:sz="0" w:space="0" w:color="auto"/>
      </w:divBdr>
    </w:div>
    <w:div w:id="579829074">
      <w:marLeft w:val="640"/>
      <w:marRight w:val="0"/>
      <w:marTop w:val="0"/>
      <w:marBottom w:val="0"/>
      <w:divBdr>
        <w:top w:val="none" w:sz="0" w:space="0" w:color="auto"/>
        <w:left w:val="none" w:sz="0" w:space="0" w:color="auto"/>
        <w:bottom w:val="none" w:sz="0" w:space="0" w:color="auto"/>
        <w:right w:val="none" w:sz="0" w:space="0" w:color="auto"/>
      </w:divBdr>
    </w:div>
    <w:div w:id="579868632">
      <w:marLeft w:val="640"/>
      <w:marRight w:val="0"/>
      <w:marTop w:val="0"/>
      <w:marBottom w:val="0"/>
      <w:divBdr>
        <w:top w:val="none" w:sz="0" w:space="0" w:color="auto"/>
        <w:left w:val="none" w:sz="0" w:space="0" w:color="auto"/>
        <w:bottom w:val="none" w:sz="0" w:space="0" w:color="auto"/>
        <w:right w:val="none" w:sz="0" w:space="0" w:color="auto"/>
      </w:divBdr>
    </w:div>
    <w:div w:id="579876627">
      <w:marLeft w:val="640"/>
      <w:marRight w:val="0"/>
      <w:marTop w:val="0"/>
      <w:marBottom w:val="0"/>
      <w:divBdr>
        <w:top w:val="none" w:sz="0" w:space="0" w:color="auto"/>
        <w:left w:val="none" w:sz="0" w:space="0" w:color="auto"/>
        <w:bottom w:val="none" w:sz="0" w:space="0" w:color="auto"/>
        <w:right w:val="none" w:sz="0" w:space="0" w:color="auto"/>
      </w:divBdr>
    </w:div>
    <w:div w:id="580018850">
      <w:marLeft w:val="640"/>
      <w:marRight w:val="0"/>
      <w:marTop w:val="0"/>
      <w:marBottom w:val="0"/>
      <w:divBdr>
        <w:top w:val="none" w:sz="0" w:space="0" w:color="auto"/>
        <w:left w:val="none" w:sz="0" w:space="0" w:color="auto"/>
        <w:bottom w:val="none" w:sz="0" w:space="0" w:color="auto"/>
        <w:right w:val="none" w:sz="0" w:space="0" w:color="auto"/>
      </w:divBdr>
    </w:div>
    <w:div w:id="580063131">
      <w:marLeft w:val="640"/>
      <w:marRight w:val="0"/>
      <w:marTop w:val="0"/>
      <w:marBottom w:val="0"/>
      <w:divBdr>
        <w:top w:val="none" w:sz="0" w:space="0" w:color="auto"/>
        <w:left w:val="none" w:sz="0" w:space="0" w:color="auto"/>
        <w:bottom w:val="none" w:sz="0" w:space="0" w:color="auto"/>
        <w:right w:val="none" w:sz="0" w:space="0" w:color="auto"/>
      </w:divBdr>
    </w:div>
    <w:div w:id="580063485">
      <w:marLeft w:val="640"/>
      <w:marRight w:val="0"/>
      <w:marTop w:val="0"/>
      <w:marBottom w:val="0"/>
      <w:divBdr>
        <w:top w:val="none" w:sz="0" w:space="0" w:color="auto"/>
        <w:left w:val="none" w:sz="0" w:space="0" w:color="auto"/>
        <w:bottom w:val="none" w:sz="0" w:space="0" w:color="auto"/>
        <w:right w:val="none" w:sz="0" w:space="0" w:color="auto"/>
      </w:divBdr>
    </w:div>
    <w:div w:id="580065229">
      <w:marLeft w:val="640"/>
      <w:marRight w:val="0"/>
      <w:marTop w:val="0"/>
      <w:marBottom w:val="0"/>
      <w:divBdr>
        <w:top w:val="none" w:sz="0" w:space="0" w:color="auto"/>
        <w:left w:val="none" w:sz="0" w:space="0" w:color="auto"/>
        <w:bottom w:val="none" w:sz="0" w:space="0" w:color="auto"/>
        <w:right w:val="none" w:sz="0" w:space="0" w:color="auto"/>
      </w:divBdr>
    </w:div>
    <w:div w:id="580070357">
      <w:marLeft w:val="640"/>
      <w:marRight w:val="0"/>
      <w:marTop w:val="0"/>
      <w:marBottom w:val="0"/>
      <w:divBdr>
        <w:top w:val="none" w:sz="0" w:space="0" w:color="auto"/>
        <w:left w:val="none" w:sz="0" w:space="0" w:color="auto"/>
        <w:bottom w:val="none" w:sz="0" w:space="0" w:color="auto"/>
        <w:right w:val="none" w:sz="0" w:space="0" w:color="auto"/>
      </w:divBdr>
    </w:div>
    <w:div w:id="580070628">
      <w:marLeft w:val="640"/>
      <w:marRight w:val="0"/>
      <w:marTop w:val="0"/>
      <w:marBottom w:val="0"/>
      <w:divBdr>
        <w:top w:val="none" w:sz="0" w:space="0" w:color="auto"/>
        <w:left w:val="none" w:sz="0" w:space="0" w:color="auto"/>
        <w:bottom w:val="none" w:sz="0" w:space="0" w:color="auto"/>
        <w:right w:val="none" w:sz="0" w:space="0" w:color="auto"/>
      </w:divBdr>
    </w:div>
    <w:div w:id="580288316">
      <w:marLeft w:val="640"/>
      <w:marRight w:val="0"/>
      <w:marTop w:val="0"/>
      <w:marBottom w:val="0"/>
      <w:divBdr>
        <w:top w:val="none" w:sz="0" w:space="0" w:color="auto"/>
        <w:left w:val="none" w:sz="0" w:space="0" w:color="auto"/>
        <w:bottom w:val="none" w:sz="0" w:space="0" w:color="auto"/>
        <w:right w:val="none" w:sz="0" w:space="0" w:color="auto"/>
      </w:divBdr>
    </w:div>
    <w:div w:id="580333602">
      <w:marLeft w:val="640"/>
      <w:marRight w:val="0"/>
      <w:marTop w:val="0"/>
      <w:marBottom w:val="0"/>
      <w:divBdr>
        <w:top w:val="none" w:sz="0" w:space="0" w:color="auto"/>
        <w:left w:val="none" w:sz="0" w:space="0" w:color="auto"/>
        <w:bottom w:val="none" w:sz="0" w:space="0" w:color="auto"/>
        <w:right w:val="none" w:sz="0" w:space="0" w:color="auto"/>
      </w:divBdr>
    </w:div>
    <w:div w:id="580338843">
      <w:marLeft w:val="640"/>
      <w:marRight w:val="0"/>
      <w:marTop w:val="0"/>
      <w:marBottom w:val="0"/>
      <w:divBdr>
        <w:top w:val="none" w:sz="0" w:space="0" w:color="auto"/>
        <w:left w:val="none" w:sz="0" w:space="0" w:color="auto"/>
        <w:bottom w:val="none" w:sz="0" w:space="0" w:color="auto"/>
        <w:right w:val="none" w:sz="0" w:space="0" w:color="auto"/>
      </w:divBdr>
    </w:div>
    <w:div w:id="580407288">
      <w:marLeft w:val="640"/>
      <w:marRight w:val="0"/>
      <w:marTop w:val="0"/>
      <w:marBottom w:val="0"/>
      <w:divBdr>
        <w:top w:val="none" w:sz="0" w:space="0" w:color="auto"/>
        <w:left w:val="none" w:sz="0" w:space="0" w:color="auto"/>
        <w:bottom w:val="none" w:sz="0" w:space="0" w:color="auto"/>
        <w:right w:val="none" w:sz="0" w:space="0" w:color="auto"/>
      </w:divBdr>
    </w:div>
    <w:div w:id="580410280">
      <w:marLeft w:val="640"/>
      <w:marRight w:val="0"/>
      <w:marTop w:val="0"/>
      <w:marBottom w:val="0"/>
      <w:divBdr>
        <w:top w:val="none" w:sz="0" w:space="0" w:color="auto"/>
        <w:left w:val="none" w:sz="0" w:space="0" w:color="auto"/>
        <w:bottom w:val="none" w:sz="0" w:space="0" w:color="auto"/>
        <w:right w:val="none" w:sz="0" w:space="0" w:color="auto"/>
      </w:divBdr>
    </w:div>
    <w:div w:id="580528763">
      <w:marLeft w:val="640"/>
      <w:marRight w:val="0"/>
      <w:marTop w:val="0"/>
      <w:marBottom w:val="0"/>
      <w:divBdr>
        <w:top w:val="none" w:sz="0" w:space="0" w:color="auto"/>
        <w:left w:val="none" w:sz="0" w:space="0" w:color="auto"/>
        <w:bottom w:val="none" w:sz="0" w:space="0" w:color="auto"/>
        <w:right w:val="none" w:sz="0" w:space="0" w:color="auto"/>
      </w:divBdr>
    </w:div>
    <w:div w:id="580601552">
      <w:marLeft w:val="640"/>
      <w:marRight w:val="0"/>
      <w:marTop w:val="0"/>
      <w:marBottom w:val="0"/>
      <w:divBdr>
        <w:top w:val="none" w:sz="0" w:space="0" w:color="auto"/>
        <w:left w:val="none" w:sz="0" w:space="0" w:color="auto"/>
        <w:bottom w:val="none" w:sz="0" w:space="0" w:color="auto"/>
        <w:right w:val="none" w:sz="0" w:space="0" w:color="auto"/>
      </w:divBdr>
    </w:div>
    <w:div w:id="580605076">
      <w:marLeft w:val="640"/>
      <w:marRight w:val="0"/>
      <w:marTop w:val="0"/>
      <w:marBottom w:val="0"/>
      <w:divBdr>
        <w:top w:val="none" w:sz="0" w:space="0" w:color="auto"/>
        <w:left w:val="none" w:sz="0" w:space="0" w:color="auto"/>
        <w:bottom w:val="none" w:sz="0" w:space="0" w:color="auto"/>
        <w:right w:val="none" w:sz="0" w:space="0" w:color="auto"/>
      </w:divBdr>
    </w:div>
    <w:div w:id="580673952">
      <w:marLeft w:val="640"/>
      <w:marRight w:val="0"/>
      <w:marTop w:val="0"/>
      <w:marBottom w:val="0"/>
      <w:divBdr>
        <w:top w:val="none" w:sz="0" w:space="0" w:color="auto"/>
        <w:left w:val="none" w:sz="0" w:space="0" w:color="auto"/>
        <w:bottom w:val="none" w:sz="0" w:space="0" w:color="auto"/>
        <w:right w:val="none" w:sz="0" w:space="0" w:color="auto"/>
      </w:divBdr>
    </w:div>
    <w:div w:id="580673960">
      <w:marLeft w:val="640"/>
      <w:marRight w:val="0"/>
      <w:marTop w:val="0"/>
      <w:marBottom w:val="0"/>
      <w:divBdr>
        <w:top w:val="none" w:sz="0" w:space="0" w:color="auto"/>
        <w:left w:val="none" w:sz="0" w:space="0" w:color="auto"/>
        <w:bottom w:val="none" w:sz="0" w:space="0" w:color="auto"/>
        <w:right w:val="none" w:sz="0" w:space="0" w:color="auto"/>
      </w:divBdr>
    </w:div>
    <w:div w:id="580720184">
      <w:marLeft w:val="640"/>
      <w:marRight w:val="0"/>
      <w:marTop w:val="0"/>
      <w:marBottom w:val="0"/>
      <w:divBdr>
        <w:top w:val="none" w:sz="0" w:space="0" w:color="auto"/>
        <w:left w:val="none" w:sz="0" w:space="0" w:color="auto"/>
        <w:bottom w:val="none" w:sz="0" w:space="0" w:color="auto"/>
        <w:right w:val="none" w:sz="0" w:space="0" w:color="auto"/>
      </w:divBdr>
    </w:div>
    <w:div w:id="580720547">
      <w:marLeft w:val="640"/>
      <w:marRight w:val="0"/>
      <w:marTop w:val="0"/>
      <w:marBottom w:val="0"/>
      <w:divBdr>
        <w:top w:val="none" w:sz="0" w:space="0" w:color="auto"/>
        <w:left w:val="none" w:sz="0" w:space="0" w:color="auto"/>
        <w:bottom w:val="none" w:sz="0" w:space="0" w:color="auto"/>
        <w:right w:val="none" w:sz="0" w:space="0" w:color="auto"/>
      </w:divBdr>
    </w:div>
    <w:div w:id="580989306">
      <w:marLeft w:val="640"/>
      <w:marRight w:val="0"/>
      <w:marTop w:val="0"/>
      <w:marBottom w:val="0"/>
      <w:divBdr>
        <w:top w:val="none" w:sz="0" w:space="0" w:color="auto"/>
        <w:left w:val="none" w:sz="0" w:space="0" w:color="auto"/>
        <w:bottom w:val="none" w:sz="0" w:space="0" w:color="auto"/>
        <w:right w:val="none" w:sz="0" w:space="0" w:color="auto"/>
      </w:divBdr>
    </w:div>
    <w:div w:id="580992859">
      <w:marLeft w:val="640"/>
      <w:marRight w:val="0"/>
      <w:marTop w:val="0"/>
      <w:marBottom w:val="0"/>
      <w:divBdr>
        <w:top w:val="none" w:sz="0" w:space="0" w:color="auto"/>
        <w:left w:val="none" w:sz="0" w:space="0" w:color="auto"/>
        <w:bottom w:val="none" w:sz="0" w:space="0" w:color="auto"/>
        <w:right w:val="none" w:sz="0" w:space="0" w:color="auto"/>
      </w:divBdr>
    </w:div>
    <w:div w:id="581068157">
      <w:marLeft w:val="640"/>
      <w:marRight w:val="0"/>
      <w:marTop w:val="0"/>
      <w:marBottom w:val="0"/>
      <w:divBdr>
        <w:top w:val="none" w:sz="0" w:space="0" w:color="auto"/>
        <w:left w:val="none" w:sz="0" w:space="0" w:color="auto"/>
        <w:bottom w:val="none" w:sz="0" w:space="0" w:color="auto"/>
        <w:right w:val="none" w:sz="0" w:space="0" w:color="auto"/>
      </w:divBdr>
    </w:div>
    <w:div w:id="581112540">
      <w:marLeft w:val="640"/>
      <w:marRight w:val="0"/>
      <w:marTop w:val="0"/>
      <w:marBottom w:val="0"/>
      <w:divBdr>
        <w:top w:val="none" w:sz="0" w:space="0" w:color="auto"/>
        <w:left w:val="none" w:sz="0" w:space="0" w:color="auto"/>
        <w:bottom w:val="none" w:sz="0" w:space="0" w:color="auto"/>
        <w:right w:val="none" w:sz="0" w:space="0" w:color="auto"/>
      </w:divBdr>
    </w:div>
    <w:div w:id="581183848">
      <w:marLeft w:val="640"/>
      <w:marRight w:val="0"/>
      <w:marTop w:val="0"/>
      <w:marBottom w:val="0"/>
      <w:divBdr>
        <w:top w:val="none" w:sz="0" w:space="0" w:color="auto"/>
        <w:left w:val="none" w:sz="0" w:space="0" w:color="auto"/>
        <w:bottom w:val="none" w:sz="0" w:space="0" w:color="auto"/>
        <w:right w:val="none" w:sz="0" w:space="0" w:color="auto"/>
      </w:divBdr>
    </w:div>
    <w:div w:id="581187571">
      <w:marLeft w:val="640"/>
      <w:marRight w:val="0"/>
      <w:marTop w:val="0"/>
      <w:marBottom w:val="0"/>
      <w:divBdr>
        <w:top w:val="none" w:sz="0" w:space="0" w:color="auto"/>
        <w:left w:val="none" w:sz="0" w:space="0" w:color="auto"/>
        <w:bottom w:val="none" w:sz="0" w:space="0" w:color="auto"/>
        <w:right w:val="none" w:sz="0" w:space="0" w:color="auto"/>
      </w:divBdr>
    </w:div>
    <w:div w:id="581257324">
      <w:marLeft w:val="640"/>
      <w:marRight w:val="0"/>
      <w:marTop w:val="0"/>
      <w:marBottom w:val="0"/>
      <w:divBdr>
        <w:top w:val="none" w:sz="0" w:space="0" w:color="auto"/>
        <w:left w:val="none" w:sz="0" w:space="0" w:color="auto"/>
        <w:bottom w:val="none" w:sz="0" w:space="0" w:color="auto"/>
        <w:right w:val="none" w:sz="0" w:space="0" w:color="auto"/>
      </w:divBdr>
    </w:div>
    <w:div w:id="581305637">
      <w:marLeft w:val="640"/>
      <w:marRight w:val="0"/>
      <w:marTop w:val="0"/>
      <w:marBottom w:val="0"/>
      <w:divBdr>
        <w:top w:val="none" w:sz="0" w:space="0" w:color="auto"/>
        <w:left w:val="none" w:sz="0" w:space="0" w:color="auto"/>
        <w:bottom w:val="none" w:sz="0" w:space="0" w:color="auto"/>
        <w:right w:val="none" w:sz="0" w:space="0" w:color="auto"/>
      </w:divBdr>
    </w:div>
    <w:div w:id="581334467">
      <w:marLeft w:val="640"/>
      <w:marRight w:val="0"/>
      <w:marTop w:val="0"/>
      <w:marBottom w:val="0"/>
      <w:divBdr>
        <w:top w:val="none" w:sz="0" w:space="0" w:color="auto"/>
        <w:left w:val="none" w:sz="0" w:space="0" w:color="auto"/>
        <w:bottom w:val="none" w:sz="0" w:space="0" w:color="auto"/>
        <w:right w:val="none" w:sz="0" w:space="0" w:color="auto"/>
      </w:divBdr>
    </w:div>
    <w:div w:id="581376939">
      <w:marLeft w:val="640"/>
      <w:marRight w:val="0"/>
      <w:marTop w:val="0"/>
      <w:marBottom w:val="0"/>
      <w:divBdr>
        <w:top w:val="none" w:sz="0" w:space="0" w:color="auto"/>
        <w:left w:val="none" w:sz="0" w:space="0" w:color="auto"/>
        <w:bottom w:val="none" w:sz="0" w:space="0" w:color="auto"/>
        <w:right w:val="none" w:sz="0" w:space="0" w:color="auto"/>
      </w:divBdr>
    </w:div>
    <w:div w:id="581450010">
      <w:marLeft w:val="640"/>
      <w:marRight w:val="0"/>
      <w:marTop w:val="0"/>
      <w:marBottom w:val="0"/>
      <w:divBdr>
        <w:top w:val="none" w:sz="0" w:space="0" w:color="auto"/>
        <w:left w:val="none" w:sz="0" w:space="0" w:color="auto"/>
        <w:bottom w:val="none" w:sz="0" w:space="0" w:color="auto"/>
        <w:right w:val="none" w:sz="0" w:space="0" w:color="auto"/>
      </w:divBdr>
    </w:div>
    <w:div w:id="581450438">
      <w:marLeft w:val="640"/>
      <w:marRight w:val="0"/>
      <w:marTop w:val="0"/>
      <w:marBottom w:val="0"/>
      <w:divBdr>
        <w:top w:val="none" w:sz="0" w:space="0" w:color="auto"/>
        <w:left w:val="none" w:sz="0" w:space="0" w:color="auto"/>
        <w:bottom w:val="none" w:sz="0" w:space="0" w:color="auto"/>
        <w:right w:val="none" w:sz="0" w:space="0" w:color="auto"/>
      </w:divBdr>
    </w:div>
    <w:div w:id="581451992">
      <w:marLeft w:val="640"/>
      <w:marRight w:val="0"/>
      <w:marTop w:val="0"/>
      <w:marBottom w:val="0"/>
      <w:divBdr>
        <w:top w:val="none" w:sz="0" w:space="0" w:color="auto"/>
        <w:left w:val="none" w:sz="0" w:space="0" w:color="auto"/>
        <w:bottom w:val="none" w:sz="0" w:space="0" w:color="auto"/>
        <w:right w:val="none" w:sz="0" w:space="0" w:color="auto"/>
      </w:divBdr>
    </w:div>
    <w:div w:id="581525835">
      <w:marLeft w:val="640"/>
      <w:marRight w:val="0"/>
      <w:marTop w:val="0"/>
      <w:marBottom w:val="0"/>
      <w:divBdr>
        <w:top w:val="none" w:sz="0" w:space="0" w:color="auto"/>
        <w:left w:val="none" w:sz="0" w:space="0" w:color="auto"/>
        <w:bottom w:val="none" w:sz="0" w:space="0" w:color="auto"/>
        <w:right w:val="none" w:sz="0" w:space="0" w:color="auto"/>
      </w:divBdr>
    </w:div>
    <w:div w:id="581526009">
      <w:marLeft w:val="640"/>
      <w:marRight w:val="0"/>
      <w:marTop w:val="0"/>
      <w:marBottom w:val="0"/>
      <w:divBdr>
        <w:top w:val="none" w:sz="0" w:space="0" w:color="auto"/>
        <w:left w:val="none" w:sz="0" w:space="0" w:color="auto"/>
        <w:bottom w:val="none" w:sz="0" w:space="0" w:color="auto"/>
        <w:right w:val="none" w:sz="0" w:space="0" w:color="auto"/>
      </w:divBdr>
    </w:div>
    <w:div w:id="581649770">
      <w:marLeft w:val="640"/>
      <w:marRight w:val="0"/>
      <w:marTop w:val="0"/>
      <w:marBottom w:val="0"/>
      <w:divBdr>
        <w:top w:val="none" w:sz="0" w:space="0" w:color="auto"/>
        <w:left w:val="none" w:sz="0" w:space="0" w:color="auto"/>
        <w:bottom w:val="none" w:sz="0" w:space="0" w:color="auto"/>
        <w:right w:val="none" w:sz="0" w:space="0" w:color="auto"/>
      </w:divBdr>
    </w:div>
    <w:div w:id="581795073">
      <w:marLeft w:val="640"/>
      <w:marRight w:val="0"/>
      <w:marTop w:val="0"/>
      <w:marBottom w:val="0"/>
      <w:divBdr>
        <w:top w:val="none" w:sz="0" w:space="0" w:color="auto"/>
        <w:left w:val="none" w:sz="0" w:space="0" w:color="auto"/>
        <w:bottom w:val="none" w:sz="0" w:space="0" w:color="auto"/>
        <w:right w:val="none" w:sz="0" w:space="0" w:color="auto"/>
      </w:divBdr>
    </w:div>
    <w:div w:id="581991580">
      <w:marLeft w:val="640"/>
      <w:marRight w:val="0"/>
      <w:marTop w:val="0"/>
      <w:marBottom w:val="0"/>
      <w:divBdr>
        <w:top w:val="none" w:sz="0" w:space="0" w:color="auto"/>
        <w:left w:val="none" w:sz="0" w:space="0" w:color="auto"/>
        <w:bottom w:val="none" w:sz="0" w:space="0" w:color="auto"/>
        <w:right w:val="none" w:sz="0" w:space="0" w:color="auto"/>
      </w:divBdr>
    </w:div>
    <w:div w:id="582031096">
      <w:marLeft w:val="640"/>
      <w:marRight w:val="0"/>
      <w:marTop w:val="0"/>
      <w:marBottom w:val="0"/>
      <w:divBdr>
        <w:top w:val="none" w:sz="0" w:space="0" w:color="auto"/>
        <w:left w:val="none" w:sz="0" w:space="0" w:color="auto"/>
        <w:bottom w:val="none" w:sz="0" w:space="0" w:color="auto"/>
        <w:right w:val="none" w:sz="0" w:space="0" w:color="auto"/>
      </w:divBdr>
    </w:div>
    <w:div w:id="582032710">
      <w:marLeft w:val="640"/>
      <w:marRight w:val="0"/>
      <w:marTop w:val="0"/>
      <w:marBottom w:val="0"/>
      <w:divBdr>
        <w:top w:val="none" w:sz="0" w:space="0" w:color="auto"/>
        <w:left w:val="none" w:sz="0" w:space="0" w:color="auto"/>
        <w:bottom w:val="none" w:sz="0" w:space="0" w:color="auto"/>
        <w:right w:val="none" w:sz="0" w:space="0" w:color="auto"/>
      </w:divBdr>
    </w:div>
    <w:div w:id="582034276">
      <w:marLeft w:val="640"/>
      <w:marRight w:val="0"/>
      <w:marTop w:val="0"/>
      <w:marBottom w:val="0"/>
      <w:divBdr>
        <w:top w:val="none" w:sz="0" w:space="0" w:color="auto"/>
        <w:left w:val="none" w:sz="0" w:space="0" w:color="auto"/>
        <w:bottom w:val="none" w:sz="0" w:space="0" w:color="auto"/>
        <w:right w:val="none" w:sz="0" w:space="0" w:color="auto"/>
      </w:divBdr>
    </w:div>
    <w:div w:id="582104482">
      <w:marLeft w:val="640"/>
      <w:marRight w:val="0"/>
      <w:marTop w:val="0"/>
      <w:marBottom w:val="0"/>
      <w:divBdr>
        <w:top w:val="none" w:sz="0" w:space="0" w:color="auto"/>
        <w:left w:val="none" w:sz="0" w:space="0" w:color="auto"/>
        <w:bottom w:val="none" w:sz="0" w:space="0" w:color="auto"/>
        <w:right w:val="none" w:sz="0" w:space="0" w:color="auto"/>
      </w:divBdr>
    </w:div>
    <w:div w:id="582109051">
      <w:marLeft w:val="640"/>
      <w:marRight w:val="0"/>
      <w:marTop w:val="0"/>
      <w:marBottom w:val="0"/>
      <w:divBdr>
        <w:top w:val="none" w:sz="0" w:space="0" w:color="auto"/>
        <w:left w:val="none" w:sz="0" w:space="0" w:color="auto"/>
        <w:bottom w:val="none" w:sz="0" w:space="0" w:color="auto"/>
        <w:right w:val="none" w:sz="0" w:space="0" w:color="auto"/>
      </w:divBdr>
    </w:div>
    <w:div w:id="582184359">
      <w:marLeft w:val="640"/>
      <w:marRight w:val="0"/>
      <w:marTop w:val="0"/>
      <w:marBottom w:val="0"/>
      <w:divBdr>
        <w:top w:val="none" w:sz="0" w:space="0" w:color="auto"/>
        <w:left w:val="none" w:sz="0" w:space="0" w:color="auto"/>
        <w:bottom w:val="none" w:sz="0" w:space="0" w:color="auto"/>
        <w:right w:val="none" w:sz="0" w:space="0" w:color="auto"/>
      </w:divBdr>
    </w:div>
    <w:div w:id="582615528">
      <w:marLeft w:val="640"/>
      <w:marRight w:val="0"/>
      <w:marTop w:val="0"/>
      <w:marBottom w:val="0"/>
      <w:divBdr>
        <w:top w:val="none" w:sz="0" w:space="0" w:color="auto"/>
        <w:left w:val="none" w:sz="0" w:space="0" w:color="auto"/>
        <w:bottom w:val="none" w:sz="0" w:space="0" w:color="auto"/>
        <w:right w:val="none" w:sz="0" w:space="0" w:color="auto"/>
      </w:divBdr>
    </w:div>
    <w:div w:id="582880303">
      <w:marLeft w:val="640"/>
      <w:marRight w:val="0"/>
      <w:marTop w:val="0"/>
      <w:marBottom w:val="0"/>
      <w:divBdr>
        <w:top w:val="none" w:sz="0" w:space="0" w:color="auto"/>
        <w:left w:val="none" w:sz="0" w:space="0" w:color="auto"/>
        <w:bottom w:val="none" w:sz="0" w:space="0" w:color="auto"/>
        <w:right w:val="none" w:sz="0" w:space="0" w:color="auto"/>
      </w:divBdr>
    </w:div>
    <w:div w:id="582954908">
      <w:marLeft w:val="640"/>
      <w:marRight w:val="0"/>
      <w:marTop w:val="0"/>
      <w:marBottom w:val="0"/>
      <w:divBdr>
        <w:top w:val="none" w:sz="0" w:space="0" w:color="auto"/>
        <w:left w:val="none" w:sz="0" w:space="0" w:color="auto"/>
        <w:bottom w:val="none" w:sz="0" w:space="0" w:color="auto"/>
        <w:right w:val="none" w:sz="0" w:space="0" w:color="auto"/>
      </w:divBdr>
    </w:div>
    <w:div w:id="583034254">
      <w:marLeft w:val="640"/>
      <w:marRight w:val="0"/>
      <w:marTop w:val="0"/>
      <w:marBottom w:val="0"/>
      <w:divBdr>
        <w:top w:val="none" w:sz="0" w:space="0" w:color="auto"/>
        <w:left w:val="none" w:sz="0" w:space="0" w:color="auto"/>
        <w:bottom w:val="none" w:sz="0" w:space="0" w:color="auto"/>
        <w:right w:val="none" w:sz="0" w:space="0" w:color="auto"/>
      </w:divBdr>
    </w:div>
    <w:div w:id="583035448">
      <w:marLeft w:val="640"/>
      <w:marRight w:val="0"/>
      <w:marTop w:val="0"/>
      <w:marBottom w:val="0"/>
      <w:divBdr>
        <w:top w:val="none" w:sz="0" w:space="0" w:color="auto"/>
        <w:left w:val="none" w:sz="0" w:space="0" w:color="auto"/>
        <w:bottom w:val="none" w:sz="0" w:space="0" w:color="auto"/>
        <w:right w:val="none" w:sz="0" w:space="0" w:color="auto"/>
      </w:divBdr>
    </w:div>
    <w:div w:id="583300112">
      <w:marLeft w:val="640"/>
      <w:marRight w:val="0"/>
      <w:marTop w:val="0"/>
      <w:marBottom w:val="0"/>
      <w:divBdr>
        <w:top w:val="none" w:sz="0" w:space="0" w:color="auto"/>
        <w:left w:val="none" w:sz="0" w:space="0" w:color="auto"/>
        <w:bottom w:val="none" w:sz="0" w:space="0" w:color="auto"/>
        <w:right w:val="none" w:sz="0" w:space="0" w:color="auto"/>
      </w:divBdr>
    </w:div>
    <w:div w:id="583420101">
      <w:marLeft w:val="640"/>
      <w:marRight w:val="0"/>
      <w:marTop w:val="0"/>
      <w:marBottom w:val="0"/>
      <w:divBdr>
        <w:top w:val="none" w:sz="0" w:space="0" w:color="auto"/>
        <w:left w:val="none" w:sz="0" w:space="0" w:color="auto"/>
        <w:bottom w:val="none" w:sz="0" w:space="0" w:color="auto"/>
        <w:right w:val="none" w:sz="0" w:space="0" w:color="auto"/>
      </w:divBdr>
    </w:div>
    <w:div w:id="583420165">
      <w:marLeft w:val="640"/>
      <w:marRight w:val="0"/>
      <w:marTop w:val="0"/>
      <w:marBottom w:val="0"/>
      <w:divBdr>
        <w:top w:val="none" w:sz="0" w:space="0" w:color="auto"/>
        <w:left w:val="none" w:sz="0" w:space="0" w:color="auto"/>
        <w:bottom w:val="none" w:sz="0" w:space="0" w:color="auto"/>
        <w:right w:val="none" w:sz="0" w:space="0" w:color="auto"/>
      </w:divBdr>
    </w:div>
    <w:div w:id="583494406">
      <w:marLeft w:val="640"/>
      <w:marRight w:val="0"/>
      <w:marTop w:val="0"/>
      <w:marBottom w:val="0"/>
      <w:divBdr>
        <w:top w:val="none" w:sz="0" w:space="0" w:color="auto"/>
        <w:left w:val="none" w:sz="0" w:space="0" w:color="auto"/>
        <w:bottom w:val="none" w:sz="0" w:space="0" w:color="auto"/>
        <w:right w:val="none" w:sz="0" w:space="0" w:color="auto"/>
      </w:divBdr>
    </w:div>
    <w:div w:id="583496246">
      <w:marLeft w:val="640"/>
      <w:marRight w:val="0"/>
      <w:marTop w:val="0"/>
      <w:marBottom w:val="0"/>
      <w:divBdr>
        <w:top w:val="none" w:sz="0" w:space="0" w:color="auto"/>
        <w:left w:val="none" w:sz="0" w:space="0" w:color="auto"/>
        <w:bottom w:val="none" w:sz="0" w:space="0" w:color="auto"/>
        <w:right w:val="none" w:sz="0" w:space="0" w:color="auto"/>
      </w:divBdr>
    </w:div>
    <w:div w:id="583534055">
      <w:marLeft w:val="640"/>
      <w:marRight w:val="0"/>
      <w:marTop w:val="0"/>
      <w:marBottom w:val="0"/>
      <w:divBdr>
        <w:top w:val="none" w:sz="0" w:space="0" w:color="auto"/>
        <w:left w:val="none" w:sz="0" w:space="0" w:color="auto"/>
        <w:bottom w:val="none" w:sz="0" w:space="0" w:color="auto"/>
        <w:right w:val="none" w:sz="0" w:space="0" w:color="auto"/>
      </w:divBdr>
    </w:div>
    <w:div w:id="583534562">
      <w:marLeft w:val="640"/>
      <w:marRight w:val="0"/>
      <w:marTop w:val="0"/>
      <w:marBottom w:val="0"/>
      <w:divBdr>
        <w:top w:val="none" w:sz="0" w:space="0" w:color="auto"/>
        <w:left w:val="none" w:sz="0" w:space="0" w:color="auto"/>
        <w:bottom w:val="none" w:sz="0" w:space="0" w:color="auto"/>
        <w:right w:val="none" w:sz="0" w:space="0" w:color="auto"/>
      </w:divBdr>
    </w:div>
    <w:div w:id="583538467">
      <w:marLeft w:val="640"/>
      <w:marRight w:val="0"/>
      <w:marTop w:val="0"/>
      <w:marBottom w:val="0"/>
      <w:divBdr>
        <w:top w:val="none" w:sz="0" w:space="0" w:color="auto"/>
        <w:left w:val="none" w:sz="0" w:space="0" w:color="auto"/>
        <w:bottom w:val="none" w:sz="0" w:space="0" w:color="auto"/>
        <w:right w:val="none" w:sz="0" w:space="0" w:color="auto"/>
      </w:divBdr>
    </w:div>
    <w:div w:id="583610219">
      <w:marLeft w:val="640"/>
      <w:marRight w:val="0"/>
      <w:marTop w:val="0"/>
      <w:marBottom w:val="0"/>
      <w:divBdr>
        <w:top w:val="none" w:sz="0" w:space="0" w:color="auto"/>
        <w:left w:val="none" w:sz="0" w:space="0" w:color="auto"/>
        <w:bottom w:val="none" w:sz="0" w:space="0" w:color="auto"/>
        <w:right w:val="none" w:sz="0" w:space="0" w:color="auto"/>
      </w:divBdr>
    </w:div>
    <w:div w:id="583757647">
      <w:marLeft w:val="640"/>
      <w:marRight w:val="0"/>
      <w:marTop w:val="0"/>
      <w:marBottom w:val="0"/>
      <w:divBdr>
        <w:top w:val="none" w:sz="0" w:space="0" w:color="auto"/>
        <w:left w:val="none" w:sz="0" w:space="0" w:color="auto"/>
        <w:bottom w:val="none" w:sz="0" w:space="0" w:color="auto"/>
        <w:right w:val="none" w:sz="0" w:space="0" w:color="auto"/>
      </w:divBdr>
    </w:div>
    <w:div w:id="583757884">
      <w:marLeft w:val="640"/>
      <w:marRight w:val="0"/>
      <w:marTop w:val="0"/>
      <w:marBottom w:val="0"/>
      <w:divBdr>
        <w:top w:val="none" w:sz="0" w:space="0" w:color="auto"/>
        <w:left w:val="none" w:sz="0" w:space="0" w:color="auto"/>
        <w:bottom w:val="none" w:sz="0" w:space="0" w:color="auto"/>
        <w:right w:val="none" w:sz="0" w:space="0" w:color="auto"/>
      </w:divBdr>
    </w:div>
    <w:div w:id="583882951">
      <w:marLeft w:val="640"/>
      <w:marRight w:val="0"/>
      <w:marTop w:val="0"/>
      <w:marBottom w:val="0"/>
      <w:divBdr>
        <w:top w:val="none" w:sz="0" w:space="0" w:color="auto"/>
        <w:left w:val="none" w:sz="0" w:space="0" w:color="auto"/>
        <w:bottom w:val="none" w:sz="0" w:space="0" w:color="auto"/>
        <w:right w:val="none" w:sz="0" w:space="0" w:color="auto"/>
      </w:divBdr>
    </w:div>
    <w:div w:id="583952119">
      <w:marLeft w:val="640"/>
      <w:marRight w:val="0"/>
      <w:marTop w:val="0"/>
      <w:marBottom w:val="0"/>
      <w:divBdr>
        <w:top w:val="none" w:sz="0" w:space="0" w:color="auto"/>
        <w:left w:val="none" w:sz="0" w:space="0" w:color="auto"/>
        <w:bottom w:val="none" w:sz="0" w:space="0" w:color="auto"/>
        <w:right w:val="none" w:sz="0" w:space="0" w:color="auto"/>
      </w:divBdr>
    </w:div>
    <w:div w:id="583954860">
      <w:marLeft w:val="640"/>
      <w:marRight w:val="0"/>
      <w:marTop w:val="0"/>
      <w:marBottom w:val="0"/>
      <w:divBdr>
        <w:top w:val="none" w:sz="0" w:space="0" w:color="auto"/>
        <w:left w:val="none" w:sz="0" w:space="0" w:color="auto"/>
        <w:bottom w:val="none" w:sz="0" w:space="0" w:color="auto"/>
        <w:right w:val="none" w:sz="0" w:space="0" w:color="auto"/>
      </w:divBdr>
    </w:div>
    <w:div w:id="584152514">
      <w:marLeft w:val="640"/>
      <w:marRight w:val="0"/>
      <w:marTop w:val="0"/>
      <w:marBottom w:val="0"/>
      <w:divBdr>
        <w:top w:val="none" w:sz="0" w:space="0" w:color="auto"/>
        <w:left w:val="none" w:sz="0" w:space="0" w:color="auto"/>
        <w:bottom w:val="none" w:sz="0" w:space="0" w:color="auto"/>
        <w:right w:val="none" w:sz="0" w:space="0" w:color="auto"/>
      </w:divBdr>
    </w:div>
    <w:div w:id="584193297">
      <w:marLeft w:val="640"/>
      <w:marRight w:val="0"/>
      <w:marTop w:val="0"/>
      <w:marBottom w:val="0"/>
      <w:divBdr>
        <w:top w:val="none" w:sz="0" w:space="0" w:color="auto"/>
        <w:left w:val="none" w:sz="0" w:space="0" w:color="auto"/>
        <w:bottom w:val="none" w:sz="0" w:space="0" w:color="auto"/>
        <w:right w:val="none" w:sz="0" w:space="0" w:color="auto"/>
      </w:divBdr>
    </w:div>
    <w:div w:id="584264672">
      <w:marLeft w:val="640"/>
      <w:marRight w:val="0"/>
      <w:marTop w:val="0"/>
      <w:marBottom w:val="0"/>
      <w:divBdr>
        <w:top w:val="none" w:sz="0" w:space="0" w:color="auto"/>
        <w:left w:val="none" w:sz="0" w:space="0" w:color="auto"/>
        <w:bottom w:val="none" w:sz="0" w:space="0" w:color="auto"/>
        <w:right w:val="none" w:sz="0" w:space="0" w:color="auto"/>
      </w:divBdr>
    </w:div>
    <w:div w:id="584338478">
      <w:marLeft w:val="640"/>
      <w:marRight w:val="0"/>
      <w:marTop w:val="0"/>
      <w:marBottom w:val="0"/>
      <w:divBdr>
        <w:top w:val="none" w:sz="0" w:space="0" w:color="auto"/>
        <w:left w:val="none" w:sz="0" w:space="0" w:color="auto"/>
        <w:bottom w:val="none" w:sz="0" w:space="0" w:color="auto"/>
        <w:right w:val="none" w:sz="0" w:space="0" w:color="auto"/>
      </w:divBdr>
    </w:div>
    <w:div w:id="584340166">
      <w:marLeft w:val="640"/>
      <w:marRight w:val="0"/>
      <w:marTop w:val="0"/>
      <w:marBottom w:val="0"/>
      <w:divBdr>
        <w:top w:val="none" w:sz="0" w:space="0" w:color="auto"/>
        <w:left w:val="none" w:sz="0" w:space="0" w:color="auto"/>
        <w:bottom w:val="none" w:sz="0" w:space="0" w:color="auto"/>
        <w:right w:val="none" w:sz="0" w:space="0" w:color="auto"/>
      </w:divBdr>
    </w:div>
    <w:div w:id="584458321">
      <w:marLeft w:val="640"/>
      <w:marRight w:val="0"/>
      <w:marTop w:val="0"/>
      <w:marBottom w:val="0"/>
      <w:divBdr>
        <w:top w:val="none" w:sz="0" w:space="0" w:color="auto"/>
        <w:left w:val="none" w:sz="0" w:space="0" w:color="auto"/>
        <w:bottom w:val="none" w:sz="0" w:space="0" w:color="auto"/>
        <w:right w:val="none" w:sz="0" w:space="0" w:color="auto"/>
      </w:divBdr>
    </w:div>
    <w:div w:id="584458517">
      <w:marLeft w:val="640"/>
      <w:marRight w:val="0"/>
      <w:marTop w:val="0"/>
      <w:marBottom w:val="0"/>
      <w:divBdr>
        <w:top w:val="none" w:sz="0" w:space="0" w:color="auto"/>
        <w:left w:val="none" w:sz="0" w:space="0" w:color="auto"/>
        <w:bottom w:val="none" w:sz="0" w:space="0" w:color="auto"/>
        <w:right w:val="none" w:sz="0" w:space="0" w:color="auto"/>
      </w:divBdr>
    </w:div>
    <w:div w:id="584463419">
      <w:marLeft w:val="640"/>
      <w:marRight w:val="0"/>
      <w:marTop w:val="0"/>
      <w:marBottom w:val="0"/>
      <w:divBdr>
        <w:top w:val="none" w:sz="0" w:space="0" w:color="auto"/>
        <w:left w:val="none" w:sz="0" w:space="0" w:color="auto"/>
        <w:bottom w:val="none" w:sz="0" w:space="0" w:color="auto"/>
        <w:right w:val="none" w:sz="0" w:space="0" w:color="auto"/>
      </w:divBdr>
    </w:div>
    <w:div w:id="584612625">
      <w:marLeft w:val="640"/>
      <w:marRight w:val="0"/>
      <w:marTop w:val="0"/>
      <w:marBottom w:val="0"/>
      <w:divBdr>
        <w:top w:val="none" w:sz="0" w:space="0" w:color="auto"/>
        <w:left w:val="none" w:sz="0" w:space="0" w:color="auto"/>
        <w:bottom w:val="none" w:sz="0" w:space="0" w:color="auto"/>
        <w:right w:val="none" w:sz="0" w:space="0" w:color="auto"/>
      </w:divBdr>
    </w:div>
    <w:div w:id="584655696">
      <w:marLeft w:val="640"/>
      <w:marRight w:val="0"/>
      <w:marTop w:val="0"/>
      <w:marBottom w:val="0"/>
      <w:divBdr>
        <w:top w:val="none" w:sz="0" w:space="0" w:color="auto"/>
        <w:left w:val="none" w:sz="0" w:space="0" w:color="auto"/>
        <w:bottom w:val="none" w:sz="0" w:space="0" w:color="auto"/>
        <w:right w:val="none" w:sz="0" w:space="0" w:color="auto"/>
      </w:divBdr>
    </w:div>
    <w:div w:id="584729318">
      <w:marLeft w:val="640"/>
      <w:marRight w:val="0"/>
      <w:marTop w:val="0"/>
      <w:marBottom w:val="0"/>
      <w:divBdr>
        <w:top w:val="none" w:sz="0" w:space="0" w:color="auto"/>
        <w:left w:val="none" w:sz="0" w:space="0" w:color="auto"/>
        <w:bottom w:val="none" w:sz="0" w:space="0" w:color="auto"/>
        <w:right w:val="none" w:sz="0" w:space="0" w:color="auto"/>
      </w:divBdr>
    </w:div>
    <w:div w:id="584731168">
      <w:marLeft w:val="640"/>
      <w:marRight w:val="0"/>
      <w:marTop w:val="0"/>
      <w:marBottom w:val="0"/>
      <w:divBdr>
        <w:top w:val="none" w:sz="0" w:space="0" w:color="auto"/>
        <w:left w:val="none" w:sz="0" w:space="0" w:color="auto"/>
        <w:bottom w:val="none" w:sz="0" w:space="0" w:color="auto"/>
        <w:right w:val="none" w:sz="0" w:space="0" w:color="auto"/>
      </w:divBdr>
    </w:div>
    <w:div w:id="584804155">
      <w:marLeft w:val="640"/>
      <w:marRight w:val="0"/>
      <w:marTop w:val="0"/>
      <w:marBottom w:val="0"/>
      <w:divBdr>
        <w:top w:val="none" w:sz="0" w:space="0" w:color="auto"/>
        <w:left w:val="none" w:sz="0" w:space="0" w:color="auto"/>
        <w:bottom w:val="none" w:sz="0" w:space="0" w:color="auto"/>
        <w:right w:val="none" w:sz="0" w:space="0" w:color="auto"/>
      </w:divBdr>
    </w:div>
    <w:div w:id="584807135">
      <w:marLeft w:val="640"/>
      <w:marRight w:val="0"/>
      <w:marTop w:val="0"/>
      <w:marBottom w:val="0"/>
      <w:divBdr>
        <w:top w:val="none" w:sz="0" w:space="0" w:color="auto"/>
        <w:left w:val="none" w:sz="0" w:space="0" w:color="auto"/>
        <w:bottom w:val="none" w:sz="0" w:space="0" w:color="auto"/>
        <w:right w:val="none" w:sz="0" w:space="0" w:color="auto"/>
      </w:divBdr>
    </w:div>
    <w:div w:id="585265938">
      <w:marLeft w:val="640"/>
      <w:marRight w:val="0"/>
      <w:marTop w:val="0"/>
      <w:marBottom w:val="0"/>
      <w:divBdr>
        <w:top w:val="none" w:sz="0" w:space="0" w:color="auto"/>
        <w:left w:val="none" w:sz="0" w:space="0" w:color="auto"/>
        <w:bottom w:val="none" w:sz="0" w:space="0" w:color="auto"/>
        <w:right w:val="none" w:sz="0" w:space="0" w:color="auto"/>
      </w:divBdr>
    </w:div>
    <w:div w:id="585455803">
      <w:marLeft w:val="640"/>
      <w:marRight w:val="0"/>
      <w:marTop w:val="0"/>
      <w:marBottom w:val="0"/>
      <w:divBdr>
        <w:top w:val="none" w:sz="0" w:space="0" w:color="auto"/>
        <w:left w:val="none" w:sz="0" w:space="0" w:color="auto"/>
        <w:bottom w:val="none" w:sz="0" w:space="0" w:color="auto"/>
        <w:right w:val="none" w:sz="0" w:space="0" w:color="auto"/>
      </w:divBdr>
    </w:div>
    <w:div w:id="585455998">
      <w:marLeft w:val="640"/>
      <w:marRight w:val="0"/>
      <w:marTop w:val="0"/>
      <w:marBottom w:val="0"/>
      <w:divBdr>
        <w:top w:val="none" w:sz="0" w:space="0" w:color="auto"/>
        <w:left w:val="none" w:sz="0" w:space="0" w:color="auto"/>
        <w:bottom w:val="none" w:sz="0" w:space="0" w:color="auto"/>
        <w:right w:val="none" w:sz="0" w:space="0" w:color="auto"/>
      </w:divBdr>
    </w:div>
    <w:div w:id="585460574">
      <w:marLeft w:val="640"/>
      <w:marRight w:val="0"/>
      <w:marTop w:val="0"/>
      <w:marBottom w:val="0"/>
      <w:divBdr>
        <w:top w:val="none" w:sz="0" w:space="0" w:color="auto"/>
        <w:left w:val="none" w:sz="0" w:space="0" w:color="auto"/>
        <w:bottom w:val="none" w:sz="0" w:space="0" w:color="auto"/>
        <w:right w:val="none" w:sz="0" w:space="0" w:color="auto"/>
      </w:divBdr>
    </w:div>
    <w:div w:id="585461545">
      <w:marLeft w:val="640"/>
      <w:marRight w:val="0"/>
      <w:marTop w:val="0"/>
      <w:marBottom w:val="0"/>
      <w:divBdr>
        <w:top w:val="none" w:sz="0" w:space="0" w:color="auto"/>
        <w:left w:val="none" w:sz="0" w:space="0" w:color="auto"/>
        <w:bottom w:val="none" w:sz="0" w:space="0" w:color="auto"/>
        <w:right w:val="none" w:sz="0" w:space="0" w:color="auto"/>
      </w:divBdr>
    </w:div>
    <w:div w:id="585503493">
      <w:marLeft w:val="640"/>
      <w:marRight w:val="0"/>
      <w:marTop w:val="0"/>
      <w:marBottom w:val="0"/>
      <w:divBdr>
        <w:top w:val="none" w:sz="0" w:space="0" w:color="auto"/>
        <w:left w:val="none" w:sz="0" w:space="0" w:color="auto"/>
        <w:bottom w:val="none" w:sz="0" w:space="0" w:color="auto"/>
        <w:right w:val="none" w:sz="0" w:space="0" w:color="auto"/>
      </w:divBdr>
    </w:div>
    <w:div w:id="585578448">
      <w:marLeft w:val="640"/>
      <w:marRight w:val="0"/>
      <w:marTop w:val="0"/>
      <w:marBottom w:val="0"/>
      <w:divBdr>
        <w:top w:val="none" w:sz="0" w:space="0" w:color="auto"/>
        <w:left w:val="none" w:sz="0" w:space="0" w:color="auto"/>
        <w:bottom w:val="none" w:sz="0" w:space="0" w:color="auto"/>
        <w:right w:val="none" w:sz="0" w:space="0" w:color="auto"/>
      </w:divBdr>
    </w:div>
    <w:div w:id="585768396">
      <w:marLeft w:val="640"/>
      <w:marRight w:val="0"/>
      <w:marTop w:val="0"/>
      <w:marBottom w:val="0"/>
      <w:divBdr>
        <w:top w:val="none" w:sz="0" w:space="0" w:color="auto"/>
        <w:left w:val="none" w:sz="0" w:space="0" w:color="auto"/>
        <w:bottom w:val="none" w:sz="0" w:space="0" w:color="auto"/>
        <w:right w:val="none" w:sz="0" w:space="0" w:color="auto"/>
      </w:divBdr>
    </w:div>
    <w:div w:id="585843089">
      <w:marLeft w:val="640"/>
      <w:marRight w:val="0"/>
      <w:marTop w:val="0"/>
      <w:marBottom w:val="0"/>
      <w:divBdr>
        <w:top w:val="none" w:sz="0" w:space="0" w:color="auto"/>
        <w:left w:val="none" w:sz="0" w:space="0" w:color="auto"/>
        <w:bottom w:val="none" w:sz="0" w:space="0" w:color="auto"/>
        <w:right w:val="none" w:sz="0" w:space="0" w:color="auto"/>
      </w:divBdr>
    </w:div>
    <w:div w:id="585847595">
      <w:marLeft w:val="640"/>
      <w:marRight w:val="0"/>
      <w:marTop w:val="0"/>
      <w:marBottom w:val="0"/>
      <w:divBdr>
        <w:top w:val="none" w:sz="0" w:space="0" w:color="auto"/>
        <w:left w:val="none" w:sz="0" w:space="0" w:color="auto"/>
        <w:bottom w:val="none" w:sz="0" w:space="0" w:color="auto"/>
        <w:right w:val="none" w:sz="0" w:space="0" w:color="auto"/>
      </w:divBdr>
    </w:div>
    <w:div w:id="585892528">
      <w:marLeft w:val="640"/>
      <w:marRight w:val="0"/>
      <w:marTop w:val="0"/>
      <w:marBottom w:val="0"/>
      <w:divBdr>
        <w:top w:val="none" w:sz="0" w:space="0" w:color="auto"/>
        <w:left w:val="none" w:sz="0" w:space="0" w:color="auto"/>
        <w:bottom w:val="none" w:sz="0" w:space="0" w:color="auto"/>
        <w:right w:val="none" w:sz="0" w:space="0" w:color="auto"/>
      </w:divBdr>
    </w:div>
    <w:div w:id="585921912">
      <w:marLeft w:val="640"/>
      <w:marRight w:val="0"/>
      <w:marTop w:val="0"/>
      <w:marBottom w:val="0"/>
      <w:divBdr>
        <w:top w:val="none" w:sz="0" w:space="0" w:color="auto"/>
        <w:left w:val="none" w:sz="0" w:space="0" w:color="auto"/>
        <w:bottom w:val="none" w:sz="0" w:space="0" w:color="auto"/>
        <w:right w:val="none" w:sz="0" w:space="0" w:color="auto"/>
      </w:divBdr>
    </w:div>
    <w:div w:id="585922911">
      <w:marLeft w:val="640"/>
      <w:marRight w:val="0"/>
      <w:marTop w:val="0"/>
      <w:marBottom w:val="0"/>
      <w:divBdr>
        <w:top w:val="none" w:sz="0" w:space="0" w:color="auto"/>
        <w:left w:val="none" w:sz="0" w:space="0" w:color="auto"/>
        <w:bottom w:val="none" w:sz="0" w:space="0" w:color="auto"/>
        <w:right w:val="none" w:sz="0" w:space="0" w:color="auto"/>
      </w:divBdr>
    </w:div>
    <w:div w:id="586035770">
      <w:marLeft w:val="640"/>
      <w:marRight w:val="0"/>
      <w:marTop w:val="0"/>
      <w:marBottom w:val="0"/>
      <w:divBdr>
        <w:top w:val="none" w:sz="0" w:space="0" w:color="auto"/>
        <w:left w:val="none" w:sz="0" w:space="0" w:color="auto"/>
        <w:bottom w:val="none" w:sz="0" w:space="0" w:color="auto"/>
        <w:right w:val="none" w:sz="0" w:space="0" w:color="auto"/>
      </w:divBdr>
    </w:div>
    <w:div w:id="586039725">
      <w:marLeft w:val="640"/>
      <w:marRight w:val="0"/>
      <w:marTop w:val="0"/>
      <w:marBottom w:val="0"/>
      <w:divBdr>
        <w:top w:val="none" w:sz="0" w:space="0" w:color="auto"/>
        <w:left w:val="none" w:sz="0" w:space="0" w:color="auto"/>
        <w:bottom w:val="none" w:sz="0" w:space="0" w:color="auto"/>
        <w:right w:val="none" w:sz="0" w:space="0" w:color="auto"/>
      </w:divBdr>
    </w:div>
    <w:div w:id="586231899">
      <w:marLeft w:val="640"/>
      <w:marRight w:val="0"/>
      <w:marTop w:val="0"/>
      <w:marBottom w:val="0"/>
      <w:divBdr>
        <w:top w:val="none" w:sz="0" w:space="0" w:color="auto"/>
        <w:left w:val="none" w:sz="0" w:space="0" w:color="auto"/>
        <w:bottom w:val="none" w:sz="0" w:space="0" w:color="auto"/>
        <w:right w:val="none" w:sz="0" w:space="0" w:color="auto"/>
      </w:divBdr>
    </w:div>
    <w:div w:id="586232473">
      <w:marLeft w:val="640"/>
      <w:marRight w:val="0"/>
      <w:marTop w:val="0"/>
      <w:marBottom w:val="0"/>
      <w:divBdr>
        <w:top w:val="none" w:sz="0" w:space="0" w:color="auto"/>
        <w:left w:val="none" w:sz="0" w:space="0" w:color="auto"/>
        <w:bottom w:val="none" w:sz="0" w:space="0" w:color="auto"/>
        <w:right w:val="none" w:sz="0" w:space="0" w:color="auto"/>
      </w:divBdr>
    </w:div>
    <w:div w:id="586234332">
      <w:marLeft w:val="640"/>
      <w:marRight w:val="0"/>
      <w:marTop w:val="0"/>
      <w:marBottom w:val="0"/>
      <w:divBdr>
        <w:top w:val="none" w:sz="0" w:space="0" w:color="auto"/>
        <w:left w:val="none" w:sz="0" w:space="0" w:color="auto"/>
        <w:bottom w:val="none" w:sz="0" w:space="0" w:color="auto"/>
        <w:right w:val="none" w:sz="0" w:space="0" w:color="auto"/>
      </w:divBdr>
    </w:div>
    <w:div w:id="586423317">
      <w:marLeft w:val="640"/>
      <w:marRight w:val="0"/>
      <w:marTop w:val="0"/>
      <w:marBottom w:val="0"/>
      <w:divBdr>
        <w:top w:val="none" w:sz="0" w:space="0" w:color="auto"/>
        <w:left w:val="none" w:sz="0" w:space="0" w:color="auto"/>
        <w:bottom w:val="none" w:sz="0" w:space="0" w:color="auto"/>
        <w:right w:val="none" w:sz="0" w:space="0" w:color="auto"/>
      </w:divBdr>
    </w:div>
    <w:div w:id="586425640">
      <w:marLeft w:val="640"/>
      <w:marRight w:val="0"/>
      <w:marTop w:val="0"/>
      <w:marBottom w:val="0"/>
      <w:divBdr>
        <w:top w:val="none" w:sz="0" w:space="0" w:color="auto"/>
        <w:left w:val="none" w:sz="0" w:space="0" w:color="auto"/>
        <w:bottom w:val="none" w:sz="0" w:space="0" w:color="auto"/>
        <w:right w:val="none" w:sz="0" w:space="0" w:color="auto"/>
      </w:divBdr>
    </w:div>
    <w:div w:id="586426758">
      <w:marLeft w:val="640"/>
      <w:marRight w:val="0"/>
      <w:marTop w:val="0"/>
      <w:marBottom w:val="0"/>
      <w:divBdr>
        <w:top w:val="none" w:sz="0" w:space="0" w:color="auto"/>
        <w:left w:val="none" w:sz="0" w:space="0" w:color="auto"/>
        <w:bottom w:val="none" w:sz="0" w:space="0" w:color="auto"/>
        <w:right w:val="none" w:sz="0" w:space="0" w:color="auto"/>
      </w:divBdr>
    </w:div>
    <w:div w:id="586495636">
      <w:marLeft w:val="640"/>
      <w:marRight w:val="0"/>
      <w:marTop w:val="0"/>
      <w:marBottom w:val="0"/>
      <w:divBdr>
        <w:top w:val="none" w:sz="0" w:space="0" w:color="auto"/>
        <w:left w:val="none" w:sz="0" w:space="0" w:color="auto"/>
        <w:bottom w:val="none" w:sz="0" w:space="0" w:color="auto"/>
        <w:right w:val="none" w:sz="0" w:space="0" w:color="auto"/>
      </w:divBdr>
    </w:div>
    <w:div w:id="586500274">
      <w:marLeft w:val="640"/>
      <w:marRight w:val="0"/>
      <w:marTop w:val="0"/>
      <w:marBottom w:val="0"/>
      <w:divBdr>
        <w:top w:val="none" w:sz="0" w:space="0" w:color="auto"/>
        <w:left w:val="none" w:sz="0" w:space="0" w:color="auto"/>
        <w:bottom w:val="none" w:sz="0" w:space="0" w:color="auto"/>
        <w:right w:val="none" w:sz="0" w:space="0" w:color="auto"/>
      </w:divBdr>
    </w:div>
    <w:div w:id="586576901">
      <w:marLeft w:val="640"/>
      <w:marRight w:val="0"/>
      <w:marTop w:val="0"/>
      <w:marBottom w:val="0"/>
      <w:divBdr>
        <w:top w:val="none" w:sz="0" w:space="0" w:color="auto"/>
        <w:left w:val="none" w:sz="0" w:space="0" w:color="auto"/>
        <w:bottom w:val="none" w:sz="0" w:space="0" w:color="auto"/>
        <w:right w:val="none" w:sz="0" w:space="0" w:color="auto"/>
      </w:divBdr>
    </w:div>
    <w:div w:id="586578025">
      <w:marLeft w:val="640"/>
      <w:marRight w:val="0"/>
      <w:marTop w:val="0"/>
      <w:marBottom w:val="0"/>
      <w:divBdr>
        <w:top w:val="none" w:sz="0" w:space="0" w:color="auto"/>
        <w:left w:val="none" w:sz="0" w:space="0" w:color="auto"/>
        <w:bottom w:val="none" w:sz="0" w:space="0" w:color="auto"/>
        <w:right w:val="none" w:sz="0" w:space="0" w:color="auto"/>
      </w:divBdr>
    </w:div>
    <w:div w:id="586578716">
      <w:marLeft w:val="640"/>
      <w:marRight w:val="0"/>
      <w:marTop w:val="0"/>
      <w:marBottom w:val="0"/>
      <w:divBdr>
        <w:top w:val="none" w:sz="0" w:space="0" w:color="auto"/>
        <w:left w:val="none" w:sz="0" w:space="0" w:color="auto"/>
        <w:bottom w:val="none" w:sz="0" w:space="0" w:color="auto"/>
        <w:right w:val="none" w:sz="0" w:space="0" w:color="auto"/>
      </w:divBdr>
    </w:div>
    <w:div w:id="586766184">
      <w:marLeft w:val="640"/>
      <w:marRight w:val="0"/>
      <w:marTop w:val="0"/>
      <w:marBottom w:val="0"/>
      <w:divBdr>
        <w:top w:val="none" w:sz="0" w:space="0" w:color="auto"/>
        <w:left w:val="none" w:sz="0" w:space="0" w:color="auto"/>
        <w:bottom w:val="none" w:sz="0" w:space="0" w:color="auto"/>
        <w:right w:val="none" w:sz="0" w:space="0" w:color="auto"/>
      </w:divBdr>
    </w:div>
    <w:div w:id="586772888">
      <w:marLeft w:val="640"/>
      <w:marRight w:val="0"/>
      <w:marTop w:val="0"/>
      <w:marBottom w:val="0"/>
      <w:divBdr>
        <w:top w:val="none" w:sz="0" w:space="0" w:color="auto"/>
        <w:left w:val="none" w:sz="0" w:space="0" w:color="auto"/>
        <w:bottom w:val="none" w:sz="0" w:space="0" w:color="auto"/>
        <w:right w:val="none" w:sz="0" w:space="0" w:color="auto"/>
      </w:divBdr>
    </w:div>
    <w:div w:id="586891945">
      <w:marLeft w:val="640"/>
      <w:marRight w:val="0"/>
      <w:marTop w:val="0"/>
      <w:marBottom w:val="0"/>
      <w:divBdr>
        <w:top w:val="none" w:sz="0" w:space="0" w:color="auto"/>
        <w:left w:val="none" w:sz="0" w:space="0" w:color="auto"/>
        <w:bottom w:val="none" w:sz="0" w:space="0" w:color="auto"/>
        <w:right w:val="none" w:sz="0" w:space="0" w:color="auto"/>
      </w:divBdr>
    </w:div>
    <w:div w:id="586964452">
      <w:marLeft w:val="640"/>
      <w:marRight w:val="0"/>
      <w:marTop w:val="0"/>
      <w:marBottom w:val="0"/>
      <w:divBdr>
        <w:top w:val="none" w:sz="0" w:space="0" w:color="auto"/>
        <w:left w:val="none" w:sz="0" w:space="0" w:color="auto"/>
        <w:bottom w:val="none" w:sz="0" w:space="0" w:color="auto"/>
        <w:right w:val="none" w:sz="0" w:space="0" w:color="auto"/>
      </w:divBdr>
    </w:div>
    <w:div w:id="587033359">
      <w:marLeft w:val="640"/>
      <w:marRight w:val="0"/>
      <w:marTop w:val="0"/>
      <w:marBottom w:val="0"/>
      <w:divBdr>
        <w:top w:val="none" w:sz="0" w:space="0" w:color="auto"/>
        <w:left w:val="none" w:sz="0" w:space="0" w:color="auto"/>
        <w:bottom w:val="none" w:sz="0" w:space="0" w:color="auto"/>
        <w:right w:val="none" w:sz="0" w:space="0" w:color="auto"/>
      </w:divBdr>
    </w:div>
    <w:div w:id="587081994">
      <w:marLeft w:val="640"/>
      <w:marRight w:val="0"/>
      <w:marTop w:val="0"/>
      <w:marBottom w:val="0"/>
      <w:divBdr>
        <w:top w:val="none" w:sz="0" w:space="0" w:color="auto"/>
        <w:left w:val="none" w:sz="0" w:space="0" w:color="auto"/>
        <w:bottom w:val="none" w:sz="0" w:space="0" w:color="auto"/>
        <w:right w:val="none" w:sz="0" w:space="0" w:color="auto"/>
      </w:divBdr>
    </w:div>
    <w:div w:id="587159347">
      <w:marLeft w:val="640"/>
      <w:marRight w:val="0"/>
      <w:marTop w:val="0"/>
      <w:marBottom w:val="0"/>
      <w:divBdr>
        <w:top w:val="none" w:sz="0" w:space="0" w:color="auto"/>
        <w:left w:val="none" w:sz="0" w:space="0" w:color="auto"/>
        <w:bottom w:val="none" w:sz="0" w:space="0" w:color="auto"/>
        <w:right w:val="none" w:sz="0" w:space="0" w:color="auto"/>
      </w:divBdr>
    </w:div>
    <w:div w:id="587159526">
      <w:marLeft w:val="640"/>
      <w:marRight w:val="0"/>
      <w:marTop w:val="0"/>
      <w:marBottom w:val="0"/>
      <w:divBdr>
        <w:top w:val="none" w:sz="0" w:space="0" w:color="auto"/>
        <w:left w:val="none" w:sz="0" w:space="0" w:color="auto"/>
        <w:bottom w:val="none" w:sz="0" w:space="0" w:color="auto"/>
        <w:right w:val="none" w:sz="0" w:space="0" w:color="auto"/>
      </w:divBdr>
    </w:div>
    <w:div w:id="587232646">
      <w:marLeft w:val="640"/>
      <w:marRight w:val="0"/>
      <w:marTop w:val="0"/>
      <w:marBottom w:val="0"/>
      <w:divBdr>
        <w:top w:val="none" w:sz="0" w:space="0" w:color="auto"/>
        <w:left w:val="none" w:sz="0" w:space="0" w:color="auto"/>
        <w:bottom w:val="none" w:sz="0" w:space="0" w:color="auto"/>
        <w:right w:val="none" w:sz="0" w:space="0" w:color="auto"/>
      </w:divBdr>
    </w:div>
    <w:div w:id="587277195">
      <w:marLeft w:val="640"/>
      <w:marRight w:val="0"/>
      <w:marTop w:val="0"/>
      <w:marBottom w:val="0"/>
      <w:divBdr>
        <w:top w:val="none" w:sz="0" w:space="0" w:color="auto"/>
        <w:left w:val="none" w:sz="0" w:space="0" w:color="auto"/>
        <w:bottom w:val="none" w:sz="0" w:space="0" w:color="auto"/>
        <w:right w:val="none" w:sz="0" w:space="0" w:color="auto"/>
      </w:divBdr>
    </w:div>
    <w:div w:id="587424552">
      <w:marLeft w:val="640"/>
      <w:marRight w:val="0"/>
      <w:marTop w:val="0"/>
      <w:marBottom w:val="0"/>
      <w:divBdr>
        <w:top w:val="none" w:sz="0" w:space="0" w:color="auto"/>
        <w:left w:val="none" w:sz="0" w:space="0" w:color="auto"/>
        <w:bottom w:val="none" w:sz="0" w:space="0" w:color="auto"/>
        <w:right w:val="none" w:sz="0" w:space="0" w:color="auto"/>
      </w:divBdr>
    </w:div>
    <w:div w:id="587496609">
      <w:marLeft w:val="640"/>
      <w:marRight w:val="0"/>
      <w:marTop w:val="0"/>
      <w:marBottom w:val="0"/>
      <w:divBdr>
        <w:top w:val="none" w:sz="0" w:space="0" w:color="auto"/>
        <w:left w:val="none" w:sz="0" w:space="0" w:color="auto"/>
        <w:bottom w:val="none" w:sz="0" w:space="0" w:color="auto"/>
        <w:right w:val="none" w:sz="0" w:space="0" w:color="auto"/>
      </w:divBdr>
    </w:div>
    <w:div w:id="587663203">
      <w:marLeft w:val="640"/>
      <w:marRight w:val="0"/>
      <w:marTop w:val="0"/>
      <w:marBottom w:val="0"/>
      <w:divBdr>
        <w:top w:val="none" w:sz="0" w:space="0" w:color="auto"/>
        <w:left w:val="none" w:sz="0" w:space="0" w:color="auto"/>
        <w:bottom w:val="none" w:sz="0" w:space="0" w:color="auto"/>
        <w:right w:val="none" w:sz="0" w:space="0" w:color="auto"/>
      </w:divBdr>
    </w:div>
    <w:div w:id="587735293">
      <w:marLeft w:val="640"/>
      <w:marRight w:val="0"/>
      <w:marTop w:val="0"/>
      <w:marBottom w:val="0"/>
      <w:divBdr>
        <w:top w:val="none" w:sz="0" w:space="0" w:color="auto"/>
        <w:left w:val="none" w:sz="0" w:space="0" w:color="auto"/>
        <w:bottom w:val="none" w:sz="0" w:space="0" w:color="auto"/>
        <w:right w:val="none" w:sz="0" w:space="0" w:color="auto"/>
      </w:divBdr>
    </w:div>
    <w:div w:id="587740270">
      <w:marLeft w:val="640"/>
      <w:marRight w:val="0"/>
      <w:marTop w:val="0"/>
      <w:marBottom w:val="0"/>
      <w:divBdr>
        <w:top w:val="none" w:sz="0" w:space="0" w:color="auto"/>
        <w:left w:val="none" w:sz="0" w:space="0" w:color="auto"/>
        <w:bottom w:val="none" w:sz="0" w:space="0" w:color="auto"/>
        <w:right w:val="none" w:sz="0" w:space="0" w:color="auto"/>
      </w:divBdr>
    </w:div>
    <w:div w:id="587807814">
      <w:marLeft w:val="640"/>
      <w:marRight w:val="0"/>
      <w:marTop w:val="0"/>
      <w:marBottom w:val="0"/>
      <w:divBdr>
        <w:top w:val="none" w:sz="0" w:space="0" w:color="auto"/>
        <w:left w:val="none" w:sz="0" w:space="0" w:color="auto"/>
        <w:bottom w:val="none" w:sz="0" w:space="0" w:color="auto"/>
        <w:right w:val="none" w:sz="0" w:space="0" w:color="auto"/>
      </w:divBdr>
    </w:div>
    <w:div w:id="587933090">
      <w:marLeft w:val="640"/>
      <w:marRight w:val="0"/>
      <w:marTop w:val="0"/>
      <w:marBottom w:val="0"/>
      <w:divBdr>
        <w:top w:val="none" w:sz="0" w:space="0" w:color="auto"/>
        <w:left w:val="none" w:sz="0" w:space="0" w:color="auto"/>
        <w:bottom w:val="none" w:sz="0" w:space="0" w:color="auto"/>
        <w:right w:val="none" w:sz="0" w:space="0" w:color="auto"/>
      </w:divBdr>
    </w:div>
    <w:div w:id="588000116">
      <w:marLeft w:val="640"/>
      <w:marRight w:val="0"/>
      <w:marTop w:val="0"/>
      <w:marBottom w:val="0"/>
      <w:divBdr>
        <w:top w:val="none" w:sz="0" w:space="0" w:color="auto"/>
        <w:left w:val="none" w:sz="0" w:space="0" w:color="auto"/>
        <w:bottom w:val="none" w:sz="0" w:space="0" w:color="auto"/>
        <w:right w:val="none" w:sz="0" w:space="0" w:color="auto"/>
      </w:divBdr>
    </w:div>
    <w:div w:id="588124014">
      <w:marLeft w:val="640"/>
      <w:marRight w:val="0"/>
      <w:marTop w:val="0"/>
      <w:marBottom w:val="0"/>
      <w:divBdr>
        <w:top w:val="none" w:sz="0" w:space="0" w:color="auto"/>
        <w:left w:val="none" w:sz="0" w:space="0" w:color="auto"/>
        <w:bottom w:val="none" w:sz="0" w:space="0" w:color="auto"/>
        <w:right w:val="none" w:sz="0" w:space="0" w:color="auto"/>
      </w:divBdr>
    </w:div>
    <w:div w:id="588124908">
      <w:marLeft w:val="640"/>
      <w:marRight w:val="0"/>
      <w:marTop w:val="0"/>
      <w:marBottom w:val="0"/>
      <w:divBdr>
        <w:top w:val="none" w:sz="0" w:space="0" w:color="auto"/>
        <w:left w:val="none" w:sz="0" w:space="0" w:color="auto"/>
        <w:bottom w:val="none" w:sz="0" w:space="0" w:color="auto"/>
        <w:right w:val="none" w:sz="0" w:space="0" w:color="auto"/>
      </w:divBdr>
    </w:div>
    <w:div w:id="588347000">
      <w:marLeft w:val="640"/>
      <w:marRight w:val="0"/>
      <w:marTop w:val="0"/>
      <w:marBottom w:val="0"/>
      <w:divBdr>
        <w:top w:val="none" w:sz="0" w:space="0" w:color="auto"/>
        <w:left w:val="none" w:sz="0" w:space="0" w:color="auto"/>
        <w:bottom w:val="none" w:sz="0" w:space="0" w:color="auto"/>
        <w:right w:val="none" w:sz="0" w:space="0" w:color="auto"/>
      </w:divBdr>
    </w:div>
    <w:div w:id="588389684">
      <w:marLeft w:val="640"/>
      <w:marRight w:val="0"/>
      <w:marTop w:val="0"/>
      <w:marBottom w:val="0"/>
      <w:divBdr>
        <w:top w:val="none" w:sz="0" w:space="0" w:color="auto"/>
        <w:left w:val="none" w:sz="0" w:space="0" w:color="auto"/>
        <w:bottom w:val="none" w:sz="0" w:space="0" w:color="auto"/>
        <w:right w:val="none" w:sz="0" w:space="0" w:color="auto"/>
      </w:divBdr>
    </w:div>
    <w:div w:id="588541466">
      <w:marLeft w:val="640"/>
      <w:marRight w:val="0"/>
      <w:marTop w:val="0"/>
      <w:marBottom w:val="0"/>
      <w:divBdr>
        <w:top w:val="none" w:sz="0" w:space="0" w:color="auto"/>
        <w:left w:val="none" w:sz="0" w:space="0" w:color="auto"/>
        <w:bottom w:val="none" w:sz="0" w:space="0" w:color="auto"/>
        <w:right w:val="none" w:sz="0" w:space="0" w:color="auto"/>
      </w:divBdr>
    </w:div>
    <w:div w:id="588544787">
      <w:marLeft w:val="640"/>
      <w:marRight w:val="0"/>
      <w:marTop w:val="0"/>
      <w:marBottom w:val="0"/>
      <w:divBdr>
        <w:top w:val="none" w:sz="0" w:space="0" w:color="auto"/>
        <w:left w:val="none" w:sz="0" w:space="0" w:color="auto"/>
        <w:bottom w:val="none" w:sz="0" w:space="0" w:color="auto"/>
        <w:right w:val="none" w:sz="0" w:space="0" w:color="auto"/>
      </w:divBdr>
    </w:div>
    <w:div w:id="588545631">
      <w:marLeft w:val="640"/>
      <w:marRight w:val="0"/>
      <w:marTop w:val="0"/>
      <w:marBottom w:val="0"/>
      <w:divBdr>
        <w:top w:val="none" w:sz="0" w:space="0" w:color="auto"/>
        <w:left w:val="none" w:sz="0" w:space="0" w:color="auto"/>
        <w:bottom w:val="none" w:sz="0" w:space="0" w:color="auto"/>
        <w:right w:val="none" w:sz="0" w:space="0" w:color="auto"/>
      </w:divBdr>
    </w:div>
    <w:div w:id="588582145">
      <w:marLeft w:val="640"/>
      <w:marRight w:val="0"/>
      <w:marTop w:val="0"/>
      <w:marBottom w:val="0"/>
      <w:divBdr>
        <w:top w:val="none" w:sz="0" w:space="0" w:color="auto"/>
        <w:left w:val="none" w:sz="0" w:space="0" w:color="auto"/>
        <w:bottom w:val="none" w:sz="0" w:space="0" w:color="auto"/>
        <w:right w:val="none" w:sz="0" w:space="0" w:color="auto"/>
      </w:divBdr>
    </w:div>
    <w:div w:id="588660732">
      <w:marLeft w:val="640"/>
      <w:marRight w:val="0"/>
      <w:marTop w:val="0"/>
      <w:marBottom w:val="0"/>
      <w:divBdr>
        <w:top w:val="none" w:sz="0" w:space="0" w:color="auto"/>
        <w:left w:val="none" w:sz="0" w:space="0" w:color="auto"/>
        <w:bottom w:val="none" w:sz="0" w:space="0" w:color="auto"/>
        <w:right w:val="none" w:sz="0" w:space="0" w:color="auto"/>
      </w:divBdr>
    </w:div>
    <w:div w:id="588733277">
      <w:marLeft w:val="640"/>
      <w:marRight w:val="0"/>
      <w:marTop w:val="0"/>
      <w:marBottom w:val="0"/>
      <w:divBdr>
        <w:top w:val="none" w:sz="0" w:space="0" w:color="auto"/>
        <w:left w:val="none" w:sz="0" w:space="0" w:color="auto"/>
        <w:bottom w:val="none" w:sz="0" w:space="0" w:color="auto"/>
        <w:right w:val="none" w:sz="0" w:space="0" w:color="auto"/>
      </w:divBdr>
    </w:div>
    <w:div w:id="588734385">
      <w:marLeft w:val="640"/>
      <w:marRight w:val="0"/>
      <w:marTop w:val="0"/>
      <w:marBottom w:val="0"/>
      <w:divBdr>
        <w:top w:val="none" w:sz="0" w:space="0" w:color="auto"/>
        <w:left w:val="none" w:sz="0" w:space="0" w:color="auto"/>
        <w:bottom w:val="none" w:sz="0" w:space="0" w:color="auto"/>
        <w:right w:val="none" w:sz="0" w:space="0" w:color="auto"/>
      </w:divBdr>
    </w:div>
    <w:div w:id="588738415">
      <w:marLeft w:val="640"/>
      <w:marRight w:val="0"/>
      <w:marTop w:val="0"/>
      <w:marBottom w:val="0"/>
      <w:divBdr>
        <w:top w:val="none" w:sz="0" w:space="0" w:color="auto"/>
        <w:left w:val="none" w:sz="0" w:space="0" w:color="auto"/>
        <w:bottom w:val="none" w:sz="0" w:space="0" w:color="auto"/>
        <w:right w:val="none" w:sz="0" w:space="0" w:color="auto"/>
      </w:divBdr>
    </w:div>
    <w:div w:id="588781413">
      <w:marLeft w:val="640"/>
      <w:marRight w:val="0"/>
      <w:marTop w:val="0"/>
      <w:marBottom w:val="0"/>
      <w:divBdr>
        <w:top w:val="none" w:sz="0" w:space="0" w:color="auto"/>
        <w:left w:val="none" w:sz="0" w:space="0" w:color="auto"/>
        <w:bottom w:val="none" w:sz="0" w:space="0" w:color="auto"/>
        <w:right w:val="none" w:sz="0" w:space="0" w:color="auto"/>
      </w:divBdr>
    </w:div>
    <w:div w:id="588931093">
      <w:marLeft w:val="640"/>
      <w:marRight w:val="0"/>
      <w:marTop w:val="0"/>
      <w:marBottom w:val="0"/>
      <w:divBdr>
        <w:top w:val="none" w:sz="0" w:space="0" w:color="auto"/>
        <w:left w:val="none" w:sz="0" w:space="0" w:color="auto"/>
        <w:bottom w:val="none" w:sz="0" w:space="0" w:color="auto"/>
        <w:right w:val="none" w:sz="0" w:space="0" w:color="auto"/>
      </w:divBdr>
    </w:div>
    <w:div w:id="589126308">
      <w:marLeft w:val="640"/>
      <w:marRight w:val="0"/>
      <w:marTop w:val="0"/>
      <w:marBottom w:val="0"/>
      <w:divBdr>
        <w:top w:val="none" w:sz="0" w:space="0" w:color="auto"/>
        <w:left w:val="none" w:sz="0" w:space="0" w:color="auto"/>
        <w:bottom w:val="none" w:sz="0" w:space="0" w:color="auto"/>
        <w:right w:val="none" w:sz="0" w:space="0" w:color="auto"/>
      </w:divBdr>
    </w:div>
    <w:div w:id="589242679">
      <w:marLeft w:val="640"/>
      <w:marRight w:val="0"/>
      <w:marTop w:val="0"/>
      <w:marBottom w:val="0"/>
      <w:divBdr>
        <w:top w:val="none" w:sz="0" w:space="0" w:color="auto"/>
        <w:left w:val="none" w:sz="0" w:space="0" w:color="auto"/>
        <w:bottom w:val="none" w:sz="0" w:space="0" w:color="auto"/>
        <w:right w:val="none" w:sz="0" w:space="0" w:color="auto"/>
      </w:divBdr>
    </w:div>
    <w:div w:id="589386321">
      <w:marLeft w:val="640"/>
      <w:marRight w:val="0"/>
      <w:marTop w:val="0"/>
      <w:marBottom w:val="0"/>
      <w:divBdr>
        <w:top w:val="none" w:sz="0" w:space="0" w:color="auto"/>
        <w:left w:val="none" w:sz="0" w:space="0" w:color="auto"/>
        <w:bottom w:val="none" w:sz="0" w:space="0" w:color="auto"/>
        <w:right w:val="none" w:sz="0" w:space="0" w:color="auto"/>
      </w:divBdr>
    </w:div>
    <w:div w:id="589387867">
      <w:marLeft w:val="640"/>
      <w:marRight w:val="0"/>
      <w:marTop w:val="0"/>
      <w:marBottom w:val="0"/>
      <w:divBdr>
        <w:top w:val="none" w:sz="0" w:space="0" w:color="auto"/>
        <w:left w:val="none" w:sz="0" w:space="0" w:color="auto"/>
        <w:bottom w:val="none" w:sz="0" w:space="0" w:color="auto"/>
        <w:right w:val="none" w:sz="0" w:space="0" w:color="auto"/>
      </w:divBdr>
    </w:div>
    <w:div w:id="589387876">
      <w:marLeft w:val="640"/>
      <w:marRight w:val="0"/>
      <w:marTop w:val="0"/>
      <w:marBottom w:val="0"/>
      <w:divBdr>
        <w:top w:val="none" w:sz="0" w:space="0" w:color="auto"/>
        <w:left w:val="none" w:sz="0" w:space="0" w:color="auto"/>
        <w:bottom w:val="none" w:sz="0" w:space="0" w:color="auto"/>
        <w:right w:val="none" w:sz="0" w:space="0" w:color="auto"/>
      </w:divBdr>
    </w:div>
    <w:div w:id="589435754">
      <w:marLeft w:val="640"/>
      <w:marRight w:val="0"/>
      <w:marTop w:val="0"/>
      <w:marBottom w:val="0"/>
      <w:divBdr>
        <w:top w:val="none" w:sz="0" w:space="0" w:color="auto"/>
        <w:left w:val="none" w:sz="0" w:space="0" w:color="auto"/>
        <w:bottom w:val="none" w:sz="0" w:space="0" w:color="auto"/>
        <w:right w:val="none" w:sz="0" w:space="0" w:color="auto"/>
      </w:divBdr>
    </w:div>
    <w:div w:id="589461754">
      <w:marLeft w:val="640"/>
      <w:marRight w:val="0"/>
      <w:marTop w:val="0"/>
      <w:marBottom w:val="0"/>
      <w:divBdr>
        <w:top w:val="none" w:sz="0" w:space="0" w:color="auto"/>
        <w:left w:val="none" w:sz="0" w:space="0" w:color="auto"/>
        <w:bottom w:val="none" w:sz="0" w:space="0" w:color="auto"/>
        <w:right w:val="none" w:sz="0" w:space="0" w:color="auto"/>
      </w:divBdr>
    </w:div>
    <w:div w:id="589508769">
      <w:marLeft w:val="640"/>
      <w:marRight w:val="0"/>
      <w:marTop w:val="0"/>
      <w:marBottom w:val="0"/>
      <w:divBdr>
        <w:top w:val="none" w:sz="0" w:space="0" w:color="auto"/>
        <w:left w:val="none" w:sz="0" w:space="0" w:color="auto"/>
        <w:bottom w:val="none" w:sz="0" w:space="0" w:color="auto"/>
        <w:right w:val="none" w:sz="0" w:space="0" w:color="auto"/>
      </w:divBdr>
    </w:div>
    <w:div w:id="589890089">
      <w:marLeft w:val="640"/>
      <w:marRight w:val="0"/>
      <w:marTop w:val="0"/>
      <w:marBottom w:val="0"/>
      <w:divBdr>
        <w:top w:val="none" w:sz="0" w:space="0" w:color="auto"/>
        <w:left w:val="none" w:sz="0" w:space="0" w:color="auto"/>
        <w:bottom w:val="none" w:sz="0" w:space="0" w:color="auto"/>
        <w:right w:val="none" w:sz="0" w:space="0" w:color="auto"/>
      </w:divBdr>
    </w:div>
    <w:div w:id="589896295">
      <w:marLeft w:val="640"/>
      <w:marRight w:val="0"/>
      <w:marTop w:val="0"/>
      <w:marBottom w:val="0"/>
      <w:divBdr>
        <w:top w:val="none" w:sz="0" w:space="0" w:color="auto"/>
        <w:left w:val="none" w:sz="0" w:space="0" w:color="auto"/>
        <w:bottom w:val="none" w:sz="0" w:space="0" w:color="auto"/>
        <w:right w:val="none" w:sz="0" w:space="0" w:color="auto"/>
      </w:divBdr>
    </w:div>
    <w:div w:id="589965296">
      <w:marLeft w:val="640"/>
      <w:marRight w:val="0"/>
      <w:marTop w:val="0"/>
      <w:marBottom w:val="0"/>
      <w:divBdr>
        <w:top w:val="none" w:sz="0" w:space="0" w:color="auto"/>
        <w:left w:val="none" w:sz="0" w:space="0" w:color="auto"/>
        <w:bottom w:val="none" w:sz="0" w:space="0" w:color="auto"/>
        <w:right w:val="none" w:sz="0" w:space="0" w:color="auto"/>
      </w:divBdr>
    </w:div>
    <w:div w:id="589968363">
      <w:marLeft w:val="640"/>
      <w:marRight w:val="0"/>
      <w:marTop w:val="0"/>
      <w:marBottom w:val="0"/>
      <w:divBdr>
        <w:top w:val="none" w:sz="0" w:space="0" w:color="auto"/>
        <w:left w:val="none" w:sz="0" w:space="0" w:color="auto"/>
        <w:bottom w:val="none" w:sz="0" w:space="0" w:color="auto"/>
        <w:right w:val="none" w:sz="0" w:space="0" w:color="auto"/>
      </w:divBdr>
    </w:div>
    <w:div w:id="590043518">
      <w:marLeft w:val="640"/>
      <w:marRight w:val="0"/>
      <w:marTop w:val="0"/>
      <w:marBottom w:val="0"/>
      <w:divBdr>
        <w:top w:val="none" w:sz="0" w:space="0" w:color="auto"/>
        <w:left w:val="none" w:sz="0" w:space="0" w:color="auto"/>
        <w:bottom w:val="none" w:sz="0" w:space="0" w:color="auto"/>
        <w:right w:val="none" w:sz="0" w:space="0" w:color="auto"/>
      </w:divBdr>
    </w:div>
    <w:div w:id="590045084">
      <w:marLeft w:val="640"/>
      <w:marRight w:val="0"/>
      <w:marTop w:val="0"/>
      <w:marBottom w:val="0"/>
      <w:divBdr>
        <w:top w:val="none" w:sz="0" w:space="0" w:color="auto"/>
        <w:left w:val="none" w:sz="0" w:space="0" w:color="auto"/>
        <w:bottom w:val="none" w:sz="0" w:space="0" w:color="auto"/>
        <w:right w:val="none" w:sz="0" w:space="0" w:color="auto"/>
      </w:divBdr>
    </w:div>
    <w:div w:id="590046940">
      <w:marLeft w:val="640"/>
      <w:marRight w:val="0"/>
      <w:marTop w:val="0"/>
      <w:marBottom w:val="0"/>
      <w:divBdr>
        <w:top w:val="none" w:sz="0" w:space="0" w:color="auto"/>
        <w:left w:val="none" w:sz="0" w:space="0" w:color="auto"/>
        <w:bottom w:val="none" w:sz="0" w:space="0" w:color="auto"/>
        <w:right w:val="none" w:sz="0" w:space="0" w:color="auto"/>
      </w:divBdr>
    </w:div>
    <w:div w:id="590166294">
      <w:marLeft w:val="640"/>
      <w:marRight w:val="0"/>
      <w:marTop w:val="0"/>
      <w:marBottom w:val="0"/>
      <w:divBdr>
        <w:top w:val="none" w:sz="0" w:space="0" w:color="auto"/>
        <w:left w:val="none" w:sz="0" w:space="0" w:color="auto"/>
        <w:bottom w:val="none" w:sz="0" w:space="0" w:color="auto"/>
        <w:right w:val="none" w:sz="0" w:space="0" w:color="auto"/>
      </w:divBdr>
    </w:div>
    <w:div w:id="590284438">
      <w:marLeft w:val="640"/>
      <w:marRight w:val="0"/>
      <w:marTop w:val="0"/>
      <w:marBottom w:val="0"/>
      <w:divBdr>
        <w:top w:val="none" w:sz="0" w:space="0" w:color="auto"/>
        <w:left w:val="none" w:sz="0" w:space="0" w:color="auto"/>
        <w:bottom w:val="none" w:sz="0" w:space="0" w:color="auto"/>
        <w:right w:val="none" w:sz="0" w:space="0" w:color="auto"/>
      </w:divBdr>
    </w:div>
    <w:div w:id="590548927">
      <w:marLeft w:val="640"/>
      <w:marRight w:val="0"/>
      <w:marTop w:val="0"/>
      <w:marBottom w:val="0"/>
      <w:divBdr>
        <w:top w:val="none" w:sz="0" w:space="0" w:color="auto"/>
        <w:left w:val="none" w:sz="0" w:space="0" w:color="auto"/>
        <w:bottom w:val="none" w:sz="0" w:space="0" w:color="auto"/>
        <w:right w:val="none" w:sz="0" w:space="0" w:color="auto"/>
      </w:divBdr>
    </w:div>
    <w:div w:id="590742536">
      <w:marLeft w:val="640"/>
      <w:marRight w:val="0"/>
      <w:marTop w:val="0"/>
      <w:marBottom w:val="0"/>
      <w:divBdr>
        <w:top w:val="none" w:sz="0" w:space="0" w:color="auto"/>
        <w:left w:val="none" w:sz="0" w:space="0" w:color="auto"/>
        <w:bottom w:val="none" w:sz="0" w:space="0" w:color="auto"/>
        <w:right w:val="none" w:sz="0" w:space="0" w:color="auto"/>
      </w:divBdr>
    </w:div>
    <w:div w:id="590745933">
      <w:marLeft w:val="640"/>
      <w:marRight w:val="0"/>
      <w:marTop w:val="0"/>
      <w:marBottom w:val="0"/>
      <w:divBdr>
        <w:top w:val="none" w:sz="0" w:space="0" w:color="auto"/>
        <w:left w:val="none" w:sz="0" w:space="0" w:color="auto"/>
        <w:bottom w:val="none" w:sz="0" w:space="0" w:color="auto"/>
        <w:right w:val="none" w:sz="0" w:space="0" w:color="auto"/>
      </w:divBdr>
    </w:div>
    <w:div w:id="591083249">
      <w:marLeft w:val="640"/>
      <w:marRight w:val="0"/>
      <w:marTop w:val="0"/>
      <w:marBottom w:val="0"/>
      <w:divBdr>
        <w:top w:val="none" w:sz="0" w:space="0" w:color="auto"/>
        <w:left w:val="none" w:sz="0" w:space="0" w:color="auto"/>
        <w:bottom w:val="none" w:sz="0" w:space="0" w:color="auto"/>
        <w:right w:val="none" w:sz="0" w:space="0" w:color="auto"/>
      </w:divBdr>
    </w:div>
    <w:div w:id="591279049">
      <w:marLeft w:val="640"/>
      <w:marRight w:val="0"/>
      <w:marTop w:val="0"/>
      <w:marBottom w:val="0"/>
      <w:divBdr>
        <w:top w:val="none" w:sz="0" w:space="0" w:color="auto"/>
        <w:left w:val="none" w:sz="0" w:space="0" w:color="auto"/>
        <w:bottom w:val="none" w:sz="0" w:space="0" w:color="auto"/>
        <w:right w:val="none" w:sz="0" w:space="0" w:color="auto"/>
      </w:divBdr>
    </w:div>
    <w:div w:id="591280184">
      <w:marLeft w:val="640"/>
      <w:marRight w:val="0"/>
      <w:marTop w:val="0"/>
      <w:marBottom w:val="0"/>
      <w:divBdr>
        <w:top w:val="none" w:sz="0" w:space="0" w:color="auto"/>
        <w:left w:val="none" w:sz="0" w:space="0" w:color="auto"/>
        <w:bottom w:val="none" w:sz="0" w:space="0" w:color="auto"/>
        <w:right w:val="none" w:sz="0" w:space="0" w:color="auto"/>
      </w:divBdr>
    </w:div>
    <w:div w:id="591356345">
      <w:marLeft w:val="640"/>
      <w:marRight w:val="0"/>
      <w:marTop w:val="0"/>
      <w:marBottom w:val="0"/>
      <w:divBdr>
        <w:top w:val="none" w:sz="0" w:space="0" w:color="auto"/>
        <w:left w:val="none" w:sz="0" w:space="0" w:color="auto"/>
        <w:bottom w:val="none" w:sz="0" w:space="0" w:color="auto"/>
        <w:right w:val="none" w:sz="0" w:space="0" w:color="auto"/>
      </w:divBdr>
    </w:div>
    <w:div w:id="591359850">
      <w:marLeft w:val="640"/>
      <w:marRight w:val="0"/>
      <w:marTop w:val="0"/>
      <w:marBottom w:val="0"/>
      <w:divBdr>
        <w:top w:val="none" w:sz="0" w:space="0" w:color="auto"/>
        <w:left w:val="none" w:sz="0" w:space="0" w:color="auto"/>
        <w:bottom w:val="none" w:sz="0" w:space="0" w:color="auto"/>
        <w:right w:val="none" w:sz="0" w:space="0" w:color="auto"/>
      </w:divBdr>
    </w:div>
    <w:div w:id="591546157">
      <w:marLeft w:val="640"/>
      <w:marRight w:val="0"/>
      <w:marTop w:val="0"/>
      <w:marBottom w:val="0"/>
      <w:divBdr>
        <w:top w:val="none" w:sz="0" w:space="0" w:color="auto"/>
        <w:left w:val="none" w:sz="0" w:space="0" w:color="auto"/>
        <w:bottom w:val="none" w:sz="0" w:space="0" w:color="auto"/>
        <w:right w:val="none" w:sz="0" w:space="0" w:color="auto"/>
      </w:divBdr>
    </w:div>
    <w:div w:id="591548358">
      <w:marLeft w:val="640"/>
      <w:marRight w:val="0"/>
      <w:marTop w:val="0"/>
      <w:marBottom w:val="0"/>
      <w:divBdr>
        <w:top w:val="none" w:sz="0" w:space="0" w:color="auto"/>
        <w:left w:val="none" w:sz="0" w:space="0" w:color="auto"/>
        <w:bottom w:val="none" w:sz="0" w:space="0" w:color="auto"/>
        <w:right w:val="none" w:sz="0" w:space="0" w:color="auto"/>
      </w:divBdr>
    </w:div>
    <w:div w:id="591549246">
      <w:marLeft w:val="640"/>
      <w:marRight w:val="0"/>
      <w:marTop w:val="0"/>
      <w:marBottom w:val="0"/>
      <w:divBdr>
        <w:top w:val="none" w:sz="0" w:space="0" w:color="auto"/>
        <w:left w:val="none" w:sz="0" w:space="0" w:color="auto"/>
        <w:bottom w:val="none" w:sz="0" w:space="0" w:color="auto"/>
        <w:right w:val="none" w:sz="0" w:space="0" w:color="auto"/>
      </w:divBdr>
    </w:div>
    <w:div w:id="591549926">
      <w:marLeft w:val="640"/>
      <w:marRight w:val="0"/>
      <w:marTop w:val="0"/>
      <w:marBottom w:val="0"/>
      <w:divBdr>
        <w:top w:val="none" w:sz="0" w:space="0" w:color="auto"/>
        <w:left w:val="none" w:sz="0" w:space="0" w:color="auto"/>
        <w:bottom w:val="none" w:sz="0" w:space="0" w:color="auto"/>
        <w:right w:val="none" w:sz="0" w:space="0" w:color="auto"/>
      </w:divBdr>
    </w:div>
    <w:div w:id="591743042">
      <w:marLeft w:val="640"/>
      <w:marRight w:val="0"/>
      <w:marTop w:val="0"/>
      <w:marBottom w:val="0"/>
      <w:divBdr>
        <w:top w:val="none" w:sz="0" w:space="0" w:color="auto"/>
        <w:left w:val="none" w:sz="0" w:space="0" w:color="auto"/>
        <w:bottom w:val="none" w:sz="0" w:space="0" w:color="auto"/>
        <w:right w:val="none" w:sz="0" w:space="0" w:color="auto"/>
      </w:divBdr>
    </w:div>
    <w:div w:id="591814188">
      <w:marLeft w:val="640"/>
      <w:marRight w:val="0"/>
      <w:marTop w:val="0"/>
      <w:marBottom w:val="0"/>
      <w:divBdr>
        <w:top w:val="none" w:sz="0" w:space="0" w:color="auto"/>
        <w:left w:val="none" w:sz="0" w:space="0" w:color="auto"/>
        <w:bottom w:val="none" w:sz="0" w:space="0" w:color="auto"/>
        <w:right w:val="none" w:sz="0" w:space="0" w:color="auto"/>
      </w:divBdr>
    </w:div>
    <w:div w:id="591814805">
      <w:marLeft w:val="640"/>
      <w:marRight w:val="0"/>
      <w:marTop w:val="0"/>
      <w:marBottom w:val="0"/>
      <w:divBdr>
        <w:top w:val="none" w:sz="0" w:space="0" w:color="auto"/>
        <w:left w:val="none" w:sz="0" w:space="0" w:color="auto"/>
        <w:bottom w:val="none" w:sz="0" w:space="0" w:color="auto"/>
        <w:right w:val="none" w:sz="0" w:space="0" w:color="auto"/>
      </w:divBdr>
    </w:div>
    <w:div w:id="591816545">
      <w:marLeft w:val="640"/>
      <w:marRight w:val="0"/>
      <w:marTop w:val="0"/>
      <w:marBottom w:val="0"/>
      <w:divBdr>
        <w:top w:val="none" w:sz="0" w:space="0" w:color="auto"/>
        <w:left w:val="none" w:sz="0" w:space="0" w:color="auto"/>
        <w:bottom w:val="none" w:sz="0" w:space="0" w:color="auto"/>
        <w:right w:val="none" w:sz="0" w:space="0" w:color="auto"/>
      </w:divBdr>
    </w:div>
    <w:div w:id="591817120">
      <w:marLeft w:val="640"/>
      <w:marRight w:val="0"/>
      <w:marTop w:val="0"/>
      <w:marBottom w:val="0"/>
      <w:divBdr>
        <w:top w:val="none" w:sz="0" w:space="0" w:color="auto"/>
        <w:left w:val="none" w:sz="0" w:space="0" w:color="auto"/>
        <w:bottom w:val="none" w:sz="0" w:space="0" w:color="auto"/>
        <w:right w:val="none" w:sz="0" w:space="0" w:color="auto"/>
      </w:divBdr>
    </w:div>
    <w:div w:id="591932306">
      <w:marLeft w:val="640"/>
      <w:marRight w:val="0"/>
      <w:marTop w:val="0"/>
      <w:marBottom w:val="0"/>
      <w:divBdr>
        <w:top w:val="none" w:sz="0" w:space="0" w:color="auto"/>
        <w:left w:val="none" w:sz="0" w:space="0" w:color="auto"/>
        <w:bottom w:val="none" w:sz="0" w:space="0" w:color="auto"/>
        <w:right w:val="none" w:sz="0" w:space="0" w:color="auto"/>
      </w:divBdr>
    </w:div>
    <w:div w:id="591934809">
      <w:marLeft w:val="640"/>
      <w:marRight w:val="0"/>
      <w:marTop w:val="0"/>
      <w:marBottom w:val="0"/>
      <w:divBdr>
        <w:top w:val="none" w:sz="0" w:space="0" w:color="auto"/>
        <w:left w:val="none" w:sz="0" w:space="0" w:color="auto"/>
        <w:bottom w:val="none" w:sz="0" w:space="0" w:color="auto"/>
        <w:right w:val="none" w:sz="0" w:space="0" w:color="auto"/>
      </w:divBdr>
    </w:div>
    <w:div w:id="592126280">
      <w:marLeft w:val="640"/>
      <w:marRight w:val="0"/>
      <w:marTop w:val="0"/>
      <w:marBottom w:val="0"/>
      <w:divBdr>
        <w:top w:val="none" w:sz="0" w:space="0" w:color="auto"/>
        <w:left w:val="none" w:sz="0" w:space="0" w:color="auto"/>
        <w:bottom w:val="none" w:sz="0" w:space="0" w:color="auto"/>
        <w:right w:val="none" w:sz="0" w:space="0" w:color="auto"/>
      </w:divBdr>
    </w:div>
    <w:div w:id="592130421">
      <w:marLeft w:val="640"/>
      <w:marRight w:val="0"/>
      <w:marTop w:val="0"/>
      <w:marBottom w:val="0"/>
      <w:divBdr>
        <w:top w:val="none" w:sz="0" w:space="0" w:color="auto"/>
        <w:left w:val="none" w:sz="0" w:space="0" w:color="auto"/>
        <w:bottom w:val="none" w:sz="0" w:space="0" w:color="auto"/>
        <w:right w:val="none" w:sz="0" w:space="0" w:color="auto"/>
      </w:divBdr>
    </w:div>
    <w:div w:id="592204005">
      <w:marLeft w:val="640"/>
      <w:marRight w:val="0"/>
      <w:marTop w:val="0"/>
      <w:marBottom w:val="0"/>
      <w:divBdr>
        <w:top w:val="none" w:sz="0" w:space="0" w:color="auto"/>
        <w:left w:val="none" w:sz="0" w:space="0" w:color="auto"/>
        <w:bottom w:val="none" w:sz="0" w:space="0" w:color="auto"/>
        <w:right w:val="none" w:sz="0" w:space="0" w:color="auto"/>
      </w:divBdr>
    </w:div>
    <w:div w:id="592326420">
      <w:marLeft w:val="640"/>
      <w:marRight w:val="0"/>
      <w:marTop w:val="0"/>
      <w:marBottom w:val="0"/>
      <w:divBdr>
        <w:top w:val="none" w:sz="0" w:space="0" w:color="auto"/>
        <w:left w:val="none" w:sz="0" w:space="0" w:color="auto"/>
        <w:bottom w:val="none" w:sz="0" w:space="0" w:color="auto"/>
        <w:right w:val="none" w:sz="0" w:space="0" w:color="auto"/>
      </w:divBdr>
    </w:div>
    <w:div w:id="592474015">
      <w:marLeft w:val="640"/>
      <w:marRight w:val="0"/>
      <w:marTop w:val="0"/>
      <w:marBottom w:val="0"/>
      <w:divBdr>
        <w:top w:val="none" w:sz="0" w:space="0" w:color="auto"/>
        <w:left w:val="none" w:sz="0" w:space="0" w:color="auto"/>
        <w:bottom w:val="none" w:sz="0" w:space="0" w:color="auto"/>
        <w:right w:val="none" w:sz="0" w:space="0" w:color="auto"/>
      </w:divBdr>
    </w:div>
    <w:div w:id="592517813">
      <w:marLeft w:val="640"/>
      <w:marRight w:val="0"/>
      <w:marTop w:val="0"/>
      <w:marBottom w:val="0"/>
      <w:divBdr>
        <w:top w:val="none" w:sz="0" w:space="0" w:color="auto"/>
        <w:left w:val="none" w:sz="0" w:space="0" w:color="auto"/>
        <w:bottom w:val="none" w:sz="0" w:space="0" w:color="auto"/>
        <w:right w:val="none" w:sz="0" w:space="0" w:color="auto"/>
      </w:divBdr>
    </w:div>
    <w:div w:id="592587207">
      <w:marLeft w:val="640"/>
      <w:marRight w:val="0"/>
      <w:marTop w:val="0"/>
      <w:marBottom w:val="0"/>
      <w:divBdr>
        <w:top w:val="none" w:sz="0" w:space="0" w:color="auto"/>
        <w:left w:val="none" w:sz="0" w:space="0" w:color="auto"/>
        <w:bottom w:val="none" w:sz="0" w:space="0" w:color="auto"/>
        <w:right w:val="none" w:sz="0" w:space="0" w:color="auto"/>
      </w:divBdr>
    </w:div>
    <w:div w:id="592590345">
      <w:marLeft w:val="640"/>
      <w:marRight w:val="0"/>
      <w:marTop w:val="0"/>
      <w:marBottom w:val="0"/>
      <w:divBdr>
        <w:top w:val="none" w:sz="0" w:space="0" w:color="auto"/>
        <w:left w:val="none" w:sz="0" w:space="0" w:color="auto"/>
        <w:bottom w:val="none" w:sz="0" w:space="0" w:color="auto"/>
        <w:right w:val="none" w:sz="0" w:space="0" w:color="auto"/>
      </w:divBdr>
    </w:div>
    <w:div w:id="592590893">
      <w:marLeft w:val="640"/>
      <w:marRight w:val="0"/>
      <w:marTop w:val="0"/>
      <w:marBottom w:val="0"/>
      <w:divBdr>
        <w:top w:val="none" w:sz="0" w:space="0" w:color="auto"/>
        <w:left w:val="none" w:sz="0" w:space="0" w:color="auto"/>
        <w:bottom w:val="none" w:sz="0" w:space="0" w:color="auto"/>
        <w:right w:val="none" w:sz="0" w:space="0" w:color="auto"/>
      </w:divBdr>
    </w:div>
    <w:div w:id="592707742">
      <w:marLeft w:val="640"/>
      <w:marRight w:val="0"/>
      <w:marTop w:val="0"/>
      <w:marBottom w:val="0"/>
      <w:divBdr>
        <w:top w:val="none" w:sz="0" w:space="0" w:color="auto"/>
        <w:left w:val="none" w:sz="0" w:space="0" w:color="auto"/>
        <w:bottom w:val="none" w:sz="0" w:space="0" w:color="auto"/>
        <w:right w:val="none" w:sz="0" w:space="0" w:color="auto"/>
      </w:divBdr>
    </w:div>
    <w:div w:id="592782081">
      <w:marLeft w:val="640"/>
      <w:marRight w:val="0"/>
      <w:marTop w:val="0"/>
      <w:marBottom w:val="0"/>
      <w:divBdr>
        <w:top w:val="none" w:sz="0" w:space="0" w:color="auto"/>
        <w:left w:val="none" w:sz="0" w:space="0" w:color="auto"/>
        <w:bottom w:val="none" w:sz="0" w:space="0" w:color="auto"/>
        <w:right w:val="none" w:sz="0" w:space="0" w:color="auto"/>
      </w:divBdr>
    </w:div>
    <w:div w:id="592907026">
      <w:marLeft w:val="640"/>
      <w:marRight w:val="0"/>
      <w:marTop w:val="0"/>
      <w:marBottom w:val="0"/>
      <w:divBdr>
        <w:top w:val="none" w:sz="0" w:space="0" w:color="auto"/>
        <w:left w:val="none" w:sz="0" w:space="0" w:color="auto"/>
        <w:bottom w:val="none" w:sz="0" w:space="0" w:color="auto"/>
        <w:right w:val="none" w:sz="0" w:space="0" w:color="auto"/>
      </w:divBdr>
    </w:div>
    <w:div w:id="592935631">
      <w:marLeft w:val="640"/>
      <w:marRight w:val="0"/>
      <w:marTop w:val="0"/>
      <w:marBottom w:val="0"/>
      <w:divBdr>
        <w:top w:val="none" w:sz="0" w:space="0" w:color="auto"/>
        <w:left w:val="none" w:sz="0" w:space="0" w:color="auto"/>
        <w:bottom w:val="none" w:sz="0" w:space="0" w:color="auto"/>
        <w:right w:val="none" w:sz="0" w:space="0" w:color="auto"/>
      </w:divBdr>
    </w:div>
    <w:div w:id="592935912">
      <w:marLeft w:val="640"/>
      <w:marRight w:val="0"/>
      <w:marTop w:val="0"/>
      <w:marBottom w:val="0"/>
      <w:divBdr>
        <w:top w:val="none" w:sz="0" w:space="0" w:color="auto"/>
        <w:left w:val="none" w:sz="0" w:space="0" w:color="auto"/>
        <w:bottom w:val="none" w:sz="0" w:space="0" w:color="auto"/>
        <w:right w:val="none" w:sz="0" w:space="0" w:color="auto"/>
      </w:divBdr>
    </w:div>
    <w:div w:id="593364587">
      <w:marLeft w:val="640"/>
      <w:marRight w:val="0"/>
      <w:marTop w:val="0"/>
      <w:marBottom w:val="0"/>
      <w:divBdr>
        <w:top w:val="none" w:sz="0" w:space="0" w:color="auto"/>
        <w:left w:val="none" w:sz="0" w:space="0" w:color="auto"/>
        <w:bottom w:val="none" w:sz="0" w:space="0" w:color="auto"/>
        <w:right w:val="none" w:sz="0" w:space="0" w:color="auto"/>
      </w:divBdr>
    </w:div>
    <w:div w:id="593365523">
      <w:marLeft w:val="640"/>
      <w:marRight w:val="0"/>
      <w:marTop w:val="0"/>
      <w:marBottom w:val="0"/>
      <w:divBdr>
        <w:top w:val="none" w:sz="0" w:space="0" w:color="auto"/>
        <w:left w:val="none" w:sz="0" w:space="0" w:color="auto"/>
        <w:bottom w:val="none" w:sz="0" w:space="0" w:color="auto"/>
        <w:right w:val="none" w:sz="0" w:space="0" w:color="auto"/>
      </w:divBdr>
    </w:div>
    <w:div w:id="593513723">
      <w:marLeft w:val="640"/>
      <w:marRight w:val="0"/>
      <w:marTop w:val="0"/>
      <w:marBottom w:val="0"/>
      <w:divBdr>
        <w:top w:val="none" w:sz="0" w:space="0" w:color="auto"/>
        <w:left w:val="none" w:sz="0" w:space="0" w:color="auto"/>
        <w:bottom w:val="none" w:sz="0" w:space="0" w:color="auto"/>
        <w:right w:val="none" w:sz="0" w:space="0" w:color="auto"/>
      </w:divBdr>
    </w:div>
    <w:div w:id="593519295">
      <w:marLeft w:val="640"/>
      <w:marRight w:val="0"/>
      <w:marTop w:val="0"/>
      <w:marBottom w:val="0"/>
      <w:divBdr>
        <w:top w:val="none" w:sz="0" w:space="0" w:color="auto"/>
        <w:left w:val="none" w:sz="0" w:space="0" w:color="auto"/>
        <w:bottom w:val="none" w:sz="0" w:space="0" w:color="auto"/>
        <w:right w:val="none" w:sz="0" w:space="0" w:color="auto"/>
      </w:divBdr>
    </w:div>
    <w:div w:id="593631495">
      <w:marLeft w:val="640"/>
      <w:marRight w:val="0"/>
      <w:marTop w:val="0"/>
      <w:marBottom w:val="0"/>
      <w:divBdr>
        <w:top w:val="none" w:sz="0" w:space="0" w:color="auto"/>
        <w:left w:val="none" w:sz="0" w:space="0" w:color="auto"/>
        <w:bottom w:val="none" w:sz="0" w:space="0" w:color="auto"/>
        <w:right w:val="none" w:sz="0" w:space="0" w:color="auto"/>
      </w:divBdr>
    </w:div>
    <w:div w:id="593704339">
      <w:marLeft w:val="640"/>
      <w:marRight w:val="0"/>
      <w:marTop w:val="0"/>
      <w:marBottom w:val="0"/>
      <w:divBdr>
        <w:top w:val="none" w:sz="0" w:space="0" w:color="auto"/>
        <w:left w:val="none" w:sz="0" w:space="0" w:color="auto"/>
        <w:bottom w:val="none" w:sz="0" w:space="0" w:color="auto"/>
        <w:right w:val="none" w:sz="0" w:space="0" w:color="auto"/>
      </w:divBdr>
    </w:div>
    <w:div w:id="593706787">
      <w:marLeft w:val="640"/>
      <w:marRight w:val="0"/>
      <w:marTop w:val="0"/>
      <w:marBottom w:val="0"/>
      <w:divBdr>
        <w:top w:val="none" w:sz="0" w:space="0" w:color="auto"/>
        <w:left w:val="none" w:sz="0" w:space="0" w:color="auto"/>
        <w:bottom w:val="none" w:sz="0" w:space="0" w:color="auto"/>
        <w:right w:val="none" w:sz="0" w:space="0" w:color="auto"/>
      </w:divBdr>
    </w:div>
    <w:div w:id="593784323">
      <w:marLeft w:val="640"/>
      <w:marRight w:val="0"/>
      <w:marTop w:val="0"/>
      <w:marBottom w:val="0"/>
      <w:divBdr>
        <w:top w:val="none" w:sz="0" w:space="0" w:color="auto"/>
        <w:left w:val="none" w:sz="0" w:space="0" w:color="auto"/>
        <w:bottom w:val="none" w:sz="0" w:space="0" w:color="auto"/>
        <w:right w:val="none" w:sz="0" w:space="0" w:color="auto"/>
      </w:divBdr>
    </w:div>
    <w:div w:id="594099991">
      <w:marLeft w:val="640"/>
      <w:marRight w:val="0"/>
      <w:marTop w:val="0"/>
      <w:marBottom w:val="0"/>
      <w:divBdr>
        <w:top w:val="none" w:sz="0" w:space="0" w:color="auto"/>
        <w:left w:val="none" w:sz="0" w:space="0" w:color="auto"/>
        <w:bottom w:val="none" w:sz="0" w:space="0" w:color="auto"/>
        <w:right w:val="none" w:sz="0" w:space="0" w:color="auto"/>
      </w:divBdr>
    </w:div>
    <w:div w:id="594170278">
      <w:marLeft w:val="640"/>
      <w:marRight w:val="0"/>
      <w:marTop w:val="0"/>
      <w:marBottom w:val="0"/>
      <w:divBdr>
        <w:top w:val="none" w:sz="0" w:space="0" w:color="auto"/>
        <w:left w:val="none" w:sz="0" w:space="0" w:color="auto"/>
        <w:bottom w:val="none" w:sz="0" w:space="0" w:color="auto"/>
        <w:right w:val="none" w:sz="0" w:space="0" w:color="auto"/>
      </w:divBdr>
    </w:div>
    <w:div w:id="594172292">
      <w:marLeft w:val="640"/>
      <w:marRight w:val="0"/>
      <w:marTop w:val="0"/>
      <w:marBottom w:val="0"/>
      <w:divBdr>
        <w:top w:val="none" w:sz="0" w:space="0" w:color="auto"/>
        <w:left w:val="none" w:sz="0" w:space="0" w:color="auto"/>
        <w:bottom w:val="none" w:sz="0" w:space="0" w:color="auto"/>
        <w:right w:val="none" w:sz="0" w:space="0" w:color="auto"/>
      </w:divBdr>
    </w:div>
    <w:div w:id="594172881">
      <w:marLeft w:val="640"/>
      <w:marRight w:val="0"/>
      <w:marTop w:val="0"/>
      <w:marBottom w:val="0"/>
      <w:divBdr>
        <w:top w:val="none" w:sz="0" w:space="0" w:color="auto"/>
        <w:left w:val="none" w:sz="0" w:space="0" w:color="auto"/>
        <w:bottom w:val="none" w:sz="0" w:space="0" w:color="auto"/>
        <w:right w:val="none" w:sz="0" w:space="0" w:color="auto"/>
      </w:divBdr>
    </w:div>
    <w:div w:id="594215856">
      <w:marLeft w:val="640"/>
      <w:marRight w:val="0"/>
      <w:marTop w:val="0"/>
      <w:marBottom w:val="0"/>
      <w:divBdr>
        <w:top w:val="none" w:sz="0" w:space="0" w:color="auto"/>
        <w:left w:val="none" w:sz="0" w:space="0" w:color="auto"/>
        <w:bottom w:val="none" w:sz="0" w:space="0" w:color="auto"/>
        <w:right w:val="none" w:sz="0" w:space="0" w:color="auto"/>
      </w:divBdr>
    </w:div>
    <w:div w:id="594244497">
      <w:marLeft w:val="640"/>
      <w:marRight w:val="0"/>
      <w:marTop w:val="0"/>
      <w:marBottom w:val="0"/>
      <w:divBdr>
        <w:top w:val="none" w:sz="0" w:space="0" w:color="auto"/>
        <w:left w:val="none" w:sz="0" w:space="0" w:color="auto"/>
        <w:bottom w:val="none" w:sz="0" w:space="0" w:color="auto"/>
        <w:right w:val="none" w:sz="0" w:space="0" w:color="auto"/>
      </w:divBdr>
    </w:div>
    <w:div w:id="594289790">
      <w:marLeft w:val="640"/>
      <w:marRight w:val="0"/>
      <w:marTop w:val="0"/>
      <w:marBottom w:val="0"/>
      <w:divBdr>
        <w:top w:val="none" w:sz="0" w:space="0" w:color="auto"/>
        <w:left w:val="none" w:sz="0" w:space="0" w:color="auto"/>
        <w:bottom w:val="none" w:sz="0" w:space="0" w:color="auto"/>
        <w:right w:val="none" w:sz="0" w:space="0" w:color="auto"/>
      </w:divBdr>
    </w:div>
    <w:div w:id="594361157">
      <w:marLeft w:val="640"/>
      <w:marRight w:val="0"/>
      <w:marTop w:val="0"/>
      <w:marBottom w:val="0"/>
      <w:divBdr>
        <w:top w:val="none" w:sz="0" w:space="0" w:color="auto"/>
        <w:left w:val="none" w:sz="0" w:space="0" w:color="auto"/>
        <w:bottom w:val="none" w:sz="0" w:space="0" w:color="auto"/>
        <w:right w:val="none" w:sz="0" w:space="0" w:color="auto"/>
      </w:divBdr>
    </w:div>
    <w:div w:id="594361904">
      <w:marLeft w:val="640"/>
      <w:marRight w:val="0"/>
      <w:marTop w:val="0"/>
      <w:marBottom w:val="0"/>
      <w:divBdr>
        <w:top w:val="none" w:sz="0" w:space="0" w:color="auto"/>
        <w:left w:val="none" w:sz="0" w:space="0" w:color="auto"/>
        <w:bottom w:val="none" w:sz="0" w:space="0" w:color="auto"/>
        <w:right w:val="none" w:sz="0" w:space="0" w:color="auto"/>
      </w:divBdr>
    </w:div>
    <w:div w:id="594441509">
      <w:marLeft w:val="640"/>
      <w:marRight w:val="0"/>
      <w:marTop w:val="0"/>
      <w:marBottom w:val="0"/>
      <w:divBdr>
        <w:top w:val="none" w:sz="0" w:space="0" w:color="auto"/>
        <w:left w:val="none" w:sz="0" w:space="0" w:color="auto"/>
        <w:bottom w:val="none" w:sz="0" w:space="0" w:color="auto"/>
        <w:right w:val="none" w:sz="0" w:space="0" w:color="auto"/>
      </w:divBdr>
    </w:div>
    <w:div w:id="594443726">
      <w:marLeft w:val="640"/>
      <w:marRight w:val="0"/>
      <w:marTop w:val="0"/>
      <w:marBottom w:val="0"/>
      <w:divBdr>
        <w:top w:val="none" w:sz="0" w:space="0" w:color="auto"/>
        <w:left w:val="none" w:sz="0" w:space="0" w:color="auto"/>
        <w:bottom w:val="none" w:sz="0" w:space="0" w:color="auto"/>
        <w:right w:val="none" w:sz="0" w:space="0" w:color="auto"/>
      </w:divBdr>
    </w:div>
    <w:div w:id="594481294">
      <w:marLeft w:val="640"/>
      <w:marRight w:val="0"/>
      <w:marTop w:val="0"/>
      <w:marBottom w:val="0"/>
      <w:divBdr>
        <w:top w:val="none" w:sz="0" w:space="0" w:color="auto"/>
        <w:left w:val="none" w:sz="0" w:space="0" w:color="auto"/>
        <w:bottom w:val="none" w:sz="0" w:space="0" w:color="auto"/>
        <w:right w:val="none" w:sz="0" w:space="0" w:color="auto"/>
      </w:divBdr>
    </w:div>
    <w:div w:id="594481300">
      <w:marLeft w:val="640"/>
      <w:marRight w:val="0"/>
      <w:marTop w:val="0"/>
      <w:marBottom w:val="0"/>
      <w:divBdr>
        <w:top w:val="none" w:sz="0" w:space="0" w:color="auto"/>
        <w:left w:val="none" w:sz="0" w:space="0" w:color="auto"/>
        <w:bottom w:val="none" w:sz="0" w:space="0" w:color="auto"/>
        <w:right w:val="none" w:sz="0" w:space="0" w:color="auto"/>
      </w:divBdr>
    </w:div>
    <w:div w:id="594631316">
      <w:marLeft w:val="640"/>
      <w:marRight w:val="0"/>
      <w:marTop w:val="0"/>
      <w:marBottom w:val="0"/>
      <w:divBdr>
        <w:top w:val="none" w:sz="0" w:space="0" w:color="auto"/>
        <w:left w:val="none" w:sz="0" w:space="0" w:color="auto"/>
        <w:bottom w:val="none" w:sz="0" w:space="0" w:color="auto"/>
        <w:right w:val="none" w:sz="0" w:space="0" w:color="auto"/>
      </w:divBdr>
    </w:div>
    <w:div w:id="594676376">
      <w:marLeft w:val="640"/>
      <w:marRight w:val="0"/>
      <w:marTop w:val="0"/>
      <w:marBottom w:val="0"/>
      <w:divBdr>
        <w:top w:val="none" w:sz="0" w:space="0" w:color="auto"/>
        <w:left w:val="none" w:sz="0" w:space="0" w:color="auto"/>
        <w:bottom w:val="none" w:sz="0" w:space="0" w:color="auto"/>
        <w:right w:val="none" w:sz="0" w:space="0" w:color="auto"/>
      </w:divBdr>
    </w:div>
    <w:div w:id="594750912">
      <w:marLeft w:val="640"/>
      <w:marRight w:val="0"/>
      <w:marTop w:val="0"/>
      <w:marBottom w:val="0"/>
      <w:divBdr>
        <w:top w:val="none" w:sz="0" w:space="0" w:color="auto"/>
        <w:left w:val="none" w:sz="0" w:space="0" w:color="auto"/>
        <w:bottom w:val="none" w:sz="0" w:space="0" w:color="auto"/>
        <w:right w:val="none" w:sz="0" w:space="0" w:color="auto"/>
      </w:divBdr>
    </w:div>
    <w:div w:id="594829296">
      <w:marLeft w:val="640"/>
      <w:marRight w:val="0"/>
      <w:marTop w:val="0"/>
      <w:marBottom w:val="0"/>
      <w:divBdr>
        <w:top w:val="none" w:sz="0" w:space="0" w:color="auto"/>
        <w:left w:val="none" w:sz="0" w:space="0" w:color="auto"/>
        <w:bottom w:val="none" w:sz="0" w:space="0" w:color="auto"/>
        <w:right w:val="none" w:sz="0" w:space="0" w:color="auto"/>
      </w:divBdr>
    </w:div>
    <w:div w:id="594946136">
      <w:marLeft w:val="640"/>
      <w:marRight w:val="0"/>
      <w:marTop w:val="0"/>
      <w:marBottom w:val="0"/>
      <w:divBdr>
        <w:top w:val="none" w:sz="0" w:space="0" w:color="auto"/>
        <w:left w:val="none" w:sz="0" w:space="0" w:color="auto"/>
        <w:bottom w:val="none" w:sz="0" w:space="0" w:color="auto"/>
        <w:right w:val="none" w:sz="0" w:space="0" w:color="auto"/>
      </w:divBdr>
    </w:div>
    <w:div w:id="594947003">
      <w:marLeft w:val="640"/>
      <w:marRight w:val="0"/>
      <w:marTop w:val="0"/>
      <w:marBottom w:val="0"/>
      <w:divBdr>
        <w:top w:val="none" w:sz="0" w:space="0" w:color="auto"/>
        <w:left w:val="none" w:sz="0" w:space="0" w:color="auto"/>
        <w:bottom w:val="none" w:sz="0" w:space="0" w:color="auto"/>
        <w:right w:val="none" w:sz="0" w:space="0" w:color="auto"/>
      </w:divBdr>
    </w:div>
    <w:div w:id="595020093">
      <w:marLeft w:val="640"/>
      <w:marRight w:val="0"/>
      <w:marTop w:val="0"/>
      <w:marBottom w:val="0"/>
      <w:divBdr>
        <w:top w:val="none" w:sz="0" w:space="0" w:color="auto"/>
        <w:left w:val="none" w:sz="0" w:space="0" w:color="auto"/>
        <w:bottom w:val="none" w:sz="0" w:space="0" w:color="auto"/>
        <w:right w:val="none" w:sz="0" w:space="0" w:color="auto"/>
      </w:divBdr>
    </w:div>
    <w:div w:id="595020807">
      <w:marLeft w:val="640"/>
      <w:marRight w:val="0"/>
      <w:marTop w:val="0"/>
      <w:marBottom w:val="0"/>
      <w:divBdr>
        <w:top w:val="none" w:sz="0" w:space="0" w:color="auto"/>
        <w:left w:val="none" w:sz="0" w:space="0" w:color="auto"/>
        <w:bottom w:val="none" w:sz="0" w:space="0" w:color="auto"/>
        <w:right w:val="none" w:sz="0" w:space="0" w:color="auto"/>
      </w:divBdr>
    </w:div>
    <w:div w:id="595092500">
      <w:marLeft w:val="640"/>
      <w:marRight w:val="0"/>
      <w:marTop w:val="0"/>
      <w:marBottom w:val="0"/>
      <w:divBdr>
        <w:top w:val="none" w:sz="0" w:space="0" w:color="auto"/>
        <w:left w:val="none" w:sz="0" w:space="0" w:color="auto"/>
        <w:bottom w:val="none" w:sz="0" w:space="0" w:color="auto"/>
        <w:right w:val="none" w:sz="0" w:space="0" w:color="auto"/>
      </w:divBdr>
    </w:div>
    <w:div w:id="595093469">
      <w:marLeft w:val="640"/>
      <w:marRight w:val="0"/>
      <w:marTop w:val="0"/>
      <w:marBottom w:val="0"/>
      <w:divBdr>
        <w:top w:val="none" w:sz="0" w:space="0" w:color="auto"/>
        <w:left w:val="none" w:sz="0" w:space="0" w:color="auto"/>
        <w:bottom w:val="none" w:sz="0" w:space="0" w:color="auto"/>
        <w:right w:val="none" w:sz="0" w:space="0" w:color="auto"/>
      </w:divBdr>
    </w:div>
    <w:div w:id="595140000">
      <w:marLeft w:val="640"/>
      <w:marRight w:val="0"/>
      <w:marTop w:val="0"/>
      <w:marBottom w:val="0"/>
      <w:divBdr>
        <w:top w:val="none" w:sz="0" w:space="0" w:color="auto"/>
        <w:left w:val="none" w:sz="0" w:space="0" w:color="auto"/>
        <w:bottom w:val="none" w:sz="0" w:space="0" w:color="auto"/>
        <w:right w:val="none" w:sz="0" w:space="0" w:color="auto"/>
      </w:divBdr>
    </w:div>
    <w:div w:id="595208369">
      <w:marLeft w:val="640"/>
      <w:marRight w:val="0"/>
      <w:marTop w:val="0"/>
      <w:marBottom w:val="0"/>
      <w:divBdr>
        <w:top w:val="none" w:sz="0" w:space="0" w:color="auto"/>
        <w:left w:val="none" w:sz="0" w:space="0" w:color="auto"/>
        <w:bottom w:val="none" w:sz="0" w:space="0" w:color="auto"/>
        <w:right w:val="none" w:sz="0" w:space="0" w:color="auto"/>
      </w:divBdr>
    </w:div>
    <w:div w:id="595210357">
      <w:marLeft w:val="640"/>
      <w:marRight w:val="0"/>
      <w:marTop w:val="0"/>
      <w:marBottom w:val="0"/>
      <w:divBdr>
        <w:top w:val="none" w:sz="0" w:space="0" w:color="auto"/>
        <w:left w:val="none" w:sz="0" w:space="0" w:color="auto"/>
        <w:bottom w:val="none" w:sz="0" w:space="0" w:color="auto"/>
        <w:right w:val="none" w:sz="0" w:space="0" w:color="auto"/>
      </w:divBdr>
    </w:div>
    <w:div w:id="595214559">
      <w:marLeft w:val="640"/>
      <w:marRight w:val="0"/>
      <w:marTop w:val="0"/>
      <w:marBottom w:val="0"/>
      <w:divBdr>
        <w:top w:val="none" w:sz="0" w:space="0" w:color="auto"/>
        <w:left w:val="none" w:sz="0" w:space="0" w:color="auto"/>
        <w:bottom w:val="none" w:sz="0" w:space="0" w:color="auto"/>
        <w:right w:val="none" w:sz="0" w:space="0" w:color="auto"/>
      </w:divBdr>
    </w:div>
    <w:div w:id="595215823">
      <w:marLeft w:val="640"/>
      <w:marRight w:val="0"/>
      <w:marTop w:val="0"/>
      <w:marBottom w:val="0"/>
      <w:divBdr>
        <w:top w:val="none" w:sz="0" w:space="0" w:color="auto"/>
        <w:left w:val="none" w:sz="0" w:space="0" w:color="auto"/>
        <w:bottom w:val="none" w:sz="0" w:space="0" w:color="auto"/>
        <w:right w:val="none" w:sz="0" w:space="0" w:color="auto"/>
      </w:divBdr>
    </w:div>
    <w:div w:id="595406243">
      <w:marLeft w:val="640"/>
      <w:marRight w:val="0"/>
      <w:marTop w:val="0"/>
      <w:marBottom w:val="0"/>
      <w:divBdr>
        <w:top w:val="none" w:sz="0" w:space="0" w:color="auto"/>
        <w:left w:val="none" w:sz="0" w:space="0" w:color="auto"/>
        <w:bottom w:val="none" w:sz="0" w:space="0" w:color="auto"/>
        <w:right w:val="none" w:sz="0" w:space="0" w:color="auto"/>
      </w:divBdr>
    </w:div>
    <w:div w:id="595406601">
      <w:marLeft w:val="640"/>
      <w:marRight w:val="0"/>
      <w:marTop w:val="0"/>
      <w:marBottom w:val="0"/>
      <w:divBdr>
        <w:top w:val="none" w:sz="0" w:space="0" w:color="auto"/>
        <w:left w:val="none" w:sz="0" w:space="0" w:color="auto"/>
        <w:bottom w:val="none" w:sz="0" w:space="0" w:color="auto"/>
        <w:right w:val="none" w:sz="0" w:space="0" w:color="auto"/>
      </w:divBdr>
    </w:div>
    <w:div w:id="595480941">
      <w:marLeft w:val="640"/>
      <w:marRight w:val="0"/>
      <w:marTop w:val="0"/>
      <w:marBottom w:val="0"/>
      <w:divBdr>
        <w:top w:val="none" w:sz="0" w:space="0" w:color="auto"/>
        <w:left w:val="none" w:sz="0" w:space="0" w:color="auto"/>
        <w:bottom w:val="none" w:sz="0" w:space="0" w:color="auto"/>
        <w:right w:val="none" w:sz="0" w:space="0" w:color="auto"/>
      </w:divBdr>
    </w:div>
    <w:div w:id="595552457">
      <w:marLeft w:val="640"/>
      <w:marRight w:val="0"/>
      <w:marTop w:val="0"/>
      <w:marBottom w:val="0"/>
      <w:divBdr>
        <w:top w:val="none" w:sz="0" w:space="0" w:color="auto"/>
        <w:left w:val="none" w:sz="0" w:space="0" w:color="auto"/>
        <w:bottom w:val="none" w:sz="0" w:space="0" w:color="auto"/>
        <w:right w:val="none" w:sz="0" w:space="0" w:color="auto"/>
      </w:divBdr>
    </w:div>
    <w:div w:id="595555119">
      <w:marLeft w:val="640"/>
      <w:marRight w:val="0"/>
      <w:marTop w:val="0"/>
      <w:marBottom w:val="0"/>
      <w:divBdr>
        <w:top w:val="none" w:sz="0" w:space="0" w:color="auto"/>
        <w:left w:val="none" w:sz="0" w:space="0" w:color="auto"/>
        <w:bottom w:val="none" w:sz="0" w:space="0" w:color="auto"/>
        <w:right w:val="none" w:sz="0" w:space="0" w:color="auto"/>
      </w:divBdr>
    </w:div>
    <w:div w:id="595670524">
      <w:marLeft w:val="640"/>
      <w:marRight w:val="0"/>
      <w:marTop w:val="0"/>
      <w:marBottom w:val="0"/>
      <w:divBdr>
        <w:top w:val="none" w:sz="0" w:space="0" w:color="auto"/>
        <w:left w:val="none" w:sz="0" w:space="0" w:color="auto"/>
        <w:bottom w:val="none" w:sz="0" w:space="0" w:color="auto"/>
        <w:right w:val="none" w:sz="0" w:space="0" w:color="auto"/>
      </w:divBdr>
    </w:div>
    <w:div w:id="595751911">
      <w:marLeft w:val="640"/>
      <w:marRight w:val="0"/>
      <w:marTop w:val="0"/>
      <w:marBottom w:val="0"/>
      <w:divBdr>
        <w:top w:val="none" w:sz="0" w:space="0" w:color="auto"/>
        <w:left w:val="none" w:sz="0" w:space="0" w:color="auto"/>
        <w:bottom w:val="none" w:sz="0" w:space="0" w:color="auto"/>
        <w:right w:val="none" w:sz="0" w:space="0" w:color="auto"/>
      </w:divBdr>
    </w:div>
    <w:div w:id="595790125">
      <w:marLeft w:val="640"/>
      <w:marRight w:val="0"/>
      <w:marTop w:val="0"/>
      <w:marBottom w:val="0"/>
      <w:divBdr>
        <w:top w:val="none" w:sz="0" w:space="0" w:color="auto"/>
        <w:left w:val="none" w:sz="0" w:space="0" w:color="auto"/>
        <w:bottom w:val="none" w:sz="0" w:space="0" w:color="auto"/>
        <w:right w:val="none" w:sz="0" w:space="0" w:color="auto"/>
      </w:divBdr>
    </w:div>
    <w:div w:id="595864366">
      <w:marLeft w:val="640"/>
      <w:marRight w:val="0"/>
      <w:marTop w:val="0"/>
      <w:marBottom w:val="0"/>
      <w:divBdr>
        <w:top w:val="none" w:sz="0" w:space="0" w:color="auto"/>
        <w:left w:val="none" w:sz="0" w:space="0" w:color="auto"/>
        <w:bottom w:val="none" w:sz="0" w:space="0" w:color="auto"/>
        <w:right w:val="none" w:sz="0" w:space="0" w:color="auto"/>
      </w:divBdr>
    </w:div>
    <w:div w:id="595989998">
      <w:marLeft w:val="640"/>
      <w:marRight w:val="0"/>
      <w:marTop w:val="0"/>
      <w:marBottom w:val="0"/>
      <w:divBdr>
        <w:top w:val="none" w:sz="0" w:space="0" w:color="auto"/>
        <w:left w:val="none" w:sz="0" w:space="0" w:color="auto"/>
        <w:bottom w:val="none" w:sz="0" w:space="0" w:color="auto"/>
        <w:right w:val="none" w:sz="0" w:space="0" w:color="auto"/>
      </w:divBdr>
    </w:div>
    <w:div w:id="596208831">
      <w:marLeft w:val="640"/>
      <w:marRight w:val="0"/>
      <w:marTop w:val="0"/>
      <w:marBottom w:val="0"/>
      <w:divBdr>
        <w:top w:val="none" w:sz="0" w:space="0" w:color="auto"/>
        <w:left w:val="none" w:sz="0" w:space="0" w:color="auto"/>
        <w:bottom w:val="none" w:sz="0" w:space="0" w:color="auto"/>
        <w:right w:val="none" w:sz="0" w:space="0" w:color="auto"/>
      </w:divBdr>
    </w:div>
    <w:div w:id="596255957">
      <w:marLeft w:val="640"/>
      <w:marRight w:val="0"/>
      <w:marTop w:val="0"/>
      <w:marBottom w:val="0"/>
      <w:divBdr>
        <w:top w:val="none" w:sz="0" w:space="0" w:color="auto"/>
        <w:left w:val="none" w:sz="0" w:space="0" w:color="auto"/>
        <w:bottom w:val="none" w:sz="0" w:space="0" w:color="auto"/>
        <w:right w:val="none" w:sz="0" w:space="0" w:color="auto"/>
      </w:divBdr>
    </w:div>
    <w:div w:id="596258408">
      <w:marLeft w:val="640"/>
      <w:marRight w:val="0"/>
      <w:marTop w:val="0"/>
      <w:marBottom w:val="0"/>
      <w:divBdr>
        <w:top w:val="none" w:sz="0" w:space="0" w:color="auto"/>
        <w:left w:val="none" w:sz="0" w:space="0" w:color="auto"/>
        <w:bottom w:val="none" w:sz="0" w:space="0" w:color="auto"/>
        <w:right w:val="none" w:sz="0" w:space="0" w:color="auto"/>
      </w:divBdr>
    </w:div>
    <w:div w:id="596333530">
      <w:marLeft w:val="640"/>
      <w:marRight w:val="0"/>
      <w:marTop w:val="0"/>
      <w:marBottom w:val="0"/>
      <w:divBdr>
        <w:top w:val="none" w:sz="0" w:space="0" w:color="auto"/>
        <w:left w:val="none" w:sz="0" w:space="0" w:color="auto"/>
        <w:bottom w:val="none" w:sz="0" w:space="0" w:color="auto"/>
        <w:right w:val="none" w:sz="0" w:space="0" w:color="auto"/>
      </w:divBdr>
    </w:div>
    <w:div w:id="596334176">
      <w:marLeft w:val="640"/>
      <w:marRight w:val="0"/>
      <w:marTop w:val="0"/>
      <w:marBottom w:val="0"/>
      <w:divBdr>
        <w:top w:val="none" w:sz="0" w:space="0" w:color="auto"/>
        <w:left w:val="none" w:sz="0" w:space="0" w:color="auto"/>
        <w:bottom w:val="none" w:sz="0" w:space="0" w:color="auto"/>
        <w:right w:val="none" w:sz="0" w:space="0" w:color="auto"/>
      </w:divBdr>
    </w:div>
    <w:div w:id="596401960">
      <w:marLeft w:val="640"/>
      <w:marRight w:val="0"/>
      <w:marTop w:val="0"/>
      <w:marBottom w:val="0"/>
      <w:divBdr>
        <w:top w:val="none" w:sz="0" w:space="0" w:color="auto"/>
        <w:left w:val="none" w:sz="0" w:space="0" w:color="auto"/>
        <w:bottom w:val="none" w:sz="0" w:space="0" w:color="auto"/>
        <w:right w:val="none" w:sz="0" w:space="0" w:color="auto"/>
      </w:divBdr>
    </w:div>
    <w:div w:id="596402774">
      <w:marLeft w:val="640"/>
      <w:marRight w:val="0"/>
      <w:marTop w:val="0"/>
      <w:marBottom w:val="0"/>
      <w:divBdr>
        <w:top w:val="none" w:sz="0" w:space="0" w:color="auto"/>
        <w:left w:val="none" w:sz="0" w:space="0" w:color="auto"/>
        <w:bottom w:val="none" w:sz="0" w:space="0" w:color="auto"/>
        <w:right w:val="none" w:sz="0" w:space="0" w:color="auto"/>
      </w:divBdr>
    </w:div>
    <w:div w:id="596475755">
      <w:marLeft w:val="640"/>
      <w:marRight w:val="0"/>
      <w:marTop w:val="0"/>
      <w:marBottom w:val="0"/>
      <w:divBdr>
        <w:top w:val="none" w:sz="0" w:space="0" w:color="auto"/>
        <w:left w:val="none" w:sz="0" w:space="0" w:color="auto"/>
        <w:bottom w:val="none" w:sz="0" w:space="0" w:color="auto"/>
        <w:right w:val="none" w:sz="0" w:space="0" w:color="auto"/>
      </w:divBdr>
    </w:div>
    <w:div w:id="596640177">
      <w:marLeft w:val="640"/>
      <w:marRight w:val="0"/>
      <w:marTop w:val="0"/>
      <w:marBottom w:val="0"/>
      <w:divBdr>
        <w:top w:val="none" w:sz="0" w:space="0" w:color="auto"/>
        <w:left w:val="none" w:sz="0" w:space="0" w:color="auto"/>
        <w:bottom w:val="none" w:sz="0" w:space="0" w:color="auto"/>
        <w:right w:val="none" w:sz="0" w:space="0" w:color="auto"/>
      </w:divBdr>
    </w:div>
    <w:div w:id="596711808">
      <w:marLeft w:val="640"/>
      <w:marRight w:val="0"/>
      <w:marTop w:val="0"/>
      <w:marBottom w:val="0"/>
      <w:divBdr>
        <w:top w:val="none" w:sz="0" w:space="0" w:color="auto"/>
        <w:left w:val="none" w:sz="0" w:space="0" w:color="auto"/>
        <w:bottom w:val="none" w:sz="0" w:space="0" w:color="auto"/>
        <w:right w:val="none" w:sz="0" w:space="0" w:color="auto"/>
      </w:divBdr>
    </w:div>
    <w:div w:id="596711833">
      <w:marLeft w:val="640"/>
      <w:marRight w:val="0"/>
      <w:marTop w:val="0"/>
      <w:marBottom w:val="0"/>
      <w:divBdr>
        <w:top w:val="none" w:sz="0" w:space="0" w:color="auto"/>
        <w:left w:val="none" w:sz="0" w:space="0" w:color="auto"/>
        <w:bottom w:val="none" w:sz="0" w:space="0" w:color="auto"/>
        <w:right w:val="none" w:sz="0" w:space="0" w:color="auto"/>
      </w:divBdr>
    </w:div>
    <w:div w:id="596714042">
      <w:marLeft w:val="640"/>
      <w:marRight w:val="0"/>
      <w:marTop w:val="0"/>
      <w:marBottom w:val="0"/>
      <w:divBdr>
        <w:top w:val="none" w:sz="0" w:space="0" w:color="auto"/>
        <w:left w:val="none" w:sz="0" w:space="0" w:color="auto"/>
        <w:bottom w:val="none" w:sz="0" w:space="0" w:color="auto"/>
        <w:right w:val="none" w:sz="0" w:space="0" w:color="auto"/>
      </w:divBdr>
    </w:div>
    <w:div w:id="596865163">
      <w:marLeft w:val="640"/>
      <w:marRight w:val="0"/>
      <w:marTop w:val="0"/>
      <w:marBottom w:val="0"/>
      <w:divBdr>
        <w:top w:val="none" w:sz="0" w:space="0" w:color="auto"/>
        <w:left w:val="none" w:sz="0" w:space="0" w:color="auto"/>
        <w:bottom w:val="none" w:sz="0" w:space="0" w:color="auto"/>
        <w:right w:val="none" w:sz="0" w:space="0" w:color="auto"/>
      </w:divBdr>
    </w:div>
    <w:div w:id="596914204">
      <w:marLeft w:val="640"/>
      <w:marRight w:val="0"/>
      <w:marTop w:val="0"/>
      <w:marBottom w:val="0"/>
      <w:divBdr>
        <w:top w:val="none" w:sz="0" w:space="0" w:color="auto"/>
        <w:left w:val="none" w:sz="0" w:space="0" w:color="auto"/>
        <w:bottom w:val="none" w:sz="0" w:space="0" w:color="auto"/>
        <w:right w:val="none" w:sz="0" w:space="0" w:color="auto"/>
      </w:divBdr>
    </w:div>
    <w:div w:id="597106362">
      <w:marLeft w:val="640"/>
      <w:marRight w:val="0"/>
      <w:marTop w:val="0"/>
      <w:marBottom w:val="0"/>
      <w:divBdr>
        <w:top w:val="none" w:sz="0" w:space="0" w:color="auto"/>
        <w:left w:val="none" w:sz="0" w:space="0" w:color="auto"/>
        <w:bottom w:val="none" w:sz="0" w:space="0" w:color="auto"/>
        <w:right w:val="none" w:sz="0" w:space="0" w:color="auto"/>
      </w:divBdr>
    </w:div>
    <w:div w:id="597250230">
      <w:marLeft w:val="640"/>
      <w:marRight w:val="0"/>
      <w:marTop w:val="0"/>
      <w:marBottom w:val="0"/>
      <w:divBdr>
        <w:top w:val="none" w:sz="0" w:space="0" w:color="auto"/>
        <w:left w:val="none" w:sz="0" w:space="0" w:color="auto"/>
        <w:bottom w:val="none" w:sz="0" w:space="0" w:color="auto"/>
        <w:right w:val="none" w:sz="0" w:space="0" w:color="auto"/>
      </w:divBdr>
    </w:div>
    <w:div w:id="597258253">
      <w:marLeft w:val="640"/>
      <w:marRight w:val="0"/>
      <w:marTop w:val="0"/>
      <w:marBottom w:val="0"/>
      <w:divBdr>
        <w:top w:val="none" w:sz="0" w:space="0" w:color="auto"/>
        <w:left w:val="none" w:sz="0" w:space="0" w:color="auto"/>
        <w:bottom w:val="none" w:sz="0" w:space="0" w:color="auto"/>
        <w:right w:val="none" w:sz="0" w:space="0" w:color="auto"/>
      </w:divBdr>
    </w:div>
    <w:div w:id="597299447">
      <w:marLeft w:val="640"/>
      <w:marRight w:val="0"/>
      <w:marTop w:val="0"/>
      <w:marBottom w:val="0"/>
      <w:divBdr>
        <w:top w:val="none" w:sz="0" w:space="0" w:color="auto"/>
        <w:left w:val="none" w:sz="0" w:space="0" w:color="auto"/>
        <w:bottom w:val="none" w:sz="0" w:space="0" w:color="auto"/>
        <w:right w:val="none" w:sz="0" w:space="0" w:color="auto"/>
      </w:divBdr>
    </w:div>
    <w:div w:id="597371619">
      <w:marLeft w:val="640"/>
      <w:marRight w:val="0"/>
      <w:marTop w:val="0"/>
      <w:marBottom w:val="0"/>
      <w:divBdr>
        <w:top w:val="none" w:sz="0" w:space="0" w:color="auto"/>
        <w:left w:val="none" w:sz="0" w:space="0" w:color="auto"/>
        <w:bottom w:val="none" w:sz="0" w:space="0" w:color="auto"/>
        <w:right w:val="none" w:sz="0" w:space="0" w:color="auto"/>
      </w:divBdr>
    </w:div>
    <w:div w:id="597520395">
      <w:marLeft w:val="640"/>
      <w:marRight w:val="0"/>
      <w:marTop w:val="0"/>
      <w:marBottom w:val="0"/>
      <w:divBdr>
        <w:top w:val="none" w:sz="0" w:space="0" w:color="auto"/>
        <w:left w:val="none" w:sz="0" w:space="0" w:color="auto"/>
        <w:bottom w:val="none" w:sz="0" w:space="0" w:color="auto"/>
        <w:right w:val="none" w:sz="0" w:space="0" w:color="auto"/>
      </w:divBdr>
    </w:div>
    <w:div w:id="597715604">
      <w:marLeft w:val="640"/>
      <w:marRight w:val="0"/>
      <w:marTop w:val="0"/>
      <w:marBottom w:val="0"/>
      <w:divBdr>
        <w:top w:val="none" w:sz="0" w:space="0" w:color="auto"/>
        <w:left w:val="none" w:sz="0" w:space="0" w:color="auto"/>
        <w:bottom w:val="none" w:sz="0" w:space="0" w:color="auto"/>
        <w:right w:val="none" w:sz="0" w:space="0" w:color="auto"/>
      </w:divBdr>
    </w:div>
    <w:div w:id="597954756">
      <w:marLeft w:val="640"/>
      <w:marRight w:val="0"/>
      <w:marTop w:val="0"/>
      <w:marBottom w:val="0"/>
      <w:divBdr>
        <w:top w:val="none" w:sz="0" w:space="0" w:color="auto"/>
        <w:left w:val="none" w:sz="0" w:space="0" w:color="auto"/>
        <w:bottom w:val="none" w:sz="0" w:space="0" w:color="auto"/>
        <w:right w:val="none" w:sz="0" w:space="0" w:color="auto"/>
      </w:divBdr>
    </w:div>
    <w:div w:id="598100699">
      <w:marLeft w:val="640"/>
      <w:marRight w:val="0"/>
      <w:marTop w:val="0"/>
      <w:marBottom w:val="0"/>
      <w:divBdr>
        <w:top w:val="none" w:sz="0" w:space="0" w:color="auto"/>
        <w:left w:val="none" w:sz="0" w:space="0" w:color="auto"/>
        <w:bottom w:val="none" w:sz="0" w:space="0" w:color="auto"/>
        <w:right w:val="none" w:sz="0" w:space="0" w:color="auto"/>
      </w:divBdr>
    </w:div>
    <w:div w:id="598179317">
      <w:marLeft w:val="640"/>
      <w:marRight w:val="0"/>
      <w:marTop w:val="0"/>
      <w:marBottom w:val="0"/>
      <w:divBdr>
        <w:top w:val="none" w:sz="0" w:space="0" w:color="auto"/>
        <w:left w:val="none" w:sz="0" w:space="0" w:color="auto"/>
        <w:bottom w:val="none" w:sz="0" w:space="0" w:color="auto"/>
        <w:right w:val="none" w:sz="0" w:space="0" w:color="auto"/>
      </w:divBdr>
    </w:div>
    <w:div w:id="598220717">
      <w:marLeft w:val="640"/>
      <w:marRight w:val="0"/>
      <w:marTop w:val="0"/>
      <w:marBottom w:val="0"/>
      <w:divBdr>
        <w:top w:val="none" w:sz="0" w:space="0" w:color="auto"/>
        <w:left w:val="none" w:sz="0" w:space="0" w:color="auto"/>
        <w:bottom w:val="none" w:sz="0" w:space="0" w:color="auto"/>
        <w:right w:val="none" w:sz="0" w:space="0" w:color="auto"/>
      </w:divBdr>
    </w:div>
    <w:div w:id="598416856">
      <w:marLeft w:val="640"/>
      <w:marRight w:val="0"/>
      <w:marTop w:val="0"/>
      <w:marBottom w:val="0"/>
      <w:divBdr>
        <w:top w:val="none" w:sz="0" w:space="0" w:color="auto"/>
        <w:left w:val="none" w:sz="0" w:space="0" w:color="auto"/>
        <w:bottom w:val="none" w:sz="0" w:space="0" w:color="auto"/>
        <w:right w:val="none" w:sz="0" w:space="0" w:color="auto"/>
      </w:divBdr>
    </w:div>
    <w:div w:id="598563105">
      <w:marLeft w:val="640"/>
      <w:marRight w:val="0"/>
      <w:marTop w:val="0"/>
      <w:marBottom w:val="0"/>
      <w:divBdr>
        <w:top w:val="none" w:sz="0" w:space="0" w:color="auto"/>
        <w:left w:val="none" w:sz="0" w:space="0" w:color="auto"/>
        <w:bottom w:val="none" w:sz="0" w:space="0" w:color="auto"/>
        <w:right w:val="none" w:sz="0" w:space="0" w:color="auto"/>
      </w:divBdr>
    </w:div>
    <w:div w:id="598564948">
      <w:marLeft w:val="640"/>
      <w:marRight w:val="0"/>
      <w:marTop w:val="0"/>
      <w:marBottom w:val="0"/>
      <w:divBdr>
        <w:top w:val="none" w:sz="0" w:space="0" w:color="auto"/>
        <w:left w:val="none" w:sz="0" w:space="0" w:color="auto"/>
        <w:bottom w:val="none" w:sz="0" w:space="0" w:color="auto"/>
        <w:right w:val="none" w:sz="0" w:space="0" w:color="auto"/>
      </w:divBdr>
    </w:div>
    <w:div w:id="598609752">
      <w:marLeft w:val="640"/>
      <w:marRight w:val="0"/>
      <w:marTop w:val="0"/>
      <w:marBottom w:val="0"/>
      <w:divBdr>
        <w:top w:val="none" w:sz="0" w:space="0" w:color="auto"/>
        <w:left w:val="none" w:sz="0" w:space="0" w:color="auto"/>
        <w:bottom w:val="none" w:sz="0" w:space="0" w:color="auto"/>
        <w:right w:val="none" w:sz="0" w:space="0" w:color="auto"/>
      </w:divBdr>
    </w:div>
    <w:div w:id="598610238">
      <w:marLeft w:val="640"/>
      <w:marRight w:val="0"/>
      <w:marTop w:val="0"/>
      <w:marBottom w:val="0"/>
      <w:divBdr>
        <w:top w:val="none" w:sz="0" w:space="0" w:color="auto"/>
        <w:left w:val="none" w:sz="0" w:space="0" w:color="auto"/>
        <w:bottom w:val="none" w:sz="0" w:space="0" w:color="auto"/>
        <w:right w:val="none" w:sz="0" w:space="0" w:color="auto"/>
      </w:divBdr>
    </w:div>
    <w:div w:id="598682900">
      <w:marLeft w:val="640"/>
      <w:marRight w:val="0"/>
      <w:marTop w:val="0"/>
      <w:marBottom w:val="0"/>
      <w:divBdr>
        <w:top w:val="none" w:sz="0" w:space="0" w:color="auto"/>
        <w:left w:val="none" w:sz="0" w:space="0" w:color="auto"/>
        <w:bottom w:val="none" w:sz="0" w:space="0" w:color="auto"/>
        <w:right w:val="none" w:sz="0" w:space="0" w:color="auto"/>
      </w:divBdr>
    </w:div>
    <w:div w:id="598758330">
      <w:marLeft w:val="640"/>
      <w:marRight w:val="0"/>
      <w:marTop w:val="0"/>
      <w:marBottom w:val="0"/>
      <w:divBdr>
        <w:top w:val="none" w:sz="0" w:space="0" w:color="auto"/>
        <w:left w:val="none" w:sz="0" w:space="0" w:color="auto"/>
        <w:bottom w:val="none" w:sz="0" w:space="0" w:color="auto"/>
        <w:right w:val="none" w:sz="0" w:space="0" w:color="auto"/>
      </w:divBdr>
    </w:div>
    <w:div w:id="598834947">
      <w:marLeft w:val="640"/>
      <w:marRight w:val="0"/>
      <w:marTop w:val="0"/>
      <w:marBottom w:val="0"/>
      <w:divBdr>
        <w:top w:val="none" w:sz="0" w:space="0" w:color="auto"/>
        <w:left w:val="none" w:sz="0" w:space="0" w:color="auto"/>
        <w:bottom w:val="none" w:sz="0" w:space="0" w:color="auto"/>
        <w:right w:val="none" w:sz="0" w:space="0" w:color="auto"/>
      </w:divBdr>
    </w:div>
    <w:div w:id="598951681">
      <w:marLeft w:val="640"/>
      <w:marRight w:val="0"/>
      <w:marTop w:val="0"/>
      <w:marBottom w:val="0"/>
      <w:divBdr>
        <w:top w:val="none" w:sz="0" w:space="0" w:color="auto"/>
        <w:left w:val="none" w:sz="0" w:space="0" w:color="auto"/>
        <w:bottom w:val="none" w:sz="0" w:space="0" w:color="auto"/>
        <w:right w:val="none" w:sz="0" w:space="0" w:color="auto"/>
      </w:divBdr>
    </w:div>
    <w:div w:id="599029016">
      <w:marLeft w:val="640"/>
      <w:marRight w:val="0"/>
      <w:marTop w:val="0"/>
      <w:marBottom w:val="0"/>
      <w:divBdr>
        <w:top w:val="none" w:sz="0" w:space="0" w:color="auto"/>
        <w:left w:val="none" w:sz="0" w:space="0" w:color="auto"/>
        <w:bottom w:val="none" w:sz="0" w:space="0" w:color="auto"/>
        <w:right w:val="none" w:sz="0" w:space="0" w:color="auto"/>
      </w:divBdr>
    </w:div>
    <w:div w:id="599067820">
      <w:marLeft w:val="640"/>
      <w:marRight w:val="0"/>
      <w:marTop w:val="0"/>
      <w:marBottom w:val="0"/>
      <w:divBdr>
        <w:top w:val="none" w:sz="0" w:space="0" w:color="auto"/>
        <w:left w:val="none" w:sz="0" w:space="0" w:color="auto"/>
        <w:bottom w:val="none" w:sz="0" w:space="0" w:color="auto"/>
        <w:right w:val="none" w:sz="0" w:space="0" w:color="auto"/>
      </w:divBdr>
    </w:div>
    <w:div w:id="599068322">
      <w:marLeft w:val="640"/>
      <w:marRight w:val="0"/>
      <w:marTop w:val="0"/>
      <w:marBottom w:val="0"/>
      <w:divBdr>
        <w:top w:val="none" w:sz="0" w:space="0" w:color="auto"/>
        <w:left w:val="none" w:sz="0" w:space="0" w:color="auto"/>
        <w:bottom w:val="none" w:sz="0" w:space="0" w:color="auto"/>
        <w:right w:val="none" w:sz="0" w:space="0" w:color="auto"/>
      </w:divBdr>
    </w:div>
    <w:div w:id="599068756">
      <w:marLeft w:val="640"/>
      <w:marRight w:val="0"/>
      <w:marTop w:val="0"/>
      <w:marBottom w:val="0"/>
      <w:divBdr>
        <w:top w:val="none" w:sz="0" w:space="0" w:color="auto"/>
        <w:left w:val="none" w:sz="0" w:space="0" w:color="auto"/>
        <w:bottom w:val="none" w:sz="0" w:space="0" w:color="auto"/>
        <w:right w:val="none" w:sz="0" w:space="0" w:color="auto"/>
      </w:divBdr>
    </w:div>
    <w:div w:id="599072947">
      <w:marLeft w:val="640"/>
      <w:marRight w:val="0"/>
      <w:marTop w:val="0"/>
      <w:marBottom w:val="0"/>
      <w:divBdr>
        <w:top w:val="none" w:sz="0" w:space="0" w:color="auto"/>
        <w:left w:val="none" w:sz="0" w:space="0" w:color="auto"/>
        <w:bottom w:val="none" w:sz="0" w:space="0" w:color="auto"/>
        <w:right w:val="none" w:sz="0" w:space="0" w:color="auto"/>
      </w:divBdr>
    </w:div>
    <w:div w:id="599145759">
      <w:marLeft w:val="640"/>
      <w:marRight w:val="0"/>
      <w:marTop w:val="0"/>
      <w:marBottom w:val="0"/>
      <w:divBdr>
        <w:top w:val="none" w:sz="0" w:space="0" w:color="auto"/>
        <w:left w:val="none" w:sz="0" w:space="0" w:color="auto"/>
        <w:bottom w:val="none" w:sz="0" w:space="0" w:color="auto"/>
        <w:right w:val="none" w:sz="0" w:space="0" w:color="auto"/>
      </w:divBdr>
    </w:div>
    <w:div w:id="599218712">
      <w:marLeft w:val="640"/>
      <w:marRight w:val="0"/>
      <w:marTop w:val="0"/>
      <w:marBottom w:val="0"/>
      <w:divBdr>
        <w:top w:val="none" w:sz="0" w:space="0" w:color="auto"/>
        <w:left w:val="none" w:sz="0" w:space="0" w:color="auto"/>
        <w:bottom w:val="none" w:sz="0" w:space="0" w:color="auto"/>
        <w:right w:val="none" w:sz="0" w:space="0" w:color="auto"/>
      </w:divBdr>
    </w:div>
    <w:div w:id="599220386">
      <w:marLeft w:val="640"/>
      <w:marRight w:val="0"/>
      <w:marTop w:val="0"/>
      <w:marBottom w:val="0"/>
      <w:divBdr>
        <w:top w:val="none" w:sz="0" w:space="0" w:color="auto"/>
        <w:left w:val="none" w:sz="0" w:space="0" w:color="auto"/>
        <w:bottom w:val="none" w:sz="0" w:space="0" w:color="auto"/>
        <w:right w:val="none" w:sz="0" w:space="0" w:color="auto"/>
      </w:divBdr>
    </w:div>
    <w:div w:id="599223428">
      <w:marLeft w:val="640"/>
      <w:marRight w:val="0"/>
      <w:marTop w:val="0"/>
      <w:marBottom w:val="0"/>
      <w:divBdr>
        <w:top w:val="none" w:sz="0" w:space="0" w:color="auto"/>
        <w:left w:val="none" w:sz="0" w:space="0" w:color="auto"/>
        <w:bottom w:val="none" w:sz="0" w:space="0" w:color="auto"/>
        <w:right w:val="none" w:sz="0" w:space="0" w:color="auto"/>
      </w:divBdr>
    </w:div>
    <w:div w:id="599264939">
      <w:marLeft w:val="640"/>
      <w:marRight w:val="0"/>
      <w:marTop w:val="0"/>
      <w:marBottom w:val="0"/>
      <w:divBdr>
        <w:top w:val="none" w:sz="0" w:space="0" w:color="auto"/>
        <w:left w:val="none" w:sz="0" w:space="0" w:color="auto"/>
        <w:bottom w:val="none" w:sz="0" w:space="0" w:color="auto"/>
        <w:right w:val="none" w:sz="0" w:space="0" w:color="auto"/>
      </w:divBdr>
    </w:div>
    <w:div w:id="599292816">
      <w:marLeft w:val="640"/>
      <w:marRight w:val="0"/>
      <w:marTop w:val="0"/>
      <w:marBottom w:val="0"/>
      <w:divBdr>
        <w:top w:val="none" w:sz="0" w:space="0" w:color="auto"/>
        <w:left w:val="none" w:sz="0" w:space="0" w:color="auto"/>
        <w:bottom w:val="none" w:sz="0" w:space="0" w:color="auto"/>
        <w:right w:val="none" w:sz="0" w:space="0" w:color="auto"/>
      </w:divBdr>
    </w:div>
    <w:div w:id="599293472">
      <w:marLeft w:val="640"/>
      <w:marRight w:val="0"/>
      <w:marTop w:val="0"/>
      <w:marBottom w:val="0"/>
      <w:divBdr>
        <w:top w:val="none" w:sz="0" w:space="0" w:color="auto"/>
        <w:left w:val="none" w:sz="0" w:space="0" w:color="auto"/>
        <w:bottom w:val="none" w:sz="0" w:space="0" w:color="auto"/>
        <w:right w:val="none" w:sz="0" w:space="0" w:color="auto"/>
      </w:divBdr>
    </w:div>
    <w:div w:id="599528507">
      <w:marLeft w:val="640"/>
      <w:marRight w:val="0"/>
      <w:marTop w:val="0"/>
      <w:marBottom w:val="0"/>
      <w:divBdr>
        <w:top w:val="none" w:sz="0" w:space="0" w:color="auto"/>
        <w:left w:val="none" w:sz="0" w:space="0" w:color="auto"/>
        <w:bottom w:val="none" w:sz="0" w:space="0" w:color="auto"/>
        <w:right w:val="none" w:sz="0" w:space="0" w:color="auto"/>
      </w:divBdr>
    </w:div>
    <w:div w:id="599531699">
      <w:marLeft w:val="640"/>
      <w:marRight w:val="0"/>
      <w:marTop w:val="0"/>
      <w:marBottom w:val="0"/>
      <w:divBdr>
        <w:top w:val="none" w:sz="0" w:space="0" w:color="auto"/>
        <w:left w:val="none" w:sz="0" w:space="0" w:color="auto"/>
        <w:bottom w:val="none" w:sz="0" w:space="0" w:color="auto"/>
        <w:right w:val="none" w:sz="0" w:space="0" w:color="auto"/>
      </w:divBdr>
    </w:div>
    <w:div w:id="599796912">
      <w:marLeft w:val="640"/>
      <w:marRight w:val="0"/>
      <w:marTop w:val="0"/>
      <w:marBottom w:val="0"/>
      <w:divBdr>
        <w:top w:val="none" w:sz="0" w:space="0" w:color="auto"/>
        <w:left w:val="none" w:sz="0" w:space="0" w:color="auto"/>
        <w:bottom w:val="none" w:sz="0" w:space="0" w:color="auto"/>
        <w:right w:val="none" w:sz="0" w:space="0" w:color="auto"/>
      </w:divBdr>
    </w:div>
    <w:div w:id="599797401">
      <w:marLeft w:val="640"/>
      <w:marRight w:val="0"/>
      <w:marTop w:val="0"/>
      <w:marBottom w:val="0"/>
      <w:divBdr>
        <w:top w:val="none" w:sz="0" w:space="0" w:color="auto"/>
        <w:left w:val="none" w:sz="0" w:space="0" w:color="auto"/>
        <w:bottom w:val="none" w:sz="0" w:space="0" w:color="auto"/>
        <w:right w:val="none" w:sz="0" w:space="0" w:color="auto"/>
      </w:divBdr>
    </w:div>
    <w:div w:id="599916577">
      <w:marLeft w:val="640"/>
      <w:marRight w:val="0"/>
      <w:marTop w:val="0"/>
      <w:marBottom w:val="0"/>
      <w:divBdr>
        <w:top w:val="none" w:sz="0" w:space="0" w:color="auto"/>
        <w:left w:val="none" w:sz="0" w:space="0" w:color="auto"/>
        <w:bottom w:val="none" w:sz="0" w:space="0" w:color="auto"/>
        <w:right w:val="none" w:sz="0" w:space="0" w:color="auto"/>
      </w:divBdr>
    </w:div>
    <w:div w:id="599992314">
      <w:marLeft w:val="640"/>
      <w:marRight w:val="0"/>
      <w:marTop w:val="0"/>
      <w:marBottom w:val="0"/>
      <w:divBdr>
        <w:top w:val="none" w:sz="0" w:space="0" w:color="auto"/>
        <w:left w:val="none" w:sz="0" w:space="0" w:color="auto"/>
        <w:bottom w:val="none" w:sz="0" w:space="0" w:color="auto"/>
        <w:right w:val="none" w:sz="0" w:space="0" w:color="auto"/>
      </w:divBdr>
    </w:div>
    <w:div w:id="600063244">
      <w:marLeft w:val="640"/>
      <w:marRight w:val="0"/>
      <w:marTop w:val="0"/>
      <w:marBottom w:val="0"/>
      <w:divBdr>
        <w:top w:val="none" w:sz="0" w:space="0" w:color="auto"/>
        <w:left w:val="none" w:sz="0" w:space="0" w:color="auto"/>
        <w:bottom w:val="none" w:sz="0" w:space="0" w:color="auto"/>
        <w:right w:val="none" w:sz="0" w:space="0" w:color="auto"/>
      </w:divBdr>
    </w:div>
    <w:div w:id="600115173">
      <w:marLeft w:val="640"/>
      <w:marRight w:val="0"/>
      <w:marTop w:val="0"/>
      <w:marBottom w:val="0"/>
      <w:divBdr>
        <w:top w:val="none" w:sz="0" w:space="0" w:color="auto"/>
        <w:left w:val="none" w:sz="0" w:space="0" w:color="auto"/>
        <w:bottom w:val="none" w:sz="0" w:space="0" w:color="auto"/>
        <w:right w:val="none" w:sz="0" w:space="0" w:color="auto"/>
      </w:divBdr>
    </w:div>
    <w:div w:id="600451254">
      <w:marLeft w:val="640"/>
      <w:marRight w:val="0"/>
      <w:marTop w:val="0"/>
      <w:marBottom w:val="0"/>
      <w:divBdr>
        <w:top w:val="none" w:sz="0" w:space="0" w:color="auto"/>
        <w:left w:val="none" w:sz="0" w:space="0" w:color="auto"/>
        <w:bottom w:val="none" w:sz="0" w:space="0" w:color="auto"/>
        <w:right w:val="none" w:sz="0" w:space="0" w:color="auto"/>
      </w:divBdr>
    </w:div>
    <w:div w:id="600453454">
      <w:marLeft w:val="640"/>
      <w:marRight w:val="0"/>
      <w:marTop w:val="0"/>
      <w:marBottom w:val="0"/>
      <w:divBdr>
        <w:top w:val="none" w:sz="0" w:space="0" w:color="auto"/>
        <w:left w:val="none" w:sz="0" w:space="0" w:color="auto"/>
        <w:bottom w:val="none" w:sz="0" w:space="0" w:color="auto"/>
        <w:right w:val="none" w:sz="0" w:space="0" w:color="auto"/>
      </w:divBdr>
    </w:div>
    <w:div w:id="600454306">
      <w:marLeft w:val="640"/>
      <w:marRight w:val="0"/>
      <w:marTop w:val="0"/>
      <w:marBottom w:val="0"/>
      <w:divBdr>
        <w:top w:val="none" w:sz="0" w:space="0" w:color="auto"/>
        <w:left w:val="none" w:sz="0" w:space="0" w:color="auto"/>
        <w:bottom w:val="none" w:sz="0" w:space="0" w:color="auto"/>
        <w:right w:val="none" w:sz="0" w:space="0" w:color="auto"/>
      </w:divBdr>
    </w:div>
    <w:div w:id="600644974">
      <w:marLeft w:val="640"/>
      <w:marRight w:val="0"/>
      <w:marTop w:val="0"/>
      <w:marBottom w:val="0"/>
      <w:divBdr>
        <w:top w:val="none" w:sz="0" w:space="0" w:color="auto"/>
        <w:left w:val="none" w:sz="0" w:space="0" w:color="auto"/>
        <w:bottom w:val="none" w:sz="0" w:space="0" w:color="auto"/>
        <w:right w:val="none" w:sz="0" w:space="0" w:color="auto"/>
      </w:divBdr>
    </w:div>
    <w:div w:id="600798663">
      <w:marLeft w:val="640"/>
      <w:marRight w:val="0"/>
      <w:marTop w:val="0"/>
      <w:marBottom w:val="0"/>
      <w:divBdr>
        <w:top w:val="none" w:sz="0" w:space="0" w:color="auto"/>
        <w:left w:val="none" w:sz="0" w:space="0" w:color="auto"/>
        <w:bottom w:val="none" w:sz="0" w:space="0" w:color="auto"/>
        <w:right w:val="none" w:sz="0" w:space="0" w:color="auto"/>
      </w:divBdr>
    </w:div>
    <w:div w:id="600799884">
      <w:marLeft w:val="640"/>
      <w:marRight w:val="0"/>
      <w:marTop w:val="0"/>
      <w:marBottom w:val="0"/>
      <w:divBdr>
        <w:top w:val="none" w:sz="0" w:space="0" w:color="auto"/>
        <w:left w:val="none" w:sz="0" w:space="0" w:color="auto"/>
        <w:bottom w:val="none" w:sz="0" w:space="0" w:color="auto"/>
        <w:right w:val="none" w:sz="0" w:space="0" w:color="auto"/>
      </w:divBdr>
    </w:div>
    <w:div w:id="600844357">
      <w:marLeft w:val="640"/>
      <w:marRight w:val="0"/>
      <w:marTop w:val="0"/>
      <w:marBottom w:val="0"/>
      <w:divBdr>
        <w:top w:val="none" w:sz="0" w:space="0" w:color="auto"/>
        <w:left w:val="none" w:sz="0" w:space="0" w:color="auto"/>
        <w:bottom w:val="none" w:sz="0" w:space="0" w:color="auto"/>
        <w:right w:val="none" w:sz="0" w:space="0" w:color="auto"/>
      </w:divBdr>
    </w:div>
    <w:div w:id="600916787">
      <w:marLeft w:val="640"/>
      <w:marRight w:val="0"/>
      <w:marTop w:val="0"/>
      <w:marBottom w:val="0"/>
      <w:divBdr>
        <w:top w:val="none" w:sz="0" w:space="0" w:color="auto"/>
        <w:left w:val="none" w:sz="0" w:space="0" w:color="auto"/>
        <w:bottom w:val="none" w:sz="0" w:space="0" w:color="auto"/>
        <w:right w:val="none" w:sz="0" w:space="0" w:color="auto"/>
      </w:divBdr>
    </w:div>
    <w:div w:id="600992187">
      <w:marLeft w:val="640"/>
      <w:marRight w:val="0"/>
      <w:marTop w:val="0"/>
      <w:marBottom w:val="0"/>
      <w:divBdr>
        <w:top w:val="none" w:sz="0" w:space="0" w:color="auto"/>
        <w:left w:val="none" w:sz="0" w:space="0" w:color="auto"/>
        <w:bottom w:val="none" w:sz="0" w:space="0" w:color="auto"/>
        <w:right w:val="none" w:sz="0" w:space="0" w:color="auto"/>
      </w:divBdr>
    </w:div>
    <w:div w:id="601031221">
      <w:marLeft w:val="640"/>
      <w:marRight w:val="0"/>
      <w:marTop w:val="0"/>
      <w:marBottom w:val="0"/>
      <w:divBdr>
        <w:top w:val="none" w:sz="0" w:space="0" w:color="auto"/>
        <w:left w:val="none" w:sz="0" w:space="0" w:color="auto"/>
        <w:bottom w:val="none" w:sz="0" w:space="0" w:color="auto"/>
        <w:right w:val="none" w:sz="0" w:space="0" w:color="auto"/>
      </w:divBdr>
    </w:div>
    <w:div w:id="601031482">
      <w:marLeft w:val="640"/>
      <w:marRight w:val="0"/>
      <w:marTop w:val="0"/>
      <w:marBottom w:val="0"/>
      <w:divBdr>
        <w:top w:val="none" w:sz="0" w:space="0" w:color="auto"/>
        <w:left w:val="none" w:sz="0" w:space="0" w:color="auto"/>
        <w:bottom w:val="none" w:sz="0" w:space="0" w:color="auto"/>
        <w:right w:val="none" w:sz="0" w:space="0" w:color="auto"/>
      </w:divBdr>
    </w:div>
    <w:div w:id="601180555">
      <w:marLeft w:val="640"/>
      <w:marRight w:val="0"/>
      <w:marTop w:val="0"/>
      <w:marBottom w:val="0"/>
      <w:divBdr>
        <w:top w:val="none" w:sz="0" w:space="0" w:color="auto"/>
        <w:left w:val="none" w:sz="0" w:space="0" w:color="auto"/>
        <w:bottom w:val="none" w:sz="0" w:space="0" w:color="auto"/>
        <w:right w:val="none" w:sz="0" w:space="0" w:color="auto"/>
      </w:divBdr>
    </w:div>
    <w:div w:id="601180976">
      <w:marLeft w:val="640"/>
      <w:marRight w:val="0"/>
      <w:marTop w:val="0"/>
      <w:marBottom w:val="0"/>
      <w:divBdr>
        <w:top w:val="none" w:sz="0" w:space="0" w:color="auto"/>
        <w:left w:val="none" w:sz="0" w:space="0" w:color="auto"/>
        <w:bottom w:val="none" w:sz="0" w:space="0" w:color="auto"/>
        <w:right w:val="none" w:sz="0" w:space="0" w:color="auto"/>
      </w:divBdr>
    </w:div>
    <w:div w:id="601189662">
      <w:marLeft w:val="640"/>
      <w:marRight w:val="0"/>
      <w:marTop w:val="0"/>
      <w:marBottom w:val="0"/>
      <w:divBdr>
        <w:top w:val="none" w:sz="0" w:space="0" w:color="auto"/>
        <w:left w:val="none" w:sz="0" w:space="0" w:color="auto"/>
        <w:bottom w:val="none" w:sz="0" w:space="0" w:color="auto"/>
        <w:right w:val="none" w:sz="0" w:space="0" w:color="auto"/>
      </w:divBdr>
    </w:div>
    <w:div w:id="601256664">
      <w:marLeft w:val="640"/>
      <w:marRight w:val="0"/>
      <w:marTop w:val="0"/>
      <w:marBottom w:val="0"/>
      <w:divBdr>
        <w:top w:val="none" w:sz="0" w:space="0" w:color="auto"/>
        <w:left w:val="none" w:sz="0" w:space="0" w:color="auto"/>
        <w:bottom w:val="none" w:sz="0" w:space="0" w:color="auto"/>
        <w:right w:val="none" w:sz="0" w:space="0" w:color="auto"/>
      </w:divBdr>
    </w:div>
    <w:div w:id="601307104">
      <w:marLeft w:val="640"/>
      <w:marRight w:val="0"/>
      <w:marTop w:val="0"/>
      <w:marBottom w:val="0"/>
      <w:divBdr>
        <w:top w:val="none" w:sz="0" w:space="0" w:color="auto"/>
        <w:left w:val="none" w:sz="0" w:space="0" w:color="auto"/>
        <w:bottom w:val="none" w:sz="0" w:space="0" w:color="auto"/>
        <w:right w:val="none" w:sz="0" w:space="0" w:color="auto"/>
      </w:divBdr>
    </w:div>
    <w:div w:id="601379540">
      <w:marLeft w:val="640"/>
      <w:marRight w:val="0"/>
      <w:marTop w:val="0"/>
      <w:marBottom w:val="0"/>
      <w:divBdr>
        <w:top w:val="none" w:sz="0" w:space="0" w:color="auto"/>
        <w:left w:val="none" w:sz="0" w:space="0" w:color="auto"/>
        <w:bottom w:val="none" w:sz="0" w:space="0" w:color="auto"/>
        <w:right w:val="none" w:sz="0" w:space="0" w:color="auto"/>
      </w:divBdr>
    </w:div>
    <w:div w:id="601449217">
      <w:marLeft w:val="640"/>
      <w:marRight w:val="0"/>
      <w:marTop w:val="0"/>
      <w:marBottom w:val="0"/>
      <w:divBdr>
        <w:top w:val="none" w:sz="0" w:space="0" w:color="auto"/>
        <w:left w:val="none" w:sz="0" w:space="0" w:color="auto"/>
        <w:bottom w:val="none" w:sz="0" w:space="0" w:color="auto"/>
        <w:right w:val="none" w:sz="0" w:space="0" w:color="auto"/>
      </w:divBdr>
    </w:div>
    <w:div w:id="601449285">
      <w:marLeft w:val="640"/>
      <w:marRight w:val="0"/>
      <w:marTop w:val="0"/>
      <w:marBottom w:val="0"/>
      <w:divBdr>
        <w:top w:val="none" w:sz="0" w:space="0" w:color="auto"/>
        <w:left w:val="none" w:sz="0" w:space="0" w:color="auto"/>
        <w:bottom w:val="none" w:sz="0" w:space="0" w:color="auto"/>
        <w:right w:val="none" w:sz="0" w:space="0" w:color="auto"/>
      </w:divBdr>
    </w:div>
    <w:div w:id="601499121">
      <w:marLeft w:val="640"/>
      <w:marRight w:val="0"/>
      <w:marTop w:val="0"/>
      <w:marBottom w:val="0"/>
      <w:divBdr>
        <w:top w:val="none" w:sz="0" w:space="0" w:color="auto"/>
        <w:left w:val="none" w:sz="0" w:space="0" w:color="auto"/>
        <w:bottom w:val="none" w:sz="0" w:space="0" w:color="auto"/>
        <w:right w:val="none" w:sz="0" w:space="0" w:color="auto"/>
      </w:divBdr>
    </w:div>
    <w:div w:id="601571524">
      <w:marLeft w:val="640"/>
      <w:marRight w:val="0"/>
      <w:marTop w:val="0"/>
      <w:marBottom w:val="0"/>
      <w:divBdr>
        <w:top w:val="none" w:sz="0" w:space="0" w:color="auto"/>
        <w:left w:val="none" w:sz="0" w:space="0" w:color="auto"/>
        <w:bottom w:val="none" w:sz="0" w:space="0" w:color="auto"/>
        <w:right w:val="none" w:sz="0" w:space="0" w:color="auto"/>
      </w:divBdr>
    </w:div>
    <w:div w:id="601573956">
      <w:marLeft w:val="640"/>
      <w:marRight w:val="0"/>
      <w:marTop w:val="0"/>
      <w:marBottom w:val="0"/>
      <w:divBdr>
        <w:top w:val="none" w:sz="0" w:space="0" w:color="auto"/>
        <w:left w:val="none" w:sz="0" w:space="0" w:color="auto"/>
        <w:bottom w:val="none" w:sz="0" w:space="0" w:color="auto"/>
        <w:right w:val="none" w:sz="0" w:space="0" w:color="auto"/>
      </w:divBdr>
    </w:div>
    <w:div w:id="601689070">
      <w:marLeft w:val="640"/>
      <w:marRight w:val="0"/>
      <w:marTop w:val="0"/>
      <w:marBottom w:val="0"/>
      <w:divBdr>
        <w:top w:val="none" w:sz="0" w:space="0" w:color="auto"/>
        <w:left w:val="none" w:sz="0" w:space="0" w:color="auto"/>
        <w:bottom w:val="none" w:sz="0" w:space="0" w:color="auto"/>
        <w:right w:val="none" w:sz="0" w:space="0" w:color="auto"/>
      </w:divBdr>
    </w:div>
    <w:div w:id="601761836">
      <w:marLeft w:val="640"/>
      <w:marRight w:val="0"/>
      <w:marTop w:val="0"/>
      <w:marBottom w:val="0"/>
      <w:divBdr>
        <w:top w:val="none" w:sz="0" w:space="0" w:color="auto"/>
        <w:left w:val="none" w:sz="0" w:space="0" w:color="auto"/>
        <w:bottom w:val="none" w:sz="0" w:space="0" w:color="auto"/>
        <w:right w:val="none" w:sz="0" w:space="0" w:color="auto"/>
      </w:divBdr>
    </w:div>
    <w:div w:id="601839953">
      <w:marLeft w:val="640"/>
      <w:marRight w:val="0"/>
      <w:marTop w:val="0"/>
      <w:marBottom w:val="0"/>
      <w:divBdr>
        <w:top w:val="none" w:sz="0" w:space="0" w:color="auto"/>
        <w:left w:val="none" w:sz="0" w:space="0" w:color="auto"/>
        <w:bottom w:val="none" w:sz="0" w:space="0" w:color="auto"/>
        <w:right w:val="none" w:sz="0" w:space="0" w:color="auto"/>
      </w:divBdr>
    </w:div>
    <w:div w:id="602110185">
      <w:marLeft w:val="640"/>
      <w:marRight w:val="0"/>
      <w:marTop w:val="0"/>
      <w:marBottom w:val="0"/>
      <w:divBdr>
        <w:top w:val="none" w:sz="0" w:space="0" w:color="auto"/>
        <w:left w:val="none" w:sz="0" w:space="0" w:color="auto"/>
        <w:bottom w:val="none" w:sz="0" w:space="0" w:color="auto"/>
        <w:right w:val="none" w:sz="0" w:space="0" w:color="auto"/>
      </w:divBdr>
    </w:div>
    <w:div w:id="602156416">
      <w:marLeft w:val="640"/>
      <w:marRight w:val="0"/>
      <w:marTop w:val="0"/>
      <w:marBottom w:val="0"/>
      <w:divBdr>
        <w:top w:val="none" w:sz="0" w:space="0" w:color="auto"/>
        <w:left w:val="none" w:sz="0" w:space="0" w:color="auto"/>
        <w:bottom w:val="none" w:sz="0" w:space="0" w:color="auto"/>
        <w:right w:val="none" w:sz="0" w:space="0" w:color="auto"/>
      </w:divBdr>
    </w:div>
    <w:div w:id="602227506">
      <w:marLeft w:val="640"/>
      <w:marRight w:val="0"/>
      <w:marTop w:val="0"/>
      <w:marBottom w:val="0"/>
      <w:divBdr>
        <w:top w:val="none" w:sz="0" w:space="0" w:color="auto"/>
        <w:left w:val="none" w:sz="0" w:space="0" w:color="auto"/>
        <w:bottom w:val="none" w:sz="0" w:space="0" w:color="auto"/>
        <w:right w:val="none" w:sz="0" w:space="0" w:color="auto"/>
      </w:divBdr>
    </w:div>
    <w:div w:id="602298458">
      <w:marLeft w:val="640"/>
      <w:marRight w:val="0"/>
      <w:marTop w:val="0"/>
      <w:marBottom w:val="0"/>
      <w:divBdr>
        <w:top w:val="none" w:sz="0" w:space="0" w:color="auto"/>
        <w:left w:val="none" w:sz="0" w:space="0" w:color="auto"/>
        <w:bottom w:val="none" w:sz="0" w:space="0" w:color="auto"/>
        <w:right w:val="none" w:sz="0" w:space="0" w:color="auto"/>
      </w:divBdr>
    </w:div>
    <w:div w:id="602342252">
      <w:marLeft w:val="640"/>
      <w:marRight w:val="0"/>
      <w:marTop w:val="0"/>
      <w:marBottom w:val="0"/>
      <w:divBdr>
        <w:top w:val="none" w:sz="0" w:space="0" w:color="auto"/>
        <w:left w:val="none" w:sz="0" w:space="0" w:color="auto"/>
        <w:bottom w:val="none" w:sz="0" w:space="0" w:color="auto"/>
        <w:right w:val="none" w:sz="0" w:space="0" w:color="auto"/>
      </w:divBdr>
    </w:div>
    <w:div w:id="602566901">
      <w:marLeft w:val="640"/>
      <w:marRight w:val="0"/>
      <w:marTop w:val="0"/>
      <w:marBottom w:val="0"/>
      <w:divBdr>
        <w:top w:val="none" w:sz="0" w:space="0" w:color="auto"/>
        <w:left w:val="none" w:sz="0" w:space="0" w:color="auto"/>
        <w:bottom w:val="none" w:sz="0" w:space="0" w:color="auto"/>
        <w:right w:val="none" w:sz="0" w:space="0" w:color="auto"/>
      </w:divBdr>
    </w:div>
    <w:div w:id="602684588">
      <w:marLeft w:val="640"/>
      <w:marRight w:val="0"/>
      <w:marTop w:val="0"/>
      <w:marBottom w:val="0"/>
      <w:divBdr>
        <w:top w:val="none" w:sz="0" w:space="0" w:color="auto"/>
        <w:left w:val="none" w:sz="0" w:space="0" w:color="auto"/>
        <w:bottom w:val="none" w:sz="0" w:space="0" w:color="auto"/>
        <w:right w:val="none" w:sz="0" w:space="0" w:color="auto"/>
      </w:divBdr>
    </w:div>
    <w:div w:id="602805777">
      <w:marLeft w:val="640"/>
      <w:marRight w:val="0"/>
      <w:marTop w:val="0"/>
      <w:marBottom w:val="0"/>
      <w:divBdr>
        <w:top w:val="none" w:sz="0" w:space="0" w:color="auto"/>
        <w:left w:val="none" w:sz="0" w:space="0" w:color="auto"/>
        <w:bottom w:val="none" w:sz="0" w:space="0" w:color="auto"/>
        <w:right w:val="none" w:sz="0" w:space="0" w:color="auto"/>
      </w:divBdr>
    </w:div>
    <w:div w:id="602881131">
      <w:marLeft w:val="640"/>
      <w:marRight w:val="0"/>
      <w:marTop w:val="0"/>
      <w:marBottom w:val="0"/>
      <w:divBdr>
        <w:top w:val="none" w:sz="0" w:space="0" w:color="auto"/>
        <w:left w:val="none" w:sz="0" w:space="0" w:color="auto"/>
        <w:bottom w:val="none" w:sz="0" w:space="0" w:color="auto"/>
        <w:right w:val="none" w:sz="0" w:space="0" w:color="auto"/>
      </w:divBdr>
    </w:div>
    <w:div w:id="602954246">
      <w:marLeft w:val="640"/>
      <w:marRight w:val="0"/>
      <w:marTop w:val="0"/>
      <w:marBottom w:val="0"/>
      <w:divBdr>
        <w:top w:val="none" w:sz="0" w:space="0" w:color="auto"/>
        <w:left w:val="none" w:sz="0" w:space="0" w:color="auto"/>
        <w:bottom w:val="none" w:sz="0" w:space="0" w:color="auto"/>
        <w:right w:val="none" w:sz="0" w:space="0" w:color="auto"/>
      </w:divBdr>
    </w:div>
    <w:div w:id="603077271">
      <w:marLeft w:val="640"/>
      <w:marRight w:val="0"/>
      <w:marTop w:val="0"/>
      <w:marBottom w:val="0"/>
      <w:divBdr>
        <w:top w:val="none" w:sz="0" w:space="0" w:color="auto"/>
        <w:left w:val="none" w:sz="0" w:space="0" w:color="auto"/>
        <w:bottom w:val="none" w:sz="0" w:space="0" w:color="auto"/>
        <w:right w:val="none" w:sz="0" w:space="0" w:color="auto"/>
      </w:divBdr>
    </w:div>
    <w:div w:id="603153637">
      <w:marLeft w:val="640"/>
      <w:marRight w:val="0"/>
      <w:marTop w:val="0"/>
      <w:marBottom w:val="0"/>
      <w:divBdr>
        <w:top w:val="none" w:sz="0" w:space="0" w:color="auto"/>
        <w:left w:val="none" w:sz="0" w:space="0" w:color="auto"/>
        <w:bottom w:val="none" w:sz="0" w:space="0" w:color="auto"/>
        <w:right w:val="none" w:sz="0" w:space="0" w:color="auto"/>
      </w:divBdr>
    </w:div>
    <w:div w:id="603222405">
      <w:marLeft w:val="640"/>
      <w:marRight w:val="0"/>
      <w:marTop w:val="0"/>
      <w:marBottom w:val="0"/>
      <w:divBdr>
        <w:top w:val="none" w:sz="0" w:space="0" w:color="auto"/>
        <w:left w:val="none" w:sz="0" w:space="0" w:color="auto"/>
        <w:bottom w:val="none" w:sz="0" w:space="0" w:color="auto"/>
        <w:right w:val="none" w:sz="0" w:space="0" w:color="auto"/>
      </w:divBdr>
    </w:div>
    <w:div w:id="603267324">
      <w:marLeft w:val="640"/>
      <w:marRight w:val="0"/>
      <w:marTop w:val="0"/>
      <w:marBottom w:val="0"/>
      <w:divBdr>
        <w:top w:val="none" w:sz="0" w:space="0" w:color="auto"/>
        <w:left w:val="none" w:sz="0" w:space="0" w:color="auto"/>
        <w:bottom w:val="none" w:sz="0" w:space="0" w:color="auto"/>
        <w:right w:val="none" w:sz="0" w:space="0" w:color="auto"/>
      </w:divBdr>
    </w:div>
    <w:div w:id="603268164">
      <w:marLeft w:val="640"/>
      <w:marRight w:val="0"/>
      <w:marTop w:val="0"/>
      <w:marBottom w:val="0"/>
      <w:divBdr>
        <w:top w:val="none" w:sz="0" w:space="0" w:color="auto"/>
        <w:left w:val="none" w:sz="0" w:space="0" w:color="auto"/>
        <w:bottom w:val="none" w:sz="0" w:space="0" w:color="auto"/>
        <w:right w:val="none" w:sz="0" w:space="0" w:color="auto"/>
      </w:divBdr>
    </w:div>
    <w:div w:id="603339749">
      <w:marLeft w:val="640"/>
      <w:marRight w:val="0"/>
      <w:marTop w:val="0"/>
      <w:marBottom w:val="0"/>
      <w:divBdr>
        <w:top w:val="none" w:sz="0" w:space="0" w:color="auto"/>
        <w:left w:val="none" w:sz="0" w:space="0" w:color="auto"/>
        <w:bottom w:val="none" w:sz="0" w:space="0" w:color="auto"/>
        <w:right w:val="none" w:sz="0" w:space="0" w:color="auto"/>
      </w:divBdr>
    </w:div>
    <w:div w:id="603608542">
      <w:marLeft w:val="640"/>
      <w:marRight w:val="0"/>
      <w:marTop w:val="0"/>
      <w:marBottom w:val="0"/>
      <w:divBdr>
        <w:top w:val="none" w:sz="0" w:space="0" w:color="auto"/>
        <w:left w:val="none" w:sz="0" w:space="0" w:color="auto"/>
        <w:bottom w:val="none" w:sz="0" w:space="0" w:color="auto"/>
        <w:right w:val="none" w:sz="0" w:space="0" w:color="auto"/>
      </w:divBdr>
    </w:div>
    <w:div w:id="603728258">
      <w:marLeft w:val="640"/>
      <w:marRight w:val="0"/>
      <w:marTop w:val="0"/>
      <w:marBottom w:val="0"/>
      <w:divBdr>
        <w:top w:val="none" w:sz="0" w:space="0" w:color="auto"/>
        <w:left w:val="none" w:sz="0" w:space="0" w:color="auto"/>
        <w:bottom w:val="none" w:sz="0" w:space="0" w:color="auto"/>
        <w:right w:val="none" w:sz="0" w:space="0" w:color="auto"/>
      </w:divBdr>
    </w:div>
    <w:div w:id="603880063">
      <w:marLeft w:val="640"/>
      <w:marRight w:val="0"/>
      <w:marTop w:val="0"/>
      <w:marBottom w:val="0"/>
      <w:divBdr>
        <w:top w:val="none" w:sz="0" w:space="0" w:color="auto"/>
        <w:left w:val="none" w:sz="0" w:space="0" w:color="auto"/>
        <w:bottom w:val="none" w:sz="0" w:space="0" w:color="auto"/>
        <w:right w:val="none" w:sz="0" w:space="0" w:color="auto"/>
      </w:divBdr>
    </w:div>
    <w:div w:id="603921825">
      <w:marLeft w:val="640"/>
      <w:marRight w:val="0"/>
      <w:marTop w:val="0"/>
      <w:marBottom w:val="0"/>
      <w:divBdr>
        <w:top w:val="none" w:sz="0" w:space="0" w:color="auto"/>
        <w:left w:val="none" w:sz="0" w:space="0" w:color="auto"/>
        <w:bottom w:val="none" w:sz="0" w:space="0" w:color="auto"/>
        <w:right w:val="none" w:sz="0" w:space="0" w:color="auto"/>
      </w:divBdr>
    </w:div>
    <w:div w:id="603928658">
      <w:marLeft w:val="640"/>
      <w:marRight w:val="0"/>
      <w:marTop w:val="0"/>
      <w:marBottom w:val="0"/>
      <w:divBdr>
        <w:top w:val="none" w:sz="0" w:space="0" w:color="auto"/>
        <w:left w:val="none" w:sz="0" w:space="0" w:color="auto"/>
        <w:bottom w:val="none" w:sz="0" w:space="0" w:color="auto"/>
        <w:right w:val="none" w:sz="0" w:space="0" w:color="auto"/>
      </w:divBdr>
    </w:div>
    <w:div w:id="604195041">
      <w:marLeft w:val="640"/>
      <w:marRight w:val="0"/>
      <w:marTop w:val="0"/>
      <w:marBottom w:val="0"/>
      <w:divBdr>
        <w:top w:val="none" w:sz="0" w:space="0" w:color="auto"/>
        <w:left w:val="none" w:sz="0" w:space="0" w:color="auto"/>
        <w:bottom w:val="none" w:sz="0" w:space="0" w:color="auto"/>
        <w:right w:val="none" w:sz="0" w:space="0" w:color="auto"/>
      </w:divBdr>
    </w:div>
    <w:div w:id="604195893">
      <w:marLeft w:val="640"/>
      <w:marRight w:val="0"/>
      <w:marTop w:val="0"/>
      <w:marBottom w:val="0"/>
      <w:divBdr>
        <w:top w:val="none" w:sz="0" w:space="0" w:color="auto"/>
        <w:left w:val="none" w:sz="0" w:space="0" w:color="auto"/>
        <w:bottom w:val="none" w:sz="0" w:space="0" w:color="auto"/>
        <w:right w:val="none" w:sz="0" w:space="0" w:color="auto"/>
      </w:divBdr>
    </w:div>
    <w:div w:id="604263422">
      <w:marLeft w:val="640"/>
      <w:marRight w:val="0"/>
      <w:marTop w:val="0"/>
      <w:marBottom w:val="0"/>
      <w:divBdr>
        <w:top w:val="none" w:sz="0" w:space="0" w:color="auto"/>
        <w:left w:val="none" w:sz="0" w:space="0" w:color="auto"/>
        <w:bottom w:val="none" w:sz="0" w:space="0" w:color="auto"/>
        <w:right w:val="none" w:sz="0" w:space="0" w:color="auto"/>
      </w:divBdr>
    </w:div>
    <w:div w:id="604307657">
      <w:marLeft w:val="640"/>
      <w:marRight w:val="0"/>
      <w:marTop w:val="0"/>
      <w:marBottom w:val="0"/>
      <w:divBdr>
        <w:top w:val="none" w:sz="0" w:space="0" w:color="auto"/>
        <w:left w:val="none" w:sz="0" w:space="0" w:color="auto"/>
        <w:bottom w:val="none" w:sz="0" w:space="0" w:color="auto"/>
        <w:right w:val="none" w:sz="0" w:space="0" w:color="auto"/>
      </w:divBdr>
    </w:div>
    <w:div w:id="604307777">
      <w:marLeft w:val="640"/>
      <w:marRight w:val="0"/>
      <w:marTop w:val="0"/>
      <w:marBottom w:val="0"/>
      <w:divBdr>
        <w:top w:val="none" w:sz="0" w:space="0" w:color="auto"/>
        <w:left w:val="none" w:sz="0" w:space="0" w:color="auto"/>
        <w:bottom w:val="none" w:sz="0" w:space="0" w:color="auto"/>
        <w:right w:val="none" w:sz="0" w:space="0" w:color="auto"/>
      </w:divBdr>
    </w:div>
    <w:div w:id="604465535">
      <w:marLeft w:val="640"/>
      <w:marRight w:val="0"/>
      <w:marTop w:val="0"/>
      <w:marBottom w:val="0"/>
      <w:divBdr>
        <w:top w:val="none" w:sz="0" w:space="0" w:color="auto"/>
        <w:left w:val="none" w:sz="0" w:space="0" w:color="auto"/>
        <w:bottom w:val="none" w:sz="0" w:space="0" w:color="auto"/>
        <w:right w:val="none" w:sz="0" w:space="0" w:color="auto"/>
      </w:divBdr>
    </w:div>
    <w:div w:id="604534286">
      <w:marLeft w:val="640"/>
      <w:marRight w:val="0"/>
      <w:marTop w:val="0"/>
      <w:marBottom w:val="0"/>
      <w:divBdr>
        <w:top w:val="none" w:sz="0" w:space="0" w:color="auto"/>
        <w:left w:val="none" w:sz="0" w:space="0" w:color="auto"/>
        <w:bottom w:val="none" w:sz="0" w:space="0" w:color="auto"/>
        <w:right w:val="none" w:sz="0" w:space="0" w:color="auto"/>
      </w:divBdr>
    </w:div>
    <w:div w:id="604575670">
      <w:marLeft w:val="640"/>
      <w:marRight w:val="0"/>
      <w:marTop w:val="0"/>
      <w:marBottom w:val="0"/>
      <w:divBdr>
        <w:top w:val="none" w:sz="0" w:space="0" w:color="auto"/>
        <w:left w:val="none" w:sz="0" w:space="0" w:color="auto"/>
        <w:bottom w:val="none" w:sz="0" w:space="0" w:color="auto"/>
        <w:right w:val="none" w:sz="0" w:space="0" w:color="auto"/>
      </w:divBdr>
    </w:div>
    <w:div w:id="604581559">
      <w:marLeft w:val="640"/>
      <w:marRight w:val="0"/>
      <w:marTop w:val="0"/>
      <w:marBottom w:val="0"/>
      <w:divBdr>
        <w:top w:val="none" w:sz="0" w:space="0" w:color="auto"/>
        <w:left w:val="none" w:sz="0" w:space="0" w:color="auto"/>
        <w:bottom w:val="none" w:sz="0" w:space="0" w:color="auto"/>
        <w:right w:val="none" w:sz="0" w:space="0" w:color="auto"/>
      </w:divBdr>
    </w:div>
    <w:div w:id="604654168">
      <w:marLeft w:val="640"/>
      <w:marRight w:val="0"/>
      <w:marTop w:val="0"/>
      <w:marBottom w:val="0"/>
      <w:divBdr>
        <w:top w:val="none" w:sz="0" w:space="0" w:color="auto"/>
        <w:left w:val="none" w:sz="0" w:space="0" w:color="auto"/>
        <w:bottom w:val="none" w:sz="0" w:space="0" w:color="auto"/>
        <w:right w:val="none" w:sz="0" w:space="0" w:color="auto"/>
      </w:divBdr>
    </w:div>
    <w:div w:id="604769552">
      <w:marLeft w:val="640"/>
      <w:marRight w:val="0"/>
      <w:marTop w:val="0"/>
      <w:marBottom w:val="0"/>
      <w:divBdr>
        <w:top w:val="none" w:sz="0" w:space="0" w:color="auto"/>
        <w:left w:val="none" w:sz="0" w:space="0" w:color="auto"/>
        <w:bottom w:val="none" w:sz="0" w:space="0" w:color="auto"/>
        <w:right w:val="none" w:sz="0" w:space="0" w:color="auto"/>
      </w:divBdr>
    </w:div>
    <w:div w:id="604770890">
      <w:marLeft w:val="640"/>
      <w:marRight w:val="0"/>
      <w:marTop w:val="0"/>
      <w:marBottom w:val="0"/>
      <w:divBdr>
        <w:top w:val="none" w:sz="0" w:space="0" w:color="auto"/>
        <w:left w:val="none" w:sz="0" w:space="0" w:color="auto"/>
        <w:bottom w:val="none" w:sz="0" w:space="0" w:color="auto"/>
        <w:right w:val="none" w:sz="0" w:space="0" w:color="auto"/>
      </w:divBdr>
    </w:div>
    <w:div w:id="604772164">
      <w:marLeft w:val="640"/>
      <w:marRight w:val="0"/>
      <w:marTop w:val="0"/>
      <w:marBottom w:val="0"/>
      <w:divBdr>
        <w:top w:val="none" w:sz="0" w:space="0" w:color="auto"/>
        <w:left w:val="none" w:sz="0" w:space="0" w:color="auto"/>
        <w:bottom w:val="none" w:sz="0" w:space="0" w:color="auto"/>
        <w:right w:val="none" w:sz="0" w:space="0" w:color="auto"/>
      </w:divBdr>
    </w:div>
    <w:div w:id="604846095">
      <w:marLeft w:val="640"/>
      <w:marRight w:val="0"/>
      <w:marTop w:val="0"/>
      <w:marBottom w:val="0"/>
      <w:divBdr>
        <w:top w:val="none" w:sz="0" w:space="0" w:color="auto"/>
        <w:left w:val="none" w:sz="0" w:space="0" w:color="auto"/>
        <w:bottom w:val="none" w:sz="0" w:space="0" w:color="auto"/>
        <w:right w:val="none" w:sz="0" w:space="0" w:color="auto"/>
      </w:divBdr>
    </w:div>
    <w:div w:id="604919398">
      <w:marLeft w:val="640"/>
      <w:marRight w:val="0"/>
      <w:marTop w:val="0"/>
      <w:marBottom w:val="0"/>
      <w:divBdr>
        <w:top w:val="none" w:sz="0" w:space="0" w:color="auto"/>
        <w:left w:val="none" w:sz="0" w:space="0" w:color="auto"/>
        <w:bottom w:val="none" w:sz="0" w:space="0" w:color="auto"/>
        <w:right w:val="none" w:sz="0" w:space="0" w:color="auto"/>
      </w:divBdr>
    </w:div>
    <w:div w:id="604923990">
      <w:marLeft w:val="640"/>
      <w:marRight w:val="0"/>
      <w:marTop w:val="0"/>
      <w:marBottom w:val="0"/>
      <w:divBdr>
        <w:top w:val="none" w:sz="0" w:space="0" w:color="auto"/>
        <w:left w:val="none" w:sz="0" w:space="0" w:color="auto"/>
        <w:bottom w:val="none" w:sz="0" w:space="0" w:color="auto"/>
        <w:right w:val="none" w:sz="0" w:space="0" w:color="auto"/>
      </w:divBdr>
    </w:div>
    <w:div w:id="604967724">
      <w:marLeft w:val="640"/>
      <w:marRight w:val="0"/>
      <w:marTop w:val="0"/>
      <w:marBottom w:val="0"/>
      <w:divBdr>
        <w:top w:val="none" w:sz="0" w:space="0" w:color="auto"/>
        <w:left w:val="none" w:sz="0" w:space="0" w:color="auto"/>
        <w:bottom w:val="none" w:sz="0" w:space="0" w:color="auto"/>
        <w:right w:val="none" w:sz="0" w:space="0" w:color="auto"/>
      </w:divBdr>
    </w:div>
    <w:div w:id="604994673">
      <w:marLeft w:val="640"/>
      <w:marRight w:val="0"/>
      <w:marTop w:val="0"/>
      <w:marBottom w:val="0"/>
      <w:divBdr>
        <w:top w:val="none" w:sz="0" w:space="0" w:color="auto"/>
        <w:left w:val="none" w:sz="0" w:space="0" w:color="auto"/>
        <w:bottom w:val="none" w:sz="0" w:space="0" w:color="auto"/>
        <w:right w:val="none" w:sz="0" w:space="0" w:color="auto"/>
      </w:divBdr>
    </w:div>
    <w:div w:id="605113663">
      <w:marLeft w:val="640"/>
      <w:marRight w:val="0"/>
      <w:marTop w:val="0"/>
      <w:marBottom w:val="0"/>
      <w:divBdr>
        <w:top w:val="none" w:sz="0" w:space="0" w:color="auto"/>
        <w:left w:val="none" w:sz="0" w:space="0" w:color="auto"/>
        <w:bottom w:val="none" w:sz="0" w:space="0" w:color="auto"/>
        <w:right w:val="none" w:sz="0" w:space="0" w:color="auto"/>
      </w:divBdr>
    </w:div>
    <w:div w:id="605119508">
      <w:marLeft w:val="640"/>
      <w:marRight w:val="0"/>
      <w:marTop w:val="0"/>
      <w:marBottom w:val="0"/>
      <w:divBdr>
        <w:top w:val="none" w:sz="0" w:space="0" w:color="auto"/>
        <w:left w:val="none" w:sz="0" w:space="0" w:color="auto"/>
        <w:bottom w:val="none" w:sz="0" w:space="0" w:color="auto"/>
        <w:right w:val="none" w:sz="0" w:space="0" w:color="auto"/>
      </w:divBdr>
    </w:div>
    <w:div w:id="605307693">
      <w:marLeft w:val="640"/>
      <w:marRight w:val="0"/>
      <w:marTop w:val="0"/>
      <w:marBottom w:val="0"/>
      <w:divBdr>
        <w:top w:val="none" w:sz="0" w:space="0" w:color="auto"/>
        <w:left w:val="none" w:sz="0" w:space="0" w:color="auto"/>
        <w:bottom w:val="none" w:sz="0" w:space="0" w:color="auto"/>
        <w:right w:val="none" w:sz="0" w:space="0" w:color="auto"/>
      </w:divBdr>
    </w:div>
    <w:div w:id="605387207">
      <w:marLeft w:val="640"/>
      <w:marRight w:val="0"/>
      <w:marTop w:val="0"/>
      <w:marBottom w:val="0"/>
      <w:divBdr>
        <w:top w:val="none" w:sz="0" w:space="0" w:color="auto"/>
        <w:left w:val="none" w:sz="0" w:space="0" w:color="auto"/>
        <w:bottom w:val="none" w:sz="0" w:space="0" w:color="auto"/>
        <w:right w:val="none" w:sz="0" w:space="0" w:color="auto"/>
      </w:divBdr>
    </w:div>
    <w:div w:id="605388663">
      <w:marLeft w:val="640"/>
      <w:marRight w:val="0"/>
      <w:marTop w:val="0"/>
      <w:marBottom w:val="0"/>
      <w:divBdr>
        <w:top w:val="none" w:sz="0" w:space="0" w:color="auto"/>
        <w:left w:val="none" w:sz="0" w:space="0" w:color="auto"/>
        <w:bottom w:val="none" w:sz="0" w:space="0" w:color="auto"/>
        <w:right w:val="none" w:sz="0" w:space="0" w:color="auto"/>
      </w:divBdr>
    </w:div>
    <w:div w:id="605429599">
      <w:marLeft w:val="640"/>
      <w:marRight w:val="0"/>
      <w:marTop w:val="0"/>
      <w:marBottom w:val="0"/>
      <w:divBdr>
        <w:top w:val="none" w:sz="0" w:space="0" w:color="auto"/>
        <w:left w:val="none" w:sz="0" w:space="0" w:color="auto"/>
        <w:bottom w:val="none" w:sz="0" w:space="0" w:color="auto"/>
        <w:right w:val="none" w:sz="0" w:space="0" w:color="auto"/>
      </w:divBdr>
    </w:div>
    <w:div w:id="605498633">
      <w:marLeft w:val="640"/>
      <w:marRight w:val="0"/>
      <w:marTop w:val="0"/>
      <w:marBottom w:val="0"/>
      <w:divBdr>
        <w:top w:val="none" w:sz="0" w:space="0" w:color="auto"/>
        <w:left w:val="none" w:sz="0" w:space="0" w:color="auto"/>
        <w:bottom w:val="none" w:sz="0" w:space="0" w:color="auto"/>
        <w:right w:val="none" w:sz="0" w:space="0" w:color="auto"/>
      </w:divBdr>
    </w:div>
    <w:div w:id="605576973">
      <w:marLeft w:val="640"/>
      <w:marRight w:val="0"/>
      <w:marTop w:val="0"/>
      <w:marBottom w:val="0"/>
      <w:divBdr>
        <w:top w:val="none" w:sz="0" w:space="0" w:color="auto"/>
        <w:left w:val="none" w:sz="0" w:space="0" w:color="auto"/>
        <w:bottom w:val="none" w:sz="0" w:space="0" w:color="auto"/>
        <w:right w:val="none" w:sz="0" w:space="0" w:color="auto"/>
      </w:divBdr>
    </w:div>
    <w:div w:id="605619650">
      <w:marLeft w:val="640"/>
      <w:marRight w:val="0"/>
      <w:marTop w:val="0"/>
      <w:marBottom w:val="0"/>
      <w:divBdr>
        <w:top w:val="none" w:sz="0" w:space="0" w:color="auto"/>
        <w:left w:val="none" w:sz="0" w:space="0" w:color="auto"/>
        <w:bottom w:val="none" w:sz="0" w:space="0" w:color="auto"/>
        <w:right w:val="none" w:sz="0" w:space="0" w:color="auto"/>
      </w:divBdr>
    </w:div>
    <w:div w:id="605650653">
      <w:marLeft w:val="640"/>
      <w:marRight w:val="0"/>
      <w:marTop w:val="0"/>
      <w:marBottom w:val="0"/>
      <w:divBdr>
        <w:top w:val="none" w:sz="0" w:space="0" w:color="auto"/>
        <w:left w:val="none" w:sz="0" w:space="0" w:color="auto"/>
        <w:bottom w:val="none" w:sz="0" w:space="0" w:color="auto"/>
        <w:right w:val="none" w:sz="0" w:space="0" w:color="auto"/>
      </w:divBdr>
    </w:div>
    <w:div w:id="605695126">
      <w:marLeft w:val="640"/>
      <w:marRight w:val="0"/>
      <w:marTop w:val="0"/>
      <w:marBottom w:val="0"/>
      <w:divBdr>
        <w:top w:val="none" w:sz="0" w:space="0" w:color="auto"/>
        <w:left w:val="none" w:sz="0" w:space="0" w:color="auto"/>
        <w:bottom w:val="none" w:sz="0" w:space="0" w:color="auto"/>
        <w:right w:val="none" w:sz="0" w:space="0" w:color="auto"/>
      </w:divBdr>
    </w:div>
    <w:div w:id="605695874">
      <w:marLeft w:val="640"/>
      <w:marRight w:val="0"/>
      <w:marTop w:val="0"/>
      <w:marBottom w:val="0"/>
      <w:divBdr>
        <w:top w:val="none" w:sz="0" w:space="0" w:color="auto"/>
        <w:left w:val="none" w:sz="0" w:space="0" w:color="auto"/>
        <w:bottom w:val="none" w:sz="0" w:space="0" w:color="auto"/>
        <w:right w:val="none" w:sz="0" w:space="0" w:color="auto"/>
      </w:divBdr>
    </w:div>
    <w:div w:id="605769029">
      <w:marLeft w:val="640"/>
      <w:marRight w:val="0"/>
      <w:marTop w:val="0"/>
      <w:marBottom w:val="0"/>
      <w:divBdr>
        <w:top w:val="none" w:sz="0" w:space="0" w:color="auto"/>
        <w:left w:val="none" w:sz="0" w:space="0" w:color="auto"/>
        <w:bottom w:val="none" w:sz="0" w:space="0" w:color="auto"/>
        <w:right w:val="none" w:sz="0" w:space="0" w:color="auto"/>
      </w:divBdr>
    </w:div>
    <w:div w:id="605817567">
      <w:marLeft w:val="640"/>
      <w:marRight w:val="0"/>
      <w:marTop w:val="0"/>
      <w:marBottom w:val="0"/>
      <w:divBdr>
        <w:top w:val="none" w:sz="0" w:space="0" w:color="auto"/>
        <w:left w:val="none" w:sz="0" w:space="0" w:color="auto"/>
        <w:bottom w:val="none" w:sz="0" w:space="0" w:color="auto"/>
        <w:right w:val="none" w:sz="0" w:space="0" w:color="auto"/>
      </w:divBdr>
    </w:div>
    <w:div w:id="605844540">
      <w:marLeft w:val="640"/>
      <w:marRight w:val="0"/>
      <w:marTop w:val="0"/>
      <w:marBottom w:val="0"/>
      <w:divBdr>
        <w:top w:val="none" w:sz="0" w:space="0" w:color="auto"/>
        <w:left w:val="none" w:sz="0" w:space="0" w:color="auto"/>
        <w:bottom w:val="none" w:sz="0" w:space="0" w:color="auto"/>
        <w:right w:val="none" w:sz="0" w:space="0" w:color="auto"/>
      </w:divBdr>
    </w:div>
    <w:div w:id="606081933">
      <w:marLeft w:val="640"/>
      <w:marRight w:val="0"/>
      <w:marTop w:val="0"/>
      <w:marBottom w:val="0"/>
      <w:divBdr>
        <w:top w:val="none" w:sz="0" w:space="0" w:color="auto"/>
        <w:left w:val="none" w:sz="0" w:space="0" w:color="auto"/>
        <w:bottom w:val="none" w:sz="0" w:space="0" w:color="auto"/>
        <w:right w:val="none" w:sz="0" w:space="0" w:color="auto"/>
      </w:divBdr>
    </w:div>
    <w:div w:id="606427787">
      <w:marLeft w:val="640"/>
      <w:marRight w:val="0"/>
      <w:marTop w:val="0"/>
      <w:marBottom w:val="0"/>
      <w:divBdr>
        <w:top w:val="none" w:sz="0" w:space="0" w:color="auto"/>
        <w:left w:val="none" w:sz="0" w:space="0" w:color="auto"/>
        <w:bottom w:val="none" w:sz="0" w:space="0" w:color="auto"/>
        <w:right w:val="none" w:sz="0" w:space="0" w:color="auto"/>
      </w:divBdr>
    </w:div>
    <w:div w:id="606472544">
      <w:marLeft w:val="640"/>
      <w:marRight w:val="0"/>
      <w:marTop w:val="0"/>
      <w:marBottom w:val="0"/>
      <w:divBdr>
        <w:top w:val="none" w:sz="0" w:space="0" w:color="auto"/>
        <w:left w:val="none" w:sz="0" w:space="0" w:color="auto"/>
        <w:bottom w:val="none" w:sz="0" w:space="0" w:color="auto"/>
        <w:right w:val="none" w:sz="0" w:space="0" w:color="auto"/>
      </w:divBdr>
    </w:div>
    <w:div w:id="606543992">
      <w:marLeft w:val="640"/>
      <w:marRight w:val="0"/>
      <w:marTop w:val="0"/>
      <w:marBottom w:val="0"/>
      <w:divBdr>
        <w:top w:val="none" w:sz="0" w:space="0" w:color="auto"/>
        <w:left w:val="none" w:sz="0" w:space="0" w:color="auto"/>
        <w:bottom w:val="none" w:sz="0" w:space="0" w:color="auto"/>
        <w:right w:val="none" w:sz="0" w:space="0" w:color="auto"/>
      </w:divBdr>
    </w:div>
    <w:div w:id="606621973">
      <w:marLeft w:val="640"/>
      <w:marRight w:val="0"/>
      <w:marTop w:val="0"/>
      <w:marBottom w:val="0"/>
      <w:divBdr>
        <w:top w:val="none" w:sz="0" w:space="0" w:color="auto"/>
        <w:left w:val="none" w:sz="0" w:space="0" w:color="auto"/>
        <w:bottom w:val="none" w:sz="0" w:space="0" w:color="auto"/>
        <w:right w:val="none" w:sz="0" w:space="0" w:color="auto"/>
      </w:divBdr>
    </w:div>
    <w:div w:id="606691972">
      <w:marLeft w:val="640"/>
      <w:marRight w:val="0"/>
      <w:marTop w:val="0"/>
      <w:marBottom w:val="0"/>
      <w:divBdr>
        <w:top w:val="none" w:sz="0" w:space="0" w:color="auto"/>
        <w:left w:val="none" w:sz="0" w:space="0" w:color="auto"/>
        <w:bottom w:val="none" w:sz="0" w:space="0" w:color="auto"/>
        <w:right w:val="none" w:sz="0" w:space="0" w:color="auto"/>
      </w:divBdr>
    </w:div>
    <w:div w:id="606742590">
      <w:marLeft w:val="640"/>
      <w:marRight w:val="0"/>
      <w:marTop w:val="0"/>
      <w:marBottom w:val="0"/>
      <w:divBdr>
        <w:top w:val="none" w:sz="0" w:space="0" w:color="auto"/>
        <w:left w:val="none" w:sz="0" w:space="0" w:color="auto"/>
        <w:bottom w:val="none" w:sz="0" w:space="0" w:color="auto"/>
        <w:right w:val="none" w:sz="0" w:space="0" w:color="auto"/>
      </w:divBdr>
    </w:div>
    <w:div w:id="606812180">
      <w:marLeft w:val="640"/>
      <w:marRight w:val="0"/>
      <w:marTop w:val="0"/>
      <w:marBottom w:val="0"/>
      <w:divBdr>
        <w:top w:val="none" w:sz="0" w:space="0" w:color="auto"/>
        <w:left w:val="none" w:sz="0" w:space="0" w:color="auto"/>
        <w:bottom w:val="none" w:sz="0" w:space="0" w:color="auto"/>
        <w:right w:val="none" w:sz="0" w:space="0" w:color="auto"/>
      </w:divBdr>
    </w:div>
    <w:div w:id="606815009">
      <w:marLeft w:val="640"/>
      <w:marRight w:val="0"/>
      <w:marTop w:val="0"/>
      <w:marBottom w:val="0"/>
      <w:divBdr>
        <w:top w:val="none" w:sz="0" w:space="0" w:color="auto"/>
        <w:left w:val="none" w:sz="0" w:space="0" w:color="auto"/>
        <w:bottom w:val="none" w:sz="0" w:space="0" w:color="auto"/>
        <w:right w:val="none" w:sz="0" w:space="0" w:color="auto"/>
      </w:divBdr>
    </w:div>
    <w:div w:id="606886787">
      <w:marLeft w:val="640"/>
      <w:marRight w:val="0"/>
      <w:marTop w:val="0"/>
      <w:marBottom w:val="0"/>
      <w:divBdr>
        <w:top w:val="none" w:sz="0" w:space="0" w:color="auto"/>
        <w:left w:val="none" w:sz="0" w:space="0" w:color="auto"/>
        <w:bottom w:val="none" w:sz="0" w:space="0" w:color="auto"/>
        <w:right w:val="none" w:sz="0" w:space="0" w:color="auto"/>
      </w:divBdr>
    </w:div>
    <w:div w:id="606934280">
      <w:marLeft w:val="640"/>
      <w:marRight w:val="0"/>
      <w:marTop w:val="0"/>
      <w:marBottom w:val="0"/>
      <w:divBdr>
        <w:top w:val="none" w:sz="0" w:space="0" w:color="auto"/>
        <w:left w:val="none" w:sz="0" w:space="0" w:color="auto"/>
        <w:bottom w:val="none" w:sz="0" w:space="0" w:color="auto"/>
        <w:right w:val="none" w:sz="0" w:space="0" w:color="auto"/>
      </w:divBdr>
    </w:div>
    <w:div w:id="607003019">
      <w:marLeft w:val="640"/>
      <w:marRight w:val="0"/>
      <w:marTop w:val="0"/>
      <w:marBottom w:val="0"/>
      <w:divBdr>
        <w:top w:val="none" w:sz="0" w:space="0" w:color="auto"/>
        <w:left w:val="none" w:sz="0" w:space="0" w:color="auto"/>
        <w:bottom w:val="none" w:sz="0" w:space="0" w:color="auto"/>
        <w:right w:val="none" w:sz="0" w:space="0" w:color="auto"/>
      </w:divBdr>
    </w:div>
    <w:div w:id="607003121">
      <w:marLeft w:val="640"/>
      <w:marRight w:val="0"/>
      <w:marTop w:val="0"/>
      <w:marBottom w:val="0"/>
      <w:divBdr>
        <w:top w:val="none" w:sz="0" w:space="0" w:color="auto"/>
        <w:left w:val="none" w:sz="0" w:space="0" w:color="auto"/>
        <w:bottom w:val="none" w:sz="0" w:space="0" w:color="auto"/>
        <w:right w:val="none" w:sz="0" w:space="0" w:color="auto"/>
      </w:divBdr>
    </w:div>
    <w:div w:id="607083530">
      <w:marLeft w:val="640"/>
      <w:marRight w:val="0"/>
      <w:marTop w:val="0"/>
      <w:marBottom w:val="0"/>
      <w:divBdr>
        <w:top w:val="none" w:sz="0" w:space="0" w:color="auto"/>
        <w:left w:val="none" w:sz="0" w:space="0" w:color="auto"/>
        <w:bottom w:val="none" w:sz="0" w:space="0" w:color="auto"/>
        <w:right w:val="none" w:sz="0" w:space="0" w:color="auto"/>
      </w:divBdr>
    </w:div>
    <w:div w:id="607085717">
      <w:marLeft w:val="640"/>
      <w:marRight w:val="0"/>
      <w:marTop w:val="0"/>
      <w:marBottom w:val="0"/>
      <w:divBdr>
        <w:top w:val="none" w:sz="0" w:space="0" w:color="auto"/>
        <w:left w:val="none" w:sz="0" w:space="0" w:color="auto"/>
        <w:bottom w:val="none" w:sz="0" w:space="0" w:color="auto"/>
        <w:right w:val="none" w:sz="0" w:space="0" w:color="auto"/>
      </w:divBdr>
    </w:div>
    <w:div w:id="607086786">
      <w:marLeft w:val="640"/>
      <w:marRight w:val="0"/>
      <w:marTop w:val="0"/>
      <w:marBottom w:val="0"/>
      <w:divBdr>
        <w:top w:val="none" w:sz="0" w:space="0" w:color="auto"/>
        <w:left w:val="none" w:sz="0" w:space="0" w:color="auto"/>
        <w:bottom w:val="none" w:sz="0" w:space="0" w:color="auto"/>
        <w:right w:val="none" w:sz="0" w:space="0" w:color="auto"/>
      </w:divBdr>
    </w:div>
    <w:div w:id="607351213">
      <w:marLeft w:val="640"/>
      <w:marRight w:val="0"/>
      <w:marTop w:val="0"/>
      <w:marBottom w:val="0"/>
      <w:divBdr>
        <w:top w:val="none" w:sz="0" w:space="0" w:color="auto"/>
        <w:left w:val="none" w:sz="0" w:space="0" w:color="auto"/>
        <w:bottom w:val="none" w:sz="0" w:space="0" w:color="auto"/>
        <w:right w:val="none" w:sz="0" w:space="0" w:color="auto"/>
      </w:divBdr>
    </w:div>
    <w:div w:id="607467828">
      <w:marLeft w:val="640"/>
      <w:marRight w:val="0"/>
      <w:marTop w:val="0"/>
      <w:marBottom w:val="0"/>
      <w:divBdr>
        <w:top w:val="none" w:sz="0" w:space="0" w:color="auto"/>
        <w:left w:val="none" w:sz="0" w:space="0" w:color="auto"/>
        <w:bottom w:val="none" w:sz="0" w:space="0" w:color="auto"/>
        <w:right w:val="none" w:sz="0" w:space="0" w:color="auto"/>
      </w:divBdr>
    </w:div>
    <w:div w:id="607471343">
      <w:marLeft w:val="640"/>
      <w:marRight w:val="0"/>
      <w:marTop w:val="0"/>
      <w:marBottom w:val="0"/>
      <w:divBdr>
        <w:top w:val="none" w:sz="0" w:space="0" w:color="auto"/>
        <w:left w:val="none" w:sz="0" w:space="0" w:color="auto"/>
        <w:bottom w:val="none" w:sz="0" w:space="0" w:color="auto"/>
        <w:right w:val="none" w:sz="0" w:space="0" w:color="auto"/>
      </w:divBdr>
    </w:div>
    <w:div w:id="607544307">
      <w:marLeft w:val="640"/>
      <w:marRight w:val="0"/>
      <w:marTop w:val="0"/>
      <w:marBottom w:val="0"/>
      <w:divBdr>
        <w:top w:val="none" w:sz="0" w:space="0" w:color="auto"/>
        <w:left w:val="none" w:sz="0" w:space="0" w:color="auto"/>
        <w:bottom w:val="none" w:sz="0" w:space="0" w:color="auto"/>
        <w:right w:val="none" w:sz="0" w:space="0" w:color="auto"/>
      </w:divBdr>
    </w:div>
    <w:div w:id="607586562">
      <w:marLeft w:val="640"/>
      <w:marRight w:val="0"/>
      <w:marTop w:val="0"/>
      <w:marBottom w:val="0"/>
      <w:divBdr>
        <w:top w:val="none" w:sz="0" w:space="0" w:color="auto"/>
        <w:left w:val="none" w:sz="0" w:space="0" w:color="auto"/>
        <w:bottom w:val="none" w:sz="0" w:space="0" w:color="auto"/>
        <w:right w:val="none" w:sz="0" w:space="0" w:color="auto"/>
      </w:divBdr>
    </w:div>
    <w:div w:id="607615967">
      <w:marLeft w:val="640"/>
      <w:marRight w:val="0"/>
      <w:marTop w:val="0"/>
      <w:marBottom w:val="0"/>
      <w:divBdr>
        <w:top w:val="none" w:sz="0" w:space="0" w:color="auto"/>
        <w:left w:val="none" w:sz="0" w:space="0" w:color="auto"/>
        <w:bottom w:val="none" w:sz="0" w:space="0" w:color="auto"/>
        <w:right w:val="none" w:sz="0" w:space="0" w:color="auto"/>
      </w:divBdr>
    </w:div>
    <w:div w:id="608045625">
      <w:marLeft w:val="640"/>
      <w:marRight w:val="0"/>
      <w:marTop w:val="0"/>
      <w:marBottom w:val="0"/>
      <w:divBdr>
        <w:top w:val="none" w:sz="0" w:space="0" w:color="auto"/>
        <w:left w:val="none" w:sz="0" w:space="0" w:color="auto"/>
        <w:bottom w:val="none" w:sz="0" w:space="0" w:color="auto"/>
        <w:right w:val="none" w:sz="0" w:space="0" w:color="auto"/>
      </w:divBdr>
    </w:div>
    <w:div w:id="608245202">
      <w:marLeft w:val="640"/>
      <w:marRight w:val="0"/>
      <w:marTop w:val="0"/>
      <w:marBottom w:val="0"/>
      <w:divBdr>
        <w:top w:val="none" w:sz="0" w:space="0" w:color="auto"/>
        <w:left w:val="none" w:sz="0" w:space="0" w:color="auto"/>
        <w:bottom w:val="none" w:sz="0" w:space="0" w:color="auto"/>
        <w:right w:val="none" w:sz="0" w:space="0" w:color="auto"/>
      </w:divBdr>
    </w:div>
    <w:div w:id="608510148">
      <w:marLeft w:val="640"/>
      <w:marRight w:val="0"/>
      <w:marTop w:val="0"/>
      <w:marBottom w:val="0"/>
      <w:divBdr>
        <w:top w:val="none" w:sz="0" w:space="0" w:color="auto"/>
        <w:left w:val="none" w:sz="0" w:space="0" w:color="auto"/>
        <w:bottom w:val="none" w:sz="0" w:space="0" w:color="auto"/>
        <w:right w:val="none" w:sz="0" w:space="0" w:color="auto"/>
      </w:divBdr>
    </w:div>
    <w:div w:id="608512437">
      <w:marLeft w:val="640"/>
      <w:marRight w:val="0"/>
      <w:marTop w:val="0"/>
      <w:marBottom w:val="0"/>
      <w:divBdr>
        <w:top w:val="none" w:sz="0" w:space="0" w:color="auto"/>
        <w:left w:val="none" w:sz="0" w:space="0" w:color="auto"/>
        <w:bottom w:val="none" w:sz="0" w:space="0" w:color="auto"/>
        <w:right w:val="none" w:sz="0" w:space="0" w:color="auto"/>
      </w:divBdr>
    </w:div>
    <w:div w:id="608586041">
      <w:marLeft w:val="640"/>
      <w:marRight w:val="0"/>
      <w:marTop w:val="0"/>
      <w:marBottom w:val="0"/>
      <w:divBdr>
        <w:top w:val="none" w:sz="0" w:space="0" w:color="auto"/>
        <w:left w:val="none" w:sz="0" w:space="0" w:color="auto"/>
        <w:bottom w:val="none" w:sz="0" w:space="0" w:color="auto"/>
        <w:right w:val="none" w:sz="0" w:space="0" w:color="auto"/>
      </w:divBdr>
    </w:div>
    <w:div w:id="608700314">
      <w:marLeft w:val="640"/>
      <w:marRight w:val="0"/>
      <w:marTop w:val="0"/>
      <w:marBottom w:val="0"/>
      <w:divBdr>
        <w:top w:val="none" w:sz="0" w:space="0" w:color="auto"/>
        <w:left w:val="none" w:sz="0" w:space="0" w:color="auto"/>
        <w:bottom w:val="none" w:sz="0" w:space="0" w:color="auto"/>
        <w:right w:val="none" w:sz="0" w:space="0" w:color="auto"/>
      </w:divBdr>
    </w:div>
    <w:div w:id="608706832">
      <w:marLeft w:val="640"/>
      <w:marRight w:val="0"/>
      <w:marTop w:val="0"/>
      <w:marBottom w:val="0"/>
      <w:divBdr>
        <w:top w:val="none" w:sz="0" w:space="0" w:color="auto"/>
        <w:left w:val="none" w:sz="0" w:space="0" w:color="auto"/>
        <w:bottom w:val="none" w:sz="0" w:space="0" w:color="auto"/>
        <w:right w:val="none" w:sz="0" w:space="0" w:color="auto"/>
      </w:divBdr>
    </w:div>
    <w:div w:id="608778467">
      <w:marLeft w:val="640"/>
      <w:marRight w:val="0"/>
      <w:marTop w:val="0"/>
      <w:marBottom w:val="0"/>
      <w:divBdr>
        <w:top w:val="none" w:sz="0" w:space="0" w:color="auto"/>
        <w:left w:val="none" w:sz="0" w:space="0" w:color="auto"/>
        <w:bottom w:val="none" w:sz="0" w:space="0" w:color="auto"/>
        <w:right w:val="none" w:sz="0" w:space="0" w:color="auto"/>
      </w:divBdr>
    </w:div>
    <w:div w:id="608977552">
      <w:marLeft w:val="640"/>
      <w:marRight w:val="0"/>
      <w:marTop w:val="0"/>
      <w:marBottom w:val="0"/>
      <w:divBdr>
        <w:top w:val="none" w:sz="0" w:space="0" w:color="auto"/>
        <w:left w:val="none" w:sz="0" w:space="0" w:color="auto"/>
        <w:bottom w:val="none" w:sz="0" w:space="0" w:color="auto"/>
        <w:right w:val="none" w:sz="0" w:space="0" w:color="auto"/>
      </w:divBdr>
    </w:div>
    <w:div w:id="608977673">
      <w:marLeft w:val="640"/>
      <w:marRight w:val="0"/>
      <w:marTop w:val="0"/>
      <w:marBottom w:val="0"/>
      <w:divBdr>
        <w:top w:val="none" w:sz="0" w:space="0" w:color="auto"/>
        <w:left w:val="none" w:sz="0" w:space="0" w:color="auto"/>
        <w:bottom w:val="none" w:sz="0" w:space="0" w:color="auto"/>
        <w:right w:val="none" w:sz="0" w:space="0" w:color="auto"/>
      </w:divBdr>
    </w:div>
    <w:div w:id="609045132">
      <w:marLeft w:val="640"/>
      <w:marRight w:val="0"/>
      <w:marTop w:val="0"/>
      <w:marBottom w:val="0"/>
      <w:divBdr>
        <w:top w:val="none" w:sz="0" w:space="0" w:color="auto"/>
        <w:left w:val="none" w:sz="0" w:space="0" w:color="auto"/>
        <w:bottom w:val="none" w:sz="0" w:space="0" w:color="auto"/>
        <w:right w:val="none" w:sz="0" w:space="0" w:color="auto"/>
      </w:divBdr>
    </w:div>
    <w:div w:id="609094281">
      <w:marLeft w:val="640"/>
      <w:marRight w:val="0"/>
      <w:marTop w:val="0"/>
      <w:marBottom w:val="0"/>
      <w:divBdr>
        <w:top w:val="none" w:sz="0" w:space="0" w:color="auto"/>
        <w:left w:val="none" w:sz="0" w:space="0" w:color="auto"/>
        <w:bottom w:val="none" w:sz="0" w:space="0" w:color="auto"/>
        <w:right w:val="none" w:sz="0" w:space="0" w:color="auto"/>
      </w:divBdr>
    </w:div>
    <w:div w:id="609243180">
      <w:marLeft w:val="640"/>
      <w:marRight w:val="0"/>
      <w:marTop w:val="0"/>
      <w:marBottom w:val="0"/>
      <w:divBdr>
        <w:top w:val="none" w:sz="0" w:space="0" w:color="auto"/>
        <w:left w:val="none" w:sz="0" w:space="0" w:color="auto"/>
        <w:bottom w:val="none" w:sz="0" w:space="0" w:color="auto"/>
        <w:right w:val="none" w:sz="0" w:space="0" w:color="auto"/>
      </w:divBdr>
    </w:div>
    <w:div w:id="609243233">
      <w:marLeft w:val="640"/>
      <w:marRight w:val="0"/>
      <w:marTop w:val="0"/>
      <w:marBottom w:val="0"/>
      <w:divBdr>
        <w:top w:val="none" w:sz="0" w:space="0" w:color="auto"/>
        <w:left w:val="none" w:sz="0" w:space="0" w:color="auto"/>
        <w:bottom w:val="none" w:sz="0" w:space="0" w:color="auto"/>
        <w:right w:val="none" w:sz="0" w:space="0" w:color="auto"/>
      </w:divBdr>
    </w:div>
    <w:div w:id="609317357">
      <w:marLeft w:val="640"/>
      <w:marRight w:val="0"/>
      <w:marTop w:val="0"/>
      <w:marBottom w:val="0"/>
      <w:divBdr>
        <w:top w:val="none" w:sz="0" w:space="0" w:color="auto"/>
        <w:left w:val="none" w:sz="0" w:space="0" w:color="auto"/>
        <w:bottom w:val="none" w:sz="0" w:space="0" w:color="auto"/>
        <w:right w:val="none" w:sz="0" w:space="0" w:color="auto"/>
      </w:divBdr>
    </w:div>
    <w:div w:id="609434781">
      <w:marLeft w:val="640"/>
      <w:marRight w:val="0"/>
      <w:marTop w:val="0"/>
      <w:marBottom w:val="0"/>
      <w:divBdr>
        <w:top w:val="none" w:sz="0" w:space="0" w:color="auto"/>
        <w:left w:val="none" w:sz="0" w:space="0" w:color="auto"/>
        <w:bottom w:val="none" w:sz="0" w:space="0" w:color="auto"/>
        <w:right w:val="none" w:sz="0" w:space="0" w:color="auto"/>
      </w:divBdr>
    </w:div>
    <w:div w:id="609505487">
      <w:marLeft w:val="640"/>
      <w:marRight w:val="0"/>
      <w:marTop w:val="0"/>
      <w:marBottom w:val="0"/>
      <w:divBdr>
        <w:top w:val="none" w:sz="0" w:space="0" w:color="auto"/>
        <w:left w:val="none" w:sz="0" w:space="0" w:color="auto"/>
        <w:bottom w:val="none" w:sz="0" w:space="0" w:color="auto"/>
        <w:right w:val="none" w:sz="0" w:space="0" w:color="auto"/>
      </w:divBdr>
    </w:div>
    <w:div w:id="609553401">
      <w:marLeft w:val="640"/>
      <w:marRight w:val="0"/>
      <w:marTop w:val="0"/>
      <w:marBottom w:val="0"/>
      <w:divBdr>
        <w:top w:val="none" w:sz="0" w:space="0" w:color="auto"/>
        <w:left w:val="none" w:sz="0" w:space="0" w:color="auto"/>
        <w:bottom w:val="none" w:sz="0" w:space="0" w:color="auto"/>
        <w:right w:val="none" w:sz="0" w:space="0" w:color="auto"/>
      </w:divBdr>
    </w:div>
    <w:div w:id="609554704">
      <w:marLeft w:val="640"/>
      <w:marRight w:val="0"/>
      <w:marTop w:val="0"/>
      <w:marBottom w:val="0"/>
      <w:divBdr>
        <w:top w:val="none" w:sz="0" w:space="0" w:color="auto"/>
        <w:left w:val="none" w:sz="0" w:space="0" w:color="auto"/>
        <w:bottom w:val="none" w:sz="0" w:space="0" w:color="auto"/>
        <w:right w:val="none" w:sz="0" w:space="0" w:color="auto"/>
      </w:divBdr>
    </w:div>
    <w:div w:id="609555652">
      <w:marLeft w:val="640"/>
      <w:marRight w:val="0"/>
      <w:marTop w:val="0"/>
      <w:marBottom w:val="0"/>
      <w:divBdr>
        <w:top w:val="none" w:sz="0" w:space="0" w:color="auto"/>
        <w:left w:val="none" w:sz="0" w:space="0" w:color="auto"/>
        <w:bottom w:val="none" w:sz="0" w:space="0" w:color="auto"/>
        <w:right w:val="none" w:sz="0" w:space="0" w:color="auto"/>
      </w:divBdr>
    </w:div>
    <w:div w:id="609631540">
      <w:marLeft w:val="640"/>
      <w:marRight w:val="0"/>
      <w:marTop w:val="0"/>
      <w:marBottom w:val="0"/>
      <w:divBdr>
        <w:top w:val="none" w:sz="0" w:space="0" w:color="auto"/>
        <w:left w:val="none" w:sz="0" w:space="0" w:color="auto"/>
        <w:bottom w:val="none" w:sz="0" w:space="0" w:color="auto"/>
        <w:right w:val="none" w:sz="0" w:space="0" w:color="auto"/>
      </w:divBdr>
    </w:div>
    <w:div w:id="609632875">
      <w:marLeft w:val="640"/>
      <w:marRight w:val="0"/>
      <w:marTop w:val="0"/>
      <w:marBottom w:val="0"/>
      <w:divBdr>
        <w:top w:val="none" w:sz="0" w:space="0" w:color="auto"/>
        <w:left w:val="none" w:sz="0" w:space="0" w:color="auto"/>
        <w:bottom w:val="none" w:sz="0" w:space="0" w:color="auto"/>
        <w:right w:val="none" w:sz="0" w:space="0" w:color="auto"/>
      </w:divBdr>
    </w:div>
    <w:div w:id="609700178">
      <w:marLeft w:val="640"/>
      <w:marRight w:val="0"/>
      <w:marTop w:val="0"/>
      <w:marBottom w:val="0"/>
      <w:divBdr>
        <w:top w:val="none" w:sz="0" w:space="0" w:color="auto"/>
        <w:left w:val="none" w:sz="0" w:space="0" w:color="auto"/>
        <w:bottom w:val="none" w:sz="0" w:space="0" w:color="auto"/>
        <w:right w:val="none" w:sz="0" w:space="0" w:color="auto"/>
      </w:divBdr>
    </w:div>
    <w:div w:id="609707985">
      <w:marLeft w:val="640"/>
      <w:marRight w:val="0"/>
      <w:marTop w:val="0"/>
      <w:marBottom w:val="0"/>
      <w:divBdr>
        <w:top w:val="none" w:sz="0" w:space="0" w:color="auto"/>
        <w:left w:val="none" w:sz="0" w:space="0" w:color="auto"/>
        <w:bottom w:val="none" w:sz="0" w:space="0" w:color="auto"/>
        <w:right w:val="none" w:sz="0" w:space="0" w:color="auto"/>
      </w:divBdr>
    </w:div>
    <w:div w:id="609776087">
      <w:marLeft w:val="640"/>
      <w:marRight w:val="0"/>
      <w:marTop w:val="0"/>
      <w:marBottom w:val="0"/>
      <w:divBdr>
        <w:top w:val="none" w:sz="0" w:space="0" w:color="auto"/>
        <w:left w:val="none" w:sz="0" w:space="0" w:color="auto"/>
        <w:bottom w:val="none" w:sz="0" w:space="0" w:color="auto"/>
        <w:right w:val="none" w:sz="0" w:space="0" w:color="auto"/>
      </w:divBdr>
    </w:div>
    <w:div w:id="609975990">
      <w:marLeft w:val="640"/>
      <w:marRight w:val="0"/>
      <w:marTop w:val="0"/>
      <w:marBottom w:val="0"/>
      <w:divBdr>
        <w:top w:val="none" w:sz="0" w:space="0" w:color="auto"/>
        <w:left w:val="none" w:sz="0" w:space="0" w:color="auto"/>
        <w:bottom w:val="none" w:sz="0" w:space="0" w:color="auto"/>
        <w:right w:val="none" w:sz="0" w:space="0" w:color="auto"/>
      </w:divBdr>
    </w:div>
    <w:div w:id="610010535">
      <w:marLeft w:val="640"/>
      <w:marRight w:val="0"/>
      <w:marTop w:val="0"/>
      <w:marBottom w:val="0"/>
      <w:divBdr>
        <w:top w:val="none" w:sz="0" w:space="0" w:color="auto"/>
        <w:left w:val="none" w:sz="0" w:space="0" w:color="auto"/>
        <w:bottom w:val="none" w:sz="0" w:space="0" w:color="auto"/>
        <w:right w:val="none" w:sz="0" w:space="0" w:color="auto"/>
      </w:divBdr>
    </w:div>
    <w:div w:id="610085771">
      <w:marLeft w:val="640"/>
      <w:marRight w:val="0"/>
      <w:marTop w:val="0"/>
      <w:marBottom w:val="0"/>
      <w:divBdr>
        <w:top w:val="none" w:sz="0" w:space="0" w:color="auto"/>
        <w:left w:val="none" w:sz="0" w:space="0" w:color="auto"/>
        <w:bottom w:val="none" w:sz="0" w:space="0" w:color="auto"/>
        <w:right w:val="none" w:sz="0" w:space="0" w:color="auto"/>
      </w:divBdr>
    </w:div>
    <w:div w:id="610088707">
      <w:marLeft w:val="640"/>
      <w:marRight w:val="0"/>
      <w:marTop w:val="0"/>
      <w:marBottom w:val="0"/>
      <w:divBdr>
        <w:top w:val="none" w:sz="0" w:space="0" w:color="auto"/>
        <w:left w:val="none" w:sz="0" w:space="0" w:color="auto"/>
        <w:bottom w:val="none" w:sz="0" w:space="0" w:color="auto"/>
        <w:right w:val="none" w:sz="0" w:space="0" w:color="auto"/>
      </w:divBdr>
    </w:div>
    <w:div w:id="610093627">
      <w:marLeft w:val="640"/>
      <w:marRight w:val="0"/>
      <w:marTop w:val="0"/>
      <w:marBottom w:val="0"/>
      <w:divBdr>
        <w:top w:val="none" w:sz="0" w:space="0" w:color="auto"/>
        <w:left w:val="none" w:sz="0" w:space="0" w:color="auto"/>
        <w:bottom w:val="none" w:sz="0" w:space="0" w:color="auto"/>
        <w:right w:val="none" w:sz="0" w:space="0" w:color="auto"/>
      </w:divBdr>
    </w:div>
    <w:div w:id="610237256">
      <w:marLeft w:val="640"/>
      <w:marRight w:val="0"/>
      <w:marTop w:val="0"/>
      <w:marBottom w:val="0"/>
      <w:divBdr>
        <w:top w:val="none" w:sz="0" w:space="0" w:color="auto"/>
        <w:left w:val="none" w:sz="0" w:space="0" w:color="auto"/>
        <w:bottom w:val="none" w:sz="0" w:space="0" w:color="auto"/>
        <w:right w:val="none" w:sz="0" w:space="0" w:color="auto"/>
      </w:divBdr>
    </w:div>
    <w:div w:id="610280451">
      <w:marLeft w:val="640"/>
      <w:marRight w:val="0"/>
      <w:marTop w:val="0"/>
      <w:marBottom w:val="0"/>
      <w:divBdr>
        <w:top w:val="none" w:sz="0" w:space="0" w:color="auto"/>
        <w:left w:val="none" w:sz="0" w:space="0" w:color="auto"/>
        <w:bottom w:val="none" w:sz="0" w:space="0" w:color="auto"/>
        <w:right w:val="none" w:sz="0" w:space="0" w:color="auto"/>
      </w:divBdr>
    </w:div>
    <w:div w:id="610283567">
      <w:marLeft w:val="640"/>
      <w:marRight w:val="0"/>
      <w:marTop w:val="0"/>
      <w:marBottom w:val="0"/>
      <w:divBdr>
        <w:top w:val="none" w:sz="0" w:space="0" w:color="auto"/>
        <w:left w:val="none" w:sz="0" w:space="0" w:color="auto"/>
        <w:bottom w:val="none" w:sz="0" w:space="0" w:color="auto"/>
        <w:right w:val="none" w:sz="0" w:space="0" w:color="auto"/>
      </w:divBdr>
    </w:div>
    <w:div w:id="610358506">
      <w:marLeft w:val="640"/>
      <w:marRight w:val="0"/>
      <w:marTop w:val="0"/>
      <w:marBottom w:val="0"/>
      <w:divBdr>
        <w:top w:val="none" w:sz="0" w:space="0" w:color="auto"/>
        <w:left w:val="none" w:sz="0" w:space="0" w:color="auto"/>
        <w:bottom w:val="none" w:sz="0" w:space="0" w:color="auto"/>
        <w:right w:val="none" w:sz="0" w:space="0" w:color="auto"/>
      </w:divBdr>
    </w:div>
    <w:div w:id="610433718">
      <w:marLeft w:val="640"/>
      <w:marRight w:val="0"/>
      <w:marTop w:val="0"/>
      <w:marBottom w:val="0"/>
      <w:divBdr>
        <w:top w:val="none" w:sz="0" w:space="0" w:color="auto"/>
        <w:left w:val="none" w:sz="0" w:space="0" w:color="auto"/>
        <w:bottom w:val="none" w:sz="0" w:space="0" w:color="auto"/>
        <w:right w:val="none" w:sz="0" w:space="0" w:color="auto"/>
      </w:divBdr>
    </w:div>
    <w:div w:id="610476932">
      <w:marLeft w:val="640"/>
      <w:marRight w:val="0"/>
      <w:marTop w:val="0"/>
      <w:marBottom w:val="0"/>
      <w:divBdr>
        <w:top w:val="none" w:sz="0" w:space="0" w:color="auto"/>
        <w:left w:val="none" w:sz="0" w:space="0" w:color="auto"/>
        <w:bottom w:val="none" w:sz="0" w:space="0" w:color="auto"/>
        <w:right w:val="none" w:sz="0" w:space="0" w:color="auto"/>
      </w:divBdr>
    </w:div>
    <w:div w:id="610549636">
      <w:marLeft w:val="640"/>
      <w:marRight w:val="0"/>
      <w:marTop w:val="0"/>
      <w:marBottom w:val="0"/>
      <w:divBdr>
        <w:top w:val="none" w:sz="0" w:space="0" w:color="auto"/>
        <w:left w:val="none" w:sz="0" w:space="0" w:color="auto"/>
        <w:bottom w:val="none" w:sz="0" w:space="0" w:color="auto"/>
        <w:right w:val="none" w:sz="0" w:space="0" w:color="auto"/>
      </w:divBdr>
    </w:div>
    <w:div w:id="610554013">
      <w:marLeft w:val="640"/>
      <w:marRight w:val="0"/>
      <w:marTop w:val="0"/>
      <w:marBottom w:val="0"/>
      <w:divBdr>
        <w:top w:val="none" w:sz="0" w:space="0" w:color="auto"/>
        <w:left w:val="none" w:sz="0" w:space="0" w:color="auto"/>
        <w:bottom w:val="none" w:sz="0" w:space="0" w:color="auto"/>
        <w:right w:val="none" w:sz="0" w:space="0" w:color="auto"/>
      </w:divBdr>
    </w:div>
    <w:div w:id="610628077">
      <w:marLeft w:val="640"/>
      <w:marRight w:val="0"/>
      <w:marTop w:val="0"/>
      <w:marBottom w:val="0"/>
      <w:divBdr>
        <w:top w:val="none" w:sz="0" w:space="0" w:color="auto"/>
        <w:left w:val="none" w:sz="0" w:space="0" w:color="auto"/>
        <w:bottom w:val="none" w:sz="0" w:space="0" w:color="auto"/>
        <w:right w:val="none" w:sz="0" w:space="0" w:color="auto"/>
      </w:divBdr>
    </w:div>
    <w:div w:id="610674074">
      <w:marLeft w:val="640"/>
      <w:marRight w:val="0"/>
      <w:marTop w:val="0"/>
      <w:marBottom w:val="0"/>
      <w:divBdr>
        <w:top w:val="none" w:sz="0" w:space="0" w:color="auto"/>
        <w:left w:val="none" w:sz="0" w:space="0" w:color="auto"/>
        <w:bottom w:val="none" w:sz="0" w:space="0" w:color="auto"/>
        <w:right w:val="none" w:sz="0" w:space="0" w:color="auto"/>
      </w:divBdr>
    </w:div>
    <w:div w:id="610674556">
      <w:marLeft w:val="640"/>
      <w:marRight w:val="0"/>
      <w:marTop w:val="0"/>
      <w:marBottom w:val="0"/>
      <w:divBdr>
        <w:top w:val="none" w:sz="0" w:space="0" w:color="auto"/>
        <w:left w:val="none" w:sz="0" w:space="0" w:color="auto"/>
        <w:bottom w:val="none" w:sz="0" w:space="0" w:color="auto"/>
        <w:right w:val="none" w:sz="0" w:space="0" w:color="auto"/>
      </w:divBdr>
    </w:div>
    <w:div w:id="610940032">
      <w:marLeft w:val="640"/>
      <w:marRight w:val="0"/>
      <w:marTop w:val="0"/>
      <w:marBottom w:val="0"/>
      <w:divBdr>
        <w:top w:val="none" w:sz="0" w:space="0" w:color="auto"/>
        <w:left w:val="none" w:sz="0" w:space="0" w:color="auto"/>
        <w:bottom w:val="none" w:sz="0" w:space="0" w:color="auto"/>
        <w:right w:val="none" w:sz="0" w:space="0" w:color="auto"/>
      </w:divBdr>
    </w:div>
    <w:div w:id="611133907">
      <w:marLeft w:val="640"/>
      <w:marRight w:val="0"/>
      <w:marTop w:val="0"/>
      <w:marBottom w:val="0"/>
      <w:divBdr>
        <w:top w:val="none" w:sz="0" w:space="0" w:color="auto"/>
        <w:left w:val="none" w:sz="0" w:space="0" w:color="auto"/>
        <w:bottom w:val="none" w:sz="0" w:space="0" w:color="auto"/>
        <w:right w:val="none" w:sz="0" w:space="0" w:color="auto"/>
      </w:divBdr>
    </w:div>
    <w:div w:id="611398873">
      <w:marLeft w:val="640"/>
      <w:marRight w:val="0"/>
      <w:marTop w:val="0"/>
      <w:marBottom w:val="0"/>
      <w:divBdr>
        <w:top w:val="none" w:sz="0" w:space="0" w:color="auto"/>
        <w:left w:val="none" w:sz="0" w:space="0" w:color="auto"/>
        <w:bottom w:val="none" w:sz="0" w:space="0" w:color="auto"/>
        <w:right w:val="none" w:sz="0" w:space="0" w:color="auto"/>
      </w:divBdr>
    </w:div>
    <w:div w:id="611403930">
      <w:marLeft w:val="640"/>
      <w:marRight w:val="0"/>
      <w:marTop w:val="0"/>
      <w:marBottom w:val="0"/>
      <w:divBdr>
        <w:top w:val="none" w:sz="0" w:space="0" w:color="auto"/>
        <w:left w:val="none" w:sz="0" w:space="0" w:color="auto"/>
        <w:bottom w:val="none" w:sz="0" w:space="0" w:color="auto"/>
        <w:right w:val="none" w:sz="0" w:space="0" w:color="auto"/>
      </w:divBdr>
    </w:div>
    <w:div w:id="611404223">
      <w:marLeft w:val="640"/>
      <w:marRight w:val="0"/>
      <w:marTop w:val="0"/>
      <w:marBottom w:val="0"/>
      <w:divBdr>
        <w:top w:val="none" w:sz="0" w:space="0" w:color="auto"/>
        <w:left w:val="none" w:sz="0" w:space="0" w:color="auto"/>
        <w:bottom w:val="none" w:sz="0" w:space="0" w:color="auto"/>
        <w:right w:val="none" w:sz="0" w:space="0" w:color="auto"/>
      </w:divBdr>
    </w:div>
    <w:div w:id="611405650">
      <w:marLeft w:val="640"/>
      <w:marRight w:val="0"/>
      <w:marTop w:val="0"/>
      <w:marBottom w:val="0"/>
      <w:divBdr>
        <w:top w:val="none" w:sz="0" w:space="0" w:color="auto"/>
        <w:left w:val="none" w:sz="0" w:space="0" w:color="auto"/>
        <w:bottom w:val="none" w:sz="0" w:space="0" w:color="auto"/>
        <w:right w:val="none" w:sz="0" w:space="0" w:color="auto"/>
      </w:divBdr>
    </w:div>
    <w:div w:id="611520972">
      <w:marLeft w:val="640"/>
      <w:marRight w:val="0"/>
      <w:marTop w:val="0"/>
      <w:marBottom w:val="0"/>
      <w:divBdr>
        <w:top w:val="none" w:sz="0" w:space="0" w:color="auto"/>
        <w:left w:val="none" w:sz="0" w:space="0" w:color="auto"/>
        <w:bottom w:val="none" w:sz="0" w:space="0" w:color="auto"/>
        <w:right w:val="none" w:sz="0" w:space="0" w:color="auto"/>
      </w:divBdr>
    </w:div>
    <w:div w:id="611596867">
      <w:marLeft w:val="640"/>
      <w:marRight w:val="0"/>
      <w:marTop w:val="0"/>
      <w:marBottom w:val="0"/>
      <w:divBdr>
        <w:top w:val="none" w:sz="0" w:space="0" w:color="auto"/>
        <w:left w:val="none" w:sz="0" w:space="0" w:color="auto"/>
        <w:bottom w:val="none" w:sz="0" w:space="0" w:color="auto"/>
        <w:right w:val="none" w:sz="0" w:space="0" w:color="auto"/>
      </w:divBdr>
    </w:div>
    <w:div w:id="611665691">
      <w:marLeft w:val="640"/>
      <w:marRight w:val="0"/>
      <w:marTop w:val="0"/>
      <w:marBottom w:val="0"/>
      <w:divBdr>
        <w:top w:val="none" w:sz="0" w:space="0" w:color="auto"/>
        <w:left w:val="none" w:sz="0" w:space="0" w:color="auto"/>
        <w:bottom w:val="none" w:sz="0" w:space="0" w:color="auto"/>
        <w:right w:val="none" w:sz="0" w:space="0" w:color="auto"/>
      </w:divBdr>
    </w:div>
    <w:div w:id="611668185">
      <w:marLeft w:val="640"/>
      <w:marRight w:val="0"/>
      <w:marTop w:val="0"/>
      <w:marBottom w:val="0"/>
      <w:divBdr>
        <w:top w:val="none" w:sz="0" w:space="0" w:color="auto"/>
        <w:left w:val="none" w:sz="0" w:space="0" w:color="auto"/>
        <w:bottom w:val="none" w:sz="0" w:space="0" w:color="auto"/>
        <w:right w:val="none" w:sz="0" w:space="0" w:color="auto"/>
      </w:divBdr>
    </w:div>
    <w:div w:id="611673421">
      <w:marLeft w:val="640"/>
      <w:marRight w:val="0"/>
      <w:marTop w:val="0"/>
      <w:marBottom w:val="0"/>
      <w:divBdr>
        <w:top w:val="none" w:sz="0" w:space="0" w:color="auto"/>
        <w:left w:val="none" w:sz="0" w:space="0" w:color="auto"/>
        <w:bottom w:val="none" w:sz="0" w:space="0" w:color="auto"/>
        <w:right w:val="none" w:sz="0" w:space="0" w:color="auto"/>
      </w:divBdr>
    </w:div>
    <w:div w:id="611740071">
      <w:marLeft w:val="640"/>
      <w:marRight w:val="0"/>
      <w:marTop w:val="0"/>
      <w:marBottom w:val="0"/>
      <w:divBdr>
        <w:top w:val="none" w:sz="0" w:space="0" w:color="auto"/>
        <w:left w:val="none" w:sz="0" w:space="0" w:color="auto"/>
        <w:bottom w:val="none" w:sz="0" w:space="0" w:color="auto"/>
        <w:right w:val="none" w:sz="0" w:space="0" w:color="auto"/>
      </w:divBdr>
    </w:div>
    <w:div w:id="611741078">
      <w:marLeft w:val="640"/>
      <w:marRight w:val="0"/>
      <w:marTop w:val="0"/>
      <w:marBottom w:val="0"/>
      <w:divBdr>
        <w:top w:val="none" w:sz="0" w:space="0" w:color="auto"/>
        <w:left w:val="none" w:sz="0" w:space="0" w:color="auto"/>
        <w:bottom w:val="none" w:sz="0" w:space="0" w:color="auto"/>
        <w:right w:val="none" w:sz="0" w:space="0" w:color="auto"/>
      </w:divBdr>
    </w:div>
    <w:div w:id="611785444">
      <w:marLeft w:val="640"/>
      <w:marRight w:val="0"/>
      <w:marTop w:val="0"/>
      <w:marBottom w:val="0"/>
      <w:divBdr>
        <w:top w:val="none" w:sz="0" w:space="0" w:color="auto"/>
        <w:left w:val="none" w:sz="0" w:space="0" w:color="auto"/>
        <w:bottom w:val="none" w:sz="0" w:space="0" w:color="auto"/>
        <w:right w:val="none" w:sz="0" w:space="0" w:color="auto"/>
      </w:divBdr>
    </w:div>
    <w:div w:id="611786834">
      <w:marLeft w:val="640"/>
      <w:marRight w:val="0"/>
      <w:marTop w:val="0"/>
      <w:marBottom w:val="0"/>
      <w:divBdr>
        <w:top w:val="none" w:sz="0" w:space="0" w:color="auto"/>
        <w:left w:val="none" w:sz="0" w:space="0" w:color="auto"/>
        <w:bottom w:val="none" w:sz="0" w:space="0" w:color="auto"/>
        <w:right w:val="none" w:sz="0" w:space="0" w:color="auto"/>
      </w:divBdr>
    </w:div>
    <w:div w:id="612052575">
      <w:marLeft w:val="640"/>
      <w:marRight w:val="0"/>
      <w:marTop w:val="0"/>
      <w:marBottom w:val="0"/>
      <w:divBdr>
        <w:top w:val="none" w:sz="0" w:space="0" w:color="auto"/>
        <w:left w:val="none" w:sz="0" w:space="0" w:color="auto"/>
        <w:bottom w:val="none" w:sz="0" w:space="0" w:color="auto"/>
        <w:right w:val="none" w:sz="0" w:space="0" w:color="auto"/>
      </w:divBdr>
    </w:div>
    <w:div w:id="612059224">
      <w:marLeft w:val="640"/>
      <w:marRight w:val="0"/>
      <w:marTop w:val="0"/>
      <w:marBottom w:val="0"/>
      <w:divBdr>
        <w:top w:val="none" w:sz="0" w:space="0" w:color="auto"/>
        <w:left w:val="none" w:sz="0" w:space="0" w:color="auto"/>
        <w:bottom w:val="none" w:sz="0" w:space="0" w:color="auto"/>
        <w:right w:val="none" w:sz="0" w:space="0" w:color="auto"/>
      </w:divBdr>
    </w:div>
    <w:div w:id="612132392">
      <w:marLeft w:val="640"/>
      <w:marRight w:val="0"/>
      <w:marTop w:val="0"/>
      <w:marBottom w:val="0"/>
      <w:divBdr>
        <w:top w:val="none" w:sz="0" w:space="0" w:color="auto"/>
        <w:left w:val="none" w:sz="0" w:space="0" w:color="auto"/>
        <w:bottom w:val="none" w:sz="0" w:space="0" w:color="auto"/>
        <w:right w:val="none" w:sz="0" w:space="0" w:color="auto"/>
      </w:divBdr>
    </w:div>
    <w:div w:id="612133385">
      <w:marLeft w:val="640"/>
      <w:marRight w:val="0"/>
      <w:marTop w:val="0"/>
      <w:marBottom w:val="0"/>
      <w:divBdr>
        <w:top w:val="none" w:sz="0" w:space="0" w:color="auto"/>
        <w:left w:val="none" w:sz="0" w:space="0" w:color="auto"/>
        <w:bottom w:val="none" w:sz="0" w:space="0" w:color="auto"/>
        <w:right w:val="none" w:sz="0" w:space="0" w:color="auto"/>
      </w:divBdr>
    </w:div>
    <w:div w:id="612178039">
      <w:marLeft w:val="640"/>
      <w:marRight w:val="0"/>
      <w:marTop w:val="0"/>
      <w:marBottom w:val="0"/>
      <w:divBdr>
        <w:top w:val="none" w:sz="0" w:space="0" w:color="auto"/>
        <w:left w:val="none" w:sz="0" w:space="0" w:color="auto"/>
        <w:bottom w:val="none" w:sz="0" w:space="0" w:color="auto"/>
        <w:right w:val="none" w:sz="0" w:space="0" w:color="auto"/>
      </w:divBdr>
    </w:div>
    <w:div w:id="612250163">
      <w:marLeft w:val="640"/>
      <w:marRight w:val="0"/>
      <w:marTop w:val="0"/>
      <w:marBottom w:val="0"/>
      <w:divBdr>
        <w:top w:val="none" w:sz="0" w:space="0" w:color="auto"/>
        <w:left w:val="none" w:sz="0" w:space="0" w:color="auto"/>
        <w:bottom w:val="none" w:sz="0" w:space="0" w:color="auto"/>
        <w:right w:val="none" w:sz="0" w:space="0" w:color="auto"/>
      </w:divBdr>
    </w:div>
    <w:div w:id="612444511">
      <w:marLeft w:val="640"/>
      <w:marRight w:val="0"/>
      <w:marTop w:val="0"/>
      <w:marBottom w:val="0"/>
      <w:divBdr>
        <w:top w:val="none" w:sz="0" w:space="0" w:color="auto"/>
        <w:left w:val="none" w:sz="0" w:space="0" w:color="auto"/>
        <w:bottom w:val="none" w:sz="0" w:space="0" w:color="auto"/>
        <w:right w:val="none" w:sz="0" w:space="0" w:color="auto"/>
      </w:divBdr>
    </w:div>
    <w:div w:id="612447011">
      <w:marLeft w:val="640"/>
      <w:marRight w:val="0"/>
      <w:marTop w:val="0"/>
      <w:marBottom w:val="0"/>
      <w:divBdr>
        <w:top w:val="none" w:sz="0" w:space="0" w:color="auto"/>
        <w:left w:val="none" w:sz="0" w:space="0" w:color="auto"/>
        <w:bottom w:val="none" w:sz="0" w:space="0" w:color="auto"/>
        <w:right w:val="none" w:sz="0" w:space="0" w:color="auto"/>
      </w:divBdr>
    </w:div>
    <w:div w:id="612515948">
      <w:marLeft w:val="640"/>
      <w:marRight w:val="0"/>
      <w:marTop w:val="0"/>
      <w:marBottom w:val="0"/>
      <w:divBdr>
        <w:top w:val="none" w:sz="0" w:space="0" w:color="auto"/>
        <w:left w:val="none" w:sz="0" w:space="0" w:color="auto"/>
        <w:bottom w:val="none" w:sz="0" w:space="0" w:color="auto"/>
        <w:right w:val="none" w:sz="0" w:space="0" w:color="auto"/>
      </w:divBdr>
    </w:div>
    <w:div w:id="612518701">
      <w:marLeft w:val="640"/>
      <w:marRight w:val="0"/>
      <w:marTop w:val="0"/>
      <w:marBottom w:val="0"/>
      <w:divBdr>
        <w:top w:val="none" w:sz="0" w:space="0" w:color="auto"/>
        <w:left w:val="none" w:sz="0" w:space="0" w:color="auto"/>
        <w:bottom w:val="none" w:sz="0" w:space="0" w:color="auto"/>
        <w:right w:val="none" w:sz="0" w:space="0" w:color="auto"/>
      </w:divBdr>
    </w:div>
    <w:div w:id="612593383">
      <w:marLeft w:val="640"/>
      <w:marRight w:val="0"/>
      <w:marTop w:val="0"/>
      <w:marBottom w:val="0"/>
      <w:divBdr>
        <w:top w:val="none" w:sz="0" w:space="0" w:color="auto"/>
        <w:left w:val="none" w:sz="0" w:space="0" w:color="auto"/>
        <w:bottom w:val="none" w:sz="0" w:space="0" w:color="auto"/>
        <w:right w:val="none" w:sz="0" w:space="0" w:color="auto"/>
      </w:divBdr>
    </w:div>
    <w:div w:id="612594593">
      <w:marLeft w:val="640"/>
      <w:marRight w:val="0"/>
      <w:marTop w:val="0"/>
      <w:marBottom w:val="0"/>
      <w:divBdr>
        <w:top w:val="none" w:sz="0" w:space="0" w:color="auto"/>
        <w:left w:val="none" w:sz="0" w:space="0" w:color="auto"/>
        <w:bottom w:val="none" w:sz="0" w:space="0" w:color="auto"/>
        <w:right w:val="none" w:sz="0" w:space="0" w:color="auto"/>
      </w:divBdr>
    </w:div>
    <w:div w:id="612636863">
      <w:marLeft w:val="640"/>
      <w:marRight w:val="0"/>
      <w:marTop w:val="0"/>
      <w:marBottom w:val="0"/>
      <w:divBdr>
        <w:top w:val="none" w:sz="0" w:space="0" w:color="auto"/>
        <w:left w:val="none" w:sz="0" w:space="0" w:color="auto"/>
        <w:bottom w:val="none" w:sz="0" w:space="0" w:color="auto"/>
        <w:right w:val="none" w:sz="0" w:space="0" w:color="auto"/>
      </w:divBdr>
    </w:div>
    <w:div w:id="612784726">
      <w:marLeft w:val="640"/>
      <w:marRight w:val="0"/>
      <w:marTop w:val="0"/>
      <w:marBottom w:val="0"/>
      <w:divBdr>
        <w:top w:val="none" w:sz="0" w:space="0" w:color="auto"/>
        <w:left w:val="none" w:sz="0" w:space="0" w:color="auto"/>
        <w:bottom w:val="none" w:sz="0" w:space="0" w:color="auto"/>
        <w:right w:val="none" w:sz="0" w:space="0" w:color="auto"/>
      </w:divBdr>
    </w:div>
    <w:div w:id="612789007">
      <w:marLeft w:val="640"/>
      <w:marRight w:val="0"/>
      <w:marTop w:val="0"/>
      <w:marBottom w:val="0"/>
      <w:divBdr>
        <w:top w:val="none" w:sz="0" w:space="0" w:color="auto"/>
        <w:left w:val="none" w:sz="0" w:space="0" w:color="auto"/>
        <w:bottom w:val="none" w:sz="0" w:space="0" w:color="auto"/>
        <w:right w:val="none" w:sz="0" w:space="0" w:color="auto"/>
      </w:divBdr>
    </w:div>
    <w:div w:id="612789664">
      <w:marLeft w:val="640"/>
      <w:marRight w:val="0"/>
      <w:marTop w:val="0"/>
      <w:marBottom w:val="0"/>
      <w:divBdr>
        <w:top w:val="none" w:sz="0" w:space="0" w:color="auto"/>
        <w:left w:val="none" w:sz="0" w:space="0" w:color="auto"/>
        <w:bottom w:val="none" w:sz="0" w:space="0" w:color="auto"/>
        <w:right w:val="none" w:sz="0" w:space="0" w:color="auto"/>
      </w:divBdr>
    </w:div>
    <w:div w:id="612906023">
      <w:marLeft w:val="640"/>
      <w:marRight w:val="0"/>
      <w:marTop w:val="0"/>
      <w:marBottom w:val="0"/>
      <w:divBdr>
        <w:top w:val="none" w:sz="0" w:space="0" w:color="auto"/>
        <w:left w:val="none" w:sz="0" w:space="0" w:color="auto"/>
        <w:bottom w:val="none" w:sz="0" w:space="0" w:color="auto"/>
        <w:right w:val="none" w:sz="0" w:space="0" w:color="auto"/>
      </w:divBdr>
    </w:div>
    <w:div w:id="613052455">
      <w:marLeft w:val="640"/>
      <w:marRight w:val="0"/>
      <w:marTop w:val="0"/>
      <w:marBottom w:val="0"/>
      <w:divBdr>
        <w:top w:val="none" w:sz="0" w:space="0" w:color="auto"/>
        <w:left w:val="none" w:sz="0" w:space="0" w:color="auto"/>
        <w:bottom w:val="none" w:sz="0" w:space="0" w:color="auto"/>
        <w:right w:val="none" w:sz="0" w:space="0" w:color="auto"/>
      </w:divBdr>
    </w:div>
    <w:div w:id="613100886">
      <w:marLeft w:val="640"/>
      <w:marRight w:val="0"/>
      <w:marTop w:val="0"/>
      <w:marBottom w:val="0"/>
      <w:divBdr>
        <w:top w:val="none" w:sz="0" w:space="0" w:color="auto"/>
        <w:left w:val="none" w:sz="0" w:space="0" w:color="auto"/>
        <w:bottom w:val="none" w:sz="0" w:space="0" w:color="auto"/>
        <w:right w:val="none" w:sz="0" w:space="0" w:color="auto"/>
      </w:divBdr>
    </w:div>
    <w:div w:id="613294091">
      <w:marLeft w:val="640"/>
      <w:marRight w:val="0"/>
      <w:marTop w:val="0"/>
      <w:marBottom w:val="0"/>
      <w:divBdr>
        <w:top w:val="none" w:sz="0" w:space="0" w:color="auto"/>
        <w:left w:val="none" w:sz="0" w:space="0" w:color="auto"/>
        <w:bottom w:val="none" w:sz="0" w:space="0" w:color="auto"/>
        <w:right w:val="none" w:sz="0" w:space="0" w:color="auto"/>
      </w:divBdr>
    </w:div>
    <w:div w:id="613361685">
      <w:marLeft w:val="640"/>
      <w:marRight w:val="0"/>
      <w:marTop w:val="0"/>
      <w:marBottom w:val="0"/>
      <w:divBdr>
        <w:top w:val="none" w:sz="0" w:space="0" w:color="auto"/>
        <w:left w:val="none" w:sz="0" w:space="0" w:color="auto"/>
        <w:bottom w:val="none" w:sz="0" w:space="0" w:color="auto"/>
        <w:right w:val="none" w:sz="0" w:space="0" w:color="auto"/>
      </w:divBdr>
    </w:div>
    <w:div w:id="613370046">
      <w:marLeft w:val="640"/>
      <w:marRight w:val="0"/>
      <w:marTop w:val="0"/>
      <w:marBottom w:val="0"/>
      <w:divBdr>
        <w:top w:val="none" w:sz="0" w:space="0" w:color="auto"/>
        <w:left w:val="none" w:sz="0" w:space="0" w:color="auto"/>
        <w:bottom w:val="none" w:sz="0" w:space="0" w:color="auto"/>
        <w:right w:val="none" w:sz="0" w:space="0" w:color="auto"/>
      </w:divBdr>
    </w:div>
    <w:div w:id="613444340">
      <w:marLeft w:val="640"/>
      <w:marRight w:val="0"/>
      <w:marTop w:val="0"/>
      <w:marBottom w:val="0"/>
      <w:divBdr>
        <w:top w:val="none" w:sz="0" w:space="0" w:color="auto"/>
        <w:left w:val="none" w:sz="0" w:space="0" w:color="auto"/>
        <w:bottom w:val="none" w:sz="0" w:space="0" w:color="auto"/>
        <w:right w:val="none" w:sz="0" w:space="0" w:color="auto"/>
      </w:divBdr>
    </w:div>
    <w:div w:id="613445647">
      <w:marLeft w:val="640"/>
      <w:marRight w:val="0"/>
      <w:marTop w:val="0"/>
      <w:marBottom w:val="0"/>
      <w:divBdr>
        <w:top w:val="none" w:sz="0" w:space="0" w:color="auto"/>
        <w:left w:val="none" w:sz="0" w:space="0" w:color="auto"/>
        <w:bottom w:val="none" w:sz="0" w:space="0" w:color="auto"/>
        <w:right w:val="none" w:sz="0" w:space="0" w:color="auto"/>
      </w:divBdr>
    </w:div>
    <w:div w:id="613560366">
      <w:marLeft w:val="640"/>
      <w:marRight w:val="0"/>
      <w:marTop w:val="0"/>
      <w:marBottom w:val="0"/>
      <w:divBdr>
        <w:top w:val="none" w:sz="0" w:space="0" w:color="auto"/>
        <w:left w:val="none" w:sz="0" w:space="0" w:color="auto"/>
        <w:bottom w:val="none" w:sz="0" w:space="0" w:color="auto"/>
        <w:right w:val="none" w:sz="0" w:space="0" w:color="auto"/>
      </w:divBdr>
    </w:div>
    <w:div w:id="613751183">
      <w:marLeft w:val="640"/>
      <w:marRight w:val="0"/>
      <w:marTop w:val="0"/>
      <w:marBottom w:val="0"/>
      <w:divBdr>
        <w:top w:val="none" w:sz="0" w:space="0" w:color="auto"/>
        <w:left w:val="none" w:sz="0" w:space="0" w:color="auto"/>
        <w:bottom w:val="none" w:sz="0" w:space="0" w:color="auto"/>
        <w:right w:val="none" w:sz="0" w:space="0" w:color="auto"/>
      </w:divBdr>
    </w:div>
    <w:div w:id="613828274">
      <w:marLeft w:val="640"/>
      <w:marRight w:val="0"/>
      <w:marTop w:val="0"/>
      <w:marBottom w:val="0"/>
      <w:divBdr>
        <w:top w:val="none" w:sz="0" w:space="0" w:color="auto"/>
        <w:left w:val="none" w:sz="0" w:space="0" w:color="auto"/>
        <w:bottom w:val="none" w:sz="0" w:space="0" w:color="auto"/>
        <w:right w:val="none" w:sz="0" w:space="0" w:color="auto"/>
      </w:divBdr>
    </w:div>
    <w:div w:id="613830173">
      <w:marLeft w:val="640"/>
      <w:marRight w:val="0"/>
      <w:marTop w:val="0"/>
      <w:marBottom w:val="0"/>
      <w:divBdr>
        <w:top w:val="none" w:sz="0" w:space="0" w:color="auto"/>
        <w:left w:val="none" w:sz="0" w:space="0" w:color="auto"/>
        <w:bottom w:val="none" w:sz="0" w:space="0" w:color="auto"/>
        <w:right w:val="none" w:sz="0" w:space="0" w:color="auto"/>
      </w:divBdr>
    </w:div>
    <w:div w:id="613902258">
      <w:marLeft w:val="640"/>
      <w:marRight w:val="0"/>
      <w:marTop w:val="0"/>
      <w:marBottom w:val="0"/>
      <w:divBdr>
        <w:top w:val="none" w:sz="0" w:space="0" w:color="auto"/>
        <w:left w:val="none" w:sz="0" w:space="0" w:color="auto"/>
        <w:bottom w:val="none" w:sz="0" w:space="0" w:color="auto"/>
        <w:right w:val="none" w:sz="0" w:space="0" w:color="auto"/>
      </w:divBdr>
    </w:div>
    <w:div w:id="613906626">
      <w:marLeft w:val="640"/>
      <w:marRight w:val="0"/>
      <w:marTop w:val="0"/>
      <w:marBottom w:val="0"/>
      <w:divBdr>
        <w:top w:val="none" w:sz="0" w:space="0" w:color="auto"/>
        <w:left w:val="none" w:sz="0" w:space="0" w:color="auto"/>
        <w:bottom w:val="none" w:sz="0" w:space="0" w:color="auto"/>
        <w:right w:val="none" w:sz="0" w:space="0" w:color="auto"/>
      </w:divBdr>
    </w:div>
    <w:div w:id="613946310">
      <w:marLeft w:val="640"/>
      <w:marRight w:val="0"/>
      <w:marTop w:val="0"/>
      <w:marBottom w:val="0"/>
      <w:divBdr>
        <w:top w:val="none" w:sz="0" w:space="0" w:color="auto"/>
        <w:left w:val="none" w:sz="0" w:space="0" w:color="auto"/>
        <w:bottom w:val="none" w:sz="0" w:space="0" w:color="auto"/>
        <w:right w:val="none" w:sz="0" w:space="0" w:color="auto"/>
      </w:divBdr>
    </w:div>
    <w:div w:id="613947413">
      <w:marLeft w:val="640"/>
      <w:marRight w:val="0"/>
      <w:marTop w:val="0"/>
      <w:marBottom w:val="0"/>
      <w:divBdr>
        <w:top w:val="none" w:sz="0" w:space="0" w:color="auto"/>
        <w:left w:val="none" w:sz="0" w:space="0" w:color="auto"/>
        <w:bottom w:val="none" w:sz="0" w:space="0" w:color="auto"/>
        <w:right w:val="none" w:sz="0" w:space="0" w:color="auto"/>
      </w:divBdr>
    </w:div>
    <w:div w:id="614095413">
      <w:marLeft w:val="640"/>
      <w:marRight w:val="0"/>
      <w:marTop w:val="0"/>
      <w:marBottom w:val="0"/>
      <w:divBdr>
        <w:top w:val="none" w:sz="0" w:space="0" w:color="auto"/>
        <w:left w:val="none" w:sz="0" w:space="0" w:color="auto"/>
        <w:bottom w:val="none" w:sz="0" w:space="0" w:color="auto"/>
        <w:right w:val="none" w:sz="0" w:space="0" w:color="auto"/>
      </w:divBdr>
    </w:div>
    <w:div w:id="614141017">
      <w:marLeft w:val="640"/>
      <w:marRight w:val="0"/>
      <w:marTop w:val="0"/>
      <w:marBottom w:val="0"/>
      <w:divBdr>
        <w:top w:val="none" w:sz="0" w:space="0" w:color="auto"/>
        <w:left w:val="none" w:sz="0" w:space="0" w:color="auto"/>
        <w:bottom w:val="none" w:sz="0" w:space="0" w:color="auto"/>
        <w:right w:val="none" w:sz="0" w:space="0" w:color="auto"/>
      </w:divBdr>
    </w:div>
    <w:div w:id="614141770">
      <w:marLeft w:val="640"/>
      <w:marRight w:val="0"/>
      <w:marTop w:val="0"/>
      <w:marBottom w:val="0"/>
      <w:divBdr>
        <w:top w:val="none" w:sz="0" w:space="0" w:color="auto"/>
        <w:left w:val="none" w:sz="0" w:space="0" w:color="auto"/>
        <w:bottom w:val="none" w:sz="0" w:space="0" w:color="auto"/>
        <w:right w:val="none" w:sz="0" w:space="0" w:color="auto"/>
      </w:divBdr>
    </w:div>
    <w:div w:id="614169069">
      <w:marLeft w:val="640"/>
      <w:marRight w:val="0"/>
      <w:marTop w:val="0"/>
      <w:marBottom w:val="0"/>
      <w:divBdr>
        <w:top w:val="none" w:sz="0" w:space="0" w:color="auto"/>
        <w:left w:val="none" w:sz="0" w:space="0" w:color="auto"/>
        <w:bottom w:val="none" w:sz="0" w:space="0" w:color="auto"/>
        <w:right w:val="none" w:sz="0" w:space="0" w:color="auto"/>
      </w:divBdr>
    </w:div>
    <w:div w:id="614479320">
      <w:marLeft w:val="640"/>
      <w:marRight w:val="0"/>
      <w:marTop w:val="0"/>
      <w:marBottom w:val="0"/>
      <w:divBdr>
        <w:top w:val="none" w:sz="0" w:space="0" w:color="auto"/>
        <w:left w:val="none" w:sz="0" w:space="0" w:color="auto"/>
        <w:bottom w:val="none" w:sz="0" w:space="0" w:color="auto"/>
        <w:right w:val="none" w:sz="0" w:space="0" w:color="auto"/>
      </w:divBdr>
    </w:div>
    <w:div w:id="614601471">
      <w:marLeft w:val="640"/>
      <w:marRight w:val="0"/>
      <w:marTop w:val="0"/>
      <w:marBottom w:val="0"/>
      <w:divBdr>
        <w:top w:val="none" w:sz="0" w:space="0" w:color="auto"/>
        <w:left w:val="none" w:sz="0" w:space="0" w:color="auto"/>
        <w:bottom w:val="none" w:sz="0" w:space="0" w:color="auto"/>
        <w:right w:val="none" w:sz="0" w:space="0" w:color="auto"/>
      </w:divBdr>
    </w:div>
    <w:div w:id="614679489">
      <w:marLeft w:val="640"/>
      <w:marRight w:val="0"/>
      <w:marTop w:val="0"/>
      <w:marBottom w:val="0"/>
      <w:divBdr>
        <w:top w:val="none" w:sz="0" w:space="0" w:color="auto"/>
        <w:left w:val="none" w:sz="0" w:space="0" w:color="auto"/>
        <w:bottom w:val="none" w:sz="0" w:space="0" w:color="auto"/>
        <w:right w:val="none" w:sz="0" w:space="0" w:color="auto"/>
      </w:divBdr>
    </w:div>
    <w:div w:id="614753327">
      <w:marLeft w:val="640"/>
      <w:marRight w:val="0"/>
      <w:marTop w:val="0"/>
      <w:marBottom w:val="0"/>
      <w:divBdr>
        <w:top w:val="none" w:sz="0" w:space="0" w:color="auto"/>
        <w:left w:val="none" w:sz="0" w:space="0" w:color="auto"/>
        <w:bottom w:val="none" w:sz="0" w:space="0" w:color="auto"/>
        <w:right w:val="none" w:sz="0" w:space="0" w:color="auto"/>
      </w:divBdr>
    </w:div>
    <w:div w:id="614755002">
      <w:marLeft w:val="640"/>
      <w:marRight w:val="0"/>
      <w:marTop w:val="0"/>
      <w:marBottom w:val="0"/>
      <w:divBdr>
        <w:top w:val="none" w:sz="0" w:space="0" w:color="auto"/>
        <w:left w:val="none" w:sz="0" w:space="0" w:color="auto"/>
        <w:bottom w:val="none" w:sz="0" w:space="0" w:color="auto"/>
        <w:right w:val="none" w:sz="0" w:space="0" w:color="auto"/>
      </w:divBdr>
    </w:div>
    <w:div w:id="614797191">
      <w:marLeft w:val="640"/>
      <w:marRight w:val="0"/>
      <w:marTop w:val="0"/>
      <w:marBottom w:val="0"/>
      <w:divBdr>
        <w:top w:val="none" w:sz="0" w:space="0" w:color="auto"/>
        <w:left w:val="none" w:sz="0" w:space="0" w:color="auto"/>
        <w:bottom w:val="none" w:sz="0" w:space="0" w:color="auto"/>
        <w:right w:val="none" w:sz="0" w:space="0" w:color="auto"/>
      </w:divBdr>
    </w:div>
    <w:div w:id="614798913">
      <w:marLeft w:val="640"/>
      <w:marRight w:val="0"/>
      <w:marTop w:val="0"/>
      <w:marBottom w:val="0"/>
      <w:divBdr>
        <w:top w:val="none" w:sz="0" w:space="0" w:color="auto"/>
        <w:left w:val="none" w:sz="0" w:space="0" w:color="auto"/>
        <w:bottom w:val="none" w:sz="0" w:space="0" w:color="auto"/>
        <w:right w:val="none" w:sz="0" w:space="0" w:color="auto"/>
      </w:divBdr>
    </w:div>
    <w:div w:id="614824010">
      <w:marLeft w:val="640"/>
      <w:marRight w:val="0"/>
      <w:marTop w:val="0"/>
      <w:marBottom w:val="0"/>
      <w:divBdr>
        <w:top w:val="none" w:sz="0" w:space="0" w:color="auto"/>
        <w:left w:val="none" w:sz="0" w:space="0" w:color="auto"/>
        <w:bottom w:val="none" w:sz="0" w:space="0" w:color="auto"/>
        <w:right w:val="none" w:sz="0" w:space="0" w:color="auto"/>
      </w:divBdr>
    </w:div>
    <w:div w:id="614942912">
      <w:marLeft w:val="640"/>
      <w:marRight w:val="0"/>
      <w:marTop w:val="0"/>
      <w:marBottom w:val="0"/>
      <w:divBdr>
        <w:top w:val="none" w:sz="0" w:space="0" w:color="auto"/>
        <w:left w:val="none" w:sz="0" w:space="0" w:color="auto"/>
        <w:bottom w:val="none" w:sz="0" w:space="0" w:color="auto"/>
        <w:right w:val="none" w:sz="0" w:space="0" w:color="auto"/>
      </w:divBdr>
    </w:div>
    <w:div w:id="614990350">
      <w:marLeft w:val="640"/>
      <w:marRight w:val="0"/>
      <w:marTop w:val="0"/>
      <w:marBottom w:val="0"/>
      <w:divBdr>
        <w:top w:val="none" w:sz="0" w:space="0" w:color="auto"/>
        <w:left w:val="none" w:sz="0" w:space="0" w:color="auto"/>
        <w:bottom w:val="none" w:sz="0" w:space="0" w:color="auto"/>
        <w:right w:val="none" w:sz="0" w:space="0" w:color="auto"/>
      </w:divBdr>
    </w:div>
    <w:div w:id="615019345">
      <w:marLeft w:val="640"/>
      <w:marRight w:val="0"/>
      <w:marTop w:val="0"/>
      <w:marBottom w:val="0"/>
      <w:divBdr>
        <w:top w:val="none" w:sz="0" w:space="0" w:color="auto"/>
        <w:left w:val="none" w:sz="0" w:space="0" w:color="auto"/>
        <w:bottom w:val="none" w:sz="0" w:space="0" w:color="auto"/>
        <w:right w:val="none" w:sz="0" w:space="0" w:color="auto"/>
      </w:divBdr>
    </w:div>
    <w:div w:id="615064673">
      <w:marLeft w:val="640"/>
      <w:marRight w:val="0"/>
      <w:marTop w:val="0"/>
      <w:marBottom w:val="0"/>
      <w:divBdr>
        <w:top w:val="none" w:sz="0" w:space="0" w:color="auto"/>
        <w:left w:val="none" w:sz="0" w:space="0" w:color="auto"/>
        <w:bottom w:val="none" w:sz="0" w:space="0" w:color="auto"/>
        <w:right w:val="none" w:sz="0" w:space="0" w:color="auto"/>
      </w:divBdr>
    </w:div>
    <w:div w:id="615211220">
      <w:marLeft w:val="640"/>
      <w:marRight w:val="0"/>
      <w:marTop w:val="0"/>
      <w:marBottom w:val="0"/>
      <w:divBdr>
        <w:top w:val="none" w:sz="0" w:space="0" w:color="auto"/>
        <w:left w:val="none" w:sz="0" w:space="0" w:color="auto"/>
        <w:bottom w:val="none" w:sz="0" w:space="0" w:color="auto"/>
        <w:right w:val="none" w:sz="0" w:space="0" w:color="auto"/>
      </w:divBdr>
    </w:div>
    <w:div w:id="615217803">
      <w:marLeft w:val="640"/>
      <w:marRight w:val="0"/>
      <w:marTop w:val="0"/>
      <w:marBottom w:val="0"/>
      <w:divBdr>
        <w:top w:val="none" w:sz="0" w:space="0" w:color="auto"/>
        <w:left w:val="none" w:sz="0" w:space="0" w:color="auto"/>
        <w:bottom w:val="none" w:sz="0" w:space="0" w:color="auto"/>
        <w:right w:val="none" w:sz="0" w:space="0" w:color="auto"/>
      </w:divBdr>
    </w:div>
    <w:div w:id="615254437">
      <w:marLeft w:val="640"/>
      <w:marRight w:val="0"/>
      <w:marTop w:val="0"/>
      <w:marBottom w:val="0"/>
      <w:divBdr>
        <w:top w:val="none" w:sz="0" w:space="0" w:color="auto"/>
        <w:left w:val="none" w:sz="0" w:space="0" w:color="auto"/>
        <w:bottom w:val="none" w:sz="0" w:space="0" w:color="auto"/>
        <w:right w:val="none" w:sz="0" w:space="0" w:color="auto"/>
      </w:divBdr>
    </w:div>
    <w:div w:id="615254691">
      <w:marLeft w:val="640"/>
      <w:marRight w:val="0"/>
      <w:marTop w:val="0"/>
      <w:marBottom w:val="0"/>
      <w:divBdr>
        <w:top w:val="none" w:sz="0" w:space="0" w:color="auto"/>
        <w:left w:val="none" w:sz="0" w:space="0" w:color="auto"/>
        <w:bottom w:val="none" w:sz="0" w:space="0" w:color="auto"/>
        <w:right w:val="none" w:sz="0" w:space="0" w:color="auto"/>
      </w:divBdr>
    </w:div>
    <w:div w:id="615255635">
      <w:marLeft w:val="640"/>
      <w:marRight w:val="0"/>
      <w:marTop w:val="0"/>
      <w:marBottom w:val="0"/>
      <w:divBdr>
        <w:top w:val="none" w:sz="0" w:space="0" w:color="auto"/>
        <w:left w:val="none" w:sz="0" w:space="0" w:color="auto"/>
        <w:bottom w:val="none" w:sz="0" w:space="0" w:color="auto"/>
        <w:right w:val="none" w:sz="0" w:space="0" w:color="auto"/>
      </w:divBdr>
    </w:div>
    <w:div w:id="615331221">
      <w:marLeft w:val="640"/>
      <w:marRight w:val="0"/>
      <w:marTop w:val="0"/>
      <w:marBottom w:val="0"/>
      <w:divBdr>
        <w:top w:val="none" w:sz="0" w:space="0" w:color="auto"/>
        <w:left w:val="none" w:sz="0" w:space="0" w:color="auto"/>
        <w:bottom w:val="none" w:sz="0" w:space="0" w:color="auto"/>
        <w:right w:val="none" w:sz="0" w:space="0" w:color="auto"/>
      </w:divBdr>
    </w:div>
    <w:div w:id="615331670">
      <w:marLeft w:val="640"/>
      <w:marRight w:val="0"/>
      <w:marTop w:val="0"/>
      <w:marBottom w:val="0"/>
      <w:divBdr>
        <w:top w:val="none" w:sz="0" w:space="0" w:color="auto"/>
        <w:left w:val="none" w:sz="0" w:space="0" w:color="auto"/>
        <w:bottom w:val="none" w:sz="0" w:space="0" w:color="auto"/>
        <w:right w:val="none" w:sz="0" w:space="0" w:color="auto"/>
      </w:divBdr>
    </w:div>
    <w:div w:id="615526305">
      <w:marLeft w:val="640"/>
      <w:marRight w:val="0"/>
      <w:marTop w:val="0"/>
      <w:marBottom w:val="0"/>
      <w:divBdr>
        <w:top w:val="none" w:sz="0" w:space="0" w:color="auto"/>
        <w:left w:val="none" w:sz="0" w:space="0" w:color="auto"/>
        <w:bottom w:val="none" w:sz="0" w:space="0" w:color="auto"/>
        <w:right w:val="none" w:sz="0" w:space="0" w:color="auto"/>
      </w:divBdr>
    </w:div>
    <w:div w:id="615527307">
      <w:marLeft w:val="640"/>
      <w:marRight w:val="0"/>
      <w:marTop w:val="0"/>
      <w:marBottom w:val="0"/>
      <w:divBdr>
        <w:top w:val="none" w:sz="0" w:space="0" w:color="auto"/>
        <w:left w:val="none" w:sz="0" w:space="0" w:color="auto"/>
        <w:bottom w:val="none" w:sz="0" w:space="0" w:color="auto"/>
        <w:right w:val="none" w:sz="0" w:space="0" w:color="auto"/>
      </w:divBdr>
    </w:div>
    <w:div w:id="615600627">
      <w:marLeft w:val="640"/>
      <w:marRight w:val="0"/>
      <w:marTop w:val="0"/>
      <w:marBottom w:val="0"/>
      <w:divBdr>
        <w:top w:val="none" w:sz="0" w:space="0" w:color="auto"/>
        <w:left w:val="none" w:sz="0" w:space="0" w:color="auto"/>
        <w:bottom w:val="none" w:sz="0" w:space="0" w:color="auto"/>
        <w:right w:val="none" w:sz="0" w:space="0" w:color="auto"/>
      </w:divBdr>
    </w:div>
    <w:div w:id="615647724">
      <w:marLeft w:val="640"/>
      <w:marRight w:val="0"/>
      <w:marTop w:val="0"/>
      <w:marBottom w:val="0"/>
      <w:divBdr>
        <w:top w:val="none" w:sz="0" w:space="0" w:color="auto"/>
        <w:left w:val="none" w:sz="0" w:space="0" w:color="auto"/>
        <w:bottom w:val="none" w:sz="0" w:space="0" w:color="auto"/>
        <w:right w:val="none" w:sz="0" w:space="0" w:color="auto"/>
      </w:divBdr>
    </w:div>
    <w:div w:id="615647874">
      <w:marLeft w:val="640"/>
      <w:marRight w:val="0"/>
      <w:marTop w:val="0"/>
      <w:marBottom w:val="0"/>
      <w:divBdr>
        <w:top w:val="none" w:sz="0" w:space="0" w:color="auto"/>
        <w:left w:val="none" w:sz="0" w:space="0" w:color="auto"/>
        <w:bottom w:val="none" w:sz="0" w:space="0" w:color="auto"/>
        <w:right w:val="none" w:sz="0" w:space="0" w:color="auto"/>
      </w:divBdr>
    </w:div>
    <w:div w:id="615648342">
      <w:marLeft w:val="640"/>
      <w:marRight w:val="0"/>
      <w:marTop w:val="0"/>
      <w:marBottom w:val="0"/>
      <w:divBdr>
        <w:top w:val="none" w:sz="0" w:space="0" w:color="auto"/>
        <w:left w:val="none" w:sz="0" w:space="0" w:color="auto"/>
        <w:bottom w:val="none" w:sz="0" w:space="0" w:color="auto"/>
        <w:right w:val="none" w:sz="0" w:space="0" w:color="auto"/>
      </w:divBdr>
    </w:div>
    <w:div w:id="615869948">
      <w:marLeft w:val="640"/>
      <w:marRight w:val="0"/>
      <w:marTop w:val="0"/>
      <w:marBottom w:val="0"/>
      <w:divBdr>
        <w:top w:val="none" w:sz="0" w:space="0" w:color="auto"/>
        <w:left w:val="none" w:sz="0" w:space="0" w:color="auto"/>
        <w:bottom w:val="none" w:sz="0" w:space="0" w:color="auto"/>
        <w:right w:val="none" w:sz="0" w:space="0" w:color="auto"/>
      </w:divBdr>
    </w:div>
    <w:div w:id="615909820">
      <w:marLeft w:val="640"/>
      <w:marRight w:val="0"/>
      <w:marTop w:val="0"/>
      <w:marBottom w:val="0"/>
      <w:divBdr>
        <w:top w:val="none" w:sz="0" w:space="0" w:color="auto"/>
        <w:left w:val="none" w:sz="0" w:space="0" w:color="auto"/>
        <w:bottom w:val="none" w:sz="0" w:space="0" w:color="auto"/>
        <w:right w:val="none" w:sz="0" w:space="0" w:color="auto"/>
      </w:divBdr>
    </w:div>
    <w:div w:id="615910188">
      <w:marLeft w:val="640"/>
      <w:marRight w:val="0"/>
      <w:marTop w:val="0"/>
      <w:marBottom w:val="0"/>
      <w:divBdr>
        <w:top w:val="none" w:sz="0" w:space="0" w:color="auto"/>
        <w:left w:val="none" w:sz="0" w:space="0" w:color="auto"/>
        <w:bottom w:val="none" w:sz="0" w:space="0" w:color="auto"/>
        <w:right w:val="none" w:sz="0" w:space="0" w:color="auto"/>
      </w:divBdr>
    </w:div>
    <w:div w:id="615915439">
      <w:marLeft w:val="640"/>
      <w:marRight w:val="0"/>
      <w:marTop w:val="0"/>
      <w:marBottom w:val="0"/>
      <w:divBdr>
        <w:top w:val="none" w:sz="0" w:space="0" w:color="auto"/>
        <w:left w:val="none" w:sz="0" w:space="0" w:color="auto"/>
        <w:bottom w:val="none" w:sz="0" w:space="0" w:color="auto"/>
        <w:right w:val="none" w:sz="0" w:space="0" w:color="auto"/>
      </w:divBdr>
    </w:div>
    <w:div w:id="615983251">
      <w:marLeft w:val="640"/>
      <w:marRight w:val="0"/>
      <w:marTop w:val="0"/>
      <w:marBottom w:val="0"/>
      <w:divBdr>
        <w:top w:val="none" w:sz="0" w:space="0" w:color="auto"/>
        <w:left w:val="none" w:sz="0" w:space="0" w:color="auto"/>
        <w:bottom w:val="none" w:sz="0" w:space="0" w:color="auto"/>
        <w:right w:val="none" w:sz="0" w:space="0" w:color="auto"/>
      </w:divBdr>
    </w:div>
    <w:div w:id="616255889">
      <w:marLeft w:val="640"/>
      <w:marRight w:val="0"/>
      <w:marTop w:val="0"/>
      <w:marBottom w:val="0"/>
      <w:divBdr>
        <w:top w:val="none" w:sz="0" w:space="0" w:color="auto"/>
        <w:left w:val="none" w:sz="0" w:space="0" w:color="auto"/>
        <w:bottom w:val="none" w:sz="0" w:space="0" w:color="auto"/>
        <w:right w:val="none" w:sz="0" w:space="0" w:color="auto"/>
      </w:divBdr>
    </w:div>
    <w:div w:id="616257561">
      <w:marLeft w:val="640"/>
      <w:marRight w:val="0"/>
      <w:marTop w:val="0"/>
      <w:marBottom w:val="0"/>
      <w:divBdr>
        <w:top w:val="none" w:sz="0" w:space="0" w:color="auto"/>
        <w:left w:val="none" w:sz="0" w:space="0" w:color="auto"/>
        <w:bottom w:val="none" w:sz="0" w:space="0" w:color="auto"/>
        <w:right w:val="none" w:sz="0" w:space="0" w:color="auto"/>
      </w:divBdr>
    </w:div>
    <w:div w:id="616371750">
      <w:marLeft w:val="640"/>
      <w:marRight w:val="0"/>
      <w:marTop w:val="0"/>
      <w:marBottom w:val="0"/>
      <w:divBdr>
        <w:top w:val="none" w:sz="0" w:space="0" w:color="auto"/>
        <w:left w:val="none" w:sz="0" w:space="0" w:color="auto"/>
        <w:bottom w:val="none" w:sz="0" w:space="0" w:color="auto"/>
        <w:right w:val="none" w:sz="0" w:space="0" w:color="auto"/>
      </w:divBdr>
    </w:div>
    <w:div w:id="616527196">
      <w:marLeft w:val="640"/>
      <w:marRight w:val="0"/>
      <w:marTop w:val="0"/>
      <w:marBottom w:val="0"/>
      <w:divBdr>
        <w:top w:val="none" w:sz="0" w:space="0" w:color="auto"/>
        <w:left w:val="none" w:sz="0" w:space="0" w:color="auto"/>
        <w:bottom w:val="none" w:sz="0" w:space="0" w:color="auto"/>
        <w:right w:val="none" w:sz="0" w:space="0" w:color="auto"/>
      </w:divBdr>
    </w:div>
    <w:div w:id="616563498">
      <w:marLeft w:val="640"/>
      <w:marRight w:val="0"/>
      <w:marTop w:val="0"/>
      <w:marBottom w:val="0"/>
      <w:divBdr>
        <w:top w:val="none" w:sz="0" w:space="0" w:color="auto"/>
        <w:left w:val="none" w:sz="0" w:space="0" w:color="auto"/>
        <w:bottom w:val="none" w:sz="0" w:space="0" w:color="auto"/>
        <w:right w:val="none" w:sz="0" w:space="0" w:color="auto"/>
      </w:divBdr>
    </w:div>
    <w:div w:id="616570660">
      <w:marLeft w:val="640"/>
      <w:marRight w:val="0"/>
      <w:marTop w:val="0"/>
      <w:marBottom w:val="0"/>
      <w:divBdr>
        <w:top w:val="none" w:sz="0" w:space="0" w:color="auto"/>
        <w:left w:val="none" w:sz="0" w:space="0" w:color="auto"/>
        <w:bottom w:val="none" w:sz="0" w:space="0" w:color="auto"/>
        <w:right w:val="none" w:sz="0" w:space="0" w:color="auto"/>
      </w:divBdr>
    </w:div>
    <w:div w:id="616646245">
      <w:marLeft w:val="640"/>
      <w:marRight w:val="0"/>
      <w:marTop w:val="0"/>
      <w:marBottom w:val="0"/>
      <w:divBdr>
        <w:top w:val="none" w:sz="0" w:space="0" w:color="auto"/>
        <w:left w:val="none" w:sz="0" w:space="0" w:color="auto"/>
        <w:bottom w:val="none" w:sz="0" w:space="0" w:color="auto"/>
        <w:right w:val="none" w:sz="0" w:space="0" w:color="auto"/>
      </w:divBdr>
    </w:div>
    <w:div w:id="616835723">
      <w:marLeft w:val="640"/>
      <w:marRight w:val="0"/>
      <w:marTop w:val="0"/>
      <w:marBottom w:val="0"/>
      <w:divBdr>
        <w:top w:val="none" w:sz="0" w:space="0" w:color="auto"/>
        <w:left w:val="none" w:sz="0" w:space="0" w:color="auto"/>
        <w:bottom w:val="none" w:sz="0" w:space="0" w:color="auto"/>
        <w:right w:val="none" w:sz="0" w:space="0" w:color="auto"/>
      </w:divBdr>
    </w:div>
    <w:div w:id="616957950">
      <w:marLeft w:val="640"/>
      <w:marRight w:val="0"/>
      <w:marTop w:val="0"/>
      <w:marBottom w:val="0"/>
      <w:divBdr>
        <w:top w:val="none" w:sz="0" w:space="0" w:color="auto"/>
        <w:left w:val="none" w:sz="0" w:space="0" w:color="auto"/>
        <w:bottom w:val="none" w:sz="0" w:space="0" w:color="auto"/>
        <w:right w:val="none" w:sz="0" w:space="0" w:color="auto"/>
      </w:divBdr>
    </w:div>
    <w:div w:id="616987154">
      <w:marLeft w:val="640"/>
      <w:marRight w:val="0"/>
      <w:marTop w:val="0"/>
      <w:marBottom w:val="0"/>
      <w:divBdr>
        <w:top w:val="none" w:sz="0" w:space="0" w:color="auto"/>
        <w:left w:val="none" w:sz="0" w:space="0" w:color="auto"/>
        <w:bottom w:val="none" w:sz="0" w:space="0" w:color="auto"/>
        <w:right w:val="none" w:sz="0" w:space="0" w:color="auto"/>
      </w:divBdr>
    </w:div>
    <w:div w:id="617106154">
      <w:marLeft w:val="640"/>
      <w:marRight w:val="0"/>
      <w:marTop w:val="0"/>
      <w:marBottom w:val="0"/>
      <w:divBdr>
        <w:top w:val="none" w:sz="0" w:space="0" w:color="auto"/>
        <w:left w:val="none" w:sz="0" w:space="0" w:color="auto"/>
        <w:bottom w:val="none" w:sz="0" w:space="0" w:color="auto"/>
        <w:right w:val="none" w:sz="0" w:space="0" w:color="auto"/>
      </w:divBdr>
    </w:div>
    <w:div w:id="617177055">
      <w:marLeft w:val="640"/>
      <w:marRight w:val="0"/>
      <w:marTop w:val="0"/>
      <w:marBottom w:val="0"/>
      <w:divBdr>
        <w:top w:val="none" w:sz="0" w:space="0" w:color="auto"/>
        <w:left w:val="none" w:sz="0" w:space="0" w:color="auto"/>
        <w:bottom w:val="none" w:sz="0" w:space="0" w:color="auto"/>
        <w:right w:val="none" w:sz="0" w:space="0" w:color="auto"/>
      </w:divBdr>
    </w:div>
    <w:div w:id="617222570">
      <w:marLeft w:val="640"/>
      <w:marRight w:val="0"/>
      <w:marTop w:val="0"/>
      <w:marBottom w:val="0"/>
      <w:divBdr>
        <w:top w:val="none" w:sz="0" w:space="0" w:color="auto"/>
        <w:left w:val="none" w:sz="0" w:space="0" w:color="auto"/>
        <w:bottom w:val="none" w:sz="0" w:space="0" w:color="auto"/>
        <w:right w:val="none" w:sz="0" w:space="0" w:color="auto"/>
      </w:divBdr>
    </w:div>
    <w:div w:id="617227073">
      <w:marLeft w:val="640"/>
      <w:marRight w:val="0"/>
      <w:marTop w:val="0"/>
      <w:marBottom w:val="0"/>
      <w:divBdr>
        <w:top w:val="none" w:sz="0" w:space="0" w:color="auto"/>
        <w:left w:val="none" w:sz="0" w:space="0" w:color="auto"/>
        <w:bottom w:val="none" w:sz="0" w:space="0" w:color="auto"/>
        <w:right w:val="none" w:sz="0" w:space="0" w:color="auto"/>
      </w:divBdr>
    </w:div>
    <w:div w:id="617301685">
      <w:marLeft w:val="640"/>
      <w:marRight w:val="0"/>
      <w:marTop w:val="0"/>
      <w:marBottom w:val="0"/>
      <w:divBdr>
        <w:top w:val="none" w:sz="0" w:space="0" w:color="auto"/>
        <w:left w:val="none" w:sz="0" w:space="0" w:color="auto"/>
        <w:bottom w:val="none" w:sz="0" w:space="0" w:color="auto"/>
        <w:right w:val="none" w:sz="0" w:space="0" w:color="auto"/>
      </w:divBdr>
    </w:div>
    <w:div w:id="617492338">
      <w:marLeft w:val="640"/>
      <w:marRight w:val="0"/>
      <w:marTop w:val="0"/>
      <w:marBottom w:val="0"/>
      <w:divBdr>
        <w:top w:val="none" w:sz="0" w:space="0" w:color="auto"/>
        <w:left w:val="none" w:sz="0" w:space="0" w:color="auto"/>
        <w:bottom w:val="none" w:sz="0" w:space="0" w:color="auto"/>
        <w:right w:val="none" w:sz="0" w:space="0" w:color="auto"/>
      </w:divBdr>
    </w:div>
    <w:div w:id="617755808">
      <w:marLeft w:val="640"/>
      <w:marRight w:val="0"/>
      <w:marTop w:val="0"/>
      <w:marBottom w:val="0"/>
      <w:divBdr>
        <w:top w:val="none" w:sz="0" w:space="0" w:color="auto"/>
        <w:left w:val="none" w:sz="0" w:space="0" w:color="auto"/>
        <w:bottom w:val="none" w:sz="0" w:space="0" w:color="auto"/>
        <w:right w:val="none" w:sz="0" w:space="0" w:color="auto"/>
      </w:divBdr>
    </w:div>
    <w:div w:id="617755999">
      <w:marLeft w:val="640"/>
      <w:marRight w:val="0"/>
      <w:marTop w:val="0"/>
      <w:marBottom w:val="0"/>
      <w:divBdr>
        <w:top w:val="none" w:sz="0" w:space="0" w:color="auto"/>
        <w:left w:val="none" w:sz="0" w:space="0" w:color="auto"/>
        <w:bottom w:val="none" w:sz="0" w:space="0" w:color="auto"/>
        <w:right w:val="none" w:sz="0" w:space="0" w:color="auto"/>
      </w:divBdr>
    </w:div>
    <w:div w:id="617757896">
      <w:marLeft w:val="640"/>
      <w:marRight w:val="0"/>
      <w:marTop w:val="0"/>
      <w:marBottom w:val="0"/>
      <w:divBdr>
        <w:top w:val="none" w:sz="0" w:space="0" w:color="auto"/>
        <w:left w:val="none" w:sz="0" w:space="0" w:color="auto"/>
        <w:bottom w:val="none" w:sz="0" w:space="0" w:color="auto"/>
        <w:right w:val="none" w:sz="0" w:space="0" w:color="auto"/>
      </w:divBdr>
    </w:div>
    <w:div w:id="617758674">
      <w:marLeft w:val="640"/>
      <w:marRight w:val="0"/>
      <w:marTop w:val="0"/>
      <w:marBottom w:val="0"/>
      <w:divBdr>
        <w:top w:val="none" w:sz="0" w:space="0" w:color="auto"/>
        <w:left w:val="none" w:sz="0" w:space="0" w:color="auto"/>
        <w:bottom w:val="none" w:sz="0" w:space="0" w:color="auto"/>
        <w:right w:val="none" w:sz="0" w:space="0" w:color="auto"/>
      </w:divBdr>
    </w:div>
    <w:div w:id="617881674">
      <w:marLeft w:val="640"/>
      <w:marRight w:val="0"/>
      <w:marTop w:val="0"/>
      <w:marBottom w:val="0"/>
      <w:divBdr>
        <w:top w:val="none" w:sz="0" w:space="0" w:color="auto"/>
        <w:left w:val="none" w:sz="0" w:space="0" w:color="auto"/>
        <w:bottom w:val="none" w:sz="0" w:space="0" w:color="auto"/>
        <w:right w:val="none" w:sz="0" w:space="0" w:color="auto"/>
      </w:divBdr>
    </w:div>
    <w:div w:id="617958241">
      <w:marLeft w:val="640"/>
      <w:marRight w:val="0"/>
      <w:marTop w:val="0"/>
      <w:marBottom w:val="0"/>
      <w:divBdr>
        <w:top w:val="none" w:sz="0" w:space="0" w:color="auto"/>
        <w:left w:val="none" w:sz="0" w:space="0" w:color="auto"/>
        <w:bottom w:val="none" w:sz="0" w:space="0" w:color="auto"/>
        <w:right w:val="none" w:sz="0" w:space="0" w:color="auto"/>
      </w:divBdr>
    </w:div>
    <w:div w:id="618100770">
      <w:marLeft w:val="640"/>
      <w:marRight w:val="0"/>
      <w:marTop w:val="0"/>
      <w:marBottom w:val="0"/>
      <w:divBdr>
        <w:top w:val="none" w:sz="0" w:space="0" w:color="auto"/>
        <w:left w:val="none" w:sz="0" w:space="0" w:color="auto"/>
        <w:bottom w:val="none" w:sz="0" w:space="0" w:color="auto"/>
        <w:right w:val="none" w:sz="0" w:space="0" w:color="auto"/>
      </w:divBdr>
    </w:div>
    <w:div w:id="618102549">
      <w:marLeft w:val="640"/>
      <w:marRight w:val="0"/>
      <w:marTop w:val="0"/>
      <w:marBottom w:val="0"/>
      <w:divBdr>
        <w:top w:val="none" w:sz="0" w:space="0" w:color="auto"/>
        <w:left w:val="none" w:sz="0" w:space="0" w:color="auto"/>
        <w:bottom w:val="none" w:sz="0" w:space="0" w:color="auto"/>
        <w:right w:val="none" w:sz="0" w:space="0" w:color="auto"/>
      </w:divBdr>
    </w:div>
    <w:div w:id="618146340">
      <w:marLeft w:val="640"/>
      <w:marRight w:val="0"/>
      <w:marTop w:val="0"/>
      <w:marBottom w:val="0"/>
      <w:divBdr>
        <w:top w:val="none" w:sz="0" w:space="0" w:color="auto"/>
        <w:left w:val="none" w:sz="0" w:space="0" w:color="auto"/>
        <w:bottom w:val="none" w:sz="0" w:space="0" w:color="auto"/>
        <w:right w:val="none" w:sz="0" w:space="0" w:color="auto"/>
      </w:divBdr>
    </w:div>
    <w:div w:id="618294217">
      <w:marLeft w:val="640"/>
      <w:marRight w:val="0"/>
      <w:marTop w:val="0"/>
      <w:marBottom w:val="0"/>
      <w:divBdr>
        <w:top w:val="none" w:sz="0" w:space="0" w:color="auto"/>
        <w:left w:val="none" w:sz="0" w:space="0" w:color="auto"/>
        <w:bottom w:val="none" w:sz="0" w:space="0" w:color="auto"/>
        <w:right w:val="none" w:sz="0" w:space="0" w:color="auto"/>
      </w:divBdr>
    </w:div>
    <w:div w:id="618294946">
      <w:marLeft w:val="640"/>
      <w:marRight w:val="0"/>
      <w:marTop w:val="0"/>
      <w:marBottom w:val="0"/>
      <w:divBdr>
        <w:top w:val="none" w:sz="0" w:space="0" w:color="auto"/>
        <w:left w:val="none" w:sz="0" w:space="0" w:color="auto"/>
        <w:bottom w:val="none" w:sz="0" w:space="0" w:color="auto"/>
        <w:right w:val="none" w:sz="0" w:space="0" w:color="auto"/>
      </w:divBdr>
    </w:div>
    <w:div w:id="618295524">
      <w:marLeft w:val="640"/>
      <w:marRight w:val="0"/>
      <w:marTop w:val="0"/>
      <w:marBottom w:val="0"/>
      <w:divBdr>
        <w:top w:val="none" w:sz="0" w:space="0" w:color="auto"/>
        <w:left w:val="none" w:sz="0" w:space="0" w:color="auto"/>
        <w:bottom w:val="none" w:sz="0" w:space="0" w:color="auto"/>
        <w:right w:val="none" w:sz="0" w:space="0" w:color="auto"/>
      </w:divBdr>
    </w:div>
    <w:div w:id="618335204">
      <w:marLeft w:val="640"/>
      <w:marRight w:val="0"/>
      <w:marTop w:val="0"/>
      <w:marBottom w:val="0"/>
      <w:divBdr>
        <w:top w:val="none" w:sz="0" w:space="0" w:color="auto"/>
        <w:left w:val="none" w:sz="0" w:space="0" w:color="auto"/>
        <w:bottom w:val="none" w:sz="0" w:space="0" w:color="auto"/>
        <w:right w:val="none" w:sz="0" w:space="0" w:color="auto"/>
      </w:divBdr>
    </w:div>
    <w:div w:id="618489243">
      <w:marLeft w:val="640"/>
      <w:marRight w:val="0"/>
      <w:marTop w:val="0"/>
      <w:marBottom w:val="0"/>
      <w:divBdr>
        <w:top w:val="none" w:sz="0" w:space="0" w:color="auto"/>
        <w:left w:val="none" w:sz="0" w:space="0" w:color="auto"/>
        <w:bottom w:val="none" w:sz="0" w:space="0" w:color="auto"/>
        <w:right w:val="none" w:sz="0" w:space="0" w:color="auto"/>
      </w:divBdr>
    </w:div>
    <w:div w:id="618611889">
      <w:marLeft w:val="640"/>
      <w:marRight w:val="0"/>
      <w:marTop w:val="0"/>
      <w:marBottom w:val="0"/>
      <w:divBdr>
        <w:top w:val="none" w:sz="0" w:space="0" w:color="auto"/>
        <w:left w:val="none" w:sz="0" w:space="0" w:color="auto"/>
        <w:bottom w:val="none" w:sz="0" w:space="0" w:color="auto"/>
        <w:right w:val="none" w:sz="0" w:space="0" w:color="auto"/>
      </w:divBdr>
    </w:div>
    <w:div w:id="618611934">
      <w:marLeft w:val="640"/>
      <w:marRight w:val="0"/>
      <w:marTop w:val="0"/>
      <w:marBottom w:val="0"/>
      <w:divBdr>
        <w:top w:val="none" w:sz="0" w:space="0" w:color="auto"/>
        <w:left w:val="none" w:sz="0" w:space="0" w:color="auto"/>
        <w:bottom w:val="none" w:sz="0" w:space="0" w:color="auto"/>
        <w:right w:val="none" w:sz="0" w:space="0" w:color="auto"/>
      </w:divBdr>
    </w:div>
    <w:div w:id="618803634">
      <w:marLeft w:val="640"/>
      <w:marRight w:val="0"/>
      <w:marTop w:val="0"/>
      <w:marBottom w:val="0"/>
      <w:divBdr>
        <w:top w:val="none" w:sz="0" w:space="0" w:color="auto"/>
        <w:left w:val="none" w:sz="0" w:space="0" w:color="auto"/>
        <w:bottom w:val="none" w:sz="0" w:space="0" w:color="auto"/>
        <w:right w:val="none" w:sz="0" w:space="0" w:color="auto"/>
      </w:divBdr>
    </w:div>
    <w:div w:id="618803905">
      <w:marLeft w:val="640"/>
      <w:marRight w:val="0"/>
      <w:marTop w:val="0"/>
      <w:marBottom w:val="0"/>
      <w:divBdr>
        <w:top w:val="none" w:sz="0" w:space="0" w:color="auto"/>
        <w:left w:val="none" w:sz="0" w:space="0" w:color="auto"/>
        <w:bottom w:val="none" w:sz="0" w:space="0" w:color="auto"/>
        <w:right w:val="none" w:sz="0" w:space="0" w:color="auto"/>
      </w:divBdr>
    </w:div>
    <w:div w:id="618880923">
      <w:marLeft w:val="640"/>
      <w:marRight w:val="0"/>
      <w:marTop w:val="0"/>
      <w:marBottom w:val="0"/>
      <w:divBdr>
        <w:top w:val="none" w:sz="0" w:space="0" w:color="auto"/>
        <w:left w:val="none" w:sz="0" w:space="0" w:color="auto"/>
        <w:bottom w:val="none" w:sz="0" w:space="0" w:color="auto"/>
        <w:right w:val="none" w:sz="0" w:space="0" w:color="auto"/>
      </w:divBdr>
    </w:div>
    <w:div w:id="618882117">
      <w:marLeft w:val="640"/>
      <w:marRight w:val="0"/>
      <w:marTop w:val="0"/>
      <w:marBottom w:val="0"/>
      <w:divBdr>
        <w:top w:val="none" w:sz="0" w:space="0" w:color="auto"/>
        <w:left w:val="none" w:sz="0" w:space="0" w:color="auto"/>
        <w:bottom w:val="none" w:sz="0" w:space="0" w:color="auto"/>
        <w:right w:val="none" w:sz="0" w:space="0" w:color="auto"/>
      </w:divBdr>
    </w:div>
    <w:div w:id="618882126">
      <w:marLeft w:val="640"/>
      <w:marRight w:val="0"/>
      <w:marTop w:val="0"/>
      <w:marBottom w:val="0"/>
      <w:divBdr>
        <w:top w:val="none" w:sz="0" w:space="0" w:color="auto"/>
        <w:left w:val="none" w:sz="0" w:space="0" w:color="auto"/>
        <w:bottom w:val="none" w:sz="0" w:space="0" w:color="auto"/>
        <w:right w:val="none" w:sz="0" w:space="0" w:color="auto"/>
      </w:divBdr>
    </w:div>
    <w:div w:id="618952071">
      <w:marLeft w:val="640"/>
      <w:marRight w:val="0"/>
      <w:marTop w:val="0"/>
      <w:marBottom w:val="0"/>
      <w:divBdr>
        <w:top w:val="none" w:sz="0" w:space="0" w:color="auto"/>
        <w:left w:val="none" w:sz="0" w:space="0" w:color="auto"/>
        <w:bottom w:val="none" w:sz="0" w:space="0" w:color="auto"/>
        <w:right w:val="none" w:sz="0" w:space="0" w:color="auto"/>
      </w:divBdr>
    </w:div>
    <w:div w:id="619068890">
      <w:marLeft w:val="640"/>
      <w:marRight w:val="0"/>
      <w:marTop w:val="0"/>
      <w:marBottom w:val="0"/>
      <w:divBdr>
        <w:top w:val="none" w:sz="0" w:space="0" w:color="auto"/>
        <w:left w:val="none" w:sz="0" w:space="0" w:color="auto"/>
        <w:bottom w:val="none" w:sz="0" w:space="0" w:color="auto"/>
        <w:right w:val="none" w:sz="0" w:space="0" w:color="auto"/>
      </w:divBdr>
    </w:div>
    <w:div w:id="619145445">
      <w:marLeft w:val="640"/>
      <w:marRight w:val="0"/>
      <w:marTop w:val="0"/>
      <w:marBottom w:val="0"/>
      <w:divBdr>
        <w:top w:val="none" w:sz="0" w:space="0" w:color="auto"/>
        <w:left w:val="none" w:sz="0" w:space="0" w:color="auto"/>
        <w:bottom w:val="none" w:sz="0" w:space="0" w:color="auto"/>
        <w:right w:val="none" w:sz="0" w:space="0" w:color="auto"/>
      </w:divBdr>
    </w:div>
    <w:div w:id="619187234">
      <w:marLeft w:val="640"/>
      <w:marRight w:val="0"/>
      <w:marTop w:val="0"/>
      <w:marBottom w:val="0"/>
      <w:divBdr>
        <w:top w:val="none" w:sz="0" w:space="0" w:color="auto"/>
        <w:left w:val="none" w:sz="0" w:space="0" w:color="auto"/>
        <w:bottom w:val="none" w:sz="0" w:space="0" w:color="auto"/>
        <w:right w:val="none" w:sz="0" w:space="0" w:color="auto"/>
      </w:divBdr>
    </w:div>
    <w:div w:id="619189440">
      <w:marLeft w:val="640"/>
      <w:marRight w:val="0"/>
      <w:marTop w:val="0"/>
      <w:marBottom w:val="0"/>
      <w:divBdr>
        <w:top w:val="none" w:sz="0" w:space="0" w:color="auto"/>
        <w:left w:val="none" w:sz="0" w:space="0" w:color="auto"/>
        <w:bottom w:val="none" w:sz="0" w:space="0" w:color="auto"/>
        <w:right w:val="none" w:sz="0" w:space="0" w:color="auto"/>
      </w:divBdr>
    </w:div>
    <w:div w:id="619339871">
      <w:marLeft w:val="640"/>
      <w:marRight w:val="0"/>
      <w:marTop w:val="0"/>
      <w:marBottom w:val="0"/>
      <w:divBdr>
        <w:top w:val="none" w:sz="0" w:space="0" w:color="auto"/>
        <w:left w:val="none" w:sz="0" w:space="0" w:color="auto"/>
        <w:bottom w:val="none" w:sz="0" w:space="0" w:color="auto"/>
        <w:right w:val="none" w:sz="0" w:space="0" w:color="auto"/>
      </w:divBdr>
    </w:div>
    <w:div w:id="619381882">
      <w:marLeft w:val="640"/>
      <w:marRight w:val="0"/>
      <w:marTop w:val="0"/>
      <w:marBottom w:val="0"/>
      <w:divBdr>
        <w:top w:val="none" w:sz="0" w:space="0" w:color="auto"/>
        <w:left w:val="none" w:sz="0" w:space="0" w:color="auto"/>
        <w:bottom w:val="none" w:sz="0" w:space="0" w:color="auto"/>
        <w:right w:val="none" w:sz="0" w:space="0" w:color="auto"/>
      </w:divBdr>
    </w:div>
    <w:div w:id="619578248">
      <w:marLeft w:val="640"/>
      <w:marRight w:val="0"/>
      <w:marTop w:val="0"/>
      <w:marBottom w:val="0"/>
      <w:divBdr>
        <w:top w:val="none" w:sz="0" w:space="0" w:color="auto"/>
        <w:left w:val="none" w:sz="0" w:space="0" w:color="auto"/>
        <w:bottom w:val="none" w:sz="0" w:space="0" w:color="auto"/>
        <w:right w:val="none" w:sz="0" w:space="0" w:color="auto"/>
      </w:divBdr>
    </w:div>
    <w:div w:id="619647483">
      <w:marLeft w:val="640"/>
      <w:marRight w:val="0"/>
      <w:marTop w:val="0"/>
      <w:marBottom w:val="0"/>
      <w:divBdr>
        <w:top w:val="none" w:sz="0" w:space="0" w:color="auto"/>
        <w:left w:val="none" w:sz="0" w:space="0" w:color="auto"/>
        <w:bottom w:val="none" w:sz="0" w:space="0" w:color="auto"/>
        <w:right w:val="none" w:sz="0" w:space="0" w:color="auto"/>
      </w:divBdr>
    </w:div>
    <w:div w:id="619721225">
      <w:marLeft w:val="640"/>
      <w:marRight w:val="0"/>
      <w:marTop w:val="0"/>
      <w:marBottom w:val="0"/>
      <w:divBdr>
        <w:top w:val="none" w:sz="0" w:space="0" w:color="auto"/>
        <w:left w:val="none" w:sz="0" w:space="0" w:color="auto"/>
        <w:bottom w:val="none" w:sz="0" w:space="0" w:color="auto"/>
        <w:right w:val="none" w:sz="0" w:space="0" w:color="auto"/>
      </w:divBdr>
    </w:div>
    <w:div w:id="619722183">
      <w:marLeft w:val="640"/>
      <w:marRight w:val="0"/>
      <w:marTop w:val="0"/>
      <w:marBottom w:val="0"/>
      <w:divBdr>
        <w:top w:val="none" w:sz="0" w:space="0" w:color="auto"/>
        <w:left w:val="none" w:sz="0" w:space="0" w:color="auto"/>
        <w:bottom w:val="none" w:sz="0" w:space="0" w:color="auto"/>
        <w:right w:val="none" w:sz="0" w:space="0" w:color="auto"/>
      </w:divBdr>
    </w:div>
    <w:div w:id="619802086">
      <w:marLeft w:val="640"/>
      <w:marRight w:val="0"/>
      <w:marTop w:val="0"/>
      <w:marBottom w:val="0"/>
      <w:divBdr>
        <w:top w:val="none" w:sz="0" w:space="0" w:color="auto"/>
        <w:left w:val="none" w:sz="0" w:space="0" w:color="auto"/>
        <w:bottom w:val="none" w:sz="0" w:space="0" w:color="auto"/>
        <w:right w:val="none" w:sz="0" w:space="0" w:color="auto"/>
      </w:divBdr>
    </w:div>
    <w:div w:id="619802525">
      <w:marLeft w:val="640"/>
      <w:marRight w:val="0"/>
      <w:marTop w:val="0"/>
      <w:marBottom w:val="0"/>
      <w:divBdr>
        <w:top w:val="none" w:sz="0" w:space="0" w:color="auto"/>
        <w:left w:val="none" w:sz="0" w:space="0" w:color="auto"/>
        <w:bottom w:val="none" w:sz="0" w:space="0" w:color="auto"/>
        <w:right w:val="none" w:sz="0" w:space="0" w:color="auto"/>
      </w:divBdr>
    </w:div>
    <w:div w:id="619803636">
      <w:marLeft w:val="640"/>
      <w:marRight w:val="0"/>
      <w:marTop w:val="0"/>
      <w:marBottom w:val="0"/>
      <w:divBdr>
        <w:top w:val="none" w:sz="0" w:space="0" w:color="auto"/>
        <w:left w:val="none" w:sz="0" w:space="0" w:color="auto"/>
        <w:bottom w:val="none" w:sz="0" w:space="0" w:color="auto"/>
        <w:right w:val="none" w:sz="0" w:space="0" w:color="auto"/>
      </w:divBdr>
    </w:div>
    <w:div w:id="619847581">
      <w:marLeft w:val="640"/>
      <w:marRight w:val="0"/>
      <w:marTop w:val="0"/>
      <w:marBottom w:val="0"/>
      <w:divBdr>
        <w:top w:val="none" w:sz="0" w:space="0" w:color="auto"/>
        <w:left w:val="none" w:sz="0" w:space="0" w:color="auto"/>
        <w:bottom w:val="none" w:sz="0" w:space="0" w:color="auto"/>
        <w:right w:val="none" w:sz="0" w:space="0" w:color="auto"/>
      </w:divBdr>
    </w:div>
    <w:div w:id="619921890">
      <w:marLeft w:val="640"/>
      <w:marRight w:val="0"/>
      <w:marTop w:val="0"/>
      <w:marBottom w:val="0"/>
      <w:divBdr>
        <w:top w:val="none" w:sz="0" w:space="0" w:color="auto"/>
        <w:left w:val="none" w:sz="0" w:space="0" w:color="auto"/>
        <w:bottom w:val="none" w:sz="0" w:space="0" w:color="auto"/>
        <w:right w:val="none" w:sz="0" w:space="0" w:color="auto"/>
      </w:divBdr>
    </w:div>
    <w:div w:id="619990344">
      <w:marLeft w:val="640"/>
      <w:marRight w:val="0"/>
      <w:marTop w:val="0"/>
      <w:marBottom w:val="0"/>
      <w:divBdr>
        <w:top w:val="none" w:sz="0" w:space="0" w:color="auto"/>
        <w:left w:val="none" w:sz="0" w:space="0" w:color="auto"/>
        <w:bottom w:val="none" w:sz="0" w:space="0" w:color="auto"/>
        <w:right w:val="none" w:sz="0" w:space="0" w:color="auto"/>
      </w:divBdr>
    </w:div>
    <w:div w:id="620191642">
      <w:marLeft w:val="640"/>
      <w:marRight w:val="0"/>
      <w:marTop w:val="0"/>
      <w:marBottom w:val="0"/>
      <w:divBdr>
        <w:top w:val="none" w:sz="0" w:space="0" w:color="auto"/>
        <w:left w:val="none" w:sz="0" w:space="0" w:color="auto"/>
        <w:bottom w:val="none" w:sz="0" w:space="0" w:color="auto"/>
        <w:right w:val="none" w:sz="0" w:space="0" w:color="auto"/>
      </w:divBdr>
    </w:div>
    <w:div w:id="620264244">
      <w:marLeft w:val="640"/>
      <w:marRight w:val="0"/>
      <w:marTop w:val="0"/>
      <w:marBottom w:val="0"/>
      <w:divBdr>
        <w:top w:val="none" w:sz="0" w:space="0" w:color="auto"/>
        <w:left w:val="none" w:sz="0" w:space="0" w:color="auto"/>
        <w:bottom w:val="none" w:sz="0" w:space="0" w:color="auto"/>
        <w:right w:val="none" w:sz="0" w:space="0" w:color="auto"/>
      </w:divBdr>
    </w:div>
    <w:div w:id="620301515">
      <w:marLeft w:val="640"/>
      <w:marRight w:val="0"/>
      <w:marTop w:val="0"/>
      <w:marBottom w:val="0"/>
      <w:divBdr>
        <w:top w:val="none" w:sz="0" w:space="0" w:color="auto"/>
        <w:left w:val="none" w:sz="0" w:space="0" w:color="auto"/>
        <w:bottom w:val="none" w:sz="0" w:space="0" w:color="auto"/>
        <w:right w:val="none" w:sz="0" w:space="0" w:color="auto"/>
      </w:divBdr>
    </w:div>
    <w:div w:id="620307991">
      <w:marLeft w:val="640"/>
      <w:marRight w:val="0"/>
      <w:marTop w:val="0"/>
      <w:marBottom w:val="0"/>
      <w:divBdr>
        <w:top w:val="none" w:sz="0" w:space="0" w:color="auto"/>
        <w:left w:val="none" w:sz="0" w:space="0" w:color="auto"/>
        <w:bottom w:val="none" w:sz="0" w:space="0" w:color="auto"/>
        <w:right w:val="none" w:sz="0" w:space="0" w:color="auto"/>
      </w:divBdr>
    </w:div>
    <w:div w:id="620378769">
      <w:marLeft w:val="640"/>
      <w:marRight w:val="0"/>
      <w:marTop w:val="0"/>
      <w:marBottom w:val="0"/>
      <w:divBdr>
        <w:top w:val="none" w:sz="0" w:space="0" w:color="auto"/>
        <w:left w:val="none" w:sz="0" w:space="0" w:color="auto"/>
        <w:bottom w:val="none" w:sz="0" w:space="0" w:color="auto"/>
        <w:right w:val="none" w:sz="0" w:space="0" w:color="auto"/>
      </w:divBdr>
    </w:div>
    <w:div w:id="620385416">
      <w:marLeft w:val="640"/>
      <w:marRight w:val="0"/>
      <w:marTop w:val="0"/>
      <w:marBottom w:val="0"/>
      <w:divBdr>
        <w:top w:val="none" w:sz="0" w:space="0" w:color="auto"/>
        <w:left w:val="none" w:sz="0" w:space="0" w:color="auto"/>
        <w:bottom w:val="none" w:sz="0" w:space="0" w:color="auto"/>
        <w:right w:val="none" w:sz="0" w:space="0" w:color="auto"/>
      </w:divBdr>
    </w:div>
    <w:div w:id="620454680">
      <w:marLeft w:val="640"/>
      <w:marRight w:val="0"/>
      <w:marTop w:val="0"/>
      <w:marBottom w:val="0"/>
      <w:divBdr>
        <w:top w:val="none" w:sz="0" w:space="0" w:color="auto"/>
        <w:left w:val="none" w:sz="0" w:space="0" w:color="auto"/>
        <w:bottom w:val="none" w:sz="0" w:space="0" w:color="auto"/>
        <w:right w:val="none" w:sz="0" w:space="0" w:color="auto"/>
      </w:divBdr>
    </w:div>
    <w:div w:id="620498200">
      <w:marLeft w:val="640"/>
      <w:marRight w:val="0"/>
      <w:marTop w:val="0"/>
      <w:marBottom w:val="0"/>
      <w:divBdr>
        <w:top w:val="none" w:sz="0" w:space="0" w:color="auto"/>
        <w:left w:val="none" w:sz="0" w:space="0" w:color="auto"/>
        <w:bottom w:val="none" w:sz="0" w:space="0" w:color="auto"/>
        <w:right w:val="none" w:sz="0" w:space="0" w:color="auto"/>
      </w:divBdr>
    </w:div>
    <w:div w:id="620527158">
      <w:marLeft w:val="640"/>
      <w:marRight w:val="0"/>
      <w:marTop w:val="0"/>
      <w:marBottom w:val="0"/>
      <w:divBdr>
        <w:top w:val="none" w:sz="0" w:space="0" w:color="auto"/>
        <w:left w:val="none" w:sz="0" w:space="0" w:color="auto"/>
        <w:bottom w:val="none" w:sz="0" w:space="0" w:color="auto"/>
        <w:right w:val="none" w:sz="0" w:space="0" w:color="auto"/>
      </w:divBdr>
    </w:div>
    <w:div w:id="620768868">
      <w:marLeft w:val="640"/>
      <w:marRight w:val="0"/>
      <w:marTop w:val="0"/>
      <w:marBottom w:val="0"/>
      <w:divBdr>
        <w:top w:val="none" w:sz="0" w:space="0" w:color="auto"/>
        <w:left w:val="none" w:sz="0" w:space="0" w:color="auto"/>
        <w:bottom w:val="none" w:sz="0" w:space="0" w:color="auto"/>
        <w:right w:val="none" w:sz="0" w:space="0" w:color="auto"/>
      </w:divBdr>
    </w:div>
    <w:div w:id="620842279">
      <w:marLeft w:val="640"/>
      <w:marRight w:val="0"/>
      <w:marTop w:val="0"/>
      <w:marBottom w:val="0"/>
      <w:divBdr>
        <w:top w:val="none" w:sz="0" w:space="0" w:color="auto"/>
        <w:left w:val="none" w:sz="0" w:space="0" w:color="auto"/>
        <w:bottom w:val="none" w:sz="0" w:space="0" w:color="auto"/>
        <w:right w:val="none" w:sz="0" w:space="0" w:color="auto"/>
      </w:divBdr>
    </w:div>
    <w:div w:id="620888612">
      <w:marLeft w:val="640"/>
      <w:marRight w:val="0"/>
      <w:marTop w:val="0"/>
      <w:marBottom w:val="0"/>
      <w:divBdr>
        <w:top w:val="none" w:sz="0" w:space="0" w:color="auto"/>
        <w:left w:val="none" w:sz="0" w:space="0" w:color="auto"/>
        <w:bottom w:val="none" w:sz="0" w:space="0" w:color="auto"/>
        <w:right w:val="none" w:sz="0" w:space="0" w:color="auto"/>
      </w:divBdr>
    </w:div>
    <w:div w:id="621034771">
      <w:marLeft w:val="640"/>
      <w:marRight w:val="0"/>
      <w:marTop w:val="0"/>
      <w:marBottom w:val="0"/>
      <w:divBdr>
        <w:top w:val="none" w:sz="0" w:space="0" w:color="auto"/>
        <w:left w:val="none" w:sz="0" w:space="0" w:color="auto"/>
        <w:bottom w:val="none" w:sz="0" w:space="0" w:color="auto"/>
        <w:right w:val="none" w:sz="0" w:space="0" w:color="auto"/>
      </w:divBdr>
    </w:div>
    <w:div w:id="621040472">
      <w:marLeft w:val="640"/>
      <w:marRight w:val="0"/>
      <w:marTop w:val="0"/>
      <w:marBottom w:val="0"/>
      <w:divBdr>
        <w:top w:val="none" w:sz="0" w:space="0" w:color="auto"/>
        <w:left w:val="none" w:sz="0" w:space="0" w:color="auto"/>
        <w:bottom w:val="none" w:sz="0" w:space="0" w:color="auto"/>
        <w:right w:val="none" w:sz="0" w:space="0" w:color="auto"/>
      </w:divBdr>
    </w:div>
    <w:div w:id="621111654">
      <w:marLeft w:val="640"/>
      <w:marRight w:val="0"/>
      <w:marTop w:val="0"/>
      <w:marBottom w:val="0"/>
      <w:divBdr>
        <w:top w:val="none" w:sz="0" w:space="0" w:color="auto"/>
        <w:left w:val="none" w:sz="0" w:space="0" w:color="auto"/>
        <w:bottom w:val="none" w:sz="0" w:space="0" w:color="auto"/>
        <w:right w:val="none" w:sz="0" w:space="0" w:color="auto"/>
      </w:divBdr>
    </w:div>
    <w:div w:id="621230550">
      <w:marLeft w:val="640"/>
      <w:marRight w:val="0"/>
      <w:marTop w:val="0"/>
      <w:marBottom w:val="0"/>
      <w:divBdr>
        <w:top w:val="none" w:sz="0" w:space="0" w:color="auto"/>
        <w:left w:val="none" w:sz="0" w:space="0" w:color="auto"/>
        <w:bottom w:val="none" w:sz="0" w:space="0" w:color="auto"/>
        <w:right w:val="none" w:sz="0" w:space="0" w:color="auto"/>
      </w:divBdr>
    </w:div>
    <w:div w:id="621231079">
      <w:marLeft w:val="640"/>
      <w:marRight w:val="0"/>
      <w:marTop w:val="0"/>
      <w:marBottom w:val="0"/>
      <w:divBdr>
        <w:top w:val="none" w:sz="0" w:space="0" w:color="auto"/>
        <w:left w:val="none" w:sz="0" w:space="0" w:color="auto"/>
        <w:bottom w:val="none" w:sz="0" w:space="0" w:color="auto"/>
        <w:right w:val="none" w:sz="0" w:space="0" w:color="auto"/>
      </w:divBdr>
    </w:div>
    <w:div w:id="621304294">
      <w:marLeft w:val="640"/>
      <w:marRight w:val="0"/>
      <w:marTop w:val="0"/>
      <w:marBottom w:val="0"/>
      <w:divBdr>
        <w:top w:val="none" w:sz="0" w:space="0" w:color="auto"/>
        <w:left w:val="none" w:sz="0" w:space="0" w:color="auto"/>
        <w:bottom w:val="none" w:sz="0" w:space="0" w:color="auto"/>
        <w:right w:val="none" w:sz="0" w:space="0" w:color="auto"/>
      </w:divBdr>
    </w:div>
    <w:div w:id="621304805">
      <w:marLeft w:val="640"/>
      <w:marRight w:val="0"/>
      <w:marTop w:val="0"/>
      <w:marBottom w:val="0"/>
      <w:divBdr>
        <w:top w:val="none" w:sz="0" w:space="0" w:color="auto"/>
        <w:left w:val="none" w:sz="0" w:space="0" w:color="auto"/>
        <w:bottom w:val="none" w:sz="0" w:space="0" w:color="auto"/>
        <w:right w:val="none" w:sz="0" w:space="0" w:color="auto"/>
      </w:divBdr>
    </w:div>
    <w:div w:id="621305362">
      <w:marLeft w:val="640"/>
      <w:marRight w:val="0"/>
      <w:marTop w:val="0"/>
      <w:marBottom w:val="0"/>
      <w:divBdr>
        <w:top w:val="none" w:sz="0" w:space="0" w:color="auto"/>
        <w:left w:val="none" w:sz="0" w:space="0" w:color="auto"/>
        <w:bottom w:val="none" w:sz="0" w:space="0" w:color="auto"/>
        <w:right w:val="none" w:sz="0" w:space="0" w:color="auto"/>
      </w:divBdr>
    </w:div>
    <w:div w:id="621378244">
      <w:marLeft w:val="640"/>
      <w:marRight w:val="0"/>
      <w:marTop w:val="0"/>
      <w:marBottom w:val="0"/>
      <w:divBdr>
        <w:top w:val="none" w:sz="0" w:space="0" w:color="auto"/>
        <w:left w:val="none" w:sz="0" w:space="0" w:color="auto"/>
        <w:bottom w:val="none" w:sz="0" w:space="0" w:color="auto"/>
        <w:right w:val="none" w:sz="0" w:space="0" w:color="auto"/>
      </w:divBdr>
    </w:div>
    <w:div w:id="621494695">
      <w:marLeft w:val="640"/>
      <w:marRight w:val="0"/>
      <w:marTop w:val="0"/>
      <w:marBottom w:val="0"/>
      <w:divBdr>
        <w:top w:val="none" w:sz="0" w:space="0" w:color="auto"/>
        <w:left w:val="none" w:sz="0" w:space="0" w:color="auto"/>
        <w:bottom w:val="none" w:sz="0" w:space="0" w:color="auto"/>
        <w:right w:val="none" w:sz="0" w:space="0" w:color="auto"/>
      </w:divBdr>
    </w:div>
    <w:div w:id="621613775">
      <w:marLeft w:val="640"/>
      <w:marRight w:val="0"/>
      <w:marTop w:val="0"/>
      <w:marBottom w:val="0"/>
      <w:divBdr>
        <w:top w:val="none" w:sz="0" w:space="0" w:color="auto"/>
        <w:left w:val="none" w:sz="0" w:space="0" w:color="auto"/>
        <w:bottom w:val="none" w:sz="0" w:space="0" w:color="auto"/>
        <w:right w:val="none" w:sz="0" w:space="0" w:color="auto"/>
      </w:divBdr>
    </w:div>
    <w:div w:id="621613790">
      <w:marLeft w:val="640"/>
      <w:marRight w:val="0"/>
      <w:marTop w:val="0"/>
      <w:marBottom w:val="0"/>
      <w:divBdr>
        <w:top w:val="none" w:sz="0" w:space="0" w:color="auto"/>
        <w:left w:val="none" w:sz="0" w:space="0" w:color="auto"/>
        <w:bottom w:val="none" w:sz="0" w:space="0" w:color="auto"/>
        <w:right w:val="none" w:sz="0" w:space="0" w:color="auto"/>
      </w:divBdr>
    </w:div>
    <w:div w:id="621688997">
      <w:marLeft w:val="640"/>
      <w:marRight w:val="0"/>
      <w:marTop w:val="0"/>
      <w:marBottom w:val="0"/>
      <w:divBdr>
        <w:top w:val="none" w:sz="0" w:space="0" w:color="auto"/>
        <w:left w:val="none" w:sz="0" w:space="0" w:color="auto"/>
        <w:bottom w:val="none" w:sz="0" w:space="0" w:color="auto"/>
        <w:right w:val="none" w:sz="0" w:space="0" w:color="auto"/>
      </w:divBdr>
    </w:div>
    <w:div w:id="621689487">
      <w:marLeft w:val="640"/>
      <w:marRight w:val="0"/>
      <w:marTop w:val="0"/>
      <w:marBottom w:val="0"/>
      <w:divBdr>
        <w:top w:val="none" w:sz="0" w:space="0" w:color="auto"/>
        <w:left w:val="none" w:sz="0" w:space="0" w:color="auto"/>
        <w:bottom w:val="none" w:sz="0" w:space="0" w:color="auto"/>
        <w:right w:val="none" w:sz="0" w:space="0" w:color="auto"/>
      </w:divBdr>
    </w:div>
    <w:div w:id="621696448">
      <w:marLeft w:val="640"/>
      <w:marRight w:val="0"/>
      <w:marTop w:val="0"/>
      <w:marBottom w:val="0"/>
      <w:divBdr>
        <w:top w:val="none" w:sz="0" w:space="0" w:color="auto"/>
        <w:left w:val="none" w:sz="0" w:space="0" w:color="auto"/>
        <w:bottom w:val="none" w:sz="0" w:space="0" w:color="auto"/>
        <w:right w:val="none" w:sz="0" w:space="0" w:color="auto"/>
      </w:divBdr>
    </w:div>
    <w:div w:id="621771707">
      <w:marLeft w:val="640"/>
      <w:marRight w:val="0"/>
      <w:marTop w:val="0"/>
      <w:marBottom w:val="0"/>
      <w:divBdr>
        <w:top w:val="none" w:sz="0" w:space="0" w:color="auto"/>
        <w:left w:val="none" w:sz="0" w:space="0" w:color="auto"/>
        <w:bottom w:val="none" w:sz="0" w:space="0" w:color="auto"/>
        <w:right w:val="none" w:sz="0" w:space="0" w:color="auto"/>
      </w:divBdr>
    </w:div>
    <w:div w:id="621810296">
      <w:marLeft w:val="640"/>
      <w:marRight w:val="0"/>
      <w:marTop w:val="0"/>
      <w:marBottom w:val="0"/>
      <w:divBdr>
        <w:top w:val="none" w:sz="0" w:space="0" w:color="auto"/>
        <w:left w:val="none" w:sz="0" w:space="0" w:color="auto"/>
        <w:bottom w:val="none" w:sz="0" w:space="0" w:color="auto"/>
        <w:right w:val="none" w:sz="0" w:space="0" w:color="auto"/>
      </w:divBdr>
    </w:div>
    <w:div w:id="621882572">
      <w:marLeft w:val="640"/>
      <w:marRight w:val="0"/>
      <w:marTop w:val="0"/>
      <w:marBottom w:val="0"/>
      <w:divBdr>
        <w:top w:val="none" w:sz="0" w:space="0" w:color="auto"/>
        <w:left w:val="none" w:sz="0" w:space="0" w:color="auto"/>
        <w:bottom w:val="none" w:sz="0" w:space="0" w:color="auto"/>
        <w:right w:val="none" w:sz="0" w:space="0" w:color="auto"/>
      </w:divBdr>
    </w:div>
    <w:div w:id="621963142">
      <w:marLeft w:val="640"/>
      <w:marRight w:val="0"/>
      <w:marTop w:val="0"/>
      <w:marBottom w:val="0"/>
      <w:divBdr>
        <w:top w:val="none" w:sz="0" w:space="0" w:color="auto"/>
        <w:left w:val="none" w:sz="0" w:space="0" w:color="auto"/>
        <w:bottom w:val="none" w:sz="0" w:space="0" w:color="auto"/>
        <w:right w:val="none" w:sz="0" w:space="0" w:color="auto"/>
      </w:divBdr>
    </w:div>
    <w:div w:id="622032403">
      <w:marLeft w:val="640"/>
      <w:marRight w:val="0"/>
      <w:marTop w:val="0"/>
      <w:marBottom w:val="0"/>
      <w:divBdr>
        <w:top w:val="none" w:sz="0" w:space="0" w:color="auto"/>
        <w:left w:val="none" w:sz="0" w:space="0" w:color="auto"/>
        <w:bottom w:val="none" w:sz="0" w:space="0" w:color="auto"/>
        <w:right w:val="none" w:sz="0" w:space="0" w:color="auto"/>
      </w:divBdr>
    </w:div>
    <w:div w:id="622033771">
      <w:marLeft w:val="640"/>
      <w:marRight w:val="0"/>
      <w:marTop w:val="0"/>
      <w:marBottom w:val="0"/>
      <w:divBdr>
        <w:top w:val="none" w:sz="0" w:space="0" w:color="auto"/>
        <w:left w:val="none" w:sz="0" w:space="0" w:color="auto"/>
        <w:bottom w:val="none" w:sz="0" w:space="0" w:color="auto"/>
        <w:right w:val="none" w:sz="0" w:space="0" w:color="auto"/>
      </w:divBdr>
    </w:div>
    <w:div w:id="622149734">
      <w:marLeft w:val="640"/>
      <w:marRight w:val="0"/>
      <w:marTop w:val="0"/>
      <w:marBottom w:val="0"/>
      <w:divBdr>
        <w:top w:val="none" w:sz="0" w:space="0" w:color="auto"/>
        <w:left w:val="none" w:sz="0" w:space="0" w:color="auto"/>
        <w:bottom w:val="none" w:sz="0" w:space="0" w:color="auto"/>
        <w:right w:val="none" w:sz="0" w:space="0" w:color="auto"/>
      </w:divBdr>
    </w:div>
    <w:div w:id="622157882">
      <w:marLeft w:val="640"/>
      <w:marRight w:val="0"/>
      <w:marTop w:val="0"/>
      <w:marBottom w:val="0"/>
      <w:divBdr>
        <w:top w:val="none" w:sz="0" w:space="0" w:color="auto"/>
        <w:left w:val="none" w:sz="0" w:space="0" w:color="auto"/>
        <w:bottom w:val="none" w:sz="0" w:space="0" w:color="auto"/>
        <w:right w:val="none" w:sz="0" w:space="0" w:color="auto"/>
      </w:divBdr>
    </w:div>
    <w:div w:id="622158379">
      <w:marLeft w:val="640"/>
      <w:marRight w:val="0"/>
      <w:marTop w:val="0"/>
      <w:marBottom w:val="0"/>
      <w:divBdr>
        <w:top w:val="none" w:sz="0" w:space="0" w:color="auto"/>
        <w:left w:val="none" w:sz="0" w:space="0" w:color="auto"/>
        <w:bottom w:val="none" w:sz="0" w:space="0" w:color="auto"/>
        <w:right w:val="none" w:sz="0" w:space="0" w:color="auto"/>
      </w:divBdr>
    </w:div>
    <w:div w:id="622224355">
      <w:marLeft w:val="640"/>
      <w:marRight w:val="0"/>
      <w:marTop w:val="0"/>
      <w:marBottom w:val="0"/>
      <w:divBdr>
        <w:top w:val="none" w:sz="0" w:space="0" w:color="auto"/>
        <w:left w:val="none" w:sz="0" w:space="0" w:color="auto"/>
        <w:bottom w:val="none" w:sz="0" w:space="0" w:color="auto"/>
        <w:right w:val="none" w:sz="0" w:space="0" w:color="auto"/>
      </w:divBdr>
    </w:div>
    <w:div w:id="622272438">
      <w:marLeft w:val="640"/>
      <w:marRight w:val="0"/>
      <w:marTop w:val="0"/>
      <w:marBottom w:val="0"/>
      <w:divBdr>
        <w:top w:val="none" w:sz="0" w:space="0" w:color="auto"/>
        <w:left w:val="none" w:sz="0" w:space="0" w:color="auto"/>
        <w:bottom w:val="none" w:sz="0" w:space="0" w:color="auto"/>
        <w:right w:val="none" w:sz="0" w:space="0" w:color="auto"/>
      </w:divBdr>
    </w:div>
    <w:div w:id="622345247">
      <w:marLeft w:val="640"/>
      <w:marRight w:val="0"/>
      <w:marTop w:val="0"/>
      <w:marBottom w:val="0"/>
      <w:divBdr>
        <w:top w:val="none" w:sz="0" w:space="0" w:color="auto"/>
        <w:left w:val="none" w:sz="0" w:space="0" w:color="auto"/>
        <w:bottom w:val="none" w:sz="0" w:space="0" w:color="auto"/>
        <w:right w:val="none" w:sz="0" w:space="0" w:color="auto"/>
      </w:divBdr>
    </w:div>
    <w:div w:id="622347332">
      <w:marLeft w:val="640"/>
      <w:marRight w:val="0"/>
      <w:marTop w:val="0"/>
      <w:marBottom w:val="0"/>
      <w:divBdr>
        <w:top w:val="none" w:sz="0" w:space="0" w:color="auto"/>
        <w:left w:val="none" w:sz="0" w:space="0" w:color="auto"/>
        <w:bottom w:val="none" w:sz="0" w:space="0" w:color="auto"/>
        <w:right w:val="none" w:sz="0" w:space="0" w:color="auto"/>
      </w:divBdr>
    </w:div>
    <w:div w:id="622349266">
      <w:marLeft w:val="640"/>
      <w:marRight w:val="0"/>
      <w:marTop w:val="0"/>
      <w:marBottom w:val="0"/>
      <w:divBdr>
        <w:top w:val="none" w:sz="0" w:space="0" w:color="auto"/>
        <w:left w:val="none" w:sz="0" w:space="0" w:color="auto"/>
        <w:bottom w:val="none" w:sz="0" w:space="0" w:color="auto"/>
        <w:right w:val="none" w:sz="0" w:space="0" w:color="auto"/>
      </w:divBdr>
    </w:div>
    <w:div w:id="622418386">
      <w:marLeft w:val="640"/>
      <w:marRight w:val="0"/>
      <w:marTop w:val="0"/>
      <w:marBottom w:val="0"/>
      <w:divBdr>
        <w:top w:val="none" w:sz="0" w:space="0" w:color="auto"/>
        <w:left w:val="none" w:sz="0" w:space="0" w:color="auto"/>
        <w:bottom w:val="none" w:sz="0" w:space="0" w:color="auto"/>
        <w:right w:val="none" w:sz="0" w:space="0" w:color="auto"/>
      </w:divBdr>
    </w:div>
    <w:div w:id="622422229">
      <w:marLeft w:val="640"/>
      <w:marRight w:val="0"/>
      <w:marTop w:val="0"/>
      <w:marBottom w:val="0"/>
      <w:divBdr>
        <w:top w:val="none" w:sz="0" w:space="0" w:color="auto"/>
        <w:left w:val="none" w:sz="0" w:space="0" w:color="auto"/>
        <w:bottom w:val="none" w:sz="0" w:space="0" w:color="auto"/>
        <w:right w:val="none" w:sz="0" w:space="0" w:color="auto"/>
      </w:divBdr>
    </w:div>
    <w:div w:id="622424299">
      <w:marLeft w:val="640"/>
      <w:marRight w:val="0"/>
      <w:marTop w:val="0"/>
      <w:marBottom w:val="0"/>
      <w:divBdr>
        <w:top w:val="none" w:sz="0" w:space="0" w:color="auto"/>
        <w:left w:val="none" w:sz="0" w:space="0" w:color="auto"/>
        <w:bottom w:val="none" w:sz="0" w:space="0" w:color="auto"/>
        <w:right w:val="none" w:sz="0" w:space="0" w:color="auto"/>
      </w:divBdr>
    </w:div>
    <w:div w:id="622461393">
      <w:marLeft w:val="640"/>
      <w:marRight w:val="0"/>
      <w:marTop w:val="0"/>
      <w:marBottom w:val="0"/>
      <w:divBdr>
        <w:top w:val="none" w:sz="0" w:space="0" w:color="auto"/>
        <w:left w:val="none" w:sz="0" w:space="0" w:color="auto"/>
        <w:bottom w:val="none" w:sz="0" w:space="0" w:color="auto"/>
        <w:right w:val="none" w:sz="0" w:space="0" w:color="auto"/>
      </w:divBdr>
    </w:div>
    <w:div w:id="622464482">
      <w:marLeft w:val="640"/>
      <w:marRight w:val="0"/>
      <w:marTop w:val="0"/>
      <w:marBottom w:val="0"/>
      <w:divBdr>
        <w:top w:val="none" w:sz="0" w:space="0" w:color="auto"/>
        <w:left w:val="none" w:sz="0" w:space="0" w:color="auto"/>
        <w:bottom w:val="none" w:sz="0" w:space="0" w:color="auto"/>
        <w:right w:val="none" w:sz="0" w:space="0" w:color="auto"/>
      </w:divBdr>
    </w:div>
    <w:div w:id="622536758">
      <w:marLeft w:val="640"/>
      <w:marRight w:val="0"/>
      <w:marTop w:val="0"/>
      <w:marBottom w:val="0"/>
      <w:divBdr>
        <w:top w:val="none" w:sz="0" w:space="0" w:color="auto"/>
        <w:left w:val="none" w:sz="0" w:space="0" w:color="auto"/>
        <w:bottom w:val="none" w:sz="0" w:space="0" w:color="auto"/>
        <w:right w:val="none" w:sz="0" w:space="0" w:color="auto"/>
      </w:divBdr>
    </w:div>
    <w:div w:id="622538658">
      <w:marLeft w:val="640"/>
      <w:marRight w:val="0"/>
      <w:marTop w:val="0"/>
      <w:marBottom w:val="0"/>
      <w:divBdr>
        <w:top w:val="none" w:sz="0" w:space="0" w:color="auto"/>
        <w:left w:val="none" w:sz="0" w:space="0" w:color="auto"/>
        <w:bottom w:val="none" w:sz="0" w:space="0" w:color="auto"/>
        <w:right w:val="none" w:sz="0" w:space="0" w:color="auto"/>
      </w:divBdr>
    </w:div>
    <w:div w:id="622687733">
      <w:marLeft w:val="640"/>
      <w:marRight w:val="0"/>
      <w:marTop w:val="0"/>
      <w:marBottom w:val="0"/>
      <w:divBdr>
        <w:top w:val="none" w:sz="0" w:space="0" w:color="auto"/>
        <w:left w:val="none" w:sz="0" w:space="0" w:color="auto"/>
        <w:bottom w:val="none" w:sz="0" w:space="0" w:color="auto"/>
        <w:right w:val="none" w:sz="0" w:space="0" w:color="auto"/>
      </w:divBdr>
    </w:div>
    <w:div w:id="622811455">
      <w:marLeft w:val="640"/>
      <w:marRight w:val="0"/>
      <w:marTop w:val="0"/>
      <w:marBottom w:val="0"/>
      <w:divBdr>
        <w:top w:val="none" w:sz="0" w:space="0" w:color="auto"/>
        <w:left w:val="none" w:sz="0" w:space="0" w:color="auto"/>
        <w:bottom w:val="none" w:sz="0" w:space="0" w:color="auto"/>
        <w:right w:val="none" w:sz="0" w:space="0" w:color="auto"/>
      </w:divBdr>
    </w:div>
    <w:div w:id="622880269">
      <w:marLeft w:val="640"/>
      <w:marRight w:val="0"/>
      <w:marTop w:val="0"/>
      <w:marBottom w:val="0"/>
      <w:divBdr>
        <w:top w:val="none" w:sz="0" w:space="0" w:color="auto"/>
        <w:left w:val="none" w:sz="0" w:space="0" w:color="auto"/>
        <w:bottom w:val="none" w:sz="0" w:space="0" w:color="auto"/>
        <w:right w:val="none" w:sz="0" w:space="0" w:color="auto"/>
      </w:divBdr>
    </w:div>
    <w:div w:id="622881689">
      <w:marLeft w:val="640"/>
      <w:marRight w:val="0"/>
      <w:marTop w:val="0"/>
      <w:marBottom w:val="0"/>
      <w:divBdr>
        <w:top w:val="none" w:sz="0" w:space="0" w:color="auto"/>
        <w:left w:val="none" w:sz="0" w:space="0" w:color="auto"/>
        <w:bottom w:val="none" w:sz="0" w:space="0" w:color="auto"/>
        <w:right w:val="none" w:sz="0" w:space="0" w:color="auto"/>
      </w:divBdr>
    </w:div>
    <w:div w:id="623118742">
      <w:marLeft w:val="640"/>
      <w:marRight w:val="0"/>
      <w:marTop w:val="0"/>
      <w:marBottom w:val="0"/>
      <w:divBdr>
        <w:top w:val="none" w:sz="0" w:space="0" w:color="auto"/>
        <w:left w:val="none" w:sz="0" w:space="0" w:color="auto"/>
        <w:bottom w:val="none" w:sz="0" w:space="0" w:color="auto"/>
        <w:right w:val="none" w:sz="0" w:space="0" w:color="auto"/>
      </w:divBdr>
    </w:div>
    <w:div w:id="623271424">
      <w:marLeft w:val="640"/>
      <w:marRight w:val="0"/>
      <w:marTop w:val="0"/>
      <w:marBottom w:val="0"/>
      <w:divBdr>
        <w:top w:val="none" w:sz="0" w:space="0" w:color="auto"/>
        <w:left w:val="none" w:sz="0" w:space="0" w:color="auto"/>
        <w:bottom w:val="none" w:sz="0" w:space="0" w:color="auto"/>
        <w:right w:val="none" w:sz="0" w:space="0" w:color="auto"/>
      </w:divBdr>
    </w:div>
    <w:div w:id="623315096">
      <w:marLeft w:val="640"/>
      <w:marRight w:val="0"/>
      <w:marTop w:val="0"/>
      <w:marBottom w:val="0"/>
      <w:divBdr>
        <w:top w:val="none" w:sz="0" w:space="0" w:color="auto"/>
        <w:left w:val="none" w:sz="0" w:space="0" w:color="auto"/>
        <w:bottom w:val="none" w:sz="0" w:space="0" w:color="auto"/>
        <w:right w:val="none" w:sz="0" w:space="0" w:color="auto"/>
      </w:divBdr>
    </w:div>
    <w:div w:id="623388974">
      <w:marLeft w:val="640"/>
      <w:marRight w:val="0"/>
      <w:marTop w:val="0"/>
      <w:marBottom w:val="0"/>
      <w:divBdr>
        <w:top w:val="none" w:sz="0" w:space="0" w:color="auto"/>
        <w:left w:val="none" w:sz="0" w:space="0" w:color="auto"/>
        <w:bottom w:val="none" w:sz="0" w:space="0" w:color="auto"/>
        <w:right w:val="none" w:sz="0" w:space="0" w:color="auto"/>
      </w:divBdr>
    </w:div>
    <w:div w:id="623461400">
      <w:marLeft w:val="640"/>
      <w:marRight w:val="0"/>
      <w:marTop w:val="0"/>
      <w:marBottom w:val="0"/>
      <w:divBdr>
        <w:top w:val="none" w:sz="0" w:space="0" w:color="auto"/>
        <w:left w:val="none" w:sz="0" w:space="0" w:color="auto"/>
        <w:bottom w:val="none" w:sz="0" w:space="0" w:color="auto"/>
        <w:right w:val="none" w:sz="0" w:space="0" w:color="auto"/>
      </w:divBdr>
    </w:div>
    <w:div w:id="623463513">
      <w:marLeft w:val="640"/>
      <w:marRight w:val="0"/>
      <w:marTop w:val="0"/>
      <w:marBottom w:val="0"/>
      <w:divBdr>
        <w:top w:val="none" w:sz="0" w:space="0" w:color="auto"/>
        <w:left w:val="none" w:sz="0" w:space="0" w:color="auto"/>
        <w:bottom w:val="none" w:sz="0" w:space="0" w:color="auto"/>
        <w:right w:val="none" w:sz="0" w:space="0" w:color="auto"/>
      </w:divBdr>
    </w:div>
    <w:div w:id="623534968">
      <w:marLeft w:val="640"/>
      <w:marRight w:val="0"/>
      <w:marTop w:val="0"/>
      <w:marBottom w:val="0"/>
      <w:divBdr>
        <w:top w:val="none" w:sz="0" w:space="0" w:color="auto"/>
        <w:left w:val="none" w:sz="0" w:space="0" w:color="auto"/>
        <w:bottom w:val="none" w:sz="0" w:space="0" w:color="auto"/>
        <w:right w:val="none" w:sz="0" w:space="0" w:color="auto"/>
      </w:divBdr>
    </w:div>
    <w:div w:id="623539646">
      <w:marLeft w:val="640"/>
      <w:marRight w:val="0"/>
      <w:marTop w:val="0"/>
      <w:marBottom w:val="0"/>
      <w:divBdr>
        <w:top w:val="none" w:sz="0" w:space="0" w:color="auto"/>
        <w:left w:val="none" w:sz="0" w:space="0" w:color="auto"/>
        <w:bottom w:val="none" w:sz="0" w:space="0" w:color="auto"/>
        <w:right w:val="none" w:sz="0" w:space="0" w:color="auto"/>
      </w:divBdr>
    </w:div>
    <w:div w:id="623658401">
      <w:marLeft w:val="640"/>
      <w:marRight w:val="0"/>
      <w:marTop w:val="0"/>
      <w:marBottom w:val="0"/>
      <w:divBdr>
        <w:top w:val="none" w:sz="0" w:space="0" w:color="auto"/>
        <w:left w:val="none" w:sz="0" w:space="0" w:color="auto"/>
        <w:bottom w:val="none" w:sz="0" w:space="0" w:color="auto"/>
        <w:right w:val="none" w:sz="0" w:space="0" w:color="auto"/>
      </w:divBdr>
    </w:div>
    <w:div w:id="623730538">
      <w:marLeft w:val="640"/>
      <w:marRight w:val="0"/>
      <w:marTop w:val="0"/>
      <w:marBottom w:val="0"/>
      <w:divBdr>
        <w:top w:val="none" w:sz="0" w:space="0" w:color="auto"/>
        <w:left w:val="none" w:sz="0" w:space="0" w:color="auto"/>
        <w:bottom w:val="none" w:sz="0" w:space="0" w:color="auto"/>
        <w:right w:val="none" w:sz="0" w:space="0" w:color="auto"/>
      </w:divBdr>
    </w:div>
    <w:div w:id="623736483">
      <w:marLeft w:val="640"/>
      <w:marRight w:val="0"/>
      <w:marTop w:val="0"/>
      <w:marBottom w:val="0"/>
      <w:divBdr>
        <w:top w:val="none" w:sz="0" w:space="0" w:color="auto"/>
        <w:left w:val="none" w:sz="0" w:space="0" w:color="auto"/>
        <w:bottom w:val="none" w:sz="0" w:space="0" w:color="auto"/>
        <w:right w:val="none" w:sz="0" w:space="0" w:color="auto"/>
      </w:divBdr>
    </w:div>
    <w:div w:id="623778425">
      <w:marLeft w:val="640"/>
      <w:marRight w:val="0"/>
      <w:marTop w:val="0"/>
      <w:marBottom w:val="0"/>
      <w:divBdr>
        <w:top w:val="none" w:sz="0" w:space="0" w:color="auto"/>
        <w:left w:val="none" w:sz="0" w:space="0" w:color="auto"/>
        <w:bottom w:val="none" w:sz="0" w:space="0" w:color="auto"/>
        <w:right w:val="none" w:sz="0" w:space="0" w:color="auto"/>
      </w:divBdr>
    </w:div>
    <w:div w:id="623854017">
      <w:marLeft w:val="640"/>
      <w:marRight w:val="0"/>
      <w:marTop w:val="0"/>
      <w:marBottom w:val="0"/>
      <w:divBdr>
        <w:top w:val="none" w:sz="0" w:space="0" w:color="auto"/>
        <w:left w:val="none" w:sz="0" w:space="0" w:color="auto"/>
        <w:bottom w:val="none" w:sz="0" w:space="0" w:color="auto"/>
        <w:right w:val="none" w:sz="0" w:space="0" w:color="auto"/>
      </w:divBdr>
    </w:div>
    <w:div w:id="623970299">
      <w:marLeft w:val="640"/>
      <w:marRight w:val="0"/>
      <w:marTop w:val="0"/>
      <w:marBottom w:val="0"/>
      <w:divBdr>
        <w:top w:val="none" w:sz="0" w:space="0" w:color="auto"/>
        <w:left w:val="none" w:sz="0" w:space="0" w:color="auto"/>
        <w:bottom w:val="none" w:sz="0" w:space="0" w:color="auto"/>
        <w:right w:val="none" w:sz="0" w:space="0" w:color="auto"/>
      </w:divBdr>
    </w:div>
    <w:div w:id="623971101">
      <w:marLeft w:val="640"/>
      <w:marRight w:val="0"/>
      <w:marTop w:val="0"/>
      <w:marBottom w:val="0"/>
      <w:divBdr>
        <w:top w:val="none" w:sz="0" w:space="0" w:color="auto"/>
        <w:left w:val="none" w:sz="0" w:space="0" w:color="auto"/>
        <w:bottom w:val="none" w:sz="0" w:space="0" w:color="auto"/>
        <w:right w:val="none" w:sz="0" w:space="0" w:color="auto"/>
      </w:divBdr>
    </w:div>
    <w:div w:id="624118835">
      <w:marLeft w:val="640"/>
      <w:marRight w:val="0"/>
      <w:marTop w:val="0"/>
      <w:marBottom w:val="0"/>
      <w:divBdr>
        <w:top w:val="none" w:sz="0" w:space="0" w:color="auto"/>
        <w:left w:val="none" w:sz="0" w:space="0" w:color="auto"/>
        <w:bottom w:val="none" w:sz="0" w:space="0" w:color="auto"/>
        <w:right w:val="none" w:sz="0" w:space="0" w:color="auto"/>
      </w:divBdr>
    </w:div>
    <w:div w:id="624235911">
      <w:marLeft w:val="640"/>
      <w:marRight w:val="0"/>
      <w:marTop w:val="0"/>
      <w:marBottom w:val="0"/>
      <w:divBdr>
        <w:top w:val="none" w:sz="0" w:space="0" w:color="auto"/>
        <w:left w:val="none" w:sz="0" w:space="0" w:color="auto"/>
        <w:bottom w:val="none" w:sz="0" w:space="0" w:color="auto"/>
        <w:right w:val="none" w:sz="0" w:space="0" w:color="auto"/>
      </w:divBdr>
    </w:div>
    <w:div w:id="624241035">
      <w:marLeft w:val="640"/>
      <w:marRight w:val="0"/>
      <w:marTop w:val="0"/>
      <w:marBottom w:val="0"/>
      <w:divBdr>
        <w:top w:val="none" w:sz="0" w:space="0" w:color="auto"/>
        <w:left w:val="none" w:sz="0" w:space="0" w:color="auto"/>
        <w:bottom w:val="none" w:sz="0" w:space="0" w:color="auto"/>
        <w:right w:val="none" w:sz="0" w:space="0" w:color="auto"/>
      </w:divBdr>
    </w:div>
    <w:div w:id="624310649">
      <w:marLeft w:val="640"/>
      <w:marRight w:val="0"/>
      <w:marTop w:val="0"/>
      <w:marBottom w:val="0"/>
      <w:divBdr>
        <w:top w:val="none" w:sz="0" w:space="0" w:color="auto"/>
        <w:left w:val="none" w:sz="0" w:space="0" w:color="auto"/>
        <w:bottom w:val="none" w:sz="0" w:space="0" w:color="auto"/>
        <w:right w:val="none" w:sz="0" w:space="0" w:color="auto"/>
      </w:divBdr>
    </w:div>
    <w:div w:id="624390176">
      <w:marLeft w:val="640"/>
      <w:marRight w:val="0"/>
      <w:marTop w:val="0"/>
      <w:marBottom w:val="0"/>
      <w:divBdr>
        <w:top w:val="none" w:sz="0" w:space="0" w:color="auto"/>
        <w:left w:val="none" w:sz="0" w:space="0" w:color="auto"/>
        <w:bottom w:val="none" w:sz="0" w:space="0" w:color="auto"/>
        <w:right w:val="none" w:sz="0" w:space="0" w:color="auto"/>
      </w:divBdr>
    </w:div>
    <w:div w:id="624428010">
      <w:marLeft w:val="640"/>
      <w:marRight w:val="0"/>
      <w:marTop w:val="0"/>
      <w:marBottom w:val="0"/>
      <w:divBdr>
        <w:top w:val="none" w:sz="0" w:space="0" w:color="auto"/>
        <w:left w:val="none" w:sz="0" w:space="0" w:color="auto"/>
        <w:bottom w:val="none" w:sz="0" w:space="0" w:color="auto"/>
        <w:right w:val="none" w:sz="0" w:space="0" w:color="auto"/>
      </w:divBdr>
    </w:div>
    <w:div w:id="624502927">
      <w:marLeft w:val="640"/>
      <w:marRight w:val="0"/>
      <w:marTop w:val="0"/>
      <w:marBottom w:val="0"/>
      <w:divBdr>
        <w:top w:val="none" w:sz="0" w:space="0" w:color="auto"/>
        <w:left w:val="none" w:sz="0" w:space="0" w:color="auto"/>
        <w:bottom w:val="none" w:sz="0" w:space="0" w:color="auto"/>
        <w:right w:val="none" w:sz="0" w:space="0" w:color="auto"/>
      </w:divBdr>
    </w:div>
    <w:div w:id="624504422">
      <w:marLeft w:val="640"/>
      <w:marRight w:val="0"/>
      <w:marTop w:val="0"/>
      <w:marBottom w:val="0"/>
      <w:divBdr>
        <w:top w:val="none" w:sz="0" w:space="0" w:color="auto"/>
        <w:left w:val="none" w:sz="0" w:space="0" w:color="auto"/>
        <w:bottom w:val="none" w:sz="0" w:space="0" w:color="auto"/>
        <w:right w:val="none" w:sz="0" w:space="0" w:color="auto"/>
      </w:divBdr>
    </w:div>
    <w:div w:id="624505523">
      <w:marLeft w:val="640"/>
      <w:marRight w:val="0"/>
      <w:marTop w:val="0"/>
      <w:marBottom w:val="0"/>
      <w:divBdr>
        <w:top w:val="none" w:sz="0" w:space="0" w:color="auto"/>
        <w:left w:val="none" w:sz="0" w:space="0" w:color="auto"/>
        <w:bottom w:val="none" w:sz="0" w:space="0" w:color="auto"/>
        <w:right w:val="none" w:sz="0" w:space="0" w:color="auto"/>
      </w:divBdr>
    </w:div>
    <w:div w:id="624577378">
      <w:marLeft w:val="640"/>
      <w:marRight w:val="0"/>
      <w:marTop w:val="0"/>
      <w:marBottom w:val="0"/>
      <w:divBdr>
        <w:top w:val="none" w:sz="0" w:space="0" w:color="auto"/>
        <w:left w:val="none" w:sz="0" w:space="0" w:color="auto"/>
        <w:bottom w:val="none" w:sz="0" w:space="0" w:color="auto"/>
        <w:right w:val="none" w:sz="0" w:space="0" w:color="auto"/>
      </w:divBdr>
    </w:div>
    <w:div w:id="624581804">
      <w:marLeft w:val="640"/>
      <w:marRight w:val="0"/>
      <w:marTop w:val="0"/>
      <w:marBottom w:val="0"/>
      <w:divBdr>
        <w:top w:val="none" w:sz="0" w:space="0" w:color="auto"/>
        <w:left w:val="none" w:sz="0" w:space="0" w:color="auto"/>
        <w:bottom w:val="none" w:sz="0" w:space="0" w:color="auto"/>
        <w:right w:val="none" w:sz="0" w:space="0" w:color="auto"/>
      </w:divBdr>
    </w:div>
    <w:div w:id="624652977">
      <w:marLeft w:val="640"/>
      <w:marRight w:val="0"/>
      <w:marTop w:val="0"/>
      <w:marBottom w:val="0"/>
      <w:divBdr>
        <w:top w:val="none" w:sz="0" w:space="0" w:color="auto"/>
        <w:left w:val="none" w:sz="0" w:space="0" w:color="auto"/>
        <w:bottom w:val="none" w:sz="0" w:space="0" w:color="auto"/>
        <w:right w:val="none" w:sz="0" w:space="0" w:color="auto"/>
      </w:divBdr>
    </w:div>
    <w:div w:id="624700920">
      <w:marLeft w:val="640"/>
      <w:marRight w:val="0"/>
      <w:marTop w:val="0"/>
      <w:marBottom w:val="0"/>
      <w:divBdr>
        <w:top w:val="none" w:sz="0" w:space="0" w:color="auto"/>
        <w:left w:val="none" w:sz="0" w:space="0" w:color="auto"/>
        <w:bottom w:val="none" w:sz="0" w:space="0" w:color="auto"/>
        <w:right w:val="none" w:sz="0" w:space="0" w:color="auto"/>
      </w:divBdr>
    </w:div>
    <w:div w:id="624702566">
      <w:marLeft w:val="640"/>
      <w:marRight w:val="0"/>
      <w:marTop w:val="0"/>
      <w:marBottom w:val="0"/>
      <w:divBdr>
        <w:top w:val="none" w:sz="0" w:space="0" w:color="auto"/>
        <w:left w:val="none" w:sz="0" w:space="0" w:color="auto"/>
        <w:bottom w:val="none" w:sz="0" w:space="0" w:color="auto"/>
        <w:right w:val="none" w:sz="0" w:space="0" w:color="auto"/>
      </w:divBdr>
    </w:div>
    <w:div w:id="624896662">
      <w:marLeft w:val="640"/>
      <w:marRight w:val="0"/>
      <w:marTop w:val="0"/>
      <w:marBottom w:val="0"/>
      <w:divBdr>
        <w:top w:val="none" w:sz="0" w:space="0" w:color="auto"/>
        <w:left w:val="none" w:sz="0" w:space="0" w:color="auto"/>
        <w:bottom w:val="none" w:sz="0" w:space="0" w:color="auto"/>
        <w:right w:val="none" w:sz="0" w:space="0" w:color="auto"/>
      </w:divBdr>
    </w:div>
    <w:div w:id="625044326">
      <w:marLeft w:val="640"/>
      <w:marRight w:val="0"/>
      <w:marTop w:val="0"/>
      <w:marBottom w:val="0"/>
      <w:divBdr>
        <w:top w:val="none" w:sz="0" w:space="0" w:color="auto"/>
        <w:left w:val="none" w:sz="0" w:space="0" w:color="auto"/>
        <w:bottom w:val="none" w:sz="0" w:space="0" w:color="auto"/>
        <w:right w:val="none" w:sz="0" w:space="0" w:color="auto"/>
      </w:divBdr>
    </w:div>
    <w:div w:id="625157427">
      <w:marLeft w:val="640"/>
      <w:marRight w:val="0"/>
      <w:marTop w:val="0"/>
      <w:marBottom w:val="0"/>
      <w:divBdr>
        <w:top w:val="none" w:sz="0" w:space="0" w:color="auto"/>
        <w:left w:val="none" w:sz="0" w:space="0" w:color="auto"/>
        <w:bottom w:val="none" w:sz="0" w:space="0" w:color="auto"/>
        <w:right w:val="none" w:sz="0" w:space="0" w:color="auto"/>
      </w:divBdr>
    </w:div>
    <w:div w:id="625162164">
      <w:marLeft w:val="640"/>
      <w:marRight w:val="0"/>
      <w:marTop w:val="0"/>
      <w:marBottom w:val="0"/>
      <w:divBdr>
        <w:top w:val="none" w:sz="0" w:space="0" w:color="auto"/>
        <w:left w:val="none" w:sz="0" w:space="0" w:color="auto"/>
        <w:bottom w:val="none" w:sz="0" w:space="0" w:color="auto"/>
        <w:right w:val="none" w:sz="0" w:space="0" w:color="auto"/>
      </w:divBdr>
    </w:div>
    <w:div w:id="625279058">
      <w:marLeft w:val="640"/>
      <w:marRight w:val="0"/>
      <w:marTop w:val="0"/>
      <w:marBottom w:val="0"/>
      <w:divBdr>
        <w:top w:val="none" w:sz="0" w:space="0" w:color="auto"/>
        <w:left w:val="none" w:sz="0" w:space="0" w:color="auto"/>
        <w:bottom w:val="none" w:sz="0" w:space="0" w:color="auto"/>
        <w:right w:val="none" w:sz="0" w:space="0" w:color="auto"/>
      </w:divBdr>
    </w:div>
    <w:div w:id="625282270">
      <w:marLeft w:val="640"/>
      <w:marRight w:val="0"/>
      <w:marTop w:val="0"/>
      <w:marBottom w:val="0"/>
      <w:divBdr>
        <w:top w:val="none" w:sz="0" w:space="0" w:color="auto"/>
        <w:left w:val="none" w:sz="0" w:space="0" w:color="auto"/>
        <w:bottom w:val="none" w:sz="0" w:space="0" w:color="auto"/>
        <w:right w:val="none" w:sz="0" w:space="0" w:color="auto"/>
      </w:divBdr>
    </w:div>
    <w:div w:id="625284182">
      <w:marLeft w:val="640"/>
      <w:marRight w:val="0"/>
      <w:marTop w:val="0"/>
      <w:marBottom w:val="0"/>
      <w:divBdr>
        <w:top w:val="none" w:sz="0" w:space="0" w:color="auto"/>
        <w:left w:val="none" w:sz="0" w:space="0" w:color="auto"/>
        <w:bottom w:val="none" w:sz="0" w:space="0" w:color="auto"/>
        <w:right w:val="none" w:sz="0" w:space="0" w:color="auto"/>
      </w:divBdr>
    </w:div>
    <w:div w:id="625308781">
      <w:marLeft w:val="640"/>
      <w:marRight w:val="0"/>
      <w:marTop w:val="0"/>
      <w:marBottom w:val="0"/>
      <w:divBdr>
        <w:top w:val="none" w:sz="0" w:space="0" w:color="auto"/>
        <w:left w:val="none" w:sz="0" w:space="0" w:color="auto"/>
        <w:bottom w:val="none" w:sz="0" w:space="0" w:color="auto"/>
        <w:right w:val="none" w:sz="0" w:space="0" w:color="auto"/>
      </w:divBdr>
    </w:div>
    <w:div w:id="625544175">
      <w:marLeft w:val="640"/>
      <w:marRight w:val="0"/>
      <w:marTop w:val="0"/>
      <w:marBottom w:val="0"/>
      <w:divBdr>
        <w:top w:val="none" w:sz="0" w:space="0" w:color="auto"/>
        <w:left w:val="none" w:sz="0" w:space="0" w:color="auto"/>
        <w:bottom w:val="none" w:sz="0" w:space="0" w:color="auto"/>
        <w:right w:val="none" w:sz="0" w:space="0" w:color="auto"/>
      </w:divBdr>
    </w:div>
    <w:div w:id="625544270">
      <w:marLeft w:val="640"/>
      <w:marRight w:val="0"/>
      <w:marTop w:val="0"/>
      <w:marBottom w:val="0"/>
      <w:divBdr>
        <w:top w:val="none" w:sz="0" w:space="0" w:color="auto"/>
        <w:left w:val="none" w:sz="0" w:space="0" w:color="auto"/>
        <w:bottom w:val="none" w:sz="0" w:space="0" w:color="auto"/>
        <w:right w:val="none" w:sz="0" w:space="0" w:color="auto"/>
      </w:divBdr>
    </w:div>
    <w:div w:id="625738429">
      <w:marLeft w:val="640"/>
      <w:marRight w:val="0"/>
      <w:marTop w:val="0"/>
      <w:marBottom w:val="0"/>
      <w:divBdr>
        <w:top w:val="none" w:sz="0" w:space="0" w:color="auto"/>
        <w:left w:val="none" w:sz="0" w:space="0" w:color="auto"/>
        <w:bottom w:val="none" w:sz="0" w:space="0" w:color="auto"/>
        <w:right w:val="none" w:sz="0" w:space="0" w:color="auto"/>
      </w:divBdr>
    </w:div>
    <w:div w:id="625816367">
      <w:marLeft w:val="640"/>
      <w:marRight w:val="0"/>
      <w:marTop w:val="0"/>
      <w:marBottom w:val="0"/>
      <w:divBdr>
        <w:top w:val="none" w:sz="0" w:space="0" w:color="auto"/>
        <w:left w:val="none" w:sz="0" w:space="0" w:color="auto"/>
        <w:bottom w:val="none" w:sz="0" w:space="0" w:color="auto"/>
        <w:right w:val="none" w:sz="0" w:space="0" w:color="auto"/>
      </w:divBdr>
    </w:div>
    <w:div w:id="625964630">
      <w:marLeft w:val="640"/>
      <w:marRight w:val="0"/>
      <w:marTop w:val="0"/>
      <w:marBottom w:val="0"/>
      <w:divBdr>
        <w:top w:val="none" w:sz="0" w:space="0" w:color="auto"/>
        <w:left w:val="none" w:sz="0" w:space="0" w:color="auto"/>
        <w:bottom w:val="none" w:sz="0" w:space="0" w:color="auto"/>
        <w:right w:val="none" w:sz="0" w:space="0" w:color="auto"/>
      </w:divBdr>
    </w:div>
    <w:div w:id="626013337">
      <w:marLeft w:val="640"/>
      <w:marRight w:val="0"/>
      <w:marTop w:val="0"/>
      <w:marBottom w:val="0"/>
      <w:divBdr>
        <w:top w:val="none" w:sz="0" w:space="0" w:color="auto"/>
        <w:left w:val="none" w:sz="0" w:space="0" w:color="auto"/>
        <w:bottom w:val="none" w:sz="0" w:space="0" w:color="auto"/>
        <w:right w:val="none" w:sz="0" w:space="0" w:color="auto"/>
      </w:divBdr>
    </w:div>
    <w:div w:id="626081842">
      <w:marLeft w:val="640"/>
      <w:marRight w:val="0"/>
      <w:marTop w:val="0"/>
      <w:marBottom w:val="0"/>
      <w:divBdr>
        <w:top w:val="none" w:sz="0" w:space="0" w:color="auto"/>
        <w:left w:val="none" w:sz="0" w:space="0" w:color="auto"/>
        <w:bottom w:val="none" w:sz="0" w:space="0" w:color="auto"/>
        <w:right w:val="none" w:sz="0" w:space="0" w:color="auto"/>
      </w:divBdr>
    </w:div>
    <w:div w:id="626088728">
      <w:marLeft w:val="640"/>
      <w:marRight w:val="0"/>
      <w:marTop w:val="0"/>
      <w:marBottom w:val="0"/>
      <w:divBdr>
        <w:top w:val="none" w:sz="0" w:space="0" w:color="auto"/>
        <w:left w:val="none" w:sz="0" w:space="0" w:color="auto"/>
        <w:bottom w:val="none" w:sz="0" w:space="0" w:color="auto"/>
        <w:right w:val="none" w:sz="0" w:space="0" w:color="auto"/>
      </w:divBdr>
    </w:div>
    <w:div w:id="626280191">
      <w:marLeft w:val="640"/>
      <w:marRight w:val="0"/>
      <w:marTop w:val="0"/>
      <w:marBottom w:val="0"/>
      <w:divBdr>
        <w:top w:val="none" w:sz="0" w:space="0" w:color="auto"/>
        <w:left w:val="none" w:sz="0" w:space="0" w:color="auto"/>
        <w:bottom w:val="none" w:sz="0" w:space="0" w:color="auto"/>
        <w:right w:val="none" w:sz="0" w:space="0" w:color="auto"/>
      </w:divBdr>
    </w:div>
    <w:div w:id="626425002">
      <w:marLeft w:val="640"/>
      <w:marRight w:val="0"/>
      <w:marTop w:val="0"/>
      <w:marBottom w:val="0"/>
      <w:divBdr>
        <w:top w:val="none" w:sz="0" w:space="0" w:color="auto"/>
        <w:left w:val="none" w:sz="0" w:space="0" w:color="auto"/>
        <w:bottom w:val="none" w:sz="0" w:space="0" w:color="auto"/>
        <w:right w:val="none" w:sz="0" w:space="0" w:color="auto"/>
      </w:divBdr>
    </w:div>
    <w:div w:id="626548025">
      <w:marLeft w:val="640"/>
      <w:marRight w:val="0"/>
      <w:marTop w:val="0"/>
      <w:marBottom w:val="0"/>
      <w:divBdr>
        <w:top w:val="none" w:sz="0" w:space="0" w:color="auto"/>
        <w:left w:val="none" w:sz="0" w:space="0" w:color="auto"/>
        <w:bottom w:val="none" w:sz="0" w:space="0" w:color="auto"/>
        <w:right w:val="none" w:sz="0" w:space="0" w:color="auto"/>
      </w:divBdr>
    </w:div>
    <w:div w:id="626661481">
      <w:marLeft w:val="640"/>
      <w:marRight w:val="0"/>
      <w:marTop w:val="0"/>
      <w:marBottom w:val="0"/>
      <w:divBdr>
        <w:top w:val="none" w:sz="0" w:space="0" w:color="auto"/>
        <w:left w:val="none" w:sz="0" w:space="0" w:color="auto"/>
        <w:bottom w:val="none" w:sz="0" w:space="0" w:color="auto"/>
        <w:right w:val="none" w:sz="0" w:space="0" w:color="auto"/>
      </w:divBdr>
    </w:div>
    <w:div w:id="626663550">
      <w:marLeft w:val="640"/>
      <w:marRight w:val="0"/>
      <w:marTop w:val="0"/>
      <w:marBottom w:val="0"/>
      <w:divBdr>
        <w:top w:val="none" w:sz="0" w:space="0" w:color="auto"/>
        <w:left w:val="none" w:sz="0" w:space="0" w:color="auto"/>
        <w:bottom w:val="none" w:sz="0" w:space="0" w:color="auto"/>
        <w:right w:val="none" w:sz="0" w:space="0" w:color="auto"/>
      </w:divBdr>
    </w:div>
    <w:div w:id="626861702">
      <w:marLeft w:val="640"/>
      <w:marRight w:val="0"/>
      <w:marTop w:val="0"/>
      <w:marBottom w:val="0"/>
      <w:divBdr>
        <w:top w:val="none" w:sz="0" w:space="0" w:color="auto"/>
        <w:left w:val="none" w:sz="0" w:space="0" w:color="auto"/>
        <w:bottom w:val="none" w:sz="0" w:space="0" w:color="auto"/>
        <w:right w:val="none" w:sz="0" w:space="0" w:color="auto"/>
      </w:divBdr>
    </w:div>
    <w:div w:id="626862122">
      <w:marLeft w:val="640"/>
      <w:marRight w:val="0"/>
      <w:marTop w:val="0"/>
      <w:marBottom w:val="0"/>
      <w:divBdr>
        <w:top w:val="none" w:sz="0" w:space="0" w:color="auto"/>
        <w:left w:val="none" w:sz="0" w:space="0" w:color="auto"/>
        <w:bottom w:val="none" w:sz="0" w:space="0" w:color="auto"/>
        <w:right w:val="none" w:sz="0" w:space="0" w:color="auto"/>
      </w:divBdr>
    </w:div>
    <w:div w:id="626932523">
      <w:marLeft w:val="640"/>
      <w:marRight w:val="0"/>
      <w:marTop w:val="0"/>
      <w:marBottom w:val="0"/>
      <w:divBdr>
        <w:top w:val="none" w:sz="0" w:space="0" w:color="auto"/>
        <w:left w:val="none" w:sz="0" w:space="0" w:color="auto"/>
        <w:bottom w:val="none" w:sz="0" w:space="0" w:color="auto"/>
        <w:right w:val="none" w:sz="0" w:space="0" w:color="auto"/>
      </w:divBdr>
    </w:div>
    <w:div w:id="626936458">
      <w:marLeft w:val="640"/>
      <w:marRight w:val="0"/>
      <w:marTop w:val="0"/>
      <w:marBottom w:val="0"/>
      <w:divBdr>
        <w:top w:val="none" w:sz="0" w:space="0" w:color="auto"/>
        <w:left w:val="none" w:sz="0" w:space="0" w:color="auto"/>
        <w:bottom w:val="none" w:sz="0" w:space="0" w:color="auto"/>
        <w:right w:val="none" w:sz="0" w:space="0" w:color="auto"/>
      </w:divBdr>
    </w:div>
    <w:div w:id="626938082">
      <w:marLeft w:val="640"/>
      <w:marRight w:val="0"/>
      <w:marTop w:val="0"/>
      <w:marBottom w:val="0"/>
      <w:divBdr>
        <w:top w:val="none" w:sz="0" w:space="0" w:color="auto"/>
        <w:left w:val="none" w:sz="0" w:space="0" w:color="auto"/>
        <w:bottom w:val="none" w:sz="0" w:space="0" w:color="auto"/>
        <w:right w:val="none" w:sz="0" w:space="0" w:color="auto"/>
      </w:divBdr>
    </w:div>
    <w:div w:id="627010142">
      <w:marLeft w:val="640"/>
      <w:marRight w:val="0"/>
      <w:marTop w:val="0"/>
      <w:marBottom w:val="0"/>
      <w:divBdr>
        <w:top w:val="none" w:sz="0" w:space="0" w:color="auto"/>
        <w:left w:val="none" w:sz="0" w:space="0" w:color="auto"/>
        <w:bottom w:val="none" w:sz="0" w:space="0" w:color="auto"/>
        <w:right w:val="none" w:sz="0" w:space="0" w:color="auto"/>
      </w:divBdr>
    </w:div>
    <w:div w:id="627054990">
      <w:marLeft w:val="640"/>
      <w:marRight w:val="0"/>
      <w:marTop w:val="0"/>
      <w:marBottom w:val="0"/>
      <w:divBdr>
        <w:top w:val="none" w:sz="0" w:space="0" w:color="auto"/>
        <w:left w:val="none" w:sz="0" w:space="0" w:color="auto"/>
        <w:bottom w:val="none" w:sz="0" w:space="0" w:color="auto"/>
        <w:right w:val="none" w:sz="0" w:space="0" w:color="auto"/>
      </w:divBdr>
    </w:div>
    <w:div w:id="627198019">
      <w:marLeft w:val="640"/>
      <w:marRight w:val="0"/>
      <w:marTop w:val="0"/>
      <w:marBottom w:val="0"/>
      <w:divBdr>
        <w:top w:val="none" w:sz="0" w:space="0" w:color="auto"/>
        <w:left w:val="none" w:sz="0" w:space="0" w:color="auto"/>
        <w:bottom w:val="none" w:sz="0" w:space="0" w:color="auto"/>
        <w:right w:val="none" w:sz="0" w:space="0" w:color="auto"/>
      </w:divBdr>
    </w:div>
    <w:div w:id="627202468">
      <w:marLeft w:val="640"/>
      <w:marRight w:val="0"/>
      <w:marTop w:val="0"/>
      <w:marBottom w:val="0"/>
      <w:divBdr>
        <w:top w:val="none" w:sz="0" w:space="0" w:color="auto"/>
        <w:left w:val="none" w:sz="0" w:space="0" w:color="auto"/>
        <w:bottom w:val="none" w:sz="0" w:space="0" w:color="auto"/>
        <w:right w:val="none" w:sz="0" w:space="0" w:color="auto"/>
      </w:divBdr>
    </w:div>
    <w:div w:id="627204022">
      <w:marLeft w:val="640"/>
      <w:marRight w:val="0"/>
      <w:marTop w:val="0"/>
      <w:marBottom w:val="0"/>
      <w:divBdr>
        <w:top w:val="none" w:sz="0" w:space="0" w:color="auto"/>
        <w:left w:val="none" w:sz="0" w:space="0" w:color="auto"/>
        <w:bottom w:val="none" w:sz="0" w:space="0" w:color="auto"/>
        <w:right w:val="none" w:sz="0" w:space="0" w:color="auto"/>
      </w:divBdr>
    </w:div>
    <w:div w:id="627277721">
      <w:marLeft w:val="640"/>
      <w:marRight w:val="0"/>
      <w:marTop w:val="0"/>
      <w:marBottom w:val="0"/>
      <w:divBdr>
        <w:top w:val="none" w:sz="0" w:space="0" w:color="auto"/>
        <w:left w:val="none" w:sz="0" w:space="0" w:color="auto"/>
        <w:bottom w:val="none" w:sz="0" w:space="0" w:color="auto"/>
        <w:right w:val="none" w:sz="0" w:space="0" w:color="auto"/>
      </w:divBdr>
    </w:div>
    <w:div w:id="627518285">
      <w:marLeft w:val="640"/>
      <w:marRight w:val="0"/>
      <w:marTop w:val="0"/>
      <w:marBottom w:val="0"/>
      <w:divBdr>
        <w:top w:val="none" w:sz="0" w:space="0" w:color="auto"/>
        <w:left w:val="none" w:sz="0" w:space="0" w:color="auto"/>
        <w:bottom w:val="none" w:sz="0" w:space="0" w:color="auto"/>
        <w:right w:val="none" w:sz="0" w:space="0" w:color="auto"/>
      </w:divBdr>
    </w:div>
    <w:div w:id="627518707">
      <w:marLeft w:val="640"/>
      <w:marRight w:val="0"/>
      <w:marTop w:val="0"/>
      <w:marBottom w:val="0"/>
      <w:divBdr>
        <w:top w:val="none" w:sz="0" w:space="0" w:color="auto"/>
        <w:left w:val="none" w:sz="0" w:space="0" w:color="auto"/>
        <w:bottom w:val="none" w:sz="0" w:space="0" w:color="auto"/>
        <w:right w:val="none" w:sz="0" w:space="0" w:color="auto"/>
      </w:divBdr>
    </w:div>
    <w:div w:id="627709073">
      <w:marLeft w:val="640"/>
      <w:marRight w:val="0"/>
      <w:marTop w:val="0"/>
      <w:marBottom w:val="0"/>
      <w:divBdr>
        <w:top w:val="none" w:sz="0" w:space="0" w:color="auto"/>
        <w:left w:val="none" w:sz="0" w:space="0" w:color="auto"/>
        <w:bottom w:val="none" w:sz="0" w:space="0" w:color="auto"/>
        <w:right w:val="none" w:sz="0" w:space="0" w:color="auto"/>
      </w:divBdr>
    </w:div>
    <w:div w:id="627735611">
      <w:marLeft w:val="640"/>
      <w:marRight w:val="0"/>
      <w:marTop w:val="0"/>
      <w:marBottom w:val="0"/>
      <w:divBdr>
        <w:top w:val="none" w:sz="0" w:space="0" w:color="auto"/>
        <w:left w:val="none" w:sz="0" w:space="0" w:color="auto"/>
        <w:bottom w:val="none" w:sz="0" w:space="0" w:color="auto"/>
        <w:right w:val="none" w:sz="0" w:space="0" w:color="auto"/>
      </w:divBdr>
    </w:div>
    <w:div w:id="627858720">
      <w:marLeft w:val="640"/>
      <w:marRight w:val="0"/>
      <w:marTop w:val="0"/>
      <w:marBottom w:val="0"/>
      <w:divBdr>
        <w:top w:val="none" w:sz="0" w:space="0" w:color="auto"/>
        <w:left w:val="none" w:sz="0" w:space="0" w:color="auto"/>
        <w:bottom w:val="none" w:sz="0" w:space="0" w:color="auto"/>
        <w:right w:val="none" w:sz="0" w:space="0" w:color="auto"/>
      </w:divBdr>
    </w:div>
    <w:div w:id="627930182">
      <w:marLeft w:val="640"/>
      <w:marRight w:val="0"/>
      <w:marTop w:val="0"/>
      <w:marBottom w:val="0"/>
      <w:divBdr>
        <w:top w:val="none" w:sz="0" w:space="0" w:color="auto"/>
        <w:left w:val="none" w:sz="0" w:space="0" w:color="auto"/>
        <w:bottom w:val="none" w:sz="0" w:space="0" w:color="auto"/>
        <w:right w:val="none" w:sz="0" w:space="0" w:color="auto"/>
      </w:divBdr>
    </w:div>
    <w:div w:id="627979033">
      <w:marLeft w:val="640"/>
      <w:marRight w:val="0"/>
      <w:marTop w:val="0"/>
      <w:marBottom w:val="0"/>
      <w:divBdr>
        <w:top w:val="none" w:sz="0" w:space="0" w:color="auto"/>
        <w:left w:val="none" w:sz="0" w:space="0" w:color="auto"/>
        <w:bottom w:val="none" w:sz="0" w:space="0" w:color="auto"/>
        <w:right w:val="none" w:sz="0" w:space="0" w:color="auto"/>
      </w:divBdr>
    </w:div>
    <w:div w:id="628048432">
      <w:marLeft w:val="640"/>
      <w:marRight w:val="0"/>
      <w:marTop w:val="0"/>
      <w:marBottom w:val="0"/>
      <w:divBdr>
        <w:top w:val="none" w:sz="0" w:space="0" w:color="auto"/>
        <w:left w:val="none" w:sz="0" w:space="0" w:color="auto"/>
        <w:bottom w:val="none" w:sz="0" w:space="0" w:color="auto"/>
        <w:right w:val="none" w:sz="0" w:space="0" w:color="auto"/>
      </w:divBdr>
    </w:div>
    <w:div w:id="628048516">
      <w:marLeft w:val="640"/>
      <w:marRight w:val="0"/>
      <w:marTop w:val="0"/>
      <w:marBottom w:val="0"/>
      <w:divBdr>
        <w:top w:val="none" w:sz="0" w:space="0" w:color="auto"/>
        <w:left w:val="none" w:sz="0" w:space="0" w:color="auto"/>
        <w:bottom w:val="none" w:sz="0" w:space="0" w:color="auto"/>
        <w:right w:val="none" w:sz="0" w:space="0" w:color="auto"/>
      </w:divBdr>
    </w:div>
    <w:div w:id="628097716">
      <w:marLeft w:val="640"/>
      <w:marRight w:val="0"/>
      <w:marTop w:val="0"/>
      <w:marBottom w:val="0"/>
      <w:divBdr>
        <w:top w:val="none" w:sz="0" w:space="0" w:color="auto"/>
        <w:left w:val="none" w:sz="0" w:space="0" w:color="auto"/>
        <w:bottom w:val="none" w:sz="0" w:space="0" w:color="auto"/>
        <w:right w:val="none" w:sz="0" w:space="0" w:color="auto"/>
      </w:divBdr>
    </w:div>
    <w:div w:id="628172252">
      <w:marLeft w:val="640"/>
      <w:marRight w:val="0"/>
      <w:marTop w:val="0"/>
      <w:marBottom w:val="0"/>
      <w:divBdr>
        <w:top w:val="none" w:sz="0" w:space="0" w:color="auto"/>
        <w:left w:val="none" w:sz="0" w:space="0" w:color="auto"/>
        <w:bottom w:val="none" w:sz="0" w:space="0" w:color="auto"/>
        <w:right w:val="none" w:sz="0" w:space="0" w:color="auto"/>
      </w:divBdr>
    </w:div>
    <w:div w:id="628360332">
      <w:marLeft w:val="640"/>
      <w:marRight w:val="0"/>
      <w:marTop w:val="0"/>
      <w:marBottom w:val="0"/>
      <w:divBdr>
        <w:top w:val="none" w:sz="0" w:space="0" w:color="auto"/>
        <w:left w:val="none" w:sz="0" w:space="0" w:color="auto"/>
        <w:bottom w:val="none" w:sz="0" w:space="0" w:color="auto"/>
        <w:right w:val="none" w:sz="0" w:space="0" w:color="auto"/>
      </w:divBdr>
    </w:div>
    <w:div w:id="628434534">
      <w:marLeft w:val="640"/>
      <w:marRight w:val="0"/>
      <w:marTop w:val="0"/>
      <w:marBottom w:val="0"/>
      <w:divBdr>
        <w:top w:val="none" w:sz="0" w:space="0" w:color="auto"/>
        <w:left w:val="none" w:sz="0" w:space="0" w:color="auto"/>
        <w:bottom w:val="none" w:sz="0" w:space="0" w:color="auto"/>
        <w:right w:val="none" w:sz="0" w:space="0" w:color="auto"/>
      </w:divBdr>
    </w:div>
    <w:div w:id="628436474">
      <w:marLeft w:val="640"/>
      <w:marRight w:val="0"/>
      <w:marTop w:val="0"/>
      <w:marBottom w:val="0"/>
      <w:divBdr>
        <w:top w:val="none" w:sz="0" w:space="0" w:color="auto"/>
        <w:left w:val="none" w:sz="0" w:space="0" w:color="auto"/>
        <w:bottom w:val="none" w:sz="0" w:space="0" w:color="auto"/>
        <w:right w:val="none" w:sz="0" w:space="0" w:color="auto"/>
      </w:divBdr>
    </w:div>
    <w:div w:id="628555912">
      <w:marLeft w:val="640"/>
      <w:marRight w:val="0"/>
      <w:marTop w:val="0"/>
      <w:marBottom w:val="0"/>
      <w:divBdr>
        <w:top w:val="none" w:sz="0" w:space="0" w:color="auto"/>
        <w:left w:val="none" w:sz="0" w:space="0" w:color="auto"/>
        <w:bottom w:val="none" w:sz="0" w:space="0" w:color="auto"/>
        <w:right w:val="none" w:sz="0" w:space="0" w:color="auto"/>
      </w:divBdr>
    </w:div>
    <w:div w:id="628626590">
      <w:marLeft w:val="640"/>
      <w:marRight w:val="0"/>
      <w:marTop w:val="0"/>
      <w:marBottom w:val="0"/>
      <w:divBdr>
        <w:top w:val="none" w:sz="0" w:space="0" w:color="auto"/>
        <w:left w:val="none" w:sz="0" w:space="0" w:color="auto"/>
        <w:bottom w:val="none" w:sz="0" w:space="0" w:color="auto"/>
        <w:right w:val="none" w:sz="0" w:space="0" w:color="auto"/>
      </w:divBdr>
    </w:div>
    <w:div w:id="628777714">
      <w:marLeft w:val="640"/>
      <w:marRight w:val="0"/>
      <w:marTop w:val="0"/>
      <w:marBottom w:val="0"/>
      <w:divBdr>
        <w:top w:val="none" w:sz="0" w:space="0" w:color="auto"/>
        <w:left w:val="none" w:sz="0" w:space="0" w:color="auto"/>
        <w:bottom w:val="none" w:sz="0" w:space="0" w:color="auto"/>
        <w:right w:val="none" w:sz="0" w:space="0" w:color="auto"/>
      </w:divBdr>
    </w:div>
    <w:div w:id="628779475">
      <w:marLeft w:val="640"/>
      <w:marRight w:val="0"/>
      <w:marTop w:val="0"/>
      <w:marBottom w:val="0"/>
      <w:divBdr>
        <w:top w:val="none" w:sz="0" w:space="0" w:color="auto"/>
        <w:left w:val="none" w:sz="0" w:space="0" w:color="auto"/>
        <w:bottom w:val="none" w:sz="0" w:space="0" w:color="auto"/>
        <w:right w:val="none" w:sz="0" w:space="0" w:color="auto"/>
      </w:divBdr>
    </w:div>
    <w:div w:id="628971986">
      <w:marLeft w:val="640"/>
      <w:marRight w:val="0"/>
      <w:marTop w:val="0"/>
      <w:marBottom w:val="0"/>
      <w:divBdr>
        <w:top w:val="none" w:sz="0" w:space="0" w:color="auto"/>
        <w:left w:val="none" w:sz="0" w:space="0" w:color="auto"/>
        <w:bottom w:val="none" w:sz="0" w:space="0" w:color="auto"/>
        <w:right w:val="none" w:sz="0" w:space="0" w:color="auto"/>
      </w:divBdr>
    </w:div>
    <w:div w:id="629094768">
      <w:marLeft w:val="640"/>
      <w:marRight w:val="0"/>
      <w:marTop w:val="0"/>
      <w:marBottom w:val="0"/>
      <w:divBdr>
        <w:top w:val="none" w:sz="0" w:space="0" w:color="auto"/>
        <w:left w:val="none" w:sz="0" w:space="0" w:color="auto"/>
        <w:bottom w:val="none" w:sz="0" w:space="0" w:color="auto"/>
        <w:right w:val="none" w:sz="0" w:space="0" w:color="auto"/>
      </w:divBdr>
    </w:div>
    <w:div w:id="629097288">
      <w:marLeft w:val="640"/>
      <w:marRight w:val="0"/>
      <w:marTop w:val="0"/>
      <w:marBottom w:val="0"/>
      <w:divBdr>
        <w:top w:val="none" w:sz="0" w:space="0" w:color="auto"/>
        <w:left w:val="none" w:sz="0" w:space="0" w:color="auto"/>
        <w:bottom w:val="none" w:sz="0" w:space="0" w:color="auto"/>
        <w:right w:val="none" w:sz="0" w:space="0" w:color="auto"/>
      </w:divBdr>
    </w:div>
    <w:div w:id="629167667">
      <w:marLeft w:val="640"/>
      <w:marRight w:val="0"/>
      <w:marTop w:val="0"/>
      <w:marBottom w:val="0"/>
      <w:divBdr>
        <w:top w:val="none" w:sz="0" w:space="0" w:color="auto"/>
        <w:left w:val="none" w:sz="0" w:space="0" w:color="auto"/>
        <w:bottom w:val="none" w:sz="0" w:space="0" w:color="auto"/>
        <w:right w:val="none" w:sz="0" w:space="0" w:color="auto"/>
      </w:divBdr>
    </w:div>
    <w:div w:id="629168395">
      <w:marLeft w:val="640"/>
      <w:marRight w:val="0"/>
      <w:marTop w:val="0"/>
      <w:marBottom w:val="0"/>
      <w:divBdr>
        <w:top w:val="none" w:sz="0" w:space="0" w:color="auto"/>
        <w:left w:val="none" w:sz="0" w:space="0" w:color="auto"/>
        <w:bottom w:val="none" w:sz="0" w:space="0" w:color="auto"/>
        <w:right w:val="none" w:sz="0" w:space="0" w:color="auto"/>
      </w:divBdr>
    </w:div>
    <w:div w:id="629239620">
      <w:marLeft w:val="640"/>
      <w:marRight w:val="0"/>
      <w:marTop w:val="0"/>
      <w:marBottom w:val="0"/>
      <w:divBdr>
        <w:top w:val="none" w:sz="0" w:space="0" w:color="auto"/>
        <w:left w:val="none" w:sz="0" w:space="0" w:color="auto"/>
        <w:bottom w:val="none" w:sz="0" w:space="0" w:color="auto"/>
        <w:right w:val="none" w:sz="0" w:space="0" w:color="auto"/>
      </w:divBdr>
    </w:div>
    <w:div w:id="629363302">
      <w:marLeft w:val="640"/>
      <w:marRight w:val="0"/>
      <w:marTop w:val="0"/>
      <w:marBottom w:val="0"/>
      <w:divBdr>
        <w:top w:val="none" w:sz="0" w:space="0" w:color="auto"/>
        <w:left w:val="none" w:sz="0" w:space="0" w:color="auto"/>
        <w:bottom w:val="none" w:sz="0" w:space="0" w:color="auto"/>
        <w:right w:val="none" w:sz="0" w:space="0" w:color="auto"/>
      </w:divBdr>
    </w:div>
    <w:div w:id="629363378">
      <w:marLeft w:val="640"/>
      <w:marRight w:val="0"/>
      <w:marTop w:val="0"/>
      <w:marBottom w:val="0"/>
      <w:divBdr>
        <w:top w:val="none" w:sz="0" w:space="0" w:color="auto"/>
        <w:left w:val="none" w:sz="0" w:space="0" w:color="auto"/>
        <w:bottom w:val="none" w:sz="0" w:space="0" w:color="auto"/>
        <w:right w:val="none" w:sz="0" w:space="0" w:color="auto"/>
      </w:divBdr>
    </w:div>
    <w:div w:id="629364151">
      <w:marLeft w:val="640"/>
      <w:marRight w:val="0"/>
      <w:marTop w:val="0"/>
      <w:marBottom w:val="0"/>
      <w:divBdr>
        <w:top w:val="none" w:sz="0" w:space="0" w:color="auto"/>
        <w:left w:val="none" w:sz="0" w:space="0" w:color="auto"/>
        <w:bottom w:val="none" w:sz="0" w:space="0" w:color="auto"/>
        <w:right w:val="none" w:sz="0" w:space="0" w:color="auto"/>
      </w:divBdr>
    </w:div>
    <w:div w:id="629438929">
      <w:marLeft w:val="640"/>
      <w:marRight w:val="0"/>
      <w:marTop w:val="0"/>
      <w:marBottom w:val="0"/>
      <w:divBdr>
        <w:top w:val="none" w:sz="0" w:space="0" w:color="auto"/>
        <w:left w:val="none" w:sz="0" w:space="0" w:color="auto"/>
        <w:bottom w:val="none" w:sz="0" w:space="0" w:color="auto"/>
        <w:right w:val="none" w:sz="0" w:space="0" w:color="auto"/>
      </w:divBdr>
    </w:div>
    <w:div w:id="629439070">
      <w:marLeft w:val="640"/>
      <w:marRight w:val="0"/>
      <w:marTop w:val="0"/>
      <w:marBottom w:val="0"/>
      <w:divBdr>
        <w:top w:val="none" w:sz="0" w:space="0" w:color="auto"/>
        <w:left w:val="none" w:sz="0" w:space="0" w:color="auto"/>
        <w:bottom w:val="none" w:sz="0" w:space="0" w:color="auto"/>
        <w:right w:val="none" w:sz="0" w:space="0" w:color="auto"/>
      </w:divBdr>
    </w:div>
    <w:div w:id="629558686">
      <w:marLeft w:val="640"/>
      <w:marRight w:val="0"/>
      <w:marTop w:val="0"/>
      <w:marBottom w:val="0"/>
      <w:divBdr>
        <w:top w:val="none" w:sz="0" w:space="0" w:color="auto"/>
        <w:left w:val="none" w:sz="0" w:space="0" w:color="auto"/>
        <w:bottom w:val="none" w:sz="0" w:space="0" w:color="auto"/>
        <w:right w:val="none" w:sz="0" w:space="0" w:color="auto"/>
      </w:divBdr>
    </w:div>
    <w:div w:id="629826390">
      <w:marLeft w:val="640"/>
      <w:marRight w:val="0"/>
      <w:marTop w:val="0"/>
      <w:marBottom w:val="0"/>
      <w:divBdr>
        <w:top w:val="none" w:sz="0" w:space="0" w:color="auto"/>
        <w:left w:val="none" w:sz="0" w:space="0" w:color="auto"/>
        <w:bottom w:val="none" w:sz="0" w:space="0" w:color="auto"/>
        <w:right w:val="none" w:sz="0" w:space="0" w:color="auto"/>
      </w:divBdr>
    </w:div>
    <w:div w:id="629945145">
      <w:marLeft w:val="640"/>
      <w:marRight w:val="0"/>
      <w:marTop w:val="0"/>
      <w:marBottom w:val="0"/>
      <w:divBdr>
        <w:top w:val="none" w:sz="0" w:space="0" w:color="auto"/>
        <w:left w:val="none" w:sz="0" w:space="0" w:color="auto"/>
        <w:bottom w:val="none" w:sz="0" w:space="0" w:color="auto"/>
        <w:right w:val="none" w:sz="0" w:space="0" w:color="auto"/>
      </w:divBdr>
    </w:div>
    <w:div w:id="630093723">
      <w:marLeft w:val="640"/>
      <w:marRight w:val="0"/>
      <w:marTop w:val="0"/>
      <w:marBottom w:val="0"/>
      <w:divBdr>
        <w:top w:val="none" w:sz="0" w:space="0" w:color="auto"/>
        <w:left w:val="none" w:sz="0" w:space="0" w:color="auto"/>
        <w:bottom w:val="none" w:sz="0" w:space="0" w:color="auto"/>
        <w:right w:val="none" w:sz="0" w:space="0" w:color="auto"/>
      </w:divBdr>
    </w:div>
    <w:div w:id="630094368">
      <w:marLeft w:val="640"/>
      <w:marRight w:val="0"/>
      <w:marTop w:val="0"/>
      <w:marBottom w:val="0"/>
      <w:divBdr>
        <w:top w:val="none" w:sz="0" w:space="0" w:color="auto"/>
        <w:left w:val="none" w:sz="0" w:space="0" w:color="auto"/>
        <w:bottom w:val="none" w:sz="0" w:space="0" w:color="auto"/>
        <w:right w:val="none" w:sz="0" w:space="0" w:color="auto"/>
      </w:divBdr>
    </w:div>
    <w:div w:id="630130704">
      <w:marLeft w:val="640"/>
      <w:marRight w:val="0"/>
      <w:marTop w:val="0"/>
      <w:marBottom w:val="0"/>
      <w:divBdr>
        <w:top w:val="none" w:sz="0" w:space="0" w:color="auto"/>
        <w:left w:val="none" w:sz="0" w:space="0" w:color="auto"/>
        <w:bottom w:val="none" w:sz="0" w:space="0" w:color="auto"/>
        <w:right w:val="none" w:sz="0" w:space="0" w:color="auto"/>
      </w:divBdr>
    </w:div>
    <w:div w:id="630135067">
      <w:marLeft w:val="640"/>
      <w:marRight w:val="0"/>
      <w:marTop w:val="0"/>
      <w:marBottom w:val="0"/>
      <w:divBdr>
        <w:top w:val="none" w:sz="0" w:space="0" w:color="auto"/>
        <w:left w:val="none" w:sz="0" w:space="0" w:color="auto"/>
        <w:bottom w:val="none" w:sz="0" w:space="0" w:color="auto"/>
        <w:right w:val="none" w:sz="0" w:space="0" w:color="auto"/>
      </w:divBdr>
    </w:div>
    <w:div w:id="630135521">
      <w:marLeft w:val="640"/>
      <w:marRight w:val="0"/>
      <w:marTop w:val="0"/>
      <w:marBottom w:val="0"/>
      <w:divBdr>
        <w:top w:val="none" w:sz="0" w:space="0" w:color="auto"/>
        <w:left w:val="none" w:sz="0" w:space="0" w:color="auto"/>
        <w:bottom w:val="none" w:sz="0" w:space="0" w:color="auto"/>
        <w:right w:val="none" w:sz="0" w:space="0" w:color="auto"/>
      </w:divBdr>
    </w:div>
    <w:div w:id="630139123">
      <w:marLeft w:val="640"/>
      <w:marRight w:val="0"/>
      <w:marTop w:val="0"/>
      <w:marBottom w:val="0"/>
      <w:divBdr>
        <w:top w:val="none" w:sz="0" w:space="0" w:color="auto"/>
        <w:left w:val="none" w:sz="0" w:space="0" w:color="auto"/>
        <w:bottom w:val="none" w:sz="0" w:space="0" w:color="auto"/>
        <w:right w:val="none" w:sz="0" w:space="0" w:color="auto"/>
      </w:divBdr>
    </w:div>
    <w:div w:id="630205781">
      <w:marLeft w:val="640"/>
      <w:marRight w:val="0"/>
      <w:marTop w:val="0"/>
      <w:marBottom w:val="0"/>
      <w:divBdr>
        <w:top w:val="none" w:sz="0" w:space="0" w:color="auto"/>
        <w:left w:val="none" w:sz="0" w:space="0" w:color="auto"/>
        <w:bottom w:val="none" w:sz="0" w:space="0" w:color="auto"/>
        <w:right w:val="none" w:sz="0" w:space="0" w:color="auto"/>
      </w:divBdr>
    </w:div>
    <w:div w:id="630286609">
      <w:marLeft w:val="640"/>
      <w:marRight w:val="0"/>
      <w:marTop w:val="0"/>
      <w:marBottom w:val="0"/>
      <w:divBdr>
        <w:top w:val="none" w:sz="0" w:space="0" w:color="auto"/>
        <w:left w:val="none" w:sz="0" w:space="0" w:color="auto"/>
        <w:bottom w:val="none" w:sz="0" w:space="0" w:color="auto"/>
        <w:right w:val="none" w:sz="0" w:space="0" w:color="auto"/>
      </w:divBdr>
    </w:div>
    <w:div w:id="630326008">
      <w:marLeft w:val="640"/>
      <w:marRight w:val="0"/>
      <w:marTop w:val="0"/>
      <w:marBottom w:val="0"/>
      <w:divBdr>
        <w:top w:val="none" w:sz="0" w:space="0" w:color="auto"/>
        <w:left w:val="none" w:sz="0" w:space="0" w:color="auto"/>
        <w:bottom w:val="none" w:sz="0" w:space="0" w:color="auto"/>
        <w:right w:val="none" w:sz="0" w:space="0" w:color="auto"/>
      </w:divBdr>
    </w:div>
    <w:div w:id="630481626">
      <w:marLeft w:val="640"/>
      <w:marRight w:val="0"/>
      <w:marTop w:val="0"/>
      <w:marBottom w:val="0"/>
      <w:divBdr>
        <w:top w:val="none" w:sz="0" w:space="0" w:color="auto"/>
        <w:left w:val="none" w:sz="0" w:space="0" w:color="auto"/>
        <w:bottom w:val="none" w:sz="0" w:space="0" w:color="auto"/>
        <w:right w:val="none" w:sz="0" w:space="0" w:color="auto"/>
      </w:divBdr>
    </w:div>
    <w:div w:id="630549988">
      <w:marLeft w:val="640"/>
      <w:marRight w:val="0"/>
      <w:marTop w:val="0"/>
      <w:marBottom w:val="0"/>
      <w:divBdr>
        <w:top w:val="none" w:sz="0" w:space="0" w:color="auto"/>
        <w:left w:val="none" w:sz="0" w:space="0" w:color="auto"/>
        <w:bottom w:val="none" w:sz="0" w:space="0" w:color="auto"/>
        <w:right w:val="none" w:sz="0" w:space="0" w:color="auto"/>
      </w:divBdr>
    </w:div>
    <w:div w:id="630551717">
      <w:marLeft w:val="640"/>
      <w:marRight w:val="0"/>
      <w:marTop w:val="0"/>
      <w:marBottom w:val="0"/>
      <w:divBdr>
        <w:top w:val="none" w:sz="0" w:space="0" w:color="auto"/>
        <w:left w:val="none" w:sz="0" w:space="0" w:color="auto"/>
        <w:bottom w:val="none" w:sz="0" w:space="0" w:color="auto"/>
        <w:right w:val="none" w:sz="0" w:space="0" w:color="auto"/>
      </w:divBdr>
    </w:div>
    <w:div w:id="630593470">
      <w:marLeft w:val="640"/>
      <w:marRight w:val="0"/>
      <w:marTop w:val="0"/>
      <w:marBottom w:val="0"/>
      <w:divBdr>
        <w:top w:val="none" w:sz="0" w:space="0" w:color="auto"/>
        <w:left w:val="none" w:sz="0" w:space="0" w:color="auto"/>
        <w:bottom w:val="none" w:sz="0" w:space="0" w:color="auto"/>
        <w:right w:val="none" w:sz="0" w:space="0" w:color="auto"/>
      </w:divBdr>
    </w:div>
    <w:div w:id="630594849">
      <w:marLeft w:val="640"/>
      <w:marRight w:val="0"/>
      <w:marTop w:val="0"/>
      <w:marBottom w:val="0"/>
      <w:divBdr>
        <w:top w:val="none" w:sz="0" w:space="0" w:color="auto"/>
        <w:left w:val="none" w:sz="0" w:space="0" w:color="auto"/>
        <w:bottom w:val="none" w:sz="0" w:space="0" w:color="auto"/>
        <w:right w:val="none" w:sz="0" w:space="0" w:color="auto"/>
      </w:divBdr>
    </w:div>
    <w:div w:id="630596197">
      <w:marLeft w:val="640"/>
      <w:marRight w:val="0"/>
      <w:marTop w:val="0"/>
      <w:marBottom w:val="0"/>
      <w:divBdr>
        <w:top w:val="none" w:sz="0" w:space="0" w:color="auto"/>
        <w:left w:val="none" w:sz="0" w:space="0" w:color="auto"/>
        <w:bottom w:val="none" w:sz="0" w:space="0" w:color="auto"/>
        <w:right w:val="none" w:sz="0" w:space="0" w:color="auto"/>
      </w:divBdr>
    </w:div>
    <w:div w:id="630749012">
      <w:marLeft w:val="640"/>
      <w:marRight w:val="0"/>
      <w:marTop w:val="0"/>
      <w:marBottom w:val="0"/>
      <w:divBdr>
        <w:top w:val="none" w:sz="0" w:space="0" w:color="auto"/>
        <w:left w:val="none" w:sz="0" w:space="0" w:color="auto"/>
        <w:bottom w:val="none" w:sz="0" w:space="0" w:color="auto"/>
        <w:right w:val="none" w:sz="0" w:space="0" w:color="auto"/>
      </w:divBdr>
    </w:div>
    <w:div w:id="630794750">
      <w:marLeft w:val="640"/>
      <w:marRight w:val="0"/>
      <w:marTop w:val="0"/>
      <w:marBottom w:val="0"/>
      <w:divBdr>
        <w:top w:val="none" w:sz="0" w:space="0" w:color="auto"/>
        <w:left w:val="none" w:sz="0" w:space="0" w:color="auto"/>
        <w:bottom w:val="none" w:sz="0" w:space="0" w:color="auto"/>
        <w:right w:val="none" w:sz="0" w:space="0" w:color="auto"/>
      </w:divBdr>
    </w:div>
    <w:div w:id="630863738">
      <w:marLeft w:val="640"/>
      <w:marRight w:val="0"/>
      <w:marTop w:val="0"/>
      <w:marBottom w:val="0"/>
      <w:divBdr>
        <w:top w:val="none" w:sz="0" w:space="0" w:color="auto"/>
        <w:left w:val="none" w:sz="0" w:space="0" w:color="auto"/>
        <w:bottom w:val="none" w:sz="0" w:space="0" w:color="auto"/>
        <w:right w:val="none" w:sz="0" w:space="0" w:color="auto"/>
      </w:divBdr>
    </w:div>
    <w:div w:id="630937712">
      <w:marLeft w:val="640"/>
      <w:marRight w:val="0"/>
      <w:marTop w:val="0"/>
      <w:marBottom w:val="0"/>
      <w:divBdr>
        <w:top w:val="none" w:sz="0" w:space="0" w:color="auto"/>
        <w:left w:val="none" w:sz="0" w:space="0" w:color="auto"/>
        <w:bottom w:val="none" w:sz="0" w:space="0" w:color="auto"/>
        <w:right w:val="none" w:sz="0" w:space="0" w:color="auto"/>
      </w:divBdr>
    </w:div>
    <w:div w:id="631133555">
      <w:marLeft w:val="640"/>
      <w:marRight w:val="0"/>
      <w:marTop w:val="0"/>
      <w:marBottom w:val="0"/>
      <w:divBdr>
        <w:top w:val="none" w:sz="0" w:space="0" w:color="auto"/>
        <w:left w:val="none" w:sz="0" w:space="0" w:color="auto"/>
        <w:bottom w:val="none" w:sz="0" w:space="0" w:color="auto"/>
        <w:right w:val="none" w:sz="0" w:space="0" w:color="auto"/>
      </w:divBdr>
    </w:div>
    <w:div w:id="631180324">
      <w:marLeft w:val="640"/>
      <w:marRight w:val="0"/>
      <w:marTop w:val="0"/>
      <w:marBottom w:val="0"/>
      <w:divBdr>
        <w:top w:val="none" w:sz="0" w:space="0" w:color="auto"/>
        <w:left w:val="none" w:sz="0" w:space="0" w:color="auto"/>
        <w:bottom w:val="none" w:sz="0" w:space="0" w:color="auto"/>
        <w:right w:val="none" w:sz="0" w:space="0" w:color="auto"/>
      </w:divBdr>
    </w:div>
    <w:div w:id="631205964">
      <w:marLeft w:val="640"/>
      <w:marRight w:val="0"/>
      <w:marTop w:val="0"/>
      <w:marBottom w:val="0"/>
      <w:divBdr>
        <w:top w:val="none" w:sz="0" w:space="0" w:color="auto"/>
        <w:left w:val="none" w:sz="0" w:space="0" w:color="auto"/>
        <w:bottom w:val="none" w:sz="0" w:space="0" w:color="auto"/>
        <w:right w:val="none" w:sz="0" w:space="0" w:color="auto"/>
      </w:divBdr>
    </w:div>
    <w:div w:id="631247290">
      <w:marLeft w:val="640"/>
      <w:marRight w:val="0"/>
      <w:marTop w:val="0"/>
      <w:marBottom w:val="0"/>
      <w:divBdr>
        <w:top w:val="none" w:sz="0" w:space="0" w:color="auto"/>
        <w:left w:val="none" w:sz="0" w:space="0" w:color="auto"/>
        <w:bottom w:val="none" w:sz="0" w:space="0" w:color="auto"/>
        <w:right w:val="none" w:sz="0" w:space="0" w:color="auto"/>
      </w:divBdr>
    </w:div>
    <w:div w:id="631397959">
      <w:marLeft w:val="640"/>
      <w:marRight w:val="0"/>
      <w:marTop w:val="0"/>
      <w:marBottom w:val="0"/>
      <w:divBdr>
        <w:top w:val="none" w:sz="0" w:space="0" w:color="auto"/>
        <w:left w:val="none" w:sz="0" w:space="0" w:color="auto"/>
        <w:bottom w:val="none" w:sz="0" w:space="0" w:color="auto"/>
        <w:right w:val="none" w:sz="0" w:space="0" w:color="auto"/>
      </w:divBdr>
    </w:div>
    <w:div w:id="631443030">
      <w:marLeft w:val="640"/>
      <w:marRight w:val="0"/>
      <w:marTop w:val="0"/>
      <w:marBottom w:val="0"/>
      <w:divBdr>
        <w:top w:val="none" w:sz="0" w:space="0" w:color="auto"/>
        <w:left w:val="none" w:sz="0" w:space="0" w:color="auto"/>
        <w:bottom w:val="none" w:sz="0" w:space="0" w:color="auto"/>
        <w:right w:val="none" w:sz="0" w:space="0" w:color="auto"/>
      </w:divBdr>
    </w:div>
    <w:div w:id="631446673">
      <w:marLeft w:val="640"/>
      <w:marRight w:val="0"/>
      <w:marTop w:val="0"/>
      <w:marBottom w:val="0"/>
      <w:divBdr>
        <w:top w:val="none" w:sz="0" w:space="0" w:color="auto"/>
        <w:left w:val="none" w:sz="0" w:space="0" w:color="auto"/>
        <w:bottom w:val="none" w:sz="0" w:space="0" w:color="auto"/>
        <w:right w:val="none" w:sz="0" w:space="0" w:color="auto"/>
      </w:divBdr>
    </w:div>
    <w:div w:id="631595244">
      <w:marLeft w:val="640"/>
      <w:marRight w:val="0"/>
      <w:marTop w:val="0"/>
      <w:marBottom w:val="0"/>
      <w:divBdr>
        <w:top w:val="none" w:sz="0" w:space="0" w:color="auto"/>
        <w:left w:val="none" w:sz="0" w:space="0" w:color="auto"/>
        <w:bottom w:val="none" w:sz="0" w:space="0" w:color="auto"/>
        <w:right w:val="none" w:sz="0" w:space="0" w:color="auto"/>
      </w:divBdr>
    </w:div>
    <w:div w:id="631598149">
      <w:marLeft w:val="640"/>
      <w:marRight w:val="0"/>
      <w:marTop w:val="0"/>
      <w:marBottom w:val="0"/>
      <w:divBdr>
        <w:top w:val="none" w:sz="0" w:space="0" w:color="auto"/>
        <w:left w:val="none" w:sz="0" w:space="0" w:color="auto"/>
        <w:bottom w:val="none" w:sz="0" w:space="0" w:color="auto"/>
        <w:right w:val="none" w:sz="0" w:space="0" w:color="auto"/>
      </w:divBdr>
    </w:div>
    <w:div w:id="631598834">
      <w:marLeft w:val="640"/>
      <w:marRight w:val="0"/>
      <w:marTop w:val="0"/>
      <w:marBottom w:val="0"/>
      <w:divBdr>
        <w:top w:val="none" w:sz="0" w:space="0" w:color="auto"/>
        <w:left w:val="none" w:sz="0" w:space="0" w:color="auto"/>
        <w:bottom w:val="none" w:sz="0" w:space="0" w:color="auto"/>
        <w:right w:val="none" w:sz="0" w:space="0" w:color="auto"/>
      </w:divBdr>
    </w:div>
    <w:div w:id="631714783">
      <w:marLeft w:val="640"/>
      <w:marRight w:val="0"/>
      <w:marTop w:val="0"/>
      <w:marBottom w:val="0"/>
      <w:divBdr>
        <w:top w:val="none" w:sz="0" w:space="0" w:color="auto"/>
        <w:left w:val="none" w:sz="0" w:space="0" w:color="auto"/>
        <w:bottom w:val="none" w:sz="0" w:space="0" w:color="auto"/>
        <w:right w:val="none" w:sz="0" w:space="0" w:color="auto"/>
      </w:divBdr>
    </w:div>
    <w:div w:id="631836667">
      <w:marLeft w:val="640"/>
      <w:marRight w:val="0"/>
      <w:marTop w:val="0"/>
      <w:marBottom w:val="0"/>
      <w:divBdr>
        <w:top w:val="none" w:sz="0" w:space="0" w:color="auto"/>
        <w:left w:val="none" w:sz="0" w:space="0" w:color="auto"/>
        <w:bottom w:val="none" w:sz="0" w:space="0" w:color="auto"/>
        <w:right w:val="none" w:sz="0" w:space="0" w:color="auto"/>
      </w:divBdr>
    </w:div>
    <w:div w:id="631981928">
      <w:marLeft w:val="640"/>
      <w:marRight w:val="0"/>
      <w:marTop w:val="0"/>
      <w:marBottom w:val="0"/>
      <w:divBdr>
        <w:top w:val="none" w:sz="0" w:space="0" w:color="auto"/>
        <w:left w:val="none" w:sz="0" w:space="0" w:color="auto"/>
        <w:bottom w:val="none" w:sz="0" w:space="0" w:color="auto"/>
        <w:right w:val="none" w:sz="0" w:space="0" w:color="auto"/>
      </w:divBdr>
    </w:div>
    <w:div w:id="632293927">
      <w:marLeft w:val="640"/>
      <w:marRight w:val="0"/>
      <w:marTop w:val="0"/>
      <w:marBottom w:val="0"/>
      <w:divBdr>
        <w:top w:val="none" w:sz="0" w:space="0" w:color="auto"/>
        <w:left w:val="none" w:sz="0" w:space="0" w:color="auto"/>
        <w:bottom w:val="none" w:sz="0" w:space="0" w:color="auto"/>
        <w:right w:val="none" w:sz="0" w:space="0" w:color="auto"/>
      </w:divBdr>
    </w:div>
    <w:div w:id="632372120">
      <w:marLeft w:val="640"/>
      <w:marRight w:val="0"/>
      <w:marTop w:val="0"/>
      <w:marBottom w:val="0"/>
      <w:divBdr>
        <w:top w:val="none" w:sz="0" w:space="0" w:color="auto"/>
        <w:left w:val="none" w:sz="0" w:space="0" w:color="auto"/>
        <w:bottom w:val="none" w:sz="0" w:space="0" w:color="auto"/>
        <w:right w:val="none" w:sz="0" w:space="0" w:color="auto"/>
      </w:divBdr>
    </w:div>
    <w:div w:id="632447653">
      <w:marLeft w:val="640"/>
      <w:marRight w:val="0"/>
      <w:marTop w:val="0"/>
      <w:marBottom w:val="0"/>
      <w:divBdr>
        <w:top w:val="none" w:sz="0" w:space="0" w:color="auto"/>
        <w:left w:val="none" w:sz="0" w:space="0" w:color="auto"/>
        <w:bottom w:val="none" w:sz="0" w:space="0" w:color="auto"/>
        <w:right w:val="none" w:sz="0" w:space="0" w:color="auto"/>
      </w:divBdr>
    </w:div>
    <w:div w:id="632491930">
      <w:marLeft w:val="640"/>
      <w:marRight w:val="0"/>
      <w:marTop w:val="0"/>
      <w:marBottom w:val="0"/>
      <w:divBdr>
        <w:top w:val="none" w:sz="0" w:space="0" w:color="auto"/>
        <w:left w:val="none" w:sz="0" w:space="0" w:color="auto"/>
        <w:bottom w:val="none" w:sz="0" w:space="0" w:color="auto"/>
        <w:right w:val="none" w:sz="0" w:space="0" w:color="auto"/>
      </w:divBdr>
    </w:div>
    <w:div w:id="632558940">
      <w:marLeft w:val="640"/>
      <w:marRight w:val="0"/>
      <w:marTop w:val="0"/>
      <w:marBottom w:val="0"/>
      <w:divBdr>
        <w:top w:val="none" w:sz="0" w:space="0" w:color="auto"/>
        <w:left w:val="none" w:sz="0" w:space="0" w:color="auto"/>
        <w:bottom w:val="none" w:sz="0" w:space="0" w:color="auto"/>
        <w:right w:val="none" w:sz="0" w:space="0" w:color="auto"/>
      </w:divBdr>
    </w:div>
    <w:div w:id="632567485">
      <w:marLeft w:val="640"/>
      <w:marRight w:val="0"/>
      <w:marTop w:val="0"/>
      <w:marBottom w:val="0"/>
      <w:divBdr>
        <w:top w:val="none" w:sz="0" w:space="0" w:color="auto"/>
        <w:left w:val="none" w:sz="0" w:space="0" w:color="auto"/>
        <w:bottom w:val="none" w:sz="0" w:space="0" w:color="auto"/>
        <w:right w:val="none" w:sz="0" w:space="0" w:color="auto"/>
      </w:divBdr>
    </w:div>
    <w:div w:id="632635748">
      <w:marLeft w:val="640"/>
      <w:marRight w:val="0"/>
      <w:marTop w:val="0"/>
      <w:marBottom w:val="0"/>
      <w:divBdr>
        <w:top w:val="none" w:sz="0" w:space="0" w:color="auto"/>
        <w:left w:val="none" w:sz="0" w:space="0" w:color="auto"/>
        <w:bottom w:val="none" w:sz="0" w:space="0" w:color="auto"/>
        <w:right w:val="none" w:sz="0" w:space="0" w:color="auto"/>
      </w:divBdr>
    </w:div>
    <w:div w:id="632638682">
      <w:marLeft w:val="640"/>
      <w:marRight w:val="0"/>
      <w:marTop w:val="0"/>
      <w:marBottom w:val="0"/>
      <w:divBdr>
        <w:top w:val="none" w:sz="0" w:space="0" w:color="auto"/>
        <w:left w:val="none" w:sz="0" w:space="0" w:color="auto"/>
        <w:bottom w:val="none" w:sz="0" w:space="0" w:color="auto"/>
        <w:right w:val="none" w:sz="0" w:space="0" w:color="auto"/>
      </w:divBdr>
    </w:div>
    <w:div w:id="632640771">
      <w:marLeft w:val="640"/>
      <w:marRight w:val="0"/>
      <w:marTop w:val="0"/>
      <w:marBottom w:val="0"/>
      <w:divBdr>
        <w:top w:val="none" w:sz="0" w:space="0" w:color="auto"/>
        <w:left w:val="none" w:sz="0" w:space="0" w:color="auto"/>
        <w:bottom w:val="none" w:sz="0" w:space="0" w:color="auto"/>
        <w:right w:val="none" w:sz="0" w:space="0" w:color="auto"/>
      </w:divBdr>
    </w:div>
    <w:div w:id="632685018">
      <w:marLeft w:val="640"/>
      <w:marRight w:val="0"/>
      <w:marTop w:val="0"/>
      <w:marBottom w:val="0"/>
      <w:divBdr>
        <w:top w:val="none" w:sz="0" w:space="0" w:color="auto"/>
        <w:left w:val="none" w:sz="0" w:space="0" w:color="auto"/>
        <w:bottom w:val="none" w:sz="0" w:space="0" w:color="auto"/>
        <w:right w:val="none" w:sz="0" w:space="0" w:color="auto"/>
      </w:divBdr>
    </w:div>
    <w:div w:id="632829196">
      <w:marLeft w:val="640"/>
      <w:marRight w:val="0"/>
      <w:marTop w:val="0"/>
      <w:marBottom w:val="0"/>
      <w:divBdr>
        <w:top w:val="none" w:sz="0" w:space="0" w:color="auto"/>
        <w:left w:val="none" w:sz="0" w:space="0" w:color="auto"/>
        <w:bottom w:val="none" w:sz="0" w:space="0" w:color="auto"/>
        <w:right w:val="none" w:sz="0" w:space="0" w:color="auto"/>
      </w:divBdr>
    </w:div>
    <w:div w:id="632834531">
      <w:marLeft w:val="640"/>
      <w:marRight w:val="0"/>
      <w:marTop w:val="0"/>
      <w:marBottom w:val="0"/>
      <w:divBdr>
        <w:top w:val="none" w:sz="0" w:space="0" w:color="auto"/>
        <w:left w:val="none" w:sz="0" w:space="0" w:color="auto"/>
        <w:bottom w:val="none" w:sz="0" w:space="0" w:color="auto"/>
        <w:right w:val="none" w:sz="0" w:space="0" w:color="auto"/>
      </w:divBdr>
    </w:div>
    <w:div w:id="632834873">
      <w:marLeft w:val="640"/>
      <w:marRight w:val="0"/>
      <w:marTop w:val="0"/>
      <w:marBottom w:val="0"/>
      <w:divBdr>
        <w:top w:val="none" w:sz="0" w:space="0" w:color="auto"/>
        <w:left w:val="none" w:sz="0" w:space="0" w:color="auto"/>
        <w:bottom w:val="none" w:sz="0" w:space="0" w:color="auto"/>
        <w:right w:val="none" w:sz="0" w:space="0" w:color="auto"/>
      </w:divBdr>
    </w:div>
    <w:div w:id="632906147">
      <w:marLeft w:val="640"/>
      <w:marRight w:val="0"/>
      <w:marTop w:val="0"/>
      <w:marBottom w:val="0"/>
      <w:divBdr>
        <w:top w:val="none" w:sz="0" w:space="0" w:color="auto"/>
        <w:left w:val="none" w:sz="0" w:space="0" w:color="auto"/>
        <w:bottom w:val="none" w:sz="0" w:space="0" w:color="auto"/>
        <w:right w:val="none" w:sz="0" w:space="0" w:color="auto"/>
      </w:divBdr>
    </w:div>
    <w:div w:id="632910914">
      <w:marLeft w:val="640"/>
      <w:marRight w:val="0"/>
      <w:marTop w:val="0"/>
      <w:marBottom w:val="0"/>
      <w:divBdr>
        <w:top w:val="none" w:sz="0" w:space="0" w:color="auto"/>
        <w:left w:val="none" w:sz="0" w:space="0" w:color="auto"/>
        <w:bottom w:val="none" w:sz="0" w:space="0" w:color="auto"/>
        <w:right w:val="none" w:sz="0" w:space="0" w:color="auto"/>
      </w:divBdr>
    </w:div>
    <w:div w:id="633098180">
      <w:marLeft w:val="640"/>
      <w:marRight w:val="0"/>
      <w:marTop w:val="0"/>
      <w:marBottom w:val="0"/>
      <w:divBdr>
        <w:top w:val="none" w:sz="0" w:space="0" w:color="auto"/>
        <w:left w:val="none" w:sz="0" w:space="0" w:color="auto"/>
        <w:bottom w:val="none" w:sz="0" w:space="0" w:color="auto"/>
        <w:right w:val="none" w:sz="0" w:space="0" w:color="auto"/>
      </w:divBdr>
    </w:div>
    <w:div w:id="633103233">
      <w:marLeft w:val="640"/>
      <w:marRight w:val="0"/>
      <w:marTop w:val="0"/>
      <w:marBottom w:val="0"/>
      <w:divBdr>
        <w:top w:val="none" w:sz="0" w:space="0" w:color="auto"/>
        <w:left w:val="none" w:sz="0" w:space="0" w:color="auto"/>
        <w:bottom w:val="none" w:sz="0" w:space="0" w:color="auto"/>
        <w:right w:val="none" w:sz="0" w:space="0" w:color="auto"/>
      </w:divBdr>
    </w:div>
    <w:div w:id="633216279">
      <w:marLeft w:val="640"/>
      <w:marRight w:val="0"/>
      <w:marTop w:val="0"/>
      <w:marBottom w:val="0"/>
      <w:divBdr>
        <w:top w:val="none" w:sz="0" w:space="0" w:color="auto"/>
        <w:left w:val="none" w:sz="0" w:space="0" w:color="auto"/>
        <w:bottom w:val="none" w:sz="0" w:space="0" w:color="auto"/>
        <w:right w:val="none" w:sz="0" w:space="0" w:color="auto"/>
      </w:divBdr>
    </w:div>
    <w:div w:id="633290568">
      <w:marLeft w:val="640"/>
      <w:marRight w:val="0"/>
      <w:marTop w:val="0"/>
      <w:marBottom w:val="0"/>
      <w:divBdr>
        <w:top w:val="none" w:sz="0" w:space="0" w:color="auto"/>
        <w:left w:val="none" w:sz="0" w:space="0" w:color="auto"/>
        <w:bottom w:val="none" w:sz="0" w:space="0" w:color="auto"/>
        <w:right w:val="none" w:sz="0" w:space="0" w:color="auto"/>
      </w:divBdr>
    </w:div>
    <w:div w:id="633294879">
      <w:marLeft w:val="640"/>
      <w:marRight w:val="0"/>
      <w:marTop w:val="0"/>
      <w:marBottom w:val="0"/>
      <w:divBdr>
        <w:top w:val="none" w:sz="0" w:space="0" w:color="auto"/>
        <w:left w:val="none" w:sz="0" w:space="0" w:color="auto"/>
        <w:bottom w:val="none" w:sz="0" w:space="0" w:color="auto"/>
        <w:right w:val="none" w:sz="0" w:space="0" w:color="auto"/>
      </w:divBdr>
    </w:div>
    <w:div w:id="633371868">
      <w:marLeft w:val="640"/>
      <w:marRight w:val="0"/>
      <w:marTop w:val="0"/>
      <w:marBottom w:val="0"/>
      <w:divBdr>
        <w:top w:val="none" w:sz="0" w:space="0" w:color="auto"/>
        <w:left w:val="none" w:sz="0" w:space="0" w:color="auto"/>
        <w:bottom w:val="none" w:sz="0" w:space="0" w:color="auto"/>
        <w:right w:val="none" w:sz="0" w:space="0" w:color="auto"/>
      </w:divBdr>
    </w:div>
    <w:div w:id="633410281">
      <w:marLeft w:val="640"/>
      <w:marRight w:val="0"/>
      <w:marTop w:val="0"/>
      <w:marBottom w:val="0"/>
      <w:divBdr>
        <w:top w:val="none" w:sz="0" w:space="0" w:color="auto"/>
        <w:left w:val="none" w:sz="0" w:space="0" w:color="auto"/>
        <w:bottom w:val="none" w:sz="0" w:space="0" w:color="auto"/>
        <w:right w:val="none" w:sz="0" w:space="0" w:color="auto"/>
      </w:divBdr>
    </w:div>
    <w:div w:id="633415592">
      <w:marLeft w:val="640"/>
      <w:marRight w:val="0"/>
      <w:marTop w:val="0"/>
      <w:marBottom w:val="0"/>
      <w:divBdr>
        <w:top w:val="none" w:sz="0" w:space="0" w:color="auto"/>
        <w:left w:val="none" w:sz="0" w:space="0" w:color="auto"/>
        <w:bottom w:val="none" w:sz="0" w:space="0" w:color="auto"/>
        <w:right w:val="none" w:sz="0" w:space="0" w:color="auto"/>
      </w:divBdr>
    </w:div>
    <w:div w:id="633485557">
      <w:marLeft w:val="640"/>
      <w:marRight w:val="0"/>
      <w:marTop w:val="0"/>
      <w:marBottom w:val="0"/>
      <w:divBdr>
        <w:top w:val="none" w:sz="0" w:space="0" w:color="auto"/>
        <w:left w:val="none" w:sz="0" w:space="0" w:color="auto"/>
        <w:bottom w:val="none" w:sz="0" w:space="0" w:color="auto"/>
        <w:right w:val="none" w:sz="0" w:space="0" w:color="auto"/>
      </w:divBdr>
    </w:div>
    <w:div w:id="633487462">
      <w:marLeft w:val="640"/>
      <w:marRight w:val="0"/>
      <w:marTop w:val="0"/>
      <w:marBottom w:val="0"/>
      <w:divBdr>
        <w:top w:val="none" w:sz="0" w:space="0" w:color="auto"/>
        <w:left w:val="none" w:sz="0" w:space="0" w:color="auto"/>
        <w:bottom w:val="none" w:sz="0" w:space="0" w:color="auto"/>
        <w:right w:val="none" w:sz="0" w:space="0" w:color="auto"/>
      </w:divBdr>
    </w:div>
    <w:div w:id="633487879">
      <w:marLeft w:val="640"/>
      <w:marRight w:val="0"/>
      <w:marTop w:val="0"/>
      <w:marBottom w:val="0"/>
      <w:divBdr>
        <w:top w:val="none" w:sz="0" w:space="0" w:color="auto"/>
        <w:left w:val="none" w:sz="0" w:space="0" w:color="auto"/>
        <w:bottom w:val="none" w:sz="0" w:space="0" w:color="auto"/>
        <w:right w:val="none" w:sz="0" w:space="0" w:color="auto"/>
      </w:divBdr>
    </w:div>
    <w:div w:id="633489774">
      <w:marLeft w:val="640"/>
      <w:marRight w:val="0"/>
      <w:marTop w:val="0"/>
      <w:marBottom w:val="0"/>
      <w:divBdr>
        <w:top w:val="none" w:sz="0" w:space="0" w:color="auto"/>
        <w:left w:val="none" w:sz="0" w:space="0" w:color="auto"/>
        <w:bottom w:val="none" w:sz="0" w:space="0" w:color="auto"/>
        <w:right w:val="none" w:sz="0" w:space="0" w:color="auto"/>
      </w:divBdr>
    </w:div>
    <w:div w:id="633605080">
      <w:marLeft w:val="640"/>
      <w:marRight w:val="0"/>
      <w:marTop w:val="0"/>
      <w:marBottom w:val="0"/>
      <w:divBdr>
        <w:top w:val="none" w:sz="0" w:space="0" w:color="auto"/>
        <w:left w:val="none" w:sz="0" w:space="0" w:color="auto"/>
        <w:bottom w:val="none" w:sz="0" w:space="0" w:color="auto"/>
        <w:right w:val="none" w:sz="0" w:space="0" w:color="auto"/>
      </w:divBdr>
    </w:div>
    <w:div w:id="633756905">
      <w:marLeft w:val="640"/>
      <w:marRight w:val="0"/>
      <w:marTop w:val="0"/>
      <w:marBottom w:val="0"/>
      <w:divBdr>
        <w:top w:val="none" w:sz="0" w:space="0" w:color="auto"/>
        <w:left w:val="none" w:sz="0" w:space="0" w:color="auto"/>
        <w:bottom w:val="none" w:sz="0" w:space="0" w:color="auto"/>
        <w:right w:val="none" w:sz="0" w:space="0" w:color="auto"/>
      </w:divBdr>
    </w:div>
    <w:div w:id="633759438">
      <w:marLeft w:val="640"/>
      <w:marRight w:val="0"/>
      <w:marTop w:val="0"/>
      <w:marBottom w:val="0"/>
      <w:divBdr>
        <w:top w:val="none" w:sz="0" w:space="0" w:color="auto"/>
        <w:left w:val="none" w:sz="0" w:space="0" w:color="auto"/>
        <w:bottom w:val="none" w:sz="0" w:space="0" w:color="auto"/>
        <w:right w:val="none" w:sz="0" w:space="0" w:color="auto"/>
      </w:divBdr>
    </w:div>
    <w:div w:id="633798835">
      <w:marLeft w:val="640"/>
      <w:marRight w:val="0"/>
      <w:marTop w:val="0"/>
      <w:marBottom w:val="0"/>
      <w:divBdr>
        <w:top w:val="none" w:sz="0" w:space="0" w:color="auto"/>
        <w:left w:val="none" w:sz="0" w:space="0" w:color="auto"/>
        <w:bottom w:val="none" w:sz="0" w:space="0" w:color="auto"/>
        <w:right w:val="none" w:sz="0" w:space="0" w:color="auto"/>
      </w:divBdr>
    </w:div>
    <w:div w:id="633800527">
      <w:marLeft w:val="640"/>
      <w:marRight w:val="0"/>
      <w:marTop w:val="0"/>
      <w:marBottom w:val="0"/>
      <w:divBdr>
        <w:top w:val="none" w:sz="0" w:space="0" w:color="auto"/>
        <w:left w:val="none" w:sz="0" w:space="0" w:color="auto"/>
        <w:bottom w:val="none" w:sz="0" w:space="0" w:color="auto"/>
        <w:right w:val="none" w:sz="0" w:space="0" w:color="auto"/>
      </w:divBdr>
    </w:div>
    <w:div w:id="633949529">
      <w:marLeft w:val="640"/>
      <w:marRight w:val="0"/>
      <w:marTop w:val="0"/>
      <w:marBottom w:val="0"/>
      <w:divBdr>
        <w:top w:val="none" w:sz="0" w:space="0" w:color="auto"/>
        <w:left w:val="none" w:sz="0" w:space="0" w:color="auto"/>
        <w:bottom w:val="none" w:sz="0" w:space="0" w:color="auto"/>
        <w:right w:val="none" w:sz="0" w:space="0" w:color="auto"/>
      </w:divBdr>
    </w:div>
    <w:div w:id="634020665">
      <w:marLeft w:val="640"/>
      <w:marRight w:val="0"/>
      <w:marTop w:val="0"/>
      <w:marBottom w:val="0"/>
      <w:divBdr>
        <w:top w:val="none" w:sz="0" w:space="0" w:color="auto"/>
        <w:left w:val="none" w:sz="0" w:space="0" w:color="auto"/>
        <w:bottom w:val="none" w:sz="0" w:space="0" w:color="auto"/>
        <w:right w:val="none" w:sz="0" w:space="0" w:color="auto"/>
      </w:divBdr>
    </w:div>
    <w:div w:id="634061751">
      <w:marLeft w:val="640"/>
      <w:marRight w:val="0"/>
      <w:marTop w:val="0"/>
      <w:marBottom w:val="0"/>
      <w:divBdr>
        <w:top w:val="none" w:sz="0" w:space="0" w:color="auto"/>
        <w:left w:val="none" w:sz="0" w:space="0" w:color="auto"/>
        <w:bottom w:val="none" w:sz="0" w:space="0" w:color="auto"/>
        <w:right w:val="none" w:sz="0" w:space="0" w:color="auto"/>
      </w:divBdr>
    </w:div>
    <w:div w:id="634333231">
      <w:marLeft w:val="640"/>
      <w:marRight w:val="0"/>
      <w:marTop w:val="0"/>
      <w:marBottom w:val="0"/>
      <w:divBdr>
        <w:top w:val="none" w:sz="0" w:space="0" w:color="auto"/>
        <w:left w:val="none" w:sz="0" w:space="0" w:color="auto"/>
        <w:bottom w:val="none" w:sz="0" w:space="0" w:color="auto"/>
        <w:right w:val="none" w:sz="0" w:space="0" w:color="auto"/>
      </w:divBdr>
    </w:div>
    <w:div w:id="634415436">
      <w:marLeft w:val="640"/>
      <w:marRight w:val="0"/>
      <w:marTop w:val="0"/>
      <w:marBottom w:val="0"/>
      <w:divBdr>
        <w:top w:val="none" w:sz="0" w:space="0" w:color="auto"/>
        <w:left w:val="none" w:sz="0" w:space="0" w:color="auto"/>
        <w:bottom w:val="none" w:sz="0" w:space="0" w:color="auto"/>
        <w:right w:val="none" w:sz="0" w:space="0" w:color="auto"/>
      </w:divBdr>
    </w:div>
    <w:div w:id="634681820">
      <w:marLeft w:val="640"/>
      <w:marRight w:val="0"/>
      <w:marTop w:val="0"/>
      <w:marBottom w:val="0"/>
      <w:divBdr>
        <w:top w:val="none" w:sz="0" w:space="0" w:color="auto"/>
        <w:left w:val="none" w:sz="0" w:space="0" w:color="auto"/>
        <w:bottom w:val="none" w:sz="0" w:space="0" w:color="auto"/>
        <w:right w:val="none" w:sz="0" w:space="0" w:color="auto"/>
      </w:divBdr>
    </w:div>
    <w:div w:id="634722303">
      <w:marLeft w:val="640"/>
      <w:marRight w:val="0"/>
      <w:marTop w:val="0"/>
      <w:marBottom w:val="0"/>
      <w:divBdr>
        <w:top w:val="none" w:sz="0" w:space="0" w:color="auto"/>
        <w:left w:val="none" w:sz="0" w:space="0" w:color="auto"/>
        <w:bottom w:val="none" w:sz="0" w:space="0" w:color="auto"/>
        <w:right w:val="none" w:sz="0" w:space="0" w:color="auto"/>
      </w:divBdr>
    </w:div>
    <w:div w:id="634726485">
      <w:marLeft w:val="640"/>
      <w:marRight w:val="0"/>
      <w:marTop w:val="0"/>
      <w:marBottom w:val="0"/>
      <w:divBdr>
        <w:top w:val="none" w:sz="0" w:space="0" w:color="auto"/>
        <w:left w:val="none" w:sz="0" w:space="0" w:color="auto"/>
        <w:bottom w:val="none" w:sz="0" w:space="0" w:color="auto"/>
        <w:right w:val="none" w:sz="0" w:space="0" w:color="auto"/>
      </w:divBdr>
    </w:div>
    <w:div w:id="634794005">
      <w:marLeft w:val="640"/>
      <w:marRight w:val="0"/>
      <w:marTop w:val="0"/>
      <w:marBottom w:val="0"/>
      <w:divBdr>
        <w:top w:val="none" w:sz="0" w:space="0" w:color="auto"/>
        <w:left w:val="none" w:sz="0" w:space="0" w:color="auto"/>
        <w:bottom w:val="none" w:sz="0" w:space="0" w:color="auto"/>
        <w:right w:val="none" w:sz="0" w:space="0" w:color="auto"/>
      </w:divBdr>
    </w:div>
    <w:div w:id="634794838">
      <w:marLeft w:val="640"/>
      <w:marRight w:val="0"/>
      <w:marTop w:val="0"/>
      <w:marBottom w:val="0"/>
      <w:divBdr>
        <w:top w:val="none" w:sz="0" w:space="0" w:color="auto"/>
        <w:left w:val="none" w:sz="0" w:space="0" w:color="auto"/>
        <w:bottom w:val="none" w:sz="0" w:space="0" w:color="auto"/>
        <w:right w:val="none" w:sz="0" w:space="0" w:color="auto"/>
      </w:divBdr>
    </w:div>
    <w:div w:id="634797076">
      <w:marLeft w:val="640"/>
      <w:marRight w:val="0"/>
      <w:marTop w:val="0"/>
      <w:marBottom w:val="0"/>
      <w:divBdr>
        <w:top w:val="none" w:sz="0" w:space="0" w:color="auto"/>
        <w:left w:val="none" w:sz="0" w:space="0" w:color="auto"/>
        <w:bottom w:val="none" w:sz="0" w:space="0" w:color="auto"/>
        <w:right w:val="none" w:sz="0" w:space="0" w:color="auto"/>
      </w:divBdr>
    </w:div>
    <w:div w:id="634875100">
      <w:marLeft w:val="640"/>
      <w:marRight w:val="0"/>
      <w:marTop w:val="0"/>
      <w:marBottom w:val="0"/>
      <w:divBdr>
        <w:top w:val="none" w:sz="0" w:space="0" w:color="auto"/>
        <w:left w:val="none" w:sz="0" w:space="0" w:color="auto"/>
        <w:bottom w:val="none" w:sz="0" w:space="0" w:color="auto"/>
        <w:right w:val="none" w:sz="0" w:space="0" w:color="auto"/>
      </w:divBdr>
    </w:div>
    <w:div w:id="634875665">
      <w:marLeft w:val="640"/>
      <w:marRight w:val="0"/>
      <w:marTop w:val="0"/>
      <w:marBottom w:val="0"/>
      <w:divBdr>
        <w:top w:val="none" w:sz="0" w:space="0" w:color="auto"/>
        <w:left w:val="none" w:sz="0" w:space="0" w:color="auto"/>
        <w:bottom w:val="none" w:sz="0" w:space="0" w:color="auto"/>
        <w:right w:val="none" w:sz="0" w:space="0" w:color="auto"/>
      </w:divBdr>
    </w:div>
    <w:div w:id="634917316">
      <w:marLeft w:val="640"/>
      <w:marRight w:val="0"/>
      <w:marTop w:val="0"/>
      <w:marBottom w:val="0"/>
      <w:divBdr>
        <w:top w:val="none" w:sz="0" w:space="0" w:color="auto"/>
        <w:left w:val="none" w:sz="0" w:space="0" w:color="auto"/>
        <w:bottom w:val="none" w:sz="0" w:space="0" w:color="auto"/>
        <w:right w:val="none" w:sz="0" w:space="0" w:color="auto"/>
      </w:divBdr>
    </w:div>
    <w:div w:id="634987893">
      <w:marLeft w:val="640"/>
      <w:marRight w:val="0"/>
      <w:marTop w:val="0"/>
      <w:marBottom w:val="0"/>
      <w:divBdr>
        <w:top w:val="none" w:sz="0" w:space="0" w:color="auto"/>
        <w:left w:val="none" w:sz="0" w:space="0" w:color="auto"/>
        <w:bottom w:val="none" w:sz="0" w:space="0" w:color="auto"/>
        <w:right w:val="none" w:sz="0" w:space="0" w:color="auto"/>
      </w:divBdr>
    </w:div>
    <w:div w:id="634995048">
      <w:marLeft w:val="640"/>
      <w:marRight w:val="0"/>
      <w:marTop w:val="0"/>
      <w:marBottom w:val="0"/>
      <w:divBdr>
        <w:top w:val="none" w:sz="0" w:space="0" w:color="auto"/>
        <w:left w:val="none" w:sz="0" w:space="0" w:color="auto"/>
        <w:bottom w:val="none" w:sz="0" w:space="0" w:color="auto"/>
        <w:right w:val="none" w:sz="0" w:space="0" w:color="auto"/>
      </w:divBdr>
    </w:div>
    <w:div w:id="635137716">
      <w:marLeft w:val="640"/>
      <w:marRight w:val="0"/>
      <w:marTop w:val="0"/>
      <w:marBottom w:val="0"/>
      <w:divBdr>
        <w:top w:val="none" w:sz="0" w:space="0" w:color="auto"/>
        <w:left w:val="none" w:sz="0" w:space="0" w:color="auto"/>
        <w:bottom w:val="none" w:sz="0" w:space="0" w:color="auto"/>
        <w:right w:val="none" w:sz="0" w:space="0" w:color="auto"/>
      </w:divBdr>
    </w:div>
    <w:div w:id="635138595">
      <w:marLeft w:val="640"/>
      <w:marRight w:val="0"/>
      <w:marTop w:val="0"/>
      <w:marBottom w:val="0"/>
      <w:divBdr>
        <w:top w:val="none" w:sz="0" w:space="0" w:color="auto"/>
        <w:left w:val="none" w:sz="0" w:space="0" w:color="auto"/>
        <w:bottom w:val="none" w:sz="0" w:space="0" w:color="auto"/>
        <w:right w:val="none" w:sz="0" w:space="0" w:color="auto"/>
      </w:divBdr>
    </w:div>
    <w:div w:id="635181318">
      <w:marLeft w:val="640"/>
      <w:marRight w:val="0"/>
      <w:marTop w:val="0"/>
      <w:marBottom w:val="0"/>
      <w:divBdr>
        <w:top w:val="none" w:sz="0" w:space="0" w:color="auto"/>
        <w:left w:val="none" w:sz="0" w:space="0" w:color="auto"/>
        <w:bottom w:val="none" w:sz="0" w:space="0" w:color="auto"/>
        <w:right w:val="none" w:sz="0" w:space="0" w:color="auto"/>
      </w:divBdr>
    </w:div>
    <w:div w:id="635184193">
      <w:marLeft w:val="640"/>
      <w:marRight w:val="0"/>
      <w:marTop w:val="0"/>
      <w:marBottom w:val="0"/>
      <w:divBdr>
        <w:top w:val="none" w:sz="0" w:space="0" w:color="auto"/>
        <w:left w:val="none" w:sz="0" w:space="0" w:color="auto"/>
        <w:bottom w:val="none" w:sz="0" w:space="0" w:color="auto"/>
        <w:right w:val="none" w:sz="0" w:space="0" w:color="auto"/>
      </w:divBdr>
    </w:div>
    <w:div w:id="635329772">
      <w:marLeft w:val="640"/>
      <w:marRight w:val="0"/>
      <w:marTop w:val="0"/>
      <w:marBottom w:val="0"/>
      <w:divBdr>
        <w:top w:val="none" w:sz="0" w:space="0" w:color="auto"/>
        <w:left w:val="none" w:sz="0" w:space="0" w:color="auto"/>
        <w:bottom w:val="none" w:sz="0" w:space="0" w:color="auto"/>
        <w:right w:val="none" w:sz="0" w:space="0" w:color="auto"/>
      </w:divBdr>
    </w:div>
    <w:div w:id="635644504">
      <w:marLeft w:val="640"/>
      <w:marRight w:val="0"/>
      <w:marTop w:val="0"/>
      <w:marBottom w:val="0"/>
      <w:divBdr>
        <w:top w:val="none" w:sz="0" w:space="0" w:color="auto"/>
        <w:left w:val="none" w:sz="0" w:space="0" w:color="auto"/>
        <w:bottom w:val="none" w:sz="0" w:space="0" w:color="auto"/>
        <w:right w:val="none" w:sz="0" w:space="0" w:color="auto"/>
      </w:divBdr>
    </w:div>
    <w:div w:id="635721712">
      <w:marLeft w:val="640"/>
      <w:marRight w:val="0"/>
      <w:marTop w:val="0"/>
      <w:marBottom w:val="0"/>
      <w:divBdr>
        <w:top w:val="none" w:sz="0" w:space="0" w:color="auto"/>
        <w:left w:val="none" w:sz="0" w:space="0" w:color="auto"/>
        <w:bottom w:val="none" w:sz="0" w:space="0" w:color="auto"/>
        <w:right w:val="none" w:sz="0" w:space="0" w:color="auto"/>
      </w:divBdr>
    </w:div>
    <w:div w:id="635794318">
      <w:marLeft w:val="640"/>
      <w:marRight w:val="0"/>
      <w:marTop w:val="0"/>
      <w:marBottom w:val="0"/>
      <w:divBdr>
        <w:top w:val="none" w:sz="0" w:space="0" w:color="auto"/>
        <w:left w:val="none" w:sz="0" w:space="0" w:color="auto"/>
        <w:bottom w:val="none" w:sz="0" w:space="0" w:color="auto"/>
        <w:right w:val="none" w:sz="0" w:space="0" w:color="auto"/>
      </w:divBdr>
    </w:div>
    <w:div w:id="635834843">
      <w:marLeft w:val="640"/>
      <w:marRight w:val="0"/>
      <w:marTop w:val="0"/>
      <w:marBottom w:val="0"/>
      <w:divBdr>
        <w:top w:val="none" w:sz="0" w:space="0" w:color="auto"/>
        <w:left w:val="none" w:sz="0" w:space="0" w:color="auto"/>
        <w:bottom w:val="none" w:sz="0" w:space="0" w:color="auto"/>
        <w:right w:val="none" w:sz="0" w:space="0" w:color="auto"/>
      </w:divBdr>
    </w:div>
    <w:div w:id="636035438">
      <w:marLeft w:val="640"/>
      <w:marRight w:val="0"/>
      <w:marTop w:val="0"/>
      <w:marBottom w:val="0"/>
      <w:divBdr>
        <w:top w:val="none" w:sz="0" w:space="0" w:color="auto"/>
        <w:left w:val="none" w:sz="0" w:space="0" w:color="auto"/>
        <w:bottom w:val="none" w:sz="0" w:space="0" w:color="auto"/>
        <w:right w:val="none" w:sz="0" w:space="0" w:color="auto"/>
      </w:divBdr>
    </w:div>
    <w:div w:id="636179853">
      <w:marLeft w:val="640"/>
      <w:marRight w:val="0"/>
      <w:marTop w:val="0"/>
      <w:marBottom w:val="0"/>
      <w:divBdr>
        <w:top w:val="none" w:sz="0" w:space="0" w:color="auto"/>
        <w:left w:val="none" w:sz="0" w:space="0" w:color="auto"/>
        <w:bottom w:val="none" w:sz="0" w:space="0" w:color="auto"/>
        <w:right w:val="none" w:sz="0" w:space="0" w:color="auto"/>
      </w:divBdr>
    </w:div>
    <w:div w:id="636229533">
      <w:marLeft w:val="640"/>
      <w:marRight w:val="0"/>
      <w:marTop w:val="0"/>
      <w:marBottom w:val="0"/>
      <w:divBdr>
        <w:top w:val="none" w:sz="0" w:space="0" w:color="auto"/>
        <w:left w:val="none" w:sz="0" w:space="0" w:color="auto"/>
        <w:bottom w:val="none" w:sz="0" w:space="0" w:color="auto"/>
        <w:right w:val="none" w:sz="0" w:space="0" w:color="auto"/>
      </w:divBdr>
    </w:div>
    <w:div w:id="636254068">
      <w:marLeft w:val="640"/>
      <w:marRight w:val="0"/>
      <w:marTop w:val="0"/>
      <w:marBottom w:val="0"/>
      <w:divBdr>
        <w:top w:val="none" w:sz="0" w:space="0" w:color="auto"/>
        <w:left w:val="none" w:sz="0" w:space="0" w:color="auto"/>
        <w:bottom w:val="none" w:sz="0" w:space="0" w:color="auto"/>
        <w:right w:val="none" w:sz="0" w:space="0" w:color="auto"/>
      </w:divBdr>
    </w:div>
    <w:div w:id="636299045">
      <w:marLeft w:val="640"/>
      <w:marRight w:val="0"/>
      <w:marTop w:val="0"/>
      <w:marBottom w:val="0"/>
      <w:divBdr>
        <w:top w:val="none" w:sz="0" w:space="0" w:color="auto"/>
        <w:left w:val="none" w:sz="0" w:space="0" w:color="auto"/>
        <w:bottom w:val="none" w:sz="0" w:space="0" w:color="auto"/>
        <w:right w:val="none" w:sz="0" w:space="0" w:color="auto"/>
      </w:divBdr>
    </w:div>
    <w:div w:id="636375161">
      <w:marLeft w:val="640"/>
      <w:marRight w:val="0"/>
      <w:marTop w:val="0"/>
      <w:marBottom w:val="0"/>
      <w:divBdr>
        <w:top w:val="none" w:sz="0" w:space="0" w:color="auto"/>
        <w:left w:val="none" w:sz="0" w:space="0" w:color="auto"/>
        <w:bottom w:val="none" w:sz="0" w:space="0" w:color="auto"/>
        <w:right w:val="none" w:sz="0" w:space="0" w:color="auto"/>
      </w:divBdr>
    </w:div>
    <w:div w:id="636375958">
      <w:marLeft w:val="640"/>
      <w:marRight w:val="0"/>
      <w:marTop w:val="0"/>
      <w:marBottom w:val="0"/>
      <w:divBdr>
        <w:top w:val="none" w:sz="0" w:space="0" w:color="auto"/>
        <w:left w:val="none" w:sz="0" w:space="0" w:color="auto"/>
        <w:bottom w:val="none" w:sz="0" w:space="0" w:color="auto"/>
        <w:right w:val="none" w:sz="0" w:space="0" w:color="auto"/>
      </w:divBdr>
    </w:div>
    <w:div w:id="636378604">
      <w:marLeft w:val="640"/>
      <w:marRight w:val="0"/>
      <w:marTop w:val="0"/>
      <w:marBottom w:val="0"/>
      <w:divBdr>
        <w:top w:val="none" w:sz="0" w:space="0" w:color="auto"/>
        <w:left w:val="none" w:sz="0" w:space="0" w:color="auto"/>
        <w:bottom w:val="none" w:sz="0" w:space="0" w:color="auto"/>
        <w:right w:val="none" w:sz="0" w:space="0" w:color="auto"/>
      </w:divBdr>
    </w:div>
    <w:div w:id="636572864">
      <w:marLeft w:val="640"/>
      <w:marRight w:val="0"/>
      <w:marTop w:val="0"/>
      <w:marBottom w:val="0"/>
      <w:divBdr>
        <w:top w:val="none" w:sz="0" w:space="0" w:color="auto"/>
        <w:left w:val="none" w:sz="0" w:space="0" w:color="auto"/>
        <w:bottom w:val="none" w:sz="0" w:space="0" w:color="auto"/>
        <w:right w:val="none" w:sz="0" w:space="0" w:color="auto"/>
      </w:divBdr>
    </w:div>
    <w:div w:id="636683576">
      <w:marLeft w:val="640"/>
      <w:marRight w:val="0"/>
      <w:marTop w:val="0"/>
      <w:marBottom w:val="0"/>
      <w:divBdr>
        <w:top w:val="none" w:sz="0" w:space="0" w:color="auto"/>
        <w:left w:val="none" w:sz="0" w:space="0" w:color="auto"/>
        <w:bottom w:val="none" w:sz="0" w:space="0" w:color="auto"/>
        <w:right w:val="none" w:sz="0" w:space="0" w:color="auto"/>
      </w:divBdr>
    </w:div>
    <w:div w:id="636882543">
      <w:marLeft w:val="640"/>
      <w:marRight w:val="0"/>
      <w:marTop w:val="0"/>
      <w:marBottom w:val="0"/>
      <w:divBdr>
        <w:top w:val="none" w:sz="0" w:space="0" w:color="auto"/>
        <w:left w:val="none" w:sz="0" w:space="0" w:color="auto"/>
        <w:bottom w:val="none" w:sz="0" w:space="0" w:color="auto"/>
        <w:right w:val="none" w:sz="0" w:space="0" w:color="auto"/>
      </w:divBdr>
    </w:div>
    <w:div w:id="636955595">
      <w:marLeft w:val="640"/>
      <w:marRight w:val="0"/>
      <w:marTop w:val="0"/>
      <w:marBottom w:val="0"/>
      <w:divBdr>
        <w:top w:val="none" w:sz="0" w:space="0" w:color="auto"/>
        <w:left w:val="none" w:sz="0" w:space="0" w:color="auto"/>
        <w:bottom w:val="none" w:sz="0" w:space="0" w:color="auto"/>
        <w:right w:val="none" w:sz="0" w:space="0" w:color="auto"/>
      </w:divBdr>
    </w:div>
    <w:div w:id="637077241">
      <w:marLeft w:val="640"/>
      <w:marRight w:val="0"/>
      <w:marTop w:val="0"/>
      <w:marBottom w:val="0"/>
      <w:divBdr>
        <w:top w:val="none" w:sz="0" w:space="0" w:color="auto"/>
        <w:left w:val="none" w:sz="0" w:space="0" w:color="auto"/>
        <w:bottom w:val="none" w:sz="0" w:space="0" w:color="auto"/>
        <w:right w:val="none" w:sz="0" w:space="0" w:color="auto"/>
      </w:divBdr>
    </w:div>
    <w:div w:id="637078510">
      <w:marLeft w:val="640"/>
      <w:marRight w:val="0"/>
      <w:marTop w:val="0"/>
      <w:marBottom w:val="0"/>
      <w:divBdr>
        <w:top w:val="none" w:sz="0" w:space="0" w:color="auto"/>
        <w:left w:val="none" w:sz="0" w:space="0" w:color="auto"/>
        <w:bottom w:val="none" w:sz="0" w:space="0" w:color="auto"/>
        <w:right w:val="none" w:sz="0" w:space="0" w:color="auto"/>
      </w:divBdr>
    </w:div>
    <w:div w:id="637105738">
      <w:marLeft w:val="640"/>
      <w:marRight w:val="0"/>
      <w:marTop w:val="0"/>
      <w:marBottom w:val="0"/>
      <w:divBdr>
        <w:top w:val="none" w:sz="0" w:space="0" w:color="auto"/>
        <w:left w:val="none" w:sz="0" w:space="0" w:color="auto"/>
        <w:bottom w:val="none" w:sz="0" w:space="0" w:color="auto"/>
        <w:right w:val="none" w:sz="0" w:space="0" w:color="auto"/>
      </w:divBdr>
    </w:div>
    <w:div w:id="637227262">
      <w:marLeft w:val="640"/>
      <w:marRight w:val="0"/>
      <w:marTop w:val="0"/>
      <w:marBottom w:val="0"/>
      <w:divBdr>
        <w:top w:val="none" w:sz="0" w:space="0" w:color="auto"/>
        <w:left w:val="none" w:sz="0" w:space="0" w:color="auto"/>
        <w:bottom w:val="none" w:sz="0" w:space="0" w:color="auto"/>
        <w:right w:val="none" w:sz="0" w:space="0" w:color="auto"/>
      </w:divBdr>
    </w:div>
    <w:div w:id="637298825">
      <w:marLeft w:val="640"/>
      <w:marRight w:val="0"/>
      <w:marTop w:val="0"/>
      <w:marBottom w:val="0"/>
      <w:divBdr>
        <w:top w:val="none" w:sz="0" w:space="0" w:color="auto"/>
        <w:left w:val="none" w:sz="0" w:space="0" w:color="auto"/>
        <w:bottom w:val="none" w:sz="0" w:space="0" w:color="auto"/>
        <w:right w:val="none" w:sz="0" w:space="0" w:color="auto"/>
      </w:divBdr>
    </w:div>
    <w:div w:id="637304303">
      <w:marLeft w:val="640"/>
      <w:marRight w:val="0"/>
      <w:marTop w:val="0"/>
      <w:marBottom w:val="0"/>
      <w:divBdr>
        <w:top w:val="none" w:sz="0" w:space="0" w:color="auto"/>
        <w:left w:val="none" w:sz="0" w:space="0" w:color="auto"/>
        <w:bottom w:val="none" w:sz="0" w:space="0" w:color="auto"/>
        <w:right w:val="none" w:sz="0" w:space="0" w:color="auto"/>
      </w:divBdr>
    </w:div>
    <w:div w:id="637304700">
      <w:marLeft w:val="640"/>
      <w:marRight w:val="0"/>
      <w:marTop w:val="0"/>
      <w:marBottom w:val="0"/>
      <w:divBdr>
        <w:top w:val="none" w:sz="0" w:space="0" w:color="auto"/>
        <w:left w:val="none" w:sz="0" w:space="0" w:color="auto"/>
        <w:bottom w:val="none" w:sz="0" w:space="0" w:color="auto"/>
        <w:right w:val="none" w:sz="0" w:space="0" w:color="auto"/>
      </w:divBdr>
    </w:div>
    <w:div w:id="637339939">
      <w:marLeft w:val="640"/>
      <w:marRight w:val="0"/>
      <w:marTop w:val="0"/>
      <w:marBottom w:val="0"/>
      <w:divBdr>
        <w:top w:val="none" w:sz="0" w:space="0" w:color="auto"/>
        <w:left w:val="none" w:sz="0" w:space="0" w:color="auto"/>
        <w:bottom w:val="none" w:sz="0" w:space="0" w:color="auto"/>
        <w:right w:val="none" w:sz="0" w:space="0" w:color="auto"/>
      </w:divBdr>
    </w:div>
    <w:div w:id="637340884">
      <w:marLeft w:val="640"/>
      <w:marRight w:val="0"/>
      <w:marTop w:val="0"/>
      <w:marBottom w:val="0"/>
      <w:divBdr>
        <w:top w:val="none" w:sz="0" w:space="0" w:color="auto"/>
        <w:left w:val="none" w:sz="0" w:space="0" w:color="auto"/>
        <w:bottom w:val="none" w:sz="0" w:space="0" w:color="auto"/>
        <w:right w:val="none" w:sz="0" w:space="0" w:color="auto"/>
      </w:divBdr>
    </w:div>
    <w:div w:id="637342295">
      <w:marLeft w:val="640"/>
      <w:marRight w:val="0"/>
      <w:marTop w:val="0"/>
      <w:marBottom w:val="0"/>
      <w:divBdr>
        <w:top w:val="none" w:sz="0" w:space="0" w:color="auto"/>
        <w:left w:val="none" w:sz="0" w:space="0" w:color="auto"/>
        <w:bottom w:val="none" w:sz="0" w:space="0" w:color="auto"/>
        <w:right w:val="none" w:sz="0" w:space="0" w:color="auto"/>
      </w:divBdr>
    </w:div>
    <w:div w:id="637347563">
      <w:marLeft w:val="640"/>
      <w:marRight w:val="0"/>
      <w:marTop w:val="0"/>
      <w:marBottom w:val="0"/>
      <w:divBdr>
        <w:top w:val="none" w:sz="0" w:space="0" w:color="auto"/>
        <w:left w:val="none" w:sz="0" w:space="0" w:color="auto"/>
        <w:bottom w:val="none" w:sz="0" w:space="0" w:color="auto"/>
        <w:right w:val="none" w:sz="0" w:space="0" w:color="auto"/>
      </w:divBdr>
    </w:div>
    <w:div w:id="637494894">
      <w:marLeft w:val="640"/>
      <w:marRight w:val="0"/>
      <w:marTop w:val="0"/>
      <w:marBottom w:val="0"/>
      <w:divBdr>
        <w:top w:val="none" w:sz="0" w:space="0" w:color="auto"/>
        <w:left w:val="none" w:sz="0" w:space="0" w:color="auto"/>
        <w:bottom w:val="none" w:sz="0" w:space="0" w:color="auto"/>
        <w:right w:val="none" w:sz="0" w:space="0" w:color="auto"/>
      </w:divBdr>
    </w:div>
    <w:div w:id="637497470">
      <w:marLeft w:val="640"/>
      <w:marRight w:val="0"/>
      <w:marTop w:val="0"/>
      <w:marBottom w:val="0"/>
      <w:divBdr>
        <w:top w:val="none" w:sz="0" w:space="0" w:color="auto"/>
        <w:left w:val="none" w:sz="0" w:space="0" w:color="auto"/>
        <w:bottom w:val="none" w:sz="0" w:space="0" w:color="auto"/>
        <w:right w:val="none" w:sz="0" w:space="0" w:color="auto"/>
      </w:divBdr>
    </w:div>
    <w:div w:id="637607422">
      <w:marLeft w:val="640"/>
      <w:marRight w:val="0"/>
      <w:marTop w:val="0"/>
      <w:marBottom w:val="0"/>
      <w:divBdr>
        <w:top w:val="none" w:sz="0" w:space="0" w:color="auto"/>
        <w:left w:val="none" w:sz="0" w:space="0" w:color="auto"/>
        <w:bottom w:val="none" w:sz="0" w:space="0" w:color="auto"/>
        <w:right w:val="none" w:sz="0" w:space="0" w:color="auto"/>
      </w:divBdr>
    </w:div>
    <w:div w:id="637608050">
      <w:marLeft w:val="640"/>
      <w:marRight w:val="0"/>
      <w:marTop w:val="0"/>
      <w:marBottom w:val="0"/>
      <w:divBdr>
        <w:top w:val="none" w:sz="0" w:space="0" w:color="auto"/>
        <w:left w:val="none" w:sz="0" w:space="0" w:color="auto"/>
        <w:bottom w:val="none" w:sz="0" w:space="0" w:color="auto"/>
        <w:right w:val="none" w:sz="0" w:space="0" w:color="auto"/>
      </w:divBdr>
    </w:div>
    <w:div w:id="637731598">
      <w:marLeft w:val="640"/>
      <w:marRight w:val="0"/>
      <w:marTop w:val="0"/>
      <w:marBottom w:val="0"/>
      <w:divBdr>
        <w:top w:val="none" w:sz="0" w:space="0" w:color="auto"/>
        <w:left w:val="none" w:sz="0" w:space="0" w:color="auto"/>
        <w:bottom w:val="none" w:sz="0" w:space="0" w:color="auto"/>
        <w:right w:val="none" w:sz="0" w:space="0" w:color="auto"/>
      </w:divBdr>
    </w:div>
    <w:div w:id="637758988">
      <w:marLeft w:val="640"/>
      <w:marRight w:val="0"/>
      <w:marTop w:val="0"/>
      <w:marBottom w:val="0"/>
      <w:divBdr>
        <w:top w:val="none" w:sz="0" w:space="0" w:color="auto"/>
        <w:left w:val="none" w:sz="0" w:space="0" w:color="auto"/>
        <w:bottom w:val="none" w:sz="0" w:space="0" w:color="auto"/>
        <w:right w:val="none" w:sz="0" w:space="0" w:color="auto"/>
      </w:divBdr>
    </w:div>
    <w:div w:id="637875816">
      <w:marLeft w:val="640"/>
      <w:marRight w:val="0"/>
      <w:marTop w:val="0"/>
      <w:marBottom w:val="0"/>
      <w:divBdr>
        <w:top w:val="none" w:sz="0" w:space="0" w:color="auto"/>
        <w:left w:val="none" w:sz="0" w:space="0" w:color="auto"/>
        <w:bottom w:val="none" w:sz="0" w:space="0" w:color="auto"/>
        <w:right w:val="none" w:sz="0" w:space="0" w:color="auto"/>
      </w:divBdr>
    </w:div>
    <w:div w:id="637877368">
      <w:marLeft w:val="640"/>
      <w:marRight w:val="0"/>
      <w:marTop w:val="0"/>
      <w:marBottom w:val="0"/>
      <w:divBdr>
        <w:top w:val="none" w:sz="0" w:space="0" w:color="auto"/>
        <w:left w:val="none" w:sz="0" w:space="0" w:color="auto"/>
        <w:bottom w:val="none" w:sz="0" w:space="0" w:color="auto"/>
        <w:right w:val="none" w:sz="0" w:space="0" w:color="auto"/>
      </w:divBdr>
    </w:div>
    <w:div w:id="637957634">
      <w:marLeft w:val="640"/>
      <w:marRight w:val="0"/>
      <w:marTop w:val="0"/>
      <w:marBottom w:val="0"/>
      <w:divBdr>
        <w:top w:val="none" w:sz="0" w:space="0" w:color="auto"/>
        <w:left w:val="none" w:sz="0" w:space="0" w:color="auto"/>
        <w:bottom w:val="none" w:sz="0" w:space="0" w:color="auto"/>
        <w:right w:val="none" w:sz="0" w:space="0" w:color="auto"/>
      </w:divBdr>
    </w:div>
    <w:div w:id="637993985">
      <w:marLeft w:val="640"/>
      <w:marRight w:val="0"/>
      <w:marTop w:val="0"/>
      <w:marBottom w:val="0"/>
      <w:divBdr>
        <w:top w:val="none" w:sz="0" w:space="0" w:color="auto"/>
        <w:left w:val="none" w:sz="0" w:space="0" w:color="auto"/>
        <w:bottom w:val="none" w:sz="0" w:space="0" w:color="auto"/>
        <w:right w:val="none" w:sz="0" w:space="0" w:color="auto"/>
      </w:divBdr>
    </w:div>
    <w:div w:id="638075777">
      <w:marLeft w:val="640"/>
      <w:marRight w:val="0"/>
      <w:marTop w:val="0"/>
      <w:marBottom w:val="0"/>
      <w:divBdr>
        <w:top w:val="none" w:sz="0" w:space="0" w:color="auto"/>
        <w:left w:val="none" w:sz="0" w:space="0" w:color="auto"/>
        <w:bottom w:val="none" w:sz="0" w:space="0" w:color="auto"/>
        <w:right w:val="none" w:sz="0" w:space="0" w:color="auto"/>
      </w:divBdr>
    </w:div>
    <w:div w:id="638145805">
      <w:marLeft w:val="640"/>
      <w:marRight w:val="0"/>
      <w:marTop w:val="0"/>
      <w:marBottom w:val="0"/>
      <w:divBdr>
        <w:top w:val="none" w:sz="0" w:space="0" w:color="auto"/>
        <w:left w:val="none" w:sz="0" w:space="0" w:color="auto"/>
        <w:bottom w:val="none" w:sz="0" w:space="0" w:color="auto"/>
        <w:right w:val="none" w:sz="0" w:space="0" w:color="auto"/>
      </w:divBdr>
    </w:div>
    <w:div w:id="638148835">
      <w:marLeft w:val="640"/>
      <w:marRight w:val="0"/>
      <w:marTop w:val="0"/>
      <w:marBottom w:val="0"/>
      <w:divBdr>
        <w:top w:val="none" w:sz="0" w:space="0" w:color="auto"/>
        <w:left w:val="none" w:sz="0" w:space="0" w:color="auto"/>
        <w:bottom w:val="none" w:sz="0" w:space="0" w:color="auto"/>
        <w:right w:val="none" w:sz="0" w:space="0" w:color="auto"/>
      </w:divBdr>
    </w:div>
    <w:div w:id="638219972">
      <w:marLeft w:val="640"/>
      <w:marRight w:val="0"/>
      <w:marTop w:val="0"/>
      <w:marBottom w:val="0"/>
      <w:divBdr>
        <w:top w:val="none" w:sz="0" w:space="0" w:color="auto"/>
        <w:left w:val="none" w:sz="0" w:space="0" w:color="auto"/>
        <w:bottom w:val="none" w:sz="0" w:space="0" w:color="auto"/>
        <w:right w:val="none" w:sz="0" w:space="0" w:color="auto"/>
      </w:divBdr>
    </w:div>
    <w:div w:id="638264445">
      <w:marLeft w:val="640"/>
      <w:marRight w:val="0"/>
      <w:marTop w:val="0"/>
      <w:marBottom w:val="0"/>
      <w:divBdr>
        <w:top w:val="none" w:sz="0" w:space="0" w:color="auto"/>
        <w:left w:val="none" w:sz="0" w:space="0" w:color="auto"/>
        <w:bottom w:val="none" w:sz="0" w:space="0" w:color="auto"/>
        <w:right w:val="none" w:sz="0" w:space="0" w:color="auto"/>
      </w:divBdr>
    </w:div>
    <w:div w:id="638343800">
      <w:marLeft w:val="640"/>
      <w:marRight w:val="0"/>
      <w:marTop w:val="0"/>
      <w:marBottom w:val="0"/>
      <w:divBdr>
        <w:top w:val="none" w:sz="0" w:space="0" w:color="auto"/>
        <w:left w:val="none" w:sz="0" w:space="0" w:color="auto"/>
        <w:bottom w:val="none" w:sz="0" w:space="0" w:color="auto"/>
        <w:right w:val="none" w:sz="0" w:space="0" w:color="auto"/>
      </w:divBdr>
    </w:div>
    <w:div w:id="638414914">
      <w:marLeft w:val="640"/>
      <w:marRight w:val="0"/>
      <w:marTop w:val="0"/>
      <w:marBottom w:val="0"/>
      <w:divBdr>
        <w:top w:val="none" w:sz="0" w:space="0" w:color="auto"/>
        <w:left w:val="none" w:sz="0" w:space="0" w:color="auto"/>
        <w:bottom w:val="none" w:sz="0" w:space="0" w:color="auto"/>
        <w:right w:val="none" w:sz="0" w:space="0" w:color="auto"/>
      </w:divBdr>
    </w:div>
    <w:div w:id="638416079">
      <w:marLeft w:val="640"/>
      <w:marRight w:val="0"/>
      <w:marTop w:val="0"/>
      <w:marBottom w:val="0"/>
      <w:divBdr>
        <w:top w:val="none" w:sz="0" w:space="0" w:color="auto"/>
        <w:left w:val="none" w:sz="0" w:space="0" w:color="auto"/>
        <w:bottom w:val="none" w:sz="0" w:space="0" w:color="auto"/>
        <w:right w:val="none" w:sz="0" w:space="0" w:color="auto"/>
      </w:divBdr>
    </w:div>
    <w:div w:id="638418374">
      <w:marLeft w:val="640"/>
      <w:marRight w:val="0"/>
      <w:marTop w:val="0"/>
      <w:marBottom w:val="0"/>
      <w:divBdr>
        <w:top w:val="none" w:sz="0" w:space="0" w:color="auto"/>
        <w:left w:val="none" w:sz="0" w:space="0" w:color="auto"/>
        <w:bottom w:val="none" w:sz="0" w:space="0" w:color="auto"/>
        <w:right w:val="none" w:sz="0" w:space="0" w:color="auto"/>
      </w:divBdr>
    </w:div>
    <w:div w:id="638418867">
      <w:marLeft w:val="640"/>
      <w:marRight w:val="0"/>
      <w:marTop w:val="0"/>
      <w:marBottom w:val="0"/>
      <w:divBdr>
        <w:top w:val="none" w:sz="0" w:space="0" w:color="auto"/>
        <w:left w:val="none" w:sz="0" w:space="0" w:color="auto"/>
        <w:bottom w:val="none" w:sz="0" w:space="0" w:color="auto"/>
        <w:right w:val="none" w:sz="0" w:space="0" w:color="auto"/>
      </w:divBdr>
    </w:div>
    <w:div w:id="638462685">
      <w:marLeft w:val="640"/>
      <w:marRight w:val="0"/>
      <w:marTop w:val="0"/>
      <w:marBottom w:val="0"/>
      <w:divBdr>
        <w:top w:val="none" w:sz="0" w:space="0" w:color="auto"/>
        <w:left w:val="none" w:sz="0" w:space="0" w:color="auto"/>
        <w:bottom w:val="none" w:sz="0" w:space="0" w:color="auto"/>
        <w:right w:val="none" w:sz="0" w:space="0" w:color="auto"/>
      </w:divBdr>
    </w:div>
    <w:div w:id="638606680">
      <w:marLeft w:val="640"/>
      <w:marRight w:val="0"/>
      <w:marTop w:val="0"/>
      <w:marBottom w:val="0"/>
      <w:divBdr>
        <w:top w:val="none" w:sz="0" w:space="0" w:color="auto"/>
        <w:left w:val="none" w:sz="0" w:space="0" w:color="auto"/>
        <w:bottom w:val="none" w:sz="0" w:space="0" w:color="auto"/>
        <w:right w:val="none" w:sz="0" w:space="0" w:color="auto"/>
      </w:divBdr>
    </w:div>
    <w:div w:id="638612472">
      <w:marLeft w:val="640"/>
      <w:marRight w:val="0"/>
      <w:marTop w:val="0"/>
      <w:marBottom w:val="0"/>
      <w:divBdr>
        <w:top w:val="none" w:sz="0" w:space="0" w:color="auto"/>
        <w:left w:val="none" w:sz="0" w:space="0" w:color="auto"/>
        <w:bottom w:val="none" w:sz="0" w:space="0" w:color="auto"/>
        <w:right w:val="none" w:sz="0" w:space="0" w:color="auto"/>
      </w:divBdr>
    </w:div>
    <w:div w:id="638846701">
      <w:marLeft w:val="640"/>
      <w:marRight w:val="0"/>
      <w:marTop w:val="0"/>
      <w:marBottom w:val="0"/>
      <w:divBdr>
        <w:top w:val="none" w:sz="0" w:space="0" w:color="auto"/>
        <w:left w:val="none" w:sz="0" w:space="0" w:color="auto"/>
        <w:bottom w:val="none" w:sz="0" w:space="0" w:color="auto"/>
        <w:right w:val="none" w:sz="0" w:space="0" w:color="auto"/>
      </w:divBdr>
    </w:div>
    <w:div w:id="638876493">
      <w:marLeft w:val="640"/>
      <w:marRight w:val="0"/>
      <w:marTop w:val="0"/>
      <w:marBottom w:val="0"/>
      <w:divBdr>
        <w:top w:val="none" w:sz="0" w:space="0" w:color="auto"/>
        <w:left w:val="none" w:sz="0" w:space="0" w:color="auto"/>
        <w:bottom w:val="none" w:sz="0" w:space="0" w:color="auto"/>
        <w:right w:val="none" w:sz="0" w:space="0" w:color="auto"/>
      </w:divBdr>
    </w:div>
    <w:div w:id="639071320">
      <w:marLeft w:val="640"/>
      <w:marRight w:val="0"/>
      <w:marTop w:val="0"/>
      <w:marBottom w:val="0"/>
      <w:divBdr>
        <w:top w:val="none" w:sz="0" w:space="0" w:color="auto"/>
        <w:left w:val="none" w:sz="0" w:space="0" w:color="auto"/>
        <w:bottom w:val="none" w:sz="0" w:space="0" w:color="auto"/>
        <w:right w:val="none" w:sz="0" w:space="0" w:color="auto"/>
      </w:divBdr>
    </w:div>
    <w:div w:id="639071377">
      <w:marLeft w:val="640"/>
      <w:marRight w:val="0"/>
      <w:marTop w:val="0"/>
      <w:marBottom w:val="0"/>
      <w:divBdr>
        <w:top w:val="none" w:sz="0" w:space="0" w:color="auto"/>
        <w:left w:val="none" w:sz="0" w:space="0" w:color="auto"/>
        <w:bottom w:val="none" w:sz="0" w:space="0" w:color="auto"/>
        <w:right w:val="none" w:sz="0" w:space="0" w:color="auto"/>
      </w:divBdr>
    </w:div>
    <w:div w:id="639072025">
      <w:marLeft w:val="640"/>
      <w:marRight w:val="0"/>
      <w:marTop w:val="0"/>
      <w:marBottom w:val="0"/>
      <w:divBdr>
        <w:top w:val="none" w:sz="0" w:space="0" w:color="auto"/>
        <w:left w:val="none" w:sz="0" w:space="0" w:color="auto"/>
        <w:bottom w:val="none" w:sz="0" w:space="0" w:color="auto"/>
        <w:right w:val="none" w:sz="0" w:space="0" w:color="auto"/>
      </w:divBdr>
    </w:div>
    <w:div w:id="639117062">
      <w:marLeft w:val="640"/>
      <w:marRight w:val="0"/>
      <w:marTop w:val="0"/>
      <w:marBottom w:val="0"/>
      <w:divBdr>
        <w:top w:val="none" w:sz="0" w:space="0" w:color="auto"/>
        <w:left w:val="none" w:sz="0" w:space="0" w:color="auto"/>
        <w:bottom w:val="none" w:sz="0" w:space="0" w:color="auto"/>
        <w:right w:val="none" w:sz="0" w:space="0" w:color="auto"/>
      </w:divBdr>
    </w:div>
    <w:div w:id="639188495">
      <w:marLeft w:val="640"/>
      <w:marRight w:val="0"/>
      <w:marTop w:val="0"/>
      <w:marBottom w:val="0"/>
      <w:divBdr>
        <w:top w:val="none" w:sz="0" w:space="0" w:color="auto"/>
        <w:left w:val="none" w:sz="0" w:space="0" w:color="auto"/>
        <w:bottom w:val="none" w:sz="0" w:space="0" w:color="auto"/>
        <w:right w:val="none" w:sz="0" w:space="0" w:color="auto"/>
      </w:divBdr>
    </w:div>
    <w:div w:id="639270783">
      <w:marLeft w:val="640"/>
      <w:marRight w:val="0"/>
      <w:marTop w:val="0"/>
      <w:marBottom w:val="0"/>
      <w:divBdr>
        <w:top w:val="none" w:sz="0" w:space="0" w:color="auto"/>
        <w:left w:val="none" w:sz="0" w:space="0" w:color="auto"/>
        <w:bottom w:val="none" w:sz="0" w:space="0" w:color="auto"/>
        <w:right w:val="none" w:sz="0" w:space="0" w:color="auto"/>
      </w:divBdr>
    </w:div>
    <w:div w:id="639306151">
      <w:marLeft w:val="640"/>
      <w:marRight w:val="0"/>
      <w:marTop w:val="0"/>
      <w:marBottom w:val="0"/>
      <w:divBdr>
        <w:top w:val="none" w:sz="0" w:space="0" w:color="auto"/>
        <w:left w:val="none" w:sz="0" w:space="0" w:color="auto"/>
        <w:bottom w:val="none" w:sz="0" w:space="0" w:color="auto"/>
        <w:right w:val="none" w:sz="0" w:space="0" w:color="auto"/>
      </w:divBdr>
    </w:div>
    <w:div w:id="639456476">
      <w:marLeft w:val="640"/>
      <w:marRight w:val="0"/>
      <w:marTop w:val="0"/>
      <w:marBottom w:val="0"/>
      <w:divBdr>
        <w:top w:val="none" w:sz="0" w:space="0" w:color="auto"/>
        <w:left w:val="none" w:sz="0" w:space="0" w:color="auto"/>
        <w:bottom w:val="none" w:sz="0" w:space="0" w:color="auto"/>
        <w:right w:val="none" w:sz="0" w:space="0" w:color="auto"/>
      </w:divBdr>
    </w:div>
    <w:div w:id="639457217">
      <w:marLeft w:val="640"/>
      <w:marRight w:val="0"/>
      <w:marTop w:val="0"/>
      <w:marBottom w:val="0"/>
      <w:divBdr>
        <w:top w:val="none" w:sz="0" w:space="0" w:color="auto"/>
        <w:left w:val="none" w:sz="0" w:space="0" w:color="auto"/>
        <w:bottom w:val="none" w:sz="0" w:space="0" w:color="auto"/>
        <w:right w:val="none" w:sz="0" w:space="0" w:color="auto"/>
      </w:divBdr>
    </w:div>
    <w:div w:id="639649570">
      <w:marLeft w:val="640"/>
      <w:marRight w:val="0"/>
      <w:marTop w:val="0"/>
      <w:marBottom w:val="0"/>
      <w:divBdr>
        <w:top w:val="none" w:sz="0" w:space="0" w:color="auto"/>
        <w:left w:val="none" w:sz="0" w:space="0" w:color="auto"/>
        <w:bottom w:val="none" w:sz="0" w:space="0" w:color="auto"/>
        <w:right w:val="none" w:sz="0" w:space="0" w:color="auto"/>
      </w:divBdr>
    </w:div>
    <w:div w:id="639700106">
      <w:marLeft w:val="640"/>
      <w:marRight w:val="0"/>
      <w:marTop w:val="0"/>
      <w:marBottom w:val="0"/>
      <w:divBdr>
        <w:top w:val="none" w:sz="0" w:space="0" w:color="auto"/>
        <w:left w:val="none" w:sz="0" w:space="0" w:color="auto"/>
        <w:bottom w:val="none" w:sz="0" w:space="0" w:color="auto"/>
        <w:right w:val="none" w:sz="0" w:space="0" w:color="auto"/>
      </w:divBdr>
    </w:div>
    <w:div w:id="639923430">
      <w:marLeft w:val="640"/>
      <w:marRight w:val="0"/>
      <w:marTop w:val="0"/>
      <w:marBottom w:val="0"/>
      <w:divBdr>
        <w:top w:val="none" w:sz="0" w:space="0" w:color="auto"/>
        <w:left w:val="none" w:sz="0" w:space="0" w:color="auto"/>
        <w:bottom w:val="none" w:sz="0" w:space="0" w:color="auto"/>
        <w:right w:val="none" w:sz="0" w:space="0" w:color="auto"/>
      </w:divBdr>
    </w:div>
    <w:div w:id="639925275">
      <w:marLeft w:val="640"/>
      <w:marRight w:val="0"/>
      <w:marTop w:val="0"/>
      <w:marBottom w:val="0"/>
      <w:divBdr>
        <w:top w:val="none" w:sz="0" w:space="0" w:color="auto"/>
        <w:left w:val="none" w:sz="0" w:space="0" w:color="auto"/>
        <w:bottom w:val="none" w:sz="0" w:space="0" w:color="auto"/>
        <w:right w:val="none" w:sz="0" w:space="0" w:color="auto"/>
      </w:divBdr>
    </w:div>
    <w:div w:id="640306085">
      <w:marLeft w:val="640"/>
      <w:marRight w:val="0"/>
      <w:marTop w:val="0"/>
      <w:marBottom w:val="0"/>
      <w:divBdr>
        <w:top w:val="none" w:sz="0" w:space="0" w:color="auto"/>
        <w:left w:val="none" w:sz="0" w:space="0" w:color="auto"/>
        <w:bottom w:val="none" w:sz="0" w:space="0" w:color="auto"/>
        <w:right w:val="none" w:sz="0" w:space="0" w:color="auto"/>
      </w:divBdr>
    </w:div>
    <w:div w:id="640310335">
      <w:marLeft w:val="640"/>
      <w:marRight w:val="0"/>
      <w:marTop w:val="0"/>
      <w:marBottom w:val="0"/>
      <w:divBdr>
        <w:top w:val="none" w:sz="0" w:space="0" w:color="auto"/>
        <w:left w:val="none" w:sz="0" w:space="0" w:color="auto"/>
        <w:bottom w:val="none" w:sz="0" w:space="0" w:color="auto"/>
        <w:right w:val="none" w:sz="0" w:space="0" w:color="auto"/>
      </w:divBdr>
    </w:div>
    <w:div w:id="640383885">
      <w:marLeft w:val="640"/>
      <w:marRight w:val="0"/>
      <w:marTop w:val="0"/>
      <w:marBottom w:val="0"/>
      <w:divBdr>
        <w:top w:val="none" w:sz="0" w:space="0" w:color="auto"/>
        <w:left w:val="none" w:sz="0" w:space="0" w:color="auto"/>
        <w:bottom w:val="none" w:sz="0" w:space="0" w:color="auto"/>
        <w:right w:val="none" w:sz="0" w:space="0" w:color="auto"/>
      </w:divBdr>
    </w:div>
    <w:div w:id="640574434">
      <w:marLeft w:val="640"/>
      <w:marRight w:val="0"/>
      <w:marTop w:val="0"/>
      <w:marBottom w:val="0"/>
      <w:divBdr>
        <w:top w:val="none" w:sz="0" w:space="0" w:color="auto"/>
        <w:left w:val="none" w:sz="0" w:space="0" w:color="auto"/>
        <w:bottom w:val="none" w:sz="0" w:space="0" w:color="auto"/>
        <w:right w:val="none" w:sz="0" w:space="0" w:color="auto"/>
      </w:divBdr>
    </w:div>
    <w:div w:id="640623634">
      <w:marLeft w:val="640"/>
      <w:marRight w:val="0"/>
      <w:marTop w:val="0"/>
      <w:marBottom w:val="0"/>
      <w:divBdr>
        <w:top w:val="none" w:sz="0" w:space="0" w:color="auto"/>
        <w:left w:val="none" w:sz="0" w:space="0" w:color="auto"/>
        <w:bottom w:val="none" w:sz="0" w:space="0" w:color="auto"/>
        <w:right w:val="none" w:sz="0" w:space="0" w:color="auto"/>
      </w:divBdr>
    </w:div>
    <w:div w:id="640691169">
      <w:marLeft w:val="640"/>
      <w:marRight w:val="0"/>
      <w:marTop w:val="0"/>
      <w:marBottom w:val="0"/>
      <w:divBdr>
        <w:top w:val="none" w:sz="0" w:space="0" w:color="auto"/>
        <w:left w:val="none" w:sz="0" w:space="0" w:color="auto"/>
        <w:bottom w:val="none" w:sz="0" w:space="0" w:color="auto"/>
        <w:right w:val="none" w:sz="0" w:space="0" w:color="auto"/>
      </w:divBdr>
    </w:div>
    <w:div w:id="640840559">
      <w:marLeft w:val="640"/>
      <w:marRight w:val="0"/>
      <w:marTop w:val="0"/>
      <w:marBottom w:val="0"/>
      <w:divBdr>
        <w:top w:val="none" w:sz="0" w:space="0" w:color="auto"/>
        <w:left w:val="none" w:sz="0" w:space="0" w:color="auto"/>
        <w:bottom w:val="none" w:sz="0" w:space="0" w:color="auto"/>
        <w:right w:val="none" w:sz="0" w:space="0" w:color="auto"/>
      </w:divBdr>
    </w:div>
    <w:div w:id="640884149">
      <w:marLeft w:val="640"/>
      <w:marRight w:val="0"/>
      <w:marTop w:val="0"/>
      <w:marBottom w:val="0"/>
      <w:divBdr>
        <w:top w:val="none" w:sz="0" w:space="0" w:color="auto"/>
        <w:left w:val="none" w:sz="0" w:space="0" w:color="auto"/>
        <w:bottom w:val="none" w:sz="0" w:space="0" w:color="auto"/>
        <w:right w:val="none" w:sz="0" w:space="0" w:color="auto"/>
      </w:divBdr>
    </w:div>
    <w:div w:id="640892679">
      <w:marLeft w:val="640"/>
      <w:marRight w:val="0"/>
      <w:marTop w:val="0"/>
      <w:marBottom w:val="0"/>
      <w:divBdr>
        <w:top w:val="none" w:sz="0" w:space="0" w:color="auto"/>
        <w:left w:val="none" w:sz="0" w:space="0" w:color="auto"/>
        <w:bottom w:val="none" w:sz="0" w:space="0" w:color="auto"/>
        <w:right w:val="none" w:sz="0" w:space="0" w:color="auto"/>
      </w:divBdr>
    </w:div>
    <w:div w:id="641035304">
      <w:marLeft w:val="640"/>
      <w:marRight w:val="0"/>
      <w:marTop w:val="0"/>
      <w:marBottom w:val="0"/>
      <w:divBdr>
        <w:top w:val="none" w:sz="0" w:space="0" w:color="auto"/>
        <w:left w:val="none" w:sz="0" w:space="0" w:color="auto"/>
        <w:bottom w:val="none" w:sz="0" w:space="0" w:color="auto"/>
        <w:right w:val="none" w:sz="0" w:space="0" w:color="auto"/>
      </w:divBdr>
    </w:div>
    <w:div w:id="641347862">
      <w:marLeft w:val="640"/>
      <w:marRight w:val="0"/>
      <w:marTop w:val="0"/>
      <w:marBottom w:val="0"/>
      <w:divBdr>
        <w:top w:val="none" w:sz="0" w:space="0" w:color="auto"/>
        <w:left w:val="none" w:sz="0" w:space="0" w:color="auto"/>
        <w:bottom w:val="none" w:sz="0" w:space="0" w:color="auto"/>
        <w:right w:val="none" w:sz="0" w:space="0" w:color="auto"/>
      </w:divBdr>
    </w:div>
    <w:div w:id="641353343">
      <w:marLeft w:val="640"/>
      <w:marRight w:val="0"/>
      <w:marTop w:val="0"/>
      <w:marBottom w:val="0"/>
      <w:divBdr>
        <w:top w:val="none" w:sz="0" w:space="0" w:color="auto"/>
        <w:left w:val="none" w:sz="0" w:space="0" w:color="auto"/>
        <w:bottom w:val="none" w:sz="0" w:space="0" w:color="auto"/>
        <w:right w:val="none" w:sz="0" w:space="0" w:color="auto"/>
      </w:divBdr>
    </w:div>
    <w:div w:id="641426460">
      <w:marLeft w:val="640"/>
      <w:marRight w:val="0"/>
      <w:marTop w:val="0"/>
      <w:marBottom w:val="0"/>
      <w:divBdr>
        <w:top w:val="none" w:sz="0" w:space="0" w:color="auto"/>
        <w:left w:val="none" w:sz="0" w:space="0" w:color="auto"/>
        <w:bottom w:val="none" w:sz="0" w:space="0" w:color="auto"/>
        <w:right w:val="none" w:sz="0" w:space="0" w:color="auto"/>
      </w:divBdr>
    </w:div>
    <w:div w:id="641495740">
      <w:marLeft w:val="640"/>
      <w:marRight w:val="0"/>
      <w:marTop w:val="0"/>
      <w:marBottom w:val="0"/>
      <w:divBdr>
        <w:top w:val="none" w:sz="0" w:space="0" w:color="auto"/>
        <w:left w:val="none" w:sz="0" w:space="0" w:color="auto"/>
        <w:bottom w:val="none" w:sz="0" w:space="0" w:color="auto"/>
        <w:right w:val="none" w:sz="0" w:space="0" w:color="auto"/>
      </w:divBdr>
    </w:div>
    <w:div w:id="641541360">
      <w:marLeft w:val="640"/>
      <w:marRight w:val="0"/>
      <w:marTop w:val="0"/>
      <w:marBottom w:val="0"/>
      <w:divBdr>
        <w:top w:val="none" w:sz="0" w:space="0" w:color="auto"/>
        <w:left w:val="none" w:sz="0" w:space="0" w:color="auto"/>
        <w:bottom w:val="none" w:sz="0" w:space="0" w:color="auto"/>
        <w:right w:val="none" w:sz="0" w:space="0" w:color="auto"/>
      </w:divBdr>
    </w:div>
    <w:div w:id="641542586">
      <w:marLeft w:val="640"/>
      <w:marRight w:val="0"/>
      <w:marTop w:val="0"/>
      <w:marBottom w:val="0"/>
      <w:divBdr>
        <w:top w:val="none" w:sz="0" w:space="0" w:color="auto"/>
        <w:left w:val="none" w:sz="0" w:space="0" w:color="auto"/>
        <w:bottom w:val="none" w:sz="0" w:space="0" w:color="auto"/>
        <w:right w:val="none" w:sz="0" w:space="0" w:color="auto"/>
      </w:divBdr>
    </w:div>
    <w:div w:id="641546472">
      <w:marLeft w:val="640"/>
      <w:marRight w:val="0"/>
      <w:marTop w:val="0"/>
      <w:marBottom w:val="0"/>
      <w:divBdr>
        <w:top w:val="none" w:sz="0" w:space="0" w:color="auto"/>
        <w:left w:val="none" w:sz="0" w:space="0" w:color="auto"/>
        <w:bottom w:val="none" w:sz="0" w:space="0" w:color="auto"/>
        <w:right w:val="none" w:sz="0" w:space="0" w:color="auto"/>
      </w:divBdr>
    </w:div>
    <w:div w:id="641736180">
      <w:marLeft w:val="640"/>
      <w:marRight w:val="0"/>
      <w:marTop w:val="0"/>
      <w:marBottom w:val="0"/>
      <w:divBdr>
        <w:top w:val="none" w:sz="0" w:space="0" w:color="auto"/>
        <w:left w:val="none" w:sz="0" w:space="0" w:color="auto"/>
        <w:bottom w:val="none" w:sz="0" w:space="0" w:color="auto"/>
        <w:right w:val="none" w:sz="0" w:space="0" w:color="auto"/>
      </w:divBdr>
    </w:div>
    <w:div w:id="641740001">
      <w:marLeft w:val="640"/>
      <w:marRight w:val="0"/>
      <w:marTop w:val="0"/>
      <w:marBottom w:val="0"/>
      <w:divBdr>
        <w:top w:val="none" w:sz="0" w:space="0" w:color="auto"/>
        <w:left w:val="none" w:sz="0" w:space="0" w:color="auto"/>
        <w:bottom w:val="none" w:sz="0" w:space="0" w:color="auto"/>
        <w:right w:val="none" w:sz="0" w:space="0" w:color="auto"/>
      </w:divBdr>
    </w:div>
    <w:div w:id="641932970">
      <w:marLeft w:val="640"/>
      <w:marRight w:val="0"/>
      <w:marTop w:val="0"/>
      <w:marBottom w:val="0"/>
      <w:divBdr>
        <w:top w:val="none" w:sz="0" w:space="0" w:color="auto"/>
        <w:left w:val="none" w:sz="0" w:space="0" w:color="auto"/>
        <w:bottom w:val="none" w:sz="0" w:space="0" w:color="auto"/>
        <w:right w:val="none" w:sz="0" w:space="0" w:color="auto"/>
      </w:divBdr>
    </w:div>
    <w:div w:id="641933523">
      <w:marLeft w:val="640"/>
      <w:marRight w:val="0"/>
      <w:marTop w:val="0"/>
      <w:marBottom w:val="0"/>
      <w:divBdr>
        <w:top w:val="none" w:sz="0" w:space="0" w:color="auto"/>
        <w:left w:val="none" w:sz="0" w:space="0" w:color="auto"/>
        <w:bottom w:val="none" w:sz="0" w:space="0" w:color="auto"/>
        <w:right w:val="none" w:sz="0" w:space="0" w:color="auto"/>
      </w:divBdr>
    </w:div>
    <w:div w:id="642002206">
      <w:marLeft w:val="640"/>
      <w:marRight w:val="0"/>
      <w:marTop w:val="0"/>
      <w:marBottom w:val="0"/>
      <w:divBdr>
        <w:top w:val="none" w:sz="0" w:space="0" w:color="auto"/>
        <w:left w:val="none" w:sz="0" w:space="0" w:color="auto"/>
        <w:bottom w:val="none" w:sz="0" w:space="0" w:color="auto"/>
        <w:right w:val="none" w:sz="0" w:space="0" w:color="auto"/>
      </w:divBdr>
    </w:div>
    <w:div w:id="642005081">
      <w:marLeft w:val="640"/>
      <w:marRight w:val="0"/>
      <w:marTop w:val="0"/>
      <w:marBottom w:val="0"/>
      <w:divBdr>
        <w:top w:val="none" w:sz="0" w:space="0" w:color="auto"/>
        <w:left w:val="none" w:sz="0" w:space="0" w:color="auto"/>
        <w:bottom w:val="none" w:sz="0" w:space="0" w:color="auto"/>
        <w:right w:val="none" w:sz="0" w:space="0" w:color="auto"/>
      </w:divBdr>
    </w:div>
    <w:div w:id="642007028">
      <w:marLeft w:val="640"/>
      <w:marRight w:val="0"/>
      <w:marTop w:val="0"/>
      <w:marBottom w:val="0"/>
      <w:divBdr>
        <w:top w:val="none" w:sz="0" w:space="0" w:color="auto"/>
        <w:left w:val="none" w:sz="0" w:space="0" w:color="auto"/>
        <w:bottom w:val="none" w:sz="0" w:space="0" w:color="auto"/>
        <w:right w:val="none" w:sz="0" w:space="0" w:color="auto"/>
      </w:divBdr>
    </w:div>
    <w:div w:id="642078387">
      <w:marLeft w:val="640"/>
      <w:marRight w:val="0"/>
      <w:marTop w:val="0"/>
      <w:marBottom w:val="0"/>
      <w:divBdr>
        <w:top w:val="none" w:sz="0" w:space="0" w:color="auto"/>
        <w:left w:val="none" w:sz="0" w:space="0" w:color="auto"/>
        <w:bottom w:val="none" w:sz="0" w:space="0" w:color="auto"/>
        <w:right w:val="none" w:sz="0" w:space="0" w:color="auto"/>
      </w:divBdr>
    </w:div>
    <w:div w:id="642082868">
      <w:marLeft w:val="640"/>
      <w:marRight w:val="0"/>
      <w:marTop w:val="0"/>
      <w:marBottom w:val="0"/>
      <w:divBdr>
        <w:top w:val="none" w:sz="0" w:space="0" w:color="auto"/>
        <w:left w:val="none" w:sz="0" w:space="0" w:color="auto"/>
        <w:bottom w:val="none" w:sz="0" w:space="0" w:color="auto"/>
        <w:right w:val="none" w:sz="0" w:space="0" w:color="auto"/>
      </w:divBdr>
    </w:div>
    <w:div w:id="642348687">
      <w:marLeft w:val="640"/>
      <w:marRight w:val="0"/>
      <w:marTop w:val="0"/>
      <w:marBottom w:val="0"/>
      <w:divBdr>
        <w:top w:val="none" w:sz="0" w:space="0" w:color="auto"/>
        <w:left w:val="none" w:sz="0" w:space="0" w:color="auto"/>
        <w:bottom w:val="none" w:sz="0" w:space="0" w:color="auto"/>
        <w:right w:val="none" w:sz="0" w:space="0" w:color="auto"/>
      </w:divBdr>
    </w:div>
    <w:div w:id="642390965">
      <w:marLeft w:val="640"/>
      <w:marRight w:val="0"/>
      <w:marTop w:val="0"/>
      <w:marBottom w:val="0"/>
      <w:divBdr>
        <w:top w:val="none" w:sz="0" w:space="0" w:color="auto"/>
        <w:left w:val="none" w:sz="0" w:space="0" w:color="auto"/>
        <w:bottom w:val="none" w:sz="0" w:space="0" w:color="auto"/>
        <w:right w:val="none" w:sz="0" w:space="0" w:color="auto"/>
      </w:divBdr>
    </w:div>
    <w:div w:id="642471383">
      <w:marLeft w:val="640"/>
      <w:marRight w:val="0"/>
      <w:marTop w:val="0"/>
      <w:marBottom w:val="0"/>
      <w:divBdr>
        <w:top w:val="none" w:sz="0" w:space="0" w:color="auto"/>
        <w:left w:val="none" w:sz="0" w:space="0" w:color="auto"/>
        <w:bottom w:val="none" w:sz="0" w:space="0" w:color="auto"/>
        <w:right w:val="none" w:sz="0" w:space="0" w:color="auto"/>
      </w:divBdr>
    </w:div>
    <w:div w:id="642538904">
      <w:marLeft w:val="640"/>
      <w:marRight w:val="0"/>
      <w:marTop w:val="0"/>
      <w:marBottom w:val="0"/>
      <w:divBdr>
        <w:top w:val="none" w:sz="0" w:space="0" w:color="auto"/>
        <w:left w:val="none" w:sz="0" w:space="0" w:color="auto"/>
        <w:bottom w:val="none" w:sz="0" w:space="0" w:color="auto"/>
        <w:right w:val="none" w:sz="0" w:space="0" w:color="auto"/>
      </w:divBdr>
    </w:div>
    <w:div w:id="642581642">
      <w:marLeft w:val="640"/>
      <w:marRight w:val="0"/>
      <w:marTop w:val="0"/>
      <w:marBottom w:val="0"/>
      <w:divBdr>
        <w:top w:val="none" w:sz="0" w:space="0" w:color="auto"/>
        <w:left w:val="none" w:sz="0" w:space="0" w:color="auto"/>
        <w:bottom w:val="none" w:sz="0" w:space="0" w:color="auto"/>
        <w:right w:val="none" w:sz="0" w:space="0" w:color="auto"/>
      </w:divBdr>
    </w:div>
    <w:div w:id="642582743">
      <w:marLeft w:val="640"/>
      <w:marRight w:val="0"/>
      <w:marTop w:val="0"/>
      <w:marBottom w:val="0"/>
      <w:divBdr>
        <w:top w:val="none" w:sz="0" w:space="0" w:color="auto"/>
        <w:left w:val="none" w:sz="0" w:space="0" w:color="auto"/>
        <w:bottom w:val="none" w:sz="0" w:space="0" w:color="auto"/>
        <w:right w:val="none" w:sz="0" w:space="0" w:color="auto"/>
      </w:divBdr>
    </w:div>
    <w:div w:id="642657459">
      <w:marLeft w:val="640"/>
      <w:marRight w:val="0"/>
      <w:marTop w:val="0"/>
      <w:marBottom w:val="0"/>
      <w:divBdr>
        <w:top w:val="none" w:sz="0" w:space="0" w:color="auto"/>
        <w:left w:val="none" w:sz="0" w:space="0" w:color="auto"/>
        <w:bottom w:val="none" w:sz="0" w:space="0" w:color="auto"/>
        <w:right w:val="none" w:sz="0" w:space="0" w:color="auto"/>
      </w:divBdr>
    </w:div>
    <w:div w:id="642661483">
      <w:marLeft w:val="640"/>
      <w:marRight w:val="0"/>
      <w:marTop w:val="0"/>
      <w:marBottom w:val="0"/>
      <w:divBdr>
        <w:top w:val="none" w:sz="0" w:space="0" w:color="auto"/>
        <w:left w:val="none" w:sz="0" w:space="0" w:color="auto"/>
        <w:bottom w:val="none" w:sz="0" w:space="0" w:color="auto"/>
        <w:right w:val="none" w:sz="0" w:space="0" w:color="auto"/>
      </w:divBdr>
    </w:div>
    <w:div w:id="642663765">
      <w:marLeft w:val="640"/>
      <w:marRight w:val="0"/>
      <w:marTop w:val="0"/>
      <w:marBottom w:val="0"/>
      <w:divBdr>
        <w:top w:val="none" w:sz="0" w:space="0" w:color="auto"/>
        <w:left w:val="none" w:sz="0" w:space="0" w:color="auto"/>
        <w:bottom w:val="none" w:sz="0" w:space="0" w:color="auto"/>
        <w:right w:val="none" w:sz="0" w:space="0" w:color="auto"/>
      </w:divBdr>
    </w:div>
    <w:div w:id="642734342">
      <w:marLeft w:val="640"/>
      <w:marRight w:val="0"/>
      <w:marTop w:val="0"/>
      <w:marBottom w:val="0"/>
      <w:divBdr>
        <w:top w:val="none" w:sz="0" w:space="0" w:color="auto"/>
        <w:left w:val="none" w:sz="0" w:space="0" w:color="auto"/>
        <w:bottom w:val="none" w:sz="0" w:space="0" w:color="auto"/>
        <w:right w:val="none" w:sz="0" w:space="0" w:color="auto"/>
      </w:divBdr>
    </w:div>
    <w:div w:id="642807394">
      <w:marLeft w:val="640"/>
      <w:marRight w:val="0"/>
      <w:marTop w:val="0"/>
      <w:marBottom w:val="0"/>
      <w:divBdr>
        <w:top w:val="none" w:sz="0" w:space="0" w:color="auto"/>
        <w:left w:val="none" w:sz="0" w:space="0" w:color="auto"/>
        <w:bottom w:val="none" w:sz="0" w:space="0" w:color="auto"/>
        <w:right w:val="none" w:sz="0" w:space="0" w:color="auto"/>
      </w:divBdr>
    </w:div>
    <w:div w:id="642809221">
      <w:marLeft w:val="640"/>
      <w:marRight w:val="0"/>
      <w:marTop w:val="0"/>
      <w:marBottom w:val="0"/>
      <w:divBdr>
        <w:top w:val="none" w:sz="0" w:space="0" w:color="auto"/>
        <w:left w:val="none" w:sz="0" w:space="0" w:color="auto"/>
        <w:bottom w:val="none" w:sz="0" w:space="0" w:color="auto"/>
        <w:right w:val="none" w:sz="0" w:space="0" w:color="auto"/>
      </w:divBdr>
    </w:div>
    <w:div w:id="642854335">
      <w:marLeft w:val="640"/>
      <w:marRight w:val="0"/>
      <w:marTop w:val="0"/>
      <w:marBottom w:val="0"/>
      <w:divBdr>
        <w:top w:val="none" w:sz="0" w:space="0" w:color="auto"/>
        <w:left w:val="none" w:sz="0" w:space="0" w:color="auto"/>
        <w:bottom w:val="none" w:sz="0" w:space="0" w:color="auto"/>
        <w:right w:val="none" w:sz="0" w:space="0" w:color="auto"/>
      </w:divBdr>
    </w:div>
    <w:div w:id="642929827">
      <w:marLeft w:val="640"/>
      <w:marRight w:val="0"/>
      <w:marTop w:val="0"/>
      <w:marBottom w:val="0"/>
      <w:divBdr>
        <w:top w:val="none" w:sz="0" w:space="0" w:color="auto"/>
        <w:left w:val="none" w:sz="0" w:space="0" w:color="auto"/>
        <w:bottom w:val="none" w:sz="0" w:space="0" w:color="auto"/>
        <w:right w:val="none" w:sz="0" w:space="0" w:color="auto"/>
      </w:divBdr>
    </w:div>
    <w:div w:id="643200498">
      <w:marLeft w:val="640"/>
      <w:marRight w:val="0"/>
      <w:marTop w:val="0"/>
      <w:marBottom w:val="0"/>
      <w:divBdr>
        <w:top w:val="none" w:sz="0" w:space="0" w:color="auto"/>
        <w:left w:val="none" w:sz="0" w:space="0" w:color="auto"/>
        <w:bottom w:val="none" w:sz="0" w:space="0" w:color="auto"/>
        <w:right w:val="none" w:sz="0" w:space="0" w:color="auto"/>
      </w:divBdr>
    </w:div>
    <w:div w:id="643245051">
      <w:marLeft w:val="640"/>
      <w:marRight w:val="0"/>
      <w:marTop w:val="0"/>
      <w:marBottom w:val="0"/>
      <w:divBdr>
        <w:top w:val="none" w:sz="0" w:space="0" w:color="auto"/>
        <w:left w:val="none" w:sz="0" w:space="0" w:color="auto"/>
        <w:bottom w:val="none" w:sz="0" w:space="0" w:color="auto"/>
        <w:right w:val="none" w:sz="0" w:space="0" w:color="auto"/>
      </w:divBdr>
    </w:div>
    <w:div w:id="643463214">
      <w:marLeft w:val="640"/>
      <w:marRight w:val="0"/>
      <w:marTop w:val="0"/>
      <w:marBottom w:val="0"/>
      <w:divBdr>
        <w:top w:val="none" w:sz="0" w:space="0" w:color="auto"/>
        <w:left w:val="none" w:sz="0" w:space="0" w:color="auto"/>
        <w:bottom w:val="none" w:sz="0" w:space="0" w:color="auto"/>
        <w:right w:val="none" w:sz="0" w:space="0" w:color="auto"/>
      </w:divBdr>
    </w:div>
    <w:div w:id="643464993">
      <w:marLeft w:val="640"/>
      <w:marRight w:val="0"/>
      <w:marTop w:val="0"/>
      <w:marBottom w:val="0"/>
      <w:divBdr>
        <w:top w:val="none" w:sz="0" w:space="0" w:color="auto"/>
        <w:left w:val="none" w:sz="0" w:space="0" w:color="auto"/>
        <w:bottom w:val="none" w:sz="0" w:space="0" w:color="auto"/>
        <w:right w:val="none" w:sz="0" w:space="0" w:color="auto"/>
      </w:divBdr>
    </w:div>
    <w:div w:id="643507487">
      <w:marLeft w:val="640"/>
      <w:marRight w:val="0"/>
      <w:marTop w:val="0"/>
      <w:marBottom w:val="0"/>
      <w:divBdr>
        <w:top w:val="none" w:sz="0" w:space="0" w:color="auto"/>
        <w:left w:val="none" w:sz="0" w:space="0" w:color="auto"/>
        <w:bottom w:val="none" w:sz="0" w:space="0" w:color="auto"/>
        <w:right w:val="none" w:sz="0" w:space="0" w:color="auto"/>
      </w:divBdr>
    </w:div>
    <w:div w:id="643512460">
      <w:marLeft w:val="640"/>
      <w:marRight w:val="0"/>
      <w:marTop w:val="0"/>
      <w:marBottom w:val="0"/>
      <w:divBdr>
        <w:top w:val="none" w:sz="0" w:space="0" w:color="auto"/>
        <w:left w:val="none" w:sz="0" w:space="0" w:color="auto"/>
        <w:bottom w:val="none" w:sz="0" w:space="0" w:color="auto"/>
        <w:right w:val="none" w:sz="0" w:space="0" w:color="auto"/>
      </w:divBdr>
    </w:div>
    <w:div w:id="643581822">
      <w:marLeft w:val="640"/>
      <w:marRight w:val="0"/>
      <w:marTop w:val="0"/>
      <w:marBottom w:val="0"/>
      <w:divBdr>
        <w:top w:val="none" w:sz="0" w:space="0" w:color="auto"/>
        <w:left w:val="none" w:sz="0" w:space="0" w:color="auto"/>
        <w:bottom w:val="none" w:sz="0" w:space="0" w:color="auto"/>
        <w:right w:val="none" w:sz="0" w:space="0" w:color="auto"/>
      </w:divBdr>
    </w:div>
    <w:div w:id="643585472">
      <w:marLeft w:val="640"/>
      <w:marRight w:val="0"/>
      <w:marTop w:val="0"/>
      <w:marBottom w:val="0"/>
      <w:divBdr>
        <w:top w:val="none" w:sz="0" w:space="0" w:color="auto"/>
        <w:left w:val="none" w:sz="0" w:space="0" w:color="auto"/>
        <w:bottom w:val="none" w:sz="0" w:space="0" w:color="auto"/>
        <w:right w:val="none" w:sz="0" w:space="0" w:color="auto"/>
      </w:divBdr>
    </w:div>
    <w:div w:id="643661157">
      <w:marLeft w:val="640"/>
      <w:marRight w:val="0"/>
      <w:marTop w:val="0"/>
      <w:marBottom w:val="0"/>
      <w:divBdr>
        <w:top w:val="none" w:sz="0" w:space="0" w:color="auto"/>
        <w:left w:val="none" w:sz="0" w:space="0" w:color="auto"/>
        <w:bottom w:val="none" w:sz="0" w:space="0" w:color="auto"/>
        <w:right w:val="none" w:sz="0" w:space="0" w:color="auto"/>
      </w:divBdr>
    </w:div>
    <w:div w:id="643701818">
      <w:marLeft w:val="640"/>
      <w:marRight w:val="0"/>
      <w:marTop w:val="0"/>
      <w:marBottom w:val="0"/>
      <w:divBdr>
        <w:top w:val="none" w:sz="0" w:space="0" w:color="auto"/>
        <w:left w:val="none" w:sz="0" w:space="0" w:color="auto"/>
        <w:bottom w:val="none" w:sz="0" w:space="0" w:color="auto"/>
        <w:right w:val="none" w:sz="0" w:space="0" w:color="auto"/>
      </w:divBdr>
    </w:div>
    <w:div w:id="643854060">
      <w:marLeft w:val="640"/>
      <w:marRight w:val="0"/>
      <w:marTop w:val="0"/>
      <w:marBottom w:val="0"/>
      <w:divBdr>
        <w:top w:val="none" w:sz="0" w:space="0" w:color="auto"/>
        <w:left w:val="none" w:sz="0" w:space="0" w:color="auto"/>
        <w:bottom w:val="none" w:sz="0" w:space="0" w:color="auto"/>
        <w:right w:val="none" w:sz="0" w:space="0" w:color="auto"/>
      </w:divBdr>
    </w:div>
    <w:div w:id="643971140">
      <w:marLeft w:val="640"/>
      <w:marRight w:val="0"/>
      <w:marTop w:val="0"/>
      <w:marBottom w:val="0"/>
      <w:divBdr>
        <w:top w:val="none" w:sz="0" w:space="0" w:color="auto"/>
        <w:left w:val="none" w:sz="0" w:space="0" w:color="auto"/>
        <w:bottom w:val="none" w:sz="0" w:space="0" w:color="auto"/>
        <w:right w:val="none" w:sz="0" w:space="0" w:color="auto"/>
      </w:divBdr>
    </w:div>
    <w:div w:id="644044154">
      <w:marLeft w:val="640"/>
      <w:marRight w:val="0"/>
      <w:marTop w:val="0"/>
      <w:marBottom w:val="0"/>
      <w:divBdr>
        <w:top w:val="none" w:sz="0" w:space="0" w:color="auto"/>
        <w:left w:val="none" w:sz="0" w:space="0" w:color="auto"/>
        <w:bottom w:val="none" w:sz="0" w:space="0" w:color="auto"/>
        <w:right w:val="none" w:sz="0" w:space="0" w:color="auto"/>
      </w:divBdr>
    </w:div>
    <w:div w:id="644091003">
      <w:marLeft w:val="640"/>
      <w:marRight w:val="0"/>
      <w:marTop w:val="0"/>
      <w:marBottom w:val="0"/>
      <w:divBdr>
        <w:top w:val="none" w:sz="0" w:space="0" w:color="auto"/>
        <w:left w:val="none" w:sz="0" w:space="0" w:color="auto"/>
        <w:bottom w:val="none" w:sz="0" w:space="0" w:color="auto"/>
        <w:right w:val="none" w:sz="0" w:space="0" w:color="auto"/>
      </w:divBdr>
    </w:div>
    <w:div w:id="644093087">
      <w:marLeft w:val="640"/>
      <w:marRight w:val="0"/>
      <w:marTop w:val="0"/>
      <w:marBottom w:val="0"/>
      <w:divBdr>
        <w:top w:val="none" w:sz="0" w:space="0" w:color="auto"/>
        <w:left w:val="none" w:sz="0" w:space="0" w:color="auto"/>
        <w:bottom w:val="none" w:sz="0" w:space="0" w:color="auto"/>
        <w:right w:val="none" w:sz="0" w:space="0" w:color="auto"/>
      </w:divBdr>
    </w:div>
    <w:div w:id="644166154">
      <w:marLeft w:val="640"/>
      <w:marRight w:val="0"/>
      <w:marTop w:val="0"/>
      <w:marBottom w:val="0"/>
      <w:divBdr>
        <w:top w:val="none" w:sz="0" w:space="0" w:color="auto"/>
        <w:left w:val="none" w:sz="0" w:space="0" w:color="auto"/>
        <w:bottom w:val="none" w:sz="0" w:space="0" w:color="auto"/>
        <w:right w:val="none" w:sz="0" w:space="0" w:color="auto"/>
      </w:divBdr>
    </w:div>
    <w:div w:id="644243613">
      <w:marLeft w:val="640"/>
      <w:marRight w:val="0"/>
      <w:marTop w:val="0"/>
      <w:marBottom w:val="0"/>
      <w:divBdr>
        <w:top w:val="none" w:sz="0" w:space="0" w:color="auto"/>
        <w:left w:val="none" w:sz="0" w:space="0" w:color="auto"/>
        <w:bottom w:val="none" w:sz="0" w:space="0" w:color="auto"/>
        <w:right w:val="none" w:sz="0" w:space="0" w:color="auto"/>
      </w:divBdr>
    </w:div>
    <w:div w:id="644316741">
      <w:marLeft w:val="640"/>
      <w:marRight w:val="0"/>
      <w:marTop w:val="0"/>
      <w:marBottom w:val="0"/>
      <w:divBdr>
        <w:top w:val="none" w:sz="0" w:space="0" w:color="auto"/>
        <w:left w:val="none" w:sz="0" w:space="0" w:color="auto"/>
        <w:bottom w:val="none" w:sz="0" w:space="0" w:color="auto"/>
        <w:right w:val="none" w:sz="0" w:space="0" w:color="auto"/>
      </w:divBdr>
    </w:div>
    <w:div w:id="644352984">
      <w:marLeft w:val="640"/>
      <w:marRight w:val="0"/>
      <w:marTop w:val="0"/>
      <w:marBottom w:val="0"/>
      <w:divBdr>
        <w:top w:val="none" w:sz="0" w:space="0" w:color="auto"/>
        <w:left w:val="none" w:sz="0" w:space="0" w:color="auto"/>
        <w:bottom w:val="none" w:sz="0" w:space="0" w:color="auto"/>
        <w:right w:val="none" w:sz="0" w:space="0" w:color="auto"/>
      </w:divBdr>
    </w:div>
    <w:div w:id="644356100">
      <w:marLeft w:val="640"/>
      <w:marRight w:val="0"/>
      <w:marTop w:val="0"/>
      <w:marBottom w:val="0"/>
      <w:divBdr>
        <w:top w:val="none" w:sz="0" w:space="0" w:color="auto"/>
        <w:left w:val="none" w:sz="0" w:space="0" w:color="auto"/>
        <w:bottom w:val="none" w:sz="0" w:space="0" w:color="auto"/>
        <w:right w:val="none" w:sz="0" w:space="0" w:color="auto"/>
      </w:divBdr>
    </w:div>
    <w:div w:id="644625153">
      <w:marLeft w:val="640"/>
      <w:marRight w:val="0"/>
      <w:marTop w:val="0"/>
      <w:marBottom w:val="0"/>
      <w:divBdr>
        <w:top w:val="none" w:sz="0" w:space="0" w:color="auto"/>
        <w:left w:val="none" w:sz="0" w:space="0" w:color="auto"/>
        <w:bottom w:val="none" w:sz="0" w:space="0" w:color="auto"/>
        <w:right w:val="none" w:sz="0" w:space="0" w:color="auto"/>
      </w:divBdr>
    </w:div>
    <w:div w:id="644627203">
      <w:marLeft w:val="640"/>
      <w:marRight w:val="0"/>
      <w:marTop w:val="0"/>
      <w:marBottom w:val="0"/>
      <w:divBdr>
        <w:top w:val="none" w:sz="0" w:space="0" w:color="auto"/>
        <w:left w:val="none" w:sz="0" w:space="0" w:color="auto"/>
        <w:bottom w:val="none" w:sz="0" w:space="0" w:color="auto"/>
        <w:right w:val="none" w:sz="0" w:space="0" w:color="auto"/>
      </w:divBdr>
    </w:div>
    <w:div w:id="644630312">
      <w:marLeft w:val="640"/>
      <w:marRight w:val="0"/>
      <w:marTop w:val="0"/>
      <w:marBottom w:val="0"/>
      <w:divBdr>
        <w:top w:val="none" w:sz="0" w:space="0" w:color="auto"/>
        <w:left w:val="none" w:sz="0" w:space="0" w:color="auto"/>
        <w:bottom w:val="none" w:sz="0" w:space="0" w:color="auto"/>
        <w:right w:val="none" w:sz="0" w:space="0" w:color="auto"/>
      </w:divBdr>
    </w:div>
    <w:div w:id="644696672">
      <w:marLeft w:val="640"/>
      <w:marRight w:val="0"/>
      <w:marTop w:val="0"/>
      <w:marBottom w:val="0"/>
      <w:divBdr>
        <w:top w:val="none" w:sz="0" w:space="0" w:color="auto"/>
        <w:left w:val="none" w:sz="0" w:space="0" w:color="auto"/>
        <w:bottom w:val="none" w:sz="0" w:space="0" w:color="auto"/>
        <w:right w:val="none" w:sz="0" w:space="0" w:color="auto"/>
      </w:divBdr>
    </w:div>
    <w:div w:id="644696833">
      <w:marLeft w:val="640"/>
      <w:marRight w:val="0"/>
      <w:marTop w:val="0"/>
      <w:marBottom w:val="0"/>
      <w:divBdr>
        <w:top w:val="none" w:sz="0" w:space="0" w:color="auto"/>
        <w:left w:val="none" w:sz="0" w:space="0" w:color="auto"/>
        <w:bottom w:val="none" w:sz="0" w:space="0" w:color="auto"/>
        <w:right w:val="none" w:sz="0" w:space="0" w:color="auto"/>
      </w:divBdr>
    </w:div>
    <w:div w:id="644697866">
      <w:marLeft w:val="640"/>
      <w:marRight w:val="0"/>
      <w:marTop w:val="0"/>
      <w:marBottom w:val="0"/>
      <w:divBdr>
        <w:top w:val="none" w:sz="0" w:space="0" w:color="auto"/>
        <w:left w:val="none" w:sz="0" w:space="0" w:color="auto"/>
        <w:bottom w:val="none" w:sz="0" w:space="0" w:color="auto"/>
        <w:right w:val="none" w:sz="0" w:space="0" w:color="auto"/>
      </w:divBdr>
    </w:div>
    <w:div w:id="644702180">
      <w:marLeft w:val="640"/>
      <w:marRight w:val="0"/>
      <w:marTop w:val="0"/>
      <w:marBottom w:val="0"/>
      <w:divBdr>
        <w:top w:val="none" w:sz="0" w:space="0" w:color="auto"/>
        <w:left w:val="none" w:sz="0" w:space="0" w:color="auto"/>
        <w:bottom w:val="none" w:sz="0" w:space="0" w:color="auto"/>
        <w:right w:val="none" w:sz="0" w:space="0" w:color="auto"/>
      </w:divBdr>
    </w:div>
    <w:div w:id="644702717">
      <w:marLeft w:val="640"/>
      <w:marRight w:val="0"/>
      <w:marTop w:val="0"/>
      <w:marBottom w:val="0"/>
      <w:divBdr>
        <w:top w:val="none" w:sz="0" w:space="0" w:color="auto"/>
        <w:left w:val="none" w:sz="0" w:space="0" w:color="auto"/>
        <w:bottom w:val="none" w:sz="0" w:space="0" w:color="auto"/>
        <w:right w:val="none" w:sz="0" w:space="0" w:color="auto"/>
      </w:divBdr>
    </w:div>
    <w:div w:id="644702721">
      <w:marLeft w:val="640"/>
      <w:marRight w:val="0"/>
      <w:marTop w:val="0"/>
      <w:marBottom w:val="0"/>
      <w:divBdr>
        <w:top w:val="none" w:sz="0" w:space="0" w:color="auto"/>
        <w:left w:val="none" w:sz="0" w:space="0" w:color="auto"/>
        <w:bottom w:val="none" w:sz="0" w:space="0" w:color="auto"/>
        <w:right w:val="none" w:sz="0" w:space="0" w:color="auto"/>
      </w:divBdr>
    </w:div>
    <w:div w:id="644891185">
      <w:marLeft w:val="640"/>
      <w:marRight w:val="0"/>
      <w:marTop w:val="0"/>
      <w:marBottom w:val="0"/>
      <w:divBdr>
        <w:top w:val="none" w:sz="0" w:space="0" w:color="auto"/>
        <w:left w:val="none" w:sz="0" w:space="0" w:color="auto"/>
        <w:bottom w:val="none" w:sz="0" w:space="0" w:color="auto"/>
        <w:right w:val="none" w:sz="0" w:space="0" w:color="auto"/>
      </w:divBdr>
    </w:div>
    <w:div w:id="644891522">
      <w:marLeft w:val="640"/>
      <w:marRight w:val="0"/>
      <w:marTop w:val="0"/>
      <w:marBottom w:val="0"/>
      <w:divBdr>
        <w:top w:val="none" w:sz="0" w:space="0" w:color="auto"/>
        <w:left w:val="none" w:sz="0" w:space="0" w:color="auto"/>
        <w:bottom w:val="none" w:sz="0" w:space="0" w:color="auto"/>
        <w:right w:val="none" w:sz="0" w:space="0" w:color="auto"/>
      </w:divBdr>
    </w:div>
    <w:div w:id="644972489">
      <w:marLeft w:val="640"/>
      <w:marRight w:val="0"/>
      <w:marTop w:val="0"/>
      <w:marBottom w:val="0"/>
      <w:divBdr>
        <w:top w:val="none" w:sz="0" w:space="0" w:color="auto"/>
        <w:left w:val="none" w:sz="0" w:space="0" w:color="auto"/>
        <w:bottom w:val="none" w:sz="0" w:space="0" w:color="auto"/>
        <w:right w:val="none" w:sz="0" w:space="0" w:color="auto"/>
      </w:divBdr>
    </w:div>
    <w:div w:id="645092543">
      <w:marLeft w:val="640"/>
      <w:marRight w:val="0"/>
      <w:marTop w:val="0"/>
      <w:marBottom w:val="0"/>
      <w:divBdr>
        <w:top w:val="none" w:sz="0" w:space="0" w:color="auto"/>
        <w:left w:val="none" w:sz="0" w:space="0" w:color="auto"/>
        <w:bottom w:val="none" w:sz="0" w:space="0" w:color="auto"/>
        <w:right w:val="none" w:sz="0" w:space="0" w:color="auto"/>
      </w:divBdr>
    </w:div>
    <w:div w:id="645159378">
      <w:marLeft w:val="640"/>
      <w:marRight w:val="0"/>
      <w:marTop w:val="0"/>
      <w:marBottom w:val="0"/>
      <w:divBdr>
        <w:top w:val="none" w:sz="0" w:space="0" w:color="auto"/>
        <w:left w:val="none" w:sz="0" w:space="0" w:color="auto"/>
        <w:bottom w:val="none" w:sz="0" w:space="0" w:color="auto"/>
        <w:right w:val="none" w:sz="0" w:space="0" w:color="auto"/>
      </w:divBdr>
    </w:div>
    <w:div w:id="645162418">
      <w:marLeft w:val="640"/>
      <w:marRight w:val="0"/>
      <w:marTop w:val="0"/>
      <w:marBottom w:val="0"/>
      <w:divBdr>
        <w:top w:val="none" w:sz="0" w:space="0" w:color="auto"/>
        <w:left w:val="none" w:sz="0" w:space="0" w:color="auto"/>
        <w:bottom w:val="none" w:sz="0" w:space="0" w:color="auto"/>
        <w:right w:val="none" w:sz="0" w:space="0" w:color="auto"/>
      </w:divBdr>
    </w:div>
    <w:div w:id="645209311">
      <w:marLeft w:val="640"/>
      <w:marRight w:val="0"/>
      <w:marTop w:val="0"/>
      <w:marBottom w:val="0"/>
      <w:divBdr>
        <w:top w:val="none" w:sz="0" w:space="0" w:color="auto"/>
        <w:left w:val="none" w:sz="0" w:space="0" w:color="auto"/>
        <w:bottom w:val="none" w:sz="0" w:space="0" w:color="auto"/>
        <w:right w:val="none" w:sz="0" w:space="0" w:color="auto"/>
      </w:divBdr>
    </w:div>
    <w:div w:id="645359408">
      <w:marLeft w:val="640"/>
      <w:marRight w:val="0"/>
      <w:marTop w:val="0"/>
      <w:marBottom w:val="0"/>
      <w:divBdr>
        <w:top w:val="none" w:sz="0" w:space="0" w:color="auto"/>
        <w:left w:val="none" w:sz="0" w:space="0" w:color="auto"/>
        <w:bottom w:val="none" w:sz="0" w:space="0" w:color="auto"/>
        <w:right w:val="none" w:sz="0" w:space="0" w:color="auto"/>
      </w:divBdr>
    </w:div>
    <w:div w:id="645401774">
      <w:marLeft w:val="640"/>
      <w:marRight w:val="0"/>
      <w:marTop w:val="0"/>
      <w:marBottom w:val="0"/>
      <w:divBdr>
        <w:top w:val="none" w:sz="0" w:space="0" w:color="auto"/>
        <w:left w:val="none" w:sz="0" w:space="0" w:color="auto"/>
        <w:bottom w:val="none" w:sz="0" w:space="0" w:color="auto"/>
        <w:right w:val="none" w:sz="0" w:space="0" w:color="auto"/>
      </w:divBdr>
    </w:div>
    <w:div w:id="645553837">
      <w:marLeft w:val="640"/>
      <w:marRight w:val="0"/>
      <w:marTop w:val="0"/>
      <w:marBottom w:val="0"/>
      <w:divBdr>
        <w:top w:val="none" w:sz="0" w:space="0" w:color="auto"/>
        <w:left w:val="none" w:sz="0" w:space="0" w:color="auto"/>
        <w:bottom w:val="none" w:sz="0" w:space="0" w:color="auto"/>
        <w:right w:val="none" w:sz="0" w:space="0" w:color="auto"/>
      </w:divBdr>
    </w:div>
    <w:div w:id="645626368">
      <w:marLeft w:val="640"/>
      <w:marRight w:val="0"/>
      <w:marTop w:val="0"/>
      <w:marBottom w:val="0"/>
      <w:divBdr>
        <w:top w:val="none" w:sz="0" w:space="0" w:color="auto"/>
        <w:left w:val="none" w:sz="0" w:space="0" w:color="auto"/>
        <w:bottom w:val="none" w:sz="0" w:space="0" w:color="auto"/>
        <w:right w:val="none" w:sz="0" w:space="0" w:color="auto"/>
      </w:divBdr>
    </w:div>
    <w:div w:id="645663310">
      <w:marLeft w:val="640"/>
      <w:marRight w:val="0"/>
      <w:marTop w:val="0"/>
      <w:marBottom w:val="0"/>
      <w:divBdr>
        <w:top w:val="none" w:sz="0" w:space="0" w:color="auto"/>
        <w:left w:val="none" w:sz="0" w:space="0" w:color="auto"/>
        <w:bottom w:val="none" w:sz="0" w:space="0" w:color="auto"/>
        <w:right w:val="none" w:sz="0" w:space="0" w:color="auto"/>
      </w:divBdr>
    </w:div>
    <w:div w:id="645666930">
      <w:marLeft w:val="640"/>
      <w:marRight w:val="0"/>
      <w:marTop w:val="0"/>
      <w:marBottom w:val="0"/>
      <w:divBdr>
        <w:top w:val="none" w:sz="0" w:space="0" w:color="auto"/>
        <w:left w:val="none" w:sz="0" w:space="0" w:color="auto"/>
        <w:bottom w:val="none" w:sz="0" w:space="0" w:color="auto"/>
        <w:right w:val="none" w:sz="0" w:space="0" w:color="auto"/>
      </w:divBdr>
    </w:div>
    <w:div w:id="645671252">
      <w:marLeft w:val="640"/>
      <w:marRight w:val="0"/>
      <w:marTop w:val="0"/>
      <w:marBottom w:val="0"/>
      <w:divBdr>
        <w:top w:val="none" w:sz="0" w:space="0" w:color="auto"/>
        <w:left w:val="none" w:sz="0" w:space="0" w:color="auto"/>
        <w:bottom w:val="none" w:sz="0" w:space="0" w:color="auto"/>
        <w:right w:val="none" w:sz="0" w:space="0" w:color="auto"/>
      </w:divBdr>
    </w:div>
    <w:div w:id="645744985">
      <w:marLeft w:val="640"/>
      <w:marRight w:val="0"/>
      <w:marTop w:val="0"/>
      <w:marBottom w:val="0"/>
      <w:divBdr>
        <w:top w:val="none" w:sz="0" w:space="0" w:color="auto"/>
        <w:left w:val="none" w:sz="0" w:space="0" w:color="auto"/>
        <w:bottom w:val="none" w:sz="0" w:space="0" w:color="auto"/>
        <w:right w:val="none" w:sz="0" w:space="0" w:color="auto"/>
      </w:divBdr>
    </w:div>
    <w:div w:id="645821017">
      <w:marLeft w:val="640"/>
      <w:marRight w:val="0"/>
      <w:marTop w:val="0"/>
      <w:marBottom w:val="0"/>
      <w:divBdr>
        <w:top w:val="none" w:sz="0" w:space="0" w:color="auto"/>
        <w:left w:val="none" w:sz="0" w:space="0" w:color="auto"/>
        <w:bottom w:val="none" w:sz="0" w:space="0" w:color="auto"/>
        <w:right w:val="none" w:sz="0" w:space="0" w:color="auto"/>
      </w:divBdr>
    </w:div>
    <w:div w:id="645932664">
      <w:marLeft w:val="640"/>
      <w:marRight w:val="0"/>
      <w:marTop w:val="0"/>
      <w:marBottom w:val="0"/>
      <w:divBdr>
        <w:top w:val="none" w:sz="0" w:space="0" w:color="auto"/>
        <w:left w:val="none" w:sz="0" w:space="0" w:color="auto"/>
        <w:bottom w:val="none" w:sz="0" w:space="0" w:color="auto"/>
        <w:right w:val="none" w:sz="0" w:space="0" w:color="auto"/>
      </w:divBdr>
    </w:div>
    <w:div w:id="646012693">
      <w:marLeft w:val="640"/>
      <w:marRight w:val="0"/>
      <w:marTop w:val="0"/>
      <w:marBottom w:val="0"/>
      <w:divBdr>
        <w:top w:val="none" w:sz="0" w:space="0" w:color="auto"/>
        <w:left w:val="none" w:sz="0" w:space="0" w:color="auto"/>
        <w:bottom w:val="none" w:sz="0" w:space="0" w:color="auto"/>
        <w:right w:val="none" w:sz="0" w:space="0" w:color="auto"/>
      </w:divBdr>
    </w:div>
    <w:div w:id="646055670">
      <w:marLeft w:val="640"/>
      <w:marRight w:val="0"/>
      <w:marTop w:val="0"/>
      <w:marBottom w:val="0"/>
      <w:divBdr>
        <w:top w:val="none" w:sz="0" w:space="0" w:color="auto"/>
        <w:left w:val="none" w:sz="0" w:space="0" w:color="auto"/>
        <w:bottom w:val="none" w:sz="0" w:space="0" w:color="auto"/>
        <w:right w:val="none" w:sz="0" w:space="0" w:color="auto"/>
      </w:divBdr>
    </w:div>
    <w:div w:id="646056788">
      <w:marLeft w:val="640"/>
      <w:marRight w:val="0"/>
      <w:marTop w:val="0"/>
      <w:marBottom w:val="0"/>
      <w:divBdr>
        <w:top w:val="none" w:sz="0" w:space="0" w:color="auto"/>
        <w:left w:val="none" w:sz="0" w:space="0" w:color="auto"/>
        <w:bottom w:val="none" w:sz="0" w:space="0" w:color="auto"/>
        <w:right w:val="none" w:sz="0" w:space="0" w:color="auto"/>
      </w:divBdr>
    </w:div>
    <w:div w:id="646125503">
      <w:marLeft w:val="640"/>
      <w:marRight w:val="0"/>
      <w:marTop w:val="0"/>
      <w:marBottom w:val="0"/>
      <w:divBdr>
        <w:top w:val="none" w:sz="0" w:space="0" w:color="auto"/>
        <w:left w:val="none" w:sz="0" w:space="0" w:color="auto"/>
        <w:bottom w:val="none" w:sz="0" w:space="0" w:color="auto"/>
        <w:right w:val="none" w:sz="0" w:space="0" w:color="auto"/>
      </w:divBdr>
    </w:div>
    <w:div w:id="646128749">
      <w:marLeft w:val="640"/>
      <w:marRight w:val="0"/>
      <w:marTop w:val="0"/>
      <w:marBottom w:val="0"/>
      <w:divBdr>
        <w:top w:val="none" w:sz="0" w:space="0" w:color="auto"/>
        <w:left w:val="none" w:sz="0" w:space="0" w:color="auto"/>
        <w:bottom w:val="none" w:sz="0" w:space="0" w:color="auto"/>
        <w:right w:val="none" w:sz="0" w:space="0" w:color="auto"/>
      </w:divBdr>
    </w:div>
    <w:div w:id="646131656">
      <w:marLeft w:val="640"/>
      <w:marRight w:val="0"/>
      <w:marTop w:val="0"/>
      <w:marBottom w:val="0"/>
      <w:divBdr>
        <w:top w:val="none" w:sz="0" w:space="0" w:color="auto"/>
        <w:left w:val="none" w:sz="0" w:space="0" w:color="auto"/>
        <w:bottom w:val="none" w:sz="0" w:space="0" w:color="auto"/>
        <w:right w:val="none" w:sz="0" w:space="0" w:color="auto"/>
      </w:divBdr>
    </w:div>
    <w:div w:id="646276197">
      <w:marLeft w:val="640"/>
      <w:marRight w:val="0"/>
      <w:marTop w:val="0"/>
      <w:marBottom w:val="0"/>
      <w:divBdr>
        <w:top w:val="none" w:sz="0" w:space="0" w:color="auto"/>
        <w:left w:val="none" w:sz="0" w:space="0" w:color="auto"/>
        <w:bottom w:val="none" w:sz="0" w:space="0" w:color="auto"/>
        <w:right w:val="none" w:sz="0" w:space="0" w:color="auto"/>
      </w:divBdr>
    </w:div>
    <w:div w:id="646324767">
      <w:marLeft w:val="640"/>
      <w:marRight w:val="0"/>
      <w:marTop w:val="0"/>
      <w:marBottom w:val="0"/>
      <w:divBdr>
        <w:top w:val="none" w:sz="0" w:space="0" w:color="auto"/>
        <w:left w:val="none" w:sz="0" w:space="0" w:color="auto"/>
        <w:bottom w:val="none" w:sz="0" w:space="0" w:color="auto"/>
        <w:right w:val="none" w:sz="0" w:space="0" w:color="auto"/>
      </w:divBdr>
    </w:div>
    <w:div w:id="646469871">
      <w:marLeft w:val="640"/>
      <w:marRight w:val="0"/>
      <w:marTop w:val="0"/>
      <w:marBottom w:val="0"/>
      <w:divBdr>
        <w:top w:val="none" w:sz="0" w:space="0" w:color="auto"/>
        <w:left w:val="none" w:sz="0" w:space="0" w:color="auto"/>
        <w:bottom w:val="none" w:sz="0" w:space="0" w:color="auto"/>
        <w:right w:val="none" w:sz="0" w:space="0" w:color="auto"/>
      </w:divBdr>
    </w:div>
    <w:div w:id="646475052">
      <w:marLeft w:val="640"/>
      <w:marRight w:val="0"/>
      <w:marTop w:val="0"/>
      <w:marBottom w:val="0"/>
      <w:divBdr>
        <w:top w:val="none" w:sz="0" w:space="0" w:color="auto"/>
        <w:left w:val="none" w:sz="0" w:space="0" w:color="auto"/>
        <w:bottom w:val="none" w:sz="0" w:space="0" w:color="auto"/>
        <w:right w:val="none" w:sz="0" w:space="0" w:color="auto"/>
      </w:divBdr>
    </w:div>
    <w:div w:id="646593821">
      <w:marLeft w:val="640"/>
      <w:marRight w:val="0"/>
      <w:marTop w:val="0"/>
      <w:marBottom w:val="0"/>
      <w:divBdr>
        <w:top w:val="none" w:sz="0" w:space="0" w:color="auto"/>
        <w:left w:val="none" w:sz="0" w:space="0" w:color="auto"/>
        <w:bottom w:val="none" w:sz="0" w:space="0" w:color="auto"/>
        <w:right w:val="none" w:sz="0" w:space="0" w:color="auto"/>
      </w:divBdr>
    </w:div>
    <w:div w:id="646595174">
      <w:marLeft w:val="640"/>
      <w:marRight w:val="0"/>
      <w:marTop w:val="0"/>
      <w:marBottom w:val="0"/>
      <w:divBdr>
        <w:top w:val="none" w:sz="0" w:space="0" w:color="auto"/>
        <w:left w:val="none" w:sz="0" w:space="0" w:color="auto"/>
        <w:bottom w:val="none" w:sz="0" w:space="0" w:color="auto"/>
        <w:right w:val="none" w:sz="0" w:space="0" w:color="auto"/>
      </w:divBdr>
    </w:div>
    <w:div w:id="646596008">
      <w:marLeft w:val="640"/>
      <w:marRight w:val="0"/>
      <w:marTop w:val="0"/>
      <w:marBottom w:val="0"/>
      <w:divBdr>
        <w:top w:val="none" w:sz="0" w:space="0" w:color="auto"/>
        <w:left w:val="none" w:sz="0" w:space="0" w:color="auto"/>
        <w:bottom w:val="none" w:sz="0" w:space="0" w:color="auto"/>
        <w:right w:val="none" w:sz="0" w:space="0" w:color="auto"/>
      </w:divBdr>
    </w:div>
    <w:div w:id="646668219">
      <w:marLeft w:val="640"/>
      <w:marRight w:val="0"/>
      <w:marTop w:val="0"/>
      <w:marBottom w:val="0"/>
      <w:divBdr>
        <w:top w:val="none" w:sz="0" w:space="0" w:color="auto"/>
        <w:left w:val="none" w:sz="0" w:space="0" w:color="auto"/>
        <w:bottom w:val="none" w:sz="0" w:space="0" w:color="auto"/>
        <w:right w:val="none" w:sz="0" w:space="0" w:color="auto"/>
      </w:divBdr>
    </w:div>
    <w:div w:id="646785920">
      <w:marLeft w:val="640"/>
      <w:marRight w:val="0"/>
      <w:marTop w:val="0"/>
      <w:marBottom w:val="0"/>
      <w:divBdr>
        <w:top w:val="none" w:sz="0" w:space="0" w:color="auto"/>
        <w:left w:val="none" w:sz="0" w:space="0" w:color="auto"/>
        <w:bottom w:val="none" w:sz="0" w:space="0" w:color="auto"/>
        <w:right w:val="none" w:sz="0" w:space="0" w:color="auto"/>
      </w:divBdr>
    </w:div>
    <w:div w:id="646786474">
      <w:marLeft w:val="640"/>
      <w:marRight w:val="0"/>
      <w:marTop w:val="0"/>
      <w:marBottom w:val="0"/>
      <w:divBdr>
        <w:top w:val="none" w:sz="0" w:space="0" w:color="auto"/>
        <w:left w:val="none" w:sz="0" w:space="0" w:color="auto"/>
        <w:bottom w:val="none" w:sz="0" w:space="0" w:color="auto"/>
        <w:right w:val="none" w:sz="0" w:space="0" w:color="auto"/>
      </w:divBdr>
    </w:div>
    <w:div w:id="646788189">
      <w:marLeft w:val="640"/>
      <w:marRight w:val="0"/>
      <w:marTop w:val="0"/>
      <w:marBottom w:val="0"/>
      <w:divBdr>
        <w:top w:val="none" w:sz="0" w:space="0" w:color="auto"/>
        <w:left w:val="none" w:sz="0" w:space="0" w:color="auto"/>
        <w:bottom w:val="none" w:sz="0" w:space="0" w:color="auto"/>
        <w:right w:val="none" w:sz="0" w:space="0" w:color="auto"/>
      </w:divBdr>
    </w:div>
    <w:div w:id="646938170">
      <w:marLeft w:val="640"/>
      <w:marRight w:val="0"/>
      <w:marTop w:val="0"/>
      <w:marBottom w:val="0"/>
      <w:divBdr>
        <w:top w:val="none" w:sz="0" w:space="0" w:color="auto"/>
        <w:left w:val="none" w:sz="0" w:space="0" w:color="auto"/>
        <w:bottom w:val="none" w:sz="0" w:space="0" w:color="auto"/>
        <w:right w:val="none" w:sz="0" w:space="0" w:color="auto"/>
      </w:divBdr>
    </w:div>
    <w:div w:id="647053128">
      <w:marLeft w:val="640"/>
      <w:marRight w:val="0"/>
      <w:marTop w:val="0"/>
      <w:marBottom w:val="0"/>
      <w:divBdr>
        <w:top w:val="none" w:sz="0" w:space="0" w:color="auto"/>
        <w:left w:val="none" w:sz="0" w:space="0" w:color="auto"/>
        <w:bottom w:val="none" w:sz="0" w:space="0" w:color="auto"/>
        <w:right w:val="none" w:sz="0" w:space="0" w:color="auto"/>
      </w:divBdr>
    </w:div>
    <w:div w:id="647250550">
      <w:marLeft w:val="640"/>
      <w:marRight w:val="0"/>
      <w:marTop w:val="0"/>
      <w:marBottom w:val="0"/>
      <w:divBdr>
        <w:top w:val="none" w:sz="0" w:space="0" w:color="auto"/>
        <w:left w:val="none" w:sz="0" w:space="0" w:color="auto"/>
        <w:bottom w:val="none" w:sz="0" w:space="0" w:color="auto"/>
        <w:right w:val="none" w:sz="0" w:space="0" w:color="auto"/>
      </w:divBdr>
    </w:div>
    <w:div w:id="647320337">
      <w:marLeft w:val="640"/>
      <w:marRight w:val="0"/>
      <w:marTop w:val="0"/>
      <w:marBottom w:val="0"/>
      <w:divBdr>
        <w:top w:val="none" w:sz="0" w:space="0" w:color="auto"/>
        <w:left w:val="none" w:sz="0" w:space="0" w:color="auto"/>
        <w:bottom w:val="none" w:sz="0" w:space="0" w:color="auto"/>
        <w:right w:val="none" w:sz="0" w:space="0" w:color="auto"/>
      </w:divBdr>
    </w:div>
    <w:div w:id="647324930">
      <w:marLeft w:val="640"/>
      <w:marRight w:val="0"/>
      <w:marTop w:val="0"/>
      <w:marBottom w:val="0"/>
      <w:divBdr>
        <w:top w:val="none" w:sz="0" w:space="0" w:color="auto"/>
        <w:left w:val="none" w:sz="0" w:space="0" w:color="auto"/>
        <w:bottom w:val="none" w:sz="0" w:space="0" w:color="auto"/>
        <w:right w:val="none" w:sz="0" w:space="0" w:color="auto"/>
      </w:divBdr>
    </w:div>
    <w:div w:id="647396108">
      <w:marLeft w:val="640"/>
      <w:marRight w:val="0"/>
      <w:marTop w:val="0"/>
      <w:marBottom w:val="0"/>
      <w:divBdr>
        <w:top w:val="none" w:sz="0" w:space="0" w:color="auto"/>
        <w:left w:val="none" w:sz="0" w:space="0" w:color="auto"/>
        <w:bottom w:val="none" w:sz="0" w:space="0" w:color="auto"/>
        <w:right w:val="none" w:sz="0" w:space="0" w:color="auto"/>
      </w:divBdr>
    </w:div>
    <w:div w:id="647435943">
      <w:marLeft w:val="640"/>
      <w:marRight w:val="0"/>
      <w:marTop w:val="0"/>
      <w:marBottom w:val="0"/>
      <w:divBdr>
        <w:top w:val="none" w:sz="0" w:space="0" w:color="auto"/>
        <w:left w:val="none" w:sz="0" w:space="0" w:color="auto"/>
        <w:bottom w:val="none" w:sz="0" w:space="0" w:color="auto"/>
        <w:right w:val="none" w:sz="0" w:space="0" w:color="auto"/>
      </w:divBdr>
    </w:div>
    <w:div w:id="647514454">
      <w:marLeft w:val="640"/>
      <w:marRight w:val="0"/>
      <w:marTop w:val="0"/>
      <w:marBottom w:val="0"/>
      <w:divBdr>
        <w:top w:val="none" w:sz="0" w:space="0" w:color="auto"/>
        <w:left w:val="none" w:sz="0" w:space="0" w:color="auto"/>
        <w:bottom w:val="none" w:sz="0" w:space="0" w:color="auto"/>
        <w:right w:val="none" w:sz="0" w:space="0" w:color="auto"/>
      </w:divBdr>
    </w:div>
    <w:div w:id="647587948">
      <w:marLeft w:val="640"/>
      <w:marRight w:val="0"/>
      <w:marTop w:val="0"/>
      <w:marBottom w:val="0"/>
      <w:divBdr>
        <w:top w:val="none" w:sz="0" w:space="0" w:color="auto"/>
        <w:left w:val="none" w:sz="0" w:space="0" w:color="auto"/>
        <w:bottom w:val="none" w:sz="0" w:space="0" w:color="auto"/>
        <w:right w:val="none" w:sz="0" w:space="0" w:color="auto"/>
      </w:divBdr>
    </w:div>
    <w:div w:id="647588305">
      <w:marLeft w:val="640"/>
      <w:marRight w:val="0"/>
      <w:marTop w:val="0"/>
      <w:marBottom w:val="0"/>
      <w:divBdr>
        <w:top w:val="none" w:sz="0" w:space="0" w:color="auto"/>
        <w:left w:val="none" w:sz="0" w:space="0" w:color="auto"/>
        <w:bottom w:val="none" w:sz="0" w:space="0" w:color="auto"/>
        <w:right w:val="none" w:sz="0" w:space="0" w:color="auto"/>
      </w:divBdr>
    </w:div>
    <w:div w:id="647629142">
      <w:marLeft w:val="640"/>
      <w:marRight w:val="0"/>
      <w:marTop w:val="0"/>
      <w:marBottom w:val="0"/>
      <w:divBdr>
        <w:top w:val="none" w:sz="0" w:space="0" w:color="auto"/>
        <w:left w:val="none" w:sz="0" w:space="0" w:color="auto"/>
        <w:bottom w:val="none" w:sz="0" w:space="0" w:color="auto"/>
        <w:right w:val="none" w:sz="0" w:space="0" w:color="auto"/>
      </w:divBdr>
    </w:div>
    <w:div w:id="647629789">
      <w:marLeft w:val="640"/>
      <w:marRight w:val="0"/>
      <w:marTop w:val="0"/>
      <w:marBottom w:val="0"/>
      <w:divBdr>
        <w:top w:val="none" w:sz="0" w:space="0" w:color="auto"/>
        <w:left w:val="none" w:sz="0" w:space="0" w:color="auto"/>
        <w:bottom w:val="none" w:sz="0" w:space="0" w:color="auto"/>
        <w:right w:val="none" w:sz="0" w:space="0" w:color="auto"/>
      </w:divBdr>
    </w:div>
    <w:div w:id="647637698">
      <w:marLeft w:val="640"/>
      <w:marRight w:val="0"/>
      <w:marTop w:val="0"/>
      <w:marBottom w:val="0"/>
      <w:divBdr>
        <w:top w:val="none" w:sz="0" w:space="0" w:color="auto"/>
        <w:left w:val="none" w:sz="0" w:space="0" w:color="auto"/>
        <w:bottom w:val="none" w:sz="0" w:space="0" w:color="auto"/>
        <w:right w:val="none" w:sz="0" w:space="0" w:color="auto"/>
      </w:divBdr>
    </w:div>
    <w:div w:id="647638492">
      <w:marLeft w:val="640"/>
      <w:marRight w:val="0"/>
      <w:marTop w:val="0"/>
      <w:marBottom w:val="0"/>
      <w:divBdr>
        <w:top w:val="none" w:sz="0" w:space="0" w:color="auto"/>
        <w:left w:val="none" w:sz="0" w:space="0" w:color="auto"/>
        <w:bottom w:val="none" w:sz="0" w:space="0" w:color="auto"/>
        <w:right w:val="none" w:sz="0" w:space="0" w:color="auto"/>
      </w:divBdr>
    </w:div>
    <w:div w:id="647707982">
      <w:marLeft w:val="640"/>
      <w:marRight w:val="0"/>
      <w:marTop w:val="0"/>
      <w:marBottom w:val="0"/>
      <w:divBdr>
        <w:top w:val="none" w:sz="0" w:space="0" w:color="auto"/>
        <w:left w:val="none" w:sz="0" w:space="0" w:color="auto"/>
        <w:bottom w:val="none" w:sz="0" w:space="0" w:color="auto"/>
        <w:right w:val="none" w:sz="0" w:space="0" w:color="auto"/>
      </w:divBdr>
    </w:div>
    <w:div w:id="647825828">
      <w:marLeft w:val="640"/>
      <w:marRight w:val="0"/>
      <w:marTop w:val="0"/>
      <w:marBottom w:val="0"/>
      <w:divBdr>
        <w:top w:val="none" w:sz="0" w:space="0" w:color="auto"/>
        <w:left w:val="none" w:sz="0" w:space="0" w:color="auto"/>
        <w:bottom w:val="none" w:sz="0" w:space="0" w:color="auto"/>
        <w:right w:val="none" w:sz="0" w:space="0" w:color="auto"/>
      </w:divBdr>
    </w:div>
    <w:div w:id="647827659">
      <w:marLeft w:val="640"/>
      <w:marRight w:val="0"/>
      <w:marTop w:val="0"/>
      <w:marBottom w:val="0"/>
      <w:divBdr>
        <w:top w:val="none" w:sz="0" w:space="0" w:color="auto"/>
        <w:left w:val="none" w:sz="0" w:space="0" w:color="auto"/>
        <w:bottom w:val="none" w:sz="0" w:space="0" w:color="auto"/>
        <w:right w:val="none" w:sz="0" w:space="0" w:color="auto"/>
      </w:divBdr>
    </w:div>
    <w:div w:id="647903608">
      <w:marLeft w:val="640"/>
      <w:marRight w:val="0"/>
      <w:marTop w:val="0"/>
      <w:marBottom w:val="0"/>
      <w:divBdr>
        <w:top w:val="none" w:sz="0" w:space="0" w:color="auto"/>
        <w:left w:val="none" w:sz="0" w:space="0" w:color="auto"/>
        <w:bottom w:val="none" w:sz="0" w:space="0" w:color="auto"/>
        <w:right w:val="none" w:sz="0" w:space="0" w:color="auto"/>
      </w:divBdr>
    </w:div>
    <w:div w:id="648020247">
      <w:marLeft w:val="640"/>
      <w:marRight w:val="0"/>
      <w:marTop w:val="0"/>
      <w:marBottom w:val="0"/>
      <w:divBdr>
        <w:top w:val="none" w:sz="0" w:space="0" w:color="auto"/>
        <w:left w:val="none" w:sz="0" w:space="0" w:color="auto"/>
        <w:bottom w:val="none" w:sz="0" w:space="0" w:color="auto"/>
        <w:right w:val="none" w:sz="0" w:space="0" w:color="auto"/>
      </w:divBdr>
    </w:div>
    <w:div w:id="648052251">
      <w:marLeft w:val="640"/>
      <w:marRight w:val="0"/>
      <w:marTop w:val="0"/>
      <w:marBottom w:val="0"/>
      <w:divBdr>
        <w:top w:val="none" w:sz="0" w:space="0" w:color="auto"/>
        <w:left w:val="none" w:sz="0" w:space="0" w:color="auto"/>
        <w:bottom w:val="none" w:sz="0" w:space="0" w:color="auto"/>
        <w:right w:val="none" w:sz="0" w:space="0" w:color="auto"/>
      </w:divBdr>
    </w:div>
    <w:div w:id="648170391">
      <w:marLeft w:val="640"/>
      <w:marRight w:val="0"/>
      <w:marTop w:val="0"/>
      <w:marBottom w:val="0"/>
      <w:divBdr>
        <w:top w:val="none" w:sz="0" w:space="0" w:color="auto"/>
        <w:left w:val="none" w:sz="0" w:space="0" w:color="auto"/>
        <w:bottom w:val="none" w:sz="0" w:space="0" w:color="auto"/>
        <w:right w:val="none" w:sz="0" w:space="0" w:color="auto"/>
      </w:divBdr>
    </w:div>
    <w:div w:id="648248878">
      <w:marLeft w:val="640"/>
      <w:marRight w:val="0"/>
      <w:marTop w:val="0"/>
      <w:marBottom w:val="0"/>
      <w:divBdr>
        <w:top w:val="none" w:sz="0" w:space="0" w:color="auto"/>
        <w:left w:val="none" w:sz="0" w:space="0" w:color="auto"/>
        <w:bottom w:val="none" w:sz="0" w:space="0" w:color="auto"/>
        <w:right w:val="none" w:sz="0" w:space="0" w:color="auto"/>
      </w:divBdr>
    </w:div>
    <w:div w:id="648556039">
      <w:marLeft w:val="640"/>
      <w:marRight w:val="0"/>
      <w:marTop w:val="0"/>
      <w:marBottom w:val="0"/>
      <w:divBdr>
        <w:top w:val="none" w:sz="0" w:space="0" w:color="auto"/>
        <w:left w:val="none" w:sz="0" w:space="0" w:color="auto"/>
        <w:bottom w:val="none" w:sz="0" w:space="0" w:color="auto"/>
        <w:right w:val="none" w:sz="0" w:space="0" w:color="auto"/>
      </w:divBdr>
    </w:div>
    <w:div w:id="648558400">
      <w:marLeft w:val="640"/>
      <w:marRight w:val="0"/>
      <w:marTop w:val="0"/>
      <w:marBottom w:val="0"/>
      <w:divBdr>
        <w:top w:val="none" w:sz="0" w:space="0" w:color="auto"/>
        <w:left w:val="none" w:sz="0" w:space="0" w:color="auto"/>
        <w:bottom w:val="none" w:sz="0" w:space="0" w:color="auto"/>
        <w:right w:val="none" w:sz="0" w:space="0" w:color="auto"/>
      </w:divBdr>
    </w:div>
    <w:div w:id="648561083">
      <w:marLeft w:val="640"/>
      <w:marRight w:val="0"/>
      <w:marTop w:val="0"/>
      <w:marBottom w:val="0"/>
      <w:divBdr>
        <w:top w:val="none" w:sz="0" w:space="0" w:color="auto"/>
        <w:left w:val="none" w:sz="0" w:space="0" w:color="auto"/>
        <w:bottom w:val="none" w:sz="0" w:space="0" w:color="auto"/>
        <w:right w:val="none" w:sz="0" w:space="0" w:color="auto"/>
      </w:divBdr>
    </w:div>
    <w:div w:id="648679846">
      <w:marLeft w:val="640"/>
      <w:marRight w:val="0"/>
      <w:marTop w:val="0"/>
      <w:marBottom w:val="0"/>
      <w:divBdr>
        <w:top w:val="none" w:sz="0" w:space="0" w:color="auto"/>
        <w:left w:val="none" w:sz="0" w:space="0" w:color="auto"/>
        <w:bottom w:val="none" w:sz="0" w:space="0" w:color="auto"/>
        <w:right w:val="none" w:sz="0" w:space="0" w:color="auto"/>
      </w:divBdr>
    </w:div>
    <w:div w:id="648753488">
      <w:marLeft w:val="640"/>
      <w:marRight w:val="0"/>
      <w:marTop w:val="0"/>
      <w:marBottom w:val="0"/>
      <w:divBdr>
        <w:top w:val="none" w:sz="0" w:space="0" w:color="auto"/>
        <w:left w:val="none" w:sz="0" w:space="0" w:color="auto"/>
        <w:bottom w:val="none" w:sz="0" w:space="0" w:color="auto"/>
        <w:right w:val="none" w:sz="0" w:space="0" w:color="auto"/>
      </w:divBdr>
    </w:div>
    <w:div w:id="648826454">
      <w:marLeft w:val="640"/>
      <w:marRight w:val="0"/>
      <w:marTop w:val="0"/>
      <w:marBottom w:val="0"/>
      <w:divBdr>
        <w:top w:val="none" w:sz="0" w:space="0" w:color="auto"/>
        <w:left w:val="none" w:sz="0" w:space="0" w:color="auto"/>
        <w:bottom w:val="none" w:sz="0" w:space="0" w:color="auto"/>
        <w:right w:val="none" w:sz="0" w:space="0" w:color="auto"/>
      </w:divBdr>
    </w:div>
    <w:div w:id="648939976">
      <w:marLeft w:val="640"/>
      <w:marRight w:val="0"/>
      <w:marTop w:val="0"/>
      <w:marBottom w:val="0"/>
      <w:divBdr>
        <w:top w:val="none" w:sz="0" w:space="0" w:color="auto"/>
        <w:left w:val="none" w:sz="0" w:space="0" w:color="auto"/>
        <w:bottom w:val="none" w:sz="0" w:space="0" w:color="auto"/>
        <w:right w:val="none" w:sz="0" w:space="0" w:color="auto"/>
      </w:divBdr>
    </w:div>
    <w:div w:id="648945932">
      <w:marLeft w:val="640"/>
      <w:marRight w:val="0"/>
      <w:marTop w:val="0"/>
      <w:marBottom w:val="0"/>
      <w:divBdr>
        <w:top w:val="none" w:sz="0" w:space="0" w:color="auto"/>
        <w:left w:val="none" w:sz="0" w:space="0" w:color="auto"/>
        <w:bottom w:val="none" w:sz="0" w:space="0" w:color="auto"/>
        <w:right w:val="none" w:sz="0" w:space="0" w:color="auto"/>
      </w:divBdr>
    </w:div>
    <w:div w:id="649017257">
      <w:marLeft w:val="640"/>
      <w:marRight w:val="0"/>
      <w:marTop w:val="0"/>
      <w:marBottom w:val="0"/>
      <w:divBdr>
        <w:top w:val="none" w:sz="0" w:space="0" w:color="auto"/>
        <w:left w:val="none" w:sz="0" w:space="0" w:color="auto"/>
        <w:bottom w:val="none" w:sz="0" w:space="0" w:color="auto"/>
        <w:right w:val="none" w:sz="0" w:space="0" w:color="auto"/>
      </w:divBdr>
    </w:div>
    <w:div w:id="649097109">
      <w:marLeft w:val="640"/>
      <w:marRight w:val="0"/>
      <w:marTop w:val="0"/>
      <w:marBottom w:val="0"/>
      <w:divBdr>
        <w:top w:val="none" w:sz="0" w:space="0" w:color="auto"/>
        <w:left w:val="none" w:sz="0" w:space="0" w:color="auto"/>
        <w:bottom w:val="none" w:sz="0" w:space="0" w:color="auto"/>
        <w:right w:val="none" w:sz="0" w:space="0" w:color="auto"/>
      </w:divBdr>
    </w:div>
    <w:div w:id="649140290">
      <w:marLeft w:val="640"/>
      <w:marRight w:val="0"/>
      <w:marTop w:val="0"/>
      <w:marBottom w:val="0"/>
      <w:divBdr>
        <w:top w:val="none" w:sz="0" w:space="0" w:color="auto"/>
        <w:left w:val="none" w:sz="0" w:space="0" w:color="auto"/>
        <w:bottom w:val="none" w:sz="0" w:space="0" w:color="auto"/>
        <w:right w:val="none" w:sz="0" w:space="0" w:color="auto"/>
      </w:divBdr>
    </w:div>
    <w:div w:id="649211138">
      <w:marLeft w:val="640"/>
      <w:marRight w:val="0"/>
      <w:marTop w:val="0"/>
      <w:marBottom w:val="0"/>
      <w:divBdr>
        <w:top w:val="none" w:sz="0" w:space="0" w:color="auto"/>
        <w:left w:val="none" w:sz="0" w:space="0" w:color="auto"/>
        <w:bottom w:val="none" w:sz="0" w:space="0" w:color="auto"/>
        <w:right w:val="none" w:sz="0" w:space="0" w:color="auto"/>
      </w:divBdr>
    </w:div>
    <w:div w:id="649288098">
      <w:marLeft w:val="640"/>
      <w:marRight w:val="0"/>
      <w:marTop w:val="0"/>
      <w:marBottom w:val="0"/>
      <w:divBdr>
        <w:top w:val="none" w:sz="0" w:space="0" w:color="auto"/>
        <w:left w:val="none" w:sz="0" w:space="0" w:color="auto"/>
        <w:bottom w:val="none" w:sz="0" w:space="0" w:color="auto"/>
        <w:right w:val="none" w:sz="0" w:space="0" w:color="auto"/>
      </w:divBdr>
    </w:div>
    <w:div w:id="649290352">
      <w:marLeft w:val="640"/>
      <w:marRight w:val="0"/>
      <w:marTop w:val="0"/>
      <w:marBottom w:val="0"/>
      <w:divBdr>
        <w:top w:val="none" w:sz="0" w:space="0" w:color="auto"/>
        <w:left w:val="none" w:sz="0" w:space="0" w:color="auto"/>
        <w:bottom w:val="none" w:sz="0" w:space="0" w:color="auto"/>
        <w:right w:val="none" w:sz="0" w:space="0" w:color="auto"/>
      </w:divBdr>
    </w:div>
    <w:div w:id="649332826">
      <w:marLeft w:val="640"/>
      <w:marRight w:val="0"/>
      <w:marTop w:val="0"/>
      <w:marBottom w:val="0"/>
      <w:divBdr>
        <w:top w:val="none" w:sz="0" w:space="0" w:color="auto"/>
        <w:left w:val="none" w:sz="0" w:space="0" w:color="auto"/>
        <w:bottom w:val="none" w:sz="0" w:space="0" w:color="auto"/>
        <w:right w:val="none" w:sz="0" w:space="0" w:color="auto"/>
      </w:divBdr>
    </w:div>
    <w:div w:id="649360295">
      <w:marLeft w:val="640"/>
      <w:marRight w:val="0"/>
      <w:marTop w:val="0"/>
      <w:marBottom w:val="0"/>
      <w:divBdr>
        <w:top w:val="none" w:sz="0" w:space="0" w:color="auto"/>
        <w:left w:val="none" w:sz="0" w:space="0" w:color="auto"/>
        <w:bottom w:val="none" w:sz="0" w:space="0" w:color="auto"/>
        <w:right w:val="none" w:sz="0" w:space="0" w:color="auto"/>
      </w:divBdr>
    </w:div>
    <w:div w:id="649598221">
      <w:marLeft w:val="640"/>
      <w:marRight w:val="0"/>
      <w:marTop w:val="0"/>
      <w:marBottom w:val="0"/>
      <w:divBdr>
        <w:top w:val="none" w:sz="0" w:space="0" w:color="auto"/>
        <w:left w:val="none" w:sz="0" w:space="0" w:color="auto"/>
        <w:bottom w:val="none" w:sz="0" w:space="0" w:color="auto"/>
        <w:right w:val="none" w:sz="0" w:space="0" w:color="auto"/>
      </w:divBdr>
    </w:div>
    <w:div w:id="649674875">
      <w:marLeft w:val="640"/>
      <w:marRight w:val="0"/>
      <w:marTop w:val="0"/>
      <w:marBottom w:val="0"/>
      <w:divBdr>
        <w:top w:val="none" w:sz="0" w:space="0" w:color="auto"/>
        <w:left w:val="none" w:sz="0" w:space="0" w:color="auto"/>
        <w:bottom w:val="none" w:sz="0" w:space="0" w:color="auto"/>
        <w:right w:val="none" w:sz="0" w:space="0" w:color="auto"/>
      </w:divBdr>
    </w:div>
    <w:div w:id="649745480">
      <w:marLeft w:val="640"/>
      <w:marRight w:val="0"/>
      <w:marTop w:val="0"/>
      <w:marBottom w:val="0"/>
      <w:divBdr>
        <w:top w:val="none" w:sz="0" w:space="0" w:color="auto"/>
        <w:left w:val="none" w:sz="0" w:space="0" w:color="auto"/>
        <w:bottom w:val="none" w:sz="0" w:space="0" w:color="auto"/>
        <w:right w:val="none" w:sz="0" w:space="0" w:color="auto"/>
      </w:divBdr>
    </w:div>
    <w:div w:id="649752758">
      <w:marLeft w:val="640"/>
      <w:marRight w:val="0"/>
      <w:marTop w:val="0"/>
      <w:marBottom w:val="0"/>
      <w:divBdr>
        <w:top w:val="none" w:sz="0" w:space="0" w:color="auto"/>
        <w:left w:val="none" w:sz="0" w:space="0" w:color="auto"/>
        <w:bottom w:val="none" w:sz="0" w:space="0" w:color="auto"/>
        <w:right w:val="none" w:sz="0" w:space="0" w:color="auto"/>
      </w:divBdr>
    </w:div>
    <w:div w:id="649869696">
      <w:marLeft w:val="640"/>
      <w:marRight w:val="0"/>
      <w:marTop w:val="0"/>
      <w:marBottom w:val="0"/>
      <w:divBdr>
        <w:top w:val="none" w:sz="0" w:space="0" w:color="auto"/>
        <w:left w:val="none" w:sz="0" w:space="0" w:color="auto"/>
        <w:bottom w:val="none" w:sz="0" w:space="0" w:color="auto"/>
        <w:right w:val="none" w:sz="0" w:space="0" w:color="auto"/>
      </w:divBdr>
    </w:div>
    <w:div w:id="649943757">
      <w:marLeft w:val="640"/>
      <w:marRight w:val="0"/>
      <w:marTop w:val="0"/>
      <w:marBottom w:val="0"/>
      <w:divBdr>
        <w:top w:val="none" w:sz="0" w:space="0" w:color="auto"/>
        <w:left w:val="none" w:sz="0" w:space="0" w:color="auto"/>
        <w:bottom w:val="none" w:sz="0" w:space="0" w:color="auto"/>
        <w:right w:val="none" w:sz="0" w:space="0" w:color="auto"/>
      </w:divBdr>
    </w:div>
    <w:div w:id="650056940">
      <w:marLeft w:val="640"/>
      <w:marRight w:val="0"/>
      <w:marTop w:val="0"/>
      <w:marBottom w:val="0"/>
      <w:divBdr>
        <w:top w:val="none" w:sz="0" w:space="0" w:color="auto"/>
        <w:left w:val="none" w:sz="0" w:space="0" w:color="auto"/>
        <w:bottom w:val="none" w:sz="0" w:space="0" w:color="auto"/>
        <w:right w:val="none" w:sz="0" w:space="0" w:color="auto"/>
      </w:divBdr>
    </w:div>
    <w:div w:id="650060788">
      <w:marLeft w:val="640"/>
      <w:marRight w:val="0"/>
      <w:marTop w:val="0"/>
      <w:marBottom w:val="0"/>
      <w:divBdr>
        <w:top w:val="none" w:sz="0" w:space="0" w:color="auto"/>
        <w:left w:val="none" w:sz="0" w:space="0" w:color="auto"/>
        <w:bottom w:val="none" w:sz="0" w:space="0" w:color="auto"/>
        <w:right w:val="none" w:sz="0" w:space="0" w:color="auto"/>
      </w:divBdr>
    </w:div>
    <w:div w:id="650063575">
      <w:marLeft w:val="640"/>
      <w:marRight w:val="0"/>
      <w:marTop w:val="0"/>
      <w:marBottom w:val="0"/>
      <w:divBdr>
        <w:top w:val="none" w:sz="0" w:space="0" w:color="auto"/>
        <w:left w:val="none" w:sz="0" w:space="0" w:color="auto"/>
        <w:bottom w:val="none" w:sz="0" w:space="0" w:color="auto"/>
        <w:right w:val="none" w:sz="0" w:space="0" w:color="auto"/>
      </w:divBdr>
    </w:div>
    <w:div w:id="650139915">
      <w:marLeft w:val="640"/>
      <w:marRight w:val="0"/>
      <w:marTop w:val="0"/>
      <w:marBottom w:val="0"/>
      <w:divBdr>
        <w:top w:val="none" w:sz="0" w:space="0" w:color="auto"/>
        <w:left w:val="none" w:sz="0" w:space="0" w:color="auto"/>
        <w:bottom w:val="none" w:sz="0" w:space="0" w:color="auto"/>
        <w:right w:val="none" w:sz="0" w:space="0" w:color="auto"/>
      </w:divBdr>
    </w:div>
    <w:div w:id="650214724">
      <w:marLeft w:val="640"/>
      <w:marRight w:val="0"/>
      <w:marTop w:val="0"/>
      <w:marBottom w:val="0"/>
      <w:divBdr>
        <w:top w:val="none" w:sz="0" w:space="0" w:color="auto"/>
        <w:left w:val="none" w:sz="0" w:space="0" w:color="auto"/>
        <w:bottom w:val="none" w:sz="0" w:space="0" w:color="auto"/>
        <w:right w:val="none" w:sz="0" w:space="0" w:color="auto"/>
      </w:divBdr>
    </w:div>
    <w:div w:id="650256808">
      <w:marLeft w:val="640"/>
      <w:marRight w:val="0"/>
      <w:marTop w:val="0"/>
      <w:marBottom w:val="0"/>
      <w:divBdr>
        <w:top w:val="none" w:sz="0" w:space="0" w:color="auto"/>
        <w:left w:val="none" w:sz="0" w:space="0" w:color="auto"/>
        <w:bottom w:val="none" w:sz="0" w:space="0" w:color="auto"/>
        <w:right w:val="none" w:sz="0" w:space="0" w:color="auto"/>
      </w:divBdr>
    </w:div>
    <w:div w:id="650326729">
      <w:marLeft w:val="640"/>
      <w:marRight w:val="0"/>
      <w:marTop w:val="0"/>
      <w:marBottom w:val="0"/>
      <w:divBdr>
        <w:top w:val="none" w:sz="0" w:space="0" w:color="auto"/>
        <w:left w:val="none" w:sz="0" w:space="0" w:color="auto"/>
        <w:bottom w:val="none" w:sz="0" w:space="0" w:color="auto"/>
        <w:right w:val="none" w:sz="0" w:space="0" w:color="auto"/>
      </w:divBdr>
    </w:div>
    <w:div w:id="650404093">
      <w:marLeft w:val="640"/>
      <w:marRight w:val="0"/>
      <w:marTop w:val="0"/>
      <w:marBottom w:val="0"/>
      <w:divBdr>
        <w:top w:val="none" w:sz="0" w:space="0" w:color="auto"/>
        <w:left w:val="none" w:sz="0" w:space="0" w:color="auto"/>
        <w:bottom w:val="none" w:sz="0" w:space="0" w:color="auto"/>
        <w:right w:val="none" w:sz="0" w:space="0" w:color="auto"/>
      </w:divBdr>
    </w:div>
    <w:div w:id="650449715">
      <w:marLeft w:val="640"/>
      <w:marRight w:val="0"/>
      <w:marTop w:val="0"/>
      <w:marBottom w:val="0"/>
      <w:divBdr>
        <w:top w:val="none" w:sz="0" w:space="0" w:color="auto"/>
        <w:left w:val="none" w:sz="0" w:space="0" w:color="auto"/>
        <w:bottom w:val="none" w:sz="0" w:space="0" w:color="auto"/>
        <w:right w:val="none" w:sz="0" w:space="0" w:color="auto"/>
      </w:divBdr>
    </w:div>
    <w:div w:id="650671494">
      <w:marLeft w:val="640"/>
      <w:marRight w:val="0"/>
      <w:marTop w:val="0"/>
      <w:marBottom w:val="0"/>
      <w:divBdr>
        <w:top w:val="none" w:sz="0" w:space="0" w:color="auto"/>
        <w:left w:val="none" w:sz="0" w:space="0" w:color="auto"/>
        <w:bottom w:val="none" w:sz="0" w:space="0" w:color="auto"/>
        <w:right w:val="none" w:sz="0" w:space="0" w:color="auto"/>
      </w:divBdr>
    </w:div>
    <w:div w:id="650714976">
      <w:marLeft w:val="640"/>
      <w:marRight w:val="0"/>
      <w:marTop w:val="0"/>
      <w:marBottom w:val="0"/>
      <w:divBdr>
        <w:top w:val="none" w:sz="0" w:space="0" w:color="auto"/>
        <w:left w:val="none" w:sz="0" w:space="0" w:color="auto"/>
        <w:bottom w:val="none" w:sz="0" w:space="0" w:color="auto"/>
        <w:right w:val="none" w:sz="0" w:space="0" w:color="auto"/>
      </w:divBdr>
    </w:div>
    <w:div w:id="650787786">
      <w:marLeft w:val="640"/>
      <w:marRight w:val="0"/>
      <w:marTop w:val="0"/>
      <w:marBottom w:val="0"/>
      <w:divBdr>
        <w:top w:val="none" w:sz="0" w:space="0" w:color="auto"/>
        <w:left w:val="none" w:sz="0" w:space="0" w:color="auto"/>
        <w:bottom w:val="none" w:sz="0" w:space="0" w:color="auto"/>
        <w:right w:val="none" w:sz="0" w:space="0" w:color="auto"/>
      </w:divBdr>
    </w:div>
    <w:div w:id="650838941">
      <w:marLeft w:val="640"/>
      <w:marRight w:val="0"/>
      <w:marTop w:val="0"/>
      <w:marBottom w:val="0"/>
      <w:divBdr>
        <w:top w:val="none" w:sz="0" w:space="0" w:color="auto"/>
        <w:left w:val="none" w:sz="0" w:space="0" w:color="auto"/>
        <w:bottom w:val="none" w:sz="0" w:space="0" w:color="auto"/>
        <w:right w:val="none" w:sz="0" w:space="0" w:color="auto"/>
      </w:divBdr>
    </w:div>
    <w:div w:id="650907702">
      <w:marLeft w:val="640"/>
      <w:marRight w:val="0"/>
      <w:marTop w:val="0"/>
      <w:marBottom w:val="0"/>
      <w:divBdr>
        <w:top w:val="none" w:sz="0" w:space="0" w:color="auto"/>
        <w:left w:val="none" w:sz="0" w:space="0" w:color="auto"/>
        <w:bottom w:val="none" w:sz="0" w:space="0" w:color="auto"/>
        <w:right w:val="none" w:sz="0" w:space="0" w:color="auto"/>
      </w:divBdr>
    </w:div>
    <w:div w:id="650912617">
      <w:marLeft w:val="640"/>
      <w:marRight w:val="0"/>
      <w:marTop w:val="0"/>
      <w:marBottom w:val="0"/>
      <w:divBdr>
        <w:top w:val="none" w:sz="0" w:space="0" w:color="auto"/>
        <w:left w:val="none" w:sz="0" w:space="0" w:color="auto"/>
        <w:bottom w:val="none" w:sz="0" w:space="0" w:color="auto"/>
        <w:right w:val="none" w:sz="0" w:space="0" w:color="auto"/>
      </w:divBdr>
    </w:div>
    <w:div w:id="650986258">
      <w:marLeft w:val="640"/>
      <w:marRight w:val="0"/>
      <w:marTop w:val="0"/>
      <w:marBottom w:val="0"/>
      <w:divBdr>
        <w:top w:val="none" w:sz="0" w:space="0" w:color="auto"/>
        <w:left w:val="none" w:sz="0" w:space="0" w:color="auto"/>
        <w:bottom w:val="none" w:sz="0" w:space="0" w:color="auto"/>
        <w:right w:val="none" w:sz="0" w:space="0" w:color="auto"/>
      </w:divBdr>
    </w:div>
    <w:div w:id="651175254">
      <w:marLeft w:val="640"/>
      <w:marRight w:val="0"/>
      <w:marTop w:val="0"/>
      <w:marBottom w:val="0"/>
      <w:divBdr>
        <w:top w:val="none" w:sz="0" w:space="0" w:color="auto"/>
        <w:left w:val="none" w:sz="0" w:space="0" w:color="auto"/>
        <w:bottom w:val="none" w:sz="0" w:space="0" w:color="auto"/>
        <w:right w:val="none" w:sz="0" w:space="0" w:color="auto"/>
      </w:divBdr>
    </w:div>
    <w:div w:id="651178908">
      <w:marLeft w:val="640"/>
      <w:marRight w:val="0"/>
      <w:marTop w:val="0"/>
      <w:marBottom w:val="0"/>
      <w:divBdr>
        <w:top w:val="none" w:sz="0" w:space="0" w:color="auto"/>
        <w:left w:val="none" w:sz="0" w:space="0" w:color="auto"/>
        <w:bottom w:val="none" w:sz="0" w:space="0" w:color="auto"/>
        <w:right w:val="none" w:sz="0" w:space="0" w:color="auto"/>
      </w:divBdr>
    </w:div>
    <w:div w:id="651250796">
      <w:marLeft w:val="640"/>
      <w:marRight w:val="0"/>
      <w:marTop w:val="0"/>
      <w:marBottom w:val="0"/>
      <w:divBdr>
        <w:top w:val="none" w:sz="0" w:space="0" w:color="auto"/>
        <w:left w:val="none" w:sz="0" w:space="0" w:color="auto"/>
        <w:bottom w:val="none" w:sz="0" w:space="0" w:color="auto"/>
        <w:right w:val="none" w:sz="0" w:space="0" w:color="auto"/>
      </w:divBdr>
    </w:div>
    <w:div w:id="651257222">
      <w:marLeft w:val="640"/>
      <w:marRight w:val="0"/>
      <w:marTop w:val="0"/>
      <w:marBottom w:val="0"/>
      <w:divBdr>
        <w:top w:val="none" w:sz="0" w:space="0" w:color="auto"/>
        <w:left w:val="none" w:sz="0" w:space="0" w:color="auto"/>
        <w:bottom w:val="none" w:sz="0" w:space="0" w:color="auto"/>
        <w:right w:val="none" w:sz="0" w:space="0" w:color="auto"/>
      </w:divBdr>
    </w:div>
    <w:div w:id="651298133">
      <w:marLeft w:val="640"/>
      <w:marRight w:val="0"/>
      <w:marTop w:val="0"/>
      <w:marBottom w:val="0"/>
      <w:divBdr>
        <w:top w:val="none" w:sz="0" w:space="0" w:color="auto"/>
        <w:left w:val="none" w:sz="0" w:space="0" w:color="auto"/>
        <w:bottom w:val="none" w:sz="0" w:space="0" w:color="auto"/>
        <w:right w:val="none" w:sz="0" w:space="0" w:color="auto"/>
      </w:divBdr>
    </w:div>
    <w:div w:id="651325001">
      <w:marLeft w:val="640"/>
      <w:marRight w:val="0"/>
      <w:marTop w:val="0"/>
      <w:marBottom w:val="0"/>
      <w:divBdr>
        <w:top w:val="none" w:sz="0" w:space="0" w:color="auto"/>
        <w:left w:val="none" w:sz="0" w:space="0" w:color="auto"/>
        <w:bottom w:val="none" w:sz="0" w:space="0" w:color="auto"/>
        <w:right w:val="none" w:sz="0" w:space="0" w:color="auto"/>
      </w:divBdr>
    </w:div>
    <w:div w:id="651329448">
      <w:marLeft w:val="640"/>
      <w:marRight w:val="0"/>
      <w:marTop w:val="0"/>
      <w:marBottom w:val="0"/>
      <w:divBdr>
        <w:top w:val="none" w:sz="0" w:space="0" w:color="auto"/>
        <w:left w:val="none" w:sz="0" w:space="0" w:color="auto"/>
        <w:bottom w:val="none" w:sz="0" w:space="0" w:color="auto"/>
        <w:right w:val="none" w:sz="0" w:space="0" w:color="auto"/>
      </w:divBdr>
    </w:div>
    <w:div w:id="651372116">
      <w:marLeft w:val="640"/>
      <w:marRight w:val="0"/>
      <w:marTop w:val="0"/>
      <w:marBottom w:val="0"/>
      <w:divBdr>
        <w:top w:val="none" w:sz="0" w:space="0" w:color="auto"/>
        <w:left w:val="none" w:sz="0" w:space="0" w:color="auto"/>
        <w:bottom w:val="none" w:sz="0" w:space="0" w:color="auto"/>
        <w:right w:val="none" w:sz="0" w:space="0" w:color="auto"/>
      </w:divBdr>
    </w:div>
    <w:div w:id="651448394">
      <w:marLeft w:val="640"/>
      <w:marRight w:val="0"/>
      <w:marTop w:val="0"/>
      <w:marBottom w:val="0"/>
      <w:divBdr>
        <w:top w:val="none" w:sz="0" w:space="0" w:color="auto"/>
        <w:left w:val="none" w:sz="0" w:space="0" w:color="auto"/>
        <w:bottom w:val="none" w:sz="0" w:space="0" w:color="auto"/>
        <w:right w:val="none" w:sz="0" w:space="0" w:color="auto"/>
      </w:divBdr>
    </w:div>
    <w:div w:id="651519893">
      <w:marLeft w:val="640"/>
      <w:marRight w:val="0"/>
      <w:marTop w:val="0"/>
      <w:marBottom w:val="0"/>
      <w:divBdr>
        <w:top w:val="none" w:sz="0" w:space="0" w:color="auto"/>
        <w:left w:val="none" w:sz="0" w:space="0" w:color="auto"/>
        <w:bottom w:val="none" w:sz="0" w:space="0" w:color="auto"/>
        <w:right w:val="none" w:sz="0" w:space="0" w:color="auto"/>
      </w:divBdr>
    </w:div>
    <w:div w:id="651562723">
      <w:marLeft w:val="640"/>
      <w:marRight w:val="0"/>
      <w:marTop w:val="0"/>
      <w:marBottom w:val="0"/>
      <w:divBdr>
        <w:top w:val="none" w:sz="0" w:space="0" w:color="auto"/>
        <w:left w:val="none" w:sz="0" w:space="0" w:color="auto"/>
        <w:bottom w:val="none" w:sz="0" w:space="0" w:color="auto"/>
        <w:right w:val="none" w:sz="0" w:space="0" w:color="auto"/>
      </w:divBdr>
    </w:div>
    <w:div w:id="651639196">
      <w:marLeft w:val="640"/>
      <w:marRight w:val="0"/>
      <w:marTop w:val="0"/>
      <w:marBottom w:val="0"/>
      <w:divBdr>
        <w:top w:val="none" w:sz="0" w:space="0" w:color="auto"/>
        <w:left w:val="none" w:sz="0" w:space="0" w:color="auto"/>
        <w:bottom w:val="none" w:sz="0" w:space="0" w:color="auto"/>
        <w:right w:val="none" w:sz="0" w:space="0" w:color="auto"/>
      </w:divBdr>
    </w:div>
    <w:div w:id="651718457">
      <w:marLeft w:val="640"/>
      <w:marRight w:val="0"/>
      <w:marTop w:val="0"/>
      <w:marBottom w:val="0"/>
      <w:divBdr>
        <w:top w:val="none" w:sz="0" w:space="0" w:color="auto"/>
        <w:left w:val="none" w:sz="0" w:space="0" w:color="auto"/>
        <w:bottom w:val="none" w:sz="0" w:space="0" w:color="auto"/>
        <w:right w:val="none" w:sz="0" w:space="0" w:color="auto"/>
      </w:divBdr>
    </w:div>
    <w:div w:id="651763066">
      <w:marLeft w:val="640"/>
      <w:marRight w:val="0"/>
      <w:marTop w:val="0"/>
      <w:marBottom w:val="0"/>
      <w:divBdr>
        <w:top w:val="none" w:sz="0" w:space="0" w:color="auto"/>
        <w:left w:val="none" w:sz="0" w:space="0" w:color="auto"/>
        <w:bottom w:val="none" w:sz="0" w:space="0" w:color="auto"/>
        <w:right w:val="none" w:sz="0" w:space="0" w:color="auto"/>
      </w:divBdr>
    </w:div>
    <w:div w:id="651787248">
      <w:marLeft w:val="640"/>
      <w:marRight w:val="0"/>
      <w:marTop w:val="0"/>
      <w:marBottom w:val="0"/>
      <w:divBdr>
        <w:top w:val="none" w:sz="0" w:space="0" w:color="auto"/>
        <w:left w:val="none" w:sz="0" w:space="0" w:color="auto"/>
        <w:bottom w:val="none" w:sz="0" w:space="0" w:color="auto"/>
        <w:right w:val="none" w:sz="0" w:space="0" w:color="auto"/>
      </w:divBdr>
    </w:div>
    <w:div w:id="651829360">
      <w:marLeft w:val="640"/>
      <w:marRight w:val="0"/>
      <w:marTop w:val="0"/>
      <w:marBottom w:val="0"/>
      <w:divBdr>
        <w:top w:val="none" w:sz="0" w:space="0" w:color="auto"/>
        <w:left w:val="none" w:sz="0" w:space="0" w:color="auto"/>
        <w:bottom w:val="none" w:sz="0" w:space="0" w:color="auto"/>
        <w:right w:val="none" w:sz="0" w:space="0" w:color="auto"/>
      </w:divBdr>
    </w:div>
    <w:div w:id="651832519">
      <w:marLeft w:val="640"/>
      <w:marRight w:val="0"/>
      <w:marTop w:val="0"/>
      <w:marBottom w:val="0"/>
      <w:divBdr>
        <w:top w:val="none" w:sz="0" w:space="0" w:color="auto"/>
        <w:left w:val="none" w:sz="0" w:space="0" w:color="auto"/>
        <w:bottom w:val="none" w:sz="0" w:space="0" w:color="auto"/>
        <w:right w:val="none" w:sz="0" w:space="0" w:color="auto"/>
      </w:divBdr>
    </w:div>
    <w:div w:id="651907950">
      <w:marLeft w:val="640"/>
      <w:marRight w:val="0"/>
      <w:marTop w:val="0"/>
      <w:marBottom w:val="0"/>
      <w:divBdr>
        <w:top w:val="none" w:sz="0" w:space="0" w:color="auto"/>
        <w:left w:val="none" w:sz="0" w:space="0" w:color="auto"/>
        <w:bottom w:val="none" w:sz="0" w:space="0" w:color="auto"/>
        <w:right w:val="none" w:sz="0" w:space="0" w:color="auto"/>
      </w:divBdr>
    </w:div>
    <w:div w:id="652031313">
      <w:marLeft w:val="640"/>
      <w:marRight w:val="0"/>
      <w:marTop w:val="0"/>
      <w:marBottom w:val="0"/>
      <w:divBdr>
        <w:top w:val="none" w:sz="0" w:space="0" w:color="auto"/>
        <w:left w:val="none" w:sz="0" w:space="0" w:color="auto"/>
        <w:bottom w:val="none" w:sz="0" w:space="0" w:color="auto"/>
        <w:right w:val="none" w:sz="0" w:space="0" w:color="auto"/>
      </w:divBdr>
    </w:div>
    <w:div w:id="652102206">
      <w:marLeft w:val="640"/>
      <w:marRight w:val="0"/>
      <w:marTop w:val="0"/>
      <w:marBottom w:val="0"/>
      <w:divBdr>
        <w:top w:val="none" w:sz="0" w:space="0" w:color="auto"/>
        <w:left w:val="none" w:sz="0" w:space="0" w:color="auto"/>
        <w:bottom w:val="none" w:sz="0" w:space="0" w:color="auto"/>
        <w:right w:val="none" w:sz="0" w:space="0" w:color="auto"/>
      </w:divBdr>
    </w:div>
    <w:div w:id="652217091">
      <w:marLeft w:val="640"/>
      <w:marRight w:val="0"/>
      <w:marTop w:val="0"/>
      <w:marBottom w:val="0"/>
      <w:divBdr>
        <w:top w:val="none" w:sz="0" w:space="0" w:color="auto"/>
        <w:left w:val="none" w:sz="0" w:space="0" w:color="auto"/>
        <w:bottom w:val="none" w:sz="0" w:space="0" w:color="auto"/>
        <w:right w:val="none" w:sz="0" w:space="0" w:color="auto"/>
      </w:divBdr>
    </w:div>
    <w:div w:id="652217858">
      <w:marLeft w:val="640"/>
      <w:marRight w:val="0"/>
      <w:marTop w:val="0"/>
      <w:marBottom w:val="0"/>
      <w:divBdr>
        <w:top w:val="none" w:sz="0" w:space="0" w:color="auto"/>
        <w:left w:val="none" w:sz="0" w:space="0" w:color="auto"/>
        <w:bottom w:val="none" w:sz="0" w:space="0" w:color="auto"/>
        <w:right w:val="none" w:sz="0" w:space="0" w:color="auto"/>
      </w:divBdr>
    </w:div>
    <w:div w:id="652221764">
      <w:marLeft w:val="640"/>
      <w:marRight w:val="0"/>
      <w:marTop w:val="0"/>
      <w:marBottom w:val="0"/>
      <w:divBdr>
        <w:top w:val="none" w:sz="0" w:space="0" w:color="auto"/>
        <w:left w:val="none" w:sz="0" w:space="0" w:color="auto"/>
        <w:bottom w:val="none" w:sz="0" w:space="0" w:color="auto"/>
        <w:right w:val="none" w:sz="0" w:space="0" w:color="auto"/>
      </w:divBdr>
    </w:div>
    <w:div w:id="652489879">
      <w:marLeft w:val="640"/>
      <w:marRight w:val="0"/>
      <w:marTop w:val="0"/>
      <w:marBottom w:val="0"/>
      <w:divBdr>
        <w:top w:val="none" w:sz="0" w:space="0" w:color="auto"/>
        <w:left w:val="none" w:sz="0" w:space="0" w:color="auto"/>
        <w:bottom w:val="none" w:sz="0" w:space="0" w:color="auto"/>
        <w:right w:val="none" w:sz="0" w:space="0" w:color="auto"/>
      </w:divBdr>
    </w:div>
    <w:div w:id="652569473">
      <w:marLeft w:val="640"/>
      <w:marRight w:val="0"/>
      <w:marTop w:val="0"/>
      <w:marBottom w:val="0"/>
      <w:divBdr>
        <w:top w:val="none" w:sz="0" w:space="0" w:color="auto"/>
        <w:left w:val="none" w:sz="0" w:space="0" w:color="auto"/>
        <w:bottom w:val="none" w:sz="0" w:space="0" w:color="auto"/>
        <w:right w:val="none" w:sz="0" w:space="0" w:color="auto"/>
      </w:divBdr>
    </w:div>
    <w:div w:id="652609632">
      <w:marLeft w:val="640"/>
      <w:marRight w:val="0"/>
      <w:marTop w:val="0"/>
      <w:marBottom w:val="0"/>
      <w:divBdr>
        <w:top w:val="none" w:sz="0" w:space="0" w:color="auto"/>
        <w:left w:val="none" w:sz="0" w:space="0" w:color="auto"/>
        <w:bottom w:val="none" w:sz="0" w:space="0" w:color="auto"/>
        <w:right w:val="none" w:sz="0" w:space="0" w:color="auto"/>
      </w:divBdr>
    </w:div>
    <w:div w:id="652754285">
      <w:marLeft w:val="640"/>
      <w:marRight w:val="0"/>
      <w:marTop w:val="0"/>
      <w:marBottom w:val="0"/>
      <w:divBdr>
        <w:top w:val="none" w:sz="0" w:space="0" w:color="auto"/>
        <w:left w:val="none" w:sz="0" w:space="0" w:color="auto"/>
        <w:bottom w:val="none" w:sz="0" w:space="0" w:color="auto"/>
        <w:right w:val="none" w:sz="0" w:space="0" w:color="auto"/>
      </w:divBdr>
    </w:div>
    <w:div w:id="652758941">
      <w:marLeft w:val="640"/>
      <w:marRight w:val="0"/>
      <w:marTop w:val="0"/>
      <w:marBottom w:val="0"/>
      <w:divBdr>
        <w:top w:val="none" w:sz="0" w:space="0" w:color="auto"/>
        <w:left w:val="none" w:sz="0" w:space="0" w:color="auto"/>
        <w:bottom w:val="none" w:sz="0" w:space="0" w:color="auto"/>
        <w:right w:val="none" w:sz="0" w:space="0" w:color="auto"/>
      </w:divBdr>
    </w:div>
    <w:div w:id="652831041">
      <w:marLeft w:val="640"/>
      <w:marRight w:val="0"/>
      <w:marTop w:val="0"/>
      <w:marBottom w:val="0"/>
      <w:divBdr>
        <w:top w:val="none" w:sz="0" w:space="0" w:color="auto"/>
        <w:left w:val="none" w:sz="0" w:space="0" w:color="auto"/>
        <w:bottom w:val="none" w:sz="0" w:space="0" w:color="auto"/>
        <w:right w:val="none" w:sz="0" w:space="0" w:color="auto"/>
      </w:divBdr>
    </w:div>
    <w:div w:id="652833962">
      <w:marLeft w:val="640"/>
      <w:marRight w:val="0"/>
      <w:marTop w:val="0"/>
      <w:marBottom w:val="0"/>
      <w:divBdr>
        <w:top w:val="none" w:sz="0" w:space="0" w:color="auto"/>
        <w:left w:val="none" w:sz="0" w:space="0" w:color="auto"/>
        <w:bottom w:val="none" w:sz="0" w:space="0" w:color="auto"/>
        <w:right w:val="none" w:sz="0" w:space="0" w:color="auto"/>
      </w:divBdr>
    </w:div>
    <w:div w:id="652877846">
      <w:marLeft w:val="640"/>
      <w:marRight w:val="0"/>
      <w:marTop w:val="0"/>
      <w:marBottom w:val="0"/>
      <w:divBdr>
        <w:top w:val="none" w:sz="0" w:space="0" w:color="auto"/>
        <w:left w:val="none" w:sz="0" w:space="0" w:color="auto"/>
        <w:bottom w:val="none" w:sz="0" w:space="0" w:color="auto"/>
        <w:right w:val="none" w:sz="0" w:space="0" w:color="auto"/>
      </w:divBdr>
    </w:div>
    <w:div w:id="653022935">
      <w:marLeft w:val="640"/>
      <w:marRight w:val="0"/>
      <w:marTop w:val="0"/>
      <w:marBottom w:val="0"/>
      <w:divBdr>
        <w:top w:val="none" w:sz="0" w:space="0" w:color="auto"/>
        <w:left w:val="none" w:sz="0" w:space="0" w:color="auto"/>
        <w:bottom w:val="none" w:sz="0" w:space="0" w:color="auto"/>
        <w:right w:val="none" w:sz="0" w:space="0" w:color="auto"/>
      </w:divBdr>
    </w:div>
    <w:div w:id="653144601">
      <w:marLeft w:val="640"/>
      <w:marRight w:val="0"/>
      <w:marTop w:val="0"/>
      <w:marBottom w:val="0"/>
      <w:divBdr>
        <w:top w:val="none" w:sz="0" w:space="0" w:color="auto"/>
        <w:left w:val="none" w:sz="0" w:space="0" w:color="auto"/>
        <w:bottom w:val="none" w:sz="0" w:space="0" w:color="auto"/>
        <w:right w:val="none" w:sz="0" w:space="0" w:color="auto"/>
      </w:divBdr>
    </w:div>
    <w:div w:id="653219589">
      <w:marLeft w:val="640"/>
      <w:marRight w:val="0"/>
      <w:marTop w:val="0"/>
      <w:marBottom w:val="0"/>
      <w:divBdr>
        <w:top w:val="none" w:sz="0" w:space="0" w:color="auto"/>
        <w:left w:val="none" w:sz="0" w:space="0" w:color="auto"/>
        <w:bottom w:val="none" w:sz="0" w:space="0" w:color="auto"/>
        <w:right w:val="none" w:sz="0" w:space="0" w:color="auto"/>
      </w:divBdr>
    </w:div>
    <w:div w:id="653263275">
      <w:marLeft w:val="640"/>
      <w:marRight w:val="0"/>
      <w:marTop w:val="0"/>
      <w:marBottom w:val="0"/>
      <w:divBdr>
        <w:top w:val="none" w:sz="0" w:space="0" w:color="auto"/>
        <w:left w:val="none" w:sz="0" w:space="0" w:color="auto"/>
        <w:bottom w:val="none" w:sz="0" w:space="0" w:color="auto"/>
        <w:right w:val="none" w:sz="0" w:space="0" w:color="auto"/>
      </w:divBdr>
    </w:div>
    <w:div w:id="653337782">
      <w:marLeft w:val="640"/>
      <w:marRight w:val="0"/>
      <w:marTop w:val="0"/>
      <w:marBottom w:val="0"/>
      <w:divBdr>
        <w:top w:val="none" w:sz="0" w:space="0" w:color="auto"/>
        <w:left w:val="none" w:sz="0" w:space="0" w:color="auto"/>
        <w:bottom w:val="none" w:sz="0" w:space="0" w:color="auto"/>
        <w:right w:val="none" w:sz="0" w:space="0" w:color="auto"/>
      </w:divBdr>
    </w:div>
    <w:div w:id="653339787">
      <w:marLeft w:val="640"/>
      <w:marRight w:val="0"/>
      <w:marTop w:val="0"/>
      <w:marBottom w:val="0"/>
      <w:divBdr>
        <w:top w:val="none" w:sz="0" w:space="0" w:color="auto"/>
        <w:left w:val="none" w:sz="0" w:space="0" w:color="auto"/>
        <w:bottom w:val="none" w:sz="0" w:space="0" w:color="auto"/>
        <w:right w:val="none" w:sz="0" w:space="0" w:color="auto"/>
      </w:divBdr>
    </w:div>
    <w:div w:id="653340445">
      <w:marLeft w:val="640"/>
      <w:marRight w:val="0"/>
      <w:marTop w:val="0"/>
      <w:marBottom w:val="0"/>
      <w:divBdr>
        <w:top w:val="none" w:sz="0" w:space="0" w:color="auto"/>
        <w:left w:val="none" w:sz="0" w:space="0" w:color="auto"/>
        <w:bottom w:val="none" w:sz="0" w:space="0" w:color="auto"/>
        <w:right w:val="none" w:sz="0" w:space="0" w:color="auto"/>
      </w:divBdr>
    </w:div>
    <w:div w:id="653409189">
      <w:marLeft w:val="640"/>
      <w:marRight w:val="0"/>
      <w:marTop w:val="0"/>
      <w:marBottom w:val="0"/>
      <w:divBdr>
        <w:top w:val="none" w:sz="0" w:space="0" w:color="auto"/>
        <w:left w:val="none" w:sz="0" w:space="0" w:color="auto"/>
        <w:bottom w:val="none" w:sz="0" w:space="0" w:color="auto"/>
        <w:right w:val="none" w:sz="0" w:space="0" w:color="auto"/>
      </w:divBdr>
    </w:div>
    <w:div w:id="653459585">
      <w:marLeft w:val="640"/>
      <w:marRight w:val="0"/>
      <w:marTop w:val="0"/>
      <w:marBottom w:val="0"/>
      <w:divBdr>
        <w:top w:val="none" w:sz="0" w:space="0" w:color="auto"/>
        <w:left w:val="none" w:sz="0" w:space="0" w:color="auto"/>
        <w:bottom w:val="none" w:sz="0" w:space="0" w:color="auto"/>
        <w:right w:val="none" w:sz="0" w:space="0" w:color="auto"/>
      </w:divBdr>
    </w:div>
    <w:div w:id="653607791">
      <w:marLeft w:val="640"/>
      <w:marRight w:val="0"/>
      <w:marTop w:val="0"/>
      <w:marBottom w:val="0"/>
      <w:divBdr>
        <w:top w:val="none" w:sz="0" w:space="0" w:color="auto"/>
        <w:left w:val="none" w:sz="0" w:space="0" w:color="auto"/>
        <w:bottom w:val="none" w:sz="0" w:space="0" w:color="auto"/>
        <w:right w:val="none" w:sz="0" w:space="0" w:color="auto"/>
      </w:divBdr>
    </w:div>
    <w:div w:id="653722620">
      <w:marLeft w:val="640"/>
      <w:marRight w:val="0"/>
      <w:marTop w:val="0"/>
      <w:marBottom w:val="0"/>
      <w:divBdr>
        <w:top w:val="none" w:sz="0" w:space="0" w:color="auto"/>
        <w:left w:val="none" w:sz="0" w:space="0" w:color="auto"/>
        <w:bottom w:val="none" w:sz="0" w:space="0" w:color="auto"/>
        <w:right w:val="none" w:sz="0" w:space="0" w:color="auto"/>
      </w:divBdr>
    </w:div>
    <w:div w:id="653801673">
      <w:marLeft w:val="640"/>
      <w:marRight w:val="0"/>
      <w:marTop w:val="0"/>
      <w:marBottom w:val="0"/>
      <w:divBdr>
        <w:top w:val="none" w:sz="0" w:space="0" w:color="auto"/>
        <w:left w:val="none" w:sz="0" w:space="0" w:color="auto"/>
        <w:bottom w:val="none" w:sz="0" w:space="0" w:color="auto"/>
        <w:right w:val="none" w:sz="0" w:space="0" w:color="auto"/>
      </w:divBdr>
    </w:div>
    <w:div w:id="653988759">
      <w:marLeft w:val="640"/>
      <w:marRight w:val="0"/>
      <w:marTop w:val="0"/>
      <w:marBottom w:val="0"/>
      <w:divBdr>
        <w:top w:val="none" w:sz="0" w:space="0" w:color="auto"/>
        <w:left w:val="none" w:sz="0" w:space="0" w:color="auto"/>
        <w:bottom w:val="none" w:sz="0" w:space="0" w:color="auto"/>
        <w:right w:val="none" w:sz="0" w:space="0" w:color="auto"/>
      </w:divBdr>
    </w:div>
    <w:div w:id="654072738">
      <w:marLeft w:val="640"/>
      <w:marRight w:val="0"/>
      <w:marTop w:val="0"/>
      <w:marBottom w:val="0"/>
      <w:divBdr>
        <w:top w:val="none" w:sz="0" w:space="0" w:color="auto"/>
        <w:left w:val="none" w:sz="0" w:space="0" w:color="auto"/>
        <w:bottom w:val="none" w:sz="0" w:space="0" w:color="auto"/>
        <w:right w:val="none" w:sz="0" w:space="0" w:color="auto"/>
      </w:divBdr>
    </w:div>
    <w:div w:id="654146197">
      <w:marLeft w:val="640"/>
      <w:marRight w:val="0"/>
      <w:marTop w:val="0"/>
      <w:marBottom w:val="0"/>
      <w:divBdr>
        <w:top w:val="none" w:sz="0" w:space="0" w:color="auto"/>
        <w:left w:val="none" w:sz="0" w:space="0" w:color="auto"/>
        <w:bottom w:val="none" w:sz="0" w:space="0" w:color="auto"/>
        <w:right w:val="none" w:sz="0" w:space="0" w:color="auto"/>
      </w:divBdr>
    </w:div>
    <w:div w:id="654184817">
      <w:marLeft w:val="640"/>
      <w:marRight w:val="0"/>
      <w:marTop w:val="0"/>
      <w:marBottom w:val="0"/>
      <w:divBdr>
        <w:top w:val="none" w:sz="0" w:space="0" w:color="auto"/>
        <w:left w:val="none" w:sz="0" w:space="0" w:color="auto"/>
        <w:bottom w:val="none" w:sz="0" w:space="0" w:color="auto"/>
        <w:right w:val="none" w:sz="0" w:space="0" w:color="auto"/>
      </w:divBdr>
    </w:div>
    <w:div w:id="654257709">
      <w:marLeft w:val="640"/>
      <w:marRight w:val="0"/>
      <w:marTop w:val="0"/>
      <w:marBottom w:val="0"/>
      <w:divBdr>
        <w:top w:val="none" w:sz="0" w:space="0" w:color="auto"/>
        <w:left w:val="none" w:sz="0" w:space="0" w:color="auto"/>
        <w:bottom w:val="none" w:sz="0" w:space="0" w:color="auto"/>
        <w:right w:val="none" w:sz="0" w:space="0" w:color="auto"/>
      </w:divBdr>
    </w:div>
    <w:div w:id="654262400">
      <w:marLeft w:val="640"/>
      <w:marRight w:val="0"/>
      <w:marTop w:val="0"/>
      <w:marBottom w:val="0"/>
      <w:divBdr>
        <w:top w:val="none" w:sz="0" w:space="0" w:color="auto"/>
        <w:left w:val="none" w:sz="0" w:space="0" w:color="auto"/>
        <w:bottom w:val="none" w:sz="0" w:space="0" w:color="auto"/>
        <w:right w:val="none" w:sz="0" w:space="0" w:color="auto"/>
      </w:divBdr>
    </w:div>
    <w:div w:id="654340926">
      <w:marLeft w:val="640"/>
      <w:marRight w:val="0"/>
      <w:marTop w:val="0"/>
      <w:marBottom w:val="0"/>
      <w:divBdr>
        <w:top w:val="none" w:sz="0" w:space="0" w:color="auto"/>
        <w:left w:val="none" w:sz="0" w:space="0" w:color="auto"/>
        <w:bottom w:val="none" w:sz="0" w:space="0" w:color="auto"/>
        <w:right w:val="none" w:sz="0" w:space="0" w:color="auto"/>
      </w:divBdr>
    </w:div>
    <w:div w:id="654529186">
      <w:marLeft w:val="640"/>
      <w:marRight w:val="0"/>
      <w:marTop w:val="0"/>
      <w:marBottom w:val="0"/>
      <w:divBdr>
        <w:top w:val="none" w:sz="0" w:space="0" w:color="auto"/>
        <w:left w:val="none" w:sz="0" w:space="0" w:color="auto"/>
        <w:bottom w:val="none" w:sz="0" w:space="0" w:color="auto"/>
        <w:right w:val="none" w:sz="0" w:space="0" w:color="auto"/>
      </w:divBdr>
    </w:div>
    <w:div w:id="654532991">
      <w:marLeft w:val="640"/>
      <w:marRight w:val="0"/>
      <w:marTop w:val="0"/>
      <w:marBottom w:val="0"/>
      <w:divBdr>
        <w:top w:val="none" w:sz="0" w:space="0" w:color="auto"/>
        <w:left w:val="none" w:sz="0" w:space="0" w:color="auto"/>
        <w:bottom w:val="none" w:sz="0" w:space="0" w:color="auto"/>
        <w:right w:val="none" w:sz="0" w:space="0" w:color="auto"/>
      </w:divBdr>
    </w:div>
    <w:div w:id="654575936">
      <w:marLeft w:val="640"/>
      <w:marRight w:val="0"/>
      <w:marTop w:val="0"/>
      <w:marBottom w:val="0"/>
      <w:divBdr>
        <w:top w:val="none" w:sz="0" w:space="0" w:color="auto"/>
        <w:left w:val="none" w:sz="0" w:space="0" w:color="auto"/>
        <w:bottom w:val="none" w:sz="0" w:space="0" w:color="auto"/>
        <w:right w:val="none" w:sz="0" w:space="0" w:color="auto"/>
      </w:divBdr>
    </w:div>
    <w:div w:id="654837222">
      <w:marLeft w:val="640"/>
      <w:marRight w:val="0"/>
      <w:marTop w:val="0"/>
      <w:marBottom w:val="0"/>
      <w:divBdr>
        <w:top w:val="none" w:sz="0" w:space="0" w:color="auto"/>
        <w:left w:val="none" w:sz="0" w:space="0" w:color="auto"/>
        <w:bottom w:val="none" w:sz="0" w:space="0" w:color="auto"/>
        <w:right w:val="none" w:sz="0" w:space="0" w:color="auto"/>
      </w:divBdr>
    </w:div>
    <w:div w:id="654844024">
      <w:marLeft w:val="640"/>
      <w:marRight w:val="0"/>
      <w:marTop w:val="0"/>
      <w:marBottom w:val="0"/>
      <w:divBdr>
        <w:top w:val="none" w:sz="0" w:space="0" w:color="auto"/>
        <w:left w:val="none" w:sz="0" w:space="0" w:color="auto"/>
        <w:bottom w:val="none" w:sz="0" w:space="0" w:color="auto"/>
        <w:right w:val="none" w:sz="0" w:space="0" w:color="auto"/>
      </w:divBdr>
    </w:div>
    <w:div w:id="654988435">
      <w:marLeft w:val="640"/>
      <w:marRight w:val="0"/>
      <w:marTop w:val="0"/>
      <w:marBottom w:val="0"/>
      <w:divBdr>
        <w:top w:val="none" w:sz="0" w:space="0" w:color="auto"/>
        <w:left w:val="none" w:sz="0" w:space="0" w:color="auto"/>
        <w:bottom w:val="none" w:sz="0" w:space="0" w:color="auto"/>
        <w:right w:val="none" w:sz="0" w:space="0" w:color="auto"/>
      </w:divBdr>
    </w:div>
    <w:div w:id="655033507">
      <w:marLeft w:val="640"/>
      <w:marRight w:val="0"/>
      <w:marTop w:val="0"/>
      <w:marBottom w:val="0"/>
      <w:divBdr>
        <w:top w:val="none" w:sz="0" w:space="0" w:color="auto"/>
        <w:left w:val="none" w:sz="0" w:space="0" w:color="auto"/>
        <w:bottom w:val="none" w:sz="0" w:space="0" w:color="auto"/>
        <w:right w:val="none" w:sz="0" w:space="0" w:color="auto"/>
      </w:divBdr>
    </w:div>
    <w:div w:id="655570421">
      <w:marLeft w:val="640"/>
      <w:marRight w:val="0"/>
      <w:marTop w:val="0"/>
      <w:marBottom w:val="0"/>
      <w:divBdr>
        <w:top w:val="none" w:sz="0" w:space="0" w:color="auto"/>
        <w:left w:val="none" w:sz="0" w:space="0" w:color="auto"/>
        <w:bottom w:val="none" w:sz="0" w:space="0" w:color="auto"/>
        <w:right w:val="none" w:sz="0" w:space="0" w:color="auto"/>
      </w:divBdr>
    </w:div>
    <w:div w:id="655572342">
      <w:marLeft w:val="640"/>
      <w:marRight w:val="0"/>
      <w:marTop w:val="0"/>
      <w:marBottom w:val="0"/>
      <w:divBdr>
        <w:top w:val="none" w:sz="0" w:space="0" w:color="auto"/>
        <w:left w:val="none" w:sz="0" w:space="0" w:color="auto"/>
        <w:bottom w:val="none" w:sz="0" w:space="0" w:color="auto"/>
        <w:right w:val="none" w:sz="0" w:space="0" w:color="auto"/>
      </w:divBdr>
    </w:div>
    <w:div w:id="655577064">
      <w:marLeft w:val="640"/>
      <w:marRight w:val="0"/>
      <w:marTop w:val="0"/>
      <w:marBottom w:val="0"/>
      <w:divBdr>
        <w:top w:val="none" w:sz="0" w:space="0" w:color="auto"/>
        <w:left w:val="none" w:sz="0" w:space="0" w:color="auto"/>
        <w:bottom w:val="none" w:sz="0" w:space="0" w:color="auto"/>
        <w:right w:val="none" w:sz="0" w:space="0" w:color="auto"/>
      </w:divBdr>
    </w:div>
    <w:div w:id="655643318">
      <w:marLeft w:val="640"/>
      <w:marRight w:val="0"/>
      <w:marTop w:val="0"/>
      <w:marBottom w:val="0"/>
      <w:divBdr>
        <w:top w:val="none" w:sz="0" w:space="0" w:color="auto"/>
        <w:left w:val="none" w:sz="0" w:space="0" w:color="auto"/>
        <w:bottom w:val="none" w:sz="0" w:space="0" w:color="auto"/>
        <w:right w:val="none" w:sz="0" w:space="0" w:color="auto"/>
      </w:divBdr>
    </w:div>
    <w:div w:id="655643659">
      <w:marLeft w:val="640"/>
      <w:marRight w:val="0"/>
      <w:marTop w:val="0"/>
      <w:marBottom w:val="0"/>
      <w:divBdr>
        <w:top w:val="none" w:sz="0" w:space="0" w:color="auto"/>
        <w:left w:val="none" w:sz="0" w:space="0" w:color="auto"/>
        <w:bottom w:val="none" w:sz="0" w:space="0" w:color="auto"/>
        <w:right w:val="none" w:sz="0" w:space="0" w:color="auto"/>
      </w:divBdr>
    </w:div>
    <w:div w:id="655643935">
      <w:marLeft w:val="640"/>
      <w:marRight w:val="0"/>
      <w:marTop w:val="0"/>
      <w:marBottom w:val="0"/>
      <w:divBdr>
        <w:top w:val="none" w:sz="0" w:space="0" w:color="auto"/>
        <w:left w:val="none" w:sz="0" w:space="0" w:color="auto"/>
        <w:bottom w:val="none" w:sz="0" w:space="0" w:color="auto"/>
        <w:right w:val="none" w:sz="0" w:space="0" w:color="auto"/>
      </w:divBdr>
    </w:div>
    <w:div w:id="655645706">
      <w:marLeft w:val="640"/>
      <w:marRight w:val="0"/>
      <w:marTop w:val="0"/>
      <w:marBottom w:val="0"/>
      <w:divBdr>
        <w:top w:val="none" w:sz="0" w:space="0" w:color="auto"/>
        <w:left w:val="none" w:sz="0" w:space="0" w:color="auto"/>
        <w:bottom w:val="none" w:sz="0" w:space="0" w:color="auto"/>
        <w:right w:val="none" w:sz="0" w:space="0" w:color="auto"/>
      </w:divBdr>
    </w:div>
    <w:div w:id="655646022">
      <w:marLeft w:val="640"/>
      <w:marRight w:val="0"/>
      <w:marTop w:val="0"/>
      <w:marBottom w:val="0"/>
      <w:divBdr>
        <w:top w:val="none" w:sz="0" w:space="0" w:color="auto"/>
        <w:left w:val="none" w:sz="0" w:space="0" w:color="auto"/>
        <w:bottom w:val="none" w:sz="0" w:space="0" w:color="auto"/>
        <w:right w:val="none" w:sz="0" w:space="0" w:color="auto"/>
      </w:divBdr>
    </w:div>
    <w:div w:id="655837619">
      <w:marLeft w:val="640"/>
      <w:marRight w:val="0"/>
      <w:marTop w:val="0"/>
      <w:marBottom w:val="0"/>
      <w:divBdr>
        <w:top w:val="none" w:sz="0" w:space="0" w:color="auto"/>
        <w:left w:val="none" w:sz="0" w:space="0" w:color="auto"/>
        <w:bottom w:val="none" w:sz="0" w:space="0" w:color="auto"/>
        <w:right w:val="none" w:sz="0" w:space="0" w:color="auto"/>
      </w:divBdr>
    </w:div>
    <w:div w:id="656105967">
      <w:marLeft w:val="640"/>
      <w:marRight w:val="0"/>
      <w:marTop w:val="0"/>
      <w:marBottom w:val="0"/>
      <w:divBdr>
        <w:top w:val="none" w:sz="0" w:space="0" w:color="auto"/>
        <w:left w:val="none" w:sz="0" w:space="0" w:color="auto"/>
        <w:bottom w:val="none" w:sz="0" w:space="0" w:color="auto"/>
        <w:right w:val="none" w:sz="0" w:space="0" w:color="auto"/>
      </w:divBdr>
    </w:div>
    <w:div w:id="656113418">
      <w:marLeft w:val="640"/>
      <w:marRight w:val="0"/>
      <w:marTop w:val="0"/>
      <w:marBottom w:val="0"/>
      <w:divBdr>
        <w:top w:val="none" w:sz="0" w:space="0" w:color="auto"/>
        <w:left w:val="none" w:sz="0" w:space="0" w:color="auto"/>
        <w:bottom w:val="none" w:sz="0" w:space="0" w:color="auto"/>
        <w:right w:val="none" w:sz="0" w:space="0" w:color="auto"/>
      </w:divBdr>
    </w:div>
    <w:div w:id="656147881">
      <w:marLeft w:val="640"/>
      <w:marRight w:val="0"/>
      <w:marTop w:val="0"/>
      <w:marBottom w:val="0"/>
      <w:divBdr>
        <w:top w:val="none" w:sz="0" w:space="0" w:color="auto"/>
        <w:left w:val="none" w:sz="0" w:space="0" w:color="auto"/>
        <w:bottom w:val="none" w:sz="0" w:space="0" w:color="auto"/>
        <w:right w:val="none" w:sz="0" w:space="0" w:color="auto"/>
      </w:divBdr>
    </w:div>
    <w:div w:id="656150570">
      <w:marLeft w:val="640"/>
      <w:marRight w:val="0"/>
      <w:marTop w:val="0"/>
      <w:marBottom w:val="0"/>
      <w:divBdr>
        <w:top w:val="none" w:sz="0" w:space="0" w:color="auto"/>
        <w:left w:val="none" w:sz="0" w:space="0" w:color="auto"/>
        <w:bottom w:val="none" w:sz="0" w:space="0" w:color="auto"/>
        <w:right w:val="none" w:sz="0" w:space="0" w:color="auto"/>
      </w:divBdr>
    </w:div>
    <w:div w:id="656223219">
      <w:marLeft w:val="640"/>
      <w:marRight w:val="0"/>
      <w:marTop w:val="0"/>
      <w:marBottom w:val="0"/>
      <w:divBdr>
        <w:top w:val="none" w:sz="0" w:space="0" w:color="auto"/>
        <w:left w:val="none" w:sz="0" w:space="0" w:color="auto"/>
        <w:bottom w:val="none" w:sz="0" w:space="0" w:color="auto"/>
        <w:right w:val="none" w:sz="0" w:space="0" w:color="auto"/>
      </w:divBdr>
    </w:div>
    <w:div w:id="656304822">
      <w:marLeft w:val="640"/>
      <w:marRight w:val="0"/>
      <w:marTop w:val="0"/>
      <w:marBottom w:val="0"/>
      <w:divBdr>
        <w:top w:val="none" w:sz="0" w:space="0" w:color="auto"/>
        <w:left w:val="none" w:sz="0" w:space="0" w:color="auto"/>
        <w:bottom w:val="none" w:sz="0" w:space="0" w:color="auto"/>
        <w:right w:val="none" w:sz="0" w:space="0" w:color="auto"/>
      </w:divBdr>
    </w:div>
    <w:div w:id="656305647">
      <w:marLeft w:val="640"/>
      <w:marRight w:val="0"/>
      <w:marTop w:val="0"/>
      <w:marBottom w:val="0"/>
      <w:divBdr>
        <w:top w:val="none" w:sz="0" w:space="0" w:color="auto"/>
        <w:left w:val="none" w:sz="0" w:space="0" w:color="auto"/>
        <w:bottom w:val="none" w:sz="0" w:space="0" w:color="auto"/>
        <w:right w:val="none" w:sz="0" w:space="0" w:color="auto"/>
      </w:divBdr>
    </w:div>
    <w:div w:id="656344439">
      <w:marLeft w:val="640"/>
      <w:marRight w:val="0"/>
      <w:marTop w:val="0"/>
      <w:marBottom w:val="0"/>
      <w:divBdr>
        <w:top w:val="none" w:sz="0" w:space="0" w:color="auto"/>
        <w:left w:val="none" w:sz="0" w:space="0" w:color="auto"/>
        <w:bottom w:val="none" w:sz="0" w:space="0" w:color="auto"/>
        <w:right w:val="none" w:sz="0" w:space="0" w:color="auto"/>
      </w:divBdr>
    </w:div>
    <w:div w:id="656373544">
      <w:marLeft w:val="640"/>
      <w:marRight w:val="0"/>
      <w:marTop w:val="0"/>
      <w:marBottom w:val="0"/>
      <w:divBdr>
        <w:top w:val="none" w:sz="0" w:space="0" w:color="auto"/>
        <w:left w:val="none" w:sz="0" w:space="0" w:color="auto"/>
        <w:bottom w:val="none" w:sz="0" w:space="0" w:color="auto"/>
        <w:right w:val="none" w:sz="0" w:space="0" w:color="auto"/>
      </w:divBdr>
    </w:div>
    <w:div w:id="656570956">
      <w:marLeft w:val="640"/>
      <w:marRight w:val="0"/>
      <w:marTop w:val="0"/>
      <w:marBottom w:val="0"/>
      <w:divBdr>
        <w:top w:val="none" w:sz="0" w:space="0" w:color="auto"/>
        <w:left w:val="none" w:sz="0" w:space="0" w:color="auto"/>
        <w:bottom w:val="none" w:sz="0" w:space="0" w:color="auto"/>
        <w:right w:val="none" w:sz="0" w:space="0" w:color="auto"/>
      </w:divBdr>
    </w:div>
    <w:div w:id="656612605">
      <w:marLeft w:val="640"/>
      <w:marRight w:val="0"/>
      <w:marTop w:val="0"/>
      <w:marBottom w:val="0"/>
      <w:divBdr>
        <w:top w:val="none" w:sz="0" w:space="0" w:color="auto"/>
        <w:left w:val="none" w:sz="0" w:space="0" w:color="auto"/>
        <w:bottom w:val="none" w:sz="0" w:space="0" w:color="auto"/>
        <w:right w:val="none" w:sz="0" w:space="0" w:color="auto"/>
      </w:divBdr>
    </w:div>
    <w:div w:id="656615934">
      <w:marLeft w:val="640"/>
      <w:marRight w:val="0"/>
      <w:marTop w:val="0"/>
      <w:marBottom w:val="0"/>
      <w:divBdr>
        <w:top w:val="none" w:sz="0" w:space="0" w:color="auto"/>
        <w:left w:val="none" w:sz="0" w:space="0" w:color="auto"/>
        <w:bottom w:val="none" w:sz="0" w:space="0" w:color="auto"/>
        <w:right w:val="none" w:sz="0" w:space="0" w:color="auto"/>
      </w:divBdr>
    </w:div>
    <w:div w:id="656804346">
      <w:marLeft w:val="640"/>
      <w:marRight w:val="0"/>
      <w:marTop w:val="0"/>
      <w:marBottom w:val="0"/>
      <w:divBdr>
        <w:top w:val="none" w:sz="0" w:space="0" w:color="auto"/>
        <w:left w:val="none" w:sz="0" w:space="0" w:color="auto"/>
        <w:bottom w:val="none" w:sz="0" w:space="0" w:color="auto"/>
        <w:right w:val="none" w:sz="0" w:space="0" w:color="auto"/>
      </w:divBdr>
    </w:div>
    <w:div w:id="656812067">
      <w:marLeft w:val="640"/>
      <w:marRight w:val="0"/>
      <w:marTop w:val="0"/>
      <w:marBottom w:val="0"/>
      <w:divBdr>
        <w:top w:val="none" w:sz="0" w:space="0" w:color="auto"/>
        <w:left w:val="none" w:sz="0" w:space="0" w:color="auto"/>
        <w:bottom w:val="none" w:sz="0" w:space="0" w:color="auto"/>
        <w:right w:val="none" w:sz="0" w:space="0" w:color="auto"/>
      </w:divBdr>
    </w:div>
    <w:div w:id="656812202">
      <w:marLeft w:val="640"/>
      <w:marRight w:val="0"/>
      <w:marTop w:val="0"/>
      <w:marBottom w:val="0"/>
      <w:divBdr>
        <w:top w:val="none" w:sz="0" w:space="0" w:color="auto"/>
        <w:left w:val="none" w:sz="0" w:space="0" w:color="auto"/>
        <w:bottom w:val="none" w:sz="0" w:space="0" w:color="auto"/>
        <w:right w:val="none" w:sz="0" w:space="0" w:color="auto"/>
      </w:divBdr>
    </w:div>
    <w:div w:id="656878345">
      <w:marLeft w:val="640"/>
      <w:marRight w:val="0"/>
      <w:marTop w:val="0"/>
      <w:marBottom w:val="0"/>
      <w:divBdr>
        <w:top w:val="none" w:sz="0" w:space="0" w:color="auto"/>
        <w:left w:val="none" w:sz="0" w:space="0" w:color="auto"/>
        <w:bottom w:val="none" w:sz="0" w:space="0" w:color="auto"/>
        <w:right w:val="none" w:sz="0" w:space="0" w:color="auto"/>
      </w:divBdr>
    </w:div>
    <w:div w:id="656881402">
      <w:marLeft w:val="640"/>
      <w:marRight w:val="0"/>
      <w:marTop w:val="0"/>
      <w:marBottom w:val="0"/>
      <w:divBdr>
        <w:top w:val="none" w:sz="0" w:space="0" w:color="auto"/>
        <w:left w:val="none" w:sz="0" w:space="0" w:color="auto"/>
        <w:bottom w:val="none" w:sz="0" w:space="0" w:color="auto"/>
        <w:right w:val="none" w:sz="0" w:space="0" w:color="auto"/>
      </w:divBdr>
    </w:div>
    <w:div w:id="656884340">
      <w:marLeft w:val="640"/>
      <w:marRight w:val="0"/>
      <w:marTop w:val="0"/>
      <w:marBottom w:val="0"/>
      <w:divBdr>
        <w:top w:val="none" w:sz="0" w:space="0" w:color="auto"/>
        <w:left w:val="none" w:sz="0" w:space="0" w:color="auto"/>
        <w:bottom w:val="none" w:sz="0" w:space="0" w:color="auto"/>
        <w:right w:val="none" w:sz="0" w:space="0" w:color="auto"/>
      </w:divBdr>
    </w:div>
    <w:div w:id="656961289">
      <w:marLeft w:val="640"/>
      <w:marRight w:val="0"/>
      <w:marTop w:val="0"/>
      <w:marBottom w:val="0"/>
      <w:divBdr>
        <w:top w:val="none" w:sz="0" w:space="0" w:color="auto"/>
        <w:left w:val="none" w:sz="0" w:space="0" w:color="auto"/>
        <w:bottom w:val="none" w:sz="0" w:space="0" w:color="auto"/>
        <w:right w:val="none" w:sz="0" w:space="0" w:color="auto"/>
      </w:divBdr>
    </w:div>
    <w:div w:id="657003378">
      <w:marLeft w:val="640"/>
      <w:marRight w:val="0"/>
      <w:marTop w:val="0"/>
      <w:marBottom w:val="0"/>
      <w:divBdr>
        <w:top w:val="none" w:sz="0" w:space="0" w:color="auto"/>
        <w:left w:val="none" w:sz="0" w:space="0" w:color="auto"/>
        <w:bottom w:val="none" w:sz="0" w:space="0" w:color="auto"/>
        <w:right w:val="none" w:sz="0" w:space="0" w:color="auto"/>
      </w:divBdr>
    </w:div>
    <w:div w:id="657072366">
      <w:marLeft w:val="640"/>
      <w:marRight w:val="0"/>
      <w:marTop w:val="0"/>
      <w:marBottom w:val="0"/>
      <w:divBdr>
        <w:top w:val="none" w:sz="0" w:space="0" w:color="auto"/>
        <w:left w:val="none" w:sz="0" w:space="0" w:color="auto"/>
        <w:bottom w:val="none" w:sz="0" w:space="0" w:color="auto"/>
        <w:right w:val="none" w:sz="0" w:space="0" w:color="auto"/>
      </w:divBdr>
    </w:div>
    <w:div w:id="657154368">
      <w:marLeft w:val="640"/>
      <w:marRight w:val="0"/>
      <w:marTop w:val="0"/>
      <w:marBottom w:val="0"/>
      <w:divBdr>
        <w:top w:val="none" w:sz="0" w:space="0" w:color="auto"/>
        <w:left w:val="none" w:sz="0" w:space="0" w:color="auto"/>
        <w:bottom w:val="none" w:sz="0" w:space="0" w:color="auto"/>
        <w:right w:val="none" w:sz="0" w:space="0" w:color="auto"/>
      </w:divBdr>
    </w:div>
    <w:div w:id="657155969">
      <w:marLeft w:val="640"/>
      <w:marRight w:val="0"/>
      <w:marTop w:val="0"/>
      <w:marBottom w:val="0"/>
      <w:divBdr>
        <w:top w:val="none" w:sz="0" w:space="0" w:color="auto"/>
        <w:left w:val="none" w:sz="0" w:space="0" w:color="auto"/>
        <w:bottom w:val="none" w:sz="0" w:space="0" w:color="auto"/>
        <w:right w:val="none" w:sz="0" w:space="0" w:color="auto"/>
      </w:divBdr>
    </w:div>
    <w:div w:id="657268361">
      <w:marLeft w:val="640"/>
      <w:marRight w:val="0"/>
      <w:marTop w:val="0"/>
      <w:marBottom w:val="0"/>
      <w:divBdr>
        <w:top w:val="none" w:sz="0" w:space="0" w:color="auto"/>
        <w:left w:val="none" w:sz="0" w:space="0" w:color="auto"/>
        <w:bottom w:val="none" w:sz="0" w:space="0" w:color="auto"/>
        <w:right w:val="none" w:sz="0" w:space="0" w:color="auto"/>
      </w:divBdr>
    </w:div>
    <w:div w:id="657345783">
      <w:marLeft w:val="640"/>
      <w:marRight w:val="0"/>
      <w:marTop w:val="0"/>
      <w:marBottom w:val="0"/>
      <w:divBdr>
        <w:top w:val="none" w:sz="0" w:space="0" w:color="auto"/>
        <w:left w:val="none" w:sz="0" w:space="0" w:color="auto"/>
        <w:bottom w:val="none" w:sz="0" w:space="0" w:color="auto"/>
        <w:right w:val="none" w:sz="0" w:space="0" w:color="auto"/>
      </w:divBdr>
    </w:div>
    <w:div w:id="657459771">
      <w:marLeft w:val="640"/>
      <w:marRight w:val="0"/>
      <w:marTop w:val="0"/>
      <w:marBottom w:val="0"/>
      <w:divBdr>
        <w:top w:val="none" w:sz="0" w:space="0" w:color="auto"/>
        <w:left w:val="none" w:sz="0" w:space="0" w:color="auto"/>
        <w:bottom w:val="none" w:sz="0" w:space="0" w:color="auto"/>
        <w:right w:val="none" w:sz="0" w:space="0" w:color="auto"/>
      </w:divBdr>
    </w:div>
    <w:div w:id="657461260">
      <w:marLeft w:val="640"/>
      <w:marRight w:val="0"/>
      <w:marTop w:val="0"/>
      <w:marBottom w:val="0"/>
      <w:divBdr>
        <w:top w:val="none" w:sz="0" w:space="0" w:color="auto"/>
        <w:left w:val="none" w:sz="0" w:space="0" w:color="auto"/>
        <w:bottom w:val="none" w:sz="0" w:space="0" w:color="auto"/>
        <w:right w:val="none" w:sz="0" w:space="0" w:color="auto"/>
      </w:divBdr>
    </w:div>
    <w:div w:id="657534442">
      <w:marLeft w:val="640"/>
      <w:marRight w:val="0"/>
      <w:marTop w:val="0"/>
      <w:marBottom w:val="0"/>
      <w:divBdr>
        <w:top w:val="none" w:sz="0" w:space="0" w:color="auto"/>
        <w:left w:val="none" w:sz="0" w:space="0" w:color="auto"/>
        <w:bottom w:val="none" w:sz="0" w:space="0" w:color="auto"/>
        <w:right w:val="none" w:sz="0" w:space="0" w:color="auto"/>
      </w:divBdr>
    </w:div>
    <w:div w:id="657535709">
      <w:marLeft w:val="640"/>
      <w:marRight w:val="0"/>
      <w:marTop w:val="0"/>
      <w:marBottom w:val="0"/>
      <w:divBdr>
        <w:top w:val="none" w:sz="0" w:space="0" w:color="auto"/>
        <w:left w:val="none" w:sz="0" w:space="0" w:color="auto"/>
        <w:bottom w:val="none" w:sz="0" w:space="0" w:color="auto"/>
        <w:right w:val="none" w:sz="0" w:space="0" w:color="auto"/>
      </w:divBdr>
    </w:div>
    <w:div w:id="657538985">
      <w:marLeft w:val="640"/>
      <w:marRight w:val="0"/>
      <w:marTop w:val="0"/>
      <w:marBottom w:val="0"/>
      <w:divBdr>
        <w:top w:val="none" w:sz="0" w:space="0" w:color="auto"/>
        <w:left w:val="none" w:sz="0" w:space="0" w:color="auto"/>
        <w:bottom w:val="none" w:sz="0" w:space="0" w:color="auto"/>
        <w:right w:val="none" w:sz="0" w:space="0" w:color="auto"/>
      </w:divBdr>
    </w:div>
    <w:div w:id="657539007">
      <w:marLeft w:val="640"/>
      <w:marRight w:val="0"/>
      <w:marTop w:val="0"/>
      <w:marBottom w:val="0"/>
      <w:divBdr>
        <w:top w:val="none" w:sz="0" w:space="0" w:color="auto"/>
        <w:left w:val="none" w:sz="0" w:space="0" w:color="auto"/>
        <w:bottom w:val="none" w:sz="0" w:space="0" w:color="auto"/>
        <w:right w:val="none" w:sz="0" w:space="0" w:color="auto"/>
      </w:divBdr>
    </w:div>
    <w:div w:id="657804815">
      <w:marLeft w:val="640"/>
      <w:marRight w:val="0"/>
      <w:marTop w:val="0"/>
      <w:marBottom w:val="0"/>
      <w:divBdr>
        <w:top w:val="none" w:sz="0" w:space="0" w:color="auto"/>
        <w:left w:val="none" w:sz="0" w:space="0" w:color="auto"/>
        <w:bottom w:val="none" w:sz="0" w:space="0" w:color="auto"/>
        <w:right w:val="none" w:sz="0" w:space="0" w:color="auto"/>
      </w:divBdr>
    </w:div>
    <w:div w:id="657807887">
      <w:marLeft w:val="640"/>
      <w:marRight w:val="0"/>
      <w:marTop w:val="0"/>
      <w:marBottom w:val="0"/>
      <w:divBdr>
        <w:top w:val="none" w:sz="0" w:space="0" w:color="auto"/>
        <w:left w:val="none" w:sz="0" w:space="0" w:color="auto"/>
        <w:bottom w:val="none" w:sz="0" w:space="0" w:color="auto"/>
        <w:right w:val="none" w:sz="0" w:space="0" w:color="auto"/>
      </w:divBdr>
    </w:div>
    <w:div w:id="657880678">
      <w:marLeft w:val="640"/>
      <w:marRight w:val="0"/>
      <w:marTop w:val="0"/>
      <w:marBottom w:val="0"/>
      <w:divBdr>
        <w:top w:val="none" w:sz="0" w:space="0" w:color="auto"/>
        <w:left w:val="none" w:sz="0" w:space="0" w:color="auto"/>
        <w:bottom w:val="none" w:sz="0" w:space="0" w:color="auto"/>
        <w:right w:val="none" w:sz="0" w:space="0" w:color="auto"/>
      </w:divBdr>
    </w:div>
    <w:div w:id="657882744">
      <w:marLeft w:val="640"/>
      <w:marRight w:val="0"/>
      <w:marTop w:val="0"/>
      <w:marBottom w:val="0"/>
      <w:divBdr>
        <w:top w:val="none" w:sz="0" w:space="0" w:color="auto"/>
        <w:left w:val="none" w:sz="0" w:space="0" w:color="auto"/>
        <w:bottom w:val="none" w:sz="0" w:space="0" w:color="auto"/>
        <w:right w:val="none" w:sz="0" w:space="0" w:color="auto"/>
      </w:divBdr>
    </w:div>
    <w:div w:id="657922919">
      <w:marLeft w:val="640"/>
      <w:marRight w:val="0"/>
      <w:marTop w:val="0"/>
      <w:marBottom w:val="0"/>
      <w:divBdr>
        <w:top w:val="none" w:sz="0" w:space="0" w:color="auto"/>
        <w:left w:val="none" w:sz="0" w:space="0" w:color="auto"/>
        <w:bottom w:val="none" w:sz="0" w:space="0" w:color="auto"/>
        <w:right w:val="none" w:sz="0" w:space="0" w:color="auto"/>
      </w:divBdr>
    </w:div>
    <w:div w:id="657999331">
      <w:marLeft w:val="640"/>
      <w:marRight w:val="0"/>
      <w:marTop w:val="0"/>
      <w:marBottom w:val="0"/>
      <w:divBdr>
        <w:top w:val="none" w:sz="0" w:space="0" w:color="auto"/>
        <w:left w:val="none" w:sz="0" w:space="0" w:color="auto"/>
        <w:bottom w:val="none" w:sz="0" w:space="0" w:color="auto"/>
        <w:right w:val="none" w:sz="0" w:space="0" w:color="auto"/>
      </w:divBdr>
    </w:div>
    <w:div w:id="658002258">
      <w:marLeft w:val="640"/>
      <w:marRight w:val="0"/>
      <w:marTop w:val="0"/>
      <w:marBottom w:val="0"/>
      <w:divBdr>
        <w:top w:val="none" w:sz="0" w:space="0" w:color="auto"/>
        <w:left w:val="none" w:sz="0" w:space="0" w:color="auto"/>
        <w:bottom w:val="none" w:sz="0" w:space="0" w:color="auto"/>
        <w:right w:val="none" w:sz="0" w:space="0" w:color="auto"/>
      </w:divBdr>
    </w:div>
    <w:div w:id="658074400">
      <w:marLeft w:val="640"/>
      <w:marRight w:val="0"/>
      <w:marTop w:val="0"/>
      <w:marBottom w:val="0"/>
      <w:divBdr>
        <w:top w:val="none" w:sz="0" w:space="0" w:color="auto"/>
        <w:left w:val="none" w:sz="0" w:space="0" w:color="auto"/>
        <w:bottom w:val="none" w:sz="0" w:space="0" w:color="auto"/>
        <w:right w:val="none" w:sz="0" w:space="0" w:color="auto"/>
      </w:divBdr>
    </w:div>
    <w:div w:id="658075180">
      <w:marLeft w:val="640"/>
      <w:marRight w:val="0"/>
      <w:marTop w:val="0"/>
      <w:marBottom w:val="0"/>
      <w:divBdr>
        <w:top w:val="none" w:sz="0" w:space="0" w:color="auto"/>
        <w:left w:val="none" w:sz="0" w:space="0" w:color="auto"/>
        <w:bottom w:val="none" w:sz="0" w:space="0" w:color="auto"/>
        <w:right w:val="none" w:sz="0" w:space="0" w:color="auto"/>
      </w:divBdr>
    </w:div>
    <w:div w:id="658114000">
      <w:marLeft w:val="640"/>
      <w:marRight w:val="0"/>
      <w:marTop w:val="0"/>
      <w:marBottom w:val="0"/>
      <w:divBdr>
        <w:top w:val="none" w:sz="0" w:space="0" w:color="auto"/>
        <w:left w:val="none" w:sz="0" w:space="0" w:color="auto"/>
        <w:bottom w:val="none" w:sz="0" w:space="0" w:color="auto"/>
        <w:right w:val="none" w:sz="0" w:space="0" w:color="auto"/>
      </w:divBdr>
    </w:div>
    <w:div w:id="658121351">
      <w:marLeft w:val="640"/>
      <w:marRight w:val="0"/>
      <w:marTop w:val="0"/>
      <w:marBottom w:val="0"/>
      <w:divBdr>
        <w:top w:val="none" w:sz="0" w:space="0" w:color="auto"/>
        <w:left w:val="none" w:sz="0" w:space="0" w:color="auto"/>
        <w:bottom w:val="none" w:sz="0" w:space="0" w:color="auto"/>
        <w:right w:val="none" w:sz="0" w:space="0" w:color="auto"/>
      </w:divBdr>
    </w:div>
    <w:div w:id="658341351">
      <w:marLeft w:val="640"/>
      <w:marRight w:val="0"/>
      <w:marTop w:val="0"/>
      <w:marBottom w:val="0"/>
      <w:divBdr>
        <w:top w:val="none" w:sz="0" w:space="0" w:color="auto"/>
        <w:left w:val="none" w:sz="0" w:space="0" w:color="auto"/>
        <w:bottom w:val="none" w:sz="0" w:space="0" w:color="auto"/>
        <w:right w:val="none" w:sz="0" w:space="0" w:color="auto"/>
      </w:divBdr>
    </w:div>
    <w:div w:id="658386438">
      <w:marLeft w:val="640"/>
      <w:marRight w:val="0"/>
      <w:marTop w:val="0"/>
      <w:marBottom w:val="0"/>
      <w:divBdr>
        <w:top w:val="none" w:sz="0" w:space="0" w:color="auto"/>
        <w:left w:val="none" w:sz="0" w:space="0" w:color="auto"/>
        <w:bottom w:val="none" w:sz="0" w:space="0" w:color="auto"/>
        <w:right w:val="none" w:sz="0" w:space="0" w:color="auto"/>
      </w:divBdr>
    </w:div>
    <w:div w:id="658388173">
      <w:marLeft w:val="640"/>
      <w:marRight w:val="0"/>
      <w:marTop w:val="0"/>
      <w:marBottom w:val="0"/>
      <w:divBdr>
        <w:top w:val="none" w:sz="0" w:space="0" w:color="auto"/>
        <w:left w:val="none" w:sz="0" w:space="0" w:color="auto"/>
        <w:bottom w:val="none" w:sz="0" w:space="0" w:color="auto"/>
        <w:right w:val="none" w:sz="0" w:space="0" w:color="auto"/>
      </w:divBdr>
    </w:div>
    <w:div w:id="658533663">
      <w:marLeft w:val="640"/>
      <w:marRight w:val="0"/>
      <w:marTop w:val="0"/>
      <w:marBottom w:val="0"/>
      <w:divBdr>
        <w:top w:val="none" w:sz="0" w:space="0" w:color="auto"/>
        <w:left w:val="none" w:sz="0" w:space="0" w:color="auto"/>
        <w:bottom w:val="none" w:sz="0" w:space="0" w:color="auto"/>
        <w:right w:val="none" w:sz="0" w:space="0" w:color="auto"/>
      </w:divBdr>
    </w:div>
    <w:div w:id="658534429">
      <w:marLeft w:val="640"/>
      <w:marRight w:val="0"/>
      <w:marTop w:val="0"/>
      <w:marBottom w:val="0"/>
      <w:divBdr>
        <w:top w:val="none" w:sz="0" w:space="0" w:color="auto"/>
        <w:left w:val="none" w:sz="0" w:space="0" w:color="auto"/>
        <w:bottom w:val="none" w:sz="0" w:space="0" w:color="auto"/>
        <w:right w:val="none" w:sz="0" w:space="0" w:color="auto"/>
      </w:divBdr>
    </w:div>
    <w:div w:id="658580134">
      <w:marLeft w:val="640"/>
      <w:marRight w:val="0"/>
      <w:marTop w:val="0"/>
      <w:marBottom w:val="0"/>
      <w:divBdr>
        <w:top w:val="none" w:sz="0" w:space="0" w:color="auto"/>
        <w:left w:val="none" w:sz="0" w:space="0" w:color="auto"/>
        <w:bottom w:val="none" w:sz="0" w:space="0" w:color="auto"/>
        <w:right w:val="none" w:sz="0" w:space="0" w:color="auto"/>
      </w:divBdr>
    </w:div>
    <w:div w:id="658650855">
      <w:marLeft w:val="640"/>
      <w:marRight w:val="0"/>
      <w:marTop w:val="0"/>
      <w:marBottom w:val="0"/>
      <w:divBdr>
        <w:top w:val="none" w:sz="0" w:space="0" w:color="auto"/>
        <w:left w:val="none" w:sz="0" w:space="0" w:color="auto"/>
        <w:bottom w:val="none" w:sz="0" w:space="0" w:color="auto"/>
        <w:right w:val="none" w:sz="0" w:space="0" w:color="auto"/>
      </w:divBdr>
    </w:div>
    <w:div w:id="658659181">
      <w:marLeft w:val="640"/>
      <w:marRight w:val="0"/>
      <w:marTop w:val="0"/>
      <w:marBottom w:val="0"/>
      <w:divBdr>
        <w:top w:val="none" w:sz="0" w:space="0" w:color="auto"/>
        <w:left w:val="none" w:sz="0" w:space="0" w:color="auto"/>
        <w:bottom w:val="none" w:sz="0" w:space="0" w:color="auto"/>
        <w:right w:val="none" w:sz="0" w:space="0" w:color="auto"/>
      </w:divBdr>
    </w:div>
    <w:div w:id="658773030">
      <w:marLeft w:val="640"/>
      <w:marRight w:val="0"/>
      <w:marTop w:val="0"/>
      <w:marBottom w:val="0"/>
      <w:divBdr>
        <w:top w:val="none" w:sz="0" w:space="0" w:color="auto"/>
        <w:left w:val="none" w:sz="0" w:space="0" w:color="auto"/>
        <w:bottom w:val="none" w:sz="0" w:space="0" w:color="auto"/>
        <w:right w:val="none" w:sz="0" w:space="0" w:color="auto"/>
      </w:divBdr>
    </w:div>
    <w:div w:id="658777994">
      <w:marLeft w:val="640"/>
      <w:marRight w:val="0"/>
      <w:marTop w:val="0"/>
      <w:marBottom w:val="0"/>
      <w:divBdr>
        <w:top w:val="none" w:sz="0" w:space="0" w:color="auto"/>
        <w:left w:val="none" w:sz="0" w:space="0" w:color="auto"/>
        <w:bottom w:val="none" w:sz="0" w:space="0" w:color="auto"/>
        <w:right w:val="none" w:sz="0" w:space="0" w:color="auto"/>
      </w:divBdr>
    </w:div>
    <w:div w:id="658925646">
      <w:marLeft w:val="640"/>
      <w:marRight w:val="0"/>
      <w:marTop w:val="0"/>
      <w:marBottom w:val="0"/>
      <w:divBdr>
        <w:top w:val="none" w:sz="0" w:space="0" w:color="auto"/>
        <w:left w:val="none" w:sz="0" w:space="0" w:color="auto"/>
        <w:bottom w:val="none" w:sz="0" w:space="0" w:color="auto"/>
        <w:right w:val="none" w:sz="0" w:space="0" w:color="auto"/>
      </w:divBdr>
    </w:div>
    <w:div w:id="658926165">
      <w:marLeft w:val="640"/>
      <w:marRight w:val="0"/>
      <w:marTop w:val="0"/>
      <w:marBottom w:val="0"/>
      <w:divBdr>
        <w:top w:val="none" w:sz="0" w:space="0" w:color="auto"/>
        <w:left w:val="none" w:sz="0" w:space="0" w:color="auto"/>
        <w:bottom w:val="none" w:sz="0" w:space="0" w:color="auto"/>
        <w:right w:val="none" w:sz="0" w:space="0" w:color="auto"/>
      </w:divBdr>
    </w:div>
    <w:div w:id="658928853">
      <w:marLeft w:val="640"/>
      <w:marRight w:val="0"/>
      <w:marTop w:val="0"/>
      <w:marBottom w:val="0"/>
      <w:divBdr>
        <w:top w:val="none" w:sz="0" w:space="0" w:color="auto"/>
        <w:left w:val="none" w:sz="0" w:space="0" w:color="auto"/>
        <w:bottom w:val="none" w:sz="0" w:space="0" w:color="auto"/>
        <w:right w:val="none" w:sz="0" w:space="0" w:color="auto"/>
      </w:divBdr>
    </w:div>
    <w:div w:id="659113375">
      <w:marLeft w:val="640"/>
      <w:marRight w:val="0"/>
      <w:marTop w:val="0"/>
      <w:marBottom w:val="0"/>
      <w:divBdr>
        <w:top w:val="none" w:sz="0" w:space="0" w:color="auto"/>
        <w:left w:val="none" w:sz="0" w:space="0" w:color="auto"/>
        <w:bottom w:val="none" w:sz="0" w:space="0" w:color="auto"/>
        <w:right w:val="none" w:sz="0" w:space="0" w:color="auto"/>
      </w:divBdr>
    </w:div>
    <w:div w:id="659116318">
      <w:marLeft w:val="640"/>
      <w:marRight w:val="0"/>
      <w:marTop w:val="0"/>
      <w:marBottom w:val="0"/>
      <w:divBdr>
        <w:top w:val="none" w:sz="0" w:space="0" w:color="auto"/>
        <w:left w:val="none" w:sz="0" w:space="0" w:color="auto"/>
        <w:bottom w:val="none" w:sz="0" w:space="0" w:color="auto"/>
        <w:right w:val="none" w:sz="0" w:space="0" w:color="auto"/>
      </w:divBdr>
    </w:div>
    <w:div w:id="659311444">
      <w:marLeft w:val="640"/>
      <w:marRight w:val="0"/>
      <w:marTop w:val="0"/>
      <w:marBottom w:val="0"/>
      <w:divBdr>
        <w:top w:val="none" w:sz="0" w:space="0" w:color="auto"/>
        <w:left w:val="none" w:sz="0" w:space="0" w:color="auto"/>
        <w:bottom w:val="none" w:sz="0" w:space="0" w:color="auto"/>
        <w:right w:val="none" w:sz="0" w:space="0" w:color="auto"/>
      </w:divBdr>
    </w:div>
    <w:div w:id="659314674">
      <w:marLeft w:val="640"/>
      <w:marRight w:val="0"/>
      <w:marTop w:val="0"/>
      <w:marBottom w:val="0"/>
      <w:divBdr>
        <w:top w:val="none" w:sz="0" w:space="0" w:color="auto"/>
        <w:left w:val="none" w:sz="0" w:space="0" w:color="auto"/>
        <w:bottom w:val="none" w:sz="0" w:space="0" w:color="auto"/>
        <w:right w:val="none" w:sz="0" w:space="0" w:color="auto"/>
      </w:divBdr>
    </w:div>
    <w:div w:id="659503725">
      <w:marLeft w:val="640"/>
      <w:marRight w:val="0"/>
      <w:marTop w:val="0"/>
      <w:marBottom w:val="0"/>
      <w:divBdr>
        <w:top w:val="none" w:sz="0" w:space="0" w:color="auto"/>
        <w:left w:val="none" w:sz="0" w:space="0" w:color="auto"/>
        <w:bottom w:val="none" w:sz="0" w:space="0" w:color="auto"/>
        <w:right w:val="none" w:sz="0" w:space="0" w:color="auto"/>
      </w:divBdr>
    </w:div>
    <w:div w:id="659577782">
      <w:marLeft w:val="640"/>
      <w:marRight w:val="0"/>
      <w:marTop w:val="0"/>
      <w:marBottom w:val="0"/>
      <w:divBdr>
        <w:top w:val="none" w:sz="0" w:space="0" w:color="auto"/>
        <w:left w:val="none" w:sz="0" w:space="0" w:color="auto"/>
        <w:bottom w:val="none" w:sz="0" w:space="0" w:color="auto"/>
        <w:right w:val="none" w:sz="0" w:space="0" w:color="auto"/>
      </w:divBdr>
    </w:div>
    <w:div w:id="659580107">
      <w:marLeft w:val="640"/>
      <w:marRight w:val="0"/>
      <w:marTop w:val="0"/>
      <w:marBottom w:val="0"/>
      <w:divBdr>
        <w:top w:val="none" w:sz="0" w:space="0" w:color="auto"/>
        <w:left w:val="none" w:sz="0" w:space="0" w:color="auto"/>
        <w:bottom w:val="none" w:sz="0" w:space="0" w:color="auto"/>
        <w:right w:val="none" w:sz="0" w:space="0" w:color="auto"/>
      </w:divBdr>
    </w:div>
    <w:div w:id="659650348">
      <w:marLeft w:val="640"/>
      <w:marRight w:val="0"/>
      <w:marTop w:val="0"/>
      <w:marBottom w:val="0"/>
      <w:divBdr>
        <w:top w:val="none" w:sz="0" w:space="0" w:color="auto"/>
        <w:left w:val="none" w:sz="0" w:space="0" w:color="auto"/>
        <w:bottom w:val="none" w:sz="0" w:space="0" w:color="auto"/>
        <w:right w:val="none" w:sz="0" w:space="0" w:color="auto"/>
      </w:divBdr>
    </w:div>
    <w:div w:id="659652227">
      <w:marLeft w:val="640"/>
      <w:marRight w:val="0"/>
      <w:marTop w:val="0"/>
      <w:marBottom w:val="0"/>
      <w:divBdr>
        <w:top w:val="none" w:sz="0" w:space="0" w:color="auto"/>
        <w:left w:val="none" w:sz="0" w:space="0" w:color="auto"/>
        <w:bottom w:val="none" w:sz="0" w:space="0" w:color="auto"/>
        <w:right w:val="none" w:sz="0" w:space="0" w:color="auto"/>
      </w:divBdr>
    </w:div>
    <w:div w:id="659695927">
      <w:marLeft w:val="640"/>
      <w:marRight w:val="0"/>
      <w:marTop w:val="0"/>
      <w:marBottom w:val="0"/>
      <w:divBdr>
        <w:top w:val="none" w:sz="0" w:space="0" w:color="auto"/>
        <w:left w:val="none" w:sz="0" w:space="0" w:color="auto"/>
        <w:bottom w:val="none" w:sz="0" w:space="0" w:color="auto"/>
        <w:right w:val="none" w:sz="0" w:space="0" w:color="auto"/>
      </w:divBdr>
    </w:div>
    <w:div w:id="659697086">
      <w:marLeft w:val="640"/>
      <w:marRight w:val="0"/>
      <w:marTop w:val="0"/>
      <w:marBottom w:val="0"/>
      <w:divBdr>
        <w:top w:val="none" w:sz="0" w:space="0" w:color="auto"/>
        <w:left w:val="none" w:sz="0" w:space="0" w:color="auto"/>
        <w:bottom w:val="none" w:sz="0" w:space="0" w:color="auto"/>
        <w:right w:val="none" w:sz="0" w:space="0" w:color="auto"/>
      </w:divBdr>
    </w:div>
    <w:div w:id="659773218">
      <w:marLeft w:val="640"/>
      <w:marRight w:val="0"/>
      <w:marTop w:val="0"/>
      <w:marBottom w:val="0"/>
      <w:divBdr>
        <w:top w:val="none" w:sz="0" w:space="0" w:color="auto"/>
        <w:left w:val="none" w:sz="0" w:space="0" w:color="auto"/>
        <w:bottom w:val="none" w:sz="0" w:space="0" w:color="auto"/>
        <w:right w:val="none" w:sz="0" w:space="0" w:color="auto"/>
      </w:divBdr>
    </w:div>
    <w:div w:id="659776765">
      <w:marLeft w:val="640"/>
      <w:marRight w:val="0"/>
      <w:marTop w:val="0"/>
      <w:marBottom w:val="0"/>
      <w:divBdr>
        <w:top w:val="none" w:sz="0" w:space="0" w:color="auto"/>
        <w:left w:val="none" w:sz="0" w:space="0" w:color="auto"/>
        <w:bottom w:val="none" w:sz="0" w:space="0" w:color="auto"/>
        <w:right w:val="none" w:sz="0" w:space="0" w:color="auto"/>
      </w:divBdr>
    </w:div>
    <w:div w:id="659964615">
      <w:marLeft w:val="640"/>
      <w:marRight w:val="0"/>
      <w:marTop w:val="0"/>
      <w:marBottom w:val="0"/>
      <w:divBdr>
        <w:top w:val="none" w:sz="0" w:space="0" w:color="auto"/>
        <w:left w:val="none" w:sz="0" w:space="0" w:color="auto"/>
        <w:bottom w:val="none" w:sz="0" w:space="0" w:color="auto"/>
        <w:right w:val="none" w:sz="0" w:space="0" w:color="auto"/>
      </w:divBdr>
    </w:div>
    <w:div w:id="659965996">
      <w:marLeft w:val="640"/>
      <w:marRight w:val="0"/>
      <w:marTop w:val="0"/>
      <w:marBottom w:val="0"/>
      <w:divBdr>
        <w:top w:val="none" w:sz="0" w:space="0" w:color="auto"/>
        <w:left w:val="none" w:sz="0" w:space="0" w:color="auto"/>
        <w:bottom w:val="none" w:sz="0" w:space="0" w:color="auto"/>
        <w:right w:val="none" w:sz="0" w:space="0" w:color="auto"/>
      </w:divBdr>
    </w:div>
    <w:div w:id="660038132">
      <w:marLeft w:val="640"/>
      <w:marRight w:val="0"/>
      <w:marTop w:val="0"/>
      <w:marBottom w:val="0"/>
      <w:divBdr>
        <w:top w:val="none" w:sz="0" w:space="0" w:color="auto"/>
        <w:left w:val="none" w:sz="0" w:space="0" w:color="auto"/>
        <w:bottom w:val="none" w:sz="0" w:space="0" w:color="auto"/>
        <w:right w:val="none" w:sz="0" w:space="0" w:color="auto"/>
      </w:divBdr>
    </w:div>
    <w:div w:id="660079365">
      <w:marLeft w:val="640"/>
      <w:marRight w:val="0"/>
      <w:marTop w:val="0"/>
      <w:marBottom w:val="0"/>
      <w:divBdr>
        <w:top w:val="none" w:sz="0" w:space="0" w:color="auto"/>
        <w:left w:val="none" w:sz="0" w:space="0" w:color="auto"/>
        <w:bottom w:val="none" w:sz="0" w:space="0" w:color="auto"/>
        <w:right w:val="none" w:sz="0" w:space="0" w:color="auto"/>
      </w:divBdr>
    </w:div>
    <w:div w:id="660079493">
      <w:marLeft w:val="640"/>
      <w:marRight w:val="0"/>
      <w:marTop w:val="0"/>
      <w:marBottom w:val="0"/>
      <w:divBdr>
        <w:top w:val="none" w:sz="0" w:space="0" w:color="auto"/>
        <w:left w:val="none" w:sz="0" w:space="0" w:color="auto"/>
        <w:bottom w:val="none" w:sz="0" w:space="0" w:color="auto"/>
        <w:right w:val="none" w:sz="0" w:space="0" w:color="auto"/>
      </w:divBdr>
    </w:div>
    <w:div w:id="660155382">
      <w:marLeft w:val="640"/>
      <w:marRight w:val="0"/>
      <w:marTop w:val="0"/>
      <w:marBottom w:val="0"/>
      <w:divBdr>
        <w:top w:val="none" w:sz="0" w:space="0" w:color="auto"/>
        <w:left w:val="none" w:sz="0" w:space="0" w:color="auto"/>
        <w:bottom w:val="none" w:sz="0" w:space="0" w:color="auto"/>
        <w:right w:val="none" w:sz="0" w:space="0" w:color="auto"/>
      </w:divBdr>
    </w:div>
    <w:div w:id="660280606">
      <w:marLeft w:val="640"/>
      <w:marRight w:val="0"/>
      <w:marTop w:val="0"/>
      <w:marBottom w:val="0"/>
      <w:divBdr>
        <w:top w:val="none" w:sz="0" w:space="0" w:color="auto"/>
        <w:left w:val="none" w:sz="0" w:space="0" w:color="auto"/>
        <w:bottom w:val="none" w:sz="0" w:space="0" w:color="auto"/>
        <w:right w:val="none" w:sz="0" w:space="0" w:color="auto"/>
      </w:divBdr>
    </w:div>
    <w:div w:id="660356358">
      <w:marLeft w:val="640"/>
      <w:marRight w:val="0"/>
      <w:marTop w:val="0"/>
      <w:marBottom w:val="0"/>
      <w:divBdr>
        <w:top w:val="none" w:sz="0" w:space="0" w:color="auto"/>
        <w:left w:val="none" w:sz="0" w:space="0" w:color="auto"/>
        <w:bottom w:val="none" w:sz="0" w:space="0" w:color="auto"/>
        <w:right w:val="none" w:sz="0" w:space="0" w:color="auto"/>
      </w:divBdr>
    </w:div>
    <w:div w:id="660427841">
      <w:marLeft w:val="640"/>
      <w:marRight w:val="0"/>
      <w:marTop w:val="0"/>
      <w:marBottom w:val="0"/>
      <w:divBdr>
        <w:top w:val="none" w:sz="0" w:space="0" w:color="auto"/>
        <w:left w:val="none" w:sz="0" w:space="0" w:color="auto"/>
        <w:bottom w:val="none" w:sz="0" w:space="0" w:color="auto"/>
        <w:right w:val="none" w:sz="0" w:space="0" w:color="auto"/>
      </w:divBdr>
    </w:div>
    <w:div w:id="660430681">
      <w:marLeft w:val="640"/>
      <w:marRight w:val="0"/>
      <w:marTop w:val="0"/>
      <w:marBottom w:val="0"/>
      <w:divBdr>
        <w:top w:val="none" w:sz="0" w:space="0" w:color="auto"/>
        <w:left w:val="none" w:sz="0" w:space="0" w:color="auto"/>
        <w:bottom w:val="none" w:sz="0" w:space="0" w:color="auto"/>
        <w:right w:val="none" w:sz="0" w:space="0" w:color="auto"/>
      </w:divBdr>
    </w:div>
    <w:div w:id="660616997">
      <w:marLeft w:val="640"/>
      <w:marRight w:val="0"/>
      <w:marTop w:val="0"/>
      <w:marBottom w:val="0"/>
      <w:divBdr>
        <w:top w:val="none" w:sz="0" w:space="0" w:color="auto"/>
        <w:left w:val="none" w:sz="0" w:space="0" w:color="auto"/>
        <w:bottom w:val="none" w:sz="0" w:space="0" w:color="auto"/>
        <w:right w:val="none" w:sz="0" w:space="0" w:color="auto"/>
      </w:divBdr>
    </w:div>
    <w:div w:id="660618751">
      <w:marLeft w:val="640"/>
      <w:marRight w:val="0"/>
      <w:marTop w:val="0"/>
      <w:marBottom w:val="0"/>
      <w:divBdr>
        <w:top w:val="none" w:sz="0" w:space="0" w:color="auto"/>
        <w:left w:val="none" w:sz="0" w:space="0" w:color="auto"/>
        <w:bottom w:val="none" w:sz="0" w:space="0" w:color="auto"/>
        <w:right w:val="none" w:sz="0" w:space="0" w:color="auto"/>
      </w:divBdr>
    </w:div>
    <w:div w:id="660692504">
      <w:marLeft w:val="640"/>
      <w:marRight w:val="0"/>
      <w:marTop w:val="0"/>
      <w:marBottom w:val="0"/>
      <w:divBdr>
        <w:top w:val="none" w:sz="0" w:space="0" w:color="auto"/>
        <w:left w:val="none" w:sz="0" w:space="0" w:color="auto"/>
        <w:bottom w:val="none" w:sz="0" w:space="0" w:color="auto"/>
        <w:right w:val="none" w:sz="0" w:space="0" w:color="auto"/>
      </w:divBdr>
    </w:div>
    <w:div w:id="660813006">
      <w:marLeft w:val="640"/>
      <w:marRight w:val="0"/>
      <w:marTop w:val="0"/>
      <w:marBottom w:val="0"/>
      <w:divBdr>
        <w:top w:val="none" w:sz="0" w:space="0" w:color="auto"/>
        <w:left w:val="none" w:sz="0" w:space="0" w:color="auto"/>
        <w:bottom w:val="none" w:sz="0" w:space="0" w:color="auto"/>
        <w:right w:val="none" w:sz="0" w:space="0" w:color="auto"/>
      </w:divBdr>
    </w:div>
    <w:div w:id="660892367">
      <w:marLeft w:val="640"/>
      <w:marRight w:val="0"/>
      <w:marTop w:val="0"/>
      <w:marBottom w:val="0"/>
      <w:divBdr>
        <w:top w:val="none" w:sz="0" w:space="0" w:color="auto"/>
        <w:left w:val="none" w:sz="0" w:space="0" w:color="auto"/>
        <w:bottom w:val="none" w:sz="0" w:space="0" w:color="auto"/>
        <w:right w:val="none" w:sz="0" w:space="0" w:color="auto"/>
      </w:divBdr>
    </w:div>
    <w:div w:id="661082372">
      <w:marLeft w:val="640"/>
      <w:marRight w:val="0"/>
      <w:marTop w:val="0"/>
      <w:marBottom w:val="0"/>
      <w:divBdr>
        <w:top w:val="none" w:sz="0" w:space="0" w:color="auto"/>
        <w:left w:val="none" w:sz="0" w:space="0" w:color="auto"/>
        <w:bottom w:val="none" w:sz="0" w:space="0" w:color="auto"/>
        <w:right w:val="none" w:sz="0" w:space="0" w:color="auto"/>
      </w:divBdr>
    </w:div>
    <w:div w:id="661085200">
      <w:marLeft w:val="640"/>
      <w:marRight w:val="0"/>
      <w:marTop w:val="0"/>
      <w:marBottom w:val="0"/>
      <w:divBdr>
        <w:top w:val="none" w:sz="0" w:space="0" w:color="auto"/>
        <w:left w:val="none" w:sz="0" w:space="0" w:color="auto"/>
        <w:bottom w:val="none" w:sz="0" w:space="0" w:color="auto"/>
        <w:right w:val="none" w:sz="0" w:space="0" w:color="auto"/>
      </w:divBdr>
    </w:div>
    <w:div w:id="661129532">
      <w:marLeft w:val="640"/>
      <w:marRight w:val="0"/>
      <w:marTop w:val="0"/>
      <w:marBottom w:val="0"/>
      <w:divBdr>
        <w:top w:val="none" w:sz="0" w:space="0" w:color="auto"/>
        <w:left w:val="none" w:sz="0" w:space="0" w:color="auto"/>
        <w:bottom w:val="none" w:sz="0" w:space="0" w:color="auto"/>
        <w:right w:val="none" w:sz="0" w:space="0" w:color="auto"/>
      </w:divBdr>
    </w:div>
    <w:div w:id="661157924">
      <w:marLeft w:val="640"/>
      <w:marRight w:val="0"/>
      <w:marTop w:val="0"/>
      <w:marBottom w:val="0"/>
      <w:divBdr>
        <w:top w:val="none" w:sz="0" w:space="0" w:color="auto"/>
        <w:left w:val="none" w:sz="0" w:space="0" w:color="auto"/>
        <w:bottom w:val="none" w:sz="0" w:space="0" w:color="auto"/>
        <w:right w:val="none" w:sz="0" w:space="0" w:color="auto"/>
      </w:divBdr>
    </w:div>
    <w:div w:id="661196383">
      <w:marLeft w:val="640"/>
      <w:marRight w:val="0"/>
      <w:marTop w:val="0"/>
      <w:marBottom w:val="0"/>
      <w:divBdr>
        <w:top w:val="none" w:sz="0" w:space="0" w:color="auto"/>
        <w:left w:val="none" w:sz="0" w:space="0" w:color="auto"/>
        <w:bottom w:val="none" w:sz="0" w:space="0" w:color="auto"/>
        <w:right w:val="none" w:sz="0" w:space="0" w:color="auto"/>
      </w:divBdr>
    </w:div>
    <w:div w:id="661198429">
      <w:marLeft w:val="640"/>
      <w:marRight w:val="0"/>
      <w:marTop w:val="0"/>
      <w:marBottom w:val="0"/>
      <w:divBdr>
        <w:top w:val="none" w:sz="0" w:space="0" w:color="auto"/>
        <w:left w:val="none" w:sz="0" w:space="0" w:color="auto"/>
        <w:bottom w:val="none" w:sz="0" w:space="0" w:color="auto"/>
        <w:right w:val="none" w:sz="0" w:space="0" w:color="auto"/>
      </w:divBdr>
    </w:div>
    <w:div w:id="661348781">
      <w:marLeft w:val="640"/>
      <w:marRight w:val="0"/>
      <w:marTop w:val="0"/>
      <w:marBottom w:val="0"/>
      <w:divBdr>
        <w:top w:val="none" w:sz="0" w:space="0" w:color="auto"/>
        <w:left w:val="none" w:sz="0" w:space="0" w:color="auto"/>
        <w:bottom w:val="none" w:sz="0" w:space="0" w:color="auto"/>
        <w:right w:val="none" w:sz="0" w:space="0" w:color="auto"/>
      </w:divBdr>
    </w:div>
    <w:div w:id="661350052">
      <w:marLeft w:val="640"/>
      <w:marRight w:val="0"/>
      <w:marTop w:val="0"/>
      <w:marBottom w:val="0"/>
      <w:divBdr>
        <w:top w:val="none" w:sz="0" w:space="0" w:color="auto"/>
        <w:left w:val="none" w:sz="0" w:space="0" w:color="auto"/>
        <w:bottom w:val="none" w:sz="0" w:space="0" w:color="auto"/>
        <w:right w:val="none" w:sz="0" w:space="0" w:color="auto"/>
      </w:divBdr>
    </w:div>
    <w:div w:id="661396890">
      <w:marLeft w:val="640"/>
      <w:marRight w:val="0"/>
      <w:marTop w:val="0"/>
      <w:marBottom w:val="0"/>
      <w:divBdr>
        <w:top w:val="none" w:sz="0" w:space="0" w:color="auto"/>
        <w:left w:val="none" w:sz="0" w:space="0" w:color="auto"/>
        <w:bottom w:val="none" w:sz="0" w:space="0" w:color="auto"/>
        <w:right w:val="none" w:sz="0" w:space="0" w:color="auto"/>
      </w:divBdr>
    </w:div>
    <w:div w:id="661467613">
      <w:marLeft w:val="640"/>
      <w:marRight w:val="0"/>
      <w:marTop w:val="0"/>
      <w:marBottom w:val="0"/>
      <w:divBdr>
        <w:top w:val="none" w:sz="0" w:space="0" w:color="auto"/>
        <w:left w:val="none" w:sz="0" w:space="0" w:color="auto"/>
        <w:bottom w:val="none" w:sz="0" w:space="0" w:color="auto"/>
        <w:right w:val="none" w:sz="0" w:space="0" w:color="auto"/>
      </w:divBdr>
    </w:div>
    <w:div w:id="661547181">
      <w:marLeft w:val="640"/>
      <w:marRight w:val="0"/>
      <w:marTop w:val="0"/>
      <w:marBottom w:val="0"/>
      <w:divBdr>
        <w:top w:val="none" w:sz="0" w:space="0" w:color="auto"/>
        <w:left w:val="none" w:sz="0" w:space="0" w:color="auto"/>
        <w:bottom w:val="none" w:sz="0" w:space="0" w:color="auto"/>
        <w:right w:val="none" w:sz="0" w:space="0" w:color="auto"/>
      </w:divBdr>
    </w:div>
    <w:div w:id="661589252">
      <w:marLeft w:val="640"/>
      <w:marRight w:val="0"/>
      <w:marTop w:val="0"/>
      <w:marBottom w:val="0"/>
      <w:divBdr>
        <w:top w:val="none" w:sz="0" w:space="0" w:color="auto"/>
        <w:left w:val="none" w:sz="0" w:space="0" w:color="auto"/>
        <w:bottom w:val="none" w:sz="0" w:space="0" w:color="auto"/>
        <w:right w:val="none" w:sz="0" w:space="0" w:color="auto"/>
      </w:divBdr>
    </w:div>
    <w:div w:id="661662776">
      <w:marLeft w:val="640"/>
      <w:marRight w:val="0"/>
      <w:marTop w:val="0"/>
      <w:marBottom w:val="0"/>
      <w:divBdr>
        <w:top w:val="none" w:sz="0" w:space="0" w:color="auto"/>
        <w:left w:val="none" w:sz="0" w:space="0" w:color="auto"/>
        <w:bottom w:val="none" w:sz="0" w:space="0" w:color="auto"/>
        <w:right w:val="none" w:sz="0" w:space="0" w:color="auto"/>
      </w:divBdr>
    </w:div>
    <w:div w:id="661736520">
      <w:marLeft w:val="640"/>
      <w:marRight w:val="0"/>
      <w:marTop w:val="0"/>
      <w:marBottom w:val="0"/>
      <w:divBdr>
        <w:top w:val="none" w:sz="0" w:space="0" w:color="auto"/>
        <w:left w:val="none" w:sz="0" w:space="0" w:color="auto"/>
        <w:bottom w:val="none" w:sz="0" w:space="0" w:color="auto"/>
        <w:right w:val="none" w:sz="0" w:space="0" w:color="auto"/>
      </w:divBdr>
    </w:div>
    <w:div w:id="661741551">
      <w:marLeft w:val="640"/>
      <w:marRight w:val="0"/>
      <w:marTop w:val="0"/>
      <w:marBottom w:val="0"/>
      <w:divBdr>
        <w:top w:val="none" w:sz="0" w:space="0" w:color="auto"/>
        <w:left w:val="none" w:sz="0" w:space="0" w:color="auto"/>
        <w:bottom w:val="none" w:sz="0" w:space="0" w:color="auto"/>
        <w:right w:val="none" w:sz="0" w:space="0" w:color="auto"/>
      </w:divBdr>
    </w:div>
    <w:div w:id="661810634">
      <w:marLeft w:val="640"/>
      <w:marRight w:val="0"/>
      <w:marTop w:val="0"/>
      <w:marBottom w:val="0"/>
      <w:divBdr>
        <w:top w:val="none" w:sz="0" w:space="0" w:color="auto"/>
        <w:left w:val="none" w:sz="0" w:space="0" w:color="auto"/>
        <w:bottom w:val="none" w:sz="0" w:space="0" w:color="auto"/>
        <w:right w:val="none" w:sz="0" w:space="0" w:color="auto"/>
      </w:divBdr>
    </w:div>
    <w:div w:id="661852497">
      <w:marLeft w:val="640"/>
      <w:marRight w:val="0"/>
      <w:marTop w:val="0"/>
      <w:marBottom w:val="0"/>
      <w:divBdr>
        <w:top w:val="none" w:sz="0" w:space="0" w:color="auto"/>
        <w:left w:val="none" w:sz="0" w:space="0" w:color="auto"/>
        <w:bottom w:val="none" w:sz="0" w:space="0" w:color="auto"/>
        <w:right w:val="none" w:sz="0" w:space="0" w:color="auto"/>
      </w:divBdr>
    </w:div>
    <w:div w:id="661929928">
      <w:marLeft w:val="640"/>
      <w:marRight w:val="0"/>
      <w:marTop w:val="0"/>
      <w:marBottom w:val="0"/>
      <w:divBdr>
        <w:top w:val="none" w:sz="0" w:space="0" w:color="auto"/>
        <w:left w:val="none" w:sz="0" w:space="0" w:color="auto"/>
        <w:bottom w:val="none" w:sz="0" w:space="0" w:color="auto"/>
        <w:right w:val="none" w:sz="0" w:space="0" w:color="auto"/>
      </w:divBdr>
    </w:div>
    <w:div w:id="662002884">
      <w:marLeft w:val="640"/>
      <w:marRight w:val="0"/>
      <w:marTop w:val="0"/>
      <w:marBottom w:val="0"/>
      <w:divBdr>
        <w:top w:val="none" w:sz="0" w:space="0" w:color="auto"/>
        <w:left w:val="none" w:sz="0" w:space="0" w:color="auto"/>
        <w:bottom w:val="none" w:sz="0" w:space="0" w:color="auto"/>
        <w:right w:val="none" w:sz="0" w:space="0" w:color="auto"/>
      </w:divBdr>
    </w:div>
    <w:div w:id="662010953">
      <w:marLeft w:val="640"/>
      <w:marRight w:val="0"/>
      <w:marTop w:val="0"/>
      <w:marBottom w:val="0"/>
      <w:divBdr>
        <w:top w:val="none" w:sz="0" w:space="0" w:color="auto"/>
        <w:left w:val="none" w:sz="0" w:space="0" w:color="auto"/>
        <w:bottom w:val="none" w:sz="0" w:space="0" w:color="auto"/>
        <w:right w:val="none" w:sz="0" w:space="0" w:color="auto"/>
      </w:divBdr>
    </w:div>
    <w:div w:id="662242525">
      <w:marLeft w:val="640"/>
      <w:marRight w:val="0"/>
      <w:marTop w:val="0"/>
      <w:marBottom w:val="0"/>
      <w:divBdr>
        <w:top w:val="none" w:sz="0" w:space="0" w:color="auto"/>
        <w:left w:val="none" w:sz="0" w:space="0" w:color="auto"/>
        <w:bottom w:val="none" w:sz="0" w:space="0" w:color="auto"/>
        <w:right w:val="none" w:sz="0" w:space="0" w:color="auto"/>
      </w:divBdr>
    </w:div>
    <w:div w:id="662321673">
      <w:marLeft w:val="640"/>
      <w:marRight w:val="0"/>
      <w:marTop w:val="0"/>
      <w:marBottom w:val="0"/>
      <w:divBdr>
        <w:top w:val="none" w:sz="0" w:space="0" w:color="auto"/>
        <w:left w:val="none" w:sz="0" w:space="0" w:color="auto"/>
        <w:bottom w:val="none" w:sz="0" w:space="0" w:color="auto"/>
        <w:right w:val="none" w:sz="0" w:space="0" w:color="auto"/>
      </w:divBdr>
    </w:div>
    <w:div w:id="662391661">
      <w:marLeft w:val="640"/>
      <w:marRight w:val="0"/>
      <w:marTop w:val="0"/>
      <w:marBottom w:val="0"/>
      <w:divBdr>
        <w:top w:val="none" w:sz="0" w:space="0" w:color="auto"/>
        <w:left w:val="none" w:sz="0" w:space="0" w:color="auto"/>
        <w:bottom w:val="none" w:sz="0" w:space="0" w:color="auto"/>
        <w:right w:val="none" w:sz="0" w:space="0" w:color="auto"/>
      </w:divBdr>
    </w:div>
    <w:div w:id="662470198">
      <w:marLeft w:val="640"/>
      <w:marRight w:val="0"/>
      <w:marTop w:val="0"/>
      <w:marBottom w:val="0"/>
      <w:divBdr>
        <w:top w:val="none" w:sz="0" w:space="0" w:color="auto"/>
        <w:left w:val="none" w:sz="0" w:space="0" w:color="auto"/>
        <w:bottom w:val="none" w:sz="0" w:space="0" w:color="auto"/>
        <w:right w:val="none" w:sz="0" w:space="0" w:color="auto"/>
      </w:divBdr>
    </w:div>
    <w:div w:id="662512805">
      <w:marLeft w:val="640"/>
      <w:marRight w:val="0"/>
      <w:marTop w:val="0"/>
      <w:marBottom w:val="0"/>
      <w:divBdr>
        <w:top w:val="none" w:sz="0" w:space="0" w:color="auto"/>
        <w:left w:val="none" w:sz="0" w:space="0" w:color="auto"/>
        <w:bottom w:val="none" w:sz="0" w:space="0" w:color="auto"/>
        <w:right w:val="none" w:sz="0" w:space="0" w:color="auto"/>
      </w:divBdr>
    </w:div>
    <w:div w:id="662515497">
      <w:marLeft w:val="640"/>
      <w:marRight w:val="0"/>
      <w:marTop w:val="0"/>
      <w:marBottom w:val="0"/>
      <w:divBdr>
        <w:top w:val="none" w:sz="0" w:space="0" w:color="auto"/>
        <w:left w:val="none" w:sz="0" w:space="0" w:color="auto"/>
        <w:bottom w:val="none" w:sz="0" w:space="0" w:color="auto"/>
        <w:right w:val="none" w:sz="0" w:space="0" w:color="auto"/>
      </w:divBdr>
    </w:div>
    <w:div w:id="662659613">
      <w:marLeft w:val="640"/>
      <w:marRight w:val="0"/>
      <w:marTop w:val="0"/>
      <w:marBottom w:val="0"/>
      <w:divBdr>
        <w:top w:val="none" w:sz="0" w:space="0" w:color="auto"/>
        <w:left w:val="none" w:sz="0" w:space="0" w:color="auto"/>
        <w:bottom w:val="none" w:sz="0" w:space="0" w:color="auto"/>
        <w:right w:val="none" w:sz="0" w:space="0" w:color="auto"/>
      </w:divBdr>
    </w:div>
    <w:div w:id="662703432">
      <w:marLeft w:val="640"/>
      <w:marRight w:val="0"/>
      <w:marTop w:val="0"/>
      <w:marBottom w:val="0"/>
      <w:divBdr>
        <w:top w:val="none" w:sz="0" w:space="0" w:color="auto"/>
        <w:left w:val="none" w:sz="0" w:space="0" w:color="auto"/>
        <w:bottom w:val="none" w:sz="0" w:space="0" w:color="auto"/>
        <w:right w:val="none" w:sz="0" w:space="0" w:color="auto"/>
      </w:divBdr>
    </w:div>
    <w:div w:id="662704889">
      <w:marLeft w:val="640"/>
      <w:marRight w:val="0"/>
      <w:marTop w:val="0"/>
      <w:marBottom w:val="0"/>
      <w:divBdr>
        <w:top w:val="none" w:sz="0" w:space="0" w:color="auto"/>
        <w:left w:val="none" w:sz="0" w:space="0" w:color="auto"/>
        <w:bottom w:val="none" w:sz="0" w:space="0" w:color="auto"/>
        <w:right w:val="none" w:sz="0" w:space="0" w:color="auto"/>
      </w:divBdr>
    </w:div>
    <w:div w:id="662781302">
      <w:marLeft w:val="640"/>
      <w:marRight w:val="0"/>
      <w:marTop w:val="0"/>
      <w:marBottom w:val="0"/>
      <w:divBdr>
        <w:top w:val="none" w:sz="0" w:space="0" w:color="auto"/>
        <w:left w:val="none" w:sz="0" w:space="0" w:color="auto"/>
        <w:bottom w:val="none" w:sz="0" w:space="0" w:color="auto"/>
        <w:right w:val="none" w:sz="0" w:space="0" w:color="auto"/>
      </w:divBdr>
    </w:div>
    <w:div w:id="662897405">
      <w:marLeft w:val="640"/>
      <w:marRight w:val="0"/>
      <w:marTop w:val="0"/>
      <w:marBottom w:val="0"/>
      <w:divBdr>
        <w:top w:val="none" w:sz="0" w:space="0" w:color="auto"/>
        <w:left w:val="none" w:sz="0" w:space="0" w:color="auto"/>
        <w:bottom w:val="none" w:sz="0" w:space="0" w:color="auto"/>
        <w:right w:val="none" w:sz="0" w:space="0" w:color="auto"/>
      </w:divBdr>
    </w:div>
    <w:div w:id="663125899">
      <w:marLeft w:val="640"/>
      <w:marRight w:val="0"/>
      <w:marTop w:val="0"/>
      <w:marBottom w:val="0"/>
      <w:divBdr>
        <w:top w:val="none" w:sz="0" w:space="0" w:color="auto"/>
        <w:left w:val="none" w:sz="0" w:space="0" w:color="auto"/>
        <w:bottom w:val="none" w:sz="0" w:space="0" w:color="auto"/>
        <w:right w:val="none" w:sz="0" w:space="0" w:color="auto"/>
      </w:divBdr>
    </w:div>
    <w:div w:id="663165785">
      <w:marLeft w:val="640"/>
      <w:marRight w:val="0"/>
      <w:marTop w:val="0"/>
      <w:marBottom w:val="0"/>
      <w:divBdr>
        <w:top w:val="none" w:sz="0" w:space="0" w:color="auto"/>
        <w:left w:val="none" w:sz="0" w:space="0" w:color="auto"/>
        <w:bottom w:val="none" w:sz="0" w:space="0" w:color="auto"/>
        <w:right w:val="none" w:sz="0" w:space="0" w:color="auto"/>
      </w:divBdr>
    </w:div>
    <w:div w:id="663313597">
      <w:marLeft w:val="640"/>
      <w:marRight w:val="0"/>
      <w:marTop w:val="0"/>
      <w:marBottom w:val="0"/>
      <w:divBdr>
        <w:top w:val="none" w:sz="0" w:space="0" w:color="auto"/>
        <w:left w:val="none" w:sz="0" w:space="0" w:color="auto"/>
        <w:bottom w:val="none" w:sz="0" w:space="0" w:color="auto"/>
        <w:right w:val="none" w:sz="0" w:space="0" w:color="auto"/>
      </w:divBdr>
    </w:div>
    <w:div w:id="663315643">
      <w:marLeft w:val="640"/>
      <w:marRight w:val="0"/>
      <w:marTop w:val="0"/>
      <w:marBottom w:val="0"/>
      <w:divBdr>
        <w:top w:val="none" w:sz="0" w:space="0" w:color="auto"/>
        <w:left w:val="none" w:sz="0" w:space="0" w:color="auto"/>
        <w:bottom w:val="none" w:sz="0" w:space="0" w:color="auto"/>
        <w:right w:val="none" w:sz="0" w:space="0" w:color="auto"/>
      </w:divBdr>
    </w:div>
    <w:div w:id="663320205">
      <w:marLeft w:val="640"/>
      <w:marRight w:val="0"/>
      <w:marTop w:val="0"/>
      <w:marBottom w:val="0"/>
      <w:divBdr>
        <w:top w:val="none" w:sz="0" w:space="0" w:color="auto"/>
        <w:left w:val="none" w:sz="0" w:space="0" w:color="auto"/>
        <w:bottom w:val="none" w:sz="0" w:space="0" w:color="auto"/>
        <w:right w:val="none" w:sz="0" w:space="0" w:color="auto"/>
      </w:divBdr>
    </w:div>
    <w:div w:id="663507098">
      <w:marLeft w:val="640"/>
      <w:marRight w:val="0"/>
      <w:marTop w:val="0"/>
      <w:marBottom w:val="0"/>
      <w:divBdr>
        <w:top w:val="none" w:sz="0" w:space="0" w:color="auto"/>
        <w:left w:val="none" w:sz="0" w:space="0" w:color="auto"/>
        <w:bottom w:val="none" w:sz="0" w:space="0" w:color="auto"/>
        <w:right w:val="none" w:sz="0" w:space="0" w:color="auto"/>
      </w:divBdr>
    </w:div>
    <w:div w:id="663819061">
      <w:marLeft w:val="640"/>
      <w:marRight w:val="0"/>
      <w:marTop w:val="0"/>
      <w:marBottom w:val="0"/>
      <w:divBdr>
        <w:top w:val="none" w:sz="0" w:space="0" w:color="auto"/>
        <w:left w:val="none" w:sz="0" w:space="0" w:color="auto"/>
        <w:bottom w:val="none" w:sz="0" w:space="0" w:color="auto"/>
        <w:right w:val="none" w:sz="0" w:space="0" w:color="auto"/>
      </w:divBdr>
    </w:div>
    <w:div w:id="663893148">
      <w:marLeft w:val="640"/>
      <w:marRight w:val="0"/>
      <w:marTop w:val="0"/>
      <w:marBottom w:val="0"/>
      <w:divBdr>
        <w:top w:val="none" w:sz="0" w:space="0" w:color="auto"/>
        <w:left w:val="none" w:sz="0" w:space="0" w:color="auto"/>
        <w:bottom w:val="none" w:sz="0" w:space="0" w:color="auto"/>
        <w:right w:val="none" w:sz="0" w:space="0" w:color="auto"/>
      </w:divBdr>
    </w:div>
    <w:div w:id="663901235">
      <w:marLeft w:val="640"/>
      <w:marRight w:val="0"/>
      <w:marTop w:val="0"/>
      <w:marBottom w:val="0"/>
      <w:divBdr>
        <w:top w:val="none" w:sz="0" w:space="0" w:color="auto"/>
        <w:left w:val="none" w:sz="0" w:space="0" w:color="auto"/>
        <w:bottom w:val="none" w:sz="0" w:space="0" w:color="auto"/>
        <w:right w:val="none" w:sz="0" w:space="0" w:color="auto"/>
      </w:divBdr>
    </w:div>
    <w:div w:id="663969162">
      <w:marLeft w:val="640"/>
      <w:marRight w:val="0"/>
      <w:marTop w:val="0"/>
      <w:marBottom w:val="0"/>
      <w:divBdr>
        <w:top w:val="none" w:sz="0" w:space="0" w:color="auto"/>
        <w:left w:val="none" w:sz="0" w:space="0" w:color="auto"/>
        <w:bottom w:val="none" w:sz="0" w:space="0" w:color="auto"/>
        <w:right w:val="none" w:sz="0" w:space="0" w:color="auto"/>
      </w:divBdr>
    </w:div>
    <w:div w:id="664018919">
      <w:marLeft w:val="640"/>
      <w:marRight w:val="0"/>
      <w:marTop w:val="0"/>
      <w:marBottom w:val="0"/>
      <w:divBdr>
        <w:top w:val="none" w:sz="0" w:space="0" w:color="auto"/>
        <w:left w:val="none" w:sz="0" w:space="0" w:color="auto"/>
        <w:bottom w:val="none" w:sz="0" w:space="0" w:color="auto"/>
        <w:right w:val="none" w:sz="0" w:space="0" w:color="auto"/>
      </w:divBdr>
    </w:div>
    <w:div w:id="664163733">
      <w:marLeft w:val="640"/>
      <w:marRight w:val="0"/>
      <w:marTop w:val="0"/>
      <w:marBottom w:val="0"/>
      <w:divBdr>
        <w:top w:val="none" w:sz="0" w:space="0" w:color="auto"/>
        <w:left w:val="none" w:sz="0" w:space="0" w:color="auto"/>
        <w:bottom w:val="none" w:sz="0" w:space="0" w:color="auto"/>
        <w:right w:val="none" w:sz="0" w:space="0" w:color="auto"/>
      </w:divBdr>
    </w:div>
    <w:div w:id="664168880">
      <w:marLeft w:val="640"/>
      <w:marRight w:val="0"/>
      <w:marTop w:val="0"/>
      <w:marBottom w:val="0"/>
      <w:divBdr>
        <w:top w:val="none" w:sz="0" w:space="0" w:color="auto"/>
        <w:left w:val="none" w:sz="0" w:space="0" w:color="auto"/>
        <w:bottom w:val="none" w:sz="0" w:space="0" w:color="auto"/>
        <w:right w:val="none" w:sz="0" w:space="0" w:color="auto"/>
      </w:divBdr>
    </w:div>
    <w:div w:id="664358641">
      <w:marLeft w:val="640"/>
      <w:marRight w:val="0"/>
      <w:marTop w:val="0"/>
      <w:marBottom w:val="0"/>
      <w:divBdr>
        <w:top w:val="none" w:sz="0" w:space="0" w:color="auto"/>
        <w:left w:val="none" w:sz="0" w:space="0" w:color="auto"/>
        <w:bottom w:val="none" w:sz="0" w:space="0" w:color="auto"/>
        <w:right w:val="none" w:sz="0" w:space="0" w:color="auto"/>
      </w:divBdr>
    </w:div>
    <w:div w:id="664674816">
      <w:marLeft w:val="640"/>
      <w:marRight w:val="0"/>
      <w:marTop w:val="0"/>
      <w:marBottom w:val="0"/>
      <w:divBdr>
        <w:top w:val="none" w:sz="0" w:space="0" w:color="auto"/>
        <w:left w:val="none" w:sz="0" w:space="0" w:color="auto"/>
        <w:bottom w:val="none" w:sz="0" w:space="0" w:color="auto"/>
        <w:right w:val="none" w:sz="0" w:space="0" w:color="auto"/>
      </w:divBdr>
    </w:div>
    <w:div w:id="664749315">
      <w:marLeft w:val="640"/>
      <w:marRight w:val="0"/>
      <w:marTop w:val="0"/>
      <w:marBottom w:val="0"/>
      <w:divBdr>
        <w:top w:val="none" w:sz="0" w:space="0" w:color="auto"/>
        <w:left w:val="none" w:sz="0" w:space="0" w:color="auto"/>
        <w:bottom w:val="none" w:sz="0" w:space="0" w:color="auto"/>
        <w:right w:val="none" w:sz="0" w:space="0" w:color="auto"/>
      </w:divBdr>
    </w:div>
    <w:div w:id="664820844">
      <w:marLeft w:val="640"/>
      <w:marRight w:val="0"/>
      <w:marTop w:val="0"/>
      <w:marBottom w:val="0"/>
      <w:divBdr>
        <w:top w:val="none" w:sz="0" w:space="0" w:color="auto"/>
        <w:left w:val="none" w:sz="0" w:space="0" w:color="auto"/>
        <w:bottom w:val="none" w:sz="0" w:space="0" w:color="auto"/>
        <w:right w:val="none" w:sz="0" w:space="0" w:color="auto"/>
      </w:divBdr>
    </w:div>
    <w:div w:id="664866171">
      <w:marLeft w:val="640"/>
      <w:marRight w:val="0"/>
      <w:marTop w:val="0"/>
      <w:marBottom w:val="0"/>
      <w:divBdr>
        <w:top w:val="none" w:sz="0" w:space="0" w:color="auto"/>
        <w:left w:val="none" w:sz="0" w:space="0" w:color="auto"/>
        <w:bottom w:val="none" w:sz="0" w:space="0" w:color="auto"/>
        <w:right w:val="none" w:sz="0" w:space="0" w:color="auto"/>
      </w:divBdr>
    </w:div>
    <w:div w:id="664867862">
      <w:marLeft w:val="640"/>
      <w:marRight w:val="0"/>
      <w:marTop w:val="0"/>
      <w:marBottom w:val="0"/>
      <w:divBdr>
        <w:top w:val="none" w:sz="0" w:space="0" w:color="auto"/>
        <w:left w:val="none" w:sz="0" w:space="0" w:color="auto"/>
        <w:bottom w:val="none" w:sz="0" w:space="0" w:color="auto"/>
        <w:right w:val="none" w:sz="0" w:space="0" w:color="auto"/>
      </w:divBdr>
    </w:div>
    <w:div w:id="664938013">
      <w:marLeft w:val="640"/>
      <w:marRight w:val="0"/>
      <w:marTop w:val="0"/>
      <w:marBottom w:val="0"/>
      <w:divBdr>
        <w:top w:val="none" w:sz="0" w:space="0" w:color="auto"/>
        <w:left w:val="none" w:sz="0" w:space="0" w:color="auto"/>
        <w:bottom w:val="none" w:sz="0" w:space="0" w:color="auto"/>
        <w:right w:val="none" w:sz="0" w:space="0" w:color="auto"/>
      </w:divBdr>
    </w:div>
    <w:div w:id="665010365">
      <w:marLeft w:val="640"/>
      <w:marRight w:val="0"/>
      <w:marTop w:val="0"/>
      <w:marBottom w:val="0"/>
      <w:divBdr>
        <w:top w:val="none" w:sz="0" w:space="0" w:color="auto"/>
        <w:left w:val="none" w:sz="0" w:space="0" w:color="auto"/>
        <w:bottom w:val="none" w:sz="0" w:space="0" w:color="auto"/>
        <w:right w:val="none" w:sz="0" w:space="0" w:color="auto"/>
      </w:divBdr>
    </w:div>
    <w:div w:id="665060437">
      <w:marLeft w:val="640"/>
      <w:marRight w:val="0"/>
      <w:marTop w:val="0"/>
      <w:marBottom w:val="0"/>
      <w:divBdr>
        <w:top w:val="none" w:sz="0" w:space="0" w:color="auto"/>
        <w:left w:val="none" w:sz="0" w:space="0" w:color="auto"/>
        <w:bottom w:val="none" w:sz="0" w:space="0" w:color="auto"/>
        <w:right w:val="none" w:sz="0" w:space="0" w:color="auto"/>
      </w:divBdr>
    </w:div>
    <w:div w:id="665086059">
      <w:marLeft w:val="640"/>
      <w:marRight w:val="0"/>
      <w:marTop w:val="0"/>
      <w:marBottom w:val="0"/>
      <w:divBdr>
        <w:top w:val="none" w:sz="0" w:space="0" w:color="auto"/>
        <w:left w:val="none" w:sz="0" w:space="0" w:color="auto"/>
        <w:bottom w:val="none" w:sz="0" w:space="0" w:color="auto"/>
        <w:right w:val="none" w:sz="0" w:space="0" w:color="auto"/>
      </w:divBdr>
    </w:div>
    <w:div w:id="665088137">
      <w:marLeft w:val="640"/>
      <w:marRight w:val="0"/>
      <w:marTop w:val="0"/>
      <w:marBottom w:val="0"/>
      <w:divBdr>
        <w:top w:val="none" w:sz="0" w:space="0" w:color="auto"/>
        <w:left w:val="none" w:sz="0" w:space="0" w:color="auto"/>
        <w:bottom w:val="none" w:sz="0" w:space="0" w:color="auto"/>
        <w:right w:val="none" w:sz="0" w:space="0" w:color="auto"/>
      </w:divBdr>
    </w:div>
    <w:div w:id="665088821">
      <w:marLeft w:val="640"/>
      <w:marRight w:val="0"/>
      <w:marTop w:val="0"/>
      <w:marBottom w:val="0"/>
      <w:divBdr>
        <w:top w:val="none" w:sz="0" w:space="0" w:color="auto"/>
        <w:left w:val="none" w:sz="0" w:space="0" w:color="auto"/>
        <w:bottom w:val="none" w:sz="0" w:space="0" w:color="auto"/>
        <w:right w:val="none" w:sz="0" w:space="0" w:color="auto"/>
      </w:divBdr>
    </w:div>
    <w:div w:id="665088969">
      <w:marLeft w:val="640"/>
      <w:marRight w:val="0"/>
      <w:marTop w:val="0"/>
      <w:marBottom w:val="0"/>
      <w:divBdr>
        <w:top w:val="none" w:sz="0" w:space="0" w:color="auto"/>
        <w:left w:val="none" w:sz="0" w:space="0" w:color="auto"/>
        <w:bottom w:val="none" w:sz="0" w:space="0" w:color="auto"/>
        <w:right w:val="none" w:sz="0" w:space="0" w:color="auto"/>
      </w:divBdr>
    </w:div>
    <w:div w:id="665208507">
      <w:marLeft w:val="640"/>
      <w:marRight w:val="0"/>
      <w:marTop w:val="0"/>
      <w:marBottom w:val="0"/>
      <w:divBdr>
        <w:top w:val="none" w:sz="0" w:space="0" w:color="auto"/>
        <w:left w:val="none" w:sz="0" w:space="0" w:color="auto"/>
        <w:bottom w:val="none" w:sz="0" w:space="0" w:color="auto"/>
        <w:right w:val="none" w:sz="0" w:space="0" w:color="auto"/>
      </w:divBdr>
    </w:div>
    <w:div w:id="665208753">
      <w:marLeft w:val="640"/>
      <w:marRight w:val="0"/>
      <w:marTop w:val="0"/>
      <w:marBottom w:val="0"/>
      <w:divBdr>
        <w:top w:val="none" w:sz="0" w:space="0" w:color="auto"/>
        <w:left w:val="none" w:sz="0" w:space="0" w:color="auto"/>
        <w:bottom w:val="none" w:sz="0" w:space="0" w:color="auto"/>
        <w:right w:val="none" w:sz="0" w:space="0" w:color="auto"/>
      </w:divBdr>
    </w:div>
    <w:div w:id="665326871">
      <w:marLeft w:val="640"/>
      <w:marRight w:val="0"/>
      <w:marTop w:val="0"/>
      <w:marBottom w:val="0"/>
      <w:divBdr>
        <w:top w:val="none" w:sz="0" w:space="0" w:color="auto"/>
        <w:left w:val="none" w:sz="0" w:space="0" w:color="auto"/>
        <w:bottom w:val="none" w:sz="0" w:space="0" w:color="auto"/>
        <w:right w:val="none" w:sz="0" w:space="0" w:color="auto"/>
      </w:divBdr>
    </w:div>
    <w:div w:id="665402284">
      <w:marLeft w:val="640"/>
      <w:marRight w:val="0"/>
      <w:marTop w:val="0"/>
      <w:marBottom w:val="0"/>
      <w:divBdr>
        <w:top w:val="none" w:sz="0" w:space="0" w:color="auto"/>
        <w:left w:val="none" w:sz="0" w:space="0" w:color="auto"/>
        <w:bottom w:val="none" w:sz="0" w:space="0" w:color="auto"/>
        <w:right w:val="none" w:sz="0" w:space="0" w:color="auto"/>
      </w:divBdr>
    </w:div>
    <w:div w:id="665478757">
      <w:marLeft w:val="640"/>
      <w:marRight w:val="0"/>
      <w:marTop w:val="0"/>
      <w:marBottom w:val="0"/>
      <w:divBdr>
        <w:top w:val="none" w:sz="0" w:space="0" w:color="auto"/>
        <w:left w:val="none" w:sz="0" w:space="0" w:color="auto"/>
        <w:bottom w:val="none" w:sz="0" w:space="0" w:color="auto"/>
        <w:right w:val="none" w:sz="0" w:space="0" w:color="auto"/>
      </w:divBdr>
    </w:div>
    <w:div w:id="665521202">
      <w:marLeft w:val="640"/>
      <w:marRight w:val="0"/>
      <w:marTop w:val="0"/>
      <w:marBottom w:val="0"/>
      <w:divBdr>
        <w:top w:val="none" w:sz="0" w:space="0" w:color="auto"/>
        <w:left w:val="none" w:sz="0" w:space="0" w:color="auto"/>
        <w:bottom w:val="none" w:sz="0" w:space="0" w:color="auto"/>
        <w:right w:val="none" w:sz="0" w:space="0" w:color="auto"/>
      </w:divBdr>
    </w:div>
    <w:div w:id="665666453">
      <w:marLeft w:val="640"/>
      <w:marRight w:val="0"/>
      <w:marTop w:val="0"/>
      <w:marBottom w:val="0"/>
      <w:divBdr>
        <w:top w:val="none" w:sz="0" w:space="0" w:color="auto"/>
        <w:left w:val="none" w:sz="0" w:space="0" w:color="auto"/>
        <w:bottom w:val="none" w:sz="0" w:space="0" w:color="auto"/>
        <w:right w:val="none" w:sz="0" w:space="0" w:color="auto"/>
      </w:divBdr>
    </w:div>
    <w:div w:id="665668127">
      <w:marLeft w:val="640"/>
      <w:marRight w:val="0"/>
      <w:marTop w:val="0"/>
      <w:marBottom w:val="0"/>
      <w:divBdr>
        <w:top w:val="none" w:sz="0" w:space="0" w:color="auto"/>
        <w:left w:val="none" w:sz="0" w:space="0" w:color="auto"/>
        <w:bottom w:val="none" w:sz="0" w:space="0" w:color="auto"/>
        <w:right w:val="none" w:sz="0" w:space="0" w:color="auto"/>
      </w:divBdr>
    </w:div>
    <w:div w:id="665673781">
      <w:marLeft w:val="640"/>
      <w:marRight w:val="0"/>
      <w:marTop w:val="0"/>
      <w:marBottom w:val="0"/>
      <w:divBdr>
        <w:top w:val="none" w:sz="0" w:space="0" w:color="auto"/>
        <w:left w:val="none" w:sz="0" w:space="0" w:color="auto"/>
        <w:bottom w:val="none" w:sz="0" w:space="0" w:color="auto"/>
        <w:right w:val="none" w:sz="0" w:space="0" w:color="auto"/>
      </w:divBdr>
    </w:div>
    <w:div w:id="665785286">
      <w:marLeft w:val="640"/>
      <w:marRight w:val="0"/>
      <w:marTop w:val="0"/>
      <w:marBottom w:val="0"/>
      <w:divBdr>
        <w:top w:val="none" w:sz="0" w:space="0" w:color="auto"/>
        <w:left w:val="none" w:sz="0" w:space="0" w:color="auto"/>
        <w:bottom w:val="none" w:sz="0" w:space="0" w:color="auto"/>
        <w:right w:val="none" w:sz="0" w:space="0" w:color="auto"/>
      </w:divBdr>
    </w:div>
    <w:div w:id="665867346">
      <w:marLeft w:val="640"/>
      <w:marRight w:val="0"/>
      <w:marTop w:val="0"/>
      <w:marBottom w:val="0"/>
      <w:divBdr>
        <w:top w:val="none" w:sz="0" w:space="0" w:color="auto"/>
        <w:left w:val="none" w:sz="0" w:space="0" w:color="auto"/>
        <w:bottom w:val="none" w:sz="0" w:space="0" w:color="auto"/>
        <w:right w:val="none" w:sz="0" w:space="0" w:color="auto"/>
      </w:divBdr>
    </w:div>
    <w:div w:id="665939819">
      <w:marLeft w:val="640"/>
      <w:marRight w:val="0"/>
      <w:marTop w:val="0"/>
      <w:marBottom w:val="0"/>
      <w:divBdr>
        <w:top w:val="none" w:sz="0" w:space="0" w:color="auto"/>
        <w:left w:val="none" w:sz="0" w:space="0" w:color="auto"/>
        <w:bottom w:val="none" w:sz="0" w:space="0" w:color="auto"/>
        <w:right w:val="none" w:sz="0" w:space="0" w:color="auto"/>
      </w:divBdr>
    </w:div>
    <w:div w:id="666009297">
      <w:marLeft w:val="640"/>
      <w:marRight w:val="0"/>
      <w:marTop w:val="0"/>
      <w:marBottom w:val="0"/>
      <w:divBdr>
        <w:top w:val="none" w:sz="0" w:space="0" w:color="auto"/>
        <w:left w:val="none" w:sz="0" w:space="0" w:color="auto"/>
        <w:bottom w:val="none" w:sz="0" w:space="0" w:color="auto"/>
        <w:right w:val="none" w:sz="0" w:space="0" w:color="auto"/>
      </w:divBdr>
    </w:div>
    <w:div w:id="666054677">
      <w:marLeft w:val="640"/>
      <w:marRight w:val="0"/>
      <w:marTop w:val="0"/>
      <w:marBottom w:val="0"/>
      <w:divBdr>
        <w:top w:val="none" w:sz="0" w:space="0" w:color="auto"/>
        <w:left w:val="none" w:sz="0" w:space="0" w:color="auto"/>
        <w:bottom w:val="none" w:sz="0" w:space="0" w:color="auto"/>
        <w:right w:val="none" w:sz="0" w:space="0" w:color="auto"/>
      </w:divBdr>
    </w:div>
    <w:div w:id="666130034">
      <w:marLeft w:val="640"/>
      <w:marRight w:val="0"/>
      <w:marTop w:val="0"/>
      <w:marBottom w:val="0"/>
      <w:divBdr>
        <w:top w:val="none" w:sz="0" w:space="0" w:color="auto"/>
        <w:left w:val="none" w:sz="0" w:space="0" w:color="auto"/>
        <w:bottom w:val="none" w:sz="0" w:space="0" w:color="auto"/>
        <w:right w:val="none" w:sz="0" w:space="0" w:color="auto"/>
      </w:divBdr>
    </w:div>
    <w:div w:id="666249851">
      <w:marLeft w:val="640"/>
      <w:marRight w:val="0"/>
      <w:marTop w:val="0"/>
      <w:marBottom w:val="0"/>
      <w:divBdr>
        <w:top w:val="none" w:sz="0" w:space="0" w:color="auto"/>
        <w:left w:val="none" w:sz="0" w:space="0" w:color="auto"/>
        <w:bottom w:val="none" w:sz="0" w:space="0" w:color="auto"/>
        <w:right w:val="none" w:sz="0" w:space="0" w:color="auto"/>
      </w:divBdr>
    </w:div>
    <w:div w:id="666321103">
      <w:marLeft w:val="640"/>
      <w:marRight w:val="0"/>
      <w:marTop w:val="0"/>
      <w:marBottom w:val="0"/>
      <w:divBdr>
        <w:top w:val="none" w:sz="0" w:space="0" w:color="auto"/>
        <w:left w:val="none" w:sz="0" w:space="0" w:color="auto"/>
        <w:bottom w:val="none" w:sz="0" w:space="0" w:color="auto"/>
        <w:right w:val="none" w:sz="0" w:space="0" w:color="auto"/>
      </w:divBdr>
    </w:div>
    <w:div w:id="666399260">
      <w:marLeft w:val="640"/>
      <w:marRight w:val="0"/>
      <w:marTop w:val="0"/>
      <w:marBottom w:val="0"/>
      <w:divBdr>
        <w:top w:val="none" w:sz="0" w:space="0" w:color="auto"/>
        <w:left w:val="none" w:sz="0" w:space="0" w:color="auto"/>
        <w:bottom w:val="none" w:sz="0" w:space="0" w:color="auto"/>
        <w:right w:val="none" w:sz="0" w:space="0" w:color="auto"/>
      </w:divBdr>
    </w:div>
    <w:div w:id="666514490">
      <w:marLeft w:val="640"/>
      <w:marRight w:val="0"/>
      <w:marTop w:val="0"/>
      <w:marBottom w:val="0"/>
      <w:divBdr>
        <w:top w:val="none" w:sz="0" w:space="0" w:color="auto"/>
        <w:left w:val="none" w:sz="0" w:space="0" w:color="auto"/>
        <w:bottom w:val="none" w:sz="0" w:space="0" w:color="auto"/>
        <w:right w:val="none" w:sz="0" w:space="0" w:color="auto"/>
      </w:divBdr>
    </w:div>
    <w:div w:id="666516011">
      <w:marLeft w:val="640"/>
      <w:marRight w:val="0"/>
      <w:marTop w:val="0"/>
      <w:marBottom w:val="0"/>
      <w:divBdr>
        <w:top w:val="none" w:sz="0" w:space="0" w:color="auto"/>
        <w:left w:val="none" w:sz="0" w:space="0" w:color="auto"/>
        <w:bottom w:val="none" w:sz="0" w:space="0" w:color="auto"/>
        <w:right w:val="none" w:sz="0" w:space="0" w:color="auto"/>
      </w:divBdr>
    </w:div>
    <w:div w:id="666518004">
      <w:marLeft w:val="640"/>
      <w:marRight w:val="0"/>
      <w:marTop w:val="0"/>
      <w:marBottom w:val="0"/>
      <w:divBdr>
        <w:top w:val="none" w:sz="0" w:space="0" w:color="auto"/>
        <w:left w:val="none" w:sz="0" w:space="0" w:color="auto"/>
        <w:bottom w:val="none" w:sz="0" w:space="0" w:color="auto"/>
        <w:right w:val="none" w:sz="0" w:space="0" w:color="auto"/>
      </w:divBdr>
    </w:div>
    <w:div w:id="666518552">
      <w:marLeft w:val="640"/>
      <w:marRight w:val="0"/>
      <w:marTop w:val="0"/>
      <w:marBottom w:val="0"/>
      <w:divBdr>
        <w:top w:val="none" w:sz="0" w:space="0" w:color="auto"/>
        <w:left w:val="none" w:sz="0" w:space="0" w:color="auto"/>
        <w:bottom w:val="none" w:sz="0" w:space="0" w:color="auto"/>
        <w:right w:val="none" w:sz="0" w:space="0" w:color="auto"/>
      </w:divBdr>
    </w:div>
    <w:div w:id="666520250">
      <w:marLeft w:val="640"/>
      <w:marRight w:val="0"/>
      <w:marTop w:val="0"/>
      <w:marBottom w:val="0"/>
      <w:divBdr>
        <w:top w:val="none" w:sz="0" w:space="0" w:color="auto"/>
        <w:left w:val="none" w:sz="0" w:space="0" w:color="auto"/>
        <w:bottom w:val="none" w:sz="0" w:space="0" w:color="auto"/>
        <w:right w:val="none" w:sz="0" w:space="0" w:color="auto"/>
      </w:divBdr>
    </w:div>
    <w:div w:id="666592049">
      <w:marLeft w:val="640"/>
      <w:marRight w:val="0"/>
      <w:marTop w:val="0"/>
      <w:marBottom w:val="0"/>
      <w:divBdr>
        <w:top w:val="none" w:sz="0" w:space="0" w:color="auto"/>
        <w:left w:val="none" w:sz="0" w:space="0" w:color="auto"/>
        <w:bottom w:val="none" w:sz="0" w:space="0" w:color="auto"/>
        <w:right w:val="none" w:sz="0" w:space="0" w:color="auto"/>
      </w:divBdr>
    </w:div>
    <w:div w:id="666596845">
      <w:marLeft w:val="640"/>
      <w:marRight w:val="0"/>
      <w:marTop w:val="0"/>
      <w:marBottom w:val="0"/>
      <w:divBdr>
        <w:top w:val="none" w:sz="0" w:space="0" w:color="auto"/>
        <w:left w:val="none" w:sz="0" w:space="0" w:color="auto"/>
        <w:bottom w:val="none" w:sz="0" w:space="0" w:color="auto"/>
        <w:right w:val="none" w:sz="0" w:space="0" w:color="auto"/>
      </w:divBdr>
    </w:div>
    <w:div w:id="666634628">
      <w:marLeft w:val="640"/>
      <w:marRight w:val="0"/>
      <w:marTop w:val="0"/>
      <w:marBottom w:val="0"/>
      <w:divBdr>
        <w:top w:val="none" w:sz="0" w:space="0" w:color="auto"/>
        <w:left w:val="none" w:sz="0" w:space="0" w:color="auto"/>
        <w:bottom w:val="none" w:sz="0" w:space="0" w:color="auto"/>
        <w:right w:val="none" w:sz="0" w:space="0" w:color="auto"/>
      </w:divBdr>
    </w:div>
    <w:div w:id="666636937">
      <w:marLeft w:val="640"/>
      <w:marRight w:val="0"/>
      <w:marTop w:val="0"/>
      <w:marBottom w:val="0"/>
      <w:divBdr>
        <w:top w:val="none" w:sz="0" w:space="0" w:color="auto"/>
        <w:left w:val="none" w:sz="0" w:space="0" w:color="auto"/>
        <w:bottom w:val="none" w:sz="0" w:space="0" w:color="auto"/>
        <w:right w:val="none" w:sz="0" w:space="0" w:color="auto"/>
      </w:divBdr>
    </w:div>
    <w:div w:id="666638397">
      <w:marLeft w:val="640"/>
      <w:marRight w:val="0"/>
      <w:marTop w:val="0"/>
      <w:marBottom w:val="0"/>
      <w:divBdr>
        <w:top w:val="none" w:sz="0" w:space="0" w:color="auto"/>
        <w:left w:val="none" w:sz="0" w:space="0" w:color="auto"/>
        <w:bottom w:val="none" w:sz="0" w:space="0" w:color="auto"/>
        <w:right w:val="none" w:sz="0" w:space="0" w:color="auto"/>
      </w:divBdr>
    </w:div>
    <w:div w:id="666983041">
      <w:marLeft w:val="640"/>
      <w:marRight w:val="0"/>
      <w:marTop w:val="0"/>
      <w:marBottom w:val="0"/>
      <w:divBdr>
        <w:top w:val="none" w:sz="0" w:space="0" w:color="auto"/>
        <w:left w:val="none" w:sz="0" w:space="0" w:color="auto"/>
        <w:bottom w:val="none" w:sz="0" w:space="0" w:color="auto"/>
        <w:right w:val="none" w:sz="0" w:space="0" w:color="auto"/>
      </w:divBdr>
    </w:div>
    <w:div w:id="667027742">
      <w:marLeft w:val="640"/>
      <w:marRight w:val="0"/>
      <w:marTop w:val="0"/>
      <w:marBottom w:val="0"/>
      <w:divBdr>
        <w:top w:val="none" w:sz="0" w:space="0" w:color="auto"/>
        <w:left w:val="none" w:sz="0" w:space="0" w:color="auto"/>
        <w:bottom w:val="none" w:sz="0" w:space="0" w:color="auto"/>
        <w:right w:val="none" w:sz="0" w:space="0" w:color="auto"/>
      </w:divBdr>
    </w:div>
    <w:div w:id="667051327">
      <w:marLeft w:val="640"/>
      <w:marRight w:val="0"/>
      <w:marTop w:val="0"/>
      <w:marBottom w:val="0"/>
      <w:divBdr>
        <w:top w:val="none" w:sz="0" w:space="0" w:color="auto"/>
        <w:left w:val="none" w:sz="0" w:space="0" w:color="auto"/>
        <w:bottom w:val="none" w:sz="0" w:space="0" w:color="auto"/>
        <w:right w:val="none" w:sz="0" w:space="0" w:color="auto"/>
      </w:divBdr>
    </w:div>
    <w:div w:id="667054057">
      <w:marLeft w:val="640"/>
      <w:marRight w:val="0"/>
      <w:marTop w:val="0"/>
      <w:marBottom w:val="0"/>
      <w:divBdr>
        <w:top w:val="none" w:sz="0" w:space="0" w:color="auto"/>
        <w:left w:val="none" w:sz="0" w:space="0" w:color="auto"/>
        <w:bottom w:val="none" w:sz="0" w:space="0" w:color="auto"/>
        <w:right w:val="none" w:sz="0" w:space="0" w:color="auto"/>
      </w:divBdr>
    </w:div>
    <w:div w:id="667054729">
      <w:marLeft w:val="640"/>
      <w:marRight w:val="0"/>
      <w:marTop w:val="0"/>
      <w:marBottom w:val="0"/>
      <w:divBdr>
        <w:top w:val="none" w:sz="0" w:space="0" w:color="auto"/>
        <w:left w:val="none" w:sz="0" w:space="0" w:color="auto"/>
        <w:bottom w:val="none" w:sz="0" w:space="0" w:color="auto"/>
        <w:right w:val="none" w:sz="0" w:space="0" w:color="auto"/>
      </w:divBdr>
    </w:div>
    <w:div w:id="667096848">
      <w:marLeft w:val="640"/>
      <w:marRight w:val="0"/>
      <w:marTop w:val="0"/>
      <w:marBottom w:val="0"/>
      <w:divBdr>
        <w:top w:val="none" w:sz="0" w:space="0" w:color="auto"/>
        <w:left w:val="none" w:sz="0" w:space="0" w:color="auto"/>
        <w:bottom w:val="none" w:sz="0" w:space="0" w:color="auto"/>
        <w:right w:val="none" w:sz="0" w:space="0" w:color="auto"/>
      </w:divBdr>
    </w:div>
    <w:div w:id="667172705">
      <w:marLeft w:val="640"/>
      <w:marRight w:val="0"/>
      <w:marTop w:val="0"/>
      <w:marBottom w:val="0"/>
      <w:divBdr>
        <w:top w:val="none" w:sz="0" w:space="0" w:color="auto"/>
        <w:left w:val="none" w:sz="0" w:space="0" w:color="auto"/>
        <w:bottom w:val="none" w:sz="0" w:space="0" w:color="auto"/>
        <w:right w:val="none" w:sz="0" w:space="0" w:color="auto"/>
      </w:divBdr>
    </w:div>
    <w:div w:id="667177728">
      <w:marLeft w:val="640"/>
      <w:marRight w:val="0"/>
      <w:marTop w:val="0"/>
      <w:marBottom w:val="0"/>
      <w:divBdr>
        <w:top w:val="none" w:sz="0" w:space="0" w:color="auto"/>
        <w:left w:val="none" w:sz="0" w:space="0" w:color="auto"/>
        <w:bottom w:val="none" w:sz="0" w:space="0" w:color="auto"/>
        <w:right w:val="none" w:sz="0" w:space="0" w:color="auto"/>
      </w:divBdr>
    </w:div>
    <w:div w:id="667253442">
      <w:marLeft w:val="640"/>
      <w:marRight w:val="0"/>
      <w:marTop w:val="0"/>
      <w:marBottom w:val="0"/>
      <w:divBdr>
        <w:top w:val="none" w:sz="0" w:space="0" w:color="auto"/>
        <w:left w:val="none" w:sz="0" w:space="0" w:color="auto"/>
        <w:bottom w:val="none" w:sz="0" w:space="0" w:color="auto"/>
        <w:right w:val="none" w:sz="0" w:space="0" w:color="auto"/>
      </w:divBdr>
    </w:div>
    <w:div w:id="667368007">
      <w:marLeft w:val="640"/>
      <w:marRight w:val="0"/>
      <w:marTop w:val="0"/>
      <w:marBottom w:val="0"/>
      <w:divBdr>
        <w:top w:val="none" w:sz="0" w:space="0" w:color="auto"/>
        <w:left w:val="none" w:sz="0" w:space="0" w:color="auto"/>
        <w:bottom w:val="none" w:sz="0" w:space="0" w:color="auto"/>
        <w:right w:val="none" w:sz="0" w:space="0" w:color="auto"/>
      </w:divBdr>
    </w:div>
    <w:div w:id="667514079">
      <w:marLeft w:val="640"/>
      <w:marRight w:val="0"/>
      <w:marTop w:val="0"/>
      <w:marBottom w:val="0"/>
      <w:divBdr>
        <w:top w:val="none" w:sz="0" w:space="0" w:color="auto"/>
        <w:left w:val="none" w:sz="0" w:space="0" w:color="auto"/>
        <w:bottom w:val="none" w:sz="0" w:space="0" w:color="auto"/>
        <w:right w:val="none" w:sz="0" w:space="0" w:color="auto"/>
      </w:divBdr>
    </w:div>
    <w:div w:id="667564739">
      <w:marLeft w:val="640"/>
      <w:marRight w:val="0"/>
      <w:marTop w:val="0"/>
      <w:marBottom w:val="0"/>
      <w:divBdr>
        <w:top w:val="none" w:sz="0" w:space="0" w:color="auto"/>
        <w:left w:val="none" w:sz="0" w:space="0" w:color="auto"/>
        <w:bottom w:val="none" w:sz="0" w:space="0" w:color="auto"/>
        <w:right w:val="none" w:sz="0" w:space="0" w:color="auto"/>
      </w:divBdr>
    </w:div>
    <w:div w:id="667633800">
      <w:marLeft w:val="640"/>
      <w:marRight w:val="0"/>
      <w:marTop w:val="0"/>
      <w:marBottom w:val="0"/>
      <w:divBdr>
        <w:top w:val="none" w:sz="0" w:space="0" w:color="auto"/>
        <w:left w:val="none" w:sz="0" w:space="0" w:color="auto"/>
        <w:bottom w:val="none" w:sz="0" w:space="0" w:color="auto"/>
        <w:right w:val="none" w:sz="0" w:space="0" w:color="auto"/>
      </w:divBdr>
    </w:div>
    <w:div w:id="667682949">
      <w:marLeft w:val="640"/>
      <w:marRight w:val="0"/>
      <w:marTop w:val="0"/>
      <w:marBottom w:val="0"/>
      <w:divBdr>
        <w:top w:val="none" w:sz="0" w:space="0" w:color="auto"/>
        <w:left w:val="none" w:sz="0" w:space="0" w:color="auto"/>
        <w:bottom w:val="none" w:sz="0" w:space="0" w:color="auto"/>
        <w:right w:val="none" w:sz="0" w:space="0" w:color="auto"/>
      </w:divBdr>
    </w:div>
    <w:div w:id="667749167">
      <w:marLeft w:val="640"/>
      <w:marRight w:val="0"/>
      <w:marTop w:val="0"/>
      <w:marBottom w:val="0"/>
      <w:divBdr>
        <w:top w:val="none" w:sz="0" w:space="0" w:color="auto"/>
        <w:left w:val="none" w:sz="0" w:space="0" w:color="auto"/>
        <w:bottom w:val="none" w:sz="0" w:space="0" w:color="auto"/>
        <w:right w:val="none" w:sz="0" w:space="0" w:color="auto"/>
      </w:divBdr>
    </w:div>
    <w:div w:id="667754600">
      <w:marLeft w:val="640"/>
      <w:marRight w:val="0"/>
      <w:marTop w:val="0"/>
      <w:marBottom w:val="0"/>
      <w:divBdr>
        <w:top w:val="none" w:sz="0" w:space="0" w:color="auto"/>
        <w:left w:val="none" w:sz="0" w:space="0" w:color="auto"/>
        <w:bottom w:val="none" w:sz="0" w:space="0" w:color="auto"/>
        <w:right w:val="none" w:sz="0" w:space="0" w:color="auto"/>
      </w:divBdr>
    </w:div>
    <w:div w:id="667758737">
      <w:marLeft w:val="640"/>
      <w:marRight w:val="0"/>
      <w:marTop w:val="0"/>
      <w:marBottom w:val="0"/>
      <w:divBdr>
        <w:top w:val="none" w:sz="0" w:space="0" w:color="auto"/>
        <w:left w:val="none" w:sz="0" w:space="0" w:color="auto"/>
        <w:bottom w:val="none" w:sz="0" w:space="0" w:color="auto"/>
        <w:right w:val="none" w:sz="0" w:space="0" w:color="auto"/>
      </w:divBdr>
    </w:div>
    <w:div w:id="667824588">
      <w:marLeft w:val="640"/>
      <w:marRight w:val="0"/>
      <w:marTop w:val="0"/>
      <w:marBottom w:val="0"/>
      <w:divBdr>
        <w:top w:val="none" w:sz="0" w:space="0" w:color="auto"/>
        <w:left w:val="none" w:sz="0" w:space="0" w:color="auto"/>
        <w:bottom w:val="none" w:sz="0" w:space="0" w:color="auto"/>
        <w:right w:val="none" w:sz="0" w:space="0" w:color="auto"/>
      </w:divBdr>
    </w:div>
    <w:div w:id="667901925">
      <w:marLeft w:val="640"/>
      <w:marRight w:val="0"/>
      <w:marTop w:val="0"/>
      <w:marBottom w:val="0"/>
      <w:divBdr>
        <w:top w:val="none" w:sz="0" w:space="0" w:color="auto"/>
        <w:left w:val="none" w:sz="0" w:space="0" w:color="auto"/>
        <w:bottom w:val="none" w:sz="0" w:space="0" w:color="auto"/>
        <w:right w:val="none" w:sz="0" w:space="0" w:color="auto"/>
      </w:divBdr>
    </w:div>
    <w:div w:id="667906887">
      <w:marLeft w:val="640"/>
      <w:marRight w:val="0"/>
      <w:marTop w:val="0"/>
      <w:marBottom w:val="0"/>
      <w:divBdr>
        <w:top w:val="none" w:sz="0" w:space="0" w:color="auto"/>
        <w:left w:val="none" w:sz="0" w:space="0" w:color="auto"/>
        <w:bottom w:val="none" w:sz="0" w:space="0" w:color="auto"/>
        <w:right w:val="none" w:sz="0" w:space="0" w:color="auto"/>
      </w:divBdr>
    </w:div>
    <w:div w:id="667943048">
      <w:marLeft w:val="640"/>
      <w:marRight w:val="0"/>
      <w:marTop w:val="0"/>
      <w:marBottom w:val="0"/>
      <w:divBdr>
        <w:top w:val="none" w:sz="0" w:space="0" w:color="auto"/>
        <w:left w:val="none" w:sz="0" w:space="0" w:color="auto"/>
        <w:bottom w:val="none" w:sz="0" w:space="0" w:color="auto"/>
        <w:right w:val="none" w:sz="0" w:space="0" w:color="auto"/>
      </w:divBdr>
    </w:div>
    <w:div w:id="668141766">
      <w:marLeft w:val="640"/>
      <w:marRight w:val="0"/>
      <w:marTop w:val="0"/>
      <w:marBottom w:val="0"/>
      <w:divBdr>
        <w:top w:val="none" w:sz="0" w:space="0" w:color="auto"/>
        <w:left w:val="none" w:sz="0" w:space="0" w:color="auto"/>
        <w:bottom w:val="none" w:sz="0" w:space="0" w:color="auto"/>
        <w:right w:val="none" w:sz="0" w:space="0" w:color="auto"/>
      </w:divBdr>
    </w:div>
    <w:div w:id="668214523">
      <w:marLeft w:val="640"/>
      <w:marRight w:val="0"/>
      <w:marTop w:val="0"/>
      <w:marBottom w:val="0"/>
      <w:divBdr>
        <w:top w:val="none" w:sz="0" w:space="0" w:color="auto"/>
        <w:left w:val="none" w:sz="0" w:space="0" w:color="auto"/>
        <w:bottom w:val="none" w:sz="0" w:space="0" w:color="auto"/>
        <w:right w:val="none" w:sz="0" w:space="0" w:color="auto"/>
      </w:divBdr>
    </w:div>
    <w:div w:id="668292827">
      <w:marLeft w:val="640"/>
      <w:marRight w:val="0"/>
      <w:marTop w:val="0"/>
      <w:marBottom w:val="0"/>
      <w:divBdr>
        <w:top w:val="none" w:sz="0" w:space="0" w:color="auto"/>
        <w:left w:val="none" w:sz="0" w:space="0" w:color="auto"/>
        <w:bottom w:val="none" w:sz="0" w:space="0" w:color="auto"/>
        <w:right w:val="none" w:sz="0" w:space="0" w:color="auto"/>
      </w:divBdr>
    </w:div>
    <w:div w:id="668368684">
      <w:marLeft w:val="640"/>
      <w:marRight w:val="0"/>
      <w:marTop w:val="0"/>
      <w:marBottom w:val="0"/>
      <w:divBdr>
        <w:top w:val="none" w:sz="0" w:space="0" w:color="auto"/>
        <w:left w:val="none" w:sz="0" w:space="0" w:color="auto"/>
        <w:bottom w:val="none" w:sz="0" w:space="0" w:color="auto"/>
        <w:right w:val="none" w:sz="0" w:space="0" w:color="auto"/>
      </w:divBdr>
    </w:div>
    <w:div w:id="668408947">
      <w:marLeft w:val="640"/>
      <w:marRight w:val="0"/>
      <w:marTop w:val="0"/>
      <w:marBottom w:val="0"/>
      <w:divBdr>
        <w:top w:val="none" w:sz="0" w:space="0" w:color="auto"/>
        <w:left w:val="none" w:sz="0" w:space="0" w:color="auto"/>
        <w:bottom w:val="none" w:sz="0" w:space="0" w:color="auto"/>
        <w:right w:val="none" w:sz="0" w:space="0" w:color="auto"/>
      </w:divBdr>
    </w:div>
    <w:div w:id="668413340">
      <w:marLeft w:val="640"/>
      <w:marRight w:val="0"/>
      <w:marTop w:val="0"/>
      <w:marBottom w:val="0"/>
      <w:divBdr>
        <w:top w:val="none" w:sz="0" w:space="0" w:color="auto"/>
        <w:left w:val="none" w:sz="0" w:space="0" w:color="auto"/>
        <w:bottom w:val="none" w:sz="0" w:space="0" w:color="auto"/>
        <w:right w:val="none" w:sz="0" w:space="0" w:color="auto"/>
      </w:divBdr>
    </w:div>
    <w:div w:id="668487477">
      <w:marLeft w:val="640"/>
      <w:marRight w:val="0"/>
      <w:marTop w:val="0"/>
      <w:marBottom w:val="0"/>
      <w:divBdr>
        <w:top w:val="none" w:sz="0" w:space="0" w:color="auto"/>
        <w:left w:val="none" w:sz="0" w:space="0" w:color="auto"/>
        <w:bottom w:val="none" w:sz="0" w:space="0" w:color="auto"/>
        <w:right w:val="none" w:sz="0" w:space="0" w:color="auto"/>
      </w:divBdr>
    </w:div>
    <w:div w:id="668559613">
      <w:marLeft w:val="640"/>
      <w:marRight w:val="0"/>
      <w:marTop w:val="0"/>
      <w:marBottom w:val="0"/>
      <w:divBdr>
        <w:top w:val="none" w:sz="0" w:space="0" w:color="auto"/>
        <w:left w:val="none" w:sz="0" w:space="0" w:color="auto"/>
        <w:bottom w:val="none" w:sz="0" w:space="0" w:color="auto"/>
        <w:right w:val="none" w:sz="0" w:space="0" w:color="auto"/>
      </w:divBdr>
    </w:div>
    <w:div w:id="668563158">
      <w:marLeft w:val="640"/>
      <w:marRight w:val="0"/>
      <w:marTop w:val="0"/>
      <w:marBottom w:val="0"/>
      <w:divBdr>
        <w:top w:val="none" w:sz="0" w:space="0" w:color="auto"/>
        <w:left w:val="none" w:sz="0" w:space="0" w:color="auto"/>
        <w:bottom w:val="none" w:sz="0" w:space="0" w:color="auto"/>
        <w:right w:val="none" w:sz="0" w:space="0" w:color="auto"/>
      </w:divBdr>
    </w:div>
    <w:div w:id="668871702">
      <w:marLeft w:val="640"/>
      <w:marRight w:val="0"/>
      <w:marTop w:val="0"/>
      <w:marBottom w:val="0"/>
      <w:divBdr>
        <w:top w:val="none" w:sz="0" w:space="0" w:color="auto"/>
        <w:left w:val="none" w:sz="0" w:space="0" w:color="auto"/>
        <w:bottom w:val="none" w:sz="0" w:space="0" w:color="auto"/>
        <w:right w:val="none" w:sz="0" w:space="0" w:color="auto"/>
      </w:divBdr>
    </w:div>
    <w:div w:id="668950324">
      <w:marLeft w:val="640"/>
      <w:marRight w:val="0"/>
      <w:marTop w:val="0"/>
      <w:marBottom w:val="0"/>
      <w:divBdr>
        <w:top w:val="none" w:sz="0" w:space="0" w:color="auto"/>
        <w:left w:val="none" w:sz="0" w:space="0" w:color="auto"/>
        <w:bottom w:val="none" w:sz="0" w:space="0" w:color="auto"/>
        <w:right w:val="none" w:sz="0" w:space="0" w:color="auto"/>
      </w:divBdr>
    </w:div>
    <w:div w:id="668993420">
      <w:marLeft w:val="640"/>
      <w:marRight w:val="0"/>
      <w:marTop w:val="0"/>
      <w:marBottom w:val="0"/>
      <w:divBdr>
        <w:top w:val="none" w:sz="0" w:space="0" w:color="auto"/>
        <w:left w:val="none" w:sz="0" w:space="0" w:color="auto"/>
        <w:bottom w:val="none" w:sz="0" w:space="0" w:color="auto"/>
        <w:right w:val="none" w:sz="0" w:space="0" w:color="auto"/>
      </w:divBdr>
    </w:div>
    <w:div w:id="669062576">
      <w:marLeft w:val="640"/>
      <w:marRight w:val="0"/>
      <w:marTop w:val="0"/>
      <w:marBottom w:val="0"/>
      <w:divBdr>
        <w:top w:val="none" w:sz="0" w:space="0" w:color="auto"/>
        <w:left w:val="none" w:sz="0" w:space="0" w:color="auto"/>
        <w:bottom w:val="none" w:sz="0" w:space="0" w:color="auto"/>
        <w:right w:val="none" w:sz="0" w:space="0" w:color="auto"/>
      </w:divBdr>
    </w:div>
    <w:div w:id="669135733">
      <w:marLeft w:val="640"/>
      <w:marRight w:val="0"/>
      <w:marTop w:val="0"/>
      <w:marBottom w:val="0"/>
      <w:divBdr>
        <w:top w:val="none" w:sz="0" w:space="0" w:color="auto"/>
        <w:left w:val="none" w:sz="0" w:space="0" w:color="auto"/>
        <w:bottom w:val="none" w:sz="0" w:space="0" w:color="auto"/>
        <w:right w:val="none" w:sz="0" w:space="0" w:color="auto"/>
      </w:divBdr>
    </w:div>
    <w:div w:id="669330254">
      <w:marLeft w:val="640"/>
      <w:marRight w:val="0"/>
      <w:marTop w:val="0"/>
      <w:marBottom w:val="0"/>
      <w:divBdr>
        <w:top w:val="none" w:sz="0" w:space="0" w:color="auto"/>
        <w:left w:val="none" w:sz="0" w:space="0" w:color="auto"/>
        <w:bottom w:val="none" w:sz="0" w:space="0" w:color="auto"/>
        <w:right w:val="none" w:sz="0" w:space="0" w:color="auto"/>
      </w:divBdr>
    </w:div>
    <w:div w:id="669333362">
      <w:marLeft w:val="640"/>
      <w:marRight w:val="0"/>
      <w:marTop w:val="0"/>
      <w:marBottom w:val="0"/>
      <w:divBdr>
        <w:top w:val="none" w:sz="0" w:space="0" w:color="auto"/>
        <w:left w:val="none" w:sz="0" w:space="0" w:color="auto"/>
        <w:bottom w:val="none" w:sz="0" w:space="0" w:color="auto"/>
        <w:right w:val="none" w:sz="0" w:space="0" w:color="auto"/>
      </w:divBdr>
    </w:div>
    <w:div w:id="669334928">
      <w:marLeft w:val="640"/>
      <w:marRight w:val="0"/>
      <w:marTop w:val="0"/>
      <w:marBottom w:val="0"/>
      <w:divBdr>
        <w:top w:val="none" w:sz="0" w:space="0" w:color="auto"/>
        <w:left w:val="none" w:sz="0" w:space="0" w:color="auto"/>
        <w:bottom w:val="none" w:sz="0" w:space="0" w:color="auto"/>
        <w:right w:val="none" w:sz="0" w:space="0" w:color="auto"/>
      </w:divBdr>
    </w:div>
    <w:div w:id="669522379">
      <w:marLeft w:val="640"/>
      <w:marRight w:val="0"/>
      <w:marTop w:val="0"/>
      <w:marBottom w:val="0"/>
      <w:divBdr>
        <w:top w:val="none" w:sz="0" w:space="0" w:color="auto"/>
        <w:left w:val="none" w:sz="0" w:space="0" w:color="auto"/>
        <w:bottom w:val="none" w:sz="0" w:space="0" w:color="auto"/>
        <w:right w:val="none" w:sz="0" w:space="0" w:color="auto"/>
      </w:divBdr>
    </w:div>
    <w:div w:id="669522592">
      <w:marLeft w:val="640"/>
      <w:marRight w:val="0"/>
      <w:marTop w:val="0"/>
      <w:marBottom w:val="0"/>
      <w:divBdr>
        <w:top w:val="none" w:sz="0" w:space="0" w:color="auto"/>
        <w:left w:val="none" w:sz="0" w:space="0" w:color="auto"/>
        <w:bottom w:val="none" w:sz="0" w:space="0" w:color="auto"/>
        <w:right w:val="none" w:sz="0" w:space="0" w:color="auto"/>
      </w:divBdr>
    </w:div>
    <w:div w:id="669524274">
      <w:marLeft w:val="640"/>
      <w:marRight w:val="0"/>
      <w:marTop w:val="0"/>
      <w:marBottom w:val="0"/>
      <w:divBdr>
        <w:top w:val="none" w:sz="0" w:space="0" w:color="auto"/>
        <w:left w:val="none" w:sz="0" w:space="0" w:color="auto"/>
        <w:bottom w:val="none" w:sz="0" w:space="0" w:color="auto"/>
        <w:right w:val="none" w:sz="0" w:space="0" w:color="auto"/>
      </w:divBdr>
    </w:div>
    <w:div w:id="669647464">
      <w:marLeft w:val="640"/>
      <w:marRight w:val="0"/>
      <w:marTop w:val="0"/>
      <w:marBottom w:val="0"/>
      <w:divBdr>
        <w:top w:val="none" w:sz="0" w:space="0" w:color="auto"/>
        <w:left w:val="none" w:sz="0" w:space="0" w:color="auto"/>
        <w:bottom w:val="none" w:sz="0" w:space="0" w:color="auto"/>
        <w:right w:val="none" w:sz="0" w:space="0" w:color="auto"/>
      </w:divBdr>
    </w:div>
    <w:div w:id="669678214">
      <w:marLeft w:val="640"/>
      <w:marRight w:val="0"/>
      <w:marTop w:val="0"/>
      <w:marBottom w:val="0"/>
      <w:divBdr>
        <w:top w:val="none" w:sz="0" w:space="0" w:color="auto"/>
        <w:left w:val="none" w:sz="0" w:space="0" w:color="auto"/>
        <w:bottom w:val="none" w:sz="0" w:space="0" w:color="auto"/>
        <w:right w:val="none" w:sz="0" w:space="0" w:color="auto"/>
      </w:divBdr>
    </w:div>
    <w:div w:id="669719854">
      <w:marLeft w:val="640"/>
      <w:marRight w:val="0"/>
      <w:marTop w:val="0"/>
      <w:marBottom w:val="0"/>
      <w:divBdr>
        <w:top w:val="none" w:sz="0" w:space="0" w:color="auto"/>
        <w:left w:val="none" w:sz="0" w:space="0" w:color="auto"/>
        <w:bottom w:val="none" w:sz="0" w:space="0" w:color="auto"/>
        <w:right w:val="none" w:sz="0" w:space="0" w:color="auto"/>
      </w:divBdr>
    </w:div>
    <w:div w:id="669721000">
      <w:marLeft w:val="640"/>
      <w:marRight w:val="0"/>
      <w:marTop w:val="0"/>
      <w:marBottom w:val="0"/>
      <w:divBdr>
        <w:top w:val="none" w:sz="0" w:space="0" w:color="auto"/>
        <w:left w:val="none" w:sz="0" w:space="0" w:color="auto"/>
        <w:bottom w:val="none" w:sz="0" w:space="0" w:color="auto"/>
        <w:right w:val="none" w:sz="0" w:space="0" w:color="auto"/>
      </w:divBdr>
    </w:div>
    <w:div w:id="669871514">
      <w:marLeft w:val="640"/>
      <w:marRight w:val="0"/>
      <w:marTop w:val="0"/>
      <w:marBottom w:val="0"/>
      <w:divBdr>
        <w:top w:val="none" w:sz="0" w:space="0" w:color="auto"/>
        <w:left w:val="none" w:sz="0" w:space="0" w:color="auto"/>
        <w:bottom w:val="none" w:sz="0" w:space="0" w:color="auto"/>
        <w:right w:val="none" w:sz="0" w:space="0" w:color="auto"/>
      </w:divBdr>
    </w:div>
    <w:div w:id="669874101">
      <w:marLeft w:val="640"/>
      <w:marRight w:val="0"/>
      <w:marTop w:val="0"/>
      <w:marBottom w:val="0"/>
      <w:divBdr>
        <w:top w:val="none" w:sz="0" w:space="0" w:color="auto"/>
        <w:left w:val="none" w:sz="0" w:space="0" w:color="auto"/>
        <w:bottom w:val="none" w:sz="0" w:space="0" w:color="auto"/>
        <w:right w:val="none" w:sz="0" w:space="0" w:color="auto"/>
      </w:divBdr>
    </w:div>
    <w:div w:id="669941344">
      <w:marLeft w:val="640"/>
      <w:marRight w:val="0"/>
      <w:marTop w:val="0"/>
      <w:marBottom w:val="0"/>
      <w:divBdr>
        <w:top w:val="none" w:sz="0" w:space="0" w:color="auto"/>
        <w:left w:val="none" w:sz="0" w:space="0" w:color="auto"/>
        <w:bottom w:val="none" w:sz="0" w:space="0" w:color="auto"/>
        <w:right w:val="none" w:sz="0" w:space="0" w:color="auto"/>
      </w:divBdr>
    </w:div>
    <w:div w:id="670065738">
      <w:marLeft w:val="640"/>
      <w:marRight w:val="0"/>
      <w:marTop w:val="0"/>
      <w:marBottom w:val="0"/>
      <w:divBdr>
        <w:top w:val="none" w:sz="0" w:space="0" w:color="auto"/>
        <w:left w:val="none" w:sz="0" w:space="0" w:color="auto"/>
        <w:bottom w:val="none" w:sz="0" w:space="0" w:color="auto"/>
        <w:right w:val="none" w:sz="0" w:space="0" w:color="auto"/>
      </w:divBdr>
    </w:div>
    <w:div w:id="670176843">
      <w:marLeft w:val="640"/>
      <w:marRight w:val="0"/>
      <w:marTop w:val="0"/>
      <w:marBottom w:val="0"/>
      <w:divBdr>
        <w:top w:val="none" w:sz="0" w:space="0" w:color="auto"/>
        <w:left w:val="none" w:sz="0" w:space="0" w:color="auto"/>
        <w:bottom w:val="none" w:sz="0" w:space="0" w:color="auto"/>
        <w:right w:val="none" w:sz="0" w:space="0" w:color="auto"/>
      </w:divBdr>
    </w:div>
    <w:div w:id="670183721">
      <w:marLeft w:val="640"/>
      <w:marRight w:val="0"/>
      <w:marTop w:val="0"/>
      <w:marBottom w:val="0"/>
      <w:divBdr>
        <w:top w:val="none" w:sz="0" w:space="0" w:color="auto"/>
        <w:left w:val="none" w:sz="0" w:space="0" w:color="auto"/>
        <w:bottom w:val="none" w:sz="0" w:space="0" w:color="auto"/>
        <w:right w:val="none" w:sz="0" w:space="0" w:color="auto"/>
      </w:divBdr>
    </w:div>
    <w:div w:id="670453881">
      <w:marLeft w:val="640"/>
      <w:marRight w:val="0"/>
      <w:marTop w:val="0"/>
      <w:marBottom w:val="0"/>
      <w:divBdr>
        <w:top w:val="none" w:sz="0" w:space="0" w:color="auto"/>
        <w:left w:val="none" w:sz="0" w:space="0" w:color="auto"/>
        <w:bottom w:val="none" w:sz="0" w:space="0" w:color="auto"/>
        <w:right w:val="none" w:sz="0" w:space="0" w:color="auto"/>
      </w:divBdr>
    </w:div>
    <w:div w:id="670523319">
      <w:marLeft w:val="640"/>
      <w:marRight w:val="0"/>
      <w:marTop w:val="0"/>
      <w:marBottom w:val="0"/>
      <w:divBdr>
        <w:top w:val="none" w:sz="0" w:space="0" w:color="auto"/>
        <w:left w:val="none" w:sz="0" w:space="0" w:color="auto"/>
        <w:bottom w:val="none" w:sz="0" w:space="0" w:color="auto"/>
        <w:right w:val="none" w:sz="0" w:space="0" w:color="auto"/>
      </w:divBdr>
    </w:div>
    <w:div w:id="670566637">
      <w:marLeft w:val="640"/>
      <w:marRight w:val="0"/>
      <w:marTop w:val="0"/>
      <w:marBottom w:val="0"/>
      <w:divBdr>
        <w:top w:val="none" w:sz="0" w:space="0" w:color="auto"/>
        <w:left w:val="none" w:sz="0" w:space="0" w:color="auto"/>
        <w:bottom w:val="none" w:sz="0" w:space="0" w:color="auto"/>
        <w:right w:val="none" w:sz="0" w:space="0" w:color="auto"/>
      </w:divBdr>
    </w:div>
    <w:div w:id="670569535">
      <w:marLeft w:val="640"/>
      <w:marRight w:val="0"/>
      <w:marTop w:val="0"/>
      <w:marBottom w:val="0"/>
      <w:divBdr>
        <w:top w:val="none" w:sz="0" w:space="0" w:color="auto"/>
        <w:left w:val="none" w:sz="0" w:space="0" w:color="auto"/>
        <w:bottom w:val="none" w:sz="0" w:space="0" w:color="auto"/>
        <w:right w:val="none" w:sz="0" w:space="0" w:color="auto"/>
      </w:divBdr>
    </w:div>
    <w:div w:id="670570768">
      <w:marLeft w:val="640"/>
      <w:marRight w:val="0"/>
      <w:marTop w:val="0"/>
      <w:marBottom w:val="0"/>
      <w:divBdr>
        <w:top w:val="none" w:sz="0" w:space="0" w:color="auto"/>
        <w:left w:val="none" w:sz="0" w:space="0" w:color="auto"/>
        <w:bottom w:val="none" w:sz="0" w:space="0" w:color="auto"/>
        <w:right w:val="none" w:sz="0" w:space="0" w:color="auto"/>
      </w:divBdr>
    </w:div>
    <w:div w:id="670792810">
      <w:marLeft w:val="640"/>
      <w:marRight w:val="0"/>
      <w:marTop w:val="0"/>
      <w:marBottom w:val="0"/>
      <w:divBdr>
        <w:top w:val="none" w:sz="0" w:space="0" w:color="auto"/>
        <w:left w:val="none" w:sz="0" w:space="0" w:color="auto"/>
        <w:bottom w:val="none" w:sz="0" w:space="0" w:color="auto"/>
        <w:right w:val="none" w:sz="0" w:space="0" w:color="auto"/>
      </w:divBdr>
    </w:div>
    <w:div w:id="670910635">
      <w:marLeft w:val="640"/>
      <w:marRight w:val="0"/>
      <w:marTop w:val="0"/>
      <w:marBottom w:val="0"/>
      <w:divBdr>
        <w:top w:val="none" w:sz="0" w:space="0" w:color="auto"/>
        <w:left w:val="none" w:sz="0" w:space="0" w:color="auto"/>
        <w:bottom w:val="none" w:sz="0" w:space="0" w:color="auto"/>
        <w:right w:val="none" w:sz="0" w:space="0" w:color="auto"/>
      </w:divBdr>
    </w:div>
    <w:div w:id="670910697">
      <w:marLeft w:val="640"/>
      <w:marRight w:val="0"/>
      <w:marTop w:val="0"/>
      <w:marBottom w:val="0"/>
      <w:divBdr>
        <w:top w:val="none" w:sz="0" w:space="0" w:color="auto"/>
        <w:left w:val="none" w:sz="0" w:space="0" w:color="auto"/>
        <w:bottom w:val="none" w:sz="0" w:space="0" w:color="auto"/>
        <w:right w:val="none" w:sz="0" w:space="0" w:color="auto"/>
      </w:divBdr>
    </w:div>
    <w:div w:id="670990205">
      <w:marLeft w:val="640"/>
      <w:marRight w:val="0"/>
      <w:marTop w:val="0"/>
      <w:marBottom w:val="0"/>
      <w:divBdr>
        <w:top w:val="none" w:sz="0" w:space="0" w:color="auto"/>
        <w:left w:val="none" w:sz="0" w:space="0" w:color="auto"/>
        <w:bottom w:val="none" w:sz="0" w:space="0" w:color="auto"/>
        <w:right w:val="none" w:sz="0" w:space="0" w:color="auto"/>
      </w:divBdr>
    </w:div>
    <w:div w:id="671032182">
      <w:marLeft w:val="640"/>
      <w:marRight w:val="0"/>
      <w:marTop w:val="0"/>
      <w:marBottom w:val="0"/>
      <w:divBdr>
        <w:top w:val="none" w:sz="0" w:space="0" w:color="auto"/>
        <w:left w:val="none" w:sz="0" w:space="0" w:color="auto"/>
        <w:bottom w:val="none" w:sz="0" w:space="0" w:color="auto"/>
        <w:right w:val="none" w:sz="0" w:space="0" w:color="auto"/>
      </w:divBdr>
    </w:div>
    <w:div w:id="671032229">
      <w:marLeft w:val="640"/>
      <w:marRight w:val="0"/>
      <w:marTop w:val="0"/>
      <w:marBottom w:val="0"/>
      <w:divBdr>
        <w:top w:val="none" w:sz="0" w:space="0" w:color="auto"/>
        <w:left w:val="none" w:sz="0" w:space="0" w:color="auto"/>
        <w:bottom w:val="none" w:sz="0" w:space="0" w:color="auto"/>
        <w:right w:val="none" w:sz="0" w:space="0" w:color="auto"/>
      </w:divBdr>
    </w:div>
    <w:div w:id="671104143">
      <w:marLeft w:val="640"/>
      <w:marRight w:val="0"/>
      <w:marTop w:val="0"/>
      <w:marBottom w:val="0"/>
      <w:divBdr>
        <w:top w:val="none" w:sz="0" w:space="0" w:color="auto"/>
        <w:left w:val="none" w:sz="0" w:space="0" w:color="auto"/>
        <w:bottom w:val="none" w:sz="0" w:space="0" w:color="auto"/>
        <w:right w:val="none" w:sz="0" w:space="0" w:color="auto"/>
      </w:divBdr>
    </w:div>
    <w:div w:id="671104963">
      <w:marLeft w:val="640"/>
      <w:marRight w:val="0"/>
      <w:marTop w:val="0"/>
      <w:marBottom w:val="0"/>
      <w:divBdr>
        <w:top w:val="none" w:sz="0" w:space="0" w:color="auto"/>
        <w:left w:val="none" w:sz="0" w:space="0" w:color="auto"/>
        <w:bottom w:val="none" w:sz="0" w:space="0" w:color="auto"/>
        <w:right w:val="none" w:sz="0" w:space="0" w:color="auto"/>
      </w:divBdr>
    </w:div>
    <w:div w:id="671109756">
      <w:marLeft w:val="640"/>
      <w:marRight w:val="0"/>
      <w:marTop w:val="0"/>
      <w:marBottom w:val="0"/>
      <w:divBdr>
        <w:top w:val="none" w:sz="0" w:space="0" w:color="auto"/>
        <w:left w:val="none" w:sz="0" w:space="0" w:color="auto"/>
        <w:bottom w:val="none" w:sz="0" w:space="0" w:color="auto"/>
        <w:right w:val="none" w:sz="0" w:space="0" w:color="auto"/>
      </w:divBdr>
    </w:div>
    <w:div w:id="671446582">
      <w:marLeft w:val="640"/>
      <w:marRight w:val="0"/>
      <w:marTop w:val="0"/>
      <w:marBottom w:val="0"/>
      <w:divBdr>
        <w:top w:val="none" w:sz="0" w:space="0" w:color="auto"/>
        <w:left w:val="none" w:sz="0" w:space="0" w:color="auto"/>
        <w:bottom w:val="none" w:sz="0" w:space="0" w:color="auto"/>
        <w:right w:val="none" w:sz="0" w:space="0" w:color="auto"/>
      </w:divBdr>
    </w:div>
    <w:div w:id="671491993">
      <w:marLeft w:val="640"/>
      <w:marRight w:val="0"/>
      <w:marTop w:val="0"/>
      <w:marBottom w:val="0"/>
      <w:divBdr>
        <w:top w:val="none" w:sz="0" w:space="0" w:color="auto"/>
        <w:left w:val="none" w:sz="0" w:space="0" w:color="auto"/>
        <w:bottom w:val="none" w:sz="0" w:space="0" w:color="auto"/>
        <w:right w:val="none" w:sz="0" w:space="0" w:color="auto"/>
      </w:divBdr>
    </w:div>
    <w:div w:id="671495265">
      <w:marLeft w:val="640"/>
      <w:marRight w:val="0"/>
      <w:marTop w:val="0"/>
      <w:marBottom w:val="0"/>
      <w:divBdr>
        <w:top w:val="none" w:sz="0" w:space="0" w:color="auto"/>
        <w:left w:val="none" w:sz="0" w:space="0" w:color="auto"/>
        <w:bottom w:val="none" w:sz="0" w:space="0" w:color="auto"/>
        <w:right w:val="none" w:sz="0" w:space="0" w:color="auto"/>
      </w:divBdr>
    </w:div>
    <w:div w:id="671563332">
      <w:marLeft w:val="640"/>
      <w:marRight w:val="0"/>
      <w:marTop w:val="0"/>
      <w:marBottom w:val="0"/>
      <w:divBdr>
        <w:top w:val="none" w:sz="0" w:space="0" w:color="auto"/>
        <w:left w:val="none" w:sz="0" w:space="0" w:color="auto"/>
        <w:bottom w:val="none" w:sz="0" w:space="0" w:color="auto"/>
        <w:right w:val="none" w:sz="0" w:space="0" w:color="auto"/>
      </w:divBdr>
    </w:div>
    <w:div w:id="671565235">
      <w:marLeft w:val="640"/>
      <w:marRight w:val="0"/>
      <w:marTop w:val="0"/>
      <w:marBottom w:val="0"/>
      <w:divBdr>
        <w:top w:val="none" w:sz="0" w:space="0" w:color="auto"/>
        <w:left w:val="none" w:sz="0" w:space="0" w:color="auto"/>
        <w:bottom w:val="none" w:sz="0" w:space="0" w:color="auto"/>
        <w:right w:val="none" w:sz="0" w:space="0" w:color="auto"/>
      </w:divBdr>
    </w:div>
    <w:div w:id="671566587">
      <w:marLeft w:val="640"/>
      <w:marRight w:val="0"/>
      <w:marTop w:val="0"/>
      <w:marBottom w:val="0"/>
      <w:divBdr>
        <w:top w:val="none" w:sz="0" w:space="0" w:color="auto"/>
        <w:left w:val="none" w:sz="0" w:space="0" w:color="auto"/>
        <w:bottom w:val="none" w:sz="0" w:space="0" w:color="auto"/>
        <w:right w:val="none" w:sz="0" w:space="0" w:color="auto"/>
      </w:divBdr>
    </w:div>
    <w:div w:id="671640364">
      <w:marLeft w:val="640"/>
      <w:marRight w:val="0"/>
      <w:marTop w:val="0"/>
      <w:marBottom w:val="0"/>
      <w:divBdr>
        <w:top w:val="none" w:sz="0" w:space="0" w:color="auto"/>
        <w:left w:val="none" w:sz="0" w:space="0" w:color="auto"/>
        <w:bottom w:val="none" w:sz="0" w:space="0" w:color="auto"/>
        <w:right w:val="none" w:sz="0" w:space="0" w:color="auto"/>
      </w:divBdr>
    </w:div>
    <w:div w:id="671757360">
      <w:marLeft w:val="640"/>
      <w:marRight w:val="0"/>
      <w:marTop w:val="0"/>
      <w:marBottom w:val="0"/>
      <w:divBdr>
        <w:top w:val="none" w:sz="0" w:space="0" w:color="auto"/>
        <w:left w:val="none" w:sz="0" w:space="0" w:color="auto"/>
        <w:bottom w:val="none" w:sz="0" w:space="0" w:color="auto"/>
        <w:right w:val="none" w:sz="0" w:space="0" w:color="auto"/>
      </w:divBdr>
    </w:div>
    <w:div w:id="671762334">
      <w:marLeft w:val="640"/>
      <w:marRight w:val="0"/>
      <w:marTop w:val="0"/>
      <w:marBottom w:val="0"/>
      <w:divBdr>
        <w:top w:val="none" w:sz="0" w:space="0" w:color="auto"/>
        <w:left w:val="none" w:sz="0" w:space="0" w:color="auto"/>
        <w:bottom w:val="none" w:sz="0" w:space="0" w:color="auto"/>
        <w:right w:val="none" w:sz="0" w:space="0" w:color="auto"/>
      </w:divBdr>
    </w:div>
    <w:div w:id="671763046">
      <w:marLeft w:val="640"/>
      <w:marRight w:val="0"/>
      <w:marTop w:val="0"/>
      <w:marBottom w:val="0"/>
      <w:divBdr>
        <w:top w:val="none" w:sz="0" w:space="0" w:color="auto"/>
        <w:left w:val="none" w:sz="0" w:space="0" w:color="auto"/>
        <w:bottom w:val="none" w:sz="0" w:space="0" w:color="auto"/>
        <w:right w:val="none" w:sz="0" w:space="0" w:color="auto"/>
      </w:divBdr>
    </w:div>
    <w:div w:id="671879947">
      <w:marLeft w:val="640"/>
      <w:marRight w:val="0"/>
      <w:marTop w:val="0"/>
      <w:marBottom w:val="0"/>
      <w:divBdr>
        <w:top w:val="none" w:sz="0" w:space="0" w:color="auto"/>
        <w:left w:val="none" w:sz="0" w:space="0" w:color="auto"/>
        <w:bottom w:val="none" w:sz="0" w:space="0" w:color="auto"/>
        <w:right w:val="none" w:sz="0" w:space="0" w:color="auto"/>
      </w:divBdr>
    </w:div>
    <w:div w:id="672027196">
      <w:marLeft w:val="640"/>
      <w:marRight w:val="0"/>
      <w:marTop w:val="0"/>
      <w:marBottom w:val="0"/>
      <w:divBdr>
        <w:top w:val="none" w:sz="0" w:space="0" w:color="auto"/>
        <w:left w:val="none" w:sz="0" w:space="0" w:color="auto"/>
        <w:bottom w:val="none" w:sz="0" w:space="0" w:color="auto"/>
        <w:right w:val="none" w:sz="0" w:space="0" w:color="auto"/>
      </w:divBdr>
    </w:div>
    <w:div w:id="672102778">
      <w:marLeft w:val="640"/>
      <w:marRight w:val="0"/>
      <w:marTop w:val="0"/>
      <w:marBottom w:val="0"/>
      <w:divBdr>
        <w:top w:val="none" w:sz="0" w:space="0" w:color="auto"/>
        <w:left w:val="none" w:sz="0" w:space="0" w:color="auto"/>
        <w:bottom w:val="none" w:sz="0" w:space="0" w:color="auto"/>
        <w:right w:val="none" w:sz="0" w:space="0" w:color="auto"/>
      </w:divBdr>
    </w:div>
    <w:div w:id="672225118">
      <w:marLeft w:val="640"/>
      <w:marRight w:val="0"/>
      <w:marTop w:val="0"/>
      <w:marBottom w:val="0"/>
      <w:divBdr>
        <w:top w:val="none" w:sz="0" w:space="0" w:color="auto"/>
        <w:left w:val="none" w:sz="0" w:space="0" w:color="auto"/>
        <w:bottom w:val="none" w:sz="0" w:space="0" w:color="auto"/>
        <w:right w:val="none" w:sz="0" w:space="0" w:color="auto"/>
      </w:divBdr>
    </w:div>
    <w:div w:id="672225304">
      <w:marLeft w:val="640"/>
      <w:marRight w:val="0"/>
      <w:marTop w:val="0"/>
      <w:marBottom w:val="0"/>
      <w:divBdr>
        <w:top w:val="none" w:sz="0" w:space="0" w:color="auto"/>
        <w:left w:val="none" w:sz="0" w:space="0" w:color="auto"/>
        <w:bottom w:val="none" w:sz="0" w:space="0" w:color="auto"/>
        <w:right w:val="none" w:sz="0" w:space="0" w:color="auto"/>
      </w:divBdr>
    </w:div>
    <w:div w:id="672299245">
      <w:marLeft w:val="640"/>
      <w:marRight w:val="0"/>
      <w:marTop w:val="0"/>
      <w:marBottom w:val="0"/>
      <w:divBdr>
        <w:top w:val="none" w:sz="0" w:space="0" w:color="auto"/>
        <w:left w:val="none" w:sz="0" w:space="0" w:color="auto"/>
        <w:bottom w:val="none" w:sz="0" w:space="0" w:color="auto"/>
        <w:right w:val="none" w:sz="0" w:space="0" w:color="auto"/>
      </w:divBdr>
    </w:div>
    <w:div w:id="672416509">
      <w:marLeft w:val="640"/>
      <w:marRight w:val="0"/>
      <w:marTop w:val="0"/>
      <w:marBottom w:val="0"/>
      <w:divBdr>
        <w:top w:val="none" w:sz="0" w:space="0" w:color="auto"/>
        <w:left w:val="none" w:sz="0" w:space="0" w:color="auto"/>
        <w:bottom w:val="none" w:sz="0" w:space="0" w:color="auto"/>
        <w:right w:val="none" w:sz="0" w:space="0" w:color="auto"/>
      </w:divBdr>
    </w:div>
    <w:div w:id="672488484">
      <w:marLeft w:val="640"/>
      <w:marRight w:val="0"/>
      <w:marTop w:val="0"/>
      <w:marBottom w:val="0"/>
      <w:divBdr>
        <w:top w:val="none" w:sz="0" w:space="0" w:color="auto"/>
        <w:left w:val="none" w:sz="0" w:space="0" w:color="auto"/>
        <w:bottom w:val="none" w:sz="0" w:space="0" w:color="auto"/>
        <w:right w:val="none" w:sz="0" w:space="0" w:color="auto"/>
      </w:divBdr>
    </w:div>
    <w:div w:id="672489424">
      <w:marLeft w:val="640"/>
      <w:marRight w:val="0"/>
      <w:marTop w:val="0"/>
      <w:marBottom w:val="0"/>
      <w:divBdr>
        <w:top w:val="none" w:sz="0" w:space="0" w:color="auto"/>
        <w:left w:val="none" w:sz="0" w:space="0" w:color="auto"/>
        <w:bottom w:val="none" w:sz="0" w:space="0" w:color="auto"/>
        <w:right w:val="none" w:sz="0" w:space="0" w:color="auto"/>
      </w:divBdr>
    </w:div>
    <w:div w:id="672611797">
      <w:marLeft w:val="640"/>
      <w:marRight w:val="0"/>
      <w:marTop w:val="0"/>
      <w:marBottom w:val="0"/>
      <w:divBdr>
        <w:top w:val="none" w:sz="0" w:space="0" w:color="auto"/>
        <w:left w:val="none" w:sz="0" w:space="0" w:color="auto"/>
        <w:bottom w:val="none" w:sz="0" w:space="0" w:color="auto"/>
        <w:right w:val="none" w:sz="0" w:space="0" w:color="auto"/>
      </w:divBdr>
    </w:div>
    <w:div w:id="672683035">
      <w:marLeft w:val="640"/>
      <w:marRight w:val="0"/>
      <w:marTop w:val="0"/>
      <w:marBottom w:val="0"/>
      <w:divBdr>
        <w:top w:val="none" w:sz="0" w:space="0" w:color="auto"/>
        <w:left w:val="none" w:sz="0" w:space="0" w:color="auto"/>
        <w:bottom w:val="none" w:sz="0" w:space="0" w:color="auto"/>
        <w:right w:val="none" w:sz="0" w:space="0" w:color="auto"/>
      </w:divBdr>
    </w:div>
    <w:div w:id="672683592">
      <w:marLeft w:val="640"/>
      <w:marRight w:val="0"/>
      <w:marTop w:val="0"/>
      <w:marBottom w:val="0"/>
      <w:divBdr>
        <w:top w:val="none" w:sz="0" w:space="0" w:color="auto"/>
        <w:left w:val="none" w:sz="0" w:space="0" w:color="auto"/>
        <w:bottom w:val="none" w:sz="0" w:space="0" w:color="auto"/>
        <w:right w:val="none" w:sz="0" w:space="0" w:color="auto"/>
      </w:divBdr>
    </w:div>
    <w:div w:id="672802525">
      <w:marLeft w:val="640"/>
      <w:marRight w:val="0"/>
      <w:marTop w:val="0"/>
      <w:marBottom w:val="0"/>
      <w:divBdr>
        <w:top w:val="none" w:sz="0" w:space="0" w:color="auto"/>
        <w:left w:val="none" w:sz="0" w:space="0" w:color="auto"/>
        <w:bottom w:val="none" w:sz="0" w:space="0" w:color="auto"/>
        <w:right w:val="none" w:sz="0" w:space="0" w:color="auto"/>
      </w:divBdr>
    </w:div>
    <w:div w:id="672924783">
      <w:marLeft w:val="640"/>
      <w:marRight w:val="0"/>
      <w:marTop w:val="0"/>
      <w:marBottom w:val="0"/>
      <w:divBdr>
        <w:top w:val="none" w:sz="0" w:space="0" w:color="auto"/>
        <w:left w:val="none" w:sz="0" w:space="0" w:color="auto"/>
        <w:bottom w:val="none" w:sz="0" w:space="0" w:color="auto"/>
        <w:right w:val="none" w:sz="0" w:space="0" w:color="auto"/>
      </w:divBdr>
    </w:div>
    <w:div w:id="672950540">
      <w:marLeft w:val="640"/>
      <w:marRight w:val="0"/>
      <w:marTop w:val="0"/>
      <w:marBottom w:val="0"/>
      <w:divBdr>
        <w:top w:val="none" w:sz="0" w:space="0" w:color="auto"/>
        <w:left w:val="none" w:sz="0" w:space="0" w:color="auto"/>
        <w:bottom w:val="none" w:sz="0" w:space="0" w:color="auto"/>
        <w:right w:val="none" w:sz="0" w:space="0" w:color="auto"/>
      </w:divBdr>
    </w:div>
    <w:div w:id="672951915">
      <w:marLeft w:val="640"/>
      <w:marRight w:val="0"/>
      <w:marTop w:val="0"/>
      <w:marBottom w:val="0"/>
      <w:divBdr>
        <w:top w:val="none" w:sz="0" w:space="0" w:color="auto"/>
        <w:left w:val="none" w:sz="0" w:space="0" w:color="auto"/>
        <w:bottom w:val="none" w:sz="0" w:space="0" w:color="auto"/>
        <w:right w:val="none" w:sz="0" w:space="0" w:color="auto"/>
      </w:divBdr>
    </w:div>
    <w:div w:id="672994552">
      <w:marLeft w:val="640"/>
      <w:marRight w:val="0"/>
      <w:marTop w:val="0"/>
      <w:marBottom w:val="0"/>
      <w:divBdr>
        <w:top w:val="none" w:sz="0" w:space="0" w:color="auto"/>
        <w:left w:val="none" w:sz="0" w:space="0" w:color="auto"/>
        <w:bottom w:val="none" w:sz="0" w:space="0" w:color="auto"/>
        <w:right w:val="none" w:sz="0" w:space="0" w:color="auto"/>
      </w:divBdr>
    </w:div>
    <w:div w:id="673143072">
      <w:marLeft w:val="640"/>
      <w:marRight w:val="0"/>
      <w:marTop w:val="0"/>
      <w:marBottom w:val="0"/>
      <w:divBdr>
        <w:top w:val="none" w:sz="0" w:space="0" w:color="auto"/>
        <w:left w:val="none" w:sz="0" w:space="0" w:color="auto"/>
        <w:bottom w:val="none" w:sz="0" w:space="0" w:color="auto"/>
        <w:right w:val="none" w:sz="0" w:space="0" w:color="auto"/>
      </w:divBdr>
    </w:div>
    <w:div w:id="673145432">
      <w:marLeft w:val="640"/>
      <w:marRight w:val="0"/>
      <w:marTop w:val="0"/>
      <w:marBottom w:val="0"/>
      <w:divBdr>
        <w:top w:val="none" w:sz="0" w:space="0" w:color="auto"/>
        <w:left w:val="none" w:sz="0" w:space="0" w:color="auto"/>
        <w:bottom w:val="none" w:sz="0" w:space="0" w:color="auto"/>
        <w:right w:val="none" w:sz="0" w:space="0" w:color="auto"/>
      </w:divBdr>
    </w:div>
    <w:div w:id="673147997">
      <w:marLeft w:val="640"/>
      <w:marRight w:val="0"/>
      <w:marTop w:val="0"/>
      <w:marBottom w:val="0"/>
      <w:divBdr>
        <w:top w:val="none" w:sz="0" w:space="0" w:color="auto"/>
        <w:left w:val="none" w:sz="0" w:space="0" w:color="auto"/>
        <w:bottom w:val="none" w:sz="0" w:space="0" w:color="auto"/>
        <w:right w:val="none" w:sz="0" w:space="0" w:color="auto"/>
      </w:divBdr>
    </w:div>
    <w:div w:id="673260632">
      <w:marLeft w:val="640"/>
      <w:marRight w:val="0"/>
      <w:marTop w:val="0"/>
      <w:marBottom w:val="0"/>
      <w:divBdr>
        <w:top w:val="none" w:sz="0" w:space="0" w:color="auto"/>
        <w:left w:val="none" w:sz="0" w:space="0" w:color="auto"/>
        <w:bottom w:val="none" w:sz="0" w:space="0" w:color="auto"/>
        <w:right w:val="none" w:sz="0" w:space="0" w:color="auto"/>
      </w:divBdr>
    </w:div>
    <w:div w:id="673335517">
      <w:marLeft w:val="640"/>
      <w:marRight w:val="0"/>
      <w:marTop w:val="0"/>
      <w:marBottom w:val="0"/>
      <w:divBdr>
        <w:top w:val="none" w:sz="0" w:space="0" w:color="auto"/>
        <w:left w:val="none" w:sz="0" w:space="0" w:color="auto"/>
        <w:bottom w:val="none" w:sz="0" w:space="0" w:color="auto"/>
        <w:right w:val="none" w:sz="0" w:space="0" w:color="auto"/>
      </w:divBdr>
    </w:div>
    <w:div w:id="673344762">
      <w:marLeft w:val="640"/>
      <w:marRight w:val="0"/>
      <w:marTop w:val="0"/>
      <w:marBottom w:val="0"/>
      <w:divBdr>
        <w:top w:val="none" w:sz="0" w:space="0" w:color="auto"/>
        <w:left w:val="none" w:sz="0" w:space="0" w:color="auto"/>
        <w:bottom w:val="none" w:sz="0" w:space="0" w:color="auto"/>
        <w:right w:val="none" w:sz="0" w:space="0" w:color="auto"/>
      </w:divBdr>
    </w:div>
    <w:div w:id="673453786">
      <w:marLeft w:val="640"/>
      <w:marRight w:val="0"/>
      <w:marTop w:val="0"/>
      <w:marBottom w:val="0"/>
      <w:divBdr>
        <w:top w:val="none" w:sz="0" w:space="0" w:color="auto"/>
        <w:left w:val="none" w:sz="0" w:space="0" w:color="auto"/>
        <w:bottom w:val="none" w:sz="0" w:space="0" w:color="auto"/>
        <w:right w:val="none" w:sz="0" w:space="0" w:color="auto"/>
      </w:divBdr>
    </w:div>
    <w:div w:id="673531322">
      <w:marLeft w:val="640"/>
      <w:marRight w:val="0"/>
      <w:marTop w:val="0"/>
      <w:marBottom w:val="0"/>
      <w:divBdr>
        <w:top w:val="none" w:sz="0" w:space="0" w:color="auto"/>
        <w:left w:val="none" w:sz="0" w:space="0" w:color="auto"/>
        <w:bottom w:val="none" w:sz="0" w:space="0" w:color="auto"/>
        <w:right w:val="none" w:sz="0" w:space="0" w:color="auto"/>
      </w:divBdr>
    </w:div>
    <w:div w:id="673579228">
      <w:marLeft w:val="640"/>
      <w:marRight w:val="0"/>
      <w:marTop w:val="0"/>
      <w:marBottom w:val="0"/>
      <w:divBdr>
        <w:top w:val="none" w:sz="0" w:space="0" w:color="auto"/>
        <w:left w:val="none" w:sz="0" w:space="0" w:color="auto"/>
        <w:bottom w:val="none" w:sz="0" w:space="0" w:color="auto"/>
        <w:right w:val="none" w:sz="0" w:space="0" w:color="auto"/>
      </w:divBdr>
    </w:div>
    <w:div w:id="673604244">
      <w:marLeft w:val="640"/>
      <w:marRight w:val="0"/>
      <w:marTop w:val="0"/>
      <w:marBottom w:val="0"/>
      <w:divBdr>
        <w:top w:val="none" w:sz="0" w:space="0" w:color="auto"/>
        <w:left w:val="none" w:sz="0" w:space="0" w:color="auto"/>
        <w:bottom w:val="none" w:sz="0" w:space="0" w:color="auto"/>
        <w:right w:val="none" w:sz="0" w:space="0" w:color="auto"/>
      </w:divBdr>
    </w:div>
    <w:div w:id="673608789">
      <w:marLeft w:val="640"/>
      <w:marRight w:val="0"/>
      <w:marTop w:val="0"/>
      <w:marBottom w:val="0"/>
      <w:divBdr>
        <w:top w:val="none" w:sz="0" w:space="0" w:color="auto"/>
        <w:left w:val="none" w:sz="0" w:space="0" w:color="auto"/>
        <w:bottom w:val="none" w:sz="0" w:space="0" w:color="auto"/>
        <w:right w:val="none" w:sz="0" w:space="0" w:color="auto"/>
      </w:divBdr>
    </w:div>
    <w:div w:id="673609550">
      <w:marLeft w:val="640"/>
      <w:marRight w:val="0"/>
      <w:marTop w:val="0"/>
      <w:marBottom w:val="0"/>
      <w:divBdr>
        <w:top w:val="none" w:sz="0" w:space="0" w:color="auto"/>
        <w:left w:val="none" w:sz="0" w:space="0" w:color="auto"/>
        <w:bottom w:val="none" w:sz="0" w:space="0" w:color="auto"/>
        <w:right w:val="none" w:sz="0" w:space="0" w:color="auto"/>
      </w:divBdr>
    </w:div>
    <w:div w:id="673648334">
      <w:marLeft w:val="640"/>
      <w:marRight w:val="0"/>
      <w:marTop w:val="0"/>
      <w:marBottom w:val="0"/>
      <w:divBdr>
        <w:top w:val="none" w:sz="0" w:space="0" w:color="auto"/>
        <w:left w:val="none" w:sz="0" w:space="0" w:color="auto"/>
        <w:bottom w:val="none" w:sz="0" w:space="0" w:color="auto"/>
        <w:right w:val="none" w:sz="0" w:space="0" w:color="auto"/>
      </w:divBdr>
    </w:div>
    <w:div w:id="673654128">
      <w:marLeft w:val="640"/>
      <w:marRight w:val="0"/>
      <w:marTop w:val="0"/>
      <w:marBottom w:val="0"/>
      <w:divBdr>
        <w:top w:val="none" w:sz="0" w:space="0" w:color="auto"/>
        <w:left w:val="none" w:sz="0" w:space="0" w:color="auto"/>
        <w:bottom w:val="none" w:sz="0" w:space="0" w:color="auto"/>
        <w:right w:val="none" w:sz="0" w:space="0" w:color="auto"/>
      </w:divBdr>
    </w:div>
    <w:div w:id="673722421">
      <w:marLeft w:val="640"/>
      <w:marRight w:val="0"/>
      <w:marTop w:val="0"/>
      <w:marBottom w:val="0"/>
      <w:divBdr>
        <w:top w:val="none" w:sz="0" w:space="0" w:color="auto"/>
        <w:left w:val="none" w:sz="0" w:space="0" w:color="auto"/>
        <w:bottom w:val="none" w:sz="0" w:space="0" w:color="auto"/>
        <w:right w:val="none" w:sz="0" w:space="0" w:color="auto"/>
      </w:divBdr>
    </w:div>
    <w:div w:id="673726023">
      <w:marLeft w:val="640"/>
      <w:marRight w:val="0"/>
      <w:marTop w:val="0"/>
      <w:marBottom w:val="0"/>
      <w:divBdr>
        <w:top w:val="none" w:sz="0" w:space="0" w:color="auto"/>
        <w:left w:val="none" w:sz="0" w:space="0" w:color="auto"/>
        <w:bottom w:val="none" w:sz="0" w:space="0" w:color="auto"/>
        <w:right w:val="none" w:sz="0" w:space="0" w:color="auto"/>
      </w:divBdr>
    </w:div>
    <w:div w:id="673797544">
      <w:marLeft w:val="640"/>
      <w:marRight w:val="0"/>
      <w:marTop w:val="0"/>
      <w:marBottom w:val="0"/>
      <w:divBdr>
        <w:top w:val="none" w:sz="0" w:space="0" w:color="auto"/>
        <w:left w:val="none" w:sz="0" w:space="0" w:color="auto"/>
        <w:bottom w:val="none" w:sz="0" w:space="0" w:color="auto"/>
        <w:right w:val="none" w:sz="0" w:space="0" w:color="auto"/>
      </w:divBdr>
    </w:div>
    <w:div w:id="673919826">
      <w:marLeft w:val="640"/>
      <w:marRight w:val="0"/>
      <w:marTop w:val="0"/>
      <w:marBottom w:val="0"/>
      <w:divBdr>
        <w:top w:val="none" w:sz="0" w:space="0" w:color="auto"/>
        <w:left w:val="none" w:sz="0" w:space="0" w:color="auto"/>
        <w:bottom w:val="none" w:sz="0" w:space="0" w:color="auto"/>
        <w:right w:val="none" w:sz="0" w:space="0" w:color="auto"/>
      </w:divBdr>
    </w:div>
    <w:div w:id="674041077">
      <w:marLeft w:val="640"/>
      <w:marRight w:val="0"/>
      <w:marTop w:val="0"/>
      <w:marBottom w:val="0"/>
      <w:divBdr>
        <w:top w:val="none" w:sz="0" w:space="0" w:color="auto"/>
        <w:left w:val="none" w:sz="0" w:space="0" w:color="auto"/>
        <w:bottom w:val="none" w:sz="0" w:space="0" w:color="auto"/>
        <w:right w:val="none" w:sz="0" w:space="0" w:color="auto"/>
      </w:divBdr>
    </w:div>
    <w:div w:id="674109985">
      <w:marLeft w:val="640"/>
      <w:marRight w:val="0"/>
      <w:marTop w:val="0"/>
      <w:marBottom w:val="0"/>
      <w:divBdr>
        <w:top w:val="none" w:sz="0" w:space="0" w:color="auto"/>
        <w:left w:val="none" w:sz="0" w:space="0" w:color="auto"/>
        <w:bottom w:val="none" w:sz="0" w:space="0" w:color="auto"/>
        <w:right w:val="none" w:sz="0" w:space="0" w:color="auto"/>
      </w:divBdr>
    </w:div>
    <w:div w:id="674113262">
      <w:marLeft w:val="640"/>
      <w:marRight w:val="0"/>
      <w:marTop w:val="0"/>
      <w:marBottom w:val="0"/>
      <w:divBdr>
        <w:top w:val="none" w:sz="0" w:space="0" w:color="auto"/>
        <w:left w:val="none" w:sz="0" w:space="0" w:color="auto"/>
        <w:bottom w:val="none" w:sz="0" w:space="0" w:color="auto"/>
        <w:right w:val="none" w:sz="0" w:space="0" w:color="auto"/>
      </w:divBdr>
    </w:div>
    <w:div w:id="674115207">
      <w:marLeft w:val="640"/>
      <w:marRight w:val="0"/>
      <w:marTop w:val="0"/>
      <w:marBottom w:val="0"/>
      <w:divBdr>
        <w:top w:val="none" w:sz="0" w:space="0" w:color="auto"/>
        <w:left w:val="none" w:sz="0" w:space="0" w:color="auto"/>
        <w:bottom w:val="none" w:sz="0" w:space="0" w:color="auto"/>
        <w:right w:val="none" w:sz="0" w:space="0" w:color="auto"/>
      </w:divBdr>
    </w:div>
    <w:div w:id="674302795">
      <w:marLeft w:val="640"/>
      <w:marRight w:val="0"/>
      <w:marTop w:val="0"/>
      <w:marBottom w:val="0"/>
      <w:divBdr>
        <w:top w:val="none" w:sz="0" w:space="0" w:color="auto"/>
        <w:left w:val="none" w:sz="0" w:space="0" w:color="auto"/>
        <w:bottom w:val="none" w:sz="0" w:space="0" w:color="auto"/>
        <w:right w:val="none" w:sz="0" w:space="0" w:color="auto"/>
      </w:divBdr>
    </w:div>
    <w:div w:id="674305698">
      <w:marLeft w:val="640"/>
      <w:marRight w:val="0"/>
      <w:marTop w:val="0"/>
      <w:marBottom w:val="0"/>
      <w:divBdr>
        <w:top w:val="none" w:sz="0" w:space="0" w:color="auto"/>
        <w:left w:val="none" w:sz="0" w:space="0" w:color="auto"/>
        <w:bottom w:val="none" w:sz="0" w:space="0" w:color="auto"/>
        <w:right w:val="none" w:sz="0" w:space="0" w:color="auto"/>
      </w:divBdr>
    </w:div>
    <w:div w:id="674310118">
      <w:marLeft w:val="640"/>
      <w:marRight w:val="0"/>
      <w:marTop w:val="0"/>
      <w:marBottom w:val="0"/>
      <w:divBdr>
        <w:top w:val="none" w:sz="0" w:space="0" w:color="auto"/>
        <w:left w:val="none" w:sz="0" w:space="0" w:color="auto"/>
        <w:bottom w:val="none" w:sz="0" w:space="0" w:color="auto"/>
        <w:right w:val="none" w:sz="0" w:space="0" w:color="auto"/>
      </w:divBdr>
    </w:div>
    <w:div w:id="674311319">
      <w:marLeft w:val="640"/>
      <w:marRight w:val="0"/>
      <w:marTop w:val="0"/>
      <w:marBottom w:val="0"/>
      <w:divBdr>
        <w:top w:val="none" w:sz="0" w:space="0" w:color="auto"/>
        <w:left w:val="none" w:sz="0" w:space="0" w:color="auto"/>
        <w:bottom w:val="none" w:sz="0" w:space="0" w:color="auto"/>
        <w:right w:val="none" w:sz="0" w:space="0" w:color="auto"/>
      </w:divBdr>
    </w:div>
    <w:div w:id="674377503">
      <w:marLeft w:val="640"/>
      <w:marRight w:val="0"/>
      <w:marTop w:val="0"/>
      <w:marBottom w:val="0"/>
      <w:divBdr>
        <w:top w:val="none" w:sz="0" w:space="0" w:color="auto"/>
        <w:left w:val="none" w:sz="0" w:space="0" w:color="auto"/>
        <w:bottom w:val="none" w:sz="0" w:space="0" w:color="auto"/>
        <w:right w:val="none" w:sz="0" w:space="0" w:color="auto"/>
      </w:divBdr>
    </w:div>
    <w:div w:id="674385515">
      <w:marLeft w:val="640"/>
      <w:marRight w:val="0"/>
      <w:marTop w:val="0"/>
      <w:marBottom w:val="0"/>
      <w:divBdr>
        <w:top w:val="none" w:sz="0" w:space="0" w:color="auto"/>
        <w:left w:val="none" w:sz="0" w:space="0" w:color="auto"/>
        <w:bottom w:val="none" w:sz="0" w:space="0" w:color="auto"/>
        <w:right w:val="none" w:sz="0" w:space="0" w:color="auto"/>
      </w:divBdr>
    </w:div>
    <w:div w:id="674528153">
      <w:marLeft w:val="640"/>
      <w:marRight w:val="0"/>
      <w:marTop w:val="0"/>
      <w:marBottom w:val="0"/>
      <w:divBdr>
        <w:top w:val="none" w:sz="0" w:space="0" w:color="auto"/>
        <w:left w:val="none" w:sz="0" w:space="0" w:color="auto"/>
        <w:bottom w:val="none" w:sz="0" w:space="0" w:color="auto"/>
        <w:right w:val="none" w:sz="0" w:space="0" w:color="auto"/>
      </w:divBdr>
    </w:div>
    <w:div w:id="674529047">
      <w:marLeft w:val="640"/>
      <w:marRight w:val="0"/>
      <w:marTop w:val="0"/>
      <w:marBottom w:val="0"/>
      <w:divBdr>
        <w:top w:val="none" w:sz="0" w:space="0" w:color="auto"/>
        <w:left w:val="none" w:sz="0" w:space="0" w:color="auto"/>
        <w:bottom w:val="none" w:sz="0" w:space="0" w:color="auto"/>
        <w:right w:val="none" w:sz="0" w:space="0" w:color="auto"/>
      </w:divBdr>
    </w:div>
    <w:div w:id="674697693">
      <w:marLeft w:val="640"/>
      <w:marRight w:val="0"/>
      <w:marTop w:val="0"/>
      <w:marBottom w:val="0"/>
      <w:divBdr>
        <w:top w:val="none" w:sz="0" w:space="0" w:color="auto"/>
        <w:left w:val="none" w:sz="0" w:space="0" w:color="auto"/>
        <w:bottom w:val="none" w:sz="0" w:space="0" w:color="auto"/>
        <w:right w:val="none" w:sz="0" w:space="0" w:color="auto"/>
      </w:divBdr>
    </w:div>
    <w:div w:id="674916972">
      <w:marLeft w:val="640"/>
      <w:marRight w:val="0"/>
      <w:marTop w:val="0"/>
      <w:marBottom w:val="0"/>
      <w:divBdr>
        <w:top w:val="none" w:sz="0" w:space="0" w:color="auto"/>
        <w:left w:val="none" w:sz="0" w:space="0" w:color="auto"/>
        <w:bottom w:val="none" w:sz="0" w:space="0" w:color="auto"/>
        <w:right w:val="none" w:sz="0" w:space="0" w:color="auto"/>
      </w:divBdr>
    </w:div>
    <w:div w:id="674959370">
      <w:marLeft w:val="640"/>
      <w:marRight w:val="0"/>
      <w:marTop w:val="0"/>
      <w:marBottom w:val="0"/>
      <w:divBdr>
        <w:top w:val="none" w:sz="0" w:space="0" w:color="auto"/>
        <w:left w:val="none" w:sz="0" w:space="0" w:color="auto"/>
        <w:bottom w:val="none" w:sz="0" w:space="0" w:color="auto"/>
        <w:right w:val="none" w:sz="0" w:space="0" w:color="auto"/>
      </w:divBdr>
    </w:div>
    <w:div w:id="675033872">
      <w:marLeft w:val="640"/>
      <w:marRight w:val="0"/>
      <w:marTop w:val="0"/>
      <w:marBottom w:val="0"/>
      <w:divBdr>
        <w:top w:val="none" w:sz="0" w:space="0" w:color="auto"/>
        <w:left w:val="none" w:sz="0" w:space="0" w:color="auto"/>
        <w:bottom w:val="none" w:sz="0" w:space="0" w:color="auto"/>
        <w:right w:val="none" w:sz="0" w:space="0" w:color="auto"/>
      </w:divBdr>
    </w:div>
    <w:div w:id="675034321">
      <w:marLeft w:val="640"/>
      <w:marRight w:val="0"/>
      <w:marTop w:val="0"/>
      <w:marBottom w:val="0"/>
      <w:divBdr>
        <w:top w:val="none" w:sz="0" w:space="0" w:color="auto"/>
        <w:left w:val="none" w:sz="0" w:space="0" w:color="auto"/>
        <w:bottom w:val="none" w:sz="0" w:space="0" w:color="auto"/>
        <w:right w:val="none" w:sz="0" w:space="0" w:color="auto"/>
      </w:divBdr>
    </w:div>
    <w:div w:id="675041219">
      <w:marLeft w:val="640"/>
      <w:marRight w:val="0"/>
      <w:marTop w:val="0"/>
      <w:marBottom w:val="0"/>
      <w:divBdr>
        <w:top w:val="none" w:sz="0" w:space="0" w:color="auto"/>
        <w:left w:val="none" w:sz="0" w:space="0" w:color="auto"/>
        <w:bottom w:val="none" w:sz="0" w:space="0" w:color="auto"/>
        <w:right w:val="none" w:sz="0" w:space="0" w:color="auto"/>
      </w:divBdr>
    </w:div>
    <w:div w:id="675112103">
      <w:marLeft w:val="640"/>
      <w:marRight w:val="0"/>
      <w:marTop w:val="0"/>
      <w:marBottom w:val="0"/>
      <w:divBdr>
        <w:top w:val="none" w:sz="0" w:space="0" w:color="auto"/>
        <w:left w:val="none" w:sz="0" w:space="0" w:color="auto"/>
        <w:bottom w:val="none" w:sz="0" w:space="0" w:color="auto"/>
        <w:right w:val="none" w:sz="0" w:space="0" w:color="auto"/>
      </w:divBdr>
    </w:div>
    <w:div w:id="675117228">
      <w:marLeft w:val="640"/>
      <w:marRight w:val="0"/>
      <w:marTop w:val="0"/>
      <w:marBottom w:val="0"/>
      <w:divBdr>
        <w:top w:val="none" w:sz="0" w:space="0" w:color="auto"/>
        <w:left w:val="none" w:sz="0" w:space="0" w:color="auto"/>
        <w:bottom w:val="none" w:sz="0" w:space="0" w:color="auto"/>
        <w:right w:val="none" w:sz="0" w:space="0" w:color="auto"/>
      </w:divBdr>
    </w:div>
    <w:div w:id="675226334">
      <w:marLeft w:val="640"/>
      <w:marRight w:val="0"/>
      <w:marTop w:val="0"/>
      <w:marBottom w:val="0"/>
      <w:divBdr>
        <w:top w:val="none" w:sz="0" w:space="0" w:color="auto"/>
        <w:left w:val="none" w:sz="0" w:space="0" w:color="auto"/>
        <w:bottom w:val="none" w:sz="0" w:space="0" w:color="auto"/>
        <w:right w:val="none" w:sz="0" w:space="0" w:color="auto"/>
      </w:divBdr>
    </w:div>
    <w:div w:id="675379548">
      <w:marLeft w:val="640"/>
      <w:marRight w:val="0"/>
      <w:marTop w:val="0"/>
      <w:marBottom w:val="0"/>
      <w:divBdr>
        <w:top w:val="none" w:sz="0" w:space="0" w:color="auto"/>
        <w:left w:val="none" w:sz="0" w:space="0" w:color="auto"/>
        <w:bottom w:val="none" w:sz="0" w:space="0" w:color="auto"/>
        <w:right w:val="none" w:sz="0" w:space="0" w:color="auto"/>
      </w:divBdr>
    </w:div>
    <w:div w:id="675380297">
      <w:marLeft w:val="640"/>
      <w:marRight w:val="0"/>
      <w:marTop w:val="0"/>
      <w:marBottom w:val="0"/>
      <w:divBdr>
        <w:top w:val="none" w:sz="0" w:space="0" w:color="auto"/>
        <w:left w:val="none" w:sz="0" w:space="0" w:color="auto"/>
        <w:bottom w:val="none" w:sz="0" w:space="0" w:color="auto"/>
        <w:right w:val="none" w:sz="0" w:space="0" w:color="auto"/>
      </w:divBdr>
    </w:div>
    <w:div w:id="675420467">
      <w:marLeft w:val="640"/>
      <w:marRight w:val="0"/>
      <w:marTop w:val="0"/>
      <w:marBottom w:val="0"/>
      <w:divBdr>
        <w:top w:val="none" w:sz="0" w:space="0" w:color="auto"/>
        <w:left w:val="none" w:sz="0" w:space="0" w:color="auto"/>
        <w:bottom w:val="none" w:sz="0" w:space="0" w:color="auto"/>
        <w:right w:val="none" w:sz="0" w:space="0" w:color="auto"/>
      </w:divBdr>
    </w:div>
    <w:div w:id="675616082">
      <w:marLeft w:val="640"/>
      <w:marRight w:val="0"/>
      <w:marTop w:val="0"/>
      <w:marBottom w:val="0"/>
      <w:divBdr>
        <w:top w:val="none" w:sz="0" w:space="0" w:color="auto"/>
        <w:left w:val="none" w:sz="0" w:space="0" w:color="auto"/>
        <w:bottom w:val="none" w:sz="0" w:space="0" w:color="auto"/>
        <w:right w:val="none" w:sz="0" w:space="0" w:color="auto"/>
      </w:divBdr>
    </w:div>
    <w:div w:id="675768356">
      <w:marLeft w:val="640"/>
      <w:marRight w:val="0"/>
      <w:marTop w:val="0"/>
      <w:marBottom w:val="0"/>
      <w:divBdr>
        <w:top w:val="none" w:sz="0" w:space="0" w:color="auto"/>
        <w:left w:val="none" w:sz="0" w:space="0" w:color="auto"/>
        <w:bottom w:val="none" w:sz="0" w:space="0" w:color="auto"/>
        <w:right w:val="none" w:sz="0" w:space="0" w:color="auto"/>
      </w:divBdr>
    </w:div>
    <w:div w:id="675883094">
      <w:marLeft w:val="640"/>
      <w:marRight w:val="0"/>
      <w:marTop w:val="0"/>
      <w:marBottom w:val="0"/>
      <w:divBdr>
        <w:top w:val="none" w:sz="0" w:space="0" w:color="auto"/>
        <w:left w:val="none" w:sz="0" w:space="0" w:color="auto"/>
        <w:bottom w:val="none" w:sz="0" w:space="0" w:color="auto"/>
        <w:right w:val="none" w:sz="0" w:space="0" w:color="auto"/>
      </w:divBdr>
    </w:div>
    <w:div w:id="675883407">
      <w:marLeft w:val="640"/>
      <w:marRight w:val="0"/>
      <w:marTop w:val="0"/>
      <w:marBottom w:val="0"/>
      <w:divBdr>
        <w:top w:val="none" w:sz="0" w:space="0" w:color="auto"/>
        <w:left w:val="none" w:sz="0" w:space="0" w:color="auto"/>
        <w:bottom w:val="none" w:sz="0" w:space="0" w:color="auto"/>
        <w:right w:val="none" w:sz="0" w:space="0" w:color="auto"/>
      </w:divBdr>
    </w:div>
    <w:div w:id="675884425">
      <w:marLeft w:val="640"/>
      <w:marRight w:val="0"/>
      <w:marTop w:val="0"/>
      <w:marBottom w:val="0"/>
      <w:divBdr>
        <w:top w:val="none" w:sz="0" w:space="0" w:color="auto"/>
        <w:left w:val="none" w:sz="0" w:space="0" w:color="auto"/>
        <w:bottom w:val="none" w:sz="0" w:space="0" w:color="auto"/>
        <w:right w:val="none" w:sz="0" w:space="0" w:color="auto"/>
      </w:divBdr>
    </w:div>
    <w:div w:id="675885518">
      <w:marLeft w:val="640"/>
      <w:marRight w:val="0"/>
      <w:marTop w:val="0"/>
      <w:marBottom w:val="0"/>
      <w:divBdr>
        <w:top w:val="none" w:sz="0" w:space="0" w:color="auto"/>
        <w:left w:val="none" w:sz="0" w:space="0" w:color="auto"/>
        <w:bottom w:val="none" w:sz="0" w:space="0" w:color="auto"/>
        <w:right w:val="none" w:sz="0" w:space="0" w:color="auto"/>
      </w:divBdr>
    </w:div>
    <w:div w:id="675956974">
      <w:marLeft w:val="640"/>
      <w:marRight w:val="0"/>
      <w:marTop w:val="0"/>
      <w:marBottom w:val="0"/>
      <w:divBdr>
        <w:top w:val="none" w:sz="0" w:space="0" w:color="auto"/>
        <w:left w:val="none" w:sz="0" w:space="0" w:color="auto"/>
        <w:bottom w:val="none" w:sz="0" w:space="0" w:color="auto"/>
        <w:right w:val="none" w:sz="0" w:space="0" w:color="auto"/>
      </w:divBdr>
    </w:div>
    <w:div w:id="675959479">
      <w:marLeft w:val="640"/>
      <w:marRight w:val="0"/>
      <w:marTop w:val="0"/>
      <w:marBottom w:val="0"/>
      <w:divBdr>
        <w:top w:val="none" w:sz="0" w:space="0" w:color="auto"/>
        <w:left w:val="none" w:sz="0" w:space="0" w:color="auto"/>
        <w:bottom w:val="none" w:sz="0" w:space="0" w:color="auto"/>
        <w:right w:val="none" w:sz="0" w:space="0" w:color="auto"/>
      </w:divBdr>
    </w:div>
    <w:div w:id="675963693">
      <w:marLeft w:val="640"/>
      <w:marRight w:val="0"/>
      <w:marTop w:val="0"/>
      <w:marBottom w:val="0"/>
      <w:divBdr>
        <w:top w:val="none" w:sz="0" w:space="0" w:color="auto"/>
        <w:left w:val="none" w:sz="0" w:space="0" w:color="auto"/>
        <w:bottom w:val="none" w:sz="0" w:space="0" w:color="auto"/>
        <w:right w:val="none" w:sz="0" w:space="0" w:color="auto"/>
      </w:divBdr>
    </w:div>
    <w:div w:id="676082652">
      <w:marLeft w:val="640"/>
      <w:marRight w:val="0"/>
      <w:marTop w:val="0"/>
      <w:marBottom w:val="0"/>
      <w:divBdr>
        <w:top w:val="none" w:sz="0" w:space="0" w:color="auto"/>
        <w:left w:val="none" w:sz="0" w:space="0" w:color="auto"/>
        <w:bottom w:val="none" w:sz="0" w:space="0" w:color="auto"/>
        <w:right w:val="none" w:sz="0" w:space="0" w:color="auto"/>
      </w:divBdr>
    </w:div>
    <w:div w:id="676347358">
      <w:marLeft w:val="640"/>
      <w:marRight w:val="0"/>
      <w:marTop w:val="0"/>
      <w:marBottom w:val="0"/>
      <w:divBdr>
        <w:top w:val="none" w:sz="0" w:space="0" w:color="auto"/>
        <w:left w:val="none" w:sz="0" w:space="0" w:color="auto"/>
        <w:bottom w:val="none" w:sz="0" w:space="0" w:color="auto"/>
        <w:right w:val="none" w:sz="0" w:space="0" w:color="auto"/>
      </w:divBdr>
    </w:div>
    <w:div w:id="676420181">
      <w:marLeft w:val="640"/>
      <w:marRight w:val="0"/>
      <w:marTop w:val="0"/>
      <w:marBottom w:val="0"/>
      <w:divBdr>
        <w:top w:val="none" w:sz="0" w:space="0" w:color="auto"/>
        <w:left w:val="none" w:sz="0" w:space="0" w:color="auto"/>
        <w:bottom w:val="none" w:sz="0" w:space="0" w:color="auto"/>
        <w:right w:val="none" w:sz="0" w:space="0" w:color="auto"/>
      </w:divBdr>
    </w:div>
    <w:div w:id="676494229">
      <w:marLeft w:val="640"/>
      <w:marRight w:val="0"/>
      <w:marTop w:val="0"/>
      <w:marBottom w:val="0"/>
      <w:divBdr>
        <w:top w:val="none" w:sz="0" w:space="0" w:color="auto"/>
        <w:left w:val="none" w:sz="0" w:space="0" w:color="auto"/>
        <w:bottom w:val="none" w:sz="0" w:space="0" w:color="auto"/>
        <w:right w:val="none" w:sz="0" w:space="0" w:color="auto"/>
      </w:divBdr>
    </w:div>
    <w:div w:id="676544542">
      <w:marLeft w:val="640"/>
      <w:marRight w:val="0"/>
      <w:marTop w:val="0"/>
      <w:marBottom w:val="0"/>
      <w:divBdr>
        <w:top w:val="none" w:sz="0" w:space="0" w:color="auto"/>
        <w:left w:val="none" w:sz="0" w:space="0" w:color="auto"/>
        <w:bottom w:val="none" w:sz="0" w:space="0" w:color="auto"/>
        <w:right w:val="none" w:sz="0" w:space="0" w:color="auto"/>
      </w:divBdr>
    </w:div>
    <w:div w:id="676616825">
      <w:marLeft w:val="640"/>
      <w:marRight w:val="0"/>
      <w:marTop w:val="0"/>
      <w:marBottom w:val="0"/>
      <w:divBdr>
        <w:top w:val="none" w:sz="0" w:space="0" w:color="auto"/>
        <w:left w:val="none" w:sz="0" w:space="0" w:color="auto"/>
        <w:bottom w:val="none" w:sz="0" w:space="0" w:color="auto"/>
        <w:right w:val="none" w:sz="0" w:space="0" w:color="auto"/>
      </w:divBdr>
    </w:div>
    <w:div w:id="676688372">
      <w:marLeft w:val="640"/>
      <w:marRight w:val="0"/>
      <w:marTop w:val="0"/>
      <w:marBottom w:val="0"/>
      <w:divBdr>
        <w:top w:val="none" w:sz="0" w:space="0" w:color="auto"/>
        <w:left w:val="none" w:sz="0" w:space="0" w:color="auto"/>
        <w:bottom w:val="none" w:sz="0" w:space="0" w:color="auto"/>
        <w:right w:val="none" w:sz="0" w:space="0" w:color="auto"/>
      </w:divBdr>
    </w:div>
    <w:div w:id="676689388">
      <w:marLeft w:val="640"/>
      <w:marRight w:val="0"/>
      <w:marTop w:val="0"/>
      <w:marBottom w:val="0"/>
      <w:divBdr>
        <w:top w:val="none" w:sz="0" w:space="0" w:color="auto"/>
        <w:left w:val="none" w:sz="0" w:space="0" w:color="auto"/>
        <w:bottom w:val="none" w:sz="0" w:space="0" w:color="auto"/>
        <w:right w:val="none" w:sz="0" w:space="0" w:color="auto"/>
      </w:divBdr>
    </w:div>
    <w:div w:id="676733563">
      <w:marLeft w:val="640"/>
      <w:marRight w:val="0"/>
      <w:marTop w:val="0"/>
      <w:marBottom w:val="0"/>
      <w:divBdr>
        <w:top w:val="none" w:sz="0" w:space="0" w:color="auto"/>
        <w:left w:val="none" w:sz="0" w:space="0" w:color="auto"/>
        <w:bottom w:val="none" w:sz="0" w:space="0" w:color="auto"/>
        <w:right w:val="none" w:sz="0" w:space="0" w:color="auto"/>
      </w:divBdr>
    </w:div>
    <w:div w:id="676735195">
      <w:marLeft w:val="640"/>
      <w:marRight w:val="0"/>
      <w:marTop w:val="0"/>
      <w:marBottom w:val="0"/>
      <w:divBdr>
        <w:top w:val="none" w:sz="0" w:space="0" w:color="auto"/>
        <w:left w:val="none" w:sz="0" w:space="0" w:color="auto"/>
        <w:bottom w:val="none" w:sz="0" w:space="0" w:color="auto"/>
        <w:right w:val="none" w:sz="0" w:space="0" w:color="auto"/>
      </w:divBdr>
    </w:div>
    <w:div w:id="676738368">
      <w:marLeft w:val="640"/>
      <w:marRight w:val="0"/>
      <w:marTop w:val="0"/>
      <w:marBottom w:val="0"/>
      <w:divBdr>
        <w:top w:val="none" w:sz="0" w:space="0" w:color="auto"/>
        <w:left w:val="none" w:sz="0" w:space="0" w:color="auto"/>
        <w:bottom w:val="none" w:sz="0" w:space="0" w:color="auto"/>
        <w:right w:val="none" w:sz="0" w:space="0" w:color="auto"/>
      </w:divBdr>
    </w:div>
    <w:div w:id="676738854">
      <w:marLeft w:val="640"/>
      <w:marRight w:val="0"/>
      <w:marTop w:val="0"/>
      <w:marBottom w:val="0"/>
      <w:divBdr>
        <w:top w:val="none" w:sz="0" w:space="0" w:color="auto"/>
        <w:left w:val="none" w:sz="0" w:space="0" w:color="auto"/>
        <w:bottom w:val="none" w:sz="0" w:space="0" w:color="auto"/>
        <w:right w:val="none" w:sz="0" w:space="0" w:color="auto"/>
      </w:divBdr>
    </w:div>
    <w:div w:id="676811461">
      <w:marLeft w:val="640"/>
      <w:marRight w:val="0"/>
      <w:marTop w:val="0"/>
      <w:marBottom w:val="0"/>
      <w:divBdr>
        <w:top w:val="none" w:sz="0" w:space="0" w:color="auto"/>
        <w:left w:val="none" w:sz="0" w:space="0" w:color="auto"/>
        <w:bottom w:val="none" w:sz="0" w:space="0" w:color="auto"/>
        <w:right w:val="none" w:sz="0" w:space="0" w:color="auto"/>
      </w:divBdr>
    </w:div>
    <w:div w:id="676882326">
      <w:marLeft w:val="640"/>
      <w:marRight w:val="0"/>
      <w:marTop w:val="0"/>
      <w:marBottom w:val="0"/>
      <w:divBdr>
        <w:top w:val="none" w:sz="0" w:space="0" w:color="auto"/>
        <w:left w:val="none" w:sz="0" w:space="0" w:color="auto"/>
        <w:bottom w:val="none" w:sz="0" w:space="0" w:color="auto"/>
        <w:right w:val="none" w:sz="0" w:space="0" w:color="auto"/>
      </w:divBdr>
    </w:div>
    <w:div w:id="677002114">
      <w:marLeft w:val="640"/>
      <w:marRight w:val="0"/>
      <w:marTop w:val="0"/>
      <w:marBottom w:val="0"/>
      <w:divBdr>
        <w:top w:val="none" w:sz="0" w:space="0" w:color="auto"/>
        <w:left w:val="none" w:sz="0" w:space="0" w:color="auto"/>
        <w:bottom w:val="none" w:sz="0" w:space="0" w:color="auto"/>
        <w:right w:val="none" w:sz="0" w:space="0" w:color="auto"/>
      </w:divBdr>
    </w:div>
    <w:div w:id="677079414">
      <w:marLeft w:val="640"/>
      <w:marRight w:val="0"/>
      <w:marTop w:val="0"/>
      <w:marBottom w:val="0"/>
      <w:divBdr>
        <w:top w:val="none" w:sz="0" w:space="0" w:color="auto"/>
        <w:left w:val="none" w:sz="0" w:space="0" w:color="auto"/>
        <w:bottom w:val="none" w:sz="0" w:space="0" w:color="auto"/>
        <w:right w:val="none" w:sz="0" w:space="0" w:color="auto"/>
      </w:divBdr>
    </w:div>
    <w:div w:id="677083156">
      <w:marLeft w:val="640"/>
      <w:marRight w:val="0"/>
      <w:marTop w:val="0"/>
      <w:marBottom w:val="0"/>
      <w:divBdr>
        <w:top w:val="none" w:sz="0" w:space="0" w:color="auto"/>
        <w:left w:val="none" w:sz="0" w:space="0" w:color="auto"/>
        <w:bottom w:val="none" w:sz="0" w:space="0" w:color="auto"/>
        <w:right w:val="none" w:sz="0" w:space="0" w:color="auto"/>
      </w:divBdr>
    </w:div>
    <w:div w:id="677343119">
      <w:marLeft w:val="640"/>
      <w:marRight w:val="0"/>
      <w:marTop w:val="0"/>
      <w:marBottom w:val="0"/>
      <w:divBdr>
        <w:top w:val="none" w:sz="0" w:space="0" w:color="auto"/>
        <w:left w:val="none" w:sz="0" w:space="0" w:color="auto"/>
        <w:bottom w:val="none" w:sz="0" w:space="0" w:color="auto"/>
        <w:right w:val="none" w:sz="0" w:space="0" w:color="auto"/>
      </w:divBdr>
    </w:div>
    <w:div w:id="677388169">
      <w:marLeft w:val="640"/>
      <w:marRight w:val="0"/>
      <w:marTop w:val="0"/>
      <w:marBottom w:val="0"/>
      <w:divBdr>
        <w:top w:val="none" w:sz="0" w:space="0" w:color="auto"/>
        <w:left w:val="none" w:sz="0" w:space="0" w:color="auto"/>
        <w:bottom w:val="none" w:sz="0" w:space="0" w:color="auto"/>
        <w:right w:val="none" w:sz="0" w:space="0" w:color="auto"/>
      </w:divBdr>
    </w:div>
    <w:div w:id="677391854">
      <w:marLeft w:val="640"/>
      <w:marRight w:val="0"/>
      <w:marTop w:val="0"/>
      <w:marBottom w:val="0"/>
      <w:divBdr>
        <w:top w:val="none" w:sz="0" w:space="0" w:color="auto"/>
        <w:left w:val="none" w:sz="0" w:space="0" w:color="auto"/>
        <w:bottom w:val="none" w:sz="0" w:space="0" w:color="auto"/>
        <w:right w:val="none" w:sz="0" w:space="0" w:color="auto"/>
      </w:divBdr>
    </w:div>
    <w:div w:id="677581738">
      <w:marLeft w:val="640"/>
      <w:marRight w:val="0"/>
      <w:marTop w:val="0"/>
      <w:marBottom w:val="0"/>
      <w:divBdr>
        <w:top w:val="none" w:sz="0" w:space="0" w:color="auto"/>
        <w:left w:val="none" w:sz="0" w:space="0" w:color="auto"/>
        <w:bottom w:val="none" w:sz="0" w:space="0" w:color="auto"/>
        <w:right w:val="none" w:sz="0" w:space="0" w:color="auto"/>
      </w:divBdr>
    </w:div>
    <w:div w:id="677661844">
      <w:marLeft w:val="640"/>
      <w:marRight w:val="0"/>
      <w:marTop w:val="0"/>
      <w:marBottom w:val="0"/>
      <w:divBdr>
        <w:top w:val="none" w:sz="0" w:space="0" w:color="auto"/>
        <w:left w:val="none" w:sz="0" w:space="0" w:color="auto"/>
        <w:bottom w:val="none" w:sz="0" w:space="0" w:color="auto"/>
        <w:right w:val="none" w:sz="0" w:space="0" w:color="auto"/>
      </w:divBdr>
    </w:div>
    <w:div w:id="677773405">
      <w:marLeft w:val="640"/>
      <w:marRight w:val="0"/>
      <w:marTop w:val="0"/>
      <w:marBottom w:val="0"/>
      <w:divBdr>
        <w:top w:val="none" w:sz="0" w:space="0" w:color="auto"/>
        <w:left w:val="none" w:sz="0" w:space="0" w:color="auto"/>
        <w:bottom w:val="none" w:sz="0" w:space="0" w:color="auto"/>
        <w:right w:val="none" w:sz="0" w:space="0" w:color="auto"/>
      </w:divBdr>
    </w:div>
    <w:div w:id="677853799">
      <w:marLeft w:val="640"/>
      <w:marRight w:val="0"/>
      <w:marTop w:val="0"/>
      <w:marBottom w:val="0"/>
      <w:divBdr>
        <w:top w:val="none" w:sz="0" w:space="0" w:color="auto"/>
        <w:left w:val="none" w:sz="0" w:space="0" w:color="auto"/>
        <w:bottom w:val="none" w:sz="0" w:space="0" w:color="auto"/>
        <w:right w:val="none" w:sz="0" w:space="0" w:color="auto"/>
      </w:divBdr>
    </w:div>
    <w:div w:id="677922819">
      <w:marLeft w:val="640"/>
      <w:marRight w:val="0"/>
      <w:marTop w:val="0"/>
      <w:marBottom w:val="0"/>
      <w:divBdr>
        <w:top w:val="none" w:sz="0" w:space="0" w:color="auto"/>
        <w:left w:val="none" w:sz="0" w:space="0" w:color="auto"/>
        <w:bottom w:val="none" w:sz="0" w:space="0" w:color="auto"/>
        <w:right w:val="none" w:sz="0" w:space="0" w:color="auto"/>
      </w:divBdr>
    </w:div>
    <w:div w:id="677974283">
      <w:marLeft w:val="640"/>
      <w:marRight w:val="0"/>
      <w:marTop w:val="0"/>
      <w:marBottom w:val="0"/>
      <w:divBdr>
        <w:top w:val="none" w:sz="0" w:space="0" w:color="auto"/>
        <w:left w:val="none" w:sz="0" w:space="0" w:color="auto"/>
        <w:bottom w:val="none" w:sz="0" w:space="0" w:color="auto"/>
        <w:right w:val="none" w:sz="0" w:space="0" w:color="auto"/>
      </w:divBdr>
    </w:div>
    <w:div w:id="678047554">
      <w:marLeft w:val="640"/>
      <w:marRight w:val="0"/>
      <w:marTop w:val="0"/>
      <w:marBottom w:val="0"/>
      <w:divBdr>
        <w:top w:val="none" w:sz="0" w:space="0" w:color="auto"/>
        <w:left w:val="none" w:sz="0" w:space="0" w:color="auto"/>
        <w:bottom w:val="none" w:sz="0" w:space="0" w:color="auto"/>
        <w:right w:val="none" w:sz="0" w:space="0" w:color="auto"/>
      </w:divBdr>
    </w:div>
    <w:div w:id="678122235">
      <w:marLeft w:val="640"/>
      <w:marRight w:val="0"/>
      <w:marTop w:val="0"/>
      <w:marBottom w:val="0"/>
      <w:divBdr>
        <w:top w:val="none" w:sz="0" w:space="0" w:color="auto"/>
        <w:left w:val="none" w:sz="0" w:space="0" w:color="auto"/>
        <w:bottom w:val="none" w:sz="0" w:space="0" w:color="auto"/>
        <w:right w:val="none" w:sz="0" w:space="0" w:color="auto"/>
      </w:divBdr>
    </w:div>
    <w:div w:id="678235583">
      <w:marLeft w:val="640"/>
      <w:marRight w:val="0"/>
      <w:marTop w:val="0"/>
      <w:marBottom w:val="0"/>
      <w:divBdr>
        <w:top w:val="none" w:sz="0" w:space="0" w:color="auto"/>
        <w:left w:val="none" w:sz="0" w:space="0" w:color="auto"/>
        <w:bottom w:val="none" w:sz="0" w:space="0" w:color="auto"/>
        <w:right w:val="none" w:sz="0" w:space="0" w:color="auto"/>
      </w:divBdr>
    </w:div>
    <w:div w:id="678429211">
      <w:marLeft w:val="640"/>
      <w:marRight w:val="0"/>
      <w:marTop w:val="0"/>
      <w:marBottom w:val="0"/>
      <w:divBdr>
        <w:top w:val="none" w:sz="0" w:space="0" w:color="auto"/>
        <w:left w:val="none" w:sz="0" w:space="0" w:color="auto"/>
        <w:bottom w:val="none" w:sz="0" w:space="0" w:color="auto"/>
        <w:right w:val="none" w:sz="0" w:space="0" w:color="auto"/>
      </w:divBdr>
    </w:div>
    <w:div w:id="678626506">
      <w:marLeft w:val="640"/>
      <w:marRight w:val="0"/>
      <w:marTop w:val="0"/>
      <w:marBottom w:val="0"/>
      <w:divBdr>
        <w:top w:val="none" w:sz="0" w:space="0" w:color="auto"/>
        <w:left w:val="none" w:sz="0" w:space="0" w:color="auto"/>
        <w:bottom w:val="none" w:sz="0" w:space="0" w:color="auto"/>
        <w:right w:val="none" w:sz="0" w:space="0" w:color="auto"/>
      </w:divBdr>
    </w:div>
    <w:div w:id="678697280">
      <w:marLeft w:val="640"/>
      <w:marRight w:val="0"/>
      <w:marTop w:val="0"/>
      <w:marBottom w:val="0"/>
      <w:divBdr>
        <w:top w:val="none" w:sz="0" w:space="0" w:color="auto"/>
        <w:left w:val="none" w:sz="0" w:space="0" w:color="auto"/>
        <w:bottom w:val="none" w:sz="0" w:space="0" w:color="auto"/>
        <w:right w:val="none" w:sz="0" w:space="0" w:color="auto"/>
      </w:divBdr>
    </w:div>
    <w:div w:id="678852918">
      <w:marLeft w:val="640"/>
      <w:marRight w:val="0"/>
      <w:marTop w:val="0"/>
      <w:marBottom w:val="0"/>
      <w:divBdr>
        <w:top w:val="none" w:sz="0" w:space="0" w:color="auto"/>
        <w:left w:val="none" w:sz="0" w:space="0" w:color="auto"/>
        <w:bottom w:val="none" w:sz="0" w:space="0" w:color="auto"/>
        <w:right w:val="none" w:sz="0" w:space="0" w:color="auto"/>
      </w:divBdr>
    </w:div>
    <w:div w:id="678853720">
      <w:marLeft w:val="640"/>
      <w:marRight w:val="0"/>
      <w:marTop w:val="0"/>
      <w:marBottom w:val="0"/>
      <w:divBdr>
        <w:top w:val="none" w:sz="0" w:space="0" w:color="auto"/>
        <w:left w:val="none" w:sz="0" w:space="0" w:color="auto"/>
        <w:bottom w:val="none" w:sz="0" w:space="0" w:color="auto"/>
        <w:right w:val="none" w:sz="0" w:space="0" w:color="auto"/>
      </w:divBdr>
    </w:div>
    <w:div w:id="678897312">
      <w:marLeft w:val="640"/>
      <w:marRight w:val="0"/>
      <w:marTop w:val="0"/>
      <w:marBottom w:val="0"/>
      <w:divBdr>
        <w:top w:val="none" w:sz="0" w:space="0" w:color="auto"/>
        <w:left w:val="none" w:sz="0" w:space="0" w:color="auto"/>
        <w:bottom w:val="none" w:sz="0" w:space="0" w:color="auto"/>
        <w:right w:val="none" w:sz="0" w:space="0" w:color="auto"/>
      </w:divBdr>
    </w:div>
    <w:div w:id="678963947">
      <w:marLeft w:val="640"/>
      <w:marRight w:val="0"/>
      <w:marTop w:val="0"/>
      <w:marBottom w:val="0"/>
      <w:divBdr>
        <w:top w:val="none" w:sz="0" w:space="0" w:color="auto"/>
        <w:left w:val="none" w:sz="0" w:space="0" w:color="auto"/>
        <w:bottom w:val="none" w:sz="0" w:space="0" w:color="auto"/>
        <w:right w:val="none" w:sz="0" w:space="0" w:color="auto"/>
      </w:divBdr>
    </w:div>
    <w:div w:id="678964688">
      <w:marLeft w:val="640"/>
      <w:marRight w:val="0"/>
      <w:marTop w:val="0"/>
      <w:marBottom w:val="0"/>
      <w:divBdr>
        <w:top w:val="none" w:sz="0" w:space="0" w:color="auto"/>
        <w:left w:val="none" w:sz="0" w:space="0" w:color="auto"/>
        <w:bottom w:val="none" w:sz="0" w:space="0" w:color="auto"/>
        <w:right w:val="none" w:sz="0" w:space="0" w:color="auto"/>
      </w:divBdr>
    </w:div>
    <w:div w:id="678966443">
      <w:marLeft w:val="640"/>
      <w:marRight w:val="0"/>
      <w:marTop w:val="0"/>
      <w:marBottom w:val="0"/>
      <w:divBdr>
        <w:top w:val="none" w:sz="0" w:space="0" w:color="auto"/>
        <w:left w:val="none" w:sz="0" w:space="0" w:color="auto"/>
        <w:bottom w:val="none" w:sz="0" w:space="0" w:color="auto"/>
        <w:right w:val="none" w:sz="0" w:space="0" w:color="auto"/>
      </w:divBdr>
    </w:div>
    <w:div w:id="678967058">
      <w:marLeft w:val="640"/>
      <w:marRight w:val="0"/>
      <w:marTop w:val="0"/>
      <w:marBottom w:val="0"/>
      <w:divBdr>
        <w:top w:val="none" w:sz="0" w:space="0" w:color="auto"/>
        <w:left w:val="none" w:sz="0" w:space="0" w:color="auto"/>
        <w:bottom w:val="none" w:sz="0" w:space="0" w:color="auto"/>
        <w:right w:val="none" w:sz="0" w:space="0" w:color="auto"/>
      </w:divBdr>
    </w:div>
    <w:div w:id="678971547">
      <w:marLeft w:val="640"/>
      <w:marRight w:val="0"/>
      <w:marTop w:val="0"/>
      <w:marBottom w:val="0"/>
      <w:divBdr>
        <w:top w:val="none" w:sz="0" w:space="0" w:color="auto"/>
        <w:left w:val="none" w:sz="0" w:space="0" w:color="auto"/>
        <w:bottom w:val="none" w:sz="0" w:space="0" w:color="auto"/>
        <w:right w:val="none" w:sz="0" w:space="0" w:color="auto"/>
      </w:divBdr>
    </w:div>
    <w:div w:id="679162694">
      <w:marLeft w:val="640"/>
      <w:marRight w:val="0"/>
      <w:marTop w:val="0"/>
      <w:marBottom w:val="0"/>
      <w:divBdr>
        <w:top w:val="none" w:sz="0" w:space="0" w:color="auto"/>
        <w:left w:val="none" w:sz="0" w:space="0" w:color="auto"/>
        <w:bottom w:val="none" w:sz="0" w:space="0" w:color="auto"/>
        <w:right w:val="none" w:sz="0" w:space="0" w:color="auto"/>
      </w:divBdr>
    </w:div>
    <w:div w:id="679235513">
      <w:marLeft w:val="640"/>
      <w:marRight w:val="0"/>
      <w:marTop w:val="0"/>
      <w:marBottom w:val="0"/>
      <w:divBdr>
        <w:top w:val="none" w:sz="0" w:space="0" w:color="auto"/>
        <w:left w:val="none" w:sz="0" w:space="0" w:color="auto"/>
        <w:bottom w:val="none" w:sz="0" w:space="0" w:color="auto"/>
        <w:right w:val="none" w:sz="0" w:space="0" w:color="auto"/>
      </w:divBdr>
    </w:div>
    <w:div w:id="679309464">
      <w:marLeft w:val="640"/>
      <w:marRight w:val="0"/>
      <w:marTop w:val="0"/>
      <w:marBottom w:val="0"/>
      <w:divBdr>
        <w:top w:val="none" w:sz="0" w:space="0" w:color="auto"/>
        <w:left w:val="none" w:sz="0" w:space="0" w:color="auto"/>
        <w:bottom w:val="none" w:sz="0" w:space="0" w:color="auto"/>
        <w:right w:val="none" w:sz="0" w:space="0" w:color="auto"/>
      </w:divBdr>
    </w:div>
    <w:div w:id="679353014">
      <w:marLeft w:val="640"/>
      <w:marRight w:val="0"/>
      <w:marTop w:val="0"/>
      <w:marBottom w:val="0"/>
      <w:divBdr>
        <w:top w:val="none" w:sz="0" w:space="0" w:color="auto"/>
        <w:left w:val="none" w:sz="0" w:space="0" w:color="auto"/>
        <w:bottom w:val="none" w:sz="0" w:space="0" w:color="auto"/>
        <w:right w:val="none" w:sz="0" w:space="0" w:color="auto"/>
      </w:divBdr>
    </w:div>
    <w:div w:id="679358239">
      <w:marLeft w:val="640"/>
      <w:marRight w:val="0"/>
      <w:marTop w:val="0"/>
      <w:marBottom w:val="0"/>
      <w:divBdr>
        <w:top w:val="none" w:sz="0" w:space="0" w:color="auto"/>
        <w:left w:val="none" w:sz="0" w:space="0" w:color="auto"/>
        <w:bottom w:val="none" w:sz="0" w:space="0" w:color="auto"/>
        <w:right w:val="none" w:sz="0" w:space="0" w:color="auto"/>
      </w:divBdr>
    </w:div>
    <w:div w:id="679359079">
      <w:marLeft w:val="640"/>
      <w:marRight w:val="0"/>
      <w:marTop w:val="0"/>
      <w:marBottom w:val="0"/>
      <w:divBdr>
        <w:top w:val="none" w:sz="0" w:space="0" w:color="auto"/>
        <w:left w:val="none" w:sz="0" w:space="0" w:color="auto"/>
        <w:bottom w:val="none" w:sz="0" w:space="0" w:color="auto"/>
        <w:right w:val="none" w:sz="0" w:space="0" w:color="auto"/>
      </w:divBdr>
    </w:div>
    <w:div w:id="679429540">
      <w:marLeft w:val="640"/>
      <w:marRight w:val="0"/>
      <w:marTop w:val="0"/>
      <w:marBottom w:val="0"/>
      <w:divBdr>
        <w:top w:val="none" w:sz="0" w:space="0" w:color="auto"/>
        <w:left w:val="none" w:sz="0" w:space="0" w:color="auto"/>
        <w:bottom w:val="none" w:sz="0" w:space="0" w:color="auto"/>
        <w:right w:val="none" w:sz="0" w:space="0" w:color="auto"/>
      </w:divBdr>
    </w:div>
    <w:div w:id="679429777">
      <w:marLeft w:val="640"/>
      <w:marRight w:val="0"/>
      <w:marTop w:val="0"/>
      <w:marBottom w:val="0"/>
      <w:divBdr>
        <w:top w:val="none" w:sz="0" w:space="0" w:color="auto"/>
        <w:left w:val="none" w:sz="0" w:space="0" w:color="auto"/>
        <w:bottom w:val="none" w:sz="0" w:space="0" w:color="auto"/>
        <w:right w:val="none" w:sz="0" w:space="0" w:color="auto"/>
      </w:divBdr>
    </w:div>
    <w:div w:id="679432108">
      <w:marLeft w:val="640"/>
      <w:marRight w:val="0"/>
      <w:marTop w:val="0"/>
      <w:marBottom w:val="0"/>
      <w:divBdr>
        <w:top w:val="none" w:sz="0" w:space="0" w:color="auto"/>
        <w:left w:val="none" w:sz="0" w:space="0" w:color="auto"/>
        <w:bottom w:val="none" w:sz="0" w:space="0" w:color="auto"/>
        <w:right w:val="none" w:sz="0" w:space="0" w:color="auto"/>
      </w:divBdr>
    </w:div>
    <w:div w:id="679627340">
      <w:marLeft w:val="640"/>
      <w:marRight w:val="0"/>
      <w:marTop w:val="0"/>
      <w:marBottom w:val="0"/>
      <w:divBdr>
        <w:top w:val="none" w:sz="0" w:space="0" w:color="auto"/>
        <w:left w:val="none" w:sz="0" w:space="0" w:color="auto"/>
        <w:bottom w:val="none" w:sz="0" w:space="0" w:color="auto"/>
        <w:right w:val="none" w:sz="0" w:space="0" w:color="auto"/>
      </w:divBdr>
    </w:div>
    <w:div w:id="679702186">
      <w:marLeft w:val="640"/>
      <w:marRight w:val="0"/>
      <w:marTop w:val="0"/>
      <w:marBottom w:val="0"/>
      <w:divBdr>
        <w:top w:val="none" w:sz="0" w:space="0" w:color="auto"/>
        <w:left w:val="none" w:sz="0" w:space="0" w:color="auto"/>
        <w:bottom w:val="none" w:sz="0" w:space="0" w:color="auto"/>
        <w:right w:val="none" w:sz="0" w:space="0" w:color="auto"/>
      </w:divBdr>
    </w:div>
    <w:div w:id="679702512">
      <w:marLeft w:val="640"/>
      <w:marRight w:val="0"/>
      <w:marTop w:val="0"/>
      <w:marBottom w:val="0"/>
      <w:divBdr>
        <w:top w:val="none" w:sz="0" w:space="0" w:color="auto"/>
        <w:left w:val="none" w:sz="0" w:space="0" w:color="auto"/>
        <w:bottom w:val="none" w:sz="0" w:space="0" w:color="auto"/>
        <w:right w:val="none" w:sz="0" w:space="0" w:color="auto"/>
      </w:divBdr>
    </w:div>
    <w:div w:id="679741231">
      <w:marLeft w:val="640"/>
      <w:marRight w:val="0"/>
      <w:marTop w:val="0"/>
      <w:marBottom w:val="0"/>
      <w:divBdr>
        <w:top w:val="none" w:sz="0" w:space="0" w:color="auto"/>
        <w:left w:val="none" w:sz="0" w:space="0" w:color="auto"/>
        <w:bottom w:val="none" w:sz="0" w:space="0" w:color="auto"/>
        <w:right w:val="none" w:sz="0" w:space="0" w:color="auto"/>
      </w:divBdr>
    </w:div>
    <w:div w:id="679742474">
      <w:marLeft w:val="640"/>
      <w:marRight w:val="0"/>
      <w:marTop w:val="0"/>
      <w:marBottom w:val="0"/>
      <w:divBdr>
        <w:top w:val="none" w:sz="0" w:space="0" w:color="auto"/>
        <w:left w:val="none" w:sz="0" w:space="0" w:color="auto"/>
        <w:bottom w:val="none" w:sz="0" w:space="0" w:color="auto"/>
        <w:right w:val="none" w:sz="0" w:space="0" w:color="auto"/>
      </w:divBdr>
    </w:div>
    <w:div w:id="679745674">
      <w:marLeft w:val="640"/>
      <w:marRight w:val="0"/>
      <w:marTop w:val="0"/>
      <w:marBottom w:val="0"/>
      <w:divBdr>
        <w:top w:val="none" w:sz="0" w:space="0" w:color="auto"/>
        <w:left w:val="none" w:sz="0" w:space="0" w:color="auto"/>
        <w:bottom w:val="none" w:sz="0" w:space="0" w:color="auto"/>
        <w:right w:val="none" w:sz="0" w:space="0" w:color="auto"/>
      </w:divBdr>
    </w:div>
    <w:div w:id="679820707">
      <w:marLeft w:val="640"/>
      <w:marRight w:val="0"/>
      <w:marTop w:val="0"/>
      <w:marBottom w:val="0"/>
      <w:divBdr>
        <w:top w:val="none" w:sz="0" w:space="0" w:color="auto"/>
        <w:left w:val="none" w:sz="0" w:space="0" w:color="auto"/>
        <w:bottom w:val="none" w:sz="0" w:space="0" w:color="auto"/>
        <w:right w:val="none" w:sz="0" w:space="0" w:color="auto"/>
      </w:divBdr>
    </w:div>
    <w:div w:id="680014809">
      <w:marLeft w:val="640"/>
      <w:marRight w:val="0"/>
      <w:marTop w:val="0"/>
      <w:marBottom w:val="0"/>
      <w:divBdr>
        <w:top w:val="none" w:sz="0" w:space="0" w:color="auto"/>
        <w:left w:val="none" w:sz="0" w:space="0" w:color="auto"/>
        <w:bottom w:val="none" w:sz="0" w:space="0" w:color="auto"/>
        <w:right w:val="none" w:sz="0" w:space="0" w:color="auto"/>
      </w:divBdr>
    </w:div>
    <w:div w:id="680156652">
      <w:marLeft w:val="640"/>
      <w:marRight w:val="0"/>
      <w:marTop w:val="0"/>
      <w:marBottom w:val="0"/>
      <w:divBdr>
        <w:top w:val="none" w:sz="0" w:space="0" w:color="auto"/>
        <w:left w:val="none" w:sz="0" w:space="0" w:color="auto"/>
        <w:bottom w:val="none" w:sz="0" w:space="0" w:color="auto"/>
        <w:right w:val="none" w:sz="0" w:space="0" w:color="auto"/>
      </w:divBdr>
    </w:div>
    <w:div w:id="680157219">
      <w:marLeft w:val="640"/>
      <w:marRight w:val="0"/>
      <w:marTop w:val="0"/>
      <w:marBottom w:val="0"/>
      <w:divBdr>
        <w:top w:val="none" w:sz="0" w:space="0" w:color="auto"/>
        <w:left w:val="none" w:sz="0" w:space="0" w:color="auto"/>
        <w:bottom w:val="none" w:sz="0" w:space="0" w:color="auto"/>
        <w:right w:val="none" w:sz="0" w:space="0" w:color="auto"/>
      </w:divBdr>
    </w:div>
    <w:div w:id="680279901">
      <w:marLeft w:val="640"/>
      <w:marRight w:val="0"/>
      <w:marTop w:val="0"/>
      <w:marBottom w:val="0"/>
      <w:divBdr>
        <w:top w:val="none" w:sz="0" w:space="0" w:color="auto"/>
        <w:left w:val="none" w:sz="0" w:space="0" w:color="auto"/>
        <w:bottom w:val="none" w:sz="0" w:space="0" w:color="auto"/>
        <w:right w:val="none" w:sz="0" w:space="0" w:color="auto"/>
      </w:divBdr>
    </w:div>
    <w:div w:id="680354307">
      <w:marLeft w:val="640"/>
      <w:marRight w:val="0"/>
      <w:marTop w:val="0"/>
      <w:marBottom w:val="0"/>
      <w:divBdr>
        <w:top w:val="none" w:sz="0" w:space="0" w:color="auto"/>
        <w:left w:val="none" w:sz="0" w:space="0" w:color="auto"/>
        <w:bottom w:val="none" w:sz="0" w:space="0" w:color="auto"/>
        <w:right w:val="none" w:sz="0" w:space="0" w:color="auto"/>
      </w:divBdr>
    </w:div>
    <w:div w:id="680470338">
      <w:marLeft w:val="640"/>
      <w:marRight w:val="0"/>
      <w:marTop w:val="0"/>
      <w:marBottom w:val="0"/>
      <w:divBdr>
        <w:top w:val="none" w:sz="0" w:space="0" w:color="auto"/>
        <w:left w:val="none" w:sz="0" w:space="0" w:color="auto"/>
        <w:bottom w:val="none" w:sz="0" w:space="0" w:color="auto"/>
        <w:right w:val="none" w:sz="0" w:space="0" w:color="auto"/>
      </w:divBdr>
    </w:div>
    <w:div w:id="680552067">
      <w:marLeft w:val="640"/>
      <w:marRight w:val="0"/>
      <w:marTop w:val="0"/>
      <w:marBottom w:val="0"/>
      <w:divBdr>
        <w:top w:val="none" w:sz="0" w:space="0" w:color="auto"/>
        <w:left w:val="none" w:sz="0" w:space="0" w:color="auto"/>
        <w:bottom w:val="none" w:sz="0" w:space="0" w:color="auto"/>
        <w:right w:val="none" w:sz="0" w:space="0" w:color="auto"/>
      </w:divBdr>
    </w:div>
    <w:div w:id="680620925">
      <w:marLeft w:val="640"/>
      <w:marRight w:val="0"/>
      <w:marTop w:val="0"/>
      <w:marBottom w:val="0"/>
      <w:divBdr>
        <w:top w:val="none" w:sz="0" w:space="0" w:color="auto"/>
        <w:left w:val="none" w:sz="0" w:space="0" w:color="auto"/>
        <w:bottom w:val="none" w:sz="0" w:space="0" w:color="auto"/>
        <w:right w:val="none" w:sz="0" w:space="0" w:color="auto"/>
      </w:divBdr>
    </w:div>
    <w:div w:id="680665437">
      <w:marLeft w:val="640"/>
      <w:marRight w:val="0"/>
      <w:marTop w:val="0"/>
      <w:marBottom w:val="0"/>
      <w:divBdr>
        <w:top w:val="none" w:sz="0" w:space="0" w:color="auto"/>
        <w:left w:val="none" w:sz="0" w:space="0" w:color="auto"/>
        <w:bottom w:val="none" w:sz="0" w:space="0" w:color="auto"/>
        <w:right w:val="none" w:sz="0" w:space="0" w:color="auto"/>
      </w:divBdr>
    </w:div>
    <w:div w:id="680742911">
      <w:marLeft w:val="640"/>
      <w:marRight w:val="0"/>
      <w:marTop w:val="0"/>
      <w:marBottom w:val="0"/>
      <w:divBdr>
        <w:top w:val="none" w:sz="0" w:space="0" w:color="auto"/>
        <w:left w:val="none" w:sz="0" w:space="0" w:color="auto"/>
        <w:bottom w:val="none" w:sz="0" w:space="0" w:color="auto"/>
        <w:right w:val="none" w:sz="0" w:space="0" w:color="auto"/>
      </w:divBdr>
    </w:div>
    <w:div w:id="680743136">
      <w:marLeft w:val="640"/>
      <w:marRight w:val="0"/>
      <w:marTop w:val="0"/>
      <w:marBottom w:val="0"/>
      <w:divBdr>
        <w:top w:val="none" w:sz="0" w:space="0" w:color="auto"/>
        <w:left w:val="none" w:sz="0" w:space="0" w:color="auto"/>
        <w:bottom w:val="none" w:sz="0" w:space="0" w:color="auto"/>
        <w:right w:val="none" w:sz="0" w:space="0" w:color="auto"/>
      </w:divBdr>
    </w:div>
    <w:div w:id="680814589">
      <w:marLeft w:val="640"/>
      <w:marRight w:val="0"/>
      <w:marTop w:val="0"/>
      <w:marBottom w:val="0"/>
      <w:divBdr>
        <w:top w:val="none" w:sz="0" w:space="0" w:color="auto"/>
        <w:left w:val="none" w:sz="0" w:space="0" w:color="auto"/>
        <w:bottom w:val="none" w:sz="0" w:space="0" w:color="auto"/>
        <w:right w:val="none" w:sz="0" w:space="0" w:color="auto"/>
      </w:divBdr>
    </w:div>
    <w:div w:id="680816089">
      <w:marLeft w:val="640"/>
      <w:marRight w:val="0"/>
      <w:marTop w:val="0"/>
      <w:marBottom w:val="0"/>
      <w:divBdr>
        <w:top w:val="none" w:sz="0" w:space="0" w:color="auto"/>
        <w:left w:val="none" w:sz="0" w:space="0" w:color="auto"/>
        <w:bottom w:val="none" w:sz="0" w:space="0" w:color="auto"/>
        <w:right w:val="none" w:sz="0" w:space="0" w:color="auto"/>
      </w:divBdr>
    </w:div>
    <w:div w:id="680819262">
      <w:marLeft w:val="640"/>
      <w:marRight w:val="0"/>
      <w:marTop w:val="0"/>
      <w:marBottom w:val="0"/>
      <w:divBdr>
        <w:top w:val="none" w:sz="0" w:space="0" w:color="auto"/>
        <w:left w:val="none" w:sz="0" w:space="0" w:color="auto"/>
        <w:bottom w:val="none" w:sz="0" w:space="0" w:color="auto"/>
        <w:right w:val="none" w:sz="0" w:space="0" w:color="auto"/>
      </w:divBdr>
    </w:div>
    <w:div w:id="681052231">
      <w:marLeft w:val="640"/>
      <w:marRight w:val="0"/>
      <w:marTop w:val="0"/>
      <w:marBottom w:val="0"/>
      <w:divBdr>
        <w:top w:val="none" w:sz="0" w:space="0" w:color="auto"/>
        <w:left w:val="none" w:sz="0" w:space="0" w:color="auto"/>
        <w:bottom w:val="none" w:sz="0" w:space="0" w:color="auto"/>
        <w:right w:val="none" w:sz="0" w:space="0" w:color="auto"/>
      </w:divBdr>
    </w:div>
    <w:div w:id="681125149">
      <w:marLeft w:val="640"/>
      <w:marRight w:val="0"/>
      <w:marTop w:val="0"/>
      <w:marBottom w:val="0"/>
      <w:divBdr>
        <w:top w:val="none" w:sz="0" w:space="0" w:color="auto"/>
        <w:left w:val="none" w:sz="0" w:space="0" w:color="auto"/>
        <w:bottom w:val="none" w:sz="0" w:space="0" w:color="auto"/>
        <w:right w:val="none" w:sz="0" w:space="0" w:color="auto"/>
      </w:divBdr>
    </w:div>
    <w:div w:id="681132251">
      <w:marLeft w:val="640"/>
      <w:marRight w:val="0"/>
      <w:marTop w:val="0"/>
      <w:marBottom w:val="0"/>
      <w:divBdr>
        <w:top w:val="none" w:sz="0" w:space="0" w:color="auto"/>
        <w:left w:val="none" w:sz="0" w:space="0" w:color="auto"/>
        <w:bottom w:val="none" w:sz="0" w:space="0" w:color="auto"/>
        <w:right w:val="none" w:sz="0" w:space="0" w:color="auto"/>
      </w:divBdr>
    </w:div>
    <w:div w:id="681274992">
      <w:marLeft w:val="640"/>
      <w:marRight w:val="0"/>
      <w:marTop w:val="0"/>
      <w:marBottom w:val="0"/>
      <w:divBdr>
        <w:top w:val="none" w:sz="0" w:space="0" w:color="auto"/>
        <w:left w:val="none" w:sz="0" w:space="0" w:color="auto"/>
        <w:bottom w:val="none" w:sz="0" w:space="0" w:color="auto"/>
        <w:right w:val="none" w:sz="0" w:space="0" w:color="auto"/>
      </w:divBdr>
    </w:div>
    <w:div w:id="681321427">
      <w:marLeft w:val="640"/>
      <w:marRight w:val="0"/>
      <w:marTop w:val="0"/>
      <w:marBottom w:val="0"/>
      <w:divBdr>
        <w:top w:val="none" w:sz="0" w:space="0" w:color="auto"/>
        <w:left w:val="none" w:sz="0" w:space="0" w:color="auto"/>
        <w:bottom w:val="none" w:sz="0" w:space="0" w:color="auto"/>
        <w:right w:val="none" w:sz="0" w:space="0" w:color="auto"/>
      </w:divBdr>
    </w:div>
    <w:div w:id="681325165">
      <w:marLeft w:val="640"/>
      <w:marRight w:val="0"/>
      <w:marTop w:val="0"/>
      <w:marBottom w:val="0"/>
      <w:divBdr>
        <w:top w:val="none" w:sz="0" w:space="0" w:color="auto"/>
        <w:left w:val="none" w:sz="0" w:space="0" w:color="auto"/>
        <w:bottom w:val="none" w:sz="0" w:space="0" w:color="auto"/>
        <w:right w:val="none" w:sz="0" w:space="0" w:color="auto"/>
      </w:divBdr>
    </w:div>
    <w:div w:id="681394617">
      <w:marLeft w:val="640"/>
      <w:marRight w:val="0"/>
      <w:marTop w:val="0"/>
      <w:marBottom w:val="0"/>
      <w:divBdr>
        <w:top w:val="none" w:sz="0" w:space="0" w:color="auto"/>
        <w:left w:val="none" w:sz="0" w:space="0" w:color="auto"/>
        <w:bottom w:val="none" w:sz="0" w:space="0" w:color="auto"/>
        <w:right w:val="none" w:sz="0" w:space="0" w:color="auto"/>
      </w:divBdr>
    </w:div>
    <w:div w:id="681400440">
      <w:marLeft w:val="640"/>
      <w:marRight w:val="0"/>
      <w:marTop w:val="0"/>
      <w:marBottom w:val="0"/>
      <w:divBdr>
        <w:top w:val="none" w:sz="0" w:space="0" w:color="auto"/>
        <w:left w:val="none" w:sz="0" w:space="0" w:color="auto"/>
        <w:bottom w:val="none" w:sz="0" w:space="0" w:color="auto"/>
        <w:right w:val="none" w:sz="0" w:space="0" w:color="auto"/>
      </w:divBdr>
    </w:div>
    <w:div w:id="681589926">
      <w:marLeft w:val="640"/>
      <w:marRight w:val="0"/>
      <w:marTop w:val="0"/>
      <w:marBottom w:val="0"/>
      <w:divBdr>
        <w:top w:val="none" w:sz="0" w:space="0" w:color="auto"/>
        <w:left w:val="none" w:sz="0" w:space="0" w:color="auto"/>
        <w:bottom w:val="none" w:sz="0" w:space="0" w:color="auto"/>
        <w:right w:val="none" w:sz="0" w:space="0" w:color="auto"/>
      </w:divBdr>
    </w:div>
    <w:div w:id="681667678">
      <w:marLeft w:val="640"/>
      <w:marRight w:val="0"/>
      <w:marTop w:val="0"/>
      <w:marBottom w:val="0"/>
      <w:divBdr>
        <w:top w:val="none" w:sz="0" w:space="0" w:color="auto"/>
        <w:left w:val="none" w:sz="0" w:space="0" w:color="auto"/>
        <w:bottom w:val="none" w:sz="0" w:space="0" w:color="auto"/>
        <w:right w:val="none" w:sz="0" w:space="0" w:color="auto"/>
      </w:divBdr>
    </w:div>
    <w:div w:id="681709343">
      <w:marLeft w:val="640"/>
      <w:marRight w:val="0"/>
      <w:marTop w:val="0"/>
      <w:marBottom w:val="0"/>
      <w:divBdr>
        <w:top w:val="none" w:sz="0" w:space="0" w:color="auto"/>
        <w:left w:val="none" w:sz="0" w:space="0" w:color="auto"/>
        <w:bottom w:val="none" w:sz="0" w:space="0" w:color="auto"/>
        <w:right w:val="none" w:sz="0" w:space="0" w:color="auto"/>
      </w:divBdr>
    </w:div>
    <w:div w:id="681780801">
      <w:marLeft w:val="640"/>
      <w:marRight w:val="0"/>
      <w:marTop w:val="0"/>
      <w:marBottom w:val="0"/>
      <w:divBdr>
        <w:top w:val="none" w:sz="0" w:space="0" w:color="auto"/>
        <w:left w:val="none" w:sz="0" w:space="0" w:color="auto"/>
        <w:bottom w:val="none" w:sz="0" w:space="0" w:color="auto"/>
        <w:right w:val="none" w:sz="0" w:space="0" w:color="auto"/>
      </w:divBdr>
    </w:div>
    <w:div w:id="681782628">
      <w:marLeft w:val="640"/>
      <w:marRight w:val="0"/>
      <w:marTop w:val="0"/>
      <w:marBottom w:val="0"/>
      <w:divBdr>
        <w:top w:val="none" w:sz="0" w:space="0" w:color="auto"/>
        <w:left w:val="none" w:sz="0" w:space="0" w:color="auto"/>
        <w:bottom w:val="none" w:sz="0" w:space="0" w:color="auto"/>
        <w:right w:val="none" w:sz="0" w:space="0" w:color="auto"/>
      </w:divBdr>
    </w:div>
    <w:div w:id="681787213">
      <w:marLeft w:val="640"/>
      <w:marRight w:val="0"/>
      <w:marTop w:val="0"/>
      <w:marBottom w:val="0"/>
      <w:divBdr>
        <w:top w:val="none" w:sz="0" w:space="0" w:color="auto"/>
        <w:left w:val="none" w:sz="0" w:space="0" w:color="auto"/>
        <w:bottom w:val="none" w:sz="0" w:space="0" w:color="auto"/>
        <w:right w:val="none" w:sz="0" w:space="0" w:color="auto"/>
      </w:divBdr>
    </w:div>
    <w:div w:id="681904373">
      <w:marLeft w:val="640"/>
      <w:marRight w:val="0"/>
      <w:marTop w:val="0"/>
      <w:marBottom w:val="0"/>
      <w:divBdr>
        <w:top w:val="none" w:sz="0" w:space="0" w:color="auto"/>
        <w:left w:val="none" w:sz="0" w:space="0" w:color="auto"/>
        <w:bottom w:val="none" w:sz="0" w:space="0" w:color="auto"/>
        <w:right w:val="none" w:sz="0" w:space="0" w:color="auto"/>
      </w:divBdr>
    </w:div>
    <w:div w:id="681905460">
      <w:marLeft w:val="640"/>
      <w:marRight w:val="0"/>
      <w:marTop w:val="0"/>
      <w:marBottom w:val="0"/>
      <w:divBdr>
        <w:top w:val="none" w:sz="0" w:space="0" w:color="auto"/>
        <w:left w:val="none" w:sz="0" w:space="0" w:color="auto"/>
        <w:bottom w:val="none" w:sz="0" w:space="0" w:color="auto"/>
        <w:right w:val="none" w:sz="0" w:space="0" w:color="auto"/>
      </w:divBdr>
    </w:div>
    <w:div w:id="681974047">
      <w:marLeft w:val="640"/>
      <w:marRight w:val="0"/>
      <w:marTop w:val="0"/>
      <w:marBottom w:val="0"/>
      <w:divBdr>
        <w:top w:val="none" w:sz="0" w:space="0" w:color="auto"/>
        <w:left w:val="none" w:sz="0" w:space="0" w:color="auto"/>
        <w:bottom w:val="none" w:sz="0" w:space="0" w:color="auto"/>
        <w:right w:val="none" w:sz="0" w:space="0" w:color="auto"/>
      </w:divBdr>
    </w:div>
    <w:div w:id="681975163">
      <w:marLeft w:val="640"/>
      <w:marRight w:val="0"/>
      <w:marTop w:val="0"/>
      <w:marBottom w:val="0"/>
      <w:divBdr>
        <w:top w:val="none" w:sz="0" w:space="0" w:color="auto"/>
        <w:left w:val="none" w:sz="0" w:space="0" w:color="auto"/>
        <w:bottom w:val="none" w:sz="0" w:space="0" w:color="auto"/>
        <w:right w:val="none" w:sz="0" w:space="0" w:color="auto"/>
      </w:divBdr>
    </w:div>
    <w:div w:id="681976944">
      <w:marLeft w:val="640"/>
      <w:marRight w:val="0"/>
      <w:marTop w:val="0"/>
      <w:marBottom w:val="0"/>
      <w:divBdr>
        <w:top w:val="none" w:sz="0" w:space="0" w:color="auto"/>
        <w:left w:val="none" w:sz="0" w:space="0" w:color="auto"/>
        <w:bottom w:val="none" w:sz="0" w:space="0" w:color="auto"/>
        <w:right w:val="none" w:sz="0" w:space="0" w:color="auto"/>
      </w:divBdr>
    </w:div>
    <w:div w:id="682055802">
      <w:marLeft w:val="640"/>
      <w:marRight w:val="0"/>
      <w:marTop w:val="0"/>
      <w:marBottom w:val="0"/>
      <w:divBdr>
        <w:top w:val="none" w:sz="0" w:space="0" w:color="auto"/>
        <w:left w:val="none" w:sz="0" w:space="0" w:color="auto"/>
        <w:bottom w:val="none" w:sz="0" w:space="0" w:color="auto"/>
        <w:right w:val="none" w:sz="0" w:space="0" w:color="auto"/>
      </w:divBdr>
    </w:div>
    <w:div w:id="682167565">
      <w:marLeft w:val="640"/>
      <w:marRight w:val="0"/>
      <w:marTop w:val="0"/>
      <w:marBottom w:val="0"/>
      <w:divBdr>
        <w:top w:val="none" w:sz="0" w:space="0" w:color="auto"/>
        <w:left w:val="none" w:sz="0" w:space="0" w:color="auto"/>
        <w:bottom w:val="none" w:sz="0" w:space="0" w:color="auto"/>
        <w:right w:val="none" w:sz="0" w:space="0" w:color="auto"/>
      </w:divBdr>
    </w:div>
    <w:div w:id="682246961">
      <w:marLeft w:val="640"/>
      <w:marRight w:val="0"/>
      <w:marTop w:val="0"/>
      <w:marBottom w:val="0"/>
      <w:divBdr>
        <w:top w:val="none" w:sz="0" w:space="0" w:color="auto"/>
        <w:left w:val="none" w:sz="0" w:space="0" w:color="auto"/>
        <w:bottom w:val="none" w:sz="0" w:space="0" w:color="auto"/>
        <w:right w:val="none" w:sz="0" w:space="0" w:color="auto"/>
      </w:divBdr>
    </w:div>
    <w:div w:id="682317184">
      <w:marLeft w:val="640"/>
      <w:marRight w:val="0"/>
      <w:marTop w:val="0"/>
      <w:marBottom w:val="0"/>
      <w:divBdr>
        <w:top w:val="none" w:sz="0" w:space="0" w:color="auto"/>
        <w:left w:val="none" w:sz="0" w:space="0" w:color="auto"/>
        <w:bottom w:val="none" w:sz="0" w:space="0" w:color="auto"/>
        <w:right w:val="none" w:sz="0" w:space="0" w:color="auto"/>
      </w:divBdr>
    </w:div>
    <w:div w:id="682437600">
      <w:marLeft w:val="640"/>
      <w:marRight w:val="0"/>
      <w:marTop w:val="0"/>
      <w:marBottom w:val="0"/>
      <w:divBdr>
        <w:top w:val="none" w:sz="0" w:space="0" w:color="auto"/>
        <w:left w:val="none" w:sz="0" w:space="0" w:color="auto"/>
        <w:bottom w:val="none" w:sz="0" w:space="0" w:color="auto"/>
        <w:right w:val="none" w:sz="0" w:space="0" w:color="auto"/>
      </w:divBdr>
    </w:div>
    <w:div w:id="682559746">
      <w:marLeft w:val="640"/>
      <w:marRight w:val="0"/>
      <w:marTop w:val="0"/>
      <w:marBottom w:val="0"/>
      <w:divBdr>
        <w:top w:val="none" w:sz="0" w:space="0" w:color="auto"/>
        <w:left w:val="none" w:sz="0" w:space="0" w:color="auto"/>
        <w:bottom w:val="none" w:sz="0" w:space="0" w:color="auto"/>
        <w:right w:val="none" w:sz="0" w:space="0" w:color="auto"/>
      </w:divBdr>
    </w:div>
    <w:div w:id="682587674">
      <w:marLeft w:val="640"/>
      <w:marRight w:val="0"/>
      <w:marTop w:val="0"/>
      <w:marBottom w:val="0"/>
      <w:divBdr>
        <w:top w:val="none" w:sz="0" w:space="0" w:color="auto"/>
        <w:left w:val="none" w:sz="0" w:space="0" w:color="auto"/>
        <w:bottom w:val="none" w:sz="0" w:space="0" w:color="auto"/>
        <w:right w:val="none" w:sz="0" w:space="0" w:color="auto"/>
      </w:divBdr>
    </w:div>
    <w:div w:id="682631161">
      <w:marLeft w:val="640"/>
      <w:marRight w:val="0"/>
      <w:marTop w:val="0"/>
      <w:marBottom w:val="0"/>
      <w:divBdr>
        <w:top w:val="none" w:sz="0" w:space="0" w:color="auto"/>
        <w:left w:val="none" w:sz="0" w:space="0" w:color="auto"/>
        <w:bottom w:val="none" w:sz="0" w:space="0" w:color="auto"/>
        <w:right w:val="none" w:sz="0" w:space="0" w:color="auto"/>
      </w:divBdr>
    </w:div>
    <w:div w:id="682709611">
      <w:marLeft w:val="640"/>
      <w:marRight w:val="0"/>
      <w:marTop w:val="0"/>
      <w:marBottom w:val="0"/>
      <w:divBdr>
        <w:top w:val="none" w:sz="0" w:space="0" w:color="auto"/>
        <w:left w:val="none" w:sz="0" w:space="0" w:color="auto"/>
        <w:bottom w:val="none" w:sz="0" w:space="0" w:color="auto"/>
        <w:right w:val="none" w:sz="0" w:space="0" w:color="auto"/>
      </w:divBdr>
    </w:div>
    <w:div w:id="682823579">
      <w:marLeft w:val="640"/>
      <w:marRight w:val="0"/>
      <w:marTop w:val="0"/>
      <w:marBottom w:val="0"/>
      <w:divBdr>
        <w:top w:val="none" w:sz="0" w:space="0" w:color="auto"/>
        <w:left w:val="none" w:sz="0" w:space="0" w:color="auto"/>
        <w:bottom w:val="none" w:sz="0" w:space="0" w:color="auto"/>
        <w:right w:val="none" w:sz="0" w:space="0" w:color="auto"/>
      </w:divBdr>
    </w:div>
    <w:div w:id="682896456">
      <w:marLeft w:val="640"/>
      <w:marRight w:val="0"/>
      <w:marTop w:val="0"/>
      <w:marBottom w:val="0"/>
      <w:divBdr>
        <w:top w:val="none" w:sz="0" w:space="0" w:color="auto"/>
        <w:left w:val="none" w:sz="0" w:space="0" w:color="auto"/>
        <w:bottom w:val="none" w:sz="0" w:space="0" w:color="auto"/>
        <w:right w:val="none" w:sz="0" w:space="0" w:color="auto"/>
      </w:divBdr>
    </w:div>
    <w:div w:id="682899066">
      <w:marLeft w:val="640"/>
      <w:marRight w:val="0"/>
      <w:marTop w:val="0"/>
      <w:marBottom w:val="0"/>
      <w:divBdr>
        <w:top w:val="none" w:sz="0" w:space="0" w:color="auto"/>
        <w:left w:val="none" w:sz="0" w:space="0" w:color="auto"/>
        <w:bottom w:val="none" w:sz="0" w:space="0" w:color="auto"/>
        <w:right w:val="none" w:sz="0" w:space="0" w:color="auto"/>
      </w:divBdr>
    </w:div>
    <w:div w:id="683019036">
      <w:marLeft w:val="640"/>
      <w:marRight w:val="0"/>
      <w:marTop w:val="0"/>
      <w:marBottom w:val="0"/>
      <w:divBdr>
        <w:top w:val="none" w:sz="0" w:space="0" w:color="auto"/>
        <w:left w:val="none" w:sz="0" w:space="0" w:color="auto"/>
        <w:bottom w:val="none" w:sz="0" w:space="0" w:color="auto"/>
        <w:right w:val="none" w:sz="0" w:space="0" w:color="auto"/>
      </w:divBdr>
    </w:div>
    <w:div w:id="683089985">
      <w:marLeft w:val="640"/>
      <w:marRight w:val="0"/>
      <w:marTop w:val="0"/>
      <w:marBottom w:val="0"/>
      <w:divBdr>
        <w:top w:val="none" w:sz="0" w:space="0" w:color="auto"/>
        <w:left w:val="none" w:sz="0" w:space="0" w:color="auto"/>
        <w:bottom w:val="none" w:sz="0" w:space="0" w:color="auto"/>
        <w:right w:val="none" w:sz="0" w:space="0" w:color="auto"/>
      </w:divBdr>
    </w:div>
    <w:div w:id="683092370">
      <w:marLeft w:val="640"/>
      <w:marRight w:val="0"/>
      <w:marTop w:val="0"/>
      <w:marBottom w:val="0"/>
      <w:divBdr>
        <w:top w:val="none" w:sz="0" w:space="0" w:color="auto"/>
        <w:left w:val="none" w:sz="0" w:space="0" w:color="auto"/>
        <w:bottom w:val="none" w:sz="0" w:space="0" w:color="auto"/>
        <w:right w:val="none" w:sz="0" w:space="0" w:color="auto"/>
      </w:divBdr>
    </w:div>
    <w:div w:id="683096885">
      <w:marLeft w:val="640"/>
      <w:marRight w:val="0"/>
      <w:marTop w:val="0"/>
      <w:marBottom w:val="0"/>
      <w:divBdr>
        <w:top w:val="none" w:sz="0" w:space="0" w:color="auto"/>
        <w:left w:val="none" w:sz="0" w:space="0" w:color="auto"/>
        <w:bottom w:val="none" w:sz="0" w:space="0" w:color="auto"/>
        <w:right w:val="none" w:sz="0" w:space="0" w:color="auto"/>
      </w:divBdr>
    </w:div>
    <w:div w:id="683098459">
      <w:marLeft w:val="640"/>
      <w:marRight w:val="0"/>
      <w:marTop w:val="0"/>
      <w:marBottom w:val="0"/>
      <w:divBdr>
        <w:top w:val="none" w:sz="0" w:space="0" w:color="auto"/>
        <w:left w:val="none" w:sz="0" w:space="0" w:color="auto"/>
        <w:bottom w:val="none" w:sz="0" w:space="0" w:color="auto"/>
        <w:right w:val="none" w:sz="0" w:space="0" w:color="auto"/>
      </w:divBdr>
    </w:div>
    <w:div w:id="683165505">
      <w:marLeft w:val="640"/>
      <w:marRight w:val="0"/>
      <w:marTop w:val="0"/>
      <w:marBottom w:val="0"/>
      <w:divBdr>
        <w:top w:val="none" w:sz="0" w:space="0" w:color="auto"/>
        <w:left w:val="none" w:sz="0" w:space="0" w:color="auto"/>
        <w:bottom w:val="none" w:sz="0" w:space="0" w:color="auto"/>
        <w:right w:val="none" w:sz="0" w:space="0" w:color="auto"/>
      </w:divBdr>
    </w:div>
    <w:div w:id="683166809">
      <w:marLeft w:val="640"/>
      <w:marRight w:val="0"/>
      <w:marTop w:val="0"/>
      <w:marBottom w:val="0"/>
      <w:divBdr>
        <w:top w:val="none" w:sz="0" w:space="0" w:color="auto"/>
        <w:left w:val="none" w:sz="0" w:space="0" w:color="auto"/>
        <w:bottom w:val="none" w:sz="0" w:space="0" w:color="auto"/>
        <w:right w:val="none" w:sz="0" w:space="0" w:color="auto"/>
      </w:divBdr>
    </w:div>
    <w:div w:id="683170627">
      <w:marLeft w:val="640"/>
      <w:marRight w:val="0"/>
      <w:marTop w:val="0"/>
      <w:marBottom w:val="0"/>
      <w:divBdr>
        <w:top w:val="none" w:sz="0" w:space="0" w:color="auto"/>
        <w:left w:val="none" w:sz="0" w:space="0" w:color="auto"/>
        <w:bottom w:val="none" w:sz="0" w:space="0" w:color="auto"/>
        <w:right w:val="none" w:sz="0" w:space="0" w:color="auto"/>
      </w:divBdr>
    </w:div>
    <w:div w:id="683285147">
      <w:marLeft w:val="640"/>
      <w:marRight w:val="0"/>
      <w:marTop w:val="0"/>
      <w:marBottom w:val="0"/>
      <w:divBdr>
        <w:top w:val="none" w:sz="0" w:space="0" w:color="auto"/>
        <w:left w:val="none" w:sz="0" w:space="0" w:color="auto"/>
        <w:bottom w:val="none" w:sz="0" w:space="0" w:color="auto"/>
        <w:right w:val="none" w:sz="0" w:space="0" w:color="auto"/>
      </w:divBdr>
    </w:div>
    <w:div w:id="683286775">
      <w:marLeft w:val="640"/>
      <w:marRight w:val="0"/>
      <w:marTop w:val="0"/>
      <w:marBottom w:val="0"/>
      <w:divBdr>
        <w:top w:val="none" w:sz="0" w:space="0" w:color="auto"/>
        <w:left w:val="none" w:sz="0" w:space="0" w:color="auto"/>
        <w:bottom w:val="none" w:sz="0" w:space="0" w:color="auto"/>
        <w:right w:val="none" w:sz="0" w:space="0" w:color="auto"/>
      </w:divBdr>
    </w:div>
    <w:div w:id="683484216">
      <w:marLeft w:val="640"/>
      <w:marRight w:val="0"/>
      <w:marTop w:val="0"/>
      <w:marBottom w:val="0"/>
      <w:divBdr>
        <w:top w:val="none" w:sz="0" w:space="0" w:color="auto"/>
        <w:left w:val="none" w:sz="0" w:space="0" w:color="auto"/>
        <w:bottom w:val="none" w:sz="0" w:space="0" w:color="auto"/>
        <w:right w:val="none" w:sz="0" w:space="0" w:color="auto"/>
      </w:divBdr>
    </w:div>
    <w:div w:id="683485255">
      <w:marLeft w:val="640"/>
      <w:marRight w:val="0"/>
      <w:marTop w:val="0"/>
      <w:marBottom w:val="0"/>
      <w:divBdr>
        <w:top w:val="none" w:sz="0" w:space="0" w:color="auto"/>
        <w:left w:val="none" w:sz="0" w:space="0" w:color="auto"/>
        <w:bottom w:val="none" w:sz="0" w:space="0" w:color="auto"/>
        <w:right w:val="none" w:sz="0" w:space="0" w:color="auto"/>
      </w:divBdr>
    </w:div>
    <w:div w:id="683630690">
      <w:marLeft w:val="640"/>
      <w:marRight w:val="0"/>
      <w:marTop w:val="0"/>
      <w:marBottom w:val="0"/>
      <w:divBdr>
        <w:top w:val="none" w:sz="0" w:space="0" w:color="auto"/>
        <w:left w:val="none" w:sz="0" w:space="0" w:color="auto"/>
        <w:bottom w:val="none" w:sz="0" w:space="0" w:color="auto"/>
        <w:right w:val="none" w:sz="0" w:space="0" w:color="auto"/>
      </w:divBdr>
    </w:div>
    <w:div w:id="683677877">
      <w:marLeft w:val="640"/>
      <w:marRight w:val="0"/>
      <w:marTop w:val="0"/>
      <w:marBottom w:val="0"/>
      <w:divBdr>
        <w:top w:val="none" w:sz="0" w:space="0" w:color="auto"/>
        <w:left w:val="none" w:sz="0" w:space="0" w:color="auto"/>
        <w:bottom w:val="none" w:sz="0" w:space="0" w:color="auto"/>
        <w:right w:val="none" w:sz="0" w:space="0" w:color="auto"/>
      </w:divBdr>
    </w:div>
    <w:div w:id="683751707">
      <w:marLeft w:val="640"/>
      <w:marRight w:val="0"/>
      <w:marTop w:val="0"/>
      <w:marBottom w:val="0"/>
      <w:divBdr>
        <w:top w:val="none" w:sz="0" w:space="0" w:color="auto"/>
        <w:left w:val="none" w:sz="0" w:space="0" w:color="auto"/>
        <w:bottom w:val="none" w:sz="0" w:space="0" w:color="auto"/>
        <w:right w:val="none" w:sz="0" w:space="0" w:color="auto"/>
      </w:divBdr>
    </w:div>
    <w:div w:id="683871367">
      <w:marLeft w:val="640"/>
      <w:marRight w:val="0"/>
      <w:marTop w:val="0"/>
      <w:marBottom w:val="0"/>
      <w:divBdr>
        <w:top w:val="none" w:sz="0" w:space="0" w:color="auto"/>
        <w:left w:val="none" w:sz="0" w:space="0" w:color="auto"/>
        <w:bottom w:val="none" w:sz="0" w:space="0" w:color="auto"/>
        <w:right w:val="none" w:sz="0" w:space="0" w:color="auto"/>
      </w:divBdr>
    </w:div>
    <w:div w:id="684016733">
      <w:marLeft w:val="640"/>
      <w:marRight w:val="0"/>
      <w:marTop w:val="0"/>
      <w:marBottom w:val="0"/>
      <w:divBdr>
        <w:top w:val="none" w:sz="0" w:space="0" w:color="auto"/>
        <w:left w:val="none" w:sz="0" w:space="0" w:color="auto"/>
        <w:bottom w:val="none" w:sz="0" w:space="0" w:color="auto"/>
        <w:right w:val="none" w:sz="0" w:space="0" w:color="auto"/>
      </w:divBdr>
    </w:div>
    <w:div w:id="684091063">
      <w:marLeft w:val="640"/>
      <w:marRight w:val="0"/>
      <w:marTop w:val="0"/>
      <w:marBottom w:val="0"/>
      <w:divBdr>
        <w:top w:val="none" w:sz="0" w:space="0" w:color="auto"/>
        <w:left w:val="none" w:sz="0" w:space="0" w:color="auto"/>
        <w:bottom w:val="none" w:sz="0" w:space="0" w:color="auto"/>
        <w:right w:val="none" w:sz="0" w:space="0" w:color="auto"/>
      </w:divBdr>
    </w:div>
    <w:div w:id="684138680">
      <w:marLeft w:val="640"/>
      <w:marRight w:val="0"/>
      <w:marTop w:val="0"/>
      <w:marBottom w:val="0"/>
      <w:divBdr>
        <w:top w:val="none" w:sz="0" w:space="0" w:color="auto"/>
        <w:left w:val="none" w:sz="0" w:space="0" w:color="auto"/>
        <w:bottom w:val="none" w:sz="0" w:space="0" w:color="auto"/>
        <w:right w:val="none" w:sz="0" w:space="0" w:color="auto"/>
      </w:divBdr>
    </w:div>
    <w:div w:id="684140111">
      <w:marLeft w:val="640"/>
      <w:marRight w:val="0"/>
      <w:marTop w:val="0"/>
      <w:marBottom w:val="0"/>
      <w:divBdr>
        <w:top w:val="none" w:sz="0" w:space="0" w:color="auto"/>
        <w:left w:val="none" w:sz="0" w:space="0" w:color="auto"/>
        <w:bottom w:val="none" w:sz="0" w:space="0" w:color="auto"/>
        <w:right w:val="none" w:sz="0" w:space="0" w:color="auto"/>
      </w:divBdr>
    </w:div>
    <w:div w:id="684206598">
      <w:marLeft w:val="640"/>
      <w:marRight w:val="0"/>
      <w:marTop w:val="0"/>
      <w:marBottom w:val="0"/>
      <w:divBdr>
        <w:top w:val="none" w:sz="0" w:space="0" w:color="auto"/>
        <w:left w:val="none" w:sz="0" w:space="0" w:color="auto"/>
        <w:bottom w:val="none" w:sz="0" w:space="0" w:color="auto"/>
        <w:right w:val="none" w:sz="0" w:space="0" w:color="auto"/>
      </w:divBdr>
    </w:div>
    <w:div w:id="684207793">
      <w:marLeft w:val="640"/>
      <w:marRight w:val="0"/>
      <w:marTop w:val="0"/>
      <w:marBottom w:val="0"/>
      <w:divBdr>
        <w:top w:val="none" w:sz="0" w:space="0" w:color="auto"/>
        <w:left w:val="none" w:sz="0" w:space="0" w:color="auto"/>
        <w:bottom w:val="none" w:sz="0" w:space="0" w:color="auto"/>
        <w:right w:val="none" w:sz="0" w:space="0" w:color="auto"/>
      </w:divBdr>
    </w:div>
    <w:div w:id="684400427">
      <w:marLeft w:val="640"/>
      <w:marRight w:val="0"/>
      <w:marTop w:val="0"/>
      <w:marBottom w:val="0"/>
      <w:divBdr>
        <w:top w:val="none" w:sz="0" w:space="0" w:color="auto"/>
        <w:left w:val="none" w:sz="0" w:space="0" w:color="auto"/>
        <w:bottom w:val="none" w:sz="0" w:space="0" w:color="auto"/>
        <w:right w:val="none" w:sz="0" w:space="0" w:color="auto"/>
      </w:divBdr>
    </w:div>
    <w:div w:id="684600177">
      <w:marLeft w:val="640"/>
      <w:marRight w:val="0"/>
      <w:marTop w:val="0"/>
      <w:marBottom w:val="0"/>
      <w:divBdr>
        <w:top w:val="none" w:sz="0" w:space="0" w:color="auto"/>
        <w:left w:val="none" w:sz="0" w:space="0" w:color="auto"/>
        <w:bottom w:val="none" w:sz="0" w:space="0" w:color="auto"/>
        <w:right w:val="none" w:sz="0" w:space="0" w:color="auto"/>
      </w:divBdr>
    </w:div>
    <w:div w:id="684745449">
      <w:marLeft w:val="640"/>
      <w:marRight w:val="0"/>
      <w:marTop w:val="0"/>
      <w:marBottom w:val="0"/>
      <w:divBdr>
        <w:top w:val="none" w:sz="0" w:space="0" w:color="auto"/>
        <w:left w:val="none" w:sz="0" w:space="0" w:color="auto"/>
        <w:bottom w:val="none" w:sz="0" w:space="0" w:color="auto"/>
        <w:right w:val="none" w:sz="0" w:space="0" w:color="auto"/>
      </w:divBdr>
    </w:div>
    <w:div w:id="684747628">
      <w:marLeft w:val="640"/>
      <w:marRight w:val="0"/>
      <w:marTop w:val="0"/>
      <w:marBottom w:val="0"/>
      <w:divBdr>
        <w:top w:val="none" w:sz="0" w:space="0" w:color="auto"/>
        <w:left w:val="none" w:sz="0" w:space="0" w:color="auto"/>
        <w:bottom w:val="none" w:sz="0" w:space="0" w:color="auto"/>
        <w:right w:val="none" w:sz="0" w:space="0" w:color="auto"/>
      </w:divBdr>
    </w:div>
    <w:div w:id="684788920">
      <w:marLeft w:val="640"/>
      <w:marRight w:val="0"/>
      <w:marTop w:val="0"/>
      <w:marBottom w:val="0"/>
      <w:divBdr>
        <w:top w:val="none" w:sz="0" w:space="0" w:color="auto"/>
        <w:left w:val="none" w:sz="0" w:space="0" w:color="auto"/>
        <w:bottom w:val="none" w:sz="0" w:space="0" w:color="auto"/>
        <w:right w:val="none" w:sz="0" w:space="0" w:color="auto"/>
      </w:divBdr>
    </w:div>
    <w:div w:id="684789732">
      <w:marLeft w:val="640"/>
      <w:marRight w:val="0"/>
      <w:marTop w:val="0"/>
      <w:marBottom w:val="0"/>
      <w:divBdr>
        <w:top w:val="none" w:sz="0" w:space="0" w:color="auto"/>
        <w:left w:val="none" w:sz="0" w:space="0" w:color="auto"/>
        <w:bottom w:val="none" w:sz="0" w:space="0" w:color="auto"/>
        <w:right w:val="none" w:sz="0" w:space="0" w:color="auto"/>
      </w:divBdr>
    </w:div>
    <w:div w:id="684945062">
      <w:marLeft w:val="640"/>
      <w:marRight w:val="0"/>
      <w:marTop w:val="0"/>
      <w:marBottom w:val="0"/>
      <w:divBdr>
        <w:top w:val="none" w:sz="0" w:space="0" w:color="auto"/>
        <w:left w:val="none" w:sz="0" w:space="0" w:color="auto"/>
        <w:bottom w:val="none" w:sz="0" w:space="0" w:color="auto"/>
        <w:right w:val="none" w:sz="0" w:space="0" w:color="auto"/>
      </w:divBdr>
    </w:div>
    <w:div w:id="685012809">
      <w:marLeft w:val="640"/>
      <w:marRight w:val="0"/>
      <w:marTop w:val="0"/>
      <w:marBottom w:val="0"/>
      <w:divBdr>
        <w:top w:val="none" w:sz="0" w:space="0" w:color="auto"/>
        <w:left w:val="none" w:sz="0" w:space="0" w:color="auto"/>
        <w:bottom w:val="none" w:sz="0" w:space="0" w:color="auto"/>
        <w:right w:val="none" w:sz="0" w:space="0" w:color="auto"/>
      </w:divBdr>
    </w:div>
    <w:div w:id="685131367">
      <w:marLeft w:val="640"/>
      <w:marRight w:val="0"/>
      <w:marTop w:val="0"/>
      <w:marBottom w:val="0"/>
      <w:divBdr>
        <w:top w:val="none" w:sz="0" w:space="0" w:color="auto"/>
        <w:left w:val="none" w:sz="0" w:space="0" w:color="auto"/>
        <w:bottom w:val="none" w:sz="0" w:space="0" w:color="auto"/>
        <w:right w:val="none" w:sz="0" w:space="0" w:color="auto"/>
      </w:divBdr>
    </w:div>
    <w:div w:id="685206718">
      <w:marLeft w:val="640"/>
      <w:marRight w:val="0"/>
      <w:marTop w:val="0"/>
      <w:marBottom w:val="0"/>
      <w:divBdr>
        <w:top w:val="none" w:sz="0" w:space="0" w:color="auto"/>
        <w:left w:val="none" w:sz="0" w:space="0" w:color="auto"/>
        <w:bottom w:val="none" w:sz="0" w:space="0" w:color="auto"/>
        <w:right w:val="none" w:sz="0" w:space="0" w:color="auto"/>
      </w:divBdr>
    </w:div>
    <w:div w:id="685252243">
      <w:marLeft w:val="640"/>
      <w:marRight w:val="0"/>
      <w:marTop w:val="0"/>
      <w:marBottom w:val="0"/>
      <w:divBdr>
        <w:top w:val="none" w:sz="0" w:space="0" w:color="auto"/>
        <w:left w:val="none" w:sz="0" w:space="0" w:color="auto"/>
        <w:bottom w:val="none" w:sz="0" w:space="0" w:color="auto"/>
        <w:right w:val="none" w:sz="0" w:space="0" w:color="auto"/>
      </w:divBdr>
    </w:div>
    <w:div w:id="685255970">
      <w:marLeft w:val="640"/>
      <w:marRight w:val="0"/>
      <w:marTop w:val="0"/>
      <w:marBottom w:val="0"/>
      <w:divBdr>
        <w:top w:val="none" w:sz="0" w:space="0" w:color="auto"/>
        <w:left w:val="none" w:sz="0" w:space="0" w:color="auto"/>
        <w:bottom w:val="none" w:sz="0" w:space="0" w:color="auto"/>
        <w:right w:val="none" w:sz="0" w:space="0" w:color="auto"/>
      </w:divBdr>
    </w:div>
    <w:div w:id="685406113">
      <w:marLeft w:val="640"/>
      <w:marRight w:val="0"/>
      <w:marTop w:val="0"/>
      <w:marBottom w:val="0"/>
      <w:divBdr>
        <w:top w:val="none" w:sz="0" w:space="0" w:color="auto"/>
        <w:left w:val="none" w:sz="0" w:space="0" w:color="auto"/>
        <w:bottom w:val="none" w:sz="0" w:space="0" w:color="auto"/>
        <w:right w:val="none" w:sz="0" w:space="0" w:color="auto"/>
      </w:divBdr>
    </w:div>
    <w:div w:id="685642166">
      <w:marLeft w:val="640"/>
      <w:marRight w:val="0"/>
      <w:marTop w:val="0"/>
      <w:marBottom w:val="0"/>
      <w:divBdr>
        <w:top w:val="none" w:sz="0" w:space="0" w:color="auto"/>
        <w:left w:val="none" w:sz="0" w:space="0" w:color="auto"/>
        <w:bottom w:val="none" w:sz="0" w:space="0" w:color="auto"/>
        <w:right w:val="none" w:sz="0" w:space="0" w:color="auto"/>
      </w:divBdr>
    </w:div>
    <w:div w:id="685642974">
      <w:marLeft w:val="640"/>
      <w:marRight w:val="0"/>
      <w:marTop w:val="0"/>
      <w:marBottom w:val="0"/>
      <w:divBdr>
        <w:top w:val="none" w:sz="0" w:space="0" w:color="auto"/>
        <w:left w:val="none" w:sz="0" w:space="0" w:color="auto"/>
        <w:bottom w:val="none" w:sz="0" w:space="0" w:color="auto"/>
        <w:right w:val="none" w:sz="0" w:space="0" w:color="auto"/>
      </w:divBdr>
    </w:div>
    <w:div w:id="685786019">
      <w:marLeft w:val="640"/>
      <w:marRight w:val="0"/>
      <w:marTop w:val="0"/>
      <w:marBottom w:val="0"/>
      <w:divBdr>
        <w:top w:val="none" w:sz="0" w:space="0" w:color="auto"/>
        <w:left w:val="none" w:sz="0" w:space="0" w:color="auto"/>
        <w:bottom w:val="none" w:sz="0" w:space="0" w:color="auto"/>
        <w:right w:val="none" w:sz="0" w:space="0" w:color="auto"/>
      </w:divBdr>
    </w:div>
    <w:div w:id="685794042">
      <w:marLeft w:val="640"/>
      <w:marRight w:val="0"/>
      <w:marTop w:val="0"/>
      <w:marBottom w:val="0"/>
      <w:divBdr>
        <w:top w:val="none" w:sz="0" w:space="0" w:color="auto"/>
        <w:left w:val="none" w:sz="0" w:space="0" w:color="auto"/>
        <w:bottom w:val="none" w:sz="0" w:space="0" w:color="auto"/>
        <w:right w:val="none" w:sz="0" w:space="0" w:color="auto"/>
      </w:divBdr>
    </w:div>
    <w:div w:id="685836862">
      <w:marLeft w:val="640"/>
      <w:marRight w:val="0"/>
      <w:marTop w:val="0"/>
      <w:marBottom w:val="0"/>
      <w:divBdr>
        <w:top w:val="none" w:sz="0" w:space="0" w:color="auto"/>
        <w:left w:val="none" w:sz="0" w:space="0" w:color="auto"/>
        <w:bottom w:val="none" w:sz="0" w:space="0" w:color="auto"/>
        <w:right w:val="none" w:sz="0" w:space="0" w:color="auto"/>
      </w:divBdr>
    </w:div>
    <w:div w:id="685904901">
      <w:marLeft w:val="640"/>
      <w:marRight w:val="0"/>
      <w:marTop w:val="0"/>
      <w:marBottom w:val="0"/>
      <w:divBdr>
        <w:top w:val="none" w:sz="0" w:space="0" w:color="auto"/>
        <w:left w:val="none" w:sz="0" w:space="0" w:color="auto"/>
        <w:bottom w:val="none" w:sz="0" w:space="0" w:color="auto"/>
        <w:right w:val="none" w:sz="0" w:space="0" w:color="auto"/>
      </w:divBdr>
    </w:div>
    <w:div w:id="685911348">
      <w:marLeft w:val="640"/>
      <w:marRight w:val="0"/>
      <w:marTop w:val="0"/>
      <w:marBottom w:val="0"/>
      <w:divBdr>
        <w:top w:val="none" w:sz="0" w:space="0" w:color="auto"/>
        <w:left w:val="none" w:sz="0" w:space="0" w:color="auto"/>
        <w:bottom w:val="none" w:sz="0" w:space="0" w:color="auto"/>
        <w:right w:val="none" w:sz="0" w:space="0" w:color="auto"/>
      </w:divBdr>
    </w:div>
    <w:div w:id="685985719">
      <w:marLeft w:val="640"/>
      <w:marRight w:val="0"/>
      <w:marTop w:val="0"/>
      <w:marBottom w:val="0"/>
      <w:divBdr>
        <w:top w:val="none" w:sz="0" w:space="0" w:color="auto"/>
        <w:left w:val="none" w:sz="0" w:space="0" w:color="auto"/>
        <w:bottom w:val="none" w:sz="0" w:space="0" w:color="auto"/>
        <w:right w:val="none" w:sz="0" w:space="0" w:color="auto"/>
      </w:divBdr>
    </w:div>
    <w:div w:id="685985833">
      <w:marLeft w:val="640"/>
      <w:marRight w:val="0"/>
      <w:marTop w:val="0"/>
      <w:marBottom w:val="0"/>
      <w:divBdr>
        <w:top w:val="none" w:sz="0" w:space="0" w:color="auto"/>
        <w:left w:val="none" w:sz="0" w:space="0" w:color="auto"/>
        <w:bottom w:val="none" w:sz="0" w:space="0" w:color="auto"/>
        <w:right w:val="none" w:sz="0" w:space="0" w:color="auto"/>
      </w:divBdr>
    </w:div>
    <w:div w:id="686062723">
      <w:marLeft w:val="640"/>
      <w:marRight w:val="0"/>
      <w:marTop w:val="0"/>
      <w:marBottom w:val="0"/>
      <w:divBdr>
        <w:top w:val="none" w:sz="0" w:space="0" w:color="auto"/>
        <w:left w:val="none" w:sz="0" w:space="0" w:color="auto"/>
        <w:bottom w:val="none" w:sz="0" w:space="0" w:color="auto"/>
        <w:right w:val="none" w:sz="0" w:space="0" w:color="auto"/>
      </w:divBdr>
    </w:div>
    <w:div w:id="686099960">
      <w:marLeft w:val="640"/>
      <w:marRight w:val="0"/>
      <w:marTop w:val="0"/>
      <w:marBottom w:val="0"/>
      <w:divBdr>
        <w:top w:val="none" w:sz="0" w:space="0" w:color="auto"/>
        <w:left w:val="none" w:sz="0" w:space="0" w:color="auto"/>
        <w:bottom w:val="none" w:sz="0" w:space="0" w:color="auto"/>
        <w:right w:val="none" w:sz="0" w:space="0" w:color="auto"/>
      </w:divBdr>
    </w:div>
    <w:div w:id="686102672">
      <w:marLeft w:val="640"/>
      <w:marRight w:val="0"/>
      <w:marTop w:val="0"/>
      <w:marBottom w:val="0"/>
      <w:divBdr>
        <w:top w:val="none" w:sz="0" w:space="0" w:color="auto"/>
        <w:left w:val="none" w:sz="0" w:space="0" w:color="auto"/>
        <w:bottom w:val="none" w:sz="0" w:space="0" w:color="auto"/>
        <w:right w:val="none" w:sz="0" w:space="0" w:color="auto"/>
      </w:divBdr>
    </w:div>
    <w:div w:id="686173214">
      <w:marLeft w:val="640"/>
      <w:marRight w:val="0"/>
      <w:marTop w:val="0"/>
      <w:marBottom w:val="0"/>
      <w:divBdr>
        <w:top w:val="none" w:sz="0" w:space="0" w:color="auto"/>
        <w:left w:val="none" w:sz="0" w:space="0" w:color="auto"/>
        <w:bottom w:val="none" w:sz="0" w:space="0" w:color="auto"/>
        <w:right w:val="none" w:sz="0" w:space="0" w:color="auto"/>
      </w:divBdr>
    </w:div>
    <w:div w:id="686173553">
      <w:marLeft w:val="640"/>
      <w:marRight w:val="0"/>
      <w:marTop w:val="0"/>
      <w:marBottom w:val="0"/>
      <w:divBdr>
        <w:top w:val="none" w:sz="0" w:space="0" w:color="auto"/>
        <w:left w:val="none" w:sz="0" w:space="0" w:color="auto"/>
        <w:bottom w:val="none" w:sz="0" w:space="0" w:color="auto"/>
        <w:right w:val="none" w:sz="0" w:space="0" w:color="auto"/>
      </w:divBdr>
    </w:div>
    <w:div w:id="686247283">
      <w:marLeft w:val="640"/>
      <w:marRight w:val="0"/>
      <w:marTop w:val="0"/>
      <w:marBottom w:val="0"/>
      <w:divBdr>
        <w:top w:val="none" w:sz="0" w:space="0" w:color="auto"/>
        <w:left w:val="none" w:sz="0" w:space="0" w:color="auto"/>
        <w:bottom w:val="none" w:sz="0" w:space="0" w:color="auto"/>
        <w:right w:val="none" w:sz="0" w:space="0" w:color="auto"/>
      </w:divBdr>
    </w:div>
    <w:div w:id="686249166">
      <w:marLeft w:val="640"/>
      <w:marRight w:val="0"/>
      <w:marTop w:val="0"/>
      <w:marBottom w:val="0"/>
      <w:divBdr>
        <w:top w:val="none" w:sz="0" w:space="0" w:color="auto"/>
        <w:left w:val="none" w:sz="0" w:space="0" w:color="auto"/>
        <w:bottom w:val="none" w:sz="0" w:space="0" w:color="auto"/>
        <w:right w:val="none" w:sz="0" w:space="0" w:color="auto"/>
      </w:divBdr>
    </w:div>
    <w:div w:id="686254429">
      <w:marLeft w:val="640"/>
      <w:marRight w:val="0"/>
      <w:marTop w:val="0"/>
      <w:marBottom w:val="0"/>
      <w:divBdr>
        <w:top w:val="none" w:sz="0" w:space="0" w:color="auto"/>
        <w:left w:val="none" w:sz="0" w:space="0" w:color="auto"/>
        <w:bottom w:val="none" w:sz="0" w:space="0" w:color="auto"/>
        <w:right w:val="none" w:sz="0" w:space="0" w:color="auto"/>
      </w:divBdr>
    </w:div>
    <w:div w:id="686297364">
      <w:marLeft w:val="640"/>
      <w:marRight w:val="0"/>
      <w:marTop w:val="0"/>
      <w:marBottom w:val="0"/>
      <w:divBdr>
        <w:top w:val="none" w:sz="0" w:space="0" w:color="auto"/>
        <w:left w:val="none" w:sz="0" w:space="0" w:color="auto"/>
        <w:bottom w:val="none" w:sz="0" w:space="0" w:color="auto"/>
        <w:right w:val="none" w:sz="0" w:space="0" w:color="auto"/>
      </w:divBdr>
    </w:div>
    <w:div w:id="686368782">
      <w:marLeft w:val="640"/>
      <w:marRight w:val="0"/>
      <w:marTop w:val="0"/>
      <w:marBottom w:val="0"/>
      <w:divBdr>
        <w:top w:val="none" w:sz="0" w:space="0" w:color="auto"/>
        <w:left w:val="none" w:sz="0" w:space="0" w:color="auto"/>
        <w:bottom w:val="none" w:sz="0" w:space="0" w:color="auto"/>
        <w:right w:val="none" w:sz="0" w:space="0" w:color="auto"/>
      </w:divBdr>
    </w:div>
    <w:div w:id="686374027">
      <w:marLeft w:val="640"/>
      <w:marRight w:val="0"/>
      <w:marTop w:val="0"/>
      <w:marBottom w:val="0"/>
      <w:divBdr>
        <w:top w:val="none" w:sz="0" w:space="0" w:color="auto"/>
        <w:left w:val="none" w:sz="0" w:space="0" w:color="auto"/>
        <w:bottom w:val="none" w:sz="0" w:space="0" w:color="auto"/>
        <w:right w:val="none" w:sz="0" w:space="0" w:color="auto"/>
      </w:divBdr>
    </w:div>
    <w:div w:id="686447730">
      <w:marLeft w:val="640"/>
      <w:marRight w:val="0"/>
      <w:marTop w:val="0"/>
      <w:marBottom w:val="0"/>
      <w:divBdr>
        <w:top w:val="none" w:sz="0" w:space="0" w:color="auto"/>
        <w:left w:val="none" w:sz="0" w:space="0" w:color="auto"/>
        <w:bottom w:val="none" w:sz="0" w:space="0" w:color="auto"/>
        <w:right w:val="none" w:sz="0" w:space="0" w:color="auto"/>
      </w:divBdr>
    </w:div>
    <w:div w:id="686491920">
      <w:marLeft w:val="640"/>
      <w:marRight w:val="0"/>
      <w:marTop w:val="0"/>
      <w:marBottom w:val="0"/>
      <w:divBdr>
        <w:top w:val="none" w:sz="0" w:space="0" w:color="auto"/>
        <w:left w:val="none" w:sz="0" w:space="0" w:color="auto"/>
        <w:bottom w:val="none" w:sz="0" w:space="0" w:color="auto"/>
        <w:right w:val="none" w:sz="0" w:space="0" w:color="auto"/>
      </w:divBdr>
    </w:div>
    <w:div w:id="686518377">
      <w:marLeft w:val="640"/>
      <w:marRight w:val="0"/>
      <w:marTop w:val="0"/>
      <w:marBottom w:val="0"/>
      <w:divBdr>
        <w:top w:val="none" w:sz="0" w:space="0" w:color="auto"/>
        <w:left w:val="none" w:sz="0" w:space="0" w:color="auto"/>
        <w:bottom w:val="none" w:sz="0" w:space="0" w:color="auto"/>
        <w:right w:val="none" w:sz="0" w:space="0" w:color="auto"/>
      </w:divBdr>
    </w:div>
    <w:div w:id="686519789">
      <w:marLeft w:val="640"/>
      <w:marRight w:val="0"/>
      <w:marTop w:val="0"/>
      <w:marBottom w:val="0"/>
      <w:divBdr>
        <w:top w:val="none" w:sz="0" w:space="0" w:color="auto"/>
        <w:left w:val="none" w:sz="0" w:space="0" w:color="auto"/>
        <w:bottom w:val="none" w:sz="0" w:space="0" w:color="auto"/>
        <w:right w:val="none" w:sz="0" w:space="0" w:color="auto"/>
      </w:divBdr>
    </w:div>
    <w:div w:id="686637953">
      <w:marLeft w:val="640"/>
      <w:marRight w:val="0"/>
      <w:marTop w:val="0"/>
      <w:marBottom w:val="0"/>
      <w:divBdr>
        <w:top w:val="none" w:sz="0" w:space="0" w:color="auto"/>
        <w:left w:val="none" w:sz="0" w:space="0" w:color="auto"/>
        <w:bottom w:val="none" w:sz="0" w:space="0" w:color="auto"/>
        <w:right w:val="none" w:sz="0" w:space="0" w:color="auto"/>
      </w:divBdr>
    </w:div>
    <w:div w:id="686709336">
      <w:marLeft w:val="640"/>
      <w:marRight w:val="0"/>
      <w:marTop w:val="0"/>
      <w:marBottom w:val="0"/>
      <w:divBdr>
        <w:top w:val="none" w:sz="0" w:space="0" w:color="auto"/>
        <w:left w:val="none" w:sz="0" w:space="0" w:color="auto"/>
        <w:bottom w:val="none" w:sz="0" w:space="0" w:color="auto"/>
        <w:right w:val="none" w:sz="0" w:space="0" w:color="auto"/>
      </w:divBdr>
    </w:div>
    <w:div w:id="686709495">
      <w:marLeft w:val="640"/>
      <w:marRight w:val="0"/>
      <w:marTop w:val="0"/>
      <w:marBottom w:val="0"/>
      <w:divBdr>
        <w:top w:val="none" w:sz="0" w:space="0" w:color="auto"/>
        <w:left w:val="none" w:sz="0" w:space="0" w:color="auto"/>
        <w:bottom w:val="none" w:sz="0" w:space="0" w:color="auto"/>
        <w:right w:val="none" w:sz="0" w:space="0" w:color="auto"/>
      </w:divBdr>
    </w:div>
    <w:div w:id="686709513">
      <w:marLeft w:val="640"/>
      <w:marRight w:val="0"/>
      <w:marTop w:val="0"/>
      <w:marBottom w:val="0"/>
      <w:divBdr>
        <w:top w:val="none" w:sz="0" w:space="0" w:color="auto"/>
        <w:left w:val="none" w:sz="0" w:space="0" w:color="auto"/>
        <w:bottom w:val="none" w:sz="0" w:space="0" w:color="auto"/>
        <w:right w:val="none" w:sz="0" w:space="0" w:color="auto"/>
      </w:divBdr>
    </w:div>
    <w:div w:id="686828665">
      <w:marLeft w:val="640"/>
      <w:marRight w:val="0"/>
      <w:marTop w:val="0"/>
      <w:marBottom w:val="0"/>
      <w:divBdr>
        <w:top w:val="none" w:sz="0" w:space="0" w:color="auto"/>
        <w:left w:val="none" w:sz="0" w:space="0" w:color="auto"/>
        <w:bottom w:val="none" w:sz="0" w:space="0" w:color="auto"/>
        <w:right w:val="none" w:sz="0" w:space="0" w:color="auto"/>
      </w:divBdr>
    </w:div>
    <w:div w:id="686903995">
      <w:marLeft w:val="640"/>
      <w:marRight w:val="0"/>
      <w:marTop w:val="0"/>
      <w:marBottom w:val="0"/>
      <w:divBdr>
        <w:top w:val="none" w:sz="0" w:space="0" w:color="auto"/>
        <w:left w:val="none" w:sz="0" w:space="0" w:color="auto"/>
        <w:bottom w:val="none" w:sz="0" w:space="0" w:color="auto"/>
        <w:right w:val="none" w:sz="0" w:space="0" w:color="auto"/>
      </w:divBdr>
    </w:div>
    <w:div w:id="686905444">
      <w:marLeft w:val="640"/>
      <w:marRight w:val="0"/>
      <w:marTop w:val="0"/>
      <w:marBottom w:val="0"/>
      <w:divBdr>
        <w:top w:val="none" w:sz="0" w:space="0" w:color="auto"/>
        <w:left w:val="none" w:sz="0" w:space="0" w:color="auto"/>
        <w:bottom w:val="none" w:sz="0" w:space="0" w:color="auto"/>
        <w:right w:val="none" w:sz="0" w:space="0" w:color="auto"/>
      </w:divBdr>
    </w:div>
    <w:div w:id="686952159">
      <w:marLeft w:val="640"/>
      <w:marRight w:val="0"/>
      <w:marTop w:val="0"/>
      <w:marBottom w:val="0"/>
      <w:divBdr>
        <w:top w:val="none" w:sz="0" w:space="0" w:color="auto"/>
        <w:left w:val="none" w:sz="0" w:space="0" w:color="auto"/>
        <w:bottom w:val="none" w:sz="0" w:space="0" w:color="auto"/>
        <w:right w:val="none" w:sz="0" w:space="0" w:color="auto"/>
      </w:divBdr>
    </w:div>
    <w:div w:id="686954782">
      <w:marLeft w:val="640"/>
      <w:marRight w:val="0"/>
      <w:marTop w:val="0"/>
      <w:marBottom w:val="0"/>
      <w:divBdr>
        <w:top w:val="none" w:sz="0" w:space="0" w:color="auto"/>
        <w:left w:val="none" w:sz="0" w:space="0" w:color="auto"/>
        <w:bottom w:val="none" w:sz="0" w:space="0" w:color="auto"/>
        <w:right w:val="none" w:sz="0" w:space="0" w:color="auto"/>
      </w:divBdr>
    </w:div>
    <w:div w:id="687098895">
      <w:marLeft w:val="640"/>
      <w:marRight w:val="0"/>
      <w:marTop w:val="0"/>
      <w:marBottom w:val="0"/>
      <w:divBdr>
        <w:top w:val="none" w:sz="0" w:space="0" w:color="auto"/>
        <w:left w:val="none" w:sz="0" w:space="0" w:color="auto"/>
        <w:bottom w:val="none" w:sz="0" w:space="0" w:color="auto"/>
        <w:right w:val="none" w:sz="0" w:space="0" w:color="auto"/>
      </w:divBdr>
    </w:div>
    <w:div w:id="687145121">
      <w:marLeft w:val="640"/>
      <w:marRight w:val="0"/>
      <w:marTop w:val="0"/>
      <w:marBottom w:val="0"/>
      <w:divBdr>
        <w:top w:val="none" w:sz="0" w:space="0" w:color="auto"/>
        <w:left w:val="none" w:sz="0" w:space="0" w:color="auto"/>
        <w:bottom w:val="none" w:sz="0" w:space="0" w:color="auto"/>
        <w:right w:val="none" w:sz="0" w:space="0" w:color="auto"/>
      </w:divBdr>
    </w:div>
    <w:div w:id="687173057">
      <w:marLeft w:val="640"/>
      <w:marRight w:val="0"/>
      <w:marTop w:val="0"/>
      <w:marBottom w:val="0"/>
      <w:divBdr>
        <w:top w:val="none" w:sz="0" w:space="0" w:color="auto"/>
        <w:left w:val="none" w:sz="0" w:space="0" w:color="auto"/>
        <w:bottom w:val="none" w:sz="0" w:space="0" w:color="auto"/>
        <w:right w:val="none" w:sz="0" w:space="0" w:color="auto"/>
      </w:divBdr>
    </w:div>
    <w:div w:id="687175515">
      <w:marLeft w:val="640"/>
      <w:marRight w:val="0"/>
      <w:marTop w:val="0"/>
      <w:marBottom w:val="0"/>
      <w:divBdr>
        <w:top w:val="none" w:sz="0" w:space="0" w:color="auto"/>
        <w:left w:val="none" w:sz="0" w:space="0" w:color="auto"/>
        <w:bottom w:val="none" w:sz="0" w:space="0" w:color="auto"/>
        <w:right w:val="none" w:sz="0" w:space="0" w:color="auto"/>
      </w:divBdr>
    </w:div>
    <w:div w:id="687291876">
      <w:marLeft w:val="640"/>
      <w:marRight w:val="0"/>
      <w:marTop w:val="0"/>
      <w:marBottom w:val="0"/>
      <w:divBdr>
        <w:top w:val="none" w:sz="0" w:space="0" w:color="auto"/>
        <w:left w:val="none" w:sz="0" w:space="0" w:color="auto"/>
        <w:bottom w:val="none" w:sz="0" w:space="0" w:color="auto"/>
        <w:right w:val="none" w:sz="0" w:space="0" w:color="auto"/>
      </w:divBdr>
    </w:div>
    <w:div w:id="687412676">
      <w:marLeft w:val="640"/>
      <w:marRight w:val="0"/>
      <w:marTop w:val="0"/>
      <w:marBottom w:val="0"/>
      <w:divBdr>
        <w:top w:val="none" w:sz="0" w:space="0" w:color="auto"/>
        <w:left w:val="none" w:sz="0" w:space="0" w:color="auto"/>
        <w:bottom w:val="none" w:sz="0" w:space="0" w:color="auto"/>
        <w:right w:val="none" w:sz="0" w:space="0" w:color="auto"/>
      </w:divBdr>
    </w:div>
    <w:div w:id="687413740">
      <w:marLeft w:val="640"/>
      <w:marRight w:val="0"/>
      <w:marTop w:val="0"/>
      <w:marBottom w:val="0"/>
      <w:divBdr>
        <w:top w:val="none" w:sz="0" w:space="0" w:color="auto"/>
        <w:left w:val="none" w:sz="0" w:space="0" w:color="auto"/>
        <w:bottom w:val="none" w:sz="0" w:space="0" w:color="auto"/>
        <w:right w:val="none" w:sz="0" w:space="0" w:color="auto"/>
      </w:divBdr>
    </w:div>
    <w:div w:id="687604454">
      <w:marLeft w:val="640"/>
      <w:marRight w:val="0"/>
      <w:marTop w:val="0"/>
      <w:marBottom w:val="0"/>
      <w:divBdr>
        <w:top w:val="none" w:sz="0" w:space="0" w:color="auto"/>
        <w:left w:val="none" w:sz="0" w:space="0" w:color="auto"/>
        <w:bottom w:val="none" w:sz="0" w:space="0" w:color="auto"/>
        <w:right w:val="none" w:sz="0" w:space="0" w:color="auto"/>
      </w:divBdr>
    </w:div>
    <w:div w:id="687633544">
      <w:marLeft w:val="640"/>
      <w:marRight w:val="0"/>
      <w:marTop w:val="0"/>
      <w:marBottom w:val="0"/>
      <w:divBdr>
        <w:top w:val="none" w:sz="0" w:space="0" w:color="auto"/>
        <w:left w:val="none" w:sz="0" w:space="0" w:color="auto"/>
        <w:bottom w:val="none" w:sz="0" w:space="0" w:color="auto"/>
        <w:right w:val="none" w:sz="0" w:space="0" w:color="auto"/>
      </w:divBdr>
    </w:div>
    <w:div w:id="687680022">
      <w:marLeft w:val="640"/>
      <w:marRight w:val="0"/>
      <w:marTop w:val="0"/>
      <w:marBottom w:val="0"/>
      <w:divBdr>
        <w:top w:val="none" w:sz="0" w:space="0" w:color="auto"/>
        <w:left w:val="none" w:sz="0" w:space="0" w:color="auto"/>
        <w:bottom w:val="none" w:sz="0" w:space="0" w:color="auto"/>
        <w:right w:val="none" w:sz="0" w:space="0" w:color="auto"/>
      </w:divBdr>
    </w:div>
    <w:div w:id="687683984">
      <w:marLeft w:val="640"/>
      <w:marRight w:val="0"/>
      <w:marTop w:val="0"/>
      <w:marBottom w:val="0"/>
      <w:divBdr>
        <w:top w:val="none" w:sz="0" w:space="0" w:color="auto"/>
        <w:left w:val="none" w:sz="0" w:space="0" w:color="auto"/>
        <w:bottom w:val="none" w:sz="0" w:space="0" w:color="auto"/>
        <w:right w:val="none" w:sz="0" w:space="0" w:color="auto"/>
      </w:divBdr>
    </w:div>
    <w:div w:id="687870036">
      <w:marLeft w:val="640"/>
      <w:marRight w:val="0"/>
      <w:marTop w:val="0"/>
      <w:marBottom w:val="0"/>
      <w:divBdr>
        <w:top w:val="none" w:sz="0" w:space="0" w:color="auto"/>
        <w:left w:val="none" w:sz="0" w:space="0" w:color="auto"/>
        <w:bottom w:val="none" w:sz="0" w:space="0" w:color="auto"/>
        <w:right w:val="none" w:sz="0" w:space="0" w:color="auto"/>
      </w:divBdr>
    </w:div>
    <w:div w:id="687872447">
      <w:marLeft w:val="640"/>
      <w:marRight w:val="0"/>
      <w:marTop w:val="0"/>
      <w:marBottom w:val="0"/>
      <w:divBdr>
        <w:top w:val="none" w:sz="0" w:space="0" w:color="auto"/>
        <w:left w:val="none" w:sz="0" w:space="0" w:color="auto"/>
        <w:bottom w:val="none" w:sz="0" w:space="0" w:color="auto"/>
        <w:right w:val="none" w:sz="0" w:space="0" w:color="auto"/>
      </w:divBdr>
    </w:div>
    <w:div w:id="687873063">
      <w:marLeft w:val="640"/>
      <w:marRight w:val="0"/>
      <w:marTop w:val="0"/>
      <w:marBottom w:val="0"/>
      <w:divBdr>
        <w:top w:val="none" w:sz="0" w:space="0" w:color="auto"/>
        <w:left w:val="none" w:sz="0" w:space="0" w:color="auto"/>
        <w:bottom w:val="none" w:sz="0" w:space="0" w:color="auto"/>
        <w:right w:val="none" w:sz="0" w:space="0" w:color="auto"/>
      </w:divBdr>
    </w:div>
    <w:div w:id="687950157">
      <w:marLeft w:val="640"/>
      <w:marRight w:val="0"/>
      <w:marTop w:val="0"/>
      <w:marBottom w:val="0"/>
      <w:divBdr>
        <w:top w:val="none" w:sz="0" w:space="0" w:color="auto"/>
        <w:left w:val="none" w:sz="0" w:space="0" w:color="auto"/>
        <w:bottom w:val="none" w:sz="0" w:space="0" w:color="auto"/>
        <w:right w:val="none" w:sz="0" w:space="0" w:color="auto"/>
      </w:divBdr>
    </w:div>
    <w:div w:id="688028435">
      <w:marLeft w:val="640"/>
      <w:marRight w:val="0"/>
      <w:marTop w:val="0"/>
      <w:marBottom w:val="0"/>
      <w:divBdr>
        <w:top w:val="none" w:sz="0" w:space="0" w:color="auto"/>
        <w:left w:val="none" w:sz="0" w:space="0" w:color="auto"/>
        <w:bottom w:val="none" w:sz="0" w:space="0" w:color="auto"/>
        <w:right w:val="none" w:sz="0" w:space="0" w:color="auto"/>
      </w:divBdr>
    </w:div>
    <w:div w:id="688066084">
      <w:marLeft w:val="640"/>
      <w:marRight w:val="0"/>
      <w:marTop w:val="0"/>
      <w:marBottom w:val="0"/>
      <w:divBdr>
        <w:top w:val="none" w:sz="0" w:space="0" w:color="auto"/>
        <w:left w:val="none" w:sz="0" w:space="0" w:color="auto"/>
        <w:bottom w:val="none" w:sz="0" w:space="0" w:color="auto"/>
        <w:right w:val="none" w:sz="0" w:space="0" w:color="auto"/>
      </w:divBdr>
    </w:div>
    <w:div w:id="688138661">
      <w:marLeft w:val="640"/>
      <w:marRight w:val="0"/>
      <w:marTop w:val="0"/>
      <w:marBottom w:val="0"/>
      <w:divBdr>
        <w:top w:val="none" w:sz="0" w:space="0" w:color="auto"/>
        <w:left w:val="none" w:sz="0" w:space="0" w:color="auto"/>
        <w:bottom w:val="none" w:sz="0" w:space="0" w:color="auto"/>
        <w:right w:val="none" w:sz="0" w:space="0" w:color="auto"/>
      </w:divBdr>
    </w:div>
    <w:div w:id="688141801">
      <w:marLeft w:val="640"/>
      <w:marRight w:val="0"/>
      <w:marTop w:val="0"/>
      <w:marBottom w:val="0"/>
      <w:divBdr>
        <w:top w:val="none" w:sz="0" w:space="0" w:color="auto"/>
        <w:left w:val="none" w:sz="0" w:space="0" w:color="auto"/>
        <w:bottom w:val="none" w:sz="0" w:space="0" w:color="auto"/>
        <w:right w:val="none" w:sz="0" w:space="0" w:color="auto"/>
      </w:divBdr>
    </w:div>
    <w:div w:id="688144230">
      <w:marLeft w:val="640"/>
      <w:marRight w:val="0"/>
      <w:marTop w:val="0"/>
      <w:marBottom w:val="0"/>
      <w:divBdr>
        <w:top w:val="none" w:sz="0" w:space="0" w:color="auto"/>
        <w:left w:val="none" w:sz="0" w:space="0" w:color="auto"/>
        <w:bottom w:val="none" w:sz="0" w:space="0" w:color="auto"/>
        <w:right w:val="none" w:sz="0" w:space="0" w:color="auto"/>
      </w:divBdr>
    </w:div>
    <w:div w:id="688264169">
      <w:marLeft w:val="640"/>
      <w:marRight w:val="0"/>
      <w:marTop w:val="0"/>
      <w:marBottom w:val="0"/>
      <w:divBdr>
        <w:top w:val="none" w:sz="0" w:space="0" w:color="auto"/>
        <w:left w:val="none" w:sz="0" w:space="0" w:color="auto"/>
        <w:bottom w:val="none" w:sz="0" w:space="0" w:color="auto"/>
        <w:right w:val="none" w:sz="0" w:space="0" w:color="auto"/>
      </w:divBdr>
    </w:div>
    <w:div w:id="688337448">
      <w:marLeft w:val="640"/>
      <w:marRight w:val="0"/>
      <w:marTop w:val="0"/>
      <w:marBottom w:val="0"/>
      <w:divBdr>
        <w:top w:val="none" w:sz="0" w:space="0" w:color="auto"/>
        <w:left w:val="none" w:sz="0" w:space="0" w:color="auto"/>
        <w:bottom w:val="none" w:sz="0" w:space="0" w:color="auto"/>
        <w:right w:val="none" w:sz="0" w:space="0" w:color="auto"/>
      </w:divBdr>
    </w:div>
    <w:div w:id="688410168">
      <w:marLeft w:val="640"/>
      <w:marRight w:val="0"/>
      <w:marTop w:val="0"/>
      <w:marBottom w:val="0"/>
      <w:divBdr>
        <w:top w:val="none" w:sz="0" w:space="0" w:color="auto"/>
        <w:left w:val="none" w:sz="0" w:space="0" w:color="auto"/>
        <w:bottom w:val="none" w:sz="0" w:space="0" w:color="auto"/>
        <w:right w:val="none" w:sz="0" w:space="0" w:color="auto"/>
      </w:divBdr>
    </w:div>
    <w:div w:id="688415908">
      <w:marLeft w:val="640"/>
      <w:marRight w:val="0"/>
      <w:marTop w:val="0"/>
      <w:marBottom w:val="0"/>
      <w:divBdr>
        <w:top w:val="none" w:sz="0" w:space="0" w:color="auto"/>
        <w:left w:val="none" w:sz="0" w:space="0" w:color="auto"/>
        <w:bottom w:val="none" w:sz="0" w:space="0" w:color="auto"/>
        <w:right w:val="none" w:sz="0" w:space="0" w:color="auto"/>
      </w:divBdr>
    </w:div>
    <w:div w:id="688482797">
      <w:marLeft w:val="640"/>
      <w:marRight w:val="0"/>
      <w:marTop w:val="0"/>
      <w:marBottom w:val="0"/>
      <w:divBdr>
        <w:top w:val="none" w:sz="0" w:space="0" w:color="auto"/>
        <w:left w:val="none" w:sz="0" w:space="0" w:color="auto"/>
        <w:bottom w:val="none" w:sz="0" w:space="0" w:color="auto"/>
        <w:right w:val="none" w:sz="0" w:space="0" w:color="auto"/>
      </w:divBdr>
    </w:div>
    <w:div w:id="688486612">
      <w:marLeft w:val="640"/>
      <w:marRight w:val="0"/>
      <w:marTop w:val="0"/>
      <w:marBottom w:val="0"/>
      <w:divBdr>
        <w:top w:val="none" w:sz="0" w:space="0" w:color="auto"/>
        <w:left w:val="none" w:sz="0" w:space="0" w:color="auto"/>
        <w:bottom w:val="none" w:sz="0" w:space="0" w:color="auto"/>
        <w:right w:val="none" w:sz="0" w:space="0" w:color="auto"/>
      </w:divBdr>
    </w:div>
    <w:div w:id="688486889">
      <w:marLeft w:val="640"/>
      <w:marRight w:val="0"/>
      <w:marTop w:val="0"/>
      <w:marBottom w:val="0"/>
      <w:divBdr>
        <w:top w:val="none" w:sz="0" w:space="0" w:color="auto"/>
        <w:left w:val="none" w:sz="0" w:space="0" w:color="auto"/>
        <w:bottom w:val="none" w:sz="0" w:space="0" w:color="auto"/>
        <w:right w:val="none" w:sz="0" w:space="0" w:color="auto"/>
      </w:divBdr>
    </w:div>
    <w:div w:id="688530370">
      <w:marLeft w:val="640"/>
      <w:marRight w:val="0"/>
      <w:marTop w:val="0"/>
      <w:marBottom w:val="0"/>
      <w:divBdr>
        <w:top w:val="none" w:sz="0" w:space="0" w:color="auto"/>
        <w:left w:val="none" w:sz="0" w:space="0" w:color="auto"/>
        <w:bottom w:val="none" w:sz="0" w:space="0" w:color="auto"/>
        <w:right w:val="none" w:sz="0" w:space="0" w:color="auto"/>
      </w:divBdr>
    </w:div>
    <w:div w:id="688609068">
      <w:marLeft w:val="640"/>
      <w:marRight w:val="0"/>
      <w:marTop w:val="0"/>
      <w:marBottom w:val="0"/>
      <w:divBdr>
        <w:top w:val="none" w:sz="0" w:space="0" w:color="auto"/>
        <w:left w:val="none" w:sz="0" w:space="0" w:color="auto"/>
        <w:bottom w:val="none" w:sz="0" w:space="0" w:color="auto"/>
        <w:right w:val="none" w:sz="0" w:space="0" w:color="auto"/>
      </w:divBdr>
    </w:div>
    <w:div w:id="688682528">
      <w:marLeft w:val="640"/>
      <w:marRight w:val="0"/>
      <w:marTop w:val="0"/>
      <w:marBottom w:val="0"/>
      <w:divBdr>
        <w:top w:val="none" w:sz="0" w:space="0" w:color="auto"/>
        <w:left w:val="none" w:sz="0" w:space="0" w:color="auto"/>
        <w:bottom w:val="none" w:sz="0" w:space="0" w:color="auto"/>
        <w:right w:val="none" w:sz="0" w:space="0" w:color="auto"/>
      </w:divBdr>
    </w:div>
    <w:div w:id="688795243">
      <w:marLeft w:val="640"/>
      <w:marRight w:val="0"/>
      <w:marTop w:val="0"/>
      <w:marBottom w:val="0"/>
      <w:divBdr>
        <w:top w:val="none" w:sz="0" w:space="0" w:color="auto"/>
        <w:left w:val="none" w:sz="0" w:space="0" w:color="auto"/>
        <w:bottom w:val="none" w:sz="0" w:space="0" w:color="auto"/>
        <w:right w:val="none" w:sz="0" w:space="0" w:color="auto"/>
      </w:divBdr>
    </w:div>
    <w:div w:id="688869349">
      <w:marLeft w:val="640"/>
      <w:marRight w:val="0"/>
      <w:marTop w:val="0"/>
      <w:marBottom w:val="0"/>
      <w:divBdr>
        <w:top w:val="none" w:sz="0" w:space="0" w:color="auto"/>
        <w:left w:val="none" w:sz="0" w:space="0" w:color="auto"/>
        <w:bottom w:val="none" w:sz="0" w:space="0" w:color="auto"/>
        <w:right w:val="none" w:sz="0" w:space="0" w:color="auto"/>
      </w:divBdr>
    </w:div>
    <w:div w:id="688873985">
      <w:marLeft w:val="640"/>
      <w:marRight w:val="0"/>
      <w:marTop w:val="0"/>
      <w:marBottom w:val="0"/>
      <w:divBdr>
        <w:top w:val="none" w:sz="0" w:space="0" w:color="auto"/>
        <w:left w:val="none" w:sz="0" w:space="0" w:color="auto"/>
        <w:bottom w:val="none" w:sz="0" w:space="0" w:color="auto"/>
        <w:right w:val="none" w:sz="0" w:space="0" w:color="auto"/>
      </w:divBdr>
    </w:div>
    <w:div w:id="688916002">
      <w:marLeft w:val="640"/>
      <w:marRight w:val="0"/>
      <w:marTop w:val="0"/>
      <w:marBottom w:val="0"/>
      <w:divBdr>
        <w:top w:val="none" w:sz="0" w:space="0" w:color="auto"/>
        <w:left w:val="none" w:sz="0" w:space="0" w:color="auto"/>
        <w:bottom w:val="none" w:sz="0" w:space="0" w:color="auto"/>
        <w:right w:val="none" w:sz="0" w:space="0" w:color="auto"/>
      </w:divBdr>
    </w:div>
    <w:div w:id="688946433">
      <w:marLeft w:val="640"/>
      <w:marRight w:val="0"/>
      <w:marTop w:val="0"/>
      <w:marBottom w:val="0"/>
      <w:divBdr>
        <w:top w:val="none" w:sz="0" w:space="0" w:color="auto"/>
        <w:left w:val="none" w:sz="0" w:space="0" w:color="auto"/>
        <w:bottom w:val="none" w:sz="0" w:space="0" w:color="auto"/>
        <w:right w:val="none" w:sz="0" w:space="0" w:color="auto"/>
      </w:divBdr>
    </w:div>
    <w:div w:id="688990303">
      <w:marLeft w:val="640"/>
      <w:marRight w:val="0"/>
      <w:marTop w:val="0"/>
      <w:marBottom w:val="0"/>
      <w:divBdr>
        <w:top w:val="none" w:sz="0" w:space="0" w:color="auto"/>
        <w:left w:val="none" w:sz="0" w:space="0" w:color="auto"/>
        <w:bottom w:val="none" w:sz="0" w:space="0" w:color="auto"/>
        <w:right w:val="none" w:sz="0" w:space="0" w:color="auto"/>
      </w:divBdr>
    </w:div>
    <w:div w:id="688993323">
      <w:marLeft w:val="640"/>
      <w:marRight w:val="0"/>
      <w:marTop w:val="0"/>
      <w:marBottom w:val="0"/>
      <w:divBdr>
        <w:top w:val="none" w:sz="0" w:space="0" w:color="auto"/>
        <w:left w:val="none" w:sz="0" w:space="0" w:color="auto"/>
        <w:bottom w:val="none" w:sz="0" w:space="0" w:color="auto"/>
        <w:right w:val="none" w:sz="0" w:space="0" w:color="auto"/>
      </w:divBdr>
    </w:div>
    <w:div w:id="689065294">
      <w:marLeft w:val="640"/>
      <w:marRight w:val="0"/>
      <w:marTop w:val="0"/>
      <w:marBottom w:val="0"/>
      <w:divBdr>
        <w:top w:val="none" w:sz="0" w:space="0" w:color="auto"/>
        <w:left w:val="none" w:sz="0" w:space="0" w:color="auto"/>
        <w:bottom w:val="none" w:sz="0" w:space="0" w:color="auto"/>
        <w:right w:val="none" w:sz="0" w:space="0" w:color="auto"/>
      </w:divBdr>
    </w:div>
    <w:div w:id="689068051">
      <w:marLeft w:val="640"/>
      <w:marRight w:val="0"/>
      <w:marTop w:val="0"/>
      <w:marBottom w:val="0"/>
      <w:divBdr>
        <w:top w:val="none" w:sz="0" w:space="0" w:color="auto"/>
        <w:left w:val="none" w:sz="0" w:space="0" w:color="auto"/>
        <w:bottom w:val="none" w:sz="0" w:space="0" w:color="auto"/>
        <w:right w:val="none" w:sz="0" w:space="0" w:color="auto"/>
      </w:divBdr>
    </w:div>
    <w:div w:id="689112674">
      <w:marLeft w:val="640"/>
      <w:marRight w:val="0"/>
      <w:marTop w:val="0"/>
      <w:marBottom w:val="0"/>
      <w:divBdr>
        <w:top w:val="none" w:sz="0" w:space="0" w:color="auto"/>
        <w:left w:val="none" w:sz="0" w:space="0" w:color="auto"/>
        <w:bottom w:val="none" w:sz="0" w:space="0" w:color="auto"/>
        <w:right w:val="none" w:sz="0" w:space="0" w:color="auto"/>
      </w:divBdr>
    </w:div>
    <w:div w:id="689137097">
      <w:marLeft w:val="640"/>
      <w:marRight w:val="0"/>
      <w:marTop w:val="0"/>
      <w:marBottom w:val="0"/>
      <w:divBdr>
        <w:top w:val="none" w:sz="0" w:space="0" w:color="auto"/>
        <w:left w:val="none" w:sz="0" w:space="0" w:color="auto"/>
        <w:bottom w:val="none" w:sz="0" w:space="0" w:color="auto"/>
        <w:right w:val="none" w:sz="0" w:space="0" w:color="auto"/>
      </w:divBdr>
    </w:div>
    <w:div w:id="689140708">
      <w:marLeft w:val="640"/>
      <w:marRight w:val="0"/>
      <w:marTop w:val="0"/>
      <w:marBottom w:val="0"/>
      <w:divBdr>
        <w:top w:val="none" w:sz="0" w:space="0" w:color="auto"/>
        <w:left w:val="none" w:sz="0" w:space="0" w:color="auto"/>
        <w:bottom w:val="none" w:sz="0" w:space="0" w:color="auto"/>
        <w:right w:val="none" w:sz="0" w:space="0" w:color="auto"/>
      </w:divBdr>
    </w:div>
    <w:div w:id="689188770">
      <w:marLeft w:val="640"/>
      <w:marRight w:val="0"/>
      <w:marTop w:val="0"/>
      <w:marBottom w:val="0"/>
      <w:divBdr>
        <w:top w:val="none" w:sz="0" w:space="0" w:color="auto"/>
        <w:left w:val="none" w:sz="0" w:space="0" w:color="auto"/>
        <w:bottom w:val="none" w:sz="0" w:space="0" w:color="auto"/>
        <w:right w:val="none" w:sz="0" w:space="0" w:color="auto"/>
      </w:divBdr>
    </w:div>
    <w:div w:id="689331523">
      <w:marLeft w:val="640"/>
      <w:marRight w:val="0"/>
      <w:marTop w:val="0"/>
      <w:marBottom w:val="0"/>
      <w:divBdr>
        <w:top w:val="none" w:sz="0" w:space="0" w:color="auto"/>
        <w:left w:val="none" w:sz="0" w:space="0" w:color="auto"/>
        <w:bottom w:val="none" w:sz="0" w:space="0" w:color="auto"/>
        <w:right w:val="none" w:sz="0" w:space="0" w:color="auto"/>
      </w:divBdr>
    </w:div>
    <w:div w:id="689332225">
      <w:marLeft w:val="640"/>
      <w:marRight w:val="0"/>
      <w:marTop w:val="0"/>
      <w:marBottom w:val="0"/>
      <w:divBdr>
        <w:top w:val="none" w:sz="0" w:space="0" w:color="auto"/>
        <w:left w:val="none" w:sz="0" w:space="0" w:color="auto"/>
        <w:bottom w:val="none" w:sz="0" w:space="0" w:color="auto"/>
        <w:right w:val="none" w:sz="0" w:space="0" w:color="auto"/>
      </w:divBdr>
    </w:div>
    <w:div w:id="689377100">
      <w:marLeft w:val="640"/>
      <w:marRight w:val="0"/>
      <w:marTop w:val="0"/>
      <w:marBottom w:val="0"/>
      <w:divBdr>
        <w:top w:val="none" w:sz="0" w:space="0" w:color="auto"/>
        <w:left w:val="none" w:sz="0" w:space="0" w:color="auto"/>
        <w:bottom w:val="none" w:sz="0" w:space="0" w:color="auto"/>
        <w:right w:val="none" w:sz="0" w:space="0" w:color="auto"/>
      </w:divBdr>
    </w:div>
    <w:div w:id="689531632">
      <w:marLeft w:val="640"/>
      <w:marRight w:val="0"/>
      <w:marTop w:val="0"/>
      <w:marBottom w:val="0"/>
      <w:divBdr>
        <w:top w:val="none" w:sz="0" w:space="0" w:color="auto"/>
        <w:left w:val="none" w:sz="0" w:space="0" w:color="auto"/>
        <w:bottom w:val="none" w:sz="0" w:space="0" w:color="auto"/>
        <w:right w:val="none" w:sz="0" w:space="0" w:color="auto"/>
      </w:divBdr>
    </w:div>
    <w:div w:id="689570827">
      <w:marLeft w:val="640"/>
      <w:marRight w:val="0"/>
      <w:marTop w:val="0"/>
      <w:marBottom w:val="0"/>
      <w:divBdr>
        <w:top w:val="none" w:sz="0" w:space="0" w:color="auto"/>
        <w:left w:val="none" w:sz="0" w:space="0" w:color="auto"/>
        <w:bottom w:val="none" w:sz="0" w:space="0" w:color="auto"/>
        <w:right w:val="none" w:sz="0" w:space="0" w:color="auto"/>
      </w:divBdr>
    </w:div>
    <w:div w:id="689575095">
      <w:marLeft w:val="640"/>
      <w:marRight w:val="0"/>
      <w:marTop w:val="0"/>
      <w:marBottom w:val="0"/>
      <w:divBdr>
        <w:top w:val="none" w:sz="0" w:space="0" w:color="auto"/>
        <w:left w:val="none" w:sz="0" w:space="0" w:color="auto"/>
        <w:bottom w:val="none" w:sz="0" w:space="0" w:color="auto"/>
        <w:right w:val="none" w:sz="0" w:space="0" w:color="auto"/>
      </w:divBdr>
    </w:div>
    <w:div w:id="689575231">
      <w:marLeft w:val="640"/>
      <w:marRight w:val="0"/>
      <w:marTop w:val="0"/>
      <w:marBottom w:val="0"/>
      <w:divBdr>
        <w:top w:val="none" w:sz="0" w:space="0" w:color="auto"/>
        <w:left w:val="none" w:sz="0" w:space="0" w:color="auto"/>
        <w:bottom w:val="none" w:sz="0" w:space="0" w:color="auto"/>
        <w:right w:val="none" w:sz="0" w:space="0" w:color="auto"/>
      </w:divBdr>
    </w:div>
    <w:div w:id="689599932">
      <w:marLeft w:val="640"/>
      <w:marRight w:val="0"/>
      <w:marTop w:val="0"/>
      <w:marBottom w:val="0"/>
      <w:divBdr>
        <w:top w:val="none" w:sz="0" w:space="0" w:color="auto"/>
        <w:left w:val="none" w:sz="0" w:space="0" w:color="auto"/>
        <w:bottom w:val="none" w:sz="0" w:space="0" w:color="auto"/>
        <w:right w:val="none" w:sz="0" w:space="0" w:color="auto"/>
      </w:divBdr>
    </w:div>
    <w:div w:id="689720609">
      <w:marLeft w:val="640"/>
      <w:marRight w:val="0"/>
      <w:marTop w:val="0"/>
      <w:marBottom w:val="0"/>
      <w:divBdr>
        <w:top w:val="none" w:sz="0" w:space="0" w:color="auto"/>
        <w:left w:val="none" w:sz="0" w:space="0" w:color="auto"/>
        <w:bottom w:val="none" w:sz="0" w:space="0" w:color="auto"/>
        <w:right w:val="none" w:sz="0" w:space="0" w:color="auto"/>
      </w:divBdr>
    </w:div>
    <w:div w:id="689722989">
      <w:marLeft w:val="640"/>
      <w:marRight w:val="0"/>
      <w:marTop w:val="0"/>
      <w:marBottom w:val="0"/>
      <w:divBdr>
        <w:top w:val="none" w:sz="0" w:space="0" w:color="auto"/>
        <w:left w:val="none" w:sz="0" w:space="0" w:color="auto"/>
        <w:bottom w:val="none" w:sz="0" w:space="0" w:color="auto"/>
        <w:right w:val="none" w:sz="0" w:space="0" w:color="auto"/>
      </w:divBdr>
    </w:div>
    <w:div w:id="689985613">
      <w:marLeft w:val="640"/>
      <w:marRight w:val="0"/>
      <w:marTop w:val="0"/>
      <w:marBottom w:val="0"/>
      <w:divBdr>
        <w:top w:val="none" w:sz="0" w:space="0" w:color="auto"/>
        <w:left w:val="none" w:sz="0" w:space="0" w:color="auto"/>
        <w:bottom w:val="none" w:sz="0" w:space="0" w:color="auto"/>
        <w:right w:val="none" w:sz="0" w:space="0" w:color="auto"/>
      </w:divBdr>
    </w:div>
    <w:div w:id="690105067">
      <w:marLeft w:val="640"/>
      <w:marRight w:val="0"/>
      <w:marTop w:val="0"/>
      <w:marBottom w:val="0"/>
      <w:divBdr>
        <w:top w:val="none" w:sz="0" w:space="0" w:color="auto"/>
        <w:left w:val="none" w:sz="0" w:space="0" w:color="auto"/>
        <w:bottom w:val="none" w:sz="0" w:space="0" w:color="auto"/>
        <w:right w:val="none" w:sz="0" w:space="0" w:color="auto"/>
      </w:divBdr>
    </w:div>
    <w:div w:id="690112415">
      <w:marLeft w:val="640"/>
      <w:marRight w:val="0"/>
      <w:marTop w:val="0"/>
      <w:marBottom w:val="0"/>
      <w:divBdr>
        <w:top w:val="none" w:sz="0" w:space="0" w:color="auto"/>
        <w:left w:val="none" w:sz="0" w:space="0" w:color="auto"/>
        <w:bottom w:val="none" w:sz="0" w:space="0" w:color="auto"/>
        <w:right w:val="none" w:sz="0" w:space="0" w:color="auto"/>
      </w:divBdr>
    </w:div>
    <w:div w:id="690187445">
      <w:marLeft w:val="640"/>
      <w:marRight w:val="0"/>
      <w:marTop w:val="0"/>
      <w:marBottom w:val="0"/>
      <w:divBdr>
        <w:top w:val="none" w:sz="0" w:space="0" w:color="auto"/>
        <w:left w:val="none" w:sz="0" w:space="0" w:color="auto"/>
        <w:bottom w:val="none" w:sz="0" w:space="0" w:color="auto"/>
        <w:right w:val="none" w:sz="0" w:space="0" w:color="auto"/>
      </w:divBdr>
    </w:div>
    <w:div w:id="690225467">
      <w:marLeft w:val="640"/>
      <w:marRight w:val="0"/>
      <w:marTop w:val="0"/>
      <w:marBottom w:val="0"/>
      <w:divBdr>
        <w:top w:val="none" w:sz="0" w:space="0" w:color="auto"/>
        <w:left w:val="none" w:sz="0" w:space="0" w:color="auto"/>
        <w:bottom w:val="none" w:sz="0" w:space="0" w:color="auto"/>
        <w:right w:val="none" w:sz="0" w:space="0" w:color="auto"/>
      </w:divBdr>
    </w:div>
    <w:div w:id="690229470">
      <w:marLeft w:val="640"/>
      <w:marRight w:val="0"/>
      <w:marTop w:val="0"/>
      <w:marBottom w:val="0"/>
      <w:divBdr>
        <w:top w:val="none" w:sz="0" w:space="0" w:color="auto"/>
        <w:left w:val="none" w:sz="0" w:space="0" w:color="auto"/>
        <w:bottom w:val="none" w:sz="0" w:space="0" w:color="auto"/>
        <w:right w:val="none" w:sz="0" w:space="0" w:color="auto"/>
      </w:divBdr>
    </w:div>
    <w:div w:id="690302625">
      <w:marLeft w:val="640"/>
      <w:marRight w:val="0"/>
      <w:marTop w:val="0"/>
      <w:marBottom w:val="0"/>
      <w:divBdr>
        <w:top w:val="none" w:sz="0" w:space="0" w:color="auto"/>
        <w:left w:val="none" w:sz="0" w:space="0" w:color="auto"/>
        <w:bottom w:val="none" w:sz="0" w:space="0" w:color="auto"/>
        <w:right w:val="none" w:sz="0" w:space="0" w:color="auto"/>
      </w:divBdr>
    </w:div>
    <w:div w:id="690303080">
      <w:marLeft w:val="640"/>
      <w:marRight w:val="0"/>
      <w:marTop w:val="0"/>
      <w:marBottom w:val="0"/>
      <w:divBdr>
        <w:top w:val="none" w:sz="0" w:space="0" w:color="auto"/>
        <w:left w:val="none" w:sz="0" w:space="0" w:color="auto"/>
        <w:bottom w:val="none" w:sz="0" w:space="0" w:color="auto"/>
        <w:right w:val="none" w:sz="0" w:space="0" w:color="auto"/>
      </w:divBdr>
    </w:div>
    <w:div w:id="690372913">
      <w:marLeft w:val="640"/>
      <w:marRight w:val="0"/>
      <w:marTop w:val="0"/>
      <w:marBottom w:val="0"/>
      <w:divBdr>
        <w:top w:val="none" w:sz="0" w:space="0" w:color="auto"/>
        <w:left w:val="none" w:sz="0" w:space="0" w:color="auto"/>
        <w:bottom w:val="none" w:sz="0" w:space="0" w:color="auto"/>
        <w:right w:val="none" w:sz="0" w:space="0" w:color="auto"/>
      </w:divBdr>
    </w:div>
    <w:div w:id="690380944">
      <w:marLeft w:val="640"/>
      <w:marRight w:val="0"/>
      <w:marTop w:val="0"/>
      <w:marBottom w:val="0"/>
      <w:divBdr>
        <w:top w:val="none" w:sz="0" w:space="0" w:color="auto"/>
        <w:left w:val="none" w:sz="0" w:space="0" w:color="auto"/>
        <w:bottom w:val="none" w:sz="0" w:space="0" w:color="auto"/>
        <w:right w:val="none" w:sz="0" w:space="0" w:color="auto"/>
      </w:divBdr>
    </w:div>
    <w:div w:id="690447715">
      <w:marLeft w:val="640"/>
      <w:marRight w:val="0"/>
      <w:marTop w:val="0"/>
      <w:marBottom w:val="0"/>
      <w:divBdr>
        <w:top w:val="none" w:sz="0" w:space="0" w:color="auto"/>
        <w:left w:val="none" w:sz="0" w:space="0" w:color="auto"/>
        <w:bottom w:val="none" w:sz="0" w:space="0" w:color="auto"/>
        <w:right w:val="none" w:sz="0" w:space="0" w:color="auto"/>
      </w:divBdr>
    </w:div>
    <w:div w:id="690498431">
      <w:marLeft w:val="640"/>
      <w:marRight w:val="0"/>
      <w:marTop w:val="0"/>
      <w:marBottom w:val="0"/>
      <w:divBdr>
        <w:top w:val="none" w:sz="0" w:space="0" w:color="auto"/>
        <w:left w:val="none" w:sz="0" w:space="0" w:color="auto"/>
        <w:bottom w:val="none" w:sz="0" w:space="0" w:color="auto"/>
        <w:right w:val="none" w:sz="0" w:space="0" w:color="auto"/>
      </w:divBdr>
    </w:div>
    <w:div w:id="690690714">
      <w:marLeft w:val="640"/>
      <w:marRight w:val="0"/>
      <w:marTop w:val="0"/>
      <w:marBottom w:val="0"/>
      <w:divBdr>
        <w:top w:val="none" w:sz="0" w:space="0" w:color="auto"/>
        <w:left w:val="none" w:sz="0" w:space="0" w:color="auto"/>
        <w:bottom w:val="none" w:sz="0" w:space="0" w:color="auto"/>
        <w:right w:val="none" w:sz="0" w:space="0" w:color="auto"/>
      </w:divBdr>
    </w:div>
    <w:div w:id="690692419">
      <w:marLeft w:val="640"/>
      <w:marRight w:val="0"/>
      <w:marTop w:val="0"/>
      <w:marBottom w:val="0"/>
      <w:divBdr>
        <w:top w:val="none" w:sz="0" w:space="0" w:color="auto"/>
        <w:left w:val="none" w:sz="0" w:space="0" w:color="auto"/>
        <w:bottom w:val="none" w:sz="0" w:space="0" w:color="auto"/>
        <w:right w:val="none" w:sz="0" w:space="0" w:color="auto"/>
      </w:divBdr>
    </w:div>
    <w:div w:id="690760606">
      <w:marLeft w:val="640"/>
      <w:marRight w:val="0"/>
      <w:marTop w:val="0"/>
      <w:marBottom w:val="0"/>
      <w:divBdr>
        <w:top w:val="none" w:sz="0" w:space="0" w:color="auto"/>
        <w:left w:val="none" w:sz="0" w:space="0" w:color="auto"/>
        <w:bottom w:val="none" w:sz="0" w:space="0" w:color="auto"/>
        <w:right w:val="none" w:sz="0" w:space="0" w:color="auto"/>
      </w:divBdr>
    </w:div>
    <w:div w:id="690761297">
      <w:marLeft w:val="640"/>
      <w:marRight w:val="0"/>
      <w:marTop w:val="0"/>
      <w:marBottom w:val="0"/>
      <w:divBdr>
        <w:top w:val="none" w:sz="0" w:space="0" w:color="auto"/>
        <w:left w:val="none" w:sz="0" w:space="0" w:color="auto"/>
        <w:bottom w:val="none" w:sz="0" w:space="0" w:color="auto"/>
        <w:right w:val="none" w:sz="0" w:space="0" w:color="auto"/>
      </w:divBdr>
    </w:div>
    <w:div w:id="690761627">
      <w:marLeft w:val="640"/>
      <w:marRight w:val="0"/>
      <w:marTop w:val="0"/>
      <w:marBottom w:val="0"/>
      <w:divBdr>
        <w:top w:val="none" w:sz="0" w:space="0" w:color="auto"/>
        <w:left w:val="none" w:sz="0" w:space="0" w:color="auto"/>
        <w:bottom w:val="none" w:sz="0" w:space="0" w:color="auto"/>
        <w:right w:val="none" w:sz="0" w:space="0" w:color="auto"/>
      </w:divBdr>
    </w:div>
    <w:div w:id="690761846">
      <w:marLeft w:val="640"/>
      <w:marRight w:val="0"/>
      <w:marTop w:val="0"/>
      <w:marBottom w:val="0"/>
      <w:divBdr>
        <w:top w:val="none" w:sz="0" w:space="0" w:color="auto"/>
        <w:left w:val="none" w:sz="0" w:space="0" w:color="auto"/>
        <w:bottom w:val="none" w:sz="0" w:space="0" w:color="auto"/>
        <w:right w:val="none" w:sz="0" w:space="0" w:color="auto"/>
      </w:divBdr>
    </w:div>
    <w:div w:id="690767244">
      <w:marLeft w:val="640"/>
      <w:marRight w:val="0"/>
      <w:marTop w:val="0"/>
      <w:marBottom w:val="0"/>
      <w:divBdr>
        <w:top w:val="none" w:sz="0" w:space="0" w:color="auto"/>
        <w:left w:val="none" w:sz="0" w:space="0" w:color="auto"/>
        <w:bottom w:val="none" w:sz="0" w:space="0" w:color="auto"/>
        <w:right w:val="none" w:sz="0" w:space="0" w:color="auto"/>
      </w:divBdr>
    </w:div>
    <w:div w:id="691104416">
      <w:marLeft w:val="640"/>
      <w:marRight w:val="0"/>
      <w:marTop w:val="0"/>
      <w:marBottom w:val="0"/>
      <w:divBdr>
        <w:top w:val="none" w:sz="0" w:space="0" w:color="auto"/>
        <w:left w:val="none" w:sz="0" w:space="0" w:color="auto"/>
        <w:bottom w:val="none" w:sz="0" w:space="0" w:color="auto"/>
        <w:right w:val="none" w:sz="0" w:space="0" w:color="auto"/>
      </w:divBdr>
    </w:div>
    <w:div w:id="691149575">
      <w:marLeft w:val="640"/>
      <w:marRight w:val="0"/>
      <w:marTop w:val="0"/>
      <w:marBottom w:val="0"/>
      <w:divBdr>
        <w:top w:val="none" w:sz="0" w:space="0" w:color="auto"/>
        <w:left w:val="none" w:sz="0" w:space="0" w:color="auto"/>
        <w:bottom w:val="none" w:sz="0" w:space="0" w:color="auto"/>
        <w:right w:val="none" w:sz="0" w:space="0" w:color="auto"/>
      </w:divBdr>
    </w:div>
    <w:div w:id="691300258">
      <w:marLeft w:val="640"/>
      <w:marRight w:val="0"/>
      <w:marTop w:val="0"/>
      <w:marBottom w:val="0"/>
      <w:divBdr>
        <w:top w:val="none" w:sz="0" w:space="0" w:color="auto"/>
        <w:left w:val="none" w:sz="0" w:space="0" w:color="auto"/>
        <w:bottom w:val="none" w:sz="0" w:space="0" w:color="auto"/>
        <w:right w:val="none" w:sz="0" w:space="0" w:color="auto"/>
      </w:divBdr>
    </w:div>
    <w:div w:id="691301264">
      <w:marLeft w:val="640"/>
      <w:marRight w:val="0"/>
      <w:marTop w:val="0"/>
      <w:marBottom w:val="0"/>
      <w:divBdr>
        <w:top w:val="none" w:sz="0" w:space="0" w:color="auto"/>
        <w:left w:val="none" w:sz="0" w:space="0" w:color="auto"/>
        <w:bottom w:val="none" w:sz="0" w:space="0" w:color="auto"/>
        <w:right w:val="none" w:sz="0" w:space="0" w:color="auto"/>
      </w:divBdr>
    </w:div>
    <w:div w:id="691303384">
      <w:marLeft w:val="640"/>
      <w:marRight w:val="0"/>
      <w:marTop w:val="0"/>
      <w:marBottom w:val="0"/>
      <w:divBdr>
        <w:top w:val="none" w:sz="0" w:space="0" w:color="auto"/>
        <w:left w:val="none" w:sz="0" w:space="0" w:color="auto"/>
        <w:bottom w:val="none" w:sz="0" w:space="0" w:color="auto"/>
        <w:right w:val="none" w:sz="0" w:space="0" w:color="auto"/>
      </w:divBdr>
    </w:div>
    <w:div w:id="691346349">
      <w:marLeft w:val="640"/>
      <w:marRight w:val="0"/>
      <w:marTop w:val="0"/>
      <w:marBottom w:val="0"/>
      <w:divBdr>
        <w:top w:val="none" w:sz="0" w:space="0" w:color="auto"/>
        <w:left w:val="none" w:sz="0" w:space="0" w:color="auto"/>
        <w:bottom w:val="none" w:sz="0" w:space="0" w:color="auto"/>
        <w:right w:val="none" w:sz="0" w:space="0" w:color="auto"/>
      </w:divBdr>
    </w:div>
    <w:div w:id="691417871">
      <w:marLeft w:val="640"/>
      <w:marRight w:val="0"/>
      <w:marTop w:val="0"/>
      <w:marBottom w:val="0"/>
      <w:divBdr>
        <w:top w:val="none" w:sz="0" w:space="0" w:color="auto"/>
        <w:left w:val="none" w:sz="0" w:space="0" w:color="auto"/>
        <w:bottom w:val="none" w:sz="0" w:space="0" w:color="auto"/>
        <w:right w:val="none" w:sz="0" w:space="0" w:color="auto"/>
      </w:divBdr>
    </w:div>
    <w:div w:id="691420880">
      <w:marLeft w:val="640"/>
      <w:marRight w:val="0"/>
      <w:marTop w:val="0"/>
      <w:marBottom w:val="0"/>
      <w:divBdr>
        <w:top w:val="none" w:sz="0" w:space="0" w:color="auto"/>
        <w:left w:val="none" w:sz="0" w:space="0" w:color="auto"/>
        <w:bottom w:val="none" w:sz="0" w:space="0" w:color="auto"/>
        <w:right w:val="none" w:sz="0" w:space="0" w:color="auto"/>
      </w:divBdr>
    </w:div>
    <w:div w:id="691491226">
      <w:marLeft w:val="640"/>
      <w:marRight w:val="0"/>
      <w:marTop w:val="0"/>
      <w:marBottom w:val="0"/>
      <w:divBdr>
        <w:top w:val="none" w:sz="0" w:space="0" w:color="auto"/>
        <w:left w:val="none" w:sz="0" w:space="0" w:color="auto"/>
        <w:bottom w:val="none" w:sz="0" w:space="0" w:color="auto"/>
        <w:right w:val="none" w:sz="0" w:space="0" w:color="auto"/>
      </w:divBdr>
    </w:div>
    <w:div w:id="691498363">
      <w:marLeft w:val="640"/>
      <w:marRight w:val="0"/>
      <w:marTop w:val="0"/>
      <w:marBottom w:val="0"/>
      <w:divBdr>
        <w:top w:val="none" w:sz="0" w:space="0" w:color="auto"/>
        <w:left w:val="none" w:sz="0" w:space="0" w:color="auto"/>
        <w:bottom w:val="none" w:sz="0" w:space="0" w:color="auto"/>
        <w:right w:val="none" w:sz="0" w:space="0" w:color="auto"/>
      </w:divBdr>
    </w:div>
    <w:div w:id="691536296">
      <w:marLeft w:val="640"/>
      <w:marRight w:val="0"/>
      <w:marTop w:val="0"/>
      <w:marBottom w:val="0"/>
      <w:divBdr>
        <w:top w:val="none" w:sz="0" w:space="0" w:color="auto"/>
        <w:left w:val="none" w:sz="0" w:space="0" w:color="auto"/>
        <w:bottom w:val="none" w:sz="0" w:space="0" w:color="auto"/>
        <w:right w:val="none" w:sz="0" w:space="0" w:color="auto"/>
      </w:divBdr>
    </w:div>
    <w:div w:id="691536402">
      <w:marLeft w:val="640"/>
      <w:marRight w:val="0"/>
      <w:marTop w:val="0"/>
      <w:marBottom w:val="0"/>
      <w:divBdr>
        <w:top w:val="none" w:sz="0" w:space="0" w:color="auto"/>
        <w:left w:val="none" w:sz="0" w:space="0" w:color="auto"/>
        <w:bottom w:val="none" w:sz="0" w:space="0" w:color="auto"/>
        <w:right w:val="none" w:sz="0" w:space="0" w:color="auto"/>
      </w:divBdr>
    </w:div>
    <w:div w:id="691689221">
      <w:marLeft w:val="640"/>
      <w:marRight w:val="0"/>
      <w:marTop w:val="0"/>
      <w:marBottom w:val="0"/>
      <w:divBdr>
        <w:top w:val="none" w:sz="0" w:space="0" w:color="auto"/>
        <w:left w:val="none" w:sz="0" w:space="0" w:color="auto"/>
        <w:bottom w:val="none" w:sz="0" w:space="0" w:color="auto"/>
        <w:right w:val="none" w:sz="0" w:space="0" w:color="auto"/>
      </w:divBdr>
    </w:div>
    <w:div w:id="691689224">
      <w:marLeft w:val="640"/>
      <w:marRight w:val="0"/>
      <w:marTop w:val="0"/>
      <w:marBottom w:val="0"/>
      <w:divBdr>
        <w:top w:val="none" w:sz="0" w:space="0" w:color="auto"/>
        <w:left w:val="none" w:sz="0" w:space="0" w:color="auto"/>
        <w:bottom w:val="none" w:sz="0" w:space="0" w:color="auto"/>
        <w:right w:val="none" w:sz="0" w:space="0" w:color="auto"/>
      </w:divBdr>
    </w:div>
    <w:div w:id="691760841">
      <w:marLeft w:val="640"/>
      <w:marRight w:val="0"/>
      <w:marTop w:val="0"/>
      <w:marBottom w:val="0"/>
      <w:divBdr>
        <w:top w:val="none" w:sz="0" w:space="0" w:color="auto"/>
        <w:left w:val="none" w:sz="0" w:space="0" w:color="auto"/>
        <w:bottom w:val="none" w:sz="0" w:space="0" w:color="auto"/>
        <w:right w:val="none" w:sz="0" w:space="0" w:color="auto"/>
      </w:divBdr>
    </w:div>
    <w:div w:id="691956623">
      <w:marLeft w:val="640"/>
      <w:marRight w:val="0"/>
      <w:marTop w:val="0"/>
      <w:marBottom w:val="0"/>
      <w:divBdr>
        <w:top w:val="none" w:sz="0" w:space="0" w:color="auto"/>
        <w:left w:val="none" w:sz="0" w:space="0" w:color="auto"/>
        <w:bottom w:val="none" w:sz="0" w:space="0" w:color="auto"/>
        <w:right w:val="none" w:sz="0" w:space="0" w:color="auto"/>
      </w:divBdr>
    </w:div>
    <w:div w:id="691961157">
      <w:marLeft w:val="640"/>
      <w:marRight w:val="0"/>
      <w:marTop w:val="0"/>
      <w:marBottom w:val="0"/>
      <w:divBdr>
        <w:top w:val="none" w:sz="0" w:space="0" w:color="auto"/>
        <w:left w:val="none" w:sz="0" w:space="0" w:color="auto"/>
        <w:bottom w:val="none" w:sz="0" w:space="0" w:color="auto"/>
        <w:right w:val="none" w:sz="0" w:space="0" w:color="auto"/>
      </w:divBdr>
    </w:div>
    <w:div w:id="691997325">
      <w:marLeft w:val="640"/>
      <w:marRight w:val="0"/>
      <w:marTop w:val="0"/>
      <w:marBottom w:val="0"/>
      <w:divBdr>
        <w:top w:val="none" w:sz="0" w:space="0" w:color="auto"/>
        <w:left w:val="none" w:sz="0" w:space="0" w:color="auto"/>
        <w:bottom w:val="none" w:sz="0" w:space="0" w:color="auto"/>
        <w:right w:val="none" w:sz="0" w:space="0" w:color="auto"/>
      </w:divBdr>
    </w:div>
    <w:div w:id="691997941">
      <w:marLeft w:val="640"/>
      <w:marRight w:val="0"/>
      <w:marTop w:val="0"/>
      <w:marBottom w:val="0"/>
      <w:divBdr>
        <w:top w:val="none" w:sz="0" w:space="0" w:color="auto"/>
        <w:left w:val="none" w:sz="0" w:space="0" w:color="auto"/>
        <w:bottom w:val="none" w:sz="0" w:space="0" w:color="auto"/>
        <w:right w:val="none" w:sz="0" w:space="0" w:color="auto"/>
      </w:divBdr>
    </w:div>
    <w:div w:id="692192984">
      <w:marLeft w:val="640"/>
      <w:marRight w:val="0"/>
      <w:marTop w:val="0"/>
      <w:marBottom w:val="0"/>
      <w:divBdr>
        <w:top w:val="none" w:sz="0" w:space="0" w:color="auto"/>
        <w:left w:val="none" w:sz="0" w:space="0" w:color="auto"/>
        <w:bottom w:val="none" w:sz="0" w:space="0" w:color="auto"/>
        <w:right w:val="none" w:sz="0" w:space="0" w:color="auto"/>
      </w:divBdr>
    </w:div>
    <w:div w:id="692194326">
      <w:marLeft w:val="640"/>
      <w:marRight w:val="0"/>
      <w:marTop w:val="0"/>
      <w:marBottom w:val="0"/>
      <w:divBdr>
        <w:top w:val="none" w:sz="0" w:space="0" w:color="auto"/>
        <w:left w:val="none" w:sz="0" w:space="0" w:color="auto"/>
        <w:bottom w:val="none" w:sz="0" w:space="0" w:color="auto"/>
        <w:right w:val="none" w:sz="0" w:space="0" w:color="auto"/>
      </w:divBdr>
    </w:div>
    <w:div w:id="692342723">
      <w:marLeft w:val="640"/>
      <w:marRight w:val="0"/>
      <w:marTop w:val="0"/>
      <w:marBottom w:val="0"/>
      <w:divBdr>
        <w:top w:val="none" w:sz="0" w:space="0" w:color="auto"/>
        <w:left w:val="none" w:sz="0" w:space="0" w:color="auto"/>
        <w:bottom w:val="none" w:sz="0" w:space="0" w:color="auto"/>
        <w:right w:val="none" w:sz="0" w:space="0" w:color="auto"/>
      </w:divBdr>
    </w:div>
    <w:div w:id="692345460">
      <w:marLeft w:val="640"/>
      <w:marRight w:val="0"/>
      <w:marTop w:val="0"/>
      <w:marBottom w:val="0"/>
      <w:divBdr>
        <w:top w:val="none" w:sz="0" w:space="0" w:color="auto"/>
        <w:left w:val="none" w:sz="0" w:space="0" w:color="auto"/>
        <w:bottom w:val="none" w:sz="0" w:space="0" w:color="auto"/>
        <w:right w:val="none" w:sz="0" w:space="0" w:color="auto"/>
      </w:divBdr>
    </w:div>
    <w:div w:id="692419832">
      <w:marLeft w:val="640"/>
      <w:marRight w:val="0"/>
      <w:marTop w:val="0"/>
      <w:marBottom w:val="0"/>
      <w:divBdr>
        <w:top w:val="none" w:sz="0" w:space="0" w:color="auto"/>
        <w:left w:val="none" w:sz="0" w:space="0" w:color="auto"/>
        <w:bottom w:val="none" w:sz="0" w:space="0" w:color="auto"/>
        <w:right w:val="none" w:sz="0" w:space="0" w:color="auto"/>
      </w:divBdr>
    </w:div>
    <w:div w:id="692462288">
      <w:marLeft w:val="640"/>
      <w:marRight w:val="0"/>
      <w:marTop w:val="0"/>
      <w:marBottom w:val="0"/>
      <w:divBdr>
        <w:top w:val="none" w:sz="0" w:space="0" w:color="auto"/>
        <w:left w:val="none" w:sz="0" w:space="0" w:color="auto"/>
        <w:bottom w:val="none" w:sz="0" w:space="0" w:color="auto"/>
        <w:right w:val="none" w:sz="0" w:space="0" w:color="auto"/>
      </w:divBdr>
    </w:div>
    <w:div w:id="692464017">
      <w:marLeft w:val="640"/>
      <w:marRight w:val="0"/>
      <w:marTop w:val="0"/>
      <w:marBottom w:val="0"/>
      <w:divBdr>
        <w:top w:val="none" w:sz="0" w:space="0" w:color="auto"/>
        <w:left w:val="none" w:sz="0" w:space="0" w:color="auto"/>
        <w:bottom w:val="none" w:sz="0" w:space="0" w:color="auto"/>
        <w:right w:val="none" w:sz="0" w:space="0" w:color="auto"/>
      </w:divBdr>
    </w:div>
    <w:div w:id="692465188">
      <w:marLeft w:val="640"/>
      <w:marRight w:val="0"/>
      <w:marTop w:val="0"/>
      <w:marBottom w:val="0"/>
      <w:divBdr>
        <w:top w:val="none" w:sz="0" w:space="0" w:color="auto"/>
        <w:left w:val="none" w:sz="0" w:space="0" w:color="auto"/>
        <w:bottom w:val="none" w:sz="0" w:space="0" w:color="auto"/>
        <w:right w:val="none" w:sz="0" w:space="0" w:color="auto"/>
      </w:divBdr>
    </w:div>
    <w:div w:id="692537533">
      <w:marLeft w:val="640"/>
      <w:marRight w:val="0"/>
      <w:marTop w:val="0"/>
      <w:marBottom w:val="0"/>
      <w:divBdr>
        <w:top w:val="none" w:sz="0" w:space="0" w:color="auto"/>
        <w:left w:val="none" w:sz="0" w:space="0" w:color="auto"/>
        <w:bottom w:val="none" w:sz="0" w:space="0" w:color="auto"/>
        <w:right w:val="none" w:sz="0" w:space="0" w:color="auto"/>
      </w:divBdr>
    </w:div>
    <w:div w:id="692537798">
      <w:marLeft w:val="640"/>
      <w:marRight w:val="0"/>
      <w:marTop w:val="0"/>
      <w:marBottom w:val="0"/>
      <w:divBdr>
        <w:top w:val="none" w:sz="0" w:space="0" w:color="auto"/>
        <w:left w:val="none" w:sz="0" w:space="0" w:color="auto"/>
        <w:bottom w:val="none" w:sz="0" w:space="0" w:color="auto"/>
        <w:right w:val="none" w:sz="0" w:space="0" w:color="auto"/>
      </w:divBdr>
    </w:div>
    <w:div w:id="692610290">
      <w:marLeft w:val="640"/>
      <w:marRight w:val="0"/>
      <w:marTop w:val="0"/>
      <w:marBottom w:val="0"/>
      <w:divBdr>
        <w:top w:val="none" w:sz="0" w:space="0" w:color="auto"/>
        <w:left w:val="none" w:sz="0" w:space="0" w:color="auto"/>
        <w:bottom w:val="none" w:sz="0" w:space="0" w:color="auto"/>
        <w:right w:val="none" w:sz="0" w:space="0" w:color="auto"/>
      </w:divBdr>
    </w:div>
    <w:div w:id="692613086">
      <w:marLeft w:val="640"/>
      <w:marRight w:val="0"/>
      <w:marTop w:val="0"/>
      <w:marBottom w:val="0"/>
      <w:divBdr>
        <w:top w:val="none" w:sz="0" w:space="0" w:color="auto"/>
        <w:left w:val="none" w:sz="0" w:space="0" w:color="auto"/>
        <w:bottom w:val="none" w:sz="0" w:space="0" w:color="auto"/>
        <w:right w:val="none" w:sz="0" w:space="0" w:color="auto"/>
      </w:divBdr>
    </w:div>
    <w:div w:id="692654393">
      <w:marLeft w:val="640"/>
      <w:marRight w:val="0"/>
      <w:marTop w:val="0"/>
      <w:marBottom w:val="0"/>
      <w:divBdr>
        <w:top w:val="none" w:sz="0" w:space="0" w:color="auto"/>
        <w:left w:val="none" w:sz="0" w:space="0" w:color="auto"/>
        <w:bottom w:val="none" w:sz="0" w:space="0" w:color="auto"/>
        <w:right w:val="none" w:sz="0" w:space="0" w:color="auto"/>
      </w:divBdr>
    </w:div>
    <w:div w:id="692657837">
      <w:marLeft w:val="640"/>
      <w:marRight w:val="0"/>
      <w:marTop w:val="0"/>
      <w:marBottom w:val="0"/>
      <w:divBdr>
        <w:top w:val="none" w:sz="0" w:space="0" w:color="auto"/>
        <w:left w:val="none" w:sz="0" w:space="0" w:color="auto"/>
        <w:bottom w:val="none" w:sz="0" w:space="0" w:color="auto"/>
        <w:right w:val="none" w:sz="0" w:space="0" w:color="auto"/>
      </w:divBdr>
    </w:div>
    <w:div w:id="692732449">
      <w:marLeft w:val="640"/>
      <w:marRight w:val="0"/>
      <w:marTop w:val="0"/>
      <w:marBottom w:val="0"/>
      <w:divBdr>
        <w:top w:val="none" w:sz="0" w:space="0" w:color="auto"/>
        <w:left w:val="none" w:sz="0" w:space="0" w:color="auto"/>
        <w:bottom w:val="none" w:sz="0" w:space="0" w:color="auto"/>
        <w:right w:val="none" w:sz="0" w:space="0" w:color="auto"/>
      </w:divBdr>
    </w:div>
    <w:div w:id="692804481">
      <w:marLeft w:val="640"/>
      <w:marRight w:val="0"/>
      <w:marTop w:val="0"/>
      <w:marBottom w:val="0"/>
      <w:divBdr>
        <w:top w:val="none" w:sz="0" w:space="0" w:color="auto"/>
        <w:left w:val="none" w:sz="0" w:space="0" w:color="auto"/>
        <w:bottom w:val="none" w:sz="0" w:space="0" w:color="auto"/>
        <w:right w:val="none" w:sz="0" w:space="0" w:color="auto"/>
      </w:divBdr>
    </w:div>
    <w:div w:id="692919039">
      <w:marLeft w:val="640"/>
      <w:marRight w:val="0"/>
      <w:marTop w:val="0"/>
      <w:marBottom w:val="0"/>
      <w:divBdr>
        <w:top w:val="none" w:sz="0" w:space="0" w:color="auto"/>
        <w:left w:val="none" w:sz="0" w:space="0" w:color="auto"/>
        <w:bottom w:val="none" w:sz="0" w:space="0" w:color="auto"/>
        <w:right w:val="none" w:sz="0" w:space="0" w:color="auto"/>
      </w:divBdr>
    </w:div>
    <w:div w:id="692925078">
      <w:marLeft w:val="640"/>
      <w:marRight w:val="0"/>
      <w:marTop w:val="0"/>
      <w:marBottom w:val="0"/>
      <w:divBdr>
        <w:top w:val="none" w:sz="0" w:space="0" w:color="auto"/>
        <w:left w:val="none" w:sz="0" w:space="0" w:color="auto"/>
        <w:bottom w:val="none" w:sz="0" w:space="0" w:color="auto"/>
        <w:right w:val="none" w:sz="0" w:space="0" w:color="auto"/>
      </w:divBdr>
    </w:div>
    <w:div w:id="692998015">
      <w:marLeft w:val="640"/>
      <w:marRight w:val="0"/>
      <w:marTop w:val="0"/>
      <w:marBottom w:val="0"/>
      <w:divBdr>
        <w:top w:val="none" w:sz="0" w:space="0" w:color="auto"/>
        <w:left w:val="none" w:sz="0" w:space="0" w:color="auto"/>
        <w:bottom w:val="none" w:sz="0" w:space="0" w:color="auto"/>
        <w:right w:val="none" w:sz="0" w:space="0" w:color="auto"/>
      </w:divBdr>
    </w:div>
    <w:div w:id="693190622">
      <w:marLeft w:val="640"/>
      <w:marRight w:val="0"/>
      <w:marTop w:val="0"/>
      <w:marBottom w:val="0"/>
      <w:divBdr>
        <w:top w:val="none" w:sz="0" w:space="0" w:color="auto"/>
        <w:left w:val="none" w:sz="0" w:space="0" w:color="auto"/>
        <w:bottom w:val="none" w:sz="0" w:space="0" w:color="auto"/>
        <w:right w:val="none" w:sz="0" w:space="0" w:color="auto"/>
      </w:divBdr>
    </w:div>
    <w:div w:id="693266803">
      <w:marLeft w:val="640"/>
      <w:marRight w:val="0"/>
      <w:marTop w:val="0"/>
      <w:marBottom w:val="0"/>
      <w:divBdr>
        <w:top w:val="none" w:sz="0" w:space="0" w:color="auto"/>
        <w:left w:val="none" w:sz="0" w:space="0" w:color="auto"/>
        <w:bottom w:val="none" w:sz="0" w:space="0" w:color="auto"/>
        <w:right w:val="none" w:sz="0" w:space="0" w:color="auto"/>
      </w:divBdr>
    </w:div>
    <w:div w:id="693308501">
      <w:marLeft w:val="640"/>
      <w:marRight w:val="0"/>
      <w:marTop w:val="0"/>
      <w:marBottom w:val="0"/>
      <w:divBdr>
        <w:top w:val="none" w:sz="0" w:space="0" w:color="auto"/>
        <w:left w:val="none" w:sz="0" w:space="0" w:color="auto"/>
        <w:bottom w:val="none" w:sz="0" w:space="0" w:color="auto"/>
        <w:right w:val="none" w:sz="0" w:space="0" w:color="auto"/>
      </w:divBdr>
    </w:div>
    <w:div w:id="693312432">
      <w:marLeft w:val="640"/>
      <w:marRight w:val="0"/>
      <w:marTop w:val="0"/>
      <w:marBottom w:val="0"/>
      <w:divBdr>
        <w:top w:val="none" w:sz="0" w:space="0" w:color="auto"/>
        <w:left w:val="none" w:sz="0" w:space="0" w:color="auto"/>
        <w:bottom w:val="none" w:sz="0" w:space="0" w:color="auto"/>
        <w:right w:val="none" w:sz="0" w:space="0" w:color="auto"/>
      </w:divBdr>
    </w:div>
    <w:div w:id="693313694">
      <w:marLeft w:val="640"/>
      <w:marRight w:val="0"/>
      <w:marTop w:val="0"/>
      <w:marBottom w:val="0"/>
      <w:divBdr>
        <w:top w:val="none" w:sz="0" w:space="0" w:color="auto"/>
        <w:left w:val="none" w:sz="0" w:space="0" w:color="auto"/>
        <w:bottom w:val="none" w:sz="0" w:space="0" w:color="auto"/>
        <w:right w:val="none" w:sz="0" w:space="0" w:color="auto"/>
      </w:divBdr>
    </w:div>
    <w:div w:id="693381950">
      <w:marLeft w:val="640"/>
      <w:marRight w:val="0"/>
      <w:marTop w:val="0"/>
      <w:marBottom w:val="0"/>
      <w:divBdr>
        <w:top w:val="none" w:sz="0" w:space="0" w:color="auto"/>
        <w:left w:val="none" w:sz="0" w:space="0" w:color="auto"/>
        <w:bottom w:val="none" w:sz="0" w:space="0" w:color="auto"/>
        <w:right w:val="none" w:sz="0" w:space="0" w:color="auto"/>
      </w:divBdr>
    </w:div>
    <w:div w:id="693384054">
      <w:marLeft w:val="640"/>
      <w:marRight w:val="0"/>
      <w:marTop w:val="0"/>
      <w:marBottom w:val="0"/>
      <w:divBdr>
        <w:top w:val="none" w:sz="0" w:space="0" w:color="auto"/>
        <w:left w:val="none" w:sz="0" w:space="0" w:color="auto"/>
        <w:bottom w:val="none" w:sz="0" w:space="0" w:color="auto"/>
        <w:right w:val="none" w:sz="0" w:space="0" w:color="auto"/>
      </w:divBdr>
    </w:div>
    <w:div w:id="693455935">
      <w:marLeft w:val="640"/>
      <w:marRight w:val="0"/>
      <w:marTop w:val="0"/>
      <w:marBottom w:val="0"/>
      <w:divBdr>
        <w:top w:val="none" w:sz="0" w:space="0" w:color="auto"/>
        <w:left w:val="none" w:sz="0" w:space="0" w:color="auto"/>
        <w:bottom w:val="none" w:sz="0" w:space="0" w:color="auto"/>
        <w:right w:val="none" w:sz="0" w:space="0" w:color="auto"/>
      </w:divBdr>
    </w:div>
    <w:div w:id="693534569">
      <w:marLeft w:val="640"/>
      <w:marRight w:val="0"/>
      <w:marTop w:val="0"/>
      <w:marBottom w:val="0"/>
      <w:divBdr>
        <w:top w:val="none" w:sz="0" w:space="0" w:color="auto"/>
        <w:left w:val="none" w:sz="0" w:space="0" w:color="auto"/>
        <w:bottom w:val="none" w:sz="0" w:space="0" w:color="auto"/>
        <w:right w:val="none" w:sz="0" w:space="0" w:color="auto"/>
      </w:divBdr>
    </w:div>
    <w:div w:id="693582583">
      <w:marLeft w:val="640"/>
      <w:marRight w:val="0"/>
      <w:marTop w:val="0"/>
      <w:marBottom w:val="0"/>
      <w:divBdr>
        <w:top w:val="none" w:sz="0" w:space="0" w:color="auto"/>
        <w:left w:val="none" w:sz="0" w:space="0" w:color="auto"/>
        <w:bottom w:val="none" w:sz="0" w:space="0" w:color="auto"/>
        <w:right w:val="none" w:sz="0" w:space="0" w:color="auto"/>
      </w:divBdr>
    </w:div>
    <w:div w:id="693725464">
      <w:marLeft w:val="640"/>
      <w:marRight w:val="0"/>
      <w:marTop w:val="0"/>
      <w:marBottom w:val="0"/>
      <w:divBdr>
        <w:top w:val="none" w:sz="0" w:space="0" w:color="auto"/>
        <w:left w:val="none" w:sz="0" w:space="0" w:color="auto"/>
        <w:bottom w:val="none" w:sz="0" w:space="0" w:color="auto"/>
        <w:right w:val="none" w:sz="0" w:space="0" w:color="auto"/>
      </w:divBdr>
    </w:div>
    <w:div w:id="693770342">
      <w:marLeft w:val="640"/>
      <w:marRight w:val="0"/>
      <w:marTop w:val="0"/>
      <w:marBottom w:val="0"/>
      <w:divBdr>
        <w:top w:val="none" w:sz="0" w:space="0" w:color="auto"/>
        <w:left w:val="none" w:sz="0" w:space="0" w:color="auto"/>
        <w:bottom w:val="none" w:sz="0" w:space="0" w:color="auto"/>
        <w:right w:val="none" w:sz="0" w:space="0" w:color="auto"/>
      </w:divBdr>
    </w:div>
    <w:div w:id="693771986">
      <w:marLeft w:val="640"/>
      <w:marRight w:val="0"/>
      <w:marTop w:val="0"/>
      <w:marBottom w:val="0"/>
      <w:divBdr>
        <w:top w:val="none" w:sz="0" w:space="0" w:color="auto"/>
        <w:left w:val="none" w:sz="0" w:space="0" w:color="auto"/>
        <w:bottom w:val="none" w:sz="0" w:space="0" w:color="auto"/>
        <w:right w:val="none" w:sz="0" w:space="0" w:color="auto"/>
      </w:divBdr>
    </w:div>
    <w:div w:id="693772318">
      <w:marLeft w:val="640"/>
      <w:marRight w:val="0"/>
      <w:marTop w:val="0"/>
      <w:marBottom w:val="0"/>
      <w:divBdr>
        <w:top w:val="none" w:sz="0" w:space="0" w:color="auto"/>
        <w:left w:val="none" w:sz="0" w:space="0" w:color="auto"/>
        <w:bottom w:val="none" w:sz="0" w:space="0" w:color="auto"/>
        <w:right w:val="none" w:sz="0" w:space="0" w:color="auto"/>
      </w:divBdr>
    </w:div>
    <w:div w:id="693775566">
      <w:marLeft w:val="640"/>
      <w:marRight w:val="0"/>
      <w:marTop w:val="0"/>
      <w:marBottom w:val="0"/>
      <w:divBdr>
        <w:top w:val="none" w:sz="0" w:space="0" w:color="auto"/>
        <w:left w:val="none" w:sz="0" w:space="0" w:color="auto"/>
        <w:bottom w:val="none" w:sz="0" w:space="0" w:color="auto"/>
        <w:right w:val="none" w:sz="0" w:space="0" w:color="auto"/>
      </w:divBdr>
    </w:div>
    <w:div w:id="693848052">
      <w:marLeft w:val="640"/>
      <w:marRight w:val="0"/>
      <w:marTop w:val="0"/>
      <w:marBottom w:val="0"/>
      <w:divBdr>
        <w:top w:val="none" w:sz="0" w:space="0" w:color="auto"/>
        <w:left w:val="none" w:sz="0" w:space="0" w:color="auto"/>
        <w:bottom w:val="none" w:sz="0" w:space="0" w:color="auto"/>
        <w:right w:val="none" w:sz="0" w:space="0" w:color="auto"/>
      </w:divBdr>
    </w:div>
    <w:div w:id="694036767">
      <w:marLeft w:val="640"/>
      <w:marRight w:val="0"/>
      <w:marTop w:val="0"/>
      <w:marBottom w:val="0"/>
      <w:divBdr>
        <w:top w:val="none" w:sz="0" w:space="0" w:color="auto"/>
        <w:left w:val="none" w:sz="0" w:space="0" w:color="auto"/>
        <w:bottom w:val="none" w:sz="0" w:space="0" w:color="auto"/>
        <w:right w:val="none" w:sz="0" w:space="0" w:color="auto"/>
      </w:divBdr>
    </w:div>
    <w:div w:id="694111681">
      <w:marLeft w:val="640"/>
      <w:marRight w:val="0"/>
      <w:marTop w:val="0"/>
      <w:marBottom w:val="0"/>
      <w:divBdr>
        <w:top w:val="none" w:sz="0" w:space="0" w:color="auto"/>
        <w:left w:val="none" w:sz="0" w:space="0" w:color="auto"/>
        <w:bottom w:val="none" w:sz="0" w:space="0" w:color="auto"/>
        <w:right w:val="none" w:sz="0" w:space="0" w:color="auto"/>
      </w:divBdr>
    </w:div>
    <w:div w:id="694161592">
      <w:marLeft w:val="640"/>
      <w:marRight w:val="0"/>
      <w:marTop w:val="0"/>
      <w:marBottom w:val="0"/>
      <w:divBdr>
        <w:top w:val="none" w:sz="0" w:space="0" w:color="auto"/>
        <w:left w:val="none" w:sz="0" w:space="0" w:color="auto"/>
        <w:bottom w:val="none" w:sz="0" w:space="0" w:color="auto"/>
        <w:right w:val="none" w:sz="0" w:space="0" w:color="auto"/>
      </w:divBdr>
    </w:div>
    <w:div w:id="694229337">
      <w:marLeft w:val="640"/>
      <w:marRight w:val="0"/>
      <w:marTop w:val="0"/>
      <w:marBottom w:val="0"/>
      <w:divBdr>
        <w:top w:val="none" w:sz="0" w:space="0" w:color="auto"/>
        <w:left w:val="none" w:sz="0" w:space="0" w:color="auto"/>
        <w:bottom w:val="none" w:sz="0" w:space="0" w:color="auto"/>
        <w:right w:val="none" w:sz="0" w:space="0" w:color="auto"/>
      </w:divBdr>
    </w:div>
    <w:div w:id="694230751">
      <w:marLeft w:val="640"/>
      <w:marRight w:val="0"/>
      <w:marTop w:val="0"/>
      <w:marBottom w:val="0"/>
      <w:divBdr>
        <w:top w:val="none" w:sz="0" w:space="0" w:color="auto"/>
        <w:left w:val="none" w:sz="0" w:space="0" w:color="auto"/>
        <w:bottom w:val="none" w:sz="0" w:space="0" w:color="auto"/>
        <w:right w:val="none" w:sz="0" w:space="0" w:color="auto"/>
      </w:divBdr>
    </w:div>
    <w:div w:id="694309526">
      <w:marLeft w:val="640"/>
      <w:marRight w:val="0"/>
      <w:marTop w:val="0"/>
      <w:marBottom w:val="0"/>
      <w:divBdr>
        <w:top w:val="none" w:sz="0" w:space="0" w:color="auto"/>
        <w:left w:val="none" w:sz="0" w:space="0" w:color="auto"/>
        <w:bottom w:val="none" w:sz="0" w:space="0" w:color="auto"/>
        <w:right w:val="none" w:sz="0" w:space="0" w:color="auto"/>
      </w:divBdr>
    </w:div>
    <w:div w:id="694313226">
      <w:marLeft w:val="640"/>
      <w:marRight w:val="0"/>
      <w:marTop w:val="0"/>
      <w:marBottom w:val="0"/>
      <w:divBdr>
        <w:top w:val="none" w:sz="0" w:space="0" w:color="auto"/>
        <w:left w:val="none" w:sz="0" w:space="0" w:color="auto"/>
        <w:bottom w:val="none" w:sz="0" w:space="0" w:color="auto"/>
        <w:right w:val="none" w:sz="0" w:space="0" w:color="auto"/>
      </w:divBdr>
    </w:div>
    <w:div w:id="694504443">
      <w:marLeft w:val="640"/>
      <w:marRight w:val="0"/>
      <w:marTop w:val="0"/>
      <w:marBottom w:val="0"/>
      <w:divBdr>
        <w:top w:val="none" w:sz="0" w:space="0" w:color="auto"/>
        <w:left w:val="none" w:sz="0" w:space="0" w:color="auto"/>
        <w:bottom w:val="none" w:sz="0" w:space="0" w:color="auto"/>
        <w:right w:val="none" w:sz="0" w:space="0" w:color="auto"/>
      </w:divBdr>
    </w:div>
    <w:div w:id="694504803">
      <w:marLeft w:val="640"/>
      <w:marRight w:val="0"/>
      <w:marTop w:val="0"/>
      <w:marBottom w:val="0"/>
      <w:divBdr>
        <w:top w:val="none" w:sz="0" w:space="0" w:color="auto"/>
        <w:left w:val="none" w:sz="0" w:space="0" w:color="auto"/>
        <w:bottom w:val="none" w:sz="0" w:space="0" w:color="auto"/>
        <w:right w:val="none" w:sz="0" w:space="0" w:color="auto"/>
      </w:divBdr>
    </w:div>
    <w:div w:id="694576650">
      <w:marLeft w:val="640"/>
      <w:marRight w:val="0"/>
      <w:marTop w:val="0"/>
      <w:marBottom w:val="0"/>
      <w:divBdr>
        <w:top w:val="none" w:sz="0" w:space="0" w:color="auto"/>
        <w:left w:val="none" w:sz="0" w:space="0" w:color="auto"/>
        <w:bottom w:val="none" w:sz="0" w:space="0" w:color="auto"/>
        <w:right w:val="none" w:sz="0" w:space="0" w:color="auto"/>
      </w:divBdr>
    </w:div>
    <w:div w:id="694581294">
      <w:marLeft w:val="640"/>
      <w:marRight w:val="0"/>
      <w:marTop w:val="0"/>
      <w:marBottom w:val="0"/>
      <w:divBdr>
        <w:top w:val="none" w:sz="0" w:space="0" w:color="auto"/>
        <w:left w:val="none" w:sz="0" w:space="0" w:color="auto"/>
        <w:bottom w:val="none" w:sz="0" w:space="0" w:color="auto"/>
        <w:right w:val="none" w:sz="0" w:space="0" w:color="auto"/>
      </w:divBdr>
    </w:div>
    <w:div w:id="694617309">
      <w:marLeft w:val="640"/>
      <w:marRight w:val="0"/>
      <w:marTop w:val="0"/>
      <w:marBottom w:val="0"/>
      <w:divBdr>
        <w:top w:val="none" w:sz="0" w:space="0" w:color="auto"/>
        <w:left w:val="none" w:sz="0" w:space="0" w:color="auto"/>
        <w:bottom w:val="none" w:sz="0" w:space="0" w:color="auto"/>
        <w:right w:val="none" w:sz="0" w:space="0" w:color="auto"/>
      </w:divBdr>
    </w:div>
    <w:div w:id="694619315">
      <w:marLeft w:val="640"/>
      <w:marRight w:val="0"/>
      <w:marTop w:val="0"/>
      <w:marBottom w:val="0"/>
      <w:divBdr>
        <w:top w:val="none" w:sz="0" w:space="0" w:color="auto"/>
        <w:left w:val="none" w:sz="0" w:space="0" w:color="auto"/>
        <w:bottom w:val="none" w:sz="0" w:space="0" w:color="auto"/>
        <w:right w:val="none" w:sz="0" w:space="0" w:color="auto"/>
      </w:divBdr>
    </w:div>
    <w:div w:id="694620518">
      <w:marLeft w:val="640"/>
      <w:marRight w:val="0"/>
      <w:marTop w:val="0"/>
      <w:marBottom w:val="0"/>
      <w:divBdr>
        <w:top w:val="none" w:sz="0" w:space="0" w:color="auto"/>
        <w:left w:val="none" w:sz="0" w:space="0" w:color="auto"/>
        <w:bottom w:val="none" w:sz="0" w:space="0" w:color="auto"/>
        <w:right w:val="none" w:sz="0" w:space="0" w:color="auto"/>
      </w:divBdr>
    </w:div>
    <w:div w:id="694892394">
      <w:marLeft w:val="640"/>
      <w:marRight w:val="0"/>
      <w:marTop w:val="0"/>
      <w:marBottom w:val="0"/>
      <w:divBdr>
        <w:top w:val="none" w:sz="0" w:space="0" w:color="auto"/>
        <w:left w:val="none" w:sz="0" w:space="0" w:color="auto"/>
        <w:bottom w:val="none" w:sz="0" w:space="0" w:color="auto"/>
        <w:right w:val="none" w:sz="0" w:space="0" w:color="auto"/>
      </w:divBdr>
    </w:div>
    <w:div w:id="694963452">
      <w:marLeft w:val="640"/>
      <w:marRight w:val="0"/>
      <w:marTop w:val="0"/>
      <w:marBottom w:val="0"/>
      <w:divBdr>
        <w:top w:val="none" w:sz="0" w:space="0" w:color="auto"/>
        <w:left w:val="none" w:sz="0" w:space="0" w:color="auto"/>
        <w:bottom w:val="none" w:sz="0" w:space="0" w:color="auto"/>
        <w:right w:val="none" w:sz="0" w:space="0" w:color="auto"/>
      </w:divBdr>
    </w:div>
    <w:div w:id="694967165">
      <w:marLeft w:val="640"/>
      <w:marRight w:val="0"/>
      <w:marTop w:val="0"/>
      <w:marBottom w:val="0"/>
      <w:divBdr>
        <w:top w:val="none" w:sz="0" w:space="0" w:color="auto"/>
        <w:left w:val="none" w:sz="0" w:space="0" w:color="auto"/>
        <w:bottom w:val="none" w:sz="0" w:space="0" w:color="auto"/>
        <w:right w:val="none" w:sz="0" w:space="0" w:color="auto"/>
      </w:divBdr>
    </w:div>
    <w:div w:id="695035450">
      <w:marLeft w:val="640"/>
      <w:marRight w:val="0"/>
      <w:marTop w:val="0"/>
      <w:marBottom w:val="0"/>
      <w:divBdr>
        <w:top w:val="none" w:sz="0" w:space="0" w:color="auto"/>
        <w:left w:val="none" w:sz="0" w:space="0" w:color="auto"/>
        <w:bottom w:val="none" w:sz="0" w:space="0" w:color="auto"/>
        <w:right w:val="none" w:sz="0" w:space="0" w:color="auto"/>
      </w:divBdr>
    </w:div>
    <w:div w:id="695077781">
      <w:marLeft w:val="640"/>
      <w:marRight w:val="0"/>
      <w:marTop w:val="0"/>
      <w:marBottom w:val="0"/>
      <w:divBdr>
        <w:top w:val="none" w:sz="0" w:space="0" w:color="auto"/>
        <w:left w:val="none" w:sz="0" w:space="0" w:color="auto"/>
        <w:bottom w:val="none" w:sz="0" w:space="0" w:color="auto"/>
        <w:right w:val="none" w:sz="0" w:space="0" w:color="auto"/>
      </w:divBdr>
    </w:div>
    <w:div w:id="695085370">
      <w:marLeft w:val="640"/>
      <w:marRight w:val="0"/>
      <w:marTop w:val="0"/>
      <w:marBottom w:val="0"/>
      <w:divBdr>
        <w:top w:val="none" w:sz="0" w:space="0" w:color="auto"/>
        <w:left w:val="none" w:sz="0" w:space="0" w:color="auto"/>
        <w:bottom w:val="none" w:sz="0" w:space="0" w:color="auto"/>
        <w:right w:val="none" w:sz="0" w:space="0" w:color="auto"/>
      </w:divBdr>
    </w:div>
    <w:div w:id="695228321">
      <w:marLeft w:val="640"/>
      <w:marRight w:val="0"/>
      <w:marTop w:val="0"/>
      <w:marBottom w:val="0"/>
      <w:divBdr>
        <w:top w:val="none" w:sz="0" w:space="0" w:color="auto"/>
        <w:left w:val="none" w:sz="0" w:space="0" w:color="auto"/>
        <w:bottom w:val="none" w:sz="0" w:space="0" w:color="auto"/>
        <w:right w:val="none" w:sz="0" w:space="0" w:color="auto"/>
      </w:divBdr>
    </w:div>
    <w:div w:id="695232699">
      <w:marLeft w:val="640"/>
      <w:marRight w:val="0"/>
      <w:marTop w:val="0"/>
      <w:marBottom w:val="0"/>
      <w:divBdr>
        <w:top w:val="none" w:sz="0" w:space="0" w:color="auto"/>
        <w:left w:val="none" w:sz="0" w:space="0" w:color="auto"/>
        <w:bottom w:val="none" w:sz="0" w:space="0" w:color="auto"/>
        <w:right w:val="none" w:sz="0" w:space="0" w:color="auto"/>
      </w:divBdr>
    </w:div>
    <w:div w:id="695278019">
      <w:marLeft w:val="640"/>
      <w:marRight w:val="0"/>
      <w:marTop w:val="0"/>
      <w:marBottom w:val="0"/>
      <w:divBdr>
        <w:top w:val="none" w:sz="0" w:space="0" w:color="auto"/>
        <w:left w:val="none" w:sz="0" w:space="0" w:color="auto"/>
        <w:bottom w:val="none" w:sz="0" w:space="0" w:color="auto"/>
        <w:right w:val="none" w:sz="0" w:space="0" w:color="auto"/>
      </w:divBdr>
    </w:div>
    <w:div w:id="695346911">
      <w:marLeft w:val="640"/>
      <w:marRight w:val="0"/>
      <w:marTop w:val="0"/>
      <w:marBottom w:val="0"/>
      <w:divBdr>
        <w:top w:val="none" w:sz="0" w:space="0" w:color="auto"/>
        <w:left w:val="none" w:sz="0" w:space="0" w:color="auto"/>
        <w:bottom w:val="none" w:sz="0" w:space="0" w:color="auto"/>
        <w:right w:val="none" w:sz="0" w:space="0" w:color="auto"/>
      </w:divBdr>
    </w:div>
    <w:div w:id="695347633">
      <w:marLeft w:val="640"/>
      <w:marRight w:val="0"/>
      <w:marTop w:val="0"/>
      <w:marBottom w:val="0"/>
      <w:divBdr>
        <w:top w:val="none" w:sz="0" w:space="0" w:color="auto"/>
        <w:left w:val="none" w:sz="0" w:space="0" w:color="auto"/>
        <w:bottom w:val="none" w:sz="0" w:space="0" w:color="auto"/>
        <w:right w:val="none" w:sz="0" w:space="0" w:color="auto"/>
      </w:divBdr>
    </w:div>
    <w:div w:id="695348655">
      <w:marLeft w:val="640"/>
      <w:marRight w:val="0"/>
      <w:marTop w:val="0"/>
      <w:marBottom w:val="0"/>
      <w:divBdr>
        <w:top w:val="none" w:sz="0" w:space="0" w:color="auto"/>
        <w:left w:val="none" w:sz="0" w:space="0" w:color="auto"/>
        <w:bottom w:val="none" w:sz="0" w:space="0" w:color="auto"/>
        <w:right w:val="none" w:sz="0" w:space="0" w:color="auto"/>
      </w:divBdr>
    </w:div>
    <w:div w:id="695468730">
      <w:marLeft w:val="640"/>
      <w:marRight w:val="0"/>
      <w:marTop w:val="0"/>
      <w:marBottom w:val="0"/>
      <w:divBdr>
        <w:top w:val="none" w:sz="0" w:space="0" w:color="auto"/>
        <w:left w:val="none" w:sz="0" w:space="0" w:color="auto"/>
        <w:bottom w:val="none" w:sz="0" w:space="0" w:color="auto"/>
        <w:right w:val="none" w:sz="0" w:space="0" w:color="auto"/>
      </w:divBdr>
    </w:div>
    <w:div w:id="695540186">
      <w:marLeft w:val="640"/>
      <w:marRight w:val="0"/>
      <w:marTop w:val="0"/>
      <w:marBottom w:val="0"/>
      <w:divBdr>
        <w:top w:val="none" w:sz="0" w:space="0" w:color="auto"/>
        <w:left w:val="none" w:sz="0" w:space="0" w:color="auto"/>
        <w:bottom w:val="none" w:sz="0" w:space="0" w:color="auto"/>
        <w:right w:val="none" w:sz="0" w:space="0" w:color="auto"/>
      </w:divBdr>
    </w:div>
    <w:div w:id="695929805">
      <w:marLeft w:val="640"/>
      <w:marRight w:val="0"/>
      <w:marTop w:val="0"/>
      <w:marBottom w:val="0"/>
      <w:divBdr>
        <w:top w:val="none" w:sz="0" w:space="0" w:color="auto"/>
        <w:left w:val="none" w:sz="0" w:space="0" w:color="auto"/>
        <w:bottom w:val="none" w:sz="0" w:space="0" w:color="auto"/>
        <w:right w:val="none" w:sz="0" w:space="0" w:color="auto"/>
      </w:divBdr>
    </w:div>
    <w:div w:id="696001177">
      <w:marLeft w:val="640"/>
      <w:marRight w:val="0"/>
      <w:marTop w:val="0"/>
      <w:marBottom w:val="0"/>
      <w:divBdr>
        <w:top w:val="none" w:sz="0" w:space="0" w:color="auto"/>
        <w:left w:val="none" w:sz="0" w:space="0" w:color="auto"/>
        <w:bottom w:val="none" w:sz="0" w:space="0" w:color="auto"/>
        <w:right w:val="none" w:sz="0" w:space="0" w:color="auto"/>
      </w:divBdr>
    </w:div>
    <w:div w:id="696001938">
      <w:marLeft w:val="640"/>
      <w:marRight w:val="0"/>
      <w:marTop w:val="0"/>
      <w:marBottom w:val="0"/>
      <w:divBdr>
        <w:top w:val="none" w:sz="0" w:space="0" w:color="auto"/>
        <w:left w:val="none" w:sz="0" w:space="0" w:color="auto"/>
        <w:bottom w:val="none" w:sz="0" w:space="0" w:color="auto"/>
        <w:right w:val="none" w:sz="0" w:space="0" w:color="auto"/>
      </w:divBdr>
    </w:div>
    <w:div w:id="696004236">
      <w:marLeft w:val="640"/>
      <w:marRight w:val="0"/>
      <w:marTop w:val="0"/>
      <w:marBottom w:val="0"/>
      <w:divBdr>
        <w:top w:val="none" w:sz="0" w:space="0" w:color="auto"/>
        <w:left w:val="none" w:sz="0" w:space="0" w:color="auto"/>
        <w:bottom w:val="none" w:sz="0" w:space="0" w:color="auto"/>
        <w:right w:val="none" w:sz="0" w:space="0" w:color="auto"/>
      </w:divBdr>
    </w:div>
    <w:div w:id="696007657">
      <w:marLeft w:val="640"/>
      <w:marRight w:val="0"/>
      <w:marTop w:val="0"/>
      <w:marBottom w:val="0"/>
      <w:divBdr>
        <w:top w:val="none" w:sz="0" w:space="0" w:color="auto"/>
        <w:left w:val="none" w:sz="0" w:space="0" w:color="auto"/>
        <w:bottom w:val="none" w:sz="0" w:space="0" w:color="auto"/>
        <w:right w:val="none" w:sz="0" w:space="0" w:color="auto"/>
      </w:divBdr>
    </w:div>
    <w:div w:id="696127108">
      <w:marLeft w:val="640"/>
      <w:marRight w:val="0"/>
      <w:marTop w:val="0"/>
      <w:marBottom w:val="0"/>
      <w:divBdr>
        <w:top w:val="none" w:sz="0" w:space="0" w:color="auto"/>
        <w:left w:val="none" w:sz="0" w:space="0" w:color="auto"/>
        <w:bottom w:val="none" w:sz="0" w:space="0" w:color="auto"/>
        <w:right w:val="none" w:sz="0" w:space="0" w:color="auto"/>
      </w:divBdr>
    </w:div>
    <w:div w:id="696128217">
      <w:marLeft w:val="640"/>
      <w:marRight w:val="0"/>
      <w:marTop w:val="0"/>
      <w:marBottom w:val="0"/>
      <w:divBdr>
        <w:top w:val="none" w:sz="0" w:space="0" w:color="auto"/>
        <w:left w:val="none" w:sz="0" w:space="0" w:color="auto"/>
        <w:bottom w:val="none" w:sz="0" w:space="0" w:color="auto"/>
        <w:right w:val="none" w:sz="0" w:space="0" w:color="auto"/>
      </w:divBdr>
    </w:div>
    <w:div w:id="696194553">
      <w:marLeft w:val="640"/>
      <w:marRight w:val="0"/>
      <w:marTop w:val="0"/>
      <w:marBottom w:val="0"/>
      <w:divBdr>
        <w:top w:val="none" w:sz="0" w:space="0" w:color="auto"/>
        <w:left w:val="none" w:sz="0" w:space="0" w:color="auto"/>
        <w:bottom w:val="none" w:sz="0" w:space="0" w:color="auto"/>
        <w:right w:val="none" w:sz="0" w:space="0" w:color="auto"/>
      </w:divBdr>
    </w:div>
    <w:div w:id="696195668">
      <w:marLeft w:val="640"/>
      <w:marRight w:val="0"/>
      <w:marTop w:val="0"/>
      <w:marBottom w:val="0"/>
      <w:divBdr>
        <w:top w:val="none" w:sz="0" w:space="0" w:color="auto"/>
        <w:left w:val="none" w:sz="0" w:space="0" w:color="auto"/>
        <w:bottom w:val="none" w:sz="0" w:space="0" w:color="auto"/>
        <w:right w:val="none" w:sz="0" w:space="0" w:color="auto"/>
      </w:divBdr>
    </w:div>
    <w:div w:id="696198156">
      <w:marLeft w:val="640"/>
      <w:marRight w:val="0"/>
      <w:marTop w:val="0"/>
      <w:marBottom w:val="0"/>
      <w:divBdr>
        <w:top w:val="none" w:sz="0" w:space="0" w:color="auto"/>
        <w:left w:val="none" w:sz="0" w:space="0" w:color="auto"/>
        <w:bottom w:val="none" w:sz="0" w:space="0" w:color="auto"/>
        <w:right w:val="none" w:sz="0" w:space="0" w:color="auto"/>
      </w:divBdr>
    </w:div>
    <w:div w:id="696275183">
      <w:marLeft w:val="640"/>
      <w:marRight w:val="0"/>
      <w:marTop w:val="0"/>
      <w:marBottom w:val="0"/>
      <w:divBdr>
        <w:top w:val="none" w:sz="0" w:space="0" w:color="auto"/>
        <w:left w:val="none" w:sz="0" w:space="0" w:color="auto"/>
        <w:bottom w:val="none" w:sz="0" w:space="0" w:color="auto"/>
        <w:right w:val="none" w:sz="0" w:space="0" w:color="auto"/>
      </w:divBdr>
    </w:div>
    <w:div w:id="696320357">
      <w:marLeft w:val="640"/>
      <w:marRight w:val="0"/>
      <w:marTop w:val="0"/>
      <w:marBottom w:val="0"/>
      <w:divBdr>
        <w:top w:val="none" w:sz="0" w:space="0" w:color="auto"/>
        <w:left w:val="none" w:sz="0" w:space="0" w:color="auto"/>
        <w:bottom w:val="none" w:sz="0" w:space="0" w:color="auto"/>
        <w:right w:val="none" w:sz="0" w:space="0" w:color="auto"/>
      </w:divBdr>
    </w:div>
    <w:div w:id="696321970">
      <w:marLeft w:val="640"/>
      <w:marRight w:val="0"/>
      <w:marTop w:val="0"/>
      <w:marBottom w:val="0"/>
      <w:divBdr>
        <w:top w:val="none" w:sz="0" w:space="0" w:color="auto"/>
        <w:left w:val="none" w:sz="0" w:space="0" w:color="auto"/>
        <w:bottom w:val="none" w:sz="0" w:space="0" w:color="auto"/>
        <w:right w:val="none" w:sz="0" w:space="0" w:color="auto"/>
      </w:divBdr>
    </w:div>
    <w:div w:id="696470283">
      <w:marLeft w:val="640"/>
      <w:marRight w:val="0"/>
      <w:marTop w:val="0"/>
      <w:marBottom w:val="0"/>
      <w:divBdr>
        <w:top w:val="none" w:sz="0" w:space="0" w:color="auto"/>
        <w:left w:val="none" w:sz="0" w:space="0" w:color="auto"/>
        <w:bottom w:val="none" w:sz="0" w:space="0" w:color="auto"/>
        <w:right w:val="none" w:sz="0" w:space="0" w:color="auto"/>
      </w:divBdr>
    </w:div>
    <w:div w:id="696546806">
      <w:marLeft w:val="640"/>
      <w:marRight w:val="0"/>
      <w:marTop w:val="0"/>
      <w:marBottom w:val="0"/>
      <w:divBdr>
        <w:top w:val="none" w:sz="0" w:space="0" w:color="auto"/>
        <w:left w:val="none" w:sz="0" w:space="0" w:color="auto"/>
        <w:bottom w:val="none" w:sz="0" w:space="0" w:color="auto"/>
        <w:right w:val="none" w:sz="0" w:space="0" w:color="auto"/>
      </w:divBdr>
    </w:div>
    <w:div w:id="696582965">
      <w:marLeft w:val="640"/>
      <w:marRight w:val="0"/>
      <w:marTop w:val="0"/>
      <w:marBottom w:val="0"/>
      <w:divBdr>
        <w:top w:val="none" w:sz="0" w:space="0" w:color="auto"/>
        <w:left w:val="none" w:sz="0" w:space="0" w:color="auto"/>
        <w:bottom w:val="none" w:sz="0" w:space="0" w:color="auto"/>
        <w:right w:val="none" w:sz="0" w:space="0" w:color="auto"/>
      </w:divBdr>
    </w:div>
    <w:div w:id="696589578">
      <w:marLeft w:val="640"/>
      <w:marRight w:val="0"/>
      <w:marTop w:val="0"/>
      <w:marBottom w:val="0"/>
      <w:divBdr>
        <w:top w:val="none" w:sz="0" w:space="0" w:color="auto"/>
        <w:left w:val="none" w:sz="0" w:space="0" w:color="auto"/>
        <w:bottom w:val="none" w:sz="0" w:space="0" w:color="auto"/>
        <w:right w:val="none" w:sz="0" w:space="0" w:color="auto"/>
      </w:divBdr>
    </w:div>
    <w:div w:id="696737409">
      <w:marLeft w:val="640"/>
      <w:marRight w:val="0"/>
      <w:marTop w:val="0"/>
      <w:marBottom w:val="0"/>
      <w:divBdr>
        <w:top w:val="none" w:sz="0" w:space="0" w:color="auto"/>
        <w:left w:val="none" w:sz="0" w:space="0" w:color="auto"/>
        <w:bottom w:val="none" w:sz="0" w:space="0" w:color="auto"/>
        <w:right w:val="none" w:sz="0" w:space="0" w:color="auto"/>
      </w:divBdr>
    </w:div>
    <w:div w:id="696738235">
      <w:marLeft w:val="640"/>
      <w:marRight w:val="0"/>
      <w:marTop w:val="0"/>
      <w:marBottom w:val="0"/>
      <w:divBdr>
        <w:top w:val="none" w:sz="0" w:space="0" w:color="auto"/>
        <w:left w:val="none" w:sz="0" w:space="0" w:color="auto"/>
        <w:bottom w:val="none" w:sz="0" w:space="0" w:color="auto"/>
        <w:right w:val="none" w:sz="0" w:space="0" w:color="auto"/>
      </w:divBdr>
    </w:div>
    <w:div w:id="696854354">
      <w:marLeft w:val="640"/>
      <w:marRight w:val="0"/>
      <w:marTop w:val="0"/>
      <w:marBottom w:val="0"/>
      <w:divBdr>
        <w:top w:val="none" w:sz="0" w:space="0" w:color="auto"/>
        <w:left w:val="none" w:sz="0" w:space="0" w:color="auto"/>
        <w:bottom w:val="none" w:sz="0" w:space="0" w:color="auto"/>
        <w:right w:val="none" w:sz="0" w:space="0" w:color="auto"/>
      </w:divBdr>
    </w:div>
    <w:div w:id="696858914">
      <w:marLeft w:val="640"/>
      <w:marRight w:val="0"/>
      <w:marTop w:val="0"/>
      <w:marBottom w:val="0"/>
      <w:divBdr>
        <w:top w:val="none" w:sz="0" w:space="0" w:color="auto"/>
        <w:left w:val="none" w:sz="0" w:space="0" w:color="auto"/>
        <w:bottom w:val="none" w:sz="0" w:space="0" w:color="auto"/>
        <w:right w:val="none" w:sz="0" w:space="0" w:color="auto"/>
      </w:divBdr>
    </w:div>
    <w:div w:id="696932265">
      <w:marLeft w:val="640"/>
      <w:marRight w:val="0"/>
      <w:marTop w:val="0"/>
      <w:marBottom w:val="0"/>
      <w:divBdr>
        <w:top w:val="none" w:sz="0" w:space="0" w:color="auto"/>
        <w:left w:val="none" w:sz="0" w:space="0" w:color="auto"/>
        <w:bottom w:val="none" w:sz="0" w:space="0" w:color="auto"/>
        <w:right w:val="none" w:sz="0" w:space="0" w:color="auto"/>
      </w:divBdr>
    </w:div>
    <w:div w:id="697000954">
      <w:marLeft w:val="640"/>
      <w:marRight w:val="0"/>
      <w:marTop w:val="0"/>
      <w:marBottom w:val="0"/>
      <w:divBdr>
        <w:top w:val="none" w:sz="0" w:space="0" w:color="auto"/>
        <w:left w:val="none" w:sz="0" w:space="0" w:color="auto"/>
        <w:bottom w:val="none" w:sz="0" w:space="0" w:color="auto"/>
        <w:right w:val="none" w:sz="0" w:space="0" w:color="auto"/>
      </w:divBdr>
    </w:div>
    <w:div w:id="697044338">
      <w:marLeft w:val="640"/>
      <w:marRight w:val="0"/>
      <w:marTop w:val="0"/>
      <w:marBottom w:val="0"/>
      <w:divBdr>
        <w:top w:val="none" w:sz="0" w:space="0" w:color="auto"/>
        <w:left w:val="none" w:sz="0" w:space="0" w:color="auto"/>
        <w:bottom w:val="none" w:sz="0" w:space="0" w:color="auto"/>
        <w:right w:val="none" w:sz="0" w:space="0" w:color="auto"/>
      </w:divBdr>
    </w:div>
    <w:div w:id="697052210">
      <w:marLeft w:val="640"/>
      <w:marRight w:val="0"/>
      <w:marTop w:val="0"/>
      <w:marBottom w:val="0"/>
      <w:divBdr>
        <w:top w:val="none" w:sz="0" w:space="0" w:color="auto"/>
        <w:left w:val="none" w:sz="0" w:space="0" w:color="auto"/>
        <w:bottom w:val="none" w:sz="0" w:space="0" w:color="auto"/>
        <w:right w:val="none" w:sz="0" w:space="0" w:color="auto"/>
      </w:divBdr>
    </w:div>
    <w:div w:id="697124953">
      <w:marLeft w:val="640"/>
      <w:marRight w:val="0"/>
      <w:marTop w:val="0"/>
      <w:marBottom w:val="0"/>
      <w:divBdr>
        <w:top w:val="none" w:sz="0" w:space="0" w:color="auto"/>
        <w:left w:val="none" w:sz="0" w:space="0" w:color="auto"/>
        <w:bottom w:val="none" w:sz="0" w:space="0" w:color="auto"/>
        <w:right w:val="none" w:sz="0" w:space="0" w:color="auto"/>
      </w:divBdr>
    </w:div>
    <w:div w:id="697195418">
      <w:marLeft w:val="640"/>
      <w:marRight w:val="0"/>
      <w:marTop w:val="0"/>
      <w:marBottom w:val="0"/>
      <w:divBdr>
        <w:top w:val="none" w:sz="0" w:space="0" w:color="auto"/>
        <w:left w:val="none" w:sz="0" w:space="0" w:color="auto"/>
        <w:bottom w:val="none" w:sz="0" w:space="0" w:color="auto"/>
        <w:right w:val="none" w:sz="0" w:space="0" w:color="auto"/>
      </w:divBdr>
    </w:div>
    <w:div w:id="697198565">
      <w:marLeft w:val="640"/>
      <w:marRight w:val="0"/>
      <w:marTop w:val="0"/>
      <w:marBottom w:val="0"/>
      <w:divBdr>
        <w:top w:val="none" w:sz="0" w:space="0" w:color="auto"/>
        <w:left w:val="none" w:sz="0" w:space="0" w:color="auto"/>
        <w:bottom w:val="none" w:sz="0" w:space="0" w:color="auto"/>
        <w:right w:val="none" w:sz="0" w:space="0" w:color="auto"/>
      </w:divBdr>
    </w:div>
    <w:div w:id="697239207">
      <w:marLeft w:val="640"/>
      <w:marRight w:val="0"/>
      <w:marTop w:val="0"/>
      <w:marBottom w:val="0"/>
      <w:divBdr>
        <w:top w:val="none" w:sz="0" w:space="0" w:color="auto"/>
        <w:left w:val="none" w:sz="0" w:space="0" w:color="auto"/>
        <w:bottom w:val="none" w:sz="0" w:space="0" w:color="auto"/>
        <w:right w:val="none" w:sz="0" w:space="0" w:color="auto"/>
      </w:divBdr>
    </w:div>
    <w:div w:id="697244709">
      <w:marLeft w:val="640"/>
      <w:marRight w:val="0"/>
      <w:marTop w:val="0"/>
      <w:marBottom w:val="0"/>
      <w:divBdr>
        <w:top w:val="none" w:sz="0" w:space="0" w:color="auto"/>
        <w:left w:val="none" w:sz="0" w:space="0" w:color="auto"/>
        <w:bottom w:val="none" w:sz="0" w:space="0" w:color="auto"/>
        <w:right w:val="none" w:sz="0" w:space="0" w:color="auto"/>
      </w:divBdr>
    </w:div>
    <w:div w:id="697316328">
      <w:marLeft w:val="640"/>
      <w:marRight w:val="0"/>
      <w:marTop w:val="0"/>
      <w:marBottom w:val="0"/>
      <w:divBdr>
        <w:top w:val="none" w:sz="0" w:space="0" w:color="auto"/>
        <w:left w:val="none" w:sz="0" w:space="0" w:color="auto"/>
        <w:bottom w:val="none" w:sz="0" w:space="0" w:color="auto"/>
        <w:right w:val="none" w:sz="0" w:space="0" w:color="auto"/>
      </w:divBdr>
    </w:div>
    <w:div w:id="697388329">
      <w:marLeft w:val="640"/>
      <w:marRight w:val="0"/>
      <w:marTop w:val="0"/>
      <w:marBottom w:val="0"/>
      <w:divBdr>
        <w:top w:val="none" w:sz="0" w:space="0" w:color="auto"/>
        <w:left w:val="none" w:sz="0" w:space="0" w:color="auto"/>
        <w:bottom w:val="none" w:sz="0" w:space="0" w:color="auto"/>
        <w:right w:val="none" w:sz="0" w:space="0" w:color="auto"/>
      </w:divBdr>
    </w:div>
    <w:div w:id="697391317">
      <w:marLeft w:val="640"/>
      <w:marRight w:val="0"/>
      <w:marTop w:val="0"/>
      <w:marBottom w:val="0"/>
      <w:divBdr>
        <w:top w:val="none" w:sz="0" w:space="0" w:color="auto"/>
        <w:left w:val="none" w:sz="0" w:space="0" w:color="auto"/>
        <w:bottom w:val="none" w:sz="0" w:space="0" w:color="auto"/>
        <w:right w:val="none" w:sz="0" w:space="0" w:color="auto"/>
      </w:divBdr>
    </w:div>
    <w:div w:id="697463560">
      <w:marLeft w:val="640"/>
      <w:marRight w:val="0"/>
      <w:marTop w:val="0"/>
      <w:marBottom w:val="0"/>
      <w:divBdr>
        <w:top w:val="none" w:sz="0" w:space="0" w:color="auto"/>
        <w:left w:val="none" w:sz="0" w:space="0" w:color="auto"/>
        <w:bottom w:val="none" w:sz="0" w:space="0" w:color="auto"/>
        <w:right w:val="none" w:sz="0" w:space="0" w:color="auto"/>
      </w:divBdr>
    </w:div>
    <w:div w:id="697463891">
      <w:marLeft w:val="640"/>
      <w:marRight w:val="0"/>
      <w:marTop w:val="0"/>
      <w:marBottom w:val="0"/>
      <w:divBdr>
        <w:top w:val="none" w:sz="0" w:space="0" w:color="auto"/>
        <w:left w:val="none" w:sz="0" w:space="0" w:color="auto"/>
        <w:bottom w:val="none" w:sz="0" w:space="0" w:color="auto"/>
        <w:right w:val="none" w:sz="0" w:space="0" w:color="auto"/>
      </w:divBdr>
    </w:div>
    <w:div w:id="697506315">
      <w:marLeft w:val="640"/>
      <w:marRight w:val="0"/>
      <w:marTop w:val="0"/>
      <w:marBottom w:val="0"/>
      <w:divBdr>
        <w:top w:val="none" w:sz="0" w:space="0" w:color="auto"/>
        <w:left w:val="none" w:sz="0" w:space="0" w:color="auto"/>
        <w:bottom w:val="none" w:sz="0" w:space="0" w:color="auto"/>
        <w:right w:val="none" w:sz="0" w:space="0" w:color="auto"/>
      </w:divBdr>
    </w:div>
    <w:div w:id="697510697">
      <w:marLeft w:val="640"/>
      <w:marRight w:val="0"/>
      <w:marTop w:val="0"/>
      <w:marBottom w:val="0"/>
      <w:divBdr>
        <w:top w:val="none" w:sz="0" w:space="0" w:color="auto"/>
        <w:left w:val="none" w:sz="0" w:space="0" w:color="auto"/>
        <w:bottom w:val="none" w:sz="0" w:space="0" w:color="auto"/>
        <w:right w:val="none" w:sz="0" w:space="0" w:color="auto"/>
      </w:divBdr>
    </w:div>
    <w:div w:id="697512907">
      <w:marLeft w:val="640"/>
      <w:marRight w:val="0"/>
      <w:marTop w:val="0"/>
      <w:marBottom w:val="0"/>
      <w:divBdr>
        <w:top w:val="none" w:sz="0" w:space="0" w:color="auto"/>
        <w:left w:val="none" w:sz="0" w:space="0" w:color="auto"/>
        <w:bottom w:val="none" w:sz="0" w:space="0" w:color="auto"/>
        <w:right w:val="none" w:sz="0" w:space="0" w:color="auto"/>
      </w:divBdr>
    </w:div>
    <w:div w:id="697581633">
      <w:marLeft w:val="640"/>
      <w:marRight w:val="0"/>
      <w:marTop w:val="0"/>
      <w:marBottom w:val="0"/>
      <w:divBdr>
        <w:top w:val="none" w:sz="0" w:space="0" w:color="auto"/>
        <w:left w:val="none" w:sz="0" w:space="0" w:color="auto"/>
        <w:bottom w:val="none" w:sz="0" w:space="0" w:color="auto"/>
        <w:right w:val="none" w:sz="0" w:space="0" w:color="auto"/>
      </w:divBdr>
    </w:div>
    <w:div w:id="697583197">
      <w:marLeft w:val="640"/>
      <w:marRight w:val="0"/>
      <w:marTop w:val="0"/>
      <w:marBottom w:val="0"/>
      <w:divBdr>
        <w:top w:val="none" w:sz="0" w:space="0" w:color="auto"/>
        <w:left w:val="none" w:sz="0" w:space="0" w:color="auto"/>
        <w:bottom w:val="none" w:sz="0" w:space="0" w:color="auto"/>
        <w:right w:val="none" w:sz="0" w:space="0" w:color="auto"/>
      </w:divBdr>
    </w:div>
    <w:div w:id="697584692">
      <w:marLeft w:val="640"/>
      <w:marRight w:val="0"/>
      <w:marTop w:val="0"/>
      <w:marBottom w:val="0"/>
      <w:divBdr>
        <w:top w:val="none" w:sz="0" w:space="0" w:color="auto"/>
        <w:left w:val="none" w:sz="0" w:space="0" w:color="auto"/>
        <w:bottom w:val="none" w:sz="0" w:space="0" w:color="auto"/>
        <w:right w:val="none" w:sz="0" w:space="0" w:color="auto"/>
      </w:divBdr>
    </w:div>
    <w:div w:id="697658540">
      <w:marLeft w:val="640"/>
      <w:marRight w:val="0"/>
      <w:marTop w:val="0"/>
      <w:marBottom w:val="0"/>
      <w:divBdr>
        <w:top w:val="none" w:sz="0" w:space="0" w:color="auto"/>
        <w:left w:val="none" w:sz="0" w:space="0" w:color="auto"/>
        <w:bottom w:val="none" w:sz="0" w:space="0" w:color="auto"/>
        <w:right w:val="none" w:sz="0" w:space="0" w:color="auto"/>
      </w:divBdr>
    </w:div>
    <w:div w:id="697662409">
      <w:marLeft w:val="640"/>
      <w:marRight w:val="0"/>
      <w:marTop w:val="0"/>
      <w:marBottom w:val="0"/>
      <w:divBdr>
        <w:top w:val="none" w:sz="0" w:space="0" w:color="auto"/>
        <w:left w:val="none" w:sz="0" w:space="0" w:color="auto"/>
        <w:bottom w:val="none" w:sz="0" w:space="0" w:color="auto"/>
        <w:right w:val="none" w:sz="0" w:space="0" w:color="auto"/>
      </w:divBdr>
    </w:div>
    <w:div w:id="697775152">
      <w:marLeft w:val="640"/>
      <w:marRight w:val="0"/>
      <w:marTop w:val="0"/>
      <w:marBottom w:val="0"/>
      <w:divBdr>
        <w:top w:val="none" w:sz="0" w:space="0" w:color="auto"/>
        <w:left w:val="none" w:sz="0" w:space="0" w:color="auto"/>
        <w:bottom w:val="none" w:sz="0" w:space="0" w:color="auto"/>
        <w:right w:val="none" w:sz="0" w:space="0" w:color="auto"/>
      </w:divBdr>
    </w:div>
    <w:div w:id="697970103">
      <w:marLeft w:val="640"/>
      <w:marRight w:val="0"/>
      <w:marTop w:val="0"/>
      <w:marBottom w:val="0"/>
      <w:divBdr>
        <w:top w:val="none" w:sz="0" w:space="0" w:color="auto"/>
        <w:left w:val="none" w:sz="0" w:space="0" w:color="auto"/>
        <w:bottom w:val="none" w:sz="0" w:space="0" w:color="auto"/>
        <w:right w:val="none" w:sz="0" w:space="0" w:color="auto"/>
      </w:divBdr>
    </w:div>
    <w:div w:id="698092557">
      <w:marLeft w:val="640"/>
      <w:marRight w:val="0"/>
      <w:marTop w:val="0"/>
      <w:marBottom w:val="0"/>
      <w:divBdr>
        <w:top w:val="none" w:sz="0" w:space="0" w:color="auto"/>
        <w:left w:val="none" w:sz="0" w:space="0" w:color="auto"/>
        <w:bottom w:val="none" w:sz="0" w:space="0" w:color="auto"/>
        <w:right w:val="none" w:sz="0" w:space="0" w:color="auto"/>
      </w:divBdr>
    </w:div>
    <w:div w:id="698160349">
      <w:marLeft w:val="640"/>
      <w:marRight w:val="0"/>
      <w:marTop w:val="0"/>
      <w:marBottom w:val="0"/>
      <w:divBdr>
        <w:top w:val="none" w:sz="0" w:space="0" w:color="auto"/>
        <w:left w:val="none" w:sz="0" w:space="0" w:color="auto"/>
        <w:bottom w:val="none" w:sz="0" w:space="0" w:color="auto"/>
        <w:right w:val="none" w:sz="0" w:space="0" w:color="auto"/>
      </w:divBdr>
    </w:div>
    <w:div w:id="698169288">
      <w:marLeft w:val="640"/>
      <w:marRight w:val="0"/>
      <w:marTop w:val="0"/>
      <w:marBottom w:val="0"/>
      <w:divBdr>
        <w:top w:val="none" w:sz="0" w:space="0" w:color="auto"/>
        <w:left w:val="none" w:sz="0" w:space="0" w:color="auto"/>
        <w:bottom w:val="none" w:sz="0" w:space="0" w:color="auto"/>
        <w:right w:val="none" w:sz="0" w:space="0" w:color="auto"/>
      </w:divBdr>
    </w:div>
    <w:div w:id="698317940">
      <w:marLeft w:val="640"/>
      <w:marRight w:val="0"/>
      <w:marTop w:val="0"/>
      <w:marBottom w:val="0"/>
      <w:divBdr>
        <w:top w:val="none" w:sz="0" w:space="0" w:color="auto"/>
        <w:left w:val="none" w:sz="0" w:space="0" w:color="auto"/>
        <w:bottom w:val="none" w:sz="0" w:space="0" w:color="auto"/>
        <w:right w:val="none" w:sz="0" w:space="0" w:color="auto"/>
      </w:divBdr>
    </w:div>
    <w:div w:id="698357365">
      <w:marLeft w:val="640"/>
      <w:marRight w:val="0"/>
      <w:marTop w:val="0"/>
      <w:marBottom w:val="0"/>
      <w:divBdr>
        <w:top w:val="none" w:sz="0" w:space="0" w:color="auto"/>
        <w:left w:val="none" w:sz="0" w:space="0" w:color="auto"/>
        <w:bottom w:val="none" w:sz="0" w:space="0" w:color="auto"/>
        <w:right w:val="none" w:sz="0" w:space="0" w:color="auto"/>
      </w:divBdr>
    </w:div>
    <w:div w:id="698430616">
      <w:marLeft w:val="640"/>
      <w:marRight w:val="0"/>
      <w:marTop w:val="0"/>
      <w:marBottom w:val="0"/>
      <w:divBdr>
        <w:top w:val="none" w:sz="0" w:space="0" w:color="auto"/>
        <w:left w:val="none" w:sz="0" w:space="0" w:color="auto"/>
        <w:bottom w:val="none" w:sz="0" w:space="0" w:color="auto"/>
        <w:right w:val="none" w:sz="0" w:space="0" w:color="auto"/>
      </w:divBdr>
    </w:div>
    <w:div w:id="698433818">
      <w:marLeft w:val="640"/>
      <w:marRight w:val="0"/>
      <w:marTop w:val="0"/>
      <w:marBottom w:val="0"/>
      <w:divBdr>
        <w:top w:val="none" w:sz="0" w:space="0" w:color="auto"/>
        <w:left w:val="none" w:sz="0" w:space="0" w:color="auto"/>
        <w:bottom w:val="none" w:sz="0" w:space="0" w:color="auto"/>
        <w:right w:val="none" w:sz="0" w:space="0" w:color="auto"/>
      </w:divBdr>
    </w:div>
    <w:div w:id="698555120">
      <w:marLeft w:val="640"/>
      <w:marRight w:val="0"/>
      <w:marTop w:val="0"/>
      <w:marBottom w:val="0"/>
      <w:divBdr>
        <w:top w:val="none" w:sz="0" w:space="0" w:color="auto"/>
        <w:left w:val="none" w:sz="0" w:space="0" w:color="auto"/>
        <w:bottom w:val="none" w:sz="0" w:space="0" w:color="auto"/>
        <w:right w:val="none" w:sz="0" w:space="0" w:color="auto"/>
      </w:divBdr>
    </w:div>
    <w:div w:id="698579831">
      <w:marLeft w:val="640"/>
      <w:marRight w:val="0"/>
      <w:marTop w:val="0"/>
      <w:marBottom w:val="0"/>
      <w:divBdr>
        <w:top w:val="none" w:sz="0" w:space="0" w:color="auto"/>
        <w:left w:val="none" w:sz="0" w:space="0" w:color="auto"/>
        <w:bottom w:val="none" w:sz="0" w:space="0" w:color="auto"/>
        <w:right w:val="none" w:sz="0" w:space="0" w:color="auto"/>
      </w:divBdr>
    </w:div>
    <w:div w:id="698624438">
      <w:marLeft w:val="640"/>
      <w:marRight w:val="0"/>
      <w:marTop w:val="0"/>
      <w:marBottom w:val="0"/>
      <w:divBdr>
        <w:top w:val="none" w:sz="0" w:space="0" w:color="auto"/>
        <w:left w:val="none" w:sz="0" w:space="0" w:color="auto"/>
        <w:bottom w:val="none" w:sz="0" w:space="0" w:color="auto"/>
        <w:right w:val="none" w:sz="0" w:space="0" w:color="auto"/>
      </w:divBdr>
    </w:div>
    <w:div w:id="698745070">
      <w:marLeft w:val="640"/>
      <w:marRight w:val="0"/>
      <w:marTop w:val="0"/>
      <w:marBottom w:val="0"/>
      <w:divBdr>
        <w:top w:val="none" w:sz="0" w:space="0" w:color="auto"/>
        <w:left w:val="none" w:sz="0" w:space="0" w:color="auto"/>
        <w:bottom w:val="none" w:sz="0" w:space="0" w:color="auto"/>
        <w:right w:val="none" w:sz="0" w:space="0" w:color="auto"/>
      </w:divBdr>
    </w:div>
    <w:div w:id="698745255">
      <w:marLeft w:val="640"/>
      <w:marRight w:val="0"/>
      <w:marTop w:val="0"/>
      <w:marBottom w:val="0"/>
      <w:divBdr>
        <w:top w:val="none" w:sz="0" w:space="0" w:color="auto"/>
        <w:left w:val="none" w:sz="0" w:space="0" w:color="auto"/>
        <w:bottom w:val="none" w:sz="0" w:space="0" w:color="auto"/>
        <w:right w:val="none" w:sz="0" w:space="0" w:color="auto"/>
      </w:divBdr>
    </w:div>
    <w:div w:id="698820080">
      <w:marLeft w:val="640"/>
      <w:marRight w:val="0"/>
      <w:marTop w:val="0"/>
      <w:marBottom w:val="0"/>
      <w:divBdr>
        <w:top w:val="none" w:sz="0" w:space="0" w:color="auto"/>
        <w:left w:val="none" w:sz="0" w:space="0" w:color="auto"/>
        <w:bottom w:val="none" w:sz="0" w:space="0" w:color="auto"/>
        <w:right w:val="none" w:sz="0" w:space="0" w:color="auto"/>
      </w:divBdr>
    </w:div>
    <w:div w:id="698822929">
      <w:marLeft w:val="640"/>
      <w:marRight w:val="0"/>
      <w:marTop w:val="0"/>
      <w:marBottom w:val="0"/>
      <w:divBdr>
        <w:top w:val="none" w:sz="0" w:space="0" w:color="auto"/>
        <w:left w:val="none" w:sz="0" w:space="0" w:color="auto"/>
        <w:bottom w:val="none" w:sz="0" w:space="0" w:color="auto"/>
        <w:right w:val="none" w:sz="0" w:space="0" w:color="auto"/>
      </w:divBdr>
    </w:div>
    <w:div w:id="698823521">
      <w:marLeft w:val="640"/>
      <w:marRight w:val="0"/>
      <w:marTop w:val="0"/>
      <w:marBottom w:val="0"/>
      <w:divBdr>
        <w:top w:val="none" w:sz="0" w:space="0" w:color="auto"/>
        <w:left w:val="none" w:sz="0" w:space="0" w:color="auto"/>
        <w:bottom w:val="none" w:sz="0" w:space="0" w:color="auto"/>
        <w:right w:val="none" w:sz="0" w:space="0" w:color="auto"/>
      </w:divBdr>
    </w:div>
    <w:div w:id="698898193">
      <w:marLeft w:val="640"/>
      <w:marRight w:val="0"/>
      <w:marTop w:val="0"/>
      <w:marBottom w:val="0"/>
      <w:divBdr>
        <w:top w:val="none" w:sz="0" w:space="0" w:color="auto"/>
        <w:left w:val="none" w:sz="0" w:space="0" w:color="auto"/>
        <w:bottom w:val="none" w:sz="0" w:space="0" w:color="auto"/>
        <w:right w:val="none" w:sz="0" w:space="0" w:color="auto"/>
      </w:divBdr>
    </w:div>
    <w:div w:id="699015020">
      <w:marLeft w:val="640"/>
      <w:marRight w:val="0"/>
      <w:marTop w:val="0"/>
      <w:marBottom w:val="0"/>
      <w:divBdr>
        <w:top w:val="none" w:sz="0" w:space="0" w:color="auto"/>
        <w:left w:val="none" w:sz="0" w:space="0" w:color="auto"/>
        <w:bottom w:val="none" w:sz="0" w:space="0" w:color="auto"/>
        <w:right w:val="none" w:sz="0" w:space="0" w:color="auto"/>
      </w:divBdr>
    </w:div>
    <w:div w:id="699086829">
      <w:marLeft w:val="640"/>
      <w:marRight w:val="0"/>
      <w:marTop w:val="0"/>
      <w:marBottom w:val="0"/>
      <w:divBdr>
        <w:top w:val="none" w:sz="0" w:space="0" w:color="auto"/>
        <w:left w:val="none" w:sz="0" w:space="0" w:color="auto"/>
        <w:bottom w:val="none" w:sz="0" w:space="0" w:color="auto"/>
        <w:right w:val="none" w:sz="0" w:space="0" w:color="auto"/>
      </w:divBdr>
    </w:div>
    <w:div w:id="699087627">
      <w:marLeft w:val="640"/>
      <w:marRight w:val="0"/>
      <w:marTop w:val="0"/>
      <w:marBottom w:val="0"/>
      <w:divBdr>
        <w:top w:val="none" w:sz="0" w:space="0" w:color="auto"/>
        <w:left w:val="none" w:sz="0" w:space="0" w:color="auto"/>
        <w:bottom w:val="none" w:sz="0" w:space="0" w:color="auto"/>
        <w:right w:val="none" w:sz="0" w:space="0" w:color="auto"/>
      </w:divBdr>
    </w:div>
    <w:div w:id="699089693">
      <w:marLeft w:val="640"/>
      <w:marRight w:val="0"/>
      <w:marTop w:val="0"/>
      <w:marBottom w:val="0"/>
      <w:divBdr>
        <w:top w:val="none" w:sz="0" w:space="0" w:color="auto"/>
        <w:left w:val="none" w:sz="0" w:space="0" w:color="auto"/>
        <w:bottom w:val="none" w:sz="0" w:space="0" w:color="auto"/>
        <w:right w:val="none" w:sz="0" w:space="0" w:color="auto"/>
      </w:divBdr>
    </w:div>
    <w:div w:id="699168291">
      <w:marLeft w:val="640"/>
      <w:marRight w:val="0"/>
      <w:marTop w:val="0"/>
      <w:marBottom w:val="0"/>
      <w:divBdr>
        <w:top w:val="none" w:sz="0" w:space="0" w:color="auto"/>
        <w:left w:val="none" w:sz="0" w:space="0" w:color="auto"/>
        <w:bottom w:val="none" w:sz="0" w:space="0" w:color="auto"/>
        <w:right w:val="none" w:sz="0" w:space="0" w:color="auto"/>
      </w:divBdr>
    </w:div>
    <w:div w:id="699277337">
      <w:marLeft w:val="640"/>
      <w:marRight w:val="0"/>
      <w:marTop w:val="0"/>
      <w:marBottom w:val="0"/>
      <w:divBdr>
        <w:top w:val="none" w:sz="0" w:space="0" w:color="auto"/>
        <w:left w:val="none" w:sz="0" w:space="0" w:color="auto"/>
        <w:bottom w:val="none" w:sz="0" w:space="0" w:color="auto"/>
        <w:right w:val="none" w:sz="0" w:space="0" w:color="auto"/>
      </w:divBdr>
    </w:div>
    <w:div w:id="699282768">
      <w:marLeft w:val="640"/>
      <w:marRight w:val="0"/>
      <w:marTop w:val="0"/>
      <w:marBottom w:val="0"/>
      <w:divBdr>
        <w:top w:val="none" w:sz="0" w:space="0" w:color="auto"/>
        <w:left w:val="none" w:sz="0" w:space="0" w:color="auto"/>
        <w:bottom w:val="none" w:sz="0" w:space="0" w:color="auto"/>
        <w:right w:val="none" w:sz="0" w:space="0" w:color="auto"/>
      </w:divBdr>
    </w:div>
    <w:div w:id="699286934">
      <w:marLeft w:val="640"/>
      <w:marRight w:val="0"/>
      <w:marTop w:val="0"/>
      <w:marBottom w:val="0"/>
      <w:divBdr>
        <w:top w:val="none" w:sz="0" w:space="0" w:color="auto"/>
        <w:left w:val="none" w:sz="0" w:space="0" w:color="auto"/>
        <w:bottom w:val="none" w:sz="0" w:space="0" w:color="auto"/>
        <w:right w:val="none" w:sz="0" w:space="0" w:color="auto"/>
      </w:divBdr>
    </w:div>
    <w:div w:id="699360707">
      <w:marLeft w:val="640"/>
      <w:marRight w:val="0"/>
      <w:marTop w:val="0"/>
      <w:marBottom w:val="0"/>
      <w:divBdr>
        <w:top w:val="none" w:sz="0" w:space="0" w:color="auto"/>
        <w:left w:val="none" w:sz="0" w:space="0" w:color="auto"/>
        <w:bottom w:val="none" w:sz="0" w:space="0" w:color="auto"/>
        <w:right w:val="none" w:sz="0" w:space="0" w:color="auto"/>
      </w:divBdr>
    </w:div>
    <w:div w:id="699404616">
      <w:marLeft w:val="640"/>
      <w:marRight w:val="0"/>
      <w:marTop w:val="0"/>
      <w:marBottom w:val="0"/>
      <w:divBdr>
        <w:top w:val="none" w:sz="0" w:space="0" w:color="auto"/>
        <w:left w:val="none" w:sz="0" w:space="0" w:color="auto"/>
        <w:bottom w:val="none" w:sz="0" w:space="0" w:color="auto"/>
        <w:right w:val="none" w:sz="0" w:space="0" w:color="auto"/>
      </w:divBdr>
    </w:div>
    <w:div w:id="699430146">
      <w:marLeft w:val="640"/>
      <w:marRight w:val="0"/>
      <w:marTop w:val="0"/>
      <w:marBottom w:val="0"/>
      <w:divBdr>
        <w:top w:val="none" w:sz="0" w:space="0" w:color="auto"/>
        <w:left w:val="none" w:sz="0" w:space="0" w:color="auto"/>
        <w:bottom w:val="none" w:sz="0" w:space="0" w:color="auto"/>
        <w:right w:val="none" w:sz="0" w:space="0" w:color="auto"/>
      </w:divBdr>
    </w:div>
    <w:div w:id="699471202">
      <w:marLeft w:val="640"/>
      <w:marRight w:val="0"/>
      <w:marTop w:val="0"/>
      <w:marBottom w:val="0"/>
      <w:divBdr>
        <w:top w:val="none" w:sz="0" w:space="0" w:color="auto"/>
        <w:left w:val="none" w:sz="0" w:space="0" w:color="auto"/>
        <w:bottom w:val="none" w:sz="0" w:space="0" w:color="auto"/>
        <w:right w:val="none" w:sz="0" w:space="0" w:color="auto"/>
      </w:divBdr>
    </w:div>
    <w:div w:id="699474014">
      <w:marLeft w:val="640"/>
      <w:marRight w:val="0"/>
      <w:marTop w:val="0"/>
      <w:marBottom w:val="0"/>
      <w:divBdr>
        <w:top w:val="none" w:sz="0" w:space="0" w:color="auto"/>
        <w:left w:val="none" w:sz="0" w:space="0" w:color="auto"/>
        <w:bottom w:val="none" w:sz="0" w:space="0" w:color="auto"/>
        <w:right w:val="none" w:sz="0" w:space="0" w:color="auto"/>
      </w:divBdr>
    </w:div>
    <w:div w:id="699554189">
      <w:marLeft w:val="640"/>
      <w:marRight w:val="0"/>
      <w:marTop w:val="0"/>
      <w:marBottom w:val="0"/>
      <w:divBdr>
        <w:top w:val="none" w:sz="0" w:space="0" w:color="auto"/>
        <w:left w:val="none" w:sz="0" w:space="0" w:color="auto"/>
        <w:bottom w:val="none" w:sz="0" w:space="0" w:color="auto"/>
        <w:right w:val="none" w:sz="0" w:space="0" w:color="auto"/>
      </w:divBdr>
    </w:div>
    <w:div w:id="699623567">
      <w:marLeft w:val="640"/>
      <w:marRight w:val="0"/>
      <w:marTop w:val="0"/>
      <w:marBottom w:val="0"/>
      <w:divBdr>
        <w:top w:val="none" w:sz="0" w:space="0" w:color="auto"/>
        <w:left w:val="none" w:sz="0" w:space="0" w:color="auto"/>
        <w:bottom w:val="none" w:sz="0" w:space="0" w:color="auto"/>
        <w:right w:val="none" w:sz="0" w:space="0" w:color="auto"/>
      </w:divBdr>
    </w:div>
    <w:div w:id="699739956">
      <w:marLeft w:val="640"/>
      <w:marRight w:val="0"/>
      <w:marTop w:val="0"/>
      <w:marBottom w:val="0"/>
      <w:divBdr>
        <w:top w:val="none" w:sz="0" w:space="0" w:color="auto"/>
        <w:left w:val="none" w:sz="0" w:space="0" w:color="auto"/>
        <w:bottom w:val="none" w:sz="0" w:space="0" w:color="auto"/>
        <w:right w:val="none" w:sz="0" w:space="0" w:color="auto"/>
      </w:divBdr>
    </w:div>
    <w:div w:id="699742162">
      <w:marLeft w:val="640"/>
      <w:marRight w:val="0"/>
      <w:marTop w:val="0"/>
      <w:marBottom w:val="0"/>
      <w:divBdr>
        <w:top w:val="none" w:sz="0" w:space="0" w:color="auto"/>
        <w:left w:val="none" w:sz="0" w:space="0" w:color="auto"/>
        <w:bottom w:val="none" w:sz="0" w:space="0" w:color="auto"/>
        <w:right w:val="none" w:sz="0" w:space="0" w:color="auto"/>
      </w:divBdr>
    </w:div>
    <w:div w:id="699815048">
      <w:marLeft w:val="640"/>
      <w:marRight w:val="0"/>
      <w:marTop w:val="0"/>
      <w:marBottom w:val="0"/>
      <w:divBdr>
        <w:top w:val="none" w:sz="0" w:space="0" w:color="auto"/>
        <w:left w:val="none" w:sz="0" w:space="0" w:color="auto"/>
        <w:bottom w:val="none" w:sz="0" w:space="0" w:color="auto"/>
        <w:right w:val="none" w:sz="0" w:space="0" w:color="auto"/>
      </w:divBdr>
    </w:div>
    <w:div w:id="699819429">
      <w:marLeft w:val="640"/>
      <w:marRight w:val="0"/>
      <w:marTop w:val="0"/>
      <w:marBottom w:val="0"/>
      <w:divBdr>
        <w:top w:val="none" w:sz="0" w:space="0" w:color="auto"/>
        <w:left w:val="none" w:sz="0" w:space="0" w:color="auto"/>
        <w:bottom w:val="none" w:sz="0" w:space="0" w:color="auto"/>
        <w:right w:val="none" w:sz="0" w:space="0" w:color="auto"/>
      </w:divBdr>
    </w:div>
    <w:div w:id="699938427">
      <w:marLeft w:val="640"/>
      <w:marRight w:val="0"/>
      <w:marTop w:val="0"/>
      <w:marBottom w:val="0"/>
      <w:divBdr>
        <w:top w:val="none" w:sz="0" w:space="0" w:color="auto"/>
        <w:left w:val="none" w:sz="0" w:space="0" w:color="auto"/>
        <w:bottom w:val="none" w:sz="0" w:space="0" w:color="auto"/>
        <w:right w:val="none" w:sz="0" w:space="0" w:color="auto"/>
      </w:divBdr>
    </w:div>
    <w:div w:id="700056243">
      <w:marLeft w:val="640"/>
      <w:marRight w:val="0"/>
      <w:marTop w:val="0"/>
      <w:marBottom w:val="0"/>
      <w:divBdr>
        <w:top w:val="none" w:sz="0" w:space="0" w:color="auto"/>
        <w:left w:val="none" w:sz="0" w:space="0" w:color="auto"/>
        <w:bottom w:val="none" w:sz="0" w:space="0" w:color="auto"/>
        <w:right w:val="none" w:sz="0" w:space="0" w:color="auto"/>
      </w:divBdr>
    </w:div>
    <w:div w:id="700084103">
      <w:marLeft w:val="640"/>
      <w:marRight w:val="0"/>
      <w:marTop w:val="0"/>
      <w:marBottom w:val="0"/>
      <w:divBdr>
        <w:top w:val="none" w:sz="0" w:space="0" w:color="auto"/>
        <w:left w:val="none" w:sz="0" w:space="0" w:color="auto"/>
        <w:bottom w:val="none" w:sz="0" w:space="0" w:color="auto"/>
        <w:right w:val="none" w:sz="0" w:space="0" w:color="auto"/>
      </w:divBdr>
    </w:div>
    <w:div w:id="700208796">
      <w:marLeft w:val="640"/>
      <w:marRight w:val="0"/>
      <w:marTop w:val="0"/>
      <w:marBottom w:val="0"/>
      <w:divBdr>
        <w:top w:val="none" w:sz="0" w:space="0" w:color="auto"/>
        <w:left w:val="none" w:sz="0" w:space="0" w:color="auto"/>
        <w:bottom w:val="none" w:sz="0" w:space="0" w:color="auto"/>
        <w:right w:val="none" w:sz="0" w:space="0" w:color="auto"/>
      </w:divBdr>
    </w:div>
    <w:div w:id="700253518">
      <w:marLeft w:val="640"/>
      <w:marRight w:val="0"/>
      <w:marTop w:val="0"/>
      <w:marBottom w:val="0"/>
      <w:divBdr>
        <w:top w:val="none" w:sz="0" w:space="0" w:color="auto"/>
        <w:left w:val="none" w:sz="0" w:space="0" w:color="auto"/>
        <w:bottom w:val="none" w:sz="0" w:space="0" w:color="auto"/>
        <w:right w:val="none" w:sz="0" w:space="0" w:color="auto"/>
      </w:divBdr>
    </w:div>
    <w:div w:id="700323362">
      <w:marLeft w:val="640"/>
      <w:marRight w:val="0"/>
      <w:marTop w:val="0"/>
      <w:marBottom w:val="0"/>
      <w:divBdr>
        <w:top w:val="none" w:sz="0" w:space="0" w:color="auto"/>
        <w:left w:val="none" w:sz="0" w:space="0" w:color="auto"/>
        <w:bottom w:val="none" w:sz="0" w:space="0" w:color="auto"/>
        <w:right w:val="none" w:sz="0" w:space="0" w:color="auto"/>
      </w:divBdr>
    </w:div>
    <w:div w:id="700401244">
      <w:marLeft w:val="640"/>
      <w:marRight w:val="0"/>
      <w:marTop w:val="0"/>
      <w:marBottom w:val="0"/>
      <w:divBdr>
        <w:top w:val="none" w:sz="0" w:space="0" w:color="auto"/>
        <w:left w:val="none" w:sz="0" w:space="0" w:color="auto"/>
        <w:bottom w:val="none" w:sz="0" w:space="0" w:color="auto"/>
        <w:right w:val="none" w:sz="0" w:space="0" w:color="auto"/>
      </w:divBdr>
    </w:div>
    <w:div w:id="700474268">
      <w:marLeft w:val="640"/>
      <w:marRight w:val="0"/>
      <w:marTop w:val="0"/>
      <w:marBottom w:val="0"/>
      <w:divBdr>
        <w:top w:val="none" w:sz="0" w:space="0" w:color="auto"/>
        <w:left w:val="none" w:sz="0" w:space="0" w:color="auto"/>
        <w:bottom w:val="none" w:sz="0" w:space="0" w:color="auto"/>
        <w:right w:val="none" w:sz="0" w:space="0" w:color="auto"/>
      </w:divBdr>
    </w:div>
    <w:div w:id="700592021">
      <w:marLeft w:val="640"/>
      <w:marRight w:val="0"/>
      <w:marTop w:val="0"/>
      <w:marBottom w:val="0"/>
      <w:divBdr>
        <w:top w:val="none" w:sz="0" w:space="0" w:color="auto"/>
        <w:left w:val="none" w:sz="0" w:space="0" w:color="auto"/>
        <w:bottom w:val="none" w:sz="0" w:space="0" w:color="auto"/>
        <w:right w:val="none" w:sz="0" w:space="0" w:color="auto"/>
      </w:divBdr>
    </w:div>
    <w:div w:id="700859194">
      <w:marLeft w:val="640"/>
      <w:marRight w:val="0"/>
      <w:marTop w:val="0"/>
      <w:marBottom w:val="0"/>
      <w:divBdr>
        <w:top w:val="none" w:sz="0" w:space="0" w:color="auto"/>
        <w:left w:val="none" w:sz="0" w:space="0" w:color="auto"/>
        <w:bottom w:val="none" w:sz="0" w:space="0" w:color="auto"/>
        <w:right w:val="none" w:sz="0" w:space="0" w:color="auto"/>
      </w:divBdr>
    </w:div>
    <w:div w:id="700860651">
      <w:marLeft w:val="640"/>
      <w:marRight w:val="0"/>
      <w:marTop w:val="0"/>
      <w:marBottom w:val="0"/>
      <w:divBdr>
        <w:top w:val="none" w:sz="0" w:space="0" w:color="auto"/>
        <w:left w:val="none" w:sz="0" w:space="0" w:color="auto"/>
        <w:bottom w:val="none" w:sz="0" w:space="0" w:color="auto"/>
        <w:right w:val="none" w:sz="0" w:space="0" w:color="auto"/>
      </w:divBdr>
    </w:div>
    <w:div w:id="700865385">
      <w:marLeft w:val="640"/>
      <w:marRight w:val="0"/>
      <w:marTop w:val="0"/>
      <w:marBottom w:val="0"/>
      <w:divBdr>
        <w:top w:val="none" w:sz="0" w:space="0" w:color="auto"/>
        <w:left w:val="none" w:sz="0" w:space="0" w:color="auto"/>
        <w:bottom w:val="none" w:sz="0" w:space="0" w:color="auto"/>
        <w:right w:val="none" w:sz="0" w:space="0" w:color="auto"/>
      </w:divBdr>
    </w:div>
    <w:div w:id="700934974">
      <w:marLeft w:val="640"/>
      <w:marRight w:val="0"/>
      <w:marTop w:val="0"/>
      <w:marBottom w:val="0"/>
      <w:divBdr>
        <w:top w:val="none" w:sz="0" w:space="0" w:color="auto"/>
        <w:left w:val="none" w:sz="0" w:space="0" w:color="auto"/>
        <w:bottom w:val="none" w:sz="0" w:space="0" w:color="auto"/>
        <w:right w:val="none" w:sz="0" w:space="0" w:color="auto"/>
      </w:divBdr>
    </w:div>
    <w:div w:id="700982990">
      <w:marLeft w:val="640"/>
      <w:marRight w:val="0"/>
      <w:marTop w:val="0"/>
      <w:marBottom w:val="0"/>
      <w:divBdr>
        <w:top w:val="none" w:sz="0" w:space="0" w:color="auto"/>
        <w:left w:val="none" w:sz="0" w:space="0" w:color="auto"/>
        <w:bottom w:val="none" w:sz="0" w:space="0" w:color="auto"/>
        <w:right w:val="none" w:sz="0" w:space="0" w:color="auto"/>
      </w:divBdr>
    </w:div>
    <w:div w:id="701174884">
      <w:marLeft w:val="640"/>
      <w:marRight w:val="0"/>
      <w:marTop w:val="0"/>
      <w:marBottom w:val="0"/>
      <w:divBdr>
        <w:top w:val="none" w:sz="0" w:space="0" w:color="auto"/>
        <w:left w:val="none" w:sz="0" w:space="0" w:color="auto"/>
        <w:bottom w:val="none" w:sz="0" w:space="0" w:color="auto"/>
        <w:right w:val="none" w:sz="0" w:space="0" w:color="auto"/>
      </w:divBdr>
    </w:div>
    <w:div w:id="701325493">
      <w:marLeft w:val="640"/>
      <w:marRight w:val="0"/>
      <w:marTop w:val="0"/>
      <w:marBottom w:val="0"/>
      <w:divBdr>
        <w:top w:val="none" w:sz="0" w:space="0" w:color="auto"/>
        <w:left w:val="none" w:sz="0" w:space="0" w:color="auto"/>
        <w:bottom w:val="none" w:sz="0" w:space="0" w:color="auto"/>
        <w:right w:val="none" w:sz="0" w:space="0" w:color="auto"/>
      </w:divBdr>
    </w:div>
    <w:div w:id="701367894">
      <w:marLeft w:val="640"/>
      <w:marRight w:val="0"/>
      <w:marTop w:val="0"/>
      <w:marBottom w:val="0"/>
      <w:divBdr>
        <w:top w:val="none" w:sz="0" w:space="0" w:color="auto"/>
        <w:left w:val="none" w:sz="0" w:space="0" w:color="auto"/>
        <w:bottom w:val="none" w:sz="0" w:space="0" w:color="auto"/>
        <w:right w:val="none" w:sz="0" w:space="0" w:color="auto"/>
      </w:divBdr>
    </w:div>
    <w:div w:id="701370587">
      <w:marLeft w:val="640"/>
      <w:marRight w:val="0"/>
      <w:marTop w:val="0"/>
      <w:marBottom w:val="0"/>
      <w:divBdr>
        <w:top w:val="none" w:sz="0" w:space="0" w:color="auto"/>
        <w:left w:val="none" w:sz="0" w:space="0" w:color="auto"/>
        <w:bottom w:val="none" w:sz="0" w:space="0" w:color="auto"/>
        <w:right w:val="none" w:sz="0" w:space="0" w:color="auto"/>
      </w:divBdr>
    </w:div>
    <w:div w:id="701398470">
      <w:marLeft w:val="640"/>
      <w:marRight w:val="0"/>
      <w:marTop w:val="0"/>
      <w:marBottom w:val="0"/>
      <w:divBdr>
        <w:top w:val="none" w:sz="0" w:space="0" w:color="auto"/>
        <w:left w:val="none" w:sz="0" w:space="0" w:color="auto"/>
        <w:bottom w:val="none" w:sz="0" w:space="0" w:color="auto"/>
        <w:right w:val="none" w:sz="0" w:space="0" w:color="auto"/>
      </w:divBdr>
    </w:div>
    <w:div w:id="701513829">
      <w:marLeft w:val="640"/>
      <w:marRight w:val="0"/>
      <w:marTop w:val="0"/>
      <w:marBottom w:val="0"/>
      <w:divBdr>
        <w:top w:val="none" w:sz="0" w:space="0" w:color="auto"/>
        <w:left w:val="none" w:sz="0" w:space="0" w:color="auto"/>
        <w:bottom w:val="none" w:sz="0" w:space="0" w:color="auto"/>
        <w:right w:val="none" w:sz="0" w:space="0" w:color="auto"/>
      </w:divBdr>
    </w:div>
    <w:div w:id="701564004">
      <w:marLeft w:val="640"/>
      <w:marRight w:val="0"/>
      <w:marTop w:val="0"/>
      <w:marBottom w:val="0"/>
      <w:divBdr>
        <w:top w:val="none" w:sz="0" w:space="0" w:color="auto"/>
        <w:left w:val="none" w:sz="0" w:space="0" w:color="auto"/>
        <w:bottom w:val="none" w:sz="0" w:space="0" w:color="auto"/>
        <w:right w:val="none" w:sz="0" w:space="0" w:color="auto"/>
      </w:divBdr>
    </w:div>
    <w:div w:id="701630746">
      <w:marLeft w:val="640"/>
      <w:marRight w:val="0"/>
      <w:marTop w:val="0"/>
      <w:marBottom w:val="0"/>
      <w:divBdr>
        <w:top w:val="none" w:sz="0" w:space="0" w:color="auto"/>
        <w:left w:val="none" w:sz="0" w:space="0" w:color="auto"/>
        <w:bottom w:val="none" w:sz="0" w:space="0" w:color="auto"/>
        <w:right w:val="none" w:sz="0" w:space="0" w:color="auto"/>
      </w:divBdr>
    </w:div>
    <w:div w:id="701827376">
      <w:marLeft w:val="640"/>
      <w:marRight w:val="0"/>
      <w:marTop w:val="0"/>
      <w:marBottom w:val="0"/>
      <w:divBdr>
        <w:top w:val="none" w:sz="0" w:space="0" w:color="auto"/>
        <w:left w:val="none" w:sz="0" w:space="0" w:color="auto"/>
        <w:bottom w:val="none" w:sz="0" w:space="0" w:color="auto"/>
        <w:right w:val="none" w:sz="0" w:space="0" w:color="auto"/>
      </w:divBdr>
    </w:div>
    <w:div w:id="701832767">
      <w:marLeft w:val="640"/>
      <w:marRight w:val="0"/>
      <w:marTop w:val="0"/>
      <w:marBottom w:val="0"/>
      <w:divBdr>
        <w:top w:val="none" w:sz="0" w:space="0" w:color="auto"/>
        <w:left w:val="none" w:sz="0" w:space="0" w:color="auto"/>
        <w:bottom w:val="none" w:sz="0" w:space="0" w:color="auto"/>
        <w:right w:val="none" w:sz="0" w:space="0" w:color="auto"/>
      </w:divBdr>
    </w:div>
    <w:div w:id="701979610">
      <w:marLeft w:val="640"/>
      <w:marRight w:val="0"/>
      <w:marTop w:val="0"/>
      <w:marBottom w:val="0"/>
      <w:divBdr>
        <w:top w:val="none" w:sz="0" w:space="0" w:color="auto"/>
        <w:left w:val="none" w:sz="0" w:space="0" w:color="auto"/>
        <w:bottom w:val="none" w:sz="0" w:space="0" w:color="auto"/>
        <w:right w:val="none" w:sz="0" w:space="0" w:color="auto"/>
      </w:divBdr>
    </w:div>
    <w:div w:id="701983088">
      <w:marLeft w:val="640"/>
      <w:marRight w:val="0"/>
      <w:marTop w:val="0"/>
      <w:marBottom w:val="0"/>
      <w:divBdr>
        <w:top w:val="none" w:sz="0" w:space="0" w:color="auto"/>
        <w:left w:val="none" w:sz="0" w:space="0" w:color="auto"/>
        <w:bottom w:val="none" w:sz="0" w:space="0" w:color="auto"/>
        <w:right w:val="none" w:sz="0" w:space="0" w:color="auto"/>
      </w:divBdr>
    </w:div>
    <w:div w:id="702023575">
      <w:marLeft w:val="640"/>
      <w:marRight w:val="0"/>
      <w:marTop w:val="0"/>
      <w:marBottom w:val="0"/>
      <w:divBdr>
        <w:top w:val="none" w:sz="0" w:space="0" w:color="auto"/>
        <w:left w:val="none" w:sz="0" w:space="0" w:color="auto"/>
        <w:bottom w:val="none" w:sz="0" w:space="0" w:color="auto"/>
        <w:right w:val="none" w:sz="0" w:space="0" w:color="auto"/>
      </w:divBdr>
    </w:div>
    <w:div w:id="702024161">
      <w:marLeft w:val="640"/>
      <w:marRight w:val="0"/>
      <w:marTop w:val="0"/>
      <w:marBottom w:val="0"/>
      <w:divBdr>
        <w:top w:val="none" w:sz="0" w:space="0" w:color="auto"/>
        <w:left w:val="none" w:sz="0" w:space="0" w:color="auto"/>
        <w:bottom w:val="none" w:sz="0" w:space="0" w:color="auto"/>
        <w:right w:val="none" w:sz="0" w:space="0" w:color="auto"/>
      </w:divBdr>
    </w:div>
    <w:div w:id="702174420">
      <w:marLeft w:val="640"/>
      <w:marRight w:val="0"/>
      <w:marTop w:val="0"/>
      <w:marBottom w:val="0"/>
      <w:divBdr>
        <w:top w:val="none" w:sz="0" w:space="0" w:color="auto"/>
        <w:left w:val="none" w:sz="0" w:space="0" w:color="auto"/>
        <w:bottom w:val="none" w:sz="0" w:space="0" w:color="auto"/>
        <w:right w:val="none" w:sz="0" w:space="0" w:color="auto"/>
      </w:divBdr>
    </w:div>
    <w:div w:id="702287661">
      <w:marLeft w:val="640"/>
      <w:marRight w:val="0"/>
      <w:marTop w:val="0"/>
      <w:marBottom w:val="0"/>
      <w:divBdr>
        <w:top w:val="none" w:sz="0" w:space="0" w:color="auto"/>
        <w:left w:val="none" w:sz="0" w:space="0" w:color="auto"/>
        <w:bottom w:val="none" w:sz="0" w:space="0" w:color="auto"/>
        <w:right w:val="none" w:sz="0" w:space="0" w:color="auto"/>
      </w:divBdr>
    </w:div>
    <w:div w:id="702288598">
      <w:marLeft w:val="640"/>
      <w:marRight w:val="0"/>
      <w:marTop w:val="0"/>
      <w:marBottom w:val="0"/>
      <w:divBdr>
        <w:top w:val="none" w:sz="0" w:space="0" w:color="auto"/>
        <w:left w:val="none" w:sz="0" w:space="0" w:color="auto"/>
        <w:bottom w:val="none" w:sz="0" w:space="0" w:color="auto"/>
        <w:right w:val="none" w:sz="0" w:space="0" w:color="auto"/>
      </w:divBdr>
    </w:div>
    <w:div w:id="702294317">
      <w:marLeft w:val="640"/>
      <w:marRight w:val="0"/>
      <w:marTop w:val="0"/>
      <w:marBottom w:val="0"/>
      <w:divBdr>
        <w:top w:val="none" w:sz="0" w:space="0" w:color="auto"/>
        <w:left w:val="none" w:sz="0" w:space="0" w:color="auto"/>
        <w:bottom w:val="none" w:sz="0" w:space="0" w:color="auto"/>
        <w:right w:val="none" w:sz="0" w:space="0" w:color="auto"/>
      </w:divBdr>
    </w:div>
    <w:div w:id="702360435">
      <w:marLeft w:val="640"/>
      <w:marRight w:val="0"/>
      <w:marTop w:val="0"/>
      <w:marBottom w:val="0"/>
      <w:divBdr>
        <w:top w:val="none" w:sz="0" w:space="0" w:color="auto"/>
        <w:left w:val="none" w:sz="0" w:space="0" w:color="auto"/>
        <w:bottom w:val="none" w:sz="0" w:space="0" w:color="auto"/>
        <w:right w:val="none" w:sz="0" w:space="0" w:color="auto"/>
      </w:divBdr>
    </w:div>
    <w:div w:id="702367195">
      <w:marLeft w:val="640"/>
      <w:marRight w:val="0"/>
      <w:marTop w:val="0"/>
      <w:marBottom w:val="0"/>
      <w:divBdr>
        <w:top w:val="none" w:sz="0" w:space="0" w:color="auto"/>
        <w:left w:val="none" w:sz="0" w:space="0" w:color="auto"/>
        <w:bottom w:val="none" w:sz="0" w:space="0" w:color="auto"/>
        <w:right w:val="none" w:sz="0" w:space="0" w:color="auto"/>
      </w:divBdr>
    </w:div>
    <w:div w:id="702435735">
      <w:marLeft w:val="640"/>
      <w:marRight w:val="0"/>
      <w:marTop w:val="0"/>
      <w:marBottom w:val="0"/>
      <w:divBdr>
        <w:top w:val="none" w:sz="0" w:space="0" w:color="auto"/>
        <w:left w:val="none" w:sz="0" w:space="0" w:color="auto"/>
        <w:bottom w:val="none" w:sz="0" w:space="0" w:color="auto"/>
        <w:right w:val="none" w:sz="0" w:space="0" w:color="auto"/>
      </w:divBdr>
    </w:div>
    <w:div w:id="702439939">
      <w:marLeft w:val="640"/>
      <w:marRight w:val="0"/>
      <w:marTop w:val="0"/>
      <w:marBottom w:val="0"/>
      <w:divBdr>
        <w:top w:val="none" w:sz="0" w:space="0" w:color="auto"/>
        <w:left w:val="none" w:sz="0" w:space="0" w:color="auto"/>
        <w:bottom w:val="none" w:sz="0" w:space="0" w:color="auto"/>
        <w:right w:val="none" w:sz="0" w:space="0" w:color="auto"/>
      </w:divBdr>
    </w:div>
    <w:div w:id="702630046">
      <w:marLeft w:val="640"/>
      <w:marRight w:val="0"/>
      <w:marTop w:val="0"/>
      <w:marBottom w:val="0"/>
      <w:divBdr>
        <w:top w:val="none" w:sz="0" w:space="0" w:color="auto"/>
        <w:left w:val="none" w:sz="0" w:space="0" w:color="auto"/>
        <w:bottom w:val="none" w:sz="0" w:space="0" w:color="auto"/>
        <w:right w:val="none" w:sz="0" w:space="0" w:color="auto"/>
      </w:divBdr>
    </w:div>
    <w:div w:id="702755100">
      <w:marLeft w:val="640"/>
      <w:marRight w:val="0"/>
      <w:marTop w:val="0"/>
      <w:marBottom w:val="0"/>
      <w:divBdr>
        <w:top w:val="none" w:sz="0" w:space="0" w:color="auto"/>
        <w:left w:val="none" w:sz="0" w:space="0" w:color="auto"/>
        <w:bottom w:val="none" w:sz="0" w:space="0" w:color="auto"/>
        <w:right w:val="none" w:sz="0" w:space="0" w:color="auto"/>
      </w:divBdr>
    </w:div>
    <w:div w:id="702756211">
      <w:marLeft w:val="640"/>
      <w:marRight w:val="0"/>
      <w:marTop w:val="0"/>
      <w:marBottom w:val="0"/>
      <w:divBdr>
        <w:top w:val="none" w:sz="0" w:space="0" w:color="auto"/>
        <w:left w:val="none" w:sz="0" w:space="0" w:color="auto"/>
        <w:bottom w:val="none" w:sz="0" w:space="0" w:color="auto"/>
        <w:right w:val="none" w:sz="0" w:space="0" w:color="auto"/>
      </w:divBdr>
    </w:div>
    <w:div w:id="702824622">
      <w:marLeft w:val="640"/>
      <w:marRight w:val="0"/>
      <w:marTop w:val="0"/>
      <w:marBottom w:val="0"/>
      <w:divBdr>
        <w:top w:val="none" w:sz="0" w:space="0" w:color="auto"/>
        <w:left w:val="none" w:sz="0" w:space="0" w:color="auto"/>
        <w:bottom w:val="none" w:sz="0" w:space="0" w:color="auto"/>
        <w:right w:val="none" w:sz="0" w:space="0" w:color="auto"/>
      </w:divBdr>
    </w:div>
    <w:div w:id="702825846">
      <w:marLeft w:val="640"/>
      <w:marRight w:val="0"/>
      <w:marTop w:val="0"/>
      <w:marBottom w:val="0"/>
      <w:divBdr>
        <w:top w:val="none" w:sz="0" w:space="0" w:color="auto"/>
        <w:left w:val="none" w:sz="0" w:space="0" w:color="auto"/>
        <w:bottom w:val="none" w:sz="0" w:space="0" w:color="auto"/>
        <w:right w:val="none" w:sz="0" w:space="0" w:color="auto"/>
      </w:divBdr>
    </w:div>
    <w:div w:id="702827206">
      <w:marLeft w:val="640"/>
      <w:marRight w:val="0"/>
      <w:marTop w:val="0"/>
      <w:marBottom w:val="0"/>
      <w:divBdr>
        <w:top w:val="none" w:sz="0" w:space="0" w:color="auto"/>
        <w:left w:val="none" w:sz="0" w:space="0" w:color="auto"/>
        <w:bottom w:val="none" w:sz="0" w:space="0" w:color="auto"/>
        <w:right w:val="none" w:sz="0" w:space="0" w:color="auto"/>
      </w:divBdr>
    </w:div>
    <w:div w:id="702903927">
      <w:marLeft w:val="640"/>
      <w:marRight w:val="0"/>
      <w:marTop w:val="0"/>
      <w:marBottom w:val="0"/>
      <w:divBdr>
        <w:top w:val="none" w:sz="0" w:space="0" w:color="auto"/>
        <w:left w:val="none" w:sz="0" w:space="0" w:color="auto"/>
        <w:bottom w:val="none" w:sz="0" w:space="0" w:color="auto"/>
        <w:right w:val="none" w:sz="0" w:space="0" w:color="auto"/>
      </w:divBdr>
    </w:div>
    <w:div w:id="702904707">
      <w:marLeft w:val="640"/>
      <w:marRight w:val="0"/>
      <w:marTop w:val="0"/>
      <w:marBottom w:val="0"/>
      <w:divBdr>
        <w:top w:val="none" w:sz="0" w:space="0" w:color="auto"/>
        <w:left w:val="none" w:sz="0" w:space="0" w:color="auto"/>
        <w:bottom w:val="none" w:sz="0" w:space="0" w:color="auto"/>
        <w:right w:val="none" w:sz="0" w:space="0" w:color="auto"/>
      </w:divBdr>
    </w:div>
    <w:div w:id="702947944">
      <w:marLeft w:val="640"/>
      <w:marRight w:val="0"/>
      <w:marTop w:val="0"/>
      <w:marBottom w:val="0"/>
      <w:divBdr>
        <w:top w:val="none" w:sz="0" w:space="0" w:color="auto"/>
        <w:left w:val="none" w:sz="0" w:space="0" w:color="auto"/>
        <w:bottom w:val="none" w:sz="0" w:space="0" w:color="auto"/>
        <w:right w:val="none" w:sz="0" w:space="0" w:color="auto"/>
      </w:divBdr>
    </w:div>
    <w:div w:id="703136421">
      <w:marLeft w:val="640"/>
      <w:marRight w:val="0"/>
      <w:marTop w:val="0"/>
      <w:marBottom w:val="0"/>
      <w:divBdr>
        <w:top w:val="none" w:sz="0" w:space="0" w:color="auto"/>
        <w:left w:val="none" w:sz="0" w:space="0" w:color="auto"/>
        <w:bottom w:val="none" w:sz="0" w:space="0" w:color="auto"/>
        <w:right w:val="none" w:sz="0" w:space="0" w:color="auto"/>
      </w:divBdr>
    </w:div>
    <w:div w:id="703333185">
      <w:marLeft w:val="640"/>
      <w:marRight w:val="0"/>
      <w:marTop w:val="0"/>
      <w:marBottom w:val="0"/>
      <w:divBdr>
        <w:top w:val="none" w:sz="0" w:space="0" w:color="auto"/>
        <w:left w:val="none" w:sz="0" w:space="0" w:color="auto"/>
        <w:bottom w:val="none" w:sz="0" w:space="0" w:color="auto"/>
        <w:right w:val="none" w:sz="0" w:space="0" w:color="auto"/>
      </w:divBdr>
    </w:div>
    <w:div w:id="703361869">
      <w:marLeft w:val="640"/>
      <w:marRight w:val="0"/>
      <w:marTop w:val="0"/>
      <w:marBottom w:val="0"/>
      <w:divBdr>
        <w:top w:val="none" w:sz="0" w:space="0" w:color="auto"/>
        <w:left w:val="none" w:sz="0" w:space="0" w:color="auto"/>
        <w:bottom w:val="none" w:sz="0" w:space="0" w:color="auto"/>
        <w:right w:val="none" w:sz="0" w:space="0" w:color="auto"/>
      </w:divBdr>
    </w:div>
    <w:div w:id="703405052">
      <w:marLeft w:val="640"/>
      <w:marRight w:val="0"/>
      <w:marTop w:val="0"/>
      <w:marBottom w:val="0"/>
      <w:divBdr>
        <w:top w:val="none" w:sz="0" w:space="0" w:color="auto"/>
        <w:left w:val="none" w:sz="0" w:space="0" w:color="auto"/>
        <w:bottom w:val="none" w:sz="0" w:space="0" w:color="auto"/>
        <w:right w:val="none" w:sz="0" w:space="0" w:color="auto"/>
      </w:divBdr>
    </w:div>
    <w:div w:id="703555092">
      <w:marLeft w:val="640"/>
      <w:marRight w:val="0"/>
      <w:marTop w:val="0"/>
      <w:marBottom w:val="0"/>
      <w:divBdr>
        <w:top w:val="none" w:sz="0" w:space="0" w:color="auto"/>
        <w:left w:val="none" w:sz="0" w:space="0" w:color="auto"/>
        <w:bottom w:val="none" w:sz="0" w:space="0" w:color="auto"/>
        <w:right w:val="none" w:sz="0" w:space="0" w:color="auto"/>
      </w:divBdr>
    </w:div>
    <w:div w:id="703597127">
      <w:marLeft w:val="640"/>
      <w:marRight w:val="0"/>
      <w:marTop w:val="0"/>
      <w:marBottom w:val="0"/>
      <w:divBdr>
        <w:top w:val="none" w:sz="0" w:space="0" w:color="auto"/>
        <w:left w:val="none" w:sz="0" w:space="0" w:color="auto"/>
        <w:bottom w:val="none" w:sz="0" w:space="0" w:color="auto"/>
        <w:right w:val="none" w:sz="0" w:space="0" w:color="auto"/>
      </w:divBdr>
    </w:div>
    <w:div w:id="703674687">
      <w:marLeft w:val="640"/>
      <w:marRight w:val="0"/>
      <w:marTop w:val="0"/>
      <w:marBottom w:val="0"/>
      <w:divBdr>
        <w:top w:val="none" w:sz="0" w:space="0" w:color="auto"/>
        <w:left w:val="none" w:sz="0" w:space="0" w:color="auto"/>
        <w:bottom w:val="none" w:sz="0" w:space="0" w:color="auto"/>
        <w:right w:val="none" w:sz="0" w:space="0" w:color="auto"/>
      </w:divBdr>
    </w:div>
    <w:div w:id="703675321">
      <w:marLeft w:val="640"/>
      <w:marRight w:val="0"/>
      <w:marTop w:val="0"/>
      <w:marBottom w:val="0"/>
      <w:divBdr>
        <w:top w:val="none" w:sz="0" w:space="0" w:color="auto"/>
        <w:left w:val="none" w:sz="0" w:space="0" w:color="auto"/>
        <w:bottom w:val="none" w:sz="0" w:space="0" w:color="auto"/>
        <w:right w:val="none" w:sz="0" w:space="0" w:color="auto"/>
      </w:divBdr>
    </w:div>
    <w:div w:id="703678614">
      <w:marLeft w:val="640"/>
      <w:marRight w:val="0"/>
      <w:marTop w:val="0"/>
      <w:marBottom w:val="0"/>
      <w:divBdr>
        <w:top w:val="none" w:sz="0" w:space="0" w:color="auto"/>
        <w:left w:val="none" w:sz="0" w:space="0" w:color="auto"/>
        <w:bottom w:val="none" w:sz="0" w:space="0" w:color="auto"/>
        <w:right w:val="none" w:sz="0" w:space="0" w:color="auto"/>
      </w:divBdr>
    </w:div>
    <w:div w:id="703748843">
      <w:marLeft w:val="640"/>
      <w:marRight w:val="0"/>
      <w:marTop w:val="0"/>
      <w:marBottom w:val="0"/>
      <w:divBdr>
        <w:top w:val="none" w:sz="0" w:space="0" w:color="auto"/>
        <w:left w:val="none" w:sz="0" w:space="0" w:color="auto"/>
        <w:bottom w:val="none" w:sz="0" w:space="0" w:color="auto"/>
        <w:right w:val="none" w:sz="0" w:space="0" w:color="auto"/>
      </w:divBdr>
    </w:div>
    <w:div w:id="703752936">
      <w:marLeft w:val="640"/>
      <w:marRight w:val="0"/>
      <w:marTop w:val="0"/>
      <w:marBottom w:val="0"/>
      <w:divBdr>
        <w:top w:val="none" w:sz="0" w:space="0" w:color="auto"/>
        <w:left w:val="none" w:sz="0" w:space="0" w:color="auto"/>
        <w:bottom w:val="none" w:sz="0" w:space="0" w:color="auto"/>
        <w:right w:val="none" w:sz="0" w:space="0" w:color="auto"/>
      </w:divBdr>
    </w:div>
    <w:div w:id="703793025">
      <w:marLeft w:val="640"/>
      <w:marRight w:val="0"/>
      <w:marTop w:val="0"/>
      <w:marBottom w:val="0"/>
      <w:divBdr>
        <w:top w:val="none" w:sz="0" w:space="0" w:color="auto"/>
        <w:left w:val="none" w:sz="0" w:space="0" w:color="auto"/>
        <w:bottom w:val="none" w:sz="0" w:space="0" w:color="auto"/>
        <w:right w:val="none" w:sz="0" w:space="0" w:color="auto"/>
      </w:divBdr>
    </w:div>
    <w:div w:id="703795208">
      <w:marLeft w:val="640"/>
      <w:marRight w:val="0"/>
      <w:marTop w:val="0"/>
      <w:marBottom w:val="0"/>
      <w:divBdr>
        <w:top w:val="none" w:sz="0" w:space="0" w:color="auto"/>
        <w:left w:val="none" w:sz="0" w:space="0" w:color="auto"/>
        <w:bottom w:val="none" w:sz="0" w:space="0" w:color="auto"/>
        <w:right w:val="none" w:sz="0" w:space="0" w:color="auto"/>
      </w:divBdr>
    </w:div>
    <w:div w:id="703864497">
      <w:marLeft w:val="640"/>
      <w:marRight w:val="0"/>
      <w:marTop w:val="0"/>
      <w:marBottom w:val="0"/>
      <w:divBdr>
        <w:top w:val="none" w:sz="0" w:space="0" w:color="auto"/>
        <w:left w:val="none" w:sz="0" w:space="0" w:color="auto"/>
        <w:bottom w:val="none" w:sz="0" w:space="0" w:color="auto"/>
        <w:right w:val="none" w:sz="0" w:space="0" w:color="auto"/>
      </w:divBdr>
    </w:div>
    <w:div w:id="703868397">
      <w:marLeft w:val="640"/>
      <w:marRight w:val="0"/>
      <w:marTop w:val="0"/>
      <w:marBottom w:val="0"/>
      <w:divBdr>
        <w:top w:val="none" w:sz="0" w:space="0" w:color="auto"/>
        <w:left w:val="none" w:sz="0" w:space="0" w:color="auto"/>
        <w:bottom w:val="none" w:sz="0" w:space="0" w:color="auto"/>
        <w:right w:val="none" w:sz="0" w:space="0" w:color="auto"/>
      </w:divBdr>
    </w:div>
    <w:div w:id="704016729">
      <w:marLeft w:val="640"/>
      <w:marRight w:val="0"/>
      <w:marTop w:val="0"/>
      <w:marBottom w:val="0"/>
      <w:divBdr>
        <w:top w:val="none" w:sz="0" w:space="0" w:color="auto"/>
        <w:left w:val="none" w:sz="0" w:space="0" w:color="auto"/>
        <w:bottom w:val="none" w:sz="0" w:space="0" w:color="auto"/>
        <w:right w:val="none" w:sz="0" w:space="0" w:color="auto"/>
      </w:divBdr>
    </w:div>
    <w:div w:id="704062585">
      <w:marLeft w:val="640"/>
      <w:marRight w:val="0"/>
      <w:marTop w:val="0"/>
      <w:marBottom w:val="0"/>
      <w:divBdr>
        <w:top w:val="none" w:sz="0" w:space="0" w:color="auto"/>
        <w:left w:val="none" w:sz="0" w:space="0" w:color="auto"/>
        <w:bottom w:val="none" w:sz="0" w:space="0" w:color="auto"/>
        <w:right w:val="none" w:sz="0" w:space="0" w:color="auto"/>
      </w:divBdr>
    </w:div>
    <w:div w:id="704063274">
      <w:marLeft w:val="640"/>
      <w:marRight w:val="0"/>
      <w:marTop w:val="0"/>
      <w:marBottom w:val="0"/>
      <w:divBdr>
        <w:top w:val="none" w:sz="0" w:space="0" w:color="auto"/>
        <w:left w:val="none" w:sz="0" w:space="0" w:color="auto"/>
        <w:bottom w:val="none" w:sz="0" w:space="0" w:color="auto"/>
        <w:right w:val="none" w:sz="0" w:space="0" w:color="auto"/>
      </w:divBdr>
    </w:div>
    <w:div w:id="704212512">
      <w:marLeft w:val="640"/>
      <w:marRight w:val="0"/>
      <w:marTop w:val="0"/>
      <w:marBottom w:val="0"/>
      <w:divBdr>
        <w:top w:val="none" w:sz="0" w:space="0" w:color="auto"/>
        <w:left w:val="none" w:sz="0" w:space="0" w:color="auto"/>
        <w:bottom w:val="none" w:sz="0" w:space="0" w:color="auto"/>
        <w:right w:val="none" w:sz="0" w:space="0" w:color="auto"/>
      </w:divBdr>
    </w:div>
    <w:div w:id="704334864">
      <w:marLeft w:val="640"/>
      <w:marRight w:val="0"/>
      <w:marTop w:val="0"/>
      <w:marBottom w:val="0"/>
      <w:divBdr>
        <w:top w:val="none" w:sz="0" w:space="0" w:color="auto"/>
        <w:left w:val="none" w:sz="0" w:space="0" w:color="auto"/>
        <w:bottom w:val="none" w:sz="0" w:space="0" w:color="auto"/>
        <w:right w:val="none" w:sz="0" w:space="0" w:color="auto"/>
      </w:divBdr>
    </w:div>
    <w:div w:id="704335397">
      <w:marLeft w:val="640"/>
      <w:marRight w:val="0"/>
      <w:marTop w:val="0"/>
      <w:marBottom w:val="0"/>
      <w:divBdr>
        <w:top w:val="none" w:sz="0" w:space="0" w:color="auto"/>
        <w:left w:val="none" w:sz="0" w:space="0" w:color="auto"/>
        <w:bottom w:val="none" w:sz="0" w:space="0" w:color="auto"/>
        <w:right w:val="none" w:sz="0" w:space="0" w:color="auto"/>
      </w:divBdr>
    </w:div>
    <w:div w:id="704477439">
      <w:marLeft w:val="640"/>
      <w:marRight w:val="0"/>
      <w:marTop w:val="0"/>
      <w:marBottom w:val="0"/>
      <w:divBdr>
        <w:top w:val="none" w:sz="0" w:space="0" w:color="auto"/>
        <w:left w:val="none" w:sz="0" w:space="0" w:color="auto"/>
        <w:bottom w:val="none" w:sz="0" w:space="0" w:color="auto"/>
        <w:right w:val="none" w:sz="0" w:space="0" w:color="auto"/>
      </w:divBdr>
    </w:div>
    <w:div w:id="704595196">
      <w:marLeft w:val="640"/>
      <w:marRight w:val="0"/>
      <w:marTop w:val="0"/>
      <w:marBottom w:val="0"/>
      <w:divBdr>
        <w:top w:val="none" w:sz="0" w:space="0" w:color="auto"/>
        <w:left w:val="none" w:sz="0" w:space="0" w:color="auto"/>
        <w:bottom w:val="none" w:sz="0" w:space="0" w:color="auto"/>
        <w:right w:val="none" w:sz="0" w:space="0" w:color="auto"/>
      </w:divBdr>
    </w:div>
    <w:div w:id="704600478">
      <w:marLeft w:val="640"/>
      <w:marRight w:val="0"/>
      <w:marTop w:val="0"/>
      <w:marBottom w:val="0"/>
      <w:divBdr>
        <w:top w:val="none" w:sz="0" w:space="0" w:color="auto"/>
        <w:left w:val="none" w:sz="0" w:space="0" w:color="auto"/>
        <w:bottom w:val="none" w:sz="0" w:space="0" w:color="auto"/>
        <w:right w:val="none" w:sz="0" w:space="0" w:color="auto"/>
      </w:divBdr>
    </w:div>
    <w:div w:id="704643525">
      <w:marLeft w:val="640"/>
      <w:marRight w:val="0"/>
      <w:marTop w:val="0"/>
      <w:marBottom w:val="0"/>
      <w:divBdr>
        <w:top w:val="none" w:sz="0" w:space="0" w:color="auto"/>
        <w:left w:val="none" w:sz="0" w:space="0" w:color="auto"/>
        <w:bottom w:val="none" w:sz="0" w:space="0" w:color="auto"/>
        <w:right w:val="none" w:sz="0" w:space="0" w:color="auto"/>
      </w:divBdr>
    </w:div>
    <w:div w:id="704716510">
      <w:marLeft w:val="640"/>
      <w:marRight w:val="0"/>
      <w:marTop w:val="0"/>
      <w:marBottom w:val="0"/>
      <w:divBdr>
        <w:top w:val="none" w:sz="0" w:space="0" w:color="auto"/>
        <w:left w:val="none" w:sz="0" w:space="0" w:color="auto"/>
        <w:bottom w:val="none" w:sz="0" w:space="0" w:color="auto"/>
        <w:right w:val="none" w:sz="0" w:space="0" w:color="auto"/>
      </w:divBdr>
    </w:div>
    <w:div w:id="704719078">
      <w:marLeft w:val="640"/>
      <w:marRight w:val="0"/>
      <w:marTop w:val="0"/>
      <w:marBottom w:val="0"/>
      <w:divBdr>
        <w:top w:val="none" w:sz="0" w:space="0" w:color="auto"/>
        <w:left w:val="none" w:sz="0" w:space="0" w:color="auto"/>
        <w:bottom w:val="none" w:sz="0" w:space="0" w:color="auto"/>
        <w:right w:val="none" w:sz="0" w:space="0" w:color="auto"/>
      </w:divBdr>
    </w:div>
    <w:div w:id="704790128">
      <w:marLeft w:val="640"/>
      <w:marRight w:val="0"/>
      <w:marTop w:val="0"/>
      <w:marBottom w:val="0"/>
      <w:divBdr>
        <w:top w:val="none" w:sz="0" w:space="0" w:color="auto"/>
        <w:left w:val="none" w:sz="0" w:space="0" w:color="auto"/>
        <w:bottom w:val="none" w:sz="0" w:space="0" w:color="auto"/>
        <w:right w:val="none" w:sz="0" w:space="0" w:color="auto"/>
      </w:divBdr>
    </w:div>
    <w:div w:id="704790981">
      <w:marLeft w:val="640"/>
      <w:marRight w:val="0"/>
      <w:marTop w:val="0"/>
      <w:marBottom w:val="0"/>
      <w:divBdr>
        <w:top w:val="none" w:sz="0" w:space="0" w:color="auto"/>
        <w:left w:val="none" w:sz="0" w:space="0" w:color="auto"/>
        <w:bottom w:val="none" w:sz="0" w:space="0" w:color="auto"/>
        <w:right w:val="none" w:sz="0" w:space="0" w:color="auto"/>
      </w:divBdr>
    </w:div>
    <w:div w:id="704792725">
      <w:marLeft w:val="640"/>
      <w:marRight w:val="0"/>
      <w:marTop w:val="0"/>
      <w:marBottom w:val="0"/>
      <w:divBdr>
        <w:top w:val="none" w:sz="0" w:space="0" w:color="auto"/>
        <w:left w:val="none" w:sz="0" w:space="0" w:color="auto"/>
        <w:bottom w:val="none" w:sz="0" w:space="0" w:color="auto"/>
        <w:right w:val="none" w:sz="0" w:space="0" w:color="auto"/>
      </w:divBdr>
    </w:div>
    <w:div w:id="704865789">
      <w:marLeft w:val="640"/>
      <w:marRight w:val="0"/>
      <w:marTop w:val="0"/>
      <w:marBottom w:val="0"/>
      <w:divBdr>
        <w:top w:val="none" w:sz="0" w:space="0" w:color="auto"/>
        <w:left w:val="none" w:sz="0" w:space="0" w:color="auto"/>
        <w:bottom w:val="none" w:sz="0" w:space="0" w:color="auto"/>
        <w:right w:val="none" w:sz="0" w:space="0" w:color="auto"/>
      </w:divBdr>
    </w:div>
    <w:div w:id="704870796">
      <w:marLeft w:val="640"/>
      <w:marRight w:val="0"/>
      <w:marTop w:val="0"/>
      <w:marBottom w:val="0"/>
      <w:divBdr>
        <w:top w:val="none" w:sz="0" w:space="0" w:color="auto"/>
        <w:left w:val="none" w:sz="0" w:space="0" w:color="auto"/>
        <w:bottom w:val="none" w:sz="0" w:space="0" w:color="auto"/>
        <w:right w:val="none" w:sz="0" w:space="0" w:color="auto"/>
      </w:divBdr>
    </w:div>
    <w:div w:id="704907966">
      <w:marLeft w:val="640"/>
      <w:marRight w:val="0"/>
      <w:marTop w:val="0"/>
      <w:marBottom w:val="0"/>
      <w:divBdr>
        <w:top w:val="none" w:sz="0" w:space="0" w:color="auto"/>
        <w:left w:val="none" w:sz="0" w:space="0" w:color="auto"/>
        <w:bottom w:val="none" w:sz="0" w:space="0" w:color="auto"/>
        <w:right w:val="none" w:sz="0" w:space="0" w:color="auto"/>
      </w:divBdr>
    </w:div>
    <w:div w:id="704984083">
      <w:marLeft w:val="640"/>
      <w:marRight w:val="0"/>
      <w:marTop w:val="0"/>
      <w:marBottom w:val="0"/>
      <w:divBdr>
        <w:top w:val="none" w:sz="0" w:space="0" w:color="auto"/>
        <w:left w:val="none" w:sz="0" w:space="0" w:color="auto"/>
        <w:bottom w:val="none" w:sz="0" w:space="0" w:color="auto"/>
        <w:right w:val="none" w:sz="0" w:space="0" w:color="auto"/>
      </w:divBdr>
    </w:div>
    <w:div w:id="704984533">
      <w:marLeft w:val="640"/>
      <w:marRight w:val="0"/>
      <w:marTop w:val="0"/>
      <w:marBottom w:val="0"/>
      <w:divBdr>
        <w:top w:val="none" w:sz="0" w:space="0" w:color="auto"/>
        <w:left w:val="none" w:sz="0" w:space="0" w:color="auto"/>
        <w:bottom w:val="none" w:sz="0" w:space="0" w:color="auto"/>
        <w:right w:val="none" w:sz="0" w:space="0" w:color="auto"/>
      </w:divBdr>
    </w:div>
    <w:div w:id="704987841">
      <w:marLeft w:val="640"/>
      <w:marRight w:val="0"/>
      <w:marTop w:val="0"/>
      <w:marBottom w:val="0"/>
      <w:divBdr>
        <w:top w:val="none" w:sz="0" w:space="0" w:color="auto"/>
        <w:left w:val="none" w:sz="0" w:space="0" w:color="auto"/>
        <w:bottom w:val="none" w:sz="0" w:space="0" w:color="auto"/>
        <w:right w:val="none" w:sz="0" w:space="0" w:color="auto"/>
      </w:divBdr>
    </w:div>
    <w:div w:id="704988022">
      <w:marLeft w:val="640"/>
      <w:marRight w:val="0"/>
      <w:marTop w:val="0"/>
      <w:marBottom w:val="0"/>
      <w:divBdr>
        <w:top w:val="none" w:sz="0" w:space="0" w:color="auto"/>
        <w:left w:val="none" w:sz="0" w:space="0" w:color="auto"/>
        <w:bottom w:val="none" w:sz="0" w:space="0" w:color="auto"/>
        <w:right w:val="none" w:sz="0" w:space="0" w:color="auto"/>
      </w:divBdr>
    </w:div>
    <w:div w:id="705106690">
      <w:marLeft w:val="640"/>
      <w:marRight w:val="0"/>
      <w:marTop w:val="0"/>
      <w:marBottom w:val="0"/>
      <w:divBdr>
        <w:top w:val="none" w:sz="0" w:space="0" w:color="auto"/>
        <w:left w:val="none" w:sz="0" w:space="0" w:color="auto"/>
        <w:bottom w:val="none" w:sz="0" w:space="0" w:color="auto"/>
        <w:right w:val="none" w:sz="0" w:space="0" w:color="auto"/>
      </w:divBdr>
    </w:div>
    <w:div w:id="705133342">
      <w:marLeft w:val="640"/>
      <w:marRight w:val="0"/>
      <w:marTop w:val="0"/>
      <w:marBottom w:val="0"/>
      <w:divBdr>
        <w:top w:val="none" w:sz="0" w:space="0" w:color="auto"/>
        <w:left w:val="none" w:sz="0" w:space="0" w:color="auto"/>
        <w:bottom w:val="none" w:sz="0" w:space="0" w:color="auto"/>
        <w:right w:val="none" w:sz="0" w:space="0" w:color="auto"/>
      </w:divBdr>
    </w:div>
    <w:div w:id="705133451">
      <w:marLeft w:val="640"/>
      <w:marRight w:val="0"/>
      <w:marTop w:val="0"/>
      <w:marBottom w:val="0"/>
      <w:divBdr>
        <w:top w:val="none" w:sz="0" w:space="0" w:color="auto"/>
        <w:left w:val="none" w:sz="0" w:space="0" w:color="auto"/>
        <w:bottom w:val="none" w:sz="0" w:space="0" w:color="auto"/>
        <w:right w:val="none" w:sz="0" w:space="0" w:color="auto"/>
      </w:divBdr>
    </w:div>
    <w:div w:id="705174836">
      <w:marLeft w:val="640"/>
      <w:marRight w:val="0"/>
      <w:marTop w:val="0"/>
      <w:marBottom w:val="0"/>
      <w:divBdr>
        <w:top w:val="none" w:sz="0" w:space="0" w:color="auto"/>
        <w:left w:val="none" w:sz="0" w:space="0" w:color="auto"/>
        <w:bottom w:val="none" w:sz="0" w:space="0" w:color="auto"/>
        <w:right w:val="none" w:sz="0" w:space="0" w:color="auto"/>
      </w:divBdr>
    </w:div>
    <w:div w:id="705176914">
      <w:marLeft w:val="640"/>
      <w:marRight w:val="0"/>
      <w:marTop w:val="0"/>
      <w:marBottom w:val="0"/>
      <w:divBdr>
        <w:top w:val="none" w:sz="0" w:space="0" w:color="auto"/>
        <w:left w:val="none" w:sz="0" w:space="0" w:color="auto"/>
        <w:bottom w:val="none" w:sz="0" w:space="0" w:color="auto"/>
        <w:right w:val="none" w:sz="0" w:space="0" w:color="auto"/>
      </w:divBdr>
    </w:div>
    <w:div w:id="705257012">
      <w:marLeft w:val="640"/>
      <w:marRight w:val="0"/>
      <w:marTop w:val="0"/>
      <w:marBottom w:val="0"/>
      <w:divBdr>
        <w:top w:val="none" w:sz="0" w:space="0" w:color="auto"/>
        <w:left w:val="none" w:sz="0" w:space="0" w:color="auto"/>
        <w:bottom w:val="none" w:sz="0" w:space="0" w:color="auto"/>
        <w:right w:val="none" w:sz="0" w:space="0" w:color="auto"/>
      </w:divBdr>
    </w:div>
    <w:div w:id="705299613">
      <w:marLeft w:val="640"/>
      <w:marRight w:val="0"/>
      <w:marTop w:val="0"/>
      <w:marBottom w:val="0"/>
      <w:divBdr>
        <w:top w:val="none" w:sz="0" w:space="0" w:color="auto"/>
        <w:left w:val="none" w:sz="0" w:space="0" w:color="auto"/>
        <w:bottom w:val="none" w:sz="0" w:space="0" w:color="auto"/>
        <w:right w:val="none" w:sz="0" w:space="0" w:color="auto"/>
      </w:divBdr>
    </w:div>
    <w:div w:id="705368394">
      <w:marLeft w:val="640"/>
      <w:marRight w:val="0"/>
      <w:marTop w:val="0"/>
      <w:marBottom w:val="0"/>
      <w:divBdr>
        <w:top w:val="none" w:sz="0" w:space="0" w:color="auto"/>
        <w:left w:val="none" w:sz="0" w:space="0" w:color="auto"/>
        <w:bottom w:val="none" w:sz="0" w:space="0" w:color="auto"/>
        <w:right w:val="none" w:sz="0" w:space="0" w:color="auto"/>
      </w:divBdr>
    </w:div>
    <w:div w:id="705368461">
      <w:marLeft w:val="640"/>
      <w:marRight w:val="0"/>
      <w:marTop w:val="0"/>
      <w:marBottom w:val="0"/>
      <w:divBdr>
        <w:top w:val="none" w:sz="0" w:space="0" w:color="auto"/>
        <w:left w:val="none" w:sz="0" w:space="0" w:color="auto"/>
        <w:bottom w:val="none" w:sz="0" w:space="0" w:color="auto"/>
        <w:right w:val="none" w:sz="0" w:space="0" w:color="auto"/>
      </w:divBdr>
    </w:div>
    <w:div w:id="705369052">
      <w:marLeft w:val="640"/>
      <w:marRight w:val="0"/>
      <w:marTop w:val="0"/>
      <w:marBottom w:val="0"/>
      <w:divBdr>
        <w:top w:val="none" w:sz="0" w:space="0" w:color="auto"/>
        <w:left w:val="none" w:sz="0" w:space="0" w:color="auto"/>
        <w:bottom w:val="none" w:sz="0" w:space="0" w:color="auto"/>
        <w:right w:val="none" w:sz="0" w:space="0" w:color="auto"/>
      </w:divBdr>
    </w:div>
    <w:div w:id="705444355">
      <w:marLeft w:val="640"/>
      <w:marRight w:val="0"/>
      <w:marTop w:val="0"/>
      <w:marBottom w:val="0"/>
      <w:divBdr>
        <w:top w:val="none" w:sz="0" w:space="0" w:color="auto"/>
        <w:left w:val="none" w:sz="0" w:space="0" w:color="auto"/>
        <w:bottom w:val="none" w:sz="0" w:space="0" w:color="auto"/>
        <w:right w:val="none" w:sz="0" w:space="0" w:color="auto"/>
      </w:divBdr>
    </w:div>
    <w:div w:id="705445721">
      <w:marLeft w:val="640"/>
      <w:marRight w:val="0"/>
      <w:marTop w:val="0"/>
      <w:marBottom w:val="0"/>
      <w:divBdr>
        <w:top w:val="none" w:sz="0" w:space="0" w:color="auto"/>
        <w:left w:val="none" w:sz="0" w:space="0" w:color="auto"/>
        <w:bottom w:val="none" w:sz="0" w:space="0" w:color="auto"/>
        <w:right w:val="none" w:sz="0" w:space="0" w:color="auto"/>
      </w:divBdr>
    </w:div>
    <w:div w:id="705522034">
      <w:marLeft w:val="640"/>
      <w:marRight w:val="0"/>
      <w:marTop w:val="0"/>
      <w:marBottom w:val="0"/>
      <w:divBdr>
        <w:top w:val="none" w:sz="0" w:space="0" w:color="auto"/>
        <w:left w:val="none" w:sz="0" w:space="0" w:color="auto"/>
        <w:bottom w:val="none" w:sz="0" w:space="0" w:color="auto"/>
        <w:right w:val="none" w:sz="0" w:space="0" w:color="auto"/>
      </w:divBdr>
    </w:div>
    <w:div w:id="705567087">
      <w:marLeft w:val="640"/>
      <w:marRight w:val="0"/>
      <w:marTop w:val="0"/>
      <w:marBottom w:val="0"/>
      <w:divBdr>
        <w:top w:val="none" w:sz="0" w:space="0" w:color="auto"/>
        <w:left w:val="none" w:sz="0" w:space="0" w:color="auto"/>
        <w:bottom w:val="none" w:sz="0" w:space="0" w:color="auto"/>
        <w:right w:val="none" w:sz="0" w:space="0" w:color="auto"/>
      </w:divBdr>
    </w:div>
    <w:div w:id="705761953">
      <w:marLeft w:val="640"/>
      <w:marRight w:val="0"/>
      <w:marTop w:val="0"/>
      <w:marBottom w:val="0"/>
      <w:divBdr>
        <w:top w:val="none" w:sz="0" w:space="0" w:color="auto"/>
        <w:left w:val="none" w:sz="0" w:space="0" w:color="auto"/>
        <w:bottom w:val="none" w:sz="0" w:space="0" w:color="auto"/>
        <w:right w:val="none" w:sz="0" w:space="0" w:color="auto"/>
      </w:divBdr>
    </w:div>
    <w:div w:id="705789864">
      <w:marLeft w:val="640"/>
      <w:marRight w:val="0"/>
      <w:marTop w:val="0"/>
      <w:marBottom w:val="0"/>
      <w:divBdr>
        <w:top w:val="none" w:sz="0" w:space="0" w:color="auto"/>
        <w:left w:val="none" w:sz="0" w:space="0" w:color="auto"/>
        <w:bottom w:val="none" w:sz="0" w:space="0" w:color="auto"/>
        <w:right w:val="none" w:sz="0" w:space="0" w:color="auto"/>
      </w:divBdr>
    </w:div>
    <w:div w:id="705957527">
      <w:marLeft w:val="640"/>
      <w:marRight w:val="0"/>
      <w:marTop w:val="0"/>
      <w:marBottom w:val="0"/>
      <w:divBdr>
        <w:top w:val="none" w:sz="0" w:space="0" w:color="auto"/>
        <w:left w:val="none" w:sz="0" w:space="0" w:color="auto"/>
        <w:bottom w:val="none" w:sz="0" w:space="0" w:color="auto"/>
        <w:right w:val="none" w:sz="0" w:space="0" w:color="auto"/>
      </w:divBdr>
    </w:div>
    <w:div w:id="705984580">
      <w:marLeft w:val="640"/>
      <w:marRight w:val="0"/>
      <w:marTop w:val="0"/>
      <w:marBottom w:val="0"/>
      <w:divBdr>
        <w:top w:val="none" w:sz="0" w:space="0" w:color="auto"/>
        <w:left w:val="none" w:sz="0" w:space="0" w:color="auto"/>
        <w:bottom w:val="none" w:sz="0" w:space="0" w:color="auto"/>
        <w:right w:val="none" w:sz="0" w:space="0" w:color="auto"/>
      </w:divBdr>
    </w:div>
    <w:div w:id="706027595">
      <w:marLeft w:val="640"/>
      <w:marRight w:val="0"/>
      <w:marTop w:val="0"/>
      <w:marBottom w:val="0"/>
      <w:divBdr>
        <w:top w:val="none" w:sz="0" w:space="0" w:color="auto"/>
        <w:left w:val="none" w:sz="0" w:space="0" w:color="auto"/>
        <w:bottom w:val="none" w:sz="0" w:space="0" w:color="auto"/>
        <w:right w:val="none" w:sz="0" w:space="0" w:color="auto"/>
      </w:divBdr>
    </w:div>
    <w:div w:id="706029182">
      <w:marLeft w:val="640"/>
      <w:marRight w:val="0"/>
      <w:marTop w:val="0"/>
      <w:marBottom w:val="0"/>
      <w:divBdr>
        <w:top w:val="none" w:sz="0" w:space="0" w:color="auto"/>
        <w:left w:val="none" w:sz="0" w:space="0" w:color="auto"/>
        <w:bottom w:val="none" w:sz="0" w:space="0" w:color="auto"/>
        <w:right w:val="none" w:sz="0" w:space="0" w:color="auto"/>
      </w:divBdr>
    </w:div>
    <w:div w:id="706105810">
      <w:marLeft w:val="640"/>
      <w:marRight w:val="0"/>
      <w:marTop w:val="0"/>
      <w:marBottom w:val="0"/>
      <w:divBdr>
        <w:top w:val="none" w:sz="0" w:space="0" w:color="auto"/>
        <w:left w:val="none" w:sz="0" w:space="0" w:color="auto"/>
        <w:bottom w:val="none" w:sz="0" w:space="0" w:color="auto"/>
        <w:right w:val="none" w:sz="0" w:space="0" w:color="auto"/>
      </w:divBdr>
    </w:div>
    <w:div w:id="706175882">
      <w:marLeft w:val="640"/>
      <w:marRight w:val="0"/>
      <w:marTop w:val="0"/>
      <w:marBottom w:val="0"/>
      <w:divBdr>
        <w:top w:val="none" w:sz="0" w:space="0" w:color="auto"/>
        <w:left w:val="none" w:sz="0" w:space="0" w:color="auto"/>
        <w:bottom w:val="none" w:sz="0" w:space="0" w:color="auto"/>
        <w:right w:val="none" w:sz="0" w:space="0" w:color="auto"/>
      </w:divBdr>
    </w:div>
    <w:div w:id="706295444">
      <w:marLeft w:val="640"/>
      <w:marRight w:val="0"/>
      <w:marTop w:val="0"/>
      <w:marBottom w:val="0"/>
      <w:divBdr>
        <w:top w:val="none" w:sz="0" w:space="0" w:color="auto"/>
        <w:left w:val="none" w:sz="0" w:space="0" w:color="auto"/>
        <w:bottom w:val="none" w:sz="0" w:space="0" w:color="auto"/>
        <w:right w:val="none" w:sz="0" w:space="0" w:color="auto"/>
      </w:divBdr>
    </w:div>
    <w:div w:id="706295941">
      <w:marLeft w:val="640"/>
      <w:marRight w:val="0"/>
      <w:marTop w:val="0"/>
      <w:marBottom w:val="0"/>
      <w:divBdr>
        <w:top w:val="none" w:sz="0" w:space="0" w:color="auto"/>
        <w:left w:val="none" w:sz="0" w:space="0" w:color="auto"/>
        <w:bottom w:val="none" w:sz="0" w:space="0" w:color="auto"/>
        <w:right w:val="none" w:sz="0" w:space="0" w:color="auto"/>
      </w:divBdr>
    </w:div>
    <w:div w:id="706299689">
      <w:marLeft w:val="640"/>
      <w:marRight w:val="0"/>
      <w:marTop w:val="0"/>
      <w:marBottom w:val="0"/>
      <w:divBdr>
        <w:top w:val="none" w:sz="0" w:space="0" w:color="auto"/>
        <w:left w:val="none" w:sz="0" w:space="0" w:color="auto"/>
        <w:bottom w:val="none" w:sz="0" w:space="0" w:color="auto"/>
        <w:right w:val="none" w:sz="0" w:space="0" w:color="auto"/>
      </w:divBdr>
    </w:div>
    <w:div w:id="706488276">
      <w:marLeft w:val="640"/>
      <w:marRight w:val="0"/>
      <w:marTop w:val="0"/>
      <w:marBottom w:val="0"/>
      <w:divBdr>
        <w:top w:val="none" w:sz="0" w:space="0" w:color="auto"/>
        <w:left w:val="none" w:sz="0" w:space="0" w:color="auto"/>
        <w:bottom w:val="none" w:sz="0" w:space="0" w:color="auto"/>
        <w:right w:val="none" w:sz="0" w:space="0" w:color="auto"/>
      </w:divBdr>
    </w:div>
    <w:div w:id="706489236">
      <w:marLeft w:val="640"/>
      <w:marRight w:val="0"/>
      <w:marTop w:val="0"/>
      <w:marBottom w:val="0"/>
      <w:divBdr>
        <w:top w:val="none" w:sz="0" w:space="0" w:color="auto"/>
        <w:left w:val="none" w:sz="0" w:space="0" w:color="auto"/>
        <w:bottom w:val="none" w:sz="0" w:space="0" w:color="auto"/>
        <w:right w:val="none" w:sz="0" w:space="0" w:color="auto"/>
      </w:divBdr>
    </w:div>
    <w:div w:id="706491377">
      <w:marLeft w:val="640"/>
      <w:marRight w:val="0"/>
      <w:marTop w:val="0"/>
      <w:marBottom w:val="0"/>
      <w:divBdr>
        <w:top w:val="none" w:sz="0" w:space="0" w:color="auto"/>
        <w:left w:val="none" w:sz="0" w:space="0" w:color="auto"/>
        <w:bottom w:val="none" w:sz="0" w:space="0" w:color="auto"/>
        <w:right w:val="none" w:sz="0" w:space="0" w:color="auto"/>
      </w:divBdr>
    </w:div>
    <w:div w:id="706493723">
      <w:marLeft w:val="640"/>
      <w:marRight w:val="0"/>
      <w:marTop w:val="0"/>
      <w:marBottom w:val="0"/>
      <w:divBdr>
        <w:top w:val="none" w:sz="0" w:space="0" w:color="auto"/>
        <w:left w:val="none" w:sz="0" w:space="0" w:color="auto"/>
        <w:bottom w:val="none" w:sz="0" w:space="0" w:color="auto"/>
        <w:right w:val="none" w:sz="0" w:space="0" w:color="auto"/>
      </w:divBdr>
    </w:div>
    <w:div w:id="706641456">
      <w:marLeft w:val="640"/>
      <w:marRight w:val="0"/>
      <w:marTop w:val="0"/>
      <w:marBottom w:val="0"/>
      <w:divBdr>
        <w:top w:val="none" w:sz="0" w:space="0" w:color="auto"/>
        <w:left w:val="none" w:sz="0" w:space="0" w:color="auto"/>
        <w:bottom w:val="none" w:sz="0" w:space="0" w:color="auto"/>
        <w:right w:val="none" w:sz="0" w:space="0" w:color="auto"/>
      </w:divBdr>
    </w:div>
    <w:div w:id="706641482">
      <w:marLeft w:val="640"/>
      <w:marRight w:val="0"/>
      <w:marTop w:val="0"/>
      <w:marBottom w:val="0"/>
      <w:divBdr>
        <w:top w:val="none" w:sz="0" w:space="0" w:color="auto"/>
        <w:left w:val="none" w:sz="0" w:space="0" w:color="auto"/>
        <w:bottom w:val="none" w:sz="0" w:space="0" w:color="auto"/>
        <w:right w:val="none" w:sz="0" w:space="0" w:color="auto"/>
      </w:divBdr>
    </w:div>
    <w:div w:id="706686456">
      <w:marLeft w:val="640"/>
      <w:marRight w:val="0"/>
      <w:marTop w:val="0"/>
      <w:marBottom w:val="0"/>
      <w:divBdr>
        <w:top w:val="none" w:sz="0" w:space="0" w:color="auto"/>
        <w:left w:val="none" w:sz="0" w:space="0" w:color="auto"/>
        <w:bottom w:val="none" w:sz="0" w:space="0" w:color="auto"/>
        <w:right w:val="none" w:sz="0" w:space="0" w:color="auto"/>
      </w:divBdr>
    </w:div>
    <w:div w:id="706835492">
      <w:marLeft w:val="640"/>
      <w:marRight w:val="0"/>
      <w:marTop w:val="0"/>
      <w:marBottom w:val="0"/>
      <w:divBdr>
        <w:top w:val="none" w:sz="0" w:space="0" w:color="auto"/>
        <w:left w:val="none" w:sz="0" w:space="0" w:color="auto"/>
        <w:bottom w:val="none" w:sz="0" w:space="0" w:color="auto"/>
        <w:right w:val="none" w:sz="0" w:space="0" w:color="auto"/>
      </w:divBdr>
    </w:div>
    <w:div w:id="706878027">
      <w:marLeft w:val="640"/>
      <w:marRight w:val="0"/>
      <w:marTop w:val="0"/>
      <w:marBottom w:val="0"/>
      <w:divBdr>
        <w:top w:val="none" w:sz="0" w:space="0" w:color="auto"/>
        <w:left w:val="none" w:sz="0" w:space="0" w:color="auto"/>
        <w:bottom w:val="none" w:sz="0" w:space="0" w:color="auto"/>
        <w:right w:val="none" w:sz="0" w:space="0" w:color="auto"/>
      </w:divBdr>
    </w:div>
    <w:div w:id="706956732">
      <w:marLeft w:val="640"/>
      <w:marRight w:val="0"/>
      <w:marTop w:val="0"/>
      <w:marBottom w:val="0"/>
      <w:divBdr>
        <w:top w:val="none" w:sz="0" w:space="0" w:color="auto"/>
        <w:left w:val="none" w:sz="0" w:space="0" w:color="auto"/>
        <w:bottom w:val="none" w:sz="0" w:space="0" w:color="auto"/>
        <w:right w:val="none" w:sz="0" w:space="0" w:color="auto"/>
      </w:divBdr>
    </w:div>
    <w:div w:id="707070101">
      <w:marLeft w:val="640"/>
      <w:marRight w:val="0"/>
      <w:marTop w:val="0"/>
      <w:marBottom w:val="0"/>
      <w:divBdr>
        <w:top w:val="none" w:sz="0" w:space="0" w:color="auto"/>
        <w:left w:val="none" w:sz="0" w:space="0" w:color="auto"/>
        <w:bottom w:val="none" w:sz="0" w:space="0" w:color="auto"/>
        <w:right w:val="none" w:sz="0" w:space="0" w:color="auto"/>
      </w:divBdr>
    </w:div>
    <w:div w:id="707073744">
      <w:marLeft w:val="640"/>
      <w:marRight w:val="0"/>
      <w:marTop w:val="0"/>
      <w:marBottom w:val="0"/>
      <w:divBdr>
        <w:top w:val="none" w:sz="0" w:space="0" w:color="auto"/>
        <w:left w:val="none" w:sz="0" w:space="0" w:color="auto"/>
        <w:bottom w:val="none" w:sz="0" w:space="0" w:color="auto"/>
        <w:right w:val="none" w:sz="0" w:space="0" w:color="auto"/>
      </w:divBdr>
    </w:div>
    <w:div w:id="707143077">
      <w:marLeft w:val="640"/>
      <w:marRight w:val="0"/>
      <w:marTop w:val="0"/>
      <w:marBottom w:val="0"/>
      <w:divBdr>
        <w:top w:val="none" w:sz="0" w:space="0" w:color="auto"/>
        <w:left w:val="none" w:sz="0" w:space="0" w:color="auto"/>
        <w:bottom w:val="none" w:sz="0" w:space="0" w:color="auto"/>
        <w:right w:val="none" w:sz="0" w:space="0" w:color="auto"/>
      </w:divBdr>
    </w:div>
    <w:div w:id="707529200">
      <w:marLeft w:val="640"/>
      <w:marRight w:val="0"/>
      <w:marTop w:val="0"/>
      <w:marBottom w:val="0"/>
      <w:divBdr>
        <w:top w:val="none" w:sz="0" w:space="0" w:color="auto"/>
        <w:left w:val="none" w:sz="0" w:space="0" w:color="auto"/>
        <w:bottom w:val="none" w:sz="0" w:space="0" w:color="auto"/>
        <w:right w:val="none" w:sz="0" w:space="0" w:color="auto"/>
      </w:divBdr>
    </w:div>
    <w:div w:id="707529297">
      <w:marLeft w:val="640"/>
      <w:marRight w:val="0"/>
      <w:marTop w:val="0"/>
      <w:marBottom w:val="0"/>
      <w:divBdr>
        <w:top w:val="none" w:sz="0" w:space="0" w:color="auto"/>
        <w:left w:val="none" w:sz="0" w:space="0" w:color="auto"/>
        <w:bottom w:val="none" w:sz="0" w:space="0" w:color="auto"/>
        <w:right w:val="none" w:sz="0" w:space="0" w:color="auto"/>
      </w:divBdr>
    </w:div>
    <w:div w:id="707604354">
      <w:marLeft w:val="640"/>
      <w:marRight w:val="0"/>
      <w:marTop w:val="0"/>
      <w:marBottom w:val="0"/>
      <w:divBdr>
        <w:top w:val="none" w:sz="0" w:space="0" w:color="auto"/>
        <w:left w:val="none" w:sz="0" w:space="0" w:color="auto"/>
        <w:bottom w:val="none" w:sz="0" w:space="0" w:color="auto"/>
        <w:right w:val="none" w:sz="0" w:space="0" w:color="auto"/>
      </w:divBdr>
    </w:div>
    <w:div w:id="707729708">
      <w:marLeft w:val="640"/>
      <w:marRight w:val="0"/>
      <w:marTop w:val="0"/>
      <w:marBottom w:val="0"/>
      <w:divBdr>
        <w:top w:val="none" w:sz="0" w:space="0" w:color="auto"/>
        <w:left w:val="none" w:sz="0" w:space="0" w:color="auto"/>
        <w:bottom w:val="none" w:sz="0" w:space="0" w:color="auto"/>
        <w:right w:val="none" w:sz="0" w:space="0" w:color="auto"/>
      </w:divBdr>
    </w:div>
    <w:div w:id="707995820">
      <w:marLeft w:val="640"/>
      <w:marRight w:val="0"/>
      <w:marTop w:val="0"/>
      <w:marBottom w:val="0"/>
      <w:divBdr>
        <w:top w:val="none" w:sz="0" w:space="0" w:color="auto"/>
        <w:left w:val="none" w:sz="0" w:space="0" w:color="auto"/>
        <w:bottom w:val="none" w:sz="0" w:space="0" w:color="auto"/>
        <w:right w:val="none" w:sz="0" w:space="0" w:color="auto"/>
      </w:divBdr>
    </w:div>
    <w:div w:id="707996007">
      <w:marLeft w:val="640"/>
      <w:marRight w:val="0"/>
      <w:marTop w:val="0"/>
      <w:marBottom w:val="0"/>
      <w:divBdr>
        <w:top w:val="none" w:sz="0" w:space="0" w:color="auto"/>
        <w:left w:val="none" w:sz="0" w:space="0" w:color="auto"/>
        <w:bottom w:val="none" w:sz="0" w:space="0" w:color="auto"/>
        <w:right w:val="none" w:sz="0" w:space="0" w:color="auto"/>
      </w:divBdr>
    </w:div>
    <w:div w:id="708188822">
      <w:marLeft w:val="640"/>
      <w:marRight w:val="0"/>
      <w:marTop w:val="0"/>
      <w:marBottom w:val="0"/>
      <w:divBdr>
        <w:top w:val="none" w:sz="0" w:space="0" w:color="auto"/>
        <w:left w:val="none" w:sz="0" w:space="0" w:color="auto"/>
        <w:bottom w:val="none" w:sz="0" w:space="0" w:color="auto"/>
        <w:right w:val="none" w:sz="0" w:space="0" w:color="auto"/>
      </w:divBdr>
    </w:div>
    <w:div w:id="708189585">
      <w:marLeft w:val="640"/>
      <w:marRight w:val="0"/>
      <w:marTop w:val="0"/>
      <w:marBottom w:val="0"/>
      <w:divBdr>
        <w:top w:val="none" w:sz="0" w:space="0" w:color="auto"/>
        <w:left w:val="none" w:sz="0" w:space="0" w:color="auto"/>
        <w:bottom w:val="none" w:sz="0" w:space="0" w:color="auto"/>
        <w:right w:val="none" w:sz="0" w:space="0" w:color="auto"/>
      </w:divBdr>
    </w:div>
    <w:div w:id="708336751">
      <w:marLeft w:val="640"/>
      <w:marRight w:val="0"/>
      <w:marTop w:val="0"/>
      <w:marBottom w:val="0"/>
      <w:divBdr>
        <w:top w:val="none" w:sz="0" w:space="0" w:color="auto"/>
        <w:left w:val="none" w:sz="0" w:space="0" w:color="auto"/>
        <w:bottom w:val="none" w:sz="0" w:space="0" w:color="auto"/>
        <w:right w:val="none" w:sz="0" w:space="0" w:color="auto"/>
      </w:divBdr>
    </w:div>
    <w:div w:id="708337324">
      <w:marLeft w:val="640"/>
      <w:marRight w:val="0"/>
      <w:marTop w:val="0"/>
      <w:marBottom w:val="0"/>
      <w:divBdr>
        <w:top w:val="none" w:sz="0" w:space="0" w:color="auto"/>
        <w:left w:val="none" w:sz="0" w:space="0" w:color="auto"/>
        <w:bottom w:val="none" w:sz="0" w:space="0" w:color="auto"/>
        <w:right w:val="none" w:sz="0" w:space="0" w:color="auto"/>
      </w:divBdr>
    </w:div>
    <w:div w:id="708337387">
      <w:marLeft w:val="640"/>
      <w:marRight w:val="0"/>
      <w:marTop w:val="0"/>
      <w:marBottom w:val="0"/>
      <w:divBdr>
        <w:top w:val="none" w:sz="0" w:space="0" w:color="auto"/>
        <w:left w:val="none" w:sz="0" w:space="0" w:color="auto"/>
        <w:bottom w:val="none" w:sz="0" w:space="0" w:color="auto"/>
        <w:right w:val="none" w:sz="0" w:space="0" w:color="auto"/>
      </w:divBdr>
    </w:div>
    <w:div w:id="708379411">
      <w:marLeft w:val="640"/>
      <w:marRight w:val="0"/>
      <w:marTop w:val="0"/>
      <w:marBottom w:val="0"/>
      <w:divBdr>
        <w:top w:val="none" w:sz="0" w:space="0" w:color="auto"/>
        <w:left w:val="none" w:sz="0" w:space="0" w:color="auto"/>
        <w:bottom w:val="none" w:sz="0" w:space="0" w:color="auto"/>
        <w:right w:val="none" w:sz="0" w:space="0" w:color="auto"/>
      </w:divBdr>
    </w:div>
    <w:div w:id="708380351">
      <w:marLeft w:val="640"/>
      <w:marRight w:val="0"/>
      <w:marTop w:val="0"/>
      <w:marBottom w:val="0"/>
      <w:divBdr>
        <w:top w:val="none" w:sz="0" w:space="0" w:color="auto"/>
        <w:left w:val="none" w:sz="0" w:space="0" w:color="auto"/>
        <w:bottom w:val="none" w:sz="0" w:space="0" w:color="auto"/>
        <w:right w:val="none" w:sz="0" w:space="0" w:color="auto"/>
      </w:divBdr>
    </w:div>
    <w:div w:id="708382341">
      <w:marLeft w:val="640"/>
      <w:marRight w:val="0"/>
      <w:marTop w:val="0"/>
      <w:marBottom w:val="0"/>
      <w:divBdr>
        <w:top w:val="none" w:sz="0" w:space="0" w:color="auto"/>
        <w:left w:val="none" w:sz="0" w:space="0" w:color="auto"/>
        <w:bottom w:val="none" w:sz="0" w:space="0" w:color="auto"/>
        <w:right w:val="none" w:sz="0" w:space="0" w:color="auto"/>
      </w:divBdr>
    </w:div>
    <w:div w:id="708382932">
      <w:marLeft w:val="640"/>
      <w:marRight w:val="0"/>
      <w:marTop w:val="0"/>
      <w:marBottom w:val="0"/>
      <w:divBdr>
        <w:top w:val="none" w:sz="0" w:space="0" w:color="auto"/>
        <w:left w:val="none" w:sz="0" w:space="0" w:color="auto"/>
        <w:bottom w:val="none" w:sz="0" w:space="0" w:color="auto"/>
        <w:right w:val="none" w:sz="0" w:space="0" w:color="auto"/>
      </w:divBdr>
    </w:div>
    <w:div w:id="708409766">
      <w:marLeft w:val="640"/>
      <w:marRight w:val="0"/>
      <w:marTop w:val="0"/>
      <w:marBottom w:val="0"/>
      <w:divBdr>
        <w:top w:val="none" w:sz="0" w:space="0" w:color="auto"/>
        <w:left w:val="none" w:sz="0" w:space="0" w:color="auto"/>
        <w:bottom w:val="none" w:sz="0" w:space="0" w:color="auto"/>
        <w:right w:val="none" w:sz="0" w:space="0" w:color="auto"/>
      </w:divBdr>
    </w:div>
    <w:div w:id="708458688">
      <w:marLeft w:val="640"/>
      <w:marRight w:val="0"/>
      <w:marTop w:val="0"/>
      <w:marBottom w:val="0"/>
      <w:divBdr>
        <w:top w:val="none" w:sz="0" w:space="0" w:color="auto"/>
        <w:left w:val="none" w:sz="0" w:space="0" w:color="auto"/>
        <w:bottom w:val="none" w:sz="0" w:space="0" w:color="auto"/>
        <w:right w:val="none" w:sz="0" w:space="0" w:color="auto"/>
      </w:divBdr>
    </w:div>
    <w:div w:id="708526425">
      <w:marLeft w:val="640"/>
      <w:marRight w:val="0"/>
      <w:marTop w:val="0"/>
      <w:marBottom w:val="0"/>
      <w:divBdr>
        <w:top w:val="none" w:sz="0" w:space="0" w:color="auto"/>
        <w:left w:val="none" w:sz="0" w:space="0" w:color="auto"/>
        <w:bottom w:val="none" w:sz="0" w:space="0" w:color="auto"/>
        <w:right w:val="none" w:sz="0" w:space="0" w:color="auto"/>
      </w:divBdr>
    </w:div>
    <w:div w:id="708651479">
      <w:marLeft w:val="640"/>
      <w:marRight w:val="0"/>
      <w:marTop w:val="0"/>
      <w:marBottom w:val="0"/>
      <w:divBdr>
        <w:top w:val="none" w:sz="0" w:space="0" w:color="auto"/>
        <w:left w:val="none" w:sz="0" w:space="0" w:color="auto"/>
        <w:bottom w:val="none" w:sz="0" w:space="0" w:color="auto"/>
        <w:right w:val="none" w:sz="0" w:space="0" w:color="auto"/>
      </w:divBdr>
    </w:div>
    <w:div w:id="708727078">
      <w:marLeft w:val="640"/>
      <w:marRight w:val="0"/>
      <w:marTop w:val="0"/>
      <w:marBottom w:val="0"/>
      <w:divBdr>
        <w:top w:val="none" w:sz="0" w:space="0" w:color="auto"/>
        <w:left w:val="none" w:sz="0" w:space="0" w:color="auto"/>
        <w:bottom w:val="none" w:sz="0" w:space="0" w:color="auto"/>
        <w:right w:val="none" w:sz="0" w:space="0" w:color="auto"/>
      </w:divBdr>
    </w:div>
    <w:div w:id="708728182">
      <w:marLeft w:val="640"/>
      <w:marRight w:val="0"/>
      <w:marTop w:val="0"/>
      <w:marBottom w:val="0"/>
      <w:divBdr>
        <w:top w:val="none" w:sz="0" w:space="0" w:color="auto"/>
        <w:left w:val="none" w:sz="0" w:space="0" w:color="auto"/>
        <w:bottom w:val="none" w:sz="0" w:space="0" w:color="auto"/>
        <w:right w:val="none" w:sz="0" w:space="0" w:color="auto"/>
      </w:divBdr>
    </w:div>
    <w:div w:id="708839228">
      <w:marLeft w:val="640"/>
      <w:marRight w:val="0"/>
      <w:marTop w:val="0"/>
      <w:marBottom w:val="0"/>
      <w:divBdr>
        <w:top w:val="none" w:sz="0" w:space="0" w:color="auto"/>
        <w:left w:val="none" w:sz="0" w:space="0" w:color="auto"/>
        <w:bottom w:val="none" w:sz="0" w:space="0" w:color="auto"/>
        <w:right w:val="none" w:sz="0" w:space="0" w:color="auto"/>
      </w:divBdr>
    </w:div>
    <w:div w:id="708840601">
      <w:marLeft w:val="640"/>
      <w:marRight w:val="0"/>
      <w:marTop w:val="0"/>
      <w:marBottom w:val="0"/>
      <w:divBdr>
        <w:top w:val="none" w:sz="0" w:space="0" w:color="auto"/>
        <w:left w:val="none" w:sz="0" w:space="0" w:color="auto"/>
        <w:bottom w:val="none" w:sz="0" w:space="0" w:color="auto"/>
        <w:right w:val="none" w:sz="0" w:space="0" w:color="auto"/>
      </w:divBdr>
    </w:div>
    <w:div w:id="708842727">
      <w:marLeft w:val="640"/>
      <w:marRight w:val="0"/>
      <w:marTop w:val="0"/>
      <w:marBottom w:val="0"/>
      <w:divBdr>
        <w:top w:val="none" w:sz="0" w:space="0" w:color="auto"/>
        <w:left w:val="none" w:sz="0" w:space="0" w:color="auto"/>
        <w:bottom w:val="none" w:sz="0" w:space="0" w:color="auto"/>
        <w:right w:val="none" w:sz="0" w:space="0" w:color="auto"/>
      </w:divBdr>
    </w:div>
    <w:div w:id="708842848">
      <w:marLeft w:val="640"/>
      <w:marRight w:val="0"/>
      <w:marTop w:val="0"/>
      <w:marBottom w:val="0"/>
      <w:divBdr>
        <w:top w:val="none" w:sz="0" w:space="0" w:color="auto"/>
        <w:left w:val="none" w:sz="0" w:space="0" w:color="auto"/>
        <w:bottom w:val="none" w:sz="0" w:space="0" w:color="auto"/>
        <w:right w:val="none" w:sz="0" w:space="0" w:color="auto"/>
      </w:divBdr>
    </w:div>
    <w:div w:id="708845572">
      <w:marLeft w:val="640"/>
      <w:marRight w:val="0"/>
      <w:marTop w:val="0"/>
      <w:marBottom w:val="0"/>
      <w:divBdr>
        <w:top w:val="none" w:sz="0" w:space="0" w:color="auto"/>
        <w:left w:val="none" w:sz="0" w:space="0" w:color="auto"/>
        <w:bottom w:val="none" w:sz="0" w:space="0" w:color="auto"/>
        <w:right w:val="none" w:sz="0" w:space="0" w:color="auto"/>
      </w:divBdr>
    </w:div>
    <w:div w:id="708918109">
      <w:marLeft w:val="640"/>
      <w:marRight w:val="0"/>
      <w:marTop w:val="0"/>
      <w:marBottom w:val="0"/>
      <w:divBdr>
        <w:top w:val="none" w:sz="0" w:space="0" w:color="auto"/>
        <w:left w:val="none" w:sz="0" w:space="0" w:color="auto"/>
        <w:bottom w:val="none" w:sz="0" w:space="0" w:color="auto"/>
        <w:right w:val="none" w:sz="0" w:space="0" w:color="auto"/>
      </w:divBdr>
    </w:div>
    <w:div w:id="708989119">
      <w:marLeft w:val="640"/>
      <w:marRight w:val="0"/>
      <w:marTop w:val="0"/>
      <w:marBottom w:val="0"/>
      <w:divBdr>
        <w:top w:val="none" w:sz="0" w:space="0" w:color="auto"/>
        <w:left w:val="none" w:sz="0" w:space="0" w:color="auto"/>
        <w:bottom w:val="none" w:sz="0" w:space="0" w:color="auto"/>
        <w:right w:val="none" w:sz="0" w:space="0" w:color="auto"/>
      </w:divBdr>
    </w:div>
    <w:div w:id="708989528">
      <w:marLeft w:val="640"/>
      <w:marRight w:val="0"/>
      <w:marTop w:val="0"/>
      <w:marBottom w:val="0"/>
      <w:divBdr>
        <w:top w:val="none" w:sz="0" w:space="0" w:color="auto"/>
        <w:left w:val="none" w:sz="0" w:space="0" w:color="auto"/>
        <w:bottom w:val="none" w:sz="0" w:space="0" w:color="auto"/>
        <w:right w:val="none" w:sz="0" w:space="0" w:color="auto"/>
      </w:divBdr>
    </w:div>
    <w:div w:id="708995401">
      <w:marLeft w:val="640"/>
      <w:marRight w:val="0"/>
      <w:marTop w:val="0"/>
      <w:marBottom w:val="0"/>
      <w:divBdr>
        <w:top w:val="none" w:sz="0" w:space="0" w:color="auto"/>
        <w:left w:val="none" w:sz="0" w:space="0" w:color="auto"/>
        <w:bottom w:val="none" w:sz="0" w:space="0" w:color="auto"/>
        <w:right w:val="none" w:sz="0" w:space="0" w:color="auto"/>
      </w:divBdr>
    </w:div>
    <w:div w:id="708996301">
      <w:marLeft w:val="640"/>
      <w:marRight w:val="0"/>
      <w:marTop w:val="0"/>
      <w:marBottom w:val="0"/>
      <w:divBdr>
        <w:top w:val="none" w:sz="0" w:space="0" w:color="auto"/>
        <w:left w:val="none" w:sz="0" w:space="0" w:color="auto"/>
        <w:bottom w:val="none" w:sz="0" w:space="0" w:color="auto"/>
        <w:right w:val="none" w:sz="0" w:space="0" w:color="auto"/>
      </w:divBdr>
    </w:div>
    <w:div w:id="708997116">
      <w:marLeft w:val="640"/>
      <w:marRight w:val="0"/>
      <w:marTop w:val="0"/>
      <w:marBottom w:val="0"/>
      <w:divBdr>
        <w:top w:val="none" w:sz="0" w:space="0" w:color="auto"/>
        <w:left w:val="none" w:sz="0" w:space="0" w:color="auto"/>
        <w:bottom w:val="none" w:sz="0" w:space="0" w:color="auto"/>
        <w:right w:val="none" w:sz="0" w:space="0" w:color="auto"/>
      </w:divBdr>
    </w:div>
    <w:div w:id="709064329">
      <w:marLeft w:val="640"/>
      <w:marRight w:val="0"/>
      <w:marTop w:val="0"/>
      <w:marBottom w:val="0"/>
      <w:divBdr>
        <w:top w:val="none" w:sz="0" w:space="0" w:color="auto"/>
        <w:left w:val="none" w:sz="0" w:space="0" w:color="auto"/>
        <w:bottom w:val="none" w:sz="0" w:space="0" w:color="auto"/>
        <w:right w:val="none" w:sz="0" w:space="0" w:color="auto"/>
      </w:divBdr>
    </w:div>
    <w:div w:id="709114785">
      <w:marLeft w:val="640"/>
      <w:marRight w:val="0"/>
      <w:marTop w:val="0"/>
      <w:marBottom w:val="0"/>
      <w:divBdr>
        <w:top w:val="none" w:sz="0" w:space="0" w:color="auto"/>
        <w:left w:val="none" w:sz="0" w:space="0" w:color="auto"/>
        <w:bottom w:val="none" w:sz="0" w:space="0" w:color="auto"/>
        <w:right w:val="none" w:sz="0" w:space="0" w:color="auto"/>
      </w:divBdr>
    </w:div>
    <w:div w:id="709116000">
      <w:marLeft w:val="640"/>
      <w:marRight w:val="0"/>
      <w:marTop w:val="0"/>
      <w:marBottom w:val="0"/>
      <w:divBdr>
        <w:top w:val="none" w:sz="0" w:space="0" w:color="auto"/>
        <w:left w:val="none" w:sz="0" w:space="0" w:color="auto"/>
        <w:bottom w:val="none" w:sz="0" w:space="0" w:color="auto"/>
        <w:right w:val="none" w:sz="0" w:space="0" w:color="auto"/>
      </w:divBdr>
    </w:div>
    <w:div w:id="709182636">
      <w:marLeft w:val="640"/>
      <w:marRight w:val="0"/>
      <w:marTop w:val="0"/>
      <w:marBottom w:val="0"/>
      <w:divBdr>
        <w:top w:val="none" w:sz="0" w:space="0" w:color="auto"/>
        <w:left w:val="none" w:sz="0" w:space="0" w:color="auto"/>
        <w:bottom w:val="none" w:sz="0" w:space="0" w:color="auto"/>
        <w:right w:val="none" w:sz="0" w:space="0" w:color="auto"/>
      </w:divBdr>
    </w:div>
    <w:div w:id="709187351">
      <w:marLeft w:val="640"/>
      <w:marRight w:val="0"/>
      <w:marTop w:val="0"/>
      <w:marBottom w:val="0"/>
      <w:divBdr>
        <w:top w:val="none" w:sz="0" w:space="0" w:color="auto"/>
        <w:left w:val="none" w:sz="0" w:space="0" w:color="auto"/>
        <w:bottom w:val="none" w:sz="0" w:space="0" w:color="auto"/>
        <w:right w:val="none" w:sz="0" w:space="0" w:color="auto"/>
      </w:divBdr>
    </w:div>
    <w:div w:id="709259618">
      <w:marLeft w:val="640"/>
      <w:marRight w:val="0"/>
      <w:marTop w:val="0"/>
      <w:marBottom w:val="0"/>
      <w:divBdr>
        <w:top w:val="none" w:sz="0" w:space="0" w:color="auto"/>
        <w:left w:val="none" w:sz="0" w:space="0" w:color="auto"/>
        <w:bottom w:val="none" w:sz="0" w:space="0" w:color="auto"/>
        <w:right w:val="none" w:sz="0" w:space="0" w:color="auto"/>
      </w:divBdr>
    </w:div>
    <w:div w:id="709308607">
      <w:marLeft w:val="640"/>
      <w:marRight w:val="0"/>
      <w:marTop w:val="0"/>
      <w:marBottom w:val="0"/>
      <w:divBdr>
        <w:top w:val="none" w:sz="0" w:space="0" w:color="auto"/>
        <w:left w:val="none" w:sz="0" w:space="0" w:color="auto"/>
        <w:bottom w:val="none" w:sz="0" w:space="0" w:color="auto"/>
        <w:right w:val="none" w:sz="0" w:space="0" w:color="auto"/>
      </w:divBdr>
    </w:div>
    <w:div w:id="709381865">
      <w:marLeft w:val="640"/>
      <w:marRight w:val="0"/>
      <w:marTop w:val="0"/>
      <w:marBottom w:val="0"/>
      <w:divBdr>
        <w:top w:val="none" w:sz="0" w:space="0" w:color="auto"/>
        <w:left w:val="none" w:sz="0" w:space="0" w:color="auto"/>
        <w:bottom w:val="none" w:sz="0" w:space="0" w:color="auto"/>
        <w:right w:val="none" w:sz="0" w:space="0" w:color="auto"/>
      </w:divBdr>
    </w:div>
    <w:div w:id="709382272">
      <w:marLeft w:val="640"/>
      <w:marRight w:val="0"/>
      <w:marTop w:val="0"/>
      <w:marBottom w:val="0"/>
      <w:divBdr>
        <w:top w:val="none" w:sz="0" w:space="0" w:color="auto"/>
        <w:left w:val="none" w:sz="0" w:space="0" w:color="auto"/>
        <w:bottom w:val="none" w:sz="0" w:space="0" w:color="auto"/>
        <w:right w:val="none" w:sz="0" w:space="0" w:color="auto"/>
      </w:divBdr>
    </w:div>
    <w:div w:id="709458006">
      <w:marLeft w:val="640"/>
      <w:marRight w:val="0"/>
      <w:marTop w:val="0"/>
      <w:marBottom w:val="0"/>
      <w:divBdr>
        <w:top w:val="none" w:sz="0" w:space="0" w:color="auto"/>
        <w:left w:val="none" w:sz="0" w:space="0" w:color="auto"/>
        <w:bottom w:val="none" w:sz="0" w:space="0" w:color="auto"/>
        <w:right w:val="none" w:sz="0" w:space="0" w:color="auto"/>
      </w:divBdr>
    </w:div>
    <w:div w:id="709648440">
      <w:marLeft w:val="640"/>
      <w:marRight w:val="0"/>
      <w:marTop w:val="0"/>
      <w:marBottom w:val="0"/>
      <w:divBdr>
        <w:top w:val="none" w:sz="0" w:space="0" w:color="auto"/>
        <w:left w:val="none" w:sz="0" w:space="0" w:color="auto"/>
        <w:bottom w:val="none" w:sz="0" w:space="0" w:color="auto"/>
        <w:right w:val="none" w:sz="0" w:space="0" w:color="auto"/>
      </w:divBdr>
    </w:div>
    <w:div w:id="709649261">
      <w:marLeft w:val="640"/>
      <w:marRight w:val="0"/>
      <w:marTop w:val="0"/>
      <w:marBottom w:val="0"/>
      <w:divBdr>
        <w:top w:val="none" w:sz="0" w:space="0" w:color="auto"/>
        <w:left w:val="none" w:sz="0" w:space="0" w:color="auto"/>
        <w:bottom w:val="none" w:sz="0" w:space="0" w:color="auto"/>
        <w:right w:val="none" w:sz="0" w:space="0" w:color="auto"/>
      </w:divBdr>
    </w:div>
    <w:div w:id="709649999">
      <w:marLeft w:val="640"/>
      <w:marRight w:val="0"/>
      <w:marTop w:val="0"/>
      <w:marBottom w:val="0"/>
      <w:divBdr>
        <w:top w:val="none" w:sz="0" w:space="0" w:color="auto"/>
        <w:left w:val="none" w:sz="0" w:space="0" w:color="auto"/>
        <w:bottom w:val="none" w:sz="0" w:space="0" w:color="auto"/>
        <w:right w:val="none" w:sz="0" w:space="0" w:color="auto"/>
      </w:divBdr>
    </w:div>
    <w:div w:id="709719124">
      <w:marLeft w:val="640"/>
      <w:marRight w:val="0"/>
      <w:marTop w:val="0"/>
      <w:marBottom w:val="0"/>
      <w:divBdr>
        <w:top w:val="none" w:sz="0" w:space="0" w:color="auto"/>
        <w:left w:val="none" w:sz="0" w:space="0" w:color="auto"/>
        <w:bottom w:val="none" w:sz="0" w:space="0" w:color="auto"/>
        <w:right w:val="none" w:sz="0" w:space="0" w:color="auto"/>
      </w:divBdr>
    </w:div>
    <w:div w:id="709763728">
      <w:marLeft w:val="640"/>
      <w:marRight w:val="0"/>
      <w:marTop w:val="0"/>
      <w:marBottom w:val="0"/>
      <w:divBdr>
        <w:top w:val="none" w:sz="0" w:space="0" w:color="auto"/>
        <w:left w:val="none" w:sz="0" w:space="0" w:color="auto"/>
        <w:bottom w:val="none" w:sz="0" w:space="0" w:color="auto"/>
        <w:right w:val="none" w:sz="0" w:space="0" w:color="auto"/>
      </w:divBdr>
    </w:div>
    <w:div w:id="709765838">
      <w:marLeft w:val="640"/>
      <w:marRight w:val="0"/>
      <w:marTop w:val="0"/>
      <w:marBottom w:val="0"/>
      <w:divBdr>
        <w:top w:val="none" w:sz="0" w:space="0" w:color="auto"/>
        <w:left w:val="none" w:sz="0" w:space="0" w:color="auto"/>
        <w:bottom w:val="none" w:sz="0" w:space="0" w:color="auto"/>
        <w:right w:val="none" w:sz="0" w:space="0" w:color="auto"/>
      </w:divBdr>
    </w:div>
    <w:div w:id="709845015">
      <w:marLeft w:val="640"/>
      <w:marRight w:val="0"/>
      <w:marTop w:val="0"/>
      <w:marBottom w:val="0"/>
      <w:divBdr>
        <w:top w:val="none" w:sz="0" w:space="0" w:color="auto"/>
        <w:left w:val="none" w:sz="0" w:space="0" w:color="auto"/>
        <w:bottom w:val="none" w:sz="0" w:space="0" w:color="auto"/>
        <w:right w:val="none" w:sz="0" w:space="0" w:color="auto"/>
      </w:divBdr>
    </w:div>
    <w:div w:id="709886634">
      <w:marLeft w:val="640"/>
      <w:marRight w:val="0"/>
      <w:marTop w:val="0"/>
      <w:marBottom w:val="0"/>
      <w:divBdr>
        <w:top w:val="none" w:sz="0" w:space="0" w:color="auto"/>
        <w:left w:val="none" w:sz="0" w:space="0" w:color="auto"/>
        <w:bottom w:val="none" w:sz="0" w:space="0" w:color="auto"/>
        <w:right w:val="none" w:sz="0" w:space="0" w:color="auto"/>
      </w:divBdr>
    </w:div>
    <w:div w:id="709916856">
      <w:marLeft w:val="640"/>
      <w:marRight w:val="0"/>
      <w:marTop w:val="0"/>
      <w:marBottom w:val="0"/>
      <w:divBdr>
        <w:top w:val="none" w:sz="0" w:space="0" w:color="auto"/>
        <w:left w:val="none" w:sz="0" w:space="0" w:color="auto"/>
        <w:bottom w:val="none" w:sz="0" w:space="0" w:color="auto"/>
        <w:right w:val="none" w:sz="0" w:space="0" w:color="auto"/>
      </w:divBdr>
    </w:div>
    <w:div w:id="710039414">
      <w:marLeft w:val="640"/>
      <w:marRight w:val="0"/>
      <w:marTop w:val="0"/>
      <w:marBottom w:val="0"/>
      <w:divBdr>
        <w:top w:val="none" w:sz="0" w:space="0" w:color="auto"/>
        <w:left w:val="none" w:sz="0" w:space="0" w:color="auto"/>
        <w:bottom w:val="none" w:sz="0" w:space="0" w:color="auto"/>
        <w:right w:val="none" w:sz="0" w:space="0" w:color="auto"/>
      </w:divBdr>
    </w:div>
    <w:div w:id="710230297">
      <w:marLeft w:val="640"/>
      <w:marRight w:val="0"/>
      <w:marTop w:val="0"/>
      <w:marBottom w:val="0"/>
      <w:divBdr>
        <w:top w:val="none" w:sz="0" w:space="0" w:color="auto"/>
        <w:left w:val="none" w:sz="0" w:space="0" w:color="auto"/>
        <w:bottom w:val="none" w:sz="0" w:space="0" w:color="auto"/>
        <w:right w:val="none" w:sz="0" w:space="0" w:color="auto"/>
      </w:divBdr>
    </w:div>
    <w:div w:id="710232967">
      <w:marLeft w:val="640"/>
      <w:marRight w:val="0"/>
      <w:marTop w:val="0"/>
      <w:marBottom w:val="0"/>
      <w:divBdr>
        <w:top w:val="none" w:sz="0" w:space="0" w:color="auto"/>
        <w:left w:val="none" w:sz="0" w:space="0" w:color="auto"/>
        <w:bottom w:val="none" w:sz="0" w:space="0" w:color="auto"/>
        <w:right w:val="none" w:sz="0" w:space="0" w:color="auto"/>
      </w:divBdr>
    </w:div>
    <w:div w:id="710300698">
      <w:marLeft w:val="640"/>
      <w:marRight w:val="0"/>
      <w:marTop w:val="0"/>
      <w:marBottom w:val="0"/>
      <w:divBdr>
        <w:top w:val="none" w:sz="0" w:space="0" w:color="auto"/>
        <w:left w:val="none" w:sz="0" w:space="0" w:color="auto"/>
        <w:bottom w:val="none" w:sz="0" w:space="0" w:color="auto"/>
        <w:right w:val="none" w:sz="0" w:space="0" w:color="auto"/>
      </w:divBdr>
    </w:div>
    <w:div w:id="710305019">
      <w:marLeft w:val="640"/>
      <w:marRight w:val="0"/>
      <w:marTop w:val="0"/>
      <w:marBottom w:val="0"/>
      <w:divBdr>
        <w:top w:val="none" w:sz="0" w:space="0" w:color="auto"/>
        <w:left w:val="none" w:sz="0" w:space="0" w:color="auto"/>
        <w:bottom w:val="none" w:sz="0" w:space="0" w:color="auto"/>
        <w:right w:val="none" w:sz="0" w:space="0" w:color="auto"/>
      </w:divBdr>
    </w:div>
    <w:div w:id="710417262">
      <w:marLeft w:val="640"/>
      <w:marRight w:val="0"/>
      <w:marTop w:val="0"/>
      <w:marBottom w:val="0"/>
      <w:divBdr>
        <w:top w:val="none" w:sz="0" w:space="0" w:color="auto"/>
        <w:left w:val="none" w:sz="0" w:space="0" w:color="auto"/>
        <w:bottom w:val="none" w:sz="0" w:space="0" w:color="auto"/>
        <w:right w:val="none" w:sz="0" w:space="0" w:color="auto"/>
      </w:divBdr>
    </w:div>
    <w:div w:id="710425006">
      <w:marLeft w:val="640"/>
      <w:marRight w:val="0"/>
      <w:marTop w:val="0"/>
      <w:marBottom w:val="0"/>
      <w:divBdr>
        <w:top w:val="none" w:sz="0" w:space="0" w:color="auto"/>
        <w:left w:val="none" w:sz="0" w:space="0" w:color="auto"/>
        <w:bottom w:val="none" w:sz="0" w:space="0" w:color="auto"/>
        <w:right w:val="none" w:sz="0" w:space="0" w:color="auto"/>
      </w:divBdr>
    </w:div>
    <w:div w:id="710492209">
      <w:marLeft w:val="640"/>
      <w:marRight w:val="0"/>
      <w:marTop w:val="0"/>
      <w:marBottom w:val="0"/>
      <w:divBdr>
        <w:top w:val="none" w:sz="0" w:space="0" w:color="auto"/>
        <w:left w:val="none" w:sz="0" w:space="0" w:color="auto"/>
        <w:bottom w:val="none" w:sz="0" w:space="0" w:color="auto"/>
        <w:right w:val="none" w:sz="0" w:space="0" w:color="auto"/>
      </w:divBdr>
    </w:div>
    <w:div w:id="710495256">
      <w:marLeft w:val="640"/>
      <w:marRight w:val="0"/>
      <w:marTop w:val="0"/>
      <w:marBottom w:val="0"/>
      <w:divBdr>
        <w:top w:val="none" w:sz="0" w:space="0" w:color="auto"/>
        <w:left w:val="none" w:sz="0" w:space="0" w:color="auto"/>
        <w:bottom w:val="none" w:sz="0" w:space="0" w:color="auto"/>
        <w:right w:val="none" w:sz="0" w:space="0" w:color="auto"/>
      </w:divBdr>
    </w:div>
    <w:div w:id="710960984">
      <w:marLeft w:val="640"/>
      <w:marRight w:val="0"/>
      <w:marTop w:val="0"/>
      <w:marBottom w:val="0"/>
      <w:divBdr>
        <w:top w:val="none" w:sz="0" w:space="0" w:color="auto"/>
        <w:left w:val="none" w:sz="0" w:space="0" w:color="auto"/>
        <w:bottom w:val="none" w:sz="0" w:space="0" w:color="auto"/>
        <w:right w:val="none" w:sz="0" w:space="0" w:color="auto"/>
      </w:divBdr>
    </w:div>
    <w:div w:id="710962776">
      <w:marLeft w:val="640"/>
      <w:marRight w:val="0"/>
      <w:marTop w:val="0"/>
      <w:marBottom w:val="0"/>
      <w:divBdr>
        <w:top w:val="none" w:sz="0" w:space="0" w:color="auto"/>
        <w:left w:val="none" w:sz="0" w:space="0" w:color="auto"/>
        <w:bottom w:val="none" w:sz="0" w:space="0" w:color="auto"/>
        <w:right w:val="none" w:sz="0" w:space="0" w:color="auto"/>
      </w:divBdr>
    </w:div>
    <w:div w:id="711031399">
      <w:marLeft w:val="640"/>
      <w:marRight w:val="0"/>
      <w:marTop w:val="0"/>
      <w:marBottom w:val="0"/>
      <w:divBdr>
        <w:top w:val="none" w:sz="0" w:space="0" w:color="auto"/>
        <w:left w:val="none" w:sz="0" w:space="0" w:color="auto"/>
        <w:bottom w:val="none" w:sz="0" w:space="0" w:color="auto"/>
        <w:right w:val="none" w:sz="0" w:space="0" w:color="auto"/>
      </w:divBdr>
    </w:div>
    <w:div w:id="711149076">
      <w:marLeft w:val="640"/>
      <w:marRight w:val="0"/>
      <w:marTop w:val="0"/>
      <w:marBottom w:val="0"/>
      <w:divBdr>
        <w:top w:val="none" w:sz="0" w:space="0" w:color="auto"/>
        <w:left w:val="none" w:sz="0" w:space="0" w:color="auto"/>
        <w:bottom w:val="none" w:sz="0" w:space="0" w:color="auto"/>
        <w:right w:val="none" w:sz="0" w:space="0" w:color="auto"/>
      </w:divBdr>
    </w:div>
    <w:div w:id="711226244">
      <w:marLeft w:val="640"/>
      <w:marRight w:val="0"/>
      <w:marTop w:val="0"/>
      <w:marBottom w:val="0"/>
      <w:divBdr>
        <w:top w:val="none" w:sz="0" w:space="0" w:color="auto"/>
        <w:left w:val="none" w:sz="0" w:space="0" w:color="auto"/>
        <w:bottom w:val="none" w:sz="0" w:space="0" w:color="auto"/>
        <w:right w:val="none" w:sz="0" w:space="0" w:color="auto"/>
      </w:divBdr>
    </w:div>
    <w:div w:id="711267755">
      <w:marLeft w:val="640"/>
      <w:marRight w:val="0"/>
      <w:marTop w:val="0"/>
      <w:marBottom w:val="0"/>
      <w:divBdr>
        <w:top w:val="none" w:sz="0" w:space="0" w:color="auto"/>
        <w:left w:val="none" w:sz="0" w:space="0" w:color="auto"/>
        <w:bottom w:val="none" w:sz="0" w:space="0" w:color="auto"/>
        <w:right w:val="none" w:sz="0" w:space="0" w:color="auto"/>
      </w:divBdr>
    </w:div>
    <w:div w:id="711343961">
      <w:marLeft w:val="640"/>
      <w:marRight w:val="0"/>
      <w:marTop w:val="0"/>
      <w:marBottom w:val="0"/>
      <w:divBdr>
        <w:top w:val="none" w:sz="0" w:space="0" w:color="auto"/>
        <w:left w:val="none" w:sz="0" w:space="0" w:color="auto"/>
        <w:bottom w:val="none" w:sz="0" w:space="0" w:color="auto"/>
        <w:right w:val="none" w:sz="0" w:space="0" w:color="auto"/>
      </w:divBdr>
    </w:div>
    <w:div w:id="711345422">
      <w:marLeft w:val="640"/>
      <w:marRight w:val="0"/>
      <w:marTop w:val="0"/>
      <w:marBottom w:val="0"/>
      <w:divBdr>
        <w:top w:val="none" w:sz="0" w:space="0" w:color="auto"/>
        <w:left w:val="none" w:sz="0" w:space="0" w:color="auto"/>
        <w:bottom w:val="none" w:sz="0" w:space="0" w:color="auto"/>
        <w:right w:val="none" w:sz="0" w:space="0" w:color="auto"/>
      </w:divBdr>
    </w:div>
    <w:div w:id="711348645">
      <w:marLeft w:val="640"/>
      <w:marRight w:val="0"/>
      <w:marTop w:val="0"/>
      <w:marBottom w:val="0"/>
      <w:divBdr>
        <w:top w:val="none" w:sz="0" w:space="0" w:color="auto"/>
        <w:left w:val="none" w:sz="0" w:space="0" w:color="auto"/>
        <w:bottom w:val="none" w:sz="0" w:space="0" w:color="auto"/>
        <w:right w:val="none" w:sz="0" w:space="0" w:color="auto"/>
      </w:divBdr>
    </w:div>
    <w:div w:id="711421514">
      <w:marLeft w:val="640"/>
      <w:marRight w:val="0"/>
      <w:marTop w:val="0"/>
      <w:marBottom w:val="0"/>
      <w:divBdr>
        <w:top w:val="none" w:sz="0" w:space="0" w:color="auto"/>
        <w:left w:val="none" w:sz="0" w:space="0" w:color="auto"/>
        <w:bottom w:val="none" w:sz="0" w:space="0" w:color="auto"/>
        <w:right w:val="none" w:sz="0" w:space="0" w:color="auto"/>
      </w:divBdr>
    </w:div>
    <w:div w:id="711421598">
      <w:marLeft w:val="640"/>
      <w:marRight w:val="0"/>
      <w:marTop w:val="0"/>
      <w:marBottom w:val="0"/>
      <w:divBdr>
        <w:top w:val="none" w:sz="0" w:space="0" w:color="auto"/>
        <w:left w:val="none" w:sz="0" w:space="0" w:color="auto"/>
        <w:bottom w:val="none" w:sz="0" w:space="0" w:color="auto"/>
        <w:right w:val="none" w:sz="0" w:space="0" w:color="auto"/>
      </w:divBdr>
    </w:div>
    <w:div w:id="711423958">
      <w:marLeft w:val="640"/>
      <w:marRight w:val="0"/>
      <w:marTop w:val="0"/>
      <w:marBottom w:val="0"/>
      <w:divBdr>
        <w:top w:val="none" w:sz="0" w:space="0" w:color="auto"/>
        <w:left w:val="none" w:sz="0" w:space="0" w:color="auto"/>
        <w:bottom w:val="none" w:sz="0" w:space="0" w:color="auto"/>
        <w:right w:val="none" w:sz="0" w:space="0" w:color="auto"/>
      </w:divBdr>
    </w:div>
    <w:div w:id="711459537">
      <w:marLeft w:val="640"/>
      <w:marRight w:val="0"/>
      <w:marTop w:val="0"/>
      <w:marBottom w:val="0"/>
      <w:divBdr>
        <w:top w:val="none" w:sz="0" w:space="0" w:color="auto"/>
        <w:left w:val="none" w:sz="0" w:space="0" w:color="auto"/>
        <w:bottom w:val="none" w:sz="0" w:space="0" w:color="auto"/>
        <w:right w:val="none" w:sz="0" w:space="0" w:color="auto"/>
      </w:divBdr>
    </w:div>
    <w:div w:id="711463403">
      <w:marLeft w:val="640"/>
      <w:marRight w:val="0"/>
      <w:marTop w:val="0"/>
      <w:marBottom w:val="0"/>
      <w:divBdr>
        <w:top w:val="none" w:sz="0" w:space="0" w:color="auto"/>
        <w:left w:val="none" w:sz="0" w:space="0" w:color="auto"/>
        <w:bottom w:val="none" w:sz="0" w:space="0" w:color="auto"/>
        <w:right w:val="none" w:sz="0" w:space="0" w:color="auto"/>
      </w:divBdr>
    </w:div>
    <w:div w:id="711658366">
      <w:marLeft w:val="640"/>
      <w:marRight w:val="0"/>
      <w:marTop w:val="0"/>
      <w:marBottom w:val="0"/>
      <w:divBdr>
        <w:top w:val="none" w:sz="0" w:space="0" w:color="auto"/>
        <w:left w:val="none" w:sz="0" w:space="0" w:color="auto"/>
        <w:bottom w:val="none" w:sz="0" w:space="0" w:color="auto"/>
        <w:right w:val="none" w:sz="0" w:space="0" w:color="auto"/>
      </w:divBdr>
    </w:div>
    <w:div w:id="711660626">
      <w:marLeft w:val="640"/>
      <w:marRight w:val="0"/>
      <w:marTop w:val="0"/>
      <w:marBottom w:val="0"/>
      <w:divBdr>
        <w:top w:val="none" w:sz="0" w:space="0" w:color="auto"/>
        <w:left w:val="none" w:sz="0" w:space="0" w:color="auto"/>
        <w:bottom w:val="none" w:sz="0" w:space="0" w:color="auto"/>
        <w:right w:val="none" w:sz="0" w:space="0" w:color="auto"/>
      </w:divBdr>
    </w:div>
    <w:div w:id="711732698">
      <w:marLeft w:val="640"/>
      <w:marRight w:val="0"/>
      <w:marTop w:val="0"/>
      <w:marBottom w:val="0"/>
      <w:divBdr>
        <w:top w:val="none" w:sz="0" w:space="0" w:color="auto"/>
        <w:left w:val="none" w:sz="0" w:space="0" w:color="auto"/>
        <w:bottom w:val="none" w:sz="0" w:space="0" w:color="auto"/>
        <w:right w:val="none" w:sz="0" w:space="0" w:color="auto"/>
      </w:divBdr>
    </w:div>
    <w:div w:id="711930049">
      <w:marLeft w:val="640"/>
      <w:marRight w:val="0"/>
      <w:marTop w:val="0"/>
      <w:marBottom w:val="0"/>
      <w:divBdr>
        <w:top w:val="none" w:sz="0" w:space="0" w:color="auto"/>
        <w:left w:val="none" w:sz="0" w:space="0" w:color="auto"/>
        <w:bottom w:val="none" w:sz="0" w:space="0" w:color="auto"/>
        <w:right w:val="none" w:sz="0" w:space="0" w:color="auto"/>
      </w:divBdr>
    </w:div>
    <w:div w:id="711930229">
      <w:marLeft w:val="640"/>
      <w:marRight w:val="0"/>
      <w:marTop w:val="0"/>
      <w:marBottom w:val="0"/>
      <w:divBdr>
        <w:top w:val="none" w:sz="0" w:space="0" w:color="auto"/>
        <w:left w:val="none" w:sz="0" w:space="0" w:color="auto"/>
        <w:bottom w:val="none" w:sz="0" w:space="0" w:color="auto"/>
        <w:right w:val="none" w:sz="0" w:space="0" w:color="auto"/>
      </w:divBdr>
    </w:div>
    <w:div w:id="711930444">
      <w:marLeft w:val="640"/>
      <w:marRight w:val="0"/>
      <w:marTop w:val="0"/>
      <w:marBottom w:val="0"/>
      <w:divBdr>
        <w:top w:val="none" w:sz="0" w:space="0" w:color="auto"/>
        <w:left w:val="none" w:sz="0" w:space="0" w:color="auto"/>
        <w:bottom w:val="none" w:sz="0" w:space="0" w:color="auto"/>
        <w:right w:val="none" w:sz="0" w:space="0" w:color="auto"/>
      </w:divBdr>
    </w:div>
    <w:div w:id="712118713">
      <w:marLeft w:val="640"/>
      <w:marRight w:val="0"/>
      <w:marTop w:val="0"/>
      <w:marBottom w:val="0"/>
      <w:divBdr>
        <w:top w:val="none" w:sz="0" w:space="0" w:color="auto"/>
        <w:left w:val="none" w:sz="0" w:space="0" w:color="auto"/>
        <w:bottom w:val="none" w:sz="0" w:space="0" w:color="auto"/>
        <w:right w:val="none" w:sz="0" w:space="0" w:color="auto"/>
      </w:divBdr>
    </w:div>
    <w:div w:id="712312095">
      <w:marLeft w:val="640"/>
      <w:marRight w:val="0"/>
      <w:marTop w:val="0"/>
      <w:marBottom w:val="0"/>
      <w:divBdr>
        <w:top w:val="none" w:sz="0" w:space="0" w:color="auto"/>
        <w:left w:val="none" w:sz="0" w:space="0" w:color="auto"/>
        <w:bottom w:val="none" w:sz="0" w:space="0" w:color="auto"/>
        <w:right w:val="none" w:sz="0" w:space="0" w:color="auto"/>
      </w:divBdr>
    </w:div>
    <w:div w:id="712508748">
      <w:marLeft w:val="640"/>
      <w:marRight w:val="0"/>
      <w:marTop w:val="0"/>
      <w:marBottom w:val="0"/>
      <w:divBdr>
        <w:top w:val="none" w:sz="0" w:space="0" w:color="auto"/>
        <w:left w:val="none" w:sz="0" w:space="0" w:color="auto"/>
        <w:bottom w:val="none" w:sz="0" w:space="0" w:color="auto"/>
        <w:right w:val="none" w:sz="0" w:space="0" w:color="auto"/>
      </w:divBdr>
    </w:div>
    <w:div w:id="712585295">
      <w:marLeft w:val="640"/>
      <w:marRight w:val="0"/>
      <w:marTop w:val="0"/>
      <w:marBottom w:val="0"/>
      <w:divBdr>
        <w:top w:val="none" w:sz="0" w:space="0" w:color="auto"/>
        <w:left w:val="none" w:sz="0" w:space="0" w:color="auto"/>
        <w:bottom w:val="none" w:sz="0" w:space="0" w:color="auto"/>
        <w:right w:val="none" w:sz="0" w:space="0" w:color="auto"/>
      </w:divBdr>
    </w:div>
    <w:div w:id="712654641">
      <w:marLeft w:val="640"/>
      <w:marRight w:val="0"/>
      <w:marTop w:val="0"/>
      <w:marBottom w:val="0"/>
      <w:divBdr>
        <w:top w:val="none" w:sz="0" w:space="0" w:color="auto"/>
        <w:left w:val="none" w:sz="0" w:space="0" w:color="auto"/>
        <w:bottom w:val="none" w:sz="0" w:space="0" w:color="auto"/>
        <w:right w:val="none" w:sz="0" w:space="0" w:color="auto"/>
      </w:divBdr>
    </w:div>
    <w:div w:id="712727771">
      <w:marLeft w:val="640"/>
      <w:marRight w:val="0"/>
      <w:marTop w:val="0"/>
      <w:marBottom w:val="0"/>
      <w:divBdr>
        <w:top w:val="none" w:sz="0" w:space="0" w:color="auto"/>
        <w:left w:val="none" w:sz="0" w:space="0" w:color="auto"/>
        <w:bottom w:val="none" w:sz="0" w:space="0" w:color="auto"/>
        <w:right w:val="none" w:sz="0" w:space="0" w:color="auto"/>
      </w:divBdr>
    </w:div>
    <w:div w:id="712736046">
      <w:marLeft w:val="640"/>
      <w:marRight w:val="0"/>
      <w:marTop w:val="0"/>
      <w:marBottom w:val="0"/>
      <w:divBdr>
        <w:top w:val="none" w:sz="0" w:space="0" w:color="auto"/>
        <w:left w:val="none" w:sz="0" w:space="0" w:color="auto"/>
        <w:bottom w:val="none" w:sz="0" w:space="0" w:color="auto"/>
        <w:right w:val="none" w:sz="0" w:space="0" w:color="auto"/>
      </w:divBdr>
    </w:div>
    <w:div w:id="712776875">
      <w:marLeft w:val="640"/>
      <w:marRight w:val="0"/>
      <w:marTop w:val="0"/>
      <w:marBottom w:val="0"/>
      <w:divBdr>
        <w:top w:val="none" w:sz="0" w:space="0" w:color="auto"/>
        <w:left w:val="none" w:sz="0" w:space="0" w:color="auto"/>
        <w:bottom w:val="none" w:sz="0" w:space="0" w:color="auto"/>
        <w:right w:val="none" w:sz="0" w:space="0" w:color="auto"/>
      </w:divBdr>
    </w:div>
    <w:div w:id="712847901">
      <w:marLeft w:val="640"/>
      <w:marRight w:val="0"/>
      <w:marTop w:val="0"/>
      <w:marBottom w:val="0"/>
      <w:divBdr>
        <w:top w:val="none" w:sz="0" w:space="0" w:color="auto"/>
        <w:left w:val="none" w:sz="0" w:space="0" w:color="auto"/>
        <w:bottom w:val="none" w:sz="0" w:space="0" w:color="auto"/>
        <w:right w:val="none" w:sz="0" w:space="0" w:color="auto"/>
      </w:divBdr>
    </w:div>
    <w:div w:id="712852954">
      <w:marLeft w:val="640"/>
      <w:marRight w:val="0"/>
      <w:marTop w:val="0"/>
      <w:marBottom w:val="0"/>
      <w:divBdr>
        <w:top w:val="none" w:sz="0" w:space="0" w:color="auto"/>
        <w:left w:val="none" w:sz="0" w:space="0" w:color="auto"/>
        <w:bottom w:val="none" w:sz="0" w:space="0" w:color="auto"/>
        <w:right w:val="none" w:sz="0" w:space="0" w:color="auto"/>
      </w:divBdr>
    </w:div>
    <w:div w:id="713043944">
      <w:marLeft w:val="640"/>
      <w:marRight w:val="0"/>
      <w:marTop w:val="0"/>
      <w:marBottom w:val="0"/>
      <w:divBdr>
        <w:top w:val="none" w:sz="0" w:space="0" w:color="auto"/>
        <w:left w:val="none" w:sz="0" w:space="0" w:color="auto"/>
        <w:bottom w:val="none" w:sz="0" w:space="0" w:color="auto"/>
        <w:right w:val="none" w:sz="0" w:space="0" w:color="auto"/>
      </w:divBdr>
    </w:div>
    <w:div w:id="713238339">
      <w:marLeft w:val="640"/>
      <w:marRight w:val="0"/>
      <w:marTop w:val="0"/>
      <w:marBottom w:val="0"/>
      <w:divBdr>
        <w:top w:val="none" w:sz="0" w:space="0" w:color="auto"/>
        <w:left w:val="none" w:sz="0" w:space="0" w:color="auto"/>
        <w:bottom w:val="none" w:sz="0" w:space="0" w:color="auto"/>
        <w:right w:val="none" w:sz="0" w:space="0" w:color="auto"/>
      </w:divBdr>
    </w:div>
    <w:div w:id="713238426">
      <w:marLeft w:val="640"/>
      <w:marRight w:val="0"/>
      <w:marTop w:val="0"/>
      <w:marBottom w:val="0"/>
      <w:divBdr>
        <w:top w:val="none" w:sz="0" w:space="0" w:color="auto"/>
        <w:left w:val="none" w:sz="0" w:space="0" w:color="auto"/>
        <w:bottom w:val="none" w:sz="0" w:space="0" w:color="auto"/>
        <w:right w:val="none" w:sz="0" w:space="0" w:color="auto"/>
      </w:divBdr>
    </w:div>
    <w:div w:id="713308305">
      <w:marLeft w:val="640"/>
      <w:marRight w:val="0"/>
      <w:marTop w:val="0"/>
      <w:marBottom w:val="0"/>
      <w:divBdr>
        <w:top w:val="none" w:sz="0" w:space="0" w:color="auto"/>
        <w:left w:val="none" w:sz="0" w:space="0" w:color="auto"/>
        <w:bottom w:val="none" w:sz="0" w:space="0" w:color="auto"/>
        <w:right w:val="none" w:sz="0" w:space="0" w:color="auto"/>
      </w:divBdr>
    </w:div>
    <w:div w:id="713384047">
      <w:marLeft w:val="640"/>
      <w:marRight w:val="0"/>
      <w:marTop w:val="0"/>
      <w:marBottom w:val="0"/>
      <w:divBdr>
        <w:top w:val="none" w:sz="0" w:space="0" w:color="auto"/>
        <w:left w:val="none" w:sz="0" w:space="0" w:color="auto"/>
        <w:bottom w:val="none" w:sz="0" w:space="0" w:color="auto"/>
        <w:right w:val="none" w:sz="0" w:space="0" w:color="auto"/>
      </w:divBdr>
    </w:div>
    <w:div w:id="713391456">
      <w:marLeft w:val="640"/>
      <w:marRight w:val="0"/>
      <w:marTop w:val="0"/>
      <w:marBottom w:val="0"/>
      <w:divBdr>
        <w:top w:val="none" w:sz="0" w:space="0" w:color="auto"/>
        <w:left w:val="none" w:sz="0" w:space="0" w:color="auto"/>
        <w:bottom w:val="none" w:sz="0" w:space="0" w:color="auto"/>
        <w:right w:val="none" w:sz="0" w:space="0" w:color="auto"/>
      </w:divBdr>
    </w:div>
    <w:div w:id="713426257">
      <w:marLeft w:val="640"/>
      <w:marRight w:val="0"/>
      <w:marTop w:val="0"/>
      <w:marBottom w:val="0"/>
      <w:divBdr>
        <w:top w:val="none" w:sz="0" w:space="0" w:color="auto"/>
        <w:left w:val="none" w:sz="0" w:space="0" w:color="auto"/>
        <w:bottom w:val="none" w:sz="0" w:space="0" w:color="auto"/>
        <w:right w:val="none" w:sz="0" w:space="0" w:color="auto"/>
      </w:divBdr>
    </w:div>
    <w:div w:id="713428047">
      <w:marLeft w:val="640"/>
      <w:marRight w:val="0"/>
      <w:marTop w:val="0"/>
      <w:marBottom w:val="0"/>
      <w:divBdr>
        <w:top w:val="none" w:sz="0" w:space="0" w:color="auto"/>
        <w:left w:val="none" w:sz="0" w:space="0" w:color="auto"/>
        <w:bottom w:val="none" w:sz="0" w:space="0" w:color="auto"/>
        <w:right w:val="none" w:sz="0" w:space="0" w:color="auto"/>
      </w:divBdr>
    </w:div>
    <w:div w:id="713432593">
      <w:marLeft w:val="640"/>
      <w:marRight w:val="0"/>
      <w:marTop w:val="0"/>
      <w:marBottom w:val="0"/>
      <w:divBdr>
        <w:top w:val="none" w:sz="0" w:space="0" w:color="auto"/>
        <w:left w:val="none" w:sz="0" w:space="0" w:color="auto"/>
        <w:bottom w:val="none" w:sz="0" w:space="0" w:color="auto"/>
        <w:right w:val="none" w:sz="0" w:space="0" w:color="auto"/>
      </w:divBdr>
    </w:div>
    <w:div w:id="713434193">
      <w:marLeft w:val="640"/>
      <w:marRight w:val="0"/>
      <w:marTop w:val="0"/>
      <w:marBottom w:val="0"/>
      <w:divBdr>
        <w:top w:val="none" w:sz="0" w:space="0" w:color="auto"/>
        <w:left w:val="none" w:sz="0" w:space="0" w:color="auto"/>
        <w:bottom w:val="none" w:sz="0" w:space="0" w:color="auto"/>
        <w:right w:val="none" w:sz="0" w:space="0" w:color="auto"/>
      </w:divBdr>
    </w:div>
    <w:div w:id="713501846">
      <w:marLeft w:val="640"/>
      <w:marRight w:val="0"/>
      <w:marTop w:val="0"/>
      <w:marBottom w:val="0"/>
      <w:divBdr>
        <w:top w:val="none" w:sz="0" w:space="0" w:color="auto"/>
        <w:left w:val="none" w:sz="0" w:space="0" w:color="auto"/>
        <w:bottom w:val="none" w:sz="0" w:space="0" w:color="auto"/>
        <w:right w:val="none" w:sz="0" w:space="0" w:color="auto"/>
      </w:divBdr>
    </w:div>
    <w:div w:id="713509251">
      <w:marLeft w:val="640"/>
      <w:marRight w:val="0"/>
      <w:marTop w:val="0"/>
      <w:marBottom w:val="0"/>
      <w:divBdr>
        <w:top w:val="none" w:sz="0" w:space="0" w:color="auto"/>
        <w:left w:val="none" w:sz="0" w:space="0" w:color="auto"/>
        <w:bottom w:val="none" w:sz="0" w:space="0" w:color="auto"/>
        <w:right w:val="none" w:sz="0" w:space="0" w:color="auto"/>
      </w:divBdr>
    </w:div>
    <w:div w:id="713583626">
      <w:marLeft w:val="640"/>
      <w:marRight w:val="0"/>
      <w:marTop w:val="0"/>
      <w:marBottom w:val="0"/>
      <w:divBdr>
        <w:top w:val="none" w:sz="0" w:space="0" w:color="auto"/>
        <w:left w:val="none" w:sz="0" w:space="0" w:color="auto"/>
        <w:bottom w:val="none" w:sz="0" w:space="0" w:color="auto"/>
        <w:right w:val="none" w:sz="0" w:space="0" w:color="auto"/>
      </w:divBdr>
    </w:div>
    <w:div w:id="713694214">
      <w:marLeft w:val="640"/>
      <w:marRight w:val="0"/>
      <w:marTop w:val="0"/>
      <w:marBottom w:val="0"/>
      <w:divBdr>
        <w:top w:val="none" w:sz="0" w:space="0" w:color="auto"/>
        <w:left w:val="none" w:sz="0" w:space="0" w:color="auto"/>
        <w:bottom w:val="none" w:sz="0" w:space="0" w:color="auto"/>
        <w:right w:val="none" w:sz="0" w:space="0" w:color="auto"/>
      </w:divBdr>
    </w:div>
    <w:div w:id="713694291">
      <w:marLeft w:val="640"/>
      <w:marRight w:val="0"/>
      <w:marTop w:val="0"/>
      <w:marBottom w:val="0"/>
      <w:divBdr>
        <w:top w:val="none" w:sz="0" w:space="0" w:color="auto"/>
        <w:left w:val="none" w:sz="0" w:space="0" w:color="auto"/>
        <w:bottom w:val="none" w:sz="0" w:space="0" w:color="auto"/>
        <w:right w:val="none" w:sz="0" w:space="0" w:color="auto"/>
      </w:divBdr>
    </w:div>
    <w:div w:id="713700495">
      <w:marLeft w:val="640"/>
      <w:marRight w:val="0"/>
      <w:marTop w:val="0"/>
      <w:marBottom w:val="0"/>
      <w:divBdr>
        <w:top w:val="none" w:sz="0" w:space="0" w:color="auto"/>
        <w:left w:val="none" w:sz="0" w:space="0" w:color="auto"/>
        <w:bottom w:val="none" w:sz="0" w:space="0" w:color="auto"/>
        <w:right w:val="none" w:sz="0" w:space="0" w:color="auto"/>
      </w:divBdr>
    </w:div>
    <w:div w:id="713887496">
      <w:marLeft w:val="640"/>
      <w:marRight w:val="0"/>
      <w:marTop w:val="0"/>
      <w:marBottom w:val="0"/>
      <w:divBdr>
        <w:top w:val="none" w:sz="0" w:space="0" w:color="auto"/>
        <w:left w:val="none" w:sz="0" w:space="0" w:color="auto"/>
        <w:bottom w:val="none" w:sz="0" w:space="0" w:color="auto"/>
        <w:right w:val="none" w:sz="0" w:space="0" w:color="auto"/>
      </w:divBdr>
    </w:div>
    <w:div w:id="713888200">
      <w:marLeft w:val="640"/>
      <w:marRight w:val="0"/>
      <w:marTop w:val="0"/>
      <w:marBottom w:val="0"/>
      <w:divBdr>
        <w:top w:val="none" w:sz="0" w:space="0" w:color="auto"/>
        <w:left w:val="none" w:sz="0" w:space="0" w:color="auto"/>
        <w:bottom w:val="none" w:sz="0" w:space="0" w:color="auto"/>
        <w:right w:val="none" w:sz="0" w:space="0" w:color="auto"/>
      </w:divBdr>
    </w:div>
    <w:div w:id="713894125">
      <w:marLeft w:val="640"/>
      <w:marRight w:val="0"/>
      <w:marTop w:val="0"/>
      <w:marBottom w:val="0"/>
      <w:divBdr>
        <w:top w:val="none" w:sz="0" w:space="0" w:color="auto"/>
        <w:left w:val="none" w:sz="0" w:space="0" w:color="auto"/>
        <w:bottom w:val="none" w:sz="0" w:space="0" w:color="auto"/>
        <w:right w:val="none" w:sz="0" w:space="0" w:color="auto"/>
      </w:divBdr>
    </w:div>
    <w:div w:id="714083485">
      <w:marLeft w:val="640"/>
      <w:marRight w:val="0"/>
      <w:marTop w:val="0"/>
      <w:marBottom w:val="0"/>
      <w:divBdr>
        <w:top w:val="none" w:sz="0" w:space="0" w:color="auto"/>
        <w:left w:val="none" w:sz="0" w:space="0" w:color="auto"/>
        <w:bottom w:val="none" w:sz="0" w:space="0" w:color="auto"/>
        <w:right w:val="none" w:sz="0" w:space="0" w:color="auto"/>
      </w:divBdr>
    </w:div>
    <w:div w:id="714083507">
      <w:marLeft w:val="640"/>
      <w:marRight w:val="0"/>
      <w:marTop w:val="0"/>
      <w:marBottom w:val="0"/>
      <w:divBdr>
        <w:top w:val="none" w:sz="0" w:space="0" w:color="auto"/>
        <w:left w:val="none" w:sz="0" w:space="0" w:color="auto"/>
        <w:bottom w:val="none" w:sz="0" w:space="0" w:color="auto"/>
        <w:right w:val="none" w:sz="0" w:space="0" w:color="auto"/>
      </w:divBdr>
    </w:div>
    <w:div w:id="714157343">
      <w:marLeft w:val="640"/>
      <w:marRight w:val="0"/>
      <w:marTop w:val="0"/>
      <w:marBottom w:val="0"/>
      <w:divBdr>
        <w:top w:val="none" w:sz="0" w:space="0" w:color="auto"/>
        <w:left w:val="none" w:sz="0" w:space="0" w:color="auto"/>
        <w:bottom w:val="none" w:sz="0" w:space="0" w:color="auto"/>
        <w:right w:val="none" w:sz="0" w:space="0" w:color="auto"/>
      </w:divBdr>
    </w:div>
    <w:div w:id="714159634">
      <w:marLeft w:val="640"/>
      <w:marRight w:val="0"/>
      <w:marTop w:val="0"/>
      <w:marBottom w:val="0"/>
      <w:divBdr>
        <w:top w:val="none" w:sz="0" w:space="0" w:color="auto"/>
        <w:left w:val="none" w:sz="0" w:space="0" w:color="auto"/>
        <w:bottom w:val="none" w:sz="0" w:space="0" w:color="auto"/>
        <w:right w:val="none" w:sz="0" w:space="0" w:color="auto"/>
      </w:divBdr>
    </w:div>
    <w:div w:id="714160406">
      <w:marLeft w:val="640"/>
      <w:marRight w:val="0"/>
      <w:marTop w:val="0"/>
      <w:marBottom w:val="0"/>
      <w:divBdr>
        <w:top w:val="none" w:sz="0" w:space="0" w:color="auto"/>
        <w:left w:val="none" w:sz="0" w:space="0" w:color="auto"/>
        <w:bottom w:val="none" w:sz="0" w:space="0" w:color="auto"/>
        <w:right w:val="none" w:sz="0" w:space="0" w:color="auto"/>
      </w:divBdr>
    </w:div>
    <w:div w:id="714277652">
      <w:marLeft w:val="640"/>
      <w:marRight w:val="0"/>
      <w:marTop w:val="0"/>
      <w:marBottom w:val="0"/>
      <w:divBdr>
        <w:top w:val="none" w:sz="0" w:space="0" w:color="auto"/>
        <w:left w:val="none" w:sz="0" w:space="0" w:color="auto"/>
        <w:bottom w:val="none" w:sz="0" w:space="0" w:color="auto"/>
        <w:right w:val="none" w:sz="0" w:space="0" w:color="auto"/>
      </w:divBdr>
    </w:div>
    <w:div w:id="714278801">
      <w:marLeft w:val="640"/>
      <w:marRight w:val="0"/>
      <w:marTop w:val="0"/>
      <w:marBottom w:val="0"/>
      <w:divBdr>
        <w:top w:val="none" w:sz="0" w:space="0" w:color="auto"/>
        <w:left w:val="none" w:sz="0" w:space="0" w:color="auto"/>
        <w:bottom w:val="none" w:sz="0" w:space="0" w:color="auto"/>
        <w:right w:val="none" w:sz="0" w:space="0" w:color="auto"/>
      </w:divBdr>
    </w:div>
    <w:div w:id="714306368">
      <w:marLeft w:val="640"/>
      <w:marRight w:val="0"/>
      <w:marTop w:val="0"/>
      <w:marBottom w:val="0"/>
      <w:divBdr>
        <w:top w:val="none" w:sz="0" w:space="0" w:color="auto"/>
        <w:left w:val="none" w:sz="0" w:space="0" w:color="auto"/>
        <w:bottom w:val="none" w:sz="0" w:space="0" w:color="auto"/>
        <w:right w:val="none" w:sz="0" w:space="0" w:color="auto"/>
      </w:divBdr>
    </w:div>
    <w:div w:id="714306708">
      <w:marLeft w:val="640"/>
      <w:marRight w:val="0"/>
      <w:marTop w:val="0"/>
      <w:marBottom w:val="0"/>
      <w:divBdr>
        <w:top w:val="none" w:sz="0" w:space="0" w:color="auto"/>
        <w:left w:val="none" w:sz="0" w:space="0" w:color="auto"/>
        <w:bottom w:val="none" w:sz="0" w:space="0" w:color="auto"/>
        <w:right w:val="none" w:sz="0" w:space="0" w:color="auto"/>
      </w:divBdr>
    </w:div>
    <w:div w:id="714351322">
      <w:marLeft w:val="640"/>
      <w:marRight w:val="0"/>
      <w:marTop w:val="0"/>
      <w:marBottom w:val="0"/>
      <w:divBdr>
        <w:top w:val="none" w:sz="0" w:space="0" w:color="auto"/>
        <w:left w:val="none" w:sz="0" w:space="0" w:color="auto"/>
        <w:bottom w:val="none" w:sz="0" w:space="0" w:color="auto"/>
        <w:right w:val="none" w:sz="0" w:space="0" w:color="auto"/>
      </w:divBdr>
    </w:div>
    <w:div w:id="714474251">
      <w:marLeft w:val="640"/>
      <w:marRight w:val="0"/>
      <w:marTop w:val="0"/>
      <w:marBottom w:val="0"/>
      <w:divBdr>
        <w:top w:val="none" w:sz="0" w:space="0" w:color="auto"/>
        <w:left w:val="none" w:sz="0" w:space="0" w:color="auto"/>
        <w:bottom w:val="none" w:sz="0" w:space="0" w:color="auto"/>
        <w:right w:val="none" w:sz="0" w:space="0" w:color="auto"/>
      </w:divBdr>
    </w:div>
    <w:div w:id="714543958">
      <w:marLeft w:val="640"/>
      <w:marRight w:val="0"/>
      <w:marTop w:val="0"/>
      <w:marBottom w:val="0"/>
      <w:divBdr>
        <w:top w:val="none" w:sz="0" w:space="0" w:color="auto"/>
        <w:left w:val="none" w:sz="0" w:space="0" w:color="auto"/>
        <w:bottom w:val="none" w:sz="0" w:space="0" w:color="auto"/>
        <w:right w:val="none" w:sz="0" w:space="0" w:color="auto"/>
      </w:divBdr>
    </w:div>
    <w:div w:id="714549431">
      <w:marLeft w:val="640"/>
      <w:marRight w:val="0"/>
      <w:marTop w:val="0"/>
      <w:marBottom w:val="0"/>
      <w:divBdr>
        <w:top w:val="none" w:sz="0" w:space="0" w:color="auto"/>
        <w:left w:val="none" w:sz="0" w:space="0" w:color="auto"/>
        <w:bottom w:val="none" w:sz="0" w:space="0" w:color="auto"/>
        <w:right w:val="none" w:sz="0" w:space="0" w:color="auto"/>
      </w:divBdr>
    </w:div>
    <w:div w:id="714701990">
      <w:marLeft w:val="640"/>
      <w:marRight w:val="0"/>
      <w:marTop w:val="0"/>
      <w:marBottom w:val="0"/>
      <w:divBdr>
        <w:top w:val="none" w:sz="0" w:space="0" w:color="auto"/>
        <w:left w:val="none" w:sz="0" w:space="0" w:color="auto"/>
        <w:bottom w:val="none" w:sz="0" w:space="0" w:color="auto"/>
        <w:right w:val="none" w:sz="0" w:space="0" w:color="auto"/>
      </w:divBdr>
    </w:div>
    <w:div w:id="714742773">
      <w:marLeft w:val="640"/>
      <w:marRight w:val="0"/>
      <w:marTop w:val="0"/>
      <w:marBottom w:val="0"/>
      <w:divBdr>
        <w:top w:val="none" w:sz="0" w:space="0" w:color="auto"/>
        <w:left w:val="none" w:sz="0" w:space="0" w:color="auto"/>
        <w:bottom w:val="none" w:sz="0" w:space="0" w:color="auto"/>
        <w:right w:val="none" w:sz="0" w:space="0" w:color="auto"/>
      </w:divBdr>
    </w:div>
    <w:div w:id="714932629">
      <w:marLeft w:val="640"/>
      <w:marRight w:val="0"/>
      <w:marTop w:val="0"/>
      <w:marBottom w:val="0"/>
      <w:divBdr>
        <w:top w:val="none" w:sz="0" w:space="0" w:color="auto"/>
        <w:left w:val="none" w:sz="0" w:space="0" w:color="auto"/>
        <w:bottom w:val="none" w:sz="0" w:space="0" w:color="auto"/>
        <w:right w:val="none" w:sz="0" w:space="0" w:color="auto"/>
      </w:divBdr>
    </w:div>
    <w:div w:id="714961255">
      <w:marLeft w:val="640"/>
      <w:marRight w:val="0"/>
      <w:marTop w:val="0"/>
      <w:marBottom w:val="0"/>
      <w:divBdr>
        <w:top w:val="none" w:sz="0" w:space="0" w:color="auto"/>
        <w:left w:val="none" w:sz="0" w:space="0" w:color="auto"/>
        <w:bottom w:val="none" w:sz="0" w:space="0" w:color="auto"/>
        <w:right w:val="none" w:sz="0" w:space="0" w:color="auto"/>
      </w:divBdr>
    </w:div>
    <w:div w:id="715590676">
      <w:marLeft w:val="640"/>
      <w:marRight w:val="0"/>
      <w:marTop w:val="0"/>
      <w:marBottom w:val="0"/>
      <w:divBdr>
        <w:top w:val="none" w:sz="0" w:space="0" w:color="auto"/>
        <w:left w:val="none" w:sz="0" w:space="0" w:color="auto"/>
        <w:bottom w:val="none" w:sz="0" w:space="0" w:color="auto"/>
        <w:right w:val="none" w:sz="0" w:space="0" w:color="auto"/>
      </w:divBdr>
    </w:div>
    <w:div w:id="715591874">
      <w:marLeft w:val="640"/>
      <w:marRight w:val="0"/>
      <w:marTop w:val="0"/>
      <w:marBottom w:val="0"/>
      <w:divBdr>
        <w:top w:val="none" w:sz="0" w:space="0" w:color="auto"/>
        <w:left w:val="none" w:sz="0" w:space="0" w:color="auto"/>
        <w:bottom w:val="none" w:sz="0" w:space="0" w:color="auto"/>
        <w:right w:val="none" w:sz="0" w:space="0" w:color="auto"/>
      </w:divBdr>
    </w:div>
    <w:div w:id="715664082">
      <w:marLeft w:val="640"/>
      <w:marRight w:val="0"/>
      <w:marTop w:val="0"/>
      <w:marBottom w:val="0"/>
      <w:divBdr>
        <w:top w:val="none" w:sz="0" w:space="0" w:color="auto"/>
        <w:left w:val="none" w:sz="0" w:space="0" w:color="auto"/>
        <w:bottom w:val="none" w:sz="0" w:space="0" w:color="auto"/>
        <w:right w:val="none" w:sz="0" w:space="0" w:color="auto"/>
      </w:divBdr>
    </w:div>
    <w:div w:id="715810568">
      <w:marLeft w:val="640"/>
      <w:marRight w:val="0"/>
      <w:marTop w:val="0"/>
      <w:marBottom w:val="0"/>
      <w:divBdr>
        <w:top w:val="none" w:sz="0" w:space="0" w:color="auto"/>
        <w:left w:val="none" w:sz="0" w:space="0" w:color="auto"/>
        <w:bottom w:val="none" w:sz="0" w:space="0" w:color="auto"/>
        <w:right w:val="none" w:sz="0" w:space="0" w:color="auto"/>
      </w:divBdr>
    </w:div>
    <w:div w:id="715930445">
      <w:marLeft w:val="640"/>
      <w:marRight w:val="0"/>
      <w:marTop w:val="0"/>
      <w:marBottom w:val="0"/>
      <w:divBdr>
        <w:top w:val="none" w:sz="0" w:space="0" w:color="auto"/>
        <w:left w:val="none" w:sz="0" w:space="0" w:color="auto"/>
        <w:bottom w:val="none" w:sz="0" w:space="0" w:color="auto"/>
        <w:right w:val="none" w:sz="0" w:space="0" w:color="auto"/>
      </w:divBdr>
    </w:div>
    <w:div w:id="716006098">
      <w:marLeft w:val="640"/>
      <w:marRight w:val="0"/>
      <w:marTop w:val="0"/>
      <w:marBottom w:val="0"/>
      <w:divBdr>
        <w:top w:val="none" w:sz="0" w:space="0" w:color="auto"/>
        <w:left w:val="none" w:sz="0" w:space="0" w:color="auto"/>
        <w:bottom w:val="none" w:sz="0" w:space="0" w:color="auto"/>
        <w:right w:val="none" w:sz="0" w:space="0" w:color="auto"/>
      </w:divBdr>
    </w:div>
    <w:div w:id="716048578">
      <w:marLeft w:val="640"/>
      <w:marRight w:val="0"/>
      <w:marTop w:val="0"/>
      <w:marBottom w:val="0"/>
      <w:divBdr>
        <w:top w:val="none" w:sz="0" w:space="0" w:color="auto"/>
        <w:left w:val="none" w:sz="0" w:space="0" w:color="auto"/>
        <w:bottom w:val="none" w:sz="0" w:space="0" w:color="auto"/>
        <w:right w:val="none" w:sz="0" w:space="0" w:color="auto"/>
      </w:divBdr>
    </w:div>
    <w:div w:id="716124721">
      <w:marLeft w:val="640"/>
      <w:marRight w:val="0"/>
      <w:marTop w:val="0"/>
      <w:marBottom w:val="0"/>
      <w:divBdr>
        <w:top w:val="none" w:sz="0" w:space="0" w:color="auto"/>
        <w:left w:val="none" w:sz="0" w:space="0" w:color="auto"/>
        <w:bottom w:val="none" w:sz="0" w:space="0" w:color="auto"/>
        <w:right w:val="none" w:sz="0" w:space="0" w:color="auto"/>
      </w:divBdr>
    </w:div>
    <w:div w:id="716203119">
      <w:marLeft w:val="640"/>
      <w:marRight w:val="0"/>
      <w:marTop w:val="0"/>
      <w:marBottom w:val="0"/>
      <w:divBdr>
        <w:top w:val="none" w:sz="0" w:space="0" w:color="auto"/>
        <w:left w:val="none" w:sz="0" w:space="0" w:color="auto"/>
        <w:bottom w:val="none" w:sz="0" w:space="0" w:color="auto"/>
        <w:right w:val="none" w:sz="0" w:space="0" w:color="auto"/>
      </w:divBdr>
    </w:div>
    <w:div w:id="716203501">
      <w:marLeft w:val="640"/>
      <w:marRight w:val="0"/>
      <w:marTop w:val="0"/>
      <w:marBottom w:val="0"/>
      <w:divBdr>
        <w:top w:val="none" w:sz="0" w:space="0" w:color="auto"/>
        <w:left w:val="none" w:sz="0" w:space="0" w:color="auto"/>
        <w:bottom w:val="none" w:sz="0" w:space="0" w:color="auto"/>
        <w:right w:val="none" w:sz="0" w:space="0" w:color="auto"/>
      </w:divBdr>
    </w:div>
    <w:div w:id="716246327">
      <w:marLeft w:val="640"/>
      <w:marRight w:val="0"/>
      <w:marTop w:val="0"/>
      <w:marBottom w:val="0"/>
      <w:divBdr>
        <w:top w:val="none" w:sz="0" w:space="0" w:color="auto"/>
        <w:left w:val="none" w:sz="0" w:space="0" w:color="auto"/>
        <w:bottom w:val="none" w:sz="0" w:space="0" w:color="auto"/>
        <w:right w:val="none" w:sz="0" w:space="0" w:color="auto"/>
      </w:divBdr>
    </w:div>
    <w:div w:id="716246346">
      <w:marLeft w:val="640"/>
      <w:marRight w:val="0"/>
      <w:marTop w:val="0"/>
      <w:marBottom w:val="0"/>
      <w:divBdr>
        <w:top w:val="none" w:sz="0" w:space="0" w:color="auto"/>
        <w:left w:val="none" w:sz="0" w:space="0" w:color="auto"/>
        <w:bottom w:val="none" w:sz="0" w:space="0" w:color="auto"/>
        <w:right w:val="none" w:sz="0" w:space="0" w:color="auto"/>
      </w:divBdr>
    </w:div>
    <w:div w:id="716397320">
      <w:marLeft w:val="640"/>
      <w:marRight w:val="0"/>
      <w:marTop w:val="0"/>
      <w:marBottom w:val="0"/>
      <w:divBdr>
        <w:top w:val="none" w:sz="0" w:space="0" w:color="auto"/>
        <w:left w:val="none" w:sz="0" w:space="0" w:color="auto"/>
        <w:bottom w:val="none" w:sz="0" w:space="0" w:color="auto"/>
        <w:right w:val="none" w:sz="0" w:space="0" w:color="auto"/>
      </w:divBdr>
    </w:div>
    <w:div w:id="716398017">
      <w:marLeft w:val="640"/>
      <w:marRight w:val="0"/>
      <w:marTop w:val="0"/>
      <w:marBottom w:val="0"/>
      <w:divBdr>
        <w:top w:val="none" w:sz="0" w:space="0" w:color="auto"/>
        <w:left w:val="none" w:sz="0" w:space="0" w:color="auto"/>
        <w:bottom w:val="none" w:sz="0" w:space="0" w:color="auto"/>
        <w:right w:val="none" w:sz="0" w:space="0" w:color="auto"/>
      </w:divBdr>
    </w:div>
    <w:div w:id="716467864">
      <w:marLeft w:val="640"/>
      <w:marRight w:val="0"/>
      <w:marTop w:val="0"/>
      <w:marBottom w:val="0"/>
      <w:divBdr>
        <w:top w:val="none" w:sz="0" w:space="0" w:color="auto"/>
        <w:left w:val="none" w:sz="0" w:space="0" w:color="auto"/>
        <w:bottom w:val="none" w:sz="0" w:space="0" w:color="auto"/>
        <w:right w:val="none" w:sz="0" w:space="0" w:color="auto"/>
      </w:divBdr>
    </w:div>
    <w:div w:id="716584005">
      <w:marLeft w:val="640"/>
      <w:marRight w:val="0"/>
      <w:marTop w:val="0"/>
      <w:marBottom w:val="0"/>
      <w:divBdr>
        <w:top w:val="none" w:sz="0" w:space="0" w:color="auto"/>
        <w:left w:val="none" w:sz="0" w:space="0" w:color="auto"/>
        <w:bottom w:val="none" w:sz="0" w:space="0" w:color="auto"/>
        <w:right w:val="none" w:sz="0" w:space="0" w:color="auto"/>
      </w:divBdr>
    </w:div>
    <w:div w:id="716585394">
      <w:marLeft w:val="640"/>
      <w:marRight w:val="0"/>
      <w:marTop w:val="0"/>
      <w:marBottom w:val="0"/>
      <w:divBdr>
        <w:top w:val="none" w:sz="0" w:space="0" w:color="auto"/>
        <w:left w:val="none" w:sz="0" w:space="0" w:color="auto"/>
        <w:bottom w:val="none" w:sz="0" w:space="0" w:color="auto"/>
        <w:right w:val="none" w:sz="0" w:space="0" w:color="auto"/>
      </w:divBdr>
    </w:div>
    <w:div w:id="716590151">
      <w:marLeft w:val="640"/>
      <w:marRight w:val="0"/>
      <w:marTop w:val="0"/>
      <w:marBottom w:val="0"/>
      <w:divBdr>
        <w:top w:val="none" w:sz="0" w:space="0" w:color="auto"/>
        <w:left w:val="none" w:sz="0" w:space="0" w:color="auto"/>
        <w:bottom w:val="none" w:sz="0" w:space="0" w:color="auto"/>
        <w:right w:val="none" w:sz="0" w:space="0" w:color="auto"/>
      </w:divBdr>
    </w:div>
    <w:div w:id="716590585">
      <w:marLeft w:val="640"/>
      <w:marRight w:val="0"/>
      <w:marTop w:val="0"/>
      <w:marBottom w:val="0"/>
      <w:divBdr>
        <w:top w:val="none" w:sz="0" w:space="0" w:color="auto"/>
        <w:left w:val="none" w:sz="0" w:space="0" w:color="auto"/>
        <w:bottom w:val="none" w:sz="0" w:space="0" w:color="auto"/>
        <w:right w:val="none" w:sz="0" w:space="0" w:color="auto"/>
      </w:divBdr>
    </w:div>
    <w:div w:id="716660063">
      <w:marLeft w:val="640"/>
      <w:marRight w:val="0"/>
      <w:marTop w:val="0"/>
      <w:marBottom w:val="0"/>
      <w:divBdr>
        <w:top w:val="none" w:sz="0" w:space="0" w:color="auto"/>
        <w:left w:val="none" w:sz="0" w:space="0" w:color="auto"/>
        <w:bottom w:val="none" w:sz="0" w:space="0" w:color="auto"/>
        <w:right w:val="none" w:sz="0" w:space="0" w:color="auto"/>
      </w:divBdr>
    </w:div>
    <w:div w:id="716666291">
      <w:marLeft w:val="640"/>
      <w:marRight w:val="0"/>
      <w:marTop w:val="0"/>
      <w:marBottom w:val="0"/>
      <w:divBdr>
        <w:top w:val="none" w:sz="0" w:space="0" w:color="auto"/>
        <w:left w:val="none" w:sz="0" w:space="0" w:color="auto"/>
        <w:bottom w:val="none" w:sz="0" w:space="0" w:color="auto"/>
        <w:right w:val="none" w:sz="0" w:space="0" w:color="auto"/>
      </w:divBdr>
    </w:div>
    <w:div w:id="716706753">
      <w:marLeft w:val="640"/>
      <w:marRight w:val="0"/>
      <w:marTop w:val="0"/>
      <w:marBottom w:val="0"/>
      <w:divBdr>
        <w:top w:val="none" w:sz="0" w:space="0" w:color="auto"/>
        <w:left w:val="none" w:sz="0" w:space="0" w:color="auto"/>
        <w:bottom w:val="none" w:sz="0" w:space="0" w:color="auto"/>
        <w:right w:val="none" w:sz="0" w:space="0" w:color="auto"/>
      </w:divBdr>
    </w:div>
    <w:div w:id="716858053">
      <w:marLeft w:val="640"/>
      <w:marRight w:val="0"/>
      <w:marTop w:val="0"/>
      <w:marBottom w:val="0"/>
      <w:divBdr>
        <w:top w:val="none" w:sz="0" w:space="0" w:color="auto"/>
        <w:left w:val="none" w:sz="0" w:space="0" w:color="auto"/>
        <w:bottom w:val="none" w:sz="0" w:space="0" w:color="auto"/>
        <w:right w:val="none" w:sz="0" w:space="0" w:color="auto"/>
      </w:divBdr>
    </w:div>
    <w:div w:id="716859117">
      <w:marLeft w:val="640"/>
      <w:marRight w:val="0"/>
      <w:marTop w:val="0"/>
      <w:marBottom w:val="0"/>
      <w:divBdr>
        <w:top w:val="none" w:sz="0" w:space="0" w:color="auto"/>
        <w:left w:val="none" w:sz="0" w:space="0" w:color="auto"/>
        <w:bottom w:val="none" w:sz="0" w:space="0" w:color="auto"/>
        <w:right w:val="none" w:sz="0" w:space="0" w:color="auto"/>
      </w:divBdr>
    </w:div>
    <w:div w:id="716899928">
      <w:marLeft w:val="640"/>
      <w:marRight w:val="0"/>
      <w:marTop w:val="0"/>
      <w:marBottom w:val="0"/>
      <w:divBdr>
        <w:top w:val="none" w:sz="0" w:space="0" w:color="auto"/>
        <w:left w:val="none" w:sz="0" w:space="0" w:color="auto"/>
        <w:bottom w:val="none" w:sz="0" w:space="0" w:color="auto"/>
        <w:right w:val="none" w:sz="0" w:space="0" w:color="auto"/>
      </w:divBdr>
    </w:div>
    <w:div w:id="716971795">
      <w:marLeft w:val="640"/>
      <w:marRight w:val="0"/>
      <w:marTop w:val="0"/>
      <w:marBottom w:val="0"/>
      <w:divBdr>
        <w:top w:val="none" w:sz="0" w:space="0" w:color="auto"/>
        <w:left w:val="none" w:sz="0" w:space="0" w:color="auto"/>
        <w:bottom w:val="none" w:sz="0" w:space="0" w:color="auto"/>
        <w:right w:val="none" w:sz="0" w:space="0" w:color="auto"/>
      </w:divBdr>
    </w:div>
    <w:div w:id="717096896">
      <w:marLeft w:val="640"/>
      <w:marRight w:val="0"/>
      <w:marTop w:val="0"/>
      <w:marBottom w:val="0"/>
      <w:divBdr>
        <w:top w:val="none" w:sz="0" w:space="0" w:color="auto"/>
        <w:left w:val="none" w:sz="0" w:space="0" w:color="auto"/>
        <w:bottom w:val="none" w:sz="0" w:space="0" w:color="auto"/>
        <w:right w:val="none" w:sz="0" w:space="0" w:color="auto"/>
      </w:divBdr>
    </w:div>
    <w:div w:id="717122647">
      <w:marLeft w:val="640"/>
      <w:marRight w:val="0"/>
      <w:marTop w:val="0"/>
      <w:marBottom w:val="0"/>
      <w:divBdr>
        <w:top w:val="none" w:sz="0" w:space="0" w:color="auto"/>
        <w:left w:val="none" w:sz="0" w:space="0" w:color="auto"/>
        <w:bottom w:val="none" w:sz="0" w:space="0" w:color="auto"/>
        <w:right w:val="none" w:sz="0" w:space="0" w:color="auto"/>
      </w:divBdr>
    </w:div>
    <w:div w:id="717165026">
      <w:marLeft w:val="640"/>
      <w:marRight w:val="0"/>
      <w:marTop w:val="0"/>
      <w:marBottom w:val="0"/>
      <w:divBdr>
        <w:top w:val="none" w:sz="0" w:space="0" w:color="auto"/>
        <w:left w:val="none" w:sz="0" w:space="0" w:color="auto"/>
        <w:bottom w:val="none" w:sz="0" w:space="0" w:color="auto"/>
        <w:right w:val="none" w:sz="0" w:space="0" w:color="auto"/>
      </w:divBdr>
    </w:div>
    <w:div w:id="717316789">
      <w:marLeft w:val="640"/>
      <w:marRight w:val="0"/>
      <w:marTop w:val="0"/>
      <w:marBottom w:val="0"/>
      <w:divBdr>
        <w:top w:val="none" w:sz="0" w:space="0" w:color="auto"/>
        <w:left w:val="none" w:sz="0" w:space="0" w:color="auto"/>
        <w:bottom w:val="none" w:sz="0" w:space="0" w:color="auto"/>
        <w:right w:val="none" w:sz="0" w:space="0" w:color="auto"/>
      </w:divBdr>
    </w:div>
    <w:div w:id="717318501">
      <w:marLeft w:val="640"/>
      <w:marRight w:val="0"/>
      <w:marTop w:val="0"/>
      <w:marBottom w:val="0"/>
      <w:divBdr>
        <w:top w:val="none" w:sz="0" w:space="0" w:color="auto"/>
        <w:left w:val="none" w:sz="0" w:space="0" w:color="auto"/>
        <w:bottom w:val="none" w:sz="0" w:space="0" w:color="auto"/>
        <w:right w:val="none" w:sz="0" w:space="0" w:color="auto"/>
      </w:divBdr>
    </w:div>
    <w:div w:id="717436118">
      <w:marLeft w:val="640"/>
      <w:marRight w:val="0"/>
      <w:marTop w:val="0"/>
      <w:marBottom w:val="0"/>
      <w:divBdr>
        <w:top w:val="none" w:sz="0" w:space="0" w:color="auto"/>
        <w:left w:val="none" w:sz="0" w:space="0" w:color="auto"/>
        <w:bottom w:val="none" w:sz="0" w:space="0" w:color="auto"/>
        <w:right w:val="none" w:sz="0" w:space="0" w:color="auto"/>
      </w:divBdr>
    </w:div>
    <w:div w:id="717516189">
      <w:marLeft w:val="640"/>
      <w:marRight w:val="0"/>
      <w:marTop w:val="0"/>
      <w:marBottom w:val="0"/>
      <w:divBdr>
        <w:top w:val="none" w:sz="0" w:space="0" w:color="auto"/>
        <w:left w:val="none" w:sz="0" w:space="0" w:color="auto"/>
        <w:bottom w:val="none" w:sz="0" w:space="0" w:color="auto"/>
        <w:right w:val="none" w:sz="0" w:space="0" w:color="auto"/>
      </w:divBdr>
    </w:div>
    <w:div w:id="717556502">
      <w:marLeft w:val="640"/>
      <w:marRight w:val="0"/>
      <w:marTop w:val="0"/>
      <w:marBottom w:val="0"/>
      <w:divBdr>
        <w:top w:val="none" w:sz="0" w:space="0" w:color="auto"/>
        <w:left w:val="none" w:sz="0" w:space="0" w:color="auto"/>
        <w:bottom w:val="none" w:sz="0" w:space="0" w:color="auto"/>
        <w:right w:val="none" w:sz="0" w:space="0" w:color="auto"/>
      </w:divBdr>
    </w:div>
    <w:div w:id="717624943">
      <w:marLeft w:val="640"/>
      <w:marRight w:val="0"/>
      <w:marTop w:val="0"/>
      <w:marBottom w:val="0"/>
      <w:divBdr>
        <w:top w:val="none" w:sz="0" w:space="0" w:color="auto"/>
        <w:left w:val="none" w:sz="0" w:space="0" w:color="auto"/>
        <w:bottom w:val="none" w:sz="0" w:space="0" w:color="auto"/>
        <w:right w:val="none" w:sz="0" w:space="0" w:color="auto"/>
      </w:divBdr>
    </w:div>
    <w:div w:id="717819309">
      <w:marLeft w:val="640"/>
      <w:marRight w:val="0"/>
      <w:marTop w:val="0"/>
      <w:marBottom w:val="0"/>
      <w:divBdr>
        <w:top w:val="none" w:sz="0" w:space="0" w:color="auto"/>
        <w:left w:val="none" w:sz="0" w:space="0" w:color="auto"/>
        <w:bottom w:val="none" w:sz="0" w:space="0" w:color="auto"/>
        <w:right w:val="none" w:sz="0" w:space="0" w:color="auto"/>
      </w:divBdr>
    </w:div>
    <w:div w:id="717819527">
      <w:marLeft w:val="640"/>
      <w:marRight w:val="0"/>
      <w:marTop w:val="0"/>
      <w:marBottom w:val="0"/>
      <w:divBdr>
        <w:top w:val="none" w:sz="0" w:space="0" w:color="auto"/>
        <w:left w:val="none" w:sz="0" w:space="0" w:color="auto"/>
        <w:bottom w:val="none" w:sz="0" w:space="0" w:color="auto"/>
        <w:right w:val="none" w:sz="0" w:space="0" w:color="auto"/>
      </w:divBdr>
    </w:div>
    <w:div w:id="717970578">
      <w:marLeft w:val="640"/>
      <w:marRight w:val="0"/>
      <w:marTop w:val="0"/>
      <w:marBottom w:val="0"/>
      <w:divBdr>
        <w:top w:val="none" w:sz="0" w:space="0" w:color="auto"/>
        <w:left w:val="none" w:sz="0" w:space="0" w:color="auto"/>
        <w:bottom w:val="none" w:sz="0" w:space="0" w:color="auto"/>
        <w:right w:val="none" w:sz="0" w:space="0" w:color="auto"/>
      </w:divBdr>
    </w:div>
    <w:div w:id="717974612">
      <w:marLeft w:val="640"/>
      <w:marRight w:val="0"/>
      <w:marTop w:val="0"/>
      <w:marBottom w:val="0"/>
      <w:divBdr>
        <w:top w:val="none" w:sz="0" w:space="0" w:color="auto"/>
        <w:left w:val="none" w:sz="0" w:space="0" w:color="auto"/>
        <w:bottom w:val="none" w:sz="0" w:space="0" w:color="auto"/>
        <w:right w:val="none" w:sz="0" w:space="0" w:color="auto"/>
      </w:divBdr>
    </w:div>
    <w:div w:id="718170002">
      <w:marLeft w:val="640"/>
      <w:marRight w:val="0"/>
      <w:marTop w:val="0"/>
      <w:marBottom w:val="0"/>
      <w:divBdr>
        <w:top w:val="none" w:sz="0" w:space="0" w:color="auto"/>
        <w:left w:val="none" w:sz="0" w:space="0" w:color="auto"/>
        <w:bottom w:val="none" w:sz="0" w:space="0" w:color="auto"/>
        <w:right w:val="none" w:sz="0" w:space="0" w:color="auto"/>
      </w:divBdr>
    </w:div>
    <w:div w:id="718170474">
      <w:marLeft w:val="640"/>
      <w:marRight w:val="0"/>
      <w:marTop w:val="0"/>
      <w:marBottom w:val="0"/>
      <w:divBdr>
        <w:top w:val="none" w:sz="0" w:space="0" w:color="auto"/>
        <w:left w:val="none" w:sz="0" w:space="0" w:color="auto"/>
        <w:bottom w:val="none" w:sz="0" w:space="0" w:color="auto"/>
        <w:right w:val="none" w:sz="0" w:space="0" w:color="auto"/>
      </w:divBdr>
    </w:div>
    <w:div w:id="718280055">
      <w:marLeft w:val="640"/>
      <w:marRight w:val="0"/>
      <w:marTop w:val="0"/>
      <w:marBottom w:val="0"/>
      <w:divBdr>
        <w:top w:val="none" w:sz="0" w:space="0" w:color="auto"/>
        <w:left w:val="none" w:sz="0" w:space="0" w:color="auto"/>
        <w:bottom w:val="none" w:sz="0" w:space="0" w:color="auto"/>
        <w:right w:val="none" w:sz="0" w:space="0" w:color="auto"/>
      </w:divBdr>
    </w:div>
    <w:div w:id="718356269">
      <w:marLeft w:val="640"/>
      <w:marRight w:val="0"/>
      <w:marTop w:val="0"/>
      <w:marBottom w:val="0"/>
      <w:divBdr>
        <w:top w:val="none" w:sz="0" w:space="0" w:color="auto"/>
        <w:left w:val="none" w:sz="0" w:space="0" w:color="auto"/>
        <w:bottom w:val="none" w:sz="0" w:space="0" w:color="auto"/>
        <w:right w:val="none" w:sz="0" w:space="0" w:color="auto"/>
      </w:divBdr>
    </w:div>
    <w:div w:id="718360151">
      <w:marLeft w:val="640"/>
      <w:marRight w:val="0"/>
      <w:marTop w:val="0"/>
      <w:marBottom w:val="0"/>
      <w:divBdr>
        <w:top w:val="none" w:sz="0" w:space="0" w:color="auto"/>
        <w:left w:val="none" w:sz="0" w:space="0" w:color="auto"/>
        <w:bottom w:val="none" w:sz="0" w:space="0" w:color="auto"/>
        <w:right w:val="none" w:sz="0" w:space="0" w:color="auto"/>
      </w:divBdr>
    </w:div>
    <w:div w:id="718361499">
      <w:marLeft w:val="640"/>
      <w:marRight w:val="0"/>
      <w:marTop w:val="0"/>
      <w:marBottom w:val="0"/>
      <w:divBdr>
        <w:top w:val="none" w:sz="0" w:space="0" w:color="auto"/>
        <w:left w:val="none" w:sz="0" w:space="0" w:color="auto"/>
        <w:bottom w:val="none" w:sz="0" w:space="0" w:color="auto"/>
        <w:right w:val="none" w:sz="0" w:space="0" w:color="auto"/>
      </w:divBdr>
    </w:div>
    <w:div w:id="718407457">
      <w:marLeft w:val="640"/>
      <w:marRight w:val="0"/>
      <w:marTop w:val="0"/>
      <w:marBottom w:val="0"/>
      <w:divBdr>
        <w:top w:val="none" w:sz="0" w:space="0" w:color="auto"/>
        <w:left w:val="none" w:sz="0" w:space="0" w:color="auto"/>
        <w:bottom w:val="none" w:sz="0" w:space="0" w:color="auto"/>
        <w:right w:val="none" w:sz="0" w:space="0" w:color="auto"/>
      </w:divBdr>
    </w:div>
    <w:div w:id="718477000">
      <w:marLeft w:val="640"/>
      <w:marRight w:val="0"/>
      <w:marTop w:val="0"/>
      <w:marBottom w:val="0"/>
      <w:divBdr>
        <w:top w:val="none" w:sz="0" w:space="0" w:color="auto"/>
        <w:left w:val="none" w:sz="0" w:space="0" w:color="auto"/>
        <w:bottom w:val="none" w:sz="0" w:space="0" w:color="auto"/>
        <w:right w:val="none" w:sz="0" w:space="0" w:color="auto"/>
      </w:divBdr>
    </w:div>
    <w:div w:id="718551616">
      <w:marLeft w:val="640"/>
      <w:marRight w:val="0"/>
      <w:marTop w:val="0"/>
      <w:marBottom w:val="0"/>
      <w:divBdr>
        <w:top w:val="none" w:sz="0" w:space="0" w:color="auto"/>
        <w:left w:val="none" w:sz="0" w:space="0" w:color="auto"/>
        <w:bottom w:val="none" w:sz="0" w:space="0" w:color="auto"/>
        <w:right w:val="none" w:sz="0" w:space="0" w:color="auto"/>
      </w:divBdr>
    </w:div>
    <w:div w:id="718552134">
      <w:marLeft w:val="640"/>
      <w:marRight w:val="0"/>
      <w:marTop w:val="0"/>
      <w:marBottom w:val="0"/>
      <w:divBdr>
        <w:top w:val="none" w:sz="0" w:space="0" w:color="auto"/>
        <w:left w:val="none" w:sz="0" w:space="0" w:color="auto"/>
        <w:bottom w:val="none" w:sz="0" w:space="0" w:color="auto"/>
        <w:right w:val="none" w:sz="0" w:space="0" w:color="auto"/>
      </w:divBdr>
    </w:div>
    <w:div w:id="718554409">
      <w:marLeft w:val="640"/>
      <w:marRight w:val="0"/>
      <w:marTop w:val="0"/>
      <w:marBottom w:val="0"/>
      <w:divBdr>
        <w:top w:val="none" w:sz="0" w:space="0" w:color="auto"/>
        <w:left w:val="none" w:sz="0" w:space="0" w:color="auto"/>
        <w:bottom w:val="none" w:sz="0" w:space="0" w:color="auto"/>
        <w:right w:val="none" w:sz="0" w:space="0" w:color="auto"/>
      </w:divBdr>
    </w:div>
    <w:div w:id="718633075">
      <w:marLeft w:val="640"/>
      <w:marRight w:val="0"/>
      <w:marTop w:val="0"/>
      <w:marBottom w:val="0"/>
      <w:divBdr>
        <w:top w:val="none" w:sz="0" w:space="0" w:color="auto"/>
        <w:left w:val="none" w:sz="0" w:space="0" w:color="auto"/>
        <w:bottom w:val="none" w:sz="0" w:space="0" w:color="auto"/>
        <w:right w:val="none" w:sz="0" w:space="0" w:color="auto"/>
      </w:divBdr>
    </w:div>
    <w:div w:id="718744973">
      <w:marLeft w:val="640"/>
      <w:marRight w:val="0"/>
      <w:marTop w:val="0"/>
      <w:marBottom w:val="0"/>
      <w:divBdr>
        <w:top w:val="none" w:sz="0" w:space="0" w:color="auto"/>
        <w:left w:val="none" w:sz="0" w:space="0" w:color="auto"/>
        <w:bottom w:val="none" w:sz="0" w:space="0" w:color="auto"/>
        <w:right w:val="none" w:sz="0" w:space="0" w:color="auto"/>
      </w:divBdr>
    </w:div>
    <w:div w:id="718817558">
      <w:marLeft w:val="640"/>
      <w:marRight w:val="0"/>
      <w:marTop w:val="0"/>
      <w:marBottom w:val="0"/>
      <w:divBdr>
        <w:top w:val="none" w:sz="0" w:space="0" w:color="auto"/>
        <w:left w:val="none" w:sz="0" w:space="0" w:color="auto"/>
        <w:bottom w:val="none" w:sz="0" w:space="0" w:color="auto"/>
        <w:right w:val="none" w:sz="0" w:space="0" w:color="auto"/>
      </w:divBdr>
    </w:div>
    <w:div w:id="718896129">
      <w:marLeft w:val="640"/>
      <w:marRight w:val="0"/>
      <w:marTop w:val="0"/>
      <w:marBottom w:val="0"/>
      <w:divBdr>
        <w:top w:val="none" w:sz="0" w:space="0" w:color="auto"/>
        <w:left w:val="none" w:sz="0" w:space="0" w:color="auto"/>
        <w:bottom w:val="none" w:sz="0" w:space="0" w:color="auto"/>
        <w:right w:val="none" w:sz="0" w:space="0" w:color="auto"/>
      </w:divBdr>
    </w:div>
    <w:div w:id="719086851">
      <w:marLeft w:val="640"/>
      <w:marRight w:val="0"/>
      <w:marTop w:val="0"/>
      <w:marBottom w:val="0"/>
      <w:divBdr>
        <w:top w:val="none" w:sz="0" w:space="0" w:color="auto"/>
        <w:left w:val="none" w:sz="0" w:space="0" w:color="auto"/>
        <w:bottom w:val="none" w:sz="0" w:space="0" w:color="auto"/>
        <w:right w:val="none" w:sz="0" w:space="0" w:color="auto"/>
      </w:divBdr>
    </w:div>
    <w:div w:id="719133962">
      <w:marLeft w:val="640"/>
      <w:marRight w:val="0"/>
      <w:marTop w:val="0"/>
      <w:marBottom w:val="0"/>
      <w:divBdr>
        <w:top w:val="none" w:sz="0" w:space="0" w:color="auto"/>
        <w:left w:val="none" w:sz="0" w:space="0" w:color="auto"/>
        <w:bottom w:val="none" w:sz="0" w:space="0" w:color="auto"/>
        <w:right w:val="none" w:sz="0" w:space="0" w:color="auto"/>
      </w:divBdr>
    </w:div>
    <w:div w:id="719205574">
      <w:marLeft w:val="640"/>
      <w:marRight w:val="0"/>
      <w:marTop w:val="0"/>
      <w:marBottom w:val="0"/>
      <w:divBdr>
        <w:top w:val="none" w:sz="0" w:space="0" w:color="auto"/>
        <w:left w:val="none" w:sz="0" w:space="0" w:color="auto"/>
        <w:bottom w:val="none" w:sz="0" w:space="0" w:color="auto"/>
        <w:right w:val="none" w:sz="0" w:space="0" w:color="auto"/>
      </w:divBdr>
    </w:div>
    <w:div w:id="719209002">
      <w:marLeft w:val="640"/>
      <w:marRight w:val="0"/>
      <w:marTop w:val="0"/>
      <w:marBottom w:val="0"/>
      <w:divBdr>
        <w:top w:val="none" w:sz="0" w:space="0" w:color="auto"/>
        <w:left w:val="none" w:sz="0" w:space="0" w:color="auto"/>
        <w:bottom w:val="none" w:sz="0" w:space="0" w:color="auto"/>
        <w:right w:val="none" w:sz="0" w:space="0" w:color="auto"/>
      </w:divBdr>
    </w:div>
    <w:div w:id="719330852">
      <w:marLeft w:val="640"/>
      <w:marRight w:val="0"/>
      <w:marTop w:val="0"/>
      <w:marBottom w:val="0"/>
      <w:divBdr>
        <w:top w:val="none" w:sz="0" w:space="0" w:color="auto"/>
        <w:left w:val="none" w:sz="0" w:space="0" w:color="auto"/>
        <w:bottom w:val="none" w:sz="0" w:space="0" w:color="auto"/>
        <w:right w:val="none" w:sz="0" w:space="0" w:color="auto"/>
      </w:divBdr>
    </w:div>
    <w:div w:id="719355120">
      <w:marLeft w:val="640"/>
      <w:marRight w:val="0"/>
      <w:marTop w:val="0"/>
      <w:marBottom w:val="0"/>
      <w:divBdr>
        <w:top w:val="none" w:sz="0" w:space="0" w:color="auto"/>
        <w:left w:val="none" w:sz="0" w:space="0" w:color="auto"/>
        <w:bottom w:val="none" w:sz="0" w:space="0" w:color="auto"/>
        <w:right w:val="none" w:sz="0" w:space="0" w:color="auto"/>
      </w:divBdr>
    </w:div>
    <w:div w:id="719403717">
      <w:marLeft w:val="640"/>
      <w:marRight w:val="0"/>
      <w:marTop w:val="0"/>
      <w:marBottom w:val="0"/>
      <w:divBdr>
        <w:top w:val="none" w:sz="0" w:space="0" w:color="auto"/>
        <w:left w:val="none" w:sz="0" w:space="0" w:color="auto"/>
        <w:bottom w:val="none" w:sz="0" w:space="0" w:color="auto"/>
        <w:right w:val="none" w:sz="0" w:space="0" w:color="auto"/>
      </w:divBdr>
    </w:div>
    <w:div w:id="719592856">
      <w:marLeft w:val="640"/>
      <w:marRight w:val="0"/>
      <w:marTop w:val="0"/>
      <w:marBottom w:val="0"/>
      <w:divBdr>
        <w:top w:val="none" w:sz="0" w:space="0" w:color="auto"/>
        <w:left w:val="none" w:sz="0" w:space="0" w:color="auto"/>
        <w:bottom w:val="none" w:sz="0" w:space="0" w:color="auto"/>
        <w:right w:val="none" w:sz="0" w:space="0" w:color="auto"/>
      </w:divBdr>
    </w:div>
    <w:div w:id="719595344">
      <w:marLeft w:val="640"/>
      <w:marRight w:val="0"/>
      <w:marTop w:val="0"/>
      <w:marBottom w:val="0"/>
      <w:divBdr>
        <w:top w:val="none" w:sz="0" w:space="0" w:color="auto"/>
        <w:left w:val="none" w:sz="0" w:space="0" w:color="auto"/>
        <w:bottom w:val="none" w:sz="0" w:space="0" w:color="auto"/>
        <w:right w:val="none" w:sz="0" w:space="0" w:color="auto"/>
      </w:divBdr>
    </w:div>
    <w:div w:id="719595478">
      <w:marLeft w:val="640"/>
      <w:marRight w:val="0"/>
      <w:marTop w:val="0"/>
      <w:marBottom w:val="0"/>
      <w:divBdr>
        <w:top w:val="none" w:sz="0" w:space="0" w:color="auto"/>
        <w:left w:val="none" w:sz="0" w:space="0" w:color="auto"/>
        <w:bottom w:val="none" w:sz="0" w:space="0" w:color="auto"/>
        <w:right w:val="none" w:sz="0" w:space="0" w:color="auto"/>
      </w:divBdr>
    </w:div>
    <w:div w:id="719746507">
      <w:marLeft w:val="640"/>
      <w:marRight w:val="0"/>
      <w:marTop w:val="0"/>
      <w:marBottom w:val="0"/>
      <w:divBdr>
        <w:top w:val="none" w:sz="0" w:space="0" w:color="auto"/>
        <w:left w:val="none" w:sz="0" w:space="0" w:color="auto"/>
        <w:bottom w:val="none" w:sz="0" w:space="0" w:color="auto"/>
        <w:right w:val="none" w:sz="0" w:space="0" w:color="auto"/>
      </w:divBdr>
    </w:div>
    <w:div w:id="719863794">
      <w:marLeft w:val="640"/>
      <w:marRight w:val="0"/>
      <w:marTop w:val="0"/>
      <w:marBottom w:val="0"/>
      <w:divBdr>
        <w:top w:val="none" w:sz="0" w:space="0" w:color="auto"/>
        <w:left w:val="none" w:sz="0" w:space="0" w:color="auto"/>
        <w:bottom w:val="none" w:sz="0" w:space="0" w:color="auto"/>
        <w:right w:val="none" w:sz="0" w:space="0" w:color="auto"/>
      </w:divBdr>
    </w:div>
    <w:div w:id="720010658">
      <w:marLeft w:val="640"/>
      <w:marRight w:val="0"/>
      <w:marTop w:val="0"/>
      <w:marBottom w:val="0"/>
      <w:divBdr>
        <w:top w:val="none" w:sz="0" w:space="0" w:color="auto"/>
        <w:left w:val="none" w:sz="0" w:space="0" w:color="auto"/>
        <w:bottom w:val="none" w:sz="0" w:space="0" w:color="auto"/>
        <w:right w:val="none" w:sz="0" w:space="0" w:color="auto"/>
      </w:divBdr>
    </w:div>
    <w:div w:id="720254529">
      <w:marLeft w:val="640"/>
      <w:marRight w:val="0"/>
      <w:marTop w:val="0"/>
      <w:marBottom w:val="0"/>
      <w:divBdr>
        <w:top w:val="none" w:sz="0" w:space="0" w:color="auto"/>
        <w:left w:val="none" w:sz="0" w:space="0" w:color="auto"/>
        <w:bottom w:val="none" w:sz="0" w:space="0" w:color="auto"/>
        <w:right w:val="none" w:sz="0" w:space="0" w:color="auto"/>
      </w:divBdr>
    </w:div>
    <w:div w:id="720321301">
      <w:marLeft w:val="640"/>
      <w:marRight w:val="0"/>
      <w:marTop w:val="0"/>
      <w:marBottom w:val="0"/>
      <w:divBdr>
        <w:top w:val="none" w:sz="0" w:space="0" w:color="auto"/>
        <w:left w:val="none" w:sz="0" w:space="0" w:color="auto"/>
        <w:bottom w:val="none" w:sz="0" w:space="0" w:color="auto"/>
        <w:right w:val="none" w:sz="0" w:space="0" w:color="auto"/>
      </w:divBdr>
    </w:div>
    <w:div w:id="720400970">
      <w:marLeft w:val="640"/>
      <w:marRight w:val="0"/>
      <w:marTop w:val="0"/>
      <w:marBottom w:val="0"/>
      <w:divBdr>
        <w:top w:val="none" w:sz="0" w:space="0" w:color="auto"/>
        <w:left w:val="none" w:sz="0" w:space="0" w:color="auto"/>
        <w:bottom w:val="none" w:sz="0" w:space="0" w:color="auto"/>
        <w:right w:val="none" w:sz="0" w:space="0" w:color="auto"/>
      </w:divBdr>
    </w:div>
    <w:div w:id="720401604">
      <w:marLeft w:val="640"/>
      <w:marRight w:val="0"/>
      <w:marTop w:val="0"/>
      <w:marBottom w:val="0"/>
      <w:divBdr>
        <w:top w:val="none" w:sz="0" w:space="0" w:color="auto"/>
        <w:left w:val="none" w:sz="0" w:space="0" w:color="auto"/>
        <w:bottom w:val="none" w:sz="0" w:space="0" w:color="auto"/>
        <w:right w:val="none" w:sz="0" w:space="0" w:color="auto"/>
      </w:divBdr>
    </w:div>
    <w:div w:id="720404311">
      <w:marLeft w:val="640"/>
      <w:marRight w:val="0"/>
      <w:marTop w:val="0"/>
      <w:marBottom w:val="0"/>
      <w:divBdr>
        <w:top w:val="none" w:sz="0" w:space="0" w:color="auto"/>
        <w:left w:val="none" w:sz="0" w:space="0" w:color="auto"/>
        <w:bottom w:val="none" w:sz="0" w:space="0" w:color="auto"/>
        <w:right w:val="none" w:sz="0" w:space="0" w:color="auto"/>
      </w:divBdr>
    </w:div>
    <w:div w:id="720443135">
      <w:marLeft w:val="640"/>
      <w:marRight w:val="0"/>
      <w:marTop w:val="0"/>
      <w:marBottom w:val="0"/>
      <w:divBdr>
        <w:top w:val="none" w:sz="0" w:space="0" w:color="auto"/>
        <w:left w:val="none" w:sz="0" w:space="0" w:color="auto"/>
        <w:bottom w:val="none" w:sz="0" w:space="0" w:color="auto"/>
        <w:right w:val="none" w:sz="0" w:space="0" w:color="auto"/>
      </w:divBdr>
    </w:div>
    <w:div w:id="720446818">
      <w:marLeft w:val="640"/>
      <w:marRight w:val="0"/>
      <w:marTop w:val="0"/>
      <w:marBottom w:val="0"/>
      <w:divBdr>
        <w:top w:val="none" w:sz="0" w:space="0" w:color="auto"/>
        <w:left w:val="none" w:sz="0" w:space="0" w:color="auto"/>
        <w:bottom w:val="none" w:sz="0" w:space="0" w:color="auto"/>
        <w:right w:val="none" w:sz="0" w:space="0" w:color="auto"/>
      </w:divBdr>
    </w:div>
    <w:div w:id="720516241">
      <w:marLeft w:val="640"/>
      <w:marRight w:val="0"/>
      <w:marTop w:val="0"/>
      <w:marBottom w:val="0"/>
      <w:divBdr>
        <w:top w:val="none" w:sz="0" w:space="0" w:color="auto"/>
        <w:left w:val="none" w:sz="0" w:space="0" w:color="auto"/>
        <w:bottom w:val="none" w:sz="0" w:space="0" w:color="auto"/>
        <w:right w:val="none" w:sz="0" w:space="0" w:color="auto"/>
      </w:divBdr>
    </w:div>
    <w:div w:id="720518301">
      <w:marLeft w:val="640"/>
      <w:marRight w:val="0"/>
      <w:marTop w:val="0"/>
      <w:marBottom w:val="0"/>
      <w:divBdr>
        <w:top w:val="none" w:sz="0" w:space="0" w:color="auto"/>
        <w:left w:val="none" w:sz="0" w:space="0" w:color="auto"/>
        <w:bottom w:val="none" w:sz="0" w:space="0" w:color="auto"/>
        <w:right w:val="none" w:sz="0" w:space="0" w:color="auto"/>
      </w:divBdr>
    </w:div>
    <w:div w:id="720522454">
      <w:marLeft w:val="640"/>
      <w:marRight w:val="0"/>
      <w:marTop w:val="0"/>
      <w:marBottom w:val="0"/>
      <w:divBdr>
        <w:top w:val="none" w:sz="0" w:space="0" w:color="auto"/>
        <w:left w:val="none" w:sz="0" w:space="0" w:color="auto"/>
        <w:bottom w:val="none" w:sz="0" w:space="0" w:color="auto"/>
        <w:right w:val="none" w:sz="0" w:space="0" w:color="auto"/>
      </w:divBdr>
    </w:div>
    <w:div w:id="720523691">
      <w:marLeft w:val="640"/>
      <w:marRight w:val="0"/>
      <w:marTop w:val="0"/>
      <w:marBottom w:val="0"/>
      <w:divBdr>
        <w:top w:val="none" w:sz="0" w:space="0" w:color="auto"/>
        <w:left w:val="none" w:sz="0" w:space="0" w:color="auto"/>
        <w:bottom w:val="none" w:sz="0" w:space="0" w:color="auto"/>
        <w:right w:val="none" w:sz="0" w:space="0" w:color="auto"/>
      </w:divBdr>
    </w:div>
    <w:div w:id="720634689">
      <w:marLeft w:val="640"/>
      <w:marRight w:val="0"/>
      <w:marTop w:val="0"/>
      <w:marBottom w:val="0"/>
      <w:divBdr>
        <w:top w:val="none" w:sz="0" w:space="0" w:color="auto"/>
        <w:left w:val="none" w:sz="0" w:space="0" w:color="auto"/>
        <w:bottom w:val="none" w:sz="0" w:space="0" w:color="auto"/>
        <w:right w:val="none" w:sz="0" w:space="0" w:color="auto"/>
      </w:divBdr>
    </w:div>
    <w:div w:id="720641862">
      <w:marLeft w:val="640"/>
      <w:marRight w:val="0"/>
      <w:marTop w:val="0"/>
      <w:marBottom w:val="0"/>
      <w:divBdr>
        <w:top w:val="none" w:sz="0" w:space="0" w:color="auto"/>
        <w:left w:val="none" w:sz="0" w:space="0" w:color="auto"/>
        <w:bottom w:val="none" w:sz="0" w:space="0" w:color="auto"/>
        <w:right w:val="none" w:sz="0" w:space="0" w:color="auto"/>
      </w:divBdr>
    </w:div>
    <w:div w:id="720666614">
      <w:marLeft w:val="640"/>
      <w:marRight w:val="0"/>
      <w:marTop w:val="0"/>
      <w:marBottom w:val="0"/>
      <w:divBdr>
        <w:top w:val="none" w:sz="0" w:space="0" w:color="auto"/>
        <w:left w:val="none" w:sz="0" w:space="0" w:color="auto"/>
        <w:bottom w:val="none" w:sz="0" w:space="0" w:color="auto"/>
        <w:right w:val="none" w:sz="0" w:space="0" w:color="auto"/>
      </w:divBdr>
    </w:div>
    <w:div w:id="720709678">
      <w:marLeft w:val="640"/>
      <w:marRight w:val="0"/>
      <w:marTop w:val="0"/>
      <w:marBottom w:val="0"/>
      <w:divBdr>
        <w:top w:val="none" w:sz="0" w:space="0" w:color="auto"/>
        <w:left w:val="none" w:sz="0" w:space="0" w:color="auto"/>
        <w:bottom w:val="none" w:sz="0" w:space="0" w:color="auto"/>
        <w:right w:val="none" w:sz="0" w:space="0" w:color="auto"/>
      </w:divBdr>
    </w:div>
    <w:div w:id="720710850">
      <w:marLeft w:val="640"/>
      <w:marRight w:val="0"/>
      <w:marTop w:val="0"/>
      <w:marBottom w:val="0"/>
      <w:divBdr>
        <w:top w:val="none" w:sz="0" w:space="0" w:color="auto"/>
        <w:left w:val="none" w:sz="0" w:space="0" w:color="auto"/>
        <w:bottom w:val="none" w:sz="0" w:space="0" w:color="auto"/>
        <w:right w:val="none" w:sz="0" w:space="0" w:color="auto"/>
      </w:divBdr>
    </w:div>
    <w:div w:id="720786307">
      <w:marLeft w:val="640"/>
      <w:marRight w:val="0"/>
      <w:marTop w:val="0"/>
      <w:marBottom w:val="0"/>
      <w:divBdr>
        <w:top w:val="none" w:sz="0" w:space="0" w:color="auto"/>
        <w:left w:val="none" w:sz="0" w:space="0" w:color="auto"/>
        <w:bottom w:val="none" w:sz="0" w:space="0" w:color="auto"/>
        <w:right w:val="none" w:sz="0" w:space="0" w:color="auto"/>
      </w:divBdr>
    </w:div>
    <w:div w:id="720905617">
      <w:marLeft w:val="640"/>
      <w:marRight w:val="0"/>
      <w:marTop w:val="0"/>
      <w:marBottom w:val="0"/>
      <w:divBdr>
        <w:top w:val="none" w:sz="0" w:space="0" w:color="auto"/>
        <w:left w:val="none" w:sz="0" w:space="0" w:color="auto"/>
        <w:bottom w:val="none" w:sz="0" w:space="0" w:color="auto"/>
        <w:right w:val="none" w:sz="0" w:space="0" w:color="auto"/>
      </w:divBdr>
    </w:div>
    <w:div w:id="720907995">
      <w:marLeft w:val="640"/>
      <w:marRight w:val="0"/>
      <w:marTop w:val="0"/>
      <w:marBottom w:val="0"/>
      <w:divBdr>
        <w:top w:val="none" w:sz="0" w:space="0" w:color="auto"/>
        <w:left w:val="none" w:sz="0" w:space="0" w:color="auto"/>
        <w:bottom w:val="none" w:sz="0" w:space="0" w:color="auto"/>
        <w:right w:val="none" w:sz="0" w:space="0" w:color="auto"/>
      </w:divBdr>
    </w:div>
    <w:div w:id="720909583">
      <w:marLeft w:val="640"/>
      <w:marRight w:val="0"/>
      <w:marTop w:val="0"/>
      <w:marBottom w:val="0"/>
      <w:divBdr>
        <w:top w:val="none" w:sz="0" w:space="0" w:color="auto"/>
        <w:left w:val="none" w:sz="0" w:space="0" w:color="auto"/>
        <w:bottom w:val="none" w:sz="0" w:space="0" w:color="auto"/>
        <w:right w:val="none" w:sz="0" w:space="0" w:color="auto"/>
      </w:divBdr>
    </w:div>
    <w:div w:id="721027125">
      <w:marLeft w:val="640"/>
      <w:marRight w:val="0"/>
      <w:marTop w:val="0"/>
      <w:marBottom w:val="0"/>
      <w:divBdr>
        <w:top w:val="none" w:sz="0" w:space="0" w:color="auto"/>
        <w:left w:val="none" w:sz="0" w:space="0" w:color="auto"/>
        <w:bottom w:val="none" w:sz="0" w:space="0" w:color="auto"/>
        <w:right w:val="none" w:sz="0" w:space="0" w:color="auto"/>
      </w:divBdr>
    </w:div>
    <w:div w:id="721028587">
      <w:marLeft w:val="640"/>
      <w:marRight w:val="0"/>
      <w:marTop w:val="0"/>
      <w:marBottom w:val="0"/>
      <w:divBdr>
        <w:top w:val="none" w:sz="0" w:space="0" w:color="auto"/>
        <w:left w:val="none" w:sz="0" w:space="0" w:color="auto"/>
        <w:bottom w:val="none" w:sz="0" w:space="0" w:color="auto"/>
        <w:right w:val="none" w:sz="0" w:space="0" w:color="auto"/>
      </w:divBdr>
    </w:div>
    <w:div w:id="721055607">
      <w:marLeft w:val="640"/>
      <w:marRight w:val="0"/>
      <w:marTop w:val="0"/>
      <w:marBottom w:val="0"/>
      <w:divBdr>
        <w:top w:val="none" w:sz="0" w:space="0" w:color="auto"/>
        <w:left w:val="none" w:sz="0" w:space="0" w:color="auto"/>
        <w:bottom w:val="none" w:sz="0" w:space="0" w:color="auto"/>
        <w:right w:val="none" w:sz="0" w:space="0" w:color="auto"/>
      </w:divBdr>
    </w:div>
    <w:div w:id="721096825">
      <w:marLeft w:val="640"/>
      <w:marRight w:val="0"/>
      <w:marTop w:val="0"/>
      <w:marBottom w:val="0"/>
      <w:divBdr>
        <w:top w:val="none" w:sz="0" w:space="0" w:color="auto"/>
        <w:left w:val="none" w:sz="0" w:space="0" w:color="auto"/>
        <w:bottom w:val="none" w:sz="0" w:space="0" w:color="auto"/>
        <w:right w:val="none" w:sz="0" w:space="0" w:color="auto"/>
      </w:divBdr>
    </w:div>
    <w:div w:id="721171268">
      <w:marLeft w:val="640"/>
      <w:marRight w:val="0"/>
      <w:marTop w:val="0"/>
      <w:marBottom w:val="0"/>
      <w:divBdr>
        <w:top w:val="none" w:sz="0" w:space="0" w:color="auto"/>
        <w:left w:val="none" w:sz="0" w:space="0" w:color="auto"/>
        <w:bottom w:val="none" w:sz="0" w:space="0" w:color="auto"/>
        <w:right w:val="none" w:sz="0" w:space="0" w:color="auto"/>
      </w:divBdr>
    </w:div>
    <w:div w:id="721247127">
      <w:marLeft w:val="640"/>
      <w:marRight w:val="0"/>
      <w:marTop w:val="0"/>
      <w:marBottom w:val="0"/>
      <w:divBdr>
        <w:top w:val="none" w:sz="0" w:space="0" w:color="auto"/>
        <w:left w:val="none" w:sz="0" w:space="0" w:color="auto"/>
        <w:bottom w:val="none" w:sz="0" w:space="0" w:color="auto"/>
        <w:right w:val="none" w:sz="0" w:space="0" w:color="auto"/>
      </w:divBdr>
    </w:div>
    <w:div w:id="721247764">
      <w:marLeft w:val="640"/>
      <w:marRight w:val="0"/>
      <w:marTop w:val="0"/>
      <w:marBottom w:val="0"/>
      <w:divBdr>
        <w:top w:val="none" w:sz="0" w:space="0" w:color="auto"/>
        <w:left w:val="none" w:sz="0" w:space="0" w:color="auto"/>
        <w:bottom w:val="none" w:sz="0" w:space="0" w:color="auto"/>
        <w:right w:val="none" w:sz="0" w:space="0" w:color="auto"/>
      </w:divBdr>
    </w:div>
    <w:div w:id="721252207">
      <w:marLeft w:val="640"/>
      <w:marRight w:val="0"/>
      <w:marTop w:val="0"/>
      <w:marBottom w:val="0"/>
      <w:divBdr>
        <w:top w:val="none" w:sz="0" w:space="0" w:color="auto"/>
        <w:left w:val="none" w:sz="0" w:space="0" w:color="auto"/>
        <w:bottom w:val="none" w:sz="0" w:space="0" w:color="auto"/>
        <w:right w:val="none" w:sz="0" w:space="0" w:color="auto"/>
      </w:divBdr>
    </w:div>
    <w:div w:id="721296132">
      <w:marLeft w:val="640"/>
      <w:marRight w:val="0"/>
      <w:marTop w:val="0"/>
      <w:marBottom w:val="0"/>
      <w:divBdr>
        <w:top w:val="none" w:sz="0" w:space="0" w:color="auto"/>
        <w:left w:val="none" w:sz="0" w:space="0" w:color="auto"/>
        <w:bottom w:val="none" w:sz="0" w:space="0" w:color="auto"/>
        <w:right w:val="none" w:sz="0" w:space="0" w:color="auto"/>
      </w:divBdr>
    </w:div>
    <w:div w:id="721364559">
      <w:marLeft w:val="640"/>
      <w:marRight w:val="0"/>
      <w:marTop w:val="0"/>
      <w:marBottom w:val="0"/>
      <w:divBdr>
        <w:top w:val="none" w:sz="0" w:space="0" w:color="auto"/>
        <w:left w:val="none" w:sz="0" w:space="0" w:color="auto"/>
        <w:bottom w:val="none" w:sz="0" w:space="0" w:color="auto"/>
        <w:right w:val="none" w:sz="0" w:space="0" w:color="auto"/>
      </w:divBdr>
    </w:div>
    <w:div w:id="721367435">
      <w:marLeft w:val="640"/>
      <w:marRight w:val="0"/>
      <w:marTop w:val="0"/>
      <w:marBottom w:val="0"/>
      <w:divBdr>
        <w:top w:val="none" w:sz="0" w:space="0" w:color="auto"/>
        <w:left w:val="none" w:sz="0" w:space="0" w:color="auto"/>
        <w:bottom w:val="none" w:sz="0" w:space="0" w:color="auto"/>
        <w:right w:val="none" w:sz="0" w:space="0" w:color="auto"/>
      </w:divBdr>
    </w:div>
    <w:div w:id="721445831">
      <w:marLeft w:val="640"/>
      <w:marRight w:val="0"/>
      <w:marTop w:val="0"/>
      <w:marBottom w:val="0"/>
      <w:divBdr>
        <w:top w:val="none" w:sz="0" w:space="0" w:color="auto"/>
        <w:left w:val="none" w:sz="0" w:space="0" w:color="auto"/>
        <w:bottom w:val="none" w:sz="0" w:space="0" w:color="auto"/>
        <w:right w:val="none" w:sz="0" w:space="0" w:color="auto"/>
      </w:divBdr>
    </w:div>
    <w:div w:id="721518004">
      <w:marLeft w:val="640"/>
      <w:marRight w:val="0"/>
      <w:marTop w:val="0"/>
      <w:marBottom w:val="0"/>
      <w:divBdr>
        <w:top w:val="none" w:sz="0" w:space="0" w:color="auto"/>
        <w:left w:val="none" w:sz="0" w:space="0" w:color="auto"/>
        <w:bottom w:val="none" w:sz="0" w:space="0" w:color="auto"/>
        <w:right w:val="none" w:sz="0" w:space="0" w:color="auto"/>
      </w:divBdr>
    </w:div>
    <w:div w:id="721518106">
      <w:marLeft w:val="640"/>
      <w:marRight w:val="0"/>
      <w:marTop w:val="0"/>
      <w:marBottom w:val="0"/>
      <w:divBdr>
        <w:top w:val="none" w:sz="0" w:space="0" w:color="auto"/>
        <w:left w:val="none" w:sz="0" w:space="0" w:color="auto"/>
        <w:bottom w:val="none" w:sz="0" w:space="0" w:color="auto"/>
        <w:right w:val="none" w:sz="0" w:space="0" w:color="auto"/>
      </w:divBdr>
    </w:div>
    <w:div w:id="721560014">
      <w:marLeft w:val="640"/>
      <w:marRight w:val="0"/>
      <w:marTop w:val="0"/>
      <w:marBottom w:val="0"/>
      <w:divBdr>
        <w:top w:val="none" w:sz="0" w:space="0" w:color="auto"/>
        <w:left w:val="none" w:sz="0" w:space="0" w:color="auto"/>
        <w:bottom w:val="none" w:sz="0" w:space="0" w:color="auto"/>
        <w:right w:val="none" w:sz="0" w:space="0" w:color="auto"/>
      </w:divBdr>
    </w:div>
    <w:div w:id="721635173">
      <w:marLeft w:val="640"/>
      <w:marRight w:val="0"/>
      <w:marTop w:val="0"/>
      <w:marBottom w:val="0"/>
      <w:divBdr>
        <w:top w:val="none" w:sz="0" w:space="0" w:color="auto"/>
        <w:left w:val="none" w:sz="0" w:space="0" w:color="auto"/>
        <w:bottom w:val="none" w:sz="0" w:space="0" w:color="auto"/>
        <w:right w:val="none" w:sz="0" w:space="0" w:color="auto"/>
      </w:divBdr>
    </w:div>
    <w:div w:id="721827108">
      <w:marLeft w:val="640"/>
      <w:marRight w:val="0"/>
      <w:marTop w:val="0"/>
      <w:marBottom w:val="0"/>
      <w:divBdr>
        <w:top w:val="none" w:sz="0" w:space="0" w:color="auto"/>
        <w:left w:val="none" w:sz="0" w:space="0" w:color="auto"/>
        <w:bottom w:val="none" w:sz="0" w:space="0" w:color="auto"/>
        <w:right w:val="none" w:sz="0" w:space="0" w:color="auto"/>
      </w:divBdr>
    </w:div>
    <w:div w:id="721903169">
      <w:marLeft w:val="640"/>
      <w:marRight w:val="0"/>
      <w:marTop w:val="0"/>
      <w:marBottom w:val="0"/>
      <w:divBdr>
        <w:top w:val="none" w:sz="0" w:space="0" w:color="auto"/>
        <w:left w:val="none" w:sz="0" w:space="0" w:color="auto"/>
        <w:bottom w:val="none" w:sz="0" w:space="0" w:color="auto"/>
        <w:right w:val="none" w:sz="0" w:space="0" w:color="auto"/>
      </w:divBdr>
    </w:div>
    <w:div w:id="721945442">
      <w:marLeft w:val="640"/>
      <w:marRight w:val="0"/>
      <w:marTop w:val="0"/>
      <w:marBottom w:val="0"/>
      <w:divBdr>
        <w:top w:val="none" w:sz="0" w:space="0" w:color="auto"/>
        <w:left w:val="none" w:sz="0" w:space="0" w:color="auto"/>
        <w:bottom w:val="none" w:sz="0" w:space="0" w:color="auto"/>
        <w:right w:val="none" w:sz="0" w:space="0" w:color="auto"/>
      </w:divBdr>
    </w:div>
    <w:div w:id="721947111">
      <w:marLeft w:val="640"/>
      <w:marRight w:val="0"/>
      <w:marTop w:val="0"/>
      <w:marBottom w:val="0"/>
      <w:divBdr>
        <w:top w:val="none" w:sz="0" w:space="0" w:color="auto"/>
        <w:left w:val="none" w:sz="0" w:space="0" w:color="auto"/>
        <w:bottom w:val="none" w:sz="0" w:space="0" w:color="auto"/>
        <w:right w:val="none" w:sz="0" w:space="0" w:color="auto"/>
      </w:divBdr>
    </w:div>
    <w:div w:id="721952073">
      <w:marLeft w:val="640"/>
      <w:marRight w:val="0"/>
      <w:marTop w:val="0"/>
      <w:marBottom w:val="0"/>
      <w:divBdr>
        <w:top w:val="none" w:sz="0" w:space="0" w:color="auto"/>
        <w:left w:val="none" w:sz="0" w:space="0" w:color="auto"/>
        <w:bottom w:val="none" w:sz="0" w:space="0" w:color="auto"/>
        <w:right w:val="none" w:sz="0" w:space="0" w:color="auto"/>
      </w:divBdr>
    </w:div>
    <w:div w:id="722027743">
      <w:marLeft w:val="640"/>
      <w:marRight w:val="0"/>
      <w:marTop w:val="0"/>
      <w:marBottom w:val="0"/>
      <w:divBdr>
        <w:top w:val="none" w:sz="0" w:space="0" w:color="auto"/>
        <w:left w:val="none" w:sz="0" w:space="0" w:color="auto"/>
        <w:bottom w:val="none" w:sz="0" w:space="0" w:color="auto"/>
        <w:right w:val="none" w:sz="0" w:space="0" w:color="auto"/>
      </w:divBdr>
    </w:div>
    <w:div w:id="722100010">
      <w:marLeft w:val="640"/>
      <w:marRight w:val="0"/>
      <w:marTop w:val="0"/>
      <w:marBottom w:val="0"/>
      <w:divBdr>
        <w:top w:val="none" w:sz="0" w:space="0" w:color="auto"/>
        <w:left w:val="none" w:sz="0" w:space="0" w:color="auto"/>
        <w:bottom w:val="none" w:sz="0" w:space="0" w:color="auto"/>
        <w:right w:val="none" w:sz="0" w:space="0" w:color="auto"/>
      </w:divBdr>
    </w:div>
    <w:div w:id="722100810">
      <w:marLeft w:val="640"/>
      <w:marRight w:val="0"/>
      <w:marTop w:val="0"/>
      <w:marBottom w:val="0"/>
      <w:divBdr>
        <w:top w:val="none" w:sz="0" w:space="0" w:color="auto"/>
        <w:left w:val="none" w:sz="0" w:space="0" w:color="auto"/>
        <w:bottom w:val="none" w:sz="0" w:space="0" w:color="auto"/>
        <w:right w:val="none" w:sz="0" w:space="0" w:color="auto"/>
      </w:divBdr>
    </w:div>
    <w:div w:id="722141211">
      <w:marLeft w:val="640"/>
      <w:marRight w:val="0"/>
      <w:marTop w:val="0"/>
      <w:marBottom w:val="0"/>
      <w:divBdr>
        <w:top w:val="none" w:sz="0" w:space="0" w:color="auto"/>
        <w:left w:val="none" w:sz="0" w:space="0" w:color="auto"/>
        <w:bottom w:val="none" w:sz="0" w:space="0" w:color="auto"/>
        <w:right w:val="none" w:sz="0" w:space="0" w:color="auto"/>
      </w:divBdr>
    </w:div>
    <w:div w:id="722293451">
      <w:marLeft w:val="640"/>
      <w:marRight w:val="0"/>
      <w:marTop w:val="0"/>
      <w:marBottom w:val="0"/>
      <w:divBdr>
        <w:top w:val="none" w:sz="0" w:space="0" w:color="auto"/>
        <w:left w:val="none" w:sz="0" w:space="0" w:color="auto"/>
        <w:bottom w:val="none" w:sz="0" w:space="0" w:color="auto"/>
        <w:right w:val="none" w:sz="0" w:space="0" w:color="auto"/>
      </w:divBdr>
    </w:div>
    <w:div w:id="722296125">
      <w:marLeft w:val="640"/>
      <w:marRight w:val="0"/>
      <w:marTop w:val="0"/>
      <w:marBottom w:val="0"/>
      <w:divBdr>
        <w:top w:val="none" w:sz="0" w:space="0" w:color="auto"/>
        <w:left w:val="none" w:sz="0" w:space="0" w:color="auto"/>
        <w:bottom w:val="none" w:sz="0" w:space="0" w:color="auto"/>
        <w:right w:val="none" w:sz="0" w:space="0" w:color="auto"/>
      </w:divBdr>
    </w:div>
    <w:div w:id="722410047">
      <w:marLeft w:val="640"/>
      <w:marRight w:val="0"/>
      <w:marTop w:val="0"/>
      <w:marBottom w:val="0"/>
      <w:divBdr>
        <w:top w:val="none" w:sz="0" w:space="0" w:color="auto"/>
        <w:left w:val="none" w:sz="0" w:space="0" w:color="auto"/>
        <w:bottom w:val="none" w:sz="0" w:space="0" w:color="auto"/>
        <w:right w:val="none" w:sz="0" w:space="0" w:color="auto"/>
      </w:divBdr>
    </w:div>
    <w:div w:id="722410456">
      <w:marLeft w:val="640"/>
      <w:marRight w:val="0"/>
      <w:marTop w:val="0"/>
      <w:marBottom w:val="0"/>
      <w:divBdr>
        <w:top w:val="none" w:sz="0" w:space="0" w:color="auto"/>
        <w:left w:val="none" w:sz="0" w:space="0" w:color="auto"/>
        <w:bottom w:val="none" w:sz="0" w:space="0" w:color="auto"/>
        <w:right w:val="none" w:sz="0" w:space="0" w:color="auto"/>
      </w:divBdr>
    </w:div>
    <w:div w:id="722413489">
      <w:marLeft w:val="640"/>
      <w:marRight w:val="0"/>
      <w:marTop w:val="0"/>
      <w:marBottom w:val="0"/>
      <w:divBdr>
        <w:top w:val="none" w:sz="0" w:space="0" w:color="auto"/>
        <w:left w:val="none" w:sz="0" w:space="0" w:color="auto"/>
        <w:bottom w:val="none" w:sz="0" w:space="0" w:color="auto"/>
        <w:right w:val="none" w:sz="0" w:space="0" w:color="auto"/>
      </w:divBdr>
    </w:div>
    <w:div w:id="722414080">
      <w:marLeft w:val="640"/>
      <w:marRight w:val="0"/>
      <w:marTop w:val="0"/>
      <w:marBottom w:val="0"/>
      <w:divBdr>
        <w:top w:val="none" w:sz="0" w:space="0" w:color="auto"/>
        <w:left w:val="none" w:sz="0" w:space="0" w:color="auto"/>
        <w:bottom w:val="none" w:sz="0" w:space="0" w:color="auto"/>
        <w:right w:val="none" w:sz="0" w:space="0" w:color="auto"/>
      </w:divBdr>
    </w:div>
    <w:div w:id="722556427">
      <w:marLeft w:val="640"/>
      <w:marRight w:val="0"/>
      <w:marTop w:val="0"/>
      <w:marBottom w:val="0"/>
      <w:divBdr>
        <w:top w:val="none" w:sz="0" w:space="0" w:color="auto"/>
        <w:left w:val="none" w:sz="0" w:space="0" w:color="auto"/>
        <w:bottom w:val="none" w:sz="0" w:space="0" w:color="auto"/>
        <w:right w:val="none" w:sz="0" w:space="0" w:color="auto"/>
      </w:divBdr>
    </w:div>
    <w:div w:id="722676613">
      <w:marLeft w:val="640"/>
      <w:marRight w:val="0"/>
      <w:marTop w:val="0"/>
      <w:marBottom w:val="0"/>
      <w:divBdr>
        <w:top w:val="none" w:sz="0" w:space="0" w:color="auto"/>
        <w:left w:val="none" w:sz="0" w:space="0" w:color="auto"/>
        <w:bottom w:val="none" w:sz="0" w:space="0" w:color="auto"/>
        <w:right w:val="none" w:sz="0" w:space="0" w:color="auto"/>
      </w:divBdr>
    </w:div>
    <w:div w:id="722682762">
      <w:marLeft w:val="640"/>
      <w:marRight w:val="0"/>
      <w:marTop w:val="0"/>
      <w:marBottom w:val="0"/>
      <w:divBdr>
        <w:top w:val="none" w:sz="0" w:space="0" w:color="auto"/>
        <w:left w:val="none" w:sz="0" w:space="0" w:color="auto"/>
        <w:bottom w:val="none" w:sz="0" w:space="0" w:color="auto"/>
        <w:right w:val="none" w:sz="0" w:space="0" w:color="auto"/>
      </w:divBdr>
    </w:div>
    <w:div w:id="722754777">
      <w:marLeft w:val="640"/>
      <w:marRight w:val="0"/>
      <w:marTop w:val="0"/>
      <w:marBottom w:val="0"/>
      <w:divBdr>
        <w:top w:val="none" w:sz="0" w:space="0" w:color="auto"/>
        <w:left w:val="none" w:sz="0" w:space="0" w:color="auto"/>
        <w:bottom w:val="none" w:sz="0" w:space="0" w:color="auto"/>
        <w:right w:val="none" w:sz="0" w:space="0" w:color="auto"/>
      </w:divBdr>
    </w:div>
    <w:div w:id="722826451">
      <w:marLeft w:val="640"/>
      <w:marRight w:val="0"/>
      <w:marTop w:val="0"/>
      <w:marBottom w:val="0"/>
      <w:divBdr>
        <w:top w:val="none" w:sz="0" w:space="0" w:color="auto"/>
        <w:left w:val="none" w:sz="0" w:space="0" w:color="auto"/>
        <w:bottom w:val="none" w:sz="0" w:space="0" w:color="auto"/>
        <w:right w:val="none" w:sz="0" w:space="0" w:color="auto"/>
      </w:divBdr>
    </w:div>
    <w:div w:id="722875795">
      <w:marLeft w:val="640"/>
      <w:marRight w:val="0"/>
      <w:marTop w:val="0"/>
      <w:marBottom w:val="0"/>
      <w:divBdr>
        <w:top w:val="none" w:sz="0" w:space="0" w:color="auto"/>
        <w:left w:val="none" w:sz="0" w:space="0" w:color="auto"/>
        <w:bottom w:val="none" w:sz="0" w:space="0" w:color="auto"/>
        <w:right w:val="none" w:sz="0" w:space="0" w:color="auto"/>
      </w:divBdr>
    </w:div>
    <w:div w:id="723141539">
      <w:marLeft w:val="640"/>
      <w:marRight w:val="0"/>
      <w:marTop w:val="0"/>
      <w:marBottom w:val="0"/>
      <w:divBdr>
        <w:top w:val="none" w:sz="0" w:space="0" w:color="auto"/>
        <w:left w:val="none" w:sz="0" w:space="0" w:color="auto"/>
        <w:bottom w:val="none" w:sz="0" w:space="0" w:color="auto"/>
        <w:right w:val="none" w:sz="0" w:space="0" w:color="auto"/>
      </w:divBdr>
    </w:div>
    <w:div w:id="723144102">
      <w:marLeft w:val="640"/>
      <w:marRight w:val="0"/>
      <w:marTop w:val="0"/>
      <w:marBottom w:val="0"/>
      <w:divBdr>
        <w:top w:val="none" w:sz="0" w:space="0" w:color="auto"/>
        <w:left w:val="none" w:sz="0" w:space="0" w:color="auto"/>
        <w:bottom w:val="none" w:sz="0" w:space="0" w:color="auto"/>
        <w:right w:val="none" w:sz="0" w:space="0" w:color="auto"/>
      </w:divBdr>
    </w:div>
    <w:div w:id="723218030">
      <w:marLeft w:val="640"/>
      <w:marRight w:val="0"/>
      <w:marTop w:val="0"/>
      <w:marBottom w:val="0"/>
      <w:divBdr>
        <w:top w:val="none" w:sz="0" w:space="0" w:color="auto"/>
        <w:left w:val="none" w:sz="0" w:space="0" w:color="auto"/>
        <w:bottom w:val="none" w:sz="0" w:space="0" w:color="auto"/>
        <w:right w:val="none" w:sz="0" w:space="0" w:color="auto"/>
      </w:divBdr>
    </w:div>
    <w:div w:id="723599400">
      <w:marLeft w:val="640"/>
      <w:marRight w:val="0"/>
      <w:marTop w:val="0"/>
      <w:marBottom w:val="0"/>
      <w:divBdr>
        <w:top w:val="none" w:sz="0" w:space="0" w:color="auto"/>
        <w:left w:val="none" w:sz="0" w:space="0" w:color="auto"/>
        <w:bottom w:val="none" w:sz="0" w:space="0" w:color="auto"/>
        <w:right w:val="none" w:sz="0" w:space="0" w:color="auto"/>
      </w:divBdr>
    </w:div>
    <w:div w:id="723606839">
      <w:marLeft w:val="640"/>
      <w:marRight w:val="0"/>
      <w:marTop w:val="0"/>
      <w:marBottom w:val="0"/>
      <w:divBdr>
        <w:top w:val="none" w:sz="0" w:space="0" w:color="auto"/>
        <w:left w:val="none" w:sz="0" w:space="0" w:color="auto"/>
        <w:bottom w:val="none" w:sz="0" w:space="0" w:color="auto"/>
        <w:right w:val="none" w:sz="0" w:space="0" w:color="auto"/>
      </w:divBdr>
    </w:div>
    <w:div w:id="723720959">
      <w:marLeft w:val="640"/>
      <w:marRight w:val="0"/>
      <w:marTop w:val="0"/>
      <w:marBottom w:val="0"/>
      <w:divBdr>
        <w:top w:val="none" w:sz="0" w:space="0" w:color="auto"/>
        <w:left w:val="none" w:sz="0" w:space="0" w:color="auto"/>
        <w:bottom w:val="none" w:sz="0" w:space="0" w:color="auto"/>
        <w:right w:val="none" w:sz="0" w:space="0" w:color="auto"/>
      </w:divBdr>
    </w:div>
    <w:div w:id="723989947">
      <w:marLeft w:val="640"/>
      <w:marRight w:val="0"/>
      <w:marTop w:val="0"/>
      <w:marBottom w:val="0"/>
      <w:divBdr>
        <w:top w:val="none" w:sz="0" w:space="0" w:color="auto"/>
        <w:left w:val="none" w:sz="0" w:space="0" w:color="auto"/>
        <w:bottom w:val="none" w:sz="0" w:space="0" w:color="auto"/>
        <w:right w:val="none" w:sz="0" w:space="0" w:color="auto"/>
      </w:divBdr>
    </w:div>
    <w:div w:id="724060552">
      <w:marLeft w:val="640"/>
      <w:marRight w:val="0"/>
      <w:marTop w:val="0"/>
      <w:marBottom w:val="0"/>
      <w:divBdr>
        <w:top w:val="none" w:sz="0" w:space="0" w:color="auto"/>
        <w:left w:val="none" w:sz="0" w:space="0" w:color="auto"/>
        <w:bottom w:val="none" w:sz="0" w:space="0" w:color="auto"/>
        <w:right w:val="none" w:sz="0" w:space="0" w:color="auto"/>
      </w:divBdr>
    </w:div>
    <w:div w:id="724067394">
      <w:marLeft w:val="640"/>
      <w:marRight w:val="0"/>
      <w:marTop w:val="0"/>
      <w:marBottom w:val="0"/>
      <w:divBdr>
        <w:top w:val="none" w:sz="0" w:space="0" w:color="auto"/>
        <w:left w:val="none" w:sz="0" w:space="0" w:color="auto"/>
        <w:bottom w:val="none" w:sz="0" w:space="0" w:color="auto"/>
        <w:right w:val="none" w:sz="0" w:space="0" w:color="auto"/>
      </w:divBdr>
    </w:div>
    <w:div w:id="724069077">
      <w:marLeft w:val="640"/>
      <w:marRight w:val="0"/>
      <w:marTop w:val="0"/>
      <w:marBottom w:val="0"/>
      <w:divBdr>
        <w:top w:val="none" w:sz="0" w:space="0" w:color="auto"/>
        <w:left w:val="none" w:sz="0" w:space="0" w:color="auto"/>
        <w:bottom w:val="none" w:sz="0" w:space="0" w:color="auto"/>
        <w:right w:val="none" w:sz="0" w:space="0" w:color="auto"/>
      </w:divBdr>
    </w:div>
    <w:div w:id="724107796">
      <w:marLeft w:val="640"/>
      <w:marRight w:val="0"/>
      <w:marTop w:val="0"/>
      <w:marBottom w:val="0"/>
      <w:divBdr>
        <w:top w:val="none" w:sz="0" w:space="0" w:color="auto"/>
        <w:left w:val="none" w:sz="0" w:space="0" w:color="auto"/>
        <w:bottom w:val="none" w:sz="0" w:space="0" w:color="auto"/>
        <w:right w:val="none" w:sz="0" w:space="0" w:color="auto"/>
      </w:divBdr>
    </w:div>
    <w:div w:id="724179917">
      <w:marLeft w:val="640"/>
      <w:marRight w:val="0"/>
      <w:marTop w:val="0"/>
      <w:marBottom w:val="0"/>
      <w:divBdr>
        <w:top w:val="none" w:sz="0" w:space="0" w:color="auto"/>
        <w:left w:val="none" w:sz="0" w:space="0" w:color="auto"/>
        <w:bottom w:val="none" w:sz="0" w:space="0" w:color="auto"/>
        <w:right w:val="none" w:sz="0" w:space="0" w:color="auto"/>
      </w:divBdr>
    </w:div>
    <w:div w:id="724181503">
      <w:marLeft w:val="640"/>
      <w:marRight w:val="0"/>
      <w:marTop w:val="0"/>
      <w:marBottom w:val="0"/>
      <w:divBdr>
        <w:top w:val="none" w:sz="0" w:space="0" w:color="auto"/>
        <w:left w:val="none" w:sz="0" w:space="0" w:color="auto"/>
        <w:bottom w:val="none" w:sz="0" w:space="0" w:color="auto"/>
        <w:right w:val="none" w:sz="0" w:space="0" w:color="auto"/>
      </w:divBdr>
    </w:div>
    <w:div w:id="724254607">
      <w:marLeft w:val="640"/>
      <w:marRight w:val="0"/>
      <w:marTop w:val="0"/>
      <w:marBottom w:val="0"/>
      <w:divBdr>
        <w:top w:val="none" w:sz="0" w:space="0" w:color="auto"/>
        <w:left w:val="none" w:sz="0" w:space="0" w:color="auto"/>
        <w:bottom w:val="none" w:sz="0" w:space="0" w:color="auto"/>
        <w:right w:val="none" w:sz="0" w:space="0" w:color="auto"/>
      </w:divBdr>
    </w:div>
    <w:div w:id="724259984">
      <w:marLeft w:val="640"/>
      <w:marRight w:val="0"/>
      <w:marTop w:val="0"/>
      <w:marBottom w:val="0"/>
      <w:divBdr>
        <w:top w:val="none" w:sz="0" w:space="0" w:color="auto"/>
        <w:left w:val="none" w:sz="0" w:space="0" w:color="auto"/>
        <w:bottom w:val="none" w:sz="0" w:space="0" w:color="auto"/>
        <w:right w:val="none" w:sz="0" w:space="0" w:color="auto"/>
      </w:divBdr>
    </w:div>
    <w:div w:id="724305000">
      <w:marLeft w:val="640"/>
      <w:marRight w:val="0"/>
      <w:marTop w:val="0"/>
      <w:marBottom w:val="0"/>
      <w:divBdr>
        <w:top w:val="none" w:sz="0" w:space="0" w:color="auto"/>
        <w:left w:val="none" w:sz="0" w:space="0" w:color="auto"/>
        <w:bottom w:val="none" w:sz="0" w:space="0" w:color="auto"/>
        <w:right w:val="none" w:sz="0" w:space="0" w:color="auto"/>
      </w:divBdr>
    </w:div>
    <w:div w:id="724332117">
      <w:marLeft w:val="640"/>
      <w:marRight w:val="0"/>
      <w:marTop w:val="0"/>
      <w:marBottom w:val="0"/>
      <w:divBdr>
        <w:top w:val="none" w:sz="0" w:space="0" w:color="auto"/>
        <w:left w:val="none" w:sz="0" w:space="0" w:color="auto"/>
        <w:bottom w:val="none" w:sz="0" w:space="0" w:color="auto"/>
        <w:right w:val="none" w:sz="0" w:space="0" w:color="auto"/>
      </w:divBdr>
    </w:div>
    <w:div w:id="724374638">
      <w:marLeft w:val="640"/>
      <w:marRight w:val="0"/>
      <w:marTop w:val="0"/>
      <w:marBottom w:val="0"/>
      <w:divBdr>
        <w:top w:val="none" w:sz="0" w:space="0" w:color="auto"/>
        <w:left w:val="none" w:sz="0" w:space="0" w:color="auto"/>
        <w:bottom w:val="none" w:sz="0" w:space="0" w:color="auto"/>
        <w:right w:val="none" w:sz="0" w:space="0" w:color="auto"/>
      </w:divBdr>
    </w:div>
    <w:div w:id="724451814">
      <w:marLeft w:val="640"/>
      <w:marRight w:val="0"/>
      <w:marTop w:val="0"/>
      <w:marBottom w:val="0"/>
      <w:divBdr>
        <w:top w:val="none" w:sz="0" w:space="0" w:color="auto"/>
        <w:left w:val="none" w:sz="0" w:space="0" w:color="auto"/>
        <w:bottom w:val="none" w:sz="0" w:space="0" w:color="auto"/>
        <w:right w:val="none" w:sz="0" w:space="0" w:color="auto"/>
      </w:divBdr>
    </w:div>
    <w:div w:id="724522475">
      <w:marLeft w:val="640"/>
      <w:marRight w:val="0"/>
      <w:marTop w:val="0"/>
      <w:marBottom w:val="0"/>
      <w:divBdr>
        <w:top w:val="none" w:sz="0" w:space="0" w:color="auto"/>
        <w:left w:val="none" w:sz="0" w:space="0" w:color="auto"/>
        <w:bottom w:val="none" w:sz="0" w:space="0" w:color="auto"/>
        <w:right w:val="none" w:sz="0" w:space="0" w:color="auto"/>
      </w:divBdr>
    </w:div>
    <w:div w:id="724524034">
      <w:marLeft w:val="640"/>
      <w:marRight w:val="0"/>
      <w:marTop w:val="0"/>
      <w:marBottom w:val="0"/>
      <w:divBdr>
        <w:top w:val="none" w:sz="0" w:space="0" w:color="auto"/>
        <w:left w:val="none" w:sz="0" w:space="0" w:color="auto"/>
        <w:bottom w:val="none" w:sz="0" w:space="0" w:color="auto"/>
        <w:right w:val="none" w:sz="0" w:space="0" w:color="auto"/>
      </w:divBdr>
    </w:div>
    <w:div w:id="724528365">
      <w:marLeft w:val="640"/>
      <w:marRight w:val="0"/>
      <w:marTop w:val="0"/>
      <w:marBottom w:val="0"/>
      <w:divBdr>
        <w:top w:val="none" w:sz="0" w:space="0" w:color="auto"/>
        <w:left w:val="none" w:sz="0" w:space="0" w:color="auto"/>
        <w:bottom w:val="none" w:sz="0" w:space="0" w:color="auto"/>
        <w:right w:val="none" w:sz="0" w:space="0" w:color="auto"/>
      </w:divBdr>
    </w:div>
    <w:div w:id="724597864">
      <w:marLeft w:val="640"/>
      <w:marRight w:val="0"/>
      <w:marTop w:val="0"/>
      <w:marBottom w:val="0"/>
      <w:divBdr>
        <w:top w:val="none" w:sz="0" w:space="0" w:color="auto"/>
        <w:left w:val="none" w:sz="0" w:space="0" w:color="auto"/>
        <w:bottom w:val="none" w:sz="0" w:space="0" w:color="auto"/>
        <w:right w:val="none" w:sz="0" w:space="0" w:color="auto"/>
      </w:divBdr>
    </w:div>
    <w:div w:id="724644038">
      <w:marLeft w:val="640"/>
      <w:marRight w:val="0"/>
      <w:marTop w:val="0"/>
      <w:marBottom w:val="0"/>
      <w:divBdr>
        <w:top w:val="none" w:sz="0" w:space="0" w:color="auto"/>
        <w:left w:val="none" w:sz="0" w:space="0" w:color="auto"/>
        <w:bottom w:val="none" w:sz="0" w:space="0" w:color="auto"/>
        <w:right w:val="none" w:sz="0" w:space="0" w:color="auto"/>
      </w:divBdr>
    </w:div>
    <w:div w:id="724718028">
      <w:marLeft w:val="640"/>
      <w:marRight w:val="0"/>
      <w:marTop w:val="0"/>
      <w:marBottom w:val="0"/>
      <w:divBdr>
        <w:top w:val="none" w:sz="0" w:space="0" w:color="auto"/>
        <w:left w:val="none" w:sz="0" w:space="0" w:color="auto"/>
        <w:bottom w:val="none" w:sz="0" w:space="0" w:color="auto"/>
        <w:right w:val="none" w:sz="0" w:space="0" w:color="auto"/>
      </w:divBdr>
    </w:div>
    <w:div w:id="724764992">
      <w:marLeft w:val="640"/>
      <w:marRight w:val="0"/>
      <w:marTop w:val="0"/>
      <w:marBottom w:val="0"/>
      <w:divBdr>
        <w:top w:val="none" w:sz="0" w:space="0" w:color="auto"/>
        <w:left w:val="none" w:sz="0" w:space="0" w:color="auto"/>
        <w:bottom w:val="none" w:sz="0" w:space="0" w:color="auto"/>
        <w:right w:val="none" w:sz="0" w:space="0" w:color="auto"/>
      </w:divBdr>
    </w:div>
    <w:div w:id="724910045">
      <w:marLeft w:val="640"/>
      <w:marRight w:val="0"/>
      <w:marTop w:val="0"/>
      <w:marBottom w:val="0"/>
      <w:divBdr>
        <w:top w:val="none" w:sz="0" w:space="0" w:color="auto"/>
        <w:left w:val="none" w:sz="0" w:space="0" w:color="auto"/>
        <w:bottom w:val="none" w:sz="0" w:space="0" w:color="auto"/>
        <w:right w:val="none" w:sz="0" w:space="0" w:color="auto"/>
      </w:divBdr>
    </w:div>
    <w:div w:id="724991064">
      <w:marLeft w:val="640"/>
      <w:marRight w:val="0"/>
      <w:marTop w:val="0"/>
      <w:marBottom w:val="0"/>
      <w:divBdr>
        <w:top w:val="none" w:sz="0" w:space="0" w:color="auto"/>
        <w:left w:val="none" w:sz="0" w:space="0" w:color="auto"/>
        <w:bottom w:val="none" w:sz="0" w:space="0" w:color="auto"/>
        <w:right w:val="none" w:sz="0" w:space="0" w:color="auto"/>
      </w:divBdr>
    </w:div>
    <w:div w:id="725028704">
      <w:marLeft w:val="640"/>
      <w:marRight w:val="0"/>
      <w:marTop w:val="0"/>
      <w:marBottom w:val="0"/>
      <w:divBdr>
        <w:top w:val="none" w:sz="0" w:space="0" w:color="auto"/>
        <w:left w:val="none" w:sz="0" w:space="0" w:color="auto"/>
        <w:bottom w:val="none" w:sz="0" w:space="0" w:color="auto"/>
        <w:right w:val="none" w:sz="0" w:space="0" w:color="auto"/>
      </w:divBdr>
    </w:div>
    <w:div w:id="725101893">
      <w:marLeft w:val="640"/>
      <w:marRight w:val="0"/>
      <w:marTop w:val="0"/>
      <w:marBottom w:val="0"/>
      <w:divBdr>
        <w:top w:val="none" w:sz="0" w:space="0" w:color="auto"/>
        <w:left w:val="none" w:sz="0" w:space="0" w:color="auto"/>
        <w:bottom w:val="none" w:sz="0" w:space="0" w:color="auto"/>
        <w:right w:val="none" w:sz="0" w:space="0" w:color="auto"/>
      </w:divBdr>
    </w:div>
    <w:div w:id="725110938">
      <w:marLeft w:val="640"/>
      <w:marRight w:val="0"/>
      <w:marTop w:val="0"/>
      <w:marBottom w:val="0"/>
      <w:divBdr>
        <w:top w:val="none" w:sz="0" w:space="0" w:color="auto"/>
        <w:left w:val="none" w:sz="0" w:space="0" w:color="auto"/>
        <w:bottom w:val="none" w:sz="0" w:space="0" w:color="auto"/>
        <w:right w:val="none" w:sz="0" w:space="0" w:color="auto"/>
      </w:divBdr>
    </w:div>
    <w:div w:id="725186343">
      <w:marLeft w:val="640"/>
      <w:marRight w:val="0"/>
      <w:marTop w:val="0"/>
      <w:marBottom w:val="0"/>
      <w:divBdr>
        <w:top w:val="none" w:sz="0" w:space="0" w:color="auto"/>
        <w:left w:val="none" w:sz="0" w:space="0" w:color="auto"/>
        <w:bottom w:val="none" w:sz="0" w:space="0" w:color="auto"/>
        <w:right w:val="none" w:sz="0" w:space="0" w:color="auto"/>
      </w:divBdr>
    </w:div>
    <w:div w:id="725252558">
      <w:marLeft w:val="640"/>
      <w:marRight w:val="0"/>
      <w:marTop w:val="0"/>
      <w:marBottom w:val="0"/>
      <w:divBdr>
        <w:top w:val="none" w:sz="0" w:space="0" w:color="auto"/>
        <w:left w:val="none" w:sz="0" w:space="0" w:color="auto"/>
        <w:bottom w:val="none" w:sz="0" w:space="0" w:color="auto"/>
        <w:right w:val="none" w:sz="0" w:space="0" w:color="auto"/>
      </w:divBdr>
    </w:div>
    <w:div w:id="725420654">
      <w:marLeft w:val="640"/>
      <w:marRight w:val="0"/>
      <w:marTop w:val="0"/>
      <w:marBottom w:val="0"/>
      <w:divBdr>
        <w:top w:val="none" w:sz="0" w:space="0" w:color="auto"/>
        <w:left w:val="none" w:sz="0" w:space="0" w:color="auto"/>
        <w:bottom w:val="none" w:sz="0" w:space="0" w:color="auto"/>
        <w:right w:val="none" w:sz="0" w:space="0" w:color="auto"/>
      </w:divBdr>
    </w:div>
    <w:div w:id="725565918">
      <w:marLeft w:val="640"/>
      <w:marRight w:val="0"/>
      <w:marTop w:val="0"/>
      <w:marBottom w:val="0"/>
      <w:divBdr>
        <w:top w:val="none" w:sz="0" w:space="0" w:color="auto"/>
        <w:left w:val="none" w:sz="0" w:space="0" w:color="auto"/>
        <w:bottom w:val="none" w:sz="0" w:space="0" w:color="auto"/>
        <w:right w:val="none" w:sz="0" w:space="0" w:color="auto"/>
      </w:divBdr>
    </w:div>
    <w:div w:id="725570474">
      <w:marLeft w:val="640"/>
      <w:marRight w:val="0"/>
      <w:marTop w:val="0"/>
      <w:marBottom w:val="0"/>
      <w:divBdr>
        <w:top w:val="none" w:sz="0" w:space="0" w:color="auto"/>
        <w:left w:val="none" w:sz="0" w:space="0" w:color="auto"/>
        <w:bottom w:val="none" w:sz="0" w:space="0" w:color="auto"/>
        <w:right w:val="none" w:sz="0" w:space="0" w:color="auto"/>
      </w:divBdr>
    </w:div>
    <w:div w:id="725640215">
      <w:marLeft w:val="640"/>
      <w:marRight w:val="0"/>
      <w:marTop w:val="0"/>
      <w:marBottom w:val="0"/>
      <w:divBdr>
        <w:top w:val="none" w:sz="0" w:space="0" w:color="auto"/>
        <w:left w:val="none" w:sz="0" w:space="0" w:color="auto"/>
        <w:bottom w:val="none" w:sz="0" w:space="0" w:color="auto"/>
        <w:right w:val="none" w:sz="0" w:space="0" w:color="auto"/>
      </w:divBdr>
    </w:div>
    <w:div w:id="725642843">
      <w:marLeft w:val="640"/>
      <w:marRight w:val="0"/>
      <w:marTop w:val="0"/>
      <w:marBottom w:val="0"/>
      <w:divBdr>
        <w:top w:val="none" w:sz="0" w:space="0" w:color="auto"/>
        <w:left w:val="none" w:sz="0" w:space="0" w:color="auto"/>
        <w:bottom w:val="none" w:sz="0" w:space="0" w:color="auto"/>
        <w:right w:val="none" w:sz="0" w:space="0" w:color="auto"/>
      </w:divBdr>
    </w:div>
    <w:div w:id="725764154">
      <w:marLeft w:val="640"/>
      <w:marRight w:val="0"/>
      <w:marTop w:val="0"/>
      <w:marBottom w:val="0"/>
      <w:divBdr>
        <w:top w:val="none" w:sz="0" w:space="0" w:color="auto"/>
        <w:left w:val="none" w:sz="0" w:space="0" w:color="auto"/>
        <w:bottom w:val="none" w:sz="0" w:space="0" w:color="auto"/>
        <w:right w:val="none" w:sz="0" w:space="0" w:color="auto"/>
      </w:divBdr>
    </w:div>
    <w:div w:id="726225142">
      <w:marLeft w:val="640"/>
      <w:marRight w:val="0"/>
      <w:marTop w:val="0"/>
      <w:marBottom w:val="0"/>
      <w:divBdr>
        <w:top w:val="none" w:sz="0" w:space="0" w:color="auto"/>
        <w:left w:val="none" w:sz="0" w:space="0" w:color="auto"/>
        <w:bottom w:val="none" w:sz="0" w:space="0" w:color="auto"/>
        <w:right w:val="none" w:sz="0" w:space="0" w:color="auto"/>
      </w:divBdr>
    </w:div>
    <w:div w:id="726271011">
      <w:marLeft w:val="640"/>
      <w:marRight w:val="0"/>
      <w:marTop w:val="0"/>
      <w:marBottom w:val="0"/>
      <w:divBdr>
        <w:top w:val="none" w:sz="0" w:space="0" w:color="auto"/>
        <w:left w:val="none" w:sz="0" w:space="0" w:color="auto"/>
        <w:bottom w:val="none" w:sz="0" w:space="0" w:color="auto"/>
        <w:right w:val="none" w:sz="0" w:space="0" w:color="auto"/>
      </w:divBdr>
    </w:div>
    <w:div w:id="726337453">
      <w:marLeft w:val="640"/>
      <w:marRight w:val="0"/>
      <w:marTop w:val="0"/>
      <w:marBottom w:val="0"/>
      <w:divBdr>
        <w:top w:val="none" w:sz="0" w:space="0" w:color="auto"/>
        <w:left w:val="none" w:sz="0" w:space="0" w:color="auto"/>
        <w:bottom w:val="none" w:sz="0" w:space="0" w:color="auto"/>
        <w:right w:val="none" w:sz="0" w:space="0" w:color="auto"/>
      </w:divBdr>
    </w:div>
    <w:div w:id="726344423">
      <w:marLeft w:val="640"/>
      <w:marRight w:val="0"/>
      <w:marTop w:val="0"/>
      <w:marBottom w:val="0"/>
      <w:divBdr>
        <w:top w:val="none" w:sz="0" w:space="0" w:color="auto"/>
        <w:left w:val="none" w:sz="0" w:space="0" w:color="auto"/>
        <w:bottom w:val="none" w:sz="0" w:space="0" w:color="auto"/>
        <w:right w:val="none" w:sz="0" w:space="0" w:color="auto"/>
      </w:divBdr>
    </w:div>
    <w:div w:id="726416091">
      <w:marLeft w:val="640"/>
      <w:marRight w:val="0"/>
      <w:marTop w:val="0"/>
      <w:marBottom w:val="0"/>
      <w:divBdr>
        <w:top w:val="none" w:sz="0" w:space="0" w:color="auto"/>
        <w:left w:val="none" w:sz="0" w:space="0" w:color="auto"/>
        <w:bottom w:val="none" w:sz="0" w:space="0" w:color="auto"/>
        <w:right w:val="none" w:sz="0" w:space="0" w:color="auto"/>
      </w:divBdr>
    </w:div>
    <w:div w:id="726491940">
      <w:marLeft w:val="640"/>
      <w:marRight w:val="0"/>
      <w:marTop w:val="0"/>
      <w:marBottom w:val="0"/>
      <w:divBdr>
        <w:top w:val="none" w:sz="0" w:space="0" w:color="auto"/>
        <w:left w:val="none" w:sz="0" w:space="0" w:color="auto"/>
        <w:bottom w:val="none" w:sz="0" w:space="0" w:color="auto"/>
        <w:right w:val="none" w:sz="0" w:space="0" w:color="auto"/>
      </w:divBdr>
    </w:div>
    <w:div w:id="726494622">
      <w:marLeft w:val="640"/>
      <w:marRight w:val="0"/>
      <w:marTop w:val="0"/>
      <w:marBottom w:val="0"/>
      <w:divBdr>
        <w:top w:val="none" w:sz="0" w:space="0" w:color="auto"/>
        <w:left w:val="none" w:sz="0" w:space="0" w:color="auto"/>
        <w:bottom w:val="none" w:sz="0" w:space="0" w:color="auto"/>
        <w:right w:val="none" w:sz="0" w:space="0" w:color="auto"/>
      </w:divBdr>
    </w:div>
    <w:div w:id="726495973">
      <w:marLeft w:val="640"/>
      <w:marRight w:val="0"/>
      <w:marTop w:val="0"/>
      <w:marBottom w:val="0"/>
      <w:divBdr>
        <w:top w:val="none" w:sz="0" w:space="0" w:color="auto"/>
        <w:left w:val="none" w:sz="0" w:space="0" w:color="auto"/>
        <w:bottom w:val="none" w:sz="0" w:space="0" w:color="auto"/>
        <w:right w:val="none" w:sz="0" w:space="0" w:color="auto"/>
      </w:divBdr>
    </w:div>
    <w:div w:id="726608410">
      <w:marLeft w:val="640"/>
      <w:marRight w:val="0"/>
      <w:marTop w:val="0"/>
      <w:marBottom w:val="0"/>
      <w:divBdr>
        <w:top w:val="none" w:sz="0" w:space="0" w:color="auto"/>
        <w:left w:val="none" w:sz="0" w:space="0" w:color="auto"/>
        <w:bottom w:val="none" w:sz="0" w:space="0" w:color="auto"/>
        <w:right w:val="none" w:sz="0" w:space="0" w:color="auto"/>
      </w:divBdr>
    </w:div>
    <w:div w:id="726686246">
      <w:marLeft w:val="640"/>
      <w:marRight w:val="0"/>
      <w:marTop w:val="0"/>
      <w:marBottom w:val="0"/>
      <w:divBdr>
        <w:top w:val="none" w:sz="0" w:space="0" w:color="auto"/>
        <w:left w:val="none" w:sz="0" w:space="0" w:color="auto"/>
        <w:bottom w:val="none" w:sz="0" w:space="0" w:color="auto"/>
        <w:right w:val="none" w:sz="0" w:space="0" w:color="auto"/>
      </w:divBdr>
    </w:div>
    <w:div w:id="726995214">
      <w:marLeft w:val="640"/>
      <w:marRight w:val="0"/>
      <w:marTop w:val="0"/>
      <w:marBottom w:val="0"/>
      <w:divBdr>
        <w:top w:val="none" w:sz="0" w:space="0" w:color="auto"/>
        <w:left w:val="none" w:sz="0" w:space="0" w:color="auto"/>
        <w:bottom w:val="none" w:sz="0" w:space="0" w:color="auto"/>
        <w:right w:val="none" w:sz="0" w:space="0" w:color="auto"/>
      </w:divBdr>
    </w:div>
    <w:div w:id="727145170">
      <w:marLeft w:val="640"/>
      <w:marRight w:val="0"/>
      <w:marTop w:val="0"/>
      <w:marBottom w:val="0"/>
      <w:divBdr>
        <w:top w:val="none" w:sz="0" w:space="0" w:color="auto"/>
        <w:left w:val="none" w:sz="0" w:space="0" w:color="auto"/>
        <w:bottom w:val="none" w:sz="0" w:space="0" w:color="auto"/>
        <w:right w:val="none" w:sz="0" w:space="0" w:color="auto"/>
      </w:divBdr>
    </w:div>
    <w:div w:id="727193881">
      <w:marLeft w:val="640"/>
      <w:marRight w:val="0"/>
      <w:marTop w:val="0"/>
      <w:marBottom w:val="0"/>
      <w:divBdr>
        <w:top w:val="none" w:sz="0" w:space="0" w:color="auto"/>
        <w:left w:val="none" w:sz="0" w:space="0" w:color="auto"/>
        <w:bottom w:val="none" w:sz="0" w:space="0" w:color="auto"/>
        <w:right w:val="none" w:sz="0" w:space="0" w:color="auto"/>
      </w:divBdr>
    </w:div>
    <w:div w:id="727194440">
      <w:marLeft w:val="640"/>
      <w:marRight w:val="0"/>
      <w:marTop w:val="0"/>
      <w:marBottom w:val="0"/>
      <w:divBdr>
        <w:top w:val="none" w:sz="0" w:space="0" w:color="auto"/>
        <w:left w:val="none" w:sz="0" w:space="0" w:color="auto"/>
        <w:bottom w:val="none" w:sz="0" w:space="0" w:color="auto"/>
        <w:right w:val="none" w:sz="0" w:space="0" w:color="auto"/>
      </w:divBdr>
    </w:div>
    <w:div w:id="727266964">
      <w:marLeft w:val="640"/>
      <w:marRight w:val="0"/>
      <w:marTop w:val="0"/>
      <w:marBottom w:val="0"/>
      <w:divBdr>
        <w:top w:val="none" w:sz="0" w:space="0" w:color="auto"/>
        <w:left w:val="none" w:sz="0" w:space="0" w:color="auto"/>
        <w:bottom w:val="none" w:sz="0" w:space="0" w:color="auto"/>
        <w:right w:val="none" w:sz="0" w:space="0" w:color="auto"/>
      </w:divBdr>
    </w:div>
    <w:div w:id="727268880">
      <w:marLeft w:val="640"/>
      <w:marRight w:val="0"/>
      <w:marTop w:val="0"/>
      <w:marBottom w:val="0"/>
      <w:divBdr>
        <w:top w:val="none" w:sz="0" w:space="0" w:color="auto"/>
        <w:left w:val="none" w:sz="0" w:space="0" w:color="auto"/>
        <w:bottom w:val="none" w:sz="0" w:space="0" w:color="auto"/>
        <w:right w:val="none" w:sz="0" w:space="0" w:color="auto"/>
      </w:divBdr>
    </w:div>
    <w:div w:id="727340942">
      <w:marLeft w:val="640"/>
      <w:marRight w:val="0"/>
      <w:marTop w:val="0"/>
      <w:marBottom w:val="0"/>
      <w:divBdr>
        <w:top w:val="none" w:sz="0" w:space="0" w:color="auto"/>
        <w:left w:val="none" w:sz="0" w:space="0" w:color="auto"/>
        <w:bottom w:val="none" w:sz="0" w:space="0" w:color="auto"/>
        <w:right w:val="none" w:sz="0" w:space="0" w:color="auto"/>
      </w:divBdr>
    </w:div>
    <w:div w:id="727455718">
      <w:marLeft w:val="640"/>
      <w:marRight w:val="0"/>
      <w:marTop w:val="0"/>
      <w:marBottom w:val="0"/>
      <w:divBdr>
        <w:top w:val="none" w:sz="0" w:space="0" w:color="auto"/>
        <w:left w:val="none" w:sz="0" w:space="0" w:color="auto"/>
        <w:bottom w:val="none" w:sz="0" w:space="0" w:color="auto"/>
        <w:right w:val="none" w:sz="0" w:space="0" w:color="auto"/>
      </w:divBdr>
    </w:div>
    <w:div w:id="727651436">
      <w:marLeft w:val="640"/>
      <w:marRight w:val="0"/>
      <w:marTop w:val="0"/>
      <w:marBottom w:val="0"/>
      <w:divBdr>
        <w:top w:val="none" w:sz="0" w:space="0" w:color="auto"/>
        <w:left w:val="none" w:sz="0" w:space="0" w:color="auto"/>
        <w:bottom w:val="none" w:sz="0" w:space="0" w:color="auto"/>
        <w:right w:val="none" w:sz="0" w:space="0" w:color="auto"/>
      </w:divBdr>
    </w:div>
    <w:div w:id="727798160">
      <w:marLeft w:val="640"/>
      <w:marRight w:val="0"/>
      <w:marTop w:val="0"/>
      <w:marBottom w:val="0"/>
      <w:divBdr>
        <w:top w:val="none" w:sz="0" w:space="0" w:color="auto"/>
        <w:left w:val="none" w:sz="0" w:space="0" w:color="auto"/>
        <w:bottom w:val="none" w:sz="0" w:space="0" w:color="auto"/>
        <w:right w:val="none" w:sz="0" w:space="0" w:color="auto"/>
      </w:divBdr>
    </w:div>
    <w:div w:id="727799047">
      <w:marLeft w:val="640"/>
      <w:marRight w:val="0"/>
      <w:marTop w:val="0"/>
      <w:marBottom w:val="0"/>
      <w:divBdr>
        <w:top w:val="none" w:sz="0" w:space="0" w:color="auto"/>
        <w:left w:val="none" w:sz="0" w:space="0" w:color="auto"/>
        <w:bottom w:val="none" w:sz="0" w:space="0" w:color="auto"/>
        <w:right w:val="none" w:sz="0" w:space="0" w:color="auto"/>
      </w:divBdr>
    </w:div>
    <w:div w:id="727799100">
      <w:marLeft w:val="640"/>
      <w:marRight w:val="0"/>
      <w:marTop w:val="0"/>
      <w:marBottom w:val="0"/>
      <w:divBdr>
        <w:top w:val="none" w:sz="0" w:space="0" w:color="auto"/>
        <w:left w:val="none" w:sz="0" w:space="0" w:color="auto"/>
        <w:bottom w:val="none" w:sz="0" w:space="0" w:color="auto"/>
        <w:right w:val="none" w:sz="0" w:space="0" w:color="auto"/>
      </w:divBdr>
    </w:div>
    <w:div w:id="727921409">
      <w:marLeft w:val="640"/>
      <w:marRight w:val="0"/>
      <w:marTop w:val="0"/>
      <w:marBottom w:val="0"/>
      <w:divBdr>
        <w:top w:val="none" w:sz="0" w:space="0" w:color="auto"/>
        <w:left w:val="none" w:sz="0" w:space="0" w:color="auto"/>
        <w:bottom w:val="none" w:sz="0" w:space="0" w:color="auto"/>
        <w:right w:val="none" w:sz="0" w:space="0" w:color="auto"/>
      </w:divBdr>
    </w:div>
    <w:div w:id="728000184">
      <w:marLeft w:val="640"/>
      <w:marRight w:val="0"/>
      <w:marTop w:val="0"/>
      <w:marBottom w:val="0"/>
      <w:divBdr>
        <w:top w:val="none" w:sz="0" w:space="0" w:color="auto"/>
        <w:left w:val="none" w:sz="0" w:space="0" w:color="auto"/>
        <w:bottom w:val="none" w:sz="0" w:space="0" w:color="auto"/>
        <w:right w:val="none" w:sz="0" w:space="0" w:color="auto"/>
      </w:divBdr>
    </w:div>
    <w:div w:id="728113789">
      <w:marLeft w:val="640"/>
      <w:marRight w:val="0"/>
      <w:marTop w:val="0"/>
      <w:marBottom w:val="0"/>
      <w:divBdr>
        <w:top w:val="none" w:sz="0" w:space="0" w:color="auto"/>
        <w:left w:val="none" w:sz="0" w:space="0" w:color="auto"/>
        <w:bottom w:val="none" w:sz="0" w:space="0" w:color="auto"/>
        <w:right w:val="none" w:sz="0" w:space="0" w:color="auto"/>
      </w:divBdr>
    </w:div>
    <w:div w:id="728113996">
      <w:marLeft w:val="640"/>
      <w:marRight w:val="0"/>
      <w:marTop w:val="0"/>
      <w:marBottom w:val="0"/>
      <w:divBdr>
        <w:top w:val="none" w:sz="0" w:space="0" w:color="auto"/>
        <w:left w:val="none" w:sz="0" w:space="0" w:color="auto"/>
        <w:bottom w:val="none" w:sz="0" w:space="0" w:color="auto"/>
        <w:right w:val="none" w:sz="0" w:space="0" w:color="auto"/>
      </w:divBdr>
    </w:div>
    <w:div w:id="728117315">
      <w:marLeft w:val="640"/>
      <w:marRight w:val="0"/>
      <w:marTop w:val="0"/>
      <w:marBottom w:val="0"/>
      <w:divBdr>
        <w:top w:val="none" w:sz="0" w:space="0" w:color="auto"/>
        <w:left w:val="none" w:sz="0" w:space="0" w:color="auto"/>
        <w:bottom w:val="none" w:sz="0" w:space="0" w:color="auto"/>
        <w:right w:val="none" w:sz="0" w:space="0" w:color="auto"/>
      </w:divBdr>
    </w:div>
    <w:div w:id="728379773">
      <w:marLeft w:val="640"/>
      <w:marRight w:val="0"/>
      <w:marTop w:val="0"/>
      <w:marBottom w:val="0"/>
      <w:divBdr>
        <w:top w:val="none" w:sz="0" w:space="0" w:color="auto"/>
        <w:left w:val="none" w:sz="0" w:space="0" w:color="auto"/>
        <w:bottom w:val="none" w:sz="0" w:space="0" w:color="auto"/>
        <w:right w:val="none" w:sz="0" w:space="0" w:color="auto"/>
      </w:divBdr>
    </w:div>
    <w:div w:id="728385863">
      <w:marLeft w:val="640"/>
      <w:marRight w:val="0"/>
      <w:marTop w:val="0"/>
      <w:marBottom w:val="0"/>
      <w:divBdr>
        <w:top w:val="none" w:sz="0" w:space="0" w:color="auto"/>
        <w:left w:val="none" w:sz="0" w:space="0" w:color="auto"/>
        <w:bottom w:val="none" w:sz="0" w:space="0" w:color="auto"/>
        <w:right w:val="none" w:sz="0" w:space="0" w:color="auto"/>
      </w:divBdr>
    </w:div>
    <w:div w:id="728462483">
      <w:marLeft w:val="640"/>
      <w:marRight w:val="0"/>
      <w:marTop w:val="0"/>
      <w:marBottom w:val="0"/>
      <w:divBdr>
        <w:top w:val="none" w:sz="0" w:space="0" w:color="auto"/>
        <w:left w:val="none" w:sz="0" w:space="0" w:color="auto"/>
        <w:bottom w:val="none" w:sz="0" w:space="0" w:color="auto"/>
        <w:right w:val="none" w:sz="0" w:space="0" w:color="auto"/>
      </w:divBdr>
    </w:div>
    <w:div w:id="728500199">
      <w:marLeft w:val="640"/>
      <w:marRight w:val="0"/>
      <w:marTop w:val="0"/>
      <w:marBottom w:val="0"/>
      <w:divBdr>
        <w:top w:val="none" w:sz="0" w:space="0" w:color="auto"/>
        <w:left w:val="none" w:sz="0" w:space="0" w:color="auto"/>
        <w:bottom w:val="none" w:sz="0" w:space="0" w:color="auto"/>
        <w:right w:val="none" w:sz="0" w:space="0" w:color="auto"/>
      </w:divBdr>
    </w:div>
    <w:div w:id="728573236">
      <w:marLeft w:val="640"/>
      <w:marRight w:val="0"/>
      <w:marTop w:val="0"/>
      <w:marBottom w:val="0"/>
      <w:divBdr>
        <w:top w:val="none" w:sz="0" w:space="0" w:color="auto"/>
        <w:left w:val="none" w:sz="0" w:space="0" w:color="auto"/>
        <w:bottom w:val="none" w:sz="0" w:space="0" w:color="auto"/>
        <w:right w:val="none" w:sz="0" w:space="0" w:color="auto"/>
      </w:divBdr>
    </w:div>
    <w:div w:id="728578574">
      <w:marLeft w:val="640"/>
      <w:marRight w:val="0"/>
      <w:marTop w:val="0"/>
      <w:marBottom w:val="0"/>
      <w:divBdr>
        <w:top w:val="none" w:sz="0" w:space="0" w:color="auto"/>
        <w:left w:val="none" w:sz="0" w:space="0" w:color="auto"/>
        <w:bottom w:val="none" w:sz="0" w:space="0" w:color="auto"/>
        <w:right w:val="none" w:sz="0" w:space="0" w:color="auto"/>
      </w:divBdr>
    </w:div>
    <w:div w:id="728725252">
      <w:marLeft w:val="640"/>
      <w:marRight w:val="0"/>
      <w:marTop w:val="0"/>
      <w:marBottom w:val="0"/>
      <w:divBdr>
        <w:top w:val="none" w:sz="0" w:space="0" w:color="auto"/>
        <w:left w:val="none" w:sz="0" w:space="0" w:color="auto"/>
        <w:bottom w:val="none" w:sz="0" w:space="0" w:color="auto"/>
        <w:right w:val="none" w:sz="0" w:space="0" w:color="auto"/>
      </w:divBdr>
    </w:div>
    <w:div w:id="728773357">
      <w:marLeft w:val="640"/>
      <w:marRight w:val="0"/>
      <w:marTop w:val="0"/>
      <w:marBottom w:val="0"/>
      <w:divBdr>
        <w:top w:val="none" w:sz="0" w:space="0" w:color="auto"/>
        <w:left w:val="none" w:sz="0" w:space="0" w:color="auto"/>
        <w:bottom w:val="none" w:sz="0" w:space="0" w:color="auto"/>
        <w:right w:val="none" w:sz="0" w:space="0" w:color="auto"/>
      </w:divBdr>
    </w:div>
    <w:div w:id="728958760">
      <w:marLeft w:val="640"/>
      <w:marRight w:val="0"/>
      <w:marTop w:val="0"/>
      <w:marBottom w:val="0"/>
      <w:divBdr>
        <w:top w:val="none" w:sz="0" w:space="0" w:color="auto"/>
        <w:left w:val="none" w:sz="0" w:space="0" w:color="auto"/>
        <w:bottom w:val="none" w:sz="0" w:space="0" w:color="auto"/>
        <w:right w:val="none" w:sz="0" w:space="0" w:color="auto"/>
      </w:divBdr>
    </w:div>
    <w:div w:id="728963556">
      <w:marLeft w:val="640"/>
      <w:marRight w:val="0"/>
      <w:marTop w:val="0"/>
      <w:marBottom w:val="0"/>
      <w:divBdr>
        <w:top w:val="none" w:sz="0" w:space="0" w:color="auto"/>
        <w:left w:val="none" w:sz="0" w:space="0" w:color="auto"/>
        <w:bottom w:val="none" w:sz="0" w:space="0" w:color="auto"/>
        <w:right w:val="none" w:sz="0" w:space="0" w:color="auto"/>
      </w:divBdr>
    </w:div>
    <w:div w:id="729036482">
      <w:marLeft w:val="640"/>
      <w:marRight w:val="0"/>
      <w:marTop w:val="0"/>
      <w:marBottom w:val="0"/>
      <w:divBdr>
        <w:top w:val="none" w:sz="0" w:space="0" w:color="auto"/>
        <w:left w:val="none" w:sz="0" w:space="0" w:color="auto"/>
        <w:bottom w:val="none" w:sz="0" w:space="0" w:color="auto"/>
        <w:right w:val="none" w:sz="0" w:space="0" w:color="auto"/>
      </w:divBdr>
    </w:div>
    <w:div w:id="729036635">
      <w:marLeft w:val="640"/>
      <w:marRight w:val="0"/>
      <w:marTop w:val="0"/>
      <w:marBottom w:val="0"/>
      <w:divBdr>
        <w:top w:val="none" w:sz="0" w:space="0" w:color="auto"/>
        <w:left w:val="none" w:sz="0" w:space="0" w:color="auto"/>
        <w:bottom w:val="none" w:sz="0" w:space="0" w:color="auto"/>
        <w:right w:val="none" w:sz="0" w:space="0" w:color="auto"/>
      </w:divBdr>
    </w:div>
    <w:div w:id="729185874">
      <w:marLeft w:val="640"/>
      <w:marRight w:val="0"/>
      <w:marTop w:val="0"/>
      <w:marBottom w:val="0"/>
      <w:divBdr>
        <w:top w:val="none" w:sz="0" w:space="0" w:color="auto"/>
        <w:left w:val="none" w:sz="0" w:space="0" w:color="auto"/>
        <w:bottom w:val="none" w:sz="0" w:space="0" w:color="auto"/>
        <w:right w:val="none" w:sz="0" w:space="0" w:color="auto"/>
      </w:divBdr>
    </w:div>
    <w:div w:id="729228715">
      <w:marLeft w:val="640"/>
      <w:marRight w:val="0"/>
      <w:marTop w:val="0"/>
      <w:marBottom w:val="0"/>
      <w:divBdr>
        <w:top w:val="none" w:sz="0" w:space="0" w:color="auto"/>
        <w:left w:val="none" w:sz="0" w:space="0" w:color="auto"/>
        <w:bottom w:val="none" w:sz="0" w:space="0" w:color="auto"/>
        <w:right w:val="none" w:sz="0" w:space="0" w:color="auto"/>
      </w:divBdr>
    </w:div>
    <w:div w:id="729235960">
      <w:marLeft w:val="640"/>
      <w:marRight w:val="0"/>
      <w:marTop w:val="0"/>
      <w:marBottom w:val="0"/>
      <w:divBdr>
        <w:top w:val="none" w:sz="0" w:space="0" w:color="auto"/>
        <w:left w:val="none" w:sz="0" w:space="0" w:color="auto"/>
        <w:bottom w:val="none" w:sz="0" w:space="0" w:color="auto"/>
        <w:right w:val="none" w:sz="0" w:space="0" w:color="auto"/>
      </w:divBdr>
    </w:div>
    <w:div w:id="729304375">
      <w:marLeft w:val="640"/>
      <w:marRight w:val="0"/>
      <w:marTop w:val="0"/>
      <w:marBottom w:val="0"/>
      <w:divBdr>
        <w:top w:val="none" w:sz="0" w:space="0" w:color="auto"/>
        <w:left w:val="none" w:sz="0" w:space="0" w:color="auto"/>
        <w:bottom w:val="none" w:sz="0" w:space="0" w:color="auto"/>
        <w:right w:val="none" w:sz="0" w:space="0" w:color="auto"/>
      </w:divBdr>
    </w:div>
    <w:div w:id="729378766">
      <w:marLeft w:val="640"/>
      <w:marRight w:val="0"/>
      <w:marTop w:val="0"/>
      <w:marBottom w:val="0"/>
      <w:divBdr>
        <w:top w:val="none" w:sz="0" w:space="0" w:color="auto"/>
        <w:left w:val="none" w:sz="0" w:space="0" w:color="auto"/>
        <w:bottom w:val="none" w:sz="0" w:space="0" w:color="auto"/>
        <w:right w:val="none" w:sz="0" w:space="0" w:color="auto"/>
      </w:divBdr>
    </w:div>
    <w:div w:id="729419919">
      <w:marLeft w:val="640"/>
      <w:marRight w:val="0"/>
      <w:marTop w:val="0"/>
      <w:marBottom w:val="0"/>
      <w:divBdr>
        <w:top w:val="none" w:sz="0" w:space="0" w:color="auto"/>
        <w:left w:val="none" w:sz="0" w:space="0" w:color="auto"/>
        <w:bottom w:val="none" w:sz="0" w:space="0" w:color="auto"/>
        <w:right w:val="none" w:sz="0" w:space="0" w:color="auto"/>
      </w:divBdr>
    </w:div>
    <w:div w:id="729427146">
      <w:marLeft w:val="640"/>
      <w:marRight w:val="0"/>
      <w:marTop w:val="0"/>
      <w:marBottom w:val="0"/>
      <w:divBdr>
        <w:top w:val="none" w:sz="0" w:space="0" w:color="auto"/>
        <w:left w:val="none" w:sz="0" w:space="0" w:color="auto"/>
        <w:bottom w:val="none" w:sz="0" w:space="0" w:color="auto"/>
        <w:right w:val="none" w:sz="0" w:space="0" w:color="auto"/>
      </w:divBdr>
    </w:div>
    <w:div w:id="729497416">
      <w:marLeft w:val="640"/>
      <w:marRight w:val="0"/>
      <w:marTop w:val="0"/>
      <w:marBottom w:val="0"/>
      <w:divBdr>
        <w:top w:val="none" w:sz="0" w:space="0" w:color="auto"/>
        <w:left w:val="none" w:sz="0" w:space="0" w:color="auto"/>
        <w:bottom w:val="none" w:sz="0" w:space="0" w:color="auto"/>
        <w:right w:val="none" w:sz="0" w:space="0" w:color="auto"/>
      </w:divBdr>
    </w:div>
    <w:div w:id="729500543">
      <w:marLeft w:val="640"/>
      <w:marRight w:val="0"/>
      <w:marTop w:val="0"/>
      <w:marBottom w:val="0"/>
      <w:divBdr>
        <w:top w:val="none" w:sz="0" w:space="0" w:color="auto"/>
        <w:left w:val="none" w:sz="0" w:space="0" w:color="auto"/>
        <w:bottom w:val="none" w:sz="0" w:space="0" w:color="auto"/>
        <w:right w:val="none" w:sz="0" w:space="0" w:color="auto"/>
      </w:divBdr>
    </w:div>
    <w:div w:id="729613776">
      <w:marLeft w:val="640"/>
      <w:marRight w:val="0"/>
      <w:marTop w:val="0"/>
      <w:marBottom w:val="0"/>
      <w:divBdr>
        <w:top w:val="none" w:sz="0" w:space="0" w:color="auto"/>
        <w:left w:val="none" w:sz="0" w:space="0" w:color="auto"/>
        <w:bottom w:val="none" w:sz="0" w:space="0" w:color="auto"/>
        <w:right w:val="none" w:sz="0" w:space="0" w:color="auto"/>
      </w:divBdr>
    </w:div>
    <w:div w:id="729694293">
      <w:marLeft w:val="640"/>
      <w:marRight w:val="0"/>
      <w:marTop w:val="0"/>
      <w:marBottom w:val="0"/>
      <w:divBdr>
        <w:top w:val="none" w:sz="0" w:space="0" w:color="auto"/>
        <w:left w:val="none" w:sz="0" w:space="0" w:color="auto"/>
        <w:bottom w:val="none" w:sz="0" w:space="0" w:color="auto"/>
        <w:right w:val="none" w:sz="0" w:space="0" w:color="auto"/>
      </w:divBdr>
    </w:div>
    <w:div w:id="729811127">
      <w:marLeft w:val="640"/>
      <w:marRight w:val="0"/>
      <w:marTop w:val="0"/>
      <w:marBottom w:val="0"/>
      <w:divBdr>
        <w:top w:val="none" w:sz="0" w:space="0" w:color="auto"/>
        <w:left w:val="none" w:sz="0" w:space="0" w:color="auto"/>
        <w:bottom w:val="none" w:sz="0" w:space="0" w:color="auto"/>
        <w:right w:val="none" w:sz="0" w:space="0" w:color="auto"/>
      </w:divBdr>
    </w:div>
    <w:div w:id="729883769">
      <w:marLeft w:val="640"/>
      <w:marRight w:val="0"/>
      <w:marTop w:val="0"/>
      <w:marBottom w:val="0"/>
      <w:divBdr>
        <w:top w:val="none" w:sz="0" w:space="0" w:color="auto"/>
        <w:left w:val="none" w:sz="0" w:space="0" w:color="auto"/>
        <w:bottom w:val="none" w:sz="0" w:space="0" w:color="auto"/>
        <w:right w:val="none" w:sz="0" w:space="0" w:color="auto"/>
      </w:divBdr>
    </w:div>
    <w:div w:id="729890348">
      <w:marLeft w:val="640"/>
      <w:marRight w:val="0"/>
      <w:marTop w:val="0"/>
      <w:marBottom w:val="0"/>
      <w:divBdr>
        <w:top w:val="none" w:sz="0" w:space="0" w:color="auto"/>
        <w:left w:val="none" w:sz="0" w:space="0" w:color="auto"/>
        <w:bottom w:val="none" w:sz="0" w:space="0" w:color="auto"/>
        <w:right w:val="none" w:sz="0" w:space="0" w:color="auto"/>
      </w:divBdr>
    </w:div>
    <w:div w:id="729890519">
      <w:marLeft w:val="640"/>
      <w:marRight w:val="0"/>
      <w:marTop w:val="0"/>
      <w:marBottom w:val="0"/>
      <w:divBdr>
        <w:top w:val="none" w:sz="0" w:space="0" w:color="auto"/>
        <w:left w:val="none" w:sz="0" w:space="0" w:color="auto"/>
        <w:bottom w:val="none" w:sz="0" w:space="0" w:color="auto"/>
        <w:right w:val="none" w:sz="0" w:space="0" w:color="auto"/>
      </w:divBdr>
    </w:div>
    <w:div w:id="729965790">
      <w:marLeft w:val="640"/>
      <w:marRight w:val="0"/>
      <w:marTop w:val="0"/>
      <w:marBottom w:val="0"/>
      <w:divBdr>
        <w:top w:val="none" w:sz="0" w:space="0" w:color="auto"/>
        <w:left w:val="none" w:sz="0" w:space="0" w:color="auto"/>
        <w:bottom w:val="none" w:sz="0" w:space="0" w:color="auto"/>
        <w:right w:val="none" w:sz="0" w:space="0" w:color="auto"/>
      </w:divBdr>
    </w:div>
    <w:div w:id="730078322">
      <w:marLeft w:val="640"/>
      <w:marRight w:val="0"/>
      <w:marTop w:val="0"/>
      <w:marBottom w:val="0"/>
      <w:divBdr>
        <w:top w:val="none" w:sz="0" w:space="0" w:color="auto"/>
        <w:left w:val="none" w:sz="0" w:space="0" w:color="auto"/>
        <w:bottom w:val="none" w:sz="0" w:space="0" w:color="auto"/>
        <w:right w:val="none" w:sz="0" w:space="0" w:color="auto"/>
      </w:divBdr>
    </w:div>
    <w:div w:id="730082036">
      <w:marLeft w:val="640"/>
      <w:marRight w:val="0"/>
      <w:marTop w:val="0"/>
      <w:marBottom w:val="0"/>
      <w:divBdr>
        <w:top w:val="none" w:sz="0" w:space="0" w:color="auto"/>
        <w:left w:val="none" w:sz="0" w:space="0" w:color="auto"/>
        <w:bottom w:val="none" w:sz="0" w:space="0" w:color="auto"/>
        <w:right w:val="none" w:sz="0" w:space="0" w:color="auto"/>
      </w:divBdr>
    </w:div>
    <w:div w:id="730151612">
      <w:marLeft w:val="640"/>
      <w:marRight w:val="0"/>
      <w:marTop w:val="0"/>
      <w:marBottom w:val="0"/>
      <w:divBdr>
        <w:top w:val="none" w:sz="0" w:space="0" w:color="auto"/>
        <w:left w:val="none" w:sz="0" w:space="0" w:color="auto"/>
        <w:bottom w:val="none" w:sz="0" w:space="0" w:color="auto"/>
        <w:right w:val="none" w:sz="0" w:space="0" w:color="auto"/>
      </w:divBdr>
    </w:div>
    <w:div w:id="730159881">
      <w:marLeft w:val="640"/>
      <w:marRight w:val="0"/>
      <w:marTop w:val="0"/>
      <w:marBottom w:val="0"/>
      <w:divBdr>
        <w:top w:val="none" w:sz="0" w:space="0" w:color="auto"/>
        <w:left w:val="none" w:sz="0" w:space="0" w:color="auto"/>
        <w:bottom w:val="none" w:sz="0" w:space="0" w:color="auto"/>
        <w:right w:val="none" w:sz="0" w:space="0" w:color="auto"/>
      </w:divBdr>
    </w:div>
    <w:div w:id="730228417">
      <w:marLeft w:val="640"/>
      <w:marRight w:val="0"/>
      <w:marTop w:val="0"/>
      <w:marBottom w:val="0"/>
      <w:divBdr>
        <w:top w:val="none" w:sz="0" w:space="0" w:color="auto"/>
        <w:left w:val="none" w:sz="0" w:space="0" w:color="auto"/>
        <w:bottom w:val="none" w:sz="0" w:space="0" w:color="auto"/>
        <w:right w:val="none" w:sz="0" w:space="0" w:color="auto"/>
      </w:divBdr>
    </w:div>
    <w:div w:id="730231094">
      <w:marLeft w:val="640"/>
      <w:marRight w:val="0"/>
      <w:marTop w:val="0"/>
      <w:marBottom w:val="0"/>
      <w:divBdr>
        <w:top w:val="none" w:sz="0" w:space="0" w:color="auto"/>
        <w:left w:val="none" w:sz="0" w:space="0" w:color="auto"/>
        <w:bottom w:val="none" w:sz="0" w:space="0" w:color="auto"/>
        <w:right w:val="none" w:sz="0" w:space="0" w:color="auto"/>
      </w:divBdr>
    </w:div>
    <w:div w:id="730273000">
      <w:marLeft w:val="640"/>
      <w:marRight w:val="0"/>
      <w:marTop w:val="0"/>
      <w:marBottom w:val="0"/>
      <w:divBdr>
        <w:top w:val="none" w:sz="0" w:space="0" w:color="auto"/>
        <w:left w:val="none" w:sz="0" w:space="0" w:color="auto"/>
        <w:bottom w:val="none" w:sz="0" w:space="0" w:color="auto"/>
        <w:right w:val="none" w:sz="0" w:space="0" w:color="auto"/>
      </w:divBdr>
    </w:div>
    <w:div w:id="730345051">
      <w:marLeft w:val="640"/>
      <w:marRight w:val="0"/>
      <w:marTop w:val="0"/>
      <w:marBottom w:val="0"/>
      <w:divBdr>
        <w:top w:val="none" w:sz="0" w:space="0" w:color="auto"/>
        <w:left w:val="none" w:sz="0" w:space="0" w:color="auto"/>
        <w:bottom w:val="none" w:sz="0" w:space="0" w:color="auto"/>
        <w:right w:val="none" w:sz="0" w:space="0" w:color="auto"/>
      </w:divBdr>
    </w:div>
    <w:div w:id="730346296">
      <w:marLeft w:val="640"/>
      <w:marRight w:val="0"/>
      <w:marTop w:val="0"/>
      <w:marBottom w:val="0"/>
      <w:divBdr>
        <w:top w:val="none" w:sz="0" w:space="0" w:color="auto"/>
        <w:left w:val="none" w:sz="0" w:space="0" w:color="auto"/>
        <w:bottom w:val="none" w:sz="0" w:space="0" w:color="auto"/>
        <w:right w:val="none" w:sz="0" w:space="0" w:color="auto"/>
      </w:divBdr>
    </w:div>
    <w:div w:id="730420213">
      <w:marLeft w:val="640"/>
      <w:marRight w:val="0"/>
      <w:marTop w:val="0"/>
      <w:marBottom w:val="0"/>
      <w:divBdr>
        <w:top w:val="none" w:sz="0" w:space="0" w:color="auto"/>
        <w:left w:val="none" w:sz="0" w:space="0" w:color="auto"/>
        <w:bottom w:val="none" w:sz="0" w:space="0" w:color="auto"/>
        <w:right w:val="none" w:sz="0" w:space="0" w:color="auto"/>
      </w:divBdr>
    </w:div>
    <w:div w:id="730422735">
      <w:marLeft w:val="640"/>
      <w:marRight w:val="0"/>
      <w:marTop w:val="0"/>
      <w:marBottom w:val="0"/>
      <w:divBdr>
        <w:top w:val="none" w:sz="0" w:space="0" w:color="auto"/>
        <w:left w:val="none" w:sz="0" w:space="0" w:color="auto"/>
        <w:bottom w:val="none" w:sz="0" w:space="0" w:color="auto"/>
        <w:right w:val="none" w:sz="0" w:space="0" w:color="auto"/>
      </w:divBdr>
    </w:div>
    <w:div w:id="730466108">
      <w:marLeft w:val="640"/>
      <w:marRight w:val="0"/>
      <w:marTop w:val="0"/>
      <w:marBottom w:val="0"/>
      <w:divBdr>
        <w:top w:val="none" w:sz="0" w:space="0" w:color="auto"/>
        <w:left w:val="none" w:sz="0" w:space="0" w:color="auto"/>
        <w:bottom w:val="none" w:sz="0" w:space="0" w:color="auto"/>
        <w:right w:val="none" w:sz="0" w:space="0" w:color="auto"/>
      </w:divBdr>
    </w:div>
    <w:div w:id="730470665">
      <w:marLeft w:val="640"/>
      <w:marRight w:val="0"/>
      <w:marTop w:val="0"/>
      <w:marBottom w:val="0"/>
      <w:divBdr>
        <w:top w:val="none" w:sz="0" w:space="0" w:color="auto"/>
        <w:left w:val="none" w:sz="0" w:space="0" w:color="auto"/>
        <w:bottom w:val="none" w:sz="0" w:space="0" w:color="auto"/>
        <w:right w:val="none" w:sz="0" w:space="0" w:color="auto"/>
      </w:divBdr>
    </w:div>
    <w:div w:id="730546179">
      <w:marLeft w:val="640"/>
      <w:marRight w:val="0"/>
      <w:marTop w:val="0"/>
      <w:marBottom w:val="0"/>
      <w:divBdr>
        <w:top w:val="none" w:sz="0" w:space="0" w:color="auto"/>
        <w:left w:val="none" w:sz="0" w:space="0" w:color="auto"/>
        <w:bottom w:val="none" w:sz="0" w:space="0" w:color="auto"/>
        <w:right w:val="none" w:sz="0" w:space="0" w:color="auto"/>
      </w:divBdr>
    </w:div>
    <w:div w:id="730614183">
      <w:marLeft w:val="640"/>
      <w:marRight w:val="0"/>
      <w:marTop w:val="0"/>
      <w:marBottom w:val="0"/>
      <w:divBdr>
        <w:top w:val="none" w:sz="0" w:space="0" w:color="auto"/>
        <w:left w:val="none" w:sz="0" w:space="0" w:color="auto"/>
        <w:bottom w:val="none" w:sz="0" w:space="0" w:color="auto"/>
        <w:right w:val="none" w:sz="0" w:space="0" w:color="auto"/>
      </w:divBdr>
    </w:div>
    <w:div w:id="730614527">
      <w:marLeft w:val="640"/>
      <w:marRight w:val="0"/>
      <w:marTop w:val="0"/>
      <w:marBottom w:val="0"/>
      <w:divBdr>
        <w:top w:val="none" w:sz="0" w:space="0" w:color="auto"/>
        <w:left w:val="none" w:sz="0" w:space="0" w:color="auto"/>
        <w:bottom w:val="none" w:sz="0" w:space="0" w:color="auto"/>
        <w:right w:val="none" w:sz="0" w:space="0" w:color="auto"/>
      </w:divBdr>
    </w:div>
    <w:div w:id="730614618">
      <w:marLeft w:val="640"/>
      <w:marRight w:val="0"/>
      <w:marTop w:val="0"/>
      <w:marBottom w:val="0"/>
      <w:divBdr>
        <w:top w:val="none" w:sz="0" w:space="0" w:color="auto"/>
        <w:left w:val="none" w:sz="0" w:space="0" w:color="auto"/>
        <w:bottom w:val="none" w:sz="0" w:space="0" w:color="auto"/>
        <w:right w:val="none" w:sz="0" w:space="0" w:color="auto"/>
      </w:divBdr>
    </w:div>
    <w:div w:id="730620500">
      <w:marLeft w:val="640"/>
      <w:marRight w:val="0"/>
      <w:marTop w:val="0"/>
      <w:marBottom w:val="0"/>
      <w:divBdr>
        <w:top w:val="none" w:sz="0" w:space="0" w:color="auto"/>
        <w:left w:val="none" w:sz="0" w:space="0" w:color="auto"/>
        <w:bottom w:val="none" w:sz="0" w:space="0" w:color="auto"/>
        <w:right w:val="none" w:sz="0" w:space="0" w:color="auto"/>
      </w:divBdr>
    </w:div>
    <w:div w:id="730811357">
      <w:marLeft w:val="640"/>
      <w:marRight w:val="0"/>
      <w:marTop w:val="0"/>
      <w:marBottom w:val="0"/>
      <w:divBdr>
        <w:top w:val="none" w:sz="0" w:space="0" w:color="auto"/>
        <w:left w:val="none" w:sz="0" w:space="0" w:color="auto"/>
        <w:bottom w:val="none" w:sz="0" w:space="0" w:color="auto"/>
        <w:right w:val="none" w:sz="0" w:space="0" w:color="auto"/>
      </w:divBdr>
    </w:div>
    <w:div w:id="730881273">
      <w:marLeft w:val="640"/>
      <w:marRight w:val="0"/>
      <w:marTop w:val="0"/>
      <w:marBottom w:val="0"/>
      <w:divBdr>
        <w:top w:val="none" w:sz="0" w:space="0" w:color="auto"/>
        <w:left w:val="none" w:sz="0" w:space="0" w:color="auto"/>
        <w:bottom w:val="none" w:sz="0" w:space="0" w:color="auto"/>
        <w:right w:val="none" w:sz="0" w:space="0" w:color="auto"/>
      </w:divBdr>
    </w:div>
    <w:div w:id="730881366">
      <w:marLeft w:val="640"/>
      <w:marRight w:val="0"/>
      <w:marTop w:val="0"/>
      <w:marBottom w:val="0"/>
      <w:divBdr>
        <w:top w:val="none" w:sz="0" w:space="0" w:color="auto"/>
        <w:left w:val="none" w:sz="0" w:space="0" w:color="auto"/>
        <w:bottom w:val="none" w:sz="0" w:space="0" w:color="auto"/>
        <w:right w:val="none" w:sz="0" w:space="0" w:color="auto"/>
      </w:divBdr>
    </w:div>
    <w:div w:id="730924140">
      <w:marLeft w:val="640"/>
      <w:marRight w:val="0"/>
      <w:marTop w:val="0"/>
      <w:marBottom w:val="0"/>
      <w:divBdr>
        <w:top w:val="none" w:sz="0" w:space="0" w:color="auto"/>
        <w:left w:val="none" w:sz="0" w:space="0" w:color="auto"/>
        <w:bottom w:val="none" w:sz="0" w:space="0" w:color="auto"/>
        <w:right w:val="none" w:sz="0" w:space="0" w:color="auto"/>
      </w:divBdr>
    </w:div>
    <w:div w:id="730930303">
      <w:marLeft w:val="640"/>
      <w:marRight w:val="0"/>
      <w:marTop w:val="0"/>
      <w:marBottom w:val="0"/>
      <w:divBdr>
        <w:top w:val="none" w:sz="0" w:space="0" w:color="auto"/>
        <w:left w:val="none" w:sz="0" w:space="0" w:color="auto"/>
        <w:bottom w:val="none" w:sz="0" w:space="0" w:color="auto"/>
        <w:right w:val="none" w:sz="0" w:space="0" w:color="auto"/>
      </w:divBdr>
    </w:div>
    <w:div w:id="731081616">
      <w:marLeft w:val="640"/>
      <w:marRight w:val="0"/>
      <w:marTop w:val="0"/>
      <w:marBottom w:val="0"/>
      <w:divBdr>
        <w:top w:val="none" w:sz="0" w:space="0" w:color="auto"/>
        <w:left w:val="none" w:sz="0" w:space="0" w:color="auto"/>
        <w:bottom w:val="none" w:sz="0" w:space="0" w:color="auto"/>
        <w:right w:val="none" w:sz="0" w:space="0" w:color="auto"/>
      </w:divBdr>
    </w:div>
    <w:div w:id="731152140">
      <w:marLeft w:val="640"/>
      <w:marRight w:val="0"/>
      <w:marTop w:val="0"/>
      <w:marBottom w:val="0"/>
      <w:divBdr>
        <w:top w:val="none" w:sz="0" w:space="0" w:color="auto"/>
        <w:left w:val="none" w:sz="0" w:space="0" w:color="auto"/>
        <w:bottom w:val="none" w:sz="0" w:space="0" w:color="auto"/>
        <w:right w:val="none" w:sz="0" w:space="0" w:color="auto"/>
      </w:divBdr>
    </w:div>
    <w:div w:id="731199872">
      <w:marLeft w:val="640"/>
      <w:marRight w:val="0"/>
      <w:marTop w:val="0"/>
      <w:marBottom w:val="0"/>
      <w:divBdr>
        <w:top w:val="none" w:sz="0" w:space="0" w:color="auto"/>
        <w:left w:val="none" w:sz="0" w:space="0" w:color="auto"/>
        <w:bottom w:val="none" w:sz="0" w:space="0" w:color="auto"/>
        <w:right w:val="none" w:sz="0" w:space="0" w:color="auto"/>
      </w:divBdr>
    </w:div>
    <w:div w:id="731275021">
      <w:marLeft w:val="640"/>
      <w:marRight w:val="0"/>
      <w:marTop w:val="0"/>
      <w:marBottom w:val="0"/>
      <w:divBdr>
        <w:top w:val="none" w:sz="0" w:space="0" w:color="auto"/>
        <w:left w:val="none" w:sz="0" w:space="0" w:color="auto"/>
        <w:bottom w:val="none" w:sz="0" w:space="0" w:color="auto"/>
        <w:right w:val="none" w:sz="0" w:space="0" w:color="auto"/>
      </w:divBdr>
    </w:div>
    <w:div w:id="731466797">
      <w:marLeft w:val="640"/>
      <w:marRight w:val="0"/>
      <w:marTop w:val="0"/>
      <w:marBottom w:val="0"/>
      <w:divBdr>
        <w:top w:val="none" w:sz="0" w:space="0" w:color="auto"/>
        <w:left w:val="none" w:sz="0" w:space="0" w:color="auto"/>
        <w:bottom w:val="none" w:sz="0" w:space="0" w:color="auto"/>
        <w:right w:val="none" w:sz="0" w:space="0" w:color="auto"/>
      </w:divBdr>
    </w:div>
    <w:div w:id="731538610">
      <w:marLeft w:val="640"/>
      <w:marRight w:val="0"/>
      <w:marTop w:val="0"/>
      <w:marBottom w:val="0"/>
      <w:divBdr>
        <w:top w:val="none" w:sz="0" w:space="0" w:color="auto"/>
        <w:left w:val="none" w:sz="0" w:space="0" w:color="auto"/>
        <w:bottom w:val="none" w:sz="0" w:space="0" w:color="auto"/>
        <w:right w:val="none" w:sz="0" w:space="0" w:color="auto"/>
      </w:divBdr>
    </w:div>
    <w:div w:id="731657016">
      <w:marLeft w:val="640"/>
      <w:marRight w:val="0"/>
      <w:marTop w:val="0"/>
      <w:marBottom w:val="0"/>
      <w:divBdr>
        <w:top w:val="none" w:sz="0" w:space="0" w:color="auto"/>
        <w:left w:val="none" w:sz="0" w:space="0" w:color="auto"/>
        <w:bottom w:val="none" w:sz="0" w:space="0" w:color="auto"/>
        <w:right w:val="none" w:sz="0" w:space="0" w:color="auto"/>
      </w:divBdr>
    </w:div>
    <w:div w:id="731732108">
      <w:marLeft w:val="640"/>
      <w:marRight w:val="0"/>
      <w:marTop w:val="0"/>
      <w:marBottom w:val="0"/>
      <w:divBdr>
        <w:top w:val="none" w:sz="0" w:space="0" w:color="auto"/>
        <w:left w:val="none" w:sz="0" w:space="0" w:color="auto"/>
        <w:bottom w:val="none" w:sz="0" w:space="0" w:color="auto"/>
        <w:right w:val="none" w:sz="0" w:space="0" w:color="auto"/>
      </w:divBdr>
    </w:div>
    <w:div w:id="731923367">
      <w:marLeft w:val="640"/>
      <w:marRight w:val="0"/>
      <w:marTop w:val="0"/>
      <w:marBottom w:val="0"/>
      <w:divBdr>
        <w:top w:val="none" w:sz="0" w:space="0" w:color="auto"/>
        <w:left w:val="none" w:sz="0" w:space="0" w:color="auto"/>
        <w:bottom w:val="none" w:sz="0" w:space="0" w:color="auto"/>
        <w:right w:val="none" w:sz="0" w:space="0" w:color="auto"/>
      </w:divBdr>
    </w:div>
    <w:div w:id="731927777">
      <w:marLeft w:val="640"/>
      <w:marRight w:val="0"/>
      <w:marTop w:val="0"/>
      <w:marBottom w:val="0"/>
      <w:divBdr>
        <w:top w:val="none" w:sz="0" w:space="0" w:color="auto"/>
        <w:left w:val="none" w:sz="0" w:space="0" w:color="auto"/>
        <w:bottom w:val="none" w:sz="0" w:space="0" w:color="auto"/>
        <w:right w:val="none" w:sz="0" w:space="0" w:color="auto"/>
      </w:divBdr>
    </w:div>
    <w:div w:id="732118016">
      <w:marLeft w:val="640"/>
      <w:marRight w:val="0"/>
      <w:marTop w:val="0"/>
      <w:marBottom w:val="0"/>
      <w:divBdr>
        <w:top w:val="none" w:sz="0" w:space="0" w:color="auto"/>
        <w:left w:val="none" w:sz="0" w:space="0" w:color="auto"/>
        <w:bottom w:val="none" w:sz="0" w:space="0" w:color="auto"/>
        <w:right w:val="none" w:sz="0" w:space="0" w:color="auto"/>
      </w:divBdr>
    </w:div>
    <w:div w:id="732118696">
      <w:marLeft w:val="640"/>
      <w:marRight w:val="0"/>
      <w:marTop w:val="0"/>
      <w:marBottom w:val="0"/>
      <w:divBdr>
        <w:top w:val="none" w:sz="0" w:space="0" w:color="auto"/>
        <w:left w:val="none" w:sz="0" w:space="0" w:color="auto"/>
        <w:bottom w:val="none" w:sz="0" w:space="0" w:color="auto"/>
        <w:right w:val="none" w:sz="0" w:space="0" w:color="auto"/>
      </w:divBdr>
    </w:div>
    <w:div w:id="732119027">
      <w:marLeft w:val="640"/>
      <w:marRight w:val="0"/>
      <w:marTop w:val="0"/>
      <w:marBottom w:val="0"/>
      <w:divBdr>
        <w:top w:val="none" w:sz="0" w:space="0" w:color="auto"/>
        <w:left w:val="none" w:sz="0" w:space="0" w:color="auto"/>
        <w:bottom w:val="none" w:sz="0" w:space="0" w:color="auto"/>
        <w:right w:val="none" w:sz="0" w:space="0" w:color="auto"/>
      </w:divBdr>
    </w:div>
    <w:div w:id="732194187">
      <w:marLeft w:val="640"/>
      <w:marRight w:val="0"/>
      <w:marTop w:val="0"/>
      <w:marBottom w:val="0"/>
      <w:divBdr>
        <w:top w:val="none" w:sz="0" w:space="0" w:color="auto"/>
        <w:left w:val="none" w:sz="0" w:space="0" w:color="auto"/>
        <w:bottom w:val="none" w:sz="0" w:space="0" w:color="auto"/>
        <w:right w:val="none" w:sz="0" w:space="0" w:color="auto"/>
      </w:divBdr>
    </w:div>
    <w:div w:id="732200152">
      <w:marLeft w:val="640"/>
      <w:marRight w:val="0"/>
      <w:marTop w:val="0"/>
      <w:marBottom w:val="0"/>
      <w:divBdr>
        <w:top w:val="none" w:sz="0" w:space="0" w:color="auto"/>
        <w:left w:val="none" w:sz="0" w:space="0" w:color="auto"/>
        <w:bottom w:val="none" w:sz="0" w:space="0" w:color="auto"/>
        <w:right w:val="none" w:sz="0" w:space="0" w:color="auto"/>
      </w:divBdr>
    </w:div>
    <w:div w:id="732310883">
      <w:marLeft w:val="640"/>
      <w:marRight w:val="0"/>
      <w:marTop w:val="0"/>
      <w:marBottom w:val="0"/>
      <w:divBdr>
        <w:top w:val="none" w:sz="0" w:space="0" w:color="auto"/>
        <w:left w:val="none" w:sz="0" w:space="0" w:color="auto"/>
        <w:bottom w:val="none" w:sz="0" w:space="0" w:color="auto"/>
        <w:right w:val="none" w:sz="0" w:space="0" w:color="auto"/>
      </w:divBdr>
    </w:div>
    <w:div w:id="732391015">
      <w:marLeft w:val="640"/>
      <w:marRight w:val="0"/>
      <w:marTop w:val="0"/>
      <w:marBottom w:val="0"/>
      <w:divBdr>
        <w:top w:val="none" w:sz="0" w:space="0" w:color="auto"/>
        <w:left w:val="none" w:sz="0" w:space="0" w:color="auto"/>
        <w:bottom w:val="none" w:sz="0" w:space="0" w:color="auto"/>
        <w:right w:val="none" w:sz="0" w:space="0" w:color="auto"/>
      </w:divBdr>
    </w:div>
    <w:div w:id="732433720">
      <w:marLeft w:val="640"/>
      <w:marRight w:val="0"/>
      <w:marTop w:val="0"/>
      <w:marBottom w:val="0"/>
      <w:divBdr>
        <w:top w:val="none" w:sz="0" w:space="0" w:color="auto"/>
        <w:left w:val="none" w:sz="0" w:space="0" w:color="auto"/>
        <w:bottom w:val="none" w:sz="0" w:space="0" w:color="auto"/>
        <w:right w:val="none" w:sz="0" w:space="0" w:color="auto"/>
      </w:divBdr>
    </w:div>
    <w:div w:id="732434685">
      <w:marLeft w:val="640"/>
      <w:marRight w:val="0"/>
      <w:marTop w:val="0"/>
      <w:marBottom w:val="0"/>
      <w:divBdr>
        <w:top w:val="none" w:sz="0" w:space="0" w:color="auto"/>
        <w:left w:val="none" w:sz="0" w:space="0" w:color="auto"/>
        <w:bottom w:val="none" w:sz="0" w:space="0" w:color="auto"/>
        <w:right w:val="none" w:sz="0" w:space="0" w:color="auto"/>
      </w:divBdr>
    </w:div>
    <w:div w:id="732508906">
      <w:marLeft w:val="640"/>
      <w:marRight w:val="0"/>
      <w:marTop w:val="0"/>
      <w:marBottom w:val="0"/>
      <w:divBdr>
        <w:top w:val="none" w:sz="0" w:space="0" w:color="auto"/>
        <w:left w:val="none" w:sz="0" w:space="0" w:color="auto"/>
        <w:bottom w:val="none" w:sz="0" w:space="0" w:color="auto"/>
        <w:right w:val="none" w:sz="0" w:space="0" w:color="auto"/>
      </w:divBdr>
    </w:div>
    <w:div w:id="732581722">
      <w:marLeft w:val="640"/>
      <w:marRight w:val="0"/>
      <w:marTop w:val="0"/>
      <w:marBottom w:val="0"/>
      <w:divBdr>
        <w:top w:val="none" w:sz="0" w:space="0" w:color="auto"/>
        <w:left w:val="none" w:sz="0" w:space="0" w:color="auto"/>
        <w:bottom w:val="none" w:sz="0" w:space="0" w:color="auto"/>
        <w:right w:val="none" w:sz="0" w:space="0" w:color="auto"/>
      </w:divBdr>
    </w:div>
    <w:div w:id="732696141">
      <w:marLeft w:val="640"/>
      <w:marRight w:val="0"/>
      <w:marTop w:val="0"/>
      <w:marBottom w:val="0"/>
      <w:divBdr>
        <w:top w:val="none" w:sz="0" w:space="0" w:color="auto"/>
        <w:left w:val="none" w:sz="0" w:space="0" w:color="auto"/>
        <w:bottom w:val="none" w:sz="0" w:space="0" w:color="auto"/>
        <w:right w:val="none" w:sz="0" w:space="0" w:color="auto"/>
      </w:divBdr>
    </w:div>
    <w:div w:id="732705418">
      <w:marLeft w:val="640"/>
      <w:marRight w:val="0"/>
      <w:marTop w:val="0"/>
      <w:marBottom w:val="0"/>
      <w:divBdr>
        <w:top w:val="none" w:sz="0" w:space="0" w:color="auto"/>
        <w:left w:val="none" w:sz="0" w:space="0" w:color="auto"/>
        <w:bottom w:val="none" w:sz="0" w:space="0" w:color="auto"/>
        <w:right w:val="none" w:sz="0" w:space="0" w:color="auto"/>
      </w:divBdr>
    </w:div>
    <w:div w:id="732777481">
      <w:marLeft w:val="640"/>
      <w:marRight w:val="0"/>
      <w:marTop w:val="0"/>
      <w:marBottom w:val="0"/>
      <w:divBdr>
        <w:top w:val="none" w:sz="0" w:space="0" w:color="auto"/>
        <w:left w:val="none" w:sz="0" w:space="0" w:color="auto"/>
        <w:bottom w:val="none" w:sz="0" w:space="0" w:color="auto"/>
        <w:right w:val="none" w:sz="0" w:space="0" w:color="auto"/>
      </w:divBdr>
    </w:div>
    <w:div w:id="732852098">
      <w:marLeft w:val="640"/>
      <w:marRight w:val="0"/>
      <w:marTop w:val="0"/>
      <w:marBottom w:val="0"/>
      <w:divBdr>
        <w:top w:val="none" w:sz="0" w:space="0" w:color="auto"/>
        <w:left w:val="none" w:sz="0" w:space="0" w:color="auto"/>
        <w:bottom w:val="none" w:sz="0" w:space="0" w:color="auto"/>
        <w:right w:val="none" w:sz="0" w:space="0" w:color="auto"/>
      </w:divBdr>
    </w:div>
    <w:div w:id="732855937">
      <w:marLeft w:val="640"/>
      <w:marRight w:val="0"/>
      <w:marTop w:val="0"/>
      <w:marBottom w:val="0"/>
      <w:divBdr>
        <w:top w:val="none" w:sz="0" w:space="0" w:color="auto"/>
        <w:left w:val="none" w:sz="0" w:space="0" w:color="auto"/>
        <w:bottom w:val="none" w:sz="0" w:space="0" w:color="auto"/>
        <w:right w:val="none" w:sz="0" w:space="0" w:color="auto"/>
      </w:divBdr>
    </w:div>
    <w:div w:id="732890512">
      <w:marLeft w:val="640"/>
      <w:marRight w:val="0"/>
      <w:marTop w:val="0"/>
      <w:marBottom w:val="0"/>
      <w:divBdr>
        <w:top w:val="none" w:sz="0" w:space="0" w:color="auto"/>
        <w:left w:val="none" w:sz="0" w:space="0" w:color="auto"/>
        <w:bottom w:val="none" w:sz="0" w:space="0" w:color="auto"/>
        <w:right w:val="none" w:sz="0" w:space="0" w:color="auto"/>
      </w:divBdr>
    </w:div>
    <w:div w:id="733042193">
      <w:marLeft w:val="640"/>
      <w:marRight w:val="0"/>
      <w:marTop w:val="0"/>
      <w:marBottom w:val="0"/>
      <w:divBdr>
        <w:top w:val="none" w:sz="0" w:space="0" w:color="auto"/>
        <w:left w:val="none" w:sz="0" w:space="0" w:color="auto"/>
        <w:bottom w:val="none" w:sz="0" w:space="0" w:color="auto"/>
        <w:right w:val="none" w:sz="0" w:space="0" w:color="auto"/>
      </w:divBdr>
    </w:div>
    <w:div w:id="733045145">
      <w:marLeft w:val="640"/>
      <w:marRight w:val="0"/>
      <w:marTop w:val="0"/>
      <w:marBottom w:val="0"/>
      <w:divBdr>
        <w:top w:val="none" w:sz="0" w:space="0" w:color="auto"/>
        <w:left w:val="none" w:sz="0" w:space="0" w:color="auto"/>
        <w:bottom w:val="none" w:sz="0" w:space="0" w:color="auto"/>
        <w:right w:val="none" w:sz="0" w:space="0" w:color="auto"/>
      </w:divBdr>
    </w:div>
    <w:div w:id="733086807">
      <w:marLeft w:val="640"/>
      <w:marRight w:val="0"/>
      <w:marTop w:val="0"/>
      <w:marBottom w:val="0"/>
      <w:divBdr>
        <w:top w:val="none" w:sz="0" w:space="0" w:color="auto"/>
        <w:left w:val="none" w:sz="0" w:space="0" w:color="auto"/>
        <w:bottom w:val="none" w:sz="0" w:space="0" w:color="auto"/>
        <w:right w:val="none" w:sz="0" w:space="0" w:color="auto"/>
      </w:divBdr>
    </w:div>
    <w:div w:id="733160399">
      <w:marLeft w:val="640"/>
      <w:marRight w:val="0"/>
      <w:marTop w:val="0"/>
      <w:marBottom w:val="0"/>
      <w:divBdr>
        <w:top w:val="none" w:sz="0" w:space="0" w:color="auto"/>
        <w:left w:val="none" w:sz="0" w:space="0" w:color="auto"/>
        <w:bottom w:val="none" w:sz="0" w:space="0" w:color="auto"/>
        <w:right w:val="none" w:sz="0" w:space="0" w:color="auto"/>
      </w:divBdr>
    </w:div>
    <w:div w:id="733166310">
      <w:marLeft w:val="640"/>
      <w:marRight w:val="0"/>
      <w:marTop w:val="0"/>
      <w:marBottom w:val="0"/>
      <w:divBdr>
        <w:top w:val="none" w:sz="0" w:space="0" w:color="auto"/>
        <w:left w:val="none" w:sz="0" w:space="0" w:color="auto"/>
        <w:bottom w:val="none" w:sz="0" w:space="0" w:color="auto"/>
        <w:right w:val="none" w:sz="0" w:space="0" w:color="auto"/>
      </w:divBdr>
    </w:div>
    <w:div w:id="733236659">
      <w:marLeft w:val="640"/>
      <w:marRight w:val="0"/>
      <w:marTop w:val="0"/>
      <w:marBottom w:val="0"/>
      <w:divBdr>
        <w:top w:val="none" w:sz="0" w:space="0" w:color="auto"/>
        <w:left w:val="none" w:sz="0" w:space="0" w:color="auto"/>
        <w:bottom w:val="none" w:sz="0" w:space="0" w:color="auto"/>
        <w:right w:val="none" w:sz="0" w:space="0" w:color="auto"/>
      </w:divBdr>
    </w:div>
    <w:div w:id="733478936">
      <w:marLeft w:val="640"/>
      <w:marRight w:val="0"/>
      <w:marTop w:val="0"/>
      <w:marBottom w:val="0"/>
      <w:divBdr>
        <w:top w:val="none" w:sz="0" w:space="0" w:color="auto"/>
        <w:left w:val="none" w:sz="0" w:space="0" w:color="auto"/>
        <w:bottom w:val="none" w:sz="0" w:space="0" w:color="auto"/>
        <w:right w:val="none" w:sz="0" w:space="0" w:color="auto"/>
      </w:divBdr>
    </w:div>
    <w:div w:id="733506032">
      <w:marLeft w:val="640"/>
      <w:marRight w:val="0"/>
      <w:marTop w:val="0"/>
      <w:marBottom w:val="0"/>
      <w:divBdr>
        <w:top w:val="none" w:sz="0" w:space="0" w:color="auto"/>
        <w:left w:val="none" w:sz="0" w:space="0" w:color="auto"/>
        <w:bottom w:val="none" w:sz="0" w:space="0" w:color="auto"/>
        <w:right w:val="none" w:sz="0" w:space="0" w:color="auto"/>
      </w:divBdr>
    </w:div>
    <w:div w:id="733624725">
      <w:marLeft w:val="640"/>
      <w:marRight w:val="0"/>
      <w:marTop w:val="0"/>
      <w:marBottom w:val="0"/>
      <w:divBdr>
        <w:top w:val="none" w:sz="0" w:space="0" w:color="auto"/>
        <w:left w:val="none" w:sz="0" w:space="0" w:color="auto"/>
        <w:bottom w:val="none" w:sz="0" w:space="0" w:color="auto"/>
        <w:right w:val="none" w:sz="0" w:space="0" w:color="auto"/>
      </w:divBdr>
    </w:div>
    <w:div w:id="733698106">
      <w:marLeft w:val="640"/>
      <w:marRight w:val="0"/>
      <w:marTop w:val="0"/>
      <w:marBottom w:val="0"/>
      <w:divBdr>
        <w:top w:val="none" w:sz="0" w:space="0" w:color="auto"/>
        <w:left w:val="none" w:sz="0" w:space="0" w:color="auto"/>
        <w:bottom w:val="none" w:sz="0" w:space="0" w:color="auto"/>
        <w:right w:val="none" w:sz="0" w:space="0" w:color="auto"/>
      </w:divBdr>
    </w:div>
    <w:div w:id="733704651">
      <w:marLeft w:val="640"/>
      <w:marRight w:val="0"/>
      <w:marTop w:val="0"/>
      <w:marBottom w:val="0"/>
      <w:divBdr>
        <w:top w:val="none" w:sz="0" w:space="0" w:color="auto"/>
        <w:left w:val="none" w:sz="0" w:space="0" w:color="auto"/>
        <w:bottom w:val="none" w:sz="0" w:space="0" w:color="auto"/>
        <w:right w:val="none" w:sz="0" w:space="0" w:color="auto"/>
      </w:divBdr>
    </w:div>
    <w:div w:id="733888800">
      <w:marLeft w:val="640"/>
      <w:marRight w:val="0"/>
      <w:marTop w:val="0"/>
      <w:marBottom w:val="0"/>
      <w:divBdr>
        <w:top w:val="none" w:sz="0" w:space="0" w:color="auto"/>
        <w:left w:val="none" w:sz="0" w:space="0" w:color="auto"/>
        <w:bottom w:val="none" w:sz="0" w:space="0" w:color="auto"/>
        <w:right w:val="none" w:sz="0" w:space="0" w:color="auto"/>
      </w:divBdr>
    </w:div>
    <w:div w:id="733966396">
      <w:marLeft w:val="640"/>
      <w:marRight w:val="0"/>
      <w:marTop w:val="0"/>
      <w:marBottom w:val="0"/>
      <w:divBdr>
        <w:top w:val="none" w:sz="0" w:space="0" w:color="auto"/>
        <w:left w:val="none" w:sz="0" w:space="0" w:color="auto"/>
        <w:bottom w:val="none" w:sz="0" w:space="0" w:color="auto"/>
        <w:right w:val="none" w:sz="0" w:space="0" w:color="auto"/>
      </w:divBdr>
    </w:div>
    <w:div w:id="734007686">
      <w:marLeft w:val="640"/>
      <w:marRight w:val="0"/>
      <w:marTop w:val="0"/>
      <w:marBottom w:val="0"/>
      <w:divBdr>
        <w:top w:val="none" w:sz="0" w:space="0" w:color="auto"/>
        <w:left w:val="none" w:sz="0" w:space="0" w:color="auto"/>
        <w:bottom w:val="none" w:sz="0" w:space="0" w:color="auto"/>
        <w:right w:val="none" w:sz="0" w:space="0" w:color="auto"/>
      </w:divBdr>
    </w:div>
    <w:div w:id="734090711">
      <w:marLeft w:val="640"/>
      <w:marRight w:val="0"/>
      <w:marTop w:val="0"/>
      <w:marBottom w:val="0"/>
      <w:divBdr>
        <w:top w:val="none" w:sz="0" w:space="0" w:color="auto"/>
        <w:left w:val="none" w:sz="0" w:space="0" w:color="auto"/>
        <w:bottom w:val="none" w:sz="0" w:space="0" w:color="auto"/>
        <w:right w:val="none" w:sz="0" w:space="0" w:color="auto"/>
      </w:divBdr>
    </w:div>
    <w:div w:id="734166820">
      <w:marLeft w:val="640"/>
      <w:marRight w:val="0"/>
      <w:marTop w:val="0"/>
      <w:marBottom w:val="0"/>
      <w:divBdr>
        <w:top w:val="none" w:sz="0" w:space="0" w:color="auto"/>
        <w:left w:val="none" w:sz="0" w:space="0" w:color="auto"/>
        <w:bottom w:val="none" w:sz="0" w:space="0" w:color="auto"/>
        <w:right w:val="none" w:sz="0" w:space="0" w:color="auto"/>
      </w:divBdr>
    </w:div>
    <w:div w:id="734200836">
      <w:marLeft w:val="640"/>
      <w:marRight w:val="0"/>
      <w:marTop w:val="0"/>
      <w:marBottom w:val="0"/>
      <w:divBdr>
        <w:top w:val="none" w:sz="0" w:space="0" w:color="auto"/>
        <w:left w:val="none" w:sz="0" w:space="0" w:color="auto"/>
        <w:bottom w:val="none" w:sz="0" w:space="0" w:color="auto"/>
        <w:right w:val="none" w:sz="0" w:space="0" w:color="auto"/>
      </w:divBdr>
    </w:div>
    <w:div w:id="734205583">
      <w:marLeft w:val="640"/>
      <w:marRight w:val="0"/>
      <w:marTop w:val="0"/>
      <w:marBottom w:val="0"/>
      <w:divBdr>
        <w:top w:val="none" w:sz="0" w:space="0" w:color="auto"/>
        <w:left w:val="none" w:sz="0" w:space="0" w:color="auto"/>
        <w:bottom w:val="none" w:sz="0" w:space="0" w:color="auto"/>
        <w:right w:val="none" w:sz="0" w:space="0" w:color="auto"/>
      </w:divBdr>
    </w:div>
    <w:div w:id="734206168">
      <w:marLeft w:val="640"/>
      <w:marRight w:val="0"/>
      <w:marTop w:val="0"/>
      <w:marBottom w:val="0"/>
      <w:divBdr>
        <w:top w:val="none" w:sz="0" w:space="0" w:color="auto"/>
        <w:left w:val="none" w:sz="0" w:space="0" w:color="auto"/>
        <w:bottom w:val="none" w:sz="0" w:space="0" w:color="auto"/>
        <w:right w:val="none" w:sz="0" w:space="0" w:color="auto"/>
      </w:divBdr>
    </w:div>
    <w:div w:id="734275788">
      <w:marLeft w:val="640"/>
      <w:marRight w:val="0"/>
      <w:marTop w:val="0"/>
      <w:marBottom w:val="0"/>
      <w:divBdr>
        <w:top w:val="none" w:sz="0" w:space="0" w:color="auto"/>
        <w:left w:val="none" w:sz="0" w:space="0" w:color="auto"/>
        <w:bottom w:val="none" w:sz="0" w:space="0" w:color="auto"/>
        <w:right w:val="none" w:sz="0" w:space="0" w:color="auto"/>
      </w:divBdr>
    </w:div>
    <w:div w:id="734428324">
      <w:marLeft w:val="640"/>
      <w:marRight w:val="0"/>
      <w:marTop w:val="0"/>
      <w:marBottom w:val="0"/>
      <w:divBdr>
        <w:top w:val="none" w:sz="0" w:space="0" w:color="auto"/>
        <w:left w:val="none" w:sz="0" w:space="0" w:color="auto"/>
        <w:bottom w:val="none" w:sz="0" w:space="0" w:color="auto"/>
        <w:right w:val="none" w:sz="0" w:space="0" w:color="auto"/>
      </w:divBdr>
    </w:div>
    <w:div w:id="734476552">
      <w:marLeft w:val="640"/>
      <w:marRight w:val="0"/>
      <w:marTop w:val="0"/>
      <w:marBottom w:val="0"/>
      <w:divBdr>
        <w:top w:val="none" w:sz="0" w:space="0" w:color="auto"/>
        <w:left w:val="none" w:sz="0" w:space="0" w:color="auto"/>
        <w:bottom w:val="none" w:sz="0" w:space="0" w:color="auto"/>
        <w:right w:val="none" w:sz="0" w:space="0" w:color="auto"/>
      </w:divBdr>
    </w:div>
    <w:div w:id="734544540">
      <w:marLeft w:val="640"/>
      <w:marRight w:val="0"/>
      <w:marTop w:val="0"/>
      <w:marBottom w:val="0"/>
      <w:divBdr>
        <w:top w:val="none" w:sz="0" w:space="0" w:color="auto"/>
        <w:left w:val="none" w:sz="0" w:space="0" w:color="auto"/>
        <w:bottom w:val="none" w:sz="0" w:space="0" w:color="auto"/>
        <w:right w:val="none" w:sz="0" w:space="0" w:color="auto"/>
      </w:divBdr>
    </w:div>
    <w:div w:id="734620534">
      <w:marLeft w:val="640"/>
      <w:marRight w:val="0"/>
      <w:marTop w:val="0"/>
      <w:marBottom w:val="0"/>
      <w:divBdr>
        <w:top w:val="none" w:sz="0" w:space="0" w:color="auto"/>
        <w:left w:val="none" w:sz="0" w:space="0" w:color="auto"/>
        <w:bottom w:val="none" w:sz="0" w:space="0" w:color="auto"/>
        <w:right w:val="none" w:sz="0" w:space="0" w:color="auto"/>
      </w:divBdr>
    </w:div>
    <w:div w:id="734623612">
      <w:marLeft w:val="640"/>
      <w:marRight w:val="0"/>
      <w:marTop w:val="0"/>
      <w:marBottom w:val="0"/>
      <w:divBdr>
        <w:top w:val="none" w:sz="0" w:space="0" w:color="auto"/>
        <w:left w:val="none" w:sz="0" w:space="0" w:color="auto"/>
        <w:bottom w:val="none" w:sz="0" w:space="0" w:color="auto"/>
        <w:right w:val="none" w:sz="0" w:space="0" w:color="auto"/>
      </w:divBdr>
    </w:div>
    <w:div w:id="734624578">
      <w:marLeft w:val="640"/>
      <w:marRight w:val="0"/>
      <w:marTop w:val="0"/>
      <w:marBottom w:val="0"/>
      <w:divBdr>
        <w:top w:val="none" w:sz="0" w:space="0" w:color="auto"/>
        <w:left w:val="none" w:sz="0" w:space="0" w:color="auto"/>
        <w:bottom w:val="none" w:sz="0" w:space="0" w:color="auto"/>
        <w:right w:val="none" w:sz="0" w:space="0" w:color="auto"/>
      </w:divBdr>
    </w:div>
    <w:div w:id="734741186">
      <w:marLeft w:val="640"/>
      <w:marRight w:val="0"/>
      <w:marTop w:val="0"/>
      <w:marBottom w:val="0"/>
      <w:divBdr>
        <w:top w:val="none" w:sz="0" w:space="0" w:color="auto"/>
        <w:left w:val="none" w:sz="0" w:space="0" w:color="auto"/>
        <w:bottom w:val="none" w:sz="0" w:space="0" w:color="auto"/>
        <w:right w:val="none" w:sz="0" w:space="0" w:color="auto"/>
      </w:divBdr>
    </w:div>
    <w:div w:id="734743301">
      <w:marLeft w:val="640"/>
      <w:marRight w:val="0"/>
      <w:marTop w:val="0"/>
      <w:marBottom w:val="0"/>
      <w:divBdr>
        <w:top w:val="none" w:sz="0" w:space="0" w:color="auto"/>
        <w:left w:val="none" w:sz="0" w:space="0" w:color="auto"/>
        <w:bottom w:val="none" w:sz="0" w:space="0" w:color="auto"/>
        <w:right w:val="none" w:sz="0" w:space="0" w:color="auto"/>
      </w:divBdr>
    </w:div>
    <w:div w:id="734746901">
      <w:marLeft w:val="640"/>
      <w:marRight w:val="0"/>
      <w:marTop w:val="0"/>
      <w:marBottom w:val="0"/>
      <w:divBdr>
        <w:top w:val="none" w:sz="0" w:space="0" w:color="auto"/>
        <w:left w:val="none" w:sz="0" w:space="0" w:color="auto"/>
        <w:bottom w:val="none" w:sz="0" w:space="0" w:color="auto"/>
        <w:right w:val="none" w:sz="0" w:space="0" w:color="auto"/>
      </w:divBdr>
    </w:div>
    <w:div w:id="734817915">
      <w:marLeft w:val="640"/>
      <w:marRight w:val="0"/>
      <w:marTop w:val="0"/>
      <w:marBottom w:val="0"/>
      <w:divBdr>
        <w:top w:val="none" w:sz="0" w:space="0" w:color="auto"/>
        <w:left w:val="none" w:sz="0" w:space="0" w:color="auto"/>
        <w:bottom w:val="none" w:sz="0" w:space="0" w:color="auto"/>
        <w:right w:val="none" w:sz="0" w:space="0" w:color="auto"/>
      </w:divBdr>
    </w:div>
    <w:div w:id="734856475">
      <w:marLeft w:val="640"/>
      <w:marRight w:val="0"/>
      <w:marTop w:val="0"/>
      <w:marBottom w:val="0"/>
      <w:divBdr>
        <w:top w:val="none" w:sz="0" w:space="0" w:color="auto"/>
        <w:left w:val="none" w:sz="0" w:space="0" w:color="auto"/>
        <w:bottom w:val="none" w:sz="0" w:space="0" w:color="auto"/>
        <w:right w:val="none" w:sz="0" w:space="0" w:color="auto"/>
      </w:divBdr>
    </w:div>
    <w:div w:id="734857743">
      <w:marLeft w:val="640"/>
      <w:marRight w:val="0"/>
      <w:marTop w:val="0"/>
      <w:marBottom w:val="0"/>
      <w:divBdr>
        <w:top w:val="none" w:sz="0" w:space="0" w:color="auto"/>
        <w:left w:val="none" w:sz="0" w:space="0" w:color="auto"/>
        <w:bottom w:val="none" w:sz="0" w:space="0" w:color="auto"/>
        <w:right w:val="none" w:sz="0" w:space="0" w:color="auto"/>
      </w:divBdr>
    </w:div>
    <w:div w:id="734939000">
      <w:marLeft w:val="640"/>
      <w:marRight w:val="0"/>
      <w:marTop w:val="0"/>
      <w:marBottom w:val="0"/>
      <w:divBdr>
        <w:top w:val="none" w:sz="0" w:space="0" w:color="auto"/>
        <w:left w:val="none" w:sz="0" w:space="0" w:color="auto"/>
        <w:bottom w:val="none" w:sz="0" w:space="0" w:color="auto"/>
        <w:right w:val="none" w:sz="0" w:space="0" w:color="auto"/>
      </w:divBdr>
    </w:div>
    <w:div w:id="735006041">
      <w:marLeft w:val="640"/>
      <w:marRight w:val="0"/>
      <w:marTop w:val="0"/>
      <w:marBottom w:val="0"/>
      <w:divBdr>
        <w:top w:val="none" w:sz="0" w:space="0" w:color="auto"/>
        <w:left w:val="none" w:sz="0" w:space="0" w:color="auto"/>
        <w:bottom w:val="none" w:sz="0" w:space="0" w:color="auto"/>
        <w:right w:val="none" w:sz="0" w:space="0" w:color="auto"/>
      </w:divBdr>
    </w:div>
    <w:div w:id="735010898">
      <w:marLeft w:val="640"/>
      <w:marRight w:val="0"/>
      <w:marTop w:val="0"/>
      <w:marBottom w:val="0"/>
      <w:divBdr>
        <w:top w:val="none" w:sz="0" w:space="0" w:color="auto"/>
        <w:left w:val="none" w:sz="0" w:space="0" w:color="auto"/>
        <w:bottom w:val="none" w:sz="0" w:space="0" w:color="auto"/>
        <w:right w:val="none" w:sz="0" w:space="0" w:color="auto"/>
      </w:divBdr>
    </w:div>
    <w:div w:id="735011490">
      <w:marLeft w:val="640"/>
      <w:marRight w:val="0"/>
      <w:marTop w:val="0"/>
      <w:marBottom w:val="0"/>
      <w:divBdr>
        <w:top w:val="none" w:sz="0" w:space="0" w:color="auto"/>
        <w:left w:val="none" w:sz="0" w:space="0" w:color="auto"/>
        <w:bottom w:val="none" w:sz="0" w:space="0" w:color="auto"/>
        <w:right w:val="none" w:sz="0" w:space="0" w:color="auto"/>
      </w:divBdr>
    </w:div>
    <w:div w:id="735081661">
      <w:marLeft w:val="640"/>
      <w:marRight w:val="0"/>
      <w:marTop w:val="0"/>
      <w:marBottom w:val="0"/>
      <w:divBdr>
        <w:top w:val="none" w:sz="0" w:space="0" w:color="auto"/>
        <w:left w:val="none" w:sz="0" w:space="0" w:color="auto"/>
        <w:bottom w:val="none" w:sz="0" w:space="0" w:color="auto"/>
        <w:right w:val="none" w:sz="0" w:space="0" w:color="auto"/>
      </w:divBdr>
    </w:div>
    <w:div w:id="735201694">
      <w:marLeft w:val="640"/>
      <w:marRight w:val="0"/>
      <w:marTop w:val="0"/>
      <w:marBottom w:val="0"/>
      <w:divBdr>
        <w:top w:val="none" w:sz="0" w:space="0" w:color="auto"/>
        <w:left w:val="none" w:sz="0" w:space="0" w:color="auto"/>
        <w:bottom w:val="none" w:sz="0" w:space="0" w:color="auto"/>
        <w:right w:val="none" w:sz="0" w:space="0" w:color="auto"/>
      </w:divBdr>
    </w:div>
    <w:div w:id="735275544">
      <w:marLeft w:val="640"/>
      <w:marRight w:val="0"/>
      <w:marTop w:val="0"/>
      <w:marBottom w:val="0"/>
      <w:divBdr>
        <w:top w:val="none" w:sz="0" w:space="0" w:color="auto"/>
        <w:left w:val="none" w:sz="0" w:space="0" w:color="auto"/>
        <w:bottom w:val="none" w:sz="0" w:space="0" w:color="auto"/>
        <w:right w:val="none" w:sz="0" w:space="0" w:color="auto"/>
      </w:divBdr>
    </w:div>
    <w:div w:id="735278922">
      <w:marLeft w:val="640"/>
      <w:marRight w:val="0"/>
      <w:marTop w:val="0"/>
      <w:marBottom w:val="0"/>
      <w:divBdr>
        <w:top w:val="none" w:sz="0" w:space="0" w:color="auto"/>
        <w:left w:val="none" w:sz="0" w:space="0" w:color="auto"/>
        <w:bottom w:val="none" w:sz="0" w:space="0" w:color="auto"/>
        <w:right w:val="none" w:sz="0" w:space="0" w:color="auto"/>
      </w:divBdr>
    </w:div>
    <w:div w:id="735472066">
      <w:marLeft w:val="640"/>
      <w:marRight w:val="0"/>
      <w:marTop w:val="0"/>
      <w:marBottom w:val="0"/>
      <w:divBdr>
        <w:top w:val="none" w:sz="0" w:space="0" w:color="auto"/>
        <w:left w:val="none" w:sz="0" w:space="0" w:color="auto"/>
        <w:bottom w:val="none" w:sz="0" w:space="0" w:color="auto"/>
        <w:right w:val="none" w:sz="0" w:space="0" w:color="auto"/>
      </w:divBdr>
    </w:div>
    <w:div w:id="735475425">
      <w:marLeft w:val="640"/>
      <w:marRight w:val="0"/>
      <w:marTop w:val="0"/>
      <w:marBottom w:val="0"/>
      <w:divBdr>
        <w:top w:val="none" w:sz="0" w:space="0" w:color="auto"/>
        <w:left w:val="none" w:sz="0" w:space="0" w:color="auto"/>
        <w:bottom w:val="none" w:sz="0" w:space="0" w:color="auto"/>
        <w:right w:val="none" w:sz="0" w:space="0" w:color="auto"/>
      </w:divBdr>
    </w:div>
    <w:div w:id="735512436">
      <w:marLeft w:val="640"/>
      <w:marRight w:val="0"/>
      <w:marTop w:val="0"/>
      <w:marBottom w:val="0"/>
      <w:divBdr>
        <w:top w:val="none" w:sz="0" w:space="0" w:color="auto"/>
        <w:left w:val="none" w:sz="0" w:space="0" w:color="auto"/>
        <w:bottom w:val="none" w:sz="0" w:space="0" w:color="auto"/>
        <w:right w:val="none" w:sz="0" w:space="0" w:color="auto"/>
      </w:divBdr>
    </w:div>
    <w:div w:id="735519832">
      <w:marLeft w:val="640"/>
      <w:marRight w:val="0"/>
      <w:marTop w:val="0"/>
      <w:marBottom w:val="0"/>
      <w:divBdr>
        <w:top w:val="none" w:sz="0" w:space="0" w:color="auto"/>
        <w:left w:val="none" w:sz="0" w:space="0" w:color="auto"/>
        <w:bottom w:val="none" w:sz="0" w:space="0" w:color="auto"/>
        <w:right w:val="none" w:sz="0" w:space="0" w:color="auto"/>
      </w:divBdr>
    </w:div>
    <w:div w:id="735591043">
      <w:marLeft w:val="640"/>
      <w:marRight w:val="0"/>
      <w:marTop w:val="0"/>
      <w:marBottom w:val="0"/>
      <w:divBdr>
        <w:top w:val="none" w:sz="0" w:space="0" w:color="auto"/>
        <w:left w:val="none" w:sz="0" w:space="0" w:color="auto"/>
        <w:bottom w:val="none" w:sz="0" w:space="0" w:color="auto"/>
        <w:right w:val="none" w:sz="0" w:space="0" w:color="auto"/>
      </w:divBdr>
    </w:div>
    <w:div w:id="735665349">
      <w:marLeft w:val="640"/>
      <w:marRight w:val="0"/>
      <w:marTop w:val="0"/>
      <w:marBottom w:val="0"/>
      <w:divBdr>
        <w:top w:val="none" w:sz="0" w:space="0" w:color="auto"/>
        <w:left w:val="none" w:sz="0" w:space="0" w:color="auto"/>
        <w:bottom w:val="none" w:sz="0" w:space="0" w:color="auto"/>
        <w:right w:val="none" w:sz="0" w:space="0" w:color="auto"/>
      </w:divBdr>
    </w:div>
    <w:div w:id="735667105">
      <w:marLeft w:val="640"/>
      <w:marRight w:val="0"/>
      <w:marTop w:val="0"/>
      <w:marBottom w:val="0"/>
      <w:divBdr>
        <w:top w:val="none" w:sz="0" w:space="0" w:color="auto"/>
        <w:left w:val="none" w:sz="0" w:space="0" w:color="auto"/>
        <w:bottom w:val="none" w:sz="0" w:space="0" w:color="auto"/>
        <w:right w:val="none" w:sz="0" w:space="0" w:color="auto"/>
      </w:divBdr>
    </w:div>
    <w:div w:id="736048272">
      <w:marLeft w:val="640"/>
      <w:marRight w:val="0"/>
      <w:marTop w:val="0"/>
      <w:marBottom w:val="0"/>
      <w:divBdr>
        <w:top w:val="none" w:sz="0" w:space="0" w:color="auto"/>
        <w:left w:val="none" w:sz="0" w:space="0" w:color="auto"/>
        <w:bottom w:val="none" w:sz="0" w:space="0" w:color="auto"/>
        <w:right w:val="none" w:sz="0" w:space="0" w:color="auto"/>
      </w:divBdr>
    </w:div>
    <w:div w:id="736048288">
      <w:marLeft w:val="640"/>
      <w:marRight w:val="0"/>
      <w:marTop w:val="0"/>
      <w:marBottom w:val="0"/>
      <w:divBdr>
        <w:top w:val="none" w:sz="0" w:space="0" w:color="auto"/>
        <w:left w:val="none" w:sz="0" w:space="0" w:color="auto"/>
        <w:bottom w:val="none" w:sz="0" w:space="0" w:color="auto"/>
        <w:right w:val="none" w:sz="0" w:space="0" w:color="auto"/>
      </w:divBdr>
    </w:div>
    <w:div w:id="736123996">
      <w:marLeft w:val="640"/>
      <w:marRight w:val="0"/>
      <w:marTop w:val="0"/>
      <w:marBottom w:val="0"/>
      <w:divBdr>
        <w:top w:val="none" w:sz="0" w:space="0" w:color="auto"/>
        <w:left w:val="none" w:sz="0" w:space="0" w:color="auto"/>
        <w:bottom w:val="none" w:sz="0" w:space="0" w:color="auto"/>
        <w:right w:val="none" w:sz="0" w:space="0" w:color="auto"/>
      </w:divBdr>
    </w:div>
    <w:div w:id="736168032">
      <w:marLeft w:val="640"/>
      <w:marRight w:val="0"/>
      <w:marTop w:val="0"/>
      <w:marBottom w:val="0"/>
      <w:divBdr>
        <w:top w:val="none" w:sz="0" w:space="0" w:color="auto"/>
        <w:left w:val="none" w:sz="0" w:space="0" w:color="auto"/>
        <w:bottom w:val="none" w:sz="0" w:space="0" w:color="auto"/>
        <w:right w:val="none" w:sz="0" w:space="0" w:color="auto"/>
      </w:divBdr>
    </w:div>
    <w:div w:id="736172432">
      <w:marLeft w:val="640"/>
      <w:marRight w:val="0"/>
      <w:marTop w:val="0"/>
      <w:marBottom w:val="0"/>
      <w:divBdr>
        <w:top w:val="none" w:sz="0" w:space="0" w:color="auto"/>
        <w:left w:val="none" w:sz="0" w:space="0" w:color="auto"/>
        <w:bottom w:val="none" w:sz="0" w:space="0" w:color="auto"/>
        <w:right w:val="none" w:sz="0" w:space="0" w:color="auto"/>
      </w:divBdr>
    </w:div>
    <w:div w:id="736247334">
      <w:marLeft w:val="640"/>
      <w:marRight w:val="0"/>
      <w:marTop w:val="0"/>
      <w:marBottom w:val="0"/>
      <w:divBdr>
        <w:top w:val="none" w:sz="0" w:space="0" w:color="auto"/>
        <w:left w:val="none" w:sz="0" w:space="0" w:color="auto"/>
        <w:bottom w:val="none" w:sz="0" w:space="0" w:color="auto"/>
        <w:right w:val="none" w:sz="0" w:space="0" w:color="auto"/>
      </w:divBdr>
    </w:div>
    <w:div w:id="736323807">
      <w:marLeft w:val="640"/>
      <w:marRight w:val="0"/>
      <w:marTop w:val="0"/>
      <w:marBottom w:val="0"/>
      <w:divBdr>
        <w:top w:val="none" w:sz="0" w:space="0" w:color="auto"/>
        <w:left w:val="none" w:sz="0" w:space="0" w:color="auto"/>
        <w:bottom w:val="none" w:sz="0" w:space="0" w:color="auto"/>
        <w:right w:val="none" w:sz="0" w:space="0" w:color="auto"/>
      </w:divBdr>
    </w:div>
    <w:div w:id="736391940">
      <w:marLeft w:val="640"/>
      <w:marRight w:val="0"/>
      <w:marTop w:val="0"/>
      <w:marBottom w:val="0"/>
      <w:divBdr>
        <w:top w:val="none" w:sz="0" w:space="0" w:color="auto"/>
        <w:left w:val="none" w:sz="0" w:space="0" w:color="auto"/>
        <w:bottom w:val="none" w:sz="0" w:space="0" w:color="auto"/>
        <w:right w:val="none" w:sz="0" w:space="0" w:color="auto"/>
      </w:divBdr>
    </w:div>
    <w:div w:id="736438230">
      <w:marLeft w:val="640"/>
      <w:marRight w:val="0"/>
      <w:marTop w:val="0"/>
      <w:marBottom w:val="0"/>
      <w:divBdr>
        <w:top w:val="none" w:sz="0" w:space="0" w:color="auto"/>
        <w:left w:val="none" w:sz="0" w:space="0" w:color="auto"/>
        <w:bottom w:val="none" w:sz="0" w:space="0" w:color="auto"/>
        <w:right w:val="none" w:sz="0" w:space="0" w:color="auto"/>
      </w:divBdr>
    </w:div>
    <w:div w:id="736629636">
      <w:marLeft w:val="640"/>
      <w:marRight w:val="0"/>
      <w:marTop w:val="0"/>
      <w:marBottom w:val="0"/>
      <w:divBdr>
        <w:top w:val="none" w:sz="0" w:space="0" w:color="auto"/>
        <w:left w:val="none" w:sz="0" w:space="0" w:color="auto"/>
        <w:bottom w:val="none" w:sz="0" w:space="0" w:color="auto"/>
        <w:right w:val="none" w:sz="0" w:space="0" w:color="auto"/>
      </w:divBdr>
    </w:div>
    <w:div w:id="736632373">
      <w:marLeft w:val="640"/>
      <w:marRight w:val="0"/>
      <w:marTop w:val="0"/>
      <w:marBottom w:val="0"/>
      <w:divBdr>
        <w:top w:val="none" w:sz="0" w:space="0" w:color="auto"/>
        <w:left w:val="none" w:sz="0" w:space="0" w:color="auto"/>
        <w:bottom w:val="none" w:sz="0" w:space="0" w:color="auto"/>
        <w:right w:val="none" w:sz="0" w:space="0" w:color="auto"/>
      </w:divBdr>
    </w:div>
    <w:div w:id="736632820">
      <w:marLeft w:val="640"/>
      <w:marRight w:val="0"/>
      <w:marTop w:val="0"/>
      <w:marBottom w:val="0"/>
      <w:divBdr>
        <w:top w:val="none" w:sz="0" w:space="0" w:color="auto"/>
        <w:left w:val="none" w:sz="0" w:space="0" w:color="auto"/>
        <w:bottom w:val="none" w:sz="0" w:space="0" w:color="auto"/>
        <w:right w:val="none" w:sz="0" w:space="0" w:color="auto"/>
      </w:divBdr>
    </w:div>
    <w:div w:id="736784440">
      <w:marLeft w:val="640"/>
      <w:marRight w:val="0"/>
      <w:marTop w:val="0"/>
      <w:marBottom w:val="0"/>
      <w:divBdr>
        <w:top w:val="none" w:sz="0" w:space="0" w:color="auto"/>
        <w:left w:val="none" w:sz="0" w:space="0" w:color="auto"/>
        <w:bottom w:val="none" w:sz="0" w:space="0" w:color="auto"/>
        <w:right w:val="none" w:sz="0" w:space="0" w:color="auto"/>
      </w:divBdr>
    </w:div>
    <w:div w:id="736784927">
      <w:marLeft w:val="640"/>
      <w:marRight w:val="0"/>
      <w:marTop w:val="0"/>
      <w:marBottom w:val="0"/>
      <w:divBdr>
        <w:top w:val="none" w:sz="0" w:space="0" w:color="auto"/>
        <w:left w:val="none" w:sz="0" w:space="0" w:color="auto"/>
        <w:bottom w:val="none" w:sz="0" w:space="0" w:color="auto"/>
        <w:right w:val="none" w:sz="0" w:space="0" w:color="auto"/>
      </w:divBdr>
    </w:div>
    <w:div w:id="736826609">
      <w:marLeft w:val="640"/>
      <w:marRight w:val="0"/>
      <w:marTop w:val="0"/>
      <w:marBottom w:val="0"/>
      <w:divBdr>
        <w:top w:val="none" w:sz="0" w:space="0" w:color="auto"/>
        <w:left w:val="none" w:sz="0" w:space="0" w:color="auto"/>
        <w:bottom w:val="none" w:sz="0" w:space="0" w:color="auto"/>
        <w:right w:val="none" w:sz="0" w:space="0" w:color="auto"/>
      </w:divBdr>
    </w:div>
    <w:div w:id="736977407">
      <w:marLeft w:val="640"/>
      <w:marRight w:val="0"/>
      <w:marTop w:val="0"/>
      <w:marBottom w:val="0"/>
      <w:divBdr>
        <w:top w:val="none" w:sz="0" w:space="0" w:color="auto"/>
        <w:left w:val="none" w:sz="0" w:space="0" w:color="auto"/>
        <w:bottom w:val="none" w:sz="0" w:space="0" w:color="auto"/>
        <w:right w:val="none" w:sz="0" w:space="0" w:color="auto"/>
      </w:divBdr>
    </w:div>
    <w:div w:id="736978464">
      <w:marLeft w:val="640"/>
      <w:marRight w:val="0"/>
      <w:marTop w:val="0"/>
      <w:marBottom w:val="0"/>
      <w:divBdr>
        <w:top w:val="none" w:sz="0" w:space="0" w:color="auto"/>
        <w:left w:val="none" w:sz="0" w:space="0" w:color="auto"/>
        <w:bottom w:val="none" w:sz="0" w:space="0" w:color="auto"/>
        <w:right w:val="none" w:sz="0" w:space="0" w:color="auto"/>
      </w:divBdr>
    </w:div>
    <w:div w:id="736981167">
      <w:marLeft w:val="640"/>
      <w:marRight w:val="0"/>
      <w:marTop w:val="0"/>
      <w:marBottom w:val="0"/>
      <w:divBdr>
        <w:top w:val="none" w:sz="0" w:space="0" w:color="auto"/>
        <w:left w:val="none" w:sz="0" w:space="0" w:color="auto"/>
        <w:bottom w:val="none" w:sz="0" w:space="0" w:color="auto"/>
        <w:right w:val="none" w:sz="0" w:space="0" w:color="auto"/>
      </w:divBdr>
    </w:div>
    <w:div w:id="737021026">
      <w:marLeft w:val="640"/>
      <w:marRight w:val="0"/>
      <w:marTop w:val="0"/>
      <w:marBottom w:val="0"/>
      <w:divBdr>
        <w:top w:val="none" w:sz="0" w:space="0" w:color="auto"/>
        <w:left w:val="none" w:sz="0" w:space="0" w:color="auto"/>
        <w:bottom w:val="none" w:sz="0" w:space="0" w:color="auto"/>
        <w:right w:val="none" w:sz="0" w:space="0" w:color="auto"/>
      </w:divBdr>
    </w:div>
    <w:div w:id="737092283">
      <w:marLeft w:val="640"/>
      <w:marRight w:val="0"/>
      <w:marTop w:val="0"/>
      <w:marBottom w:val="0"/>
      <w:divBdr>
        <w:top w:val="none" w:sz="0" w:space="0" w:color="auto"/>
        <w:left w:val="none" w:sz="0" w:space="0" w:color="auto"/>
        <w:bottom w:val="none" w:sz="0" w:space="0" w:color="auto"/>
        <w:right w:val="none" w:sz="0" w:space="0" w:color="auto"/>
      </w:divBdr>
    </w:div>
    <w:div w:id="737172085">
      <w:marLeft w:val="640"/>
      <w:marRight w:val="0"/>
      <w:marTop w:val="0"/>
      <w:marBottom w:val="0"/>
      <w:divBdr>
        <w:top w:val="none" w:sz="0" w:space="0" w:color="auto"/>
        <w:left w:val="none" w:sz="0" w:space="0" w:color="auto"/>
        <w:bottom w:val="none" w:sz="0" w:space="0" w:color="auto"/>
        <w:right w:val="none" w:sz="0" w:space="0" w:color="auto"/>
      </w:divBdr>
    </w:div>
    <w:div w:id="737217285">
      <w:marLeft w:val="640"/>
      <w:marRight w:val="0"/>
      <w:marTop w:val="0"/>
      <w:marBottom w:val="0"/>
      <w:divBdr>
        <w:top w:val="none" w:sz="0" w:space="0" w:color="auto"/>
        <w:left w:val="none" w:sz="0" w:space="0" w:color="auto"/>
        <w:bottom w:val="none" w:sz="0" w:space="0" w:color="auto"/>
        <w:right w:val="none" w:sz="0" w:space="0" w:color="auto"/>
      </w:divBdr>
    </w:div>
    <w:div w:id="737285543">
      <w:marLeft w:val="640"/>
      <w:marRight w:val="0"/>
      <w:marTop w:val="0"/>
      <w:marBottom w:val="0"/>
      <w:divBdr>
        <w:top w:val="none" w:sz="0" w:space="0" w:color="auto"/>
        <w:left w:val="none" w:sz="0" w:space="0" w:color="auto"/>
        <w:bottom w:val="none" w:sz="0" w:space="0" w:color="auto"/>
        <w:right w:val="none" w:sz="0" w:space="0" w:color="auto"/>
      </w:divBdr>
    </w:div>
    <w:div w:id="737286460">
      <w:marLeft w:val="640"/>
      <w:marRight w:val="0"/>
      <w:marTop w:val="0"/>
      <w:marBottom w:val="0"/>
      <w:divBdr>
        <w:top w:val="none" w:sz="0" w:space="0" w:color="auto"/>
        <w:left w:val="none" w:sz="0" w:space="0" w:color="auto"/>
        <w:bottom w:val="none" w:sz="0" w:space="0" w:color="auto"/>
        <w:right w:val="none" w:sz="0" w:space="0" w:color="auto"/>
      </w:divBdr>
    </w:div>
    <w:div w:id="737358943">
      <w:marLeft w:val="640"/>
      <w:marRight w:val="0"/>
      <w:marTop w:val="0"/>
      <w:marBottom w:val="0"/>
      <w:divBdr>
        <w:top w:val="none" w:sz="0" w:space="0" w:color="auto"/>
        <w:left w:val="none" w:sz="0" w:space="0" w:color="auto"/>
        <w:bottom w:val="none" w:sz="0" w:space="0" w:color="auto"/>
        <w:right w:val="none" w:sz="0" w:space="0" w:color="auto"/>
      </w:divBdr>
    </w:div>
    <w:div w:id="737555566">
      <w:marLeft w:val="640"/>
      <w:marRight w:val="0"/>
      <w:marTop w:val="0"/>
      <w:marBottom w:val="0"/>
      <w:divBdr>
        <w:top w:val="none" w:sz="0" w:space="0" w:color="auto"/>
        <w:left w:val="none" w:sz="0" w:space="0" w:color="auto"/>
        <w:bottom w:val="none" w:sz="0" w:space="0" w:color="auto"/>
        <w:right w:val="none" w:sz="0" w:space="0" w:color="auto"/>
      </w:divBdr>
    </w:div>
    <w:div w:id="737631045">
      <w:marLeft w:val="640"/>
      <w:marRight w:val="0"/>
      <w:marTop w:val="0"/>
      <w:marBottom w:val="0"/>
      <w:divBdr>
        <w:top w:val="none" w:sz="0" w:space="0" w:color="auto"/>
        <w:left w:val="none" w:sz="0" w:space="0" w:color="auto"/>
        <w:bottom w:val="none" w:sz="0" w:space="0" w:color="auto"/>
        <w:right w:val="none" w:sz="0" w:space="0" w:color="auto"/>
      </w:divBdr>
    </w:div>
    <w:div w:id="737635822">
      <w:marLeft w:val="640"/>
      <w:marRight w:val="0"/>
      <w:marTop w:val="0"/>
      <w:marBottom w:val="0"/>
      <w:divBdr>
        <w:top w:val="none" w:sz="0" w:space="0" w:color="auto"/>
        <w:left w:val="none" w:sz="0" w:space="0" w:color="auto"/>
        <w:bottom w:val="none" w:sz="0" w:space="0" w:color="auto"/>
        <w:right w:val="none" w:sz="0" w:space="0" w:color="auto"/>
      </w:divBdr>
    </w:div>
    <w:div w:id="737674416">
      <w:marLeft w:val="640"/>
      <w:marRight w:val="0"/>
      <w:marTop w:val="0"/>
      <w:marBottom w:val="0"/>
      <w:divBdr>
        <w:top w:val="none" w:sz="0" w:space="0" w:color="auto"/>
        <w:left w:val="none" w:sz="0" w:space="0" w:color="auto"/>
        <w:bottom w:val="none" w:sz="0" w:space="0" w:color="auto"/>
        <w:right w:val="none" w:sz="0" w:space="0" w:color="auto"/>
      </w:divBdr>
    </w:div>
    <w:div w:id="737676198">
      <w:marLeft w:val="640"/>
      <w:marRight w:val="0"/>
      <w:marTop w:val="0"/>
      <w:marBottom w:val="0"/>
      <w:divBdr>
        <w:top w:val="none" w:sz="0" w:space="0" w:color="auto"/>
        <w:left w:val="none" w:sz="0" w:space="0" w:color="auto"/>
        <w:bottom w:val="none" w:sz="0" w:space="0" w:color="auto"/>
        <w:right w:val="none" w:sz="0" w:space="0" w:color="auto"/>
      </w:divBdr>
    </w:div>
    <w:div w:id="737900313">
      <w:marLeft w:val="640"/>
      <w:marRight w:val="0"/>
      <w:marTop w:val="0"/>
      <w:marBottom w:val="0"/>
      <w:divBdr>
        <w:top w:val="none" w:sz="0" w:space="0" w:color="auto"/>
        <w:left w:val="none" w:sz="0" w:space="0" w:color="auto"/>
        <w:bottom w:val="none" w:sz="0" w:space="0" w:color="auto"/>
        <w:right w:val="none" w:sz="0" w:space="0" w:color="auto"/>
      </w:divBdr>
    </w:div>
    <w:div w:id="737942051">
      <w:marLeft w:val="640"/>
      <w:marRight w:val="0"/>
      <w:marTop w:val="0"/>
      <w:marBottom w:val="0"/>
      <w:divBdr>
        <w:top w:val="none" w:sz="0" w:space="0" w:color="auto"/>
        <w:left w:val="none" w:sz="0" w:space="0" w:color="auto"/>
        <w:bottom w:val="none" w:sz="0" w:space="0" w:color="auto"/>
        <w:right w:val="none" w:sz="0" w:space="0" w:color="auto"/>
      </w:divBdr>
    </w:div>
    <w:div w:id="737943144">
      <w:marLeft w:val="640"/>
      <w:marRight w:val="0"/>
      <w:marTop w:val="0"/>
      <w:marBottom w:val="0"/>
      <w:divBdr>
        <w:top w:val="none" w:sz="0" w:space="0" w:color="auto"/>
        <w:left w:val="none" w:sz="0" w:space="0" w:color="auto"/>
        <w:bottom w:val="none" w:sz="0" w:space="0" w:color="auto"/>
        <w:right w:val="none" w:sz="0" w:space="0" w:color="auto"/>
      </w:divBdr>
    </w:div>
    <w:div w:id="738018968">
      <w:marLeft w:val="640"/>
      <w:marRight w:val="0"/>
      <w:marTop w:val="0"/>
      <w:marBottom w:val="0"/>
      <w:divBdr>
        <w:top w:val="none" w:sz="0" w:space="0" w:color="auto"/>
        <w:left w:val="none" w:sz="0" w:space="0" w:color="auto"/>
        <w:bottom w:val="none" w:sz="0" w:space="0" w:color="auto"/>
        <w:right w:val="none" w:sz="0" w:space="0" w:color="auto"/>
      </w:divBdr>
    </w:div>
    <w:div w:id="738020571">
      <w:marLeft w:val="640"/>
      <w:marRight w:val="0"/>
      <w:marTop w:val="0"/>
      <w:marBottom w:val="0"/>
      <w:divBdr>
        <w:top w:val="none" w:sz="0" w:space="0" w:color="auto"/>
        <w:left w:val="none" w:sz="0" w:space="0" w:color="auto"/>
        <w:bottom w:val="none" w:sz="0" w:space="0" w:color="auto"/>
        <w:right w:val="none" w:sz="0" w:space="0" w:color="auto"/>
      </w:divBdr>
    </w:div>
    <w:div w:id="738023160">
      <w:marLeft w:val="640"/>
      <w:marRight w:val="0"/>
      <w:marTop w:val="0"/>
      <w:marBottom w:val="0"/>
      <w:divBdr>
        <w:top w:val="none" w:sz="0" w:space="0" w:color="auto"/>
        <w:left w:val="none" w:sz="0" w:space="0" w:color="auto"/>
        <w:bottom w:val="none" w:sz="0" w:space="0" w:color="auto"/>
        <w:right w:val="none" w:sz="0" w:space="0" w:color="auto"/>
      </w:divBdr>
    </w:div>
    <w:div w:id="738093943">
      <w:marLeft w:val="640"/>
      <w:marRight w:val="0"/>
      <w:marTop w:val="0"/>
      <w:marBottom w:val="0"/>
      <w:divBdr>
        <w:top w:val="none" w:sz="0" w:space="0" w:color="auto"/>
        <w:left w:val="none" w:sz="0" w:space="0" w:color="auto"/>
        <w:bottom w:val="none" w:sz="0" w:space="0" w:color="auto"/>
        <w:right w:val="none" w:sz="0" w:space="0" w:color="auto"/>
      </w:divBdr>
    </w:div>
    <w:div w:id="738137269">
      <w:marLeft w:val="640"/>
      <w:marRight w:val="0"/>
      <w:marTop w:val="0"/>
      <w:marBottom w:val="0"/>
      <w:divBdr>
        <w:top w:val="none" w:sz="0" w:space="0" w:color="auto"/>
        <w:left w:val="none" w:sz="0" w:space="0" w:color="auto"/>
        <w:bottom w:val="none" w:sz="0" w:space="0" w:color="auto"/>
        <w:right w:val="none" w:sz="0" w:space="0" w:color="auto"/>
      </w:divBdr>
    </w:div>
    <w:div w:id="738211567">
      <w:marLeft w:val="640"/>
      <w:marRight w:val="0"/>
      <w:marTop w:val="0"/>
      <w:marBottom w:val="0"/>
      <w:divBdr>
        <w:top w:val="none" w:sz="0" w:space="0" w:color="auto"/>
        <w:left w:val="none" w:sz="0" w:space="0" w:color="auto"/>
        <w:bottom w:val="none" w:sz="0" w:space="0" w:color="auto"/>
        <w:right w:val="none" w:sz="0" w:space="0" w:color="auto"/>
      </w:divBdr>
    </w:div>
    <w:div w:id="738291740">
      <w:marLeft w:val="640"/>
      <w:marRight w:val="0"/>
      <w:marTop w:val="0"/>
      <w:marBottom w:val="0"/>
      <w:divBdr>
        <w:top w:val="none" w:sz="0" w:space="0" w:color="auto"/>
        <w:left w:val="none" w:sz="0" w:space="0" w:color="auto"/>
        <w:bottom w:val="none" w:sz="0" w:space="0" w:color="auto"/>
        <w:right w:val="none" w:sz="0" w:space="0" w:color="auto"/>
      </w:divBdr>
    </w:div>
    <w:div w:id="738360649">
      <w:marLeft w:val="640"/>
      <w:marRight w:val="0"/>
      <w:marTop w:val="0"/>
      <w:marBottom w:val="0"/>
      <w:divBdr>
        <w:top w:val="none" w:sz="0" w:space="0" w:color="auto"/>
        <w:left w:val="none" w:sz="0" w:space="0" w:color="auto"/>
        <w:bottom w:val="none" w:sz="0" w:space="0" w:color="auto"/>
        <w:right w:val="none" w:sz="0" w:space="0" w:color="auto"/>
      </w:divBdr>
    </w:div>
    <w:div w:id="738361000">
      <w:marLeft w:val="640"/>
      <w:marRight w:val="0"/>
      <w:marTop w:val="0"/>
      <w:marBottom w:val="0"/>
      <w:divBdr>
        <w:top w:val="none" w:sz="0" w:space="0" w:color="auto"/>
        <w:left w:val="none" w:sz="0" w:space="0" w:color="auto"/>
        <w:bottom w:val="none" w:sz="0" w:space="0" w:color="auto"/>
        <w:right w:val="none" w:sz="0" w:space="0" w:color="auto"/>
      </w:divBdr>
    </w:div>
    <w:div w:id="738475529">
      <w:marLeft w:val="640"/>
      <w:marRight w:val="0"/>
      <w:marTop w:val="0"/>
      <w:marBottom w:val="0"/>
      <w:divBdr>
        <w:top w:val="none" w:sz="0" w:space="0" w:color="auto"/>
        <w:left w:val="none" w:sz="0" w:space="0" w:color="auto"/>
        <w:bottom w:val="none" w:sz="0" w:space="0" w:color="auto"/>
        <w:right w:val="none" w:sz="0" w:space="0" w:color="auto"/>
      </w:divBdr>
    </w:div>
    <w:div w:id="738552294">
      <w:marLeft w:val="640"/>
      <w:marRight w:val="0"/>
      <w:marTop w:val="0"/>
      <w:marBottom w:val="0"/>
      <w:divBdr>
        <w:top w:val="none" w:sz="0" w:space="0" w:color="auto"/>
        <w:left w:val="none" w:sz="0" w:space="0" w:color="auto"/>
        <w:bottom w:val="none" w:sz="0" w:space="0" w:color="auto"/>
        <w:right w:val="none" w:sz="0" w:space="0" w:color="auto"/>
      </w:divBdr>
    </w:div>
    <w:div w:id="738601970">
      <w:marLeft w:val="640"/>
      <w:marRight w:val="0"/>
      <w:marTop w:val="0"/>
      <w:marBottom w:val="0"/>
      <w:divBdr>
        <w:top w:val="none" w:sz="0" w:space="0" w:color="auto"/>
        <w:left w:val="none" w:sz="0" w:space="0" w:color="auto"/>
        <w:bottom w:val="none" w:sz="0" w:space="0" w:color="auto"/>
        <w:right w:val="none" w:sz="0" w:space="0" w:color="auto"/>
      </w:divBdr>
    </w:div>
    <w:div w:id="738674862">
      <w:marLeft w:val="640"/>
      <w:marRight w:val="0"/>
      <w:marTop w:val="0"/>
      <w:marBottom w:val="0"/>
      <w:divBdr>
        <w:top w:val="none" w:sz="0" w:space="0" w:color="auto"/>
        <w:left w:val="none" w:sz="0" w:space="0" w:color="auto"/>
        <w:bottom w:val="none" w:sz="0" w:space="0" w:color="auto"/>
        <w:right w:val="none" w:sz="0" w:space="0" w:color="auto"/>
      </w:divBdr>
    </w:div>
    <w:div w:id="738748821">
      <w:marLeft w:val="640"/>
      <w:marRight w:val="0"/>
      <w:marTop w:val="0"/>
      <w:marBottom w:val="0"/>
      <w:divBdr>
        <w:top w:val="none" w:sz="0" w:space="0" w:color="auto"/>
        <w:left w:val="none" w:sz="0" w:space="0" w:color="auto"/>
        <w:bottom w:val="none" w:sz="0" w:space="0" w:color="auto"/>
        <w:right w:val="none" w:sz="0" w:space="0" w:color="auto"/>
      </w:divBdr>
    </w:div>
    <w:div w:id="738944215">
      <w:marLeft w:val="640"/>
      <w:marRight w:val="0"/>
      <w:marTop w:val="0"/>
      <w:marBottom w:val="0"/>
      <w:divBdr>
        <w:top w:val="none" w:sz="0" w:space="0" w:color="auto"/>
        <w:left w:val="none" w:sz="0" w:space="0" w:color="auto"/>
        <w:bottom w:val="none" w:sz="0" w:space="0" w:color="auto"/>
        <w:right w:val="none" w:sz="0" w:space="0" w:color="auto"/>
      </w:divBdr>
    </w:div>
    <w:div w:id="739063007">
      <w:marLeft w:val="640"/>
      <w:marRight w:val="0"/>
      <w:marTop w:val="0"/>
      <w:marBottom w:val="0"/>
      <w:divBdr>
        <w:top w:val="none" w:sz="0" w:space="0" w:color="auto"/>
        <w:left w:val="none" w:sz="0" w:space="0" w:color="auto"/>
        <w:bottom w:val="none" w:sz="0" w:space="0" w:color="auto"/>
        <w:right w:val="none" w:sz="0" w:space="0" w:color="auto"/>
      </w:divBdr>
    </w:div>
    <w:div w:id="739133919">
      <w:marLeft w:val="640"/>
      <w:marRight w:val="0"/>
      <w:marTop w:val="0"/>
      <w:marBottom w:val="0"/>
      <w:divBdr>
        <w:top w:val="none" w:sz="0" w:space="0" w:color="auto"/>
        <w:left w:val="none" w:sz="0" w:space="0" w:color="auto"/>
        <w:bottom w:val="none" w:sz="0" w:space="0" w:color="auto"/>
        <w:right w:val="none" w:sz="0" w:space="0" w:color="auto"/>
      </w:divBdr>
    </w:div>
    <w:div w:id="739208589">
      <w:marLeft w:val="640"/>
      <w:marRight w:val="0"/>
      <w:marTop w:val="0"/>
      <w:marBottom w:val="0"/>
      <w:divBdr>
        <w:top w:val="none" w:sz="0" w:space="0" w:color="auto"/>
        <w:left w:val="none" w:sz="0" w:space="0" w:color="auto"/>
        <w:bottom w:val="none" w:sz="0" w:space="0" w:color="auto"/>
        <w:right w:val="none" w:sz="0" w:space="0" w:color="auto"/>
      </w:divBdr>
    </w:div>
    <w:div w:id="739212738">
      <w:marLeft w:val="640"/>
      <w:marRight w:val="0"/>
      <w:marTop w:val="0"/>
      <w:marBottom w:val="0"/>
      <w:divBdr>
        <w:top w:val="none" w:sz="0" w:space="0" w:color="auto"/>
        <w:left w:val="none" w:sz="0" w:space="0" w:color="auto"/>
        <w:bottom w:val="none" w:sz="0" w:space="0" w:color="auto"/>
        <w:right w:val="none" w:sz="0" w:space="0" w:color="auto"/>
      </w:divBdr>
    </w:div>
    <w:div w:id="739251685">
      <w:marLeft w:val="640"/>
      <w:marRight w:val="0"/>
      <w:marTop w:val="0"/>
      <w:marBottom w:val="0"/>
      <w:divBdr>
        <w:top w:val="none" w:sz="0" w:space="0" w:color="auto"/>
        <w:left w:val="none" w:sz="0" w:space="0" w:color="auto"/>
        <w:bottom w:val="none" w:sz="0" w:space="0" w:color="auto"/>
        <w:right w:val="none" w:sz="0" w:space="0" w:color="auto"/>
      </w:divBdr>
    </w:div>
    <w:div w:id="739327681">
      <w:marLeft w:val="640"/>
      <w:marRight w:val="0"/>
      <w:marTop w:val="0"/>
      <w:marBottom w:val="0"/>
      <w:divBdr>
        <w:top w:val="none" w:sz="0" w:space="0" w:color="auto"/>
        <w:left w:val="none" w:sz="0" w:space="0" w:color="auto"/>
        <w:bottom w:val="none" w:sz="0" w:space="0" w:color="auto"/>
        <w:right w:val="none" w:sz="0" w:space="0" w:color="auto"/>
      </w:divBdr>
    </w:div>
    <w:div w:id="739332694">
      <w:marLeft w:val="640"/>
      <w:marRight w:val="0"/>
      <w:marTop w:val="0"/>
      <w:marBottom w:val="0"/>
      <w:divBdr>
        <w:top w:val="none" w:sz="0" w:space="0" w:color="auto"/>
        <w:left w:val="none" w:sz="0" w:space="0" w:color="auto"/>
        <w:bottom w:val="none" w:sz="0" w:space="0" w:color="auto"/>
        <w:right w:val="none" w:sz="0" w:space="0" w:color="auto"/>
      </w:divBdr>
    </w:div>
    <w:div w:id="739399954">
      <w:marLeft w:val="640"/>
      <w:marRight w:val="0"/>
      <w:marTop w:val="0"/>
      <w:marBottom w:val="0"/>
      <w:divBdr>
        <w:top w:val="none" w:sz="0" w:space="0" w:color="auto"/>
        <w:left w:val="none" w:sz="0" w:space="0" w:color="auto"/>
        <w:bottom w:val="none" w:sz="0" w:space="0" w:color="auto"/>
        <w:right w:val="none" w:sz="0" w:space="0" w:color="auto"/>
      </w:divBdr>
    </w:div>
    <w:div w:id="739447561">
      <w:marLeft w:val="640"/>
      <w:marRight w:val="0"/>
      <w:marTop w:val="0"/>
      <w:marBottom w:val="0"/>
      <w:divBdr>
        <w:top w:val="none" w:sz="0" w:space="0" w:color="auto"/>
        <w:left w:val="none" w:sz="0" w:space="0" w:color="auto"/>
        <w:bottom w:val="none" w:sz="0" w:space="0" w:color="auto"/>
        <w:right w:val="none" w:sz="0" w:space="0" w:color="auto"/>
      </w:divBdr>
    </w:div>
    <w:div w:id="739524728">
      <w:marLeft w:val="640"/>
      <w:marRight w:val="0"/>
      <w:marTop w:val="0"/>
      <w:marBottom w:val="0"/>
      <w:divBdr>
        <w:top w:val="none" w:sz="0" w:space="0" w:color="auto"/>
        <w:left w:val="none" w:sz="0" w:space="0" w:color="auto"/>
        <w:bottom w:val="none" w:sz="0" w:space="0" w:color="auto"/>
        <w:right w:val="none" w:sz="0" w:space="0" w:color="auto"/>
      </w:divBdr>
    </w:div>
    <w:div w:id="739593259">
      <w:marLeft w:val="640"/>
      <w:marRight w:val="0"/>
      <w:marTop w:val="0"/>
      <w:marBottom w:val="0"/>
      <w:divBdr>
        <w:top w:val="none" w:sz="0" w:space="0" w:color="auto"/>
        <w:left w:val="none" w:sz="0" w:space="0" w:color="auto"/>
        <w:bottom w:val="none" w:sz="0" w:space="0" w:color="auto"/>
        <w:right w:val="none" w:sz="0" w:space="0" w:color="auto"/>
      </w:divBdr>
    </w:div>
    <w:div w:id="739640159">
      <w:marLeft w:val="640"/>
      <w:marRight w:val="0"/>
      <w:marTop w:val="0"/>
      <w:marBottom w:val="0"/>
      <w:divBdr>
        <w:top w:val="none" w:sz="0" w:space="0" w:color="auto"/>
        <w:left w:val="none" w:sz="0" w:space="0" w:color="auto"/>
        <w:bottom w:val="none" w:sz="0" w:space="0" w:color="auto"/>
        <w:right w:val="none" w:sz="0" w:space="0" w:color="auto"/>
      </w:divBdr>
    </w:div>
    <w:div w:id="739640996">
      <w:marLeft w:val="640"/>
      <w:marRight w:val="0"/>
      <w:marTop w:val="0"/>
      <w:marBottom w:val="0"/>
      <w:divBdr>
        <w:top w:val="none" w:sz="0" w:space="0" w:color="auto"/>
        <w:left w:val="none" w:sz="0" w:space="0" w:color="auto"/>
        <w:bottom w:val="none" w:sz="0" w:space="0" w:color="auto"/>
        <w:right w:val="none" w:sz="0" w:space="0" w:color="auto"/>
      </w:divBdr>
    </w:div>
    <w:div w:id="739641558">
      <w:marLeft w:val="640"/>
      <w:marRight w:val="0"/>
      <w:marTop w:val="0"/>
      <w:marBottom w:val="0"/>
      <w:divBdr>
        <w:top w:val="none" w:sz="0" w:space="0" w:color="auto"/>
        <w:left w:val="none" w:sz="0" w:space="0" w:color="auto"/>
        <w:bottom w:val="none" w:sz="0" w:space="0" w:color="auto"/>
        <w:right w:val="none" w:sz="0" w:space="0" w:color="auto"/>
      </w:divBdr>
    </w:div>
    <w:div w:id="739786401">
      <w:marLeft w:val="640"/>
      <w:marRight w:val="0"/>
      <w:marTop w:val="0"/>
      <w:marBottom w:val="0"/>
      <w:divBdr>
        <w:top w:val="none" w:sz="0" w:space="0" w:color="auto"/>
        <w:left w:val="none" w:sz="0" w:space="0" w:color="auto"/>
        <w:bottom w:val="none" w:sz="0" w:space="0" w:color="auto"/>
        <w:right w:val="none" w:sz="0" w:space="0" w:color="auto"/>
      </w:divBdr>
    </w:div>
    <w:div w:id="739863329">
      <w:marLeft w:val="640"/>
      <w:marRight w:val="0"/>
      <w:marTop w:val="0"/>
      <w:marBottom w:val="0"/>
      <w:divBdr>
        <w:top w:val="none" w:sz="0" w:space="0" w:color="auto"/>
        <w:left w:val="none" w:sz="0" w:space="0" w:color="auto"/>
        <w:bottom w:val="none" w:sz="0" w:space="0" w:color="auto"/>
        <w:right w:val="none" w:sz="0" w:space="0" w:color="auto"/>
      </w:divBdr>
    </w:div>
    <w:div w:id="739908229">
      <w:marLeft w:val="640"/>
      <w:marRight w:val="0"/>
      <w:marTop w:val="0"/>
      <w:marBottom w:val="0"/>
      <w:divBdr>
        <w:top w:val="none" w:sz="0" w:space="0" w:color="auto"/>
        <w:left w:val="none" w:sz="0" w:space="0" w:color="auto"/>
        <w:bottom w:val="none" w:sz="0" w:space="0" w:color="auto"/>
        <w:right w:val="none" w:sz="0" w:space="0" w:color="auto"/>
      </w:divBdr>
    </w:div>
    <w:div w:id="739988205">
      <w:marLeft w:val="640"/>
      <w:marRight w:val="0"/>
      <w:marTop w:val="0"/>
      <w:marBottom w:val="0"/>
      <w:divBdr>
        <w:top w:val="none" w:sz="0" w:space="0" w:color="auto"/>
        <w:left w:val="none" w:sz="0" w:space="0" w:color="auto"/>
        <w:bottom w:val="none" w:sz="0" w:space="0" w:color="auto"/>
        <w:right w:val="none" w:sz="0" w:space="0" w:color="auto"/>
      </w:divBdr>
    </w:div>
    <w:div w:id="740059273">
      <w:marLeft w:val="640"/>
      <w:marRight w:val="0"/>
      <w:marTop w:val="0"/>
      <w:marBottom w:val="0"/>
      <w:divBdr>
        <w:top w:val="none" w:sz="0" w:space="0" w:color="auto"/>
        <w:left w:val="none" w:sz="0" w:space="0" w:color="auto"/>
        <w:bottom w:val="none" w:sz="0" w:space="0" w:color="auto"/>
        <w:right w:val="none" w:sz="0" w:space="0" w:color="auto"/>
      </w:divBdr>
    </w:div>
    <w:div w:id="740059425">
      <w:marLeft w:val="640"/>
      <w:marRight w:val="0"/>
      <w:marTop w:val="0"/>
      <w:marBottom w:val="0"/>
      <w:divBdr>
        <w:top w:val="none" w:sz="0" w:space="0" w:color="auto"/>
        <w:left w:val="none" w:sz="0" w:space="0" w:color="auto"/>
        <w:bottom w:val="none" w:sz="0" w:space="0" w:color="auto"/>
        <w:right w:val="none" w:sz="0" w:space="0" w:color="auto"/>
      </w:divBdr>
    </w:div>
    <w:div w:id="740103720">
      <w:marLeft w:val="640"/>
      <w:marRight w:val="0"/>
      <w:marTop w:val="0"/>
      <w:marBottom w:val="0"/>
      <w:divBdr>
        <w:top w:val="none" w:sz="0" w:space="0" w:color="auto"/>
        <w:left w:val="none" w:sz="0" w:space="0" w:color="auto"/>
        <w:bottom w:val="none" w:sz="0" w:space="0" w:color="auto"/>
        <w:right w:val="none" w:sz="0" w:space="0" w:color="auto"/>
      </w:divBdr>
    </w:div>
    <w:div w:id="740106758">
      <w:marLeft w:val="640"/>
      <w:marRight w:val="0"/>
      <w:marTop w:val="0"/>
      <w:marBottom w:val="0"/>
      <w:divBdr>
        <w:top w:val="none" w:sz="0" w:space="0" w:color="auto"/>
        <w:left w:val="none" w:sz="0" w:space="0" w:color="auto"/>
        <w:bottom w:val="none" w:sz="0" w:space="0" w:color="auto"/>
        <w:right w:val="none" w:sz="0" w:space="0" w:color="auto"/>
      </w:divBdr>
    </w:div>
    <w:div w:id="740174680">
      <w:marLeft w:val="640"/>
      <w:marRight w:val="0"/>
      <w:marTop w:val="0"/>
      <w:marBottom w:val="0"/>
      <w:divBdr>
        <w:top w:val="none" w:sz="0" w:space="0" w:color="auto"/>
        <w:left w:val="none" w:sz="0" w:space="0" w:color="auto"/>
        <w:bottom w:val="none" w:sz="0" w:space="0" w:color="auto"/>
        <w:right w:val="none" w:sz="0" w:space="0" w:color="auto"/>
      </w:divBdr>
    </w:div>
    <w:div w:id="740179044">
      <w:marLeft w:val="640"/>
      <w:marRight w:val="0"/>
      <w:marTop w:val="0"/>
      <w:marBottom w:val="0"/>
      <w:divBdr>
        <w:top w:val="none" w:sz="0" w:space="0" w:color="auto"/>
        <w:left w:val="none" w:sz="0" w:space="0" w:color="auto"/>
        <w:bottom w:val="none" w:sz="0" w:space="0" w:color="auto"/>
        <w:right w:val="none" w:sz="0" w:space="0" w:color="auto"/>
      </w:divBdr>
    </w:div>
    <w:div w:id="740248240">
      <w:marLeft w:val="640"/>
      <w:marRight w:val="0"/>
      <w:marTop w:val="0"/>
      <w:marBottom w:val="0"/>
      <w:divBdr>
        <w:top w:val="none" w:sz="0" w:space="0" w:color="auto"/>
        <w:left w:val="none" w:sz="0" w:space="0" w:color="auto"/>
        <w:bottom w:val="none" w:sz="0" w:space="0" w:color="auto"/>
        <w:right w:val="none" w:sz="0" w:space="0" w:color="auto"/>
      </w:divBdr>
    </w:div>
    <w:div w:id="740251227">
      <w:marLeft w:val="640"/>
      <w:marRight w:val="0"/>
      <w:marTop w:val="0"/>
      <w:marBottom w:val="0"/>
      <w:divBdr>
        <w:top w:val="none" w:sz="0" w:space="0" w:color="auto"/>
        <w:left w:val="none" w:sz="0" w:space="0" w:color="auto"/>
        <w:bottom w:val="none" w:sz="0" w:space="0" w:color="auto"/>
        <w:right w:val="none" w:sz="0" w:space="0" w:color="auto"/>
      </w:divBdr>
    </w:div>
    <w:div w:id="740254133">
      <w:marLeft w:val="640"/>
      <w:marRight w:val="0"/>
      <w:marTop w:val="0"/>
      <w:marBottom w:val="0"/>
      <w:divBdr>
        <w:top w:val="none" w:sz="0" w:space="0" w:color="auto"/>
        <w:left w:val="none" w:sz="0" w:space="0" w:color="auto"/>
        <w:bottom w:val="none" w:sz="0" w:space="0" w:color="auto"/>
        <w:right w:val="none" w:sz="0" w:space="0" w:color="auto"/>
      </w:divBdr>
    </w:div>
    <w:div w:id="740324337">
      <w:marLeft w:val="640"/>
      <w:marRight w:val="0"/>
      <w:marTop w:val="0"/>
      <w:marBottom w:val="0"/>
      <w:divBdr>
        <w:top w:val="none" w:sz="0" w:space="0" w:color="auto"/>
        <w:left w:val="none" w:sz="0" w:space="0" w:color="auto"/>
        <w:bottom w:val="none" w:sz="0" w:space="0" w:color="auto"/>
        <w:right w:val="none" w:sz="0" w:space="0" w:color="auto"/>
      </w:divBdr>
    </w:div>
    <w:div w:id="740368757">
      <w:marLeft w:val="640"/>
      <w:marRight w:val="0"/>
      <w:marTop w:val="0"/>
      <w:marBottom w:val="0"/>
      <w:divBdr>
        <w:top w:val="none" w:sz="0" w:space="0" w:color="auto"/>
        <w:left w:val="none" w:sz="0" w:space="0" w:color="auto"/>
        <w:bottom w:val="none" w:sz="0" w:space="0" w:color="auto"/>
        <w:right w:val="none" w:sz="0" w:space="0" w:color="auto"/>
      </w:divBdr>
    </w:div>
    <w:div w:id="740444599">
      <w:marLeft w:val="640"/>
      <w:marRight w:val="0"/>
      <w:marTop w:val="0"/>
      <w:marBottom w:val="0"/>
      <w:divBdr>
        <w:top w:val="none" w:sz="0" w:space="0" w:color="auto"/>
        <w:left w:val="none" w:sz="0" w:space="0" w:color="auto"/>
        <w:bottom w:val="none" w:sz="0" w:space="0" w:color="auto"/>
        <w:right w:val="none" w:sz="0" w:space="0" w:color="auto"/>
      </w:divBdr>
    </w:div>
    <w:div w:id="740639657">
      <w:marLeft w:val="640"/>
      <w:marRight w:val="0"/>
      <w:marTop w:val="0"/>
      <w:marBottom w:val="0"/>
      <w:divBdr>
        <w:top w:val="none" w:sz="0" w:space="0" w:color="auto"/>
        <w:left w:val="none" w:sz="0" w:space="0" w:color="auto"/>
        <w:bottom w:val="none" w:sz="0" w:space="0" w:color="auto"/>
        <w:right w:val="none" w:sz="0" w:space="0" w:color="auto"/>
      </w:divBdr>
    </w:div>
    <w:div w:id="740716620">
      <w:marLeft w:val="640"/>
      <w:marRight w:val="0"/>
      <w:marTop w:val="0"/>
      <w:marBottom w:val="0"/>
      <w:divBdr>
        <w:top w:val="none" w:sz="0" w:space="0" w:color="auto"/>
        <w:left w:val="none" w:sz="0" w:space="0" w:color="auto"/>
        <w:bottom w:val="none" w:sz="0" w:space="0" w:color="auto"/>
        <w:right w:val="none" w:sz="0" w:space="0" w:color="auto"/>
      </w:divBdr>
    </w:div>
    <w:div w:id="740718614">
      <w:marLeft w:val="640"/>
      <w:marRight w:val="0"/>
      <w:marTop w:val="0"/>
      <w:marBottom w:val="0"/>
      <w:divBdr>
        <w:top w:val="none" w:sz="0" w:space="0" w:color="auto"/>
        <w:left w:val="none" w:sz="0" w:space="0" w:color="auto"/>
        <w:bottom w:val="none" w:sz="0" w:space="0" w:color="auto"/>
        <w:right w:val="none" w:sz="0" w:space="0" w:color="auto"/>
      </w:divBdr>
    </w:div>
    <w:div w:id="740757759">
      <w:marLeft w:val="640"/>
      <w:marRight w:val="0"/>
      <w:marTop w:val="0"/>
      <w:marBottom w:val="0"/>
      <w:divBdr>
        <w:top w:val="none" w:sz="0" w:space="0" w:color="auto"/>
        <w:left w:val="none" w:sz="0" w:space="0" w:color="auto"/>
        <w:bottom w:val="none" w:sz="0" w:space="0" w:color="auto"/>
        <w:right w:val="none" w:sz="0" w:space="0" w:color="auto"/>
      </w:divBdr>
    </w:div>
    <w:div w:id="740760023">
      <w:marLeft w:val="640"/>
      <w:marRight w:val="0"/>
      <w:marTop w:val="0"/>
      <w:marBottom w:val="0"/>
      <w:divBdr>
        <w:top w:val="none" w:sz="0" w:space="0" w:color="auto"/>
        <w:left w:val="none" w:sz="0" w:space="0" w:color="auto"/>
        <w:bottom w:val="none" w:sz="0" w:space="0" w:color="auto"/>
        <w:right w:val="none" w:sz="0" w:space="0" w:color="auto"/>
      </w:divBdr>
    </w:div>
    <w:div w:id="740762130">
      <w:marLeft w:val="640"/>
      <w:marRight w:val="0"/>
      <w:marTop w:val="0"/>
      <w:marBottom w:val="0"/>
      <w:divBdr>
        <w:top w:val="none" w:sz="0" w:space="0" w:color="auto"/>
        <w:left w:val="none" w:sz="0" w:space="0" w:color="auto"/>
        <w:bottom w:val="none" w:sz="0" w:space="0" w:color="auto"/>
        <w:right w:val="none" w:sz="0" w:space="0" w:color="auto"/>
      </w:divBdr>
    </w:div>
    <w:div w:id="740908046">
      <w:marLeft w:val="640"/>
      <w:marRight w:val="0"/>
      <w:marTop w:val="0"/>
      <w:marBottom w:val="0"/>
      <w:divBdr>
        <w:top w:val="none" w:sz="0" w:space="0" w:color="auto"/>
        <w:left w:val="none" w:sz="0" w:space="0" w:color="auto"/>
        <w:bottom w:val="none" w:sz="0" w:space="0" w:color="auto"/>
        <w:right w:val="none" w:sz="0" w:space="0" w:color="auto"/>
      </w:divBdr>
    </w:div>
    <w:div w:id="740911939">
      <w:marLeft w:val="640"/>
      <w:marRight w:val="0"/>
      <w:marTop w:val="0"/>
      <w:marBottom w:val="0"/>
      <w:divBdr>
        <w:top w:val="none" w:sz="0" w:space="0" w:color="auto"/>
        <w:left w:val="none" w:sz="0" w:space="0" w:color="auto"/>
        <w:bottom w:val="none" w:sz="0" w:space="0" w:color="auto"/>
        <w:right w:val="none" w:sz="0" w:space="0" w:color="auto"/>
      </w:divBdr>
    </w:div>
    <w:div w:id="741025525">
      <w:marLeft w:val="640"/>
      <w:marRight w:val="0"/>
      <w:marTop w:val="0"/>
      <w:marBottom w:val="0"/>
      <w:divBdr>
        <w:top w:val="none" w:sz="0" w:space="0" w:color="auto"/>
        <w:left w:val="none" w:sz="0" w:space="0" w:color="auto"/>
        <w:bottom w:val="none" w:sz="0" w:space="0" w:color="auto"/>
        <w:right w:val="none" w:sz="0" w:space="0" w:color="auto"/>
      </w:divBdr>
    </w:div>
    <w:div w:id="741097903">
      <w:marLeft w:val="640"/>
      <w:marRight w:val="0"/>
      <w:marTop w:val="0"/>
      <w:marBottom w:val="0"/>
      <w:divBdr>
        <w:top w:val="none" w:sz="0" w:space="0" w:color="auto"/>
        <w:left w:val="none" w:sz="0" w:space="0" w:color="auto"/>
        <w:bottom w:val="none" w:sz="0" w:space="0" w:color="auto"/>
        <w:right w:val="none" w:sz="0" w:space="0" w:color="auto"/>
      </w:divBdr>
    </w:div>
    <w:div w:id="741098067">
      <w:marLeft w:val="640"/>
      <w:marRight w:val="0"/>
      <w:marTop w:val="0"/>
      <w:marBottom w:val="0"/>
      <w:divBdr>
        <w:top w:val="none" w:sz="0" w:space="0" w:color="auto"/>
        <w:left w:val="none" w:sz="0" w:space="0" w:color="auto"/>
        <w:bottom w:val="none" w:sz="0" w:space="0" w:color="auto"/>
        <w:right w:val="none" w:sz="0" w:space="0" w:color="auto"/>
      </w:divBdr>
    </w:div>
    <w:div w:id="741098482">
      <w:marLeft w:val="640"/>
      <w:marRight w:val="0"/>
      <w:marTop w:val="0"/>
      <w:marBottom w:val="0"/>
      <w:divBdr>
        <w:top w:val="none" w:sz="0" w:space="0" w:color="auto"/>
        <w:left w:val="none" w:sz="0" w:space="0" w:color="auto"/>
        <w:bottom w:val="none" w:sz="0" w:space="0" w:color="auto"/>
        <w:right w:val="none" w:sz="0" w:space="0" w:color="auto"/>
      </w:divBdr>
    </w:div>
    <w:div w:id="741291455">
      <w:marLeft w:val="640"/>
      <w:marRight w:val="0"/>
      <w:marTop w:val="0"/>
      <w:marBottom w:val="0"/>
      <w:divBdr>
        <w:top w:val="none" w:sz="0" w:space="0" w:color="auto"/>
        <w:left w:val="none" w:sz="0" w:space="0" w:color="auto"/>
        <w:bottom w:val="none" w:sz="0" w:space="0" w:color="auto"/>
        <w:right w:val="none" w:sz="0" w:space="0" w:color="auto"/>
      </w:divBdr>
    </w:div>
    <w:div w:id="741297040">
      <w:marLeft w:val="640"/>
      <w:marRight w:val="0"/>
      <w:marTop w:val="0"/>
      <w:marBottom w:val="0"/>
      <w:divBdr>
        <w:top w:val="none" w:sz="0" w:space="0" w:color="auto"/>
        <w:left w:val="none" w:sz="0" w:space="0" w:color="auto"/>
        <w:bottom w:val="none" w:sz="0" w:space="0" w:color="auto"/>
        <w:right w:val="none" w:sz="0" w:space="0" w:color="auto"/>
      </w:divBdr>
    </w:div>
    <w:div w:id="741410012">
      <w:marLeft w:val="640"/>
      <w:marRight w:val="0"/>
      <w:marTop w:val="0"/>
      <w:marBottom w:val="0"/>
      <w:divBdr>
        <w:top w:val="none" w:sz="0" w:space="0" w:color="auto"/>
        <w:left w:val="none" w:sz="0" w:space="0" w:color="auto"/>
        <w:bottom w:val="none" w:sz="0" w:space="0" w:color="auto"/>
        <w:right w:val="none" w:sz="0" w:space="0" w:color="auto"/>
      </w:divBdr>
    </w:div>
    <w:div w:id="741410218">
      <w:marLeft w:val="640"/>
      <w:marRight w:val="0"/>
      <w:marTop w:val="0"/>
      <w:marBottom w:val="0"/>
      <w:divBdr>
        <w:top w:val="none" w:sz="0" w:space="0" w:color="auto"/>
        <w:left w:val="none" w:sz="0" w:space="0" w:color="auto"/>
        <w:bottom w:val="none" w:sz="0" w:space="0" w:color="auto"/>
        <w:right w:val="none" w:sz="0" w:space="0" w:color="auto"/>
      </w:divBdr>
    </w:div>
    <w:div w:id="741413383">
      <w:marLeft w:val="640"/>
      <w:marRight w:val="0"/>
      <w:marTop w:val="0"/>
      <w:marBottom w:val="0"/>
      <w:divBdr>
        <w:top w:val="none" w:sz="0" w:space="0" w:color="auto"/>
        <w:left w:val="none" w:sz="0" w:space="0" w:color="auto"/>
        <w:bottom w:val="none" w:sz="0" w:space="0" w:color="auto"/>
        <w:right w:val="none" w:sz="0" w:space="0" w:color="auto"/>
      </w:divBdr>
    </w:div>
    <w:div w:id="741417161">
      <w:marLeft w:val="640"/>
      <w:marRight w:val="0"/>
      <w:marTop w:val="0"/>
      <w:marBottom w:val="0"/>
      <w:divBdr>
        <w:top w:val="none" w:sz="0" w:space="0" w:color="auto"/>
        <w:left w:val="none" w:sz="0" w:space="0" w:color="auto"/>
        <w:bottom w:val="none" w:sz="0" w:space="0" w:color="auto"/>
        <w:right w:val="none" w:sz="0" w:space="0" w:color="auto"/>
      </w:divBdr>
    </w:div>
    <w:div w:id="741492123">
      <w:marLeft w:val="640"/>
      <w:marRight w:val="0"/>
      <w:marTop w:val="0"/>
      <w:marBottom w:val="0"/>
      <w:divBdr>
        <w:top w:val="none" w:sz="0" w:space="0" w:color="auto"/>
        <w:left w:val="none" w:sz="0" w:space="0" w:color="auto"/>
        <w:bottom w:val="none" w:sz="0" w:space="0" w:color="auto"/>
        <w:right w:val="none" w:sz="0" w:space="0" w:color="auto"/>
      </w:divBdr>
    </w:div>
    <w:div w:id="741564273">
      <w:marLeft w:val="640"/>
      <w:marRight w:val="0"/>
      <w:marTop w:val="0"/>
      <w:marBottom w:val="0"/>
      <w:divBdr>
        <w:top w:val="none" w:sz="0" w:space="0" w:color="auto"/>
        <w:left w:val="none" w:sz="0" w:space="0" w:color="auto"/>
        <w:bottom w:val="none" w:sz="0" w:space="0" w:color="auto"/>
        <w:right w:val="none" w:sz="0" w:space="0" w:color="auto"/>
      </w:divBdr>
    </w:div>
    <w:div w:id="741634629">
      <w:marLeft w:val="640"/>
      <w:marRight w:val="0"/>
      <w:marTop w:val="0"/>
      <w:marBottom w:val="0"/>
      <w:divBdr>
        <w:top w:val="none" w:sz="0" w:space="0" w:color="auto"/>
        <w:left w:val="none" w:sz="0" w:space="0" w:color="auto"/>
        <w:bottom w:val="none" w:sz="0" w:space="0" w:color="auto"/>
        <w:right w:val="none" w:sz="0" w:space="0" w:color="auto"/>
      </w:divBdr>
    </w:div>
    <w:div w:id="741634890">
      <w:marLeft w:val="640"/>
      <w:marRight w:val="0"/>
      <w:marTop w:val="0"/>
      <w:marBottom w:val="0"/>
      <w:divBdr>
        <w:top w:val="none" w:sz="0" w:space="0" w:color="auto"/>
        <w:left w:val="none" w:sz="0" w:space="0" w:color="auto"/>
        <w:bottom w:val="none" w:sz="0" w:space="0" w:color="auto"/>
        <w:right w:val="none" w:sz="0" w:space="0" w:color="auto"/>
      </w:divBdr>
    </w:div>
    <w:div w:id="741682865">
      <w:marLeft w:val="640"/>
      <w:marRight w:val="0"/>
      <w:marTop w:val="0"/>
      <w:marBottom w:val="0"/>
      <w:divBdr>
        <w:top w:val="none" w:sz="0" w:space="0" w:color="auto"/>
        <w:left w:val="none" w:sz="0" w:space="0" w:color="auto"/>
        <w:bottom w:val="none" w:sz="0" w:space="0" w:color="auto"/>
        <w:right w:val="none" w:sz="0" w:space="0" w:color="auto"/>
      </w:divBdr>
    </w:div>
    <w:div w:id="741754201">
      <w:marLeft w:val="640"/>
      <w:marRight w:val="0"/>
      <w:marTop w:val="0"/>
      <w:marBottom w:val="0"/>
      <w:divBdr>
        <w:top w:val="none" w:sz="0" w:space="0" w:color="auto"/>
        <w:left w:val="none" w:sz="0" w:space="0" w:color="auto"/>
        <w:bottom w:val="none" w:sz="0" w:space="0" w:color="auto"/>
        <w:right w:val="none" w:sz="0" w:space="0" w:color="auto"/>
      </w:divBdr>
    </w:div>
    <w:div w:id="741761058">
      <w:marLeft w:val="640"/>
      <w:marRight w:val="0"/>
      <w:marTop w:val="0"/>
      <w:marBottom w:val="0"/>
      <w:divBdr>
        <w:top w:val="none" w:sz="0" w:space="0" w:color="auto"/>
        <w:left w:val="none" w:sz="0" w:space="0" w:color="auto"/>
        <w:bottom w:val="none" w:sz="0" w:space="0" w:color="auto"/>
        <w:right w:val="none" w:sz="0" w:space="0" w:color="auto"/>
      </w:divBdr>
    </w:div>
    <w:div w:id="741804046">
      <w:marLeft w:val="640"/>
      <w:marRight w:val="0"/>
      <w:marTop w:val="0"/>
      <w:marBottom w:val="0"/>
      <w:divBdr>
        <w:top w:val="none" w:sz="0" w:space="0" w:color="auto"/>
        <w:left w:val="none" w:sz="0" w:space="0" w:color="auto"/>
        <w:bottom w:val="none" w:sz="0" w:space="0" w:color="auto"/>
        <w:right w:val="none" w:sz="0" w:space="0" w:color="auto"/>
      </w:divBdr>
    </w:div>
    <w:div w:id="741831241">
      <w:marLeft w:val="640"/>
      <w:marRight w:val="0"/>
      <w:marTop w:val="0"/>
      <w:marBottom w:val="0"/>
      <w:divBdr>
        <w:top w:val="none" w:sz="0" w:space="0" w:color="auto"/>
        <w:left w:val="none" w:sz="0" w:space="0" w:color="auto"/>
        <w:bottom w:val="none" w:sz="0" w:space="0" w:color="auto"/>
        <w:right w:val="none" w:sz="0" w:space="0" w:color="auto"/>
      </w:divBdr>
    </w:div>
    <w:div w:id="741833767">
      <w:marLeft w:val="640"/>
      <w:marRight w:val="0"/>
      <w:marTop w:val="0"/>
      <w:marBottom w:val="0"/>
      <w:divBdr>
        <w:top w:val="none" w:sz="0" w:space="0" w:color="auto"/>
        <w:left w:val="none" w:sz="0" w:space="0" w:color="auto"/>
        <w:bottom w:val="none" w:sz="0" w:space="0" w:color="auto"/>
        <w:right w:val="none" w:sz="0" w:space="0" w:color="auto"/>
      </w:divBdr>
    </w:div>
    <w:div w:id="741870325">
      <w:marLeft w:val="640"/>
      <w:marRight w:val="0"/>
      <w:marTop w:val="0"/>
      <w:marBottom w:val="0"/>
      <w:divBdr>
        <w:top w:val="none" w:sz="0" w:space="0" w:color="auto"/>
        <w:left w:val="none" w:sz="0" w:space="0" w:color="auto"/>
        <w:bottom w:val="none" w:sz="0" w:space="0" w:color="auto"/>
        <w:right w:val="none" w:sz="0" w:space="0" w:color="auto"/>
      </w:divBdr>
    </w:div>
    <w:div w:id="741948838">
      <w:marLeft w:val="640"/>
      <w:marRight w:val="0"/>
      <w:marTop w:val="0"/>
      <w:marBottom w:val="0"/>
      <w:divBdr>
        <w:top w:val="none" w:sz="0" w:space="0" w:color="auto"/>
        <w:left w:val="none" w:sz="0" w:space="0" w:color="auto"/>
        <w:bottom w:val="none" w:sz="0" w:space="0" w:color="auto"/>
        <w:right w:val="none" w:sz="0" w:space="0" w:color="auto"/>
      </w:divBdr>
    </w:div>
    <w:div w:id="742028852">
      <w:marLeft w:val="640"/>
      <w:marRight w:val="0"/>
      <w:marTop w:val="0"/>
      <w:marBottom w:val="0"/>
      <w:divBdr>
        <w:top w:val="none" w:sz="0" w:space="0" w:color="auto"/>
        <w:left w:val="none" w:sz="0" w:space="0" w:color="auto"/>
        <w:bottom w:val="none" w:sz="0" w:space="0" w:color="auto"/>
        <w:right w:val="none" w:sz="0" w:space="0" w:color="auto"/>
      </w:divBdr>
    </w:div>
    <w:div w:id="742029025">
      <w:marLeft w:val="640"/>
      <w:marRight w:val="0"/>
      <w:marTop w:val="0"/>
      <w:marBottom w:val="0"/>
      <w:divBdr>
        <w:top w:val="none" w:sz="0" w:space="0" w:color="auto"/>
        <w:left w:val="none" w:sz="0" w:space="0" w:color="auto"/>
        <w:bottom w:val="none" w:sz="0" w:space="0" w:color="auto"/>
        <w:right w:val="none" w:sz="0" w:space="0" w:color="auto"/>
      </w:divBdr>
    </w:div>
    <w:div w:id="742030076">
      <w:marLeft w:val="640"/>
      <w:marRight w:val="0"/>
      <w:marTop w:val="0"/>
      <w:marBottom w:val="0"/>
      <w:divBdr>
        <w:top w:val="none" w:sz="0" w:space="0" w:color="auto"/>
        <w:left w:val="none" w:sz="0" w:space="0" w:color="auto"/>
        <w:bottom w:val="none" w:sz="0" w:space="0" w:color="auto"/>
        <w:right w:val="none" w:sz="0" w:space="0" w:color="auto"/>
      </w:divBdr>
    </w:div>
    <w:div w:id="742146967">
      <w:marLeft w:val="640"/>
      <w:marRight w:val="0"/>
      <w:marTop w:val="0"/>
      <w:marBottom w:val="0"/>
      <w:divBdr>
        <w:top w:val="none" w:sz="0" w:space="0" w:color="auto"/>
        <w:left w:val="none" w:sz="0" w:space="0" w:color="auto"/>
        <w:bottom w:val="none" w:sz="0" w:space="0" w:color="auto"/>
        <w:right w:val="none" w:sz="0" w:space="0" w:color="auto"/>
      </w:divBdr>
    </w:div>
    <w:div w:id="742215929">
      <w:marLeft w:val="640"/>
      <w:marRight w:val="0"/>
      <w:marTop w:val="0"/>
      <w:marBottom w:val="0"/>
      <w:divBdr>
        <w:top w:val="none" w:sz="0" w:space="0" w:color="auto"/>
        <w:left w:val="none" w:sz="0" w:space="0" w:color="auto"/>
        <w:bottom w:val="none" w:sz="0" w:space="0" w:color="auto"/>
        <w:right w:val="none" w:sz="0" w:space="0" w:color="auto"/>
      </w:divBdr>
    </w:div>
    <w:div w:id="742334712">
      <w:marLeft w:val="640"/>
      <w:marRight w:val="0"/>
      <w:marTop w:val="0"/>
      <w:marBottom w:val="0"/>
      <w:divBdr>
        <w:top w:val="none" w:sz="0" w:space="0" w:color="auto"/>
        <w:left w:val="none" w:sz="0" w:space="0" w:color="auto"/>
        <w:bottom w:val="none" w:sz="0" w:space="0" w:color="auto"/>
        <w:right w:val="none" w:sz="0" w:space="0" w:color="auto"/>
      </w:divBdr>
    </w:div>
    <w:div w:id="742335266">
      <w:marLeft w:val="640"/>
      <w:marRight w:val="0"/>
      <w:marTop w:val="0"/>
      <w:marBottom w:val="0"/>
      <w:divBdr>
        <w:top w:val="none" w:sz="0" w:space="0" w:color="auto"/>
        <w:left w:val="none" w:sz="0" w:space="0" w:color="auto"/>
        <w:bottom w:val="none" w:sz="0" w:space="0" w:color="auto"/>
        <w:right w:val="none" w:sz="0" w:space="0" w:color="auto"/>
      </w:divBdr>
    </w:div>
    <w:div w:id="742341256">
      <w:marLeft w:val="640"/>
      <w:marRight w:val="0"/>
      <w:marTop w:val="0"/>
      <w:marBottom w:val="0"/>
      <w:divBdr>
        <w:top w:val="none" w:sz="0" w:space="0" w:color="auto"/>
        <w:left w:val="none" w:sz="0" w:space="0" w:color="auto"/>
        <w:bottom w:val="none" w:sz="0" w:space="0" w:color="auto"/>
        <w:right w:val="none" w:sz="0" w:space="0" w:color="auto"/>
      </w:divBdr>
    </w:div>
    <w:div w:id="742527106">
      <w:marLeft w:val="640"/>
      <w:marRight w:val="0"/>
      <w:marTop w:val="0"/>
      <w:marBottom w:val="0"/>
      <w:divBdr>
        <w:top w:val="none" w:sz="0" w:space="0" w:color="auto"/>
        <w:left w:val="none" w:sz="0" w:space="0" w:color="auto"/>
        <w:bottom w:val="none" w:sz="0" w:space="0" w:color="auto"/>
        <w:right w:val="none" w:sz="0" w:space="0" w:color="auto"/>
      </w:divBdr>
    </w:div>
    <w:div w:id="742531817">
      <w:marLeft w:val="640"/>
      <w:marRight w:val="0"/>
      <w:marTop w:val="0"/>
      <w:marBottom w:val="0"/>
      <w:divBdr>
        <w:top w:val="none" w:sz="0" w:space="0" w:color="auto"/>
        <w:left w:val="none" w:sz="0" w:space="0" w:color="auto"/>
        <w:bottom w:val="none" w:sz="0" w:space="0" w:color="auto"/>
        <w:right w:val="none" w:sz="0" w:space="0" w:color="auto"/>
      </w:divBdr>
    </w:div>
    <w:div w:id="742676082">
      <w:marLeft w:val="640"/>
      <w:marRight w:val="0"/>
      <w:marTop w:val="0"/>
      <w:marBottom w:val="0"/>
      <w:divBdr>
        <w:top w:val="none" w:sz="0" w:space="0" w:color="auto"/>
        <w:left w:val="none" w:sz="0" w:space="0" w:color="auto"/>
        <w:bottom w:val="none" w:sz="0" w:space="0" w:color="auto"/>
        <w:right w:val="none" w:sz="0" w:space="0" w:color="auto"/>
      </w:divBdr>
    </w:div>
    <w:div w:id="742680341">
      <w:marLeft w:val="640"/>
      <w:marRight w:val="0"/>
      <w:marTop w:val="0"/>
      <w:marBottom w:val="0"/>
      <w:divBdr>
        <w:top w:val="none" w:sz="0" w:space="0" w:color="auto"/>
        <w:left w:val="none" w:sz="0" w:space="0" w:color="auto"/>
        <w:bottom w:val="none" w:sz="0" w:space="0" w:color="auto"/>
        <w:right w:val="none" w:sz="0" w:space="0" w:color="auto"/>
      </w:divBdr>
    </w:div>
    <w:div w:id="742794091">
      <w:marLeft w:val="640"/>
      <w:marRight w:val="0"/>
      <w:marTop w:val="0"/>
      <w:marBottom w:val="0"/>
      <w:divBdr>
        <w:top w:val="none" w:sz="0" w:space="0" w:color="auto"/>
        <w:left w:val="none" w:sz="0" w:space="0" w:color="auto"/>
        <w:bottom w:val="none" w:sz="0" w:space="0" w:color="auto"/>
        <w:right w:val="none" w:sz="0" w:space="0" w:color="auto"/>
      </w:divBdr>
    </w:div>
    <w:div w:id="742794939">
      <w:marLeft w:val="640"/>
      <w:marRight w:val="0"/>
      <w:marTop w:val="0"/>
      <w:marBottom w:val="0"/>
      <w:divBdr>
        <w:top w:val="none" w:sz="0" w:space="0" w:color="auto"/>
        <w:left w:val="none" w:sz="0" w:space="0" w:color="auto"/>
        <w:bottom w:val="none" w:sz="0" w:space="0" w:color="auto"/>
        <w:right w:val="none" w:sz="0" w:space="0" w:color="auto"/>
      </w:divBdr>
    </w:div>
    <w:div w:id="742875230">
      <w:marLeft w:val="640"/>
      <w:marRight w:val="0"/>
      <w:marTop w:val="0"/>
      <w:marBottom w:val="0"/>
      <w:divBdr>
        <w:top w:val="none" w:sz="0" w:space="0" w:color="auto"/>
        <w:left w:val="none" w:sz="0" w:space="0" w:color="auto"/>
        <w:bottom w:val="none" w:sz="0" w:space="0" w:color="auto"/>
        <w:right w:val="none" w:sz="0" w:space="0" w:color="auto"/>
      </w:divBdr>
    </w:div>
    <w:div w:id="742988785">
      <w:marLeft w:val="640"/>
      <w:marRight w:val="0"/>
      <w:marTop w:val="0"/>
      <w:marBottom w:val="0"/>
      <w:divBdr>
        <w:top w:val="none" w:sz="0" w:space="0" w:color="auto"/>
        <w:left w:val="none" w:sz="0" w:space="0" w:color="auto"/>
        <w:bottom w:val="none" w:sz="0" w:space="0" w:color="auto"/>
        <w:right w:val="none" w:sz="0" w:space="0" w:color="auto"/>
      </w:divBdr>
    </w:div>
    <w:div w:id="743065916">
      <w:marLeft w:val="640"/>
      <w:marRight w:val="0"/>
      <w:marTop w:val="0"/>
      <w:marBottom w:val="0"/>
      <w:divBdr>
        <w:top w:val="none" w:sz="0" w:space="0" w:color="auto"/>
        <w:left w:val="none" w:sz="0" w:space="0" w:color="auto"/>
        <w:bottom w:val="none" w:sz="0" w:space="0" w:color="auto"/>
        <w:right w:val="none" w:sz="0" w:space="0" w:color="auto"/>
      </w:divBdr>
    </w:div>
    <w:div w:id="743140759">
      <w:marLeft w:val="640"/>
      <w:marRight w:val="0"/>
      <w:marTop w:val="0"/>
      <w:marBottom w:val="0"/>
      <w:divBdr>
        <w:top w:val="none" w:sz="0" w:space="0" w:color="auto"/>
        <w:left w:val="none" w:sz="0" w:space="0" w:color="auto"/>
        <w:bottom w:val="none" w:sz="0" w:space="0" w:color="auto"/>
        <w:right w:val="none" w:sz="0" w:space="0" w:color="auto"/>
      </w:divBdr>
    </w:div>
    <w:div w:id="743183522">
      <w:marLeft w:val="640"/>
      <w:marRight w:val="0"/>
      <w:marTop w:val="0"/>
      <w:marBottom w:val="0"/>
      <w:divBdr>
        <w:top w:val="none" w:sz="0" w:space="0" w:color="auto"/>
        <w:left w:val="none" w:sz="0" w:space="0" w:color="auto"/>
        <w:bottom w:val="none" w:sz="0" w:space="0" w:color="auto"/>
        <w:right w:val="none" w:sz="0" w:space="0" w:color="auto"/>
      </w:divBdr>
    </w:div>
    <w:div w:id="743259807">
      <w:marLeft w:val="640"/>
      <w:marRight w:val="0"/>
      <w:marTop w:val="0"/>
      <w:marBottom w:val="0"/>
      <w:divBdr>
        <w:top w:val="none" w:sz="0" w:space="0" w:color="auto"/>
        <w:left w:val="none" w:sz="0" w:space="0" w:color="auto"/>
        <w:bottom w:val="none" w:sz="0" w:space="0" w:color="auto"/>
        <w:right w:val="none" w:sz="0" w:space="0" w:color="auto"/>
      </w:divBdr>
    </w:div>
    <w:div w:id="743260748">
      <w:marLeft w:val="640"/>
      <w:marRight w:val="0"/>
      <w:marTop w:val="0"/>
      <w:marBottom w:val="0"/>
      <w:divBdr>
        <w:top w:val="none" w:sz="0" w:space="0" w:color="auto"/>
        <w:left w:val="none" w:sz="0" w:space="0" w:color="auto"/>
        <w:bottom w:val="none" w:sz="0" w:space="0" w:color="auto"/>
        <w:right w:val="none" w:sz="0" w:space="0" w:color="auto"/>
      </w:divBdr>
    </w:div>
    <w:div w:id="743264542">
      <w:marLeft w:val="640"/>
      <w:marRight w:val="0"/>
      <w:marTop w:val="0"/>
      <w:marBottom w:val="0"/>
      <w:divBdr>
        <w:top w:val="none" w:sz="0" w:space="0" w:color="auto"/>
        <w:left w:val="none" w:sz="0" w:space="0" w:color="auto"/>
        <w:bottom w:val="none" w:sz="0" w:space="0" w:color="auto"/>
        <w:right w:val="none" w:sz="0" w:space="0" w:color="auto"/>
      </w:divBdr>
    </w:div>
    <w:div w:id="743723990">
      <w:marLeft w:val="640"/>
      <w:marRight w:val="0"/>
      <w:marTop w:val="0"/>
      <w:marBottom w:val="0"/>
      <w:divBdr>
        <w:top w:val="none" w:sz="0" w:space="0" w:color="auto"/>
        <w:left w:val="none" w:sz="0" w:space="0" w:color="auto"/>
        <w:bottom w:val="none" w:sz="0" w:space="0" w:color="auto"/>
        <w:right w:val="none" w:sz="0" w:space="0" w:color="auto"/>
      </w:divBdr>
    </w:div>
    <w:div w:id="743727005">
      <w:marLeft w:val="640"/>
      <w:marRight w:val="0"/>
      <w:marTop w:val="0"/>
      <w:marBottom w:val="0"/>
      <w:divBdr>
        <w:top w:val="none" w:sz="0" w:space="0" w:color="auto"/>
        <w:left w:val="none" w:sz="0" w:space="0" w:color="auto"/>
        <w:bottom w:val="none" w:sz="0" w:space="0" w:color="auto"/>
        <w:right w:val="none" w:sz="0" w:space="0" w:color="auto"/>
      </w:divBdr>
    </w:div>
    <w:div w:id="743794584">
      <w:marLeft w:val="640"/>
      <w:marRight w:val="0"/>
      <w:marTop w:val="0"/>
      <w:marBottom w:val="0"/>
      <w:divBdr>
        <w:top w:val="none" w:sz="0" w:space="0" w:color="auto"/>
        <w:left w:val="none" w:sz="0" w:space="0" w:color="auto"/>
        <w:bottom w:val="none" w:sz="0" w:space="0" w:color="auto"/>
        <w:right w:val="none" w:sz="0" w:space="0" w:color="auto"/>
      </w:divBdr>
    </w:div>
    <w:div w:id="743798770">
      <w:marLeft w:val="640"/>
      <w:marRight w:val="0"/>
      <w:marTop w:val="0"/>
      <w:marBottom w:val="0"/>
      <w:divBdr>
        <w:top w:val="none" w:sz="0" w:space="0" w:color="auto"/>
        <w:left w:val="none" w:sz="0" w:space="0" w:color="auto"/>
        <w:bottom w:val="none" w:sz="0" w:space="0" w:color="auto"/>
        <w:right w:val="none" w:sz="0" w:space="0" w:color="auto"/>
      </w:divBdr>
    </w:div>
    <w:div w:id="743836183">
      <w:marLeft w:val="640"/>
      <w:marRight w:val="0"/>
      <w:marTop w:val="0"/>
      <w:marBottom w:val="0"/>
      <w:divBdr>
        <w:top w:val="none" w:sz="0" w:space="0" w:color="auto"/>
        <w:left w:val="none" w:sz="0" w:space="0" w:color="auto"/>
        <w:bottom w:val="none" w:sz="0" w:space="0" w:color="auto"/>
        <w:right w:val="none" w:sz="0" w:space="0" w:color="auto"/>
      </w:divBdr>
    </w:div>
    <w:div w:id="743911365">
      <w:marLeft w:val="640"/>
      <w:marRight w:val="0"/>
      <w:marTop w:val="0"/>
      <w:marBottom w:val="0"/>
      <w:divBdr>
        <w:top w:val="none" w:sz="0" w:space="0" w:color="auto"/>
        <w:left w:val="none" w:sz="0" w:space="0" w:color="auto"/>
        <w:bottom w:val="none" w:sz="0" w:space="0" w:color="auto"/>
        <w:right w:val="none" w:sz="0" w:space="0" w:color="auto"/>
      </w:divBdr>
    </w:div>
    <w:div w:id="743914095">
      <w:marLeft w:val="640"/>
      <w:marRight w:val="0"/>
      <w:marTop w:val="0"/>
      <w:marBottom w:val="0"/>
      <w:divBdr>
        <w:top w:val="none" w:sz="0" w:space="0" w:color="auto"/>
        <w:left w:val="none" w:sz="0" w:space="0" w:color="auto"/>
        <w:bottom w:val="none" w:sz="0" w:space="0" w:color="auto"/>
        <w:right w:val="none" w:sz="0" w:space="0" w:color="auto"/>
      </w:divBdr>
    </w:div>
    <w:div w:id="743915392">
      <w:marLeft w:val="640"/>
      <w:marRight w:val="0"/>
      <w:marTop w:val="0"/>
      <w:marBottom w:val="0"/>
      <w:divBdr>
        <w:top w:val="none" w:sz="0" w:space="0" w:color="auto"/>
        <w:left w:val="none" w:sz="0" w:space="0" w:color="auto"/>
        <w:bottom w:val="none" w:sz="0" w:space="0" w:color="auto"/>
        <w:right w:val="none" w:sz="0" w:space="0" w:color="auto"/>
      </w:divBdr>
    </w:div>
    <w:div w:id="743916050">
      <w:marLeft w:val="640"/>
      <w:marRight w:val="0"/>
      <w:marTop w:val="0"/>
      <w:marBottom w:val="0"/>
      <w:divBdr>
        <w:top w:val="none" w:sz="0" w:space="0" w:color="auto"/>
        <w:left w:val="none" w:sz="0" w:space="0" w:color="auto"/>
        <w:bottom w:val="none" w:sz="0" w:space="0" w:color="auto"/>
        <w:right w:val="none" w:sz="0" w:space="0" w:color="auto"/>
      </w:divBdr>
    </w:div>
    <w:div w:id="743917800">
      <w:marLeft w:val="640"/>
      <w:marRight w:val="0"/>
      <w:marTop w:val="0"/>
      <w:marBottom w:val="0"/>
      <w:divBdr>
        <w:top w:val="none" w:sz="0" w:space="0" w:color="auto"/>
        <w:left w:val="none" w:sz="0" w:space="0" w:color="auto"/>
        <w:bottom w:val="none" w:sz="0" w:space="0" w:color="auto"/>
        <w:right w:val="none" w:sz="0" w:space="0" w:color="auto"/>
      </w:divBdr>
    </w:div>
    <w:div w:id="743989116">
      <w:marLeft w:val="640"/>
      <w:marRight w:val="0"/>
      <w:marTop w:val="0"/>
      <w:marBottom w:val="0"/>
      <w:divBdr>
        <w:top w:val="none" w:sz="0" w:space="0" w:color="auto"/>
        <w:left w:val="none" w:sz="0" w:space="0" w:color="auto"/>
        <w:bottom w:val="none" w:sz="0" w:space="0" w:color="auto"/>
        <w:right w:val="none" w:sz="0" w:space="0" w:color="auto"/>
      </w:divBdr>
    </w:div>
    <w:div w:id="743994113">
      <w:marLeft w:val="640"/>
      <w:marRight w:val="0"/>
      <w:marTop w:val="0"/>
      <w:marBottom w:val="0"/>
      <w:divBdr>
        <w:top w:val="none" w:sz="0" w:space="0" w:color="auto"/>
        <w:left w:val="none" w:sz="0" w:space="0" w:color="auto"/>
        <w:bottom w:val="none" w:sz="0" w:space="0" w:color="auto"/>
        <w:right w:val="none" w:sz="0" w:space="0" w:color="auto"/>
      </w:divBdr>
    </w:div>
    <w:div w:id="744033972">
      <w:marLeft w:val="640"/>
      <w:marRight w:val="0"/>
      <w:marTop w:val="0"/>
      <w:marBottom w:val="0"/>
      <w:divBdr>
        <w:top w:val="none" w:sz="0" w:space="0" w:color="auto"/>
        <w:left w:val="none" w:sz="0" w:space="0" w:color="auto"/>
        <w:bottom w:val="none" w:sz="0" w:space="0" w:color="auto"/>
        <w:right w:val="none" w:sz="0" w:space="0" w:color="auto"/>
      </w:divBdr>
    </w:div>
    <w:div w:id="744112820">
      <w:marLeft w:val="640"/>
      <w:marRight w:val="0"/>
      <w:marTop w:val="0"/>
      <w:marBottom w:val="0"/>
      <w:divBdr>
        <w:top w:val="none" w:sz="0" w:space="0" w:color="auto"/>
        <w:left w:val="none" w:sz="0" w:space="0" w:color="auto"/>
        <w:bottom w:val="none" w:sz="0" w:space="0" w:color="auto"/>
        <w:right w:val="none" w:sz="0" w:space="0" w:color="auto"/>
      </w:divBdr>
    </w:div>
    <w:div w:id="744187773">
      <w:marLeft w:val="640"/>
      <w:marRight w:val="0"/>
      <w:marTop w:val="0"/>
      <w:marBottom w:val="0"/>
      <w:divBdr>
        <w:top w:val="none" w:sz="0" w:space="0" w:color="auto"/>
        <w:left w:val="none" w:sz="0" w:space="0" w:color="auto"/>
        <w:bottom w:val="none" w:sz="0" w:space="0" w:color="auto"/>
        <w:right w:val="none" w:sz="0" w:space="0" w:color="auto"/>
      </w:divBdr>
    </w:div>
    <w:div w:id="744188302">
      <w:marLeft w:val="640"/>
      <w:marRight w:val="0"/>
      <w:marTop w:val="0"/>
      <w:marBottom w:val="0"/>
      <w:divBdr>
        <w:top w:val="none" w:sz="0" w:space="0" w:color="auto"/>
        <w:left w:val="none" w:sz="0" w:space="0" w:color="auto"/>
        <w:bottom w:val="none" w:sz="0" w:space="0" w:color="auto"/>
        <w:right w:val="none" w:sz="0" w:space="0" w:color="auto"/>
      </w:divBdr>
    </w:div>
    <w:div w:id="744228149">
      <w:marLeft w:val="640"/>
      <w:marRight w:val="0"/>
      <w:marTop w:val="0"/>
      <w:marBottom w:val="0"/>
      <w:divBdr>
        <w:top w:val="none" w:sz="0" w:space="0" w:color="auto"/>
        <w:left w:val="none" w:sz="0" w:space="0" w:color="auto"/>
        <w:bottom w:val="none" w:sz="0" w:space="0" w:color="auto"/>
        <w:right w:val="none" w:sz="0" w:space="0" w:color="auto"/>
      </w:divBdr>
    </w:div>
    <w:div w:id="744230575">
      <w:marLeft w:val="640"/>
      <w:marRight w:val="0"/>
      <w:marTop w:val="0"/>
      <w:marBottom w:val="0"/>
      <w:divBdr>
        <w:top w:val="none" w:sz="0" w:space="0" w:color="auto"/>
        <w:left w:val="none" w:sz="0" w:space="0" w:color="auto"/>
        <w:bottom w:val="none" w:sz="0" w:space="0" w:color="auto"/>
        <w:right w:val="none" w:sz="0" w:space="0" w:color="auto"/>
      </w:divBdr>
    </w:div>
    <w:div w:id="744299653">
      <w:marLeft w:val="640"/>
      <w:marRight w:val="0"/>
      <w:marTop w:val="0"/>
      <w:marBottom w:val="0"/>
      <w:divBdr>
        <w:top w:val="none" w:sz="0" w:space="0" w:color="auto"/>
        <w:left w:val="none" w:sz="0" w:space="0" w:color="auto"/>
        <w:bottom w:val="none" w:sz="0" w:space="0" w:color="auto"/>
        <w:right w:val="none" w:sz="0" w:space="0" w:color="auto"/>
      </w:divBdr>
    </w:div>
    <w:div w:id="744373342">
      <w:marLeft w:val="640"/>
      <w:marRight w:val="0"/>
      <w:marTop w:val="0"/>
      <w:marBottom w:val="0"/>
      <w:divBdr>
        <w:top w:val="none" w:sz="0" w:space="0" w:color="auto"/>
        <w:left w:val="none" w:sz="0" w:space="0" w:color="auto"/>
        <w:bottom w:val="none" w:sz="0" w:space="0" w:color="auto"/>
        <w:right w:val="none" w:sz="0" w:space="0" w:color="auto"/>
      </w:divBdr>
    </w:div>
    <w:div w:id="744567188">
      <w:marLeft w:val="640"/>
      <w:marRight w:val="0"/>
      <w:marTop w:val="0"/>
      <w:marBottom w:val="0"/>
      <w:divBdr>
        <w:top w:val="none" w:sz="0" w:space="0" w:color="auto"/>
        <w:left w:val="none" w:sz="0" w:space="0" w:color="auto"/>
        <w:bottom w:val="none" w:sz="0" w:space="0" w:color="auto"/>
        <w:right w:val="none" w:sz="0" w:space="0" w:color="auto"/>
      </w:divBdr>
    </w:div>
    <w:div w:id="744568183">
      <w:marLeft w:val="640"/>
      <w:marRight w:val="0"/>
      <w:marTop w:val="0"/>
      <w:marBottom w:val="0"/>
      <w:divBdr>
        <w:top w:val="none" w:sz="0" w:space="0" w:color="auto"/>
        <w:left w:val="none" w:sz="0" w:space="0" w:color="auto"/>
        <w:bottom w:val="none" w:sz="0" w:space="0" w:color="auto"/>
        <w:right w:val="none" w:sz="0" w:space="0" w:color="auto"/>
      </w:divBdr>
    </w:div>
    <w:div w:id="744644773">
      <w:marLeft w:val="640"/>
      <w:marRight w:val="0"/>
      <w:marTop w:val="0"/>
      <w:marBottom w:val="0"/>
      <w:divBdr>
        <w:top w:val="none" w:sz="0" w:space="0" w:color="auto"/>
        <w:left w:val="none" w:sz="0" w:space="0" w:color="auto"/>
        <w:bottom w:val="none" w:sz="0" w:space="0" w:color="auto"/>
        <w:right w:val="none" w:sz="0" w:space="0" w:color="auto"/>
      </w:divBdr>
    </w:div>
    <w:div w:id="744693541">
      <w:marLeft w:val="640"/>
      <w:marRight w:val="0"/>
      <w:marTop w:val="0"/>
      <w:marBottom w:val="0"/>
      <w:divBdr>
        <w:top w:val="none" w:sz="0" w:space="0" w:color="auto"/>
        <w:left w:val="none" w:sz="0" w:space="0" w:color="auto"/>
        <w:bottom w:val="none" w:sz="0" w:space="0" w:color="auto"/>
        <w:right w:val="none" w:sz="0" w:space="0" w:color="auto"/>
      </w:divBdr>
    </w:div>
    <w:div w:id="744840121">
      <w:marLeft w:val="640"/>
      <w:marRight w:val="0"/>
      <w:marTop w:val="0"/>
      <w:marBottom w:val="0"/>
      <w:divBdr>
        <w:top w:val="none" w:sz="0" w:space="0" w:color="auto"/>
        <w:left w:val="none" w:sz="0" w:space="0" w:color="auto"/>
        <w:bottom w:val="none" w:sz="0" w:space="0" w:color="auto"/>
        <w:right w:val="none" w:sz="0" w:space="0" w:color="auto"/>
      </w:divBdr>
    </w:div>
    <w:div w:id="744912895">
      <w:marLeft w:val="640"/>
      <w:marRight w:val="0"/>
      <w:marTop w:val="0"/>
      <w:marBottom w:val="0"/>
      <w:divBdr>
        <w:top w:val="none" w:sz="0" w:space="0" w:color="auto"/>
        <w:left w:val="none" w:sz="0" w:space="0" w:color="auto"/>
        <w:bottom w:val="none" w:sz="0" w:space="0" w:color="auto"/>
        <w:right w:val="none" w:sz="0" w:space="0" w:color="auto"/>
      </w:divBdr>
    </w:div>
    <w:div w:id="745037189">
      <w:marLeft w:val="640"/>
      <w:marRight w:val="0"/>
      <w:marTop w:val="0"/>
      <w:marBottom w:val="0"/>
      <w:divBdr>
        <w:top w:val="none" w:sz="0" w:space="0" w:color="auto"/>
        <w:left w:val="none" w:sz="0" w:space="0" w:color="auto"/>
        <w:bottom w:val="none" w:sz="0" w:space="0" w:color="auto"/>
        <w:right w:val="none" w:sz="0" w:space="0" w:color="auto"/>
      </w:divBdr>
    </w:div>
    <w:div w:id="745037542">
      <w:marLeft w:val="640"/>
      <w:marRight w:val="0"/>
      <w:marTop w:val="0"/>
      <w:marBottom w:val="0"/>
      <w:divBdr>
        <w:top w:val="none" w:sz="0" w:space="0" w:color="auto"/>
        <w:left w:val="none" w:sz="0" w:space="0" w:color="auto"/>
        <w:bottom w:val="none" w:sz="0" w:space="0" w:color="auto"/>
        <w:right w:val="none" w:sz="0" w:space="0" w:color="auto"/>
      </w:divBdr>
    </w:div>
    <w:div w:id="745109236">
      <w:marLeft w:val="640"/>
      <w:marRight w:val="0"/>
      <w:marTop w:val="0"/>
      <w:marBottom w:val="0"/>
      <w:divBdr>
        <w:top w:val="none" w:sz="0" w:space="0" w:color="auto"/>
        <w:left w:val="none" w:sz="0" w:space="0" w:color="auto"/>
        <w:bottom w:val="none" w:sz="0" w:space="0" w:color="auto"/>
        <w:right w:val="none" w:sz="0" w:space="0" w:color="auto"/>
      </w:divBdr>
    </w:div>
    <w:div w:id="745146694">
      <w:marLeft w:val="640"/>
      <w:marRight w:val="0"/>
      <w:marTop w:val="0"/>
      <w:marBottom w:val="0"/>
      <w:divBdr>
        <w:top w:val="none" w:sz="0" w:space="0" w:color="auto"/>
        <w:left w:val="none" w:sz="0" w:space="0" w:color="auto"/>
        <w:bottom w:val="none" w:sz="0" w:space="0" w:color="auto"/>
        <w:right w:val="none" w:sz="0" w:space="0" w:color="auto"/>
      </w:divBdr>
    </w:div>
    <w:div w:id="745147894">
      <w:marLeft w:val="640"/>
      <w:marRight w:val="0"/>
      <w:marTop w:val="0"/>
      <w:marBottom w:val="0"/>
      <w:divBdr>
        <w:top w:val="none" w:sz="0" w:space="0" w:color="auto"/>
        <w:left w:val="none" w:sz="0" w:space="0" w:color="auto"/>
        <w:bottom w:val="none" w:sz="0" w:space="0" w:color="auto"/>
        <w:right w:val="none" w:sz="0" w:space="0" w:color="auto"/>
      </w:divBdr>
    </w:div>
    <w:div w:id="745154325">
      <w:marLeft w:val="640"/>
      <w:marRight w:val="0"/>
      <w:marTop w:val="0"/>
      <w:marBottom w:val="0"/>
      <w:divBdr>
        <w:top w:val="none" w:sz="0" w:space="0" w:color="auto"/>
        <w:left w:val="none" w:sz="0" w:space="0" w:color="auto"/>
        <w:bottom w:val="none" w:sz="0" w:space="0" w:color="auto"/>
        <w:right w:val="none" w:sz="0" w:space="0" w:color="auto"/>
      </w:divBdr>
    </w:div>
    <w:div w:id="745226787">
      <w:marLeft w:val="640"/>
      <w:marRight w:val="0"/>
      <w:marTop w:val="0"/>
      <w:marBottom w:val="0"/>
      <w:divBdr>
        <w:top w:val="none" w:sz="0" w:space="0" w:color="auto"/>
        <w:left w:val="none" w:sz="0" w:space="0" w:color="auto"/>
        <w:bottom w:val="none" w:sz="0" w:space="0" w:color="auto"/>
        <w:right w:val="none" w:sz="0" w:space="0" w:color="auto"/>
      </w:divBdr>
    </w:div>
    <w:div w:id="745301753">
      <w:marLeft w:val="640"/>
      <w:marRight w:val="0"/>
      <w:marTop w:val="0"/>
      <w:marBottom w:val="0"/>
      <w:divBdr>
        <w:top w:val="none" w:sz="0" w:space="0" w:color="auto"/>
        <w:left w:val="none" w:sz="0" w:space="0" w:color="auto"/>
        <w:bottom w:val="none" w:sz="0" w:space="0" w:color="auto"/>
        <w:right w:val="none" w:sz="0" w:space="0" w:color="auto"/>
      </w:divBdr>
    </w:div>
    <w:div w:id="745305229">
      <w:marLeft w:val="640"/>
      <w:marRight w:val="0"/>
      <w:marTop w:val="0"/>
      <w:marBottom w:val="0"/>
      <w:divBdr>
        <w:top w:val="none" w:sz="0" w:space="0" w:color="auto"/>
        <w:left w:val="none" w:sz="0" w:space="0" w:color="auto"/>
        <w:bottom w:val="none" w:sz="0" w:space="0" w:color="auto"/>
        <w:right w:val="none" w:sz="0" w:space="0" w:color="auto"/>
      </w:divBdr>
    </w:div>
    <w:div w:id="745345973">
      <w:marLeft w:val="640"/>
      <w:marRight w:val="0"/>
      <w:marTop w:val="0"/>
      <w:marBottom w:val="0"/>
      <w:divBdr>
        <w:top w:val="none" w:sz="0" w:space="0" w:color="auto"/>
        <w:left w:val="none" w:sz="0" w:space="0" w:color="auto"/>
        <w:bottom w:val="none" w:sz="0" w:space="0" w:color="auto"/>
        <w:right w:val="none" w:sz="0" w:space="0" w:color="auto"/>
      </w:divBdr>
    </w:div>
    <w:div w:id="745495966">
      <w:marLeft w:val="640"/>
      <w:marRight w:val="0"/>
      <w:marTop w:val="0"/>
      <w:marBottom w:val="0"/>
      <w:divBdr>
        <w:top w:val="none" w:sz="0" w:space="0" w:color="auto"/>
        <w:left w:val="none" w:sz="0" w:space="0" w:color="auto"/>
        <w:bottom w:val="none" w:sz="0" w:space="0" w:color="auto"/>
        <w:right w:val="none" w:sz="0" w:space="0" w:color="auto"/>
      </w:divBdr>
    </w:div>
    <w:div w:id="745538607">
      <w:marLeft w:val="640"/>
      <w:marRight w:val="0"/>
      <w:marTop w:val="0"/>
      <w:marBottom w:val="0"/>
      <w:divBdr>
        <w:top w:val="none" w:sz="0" w:space="0" w:color="auto"/>
        <w:left w:val="none" w:sz="0" w:space="0" w:color="auto"/>
        <w:bottom w:val="none" w:sz="0" w:space="0" w:color="auto"/>
        <w:right w:val="none" w:sz="0" w:space="0" w:color="auto"/>
      </w:divBdr>
    </w:div>
    <w:div w:id="745539460">
      <w:marLeft w:val="640"/>
      <w:marRight w:val="0"/>
      <w:marTop w:val="0"/>
      <w:marBottom w:val="0"/>
      <w:divBdr>
        <w:top w:val="none" w:sz="0" w:space="0" w:color="auto"/>
        <w:left w:val="none" w:sz="0" w:space="0" w:color="auto"/>
        <w:bottom w:val="none" w:sz="0" w:space="0" w:color="auto"/>
        <w:right w:val="none" w:sz="0" w:space="0" w:color="auto"/>
      </w:divBdr>
    </w:div>
    <w:div w:id="745567776">
      <w:marLeft w:val="640"/>
      <w:marRight w:val="0"/>
      <w:marTop w:val="0"/>
      <w:marBottom w:val="0"/>
      <w:divBdr>
        <w:top w:val="none" w:sz="0" w:space="0" w:color="auto"/>
        <w:left w:val="none" w:sz="0" w:space="0" w:color="auto"/>
        <w:bottom w:val="none" w:sz="0" w:space="0" w:color="auto"/>
        <w:right w:val="none" w:sz="0" w:space="0" w:color="auto"/>
      </w:divBdr>
    </w:div>
    <w:div w:id="745608480">
      <w:marLeft w:val="640"/>
      <w:marRight w:val="0"/>
      <w:marTop w:val="0"/>
      <w:marBottom w:val="0"/>
      <w:divBdr>
        <w:top w:val="none" w:sz="0" w:space="0" w:color="auto"/>
        <w:left w:val="none" w:sz="0" w:space="0" w:color="auto"/>
        <w:bottom w:val="none" w:sz="0" w:space="0" w:color="auto"/>
        <w:right w:val="none" w:sz="0" w:space="0" w:color="auto"/>
      </w:divBdr>
    </w:div>
    <w:div w:id="745611003">
      <w:marLeft w:val="640"/>
      <w:marRight w:val="0"/>
      <w:marTop w:val="0"/>
      <w:marBottom w:val="0"/>
      <w:divBdr>
        <w:top w:val="none" w:sz="0" w:space="0" w:color="auto"/>
        <w:left w:val="none" w:sz="0" w:space="0" w:color="auto"/>
        <w:bottom w:val="none" w:sz="0" w:space="0" w:color="auto"/>
        <w:right w:val="none" w:sz="0" w:space="0" w:color="auto"/>
      </w:divBdr>
    </w:div>
    <w:div w:id="745613438">
      <w:marLeft w:val="640"/>
      <w:marRight w:val="0"/>
      <w:marTop w:val="0"/>
      <w:marBottom w:val="0"/>
      <w:divBdr>
        <w:top w:val="none" w:sz="0" w:space="0" w:color="auto"/>
        <w:left w:val="none" w:sz="0" w:space="0" w:color="auto"/>
        <w:bottom w:val="none" w:sz="0" w:space="0" w:color="auto"/>
        <w:right w:val="none" w:sz="0" w:space="0" w:color="auto"/>
      </w:divBdr>
    </w:div>
    <w:div w:id="745616202">
      <w:marLeft w:val="640"/>
      <w:marRight w:val="0"/>
      <w:marTop w:val="0"/>
      <w:marBottom w:val="0"/>
      <w:divBdr>
        <w:top w:val="none" w:sz="0" w:space="0" w:color="auto"/>
        <w:left w:val="none" w:sz="0" w:space="0" w:color="auto"/>
        <w:bottom w:val="none" w:sz="0" w:space="0" w:color="auto"/>
        <w:right w:val="none" w:sz="0" w:space="0" w:color="auto"/>
      </w:divBdr>
    </w:div>
    <w:div w:id="745616322">
      <w:marLeft w:val="640"/>
      <w:marRight w:val="0"/>
      <w:marTop w:val="0"/>
      <w:marBottom w:val="0"/>
      <w:divBdr>
        <w:top w:val="none" w:sz="0" w:space="0" w:color="auto"/>
        <w:left w:val="none" w:sz="0" w:space="0" w:color="auto"/>
        <w:bottom w:val="none" w:sz="0" w:space="0" w:color="auto"/>
        <w:right w:val="none" w:sz="0" w:space="0" w:color="auto"/>
      </w:divBdr>
    </w:div>
    <w:div w:id="745616706">
      <w:marLeft w:val="640"/>
      <w:marRight w:val="0"/>
      <w:marTop w:val="0"/>
      <w:marBottom w:val="0"/>
      <w:divBdr>
        <w:top w:val="none" w:sz="0" w:space="0" w:color="auto"/>
        <w:left w:val="none" w:sz="0" w:space="0" w:color="auto"/>
        <w:bottom w:val="none" w:sz="0" w:space="0" w:color="auto"/>
        <w:right w:val="none" w:sz="0" w:space="0" w:color="auto"/>
      </w:divBdr>
    </w:div>
    <w:div w:id="745687230">
      <w:marLeft w:val="640"/>
      <w:marRight w:val="0"/>
      <w:marTop w:val="0"/>
      <w:marBottom w:val="0"/>
      <w:divBdr>
        <w:top w:val="none" w:sz="0" w:space="0" w:color="auto"/>
        <w:left w:val="none" w:sz="0" w:space="0" w:color="auto"/>
        <w:bottom w:val="none" w:sz="0" w:space="0" w:color="auto"/>
        <w:right w:val="none" w:sz="0" w:space="0" w:color="auto"/>
      </w:divBdr>
    </w:div>
    <w:div w:id="745692091">
      <w:marLeft w:val="640"/>
      <w:marRight w:val="0"/>
      <w:marTop w:val="0"/>
      <w:marBottom w:val="0"/>
      <w:divBdr>
        <w:top w:val="none" w:sz="0" w:space="0" w:color="auto"/>
        <w:left w:val="none" w:sz="0" w:space="0" w:color="auto"/>
        <w:bottom w:val="none" w:sz="0" w:space="0" w:color="auto"/>
        <w:right w:val="none" w:sz="0" w:space="0" w:color="auto"/>
      </w:divBdr>
    </w:div>
    <w:div w:id="745692260">
      <w:marLeft w:val="640"/>
      <w:marRight w:val="0"/>
      <w:marTop w:val="0"/>
      <w:marBottom w:val="0"/>
      <w:divBdr>
        <w:top w:val="none" w:sz="0" w:space="0" w:color="auto"/>
        <w:left w:val="none" w:sz="0" w:space="0" w:color="auto"/>
        <w:bottom w:val="none" w:sz="0" w:space="0" w:color="auto"/>
        <w:right w:val="none" w:sz="0" w:space="0" w:color="auto"/>
      </w:divBdr>
    </w:div>
    <w:div w:id="745766751">
      <w:marLeft w:val="640"/>
      <w:marRight w:val="0"/>
      <w:marTop w:val="0"/>
      <w:marBottom w:val="0"/>
      <w:divBdr>
        <w:top w:val="none" w:sz="0" w:space="0" w:color="auto"/>
        <w:left w:val="none" w:sz="0" w:space="0" w:color="auto"/>
        <w:bottom w:val="none" w:sz="0" w:space="0" w:color="auto"/>
        <w:right w:val="none" w:sz="0" w:space="0" w:color="auto"/>
      </w:divBdr>
    </w:div>
    <w:div w:id="745879752">
      <w:marLeft w:val="640"/>
      <w:marRight w:val="0"/>
      <w:marTop w:val="0"/>
      <w:marBottom w:val="0"/>
      <w:divBdr>
        <w:top w:val="none" w:sz="0" w:space="0" w:color="auto"/>
        <w:left w:val="none" w:sz="0" w:space="0" w:color="auto"/>
        <w:bottom w:val="none" w:sz="0" w:space="0" w:color="auto"/>
        <w:right w:val="none" w:sz="0" w:space="0" w:color="auto"/>
      </w:divBdr>
    </w:div>
    <w:div w:id="745881629">
      <w:marLeft w:val="640"/>
      <w:marRight w:val="0"/>
      <w:marTop w:val="0"/>
      <w:marBottom w:val="0"/>
      <w:divBdr>
        <w:top w:val="none" w:sz="0" w:space="0" w:color="auto"/>
        <w:left w:val="none" w:sz="0" w:space="0" w:color="auto"/>
        <w:bottom w:val="none" w:sz="0" w:space="0" w:color="auto"/>
        <w:right w:val="none" w:sz="0" w:space="0" w:color="auto"/>
      </w:divBdr>
    </w:div>
    <w:div w:id="745883035">
      <w:marLeft w:val="640"/>
      <w:marRight w:val="0"/>
      <w:marTop w:val="0"/>
      <w:marBottom w:val="0"/>
      <w:divBdr>
        <w:top w:val="none" w:sz="0" w:space="0" w:color="auto"/>
        <w:left w:val="none" w:sz="0" w:space="0" w:color="auto"/>
        <w:bottom w:val="none" w:sz="0" w:space="0" w:color="auto"/>
        <w:right w:val="none" w:sz="0" w:space="0" w:color="auto"/>
      </w:divBdr>
    </w:div>
    <w:div w:id="745961401">
      <w:marLeft w:val="640"/>
      <w:marRight w:val="0"/>
      <w:marTop w:val="0"/>
      <w:marBottom w:val="0"/>
      <w:divBdr>
        <w:top w:val="none" w:sz="0" w:space="0" w:color="auto"/>
        <w:left w:val="none" w:sz="0" w:space="0" w:color="auto"/>
        <w:bottom w:val="none" w:sz="0" w:space="0" w:color="auto"/>
        <w:right w:val="none" w:sz="0" w:space="0" w:color="auto"/>
      </w:divBdr>
    </w:div>
    <w:div w:id="745999857">
      <w:marLeft w:val="640"/>
      <w:marRight w:val="0"/>
      <w:marTop w:val="0"/>
      <w:marBottom w:val="0"/>
      <w:divBdr>
        <w:top w:val="none" w:sz="0" w:space="0" w:color="auto"/>
        <w:left w:val="none" w:sz="0" w:space="0" w:color="auto"/>
        <w:bottom w:val="none" w:sz="0" w:space="0" w:color="auto"/>
        <w:right w:val="none" w:sz="0" w:space="0" w:color="auto"/>
      </w:divBdr>
    </w:div>
    <w:div w:id="746027839">
      <w:marLeft w:val="640"/>
      <w:marRight w:val="0"/>
      <w:marTop w:val="0"/>
      <w:marBottom w:val="0"/>
      <w:divBdr>
        <w:top w:val="none" w:sz="0" w:space="0" w:color="auto"/>
        <w:left w:val="none" w:sz="0" w:space="0" w:color="auto"/>
        <w:bottom w:val="none" w:sz="0" w:space="0" w:color="auto"/>
        <w:right w:val="none" w:sz="0" w:space="0" w:color="auto"/>
      </w:divBdr>
    </w:div>
    <w:div w:id="746070124">
      <w:marLeft w:val="640"/>
      <w:marRight w:val="0"/>
      <w:marTop w:val="0"/>
      <w:marBottom w:val="0"/>
      <w:divBdr>
        <w:top w:val="none" w:sz="0" w:space="0" w:color="auto"/>
        <w:left w:val="none" w:sz="0" w:space="0" w:color="auto"/>
        <w:bottom w:val="none" w:sz="0" w:space="0" w:color="auto"/>
        <w:right w:val="none" w:sz="0" w:space="0" w:color="auto"/>
      </w:divBdr>
    </w:div>
    <w:div w:id="746148277">
      <w:marLeft w:val="640"/>
      <w:marRight w:val="0"/>
      <w:marTop w:val="0"/>
      <w:marBottom w:val="0"/>
      <w:divBdr>
        <w:top w:val="none" w:sz="0" w:space="0" w:color="auto"/>
        <w:left w:val="none" w:sz="0" w:space="0" w:color="auto"/>
        <w:bottom w:val="none" w:sz="0" w:space="0" w:color="auto"/>
        <w:right w:val="none" w:sz="0" w:space="0" w:color="auto"/>
      </w:divBdr>
    </w:div>
    <w:div w:id="746152116">
      <w:marLeft w:val="640"/>
      <w:marRight w:val="0"/>
      <w:marTop w:val="0"/>
      <w:marBottom w:val="0"/>
      <w:divBdr>
        <w:top w:val="none" w:sz="0" w:space="0" w:color="auto"/>
        <w:left w:val="none" w:sz="0" w:space="0" w:color="auto"/>
        <w:bottom w:val="none" w:sz="0" w:space="0" w:color="auto"/>
        <w:right w:val="none" w:sz="0" w:space="0" w:color="auto"/>
      </w:divBdr>
    </w:div>
    <w:div w:id="746154154">
      <w:marLeft w:val="640"/>
      <w:marRight w:val="0"/>
      <w:marTop w:val="0"/>
      <w:marBottom w:val="0"/>
      <w:divBdr>
        <w:top w:val="none" w:sz="0" w:space="0" w:color="auto"/>
        <w:left w:val="none" w:sz="0" w:space="0" w:color="auto"/>
        <w:bottom w:val="none" w:sz="0" w:space="0" w:color="auto"/>
        <w:right w:val="none" w:sz="0" w:space="0" w:color="auto"/>
      </w:divBdr>
    </w:div>
    <w:div w:id="746193787">
      <w:marLeft w:val="640"/>
      <w:marRight w:val="0"/>
      <w:marTop w:val="0"/>
      <w:marBottom w:val="0"/>
      <w:divBdr>
        <w:top w:val="none" w:sz="0" w:space="0" w:color="auto"/>
        <w:left w:val="none" w:sz="0" w:space="0" w:color="auto"/>
        <w:bottom w:val="none" w:sz="0" w:space="0" w:color="auto"/>
        <w:right w:val="none" w:sz="0" w:space="0" w:color="auto"/>
      </w:divBdr>
    </w:div>
    <w:div w:id="746341539">
      <w:marLeft w:val="640"/>
      <w:marRight w:val="0"/>
      <w:marTop w:val="0"/>
      <w:marBottom w:val="0"/>
      <w:divBdr>
        <w:top w:val="none" w:sz="0" w:space="0" w:color="auto"/>
        <w:left w:val="none" w:sz="0" w:space="0" w:color="auto"/>
        <w:bottom w:val="none" w:sz="0" w:space="0" w:color="auto"/>
        <w:right w:val="none" w:sz="0" w:space="0" w:color="auto"/>
      </w:divBdr>
    </w:div>
    <w:div w:id="746420587">
      <w:marLeft w:val="640"/>
      <w:marRight w:val="0"/>
      <w:marTop w:val="0"/>
      <w:marBottom w:val="0"/>
      <w:divBdr>
        <w:top w:val="none" w:sz="0" w:space="0" w:color="auto"/>
        <w:left w:val="none" w:sz="0" w:space="0" w:color="auto"/>
        <w:bottom w:val="none" w:sz="0" w:space="0" w:color="auto"/>
        <w:right w:val="none" w:sz="0" w:space="0" w:color="auto"/>
      </w:divBdr>
    </w:div>
    <w:div w:id="746459569">
      <w:marLeft w:val="640"/>
      <w:marRight w:val="0"/>
      <w:marTop w:val="0"/>
      <w:marBottom w:val="0"/>
      <w:divBdr>
        <w:top w:val="none" w:sz="0" w:space="0" w:color="auto"/>
        <w:left w:val="none" w:sz="0" w:space="0" w:color="auto"/>
        <w:bottom w:val="none" w:sz="0" w:space="0" w:color="auto"/>
        <w:right w:val="none" w:sz="0" w:space="0" w:color="auto"/>
      </w:divBdr>
    </w:div>
    <w:div w:id="746652231">
      <w:marLeft w:val="640"/>
      <w:marRight w:val="0"/>
      <w:marTop w:val="0"/>
      <w:marBottom w:val="0"/>
      <w:divBdr>
        <w:top w:val="none" w:sz="0" w:space="0" w:color="auto"/>
        <w:left w:val="none" w:sz="0" w:space="0" w:color="auto"/>
        <w:bottom w:val="none" w:sz="0" w:space="0" w:color="auto"/>
        <w:right w:val="none" w:sz="0" w:space="0" w:color="auto"/>
      </w:divBdr>
    </w:div>
    <w:div w:id="746652357">
      <w:marLeft w:val="640"/>
      <w:marRight w:val="0"/>
      <w:marTop w:val="0"/>
      <w:marBottom w:val="0"/>
      <w:divBdr>
        <w:top w:val="none" w:sz="0" w:space="0" w:color="auto"/>
        <w:left w:val="none" w:sz="0" w:space="0" w:color="auto"/>
        <w:bottom w:val="none" w:sz="0" w:space="0" w:color="auto"/>
        <w:right w:val="none" w:sz="0" w:space="0" w:color="auto"/>
      </w:divBdr>
    </w:div>
    <w:div w:id="746653150">
      <w:marLeft w:val="640"/>
      <w:marRight w:val="0"/>
      <w:marTop w:val="0"/>
      <w:marBottom w:val="0"/>
      <w:divBdr>
        <w:top w:val="none" w:sz="0" w:space="0" w:color="auto"/>
        <w:left w:val="none" w:sz="0" w:space="0" w:color="auto"/>
        <w:bottom w:val="none" w:sz="0" w:space="0" w:color="auto"/>
        <w:right w:val="none" w:sz="0" w:space="0" w:color="auto"/>
      </w:divBdr>
    </w:div>
    <w:div w:id="746728937">
      <w:marLeft w:val="640"/>
      <w:marRight w:val="0"/>
      <w:marTop w:val="0"/>
      <w:marBottom w:val="0"/>
      <w:divBdr>
        <w:top w:val="none" w:sz="0" w:space="0" w:color="auto"/>
        <w:left w:val="none" w:sz="0" w:space="0" w:color="auto"/>
        <w:bottom w:val="none" w:sz="0" w:space="0" w:color="auto"/>
        <w:right w:val="none" w:sz="0" w:space="0" w:color="auto"/>
      </w:divBdr>
    </w:div>
    <w:div w:id="746801527">
      <w:marLeft w:val="640"/>
      <w:marRight w:val="0"/>
      <w:marTop w:val="0"/>
      <w:marBottom w:val="0"/>
      <w:divBdr>
        <w:top w:val="none" w:sz="0" w:space="0" w:color="auto"/>
        <w:left w:val="none" w:sz="0" w:space="0" w:color="auto"/>
        <w:bottom w:val="none" w:sz="0" w:space="0" w:color="auto"/>
        <w:right w:val="none" w:sz="0" w:space="0" w:color="auto"/>
      </w:divBdr>
    </w:div>
    <w:div w:id="746802848">
      <w:marLeft w:val="640"/>
      <w:marRight w:val="0"/>
      <w:marTop w:val="0"/>
      <w:marBottom w:val="0"/>
      <w:divBdr>
        <w:top w:val="none" w:sz="0" w:space="0" w:color="auto"/>
        <w:left w:val="none" w:sz="0" w:space="0" w:color="auto"/>
        <w:bottom w:val="none" w:sz="0" w:space="0" w:color="auto"/>
        <w:right w:val="none" w:sz="0" w:space="0" w:color="auto"/>
      </w:divBdr>
    </w:div>
    <w:div w:id="746850212">
      <w:marLeft w:val="640"/>
      <w:marRight w:val="0"/>
      <w:marTop w:val="0"/>
      <w:marBottom w:val="0"/>
      <w:divBdr>
        <w:top w:val="none" w:sz="0" w:space="0" w:color="auto"/>
        <w:left w:val="none" w:sz="0" w:space="0" w:color="auto"/>
        <w:bottom w:val="none" w:sz="0" w:space="0" w:color="auto"/>
        <w:right w:val="none" w:sz="0" w:space="0" w:color="auto"/>
      </w:divBdr>
    </w:div>
    <w:div w:id="746880135">
      <w:marLeft w:val="640"/>
      <w:marRight w:val="0"/>
      <w:marTop w:val="0"/>
      <w:marBottom w:val="0"/>
      <w:divBdr>
        <w:top w:val="none" w:sz="0" w:space="0" w:color="auto"/>
        <w:left w:val="none" w:sz="0" w:space="0" w:color="auto"/>
        <w:bottom w:val="none" w:sz="0" w:space="0" w:color="auto"/>
        <w:right w:val="none" w:sz="0" w:space="0" w:color="auto"/>
      </w:divBdr>
    </w:div>
    <w:div w:id="746924311">
      <w:marLeft w:val="640"/>
      <w:marRight w:val="0"/>
      <w:marTop w:val="0"/>
      <w:marBottom w:val="0"/>
      <w:divBdr>
        <w:top w:val="none" w:sz="0" w:space="0" w:color="auto"/>
        <w:left w:val="none" w:sz="0" w:space="0" w:color="auto"/>
        <w:bottom w:val="none" w:sz="0" w:space="0" w:color="auto"/>
        <w:right w:val="none" w:sz="0" w:space="0" w:color="auto"/>
      </w:divBdr>
    </w:div>
    <w:div w:id="746926368">
      <w:marLeft w:val="640"/>
      <w:marRight w:val="0"/>
      <w:marTop w:val="0"/>
      <w:marBottom w:val="0"/>
      <w:divBdr>
        <w:top w:val="none" w:sz="0" w:space="0" w:color="auto"/>
        <w:left w:val="none" w:sz="0" w:space="0" w:color="auto"/>
        <w:bottom w:val="none" w:sz="0" w:space="0" w:color="auto"/>
        <w:right w:val="none" w:sz="0" w:space="0" w:color="auto"/>
      </w:divBdr>
    </w:div>
    <w:div w:id="746927343">
      <w:marLeft w:val="640"/>
      <w:marRight w:val="0"/>
      <w:marTop w:val="0"/>
      <w:marBottom w:val="0"/>
      <w:divBdr>
        <w:top w:val="none" w:sz="0" w:space="0" w:color="auto"/>
        <w:left w:val="none" w:sz="0" w:space="0" w:color="auto"/>
        <w:bottom w:val="none" w:sz="0" w:space="0" w:color="auto"/>
        <w:right w:val="none" w:sz="0" w:space="0" w:color="auto"/>
      </w:divBdr>
    </w:div>
    <w:div w:id="747001169">
      <w:marLeft w:val="640"/>
      <w:marRight w:val="0"/>
      <w:marTop w:val="0"/>
      <w:marBottom w:val="0"/>
      <w:divBdr>
        <w:top w:val="none" w:sz="0" w:space="0" w:color="auto"/>
        <w:left w:val="none" w:sz="0" w:space="0" w:color="auto"/>
        <w:bottom w:val="none" w:sz="0" w:space="0" w:color="auto"/>
        <w:right w:val="none" w:sz="0" w:space="0" w:color="auto"/>
      </w:divBdr>
    </w:div>
    <w:div w:id="747071057">
      <w:marLeft w:val="640"/>
      <w:marRight w:val="0"/>
      <w:marTop w:val="0"/>
      <w:marBottom w:val="0"/>
      <w:divBdr>
        <w:top w:val="none" w:sz="0" w:space="0" w:color="auto"/>
        <w:left w:val="none" w:sz="0" w:space="0" w:color="auto"/>
        <w:bottom w:val="none" w:sz="0" w:space="0" w:color="auto"/>
        <w:right w:val="none" w:sz="0" w:space="0" w:color="auto"/>
      </w:divBdr>
    </w:div>
    <w:div w:id="747115625">
      <w:marLeft w:val="640"/>
      <w:marRight w:val="0"/>
      <w:marTop w:val="0"/>
      <w:marBottom w:val="0"/>
      <w:divBdr>
        <w:top w:val="none" w:sz="0" w:space="0" w:color="auto"/>
        <w:left w:val="none" w:sz="0" w:space="0" w:color="auto"/>
        <w:bottom w:val="none" w:sz="0" w:space="0" w:color="auto"/>
        <w:right w:val="none" w:sz="0" w:space="0" w:color="auto"/>
      </w:divBdr>
    </w:div>
    <w:div w:id="747188358">
      <w:marLeft w:val="640"/>
      <w:marRight w:val="0"/>
      <w:marTop w:val="0"/>
      <w:marBottom w:val="0"/>
      <w:divBdr>
        <w:top w:val="none" w:sz="0" w:space="0" w:color="auto"/>
        <w:left w:val="none" w:sz="0" w:space="0" w:color="auto"/>
        <w:bottom w:val="none" w:sz="0" w:space="0" w:color="auto"/>
        <w:right w:val="none" w:sz="0" w:space="0" w:color="auto"/>
      </w:divBdr>
    </w:div>
    <w:div w:id="747314333">
      <w:marLeft w:val="640"/>
      <w:marRight w:val="0"/>
      <w:marTop w:val="0"/>
      <w:marBottom w:val="0"/>
      <w:divBdr>
        <w:top w:val="none" w:sz="0" w:space="0" w:color="auto"/>
        <w:left w:val="none" w:sz="0" w:space="0" w:color="auto"/>
        <w:bottom w:val="none" w:sz="0" w:space="0" w:color="auto"/>
        <w:right w:val="none" w:sz="0" w:space="0" w:color="auto"/>
      </w:divBdr>
    </w:div>
    <w:div w:id="747574374">
      <w:marLeft w:val="640"/>
      <w:marRight w:val="0"/>
      <w:marTop w:val="0"/>
      <w:marBottom w:val="0"/>
      <w:divBdr>
        <w:top w:val="none" w:sz="0" w:space="0" w:color="auto"/>
        <w:left w:val="none" w:sz="0" w:space="0" w:color="auto"/>
        <w:bottom w:val="none" w:sz="0" w:space="0" w:color="auto"/>
        <w:right w:val="none" w:sz="0" w:space="0" w:color="auto"/>
      </w:divBdr>
    </w:div>
    <w:div w:id="747581544">
      <w:marLeft w:val="640"/>
      <w:marRight w:val="0"/>
      <w:marTop w:val="0"/>
      <w:marBottom w:val="0"/>
      <w:divBdr>
        <w:top w:val="none" w:sz="0" w:space="0" w:color="auto"/>
        <w:left w:val="none" w:sz="0" w:space="0" w:color="auto"/>
        <w:bottom w:val="none" w:sz="0" w:space="0" w:color="auto"/>
        <w:right w:val="none" w:sz="0" w:space="0" w:color="auto"/>
      </w:divBdr>
    </w:div>
    <w:div w:id="747845133">
      <w:marLeft w:val="640"/>
      <w:marRight w:val="0"/>
      <w:marTop w:val="0"/>
      <w:marBottom w:val="0"/>
      <w:divBdr>
        <w:top w:val="none" w:sz="0" w:space="0" w:color="auto"/>
        <w:left w:val="none" w:sz="0" w:space="0" w:color="auto"/>
        <w:bottom w:val="none" w:sz="0" w:space="0" w:color="auto"/>
        <w:right w:val="none" w:sz="0" w:space="0" w:color="auto"/>
      </w:divBdr>
    </w:div>
    <w:div w:id="747927317">
      <w:marLeft w:val="640"/>
      <w:marRight w:val="0"/>
      <w:marTop w:val="0"/>
      <w:marBottom w:val="0"/>
      <w:divBdr>
        <w:top w:val="none" w:sz="0" w:space="0" w:color="auto"/>
        <w:left w:val="none" w:sz="0" w:space="0" w:color="auto"/>
        <w:bottom w:val="none" w:sz="0" w:space="0" w:color="auto"/>
        <w:right w:val="none" w:sz="0" w:space="0" w:color="auto"/>
      </w:divBdr>
    </w:div>
    <w:div w:id="747964790">
      <w:marLeft w:val="640"/>
      <w:marRight w:val="0"/>
      <w:marTop w:val="0"/>
      <w:marBottom w:val="0"/>
      <w:divBdr>
        <w:top w:val="none" w:sz="0" w:space="0" w:color="auto"/>
        <w:left w:val="none" w:sz="0" w:space="0" w:color="auto"/>
        <w:bottom w:val="none" w:sz="0" w:space="0" w:color="auto"/>
        <w:right w:val="none" w:sz="0" w:space="0" w:color="auto"/>
      </w:divBdr>
    </w:div>
    <w:div w:id="748041020">
      <w:marLeft w:val="640"/>
      <w:marRight w:val="0"/>
      <w:marTop w:val="0"/>
      <w:marBottom w:val="0"/>
      <w:divBdr>
        <w:top w:val="none" w:sz="0" w:space="0" w:color="auto"/>
        <w:left w:val="none" w:sz="0" w:space="0" w:color="auto"/>
        <w:bottom w:val="none" w:sz="0" w:space="0" w:color="auto"/>
        <w:right w:val="none" w:sz="0" w:space="0" w:color="auto"/>
      </w:divBdr>
    </w:div>
    <w:div w:id="748309871">
      <w:marLeft w:val="640"/>
      <w:marRight w:val="0"/>
      <w:marTop w:val="0"/>
      <w:marBottom w:val="0"/>
      <w:divBdr>
        <w:top w:val="none" w:sz="0" w:space="0" w:color="auto"/>
        <w:left w:val="none" w:sz="0" w:space="0" w:color="auto"/>
        <w:bottom w:val="none" w:sz="0" w:space="0" w:color="auto"/>
        <w:right w:val="none" w:sz="0" w:space="0" w:color="auto"/>
      </w:divBdr>
    </w:div>
    <w:div w:id="748312896">
      <w:marLeft w:val="640"/>
      <w:marRight w:val="0"/>
      <w:marTop w:val="0"/>
      <w:marBottom w:val="0"/>
      <w:divBdr>
        <w:top w:val="none" w:sz="0" w:space="0" w:color="auto"/>
        <w:left w:val="none" w:sz="0" w:space="0" w:color="auto"/>
        <w:bottom w:val="none" w:sz="0" w:space="0" w:color="auto"/>
        <w:right w:val="none" w:sz="0" w:space="0" w:color="auto"/>
      </w:divBdr>
    </w:div>
    <w:div w:id="748384799">
      <w:marLeft w:val="640"/>
      <w:marRight w:val="0"/>
      <w:marTop w:val="0"/>
      <w:marBottom w:val="0"/>
      <w:divBdr>
        <w:top w:val="none" w:sz="0" w:space="0" w:color="auto"/>
        <w:left w:val="none" w:sz="0" w:space="0" w:color="auto"/>
        <w:bottom w:val="none" w:sz="0" w:space="0" w:color="auto"/>
        <w:right w:val="none" w:sz="0" w:space="0" w:color="auto"/>
      </w:divBdr>
    </w:div>
    <w:div w:id="748386623">
      <w:marLeft w:val="640"/>
      <w:marRight w:val="0"/>
      <w:marTop w:val="0"/>
      <w:marBottom w:val="0"/>
      <w:divBdr>
        <w:top w:val="none" w:sz="0" w:space="0" w:color="auto"/>
        <w:left w:val="none" w:sz="0" w:space="0" w:color="auto"/>
        <w:bottom w:val="none" w:sz="0" w:space="0" w:color="auto"/>
        <w:right w:val="none" w:sz="0" w:space="0" w:color="auto"/>
      </w:divBdr>
    </w:div>
    <w:div w:id="748424583">
      <w:marLeft w:val="640"/>
      <w:marRight w:val="0"/>
      <w:marTop w:val="0"/>
      <w:marBottom w:val="0"/>
      <w:divBdr>
        <w:top w:val="none" w:sz="0" w:space="0" w:color="auto"/>
        <w:left w:val="none" w:sz="0" w:space="0" w:color="auto"/>
        <w:bottom w:val="none" w:sz="0" w:space="0" w:color="auto"/>
        <w:right w:val="none" w:sz="0" w:space="0" w:color="auto"/>
      </w:divBdr>
    </w:div>
    <w:div w:id="748503446">
      <w:marLeft w:val="640"/>
      <w:marRight w:val="0"/>
      <w:marTop w:val="0"/>
      <w:marBottom w:val="0"/>
      <w:divBdr>
        <w:top w:val="none" w:sz="0" w:space="0" w:color="auto"/>
        <w:left w:val="none" w:sz="0" w:space="0" w:color="auto"/>
        <w:bottom w:val="none" w:sz="0" w:space="0" w:color="auto"/>
        <w:right w:val="none" w:sz="0" w:space="0" w:color="auto"/>
      </w:divBdr>
    </w:div>
    <w:div w:id="748506594">
      <w:marLeft w:val="640"/>
      <w:marRight w:val="0"/>
      <w:marTop w:val="0"/>
      <w:marBottom w:val="0"/>
      <w:divBdr>
        <w:top w:val="none" w:sz="0" w:space="0" w:color="auto"/>
        <w:left w:val="none" w:sz="0" w:space="0" w:color="auto"/>
        <w:bottom w:val="none" w:sz="0" w:space="0" w:color="auto"/>
        <w:right w:val="none" w:sz="0" w:space="0" w:color="auto"/>
      </w:divBdr>
    </w:div>
    <w:div w:id="748575936">
      <w:marLeft w:val="640"/>
      <w:marRight w:val="0"/>
      <w:marTop w:val="0"/>
      <w:marBottom w:val="0"/>
      <w:divBdr>
        <w:top w:val="none" w:sz="0" w:space="0" w:color="auto"/>
        <w:left w:val="none" w:sz="0" w:space="0" w:color="auto"/>
        <w:bottom w:val="none" w:sz="0" w:space="0" w:color="auto"/>
        <w:right w:val="none" w:sz="0" w:space="0" w:color="auto"/>
      </w:divBdr>
    </w:div>
    <w:div w:id="748620726">
      <w:marLeft w:val="640"/>
      <w:marRight w:val="0"/>
      <w:marTop w:val="0"/>
      <w:marBottom w:val="0"/>
      <w:divBdr>
        <w:top w:val="none" w:sz="0" w:space="0" w:color="auto"/>
        <w:left w:val="none" w:sz="0" w:space="0" w:color="auto"/>
        <w:bottom w:val="none" w:sz="0" w:space="0" w:color="auto"/>
        <w:right w:val="none" w:sz="0" w:space="0" w:color="auto"/>
      </w:divBdr>
    </w:div>
    <w:div w:id="748772737">
      <w:marLeft w:val="640"/>
      <w:marRight w:val="0"/>
      <w:marTop w:val="0"/>
      <w:marBottom w:val="0"/>
      <w:divBdr>
        <w:top w:val="none" w:sz="0" w:space="0" w:color="auto"/>
        <w:left w:val="none" w:sz="0" w:space="0" w:color="auto"/>
        <w:bottom w:val="none" w:sz="0" w:space="0" w:color="auto"/>
        <w:right w:val="none" w:sz="0" w:space="0" w:color="auto"/>
      </w:divBdr>
    </w:div>
    <w:div w:id="748845236">
      <w:marLeft w:val="640"/>
      <w:marRight w:val="0"/>
      <w:marTop w:val="0"/>
      <w:marBottom w:val="0"/>
      <w:divBdr>
        <w:top w:val="none" w:sz="0" w:space="0" w:color="auto"/>
        <w:left w:val="none" w:sz="0" w:space="0" w:color="auto"/>
        <w:bottom w:val="none" w:sz="0" w:space="0" w:color="auto"/>
        <w:right w:val="none" w:sz="0" w:space="0" w:color="auto"/>
      </w:divBdr>
    </w:div>
    <w:div w:id="748963241">
      <w:marLeft w:val="640"/>
      <w:marRight w:val="0"/>
      <w:marTop w:val="0"/>
      <w:marBottom w:val="0"/>
      <w:divBdr>
        <w:top w:val="none" w:sz="0" w:space="0" w:color="auto"/>
        <w:left w:val="none" w:sz="0" w:space="0" w:color="auto"/>
        <w:bottom w:val="none" w:sz="0" w:space="0" w:color="auto"/>
        <w:right w:val="none" w:sz="0" w:space="0" w:color="auto"/>
      </w:divBdr>
    </w:div>
    <w:div w:id="749080077">
      <w:marLeft w:val="640"/>
      <w:marRight w:val="0"/>
      <w:marTop w:val="0"/>
      <w:marBottom w:val="0"/>
      <w:divBdr>
        <w:top w:val="none" w:sz="0" w:space="0" w:color="auto"/>
        <w:left w:val="none" w:sz="0" w:space="0" w:color="auto"/>
        <w:bottom w:val="none" w:sz="0" w:space="0" w:color="auto"/>
        <w:right w:val="none" w:sz="0" w:space="0" w:color="auto"/>
      </w:divBdr>
    </w:div>
    <w:div w:id="749082654">
      <w:marLeft w:val="640"/>
      <w:marRight w:val="0"/>
      <w:marTop w:val="0"/>
      <w:marBottom w:val="0"/>
      <w:divBdr>
        <w:top w:val="none" w:sz="0" w:space="0" w:color="auto"/>
        <w:left w:val="none" w:sz="0" w:space="0" w:color="auto"/>
        <w:bottom w:val="none" w:sz="0" w:space="0" w:color="auto"/>
        <w:right w:val="none" w:sz="0" w:space="0" w:color="auto"/>
      </w:divBdr>
    </w:div>
    <w:div w:id="749158160">
      <w:marLeft w:val="640"/>
      <w:marRight w:val="0"/>
      <w:marTop w:val="0"/>
      <w:marBottom w:val="0"/>
      <w:divBdr>
        <w:top w:val="none" w:sz="0" w:space="0" w:color="auto"/>
        <w:left w:val="none" w:sz="0" w:space="0" w:color="auto"/>
        <w:bottom w:val="none" w:sz="0" w:space="0" w:color="auto"/>
        <w:right w:val="none" w:sz="0" w:space="0" w:color="auto"/>
      </w:divBdr>
    </w:div>
    <w:div w:id="749230465">
      <w:marLeft w:val="640"/>
      <w:marRight w:val="0"/>
      <w:marTop w:val="0"/>
      <w:marBottom w:val="0"/>
      <w:divBdr>
        <w:top w:val="none" w:sz="0" w:space="0" w:color="auto"/>
        <w:left w:val="none" w:sz="0" w:space="0" w:color="auto"/>
        <w:bottom w:val="none" w:sz="0" w:space="0" w:color="auto"/>
        <w:right w:val="none" w:sz="0" w:space="0" w:color="auto"/>
      </w:divBdr>
    </w:div>
    <w:div w:id="749231159">
      <w:marLeft w:val="640"/>
      <w:marRight w:val="0"/>
      <w:marTop w:val="0"/>
      <w:marBottom w:val="0"/>
      <w:divBdr>
        <w:top w:val="none" w:sz="0" w:space="0" w:color="auto"/>
        <w:left w:val="none" w:sz="0" w:space="0" w:color="auto"/>
        <w:bottom w:val="none" w:sz="0" w:space="0" w:color="auto"/>
        <w:right w:val="none" w:sz="0" w:space="0" w:color="auto"/>
      </w:divBdr>
    </w:div>
    <w:div w:id="749273922">
      <w:marLeft w:val="640"/>
      <w:marRight w:val="0"/>
      <w:marTop w:val="0"/>
      <w:marBottom w:val="0"/>
      <w:divBdr>
        <w:top w:val="none" w:sz="0" w:space="0" w:color="auto"/>
        <w:left w:val="none" w:sz="0" w:space="0" w:color="auto"/>
        <w:bottom w:val="none" w:sz="0" w:space="0" w:color="auto"/>
        <w:right w:val="none" w:sz="0" w:space="0" w:color="auto"/>
      </w:divBdr>
    </w:div>
    <w:div w:id="749278317">
      <w:marLeft w:val="640"/>
      <w:marRight w:val="0"/>
      <w:marTop w:val="0"/>
      <w:marBottom w:val="0"/>
      <w:divBdr>
        <w:top w:val="none" w:sz="0" w:space="0" w:color="auto"/>
        <w:left w:val="none" w:sz="0" w:space="0" w:color="auto"/>
        <w:bottom w:val="none" w:sz="0" w:space="0" w:color="auto"/>
        <w:right w:val="none" w:sz="0" w:space="0" w:color="auto"/>
      </w:divBdr>
    </w:div>
    <w:div w:id="749348935">
      <w:marLeft w:val="640"/>
      <w:marRight w:val="0"/>
      <w:marTop w:val="0"/>
      <w:marBottom w:val="0"/>
      <w:divBdr>
        <w:top w:val="none" w:sz="0" w:space="0" w:color="auto"/>
        <w:left w:val="none" w:sz="0" w:space="0" w:color="auto"/>
        <w:bottom w:val="none" w:sz="0" w:space="0" w:color="auto"/>
        <w:right w:val="none" w:sz="0" w:space="0" w:color="auto"/>
      </w:divBdr>
    </w:div>
    <w:div w:id="749349811">
      <w:marLeft w:val="640"/>
      <w:marRight w:val="0"/>
      <w:marTop w:val="0"/>
      <w:marBottom w:val="0"/>
      <w:divBdr>
        <w:top w:val="none" w:sz="0" w:space="0" w:color="auto"/>
        <w:left w:val="none" w:sz="0" w:space="0" w:color="auto"/>
        <w:bottom w:val="none" w:sz="0" w:space="0" w:color="auto"/>
        <w:right w:val="none" w:sz="0" w:space="0" w:color="auto"/>
      </w:divBdr>
    </w:div>
    <w:div w:id="749349951">
      <w:marLeft w:val="640"/>
      <w:marRight w:val="0"/>
      <w:marTop w:val="0"/>
      <w:marBottom w:val="0"/>
      <w:divBdr>
        <w:top w:val="none" w:sz="0" w:space="0" w:color="auto"/>
        <w:left w:val="none" w:sz="0" w:space="0" w:color="auto"/>
        <w:bottom w:val="none" w:sz="0" w:space="0" w:color="auto"/>
        <w:right w:val="none" w:sz="0" w:space="0" w:color="auto"/>
      </w:divBdr>
    </w:div>
    <w:div w:id="749431491">
      <w:marLeft w:val="640"/>
      <w:marRight w:val="0"/>
      <w:marTop w:val="0"/>
      <w:marBottom w:val="0"/>
      <w:divBdr>
        <w:top w:val="none" w:sz="0" w:space="0" w:color="auto"/>
        <w:left w:val="none" w:sz="0" w:space="0" w:color="auto"/>
        <w:bottom w:val="none" w:sz="0" w:space="0" w:color="auto"/>
        <w:right w:val="none" w:sz="0" w:space="0" w:color="auto"/>
      </w:divBdr>
    </w:div>
    <w:div w:id="749470393">
      <w:marLeft w:val="640"/>
      <w:marRight w:val="0"/>
      <w:marTop w:val="0"/>
      <w:marBottom w:val="0"/>
      <w:divBdr>
        <w:top w:val="none" w:sz="0" w:space="0" w:color="auto"/>
        <w:left w:val="none" w:sz="0" w:space="0" w:color="auto"/>
        <w:bottom w:val="none" w:sz="0" w:space="0" w:color="auto"/>
        <w:right w:val="none" w:sz="0" w:space="0" w:color="auto"/>
      </w:divBdr>
    </w:div>
    <w:div w:id="749545542">
      <w:marLeft w:val="640"/>
      <w:marRight w:val="0"/>
      <w:marTop w:val="0"/>
      <w:marBottom w:val="0"/>
      <w:divBdr>
        <w:top w:val="none" w:sz="0" w:space="0" w:color="auto"/>
        <w:left w:val="none" w:sz="0" w:space="0" w:color="auto"/>
        <w:bottom w:val="none" w:sz="0" w:space="0" w:color="auto"/>
        <w:right w:val="none" w:sz="0" w:space="0" w:color="auto"/>
      </w:divBdr>
    </w:div>
    <w:div w:id="749623259">
      <w:marLeft w:val="640"/>
      <w:marRight w:val="0"/>
      <w:marTop w:val="0"/>
      <w:marBottom w:val="0"/>
      <w:divBdr>
        <w:top w:val="none" w:sz="0" w:space="0" w:color="auto"/>
        <w:left w:val="none" w:sz="0" w:space="0" w:color="auto"/>
        <w:bottom w:val="none" w:sz="0" w:space="0" w:color="auto"/>
        <w:right w:val="none" w:sz="0" w:space="0" w:color="auto"/>
      </w:divBdr>
    </w:div>
    <w:div w:id="749690545">
      <w:marLeft w:val="640"/>
      <w:marRight w:val="0"/>
      <w:marTop w:val="0"/>
      <w:marBottom w:val="0"/>
      <w:divBdr>
        <w:top w:val="none" w:sz="0" w:space="0" w:color="auto"/>
        <w:left w:val="none" w:sz="0" w:space="0" w:color="auto"/>
        <w:bottom w:val="none" w:sz="0" w:space="0" w:color="auto"/>
        <w:right w:val="none" w:sz="0" w:space="0" w:color="auto"/>
      </w:divBdr>
    </w:div>
    <w:div w:id="749691668">
      <w:marLeft w:val="640"/>
      <w:marRight w:val="0"/>
      <w:marTop w:val="0"/>
      <w:marBottom w:val="0"/>
      <w:divBdr>
        <w:top w:val="none" w:sz="0" w:space="0" w:color="auto"/>
        <w:left w:val="none" w:sz="0" w:space="0" w:color="auto"/>
        <w:bottom w:val="none" w:sz="0" w:space="0" w:color="auto"/>
        <w:right w:val="none" w:sz="0" w:space="0" w:color="auto"/>
      </w:divBdr>
    </w:div>
    <w:div w:id="749692445">
      <w:marLeft w:val="640"/>
      <w:marRight w:val="0"/>
      <w:marTop w:val="0"/>
      <w:marBottom w:val="0"/>
      <w:divBdr>
        <w:top w:val="none" w:sz="0" w:space="0" w:color="auto"/>
        <w:left w:val="none" w:sz="0" w:space="0" w:color="auto"/>
        <w:bottom w:val="none" w:sz="0" w:space="0" w:color="auto"/>
        <w:right w:val="none" w:sz="0" w:space="0" w:color="auto"/>
      </w:divBdr>
    </w:div>
    <w:div w:id="749696241">
      <w:marLeft w:val="640"/>
      <w:marRight w:val="0"/>
      <w:marTop w:val="0"/>
      <w:marBottom w:val="0"/>
      <w:divBdr>
        <w:top w:val="none" w:sz="0" w:space="0" w:color="auto"/>
        <w:left w:val="none" w:sz="0" w:space="0" w:color="auto"/>
        <w:bottom w:val="none" w:sz="0" w:space="0" w:color="auto"/>
        <w:right w:val="none" w:sz="0" w:space="0" w:color="auto"/>
      </w:divBdr>
    </w:div>
    <w:div w:id="749735161">
      <w:marLeft w:val="640"/>
      <w:marRight w:val="0"/>
      <w:marTop w:val="0"/>
      <w:marBottom w:val="0"/>
      <w:divBdr>
        <w:top w:val="none" w:sz="0" w:space="0" w:color="auto"/>
        <w:left w:val="none" w:sz="0" w:space="0" w:color="auto"/>
        <w:bottom w:val="none" w:sz="0" w:space="0" w:color="auto"/>
        <w:right w:val="none" w:sz="0" w:space="0" w:color="auto"/>
      </w:divBdr>
    </w:div>
    <w:div w:id="749812491">
      <w:marLeft w:val="640"/>
      <w:marRight w:val="0"/>
      <w:marTop w:val="0"/>
      <w:marBottom w:val="0"/>
      <w:divBdr>
        <w:top w:val="none" w:sz="0" w:space="0" w:color="auto"/>
        <w:left w:val="none" w:sz="0" w:space="0" w:color="auto"/>
        <w:bottom w:val="none" w:sz="0" w:space="0" w:color="auto"/>
        <w:right w:val="none" w:sz="0" w:space="0" w:color="auto"/>
      </w:divBdr>
    </w:div>
    <w:div w:id="750081010">
      <w:marLeft w:val="640"/>
      <w:marRight w:val="0"/>
      <w:marTop w:val="0"/>
      <w:marBottom w:val="0"/>
      <w:divBdr>
        <w:top w:val="none" w:sz="0" w:space="0" w:color="auto"/>
        <w:left w:val="none" w:sz="0" w:space="0" w:color="auto"/>
        <w:bottom w:val="none" w:sz="0" w:space="0" w:color="auto"/>
        <w:right w:val="none" w:sz="0" w:space="0" w:color="auto"/>
      </w:divBdr>
    </w:div>
    <w:div w:id="750086010">
      <w:marLeft w:val="640"/>
      <w:marRight w:val="0"/>
      <w:marTop w:val="0"/>
      <w:marBottom w:val="0"/>
      <w:divBdr>
        <w:top w:val="none" w:sz="0" w:space="0" w:color="auto"/>
        <w:left w:val="none" w:sz="0" w:space="0" w:color="auto"/>
        <w:bottom w:val="none" w:sz="0" w:space="0" w:color="auto"/>
        <w:right w:val="none" w:sz="0" w:space="0" w:color="auto"/>
      </w:divBdr>
    </w:div>
    <w:div w:id="750156080">
      <w:marLeft w:val="640"/>
      <w:marRight w:val="0"/>
      <w:marTop w:val="0"/>
      <w:marBottom w:val="0"/>
      <w:divBdr>
        <w:top w:val="none" w:sz="0" w:space="0" w:color="auto"/>
        <w:left w:val="none" w:sz="0" w:space="0" w:color="auto"/>
        <w:bottom w:val="none" w:sz="0" w:space="0" w:color="auto"/>
        <w:right w:val="none" w:sz="0" w:space="0" w:color="auto"/>
      </w:divBdr>
    </w:div>
    <w:div w:id="750321776">
      <w:marLeft w:val="640"/>
      <w:marRight w:val="0"/>
      <w:marTop w:val="0"/>
      <w:marBottom w:val="0"/>
      <w:divBdr>
        <w:top w:val="none" w:sz="0" w:space="0" w:color="auto"/>
        <w:left w:val="none" w:sz="0" w:space="0" w:color="auto"/>
        <w:bottom w:val="none" w:sz="0" w:space="0" w:color="auto"/>
        <w:right w:val="none" w:sz="0" w:space="0" w:color="auto"/>
      </w:divBdr>
    </w:div>
    <w:div w:id="750351306">
      <w:marLeft w:val="640"/>
      <w:marRight w:val="0"/>
      <w:marTop w:val="0"/>
      <w:marBottom w:val="0"/>
      <w:divBdr>
        <w:top w:val="none" w:sz="0" w:space="0" w:color="auto"/>
        <w:left w:val="none" w:sz="0" w:space="0" w:color="auto"/>
        <w:bottom w:val="none" w:sz="0" w:space="0" w:color="auto"/>
        <w:right w:val="none" w:sz="0" w:space="0" w:color="auto"/>
      </w:divBdr>
    </w:div>
    <w:div w:id="750390297">
      <w:marLeft w:val="640"/>
      <w:marRight w:val="0"/>
      <w:marTop w:val="0"/>
      <w:marBottom w:val="0"/>
      <w:divBdr>
        <w:top w:val="none" w:sz="0" w:space="0" w:color="auto"/>
        <w:left w:val="none" w:sz="0" w:space="0" w:color="auto"/>
        <w:bottom w:val="none" w:sz="0" w:space="0" w:color="auto"/>
        <w:right w:val="none" w:sz="0" w:space="0" w:color="auto"/>
      </w:divBdr>
    </w:div>
    <w:div w:id="750466390">
      <w:marLeft w:val="640"/>
      <w:marRight w:val="0"/>
      <w:marTop w:val="0"/>
      <w:marBottom w:val="0"/>
      <w:divBdr>
        <w:top w:val="none" w:sz="0" w:space="0" w:color="auto"/>
        <w:left w:val="none" w:sz="0" w:space="0" w:color="auto"/>
        <w:bottom w:val="none" w:sz="0" w:space="0" w:color="auto"/>
        <w:right w:val="none" w:sz="0" w:space="0" w:color="auto"/>
      </w:divBdr>
    </w:div>
    <w:div w:id="750545590">
      <w:marLeft w:val="640"/>
      <w:marRight w:val="0"/>
      <w:marTop w:val="0"/>
      <w:marBottom w:val="0"/>
      <w:divBdr>
        <w:top w:val="none" w:sz="0" w:space="0" w:color="auto"/>
        <w:left w:val="none" w:sz="0" w:space="0" w:color="auto"/>
        <w:bottom w:val="none" w:sz="0" w:space="0" w:color="auto"/>
        <w:right w:val="none" w:sz="0" w:space="0" w:color="auto"/>
      </w:divBdr>
    </w:div>
    <w:div w:id="750583956">
      <w:marLeft w:val="640"/>
      <w:marRight w:val="0"/>
      <w:marTop w:val="0"/>
      <w:marBottom w:val="0"/>
      <w:divBdr>
        <w:top w:val="none" w:sz="0" w:space="0" w:color="auto"/>
        <w:left w:val="none" w:sz="0" w:space="0" w:color="auto"/>
        <w:bottom w:val="none" w:sz="0" w:space="0" w:color="auto"/>
        <w:right w:val="none" w:sz="0" w:space="0" w:color="auto"/>
      </w:divBdr>
    </w:div>
    <w:div w:id="750614464">
      <w:marLeft w:val="640"/>
      <w:marRight w:val="0"/>
      <w:marTop w:val="0"/>
      <w:marBottom w:val="0"/>
      <w:divBdr>
        <w:top w:val="none" w:sz="0" w:space="0" w:color="auto"/>
        <w:left w:val="none" w:sz="0" w:space="0" w:color="auto"/>
        <w:bottom w:val="none" w:sz="0" w:space="0" w:color="auto"/>
        <w:right w:val="none" w:sz="0" w:space="0" w:color="auto"/>
      </w:divBdr>
    </w:div>
    <w:div w:id="750660572">
      <w:marLeft w:val="640"/>
      <w:marRight w:val="0"/>
      <w:marTop w:val="0"/>
      <w:marBottom w:val="0"/>
      <w:divBdr>
        <w:top w:val="none" w:sz="0" w:space="0" w:color="auto"/>
        <w:left w:val="none" w:sz="0" w:space="0" w:color="auto"/>
        <w:bottom w:val="none" w:sz="0" w:space="0" w:color="auto"/>
        <w:right w:val="none" w:sz="0" w:space="0" w:color="auto"/>
      </w:divBdr>
    </w:div>
    <w:div w:id="750734053">
      <w:marLeft w:val="640"/>
      <w:marRight w:val="0"/>
      <w:marTop w:val="0"/>
      <w:marBottom w:val="0"/>
      <w:divBdr>
        <w:top w:val="none" w:sz="0" w:space="0" w:color="auto"/>
        <w:left w:val="none" w:sz="0" w:space="0" w:color="auto"/>
        <w:bottom w:val="none" w:sz="0" w:space="0" w:color="auto"/>
        <w:right w:val="none" w:sz="0" w:space="0" w:color="auto"/>
      </w:divBdr>
    </w:div>
    <w:div w:id="750740655">
      <w:marLeft w:val="640"/>
      <w:marRight w:val="0"/>
      <w:marTop w:val="0"/>
      <w:marBottom w:val="0"/>
      <w:divBdr>
        <w:top w:val="none" w:sz="0" w:space="0" w:color="auto"/>
        <w:left w:val="none" w:sz="0" w:space="0" w:color="auto"/>
        <w:bottom w:val="none" w:sz="0" w:space="0" w:color="auto"/>
        <w:right w:val="none" w:sz="0" w:space="0" w:color="auto"/>
      </w:divBdr>
    </w:div>
    <w:div w:id="750784462">
      <w:marLeft w:val="640"/>
      <w:marRight w:val="0"/>
      <w:marTop w:val="0"/>
      <w:marBottom w:val="0"/>
      <w:divBdr>
        <w:top w:val="none" w:sz="0" w:space="0" w:color="auto"/>
        <w:left w:val="none" w:sz="0" w:space="0" w:color="auto"/>
        <w:bottom w:val="none" w:sz="0" w:space="0" w:color="auto"/>
        <w:right w:val="none" w:sz="0" w:space="0" w:color="auto"/>
      </w:divBdr>
    </w:div>
    <w:div w:id="750811137">
      <w:marLeft w:val="640"/>
      <w:marRight w:val="0"/>
      <w:marTop w:val="0"/>
      <w:marBottom w:val="0"/>
      <w:divBdr>
        <w:top w:val="none" w:sz="0" w:space="0" w:color="auto"/>
        <w:left w:val="none" w:sz="0" w:space="0" w:color="auto"/>
        <w:bottom w:val="none" w:sz="0" w:space="0" w:color="auto"/>
        <w:right w:val="none" w:sz="0" w:space="0" w:color="auto"/>
      </w:divBdr>
    </w:div>
    <w:div w:id="750853624">
      <w:marLeft w:val="640"/>
      <w:marRight w:val="0"/>
      <w:marTop w:val="0"/>
      <w:marBottom w:val="0"/>
      <w:divBdr>
        <w:top w:val="none" w:sz="0" w:space="0" w:color="auto"/>
        <w:left w:val="none" w:sz="0" w:space="0" w:color="auto"/>
        <w:bottom w:val="none" w:sz="0" w:space="0" w:color="auto"/>
        <w:right w:val="none" w:sz="0" w:space="0" w:color="auto"/>
      </w:divBdr>
    </w:div>
    <w:div w:id="750858226">
      <w:marLeft w:val="640"/>
      <w:marRight w:val="0"/>
      <w:marTop w:val="0"/>
      <w:marBottom w:val="0"/>
      <w:divBdr>
        <w:top w:val="none" w:sz="0" w:space="0" w:color="auto"/>
        <w:left w:val="none" w:sz="0" w:space="0" w:color="auto"/>
        <w:bottom w:val="none" w:sz="0" w:space="0" w:color="auto"/>
        <w:right w:val="none" w:sz="0" w:space="0" w:color="auto"/>
      </w:divBdr>
    </w:div>
    <w:div w:id="751005309">
      <w:marLeft w:val="640"/>
      <w:marRight w:val="0"/>
      <w:marTop w:val="0"/>
      <w:marBottom w:val="0"/>
      <w:divBdr>
        <w:top w:val="none" w:sz="0" w:space="0" w:color="auto"/>
        <w:left w:val="none" w:sz="0" w:space="0" w:color="auto"/>
        <w:bottom w:val="none" w:sz="0" w:space="0" w:color="auto"/>
        <w:right w:val="none" w:sz="0" w:space="0" w:color="auto"/>
      </w:divBdr>
    </w:div>
    <w:div w:id="751005700">
      <w:marLeft w:val="640"/>
      <w:marRight w:val="0"/>
      <w:marTop w:val="0"/>
      <w:marBottom w:val="0"/>
      <w:divBdr>
        <w:top w:val="none" w:sz="0" w:space="0" w:color="auto"/>
        <w:left w:val="none" w:sz="0" w:space="0" w:color="auto"/>
        <w:bottom w:val="none" w:sz="0" w:space="0" w:color="auto"/>
        <w:right w:val="none" w:sz="0" w:space="0" w:color="auto"/>
      </w:divBdr>
    </w:div>
    <w:div w:id="751043835">
      <w:marLeft w:val="640"/>
      <w:marRight w:val="0"/>
      <w:marTop w:val="0"/>
      <w:marBottom w:val="0"/>
      <w:divBdr>
        <w:top w:val="none" w:sz="0" w:space="0" w:color="auto"/>
        <w:left w:val="none" w:sz="0" w:space="0" w:color="auto"/>
        <w:bottom w:val="none" w:sz="0" w:space="0" w:color="auto"/>
        <w:right w:val="none" w:sz="0" w:space="0" w:color="auto"/>
      </w:divBdr>
    </w:div>
    <w:div w:id="751044858">
      <w:marLeft w:val="640"/>
      <w:marRight w:val="0"/>
      <w:marTop w:val="0"/>
      <w:marBottom w:val="0"/>
      <w:divBdr>
        <w:top w:val="none" w:sz="0" w:space="0" w:color="auto"/>
        <w:left w:val="none" w:sz="0" w:space="0" w:color="auto"/>
        <w:bottom w:val="none" w:sz="0" w:space="0" w:color="auto"/>
        <w:right w:val="none" w:sz="0" w:space="0" w:color="auto"/>
      </w:divBdr>
    </w:div>
    <w:div w:id="751196560">
      <w:marLeft w:val="640"/>
      <w:marRight w:val="0"/>
      <w:marTop w:val="0"/>
      <w:marBottom w:val="0"/>
      <w:divBdr>
        <w:top w:val="none" w:sz="0" w:space="0" w:color="auto"/>
        <w:left w:val="none" w:sz="0" w:space="0" w:color="auto"/>
        <w:bottom w:val="none" w:sz="0" w:space="0" w:color="auto"/>
        <w:right w:val="none" w:sz="0" w:space="0" w:color="auto"/>
      </w:divBdr>
    </w:div>
    <w:div w:id="751321050">
      <w:marLeft w:val="640"/>
      <w:marRight w:val="0"/>
      <w:marTop w:val="0"/>
      <w:marBottom w:val="0"/>
      <w:divBdr>
        <w:top w:val="none" w:sz="0" w:space="0" w:color="auto"/>
        <w:left w:val="none" w:sz="0" w:space="0" w:color="auto"/>
        <w:bottom w:val="none" w:sz="0" w:space="0" w:color="auto"/>
        <w:right w:val="none" w:sz="0" w:space="0" w:color="auto"/>
      </w:divBdr>
    </w:div>
    <w:div w:id="751391434">
      <w:marLeft w:val="640"/>
      <w:marRight w:val="0"/>
      <w:marTop w:val="0"/>
      <w:marBottom w:val="0"/>
      <w:divBdr>
        <w:top w:val="none" w:sz="0" w:space="0" w:color="auto"/>
        <w:left w:val="none" w:sz="0" w:space="0" w:color="auto"/>
        <w:bottom w:val="none" w:sz="0" w:space="0" w:color="auto"/>
        <w:right w:val="none" w:sz="0" w:space="0" w:color="auto"/>
      </w:divBdr>
    </w:div>
    <w:div w:id="751507593">
      <w:marLeft w:val="640"/>
      <w:marRight w:val="0"/>
      <w:marTop w:val="0"/>
      <w:marBottom w:val="0"/>
      <w:divBdr>
        <w:top w:val="none" w:sz="0" w:space="0" w:color="auto"/>
        <w:left w:val="none" w:sz="0" w:space="0" w:color="auto"/>
        <w:bottom w:val="none" w:sz="0" w:space="0" w:color="auto"/>
        <w:right w:val="none" w:sz="0" w:space="0" w:color="auto"/>
      </w:divBdr>
    </w:div>
    <w:div w:id="751511696">
      <w:marLeft w:val="640"/>
      <w:marRight w:val="0"/>
      <w:marTop w:val="0"/>
      <w:marBottom w:val="0"/>
      <w:divBdr>
        <w:top w:val="none" w:sz="0" w:space="0" w:color="auto"/>
        <w:left w:val="none" w:sz="0" w:space="0" w:color="auto"/>
        <w:bottom w:val="none" w:sz="0" w:space="0" w:color="auto"/>
        <w:right w:val="none" w:sz="0" w:space="0" w:color="auto"/>
      </w:divBdr>
    </w:div>
    <w:div w:id="751582813">
      <w:marLeft w:val="640"/>
      <w:marRight w:val="0"/>
      <w:marTop w:val="0"/>
      <w:marBottom w:val="0"/>
      <w:divBdr>
        <w:top w:val="none" w:sz="0" w:space="0" w:color="auto"/>
        <w:left w:val="none" w:sz="0" w:space="0" w:color="auto"/>
        <w:bottom w:val="none" w:sz="0" w:space="0" w:color="auto"/>
        <w:right w:val="none" w:sz="0" w:space="0" w:color="auto"/>
      </w:divBdr>
    </w:div>
    <w:div w:id="751776204">
      <w:marLeft w:val="640"/>
      <w:marRight w:val="0"/>
      <w:marTop w:val="0"/>
      <w:marBottom w:val="0"/>
      <w:divBdr>
        <w:top w:val="none" w:sz="0" w:space="0" w:color="auto"/>
        <w:left w:val="none" w:sz="0" w:space="0" w:color="auto"/>
        <w:bottom w:val="none" w:sz="0" w:space="0" w:color="auto"/>
        <w:right w:val="none" w:sz="0" w:space="0" w:color="auto"/>
      </w:divBdr>
    </w:div>
    <w:div w:id="751850165">
      <w:marLeft w:val="640"/>
      <w:marRight w:val="0"/>
      <w:marTop w:val="0"/>
      <w:marBottom w:val="0"/>
      <w:divBdr>
        <w:top w:val="none" w:sz="0" w:space="0" w:color="auto"/>
        <w:left w:val="none" w:sz="0" w:space="0" w:color="auto"/>
        <w:bottom w:val="none" w:sz="0" w:space="0" w:color="auto"/>
        <w:right w:val="none" w:sz="0" w:space="0" w:color="auto"/>
      </w:divBdr>
    </w:div>
    <w:div w:id="751852555">
      <w:marLeft w:val="640"/>
      <w:marRight w:val="0"/>
      <w:marTop w:val="0"/>
      <w:marBottom w:val="0"/>
      <w:divBdr>
        <w:top w:val="none" w:sz="0" w:space="0" w:color="auto"/>
        <w:left w:val="none" w:sz="0" w:space="0" w:color="auto"/>
        <w:bottom w:val="none" w:sz="0" w:space="0" w:color="auto"/>
        <w:right w:val="none" w:sz="0" w:space="0" w:color="auto"/>
      </w:divBdr>
    </w:div>
    <w:div w:id="752050049">
      <w:marLeft w:val="640"/>
      <w:marRight w:val="0"/>
      <w:marTop w:val="0"/>
      <w:marBottom w:val="0"/>
      <w:divBdr>
        <w:top w:val="none" w:sz="0" w:space="0" w:color="auto"/>
        <w:left w:val="none" w:sz="0" w:space="0" w:color="auto"/>
        <w:bottom w:val="none" w:sz="0" w:space="0" w:color="auto"/>
        <w:right w:val="none" w:sz="0" w:space="0" w:color="auto"/>
      </w:divBdr>
    </w:div>
    <w:div w:id="752052508">
      <w:marLeft w:val="640"/>
      <w:marRight w:val="0"/>
      <w:marTop w:val="0"/>
      <w:marBottom w:val="0"/>
      <w:divBdr>
        <w:top w:val="none" w:sz="0" w:space="0" w:color="auto"/>
        <w:left w:val="none" w:sz="0" w:space="0" w:color="auto"/>
        <w:bottom w:val="none" w:sz="0" w:space="0" w:color="auto"/>
        <w:right w:val="none" w:sz="0" w:space="0" w:color="auto"/>
      </w:divBdr>
    </w:div>
    <w:div w:id="752093473">
      <w:marLeft w:val="640"/>
      <w:marRight w:val="0"/>
      <w:marTop w:val="0"/>
      <w:marBottom w:val="0"/>
      <w:divBdr>
        <w:top w:val="none" w:sz="0" w:space="0" w:color="auto"/>
        <w:left w:val="none" w:sz="0" w:space="0" w:color="auto"/>
        <w:bottom w:val="none" w:sz="0" w:space="0" w:color="auto"/>
        <w:right w:val="none" w:sz="0" w:space="0" w:color="auto"/>
      </w:divBdr>
    </w:div>
    <w:div w:id="752170328">
      <w:marLeft w:val="640"/>
      <w:marRight w:val="0"/>
      <w:marTop w:val="0"/>
      <w:marBottom w:val="0"/>
      <w:divBdr>
        <w:top w:val="none" w:sz="0" w:space="0" w:color="auto"/>
        <w:left w:val="none" w:sz="0" w:space="0" w:color="auto"/>
        <w:bottom w:val="none" w:sz="0" w:space="0" w:color="auto"/>
        <w:right w:val="none" w:sz="0" w:space="0" w:color="auto"/>
      </w:divBdr>
    </w:div>
    <w:div w:id="752705929">
      <w:marLeft w:val="640"/>
      <w:marRight w:val="0"/>
      <w:marTop w:val="0"/>
      <w:marBottom w:val="0"/>
      <w:divBdr>
        <w:top w:val="none" w:sz="0" w:space="0" w:color="auto"/>
        <w:left w:val="none" w:sz="0" w:space="0" w:color="auto"/>
        <w:bottom w:val="none" w:sz="0" w:space="0" w:color="auto"/>
        <w:right w:val="none" w:sz="0" w:space="0" w:color="auto"/>
      </w:divBdr>
    </w:div>
    <w:div w:id="752748233">
      <w:marLeft w:val="640"/>
      <w:marRight w:val="0"/>
      <w:marTop w:val="0"/>
      <w:marBottom w:val="0"/>
      <w:divBdr>
        <w:top w:val="none" w:sz="0" w:space="0" w:color="auto"/>
        <w:left w:val="none" w:sz="0" w:space="0" w:color="auto"/>
        <w:bottom w:val="none" w:sz="0" w:space="0" w:color="auto"/>
        <w:right w:val="none" w:sz="0" w:space="0" w:color="auto"/>
      </w:divBdr>
    </w:div>
    <w:div w:id="752821561">
      <w:marLeft w:val="640"/>
      <w:marRight w:val="0"/>
      <w:marTop w:val="0"/>
      <w:marBottom w:val="0"/>
      <w:divBdr>
        <w:top w:val="none" w:sz="0" w:space="0" w:color="auto"/>
        <w:left w:val="none" w:sz="0" w:space="0" w:color="auto"/>
        <w:bottom w:val="none" w:sz="0" w:space="0" w:color="auto"/>
        <w:right w:val="none" w:sz="0" w:space="0" w:color="auto"/>
      </w:divBdr>
    </w:div>
    <w:div w:id="752821924">
      <w:marLeft w:val="640"/>
      <w:marRight w:val="0"/>
      <w:marTop w:val="0"/>
      <w:marBottom w:val="0"/>
      <w:divBdr>
        <w:top w:val="none" w:sz="0" w:space="0" w:color="auto"/>
        <w:left w:val="none" w:sz="0" w:space="0" w:color="auto"/>
        <w:bottom w:val="none" w:sz="0" w:space="0" w:color="auto"/>
        <w:right w:val="none" w:sz="0" w:space="0" w:color="auto"/>
      </w:divBdr>
    </w:div>
    <w:div w:id="752822668">
      <w:marLeft w:val="640"/>
      <w:marRight w:val="0"/>
      <w:marTop w:val="0"/>
      <w:marBottom w:val="0"/>
      <w:divBdr>
        <w:top w:val="none" w:sz="0" w:space="0" w:color="auto"/>
        <w:left w:val="none" w:sz="0" w:space="0" w:color="auto"/>
        <w:bottom w:val="none" w:sz="0" w:space="0" w:color="auto"/>
        <w:right w:val="none" w:sz="0" w:space="0" w:color="auto"/>
      </w:divBdr>
    </w:div>
    <w:div w:id="752822853">
      <w:marLeft w:val="640"/>
      <w:marRight w:val="0"/>
      <w:marTop w:val="0"/>
      <w:marBottom w:val="0"/>
      <w:divBdr>
        <w:top w:val="none" w:sz="0" w:space="0" w:color="auto"/>
        <w:left w:val="none" w:sz="0" w:space="0" w:color="auto"/>
        <w:bottom w:val="none" w:sz="0" w:space="0" w:color="auto"/>
        <w:right w:val="none" w:sz="0" w:space="0" w:color="auto"/>
      </w:divBdr>
    </w:div>
    <w:div w:id="752824891">
      <w:marLeft w:val="640"/>
      <w:marRight w:val="0"/>
      <w:marTop w:val="0"/>
      <w:marBottom w:val="0"/>
      <w:divBdr>
        <w:top w:val="none" w:sz="0" w:space="0" w:color="auto"/>
        <w:left w:val="none" w:sz="0" w:space="0" w:color="auto"/>
        <w:bottom w:val="none" w:sz="0" w:space="0" w:color="auto"/>
        <w:right w:val="none" w:sz="0" w:space="0" w:color="auto"/>
      </w:divBdr>
    </w:div>
    <w:div w:id="752900498">
      <w:marLeft w:val="640"/>
      <w:marRight w:val="0"/>
      <w:marTop w:val="0"/>
      <w:marBottom w:val="0"/>
      <w:divBdr>
        <w:top w:val="none" w:sz="0" w:space="0" w:color="auto"/>
        <w:left w:val="none" w:sz="0" w:space="0" w:color="auto"/>
        <w:bottom w:val="none" w:sz="0" w:space="0" w:color="auto"/>
        <w:right w:val="none" w:sz="0" w:space="0" w:color="auto"/>
      </w:divBdr>
    </w:div>
    <w:div w:id="753093863">
      <w:marLeft w:val="640"/>
      <w:marRight w:val="0"/>
      <w:marTop w:val="0"/>
      <w:marBottom w:val="0"/>
      <w:divBdr>
        <w:top w:val="none" w:sz="0" w:space="0" w:color="auto"/>
        <w:left w:val="none" w:sz="0" w:space="0" w:color="auto"/>
        <w:bottom w:val="none" w:sz="0" w:space="0" w:color="auto"/>
        <w:right w:val="none" w:sz="0" w:space="0" w:color="auto"/>
      </w:divBdr>
    </w:div>
    <w:div w:id="753161208">
      <w:marLeft w:val="640"/>
      <w:marRight w:val="0"/>
      <w:marTop w:val="0"/>
      <w:marBottom w:val="0"/>
      <w:divBdr>
        <w:top w:val="none" w:sz="0" w:space="0" w:color="auto"/>
        <w:left w:val="none" w:sz="0" w:space="0" w:color="auto"/>
        <w:bottom w:val="none" w:sz="0" w:space="0" w:color="auto"/>
        <w:right w:val="none" w:sz="0" w:space="0" w:color="auto"/>
      </w:divBdr>
    </w:div>
    <w:div w:id="753357977">
      <w:marLeft w:val="640"/>
      <w:marRight w:val="0"/>
      <w:marTop w:val="0"/>
      <w:marBottom w:val="0"/>
      <w:divBdr>
        <w:top w:val="none" w:sz="0" w:space="0" w:color="auto"/>
        <w:left w:val="none" w:sz="0" w:space="0" w:color="auto"/>
        <w:bottom w:val="none" w:sz="0" w:space="0" w:color="auto"/>
        <w:right w:val="none" w:sz="0" w:space="0" w:color="auto"/>
      </w:divBdr>
    </w:div>
    <w:div w:id="753471372">
      <w:marLeft w:val="640"/>
      <w:marRight w:val="0"/>
      <w:marTop w:val="0"/>
      <w:marBottom w:val="0"/>
      <w:divBdr>
        <w:top w:val="none" w:sz="0" w:space="0" w:color="auto"/>
        <w:left w:val="none" w:sz="0" w:space="0" w:color="auto"/>
        <w:bottom w:val="none" w:sz="0" w:space="0" w:color="auto"/>
        <w:right w:val="none" w:sz="0" w:space="0" w:color="auto"/>
      </w:divBdr>
    </w:div>
    <w:div w:id="753555966">
      <w:marLeft w:val="640"/>
      <w:marRight w:val="0"/>
      <w:marTop w:val="0"/>
      <w:marBottom w:val="0"/>
      <w:divBdr>
        <w:top w:val="none" w:sz="0" w:space="0" w:color="auto"/>
        <w:left w:val="none" w:sz="0" w:space="0" w:color="auto"/>
        <w:bottom w:val="none" w:sz="0" w:space="0" w:color="auto"/>
        <w:right w:val="none" w:sz="0" w:space="0" w:color="auto"/>
      </w:divBdr>
    </w:div>
    <w:div w:id="753628290">
      <w:marLeft w:val="640"/>
      <w:marRight w:val="0"/>
      <w:marTop w:val="0"/>
      <w:marBottom w:val="0"/>
      <w:divBdr>
        <w:top w:val="none" w:sz="0" w:space="0" w:color="auto"/>
        <w:left w:val="none" w:sz="0" w:space="0" w:color="auto"/>
        <w:bottom w:val="none" w:sz="0" w:space="0" w:color="auto"/>
        <w:right w:val="none" w:sz="0" w:space="0" w:color="auto"/>
      </w:divBdr>
    </w:div>
    <w:div w:id="753628675">
      <w:marLeft w:val="640"/>
      <w:marRight w:val="0"/>
      <w:marTop w:val="0"/>
      <w:marBottom w:val="0"/>
      <w:divBdr>
        <w:top w:val="none" w:sz="0" w:space="0" w:color="auto"/>
        <w:left w:val="none" w:sz="0" w:space="0" w:color="auto"/>
        <w:bottom w:val="none" w:sz="0" w:space="0" w:color="auto"/>
        <w:right w:val="none" w:sz="0" w:space="0" w:color="auto"/>
      </w:divBdr>
    </w:div>
    <w:div w:id="753667312">
      <w:marLeft w:val="640"/>
      <w:marRight w:val="0"/>
      <w:marTop w:val="0"/>
      <w:marBottom w:val="0"/>
      <w:divBdr>
        <w:top w:val="none" w:sz="0" w:space="0" w:color="auto"/>
        <w:left w:val="none" w:sz="0" w:space="0" w:color="auto"/>
        <w:bottom w:val="none" w:sz="0" w:space="0" w:color="auto"/>
        <w:right w:val="none" w:sz="0" w:space="0" w:color="auto"/>
      </w:divBdr>
    </w:div>
    <w:div w:id="753667685">
      <w:marLeft w:val="640"/>
      <w:marRight w:val="0"/>
      <w:marTop w:val="0"/>
      <w:marBottom w:val="0"/>
      <w:divBdr>
        <w:top w:val="none" w:sz="0" w:space="0" w:color="auto"/>
        <w:left w:val="none" w:sz="0" w:space="0" w:color="auto"/>
        <w:bottom w:val="none" w:sz="0" w:space="0" w:color="auto"/>
        <w:right w:val="none" w:sz="0" w:space="0" w:color="auto"/>
      </w:divBdr>
    </w:div>
    <w:div w:id="753865324">
      <w:marLeft w:val="640"/>
      <w:marRight w:val="0"/>
      <w:marTop w:val="0"/>
      <w:marBottom w:val="0"/>
      <w:divBdr>
        <w:top w:val="none" w:sz="0" w:space="0" w:color="auto"/>
        <w:left w:val="none" w:sz="0" w:space="0" w:color="auto"/>
        <w:bottom w:val="none" w:sz="0" w:space="0" w:color="auto"/>
        <w:right w:val="none" w:sz="0" w:space="0" w:color="auto"/>
      </w:divBdr>
    </w:div>
    <w:div w:id="753865506">
      <w:marLeft w:val="640"/>
      <w:marRight w:val="0"/>
      <w:marTop w:val="0"/>
      <w:marBottom w:val="0"/>
      <w:divBdr>
        <w:top w:val="none" w:sz="0" w:space="0" w:color="auto"/>
        <w:left w:val="none" w:sz="0" w:space="0" w:color="auto"/>
        <w:bottom w:val="none" w:sz="0" w:space="0" w:color="auto"/>
        <w:right w:val="none" w:sz="0" w:space="0" w:color="auto"/>
      </w:divBdr>
    </w:div>
    <w:div w:id="753937296">
      <w:marLeft w:val="640"/>
      <w:marRight w:val="0"/>
      <w:marTop w:val="0"/>
      <w:marBottom w:val="0"/>
      <w:divBdr>
        <w:top w:val="none" w:sz="0" w:space="0" w:color="auto"/>
        <w:left w:val="none" w:sz="0" w:space="0" w:color="auto"/>
        <w:bottom w:val="none" w:sz="0" w:space="0" w:color="auto"/>
        <w:right w:val="none" w:sz="0" w:space="0" w:color="auto"/>
      </w:divBdr>
    </w:div>
    <w:div w:id="754084150">
      <w:marLeft w:val="640"/>
      <w:marRight w:val="0"/>
      <w:marTop w:val="0"/>
      <w:marBottom w:val="0"/>
      <w:divBdr>
        <w:top w:val="none" w:sz="0" w:space="0" w:color="auto"/>
        <w:left w:val="none" w:sz="0" w:space="0" w:color="auto"/>
        <w:bottom w:val="none" w:sz="0" w:space="0" w:color="auto"/>
        <w:right w:val="none" w:sz="0" w:space="0" w:color="auto"/>
      </w:divBdr>
    </w:div>
    <w:div w:id="754089849">
      <w:marLeft w:val="640"/>
      <w:marRight w:val="0"/>
      <w:marTop w:val="0"/>
      <w:marBottom w:val="0"/>
      <w:divBdr>
        <w:top w:val="none" w:sz="0" w:space="0" w:color="auto"/>
        <w:left w:val="none" w:sz="0" w:space="0" w:color="auto"/>
        <w:bottom w:val="none" w:sz="0" w:space="0" w:color="auto"/>
        <w:right w:val="none" w:sz="0" w:space="0" w:color="auto"/>
      </w:divBdr>
    </w:div>
    <w:div w:id="754127708">
      <w:marLeft w:val="640"/>
      <w:marRight w:val="0"/>
      <w:marTop w:val="0"/>
      <w:marBottom w:val="0"/>
      <w:divBdr>
        <w:top w:val="none" w:sz="0" w:space="0" w:color="auto"/>
        <w:left w:val="none" w:sz="0" w:space="0" w:color="auto"/>
        <w:bottom w:val="none" w:sz="0" w:space="0" w:color="auto"/>
        <w:right w:val="none" w:sz="0" w:space="0" w:color="auto"/>
      </w:divBdr>
    </w:div>
    <w:div w:id="754133513">
      <w:marLeft w:val="640"/>
      <w:marRight w:val="0"/>
      <w:marTop w:val="0"/>
      <w:marBottom w:val="0"/>
      <w:divBdr>
        <w:top w:val="none" w:sz="0" w:space="0" w:color="auto"/>
        <w:left w:val="none" w:sz="0" w:space="0" w:color="auto"/>
        <w:bottom w:val="none" w:sz="0" w:space="0" w:color="auto"/>
        <w:right w:val="none" w:sz="0" w:space="0" w:color="auto"/>
      </w:divBdr>
    </w:div>
    <w:div w:id="754209200">
      <w:marLeft w:val="640"/>
      <w:marRight w:val="0"/>
      <w:marTop w:val="0"/>
      <w:marBottom w:val="0"/>
      <w:divBdr>
        <w:top w:val="none" w:sz="0" w:space="0" w:color="auto"/>
        <w:left w:val="none" w:sz="0" w:space="0" w:color="auto"/>
        <w:bottom w:val="none" w:sz="0" w:space="0" w:color="auto"/>
        <w:right w:val="none" w:sz="0" w:space="0" w:color="auto"/>
      </w:divBdr>
    </w:div>
    <w:div w:id="754253836">
      <w:marLeft w:val="640"/>
      <w:marRight w:val="0"/>
      <w:marTop w:val="0"/>
      <w:marBottom w:val="0"/>
      <w:divBdr>
        <w:top w:val="none" w:sz="0" w:space="0" w:color="auto"/>
        <w:left w:val="none" w:sz="0" w:space="0" w:color="auto"/>
        <w:bottom w:val="none" w:sz="0" w:space="0" w:color="auto"/>
        <w:right w:val="none" w:sz="0" w:space="0" w:color="auto"/>
      </w:divBdr>
    </w:div>
    <w:div w:id="754284499">
      <w:marLeft w:val="640"/>
      <w:marRight w:val="0"/>
      <w:marTop w:val="0"/>
      <w:marBottom w:val="0"/>
      <w:divBdr>
        <w:top w:val="none" w:sz="0" w:space="0" w:color="auto"/>
        <w:left w:val="none" w:sz="0" w:space="0" w:color="auto"/>
        <w:bottom w:val="none" w:sz="0" w:space="0" w:color="auto"/>
        <w:right w:val="none" w:sz="0" w:space="0" w:color="auto"/>
      </w:divBdr>
    </w:div>
    <w:div w:id="754478696">
      <w:marLeft w:val="640"/>
      <w:marRight w:val="0"/>
      <w:marTop w:val="0"/>
      <w:marBottom w:val="0"/>
      <w:divBdr>
        <w:top w:val="none" w:sz="0" w:space="0" w:color="auto"/>
        <w:left w:val="none" w:sz="0" w:space="0" w:color="auto"/>
        <w:bottom w:val="none" w:sz="0" w:space="0" w:color="auto"/>
        <w:right w:val="none" w:sz="0" w:space="0" w:color="auto"/>
      </w:divBdr>
    </w:div>
    <w:div w:id="754595775">
      <w:marLeft w:val="640"/>
      <w:marRight w:val="0"/>
      <w:marTop w:val="0"/>
      <w:marBottom w:val="0"/>
      <w:divBdr>
        <w:top w:val="none" w:sz="0" w:space="0" w:color="auto"/>
        <w:left w:val="none" w:sz="0" w:space="0" w:color="auto"/>
        <w:bottom w:val="none" w:sz="0" w:space="0" w:color="auto"/>
        <w:right w:val="none" w:sz="0" w:space="0" w:color="auto"/>
      </w:divBdr>
    </w:div>
    <w:div w:id="754712587">
      <w:marLeft w:val="640"/>
      <w:marRight w:val="0"/>
      <w:marTop w:val="0"/>
      <w:marBottom w:val="0"/>
      <w:divBdr>
        <w:top w:val="none" w:sz="0" w:space="0" w:color="auto"/>
        <w:left w:val="none" w:sz="0" w:space="0" w:color="auto"/>
        <w:bottom w:val="none" w:sz="0" w:space="0" w:color="auto"/>
        <w:right w:val="none" w:sz="0" w:space="0" w:color="auto"/>
      </w:divBdr>
    </w:div>
    <w:div w:id="754713714">
      <w:marLeft w:val="640"/>
      <w:marRight w:val="0"/>
      <w:marTop w:val="0"/>
      <w:marBottom w:val="0"/>
      <w:divBdr>
        <w:top w:val="none" w:sz="0" w:space="0" w:color="auto"/>
        <w:left w:val="none" w:sz="0" w:space="0" w:color="auto"/>
        <w:bottom w:val="none" w:sz="0" w:space="0" w:color="auto"/>
        <w:right w:val="none" w:sz="0" w:space="0" w:color="auto"/>
      </w:divBdr>
    </w:div>
    <w:div w:id="754782842">
      <w:marLeft w:val="640"/>
      <w:marRight w:val="0"/>
      <w:marTop w:val="0"/>
      <w:marBottom w:val="0"/>
      <w:divBdr>
        <w:top w:val="none" w:sz="0" w:space="0" w:color="auto"/>
        <w:left w:val="none" w:sz="0" w:space="0" w:color="auto"/>
        <w:bottom w:val="none" w:sz="0" w:space="0" w:color="auto"/>
        <w:right w:val="none" w:sz="0" w:space="0" w:color="auto"/>
      </w:divBdr>
    </w:div>
    <w:div w:id="754783148">
      <w:marLeft w:val="640"/>
      <w:marRight w:val="0"/>
      <w:marTop w:val="0"/>
      <w:marBottom w:val="0"/>
      <w:divBdr>
        <w:top w:val="none" w:sz="0" w:space="0" w:color="auto"/>
        <w:left w:val="none" w:sz="0" w:space="0" w:color="auto"/>
        <w:bottom w:val="none" w:sz="0" w:space="0" w:color="auto"/>
        <w:right w:val="none" w:sz="0" w:space="0" w:color="auto"/>
      </w:divBdr>
    </w:div>
    <w:div w:id="754785938">
      <w:marLeft w:val="640"/>
      <w:marRight w:val="0"/>
      <w:marTop w:val="0"/>
      <w:marBottom w:val="0"/>
      <w:divBdr>
        <w:top w:val="none" w:sz="0" w:space="0" w:color="auto"/>
        <w:left w:val="none" w:sz="0" w:space="0" w:color="auto"/>
        <w:bottom w:val="none" w:sz="0" w:space="0" w:color="auto"/>
        <w:right w:val="none" w:sz="0" w:space="0" w:color="auto"/>
      </w:divBdr>
    </w:div>
    <w:div w:id="754977680">
      <w:marLeft w:val="640"/>
      <w:marRight w:val="0"/>
      <w:marTop w:val="0"/>
      <w:marBottom w:val="0"/>
      <w:divBdr>
        <w:top w:val="none" w:sz="0" w:space="0" w:color="auto"/>
        <w:left w:val="none" w:sz="0" w:space="0" w:color="auto"/>
        <w:bottom w:val="none" w:sz="0" w:space="0" w:color="auto"/>
        <w:right w:val="none" w:sz="0" w:space="0" w:color="auto"/>
      </w:divBdr>
    </w:div>
    <w:div w:id="755056073">
      <w:marLeft w:val="640"/>
      <w:marRight w:val="0"/>
      <w:marTop w:val="0"/>
      <w:marBottom w:val="0"/>
      <w:divBdr>
        <w:top w:val="none" w:sz="0" w:space="0" w:color="auto"/>
        <w:left w:val="none" w:sz="0" w:space="0" w:color="auto"/>
        <w:bottom w:val="none" w:sz="0" w:space="0" w:color="auto"/>
        <w:right w:val="none" w:sz="0" w:space="0" w:color="auto"/>
      </w:divBdr>
    </w:div>
    <w:div w:id="755202159">
      <w:marLeft w:val="640"/>
      <w:marRight w:val="0"/>
      <w:marTop w:val="0"/>
      <w:marBottom w:val="0"/>
      <w:divBdr>
        <w:top w:val="none" w:sz="0" w:space="0" w:color="auto"/>
        <w:left w:val="none" w:sz="0" w:space="0" w:color="auto"/>
        <w:bottom w:val="none" w:sz="0" w:space="0" w:color="auto"/>
        <w:right w:val="none" w:sz="0" w:space="0" w:color="auto"/>
      </w:divBdr>
    </w:div>
    <w:div w:id="755322019">
      <w:marLeft w:val="640"/>
      <w:marRight w:val="0"/>
      <w:marTop w:val="0"/>
      <w:marBottom w:val="0"/>
      <w:divBdr>
        <w:top w:val="none" w:sz="0" w:space="0" w:color="auto"/>
        <w:left w:val="none" w:sz="0" w:space="0" w:color="auto"/>
        <w:bottom w:val="none" w:sz="0" w:space="0" w:color="auto"/>
        <w:right w:val="none" w:sz="0" w:space="0" w:color="auto"/>
      </w:divBdr>
    </w:div>
    <w:div w:id="755594129">
      <w:marLeft w:val="640"/>
      <w:marRight w:val="0"/>
      <w:marTop w:val="0"/>
      <w:marBottom w:val="0"/>
      <w:divBdr>
        <w:top w:val="none" w:sz="0" w:space="0" w:color="auto"/>
        <w:left w:val="none" w:sz="0" w:space="0" w:color="auto"/>
        <w:bottom w:val="none" w:sz="0" w:space="0" w:color="auto"/>
        <w:right w:val="none" w:sz="0" w:space="0" w:color="auto"/>
      </w:divBdr>
    </w:div>
    <w:div w:id="755631854">
      <w:marLeft w:val="640"/>
      <w:marRight w:val="0"/>
      <w:marTop w:val="0"/>
      <w:marBottom w:val="0"/>
      <w:divBdr>
        <w:top w:val="none" w:sz="0" w:space="0" w:color="auto"/>
        <w:left w:val="none" w:sz="0" w:space="0" w:color="auto"/>
        <w:bottom w:val="none" w:sz="0" w:space="0" w:color="auto"/>
        <w:right w:val="none" w:sz="0" w:space="0" w:color="auto"/>
      </w:divBdr>
    </w:div>
    <w:div w:id="755715395">
      <w:marLeft w:val="640"/>
      <w:marRight w:val="0"/>
      <w:marTop w:val="0"/>
      <w:marBottom w:val="0"/>
      <w:divBdr>
        <w:top w:val="none" w:sz="0" w:space="0" w:color="auto"/>
        <w:left w:val="none" w:sz="0" w:space="0" w:color="auto"/>
        <w:bottom w:val="none" w:sz="0" w:space="0" w:color="auto"/>
        <w:right w:val="none" w:sz="0" w:space="0" w:color="auto"/>
      </w:divBdr>
    </w:div>
    <w:div w:id="755978178">
      <w:marLeft w:val="640"/>
      <w:marRight w:val="0"/>
      <w:marTop w:val="0"/>
      <w:marBottom w:val="0"/>
      <w:divBdr>
        <w:top w:val="none" w:sz="0" w:space="0" w:color="auto"/>
        <w:left w:val="none" w:sz="0" w:space="0" w:color="auto"/>
        <w:bottom w:val="none" w:sz="0" w:space="0" w:color="auto"/>
        <w:right w:val="none" w:sz="0" w:space="0" w:color="auto"/>
      </w:divBdr>
    </w:div>
    <w:div w:id="756099375">
      <w:marLeft w:val="640"/>
      <w:marRight w:val="0"/>
      <w:marTop w:val="0"/>
      <w:marBottom w:val="0"/>
      <w:divBdr>
        <w:top w:val="none" w:sz="0" w:space="0" w:color="auto"/>
        <w:left w:val="none" w:sz="0" w:space="0" w:color="auto"/>
        <w:bottom w:val="none" w:sz="0" w:space="0" w:color="auto"/>
        <w:right w:val="none" w:sz="0" w:space="0" w:color="auto"/>
      </w:divBdr>
    </w:div>
    <w:div w:id="756169450">
      <w:marLeft w:val="640"/>
      <w:marRight w:val="0"/>
      <w:marTop w:val="0"/>
      <w:marBottom w:val="0"/>
      <w:divBdr>
        <w:top w:val="none" w:sz="0" w:space="0" w:color="auto"/>
        <w:left w:val="none" w:sz="0" w:space="0" w:color="auto"/>
        <w:bottom w:val="none" w:sz="0" w:space="0" w:color="auto"/>
        <w:right w:val="none" w:sz="0" w:space="0" w:color="auto"/>
      </w:divBdr>
    </w:div>
    <w:div w:id="756174664">
      <w:marLeft w:val="640"/>
      <w:marRight w:val="0"/>
      <w:marTop w:val="0"/>
      <w:marBottom w:val="0"/>
      <w:divBdr>
        <w:top w:val="none" w:sz="0" w:space="0" w:color="auto"/>
        <w:left w:val="none" w:sz="0" w:space="0" w:color="auto"/>
        <w:bottom w:val="none" w:sz="0" w:space="0" w:color="auto"/>
        <w:right w:val="none" w:sz="0" w:space="0" w:color="auto"/>
      </w:divBdr>
    </w:div>
    <w:div w:id="756176638">
      <w:marLeft w:val="640"/>
      <w:marRight w:val="0"/>
      <w:marTop w:val="0"/>
      <w:marBottom w:val="0"/>
      <w:divBdr>
        <w:top w:val="none" w:sz="0" w:space="0" w:color="auto"/>
        <w:left w:val="none" w:sz="0" w:space="0" w:color="auto"/>
        <w:bottom w:val="none" w:sz="0" w:space="0" w:color="auto"/>
        <w:right w:val="none" w:sz="0" w:space="0" w:color="auto"/>
      </w:divBdr>
    </w:div>
    <w:div w:id="756292709">
      <w:marLeft w:val="640"/>
      <w:marRight w:val="0"/>
      <w:marTop w:val="0"/>
      <w:marBottom w:val="0"/>
      <w:divBdr>
        <w:top w:val="none" w:sz="0" w:space="0" w:color="auto"/>
        <w:left w:val="none" w:sz="0" w:space="0" w:color="auto"/>
        <w:bottom w:val="none" w:sz="0" w:space="0" w:color="auto"/>
        <w:right w:val="none" w:sz="0" w:space="0" w:color="auto"/>
      </w:divBdr>
    </w:div>
    <w:div w:id="756369971">
      <w:marLeft w:val="640"/>
      <w:marRight w:val="0"/>
      <w:marTop w:val="0"/>
      <w:marBottom w:val="0"/>
      <w:divBdr>
        <w:top w:val="none" w:sz="0" w:space="0" w:color="auto"/>
        <w:left w:val="none" w:sz="0" w:space="0" w:color="auto"/>
        <w:bottom w:val="none" w:sz="0" w:space="0" w:color="auto"/>
        <w:right w:val="none" w:sz="0" w:space="0" w:color="auto"/>
      </w:divBdr>
    </w:div>
    <w:div w:id="756370346">
      <w:marLeft w:val="640"/>
      <w:marRight w:val="0"/>
      <w:marTop w:val="0"/>
      <w:marBottom w:val="0"/>
      <w:divBdr>
        <w:top w:val="none" w:sz="0" w:space="0" w:color="auto"/>
        <w:left w:val="none" w:sz="0" w:space="0" w:color="auto"/>
        <w:bottom w:val="none" w:sz="0" w:space="0" w:color="auto"/>
        <w:right w:val="none" w:sz="0" w:space="0" w:color="auto"/>
      </w:divBdr>
    </w:div>
    <w:div w:id="756437893">
      <w:marLeft w:val="640"/>
      <w:marRight w:val="0"/>
      <w:marTop w:val="0"/>
      <w:marBottom w:val="0"/>
      <w:divBdr>
        <w:top w:val="none" w:sz="0" w:space="0" w:color="auto"/>
        <w:left w:val="none" w:sz="0" w:space="0" w:color="auto"/>
        <w:bottom w:val="none" w:sz="0" w:space="0" w:color="auto"/>
        <w:right w:val="none" w:sz="0" w:space="0" w:color="auto"/>
      </w:divBdr>
    </w:div>
    <w:div w:id="756440313">
      <w:marLeft w:val="640"/>
      <w:marRight w:val="0"/>
      <w:marTop w:val="0"/>
      <w:marBottom w:val="0"/>
      <w:divBdr>
        <w:top w:val="none" w:sz="0" w:space="0" w:color="auto"/>
        <w:left w:val="none" w:sz="0" w:space="0" w:color="auto"/>
        <w:bottom w:val="none" w:sz="0" w:space="0" w:color="auto"/>
        <w:right w:val="none" w:sz="0" w:space="0" w:color="auto"/>
      </w:divBdr>
    </w:div>
    <w:div w:id="756444534">
      <w:marLeft w:val="640"/>
      <w:marRight w:val="0"/>
      <w:marTop w:val="0"/>
      <w:marBottom w:val="0"/>
      <w:divBdr>
        <w:top w:val="none" w:sz="0" w:space="0" w:color="auto"/>
        <w:left w:val="none" w:sz="0" w:space="0" w:color="auto"/>
        <w:bottom w:val="none" w:sz="0" w:space="0" w:color="auto"/>
        <w:right w:val="none" w:sz="0" w:space="0" w:color="auto"/>
      </w:divBdr>
    </w:div>
    <w:div w:id="756445661">
      <w:marLeft w:val="640"/>
      <w:marRight w:val="0"/>
      <w:marTop w:val="0"/>
      <w:marBottom w:val="0"/>
      <w:divBdr>
        <w:top w:val="none" w:sz="0" w:space="0" w:color="auto"/>
        <w:left w:val="none" w:sz="0" w:space="0" w:color="auto"/>
        <w:bottom w:val="none" w:sz="0" w:space="0" w:color="auto"/>
        <w:right w:val="none" w:sz="0" w:space="0" w:color="auto"/>
      </w:divBdr>
    </w:div>
    <w:div w:id="756635860">
      <w:marLeft w:val="640"/>
      <w:marRight w:val="0"/>
      <w:marTop w:val="0"/>
      <w:marBottom w:val="0"/>
      <w:divBdr>
        <w:top w:val="none" w:sz="0" w:space="0" w:color="auto"/>
        <w:left w:val="none" w:sz="0" w:space="0" w:color="auto"/>
        <w:bottom w:val="none" w:sz="0" w:space="0" w:color="auto"/>
        <w:right w:val="none" w:sz="0" w:space="0" w:color="auto"/>
      </w:divBdr>
    </w:div>
    <w:div w:id="756636075">
      <w:marLeft w:val="640"/>
      <w:marRight w:val="0"/>
      <w:marTop w:val="0"/>
      <w:marBottom w:val="0"/>
      <w:divBdr>
        <w:top w:val="none" w:sz="0" w:space="0" w:color="auto"/>
        <w:left w:val="none" w:sz="0" w:space="0" w:color="auto"/>
        <w:bottom w:val="none" w:sz="0" w:space="0" w:color="auto"/>
        <w:right w:val="none" w:sz="0" w:space="0" w:color="auto"/>
      </w:divBdr>
    </w:div>
    <w:div w:id="756826326">
      <w:marLeft w:val="640"/>
      <w:marRight w:val="0"/>
      <w:marTop w:val="0"/>
      <w:marBottom w:val="0"/>
      <w:divBdr>
        <w:top w:val="none" w:sz="0" w:space="0" w:color="auto"/>
        <w:left w:val="none" w:sz="0" w:space="0" w:color="auto"/>
        <w:bottom w:val="none" w:sz="0" w:space="0" w:color="auto"/>
        <w:right w:val="none" w:sz="0" w:space="0" w:color="auto"/>
      </w:divBdr>
    </w:div>
    <w:div w:id="756826461">
      <w:marLeft w:val="640"/>
      <w:marRight w:val="0"/>
      <w:marTop w:val="0"/>
      <w:marBottom w:val="0"/>
      <w:divBdr>
        <w:top w:val="none" w:sz="0" w:space="0" w:color="auto"/>
        <w:left w:val="none" w:sz="0" w:space="0" w:color="auto"/>
        <w:bottom w:val="none" w:sz="0" w:space="0" w:color="auto"/>
        <w:right w:val="none" w:sz="0" w:space="0" w:color="auto"/>
      </w:divBdr>
    </w:div>
    <w:div w:id="756901750">
      <w:marLeft w:val="640"/>
      <w:marRight w:val="0"/>
      <w:marTop w:val="0"/>
      <w:marBottom w:val="0"/>
      <w:divBdr>
        <w:top w:val="none" w:sz="0" w:space="0" w:color="auto"/>
        <w:left w:val="none" w:sz="0" w:space="0" w:color="auto"/>
        <w:bottom w:val="none" w:sz="0" w:space="0" w:color="auto"/>
        <w:right w:val="none" w:sz="0" w:space="0" w:color="auto"/>
      </w:divBdr>
    </w:div>
    <w:div w:id="756902288">
      <w:marLeft w:val="640"/>
      <w:marRight w:val="0"/>
      <w:marTop w:val="0"/>
      <w:marBottom w:val="0"/>
      <w:divBdr>
        <w:top w:val="none" w:sz="0" w:space="0" w:color="auto"/>
        <w:left w:val="none" w:sz="0" w:space="0" w:color="auto"/>
        <w:bottom w:val="none" w:sz="0" w:space="0" w:color="auto"/>
        <w:right w:val="none" w:sz="0" w:space="0" w:color="auto"/>
      </w:divBdr>
    </w:div>
    <w:div w:id="756906144">
      <w:marLeft w:val="640"/>
      <w:marRight w:val="0"/>
      <w:marTop w:val="0"/>
      <w:marBottom w:val="0"/>
      <w:divBdr>
        <w:top w:val="none" w:sz="0" w:space="0" w:color="auto"/>
        <w:left w:val="none" w:sz="0" w:space="0" w:color="auto"/>
        <w:bottom w:val="none" w:sz="0" w:space="0" w:color="auto"/>
        <w:right w:val="none" w:sz="0" w:space="0" w:color="auto"/>
      </w:divBdr>
    </w:div>
    <w:div w:id="757099533">
      <w:marLeft w:val="640"/>
      <w:marRight w:val="0"/>
      <w:marTop w:val="0"/>
      <w:marBottom w:val="0"/>
      <w:divBdr>
        <w:top w:val="none" w:sz="0" w:space="0" w:color="auto"/>
        <w:left w:val="none" w:sz="0" w:space="0" w:color="auto"/>
        <w:bottom w:val="none" w:sz="0" w:space="0" w:color="auto"/>
        <w:right w:val="none" w:sz="0" w:space="0" w:color="auto"/>
      </w:divBdr>
    </w:div>
    <w:div w:id="757139801">
      <w:marLeft w:val="640"/>
      <w:marRight w:val="0"/>
      <w:marTop w:val="0"/>
      <w:marBottom w:val="0"/>
      <w:divBdr>
        <w:top w:val="none" w:sz="0" w:space="0" w:color="auto"/>
        <w:left w:val="none" w:sz="0" w:space="0" w:color="auto"/>
        <w:bottom w:val="none" w:sz="0" w:space="0" w:color="auto"/>
        <w:right w:val="none" w:sz="0" w:space="0" w:color="auto"/>
      </w:divBdr>
    </w:div>
    <w:div w:id="757140382">
      <w:marLeft w:val="640"/>
      <w:marRight w:val="0"/>
      <w:marTop w:val="0"/>
      <w:marBottom w:val="0"/>
      <w:divBdr>
        <w:top w:val="none" w:sz="0" w:space="0" w:color="auto"/>
        <w:left w:val="none" w:sz="0" w:space="0" w:color="auto"/>
        <w:bottom w:val="none" w:sz="0" w:space="0" w:color="auto"/>
        <w:right w:val="none" w:sz="0" w:space="0" w:color="auto"/>
      </w:divBdr>
    </w:div>
    <w:div w:id="757167662">
      <w:marLeft w:val="640"/>
      <w:marRight w:val="0"/>
      <w:marTop w:val="0"/>
      <w:marBottom w:val="0"/>
      <w:divBdr>
        <w:top w:val="none" w:sz="0" w:space="0" w:color="auto"/>
        <w:left w:val="none" w:sz="0" w:space="0" w:color="auto"/>
        <w:bottom w:val="none" w:sz="0" w:space="0" w:color="auto"/>
        <w:right w:val="none" w:sz="0" w:space="0" w:color="auto"/>
      </w:divBdr>
    </w:div>
    <w:div w:id="757168416">
      <w:marLeft w:val="640"/>
      <w:marRight w:val="0"/>
      <w:marTop w:val="0"/>
      <w:marBottom w:val="0"/>
      <w:divBdr>
        <w:top w:val="none" w:sz="0" w:space="0" w:color="auto"/>
        <w:left w:val="none" w:sz="0" w:space="0" w:color="auto"/>
        <w:bottom w:val="none" w:sz="0" w:space="0" w:color="auto"/>
        <w:right w:val="none" w:sz="0" w:space="0" w:color="auto"/>
      </w:divBdr>
    </w:div>
    <w:div w:id="757214155">
      <w:marLeft w:val="640"/>
      <w:marRight w:val="0"/>
      <w:marTop w:val="0"/>
      <w:marBottom w:val="0"/>
      <w:divBdr>
        <w:top w:val="none" w:sz="0" w:space="0" w:color="auto"/>
        <w:left w:val="none" w:sz="0" w:space="0" w:color="auto"/>
        <w:bottom w:val="none" w:sz="0" w:space="0" w:color="auto"/>
        <w:right w:val="none" w:sz="0" w:space="0" w:color="auto"/>
      </w:divBdr>
    </w:div>
    <w:div w:id="757218800">
      <w:marLeft w:val="640"/>
      <w:marRight w:val="0"/>
      <w:marTop w:val="0"/>
      <w:marBottom w:val="0"/>
      <w:divBdr>
        <w:top w:val="none" w:sz="0" w:space="0" w:color="auto"/>
        <w:left w:val="none" w:sz="0" w:space="0" w:color="auto"/>
        <w:bottom w:val="none" w:sz="0" w:space="0" w:color="auto"/>
        <w:right w:val="none" w:sz="0" w:space="0" w:color="auto"/>
      </w:divBdr>
    </w:div>
    <w:div w:id="757405802">
      <w:marLeft w:val="640"/>
      <w:marRight w:val="0"/>
      <w:marTop w:val="0"/>
      <w:marBottom w:val="0"/>
      <w:divBdr>
        <w:top w:val="none" w:sz="0" w:space="0" w:color="auto"/>
        <w:left w:val="none" w:sz="0" w:space="0" w:color="auto"/>
        <w:bottom w:val="none" w:sz="0" w:space="0" w:color="auto"/>
        <w:right w:val="none" w:sz="0" w:space="0" w:color="auto"/>
      </w:divBdr>
    </w:div>
    <w:div w:id="757560099">
      <w:marLeft w:val="640"/>
      <w:marRight w:val="0"/>
      <w:marTop w:val="0"/>
      <w:marBottom w:val="0"/>
      <w:divBdr>
        <w:top w:val="none" w:sz="0" w:space="0" w:color="auto"/>
        <w:left w:val="none" w:sz="0" w:space="0" w:color="auto"/>
        <w:bottom w:val="none" w:sz="0" w:space="0" w:color="auto"/>
        <w:right w:val="none" w:sz="0" w:space="0" w:color="auto"/>
      </w:divBdr>
    </w:div>
    <w:div w:id="757749649">
      <w:marLeft w:val="640"/>
      <w:marRight w:val="0"/>
      <w:marTop w:val="0"/>
      <w:marBottom w:val="0"/>
      <w:divBdr>
        <w:top w:val="none" w:sz="0" w:space="0" w:color="auto"/>
        <w:left w:val="none" w:sz="0" w:space="0" w:color="auto"/>
        <w:bottom w:val="none" w:sz="0" w:space="0" w:color="auto"/>
        <w:right w:val="none" w:sz="0" w:space="0" w:color="auto"/>
      </w:divBdr>
    </w:div>
    <w:div w:id="757751418">
      <w:marLeft w:val="640"/>
      <w:marRight w:val="0"/>
      <w:marTop w:val="0"/>
      <w:marBottom w:val="0"/>
      <w:divBdr>
        <w:top w:val="none" w:sz="0" w:space="0" w:color="auto"/>
        <w:left w:val="none" w:sz="0" w:space="0" w:color="auto"/>
        <w:bottom w:val="none" w:sz="0" w:space="0" w:color="auto"/>
        <w:right w:val="none" w:sz="0" w:space="0" w:color="auto"/>
      </w:divBdr>
    </w:div>
    <w:div w:id="757794456">
      <w:marLeft w:val="640"/>
      <w:marRight w:val="0"/>
      <w:marTop w:val="0"/>
      <w:marBottom w:val="0"/>
      <w:divBdr>
        <w:top w:val="none" w:sz="0" w:space="0" w:color="auto"/>
        <w:left w:val="none" w:sz="0" w:space="0" w:color="auto"/>
        <w:bottom w:val="none" w:sz="0" w:space="0" w:color="auto"/>
        <w:right w:val="none" w:sz="0" w:space="0" w:color="auto"/>
      </w:divBdr>
    </w:div>
    <w:div w:id="757796613">
      <w:marLeft w:val="640"/>
      <w:marRight w:val="0"/>
      <w:marTop w:val="0"/>
      <w:marBottom w:val="0"/>
      <w:divBdr>
        <w:top w:val="none" w:sz="0" w:space="0" w:color="auto"/>
        <w:left w:val="none" w:sz="0" w:space="0" w:color="auto"/>
        <w:bottom w:val="none" w:sz="0" w:space="0" w:color="auto"/>
        <w:right w:val="none" w:sz="0" w:space="0" w:color="auto"/>
      </w:divBdr>
    </w:div>
    <w:div w:id="757870365">
      <w:marLeft w:val="640"/>
      <w:marRight w:val="0"/>
      <w:marTop w:val="0"/>
      <w:marBottom w:val="0"/>
      <w:divBdr>
        <w:top w:val="none" w:sz="0" w:space="0" w:color="auto"/>
        <w:left w:val="none" w:sz="0" w:space="0" w:color="auto"/>
        <w:bottom w:val="none" w:sz="0" w:space="0" w:color="auto"/>
        <w:right w:val="none" w:sz="0" w:space="0" w:color="auto"/>
      </w:divBdr>
    </w:div>
    <w:div w:id="757941701">
      <w:marLeft w:val="640"/>
      <w:marRight w:val="0"/>
      <w:marTop w:val="0"/>
      <w:marBottom w:val="0"/>
      <w:divBdr>
        <w:top w:val="none" w:sz="0" w:space="0" w:color="auto"/>
        <w:left w:val="none" w:sz="0" w:space="0" w:color="auto"/>
        <w:bottom w:val="none" w:sz="0" w:space="0" w:color="auto"/>
        <w:right w:val="none" w:sz="0" w:space="0" w:color="auto"/>
      </w:divBdr>
    </w:div>
    <w:div w:id="758065131">
      <w:marLeft w:val="640"/>
      <w:marRight w:val="0"/>
      <w:marTop w:val="0"/>
      <w:marBottom w:val="0"/>
      <w:divBdr>
        <w:top w:val="none" w:sz="0" w:space="0" w:color="auto"/>
        <w:left w:val="none" w:sz="0" w:space="0" w:color="auto"/>
        <w:bottom w:val="none" w:sz="0" w:space="0" w:color="auto"/>
        <w:right w:val="none" w:sz="0" w:space="0" w:color="auto"/>
      </w:divBdr>
    </w:div>
    <w:div w:id="758329903">
      <w:marLeft w:val="640"/>
      <w:marRight w:val="0"/>
      <w:marTop w:val="0"/>
      <w:marBottom w:val="0"/>
      <w:divBdr>
        <w:top w:val="none" w:sz="0" w:space="0" w:color="auto"/>
        <w:left w:val="none" w:sz="0" w:space="0" w:color="auto"/>
        <w:bottom w:val="none" w:sz="0" w:space="0" w:color="auto"/>
        <w:right w:val="none" w:sz="0" w:space="0" w:color="auto"/>
      </w:divBdr>
    </w:div>
    <w:div w:id="758411114">
      <w:marLeft w:val="640"/>
      <w:marRight w:val="0"/>
      <w:marTop w:val="0"/>
      <w:marBottom w:val="0"/>
      <w:divBdr>
        <w:top w:val="none" w:sz="0" w:space="0" w:color="auto"/>
        <w:left w:val="none" w:sz="0" w:space="0" w:color="auto"/>
        <w:bottom w:val="none" w:sz="0" w:space="0" w:color="auto"/>
        <w:right w:val="none" w:sz="0" w:space="0" w:color="auto"/>
      </w:divBdr>
    </w:div>
    <w:div w:id="758411501">
      <w:marLeft w:val="640"/>
      <w:marRight w:val="0"/>
      <w:marTop w:val="0"/>
      <w:marBottom w:val="0"/>
      <w:divBdr>
        <w:top w:val="none" w:sz="0" w:space="0" w:color="auto"/>
        <w:left w:val="none" w:sz="0" w:space="0" w:color="auto"/>
        <w:bottom w:val="none" w:sz="0" w:space="0" w:color="auto"/>
        <w:right w:val="none" w:sz="0" w:space="0" w:color="auto"/>
      </w:divBdr>
    </w:div>
    <w:div w:id="758478696">
      <w:marLeft w:val="640"/>
      <w:marRight w:val="0"/>
      <w:marTop w:val="0"/>
      <w:marBottom w:val="0"/>
      <w:divBdr>
        <w:top w:val="none" w:sz="0" w:space="0" w:color="auto"/>
        <w:left w:val="none" w:sz="0" w:space="0" w:color="auto"/>
        <w:bottom w:val="none" w:sz="0" w:space="0" w:color="auto"/>
        <w:right w:val="none" w:sz="0" w:space="0" w:color="auto"/>
      </w:divBdr>
    </w:div>
    <w:div w:id="758526728">
      <w:marLeft w:val="640"/>
      <w:marRight w:val="0"/>
      <w:marTop w:val="0"/>
      <w:marBottom w:val="0"/>
      <w:divBdr>
        <w:top w:val="none" w:sz="0" w:space="0" w:color="auto"/>
        <w:left w:val="none" w:sz="0" w:space="0" w:color="auto"/>
        <w:bottom w:val="none" w:sz="0" w:space="0" w:color="auto"/>
        <w:right w:val="none" w:sz="0" w:space="0" w:color="auto"/>
      </w:divBdr>
    </w:div>
    <w:div w:id="758674202">
      <w:marLeft w:val="640"/>
      <w:marRight w:val="0"/>
      <w:marTop w:val="0"/>
      <w:marBottom w:val="0"/>
      <w:divBdr>
        <w:top w:val="none" w:sz="0" w:space="0" w:color="auto"/>
        <w:left w:val="none" w:sz="0" w:space="0" w:color="auto"/>
        <w:bottom w:val="none" w:sz="0" w:space="0" w:color="auto"/>
        <w:right w:val="none" w:sz="0" w:space="0" w:color="auto"/>
      </w:divBdr>
    </w:div>
    <w:div w:id="758676554">
      <w:marLeft w:val="640"/>
      <w:marRight w:val="0"/>
      <w:marTop w:val="0"/>
      <w:marBottom w:val="0"/>
      <w:divBdr>
        <w:top w:val="none" w:sz="0" w:space="0" w:color="auto"/>
        <w:left w:val="none" w:sz="0" w:space="0" w:color="auto"/>
        <w:bottom w:val="none" w:sz="0" w:space="0" w:color="auto"/>
        <w:right w:val="none" w:sz="0" w:space="0" w:color="auto"/>
      </w:divBdr>
    </w:div>
    <w:div w:id="758719713">
      <w:marLeft w:val="640"/>
      <w:marRight w:val="0"/>
      <w:marTop w:val="0"/>
      <w:marBottom w:val="0"/>
      <w:divBdr>
        <w:top w:val="none" w:sz="0" w:space="0" w:color="auto"/>
        <w:left w:val="none" w:sz="0" w:space="0" w:color="auto"/>
        <w:bottom w:val="none" w:sz="0" w:space="0" w:color="auto"/>
        <w:right w:val="none" w:sz="0" w:space="0" w:color="auto"/>
      </w:divBdr>
    </w:div>
    <w:div w:id="758719806">
      <w:marLeft w:val="640"/>
      <w:marRight w:val="0"/>
      <w:marTop w:val="0"/>
      <w:marBottom w:val="0"/>
      <w:divBdr>
        <w:top w:val="none" w:sz="0" w:space="0" w:color="auto"/>
        <w:left w:val="none" w:sz="0" w:space="0" w:color="auto"/>
        <w:bottom w:val="none" w:sz="0" w:space="0" w:color="auto"/>
        <w:right w:val="none" w:sz="0" w:space="0" w:color="auto"/>
      </w:divBdr>
    </w:div>
    <w:div w:id="758864854">
      <w:marLeft w:val="640"/>
      <w:marRight w:val="0"/>
      <w:marTop w:val="0"/>
      <w:marBottom w:val="0"/>
      <w:divBdr>
        <w:top w:val="none" w:sz="0" w:space="0" w:color="auto"/>
        <w:left w:val="none" w:sz="0" w:space="0" w:color="auto"/>
        <w:bottom w:val="none" w:sz="0" w:space="0" w:color="auto"/>
        <w:right w:val="none" w:sz="0" w:space="0" w:color="auto"/>
      </w:divBdr>
    </w:div>
    <w:div w:id="758868073">
      <w:marLeft w:val="640"/>
      <w:marRight w:val="0"/>
      <w:marTop w:val="0"/>
      <w:marBottom w:val="0"/>
      <w:divBdr>
        <w:top w:val="none" w:sz="0" w:space="0" w:color="auto"/>
        <w:left w:val="none" w:sz="0" w:space="0" w:color="auto"/>
        <w:bottom w:val="none" w:sz="0" w:space="0" w:color="auto"/>
        <w:right w:val="none" w:sz="0" w:space="0" w:color="auto"/>
      </w:divBdr>
    </w:div>
    <w:div w:id="758911772">
      <w:marLeft w:val="640"/>
      <w:marRight w:val="0"/>
      <w:marTop w:val="0"/>
      <w:marBottom w:val="0"/>
      <w:divBdr>
        <w:top w:val="none" w:sz="0" w:space="0" w:color="auto"/>
        <w:left w:val="none" w:sz="0" w:space="0" w:color="auto"/>
        <w:bottom w:val="none" w:sz="0" w:space="0" w:color="auto"/>
        <w:right w:val="none" w:sz="0" w:space="0" w:color="auto"/>
      </w:divBdr>
    </w:div>
    <w:div w:id="759066921">
      <w:marLeft w:val="640"/>
      <w:marRight w:val="0"/>
      <w:marTop w:val="0"/>
      <w:marBottom w:val="0"/>
      <w:divBdr>
        <w:top w:val="none" w:sz="0" w:space="0" w:color="auto"/>
        <w:left w:val="none" w:sz="0" w:space="0" w:color="auto"/>
        <w:bottom w:val="none" w:sz="0" w:space="0" w:color="auto"/>
        <w:right w:val="none" w:sz="0" w:space="0" w:color="auto"/>
      </w:divBdr>
    </w:div>
    <w:div w:id="759108243">
      <w:marLeft w:val="640"/>
      <w:marRight w:val="0"/>
      <w:marTop w:val="0"/>
      <w:marBottom w:val="0"/>
      <w:divBdr>
        <w:top w:val="none" w:sz="0" w:space="0" w:color="auto"/>
        <w:left w:val="none" w:sz="0" w:space="0" w:color="auto"/>
        <w:bottom w:val="none" w:sz="0" w:space="0" w:color="auto"/>
        <w:right w:val="none" w:sz="0" w:space="0" w:color="auto"/>
      </w:divBdr>
    </w:div>
    <w:div w:id="759133934">
      <w:marLeft w:val="640"/>
      <w:marRight w:val="0"/>
      <w:marTop w:val="0"/>
      <w:marBottom w:val="0"/>
      <w:divBdr>
        <w:top w:val="none" w:sz="0" w:space="0" w:color="auto"/>
        <w:left w:val="none" w:sz="0" w:space="0" w:color="auto"/>
        <w:bottom w:val="none" w:sz="0" w:space="0" w:color="auto"/>
        <w:right w:val="none" w:sz="0" w:space="0" w:color="auto"/>
      </w:divBdr>
    </w:div>
    <w:div w:id="759177499">
      <w:marLeft w:val="640"/>
      <w:marRight w:val="0"/>
      <w:marTop w:val="0"/>
      <w:marBottom w:val="0"/>
      <w:divBdr>
        <w:top w:val="none" w:sz="0" w:space="0" w:color="auto"/>
        <w:left w:val="none" w:sz="0" w:space="0" w:color="auto"/>
        <w:bottom w:val="none" w:sz="0" w:space="0" w:color="auto"/>
        <w:right w:val="none" w:sz="0" w:space="0" w:color="auto"/>
      </w:divBdr>
    </w:div>
    <w:div w:id="759256242">
      <w:marLeft w:val="640"/>
      <w:marRight w:val="0"/>
      <w:marTop w:val="0"/>
      <w:marBottom w:val="0"/>
      <w:divBdr>
        <w:top w:val="none" w:sz="0" w:space="0" w:color="auto"/>
        <w:left w:val="none" w:sz="0" w:space="0" w:color="auto"/>
        <w:bottom w:val="none" w:sz="0" w:space="0" w:color="auto"/>
        <w:right w:val="none" w:sz="0" w:space="0" w:color="auto"/>
      </w:divBdr>
    </w:div>
    <w:div w:id="759330160">
      <w:marLeft w:val="640"/>
      <w:marRight w:val="0"/>
      <w:marTop w:val="0"/>
      <w:marBottom w:val="0"/>
      <w:divBdr>
        <w:top w:val="none" w:sz="0" w:space="0" w:color="auto"/>
        <w:left w:val="none" w:sz="0" w:space="0" w:color="auto"/>
        <w:bottom w:val="none" w:sz="0" w:space="0" w:color="auto"/>
        <w:right w:val="none" w:sz="0" w:space="0" w:color="auto"/>
      </w:divBdr>
    </w:div>
    <w:div w:id="759332682">
      <w:marLeft w:val="640"/>
      <w:marRight w:val="0"/>
      <w:marTop w:val="0"/>
      <w:marBottom w:val="0"/>
      <w:divBdr>
        <w:top w:val="none" w:sz="0" w:space="0" w:color="auto"/>
        <w:left w:val="none" w:sz="0" w:space="0" w:color="auto"/>
        <w:bottom w:val="none" w:sz="0" w:space="0" w:color="auto"/>
        <w:right w:val="none" w:sz="0" w:space="0" w:color="auto"/>
      </w:divBdr>
    </w:div>
    <w:div w:id="759370147">
      <w:marLeft w:val="640"/>
      <w:marRight w:val="0"/>
      <w:marTop w:val="0"/>
      <w:marBottom w:val="0"/>
      <w:divBdr>
        <w:top w:val="none" w:sz="0" w:space="0" w:color="auto"/>
        <w:left w:val="none" w:sz="0" w:space="0" w:color="auto"/>
        <w:bottom w:val="none" w:sz="0" w:space="0" w:color="auto"/>
        <w:right w:val="none" w:sz="0" w:space="0" w:color="auto"/>
      </w:divBdr>
    </w:div>
    <w:div w:id="759374247">
      <w:marLeft w:val="640"/>
      <w:marRight w:val="0"/>
      <w:marTop w:val="0"/>
      <w:marBottom w:val="0"/>
      <w:divBdr>
        <w:top w:val="none" w:sz="0" w:space="0" w:color="auto"/>
        <w:left w:val="none" w:sz="0" w:space="0" w:color="auto"/>
        <w:bottom w:val="none" w:sz="0" w:space="0" w:color="auto"/>
        <w:right w:val="none" w:sz="0" w:space="0" w:color="auto"/>
      </w:divBdr>
    </w:div>
    <w:div w:id="759375643">
      <w:marLeft w:val="640"/>
      <w:marRight w:val="0"/>
      <w:marTop w:val="0"/>
      <w:marBottom w:val="0"/>
      <w:divBdr>
        <w:top w:val="none" w:sz="0" w:space="0" w:color="auto"/>
        <w:left w:val="none" w:sz="0" w:space="0" w:color="auto"/>
        <w:bottom w:val="none" w:sz="0" w:space="0" w:color="auto"/>
        <w:right w:val="none" w:sz="0" w:space="0" w:color="auto"/>
      </w:divBdr>
    </w:div>
    <w:div w:id="759444913">
      <w:marLeft w:val="640"/>
      <w:marRight w:val="0"/>
      <w:marTop w:val="0"/>
      <w:marBottom w:val="0"/>
      <w:divBdr>
        <w:top w:val="none" w:sz="0" w:space="0" w:color="auto"/>
        <w:left w:val="none" w:sz="0" w:space="0" w:color="auto"/>
        <w:bottom w:val="none" w:sz="0" w:space="0" w:color="auto"/>
        <w:right w:val="none" w:sz="0" w:space="0" w:color="auto"/>
      </w:divBdr>
    </w:div>
    <w:div w:id="759450103">
      <w:marLeft w:val="640"/>
      <w:marRight w:val="0"/>
      <w:marTop w:val="0"/>
      <w:marBottom w:val="0"/>
      <w:divBdr>
        <w:top w:val="none" w:sz="0" w:space="0" w:color="auto"/>
        <w:left w:val="none" w:sz="0" w:space="0" w:color="auto"/>
        <w:bottom w:val="none" w:sz="0" w:space="0" w:color="auto"/>
        <w:right w:val="none" w:sz="0" w:space="0" w:color="auto"/>
      </w:divBdr>
    </w:div>
    <w:div w:id="759453092">
      <w:marLeft w:val="640"/>
      <w:marRight w:val="0"/>
      <w:marTop w:val="0"/>
      <w:marBottom w:val="0"/>
      <w:divBdr>
        <w:top w:val="none" w:sz="0" w:space="0" w:color="auto"/>
        <w:left w:val="none" w:sz="0" w:space="0" w:color="auto"/>
        <w:bottom w:val="none" w:sz="0" w:space="0" w:color="auto"/>
        <w:right w:val="none" w:sz="0" w:space="0" w:color="auto"/>
      </w:divBdr>
    </w:div>
    <w:div w:id="759526729">
      <w:marLeft w:val="640"/>
      <w:marRight w:val="0"/>
      <w:marTop w:val="0"/>
      <w:marBottom w:val="0"/>
      <w:divBdr>
        <w:top w:val="none" w:sz="0" w:space="0" w:color="auto"/>
        <w:left w:val="none" w:sz="0" w:space="0" w:color="auto"/>
        <w:bottom w:val="none" w:sz="0" w:space="0" w:color="auto"/>
        <w:right w:val="none" w:sz="0" w:space="0" w:color="auto"/>
      </w:divBdr>
    </w:div>
    <w:div w:id="759567851">
      <w:marLeft w:val="640"/>
      <w:marRight w:val="0"/>
      <w:marTop w:val="0"/>
      <w:marBottom w:val="0"/>
      <w:divBdr>
        <w:top w:val="none" w:sz="0" w:space="0" w:color="auto"/>
        <w:left w:val="none" w:sz="0" w:space="0" w:color="auto"/>
        <w:bottom w:val="none" w:sz="0" w:space="0" w:color="auto"/>
        <w:right w:val="none" w:sz="0" w:space="0" w:color="auto"/>
      </w:divBdr>
    </w:div>
    <w:div w:id="759638672">
      <w:marLeft w:val="640"/>
      <w:marRight w:val="0"/>
      <w:marTop w:val="0"/>
      <w:marBottom w:val="0"/>
      <w:divBdr>
        <w:top w:val="none" w:sz="0" w:space="0" w:color="auto"/>
        <w:left w:val="none" w:sz="0" w:space="0" w:color="auto"/>
        <w:bottom w:val="none" w:sz="0" w:space="0" w:color="auto"/>
        <w:right w:val="none" w:sz="0" w:space="0" w:color="auto"/>
      </w:divBdr>
    </w:div>
    <w:div w:id="759836412">
      <w:marLeft w:val="640"/>
      <w:marRight w:val="0"/>
      <w:marTop w:val="0"/>
      <w:marBottom w:val="0"/>
      <w:divBdr>
        <w:top w:val="none" w:sz="0" w:space="0" w:color="auto"/>
        <w:left w:val="none" w:sz="0" w:space="0" w:color="auto"/>
        <w:bottom w:val="none" w:sz="0" w:space="0" w:color="auto"/>
        <w:right w:val="none" w:sz="0" w:space="0" w:color="auto"/>
      </w:divBdr>
    </w:div>
    <w:div w:id="760104610">
      <w:marLeft w:val="640"/>
      <w:marRight w:val="0"/>
      <w:marTop w:val="0"/>
      <w:marBottom w:val="0"/>
      <w:divBdr>
        <w:top w:val="none" w:sz="0" w:space="0" w:color="auto"/>
        <w:left w:val="none" w:sz="0" w:space="0" w:color="auto"/>
        <w:bottom w:val="none" w:sz="0" w:space="0" w:color="auto"/>
        <w:right w:val="none" w:sz="0" w:space="0" w:color="auto"/>
      </w:divBdr>
    </w:div>
    <w:div w:id="760104815">
      <w:marLeft w:val="640"/>
      <w:marRight w:val="0"/>
      <w:marTop w:val="0"/>
      <w:marBottom w:val="0"/>
      <w:divBdr>
        <w:top w:val="none" w:sz="0" w:space="0" w:color="auto"/>
        <w:left w:val="none" w:sz="0" w:space="0" w:color="auto"/>
        <w:bottom w:val="none" w:sz="0" w:space="0" w:color="auto"/>
        <w:right w:val="none" w:sz="0" w:space="0" w:color="auto"/>
      </w:divBdr>
    </w:div>
    <w:div w:id="760174688">
      <w:marLeft w:val="640"/>
      <w:marRight w:val="0"/>
      <w:marTop w:val="0"/>
      <w:marBottom w:val="0"/>
      <w:divBdr>
        <w:top w:val="none" w:sz="0" w:space="0" w:color="auto"/>
        <w:left w:val="none" w:sz="0" w:space="0" w:color="auto"/>
        <w:bottom w:val="none" w:sz="0" w:space="0" w:color="auto"/>
        <w:right w:val="none" w:sz="0" w:space="0" w:color="auto"/>
      </w:divBdr>
    </w:div>
    <w:div w:id="760184151">
      <w:marLeft w:val="640"/>
      <w:marRight w:val="0"/>
      <w:marTop w:val="0"/>
      <w:marBottom w:val="0"/>
      <w:divBdr>
        <w:top w:val="none" w:sz="0" w:space="0" w:color="auto"/>
        <w:left w:val="none" w:sz="0" w:space="0" w:color="auto"/>
        <w:bottom w:val="none" w:sz="0" w:space="0" w:color="auto"/>
        <w:right w:val="none" w:sz="0" w:space="0" w:color="auto"/>
      </w:divBdr>
    </w:div>
    <w:div w:id="760376060">
      <w:marLeft w:val="640"/>
      <w:marRight w:val="0"/>
      <w:marTop w:val="0"/>
      <w:marBottom w:val="0"/>
      <w:divBdr>
        <w:top w:val="none" w:sz="0" w:space="0" w:color="auto"/>
        <w:left w:val="none" w:sz="0" w:space="0" w:color="auto"/>
        <w:bottom w:val="none" w:sz="0" w:space="0" w:color="auto"/>
        <w:right w:val="none" w:sz="0" w:space="0" w:color="auto"/>
      </w:divBdr>
    </w:div>
    <w:div w:id="760376995">
      <w:marLeft w:val="640"/>
      <w:marRight w:val="0"/>
      <w:marTop w:val="0"/>
      <w:marBottom w:val="0"/>
      <w:divBdr>
        <w:top w:val="none" w:sz="0" w:space="0" w:color="auto"/>
        <w:left w:val="none" w:sz="0" w:space="0" w:color="auto"/>
        <w:bottom w:val="none" w:sz="0" w:space="0" w:color="auto"/>
        <w:right w:val="none" w:sz="0" w:space="0" w:color="auto"/>
      </w:divBdr>
    </w:div>
    <w:div w:id="760561975">
      <w:marLeft w:val="640"/>
      <w:marRight w:val="0"/>
      <w:marTop w:val="0"/>
      <w:marBottom w:val="0"/>
      <w:divBdr>
        <w:top w:val="none" w:sz="0" w:space="0" w:color="auto"/>
        <w:left w:val="none" w:sz="0" w:space="0" w:color="auto"/>
        <w:bottom w:val="none" w:sz="0" w:space="0" w:color="auto"/>
        <w:right w:val="none" w:sz="0" w:space="0" w:color="auto"/>
      </w:divBdr>
    </w:div>
    <w:div w:id="760567609">
      <w:marLeft w:val="640"/>
      <w:marRight w:val="0"/>
      <w:marTop w:val="0"/>
      <w:marBottom w:val="0"/>
      <w:divBdr>
        <w:top w:val="none" w:sz="0" w:space="0" w:color="auto"/>
        <w:left w:val="none" w:sz="0" w:space="0" w:color="auto"/>
        <w:bottom w:val="none" w:sz="0" w:space="0" w:color="auto"/>
        <w:right w:val="none" w:sz="0" w:space="0" w:color="auto"/>
      </w:divBdr>
    </w:div>
    <w:div w:id="760638807">
      <w:marLeft w:val="640"/>
      <w:marRight w:val="0"/>
      <w:marTop w:val="0"/>
      <w:marBottom w:val="0"/>
      <w:divBdr>
        <w:top w:val="none" w:sz="0" w:space="0" w:color="auto"/>
        <w:left w:val="none" w:sz="0" w:space="0" w:color="auto"/>
        <w:bottom w:val="none" w:sz="0" w:space="0" w:color="auto"/>
        <w:right w:val="none" w:sz="0" w:space="0" w:color="auto"/>
      </w:divBdr>
    </w:div>
    <w:div w:id="760638865">
      <w:marLeft w:val="640"/>
      <w:marRight w:val="0"/>
      <w:marTop w:val="0"/>
      <w:marBottom w:val="0"/>
      <w:divBdr>
        <w:top w:val="none" w:sz="0" w:space="0" w:color="auto"/>
        <w:left w:val="none" w:sz="0" w:space="0" w:color="auto"/>
        <w:bottom w:val="none" w:sz="0" w:space="0" w:color="auto"/>
        <w:right w:val="none" w:sz="0" w:space="0" w:color="auto"/>
      </w:divBdr>
    </w:div>
    <w:div w:id="760639058">
      <w:marLeft w:val="640"/>
      <w:marRight w:val="0"/>
      <w:marTop w:val="0"/>
      <w:marBottom w:val="0"/>
      <w:divBdr>
        <w:top w:val="none" w:sz="0" w:space="0" w:color="auto"/>
        <w:left w:val="none" w:sz="0" w:space="0" w:color="auto"/>
        <w:bottom w:val="none" w:sz="0" w:space="0" w:color="auto"/>
        <w:right w:val="none" w:sz="0" w:space="0" w:color="auto"/>
      </w:divBdr>
    </w:div>
    <w:div w:id="760639527">
      <w:marLeft w:val="640"/>
      <w:marRight w:val="0"/>
      <w:marTop w:val="0"/>
      <w:marBottom w:val="0"/>
      <w:divBdr>
        <w:top w:val="none" w:sz="0" w:space="0" w:color="auto"/>
        <w:left w:val="none" w:sz="0" w:space="0" w:color="auto"/>
        <w:bottom w:val="none" w:sz="0" w:space="0" w:color="auto"/>
        <w:right w:val="none" w:sz="0" w:space="0" w:color="auto"/>
      </w:divBdr>
    </w:div>
    <w:div w:id="760641564">
      <w:marLeft w:val="640"/>
      <w:marRight w:val="0"/>
      <w:marTop w:val="0"/>
      <w:marBottom w:val="0"/>
      <w:divBdr>
        <w:top w:val="none" w:sz="0" w:space="0" w:color="auto"/>
        <w:left w:val="none" w:sz="0" w:space="0" w:color="auto"/>
        <w:bottom w:val="none" w:sz="0" w:space="0" w:color="auto"/>
        <w:right w:val="none" w:sz="0" w:space="0" w:color="auto"/>
      </w:divBdr>
    </w:div>
    <w:div w:id="760949240">
      <w:marLeft w:val="640"/>
      <w:marRight w:val="0"/>
      <w:marTop w:val="0"/>
      <w:marBottom w:val="0"/>
      <w:divBdr>
        <w:top w:val="none" w:sz="0" w:space="0" w:color="auto"/>
        <w:left w:val="none" w:sz="0" w:space="0" w:color="auto"/>
        <w:bottom w:val="none" w:sz="0" w:space="0" w:color="auto"/>
        <w:right w:val="none" w:sz="0" w:space="0" w:color="auto"/>
      </w:divBdr>
    </w:div>
    <w:div w:id="760956971">
      <w:marLeft w:val="640"/>
      <w:marRight w:val="0"/>
      <w:marTop w:val="0"/>
      <w:marBottom w:val="0"/>
      <w:divBdr>
        <w:top w:val="none" w:sz="0" w:space="0" w:color="auto"/>
        <w:left w:val="none" w:sz="0" w:space="0" w:color="auto"/>
        <w:bottom w:val="none" w:sz="0" w:space="0" w:color="auto"/>
        <w:right w:val="none" w:sz="0" w:space="0" w:color="auto"/>
      </w:divBdr>
    </w:div>
    <w:div w:id="761075400">
      <w:marLeft w:val="640"/>
      <w:marRight w:val="0"/>
      <w:marTop w:val="0"/>
      <w:marBottom w:val="0"/>
      <w:divBdr>
        <w:top w:val="none" w:sz="0" w:space="0" w:color="auto"/>
        <w:left w:val="none" w:sz="0" w:space="0" w:color="auto"/>
        <w:bottom w:val="none" w:sz="0" w:space="0" w:color="auto"/>
        <w:right w:val="none" w:sz="0" w:space="0" w:color="auto"/>
      </w:divBdr>
    </w:div>
    <w:div w:id="761101650">
      <w:marLeft w:val="640"/>
      <w:marRight w:val="0"/>
      <w:marTop w:val="0"/>
      <w:marBottom w:val="0"/>
      <w:divBdr>
        <w:top w:val="none" w:sz="0" w:space="0" w:color="auto"/>
        <w:left w:val="none" w:sz="0" w:space="0" w:color="auto"/>
        <w:bottom w:val="none" w:sz="0" w:space="0" w:color="auto"/>
        <w:right w:val="none" w:sz="0" w:space="0" w:color="auto"/>
      </w:divBdr>
    </w:div>
    <w:div w:id="761293895">
      <w:marLeft w:val="640"/>
      <w:marRight w:val="0"/>
      <w:marTop w:val="0"/>
      <w:marBottom w:val="0"/>
      <w:divBdr>
        <w:top w:val="none" w:sz="0" w:space="0" w:color="auto"/>
        <w:left w:val="none" w:sz="0" w:space="0" w:color="auto"/>
        <w:bottom w:val="none" w:sz="0" w:space="0" w:color="auto"/>
        <w:right w:val="none" w:sz="0" w:space="0" w:color="auto"/>
      </w:divBdr>
    </w:div>
    <w:div w:id="761295639">
      <w:marLeft w:val="640"/>
      <w:marRight w:val="0"/>
      <w:marTop w:val="0"/>
      <w:marBottom w:val="0"/>
      <w:divBdr>
        <w:top w:val="none" w:sz="0" w:space="0" w:color="auto"/>
        <w:left w:val="none" w:sz="0" w:space="0" w:color="auto"/>
        <w:bottom w:val="none" w:sz="0" w:space="0" w:color="auto"/>
        <w:right w:val="none" w:sz="0" w:space="0" w:color="auto"/>
      </w:divBdr>
    </w:div>
    <w:div w:id="761338781">
      <w:marLeft w:val="640"/>
      <w:marRight w:val="0"/>
      <w:marTop w:val="0"/>
      <w:marBottom w:val="0"/>
      <w:divBdr>
        <w:top w:val="none" w:sz="0" w:space="0" w:color="auto"/>
        <w:left w:val="none" w:sz="0" w:space="0" w:color="auto"/>
        <w:bottom w:val="none" w:sz="0" w:space="0" w:color="auto"/>
        <w:right w:val="none" w:sz="0" w:space="0" w:color="auto"/>
      </w:divBdr>
    </w:div>
    <w:div w:id="761415890">
      <w:marLeft w:val="640"/>
      <w:marRight w:val="0"/>
      <w:marTop w:val="0"/>
      <w:marBottom w:val="0"/>
      <w:divBdr>
        <w:top w:val="none" w:sz="0" w:space="0" w:color="auto"/>
        <w:left w:val="none" w:sz="0" w:space="0" w:color="auto"/>
        <w:bottom w:val="none" w:sz="0" w:space="0" w:color="auto"/>
        <w:right w:val="none" w:sz="0" w:space="0" w:color="auto"/>
      </w:divBdr>
    </w:div>
    <w:div w:id="761485447">
      <w:marLeft w:val="640"/>
      <w:marRight w:val="0"/>
      <w:marTop w:val="0"/>
      <w:marBottom w:val="0"/>
      <w:divBdr>
        <w:top w:val="none" w:sz="0" w:space="0" w:color="auto"/>
        <w:left w:val="none" w:sz="0" w:space="0" w:color="auto"/>
        <w:bottom w:val="none" w:sz="0" w:space="0" w:color="auto"/>
        <w:right w:val="none" w:sz="0" w:space="0" w:color="auto"/>
      </w:divBdr>
    </w:div>
    <w:div w:id="761490102">
      <w:marLeft w:val="640"/>
      <w:marRight w:val="0"/>
      <w:marTop w:val="0"/>
      <w:marBottom w:val="0"/>
      <w:divBdr>
        <w:top w:val="none" w:sz="0" w:space="0" w:color="auto"/>
        <w:left w:val="none" w:sz="0" w:space="0" w:color="auto"/>
        <w:bottom w:val="none" w:sz="0" w:space="0" w:color="auto"/>
        <w:right w:val="none" w:sz="0" w:space="0" w:color="auto"/>
      </w:divBdr>
    </w:div>
    <w:div w:id="761493090">
      <w:marLeft w:val="640"/>
      <w:marRight w:val="0"/>
      <w:marTop w:val="0"/>
      <w:marBottom w:val="0"/>
      <w:divBdr>
        <w:top w:val="none" w:sz="0" w:space="0" w:color="auto"/>
        <w:left w:val="none" w:sz="0" w:space="0" w:color="auto"/>
        <w:bottom w:val="none" w:sz="0" w:space="0" w:color="auto"/>
        <w:right w:val="none" w:sz="0" w:space="0" w:color="auto"/>
      </w:divBdr>
    </w:div>
    <w:div w:id="761533705">
      <w:marLeft w:val="640"/>
      <w:marRight w:val="0"/>
      <w:marTop w:val="0"/>
      <w:marBottom w:val="0"/>
      <w:divBdr>
        <w:top w:val="none" w:sz="0" w:space="0" w:color="auto"/>
        <w:left w:val="none" w:sz="0" w:space="0" w:color="auto"/>
        <w:bottom w:val="none" w:sz="0" w:space="0" w:color="auto"/>
        <w:right w:val="none" w:sz="0" w:space="0" w:color="auto"/>
      </w:divBdr>
    </w:div>
    <w:div w:id="761535018">
      <w:marLeft w:val="640"/>
      <w:marRight w:val="0"/>
      <w:marTop w:val="0"/>
      <w:marBottom w:val="0"/>
      <w:divBdr>
        <w:top w:val="none" w:sz="0" w:space="0" w:color="auto"/>
        <w:left w:val="none" w:sz="0" w:space="0" w:color="auto"/>
        <w:bottom w:val="none" w:sz="0" w:space="0" w:color="auto"/>
        <w:right w:val="none" w:sz="0" w:space="0" w:color="auto"/>
      </w:divBdr>
    </w:div>
    <w:div w:id="761608721">
      <w:marLeft w:val="640"/>
      <w:marRight w:val="0"/>
      <w:marTop w:val="0"/>
      <w:marBottom w:val="0"/>
      <w:divBdr>
        <w:top w:val="none" w:sz="0" w:space="0" w:color="auto"/>
        <w:left w:val="none" w:sz="0" w:space="0" w:color="auto"/>
        <w:bottom w:val="none" w:sz="0" w:space="0" w:color="auto"/>
        <w:right w:val="none" w:sz="0" w:space="0" w:color="auto"/>
      </w:divBdr>
    </w:div>
    <w:div w:id="761755630">
      <w:marLeft w:val="640"/>
      <w:marRight w:val="0"/>
      <w:marTop w:val="0"/>
      <w:marBottom w:val="0"/>
      <w:divBdr>
        <w:top w:val="none" w:sz="0" w:space="0" w:color="auto"/>
        <w:left w:val="none" w:sz="0" w:space="0" w:color="auto"/>
        <w:bottom w:val="none" w:sz="0" w:space="0" w:color="auto"/>
        <w:right w:val="none" w:sz="0" w:space="0" w:color="auto"/>
      </w:divBdr>
    </w:div>
    <w:div w:id="761755814">
      <w:marLeft w:val="640"/>
      <w:marRight w:val="0"/>
      <w:marTop w:val="0"/>
      <w:marBottom w:val="0"/>
      <w:divBdr>
        <w:top w:val="none" w:sz="0" w:space="0" w:color="auto"/>
        <w:left w:val="none" w:sz="0" w:space="0" w:color="auto"/>
        <w:bottom w:val="none" w:sz="0" w:space="0" w:color="auto"/>
        <w:right w:val="none" w:sz="0" w:space="0" w:color="auto"/>
      </w:divBdr>
    </w:div>
    <w:div w:id="761877686">
      <w:marLeft w:val="640"/>
      <w:marRight w:val="0"/>
      <w:marTop w:val="0"/>
      <w:marBottom w:val="0"/>
      <w:divBdr>
        <w:top w:val="none" w:sz="0" w:space="0" w:color="auto"/>
        <w:left w:val="none" w:sz="0" w:space="0" w:color="auto"/>
        <w:bottom w:val="none" w:sz="0" w:space="0" w:color="auto"/>
        <w:right w:val="none" w:sz="0" w:space="0" w:color="auto"/>
      </w:divBdr>
    </w:div>
    <w:div w:id="761951123">
      <w:marLeft w:val="640"/>
      <w:marRight w:val="0"/>
      <w:marTop w:val="0"/>
      <w:marBottom w:val="0"/>
      <w:divBdr>
        <w:top w:val="none" w:sz="0" w:space="0" w:color="auto"/>
        <w:left w:val="none" w:sz="0" w:space="0" w:color="auto"/>
        <w:bottom w:val="none" w:sz="0" w:space="0" w:color="auto"/>
        <w:right w:val="none" w:sz="0" w:space="0" w:color="auto"/>
      </w:divBdr>
    </w:div>
    <w:div w:id="761953993">
      <w:marLeft w:val="640"/>
      <w:marRight w:val="0"/>
      <w:marTop w:val="0"/>
      <w:marBottom w:val="0"/>
      <w:divBdr>
        <w:top w:val="none" w:sz="0" w:space="0" w:color="auto"/>
        <w:left w:val="none" w:sz="0" w:space="0" w:color="auto"/>
        <w:bottom w:val="none" w:sz="0" w:space="0" w:color="auto"/>
        <w:right w:val="none" w:sz="0" w:space="0" w:color="auto"/>
      </w:divBdr>
    </w:div>
    <w:div w:id="762146231">
      <w:marLeft w:val="640"/>
      <w:marRight w:val="0"/>
      <w:marTop w:val="0"/>
      <w:marBottom w:val="0"/>
      <w:divBdr>
        <w:top w:val="none" w:sz="0" w:space="0" w:color="auto"/>
        <w:left w:val="none" w:sz="0" w:space="0" w:color="auto"/>
        <w:bottom w:val="none" w:sz="0" w:space="0" w:color="auto"/>
        <w:right w:val="none" w:sz="0" w:space="0" w:color="auto"/>
      </w:divBdr>
    </w:div>
    <w:div w:id="762147287">
      <w:marLeft w:val="640"/>
      <w:marRight w:val="0"/>
      <w:marTop w:val="0"/>
      <w:marBottom w:val="0"/>
      <w:divBdr>
        <w:top w:val="none" w:sz="0" w:space="0" w:color="auto"/>
        <w:left w:val="none" w:sz="0" w:space="0" w:color="auto"/>
        <w:bottom w:val="none" w:sz="0" w:space="0" w:color="auto"/>
        <w:right w:val="none" w:sz="0" w:space="0" w:color="auto"/>
      </w:divBdr>
    </w:div>
    <w:div w:id="762263135">
      <w:marLeft w:val="640"/>
      <w:marRight w:val="0"/>
      <w:marTop w:val="0"/>
      <w:marBottom w:val="0"/>
      <w:divBdr>
        <w:top w:val="none" w:sz="0" w:space="0" w:color="auto"/>
        <w:left w:val="none" w:sz="0" w:space="0" w:color="auto"/>
        <w:bottom w:val="none" w:sz="0" w:space="0" w:color="auto"/>
        <w:right w:val="none" w:sz="0" w:space="0" w:color="auto"/>
      </w:divBdr>
    </w:div>
    <w:div w:id="762380369">
      <w:marLeft w:val="640"/>
      <w:marRight w:val="0"/>
      <w:marTop w:val="0"/>
      <w:marBottom w:val="0"/>
      <w:divBdr>
        <w:top w:val="none" w:sz="0" w:space="0" w:color="auto"/>
        <w:left w:val="none" w:sz="0" w:space="0" w:color="auto"/>
        <w:bottom w:val="none" w:sz="0" w:space="0" w:color="auto"/>
        <w:right w:val="none" w:sz="0" w:space="0" w:color="auto"/>
      </w:divBdr>
    </w:div>
    <w:div w:id="762386086">
      <w:marLeft w:val="640"/>
      <w:marRight w:val="0"/>
      <w:marTop w:val="0"/>
      <w:marBottom w:val="0"/>
      <w:divBdr>
        <w:top w:val="none" w:sz="0" w:space="0" w:color="auto"/>
        <w:left w:val="none" w:sz="0" w:space="0" w:color="auto"/>
        <w:bottom w:val="none" w:sz="0" w:space="0" w:color="auto"/>
        <w:right w:val="none" w:sz="0" w:space="0" w:color="auto"/>
      </w:divBdr>
    </w:div>
    <w:div w:id="762457578">
      <w:marLeft w:val="640"/>
      <w:marRight w:val="0"/>
      <w:marTop w:val="0"/>
      <w:marBottom w:val="0"/>
      <w:divBdr>
        <w:top w:val="none" w:sz="0" w:space="0" w:color="auto"/>
        <w:left w:val="none" w:sz="0" w:space="0" w:color="auto"/>
        <w:bottom w:val="none" w:sz="0" w:space="0" w:color="auto"/>
        <w:right w:val="none" w:sz="0" w:space="0" w:color="auto"/>
      </w:divBdr>
    </w:div>
    <w:div w:id="762459960">
      <w:marLeft w:val="640"/>
      <w:marRight w:val="0"/>
      <w:marTop w:val="0"/>
      <w:marBottom w:val="0"/>
      <w:divBdr>
        <w:top w:val="none" w:sz="0" w:space="0" w:color="auto"/>
        <w:left w:val="none" w:sz="0" w:space="0" w:color="auto"/>
        <w:bottom w:val="none" w:sz="0" w:space="0" w:color="auto"/>
        <w:right w:val="none" w:sz="0" w:space="0" w:color="auto"/>
      </w:divBdr>
    </w:div>
    <w:div w:id="762529839">
      <w:marLeft w:val="640"/>
      <w:marRight w:val="0"/>
      <w:marTop w:val="0"/>
      <w:marBottom w:val="0"/>
      <w:divBdr>
        <w:top w:val="none" w:sz="0" w:space="0" w:color="auto"/>
        <w:left w:val="none" w:sz="0" w:space="0" w:color="auto"/>
        <w:bottom w:val="none" w:sz="0" w:space="0" w:color="auto"/>
        <w:right w:val="none" w:sz="0" w:space="0" w:color="auto"/>
      </w:divBdr>
    </w:div>
    <w:div w:id="762530771">
      <w:marLeft w:val="640"/>
      <w:marRight w:val="0"/>
      <w:marTop w:val="0"/>
      <w:marBottom w:val="0"/>
      <w:divBdr>
        <w:top w:val="none" w:sz="0" w:space="0" w:color="auto"/>
        <w:left w:val="none" w:sz="0" w:space="0" w:color="auto"/>
        <w:bottom w:val="none" w:sz="0" w:space="0" w:color="auto"/>
        <w:right w:val="none" w:sz="0" w:space="0" w:color="auto"/>
      </w:divBdr>
    </w:div>
    <w:div w:id="762532892">
      <w:marLeft w:val="640"/>
      <w:marRight w:val="0"/>
      <w:marTop w:val="0"/>
      <w:marBottom w:val="0"/>
      <w:divBdr>
        <w:top w:val="none" w:sz="0" w:space="0" w:color="auto"/>
        <w:left w:val="none" w:sz="0" w:space="0" w:color="auto"/>
        <w:bottom w:val="none" w:sz="0" w:space="0" w:color="auto"/>
        <w:right w:val="none" w:sz="0" w:space="0" w:color="auto"/>
      </w:divBdr>
    </w:div>
    <w:div w:id="762725082">
      <w:marLeft w:val="640"/>
      <w:marRight w:val="0"/>
      <w:marTop w:val="0"/>
      <w:marBottom w:val="0"/>
      <w:divBdr>
        <w:top w:val="none" w:sz="0" w:space="0" w:color="auto"/>
        <w:left w:val="none" w:sz="0" w:space="0" w:color="auto"/>
        <w:bottom w:val="none" w:sz="0" w:space="0" w:color="auto"/>
        <w:right w:val="none" w:sz="0" w:space="0" w:color="auto"/>
      </w:divBdr>
    </w:div>
    <w:div w:id="762799240">
      <w:marLeft w:val="640"/>
      <w:marRight w:val="0"/>
      <w:marTop w:val="0"/>
      <w:marBottom w:val="0"/>
      <w:divBdr>
        <w:top w:val="none" w:sz="0" w:space="0" w:color="auto"/>
        <w:left w:val="none" w:sz="0" w:space="0" w:color="auto"/>
        <w:bottom w:val="none" w:sz="0" w:space="0" w:color="auto"/>
        <w:right w:val="none" w:sz="0" w:space="0" w:color="auto"/>
      </w:divBdr>
    </w:div>
    <w:div w:id="762805522">
      <w:marLeft w:val="640"/>
      <w:marRight w:val="0"/>
      <w:marTop w:val="0"/>
      <w:marBottom w:val="0"/>
      <w:divBdr>
        <w:top w:val="none" w:sz="0" w:space="0" w:color="auto"/>
        <w:left w:val="none" w:sz="0" w:space="0" w:color="auto"/>
        <w:bottom w:val="none" w:sz="0" w:space="0" w:color="auto"/>
        <w:right w:val="none" w:sz="0" w:space="0" w:color="auto"/>
      </w:divBdr>
    </w:div>
    <w:div w:id="762843665">
      <w:marLeft w:val="640"/>
      <w:marRight w:val="0"/>
      <w:marTop w:val="0"/>
      <w:marBottom w:val="0"/>
      <w:divBdr>
        <w:top w:val="none" w:sz="0" w:space="0" w:color="auto"/>
        <w:left w:val="none" w:sz="0" w:space="0" w:color="auto"/>
        <w:bottom w:val="none" w:sz="0" w:space="0" w:color="auto"/>
        <w:right w:val="none" w:sz="0" w:space="0" w:color="auto"/>
      </w:divBdr>
    </w:div>
    <w:div w:id="762848036">
      <w:marLeft w:val="640"/>
      <w:marRight w:val="0"/>
      <w:marTop w:val="0"/>
      <w:marBottom w:val="0"/>
      <w:divBdr>
        <w:top w:val="none" w:sz="0" w:space="0" w:color="auto"/>
        <w:left w:val="none" w:sz="0" w:space="0" w:color="auto"/>
        <w:bottom w:val="none" w:sz="0" w:space="0" w:color="auto"/>
        <w:right w:val="none" w:sz="0" w:space="0" w:color="auto"/>
      </w:divBdr>
    </w:div>
    <w:div w:id="762989173">
      <w:marLeft w:val="640"/>
      <w:marRight w:val="0"/>
      <w:marTop w:val="0"/>
      <w:marBottom w:val="0"/>
      <w:divBdr>
        <w:top w:val="none" w:sz="0" w:space="0" w:color="auto"/>
        <w:left w:val="none" w:sz="0" w:space="0" w:color="auto"/>
        <w:bottom w:val="none" w:sz="0" w:space="0" w:color="auto"/>
        <w:right w:val="none" w:sz="0" w:space="0" w:color="auto"/>
      </w:divBdr>
    </w:div>
    <w:div w:id="762993174">
      <w:marLeft w:val="640"/>
      <w:marRight w:val="0"/>
      <w:marTop w:val="0"/>
      <w:marBottom w:val="0"/>
      <w:divBdr>
        <w:top w:val="none" w:sz="0" w:space="0" w:color="auto"/>
        <w:left w:val="none" w:sz="0" w:space="0" w:color="auto"/>
        <w:bottom w:val="none" w:sz="0" w:space="0" w:color="auto"/>
        <w:right w:val="none" w:sz="0" w:space="0" w:color="auto"/>
      </w:divBdr>
    </w:div>
    <w:div w:id="762998616">
      <w:marLeft w:val="640"/>
      <w:marRight w:val="0"/>
      <w:marTop w:val="0"/>
      <w:marBottom w:val="0"/>
      <w:divBdr>
        <w:top w:val="none" w:sz="0" w:space="0" w:color="auto"/>
        <w:left w:val="none" w:sz="0" w:space="0" w:color="auto"/>
        <w:bottom w:val="none" w:sz="0" w:space="0" w:color="auto"/>
        <w:right w:val="none" w:sz="0" w:space="0" w:color="auto"/>
      </w:divBdr>
    </w:div>
    <w:div w:id="763189816">
      <w:marLeft w:val="640"/>
      <w:marRight w:val="0"/>
      <w:marTop w:val="0"/>
      <w:marBottom w:val="0"/>
      <w:divBdr>
        <w:top w:val="none" w:sz="0" w:space="0" w:color="auto"/>
        <w:left w:val="none" w:sz="0" w:space="0" w:color="auto"/>
        <w:bottom w:val="none" w:sz="0" w:space="0" w:color="auto"/>
        <w:right w:val="none" w:sz="0" w:space="0" w:color="auto"/>
      </w:divBdr>
    </w:div>
    <w:div w:id="763259723">
      <w:marLeft w:val="640"/>
      <w:marRight w:val="0"/>
      <w:marTop w:val="0"/>
      <w:marBottom w:val="0"/>
      <w:divBdr>
        <w:top w:val="none" w:sz="0" w:space="0" w:color="auto"/>
        <w:left w:val="none" w:sz="0" w:space="0" w:color="auto"/>
        <w:bottom w:val="none" w:sz="0" w:space="0" w:color="auto"/>
        <w:right w:val="none" w:sz="0" w:space="0" w:color="auto"/>
      </w:divBdr>
    </w:div>
    <w:div w:id="763306524">
      <w:marLeft w:val="640"/>
      <w:marRight w:val="0"/>
      <w:marTop w:val="0"/>
      <w:marBottom w:val="0"/>
      <w:divBdr>
        <w:top w:val="none" w:sz="0" w:space="0" w:color="auto"/>
        <w:left w:val="none" w:sz="0" w:space="0" w:color="auto"/>
        <w:bottom w:val="none" w:sz="0" w:space="0" w:color="auto"/>
        <w:right w:val="none" w:sz="0" w:space="0" w:color="auto"/>
      </w:divBdr>
    </w:div>
    <w:div w:id="763379896">
      <w:marLeft w:val="640"/>
      <w:marRight w:val="0"/>
      <w:marTop w:val="0"/>
      <w:marBottom w:val="0"/>
      <w:divBdr>
        <w:top w:val="none" w:sz="0" w:space="0" w:color="auto"/>
        <w:left w:val="none" w:sz="0" w:space="0" w:color="auto"/>
        <w:bottom w:val="none" w:sz="0" w:space="0" w:color="auto"/>
        <w:right w:val="none" w:sz="0" w:space="0" w:color="auto"/>
      </w:divBdr>
    </w:div>
    <w:div w:id="763454631">
      <w:marLeft w:val="640"/>
      <w:marRight w:val="0"/>
      <w:marTop w:val="0"/>
      <w:marBottom w:val="0"/>
      <w:divBdr>
        <w:top w:val="none" w:sz="0" w:space="0" w:color="auto"/>
        <w:left w:val="none" w:sz="0" w:space="0" w:color="auto"/>
        <w:bottom w:val="none" w:sz="0" w:space="0" w:color="auto"/>
        <w:right w:val="none" w:sz="0" w:space="0" w:color="auto"/>
      </w:divBdr>
    </w:div>
    <w:div w:id="763573170">
      <w:marLeft w:val="640"/>
      <w:marRight w:val="0"/>
      <w:marTop w:val="0"/>
      <w:marBottom w:val="0"/>
      <w:divBdr>
        <w:top w:val="none" w:sz="0" w:space="0" w:color="auto"/>
        <w:left w:val="none" w:sz="0" w:space="0" w:color="auto"/>
        <w:bottom w:val="none" w:sz="0" w:space="0" w:color="auto"/>
        <w:right w:val="none" w:sz="0" w:space="0" w:color="auto"/>
      </w:divBdr>
    </w:div>
    <w:div w:id="763576981">
      <w:marLeft w:val="640"/>
      <w:marRight w:val="0"/>
      <w:marTop w:val="0"/>
      <w:marBottom w:val="0"/>
      <w:divBdr>
        <w:top w:val="none" w:sz="0" w:space="0" w:color="auto"/>
        <w:left w:val="none" w:sz="0" w:space="0" w:color="auto"/>
        <w:bottom w:val="none" w:sz="0" w:space="0" w:color="auto"/>
        <w:right w:val="none" w:sz="0" w:space="0" w:color="auto"/>
      </w:divBdr>
    </w:div>
    <w:div w:id="763691393">
      <w:marLeft w:val="640"/>
      <w:marRight w:val="0"/>
      <w:marTop w:val="0"/>
      <w:marBottom w:val="0"/>
      <w:divBdr>
        <w:top w:val="none" w:sz="0" w:space="0" w:color="auto"/>
        <w:left w:val="none" w:sz="0" w:space="0" w:color="auto"/>
        <w:bottom w:val="none" w:sz="0" w:space="0" w:color="auto"/>
        <w:right w:val="none" w:sz="0" w:space="0" w:color="auto"/>
      </w:divBdr>
    </w:div>
    <w:div w:id="763691907">
      <w:marLeft w:val="640"/>
      <w:marRight w:val="0"/>
      <w:marTop w:val="0"/>
      <w:marBottom w:val="0"/>
      <w:divBdr>
        <w:top w:val="none" w:sz="0" w:space="0" w:color="auto"/>
        <w:left w:val="none" w:sz="0" w:space="0" w:color="auto"/>
        <w:bottom w:val="none" w:sz="0" w:space="0" w:color="auto"/>
        <w:right w:val="none" w:sz="0" w:space="0" w:color="auto"/>
      </w:divBdr>
    </w:div>
    <w:div w:id="763695500">
      <w:marLeft w:val="640"/>
      <w:marRight w:val="0"/>
      <w:marTop w:val="0"/>
      <w:marBottom w:val="0"/>
      <w:divBdr>
        <w:top w:val="none" w:sz="0" w:space="0" w:color="auto"/>
        <w:left w:val="none" w:sz="0" w:space="0" w:color="auto"/>
        <w:bottom w:val="none" w:sz="0" w:space="0" w:color="auto"/>
        <w:right w:val="none" w:sz="0" w:space="0" w:color="auto"/>
      </w:divBdr>
    </w:div>
    <w:div w:id="763723504">
      <w:marLeft w:val="640"/>
      <w:marRight w:val="0"/>
      <w:marTop w:val="0"/>
      <w:marBottom w:val="0"/>
      <w:divBdr>
        <w:top w:val="none" w:sz="0" w:space="0" w:color="auto"/>
        <w:left w:val="none" w:sz="0" w:space="0" w:color="auto"/>
        <w:bottom w:val="none" w:sz="0" w:space="0" w:color="auto"/>
        <w:right w:val="none" w:sz="0" w:space="0" w:color="auto"/>
      </w:divBdr>
    </w:div>
    <w:div w:id="763770721">
      <w:marLeft w:val="640"/>
      <w:marRight w:val="0"/>
      <w:marTop w:val="0"/>
      <w:marBottom w:val="0"/>
      <w:divBdr>
        <w:top w:val="none" w:sz="0" w:space="0" w:color="auto"/>
        <w:left w:val="none" w:sz="0" w:space="0" w:color="auto"/>
        <w:bottom w:val="none" w:sz="0" w:space="0" w:color="auto"/>
        <w:right w:val="none" w:sz="0" w:space="0" w:color="auto"/>
      </w:divBdr>
    </w:div>
    <w:div w:id="763913446">
      <w:marLeft w:val="640"/>
      <w:marRight w:val="0"/>
      <w:marTop w:val="0"/>
      <w:marBottom w:val="0"/>
      <w:divBdr>
        <w:top w:val="none" w:sz="0" w:space="0" w:color="auto"/>
        <w:left w:val="none" w:sz="0" w:space="0" w:color="auto"/>
        <w:bottom w:val="none" w:sz="0" w:space="0" w:color="auto"/>
        <w:right w:val="none" w:sz="0" w:space="0" w:color="auto"/>
      </w:divBdr>
    </w:div>
    <w:div w:id="763962562">
      <w:marLeft w:val="640"/>
      <w:marRight w:val="0"/>
      <w:marTop w:val="0"/>
      <w:marBottom w:val="0"/>
      <w:divBdr>
        <w:top w:val="none" w:sz="0" w:space="0" w:color="auto"/>
        <w:left w:val="none" w:sz="0" w:space="0" w:color="auto"/>
        <w:bottom w:val="none" w:sz="0" w:space="0" w:color="auto"/>
        <w:right w:val="none" w:sz="0" w:space="0" w:color="auto"/>
      </w:divBdr>
    </w:div>
    <w:div w:id="764151832">
      <w:marLeft w:val="640"/>
      <w:marRight w:val="0"/>
      <w:marTop w:val="0"/>
      <w:marBottom w:val="0"/>
      <w:divBdr>
        <w:top w:val="none" w:sz="0" w:space="0" w:color="auto"/>
        <w:left w:val="none" w:sz="0" w:space="0" w:color="auto"/>
        <w:bottom w:val="none" w:sz="0" w:space="0" w:color="auto"/>
        <w:right w:val="none" w:sz="0" w:space="0" w:color="auto"/>
      </w:divBdr>
    </w:div>
    <w:div w:id="764153221">
      <w:marLeft w:val="640"/>
      <w:marRight w:val="0"/>
      <w:marTop w:val="0"/>
      <w:marBottom w:val="0"/>
      <w:divBdr>
        <w:top w:val="none" w:sz="0" w:space="0" w:color="auto"/>
        <w:left w:val="none" w:sz="0" w:space="0" w:color="auto"/>
        <w:bottom w:val="none" w:sz="0" w:space="0" w:color="auto"/>
        <w:right w:val="none" w:sz="0" w:space="0" w:color="auto"/>
      </w:divBdr>
    </w:div>
    <w:div w:id="764153622">
      <w:marLeft w:val="640"/>
      <w:marRight w:val="0"/>
      <w:marTop w:val="0"/>
      <w:marBottom w:val="0"/>
      <w:divBdr>
        <w:top w:val="none" w:sz="0" w:space="0" w:color="auto"/>
        <w:left w:val="none" w:sz="0" w:space="0" w:color="auto"/>
        <w:bottom w:val="none" w:sz="0" w:space="0" w:color="auto"/>
        <w:right w:val="none" w:sz="0" w:space="0" w:color="auto"/>
      </w:divBdr>
    </w:div>
    <w:div w:id="764155770">
      <w:marLeft w:val="640"/>
      <w:marRight w:val="0"/>
      <w:marTop w:val="0"/>
      <w:marBottom w:val="0"/>
      <w:divBdr>
        <w:top w:val="none" w:sz="0" w:space="0" w:color="auto"/>
        <w:left w:val="none" w:sz="0" w:space="0" w:color="auto"/>
        <w:bottom w:val="none" w:sz="0" w:space="0" w:color="auto"/>
        <w:right w:val="none" w:sz="0" w:space="0" w:color="auto"/>
      </w:divBdr>
    </w:div>
    <w:div w:id="764158693">
      <w:marLeft w:val="640"/>
      <w:marRight w:val="0"/>
      <w:marTop w:val="0"/>
      <w:marBottom w:val="0"/>
      <w:divBdr>
        <w:top w:val="none" w:sz="0" w:space="0" w:color="auto"/>
        <w:left w:val="none" w:sz="0" w:space="0" w:color="auto"/>
        <w:bottom w:val="none" w:sz="0" w:space="0" w:color="auto"/>
        <w:right w:val="none" w:sz="0" w:space="0" w:color="auto"/>
      </w:divBdr>
    </w:div>
    <w:div w:id="764229335">
      <w:marLeft w:val="640"/>
      <w:marRight w:val="0"/>
      <w:marTop w:val="0"/>
      <w:marBottom w:val="0"/>
      <w:divBdr>
        <w:top w:val="none" w:sz="0" w:space="0" w:color="auto"/>
        <w:left w:val="none" w:sz="0" w:space="0" w:color="auto"/>
        <w:bottom w:val="none" w:sz="0" w:space="0" w:color="auto"/>
        <w:right w:val="none" w:sz="0" w:space="0" w:color="auto"/>
      </w:divBdr>
    </w:div>
    <w:div w:id="764304479">
      <w:marLeft w:val="640"/>
      <w:marRight w:val="0"/>
      <w:marTop w:val="0"/>
      <w:marBottom w:val="0"/>
      <w:divBdr>
        <w:top w:val="none" w:sz="0" w:space="0" w:color="auto"/>
        <w:left w:val="none" w:sz="0" w:space="0" w:color="auto"/>
        <w:bottom w:val="none" w:sz="0" w:space="0" w:color="auto"/>
        <w:right w:val="none" w:sz="0" w:space="0" w:color="auto"/>
      </w:divBdr>
    </w:div>
    <w:div w:id="764348594">
      <w:marLeft w:val="640"/>
      <w:marRight w:val="0"/>
      <w:marTop w:val="0"/>
      <w:marBottom w:val="0"/>
      <w:divBdr>
        <w:top w:val="none" w:sz="0" w:space="0" w:color="auto"/>
        <w:left w:val="none" w:sz="0" w:space="0" w:color="auto"/>
        <w:bottom w:val="none" w:sz="0" w:space="0" w:color="auto"/>
        <w:right w:val="none" w:sz="0" w:space="0" w:color="auto"/>
      </w:divBdr>
    </w:div>
    <w:div w:id="764350263">
      <w:marLeft w:val="640"/>
      <w:marRight w:val="0"/>
      <w:marTop w:val="0"/>
      <w:marBottom w:val="0"/>
      <w:divBdr>
        <w:top w:val="none" w:sz="0" w:space="0" w:color="auto"/>
        <w:left w:val="none" w:sz="0" w:space="0" w:color="auto"/>
        <w:bottom w:val="none" w:sz="0" w:space="0" w:color="auto"/>
        <w:right w:val="none" w:sz="0" w:space="0" w:color="auto"/>
      </w:divBdr>
    </w:div>
    <w:div w:id="764376363">
      <w:marLeft w:val="640"/>
      <w:marRight w:val="0"/>
      <w:marTop w:val="0"/>
      <w:marBottom w:val="0"/>
      <w:divBdr>
        <w:top w:val="none" w:sz="0" w:space="0" w:color="auto"/>
        <w:left w:val="none" w:sz="0" w:space="0" w:color="auto"/>
        <w:bottom w:val="none" w:sz="0" w:space="0" w:color="auto"/>
        <w:right w:val="none" w:sz="0" w:space="0" w:color="auto"/>
      </w:divBdr>
    </w:div>
    <w:div w:id="764419660">
      <w:marLeft w:val="640"/>
      <w:marRight w:val="0"/>
      <w:marTop w:val="0"/>
      <w:marBottom w:val="0"/>
      <w:divBdr>
        <w:top w:val="none" w:sz="0" w:space="0" w:color="auto"/>
        <w:left w:val="none" w:sz="0" w:space="0" w:color="auto"/>
        <w:bottom w:val="none" w:sz="0" w:space="0" w:color="auto"/>
        <w:right w:val="none" w:sz="0" w:space="0" w:color="auto"/>
      </w:divBdr>
    </w:div>
    <w:div w:id="764422402">
      <w:marLeft w:val="640"/>
      <w:marRight w:val="0"/>
      <w:marTop w:val="0"/>
      <w:marBottom w:val="0"/>
      <w:divBdr>
        <w:top w:val="none" w:sz="0" w:space="0" w:color="auto"/>
        <w:left w:val="none" w:sz="0" w:space="0" w:color="auto"/>
        <w:bottom w:val="none" w:sz="0" w:space="0" w:color="auto"/>
        <w:right w:val="none" w:sz="0" w:space="0" w:color="auto"/>
      </w:divBdr>
    </w:div>
    <w:div w:id="764427281">
      <w:marLeft w:val="640"/>
      <w:marRight w:val="0"/>
      <w:marTop w:val="0"/>
      <w:marBottom w:val="0"/>
      <w:divBdr>
        <w:top w:val="none" w:sz="0" w:space="0" w:color="auto"/>
        <w:left w:val="none" w:sz="0" w:space="0" w:color="auto"/>
        <w:bottom w:val="none" w:sz="0" w:space="0" w:color="auto"/>
        <w:right w:val="none" w:sz="0" w:space="0" w:color="auto"/>
      </w:divBdr>
    </w:div>
    <w:div w:id="764812388">
      <w:marLeft w:val="640"/>
      <w:marRight w:val="0"/>
      <w:marTop w:val="0"/>
      <w:marBottom w:val="0"/>
      <w:divBdr>
        <w:top w:val="none" w:sz="0" w:space="0" w:color="auto"/>
        <w:left w:val="none" w:sz="0" w:space="0" w:color="auto"/>
        <w:bottom w:val="none" w:sz="0" w:space="0" w:color="auto"/>
        <w:right w:val="none" w:sz="0" w:space="0" w:color="auto"/>
      </w:divBdr>
    </w:div>
    <w:div w:id="764879947">
      <w:marLeft w:val="640"/>
      <w:marRight w:val="0"/>
      <w:marTop w:val="0"/>
      <w:marBottom w:val="0"/>
      <w:divBdr>
        <w:top w:val="none" w:sz="0" w:space="0" w:color="auto"/>
        <w:left w:val="none" w:sz="0" w:space="0" w:color="auto"/>
        <w:bottom w:val="none" w:sz="0" w:space="0" w:color="auto"/>
        <w:right w:val="none" w:sz="0" w:space="0" w:color="auto"/>
      </w:divBdr>
    </w:div>
    <w:div w:id="764881535">
      <w:marLeft w:val="640"/>
      <w:marRight w:val="0"/>
      <w:marTop w:val="0"/>
      <w:marBottom w:val="0"/>
      <w:divBdr>
        <w:top w:val="none" w:sz="0" w:space="0" w:color="auto"/>
        <w:left w:val="none" w:sz="0" w:space="0" w:color="auto"/>
        <w:bottom w:val="none" w:sz="0" w:space="0" w:color="auto"/>
        <w:right w:val="none" w:sz="0" w:space="0" w:color="auto"/>
      </w:divBdr>
    </w:div>
    <w:div w:id="764889089">
      <w:marLeft w:val="640"/>
      <w:marRight w:val="0"/>
      <w:marTop w:val="0"/>
      <w:marBottom w:val="0"/>
      <w:divBdr>
        <w:top w:val="none" w:sz="0" w:space="0" w:color="auto"/>
        <w:left w:val="none" w:sz="0" w:space="0" w:color="auto"/>
        <w:bottom w:val="none" w:sz="0" w:space="0" w:color="auto"/>
        <w:right w:val="none" w:sz="0" w:space="0" w:color="auto"/>
      </w:divBdr>
    </w:div>
    <w:div w:id="764961010">
      <w:marLeft w:val="640"/>
      <w:marRight w:val="0"/>
      <w:marTop w:val="0"/>
      <w:marBottom w:val="0"/>
      <w:divBdr>
        <w:top w:val="none" w:sz="0" w:space="0" w:color="auto"/>
        <w:left w:val="none" w:sz="0" w:space="0" w:color="auto"/>
        <w:bottom w:val="none" w:sz="0" w:space="0" w:color="auto"/>
        <w:right w:val="none" w:sz="0" w:space="0" w:color="auto"/>
      </w:divBdr>
    </w:div>
    <w:div w:id="764961196">
      <w:marLeft w:val="640"/>
      <w:marRight w:val="0"/>
      <w:marTop w:val="0"/>
      <w:marBottom w:val="0"/>
      <w:divBdr>
        <w:top w:val="none" w:sz="0" w:space="0" w:color="auto"/>
        <w:left w:val="none" w:sz="0" w:space="0" w:color="auto"/>
        <w:bottom w:val="none" w:sz="0" w:space="0" w:color="auto"/>
        <w:right w:val="none" w:sz="0" w:space="0" w:color="auto"/>
      </w:divBdr>
    </w:div>
    <w:div w:id="765003972">
      <w:marLeft w:val="640"/>
      <w:marRight w:val="0"/>
      <w:marTop w:val="0"/>
      <w:marBottom w:val="0"/>
      <w:divBdr>
        <w:top w:val="none" w:sz="0" w:space="0" w:color="auto"/>
        <w:left w:val="none" w:sz="0" w:space="0" w:color="auto"/>
        <w:bottom w:val="none" w:sz="0" w:space="0" w:color="auto"/>
        <w:right w:val="none" w:sz="0" w:space="0" w:color="auto"/>
      </w:divBdr>
    </w:div>
    <w:div w:id="765032722">
      <w:marLeft w:val="640"/>
      <w:marRight w:val="0"/>
      <w:marTop w:val="0"/>
      <w:marBottom w:val="0"/>
      <w:divBdr>
        <w:top w:val="none" w:sz="0" w:space="0" w:color="auto"/>
        <w:left w:val="none" w:sz="0" w:space="0" w:color="auto"/>
        <w:bottom w:val="none" w:sz="0" w:space="0" w:color="auto"/>
        <w:right w:val="none" w:sz="0" w:space="0" w:color="auto"/>
      </w:divBdr>
    </w:div>
    <w:div w:id="765156291">
      <w:marLeft w:val="640"/>
      <w:marRight w:val="0"/>
      <w:marTop w:val="0"/>
      <w:marBottom w:val="0"/>
      <w:divBdr>
        <w:top w:val="none" w:sz="0" w:space="0" w:color="auto"/>
        <w:left w:val="none" w:sz="0" w:space="0" w:color="auto"/>
        <w:bottom w:val="none" w:sz="0" w:space="0" w:color="auto"/>
        <w:right w:val="none" w:sz="0" w:space="0" w:color="auto"/>
      </w:divBdr>
    </w:div>
    <w:div w:id="765199375">
      <w:marLeft w:val="640"/>
      <w:marRight w:val="0"/>
      <w:marTop w:val="0"/>
      <w:marBottom w:val="0"/>
      <w:divBdr>
        <w:top w:val="none" w:sz="0" w:space="0" w:color="auto"/>
        <w:left w:val="none" w:sz="0" w:space="0" w:color="auto"/>
        <w:bottom w:val="none" w:sz="0" w:space="0" w:color="auto"/>
        <w:right w:val="none" w:sz="0" w:space="0" w:color="auto"/>
      </w:divBdr>
    </w:div>
    <w:div w:id="765618807">
      <w:marLeft w:val="640"/>
      <w:marRight w:val="0"/>
      <w:marTop w:val="0"/>
      <w:marBottom w:val="0"/>
      <w:divBdr>
        <w:top w:val="none" w:sz="0" w:space="0" w:color="auto"/>
        <w:left w:val="none" w:sz="0" w:space="0" w:color="auto"/>
        <w:bottom w:val="none" w:sz="0" w:space="0" w:color="auto"/>
        <w:right w:val="none" w:sz="0" w:space="0" w:color="auto"/>
      </w:divBdr>
    </w:div>
    <w:div w:id="765685691">
      <w:marLeft w:val="640"/>
      <w:marRight w:val="0"/>
      <w:marTop w:val="0"/>
      <w:marBottom w:val="0"/>
      <w:divBdr>
        <w:top w:val="none" w:sz="0" w:space="0" w:color="auto"/>
        <w:left w:val="none" w:sz="0" w:space="0" w:color="auto"/>
        <w:bottom w:val="none" w:sz="0" w:space="0" w:color="auto"/>
        <w:right w:val="none" w:sz="0" w:space="0" w:color="auto"/>
      </w:divBdr>
    </w:div>
    <w:div w:id="765689762">
      <w:marLeft w:val="640"/>
      <w:marRight w:val="0"/>
      <w:marTop w:val="0"/>
      <w:marBottom w:val="0"/>
      <w:divBdr>
        <w:top w:val="none" w:sz="0" w:space="0" w:color="auto"/>
        <w:left w:val="none" w:sz="0" w:space="0" w:color="auto"/>
        <w:bottom w:val="none" w:sz="0" w:space="0" w:color="auto"/>
        <w:right w:val="none" w:sz="0" w:space="0" w:color="auto"/>
      </w:divBdr>
    </w:div>
    <w:div w:id="765734634">
      <w:marLeft w:val="640"/>
      <w:marRight w:val="0"/>
      <w:marTop w:val="0"/>
      <w:marBottom w:val="0"/>
      <w:divBdr>
        <w:top w:val="none" w:sz="0" w:space="0" w:color="auto"/>
        <w:left w:val="none" w:sz="0" w:space="0" w:color="auto"/>
        <w:bottom w:val="none" w:sz="0" w:space="0" w:color="auto"/>
        <w:right w:val="none" w:sz="0" w:space="0" w:color="auto"/>
      </w:divBdr>
    </w:div>
    <w:div w:id="765806773">
      <w:marLeft w:val="640"/>
      <w:marRight w:val="0"/>
      <w:marTop w:val="0"/>
      <w:marBottom w:val="0"/>
      <w:divBdr>
        <w:top w:val="none" w:sz="0" w:space="0" w:color="auto"/>
        <w:left w:val="none" w:sz="0" w:space="0" w:color="auto"/>
        <w:bottom w:val="none" w:sz="0" w:space="0" w:color="auto"/>
        <w:right w:val="none" w:sz="0" w:space="0" w:color="auto"/>
      </w:divBdr>
    </w:div>
    <w:div w:id="766002866">
      <w:marLeft w:val="640"/>
      <w:marRight w:val="0"/>
      <w:marTop w:val="0"/>
      <w:marBottom w:val="0"/>
      <w:divBdr>
        <w:top w:val="none" w:sz="0" w:space="0" w:color="auto"/>
        <w:left w:val="none" w:sz="0" w:space="0" w:color="auto"/>
        <w:bottom w:val="none" w:sz="0" w:space="0" w:color="auto"/>
        <w:right w:val="none" w:sz="0" w:space="0" w:color="auto"/>
      </w:divBdr>
    </w:div>
    <w:div w:id="766005115">
      <w:marLeft w:val="640"/>
      <w:marRight w:val="0"/>
      <w:marTop w:val="0"/>
      <w:marBottom w:val="0"/>
      <w:divBdr>
        <w:top w:val="none" w:sz="0" w:space="0" w:color="auto"/>
        <w:left w:val="none" w:sz="0" w:space="0" w:color="auto"/>
        <w:bottom w:val="none" w:sz="0" w:space="0" w:color="auto"/>
        <w:right w:val="none" w:sz="0" w:space="0" w:color="auto"/>
      </w:divBdr>
    </w:div>
    <w:div w:id="766075706">
      <w:marLeft w:val="640"/>
      <w:marRight w:val="0"/>
      <w:marTop w:val="0"/>
      <w:marBottom w:val="0"/>
      <w:divBdr>
        <w:top w:val="none" w:sz="0" w:space="0" w:color="auto"/>
        <w:left w:val="none" w:sz="0" w:space="0" w:color="auto"/>
        <w:bottom w:val="none" w:sz="0" w:space="0" w:color="auto"/>
        <w:right w:val="none" w:sz="0" w:space="0" w:color="auto"/>
      </w:divBdr>
    </w:div>
    <w:div w:id="766076709">
      <w:marLeft w:val="640"/>
      <w:marRight w:val="0"/>
      <w:marTop w:val="0"/>
      <w:marBottom w:val="0"/>
      <w:divBdr>
        <w:top w:val="none" w:sz="0" w:space="0" w:color="auto"/>
        <w:left w:val="none" w:sz="0" w:space="0" w:color="auto"/>
        <w:bottom w:val="none" w:sz="0" w:space="0" w:color="auto"/>
        <w:right w:val="none" w:sz="0" w:space="0" w:color="auto"/>
      </w:divBdr>
    </w:div>
    <w:div w:id="766076826">
      <w:marLeft w:val="640"/>
      <w:marRight w:val="0"/>
      <w:marTop w:val="0"/>
      <w:marBottom w:val="0"/>
      <w:divBdr>
        <w:top w:val="none" w:sz="0" w:space="0" w:color="auto"/>
        <w:left w:val="none" w:sz="0" w:space="0" w:color="auto"/>
        <w:bottom w:val="none" w:sz="0" w:space="0" w:color="auto"/>
        <w:right w:val="none" w:sz="0" w:space="0" w:color="auto"/>
      </w:divBdr>
    </w:div>
    <w:div w:id="766459758">
      <w:marLeft w:val="640"/>
      <w:marRight w:val="0"/>
      <w:marTop w:val="0"/>
      <w:marBottom w:val="0"/>
      <w:divBdr>
        <w:top w:val="none" w:sz="0" w:space="0" w:color="auto"/>
        <w:left w:val="none" w:sz="0" w:space="0" w:color="auto"/>
        <w:bottom w:val="none" w:sz="0" w:space="0" w:color="auto"/>
        <w:right w:val="none" w:sz="0" w:space="0" w:color="auto"/>
      </w:divBdr>
    </w:div>
    <w:div w:id="766577729">
      <w:marLeft w:val="640"/>
      <w:marRight w:val="0"/>
      <w:marTop w:val="0"/>
      <w:marBottom w:val="0"/>
      <w:divBdr>
        <w:top w:val="none" w:sz="0" w:space="0" w:color="auto"/>
        <w:left w:val="none" w:sz="0" w:space="0" w:color="auto"/>
        <w:bottom w:val="none" w:sz="0" w:space="0" w:color="auto"/>
        <w:right w:val="none" w:sz="0" w:space="0" w:color="auto"/>
      </w:divBdr>
    </w:div>
    <w:div w:id="766999605">
      <w:marLeft w:val="640"/>
      <w:marRight w:val="0"/>
      <w:marTop w:val="0"/>
      <w:marBottom w:val="0"/>
      <w:divBdr>
        <w:top w:val="none" w:sz="0" w:space="0" w:color="auto"/>
        <w:left w:val="none" w:sz="0" w:space="0" w:color="auto"/>
        <w:bottom w:val="none" w:sz="0" w:space="0" w:color="auto"/>
        <w:right w:val="none" w:sz="0" w:space="0" w:color="auto"/>
      </w:divBdr>
    </w:div>
    <w:div w:id="767122130">
      <w:marLeft w:val="640"/>
      <w:marRight w:val="0"/>
      <w:marTop w:val="0"/>
      <w:marBottom w:val="0"/>
      <w:divBdr>
        <w:top w:val="none" w:sz="0" w:space="0" w:color="auto"/>
        <w:left w:val="none" w:sz="0" w:space="0" w:color="auto"/>
        <w:bottom w:val="none" w:sz="0" w:space="0" w:color="auto"/>
        <w:right w:val="none" w:sz="0" w:space="0" w:color="auto"/>
      </w:divBdr>
    </w:div>
    <w:div w:id="767122971">
      <w:marLeft w:val="640"/>
      <w:marRight w:val="0"/>
      <w:marTop w:val="0"/>
      <w:marBottom w:val="0"/>
      <w:divBdr>
        <w:top w:val="none" w:sz="0" w:space="0" w:color="auto"/>
        <w:left w:val="none" w:sz="0" w:space="0" w:color="auto"/>
        <w:bottom w:val="none" w:sz="0" w:space="0" w:color="auto"/>
        <w:right w:val="none" w:sz="0" w:space="0" w:color="auto"/>
      </w:divBdr>
    </w:div>
    <w:div w:id="767165805">
      <w:marLeft w:val="640"/>
      <w:marRight w:val="0"/>
      <w:marTop w:val="0"/>
      <w:marBottom w:val="0"/>
      <w:divBdr>
        <w:top w:val="none" w:sz="0" w:space="0" w:color="auto"/>
        <w:left w:val="none" w:sz="0" w:space="0" w:color="auto"/>
        <w:bottom w:val="none" w:sz="0" w:space="0" w:color="auto"/>
        <w:right w:val="none" w:sz="0" w:space="0" w:color="auto"/>
      </w:divBdr>
    </w:div>
    <w:div w:id="767190183">
      <w:marLeft w:val="640"/>
      <w:marRight w:val="0"/>
      <w:marTop w:val="0"/>
      <w:marBottom w:val="0"/>
      <w:divBdr>
        <w:top w:val="none" w:sz="0" w:space="0" w:color="auto"/>
        <w:left w:val="none" w:sz="0" w:space="0" w:color="auto"/>
        <w:bottom w:val="none" w:sz="0" w:space="0" w:color="auto"/>
        <w:right w:val="none" w:sz="0" w:space="0" w:color="auto"/>
      </w:divBdr>
    </w:div>
    <w:div w:id="767312412">
      <w:marLeft w:val="640"/>
      <w:marRight w:val="0"/>
      <w:marTop w:val="0"/>
      <w:marBottom w:val="0"/>
      <w:divBdr>
        <w:top w:val="none" w:sz="0" w:space="0" w:color="auto"/>
        <w:left w:val="none" w:sz="0" w:space="0" w:color="auto"/>
        <w:bottom w:val="none" w:sz="0" w:space="0" w:color="auto"/>
        <w:right w:val="none" w:sz="0" w:space="0" w:color="auto"/>
      </w:divBdr>
    </w:div>
    <w:div w:id="767312766">
      <w:marLeft w:val="640"/>
      <w:marRight w:val="0"/>
      <w:marTop w:val="0"/>
      <w:marBottom w:val="0"/>
      <w:divBdr>
        <w:top w:val="none" w:sz="0" w:space="0" w:color="auto"/>
        <w:left w:val="none" w:sz="0" w:space="0" w:color="auto"/>
        <w:bottom w:val="none" w:sz="0" w:space="0" w:color="auto"/>
        <w:right w:val="none" w:sz="0" w:space="0" w:color="auto"/>
      </w:divBdr>
    </w:div>
    <w:div w:id="767313568">
      <w:marLeft w:val="640"/>
      <w:marRight w:val="0"/>
      <w:marTop w:val="0"/>
      <w:marBottom w:val="0"/>
      <w:divBdr>
        <w:top w:val="none" w:sz="0" w:space="0" w:color="auto"/>
        <w:left w:val="none" w:sz="0" w:space="0" w:color="auto"/>
        <w:bottom w:val="none" w:sz="0" w:space="0" w:color="auto"/>
        <w:right w:val="none" w:sz="0" w:space="0" w:color="auto"/>
      </w:divBdr>
    </w:div>
    <w:div w:id="767382687">
      <w:marLeft w:val="640"/>
      <w:marRight w:val="0"/>
      <w:marTop w:val="0"/>
      <w:marBottom w:val="0"/>
      <w:divBdr>
        <w:top w:val="none" w:sz="0" w:space="0" w:color="auto"/>
        <w:left w:val="none" w:sz="0" w:space="0" w:color="auto"/>
        <w:bottom w:val="none" w:sz="0" w:space="0" w:color="auto"/>
        <w:right w:val="none" w:sz="0" w:space="0" w:color="auto"/>
      </w:divBdr>
    </w:div>
    <w:div w:id="767386686">
      <w:marLeft w:val="640"/>
      <w:marRight w:val="0"/>
      <w:marTop w:val="0"/>
      <w:marBottom w:val="0"/>
      <w:divBdr>
        <w:top w:val="none" w:sz="0" w:space="0" w:color="auto"/>
        <w:left w:val="none" w:sz="0" w:space="0" w:color="auto"/>
        <w:bottom w:val="none" w:sz="0" w:space="0" w:color="auto"/>
        <w:right w:val="none" w:sz="0" w:space="0" w:color="auto"/>
      </w:divBdr>
    </w:div>
    <w:div w:id="767388786">
      <w:marLeft w:val="640"/>
      <w:marRight w:val="0"/>
      <w:marTop w:val="0"/>
      <w:marBottom w:val="0"/>
      <w:divBdr>
        <w:top w:val="none" w:sz="0" w:space="0" w:color="auto"/>
        <w:left w:val="none" w:sz="0" w:space="0" w:color="auto"/>
        <w:bottom w:val="none" w:sz="0" w:space="0" w:color="auto"/>
        <w:right w:val="none" w:sz="0" w:space="0" w:color="auto"/>
      </w:divBdr>
    </w:div>
    <w:div w:id="767428405">
      <w:marLeft w:val="640"/>
      <w:marRight w:val="0"/>
      <w:marTop w:val="0"/>
      <w:marBottom w:val="0"/>
      <w:divBdr>
        <w:top w:val="none" w:sz="0" w:space="0" w:color="auto"/>
        <w:left w:val="none" w:sz="0" w:space="0" w:color="auto"/>
        <w:bottom w:val="none" w:sz="0" w:space="0" w:color="auto"/>
        <w:right w:val="none" w:sz="0" w:space="0" w:color="auto"/>
      </w:divBdr>
    </w:div>
    <w:div w:id="767433906">
      <w:marLeft w:val="640"/>
      <w:marRight w:val="0"/>
      <w:marTop w:val="0"/>
      <w:marBottom w:val="0"/>
      <w:divBdr>
        <w:top w:val="none" w:sz="0" w:space="0" w:color="auto"/>
        <w:left w:val="none" w:sz="0" w:space="0" w:color="auto"/>
        <w:bottom w:val="none" w:sz="0" w:space="0" w:color="auto"/>
        <w:right w:val="none" w:sz="0" w:space="0" w:color="auto"/>
      </w:divBdr>
    </w:div>
    <w:div w:id="767501915">
      <w:marLeft w:val="640"/>
      <w:marRight w:val="0"/>
      <w:marTop w:val="0"/>
      <w:marBottom w:val="0"/>
      <w:divBdr>
        <w:top w:val="none" w:sz="0" w:space="0" w:color="auto"/>
        <w:left w:val="none" w:sz="0" w:space="0" w:color="auto"/>
        <w:bottom w:val="none" w:sz="0" w:space="0" w:color="auto"/>
        <w:right w:val="none" w:sz="0" w:space="0" w:color="auto"/>
      </w:divBdr>
    </w:div>
    <w:div w:id="767507689">
      <w:marLeft w:val="640"/>
      <w:marRight w:val="0"/>
      <w:marTop w:val="0"/>
      <w:marBottom w:val="0"/>
      <w:divBdr>
        <w:top w:val="none" w:sz="0" w:space="0" w:color="auto"/>
        <w:left w:val="none" w:sz="0" w:space="0" w:color="auto"/>
        <w:bottom w:val="none" w:sz="0" w:space="0" w:color="auto"/>
        <w:right w:val="none" w:sz="0" w:space="0" w:color="auto"/>
      </w:divBdr>
    </w:div>
    <w:div w:id="767581872">
      <w:marLeft w:val="640"/>
      <w:marRight w:val="0"/>
      <w:marTop w:val="0"/>
      <w:marBottom w:val="0"/>
      <w:divBdr>
        <w:top w:val="none" w:sz="0" w:space="0" w:color="auto"/>
        <w:left w:val="none" w:sz="0" w:space="0" w:color="auto"/>
        <w:bottom w:val="none" w:sz="0" w:space="0" w:color="auto"/>
        <w:right w:val="none" w:sz="0" w:space="0" w:color="auto"/>
      </w:divBdr>
    </w:div>
    <w:div w:id="767582374">
      <w:marLeft w:val="640"/>
      <w:marRight w:val="0"/>
      <w:marTop w:val="0"/>
      <w:marBottom w:val="0"/>
      <w:divBdr>
        <w:top w:val="none" w:sz="0" w:space="0" w:color="auto"/>
        <w:left w:val="none" w:sz="0" w:space="0" w:color="auto"/>
        <w:bottom w:val="none" w:sz="0" w:space="0" w:color="auto"/>
        <w:right w:val="none" w:sz="0" w:space="0" w:color="auto"/>
      </w:divBdr>
    </w:div>
    <w:div w:id="767626130">
      <w:marLeft w:val="640"/>
      <w:marRight w:val="0"/>
      <w:marTop w:val="0"/>
      <w:marBottom w:val="0"/>
      <w:divBdr>
        <w:top w:val="none" w:sz="0" w:space="0" w:color="auto"/>
        <w:left w:val="none" w:sz="0" w:space="0" w:color="auto"/>
        <w:bottom w:val="none" w:sz="0" w:space="0" w:color="auto"/>
        <w:right w:val="none" w:sz="0" w:space="0" w:color="auto"/>
      </w:divBdr>
    </w:div>
    <w:div w:id="767651814">
      <w:marLeft w:val="640"/>
      <w:marRight w:val="0"/>
      <w:marTop w:val="0"/>
      <w:marBottom w:val="0"/>
      <w:divBdr>
        <w:top w:val="none" w:sz="0" w:space="0" w:color="auto"/>
        <w:left w:val="none" w:sz="0" w:space="0" w:color="auto"/>
        <w:bottom w:val="none" w:sz="0" w:space="0" w:color="auto"/>
        <w:right w:val="none" w:sz="0" w:space="0" w:color="auto"/>
      </w:divBdr>
    </w:div>
    <w:div w:id="767775915">
      <w:marLeft w:val="640"/>
      <w:marRight w:val="0"/>
      <w:marTop w:val="0"/>
      <w:marBottom w:val="0"/>
      <w:divBdr>
        <w:top w:val="none" w:sz="0" w:space="0" w:color="auto"/>
        <w:left w:val="none" w:sz="0" w:space="0" w:color="auto"/>
        <w:bottom w:val="none" w:sz="0" w:space="0" w:color="auto"/>
        <w:right w:val="none" w:sz="0" w:space="0" w:color="auto"/>
      </w:divBdr>
    </w:div>
    <w:div w:id="767776022">
      <w:marLeft w:val="640"/>
      <w:marRight w:val="0"/>
      <w:marTop w:val="0"/>
      <w:marBottom w:val="0"/>
      <w:divBdr>
        <w:top w:val="none" w:sz="0" w:space="0" w:color="auto"/>
        <w:left w:val="none" w:sz="0" w:space="0" w:color="auto"/>
        <w:bottom w:val="none" w:sz="0" w:space="0" w:color="auto"/>
        <w:right w:val="none" w:sz="0" w:space="0" w:color="auto"/>
      </w:divBdr>
    </w:div>
    <w:div w:id="767778432">
      <w:marLeft w:val="640"/>
      <w:marRight w:val="0"/>
      <w:marTop w:val="0"/>
      <w:marBottom w:val="0"/>
      <w:divBdr>
        <w:top w:val="none" w:sz="0" w:space="0" w:color="auto"/>
        <w:left w:val="none" w:sz="0" w:space="0" w:color="auto"/>
        <w:bottom w:val="none" w:sz="0" w:space="0" w:color="auto"/>
        <w:right w:val="none" w:sz="0" w:space="0" w:color="auto"/>
      </w:divBdr>
    </w:div>
    <w:div w:id="767845929">
      <w:marLeft w:val="640"/>
      <w:marRight w:val="0"/>
      <w:marTop w:val="0"/>
      <w:marBottom w:val="0"/>
      <w:divBdr>
        <w:top w:val="none" w:sz="0" w:space="0" w:color="auto"/>
        <w:left w:val="none" w:sz="0" w:space="0" w:color="auto"/>
        <w:bottom w:val="none" w:sz="0" w:space="0" w:color="auto"/>
        <w:right w:val="none" w:sz="0" w:space="0" w:color="auto"/>
      </w:divBdr>
    </w:div>
    <w:div w:id="767893241">
      <w:marLeft w:val="640"/>
      <w:marRight w:val="0"/>
      <w:marTop w:val="0"/>
      <w:marBottom w:val="0"/>
      <w:divBdr>
        <w:top w:val="none" w:sz="0" w:space="0" w:color="auto"/>
        <w:left w:val="none" w:sz="0" w:space="0" w:color="auto"/>
        <w:bottom w:val="none" w:sz="0" w:space="0" w:color="auto"/>
        <w:right w:val="none" w:sz="0" w:space="0" w:color="auto"/>
      </w:divBdr>
    </w:div>
    <w:div w:id="768045285">
      <w:marLeft w:val="640"/>
      <w:marRight w:val="0"/>
      <w:marTop w:val="0"/>
      <w:marBottom w:val="0"/>
      <w:divBdr>
        <w:top w:val="none" w:sz="0" w:space="0" w:color="auto"/>
        <w:left w:val="none" w:sz="0" w:space="0" w:color="auto"/>
        <w:bottom w:val="none" w:sz="0" w:space="0" w:color="auto"/>
        <w:right w:val="none" w:sz="0" w:space="0" w:color="auto"/>
      </w:divBdr>
    </w:div>
    <w:div w:id="768085450">
      <w:marLeft w:val="640"/>
      <w:marRight w:val="0"/>
      <w:marTop w:val="0"/>
      <w:marBottom w:val="0"/>
      <w:divBdr>
        <w:top w:val="none" w:sz="0" w:space="0" w:color="auto"/>
        <w:left w:val="none" w:sz="0" w:space="0" w:color="auto"/>
        <w:bottom w:val="none" w:sz="0" w:space="0" w:color="auto"/>
        <w:right w:val="none" w:sz="0" w:space="0" w:color="auto"/>
      </w:divBdr>
    </w:div>
    <w:div w:id="768163574">
      <w:marLeft w:val="640"/>
      <w:marRight w:val="0"/>
      <w:marTop w:val="0"/>
      <w:marBottom w:val="0"/>
      <w:divBdr>
        <w:top w:val="none" w:sz="0" w:space="0" w:color="auto"/>
        <w:left w:val="none" w:sz="0" w:space="0" w:color="auto"/>
        <w:bottom w:val="none" w:sz="0" w:space="0" w:color="auto"/>
        <w:right w:val="none" w:sz="0" w:space="0" w:color="auto"/>
      </w:divBdr>
    </w:div>
    <w:div w:id="768233961">
      <w:marLeft w:val="640"/>
      <w:marRight w:val="0"/>
      <w:marTop w:val="0"/>
      <w:marBottom w:val="0"/>
      <w:divBdr>
        <w:top w:val="none" w:sz="0" w:space="0" w:color="auto"/>
        <w:left w:val="none" w:sz="0" w:space="0" w:color="auto"/>
        <w:bottom w:val="none" w:sz="0" w:space="0" w:color="auto"/>
        <w:right w:val="none" w:sz="0" w:space="0" w:color="auto"/>
      </w:divBdr>
    </w:div>
    <w:div w:id="768234926">
      <w:marLeft w:val="640"/>
      <w:marRight w:val="0"/>
      <w:marTop w:val="0"/>
      <w:marBottom w:val="0"/>
      <w:divBdr>
        <w:top w:val="none" w:sz="0" w:space="0" w:color="auto"/>
        <w:left w:val="none" w:sz="0" w:space="0" w:color="auto"/>
        <w:bottom w:val="none" w:sz="0" w:space="0" w:color="auto"/>
        <w:right w:val="none" w:sz="0" w:space="0" w:color="auto"/>
      </w:divBdr>
    </w:div>
    <w:div w:id="768235283">
      <w:marLeft w:val="640"/>
      <w:marRight w:val="0"/>
      <w:marTop w:val="0"/>
      <w:marBottom w:val="0"/>
      <w:divBdr>
        <w:top w:val="none" w:sz="0" w:space="0" w:color="auto"/>
        <w:left w:val="none" w:sz="0" w:space="0" w:color="auto"/>
        <w:bottom w:val="none" w:sz="0" w:space="0" w:color="auto"/>
        <w:right w:val="none" w:sz="0" w:space="0" w:color="auto"/>
      </w:divBdr>
    </w:div>
    <w:div w:id="768283098">
      <w:marLeft w:val="640"/>
      <w:marRight w:val="0"/>
      <w:marTop w:val="0"/>
      <w:marBottom w:val="0"/>
      <w:divBdr>
        <w:top w:val="none" w:sz="0" w:space="0" w:color="auto"/>
        <w:left w:val="none" w:sz="0" w:space="0" w:color="auto"/>
        <w:bottom w:val="none" w:sz="0" w:space="0" w:color="auto"/>
        <w:right w:val="none" w:sz="0" w:space="0" w:color="auto"/>
      </w:divBdr>
    </w:div>
    <w:div w:id="768355520">
      <w:marLeft w:val="640"/>
      <w:marRight w:val="0"/>
      <w:marTop w:val="0"/>
      <w:marBottom w:val="0"/>
      <w:divBdr>
        <w:top w:val="none" w:sz="0" w:space="0" w:color="auto"/>
        <w:left w:val="none" w:sz="0" w:space="0" w:color="auto"/>
        <w:bottom w:val="none" w:sz="0" w:space="0" w:color="auto"/>
        <w:right w:val="none" w:sz="0" w:space="0" w:color="auto"/>
      </w:divBdr>
    </w:div>
    <w:div w:id="768355821">
      <w:marLeft w:val="640"/>
      <w:marRight w:val="0"/>
      <w:marTop w:val="0"/>
      <w:marBottom w:val="0"/>
      <w:divBdr>
        <w:top w:val="none" w:sz="0" w:space="0" w:color="auto"/>
        <w:left w:val="none" w:sz="0" w:space="0" w:color="auto"/>
        <w:bottom w:val="none" w:sz="0" w:space="0" w:color="auto"/>
        <w:right w:val="none" w:sz="0" w:space="0" w:color="auto"/>
      </w:divBdr>
    </w:div>
    <w:div w:id="768358265">
      <w:marLeft w:val="640"/>
      <w:marRight w:val="0"/>
      <w:marTop w:val="0"/>
      <w:marBottom w:val="0"/>
      <w:divBdr>
        <w:top w:val="none" w:sz="0" w:space="0" w:color="auto"/>
        <w:left w:val="none" w:sz="0" w:space="0" w:color="auto"/>
        <w:bottom w:val="none" w:sz="0" w:space="0" w:color="auto"/>
        <w:right w:val="none" w:sz="0" w:space="0" w:color="auto"/>
      </w:divBdr>
    </w:div>
    <w:div w:id="768434111">
      <w:marLeft w:val="640"/>
      <w:marRight w:val="0"/>
      <w:marTop w:val="0"/>
      <w:marBottom w:val="0"/>
      <w:divBdr>
        <w:top w:val="none" w:sz="0" w:space="0" w:color="auto"/>
        <w:left w:val="none" w:sz="0" w:space="0" w:color="auto"/>
        <w:bottom w:val="none" w:sz="0" w:space="0" w:color="auto"/>
        <w:right w:val="none" w:sz="0" w:space="0" w:color="auto"/>
      </w:divBdr>
    </w:div>
    <w:div w:id="768813176">
      <w:marLeft w:val="640"/>
      <w:marRight w:val="0"/>
      <w:marTop w:val="0"/>
      <w:marBottom w:val="0"/>
      <w:divBdr>
        <w:top w:val="none" w:sz="0" w:space="0" w:color="auto"/>
        <w:left w:val="none" w:sz="0" w:space="0" w:color="auto"/>
        <w:bottom w:val="none" w:sz="0" w:space="0" w:color="auto"/>
        <w:right w:val="none" w:sz="0" w:space="0" w:color="auto"/>
      </w:divBdr>
    </w:div>
    <w:div w:id="768814090">
      <w:marLeft w:val="640"/>
      <w:marRight w:val="0"/>
      <w:marTop w:val="0"/>
      <w:marBottom w:val="0"/>
      <w:divBdr>
        <w:top w:val="none" w:sz="0" w:space="0" w:color="auto"/>
        <w:left w:val="none" w:sz="0" w:space="0" w:color="auto"/>
        <w:bottom w:val="none" w:sz="0" w:space="0" w:color="auto"/>
        <w:right w:val="none" w:sz="0" w:space="0" w:color="auto"/>
      </w:divBdr>
    </w:div>
    <w:div w:id="768815490">
      <w:marLeft w:val="640"/>
      <w:marRight w:val="0"/>
      <w:marTop w:val="0"/>
      <w:marBottom w:val="0"/>
      <w:divBdr>
        <w:top w:val="none" w:sz="0" w:space="0" w:color="auto"/>
        <w:left w:val="none" w:sz="0" w:space="0" w:color="auto"/>
        <w:bottom w:val="none" w:sz="0" w:space="0" w:color="auto"/>
        <w:right w:val="none" w:sz="0" w:space="0" w:color="auto"/>
      </w:divBdr>
    </w:div>
    <w:div w:id="768819484">
      <w:marLeft w:val="640"/>
      <w:marRight w:val="0"/>
      <w:marTop w:val="0"/>
      <w:marBottom w:val="0"/>
      <w:divBdr>
        <w:top w:val="none" w:sz="0" w:space="0" w:color="auto"/>
        <w:left w:val="none" w:sz="0" w:space="0" w:color="auto"/>
        <w:bottom w:val="none" w:sz="0" w:space="0" w:color="auto"/>
        <w:right w:val="none" w:sz="0" w:space="0" w:color="auto"/>
      </w:divBdr>
    </w:div>
    <w:div w:id="768819692">
      <w:marLeft w:val="640"/>
      <w:marRight w:val="0"/>
      <w:marTop w:val="0"/>
      <w:marBottom w:val="0"/>
      <w:divBdr>
        <w:top w:val="none" w:sz="0" w:space="0" w:color="auto"/>
        <w:left w:val="none" w:sz="0" w:space="0" w:color="auto"/>
        <w:bottom w:val="none" w:sz="0" w:space="0" w:color="auto"/>
        <w:right w:val="none" w:sz="0" w:space="0" w:color="auto"/>
      </w:divBdr>
    </w:div>
    <w:div w:id="768889490">
      <w:marLeft w:val="640"/>
      <w:marRight w:val="0"/>
      <w:marTop w:val="0"/>
      <w:marBottom w:val="0"/>
      <w:divBdr>
        <w:top w:val="none" w:sz="0" w:space="0" w:color="auto"/>
        <w:left w:val="none" w:sz="0" w:space="0" w:color="auto"/>
        <w:bottom w:val="none" w:sz="0" w:space="0" w:color="auto"/>
        <w:right w:val="none" w:sz="0" w:space="0" w:color="auto"/>
      </w:divBdr>
    </w:div>
    <w:div w:id="768892795">
      <w:marLeft w:val="640"/>
      <w:marRight w:val="0"/>
      <w:marTop w:val="0"/>
      <w:marBottom w:val="0"/>
      <w:divBdr>
        <w:top w:val="none" w:sz="0" w:space="0" w:color="auto"/>
        <w:left w:val="none" w:sz="0" w:space="0" w:color="auto"/>
        <w:bottom w:val="none" w:sz="0" w:space="0" w:color="auto"/>
        <w:right w:val="none" w:sz="0" w:space="0" w:color="auto"/>
      </w:divBdr>
    </w:div>
    <w:div w:id="769084141">
      <w:marLeft w:val="640"/>
      <w:marRight w:val="0"/>
      <w:marTop w:val="0"/>
      <w:marBottom w:val="0"/>
      <w:divBdr>
        <w:top w:val="none" w:sz="0" w:space="0" w:color="auto"/>
        <w:left w:val="none" w:sz="0" w:space="0" w:color="auto"/>
        <w:bottom w:val="none" w:sz="0" w:space="0" w:color="auto"/>
        <w:right w:val="none" w:sz="0" w:space="0" w:color="auto"/>
      </w:divBdr>
    </w:div>
    <w:div w:id="769088932">
      <w:marLeft w:val="640"/>
      <w:marRight w:val="0"/>
      <w:marTop w:val="0"/>
      <w:marBottom w:val="0"/>
      <w:divBdr>
        <w:top w:val="none" w:sz="0" w:space="0" w:color="auto"/>
        <w:left w:val="none" w:sz="0" w:space="0" w:color="auto"/>
        <w:bottom w:val="none" w:sz="0" w:space="0" w:color="auto"/>
        <w:right w:val="none" w:sz="0" w:space="0" w:color="auto"/>
      </w:divBdr>
    </w:div>
    <w:div w:id="769156868">
      <w:marLeft w:val="640"/>
      <w:marRight w:val="0"/>
      <w:marTop w:val="0"/>
      <w:marBottom w:val="0"/>
      <w:divBdr>
        <w:top w:val="none" w:sz="0" w:space="0" w:color="auto"/>
        <w:left w:val="none" w:sz="0" w:space="0" w:color="auto"/>
        <w:bottom w:val="none" w:sz="0" w:space="0" w:color="auto"/>
        <w:right w:val="none" w:sz="0" w:space="0" w:color="auto"/>
      </w:divBdr>
    </w:div>
    <w:div w:id="769163106">
      <w:marLeft w:val="640"/>
      <w:marRight w:val="0"/>
      <w:marTop w:val="0"/>
      <w:marBottom w:val="0"/>
      <w:divBdr>
        <w:top w:val="none" w:sz="0" w:space="0" w:color="auto"/>
        <w:left w:val="none" w:sz="0" w:space="0" w:color="auto"/>
        <w:bottom w:val="none" w:sz="0" w:space="0" w:color="auto"/>
        <w:right w:val="none" w:sz="0" w:space="0" w:color="auto"/>
      </w:divBdr>
    </w:div>
    <w:div w:id="769276019">
      <w:marLeft w:val="640"/>
      <w:marRight w:val="0"/>
      <w:marTop w:val="0"/>
      <w:marBottom w:val="0"/>
      <w:divBdr>
        <w:top w:val="none" w:sz="0" w:space="0" w:color="auto"/>
        <w:left w:val="none" w:sz="0" w:space="0" w:color="auto"/>
        <w:bottom w:val="none" w:sz="0" w:space="0" w:color="auto"/>
        <w:right w:val="none" w:sz="0" w:space="0" w:color="auto"/>
      </w:divBdr>
    </w:div>
    <w:div w:id="769277478">
      <w:marLeft w:val="640"/>
      <w:marRight w:val="0"/>
      <w:marTop w:val="0"/>
      <w:marBottom w:val="0"/>
      <w:divBdr>
        <w:top w:val="none" w:sz="0" w:space="0" w:color="auto"/>
        <w:left w:val="none" w:sz="0" w:space="0" w:color="auto"/>
        <w:bottom w:val="none" w:sz="0" w:space="0" w:color="auto"/>
        <w:right w:val="none" w:sz="0" w:space="0" w:color="auto"/>
      </w:divBdr>
    </w:div>
    <w:div w:id="769469425">
      <w:marLeft w:val="640"/>
      <w:marRight w:val="0"/>
      <w:marTop w:val="0"/>
      <w:marBottom w:val="0"/>
      <w:divBdr>
        <w:top w:val="none" w:sz="0" w:space="0" w:color="auto"/>
        <w:left w:val="none" w:sz="0" w:space="0" w:color="auto"/>
        <w:bottom w:val="none" w:sz="0" w:space="0" w:color="auto"/>
        <w:right w:val="none" w:sz="0" w:space="0" w:color="auto"/>
      </w:divBdr>
    </w:div>
    <w:div w:id="769548070">
      <w:marLeft w:val="640"/>
      <w:marRight w:val="0"/>
      <w:marTop w:val="0"/>
      <w:marBottom w:val="0"/>
      <w:divBdr>
        <w:top w:val="none" w:sz="0" w:space="0" w:color="auto"/>
        <w:left w:val="none" w:sz="0" w:space="0" w:color="auto"/>
        <w:bottom w:val="none" w:sz="0" w:space="0" w:color="auto"/>
        <w:right w:val="none" w:sz="0" w:space="0" w:color="auto"/>
      </w:divBdr>
    </w:div>
    <w:div w:id="769739689">
      <w:marLeft w:val="640"/>
      <w:marRight w:val="0"/>
      <w:marTop w:val="0"/>
      <w:marBottom w:val="0"/>
      <w:divBdr>
        <w:top w:val="none" w:sz="0" w:space="0" w:color="auto"/>
        <w:left w:val="none" w:sz="0" w:space="0" w:color="auto"/>
        <w:bottom w:val="none" w:sz="0" w:space="0" w:color="auto"/>
        <w:right w:val="none" w:sz="0" w:space="0" w:color="auto"/>
      </w:divBdr>
    </w:div>
    <w:div w:id="769786717">
      <w:marLeft w:val="640"/>
      <w:marRight w:val="0"/>
      <w:marTop w:val="0"/>
      <w:marBottom w:val="0"/>
      <w:divBdr>
        <w:top w:val="none" w:sz="0" w:space="0" w:color="auto"/>
        <w:left w:val="none" w:sz="0" w:space="0" w:color="auto"/>
        <w:bottom w:val="none" w:sz="0" w:space="0" w:color="auto"/>
        <w:right w:val="none" w:sz="0" w:space="0" w:color="auto"/>
      </w:divBdr>
    </w:div>
    <w:div w:id="769811717">
      <w:marLeft w:val="640"/>
      <w:marRight w:val="0"/>
      <w:marTop w:val="0"/>
      <w:marBottom w:val="0"/>
      <w:divBdr>
        <w:top w:val="none" w:sz="0" w:space="0" w:color="auto"/>
        <w:left w:val="none" w:sz="0" w:space="0" w:color="auto"/>
        <w:bottom w:val="none" w:sz="0" w:space="0" w:color="auto"/>
        <w:right w:val="none" w:sz="0" w:space="0" w:color="auto"/>
      </w:divBdr>
    </w:div>
    <w:div w:id="769818389">
      <w:marLeft w:val="640"/>
      <w:marRight w:val="0"/>
      <w:marTop w:val="0"/>
      <w:marBottom w:val="0"/>
      <w:divBdr>
        <w:top w:val="none" w:sz="0" w:space="0" w:color="auto"/>
        <w:left w:val="none" w:sz="0" w:space="0" w:color="auto"/>
        <w:bottom w:val="none" w:sz="0" w:space="0" w:color="auto"/>
        <w:right w:val="none" w:sz="0" w:space="0" w:color="auto"/>
      </w:divBdr>
    </w:div>
    <w:div w:id="769932819">
      <w:marLeft w:val="640"/>
      <w:marRight w:val="0"/>
      <w:marTop w:val="0"/>
      <w:marBottom w:val="0"/>
      <w:divBdr>
        <w:top w:val="none" w:sz="0" w:space="0" w:color="auto"/>
        <w:left w:val="none" w:sz="0" w:space="0" w:color="auto"/>
        <w:bottom w:val="none" w:sz="0" w:space="0" w:color="auto"/>
        <w:right w:val="none" w:sz="0" w:space="0" w:color="auto"/>
      </w:divBdr>
    </w:div>
    <w:div w:id="769937748">
      <w:marLeft w:val="640"/>
      <w:marRight w:val="0"/>
      <w:marTop w:val="0"/>
      <w:marBottom w:val="0"/>
      <w:divBdr>
        <w:top w:val="none" w:sz="0" w:space="0" w:color="auto"/>
        <w:left w:val="none" w:sz="0" w:space="0" w:color="auto"/>
        <w:bottom w:val="none" w:sz="0" w:space="0" w:color="auto"/>
        <w:right w:val="none" w:sz="0" w:space="0" w:color="auto"/>
      </w:divBdr>
    </w:div>
    <w:div w:id="770013389">
      <w:marLeft w:val="640"/>
      <w:marRight w:val="0"/>
      <w:marTop w:val="0"/>
      <w:marBottom w:val="0"/>
      <w:divBdr>
        <w:top w:val="none" w:sz="0" w:space="0" w:color="auto"/>
        <w:left w:val="none" w:sz="0" w:space="0" w:color="auto"/>
        <w:bottom w:val="none" w:sz="0" w:space="0" w:color="auto"/>
        <w:right w:val="none" w:sz="0" w:space="0" w:color="auto"/>
      </w:divBdr>
    </w:div>
    <w:div w:id="770198262">
      <w:marLeft w:val="640"/>
      <w:marRight w:val="0"/>
      <w:marTop w:val="0"/>
      <w:marBottom w:val="0"/>
      <w:divBdr>
        <w:top w:val="none" w:sz="0" w:space="0" w:color="auto"/>
        <w:left w:val="none" w:sz="0" w:space="0" w:color="auto"/>
        <w:bottom w:val="none" w:sz="0" w:space="0" w:color="auto"/>
        <w:right w:val="none" w:sz="0" w:space="0" w:color="auto"/>
      </w:divBdr>
    </w:div>
    <w:div w:id="770202158">
      <w:marLeft w:val="640"/>
      <w:marRight w:val="0"/>
      <w:marTop w:val="0"/>
      <w:marBottom w:val="0"/>
      <w:divBdr>
        <w:top w:val="none" w:sz="0" w:space="0" w:color="auto"/>
        <w:left w:val="none" w:sz="0" w:space="0" w:color="auto"/>
        <w:bottom w:val="none" w:sz="0" w:space="0" w:color="auto"/>
        <w:right w:val="none" w:sz="0" w:space="0" w:color="auto"/>
      </w:divBdr>
    </w:div>
    <w:div w:id="770272540">
      <w:marLeft w:val="640"/>
      <w:marRight w:val="0"/>
      <w:marTop w:val="0"/>
      <w:marBottom w:val="0"/>
      <w:divBdr>
        <w:top w:val="none" w:sz="0" w:space="0" w:color="auto"/>
        <w:left w:val="none" w:sz="0" w:space="0" w:color="auto"/>
        <w:bottom w:val="none" w:sz="0" w:space="0" w:color="auto"/>
        <w:right w:val="none" w:sz="0" w:space="0" w:color="auto"/>
      </w:divBdr>
    </w:div>
    <w:div w:id="770274199">
      <w:marLeft w:val="640"/>
      <w:marRight w:val="0"/>
      <w:marTop w:val="0"/>
      <w:marBottom w:val="0"/>
      <w:divBdr>
        <w:top w:val="none" w:sz="0" w:space="0" w:color="auto"/>
        <w:left w:val="none" w:sz="0" w:space="0" w:color="auto"/>
        <w:bottom w:val="none" w:sz="0" w:space="0" w:color="auto"/>
        <w:right w:val="none" w:sz="0" w:space="0" w:color="auto"/>
      </w:divBdr>
    </w:div>
    <w:div w:id="770276227">
      <w:marLeft w:val="640"/>
      <w:marRight w:val="0"/>
      <w:marTop w:val="0"/>
      <w:marBottom w:val="0"/>
      <w:divBdr>
        <w:top w:val="none" w:sz="0" w:space="0" w:color="auto"/>
        <w:left w:val="none" w:sz="0" w:space="0" w:color="auto"/>
        <w:bottom w:val="none" w:sz="0" w:space="0" w:color="auto"/>
        <w:right w:val="none" w:sz="0" w:space="0" w:color="auto"/>
      </w:divBdr>
    </w:div>
    <w:div w:id="770324463">
      <w:marLeft w:val="640"/>
      <w:marRight w:val="0"/>
      <w:marTop w:val="0"/>
      <w:marBottom w:val="0"/>
      <w:divBdr>
        <w:top w:val="none" w:sz="0" w:space="0" w:color="auto"/>
        <w:left w:val="none" w:sz="0" w:space="0" w:color="auto"/>
        <w:bottom w:val="none" w:sz="0" w:space="0" w:color="auto"/>
        <w:right w:val="none" w:sz="0" w:space="0" w:color="auto"/>
      </w:divBdr>
    </w:div>
    <w:div w:id="770391988">
      <w:marLeft w:val="640"/>
      <w:marRight w:val="0"/>
      <w:marTop w:val="0"/>
      <w:marBottom w:val="0"/>
      <w:divBdr>
        <w:top w:val="none" w:sz="0" w:space="0" w:color="auto"/>
        <w:left w:val="none" w:sz="0" w:space="0" w:color="auto"/>
        <w:bottom w:val="none" w:sz="0" w:space="0" w:color="auto"/>
        <w:right w:val="none" w:sz="0" w:space="0" w:color="auto"/>
      </w:divBdr>
    </w:div>
    <w:div w:id="770394592">
      <w:marLeft w:val="640"/>
      <w:marRight w:val="0"/>
      <w:marTop w:val="0"/>
      <w:marBottom w:val="0"/>
      <w:divBdr>
        <w:top w:val="none" w:sz="0" w:space="0" w:color="auto"/>
        <w:left w:val="none" w:sz="0" w:space="0" w:color="auto"/>
        <w:bottom w:val="none" w:sz="0" w:space="0" w:color="auto"/>
        <w:right w:val="none" w:sz="0" w:space="0" w:color="auto"/>
      </w:divBdr>
    </w:div>
    <w:div w:id="770466538">
      <w:marLeft w:val="640"/>
      <w:marRight w:val="0"/>
      <w:marTop w:val="0"/>
      <w:marBottom w:val="0"/>
      <w:divBdr>
        <w:top w:val="none" w:sz="0" w:space="0" w:color="auto"/>
        <w:left w:val="none" w:sz="0" w:space="0" w:color="auto"/>
        <w:bottom w:val="none" w:sz="0" w:space="0" w:color="auto"/>
        <w:right w:val="none" w:sz="0" w:space="0" w:color="auto"/>
      </w:divBdr>
    </w:div>
    <w:div w:id="770468082">
      <w:marLeft w:val="640"/>
      <w:marRight w:val="0"/>
      <w:marTop w:val="0"/>
      <w:marBottom w:val="0"/>
      <w:divBdr>
        <w:top w:val="none" w:sz="0" w:space="0" w:color="auto"/>
        <w:left w:val="none" w:sz="0" w:space="0" w:color="auto"/>
        <w:bottom w:val="none" w:sz="0" w:space="0" w:color="auto"/>
        <w:right w:val="none" w:sz="0" w:space="0" w:color="auto"/>
      </w:divBdr>
    </w:div>
    <w:div w:id="770660978">
      <w:marLeft w:val="640"/>
      <w:marRight w:val="0"/>
      <w:marTop w:val="0"/>
      <w:marBottom w:val="0"/>
      <w:divBdr>
        <w:top w:val="none" w:sz="0" w:space="0" w:color="auto"/>
        <w:left w:val="none" w:sz="0" w:space="0" w:color="auto"/>
        <w:bottom w:val="none" w:sz="0" w:space="0" w:color="auto"/>
        <w:right w:val="none" w:sz="0" w:space="0" w:color="auto"/>
      </w:divBdr>
    </w:div>
    <w:div w:id="770703417">
      <w:marLeft w:val="640"/>
      <w:marRight w:val="0"/>
      <w:marTop w:val="0"/>
      <w:marBottom w:val="0"/>
      <w:divBdr>
        <w:top w:val="none" w:sz="0" w:space="0" w:color="auto"/>
        <w:left w:val="none" w:sz="0" w:space="0" w:color="auto"/>
        <w:bottom w:val="none" w:sz="0" w:space="0" w:color="auto"/>
        <w:right w:val="none" w:sz="0" w:space="0" w:color="auto"/>
      </w:divBdr>
    </w:div>
    <w:div w:id="770708542">
      <w:marLeft w:val="640"/>
      <w:marRight w:val="0"/>
      <w:marTop w:val="0"/>
      <w:marBottom w:val="0"/>
      <w:divBdr>
        <w:top w:val="none" w:sz="0" w:space="0" w:color="auto"/>
        <w:left w:val="none" w:sz="0" w:space="0" w:color="auto"/>
        <w:bottom w:val="none" w:sz="0" w:space="0" w:color="auto"/>
        <w:right w:val="none" w:sz="0" w:space="0" w:color="auto"/>
      </w:divBdr>
    </w:div>
    <w:div w:id="770854385">
      <w:marLeft w:val="640"/>
      <w:marRight w:val="0"/>
      <w:marTop w:val="0"/>
      <w:marBottom w:val="0"/>
      <w:divBdr>
        <w:top w:val="none" w:sz="0" w:space="0" w:color="auto"/>
        <w:left w:val="none" w:sz="0" w:space="0" w:color="auto"/>
        <w:bottom w:val="none" w:sz="0" w:space="0" w:color="auto"/>
        <w:right w:val="none" w:sz="0" w:space="0" w:color="auto"/>
      </w:divBdr>
    </w:div>
    <w:div w:id="770855189">
      <w:marLeft w:val="640"/>
      <w:marRight w:val="0"/>
      <w:marTop w:val="0"/>
      <w:marBottom w:val="0"/>
      <w:divBdr>
        <w:top w:val="none" w:sz="0" w:space="0" w:color="auto"/>
        <w:left w:val="none" w:sz="0" w:space="0" w:color="auto"/>
        <w:bottom w:val="none" w:sz="0" w:space="0" w:color="auto"/>
        <w:right w:val="none" w:sz="0" w:space="0" w:color="auto"/>
      </w:divBdr>
    </w:div>
    <w:div w:id="770856782">
      <w:marLeft w:val="640"/>
      <w:marRight w:val="0"/>
      <w:marTop w:val="0"/>
      <w:marBottom w:val="0"/>
      <w:divBdr>
        <w:top w:val="none" w:sz="0" w:space="0" w:color="auto"/>
        <w:left w:val="none" w:sz="0" w:space="0" w:color="auto"/>
        <w:bottom w:val="none" w:sz="0" w:space="0" w:color="auto"/>
        <w:right w:val="none" w:sz="0" w:space="0" w:color="auto"/>
      </w:divBdr>
    </w:div>
    <w:div w:id="770860757">
      <w:marLeft w:val="640"/>
      <w:marRight w:val="0"/>
      <w:marTop w:val="0"/>
      <w:marBottom w:val="0"/>
      <w:divBdr>
        <w:top w:val="none" w:sz="0" w:space="0" w:color="auto"/>
        <w:left w:val="none" w:sz="0" w:space="0" w:color="auto"/>
        <w:bottom w:val="none" w:sz="0" w:space="0" w:color="auto"/>
        <w:right w:val="none" w:sz="0" w:space="0" w:color="auto"/>
      </w:divBdr>
    </w:div>
    <w:div w:id="770901728">
      <w:marLeft w:val="640"/>
      <w:marRight w:val="0"/>
      <w:marTop w:val="0"/>
      <w:marBottom w:val="0"/>
      <w:divBdr>
        <w:top w:val="none" w:sz="0" w:space="0" w:color="auto"/>
        <w:left w:val="none" w:sz="0" w:space="0" w:color="auto"/>
        <w:bottom w:val="none" w:sz="0" w:space="0" w:color="auto"/>
        <w:right w:val="none" w:sz="0" w:space="0" w:color="auto"/>
      </w:divBdr>
    </w:div>
    <w:div w:id="770971013">
      <w:marLeft w:val="640"/>
      <w:marRight w:val="0"/>
      <w:marTop w:val="0"/>
      <w:marBottom w:val="0"/>
      <w:divBdr>
        <w:top w:val="none" w:sz="0" w:space="0" w:color="auto"/>
        <w:left w:val="none" w:sz="0" w:space="0" w:color="auto"/>
        <w:bottom w:val="none" w:sz="0" w:space="0" w:color="auto"/>
        <w:right w:val="none" w:sz="0" w:space="0" w:color="auto"/>
      </w:divBdr>
    </w:div>
    <w:div w:id="771050302">
      <w:marLeft w:val="640"/>
      <w:marRight w:val="0"/>
      <w:marTop w:val="0"/>
      <w:marBottom w:val="0"/>
      <w:divBdr>
        <w:top w:val="none" w:sz="0" w:space="0" w:color="auto"/>
        <w:left w:val="none" w:sz="0" w:space="0" w:color="auto"/>
        <w:bottom w:val="none" w:sz="0" w:space="0" w:color="auto"/>
        <w:right w:val="none" w:sz="0" w:space="0" w:color="auto"/>
      </w:divBdr>
    </w:div>
    <w:div w:id="771051206">
      <w:marLeft w:val="640"/>
      <w:marRight w:val="0"/>
      <w:marTop w:val="0"/>
      <w:marBottom w:val="0"/>
      <w:divBdr>
        <w:top w:val="none" w:sz="0" w:space="0" w:color="auto"/>
        <w:left w:val="none" w:sz="0" w:space="0" w:color="auto"/>
        <w:bottom w:val="none" w:sz="0" w:space="0" w:color="auto"/>
        <w:right w:val="none" w:sz="0" w:space="0" w:color="auto"/>
      </w:divBdr>
    </w:div>
    <w:div w:id="771097742">
      <w:marLeft w:val="640"/>
      <w:marRight w:val="0"/>
      <w:marTop w:val="0"/>
      <w:marBottom w:val="0"/>
      <w:divBdr>
        <w:top w:val="none" w:sz="0" w:space="0" w:color="auto"/>
        <w:left w:val="none" w:sz="0" w:space="0" w:color="auto"/>
        <w:bottom w:val="none" w:sz="0" w:space="0" w:color="auto"/>
        <w:right w:val="none" w:sz="0" w:space="0" w:color="auto"/>
      </w:divBdr>
    </w:div>
    <w:div w:id="771122011">
      <w:marLeft w:val="640"/>
      <w:marRight w:val="0"/>
      <w:marTop w:val="0"/>
      <w:marBottom w:val="0"/>
      <w:divBdr>
        <w:top w:val="none" w:sz="0" w:space="0" w:color="auto"/>
        <w:left w:val="none" w:sz="0" w:space="0" w:color="auto"/>
        <w:bottom w:val="none" w:sz="0" w:space="0" w:color="auto"/>
        <w:right w:val="none" w:sz="0" w:space="0" w:color="auto"/>
      </w:divBdr>
    </w:div>
    <w:div w:id="771124692">
      <w:marLeft w:val="640"/>
      <w:marRight w:val="0"/>
      <w:marTop w:val="0"/>
      <w:marBottom w:val="0"/>
      <w:divBdr>
        <w:top w:val="none" w:sz="0" w:space="0" w:color="auto"/>
        <w:left w:val="none" w:sz="0" w:space="0" w:color="auto"/>
        <w:bottom w:val="none" w:sz="0" w:space="0" w:color="auto"/>
        <w:right w:val="none" w:sz="0" w:space="0" w:color="auto"/>
      </w:divBdr>
    </w:div>
    <w:div w:id="771168345">
      <w:marLeft w:val="640"/>
      <w:marRight w:val="0"/>
      <w:marTop w:val="0"/>
      <w:marBottom w:val="0"/>
      <w:divBdr>
        <w:top w:val="none" w:sz="0" w:space="0" w:color="auto"/>
        <w:left w:val="none" w:sz="0" w:space="0" w:color="auto"/>
        <w:bottom w:val="none" w:sz="0" w:space="0" w:color="auto"/>
        <w:right w:val="none" w:sz="0" w:space="0" w:color="auto"/>
      </w:divBdr>
    </w:div>
    <w:div w:id="771243894">
      <w:marLeft w:val="640"/>
      <w:marRight w:val="0"/>
      <w:marTop w:val="0"/>
      <w:marBottom w:val="0"/>
      <w:divBdr>
        <w:top w:val="none" w:sz="0" w:space="0" w:color="auto"/>
        <w:left w:val="none" w:sz="0" w:space="0" w:color="auto"/>
        <w:bottom w:val="none" w:sz="0" w:space="0" w:color="auto"/>
        <w:right w:val="none" w:sz="0" w:space="0" w:color="auto"/>
      </w:divBdr>
    </w:div>
    <w:div w:id="771245627">
      <w:marLeft w:val="640"/>
      <w:marRight w:val="0"/>
      <w:marTop w:val="0"/>
      <w:marBottom w:val="0"/>
      <w:divBdr>
        <w:top w:val="none" w:sz="0" w:space="0" w:color="auto"/>
        <w:left w:val="none" w:sz="0" w:space="0" w:color="auto"/>
        <w:bottom w:val="none" w:sz="0" w:space="0" w:color="auto"/>
        <w:right w:val="none" w:sz="0" w:space="0" w:color="auto"/>
      </w:divBdr>
    </w:div>
    <w:div w:id="771316278">
      <w:marLeft w:val="640"/>
      <w:marRight w:val="0"/>
      <w:marTop w:val="0"/>
      <w:marBottom w:val="0"/>
      <w:divBdr>
        <w:top w:val="none" w:sz="0" w:space="0" w:color="auto"/>
        <w:left w:val="none" w:sz="0" w:space="0" w:color="auto"/>
        <w:bottom w:val="none" w:sz="0" w:space="0" w:color="auto"/>
        <w:right w:val="none" w:sz="0" w:space="0" w:color="auto"/>
      </w:divBdr>
    </w:div>
    <w:div w:id="771360626">
      <w:marLeft w:val="640"/>
      <w:marRight w:val="0"/>
      <w:marTop w:val="0"/>
      <w:marBottom w:val="0"/>
      <w:divBdr>
        <w:top w:val="none" w:sz="0" w:space="0" w:color="auto"/>
        <w:left w:val="none" w:sz="0" w:space="0" w:color="auto"/>
        <w:bottom w:val="none" w:sz="0" w:space="0" w:color="auto"/>
        <w:right w:val="none" w:sz="0" w:space="0" w:color="auto"/>
      </w:divBdr>
    </w:div>
    <w:div w:id="771555557">
      <w:marLeft w:val="640"/>
      <w:marRight w:val="0"/>
      <w:marTop w:val="0"/>
      <w:marBottom w:val="0"/>
      <w:divBdr>
        <w:top w:val="none" w:sz="0" w:space="0" w:color="auto"/>
        <w:left w:val="none" w:sz="0" w:space="0" w:color="auto"/>
        <w:bottom w:val="none" w:sz="0" w:space="0" w:color="auto"/>
        <w:right w:val="none" w:sz="0" w:space="0" w:color="auto"/>
      </w:divBdr>
    </w:div>
    <w:div w:id="771558698">
      <w:marLeft w:val="640"/>
      <w:marRight w:val="0"/>
      <w:marTop w:val="0"/>
      <w:marBottom w:val="0"/>
      <w:divBdr>
        <w:top w:val="none" w:sz="0" w:space="0" w:color="auto"/>
        <w:left w:val="none" w:sz="0" w:space="0" w:color="auto"/>
        <w:bottom w:val="none" w:sz="0" w:space="0" w:color="auto"/>
        <w:right w:val="none" w:sz="0" w:space="0" w:color="auto"/>
      </w:divBdr>
    </w:div>
    <w:div w:id="771701641">
      <w:marLeft w:val="640"/>
      <w:marRight w:val="0"/>
      <w:marTop w:val="0"/>
      <w:marBottom w:val="0"/>
      <w:divBdr>
        <w:top w:val="none" w:sz="0" w:space="0" w:color="auto"/>
        <w:left w:val="none" w:sz="0" w:space="0" w:color="auto"/>
        <w:bottom w:val="none" w:sz="0" w:space="0" w:color="auto"/>
        <w:right w:val="none" w:sz="0" w:space="0" w:color="auto"/>
      </w:divBdr>
    </w:div>
    <w:div w:id="771828047">
      <w:marLeft w:val="640"/>
      <w:marRight w:val="0"/>
      <w:marTop w:val="0"/>
      <w:marBottom w:val="0"/>
      <w:divBdr>
        <w:top w:val="none" w:sz="0" w:space="0" w:color="auto"/>
        <w:left w:val="none" w:sz="0" w:space="0" w:color="auto"/>
        <w:bottom w:val="none" w:sz="0" w:space="0" w:color="auto"/>
        <w:right w:val="none" w:sz="0" w:space="0" w:color="auto"/>
      </w:divBdr>
    </w:div>
    <w:div w:id="771899915">
      <w:marLeft w:val="640"/>
      <w:marRight w:val="0"/>
      <w:marTop w:val="0"/>
      <w:marBottom w:val="0"/>
      <w:divBdr>
        <w:top w:val="none" w:sz="0" w:space="0" w:color="auto"/>
        <w:left w:val="none" w:sz="0" w:space="0" w:color="auto"/>
        <w:bottom w:val="none" w:sz="0" w:space="0" w:color="auto"/>
        <w:right w:val="none" w:sz="0" w:space="0" w:color="auto"/>
      </w:divBdr>
    </w:div>
    <w:div w:id="771903377">
      <w:marLeft w:val="640"/>
      <w:marRight w:val="0"/>
      <w:marTop w:val="0"/>
      <w:marBottom w:val="0"/>
      <w:divBdr>
        <w:top w:val="none" w:sz="0" w:space="0" w:color="auto"/>
        <w:left w:val="none" w:sz="0" w:space="0" w:color="auto"/>
        <w:bottom w:val="none" w:sz="0" w:space="0" w:color="auto"/>
        <w:right w:val="none" w:sz="0" w:space="0" w:color="auto"/>
      </w:divBdr>
    </w:div>
    <w:div w:id="771970345">
      <w:marLeft w:val="640"/>
      <w:marRight w:val="0"/>
      <w:marTop w:val="0"/>
      <w:marBottom w:val="0"/>
      <w:divBdr>
        <w:top w:val="none" w:sz="0" w:space="0" w:color="auto"/>
        <w:left w:val="none" w:sz="0" w:space="0" w:color="auto"/>
        <w:bottom w:val="none" w:sz="0" w:space="0" w:color="auto"/>
        <w:right w:val="none" w:sz="0" w:space="0" w:color="auto"/>
      </w:divBdr>
    </w:div>
    <w:div w:id="772164174">
      <w:marLeft w:val="640"/>
      <w:marRight w:val="0"/>
      <w:marTop w:val="0"/>
      <w:marBottom w:val="0"/>
      <w:divBdr>
        <w:top w:val="none" w:sz="0" w:space="0" w:color="auto"/>
        <w:left w:val="none" w:sz="0" w:space="0" w:color="auto"/>
        <w:bottom w:val="none" w:sz="0" w:space="0" w:color="auto"/>
        <w:right w:val="none" w:sz="0" w:space="0" w:color="auto"/>
      </w:divBdr>
    </w:div>
    <w:div w:id="772167944">
      <w:marLeft w:val="640"/>
      <w:marRight w:val="0"/>
      <w:marTop w:val="0"/>
      <w:marBottom w:val="0"/>
      <w:divBdr>
        <w:top w:val="none" w:sz="0" w:space="0" w:color="auto"/>
        <w:left w:val="none" w:sz="0" w:space="0" w:color="auto"/>
        <w:bottom w:val="none" w:sz="0" w:space="0" w:color="auto"/>
        <w:right w:val="none" w:sz="0" w:space="0" w:color="auto"/>
      </w:divBdr>
    </w:div>
    <w:div w:id="772169140">
      <w:marLeft w:val="640"/>
      <w:marRight w:val="0"/>
      <w:marTop w:val="0"/>
      <w:marBottom w:val="0"/>
      <w:divBdr>
        <w:top w:val="none" w:sz="0" w:space="0" w:color="auto"/>
        <w:left w:val="none" w:sz="0" w:space="0" w:color="auto"/>
        <w:bottom w:val="none" w:sz="0" w:space="0" w:color="auto"/>
        <w:right w:val="none" w:sz="0" w:space="0" w:color="auto"/>
      </w:divBdr>
    </w:div>
    <w:div w:id="772212267">
      <w:marLeft w:val="640"/>
      <w:marRight w:val="0"/>
      <w:marTop w:val="0"/>
      <w:marBottom w:val="0"/>
      <w:divBdr>
        <w:top w:val="none" w:sz="0" w:space="0" w:color="auto"/>
        <w:left w:val="none" w:sz="0" w:space="0" w:color="auto"/>
        <w:bottom w:val="none" w:sz="0" w:space="0" w:color="auto"/>
        <w:right w:val="none" w:sz="0" w:space="0" w:color="auto"/>
      </w:divBdr>
    </w:div>
    <w:div w:id="772242977">
      <w:marLeft w:val="640"/>
      <w:marRight w:val="0"/>
      <w:marTop w:val="0"/>
      <w:marBottom w:val="0"/>
      <w:divBdr>
        <w:top w:val="none" w:sz="0" w:space="0" w:color="auto"/>
        <w:left w:val="none" w:sz="0" w:space="0" w:color="auto"/>
        <w:bottom w:val="none" w:sz="0" w:space="0" w:color="auto"/>
        <w:right w:val="none" w:sz="0" w:space="0" w:color="auto"/>
      </w:divBdr>
    </w:div>
    <w:div w:id="772360550">
      <w:marLeft w:val="640"/>
      <w:marRight w:val="0"/>
      <w:marTop w:val="0"/>
      <w:marBottom w:val="0"/>
      <w:divBdr>
        <w:top w:val="none" w:sz="0" w:space="0" w:color="auto"/>
        <w:left w:val="none" w:sz="0" w:space="0" w:color="auto"/>
        <w:bottom w:val="none" w:sz="0" w:space="0" w:color="auto"/>
        <w:right w:val="none" w:sz="0" w:space="0" w:color="auto"/>
      </w:divBdr>
    </w:div>
    <w:div w:id="772434778">
      <w:marLeft w:val="640"/>
      <w:marRight w:val="0"/>
      <w:marTop w:val="0"/>
      <w:marBottom w:val="0"/>
      <w:divBdr>
        <w:top w:val="none" w:sz="0" w:space="0" w:color="auto"/>
        <w:left w:val="none" w:sz="0" w:space="0" w:color="auto"/>
        <w:bottom w:val="none" w:sz="0" w:space="0" w:color="auto"/>
        <w:right w:val="none" w:sz="0" w:space="0" w:color="auto"/>
      </w:divBdr>
    </w:div>
    <w:div w:id="772480658">
      <w:marLeft w:val="640"/>
      <w:marRight w:val="0"/>
      <w:marTop w:val="0"/>
      <w:marBottom w:val="0"/>
      <w:divBdr>
        <w:top w:val="none" w:sz="0" w:space="0" w:color="auto"/>
        <w:left w:val="none" w:sz="0" w:space="0" w:color="auto"/>
        <w:bottom w:val="none" w:sz="0" w:space="0" w:color="auto"/>
        <w:right w:val="none" w:sz="0" w:space="0" w:color="auto"/>
      </w:divBdr>
    </w:div>
    <w:div w:id="772549469">
      <w:marLeft w:val="640"/>
      <w:marRight w:val="0"/>
      <w:marTop w:val="0"/>
      <w:marBottom w:val="0"/>
      <w:divBdr>
        <w:top w:val="none" w:sz="0" w:space="0" w:color="auto"/>
        <w:left w:val="none" w:sz="0" w:space="0" w:color="auto"/>
        <w:bottom w:val="none" w:sz="0" w:space="0" w:color="auto"/>
        <w:right w:val="none" w:sz="0" w:space="0" w:color="auto"/>
      </w:divBdr>
    </w:div>
    <w:div w:id="772750027">
      <w:marLeft w:val="640"/>
      <w:marRight w:val="0"/>
      <w:marTop w:val="0"/>
      <w:marBottom w:val="0"/>
      <w:divBdr>
        <w:top w:val="none" w:sz="0" w:space="0" w:color="auto"/>
        <w:left w:val="none" w:sz="0" w:space="0" w:color="auto"/>
        <w:bottom w:val="none" w:sz="0" w:space="0" w:color="auto"/>
        <w:right w:val="none" w:sz="0" w:space="0" w:color="auto"/>
      </w:divBdr>
    </w:div>
    <w:div w:id="772752196">
      <w:marLeft w:val="640"/>
      <w:marRight w:val="0"/>
      <w:marTop w:val="0"/>
      <w:marBottom w:val="0"/>
      <w:divBdr>
        <w:top w:val="none" w:sz="0" w:space="0" w:color="auto"/>
        <w:left w:val="none" w:sz="0" w:space="0" w:color="auto"/>
        <w:bottom w:val="none" w:sz="0" w:space="0" w:color="auto"/>
        <w:right w:val="none" w:sz="0" w:space="0" w:color="auto"/>
      </w:divBdr>
    </w:div>
    <w:div w:id="772866883">
      <w:marLeft w:val="640"/>
      <w:marRight w:val="0"/>
      <w:marTop w:val="0"/>
      <w:marBottom w:val="0"/>
      <w:divBdr>
        <w:top w:val="none" w:sz="0" w:space="0" w:color="auto"/>
        <w:left w:val="none" w:sz="0" w:space="0" w:color="auto"/>
        <w:bottom w:val="none" w:sz="0" w:space="0" w:color="auto"/>
        <w:right w:val="none" w:sz="0" w:space="0" w:color="auto"/>
      </w:divBdr>
    </w:div>
    <w:div w:id="772895133">
      <w:marLeft w:val="640"/>
      <w:marRight w:val="0"/>
      <w:marTop w:val="0"/>
      <w:marBottom w:val="0"/>
      <w:divBdr>
        <w:top w:val="none" w:sz="0" w:space="0" w:color="auto"/>
        <w:left w:val="none" w:sz="0" w:space="0" w:color="auto"/>
        <w:bottom w:val="none" w:sz="0" w:space="0" w:color="auto"/>
        <w:right w:val="none" w:sz="0" w:space="0" w:color="auto"/>
      </w:divBdr>
    </w:div>
    <w:div w:id="773063351">
      <w:marLeft w:val="640"/>
      <w:marRight w:val="0"/>
      <w:marTop w:val="0"/>
      <w:marBottom w:val="0"/>
      <w:divBdr>
        <w:top w:val="none" w:sz="0" w:space="0" w:color="auto"/>
        <w:left w:val="none" w:sz="0" w:space="0" w:color="auto"/>
        <w:bottom w:val="none" w:sz="0" w:space="0" w:color="auto"/>
        <w:right w:val="none" w:sz="0" w:space="0" w:color="auto"/>
      </w:divBdr>
    </w:div>
    <w:div w:id="773131723">
      <w:marLeft w:val="640"/>
      <w:marRight w:val="0"/>
      <w:marTop w:val="0"/>
      <w:marBottom w:val="0"/>
      <w:divBdr>
        <w:top w:val="none" w:sz="0" w:space="0" w:color="auto"/>
        <w:left w:val="none" w:sz="0" w:space="0" w:color="auto"/>
        <w:bottom w:val="none" w:sz="0" w:space="0" w:color="auto"/>
        <w:right w:val="none" w:sz="0" w:space="0" w:color="auto"/>
      </w:divBdr>
    </w:div>
    <w:div w:id="773135565">
      <w:marLeft w:val="640"/>
      <w:marRight w:val="0"/>
      <w:marTop w:val="0"/>
      <w:marBottom w:val="0"/>
      <w:divBdr>
        <w:top w:val="none" w:sz="0" w:space="0" w:color="auto"/>
        <w:left w:val="none" w:sz="0" w:space="0" w:color="auto"/>
        <w:bottom w:val="none" w:sz="0" w:space="0" w:color="auto"/>
        <w:right w:val="none" w:sz="0" w:space="0" w:color="auto"/>
      </w:divBdr>
    </w:div>
    <w:div w:id="773213796">
      <w:marLeft w:val="640"/>
      <w:marRight w:val="0"/>
      <w:marTop w:val="0"/>
      <w:marBottom w:val="0"/>
      <w:divBdr>
        <w:top w:val="none" w:sz="0" w:space="0" w:color="auto"/>
        <w:left w:val="none" w:sz="0" w:space="0" w:color="auto"/>
        <w:bottom w:val="none" w:sz="0" w:space="0" w:color="auto"/>
        <w:right w:val="none" w:sz="0" w:space="0" w:color="auto"/>
      </w:divBdr>
    </w:div>
    <w:div w:id="773289690">
      <w:marLeft w:val="640"/>
      <w:marRight w:val="0"/>
      <w:marTop w:val="0"/>
      <w:marBottom w:val="0"/>
      <w:divBdr>
        <w:top w:val="none" w:sz="0" w:space="0" w:color="auto"/>
        <w:left w:val="none" w:sz="0" w:space="0" w:color="auto"/>
        <w:bottom w:val="none" w:sz="0" w:space="0" w:color="auto"/>
        <w:right w:val="none" w:sz="0" w:space="0" w:color="auto"/>
      </w:divBdr>
    </w:div>
    <w:div w:id="773405868">
      <w:marLeft w:val="640"/>
      <w:marRight w:val="0"/>
      <w:marTop w:val="0"/>
      <w:marBottom w:val="0"/>
      <w:divBdr>
        <w:top w:val="none" w:sz="0" w:space="0" w:color="auto"/>
        <w:left w:val="none" w:sz="0" w:space="0" w:color="auto"/>
        <w:bottom w:val="none" w:sz="0" w:space="0" w:color="auto"/>
        <w:right w:val="none" w:sz="0" w:space="0" w:color="auto"/>
      </w:divBdr>
    </w:div>
    <w:div w:id="773475011">
      <w:marLeft w:val="640"/>
      <w:marRight w:val="0"/>
      <w:marTop w:val="0"/>
      <w:marBottom w:val="0"/>
      <w:divBdr>
        <w:top w:val="none" w:sz="0" w:space="0" w:color="auto"/>
        <w:left w:val="none" w:sz="0" w:space="0" w:color="auto"/>
        <w:bottom w:val="none" w:sz="0" w:space="0" w:color="auto"/>
        <w:right w:val="none" w:sz="0" w:space="0" w:color="auto"/>
      </w:divBdr>
    </w:div>
    <w:div w:id="773599790">
      <w:marLeft w:val="640"/>
      <w:marRight w:val="0"/>
      <w:marTop w:val="0"/>
      <w:marBottom w:val="0"/>
      <w:divBdr>
        <w:top w:val="none" w:sz="0" w:space="0" w:color="auto"/>
        <w:left w:val="none" w:sz="0" w:space="0" w:color="auto"/>
        <w:bottom w:val="none" w:sz="0" w:space="0" w:color="auto"/>
        <w:right w:val="none" w:sz="0" w:space="0" w:color="auto"/>
      </w:divBdr>
    </w:div>
    <w:div w:id="773669129">
      <w:marLeft w:val="640"/>
      <w:marRight w:val="0"/>
      <w:marTop w:val="0"/>
      <w:marBottom w:val="0"/>
      <w:divBdr>
        <w:top w:val="none" w:sz="0" w:space="0" w:color="auto"/>
        <w:left w:val="none" w:sz="0" w:space="0" w:color="auto"/>
        <w:bottom w:val="none" w:sz="0" w:space="0" w:color="auto"/>
        <w:right w:val="none" w:sz="0" w:space="0" w:color="auto"/>
      </w:divBdr>
    </w:div>
    <w:div w:id="773670249">
      <w:marLeft w:val="640"/>
      <w:marRight w:val="0"/>
      <w:marTop w:val="0"/>
      <w:marBottom w:val="0"/>
      <w:divBdr>
        <w:top w:val="none" w:sz="0" w:space="0" w:color="auto"/>
        <w:left w:val="none" w:sz="0" w:space="0" w:color="auto"/>
        <w:bottom w:val="none" w:sz="0" w:space="0" w:color="auto"/>
        <w:right w:val="none" w:sz="0" w:space="0" w:color="auto"/>
      </w:divBdr>
    </w:div>
    <w:div w:id="773675753">
      <w:marLeft w:val="640"/>
      <w:marRight w:val="0"/>
      <w:marTop w:val="0"/>
      <w:marBottom w:val="0"/>
      <w:divBdr>
        <w:top w:val="none" w:sz="0" w:space="0" w:color="auto"/>
        <w:left w:val="none" w:sz="0" w:space="0" w:color="auto"/>
        <w:bottom w:val="none" w:sz="0" w:space="0" w:color="auto"/>
        <w:right w:val="none" w:sz="0" w:space="0" w:color="auto"/>
      </w:divBdr>
    </w:div>
    <w:div w:id="773748512">
      <w:marLeft w:val="640"/>
      <w:marRight w:val="0"/>
      <w:marTop w:val="0"/>
      <w:marBottom w:val="0"/>
      <w:divBdr>
        <w:top w:val="none" w:sz="0" w:space="0" w:color="auto"/>
        <w:left w:val="none" w:sz="0" w:space="0" w:color="auto"/>
        <w:bottom w:val="none" w:sz="0" w:space="0" w:color="auto"/>
        <w:right w:val="none" w:sz="0" w:space="0" w:color="auto"/>
      </w:divBdr>
    </w:div>
    <w:div w:id="773787324">
      <w:marLeft w:val="640"/>
      <w:marRight w:val="0"/>
      <w:marTop w:val="0"/>
      <w:marBottom w:val="0"/>
      <w:divBdr>
        <w:top w:val="none" w:sz="0" w:space="0" w:color="auto"/>
        <w:left w:val="none" w:sz="0" w:space="0" w:color="auto"/>
        <w:bottom w:val="none" w:sz="0" w:space="0" w:color="auto"/>
        <w:right w:val="none" w:sz="0" w:space="0" w:color="auto"/>
      </w:divBdr>
    </w:div>
    <w:div w:id="773788951">
      <w:marLeft w:val="640"/>
      <w:marRight w:val="0"/>
      <w:marTop w:val="0"/>
      <w:marBottom w:val="0"/>
      <w:divBdr>
        <w:top w:val="none" w:sz="0" w:space="0" w:color="auto"/>
        <w:left w:val="none" w:sz="0" w:space="0" w:color="auto"/>
        <w:bottom w:val="none" w:sz="0" w:space="0" w:color="auto"/>
        <w:right w:val="none" w:sz="0" w:space="0" w:color="auto"/>
      </w:divBdr>
    </w:div>
    <w:div w:id="773790876">
      <w:marLeft w:val="640"/>
      <w:marRight w:val="0"/>
      <w:marTop w:val="0"/>
      <w:marBottom w:val="0"/>
      <w:divBdr>
        <w:top w:val="none" w:sz="0" w:space="0" w:color="auto"/>
        <w:left w:val="none" w:sz="0" w:space="0" w:color="auto"/>
        <w:bottom w:val="none" w:sz="0" w:space="0" w:color="auto"/>
        <w:right w:val="none" w:sz="0" w:space="0" w:color="auto"/>
      </w:divBdr>
    </w:div>
    <w:div w:id="773793684">
      <w:marLeft w:val="640"/>
      <w:marRight w:val="0"/>
      <w:marTop w:val="0"/>
      <w:marBottom w:val="0"/>
      <w:divBdr>
        <w:top w:val="none" w:sz="0" w:space="0" w:color="auto"/>
        <w:left w:val="none" w:sz="0" w:space="0" w:color="auto"/>
        <w:bottom w:val="none" w:sz="0" w:space="0" w:color="auto"/>
        <w:right w:val="none" w:sz="0" w:space="0" w:color="auto"/>
      </w:divBdr>
    </w:div>
    <w:div w:id="774129267">
      <w:marLeft w:val="640"/>
      <w:marRight w:val="0"/>
      <w:marTop w:val="0"/>
      <w:marBottom w:val="0"/>
      <w:divBdr>
        <w:top w:val="none" w:sz="0" w:space="0" w:color="auto"/>
        <w:left w:val="none" w:sz="0" w:space="0" w:color="auto"/>
        <w:bottom w:val="none" w:sz="0" w:space="0" w:color="auto"/>
        <w:right w:val="none" w:sz="0" w:space="0" w:color="auto"/>
      </w:divBdr>
    </w:div>
    <w:div w:id="774132755">
      <w:marLeft w:val="640"/>
      <w:marRight w:val="0"/>
      <w:marTop w:val="0"/>
      <w:marBottom w:val="0"/>
      <w:divBdr>
        <w:top w:val="none" w:sz="0" w:space="0" w:color="auto"/>
        <w:left w:val="none" w:sz="0" w:space="0" w:color="auto"/>
        <w:bottom w:val="none" w:sz="0" w:space="0" w:color="auto"/>
        <w:right w:val="none" w:sz="0" w:space="0" w:color="auto"/>
      </w:divBdr>
    </w:div>
    <w:div w:id="774207070">
      <w:marLeft w:val="640"/>
      <w:marRight w:val="0"/>
      <w:marTop w:val="0"/>
      <w:marBottom w:val="0"/>
      <w:divBdr>
        <w:top w:val="none" w:sz="0" w:space="0" w:color="auto"/>
        <w:left w:val="none" w:sz="0" w:space="0" w:color="auto"/>
        <w:bottom w:val="none" w:sz="0" w:space="0" w:color="auto"/>
        <w:right w:val="none" w:sz="0" w:space="0" w:color="auto"/>
      </w:divBdr>
    </w:div>
    <w:div w:id="774246906">
      <w:marLeft w:val="640"/>
      <w:marRight w:val="0"/>
      <w:marTop w:val="0"/>
      <w:marBottom w:val="0"/>
      <w:divBdr>
        <w:top w:val="none" w:sz="0" w:space="0" w:color="auto"/>
        <w:left w:val="none" w:sz="0" w:space="0" w:color="auto"/>
        <w:bottom w:val="none" w:sz="0" w:space="0" w:color="auto"/>
        <w:right w:val="none" w:sz="0" w:space="0" w:color="auto"/>
      </w:divBdr>
    </w:div>
    <w:div w:id="774397316">
      <w:marLeft w:val="640"/>
      <w:marRight w:val="0"/>
      <w:marTop w:val="0"/>
      <w:marBottom w:val="0"/>
      <w:divBdr>
        <w:top w:val="none" w:sz="0" w:space="0" w:color="auto"/>
        <w:left w:val="none" w:sz="0" w:space="0" w:color="auto"/>
        <w:bottom w:val="none" w:sz="0" w:space="0" w:color="auto"/>
        <w:right w:val="none" w:sz="0" w:space="0" w:color="auto"/>
      </w:divBdr>
    </w:div>
    <w:div w:id="774400389">
      <w:marLeft w:val="640"/>
      <w:marRight w:val="0"/>
      <w:marTop w:val="0"/>
      <w:marBottom w:val="0"/>
      <w:divBdr>
        <w:top w:val="none" w:sz="0" w:space="0" w:color="auto"/>
        <w:left w:val="none" w:sz="0" w:space="0" w:color="auto"/>
        <w:bottom w:val="none" w:sz="0" w:space="0" w:color="auto"/>
        <w:right w:val="none" w:sz="0" w:space="0" w:color="auto"/>
      </w:divBdr>
    </w:div>
    <w:div w:id="774442710">
      <w:marLeft w:val="640"/>
      <w:marRight w:val="0"/>
      <w:marTop w:val="0"/>
      <w:marBottom w:val="0"/>
      <w:divBdr>
        <w:top w:val="none" w:sz="0" w:space="0" w:color="auto"/>
        <w:left w:val="none" w:sz="0" w:space="0" w:color="auto"/>
        <w:bottom w:val="none" w:sz="0" w:space="0" w:color="auto"/>
        <w:right w:val="none" w:sz="0" w:space="0" w:color="auto"/>
      </w:divBdr>
    </w:div>
    <w:div w:id="774593691">
      <w:marLeft w:val="640"/>
      <w:marRight w:val="0"/>
      <w:marTop w:val="0"/>
      <w:marBottom w:val="0"/>
      <w:divBdr>
        <w:top w:val="none" w:sz="0" w:space="0" w:color="auto"/>
        <w:left w:val="none" w:sz="0" w:space="0" w:color="auto"/>
        <w:bottom w:val="none" w:sz="0" w:space="0" w:color="auto"/>
        <w:right w:val="none" w:sz="0" w:space="0" w:color="auto"/>
      </w:divBdr>
    </w:div>
    <w:div w:id="774666402">
      <w:marLeft w:val="640"/>
      <w:marRight w:val="0"/>
      <w:marTop w:val="0"/>
      <w:marBottom w:val="0"/>
      <w:divBdr>
        <w:top w:val="none" w:sz="0" w:space="0" w:color="auto"/>
        <w:left w:val="none" w:sz="0" w:space="0" w:color="auto"/>
        <w:bottom w:val="none" w:sz="0" w:space="0" w:color="auto"/>
        <w:right w:val="none" w:sz="0" w:space="0" w:color="auto"/>
      </w:divBdr>
    </w:div>
    <w:div w:id="774666728">
      <w:marLeft w:val="640"/>
      <w:marRight w:val="0"/>
      <w:marTop w:val="0"/>
      <w:marBottom w:val="0"/>
      <w:divBdr>
        <w:top w:val="none" w:sz="0" w:space="0" w:color="auto"/>
        <w:left w:val="none" w:sz="0" w:space="0" w:color="auto"/>
        <w:bottom w:val="none" w:sz="0" w:space="0" w:color="auto"/>
        <w:right w:val="none" w:sz="0" w:space="0" w:color="auto"/>
      </w:divBdr>
    </w:div>
    <w:div w:id="774788554">
      <w:marLeft w:val="640"/>
      <w:marRight w:val="0"/>
      <w:marTop w:val="0"/>
      <w:marBottom w:val="0"/>
      <w:divBdr>
        <w:top w:val="none" w:sz="0" w:space="0" w:color="auto"/>
        <w:left w:val="none" w:sz="0" w:space="0" w:color="auto"/>
        <w:bottom w:val="none" w:sz="0" w:space="0" w:color="auto"/>
        <w:right w:val="none" w:sz="0" w:space="0" w:color="auto"/>
      </w:divBdr>
    </w:div>
    <w:div w:id="774789591">
      <w:marLeft w:val="640"/>
      <w:marRight w:val="0"/>
      <w:marTop w:val="0"/>
      <w:marBottom w:val="0"/>
      <w:divBdr>
        <w:top w:val="none" w:sz="0" w:space="0" w:color="auto"/>
        <w:left w:val="none" w:sz="0" w:space="0" w:color="auto"/>
        <w:bottom w:val="none" w:sz="0" w:space="0" w:color="auto"/>
        <w:right w:val="none" w:sz="0" w:space="0" w:color="auto"/>
      </w:divBdr>
    </w:div>
    <w:div w:id="774863224">
      <w:marLeft w:val="640"/>
      <w:marRight w:val="0"/>
      <w:marTop w:val="0"/>
      <w:marBottom w:val="0"/>
      <w:divBdr>
        <w:top w:val="none" w:sz="0" w:space="0" w:color="auto"/>
        <w:left w:val="none" w:sz="0" w:space="0" w:color="auto"/>
        <w:bottom w:val="none" w:sz="0" w:space="0" w:color="auto"/>
        <w:right w:val="none" w:sz="0" w:space="0" w:color="auto"/>
      </w:divBdr>
    </w:div>
    <w:div w:id="774981433">
      <w:marLeft w:val="640"/>
      <w:marRight w:val="0"/>
      <w:marTop w:val="0"/>
      <w:marBottom w:val="0"/>
      <w:divBdr>
        <w:top w:val="none" w:sz="0" w:space="0" w:color="auto"/>
        <w:left w:val="none" w:sz="0" w:space="0" w:color="auto"/>
        <w:bottom w:val="none" w:sz="0" w:space="0" w:color="auto"/>
        <w:right w:val="none" w:sz="0" w:space="0" w:color="auto"/>
      </w:divBdr>
    </w:div>
    <w:div w:id="774983781">
      <w:marLeft w:val="640"/>
      <w:marRight w:val="0"/>
      <w:marTop w:val="0"/>
      <w:marBottom w:val="0"/>
      <w:divBdr>
        <w:top w:val="none" w:sz="0" w:space="0" w:color="auto"/>
        <w:left w:val="none" w:sz="0" w:space="0" w:color="auto"/>
        <w:bottom w:val="none" w:sz="0" w:space="0" w:color="auto"/>
        <w:right w:val="none" w:sz="0" w:space="0" w:color="auto"/>
      </w:divBdr>
    </w:div>
    <w:div w:id="775029301">
      <w:marLeft w:val="640"/>
      <w:marRight w:val="0"/>
      <w:marTop w:val="0"/>
      <w:marBottom w:val="0"/>
      <w:divBdr>
        <w:top w:val="none" w:sz="0" w:space="0" w:color="auto"/>
        <w:left w:val="none" w:sz="0" w:space="0" w:color="auto"/>
        <w:bottom w:val="none" w:sz="0" w:space="0" w:color="auto"/>
        <w:right w:val="none" w:sz="0" w:space="0" w:color="auto"/>
      </w:divBdr>
    </w:div>
    <w:div w:id="775056696">
      <w:marLeft w:val="640"/>
      <w:marRight w:val="0"/>
      <w:marTop w:val="0"/>
      <w:marBottom w:val="0"/>
      <w:divBdr>
        <w:top w:val="none" w:sz="0" w:space="0" w:color="auto"/>
        <w:left w:val="none" w:sz="0" w:space="0" w:color="auto"/>
        <w:bottom w:val="none" w:sz="0" w:space="0" w:color="auto"/>
        <w:right w:val="none" w:sz="0" w:space="0" w:color="auto"/>
      </w:divBdr>
    </w:div>
    <w:div w:id="775058554">
      <w:marLeft w:val="640"/>
      <w:marRight w:val="0"/>
      <w:marTop w:val="0"/>
      <w:marBottom w:val="0"/>
      <w:divBdr>
        <w:top w:val="none" w:sz="0" w:space="0" w:color="auto"/>
        <w:left w:val="none" w:sz="0" w:space="0" w:color="auto"/>
        <w:bottom w:val="none" w:sz="0" w:space="0" w:color="auto"/>
        <w:right w:val="none" w:sz="0" w:space="0" w:color="auto"/>
      </w:divBdr>
    </w:div>
    <w:div w:id="775098903">
      <w:marLeft w:val="640"/>
      <w:marRight w:val="0"/>
      <w:marTop w:val="0"/>
      <w:marBottom w:val="0"/>
      <w:divBdr>
        <w:top w:val="none" w:sz="0" w:space="0" w:color="auto"/>
        <w:left w:val="none" w:sz="0" w:space="0" w:color="auto"/>
        <w:bottom w:val="none" w:sz="0" w:space="0" w:color="auto"/>
        <w:right w:val="none" w:sz="0" w:space="0" w:color="auto"/>
      </w:divBdr>
    </w:div>
    <w:div w:id="775104288">
      <w:marLeft w:val="640"/>
      <w:marRight w:val="0"/>
      <w:marTop w:val="0"/>
      <w:marBottom w:val="0"/>
      <w:divBdr>
        <w:top w:val="none" w:sz="0" w:space="0" w:color="auto"/>
        <w:left w:val="none" w:sz="0" w:space="0" w:color="auto"/>
        <w:bottom w:val="none" w:sz="0" w:space="0" w:color="auto"/>
        <w:right w:val="none" w:sz="0" w:space="0" w:color="auto"/>
      </w:divBdr>
    </w:div>
    <w:div w:id="775250637">
      <w:marLeft w:val="640"/>
      <w:marRight w:val="0"/>
      <w:marTop w:val="0"/>
      <w:marBottom w:val="0"/>
      <w:divBdr>
        <w:top w:val="none" w:sz="0" w:space="0" w:color="auto"/>
        <w:left w:val="none" w:sz="0" w:space="0" w:color="auto"/>
        <w:bottom w:val="none" w:sz="0" w:space="0" w:color="auto"/>
        <w:right w:val="none" w:sz="0" w:space="0" w:color="auto"/>
      </w:divBdr>
    </w:div>
    <w:div w:id="775291560">
      <w:marLeft w:val="640"/>
      <w:marRight w:val="0"/>
      <w:marTop w:val="0"/>
      <w:marBottom w:val="0"/>
      <w:divBdr>
        <w:top w:val="none" w:sz="0" w:space="0" w:color="auto"/>
        <w:left w:val="none" w:sz="0" w:space="0" w:color="auto"/>
        <w:bottom w:val="none" w:sz="0" w:space="0" w:color="auto"/>
        <w:right w:val="none" w:sz="0" w:space="0" w:color="auto"/>
      </w:divBdr>
    </w:div>
    <w:div w:id="775444877">
      <w:marLeft w:val="640"/>
      <w:marRight w:val="0"/>
      <w:marTop w:val="0"/>
      <w:marBottom w:val="0"/>
      <w:divBdr>
        <w:top w:val="none" w:sz="0" w:space="0" w:color="auto"/>
        <w:left w:val="none" w:sz="0" w:space="0" w:color="auto"/>
        <w:bottom w:val="none" w:sz="0" w:space="0" w:color="auto"/>
        <w:right w:val="none" w:sz="0" w:space="0" w:color="auto"/>
      </w:divBdr>
    </w:div>
    <w:div w:id="775515632">
      <w:marLeft w:val="640"/>
      <w:marRight w:val="0"/>
      <w:marTop w:val="0"/>
      <w:marBottom w:val="0"/>
      <w:divBdr>
        <w:top w:val="none" w:sz="0" w:space="0" w:color="auto"/>
        <w:left w:val="none" w:sz="0" w:space="0" w:color="auto"/>
        <w:bottom w:val="none" w:sz="0" w:space="0" w:color="auto"/>
        <w:right w:val="none" w:sz="0" w:space="0" w:color="auto"/>
      </w:divBdr>
    </w:div>
    <w:div w:id="775712916">
      <w:marLeft w:val="640"/>
      <w:marRight w:val="0"/>
      <w:marTop w:val="0"/>
      <w:marBottom w:val="0"/>
      <w:divBdr>
        <w:top w:val="none" w:sz="0" w:space="0" w:color="auto"/>
        <w:left w:val="none" w:sz="0" w:space="0" w:color="auto"/>
        <w:bottom w:val="none" w:sz="0" w:space="0" w:color="auto"/>
        <w:right w:val="none" w:sz="0" w:space="0" w:color="auto"/>
      </w:divBdr>
    </w:div>
    <w:div w:id="775901393">
      <w:marLeft w:val="640"/>
      <w:marRight w:val="0"/>
      <w:marTop w:val="0"/>
      <w:marBottom w:val="0"/>
      <w:divBdr>
        <w:top w:val="none" w:sz="0" w:space="0" w:color="auto"/>
        <w:left w:val="none" w:sz="0" w:space="0" w:color="auto"/>
        <w:bottom w:val="none" w:sz="0" w:space="0" w:color="auto"/>
        <w:right w:val="none" w:sz="0" w:space="0" w:color="auto"/>
      </w:divBdr>
    </w:div>
    <w:div w:id="775978055">
      <w:marLeft w:val="640"/>
      <w:marRight w:val="0"/>
      <w:marTop w:val="0"/>
      <w:marBottom w:val="0"/>
      <w:divBdr>
        <w:top w:val="none" w:sz="0" w:space="0" w:color="auto"/>
        <w:left w:val="none" w:sz="0" w:space="0" w:color="auto"/>
        <w:bottom w:val="none" w:sz="0" w:space="0" w:color="auto"/>
        <w:right w:val="none" w:sz="0" w:space="0" w:color="auto"/>
      </w:divBdr>
    </w:div>
    <w:div w:id="776020301">
      <w:marLeft w:val="640"/>
      <w:marRight w:val="0"/>
      <w:marTop w:val="0"/>
      <w:marBottom w:val="0"/>
      <w:divBdr>
        <w:top w:val="none" w:sz="0" w:space="0" w:color="auto"/>
        <w:left w:val="none" w:sz="0" w:space="0" w:color="auto"/>
        <w:bottom w:val="none" w:sz="0" w:space="0" w:color="auto"/>
        <w:right w:val="none" w:sz="0" w:space="0" w:color="auto"/>
      </w:divBdr>
    </w:div>
    <w:div w:id="776024094">
      <w:marLeft w:val="640"/>
      <w:marRight w:val="0"/>
      <w:marTop w:val="0"/>
      <w:marBottom w:val="0"/>
      <w:divBdr>
        <w:top w:val="none" w:sz="0" w:space="0" w:color="auto"/>
        <w:left w:val="none" w:sz="0" w:space="0" w:color="auto"/>
        <w:bottom w:val="none" w:sz="0" w:space="0" w:color="auto"/>
        <w:right w:val="none" w:sz="0" w:space="0" w:color="auto"/>
      </w:divBdr>
    </w:div>
    <w:div w:id="776028413">
      <w:marLeft w:val="640"/>
      <w:marRight w:val="0"/>
      <w:marTop w:val="0"/>
      <w:marBottom w:val="0"/>
      <w:divBdr>
        <w:top w:val="none" w:sz="0" w:space="0" w:color="auto"/>
        <w:left w:val="none" w:sz="0" w:space="0" w:color="auto"/>
        <w:bottom w:val="none" w:sz="0" w:space="0" w:color="auto"/>
        <w:right w:val="none" w:sz="0" w:space="0" w:color="auto"/>
      </w:divBdr>
    </w:div>
    <w:div w:id="776097328">
      <w:marLeft w:val="640"/>
      <w:marRight w:val="0"/>
      <w:marTop w:val="0"/>
      <w:marBottom w:val="0"/>
      <w:divBdr>
        <w:top w:val="none" w:sz="0" w:space="0" w:color="auto"/>
        <w:left w:val="none" w:sz="0" w:space="0" w:color="auto"/>
        <w:bottom w:val="none" w:sz="0" w:space="0" w:color="auto"/>
        <w:right w:val="none" w:sz="0" w:space="0" w:color="auto"/>
      </w:divBdr>
    </w:div>
    <w:div w:id="776097511">
      <w:marLeft w:val="640"/>
      <w:marRight w:val="0"/>
      <w:marTop w:val="0"/>
      <w:marBottom w:val="0"/>
      <w:divBdr>
        <w:top w:val="none" w:sz="0" w:space="0" w:color="auto"/>
        <w:left w:val="none" w:sz="0" w:space="0" w:color="auto"/>
        <w:bottom w:val="none" w:sz="0" w:space="0" w:color="auto"/>
        <w:right w:val="none" w:sz="0" w:space="0" w:color="auto"/>
      </w:divBdr>
    </w:div>
    <w:div w:id="776098835">
      <w:marLeft w:val="640"/>
      <w:marRight w:val="0"/>
      <w:marTop w:val="0"/>
      <w:marBottom w:val="0"/>
      <w:divBdr>
        <w:top w:val="none" w:sz="0" w:space="0" w:color="auto"/>
        <w:left w:val="none" w:sz="0" w:space="0" w:color="auto"/>
        <w:bottom w:val="none" w:sz="0" w:space="0" w:color="auto"/>
        <w:right w:val="none" w:sz="0" w:space="0" w:color="auto"/>
      </w:divBdr>
    </w:div>
    <w:div w:id="776101173">
      <w:marLeft w:val="640"/>
      <w:marRight w:val="0"/>
      <w:marTop w:val="0"/>
      <w:marBottom w:val="0"/>
      <w:divBdr>
        <w:top w:val="none" w:sz="0" w:space="0" w:color="auto"/>
        <w:left w:val="none" w:sz="0" w:space="0" w:color="auto"/>
        <w:bottom w:val="none" w:sz="0" w:space="0" w:color="auto"/>
        <w:right w:val="none" w:sz="0" w:space="0" w:color="auto"/>
      </w:divBdr>
    </w:div>
    <w:div w:id="776102570">
      <w:marLeft w:val="640"/>
      <w:marRight w:val="0"/>
      <w:marTop w:val="0"/>
      <w:marBottom w:val="0"/>
      <w:divBdr>
        <w:top w:val="none" w:sz="0" w:space="0" w:color="auto"/>
        <w:left w:val="none" w:sz="0" w:space="0" w:color="auto"/>
        <w:bottom w:val="none" w:sz="0" w:space="0" w:color="auto"/>
        <w:right w:val="none" w:sz="0" w:space="0" w:color="auto"/>
      </w:divBdr>
    </w:div>
    <w:div w:id="776174576">
      <w:marLeft w:val="640"/>
      <w:marRight w:val="0"/>
      <w:marTop w:val="0"/>
      <w:marBottom w:val="0"/>
      <w:divBdr>
        <w:top w:val="none" w:sz="0" w:space="0" w:color="auto"/>
        <w:left w:val="none" w:sz="0" w:space="0" w:color="auto"/>
        <w:bottom w:val="none" w:sz="0" w:space="0" w:color="auto"/>
        <w:right w:val="none" w:sz="0" w:space="0" w:color="auto"/>
      </w:divBdr>
    </w:div>
    <w:div w:id="776213885">
      <w:marLeft w:val="640"/>
      <w:marRight w:val="0"/>
      <w:marTop w:val="0"/>
      <w:marBottom w:val="0"/>
      <w:divBdr>
        <w:top w:val="none" w:sz="0" w:space="0" w:color="auto"/>
        <w:left w:val="none" w:sz="0" w:space="0" w:color="auto"/>
        <w:bottom w:val="none" w:sz="0" w:space="0" w:color="auto"/>
        <w:right w:val="none" w:sz="0" w:space="0" w:color="auto"/>
      </w:divBdr>
    </w:div>
    <w:div w:id="776290398">
      <w:marLeft w:val="640"/>
      <w:marRight w:val="0"/>
      <w:marTop w:val="0"/>
      <w:marBottom w:val="0"/>
      <w:divBdr>
        <w:top w:val="none" w:sz="0" w:space="0" w:color="auto"/>
        <w:left w:val="none" w:sz="0" w:space="0" w:color="auto"/>
        <w:bottom w:val="none" w:sz="0" w:space="0" w:color="auto"/>
        <w:right w:val="none" w:sz="0" w:space="0" w:color="auto"/>
      </w:divBdr>
    </w:div>
    <w:div w:id="776295403">
      <w:marLeft w:val="640"/>
      <w:marRight w:val="0"/>
      <w:marTop w:val="0"/>
      <w:marBottom w:val="0"/>
      <w:divBdr>
        <w:top w:val="none" w:sz="0" w:space="0" w:color="auto"/>
        <w:left w:val="none" w:sz="0" w:space="0" w:color="auto"/>
        <w:bottom w:val="none" w:sz="0" w:space="0" w:color="auto"/>
        <w:right w:val="none" w:sz="0" w:space="0" w:color="auto"/>
      </w:divBdr>
    </w:div>
    <w:div w:id="776414628">
      <w:marLeft w:val="640"/>
      <w:marRight w:val="0"/>
      <w:marTop w:val="0"/>
      <w:marBottom w:val="0"/>
      <w:divBdr>
        <w:top w:val="none" w:sz="0" w:space="0" w:color="auto"/>
        <w:left w:val="none" w:sz="0" w:space="0" w:color="auto"/>
        <w:bottom w:val="none" w:sz="0" w:space="0" w:color="auto"/>
        <w:right w:val="none" w:sz="0" w:space="0" w:color="auto"/>
      </w:divBdr>
    </w:div>
    <w:div w:id="776561814">
      <w:marLeft w:val="640"/>
      <w:marRight w:val="0"/>
      <w:marTop w:val="0"/>
      <w:marBottom w:val="0"/>
      <w:divBdr>
        <w:top w:val="none" w:sz="0" w:space="0" w:color="auto"/>
        <w:left w:val="none" w:sz="0" w:space="0" w:color="auto"/>
        <w:bottom w:val="none" w:sz="0" w:space="0" w:color="auto"/>
        <w:right w:val="none" w:sz="0" w:space="0" w:color="auto"/>
      </w:divBdr>
    </w:div>
    <w:div w:id="776606504">
      <w:marLeft w:val="640"/>
      <w:marRight w:val="0"/>
      <w:marTop w:val="0"/>
      <w:marBottom w:val="0"/>
      <w:divBdr>
        <w:top w:val="none" w:sz="0" w:space="0" w:color="auto"/>
        <w:left w:val="none" w:sz="0" w:space="0" w:color="auto"/>
        <w:bottom w:val="none" w:sz="0" w:space="0" w:color="auto"/>
        <w:right w:val="none" w:sz="0" w:space="0" w:color="auto"/>
      </w:divBdr>
    </w:div>
    <w:div w:id="776675753">
      <w:marLeft w:val="640"/>
      <w:marRight w:val="0"/>
      <w:marTop w:val="0"/>
      <w:marBottom w:val="0"/>
      <w:divBdr>
        <w:top w:val="none" w:sz="0" w:space="0" w:color="auto"/>
        <w:left w:val="none" w:sz="0" w:space="0" w:color="auto"/>
        <w:bottom w:val="none" w:sz="0" w:space="0" w:color="auto"/>
        <w:right w:val="none" w:sz="0" w:space="0" w:color="auto"/>
      </w:divBdr>
    </w:div>
    <w:div w:id="776679938">
      <w:marLeft w:val="640"/>
      <w:marRight w:val="0"/>
      <w:marTop w:val="0"/>
      <w:marBottom w:val="0"/>
      <w:divBdr>
        <w:top w:val="none" w:sz="0" w:space="0" w:color="auto"/>
        <w:left w:val="none" w:sz="0" w:space="0" w:color="auto"/>
        <w:bottom w:val="none" w:sz="0" w:space="0" w:color="auto"/>
        <w:right w:val="none" w:sz="0" w:space="0" w:color="auto"/>
      </w:divBdr>
    </w:div>
    <w:div w:id="776801172">
      <w:marLeft w:val="640"/>
      <w:marRight w:val="0"/>
      <w:marTop w:val="0"/>
      <w:marBottom w:val="0"/>
      <w:divBdr>
        <w:top w:val="none" w:sz="0" w:space="0" w:color="auto"/>
        <w:left w:val="none" w:sz="0" w:space="0" w:color="auto"/>
        <w:bottom w:val="none" w:sz="0" w:space="0" w:color="auto"/>
        <w:right w:val="none" w:sz="0" w:space="0" w:color="auto"/>
      </w:divBdr>
    </w:div>
    <w:div w:id="776943071">
      <w:marLeft w:val="640"/>
      <w:marRight w:val="0"/>
      <w:marTop w:val="0"/>
      <w:marBottom w:val="0"/>
      <w:divBdr>
        <w:top w:val="none" w:sz="0" w:space="0" w:color="auto"/>
        <w:left w:val="none" w:sz="0" w:space="0" w:color="auto"/>
        <w:bottom w:val="none" w:sz="0" w:space="0" w:color="auto"/>
        <w:right w:val="none" w:sz="0" w:space="0" w:color="auto"/>
      </w:divBdr>
    </w:div>
    <w:div w:id="776943236">
      <w:marLeft w:val="640"/>
      <w:marRight w:val="0"/>
      <w:marTop w:val="0"/>
      <w:marBottom w:val="0"/>
      <w:divBdr>
        <w:top w:val="none" w:sz="0" w:space="0" w:color="auto"/>
        <w:left w:val="none" w:sz="0" w:space="0" w:color="auto"/>
        <w:bottom w:val="none" w:sz="0" w:space="0" w:color="auto"/>
        <w:right w:val="none" w:sz="0" w:space="0" w:color="auto"/>
      </w:divBdr>
    </w:div>
    <w:div w:id="776947179">
      <w:marLeft w:val="640"/>
      <w:marRight w:val="0"/>
      <w:marTop w:val="0"/>
      <w:marBottom w:val="0"/>
      <w:divBdr>
        <w:top w:val="none" w:sz="0" w:space="0" w:color="auto"/>
        <w:left w:val="none" w:sz="0" w:space="0" w:color="auto"/>
        <w:bottom w:val="none" w:sz="0" w:space="0" w:color="auto"/>
        <w:right w:val="none" w:sz="0" w:space="0" w:color="auto"/>
      </w:divBdr>
    </w:div>
    <w:div w:id="776949042">
      <w:marLeft w:val="640"/>
      <w:marRight w:val="0"/>
      <w:marTop w:val="0"/>
      <w:marBottom w:val="0"/>
      <w:divBdr>
        <w:top w:val="none" w:sz="0" w:space="0" w:color="auto"/>
        <w:left w:val="none" w:sz="0" w:space="0" w:color="auto"/>
        <w:bottom w:val="none" w:sz="0" w:space="0" w:color="auto"/>
        <w:right w:val="none" w:sz="0" w:space="0" w:color="auto"/>
      </w:divBdr>
    </w:div>
    <w:div w:id="776949710">
      <w:marLeft w:val="640"/>
      <w:marRight w:val="0"/>
      <w:marTop w:val="0"/>
      <w:marBottom w:val="0"/>
      <w:divBdr>
        <w:top w:val="none" w:sz="0" w:space="0" w:color="auto"/>
        <w:left w:val="none" w:sz="0" w:space="0" w:color="auto"/>
        <w:bottom w:val="none" w:sz="0" w:space="0" w:color="auto"/>
        <w:right w:val="none" w:sz="0" w:space="0" w:color="auto"/>
      </w:divBdr>
    </w:div>
    <w:div w:id="777024714">
      <w:marLeft w:val="640"/>
      <w:marRight w:val="0"/>
      <w:marTop w:val="0"/>
      <w:marBottom w:val="0"/>
      <w:divBdr>
        <w:top w:val="none" w:sz="0" w:space="0" w:color="auto"/>
        <w:left w:val="none" w:sz="0" w:space="0" w:color="auto"/>
        <w:bottom w:val="none" w:sz="0" w:space="0" w:color="auto"/>
        <w:right w:val="none" w:sz="0" w:space="0" w:color="auto"/>
      </w:divBdr>
    </w:div>
    <w:div w:id="777064307">
      <w:marLeft w:val="640"/>
      <w:marRight w:val="0"/>
      <w:marTop w:val="0"/>
      <w:marBottom w:val="0"/>
      <w:divBdr>
        <w:top w:val="none" w:sz="0" w:space="0" w:color="auto"/>
        <w:left w:val="none" w:sz="0" w:space="0" w:color="auto"/>
        <w:bottom w:val="none" w:sz="0" w:space="0" w:color="auto"/>
        <w:right w:val="none" w:sz="0" w:space="0" w:color="auto"/>
      </w:divBdr>
    </w:div>
    <w:div w:id="777066417">
      <w:marLeft w:val="640"/>
      <w:marRight w:val="0"/>
      <w:marTop w:val="0"/>
      <w:marBottom w:val="0"/>
      <w:divBdr>
        <w:top w:val="none" w:sz="0" w:space="0" w:color="auto"/>
        <w:left w:val="none" w:sz="0" w:space="0" w:color="auto"/>
        <w:bottom w:val="none" w:sz="0" w:space="0" w:color="auto"/>
        <w:right w:val="none" w:sz="0" w:space="0" w:color="auto"/>
      </w:divBdr>
    </w:div>
    <w:div w:id="777212004">
      <w:marLeft w:val="640"/>
      <w:marRight w:val="0"/>
      <w:marTop w:val="0"/>
      <w:marBottom w:val="0"/>
      <w:divBdr>
        <w:top w:val="none" w:sz="0" w:space="0" w:color="auto"/>
        <w:left w:val="none" w:sz="0" w:space="0" w:color="auto"/>
        <w:bottom w:val="none" w:sz="0" w:space="0" w:color="auto"/>
        <w:right w:val="none" w:sz="0" w:space="0" w:color="auto"/>
      </w:divBdr>
    </w:div>
    <w:div w:id="777262766">
      <w:marLeft w:val="640"/>
      <w:marRight w:val="0"/>
      <w:marTop w:val="0"/>
      <w:marBottom w:val="0"/>
      <w:divBdr>
        <w:top w:val="none" w:sz="0" w:space="0" w:color="auto"/>
        <w:left w:val="none" w:sz="0" w:space="0" w:color="auto"/>
        <w:bottom w:val="none" w:sz="0" w:space="0" w:color="auto"/>
        <w:right w:val="none" w:sz="0" w:space="0" w:color="auto"/>
      </w:divBdr>
    </w:div>
    <w:div w:id="777329647">
      <w:marLeft w:val="640"/>
      <w:marRight w:val="0"/>
      <w:marTop w:val="0"/>
      <w:marBottom w:val="0"/>
      <w:divBdr>
        <w:top w:val="none" w:sz="0" w:space="0" w:color="auto"/>
        <w:left w:val="none" w:sz="0" w:space="0" w:color="auto"/>
        <w:bottom w:val="none" w:sz="0" w:space="0" w:color="auto"/>
        <w:right w:val="none" w:sz="0" w:space="0" w:color="auto"/>
      </w:divBdr>
    </w:div>
    <w:div w:id="777333715">
      <w:marLeft w:val="640"/>
      <w:marRight w:val="0"/>
      <w:marTop w:val="0"/>
      <w:marBottom w:val="0"/>
      <w:divBdr>
        <w:top w:val="none" w:sz="0" w:space="0" w:color="auto"/>
        <w:left w:val="none" w:sz="0" w:space="0" w:color="auto"/>
        <w:bottom w:val="none" w:sz="0" w:space="0" w:color="auto"/>
        <w:right w:val="none" w:sz="0" w:space="0" w:color="auto"/>
      </w:divBdr>
    </w:div>
    <w:div w:id="777334151">
      <w:marLeft w:val="640"/>
      <w:marRight w:val="0"/>
      <w:marTop w:val="0"/>
      <w:marBottom w:val="0"/>
      <w:divBdr>
        <w:top w:val="none" w:sz="0" w:space="0" w:color="auto"/>
        <w:left w:val="none" w:sz="0" w:space="0" w:color="auto"/>
        <w:bottom w:val="none" w:sz="0" w:space="0" w:color="auto"/>
        <w:right w:val="none" w:sz="0" w:space="0" w:color="auto"/>
      </w:divBdr>
    </w:div>
    <w:div w:id="777336012">
      <w:marLeft w:val="640"/>
      <w:marRight w:val="0"/>
      <w:marTop w:val="0"/>
      <w:marBottom w:val="0"/>
      <w:divBdr>
        <w:top w:val="none" w:sz="0" w:space="0" w:color="auto"/>
        <w:left w:val="none" w:sz="0" w:space="0" w:color="auto"/>
        <w:bottom w:val="none" w:sz="0" w:space="0" w:color="auto"/>
        <w:right w:val="none" w:sz="0" w:space="0" w:color="auto"/>
      </w:divBdr>
    </w:div>
    <w:div w:id="777455047">
      <w:marLeft w:val="640"/>
      <w:marRight w:val="0"/>
      <w:marTop w:val="0"/>
      <w:marBottom w:val="0"/>
      <w:divBdr>
        <w:top w:val="none" w:sz="0" w:space="0" w:color="auto"/>
        <w:left w:val="none" w:sz="0" w:space="0" w:color="auto"/>
        <w:bottom w:val="none" w:sz="0" w:space="0" w:color="auto"/>
        <w:right w:val="none" w:sz="0" w:space="0" w:color="auto"/>
      </w:divBdr>
    </w:div>
    <w:div w:id="777524550">
      <w:marLeft w:val="640"/>
      <w:marRight w:val="0"/>
      <w:marTop w:val="0"/>
      <w:marBottom w:val="0"/>
      <w:divBdr>
        <w:top w:val="none" w:sz="0" w:space="0" w:color="auto"/>
        <w:left w:val="none" w:sz="0" w:space="0" w:color="auto"/>
        <w:bottom w:val="none" w:sz="0" w:space="0" w:color="auto"/>
        <w:right w:val="none" w:sz="0" w:space="0" w:color="auto"/>
      </w:divBdr>
    </w:div>
    <w:div w:id="777604244">
      <w:marLeft w:val="640"/>
      <w:marRight w:val="0"/>
      <w:marTop w:val="0"/>
      <w:marBottom w:val="0"/>
      <w:divBdr>
        <w:top w:val="none" w:sz="0" w:space="0" w:color="auto"/>
        <w:left w:val="none" w:sz="0" w:space="0" w:color="auto"/>
        <w:bottom w:val="none" w:sz="0" w:space="0" w:color="auto"/>
        <w:right w:val="none" w:sz="0" w:space="0" w:color="auto"/>
      </w:divBdr>
    </w:div>
    <w:div w:id="777604809">
      <w:marLeft w:val="640"/>
      <w:marRight w:val="0"/>
      <w:marTop w:val="0"/>
      <w:marBottom w:val="0"/>
      <w:divBdr>
        <w:top w:val="none" w:sz="0" w:space="0" w:color="auto"/>
        <w:left w:val="none" w:sz="0" w:space="0" w:color="auto"/>
        <w:bottom w:val="none" w:sz="0" w:space="0" w:color="auto"/>
        <w:right w:val="none" w:sz="0" w:space="0" w:color="auto"/>
      </w:divBdr>
    </w:div>
    <w:div w:id="777798269">
      <w:marLeft w:val="640"/>
      <w:marRight w:val="0"/>
      <w:marTop w:val="0"/>
      <w:marBottom w:val="0"/>
      <w:divBdr>
        <w:top w:val="none" w:sz="0" w:space="0" w:color="auto"/>
        <w:left w:val="none" w:sz="0" w:space="0" w:color="auto"/>
        <w:bottom w:val="none" w:sz="0" w:space="0" w:color="auto"/>
        <w:right w:val="none" w:sz="0" w:space="0" w:color="auto"/>
      </w:divBdr>
    </w:div>
    <w:div w:id="777867909">
      <w:marLeft w:val="640"/>
      <w:marRight w:val="0"/>
      <w:marTop w:val="0"/>
      <w:marBottom w:val="0"/>
      <w:divBdr>
        <w:top w:val="none" w:sz="0" w:space="0" w:color="auto"/>
        <w:left w:val="none" w:sz="0" w:space="0" w:color="auto"/>
        <w:bottom w:val="none" w:sz="0" w:space="0" w:color="auto"/>
        <w:right w:val="none" w:sz="0" w:space="0" w:color="auto"/>
      </w:divBdr>
    </w:div>
    <w:div w:id="777942934">
      <w:marLeft w:val="640"/>
      <w:marRight w:val="0"/>
      <w:marTop w:val="0"/>
      <w:marBottom w:val="0"/>
      <w:divBdr>
        <w:top w:val="none" w:sz="0" w:space="0" w:color="auto"/>
        <w:left w:val="none" w:sz="0" w:space="0" w:color="auto"/>
        <w:bottom w:val="none" w:sz="0" w:space="0" w:color="auto"/>
        <w:right w:val="none" w:sz="0" w:space="0" w:color="auto"/>
      </w:divBdr>
    </w:div>
    <w:div w:id="777994115">
      <w:marLeft w:val="640"/>
      <w:marRight w:val="0"/>
      <w:marTop w:val="0"/>
      <w:marBottom w:val="0"/>
      <w:divBdr>
        <w:top w:val="none" w:sz="0" w:space="0" w:color="auto"/>
        <w:left w:val="none" w:sz="0" w:space="0" w:color="auto"/>
        <w:bottom w:val="none" w:sz="0" w:space="0" w:color="auto"/>
        <w:right w:val="none" w:sz="0" w:space="0" w:color="auto"/>
      </w:divBdr>
    </w:div>
    <w:div w:id="778061373">
      <w:marLeft w:val="640"/>
      <w:marRight w:val="0"/>
      <w:marTop w:val="0"/>
      <w:marBottom w:val="0"/>
      <w:divBdr>
        <w:top w:val="none" w:sz="0" w:space="0" w:color="auto"/>
        <w:left w:val="none" w:sz="0" w:space="0" w:color="auto"/>
        <w:bottom w:val="none" w:sz="0" w:space="0" w:color="auto"/>
        <w:right w:val="none" w:sz="0" w:space="0" w:color="auto"/>
      </w:divBdr>
    </w:div>
    <w:div w:id="778110520">
      <w:marLeft w:val="640"/>
      <w:marRight w:val="0"/>
      <w:marTop w:val="0"/>
      <w:marBottom w:val="0"/>
      <w:divBdr>
        <w:top w:val="none" w:sz="0" w:space="0" w:color="auto"/>
        <w:left w:val="none" w:sz="0" w:space="0" w:color="auto"/>
        <w:bottom w:val="none" w:sz="0" w:space="0" w:color="auto"/>
        <w:right w:val="none" w:sz="0" w:space="0" w:color="auto"/>
      </w:divBdr>
    </w:div>
    <w:div w:id="778140522">
      <w:marLeft w:val="640"/>
      <w:marRight w:val="0"/>
      <w:marTop w:val="0"/>
      <w:marBottom w:val="0"/>
      <w:divBdr>
        <w:top w:val="none" w:sz="0" w:space="0" w:color="auto"/>
        <w:left w:val="none" w:sz="0" w:space="0" w:color="auto"/>
        <w:bottom w:val="none" w:sz="0" w:space="0" w:color="auto"/>
        <w:right w:val="none" w:sz="0" w:space="0" w:color="auto"/>
      </w:divBdr>
    </w:div>
    <w:div w:id="778179901">
      <w:marLeft w:val="640"/>
      <w:marRight w:val="0"/>
      <w:marTop w:val="0"/>
      <w:marBottom w:val="0"/>
      <w:divBdr>
        <w:top w:val="none" w:sz="0" w:space="0" w:color="auto"/>
        <w:left w:val="none" w:sz="0" w:space="0" w:color="auto"/>
        <w:bottom w:val="none" w:sz="0" w:space="0" w:color="auto"/>
        <w:right w:val="none" w:sz="0" w:space="0" w:color="auto"/>
      </w:divBdr>
    </w:div>
    <w:div w:id="778181853">
      <w:marLeft w:val="640"/>
      <w:marRight w:val="0"/>
      <w:marTop w:val="0"/>
      <w:marBottom w:val="0"/>
      <w:divBdr>
        <w:top w:val="none" w:sz="0" w:space="0" w:color="auto"/>
        <w:left w:val="none" w:sz="0" w:space="0" w:color="auto"/>
        <w:bottom w:val="none" w:sz="0" w:space="0" w:color="auto"/>
        <w:right w:val="none" w:sz="0" w:space="0" w:color="auto"/>
      </w:divBdr>
    </w:div>
    <w:div w:id="778182273">
      <w:marLeft w:val="640"/>
      <w:marRight w:val="0"/>
      <w:marTop w:val="0"/>
      <w:marBottom w:val="0"/>
      <w:divBdr>
        <w:top w:val="none" w:sz="0" w:space="0" w:color="auto"/>
        <w:left w:val="none" w:sz="0" w:space="0" w:color="auto"/>
        <w:bottom w:val="none" w:sz="0" w:space="0" w:color="auto"/>
        <w:right w:val="none" w:sz="0" w:space="0" w:color="auto"/>
      </w:divBdr>
    </w:div>
    <w:div w:id="778335433">
      <w:marLeft w:val="640"/>
      <w:marRight w:val="0"/>
      <w:marTop w:val="0"/>
      <w:marBottom w:val="0"/>
      <w:divBdr>
        <w:top w:val="none" w:sz="0" w:space="0" w:color="auto"/>
        <w:left w:val="none" w:sz="0" w:space="0" w:color="auto"/>
        <w:bottom w:val="none" w:sz="0" w:space="0" w:color="auto"/>
        <w:right w:val="none" w:sz="0" w:space="0" w:color="auto"/>
      </w:divBdr>
    </w:div>
    <w:div w:id="778336205">
      <w:marLeft w:val="640"/>
      <w:marRight w:val="0"/>
      <w:marTop w:val="0"/>
      <w:marBottom w:val="0"/>
      <w:divBdr>
        <w:top w:val="none" w:sz="0" w:space="0" w:color="auto"/>
        <w:left w:val="none" w:sz="0" w:space="0" w:color="auto"/>
        <w:bottom w:val="none" w:sz="0" w:space="0" w:color="auto"/>
        <w:right w:val="none" w:sz="0" w:space="0" w:color="auto"/>
      </w:divBdr>
    </w:div>
    <w:div w:id="778456389">
      <w:marLeft w:val="640"/>
      <w:marRight w:val="0"/>
      <w:marTop w:val="0"/>
      <w:marBottom w:val="0"/>
      <w:divBdr>
        <w:top w:val="none" w:sz="0" w:space="0" w:color="auto"/>
        <w:left w:val="none" w:sz="0" w:space="0" w:color="auto"/>
        <w:bottom w:val="none" w:sz="0" w:space="0" w:color="auto"/>
        <w:right w:val="none" w:sz="0" w:space="0" w:color="auto"/>
      </w:divBdr>
    </w:div>
    <w:div w:id="778529012">
      <w:marLeft w:val="640"/>
      <w:marRight w:val="0"/>
      <w:marTop w:val="0"/>
      <w:marBottom w:val="0"/>
      <w:divBdr>
        <w:top w:val="none" w:sz="0" w:space="0" w:color="auto"/>
        <w:left w:val="none" w:sz="0" w:space="0" w:color="auto"/>
        <w:bottom w:val="none" w:sz="0" w:space="0" w:color="auto"/>
        <w:right w:val="none" w:sz="0" w:space="0" w:color="auto"/>
      </w:divBdr>
    </w:div>
    <w:div w:id="778641212">
      <w:marLeft w:val="640"/>
      <w:marRight w:val="0"/>
      <w:marTop w:val="0"/>
      <w:marBottom w:val="0"/>
      <w:divBdr>
        <w:top w:val="none" w:sz="0" w:space="0" w:color="auto"/>
        <w:left w:val="none" w:sz="0" w:space="0" w:color="auto"/>
        <w:bottom w:val="none" w:sz="0" w:space="0" w:color="auto"/>
        <w:right w:val="none" w:sz="0" w:space="0" w:color="auto"/>
      </w:divBdr>
    </w:div>
    <w:div w:id="778641327">
      <w:marLeft w:val="640"/>
      <w:marRight w:val="0"/>
      <w:marTop w:val="0"/>
      <w:marBottom w:val="0"/>
      <w:divBdr>
        <w:top w:val="none" w:sz="0" w:space="0" w:color="auto"/>
        <w:left w:val="none" w:sz="0" w:space="0" w:color="auto"/>
        <w:bottom w:val="none" w:sz="0" w:space="0" w:color="auto"/>
        <w:right w:val="none" w:sz="0" w:space="0" w:color="auto"/>
      </w:divBdr>
    </w:div>
    <w:div w:id="778647104">
      <w:marLeft w:val="640"/>
      <w:marRight w:val="0"/>
      <w:marTop w:val="0"/>
      <w:marBottom w:val="0"/>
      <w:divBdr>
        <w:top w:val="none" w:sz="0" w:space="0" w:color="auto"/>
        <w:left w:val="none" w:sz="0" w:space="0" w:color="auto"/>
        <w:bottom w:val="none" w:sz="0" w:space="0" w:color="auto"/>
        <w:right w:val="none" w:sz="0" w:space="0" w:color="auto"/>
      </w:divBdr>
    </w:div>
    <w:div w:id="778721423">
      <w:marLeft w:val="640"/>
      <w:marRight w:val="0"/>
      <w:marTop w:val="0"/>
      <w:marBottom w:val="0"/>
      <w:divBdr>
        <w:top w:val="none" w:sz="0" w:space="0" w:color="auto"/>
        <w:left w:val="none" w:sz="0" w:space="0" w:color="auto"/>
        <w:bottom w:val="none" w:sz="0" w:space="0" w:color="auto"/>
        <w:right w:val="none" w:sz="0" w:space="0" w:color="auto"/>
      </w:divBdr>
    </w:div>
    <w:div w:id="778723306">
      <w:marLeft w:val="640"/>
      <w:marRight w:val="0"/>
      <w:marTop w:val="0"/>
      <w:marBottom w:val="0"/>
      <w:divBdr>
        <w:top w:val="none" w:sz="0" w:space="0" w:color="auto"/>
        <w:left w:val="none" w:sz="0" w:space="0" w:color="auto"/>
        <w:bottom w:val="none" w:sz="0" w:space="0" w:color="auto"/>
        <w:right w:val="none" w:sz="0" w:space="0" w:color="auto"/>
      </w:divBdr>
    </w:div>
    <w:div w:id="778836031">
      <w:marLeft w:val="640"/>
      <w:marRight w:val="0"/>
      <w:marTop w:val="0"/>
      <w:marBottom w:val="0"/>
      <w:divBdr>
        <w:top w:val="none" w:sz="0" w:space="0" w:color="auto"/>
        <w:left w:val="none" w:sz="0" w:space="0" w:color="auto"/>
        <w:bottom w:val="none" w:sz="0" w:space="0" w:color="auto"/>
        <w:right w:val="none" w:sz="0" w:space="0" w:color="auto"/>
      </w:divBdr>
    </w:div>
    <w:div w:id="778840174">
      <w:marLeft w:val="640"/>
      <w:marRight w:val="0"/>
      <w:marTop w:val="0"/>
      <w:marBottom w:val="0"/>
      <w:divBdr>
        <w:top w:val="none" w:sz="0" w:space="0" w:color="auto"/>
        <w:left w:val="none" w:sz="0" w:space="0" w:color="auto"/>
        <w:bottom w:val="none" w:sz="0" w:space="0" w:color="auto"/>
        <w:right w:val="none" w:sz="0" w:space="0" w:color="auto"/>
      </w:divBdr>
    </w:div>
    <w:div w:id="778912061">
      <w:marLeft w:val="640"/>
      <w:marRight w:val="0"/>
      <w:marTop w:val="0"/>
      <w:marBottom w:val="0"/>
      <w:divBdr>
        <w:top w:val="none" w:sz="0" w:space="0" w:color="auto"/>
        <w:left w:val="none" w:sz="0" w:space="0" w:color="auto"/>
        <w:bottom w:val="none" w:sz="0" w:space="0" w:color="auto"/>
        <w:right w:val="none" w:sz="0" w:space="0" w:color="auto"/>
      </w:divBdr>
    </w:div>
    <w:div w:id="778915448">
      <w:marLeft w:val="640"/>
      <w:marRight w:val="0"/>
      <w:marTop w:val="0"/>
      <w:marBottom w:val="0"/>
      <w:divBdr>
        <w:top w:val="none" w:sz="0" w:space="0" w:color="auto"/>
        <w:left w:val="none" w:sz="0" w:space="0" w:color="auto"/>
        <w:bottom w:val="none" w:sz="0" w:space="0" w:color="auto"/>
        <w:right w:val="none" w:sz="0" w:space="0" w:color="auto"/>
      </w:divBdr>
    </w:div>
    <w:div w:id="778992639">
      <w:marLeft w:val="640"/>
      <w:marRight w:val="0"/>
      <w:marTop w:val="0"/>
      <w:marBottom w:val="0"/>
      <w:divBdr>
        <w:top w:val="none" w:sz="0" w:space="0" w:color="auto"/>
        <w:left w:val="none" w:sz="0" w:space="0" w:color="auto"/>
        <w:bottom w:val="none" w:sz="0" w:space="0" w:color="auto"/>
        <w:right w:val="none" w:sz="0" w:space="0" w:color="auto"/>
      </w:divBdr>
    </w:div>
    <w:div w:id="779033276">
      <w:marLeft w:val="640"/>
      <w:marRight w:val="0"/>
      <w:marTop w:val="0"/>
      <w:marBottom w:val="0"/>
      <w:divBdr>
        <w:top w:val="none" w:sz="0" w:space="0" w:color="auto"/>
        <w:left w:val="none" w:sz="0" w:space="0" w:color="auto"/>
        <w:bottom w:val="none" w:sz="0" w:space="0" w:color="auto"/>
        <w:right w:val="none" w:sz="0" w:space="0" w:color="auto"/>
      </w:divBdr>
    </w:div>
    <w:div w:id="779186400">
      <w:marLeft w:val="640"/>
      <w:marRight w:val="0"/>
      <w:marTop w:val="0"/>
      <w:marBottom w:val="0"/>
      <w:divBdr>
        <w:top w:val="none" w:sz="0" w:space="0" w:color="auto"/>
        <w:left w:val="none" w:sz="0" w:space="0" w:color="auto"/>
        <w:bottom w:val="none" w:sz="0" w:space="0" w:color="auto"/>
        <w:right w:val="none" w:sz="0" w:space="0" w:color="auto"/>
      </w:divBdr>
    </w:div>
    <w:div w:id="779420098">
      <w:marLeft w:val="640"/>
      <w:marRight w:val="0"/>
      <w:marTop w:val="0"/>
      <w:marBottom w:val="0"/>
      <w:divBdr>
        <w:top w:val="none" w:sz="0" w:space="0" w:color="auto"/>
        <w:left w:val="none" w:sz="0" w:space="0" w:color="auto"/>
        <w:bottom w:val="none" w:sz="0" w:space="0" w:color="auto"/>
        <w:right w:val="none" w:sz="0" w:space="0" w:color="auto"/>
      </w:divBdr>
    </w:div>
    <w:div w:id="779489300">
      <w:marLeft w:val="640"/>
      <w:marRight w:val="0"/>
      <w:marTop w:val="0"/>
      <w:marBottom w:val="0"/>
      <w:divBdr>
        <w:top w:val="none" w:sz="0" w:space="0" w:color="auto"/>
        <w:left w:val="none" w:sz="0" w:space="0" w:color="auto"/>
        <w:bottom w:val="none" w:sz="0" w:space="0" w:color="auto"/>
        <w:right w:val="none" w:sz="0" w:space="0" w:color="auto"/>
      </w:divBdr>
    </w:div>
    <w:div w:id="779683216">
      <w:marLeft w:val="640"/>
      <w:marRight w:val="0"/>
      <w:marTop w:val="0"/>
      <w:marBottom w:val="0"/>
      <w:divBdr>
        <w:top w:val="none" w:sz="0" w:space="0" w:color="auto"/>
        <w:left w:val="none" w:sz="0" w:space="0" w:color="auto"/>
        <w:bottom w:val="none" w:sz="0" w:space="0" w:color="auto"/>
        <w:right w:val="none" w:sz="0" w:space="0" w:color="auto"/>
      </w:divBdr>
    </w:div>
    <w:div w:id="779833126">
      <w:marLeft w:val="640"/>
      <w:marRight w:val="0"/>
      <w:marTop w:val="0"/>
      <w:marBottom w:val="0"/>
      <w:divBdr>
        <w:top w:val="none" w:sz="0" w:space="0" w:color="auto"/>
        <w:left w:val="none" w:sz="0" w:space="0" w:color="auto"/>
        <w:bottom w:val="none" w:sz="0" w:space="0" w:color="auto"/>
        <w:right w:val="none" w:sz="0" w:space="0" w:color="auto"/>
      </w:divBdr>
    </w:div>
    <w:div w:id="779883917">
      <w:marLeft w:val="640"/>
      <w:marRight w:val="0"/>
      <w:marTop w:val="0"/>
      <w:marBottom w:val="0"/>
      <w:divBdr>
        <w:top w:val="none" w:sz="0" w:space="0" w:color="auto"/>
        <w:left w:val="none" w:sz="0" w:space="0" w:color="auto"/>
        <w:bottom w:val="none" w:sz="0" w:space="0" w:color="auto"/>
        <w:right w:val="none" w:sz="0" w:space="0" w:color="auto"/>
      </w:divBdr>
    </w:div>
    <w:div w:id="779958107">
      <w:marLeft w:val="640"/>
      <w:marRight w:val="0"/>
      <w:marTop w:val="0"/>
      <w:marBottom w:val="0"/>
      <w:divBdr>
        <w:top w:val="none" w:sz="0" w:space="0" w:color="auto"/>
        <w:left w:val="none" w:sz="0" w:space="0" w:color="auto"/>
        <w:bottom w:val="none" w:sz="0" w:space="0" w:color="auto"/>
        <w:right w:val="none" w:sz="0" w:space="0" w:color="auto"/>
      </w:divBdr>
    </w:div>
    <w:div w:id="780146282">
      <w:marLeft w:val="640"/>
      <w:marRight w:val="0"/>
      <w:marTop w:val="0"/>
      <w:marBottom w:val="0"/>
      <w:divBdr>
        <w:top w:val="none" w:sz="0" w:space="0" w:color="auto"/>
        <w:left w:val="none" w:sz="0" w:space="0" w:color="auto"/>
        <w:bottom w:val="none" w:sz="0" w:space="0" w:color="auto"/>
        <w:right w:val="none" w:sz="0" w:space="0" w:color="auto"/>
      </w:divBdr>
    </w:div>
    <w:div w:id="780219461">
      <w:marLeft w:val="640"/>
      <w:marRight w:val="0"/>
      <w:marTop w:val="0"/>
      <w:marBottom w:val="0"/>
      <w:divBdr>
        <w:top w:val="none" w:sz="0" w:space="0" w:color="auto"/>
        <w:left w:val="none" w:sz="0" w:space="0" w:color="auto"/>
        <w:bottom w:val="none" w:sz="0" w:space="0" w:color="auto"/>
        <w:right w:val="none" w:sz="0" w:space="0" w:color="auto"/>
      </w:divBdr>
    </w:div>
    <w:div w:id="780294889">
      <w:marLeft w:val="640"/>
      <w:marRight w:val="0"/>
      <w:marTop w:val="0"/>
      <w:marBottom w:val="0"/>
      <w:divBdr>
        <w:top w:val="none" w:sz="0" w:space="0" w:color="auto"/>
        <w:left w:val="none" w:sz="0" w:space="0" w:color="auto"/>
        <w:bottom w:val="none" w:sz="0" w:space="0" w:color="auto"/>
        <w:right w:val="none" w:sz="0" w:space="0" w:color="auto"/>
      </w:divBdr>
    </w:div>
    <w:div w:id="780297479">
      <w:marLeft w:val="640"/>
      <w:marRight w:val="0"/>
      <w:marTop w:val="0"/>
      <w:marBottom w:val="0"/>
      <w:divBdr>
        <w:top w:val="none" w:sz="0" w:space="0" w:color="auto"/>
        <w:left w:val="none" w:sz="0" w:space="0" w:color="auto"/>
        <w:bottom w:val="none" w:sz="0" w:space="0" w:color="auto"/>
        <w:right w:val="none" w:sz="0" w:space="0" w:color="auto"/>
      </w:divBdr>
    </w:div>
    <w:div w:id="780421725">
      <w:marLeft w:val="640"/>
      <w:marRight w:val="0"/>
      <w:marTop w:val="0"/>
      <w:marBottom w:val="0"/>
      <w:divBdr>
        <w:top w:val="none" w:sz="0" w:space="0" w:color="auto"/>
        <w:left w:val="none" w:sz="0" w:space="0" w:color="auto"/>
        <w:bottom w:val="none" w:sz="0" w:space="0" w:color="auto"/>
        <w:right w:val="none" w:sz="0" w:space="0" w:color="auto"/>
      </w:divBdr>
    </w:div>
    <w:div w:id="780608083">
      <w:marLeft w:val="640"/>
      <w:marRight w:val="0"/>
      <w:marTop w:val="0"/>
      <w:marBottom w:val="0"/>
      <w:divBdr>
        <w:top w:val="none" w:sz="0" w:space="0" w:color="auto"/>
        <w:left w:val="none" w:sz="0" w:space="0" w:color="auto"/>
        <w:bottom w:val="none" w:sz="0" w:space="0" w:color="auto"/>
        <w:right w:val="none" w:sz="0" w:space="0" w:color="auto"/>
      </w:divBdr>
    </w:div>
    <w:div w:id="780730745">
      <w:marLeft w:val="640"/>
      <w:marRight w:val="0"/>
      <w:marTop w:val="0"/>
      <w:marBottom w:val="0"/>
      <w:divBdr>
        <w:top w:val="none" w:sz="0" w:space="0" w:color="auto"/>
        <w:left w:val="none" w:sz="0" w:space="0" w:color="auto"/>
        <w:bottom w:val="none" w:sz="0" w:space="0" w:color="auto"/>
        <w:right w:val="none" w:sz="0" w:space="0" w:color="auto"/>
      </w:divBdr>
    </w:div>
    <w:div w:id="780807977">
      <w:marLeft w:val="640"/>
      <w:marRight w:val="0"/>
      <w:marTop w:val="0"/>
      <w:marBottom w:val="0"/>
      <w:divBdr>
        <w:top w:val="none" w:sz="0" w:space="0" w:color="auto"/>
        <w:left w:val="none" w:sz="0" w:space="0" w:color="auto"/>
        <w:bottom w:val="none" w:sz="0" w:space="0" w:color="auto"/>
        <w:right w:val="none" w:sz="0" w:space="0" w:color="auto"/>
      </w:divBdr>
    </w:div>
    <w:div w:id="780875509">
      <w:marLeft w:val="640"/>
      <w:marRight w:val="0"/>
      <w:marTop w:val="0"/>
      <w:marBottom w:val="0"/>
      <w:divBdr>
        <w:top w:val="none" w:sz="0" w:space="0" w:color="auto"/>
        <w:left w:val="none" w:sz="0" w:space="0" w:color="auto"/>
        <w:bottom w:val="none" w:sz="0" w:space="0" w:color="auto"/>
        <w:right w:val="none" w:sz="0" w:space="0" w:color="auto"/>
      </w:divBdr>
    </w:div>
    <w:div w:id="780879288">
      <w:marLeft w:val="640"/>
      <w:marRight w:val="0"/>
      <w:marTop w:val="0"/>
      <w:marBottom w:val="0"/>
      <w:divBdr>
        <w:top w:val="none" w:sz="0" w:space="0" w:color="auto"/>
        <w:left w:val="none" w:sz="0" w:space="0" w:color="auto"/>
        <w:bottom w:val="none" w:sz="0" w:space="0" w:color="auto"/>
        <w:right w:val="none" w:sz="0" w:space="0" w:color="auto"/>
      </w:divBdr>
    </w:div>
    <w:div w:id="780881434">
      <w:marLeft w:val="640"/>
      <w:marRight w:val="0"/>
      <w:marTop w:val="0"/>
      <w:marBottom w:val="0"/>
      <w:divBdr>
        <w:top w:val="none" w:sz="0" w:space="0" w:color="auto"/>
        <w:left w:val="none" w:sz="0" w:space="0" w:color="auto"/>
        <w:bottom w:val="none" w:sz="0" w:space="0" w:color="auto"/>
        <w:right w:val="none" w:sz="0" w:space="0" w:color="auto"/>
      </w:divBdr>
    </w:div>
    <w:div w:id="781068718">
      <w:marLeft w:val="640"/>
      <w:marRight w:val="0"/>
      <w:marTop w:val="0"/>
      <w:marBottom w:val="0"/>
      <w:divBdr>
        <w:top w:val="none" w:sz="0" w:space="0" w:color="auto"/>
        <w:left w:val="none" w:sz="0" w:space="0" w:color="auto"/>
        <w:bottom w:val="none" w:sz="0" w:space="0" w:color="auto"/>
        <w:right w:val="none" w:sz="0" w:space="0" w:color="auto"/>
      </w:divBdr>
    </w:div>
    <w:div w:id="781073934">
      <w:marLeft w:val="640"/>
      <w:marRight w:val="0"/>
      <w:marTop w:val="0"/>
      <w:marBottom w:val="0"/>
      <w:divBdr>
        <w:top w:val="none" w:sz="0" w:space="0" w:color="auto"/>
        <w:left w:val="none" w:sz="0" w:space="0" w:color="auto"/>
        <w:bottom w:val="none" w:sz="0" w:space="0" w:color="auto"/>
        <w:right w:val="none" w:sz="0" w:space="0" w:color="auto"/>
      </w:divBdr>
    </w:div>
    <w:div w:id="781143653">
      <w:marLeft w:val="640"/>
      <w:marRight w:val="0"/>
      <w:marTop w:val="0"/>
      <w:marBottom w:val="0"/>
      <w:divBdr>
        <w:top w:val="none" w:sz="0" w:space="0" w:color="auto"/>
        <w:left w:val="none" w:sz="0" w:space="0" w:color="auto"/>
        <w:bottom w:val="none" w:sz="0" w:space="0" w:color="auto"/>
        <w:right w:val="none" w:sz="0" w:space="0" w:color="auto"/>
      </w:divBdr>
    </w:div>
    <w:div w:id="781147791">
      <w:marLeft w:val="640"/>
      <w:marRight w:val="0"/>
      <w:marTop w:val="0"/>
      <w:marBottom w:val="0"/>
      <w:divBdr>
        <w:top w:val="none" w:sz="0" w:space="0" w:color="auto"/>
        <w:left w:val="none" w:sz="0" w:space="0" w:color="auto"/>
        <w:bottom w:val="none" w:sz="0" w:space="0" w:color="auto"/>
        <w:right w:val="none" w:sz="0" w:space="0" w:color="auto"/>
      </w:divBdr>
    </w:div>
    <w:div w:id="781269608">
      <w:marLeft w:val="640"/>
      <w:marRight w:val="0"/>
      <w:marTop w:val="0"/>
      <w:marBottom w:val="0"/>
      <w:divBdr>
        <w:top w:val="none" w:sz="0" w:space="0" w:color="auto"/>
        <w:left w:val="none" w:sz="0" w:space="0" w:color="auto"/>
        <w:bottom w:val="none" w:sz="0" w:space="0" w:color="auto"/>
        <w:right w:val="none" w:sz="0" w:space="0" w:color="auto"/>
      </w:divBdr>
    </w:div>
    <w:div w:id="781342434">
      <w:marLeft w:val="640"/>
      <w:marRight w:val="0"/>
      <w:marTop w:val="0"/>
      <w:marBottom w:val="0"/>
      <w:divBdr>
        <w:top w:val="none" w:sz="0" w:space="0" w:color="auto"/>
        <w:left w:val="none" w:sz="0" w:space="0" w:color="auto"/>
        <w:bottom w:val="none" w:sz="0" w:space="0" w:color="auto"/>
        <w:right w:val="none" w:sz="0" w:space="0" w:color="auto"/>
      </w:divBdr>
    </w:div>
    <w:div w:id="781416917">
      <w:marLeft w:val="640"/>
      <w:marRight w:val="0"/>
      <w:marTop w:val="0"/>
      <w:marBottom w:val="0"/>
      <w:divBdr>
        <w:top w:val="none" w:sz="0" w:space="0" w:color="auto"/>
        <w:left w:val="none" w:sz="0" w:space="0" w:color="auto"/>
        <w:bottom w:val="none" w:sz="0" w:space="0" w:color="auto"/>
        <w:right w:val="none" w:sz="0" w:space="0" w:color="auto"/>
      </w:divBdr>
    </w:div>
    <w:div w:id="781539176">
      <w:marLeft w:val="640"/>
      <w:marRight w:val="0"/>
      <w:marTop w:val="0"/>
      <w:marBottom w:val="0"/>
      <w:divBdr>
        <w:top w:val="none" w:sz="0" w:space="0" w:color="auto"/>
        <w:left w:val="none" w:sz="0" w:space="0" w:color="auto"/>
        <w:bottom w:val="none" w:sz="0" w:space="0" w:color="auto"/>
        <w:right w:val="none" w:sz="0" w:space="0" w:color="auto"/>
      </w:divBdr>
    </w:div>
    <w:div w:id="781606641">
      <w:marLeft w:val="640"/>
      <w:marRight w:val="0"/>
      <w:marTop w:val="0"/>
      <w:marBottom w:val="0"/>
      <w:divBdr>
        <w:top w:val="none" w:sz="0" w:space="0" w:color="auto"/>
        <w:left w:val="none" w:sz="0" w:space="0" w:color="auto"/>
        <w:bottom w:val="none" w:sz="0" w:space="0" w:color="auto"/>
        <w:right w:val="none" w:sz="0" w:space="0" w:color="auto"/>
      </w:divBdr>
    </w:div>
    <w:div w:id="781614209">
      <w:marLeft w:val="640"/>
      <w:marRight w:val="0"/>
      <w:marTop w:val="0"/>
      <w:marBottom w:val="0"/>
      <w:divBdr>
        <w:top w:val="none" w:sz="0" w:space="0" w:color="auto"/>
        <w:left w:val="none" w:sz="0" w:space="0" w:color="auto"/>
        <w:bottom w:val="none" w:sz="0" w:space="0" w:color="auto"/>
        <w:right w:val="none" w:sz="0" w:space="0" w:color="auto"/>
      </w:divBdr>
    </w:div>
    <w:div w:id="781654976">
      <w:marLeft w:val="640"/>
      <w:marRight w:val="0"/>
      <w:marTop w:val="0"/>
      <w:marBottom w:val="0"/>
      <w:divBdr>
        <w:top w:val="none" w:sz="0" w:space="0" w:color="auto"/>
        <w:left w:val="none" w:sz="0" w:space="0" w:color="auto"/>
        <w:bottom w:val="none" w:sz="0" w:space="0" w:color="auto"/>
        <w:right w:val="none" w:sz="0" w:space="0" w:color="auto"/>
      </w:divBdr>
    </w:div>
    <w:div w:id="781726821">
      <w:marLeft w:val="640"/>
      <w:marRight w:val="0"/>
      <w:marTop w:val="0"/>
      <w:marBottom w:val="0"/>
      <w:divBdr>
        <w:top w:val="none" w:sz="0" w:space="0" w:color="auto"/>
        <w:left w:val="none" w:sz="0" w:space="0" w:color="auto"/>
        <w:bottom w:val="none" w:sz="0" w:space="0" w:color="auto"/>
        <w:right w:val="none" w:sz="0" w:space="0" w:color="auto"/>
      </w:divBdr>
    </w:div>
    <w:div w:id="781730033">
      <w:marLeft w:val="640"/>
      <w:marRight w:val="0"/>
      <w:marTop w:val="0"/>
      <w:marBottom w:val="0"/>
      <w:divBdr>
        <w:top w:val="none" w:sz="0" w:space="0" w:color="auto"/>
        <w:left w:val="none" w:sz="0" w:space="0" w:color="auto"/>
        <w:bottom w:val="none" w:sz="0" w:space="0" w:color="auto"/>
        <w:right w:val="none" w:sz="0" w:space="0" w:color="auto"/>
      </w:divBdr>
    </w:div>
    <w:div w:id="781803366">
      <w:marLeft w:val="640"/>
      <w:marRight w:val="0"/>
      <w:marTop w:val="0"/>
      <w:marBottom w:val="0"/>
      <w:divBdr>
        <w:top w:val="none" w:sz="0" w:space="0" w:color="auto"/>
        <w:left w:val="none" w:sz="0" w:space="0" w:color="auto"/>
        <w:bottom w:val="none" w:sz="0" w:space="0" w:color="auto"/>
        <w:right w:val="none" w:sz="0" w:space="0" w:color="auto"/>
      </w:divBdr>
    </w:div>
    <w:div w:id="781845416">
      <w:marLeft w:val="640"/>
      <w:marRight w:val="0"/>
      <w:marTop w:val="0"/>
      <w:marBottom w:val="0"/>
      <w:divBdr>
        <w:top w:val="none" w:sz="0" w:space="0" w:color="auto"/>
        <w:left w:val="none" w:sz="0" w:space="0" w:color="auto"/>
        <w:bottom w:val="none" w:sz="0" w:space="0" w:color="auto"/>
        <w:right w:val="none" w:sz="0" w:space="0" w:color="auto"/>
      </w:divBdr>
    </w:div>
    <w:div w:id="781848134">
      <w:marLeft w:val="640"/>
      <w:marRight w:val="0"/>
      <w:marTop w:val="0"/>
      <w:marBottom w:val="0"/>
      <w:divBdr>
        <w:top w:val="none" w:sz="0" w:space="0" w:color="auto"/>
        <w:left w:val="none" w:sz="0" w:space="0" w:color="auto"/>
        <w:bottom w:val="none" w:sz="0" w:space="0" w:color="auto"/>
        <w:right w:val="none" w:sz="0" w:space="0" w:color="auto"/>
      </w:divBdr>
    </w:div>
    <w:div w:id="781996967">
      <w:marLeft w:val="640"/>
      <w:marRight w:val="0"/>
      <w:marTop w:val="0"/>
      <w:marBottom w:val="0"/>
      <w:divBdr>
        <w:top w:val="none" w:sz="0" w:space="0" w:color="auto"/>
        <w:left w:val="none" w:sz="0" w:space="0" w:color="auto"/>
        <w:bottom w:val="none" w:sz="0" w:space="0" w:color="auto"/>
        <w:right w:val="none" w:sz="0" w:space="0" w:color="auto"/>
      </w:divBdr>
    </w:div>
    <w:div w:id="782379892">
      <w:marLeft w:val="640"/>
      <w:marRight w:val="0"/>
      <w:marTop w:val="0"/>
      <w:marBottom w:val="0"/>
      <w:divBdr>
        <w:top w:val="none" w:sz="0" w:space="0" w:color="auto"/>
        <w:left w:val="none" w:sz="0" w:space="0" w:color="auto"/>
        <w:bottom w:val="none" w:sz="0" w:space="0" w:color="auto"/>
        <w:right w:val="none" w:sz="0" w:space="0" w:color="auto"/>
      </w:divBdr>
    </w:div>
    <w:div w:id="782380001">
      <w:marLeft w:val="640"/>
      <w:marRight w:val="0"/>
      <w:marTop w:val="0"/>
      <w:marBottom w:val="0"/>
      <w:divBdr>
        <w:top w:val="none" w:sz="0" w:space="0" w:color="auto"/>
        <w:left w:val="none" w:sz="0" w:space="0" w:color="auto"/>
        <w:bottom w:val="none" w:sz="0" w:space="0" w:color="auto"/>
        <w:right w:val="none" w:sz="0" w:space="0" w:color="auto"/>
      </w:divBdr>
    </w:div>
    <w:div w:id="782387494">
      <w:marLeft w:val="640"/>
      <w:marRight w:val="0"/>
      <w:marTop w:val="0"/>
      <w:marBottom w:val="0"/>
      <w:divBdr>
        <w:top w:val="none" w:sz="0" w:space="0" w:color="auto"/>
        <w:left w:val="none" w:sz="0" w:space="0" w:color="auto"/>
        <w:bottom w:val="none" w:sz="0" w:space="0" w:color="auto"/>
        <w:right w:val="none" w:sz="0" w:space="0" w:color="auto"/>
      </w:divBdr>
    </w:div>
    <w:div w:id="782453829">
      <w:marLeft w:val="640"/>
      <w:marRight w:val="0"/>
      <w:marTop w:val="0"/>
      <w:marBottom w:val="0"/>
      <w:divBdr>
        <w:top w:val="none" w:sz="0" w:space="0" w:color="auto"/>
        <w:left w:val="none" w:sz="0" w:space="0" w:color="auto"/>
        <w:bottom w:val="none" w:sz="0" w:space="0" w:color="auto"/>
        <w:right w:val="none" w:sz="0" w:space="0" w:color="auto"/>
      </w:divBdr>
    </w:div>
    <w:div w:id="782500270">
      <w:marLeft w:val="640"/>
      <w:marRight w:val="0"/>
      <w:marTop w:val="0"/>
      <w:marBottom w:val="0"/>
      <w:divBdr>
        <w:top w:val="none" w:sz="0" w:space="0" w:color="auto"/>
        <w:left w:val="none" w:sz="0" w:space="0" w:color="auto"/>
        <w:bottom w:val="none" w:sz="0" w:space="0" w:color="auto"/>
        <w:right w:val="none" w:sz="0" w:space="0" w:color="auto"/>
      </w:divBdr>
    </w:div>
    <w:div w:id="782574368">
      <w:marLeft w:val="640"/>
      <w:marRight w:val="0"/>
      <w:marTop w:val="0"/>
      <w:marBottom w:val="0"/>
      <w:divBdr>
        <w:top w:val="none" w:sz="0" w:space="0" w:color="auto"/>
        <w:left w:val="none" w:sz="0" w:space="0" w:color="auto"/>
        <w:bottom w:val="none" w:sz="0" w:space="0" w:color="auto"/>
        <w:right w:val="none" w:sz="0" w:space="0" w:color="auto"/>
      </w:divBdr>
    </w:div>
    <w:div w:id="782655473">
      <w:marLeft w:val="640"/>
      <w:marRight w:val="0"/>
      <w:marTop w:val="0"/>
      <w:marBottom w:val="0"/>
      <w:divBdr>
        <w:top w:val="none" w:sz="0" w:space="0" w:color="auto"/>
        <w:left w:val="none" w:sz="0" w:space="0" w:color="auto"/>
        <w:bottom w:val="none" w:sz="0" w:space="0" w:color="auto"/>
        <w:right w:val="none" w:sz="0" w:space="0" w:color="auto"/>
      </w:divBdr>
    </w:div>
    <w:div w:id="782723771">
      <w:marLeft w:val="640"/>
      <w:marRight w:val="0"/>
      <w:marTop w:val="0"/>
      <w:marBottom w:val="0"/>
      <w:divBdr>
        <w:top w:val="none" w:sz="0" w:space="0" w:color="auto"/>
        <w:left w:val="none" w:sz="0" w:space="0" w:color="auto"/>
        <w:bottom w:val="none" w:sz="0" w:space="0" w:color="auto"/>
        <w:right w:val="none" w:sz="0" w:space="0" w:color="auto"/>
      </w:divBdr>
    </w:div>
    <w:div w:id="782768663">
      <w:marLeft w:val="640"/>
      <w:marRight w:val="0"/>
      <w:marTop w:val="0"/>
      <w:marBottom w:val="0"/>
      <w:divBdr>
        <w:top w:val="none" w:sz="0" w:space="0" w:color="auto"/>
        <w:left w:val="none" w:sz="0" w:space="0" w:color="auto"/>
        <w:bottom w:val="none" w:sz="0" w:space="0" w:color="auto"/>
        <w:right w:val="none" w:sz="0" w:space="0" w:color="auto"/>
      </w:divBdr>
    </w:div>
    <w:div w:id="782772745">
      <w:marLeft w:val="640"/>
      <w:marRight w:val="0"/>
      <w:marTop w:val="0"/>
      <w:marBottom w:val="0"/>
      <w:divBdr>
        <w:top w:val="none" w:sz="0" w:space="0" w:color="auto"/>
        <w:left w:val="none" w:sz="0" w:space="0" w:color="auto"/>
        <w:bottom w:val="none" w:sz="0" w:space="0" w:color="auto"/>
        <w:right w:val="none" w:sz="0" w:space="0" w:color="auto"/>
      </w:divBdr>
    </w:div>
    <w:div w:id="782919713">
      <w:marLeft w:val="640"/>
      <w:marRight w:val="0"/>
      <w:marTop w:val="0"/>
      <w:marBottom w:val="0"/>
      <w:divBdr>
        <w:top w:val="none" w:sz="0" w:space="0" w:color="auto"/>
        <w:left w:val="none" w:sz="0" w:space="0" w:color="auto"/>
        <w:bottom w:val="none" w:sz="0" w:space="0" w:color="auto"/>
        <w:right w:val="none" w:sz="0" w:space="0" w:color="auto"/>
      </w:divBdr>
    </w:div>
    <w:div w:id="783034753">
      <w:marLeft w:val="640"/>
      <w:marRight w:val="0"/>
      <w:marTop w:val="0"/>
      <w:marBottom w:val="0"/>
      <w:divBdr>
        <w:top w:val="none" w:sz="0" w:space="0" w:color="auto"/>
        <w:left w:val="none" w:sz="0" w:space="0" w:color="auto"/>
        <w:bottom w:val="none" w:sz="0" w:space="0" w:color="auto"/>
        <w:right w:val="none" w:sz="0" w:space="0" w:color="auto"/>
      </w:divBdr>
    </w:div>
    <w:div w:id="783041785">
      <w:marLeft w:val="640"/>
      <w:marRight w:val="0"/>
      <w:marTop w:val="0"/>
      <w:marBottom w:val="0"/>
      <w:divBdr>
        <w:top w:val="none" w:sz="0" w:space="0" w:color="auto"/>
        <w:left w:val="none" w:sz="0" w:space="0" w:color="auto"/>
        <w:bottom w:val="none" w:sz="0" w:space="0" w:color="auto"/>
        <w:right w:val="none" w:sz="0" w:space="0" w:color="auto"/>
      </w:divBdr>
    </w:div>
    <w:div w:id="783118790">
      <w:marLeft w:val="640"/>
      <w:marRight w:val="0"/>
      <w:marTop w:val="0"/>
      <w:marBottom w:val="0"/>
      <w:divBdr>
        <w:top w:val="none" w:sz="0" w:space="0" w:color="auto"/>
        <w:left w:val="none" w:sz="0" w:space="0" w:color="auto"/>
        <w:bottom w:val="none" w:sz="0" w:space="0" w:color="auto"/>
        <w:right w:val="none" w:sz="0" w:space="0" w:color="auto"/>
      </w:divBdr>
    </w:div>
    <w:div w:id="783186992">
      <w:marLeft w:val="640"/>
      <w:marRight w:val="0"/>
      <w:marTop w:val="0"/>
      <w:marBottom w:val="0"/>
      <w:divBdr>
        <w:top w:val="none" w:sz="0" w:space="0" w:color="auto"/>
        <w:left w:val="none" w:sz="0" w:space="0" w:color="auto"/>
        <w:bottom w:val="none" w:sz="0" w:space="0" w:color="auto"/>
        <w:right w:val="none" w:sz="0" w:space="0" w:color="auto"/>
      </w:divBdr>
    </w:div>
    <w:div w:id="783307615">
      <w:marLeft w:val="640"/>
      <w:marRight w:val="0"/>
      <w:marTop w:val="0"/>
      <w:marBottom w:val="0"/>
      <w:divBdr>
        <w:top w:val="none" w:sz="0" w:space="0" w:color="auto"/>
        <w:left w:val="none" w:sz="0" w:space="0" w:color="auto"/>
        <w:bottom w:val="none" w:sz="0" w:space="0" w:color="auto"/>
        <w:right w:val="none" w:sz="0" w:space="0" w:color="auto"/>
      </w:divBdr>
    </w:div>
    <w:div w:id="783308858">
      <w:marLeft w:val="640"/>
      <w:marRight w:val="0"/>
      <w:marTop w:val="0"/>
      <w:marBottom w:val="0"/>
      <w:divBdr>
        <w:top w:val="none" w:sz="0" w:space="0" w:color="auto"/>
        <w:left w:val="none" w:sz="0" w:space="0" w:color="auto"/>
        <w:bottom w:val="none" w:sz="0" w:space="0" w:color="auto"/>
        <w:right w:val="none" w:sz="0" w:space="0" w:color="auto"/>
      </w:divBdr>
    </w:div>
    <w:div w:id="783496163">
      <w:marLeft w:val="640"/>
      <w:marRight w:val="0"/>
      <w:marTop w:val="0"/>
      <w:marBottom w:val="0"/>
      <w:divBdr>
        <w:top w:val="none" w:sz="0" w:space="0" w:color="auto"/>
        <w:left w:val="none" w:sz="0" w:space="0" w:color="auto"/>
        <w:bottom w:val="none" w:sz="0" w:space="0" w:color="auto"/>
        <w:right w:val="none" w:sz="0" w:space="0" w:color="auto"/>
      </w:divBdr>
    </w:div>
    <w:div w:id="783576151">
      <w:marLeft w:val="640"/>
      <w:marRight w:val="0"/>
      <w:marTop w:val="0"/>
      <w:marBottom w:val="0"/>
      <w:divBdr>
        <w:top w:val="none" w:sz="0" w:space="0" w:color="auto"/>
        <w:left w:val="none" w:sz="0" w:space="0" w:color="auto"/>
        <w:bottom w:val="none" w:sz="0" w:space="0" w:color="auto"/>
        <w:right w:val="none" w:sz="0" w:space="0" w:color="auto"/>
      </w:divBdr>
    </w:div>
    <w:div w:id="783694002">
      <w:marLeft w:val="640"/>
      <w:marRight w:val="0"/>
      <w:marTop w:val="0"/>
      <w:marBottom w:val="0"/>
      <w:divBdr>
        <w:top w:val="none" w:sz="0" w:space="0" w:color="auto"/>
        <w:left w:val="none" w:sz="0" w:space="0" w:color="auto"/>
        <w:bottom w:val="none" w:sz="0" w:space="0" w:color="auto"/>
        <w:right w:val="none" w:sz="0" w:space="0" w:color="auto"/>
      </w:divBdr>
    </w:div>
    <w:div w:id="783768134">
      <w:marLeft w:val="640"/>
      <w:marRight w:val="0"/>
      <w:marTop w:val="0"/>
      <w:marBottom w:val="0"/>
      <w:divBdr>
        <w:top w:val="none" w:sz="0" w:space="0" w:color="auto"/>
        <w:left w:val="none" w:sz="0" w:space="0" w:color="auto"/>
        <w:bottom w:val="none" w:sz="0" w:space="0" w:color="auto"/>
        <w:right w:val="none" w:sz="0" w:space="0" w:color="auto"/>
      </w:divBdr>
    </w:div>
    <w:div w:id="783812070">
      <w:marLeft w:val="640"/>
      <w:marRight w:val="0"/>
      <w:marTop w:val="0"/>
      <w:marBottom w:val="0"/>
      <w:divBdr>
        <w:top w:val="none" w:sz="0" w:space="0" w:color="auto"/>
        <w:left w:val="none" w:sz="0" w:space="0" w:color="auto"/>
        <w:bottom w:val="none" w:sz="0" w:space="0" w:color="auto"/>
        <w:right w:val="none" w:sz="0" w:space="0" w:color="auto"/>
      </w:divBdr>
    </w:div>
    <w:div w:id="783814380">
      <w:marLeft w:val="640"/>
      <w:marRight w:val="0"/>
      <w:marTop w:val="0"/>
      <w:marBottom w:val="0"/>
      <w:divBdr>
        <w:top w:val="none" w:sz="0" w:space="0" w:color="auto"/>
        <w:left w:val="none" w:sz="0" w:space="0" w:color="auto"/>
        <w:bottom w:val="none" w:sz="0" w:space="0" w:color="auto"/>
        <w:right w:val="none" w:sz="0" w:space="0" w:color="auto"/>
      </w:divBdr>
    </w:div>
    <w:div w:id="784078560">
      <w:marLeft w:val="640"/>
      <w:marRight w:val="0"/>
      <w:marTop w:val="0"/>
      <w:marBottom w:val="0"/>
      <w:divBdr>
        <w:top w:val="none" w:sz="0" w:space="0" w:color="auto"/>
        <w:left w:val="none" w:sz="0" w:space="0" w:color="auto"/>
        <w:bottom w:val="none" w:sz="0" w:space="0" w:color="auto"/>
        <w:right w:val="none" w:sz="0" w:space="0" w:color="auto"/>
      </w:divBdr>
    </w:div>
    <w:div w:id="784229860">
      <w:marLeft w:val="640"/>
      <w:marRight w:val="0"/>
      <w:marTop w:val="0"/>
      <w:marBottom w:val="0"/>
      <w:divBdr>
        <w:top w:val="none" w:sz="0" w:space="0" w:color="auto"/>
        <w:left w:val="none" w:sz="0" w:space="0" w:color="auto"/>
        <w:bottom w:val="none" w:sz="0" w:space="0" w:color="auto"/>
        <w:right w:val="none" w:sz="0" w:space="0" w:color="auto"/>
      </w:divBdr>
    </w:div>
    <w:div w:id="784233562">
      <w:marLeft w:val="640"/>
      <w:marRight w:val="0"/>
      <w:marTop w:val="0"/>
      <w:marBottom w:val="0"/>
      <w:divBdr>
        <w:top w:val="none" w:sz="0" w:space="0" w:color="auto"/>
        <w:left w:val="none" w:sz="0" w:space="0" w:color="auto"/>
        <w:bottom w:val="none" w:sz="0" w:space="0" w:color="auto"/>
        <w:right w:val="none" w:sz="0" w:space="0" w:color="auto"/>
      </w:divBdr>
    </w:div>
    <w:div w:id="784270888">
      <w:marLeft w:val="640"/>
      <w:marRight w:val="0"/>
      <w:marTop w:val="0"/>
      <w:marBottom w:val="0"/>
      <w:divBdr>
        <w:top w:val="none" w:sz="0" w:space="0" w:color="auto"/>
        <w:left w:val="none" w:sz="0" w:space="0" w:color="auto"/>
        <w:bottom w:val="none" w:sz="0" w:space="0" w:color="auto"/>
        <w:right w:val="none" w:sz="0" w:space="0" w:color="auto"/>
      </w:divBdr>
    </w:div>
    <w:div w:id="784348246">
      <w:marLeft w:val="640"/>
      <w:marRight w:val="0"/>
      <w:marTop w:val="0"/>
      <w:marBottom w:val="0"/>
      <w:divBdr>
        <w:top w:val="none" w:sz="0" w:space="0" w:color="auto"/>
        <w:left w:val="none" w:sz="0" w:space="0" w:color="auto"/>
        <w:bottom w:val="none" w:sz="0" w:space="0" w:color="auto"/>
        <w:right w:val="none" w:sz="0" w:space="0" w:color="auto"/>
      </w:divBdr>
    </w:div>
    <w:div w:id="784351438">
      <w:marLeft w:val="640"/>
      <w:marRight w:val="0"/>
      <w:marTop w:val="0"/>
      <w:marBottom w:val="0"/>
      <w:divBdr>
        <w:top w:val="none" w:sz="0" w:space="0" w:color="auto"/>
        <w:left w:val="none" w:sz="0" w:space="0" w:color="auto"/>
        <w:bottom w:val="none" w:sz="0" w:space="0" w:color="auto"/>
        <w:right w:val="none" w:sz="0" w:space="0" w:color="auto"/>
      </w:divBdr>
    </w:div>
    <w:div w:id="784466100">
      <w:marLeft w:val="640"/>
      <w:marRight w:val="0"/>
      <w:marTop w:val="0"/>
      <w:marBottom w:val="0"/>
      <w:divBdr>
        <w:top w:val="none" w:sz="0" w:space="0" w:color="auto"/>
        <w:left w:val="none" w:sz="0" w:space="0" w:color="auto"/>
        <w:bottom w:val="none" w:sz="0" w:space="0" w:color="auto"/>
        <w:right w:val="none" w:sz="0" w:space="0" w:color="auto"/>
      </w:divBdr>
    </w:div>
    <w:div w:id="784537705">
      <w:marLeft w:val="640"/>
      <w:marRight w:val="0"/>
      <w:marTop w:val="0"/>
      <w:marBottom w:val="0"/>
      <w:divBdr>
        <w:top w:val="none" w:sz="0" w:space="0" w:color="auto"/>
        <w:left w:val="none" w:sz="0" w:space="0" w:color="auto"/>
        <w:bottom w:val="none" w:sz="0" w:space="0" w:color="auto"/>
        <w:right w:val="none" w:sz="0" w:space="0" w:color="auto"/>
      </w:divBdr>
    </w:div>
    <w:div w:id="784542073">
      <w:marLeft w:val="640"/>
      <w:marRight w:val="0"/>
      <w:marTop w:val="0"/>
      <w:marBottom w:val="0"/>
      <w:divBdr>
        <w:top w:val="none" w:sz="0" w:space="0" w:color="auto"/>
        <w:left w:val="none" w:sz="0" w:space="0" w:color="auto"/>
        <w:bottom w:val="none" w:sz="0" w:space="0" w:color="auto"/>
        <w:right w:val="none" w:sz="0" w:space="0" w:color="auto"/>
      </w:divBdr>
    </w:div>
    <w:div w:id="784544941">
      <w:marLeft w:val="640"/>
      <w:marRight w:val="0"/>
      <w:marTop w:val="0"/>
      <w:marBottom w:val="0"/>
      <w:divBdr>
        <w:top w:val="none" w:sz="0" w:space="0" w:color="auto"/>
        <w:left w:val="none" w:sz="0" w:space="0" w:color="auto"/>
        <w:bottom w:val="none" w:sz="0" w:space="0" w:color="auto"/>
        <w:right w:val="none" w:sz="0" w:space="0" w:color="auto"/>
      </w:divBdr>
    </w:div>
    <w:div w:id="784731697">
      <w:marLeft w:val="640"/>
      <w:marRight w:val="0"/>
      <w:marTop w:val="0"/>
      <w:marBottom w:val="0"/>
      <w:divBdr>
        <w:top w:val="none" w:sz="0" w:space="0" w:color="auto"/>
        <w:left w:val="none" w:sz="0" w:space="0" w:color="auto"/>
        <w:bottom w:val="none" w:sz="0" w:space="0" w:color="auto"/>
        <w:right w:val="none" w:sz="0" w:space="0" w:color="auto"/>
      </w:divBdr>
    </w:div>
    <w:div w:id="784807747">
      <w:marLeft w:val="640"/>
      <w:marRight w:val="0"/>
      <w:marTop w:val="0"/>
      <w:marBottom w:val="0"/>
      <w:divBdr>
        <w:top w:val="none" w:sz="0" w:space="0" w:color="auto"/>
        <w:left w:val="none" w:sz="0" w:space="0" w:color="auto"/>
        <w:bottom w:val="none" w:sz="0" w:space="0" w:color="auto"/>
        <w:right w:val="none" w:sz="0" w:space="0" w:color="auto"/>
      </w:divBdr>
    </w:div>
    <w:div w:id="784811143">
      <w:marLeft w:val="640"/>
      <w:marRight w:val="0"/>
      <w:marTop w:val="0"/>
      <w:marBottom w:val="0"/>
      <w:divBdr>
        <w:top w:val="none" w:sz="0" w:space="0" w:color="auto"/>
        <w:left w:val="none" w:sz="0" w:space="0" w:color="auto"/>
        <w:bottom w:val="none" w:sz="0" w:space="0" w:color="auto"/>
        <w:right w:val="none" w:sz="0" w:space="0" w:color="auto"/>
      </w:divBdr>
    </w:div>
    <w:div w:id="784883421">
      <w:marLeft w:val="640"/>
      <w:marRight w:val="0"/>
      <w:marTop w:val="0"/>
      <w:marBottom w:val="0"/>
      <w:divBdr>
        <w:top w:val="none" w:sz="0" w:space="0" w:color="auto"/>
        <w:left w:val="none" w:sz="0" w:space="0" w:color="auto"/>
        <w:bottom w:val="none" w:sz="0" w:space="0" w:color="auto"/>
        <w:right w:val="none" w:sz="0" w:space="0" w:color="auto"/>
      </w:divBdr>
    </w:div>
    <w:div w:id="784887882">
      <w:marLeft w:val="640"/>
      <w:marRight w:val="0"/>
      <w:marTop w:val="0"/>
      <w:marBottom w:val="0"/>
      <w:divBdr>
        <w:top w:val="none" w:sz="0" w:space="0" w:color="auto"/>
        <w:left w:val="none" w:sz="0" w:space="0" w:color="auto"/>
        <w:bottom w:val="none" w:sz="0" w:space="0" w:color="auto"/>
        <w:right w:val="none" w:sz="0" w:space="0" w:color="auto"/>
      </w:divBdr>
    </w:div>
    <w:div w:id="784925832">
      <w:marLeft w:val="640"/>
      <w:marRight w:val="0"/>
      <w:marTop w:val="0"/>
      <w:marBottom w:val="0"/>
      <w:divBdr>
        <w:top w:val="none" w:sz="0" w:space="0" w:color="auto"/>
        <w:left w:val="none" w:sz="0" w:space="0" w:color="auto"/>
        <w:bottom w:val="none" w:sz="0" w:space="0" w:color="auto"/>
        <w:right w:val="none" w:sz="0" w:space="0" w:color="auto"/>
      </w:divBdr>
    </w:div>
    <w:div w:id="785000344">
      <w:marLeft w:val="640"/>
      <w:marRight w:val="0"/>
      <w:marTop w:val="0"/>
      <w:marBottom w:val="0"/>
      <w:divBdr>
        <w:top w:val="none" w:sz="0" w:space="0" w:color="auto"/>
        <w:left w:val="none" w:sz="0" w:space="0" w:color="auto"/>
        <w:bottom w:val="none" w:sz="0" w:space="0" w:color="auto"/>
        <w:right w:val="none" w:sz="0" w:space="0" w:color="auto"/>
      </w:divBdr>
    </w:div>
    <w:div w:id="785151222">
      <w:marLeft w:val="640"/>
      <w:marRight w:val="0"/>
      <w:marTop w:val="0"/>
      <w:marBottom w:val="0"/>
      <w:divBdr>
        <w:top w:val="none" w:sz="0" w:space="0" w:color="auto"/>
        <w:left w:val="none" w:sz="0" w:space="0" w:color="auto"/>
        <w:bottom w:val="none" w:sz="0" w:space="0" w:color="auto"/>
        <w:right w:val="none" w:sz="0" w:space="0" w:color="auto"/>
      </w:divBdr>
    </w:div>
    <w:div w:id="785192968">
      <w:marLeft w:val="640"/>
      <w:marRight w:val="0"/>
      <w:marTop w:val="0"/>
      <w:marBottom w:val="0"/>
      <w:divBdr>
        <w:top w:val="none" w:sz="0" w:space="0" w:color="auto"/>
        <w:left w:val="none" w:sz="0" w:space="0" w:color="auto"/>
        <w:bottom w:val="none" w:sz="0" w:space="0" w:color="auto"/>
        <w:right w:val="none" w:sz="0" w:space="0" w:color="auto"/>
      </w:divBdr>
    </w:div>
    <w:div w:id="785194048">
      <w:marLeft w:val="640"/>
      <w:marRight w:val="0"/>
      <w:marTop w:val="0"/>
      <w:marBottom w:val="0"/>
      <w:divBdr>
        <w:top w:val="none" w:sz="0" w:space="0" w:color="auto"/>
        <w:left w:val="none" w:sz="0" w:space="0" w:color="auto"/>
        <w:bottom w:val="none" w:sz="0" w:space="0" w:color="auto"/>
        <w:right w:val="none" w:sz="0" w:space="0" w:color="auto"/>
      </w:divBdr>
    </w:div>
    <w:div w:id="785201167">
      <w:marLeft w:val="640"/>
      <w:marRight w:val="0"/>
      <w:marTop w:val="0"/>
      <w:marBottom w:val="0"/>
      <w:divBdr>
        <w:top w:val="none" w:sz="0" w:space="0" w:color="auto"/>
        <w:left w:val="none" w:sz="0" w:space="0" w:color="auto"/>
        <w:bottom w:val="none" w:sz="0" w:space="0" w:color="auto"/>
        <w:right w:val="none" w:sz="0" w:space="0" w:color="auto"/>
      </w:divBdr>
    </w:div>
    <w:div w:id="785272781">
      <w:marLeft w:val="640"/>
      <w:marRight w:val="0"/>
      <w:marTop w:val="0"/>
      <w:marBottom w:val="0"/>
      <w:divBdr>
        <w:top w:val="none" w:sz="0" w:space="0" w:color="auto"/>
        <w:left w:val="none" w:sz="0" w:space="0" w:color="auto"/>
        <w:bottom w:val="none" w:sz="0" w:space="0" w:color="auto"/>
        <w:right w:val="none" w:sz="0" w:space="0" w:color="auto"/>
      </w:divBdr>
    </w:div>
    <w:div w:id="785348033">
      <w:marLeft w:val="640"/>
      <w:marRight w:val="0"/>
      <w:marTop w:val="0"/>
      <w:marBottom w:val="0"/>
      <w:divBdr>
        <w:top w:val="none" w:sz="0" w:space="0" w:color="auto"/>
        <w:left w:val="none" w:sz="0" w:space="0" w:color="auto"/>
        <w:bottom w:val="none" w:sz="0" w:space="0" w:color="auto"/>
        <w:right w:val="none" w:sz="0" w:space="0" w:color="auto"/>
      </w:divBdr>
    </w:div>
    <w:div w:id="785348753">
      <w:marLeft w:val="640"/>
      <w:marRight w:val="0"/>
      <w:marTop w:val="0"/>
      <w:marBottom w:val="0"/>
      <w:divBdr>
        <w:top w:val="none" w:sz="0" w:space="0" w:color="auto"/>
        <w:left w:val="none" w:sz="0" w:space="0" w:color="auto"/>
        <w:bottom w:val="none" w:sz="0" w:space="0" w:color="auto"/>
        <w:right w:val="none" w:sz="0" w:space="0" w:color="auto"/>
      </w:divBdr>
    </w:div>
    <w:div w:id="785391151">
      <w:marLeft w:val="640"/>
      <w:marRight w:val="0"/>
      <w:marTop w:val="0"/>
      <w:marBottom w:val="0"/>
      <w:divBdr>
        <w:top w:val="none" w:sz="0" w:space="0" w:color="auto"/>
        <w:left w:val="none" w:sz="0" w:space="0" w:color="auto"/>
        <w:bottom w:val="none" w:sz="0" w:space="0" w:color="auto"/>
        <w:right w:val="none" w:sz="0" w:space="0" w:color="auto"/>
      </w:divBdr>
    </w:div>
    <w:div w:id="785464004">
      <w:marLeft w:val="640"/>
      <w:marRight w:val="0"/>
      <w:marTop w:val="0"/>
      <w:marBottom w:val="0"/>
      <w:divBdr>
        <w:top w:val="none" w:sz="0" w:space="0" w:color="auto"/>
        <w:left w:val="none" w:sz="0" w:space="0" w:color="auto"/>
        <w:bottom w:val="none" w:sz="0" w:space="0" w:color="auto"/>
        <w:right w:val="none" w:sz="0" w:space="0" w:color="auto"/>
      </w:divBdr>
    </w:div>
    <w:div w:id="785544388">
      <w:marLeft w:val="640"/>
      <w:marRight w:val="0"/>
      <w:marTop w:val="0"/>
      <w:marBottom w:val="0"/>
      <w:divBdr>
        <w:top w:val="none" w:sz="0" w:space="0" w:color="auto"/>
        <w:left w:val="none" w:sz="0" w:space="0" w:color="auto"/>
        <w:bottom w:val="none" w:sz="0" w:space="0" w:color="auto"/>
        <w:right w:val="none" w:sz="0" w:space="0" w:color="auto"/>
      </w:divBdr>
    </w:div>
    <w:div w:id="785661431">
      <w:marLeft w:val="640"/>
      <w:marRight w:val="0"/>
      <w:marTop w:val="0"/>
      <w:marBottom w:val="0"/>
      <w:divBdr>
        <w:top w:val="none" w:sz="0" w:space="0" w:color="auto"/>
        <w:left w:val="none" w:sz="0" w:space="0" w:color="auto"/>
        <w:bottom w:val="none" w:sz="0" w:space="0" w:color="auto"/>
        <w:right w:val="none" w:sz="0" w:space="0" w:color="auto"/>
      </w:divBdr>
    </w:div>
    <w:div w:id="785662413">
      <w:marLeft w:val="640"/>
      <w:marRight w:val="0"/>
      <w:marTop w:val="0"/>
      <w:marBottom w:val="0"/>
      <w:divBdr>
        <w:top w:val="none" w:sz="0" w:space="0" w:color="auto"/>
        <w:left w:val="none" w:sz="0" w:space="0" w:color="auto"/>
        <w:bottom w:val="none" w:sz="0" w:space="0" w:color="auto"/>
        <w:right w:val="none" w:sz="0" w:space="0" w:color="auto"/>
      </w:divBdr>
    </w:div>
    <w:div w:id="785738748">
      <w:marLeft w:val="640"/>
      <w:marRight w:val="0"/>
      <w:marTop w:val="0"/>
      <w:marBottom w:val="0"/>
      <w:divBdr>
        <w:top w:val="none" w:sz="0" w:space="0" w:color="auto"/>
        <w:left w:val="none" w:sz="0" w:space="0" w:color="auto"/>
        <w:bottom w:val="none" w:sz="0" w:space="0" w:color="auto"/>
        <w:right w:val="none" w:sz="0" w:space="0" w:color="auto"/>
      </w:divBdr>
    </w:div>
    <w:div w:id="785849308">
      <w:marLeft w:val="640"/>
      <w:marRight w:val="0"/>
      <w:marTop w:val="0"/>
      <w:marBottom w:val="0"/>
      <w:divBdr>
        <w:top w:val="none" w:sz="0" w:space="0" w:color="auto"/>
        <w:left w:val="none" w:sz="0" w:space="0" w:color="auto"/>
        <w:bottom w:val="none" w:sz="0" w:space="0" w:color="auto"/>
        <w:right w:val="none" w:sz="0" w:space="0" w:color="auto"/>
      </w:divBdr>
    </w:div>
    <w:div w:id="785855184">
      <w:marLeft w:val="640"/>
      <w:marRight w:val="0"/>
      <w:marTop w:val="0"/>
      <w:marBottom w:val="0"/>
      <w:divBdr>
        <w:top w:val="none" w:sz="0" w:space="0" w:color="auto"/>
        <w:left w:val="none" w:sz="0" w:space="0" w:color="auto"/>
        <w:bottom w:val="none" w:sz="0" w:space="0" w:color="auto"/>
        <w:right w:val="none" w:sz="0" w:space="0" w:color="auto"/>
      </w:divBdr>
    </w:div>
    <w:div w:id="785856136">
      <w:marLeft w:val="640"/>
      <w:marRight w:val="0"/>
      <w:marTop w:val="0"/>
      <w:marBottom w:val="0"/>
      <w:divBdr>
        <w:top w:val="none" w:sz="0" w:space="0" w:color="auto"/>
        <w:left w:val="none" w:sz="0" w:space="0" w:color="auto"/>
        <w:bottom w:val="none" w:sz="0" w:space="0" w:color="auto"/>
        <w:right w:val="none" w:sz="0" w:space="0" w:color="auto"/>
      </w:divBdr>
    </w:div>
    <w:div w:id="785926336">
      <w:marLeft w:val="640"/>
      <w:marRight w:val="0"/>
      <w:marTop w:val="0"/>
      <w:marBottom w:val="0"/>
      <w:divBdr>
        <w:top w:val="none" w:sz="0" w:space="0" w:color="auto"/>
        <w:left w:val="none" w:sz="0" w:space="0" w:color="auto"/>
        <w:bottom w:val="none" w:sz="0" w:space="0" w:color="auto"/>
        <w:right w:val="none" w:sz="0" w:space="0" w:color="auto"/>
      </w:divBdr>
    </w:div>
    <w:div w:id="786001041">
      <w:marLeft w:val="640"/>
      <w:marRight w:val="0"/>
      <w:marTop w:val="0"/>
      <w:marBottom w:val="0"/>
      <w:divBdr>
        <w:top w:val="none" w:sz="0" w:space="0" w:color="auto"/>
        <w:left w:val="none" w:sz="0" w:space="0" w:color="auto"/>
        <w:bottom w:val="none" w:sz="0" w:space="0" w:color="auto"/>
        <w:right w:val="none" w:sz="0" w:space="0" w:color="auto"/>
      </w:divBdr>
    </w:div>
    <w:div w:id="786041789">
      <w:marLeft w:val="640"/>
      <w:marRight w:val="0"/>
      <w:marTop w:val="0"/>
      <w:marBottom w:val="0"/>
      <w:divBdr>
        <w:top w:val="none" w:sz="0" w:space="0" w:color="auto"/>
        <w:left w:val="none" w:sz="0" w:space="0" w:color="auto"/>
        <w:bottom w:val="none" w:sz="0" w:space="0" w:color="auto"/>
        <w:right w:val="none" w:sz="0" w:space="0" w:color="auto"/>
      </w:divBdr>
    </w:div>
    <w:div w:id="786043671">
      <w:marLeft w:val="640"/>
      <w:marRight w:val="0"/>
      <w:marTop w:val="0"/>
      <w:marBottom w:val="0"/>
      <w:divBdr>
        <w:top w:val="none" w:sz="0" w:space="0" w:color="auto"/>
        <w:left w:val="none" w:sz="0" w:space="0" w:color="auto"/>
        <w:bottom w:val="none" w:sz="0" w:space="0" w:color="auto"/>
        <w:right w:val="none" w:sz="0" w:space="0" w:color="auto"/>
      </w:divBdr>
    </w:div>
    <w:div w:id="786123545">
      <w:marLeft w:val="640"/>
      <w:marRight w:val="0"/>
      <w:marTop w:val="0"/>
      <w:marBottom w:val="0"/>
      <w:divBdr>
        <w:top w:val="none" w:sz="0" w:space="0" w:color="auto"/>
        <w:left w:val="none" w:sz="0" w:space="0" w:color="auto"/>
        <w:bottom w:val="none" w:sz="0" w:space="0" w:color="auto"/>
        <w:right w:val="none" w:sz="0" w:space="0" w:color="auto"/>
      </w:divBdr>
    </w:div>
    <w:div w:id="786124094">
      <w:marLeft w:val="640"/>
      <w:marRight w:val="0"/>
      <w:marTop w:val="0"/>
      <w:marBottom w:val="0"/>
      <w:divBdr>
        <w:top w:val="none" w:sz="0" w:space="0" w:color="auto"/>
        <w:left w:val="none" w:sz="0" w:space="0" w:color="auto"/>
        <w:bottom w:val="none" w:sz="0" w:space="0" w:color="auto"/>
        <w:right w:val="none" w:sz="0" w:space="0" w:color="auto"/>
      </w:divBdr>
    </w:div>
    <w:div w:id="786238815">
      <w:marLeft w:val="640"/>
      <w:marRight w:val="0"/>
      <w:marTop w:val="0"/>
      <w:marBottom w:val="0"/>
      <w:divBdr>
        <w:top w:val="none" w:sz="0" w:space="0" w:color="auto"/>
        <w:left w:val="none" w:sz="0" w:space="0" w:color="auto"/>
        <w:bottom w:val="none" w:sz="0" w:space="0" w:color="auto"/>
        <w:right w:val="none" w:sz="0" w:space="0" w:color="auto"/>
      </w:divBdr>
    </w:div>
    <w:div w:id="786239404">
      <w:marLeft w:val="640"/>
      <w:marRight w:val="0"/>
      <w:marTop w:val="0"/>
      <w:marBottom w:val="0"/>
      <w:divBdr>
        <w:top w:val="none" w:sz="0" w:space="0" w:color="auto"/>
        <w:left w:val="none" w:sz="0" w:space="0" w:color="auto"/>
        <w:bottom w:val="none" w:sz="0" w:space="0" w:color="auto"/>
        <w:right w:val="none" w:sz="0" w:space="0" w:color="auto"/>
      </w:divBdr>
    </w:div>
    <w:div w:id="786310906">
      <w:marLeft w:val="640"/>
      <w:marRight w:val="0"/>
      <w:marTop w:val="0"/>
      <w:marBottom w:val="0"/>
      <w:divBdr>
        <w:top w:val="none" w:sz="0" w:space="0" w:color="auto"/>
        <w:left w:val="none" w:sz="0" w:space="0" w:color="auto"/>
        <w:bottom w:val="none" w:sz="0" w:space="0" w:color="auto"/>
        <w:right w:val="none" w:sz="0" w:space="0" w:color="auto"/>
      </w:divBdr>
    </w:div>
    <w:div w:id="786394120">
      <w:marLeft w:val="640"/>
      <w:marRight w:val="0"/>
      <w:marTop w:val="0"/>
      <w:marBottom w:val="0"/>
      <w:divBdr>
        <w:top w:val="none" w:sz="0" w:space="0" w:color="auto"/>
        <w:left w:val="none" w:sz="0" w:space="0" w:color="auto"/>
        <w:bottom w:val="none" w:sz="0" w:space="0" w:color="auto"/>
        <w:right w:val="none" w:sz="0" w:space="0" w:color="auto"/>
      </w:divBdr>
    </w:div>
    <w:div w:id="786433574">
      <w:marLeft w:val="640"/>
      <w:marRight w:val="0"/>
      <w:marTop w:val="0"/>
      <w:marBottom w:val="0"/>
      <w:divBdr>
        <w:top w:val="none" w:sz="0" w:space="0" w:color="auto"/>
        <w:left w:val="none" w:sz="0" w:space="0" w:color="auto"/>
        <w:bottom w:val="none" w:sz="0" w:space="0" w:color="auto"/>
        <w:right w:val="none" w:sz="0" w:space="0" w:color="auto"/>
      </w:divBdr>
    </w:div>
    <w:div w:id="786435361">
      <w:marLeft w:val="640"/>
      <w:marRight w:val="0"/>
      <w:marTop w:val="0"/>
      <w:marBottom w:val="0"/>
      <w:divBdr>
        <w:top w:val="none" w:sz="0" w:space="0" w:color="auto"/>
        <w:left w:val="none" w:sz="0" w:space="0" w:color="auto"/>
        <w:bottom w:val="none" w:sz="0" w:space="0" w:color="auto"/>
        <w:right w:val="none" w:sz="0" w:space="0" w:color="auto"/>
      </w:divBdr>
    </w:div>
    <w:div w:id="786513108">
      <w:marLeft w:val="640"/>
      <w:marRight w:val="0"/>
      <w:marTop w:val="0"/>
      <w:marBottom w:val="0"/>
      <w:divBdr>
        <w:top w:val="none" w:sz="0" w:space="0" w:color="auto"/>
        <w:left w:val="none" w:sz="0" w:space="0" w:color="auto"/>
        <w:bottom w:val="none" w:sz="0" w:space="0" w:color="auto"/>
        <w:right w:val="none" w:sz="0" w:space="0" w:color="auto"/>
      </w:divBdr>
    </w:div>
    <w:div w:id="786588261">
      <w:marLeft w:val="640"/>
      <w:marRight w:val="0"/>
      <w:marTop w:val="0"/>
      <w:marBottom w:val="0"/>
      <w:divBdr>
        <w:top w:val="none" w:sz="0" w:space="0" w:color="auto"/>
        <w:left w:val="none" w:sz="0" w:space="0" w:color="auto"/>
        <w:bottom w:val="none" w:sz="0" w:space="0" w:color="auto"/>
        <w:right w:val="none" w:sz="0" w:space="0" w:color="auto"/>
      </w:divBdr>
    </w:div>
    <w:div w:id="786777914">
      <w:marLeft w:val="640"/>
      <w:marRight w:val="0"/>
      <w:marTop w:val="0"/>
      <w:marBottom w:val="0"/>
      <w:divBdr>
        <w:top w:val="none" w:sz="0" w:space="0" w:color="auto"/>
        <w:left w:val="none" w:sz="0" w:space="0" w:color="auto"/>
        <w:bottom w:val="none" w:sz="0" w:space="0" w:color="auto"/>
        <w:right w:val="none" w:sz="0" w:space="0" w:color="auto"/>
      </w:divBdr>
    </w:div>
    <w:div w:id="786849135">
      <w:marLeft w:val="640"/>
      <w:marRight w:val="0"/>
      <w:marTop w:val="0"/>
      <w:marBottom w:val="0"/>
      <w:divBdr>
        <w:top w:val="none" w:sz="0" w:space="0" w:color="auto"/>
        <w:left w:val="none" w:sz="0" w:space="0" w:color="auto"/>
        <w:bottom w:val="none" w:sz="0" w:space="0" w:color="auto"/>
        <w:right w:val="none" w:sz="0" w:space="0" w:color="auto"/>
      </w:divBdr>
    </w:div>
    <w:div w:id="786898424">
      <w:marLeft w:val="640"/>
      <w:marRight w:val="0"/>
      <w:marTop w:val="0"/>
      <w:marBottom w:val="0"/>
      <w:divBdr>
        <w:top w:val="none" w:sz="0" w:space="0" w:color="auto"/>
        <w:left w:val="none" w:sz="0" w:space="0" w:color="auto"/>
        <w:bottom w:val="none" w:sz="0" w:space="0" w:color="auto"/>
        <w:right w:val="none" w:sz="0" w:space="0" w:color="auto"/>
      </w:divBdr>
    </w:div>
    <w:div w:id="786972725">
      <w:marLeft w:val="640"/>
      <w:marRight w:val="0"/>
      <w:marTop w:val="0"/>
      <w:marBottom w:val="0"/>
      <w:divBdr>
        <w:top w:val="none" w:sz="0" w:space="0" w:color="auto"/>
        <w:left w:val="none" w:sz="0" w:space="0" w:color="auto"/>
        <w:bottom w:val="none" w:sz="0" w:space="0" w:color="auto"/>
        <w:right w:val="none" w:sz="0" w:space="0" w:color="auto"/>
      </w:divBdr>
    </w:div>
    <w:div w:id="787091989">
      <w:marLeft w:val="640"/>
      <w:marRight w:val="0"/>
      <w:marTop w:val="0"/>
      <w:marBottom w:val="0"/>
      <w:divBdr>
        <w:top w:val="none" w:sz="0" w:space="0" w:color="auto"/>
        <w:left w:val="none" w:sz="0" w:space="0" w:color="auto"/>
        <w:bottom w:val="none" w:sz="0" w:space="0" w:color="auto"/>
        <w:right w:val="none" w:sz="0" w:space="0" w:color="auto"/>
      </w:divBdr>
    </w:div>
    <w:div w:id="787092208">
      <w:marLeft w:val="640"/>
      <w:marRight w:val="0"/>
      <w:marTop w:val="0"/>
      <w:marBottom w:val="0"/>
      <w:divBdr>
        <w:top w:val="none" w:sz="0" w:space="0" w:color="auto"/>
        <w:left w:val="none" w:sz="0" w:space="0" w:color="auto"/>
        <w:bottom w:val="none" w:sz="0" w:space="0" w:color="auto"/>
        <w:right w:val="none" w:sz="0" w:space="0" w:color="auto"/>
      </w:divBdr>
    </w:div>
    <w:div w:id="787238070">
      <w:marLeft w:val="640"/>
      <w:marRight w:val="0"/>
      <w:marTop w:val="0"/>
      <w:marBottom w:val="0"/>
      <w:divBdr>
        <w:top w:val="none" w:sz="0" w:space="0" w:color="auto"/>
        <w:left w:val="none" w:sz="0" w:space="0" w:color="auto"/>
        <w:bottom w:val="none" w:sz="0" w:space="0" w:color="auto"/>
        <w:right w:val="none" w:sz="0" w:space="0" w:color="auto"/>
      </w:divBdr>
    </w:div>
    <w:div w:id="787285687">
      <w:marLeft w:val="640"/>
      <w:marRight w:val="0"/>
      <w:marTop w:val="0"/>
      <w:marBottom w:val="0"/>
      <w:divBdr>
        <w:top w:val="none" w:sz="0" w:space="0" w:color="auto"/>
        <w:left w:val="none" w:sz="0" w:space="0" w:color="auto"/>
        <w:bottom w:val="none" w:sz="0" w:space="0" w:color="auto"/>
        <w:right w:val="none" w:sz="0" w:space="0" w:color="auto"/>
      </w:divBdr>
    </w:div>
    <w:div w:id="787315792">
      <w:marLeft w:val="640"/>
      <w:marRight w:val="0"/>
      <w:marTop w:val="0"/>
      <w:marBottom w:val="0"/>
      <w:divBdr>
        <w:top w:val="none" w:sz="0" w:space="0" w:color="auto"/>
        <w:left w:val="none" w:sz="0" w:space="0" w:color="auto"/>
        <w:bottom w:val="none" w:sz="0" w:space="0" w:color="auto"/>
        <w:right w:val="none" w:sz="0" w:space="0" w:color="auto"/>
      </w:divBdr>
    </w:div>
    <w:div w:id="787356149">
      <w:marLeft w:val="640"/>
      <w:marRight w:val="0"/>
      <w:marTop w:val="0"/>
      <w:marBottom w:val="0"/>
      <w:divBdr>
        <w:top w:val="none" w:sz="0" w:space="0" w:color="auto"/>
        <w:left w:val="none" w:sz="0" w:space="0" w:color="auto"/>
        <w:bottom w:val="none" w:sz="0" w:space="0" w:color="auto"/>
        <w:right w:val="none" w:sz="0" w:space="0" w:color="auto"/>
      </w:divBdr>
    </w:div>
    <w:div w:id="787436232">
      <w:marLeft w:val="640"/>
      <w:marRight w:val="0"/>
      <w:marTop w:val="0"/>
      <w:marBottom w:val="0"/>
      <w:divBdr>
        <w:top w:val="none" w:sz="0" w:space="0" w:color="auto"/>
        <w:left w:val="none" w:sz="0" w:space="0" w:color="auto"/>
        <w:bottom w:val="none" w:sz="0" w:space="0" w:color="auto"/>
        <w:right w:val="none" w:sz="0" w:space="0" w:color="auto"/>
      </w:divBdr>
    </w:div>
    <w:div w:id="787436910">
      <w:marLeft w:val="640"/>
      <w:marRight w:val="0"/>
      <w:marTop w:val="0"/>
      <w:marBottom w:val="0"/>
      <w:divBdr>
        <w:top w:val="none" w:sz="0" w:space="0" w:color="auto"/>
        <w:left w:val="none" w:sz="0" w:space="0" w:color="auto"/>
        <w:bottom w:val="none" w:sz="0" w:space="0" w:color="auto"/>
        <w:right w:val="none" w:sz="0" w:space="0" w:color="auto"/>
      </w:divBdr>
    </w:div>
    <w:div w:id="787504260">
      <w:marLeft w:val="640"/>
      <w:marRight w:val="0"/>
      <w:marTop w:val="0"/>
      <w:marBottom w:val="0"/>
      <w:divBdr>
        <w:top w:val="none" w:sz="0" w:space="0" w:color="auto"/>
        <w:left w:val="none" w:sz="0" w:space="0" w:color="auto"/>
        <w:bottom w:val="none" w:sz="0" w:space="0" w:color="auto"/>
        <w:right w:val="none" w:sz="0" w:space="0" w:color="auto"/>
      </w:divBdr>
    </w:div>
    <w:div w:id="787511124">
      <w:marLeft w:val="640"/>
      <w:marRight w:val="0"/>
      <w:marTop w:val="0"/>
      <w:marBottom w:val="0"/>
      <w:divBdr>
        <w:top w:val="none" w:sz="0" w:space="0" w:color="auto"/>
        <w:left w:val="none" w:sz="0" w:space="0" w:color="auto"/>
        <w:bottom w:val="none" w:sz="0" w:space="0" w:color="auto"/>
        <w:right w:val="none" w:sz="0" w:space="0" w:color="auto"/>
      </w:divBdr>
    </w:div>
    <w:div w:id="787555034">
      <w:marLeft w:val="640"/>
      <w:marRight w:val="0"/>
      <w:marTop w:val="0"/>
      <w:marBottom w:val="0"/>
      <w:divBdr>
        <w:top w:val="none" w:sz="0" w:space="0" w:color="auto"/>
        <w:left w:val="none" w:sz="0" w:space="0" w:color="auto"/>
        <w:bottom w:val="none" w:sz="0" w:space="0" w:color="auto"/>
        <w:right w:val="none" w:sz="0" w:space="0" w:color="auto"/>
      </w:divBdr>
    </w:div>
    <w:div w:id="787627367">
      <w:marLeft w:val="640"/>
      <w:marRight w:val="0"/>
      <w:marTop w:val="0"/>
      <w:marBottom w:val="0"/>
      <w:divBdr>
        <w:top w:val="none" w:sz="0" w:space="0" w:color="auto"/>
        <w:left w:val="none" w:sz="0" w:space="0" w:color="auto"/>
        <w:bottom w:val="none" w:sz="0" w:space="0" w:color="auto"/>
        <w:right w:val="none" w:sz="0" w:space="0" w:color="auto"/>
      </w:divBdr>
    </w:div>
    <w:div w:id="787703784">
      <w:marLeft w:val="640"/>
      <w:marRight w:val="0"/>
      <w:marTop w:val="0"/>
      <w:marBottom w:val="0"/>
      <w:divBdr>
        <w:top w:val="none" w:sz="0" w:space="0" w:color="auto"/>
        <w:left w:val="none" w:sz="0" w:space="0" w:color="auto"/>
        <w:bottom w:val="none" w:sz="0" w:space="0" w:color="auto"/>
        <w:right w:val="none" w:sz="0" w:space="0" w:color="auto"/>
      </w:divBdr>
    </w:div>
    <w:div w:id="787704497">
      <w:marLeft w:val="640"/>
      <w:marRight w:val="0"/>
      <w:marTop w:val="0"/>
      <w:marBottom w:val="0"/>
      <w:divBdr>
        <w:top w:val="none" w:sz="0" w:space="0" w:color="auto"/>
        <w:left w:val="none" w:sz="0" w:space="0" w:color="auto"/>
        <w:bottom w:val="none" w:sz="0" w:space="0" w:color="auto"/>
        <w:right w:val="none" w:sz="0" w:space="0" w:color="auto"/>
      </w:divBdr>
    </w:div>
    <w:div w:id="787743676">
      <w:marLeft w:val="640"/>
      <w:marRight w:val="0"/>
      <w:marTop w:val="0"/>
      <w:marBottom w:val="0"/>
      <w:divBdr>
        <w:top w:val="none" w:sz="0" w:space="0" w:color="auto"/>
        <w:left w:val="none" w:sz="0" w:space="0" w:color="auto"/>
        <w:bottom w:val="none" w:sz="0" w:space="0" w:color="auto"/>
        <w:right w:val="none" w:sz="0" w:space="0" w:color="auto"/>
      </w:divBdr>
    </w:div>
    <w:div w:id="787773298">
      <w:marLeft w:val="640"/>
      <w:marRight w:val="0"/>
      <w:marTop w:val="0"/>
      <w:marBottom w:val="0"/>
      <w:divBdr>
        <w:top w:val="none" w:sz="0" w:space="0" w:color="auto"/>
        <w:left w:val="none" w:sz="0" w:space="0" w:color="auto"/>
        <w:bottom w:val="none" w:sz="0" w:space="0" w:color="auto"/>
        <w:right w:val="none" w:sz="0" w:space="0" w:color="auto"/>
      </w:divBdr>
    </w:div>
    <w:div w:id="787819813">
      <w:marLeft w:val="640"/>
      <w:marRight w:val="0"/>
      <w:marTop w:val="0"/>
      <w:marBottom w:val="0"/>
      <w:divBdr>
        <w:top w:val="none" w:sz="0" w:space="0" w:color="auto"/>
        <w:left w:val="none" w:sz="0" w:space="0" w:color="auto"/>
        <w:bottom w:val="none" w:sz="0" w:space="0" w:color="auto"/>
        <w:right w:val="none" w:sz="0" w:space="0" w:color="auto"/>
      </w:divBdr>
    </w:div>
    <w:div w:id="788010075">
      <w:marLeft w:val="640"/>
      <w:marRight w:val="0"/>
      <w:marTop w:val="0"/>
      <w:marBottom w:val="0"/>
      <w:divBdr>
        <w:top w:val="none" w:sz="0" w:space="0" w:color="auto"/>
        <w:left w:val="none" w:sz="0" w:space="0" w:color="auto"/>
        <w:bottom w:val="none" w:sz="0" w:space="0" w:color="auto"/>
        <w:right w:val="none" w:sz="0" w:space="0" w:color="auto"/>
      </w:divBdr>
    </w:div>
    <w:div w:id="788083743">
      <w:marLeft w:val="640"/>
      <w:marRight w:val="0"/>
      <w:marTop w:val="0"/>
      <w:marBottom w:val="0"/>
      <w:divBdr>
        <w:top w:val="none" w:sz="0" w:space="0" w:color="auto"/>
        <w:left w:val="none" w:sz="0" w:space="0" w:color="auto"/>
        <w:bottom w:val="none" w:sz="0" w:space="0" w:color="auto"/>
        <w:right w:val="none" w:sz="0" w:space="0" w:color="auto"/>
      </w:divBdr>
    </w:div>
    <w:div w:id="788207693">
      <w:marLeft w:val="640"/>
      <w:marRight w:val="0"/>
      <w:marTop w:val="0"/>
      <w:marBottom w:val="0"/>
      <w:divBdr>
        <w:top w:val="none" w:sz="0" w:space="0" w:color="auto"/>
        <w:left w:val="none" w:sz="0" w:space="0" w:color="auto"/>
        <w:bottom w:val="none" w:sz="0" w:space="0" w:color="auto"/>
        <w:right w:val="none" w:sz="0" w:space="0" w:color="auto"/>
      </w:divBdr>
    </w:div>
    <w:div w:id="788277903">
      <w:marLeft w:val="640"/>
      <w:marRight w:val="0"/>
      <w:marTop w:val="0"/>
      <w:marBottom w:val="0"/>
      <w:divBdr>
        <w:top w:val="none" w:sz="0" w:space="0" w:color="auto"/>
        <w:left w:val="none" w:sz="0" w:space="0" w:color="auto"/>
        <w:bottom w:val="none" w:sz="0" w:space="0" w:color="auto"/>
        <w:right w:val="none" w:sz="0" w:space="0" w:color="auto"/>
      </w:divBdr>
    </w:div>
    <w:div w:id="788352438">
      <w:marLeft w:val="640"/>
      <w:marRight w:val="0"/>
      <w:marTop w:val="0"/>
      <w:marBottom w:val="0"/>
      <w:divBdr>
        <w:top w:val="none" w:sz="0" w:space="0" w:color="auto"/>
        <w:left w:val="none" w:sz="0" w:space="0" w:color="auto"/>
        <w:bottom w:val="none" w:sz="0" w:space="0" w:color="auto"/>
        <w:right w:val="none" w:sz="0" w:space="0" w:color="auto"/>
      </w:divBdr>
    </w:div>
    <w:div w:id="788354785">
      <w:marLeft w:val="640"/>
      <w:marRight w:val="0"/>
      <w:marTop w:val="0"/>
      <w:marBottom w:val="0"/>
      <w:divBdr>
        <w:top w:val="none" w:sz="0" w:space="0" w:color="auto"/>
        <w:left w:val="none" w:sz="0" w:space="0" w:color="auto"/>
        <w:bottom w:val="none" w:sz="0" w:space="0" w:color="auto"/>
        <w:right w:val="none" w:sz="0" w:space="0" w:color="auto"/>
      </w:divBdr>
    </w:div>
    <w:div w:id="788360363">
      <w:marLeft w:val="640"/>
      <w:marRight w:val="0"/>
      <w:marTop w:val="0"/>
      <w:marBottom w:val="0"/>
      <w:divBdr>
        <w:top w:val="none" w:sz="0" w:space="0" w:color="auto"/>
        <w:left w:val="none" w:sz="0" w:space="0" w:color="auto"/>
        <w:bottom w:val="none" w:sz="0" w:space="0" w:color="auto"/>
        <w:right w:val="none" w:sz="0" w:space="0" w:color="auto"/>
      </w:divBdr>
    </w:div>
    <w:div w:id="788398975">
      <w:marLeft w:val="640"/>
      <w:marRight w:val="0"/>
      <w:marTop w:val="0"/>
      <w:marBottom w:val="0"/>
      <w:divBdr>
        <w:top w:val="none" w:sz="0" w:space="0" w:color="auto"/>
        <w:left w:val="none" w:sz="0" w:space="0" w:color="auto"/>
        <w:bottom w:val="none" w:sz="0" w:space="0" w:color="auto"/>
        <w:right w:val="none" w:sz="0" w:space="0" w:color="auto"/>
      </w:divBdr>
    </w:div>
    <w:div w:id="788475296">
      <w:marLeft w:val="640"/>
      <w:marRight w:val="0"/>
      <w:marTop w:val="0"/>
      <w:marBottom w:val="0"/>
      <w:divBdr>
        <w:top w:val="none" w:sz="0" w:space="0" w:color="auto"/>
        <w:left w:val="none" w:sz="0" w:space="0" w:color="auto"/>
        <w:bottom w:val="none" w:sz="0" w:space="0" w:color="auto"/>
        <w:right w:val="none" w:sz="0" w:space="0" w:color="auto"/>
      </w:divBdr>
    </w:div>
    <w:div w:id="788547441">
      <w:marLeft w:val="640"/>
      <w:marRight w:val="0"/>
      <w:marTop w:val="0"/>
      <w:marBottom w:val="0"/>
      <w:divBdr>
        <w:top w:val="none" w:sz="0" w:space="0" w:color="auto"/>
        <w:left w:val="none" w:sz="0" w:space="0" w:color="auto"/>
        <w:bottom w:val="none" w:sz="0" w:space="0" w:color="auto"/>
        <w:right w:val="none" w:sz="0" w:space="0" w:color="auto"/>
      </w:divBdr>
    </w:div>
    <w:div w:id="788551938">
      <w:marLeft w:val="640"/>
      <w:marRight w:val="0"/>
      <w:marTop w:val="0"/>
      <w:marBottom w:val="0"/>
      <w:divBdr>
        <w:top w:val="none" w:sz="0" w:space="0" w:color="auto"/>
        <w:left w:val="none" w:sz="0" w:space="0" w:color="auto"/>
        <w:bottom w:val="none" w:sz="0" w:space="0" w:color="auto"/>
        <w:right w:val="none" w:sz="0" w:space="0" w:color="auto"/>
      </w:divBdr>
    </w:div>
    <w:div w:id="788553597">
      <w:marLeft w:val="640"/>
      <w:marRight w:val="0"/>
      <w:marTop w:val="0"/>
      <w:marBottom w:val="0"/>
      <w:divBdr>
        <w:top w:val="none" w:sz="0" w:space="0" w:color="auto"/>
        <w:left w:val="none" w:sz="0" w:space="0" w:color="auto"/>
        <w:bottom w:val="none" w:sz="0" w:space="0" w:color="auto"/>
        <w:right w:val="none" w:sz="0" w:space="0" w:color="auto"/>
      </w:divBdr>
    </w:div>
    <w:div w:id="788671982">
      <w:marLeft w:val="640"/>
      <w:marRight w:val="0"/>
      <w:marTop w:val="0"/>
      <w:marBottom w:val="0"/>
      <w:divBdr>
        <w:top w:val="none" w:sz="0" w:space="0" w:color="auto"/>
        <w:left w:val="none" w:sz="0" w:space="0" w:color="auto"/>
        <w:bottom w:val="none" w:sz="0" w:space="0" w:color="auto"/>
        <w:right w:val="none" w:sz="0" w:space="0" w:color="auto"/>
      </w:divBdr>
    </w:div>
    <w:div w:id="788739217">
      <w:marLeft w:val="640"/>
      <w:marRight w:val="0"/>
      <w:marTop w:val="0"/>
      <w:marBottom w:val="0"/>
      <w:divBdr>
        <w:top w:val="none" w:sz="0" w:space="0" w:color="auto"/>
        <w:left w:val="none" w:sz="0" w:space="0" w:color="auto"/>
        <w:bottom w:val="none" w:sz="0" w:space="0" w:color="auto"/>
        <w:right w:val="none" w:sz="0" w:space="0" w:color="auto"/>
      </w:divBdr>
    </w:div>
    <w:div w:id="788740625">
      <w:marLeft w:val="640"/>
      <w:marRight w:val="0"/>
      <w:marTop w:val="0"/>
      <w:marBottom w:val="0"/>
      <w:divBdr>
        <w:top w:val="none" w:sz="0" w:space="0" w:color="auto"/>
        <w:left w:val="none" w:sz="0" w:space="0" w:color="auto"/>
        <w:bottom w:val="none" w:sz="0" w:space="0" w:color="auto"/>
        <w:right w:val="none" w:sz="0" w:space="0" w:color="auto"/>
      </w:divBdr>
    </w:div>
    <w:div w:id="788741751">
      <w:marLeft w:val="640"/>
      <w:marRight w:val="0"/>
      <w:marTop w:val="0"/>
      <w:marBottom w:val="0"/>
      <w:divBdr>
        <w:top w:val="none" w:sz="0" w:space="0" w:color="auto"/>
        <w:left w:val="none" w:sz="0" w:space="0" w:color="auto"/>
        <w:bottom w:val="none" w:sz="0" w:space="0" w:color="auto"/>
        <w:right w:val="none" w:sz="0" w:space="0" w:color="auto"/>
      </w:divBdr>
    </w:div>
    <w:div w:id="788742635">
      <w:marLeft w:val="640"/>
      <w:marRight w:val="0"/>
      <w:marTop w:val="0"/>
      <w:marBottom w:val="0"/>
      <w:divBdr>
        <w:top w:val="none" w:sz="0" w:space="0" w:color="auto"/>
        <w:left w:val="none" w:sz="0" w:space="0" w:color="auto"/>
        <w:bottom w:val="none" w:sz="0" w:space="0" w:color="auto"/>
        <w:right w:val="none" w:sz="0" w:space="0" w:color="auto"/>
      </w:divBdr>
    </w:div>
    <w:div w:id="788744423">
      <w:marLeft w:val="640"/>
      <w:marRight w:val="0"/>
      <w:marTop w:val="0"/>
      <w:marBottom w:val="0"/>
      <w:divBdr>
        <w:top w:val="none" w:sz="0" w:space="0" w:color="auto"/>
        <w:left w:val="none" w:sz="0" w:space="0" w:color="auto"/>
        <w:bottom w:val="none" w:sz="0" w:space="0" w:color="auto"/>
        <w:right w:val="none" w:sz="0" w:space="0" w:color="auto"/>
      </w:divBdr>
    </w:div>
    <w:div w:id="788815024">
      <w:marLeft w:val="640"/>
      <w:marRight w:val="0"/>
      <w:marTop w:val="0"/>
      <w:marBottom w:val="0"/>
      <w:divBdr>
        <w:top w:val="none" w:sz="0" w:space="0" w:color="auto"/>
        <w:left w:val="none" w:sz="0" w:space="0" w:color="auto"/>
        <w:bottom w:val="none" w:sz="0" w:space="0" w:color="auto"/>
        <w:right w:val="none" w:sz="0" w:space="0" w:color="auto"/>
      </w:divBdr>
    </w:div>
    <w:div w:id="788819954">
      <w:marLeft w:val="640"/>
      <w:marRight w:val="0"/>
      <w:marTop w:val="0"/>
      <w:marBottom w:val="0"/>
      <w:divBdr>
        <w:top w:val="none" w:sz="0" w:space="0" w:color="auto"/>
        <w:left w:val="none" w:sz="0" w:space="0" w:color="auto"/>
        <w:bottom w:val="none" w:sz="0" w:space="0" w:color="auto"/>
        <w:right w:val="none" w:sz="0" w:space="0" w:color="auto"/>
      </w:divBdr>
    </w:div>
    <w:div w:id="788820728">
      <w:marLeft w:val="640"/>
      <w:marRight w:val="0"/>
      <w:marTop w:val="0"/>
      <w:marBottom w:val="0"/>
      <w:divBdr>
        <w:top w:val="none" w:sz="0" w:space="0" w:color="auto"/>
        <w:left w:val="none" w:sz="0" w:space="0" w:color="auto"/>
        <w:bottom w:val="none" w:sz="0" w:space="0" w:color="auto"/>
        <w:right w:val="none" w:sz="0" w:space="0" w:color="auto"/>
      </w:divBdr>
    </w:div>
    <w:div w:id="788860875">
      <w:marLeft w:val="640"/>
      <w:marRight w:val="0"/>
      <w:marTop w:val="0"/>
      <w:marBottom w:val="0"/>
      <w:divBdr>
        <w:top w:val="none" w:sz="0" w:space="0" w:color="auto"/>
        <w:left w:val="none" w:sz="0" w:space="0" w:color="auto"/>
        <w:bottom w:val="none" w:sz="0" w:space="0" w:color="auto"/>
        <w:right w:val="none" w:sz="0" w:space="0" w:color="auto"/>
      </w:divBdr>
    </w:div>
    <w:div w:id="788938081">
      <w:marLeft w:val="640"/>
      <w:marRight w:val="0"/>
      <w:marTop w:val="0"/>
      <w:marBottom w:val="0"/>
      <w:divBdr>
        <w:top w:val="none" w:sz="0" w:space="0" w:color="auto"/>
        <w:left w:val="none" w:sz="0" w:space="0" w:color="auto"/>
        <w:bottom w:val="none" w:sz="0" w:space="0" w:color="auto"/>
        <w:right w:val="none" w:sz="0" w:space="0" w:color="auto"/>
      </w:divBdr>
    </w:div>
    <w:div w:id="788938659">
      <w:marLeft w:val="640"/>
      <w:marRight w:val="0"/>
      <w:marTop w:val="0"/>
      <w:marBottom w:val="0"/>
      <w:divBdr>
        <w:top w:val="none" w:sz="0" w:space="0" w:color="auto"/>
        <w:left w:val="none" w:sz="0" w:space="0" w:color="auto"/>
        <w:bottom w:val="none" w:sz="0" w:space="0" w:color="auto"/>
        <w:right w:val="none" w:sz="0" w:space="0" w:color="auto"/>
      </w:divBdr>
    </w:div>
    <w:div w:id="789208637">
      <w:marLeft w:val="640"/>
      <w:marRight w:val="0"/>
      <w:marTop w:val="0"/>
      <w:marBottom w:val="0"/>
      <w:divBdr>
        <w:top w:val="none" w:sz="0" w:space="0" w:color="auto"/>
        <w:left w:val="none" w:sz="0" w:space="0" w:color="auto"/>
        <w:bottom w:val="none" w:sz="0" w:space="0" w:color="auto"/>
        <w:right w:val="none" w:sz="0" w:space="0" w:color="auto"/>
      </w:divBdr>
    </w:div>
    <w:div w:id="789250749">
      <w:marLeft w:val="640"/>
      <w:marRight w:val="0"/>
      <w:marTop w:val="0"/>
      <w:marBottom w:val="0"/>
      <w:divBdr>
        <w:top w:val="none" w:sz="0" w:space="0" w:color="auto"/>
        <w:left w:val="none" w:sz="0" w:space="0" w:color="auto"/>
        <w:bottom w:val="none" w:sz="0" w:space="0" w:color="auto"/>
        <w:right w:val="none" w:sz="0" w:space="0" w:color="auto"/>
      </w:divBdr>
    </w:div>
    <w:div w:id="789323378">
      <w:marLeft w:val="640"/>
      <w:marRight w:val="0"/>
      <w:marTop w:val="0"/>
      <w:marBottom w:val="0"/>
      <w:divBdr>
        <w:top w:val="none" w:sz="0" w:space="0" w:color="auto"/>
        <w:left w:val="none" w:sz="0" w:space="0" w:color="auto"/>
        <w:bottom w:val="none" w:sz="0" w:space="0" w:color="auto"/>
        <w:right w:val="none" w:sz="0" w:space="0" w:color="auto"/>
      </w:divBdr>
    </w:div>
    <w:div w:id="789327349">
      <w:marLeft w:val="640"/>
      <w:marRight w:val="0"/>
      <w:marTop w:val="0"/>
      <w:marBottom w:val="0"/>
      <w:divBdr>
        <w:top w:val="none" w:sz="0" w:space="0" w:color="auto"/>
        <w:left w:val="none" w:sz="0" w:space="0" w:color="auto"/>
        <w:bottom w:val="none" w:sz="0" w:space="0" w:color="auto"/>
        <w:right w:val="none" w:sz="0" w:space="0" w:color="auto"/>
      </w:divBdr>
    </w:div>
    <w:div w:id="789327583">
      <w:marLeft w:val="640"/>
      <w:marRight w:val="0"/>
      <w:marTop w:val="0"/>
      <w:marBottom w:val="0"/>
      <w:divBdr>
        <w:top w:val="none" w:sz="0" w:space="0" w:color="auto"/>
        <w:left w:val="none" w:sz="0" w:space="0" w:color="auto"/>
        <w:bottom w:val="none" w:sz="0" w:space="0" w:color="auto"/>
        <w:right w:val="none" w:sz="0" w:space="0" w:color="auto"/>
      </w:divBdr>
    </w:div>
    <w:div w:id="789395008">
      <w:marLeft w:val="640"/>
      <w:marRight w:val="0"/>
      <w:marTop w:val="0"/>
      <w:marBottom w:val="0"/>
      <w:divBdr>
        <w:top w:val="none" w:sz="0" w:space="0" w:color="auto"/>
        <w:left w:val="none" w:sz="0" w:space="0" w:color="auto"/>
        <w:bottom w:val="none" w:sz="0" w:space="0" w:color="auto"/>
        <w:right w:val="none" w:sz="0" w:space="0" w:color="auto"/>
      </w:divBdr>
    </w:div>
    <w:div w:id="789512544">
      <w:marLeft w:val="640"/>
      <w:marRight w:val="0"/>
      <w:marTop w:val="0"/>
      <w:marBottom w:val="0"/>
      <w:divBdr>
        <w:top w:val="none" w:sz="0" w:space="0" w:color="auto"/>
        <w:left w:val="none" w:sz="0" w:space="0" w:color="auto"/>
        <w:bottom w:val="none" w:sz="0" w:space="0" w:color="auto"/>
        <w:right w:val="none" w:sz="0" w:space="0" w:color="auto"/>
      </w:divBdr>
    </w:div>
    <w:div w:id="789517090">
      <w:marLeft w:val="640"/>
      <w:marRight w:val="0"/>
      <w:marTop w:val="0"/>
      <w:marBottom w:val="0"/>
      <w:divBdr>
        <w:top w:val="none" w:sz="0" w:space="0" w:color="auto"/>
        <w:left w:val="none" w:sz="0" w:space="0" w:color="auto"/>
        <w:bottom w:val="none" w:sz="0" w:space="0" w:color="auto"/>
        <w:right w:val="none" w:sz="0" w:space="0" w:color="auto"/>
      </w:divBdr>
    </w:div>
    <w:div w:id="789544327">
      <w:marLeft w:val="640"/>
      <w:marRight w:val="0"/>
      <w:marTop w:val="0"/>
      <w:marBottom w:val="0"/>
      <w:divBdr>
        <w:top w:val="none" w:sz="0" w:space="0" w:color="auto"/>
        <w:left w:val="none" w:sz="0" w:space="0" w:color="auto"/>
        <w:bottom w:val="none" w:sz="0" w:space="0" w:color="auto"/>
        <w:right w:val="none" w:sz="0" w:space="0" w:color="auto"/>
      </w:divBdr>
    </w:div>
    <w:div w:id="789587112">
      <w:marLeft w:val="640"/>
      <w:marRight w:val="0"/>
      <w:marTop w:val="0"/>
      <w:marBottom w:val="0"/>
      <w:divBdr>
        <w:top w:val="none" w:sz="0" w:space="0" w:color="auto"/>
        <w:left w:val="none" w:sz="0" w:space="0" w:color="auto"/>
        <w:bottom w:val="none" w:sz="0" w:space="0" w:color="auto"/>
        <w:right w:val="none" w:sz="0" w:space="0" w:color="auto"/>
      </w:divBdr>
    </w:div>
    <w:div w:id="789591380">
      <w:marLeft w:val="640"/>
      <w:marRight w:val="0"/>
      <w:marTop w:val="0"/>
      <w:marBottom w:val="0"/>
      <w:divBdr>
        <w:top w:val="none" w:sz="0" w:space="0" w:color="auto"/>
        <w:left w:val="none" w:sz="0" w:space="0" w:color="auto"/>
        <w:bottom w:val="none" w:sz="0" w:space="0" w:color="auto"/>
        <w:right w:val="none" w:sz="0" w:space="0" w:color="auto"/>
      </w:divBdr>
    </w:div>
    <w:div w:id="789592294">
      <w:marLeft w:val="640"/>
      <w:marRight w:val="0"/>
      <w:marTop w:val="0"/>
      <w:marBottom w:val="0"/>
      <w:divBdr>
        <w:top w:val="none" w:sz="0" w:space="0" w:color="auto"/>
        <w:left w:val="none" w:sz="0" w:space="0" w:color="auto"/>
        <w:bottom w:val="none" w:sz="0" w:space="0" w:color="auto"/>
        <w:right w:val="none" w:sz="0" w:space="0" w:color="auto"/>
      </w:divBdr>
    </w:div>
    <w:div w:id="789669223">
      <w:marLeft w:val="640"/>
      <w:marRight w:val="0"/>
      <w:marTop w:val="0"/>
      <w:marBottom w:val="0"/>
      <w:divBdr>
        <w:top w:val="none" w:sz="0" w:space="0" w:color="auto"/>
        <w:left w:val="none" w:sz="0" w:space="0" w:color="auto"/>
        <w:bottom w:val="none" w:sz="0" w:space="0" w:color="auto"/>
        <w:right w:val="none" w:sz="0" w:space="0" w:color="auto"/>
      </w:divBdr>
    </w:div>
    <w:div w:id="789671406">
      <w:marLeft w:val="640"/>
      <w:marRight w:val="0"/>
      <w:marTop w:val="0"/>
      <w:marBottom w:val="0"/>
      <w:divBdr>
        <w:top w:val="none" w:sz="0" w:space="0" w:color="auto"/>
        <w:left w:val="none" w:sz="0" w:space="0" w:color="auto"/>
        <w:bottom w:val="none" w:sz="0" w:space="0" w:color="auto"/>
        <w:right w:val="none" w:sz="0" w:space="0" w:color="auto"/>
      </w:divBdr>
    </w:div>
    <w:div w:id="789739199">
      <w:marLeft w:val="640"/>
      <w:marRight w:val="0"/>
      <w:marTop w:val="0"/>
      <w:marBottom w:val="0"/>
      <w:divBdr>
        <w:top w:val="none" w:sz="0" w:space="0" w:color="auto"/>
        <w:left w:val="none" w:sz="0" w:space="0" w:color="auto"/>
        <w:bottom w:val="none" w:sz="0" w:space="0" w:color="auto"/>
        <w:right w:val="none" w:sz="0" w:space="0" w:color="auto"/>
      </w:divBdr>
    </w:div>
    <w:div w:id="789786878">
      <w:marLeft w:val="640"/>
      <w:marRight w:val="0"/>
      <w:marTop w:val="0"/>
      <w:marBottom w:val="0"/>
      <w:divBdr>
        <w:top w:val="none" w:sz="0" w:space="0" w:color="auto"/>
        <w:left w:val="none" w:sz="0" w:space="0" w:color="auto"/>
        <w:bottom w:val="none" w:sz="0" w:space="0" w:color="auto"/>
        <w:right w:val="none" w:sz="0" w:space="0" w:color="auto"/>
      </w:divBdr>
    </w:div>
    <w:div w:id="790049178">
      <w:marLeft w:val="640"/>
      <w:marRight w:val="0"/>
      <w:marTop w:val="0"/>
      <w:marBottom w:val="0"/>
      <w:divBdr>
        <w:top w:val="none" w:sz="0" w:space="0" w:color="auto"/>
        <w:left w:val="none" w:sz="0" w:space="0" w:color="auto"/>
        <w:bottom w:val="none" w:sz="0" w:space="0" w:color="auto"/>
        <w:right w:val="none" w:sz="0" w:space="0" w:color="auto"/>
      </w:divBdr>
    </w:div>
    <w:div w:id="790132569">
      <w:marLeft w:val="640"/>
      <w:marRight w:val="0"/>
      <w:marTop w:val="0"/>
      <w:marBottom w:val="0"/>
      <w:divBdr>
        <w:top w:val="none" w:sz="0" w:space="0" w:color="auto"/>
        <w:left w:val="none" w:sz="0" w:space="0" w:color="auto"/>
        <w:bottom w:val="none" w:sz="0" w:space="0" w:color="auto"/>
        <w:right w:val="none" w:sz="0" w:space="0" w:color="auto"/>
      </w:divBdr>
    </w:div>
    <w:div w:id="790168138">
      <w:marLeft w:val="640"/>
      <w:marRight w:val="0"/>
      <w:marTop w:val="0"/>
      <w:marBottom w:val="0"/>
      <w:divBdr>
        <w:top w:val="none" w:sz="0" w:space="0" w:color="auto"/>
        <w:left w:val="none" w:sz="0" w:space="0" w:color="auto"/>
        <w:bottom w:val="none" w:sz="0" w:space="0" w:color="auto"/>
        <w:right w:val="none" w:sz="0" w:space="0" w:color="auto"/>
      </w:divBdr>
    </w:div>
    <w:div w:id="790175689">
      <w:marLeft w:val="640"/>
      <w:marRight w:val="0"/>
      <w:marTop w:val="0"/>
      <w:marBottom w:val="0"/>
      <w:divBdr>
        <w:top w:val="none" w:sz="0" w:space="0" w:color="auto"/>
        <w:left w:val="none" w:sz="0" w:space="0" w:color="auto"/>
        <w:bottom w:val="none" w:sz="0" w:space="0" w:color="auto"/>
        <w:right w:val="none" w:sz="0" w:space="0" w:color="auto"/>
      </w:divBdr>
    </w:div>
    <w:div w:id="790244746">
      <w:marLeft w:val="640"/>
      <w:marRight w:val="0"/>
      <w:marTop w:val="0"/>
      <w:marBottom w:val="0"/>
      <w:divBdr>
        <w:top w:val="none" w:sz="0" w:space="0" w:color="auto"/>
        <w:left w:val="none" w:sz="0" w:space="0" w:color="auto"/>
        <w:bottom w:val="none" w:sz="0" w:space="0" w:color="auto"/>
        <w:right w:val="none" w:sz="0" w:space="0" w:color="auto"/>
      </w:divBdr>
    </w:div>
    <w:div w:id="790250751">
      <w:marLeft w:val="640"/>
      <w:marRight w:val="0"/>
      <w:marTop w:val="0"/>
      <w:marBottom w:val="0"/>
      <w:divBdr>
        <w:top w:val="none" w:sz="0" w:space="0" w:color="auto"/>
        <w:left w:val="none" w:sz="0" w:space="0" w:color="auto"/>
        <w:bottom w:val="none" w:sz="0" w:space="0" w:color="auto"/>
        <w:right w:val="none" w:sz="0" w:space="0" w:color="auto"/>
      </w:divBdr>
    </w:div>
    <w:div w:id="790251148">
      <w:marLeft w:val="640"/>
      <w:marRight w:val="0"/>
      <w:marTop w:val="0"/>
      <w:marBottom w:val="0"/>
      <w:divBdr>
        <w:top w:val="none" w:sz="0" w:space="0" w:color="auto"/>
        <w:left w:val="none" w:sz="0" w:space="0" w:color="auto"/>
        <w:bottom w:val="none" w:sz="0" w:space="0" w:color="auto"/>
        <w:right w:val="none" w:sz="0" w:space="0" w:color="auto"/>
      </w:divBdr>
    </w:div>
    <w:div w:id="790321751">
      <w:marLeft w:val="640"/>
      <w:marRight w:val="0"/>
      <w:marTop w:val="0"/>
      <w:marBottom w:val="0"/>
      <w:divBdr>
        <w:top w:val="none" w:sz="0" w:space="0" w:color="auto"/>
        <w:left w:val="none" w:sz="0" w:space="0" w:color="auto"/>
        <w:bottom w:val="none" w:sz="0" w:space="0" w:color="auto"/>
        <w:right w:val="none" w:sz="0" w:space="0" w:color="auto"/>
      </w:divBdr>
    </w:div>
    <w:div w:id="790323466">
      <w:marLeft w:val="640"/>
      <w:marRight w:val="0"/>
      <w:marTop w:val="0"/>
      <w:marBottom w:val="0"/>
      <w:divBdr>
        <w:top w:val="none" w:sz="0" w:space="0" w:color="auto"/>
        <w:left w:val="none" w:sz="0" w:space="0" w:color="auto"/>
        <w:bottom w:val="none" w:sz="0" w:space="0" w:color="auto"/>
        <w:right w:val="none" w:sz="0" w:space="0" w:color="auto"/>
      </w:divBdr>
    </w:div>
    <w:div w:id="790435604">
      <w:marLeft w:val="640"/>
      <w:marRight w:val="0"/>
      <w:marTop w:val="0"/>
      <w:marBottom w:val="0"/>
      <w:divBdr>
        <w:top w:val="none" w:sz="0" w:space="0" w:color="auto"/>
        <w:left w:val="none" w:sz="0" w:space="0" w:color="auto"/>
        <w:bottom w:val="none" w:sz="0" w:space="0" w:color="auto"/>
        <w:right w:val="none" w:sz="0" w:space="0" w:color="auto"/>
      </w:divBdr>
    </w:div>
    <w:div w:id="790439857">
      <w:marLeft w:val="640"/>
      <w:marRight w:val="0"/>
      <w:marTop w:val="0"/>
      <w:marBottom w:val="0"/>
      <w:divBdr>
        <w:top w:val="none" w:sz="0" w:space="0" w:color="auto"/>
        <w:left w:val="none" w:sz="0" w:space="0" w:color="auto"/>
        <w:bottom w:val="none" w:sz="0" w:space="0" w:color="auto"/>
        <w:right w:val="none" w:sz="0" w:space="0" w:color="auto"/>
      </w:divBdr>
    </w:div>
    <w:div w:id="790510551">
      <w:marLeft w:val="640"/>
      <w:marRight w:val="0"/>
      <w:marTop w:val="0"/>
      <w:marBottom w:val="0"/>
      <w:divBdr>
        <w:top w:val="none" w:sz="0" w:space="0" w:color="auto"/>
        <w:left w:val="none" w:sz="0" w:space="0" w:color="auto"/>
        <w:bottom w:val="none" w:sz="0" w:space="0" w:color="auto"/>
        <w:right w:val="none" w:sz="0" w:space="0" w:color="auto"/>
      </w:divBdr>
    </w:div>
    <w:div w:id="790517503">
      <w:marLeft w:val="640"/>
      <w:marRight w:val="0"/>
      <w:marTop w:val="0"/>
      <w:marBottom w:val="0"/>
      <w:divBdr>
        <w:top w:val="none" w:sz="0" w:space="0" w:color="auto"/>
        <w:left w:val="none" w:sz="0" w:space="0" w:color="auto"/>
        <w:bottom w:val="none" w:sz="0" w:space="0" w:color="auto"/>
        <w:right w:val="none" w:sz="0" w:space="0" w:color="auto"/>
      </w:divBdr>
    </w:div>
    <w:div w:id="790519182">
      <w:marLeft w:val="640"/>
      <w:marRight w:val="0"/>
      <w:marTop w:val="0"/>
      <w:marBottom w:val="0"/>
      <w:divBdr>
        <w:top w:val="none" w:sz="0" w:space="0" w:color="auto"/>
        <w:left w:val="none" w:sz="0" w:space="0" w:color="auto"/>
        <w:bottom w:val="none" w:sz="0" w:space="0" w:color="auto"/>
        <w:right w:val="none" w:sz="0" w:space="0" w:color="auto"/>
      </w:divBdr>
    </w:div>
    <w:div w:id="790520002">
      <w:marLeft w:val="640"/>
      <w:marRight w:val="0"/>
      <w:marTop w:val="0"/>
      <w:marBottom w:val="0"/>
      <w:divBdr>
        <w:top w:val="none" w:sz="0" w:space="0" w:color="auto"/>
        <w:left w:val="none" w:sz="0" w:space="0" w:color="auto"/>
        <w:bottom w:val="none" w:sz="0" w:space="0" w:color="auto"/>
        <w:right w:val="none" w:sz="0" w:space="0" w:color="auto"/>
      </w:divBdr>
    </w:div>
    <w:div w:id="790562180">
      <w:marLeft w:val="640"/>
      <w:marRight w:val="0"/>
      <w:marTop w:val="0"/>
      <w:marBottom w:val="0"/>
      <w:divBdr>
        <w:top w:val="none" w:sz="0" w:space="0" w:color="auto"/>
        <w:left w:val="none" w:sz="0" w:space="0" w:color="auto"/>
        <w:bottom w:val="none" w:sz="0" w:space="0" w:color="auto"/>
        <w:right w:val="none" w:sz="0" w:space="0" w:color="auto"/>
      </w:divBdr>
    </w:div>
    <w:div w:id="790713097">
      <w:marLeft w:val="640"/>
      <w:marRight w:val="0"/>
      <w:marTop w:val="0"/>
      <w:marBottom w:val="0"/>
      <w:divBdr>
        <w:top w:val="none" w:sz="0" w:space="0" w:color="auto"/>
        <w:left w:val="none" w:sz="0" w:space="0" w:color="auto"/>
        <w:bottom w:val="none" w:sz="0" w:space="0" w:color="auto"/>
        <w:right w:val="none" w:sz="0" w:space="0" w:color="auto"/>
      </w:divBdr>
    </w:div>
    <w:div w:id="791051391">
      <w:marLeft w:val="640"/>
      <w:marRight w:val="0"/>
      <w:marTop w:val="0"/>
      <w:marBottom w:val="0"/>
      <w:divBdr>
        <w:top w:val="none" w:sz="0" w:space="0" w:color="auto"/>
        <w:left w:val="none" w:sz="0" w:space="0" w:color="auto"/>
        <w:bottom w:val="none" w:sz="0" w:space="0" w:color="auto"/>
        <w:right w:val="none" w:sz="0" w:space="0" w:color="auto"/>
      </w:divBdr>
    </w:div>
    <w:div w:id="791095388">
      <w:marLeft w:val="640"/>
      <w:marRight w:val="0"/>
      <w:marTop w:val="0"/>
      <w:marBottom w:val="0"/>
      <w:divBdr>
        <w:top w:val="none" w:sz="0" w:space="0" w:color="auto"/>
        <w:left w:val="none" w:sz="0" w:space="0" w:color="auto"/>
        <w:bottom w:val="none" w:sz="0" w:space="0" w:color="auto"/>
        <w:right w:val="none" w:sz="0" w:space="0" w:color="auto"/>
      </w:divBdr>
    </w:div>
    <w:div w:id="791165730">
      <w:marLeft w:val="640"/>
      <w:marRight w:val="0"/>
      <w:marTop w:val="0"/>
      <w:marBottom w:val="0"/>
      <w:divBdr>
        <w:top w:val="none" w:sz="0" w:space="0" w:color="auto"/>
        <w:left w:val="none" w:sz="0" w:space="0" w:color="auto"/>
        <w:bottom w:val="none" w:sz="0" w:space="0" w:color="auto"/>
        <w:right w:val="none" w:sz="0" w:space="0" w:color="auto"/>
      </w:divBdr>
    </w:div>
    <w:div w:id="791167402">
      <w:marLeft w:val="640"/>
      <w:marRight w:val="0"/>
      <w:marTop w:val="0"/>
      <w:marBottom w:val="0"/>
      <w:divBdr>
        <w:top w:val="none" w:sz="0" w:space="0" w:color="auto"/>
        <w:left w:val="none" w:sz="0" w:space="0" w:color="auto"/>
        <w:bottom w:val="none" w:sz="0" w:space="0" w:color="auto"/>
        <w:right w:val="none" w:sz="0" w:space="0" w:color="auto"/>
      </w:divBdr>
    </w:div>
    <w:div w:id="791173275">
      <w:marLeft w:val="640"/>
      <w:marRight w:val="0"/>
      <w:marTop w:val="0"/>
      <w:marBottom w:val="0"/>
      <w:divBdr>
        <w:top w:val="none" w:sz="0" w:space="0" w:color="auto"/>
        <w:left w:val="none" w:sz="0" w:space="0" w:color="auto"/>
        <w:bottom w:val="none" w:sz="0" w:space="0" w:color="auto"/>
        <w:right w:val="none" w:sz="0" w:space="0" w:color="auto"/>
      </w:divBdr>
    </w:div>
    <w:div w:id="791245256">
      <w:marLeft w:val="640"/>
      <w:marRight w:val="0"/>
      <w:marTop w:val="0"/>
      <w:marBottom w:val="0"/>
      <w:divBdr>
        <w:top w:val="none" w:sz="0" w:space="0" w:color="auto"/>
        <w:left w:val="none" w:sz="0" w:space="0" w:color="auto"/>
        <w:bottom w:val="none" w:sz="0" w:space="0" w:color="auto"/>
        <w:right w:val="none" w:sz="0" w:space="0" w:color="auto"/>
      </w:divBdr>
    </w:div>
    <w:div w:id="791245363">
      <w:marLeft w:val="640"/>
      <w:marRight w:val="0"/>
      <w:marTop w:val="0"/>
      <w:marBottom w:val="0"/>
      <w:divBdr>
        <w:top w:val="none" w:sz="0" w:space="0" w:color="auto"/>
        <w:left w:val="none" w:sz="0" w:space="0" w:color="auto"/>
        <w:bottom w:val="none" w:sz="0" w:space="0" w:color="auto"/>
        <w:right w:val="none" w:sz="0" w:space="0" w:color="auto"/>
      </w:divBdr>
    </w:div>
    <w:div w:id="791292467">
      <w:marLeft w:val="640"/>
      <w:marRight w:val="0"/>
      <w:marTop w:val="0"/>
      <w:marBottom w:val="0"/>
      <w:divBdr>
        <w:top w:val="none" w:sz="0" w:space="0" w:color="auto"/>
        <w:left w:val="none" w:sz="0" w:space="0" w:color="auto"/>
        <w:bottom w:val="none" w:sz="0" w:space="0" w:color="auto"/>
        <w:right w:val="none" w:sz="0" w:space="0" w:color="auto"/>
      </w:divBdr>
    </w:div>
    <w:div w:id="791359572">
      <w:marLeft w:val="640"/>
      <w:marRight w:val="0"/>
      <w:marTop w:val="0"/>
      <w:marBottom w:val="0"/>
      <w:divBdr>
        <w:top w:val="none" w:sz="0" w:space="0" w:color="auto"/>
        <w:left w:val="none" w:sz="0" w:space="0" w:color="auto"/>
        <w:bottom w:val="none" w:sz="0" w:space="0" w:color="auto"/>
        <w:right w:val="none" w:sz="0" w:space="0" w:color="auto"/>
      </w:divBdr>
    </w:div>
    <w:div w:id="791360814">
      <w:marLeft w:val="640"/>
      <w:marRight w:val="0"/>
      <w:marTop w:val="0"/>
      <w:marBottom w:val="0"/>
      <w:divBdr>
        <w:top w:val="none" w:sz="0" w:space="0" w:color="auto"/>
        <w:left w:val="none" w:sz="0" w:space="0" w:color="auto"/>
        <w:bottom w:val="none" w:sz="0" w:space="0" w:color="auto"/>
        <w:right w:val="none" w:sz="0" w:space="0" w:color="auto"/>
      </w:divBdr>
    </w:div>
    <w:div w:id="791438349">
      <w:marLeft w:val="640"/>
      <w:marRight w:val="0"/>
      <w:marTop w:val="0"/>
      <w:marBottom w:val="0"/>
      <w:divBdr>
        <w:top w:val="none" w:sz="0" w:space="0" w:color="auto"/>
        <w:left w:val="none" w:sz="0" w:space="0" w:color="auto"/>
        <w:bottom w:val="none" w:sz="0" w:space="0" w:color="auto"/>
        <w:right w:val="none" w:sz="0" w:space="0" w:color="auto"/>
      </w:divBdr>
    </w:div>
    <w:div w:id="791442602">
      <w:marLeft w:val="640"/>
      <w:marRight w:val="0"/>
      <w:marTop w:val="0"/>
      <w:marBottom w:val="0"/>
      <w:divBdr>
        <w:top w:val="none" w:sz="0" w:space="0" w:color="auto"/>
        <w:left w:val="none" w:sz="0" w:space="0" w:color="auto"/>
        <w:bottom w:val="none" w:sz="0" w:space="0" w:color="auto"/>
        <w:right w:val="none" w:sz="0" w:space="0" w:color="auto"/>
      </w:divBdr>
    </w:div>
    <w:div w:id="791556775">
      <w:marLeft w:val="640"/>
      <w:marRight w:val="0"/>
      <w:marTop w:val="0"/>
      <w:marBottom w:val="0"/>
      <w:divBdr>
        <w:top w:val="none" w:sz="0" w:space="0" w:color="auto"/>
        <w:left w:val="none" w:sz="0" w:space="0" w:color="auto"/>
        <w:bottom w:val="none" w:sz="0" w:space="0" w:color="auto"/>
        <w:right w:val="none" w:sz="0" w:space="0" w:color="auto"/>
      </w:divBdr>
    </w:div>
    <w:div w:id="791558318">
      <w:marLeft w:val="640"/>
      <w:marRight w:val="0"/>
      <w:marTop w:val="0"/>
      <w:marBottom w:val="0"/>
      <w:divBdr>
        <w:top w:val="none" w:sz="0" w:space="0" w:color="auto"/>
        <w:left w:val="none" w:sz="0" w:space="0" w:color="auto"/>
        <w:bottom w:val="none" w:sz="0" w:space="0" w:color="auto"/>
        <w:right w:val="none" w:sz="0" w:space="0" w:color="auto"/>
      </w:divBdr>
    </w:div>
    <w:div w:id="791632499">
      <w:marLeft w:val="640"/>
      <w:marRight w:val="0"/>
      <w:marTop w:val="0"/>
      <w:marBottom w:val="0"/>
      <w:divBdr>
        <w:top w:val="none" w:sz="0" w:space="0" w:color="auto"/>
        <w:left w:val="none" w:sz="0" w:space="0" w:color="auto"/>
        <w:bottom w:val="none" w:sz="0" w:space="0" w:color="auto"/>
        <w:right w:val="none" w:sz="0" w:space="0" w:color="auto"/>
      </w:divBdr>
    </w:div>
    <w:div w:id="791705453">
      <w:marLeft w:val="640"/>
      <w:marRight w:val="0"/>
      <w:marTop w:val="0"/>
      <w:marBottom w:val="0"/>
      <w:divBdr>
        <w:top w:val="none" w:sz="0" w:space="0" w:color="auto"/>
        <w:left w:val="none" w:sz="0" w:space="0" w:color="auto"/>
        <w:bottom w:val="none" w:sz="0" w:space="0" w:color="auto"/>
        <w:right w:val="none" w:sz="0" w:space="0" w:color="auto"/>
      </w:divBdr>
    </w:div>
    <w:div w:id="791753583">
      <w:marLeft w:val="640"/>
      <w:marRight w:val="0"/>
      <w:marTop w:val="0"/>
      <w:marBottom w:val="0"/>
      <w:divBdr>
        <w:top w:val="none" w:sz="0" w:space="0" w:color="auto"/>
        <w:left w:val="none" w:sz="0" w:space="0" w:color="auto"/>
        <w:bottom w:val="none" w:sz="0" w:space="0" w:color="auto"/>
        <w:right w:val="none" w:sz="0" w:space="0" w:color="auto"/>
      </w:divBdr>
    </w:div>
    <w:div w:id="791821721">
      <w:marLeft w:val="640"/>
      <w:marRight w:val="0"/>
      <w:marTop w:val="0"/>
      <w:marBottom w:val="0"/>
      <w:divBdr>
        <w:top w:val="none" w:sz="0" w:space="0" w:color="auto"/>
        <w:left w:val="none" w:sz="0" w:space="0" w:color="auto"/>
        <w:bottom w:val="none" w:sz="0" w:space="0" w:color="auto"/>
        <w:right w:val="none" w:sz="0" w:space="0" w:color="auto"/>
      </w:divBdr>
    </w:div>
    <w:div w:id="791829077">
      <w:marLeft w:val="640"/>
      <w:marRight w:val="0"/>
      <w:marTop w:val="0"/>
      <w:marBottom w:val="0"/>
      <w:divBdr>
        <w:top w:val="none" w:sz="0" w:space="0" w:color="auto"/>
        <w:left w:val="none" w:sz="0" w:space="0" w:color="auto"/>
        <w:bottom w:val="none" w:sz="0" w:space="0" w:color="auto"/>
        <w:right w:val="none" w:sz="0" w:space="0" w:color="auto"/>
      </w:divBdr>
    </w:div>
    <w:div w:id="791899108">
      <w:marLeft w:val="640"/>
      <w:marRight w:val="0"/>
      <w:marTop w:val="0"/>
      <w:marBottom w:val="0"/>
      <w:divBdr>
        <w:top w:val="none" w:sz="0" w:space="0" w:color="auto"/>
        <w:left w:val="none" w:sz="0" w:space="0" w:color="auto"/>
        <w:bottom w:val="none" w:sz="0" w:space="0" w:color="auto"/>
        <w:right w:val="none" w:sz="0" w:space="0" w:color="auto"/>
      </w:divBdr>
    </w:div>
    <w:div w:id="791901581">
      <w:marLeft w:val="640"/>
      <w:marRight w:val="0"/>
      <w:marTop w:val="0"/>
      <w:marBottom w:val="0"/>
      <w:divBdr>
        <w:top w:val="none" w:sz="0" w:space="0" w:color="auto"/>
        <w:left w:val="none" w:sz="0" w:space="0" w:color="auto"/>
        <w:bottom w:val="none" w:sz="0" w:space="0" w:color="auto"/>
        <w:right w:val="none" w:sz="0" w:space="0" w:color="auto"/>
      </w:divBdr>
    </w:div>
    <w:div w:id="791943775">
      <w:marLeft w:val="640"/>
      <w:marRight w:val="0"/>
      <w:marTop w:val="0"/>
      <w:marBottom w:val="0"/>
      <w:divBdr>
        <w:top w:val="none" w:sz="0" w:space="0" w:color="auto"/>
        <w:left w:val="none" w:sz="0" w:space="0" w:color="auto"/>
        <w:bottom w:val="none" w:sz="0" w:space="0" w:color="auto"/>
        <w:right w:val="none" w:sz="0" w:space="0" w:color="auto"/>
      </w:divBdr>
    </w:div>
    <w:div w:id="792016080">
      <w:marLeft w:val="640"/>
      <w:marRight w:val="0"/>
      <w:marTop w:val="0"/>
      <w:marBottom w:val="0"/>
      <w:divBdr>
        <w:top w:val="none" w:sz="0" w:space="0" w:color="auto"/>
        <w:left w:val="none" w:sz="0" w:space="0" w:color="auto"/>
        <w:bottom w:val="none" w:sz="0" w:space="0" w:color="auto"/>
        <w:right w:val="none" w:sz="0" w:space="0" w:color="auto"/>
      </w:divBdr>
    </w:div>
    <w:div w:id="792019844">
      <w:marLeft w:val="640"/>
      <w:marRight w:val="0"/>
      <w:marTop w:val="0"/>
      <w:marBottom w:val="0"/>
      <w:divBdr>
        <w:top w:val="none" w:sz="0" w:space="0" w:color="auto"/>
        <w:left w:val="none" w:sz="0" w:space="0" w:color="auto"/>
        <w:bottom w:val="none" w:sz="0" w:space="0" w:color="auto"/>
        <w:right w:val="none" w:sz="0" w:space="0" w:color="auto"/>
      </w:divBdr>
    </w:div>
    <w:div w:id="792022588">
      <w:marLeft w:val="640"/>
      <w:marRight w:val="0"/>
      <w:marTop w:val="0"/>
      <w:marBottom w:val="0"/>
      <w:divBdr>
        <w:top w:val="none" w:sz="0" w:space="0" w:color="auto"/>
        <w:left w:val="none" w:sz="0" w:space="0" w:color="auto"/>
        <w:bottom w:val="none" w:sz="0" w:space="0" w:color="auto"/>
        <w:right w:val="none" w:sz="0" w:space="0" w:color="auto"/>
      </w:divBdr>
    </w:div>
    <w:div w:id="792213776">
      <w:marLeft w:val="640"/>
      <w:marRight w:val="0"/>
      <w:marTop w:val="0"/>
      <w:marBottom w:val="0"/>
      <w:divBdr>
        <w:top w:val="none" w:sz="0" w:space="0" w:color="auto"/>
        <w:left w:val="none" w:sz="0" w:space="0" w:color="auto"/>
        <w:bottom w:val="none" w:sz="0" w:space="0" w:color="auto"/>
        <w:right w:val="none" w:sz="0" w:space="0" w:color="auto"/>
      </w:divBdr>
    </w:div>
    <w:div w:id="792330875">
      <w:marLeft w:val="640"/>
      <w:marRight w:val="0"/>
      <w:marTop w:val="0"/>
      <w:marBottom w:val="0"/>
      <w:divBdr>
        <w:top w:val="none" w:sz="0" w:space="0" w:color="auto"/>
        <w:left w:val="none" w:sz="0" w:space="0" w:color="auto"/>
        <w:bottom w:val="none" w:sz="0" w:space="0" w:color="auto"/>
        <w:right w:val="none" w:sz="0" w:space="0" w:color="auto"/>
      </w:divBdr>
    </w:div>
    <w:div w:id="792331814">
      <w:marLeft w:val="640"/>
      <w:marRight w:val="0"/>
      <w:marTop w:val="0"/>
      <w:marBottom w:val="0"/>
      <w:divBdr>
        <w:top w:val="none" w:sz="0" w:space="0" w:color="auto"/>
        <w:left w:val="none" w:sz="0" w:space="0" w:color="auto"/>
        <w:bottom w:val="none" w:sz="0" w:space="0" w:color="auto"/>
        <w:right w:val="none" w:sz="0" w:space="0" w:color="auto"/>
      </w:divBdr>
    </w:div>
    <w:div w:id="792362282">
      <w:marLeft w:val="640"/>
      <w:marRight w:val="0"/>
      <w:marTop w:val="0"/>
      <w:marBottom w:val="0"/>
      <w:divBdr>
        <w:top w:val="none" w:sz="0" w:space="0" w:color="auto"/>
        <w:left w:val="none" w:sz="0" w:space="0" w:color="auto"/>
        <w:bottom w:val="none" w:sz="0" w:space="0" w:color="auto"/>
        <w:right w:val="none" w:sz="0" w:space="0" w:color="auto"/>
      </w:divBdr>
    </w:div>
    <w:div w:id="792401016">
      <w:marLeft w:val="640"/>
      <w:marRight w:val="0"/>
      <w:marTop w:val="0"/>
      <w:marBottom w:val="0"/>
      <w:divBdr>
        <w:top w:val="none" w:sz="0" w:space="0" w:color="auto"/>
        <w:left w:val="none" w:sz="0" w:space="0" w:color="auto"/>
        <w:bottom w:val="none" w:sz="0" w:space="0" w:color="auto"/>
        <w:right w:val="none" w:sz="0" w:space="0" w:color="auto"/>
      </w:divBdr>
    </w:div>
    <w:div w:id="792401759">
      <w:marLeft w:val="640"/>
      <w:marRight w:val="0"/>
      <w:marTop w:val="0"/>
      <w:marBottom w:val="0"/>
      <w:divBdr>
        <w:top w:val="none" w:sz="0" w:space="0" w:color="auto"/>
        <w:left w:val="none" w:sz="0" w:space="0" w:color="auto"/>
        <w:bottom w:val="none" w:sz="0" w:space="0" w:color="auto"/>
        <w:right w:val="none" w:sz="0" w:space="0" w:color="auto"/>
      </w:divBdr>
    </w:div>
    <w:div w:id="792408906">
      <w:marLeft w:val="640"/>
      <w:marRight w:val="0"/>
      <w:marTop w:val="0"/>
      <w:marBottom w:val="0"/>
      <w:divBdr>
        <w:top w:val="none" w:sz="0" w:space="0" w:color="auto"/>
        <w:left w:val="none" w:sz="0" w:space="0" w:color="auto"/>
        <w:bottom w:val="none" w:sz="0" w:space="0" w:color="auto"/>
        <w:right w:val="none" w:sz="0" w:space="0" w:color="auto"/>
      </w:divBdr>
    </w:div>
    <w:div w:id="792482043">
      <w:marLeft w:val="640"/>
      <w:marRight w:val="0"/>
      <w:marTop w:val="0"/>
      <w:marBottom w:val="0"/>
      <w:divBdr>
        <w:top w:val="none" w:sz="0" w:space="0" w:color="auto"/>
        <w:left w:val="none" w:sz="0" w:space="0" w:color="auto"/>
        <w:bottom w:val="none" w:sz="0" w:space="0" w:color="auto"/>
        <w:right w:val="none" w:sz="0" w:space="0" w:color="auto"/>
      </w:divBdr>
    </w:div>
    <w:div w:id="792557357">
      <w:marLeft w:val="640"/>
      <w:marRight w:val="0"/>
      <w:marTop w:val="0"/>
      <w:marBottom w:val="0"/>
      <w:divBdr>
        <w:top w:val="none" w:sz="0" w:space="0" w:color="auto"/>
        <w:left w:val="none" w:sz="0" w:space="0" w:color="auto"/>
        <w:bottom w:val="none" w:sz="0" w:space="0" w:color="auto"/>
        <w:right w:val="none" w:sz="0" w:space="0" w:color="auto"/>
      </w:divBdr>
    </w:div>
    <w:div w:id="792558795">
      <w:marLeft w:val="640"/>
      <w:marRight w:val="0"/>
      <w:marTop w:val="0"/>
      <w:marBottom w:val="0"/>
      <w:divBdr>
        <w:top w:val="none" w:sz="0" w:space="0" w:color="auto"/>
        <w:left w:val="none" w:sz="0" w:space="0" w:color="auto"/>
        <w:bottom w:val="none" w:sz="0" w:space="0" w:color="auto"/>
        <w:right w:val="none" w:sz="0" w:space="0" w:color="auto"/>
      </w:divBdr>
    </w:div>
    <w:div w:id="792594957">
      <w:marLeft w:val="640"/>
      <w:marRight w:val="0"/>
      <w:marTop w:val="0"/>
      <w:marBottom w:val="0"/>
      <w:divBdr>
        <w:top w:val="none" w:sz="0" w:space="0" w:color="auto"/>
        <w:left w:val="none" w:sz="0" w:space="0" w:color="auto"/>
        <w:bottom w:val="none" w:sz="0" w:space="0" w:color="auto"/>
        <w:right w:val="none" w:sz="0" w:space="0" w:color="auto"/>
      </w:divBdr>
    </w:div>
    <w:div w:id="792749180">
      <w:marLeft w:val="640"/>
      <w:marRight w:val="0"/>
      <w:marTop w:val="0"/>
      <w:marBottom w:val="0"/>
      <w:divBdr>
        <w:top w:val="none" w:sz="0" w:space="0" w:color="auto"/>
        <w:left w:val="none" w:sz="0" w:space="0" w:color="auto"/>
        <w:bottom w:val="none" w:sz="0" w:space="0" w:color="auto"/>
        <w:right w:val="none" w:sz="0" w:space="0" w:color="auto"/>
      </w:divBdr>
    </w:div>
    <w:div w:id="792749897">
      <w:marLeft w:val="640"/>
      <w:marRight w:val="0"/>
      <w:marTop w:val="0"/>
      <w:marBottom w:val="0"/>
      <w:divBdr>
        <w:top w:val="none" w:sz="0" w:space="0" w:color="auto"/>
        <w:left w:val="none" w:sz="0" w:space="0" w:color="auto"/>
        <w:bottom w:val="none" w:sz="0" w:space="0" w:color="auto"/>
        <w:right w:val="none" w:sz="0" w:space="0" w:color="auto"/>
      </w:divBdr>
    </w:div>
    <w:div w:id="792790988">
      <w:marLeft w:val="640"/>
      <w:marRight w:val="0"/>
      <w:marTop w:val="0"/>
      <w:marBottom w:val="0"/>
      <w:divBdr>
        <w:top w:val="none" w:sz="0" w:space="0" w:color="auto"/>
        <w:left w:val="none" w:sz="0" w:space="0" w:color="auto"/>
        <w:bottom w:val="none" w:sz="0" w:space="0" w:color="auto"/>
        <w:right w:val="none" w:sz="0" w:space="0" w:color="auto"/>
      </w:divBdr>
    </w:div>
    <w:div w:id="792791197">
      <w:marLeft w:val="640"/>
      <w:marRight w:val="0"/>
      <w:marTop w:val="0"/>
      <w:marBottom w:val="0"/>
      <w:divBdr>
        <w:top w:val="none" w:sz="0" w:space="0" w:color="auto"/>
        <w:left w:val="none" w:sz="0" w:space="0" w:color="auto"/>
        <w:bottom w:val="none" w:sz="0" w:space="0" w:color="auto"/>
        <w:right w:val="none" w:sz="0" w:space="0" w:color="auto"/>
      </w:divBdr>
    </w:div>
    <w:div w:id="792865790">
      <w:marLeft w:val="640"/>
      <w:marRight w:val="0"/>
      <w:marTop w:val="0"/>
      <w:marBottom w:val="0"/>
      <w:divBdr>
        <w:top w:val="none" w:sz="0" w:space="0" w:color="auto"/>
        <w:left w:val="none" w:sz="0" w:space="0" w:color="auto"/>
        <w:bottom w:val="none" w:sz="0" w:space="0" w:color="auto"/>
        <w:right w:val="none" w:sz="0" w:space="0" w:color="auto"/>
      </w:divBdr>
    </w:div>
    <w:div w:id="792868686">
      <w:marLeft w:val="640"/>
      <w:marRight w:val="0"/>
      <w:marTop w:val="0"/>
      <w:marBottom w:val="0"/>
      <w:divBdr>
        <w:top w:val="none" w:sz="0" w:space="0" w:color="auto"/>
        <w:left w:val="none" w:sz="0" w:space="0" w:color="auto"/>
        <w:bottom w:val="none" w:sz="0" w:space="0" w:color="auto"/>
        <w:right w:val="none" w:sz="0" w:space="0" w:color="auto"/>
      </w:divBdr>
    </w:div>
    <w:div w:id="792870219">
      <w:marLeft w:val="640"/>
      <w:marRight w:val="0"/>
      <w:marTop w:val="0"/>
      <w:marBottom w:val="0"/>
      <w:divBdr>
        <w:top w:val="none" w:sz="0" w:space="0" w:color="auto"/>
        <w:left w:val="none" w:sz="0" w:space="0" w:color="auto"/>
        <w:bottom w:val="none" w:sz="0" w:space="0" w:color="auto"/>
        <w:right w:val="none" w:sz="0" w:space="0" w:color="auto"/>
      </w:divBdr>
    </w:div>
    <w:div w:id="792943350">
      <w:marLeft w:val="640"/>
      <w:marRight w:val="0"/>
      <w:marTop w:val="0"/>
      <w:marBottom w:val="0"/>
      <w:divBdr>
        <w:top w:val="none" w:sz="0" w:space="0" w:color="auto"/>
        <w:left w:val="none" w:sz="0" w:space="0" w:color="auto"/>
        <w:bottom w:val="none" w:sz="0" w:space="0" w:color="auto"/>
        <w:right w:val="none" w:sz="0" w:space="0" w:color="auto"/>
      </w:divBdr>
    </w:div>
    <w:div w:id="792946555">
      <w:marLeft w:val="640"/>
      <w:marRight w:val="0"/>
      <w:marTop w:val="0"/>
      <w:marBottom w:val="0"/>
      <w:divBdr>
        <w:top w:val="none" w:sz="0" w:space="0" w:color="auto"/>
        <w:left w:val="none" w:sz="0" w:space="0" w:color="auto"/>
        <w:bottom w:val="none" w:sz="0" w:space="0" w:color="auto"/>
        <w:right w:val="none" w:sz="0" w:space="0" w:color="auto"/>
      </w:divBdr>
    </w:div>
    <w:div w:id="792946813">
      <w:marLeft w:val="640"/>
      <w:marRight w:val="0"/>
      <w:marTop w:val="0"/>
      <w:marBottom w:val="0"/>
      <w:divBdr>
        <w:top w:val="none" w:sz="0" w:space="0" w:color="auto"/>
        <w:left w:val="none" w:sz="0" w:space="0" w:color="auto"/>
        <w:bottom w:val="none" w:sz="0" w:space="0" w:color="auto"/>
        <w:right w:val="none" w:sz="0" w:space="0" w:color="auto"/>
      </w:divBdr>
    </w:div>
    <w:div w:id="793018230">
      <w:marLeft w:val="640"/>
      <w:marRight w:val="0"/>
      <w:marTop w:val="0"/>
      <w:marBottom w:val="0"/>
      <w:divBdr>
        <w:top w:val="none" w:sz="0" w:space="0" w:color="auto"/>
        <w:left w:val="none" w:sz="0" w:space="0" w:color="auto"/>
        <w:bottom w:val="none" w:sz="0" w:space="0" w:color="auto"/>
        <w:right w:val="none" w:sz="0" w:space="0" w:color="auto"/>
      </w:divBdr>
    </w:div>
    <w:div w:id="793061773">
      <w:marLeft w:val="640"/>
      <w:marRight w:val="0"/>
      <w:marTop w:val="0"/>
      <w:marBottom w:val="0"/>
      <w:divBdr>
        <w:top w:val="none" w:sz="0" w:space="0" w:color="auto"/>
        <w:left w:val="none" w:sz="0" w:space="0" w:color="auto"/>
        <w:bottom w:val="none" w:sz="0" w:space="0" w:color="auto"/>
        <w:right w:val="none" w:sz="0" w:space="0" w:color="auto"/>
      </w:divBdr>
    </w:div>
    <w:div w:id="793210750">
      <w:marLeft w:val="640"/>
      <w:marRight w:val="0"/>
      <w:marTop w:val="0"/>
      <w:marBottom w:val="0"/>
      <w:divBdr>
        <w:top w:val="none" w:sz="0" w:space="0" w:color="auto"/>
        <w:left w:val="none" w:sz="0" w:space="0" w:color="auto"/>
        <w:bottom w:val="none" w:sz="0" w:space="0" w:color="auto"/>
        <w:right w:val="none" w:sz="0" w:space="0" w:color="auto"/>
      </w:divBdr>
    </w:div>
    <w:div w:id="793325142">
      <w:marLeft w:val="640"/>
      <w:marRight w:val="0"/>
      <w:marTop w:val="0"/>
      <w:marBottom w:val="0"/>
      <w:divBdr>
        <w:top w:val="none" w:sz="0" w:space="0" w:color="auto"/>
        <w:left w:val="none" w:sz="0" w:space="0" w:color="auto"/>
        <w:bottom w:val="none" w:sz="0" w:space="0" w:color="auto"/>
        <w:right w:val="none" w:sz="0" w:space="0" w:color="auto"/>
      </w:divBdr>
    </w:div>
    <w:div w:id="793401805">
      <w:marLeft w:val="640"/>
      <w:marRight w:val="0"/>
      <w:marTop w:val="0"/>
      <w:marBottom w:val="0"/>
      <w:divBdr>
        <w:top w:val="none" w:sz="0" w:space="0" w:color="auto"/>
        <w:left w:val="none" w:sz="0" w:space="0" w:color="auto"/>
        <w:bottom w:val="none" w:sz="0" w:space="0" w:color="auto"/>
        <w:right w:val="none" w:sz="0" w:space="0" w:color="auto"/>
      </w:divBdr>
    </w:div>
    <w:div w:id="793404792">
      <w:marLeft w:val="640"/>
      <w:marRight w:val="0"/>
      <w:marTop w:val="0"/>
      <w:marBottom w:val="0"/>
      <w:divBdr>
        <w:top w:val="none" w:sz="0" w:space="0" w:color="auto"/>
        <w:left w:val="none" w:sz="0" w:space="0" w:color="auto"/>
        <w:bottom w:val="none" w:sz="0" w:space="0" w:color="auto"/>
        <w:right w:val="none" w:sz="0" w:space="0" w:color="auto"/>
      </w:divBdr>
    </w:div>
    <w:div w:id="793404794">
      <w:marLeft w:val="640"/>
      <w:marRight w:val="0"/>
      <w:marTop w:val="0"/>
      <w:marBottom w:val="0"/>
      <w:divBdr>
        <w:top w:val="none" w:sz="0" w:space="0" w:color="auto"/>
        <w:left w:val="none" w:sz="0" w:space="0" w:color="auto"/>
        <w:bottom w:val="none" w:sz="0" w:space="0" w:color="auto"/>
        <w:right w:val="none" w:sz="0" w:space="0" w:color="auto"/>
      </w:divBdr>
    </w:div>
    <w:div w:id="793446131">
      <w:marLeft w:val="640"/>
      <w:marRight w:val="0"/>
      <w:marTop w:val="0"/>
      <w:marBottom w:val="0"/>
      <w:divBdr>
        <w:top w:val="none" w:sz="0" w:space="0" w:color="auto"/>
        <w:left w:val="none" w:sz="0" w:space="0" w:color="auto"/>
        <w:bottom w:val="none" w:sz="0" w:space="0" w:color="auto"/>
        <w:right w:val="none" w:sz="0" w:space="0" w:color="auto"/>
      </w:divBdr>
    </w:div>
    <w:div w:id="793475630">
      <w:marLeft w:val="640"/>
      <w:marRight w:val="0"/>
      <w:marTop w:val="0"/>
      <w:marBottom w:val="0"/>
      <w:divBdr>
        <w:top w:val="none" w:sz="0" w:space="0" w:color="auto"/>
        <w:left w:val="none" w:sz="0" w:space="0" w:color="auto"/>
        <w:bottom w:val="none" w:sz="0" w:space="0" w:color="auto"/>
        <w:right w:val="none" w:sz="0" w:space="0" w:color="auto"/>
      </w:divBdr>
    </w:div>
    <w:div w:id="793523764">
      <w:marLeft w:val="640"/>
      <w:marRight w:val="0"/>
      <w:marTop w:val="0"/>
      <w:marBottom w:val="0"/>
      <w:divBdr>
        <w:top w:val="none" w:sz="0" w:space="0" w:color="auto"/>
        <w:left w:val="none" w:sz="0" w:space="0" w:color="auto"/>
        <w:bottom w:val="none" w:sz="0" w:space="0" w:color="auto"/>
        <w:right w:val="none" w:sz="0" w:space="0" w:color="auto"/>
      </w:divBdr>
    </w:div>
    <w:div w:id="793527457">
      <w:marLeft w:val="640"/>
      <w:marRight w:val="0"/>
      <w:marTop w:val="0"/>
      <w:marBottom w:val="0"/>
      <w:divBdr>
        <w:top w:val="none" w:sz="0" w:space="0" w:color="auto"/>
        <w:left w:val="none" w:sz="0" w:space="0" w:color="auto"/>
        <w:bottom w:val="none" w:sz="0" w:space="0" w:color="auto"/>
        <w:right w:val="none" w:sz="0" w:space="0" w:color="auto"/>
      </w:divBdr>
    </w:div>
    <w:div w:id="793594490">
      <w:marLeft w:val="640"/>
      <w:marRight w:val="0"/>
      <w:marTop w:val="0"/>
      <w:marBottom w:val="0"/>
      <w:divBdr>
        <w:top w:val="none" w:sz="0" w:space="0" w:color="auto"/>
        <w:left w:val="none" w:sz="0" w:space="0" w:color="auto"/>
        <w:bottom w:val="none" w:sz="0" w:space="0" w:color="auto"/>
        <w:right w:val="none" w:sz="0" w:space="0" w:color="auto"/>
      </w:divBdr>
    </w:div>
    <w:div w:id="793641150">
      <w:marLeft w:val="640"/>
      <w:marRight w:val="0"/>
      <w:marTop w:val="0"/>
      <w:marBottom w:val="0"/>
      <w:divBdr>
        <w:top w:val="none" w:sz="0" w:space="0" w:color="auto"/>
        <w:left w:val="none" w:sz="0" w:space="0" w:color="auto"/>
        <w:bottom w:val="none" w:sz="0" w:space="0" w:color="auto"/>
        <w:right w:val="none" w:sz="0" w:space="0" w:color="auto"/>
      </w:divBdr>
    </w:div>
    <w:div w:id="793643444">
      <w:marLeft w:val="640"/>
      <w:marRight w:val="0"/>
      <w:marTop w:val="0"/>
      <w:marBottom w:val="0"/>
      <w:divBdr>
        <w:top w:val="none" w:sz="0" w:space="0" w:color="auto"/>
        <w:left w:val="none" w:sz="0" w:space="0" w:color="auto"/>
        <w:bottom w:val="none" w:sz="0" w:space="0" w:color="auto"/>
        <w:right w:val="none" w:sz="0" w:space="0" w:color="auto"/>
      </w:divBdr>
    </w:div>
    <w:div w:id="793713277">
      <w:marLeft w:val="640"/>
      <w:marRight w:val="0"/>
      <w:marTop w:val="0"/>
      <w:marBottom w:val="0"/>
      <w:divBdr>
        <w:top w:val="none" w:sz="0" w:space="0" w:color="auto"/>
        <w:left w:val="none" w:sz="0" w:space="0" w:color="auto"/>
        <w:bottom w:val="none" w:sz="0" w:space="0" w:color="auto"/>
        <w:right w:val="none" w:sz="0" w:space="0" w:color="auto"/>
      </w:divBdr>
    </w:div>
    <w:div w:id="793838363">
      <w:marLeft w:val="640"/>
      <w:marRight w:val="0"/>
      <w:marTop w:val="0"/>
      <w:marBottom w:val="0"/>
      <w:divBdr>
        <w:top w:val="none" w:sz="0" w:space="0" w:color="auto"/>
        <w:left w:val="none" w:sz="0" w:space="0" w:color="auto"/>
        <w:bottom w:val="none" w:sz="0" w:space="0" w:color="auto"/>
        <w:right w:val="none" w:sz="0" w:space="0" w:color="auto"/>
      </w:divBdr>
    </w:div>
    <w:div w:id="793867200">
      <w:marLeft w:val="640"/>
      <w:marRight w:val="0"/>
      <w:marTop w:val="0"/>
      <w:marBottom w:val="0"/>
      <w:divBdr>
        <w:top w:val="none" w:sz="0" w:space="0" w:color="auto"/>
        <w:left w:val="none" w:sz="0" w:space="0" w:color="auto"/>
        <w:bottom w:val="none" w:sz="0" w:space="0" w:color="auto"/>
        <w:right w:val="none" w:sz="0" w:space="0" w:color="auto"/>
      </w:divBdr>
    </w:div>
    <w:div w:id="793910061">
      <w:marLeft w:val="640"/>
      <w:marRight w:val="0"/>
      <w:marTop w:val="0"/>
      <w:marBottom w:val="0"/>
      <w:divBdr>
        <w:top w:val="none" w:sz="0" w:space="0" w:color="auto"/>
        <w:left w:val="none" w:sz="0" w:space="0" w:color="auto"/>
        <w:bottom w:val="none" w:sz="0" w:space="0" w:color="auto"/>
        <w:right w:val="none" w:sz="0" w:space="0" w:color="auto"/>
      </w:divBdr>
    </w:div>
    <w:div w:id="793912184">
      <w:marLeft w:val="640"/>
      <w:marRight w:val="0"/>
      <w:marTop w:val="0"/>
      <w:marBottom w:val="0"/>
      <w:divBdr>
        <w:top w:val="none" w:sz="0" w:space="0" w:color="auto"/>
        <w:left w:val="none" w:sz="0" w:space="0" w:color="auto"/>
        <w:bottom w:val="none" w:sz="0" w:space="0" w:color="auto"/>
        <w:right w:val="none" w:sz="0" w:space="0" w:color="auto"/>
      </w:divBdr>
    </w:div>
    <w:div w:id="793984328">
      <w:marLeft w:val="640"/>
      <w:marRight w:val="0"/>
      <w:marTop w:val="0"/>
      <w:marBottom w:val="0"/>
      <w:divBdr>
        <w:top w:val="none" w:sz="0" w:space="0" w:color="auto"/>
        <w:left w:val="none" w:sz="0" w:space="0" w:color="auto"/>
        <w:bottom w:val="none" w:sz="0" w:space="0" w:color="auto"/>
        <w:right w:val="none" w:sz="0" w:space="0" w:color="auto"/>
      </w:divBdr>
    </w:div>
    <w:div w:id="794102349">
      <w:marLeft w:val="640"/>
      <w:marRight w:val="0"/>
      <w:marTop w:val="0"/>
      <w:marBottom w:val="0"/>
      <w:divBdr>
        <w:top w:val="none" w:sz="0" w:space="0" w:color="auto"/>
        <w:left w:val="none" w:sz="0" w:space="0" w:color="auto"/>
        <w:bottom w:val="none" w:sz="0" w:space="0" w:color="auto"/>
        <w:right w:val="none" w:sz="0" w:space="0" w:color="auto"/>
      </w:divBdr>
    </w:div>
    <w:div w:id="794174952">
      <w:marLeft w:val="640"/>
      <w:marRight w:val="0"/>
      <w:marTop w:val="0"/>
      <w:marBottom w:val="0"/>
      <w:divBdr>
        <w:top w:val="none" w:sz="0" w:space="0" w:color="auto"/>
        <w:left w:val="none" w:sz="0" w:space="0" w:color="auto"/>
        <w:bottom w:val="none" w:sz="0" w:space="0" w:color="auto"/>
        <w:right w:val="none" w:sz="0" w:space="0" w:color="auto"/>
      </w:divBdr>
    </w:div>
    <w:div w:id="794176586">
      <w:marLeft w:val="640"/>
      <w:marRight w:val="0"/>
      <w:marTop w:val="0"/>
      <w:marBottom w:val="0"/>
      <w:divBdr>
        <w:top w:val="none" w:sz="0" w:space="0" w:color="auto"/>
        <w:left w:val="none" w:sz="0" w:space="0" w:color="auto"/>
        <w:bottom w:val="none" w:sz="0" w:space="0" w:color="auto"/>
        <w:right w:val="none" w:sz="0" w:space="0" w:color="auto"/>
      </w:divBdr>
    </w:div>
    <w:div w:id="794178127">
      <w:marLeft w:val="640"/>
      <w:marRight w:val="0"/>
      <w:marTop w:val="0"/>
      <w:marBottom w:val="0"/>
      <w:divBdr>
        <w:top w:val="none" w:sz="0" w:space="0" w:color="auto"/>
        <w:left w:val="none" w:sz="0" w:space="0" w:color="auto"/>
        <w:bottom w:val="none" w:sz="0" w:space="0" w:color="auto"/>
        <w:right w:val="none" w:sz="0" w:space="0" w:color="auto"/>
      </w:divBdr>
    </w:div>
    <w:div w:id="794178237">
      <w:marLeft w:val="640"/>
      <w:marRight w:val="0"/>
      <w:marTop w:val="0"/>
      <w:marBottom w:val="0"/>
      <w:divBdr>
        <w:top w:val="none" w:sz="0" w:space="0" w:color="auto"/>
        <w:left w:val="none" w:sz="0" w:space="0" w:color="auto"/>
        <w:bottom w:val="none" w:sz="0" w:space="0" w:color="auto"/>
        <w:right w:val="none" w:sz="0" w:space="0" w:color="auto"/>
      </w:divBdr>
    </w:div>
    <w:div w:id="794254165">
      <w:marLeft w:val="640"/>
      <w:marRight w:val="0"/>
      <w:marTop w:val="0"/>
      <w:marBottom w:val="0"/>
      <w:divBdr>
        <w:top w:val="none" w:sz="0" w:space="0" w:color="auto"/>
        <w:left w:val="none" w:sz="0" w:space="0" w:color="auto"/>
        <w:bottom w:val="none" w:sz="0" w:space="0" w:color="auto"/>
        <w:right w:val="none" w:sz="0" w:space="0" w:color="auto"/>
      </w:divBdr>
    </w:div>
    <w:div w:id="794367895">
      <w:marLeft w:val="640"/>
      <w:marRight w:val="0"/>
      <w:marTop w:val="0"/>
      <w:marBottom w:val="0"/>
      <w:divBdr>
        <w:top w:val="none" w:sz="0" w:space="0" w:color="auto"/>
        <w:left w:val="none" w:sz="0" w:space="0" w:color="auto"/>
        <w:bottom w:val="none" w:sz="0" w:space="0" w:color="auto"/>
        <w:right w:val="none" w:sz="0" w:space="0" w:color="auto"/>
      </w:divBdr>
    </w:div>
    <w:div w:id="794369356">
      <w:marLeft w:val="640"/>
      <w:marRight w:val="0"/>
      <w:marTop w:val="0"/>
      <w:marBottom w:val="0"/>
      <w:divBdr>
        <w:top w:val="none" w:sz="0" w:space="0" w:color="auto"/>
        <w:left w:val="none" w:sz="0" w:space="0" w:color="auto"/>
        <w:bottom w:val="none" w:sz="0" w:space="0" w:color="auto"/>
        <w:right w:val="none" w:sz="0" w:space="0" w:color="auto"/>
      </w:divBdr>
    </w:div>
    <w:div w:id="794371939">
      <w:marLeft w:val="640"/>
      <w:marRight w:val="0"/>
      <w:marTop w:val="0"/>
      <w:marBottom w:val="0"/>
      <w:divBdr>
        <w:top w:val="none" w:sz="0" w:space="0" w:color="auto"/>
        <w:left w:val="none" w:sz="0" w:space="0" w:color="auto"/>
        <w:bottom w:val="none" w:sz="0" w:space="0" w:color="auto"/>
        <w:right w:val="none" w:sz="0" w:space="0" w:color="auto"/>
      </w:divBdr>
    </w:div>
    <w:div w:id="794447507">
      <w:marLeft w:val="640"/>
      <w:marRight w:val="0"/>
      <w:marTop w:val="0"/>
      <w:marBottom w:val="0"/>
      <w:divBdr>
        <w:top w:val="none" w:sz="0" w:space="0" w:color="auto"/>
        <w:left w:val="none" w:sz="0" w:space="0" w:color="auto"/>
        <w:bottom w:val="none" w:sz="0" w:space="0" w:color="auto"/>
        <w:right w:val="none" w:sz="0" w:space="0" w:color="auto"/>
      </w:divBdr>
    </w:div>
    <w:div w:id="794568526">
      <w:marLeft w:val="640"/>
      <w:marRight w:val="0"/>
      <w:marTop w:val="0"/>
      <w:marBottom w:val="0"/>
      <w:divBdr>
        <w:top w:val="none" w:sz="0" w:space="0" w:color="auto"/>
        <w:left w:val="none" w:sz="0" w:space="0" w:color="auto"/>
        <w:bottom w:val="none" w:sz="0" w:space="0" w:color="auto"/>
        <w:right w:val="none" w:sz="0" w:space="0" w:color="auto"/>
      </w:divBdr>
    </w:div>
    <w:div w:id="794641606">
      <w:marLeft w:val="640"/>
      <w:marRight w:val="0"/>
      <w:marTop w:val="0"/>
      <w:marBottom w:val="0"/>
      <w:divBdr>
        <w:top w:val="none" w:sz="0" w:space="0" w:color="auto"/>
        <w:left w:val="none" w:sz="0" w:space="0" w:color="auto"/>
        <w:bottom w:val="none" w:sz="0" w:space="0" w:color="auto"/>
        <w:right w:val="none" w:sz="0" w:space="0" w:color="auto"/>
      </w:divBdr>
    </w:div>
    <w:div w:id="794643504">
      <w:marLeft w:val="640"/>
      <w:marRight w:val="0"/>
      <w:marTop w:val="0"/>
      <w:marBottom w:val="0"/>
      <w:divBdr>
        <w:top w:val="none" w:sz="0" w:space="0" w:color="auto"/>
        <w:left w:val="none" w:sz="0" w:space="0" w:color="auto"/>
        <w:bottom w:val="none" w:sz="0" w:space="0" w:color="auto"/>
        <w:right w:val="none" w:sz="0" w:space="0" w:color="auto"/>
      </w:divBdr>
    </w:div>
    <w:div w:id="794643704">
      <w:marLeft w:val="640"/>
      <w:marRight w:val="0"/>
      <w:marTop w:val="0"/>
      <w:marBottom w:val="0"/>
      <w:divBdr>
        <w:top w:val="none" w:sz="0" w:space="0" w:color="auto"/>
        <w:left w:val="none" w:sz="0" w:space="0" w:color="auto"/>
        <w:bottom w:val="none" w:sz="0" w:space="0" w:color="auto"/>
        <w:right w:val="none" w:sz="0" w:space="0" w:color="auto"/>
      </w:divBdr>
    </w:div>
    <w:div w:id="794718395">
      <w:marLeft w:val="640"/>
      <w:marRight w:val="0"/>
      <w:marTop w:val="0"/>
      <w:marBottom w:val="0"/>
      <w:divBdr>
        <w:top w:val="none" w:sz="0" w:space="0" w:color="auto"/>
        <w:left w:val="none" w:sz="0" w:space="0" w:color="auto"/>
        <w:bottom w:val="none" w:sz="0" w:space="0" w:color="auto"/>
        <w:right w:val="none" w:sz="0" w:space="0" w:color="auto"/>
      </w:divBdr>
    </w:div>
    <w:div w:id="794720322">
      <w:marLeft w:val="640"/>
      <w:marRight w:val="0"/>
      <w:marTop w:val="0"/>
      <w:marBottom w:val="0"/>
      <w:divBdr>
        <w:top w:val="none" w:sz="0" w:space="0" w:color="auto"/>
        <w:left w:val="none" w:sz="0" w:space="0" w:color="auto"/>
        <w:bottom w:val="none" w:sz="0" w:space="0" w:color="auto"/>
        <w:right w:val="none" w:sz="0" w:space="0" w:color="auto"/>
      </w:divBdr>
    </w:div>
    <w:div w:id="794762633">
      <w:marLeft w:val="640"/>
      <w:marRight w:val="0"/>
      <w:marTop w:val="0"/>
      <w:marBottom w:val="0"/>
      <w:divBdr>
        <w:top w:val="none" w:sz="0" w:space="0" w:color="auto"/>
        <w:left w:val="none" w:sz="0" w:space="0" w:color="auto"/>
        <w:bottom w:val="none" w:sz="0" w:space="0" w:color="auto"/>
        <w:right w:val="none" w:sz="0" w:space="0" w:color="auto"/>
      </w:divBdr>
    </w:div>
    <w:div w:id="794831239">
      <w:marLeft w:val="640"/>
      <w:marRight w:val="0"/>
      <w:marTop w:val="0"/>
      <w:marBottom w:val="0"/>
      <w:divBdr>
        <w:top w:val="none" w:sz="0" w:space="0" w:color="auto"/>
        <w:left w:val="none" w:sz="0" w:space="0" w:color="auto"/>
        <w:bottom w:val="none" w:sz="0" w:space="0" w:color="auto"/>
        <w:right w:val="none" w:sz="0" w:space="0" w:color="auto"/>
      </w:divBdr>
    </w:div>
    <w:div w:id="794979606">
      <w:marLeft w:val="640"/>
      <w:marRight w:val="0"/>
      <w:marTop w:val="0"/>
      <w:marBottom w:val="0"/>
      <w:divBdr>
        <w:top w:val="none" w:sz="0" w:space="0" w:color="auto"/>
        <w:left w:val="none" w:sz="0" w:space="0" w:color="auto"/>
        <w:bottom w:val="none" w:sz="0" w:space="0" w:color="auto"/>
        <w:right w:val="none" w:sz="0" w:space="0" w:color="auto"/>
      </w:divBdr>
    </w:div>
    <w:div w:id="795025283">
      <w:marLeft w:val="640"/>
      <w:marRight w:val="0"/>
      <w:marTop w:val="0"/>
      <w:marBottom w:val="0"/>
      <w:divBdr>
        <w:top w:val="none" w:sz="0" w:space="0" w:color="auto"/>
        <w:left w:val="none" w:sz="0" w:space="0" w:color="auto"/>
        <w:bottom w:val="none" w:sz="0" w:space="0" w:color="auto"/>
        <w:right w:val="none" w:sz="0" w:space="0" w:color="auto"/>
      </w:divBdr>
    </w:div>
    <w:div w:id="795103745">
      <w:marLeft w:val="640"/>
      <w:marRight w:val="0"/>
      <w:marTop w:val="0"/>
      <w:marBottom w:val="0"/>
      <w:divBdr>
        <w:top w:val="none" w:sz="0" w:space="0" w:color="auto"/>
        <w:left w:val="none" w:sz="0" w:space="0" w:color="auto"/>
        <w:bottom w:val="none" w:sz="0" w:space="0" w:color="auto"/>
        <w:right w:val="none" w:sz="0" w:space="0" w:color="auto"/>
      </w:divBdr>
    </w:div>
    <w:div w:id="795172821">
      <w:marLeft w:val="640"/>
      <w:marRight w:val="0"/>
      <w:marTop w:val="0"/>
      <w:marBottom w:val="0"/>
      <w:divBdr>
        <w:top w:val="none" w:sz="0" w:space="0" w:color="auto"/>
        <w:left w:val="none" w:sz="0" w:space="0" w:color="auto"/>
        <w:bottom w:val="none" w:sz="0" w:space="0" w:color="auto"/>
        <w:right w:val="none" w:sz="0" w:space="0" w:color="auto"/>
      </w:divBdr>
    </w:div>
    <w:div w:id="795177915">
      <w:marLeft w:val="640"/>
      <w:marRight w:val="0"/>
      <w:marTop w:val="0"/>
      <w:marBottom w:val="0"/>
      <w:divBdr>
        <w:top w:val="none" w:sz="0" w:space="0" w:color="auto"/>
        <w:left w:val="none" w:sz="0" w:space="0" w:color="auto"/>
        <w:bottom w:val="none" w:sz="0" w:space="0" w:color="auto"/>
        <w:right w:val="none" w:sz="0" w:space="0" w:color="auto"/>
      </w:divBdr>
    </w:div>
    <w:div w:id="795178029">
      <w:marLeft w:val="640"/>
      <w:marRight w:val="0"/>
      <w:marTop w:val="0"/>
      <w:marBottom w:val="0"/>
      <w:divBdr>
        <w:top w:val="none" w:sz="0" w:space="0" w:color="auto"/>
        <w:left w:val="none" w:sz="0" w:space="0" w:color="auto"/>
        <w:bottom w:val="none" w:sz="0" w:space="0" w:color="auto"/>
        <w:right w:val="none" w:sz="0" w:space="0" w:color="auto"/>
      </w:divBdr>
    </w:div>
    <w:div w:id="795216104">
      <w:marLeft w:val="640"/>
      <w:marRight w:val="0"/>
      <w:marTop w:val="0"/>
      <w:marBottom w:val="0"/>
      <w:divBdr>
        <w:top w:val="none" w:sz="0" w:space="0" w:color="auto"/>
        <w:left w:val="none" w:sz="0" w:space="0" w:color="auto"/>
        <w:bottom w:val="none" w:sz="0" w:space="0" w:color="auto"/>
        <w:right w:val="none" w:sz="0" w:space="0" w:color="auto"/>
      </w:divBdr>
    </w:div>
    <w:div w:id="795299798">
      <w:marLeft w:val="640"/>
      <w:marRight w:val="0"/>
      <w:marTop w:val="0"/>
      <w:marBottom w:val="0"/>
      <w:divBdr>
        <w:top w:val="none" w:sz="0" w:space="0" w:color="auto"/>
        <w:left w:val="none" w:sz="0" w:space="0" w:color="auto"/>
        <w:bottom w:val="none" w:sz="0" w:space="0" w:color="auto"/>
        <w:right w:val="none" w:sz="0" w:space="0" w:color="auto"/>
      </w:divBdr>
    </w:div>
    <w:div w:id="795416468">
      <w:marLeft w:val="640"/>
      <w:marRight w:val="0"/>
      <w:marTop w:val="0"/>
      <w:marBottom w:val="0"/>
      <w:divBdr>
        <w:top w:val="none" w:sz="0" w:space="0" w:color="auto"/>
        <w:left w:val="none" w:sz="0" w:space="0" w:color="auto"/>
        <w:bottom w:val="none" w:sz="0" w:space="0" w:color="auto"/>
        <w:right w:val="none" w:sz="0" w:space="0" w:color="auto"/>
      </w:divBdr>
    </w:div>
    <w:div w:id="795560969">
      <w:marLeft w:val="640"/>
      <w:marRight w:val="0"/>
      <w:marTop w:val="0"/>
      <w:marBottom w:val="0"/>
      <w:divBdr>
        <w:top w:val="none" w:sz="0" w:space="0" w:color="auto"/>
        <w:left w:val="none" w:sz="0" w:space="0" w:color="auto"/>
        <w:bottom w:val="none" w:sz="0" w:space="0" w:color="auto"/>
        <w:right w:val="none" w:sz="0" w:space="0" w:color="auto"/>
      </w:divBdr>
    </w:div>
    <w:div w:id="795561341">
      <w:marLeft w:val="640"/>
      <w:marRight w:val="0"/>
      <w:marTop w:val="0"/>
      <w:marBottom w:val="0"/>
      <w:divBdr>
        <w:top w:val="none" w:sz="0" w:space="0" w:color="auto"/>
        <w:left w:val="none" w:sz="0" w:space="0" w:color="auto"/>
        <w:bottom w:val="none" w:sz="0" w:space="0" w:color="auto"/>
        <w:right w:val="none" w:sz="0" w:space="0" w:color="auto"/>
      </w:divBdr>
    </w:div>
    <w:div w:id="795563193">
      <w:marLeft w:val="640"/>
      <w:marRight w:val="0"/>
      <w:marTop w:val="0"/>
      <w:marBottom w:val="0"/>
      <w:divBdr>
        <w:top w:val="none" w:sz="0" w:space="0" w:color="auto"/>
        <w:left w:val="none" w:sz="0" w:space="0" w:color="auto"/>
        <w:bottom w:val="none" w:sz="0" w:space="0" w:color="auto"/>
        <w:right w:val="none" w:sz="0" w:space="0" w:color="auto"/>
      </w:divBdr>
    </w:div>
    <w:div w:id="795567248">
      <w:marLeft w:val="640"/>
      <w:marRight w:val="0"/>
      <w:marTop w:val="0"/>
      <w:marBottom w:val="0"/>
      <w:divBdr>
        <w:top w:val="none" w:sz="0" w:space="0" w:color="auto"/>
        <w:left w:val="none" w:sz="0" w:space="0" w:color="auto"/>
        <w:bottom w:val="none" w:sz="0" w:space="0" w:color="auto"/>
        <w:right w:val="none" w:sz="0" w:space="0" w:color="auto"/>
      </w:divBdr>
    </w:div>
    <w:div w:id="795757667">
      <w:marLeft w:val="640"/>
      <w:marRight w:val="0"/>
      <w:marTop w:val="0"/>
      <w:marBottom w:val="0"/>
      <w:divBdr>
        <w:top w:val="none" w:sz="0" w:space="0" w:color="auto"/>
        <w:left w:val="none" w:sz="0" w:space="0" w:color="auto"/>
        <w:bottom w:val="none" w:sz="0" w:space="0" w:color="auto"/>
        <w:right w:val="none" w:sz="0" w:space="0" w:color="auto"/>
      </w:divBdr>
    </w:div>
    <w:div w:id="795757804">
      <w:marLeft w:val="640"/>
      <w:marRight w:val="0"/>
      <w:marTop w:val="0"/>
      <w:marBottom w:val="0"/>
      <w:divBdr>
        <w:top w:val="none" w:sz="0" w:space="0" w:color="auto"/>
        <w:left w:val="none" w:sz="0" w:space="0" w:color="auto"/>
        <w:bottom w:val="none" w:sz="0" w:space="0" w:color="auto"/>
        <w:right w:val="none" w:sz="0" w:space="0" w:color="auto"/>
      </w:divBdr>
    </w:div>
    <w:div w:id="795759904">
      <w:marLeft w:val="640"/>
      <w:marRight w:val="0"/>
      <w:marTop w:val="0"/>
      <w:marBottom w:val="0"/>
      <w:divBdr>
        <w:top w:val="none" w:sz="0" w:space="0" w:color="auto"/>
        <w:left w:val="none" w:sz="0" w:space="0" w:color="auto"/>
        <w:bottom w:val="none" w:sz="0" w:space="0" w:color="auto"/>
        <w:right w:val="none" w:sz="0" w:space="0" w:color="auto"/>
      </w:divBdr>
    </w:div>
    <w:div w:id="795829465">
      <w:marLeft w:val="640"/>
      <w:marRight w:val="0"/>
      <w:marTop w:val="0"/>
      <w:marBottom w:val="0"/>
      <w:divBdr>
        <w:top w:val="none" w:sz="0" w:space="0" w:color="auto"/>
        <w:left w:val="none" w:sz="0" w:space="0" w:color="auto"/>
        <w:bottom w:val="none" w:sz="0" w:space="0" w:color="auto"/>
        <w:right w:val="none" w:sz="0" w:space="0" w:color="auto"/>
      </w:divBdr>
    </w:div>
    <w:div w:id="795871818">
      <w:marLeft w:val="640"/>
      <w:marRight w:val="0"/>
      <w:marTop w:val="0"/>
      <w:marBottom w:val="0"/>
      <w:divBdr>
        <w:top w:val="none" w:sz="0" w:space="0" w:color="auto"/>
        <w:left w:val="none" w:sz="0" w:space="0" w:color="auto"/>
        <w:bottom w:val="none" w:sz="0" w:space="0" w:color="auto"/>
        <w:right w:val="none" w:sz="0" w:space="0" w:color="auto"/>
      </w:divBdr>
    </w:div>
    <w:div w:id="796025070">
      <w:marLeft w:val="640"/>
      <w:marRight w:val="0"/>
      <w:marTop w:val="0"/>
      <w:marBottom w:val="0"/>
      <w:divBdr>
        <w:top w:val="none" w:sz="0" w:space="0" w:color="auto"/>
        <w:left w:val="none" w:sz="0" w:space="0" w:color="auto"/>
        <w:bottom w:val="none" w:sz="0" w:space="0" w:color="auto"/>
        <w:right w:val="none" w:sz="0" w:space="0" w:color="auto"/>
      </w:divBdr>
    </w:div>
    <w:div w:id="796143162">
      <w:marLeft w:val="640"/>
      <w:marRight w:val="0"/>
      <w:marTop w:val="0"/>
      <w:marBottom w:val="0"/>
      <w:divBdr>
        <w:top w:val="none" w:sz="0" w:space="0" w:color="auto"/>
        <w:left w:val="none" w:sz="0" w:space="0" w:color="auto"/>
        <w:bottom w:val="none" w:sz="0" w:space="0" w:color="auto"/>
        <w:right w:val="none" w:sz="0" w:space="0" w:color="auto"/>
      </w:divBdr>
    </w:div>
    <w:div w:id="796264053">
      <w:marLeft w:val="640"/>
      <w:marRight w:val="0"/>
      <w:marTop w:val="0"/>
      <w:marBottom w:val="0"/>
      <w:divBdr>
        <w:top w:val="none" w:sz="0" w:space="0" w:color="auto"/>
        <w:left w:val="none" w:sz="0" w:space="0" w:color="auto"/>
        <w:bottom w:val="none" w:sz="0" w:space="0" w:color="auto"/>
        <w:right w:val="none" w:sz="0" w:space="0" w:color="auto"/>
      </w:divBdr>
    </w:div>
    <w:div w:id="796334589">
      <w:marLeft w:val="640"/>
      <w:marRight w:val="0"/>
      <w:marTop w:val="0"/>
      <w:marBottom w:val="0"/>
      <w:divBdr>
        <w:top w:val="none" w:sz="0" w:space="0" w:color="auto"/>
        <w:left w:val="none" w:sz="0" w:space="0" w:color="auto"/>
        <w:bottom w:val="none" w:sz="0" w:space="0" w:color="auto"/>
        <w:right w:val="none" w:sz="0" w:space="0" w:color="auto"/>
      </w:divBdr>
    </w:div>
    <w:div w:id="796413017">
      <w:marLeft w:val="640"/>
      <w:marRight w:val="0"/>
      <w:marTop w:val="0"/>
      <w:marBottom w:val="0"/>
      <w:divBdr>
        <w:top w:val="none" w:sz="0" w:space="0" w:color="auto"/>
        <w:left w:val="none" w:sz="0" w:space="0" w:color="auto"/>
        <w:bottom w:val="none" w:sz="0" w:space="0" w:color="auto"/>
        <w:right w:val="none" w:sz="0" w:space="0" w:color="auto"/>
      </w:divBdr>
    </w:div>
    <w:div w:id="796490010">
      <w:marLeft w:val="640"/>
      <w:marRight w:val="0"/>
      <w:marTop w:val="0"/>
      <w:marBottom w:val="0"/>
      <w:divBdr>
        <w:top w:val="none" w:sz="0" w:space="0" w:color="auto"/>
        <w:left w:val="none" w:sz="0" w:space="0" w:color="auto"/>
        <w:bottom w:val="none" w:sz="0" w:space="0" w:color="auto"/>
        <w:right w:val="none" w:sz="0" w:space="0" w:color="auto"/>
      </w:divBdr>
    </w:div>
    <w:div w:id="796528625">
      <w:marLeft w:val="640"/>
      <w:marRight w:val="0"/>
      <w:marTop w:val="0"/>
      <w:marBottom w:val="0"/>
      <w:divBdr>
        <w:top w:val="none" w:sz="0" w:space="0" w:color="auto"/>
        <w:left w:val="none" w:sz="0" w:space="0" w:color="auto"/>
        <w:bottom w:val="none" w:sz="0" w:space="0" w:color="auto"/>
        <w:right w:val="none" w:sz="0" w:space="0" w:color="auto"/>
      </w:divBdr>
    </w:div>
    <w:div w:id="796608547">
      <w:marLeft w:val="640"/>
      <w:marRight w:val="0"/>
      <w:marTop w:val="0"/>
      <w:marBottom w:val="0"/>
      <w:divBdr>
        <w:top w:val="none" w:sz="0" w:space="0" w:color="auto"/>
        <w:left w:val="none" w:sz="0" w:space="0" w:color="auto"/>
        <w:bottom w:val="none" w:sz="0" w:space="0" w:color="auto"/>
        <w:right w:val="none" w:sz="0" w:space="0" w:color="auto"/>
      </w:divBdr>
    </w:div>
    <w:div w:id="796609442">
      <w:marLeft w:val="640"/>
      <w:marRight w:val="0"/>
      <w:marTop w:val="0"/>
      <w:marBottom w:val="0"/>
      <w:divBdr>
        <w:top w:val="none" w:sz="0" w:space="0" w:color="auto"/>
        <w:left w:val="none" w:sz="0" w:space="0" w:color="auto"/>
        <w:bottom w:val="none" w:sz="0" w:space="0" w:color="auto"/>
        <w:right w:val="none" w:sz="0" w:space="0" w:color="auto"/>
      </w:divBdr>
    </w:div>
    <w:div w:id="796684431">
      <w:marLeft w:val="640"/>
      <w:marRight w:val="0"/>
      <w:marTop w:val="0"/>
      <w:marBottom w:val="0"/>
      <w:divBdr>
        <w:top w:val="none" w:sz="0" w:space="0" w:color="auto"/>
        <w:left w:val="none" w:sz="0" w:space="0" w:color="auto"/>
        <w:bottom w:val="none" w:sz="0" w:space="0" w:color="auto"/>
        <w:right w:val="none" w:sz="0" w:space="0" w:color="auto"/>
      </w:divBdr>
    </w:div>
    <w:div w:id="796685941">
      <w:marLeft w:val="640"/>
      <w:marRight w:val="0"/>
      <w:marTop w:val="0"/>
      <w:marBottom w:val="0"/>
      <w:divBdr>
        <w:top w:val="none" w:sz="0" w:space="0" w:color="auto"/>
        <w:left w:val="none" w:sz="0" w:space="0" w:color="auto"/>
        <w:bottom w:val="none" w:sz="0" w:space="0" w:color="auto"/>
        <w:right w:val="none" w:sz="0" w:space="0" w:color="auto"/>
      </w:divBdr>
    </w:div>
    <w:div w:id="796721764">
      <w:marLeft w:val="640"/>
      <w:marRight w:val="0"/>
      <w:marTop w:val="0"/>
      <w:marBottom w:val="0"/>
      <w:divBdr>
        <w:top w:val="none" w:sz="0" w:space="0" w:color="auto"/>
        <w:left w:val="none" w:sz="0" w:space="0" w:color="auto"/>
        <w:bottom w:val="none" w:sz="0" w:space="0" w:color="auto"/>
        <w:right w:val="none" w:sz="0" w:space="0" w:color="auto"/>
      </w:divBdr>
    </w:div>
    <w:div w:id="796722148">
      <w:marLeft w:val="640"/>
      <w:marRight w:val="0"/>
      <w:marTop w:val="0"/>
      <w:marBottom w:val="0"/>
      <w:divBdr>
        <w:top w:val="none" w:sz="0" w:space="0" w:color="auto"/>
        <w:left w:val="none" w:sz="0" w:space="0" w:color="auto"/>
        <w:bottom w:val="none" w:sz="0" w:space="0" w:color="auto"/>
        <w:right w:val="none" w:sz="0" w:space="0" w:color="auto"/>
      </w:divBdr>
    </w:div>
    <w:div w:id="796722413">
      <w:marLeft w:val="640"/>
      <w:marRight w:val="0"/>
      <w:marTop w:val="0"/>
      <w:marBottom w:val="0"/>
      <w:divBdr>
        <w:top w:val="none" w:sz="0" w:space="0" w:color="auto"/>
        <w:left w:val="none" w:sz="0" w:space="0" w:color="auto"/>
        <w:bottom w:val="none" w:sz="0" w:space="0" w:color="auto"/>
        <w:right w:val="none" w:sz="0" w:space="0" w:color="auto"/>
      </w:divBdr>
    </w:div>
    <w:div w:id="796798118">
      <w:marLeft w:val="640"/>
      <w:marRight w:val="0"/>
      <w:marTop w:val="0"/>
      <w:marBottom w:val="0"/>
      <w:divBdr>
        <w:top w:val="none" w:sz="0" w:space="0" w:color="auto"/>
        <w:left w:val="none" w:sz="0" w:space="0" w:color="auto"/>
        <w:bottom w:val="none" w:sz="0" w:space="0" w:color="auto"/>
        <w:right w:val="none" w:sz="0" w:space="0" w:color="auto"/>
      </w:divBdr>
    </w:div>
    <w:div w:id="796799625">
      <w:marLeft w:val="640"/>
      <w:marRight w:val="0"/>
      <w:marTop w:val="0"/>
      <w:marBottom w:val="0"/>
      <w:divBdr>
        <w:top w:val="none" w:sz="0" w:space="0" w:color="auto"/>
        <w:left w:val="none" w:sz="0" w:space="0" w:color="auto"/>
        <w:bottom w:val="none" w:sz="0" w:space="0" w:color="auto"/>
        <w:right w:val="none" w:sz="0" w:space="0" w:color="auto"/>
      </w:divBdr>
    </w:div>
    <w:div w:id="796803429">
      <w:marLeft w:val="640"/>
      <w:marRight w:val="0"/>
      <w:marTop w:val="0"/>
      <w:marBottom w:val="0"/>
      <w:divBdr>
        <w:top w:val="none" w:sz="0" w:space="0" w:color="auto"/>
        <w:left w:val="none" w:sz="0" w:space="0" w:color="auto"/>
        <w:bottom w:val="none" w:sz="0" w:space="0" w:color="auto"/>
        <w:right w:val="none" w:sz="0" w:space="0" w:color="auto"/>
      </w:divBdr>
    </w:div>
    <w:div w:id="796873248">
      <w:marLeft w:val="640"/>
      <w:marRight w:val="0"/>
      <w:marTop w:val="0"/>
      <w:marBottom w:val="0"/>
      <w:divBdr>
        <w:top w:val="none" w:sz="0" w:space="0" w:color="auto"/>
        <w:left w:val="none" w:sz="0" w:space="0" w:color="auto"/>
        <w:bottom w:val="none" w:sz="0" w:space="0" w:color="auto"/>
        <w:right w:val="none" w:sz="0" w:space="0" w:color="auto"/>
      </w:divBdr>
    </w:div>
    <w:div w:id="796993936">
      <w:marLeft w:val="640"/>
      <w:marRight w:val="0"/>
      <w:marTop w:val="0"/>
      <w:marBottom w:val="0"/>
      <w:divBdr>
        <w:top w:val="none" w:sz="0" w:space="0" w:color="auto"/>
        <w:left w:val="none" w:sz="0" w:space="0" w:color="auto"/>
        <w:bottom w:val="none" w:sz="0" w:space="0" w:color="auto"/>
        <w:right w:val="none" w:sz="0" w:space="0" w:color="auto"/>
      </w:divBdr>
    </w:div>
    <w:div w:id="797066753">
      <w:marLeft w:val="640"/>
      <w:marRight w:val="0"/>
      <w:marTop w:val="0"/>
      <w:marBottom w:val="0"/>
      <w:divBdr>
        <w:top w:val="none" w:sz="0" w:space="0" w:color="auto"/>
        <w:left w:val="none" w:sz="0" w:space="0" w:color="auto"/>
        <w:bottom w:val="none" w:sz="0" w:space="0" w:color="auto"/>
        <w:right w:val="none" w:sz="0" w:space="0" w:color="auto"/>
      </w:divBdr>
    </w:div>
    <w:div w:id="797072298">
      <w:marLeft w:val="640"/>
      <w:marRight w:val="0"/>
      <w:marTop w:val="0"/>
      <w:marBottom w:val="0"/>
      <w:divBdr>
        <w:top w:val="none" w:sz="0" w:space="0" w:color="auto"/>
        <w:left w:val="none" w:sz="0" w:space="0" w:color="auto"/>
        <w:bottom w:val="none" w:sz="0" w:space="0" w:color="auto"/>
        <w:right w:val="none" w:sz="0" w:space="0" w:color="auto"/>
      </w:divBdr>
    </w:div>
    <w:div w:id="797115450">
      <w:marLeft w:val="640"/>
      <w:marRight w:val="0"/>
      <w:marTop w:val="0"/>
      <w:marBottom w:val="0"/>
      <w:divBdr>
        <w:top w:val="none" w:sz="0" w:space="0" w:color="auto"/>
        <w:left w:val="none" w:sz="0" w:space="0" w:color="auto"/>
        <w:bottom w:val="none" w:sz="0" w:space="0" w:color="auto"/>
        <w:right w:val="none" w:sz="0" w:space="0" w:color="auto"/>
      </w:divBdr>
    </w:div>
    <w:div w:id="797145356">
      <w:marLeft w:val="640"/>
      <w:marRight w:val="0"/>
      <w:marTop w:val="0"/>
      <w:marBottom w:val="0"/>
      <w:divBdr>
        <w:top w:val="none" w:sz="0" w:space="0" w:color="auto"/>
        <w:left w:val="none" w:sz="0" w:space="0" w:color="auto"/>
        <w:bottom w:val="none" w:sz="0" w:space="0" w:color="auto"/>
        <w:right w:val="none" w:sz="0" w:space="0" w:color="auto"/>
      </w:divBdr>
    </w:div>
    <w:div w:id="797186931">
      <w:marLeft w:val="640"/>
      <w:marRight w:val="0"/>
      <w:marTop w:val="0"/>
      <w:marBottom w:val="0"/>
      <w:divBdr>
        <w:top w:val="none" w:sz="0" w:space="0" w:color="auto"/>
        <w:left w:val="none" w:sz="0" w:space="0" w:color="auto"/>
        <w:bottom w:val="none" w:sz="0" w:space="0" w:color="auto"/>
        <w:right w:val="none" w:sz="0" w:space="0" w:color="auto"/>
      </w:divBdr>
    </w:div>
    <w:div w:id="797188743">
      <w:marLeft w:val="640"/>
      <w:marRight w:val="0"/>
      <w:marTop w:val="0"/>
      <w:marBottom w:val="0"/>
      <w:divBdr>
        <w:top w:val="none" w:sz="0" w:space="0" w:color="auto"/>
        <w:left w:val="none" w:sz="0" w:space="0" w:color="auto"/>
        <w:bottom w:val="none" w:sz="0" w:space="0" w:color="auto"/>
        <w:right w:val="none" w:sz="0" w:space="0" w:color="auto"/>
      </w:divBdr>
    </w:div>
    <w:div w:id="797262087">
      <w:marLeft w:val="640"/>
      <w:marRight w:val="0"/>
      <w:marTop w:val="0"/>
      <w:marBottom w:val="0"/>
      <w:divBdr>
        <w:top w:val="none" w:sz="0" w:space="0" w:color="auto"/>
        <w:left w:val="none" w:sz="0" w:space="0" w:color="auto"/>
        <w:bottom w:val="none" w:sz="0" w:space="0" w:color="auto"/>
        <w:right w:val="none" w:sz="0" w:space="0" w:color="auto"/>
      </w:divBdr>
    </w:div>
    <w:div w:id="797332232">
      <w:marLeft w:val="640"/>
      <w:marRight w:val="0"/>
      <w:marTop w:val="0"/>
      <w:marBottom w:val="0"/>
      <w:divBdr>
        <w:top w:val="none" w:sz="0" w:space="0" w:color="auto"/>
        <w:left w:val="none" w:sz="0" w:space="0" w:color="auto"/>
        <w:bottom w:val="none" w:sz="0" w:space="0" w:color="auto"/>
        <w:right w:val="none" w:sz="0" w:space="0" w:color="auto"/>
      </w:divBdr>
    </w:div>
    <w:div w:id="797339893">
      <w:marLeft w:val="640"/>
      <w:marRight w:val="0"/>
      <w:marTop w:val="0"/>
      <w:marBottom w:val="0"/>
      <w:divBdr>
        <w:top w:val="none" w:sz="0" w:space="0" w:color="auto"/>
        <w:left w:val="none" w:sz="0" w:space="0" w:color="auto"/>
        <w:bottom w:val="none" w:sz="0" w:space="0" w:color="auto"/>
        <w:right w:val="none" w:sz="0" w:space="0" w:color="auto"/>
      </w:divBdr>
    </w:div>
    <w:div w:id="797528431">
      <w:marLeft w:val="640"/>
      <w:marRight w:val="0"/>
      <w:marTop w:val="0"/>
      <w:marBottom w:val="0"/>
      <w:divBdr>
        <w:top w:val="none" w:sz="0" w:space="0" w:color="auto"/>
        <w:left w:val="none" w:sz="0" w:space="0" w:color="auto"/>
        <w:bottom w:val="none" w:sz="0" w:space="0" w:color="auto"/>
        <w:right w:val="none" w:sz="0" w:space="0" w:color="auto"/>
      </w:divBdr>
    </w:div>
    <w:div w:id="797533063">
      <w:marLeft w:val="640"/>
      <w:marRight w:val="0"/>
      <w:marTop w:val="0"/>
      <w:marBottom w:val="0"/>
      <w:divBdr>
        <w:top w:val="none" w:sz="0" w:space="0" w:color="auto"/>
        <w:left w:val="none" w:sz="0" w:space="0" w:color="auto"/>
        <w:bottom w:val="none" w:sz="0" w:space="0" w:color="auto"/>
        <w:right w:val="none" w:sz="0" w:space="0" w:color="auto"/>
      </w:divBdr>
    </w:div>
    <w:div w:id="797534215">
      <w:marLeft w:val="640"/>
      <w:marRight w:val="0"/>
      <w:marTop w:val="0"/>
      <w:marBottom w:val="0"/>
      <w:divBdr>
        <w:top w:val="none" w:sz="0" w:space="0" w:color="auto"/>
        <w:left w:val="none" w:sz="0" w:space="0" w:color="auto"/>
        <w:bottom w:val="none" w:sz="0" w:space="0" w:color="auto"/>
        <w:right w:val="none" w:sz="0" w:space="0" w:color="auto"/>
      </w:divBdr>
    </w:div>
    <w:div w:id="797603924">
      <w:marLeft w:val="640"/>
      <w:marRight w:val="0"/>
      <w:marTop w:val="0"/>
      <w:marBottom w:val="0"/>
      <w:divBdr>
        <w:top w:val="none" w:sz="0" w:space="0" w:color="auto"/>
        <w:left w:val="none" w:sz="0" w:space="0" w:color="auto"/>
        <w:bottom w:val="none" w:sz="0" w:space="0" w:color="auto"/>
        <w:right w:val="none" w:sz="0" w:space="0" w:color="auto"/>
      </w:divBdr>
    </w:div>
    <w:div w:id="797988655">
      <w:marLeft w:val="640"/>
      <w:marRight w:val="0"/>
      <w:marTop w:val="0"/>
      <w:marBottom w:val="0"/>
      <w:divBdr>
        <w:top w:val="none" w:sz="0" w:space="0" w:color="auto"/>
        <w:left w:val="none" w:sz="0" w:space="0" w:color="auto"/>
        <w:bottom w:val="none" w:sz="0" w:space="0" w:color="auto"/>
        <w:right w:val="none" w:sz="0" w:space="0" w:color="auto"/>
      </w:divBdr>
    </w:div>
    <w:div w:id="797989703">
      <w:marLeft w:val="640"/>
      <w:marRight w:val="0"/>
      <w:marTop w:val="0"/>
      <w:marBottom w:val="0"/>
      <w:divBdr>
        <w:top w:val="none" w:sz="0" w:space="0" w:color="auto"/>
        <w:left w:val="none" w:sz="0" w:space="0" w:color="auto"/>
        <w:bottom w:val="none" w:sz="0" w:space="0" w:color="auto"/>
        <w:right w:val="none" w:sz="0" w:space="0" w:color="auto"/>
      </w:divBdr>
    </w:div>
    <w:div w:id="798181649">
      <w:marLeft w:val="640"/>
      <w:marRight w:val="0"/>
      <w:marTop w:val="0"/>
      <w:marBottom w:val="0"/>
      <w:divBdr>
        <w:top w:val="none" w:sz="0" w:space="0" w:color="auto"/>
        <w:left w:val="none" w:sz="0" w:space="0" w:color="auto"/>
        <w:bottom w:val="none" w:sz="0" w:space="0" w:color="auto"/>
        <w:right w:val="none" w:sz="0" w:space="0" w:color="auto"/>
      </w:divBdr>
    </w:div>
    <w:div w:id="798182740">
      <w:marLeft w:val="640"/>
      <w:marRight w:val="0"/>
      <w:marTop w:val="0"/>
      <w:marBottom w:val="0"/>
      <w:divBdr>
        <w:top w:val="none" w:sz="0" w:space="0" w:color="auto"/>
        <w:left w:val="none" w:sz="0" w:space="0" w:color="auto"/>
        <w:bottom w:val="none" w:sz="0" w:space="0" w:color="auto"/>
        <w:right w:val="none" w:sz="0" w:space="0" w:color="auto"/>
      </w:divBdr>
    </w:div>
    <w:div w:id="798189923">
      <w:marLeft w:val="640"/>
      <w:marRight w:val="0"/>
      <w:marTop w:val="0"/>
      <w:marBottom w:val="0"/>
      <w:divBdr>
        <w:top w:val="none" w:sz="0" w:space="0" w:color="auto"/>
        <w:left w:val="none" w:sz="0" w:space="0" w:color="auto"/>
        <w:bottom w:val="none" w:sz="0" w:space="0" w:color="auto"/>
        <w:right w:val="none" w:sz="0" w:space="0" w:color="auto"/>
      </w:divBdr>
    </w:div>
    <w:div w:id="798259400">
      <w:marLeft w:val="640"/>
      <w:marRight w:val="0"/>
      <w:marTop w:val="0"/>
      <w:marBottom w:val="0"/>
      <w:divBdr>
        <w:top w:val="none" w:sz="0" w:space="0" w:color="auto"/>
        <w:left w:val="none" w:sz="0" w:space="0" w:color="auto"/>
        <w:bottom w:val="none" w:sz="0" w:space="0" w:color="auto"/>
        <w:right w:val="none" w:sz="0" w:space="0" w:color="auto"/>
      </w:divBdr>
    </w:div>
    <w:div w:id="798301470">
      <w:marLeft w:val="640"/>
      <w:marRight w:val="0"/>
      <w:marTop w:val="0"/>
      <w:marBottom w:val="0"/>
      <w:divBdr>
        <w:top w:val="none" w:sz="0" w:space="0" w:color="auto"/>
        <w:left w:val="none" w:sz="0" w:space="0" w:color="auto"/>
        <w:bottom w:val="none" w:sz="0" w:space="0" w:color="auto"/>
        <w:right w:val="none" w:sz="0" w:space="0" w:color="auto"/>
      </w:divBdr>
    </w:div>
    <w:div w:id="798305221">
      <w:marLeft w:val="640"/>
      <w:marRight w:val="0"/>
      <w:marTop w:val="0"/>
      <w:marBottom w:val="0"/>
      <w:divBdr>
        <w:top w:val="none" w:sz="0" w:space="0" w:color="auto"/>
        <w:left w:val="none" w:sz="0" w:space="0" w:color="auto"/>
        <w:bottom w:val="none" w:sz="0" w:space="0" w:color="auto"/>
        <w:right w:val="none" w:sz="0" w:space="0" w:color="auto"/>
      </w:divBdr>
    </w:div>
    <w:div w:id="798307662">
      <w:marLeft w:val="640"/>
      <w:marRight w:val="0"/>
      <w:marTop w:val="0"/>
      <w:marBottom w:val="0"/>
      <w:divBdr>
        <w:top w:val="none" w:sz="0" w:space="0" w:color="auto"/>
        <w:left w:val="none" w:sz="0" w:space="0" w:color="auto"/>
        <w:bottom w:val="none" w:sz="0" w:space="0" w:color="auto"/>
        <w:right w:val="none" w:sz="0" w:space="0" w:color="auto"/>
      </w:divBdr>
    </w:div>
    <w:div w:id="798374484">
      <w:marLeft w:val="640"/>
      <w:marRight w:val="0"/>
      <w:marTop w:val="0"/>
      <w:marBottom w:val="0"/>
      <w:divBdr>
        <w:top w:val="none" w:sz="0" w:space="0" w:color="auto"/>
        <w:left w:val="none" w:sz="0" w:space="0" w:color="auto"/>
        <w:bottom w:val="none" w:sz="0" w:space="0" w:color="auto"/>
        <w:right w:val="none" w:sz="0" w:space="0" w:color="auto"/>
      </w:divBdr>
    </w:div>
    <w:div w:id="798378835">
      <w:marLeft w:val="640"/>
      <w:marRight w:val="0"/>
      <w:marTop w:val="0"/>
      <w:marBottom w:val="0"/>
      <w:divBdr>
        <w:top w:val="none" w:sz="0" w:space="0" w:color="auto"/>
        <w:left w:val="none" w:sz="0" w:space="0" w:color="auto"/>
        <w:bottom w:val="none" w:sz="0" w:space="0" w:color="auto"/>
        <w:right w:val="none" w:sz="0" w:space="0" w:color="auto"/>
      </w:divBdr>
    </w:div>
    <w:div w:id="798453090">
      <w:marLeft w:val="640"/>
      <w:marRight w:val="0"/>
      <w:marTop w:val="0"/>
      <w:marBottom w:val="0"/>
      <w:divBdr>
        <w:top w:val="none" w:sz="0" w:space="0" w:color="auto"/>
        <w:left w:val="none" w:sz="0" w:space="0" w:color="auto"/>
        <w:bottom w:val="none" w:sz="0" w:space="0" w:color="auto"/>
        <w:right w:val="none" w:sz="0" w:space="0" w:color="auto"/>
      </w:divBdr>
    </w:div>
    <w:div w:id="798493358">
      <w:marLeft w:val="640"/>
      <w:marRight w:val="0"/>
      <w:marTop w:val="0"/>
      <w:marBottom w:val="0"/>
      <w:divBdr>
        <w:top w:val="none" w:sz="0" w:space="0" w:color="auto"/>
        <w:left w:val="none" w:sz="0" w:space="0" w:color="auto"/>
        <w:bottom w:val="none" w:sz="0" w:space="0" w:color="auto"/>
        <w:right w:val="none" w:sz="0" w:space="0" w:color="auto"/>
      </w:divBdr>
    </w:div>
    <w:div w:id="798914336">
      <w:marLeft w:val="640"/>
      <w:marRight w:val="0"/>
      <w:marTop w:val="0"/>
      <w:marBottom w:val="0"/>
      <w:divBdr>
        <w:top w:val="none" w:sz="0" w:space="0" w:color="auto"/>
        <w:left w:val="none" w:sz="0" w:space="0" w:color="auto"/>
        <w:bottom w:val="none" w:sz="0" w:space="0" w:color="auto"/>
        <w:right w:val="none" w:sz="0" w:space="0" w:color="auto"/>
      </w:divBdr>
    </w:div>
    <w:div w:id="799302540">
      <w:marLeft w:val="640"/>
      <w:marRight w:val="0"/>
      <w:marTop w:val="0"/>
      <w:marBottom w:val="0"/>
      <w:divBdr>
        <w:top w:val="none" w:sz="0" w:space="0" w:color="auto"/>
        <w:left w:val="none" w:sz="0" w:space="0" w:color="auto"/>
        <w:bottom w:val="none" w:sz="0" w:space="0" w:color="auto"/>
        <w:right w:val="none" w:sz="0" w:space="0" w:color="auto"/>
      </w:divBdr>
    </w:div>
    <w:div w:id="799420455">
      <w:marLeft w:val="640"/>
      <w:marRight w:val="0"/>
      <w:marTop w:val="0"/>
      <w:marBottom w:val="0"/>
      <w:divBdr>
        <w:top w:val="none" w:sz="0" w:space="0" w:color="auto"/>
        <w:left w:val="none" w:sz="0" w:space="0" w:color="auto"/>
        <w:bottom w:val="none" w:sz="0" w:space="0" w:color="auto"/>
        <w:right w:val="none" w:sz="0" w:space="0" w:color="auto"/>
      </w:divBdr>
    </w:div>
    <w:div w:id="799490963">
      <w:marLeft w:val="640"/>
      <w:marRight w:val="0"/>
      <w:marTop w:val="0"/>
      <w:marBottom w:val="0"/>
      <w:divBdr>
        <w:top w:val="none" w:sz="0" w:space="0" w:color="auto"/>
        <w:left w:val="none" w:sz="0" w:space="0" w:color="auto"/>
        <w:bottom w:val="none" w:sz="0" w:space="0" w:color="auto"/>
        <w:right w:val="none" w:sz="0" w:space="0" w:color="auto"/>
      </w:divBdr>
    </w:div>
    <w:div w:id="799495237">
      <w:marLeft w:val="640"/>
      <w:marRight w:val="0"/>
      <w:marTop w:val="0"/>
      <w:marBottom w:val="0"/>
      <w:divBdr>
        <w:top w:val="none" w:sz="0" w:space="0" w:color="auto"/>
        <w:left w:val="none" w:sz="0" w:space="0" w:color="auto"/>
        <w:bottom w:val="none" w:sz="0" w:space="0" w:color="auto"/>
        <w:right w:val="none" w:sz="0" w:space="0" w:color="auto"/>
      </w:divBdr>
    </w:div>
    <w:div w:id="799542496">
      <w:marLeft w:val="640"/>
      <w:marRight w:val="0"/>
      <w:marTop w:val="0"/>
      <w:marBottom w:val="0"/>
      <w:divBdr>
        <w:top w:val="none" w:sz="0" w:space="0" w:color="auto"/>
        <w:left w:val="none" w:sz="0" w:space="0" w:color="auto"/>
        <w:bottom w:val="none" w:sz="0" w:space="0" w:color="auto"/>
        <w:right w:val="none" w:sz="0" w:space="0" w:color="auto"/>
      </w:divBdr>
    </w:div>
    <w:div w:id="799569359">
      <w:marLeft w:val="640"/>
      <w:marRight w:val="0"/>
      <w:marTop w:val="0"/>
      <w:marBottom w:val="0"/>
      <w:divBdr>
        <w:top w:val="none" w:sz="0" w:space="0" w:color="auto"/>
        <w:left w:val="none" w:sz="0" w:space="0" w:color="auto"/>
        <w:bottom w:val="none" w:sz="0" w:space="0" w:color="auto"/>
        <w:right w:val="none" w:sz="0" w:space="0" w:color="auto"/>
      </w:divBdr>
    </w:div>
    <w:div w:id="799569705">
      <w:marLeft w:val="640"/>
      <w:marRight w:val="0"/>
      <w:marTop w:val="0"/>
      <w:marBottom w:val="0"/>
      <w:divBdr>
        <w:top w:val="none" w:sz="0" w:space="0" w:color="auto"/>
        <w:left w:val="none" w:sz="0" w:space="0" w:color="auto"/>
        <w:bottom w:val="none" w:sz="0" w:space="0" w:color="auto"/>
        <w:right w:val="none" w:sz="0" w:space="0" w:color="auto"/>
      </w:divBdr>
    </w:div>
    <w:div w:id="799611638">
      <w:marLeft w:val="640"/>
      <w:marRight w:val="0"/>
      <w:marTop w:val="0"/>
      <w:marBottom w:val="0"/>
      <w:divBdr>
        <w:top w:val="none" w:sz="0" w:space="0" w:color="auto"/>
        <w:left w:val="none" w:sz="0" w:space="0" w:color="auto"/>
        <w:bottom w:val="none" w:sz="0" w:space="0" w:color="auto"/>
        <w:right w:val="none" w:sz="0" w:space="0" w:color="auto"/>
      </w:divBdr>
    </w:div>
    <w:div w:id="799808067">
      <w:marLeft w:val="640"/>
      <w:marRight w:val="0"/>
      <w:marTop w:val="0"/>
      <w:marBottom w:val="0"/>
      <w:divBdr>
        <w:top w:val="none" w:sz="0" w:space="0" w:color="auto"/>
        <w:left w:val="none" w:sz="0" w:space="0" w:color="auto"/>
        <w:bottom w:val="none" w:sz="0" w:space="0" w:color="auto"/>
        <w:right w:val="none" w:sz="0" w:space="0" w:color="auto"/>
      </w:divBdr>
    </w:div>
    <w:div w:id="799808578">
      <w:marLeft w:val="640"/>
      <w:marRight w:val="0"/>
      <w:marTop w:val="0"/>
      <w:marBottom w:val="0"/>
      <w:divBdr>
        <w:top w:val="none" w:sz="0" w:space="0" w:color="auto"/>
        <w:left w:val="none" w:sz="0" w:space="0" w:color="auto"/>
        <w:bottom w:val="none" w:sz="0" w:space="0" w:color="auto"/>
        <w:right w:val="none" w:sz="0" w:space="0" w:color="auto"/>
      </w:divBdr>
    </w:div>
    <w:div w:id="799882480">
      <w:marLeft w:val="640"/>
      <w:marRight w:val="0"/>
      <w:marTop w:val="0"/>
      <w:marBottom w:val="0"/>
      <w:divBdr>
        <w:top w:val="none" w:sz="0" w:space="0" w:color="auto"/>
        <w:left w:val="none" w:sz="0" w:space="0" w:color="auto"/>
        <w:bottom w:val="none" w:sz="0" w:space="0" w:color="auto"/>
        <w:right w:val="none" w:sz="0" w:space="0" w:color="auto"/>
      </w:divBdr>
    </w:div>
    <w:div w:id="800071050">
      <w:marLeft w:val="640"/>
      <w:marRight w:val="0"/>
      <w:marTop w:val="0"/>
      <w:marBottom w:val="0"/>
      <w:divBdr>
        <w:top w:val="none" w:sz="0" w:space="0" w:color="auto"/>
        <w:left w:val="none" w:sz="0" w:space="0" w:color="auto"/>
        <w:bottom w:val="none" w:sz="0" w:space="0" w:color="auto"/>
        <w:right w:val="none" w:sz="0" w:space="0" w:color="auto"/>
      </w:divBdr>
    </w:div>
    <w:div w:id="800072121">
      <w:marLeft w:val="640"/>
      <w:marRight w:val="0"/>
      <w:marTop w:val="0"/>
      <w:marBottom w:val="0"/>
      <w:divBdr>
        <w:top w:val="none" w:sz="0" w:space="0" w:color="auto"/>
        <w:left w:val="none" w:sz="0" w:space="0" w:color="auto"/>
        <w:bottom w:val="none" w:sz="0" w:space="0" w:color="auto"/>
        <w:right w:val="none" w:sz="0" w:space="0" w:color="auto"/>
      </w:divBdr>
    </w:div>
    <w:div w:id="800077540">
      <w:marLeft w:val="640"/>
      <w:marRight w:val="0"/>
      <w:marTop w:val="0"/>
      <w:marBottom w:val="0"/>
      <w:divBdr>
        <w:top w:val="none" w:sz="0" w:space="0" w:color="auto"/>
        <w:left w:val="none" w:sz="0" w:space="0" w:color="auto"/>
        <w:bottom w:val="none" w:sz="0" w:space="0" w:color="auto"/>
        <w:right w:val="none" w:sz="0" w:space="0" w:color="auto"/>
      </w:divBdr>
    </w:div>
    <w:div w:id="800079963">
      <w:marLeft w:val="640"/>
      <w:marRight w:val="0"/>
      <w:marTop w:val="0"/>
      <w:marBottom w:val="0"/>
      <w:divBdr>
        <w:top w:val="none" w:sz="0" w:space="0" w:color="auto"/>
        <w:left w:val="none" w:sz="0" w:space="0" w:color="auto"/>
        <w:bottom w:val="none" w:sz="0" w:space="0" w:color="auto"/>
        <w:right w:val="none" w:sz="0" w:space="0" w:color="auto"/>
      </w:divBdr>
    </w:div>
    <w:div w:id="800195254">
      <w:marLeft w:val="640"/>
      <w:marRight w:val="0"/>
      <w:marTop w:val="0"/>
      <w:marBottom w:val="0"/>
      <w:divBdr>
        <w:top w:val="none" w:sz="0" w:space="0" w:color="auto"/>
        <w:left w:val="none" w:sz="0" w:space="0" w:color="auto"/>
        <w:bottom w:val="none" w:sz="0" w:space="0" w:color="auto"/>
        <w:right w:val="none" w:sz="0" w:space="0" w:color="auto"/>
      </w:divBdr>
    </w:div>
    <w:div w:id="800226949">
      <w:marLeft w:val="640"/>
      <w:marRight w:val="0"/>
      <w:marTop w:val="0"/>
      <w:marBottom w:val="0"/>
      <w:divBdr>
        <w:top w:val="none" w:sz="0" w:space="0" w:color="auto"/>
        <w:left w:val="none" w:sz="0" w:space="0" w:color="auto"/>
        <w:bottom w:val="none" w:sz="0" w:space="0" w:color="auto"/>
        <w:right w:val="none" w:sz="0" w:space="0" w:color="auto"/>
      </w:divBdr>
    </w:div>
    <w:div w:id="800266382">
      <w:marLeft w:val="640"/>
      <w:marRight w:val="0"/>
      <w:marTop w:val="0"/>
      <w:marBottom w:val="0"/>
      <w:divBdr>
        <w:top w:val="none" w:sz="0" w:space="0" w:color="auto"/>
        <w:left w:val="none" w:sz="0" w:space="0" w:color="auto"/>
        <w:bottom w:val="none" w:sz="0" w:space="0" w:color="auto"/>
        <w:right w:val="none" w:sz="0" w:space="0" w:color="auto"/>
      </w:divBdr>
    </w:div>
    <w:div w:id="800270848">
      <w:marLeft w:val="640"/>
      <w:marRight w:val="0"/>
      <w:marTop w:val="0"/>
      <w:marBottom w:val="0"/>
      <w:divBdr>
        <w:top w:val="none" w:sz="0" w:space="0" w:color="auto"/>
        <w:left w:val="none" w:sz="0" w:space="0" w:color="auto"/>
        <w:bottom w:val="none" w:sz="0" w:space="0" w:color="auto"/>
        <w:right w:val="none" w:sz="0" w:space="0" w:color="auto"/>
      </w:divBdr>
    </w:div>
    <w:div w:id="800344162">
      <w:marLeft w:val="640"/>
      <w:marRight w:val="0"/>
      <w:marTop w:val="0"/>
      <w:marBottom w:val="0"/>
      <w:divBdr>
        <w:top w:val="none" w:sz="0" w:space="0" w:color="auto"/>
        <w:left w:val="none" w:sz="0" w:space="0" w:color="auto"/>
        <w:bottom w:val="none" w:sz="0" w:space="0" w:color="auto"/>
        <w:right w:val="none" w:sz="0" w:space="0" w:color="auto"/>
      </w:divBdr>
    </w:div>
    <w:div w:id="800391214">
      <w:marLeft w:val="640"/>
      <w:marRight w:val="0"/>
      <w:marTop w:val="0"/>
      <w:marBottom w:val="0"/>
      <w:divBdr>
        <w:top w:val="none" w:sz="0" w:space="0" w:color="auto"/>
        <w:left w:val="none" w:sz="0" w:space="0" w:color="auto"/>
        <w:bottom w:val="none" w:sz="0" w:space="0" w:color="auto"/>
        <w:right w:val="none" w:sz="0" w:space="0" w:color="auto"/>
      </w:divBdr>
    </w:div>
    <w:div w:id="800423725">
      <w:marLeft w:val="640"/>
      <w:marRight w:val="0"/>
      <w:marTop w:val="0"/>
      <w:marBottom w:val="0"/>
      <w:divBdr>
        <w:top w:val="none" w:sz="0" w:space="0" w:color="auto"/>
        <w:left w:val="none" w:sz="0" w:space="0" w:color="auto"/>
        <w:bottom w:val="none" w:sz="0" w:space="0" w:color="auto"/>
        <w:right w:val="none" w:sz="0" w:space="0" w:color="auto"/>
      </w:divBdr>
    </w:div>
    <w:div w:id="800458312">
      <w:marLeft w:val="640"/>
      <w:marRight w:val="0"/>
      <w:marTop w:val="0"/>
      <w:marBottom w:val="0"/>
      <w:divBdr>
        <w:top w:val="none" w:sz="0" w:space="0" w:color="auto"/>
        <w:left w:val="none" w:sz="0" w:space="0" w:color="auto"/>
        <w:bottom w:val="none" w:sz="0" w:space="0" w:color="auto"/>
        <w:right w:val="none" w:sz="0" w:space="0" w:color="auto"/>
      </w:divBdr>
    </w:div>
    <w:div w:id="800537956">
      <w:marLeft w:val="640"/>
      <w:marRight w:val="0"/>
      <w:marTop w:val="0"/>
      <w:marBottom w:val="0"/>
      <w:divBdr>
        <w:top w:val="none" w:sz="0" w:space="0" w:color="auto"/>
        <w:left w:val="none" w:sz="0" w:space="0" w:color="auto"/>
        <w:bottom w:val="none" w:sz="0" w:space="0" w:color="auto"/>
        <w:right w:val="none" w:sz="0" w:space="0" w:color="auto"/>
      </w:divBdr>
    </w:div>
    <w:div w:id="800684395">
      <w:marLeft w:val="640"/>
      <w:marRight w:val="0"/>
      <w:marTop w:val="0"/>
      <w:marBottom w:val="0"/>
      <w:divBdr>
        <w:top w:val="none" w:sz="0" w:space="0" w:color="auto"/>
        <w:left w:val="none" w:sz="0" w:space="0" w:color="auto"/>
        <w:bottom w:val="none" w:sz="0" w:space="0" w:color="auto"/>
        <w:right w:val="none" w:sz="0" w:space="0" w:color="auto"/>
      </w:divBdr>
    </w:div>
    <w:div w:id="800926370">
      <w:marLeft w:val="640"/>
      <w:marRight w:val="0"/>
      <w:marTop w:val="0"/>
      <w:marBottom w:val="0"/>
      <w:divBdr>
        <w:top w:val="none" w:sz="0" w:space="0" w:color="auto"/>
        <w:left w:val="none" w:sz="0" w:space="0" w:color="auto"/>
        <w:bottom w:val="none" w:sz="0" w:space="0" w:color="auto"/>
        <w:right w:val="none" w:sz="0" w:space="0" w:color="auto"/>
      </w:divBdr>
    </w:div>
    <w:div w:id="801076420">
      <w:marLeft w:val="640"/>
      <w:marRight w:val="0"/>
      <w:marTop w:val="0"/>
      <w:marBottom w:val="0"/>
      <w:divBdr>
        <w:top w:val="none" w:sz="0" w:space="0" w:color="auto"/>
        <w:left w:val="none" w:sz="0" w:space="0" w:color="auto"/>
        <w:bottom w:val="none" w:sz="0" w:space="0" w:color="auto"/>
        <w:right w:val="none" w:sz="0" w:space="0" w:color="auto"/>
      </w:divBdr>
    </w:div>
    <w:div w:id="801114681">
      <w:marLeft w:val="640"/>
      <w:marRight w:val="0"/>
      <w:marTop w:val="0"/>
      <w:marBottom w:val="0"/>
      <w:divBdr>
        <w:top w:val="none" w:sz="0" w:space="0" w:color="auto"/>
        <w:left w:val="none" w:sz="0" w:space="0" w:color="auto"/>
        <w:bottom w:val="none" w:sz="0" w:space="0" w:color="auto"/>
        <w:right w:val="none" w:sz="0" w:space="0" w:color="auto"/>
      </w:divBdr>
    </w:div>
    <w:div w:id="801117907">
      <w:marLeft w:val="640"/>
      <w:marRight w:val="0"/>
      <w:marTop w:val="0"/>
      <w:marBottom w:val="0"/>
      <w:divBdr>
        <w:top w:val="none" w:sz="0" w:space="0" w:color="auto"/>
        <w:left w:val="none" w:sz="0" w:space="0" w:color="auto"/>
        <w:bottom w:val="none" w:sz="0" w:space="0" w:color="auto"/>
        <w:right w:val="none" w:sz="0" w:space="0" w:color="auto"/>
      </w:divBdr>
    </w:div>
    <w:div w:id="801191085">
      <w:marLeft w:val="640"/>
      <w:marRight w:val="0"/>
      <w:marTop w:val="0"/>
      <w:marBottom w:val="0"/>
      <w:divBdr>
        <w:top w:val="none" w:sz="0" w:space="0" w:color="auto"/>
        <w:left w:val="none" w:sz="0" w:space="0" w:color="auto"/>
        <w:bottom w:val="none" w:sz="0" w:space="0" w:color="auto"/>
        <w:right w:val="none" w:sz="0" w:space="0" w:color="auto"/>
      </w:divBdr>
    </w:div>
    <w:div w:id="801315428">
      <w:marLeft w:val="640"/>
      <w:marRight w:val="0"/>
      <w:marTop w:val="0"/>
      <w:marBottom w:val="0"/>
      <w:divBdr>
        <w:top w:val="none" w:sz="0" w:space="0" w:color="auto"/>
        <w:left w:val="none" w:sz="0" w:space="0" w:color="auto"/>
        <w:bottom w:val="none" w:sz="0" w:space="0" w:color="auto"/>
        <w:right w:val="none" w:sz="0" w:space="0" w:color="auto"/>
      </w:divBdr>
    </w:div>
    <w:div w:id="801381560">
      <w:marLeft w:val="640"/>
      <w:marRight w:val="0"/>
      <w:marTop w:val="0"/>
      <w:marBottom w:val="0"/>
      <w:divBdr>
        <w:top w:val="none" w:sz="0" w:space="0" w:color="auto"/>
        <w:left w:val="none" w:sz="0" w:space="0" w:color="auto"/>
        <w:bottom w:val="none" w:sz="0" w:space="0" w:color="auto"/>
        <w:right w:val="none" w:sz="0" w:space="0" w:color="auto"/>
      </w:divBdr>
    </w:div>
    <w:div w:id="801457946">
      <w:marLeft w:val="640"/>
      <w:marRight w:val="0"/>
      <w:marTop w:val="0"/>
      <w:marBottom w:val="0"/>
      <w:divBdr>
        <w:top w:val="none" w:sz="0" w:space="0" w:color="auto"/>
        <w:left w:val="none" w:sz="0" w:space="0" w:color="auto"/>
        <w:bottom w:val="none" w:sz="0" w:space="0" w:color="auto"/>
        <w:right w:val="none" w:sz="0" w:space="0" w:color="auto"/>
      </w:divBdr>
    </w:div>
    <w:div w:id="801461970">
      <w:marLeft w:val="640"/>
      <w:marRight w:val="0"/>
      <w:marTop w:val="0"/>
      <w:marBottom w:val="0"/>
      <w:divBdr>
        <w:top w:val="none" w:sz="0" w:space="0" w:color="auto"/>
        <w:left w:val="none" w:sz="0" w:space="0" w:color="auto"/>
        <w:bottom w:val="none" w:sz="0" w:space="0" w:color="auto"/>
        <w:right w:val="none" w:sz="0" w:space="0" w:color="auto"/>
      </w:divBdr>
    </w:div>
    <w:div w:id="801536119">
      <w:marLeft w:val="640"/>
      <w:marRight w:val="0"/>
      <w:marTop w:val="0"/>
      <w:marBottom w:val="0"/>
      <w:divBdr>
        <w:top w:val="none" w:sz="0" w:space="0" w:color="auto"/>
        <w:left w:val="none" w:sz="0" w:space="0" w:color="auto"/>
        <w:bottom w:val="none" w:sz="0" w:space="0" w:color="auto"/>
        <w:right w:val="none" w:sz="0" w:space="0" w:color="auto"/>
      </w:divBdr>
    </w:div>
    <w:div w:id="801582847">
      <w:marLeft w:val="640"/>
      <w:marRight w:val="0"/>
      <w:marTop w:val="0"/>
      <w:marBottom w:val="0"/>
      <w:divBdr>
        <w:top w:val="none" w:sz="0" w:space="0" w:color="auto"/>
        <w:left w:val="none" w:sz="0" w:space="0" w:color="auto"/>
        <w:bottom w:val="none" w:sz="0" w:space="0" w:color="auto"/>
        <w:right w:val="none" w:sz="0" w:space="0" w:color="auto"/>
      </w:divBdr>
    </w:div>
    <w:div w:id="801926465">
      <w:marLeft w:val="640"/>
      <w:marRight w:val="0"/>
      <w:marTop w:val="0"/>
      <w:marBottom w:val="0"/>
      <w:divBdr>
        <w:top w:val="none" w:sz="0" w:space="0" w:color="auto"/>
        <w:left w:val="none" w:sz="0" w:space="0" w:color="auto"/>
        <w:bottom w:val="none" w:sz="0" w:space="0" w:color="auto"/>
        <w:right w:val="none" w:sz="0" w:space="0" w:color="auto"/>
      </w:divBdr>
    </w:div>
    <w:div w:id="801926598">
      <w:marLeft w:val="640"/>
      <w:marRight w:val="0"/>
      <w:marTop w:val="0"/>
      <w:marBottom w:val="0"/>
      <w:divBdr>
        <w:top w:val="none" w:sz="0" w:space="0" w:color="auto"/>
        <w:left w:val="none" w:sz="0" w:space="0" w:color="auto"/>
        <w:bottom w:val="none" w:sz="0" w:space="0" w:color="auto"/>
        <w:right w:val="none" w:sz="0" w:space="0" w:color="auto"/>
      </w:divBdr>
    </w:div>
    <w:div w:id="801968715">
      <w:marLeft w:val="640"/>
      <w:marRight w:val="0"/>
      <w:marTop w:val="0"/>
      <w:marBottom w:val="0"/>
      <w:divBdr>
        <w:top w:val="none" w:sz="0" w:space="0" w:color="auto"/>
        <w:left w:val="none" w:sz="0" w:space="0" w:color="auto"/>
        <w:bottom w:val="none" w:sz="0" w:space="0" w:color="auto"/>
        <w:right w:val="none" w:sz="0" w:space="0" w:color="auto"/>
      </w:divBdr>
    </w:div>
    <w:div w:id="801969885">
      <w:marLeft w:val="640"/>
      <w:marRight w:val="0"/>
      <w:marTop w:val="0"/>
      <w:marBottom w:val="0"/>
      <w:divBdr>
        <w:top w:val="none" w:sz="0" w:space="0" w:color="auto"/>
        <w:left w:val="none" w:sz="0" w:space="0" w:color="auto"/>
        <w:bottom w:val="none" w:sz="0" w:space="0" w:color="auto"/>
        <w:right w:val="none" w:sz="0" w:space="0" w:color="auto"/>
      </w:divBdr>
    </w:div>
    <w:div w:id="802040164">
      <w:marLeft w:val="640"/>
      <w:marRight w:val="0"/>
      <w:marTop w:val="0"/>
      <w:marBottom w:val="0"/>
      <w:divBdr>
        <w:top w:val="none" w:sz="0" w:space="0" w:color="auto"/>
        <w:left w:val="none" w:sz="0" w:space="0" w:color="auto"/>
        <w:bottom w:val="none" w:sz="0" w:space="0" w:color="auto"/>
        <w:right w:val="none" w:sz="0" w:space="0" w:color="auto"/>
      </w:divBdr>
    </w:div>
    <w:div w:id="802042411">
      <w:marLeft w:val="640"/>
      <w:marRight w:val="0"/>
      <w:marTop w:val="0"/>
      <w:marBottom w:val="0"/>
      <w:divBdr>
        <w:top w:val="none" w:sz="0" w:space="0" w:color="auto"/>
        <w:left w:val="none" w:sz="0" w:space="0" w:color="auto"/>
        <w:bottom w:val="none" w:sz="0" w:space="0" w:color="auto"/>
        <w:right w:val="none" w:sz="0" w:space="0" w:color="auto"/>
      </w:divBdr>
    </w:div>
    <w:div w:id="802043635">
      <w:marLeft w:val="640"/>
      <w:marRight w:val="0"/>
      <w:marTop w:val="0"/>
      <w:marBottom w:val="0"/>
      <w:divBdr>
        <w:top w:val="none" w:sz="0" w:space="0" w:color="auto"/>
        <w:left w:val="none" w:sz="0" w:space="0" w:color="auto"/>
        <w:bottom w:val="none" w:sz="0" w:space="0" w:color="auto"/>
        <w:right w:val="none" w:sz="0" w:space="0" w:color="auto"/>
      </w:divBdr>
    </w:div>
    <w:div w:id="802163703">
      <w:marLeft w:val="640"/>
      <w:marRight w:val="0"/>
      <w:marTop w:val="0"/>
      <w:marBottom w:val="0"/>
      <w:divBdr>
        <w:top w:val="none" w:sz="0" w:space="0" w:color="auto"/>
        <w:left w:val="none" w:sz="0" w:space="0" w:color="auto"/>
        <w:bottom w:val="none" w:sz="0" w:space="0" w:color="auto"/>
        <w:right w:val="none" w:sz="0" w:space="0" w:color="auto"/>
      </w:divBdr>
    </w:div>
    <w:div w:id="802193033">
      <w:marLeft w:val="640"/>
      <w:marRight w:val="0"/>
      <w:marTop w:val="0"/>
      <w:marBottom w:val="0"/>
      <w:divBdr>
        <w:top w:val="none" w:sz="0" w:space="0" w:color="auto"/>
        <w:left w:val="none" w:sz="0" w:space="0" w:color="auto"/>
        <w:bottom w:val="none" w:sz="0" w:space="0" w:color="auto"/>
        <w:right w:val="none" w:sz="0" w:space="0" w:color="auto"/>
      </w:divBdr>
    </w:div>
    <w:div w:id="802230749">
      <w:marLeft w:val="640"/>
      <w:marRight w:val="0"/>
      <w:marTop w:val="0"/>
      <w:marBottom w:val="0"/>
      <w:divBdr>
        <w:top w:val="none" w:sz="0" w:space="0" w:color="auto"/>
        <w:left w:val="none" w:sz="0" w:space="0" w:color="auto"/>
        <w:bottom w:val="none" w:sz="0" w:space="0" w:color="auto"/>
        <w:right w:val="none" w:sz="0" w:space="0" w:color="auto"/>
      </w:divBdr>
    </w:div>
    <w:div w:id="802310157">
      <w:marLeft w:val="640"/>
      <w:marRight w:val="0"/>
      <w:marTop w:val="0"/>
      <w:marBottom w:val="0"/>
      <w:divBdr>
        <w:top w:val="none" w:sz="0" w:space="0" w:color="auto"/>
        <w:left w:val="none" w:sz="0" w:space="0" w:color="auto"/>
        <w:bottom w:val="none" w:sz="0" w:space="0" w:color="auto"/>
        <w:right w:val="none" w:sz="0" w:space="0" w:color="auto"/>
      </w:divBdr>
    </w:div>
    <w:div w:id="802311147">
      <w:marLeft w:val="640"/>
      <w:marRight w:val="0"/>
      <w:marTop w:val="0"/>
      <w:marBottom w:val="0"/>
      <w:divBdr>
        <w:top w:val="none" w:sz="0" w:space="0" w:color="auto"/>
        <w:left w:val="none" w:sz="0" w:space="0" w:color="auto"/>
        <w:bottom w:val="none" w:sz="0" w:space="0" w:color="auto"/>
        <w:right w:val="none" w:sz="0" w:space="0" w:color="auto"/>
      </w:divBdr>
    </w:div>
    <w:div w:id="802385107">
      <w:marLeft w:val="640"/>
      <w:marRight w:val="0"/>
      <w:marTop w:val="0"/>
      <w:marBottom w:val="0"/>
      <w:divBdr>
        <w:top w:val="none" w:sz="0" w:space="0" w:color="auto"/>
        <w:left w:val="none" w:sz="0" w:space="0" w:color="auto"/>
        <w:bottom w:val="none" w:sz="0" w:space="0" w:color="auto"/>
        <w:right w:val="none" w:sz="0" w:space="0" w:color="auto"/>
      </w:divBdr>
    </w:div>
    <w:div w:id="802385267">
      <w:marLeft w:val="640"/>
      <w:marRight w:val="0"/>
      <w:marTop w:val="0"/>
      <w:marBottom w:val="0"/>
      <w:divBdr>
        <w:top w:val="none" w:sz="0" w:space="0" w:color="auto"/>
        <w:left w:val="none" w:sz="0" w:space="0" w:color="auto"/>
        <w:bottom w:val="none" w:sz="0" w:space="0" w:color="auto"/>
        <w:right w:val="none" w:sz="0" w:space="0" w:color="auto"/>
      </w:divBdr>
    </w:div>
    <w:div w:id="802385877">
      <w:marLeft w:val="640"/>
      <w:marRight w:val="0"/>
      <w:marTop w:val="0"/>
      <w:marBottom w:val="0"/>
      <w:divBdr>
        <w:top w:val="none" w:sz="0" w:space="0" w:color="auto"/>
        <w:left w:val="none" w:sz="0" w:space="0" w:color="auto"/>
        <w:bottom w:val="none" w:sz="0" w:space="0" w:color="auto"/>
        <w:right w:val="none" w:sz="0" w:space="0" w:color="auto"/>
      </w:divBdr>
    </w:div>
    <w:div w:id="802389990">
      <w:marLeft w:val="640"/>
      <w:marRight w:val="0"/>
      <w:marTop w:val="0"/>
      <w:marBottom w:val="0"/>
      <w:divBdr>
        <w:top w:val="none" w:sz="0" w:space="0" w:color="auto"/>
        <w:left w:val="none" w:sz="0" w:space="0" w:color="auto"/>
        <w:bottom w:val="none" w:sz="0" w:space="0" w:color="auto"/>
        <w:right w:val="none" w:sz="0" w:space="0" w:color="auto"/>
      </w:divBdr>
    </w:div>
    <w:div w:id="802430679">
      <w:marLeft w:val="640"/>
      <w:marRight w:val="0"/>
      <w:marTop w:val="0"/>
      <w:marBottom w:val="0"/>
      <w:divBdr>
        <w:top w:val="none" w:sz="0" w:space="0" w:color="auto"/>
        <w:left w:val="none" w:sz="0" w:space="0" w:color="auto"/>
        <w:bottom w:val="none" w:sz="0" w:space="0" w:color="auto"/>
        <w:right w:val="none" w:sz="0" w:space="0" w:color="auto"/>
      </w:divBdr>
    </w:div>
    <w:div w:id="802499912">
      <w:marLeft w:val="640"/>
      <w:marRight w:val="0"/>
      <w:marTop w:val="0"/>
      <w:marBottom w:val="0"/>
      <w:divBdr>
        <w:top w:val="none" w:sz="0" w:space="0" w:color="auto"/>
        <w:left w:val="none" w:sz="0" w:space="0" w:color="auto"/>
        <w:bottom w:val="none" w:sz="0" w:space="0" w:color="auto"/>
        <w:right w:val="none" w:sz="0" w:space="0" w:color="auto"/>
      </w:divBdr>
    </w:div>
    <w:div w:id="802505792">
      <w:marLeft w:val="640"/>
      <w:marRight w:val="0"/>
      <w:marTop w:val="0"/>
      <w:marBottom w:val="0"/>
      <w:divBdr>
        <w:top w:val="none" w:sz="0" w:space="0" w:color="auto"/>
        <w:left w:val="none" w:sz="0" w:space="0" w:color="auto"/>
        <w:bottom w:val="none" w:sz="0" w:space="0" w:color="auto"/>
        <w:right w:val="none" w:sz="0" w:space="0" w:color="auto"/>
      </w:divBdr>
    </w:div>
    <w:div w:id="802506279">
      <w:marLeft w:val="640"/>
      <w:marRight w:val="0"/>
      <w:marTop w:val="0"/>
      <w:marBottom w:val="0"/>
      <w:divBdr>
        <w:top w:val="none" w:sz="0" w:space="0" w:color="auto"/>
        <w:left w:val="none" w:sz="0" w:space="0" w:color="auto"/>
        <w:bottom w:val="none" w:sz="0" w:space="0" w:color="auto"/>
        <w:right w:val="none" w:sz="0" w:space="0" w:color="auto"/>
      </w:divBdr>
    </w:div>
    <w:div w:id="802649360">
      <w:marLeft w:val="640"/>
      <w:marRight w:val="0"/>
      <w:marTop w:val="0"/>
      <w:marBottom w:val="0"/>
      <w:divBdr>
        <w:top w:val="none" w:sz="0" w:space="0" w:color="auto"/>
        <w:left w:val="none" w:sz="0" w:space="0" w:color="auto"/>
        <w:bottom w:val="none" w:sz="0" w:space="0" w:color="auto"/>
        <w:right w:val="none" w:sz="0" w:space="0" w:color="auto"/>
      </w:divBdr>
    </w:div>
    <w:div w:id="802649434">
      <w:marLeft w:val="640"/>
      <w:marRight w:val="0"/>
      <w:marTop w:val="0"/>
      <w:marBottom w:val="0"/>
      <w:divBdr>
        <w:top w:val="none" w:sz="0" w:space="0" w:color="auto"/>
        <w:left w:val="none" w:sz="0" w:space="0" w:color="auto"/>
        <w:bottom w:val="none" w:sz="0" w:space="0" w:color="auto"/>
        <w:right w:val="none" w:sz="0" w:space="0" w:color="auto"/>
      </w:divBdr>
    </w:div>
    <w:div w:id="802894885">
      <w:marLeft w:val="640"/>
      <w:marRight w:val="0"/>
      <w:marTop w:val="0"/>
      <w:marBottom w:val="0"/>
      <w:divBdr>
        <w:top w:val="none" w:sz="0" w:space="0" w:color="auto"/>
        <w:left w:val="none" w:sz="0" w:space="0" w:color="auto"/>
        <w:bottom w:val="none" w:sz="0" w:space="0" w:color="auto"/>
        <w:right w:val="none" w:sz="0" w:space="0" w:color="auto"/>
      </w:divBdr>
    </w:div>
    <w:div w:id="803045271">
      <w:marLeft w:val="640"/>
      <w:marRight w:val="0"/>
      <w:marTop w:val="0"/>
      <w:marBottom w:val="0"/>
      <w:divBdr>
        <w:top w:val="none" w:sz="0" w:space="0" w:color="auto"/>
        <w:left w:val="none" w:sz="0" w:space="0" w:color="auto"/>
        <w:bottom w:val="none" w:sz="0" w:space="0" w:color="auto"/>
        <w:right w:val="none" w:sz="0" w:space="0" w:color="auto"/>
      </w:divBdr>
    </w:div>
    <w:div w:id="803087810">
      <w:marLeft w:val="640"/>
      <w:marRight w:val="0"/>
      <w:marTop w:val="0"/>
      <w:marBottom w:val="0"/>
      <w:divBdr>
        <w:top w:val="none" w:sz="0" w:space="0" w:color="auto"/>
        <w:left w:val="none" w:sz="0" w:space="0" w:color="auto"/>
        <w:bottom w:val="none" w:sz="0" w:space="0" w:color="auto"/>
        <w:right w:val="none" w:sz="0" w:space="0" w:color="auto"/>
      </w:divBdr>
    </w:div>
    <w:div w:id="803155522">
      <w:marLeft w:val="640"/>
      <w:marRight w:val="0"/>
      <w:marTop w:val="0"/>
      <w:marBottom w:val="0"/>
      <w:divBdr>
        <w:top w:val="none" w:sz="0" w:space="0" w:color="auto"/>
        <w:left w:val="none" w:sz="0" w:space="0" w:color="auto"/>
        <w:bottom w:val="none" w:sz="0" w:space="0" w:color="auto"/>
        <w:right w:val="none" w:sz="0" w:space="0" w:color="auto"/>
      </w:divBdr>
    </w:div>
    <w:div w:id="803163518">
      <w:marLeft w:val="640"/>
      <w:marRight w:val="0"/>
      <w:marTop w:val="0"/>
      <w:marBottom w:val="0"/>
      <w:divBdr>
        <w:top w:val="none" w:sz="0" w:space="0" w:color="auto"/>
        <w:left w:val="none" w:sz="0" w:space="0" w:color="auto"/>
        <w:bottom w:val="none" w:sz="0" w:space="0" w:color="auto"/>
        <w:right w:val="none" w:sz="0" w:space="0" w:color="auto"/>
      </w:divBdr>
    </w:div>
    <w:div w:id="803349415">
      <w:marLeft w:val="640"/>
      <w:marRight w:val="0"/>
      <w:marTop w:val="0"/>
      <w:marBottom w:val="0"/>
      <w:divBdr>
        <w:top w:val="none" w:sz="0" w:space="0" w:color="auto"/>
        <w:left w:val="none" w:sz="0" w:space="0" w:color="auto"/>
        <w:bottom w:val="none" w:sz="0" w:space="0" w:color="auto"/>
        <w:right w:val="none" w:sz="0" w:space="0" w:color="auto"/>
      </w:divBdr>
    </w:div>
    <w:div w:id="803351546">
      <w:marLeft w:val="640"/>
      <w:marRight w:val="0"/>
      <w:marTop w:val="0"/>
      <w:marBottom w:val="0"/>
      <w:divBdr>
        <w:top w:val="none" w:sz="0" w:space="0" w:color="auto"/>
        <w:left w:val="none" w:sz="0" w:space="0" w:color="auto"/>
        <w:bottom w:val="none" w:sz="0" w:space="0" w:color="auto"/>
        <w:right w:val="none" w:sz="0" w:space="0" w:color="auto"/>
      </w:divBdr>
    </w:div>
    <w:div w:id="803424564">
      <w:marLeft w:val="640"/>
      <w:marRight w:val="0"/>
      <w:marTop w:val="0"/>
      <w:marBottom w:val="0"/>
      <w:divBdr>
        <w:top w:val="none" w:sz="0" w:space="0" w:color="auto"/>
        <w:left w:val="none" w:sz="0" w:space="0" w:color="auto"/>
        <w:bottom w:val="none" w:sz="0" w:space="0" w:color="auto"/>
        <w:right w:val="none" w:sz="0" w:space="0" w:color="auto"/>
      </w:divBdr>
    </w:div>
    <w:div w:id="803498490">
      <w:marLeft w:val="640"/>
      <w:marRight w:val="0"/>
      <w:marTop w:val="0"/>
      <w:marBottom w:val="0"/>
      <w:divBdr>
        <w:top w:val="none" w:sz="0" w:space="0" w:color="auto"/>
        <w:left w:val="none" w:sz="0" w:space="0" w:color="auto"/>
        <w:bottom w:val="none" w:sz="0" w:space="0" w:color="auto"/>
        <w:right w:val="none" w:sz="0" w:space="0" w:color="auto"/>
      </w:divBdr>
    </w:div>
    <w:div w:id="803498537">
      <w:marLeft w:val="640"/>
      <w:marRight w:val="0"/>
      <w:marTop w:val="0"/>
      <w:marBottom w:val="0"/>
      <w:divBdr>
        <w:top w:val="none" w:sz="0" w:space="0" w:color="auto"/>
        <w:left w:val="none" w:sz="0" w:space="0" w:color="auto"/>
        <w:bottom w:val="none" w:sz="0" w:space="0" w:color="auto"/>
        <w:right w:val="none" w:sz="0" w:space="0" w:color="auto"/>
      </w:divBdr>
    </w:div>
    <w:div w:id="803501109">
      <w:marLeft w:val="640"/>
      <w:marRight w:val="0"/>
      <w:marTop w:val="0"/>
      <w:marBottom w:val="0"/>
      <w:divBdr>
        <w:top w:val="none" w:sz="0" w:space="0" w:color="auto"/>
        <w:left w:val="none" w:sz="0" w:space="0" w:color="auto"/>
        <w:bottom w:val="none" w:sz="0" w:space="0" w:color="auto"/>
        <w:right w:val="none" w:sz="0" w:space="0" w:color="auto"/>
      </w:divBdr>
    </w:div>
    <w:div w:id="803501140">
      <w:marLeft w:val="640"/>
      <w:marRight w:val="0"/>
      <w:marTop w:val="0"/>
      <w:marBottom w:val="0"/>
      <w:divBdr>
        <w:top w:val="none" w:sz="0" w:space="0" w:color="auto"/>
        <w:left w:val="none" w:sz="0" w:space="0" w:color="auto"/>
        <w:bottom w:val="none" w:sz="0" w:space="0" w:color="auto"/>
        <w:right w:val="none" w:sz="0" w:space="0" w:color="auto"/>
      </w:divBdr>
    </w:div>
    <w:div w:id="803541184">
      <w:marLeft w:val="640"/>
      <w:marRight w:val="0"/>
      <w:marTop w:val="0"/>
      <w:marBottom w:val="0"/>
      <w:divBdr>
        <w:top w:val="none" w:sz="0" w:space="0" w:color="auto"/>
        <w:left w:val="none" w:sz="0" w:space="0" w:color="auto"/>
        <w:bottom w:val="none" w:sz="0" w:space="0" w:color="auto"/>
        <w:right w:val="none" w:sz="0" w:space="0" w:color="auto"/>
      </w:divBdr>
    </w:div>
    <w:div w:id="803543077">
      <w:marLeft w:val="640"/>
      <w:marRight w:val="0"/>
      <w:marTop w:val="0"/>
      <w:marBottom w:val="0"/>
      <w:divBdr>
        <w:top w:val="none" w:sz="0" w:space="0" w:color="auto"/>
        <w:left w:val="none" w:sz="0" w:space="0" w:color="auto"/>
        <w:bottom w:val="none" w:sz="0" w:space="0" w:color="auto"/>
        <w:right w:val="none" w:sz="0" w:space="0" w:color="auto"/>
      </w:divBdr>
    </w:div>
    <w:div w:id="803547184">
      <w:marLeft w:val="640"/>
      <w:marRight w:val="0"/>
      <w:marTop w:val="0"/>
      <w:marBottom w:val="0"/>
      <w:divBdr>
        <w:top w:val="none" w:sz="0" w:space="0" w:color="auto"/>
        <w:left w:val="none" w:sz="0" w:space="0" w:color="auto"/>
        <w:bottom w:val="none" w:sz="0" w:space="0" w:color="auto"/>
        <w:right w:val="none" w:sz="0" w:space="0" w:color="auto"/>
      </w:divBdr>
    </w:div>
    <w:div w:id="803699162">
      <w:marLeft w:val="640"/>
      <w:marRight w:val="0"/>
      <w:marTop w:val="0"/>
      <w:marBottom w:val="0"/>
      <w:divBdr>
        <w:top w:val="none" w:sz="0" w:space="0" w:color="auto"/>
        <w:left w:val="none" w:sz="0" w:space="0" w:color="auto"/>
        <w:bottom w:val="none" w:sz="0" w:space="0" w:color="auto"/>
        <w:right w:val="none" w:sz="0" w:space="0" w:color="auto"/>
      </w:divBdr>
    </w:div>
    <w:div w:id="803735426">
      <w:marLeft w:val="640"/>
      <w:marRight w:val="0"/>
      <w:marTop w:val="0"/>
      <w:marBottom w:val="0"/>
      <w:divBdr>
        <w:top w:val="none" w:sz="0" w:space="0" w:color="auto"/>
        <w:left w:val="none" w:sz="0" w:space="0" w:color="auto"/>
        <w:bottom w:val="none" w:sz="0" w:space="0" w:color="auto"/>
        <w:right w:val="none" w:sz="0" w:space="0" w:color="auto"/>
      </w:divBdr>
    </w:div>
    <w:div w:id="803890508">
      <w:marLeft w:val="640"/>
      <w:marRight w:val="0"/>
      <w:marTop w:val="0"/>
      <w:marBottom w:val="0"/>
      <w:divBdr>
        <w:top w:val="none" w:sz="0" w:space="0" w:color="auto"/>
        <w:left w:val="none" w:sz="0" w:space="0" w:color="auto"/>
        <w:bottom w:val="none" w:sz="0" w:space="0" w:color="auto"/>
        <w:right w:val="none" w:sz="0" w:space="0" w:color="auto"/>
      </w:divBdr>
    </w:div>
    <w:div w:id="803890646">
      <w:marLeft w:val="640"/>
      <w:marRight w:val="0"/>
      <w:marTop w:val="0"/>
      <w:marBottom w:val="0"/>
      <w:divBdr>
        <w:top w:val="none" w:sz="0" w:space="0" w:color="auto"/>
        <w:left w:val="none" w:sz="0" w:space="0" w:color="auto"/>
        <w:bottom w:val="none" w:sz="0" w:space="0" w:color="auto"/>
        <w:right w:val="none" w:sz="0" w:space="0" w:color="auto"/>
      </w:divBdr>
    </w:div>
    <w:div w:id="804082036">
      <w:marLeft w:val="640"/>
      <w:marRight w:val="0"/>
      <w:marTop w:val="0"/>
      <w:marBottom w:val="0"/>
      <w:divBdr>
        <w:top w:val="none" w:sz="0" w:space="0" w:color="auto"/>
        <w:left w:val="none" w:sz="0" w:space="0" w:color="auto"/>
        <w:bottom w:val="none" w:sz="0" w:space="0" w:color="auto"/>
        <w:right w:val="none" w:sz="0" w:space="0" w:color="auto"/>
      </w:divBdr>
    </w:div>
    <w:div w:id="804200236">
      <w:marLeft w:val="640"/>
      <w:marRight w:val="0"/>
      <w:marTop w:val="0"/>
      <w:marBottom w:val="0"/>
      <w:divBdr>
        <w:top w:val="none" w:sz="0" w:space="0" w:color="auto"/>
        <w:left w:val="none" w:sz="0" w:space="0" w:color="auto"/>
        <w:bottom w:val="none" w:sz="0" w:space="0" w:color="auto"/>
        <w:right w:val="none" w:sz="0" w:space="0" w:color="auto"/>
      </w:divBdr>
    </w:div>
    <w:div w:id="804202239">
      <w:marLeft w:val="640"/>
      <w:marRight w:val="0"/>
      <w:marTop w:val="0"/>
      <w:marBottom w:val="0"/>
      <w:divBdr>
        <w:top w:val="none" w:sz="0" w:space="0" w:color="auto"/>
        <w:left w:val="none" w:sz="0" w:space="0" w:color="auto"/>
        <w:bottom w:val="none" w:sz="0" w:space="0" w:color="auto"/>
        <w:right w:val="none" w:sz="0" w:space="0" w:color="auto"/>
      </w:divBdr>
    </w:div>
    <w:div w:id="804204261">
      <w:marLeft w:val="640"/>
      <w:marRight w:val="0"/>
      <w:marTop w:val="0"/>
      <w:marBottom w:val="0"/>
      <w:divBdr>
        <w:top w:val="none" w:sz="0" w:space="0" w:color="auto"/>
        <w:left w:val="none" w:sz="0" w:space="0" w:color="auto"/>
        <w:bottom w:val="none" w:sz="0" w:space="0" w:color="auto"/>
        <w:right w:val="none" w:sz="0" w:space="0" w:color="auto"/>
      </w:divBdr>
    </w:div>
    <w:div w:id="804272470">
      <w:marLeft w:val="640"/>
      <w:marRight w:val="0"/>
      <w:marTop w:val="0"/>
      <w:marBottom w:val="0"/>
      <w:divBdr>
        <w:top w:val="none" w:sz="0" w:space="0" w:color="auto"/>
        <w:left w:val="none" w:sz="0" w:space="0" w:color="auto"/>
        <w:bottom w:val="none" w:sz="0" w:space="0" w:color="auto"/>
        <w:right w:val="none" w:sz="0" w:space="0" w:color="auto"/>
      </w:divBdr>
    </w:div>
    <w:div w:id="804277053">
      <w:marLeft w:val="640"/>
      <w:marRight w:val="0"/>
      <w:marTop w:val="0"/>
      <w:marBottom w:val="0"/>
      <w:divBdr>
        <w:top w:val="none" w:sz="0" w:space="0" w:color="auto"/>
        <w:left w:val="none" w:sz="0" w:space="0" w:color="auto"/>
        <w:bottom w:val="none" w:sz="0" w:space="0" w:color="auto"/>
        <w:right w:val="none" w:sz="0" w:space="0" w:color="auto"/>
      </w:divBdr>
    </w:div>
    <w:div w:id="804354121">
      <w:marLeft w:val="640"/>
      <w:marRight w:val="0"/>
      <w:marTop w:val="0"/>
      <w:marBottom w:val="0"/>
      <w:divBdr>
        <w:top w:val="none" w:sz="0" w:space="0" w:color="auto"/>
        <w:left w:val="none" w:sz="0" w:space="0" w:color="auto"/>
        <w:bottom w:val="none" w:sz="0" w:space="0" w:color="auto"/>
        <w:right w:val="none" w:sz="0" w:space="0" w:color="auto"/>
      </w:divBdr>
    </w:div>
    <w:div w:id="804464678">
      <w:marLeft w:val="640"/>
      <w:marRight w:val="0"/>
      <w:marTop w:val="0"/>
      <w:marBottom w:val="0"/>
      <w:divBdr>
        <w:top w:val="none" w:sz="0" w:space="0" w:color="auto"/>
        <w:left w:val="none" w:sz="0" w:space="0" w:color="auto"/>
        <w:bottom w:val="none" w:sz="0" w:space="0" w:color="auto"/>
        <w:right w:val="none" w:sz="0" w:space="0" w:color="auto"/>
      </w:divBdr>
    </w:div>
    <w:div w:id="804470734">
      <w:marLeft w:val="640"/>
      <w:marRight w:val="0"/>
      <w:marTop w:val="0"/>
      <w:marBottom w:val="0"/>
      <w:divBdr>
        <w:top w:val="none" w:sz="0" w:space="0" w:color="auto"/>
        <w:left w:val="none" w:sz="0" w:space="0" w:color="auto"/>
        <w:bottom w:val="none" w:sz="0" w:space="0" w:color="auto"/>
        <w:right w:val="none" w:sz="0" w:space="0" w:color="auto"/>
      </w:divBdr>
    </w:div>
    <w:div w:id="804588423">
      <w:marLeft w:val="640"/>
      <w:marRight w:val="0"/>
      <w:marTop w:val="0"/>
      <w:marBottom w:val="0"/>
      <w:divBdr>
        <w:top w:val="none" w:sz="0" w:space="0" w:color="auto"/>
        <w:left w:val="none" w:sz="0" w:space="0" w:color="auto"/>
        <w:bottom w:val="none" w:sz="0" w:space="0" w:color="auto"/>
        <w:right w:val="none" w:sz="0" w:space="0" w:color="auto"/>
      </w:divBdr>
    </w:div>
    <w:div w:id="804662236">
      <w:marLeft w:val="640"/>
      <w:marRight w:val="0"/>
      <w:marTop w:val="0"/>
      <w:marBottom w:val="0"/>
      <w:divBdr>
        <w:top w:val="none" w:sz="0" w:space="0" w:color="auto"/>
        <w:left w:val="none" w:sz="0" w:space="0" w:color="auto"/>
        <w:bottom w:val="none" w:sz="0" w:space="0" w:color="auto"/>
        <w:right w:val="none" w:sz="0" w:space="0" w:color="auto"/>
      </w:divBdr>
    </w:div>
    <w:div w:id="804733375">
      <w:marLeft w:val="640"/>
      <w:marRight w:val="0"/>
      <w:marTop w:val="0"/>
      <w:marBottom w:val="0"/>
      <w:divBdr>
        <w:top w:val="none" w:sz="0" w:space="0" w:color="auto"/>
        <w:left w:val="none" w:sz="0" w:space="0" w:color="auto"/>
        <w:bottom w:val="none" w:sz="0" w:space="0" w:color="auto"/>
        <w:right w:val="none" w:sz="0" w:space="0" w:color="auto"/>
      </w:divBdr>
    </w:div>
    <w:div w:id="804738195">
      <w:marLeft w:val="640"/>
      <w:marRight w:val="0"/>
      <w:marTop w:val="0"/>
      <w:marBottom w:val="0"/>
      <w:divBdr>
        <w:top w:val="none" w:sz="0" w:space="0" w:color="auto"/>
        <w:left w:val="none" w:sz="0" w:space="0" w:color="auto"/>
        <w:bottom w:val="none" w:sz="0" w:space="0" w:color="auto"/>
        <w:right w:val="none" w:sz="0" w:space="0" w:color="auto"/>
      </w:divBdr>
    </w:div>
    <w:div w:id="804853933">
      <w:marLeft w:val="640"/>
      <w:marRight w:val="0"/>
      <w:marTop w:val="0"/>
      <w:marBottom w:val="0"/>
      <w:divBdr>
        <w:top w:val="none" w:sz="0" w:space="0" w:color="auto"/>
        <w:left w:val="none" w:sz="0" w:space="0" w:color="auto"/>
        <w:bottom w:val="none" w:sz="0" w:space="0" w:color="auto"/>
        <w:right w:val="none" w:sz="0" w:space="0" w:color="auto"/>
      </w:divBdr>
    </w:div>
    <w:div w:id="804930072">
      <w:marLeft w:val="640"/>
      <w:marRight w:val="0"/>
      <w:marTop w:val="0"/>
      <w:marBottom w:val="0"/>
      <w:divBdr>
        <w:top w:val="none" w:sz="0" w:space="0" w:color="auto"/>
        <w:left w:val="none" w:sz="0" w:space="0" w:color="auto"/>
        <w:bottom w:val="none" w:sz="0" w:space="0" w:color="auto"/>
        <w:right w:val="none" w:sz="0" w:space="0" w:color="auto"/>
      </w:divBdr>
    </w:div>
    <w:div w:id="804934165">
      <w:marLeft w:val="640"/>
      <w:marRight w:val="0"/>
      <w:marTop w:val="0"/>
      <w:marBottom w:val="0"/>
      <w:divBdr>
        <w:top w:val="none" w:sz="0" w:space="0" w:color="auto"/>
        <w:left w:val="none" w:sz="0" w:space="0" w:color="auto"/>
        <w:bottom w:val="none" w:sz="0" w:space="0" w:color="auto"/>
        <w:right w:val="none" w:sz="0" w:space="0" w:color="auto"/>
      </w:divBdr>
    </w:div>
    <w:div w:id="805005987">
      <w:marLeft w:val="640"/>
      <w:marRight w:val="0"/>
      <w:marTop w:val="0"/>
      <w:marBottom w:val="0"/>
      <w:divBdr>
        <w:top w:val="none" w:sz="0" w:space="0" w:color="auto"/>
        <w:left w:val="none" w:sz="0" w:space="0" w:color="auto"/>
        <w:bottom w:val="none" w:sz="0" w:space="0" w:color="auto"/>
        <w:right w:val="none" w:sz="0" w:space="0" w:color="auto"/>
      </w:divBdr>
    </w:div>
    <w:div w:id="805048883">
      <w:marLeft w:val="640"/>
      <w:marRight w:val="0"/>
      <w:marTop w:val="0"/>
      <w:marBottom w:val="0"/>
      <w:divBdr>
        <w:top w:val="none" w:sz="0" w:space="0" w:color="auto"/>
        <w:left w:val="none" w:sz="0" w:space="0" w:color="auto"/>
        <w:bottom w:val="none" w:sz="0" w:space="0" w:color="auto"/>
        <w:right w:val="none" w:sz="0" w:space="0" w:color="auto"/>
      </w:divBdr>
    </w:div>
    <w:div w:id="805049845">
      <w:marLeft w:val="640"/>
      <w:marRight w:val="0"/>
      <w:marTop w:val="0"/>
      <w:marBottom w:val="0"/>
      <w:divBdr>
        <w:top w:val="none" w:sz="0" w:space="0" w:color="auto"/>
        <w:left w:val="none" w:sz="0" w:space="0" w:color="auto"/>
        <w:bottom w:val="none" w:sz="0" w:space="0" w:color="auto"/>
        <w:right w:val="none" w:sz="0" w:space="0" w:color="auto"/>
      </w:divBdr>
    </w:div>
    <w:div w:id="805052045">
      <w:marLeft w:val="640"/>
      <w:marRight w:val="0"/>
      <w:marTop w:val="0"/>
      <w:marBottom w:val="0"/>
      <w:divBdr>
        <w:top w:val="none" w:sz="0" w:space="0" w:color="auto"/>
        <w:left w:val="none" w:sz="0" w:space="0" w:color="auto"/>
        <w:bottom w:val="none" w:sz="0" w:space="0" w:color="auto"/>
        <w:right w:val="none" w:sz="0" w:space="0" w:color="auto"/>
      </w:divBdr>
    </w:div>
    <w:div w:id="805053659">
      <w:marLeft w:val="640"/>
      <w:marRight w:val="0"/>
      <w:marTop w:val="0"/>
      <w:marBottom w:val="0"/>
      <w:divBdr>
        <w:top w:val="none" w:sz="0" w:space="0" w:color="auto"/>
        <w:left w:val="none" w:sz="0" w:space="0" w:color="auto"/>
        <w:bottom w:val="none" w:sz="0" w:space="0" w:color="auto"/>
        <w:right w:val="none" w:sz="0" w:space="0" w:color="auto"/>
      </w:divBdr>
    </w:div>
    <w:div w:id="805198931">
      <w:marLeft w:val="640"/>
      <w:marRight w:val="0"/>
      <w:marTop w:val="0"/>
      <w:marBottom w:val="0"/>
      <w:divBdr>
        <w:top w:val="none" w:sz="0" w:space="0" w:color="auto"/>
        <w:left w:val="none" w:sz="0" w:space="0" w:color="auto"/>
        <w:bottom w:val="none" w:sz="0" w:space="0" w:color="auto"/>
        <w:right w:val="none" w:sz="0" w:space="0" w:color="auto"/>
      </w:divBdr>
    </w:div>
    <w:div w:id="805203354">
      <w:marLeft w:val="640"/>
      <w:marRight w:val="0"/>
      <w:marTop w:val="0"/>
      <w:marBottom w:val="0"/>
      <w:divBdr>
        <w:top w:val="none" w:sz="0" w:space="0" w:color="auto"/>
        <w:left w:val="none" w:sz="0" w:space="0" w:color="auto"/>
        <w:bottom w:val="none" w:sz="0" w:space="0" w:color="auto"/>
        <w:right w:val="none" w:sz="0" w:space="0" w:color="auto"/>
      </w:divBdr>
    </w:div>
    <w:div w:id="805245395">
      <w:marLeft w:val="640"/>
      <w:marRight w:val="0"/>
      <w:marTop w:val="0"/>
      <w:marBottom w:val="0"/>
      <w:divBdr>
        <w:top w:val="none" w:sz="0" w:space="0" w:color="auto"/>
        <w:left w:val="none" w:sz="0" w:space="0" w:color="auto"/>
        <w:bottom w:val="none" w:sz="0" w:space="0" w:color="auto"/>
        <w:right w:val="none" w:sz="0" w:space="0" w:color="auto"/>
      </w:divBdr>
    </w:div>
    <w:div w:id="805245822">
      <w:marLeft w:val="640"/>
      <w:marRight w:val="0"/>
      <w:marTop w:val="0"/>
      <w:marBottom w:val="0"/>
      <w:divBdr>
        <w:top w:val="none" w:sz="0" w:space="0" w:color="auto"/>
        <w:left w:val="none" w:sz="0" w:space="0" w:color="auto"/>
        <w:bottom w:val="none" w:sz="0" w:space="0" w:color="auto"/>
        <w:right w:val="none" w:sz="0" w:space="0" w:color="auto"/>
      </w:divBdr>
    </w:div>
    <w:div w:id="805319234">
      <w:marLeft w:val="640"/>
      <w:marRight w:val="0"/>
      <w:marTop w:val="0"/>
      <w:marBottom w:val="0"/>
      <w:divBdr>
        <w:top w:val="none" w:sz="0" w:space="0" w:color="auto"/>
        <w:left w:val="none" w:sz="0" w:space="0" w:color="auto"/>
        <w:bottom w:val="none" w:sz="0" w:space="0" w:color="auto"/>
        <w:right w:val="none" w:sz="0" w:space="0" w:color="auto"/>
      </w:divBdr>
    </w:div>
    <w:div w:id="805388559">
      <w:marLeft w:val="640"/>
      <w:marRight w:val="0"/>
      <w:marTop w:val="0"/>
      <w:marBottom w:val="0"/>
      <w:divBdr>
        <w:top w:val="none" w:sz="0" w:space="0" w:color="auto"/>
        <w:left w:val="none" w:sz="0" w:space="0" w:color="auto"/>
        <w:bottom w:val="none" w:sz="0" w:space="0" w:color="auto"/>
        <w:right w:val="none" w:sz="0" w:space="0" w:color="auto"/>
      </w:divBdr>
    </w:div>
    <w:div w:id="805393813">
      <w:marLeft w:val="640"/>
      <w:marRight w:val="0"/>
      <w:marTop w:val="0"/>
      <w:marBottom w:val="0"/>
      <w:divBdr>
        <w:top w:val="none" w:sz="0" w:space="0" w:color="auto"/>
        <w:left w:val="none" w:sz="0" w:space="0" w:color="auto"/>
        <w:bottom w:val="none" w:sz="0" w:space="0" w:color="auto"/>
        <w:right w:val="none" w:sz="0" w:space="0" w:color="auto"/>
      </w:divBdr>
    </w:div>
    <w:div w:id="805511375">
      <w:marLeft w:val="640"/>
      <w:marRight w:val="0"/>
      <w:marTop w:val="0"/>
      <w:marBottom w:val="0"/>
      <w:divBdr>
        <w:top w:val="none" w:sz="0" w:space="0" w:color="auto"/>
        <w:left w:val="none" w:sz="0" w:space="0" w:color="auto"/>
        <w:bottom w:val="none" w:sz="0" w:space="0" w:color="auto"/>
        <w:right w:val="none" w:sz="0" w:space="0" w:color="auto"/>
      </w:divBdr>
    </w:div>
    <w:div w:id="805588909">
      <w:marLeft w:val="640"/>
      <w:marRight w:val="0"/>
      <w:marTop w:val="0"/>
      <w:marBottom w:val="0"/>
      <w:divBdr>
        <w:top w:val="none" w:sz="0" w:space="0" w:color="auto"/>
        <w:left w:val="none" w:sz="0" w:space="0" w:color="auto"/>
        <w:bottom w:val="none" w:sz="0" w:space="0" w:color="auto"/>
        <w:right w:val="none" w:sz="0" w:space="0" w:color="auto"/>
      </w:divBdr>
    </w:div>
    <w:div w:id="805977137">
      <w:marLeft w:val="640"/>
      <w:marRight w:val="0"/>
      <w:marTop w:val="0"/>
      <w:marBottom w:val="0"/>
      <w:divBdr>
        <w:top w:val="none" w:sz="0" w:space="0" w:color="auto"/>
        <w:left w:val="none" w:sz="0" w:space="0" w:color="auto"/>
        <w:bottom w:val="none" w:sz="0" w:space="0" w:color="auto"/>
        <w:right w:val="none" w:sz="0" w:space="0" w:color="auto"/>
      </w:divBdr>
    </w:div>
    <w:div w:id="806162575">
      <w:marLeft w:val="640"/>
      <w:marRight w:val="0"/>
      <w:marTop w:val="0"/>
      <w:marBottom w:val="0"/>
      <w:divBdr>
        <w:top w:val="none" w:sz="0" w:space="0" w:color="auto"/>
        <w:left w:val="none" w:sz="0" w:space="0" w:color="auto"/>
        <w:bottom w:val="none" w:sz="0" w:space="0" w:color="auto"/>
        <w:right w:val="none" w:sz="0" w:space="0" w:color="auto"/>
      </w:divBdr>
    </w:div>
    <w:div w:id="806163207">
      <w:marLeft w:val="640"/>
      <w:marRight w:val="0"/>
      <w:marTop w:val="0"/>
      <w:marBottom w:val="0"/>
      <w:divBdr>
        <w:top w:val="none" w:sz="0" w:space="0" w:color="auto"/>
        <w:left w:val="none" w:sz="0" w:space="0" w:color="auto"/>
        <w:bottom w:val="none" w:sz="0" w:space="0" w:color="auto"/>
        <w:right w:val="none" w:sz="0" w:space="0" w:color="auto"/>
      </w:divBdr>
    </w:div>
    <w:div w:id="806364396">
      <w:marLeft w:val="640"/>
      <w:marRight w:val="0"/>
      <w:marTop w:val="0"/>
      <w:marBottom w:val="0"/>
      <w:divBdr>
        <w:top w:val="none" w:sz="0" w:space="0" w:color="auto"/>
        <w:left w:val="none" w:sz="0" w:space="0" w:color="auto"/>
        <w:bottom w:val="none" w:sz="0" w:space="0" w:color="auto"/>
        <w:right w:val="none" w:sz="0" w:space="0" w:color="auto"/>
      </w:divBdr>
    </w:div>
    <w:div w:id="806432745">
      <w:marLeft w:val="640"/>
      <w:marRight w:val="0"/>
      <w:marTop w:val="0"/>
      <w:marBottom w:val="0"/>
      <w:divBdr>
        <w:top w:val="none" w:sz="0" w:space="0" w:color="auto"/>
        <w:left w:val="none" w:sz="0" w:space="0" w:color="auto"/>
        <w:bottom w:val="none" w:sz="0" w:space="0" w:color="auto"/>
        <w:right w:val="none" w:sz="0" w:space="0" w:color="auto"/>
      </w:divBdr>
    </w:div>
    <w:div w:id="806506537">
      <w:marLeft w:val="640"/>
      <w:marRight w:val="0"/>
      <w:marTop w:val="0"/>
      <w:marBottom w:val="0"/>
      <w:divBdr>
        <w:top w:val="none" w:sz="0" w:space="0" w:color="auto"/>
        <w:left w:val="none" w:sz="0" w:space="0" w:color="auto"/>
        <w:bottom w:val="none" w:sz="0" w:space="0" w:color="auto"/>
        <w:right w:val="none" w:sz="0" w:space="0" w:color="auto"/>
      </w:divBdr>
    </w:div>
    <w:div w:id="806555940">
      <w:marLeft w:val="640"/>
      <w:marRight w:val="0"/>
      <w:marTop w:val="0"/>
      <w:marBottom w:val="0"/>
      <w:divBdr>
        <w:top w:val="none" w:sz="0" w:space="0" w:color="auto"/>
        <w:left w:val="none" w:sz="0" w:space="0" w:color="auto"/>
        <w:bottom w:val="none" w:sz="0" w:space="0" w:color="auto"/>
        <w:right w:val="none" w:sz="0" w:space="0" w:color="auto"/>
      </w:divBdr>
    </w:div>
    <w:div w:id="806704166">
      <w:marLeft w:val="640"/>
      <w:marRight w:val="0"/>
      <w:marTop w:val="0"/>
      <w:marBottom w:val="0"/>
      <w:divBdr>
        <w:top w:val="none" w:sz="0" w:space="0" w:color="auto"/>
        <w:left w:val="none" w:sz="0" w:space="0" w:color="auto"/>
        <w:bottom w:val="none" w:sz="0" w:space="0" w:color="auto"/>
        <w:right w:val="none" w:sz="0" w:space="0" w:color="auto"/>
      </w:divBdr>
    </w:div>
    <w:div w:id="806748272">
      <w:marLeft w:val="640"/>
      <w:marRight w:val="0"/>
      <w:marTop w:val="0"/>
      <w:marBottom w:val="0"/>
      <w:divBdr>
        <w:top w:val="none" w:sz="0" w:space="0" w:color="auto"/>
        <w:left w:val="none" w:sz="0" w:space="0" w:color="auto"/>
        <w:bottom w:val="none" w:sz="0" w:space="0" w:color="auto"/>
        <w:right w:val="none" w:sz="0" w:space="0" w:color="auto"/>
      </w:divBdr>
    </w:div>
    <w:div w:id="806818466">
      <w:marLeft w:val="640"/>
      <w:marRight w:val="0"/>
      <w:marTop w:val="0"/>
      <w:marBottom w:val="0"/>
      <w:divBdr>
        <w:top w:val="none" w:sz="0" w:space="0" w:color="auto"/>
        <w:left w:val="none" w:sz="0" w:space="0" w:color="auto"/>
        <w:bottom w:val="none" w:sz="0" w:space="0" w:color="auto"/>
        <w:right w:val="none" w:sz="0" w:space="0" w:color="auto"/>
      </w:divBdr>
    </w:div>
    <w:div w:id="806822019">
      <w:marLeft w:val="640"/>
      <w:marRight w:val="0"/>
      <w:marTop w:val="0"/>
      <w:marBottom w:val="0"/>
      <w:divBdr>
        <w:top w:val="none" w:sz="0" w:space="0" w:color="auto"/>
        <w:left w:val="none" w:sz="0" w:space="0" w:color="auto"/>
        <w:bottom w:val="none" w:sz="0" w:space="0" w:color="auto"/>
        <w:right w:val="none" w:sz="0" w:space="0" w:color="auto"/>
      </w:divBdr>
    </w:div>
    <w:div w:id="806822609">
      <w:marLeft w:val="640"/>
      <w:marRight w:val="0"/>
      <w:marTop w:val="0"/>
      <w:marBottom w:val="0"/>
      <w:divBdr>
        <w:top w:val="none" w:sz="0" w:space="0" w:color="auto"/>
        <w:left w:val="none" w:sz="0" w:space="0" w:color="auto"/>
        <w:bottom w:val="none" w:sz="0" w:space="0" w:color="auto"/>
        <w:right w:val="none" w:sz="0" w:space="0" w:color="auto"/>
      </w:divBdr>
    </w:div>
    <w:div w:id="806826472">
      <w:marLeft w:val="640"/>
      <w:marRight w:val="0"/>
      <w:marTop w:val="0"/>
      <w:marBottom w:val="0"/>
      <w:divBdr>
        <w:top w:val="none" w:sz="0" w:space="0" w:color="auto"/>
        <w:left w:val="none" w:sz="0" w:space="0" w:color="auto"/>
        <w:bottom w:val="none" w:sz="0" w:space="0" w:color="auto"/>
        <w:right w:val="none" w:sz="0" w:space="0" w:color="auto"/>
      </w:divBdr>
    </w:div>
    <w:div w:id="806892673">
      <w:marLeft w:val="640"/>
      <w:marRight w:val="0"/>
      <w:marTop w:val="0"/>
      <w:marBottom w:val="0"/>
      <w:divBdr>
        <w:top w:val="none" w:sz="0" w:space="0" w:color="auto"/>
        <w:left w:val="none" w:sz="0" w:space="0" w:color="auto"/>
        <w:bottom w:val="none" w:sz="0" w:space="0" w:color="auto"/>
        <w:right w:val="none" w:sz="0" w:space="0" w:color="auto"/>
      </w:divBdr>
    </w:div>
    <w:div w:id="806898911">
      <w:marLeft w:val="640"/>
      <w:marRight w:val="0"/>
      <w:marTop w:val="0"/>
      <w:marBottom w:val="0"/>
      <w:divBdr>
        <w:top w:val="none" w:sz="0" w:space="0" w:color="auto"/>
        <w:left w:val="none" w:sz="0" w:space="0" w:color="auto"/>
        <w:bottom w:val="none" w:sz="0" w:space="0" w:color="auto"/>
        <w:right w:val="none" w:sz="0" w:space="0" w:color="auto"/>
      </w:divBdr>
    </w:div>
    <w:div w:id="807161675">
      <w:marLeft w:val="640"/>
      <w:marRight w:val="0"/>
      <w:marTop w:val="0"/>
      <w:marBottom w:val="0"/>
      <w:divBdr>
        <w:top w:val="none" w:sz="0" w:space="0" w:color="auto"/>
        <w:left w:val="none" w:sz="0" w:space="0" w:color="auto"/>
        <w:bottom w:val="none" w:sz="0" w:space="0" w:color="auto"/>
        <w:right w:val="none" w:sz="0" w:space="0" w:color="auto"/>
      </w:divBdr>
    </w:div>
    <w:div w:id="807166481">
      <w:marLeft w:val="640"/>
      <w:marRight w:val="0"/>
      <w:marTop w:val="0"/>
      <w:marBottom w:val="0"/>
      <w:divBdr>
        <w:top w:val="none" w:sz="0" w:space="0" w:color="auto"/>
        <w:left w:val="none" w:sz="0" w:space="0" w:color="auto"/>
        <w:bottom w:val="none" w:sz="0" w:space="0" w:color="auto"/>
        <w:right w:val="none" w:sz="0" w:space="0" w:color="auto"/>
      </w:divBdr>
    </w:div>
    <w:div w:id="807167421">
      <w:marLeft w:val="640"/>
      <w:marRight w:val="0"/>
      <w:marTop w:val="0"/>
      <w:marBottom w:val="0"/>
      <w:divBdr>
        <w:top w:val="none" w:sz="0" w:space="0" w:color="auto"/>
        <w:left w:val="none" w:sz="0" w:space="0" w:color="auto"/>
        <w:bottom w:val="none" w:sz="0" w:space="0" w:color="auto"/>
        <w:right w:val="none" w:sz="0" w:space="0" w:color="auto"/>
      </w:divBdr>
    </w:div>
    <w:div w:id="807406353">
      <w:marLeft w:val="640"/>
      <w:marRight w:val="0"/>
      <w:marTop w:val="0"/>
      <w:marBottom w:val="0"/>
      <w:divBdr>
        <w:top w:val="none" w:sz="0" w:space="0" w:color="auto"/>
        <w:left w:val="none" w:sz="0" w:space="0" w:color="auto"/>
        <w:bottom w:val="none" w:sz="0" w:space="0" w:color="auto"/>
        <w:right w:val="none" w:sz="0" w:space="0" w:color="auto"/>
      </w:divBdr>
    </w:div>
    <w:div w:id="807433298">
      <w:marLeft w:val="640"/>
      <w:marRight w:val="0"/>
      <w:marTop w:val="0"/>
      <w:marBottom w:val="0"/>
      <w:divBdr>
        <w:top w:val="none" w:sz="0" w:space="0" w:color="auto"/>
        <w:left w:val="none" w:sz="0" w:space="0" w:color="auto"/>
        <w:bottom w:val="none" w:sz="0" w:space="0" w:color="auto"/>
        <w:right w:val="none" w:sz="0" w:space="0" w:color="auto"/>
      </w:divBdr>
    </w:div>
    <w:div w:id="807435532">
      <w:marLeft w:val="640"/>
      <w:marRight w:val="0"/>
      <w:marTop w:val="0"/>
      <w:marBottom w:val="0"/>
      <w:divBdr>
        <w:top w:val="none" w:sz="0" w:space="0" w:color="auto"/>
        <w:left w:val="none" w:sz="0" w:space="0" w:color="auto"/>
        <w:bottom w:val="none" w:sz="0" w:space="0" w:color="auto"/>
        <w:right w:val="none" w:sz="0" w:space="0" w:color="auto"/>
      </w:divBdr>
    </w:div>
    <w:div w:id="807472107">
      <w:marLeft w:val="640"/>
      <w:marRight w:val="0"/>
      <w:marTop w:val="0"/>
      <w:marBottom w:val="0"/>
      <w:divBdr>
        <w:top w:val="none" w:sz="0" w:space="0" w:color="auto"/>
        <w:left w:val="none" w:sz="0" w:space="0" w:color="auto"/>
        <w:bottom w:val="none" w:sz="0" w:space="0" w:color="auto"/>
        <w:right w:val="none" w:sz="0" w:space="0" w:color="auto"/>
      </w:divBdr>
    </w:div>
    <w:div w:id="807472181">
      <w:marLeft w:val="640"/>
      <w:marRight w:val="0"/>
      <w:marTop w:val="0"/>
      <w:marBottom w:val="0"/>
      <w:divBdr>
        <w:top w:val="none" w:sz="0" w:space="0" w:color="auto"/>
        <w:left w:val="none" w:sz="0" w:space="0" w:color="auto"/>
        <w:bottom w:val="none" w:sz="0" w:space="0" w:color="auto"/>
        <w:right w:val="none" w:sz="0" w:space="0" w:color="auto"/>
      </w:divBdr>
    </w:div>
    <w:div w:id="807474807">
      <w:marLeft w:val="640"/>
      <w:marRight w:val="0"/>
      <w:marTop w:val="0"/>
      <w:marBottom w:val="0"/>
      <w:divBdr>
        <w:top w:val="none" w:sz="0" w:space="0" w:color="auto"/>
        <w:left w:val="none" w:sz="0" w:space="0" w:color="auto"/>
        <w:bottom w:val="none" w:sz="0" w:space="0" w:color="auto"/>
        <w:right w:val="none" w:sz="0" w:space="0" w:color="auto"/>
      </w:divBdr>
    </w:div>
    <w:div w:id="807477423">
      <w:marLeft w:val="640"/>
      <w:marRight w:val="0"/>
      <w:marTop w:val="0"/>
      <w:marBottom w:val="0"/>
      <w:divBdr>
        <w:top w:val="none" w:sz="0" w:space="0" w:color="auto"/>
        <w:left w:val="none" w:sz="0" w:space="0" w:color="auto"/>
        <w:bottom w:val="none" w:sz="0" w:space="0" w:color="auto"/>
        <w:right w:val="none" w:sz="0" w:space="0" w:color="auto"/>
      </w:divBdr>
    </w:div>
    <w:div w:id="807477850">
      <w:marLeft w:val="640"/>
      <w:marRight w:val="0"/>
      <w:marTop w:val="0"/>
      <w:marBottom w:val="0"/>
      <w:divBdr>
        <w:top w:val="none" w:sz="0" w:space="0" w:color="auto"/>
        <w:left w:val="none" w:sz="0" w:space="0" w:color="auto"/>
        <w:bottom w:val="none" w:sz="0" w:space="0" w:color="auto"/>
        <w:right w:val="none" w:sz="0" w:space="0" w:color="auto"/>
      </w:divBdr>
    </w:div>
    <w:div w:id="807549791">
      <w:marLeft w:val="640"/>
      <w:marRight w:val="0"/>
      <w:marTop w:val="0"/>
      <w:marBottom w:val="0"/>
      <w:divBdr>
        <w:top w:val="none" w:sz="0" w:space="0" w:color="auto"/>
        <w:left w:val="none" w:sz="0" w:space="0" w:color="auto"/>
        <w:bottom w:val="none" w:sz="0" w:space="0" w:color="auto"/>
        <w:right w:val="none" w:sz="0" w:space="0" w:color="auto"/>
      </w:divBdr>
    </w:div>
    <w:div w:id="807553778">
      <w:marLeft w:val="640"/>
      <w:marRight w:val="0"/>
      <w:marTop w:val="0"/>
      <w:marBottom w:val="0"/>
      <w:divBdr>
        <w:top w:val="none" w:sz="0" w:space="0" w:color="auto"/>
        <w:left w:val="none" w:sz="0" w:space="0" w:color="auto"/>
        <w:bottom w:val="none" w:sz="0" w:space="0" w:color="auto"/>
        <w:right w:val="none" w:sz="0" w:space="0" w:color="auto"/>
      </w:divBdr>
    </w:div>
    <w:div w:id="807624108">
      <w:marLeft w:val="640"/>
      <w:marRight w:val="0"/>
      <w:marTop w:val="0"/>
      <w:marBottom w:val="0"/>
      <w:divBdr>
        <w:top w:val="none" w:sz="0" w:space="0" w:color="auto"/>
        <w:left w:val="none" w:sz="0" w:space="0" w:color="auto"/>
        <w:bottom w:val="none" w:sz="0" w:space="0" w:color="auto"/>
        <w:right w:val="none" w:sz="0" w:space="0" w:color="auto"/>
      </w:divBdr>
    </w:div>
    <w:div w:id="807629336">
      <w:marLeft w:val="640"/>
      <w:marRight w:val="0"/>
      <w:marTop w:val="0"/>
      <w:marBottom w:val="0"/>
      <w:divBdr>
        <w:top w:val="none" w:sz="0" w:space="0" w:color="auto"/>
        <w:left w:val="none" w:sz="0" w:space="0" w:color="auto"/>
        <w:bottom w:val="none" w:sz="0" w:space="0" w:color="auto"/>
        <w:right w:val="none" w:sz="0" w:space="0" w:color="auto"/>
      </w:divBdr>
    </w:div>
    <w:div w:id="807673209">
      <w:marLeft w:val="640"/>
      <w:marRight w:val="0"/>
      <w:marTop w:val="0"/>
      <w:marBottom w:val="0"/>
      <w:divBdr>
        <w:top w:val="none" w:sz="0" w:space="0" w:color="auto"/>
        <w:left w:val="none" w:sz="0" w:space="0" w:color="auto"/>
        <w:bottom w:val="none" w:sz="0" w:space="0" w:color="auto"/>
        <w:right w:val="none" w:sz="0" w:space="0" w:color="auto"/>
      </w:divBdr>
    </w:div>
    <w:div w:id="807673846">
      <w:marLeft w:val="640"/>
      <w:marRight w:val="0"/>
      <w:marTop w:val="0"/>
      <w:marBottom w:val="0"/>
      <w:divBdr>
        <w:top w:val="none" w:sz="0" w:space="0" w:color="auto"/>
        <w:left w:val="none" w:sz="0" w:space="0" w:color="auto"/>
        <w:bottom w:val="none" w:sz="0" w:space="0" w:color="auto"/>
        <w:right w:val="none" w:sz="0" w:space="0" w:color="auto"/>
      </w:divBdr>
    </w:div>
    <w:div w:id="807742188">
      <w:marLeft w:val="640"/>
      <w:marRight w:val="0"/>
      <w:marTop w:val="0"/>
      <w:marBottom w:val="0"/>
      <w:divBdr>
        <w:top w:val="none" w:sz="0" w:space="0" w:color="auto"/>
        <w:left w:val="none" w:sz="0" w:space="0" w:color="auto"/>
        <w:bottom w:val="none" w:sz="0" w:space="0" w:color="auto"/>
        <w:right w:val="none" w:sz="0" w:space="0" w:color="auto"/>
      </w:divBdr>
    </w:div>
    <w:div w:id="807817098">
      <w:marLeft w:val="640"/>
      <w:marRight w:val="0"/>
      <w:marTop w:val="0"/>
      <w:marBottom w:val="0"/>
      <w:divBdr>
        <w:top w:val="none" w:sz="0" w:space="0" w:color="auto"/>
        <w:left w:val="none" w:sz="0" w:space="0" w:color="auto"/>
        <w:bottom w:val="none" w:sz="0" w:space="0" w:color="auto"/>
        <w:right w:val="none" w:sz="0" w:space="0" w:color="auto"/>
      </w:divBdr>
    </w:div>
    <w:div w:id="807894059">
      <w:marLeft w:val="640"/>
      <w:marRight w:val="0"/>
      <w:marTop w:val="0"/>
      <w:marBottom w:val="0"/>
      <w:divBdr>
        <w:top w:val="none" w:sz="0" w:space="0" w:color="auto"/>
        <w:left w:val="none" w:sz="0" w:space="0" w:color="auto"/>
        <w:bottom w:val="none" w:sz="0" w:space="0" w:color="auto"/>
        <w:right w:val="none" w:sz="0" w:space="0" w:color="auto"/>
      </w:divBdr>
    </w:div>
    <w:div w:id="807938823">
      <w:marLeft w:val="640"/>
      <w:marRight w:val="0"/>
      <w:marTop w:val="0"/>
      <w:marBottom w:val="0"/>
      <w:divBdr>
        <w:top w:val="none" w:sz="0" w:space="0" w:color="auto"/>
        <w:left w:val="none" w:sz="0" w:space="0" w:color="auto"/>
        <w:bottom w:val="none" w:sz="0" w:space="0" w:color="auto"/>
        <w:right w:val="none" w:sz="0" w:space="0" w:color="auto"/>
      </w:divBdr>
    </w:div>
    <w:div w:id="808013747">
      <w:marLeft w:val="640"/>
      <w:marRight w:val="0"/>
      <w:marTop w:val="0"/>
      <w:marBottom w:val="0"/>
      <w:divBdr>
        <w:top w:val="none" w:sz="0" w:space="0" w:color="auto"/>
        <w:left w:val="none" w:sz="0" w:space="0" w:color="auto"/>
        <w:bottom w:val="none" w:sz="0" w:space="0" w:color="auto"/>
        <w:right w:val="none" w:sz="0" w:space="0" w:color="auto"/>
      </w:divBdr>
    </w:div>
    <w:div w:id="808017786">
      <w:marLeft w:val="640"/>
      <w:marRight w:val="0"/>
      <w:marTop w:val="0"/>
      <w:marBottom w:val="0"/>
      <w:divBdr>
        <w:top w:val="none" w:sz="0" w:space="0" w:color="auto"/>
        <w:left w:val="none" w:sz="0" w:space="0" w:color="auto"/>
        <w:bottom w:val="none" w:sz="0" w:space="0" w:color="auto"/>
        <w:right w:val="none" w:sz="0" w:space="0" w:color="auto"/>
      </w:divBdr>
    </w:div>
    <w:div w:id="808059690">
      <w:marLeft w:val="640"/>
      <w:marRight w:val="0"/>
      <w:marTop w:val="0"/>
      <w:marBottom w:val="0"/>
      <w:divBdr>
        <w:top w:val="none" w:sz="0" w:space="0" w:color="auto"/>
        <w:left w:val="none" w:sz="0" w:space="0" w:color="auto"/>
        <w:bottom w:val="none" w:sz="0" w:space="0" w:color="auto"/>
        <w:right w:val="none" w:sz="0" w:space="0" w:color="auto"/>
      </w:divBdr>
    </w:div>
    <w:div w:id="808059974">
      <w:marLeft w:val="640"/>
      <w:marRight w:val="0"/>
      <w:marTop w:val="0"/>
      <w:marBottom w:val="0"/>
      <w:divBdr>
        <w:top w:val="none" w:sz="0" w:space="0" w:color="auto"/>
        <w:left w:val="none" w:sz="0" w:space="0" w:color="auto"/>
        <w:bottom w:val="none" w:sz="0" w:space="0" w:color="auto"/>
        <w:right w:val="none" w:sz="0" w:space="0" w:color="auto"/>
      </w:divBdr>
    </w:div>
    <w:div w:id="808060348">
      <w:marLeft w:val="640"/>
      <w:marRight w:val="0"/>
      <w:marTop w:val="0"/>
      <w:marBottom w:val="0"/>
      <w:divBdr>
        <w:top w:val="none" w:sz="0" w:space="0" w:color="auto"/>
        <w:left w:val="none" w:sz="0" w:space="0" w:color="auto"/>
        <w:bottom w:val="none" w:sz="0" w:space="0" w:color="auto"/>
        <w:right w:val="none" w:sz="0" w:space="0" w:color="auto"/>
      </w:divBdr>
    </w:div>
    <w:div w:id="808085027">
      <w:marLeft w:val="640"/>
      <w:marRight w:val="0"/>
      <w:marTop w:val="0"/>
      <w:marBottom w:val="0"/>
      <w:divBdr>
        <w:top w:val="none" w:sz="0" w:space="0" w:color="auto"/>
        <w:left w:val="none" w:sz="0" w:space="0" w:color="auto"/>
        <w:bottom w:val="none" w:sz="0" w:space="0" w:color="auto"/>
        <w:right w:val="none" w:sz="0" w:space="0" w:color="auto"/>
      </w:divBdr>
    </w:div>
    <w:div w:id="808085905">
      <w:marLeft w:val="640"/>
      <w:marRight w:val="0"/>
      <w:marTop w:val="0"/>
      <w:marBottom w:val="0"/>
      <w:divBdr>
        <w:top w:val="none" w:sz="0" w:space="0" w:color="auto"/>
        <w:left w:val="none" w:sz="0" w:space="0" w:color="auto"/>
        <w:bottom w:val="none" w:sz="0" w:space="0" w:color="auto"/>
        <w:right w:val="none" w:sz="0" w:space="0" w:color="auto"/>
      </w:divBdr>
    </w:div>
    <w:div w:id="808086969">
      <w:marLeft w:val="640"/>
      <w:marRight w:val="0"/>
      <w:marTop w:val="0"/>
      <w:marBottom w:val="0"/>
      <w:divBdr>
        <w:top w:val="none" w:sz="0" w:space="0" w:color="auto"/>
        <w:left w:val="none" w:sz="0" w:space="0" w:color="auto"/>
        <w:bottom w:val="none" w:sz="0" w:space="0" w:color="auto"/>
        <w:right w:val="none" w:sz="0" w:space="0" w:color="auto"/>
      </w:divBdr>
    </w:div>
    <w:div w:id="808132215">
      <w:marLeft w:val="640"/>
      <w:marRight w:val="0"/>
      <w:marTop w:val="0"/>
      <w:marBottom w:val="0"/>
      <w:divBdr>
        <w:top w:val="none" w:sz="0" w:space="0" w:color="auto"/>
        <w:left w:val="none" w:sz="0" w:space="0" w:color="auto"/>
        <w:bottom w:val="none" w:sz="0" w:space="0" w:color="auto"/>
        <w:right w:val="none" w:sz="0" w:space="0" w:color="auto"/>
      </w:divBdr>
    </w:div>
    <w:div w:id="808135661">
      <w:marLeft w:val="640"/>
      <w:marRight w:val="0"/>
      <w:marTop w:val="0"/>
      <w:marBottom w:val="0"/>
      <w:divBdr>
        <w:top w:val="none" w:sz="0" w:space="0" w:color="auto"/>
        <w:left w:val="none" w:sz="0" w:space="0" w:color="auto"/>
        <w:bottom w:val="none" w:sz="0" w:space="0" w:color="auto"/>
        <w:right w:val="none" w:sz="0" w:space="0" w:color="auto"/>
      </w:divBdr>
    </w:div>
    <w:div w:id="808284801">
      <w:marLeft w:val="640"/>
      <w:marRight w:val="0"/>
      <w:marTop w:val="0"/>
      <w:marBottom w:val="0"/>
      <w:divBdr>
        <w:top w:val="none" w:sz="0" w:space="0" w:color="auto"/>
        <w:left w:val="none" w:sz="0" w:space="0" w:color="auto"/>
        <w:bottom w:val="none" w:sz="0" w:space="0" w:color="auto"/>
        <w:right w:val="none" w:sz="0" w:space="0" w:color="auto"/>
      </w:divBdr>
    </w:div>
    <w:div w:id="808322382">
      <w:marLeft w:val="640"/>
      <w:marRight w:val="0"/>
      <w:marTop w:val="0"/>
      <w:marBottom w:val="0"/>
      <w:divBdr>
        <w:top w:val="none" w:sz="0" w:space="0" w:color="auto"/>
        <w:left w:val="none" w:sz="0" w:space="0" w:color="auto"/>
        <w:bottom w:val="none" w:sz="0" w:space="0" w:color="auto"/>
        <w:right w:val="none" w:sz="0" w:space="0" w:color="auto"/>
      </w:divBdr>
    </w:div>
    <w:div w:id="808324428">
      <w:marLeft w:val="640"/>
      <w:marRight w:val="0"/>
      <w:marTop w:val="0"/>
      <w:marBottom w:val="0"/>
      <w:divBdr>
        <w:top w:val="none" w:sz="0" w:space="0" w:color="auto"/>
        <w:left w:val="none" w:sz="0" w:space="0" w:color="auto"/>
        <w:bottom w:val="none" w:sz="0" w:space="0" w:color="auto"/>
        <w:right w:val="none" w:sz="0" w:space="0" w:color="auto"/>
      </w:divBdr>
    </w:div>
    <w:div w:id="808330081">
      <w:marLeft w:val="640"/>
      <w:marRight w:val="0"/>
      <w:marTop w:val="0"/>
      <w:marBottom w:val="0"/>
      <w:divBdr>
        <w:top w:val="none" w:sz="0" w:space="0" w:color="auto"/>
        <w:left w:val="none" w:sz="0" w:space="0" w:color="auto"/>
        <w:bottom w:val="none" w:sz="0" w:space="0" w:color="auto"/>
        <w:right w:val="none" w:sz="0" w:space="0" w:color="auto"/>
      </w:divBdr>
    </w:div>
    <w:div w:id="808396603">
      <w:marLeft w:val="640"/>
      <w:marRight w:val="0"/>
      <w:marTop w:val="0"/>
      <w:marBottom w:val="0"/>
      <w:divBdr>
        <w:top w:val="none" w:sz="0" w:space="0" w:color="auto"/>
        <w:left w:val="none" w:sz="0" w:space="0" w:color="auto"/>
        <w:bottom w:val="none" w:sz="0" w:space="0" w:color="auto"/>
        <w:right w:val="none" w:sz="0" w:space="0" w:color="auto"/>
      </w:divBdr>
    </w:div>
    <w:div w:id="808475443">
      <w:marLeft w:val="640"/>
      <w:marRight w:val="0"/>
      <w:marTop w:val="0"/>
      <w:marBottom w:val="0"/>
      <w:divBdr>
        <w:top w:val="none" w:sz="0" w:space="0" w:color="auto"/>
        <w:left w:val="none" w:sz="0" w:space="0" w:color="auto"/>
        <w:bottom w:val="none" w:sz="0" w:space="0" w:color="auto"/>
        <w:right w:val="none" w:sz="0" w:space="0" w:color="auto"/>
      </w:divBdr>
    </w:div>
    <w:div w:id="808518314">
      <w:marLeft w:val="640"/>
      <w:marRight w:val="0"/>
      <w:marTop w:val="0"/>
      <w:marBottom w:val="0"/>
      <w:divBdr>
        <w:top w:val="none" w:sz="0" w:space="0" w:color="auto"/>
        <w:left w:val="none" w:sz="0" w:space="0" w:color="auto"/>
        <w:bottom w:val="none" w:sz="0" w:space="0" w:color="auto"/>
        <w:right w:val="none" w:sz="0" w:space="0" w:color="auto"/>
      </w:divBdr>
    </w:div>
    <w:div w:id="808519460">
      <w:marLeft w:val="640"/>
      <w:marRight w:val="0"/>
      <w:marTop w:val="0"/>
      <w:marBottom w:val="0"/>
      <w:divBdr>
        <w:top w:val="none" w:sz="0" w:space="0" w:color="auto"/>
        <w:left w:val="none" w:sz="0" w:space="0" w:color="auto"/>
        <w:bottom w:val="none" w:sz="0" w:space="0" w:color="auto"/>
        <w:right w:val="none" w:sz="0" w:space="0" w:color="auto"/>
      </w:divBdr>
    </w:div>
    <w:div w:id="808548277">
      <w:marLeft w:val="640"/>
      <w:marRight w:val="0"/>
      <w:marTop w:val="0"/>
      <w:marBottom w:val="0"/>
      <w:divBdr>
        <w:top w:val="none" w:sz="0" w:space="0" w:color="auto"/>
        <w:left w:val="none" w:sz="0" w:space="0" w:color="auto"/>
        <w:bottom w:val="none" w:sz="0" w:space="0" w:color="auto"/>
        <w:right w:val="none" w:sz="0" w:space="0" w:color="auto"/>
      </w:divBdr>
    </w:div>
    <w:div w:id="808744852">
      <w:marLeft w:val="640"/>
      <w:marRight w:val="0"/>
      <w:marTop w:val="0"/>
      <w:marBottom w:val="0"/>
      <w:divBdr>
        <w:top w:val="none" w:sz="0" w:space="0" w:color="auto"/>
        <w:left w:val="none" w:sz="0" w:space="0" w:color="auto"/>
        <w:bottom w:val="none" w:sz="0" w:space="0" w:color="auto"/>
        <w:right w:val="none" w:sz="0" w:space="0" w:color="auto"/>
      </w:divBdr>
    </w:div>
    <w:div w:id="808745460">
      <w:marLeft w:val="640"/>
      <w:marRight w:val="0"/>
      <w:marTop w:val="0"/>
      <w:marBottom w:val="0"/>
      <w:divBdr>
        <w:top w:val="none" w:sz="0" w:space="0" w:color="auto"/>
        <w:left w:val="none" w:sz="0" w:space="0" w:color="auto"/>
        <w:bottom w:val="none" w:sz="0" w:space="0" w:color="auto"/>
        <w:right w:val="none" w:sz="0" w:space="0" w:color="auto"/>
      </w:divBdr>
    </w:div>
    <w:div w:id="808786901">
      <w:marLeft w:val="640"/>
      <w:marRight w:val="0"/>
      <w:marTop w:val="0"/>
      <w:marBottom w:val="0"/>
      <w:divBdr>
        <w:top w:val="none" w:sz="0" w:space="0" w:color="auto"/>
        <w:left w:val="none" w:sz="0" w:space="0" w:color="auto"/>
        <w:bottom w:val="none" w:sz="0" w:space="0" w:color="auto"/>
        <w:right w:val="none" w:sz="0" w:space="0" w:color="auto"/>
      </w:divBdr>
    </w:div>
    <w:div w:id="808791572">
      <w:marLeft w:val="640"/>
      <w:marRight w:val="0"/>
      <w:marTop w:val="0"/>
      <w:marBottom w:val="0"/>
      <w:divBdr>
        <w:top w:val="none" w:sz="0" w:space="0" w:color="auto"/>
        <w:left w:val="none" w:sz="0" w:space="0" w:color="auto"/>
        <w:bottom w:val="none" w:sz="0" w:space="0" w:color="auto"/>
        <w:right w:val="none" w:sz="0" w:space="0" w:color="auto"/>
      </w:divBdr>
    </w:div>
    <w:div w:id="808860671">
      <w:marLeft w:val="640"/>
      <w:marRight w:val="0"/>
      <w:marTop w:val="0"/>
      <w:marBottom w:val="0"/>
      <w:divBdr>
        <w:top w:val="none" w:sz="0" w:space="0" w:color="auto"/>
        <w:left w:val="none" w:sz="0" w:space="0" w:color="auto"/>
        <w:bottom w:val="none" w:sz="0" w:space="0" w:color="auto"/>
        <w:right w:val="none" w:sz="0" w:space="0" w:color="auto"/>
      </w:divBdr>
    </w:div>
    <w:div w:id="808863912">
      <w:marLeft w:val="640"/>
      <w:marRight w:val="0"/>
      <w:marTop w:val="0"/>
      <w:marBottom w:val="0"/>
      <w:divBdr>
        <w:top w:val="none" w:sz="0" w:space="0" w:color="auto"/>
        <w:left w:val="none" w:sz="0" w:space="0" w:color="auto"/>
        <w:bottom w:val="none" w:sz="0" w:space="0" w:color="auto"/>
        <w:right w:val="none" w:sz="0" w:space="0" w:color="auto"/>
      </w:divBdr>
    </w:div>
    <w:div w:id="808938720">
      <w:marLeft w:val="640"/>
      <w:marRight w:val="0"/>
      <w:marTop w:val="0"/>
      <w:marBottom w:val="0"/>
      <w:divBdr>
        <w:top w:val="none" w:sz="0" w:space="0" w:color="auto"/>
        <w:left w:val="none" w:sz="0" w:space="0" w:color="auto"/>
        <w:bottom w:val="none" w:sz="0" w:space="0" w:color="auto"/>
        <w:right w:val="none" w:sz="0" w:space="0" w:color="auto"/>
      </w:divBdr>
    </w:div>
    <w:div w:id="809051791">
      <w:marLeft w:val="640"/>
      <w:marRight w:val="0"/>
      <w:marTop w:val="0"/>
      <w:marBottom w:val="0"/>
      <w:divBdr>
        <w:top w:val="none" w:sz="0" w:space="0" w:color="auto"/>
        <w:left w:val="none" w:sz="0" w:space="0" w:color="auto"/>
        <w:bottom w:val="none" w:sz="0" w:space="0" w:color="auto"/>
        <w:right w:val="none" w:sz="0" w:space="0" w:color="auto"/>
      </w:divBdr>
    </w:div>
    <w:div w:id="809131000">
      <w:marLeft w:val="640"/>
      <w:marRight w:val="0"/>
      <w:marTop w:val="0"/>
      <w:marBottom w:val="0"/>
      <w:divBdr>
        <w:top w:val="none" w:sz="0" w:space="0" w:color="auto"/>
        <w:left w:val="none" w:sz="0" w:space="0" w:color="auto"/>
        <w:bottom w:val="none" w:sz="0" w:space="0" w:color="auto"/>
        <w:right w:val="none" w:sz="0" w:space="0" w:color="auto"/>
      </w:divBdr>
    </w:div>
    <w:div w:id="809132552">
      <w:marLeft w:val="640"/>
      <w:marRight w:val="0"/>
      <w:marTop w:val="0"/>
      <w:marBottom w:val="0"/>
      <w:divBdr>
        <w:top w:val="none" w:sz="0" w:space="0" w:color="auto"/>
        <w:left w:val="none" w:sz="0" w:space="0" w:color="auto"/>
        <w:bottom w:val="none" w:sz="0" w:space="0" w:color="auto"/>
        <w:right w:val="none" w:sz="0" w:space="0" w:color="auto"/>
      </w:divBdr>
    </w:div>
    <w:div w:id="809176339">
      <w:marLeft w:val="640"/>
      <w:marRight w:val="0"/>
      <w:marTop w:val="0"/>
      <w:marBottom w:val="0"/>
      <w:divBdr>
        <w:top w:val="none" w:sz="0" w:space="0" w:color="auto"/>
        <w:left w:val="none" w:sz="0" w:space="0" w:color="auto"/>
        <w:bottom w:val="none" w:sz="0" w:space="0" w:color="auto"/>
        <w:right w:val="none" w:sz="0" w:space="0" w:color="auto"/>
      </w:divBdr>
    </w:div>
    <w:div w:id="809245008">
      <w:marLeft w:val="640"/>
      <w:marRight w:val="0"/>
      <w:marTop w:val="0"/>
      <w:marBottom w:val="0"/>
      <w:divBdr>
        <w:top w:val="none" w:sz="0" w:space="0" w:color="auto"/>
        <w:left w:val="none" w:sz="0" w:space="0" w:color="auto"/>
        <w:bottom w:val="none" w:sz="0" w:space="0" w:color="auto"/>
        <w:right w:val="none" w:sz="0" w:space="0" w:color="auto"/>
      </w:divBdr>
    </w:div>
    <w:div w:id="809322026">
      <w:marLeft w:val="640"/>
      <w:marRight w:val="0"/>
      <w:marTop w:val="0"/>
      <w:marBottom w:val="0"/>
      <w:divBdr>
        <w:top w:val="none" w:sz="0" w:space="0" w:color="auto"/>
        <w:left w:val="none" w:sz="0" w:space="0" w:color="auto"/>
        <w:bottom w:val="none" w:sz="0" w:space="0" w:color="auto"/>
        <w:right w:val="none" w:sz="0" w:space="0" w:color="auto"/>
      </w:divBdr>
    </w:div>
    <w:div w:id="809323979">
      <w:marLeft w:val="640"/>
      <w:marRight w:val="0"/>
      <w:marTop w:val="0"/>
      <w:marBottom w:val="0"/>
      <w:divBdr>
        <w:top w:val="none" w:sz="0" w:space="0" w:color="auto"/>
        <w:left w:val="none" w:sz="0" w:space="0" w:color="auto"/>
        <w:bottom w:val="none" w:sz="0" w:space="0" w:color="auto"/>
        <w:right w:val="none" w:sz="0" w:space="0" w:color="auto"/>
      </w:divBdr>
    </w:div>
    <w:div w:id="809327692">
      <w:marLeft w:val="640"/>
      <w:marRight w:val="0"/>
      <w:marTop w:val="0"/>
      <w:marBottom w:val="0"/>
      <w:divBdr>
        <w:top w:val="none" w:sz="0" w:space="0" w:color="auto"/>
        <w:left w:val="none" w:sz="0" w:space="0" w:color="auto"/>
        <w:bottom w:val="none" w:sz="0" w:space="0" w:color="auto"/>
        <w:right w:val="none" w:sz="0" w:space="0" w:color="auto"/>
      </w:divBdr>
    </w:div>
    <w:div w:id="809370792">
      <w:marLeft w:val="640"/>
      <w:marRight w:val="0"/>
      <w:marTop w:val="0"/>
      <w:marBottom w:val="0"/>
      <w:divBdr>
        <w:top w:val="none" w:sz="0" w:space="0" w:color="auto"/>
        <w:left w:val="none" w:sz="0" w:space="0" w:color="auto"/>
        <w:bottom w:val="none" w:sz="0" w:space="0" w:color="auto"/>
        <w:right w:val="none" w:sz="0" w:space="0" w:color="auto"/>
      </w:divBdr>
    </w:div>
    <w:div w:id="809397289">
      <w:marLeft w:val="640"/>
      <w:marRight w:val="0"/>
      <w:marTop w:val="0"/>
      <w:marBottom w:val="0"/>
      <w:divBdr>
        <w:top w:val="none" w:sz="0" w:space="0" w:color="auto"/>
        <w:left w:val="none" w:sz="0" w:space="0" w:color="auto"/>
        <w:bottom w:val="none" w:sz="0" w:space="0" w:color="auto"/>
        <w:right w:val="none" w:sz="0" w:space="0" w:color="auto"/>
      </w:divBdr>
    </w:div>
    <w:div w:id="809398705">
      <w:marLeft w:val="640"/>
      <w:marRight w:val="0"/>
      <w:marTop w:val="0"/>
      <w:marBottom w:val="0"/>
      <w:divBdr>
        <w:top w:val="none" w:sz="0" w:space="0" w:color="auto"/>
        <w:left w:val="none" w:sz="0" w:space="0" w:color="auto"/>
        <w:bottom w:val="none" w:sz="0" w:space="0" w:color="auto"/>
        <w:right w:val="none" w:sz="0" w:space="0" w:color="auto"/>
      </w:divBdr>
    </w:div>
    <w:div w:id="809399505">
      <w:marLeft w:val="640"/>
      <w:marRight w:val="0"/>
      <w:marTop w:val="0"/>
      <w:marBottom w:val="0"/>
      <w:divBdr>
        <w:top w:val="none" w:sz="0" w:space="0" w:color="auto"/>
        <w:left w:val="none" w:sz="0" w:space="0" w:color="auto"/>
        <w:bottom w:val="none" w:sz="0" w:space="0" w:color="auto"/>
        <w:right w:val="none" w:sz="0" w:space="0" w:color="auto"/>
      </w:divBdr>
    </w:div>
    <w:div w:id="809401700">
      <w:marLeft w:val="640"/>
      <w:marRight w:val="0"/>
      <w:marTop w:val="0"/>
      <w:marBottom w:val="0"/>
      <w:divBdr>
        <w:top w:val="none" w:sz="0" w:space="0" w:color="auto"/>
        <w:left w:val="none" w:sz="0" w:space="0" w:color="auto"/>
        <w:bottom w:val="none" w:sz="0" w:space="0" w:color="auto"/>
        <w:right w:val="none" w:sz="0" w:space="0" w:color="auto"/>
      </w:divBdr>
    </w:div>
    <w:div w:id="809593842">
      <w:marLeft w:val="640"/>
      <w:marRight w:val="0"/>
      <w:marTop w:val="0"/>
      <w:marBottom w:val="0"/>
      <w:divBdr>
        <w:top w:val="none" w:sz="0" w:space="0" w:color="auto"/>
        <w:left w:val="none" w:sz="0" w:space="0" w:color="auto"/>
        <w:bottom w:val="none" w:sz="0" w:space="0" w:color="auto"/>
        <w:right w:val="none" w:sz="0" w:space="0" w:color="auto"/>
      </w:divBdr>
    </w:div>
    <w:div w:id="809639859">
      <w:marLeft w:val="640"/>
      <w:marRight w:val="0"/>
      <w:marTop w:val="0"/>
      <w:marBottom w:val="0"/>
      <w:divBdr>
        <w:top w:val="none" w:sz="0" w:space="0" w:color="auto"/>
        <w:left w:val="none" w:sz="0" w:space="0" w:color="auto"/>
        <w:bottom w:val="none" w:sz="0" w:space="0" w:color="auto"/>
        <w:right w:val="none" w:sz="0" w:space="0" w:color="auto"/>
      </w:divBdr>
    </w:div>
    <w:div w:id="809664140">
      <w:marLeft w:val="640"/>
      <w:marRight w:val="0"/>
      <w:marTop w:val="0"/>
      <w:marBottom w:val="0"/>
      <w:divBdr>
        <w:top w:val="none" w:sz="0" w:space="0" w:color="auto"/>
        <w:left w:val="none" w:sz="0" w:space="0" w:color="auto"/>
        <w:bottom w:val="none" w:sz="0" w:space="0" w:color="auto"/>
        <w:right w:val="none" w:sz="0" w:space="0" w:color="auto"/>
      </w:divBdr>
    </w:div>
    <w:div w:id="809791594">
      <w:marLeft w:val="640"/>
      <w:marRight w:val="0"/>
      <w:marTop w:val="0"/>
      <w:marBottom w:val="0"/>
      <w:divBdr>
        <w:top w:val="none" w:sz="0" w:space="0" w:color="auto"/>
        <w:left w:val="none" w:sz="0" w:space="0" w:color="auto"/>
        <w:bottom w:val="none" w:sz="0" w:space="0" w:color="auto"/>
        <w:right w:val="none" w:sz="0" w:space="0" w:color="auto"/>
      </w:divBdr>
    </w:div>
    <w:div w:id="809828429">
      <w:marLeft w:val="640"/>
      <w:marRight w:val="0"/>
      <w:marTop w:val="0"/>
      <w:marBottom w:val="0"/>
      <w:divBdr>
        <w:top w:val="none" w:sz="0" w:space="0" w:color="auto"/>
        <w:left w:val="none" w:sz="0" w:space="0" w:color="auto"/>
        <w:bottom w:val="none" w:sz="0" w:space="0" w:color="auto"/>
        <w:right w:val="none" w:sz="0" w:space="0" w:color="auto"/>
      </w:divBdr>
    </w:div>
    <w:div w:id="809979323">
      <w:marLeft w:val="640"/>
      <w:marRight w:val="0"/>
      <w:marTop w:val="0"/>
      <w:marBottom w:val="0"/>
      <w:divBdr>
        <w:top w:val="none" w:sz="0" w:space="0" w:color="auto"/>
        <w:left w:val="none" w:sz="0" w:space="0" w:color="auto"/>
        <w:bottom w:val="none" w:sz="0" w:space="0" w:color="auto"/>
        <w:right w:val="none" w:sz="0" w:space="0" w:color="auto"/>
      </w:divBdr>
    </w:div>
    <w:div w:id="810026975">
      <w:marLeft w:val="640"/>
      <w:marRight w:val="0"/>
      <w:marTop w:val="0"/>
      <w:marBottom w:val="0"/>
      <w:divBdr>
        <w:top w:val="none" w:sz="0" w:space="0" w:color="auto"/>
        <w:left w:val="none" w:sz="0" w:space="0" w:color="auto"/>
        <w:bottom w:val="none" w:sz="0" w:space="0" w:color="auto"/>
        <w:right w:val="none" w:sz="0" w:space="0" w:color="auto"/>
      </w:divBdr>
    </w:div>
    <w:div w:id="810050679">
      <w:marLeft w:val="640"/>
      <w:marRight w:val="0"/>
      <w:marTop w:val="0"/>
      <w:marBottom w:val="0"/>
      <w:divBdr>
        <w:top w:val="none" w:sz="0" w:space="0" w:color="auto"/>
        <w:left w:val="none" w:sz="0" w:space="0" w:color="auto"/>
        <w:bottom w:val="none" w:sz="0" w:space="0" w:color="auto"/>
        <w:right w:val="none" w:sz="0" w:space="0" w:color="auto"/>
      </w:divBdr>
    </w:div>
    <w:div w:id="810053681">
      <w:marLeft w:val="640"/>
      <w:marRight w:val="0"/>
      <w:marTop w:val="0"/>
      <w:marBottom w:val="0"/>
      <w:divBdr>
        <w:top w:val="none" w:sz="0" w:space="0" w:color="auto"/>
        <w:left w:val="none" w:sz="0" w:space="0" w:color="auto"/>
        <w:bottom w:val="none" w:sz="0" w:space="0" w:color="auto"/>
        <w:right w:val="none" w:sz="0" w:space="0" w:color="auto"/>
      </w:divBdr>
    </w:div>
    <w:div w:id="810096031">
      <w:marLeft w:val="640"/>
      <w:marRight w:val="0"/>
      <w:marTop w:val="0"/>
      <w:marBottom w:val="0"/>
      <w:divBdr>
        <w:top w:val="none" w:sz="0" w:space="0" w:color="auto"/>
        <w:left w:val="none" w:sz="0" w:space="0" w:color="auto"/>
        <w:bottom w:val="none" w:sz="0" w:space="0" w:color="auto"/>
        <w:right w:val="none" w:sz="0" w:space="0" w:color="auto"/>
      </w:divBdr>
    </w:div>
    <w:div w:id="810100330">
      <w:marLeft w:val="640"/>
      <w:marRight w:val="0"/>
      <w:marTop w:val="0"/>
      <w:marBottom w:val="0"/>
      <w:divBdr>
        <w:top w:val="none" w:sz="0" w:space="0" w:color="auto"/>
        <w:left w:val="none" w:sz="0" w:space="0" w:color="auto"/>
        <w:bottom w:val="none" w:sz="0" w:space="0" w:color="auto"/>
        <w:right w:val="none" w:sz="0" w:space="0" w:color="auto"/>
      </w:divBdr>
    </w:div>
    <w:div w:id="810173437">
      <w:marLeft w:val="640"/>
      <w:marRight w:val="0"/>
      <w:marTop w:val="0"/>
      <w:marBottom w:val="0"/>
      <w:divBdr>
        <w:top w:val="none" w:sz="0" w:space="0" w:color="auto"/>
        <w:left w:val="none" w:sz="0" w:space="0" w:color="auto"/>
        <w:bottom w:val="none" w:sz="0" w:space="0" w:color="auto"/>
        <w:right w:val="none" w:sz="0" w:space="0" w:color="auto"/>
      </w:divBdr>
    </w:div>
    <w:div w:id="810177540">
      <w:marLeft w:val="640"/>
      <w:marRight w:val="0"/>
      <w:marTop w:val="0"/>
      <w:marBottom w:val="0"/>
      <w:divBdr>
        <w:top w:val="none" w:sz="0" w:space="0" w:color="auto"/>
        <w:left w:val="none" w:sz="0" w:space="0" w:color="auto"/>
        <w:bottom w:val="none" w:sz="0" w:space="0" w:color="auto"/>
        <w:right w:val="none" w:sz="0" w:space="0" w:color="auto"/>
      </w:divBdr>
    </w:div>
    <w:div w:id="810248917">
      <w:marLeft w:val="640"/>
      <w:marRight w:val="0"/>
      <w:marTop w:val="0"/>
      <w:marBottom w:val="0"/>
      <w:divBdr>
        <w:top w:val="none" w:sz="0" w:space="0" w:color="auto"/>
        <w:left w:val="none" w:sz="0" w:space="0" w:color="auto"/>
        <w:bottom w:val="none" w:sz="0" w:space="0" w:color="auto"/>
        <w:right w:val="none" w:sz="0" w:space="0" w:color="auto"/>
      </w:divBdr>
    </w:div>
    <w:div w:id="810294489">
      <w:marLeft w:val="640"/>
      <w:marRight w:val="0"/>
      <w:marTop w:val="0"/>
      <w:marBottom w:val="0"/>
      <w:divBdr>
        <w:top w:val="none" w:sz="0" w:space="0" w:color="auto"/>
        <w:left w:val="none" w:sz="0" w:space="0" w:color="auto"/>
        <w:bottom w:val="none" w:sz="0" w:space="0" w:color="auto"/>
        <w:right w:val="none" w:sz="0" w:space="0" w:color="auto"/>
      </w:divBdr>
    </w:div>
    <w:div w:id="810443664">
      <w:marLeft w:val="640"/>
      <w:marRight w:val="0"/>
      <w:marTop w:val="0"/>
      <w:marBottom w:val="0"/>
      <w:divBdr>
        <w:top w:val="none" w:sz="0" w:space="0" w:color="auto"/>
        <w:left w:val="none" w:sz="0" w:space="0" w:color="auto"/>
        <w:bottom w:val="none" w:sz="0" w:space="0" w:color="auto"/>
        <w:right w:val="none" w:sz="0" w:space="0" w:color="auto"/>
      </w:divBdr>
    </w:div>
    <w:div w:id="810444002">
      <w:marLeft w:val="640"/>
      <w:marRight w:val="0"/>
      <w:marTop w:val="0"/>
      <w:marBottom w:val="0"/>
      <w:divBdr>
        <w:top w:val="none" w:sz="0" w:space="0" w:color="auto"/>
        <w:left w:val="none" w:sz="0" w:space="0" w:color="auto"/>
        <w:bottom w:val="none" w:sz="0" w:space="0" w:color="auto"/>
        <w:right w:val="none" w:sz="0" w:space="0" w:color="auto"/>
      </w:divBdr>
    </w:div>
    <w:div w:id="810485373">
      <w:marLeft w:val="640"/>
      <w:marRight w:val="0"/>
      <w:marTop w:val="0"/>
      <w:marBottom w:val="0"/>
      <w:divBdr>
        <w:top w:val="none" w:sz="0" w:space="0" w:color="auto"/>
        <w:left w:val="none" w:sz="0" w:space="0" w:color="auto"/>
        <w:bottom w:val="none" w:sz="0" w:space="0" w:color="auto"/>
        <w:right w:val="none" w:sz="0" w:space="0" w:color="auto"/>
      </w:divBdr>
    </w:div>
    <w:div w:id="810488082">
      <w:marLeft w:val="640"/>
      <w:marRight w:val="0"/>
      <w:marTop w:val="0"/>
      <w:marBottom w:val="0"/>
      <w:divBdr>
        <w:top w:val="none" w:sz="0" w:space="0" w:color="auto"/>
        <w:left w:val="none" w:sz="0" w:space="0" w:color="auto"/>
        <w:bottom w:val="none" w:sz="0" w:space="0" w:color="auto"/>
        <w:right w:val="none" w:sz="0" w:space="0" w:color="auto"/>
      </w:divBdr>
    </w:div>
    <w:div w:id="810637683">
      <w:marLeft w:val="640"/>
      <w:marRight w:val="0"/>
      <w:marTop w:val="0"/>
      <w:marBottom w:val="0"/>
      <w:divBdr>
        <w:top w:val="none" w:sz="0" w:space="0" w:color="auto"/>
        <w:left w:val="none" w:sz="0" w:space="0" w:color="auto"/>
        <w:bottom w:val="none" w:sz="0" w:space="0" w:color="auto"/>
        <w:right w:val="none" w:sz="0" w:space="0" w:color="auto"/>
      </w:divBdr>
    </w:div>
    <w:div w:id="810749393">
      <w:marLeft w:val="640"/>
      <w:marRight w:val="0"/>
      <w:marTop w:val="0"/>
      <w:marBottom w:val="0"/>
      <w:divBdr>
        <w:top w:val="none" w:sz="0" w:space="0" w:color="auto"/>
        <w:left w:val="none" w:sz="0" w:space="0" w:color="auto"/>
        <w:bottom w:val="none" w:sz="0" w:space="0" w:color="auto"/>
        <w:right w:val="none" w:sz="0" w:space="0" w:color="auto"/>
      </w:divBdr>
    </w:div>
    <w:div w:id="810827053">
      <w:marLeft w:val="640"/>
      <w:marRight w:val="0"/>
      <w:marTop w:val="0"/>
      <w:marBottom w:val="0"/>
      <w:divBdr>
        <w:top w:val="none" w:sz="0" w:space="0" w:color="auto"/>
        <w:left w:val="none" w:sz="0" w:space="0" w:color="auto"/>
        <w:bottom w:val="none" w:sz="0" w:space="0" w:color="auto"/>
        <w:right w:val="none" w:sz="0" w:space="0" w:color="auto"/>
      </w:divBdr>
    </w:div>
    <w:div w:id="810833047">
      <w:marLeft w:val="640"/>
      <w:marRight w:val="0"/>
      <w:marTop w:val="0"/>
      <w:marBottom w:val="0"/>
      <w:divBdr>
        <w:top w:val="none" w:sz="0" w:space="0" w:color="auto"/>
        <w:left w:val="none" w:sz="0" w:space="0" w:color="auto"/>
        <w:bottom w:val="none" w:sz="0" w:space="0" w:color="auto"/>
        <w:right w:val="none" w:sz="0" w:space="0" w:color="auto"/>
      </w:divBdr>
    </w:div>
    <w:div w:id="810899754">
      <w:marLeft w:val="640"/>
      <w:marRight w:val="0"/>
      <w:marTop w:val="0"/>
      <w:marBottom w:val="0"/>
      <w:divBdr>
        <w:top w:val="none" w:sz="0" w:space="0" w:color="auto"/>
        <w:left w:val="none" w:sz="0" w:space="0" w:color="auto"/>
        <w:bottom w:val="none" w:sz="0" w:space="0" w:color="auto"/>
        <w:right w:val="none" w:sz="0" w:space="0" w:color="auto"/>
      </w:divBdr>
    </w:div>
    <w:div w:id="810905408">
      <w:marLeft w:val="640"/>
      <w:marRight w:val="0"/>
      <w:marTop w:val="0"/>
      <w:marBottom w:val="0"/>
      <w:divBdr>
        <w:top w:val="none" w:sz="0" w:space="0" w:color="auto"/>
        <w:left w:val="none" w:sz="0" w:space="0" w:color="auto"/>
        <w:bottom w:val="none" w:sz="0" w:space="0" w:color="auto"/>
        <w:right w:val="none" w:sz="0" w:space="0" w:color="auto"/>
      </w:divBdr>
    </w:div>
    <w:div w:id="811098214">
      <w:marLeft w:val="640"/>
      <w:marRight w:val="0"/>
      <w:marTop w:val="0"/>
      <w:marBottom w:val="0"/>
      <w:divBdr>
        <w:top w:val="none" w:sz="0" w:space="0" w:color="auto"/>
        <w:left w:val="none" w:sz="0" w:space="0" w:color="auto"/>
        <w:bottom w:val="none" w:sz="0" w:space="0" w:color="auto"/>
        <w:right w:val="none" w:sz="0" w:space="0" w:color="auto"/>
      </w:divBdr>
    </w:div>
    <w:div w:id="811101531">
      <w:marLeft w:val="640"/>
      <w:marRight w:val="0"/>
      <w:marTop w:val="0"/>
      <w:marBottom w:val="0"/>
      <w:divBdr>
        <w:top w:val="none" w:sz="0" w:space="0" w:color="auto"/>
        <w:left w:val="none" w:sz="0" w:space="0" w:color="auto"/>
        <w:bottom w:val="none" w:sz="0" w:space="0" w:color="auto"/>
        <w:right w:val="none" w:sz="0" w:space="0" w:color="auto"/>
      </w:divBdr>
    </w:div>
    <w:div w:id="811167854">
      <w:marLeft w:val="640"/>
      <w:marRight w:val="0"/>
      <w:marTop w:val="0"/>
      <w:marBottom w:val="0"/>
      <w:divBdr>
        <w:top w:val="none" w:sz="0" w:space="0" w:color="auto"/>
        <w:left w:val="none" w:sz="0" w:space="0" w:color="auto"/>
        <w:bottom w:val="none" w:sz="0" w:space="0" w:color="auto"/>
        <w:right w:val="none" w:sz="0" w:space="0" w:color="auto"/>
      </w:divBdr>
    </w:div>
    <w:div w:id="811211832">
      <w:marLeft w:val="640"/>
      <w:marRight w:val="0"/>
      <w:marTop w:val="0"/>
      <w:marBottom w:val="0"/>
      <w:divBdr>
        <w:top w:val="none" w:sz="0" w:space="0" w:color="auto"/>
        <w:left w:val="none" w:sz="0" w:space="0" w:color="auto"/>
        <w:bottom w:val="none" w:sz="0" w:space="0" w:color="auto"/>
        <w:right w:val="none" w:sz="0" w:space="0" w:color="auto"/>
      </w:divBdr>
    </w:div>
    <w:div w:id="811219708">
      <w:marLeft w:val="640"/>
      <w:marRight w:val="0"/>
      <w:marTop w:val="0"/>
      <w:marBottom w:val="0"/>
      <w:divBdr>
        <w:top w:val="none" w:sz="0" w:space="0" w:color="auto"/>
        <w:left w:val="none" w:sz="0" w:space="0" w:color="auto"/>
        <w:bottom w:val="none" w:sz="0" w:space="0" w:color="auto"/>
        <w:right w:val="none" w:sz="0" w:space="0" w:color="auto"/>
      </w:divBdr>
    </w:div>
    <w:div w:id="811410616">
      <w:marLeft w:val="640"/>
      <w:marRight w:val="0"/>
      <w:marTop w:val="0"/>
      <w:marBottom w:val="0"/>
      <w:divBdr>
        <w:top w:val="none" w:sz="0" w:space="0" w:color="auto"/>
        <w:left w:val="none" w:sz="0" w:space="0" w:color="auto"/>
        <w:bottom w:val="none" w:sz="0" w:space="0" w:color="auto"/>
        <w:right w:val="none" w:sz="0" w:space="0" w:color="auto"/>
      </w:divBdr>
    </w:div>
    <w:div w:id="811485744">
      <w:marLeft w:val="640"/>
      <w:marRight w:val="0"/>
      <w:marTop w:val="0"/>
      <w:marBottom w:val="0"/>
      <w:divBdr>
        <w:top w:val="none" w:sz="0" w:space="0" w:color="auto"/>
        <w:left w:val="none" w:sz="0" w:space="0" w:color="auto"/>
        <w:bottom w:val="none" w:sz="0" w:space="0" w:color="auto"/>
        <w:right w:val="none" w:sz="0" w:space="0" w:color="auto"/>
      </w:divBdr>
    </w:div>
    <w:div w:id="811677759">
      <w:marLeft w:val="640"/>
      <w:marRight w:val="0"/>
      <w:marTop w:val="0"/>
      <w:marBottom w:val="0"/>
      <w:divBdr>
        <w:top w:val="none" w:sz="0" w:space="0" w:color="auto"/>
        <w:left w:val="none" w:sz="0" w:space="0" w:color="auto"/>
        <w:bottom w:val="none" w:sz="0" w:space="0" w:color="auto"/>
        <w:right w:val="none" w:sz="0" w:space="0" w:color="auto"/>
      </w:divBdr>
    </w:div>
    <w:div w:id="811753210">
      <w:marLeft w:val="640"/>
      <w:marRight w:val="0"/>
      <w:marTop w:val="0"/>
      <w:marBottom w:val="0"/>
      <w:divBdr>
        <w:top w:val="none" w:sz="0" w:space="0" w:color="auto"/>
        <w:left w:val="none" w:sz="0" w:space="0" w:color="auto"/>
        <w:bottom w:val="none" w:sz="0" w:space="0" w:color="auto"/>
        <w:right w:val="none" w:sz="0" w:space="0" w:color="auto"/>
      </w:divBdr>
    </w:div>
    <w:div w:id="811753955">
      <w:marLeft w:val="640"/>
      <w:marRight w:val="0"/>
      <w:marTop w:val="0"/>
      <w:marBottom w:val="0"/>
      <w:divBdr>
        <w:top w:val="none" w:sz="0" w:space="0" w:color="auto"/>
        <w:left w:val="none" w:sz="0" w:space="0" w:color="auto"/>
        <w:bottom w:val="none" w:sz="0" w:space="0" w:color="auto"/>
        <w:right w:val="none" w:sz="0" w:space="0" w:color="auto"/>
      </w:divBdr>
    </w:div>
    <w:div w:id="811874398">
      <w:marLeft w:val="640"/>
      <w:marRight w:val="0"/>
      <w:marTop w:val="0"/>
      <w:marBottom w:val="0"/>
      <w:divBdr>
        <w:top w:val="none" w:sz="0" w:space="0" w:color="auto"/>
        <w:left w:val="none" w:sz="0" w:space="0" w:color="auto"/>
        <w:bottom w:val="none" w:sz="0" w:space="0" w:color="auto"/>
        <w:right w:val="none" w:sz="0" w:space="0" w:color="auto"/>
      </w:divBdr>
    </w:div>
    <w:div w:id="812135835">
      <w:marLeft w:val="640"/>
      <w:marRight w:val="0"/>
      <w:marTop w:val="0"/>
      <w:marBottom w:val="0"/>
      <w:divBdr>
        <w:top w:val="none" w:sz="0" w:space="0" w:color="auto"/>
        <w:left w:val="none" w:sz="0" w:space="0" w:color="auto"/>
        <w:bottom w:val="none" w:sz="0" w:space="0" w:color="auto"/>
        <w:right w:val="none" w:sz="0" w:space="0" w:color="auto"/>
      </w:divBdr>
    </w:div>
    <w:div w:id="812212331">
      <w:marLeft w:val="640"/>
      <w:marRight w:val="0"/>
      <w:marTop w:val="0"/>
      <w:marBottom w:val="0"/>
      <w:divBdr>
        <w:top w:val="none" w:sz="0" w:space="0" w:color="auto"/>
        <w:left w:val="none" w:sz="0" w:space="0" w:color="auto"/>
        <w:bottom w:val="none" w:sz="0" w:space="0" w:color="auto"/>
        <w:right w:val="none" w:sz="0" w:space="0" w:color="auto"/>
      </w:divBdr>
    </w:div>
    <w:div w:id="812330230">
      <w:marLeft w:val="640"/>
      <w:marRight w:val="0"/>
      <w:marTop w:val="0"/>
      <w:marBottom w:val="0"/>
      <w:divBdr>
        <w:top w:val="none" w:sz="0" w:space="0" w:color="auto"/>
        <w:left w:val="none" w:sz="0" w:space="0" w:color="auto"/>
        <w:bottom w:val="none" w:sz="0" w:space="0" w:color="auto"/>
        <w:right w:val="none" w:sz="0" w:space="0" w:color="auto"/>
      </w:divBdr>
    </w:div>
    <w:div w:id="812336719">
      <w:marLeft w:val="640"/>
      <w:marRight w:val="0"/>
      <w:marTop w:val="0"/>
      <w:marBottom w:val="0"/>
      <w:divBdr>
        <w:top w:val="none" w:sz="0" w:space="0" w:color="auto"/>
        <w:left w:val="none" w:sz="0" w:space="0" w:color="auto"/>
        <w:bottom w:val="none" w:sz="0" w:space="0" w:color="auto"/>
        <w:right w:val="none" w:sz="0" w:space="0" w:color="auto"/>
      </w:divBdr>
    </w:div>
    <w:div w:id="812408338">
      <w:marLeft w:val="640"/>
      <w:marRight w:val="0"/>
      <w:marTop w:val="0"/>
      <w:marBottom w:val="0"/>
      <w:divBdr>
        <w:top w:val="none" w:sz="0" w:space="0" w:color="auto"/>
        <w:left w:val="none" w:sz="0" w:space="0" w:color="auto"/>
        <w:bottom w:val="none" w:sz="0" w:space="0" w:color="auto"/>
        <w:right w:val="none" w:sz="0" w:space="0" w:color="auto"/>
      </w:divBdr>
    </w:div>
    <w:div w:id="812530190">
      <w:marLeft w:val="640"/>
      <w:marRight w:val="0"/>
      <w:marTop w:val="0"/>
      <w:marBottom w:val="0"/>
      <w:divBdr>
        <w:top w:val="none" w:sz="0" w:space="0" w:color="auto"/>
        <w:left w:val="none" w:sz="0" w:space="0" w:color="auto"/>
        <w:bottom w:val="none" w:sz="0" w:space="0" w:color="auto"/>
        <w:right w:val="none" w:sz="0" w:space="0" w:color="auto"/>
      </w:divBdr>
    </w:div>
    <w:div w:id="812602295">
      <w:marLeft w:val="640"/>
      <w:marRight w:val="0"/>
      <w:marTop w:val="0"/>
      <w:marBottom w:val="0"/>
      <w:divBdr>
        <w:top w:val="none" w:sz="0" w:space="0" w:color="auto"/>
        <w:left w:val="none" w:sz="0" w:space="0" w:color="auto"/>
        <w:bottom w:val="none" w:sz="0" w:space="0" w:color="auto"/>
        <w:right w:val="none" w:sz="0" w:space="0" w:color="auto"/>
      </w:divBdr>
    </w:div>
    <w:div w:id="812672821">
      <w:marLeft w:val="640"/>
      <w:marRight w:val="0"/>
      <w:marTop w:val="0"/>
      <w:marBottom w:val="0"/>
      <w:divBdr>
        <w:top w:val="none" w:sz="0" w:space="0" w:color="auto"/>
        <w:left w:val="none" w:sz="0" w:space="0" w:color="auto"/>
        <w:bottom w:val="none" w:sz="0" w:space="0" w:color="auto"/>
        <w:right w:val="none" w:sz="0" w:space="0" w:color="auto"/>
      </w:divBdr>
    </w:div>
    <w:div w:id="812720860">
      <w:marLeft w:val="640"/>
      <w:marRight w:val="0"/>
      <w:marTop w:val="0"/>
      <w:marBottom w:val="0"/>
      <w:divBdr>
        <w:top w:val="none" w:sz="0" w:space="0" w:color="auto"/>
        <w:left w:val="none" w:sz="0" w:space="0" w:color="auto"/>
        <w:bottom w:val="none" w:sz="0" w:space="0" w:color="auto"/>
        <w:right w:val="none" w:sz="0" w:space="0" w:color="auto"/>
      </w:divBdr>
    </w:div>
    <w:div w:id="812796293">
      <w:marLeft w:val="640"/>
      <w:marRight w:val="0"/>
      <w:marTop w:val="0"/>
      <w:marBottom w:val="0"/>
      <w:divBdr>
        <w:top w:val="none" w:sz="0" w:space="0" w:color="auto"/>
        <w:left w:val="none" w:sz="0" w:space="0" w:color="auto"/>
        <w:bottom w:val="none" w:sz="0" w:space="0" w:color="auto"/>
        <w:right w:val="none" w:sz="0" w:space="0" w:color="auto"/>
      </w:divBdr>
    </w:div>
    <w:div w:id="812797605">
      <w:marLeft w:val="640"/>
      <w:marRight w:val="0"/>
      <w:marTop w:val="0"/>
      <w:marBottom w:val="0"/>
      <w:divBdr>
        <w:top w:val="none" w:sz="0" w:space="0" w:color="auto"/>
        <w:left w:val="none" w:sz="0" w:space="0" w:color="auto"/>
        <w:bottom w:val="none" w:sz="0" w:space="0" w:color="auto"/>
        <w:right w:val="none" w:sz="0" w:space="0" w:color="auto"/>
      </w:divBdr>
    </w:div>
    <w:div w:id="812911269">
      <w:marLeft w:val="640"/>
      <w:marRight w:val="0"/>
      <w:marTop w:val="0"/>
      <w:marBottom w:val="0"/>
      <w:divBdr>
        <w:top w:val="none" w:sz="0" w:space="0" w:color="auto"/>
        <w:left w:val="none" w:sz="0" w:space="0" w:color="auto"/>
        <w:bottom w:val="none" w:sz="0" w:space="0" w:color="auto"/>
        <w:right w:val="none" w:sz="0" w:space="0" w:color="auto"/>
      </w:divBdr>
    </w:div>
    <w:div w:id="812913408">
      <w:marLeft w:val="640"/>
      <w:marRight w:val="0"/>
      <w:marTop w:val="0"/>
      <w:marBottom w:val="0"/>
      <w:divBdr>
        <w:top w:val="none" w:sz="0" w:space="0" w:color="auto"/>
        <w:left w:val="none" w:sz="0" w:space="0" w:color="auto"/>
        <w:bottom w:val="none" w:sz="0" w:space="0" w:color="auto"/>
        <w:right w:val="none" w:sz="0" w:space="0" w:color="auto"/>
      </w:divBdr>
    </w:div>
    <w:div w:id="812986027">
      <w:marLeft w:val="640"/>
      <w:marRight w:val="0"/>
      <w:marTop w:val="0"/>
      <w:marBottom w:val="0"/>
      <w:divBdr>
        <w:top w:val="none" w:sz="0" w:space="0" w:color="auto"/>
        <w:left w:val="none" w:sz="0" w:space="0" w:color="auto"/>
        <w:bottom w:val="none" w:sz="0" w:space="0" w:color="auto"/>
        <w:right w:val="none" w:sz="0" w:space="0" w:color="auto"/>
      </w:divBdr>
    </w:div>
    <w:div w:id="812987449">
      <w:marLeft w:val="640"/>
      <w:marRight w:val="0"/>
      <w:marTop w:val="0"/>
      <w:marBottom w:val="0"/>
      <w:divBdr>
        <w:top w:val="none" w:sz="0" w:space="0" w:color="auto"/>
        <w:left w:val="none" w:sz="0" w:space="0" w:color="auto"/>
        <w:bottom w:val="none" w:sz="0" w:space="0" w:color="auto"/>
        <w:right w:val="none" w:sz="0" w:space="0" w:color="auto"/>
      </w:divBdr>
    </w:div>
    <w:div w:id="813260156">
      <w:marLeft w:val="640"/>
      <w:marRight w:val="0"/>
      <w:marTop w:val="0"/>
      <w:marBottom w:val="0"/>
      <w:divBdr>
        <w:top w:val="none" w:sz="0" w:space="0" w:color="auto"/>
        <w:left w:val="none" w:sz="0" w:space="0" w:color="auto"/>
        <w:bottom w:val="none" w:sz="0" w:space="0" w:color="auto"/>
        <w:right w:val="none" w:sz="0" w:space="0" w:color="auto"/>
      </w:divBdr>
    </w:div>
    <w:div w:id="813372448">
      <w:marLeft w:val="640"/>
      <w:marRight w:val="0"/>
      <w:marTop w:val="0"/>
      <w:marBottom w:val="0"/>
      <w:divBdr>
        <w:top w:val="none" w:sz="0" w:space="0" w:color="auto"/>
        <w:left w:val="none" w:sz="0" w:space="0" w:color="auto"/>
        <w:bottom w:val="none" w:sz="0" w:space="0" w:color="auto"/>
        <w:right w:val="none" w:sz="0" w:space="0" w:color="auto"/>
      </w:divBdr>
    </w:div>
    <w:div w:id="813379052">
      <w:marLeft w:val="640"/>
      <w:marRight w:val="0"/>
      <w:marTop w:val="0"/>
      <w:marBottom w:val="0"/>
      <w:divBdr>
        <w:top w:val="none" w:sz="0" w:space="0" w:color="auto"/>
        <w:left w:val="none" w:sz="0" w:space="0" w:color="auto"/>
        <w:bottom w:val="none" w:sz="0" w:space="0" w:color="auto"/>
        <w:right w:val="none" w:sz="0" w:space="0" w:color="auto"/>
      </w:divBdr>
    </w:div>
    <w:div w:id="813450715">
      <w:marLeft w:val="640"/>
      <w:marRight w:val="0"/>
      <w:marTop w:val="0"/>
      <w:marBottom w:val="0"/>
      <w:divBdr>
        <w:top w:val="none" w:sz="0" w:space="0" w:color="auto"/>
        <w:left w:val="none" w:sz="0" w:space="0" w:color="auto"/>
        <w:bottom w:val="none" w:sz="0" w:space="0" w:color="auto"/>
        <w:right w:val="none" w:sz="0" w:space="0" w:color="auto"/>
      </w:divBdr>
    </w:div>
    <w:div w:id="813452147">
      <w:marLeft w:val="640"/>
      <w:marRight w:val="0"/>
      <w:marTop w:val="0"/>
      <w:marBottom w:val="0"/>
      <w:divBdr>
        <w:top w:val="none" w:sz="0" w:space="0" w:color="auto"/>
        <w:left w:val="none" w:sz="0" w:space="0" w:color="auto"/>
        <w:bottom w:val="none" w:sz="0" w:space="0" w:color="auto"/>
        <w:right w:val="none" w:sz="0" w:space="0" w:color="auto"/>
      </w:divBdr>
    </w:div>
    <w:div w:id="813639850">
      <w:marLeft w:val="640"/>
      <w:marRight w:val="0"/>
      <w:marTop w:val="0"/>
      <w:marBottom w:val="0"/>
      <w:divBdr>
        <w:top w:val="none" w:sz="0" w:space="0" w:color="auto"/>
        <w:left w:val="none" w:sz="0" w:space="0" w:color="auto"/>
        <w:bottom w:val="none" w:sz="0" w:space="0" w:color="auto"/>
        <w:right w:val="none" w:sz="0" w:space="0" w:color="auto"/>
      </w:divBdr>
    </w:div>
    <w:div w:id="813764981">
      <w:marLeft w:val="640"/>
      <w:marRight w:val="0"/>
      <w:marTop w:val="0"/>
      <w:marBottom w:val="0"/>
      <w:divBdr>
        <w:top w:val="none" w:sz="0" w:space="0" w:color="auto"/>
        <w:left w:val="none" w:sz="0" w:space="0" w:color="auto"/>
        <w:bottom w:val="none" w:sz="0" w:space="0" w:color="auto"/>
        <w:right w:val="none" w:sz="0" w:space="0" w:color="auto"/>
      </w:divBdr>
    </w:div>
    <w:div w:id="813987528">
      <w:marLeft w:val="640"/>
      <w:marRight w:val="0"/>
      <w:marTop w:val="0"/>
      <w:marBottom w:val="0"/>
      <w:divBdr>
        <w:top w:val="none" w:sz="0" w:space="0" w:color="auto"/>
        <w:left w:val="none" w:sz="0" w:space="0" w:color="auto"/>
        <w:bottom w:val="none" w:sz="0" w:space="0" w:color="auto"/>
        <w:right w:val="none" w:sz="0" w:space="0" w:color="auto"/>
      </w:divBdr>
    </w:div>
    <w:div w:id="814032505">
      <w:marLeft w:val="640"/>
      <w:marRight w:val="0"/>
      <w:marTop w:val="0"/>
      <w:marBottom w:val="0"/>
      <w:divBdr>
        <w:top w:val="none" w:sz="0" w:space="0" w:color="auto"/>
        <w:left w:val="none" w:sz="0" w:space="0" w:color="auto"/>
        <w:bottom w:val="none" w:sz="0" w:space="0" w:color="auto"/>
        <w:right w:val="none" w:sz="0" w:space="0" w:color="auto"/>
      </w:divBdr>
    </w:div>
    <w:div w:id="814108918">
      <w:marLeft w:val="640"/>
      <w:marRight w:val="0"/>
      <w:marTop w:val="0"/>
      <w:marBottom w:val="0"/>
      <w:divBdr>
        <w:top w:val="none" w:sz="0" w:space="0" w:color="auto"/>
        <w:left w:val="none" w:sz="0" w:space="0" w:color="auto"/>
        <w:bottom w:val="none" w:sz="0" w:space="0" w:color="auto"/>
        <w:right w:val="none" w:sz="0" w:space="0" w:color="auto"/>
      </w:divBdr>
    </w:div>
    <w:div w:id="814181693">
      <w:marLeft w:val="640"/>
      <w:marRight w:val="0"/>
      <w:marTop w:val="0"/>
      <w:marBottom w:val="0"/>
      <w:divBdr>
        <w:top w:val="none" w:sz="0" w:space="0" w:color="auto"/>
        <w:left w:val="none" w:sz="0" w:space="0" w:color="auto"/>
        <w:bottom w:val="none" w:sz="0" w:space="0" w:color="auto"/>
        <w:right w:val="none" w:sz="0" w:space="0" w:color="auto"/>
      </w:divBdr>
    </w:div>
    <w:div w:id="814182194">
      <w:marLeft w:val="640"/>
      <w:marRight w:val="0"/>
      <w:marTop w:val="0"/>
      <w:marBottom w:val="0"/>
      <w:divBdr>
        <w:top w:val="none" w:sz="0" w:space="0" w:color="auto"/>
        <w:left w:val="none" w:sz="0" w:space="0" w:color="auto"/>
        <w:bottom w:val="none" w:sz="0" w:space="0" w:color="auto"/>
        <w:right w:val="none" w:sz="0" w:space="0" w:color="auto"/>
      </w:divBdr>
    </w:div>
    <w:div w:id="814183236">
      <w:marLeft w:val="640"/>
      <w:marRight w:val="0"/>
      <w:marTop w:val="0"/>
      <w:marBottom w:val="0"/>
      <w:divBdr>
        <w:top w:val="none" w:sz="0" w:space="0" w:color="auto"/>
        <w:left w:val="none" w:sz="0" w:space="0" w:color="auto"/>
        <w:bottom w:val="none" w:sz="0" w:space="0" w:color="auto"/>
        <w:right w:val="none" w:sz="0" w:space="0" w:color="auto"/>
      </w:divBdr>
    </w:div>
    <w:div w:id="814223269">
      <w:marLeft w:val="640"/>
      <w:marRight w:val="0"/>
      <w:marTop w:val="0"/>
      <w:marBottom w:val="0"/>
      <w:divBdr>
        <w:top w:val="none" w:sz="0" w:space="0" w:color="auto"/>
        <w:left w:val="none" w:sz="0" w:space="0" w:color="auto"/>
        <w:bottom w:val="none" w:sz="0" w:space="0" w:color="auto"/>
        <w:right w:val="none" w:sz="0" w:space="0" w:color="auto"/>
      </w:divBdr>
    </w:div>
    <w:div w:id="814298724">
      <w:marLeft w:val="640"/>
      <w:marRight w:val="0"/>
      <w:marTop w:val="0"/>
      <w:marBottom w:val="0"/>
      <w:divBdr>
        <w:top w:val="none" w:sz="0" w:space="0" w:color="auto"/>
        <w:left w:val="none" w:sz="0" w:space="0" w:color="auto"/>
        <w:bottom w:val="none" w:sz="0" w:space="0" w:color="auto"/>
        <w:right w:val="none" w:sz="0" w:space="0" w:color="auto"/>
      </w:divBdr>
    </w:div>
    <w:div w:id="814447640">
      <w:marLeft w:val="640"/>
      <w:marRight w:val="0"/>
      <w:marTop w:val="0"/>
      <w:marBottom w:val="0"/>
      <w:divBdr>
        <w:top w:val="none" w:sz="0" w:space="0" w:color="auto"/>
        <w:left w:val="none" w:sz="0" w:space="0" w:color="auto"/>
        <w:bottom w:val="none" w:sz="0" w:space="0" w:color="auto"/>
        <w:right w:val="none" w:sz="0" w:space="0" w:color="auto"/>
      </w:divBdr>
    </w:div>
    <w:div w:id="814566624">
      <w:marLeft w:val="640"/>
      <w:marRight w:val="0"/>
      <w:marTop w:val="0"/>
      <w:marBottom w:val="0"/>
      <w:divBdr>
        <w:top w:val="none" w:sz="0" w:space="0" w:color="auto"/>
        <w:left w:val="none" w:sz="0" w:space="0" w:color="auto"/>
        <w:bottom w:val="none" w:sz="0" w:space="0" w:color="auto"/>
        <w:right w:val="none" w:sz="0" w:space="0" w:color="auto"/>
      </w:divBdr>
    </w:div>
    <w:div w:id="814570057">
      <w:marLeft w:val="640"/>
      <w:marRight w:val="0"/>
      <w:marTop w:val="0"/>
      <w:marBottom w:val="0"/>
      <w:divBdr>
        <w:top w:val="none" w:sz="0" w:space="0" w:color="auto"/>
        <w:left w:val="none" w:sz="0" w:space="0" w:color="auto"/>
        <w:bottom w:val="none" w:sz="0" w:space="0" w:color="auto"/>
        <w:right w:val="none" w:sz="0" w:space="0" w:color="auto"/>
      </w:divBdr>
    </w:div>
    <w:div w:id="814612809">
      <w:marLeft w:val="640"/>
      <w:marRight w:val="0"/>
      <w:marTop w:val="0"/>
      <w:marBottom w:val="0"/>
      <w:divBdr>
        <w:top w:val="none" w:sz="0" w:space="0" w:color="auto"/>
        <w:left w:val="none" w:sz="0" w:space="0" w:color="auto"/>
        <w:bottom w:val="none" w:sz="0" w:space="0" w:color="auto"/>
        <w:right w:val="none" w:sz="0" w:space="0" w:color="auto"/>
      </w:divBdr>
    </w:div>
    <w:div w:id="814756289">
      <w:marLeft w:val="640"/>
      <w:marRight w:val="0"/>
      <w:marTop w:val="0"/>
      <w:marBottom w:val="0"/>
      <w:divBdr>
        <w:top w:val="none" w:sz="0" w:space="0" w:color="auto"/>
        <w:left w:val="none" w:sz="0" w:space="0" w:color="auto"/>
        <w:bottom w:val="none" w:sz="0" w:space="0" w:color="auto"/>
        <w:right w:val="none" w:sz="0" w:space="0" w:color="auto"/>
      </w:divBdr>
    </w:div>
    <w:div w:id="814836292">
      <w:marLeft w:val="640"/>
      <w:marRight w:val="0"/>
      <w:marTop w:val="0"/>
      <w:marBottom w:val="0"/>
      <w:divBdr>
        <w:top w:val="none" w:sz="0" w:space="0" w:color="auto"/>
        <w:left w:val="none" w:sz="0" w:space="0" w:color="auto"/>
        <w:bottom w:val="none" w:sz="0" w:space="0" w:color="auto"/>
        <w:right w:val="none" w:sz="0" w:space="0" w:color="auto"/>
      </w:divBdr>
    </w:div>
    <w:div w:id="814839278">
      <w:marLeft w:val="640"/>
      <w:marRight w:val="0"/>
      <w:marTop w:val="0"/>
      <w:marBottom w:val="0"/>
      <w:divBdr>
        <w:top w:val="none" w:sz="0" w:space="0" w:color="auto"/>
        <w:left w:val="none" w:sz="0" w:space="0" w:color="auto"/>
        <w:bottom w:val="none" w:sz="0" w:space="0" w:color="auto"/>
        <w:right w:val="none" w:sz="0" w:space="0" w:color="auto"/>
      </w:divBdr>
    </w:div>
    <w:div w:id="815027431">
      <w:marLeft w:val="640"/>
      <w:marRight w:val="0"/>
      <w:marTop w:val="0"/>
      <w:marBottom w:val="0"/>
      <w:divBdr>
        <w:top w:val="none" w:sz="0" w:space="0" w:color="auto"/>
        <w:left w:val="none" w:sz="0" w:space="0" w:color="auto"/>
        <w:bottom w:val="none" w:sz="0" w:space="0" w:color="auto"/>
        <w:right w:val="none" w:sz="0" w:space="0" w:color="auto"/>
      </w:divBdr>
    </w:div>
    <w:div w:id="815032599">
      <w:marLeft w:val="640"/>
      <w:marRight w:val="0"/>
      <w:marTop w:val="0"/>
      <w:marBottom w:val="0"/>
      <w:divBdr>
        <w:top w:val="none" w:sz="0" w:space="0" w:color="auto"/>
        <w:left w:val="none" w:sz="0" w:space="0" w:color="auto"/>
        <w:bottom w:val="none" w:sz="0" w:space="0" w:color="auto"/>
        <w:right w:val="none" w:sz="0" w:space="0" w:color="auto"/>
      </w:divBdr>
    </w:div>
    <w:div w:id="815072218">
      <w:marLeft w:val="640"/>
      <w:marRight w:val="0"/>
      <w:marTop w:val="0"/>
      <w:marBottom w:val="0"/>
      <w:divBdr>
        <w:top w:val="none" w:sz="0" w:space="0" w:color="auto"/>
        <w:left w:val="none" w:sz="0" w:space="0" w:color="auto"/>
        <w:bottom w:val="none" w:sz="0" w:space="0" w:color="auto"/>
        <w:right w:val="none" w:sz="0" w:space="0" w:color="auto"/>
      </w:divBdr>
    </w:div>
    <w:div w:id="815072770">
      <w:marLeft w:val="640"/>
      <w:marRight w:val="0"/>
      <w:marTop w:val="0"/>
      <w:marBottom w:val="0"/>
      <w:divBdr>
        <w:top w:val="none" w:sz="0" w:space="0" w:color="auto"/>
        <w:left w:val="none" w:sz="0" w:space="0" w:color="auto"/>
        <w:bottom w:val="none" w:sz="0" w:space="0" w:color="auto"/>
        <w:right w:val="none" w:sz="0" w:space="0" w:color="auto"/>
      </w:divBdr>
    </w:div>
    <w:div w:id="815142964">
      <w:marLeft w:val="640"/>
      <w:marRight w:val="0"/>
      <w:marTop w:val="0"/>
      <w:marBottom w:val="0"/>
      <w:divBdr>
        <w:top w:val="none" w:sz="0" w:space="0" w:color="auto"/>
        <w:left w:val="none" w:sz="0" w:space="0" w:color="auto"/>
        <w:bottom w:val="none" w:sz="0" w:space="0" w:color="auto"/>
        <w:right w:val="none" w:sz="0" w:space="0" w:color="auto"/>
      </w:divBdr>
    </w:div>
    <w:div w:id="815148968">
      <w:marLeft w:val="640"/>
      <w:marRight w:val="0"/>
      <w:marTop w:val="0"/>
      <w:marBottom w:val="0"/>
      <w:divBdr>
        <w:top w:val="none" w:sz="0" w:space="0" w:color="auto"/>
        <w:left w:val="none" w:sz="0" w:space="0" w:color="auto"/>
        <w:bottom w:val="none" w:sz="0" w:space="0" w:color="auto"/>
        <w:right w:val="none" w:sz="0" w:space="0" w:color="auto"/>
      </w:divBdr>
    </w:div>
    <w:div w:id="815219581">
      <w:marLeft w:val="640"/>
      <w:marRight w:val="0"/>
      <w:marTop w:val="0"/>
      <w:marBottom w:val="0"/>
      <w:divBdr>
        <w:top w:val="none" w:sz="0" w:space="0" w:color="auto"/>
        <w:left w:val="none" w:sz="0" w:space="0" w:color="auto"/>
        <w:bottom w:val="none" w:sz="0" w:space="0" w:color="auto"/>
        <w:right w:val="none" w:sz="0" w:space="0" w:color="auto"/>
      </w:divBdr>
    </w:div>
    <w:div w:id="815226445">
      <w:marLeft w:val="640"/>
      <w:marRight w:val="0"/>
      <w:marTop w:val="0"/>
      <w:marBottom w:val="0"/>
      <w:divBdr>
        <w:top w:val="none" w:sz="0" w:space="0" w:color="auto"/>
        <w:left w:val="none" w:sz="0" w:space="0" w:color="auto"/>
        <w:bottom w:val="none" w:sz="0" w:space="0" w:color="auto"/>
        <w:right w:val="none" w:sz="0" w:space="0" w:color="auto"/>
      </w:divBdr>
    </w:div>
    <w:div w:id="815411787">
      <w:marLeft w:val="640"/>
      <w:marRight w:val="0"/>
      <w:marTop w:val="0"/>
      <w:marBottom w:val="0"/>
      <w:divBdr>
        <w:top w:val="none" w:sz="0" w:space="0" w:color="auto"/>
        <w:left w:val="none" w:sz="0" w:space="0" w:color="auto"/>
        <w:bottom w:val="none" w:sz="0" w:space="0" w:color="auto"/>
        <w:right w:val="none" w:sz="0" w:space="0" w:color="auto"/>
      </w:divBdr>
    </w:div>
    <w:div w:id="815419963">
      <w:marLeft w:val="640"/>
      <w:marRight w:val="0"/>
      <w:marTop w:val="0"/>
      <w:marBottom w:val="0"/>
      <w:divBdr>
        <w:top w:val="none" w:sz="0" w:space="0" w:color="auto"/>
        <w:left w:val="none" w:sz="0" w:space="0" w:color="auto"/>
        <w:bottom w:val="none" w:sz="0" w:space="0" w:color="auto"/>
        <w:right w:val="none" w:sz="0" w:space="0" w:color="auto"/>
      </w:divBdr>
    </w:div>
    <w:div w:id="815495602">
      <w:marLeft w:val="640"/>
      <w:marRight w:val="0"/>
      <w:marTop w:val="0"/>
      <w:marBottom w:val="0"/>
      <w:divBdr>
        <w:top w:val="none" w:sz="0" w:space="0" w:color="auto"/>
        <w:left w:val="none" w:sz="0" w:space="0" w:color="auto"/>
        <w:bottom w:val="none" w:sz="0" w:space="0" w:color="auto"/>
        <w:right w:val="none" w:sz="0" w:space="0" w:color="auto"/>
      </w:divBdr>
    </w:div>
    <w:div w:id="815681855">
      <w:marLeft w:val="640"/>
      <w:marRight w:val="0"/>
      <w:marTop w:val="0"/>
      <w:marBottom w:val="0"/>
      <w:divBdr>
        <w:top w:val="none" w:sz="0" w:space="0" w:color="auto"/>
        <w:left w:val="none" w:sz="0" w:space="0" w:color="auto"/>
        <w:bottom w:val="none" w:sz="0" w:space="0" w:color="auto"/>
        <w:right w:val="none" w:sz="0" w:space="0" w:color="auto"/>
      </w:divBdr>
    </w:div>
    <w:div w:id="815683871">
      <w:marLeft w:val="640"/>
      <w:marRight w:val="0"/>
      <w:marTop w:val="0"/>
      <w:marBottom w:val="0"/>
      <w:divBdr>
        <w:top w:val="none" w:sz="0" w:space="0" w:color="auto"/>
        <w:left w:val="none" w:sz="0" w:space="0" w:color="auto"/>
        <w:bottom w:val="none" w:sz="0" w:space="0" w:color="auto"/>
        <w:right w:val="none" w:sz="0" w:space="0" w:color="auto"/>
      </w:divBdr>
    </w:div>
    <w:div w:id="815727800">
      <w:marLeft w:val="640"/>
      <w:marRight w:val="0"/>
      <w:marTop w:val="0"/>
      <w:marBottom w:val="0"/>
      <w:divBdr>
        <w:top w:val="none" w:sz="0" w:space="0" w:color="auto"/>
        <w:left w:val="none" w:sz="0" w:space="0" w:color="auto"/>
        <w:bottom w:val="none" w:sz="0" w:space="0" w:color="auto"/>
        <w:right w:val="none" w:sz="0" w:space="0" w:color="auto"/>
      </w:divBdr>
    </w:div>
    <w:div w:id="815758478">
      <w:marLeft w:val="640"/>
      <w:marRight w:val="0"/>
      <w:marTop w:val="0"/>
      <w:marBottom w:val="0"/>
      <w:divBdr>
        <w:top w:val="none" w:sz="0" w:space="0" w:color="auto"/>
        <w:left w:val="none" w:sz="0" w:space="0" w:color="auto"/>
        <w:bottom w:val="none" w:sz="0" w:space="0" w:color="auto"/>
        <w:right w:val="none" w:sz="0" w:space="0" w:color="auto"/>
      </w:divBdr>
    </w:div>
    <w:div w:id="815799914">
      <w:marLeft w:val="640"/>
      <w:marRight w:val="0"/>
      <w:marTop w:val="0"/>
      <w:marBottom w:val="0"/>
      <w:divBdr>
        <w:top w:val="none" w:sz="0" w:space="0" w:color="auto"/>
        <w:left w:val="none" w:sz="0" w:space="0" w:color="auto"/>
        <w:bottom w:val="none" w:sz="0" w:space="0" w:color="auto"/>
        <w:right w:val="none" w:sz="0" w:space="0" w:color="auto"/>
      </w:divBdr>
    </w:div>
    <w:div w:id="815800790">
      <w:marLeft w:val="640"/>
      <w:marRight w:val="0"/>
      <w:marTop w:val="0"/>
      <w:marBottom w:val="0"/>
      <w:divBdr>
        <w:top w:val="none" w:sz="0" w:space="0" w:color="auto"/>
        <w:left w:val="none" w:sz="0" w:space="0" w:color="auto"/>
        <w:bottom w:val="none" w:sz="0" w:space="0" w:color="auto"/>
        <w:right w:val="none" w:sz="0" w:space="0" w:color="auto"/>
      </w:divBdr>
    </w:div>
    <w:div w:id="815879351">
      <w:marLeft w:val="640"/>
      <w:marRight w:val="0"/>
      <w:marTop w:val="0"/>
      <w:marBottom w:val="0"/>
      <w:divBdr>
        <w:top w:val="none" w:sz="0" w:space="0" w:color="auto"/>
        <w:left w:val="none" w:sz="0" w:space="0" w:color="auto"/>
        <w:bottom w:val="none" w:sz="0" w:space="0" w:color="auto"/>
        <w:right w:val="none" w:sz="0" w:space="0" w:color="auto"/>
      </w:divBdr>
    </w:div>
    <w:div w:id="815880262">
      <w:marLeft w:val="640"/>
      <w:marRight w:val="0"/>
      <w:marTop w:val="0"/>
      <w:marBottom w:val="0"/>
      <w:divBdr>
        <w:top w:val="none" w:sz="0" w:space="0" w:color="auto"/>
        <w:left w:val="none" w:sz="0" w:space="0" w:color="auto"/>
        <w:bottom w:val="none" w:sz="0" w:space="0" w:color="auto"/>
        <w:right w:val="none" w:sz="0" w:space="0" w:color="auto"/>
      </w:divBdr>
    </w:div>
    <w:div w:id="816068456">
      <w:marLeft w:val="640"/>
      <w:marRight w:val="0"/>
      <w:marTop w:val="0"/>
      <w:marBottom w:val="0"/>
      <w:divBdr>
        <w:top w:val="none" w:sz="0" w:space="0" w:color="auto"/>
        <w:left w:val="none" w:sz="0" w:space="0" w:color="auto"/>
        <w:bottom w:val="none" w:sz="0" w:space="0" w:color="auto"/>
        <w:right w:val="none" w:sz="0" w:space="0" w:color="auto"/>
      </w:divBdr>
    </w:div>
    <w:div w:id="816188824">
      <w:marLeft w:val="640"/>
      <w:marRight w:val="0"/>
      <w:marTop w:val="0"/>
      <w:marBottom w:val="0"/>
      <w:divBdr>
        <w:top w:val="none" w:sz="0" w:space="0" w:color="auto"/>
        <w:left w:val="none" w:sz="0" w:space="0" w:color="auto"/>
        <w:bottom w:val="none" w:sz="0" w:space="0" w:color="auto"/>
        <w:right w:val="none" w:sz="0" w:space="0" w:color="auto"/>
      </w:divBdr>
    </w:div>
    <w:div w:id="816190323">
      <w:marLeft w:val="640"/>
      <w:marRight w:val="0"/>
      <w:marTop w:val="0"/>
      <w:marBottom w:val="0"/>
      <w:divBdr>
        <w:top w:val="none" w:sz="0" w:space="0" w:color="auto"/>
        <w:left w:val="none" w:sz="0" w:space="0" w:color="auto"/>
        <w:bottom w:val="none" w:sz="0" w:space="0" w:color="auto"/>
        <w:right w:val="none" w:sz="0" w:space="0" w:color="auto"/>
      </w:divBdr>
    </w:div>
    <w:div w:id="816265660">
      <w:marLeft w:val="640"/>
      <w:marRight w:val="0"/>
      <w:marTop w:val="0"/>
      <w:marBottom w:val="0"/>
      <w:divBdr>
        <w:top w:val="none" w:sz="0" w:space="0" w:color="auto"/>
        <w:left w:val="none" w:sz="0" w:space="0" w:color="auto"/>
        <w:bottom w:val="none" w:sz="0" w:space="0" w:color="auto"/>
        <w:right w:val="none" w:sz="0" w:space="0" w:color="auto"/>
      </w:divBdr>
    </w:div>
    <w:div w:id="816338760">
      <w:marLeft w:val="640"/>
      <w:marRight w:val="0"/>
      <w:marTop w:val="0"/>
      <w:marBottom w:val="0"/>
      <w:divBdr>
        <w:top w:val="none" w:sz="0" w:space="0" w:color="auto"/>
        <w:left w:val="none" w:sz="0" w:space="0" w:color="auto"/>
        <w:bottom w:val="none" w:sz="0" w:space="0" w:color="auto"/>
        <w:right w:val="none" w:sz="0" w:space="0" w:color="auto"/>
      </w:divBdr>
    </w:div>
    <w:div w:id="816385412">
      <w:marLeft w:val="640"/>
      <w:marRight w:val="0"/>
      <w:marTop w:val="0"/>
      <w:marBottom w:val="0"/>
      <w:divBdr>
        <w:top w:val="none" w:sz="0" w:space="0" w:color="auto"/>
        <w:left w:val="none" w:sz="0" w:space="0" w:color="auto"/>
        <w:bottom w:val="none" w:sz="0" w:space="0" w:color="auto"/>
        <w:right w:val="none" w:sz="0" w:space="0" w:color="auto"/>
      </w:divBdr>
    </w:div>
    <w:div w:id="816386529">
      <w:marLeft w:val="640"/>
      <w:marRight w:val="0"/>
      <w:marTop w:val="0"/>
      <w:marBottom w:val="0"/>
      <w:divBdr>
        <w:top w:val="none" w:sz="0" w:space="0" w:color="auto"/>
        <w:left w:val="none" w:sz="0" w:space="0" w:color="auto"/>
        <w:bottom w:val="none" w:sz="0" w:space="0" w:color="auto"/>
        <w:right w:val="none" w:sz="0" w:space="0" w:color="auto"/>
      </w:divBdr>
    </w:div>
    <w:div w:id="816411078">
      <w:marLeft w:val="640"/>
      <w:marRight w:val="0"/>
      <w:marTop w:val="0"/>
      <w:marBottom w:val="0"/>
      <w:divBdr>
        <w:top w:val="none" w:sz="0" w:space="0" w:color="auto"/>
        <w:left w:val="none" w:sz="0" w:space="0" w:color="auto"/>
        <w:bottom w:val="none" w:sz="0" w:space="0" w:color="auto"/>
        <w:right w:val="none" w:sz="0" w:space="0" w:color="auto"/>
      </w:divBdr>
    </w:div>
    <w:div w:id="816411781">
      <w:marLeft w:val="640"/>
      <w:marRight w:val="0"/>
      <w:marTop w:val="0"/>
      <w:marBottom w:val="0"/>
      <w:divBdr>
        <w:top w:val="none" w:sz="0" w:space="0" w:color="auto"/>
        <w:left w:val="none" w:sz="0" w:space="0" w:color="auto"/>
        <w:bottom w:val="none" w:sz="0" w:space="0" w:color="auto"/>
        <w:right w:val="none" w:sz="0" w:space="0" w:color="auto"/>
      </w:divBdr>
    </w:div>
    <w:div w:id="816413918">
      <w:marLeft w:val="640"/>
      <w:marRight w:val="0"/>
      <w:marTop w:val="0"/>
      <w:marBottom w:val="0"/>
      <w:divBdr>
        <w:top w:val="none" w:sz="0" w:space="0" w:color="auto"/>
        <w:left w:val="none" w:sz="0" w:space="0" w:color="auto"/>
        <w:bottom w:val="none" w:sz="0" w:space="0" w:color="auto"/>
        <w:right w:val="none" w:sz="0" w:space="0" w:color="auto"/>
      </w:divBdr>
    </w:div>
    <w:div w:id="816529622">
      <w:marLeft w:val="640"/>
      <w:marRight w:val="0"/>
      <w:marTop w:val="0"/>
      <w:marBottom w:val="0"/>
      <w:divBdr>
        <w:top w:val="none" w:sz="0" w:space="0" w:color="auto"/>
        <w:left w:val="none" w:sz="0" w:space="0" w:color="auto"/>
        <w:bottom w:val="none" w:sz="0" w:space="0" w:color="auto"/>
        <w:right w:val="none" w:sz="0" w:space="0" w:color="auto"/>
      </w:divBdr>
    </w:div>
    <w:div w:id="816532632">
      <w:marLeft w:val="640"/>
      <w:marRight w:val="0"/>
      <w:marTop w:val="0"/>
      <w:marBottom w:val="0"/>
      <w:divBdr>
        <w:top w:val="none" w:sz="0" w:space="0" w:color="auto"/>
        <w:left w:val="none" w:sz="0" w:space="0" w:color="auto"/>
        <w:bottom w:val="none" w:sz="0" w:space="0" w:color="auto"/>
        <w:right w:val="none" w:sz="0" w:space="0" w:color="auto"/>
      </w:divBdr>
    </w:div>
    <w:div w:id="816605260">
      <w:marLeft w:val="640"/>
      <w:marRight w:val="0"/>
      <w:marTop w:val="0"/>
      <w:marBottom w:val="0"/>
      <w:divBdr>
        <w:top w:val="none" w:sz="0" w:space="0" w:color="auto"/>
        <w:left w:val="none" w:sz="0" w:space="0" w:color="auto"/>
        <w:bottom w:val="none" w:sz="0" w:space="0" w:color="auto"/>
        <w:right w:val="none" w:sz="0" w:space="0" w:color="auto"/>
      </w:divBdr>
    </w:div>
    <w:div w:id="816607033">
      <w:marLeft w:val="640"/>
      <w:marRight w:val="0"/>
      <w:marTop w:val="0"/>
      <w:marBottom w:val="0"/>
      <w:divBdr>
        <w:top w:val="none" w:sz="0" w:space="0" w:color="auto"/>
        <w:left w:val="none" w:sz="0" w:space="0" w:color="auto"/>
        <w:bottom w:val="none" w:sz="0" w:space="0" w:color="auto"/>
        <w:right w:val="none" w:sz="0" w:space="0" w:color="auto"/>
      </w:divBdr>
    </w:div>
    <w:div w:id="816646177">
      <w:marLeft w:val="640"/>
      <w:marRight w:val="0"/>
      <w:marTop w:val="0"/>
      <w:marBottom w:val="0"/>
      <w:divBdr>
        <w:top w:val="none" w:sz="0" w:space="0" w:color="auto"/>
        <w:left w:val="none" w:sz="0" w:space="0" w:color="auto"/>
        <w:bottom w:val="none" w:sz="0" w:space="0" w:color="auto"/>
        <w:right w:val="none" w:sz="0" w:space="0" w:color="auto"/>
      </w:divBdr>
    </w:div>
    <w:div w:id="816649546">
      <w:marLeft w:val="640"/>
      <w:marRight w:val="0"/>
      <w:marTop w:val="0"/>
      <w:marBottom w:val="0"/>
      <w:divBdr>
        <w:top w:val="none" w:sz="0" w:space="0" w:color="auto"/>
        <w:left w:val="none" w:sz="0" w:space="0" w:color="auto"/>
        <w:bottom w:val="none" w:sz="0" w:space="0" w:color="auto"/>
        <w:right w:val="none" w:sz="0" w:space="0" w:color="auto"/>
      </w:divBdr>
    </w:div>
    <w:div w:id="816722637">
      <w:marLeft w:val="640"/>
      <w:marRight w:val="0"/>
      <w:marTop w:val="0"/>
      <w:marBottom w:val="0"/>
      <w:divBdr>
        <w:top w:val="none" w:sz="0" w:space="0" w:color="auto"/>
        <w:left w:val="none" w:sz="0" w:space="0" w:color="auto"/>
        <w:bottom w:val="none" w:sz="0" w:space="0" w:color="auto"/>
        <w:right w:val="none" w:sz="0" w:space="0" w:color="auto"/>
      </w:divBdr>
    </w:div>
    <w:div w:id="816802608">
      <w:marLeft w:val="640"/>
      <w:marRight w:val="0"/>
      <w:marTop w:val="0"/>
      <w:marBottom w:val="0"/>
      <w:divBdr>
        <w:top w:val="none" w:sz="0" w:space="0" w:color="auto"/>
        <w:left w:val="none" w:sz="0" w:space="0" w:color="auto"/>
        <w:bottom w:val="none" w:sz="0" w:space="0" w:color="auto"/>
        <w:right w:val="none" w:sz="0" w:space="0" w:color="auto"/>
      </w:divBdr>
    </w:div>
    <w:div w:id="816804495">
      <w:marLeft w:val="640"/>
      <w:marRight w:val="0"/>
      <w:marTop w:val="0"/>
      <w:marBottom w:val="0"/>
      <w:divBdr>
        <w:top w:val="none" w:sz="0" w:space="0" w:color="auto"/>
        <w:left w:val="none" w:sz="0" w:space="0" w:color="auto"/>
        <w:bottom w:val="none" w:sz="0" w:space="0" w:color="auto"/>
        <w:right w:val="none" w:sz="0" w:space="0" w:color="auto"/>
      </w:divBdr>
    </w:div>
    <w:div w:id="816915814">
      <w:marLeft w:val="640"/>
      <w:marRight w:val="0"/>
      <w:marTop w:val="0"/>
      <w:marBottom w:val="0"/>
      <w:divBdr>
        <w:top w:val="none" w:sz="0" w:space="0" w:color="auto"/>
        <w:left w:val="none" w:sz="0" w:space="0" w:color="auto"/>
        <w:bottom w:val="none" w:sz="0" w:space="0" w:color="auto"/>
        <w:right w:val="none" w:sz="0" w:space="0" w:color="auto"/>
      </w:divBdr>
    </w:div>
    <w:div w:id="816915971">
      <w:marLeft w:val="640"/>
      <w:marRight w:val="0"/>
      <w:marTop w:val="0"/>
      <w:marBottom w:val="0"/>
      <w:divBdr>
        <w:top w:val="none" w:sz="0" w:space="0" w:color="auto"/>
        <w:left w:val="none" w:sz="0" w:space="0" w:color="auto"/>
        <w:bottom w:val="none" w:sz="0" w:space="0" w:color="auto"/>
        <w:right w:val="none" w:sz="0" w:space="0" w:color="auto"/>
      </w:divBdr>
    </w:div>
    <w:div w:id="816991525">
      <w:marLeft w:val="640"/>
      <w:marRight w:val="0"/>
      <w:marTop w:val="0"/>
      <w:marBottom w:val="0"/>
      <w:divBdr>
        <w:top w:val="none" w:sz="0" w:space="0" w:color="auto"/>
        <w:left w:val="none" w:sz="0" w:space="0" w:color="auto"/>
        <w:bottom w:val="none" w:sz="0" w:space="0" w:color="auto"/>
        <w:right w:val="none" w:sz="0" w:space="0" w:color="auto"/>
      </w:divBdr>
    </w:div>
    <w:div w:id="816992894">
      <w:marLeft w:val="640"/>
      <w:marRight w:val="0"/>
      <w:marTop w:val="0"/>
      <w:marBottom w:val="0"/>
      <w:divBdr>
        <w:top w:val="none" w:sz="0" w:space="0" w:color="auto"/>
        <w:left w:val="none" w:sz="0" w:space="0" w:color="auto"/>
        <w:bottom w:val="none" w:sz="0" w:space="0" w:color="auto"/>
        <w:right w:val="none" w:sz="0" w:space="0" w:color="auto"/>
      </w:divBdr>
    </w:div>
    <w:div w:id="817108470">
      <w:marLeft w:val="640"/>
      <w:marRight w:val="0"/>
      <w:marTop w:val="0"/>
      <w:marBottom w:val="0"/>
      <w:divBdr>
        <w:top w:val="none" w:sz="0" w:space="0" w:color="auto"/>
        <w:left w:val="none" w:sz="0" w:space="0" w:color="auto"/>
        <w:bottom w:val="none" w:sz="0" w:space="0" w:color="auto"/>
        <w:right w:val="none" w:sz="0" w:space="0" w:color="auto"/>
      </w:divBdr>
    </w:div>
    <w:div w:id="817109423">
      <w:marLeft w:val="640"/>
      <w:marRight w:val="0"/>
      <w:marTop w:val="0"/>
      <w:marBottom w:val="0"/>
      <w:divBdr>
        <w:top w:val="none" w:sz="0" w:space="0" w:color="auto"/>
        <w:left w:val="none" w:sz="0" w:space="0" w:color="auto"/>
        <w:bottom w:val="none" w:sz="0" w:space="0" w:color="auto"/>
        <w:right w:val="none" w:sz="0" w:space="0" w:color="auto"/>
      </w:divBdr>
    </w:div>
    <w:div w:id="817185469">
      <w:marLeft w:val="640"/>
      <w:marRight w:val="0"/>
      <w:marTop w:val="0"/>
      <w:marBottom w:val="0"/>
      <w:divBdr>
        <w:top w:val="none" w:sz="0" w:space="0" w:color="auto"/>
        <w:left w:val="none" w:sz="0" w:space="0" w:color="auto"/>
        <w:bottom w:val="none" w:sz="0" w:space="0" w:color="auto"/>
        <w:right w:val="none" w:sz="0" w:space="0" w:color="auto"/>
      </w:divBdr>
    </w:div>
    <w:div w:id="817459849">
      <w:marLeft w:val="640"/>
      <w:marRight w:val="0"/>
      <w:marTop w:val="0"/>
      <w:marBottom w:val="0"/>
      <w:divBdr>
        <w:top w:val="none" w:sz="0" w:space="0" w:color="auto"/>
        <w:left w:val="none" w:sz="0" w:space="0" w:color="auto"/>
        <w:bottom w:val="none" w:sz="0" w:space="0" w:color="auto"/>
        <w:right w:val="none" w:sz="0" w:space="0" w:color="auto"/>
      </w:divBdr>
    </w:div>
    <w:div w:id="817498456">
      <w:marLeft w:val="640"/>
      <w:marRight w:val="0"/>
      <w:marTop w:val="0"/>
      <w:marBottom w:val="0"/>
      <w:divBdr>
        <w:top w:val="none" w:sz="0" w:space="0" w:color="auto"/>
        <w:left w:val="none" w:sz="0" w:space="0" w:color="auto"/>
        <w:bottom w:val="none" w:sz="0" w:space="0" w:color="auto"/>
        <w:right w:val="none" w:sz="0" w:space="0" w:color="auto"/>
      </w:divBdr>
    </w:div>
    <w:div w:id="817500019">
      <w:marLeft w:val="640"/>
      <w:marRight w:val="0"/>
      <w:marTop w:val="0"/>
      <w:marBottom w:val="0"/>
      <w:divBdr>
        <w:top w:val="none" w:sz="0" w:space="0" w:color="auto"/>
        <w:left w:val="none" w:sz="0" w:space="0" w:color="auto"/>
        <w:bottom w:val="none" w:sz="0" w:space="0" w:color="auto"/>
        <w:right w:val="none" w:sz="0" w:space="0" w:color="auto"/>
      </w:divBdr>
    </w:div>
    <w:div w:id="817646658">
      <w:marLeft w:val="640"/>
      <w:marRight w:val="0"/>
      <w:marTop w:val="0"/>
      <w:marBottom w:val="0"/>
      <w:divBdr>
        <w:top w:val="none" w:sz="0" w:space="0" w:color="auto"/>
        <w:left w:val="none" w:sz="0" w:space="0" w:color="auto"/>
        <w:bottom w:val="none" w:sz="0" w:space="0" w:color="auto"/>
        <w:right w:val="none" w:sz="0" w:space="0" w:color="auto"/>
      </w:divBdr>
    </w:div>
    <w:div w:id="817697443">
      <w:marLeft w:val="640"/>
      <w:marRight w:val="0"/>
      <w:marTop w:val="0"/>
      <w:marBottom w:val="0"/>
      <w:divBdr>
        <w:top w:val="none" w:sz="0" w:space="0" w:color="auto"/>
        <w:left w:val="none" w:sz="0" w:space="0" w:color="auto"/>
        <w:bottom w:val="none" w:sz="0" w:space="0" w:color="auto"/>
        <w:right w:val="none" w:sz="0" w:space="0" w:color="auto"/>
      </w:divBdr>
    </w:div>
    <w:div w:id="817766205">
      <w:marLeft w:val="640"/>
      <w:marRight w:val="0"/>
      <w:marTop w:val="0"/>
      <w:marBottom w:val="0"/>
      <w:divBdr>
        <w:top w:val="none" w:sz="0" w:space="0" w:color="auto"/>
        <w:left w:val="none" w:sz="0" w:space="0" w:color="auto"/>
        <w:bottom w:val="none" w:sz="0" w:space="0" w:color="auto"/>
        <w:right w:val="none" w:sz="0" w:space="0" w:color="auto"/>
      </w:divBdr>
    </w:div>
    <w:div w:id="817918152">
      <w:marLeft w:val="640"/>
      <w:marRight w:val="0"/>
      <w:marTop w:val="0"/>
      <w:marBottom w:val="0"/>
      <w:divBdr>
        <w:top w:val="none" w:sz="0" w:space="0" w:color="auto"/>
        <w:left w:val="none" w:sz="0" w:space="0" w:color="auto"/>
        <w:bottom w:val="none" w:sz="0" w:space="0" w:color="auto"/>
        <w:right w:val="none" w:sz="0" w:space="0" w:color="auto"/>
      </w:divBdr>
    </w:div>
    <w:div w:id="818033075">
      <w:marLeft w:val="640"/>
      <w:marRight w:val="0"/>
      <w:marTop w:val="0"/>
      <w:marBottom w:val="0"/>
      <w:divBdr>
        <w:top w:val="none" w:sz="0" w:space="0" w:color="auto"/>
        <w:left w:val="none" w:sz="0" w:space="0" w:color="auto"/>
        <w:bottom w:val="none" w:sz="0" w:space="0" w:color="auto"/>
        <w:right w:val="none" w:sz="0" w:space="0" w:color="auto"/>
      </w:divBdr>
    </w:div>
    <w:div w:id="818036582">
      <w:marLeft w:val="640"/>
      <w:marRight w:val="0"/>
      <w:marTop w:val="0"/>
      <w:marBottom w:val="0"/>
      <w:divBdr>
        <w:top w:val="none" w:sz="0" w:space="0" w:color="auto"/>
        <w:left w:val="none" w:sz="0" w:space="0" w:color="auto"/>
        <w:bottom w:val="none" w:sz="0" w:space="0" w:color="auto"/>
        <w:right w:val="none" w:sz="0" w:space="0" w:color="auto"/>
      </w:divBdr>
    </w:div>
    <w:div w:id="818107276">
      <w:marLeft w:val="640"/>
      <w:marRight w:val="0"/>
      <w:marTop w:val="0"/>
      <w:marBottom w:val="0"/>
      <w:divBdr>
        <w:top w:val="none" w:sz="0" w:space="0" w:color="auto"/>
        <w:left w:val="none" w:sz="0" w:space="0" w:color="auto"/>
        <w:bottom w:val="none" w:sz="0" w:space="0" w:color="auto"/>
        <w:right w:val="none" w:sz="0" w:space="0" w:color="auto"/>
      </w:divBdr>
    </w:div>
    <w:div w:id="818110239">
      <w:marLeft w:val="640"/>
      <w:marRight w:val="0"/>
      <w:marTop w:val="0"/>
      <w:marBottom w:val="0"/>
      <w:divBdr>
        <w:top w:val="none" w:sz="0" w:space="0" w:color="auto"/>
        <w:left w:val="none" w:sz="0" w:space="0" w:color="auto"/>
        <w:bottom w:val="none" w:sz="0" w:space="0" w:color="auto"/>
        <w:right w:val="none" w:sz="0" w:space="0" w:color="auto"/>
      </w:divBdr>
    </w:div>
    <w:div w:id="818110828">
      <w:marLeft w:val="640"/>
      <w:marRight w:val="0"/>
      <w:marTop w:val="0"/>
      <w:marBottom w:val="0"/>
      <w:divBdr>
        <w:top w:val="none" w:sz="0" w:space="0" w:color="auto"/>
        <w:left w:val="none" w:sz="0" w:space="0" w:color="auto"/>
        <w:bottom w:val="none" w:sz="0" w:space="0" w:color="auto"/>
        <w:right w:val="none" w:sz="0" w:space="0" w:color="auto"/>
      </w:divBdr>
    </w:div>
    <w:div w:id="818115148">
      <w:marLeft w:val="640"/>
      <w:marRight w:val="0"/>
      <w:marTop w:val="0"/>
      <w:marBottom w:val="0"/>
      <w:divBdr>
        <w:top w:val="none" w:sz="0" w:space="0" w:color="auto"/>
        <w:left w:val="none" w:sz="0" w:space="0" w:color="auto"/>
        <w:bottom w:val="none" w:sz="0" w:space="0" w:color="auto"/>
        <w:right w:val="none" w:sz="0" w:space="0" w:color="auto"/>
      </w:divBdr>
    </w:div>
    <w:div w:id="818153322">
      <w:marLeft w:val="640"/>
      <w:marRight w:val="0"/>
      <w:marTop w:val="0"/>
      <w:marBottom w:val="0"/>
      <w:divBdr>
        <w:top w:val="none" w:sz="0" w:space="0" w:color="auto"/>
        <w:left w:val="none" w:sz="0" w:space="0" w:color="auto"/>
        <w:bottom w:val="none" w:sz="0" w:space="0" w:color="auto"/>
        <w:right w:val="none" w:sz="0" w:space="0" w:color="auto"/>
      </w:divBdr>
    </w:div>
    <w:div w:id="818155340">
      <w:marLeft w:val="640"/>
      <w:marRight w:val="0"/>
      <w:marTop w:val="0"/>
      <w:marBottom w:val="0"/>
      <w:divBdr>
        <w:top w:val="none" w:sz="0" w:space="0" w:color="auto"/>
        <w:left w:val="none" w:sz="0" w:space="0" w:color="auto"/>
        <w:bottom w:val="none" w:sz="0" w:space="0" w:color="auto"/>
        <w:right w:val="none" w:sz="0" w:space="0" w:color="auto"/>
      </w:divBdr>
    </w:div>
    <w:div w:id="818182742">
      <w:marLeft w:val="640"/>
      <w:marRight w:val="0"/>
      <w:marTop w:val="0"/>
      <w:marBottom w:val="0"/>
      <w:divBdr>
        <w:top w:val="none" w:sz="0" w:space="0" w:color="auto"/>
        <w:left w:val="none" w:sz="0" w:space="0" w:color="auto"/>
        <w:bottom w:val="none" w:sz="0" w:space="0" w:color="auto"/>
        <w:right w:val="none" w:sz="0" w:space="0" w:color="auto"/>
      </w:divBdr>
    </w:div>
    <w:div w:id="818380331">
      <w:marLeft w:val="640"/>
      <w:marRight w:val="0"/>
      <w:marTop w:val="0"/>
      <w:marBottom w:val="0"/>
      <w:divBdr>
        <w:top w:val="none" w:sz="0" w:space="0" w:color="auto"/>
        <w:left w:val="none" w:sz="0" w:space="0" w:color="auto"/>
        <w:bottom w:val="none" w:sz="0" w:space="0" w:color="auto"/>
        <w:right w:val="none" w:sz="0" w:space="0" w:color="auto"/>
      </w:divBdr>
    </w:div>
    <w:div w:id="818420174">
      <w:marLeft w:val="640"/>
      <w:marRight w:val="0"/>
      <w:marTop w:val="0"/>
      <w:marBottom w:val="0"/>
      <w:divBdr>
        <w:top w:val="none" w:sz="0" w:space="0" w:color="auto"/>
        <w:left w:val="none" w:sz="0" w:space="0" w:color="auto"/>
        <w:bottom w:val="none" w:sz="0" w:space="0" w:color="auto"/>
        <w:right w:val="none" w:sz="0" w:space="0" w:color="auto"/>
      </w:divBdr>
    </w:div>
    <w:div w:id="818421145">
      <w:marLeft w:val="640"/>
      <w:marRight w:val="0"/>
      <w:marTop w:val="0"/>
      <w:marBottom w:val="0"/>
      <w:divBdr>
        <w:top w:val="none" w:sz="0" w:space="0" w:color="auto"/>
        <w:left w:val="none" w:sz="0" w:space="0" w:color="auto"/>
        <w:bottom w:val="none" w:sz="0" w:space="0" w:color="auto"/>
        <w:right w:val="none" w:sz="0" w:space="0" w:color="auto"/>
      </w:divBdr>
    </w:div>
    <w:div w:id="818423191">
      <w:marLeft w:val="640"/>
      <w:marRight w:val="0"/>
      <w:marTop w:val="0"/>
      <w:marBottom w:val="0"/>
      <w:divBdr>
        <w:top w:val="none" w:sz="0" w:space="0" w:color="auto"/>
        <w:left w:val="none" w:sz="0" w:space="0" w:color="auto"/>
        <w:bottom w:val="none" w:sz="0" w:space="0" w:color="auto"/>
        <w:right w:val="none" w:sz="0" w:space="0" w:color="auto"/>
      </w:divBdr>
    </w:div>
    <w:div w:id="818425634">
      <w:marLeft w:val="640"/>
      <w:marRight w:val="0"/>
      <w:marTop w:val="0"/>
      <w:marBottom w:val="0"/>
      <w:divBdr>
        <w:top w:val="none" w:sz="0" w:space="0" w:color="auto"/>
        <w:left w:val="none" w:sz="0" w:space="0" w:color="auto"/>
        <w:bottom w:val="none" w:sz="0" w:space="0" w:color="auto"/>
        <w:right w:val="none" w:sz="0" w:space="0" w:color="auto"/>
      </w:divBdr>
    </w:div>
    <w:div w:id="818425651">
      <w:marLeft w:val="640"/>
      <w:marRight w:val="0"/>
      <w:marTop w:val="0"/>
      <w:marBottom w:val="0"/>
      <w:divBdr>
        <w:top w:val="none" w:sz="0" w:space="0" w:color="auto"/>
        <w:left w:val="none" w:sz="0" w:space="0" w:color="auto"/>
        <w:bottom w:val="none" w:sz="0" w:space="0" w:color="auto"/>
        <w:right w:val="none" w:sz="0" w:space="0" w:color="auto"/>
      </w:divBdr>
    </w:div>
    <w:div w:id="818500211">
      <w:marLeft w:val="640"/>
      <w:marRight w:val="0"/>
      <w:marTop w:val="0"/>
      <w:marBottom w:val="0"/>
      <w:divBdr>
        <w:top w:val="none" w:sz="0" w:space="0" w:color="auto"/>
        <w:left w:val="none" w:sz="0" w:space="0" w:color="auto"/>
        <w:bottom w:val="none" w:sz="0" w:space="0" w:color="auto"/>
        <w:right w:val="none" w:sz="0" w:space="0" w:color="auto"/>
      </w:divBdr>
    </w:div>
    <w:div w:id="818501651">
      <w:marLeft w:val="640"/>
      <w:marRight w:val="0"/>
      <w:marTop w:val="0"/>
      <w:marBottom w:val="0"/>
      <w:divBdr>
        <w:top w:val="none" w:sz="0" w:space="0" w:color="auto"/>
        <w:left w:val="none" w:sz="0" w:space="0" w:color="auto"/>
        <w:bottom w:val="none" w:sz="0" w:space="0" w:color="auto"/>
        <w:right w:val="none" w:sz="0" w:space="0" w:color="auto"/>
      </w:divBdr>
    </w:div>
    <w:div w:id="818695470">
      <w:marLeft w:val="640"/>
      <w:marRight w:val="0"/>
      <w:marTop w:val="0"/>
      <w:marBottom w:val="0"/>
      <w:divBdr>
        <w:top w:val="none" w:sz="0" w:space="0" w:color="auto"/>
        <w:left w:val="none" w:sz="0" w:space="0" w:color="auto"/>
        <w:bottom w:val="none" w:sz="0" w:space="0" w:color="auto"/>
        <w:right w:val="none" w:sz="0" w:space="0" w:color="auto"/>
      </w:divBdr>
    </w:div>
    <w:div w:id="818769129">
      <w:marLeft w:val="640"/>
      <w:marRight w:val="0"/>
      <w:marTop w:val="0"/>
      <w:marBottom w:val="0"/>
      <w:divBdr>
        <w:top w:val="none" w:sz="0" w:space="0" w:color="auto"/>
        <w:left w:val="none" w:sz="0" w:space="0" w:color="auto"/>
        <w:bottom w:val="none" w:sz="0" w:space="0" w:color="auto"/>
        <w:right w:val="none" w:sz="0" w:space="0" w:color="auto"/>
      </w:divBdr>
    </w:div>
    <w:div w:id="818769947">
      <w:marLeft w:val="640"/>
      <w:marRight w:val="0"/>
      <w:marTop w:val="0"/>
      <w:marBottom w:val="0"/>
      <w:divBdr>
        <w:top w:val="none" w:sz="0" w:space="0" w:color="auto"/>
        <w:left w:val="none" w:sz="0" w:space="0" w:color="auto"/>
        <w:bottom w:val="none" w:sz="0" w:space="0" w:color="auto"/>
        <w:right w:val="none" w:sz="0" w:space="0" w:color="auto"/>
      </w:divBdr>
    </w:div>
    <w:div w:id="818886275">
      <w:marLeft w:val="640"/>
      <w:marRight w:val="0"/>
      <w:marTop w:val="0"/>
      <w:marBottom w:val="0"/>
      <w:divBdr>
        <w:top w:val="none" w:sz="0" w:space="0" w:color="auto"/>
        <w:left w:val="none" w:sz="0" w:space="0" w:color="auto"/>
        <w:bottom w:val="none" w:sz="0" w:space="0" w:color="auto"/>
        <w:right w:val="none" w:sz="0" w:space="0" w:color="auto"/>
      </w:divBdr>
    </w:div>
    <w:div w:id="818888286">
      <w:marLeft w:val="640"/>
      <w:marRight w:val="0"/>
      <w:marTop w:val="0"/>
      <w:marBottom w:val="0"/>
      <w:divBdr>
        <w:top w:val="none" w:sz="0" w:space="0" w:color="auto"/>
        <w:left w:val="none" w:sz="0" w:space="0" w:color="auto"/>
        <w:bottom w:val="none" w:sz="0" w:space="0" w:color="auto"/>
        <w:right w:val="none" w:sz="0" w:space="0" w:color="auto"/>
      </w:divBdr>
    </w:div>
    <w:div w:id="818956796">
      <w:marLeft w:val="640"/>
      <w:marRight w:val="0"/>
      <w:marTop w:val="0"/>
      <w:marBottom w:val="0"/>
      <w:divBdr>
        <w:top w:val="none" w:sz="0" w:space="0" w:color="auto"/>
        <w:left w:val="none" w:sz="0" w:space="0" w:color="auto"/>
        <w:bottom w:val="none" w:sz="0" w:space="0" w:color="auto"/>
        <w:right w:val="none" w:sz="0" w:space="0" w:color="auto"/>
      </w:divBdr>
    </w:div>
    <w:div w:id="819005177">
      <w:marLeft w:val="640"/>
      <w:marRight w:val="0"/>
      <w:marTop w:val="0"/>
      <w:marBottom w:val="0"/>
      <w:divBdr>
        <w:top w:val="none" w:sz="0" w:space="0" w:color="auto"/>
        <w:left w:val="none" w:sz="0" w:space="0" w:color="auto"/>
        <w:bottom w:val="none" w:sz="0" w:space="0" w:color="auto"/>
        <w:right w:val="none" w:sz="0" w:space="0" w:color="auto"/>
      </w:divBdr>
    </w:div>
    <w:div w:id="819006355">
      <w:marLeft w:val="640"/>
      <w:marRight w:val="0"/>
      <w:marTop w:val="0"/>
      <w:marBottom w:val="0"/>
      <w:divBdr>
        <w:top w:val="none" w:sz="0" w:space="0" w:color="auto"/>
        <w:left w:val="none" w:sz="0" w:space="0" w:color="auto"/>
        <w:bottom w:val="none" w:sz="0" w:space="0" w:color="auto"/>
        <w:right w:val="none" w:sz="0" w:space="0" w:color="auto"/>
      </w:divBdr>
    </w:div>
    <w:div w:id="819079394">
      <w:marLeft w:val="640"/>
      <w:marRight w:val="0"/>
      <w:marTop w:val="0"/>
      <w:marBottom w:val="0"/>
      <w:divBdr>
        <w:top w:val="none" w:sz="0" w:space="0" w:color="auto"/>
        <w:left w:val="none" w:sz="0" w:space="0" w:color="auto"/>
        <w:bottom w:val="none" w:sz="0" w:space="0" w:color="auto"/>
        <w:right w:val="none" w:sz="0" w:space="0" w:color="auto"/>
      </w:divBdr>
    </w:div>
    <w:div w:id="819154075">
      <w:marLeft w:val="640"/>
      <w:marRight w:val="0"/>
      <w:marTop w:val="0"/>
      <w:marBottom w:val="0"/>
      <w:divBdr>
        <w:top w:val="none" w:sz="0" w:space="0" w:color="auto"/>
        <w:left w:val="none" w:sz="0" w:space="0" w:color="auto"/>
        <w:bottom w:val="none" w:sz="0" w:space="0" w:color="auto"/>
        <w:right w:val="none" w:sz="0" w:space="0" w:color="auto"/>
      </w:divBdr>
    </w:div>
    <w:div w:id="819200581">
      <w:marLeft w:val="640"/>
      <w:marRight w:val="0"/>
      <w:marTop w:val="0"/>
      <w:marBottom w:val="0"/>
      <w:divBdr>
        <w:top w:val="none" w:sz="0" w:space="0" w:color="auto"/>
        <w:left w:val="none" w:sz="0" w:space="0" w:color="auto"/>
        <w:bottom w:val="none" w:sz="0" w:space="0" w:color="auto"/>
        <w:right w:val="none" w:sz="0" w:space="0" w:color="auto"/>
      </w:divBdr>
    </w:div>
    <w:div w:id="819268859">
      <w:marLeft w:val="640"/>
      <w:marRight w:val="0"/>
      <w:marTop w:val="0"/>
      <w:marBottom w:val="0"/>
      <w:divBdr>
        <w:top w:val="none" w:sz="0" w:space="0" w:color="auto"/>
        <w:left w:val="none" w:sz="0" w:space="0" w:color="auto"/>
        <w:bottom w:val="none" w:sz="0" w:space="0" w:color="auto"/>
        <w:right w:val="none" w:sz="0" w:space="0" w:color="auto"/>
      </w:divBdr>
    </w:div>
    <w:div w:id="819420477">
      <w:marLeft w:val="640"/>
      <w:marRight w:val="0"/>
      <w:marTop w:val="0"/>
      <w:marBottom w:val="0"/>
      <w:divBdr>
        <w:top w:val="none" w:sz="0" w:space="0" w:color="auto"/>
        <w:left w:val="none" w:sz="0" w:space="0" w:color="auto"/>
        <w:bottom w:val="none" w:sz="0" w:space="0" w:color="auto"/>
        <w:right w:val="none" w:sz="0" w:space="0" w:color="auto"/>
      </w:divBdr>
    </w:div>
    <w:div w:id="819422897">
      <w:marLeft w:val="640"/>
      <w:marRight w:val="0"/>
      <w:marTop w:val="0"/>
      <w:marBottom w:val="0"/>
      <w:divBdr>
        <w:top w:val="none" w:sz="0" w:space="0" w:color="auto"/>
        <w:left w:val="none" w:sz="0" w:space="0" w:color="auto"/>
        <w:bottom w:val="none" w:sz="0" w:space="0" w:color="auto"/>
        <w:right w:val="none" w:sz="0" w:space="0" w:color="auto"/>
      </w:divBdr>
    </w:div>
    <w:div w:id="819466310">
      <w:marLeft w:val="640"/>
      <w:marRight w:val="0"/>
      <w:marTop w:val="0"/>
      <w:marBottom w:val="0"/>
      <w:divBdr>
        <w:top w:val="none" w:sz="0" w:space="0" w:color="auto"/>
        <w:left w:val="none" w:sz="0" w:space="0" w:color="auto"/>
        <w:bottom w:val="none" w:sz="0" w:space="0" w:color="auto"/>
        <w:right w:val="none" w:sz="0" w:space="0" w:color="auto"/>
      </w:divBdr>
    </w:div>
    <w:div w:id="819536250">
      <w:marLeft w:val="640"/>
      <w:marRight w:val="0"/>
      <w:marTop w:val="0"/>
      <w:marBottom w:val="0"/>
      <w:divBdr>
        <w:top w:val="none" w:sz="0" w:space="0" w:color="auto"/>
        <w:left w:val="none" w:sz="0" w:space="0" w:color="auto"/>
        <w:bottom w:val="none" w:sz="0" w:space="0" w:color="auto"/>
        <w:right w:val="none" w:sz="0" w:space="0" w:color="auto"/>
      </w:divBdr>
    </w:div>
    <w:div w:id="819539085">
      <w:marLeft w:val="640"/>
      <w:marRight w:val="0"/>
      <w:marTop w:val="0"/>
      <w:marBottom w:val="0"/>
      <w:divBdr>
        <w:top w:val="none" w:sz="0" w:space="0" w:color="auto"/>
        <w:left w:val="none" w:sz="0" w:space="0" w:color="auto"/>
        <w:bottom w:val="none" w:sz="0" w:space="0" w:color="auto"/>
        <w:right w:val="none" w:sz="0" w:space="0" w:color="auto"/>
      </w:divBdr>
    </w:div>
    <w:div w:id="819541195">
      <w:marLeft w:val="640"/>
      <w:marRight w:val="0"/>
      <w:marTop w:val="0"/>
      <w:marBottom w:val="0"/>
      <w:divBdr>
        <w:top w:val="none" w:sz="0" w:space="0" w:color="auto"/>
        <w:left w:val="none" w:sz="0" w:space="0" w:color="auto"/>
        <w:bottom w:val="none" w:sz="0" w:space="0" w:color="auto"/>
        <w:right w:val="none" w:sz="0" w:space="0" w:color="auto"/>
      </w:divBdr>
    </w:div>
    <w:div w:id="819616293">
      <w:marLeft w:val="640"/>
      <w:marRight w:val="0"/>
      <w:marTop w:val="0"/>
      <w:marBottom w:val="0"/>
      <w:divBdr>
        <w:top w:val="none" w:sz="0" w:space="0" w:color="auto"/>
        <w:left w:val="none" w:sz="0" w:space="0" w:color="auto"/>
        <w:bottom w:val="none" w:sz="0" w:space="0" w:color="auto"/>
        <w:right w:val="none" w:sz="0" w:space="0" w:color="auto"/>
      </w:divBdr>
    </w:div>
    <w:div w:id="819617291">
      <w:marLeft w:val="640"/>
      <w:marRight w:val="0"/>
      <w:marTop w:val="0"/>
      <w:marBottom w:val="0"/>
      <w:divBdr>
        <w:top w:val="none" w:sz="0" w:space="0" w:color="auto"/>
        <w:left w:val="none" w:sz="0" w:space="0" w:color="auto"/>
        <w:bottom w:val="none" w:sz="0" w:space="0" w:color="auto"/>
        <w:right w:val="none" w:sz="0" w:space="0" w:color="auto"/>
      </w:divBdr>
    </w:div>
    <w:div w:id="819732140">
      <w:marLeft w:val="640"/>
      <w:marRight w:val="0"/>
      <w:marTop w:val="0"/>
      <w:marBottom w:val="0"/>
      <w:divBdr>
        <w:top w:val="none" w:sz="0" w:space="0" w:color="auto"/>
        <w:left w:val="none" w:sz="0" w:space="0" w:color="auto"/>
        <w:bottom w:val="none" w:sz="0" w:space="0" w:color="auto"/>
        <w:right w:val="none" w:sz="0" w:space="0" w:color="auto"/>
      </w:divBdr>
    </w:div>
    <w:div w:id="819733251">
      <w:marLeft w:val="640"/>
      <w:marRight w:val="0"/>
      <w:marTop w:val="0"/>
      <w:marBottom w:val="0"/>
      <w:divBdr>
        <w:top w:val="none" w:sz="0" w:space="0" w:color="auto"/>
        <w:left w:val="none" w:sz="0" w:space="0" w:color="auto"/>
        <w:bottom w:val="none" w:sz="0" w:space="0" w:color="auto"/>
        <w:right w:val="none" w:sz="0" w:space="0" w:color="auto"/>
      </w:divBdr>
    </w:div>
    <w:div w:id="819738185">
      <w:marLeft w:val="640"/>
      <w:marRight w:val="0"/>
      <w:marTop w:val="0"/>
      <w:marBottom w:val="0"/>
      <w:divBdr>
        <w:top w:val="none" w:sz="0" w:space="0" w:color="auto"/>
        <w:left w:val="none" w:sz="0" w:space="0" w:color="auto"/>
        <w:bottom w:val="none" w:sz="0" w:space="0" w:color="auto"/>
        <w:right w:val="none" w:sz="0" w:space="0" w:color="auto"/>
      </w:divBdr>
    </w:div>
    <w:div w:id="819804971">
      <w:marLeft w:val="640"/>
      <w:marRight w:val="0"/>
      <w:marTop w:val="0"/>
      <w:marBottom w:val="0"/>
      <w:divBdr>
        <w:top w:val="none" w:sz="0" w:space="0" w:color="auto"/>
        <w:left w:val="none" w:sz="0" w:space="0" w:color="auto"/>
        <w:bottom w:val="none" w:sz="0" w:space="0" w:color="auto"/>
        <w:right w:val="none" w:sz="0" w:space="0" w:color="auto"/>
      </w:divBdr>
    </w:div>
    <w:div w:id="819923119">
      <w:marLeft w:val="640"/>
      <w:marRight w:val="0"/>
      <w:marTop w:val="0"/>
      <w:marBottom w:val="0"/>
      <w:divBdr>
        <w:top w:val="none" w:sz="0" w:space="0" w:color="auto"/>
        <w:left w:val="none" w:sz="0" w:space="0" w:color="auto"/>
        <w:bottom w:val="none" w:sz="0" w:space="0" w:color="auto"/>
        <w:right w:val="none" w:sz="0" w:space="0" w:color="auto"/>
      </w:divBdr>
    </w:div>
    <w:div w:id="819927918">
      <w:marLeft w:val="640"/>
      <w:marRight w:val="0"/>
      <w:marTop w:val="0"/>
      <w:marBottom w:val="0"/>
      <w:divBdr>
        <w:top w:val="none" w:sz="0" w:space="0" w:color="auto"/>
        <w:left w:val="none" w:sz="0" w:space="0" w:color="auto"/>
        <w:bottom w:val="none" w:sz="0" w:space="0" w:color="auto"/>
        <w:right w:val="none" w:sz="0" w:space="0" w:color="auto"/>
      </w:divBdr>
    </w:div>
    <w:div w:id="819931807">
      <w:marLeft w:val="640"/>
      <w:marRight w:val="0"/>
      <w:marTop w:val="0"/>
      <w:marBottom w:val="0"/>
      <w:divBdr>
        <w:top w:val="none" w:sz="0" w:space="0" w:color="auto"/>
        <w:left w:val="none" w:sz="0" w:space="0" w:color="auto"/>
        <w:bottom w:val="none" w:sz="0" w:space="0" w:color="auto"/>
        <w:right w:val="none" w:sz="0" w:space="0" w:color="auto"/>
      </w:divBdr>
    </w:div>
    <w:div w:id="820001231">
      <w:marLeft w:val="640"/>
      <w:marRight w:val="0"/>
      <w:marTop w:val="0"/>
      <w:marBottom w:val="0"/>
      <w:divBdr>
        <w:top w:val="none" w:sz="0" w:space="0" w:color="auto"/>
        <w:left w:val="none" w:sz="0" w:space="0" w:color="auto"/>
        <w:bottom w:val="none" w:sz="0" w:space="0" w:color="auto"/>
        <w:right w:val="none" w:sz="0" w:space="0" w:color="auto"/>
      </w:divBdr>
    </w:div>
    <w:div w:id="820001884">
      <w:marLeft w:val="640"/>
      <w:marRight w:val="0"/>
      <w:marTop w:val="0"/>
      <w:marBottom w:val="0"/>
      <w:divBdr>
        <w:top w:val="none" w:sz="0" w:space="0" w:color="auto"/>
        <w:left w:val="none" w:sz="0" w:space="0" w:color="auto"/>
        <w:bottom w:val="none" w:sz="0" w:space="0" w:color="auto"/>
        <w:right w:val="none" w:sz="0" w:space="0" w:color="auto"/>
      </w:divBdr>
    </w:div>
    <w:div w:id="820006451">
      <w:marLeft w:val="640"/>
      <w:marRight w:val="0"/>
      <w:marTop w:val="0"/>
      <w:marBottom w:val="0"/>
      <w:divBdr>
        <w:top w:val="none" w:sz="0" w:space="0" w:color="auto"/>
        <w:left w:val="none" w:sz="0" w:space="0" w:color="auto"/>
        <w:bottom w:val="none" w:sz="0" w:space="0" w:color="auto"/>
        <w:right w:val="none" w:sz="0" w:space="0" w:color="auto"/>
      </w:divBdr>
    </w:div>
    <w:div w:id="820073332">
      <w:marLeft w:val="640"/>
      <w:marRight w:val="0"/>
      <w:marTop w:val="0"/>
      <w:marBottom w:val="0"/>
      <w:divBdr>
        <w:top w:val="none" w:sz="0" w:space="0" w:color="auto"/>
        <w:left w:val="none" w:sz="0" w:space="0" w:color="auto"/>
        <w:bottom w:val="none" w:sz="0" w:space="0" w:color="auto"/>
        <w:right w:val="none" w:sz="0" w:space="0" w:color="auto"/>
      </w:divBdr>
    </w:div>
    <w:div w:id="820074073">
      <w:marLeft w:val="640"/>
      <w:marRight w:val="0"/>
      <w:marTop w:val="0"/>
      <w:marBottom w:val="0"/>
      <w:divBdr>
        <w:top w:val="none" w:sz="0" w:space="0" w:color="auto"/>
        <w:left w:val="none" w:sz="0" w:space="0" w:color="auto"/>
        <w:bottom w:val="none" w:sz="0" w:space="0" w:color="auto"/>
        <w:right w:val="none" w:sz="0" w:space="0" w:color="auto"/>
      </w:divBdr>
    </w:div>
    <w:div w:id="820123418">
      <w:marLeft w:val="640"/>
      <w:marRight w:val="0"/>
      <w:marTop w:val="0"/>
      <w:marBottom w:val="0"/>
      <w:divBdr>
        <w:top w:val="none" w:sz="0" w:space="0" w:color="auto"/>
        <w:left w:val="none" w:sz="0" w:space="0" w:color="auto"/>
        <w:bottom w:val="none" w:sz="0" w:space="0" w:color="auto"/>
        <w:right w:val="none" w:sz="0" w:space="0" w:color="auto"/>
      </w:divBdr>
    </w:div>
    <w:div w:id="820268396">
      <w:marLeft w:val="640"/>
      <w:marRight w:val="0"/>
      <w:marTop w:val="0"/>
      <w:marBottom w:val="0"/>
      <w:divBdr>
        <w:top w:val="none" w:sz="0" w:space="0" w:color="auto"/>
        <w:left w:val="none" w:sz="0" w:space="0" w:color="auto"/>
        <w:bottom w:val="none" w:sz="0" w:space="0" w:color="auto"/>
        <w:right w:val="none" w:sz="0" w:space="0" w:color="auto"/>
      </w:divBdr>
    </w:div>
    <w:div w:id="820385285">
      <w:marLeft w:val="640"/>
      <w:marRight w:val="0"/>
      <w:marTop w:val="0"/>
      <w:marBottom w:val="0"/>
      <w:divBdr>
        <w:top w:val="none" w:sz="0" w:space="0" w:color="auto"/>
        <w:left w:val="none" w:sz="0" w:space="0" w:color="auto"/>
        <w:bottom w:val="none" w:sz="0" w:space="0" w:color="auto"/>
        <w:right w:val="none" w:sz="0" w:space="0" w:color="auto"/>
      </w:divBdr>
    </w:div>
    <w:div w:id="820387847">
      <w:marLeft w:val="640"/>
      <w:marRight w:val="0"/>
      <w:marTop w:val="0"/>
      <w:marBottom w:val="0"/>
      <w:divBdr>
        <w:top w:val="none" w:sz="0" w:space="0" w:color="auto"/>
        <w:left w:val="none" w:sz="0" w:space="0" w:color="auto"/>
        <w:bottom w:val="none" w:sz="0" w:space="0" w:color="auto"/>
        <w:right w:val="none" w:sz="0" w:space="0" w:color="auto"/>
      </w:divBdr>
    </w:div>
    <w:div w:id="820464259">
      <w:marLeft w:val="640"/>
      <w:marRight w:val="0"/>
      <w:marTop w:val="0"/>
      <w:marBottom w:val="0"/>
      <w:divBdr>
        <w:top w:val="none" w:sz="0" w:space="0" w:color="auto"/>
        <w:left w:val="none" w:sz="0" w:space="0" w:color="auto"/>
        <w:bottom w:val="none" w:sz="0" w:space="0" w:color="auto"/>
        <w:right w:val="none" w:sz="0" w:space="0" w:color="auto"/>
      </w:divBdr>
    </w:div>
    <w:div w:id="820538505">
      <w:marLeft w:val="640"/>
      <w:marRight w:val="0"/>
      <w:marTop w:val="0"/>
      <w:marBottom w:val="0"/>
      <w:divBdr>
        <w:top w:val="none" w:sz="0" w:space="0" w:color="auto"/>
        <w:left w:val="none" w:sz="0" w:space="0" w:color="auto"/>
        <w:bottom w:val="none" w:sz="0" w:space="0" w:color="auto"/>
        <w:right w:val="none" w:sz="0" w:space="0" w:color="auto"/>
      </w:divBdr>
    </w:div>
    <w:div w:id="820585064">
      <w:marLeft w:val="640"/>
      <w:marRight w:val="0"/>
      <w:marTop w:val="0"/>
      <w:marBottom w:val="0"/>
      <w:divBdr>
        <w:top w:val="none" w:sz="0" w:space="0" w:color="auto"/>
        <w:left w:val="none" w:sz="0" w:space="0" w:color="auto"/>
        <w:bottom w:val="none" w:sz="0" w:space="0" w:color="auto"/>
        <w:right w:val="none" w:sz="0" w:space="0" w:color="auto"/>
      </w:divBdr>
    </w:div>
    <w:div w:id="820728685">
      <w:marLeft w:val="640"/>
      <w:marRight w:val="0"/>
      <w:marTop w:val="0"/>
      <w:marBottom w:val="0"/>
      <w:divBdr>
        <w:top w:val="none" w:sz="0" w:space="0" w:color="auto"/>
        <w:left w:val="none" w:sz="0" w:space="0" w:color="auto"/>
        <w:bottom w:val="none" w:sz="0" w:space="0" w:color="auto"/>
        <w:right w:val="none" w:sz="0" w:space="0" w:color="auto"/>
      </w:divBdr>
    </w:div>
    <w:div w:id="820729273">
      <w:marLeft w:val="640"/>
      <w:marRight w:val="0"/>
      <w:marTop w:val="0"/>
      <w:marBottom w:val="0"/>
      <w:divBdr>
        <w:top w:val="none" w:sz="0" w:space="0" w:color="auto"/>
        <w:left w:val="none" w:sz="0" w:space="0" w:color="auto"/>
        <w:bottom w:val="none" w:sz="0" w:space="0" w:color="auto"/>
        <w:right w:val="none" w:sz="0" w:space="0" w:color="auto"/>
      </w:divBdr>
    </w:div>
    <w:div w:id="820772962">
      <w:marLeft w:val="640"/>
      <w:marRight w:val="0"/>
      <w:marTop w:val="0"/>
      <w:marBottom w:val="0"/>
      <w:divBdr>
        <w:top w:val="none" w:sz="0" w:space="0" w:color="auto"/>
        <w:left w:val="none" w:sz="0" w:space="0" w:color="auto"/>
        <w:bottom w:val="none" w:sz="0" w:space="0" w:color="auto"/>
        <w:right w:val="none" w:sz="0" w:space="0" w:color="auto"/>
      </w:divBdr>
    </w:div>
    <w:div w:id="820775775">
      <w:marLeft w:val="640"/>
      <w:marRight w:val="0"/>
      <w:marTop w:val="0"/>
      <w:marBottom w:val="0"/>
      <w:divBdr>
        <w:top w:val="none" w:sz="0" w:space="0" w:color="auto"/>
        <w:left w:val="none" w:sz="0" w:space="0" w:color="auto"/>
        <w:bottom w:val="none" w:sz="0" w:space="0" w:color="auto"/>
        <w:right w:val="none" w:sz="0" w:space="0" w:color="auto"/>
      </w:divBdr>
    </w:div>
    <w:div w:id="820777585">
      <w:marLeft w:val="640"/>
      <w:marRight w:val="0"/>
      <w:marTop w:val="0"/>
      <w:marBottom w:val="0"/>
      <w:divBdr>
        <w:top w:val="none" w:sz="0" w:space="0" w:color="auto"/>
        <w:left w:val="none" w:sz="0" w:space="0" w:color="auto"/>
        <w:bottom w:val="none" w:sz="0" w:space="0" w:color="auto"/>
        <w:right w:val="none" w:sz="0" w:space="0" w:color="auto"/>
      </w:divBdr>
    </w:div>
    <w:div w:id="820846837">
      <w:marLeft w:val="640"/>
      <w:marRight w:val="0"/>
      <w:marTop w:val="0"/>
      <w:marBottom w:val="0"/>
      <w:divBdr>
        <w:top w:val="none" w:sz="0" w:space="0" w:color="auto"/>
        <w:left w:val="none" w:sz="0" w:space="0" w:color="auto"/>
        <w:bottom w:val="none" w:sz="0" w:space="0" w:color="auto"/>
        <w:right w:val="none" w:sz="0" w:space="0" w:color="auto"/>
      </w:divBdr>
    </w:div>
    <w:div w:id="820851205">
      <w:marLeft w:val="640"/>
      <w:marRight w:val="0"/>
      <w:marTop w:val="0"/>
      <w:marBottom w:val="0"/>
      <w:divBdr>
        <w:top w:val="none" w:sz="0" w:space="0" w:color="auto"/>
        <w:left w:val="none" w:sz="0" w:space="0" w:color="auto"/>
        <w:bottom w:val="none" w:sz="0" w:space="0" w:color="auto"/>
        <w:right w:val="none" w:sz="0" w:space="0" w:color="auto"/>
      </w:divBdr>
    </w:div>
    <w:div w:id="820925543">
      <w:marLeft w:val="640"/>
      <w:marRight w:val="0"/>
      <w:marTop w:val="0"/>
      <w:marBottom w:val="0"/>
      <w:divBdr>
        <w:top w:val="none" w:sz="0" w:space="0" w:color="auto"/>
        <w:left w:val="none" w:sz="0" w:space="0" w:color="auto"/>
        <w:bottom w:val="none" w:sz="0" w:space="0" w:color="auto"/>
        <w:right w:val="none" w:sz="0" w:space="0" w:color="auto"/>
      </w:divBdr>
    </w:div>
    <w:div w:id="820970876">
      <w:marLeft w:val="640"/>
      <w:marRight w:val="0"/>
      <w:marTop w:val="0"/>
      <w:marBottom w:val="0"/>
      <w:divBdr>
        <w:top w:val="none" w:sz="0" w:space="0" w:color="auto"/>
        <w:left w:val="none" w:sz="0" w:space="0" w:color="auto"/>
        <w:bottom w:val="none" w:sz="0" w:space="0" w:color="auto"/>
        <w:right w:val="none" w:sz="0" w:space="0" w:color="auto"/>
      </w:divBdr>
    </w:div>
    <w:div w:id="821044017">
      <w:marLeft w:val="640"/>
      <w:marRight w:val="0"/>
      <w:marTop w:val="0"/>
      <w:marBottom w:val="0"/>
      <w:divBdr>
        <w:top w:val="none" w:sz="0" w:space="0" w:color="auto"/>
        <w:left w:val="none" w:sz="0" w:space="0" w:color="auto"/>
        <w:bottom w:val="none" w:sz="0" w:space="0" w:color="auto"/>
        <w:right w:val="none" w:sz="0" w:space="0" w:color="auto"/>
      </w:divBdr>
    </w:div>
    <w:div w:id="821240162">
      <w:marLeft w:val="640"/>
      <w:marRight w:val="0"/>
      <w:marTop w:val="0"/>
      <w:marBottom w:val="0"/>
      <w:divBdr>
        <w:top w:val="none" w:sz="0" w:space="0" w:color="auto"/>
        <w:left w:val="none" w:sz="0" w:space="0" w:color="auto"/>
        <w:bottom w:val="none" w:sz="0" w:space="0" w:color="auto"/>
        <w:right w:val="none" w:sz="0" w:space="0" w:color="auto"/>
      </w:divBdr>
    </w:div>
    <w:div w:id="821241132">
      <w:marLeft w:val="640"/>
      <w:marRight w:val="0"/>
      <w:marTop w:val="0"/>
      <w:marBottom w:val="0"/>
      <w:divBdr>
        <w:top w:val="none" w:sz="0" w:space="0" w:color="auto"/>
        <w:left w:val="none" w:sz="0" w:space="0" w:color="auto"/>
        <w:bottom w:val="none" w:sz="0" w:space="0" w:color="auto"/>
        <w:right w:val="none" w:sz="0" w:space="0" w:color="auto"/>
      </w:divBdr>
    </w:div>
    <w:div w:id="821242340">
      <w:marLeft w:val="640"/>
      <w:marRight w:val="0"/>
      <w:marTop w:val="0"/>
      <w:marBottom w:val="0"/>
      <w:divBdr>
        <w:top w:val="none" w:sz="0" w:space="0" w:color="auto"/>
        <w:left w:val="none" w:sz="0" w:space="0" w:color="auto"/>
        <w:bottom w:val="none" w:sz="0" w:space="0" w:color="auto"/>
        <w:right w:val="none" w:sz="0" w:space="0" w:color="auto"/>
      </w:divBdr>
    </w:div>
    <w:div w:id="821309562">
      <w:marLeft w:val="640"/>
      <w:marRight w:val="0"/>
      <w:marTop w:val="0"/>
      <w:marBottom w:val="0"/>
      <w:divBdr>
        <w:top w:val="none" w:sz="0" w:space="0" w:color="auto"/>
        <w:left w:val="none" w:sz="0" w:space="0" w:color="auto"/>
        <w:bottom w:val="none" w:sz="0" w:space="0" w:color="auto"/>
        <w:right w:val="none" w:sz="0" w:space="0" w:color="auto"/>
      </w:divBdr>
    </w:div>
    <w:div w:id="821384923">
      <w:marLeft w:val="640"/>
      <w:marRight w:val="0"/>
      <w:marTop w:val="0"/>
      <w:marBottom w:val="0"/>
      <w:divBdr>
        <w:top w:val="none" w:sz="0" w:space="0" w:color="auto"/>
        <w:left w:val="none" w:sz="0" w:space="0" w:color="auto"/>
        <w:bottom w:val="none" w:sz="0" w:space="0" w:color="auto"/>
        <w:right w:val="none" w:sz="0" w:space="0" w:color="auto"/>
      </w:divBdr>
    </w:div>
    <w:div w:id="821429197">
      <w:marLeft w:val="640"/>
      <w:marRight w:val="0"/>
      <w:marTop w:val="0"/>
      <w:marBottom w:val="0"/>
      <w:divBdr>
        <w:top w:val="none" w:sz="0" w:space="0" w:color="auto"/>
        <w:left w:val="none" w:sz="0" w:space="0" w:color="auto"/>
        <w:bottom w:val="none" w:sz="0" w:space="0" w:color="auto"/>
        <w:right w:val="none" w:sz="0" w:space="0" w:color="auto"/>
      </w:divBdr>
    </w:div>
    <w:div w:id="821431650">
      <w:marLeft w:val="640"/>
      <w:marRight w:val="0"/>
      <w:marTop w:val="0"/>
      <w:marBottom w:val="0"/>
      <w:divBdr>
        <w:top w:val="none" w:sz="0" w:space="0" w:color="auto"/>
        <w:left w:val="none" w:sz="0" w:space="0" w:color="auto"/>
        <w:bottom w:val="none" w:sz="0" w:space="0" w:color="auto"/>
        <w:right w:val="none" w:sz="0" w:space="0" w:color="auto"/>
      </w:divBdr>
    </w:div>
    <w:div w:id="821503653">
      <w:marLeft w:val="640"/>
      <w:marRight w:val="0"/>
      <w:marTop w:val="0"/>
      <w:marBottom w:val="0"/>
      <w:divBdr>
        <w:top w:val="none" w:sz="0" w:space="0" w:color="auto"/>
        <w:left w:val="none" w:sz="0" w:space="0" w:color="auto"/>
        <w:bottom w:val="none" w:sz="0" w:space="0" w:color="auto"/>
        <w:right w:val="none" w:sz="0" w:space="0" w:color="auto"/>
      </w:divBdr>
    </w:div>
    <w:div w:id="821581739">
      <w:marLeft w:val="640"/>
      <w:marRight w:val="0"/>
      <w:marTop w:val="0"/>
      <w:marBottom w:val="0"/>
      <w:divBdr>
        <w:top w:val="none" w:sz="0" w:space="0" w:color="auto"/>
        <w:left w:val="none" w:sz="0" w:space="0" w:color="auto"/>
        <w:bottom w:val="none" w:sz="0" w:space="0" w:color="auto"/>
        <w:right w:val="none" w:sz="0" w:space="0" w:color="auto"/>
      </w:divBdr>
    </w:div>
    <w:div w:id="821586225">
      <w:marLeft w:val="640"/>
      <w:marRight w:val="0"/>
      <w:marTop w:val="0"/>
      <w:marBottom w:val="0"/>
      <w:divBdr>
        <w:top w:val="none" w:sz="0" w:space="0" w:color="auto"/>
        <w:left w:val="none" w:sz="0" w:space="0" w:color="auto"/>
        <w:bottom w:val="none" w:sz="0" w:space="0" w:color="auto"/>
        <w:right w:val="none" w:sz="0" w:space="0" w:color="auto"/>
      </w:divBdr>
    </w:div>
    <w:div w:id="821700619">
      <w:marLeft w:val="640"/>
      <w:marRight w:val="0"/>
      <w:marTop w:val="0"/>
      <w:marBottom w:val="0"/>
      <w:divBdr>
        <w:top w:val="none" w:sz="0" w:space="0" w:color="auto"/>
        <w:left w:val="none" w:sz="0" w:space="0" w:color="auto"/>
        <w:bottom w:val="none" w:sz="0" w:space="0" w:color="auto"/>
        <w:right w:val="none" w:sz="0" w:space="0" w:color="auto"/>
      </w:divBdr>
    </w:div>
    <w:div w:id="821773729">
      <w:marLeft w:val="640"/>
      <w:marRight w:val="0"/>
      <w:marTop w:val="0"/>
      <w:marBottom w:val="0"/>
      <w:divBdr>
        <w:top w:val="none" w:sz="0" w:space="0" w:color="auto"/>
        <w:left w:val="none" w:sz="0" w:space="0" w:color="auto"/>
        <w:bottom w:val="none" w:sz="0" w:space="0" w:color="auto"/>
        <w:right w:val="none" w:sz="0" w:space="0" w:color="auto"/>
      </w:divBdr>
    </w:div>
    <w:div w:id="821773776">
      <w:marLeft w:val="640"/>
      <w:marRight w:val="0"/>
      <w:marTop w:val="0"/>
      <w:marBottom w:val="0"/>
      <w:divBdr>
        <w:top w:val="none" w:sz="0" w:space="0" w:color="auto"/>
        <w:left w:val="none" w:sz="0" w:space="0" w:color="auto"/>
        <w:bottom w:val="none" w:sz="0" w:space="0" w:color="auto"/>
        <w:right w:val="none" w:sz="0" w:space="0" w:color="auto"/>
      </w:divBdr>
    </w:div>
    <w:div w:id="821847584">
      <w:marLeft w:val="640"/>
      <w:marRight w:val="0"/>
      <w:marTop w:val="0"/>
      <w:marBottom w:val="0"/>
      <w:divBdr>
        <w:top w:val="none" w:sz="0" w:space="0" w:color="auto"/>
        <w:left w:val="none" w:sz="0" w:space="0" w:color="auto"/>
        <w:bottom w:val="none" w:sz="0" w:space="0" w:color="auto"/>
        <w:right w:val="none" w:sz="0" w:space="0" w:color="auto"/>
      </w:divBdr>
    </w:div>
    <w:div w:id="821967027">
      <w:marLeft w:val="640"/>
      <w:marRight w:val="0"/>
      <w:marTop w:val="0"/>
      <w:marBottom w:val="0"/>
      <w:divBdr>
        <w:top w:val="none" w:sz="0" w:space="0" w:color="auto"/>
        <w:left w:val="none" w:sz="0" w:space="0" w:color="auto"/>
        <w:bottom w:val="none" w:sz="0" w:space="0" w:color="auto"/>
        <w:right w:val="none" w:sz="0" w:space="0" w:color="auto"/>
      </w:divBdr>
    </w:div>
    <w:div w:id="822041190">
      <w:marLeft w:val="640"/>
      <w:marRight w:val="0"/>
      <w:marTop w:val="0"/>
      <w:marBottom w:val="0"/>
      <w:divBdr>
        <w:top w:val="none" w:sz="0" w:space="0" w:color="auto"/>
        <w:left w:val="none" w:sz="0" w:space="0" w:color="auto"/>
        <w:bottom w:val="none" w:sz="0" w:space="0" w:color="auto"/>
        <w:right w:val="none" w:sz="0" w:space="0" w:color="auto"/>
      </w:divBdr>
    </w:div>
    <w:div w:id="822089484">
      <w:marLeft w:val="640"/>
      <w:marRight w:val="0"/>
      <w:marTop w:val="0"/>
      <w:marBottom w:val="0"/>
      <w:divBdr>
        <w:top w:val="none" w:sz="0" w:space="0" w:color="auto"/>
        <w:left w:val="none" w:sz="0" w:space="0" w:color="auto"/>
        <w:bottom w:val="none" w:sz="0" w:space="0" w:color="auto"/>
        <w:right w:val="none" w:sz="0" w:space="0" w:color="auto"/>
      </w:divBdr>
    </w:div>
    <w:div w:id="822115427">
      <w:marLeft w:val="640"/>
      <w:marRight w:val="0"/>
      <w:marTop w:val="0"/>
      <w:marBottom w:val="0"/>
      <w:divBdr>
        <w:top w:val="none" w:sz="0" w:space="0" w:color="auto"/>
        <w:left w:val="none" w:sz="0" w:space="0" w:color="auto"/>
        <w:bottom w:val="none" w:sz="0" w:space="0" w:color="auto"/>
        <w:right w:val="none" w:sz="0" w:space="0" w:color="auto"/>
      </w:divBdr>
    </w:div>
    <w:div w:id="822157438">
      <w:marLeft w:val="640"/>
      <w:marRight w:val="0"/>
      <w:marTop w:val="0"/>
      <w:marBottom w:val="0"/>
      <w:divBdr>
        <w:top w:val="none" w:sz="0" w:space="0" w:color="auto"/>
        <w:left w:val="none" w:sz="0" w:space="0" w:color="auto"/>
        <w:bottom w:val="none" w:sz="0" w:space="0" w:color="auto"/>
        <w:right w:val="none" w:sz="0" w:space="0" w:color="auto"/>
      </w:divBdr>
    </w:div>
    <w:div w:id="822161839">
      <w:marLeft w:val="640"/>
      <w:marRight w:val="0"/>
      <w:marTop w:val="0"/>
      <w:marBottom w:val="0"/>
      <w:divBdr>
        <w:top w:val="none" w:sz="0" w:space="0" w:color="auto"/>
        <w:left w:val="none" w:sz="0" w:space="0" w:color="auto"/>
        <w:bottom w:val="none" w:sz="0" w:space="0" w:color="auto"/>
        <w:right w:val="none" w:sz="0" w:space="0" w:color="auto"/>
      </w:divBdr>
    </w:div>
    <w:div w:id="822163084">
      <w:marLeft w:val="640"/>
      <w:marRight w:val="0"/>
      <w:marTop w:val="0"/>
      <w:marBottom w:val="0"/>
      <w:divBdr>
        <w:top w:val="none" w:sz="0" w:space="0" w:color="auto"/>
        <w:left w:val="none" w:sz="0" w:space="0" w:color="auto"/>
        <w:bottom w:val="none" w:sz="0" w:space="0" w:color="auto"/>
        <w:right w:val="none" w:sz="0" w:space="0" w:color="auto"/>
      </w:divBdr>
    </w:div>
    <w:div w:id="822233766">
      <w:marLeft w:val="640"/>
      <w:marRight w:val="0"/>
      <w:marTop w:val="0"/>
      <w:marBottom w:val="0"/>
      <w:divBdr>
        <w:top w:val="none" w:sz="0" w:space="0" w:color="auto"/>
        <w:left w:val="none" w:sz="0" w:space="0" w:color="auto"/>
        <w:bottom w:val="none" w:sz="0" w:space="0" w:color="auto"/>
        <w:right w:val="none" w:sz="0" w:space="0" w:color="auto"/>
      </w:divBdr>
    </w:div>
    <w:div w:id="822307815">
      <w:marLeft w:val="640"/>
      <w:marRight w:val="0"/>
      <w:marTop w:val="0"/>
      <w:marBottom w:val="0"/>
      <w:divBdr>
        <w:top w:val="none" w:sz="0" w:space="0" w:color="auto"/>
        <w:left w:val="none" w:sz="0" w:space="0" w:color="auto"/>
        <w:bottom w:val="none" w:sz="0" w:space="0" w:color="auto"/>
        <w:right w:val="none" w:sz="0" w:space="0" w:color="auto"/>
      </w:divBdr>
    </w:div>
    <w:div w:id="822350870">
      <w:marLeft w:val="640"/>
      <w:marRight w:val="0"/>
      <w:marTop w:val="0"/>
      <w:marBottom w:val="0"/>
      <w:divBdr>
        <w:top w:val="none" w:sz="0" w:space="0" w:color="auto"/>
        <w:left w:val="none" w:sz="0" w:space="0" w:color="auto"/>
        <w:bottom w:val="none" w:sz="0" w:space="0" w:color="auto"/>
        <w:right w:val="none" w:sz="0" w:space="0" w:color="auto"/>
      </w:divBdr>
    </w:div>
    <w:div w:id="822355818">
      <w:marLeft w:val="640"/>
      <w:marRight w:val="0"/>
      <w:marTop w:val="0"/>
      <w:marBottom w:val="0"/>
      <w:divBdr>
        <w:top w:val="none" w:sz="0" w:space="0" w:color="auto"/>
        <w:left w:val="none" w:sz="0" w:space="0" w:color="auto"/>
        <w:bottom w:val="none" w:sz="0" w:space="0" w:color="auto"/>
        <w:right w:val="none" w:sz="0" w:space="0" w:color="auto"/>
      </w:divBdr>
    </w:div>
    <w:div w:id="822432110">
      <w:marLeft w:val="640"/>
      <w:marRight w:val="0"/>
      <w:marTop w:val="0"/>
      <w:marBottom w:val="0"/>
      <w:divBdr>
        <w:top w:val="none" w:sz="0" w:space="0" w:color="auto"/>
        <w:left w:val="none" w:sz="0" w:space="0" w:color="auto"/>
        <w:bottom w:val="none" w:sz="0" w:space="0" w:color="auto"/>
        <w:right w:val="none" w:sz="0" w:space="0" w:color="auto"/>
      </w:divBdr>
    </w:div>
    <w:div w:id="822503545">
      <w:marLeft w:val="640"/>
      <w:marRight w:val="0"/>
      <w:marTop w:val="0"/>
      <w:marBottom w:val="0"/>
      <w:divBdr>
        <w:top w:val="none" w:sz="0" w:space="0" w:color="auto"/>
        <w:left w:val="none" w:sz="0" w:space="0" w:color="auto"/>
        <w:bottom w:val="none" w:sz="0" w:space="0" w:color="auto"/>
        <w:right w:val="none" w:sz="0" w:space="0" w:color="auto"/>
      </w:divBdr>
    </w:div>
    <w:div w:id="822505048">
      <w:marLeft w:val="640"/>
      <w:marRight w:val="0"/>
      <w:marTop w:val="0"/>
      <w:marBottom w:val="0"/>
      <w:divBdr>
        <w:top w:val="none" w:sz="0" w:space="0" w:color="auto"/>
        <w:left w:val="none" w:sz="0" w:space="0" w:color="auto"/>
        <w:bottom w:val="none" w:sz="0" w:space="0" w:color="auto"/>
        <w:right w:val="none" w:sz="0" w:space="0" w:color="auto"/>
      </w:divBdr>
    </w:div>
    <w:div w:id="822619021">
      <w:marLeft w:val="640"/>
      <w:marRight w:val="0"/>
      <w:marTop w:val="0"/>
      <w:marBottom w:val="0"/>
      <w:divBdr>
        <w:top w:val="none" w:sz="0" w:space="0" w:color="auto"/>
        <w:left w:val="none" w:sz="0" w:space="0" w:color="auto"/>
        <w:bottom w:val="none" w:sz="0" w:space="0" w:color="auto"/>
        <w:right w:val="none" w:sz="0" w:space="0" w:color="auto"/>
      </w:divBdr>
    </w:div>
    <w:div w:id="822623849">
      <w:marLeft w:val="640"/>
      <w:marRight w:val="0"/>
      <w:marTop w:val="0"/>
      <w:marBottom w:val="0"/>
      <w:divBdr>
        <w:top w:val="none" w:sz="0" w:space="0" w:color="auto"/>
        <w:left w:val="none" w:sz="0" w:space="0" w:color="auto"/>
        <w:bottom w:val="none" w:sz="0" w:space="0" w:color="auto"/>
        <w:right w:val="none" w:sz="0" w:space="0" w:color="auto"/>
      </w:divBdr>
    </w:div>
    <w:div w:id="822624795">
      <w:marLeft w:val="640"/>
      <w:marRight w:val="0"/>
      <w:marTop w:val="0"/>
      <w:marBottom w:val="0"/>
      <w:divBdr>
        <w:top w:val="none" w:sz="0" w:space="0" w:color="auto"/>
        <w:left w:val="none" w:sz="0" w:space="0" w:color="auto"/>
        <w:bottom w:val="none" w:sz="0" w:space="0" w:color="auto"/>
        <w:right w:val="none" w:sz="0" w:space="0" w:color="auto"/>
      </w:divBdr>
    </w:div>
    <w:div w:id="822700608">
      <w:marLeft w:val="640"/>
      <w:marRight w:val="0"/>
      <w:marTop w:val="0"/>
      <w:marBottom w:val="0"/>
      <w:divBdr>
        <w:top w:val="none" w:sz="0" w:space="0" w:color="auto"/>
        <w:left w:val="none" w:sz="0" w:space="0" w:color="auto"/>
        <w:bottom w:val="none" w:sz="0" w:space="0" w:color="auto"/>
        <w:right w:val="none" w:sz="0" w:space="0" w:color="auto"/>
      </w:divBdr>
    </w:div>
    <w:div w:id="822702208">
      <w:marLeft w:val="640"/>
      <w:marRight w:val="0"/>
      <w:marTop w:val="0"/>
      <w:marBottom w:val="0"/>
      <w:divBdr>
        <w:top w:val="none" w:sz="0" w:space="0" w:color="auto"/>
        <w:left w:val="none" w:sz="0" w:space="0" w:color="auto"/>
        <w:bottom w:val="none" w:sz="0" w:space="0" w:color="auto"/>
        <w:right w:val="none" w:sz="0" w:space="0" w:color="auto"/>
      </w:divBdr>
    </w:div>
    <w:div w:id="822962914">
      <w:marLeft w:val="640"/>
      <w:marRight w:val="0"/>
      <w:marTop w:val="0"/>
      <w:marBottom w:val="0"/>
      <w:divBdr>
        <w:top w:val="none" w:sz="0" w:space="0" w:color="auto"/>
        <w:left w:val="none" w:sz="0" w:space="0" w:color="auto"/>
        <w:bottom w:val="none" w:sz="0" w:space="0" w:color="auto"/>
        <w:right w:val="none" w:sz="0" w:space="0" w:color="auto"/>
      </w:divBdr>
    </w:div>
    <w:div w:id="822967392">
      <w:marLeft w:val="640"/>
      <w:marRight w:val="0"/>
      <w:marTop w:val="0"/>
      <w:marBottom w:val="0"/>
      <w:divBdr>
        <w:top w:val="none" w:sz="0" w:space="0" w:color="auto"/>
        <w:left w:val="none" w:sz="0" w:space="0" w:color="auto"/>
        <w:bottom w:val="none" w:sz="0" w:space="0" w:color="auto"/>
        <w:right w:val="none" w:sz="0" w:space="0" w:color="auto"/>
      </w:divBdr>
    </w:div>
    <w:div w:id="823007305">
      <w:marLeft w:val="640"/>
      <w:marRight w:val="0"/>
      <w:marTop w:val="0"/>
      <w:marBottom w:val="0"/>
      <w:divBdr>
        <w:top w:val="none" w:sz="0" w:space="0" w:color="auto"/>
        <w:left w:val="none" w:sz="0" w:space="0" w:color="auto"/>
        <w:bottom w:val="none" w:sz="0" w:space="0" w:color="auto"/>
        <w:right w:val="none" w:sz="0" w:space="0" w:color="auto"/>
      </w:divBdr>
    </w:div>
    <w:div w:id="823012423">
      <w:marLeft w:val="640"/>
      <w:marRight w:val="0"/>
      <w:marTop w:val="0"/>
      <w:marBottom w:val="0"/>
      <w:divBdr>
        <w:top w:val="none" w:sz="0" w:space="0" w:color="auto"/>
        <w:left w:val="none" w:sz="0" w:space="0" w:color="auto"/>
        <w:bottom w:val="none" w:sz="0" w:space="0" w:color="auto"/>
        <w:right w:val="none" w:sz="0" w:space="0" w:color="auto"/>
      </w:divBdr>
    </w:div>
    <w:div w:id="823086889">
      <w:marLeft w:val="640"/>
      <w:marRight w:val="0"/>
      <w:marTop w:val="0"/>
      <w:marBottom w:val="0"/>
      <w:divBdr>
        <w:top w:val="none" w:sz="0" w:space="0" w:color="auto"/>
        <w:left w:val="none" w:sz="0" w:space="0" w:color="auto"/>
        <w:bottom w:val="none" w:sz="0" w:space="0" w:color="auto"/>
        <w:right w:val="none" w:sz="0" w:space="0" w:color="auto"/>
      </w:divBdr>
    </w:div>
    <w:div w:id="823087108">
      <w:marLeft w:val="640"/>
      <w:marRight w:val="0"/>
      <w:marTop w:val="0"/>
      <w:marBottom w:val="0"/>
      <w:divBdr>
        <w:top w:val="none" w:sz="0" w:space="0" w:color="auto"/>
        <w:left w:val="none" w:sz="0" w:space="0" w:color="auto"/>
        <w:bottom w:val="none" w:sz="0" w:space="0" w:color="auto"/>
        <w:right w:val="none" w:sz="0" w:space="0" w:color="auto"/>
      </w:divBdr>
    </w:div>
    <w:div w:id="823204982">
      <w:marLeft w:val="640"/>
      <w:marRight w:val="0"/>
      <w:marTop w:val="0"/>
      <w:marBottom w:val="0"/>
      <w:divBdr>
        <w:top w:val="none" w:sz="0" w:space="0" w:color="auto"/>
        <w:left w:val="none" w:sz="0" w:space="0" w:color="auto"/>
        <w:bottom w:val="none" w:sz="0" w:space="0" w:color="auto"/>
        <w:right w:val="none" w:sz="0" w:space="0" w:color="auto"/>
      </w:divBdr>
    </w:div>
    <w:div w:id="823206827">
      <w:marLeft w:val="640"/>
      <w:marRight w:val="0"/>
      <w:marTop w:val="0"/>
      <w:marBottom w:val="0"/>
      <w:divBdr>
        <w:top w:val="none" w:sz="0" w:space="0" w:color="auto"/>
        <w:left w:val="none" w:sz="0" w:space="0" w:color="auto"/>
        <w:bottom w:val="none" w:sz="0" w:space="0" w:color="auto"/>
        <w:right w:val="none" w:sz="0" w:space="0" w:color="auto"/>
      </w:divBdr>
    </w:div>
    <w:div w:id="823275958">
      <w:marLeft w:val="640"/>
      <w:marRight w:val="0"/>
      <w:marTop w:val="0"/>
      <w:marBottom w:val="0"/>
      <w:divBdr>
        <w:top w:val="none" w:sz="0" w:space="0" w:color="auto"/>
        <w:left w:val="none" w:sz="0" w:space="0" w:color="auto"/>
        <w:bottom w:val="none" w:sz="0" w:space="0" w:color="auto"/>
        <w:right w:val="none" w:sz="0" w:space="0" w:color="auto"/>
      </w:divBdr>
    </w:div>
    <w:div w:id="823282840">
      <w:marLeft w:val="640"/>
      <w:marRight w:val="0"/>
      <w:marTop w:val="0"/>
      <w:marBottom w:val="0"/>
      <w:divBdr>
        <w:top w:val="none" w:sz="0" w:space="0" w:color="auto"/>
        <w:left w:val="none" w:sz="0" w:space="0" w:color="auto"/>
        <w:bottom w:val="none" w:sz="0" w:space="0" w:color="auto"/>
        <w:right w:val="none" w:sz="0" w:space="0" w:color="auto"/>
      </w:divBdr>
    </w:div>
    <w:div w:id="823356412">
      <w:marLeft w:val="640"/>
      <w:marRight w:val="0"/>
      <w:marTop w:val="0"/>
      <w:marBottom w:val="0"/>
      <w:divBdr>
        <w:top w:val="none" w:sz="0" w:space="0" w:color="auto"/>
        <w:left w:val="none" w:sz="0" w:space="0" w:color="auto"/>
        <w:bottom w:val="none" w:sz="0" w:space="0" w:color="auto"/>
        <w:right w:val="none" w:sz="0" w:space="0" w:color="auto"/>
      </w:divBdr>
    </w:div>
    <w:div w:id="823474792">
      <w:marLeft w:val="640"/>
      <w:marRight w:val="0"/>
      <w:marTop w:val="0"/>
      <w:marBottom w:val="0"/>
      <w:divBdr>
        <w:top w:val="none" w:sz="0" w:space="0" w:color="auto"/>
        <w:left w:val="none" w:sz="0" w:space="0" w:color="auto"/>
        <w:bottom w:val="none" w:sz="0" w:space="0" w:color="auto"/>
        <w:right w:val="none" w:sz="0" w:space="0" w:color="auto"/>
      </w:divBdr>
    </w:div>
    <w:div w:id="823548890">
      <w:marLeft w:val="640"/>
      <w:marRight w:val="0"/>
      <w:marTop w:val="0"/>
      <w:marBottom w:val="0"/>
      <w:divBdr>
        <w:top w:val="none" w:sz="0" w:space="0" w:color="auto"/>
        <w:left w:val="none" w:sz="0" w:space="0" w:color="auto"/>
        <w:bottom w:val="none" w:sz="0" w:space="0" w:color="auto"/>
        <w:right w:val="none" w:sz="0" w:space="0" w:color="auto"/>
      </w:divBdr>
    </w:div>
    <w:div w:id="823622612">
      <w:marLeft w:val="640"/>
      <w:marRight w:val="0"/>
      <w:marTop w:val="0"/>
      <w:marBottom w:val="0"/>
      <w:divBdr>
        <w:top w:val="none" w:sz="0" w:space="0" w:color="auto"/>
        <w:left w:val="none" w:sz="0" w:space="0" w:color="auto"/>
        <w:bottom w:val="none" w:sz="0" w:space="0" w:color="auto"/>
        <w:right w:val="none" w:sz="0" w:space="0" w:color="auto"/>
      </w:divBdr>
    </w:div>
    <w:div w:id="823669050">
      <w:marLeft w:val="640"/>
      <w:marRight w:val="0"/>
      <w:marTop w:val="0"/>
      <w:marBottom w:val="0"/>
      <w:divBdr>
        <w:top w:val="none" w:sz="0" w:space="0" w:color="auto"/>
        <w:left w:val="none" w:sz="0" w:space="0" w:color="auto"/>
        <w:bottom w:val="none" w:sz="0" w:space="0" w:color="auto"/>
        <w:right w:val="none" w:sz="0" w:space="0" w:color="auto"/>
      </w:divBdr>
    </w:div>
    <w:div w:id="823738556">
      <w:marLeft w:val="640"/>
      <w:marRight w:val="0"/>
      <w:marTop w:val="0"/>
      <w:marBottom w:val="0"/>
      <w:divBdr>
        <w:top w:val="none" w:sz="0" w:space="0" w:color="auto"/>
        <w:left w:val="none" w:sz="0" w:space="0" w:color="auto"/>
        <w:bottom w:val="none" w:sz="0" w:space="0" w:color="auto"/>
        <w:right w:val="none" w:sz="0" w:space="0" w:color="auto"/>
      </w:divBdr>
    </w:div>
    <w:div w:id="823811492">
      <w:marLeft w:val="640"/>
      <w:marRight w:val="0"/>
      <w:marTop w:val="0"/>
      <w:marBottom w:val="0"/>
      <w:divBdr>
        <w:top w:val="none" w:sz="0" w:space="0" w:color="auto"/>
        <w:left w:val="none" w:sz="0" w:space="0" w:color="auto"/>
        <w:bottom w:val="none" w:sz="0" w:space="0" w:color="auto"/>
        <w:right w:val="none" w:sz="0" w:space="0" w:color="auto"/>
      </w:divBdr>
    </w:div>
    <w:div w:id="823853766">
      <w:marLeft w:val="640"/>
      <w:marRight w:val="0"/>
      <w:marTop w:val="0"/>
      <w:marBottom w:val="0"/>
      <w:divBdr>
        <w:top w:val="none" w:sz="0" w:space="0" w:color="auto"/>
        <w:left w:val="none" w:sz="0" w:space="0" w:color="auto"/>
        <w:bottom w:val="none" w:sz="0" w:space="0" w:color="auto"/>
        <w:right w:val="none" w:sz="0" w:space="0" w:color="auto"/>
      </w:divBdr>
    </w:div>
    <w:div w:id="823937231">
      <w:marLeft w:val="640"/>
      <w:marRight w:val="0"/>
      <w:marTop w:val="0"/>
      <w:marBottom w:val="0"/>
      <w:divBdr>
        <w:top w:val="none" w:sz="0" w:space="0" w:color="auto"/>
        <w:left w:val="none" w:sz="0" w:space="0" w:color="auto"/>
        <w:bottom w:val="none" w:sz="0" w:space="0" w:color="auto"/>
        <w:right w:val="none" w:sz="0" w:space="0" w:color="auto"/>
      </w:divBdr>
    </w:div>
    <w:div w:id="824009023">
      <w:marLeft w:val="640"/>
      <w:marRight w:val="0"/>
      <w:marTop w:val="0"/>
      <w:marBottom w:val="0"/>
      <w:divBdr>
        <w:top w:val="none" w:sz="0" w:space="0" w:color="auto"/>
        <w:left w:val="none" w:sz="0" w:space="0" w:color="auto"/>
        <w:bottom w:val="none" w:sz="0" w:space="0" w:color="auto"/>
        <w:right w:val="none" w:sz="0" w:space="0" w:color="auto"/>
      </w:divBdr>
    </w:div>
    <w:div w:id="824009977">
      <w:marLeft w:val="640"/>
      <w:marRight w:val="0"/>
      <w:marTop w:val="0"/>
      <w:marBottom w:val="0"/>
      <w:divBdr>
        <w:top w:val="none" w:sz="0" w:space="0" w:color="auto"/>
        <w:left w:val="none" w:sz="0" w:space="0" w:color="auto"/>
        <w:bottom w:val="none" w:sz="0" w:space="0" w:color="auto"/>
        <w:right w:val="none" w:sz="0" w:space="0" w:color="auto"/>
      </w:divBdr>
    </w:div>
    <w:div w:id="824010210">
      <w:marLeft w:val="640"/>
      <w:marRight w:val="0"/>
      <w:marTop w:val="0"/>
      <w:marBottom w:val="0"/>
      <w:divBdr>
        <w:top w:val="none" w:sz="0" w:space="0" w:color="auto"/>
        <w:left w:val="none" w:sz="0" w:space="0" w:color="auto"/>
        <w:bottom w:val="none" w:sz="0" w:space="0" w:color="auto"/>
        <w:right w:val="none" w:sz="0" w:space="0" w:color="auto"/>
      </w:divBdr>
    </w:div>
    <w:div w:id="824130033">
      <w:marLeft w:val="640"/>
      <w:marRight w:val="0"/>
      <w:marTop w:val="0"/>
      <w:marBottom w:val="0"/>
      <w:divBdr>
        <w:top w:val="none" w:sz="0" w:space="0" w:color="auto"/>
        <w:left w:val="none" w:sz="0" w:space="0" w:color="auto"/>
        <w:bottom w:val="none" w:sz="0" w:space="0" w:color="auto"/>
        <w:right w:val="none" w:sz="0" w:space="0" w:color="auto"/>
      </w:divBdr>
    </w:div>
    <w:div w:id="824203618">
      <w:marLeft w:val="640"/>
      <w:marRight w:val="0"/>
      <w:marTop w:val="0"/>
      <w:marBottom w:val="0"/>
      <w:divBdr>
        <w:top w:val="none" w:sz="0" w:space="0" w:color="auto"/>
        <w:left w:val="none" w:sz="0" w:space="0" w:color="auto"/>
        <w:bottom w:val="none" w:sz="0" w:space="0" w:color="auto"/>
        <w:right w:val="none" w:sz="0" w:space="0" w:color="auto"/>
      </w:divBdr>
    </w:div>
    <w:div w:id="824204691">
      <w:marLeft w:val="640"/>
      <w:marRight w:val="0"/>
      <w:marTop w:val="0"/>
      <w:marBottom w:val="0"/>
      <w:divBdr>
        <w:top w:val="none" w:sz="0" w:space="0" w:color="auto"/>
        <w:left w:val="none" w:sz="0" w:space="0" w:color="auto"/>
        <w:bottom w:val="none" w:sz="0" w:space="0" w:color="auto"/>
        <w:right w:val="none" w:sz="0" w:space="0" w:color="auto"/>
      </w:divBdr>
    </w:div>
    <w:div w:id="824274321">
      <w:marLeft w:val="640"/>
      <w:marRight w:val="0"/>
      <w:marTop w:val="0"/>
      <w:marBottom w:val="0"/>
      <w:divBdr>
        <w:top w:val="none" w:sz="0" w:space="0" w:color="auto"/>
        <w:left w:val="none" w:sz="0" w:space="0" w:color="auto"/>
        <w:bottom w:val="none" w:sz="0" w:space="0" w:color="auto"/>
        <w:right w:val="none" w:sz="0" w:space="0" w:color="auto"/>
      </w:divBdr>
    </w:div>
    <w:div w:id="824400588">
      <w:marLeft w:val="640"/>
      <w:marRight w:val="0"/>
      <w:marTop w:val="0"/>
      <w:marBottom w:val="0"/>
      <w:divBdr>
        <w:top w:val="none" w:sz="0" w:space="0" w:color="auto"/>
        <w:left w:val="none" w:sz="0" w:space="0" w:color="auto"/>
        <w:bottom w:val="none" w:sz="0" w:space="0" w:color="auto"/>
        <w:right w:val="none" w:sz="0" w:space="0" w:color="auto"/>
      </w:divBdr>
    </w:div>
    <w:div w:id="824468035">
      <w:marLeft w:val="640"/>
      <w:marRight w:val="0"/>
      <w:marTop w:val="0"/>
      <w:marBottom w:val="0"/>
      <w:divBdr>
        <w:top w:val="none" w:sz="0" w:space="0" w:color="auto"/>
        <w:left w:val="none" w:sz="0" w:space="0" w:color="auto"/>
        <w:bottom w:val="none" w:sz="0" w:space="0" w:color="auto"/>
        <w:right w:val="none" w:sz="0" w:space="0" w:color="auto"/>
      </w:divBdr>
    </w:div>
    <w:div w:id="824516101">
      <w:marLeft w:val="640"/>
      <w:marRight w:val="0"/>
      <w:marTop w:val="0"/>
      <w:marBottom w:val="0"/>
      <w:divBdr>
        <w:top w:val="none" w:sz="0" w:space="0" w:color="auto"/>
        <w:left w:val="none" w:sz="0" w:space="0" w:color="auto"/>
        <w:bottom w:val="none" w:sz="0" w:space="0" w:color="auto"/>
        <w:right w:val="none" w:sz="0" w:space="0" w:color="auto"/>
      </w:divBdr>
    </w:div>
    <w:div w:id="824590499">
      <w:marLeft w:val="640"/>
      <w:marRight w:val="0"/>
      <w:marTop w:val="0"/>
      <w:marBottom w:val="0"/>
      <w:divBdr>
        <w:top w:val="none" w:sz="0" w:space="0" w:color="auto"/>
        <w:left w:val="none" w:sz="0" w:space="0" w:color="auto"/>
        <w:bottom w:val="none" w:sz="0" w:space="0" w:color="auto"/>
        <w:right w:val="none" w:sz="0" w:space="0" w:color="auto"/>
      </w:divBdr>
    </w:div>
    <w:div w:id="824707293">
      <w:marLeft w:val="640"/>
      <w:marRight w:val="0"/>
      <w:marTop w:val="0"/>
      <w:marBottom w:val="0"/>
      <w:divBdr>
        <w:top w:val="none" w:sz="0" w:space="0" w:color="auto"/>
        <w:left w:val="none" w:sz="0" w:space="0" w:color="auto"/>
        <w:bottom w:val="none" w:sz="0" w:space="0" w:color="auto"/>
        <w:right w:val="none" w:sz="0" w:space="0" w:color="auto"/>
      </w:divBdr>
    </w:div>
    <w:div w:id="824781247">
      <w:marLeft w:val="640"/>
      <w:marRight w:val="0"/>
      <w:marTop w:val="0"/>
      <w:marBottom w:val="0"/>
      <w:divBdr>
        <w:top w:val="none" w:sz="0" w:space="0" w:color="auto"/>
        <w:left w:val="none" w:sz="0" w:space="0" w:color="auto"/>
        <w:bottom w:val="none" w:sz="0" w:space="0" w:color="auto"/>
        <w:right w:val="none" w:sz="0" w:space="0" w:color="auto"/>
      </w:divBdr>
    </w:div>
    <w:div w:id="824854330">
      <w:marLeft w:val="640"/>
      <w:marRight w:val="0"/>
      <w:marTop w:val="0"/>
      <w:marBottom w:val="0"/>
      <w:divBdr>
        <w:top w:val="none" w:sz="0" w:space="0" w:color="auto"/>
        <w:left w:val="none" w:sz="0" w:space="0" w:color="auto"/>
        <w:bottom w:val="none" w:sz="0" w:space="0" w:color="auto"/>
        <w:right w:val="none" w:sz="0" w:space="0" w:color="auto"/>
      </w:divBdr>
    </w:div>
    <w:div w:id="824855355">
      <w:marLeft w:val="640"/>
      <w:marRight w:val="0"/>
      <w:marTop w:val="0"/>
      <w:marBottom w:val="0"/>
      <w:divBdr>
        <w:top w:val="none" w:sz="0" w:space="0" w:color="auto"/>
        <w:left w:val="none" w:sz="0" w:space="0" w:color="auto"/>
        <w:bottom w:val="none" w:sz="0" w:space="0" w:color="auto"/>
        <w:right w:val="none" w:sz="0" w:space="0" w:color="auto"/>
      </w:divBdr>
    </w:div>
    <w:div w:id="824861320">
      <w:marLeft w:val="640"/>
      <w:marRight w:val="0"/>
      <w:marTop w:val="0"/>
      <w:marBottom w:val="0"/>
      <w:divBdr>
        <w:top w:val="none" w:sz="0" w:space="0" w:color="auto"/>
        <w:left w:val="none" w:sz="0" w:space="0" w:color="auto"/>
        <w:bottom w:val="none" w:sz="0" w:space="0" w:color="auto"/>
        <w:right w:val="none" w:sz="0" w:space="0" w:color="auto"/>
      </w:divBdr>
    </w:div>
    <w:div w:id="824928987">
      <w:marLeft w:val="640"/>
      <w:marRight w:val="0"/>
      <w:marTop w:val="0"/>
      <w:marBottom w:val="0"/>
      <w:divBdr>
        <w:top w:val="none" w:sz="0" w:space="0" w:color="auto"/>
        <w:left w:val="none" w:sz="0" w:space="0" w:color="auto"/>
        <w:bottom w:val="none" w:sz="0" w:space="0" w:color="auto"/>
        <w:right w:val="none" w:sz="0" w:space="0" w:color="auto"/>
      </w:divBdr>
    </w:div>
    <w:div w:id="825239908">
      <w:marLeft w:val="640"/>
      <w:marRight w:val="0"/>
      <w:marTop w:val="0"/>
      <w:marBottom w:val="0"/>
      <w:divBdr>
        <w:top w:val="none" w:sz="0" w:space="0" w:color="auto"/>
        <w:left w:val="none" w:sz="0" w:space="0" w:color="auto"/>
        <w:bottom w:val="none" w:sz="0" w:space="0" w:color="auto"/>
        <w:right w:val="none" w:sz="0" w:space="0" w:color="auto"/>
      </w:divBdr>
    </w:div>
    <w:div w:id="825249169">
      <w:marLeft w:val="640"/>
      <w:marRight w:val="0"/>
      <w:marTop w:val="0"/>
      <w:marBottom w:val="0"/>
      <w:divBdr>
        <w:top w:val="none" w:sz="0" w:space="0" w:color="auto"/>
        <w:left w:val="none" w:sz="0" w:space="0" w:color="auto"/>
        <w:bottom w:val="none" w:sz="0" w:space="0" w:color="auto"/>
        <w:right w:val="none" w:sz="0" w:space="0" w:color="auto"/>
      </w:divBdr>
    </w:div>
    <w:div w:id="825390676">
      <w:marLeft w:val="640"/>
      <w:marRight w:val="0"/>
      <w:marTop w:val="0"/>
      <w:marBottom w:val="0"/>
      <w:divBdr>
        <w:top w:val="none" w:sz="0" w:space="0" w:color="auto"/>
        <w:left w:val="none" w:sz="0" w:space="0" w:color="auto"/>
        <w:bottom w:val="none" w:sz="0" w:space="0" w:color="auto"/>
        <w:right w:val="none" w:sz="0" w:space="0" w:color="auto"/>
      </w:divBdr>
    </w:div>
    <w:div w:id="825435870">
      <w:marLeft w:val="640"/>
      <w:marRight w:val="0"/>
      <w:marTop w:val="0"/>
      <w:marBottom w:val="0"/>
      <w:divBdr>
        <w:top w:val="none" w:sz="0" w:space="0" w:color="auto"/>
        <w:left w:val="none" w:sz="0" w:space="0" w:color="auto"/>
        <w:bottom w:val="none" w:sz="0" w:space="0" w:color="auto"/>
        <w:right w:val="none" w:sz="0" w:space="0" w:color="auto"/>
      </w:divBdr>
    </w:div>
    <w:div w:id="825442238">
      <w:marLeft w:val="640"/>
      <w:marRight w:val="0"/>
      <w:marTop w:val="0"/>
      <w:marBottom w:val="0"/>
      <w:divBdr>
        <w:top w:val="none" w:sz="0" w:space="0" w:color="auto"/>
        <w:left w:val="none" w:sz="0" w:space="0" w:color="auto"/>
        <w:bottom w:val="none" w:sz="0" w:space="0" w:color="auto"/>
        <w:right w:val="none" w:sz="0" w:space="0" w:color="auto"/>
      </w:divBdr>
    </w:div>
    <w:div w:id="825510790">
      <w:marLeft w:val="640"/>
      <w:marRight w:val="0"/>
      <w:marTop w:val="0"/>
      <w:marBottom w:val="0"/>
      <w:divBdr>
        <w:top w:val="none" w:sz="0" w:space="0" w:color="auto"/>
        <w:left w:val="none" w:sz="0" w:space="0" w:color="auto"/>
        <w:bottom w:val="none" w:sz="0" w:space="0" w:color="auto"/>
        <w:right w:val="none" w:sz="0" w:space="0" w:color="auto"/>
      </w:divBdr>
    </w:div>
    <w:div w:id="825511127">
      <w:marLeft w:val="640"/>
      <w:marRight w:val="0"/>
      <w:marTop w:val="0"/>
      <w:marBottom w:val="0"/>
      <w:divBdr>
        <w:top w:val="none" w:sz="0" w:space="0" w:color="auto"/>
        <w:left w:val="none" w:sz="0" w:space="0" w:color="auto"/>
        <w:bottom w:val="none" w:sz="0" w:space="0" w:color="auto"/>
        <w:right w:val="none" w:sz="0" w:space="0" w:color="auto"/>
      </w:divBdr>
    </w:div>
    <w:div w:id="825511186">
      <w:marLeft w:val="640"/>
      <w:marRight w:val="0"/>
      <w:marTop w:val="0"/>
      <w:marBottom w:val="0"/>
      <w:divBdr>
        <w:top w:val="none" w:sz="0" w:space="0" w:color="auto"/>
        <w:left w:val="none" w:sz="0" w:space="0" w:color="auto"/>
        <w:bottom w:val="none" w:sz="0" w:space="0" w:color="auto"/>
        <w:right w:val="none" w:sz="0" w:space="0" w:color="auto"/>
      </w:divBdr>
    </w:div>
    <w:div w:id="825557494">
      <w:marLeft w:val="640"/>
      <w:marRight w:val="0"/>
      <w:marTop w:val="0"/>
      <w:marBottom w:val="0"/>
      <w:divBdr>
        <w:top w:val="none" w:sz="0" w:space="0" w:color="auto"/>
        <w:left w:val="none" w:sz="0" w:space="0" w:color="auto"/>
        <w:bottom w:val="none" w:sz="0" w:space="0" w:color="auto"/>
        <w:right w:val="none" w:sz="0" w:space="0" w:color="auto"/>
      </w:divBdr>
    </w:div>
    <w:div w:id="825586232">
      <w:marLeft w:val="640"/>
      <w:marRight w:val="0"/>
      <w:marTop w:val="0"/>
      <w:marBottom w:val="0"/>
      <w:divBdr>
        <w:top w:val="none" w:sz="0" w:space="0" w:color="auto"/>
        <w:left w:val="none" w:sz="0" w:space="0" w:color="auto"/>
        <w:bottom w:val="none" w:sz="0" w:space="0" w:color="auto"/>
        <w:right w:val="none" w:sz="0" w:space="0" w:color="auto"/>
      </w:divBdr>
    </w:div>
    <w:div w:id="825626943">
      <w:marLeft w:val="640"/>
      <w:marRight w:val="0"/>
      <w:marTop w:val="0"/>
      <w:marBottom w:val="0"/>
      <w:divBdr>
        <w:top w:val="none" w:sz="0" w:space="0" w:color="auto"/>
        <w:left w:val="none" w:sz="0" w:space="0" w:color="auto"/>
        <w:bottom w:val="none" w:sz="0" w:space="0" w:color="auto"/>
        <w:right w:val="none" w:sz="0" w:space="0" w:color="auto"/>
      </w:divBdr>
    </w:div>
    <w:div w:id="825627305">
      <w:marLeft w:val="640"/>
      <w:marRight w:val="0"/>
      <w:marTop w:val="0"/>
      <w:marBottom w:val="0"/>
      <w:divBdr>
        <w:top w:val="none" w:sz="0" w:space="0" w:color="auto"/>
        <w:left w:val="none" w:sz="0" w:space="0" w:color="auto"/>
        <w:bottom w:val="none" w:sz="0" w:space="0" w:color="auto"/>
        <w:right w:val="none" w:sz="0" w:space="0" w:color="auto"/>
      </w:divBdr>
    </w:div>
    <w:div w:id="825632766">
      <w:marLeft w:val="640"/>
      <w:marRight w:val="0"/>
      <w:marTop w:val="0"/>
      <w:marBottom w:val="0"/>
      <w:divBdr>
        <w:top w:val="none" w:sz="0" w:space="0" w:color="auto"/>
        <w:left w:val="none" w:sz="0" w:space="0" w:color="auto"/>
        <w:bottom w:val="none" w:sz="0" w:space="0" w:color="auto"/>
        <w:right w:val="none" w:sz="0" w:space="0" w:color="auto"/>
      </w:divBdr>
    </w:div>
    <w:div w:id="825701760">
      <w:marLeft w:val="640"/>
      <w:marRight w:val="0"/>
      <w:marTop w:val="0"/>
      <w:marBottom w:val="0"/>
      <w:divBdr>
        <w:top w:val="none" w:sz="0" w:space="0" w:color="auto"/>
        <w:left w:val="none" w:sz="0" w:space="0" w:color="auto"/>
        <w:bottom w:val="none" w:sz="0" w:space="0" w:color="auto"/>
        <w:right w:val="none" w:sz="0" w:space="0" w:color="auto"/>
      </w:divBdr>
    </w:div>
    <w:div w:id="825709068">
      <w:marLeft w:val="640"/>
      <w:marRight w:val="0"/>
      <w:marTop w:val="0"/>
      <w:marBottom w:val="0"/>
      <w:divBdr>
        <w:top w:val="none" w:sz="0" w:space="0" w:color="auto"/>
        <w:left w:val="none" w:sz="0" w:space="0" w:color="auto"/>
        <w:bottom w:val="none" w:sz="0" w:space="0" w:color="auto"/>
        <w:right w:val="none" w:sz="0" w:space="0" w:color="auto"/>
      </w:divBdr>
    </w:div>
    <w:div w:id="825780030">
      <w:marLeft w:val="640"/>
      <w:marRight w:val="0"/>
      <w:marTop w:val="0"/>
      <w:marBottom w:val="0"/>
      <w:divBdr>
        <w:top w:val="none" w:sz="0" w:space="0" w:color="auto"/>
        <w:left w:val="none" w:sz="0" w:space="0" w:color="auto"/>
        <w:bottom w:val="none" w:sz="0" w:space="0" w:color="auto"/>
        <w:right w:val="none" w:sz="0" w:space="0" w:color="auto"/>
      </w:divBdr>
    </w:div>
    <w:div w:id="825821464">
      <w:marLeft w:val="640"/>
      <w:marRight w:val="0"/>
      <w:marTop w:val="0"/>
      <w:marBottom w:val="0"/>
      <w:divBdr>
        <w:top w:val="none" w:sz="0" w:space="0" w:color="auto"/>
        <w:left w:val="none" w:sz="0" w:space="0" w:color="auto"/>
        <w:bottom w:val="none" w:sz="0" w:space="0" w:color="auto"/>
        <w:right w:val="none" w:sz="0" w:space="0" w:color="auto"/>
      </w:divBdr>
    </w:div>
    <w:div w:id="825826229">
      <w:marLeft w:val="640"/>
      <w:marRight w:val="0"/>
      <w:marTop w:val="0"/>
      <w:marBottom w:val="0"/>
      <w:divBdr>
        <w:top w:val="none" w:sz="0" w:space="0" w:color="auto"/>
        <w:left w:val="none" w:sz="0" w:space="0" w:color="auto"/>
        <w:bottom w:val="none" w:sz="0" w:space="0" w:color="auto"/>
        <w:right w:val="none" w:sz="0" w:space="0" w:color="auto"/>
      </w:divBdr>
    </w:div>
    <w:div w:id="825895969">
      <w:marLeft w:val="640"/>
      <w:marRight w:val="0"/>
      <w:marTop w:val="0"/>
      <w:marBottom w:val="0"/>
      <w:divBdr>
        <w:top w:val="none" w:sz="0" w:space="0" w:color="auto"/>
        <w:left w:val="none" w:sz="0" w:space="0" w:color="auto"/>
        <w:bottom w:val="none" w:sz="0" w:space="0" w:color="auto"/>
        <w:right w:val="none" w:sz="0" w:space="0" w:color="auto"/>
      </w:divBdr>
    </w:div>
    <w:div w:id="825897905">
      <w:marLeft w:val="640"/>
      <w:marRight w:val="0"/>
      <w:marTop w:val="0"/>
      <w:marBottom w:val="0"/>
      <w:divBdr>
        <w:top w:val="none" w:sz="0" w:space="0" w:color="auto"/>
        <w:left w:val="none" w:sz="0" w:space="0" w:color="auto"/>
        <w:bottom w:val="none" w:sz="0" w:space="0" w:color="auto"/>
        <w:right w:val="none" w:sz="0" w:space="0" w:color="auto"/>
      </w:divBdr>
    </w:div>
    <w:div w:id="825972429">
      <w:marLeft w:val="640"/>
      <w:marRight w:val="0"/>
      <w:marTop w:val="0"/>
      <w:marBottom w:val="0"/>
      <w:divBdr>
        <w:top w:val="none" w:sz="0" w:space="0" w:color="auto"/>
        <w:left w:val="none" w:sz="0" w:space="0" w:color="auto"/>
        <w:bottom w:val="none" w:sz="0" w:space="0" w:color="auto"/>
        <w:right w:val="none" w:sz="0" w:space="0" w:color="auto"/>
      </w:divBdr>
    </w:div>
    <w:div w:id="825974214">
      <w:marLeft w:val="640"/>
      <w:marRight w:val="0"/>
      <w:marTop w:val="0"/>
      <w:marBottom w:val="0"/>
      <w:divBdr>
        <w:top w:val="none" w:sz="0" w:space="0" w:color="auto"/>
        <w:left w:val="none" w:sz="0" w:space="0" w:color="auto"/>
        <w:bottom w:val="none" w:sz="0" w:space="0" w:color="auto"/>
        <w:right w:val="none" w:sz="0" w:space="0" w:color="auto"/>
      </w:divBdr>
    </w:div>
    <w:div w:id="826016639">
      <w:marLeft w:val="640"/>
      <w:marRight w:val="0"/>
      <w:marTop w:val="0"/>
      <w:marBottom w:val="0"/>
      <w:divBdr>
        <w:top w:val="none" w:sz="0" w:space="0" w:color="auto"/>
        <w:left w:val="none" w:sz="0" w:space="0" w:color="auto"/>
        <w:bottom w:val="none" w:sz="0" w:space="0" w:color="auto"/>
        <w:right w:val="none" w:sz="0" w:space="0" w:color="auto"/>
      </w:divBdr>
    </w:div>
    <w:div w:id="826017254">
      <w:marLeft w:val="640"/>
      <w:marRight w:val="0"/>
      <w:marTop w:val="0"/>
      <w:marBottom w:val="0"/>
      <w:divBdr>
        <w:top w:val="none" w:sz="0" w:space="0" w:color="auto"/>
        <w:left w:val="none" w:sz="0" w:space="0" w:color="auto"/>
        <w:bottom w:val="none" w:sz="0" w:space="0" w:color="auto"/>
        <w:right w:val="none" w:sz="0" w:space="0" w:color="auto"/>
      </w:divBdr>
    </w:div>
    <w:div w:id="826017303">
      <w:marLeft w:val="640"/>
      <w:marRight w:val="0"/>
      <w:marTop w:val="0"/>
      <w:marBottom w:val="0"/>
      <w:divBdr>
        <w:top w:val="none" w:sz="0" w:space="0" w:color="auto"/>
        <w:left w:val="none" w:sz="0" w:space="0" w:color="auto"/>
        <w:bottom w:val="none" w:sz="0" w:space="0" w:color="auto"/>
        <w:right w:val="none" w:sz="0" w:space="0" w:color="auto"/>
      </w:divBdr>
    </w:div>
    <w:div w:id="826163899">
      <w:marLeft w:val="640"/>
      <w:marRight w:val="0"/>
      <w:marTop w:val="0"/>
      <w:marBottom w:val="0"/>
      <w:divBdr>
        <w:top w:val="none" w:sz="0" w:space="0" w:color="auto"/>
        <w:left w:val="none" w:sz="0" w:space="0" w:color="auto"/>
        <w:bottom w:val="none" w:sz="0" w:space="0" w:color="auto"/>
        <w:right w:val="none" w:sz="0" w:space="0" w:color="auto"/>
      </w:divBdr>
    </w:div>
    <w:div w:id="826172413">
      <w:marLeft w:val="640"/>
      <w:marRight w:val="0"/>
      <w:marTop w:val="0"/>
      <w:marBottom w:val="0"/>
      <w:divBdr>
        <w:top w:val="none" w:sz="0" w:space="0" w:color="auto"/>
        <w:left w:val="none" w:sz="0" w:space="0" w:color="auto"/>
        <w:bottom w:val="none" w:sz="0" w:space="0" w:color="auto"/>
        <w:right w:val="none" w:sz="0" w:space="0" w:color="auto"/>
      </w:divBdr>
    </w:div>
    <w:div w:id="826358199">
      <w:marLeft w:val="640"/>
      <w:marRight w:val="0"/>
      <w:marTop w:val="0"/>
      <w:marBottom w:val="0"/>
      <w:divBdr>
        <w:top w:val="none" w:sz="0" w:space="0" w:color="auto"/>
        <w:left w:val="none" w:sz="0" w:space="0" w:color="auto"/>
        <w:bottom w:val="none" w:sz="0" w:space="0" w:color="auto"/>
        <w:right w:val="none" w:sz="0" w:space="0" w:color="auto"/>
      </w:divBdr>
    </w:div>
    <w:div w:id="826434927">
      <w:marLeft w:val="640"/>
      <w:marRight w:val="0"/>
      <w:marTop w:val="0"/>
      <w:marBottom w:val="0"/>
      <w:divBdr>
        <w:top w:val="none" w:sz="0" w:space="0" w:color="auto"/>
        <w:left w:val="none" w:sz="0" w:space="0" w:color="auto"/>
        <w:bottom w:val="none" w:sz="0" w:space="0" w:color="auto"/>
        <w:right w:val="none" w:sz="0" w:space="0" w:color="auto"/>
      </w:divBdr>
    </w:div>
    <w:div w:id="826441720">
      <w:marLeft w:val="640"/>
      <w:marRight w:val="0"/>
      <w:marTop w:val="0"/>
      <w:marBottom w:val="0"/>
      <w:divBdr>
        <w:top w:val="none" w:sz="0" w:space="0" w:color="auto"/>
        <w:left w:val="none" w:sz="0" w:space="0" w:color="auto"/>
        <w:bottom w:val="none" w:sz="0" w:space="0" w:color="auto"/>
        <w:right w:val="none" w:sz="0" w:space="0" w:color="auto"/>
      </w:divBdr>
    </w:div>
    <w:div w:id="826476482">
      <w:marLeft w:val="640"/>
      <w:marRight w:val="0"/>
      <w:marTop w:val="0"/>
      <w:marBottom w:val="0"/>
      <w:divBdr>
        <w:top w:val="none" w:sz="0" w:space="0" w:color="auto"/>
        <w:left w:val="none" w:sz="0" w:space="0" w:color="auto"/>
        <w:bottom w:val="none" w:sz="0" w:space="0" w:color="auto"/>
        <w:right w:val="none" w:sz="0" w:space="0" w:color="auto"/>
      </w:divBdr>
    </w:div>
    <w:div w:id="826483849">
      <w:marLeft w:val="640"/>
      <w:marRight w:val="0"/>
      <w:marTop w:val="0"/>
      <w:marBottom w:val="0"/>
      <w:divBdr>
        <w:top w:val="none" w:sz="0" w:space="0" w:color="auto"/>
        <w:left w:val="none" w:sz="0" w:space="0" w:color="auto"/>
        <w:bottom w:val="none" w:sz="0" w:space="0" w:color="auto"/>
        <w:right w:val="none" w:sz="0" w:space="0" w:color="auto"/>
      </w:divBdr>
    </w:div>
    <w:div w:id="826553019">
      <w:marLeft w:val="640"/>
      <w:marRight w:val="0"/>
      <w:marTop w:val="0"/>
      <w:marBottom w:val="0"/>
      <w:divBdr>
        <w:top w:val="none" w:sz="0" w:space="0" w:color="auto"/>
        <w:left w:val="none" w:sz="0" w:space="0" w:color="auto"/>
        <w:bottom w:val="none" w:sz="0" w:space="0" w:color="auto"/>
        <w:right w:val="none" w:sz="0" w:space="0" w:color="auto"/>
      </w:divBdr>
    </w:div>
    <w:div w:id="826558860">
      <w:marLeft w:val="640"/>
      <w:marRight w:val="0"/>
      <w:marTop w:val="0"/>
      <w:marBottom w:val="0"/>
      <w:divBdr>
        <w:top w:val="none" w:sz="0" w:space="0" w:color="auto"/>
        <w:left w:val="none" w:sz="0" w:space="0" w:color="auto"/>
        <w:bottom w:val="none" w:sz="0" w:space="0" w:color="auto"/>
        <w:right w:val="none" w:sz="0" w:space="0" w:color="auto"/>
      </w:divBdr>
    </w:div>
    <w:div w:id="826633262">
      <w:marLeft w:val="640"/>
      <w:marRight w:val="0"/>
      <w:marTop w:val="0"/>
      <w:marBottom w:val="0"/>
      <w:divBdr>
        <w:top w:val="none" w:sz="0" w:space="0" w:color="auto"/>
        <w:left w:val="none" w:sz="0" w:space="0" w:color="auto"/>
        <w:bottom w:val="none" w:sz="0" w:space="0" w:color="auto"/>
        <w:right w:val="none" w:sz="0" w:space="0" w:color="auto"/>
      </w:divBdr>
    </w:div>
    <w:div w:id="826671570">
      <w:marLeft w:val="640"/>
      <w:marRight w:val="0"/>
      <w:marTop w:val="0"/>
      <w:marBottom w:val="0"/>
      <w:divBdr>
        <w:top w:val="none" w:sz="0" w:space="0" w:color="auto"/>
        <w:left w:val="none" w:sz="0" w:space="0" w:color="auto"/>
        <w:bottom w:val="none" w:sz="0" w:space="0" w:color="auto"/>
        <w:right w:val="none" w:sz="0" w:space="0" w:color="auto"/>
      </w:divBdr>
    </w:div>
    <w:div w:id="826674486">
      <w:marLeft w:val="640"/>
      <w:marRight w:val="0"/>
      <w:marTop w:val="0"/>
      <w:marBottom w:val="0"/>
      <w:divBdr>
        <w:top w:val="none" w:sz="0" w:space="0" w:color="auto"/>
        <w:left w:val="none" w:sz="0" w:space="0" w:color="auto"/>
        <w:bottom w:val="none" w:sz="0" w:space="0" w:color="auto"/>
        <w:right w:val="none" w:sz="0" w:space="0" w:color="auto"/>
      </w:divBdr>
    </w:div>
    <w:div w:id="826744344">
      <w:marLeft w:val="640"/>
      <w:marRight w:val="0"/>
      <w:marTop w:val="0"/>
      <w:marBottom w:val="0"/>
      <w:divBdr>
        <w:top w:val="none" w:sz="0" w:space="0" w:color="auto"/>
        <w:left w:val="none" w:sz="0" w:space="0" w:color="auto"/>
        <w:bottom w:val="none" w:sz="0" w:space="0" w:color="auto"/>
        <w:right w:val="none" w:sz="0" w:space="0" w:color="auto"/>
      </w:divBdr>
    </w:div>
    <w:div w:id="826751288">
      <w:marLeft w:val="640"/>
      <w:marRight w:val="0"/>
      <w:marTop w:val="0"/>
      <w:marBottom w:val="0"/>
      <w:divBdr>
        <w:top w:val="none" w:sz="0" w:space="0" w:color="auto"/>
        <w:left w:val="none" w:sz="0" w:space="0" w:color="auto"/>
        <w:bottom w:val="none" w:sz="0" w:space="0" w:color="auto"/>
        <w:right w:val="none" w:sz="0" w:space="0" w:color="auto"/>
      </w:divBdr>
    </w:div>
    <w:div w:id="826870326">
      <w:marLeft w:val="640"/>
      <w:marRight w:val="0"/>
      <w:marTop w:val="0"/>
      <w:marBottom w:val="0"/>
      <w:divBdr>
        <w:top w:val="none" w:sz="0" w:space="0" w:color="auto"/>
        <w:left w:val="none" w:sz="0" w:space="0" w:color="auto"/>
        <w:bottom w:val="none" w:sz="0" w:space="0" w:color="auto"/>
        <w:right w:val="none" w:sz="0" w:space="0" w:color="auto"/>
      </w:divBdr>
    </w:div>
    <w:div w:id="826870550">
      <w:marLeft w:val="640"/>
      <w:marRight w:val="0"/>
      <w:marTop w:val="0"/>
      <w:marBottom w:val="0"/>
      <w:divBdr>
        <w:top w:val="none" w:sz="0" w:space="0" w:color="auto"/>
        <w:left w:val="none" w:sz="0" w:space="0" w:color="auto"/>
        <w:bottom w:val="none" w:sz="0" w:space="0" w:color="auto"/>
        <w:right w:val="none" w:sz="0" w:space="0" w:color="auto"/>
      </w:divBdr>
    </w:div>
    <w:div w:id="827021428">
      <w:marLeft w:val="640"/>
      <w:marRight w:val="0"/>
      <w:marTop w:val="0"/>
      <w:marBottom w:val="0"/>
      <w:divBdr>
        <w:top w:val="none" w:sz="0" w:space="0" w:color="auto"/>
        <w:left w:val="none" w:sz="0" w:space="0" w:color="auto"/>
        <w:bottom w:val="none" w:sz="0" w:space="0" w:color="auto"/>
        <w:right w:val="none" w:sz="0" w:space="0" w:color="auto"/>
      </w:divBdr>
    </w:div>
    <w:div w:id="827091094">
      <w:marLeft w:val="640"/>
      <w:marRight w:val="0"/>
      <w:marTop w:val="0"/>
      <w:marBottom w:val="0"/>
      <w:divBdr>
        <w:top w:val="none" w:sz="0" w:space="0" w:color="auto"/>
        <w:left w:val="none" w:sz="0" w:space="0" w:color="auto"/>
        <w:bottom w:val="none" w:sz="0" w:space="0" w:color="auto"/>
        <w:right w:val="none" w:sz="0" w:space="0" w:color="auto"/>
      </w:divBdr>
    </w:div>
    <w:div w:id="827130400">
      <w:marLeft w:val="640"/>
      <w:marRight w:val="0"/>
      <w:marTop w:val="0"/>
      <w:marBottom w:val="0"/>
      <w:divBdr>
        <w:top w:val="none" w:sz="0" w:space="0" w:color="auto"/>
        <w:left w:val="none" w:sz="0" w:space="0" w:color="auto"/>
        <w:bottom w:val="none" w:sz="0" w:space="0" w:color="auto"/>
        <w:right w:val="none" w:sz="0" w:space="0" w:color="auto"/>
      </w:divBdr>
    </w:div>
    <w:div w:id="827138629">
      <w:marLeft w:val="640"/>
      <w:marRight w:val="0"/>
      <w:marTop w:val="0"/>
      <w:marBottom w:val="0"/>
      <w:divBdr>
        <w:top w:val="none" w:sz="0" w:space="0" w:color="auto"/>
        <w:left w:val="none" w:sz="0" w:space="0" w:color="auto"/>
        <w:bottom w:val="none" w:sz="0" w:space="0" w:color="auto"/>
        <w:right w:val="none" w:sz="0" w:space="0" w:color="auto"/>
      </w:divBdr>
    </w:div>
    <w:div w:id="827211896">
      <w:marLeft w:val="640"/>
      <w:marRight w:val="0"/>
      <w:marTop w:val="0"/>
      <w:marBottom w:val="0"/>
      <w:divBdr>
        <w:top w:val="none" w:sz="0" w:space="0" w:color="auto"/>
        <w:left w:val="none" w:sz="0" w:space="0" w:color="auto"/>
        <w:bottom w:val="none" w:sz="0" w:space="0" w:color="auto"/>
        <w:right w:val="none" w:sz="0" w:space="0" w:color="auto"/>
      </w:divBdr>
    </w:div>
    <w:div w:id="827330313">
      <w:marLeft w:val="640"/>
      <w:marRight w:val="0"/>
      <w:marTop w:val="0"/>
      <w:marBottom w:val="0"/>
      <w:divBdr>
        <w:top w:val="none" w:sz="0" w:space="0" w:color="auto"/>
        <w:left w:val="none" w:sz="0" w:space="0" w:color="auto"/>
        <w:bottom w:val="none" w:sz="0" w:space="0" w:color="auto"/>
        <w:right w:val="none" w:sz="0" w:space="0" w:color="auto"/>
      </w:divBdr>
    </w:div>
    <w:div w:id="827550768">
      <w:marLeft w:val="640"/>
      <w:marRight w:val="0"/>
      <w:marTop w:val="0"/>
      <w:marBottom w:val="0"/>
      <w:divBdr>
        <w:top w:val="none" w:sz="0" w:space="0" w:color="auto"/>
        <w:left w:val="none" w:sz="0" w:space="0" w:color="auto"/>
        <w:bottom w:val="none" w:sz="0" w:space="0" w:color="auto"/>
        <w:right w:val="none" w:sz="0" w:space="0" w:color="auto"/>
      </w:divBdr>
    </w:div>
    <w:div w:id="827554582">
      <w:marLeft w:val="640"/>
      <w:marRight w:val="0"/>
      <w:marTop w:val="0"/>
      <w:marBottom w:val="0"/>
      <w:divBdr>
        <w:top w:val="none" w:sz="0" w:space="0" w:color="auto"/>
        <w:left w:val="none" w:sz="0" w:space="0" w:color="auto"/>
        <w:bottom w:val="none" w:sz="0" w:space="0" w:color="auto"/>
        <w:right w:val="none" w:sz="0" w:space="0" w:color="auto"/>
      </w:divBdr>
    </w:div>
    <w:div w:id="827675802">
      <w:marLeft w:val="640"/>
      <w:marRight w:val="0"/>
      <w:marTop w:val="0"/>
      <w:marBottom w:val="0"/>
      <w:divBdr>
        <w:top w:val="none" w:sz="0" w:space="0" w:color="auto"/>
        <w:left w:val="none" w:sz="0" w:space="0" w:color="auto"/>
        <w:bottom w:val="none" w:sz="0" w:space="0" w:color="auto"/>
        <w:right w:val="none" w:sz="0" w:space="0" w:color="auto"/>
      </w:divBdr>
    </w:div>
    <w:div w:id="827743354">
      <w:marLeft w:val="640"/>
      <w:marRight w:val="0"/>
      <w:marTop w:val="0"/>
      <w:marBottom w:val="0"/>
      <w:divBdr>
        <w:top w:val="none" w:sz="0" w:space="0" w:color="auto"/>
        <w:left w:val="none" w:sz="0" w:space="0" w:color="auto"/>
        <w:bottom w:val="none" w:sz="0" w:space="0" w:color="auto"/>
        <w:right w:val="none" w:sz="0" w:space="0" w:color="auto"/>
      </w:divBdr>
    </w:div>
    <w:div w:id="827862050">
      <w:marLeft w:val="640"/>
      <w:marRight w:val="0"/>
      <w:marTop w:val="0"/>
      <w:marBottom w:val="0"/>
      <w:divBdr>
        <w:top w:val="none" w:sz="0" w:space="0" w:color="auto"/>
        <w:left w:val="none" w:sz="0" w:space="0" w:color="auto"/>
        <w:bottom w:val="none" w:sz="0" w:space="0" w:color="auto"/>
        <w:right w:val="none" w:sz="0" w:space="0" w:color="auto"/>
      </w:divBdr>
    </w:div>
    <w:div w:id="827943870">
      <w:marLeft w:val="640"/>
      <w:marRight w:val="0"/>
      <w:marTop w:val="0"/>
      <w:marBottom w:val="0"/>
      <w:divBdr>
        <w:top w:val="none" w:sz="0" w:space="0" w:color="auto"/>
        <w:left w:val="none" w:sz="0" w:space="0" w:color="auto"/>
        <w:bottom w:val="none" w:sz="0" w:space="0" w:color="auto"/>
        <w:right w:val="none" w:sz="0" w:space="0" w:color="auto"/>
      </w:divBdr>
    </w:div>
    <w:div w:id="828132016">
      <w:marLeft w:val="640"/>
      <w:marRight w:val="0"/>
      <w:marTop w:val="0"/>
      <w:marBottom w:val="0"/>
      <w:divBdr>
        <w:top w:val="none" w:sz="0" w:space="0" w:color="auto"/>
        <w:left w:val="none" w:sz="0" w:space="0" w:color="auto"/>
        <w:bottom w:val="none" w:sz="0" w:space="0" w:color="auto"/>
        <w:right w:val="none" w:sz="0" w:space="0" w:color="auto"/>
      </w:divBdr>
    </w:div>
    <w:div w:id="828132431">
      <w:marLeft w:val="640"/>
      <w:marRight w:val="0"/>
      <w:marTop w:val="0"/>
      <w:marBottom w:val="0"/>
      <w:divBdr>
        <w:top w:val="none" w:sz="0" w:space="0" w:color="auto"/>
        <w:left w:val="none" w:sz="0" w:space="0" w:color="auto"/>
        <w:bottom w:val="none" w:sz="0" w:space="0" w:color="auto"/>
        <w:right w:val="none" w:sz="0" w:space="0" w:color="auto"/>
      </w:divBdr>
    </w:div>
    <w:div w:id="828133600">
      <w:marLeft w:val="640"/>
      <w:marRight w:val="0"/>
      <w:marTop w:val="0"/>
      <w:marBottom w:val="0"/>
      <w:divBdr>
        <w:top w:val="none" w:sz="0" w:space="0" w:color="auto"/>
        <w:left w:val="none" w:sz="0" w:space="0" w:color="auto"/>
        <w:bottom w:val="none" w:sz="0" w:space="0" w:color="auto"/>
        <w:right w:val="none" w:sz="0" w:space="0" w:color="auto"/>
      </w:divBdr>
    </w:div>
    <w:div w:id="828247428">
      <w:marLeft w:val="640"/>
      <w:marRight w:val="0"/>
      <w:marTop w:val="0"/>
      <w:marBottom w:val="0"/>
      <w:divBdr>
        <w:top w:val="none" w:sz="0" w:space="0" w:color="auto"/>
        <w:left w:val="none" w:sz="0" w:space="0" w:color="auto"/>
        <w:bottom w:val="none" w:sz="0" w:space="0" w:color="auto"/>
        <w:right w:val="none" w:sz="0" w:space="0" w:color="auto"/>
      </w:divBdr>
    </w:div>
    <w:div w:id="828594140">
      <w:marLeft w:val="640"/>
      <w:marRight w:val="0"/>
      <w:marTop w:val="0"/>
      <w:marBottom w:val="0"/>
      <w:divBdr>
        <w:top w:val="none" w:sz="0" w:space="0" w:color="auto"/>
        <w:left w:val="none" w:sz="0" w:space="0" w:color="auto"/>
        <w:bottom w:val="none" w:sz="0" w:space="0" w:color="auto"/>
        <w:right w:val="none" w:sz="0" w:space="0" w:color="auto"/>
      </w:divBdr>
    </w:div>
    <w:div w:id="828637695">
      <w:marLeft w:val="640"/>
      <w:marRight w:val="0"/>
      <w:marTop w:val="0"/>
      <w:marBottom w:val="0"/>
      <w:divBdr>
        <w:top w:val="none" w:sz="0" w:space="0" w:color="auto"/>
        <w:left w:val="none" w:sz="0" w:space="0" w:color="auto"/>
        <w:bottom w:val="none" w:sz="0" w:space="0" w:color="auto"/>
        <w:right w:val="none" w:sz="0" w:space="0" w:color="auto"/>
      </w:divBdr>
    </w:div>
    <w:div w:id="828641371">
      <w:marLeft w:val="640"/>
      <w:marRight w:val="0"/>
      <w:marTop w:val="0"/>
      <w:marBottom w:val="0"/>
      <w:divBdr>
        <w:top w:val="none" w:sz="0" w:space="0" w:color="auto"/>
        <w:left w:val="none" w:sz="0" w:space="0" w:color="auto"/>
        <w:bottom w:val="none" w:sz="0" w:space="0" w:color="auto"/>
        <w:right w:val="none" w:sz="0" w:space="0" w:color="auto"/>
      </w:divBdr>
    </w:div>
    <w:div w:id="828712339">
      <w:marLeft w:val="640"/>
      <w:marRight w:val="0"/>
      <w:marTop w:val="0"/>
      <w:marBottom w:val="0"/>
      <w:divBdr>
        <w:top w:val="none" w:sz="0" w:space="0" w:color="auto"/>
        <w:left w:val="none" w:sz="0" w:space="0" w:color="auto"/>
        <w:bottom w:val="none" w:sz="0" w:space="0" w:color="auto"/>
        <w:right w:val="none" w:sz="0" w:space="0" w:color="auto"/>
      </w:divBdr>
    </w:div>
    <w:div w:id="828790031">
      <w:marLeft w:val="640"/>
      <w:marRight w:val="0"/>
      <w:marTop w:val="0"/>
      <w:marBottom w:val="0"/>
      <w:divBdr>
        <w:top w:val="none" w:sz="0" w:space="0" w:color="auto"/>
        <w:left w:val="none" w:sz="0" w:space="0" w:color="auto"/>
        <w:bottom w:val="none" w:sz="0" w:space="0" w:color="auto"/>
        <w:right w:val="none" w:sz="0" w:space="0" w:color="auto"/>
      </w:divBdr>
    </w:div>
    <w:div w:id="828834290">
      <w:marLeft w:val="640"/>
      <w:marRight w:val="0"/>
      <w:marTop w:val="0"/>
      <w:marBottom w:val="0"/>
      <w:divBdr>
        <w:top w:val="none" w:sz="0" w:space="0" w:color="auto"/>
        <w:left w:val="none" w:sz="0" w:space="0" w:color="auto"/>
        <w:bottom w:val="none" w:sz="0" w:space="0" w:color="auto"/>
        <w:right w:val="none" w:sz="0" w:space="0" w:color="auto"/>
      </w:divBdr>
    </w:div>
    <w:div w:id="828909845">
      <w:marLeft w:val="640"/>
      <w:marRight w:val="0"/>
      <w:marTop w:val="0"/>
      <w:marBottom w:val="0"/>
      <w:divBdr>
        <w:top w:val="none" w:sz="0" w:space="0" w:color="auto"/>
        <w:left w:val="none" w:sz="0" w:space="0" w:color="auto"/>
        <w:bottom w:val="none" w:sz="0" w:space="0" w:color="auto"/>
        <w:right w:val="none" w:sz="0" w:space="0" w:color="auto"/>
      </w:divBdr>
    </w:div>
    <w:div w:id="828979785">
      <w:marLeft w:val="640"/>
      <w:marRight w:val="0"/>
      <w:marTop w:val="0"/>
      <w:marBottom w:val="0"/>
      <w:divBdr>
        <w:top w:val="none" w:sz="0" w:space="0" w:color="auto"/>
        <w:left w:val="none" w:sz="0" w:space="0" w:color="auto"/>
        <w:bottom w:val="none" w:sz="0" w:space="0" w:color="auto"/>
        <w:right w:val="none" w:sz="0" w:space="0" w:color="auto"/>
      </w:divBdr>
    </w:div>
    <w:div w:id="829055297">
      <w:marLeft w:val="640"/>
      <w:marRight w:val="0"/>
      <w:marTop w:val="0"/>
      <w:marBottom w:val="0"/>
      <w:divBdr>
        <w:top w:val="none" w:sz="0" w:space="0" w:color="auto"/>
        <w:left w:val="none" w:sz="0" w:space="0" w:color="auto"/>
        <w:bottom w:val="none" w:sz="0" w:space="0" w:color="auto"/>
        <w:right w:val="none" w:sz="0" w:space="0" w:color="auto"/>
      </w:divBdr>
    </w:div>
    <w:div w:id="829059410">
      <w:marLeft w:val="640"/>
      <w:marRight w:val="0"/>
      <w:marTop w:val="0"/>
      <w:marBottom w:val="0"/>
      <w:divBdr>
        <w:top w:val="none" w:sz="0" w:space="0" w:color="auto"/>
        <w:left w:val="none" w:sz="0" w:space="0" w:color="auto"/>
        <w:bottom w:val="none" w:sz="0" w:space="0" w:color="auto"/>
        <w:right w:val="none" w:sz="0" w:space="0" w:color="auto"/>
      </w:divBdr>
    </w:div>
    <w:div w:id="829252104">
      <w:marLeft w:val="640"/>
      <w:marRight w:val="0"/>
      <w:marTop w:val="0"/>
      <w:marBottom w:val="0"/>
      <w:divBdr>
        <w:top w:val="none" w:sz="0" w:space="0" w:color="auto"/>
        <w:left w:val="none" w:sz="0" w:space="0" w:color="auto"/>
        <w:bottom w:val="none" w:sz="0" w:space="0" w:color="auto"/>
        <w:right w:val="none" w:sz="0" w:space="0" w:color="auto"/>
      </w:divBdr>
    </w:div>
    <w:div w:id="829253832">
      <w:marLeft w:val="640"/>
      <w:marRight w:val="0"/>
      <w:marTop w:val="0"/>
      <w:marBottom w:val="0"/>
      <w:divBdr>
        <w:top w:val="none" w:sz="0" w:space="0" w:color="auto"/>
        <w:left w:val="none" w:sz="0" w:space="0" w:color="auto"/>
        <w:bottom w:val="none" w:sz="0" w:space="0" w:color="auto"/>
        <w:right w:val="none" w:sz="0" w:space="0" w:color="auto"/>
      </w:divBdr>
    </w:div>
    <w:div w:id="829294729">
      <w:marLeft w:val="640"/>
      <w:marRight w:val="0"/>
      <w:marTop w:val="0"/>
      <w:marBottom w:val="0"/>
      <w:divBdr>
        <w:top w:val="none" w:sz="0" w:space="0" w:color="auto"/>
        <w:left w:val="none" w:sz="0" w:space="0" w:color="auto"/>
        <w:bottom w:val="none" w:sz="0" w:space="0" w:color="auto"/>
        <w:right w:val="none" w:sz="0" w:space="0" w:color="auto"/>
      </w:divBdr>
    </w:div>
    <w:div w:id="829444375">
      <w:marLeft w:val="640"/>
      <w:marRight w:val="0"/>
      <w:marTop w:val="0"/>
      <w:marBottom w:val="0"/>
      <w:divBdr>
        <w:top w:val="none" w:sz="0" w:space="0" w:color="auto"/>
        <w:left w:val="none" w:sz="0" w:space="0" w:color="auto"/>
        <w:bottom w:val="none" w:sz="0" w:space="0" w:color="auto"/>
        <w:right w:val="none" w:sz="0" w:space="0" w:color="auto"/>
      </w:divBdr>
    </w:div>
    <w:div w:id="829445817">
      <w:marLeft w:val="640"/>
      <w:marRight w:val="0"/>
      <w:marTop w:val="0"/>
      <w:marBottom w:val="0"/>
      <w:divBdr>
        <w:top w:val="none" w:sz="0" w:space="0" w:color="auto"/>
        <w:left w:val="none" w:sz="0" w:space="0" w:color="auto"/>
        <w:bottom w:val="none" w:sz="0" w:space="0" w:color="auto"/>
        <w:right w:val="none" w:sz="0" w:space="0" w:color="auto"/>
      </w:divBdr>
    </w:div>
    <w:div w:id="829448842">
      <w:marLeft w:val="640"/>
      <w:marRight w:val="0"/>
      <w:marTop w:val="0"/>
      <w:marBottom w:val="0"/>
      <w:divBdr>
        <w:top w:val="none" w:sz="0" w:space="0" w:color="auto"/>
        <w:left w:val="none" w:sz="0" w:space="0" w:color="auto"/>
        <w:bottom w:val="none" w:sz="0" w:space="0" w:color="auto"/>
        <w:right w:val="none" w:sz="0" w:space="0" w:color="auto"/>
      </w:divBdr>
    </w:div>
    <w:div w:id="829709814">
      <w:marLeft w:val="640"/>
      <w:marRight w:val="0"/>
      <w:marTop w:val="0"/>
      <w:marBottom w:val="0"/>
      <w:divBdr>
        <w:top w:val="none" w:sz="0" w:space="0" w:color="auto"/>
        <w:left w:val="none" w:sz="0" w:space="0" w:color="auto"/>
        <w:bottom w:val="none" w:sz="0" w:space="0" w:color="auto"/>
        <w:right w:val="none" w:sz="0" w:space="0" w:color="auto"/>
      </w:divBdr>
    </w:div>
    <w:div w:id="829710456">
      <w:marLeft w:val="640"/>
      <w:marRight w:val="0"/>
      <w:marTop w:val="0"/>
      <w:marBottom w:val="0"/>
      <w:divBdr>
        <w:top w:val="none" w:sz="0" w:space="0" w:color="auto"/>
        <w:left w:val="none" w:sz="0" w:space="0" w:color="auto"/>
        <w:bottom w:val="none" w:sz="0" w:space="0" w:color="auto"/>
        <w:right w:val="none" w:sz="0" w:space="0" w:color="auto"/>
      </w:divBdr>
    </w:div>
    <w:div w:id="829711613">
      <w:marLeft w:val="640"/>
      <w:marRight w:val="0"/>
      <w:marTop w:val="0"/>
      <w:marBottom w:val="0"/>
      <w:divBdr>
        <w:top w:val="none" w:sz="0" w:space="0" w:color="auto"/>
        <w:left w:val="none" w:sz="0" w:space="0" w:color="auto"/>
        <w:bottom w:val="none" w:sz="0" w:space="0" w:color="auto"/>
        <w:right w:val="none" w:sz="0" w:space="0" w:color="auto"/>
      </w:divBdr>
    </w:div>
    <w:div w:id="829716292">
      <w:marLeft w:val="640"/>
      <w:marRight w:val="0"/>
      <w:marTop w:val="0"/>
      <w:marBottom w:val="0"/>
      <w:divBdr>
        <w:top w:val="none" w:sz="0" w:space="0" w:color="auto"/>
        <w:left w:val="none" w:sz="0" w:space="0" w:color="auto"/>
        <w:bottom w:val="none" w:sz="0" w:space="0" w:color="auto"/>
        <w:right w:val="none" w:sz="0" w:space="0" w:color="auto"/>
      </w:divBdr>
    </w:div>
    <w:div w:id="829751768">
      <w:marLeft w:val="640"/>
      <w:marRight w:val="0"/>
      <w:marTop w:val="0"/>
      <w:marBottom w:val="0"/>
      <w:divBdr>
        <w:top w:val="none" w:sz="0" w:space="0" w:color="auto"/>
        <w:left w:val="none" w:sz="0" w:space="0" w:color="auto"/>
        <w:bottom w:val="none" w:sz="0" w:space="0" w:color="auto"/>
        <w:right w:val="none" w:sz="0" w:space="0" w:color="auto"/>
      </w:divBdr>
    </w:div>
    <w:div w:id="829836286">
      <w:marLeft w:val="640"/>
      <w:marRight w:val="0"/>
      <w:marTop w:val="0"/>
      <w:marBottom w:val="0"/>
      <w:divBdr>
        <w:top w:val="none" w:sz="0" w:space="0" w:color="auto"/>
        <w:left w:val="none" w:sz="0" w:space="0" w:color="auto"/>
        <w:bottom w:val="none" w:sz="0" w:space="0" w:color="auto"/>
        <w:right w:val="none" w:sz="0" w:space="0" w:color="auto"/>
      </w:divBdr>
    </w:div>
    <w:div w:id="829906691">
      <w:marLeft w:val="640"/>
      <w:marRight w:val="0"/>
      <w:marTop w:val="0"/>
      <w:marBottom w:val="0"/>
      <w:divBdr>
        <w:top w:val="none" w:sz="0" w:space="0" w:color="auto"/>
        <w:left w:val="none" w:sz="0" w:space="0" w:color="auto"/>
        <w:bottom w:val="none" w:sz="0" w:space="0" w:color="auto"/>
        <w:right w:val="none" w:sz="0" w:space="0" w:color="auto"/>
      </w:divBdr>
    </w:div>
    <w:div w:id="829949637">
      <w:marLeft w:val="640"/>
      <w:marRight w:val="0"/>
      <w:marTop w:val="0"/>
      <w:marBottom w:val="0"/>
      <w:divBdr>
        <w:top w:val="none" w:sz="0" w:space="0" w:color="auto"/>
        <w:left w:val="none" w:sz="0" w:space="0" w:color="auto"/>
        <w:bottom w:val="none" w:sz="0" w:space="0" w:color="auto"/>
        <w:right w:val="none" w:sz="0" w:space="0" w:color="auto"/>
      </w:divBdr>
    </w:div>
    <w:div w:id="830020970">
      <w:marLeft w:val="640"/>
      <w:marRight w:val="0"/>
      <w:marTop w:val="0"/>
      <w:marBottom w:val="0"/>
      <w:divBdr>
        <w:top w:val="none" w:sz="0" w:space="0" w:color="auto"/>
        <w:left w:val="none" w:sz="0" w:space="0" w:color="auto"/>
        <w:bottom w:val="none" w:sz="0" w:space="0" w:color="auto"/>
        <w:right w:val="none" w:sz="0" w:space="0" w:color="auto"/>
      </w:divBdr>
    </w:div>
    <w:div w:id="830022393">
      <w:marLeft w:val="640"/>
      <w:marRight w:val="0"/>
      <w:marTop w:val="0"/>
      <w:marBottom w:val="0"/>
      <w:divBdr>
        <w:top w:val="none" w:sz="0" w:space="0" w:color="auto"/>
        <w:left w:val="none" w:sz="0" w:space="0" w:color="auto"/>
        <w:bottom w:val="none" w:sz="0" w:space="0" w:color="auto"/>
        <w:right w:val="none" w:sz="0" w:space="0" w:color="auto"/>
      </w:divBdr>
    </w:div>
    <w:div w:id="830100538">
      <w:marLeft w:val="640"/>
      <w:marRight w:val="0"/>
      <w:marTop w:val="0"/>
      <w:marBottom w:val="0"/>
      <w:divBdr>
        <w:top w:val="none" w:sz="0" w:space="0" w:color="auto"/>
        <w:left w:val="none" w:sz="0" w:space="0" w:color="auto"/>
        <w:bottom w:val="none" w:sz="0" w:space="0" w:color="auto"/>
        <w:right w:val="none" w:sz="0" w:space="0" w:color="auto"/>
      </w:divBdr>
    </w:div>
    <w:div w:id="830103544">
      <w:marLeft w:val="640"/>
      <w:marRight w:val="0"/>
      <w:marTop w:val="0"/>
      <w:marBottom w:val="0"/>
      <w:divBdr>
        <w:top w:val="none" w:sz="0" w:space="0" w:color="auto"/>
        <w:left w:val="none" w:sz="0" w:space="0" w:color="auto"/>
        <w:bottom w:val="none" w:sz="0" w:space="0" w:color="auto"/>
        <w:right w:val="none" w:sz="0" w:space="0" w:color="auto"/>
      </w:divBdr>
    </w:div>
    <w:div w:id="830176664">
      <w:marLeft w:val="640"/>
      <w:marRight w:val="0"/>
      <w:marTop w:val="0"/>
      <w:marBottom w:val="0"/>
      <w:divBdr>
        <w:top w:val="none" w:sz="0" w:space="0" w:color="auto"/>
        <w:left w:val="none" w:sz="0" w:space="0" w:color="auto"/>
        <w:bottom w:val="none" w:sz="0" w:space="0" w:color="auto"/>
        <w:right w:val="none" w:sz="0" w:space="0" w:color="auto"/>
      </w:divBdr>
    </w:div>
    <w:div w:id="830291080">
      <w:marLeft w:val="640"/>
      <w:marRight w:val="0"/>
      <w:marTop w:val="0"/>
      <w:marBottom w:val="0"/>
      <w:divBdr>
        <w:top w:val="none" w:sz="0" w:space="0" w:color="auto"/>
        <w:left w:val="none" w:sz="0" w:space="0" w:color="auto"/>
        <w:bottom w:val="none" w:sz="0" w:space="0" w:color="auto"/>
        <w:right w:val="none" w:sz="0" w:space="0" w:color="auto"/>
      </w:divBdr>
    </w:div>
    <w:div w:id="830291359">
      <w:marLeft w:val="640"/>
      <w:marRight w:val="0"/>
      <w:marTop w:val="0"/>
      <w:marBottom w:val="0"/>
      <w:divBdr>
        <w:top w:val="none" w:sz="0" w:space="0" w:color="auto"/>
        <w:left w:val="none" w:sz="0" w:space="0" w:color="auto"/>
        <w:bottom w:val="none" w:sz="0" w:space="0" w:color="auto"/>
        <w:right w:val="none" w:sz="0" w:space="0" w:color="auto"/>
      </w:divBdr>
    </w:div>
    <w:div w:id="830296259">
      <w:marLeft w:val="640"/>
      <w:marRight w:val="0"/>
      <w:marTop w:val="0"/>
      <w:marBottom w:val="0"/>
      <w:divBdr>
        <w:top w:val="none" w:sz="0" w:space="0" w:color="auto"/>
        <w:left w:val="none" w:sz="0" w:space="0" w:color="auto"/>
        <w:bottom w:val="none" w:sz="0" w:space="0" w:color="auto"/>
        <w:right w:val="none" w:sz="0" w:space="0" w:color="auto"/>
      </w:divBdr>
    </w:div>
    <w:div w:id="830488593">
      <w:marLeft w:val="640"/>
      <w:marRight w:val="0"/>
      <w:marTop w:val="0"/>
      <w:marBottom w:val="0"/>
      <w:divBdr>
        <w:top w:val="none" w:sz="0" w:space="0" w:color="auto"/>
        <w:left w:val="none" w:sz="0" w:space="0" w:color="auto"/>
        <w:bottom w:val="none" w:sz="0" w:space="0" w:color="auto"/>
        <w:right w:val="none" w:sz="0" w:space="0" w:color="auto"/>
      </w:divBdr>
    </w:div>
    <w:div w:id="830634391">
      <w:marLeft w:val="640"/>
      <w:marRight w:val="0"/>
      <w:marTop w:val="0"/>
      <w:marBottom w:val="0"/>
      <w:divBdr>
        <w:top w:val="none" w:sz="0" w:space="0" w:color="auto"/>
        <w:left w:val="none" w:sz="0" w:space="0" w:color="auto"/>
        <w:bottom w:val="none" w:sz="0" w:space="0" w:color="auto"/>
        <w:right w:val="none" w:sz="0" w:space="0" w:color="auto"/>
      </w:divBdr>
    </w:div>
    <w:div w:id="830756783">
      <w:marLeft w:val="640"/>
      <w:marRight w:val="0"/>
      <w:marTop w:val="0"/>
      <w:marBottom w:val="0"/>
      <w:divBdr>
        <w:top w:val="none" w:sz="0" w:space="0" w:color="auto"/>
        <w:left w:val="none" w:sz="0" w:space="0" w:color="auto"/>
        <w:bottom w:val="none" w:sz="0" w:space="0" w:color="auto"/>
        <w:right w:val="none" w:sz="0" w:space="0" w:color="auto"/>
      </w:divBdr>
    </w:div>
    <w:div w:id="830826543">
      <w:marLeft w:val="640"/>
      <w:marRight w:val="0"/>
      <w:marTop w:val="0"/>
      <w:marBottom w:val="0"/>
      <w:divBdr>
        <w:top w:val="none" w:sz="0" w:space="0" w:color="auto"/>
        <w:left w:val="none" w:sz="0" w:space="0" w:color="auto"/>
        <w:bottom w:val="none" w:sz="0" w:space="0" w:color="auto"/>
        <w:right w:val="none" w:sz="0" w:space="0" w:color="auto"/>
      </w:divBdr>
    </w:div>
    <w:div w:id="830950711">
      <w:marLeft w:val="640"/>
      <w:marRight w:val="0"/>
      <w:marTop w:val="0"/>
      <w:marBottom w:val="0"/>
      <w:divBdr>
        <w:top w:val="none" w:sz="0" w:space="0" w:color="auto"/>
        <w:left w:val="none" w:sz="0" w:space="0" w:color="auto"/>
        <w:bottom w:val="none" w:sz="0" w:space="0" w:color="auto"/>
        <w:right w:val="none" w:sz="0" w:space="0" w:color="auto"/>
      </w:divBdr>
    </w:div>
    <w:div w:id="831028041">
      <w:marLeft w:val="640"/>
      <w:marRight w:val="0"/>
      <w:marTop w:val="0"/>
      <w:marBottom w:val="0"/>
      <w:divBdr>
        <w:top w:val="none" w:sz="0" w:space="0" w:color="auto"/>
        <w:left w:val="none" w:sz="0" w:space="0" w:color="auto"/>
        <w:bottom w:val="none" w:sz="0" w:space="0" w:color="auto"/>
        <w:right w:val="none" w:sz="0" w:space="0" w:color="auto"/>
      </w:divBdr>
    </w:div>
    <w:div w:id="831213585">
      <w:marLeft w:val="640"/>
      <w:marRight w:val="0"/>
      <w:marTop w:val="0"/>
      <w:marBottom w:val="0"/>
      <w:divBdr>
        <w:top w:val="none" w:sz="0" w:space="0" w:color="auto"/>
        <w:left w:val="none" w:sz="0" w:space="0" w:color="auto"/>
        <w:bottom w:val="none" w:sz="0" w:space="0" w:color="auto"/>
        <w:right w:val="none" w:sz="0" w:space="0" w:color="auto"/>
      </w:divBdr>
    </w:div>
    <w:div w:id="831221524">
      <w:marLeft w:val="640"/>
      <w:marRight w:val="0"/>
      <w:marTop w:val="0"/>
      <w:marBottom w:val="0"/>
      <w:divBdr>
        <w:top w:val="none" w:sz="0" w:space="0" w:color="auto"/>
        <w:left w:val="none" w:sz="0" w:space="0" w:color="auto"/>
        <w:bottom w:val="none" w:sz="0" w:space="0" w:color="auto"/>
        <w:right w:val="none" w:sz="0" w:space="0" w:color="auto"/>
      </w:divBdr>
    </w:div>
    <w:div w:id="831259650">
      <w:marLeft w:val="640"/>
      <w:marRight w:val="0"/>
      <w:marTop w:val="0"/>
      <w:marBottom w:val="0"/>
      <w:divBdr>
        <w:top w:val="none" w:sz="0" w:space="0" w:color="auto"/>
        <w:left w:val="none" w:sz="0" w:space="0" w:color="auto"/>
        <w:bottom w:val="none" w:sz="0" w:space="0" w:color="auto"/>
        <w:right w:val="none" w:sz="0" w:space="0" w:color="auto"/>
      </w:divBdr>
    </w:div>
    <w:div w:id="831336688">
      <w:marLeft w:val="640"/>
      <w:marRight w:val="0"/>
      <w:marTop w:val="0"/>
      <w:marBottom w:val="0"/>
      <w:divBdr>
        <w:top w:val="none" w:sz="0" w:space="0" w:color="auto"/>
        <w:left w:val="none" w:sz="0" w:space="0" w:color="auto"/>
        <w:bottom w:val="none" w:sz="0" w:space="0" w:color="auto"/>
        <w:right w:val="none" w:sz="0" w:space="0" w:color="auto"/>
      </w:divBdr>
    </w:div>
    <w:div w:id="831339967">
      <w:marLeft w:val="640"/>
      <w:marRight w:val="0"/>
      <w:marTop w:val="0"/>
      <w:marBottom w:val="0"/>
      <w:divBdr>
        <w:top w:val="none" w:sz="0" w:space="0" w:color="auto"/>
        <w:left w:val="none" w:sz="0" w:space="0" w:color="auto"/>
        <w:bottom w:val="none" w:sz="0" w:space="0" w:color="auto"/>
        <w:right w:val="none" w:sz="0" w:space="0" w:color="auto"/>
      </w:divBdr>
    </w:div>
    <w:div w:id="831407718">
      <w:marLeft w:val="640"/>
      <w:marRight w:val="0"/>
      <w:marTop w:val="0"/>
      <w:marBottom w:val="0"/>
      <w:divBdr>
        <w:top w:val="none" w:sz="0" w:space="0" w:color="auto"/>
        <w:left w:val="none" w:sz="0" w:space="0" w:color="auto"/>
        <w:bottom w:val="none" w:sz="0" w:space="0" w:color="auto"/>
        <w:right w:val="none" w:sz="0" w:space="0" w:color="auto"/>
      </w:divBdr>
    </w:div>
    <w:div w:id="831410402">
      <w:marLeft w:val="640"/>
      <w:marRight w:val="0"/>
      <w:marTop w:val="0"/>
      <w:marBottom w:val="0"/>
      <w:divBdr>
        <w:top w:val="none" w:sz="0" w:space="0" w:color="auto"/>
        <w:left w:val="none" w:sz="0" w:space="0" w:color="auto"/>
        <w:bottom w:val="none" w:sz="0" w:space="0" w:color="auto"/>
        <w:right w:val="none" w:sz="0" w:space="0" w:color="auto"/>
      </w:divBdr>
    </w:div>
    <w:div w:id="831528646">
      <w:marLeft w:val="640"/>
      <w:marRight w:val="0"/>
      <w:marTop w:val="0"/>
      <w:marBottom w:val="0"/>
      <w:divBdr>
        <w:top w:val="none" w:sz="0" w:space="0" w:color="auto"/>
        <w:left w:val="none" w:sz="0" w:space="0" w:color="auto"/>
        <w:bottom w:val="none" w:sz="0" w:space="0" w:color="auto"/>
        <w:right w:val="none" w:sz="0" w:space="0" w:color="auto"/>
      </w:divBdr>
    </w:div>
    <w:div w:id="831530442">
      <w:marLeft w:val="640"/>
      <w:marRight w:val="0"/>
      <w:marTop w:val="0"/>
      <w:marBottom w:val="0"/>
      <w:divBdr>
        <w:top w:val="none" w:sz="0" w:space="0" w:color="auto"/>
        <w:left w:val="none" w:sz="0" w:space="0" w:color="auto"/>
        <w:bottom w:val="none" w:sz="0" w:space="0" w:color="auto"/>
        <w:right w:val="none" w:sz="0" w:space="0" w:color="auto"/>
      </w:divBdr>
    </w:div>
    <w:div w:id="831532896">
      <w:marLeft w:val="640"/>
      <w:marRight w:val="0"/>
      <w:marTop w:val="0"/>
      <w:marBottom w:val="0"/>
      <w:divBdr>
        <w:top w:val="none" w:sz="0" w:space="0" w:color="auto"/>
        <w:left w:val="none" w:sz="0" w:space="0" w:color="auto"/>
        <w:bottom w:val="none" w:sz="0" w:space="0" w:color="auto"/>
        <w:right w:val="none" w:sz="0" w:space="0" w:color="auto"/>
      </w:divBdr>
    </w:div>
    <w:div w:id="831717707">
      <w:marLeft w:val="640"/>
      <w:marRight w:val="0"/>
      <w:marTop w:val="0"/>
      <w:marBottom w:val="0"/>
      <w:divBdr>
        <w:top w:val="none" w:sz="0" w:space="0" w:color="auto"/>
        <w:left w:val="none" w:sz="0" w:space="0" w:color="auto"/>
        <w:bottom w:val="none" w:sz="0" w:space="0" w:color="auto"/>
        <w:right w:val="none" w:sz="0" w:space="0" w:color="auto"/>
      </w:divBdr>
    </w:div>
    <w:div w:id="831723267">
      <w:marLeft w:val="640"/>
      <w:marRight w:val="0"/>
      <w:marTop w:val="0"/>
      <w:marBottom w:val="0"/>
      <w:divBdr>
        <w:top w:val="none" w:sz="0" w:space="0" w:color="auto"/>
        <w:left w:val="none" w:sz="0" w:space="0" w:color="auto"/>
        <w:bottom w:val="none" w:sz="0" w:space="0" w:color="auto"/>
        <w:right w:val="none" w:sz="0" w:space="0" w:color="auto"/>
      </w:divBdr>
    </w:div>
    <w:div w:id="831801386">
      <w:marLeft w:val="640"/>
      <w:marRight w:val="0"/>
      <w:marTop w:val="0"/>
      <w:marBottom w:val="0"/>
      <w:divBdr>
        <w:top w:val="none" w:sz="0" w:space="0" w:color="auto"/>
        <w:left w:val="none" w:sz="0" w:space="0" w:color="auto"/>
        <w:bottom w:val="none" w:sz="0" w:space="0" w:color="auto"/>
        <w:right w:val="none" w:sz="0" w:space="0" w:color="auto"/>
      </w:divBdr>
    </w:div>
    <w:div w:id="831868787">
      <w:marLeft w:val="640"/>
      <w:marRight w:val="0"/>
      <w:marTop w:val="0"/>
      <w:marBottom w:val="0"/>
      <w:divBdr>
        <w:top w:val="none" w:sz="0" w:space="0" w:color="auto"/>
        <w:left w:val="none" w:sz="0" w:space="0" w:color="auto"/>
        <w:bottom w:val="none" w:sz="0" w:space="0" w:color="auto"/>
        <w:right w:val="none" w:sz="0" w:space="0" w:color="auto"/>
      </w:divBdr>
    </w:div>
    <w:div w:id="831873377">
      <w:marLeft w:val="640"/>
      <w:marRight w:val="0"/>
      <w:marTop w:val="0"/>
      <w:marBottom w:val="0"/>
      <w:divBdr>
        <w:top w:val="none" w:sz="0" w:space="0" w:color="auto"/>
        <w:left w:val="none" w:sz="0" w:space="0" w:color="auto"/>
        <w:bottom w:val="none" w:sz="0" w:space="0" w:color="auto"/>
        <w:right w:val="none" w:sz="0" w:space="0" w:color="auto"/>
      </w:divBdr>
    </w:div>
    <w:div w:id="831917008">
      <w:marLeft w:val="640"/>
      <w:marRight w:val="0"/>
      <w:marTop w:val="0"/>
      <w:marBottom w:val="0"/>
      <w:divBdr>
        <w:top w:val="none" w:sz="0" w:space="0" w:color="auto"/>
        <w:left w:val="none" w:sz="0" w:space="0" w:color="auto"/>
        <w:bottom w:val="none" w:sz="0" w:space="0" w:color="auto"/>
        <w:right w:val="none" w:sz="0" w:space="0" w:color="auto"/>
      </w:divBdr>
    </w:div>
    <w:div w:id="831918403">
      <w:marLeft w:val="640"/>
      <w:marRight w:val="0"/>
      <w:marTop w:val="0"/>
      <w:marBottom w:val="0"/>
      <w:divBdr>
        <w:top w:val="none" w:sz="0" w:space="0" w:color="auto"/>
        <w:left w:val="none" w:sz="0" w:space="0" w:color="auto"/>
        <w:bottom w:val="none" w:sz="0" w:space="0" w:color="auto"/>
        <w:right w:val="none" w:sz="0" w:space="0" w:color="auto"/>
      </w:divBdr>
    </w:div>
    <w:div w:id="832188401">
      <w:marLeft w:val="640"/>
      <w:marRight w:val="0"/>
      <w:marTop w:val="0"/>
      <w:marBottom w:val="0"/>
      <w:divBdr>
        <w:top w:val="none" w:sz="0" w:space="0" w:color="auto"/>
        <w:left w:val="none" w:sz="0" w:space="0" w:color="auto"/>
        <w:bottom w:val="none" w:sz="0" w:space="0" w:color="auto"/>
        <w:right w:val="none" w:sz="0" w:space="0" w:color="auto"/>
      </w:divBdr>
    </w:div>
    <w:div w:id="832373440">
      <w:marLeft w:val="640"/>
      <w:marRight w:val="0"/>
      <w:marTop w:val="0"/>
      <w:marBottom w:val="0"/>
      <w:divBdr>
        <w:top w:val="none" w:sz="0" w:space="0" w:color="auto"/>
        <w:left w:val="none" w:sz="0" w:space="0" w:color="auto"/>
        <w:bottom w:val="none" w:sz="0" w:space="0" w:color="auto"/>
        <w:right w:val="none" w:sz="0" w:space="0" w:color="auto"/>
      </w:divBdr>
    </w:div>
    <w:div w:id="832376826">
      <w:marLeft w:val="640"/>
      <w:marRight w:val="0"/>
      <w:marTop w:val="0"/>
      <w:marBottom w:val="0"/>
      <w:divBdr>
        <w:top w:val="none" w:sz="0" w:space="0" w:color="auto"/>
        <w:left w:val="none" w:sz="0" w:space="0" w:color="auto"/>
        <w:bottom w:val="none" w:sz="0" w:space="0" w:color="auto"/>
        <w:right w:val="none" w:sz="0" w:space="0" w:color="auto"/>
      </w:divBdr>
    </w:div>
    <w:div w:id="832452492">
      <w:marLeft w:val="640"/>
      <w:marRight w:val="0"/>
      <w:marTop w:val="0"/>
      <w:marBottom w:val="0"/>
      <w:divBdr>
        <w:top w:val="none" w:sz="0" w:space="0" w:color="auto"/>
        <w:left w:val="none" w:sz="0" w:space="0" w:color="auto"/>
        <w:bottom w:val="none" w:sz="0" w:space="0" w:color="auto"/>
        <w:right w:val="none" w:sz="0" w:space="0" w:color="auto"/>
      </w:divBdr>
    </w:div>
    <w:div w:id="832452911">
      <w:marLeft w:val="640"/>
      <w:marRight w:val="0"/>
      <w:marTop w:val="0"/>
      <w:marBottom w:val="0"/>
      <w:divBdr>
        <w:top w:val="none" w:sz="0" w:space="0" w:color="auto"/>
        <w:left w:val="none" w:sz="0" w:space="0" w:color="auto"/>
        <w:bottom w:val="none" w:sz="0" w:space="0" w:color="auto"/>
        <w:right w:val="none" w:sz="0" w:space="0" w:color="auto"/>
      </w:divBdr>
    </w:div>
    <w:div w:id="832525716">
      <w:marLeft w:val="640"/>
      <w:marRight w:val="0"/>
      <w:marTop w:val="0"/>
      <w:marBottom w:val="0"/>
      <w:divBdr>
        <w:top w:val="none" w:sz="0" w:space="0" w:color="auto"/>
        <w:left w:val="none" w:sz="0" w:space="0" w:color="auto"/>
        <w:bottom w:val="none" w:sz="0" w:space="0" w:color="auto"/>
        <w:right w:val="none" w:sz="0" w:space="0" w:color="auto"/>
      </w:divBdr>
    </w:div>
    <w:div w:id="832531967">
      <w:marLeft w:val="640"/>
      <w:marRight w:val="0"/>
      <w:marTop w:val="0"/>
      <w:marBottom w:val="0"/>
      <w:divBdr>
        <w:top w:val="none" w:sz="0" w:space="0" w:color="auto"/>
        <w:left w:val="none" w:sz="0" w:space="0" w:color="auto"/>
        <w:bottom w:val="none" w:sz="0" w:space="0" w:color="auto"/>
        <w:right w:val="none" w:sz="0" w:space="0" w:color="auto"/>
      </w:divBdr>
    </w:div>
    <w:div w:id="832646572">
      <w:marLeft w:val="640"/>
      <w:marRight w:val="0"/>
      <w:marTop w:val="0"/>
      <w:marBottom w:val="0"/>
      <w:divBdr>
        <w:top w:val="none" w:sz="0" w:space="0" w:color="auto"/>
        <w:left w:val="none" w:sz="0" w:space="0" w:color="auto"/>
        <w:bottom w:val="none" w:sz="0" w:space="0" w:color="auto"/>
        <w:right w:val="none" w:sz="0" w:space="0" w:color="auto"/>
      </w:divBdr>
    </w:div>
    <w:div w:id="832648059">
      <w:marLeft w:val="640"/>
      <w:marRight w:val="0"/>
      <w:marTop w:val="0"/>
      <w:marBottom w:val="0"/>
      <w:divBdr>
        <w:top w:val="none" w:sz="0" w:space="0" w:color="auto"/>
        <w:left w:val="none" w:sz="0" w:space="0" w:color="auto"/>
        <w:bottom w:val="none" w:sz="0" w:space="0" w:color="auto"/>
        <w:right w:val="none" w:sz="0" w:space="0" w:color="auto"/>
      </w:divBdr>
    </w:div>
    <w:div w:id="832723169">
      <w:marLeft w:val="640"/>
      <w:marRight w:val="0"/>
      <w:marTop w:val="0"/>
      <w:marBottom w:val="0"/>
      <w:divBdr>
        <w:top w:val="none" w:sz="0" w:space="0" w:color="auto"/>
        <w:left w:val="none" w:sz="0" w:space="0" w:color="auto"/>
        <w:bottom w:val="none" w:sz="0" w:space="0" w:color="auto"/>
        <w:right w:val="none" w:sz="0" w:space="0" w:color="auto"/>
      </w:divBdr>
    </w:div>
    <w:div w:id="832791862">
      <w:marLeft w:val="640"/>
      <w:marRight w:val="0"/>
      <w:marTop w:val="0"/>
      <w:marBottom w:val="0"/>
      <w:divBdr>
        <w:top w:val="none" w:sz="0" w:space="0" w:color="auto"/>
        <w:left w:val="none" w:sz="0" w:space="0" w:color="auto"/>
        <w:bottom w:val="none" w:sz="0" w:space="0" w:color="auto"/>
        <w:right w:val="none" w:sz="0" w:space="0" w:color="auto"/>
      </w:divBdr>
    </w:div>
    <w:div w:id="832792305">
      <w:marLeft w:val="640"/>
      <w:marRight w:val="0"/>
      <w:marTop w:val="0"/>
      <w:marBottom w:val="0"/>
      <w:divBdr>
        <w:top w:val="none" w:sz="0" w:space="0" w:color="auto"/>
        <w:left w:val="none" w:sz="0" w:space="0" w:color="auto"/>
        <w:bottom w:val="none" w:sz="0" w:space="0" w:color="auto"/>
        <w:right w:val="none" w:sz="0" w:space="0" w:color="auto"/>
      </w:divBdr>
    </w:div>
    <w:div w:id="832797873">
      <w:marLeft w:val="640"/>
      <w:marRight w:val="0"/>
      <w:marTop w:val="0"/>
      <w:marBottom w:val="0"/>
      <w:divBdr>
        <w:top w:val="none" w:sz="0" w:space="0" w:color="auto"/>
        <w:left w:val="none" w:sz="0" w:space="0" w:color="auto"/>
        <w:bottom w:val="none" w:sz="0" w:space="0" w:color="auto"/>
        <w:right w:val="none" w:sz="0" w:space="0" w:color="auto"/>
      </w:divBdr>
    </w:div>
    <w:div w:id="832837378">
      <w:marLeft w:val="640"/>
      <w:marRight w:val="0"/>
      <w:marTop w:val="0"/>
      <w:marBottom w:val="0"/>
      <w:divBdr>
        <w:top w:val="none" w:sz="0" w:space="0" w:color="auto"/>
        <w:left w:val="none" w:sz="0" w:space="0" w:color="auto"/>
        <w:bottom w:val="none" w:sz="0" w:space="0" w:color="auto"/>
        <w:right w:val="none" w:sz="0" w:space="0" w:color="auto"/>
      </w:divBdr>
    </w:div>
    <w:div w:id="832910440">
      <w:marLeft w:val="640"/>
      <w:marRight w:val="0"/>
      <w:marTop w:val="0"/>
      <w:marBottom w:val="0"/>
      <w:divBdr>
        <w:top w:val="none" w:sz="0" w:space="0" w:color="auto"/>
        <w:left w:val="none" w:sz="0" w:space="0" w:color="auto"/>
        <w:bottom w:val="none" w:sz="0" w:space="0" w:color="auto"/>
        <w:right w:val="none" w:sz="0" w:space="0" w:color="auto"/>
      </w:divBdr>
    </w:div>
    <w:div w:id="833103103">
      <w:marLeft w:val="640"/>
      <w:marRight w:val="0"/>
      <w:marTop w:val="0"/>
      <w:marBottom w:val="0"/>
      <w:divBdr>
        <w:top w:val="none" w:sz="0" w:space="0" w:color="auto"/>
        <w:left w:val="none" w:sz="0" w:space="0" w:color="auto"/>
        <w:bottom w:val="none" w:sz="0" w:space="0" w:color="auto"/>
        <w:right w:val="none" w:sz="0" w:space="0" w:color="auto"/>
      </w:divBdr>
    </w:div>
    <w:div w:id="833108532">
      <w:marLeft w:val="640"/>
      <w:marRight w:val="0"/>
      <w:marTop w:val="0"/>
      <w:marBottom w:val="0"/>
      <w:divBdr>
        <w:top w:val="none" w:sz="0" w:space="0" w:color="auto"/>
        <w:left w:val="none" w:sz="0" w:space="0" w:color="auto"/>
        <w:bottom w:val="none" w:sz="0" w:space="0" w:color="auto"/>
        <w:right w:val="none" w:sz="0" w:space="0" w:color="auto"/>
      </w:divBdr>
    </w:div>
    <w:div w:id="833229602">
      <w:marLeft w:val="640"/>
      <w:marRight w:val="0"/>
      <w:marTop w:val="0"/>
      <w:marBottom w:val="0"/>
      <w:divBdr>
        <w:top w:val="none" w:sz="0" w:space="0" w:color="auto"/>
        <w:left w:val="none" w:sz="0" w:space="0" w:color="auto"/>
        <w:bottom w:val="none" w:sz="0" w:space="0" w:color="auto"/>
        <w:right w:val="none" w:sz="0" w:space="0" w:color="auto"/>
      </w:divBdr>
    </w:div>
    <w:div w:id="833297017">
      <w:marLeft w:val="640"/>
      <w:marRight w:val="0"/>
      <w:marTop w:val="0"/>
      <w:marBottom w:val="0"/>
      <w:divBdr>
        <w:top w:val="none" w:sz="0" w:space="0" w:color="auto"/>
        <w:left w:val="none" w:sz="0" w:space="0" w:color="auto"/>
        <w:bottom w:val="none" w:sz="0" w:space="0" w:color="auto"/>
        <w:right w:val="none" w:sz="0" w:space="0" w:color="auto"/>
      </w:divBdr>
    </w:div>
    <w:div w:id="833298483">
      <w:marLeft w:val="640"/>
      <w:marRight w:val="0"/>
      <w:marTop w:val="0"/>
      <w:marBottom w:val="0"/>
      <w:divBdr>
        <w:top w:val="none" w:sz="0" w:space="0" w:color="auto"/>
        <w:left w:val="none" w:sz="0" w:space="0" w:color="auto"/>
        <w:bottom w:val="none" w:sz="0" w:space="0" w:color="auto"/>
        <w:right w:val="none" w:sz="0" w:space="0" w:color="auto"/>
      </w:divBdr>
    </w:div>
    <w:div w:id="833374315">
      <w:marLeft w:val="640"/>
      <w:marRight w:val="0"/>
      <w:marTop w:val="0"/>
      <w:marBottom w:val="0"/>
      <w:divBdr>
        <w:top w:val="none" w:sz="0" w:space="0" w:color="auto"/>
        <w:left w:val="none" w:sz="0" w:space="0" w:color="auto"/>
        <w:bottom w:val="none" w:sz="0" w:space="0" w:color="auto"/>
        <w:right w:val="none" w:sz="0" w:space="0" w:color="auto"/>
      </w:divBdr>
    </w:div>
    <w:div w:id="833379818">
      <w:marLeft w:val="640"/>
      <w:marRight w:val="0"/>
      <w:marTop w:val="0"/>
      <w:marBottom w:val="0"/>
      <w:divBdr>
        <w:top w:val="none" w:sz="0" w:space="0" w:color="auto"/>
        <w:left w:val="none" w:sz="0" w:space="0" w:color="auto"/>
        <w:bottom w:val="none" w:sz="0" w:space="0" w:color="auto"/>
        <w:right w:val="none" w:sz="0" w:space="0" w:color="auto"/>
      </w:divBdr>
    </w:div>
    <w:div w:id="833423555">
      <w:marLeft w:val="640"/>
      <w:marRight w:val="0"/>
      <w:marTop w:val="0"/>
      <w:marBottom w:val="0"/>
      <w:divBdr>
        <w:top w:val="none" w:sz="0" w:space="0" w:color="auto"/>
        <w:left w:val="none" w:sz="0" w:space="0" w:color="auto"/>
        <w:bottom w:val="none" w:sz="0" w:space="0" w:color="auto"/>
        <w:right w:val="none" w:sz="0" w:space="0" w:color="auto"/>
      </w:divBdr>
    </w:div>
    <w:div w:id="833423854">
      <w:marLeft w:val="640"/>
      <w:marRight w:val="0"/>
      <w:marTop w:val="0"/>
      <w:marBottom w:val="0"/>
      <w:divBdr>
        <w:top w:val="none" w:sz="0" w:space="0" w:color="auto"/>
        <w:left w:val="none" w:sz="0" w:space="0" w:color="auto"/>
        <w:bottom w:val="none" w:sz="0" w:space="0" w:color="auto"/>
        <w:right w:val="none" w:sz="0" w:space="0" w:color="auto"/>
      </w:divBdr>
    </w:div>
    <w:div w:id="833497147">
      <w:marLeft w:val="640"/>
      <w:marRight w:val="0"/>
      <w:marTop w:val="0"/>
      <w:marBottom w:val="0"/>
      <w:divBdr>
        <w:top w:val="none" w:sz="0" w:space="0" w:color="auto"/>
        <w:left w:val="none" w:sz="0" w:space="0" w:color="auto"/>
        <w:bottom w:val="none" w:sz="0" w:space="0" w:color="auto"/>
        <w:right w:val="none" w:sz="0" w:space="0" w:color="auto"/>
      </w:divBdr>
    </w:div>
    <w:div w:id="833683475">
      <w:marLeft w:val="640"/>
      <w:marRight w:val="0"/>
      <w:marTop w:val="0"/>
      <w:marBottom w:val="0"/>
      <w:divBdr>
        <w:top w:val="none" w:sz="0" w:space="0" w:color="auto"/>
        <w:left w:val="none" w:sz="0" w:space="0" w:color="auto"/>
        <w:bottom w:val="none" w:sz="0" w:space="0" w:color="auto"/>
        <w:right w:val="none" w:sz="0" w:space="0" w:color="auto"/>
      </w:divBdr>
    </w:div>
    <w:div w:id="833758434">
      <w:marLeft w:val="640"/>
      <w:marRight w:val="0"/>
      <w:marTop w:val="0"/>
      <w:marBottom w:val="0"/>
      <w:divBdr>
        <w:top w:val="none" w:sz="0" w:space="0" w:color="auto"/>
        <w:left w:val="none" w:sz="0" w:space="0" w:color="auto"/>
        <w:bottom w:val="none" w:sz="0" w:space="0" w:color="auto"/>
        <w:right w:val="none" w:sz="0" w:space="0" w:color="auto"/>
      </w:divBdr>
    </w:div>
    <w:div w:id="833760245">
      <w:marLeft w:val="640"/>
      <w:marRight w:val="0"/>
      <w:marTop w:val="0"/>
      <w:marBottom w:val="0"/>
      <w:divBdr>
        <w:top w:val="none" w:sz="0" w:space="0" w:color="auto"/>
        <w:left w:val="none" w:sz="0" w:space="0" w:color="auto"/>
        <w:bottom w:val="none" w:sz="0" w:space="0" w:color="auto"/>
        <w:right w:val="none" w:sz="0" w:space="0" w:color="auto"/>
      </w:divBdr>
    </w:div>
    <w:div w:id="833912331">
      <w:marLeft w:val="640"/>
      <w:marRight w:val="0"/>
      <w:marTop w:val="0"/>
      <w:marBottom w:val="0"/>
      <w:divBdr>
        <w:top w:val="none" w:sz="0" w:space="0" w:color="auto"/>
        <w:left w:val="none" w:sz="0" w:space="0" w:color="auto"/>
        <w:bottom w:val="none" w:sz="0" w:space="0" w:color="auto"/>
        <w:right w:val="none" w:sz="0" w:space="0" w:color="auto"/>
      </w:divBdr>
    </w:div>
    <w:div w:id="834228778">
      <w:marLeft w:val="640"/>
      <w:marRight w:val="0"/>
      <w:marTop w:val="0"/>
      <w:marBottom w:val="0"/>
      <w:divBdr>
        <w:top w:val="none" w:sz="0" w:space="0" w:color="auto"/>
        <w:left w:val="none" w:sz="0" w:space="0" w:color="auto"/>
        <w:bottom w:val="none" w:sz="0" w:space="0" w:color="auto"/>
        <w:right w:val="none" w:sz="0" w:space="0" w:color="auto"/>
      </w:divBdr>
    </w:div>
    <w:div w:id="834298313">
      <w:marLeft w:val="640"/>
      <w:marRight w:val="0"/>
      <w:marTop w:val="0"/>
      <w:marBottom w:val="0"/>
      <w:divBdr>
        <w:top w:val="none" w:sz="0" w:space="0" w:color="auto"/>
        <w:left w:val="none" w:sz="0" w:space="0" w:color="auto"/>
        <w:bottom w:val="none" w:sz="0" w:space="0" w:color="auto"/>
        <w:right w:val="none" w:sz="0" w:space="0" w:color="auto"/>
      </w:divBdr>
    </w:div>
    <w:div w:id="834303979">
      <w:marLeft w:val="640"/>
      <w:marRight w:val="0"/>
      <w:marTop w:val="0"/>
      <w:marBottom w:val="0"/>
      <w:divBdr>
        <w:top w:val="none" w:sz="0" w:space="0" w:color="auto"/>
        <w:left w:val="none" w:sz="0" w:space="0" w:color="auto"/>
        <w:bottom w:val="none" w:sz="0" w:space="0" w:color="auto"/>
        <w:right w:val="none" w:sz="0" w:space="0" w:color="auto"/>
      </w:divBdr>
    </w:div>
    <w:div w:id="834304550">
      <w:marLeft w:val="640"/>
      <w:marRight w:val="0"/>
      <w:marTop w:val="0"/>
      <w:marBottom w:val="0"/>
      <w:divBdr>
        <w:top w:val="none" w:sz="0" w:space="0" w:color="auto"/>
        <w:left w:val="none" w:sz="0" w:space="0" w:color="auto"/>
        <w:bottom w:val="none" w:sz="0" w:space="0" w:color="auto"/>
        <w:right w:val="none" w:sz="0" w:space="0" w:color="auto"/>
      </w:divBdr>
    </w:div>
    <w:div w:id="834342298">
      <w:marLeft w:val="640"/>
      <w:marRight w:val="0"/>
      <w:marTop w:val="0"/>
      <w:marBottom w:val="0"/>
      <w:divBdr>
        <w:top w:val="none" w:sz="0" w:space="0" w:color="auto"/>
        <w:left w:val="none" w:sz="0" w:space="0" w:color="auto"/>
        <w:bottom w:val="none" w:sz="0" w:space="0" w:color="auto"/>
        <w:right w:val="none" w:sz="0" w:space="0" w:color="auto"/>
      </w:divBdr>
    </w:div>
    <w:div w:id="834371391">
      <w:marLeft w:val="640"/>
      <w:marRight w:val="0"/>
      <w:marTop w:val="0"/>
      <w:marBottom w:val="0"/>
      <w:divBdr>
        <w:top w:val="none" w:sz="0" w:space="0" w:color="auto"/>
        <w:left w:val="none" w:sz="0" w:space="0" w:color="auto"/>
        <w:bottom w:val="none" w:sz="0" w:space="0" w:color="auto"/>
        <w:right w:val="none" w:sz="0" w:space="0" w:color="auto"/>
      </w:divBdr>
    </w:div>
    <w:div w:id="834539224">
      <w:marLeft w:val="640"/>
      <w:marRight w:val="0"/>
      <w:marTop w:val="0"/>
      <w:marBottom w:val="0"/>
      <w:divBdr>
        <w:top w:val="none" w:sz="0" w:space="0" w:color="auto"/>
        <w:left w:val="none" w:sz="0" w:space="0" w:color="auto"/>
        <w:bottom w:val="none" w:sz="0" w:space="0" w:color="auto"/>
        <w:right w:val="none" w:sz="0" w:space="0" w:color="auto"/>
      </w:divBdr>
    </w:div>
    <w:div w:id="834614698">
      <w:marLeft w:val="640"/>
      <w:marRight w:val="0"/>
      <w:marTop w:val="0"/>
      <w:marBottom w:val="0"/>
      <w:divBdr>
        <w:top w:val="none" w:sz="0" w:space="0" w:color="auto"/>
        <w:left w:val="none" w:sz="0" w:space="0" w:color="auto"/>
        <w:bottom w:val="none" w:sz="0" w:space="0" w:color="auto"/>
        <w:right w:val="none" w:sz="0" w:space="0" w:color="auto"/>
      </w:divBdr>
    </w:div>
    <w:div w:id="834691666">
      <w:marLeft w:val="640"/>
      <w:marRight w:val="0"/>
      <w:marTop w:val="0"/>
      <w:marBottom w:val="0"/>
      <w:divBdr>
        <w:top w:val="none" w:sz="0" w:space="0" w:color="auto"/>
        <w:left w:val="none" w:sz="0" w:space="0" w:color="auto"/>
        <w:bottom w:val="none" w:sz="0" w:space="0" w:color="auto"/>
        <w:right w:val="none" w:sz="0" w:space="0" w:color="auto"/>
      </w:divBdr>
    </w:div>
    <w:div w:id="834764075">
      <w:marLeft w:val="640"/>
      <w:marRight w:val="0"/>
      <w:marTop w:val="0"/>
      <w:marBottom w:val="0"/>
      <w:divBdr>
        <w:top w:val="none" w:sz="0" w:space="0" w:color="auto"/>
        <w:left w:val="none" w:sz="0" w:space="0" w:color="auto"/>
        <w:bottom w:val="none" w:sz="0" w:space="0" w:color="auto"/>
        <w:right w:val="none" w:sz="0" w:space="0" w:color="auto"/>
      </w:divBdr>
    </w:div>
    <w:div w:id="834882580">
      <w:marLeft w:val="640"/>
      <w:marRight w:val="0"/>
      <w:marTop w:val="0"/>
      <w:marBottom w:val="0"/>
      <w:divBdr>
        <w:top w:val="none" w:sz="0" w:space="0" w:color="auto"/>
        <w:left w:val="none" w:sz="0" w:space="0" w:color="auto"/>
        <w:bottom w:val="none" w:sz="0" w:space="0" w:color="auto"/>
        <w:right w:val="none" w:sz="0" w:space="0" w:color="auto"/>
      </w:divBdr>
    </w:div>
    <w:div w:id="834884468">
      <w:marLeft w:val="640"/>
      <w:marRight w:val="0"/>
      <w:marTop w:val="0"/>
      <w:marBottom w:val="0"/>
      <w:divBdr>
        <w:top w:val="none" w:sz="0" w:space="0" w:color="auto"/>
        <w:left w:val="none" w:sz="0" w:space="0" w:color="auto"/>
        <w:bottom w:val="none" w:sz="0" w:space="0" w:color="auto"/>
        <w:right w:val="none" w:sz="0" w:space="0" w:color="auto"/>
      </w:divBdr>
    </w:div>
    <w:div w:id="835001975">
      <w:marLeft w:val="640"/>
      <w:marRight w:val="0"/>
      <w:marTop w:val="0"/>
      <w:marBottom w:val="0"/>
      <w:divBdr>
        <w:top w:val="none" w:sz="0" w:space="0" w:color="auto"/>
        <w:left w:val="none" w:sz="0" w:space="0" w:color="auto"/>
        <w:bottom w:val="none" w:sz="0" w:space="0" w:color="auto"/>
        <w:right w:val="none" w:sz="0" w:space="0" w:color="auto"/>
      </w:divBdr>
    </w:div>
    <w:div w:id="835068781">
      <w:marLeft w:val="640"/>
      <w:marRight w:val="0"/>
      <w:marTop w:val="0"/>
      <w:marBottom w:val="0"/>
      <w:divBdr>
        <w:top w:val="none" w:sz="0" w:space="0" w:color="auto"/>
        <w:left w:val="none" w:sz="0" w:space="0" w:color="auto"/>
        <w:bottom w:val="none" w:sz="0" w:space="0" w:color="auto"/>
        <w:right w:val="none" w:sz="0" w:space="0" w:color="auto"/>
      </w:divBdr>
    </w:div>
    <w:div w:id="835150467">
      <w:marLeft w:val="640"/>
      <w:marRight w:val="0"/>
      <w:marTop w:val="0"/>
      <w:marBottom w:val="0"/>
      <w:divBdr>
        <w:top w:val="none" w:sz="0" w:space="0" w:color="auto"/>
        <w:left w:val="none" w:sz="0" w:space="0" w:color="auto"/>
        <w:bottom w:val="none" w:sz="0" w:space="0" w:color="auto"/>
        <w:right w:val="none" w:sz="0" w:space="0" w:color="auto"/>
      </w:divBdr>
    </w:div>
    <w:div w:id="835220178">
      <w:marLeft w:val="640"/>
      <w:marRight w:val="0"/>
      <w:marTop w:val="0"/>
      <w:marBottom w:val="0"/>
      <w:divBdr>
        <w:top w:val="none" w:sz="0" w:space="0" w:color="auto"/>
        <w:left w:val="none" w:sz="0" w:space="0" w:color="auto"/>
        <w:bottom w:val="none" w:sz="0" w:space="0" w:color="auto"/>
        <w:right w:val="none" w:sz="0" w:space="0" w:color="auto"/>
      </w:divBdr>
    </w:div>
    <w:div w:id="835222492">
      <w:marLeft w:val="640"/>
      <w:marRight w:val="0"/>
      <w:marTop w:val="0"/>
      <w:marBottom w:val="0"/>
      <w:divBdr>
        <w:top w:val="none" w:sz="0" w:space="0" w:color="auto"/>
        <w:left w:val="none" w:sz="0" w:space="0" w:color="auto"/>
        <w:bottom w:val="none" w:sz="0" w:space="0" w:color="auto"/>
        <w:right w:val="none" w:sz="0" w:space="0" w:color="auto"/>
      </w:divBdr>
    </w:div>
    <w:div w:id="835265218">
      <w:marLeft w:val="640"/>
      <w:marRight w:val="0"/>
      <w:marTop w:val="0"/>
      <w:marBottom w:val="0"/>
      <w:divBdr>
        <w:top w:val="none" w:sz="0" w:space="0" w:color="auto"/>
        <w:left w:val="none" w:sz="0" w:space="0" w:color="auto"/>
        <w:bottom w:val="none" w:sz="0" w:space="0" w:color="auto"/>
        <w:right w:val="none" w:sz="0" w:space="0" w:color="auto"/>
      </w:divBdr>
    </w:div>
    <w:div w:id="835269536">
      <w:marLeft w:val="640"/>
      <w:marRight w:val="0"/>
      <w:marTop w:val="0"/>
      <w:marBottom w:val="0"/>
      <w:divBdr>
        <w:top w:val="none" w:sz="0" w:space="0" w:color="auto"/>
        <w:left w:val="none" w:sz="0" w:space="0" w:color="auto"/>
        <w:bottom w:val="none" w:sz="0" w:space="0" w:color="auto"/>
        <w:right w:val="none" w:sz="0" w:space="0" w:color="auto"/>
      </w:divBdr>
    </w:div>
    <w:div w:id="835460271">
      <w:marLeft w:val="640"/>
      <w:marRight w:val="0"/>
      <w:marTop w:val="0"/>
      <w:marBottom w:val="0"/>
      <w:divBdr>
        <w:top w:val="none" w:sz="0" w:space="0" w:color="auto"/>
        <w:left w:val="none" w:sz="0" w:space="0" w:color="auto"/>
        <w:bottom w:val="none" w:sz="0" w:space="0" w:color="auto"/>
        <w:right w:val="none" w:sz="0" w:space="0" w:color="auto"/>
      </w:divBdr>
    </w:div>
    <w:div w:id="835462620">
      <w:marLeft w:val="640"/>
      <w:marRight w:val="0"/>
      <w:marTop w:val="0"/>
      <w:marBottom w:val="0"/>
      <w:divBdr>
        <w:top w:val="none" w:sz="0" w:space="0" w:color="auto"/>
        <w:left w:val="none" w:sz="0" w:space="0" w:color="auto"/>
        <w:bottom w:val="none" w:sz="0" w:space="0" w:color="auto"/>
        <w:right w:val="none" w:sz="0" w:space="0" w:color="auto"/>
      </w:divBdr>
    </w:div>
    <w:div w:id="835464803">
      <w:marLeft w:val="640"/>
      <w:marRight w:val="0"/>
      <w:marTop w:val="0"/>
      <w:marBottom w:val="0"/>
      <w:divBdr>
        <w:top w:val="none" w:sz="0" w:space="0" w:color="auto"/>
        <w:left w:val="none" w:sz="0" w:space="0" w:color="auto"/>
        <w:bottom w:val="none" w:sz="0" w:space="0" w:color="auto"/>
        <w:right w:val="none" w:sz="0" w:space="0" w:color="auto"/>
      </w:divBdr>
    </w:div>
    <w:div w:id="835533643">
      <w:marLeft w:val="640"/>
      <w:marRight w:val="0"/>
      <w:marTop w:val="0"/>
      <w:marBottom w:val="0"/>
      <w:divBdr>
        <w:top w:val="none" w:sz="0" w:space="0" w:color="auto"/>
        <w:left w:val="none" w:sz="0" w:space="0" w:color="auto"/>
        <w:bottom w:val="none" w:sz="0" w:space="0" w:color="auto"/>
        <w:right w:val="none" w:sz="0" w:space="0" w:color="auto"/>
      </w:divBdr>
    </w:div>
    <w:div w:id="835535263">
      <w:marLeft w:val="640"/>
      <w:marRight w:val="0"/>
      <w:marTop w:val="0"/>
      <w:marBottom w:val="0"/>
      <w:divBdr>
        <w:top w:val="none" w:sz="0" w:space="0" w:color="auto"/>
        <w:left w:val="none" w:sz="0" w:space="0" w:color="auto"/>
        <w:bottom w:val="none" w:sz="0" w:space="0" w:color="auto"/>
        <w:right w:val="none" w:sz="0" w:space="0" w:color="auto"/>
      </w:divBdr>
    </w:div>
    <w:div w:id="835653329">
      <w:marLeft w:val="640"/>
      <w:marRight w:val="0"/>
      <w:marTop w:val="0"/>
      <w:marBottom w:val="0"/>
      <w:divBdr>
        <w:top w:val="none" w:sz="0" w:space="0" w:color="auto"/>
        <w:left w:val="none" w:sz="0" w:space="0" w:color="auto"/>
        <w:bottom w:val="none" w:sz="0" w:space="0" w:color="auto"/>
        <w:right w:val="none" w:sz="0" w:space="0" w:color="auto"/>
      </w:divBdr>
    </w:div>
    <w:div w:id="835730919">
      <w:marLeft w:val="640"/>
      <w:marRight w:val="0"/>
      <w:marTop w:val="0"/>
      <w:marBottom w:val="0"/>
      <w:divBdr>
        <w:top w:val="none" w:sz="0" w:space="0" w:color="auto"/>
        <w:left w:val="none" w:sz="0" w:space="0" w:color="auto"/>
        <w:bottom w:val="none" w:sz="0" w:space="0" w:color="auto"/>
        <w:right w:val="none" w:sz="0" w:space="0" w:color="auto"/>
      </w:divBdr>
    </w:div>
    <w:div w:id="835848541">
      <w:marLeft w:val="640"/>
      <w:marRight w:val="0"/>
      <w:marTop w:val="0"/>
      <w:marBottom w:val="0"/>
      <w:divBdr>
        <w:top w:val="none" w:sz="0" w:space="0" w:color="auto"/>
        <w:left w:val="none" w:sz="0" w:space="0" w:color="auto"/>
        <w:bottom w:val="none" w:sz="0" w:space="0" w:color="auto"/>
        <w:right w:val="none" w:sz="0" w:space="0" w:color="auto"/>
      </w:divBdr>
    </w:div>
    <w:div w:id="835997329">
      <w:marLeft w:val="640"/>
      <w:marRight w:val="0"/>
      <w:marTop w:val="0"/>
      <w:marBottom w:val="0"/>
      <w:divBdr>
        <w:top w:val="none" w:sz="0" w:space="0" w:color="auto"/>
        <w:left w:val="none" w:sz="0" w:space="0" w:color="auto"/>
        <w:bottom w:val="none" w:sz="0" w:space="0" w:color="auto"/>
        <w:right w:val="none" w:sz="0" w:space="0" w:color="auto"/>
      </w:divBdr>
    </w:div>
    <w:div w:id="835998747">
      <w:marLeft w:val="640"/>
      <w:marRight w:val="0"/>
      <w:marTop w:val="0"/>
      <w:marBottom w:val="0"/>
      <w:divBdr>
        <w:top w:val="none" w:sz="0" w:space="0" w:color="auto"/>
        <w:left w:val="none" w:sz="0" w:space="0" w:color="auto"/>
        <w:bottom w:val="none" w:sz="0" w:space="0" w:color="auto"/>
        <w:right w:val="none" w:sz="0" w:space="0" w:color="auto"/>
      </w:divBdr>
    </w:div>
    <w:div w:id="836069716">
      <w:marLeft w:val="640"/>
      <w:marRight w:val="0"/>
      <w:marTop w:val="0"/>
      <w:marBottom w:val="0"/>
      <w:divBdr>
        <w:top w:val="none" w:sz="0" w:space="0" w:color="auto"/>
        <w:left w:val="none" w:sz="0" w:space="0" w:color="auto"/>
        <w:bottom w:val="none" w:sz="0" w:space="0" w:color="auto"/>
        <w:right w:val="none" w:sz="0" w:space="0" w:color="auto"/>
      </w:divBdr>
    </w:div>
    <w:div w:id="836305715">
      <w:marLeft w:val="640"/>
      <w:marRight w:val="0"/>
      <w:marTop w:val="0"/>
      <w:marBottom w:val="0"/>
      <w:divBdr>
        <w:top w:val="none" w:sz="0" w:space="0" w:color="auto"/>
        <w:left w:val="none" w:sz="0" w:space="0" w:color="auto"/>
        <w:bottom w:val="none" w:sz="0" w:space="0" w:color="auto"/>
        <w:right w:val="none" w:sz="0" w:space="0" w:color="auto"/>
      </w:divBdr>
    </w:div>
    <w:div w:id="836384957">
      <w:marLeft w:val="640"/>
      <w:marRight w:val="0"/>
      <w:marTop w:val="0"/>
      <w:marBottom w:val="0"/>
      <w:divBdr>
        <w:top w:val="none" w:sz="0" w:space="0" w:color="auto"/>
        <w:left w:val="none" w:sz="0" w:space="0" w:color="auto"/>
        <w:bottom w:val="none" w:sz="0" w:space="0" w:color="auto"/>
        <w:right w:val="none" w:sz="0" w:space="0" w:color="auto"/>
      </w:divBdr>
    </w:div>
    <w:div w:id="836457218">
      <w:marLeft w:val="640"/>
      <w:marRight w:val="0"/>
      <w:marTop w:val="0"/>
      <w:marBottom w:val="0"/>
      <w:divBdr>
        <w:top w:val="none" w:sz="0" w:space="0" w:color="auto"/>
        <w:left w:val="none" w:sz="0" w:space="0" w:color="auto"/>
        <w:bottom w:val="none" w:sz="0" w:space="0" w:color="auto"/>
        <w:right w:val="none" w:sz="0" w:space="0" w:color="auto"/>
      </w:divBdr>
    </w:div>
    <w:div w:id="836533595">
      <w:marLeft w:val="640"/>
      <w:marRight w:val="0"/>
      <w:marTop w:val="0"/>
      <w:marBottom w:val="0"/>
      <w:divBdr>
        <w:top w:val="none" w:sz="0" w:space="0" w:color="auto"/>
        <w:left w:val="none" w:sz="0" w:space="0" w:color="auto"/>
        <w:bottom w:val="none" w:sz="0" w:space="0" w:color="auto"/>
        <w:right w:val="none" w:sz="0" w:space="0" w:color="auto"/>
      </w:divBdr>
    </w:div>
    <w:div w:id="836842273">
      <w:marLeft w:val="640"/>
      <w:marRight w:val="0"/>
      <w:marTop w:val="0"/>
      <w:marBottom w:val="0"/>
      <w:divBdr>
        <w:top w:val="none" w:sz="0" w:space="0" w:color="auto"/>
        <w:left w:val="none" w:sz="0" w:space="0" w:color="auto"/>
        <w:bottom w:val="none" w:sz="0" w:space="0" w:color="auto"/>
        <w:right w:val="none" w:sz="0" w:space="0" w:color="auto"/>
      </w:divBdr>
    </w:div>
    <w:div w:id="836963490">
      <w:marLeft w:val="640"/>
      <w:marRight w:val="0"/>
      <w:marTop w:val="0"/>
      <w:marBottom w:val="0"/>
      <w:divBdr>
        <w:top w:val="none" w:sz="0" w:space="0" w:color="auto"/>
        <w:left w:val="none" w:sz="0" w:space="0" w:color="auto"/>
        <w:bottom w:val="none" w:sz="0" w:space="0" w:color="auto"/>
        <w:right w:val="none" w:sz="0" w:space="0" w:color="auto"/>
      </w:divBdr>
    </w:div>
    <w:div w:id="836966455">
      <w:marLeft w:val="640"/>
      <w:marRight w:val="0"/>
      <w:marTop w:val="0"/>
      <w:marBottom w:val="0"/>
      <w:divBdr>
        <w:top w:val="none" w:sz="0" w:space="0" w:color="auto"/>
        <w:left w:val="none" w:sz="0" w:space="0" w:color="auto"/>
        <w:bottom w:val="none" w:sz="0" w:space="0" w:color="auto"/>
        <w:right w:val="none" w:sz="0" w:space="0" w:color="auto"/>
      </w:divBdr>
    </w:div>
    <w:div w:id="837116936">
      <w:marLeft w:val="640"/>
      <w:marRight w:val="0"/>
      <w:marTop w:val="0"/>
      <w:marBottom w:val="0"/>
      <w:divBdr>
        <w:top w:val="none" w:sz="0" w:space="0" w:color="auto"/>
        <w:left w:val="none" w:sz="0" w:space="0" w:color="auto"/>
        <w:bottom w:val="none" w:sz="0" w:space="0" w:color="auto"/>
        <w:right w:val="none" w:sz="0" w:space="0" w:color="auto"/>
      </w:divBdr>
    </w:div>
    <w:div w:id="837161232">
      <w:marLeft w:val="640"/>
      <w:marRight w:val="0"/>
      <w:marTop w:val="0"/>
      <w:marBottom w:val="0"/>
      <w:divBdr>
        <w:top w:val="none" w:sz="0" w:space="0" w:color="auto"/>
        <w:left w:val="none" w:sz="0" w:space="0" w:color="auto"/>
        <w:bottom w:val="none" w:sz="0" w:space="0" w:color="auto"/>
        <w:right w:val="none" w:sz="0" w:space="0" w:color="auto"/>
      </w:divBdr>
    </w:div>
    <w:div w:id="837185613">
      <w:marLeft w:val="640"/>
      <w:marRight w:val="0"/>
      <w:marTop w:val="0"/>
      <w:marBottom w:val="0"/>
      <w:divBdr>
        <w:top w:val="none" w:sz="0" w:space="0" w:color="auto"/>
        <w:left w:val="none" w:sz="0" w:space="0" w:color="auto"/>
        <w:bottom w:val="none" w:sz="0" w:space="0" w:color="auto"/>
        <w:right w:val="none" w:sz="0" w:space="0" w:color="auto"/>
      </w:divBdr>
    </w:div>
    <w:div w:id="837304184">
      <w:marLeft w:val="640"/>
      <w:marRight w:val="0"/>
      <w:marTop w:val="0"/>
      <w:marBottom w:val="0"/>
      <w:divBdr>
        <w:top w:val="none" w:sz="0" w:space="0" w:color="auto"/>
        <w:left w:val="none" w:sz="0" w:space="0" w:color="auto"/>
        <w:bottom w:val="none" w:sz="0" w:space="0" w:color="auto"/>
        <w:right w:val="none" w:sz="0" w:space="0" w:color="auto"/>
      </w:divBdr>
    </w:div>
    <w:div w:id="837500181">
      <w:marLeft w:val="640"/>
      <w:marRight w:val="0"/>
      <w:marTop w:val="0"/>
      <w:marBottom w:val="0"/>
      <w:divBdr>
        <w:top w:val="none" w:sz="0" w:space="0" w:color="auto"/>
        <w:left w:val="none" w:sz="0" w:space="0" w:color="auto"/>
        <w:bottom w:val="none" w:sz="0" w:space="0" w:color="auto"/>
        <w:right w:val="none" w:sz="0" w:space="0" w:color="auto"/>
      </w:divBdr>
    </w:div>
    <w:div w:id="837500823">
      <w:marLeft w:val="640"/>
      <w:marRight w:val="0"/>
      <w:marTop w:val="0"/>
      <w:marBottom w:val="0"/>
      <w:divBdr>
        <w:top w:val="none" w:sz="0" w:space="0" w:color="auto"/>
        <w:left w:val="none" w:sz="0" w:space="0" w:color="auto"/>
        <w:bottom w:val="none" w:sz="0" w:space="0" w:color="auto"/>
        <w:right w:val="none" w:sz="0" w:space="0" w:color="auto"/>
      </w:divBdr>
    </w:div>
    <w:div w:id="837572485">
      <w:marLeft w:val="640"/>
      <w:marRight w:val="0"/>
      <w:marTop w:val="0"/>
      <w:marBottom w:val="0"/>
      <w:divBdr>
        <w:top w:val="none" w:sz="0" w:space="0" w:color="auto"/>
        <w:left w:val="none" w:sz="0" w:space="0" w:color="auto"/>
        <w:bottom w:val="none" w:sz="0" w:space="0" w:color="auto"/>
        <w:right w:val="none" w:sz="0" w:space="0" w:color="auto"/>
      </w:divBdr>
    </w:div>
    <w:div w:id="837812424">
      <w:marLeft w:val="640"/>
      <w:marRight w:val="0"/>
      <w:marTop w:val="0"/>
      <w:marBottom w:val="0"/>
      <w:divBdr>
        <w:top w:val="none" w:sz="0" w:space="0" w:color="auto"/>
        <w:left w:val="none" w:sz="0" w:space="0" w:color="auto"/>
        <w:bottom w:val="none" w:sz="0" w:space="0" w:color="auto"/>
        <w:right w:val="none" w:sz="0" w:space="0" w:color="auto"/>
      </w:divBdr>
    </w:div>
    <w:div w:id="837884010">
      <w:marLeft w:val="640"/>
      <w:marRight w:val="0"/>
      <w:marTop w:val="0"/>
      <w:marBottom w:val="0"/>
      <w:divBdr>
        <w:top w:val="none" w:sz="0" w:space="0" w:color="auto"/>
        <w:left w:val="none" w:sz="0" w:space="0" w:color="auto"/>
        <w:bottom w:val="none" w:sz="0" w:space="0" w:color="auto"/>
        <w:right w:val="none" w:sz="0" w:space="0" w:color="auto"/>
      </w:divBdr>
    </w:div>
    <w:div w:id="837887070">
      <w:marLeft w:val="640"/>
      <w:marRight w:val="0"/>
      <w:marTop w:val="0"/>
      <w:marBottom w:val="0"/>
      <w:divBdr>
        <w:top w:val="none" w:sz="0" w:space="0" w:color="auto"/>
        <w:left w:val="none" w:sz="0" w:space="0" w:color="auto"/>
        <w:bottom w:val="none" w:sz="0" w:space="0" w:color="auto"/>
        <w:right w:val="none" w:sz="0" w:space="0" w:color="auto"/>
      </w:divBdr>
    </w:div>
    <w:div w:id="837962022">
      <w:marLeft w:val="640"/>
      <w:marRight w:val="0"/>
      <w:marTop w:val="0"/>
      <w:marBottom w:val="0"/>
      <w:divBdr>
        <w:top w:val="none" w:sz="0" w:space="0" w:color="auto"/>
        <w:left w:val="none" w:sz="0" w:space="0" w:color="auto"/>
        <w:bottom w:val="none" w:sz="0" w:space="0" w:color="auto"/>
        <w:right w:val="none" w:sz="0" w:space="0" w:color="auto"/>
      </w:divBdr>
    </w:div>
    <w:div w:id="838010580">
      <w:marLeft w:val="640"/>
      <w:marRight w:val="0"/>
      <w:marTop w:val="0"/>
      <w:marBottom w:val="0"/>
      <w:divBdr>
        <w:top w:val="none" w:sz="0" w:space="0" w:color="auto"/>
        <w:left w:val="none" w:sz="0" w:space="0" w:color="auto"/>
        <w:bottom w:val="none" w:sz="0" w:space="0" w:color="auto"/>
        <w:right w:val="none" w:sz="0" w:space="0" w:color="auto"/>
      </w:divBdr>
    </w:div>
    <w:div w:id="838034188">
      <w:marLeft w:val="640"/>
      <w:marRight w:val="0"/>
      <w:marTop w:val="0"/>
      <w:marBottom w:val="0"/>
      <w:divBdr>
        <w:top w:val="none" w:sz="0" w:space="0" w:color="auto"/>
        <w:left w:val="none" w:sz="0" w:space="0" w:color="auto"/>
        <w:bottom w:val="none" w:sz="0" w:space="0" w:color="auto"/>
        <w:right w:val="none" w:sz="0" w:space="0" w:color="auto"/>
      </w:divBdr>
    </w:div>
    <w:div w:id="838231880">
      <w:marLeft w:val="640"/>
      <w:marRight w:val="0"/>
      <w:marTop w:val="0"/>
      <w:marBottom w:val="0"/>
      <w:divBdr>
        <w:top w:val="none" w:sz="0" w:space="0" w:color="auto"/>
        <w:left w:val="none" w:sz="0" w:space="0" w:color="auto"/>
        <w:bottom w:val="none" w:sz="0" w:space="0" w:color="auto"/>
        <w:right w:val="none" w:sz="0" w:space="0" w:color="auto"/>
      </w:divBdr>
    </w:div>
    <w:div w:id="838352084">
      <w:marLeft w:val="640"/>
      <w:marRight w:val="0"/>
      <w:marTop w:val="0"/>
      <w:marBottom w:val="0"/>
      <w:divBdr>
        <w:top w:val="none" w:sz="0" w:space="0" w:color="auto"/>
        <w:left w:val="none" w:sz="0" w:space="0" w:color="auto"/>
        <w:bottom w:val="none" w:sz="0" w:space="0" w:color="auto"/>
        <w:right w:val="none" w:sz="0" w:space="0" w:color="auto"/>
      </w:divBdr>
    </w:div>
    <w:div w:id="838424607">
      <w:marLeft w:val="640"/>
      <w:marRight w:val="0"/>
      <w:marTop w:val="0"/>
      <w:marBottom w:val="0"/>
      <w:divBdr>
        <w:top w:val="none" w:sz="0" w:space="0" w:color="auto"/>
        <w:left w:val="none" w:sz="0" w:space="0" w:color="auto"/>
        <w:bottom w:val="none" w:sz="0" w:space="0" w:color="auto"/>
        <w:right w:val="none" w:sz="0" w:space="0" w:color="auto"/>
      </w:divBdr>
    </w:div>
    <w:div w:id="838539350">
      <w:marLeft w:val="640"/>
      <w:marRight w:val="0"/>
      <w:marTop w:val="0"/>
      <w:marBottom w:val="0"/>
      <w:divBdr>
        <w:top w:val="none" w:sz="0" w:space="0" w:color="auto"/>
        <w:left w:val="none" w:sz="0" w:space="0" w:color="auto"/>
        <w:bottom w:val="none" w:sz="0" w:space="0" w:color="auto"/>
        <w:right w:val="none" w:sz="0" w:space="0" w:color="auto"/>
      </w:divBdr>
    </w:div>
    <w:div w:id="838621439">
      <w:marLeft w:val="640"/>
      <w:marRight w:val="0"/>
      <w:marTop w:val="0"/>
      <w:marBottom w:val="0"/>
      <w:divBdr>
        <w:top w:val="none" w:sz="0" w:space="0" w:color="auto"/>
        <w:left w:val="none" w:sz="0" w:space="0" w:color="auto"/>
        <w:bottom w:val="none" w:sz="0" w:space="0" w:color="auto"/>
        <w:right w:val="none" w:sz="0" w:space="0" w:color="auto"/>
      </w:divBdr>
    </w:div>
    <w:div w:id="838692753">
      <w:marLeft w:val="640"/>
      <w:marRight w:val="0"/>
      <w:marTop w:val="0"/>
      <w:marBottom w:val="0"/>
      <w:divBdr>
        <w:top w:val="none" w:sz="0" w:space="0" w:color="auto"/>
        <w:left w:val="none" w:sz="0" w:space="0" w:color="auto"/>
        <w:bottom w:val="none" w:sz="0" w:space="0" w:color="auto"/>
        <w:right w:val="none" w:sz="0" w:space="0" w:color="auto"/>
      </w:divBdr>
    </w:div>
    <w:div w:id="838735950">
      <w:marLeft w:val="640"/>
      <w:marRight w:val="0"/>
      <w:marTop w:val="0"/>
      <w:marBottom w:val="0"/>
      <w:divBdr>
        <w:top w:val="none" w:sz="0" w:space="0" w:color="auto"/>
        <w:left w:val="none" w:sz="0" w:space="0" w:color="auto"/>
        <w:bottom w:val="none" w:sz="0" w:space="0" w:color="auto"/>
        <w:right w:val="none" w:sz="0" w:space="0" w:color="auto"/>
      </w:divBdr>
    </w:div>
    <w:div w:id="838930114">
      <w:marLeft w:val="640"/>
      <w:marRight w:val="0"/>
      <w:marTop w:val="0"/>
      <w:marBottom w:val="0"/>
      <w:divBdr>
        <w:top w:val="none" w:sz="0" w:space="0" w:color="auto"/>
        <w:left w:val="none" w:sz="0" w:space="0" w:color="auto"/>
        <w:bottom w:val="none" w:sz="0" w:space="0" w:color="auto"/>
        <w:right w:val="none" w:sz="0" w:space="0" w:color="auto"/>
      </w:divBdr>
    </w:div>
    <w:div w:id="839003413">
      <w:marLeft w:val="640"/>
      <w:marRight w:val="0"/>
      <w:marTop w:val="0"/>
      <w:marBottom w:val="0"/>
      <w:divBdr>
        <w:top w:val="none" w:sz="0" w:space="0" w:color="auto"/>
        <w:left w:val="none" w:sz="0" w:space="0" w:color="auto"/>
        <w:bottom w:val="none" w:sz="0" w:space="0" w:color="auto"/>
        <w:right w:val="none" w:sz="0" w:space="0" w:color="auto"/>
      </w:divBdr>
    </w:div>
    <w:div w:id="839153798">
      <w:marLeft w:val="640"/>
      <w:marRight w:val="0"/>
      <w:marTop w:val="0"/>
      <w:marBottom w:val="0"/>
      <w:divBdr>
        <w:top w:val="none" w:sz="0" w:space="0" w:color="auto"/>
        <w:left w:val="none" w:sz="0" w:space="0" w:color="auto"/>
        <w:bottom w:val="none" w:sz="0" w:space="0" w:color="auto"/>
        <w:right w:val="none" w:sz="0" w:space="0" w:color="auto"/>
      </w:divBdr>
    </w:div>
    <w:div w:id="839270759">
      <w:marLeft w:val="640"/>
      <w:marRight w:val="0"/>
      <w:marTop w:val="0"/>
      <w:marBottom w:val="0"/>
      <w:divBdr>
        <w:top w:val="none" w:sz="0" w:space="0" w:color="auto"/>
        <w:left w:val="none" w:sz="0" w:space="0" w:color="auto"/>
        <w:bottom w:val="none" w:sz="0" w:space="0" w:color="auto"/>
        <w:right w:val="none" w:sz="0" w:space="0" w:color="auto"/>
      </w:divBdr>
    </w:div>
    <w:div w:id="839271731">
      <w:marLeft w:val="640"/>
      <w:marRight w:val="0"/>
      <w:marTop w:val="0"/>
      <w:marBottom w:val="0"/>
      <w:divBdr>
        <w:top w:val="none" w:sz="0" w:space="0" w:color="auto"/>
        <w:left w:val="none" w:sz="0" w:space="0" w:color="auto"/>
        <w:bottom w:val="none" w:sz="0" w:space="0" w:color="auto"/>
        <w:right w:val="none" w:sz="0" w:space="0" w:color="auto"/>
      </w:divBdr>
    </w:div>
    <w:div w:id="839275526">
      <w:marLeft w:val="640"/>
      <w:marRight w:val="0"/>
      <w:marTop w:val="0"/>
      <w:marBottom w:val="0"/>
      <w:divBdr>
        <w:top w:val="none" w:sz="0" w:space="0" w:color="auto"/>
        <w:left w:val="none" w:sz="0" w:space="0" w:color="auto"/>
        <w:bottom w:val="none" w:sz="0" w:space="0" w:color="auto"/>
        <w:right w:val="none" w:sz="0" w:space="0" w:color="auto"/>
      </w:divBdr>
    </w:div>
    <w:div w:id="839276197">
      <w:marLeft w:val="640"/>
      <w:marRight w:val="0"/>
      <w:marTop w:val="0"/>
      <w:marBottom w:val="0"/>
      <w:divBdr>
        <w:top w:val="none" w:sz="0" w:space="0" w:color="auto"/>
        <w:left w:val="none" w:sz="0" w:space="0" w:color="auto"/>
        <w:bottom w:val="none" w:sz="0" w:space="0" w:color="auto"/>
        <w:right w:val="none" w:sz="0" w:space="0" w:color="auto"/>
      </w:divBdr>
    </w:div>
    <w:div w:id="839344780">
      <w:marLeft w:val="640"/>
      <w:marRight w:val="0"/>
      <w:marTop w:val="0"/>
      <w:marBottom w:val="0"/>
      <w:divBdr>
        <w:top w:val="none" w:sz="0" w:space="0" w:color="auto"/>
        <w:left w:val="none" w:sz="0" w:space="0" w:color="auto"/>
        <w:bottom w:val="none" w:sz="0" w:space="0" w:color="auto"/>
        <w:right w:val="none" w:sz="0" w:space="0" w:color="auto"/>
      </w:divBdr>
    </w:div>
    <w:div w:id="839463101">
      <w:marLeft w:val="640"/>
      <w:marRight w:val="0"/>
      <w:marTop w:val="0"/>
      <w:marBottom w:val="0"/>
      <w:divBdr>
        <w:top w:val="none" w:sz="0" w:space="0" w:color="auto"/>
        <w:left w:val="none" w:sz="0" w:space="0" w:color="auto"/>
        <w:bottom w:val="none" w:sz="0" w:space="0" w:color="auto"/>
        <w:right w:val="none" w:sz="0" w:space="0" w:color="auto"/>
      </w:divBdr>
    </w:div>
    <w:div w:id="839467157">
      <w:marLeft w:val="640"/>
      <w:marRight w:val="0"/>
      <w:marTop w:val="0"/>
      <w:marBottom w:val="0"/>
      <w:divBdr>
        <w:top w:val="none" w:sz="0" w:space="0" w:color="auto"/>
        <w:left w:val="none" w:sz="0" w:space="0" w:color="auto"/>
        <w:bottom w:val="none" w:sz="0" w:space="0" w:color="auto"/>
        <w:right w:val="none" w:sz="0" w:space="0" w:color="auto"/>
      </w:divBdr>
    </w:div>
    <w:div w:id="839539367">
      <w:marLeft w:val="640"/>
      <w:marRight w:val="0"/>
      <w:marTop w:val="0"/>
      <w:marBottom w:val="0"/>
      <w:divBdr>
        <w:top w:val="none" w:sz="0" w:space="0" w:color="auto"/>
        <w:left w:val="none" w:sz="0" w:space="0" w:color="auto"/>
        <w:bottom w:val="none" w:sz="0" w:space="0" w:color="auto"/>
        <w:right w:val="none" w:sz="0" w:space="0" w:color="auto"/>
      </w:divBdr>
    </w:div>
    <w:div w:id="839585792">
      <w:marLeft w:val="640"/>
      <w:marRight w:val="0"/>
      <w:marTop w:val="0"/>
      <w:marBottom w:val="0"/>
      <w:divBdr>
        <w:top w:val="none" w:sz="0" w:space="0" w:color="auto"/>
        <w:left w:val="none" w:sz="0" w:space="0" w:color="auto"/>
        <w:bottom w:val="none" w:sz="0" w:space="0" w:color="auto"/>
        <w:right w:val="none" w:sz="0" w:space="0" w:color="auto"/>
      </w:divBdr>
    </w:div>
    <w:div w:id="839588705">
      <w:marLeft w:val="640"/>
      <w:marRight w:val="0"/>
      <w:marTop w:val="0"/>
      <w:marBottom w:val="0"/>
      <w:divBdr>
        <w:top w:val="none" w:sz="0" w:space="0" w:color="auto"/>
        <w:left w:val="none" w:sz="0" w:space="0" w:color="auto"/>
        <w:bottom w:val="none" w:sz="0" w:space="0" w:color="auto"/>
        <w:right w:val="none" w:sz="0" w:space="0" w:color="auto"/>
      </w:divBdr>
    </w:div>
    <w:div w:id="839664548">
      <w:marLeft w:val="640"/>
      <w:marRight w:val="0"/>
      <w:marTop w:val="0"/>
      <w:marBottom w:val="0"/>
      <w:divBdr>
        <w:top w:val="none" w:sz="0" w:space="0" w:color="auto"/>
        <w:left w:val="none" w:sz="0" w:space="0" w:color="auto"/>
        <w:bottom w:val="none" w:sz="0" w:space="0" w:color="auto"/>
        <w:right w:val="none" w:sz="0" w:space="0" w:color="auto"/>
      </w:divBdr>
    </w:div>
    <w:div w:id="839734015">
      <w:marLeft w:val="640"/>
      <w:marRight w:val="0"/>
      <w:marTop w:val="0"/>
      <w:marBottom w:val="0"/>
      <w:divBdr>
        <w:top w:val="none" w:sz="0" w:space="0" w:color="auto"/>
        <w:left w:val="none" w:sz="0" w:space="0" w:color="auto"/>
        <w:bottom w:val="none" w:sz="0" w:space="0" w:color="auto"/>
        <w:right w:val="none" w:sz="0" w:space="0" w:color="auto"/>
      </w:divBdr>
    </w:div>
    <w:div w:id="839734733">
      <w:marLeft w:val="640"/>
      <w:marRight w:val="0"/>
      <w:marTop w:val="0"/>
      <w:marBottom w:val="0"/>
      <w:divBdr>
        <w:top w:val="none" w:sz="0" w:space="0" w:color="auto"/>
        <w:left w:val="none" w:sz="0" w:space="0" w:color="auto"/>
        <w:bottom w:val="none" w:sz="0" w:space="0" w:color="auto"/>
        <w:right w:val="none" w:sz="0" w:space="0" w:color="auto"/>
      </w:divBdr>
    </w:div>
    <w:div w:id="839781704">
      <w:marLeft w:val="640"/>
      <w:marRight w:val="0"/>
      <w:marTop w:val="0"/>
      <w:marBottom w:val="0"/>
      <w:divBdr>
        <w:top w:val="none" w:sz="0" w:space="0" w:color="auto"/>
        <w:left w:val="none" w:sz="0" w:space="0" w:color="auto"/>
        <w:bottom w:val="none" w:sz="0" w:space="0" w:color="auto"/>
        <w:right w:val="none" w:sz="0" w:space="0" w:color="auto"/>
      </w:divBdr>
    </w:div>
    <w:div w:id="839851436">
      <w:marLeft w:val="640"/>
      <w:marRight w:val="0"/>
      <w:marTop w:val="0"/>
      <w:marBottom w:val="0"/>
      <w:divBdr>
        <w:top w:val="none" w:sz="0" w:space="0" w:color="auto"/>
        <w:left w:val="none" w:sz="0" w:space="0" w:color="auto"/>
        <w:bottom w:val="none" w:sz="0" w:space="0" w:color="auto"/>
        <w:right w:val="none" w:sz="0" w:space="0" w:color="auto"/>
      </w:divBdr>
    </w:div>
    <w:div w:id="839857580">
      <w:marLeft w:val="640"/>
      <w:marRight w:val="0"/>
      <w:marTop w:val="0"/>
      <w:marBottom w:val="0"/>
      <w:divBdr>
        <w:top w:val="none" w:sz="0" w:space="0" w:color="auto"/>
        <w:left w:val="none" w:sz="0" w:space="0" w:color="auto"/>
        <w:bottom w:val="none" w:sz="0" w:space="0" w:color="auto"/>
        <w:right w:val="none" w:sz="0" w:space="0" w:color="auto"/>
      </w:divBdr>
    </w:div>
    <w:div w:id="839926260">
      <w:marLeft w:val="640"/>
      <w:marRight w:val="0"/>
      <w:marTop w:val="0"/>
      <w:marBottom w:val="0"/>
      <w:divBdr>
        <w:top w:val="none" w:sz="0" w:space="0" w:color="auto"/>
        <w:left w:val="none" w:sz="0" w:space="0" w:color="auto"/>
        <w:bottom w:val="none" w:sz="0" w:space="0" w:color="auto"/>
        <w:right w:val="none" w:sz="0" w:space="0" w:color="auto"/>
      </w:divBdr>
    </w:div>
    <w:div w:id="840002649">
      <w:marLeft w:val="640"/>
      <w:marRight w:val="0"/>
      <w:marTop w:val="0"/>
      <w:marBottom w:val="0"/>
      <w:divBdr>
        <w:top w:val="none" w:sz="0" w:space="0" w:color="auto"/>
        <w:left w:val="none" w:sz="0" w:space="0" w:color="auto"/>
        <w:bottom w:val="none" w:sz="0" w:space="0" w:color="auto"/>
        <w:right w:val="none" w:sz="0" w:space="0" w:color="auto"/>
      </w:divBdr>
    </w:div>
    <w:div w:id="840002843">
      <w:marLeft w:val="640"/>
      <w:marRight w:val="0"/>
      <w:marTop w:val="0"/>
      <w:marBottom w:val="0"/>
      <w:divBdr>
        <w:top w:val="none" w:sz="0" w:space="0" w:color="auto"/>
        <w:left w:val="none" w:sz="0" w:space="0" w:color="auto"/>
        <w:bottom w:val="none" w:sz="0" w:space="0" w:color="auto"/>
        <w:right w:val="none" w:sz="0" w:space="0" w:color="auto"/>
      </w:divBdr>
    </w:div>
    <w:div w:id="840043000">
      <w:marLeft w:val="640"/>
      <w:marRight w:val="0"/>
      <w:marTop w:val="0"/>
      <w:marBottom w:val="0"/>
      <w:divBdr>
        <w:top w:val="none" w:sz="0" w:space="0" w:color="auto"/>
        <w:left w:val="none" w:sz="0" w:space="0" w:color="auto"/>
        <w:bottom w:val="none" w:sz="0" w:space="0" w:color="auto"/>
        <w:right w:val="none" w:sz="0" w:space="0" w:color="auto"/>
      </w:divBdr>
    </w:div>
    <w:div w:id="840194111">
      <w:marLeft w:val="640"/>
      <w:marRight w:val="0"/>
      <w:marTop w:val="0"/>
      <w:marBottom w:val="0"/>
      <w:divBdr>
        <w:top w:val="none" w:sz="0" w:space="0" w:color="auto"/>
        <w:left w:val="none" w:sz="0" w:space="0" w:color="auto"/>
        <w:bottom w:val="none" w:sz="0" w:space="0" w:color="auto"/>
        <w:right w:val="none" w:sz="0" w:space="0" w:color="auto"/>
      </w:divBdr>
    </w:div>
    <w:div w:id="840319341">
      <w:marLeft w:val="640"/>
      <w:marRight w:val="0"/>
      <w:marTop w:val="0"/>
      <w:marBottom w:val="0"/>
      <w:divBdr>
        <w:top w:val="none" w:sz="0" w:space="0" w:color="auto"/>
        <w:left w:val="none" w:sz="0" w:space="0" w:color="auto"/>
        <w:bottom w:val="none" w:sz="0" w:space="0" w:color="auto"/>
        <w:right w:val="none" w:sz="0" w:space="0" w:color="auto"/>
      </w:divBdr>
    </w:div>
    <w:div w:id="840320394">
      <w:marLeft w:val="640"/>
      <w:marRight w:val="0"/>
      <w:marTop w:val="0"/>
      <w:marBottom w:val="0"/>
      <w:divBdr>
        <w:top w:val="none" w:sz="0" w:space="0" w:color="auto"/>
        <w:left w:val="none" w:sz="0" w:space="0" w:color="auto"/>
        <w:bottom w:val="none" w:sz="0" w:space="0" w:color="auto"/>
        <w:right w:val="none" w:sz="0" w:space="0" w:color="auto"/>
      </w:divBdr>
    </w:div>
    <w:div w:id="840394339">
      <w:marLeft w:val="640"/>
      <w:marRight w:val="0"/>
      <w:marTop w:val="0"/>
      <w:marBottom w:val="0"/>
      <w:divBdr>
        <w:top w:val="none" w:sz="0" w:space="0" w:color="auto"/>
        <w:left w:val="none" w:sz="0" w:space="0" w:color="auto"/>
        <w:bottom w:val="none" w:sz="0" w:space="0" w:color="auto"/>
        <w:right w:val="none" w:sz="0" w:space="0" w:color="auto"/>
      </w:divBdr>
    </w:div>
    <w:div w:id="840582244">
      <w:marLeft w:val="640"/>
      <w:marRight w:val="0"/>
      <w:marTop w:val="0"/>
      <w:marBottom w:val="0"/>
      <w:divBdr>
        <w:top w:val="none" w:sz="0" w:space="0" w:color="auto"/>
        <w:left w:val="none" w:sz="0" w:space="0" w:color="auto"/>
        <w:bottom w:val="none" w:sz="0" w:space="0" w:color="auto"/>
        <w:right w:val="none" w:sz="0" w:space="0" w:color="auto"/>
      </w:divBdr>
    </w:div>
    <w:div w:id="840583229">
      <w:marLeft w:val="640"/>
      <w:marRight w:val="0"/>
      <w:marTop w:val="0"/>
      <w:marBottom w:val="0"/>
      <w:divBdr>
        <w:top w:val="none" w:sz="0" w:space="0" w:color="auto"/>
        <w:left w:val="none" w:sz="0" w:space="0" w:color="auto"/>
        <w:bottom w:val="none" w:sz="0" w:space="0" w:color="auto"/>
        <w:right w:val="none" w:sz="0" w:space="0" w:color="auto"/>
      </w:divBdr>
    </w:div>
    <w:div w:id="840583383">
      <w:marLeft w:val="640"/>
      <w:marRight w:val="0"/>
      <w:marTop w:val="0"/>
      <w:marBottom w:val="0"/>
      <w:divBdr>
        <w:top w:val="none" w:sz="0" w:space="0" w:color="auto"/>
        <w:left w:val="none" w:sz="0" w:space="0" w:color="auto"/>
        <w:bottom w:val="none" w:sz="0" w:space="0" w:color="auto"/>
        <w:right w:val="none" w:sz="0" w:space="0" w:color="auto"/>
      </w:divBdr>
    </w:div>
    <w:div w:id="840701409">
      <w:marLeft w:val="640"/>
      <w:marRight w:val="0"/>
      <w:marTop w:val="0"/>
      <w:marBottom w:val="0"/>
      <w:divBdr>
        <w:top w:val="none" w:sz="0" w:space="0" w:color="auto"/>
        <w:left w:val="none" w:sz="0" w:space="0" w:color="auto"/>
        <w:bottom w:val="none" w:sz="0" w:space="0" w:color="auto"/>
        <w:right w:val="none" w:sz="0" w:space="0" w:color="auto"/>
      </w:divBdr>
    </w:div>
    <w:div w:id="840704711">
      <w:marLeft w:val="640"/>
      <w:marRight w:val="0"/>
      <w:marTop w:val="0"/>
      <w:marBottom w:val="0"/>
      <w:divBdr>
        <w:top w:val="none" w:sz="0" w:space="0" w:color="auto"/>
        <w:left w:val="none" w:sz="0" w:space="0" w:color="auto"/>
        <w:bottom w:val="none" w:sz="0" w:space="0" w:color="auto"/>
        <w:right w:val="none" w:sz="0" w:space="0" w:color="auto"/>
      </w:divBdr>
    </w:div>
    <w:div w:id="840780095">
      <w:marLeft w:val="640"/>
      <w:marRight w:val="0"/>
      <w:marTop w:val="0"/>
      <w:marBottom w:val="0"/>
      <w:divBdr>
        <w:top w:val="none" w:sz="0" w:space="0" w:color="auto"/>
        <w:left w:val="none" w:sz="0" w:space="0" w:color="auto"/>
        <w:bottom w:val="none" w:sz="0" w:space="0" w:color="auto"/>
        <w:right w:val="none" w:sz="0" w:space="0" w:color="auto"/>
      </w:divBdr>
    </w:div>
    <w:div w:id="840780142">
      <w:marLeft w:val="640"/>
      <w:marRight w:val="0"/>
      <w:marTop w:val="0"/>
      <w:marBottom w:val="0"/>
      <w:divBdr>
        <w:top w:val="none" w:sz="0" w:space="0" w:color="auto"/>
        <w:left w:val="none" w:sz="0" w:space="0" w:color="auto"/>
        <w:bottom w:val="none" w:sz="0" w:space="0" w:color="auto"/>
        <w:right w:val="none" w:sz="0" w:space="0" w:color="auto"/>
      </w:divBdr>
    </w:div>
    <w:div w:id="840780231">
      <w:marLeft w:val="640"/>
      <w:marRight w:val="0"/>
      <w:marTop w:val="0"/>
      <w:marBottom w:val="0"/>
      <w:divBdr>
        <w:top w:val="none" w:sz="0" w:space="0" w:color="auto"/>
        <w:left w:val="none" w:sz="0" w:space="0" w:color="auto"/>
        <w:bottom w:val="none" w:sz="0" w:space="0" w:color="auto"/>
        <w:right w:val="none" w:sz="0" w:space="0" w:color="auto"/>
      </w:divBdr>
    </w:div>
    <w:div w:id="840971457">
      <w:marLeft w:val="640"/>
      <w:marRight w:val="0"/>
      <w:marTop w:val="0"/>
      <w:marBottom w:val="0"/>
      <w:divBdr>
        <w:top w:val="none" w:sz="0" w:space="0" w:color="auto"/>
        <w:left w:val="none" w:sz="0" w:space="0" w:color="auto"/>
        <w:bottom w:val="none" w:sz="0" w:space="0" w:color="auto"/>
        <w:right w:val="none" w:sz="0" w:space="0" w:color="auto"/>
      </w:divBdr>
    </w:div>
    <w:div w:id="841118384">
      <w:marLeft w:val="640"/>
      <w:marRight w:val="0"/>
      <w:marTop w:val="0"/>
      <w:marBottom w:val="0"/>
      <w:divBdr>
        <w:top w:val="none" w:sz="0" w:space="0" w:color="auto"/>
        <w:left w:val="none" w:sz="0" w:space="0" w:color="auto"/>
        <w:bottom w:val="none" w:sz="0" w:space="0" w:color="auto"/>
        <w:right w:val="none" w:sz="0" w:space="0" w:color="auto"/>
      </w:divBdr>
    </w:div>
    <w:div w:id="841237440">
      <w:marLeft w:val="640"/>
      <w:marRight w:val="0"/>
      <w:marTop w:val="0"/>
      <w:marBottom w:val="0"/>
      <w:divBdr>
        <w:top w:val="none" w:sz="0" w:space="0" w:color="auto"/>
        <w:left w:val="none" w:sz="0" w:space="0" w:color="auto"/>
        <w:bottom w:val="none" w:sz="0" w:space="0" w:color="auto"/>
        <w:right w:val="none" w:sz="0" w:space="0" w:color="auto"/>
      </w:divBdr>
    </w:div>
    <w:div w:id="841314163">
      <w:marLeft w:val="640"/>
      <w:marRight w:val="0"/>
      <w:marTop w:val="0"/>
      <w:marBottom w:val="0"/>
      <w:divBdr>
        <w:top w:val="none" w:sz="0" w:space="0" w:color="auto"/>
        <w:left w:val="none" w:sz="0" w:space="0" w:color="auto"/>
        <w:bottom w:val="none" w:sz="0" w:space="0" w:color="auto"/>
        <w:right w:val="none" w:sz="0" w:space="0" w:color="auto"/>
      </w:divBdr>
    </w:div>
    <w:div w:id="841353116">
      <w:marLeft w:val="640"/>
      <w:marRight w:val="0"/>
      <w:marTop w:val="0"/>
      <w:marBottom w:val="0"/>
      <w:divBdr>
        <w:top w:val="none" w:sz="0" w:space="0" w:color="auto"/>
        <w:left w:val="none" w:sz="0" w:space="0" w:color="auto"/>
        <w:bottom w:val="none" w:sz="0" w:space="0" w:color="auto"/>
        <w:right w:val="none" w:sz="0" w:space="0" w:color="auto"/>
      </w:divBdr>
    </w:div>
    <w:div w:id="841354104">
      <w:marLeft w:val="640"/>
      <w:marRight w:val="0"/>
      <w:marTop w:val="0"/>
      <w:marBottom w:val="0"/>
      <w:divBdr>
        <w:top w:val="none" w:sz="0" w:space="0" w:color="auto"/>
        <w:left w:val="none" w:sz="0" w:space="0" w:color="auto"/>
        <w:bottom w:val="none" w:sz="0" w:space="0" w:color="auto"/>
        <w:right w:val="none" w:sz="0" w:space="0" w:color="auto"/>
      </w:divBdr>
    </w:div>
    <w:div w:id="841357131">
      <w:marLeft w:val="640"/>
      <w:marRight w:val="0"/>
      <w:marTop w:val="0"/>
      <w:marBottom w:val="0"/>
      <w:divBdr>
        <w:top w:val="none" w:sz="0" w:space="0" w:color="auto"/>
        <w:left w:val="none" w:sz="0" w:space="0" w:color="auto"/>
        <w:bottom w:val="none" w:sz="0" w:space="0" w:color="auto"/>
        <w:right w:val="none" w:sz="0" w:space="0" w:color="auto"/>
      </w:divBdr>
    </w:div>
    <w:div w:id="841510209">
      <w:marLeft w:val="640"/>
      <w:marRight w:val="0"/>
      <w:marTop w:val="0"/>
      <w:marBottom w:val="0"/>
      <w:divBdr>
        <w:top w:val="none" w:sz="0" w:space="0" w:color="auto"/>
        <w:left w:val="none" w:sz="0" w:space="0" w:color="auto"/>
        <w:bottom w:val="none" w:sz="0" w:space="0" w:color="auto"/>
        <w:right w:val="none" w:sz="0" w:space="0" w:color="auto"/>
      </w:divBdr>
    </w:div>
    <w:div w:id="841699088">
      <w:marLeft w:val="640"/>
      <w:marRight w:val="0"/>
      <w:marTop w:val="0"/>
      <w:marBottom w:val="0"/>
      <w:divBdr>
        <w:top w:val="none" w:sz="0" w:space="0" w:color="auto"/>
        <w:left w:val="none" w:sz="0" w:space="0" w:color="auto"/>
        <w:bottom w:val="none" w:sz="0" w:space="0" w:color="auto"/>
        <w:right w:val="none" w:sz="0" w:space="0" w:color="auto"/>
      </w:divBdr>
    </w:div>
    <w:div w:id="841899397">
      <w:marLeft w:val="640"/>
      <w:marRight w:val="0"/>
      <w:marTop w:val="0"/>
      <w:marBottom w:val="0"/>
      <w:divBdr>
        <w:top w:val="none" w:sz="0" w:space="0" w:color="auto"/>
        <w:left w:val="none" w:sz="0" w:space="0" w:color="auto"/>
        <w:bottom w:val="none" w:sz="0" w:space="0" w:color="auto"/>
        <w:right w:val="none" w:sz="0" w:space="0" w:color="auto"/>
      </w:divBdr>
    </w:div>
    <w:div w:id="841965978">
      <w:marLeft w:val="640"/>
      <w:marRight w:val="0"/>
      <w:marTop w:val="0"/>
      <w:marBottom w:val="0"/>
      <w:divBdr>
        <w:top w:val="none" w:sz="0" w:space="0" w:color="auto"/>
        <w:left w:val="none" w:sz="0" w:space="0" w:color="auto"/>
        <w:bottom w:val="none" w:sz="0" w:space="0" w:color="auto"/>
        <w:right w:val="none" w:sz="0" w:space="0" w:color="auto"/>
      </w:divBdr>
    </w:div>
    <w:div w:id="842011607">
      <w:marLeft w:val="640"/>
      <w:marRight w:val="0"/>
      <w:marTop w:val="0"/>
      <w:marBottom w:val="0"/>
      <w:divBdr>
        <w:top w:val="none" w:sz="0" w:space="0" w:color="auto"/>
        <w:left w:val="none" w:sz="0" w:space="0" w:color="auto"/>
        <w:bottom w:val="none" w:sz="0" w:space="0" w:color="auto"/>
        <w:right w:val="none" w:sz="0" w:space="0" w:color="auto"/>
      </w:divBdr>
    </w:div>
    <w:div w:id="842012803">
      <w:marLeft w:val="640"/>
      <w:marRight w:val="0"/>
      <w:marTop w:val="0"/>
      <w:marBottom w:val="0"/>
      <w:divBdr>
        <w:top w:val="none" w:sz="0" w:space="0" w:color="auto"/>
        <w:left w:val="none" w:sz="0" w:space="0" w:color="auto"/>
        <w:bottom w:val="none" w:sz="0" w:space="0" w:color="auto"/>
        <w:right w:val="none" w:sz="0" w:space="0" w:color="auto"/>
      </w:divBdr>
    </w:div>
    <w:div w:id="842092208">
      <w:marLeft w:val="640"/>
      <w:marRight w:val="0"/>
      <w:marTop w:val="0"/>
      <w:marBottom w:val="0"/>
      <w:divBdr>
        <w:top w:val="none" w:sz="0" w:space="0" w:color="auto"/>
        <w:left w:val="none" w:sz="0" w:space="0" w:color="auto"/>
        <w:bottom w:val="none" w:sz="0" w:space="0" w:color="auto"/>
        <w:right w:val="none" w:sz="0" w:space="0" w:color="auto"/>
      </w:divBdr>
    </w:div>
    <w:div w:id="842163002">
      <w:marLeft w:val="640"/>
      <w:marRight w:val="0"/>
      <w:marTop w:val="0"/>
      <w:marBottom w:val="0"/>
      <w:divBdr>
        <w:top w:val="none" w:sz="0" w:space="0" w:color="auto"/>
        <w:left w:val="none" w:sz="0" w:space="0" w:color="auto"/>
        <w:bottom w:val="none" w:sz="0" w:space="0" w:color="auto"/>
        <w:right w:val="none" w:sz="0" w:space="0" w:color="auto"/>
      </w:divBdr>
    </w:div>
    <w:div w:id="842357536">
      <w:marLeft w:val="640"/>
      <w:marRight w:val="0"/>
      <w:marTop w:val="0"/>
      <w:marBottom w:val="0"/>
      <w:divBdr>
        <w:top w:val="none" w:sz="0" w:space="0" w:color="auto"/>
        <w:left w:val="none" w:sz="0" w:space="0" w:color="auto"/>
        <w:bottom w:val="none" w:sz="0" w:space="0" w:color="auto"/>
        <w:right w:val="none" w:sz="0" w:space="0" w:color="auto"/>
      </w:divBdr>
    </w:div>
    <w:div w:id="842430880">
      <w:marLeft w:val="640"/>
      <w:marRight w:val="0"/>
      <w:marTop w:val="0"/>
      <w:marBottom w:val="0"/>
      <w:divBdr>
        <w:top w:val="none" w:sz="0" w:space="0" w:color="auto"/>
        <w:left w:val="none" w:sz="0" w:space="0" w:color="auto"/>
        <w:bottom w:val="none" w:sz="0" w:space="0" w:color="auto"/>
        <w:right w:val="none" w:sz="0" w:space="0" w:color="auto"/>
      </w:divBdr>
    </w:div>
    <w:div w:id="842548341">
      <w:marLeft w:val="640"/>
      <w:marRight w:val="0"/>
      <w:marTop w:val="0"/>
      <w:marBottom w:val="0"/>
      <w:divBdr>
        <w:top w:val="none" w:sz="0" w:space="0" w:color="auto"/>
        <w:left w:val="none" w:sz="0" w:space="0" w:color="auto"/>
        <w:bottom w:val="none" w:sz="0" w:space="0" w:color="auto"/>
        <w:right w:val="none" w:sz="0" w:space="0" w:color="auto"/>
      </w:divBdr>
    </w:div>
    <w:div w:id="842623621">
      <w:marLeft w:val="640"/>
      <w:marRight w:val="0"/>
      <w:marTop w:val="0"/>
      <w:marBottom w:val="0"/>
      <w:divBdr>
        <w:top w:val="none" w:sz="0" w:space="0" w:color="auto"/>
        <w:left w:val="none" w:sz="0" w:space="0" w:color="auto"/>
        <w:bottom w:val="none" w:sz="0" w:space="0" w:color="auto"/>
        <w:right w:val="none" w:sz="0" w:space="0" w:color="auto"/>
      </w:divBdr>
    </w:div>
    <w:div w:id="842663635">
      <w:marLeft w:val="640"/>
      <w:marRight w:val="0"/>
      <w:marTop w:val="0"/>
      <w:marBottom w:val="0"/>
      <w:divBdr>
        <w:top w:val="none" w:sz="0" w:space="0" w:color="auto"/>
        <w:left w:val="none" w:sz="0" w:space="0" w:color="auto"/>
        <w:bottom w:val="none" w:sz="0" w:space="0" w:color="auto"/>
        <w:right w:val="none" w:sz="0" w:space="0" w:color="auto"/>
      </w:divBdr>
    </w:div>
    <w:div w:id="842665054">
      <w:marLeft w:val="640"/>
      <w:marRight w:val="0"/>
      <w:marTop w:val="0"/>
      <w:marBottom w:val="0"/>
      <w:divBdr>
        <w:top w:val="none" w:sz="0" w:space="0" w:color="auto"/>
        <w:left w:val="none" w:sz="0" w:space="0" w:color="auto"/>
        <w:bottom w:val="none" w:sz="0" w:space="0" w:color="auto"/>
        <w:right w:val="none" w:sz="0" w:space="0" w:color="auto"/>
      </w:divBdr>
    </w:div>
    <w:div w:id="842742183">
      <w:marLeft w:val="640"/>
      <w:marRight w:val="0"/>
      <w:marTop w:val="0"/>
      <w:marBottom w:val="0"/>
      <w:divBdr>
        <w:top w:val="none" w:sz="0" w:space="0" w:color="auto"/>
        <w:left w:val="none" w:sz="0" w:space="0" w:color="auto"/>
        <w:bottom w:val="none" w:sz="0" w:space="0" w:color="auto"/>
        <w:right w:val="none" w:sz="0" w:space="0" w:color="auto"/>
      </w:divBdr>
    </w:div>
    <w:div w:id="842744095">
      <w:marLeft w:val="640"/>
      <w:marRight w:val="0"/>
      <w:marTop w:val="0"/>
      <w:marBottom w:val="0"/>
      <w:divBdr>
        <w:top w:val="none" w:sz="0" w:space="0" w:color="auto"/>
        <w:left w:val="none" w:sz="0" w:space="0" w:color="auto"/>
        <w:bottom w:val="none" w:sz="0" w:space="0" w:color="auto"/>
        <w:right w:val="none" w:sz="0" w:space="0" w:color="auto"/>
      </w:divBdr>
    </w:div>
    <w:div w:id="842814002">
      <w:marLeft w:val="640"/>
      <w:marRight w:val="0"/>
      <w:marTop w:val="0"/>
      <w:marBottom w:val="0"/>
      <w:divBdr>
        <w:top w:val="none" w:sz="0" w:space="0" w:color="auto"/>
        <w:left w:val="none" w:sz="0" w:space="0" w:color="auto"/>
        <w:bottom w:val="none" w:sz="0" w:space="0" w:color="auto"/>
        <w:right w:val="none" w:sz="0" w:space="0" w:color="auto"/>
      </w:divBdr>
    </w:div>
    <w:div w:id="842862088">
      <w:marLeft w:val="640"/>
      <w:marRight w:val="0"/>
      <w:marTop w:val="0"/>
      <w:marBottom w:val="0"/>
      <w:divBdr>
        <w:top w:val="none" w:sz="0" w:space="0" w:color="auto"/>
        <w:left w:val="none" w:sz="0" w:space="0" w:color="auto"/>
        <w:bottom w:val="none" w:sz="0" w:space="0" w:color="auto"/>
        <w:right w:val="none" w:sz="0" w:space="0" w:color="auto"/>
      </w:divBdr>
    </w:div>
    <w:div w:id="842933722">
      <w:marLeft w:val="640"/>
      <w:marRight w:val="0"/>
      <w:marTop w:val="0"/>
      <w:marBottom w:val="0"/>
      <w:divBdr>
        <w:top w:val="none" w:sz="0" w:space="0" w:color="auto"/>
        <w:left w:val="none" w:sz="0" w:space="0" w:color="auto"/>
        <w:bottom w:val="none" w:sz="0" w:space="0" w:color="auto"/>
        <w:right w:val="none" w:sz="0" w:space="0" w:color="auto"/>
      </w:divBdr>
    </w:div>
    <w:div w:id="842936985">
      <w:marLeft w:val="640"/>
      <w:marRight w:val="0"/>
      <w:marTop w:val="0"/>
      <w:marBottom w:val="0"/>
      <w:divBdr>
        <w:top w:val="none" w:sz="0" w:space="0" w:color="auto"/>
        <w:left w:val="none" w:sz="0" w:space="0" w:color="auto"/>
        <w:bottom w:val="none" w:sz="0" w:space="0" w:color="auto"/>
        <w:right w:val="none" w:sz="0" w:space="0" w:color="auto"/>
      </w:divBdr>
    </w:div>
    <w:div w:id="843012255">
      <w:marLeft w:val="640"/>
      <w:marRight w:val="0"/>
      <w:marTop w:val="0"/>
      <w:marBottom w:val="0"/>
      <w:divBdr>
        <w:top w:val="none" w:sz="0" w:space="0" w:color="auto"/>
        <w:left w:val="none" w:sz="0" w:space="0" w:color="auto"/>
        <w:bottom w:val="none" w:sz="0" w:space="0" w:color="auto"/>
        <w:right w:val="none" w:sz="0" w:space="0" w:color="auto"/>
      </w:divBdr>
    </w:div>
    <w:div w:id="843012289">
      <w:marLeft w:val="640"/>
      <w:marRight w:val="0"/>
      <w:marTop w:val="0"/>
      <w:marBottom w:val="0"/>
      <w:divBdr>
        <w:top w:val="none" w:sz="0" w:space="0" w:color="auto"/>
        <w:left w:val="none" w:sz="0" w:space="0" w:color="auto"/>
        <w:bottom w:val="none" w:sz="0" w:space="0" w:color="auto"/>
        <w:right w:val="none" w:sz="0" w:space="0" w:color="auto"/>
      </w:divBdr>
    </w:div>
    <w:div w:id="843059464">
      <w:marLeft w:val="640"/>
      <w:marRight w:val="0"/>
      <w:marTop w:val="0"/>
      <w:marBottom w:val="0"/>
      <w:divBdr>
        <w:top w:val="none" w:sz="0" w:space="0" w:color="auto"/>
        <w:left w:val="none" w:sz="0" w:space="0" w:color="auto"/>
        <w:bottom w:val="none" w:sz="0" w:space="0" w:color="auto"/>
        <w:right w:val="none" w:sz="0" w:space="0" w:color="auto"/>
      </w:divBdr>
    </w:div>
    <w:div w:id="843125765">
      <w:marLeft w:val="640"/>
      <w:marRight w:val="0"/>
      <w:marTop w:val="0"/>
      <w:marBottom w:val="0"/>
      <w:divBdr>
        <w:top w:val="none" w:sz="0" w:space="0" w:color="auto"/>
        <w:left w:val="none" w:sz="0" w:space="0" w:color="auto"/>
        <w:bottom w:val="none" w:sz="0" w:space="0" w:color="auto"/>
        <w:right w:val="none" w:sz="0" w:space="0" w:color="auto"/>
      </w:divBdr>
    </w:div>
    <w:div w:id="843127831">
      <w:marLeft w:val="640"/>
      <w:marRight w:val="0"/>
      <w:marTop w:val="0"/>
      <w:marBottom w:val="0"/>
      <w:divBdr>
        <w:top w:val="none" w:sz="0" w:space="0" w:color="auto"/>
        <w:left w:val="none" w:sz="0" w:space="0" w:color="auto"/>
        <w:bottom w:val="none" w:sz="0" w:space="0" w:color="auto"/>
        <w:right w:val="none" w:sz="0" w:space="0" w:color="auto"/>
      </w:divBdr>
    </w:div>
    <w:div w:id="843132559">
      <w:marLeft w:val="640"/>
      <w:marRight w:val="0"/>
      <w:marTop w:val="0"/>
      <w:marBottom w:val="0"/>
      <w:divBdr>
        <w:top w:val="none" w:sz="0" w:space="0" w:color="auto"/>
        <w:left w:val="none" w:sz="0" w:space="0" w:color="auto"/>
        <w:bottom w:val="none" w:sz="0" w:space="0" w:color="auto"/>
        <w:right w:val="none" w:sz="0" w:space="0" w:color="auto"/>
      </w:divBdr>
    </w:div>
    <w:div w:id="843279731">
      <w:marLeft w:val="640"/>
      <w:marRight w:val="0"/>
      <w:marTop w:val="0"/>
      <w:marBottom w:val="0"/>
      <w:divBdr>
        <w:top w:val="none" w:sz="0" w:space="0" w:color="auto"/>
        <w:left w:val="none" w:sz="0" w:space="0" w:color="auto"/>
        <w:bottom w:val="none" w:sz="0" w:space="0" w:color="auto"/>
        <w:right w:val="none" w:sz="0" w:space="0" w:color="auto"/>
      </w:divBdr>
    </w:div>
    <w:div w:id="843280707">
      <w:marLeft w:val="640"/>
      <w:marRight w:val="0"/>
      <w:marTop w:val="0"/>
      <w:marBottom w:val="0"/>
      <w:divBdr>
        <w:top w:val="none" w:sz="0" w:space="0" w:color="auto"/>
        <w:left w:val="none" w:sz="0" w:space="0" w:color="auto"/>
        <w:bottom w:val="none" w:sz="0" w:space="0" w:color="auto"/>
        <w:right w:val="none" w:sz="0" w:space="0" w:color="auto"/>
      </w:divBdr>
    </w:div>
    <w:div w:id="843476860">
      <w:marLeft w:val="640"/>
      <w:marRight w:val="0"/>
      <w:marTop w:val="0"/>
      <w:marBottom w:val="0"/>
      <w:divBdr>
        <w:top w:val="none" w:sz="0" w:space="0" w:color="auto"/>
        <w:left w:val="none" w:sz="0" w:space="0" w:color="auto"/>
        <w:bottom w:val="none" w:sz="0" w:space="0" w:color="auto"/>
        <w:right w:val="none" w:sz="0" w:space="0" w:color="auto"/>
      </w:divBdr>
    </w:div>
    <w:div w:id="843590921">
      <w:marLeft w:val="640"/>
      <w:marRight w:val="0"/>
      <w:marTop w:val="0"/>
      <w:marBottom w:val="0"/>
      <w:divBdr>
        <w:top w:val="none" w:sz="0" w:space="0" w:color="auto"/>
        <w:left w:val="none" w:sz="0" w:space="0" w:color="auto"/>
        <w:bottom w:val="none" w:sz="0" w:space="0" w:color="auto"/>
        <w:right w:val="none" w:sz="0" w:space="0" w:color="auto"/>
      </w:divBdr>
    </w:div>
    <w:div w:id="843670372">
      <w:marLeft w:val="640"/>
      <w:marRight w:val="0"/>
      <w:marTop w:val="0"/>
      <w:marBottom w:val="0"/>
      <w:divBdr>
        <w:top w:val="none" w:sz="0" w:space="0" w:color="auto"/>
        <w:left w:val="none" w:sz="0" w:space="0" w:color="auto"/>
        <w:bottom w:val="none" w:sz="0" w:space="0" w:color="auto"/>
        <w:right w:val="none" w:sz="0" w:space="0" w:color="auto"/>
      </w:divBdr>
    </w:div>
    <w:div w:id="843737979">
      <w:marLeft w:val="640"/>
      <w:marRight w:val="0"/>
      <w:marTop w:val="0"/>
      <w:marBottom w:val="0"/>
      <w:divBdr>
        <w:top w:val="none" w:sz="0" w:space="0" w:color="auto"/>
        <w:left w:val="none" w:sz="0" w:space="0" w:color="auto"/>
        <w:bottom w:val="none" w:sz="0" w:space="0" w:color="auto"/>
        <w:right w:val="none" w:sz="0" w:space="0" w:color="auto"/>
      </w:divBdr>
    </w:div>
    <w:div w:id="843740558">
      <w:marLeft w:val="640"/>
      <w:marRight w:val="0"/>
      <w:marTop w:val="0"/>
      <w:marBottom w:val="0"/>
      <w:divBdr>
        <w:top w:val="none" w:sz="0" w:space="0" w:color="auto"/>
        <w:left w:val="none" w:sz="0" w:space="0" w:color="auto"/>
        <w:bottom w:val="none" w:sz="0" w:space="0" w:color="auto"/>
        <w:right w:val="none" w:sz="0" w:space="0" w:color="auto"/>
      </w:divBdr>
    </w:div>
    <w:div w:id="843783600">
      <w:marLeft w:val="640"/>
      <w:marRight w:val="0"/>
      <w:marTop w:val="0"/>
      <w:marBottom w:val="0"/>
      <w:divBdr>
        <w:top w:val="none" w:sz="0" w:space="0" w:color="auto"/>
        <w:left w:val="none" w:sz="0" w:space="0" w:color="auto"/>
        <w:bottom w:val="none" w:sz="0" w:space="0" w:color="auto"/>
        <w:right w:val="none" w:sz="0" w:space="0" w:color="auto"/>
      </w:divBdr>
    </w:div>
    <w:div w:id="843786527">
      <w:marLeft w:val="640"/>
      <w:marRight w:val="0"/>
      <w:marTop w:val="0"/>
      <w:marBottom w:val="0"/>
      <w:divBdr>
        <w:top w:val="none" w:sz="0" w:space="0" w:color="auto"/>
        <w:left w:val="none" w:sz="0" w:space="0" w:color="auto"/>
        <w:bottom w:val="none" w:sz="0" w:space="0" w:color="auto"/>
        <w:right w:val="none" w:sz="0" w:space="0" w:color="auto"/>
      </w:divBdr>
    </w:div>
    <w:div w:id="843787200">
      <w:marLeft w:val="640"/>
      <w:marRight w:val="0"/>
      <w:marTop w:val="0"/>
      <w:marBottom w:val="0"/>
      <w:divBdr>
        <w:top w:val="none" w:sz="0" w:space="0" w:color="auto"/>
        <w:left w:val="none" w:sz="0" w:space="0" w:color="auto"/>
        <w:bottom w:val="none" w:sz="0" w:space="0" w:color="auto"/>
        <w:right w:val="none" w:sz="0" w:space="0" w:color="auto"/>
      </w:divBdr>
    </w:div>
    <w:div w:id="843864681">
      <w:marLeft w:val="640"/>
      <w:marRight w:val="0"/>
      <w:marTop w:val="0"/>
      <w:marBottom w:val="0"/>
      <w:divBdr>
        <w:top w:val="none" w:sz="0" w:space="0" w:color="auto"/>
        <w:left w:val="none" w:sz="0" w:space="0" w:color="auto"/>
        <w:bottom w:val="none" w:sz="0" w:space="0" w:color="auto"/>
        <w:right w:val="none" w:sz="0" w:space="0" w:color="auto"/>
      </w:divBdr>
    </w:div>
    <w:div w:id="843907418">
      <w:marLeft w:val="640"/>
      <w:marRight w:val="0"/>
      <w:marTop w:val="0"/>
      <w:marBottom w:val="0"/>
      <w:divBdr>
        <w:top w:val="none" w:sz="0" w:space="0" w:color="auto"/>
        <w:left w:val="none" w:sz="0" w:space="0" w:color="auto"/>
        <w:bottom w:val="none" w:sz="0" w:space="0" w:color="auto"/>
        <w:right w:val="none" w:sz="0" w:space="0" w:color="auto"/>
      </w:divBdr>
    </w:div>
    <w:div w:id="843931659">
      <w:marLeft w:val="640"/>
      <w:marRight w:val="0"/>
      <w:marTop w:val="0"/>
      <w:marBottom w:val="0"/>
      <w:divBdr>
        <w:top w:val="none" w:sz="0" w:space="0" w:color="auto"/>
        <w:left w:val="none" w:sz="0" w:space="0" w:color="auto"/>
        <w:bottom w:val="none" w:sz="0" w:space="0" w:color="auto"/>
        <w:right w:val="none" w:sz="0" w:space="0" w:color="auto"/>
      </w:divBdr>
    </w:div>
    <w:div w:id="843975577">
      <w:marLeft w:val="640"/>
      <w:marRight w:val="0"/>
      <w:marTop w:val="0"/>
      <w:marBottom w:val="0"/>
      <w:divBdr>
        <w:top w:val="none" w:sz="0" w:space="0" w:color="auto"/>
        <w:left w:val="none" w:sz="0" w:space="0" w:color="auto"/>
        <w:bottom w:val="none" w:sz="0" w:space="0" w:color="auto"/>
        <w:right w:val="none" w:sz="0" w:space="0" w:color="auto"/>
      </w:divBdr>
    </w:div>
    <w:div w:id="844052840">
      <w:marLeft w:val="640"/>
      <w:marRight w:val="0"/>
      <w:marTop w:val="0"/>
      <w:marBottom w:val="0"/>
      <w:divBdr>
        <w:top w:val="none" w:sz="0" w:space="0" w:color="auto"/>
        <w:left w:val="none" w:sz="0" w:space="0" w:color="auto"/>
        <w:bottom w:val="none" w:sz="0" w:space="0" w:color="auto"/>
        <w:right w:val="none" w:sz="0" w:space="0" w:color="auto"/>
      </w:divBdr>
    </w:div>
    <w:div w:id="844133455">
      <w:marLeft w:val="640"/>
      <w:marRight w:val="0"/>
      <w:marTop w:val="0"/>
      <w:marBottom w:val="0"/>
      <w:divBdr>
        <w:top w:val="none" w:sz="0" w:space="0" w:color="auto"/>
        <w:left w:val="none" w:sz="0" w:space="0" w:color="auto"/>
        <w:bottom w:val="none" w:sz="0" w:space="0" w:color="auto"/>
        <w:right w:val="none" w:sz="0" w:space="0" w:color="auto"/>
      </w:divBdr>
    </w:div>
    <w:div w:id="844174781">
      <w:marLeft w:val="640"/>
      <w:marRight w:val="0"/>
      <w:marTop w:val="0"/>
      <w:marBottom w:val="0"/>
      <w:divBdr>
        <w:top w:val="none" w:sz="0" w:space="0" w:color="auto"/>
        <w:left w:val="none" w:sz="0" w:space="0" w:color="auto"/>
        <w:bottom w:val="none" w:sz="0" w:space="0" w:color="auto"/>
        <w:right w:val="none" w:sz="0" w:space="0" w:color="auto"/>
      </w:divBdr>
    </w:div>
    <w:div w:id="844175329">
      <w:marLeft w:val="640"/>
      <w:marRight w:val="0"/>
      <w:marTop w:val="0"/>
      <w:marBottom w:val="0"/>
      <w:divBdr>
        <w:top w:val="none" w:sz="0" w:space="0" w:color="auto"/>
        <w:left w:val="none" w:sz="0" w:space="0" w:color="auto"/>
        <w:bottom w:val="none" w:sz="0" w:space="0" w:color="auto"/>
        <w:right w:val="none" w:sz="0" w:space="0" w:color="auto"/>
      </w:divBdr>
    </w:div>
    <w:div w:id="844245454">
      <w:marLeft w:val="640"/>
      <w:marRight w:val="0"/>
      <w:marTop w:val="0"/>
      <w:marBottom w:val="0"/>
      <w:divBdr>
        <w:top w:val="none" w:sz="0" w:space="0" w:color="auto"/>
        <w:left w:val="none" w:sz="0" w:space="0" w:color="auto"/>
        <w:bottom w:val="none" w:sz="0" w:space="0" w:color="auto"/>
        <w:right w:val="none" w:sz="0" w:space="0" w:color="auto"/>
      </w:divBdr>
    </w:div>
    <w:div w:id="844442411">
      <w:marLeft w:val="640"/>
      <w:marRight w:val="0"/>
      <w:marTop w:val="0"/>
      <w:marBottom w:val="0"/>
      <w:divBdr>
        <w:top w:val="none" w:sz="0" w:space="0" w:color="auto"/>
        <w:left w:val="none" w:sz="0" w:space="0" w:color="auto"/>
        <w:bottom w:val="none" w:sz="0" w:space="0" w:color="auto"/>
        <w:right w:val="none" w:sz="0" w:space="0" w:color="auto"/>
      </w:divBdr>
    </w:div>
    <w:div w:id="844515427">
      <w:marLeft w:val="640"/>
      <w:marRight w:val="0"/>
      <w:marTop w:val="0"/>
      <w:marBottom w:val="0"/>
      <w:divBdr>
        <w:top w:val="none" w:sz="0" w:space="0" w:color="auto"/>
        <w:left w:val="none" w:sz="0" w:space="0" w:color="auto"/>
        <w:bottom w:val="none" w:sz="0" w:space="0" w:color="auto"/>
        <w:right w:val="none" w:sz="0" w:space="0" w:color="auto"/>
      </w:divBdr>
    </w:div>
    <w:div w:id="844519531">
      <w:marLeft w:val="640"/>
      <w:marRight w:val="0"/>
      <w:marTop w:val="0"/>
      <w:marBottom w:val="0"/>
      <w:divBdr>
        <w:top w:val="none" w:sz="0" w:space="0" w:color="auto"/>
        <w:left w:val="none" w:sz="0" w:space="0" w:color="auto"/>
        <w:bottom w:val="none" w:sz="0" w:space="0" w:color="auto"/>
        <w:right w:val="none" w:sz="0" w:space="0" w:color="auto"/>
      </w:divBdr>
    </w:div>
    <w:div w:id="845022700">
      <w:marLeft w:val="640"/>
      <w:marRight w:val="0"/>
      <w:marTop w:val="0"/>
      <w:marBottom w:val="0"/>
      <w:divBdr>
        <w:top w:val="none" w:sz="0" w:space="0" w:color="auto"/>
        <w:left w:val="none" w:sz="0" w:space="0" w:color="auto"/>
        <w:bottom w:val="none" w:sz="0" w:space="0" w:color="auto"/>
        <w:right w:val="none" w:sz="0" w:space="0" w:color="auto"/>
      </w:divBdr>
    </w:div>
    <w:div w:id="845048856">
      <w:marLeft w:val="640"/>
      <w:marRight w:val="0"/>
      <w:marTop w:val="0"/>
      <w:marBottom w:val="0"/>
      <w:divBdr>
        <w:top w:val="none" w:sz="0" w:space="0" w:color="auto"/>
        <w:left w:val="none" w:sz="0" w:space="0" w:color="auto"/>
        <w:bottom w:val="none" w:sz="0" w:space="0" w:color="auto"/>
        <w:right w:val="none" w:sz="0" w:space="0" w:color="auto"/>
      </w:divBdr>
    </w:div>
    <w:div w:id="845174791">
      <w:marLeft w:val="640"/>
      <w:marRight w:val="0"/>
      <w:marTop w:val="0"/>
      <w:marBottom w:val="0"/>
      <w:divBdr>
        <w:top w:val="none" w:sz="0" w:space="0" w:color="auto"/>
        <w:left w:val="none" w:sz="0" w:space="0" w:color="auto"/>
        <w:bottom w:val="none" w:sz="0" w:space="0" w:color="auto"/>
        <w:right w:val="none" w:sz="0" w:space="0" w:color="auto"/>
      </w:divBdr>
    </w:div>
    <w:div w:id="845242674">
      <w:marLeft w:val="640"/>
      <w:marRight w:val="0"/>
      <w:marTop w:val="0"/>
      <w:marBottom w:val="0"/>
      <w:divBdr>
        <w:top w:val="none" w:sz="0" w:space="0" w:color="auto"/>
        <w:left w:val="none" w:sz="0" w:space="0" w:color="auto"/>
        <w:bottom w:val="none" w:sz="0" w:space="0" w:color="auto"/>
        <w:right w:val="none" w:sz="0" w:space="0" w:color="auto"/>
      </w:divBdr>
    </w:div>
    <w:div w:id="845288967">
      <w:marLeft w:val="640"/>
      <w:marRight w:val="0"/>
      <w:marTop w:val="0"/>
      <w:marBottom w:val="0"/>
      <w:divBdr>
        <w:top w:val="none" w:sz="0" w:space="0" w:color="auto"/>
        <w:left w:val="none" w:sz="0" w:space="0" w:color="auto"/>
        <w:bottom w:val="none" w:sz="0" w:space="0" w:color="auto"/>
        <w:right w:val="none" w:sz="0" w:space="0" w:color="auto"/>
      </w:divBdr>
    </w:div>
    <w:div w:id="845291206">
      <w:marLeft w:val="640"/>
      <w:marRight w:val="0"/>
      <w:marTop w:val="0"/>
      <w:marBottom w:val="0"/>
      <w:divBdr>
        <w:top w:val="none" w:sz="0" w:space="0" w:color="auto"/>
        <w:left w:val="none" w:sz="0" w:space="0" w:color="auto"/>
        <w:bottom w:val="none" w:sz="0" w:space="0" w:color="auto"/>
        <w:right w:val="none" w:sz="0" w:space="0" w:color="auto"/>
      </w:divBdr>
    </w:div>
    <w:div w:id="845482391">
      <w:marLeft w:val="640"/>
      <w:marRight w:val="0"/>
      <w:marTop w:val="0"/>
      <w:marBottom w:val="0"/>
      <w:divBdr>
        <w:top w:val="none" w:sz="0" w:space="0" w:color="auto"/>
        <w:left w:val="none" w:sz="0" w:space="0" w:color="auto"/>
        <w:bottom w:val="none" w:sz="0" w:space="0" w:color="auto"/>
        <w:right w:val="none" w:sz="0" w:space="0" w:color="auto"/>
      </w:divBdr>
    </w:div>
    <w:div w:id="845631323">
      <w:marLeft w:val="640"/>
      <w:marRight w:val="0"/>
      <w:marTop w:val="0"/>
      <w:marBottom w:val="0"/>
      <w:divBdr>
        <w:top w:val="none" w:sz="0" w:space="0" w:color="auto"/>
        <w:left w:val="none" w:sz="0" w:space="0" w:color="auto"/>
        <w:bottom w:val="none" w:sz="0" w:space="0" w:color="auto"/>
        <w:right w:val="none" w:sz="0" w:space="0" w:color="auto"/>
      </w:divBdr>
    </w:div>
    <w:div w:id="845705188">
      <w:marLeft w:val="640"/>
      <w:marRight w:val="0"/>
      <w:marTop w:val="0"/>
      <w:marBottom w:val="0"/>
      <w:divBdr>
        <w:top w:val="none" w:sz="0" w:space="0" w:color="auto"/>
        <w:left w:val="none" w:sz="0" w:space="0" w:color="auto"/>
        <w:bottom w:val="none" w:sz="0" w:space="0" w:color="auto"/>
        <w:right w:val="none" w:sz="0" w:space="0" w:color="auto"/>
      </w:divBdr>
    </w:div>
    <w:div w:id="845706411">
      <w:marLeft w:val="640"/>
      <w:marRight w:val="0"/>
      <w:marTop w:val="0"/>
      <w:marBottom w:val="0"/>
      <w:divBdr>
        <w:top w:val="none" w:sz="0" w:space="0" w:color="auto"/>
        <w:left w:val="none" w:sz="0" w:space="0" w:color="auto"/>
        <w:bottom w:val="none" w:sz="0" w:space="0" w:color="auto"/>
        <w:right w:val="none" w:sz="0" w:space="0" w:color="auto"/>
      </w:divBdr>
    </w:div>
    <w:div w:id="845830670">
      <w:marLeft w:val="640"/>
      <w:marRight w:val="0"/>
      <w:marTop w:val="0"/>
      <w:marBottom w:val="0"/>
      <w:divBdr>
        <w:top w:val="none" w:sz="0" w:space="0" w:color="auto"/>
        <w:left w:val="none" w:sz="0" w:space="0" w:color="auto"/>
        <w:bottom w:val="none" w:sz="0" w:space="0" w:color="auto"/>
        <w:right w:val="none" w:sz="0" w:space="0" w:color="auto"/>
      </w:divBdr>
    </w:div>
    <w:div w:id="845897467">
      <w:marLeft w:val="640"/>
      <w:marRight w:val="0"/>
      <w:marTop w:val="0"/>
      <w:marBottom w:val="0"/>
      <w:divBdr>
        <w:top w:val="none" w:sz="0" w:space="0" w:color="auto"/>
        <w:left w:val="none" w:sz="0" w:space="0" w:color="auto"/>
        <w:bottom w:val="none" w:sz="0" w:space="0" w:color="auto"/>
        <w:right w:val="none" w:sz="0" w:space="0" w:color="auto"/>
      </w:divBdr>
    </w:div>
    <w:div w:id="845940725">
      <w:marLeft w:val="640"/>
      <w:marRight w:val="0"/>
      <w:marTop w:val="0"/>
      <w:marBottom w:val="0"/>
      <w:divBdr>
        <w:top w:val="none" w:sz="0" w:space="0" w:color="auto"/>
        <w:left w:val="none" w:sz="0" w:space="0" w:color="auto"/>
        <w:bottom w:val="none" w:sz="0" w:space="0" w:color="auto"/>
        <w:right w:val="none" w:sz="0" w:space="0" w:color="auto"/>
      </w:divBdr>
    </w:div>
    <w:div w:id="846022169">
      <w:marLeft w:val="640"/>
      <w:marRight w:val="0"/>
      <w:marTop w:val="0"/>
      <w:marBottom w:val="0"/>
      <w:divBdr>
        <w:top w:val="none" w:sz="0" w:space="0" w:color="auto"/>
        <w:left w:val="none" w:sz="0" w:space="0" w:color="auto"/>
        <w:bottom w:val="none" w:sz="0" w:space="0" w:color="auto"/>
        <w:right w:val="none" w:sz="0" w:space="0" w:color="auto"/>
      </w:divBdr>
    </w:div>
    <w:div w:id="846093274">
      <w:marLeft w:val="640"/>
      <w:marRight w:val="0"/>
      <w:marTop w:val="0"/>
      <w:marBottom w:val="0"/>
      <w:divBdr>
        <w:top w:val="none" w:sz="0" w:space="0" w:color="auto"/>
        <w:left w:val="none" w:sz="0" w:space="0" w:color="auto"/>
        <w:bottom w:val="none" w:sz="0" w:space="0" w:color="auto"/>
        <w:right w:val="none" w:sz="0" w:space="0" w:color="auto"/>
      </w:divBdr>
    </w:div>
    <w:div w:id="846093707">
      <w:marLeft w:val="640"/>
      <w:marRight w:val="0"/>
      <w:marTop w:val="0"/>
      <w:marBottom w:val="0"/>
      <w:divBdr>
        <w:top w:val="none" w:sz="0" w:space="0" w:color="auto"/>
        <w:left w:val="none" w:sz="0" w:space="0" w:color="auto"/>
        <w:bottom w:val="none" w:sz="0" w:space="0" w:color="auto"/>
        <w:right w:val="none" w:sz="0" w:space="0" w:color="auto"/>
      </w:divBdr>
    </w:div>
    <w:div w:id="846095627">
      <w:marLeft w:val="640"/>
      <w:marRight w:val="0"/>
      <w:marTop w:val="0"/>
      <w:marBottom w:val="0"/>
      <w:divBdr>
        <w:top w:val="none" w:sz="0" w:space="0" w:color="auto"/>
        <w:left w:val="none" w:sz="0" w:space="0" w:color="auto"/>
        <w:bottom w:val="none" w:sz="0" w:space="0" w:color="auto"/>
        <w:right w:val="none" w:sz="0" w:space="0" w:color="auto"/>
      </w:divBdr>
    </w:div>
    <w:div w:id="846138518">
      <w:marLeft w:val="640"/>
      <w:marRight w:val="0"/>
      <w:marTop w:val="0"/>
      <w:marBottom w:val="0"/>
      <w:divBdr>
        <w:top w:val="none" w:sz="0" w:space="0" w:color="auto"/>
        <w:left w:val="none" w:sz="0" w:space="0" w:color="auto"/>
        <w:bottom w:val="none" w:sz="0" w:space="0" w:color="auto"/>
        <w:right w:val="none" w:sz="0" w:space="0" w:color="auto"/>
      </w:divBdr>
    </w:div>
    <w:div w:id="846213831">
      <w:marLeft w:val="640"/>
      <w:marRight w:val="0"/>
      <w:marTop w:val="0"/>
      <w:marBottom w:val="0"/>
      <w:divBdr>
        <w:top w:val="none" w:sz="0" w:space="0" w:color="auto"/>
        <w:left w:val="none" w:sz="0" w:space="0" w:color="auto"/>
        <w:bottom w:val="none" w:sz="0" w:space="0" w:color="auto"/>
        <w:right w:val="none" w:sz="0" w:space="0" w:color="auto"/>
      </w:divBdr>
    </w:div>
    <w:div w:id="846216290">
      <w:marLeft w:val="640"/>
      <w:marRight w:val="0"/>
      <w:marTop w:val="0"/>
      <w:marBottom w:val="0"/>
      <w:divBdr>
        <w:top w:val="none" w:sz="0" w:space="0" w:color="auto"/>
        <w:left w:val="none" w:sz="0" w:space="0" w:color="auto"/>
        <w:bottom w:val="none" w:sz="0" w:space="0" w:color="auto"/>
        <w:right w:val="none" w:sz="0" w:space="0" w:color="auto"/>
      </w:divBdr>
    </w:div>
    <w:div w:id="846408556">
      <w:marLeft w:val="640"/>
      <w:marRight w:val="0"/>
      <w:marTop w:val="0"/>
      <w:marBottom w:val="0"/>
      <w:divBdr>
        <w:top w:val="none" w:sz="0" w:space="0" w:color="auto"/>
        <w:left w:val="none" w:sz="0" w:space="0" w:color="auto"/>
        <w:bottom w:val="none" w:sz="0" w:space="0" w:color="auto"/>
        <w:right w:val="none" w:sz="0" w:space="0" w:color="auto"/>
      </w:divBdr>
    </w:div>
    <w:div w:id="846597907">
      <w:marLeft w:val="640"/>
      <w:marRight w:val="0"/>
      <w:marTop w:val="0"/>
      <w:marBottom w:val="0"/>
      <w:divBdr>
        <w:top w:val="none" w:sz="0" w:space="0" w:color="auto"/>
        <w:left w:val="none" w:sz="0" w:space="0" w:color="auto"/>
        <w:bottom w:val="none" w:sz="0" w:space="0" w:color="auto"/>
        <w:right w:val="none" w:sz="0" w:space="0" w:color="auto"/>
      </w:divBdr>
    </w:div>
    <w:div w:id="846866072">
      <w:marLeft w:val="640"/>
      <w:marRight w:val="0"/>
      <w:marTop w:val="0"/>
      <w:marBottom w:val="0"/>
      <w:divBdr>
        <w:top w:val="none" w:sz="0" w:space="0" w:color="auto"/>
        <w:left w:val="none" w:sz="0" w:space="0" w:color="auto"/>
        <w:bottom w:val="none" w:sz="0" w:space="0" w:color="auto"/>
        <w:right w:val="none" w:sz="0" w:space="0" w:color="auto"/>
      </w:divBdr>
    </w:div>
    <w:div w:id="846943411">
      <w:marLeft w:val="640"/>
      <w:marRight w:val="0"/>
      <w:marTop w:val="0"/>
      <w:marBottom w:val="0"/>
      <w:divBdr>
        <w:top w:val="none" w:sz="0" w:space="0" w:color="auto"/>
        <w:left w:val="none" w:sz="0" w:space="0" w:color="auto"/>
        <w:bottom w:val="none" w:sz="0" w:space="0" w:color="auto"/>
        <w:right w:val="none" w:sz="0" w:space="0" w:color="auto"/>
      </w:divBdr>
    </w:div>
    <w:div w:id="846991224">
      <w:marLeft w:val="640"/>
      <w:marRight w:val="0"/>
      <w:marTop w:val="0"/>
      <w:marBottom w:val="0"/>
      <w:divBdr>
        <w:top w:val="none" w:sz="0" w:space="0" w:color="auto"/>
        <w:left w:val="none" w:sz="0" w:space="0" w:color="auto"/>
        <w:bottom w:val="none" w:sz="0" w:space="0" w:color="auto"/>
        <w:right w:val="none" w:sz="0" w:space="0" w:color="auto"/>
      </w:divBdr>
    </w:div>
    <w:div w:id="847060198">
      <w:marLeft w:val="640"/>
      <w:marRight w:val="0"/>
      <w:marTop w:val="0"/>
      <w:marBottom w:val="0"/>
      <w:divBdr>
        <w:top w:val="none" w:sz="0" w:space="0" w:color="auto"/>
        <w:left w:val="none" w:sz="0" w:space="0" w:color="auto"/>
        <w:bottom w:val="none" w:sz="0" w:space="0" w:color="auto"/>
        <w:right w:val="none" w:sz="0" w:space="0" w:color="auto"/>
      </w:divBdr>
    </w:div>
    <w:div w:id="847060926">
      <w:marLeft w:val="640"/>
      <w:marRight w:val="0"/>
      <w:marTop w:val="0"/>
      <w:marBottom w:val="0"/>
      <w:divBdr>
        <w:top w:val="none" w:sz="0" w:space="0" w:color="auto"/>
        <w:left w:val="none" w:sz="0" w:space="0" w:color="auto"/>
        <w:bottom w:val="none" w:sz="0" w:space="0" w:color="auto"/>
        <w:right w:val="none" w:sz="0" w:space="0" w:color="auto"/>
      </w:divBdr>
    </w:div>
    <w:div w:id="847065751">
      <w:marLeft w:val="640"/>
      <w:marRight w:val="0"/>
      <w:marTop w:val="0"/>
      <w:marBottom w:val="0"/>
      <w:divBdr>
        <w:top w:val="none" w:sz="0" w:space="0" w:color="auto"/>
        <w:left w:val="none" w:sz="0" w:space="0" w:color="auto"/>
        <w:bottom w:val="none" w:sz="0" w:space="0" w:color="auto"/>
        <w:right w:val="none" w:sz="0" w:space="0" w:color="auto"/>
      </w:divBdr>
    </w:div>
    <w:div w:id="847134733">
      <w:marLeft w:val="640"/>
      <w:marRight w:val="0"/>
      <w:marTop w:val="0"/>
      <w:marBottom w:val="0"/>
      <w:divBdr>
        <w:top w:val="none" w:sz="0" w:space="0" w:color="auto"/>
        <w:left w:val="none" w:sz="0" w:space="0" w:color="auto"/>
        <w:bottom w:val="none" w:sz="0" w:space="0" w:color="auto"/>
        <w:right w:val="none" w:sz="0" w:space="0" w:color="auto"/>
      </w:divBdr>
    </w:div>
    <w:div w:id="847184491">
      <w:marLeft w:val="640"/>
      <w:marRight w:val="0"/>
      <w:marTop w:val="0"/>
      <w:marBottom w:val="0"/>
      <w:divBdr>
        <w:top w:val="none" w:sz="0" w:space="0" w:color="auto"/>
        <w:left w:val="none" w:sz="0" w:space="0" w:color="auto"/>
        <w:bottom w:val="none" w:sz="0" w:space="0" w:color="auto"/>
        <w:right w:val="none" w:sz="0" w:space="0" w:color="auto"/>
      </w:divBdr>
    </w:div>
    <w:div w:id="847207790">
      <w:marLeft w:val="640"/>
      <w:marRight w:val="0"/>
      <w:marTop w:val="0"/>
      <w:marBottom w:val="0"/>
      <w:divBdr>
        <w:top w:val="none" w:sz="0" w:space="0" w:color="auto"/>
        <w:left w:val="none" w:sz="0" w:space="0" w:color="auto"/>
        <w:bottom w:val="none" w:sz="0" w:space="0" w:color="auto"/>
        <w:right w:val="none" w:sz="0" w:space="0" w:color="auto"/>
      </w:divBdr>
    </w:div>
    <w:div w:id="847208270">
      <w:marLeft w:val="640"/>
      <w:marRight w:val="0"/>
      <w:marTop w:val="0"/>
      <w:marBottom w:val="0"/>
      <w:divBdr>
        <w:top w:val="none" w:sz="0" w:space="0" w:color="auto"/>
        <w:left w:val="none" w:sz="0" w:space="0" w:color="auto"/>
        <w:bottom w:val="none" w:sz="0" w:space="0" w:color="auto"/>
        <w:right w:val="none" w:sz="0" w:space="0" w:color="auto"/>
      </w:divBdr>
    </w:div>
    <w:div w:id="847254667">
      <w:marLeft w:val="640"/>
      <w:marRight w:val="0"/>
      <w:marTop w:val="0"/>
      <w:marBottom w:val="0"/>
      <w:divBdr>
        <w:top w:val="none" w:sz="0" w:space="0" w:color="auto"/>
        <w:left w:val="none" w:sz="0" w:space="0" w:color="auto"/>
        <w:bottom w:val="none" w:sz="0" w:space="0" w:color="auto"/>
        <w:right w:val="none" w:sz="0" w:space="0" w:color="auto"/>
      </w:divBdr>
    </w:div>
    <w:div w:id="847645905">
      <w:marLeft w:val="640"/>
      <w:marRight w:val="0"/>
      <w:marTop w:val="0"/>
      <w:marBottom w:val="0"/>
      <w:divBdr>
        <w:top w:val="none" w:sz="0" w:space="0" w:color="auto"/>
        <w:left w:val="none" w:sz="0" w:space="0" w:color="auto"/>
        <w:bottom w:val="none" w:sz="0" w:space="0" w:color="auto"/>
        <w:right w:val="none" w:sz="0" w:space="0" w:color="auto"/>
      </w:divBdr>
    </w:div>
    <w:div w:id="847670668">
      <w:marLeft w:val="640"/>
      <w:marRight w:val="0"/>
      <w:marTop w:val="0"/>
      <w:marBottom w:val="0"/>
      <w:divBdr>
        <w:top w:val="none" w:sz="0" w:space="0" w:color="auto"/>
        <w:left w:val="none" w:sz="0" w:space="0" w:color="auto"/>
        <w:bottom w:val="none" w:sz="0" w:space="0" w:color="auto"/>
        <w:right w:val="none" w:sz="0" w:space="0" w:color="auto"/>
      </w:divBdr>
    </w:div>
    <w:div w:id="847790886">
      <w:marLeft w:val="640"/>
      <w:marRight w:val="0"/>
      <w:marTop w:val="0"/>
      <w:marBottom w:val="0"/>
      <w:divBdr>
        <w:top w:val="none" w:sz="0" w:space="0" w:color="auto"/>
        <w:left w:val="none" w:sz="0" w:space="0" w:color="auto"/>
        <w:bottom w:val="none" w:sz="0" w:space="0" w:color="auto"/>
        <w:right w:val="none" w:sz="0" w:space="0" w:color="auto"/>
      </w:divBdr>
    </w:div>
    <w:div w:id="847791071">
      <w:marLeft w:val="640"/>
      <w:marRight w:val="0"/>
      <w:marTop w:val="0"/>
      <w:marBottom w:val="0"/>
      <w:divBdr>
        <w:top w:val="none" w:sz="0" w:space="0" w:color="auto"/>
        <w:left w:val="none" w:sz="0" w:space="0" w:color="auto"/>
        <w:bottom w:val="none" w:sz="0" w:space="0" w:color="auto"/>
        <w:right w:val="none" w:sz="0" w:space="0" w:color="auto"/>
      </w:divBdr>
    </w:div>
    <w:div w:id="847906668">
      <w:marLeft w:val="640"/>
      <w:marRight w:val="0"/>
      <w:marTop w:val="0"/>
      <w:marBottom w:val="0"/>
      <w:divBdr>
        <w:top w:val="none" w:sz="0" w:space="0" w:color="auto"/>
        <w:left w:val="none" w:sz="0" w:space="0" w:color="auto"/>
        <w:bottom w:val="none" w:sz="0" w:space="0" w:color="auto"/>
        <w:right w:val="none" w:sz="0" w:space="0" w:color="auto"/>
      </w:divBdr>
    </w:div>
    <w:div w:id="848060485">
      <w:marLeft w:val="640"/>
      <w:marRight w:val="0"/>
      <w:marTop w:val="0"/>
      <w:marBottom w:val="0"/>
      <w:divBdr>
        <w:top w:val="none" w:sz="0" w:space="0" w:color="auto"/>
        <w:left w:val="none" w:sz="0" w:space="0" w:color="auto"/>
        <w:bottom w:val="none" w:sz="0" w:space="0" w:color="auto"/>
        <w:right w:val="none" w:sz="0" w:space="0" w:color="auto"/>
      </w:divBdr>
    </w:div>
    <w:div w:id="848103065">
      <w:marLeft w:val="640"/>
      <w:marRight w:val="0"/>
      <w:marTop w:val="0"/>
      <w:marBottom w:val="0"/>
      <w:divBdr>
        <w:top w:val="none" w:sz="0" w:space="0" w:color="auto"/>
        <w:left w:val="none" w:sz="0" w:space="0" w:color="auto"/>
        <w:bottom w:val="none" w:sz="0" w:space="0" w:color="auto"/>
        <w:right w:val="none" w:sz="0" w:space="0" w:color="auto"/>
      </w:divBdr>
    </w:div>
    <w:div w:id="848103964">
      <w:marLeft w:val="640"/>
      <w:marRight w:val="0"/>
      <w:marTop w:val="0"/>
      <w:marBottom w:val="0"/>
      <w:divBdr>
        <w:top w:val="none" w:sz="0" w:space="0" w:color="auto"/>
        <w:left w:val="none" w:sz="0" w:space="0" w:color="auto"/>
        <w:bottom w:val="none" w:sz="0" w:space="0" w:color="auto"/>
        <w:right w:val="none" w:sz="0" w:space="0" w:color="auto"/>
      </w:divBdr>
    </w:div>
    <w:div w:id="848132482">
      <w:marLeft w:val="640"/>
      <w:marRight w:val="0"/>
      <w:marTop w:val="0"/>
      <w:marBottom w:val="0"/>
      <w:divBdr>
        <w:top w:val="none" w:sz="0" w:space="0" w:color="auto"/>
        <w:left w:val="none" w:sz="0" w:space="0" w:color="auto"/>
        <w:bottom w:val="none" w:sz="0" w:space="0" w:color="auto"/>
        <w:right w:val="none" w:sz="0" w:space="0" w:color="auto"/>
      </w:divBdr>
    </w:div>
    <w:div w:id="848253164">
      <w:marLeft w:val="640"/>
      <w:marRight w:val="0"/>
      <w:marTop w:val="0"/>
      <w:marBottom w:val="0"/>
      <w:divBdr>
        <w:top w:val="none" w:sz="0" w:space="0" w:color="auto"/>
        <w:left w:val="none" w:sz="0" w:space="0" w:color="auto"/>
        <w:bottom w:val="none" w:sz="0" w:space="0" w:color="auto"/>
        <w:right w:val="none" w:sz="0" w:space="0" w:color="auto"/>
      </w:divBdr>
    </w:div>
    <w:div w:id="848299144">
      <w:marLeft w:val="640"/>
      <w:marRight w:val="0"/>
      <w:marTop w:val="0"/>
      <w:marBottom w:val="0"/>
      <w:divBdr>
        <w:top w:val="none" w:sz="0" w:space="0" w:color="auto"/>
        <w:left w:val="none" w:sz="0" w:space="0" w:color="auto"/>
        <w:bottom w:val="none" w:sz="0" w:space="0" w:color="auto"/>
        <w:right w:val="none" w:sz="0" w:space="0" w:color="auto"/>
      </w:divBdr>
    </w:div>
    <w:div w:id="848299410">
      <w:marLeft w:val="640"/>
      <w:marRight w:val="0"/>
      <w:marTop w:val="0"/>
      <w:marBottom w:val="0"/>
      <w:divBdr>
        <w:top w:val="none" w:sz="0" w:space="0" w:color="auto"/>
        <w:left w:val="none" w:sz="0" w:space="0" w:color="auto"/>
        <w:bottom w:val="none" w:sz="0" w:space="0" w:color="auto"/>
        <w:right w:val="none" w:sz="0" w:space="0" w:color="auto"/>
      </w:divBdr>
    </w:div>
    <w:div w:id="848326681">
      <w:marLeft w:val="640"/>
      <w:marRight w:val="0"/>
      <w:marTop w:val="0"/>
      <w:marBottom w:val="0"/>
      <w:divBdr>
        <w:top w:val="none" w:sz="0" w:space="0" w:color="auto"/>
        <w:left w:val="none" w:sz="0" w:space="0" w:color="auto"/>
        <w:bottom w:val="none" w:sz="0" w:space="0" w:color="auto"/>
        <w:right w:val="none" w:sz="0" w:space="0" w:color="auto"/>
      </w:divBdr>
    </w:div>
    <w:div w:id="848443622">
      <w:marLeft w:val="640"/>
      <w:marRight w:val="0"/>
      <w:marTop w:val="0"/>
      <w:marBottom w:val="0"/>
      <w:divBdr>
        <w:top w:val="none" w:sz="0" w:space="0" w:color="auto"/>
        <w:left w:val="none" w:sz="0" w:space="0" w:color="auto"/>
        <w:bottom w:val="none" w:sz="0" w:space="0" w:color="auto"/>
        <w:right w:val="none" w:sz="0" w:space="0" w:color="auto"/>
      </w:divBdr>
    </w:div>
    <w:div w:id="848518171">
      <w:marLeft w:val="640"/>
      <w:marRight w:val="0"/>
      <w:marTop w:val="0"/>
      <w:marBottom w:val="0"/>
      <w:divBdr>
        <w:top w:val="none" w:sz="0" w:space="0" w:color="auto"/>
        <w:left w:val="none" w:sz="0" w:space="0" w:color="auto"/>
        <w:bottom w:val="none" w:sz="0" w:space="0" w:color="auto"/>
        <w:right w:val="none" w:sz="0" w:space="0" w:color="auto"/>
      </w:divBdr>
    </w:div>
    <w:div w:id="848521911">
      <w:marLeft w:val="640"/>
      <w:marRight w:val="0"/>
      <w:marTop w:val="0"/>
      <w:marBottom w:val="0"/>
      <w:divBdr>
        <w:top w:val="none" w:sz="0" w:space="0" w:color="auto"/>
        <w:left w:val="none" w:sz="0" w:space="0" w:color="auto"/>
        <w:bottom w:val="none" w:sz="0" w:space="0" w:color="auto"/>
        <w:right w:val="none" w:sz="0" w:space="0" w:color="auto"/>
      </w:divBdr>
    </w:div>
    <w:div w:id="848522082">
      <w:marLeft w:val="640"/>
      <w:marRight w:val="0"/>
      <w:marTop w:val="0"/>
      <w:marBottom w:val="0"/>
      <w:divBdr>
        <w:top w:val="none" w:sz="0" w:space="0" w:color="auto"/>
        <w:left w:val="none" w:sz="0" w:space="0" w:color="auto"/>
        <w:bottom w:val="none" w:sz="0" w:space="0" w:color="auto"/>
        <w:right w:val="none" w:sz="0" w:space="0" w:color="auto"/>
      </w:divBdr>
    </w:div>
    <w:div w:id="848524320">
      <w:marLeft w:val="640"/>
      <w:marRight w:val="0"/>
      <w:marTop w:val="0"/>
      <w:marBottom w:val="0"/>
      <w:divBdr>
        <w:top w:val="none" w:sz="0" w:space="0" w:color="auto"/>
        <w:left w:val="none" w:sz="0" w:space="0" w:color="auto"/>
        <w:bottom w:val="none" w:sz="0" w:space="0" w:color="auto"/>
        <w:right w:val="none" w:sz="0" w:space="0" w:color="auto"/>
      </w:divBdr>
    </w:div>
    <w:div w:id="848563988">
      <w:marLeft w:val="640"/>
      <w:marRight w:val="0"/>
      <w:marTop w:val="0"/>
      <w:marBottom w:val="0"/>
      <w:divBdr>
        <w:top w:val="none" w:sz="0" w:space="0" w:color="auto"/>
        <w:left w:val="none" w:sz="0" w:space="0" w:color="auto"/>
        <w:bottom w:val="none" w:sz="0" w:space="0" w:color="auto"/>
        <w:right w:val="none" w:sz="0" w:space="0" w:color="auto"/>
      </w:divBdr>
    </w:div>
    <w:div w:id="848568854">
      <w:marLeft w:val="640"/>
      <w:marRight w:val="0"/>
      <w:marTop w:val="0"/>
      <w:marBottom w:val="0"/>
      <w:divBdr>
        <w:top w:val="none" w:sz="0" w:space="0" w:color="auto"/>
        <w:left w:val="none" w:sz="0" w:space="0" w:color="auto"/>
        <w:bottom w:val="none" w:sz="0" w:space="0" w:color="auto"/>
        <w:right w:val="none" w:sz="0" w:space="0" w:color="auto"/>
      </w:divBdr>
    </w:div>
    <w:div w:id="848638859">
      <w:marLeft w:val="640"/>
      <w:marRight w:val="0"/>
      <w:marTop w:val="0"/>
      <w:marBottom w:val="0"/>
      <w:divBdr>
        <w:top w:val="none" w:sz="0" w:space="0" w:color="auto"/>
        <w:left w:val="none" w:sz="0" w:space="0" w:color="auto"/>
        <w:bottom w:val="none" w:sz="0" w:space="0" w:color="auto"/>
        <w:right w:val="none" w:sz="0" w:space="0" w:color="auto"/>
      </w:divBdr>
    </w:div>
    <w:div w:id="848639109">
      <w:marLeft w:val="640"/>
      <w:marRight w:val="0"/>
      <w:marTop w:val="0"/>
      <w:marBottom w:val="0"/>
      <w:divBdr>
        <w:top w:val="none" w:sz="0" w:space="0" w:color="auto"/>
        <w:left w:val="none" w:sz="0" w:space="0" w:color="auto"/>
        <w:bottom w:val="none" w:sz="0" w:space="0" w:color="auto"/>
        <w:right w:val="none" w:sz="0" w:space="0" w:color="auto"/>
      </w:divBdr>
    </w:div>
    <w:div w:id="848720622">
      <w:marLeft w:val="640"/>
      <w:marRight w:val="0"/>
      <w:marTop w:val="0"/>
      <w:marBottom w:val="0"/>
      <w:divBdr>
        <w:top w:val="none" w:sz="0" w:space="0" w:color="auto"/>
        <w:left w:val="none" w:sz="0" w:space="0" w:color="auto"/>
        <w:bottom w:val="none" w:sz="0" w:space="0" w:color="auto"/>
        <w:right w:val="none" w:sz="0" w:space="0" w:color="auto"/>
      </w:divBdr>
    </w:div>
    <w:div w:id="849024156">
      <w:marLeft w:val="640"/>
      <w:marRight w:val="0"/>
      <w:marTop w:val="0"/>
      <w:marBottom w:val="0"/>
      <w:divBdr>
        <w:top w:val="none" w:sz="0" w:space="0" w:color="auto"/>
        <w:left w:val="none" w:sz="0" w:space="0" w:color="auto"/>
        <w:bottom w:val="none" w:sz="0" w:space="0" w:color="auto"/>
        <w:right w:val="none" w:sz="0" w:space="0" w:color="auto"/>
      </w:divBdr>
    </w:div>
    <w:div w:id="849029121">
      <w:marLeft w:val="640"/>
      <w:marRight w:val="0"/>
      <w:marTop w:val="0"/>
      <w:marBottom w:val="0"/>
      <w:divBdr>
        <w:top w:val="none" w:sz="0" w:space="0" w:color="auto"/>
        <w:left w:val="none" w:sz="0" w:space="0" w:color="auto"/>
        <w:bottom w:val="none" w:sz="0" w:space="0" w:color="auto"/>
        <w:right w:val="none" w:sz="0" w:space="0" w:color="auto"/>
      </w:divBdr>
    </w:div>
    <w:div w:id="849107520">
      <w:marLeft w:val="640"/>
      <w:marRight w:val="0"/>
      <w:marTop w:val="0"/>
      <w:marBottom w:val="0"/>
      <w:divBdr>
        <w:top w:val="none" w:sz="0" w:space="0" w:color="auto"/>
        <w:left w:val="none" w:sz="0" w:space="0" w:color="auto"/>
        <w:bottom w:val="none" w:sz="0" w:space="0" w:color="auto"/>
        <w:right w:val="none" w:sz="0" w:space="0" w:color="auto"/>
      </w:divBdr>
    </w:div>
    <w:div w:id="849173469">
      <w:marLeft w:val="640"/>
      <w:marRight w:val="0"/>
      <w:marTop w:val="0"/>
      <w:marBottom w:val="0"/>
      <w:divBdr>
        <w:top w:val="none" w:sz="0" w:space="0" w:color="auto"/>
        <w:left w:val="none" w:sz="0" w:space="0" w:color="auto"/>
        <w:bottom w:val="none" w:sz="0" w:space="0" w:color="auto"/>
        <w:right w:val="none" w:sz="0" w:space="0" w:color="auto"/>
      </w:divBdr>
    </w:div>
    <w:div w:id="849182343">
      <w:marLeft w:val="640"/>
      <w:marRight w:val="0"/>
      <w:marTop w:val="0"/>
      <w:marBottom w:val="0"/>
      <w:divBdr>
        <w:top w:val="none" w:sz="0" w:space="0" w:color="auto"/>
        <w:left w:val="none" w:sz="0" w:space="0" w:color="auto"/>
        <w:bottom w:val="none" w:sz="0" w:space="0" w:color="auto"/>
        <w:right w:val="none" w:sz="0" w:space="0" w:color="auto"/>
      </w:divBdr>
    </w:div>
    <w:div w:id="849292581">
      <w:marLeft w:val="640"/>
      <w:marRight w:val="0"/>
      <w:marTop w:val="0"/>
      <w:marBottom w:val="0"/>
      <w:divBdr>
        <w:top w:val="none" w:sz="0" w:space="0" w:color="auto"/>
        <w:left w:val="none" w:sz="0" w:space="0" w:color="auto"/>
        <w:bottom w:val="none" w:sz="0" w:space="0" w:color="auto"/>
        <w:right w:val="none" w:sz="0" w:space="0" w:color="auto"/>
      </w:divBdr>
    </w:div>
    <w:div w:id="849296464">
      <w:marLeft w:val="640"/>
      <w:marRight w:val="0"/>
      <w:marTop w:val="0"/>
      <w:marBottom w:val="0"/>
      <w:divBdr>
        <w:top w:val="none" w:sz="0" w:space="0" w:color="auto"/>
        <w:left w:val="none" w:sz="0" w:space="0" w:color="auto"/>
        <w:bottom w:val="none" w:sz="0" w:space="0" w:color="auto"/>
        <w:right w:val="none" w:sz="0" w:space="0" w:color="auto"/>
      </w:divBdr>
    </w:div>
    <w:div w:id="849443959">
      <w:marLeft w:val="640"/>
      <w:marRight w:val="0"/>
      <w:marTop w:val="0"/>
      <w:marBottom w:val="0"/>
      <w:divBdr>
        <w:top w:val="none" w:sz="0" w:space="0" w:color="auto"/>
        <w:left w:val="none" w:sz="0" w:space="0" w:color="auto"/>
        <w:bottom w:val="none" w:sz="0" w:space="0" w:color="auto"/>
        <w:right w:val="none" w:sz="0" w:space="0" w:color="auto"/>
      </w:divBdr>
    </w:div>
    <w:div w:id="849488025">
      <w:marLeft w:val="640"/>
      <w:marRight w:val="0"/>
      <w:marTop w:val="0"/>
      <w:marBottom w:val="0"/>
      <w:divBdr>
        <w:top w:val="none" w:sz="0" w:space="0" w:color="auto"/>
        <w:left w:val="none" w:sz="0" w:space="0" w:color="auto"/>
        <w:bottom w:val="none" w:sz="0" w:space="0" w:color="auto"/>
        <w:right w:val="none" w:sz="0" w:space="0" w:color="auto"/>
      </w:divBdr>
    </w:div>
    <w:div w:id="849491273">
      <w:marLeft w:val="640"/>
      <w:marRight w:val="0"/>
      <w:marTop w:val="0"/>
      <w:marBottom w:val="0"/>
      <w:divBdr>
        <w:top w:val="none" w:sz="0" w:space="0" w:color="auto"/>
        <w:left w:val="none" w:sz="0" w:space="0" w:color="auto"/>
        <w:bottom w:val="none" w:sz="0" w:space="0" w:color="auto"/>
        <w:right w:val="none" w:sz="0" w:space="0" w:color="auto"/>
      </w:divBdr>
    </w:div>
    <w:div w:id="849564456">
      <w:marLeft w:val="640"/>
      <w:marRight w:val="0"/>
      <w:marTop w:val="0"/>
      <w:marBottom w:val="0"/>
      <w:divBdr>
        <w:top w:val="none" w:sz="0" w:space="0" w:color="auto"/>
        <w:left w:val="none" w:sz="0" w:space="0" w:color="auto"/>
        <w:bottom w:val="none" w:sz="0" w:space="0" w:color="auto"/>
        <w:right w:val="none" w:sz="0" w:space="0" w:color="auto"/>
      </w:divBdr>
    </w:div>
    <w:div w:id="849567186">
      <w:marLeft w:val="640"/>
      <w:marRight w:val="0"/>
      <w:marTop w:val="0"/>
      <w:marBottom w:val="0"/>
      <w:divBdr>
        <w:top w:val="none" w:sz="0" w:space="0" w:color="auto"/>
        <w:left w:val="none" w:sz="0" w:space="0" w:color="auto"/>
        <w:bottom w:val="none" w:sz="0" w:space="0" w:color="auto"/>
        <w:right w:val="none" w:sz="0" w:space="0" w:color="auto"/>
      </w:divBdr>
    </w:div>
    <w:div w:id="849838024">
      <w:marLeft w:val="640"/>
      <w:marRight w:val="0"/>
      <w:marTop w:val="0"/>
      <w:marBottom w:val="0"/>
      <w:divBdr>
        <w:top w:val="none" w:sz="0" w:space="0" w:color="auto"/>
        <w:left w:val="none" w:sz="0" w:space="0" w:color="auto"/>
        <w:bottom w:val="none" w:sz="0" w:space="0" w:color="auto"/>
        <w:right w:val="none" w:sz="0" w:space="0" w:color="auto"/>
      </w:divBdr>
    </w:div>
    <w:div w:id="849877957">
      <w:marLeft w:val="640"/>
      <w:marRight w:val="0"/>
      <w:marTop w:val="0"/>
      <w:marBottom w:val="0"/>
      <w:divBdr>
        <w:top w:val="none" w:sz="0" w:space="0" w:color="auto"/>
        <w:left w:val="none" w:sz="0" w:space="0" w:color="auto"/>
        <w:bottom w:val="none" w:sz="0" w:space="0" w:color="auto"/>
        <w:right w:val="none" w:sz="0" w:space="0" w:color="auto"/>
      </w:divBdr>
    </w:div>
    <w:div w:id="850224121">
      <w:marLeft w:val="640"/>
      <w:marRight w:val="0"/>
      <w:marTop w:val="0"/>
      <w:marBottom w:val="0"/>
      <w:divBdr>
        <w:top w:val="none" w:sz="0" w:space="0" w:color="auto"/>
        <w:left w:val="none" w:sz="0" w:space="0" w:color="auto"/>
        <w:bottom w:val="none" w:sz="0" w:space="0" w:color="auto"/>
        <w:right w:val="none" w:sz="0" w:space="0" w:color="auto"/>
      </w:divBdr>
    </w:div>
    <w:div w:id="850296773">
      <w:marLeft w:val="640"/>
      <w:marRight w:val="0"/>
      <w:marTop w:val="0"/>
      <w:marBottom w:val="0"/>
      <w:divBdr>
        <w:top w:val="none" w:sz="0" w:space="0" w:color="auto"/>
        <w:left w:val="none" w:sz="0" w:space="0" w:color="auto"/>
        <w:bottom w:val="none" w:sz="0" w:space="0" w:color="auto"/>
        <w:right w:val="none" w:sz="0" w:space="0" w:color="auto"/>
      </w:divBdr>
    </w:div>
    <w:div w:id="850334497">
      <w:marLeft w:val="640"/>
      <w:marRight w:val="0"/>
      <w:marTop w:val="0"/>
      <w:marBottom w:val="0"/>
      <w:divBdr>
        <w:top w:val="none" w:sz="0" w:space="0" w:color="auto"/>
        <w:left w:val="none" w:sz="0" w:space="0" w:color="auto"/>
        <w:bottom w:val="none" w:sz="0" w:space="0" w:color="auto"/>
        <w:right w:val="none" w:sz="0" w:space="0" w:color="auto"/>
      </w:divBdr>
    </w:div>
    <w:div w:id="850340620">
      <w:marLeft w:val="640"/>
      <w:marRight w:val="0"/>
      <w:marTop w:val="0"/>
      <w:marBottom w:val="0"/>
      <w:divBdr>
        <w:top w:val="none" w:sz="0" w:space="0" w:color="auto"/>
        <w:left w:val="none" w:sz="0" w:space="0" w:color="auto"/>
        <w:bottom w:val="none" w:sz="0" w:space="0" w:color="auto"/>
        <w:right w:val="none" w:sz="0" w:space="0" w:color="auto"/>
      </w:divBdr>
    </w:div>
    <w:div w:id="850604401">
      <w:marLeft w:val="640"/>
      <w:marRight w:val="0"/>
      <w:marTop w:val="0"/>
      <w:marBottom w:val="0"/>
      <w:divBdr>
        <w:top w:val="none" w:sz="0" w:space="0" w:color="auto"/>
        <w:left w:val="none" w:sz="0" w:space="0" w:color="auto"/>
        <w:bottom w:val="none" w:sz="0" w:space="0" w:color="auto"/>
        <w:right w:val="none" w:sz="0" w:space="0" w:color="auto"/>
      </w:divBdr>
    </w:div>
    <w:div w:id="850994065">
      <w:marLeft w:val="640"/>
      <w:marRight w:val="0"/>
      <w:marTop w:val="0"/>
      <w:marBottom w:val="0"/>
      <w:divBdr>
        <w:top w:val="none" w:sz="0" w:space="0" w:color="auto"/>
        <w:left w:val="none" w:sz="0" w:space="0" w:color="auto"/>
        <w:bottom w:val="none" w:sz="0" w:space="0" w:color="auto"/>
        <w:right w:val="none" w:sz="0" w:space="0" w:color="auto"/>
      </w:divBdr>
    </w:div>
    <w:div w:id="851140512">
      <w:marLeft w:val="640"/>
      <w:marRight w:val="0"/>
      <w:marTop w:val="0"/>
      <w:marBottom w:val="0"/>
      <w:divBdr>
        <w:top w:val="none" w:sz="0" w:space="0" w:color="auto"/>
        <w:left w:val="none" w:sz="0" w:space="0" w:color="auto"/>
        <w:bottom w:val="none" w:sz="0" w:space="0" w:color="auto"/>
        <w:right w:val="none" w:sz="0" w:space="0" w:color="auto"/>
      </w:divBdr>
    </w:div>
    <w:div w:id="851145619">
      <w:marLeft w:val="640"/>
      <w:marRight w:val="0"/>
      <w:marTop w:val="0"/>
      <w:marBottom w:val="0"/>
      <w:divBdr>
        <w:top w:val="none" w:sz="0" w:space="0" w:color="auto"/>
        <w:left w:val="none" w:sz="0" w:space="0" w:color="auto"/>
        <w:bottom w:val="none" w:sz="0" w:space="0" w:color="auto"/>
        <w:right w:val="none" w:sz="0" w:space="0" w:color="auto"/>
      </w:divBdr>
    </w:div>
    <w:div w:id="851184721">
      <w:marLeft w:val="640"/>
      <w:marRight w:val="0"/>
      <w:marTop w:val="0"/>
      <w:marBottom w:val="0"/>
      <w:divBdr>
        <w:top w:val="none" w:sz="0" w:space="0" w:color="auto"/>
        <w:left w:val="none" w:sz="0" w:space="0" w:color="auto"/>
        <w:bottom w:val="none" w:sz="0" w:space="0" w:color="auto"/>
        <w:right w:val="none" w:sz="0" w:space="0" w:color="auto"/>
      </w:divBdr>
    </w:div>
    <w:div w:id="851379140">
      <w:marLeft w:val="640"/>
      <w:marRight w:val="0"/>
      <w:marTop w:val="0"/>
      <w:marBottom w:val="0"/>
      <w:divBdr>
        <w:top w:val="none" w:sz="0" w:space="0" w:color="auto"/>
        <w:left w:val="none" w:sz="0" w:space="0" w:color="auto"/>
        <w:bottom w:val="none" w:sz="0" w:space="0" w:color="auto"/>
        <w:right w:val="none" w:sz="0" w:space="0" w:color="auto"/>
      </w:divBdr>
    </w:div>
    <w:div w:id="851452333">
      <w:marLeft w:val="640"/>
      <w:marRight w:val="0"/>
      <w:marTop w:val="0"/>
      <w:marBottom w:val="0"/>
      <w:divBdr>
        <w:top w:val="none" w:sz="0" w:space="0" w:color="auto"/>
        <w:left w:val="none" w:sz="0" w:space="0" w:color="auto"/>
        <w:bottom w:val="none" w:sz="0" w:space="0" w:color="auto"/>
        <w:right w:val="none" w:sz="0" w:space="0" w:color="auto"/>
      </w:divBdr>
    </w:div>
    <w:div w:id="851454574">
      <w:marLeft w:val="640"/>
      <w:marRight w:val="0"/>
      <w:marTop w:val="0"/>
      <w:marBottom w:val="0"/>
      <w:divBdr>
        <w:top w:val="none" w:sz="0" w:space="0" w:color="auto"/>
        <w:left w:val="none" w:sz="0" w:space="0" w:color="auto"/>
        <w:bottom w:val="none" w:sz="0" w:space="0" w:color="auto"/>
        <w:right w:val="none" w:sz="0" w:space="0" w:color="auto"/>
      </w:divBdr>
    </w:div>
    <w:div w:id="851528990">
      <w:marLeft w:val="640"/>
      <w:marRight w:val="0"/>
      <w:marTop w:val="0"/>
      <w:marBottom w:val="0"/>
      <w:divBdr>
        <w:top w:val="none" w:sz="0" w:space="0" w:color="auto"/>
        <w:left w:val="none" w:sz="0" w:space="0" w:color="auto"/>
        <w:bottom w:val="none" w:sz="0" w:space="0" w:color="auto"/>
        <w:right w:val="none" w:sz="0" w:space="0" w:color="auto"/>
      </w:divBdr>
    </w:div>
    <w:div w:id="851530882">
      <w:marLeft w:val="640"/>
      <w:marRight w:val="0"/>
      <w:marTop w:val="0"/>
      <w:marBottom w:val="0"/>
      <w:divBdr>
        <w:top w:val="none" w:sz="0" w:space="0" w:color="auto"/>
        <w:left w:val="none" w:sz="0" w:space="0" w:color="auto"/>
        <w:bottom w:val="none" w:sz="0" w:space="0" w:color="auto"/>
        <w:right w:val="none" w:sz="0" w:space="0" w:color="auto"/>
      </w:divBdr>
    </w:div>
    <w:div w:id="851576967">
      <w:marLeft w:val="640"/>
      <w:marRight w:val="0"/>
      <w:marTop w:val="0"/>
      <w:marBottom w:val="0"/>
      <w:divBdr>
        <w:top w:val="none" w:sz="0" w:space="0" w:color="auto"/>
        <w:left w:val="none" w:sz="0" w:space="0" w:color="auto"/>
        <w:bottom w:val="none" w:sz="0" w:space="0" w:color="auto"/>
        <w:right w:val="none" w:sz="0" w:space="0" w:color="auto"/>
      </w:divBdr>
    </w:div>
    <w:div w:id="851644432">
      <w:marLeft w:val="640"/>
      <w:marRight w:val="0"/>
      <w:marTop w:val="0"/>
      <w:marBottom w:val="0"/>
      <w:divBdr>
        <w:top w:val="none" w:sz="0" w:space="0" w:color="auto"/>
        <w:left w:val="none" w:sz="0" w:space="0" w:color="auto"/>
        <w:bottom w:val="none" w:sz="0" w:space="0" w:color="auto"/>
        <w:right w:val="none" w:sz="0" w:space="0" w:color="auto"/>
      </w:divBdr>
    </w:div>
    <w:div w:id="851720619">
      <w:marLeft w:val="640"/>
      <w:marRight w:val="0"/>
      <w:marTop w:val="0"/>
      <w:marBottom w:val="0"/>
      <w:divBdr>
        <w:top w:val="none" w:sz="0" w:space="0" w:color="auto"/>
        <w:left w:val="none" w:sz="0" w:space="0" w:color="auto"/>
        <w:bottom w:val="none" w:sz="0" w:space="0" w:color="auto"/>
        <w:right w:val="none" w:sz="0" w:space="0" w:color="auto"/>
      </w:divBdr>
    </w:div>
    <w:div w:id="851796722">
      <w:marLeft w:val="640"/>
      <w:marRight w:val="0"/>
      <w:marTop w:val="0"/>
      <w:marBottom w:val="0"/>
      <w:divBdr>
        <w:top w:val="none" w:sz="0" w:space="0" w:color="auto"/>
        <w:left w:val="none" w:sz="0" w:space="0" w:color="auto"/>
        <w:bottom w:val="none" w:sz="0" w:space="0" w:color="auto"/>
        <w:right w:val="none" w:sz="0" w:space="0" w:color="auto"/>
      </w:divBdr>
    </w:div>
    <w:div w:id="851838559">
      <w:marLeft w:val="640"/>
      <w:marRight w:val="0"/>
      <w:marTop w:val="0"/>
      <w:marBottom w:val="0"/>
      <w:divBdr>
        <w:top w:val="none" w:sz="0" w:space="0" w:color="auto"/>
        <w:left w:val="none" w:sz="0" w:space="0" w:color="auto"/>
        <w:bottom w:val="none" w:sz="0" w:space="0" w:color="auto"/>
        <w:right w:val="none" w:sz="0" w:space="0" w:color="auto"/>
      </w:divBdr>
    </w:div>
    <w:div w:id="851839787">
      <w:marLeft w:val="640"/>
      <w:marRight w:val="0"/>
      <w:marTop w:val="0"/>
      <w:marBottom w:val="0"/>
      <w:divBdr>
        <w:top w:val="none" w:sz="0" w:space="0" w:color="auto"/>
        <w:left w:val="none" w:sz="0" w:space="0" w:color="auto"/>
        <w:bottom w:val="none" w:sz="0" w:space="0" w:color="auto"/>
        <w:right w:val="none" w:sz="0" w:space="0" w:color="auto"/>
      </w:divBdr>
    </w:div>
    <w:div w:id="851842976">
      <w:marLeft w:val="640"/>
      <w:marRight w:val="0"/>
      <w:marTop w:val="0"/>
      <w:marBottom w:val="0"/>
      <w:divBdr>
        <w:top w:val="none" w:sz="0" w:space="0" w:color="auto"/>
        <w:left w:val="none" w:sz="0" w:space="0" w:color="auto"/>
        <w:bottom w:val="none" w:sz="0" w:space="0" w:color="auto"/>
        <w:right w:val="none" w:sz="0" w:space="0" w:color="auto"/>
      </w:divBdr>
    </w:div>
    <w:div w:id="851917203">
      <w:marLeft w:val="640"/>
      <w:marRight w:val="0"/>
      <w:marTop w:val="0"/>
      <w:marBottom w:val="0"/>
      <w:divBdr>
        <w:top w:val="none" w:sz="0" w:space="0" w:color="auto"/>
        <w:left w:val="none" w:sz="0" w:space="0" w:color="auto"/>
        <w:bottom w:val="none" w:sz="0" w:space="0" w:color="auto"/>
        <w:right w:val="none" w:sz="0" w:space="0" w:color="auto"/>
      </w:divBdr>
    </w:div>
    <w:div w:id="852033550">
      <w:marLeft w:val="640"/>
      <w:marRight w:val="0"/>
      <w:marTop w:val="0"/>
      <w:marBottom w:val="0"/>
      <w:divBdr>
        <w:top w:val="none" w:sz="0" w:space="0" w:color="auto"/>
        <w:left w:val="none" w:sz="0" w:space="0" w:color="auto"/>
        <w:bottom w:val="none" w:sz="0" w:space="0" w:color="auto"/>
        <w:right w:val="none" w:sz="0" w:space="0" w:color="auto"/>
      </w:divBdr>
    </w:div>
    <w:div w:id="852183342">
      <w:marLeft w:val="640"/>
      <w:marRight w:val="0"/>
      <w:marTop w:val="0"/>
      <w:marBottom w:val="0"/>
      <w:divBdr>
        <w:top w:val="none" w:sz="0" w:space="0" w:color="auto"/>
        <w:left w:val="none" w:sz="0" w:space="0" w:color="auto"/>
        <w:bottom w:val="none" w:sz="0" w:space="0" w:color="auto"/>
        <w:right w:val="none" w:sz="0" w:space="0" w:color="auto"/>
      </w:divBdr>
    </w:div>
    <w:div w:id="852183666">
      <w:marLeft w:val="640"/>
      <w:marRight w:val="0"/>
      <w:marTop w:val="0"/>
      <w:marBottom w:val="0"/>
      <w:divBdr>
        <w:top w:val="none" w:sz="0" w:space="0" w:color="auto"/>
        <w:left w:val="none" w:sz="0" w:space="0" w:color="auto"/>
        <w:bottom w:val="none" w:sz="0" w:space="0" w:color="auto"/>
        <w:right w:val="none" w:sz="0" w:space="0" w:color="auto"/>
      </w:divBdr>
    </w:div>
    <w:div w:id="852231227">
      <w:marLeft w:val="640"/>
      <w:marRight w:val="0"/>
      <w:marTop w:val="0"/>
      <w:marBottom w:val="0"/>
      <w:divBdr>
        <w:top w:val="none" w:sz="0" w:space="0" w:color="auto"/>
        <w:left w:val="none" w:sz="0" w:space="0" w:color="auto"/>
        <w:bottom w:val="none" w:sz="0" w:space="0" w:color="auto"/>
        <w:right w:val="none" w:sz="0" w:space="0" w:color="auto"/>
      </w:divBdr>
    </w:div>
    <w:div w:id="852301390">
      <w:marLeft w:val="640"/>
      <w:marRight w:val="0"/>
      <w:marTop w:val="0"/>
      <w:marBottom w:val="0"/>
      <w:divBdr>
        <w:top w:val="none" w:sz="0" w:space="0" w:color="auto"/>
        <w:left w:val="none" w:sz="0" w:space="0" w:color="auto"/>
        <w:bottom w:val="none" w:sz="0" w:space="0" w:color="auto"/>
        <w:right w:val="none" w:sz="0" w:space="0" w:color="auto"/>
      </w:divBdr>
    </w:div>
    <w:div w:id="852301426">
      <w:marLeft w:val="640"/>
      <w:marRight w:val="0"/>
      <w:marTop w:val="0"/>
      <w:marBottom w:val="0"/>
      <w:divBdr>
        <w:top w:val="none" w:sz="0" w:space="0" w:color="auto"/>
        <w:left w:val="none" w:sz="0" w:space="0" w:color="auto"/>
        <w:bottom w:val="none" w:sz="0" w:space="0" w:color="auto"/>
        <w:right w:val="none" w:sz="0" w:space="0" w:color="auto"/>
      </w:divBdr>
    </w:div>
    <w:div w:id="852379846">
      <w:marLeft w:val="640"/>
      <w:marRight w:val="0"/>
      <w:marTop w:val="0"/>
      <w:marBottom w:val="0"/>
      <w:divBdr>
        <w:top w:val="none" w:sz="0" w:space="0" w:color="auto"/>
        <w:left w:val="none" w:sz="0" w:space="0" w:color="auto"/>
        <w:bottom w:val="none" w:sz="0" w:space="0" w:color="auto"/>
        <w:right w:val="none" w:sz="0" w:space="0" w:color="auto"/>
      </w:divBdr>
    </w:div>
    <w:div w:id="852449888">
      <w:marLeft w:val="640"/>
      <w:marRight w:val="0"/>
      <w:marTop w:val="0"/>
      <w:marBottom w:val="0"/>
      <w:divBdr>
        <w:top w:val="none" w:sz="0" w:space="0" w:color="auto"/>
        <w:left w:val="none" w:sz="0" w:space="0" w:color="auto"/>
        <w:bottom w:val="none" w:sz="0" w:space="0" w:color="auto"/>
        <w:right w:val="none" w:sz="0" w:space="0" w:color="auto"/>
      </w:divBdr>
    </w:div>
    <w:div w:id="852567967">
      <w:marLeft w:val="640"/>
      <w:marRight w:val="0"/>
      <w:marTop w:val="0"/>
      <w:marBottom w:val="0"/>
      <w:divBdr>
        <w:top w:val="none" w:sz="0" w:space="0" w:color="auto"/>
        <w:left w:val="none" w:sz="0" w:space="0" w:color="auto"/>
        <w:bottom w:val="none" w:sz="0" w:space="0" w:color="auto"/>
        <w:right w:val="none" w:sz="0" w:space="0" w:color="auto"/>
      </w:divBdr>
    </w:div>
    <w:div w:id="852694630">
      <w:marLeft w:val="640"/>
      <w:marRight w:val="0"/>
      <w:marTop w:val="0"/>
      <w:marBottom w:val="0"/>
      <w:divBdr>
        <w:top w:val="none" w:sz="0" w:space="0" w:color="auto"/>
        <w:left w:val="none" w:sz="0" w:space="0" w:color="auto"/>
        <w:bottom w:val="none" w:sz="0" w:space="0" w:color="auto"/>
        <w:right w:val="none" w:sz="0" w:space="0" w:color="auto"/>
      </w:divBdr>
    </w:div>
    <w:div w:id="852762880">
      <w:marLeft w:val="640"/>
      <w:marRight w:val="0"/>
      <w:marTop w:val="0"/>
      <w:marBottom w:val="0"/>
      <w:divBdr>
        <w:top w:val="none" w:sz="0" w:space="0" w:color="auto"/>
        <w:left w:val="none" w:sz="0" w:space="0" w:color="auto"/>
        <w:bottom w:val="none" w:sz="0" w:space="0" w:color="auto"/>
        <w:right w:val="none" w:sz="0" w:space="0" w:color="auto"/>
      </w:divBdr>
    </w:div>
    <w:div w:id="852768095">
      <w:marLeft w:val="640"/>
      <w:marRight w:val="0"/>
      <w:marTop w:val="0"/>
      <w:marBottom w:val="0"/>
      <w:divBdr>
        <w:top w:val="none" w:sz="0" w:space="0" w:color="auto"/>
        <w:left w:val="none" w:sz="0" w:space="0" w:color="auto"/>
        <w:bottom w:val="none" w:sz="0" w:space="0" w:color="auto"/>
        <w:right w:val="none" w:sz="0" w:space="0" w:color="auto"/>
      </w:divBdr>
    </w:div>
    <w:div w:id="852885784">
      <w:marLeft w:val="640"/>
      <w:marRight w:val="0"/>
      <w:marTop w:val="0"/>
      <w:marBottom w:val="0"/>
      <w:divBdr>
        <w:top w:val="none" w:sz="0" w:space="0" w:color="auto"/>
        <w:left w:val="none" w:sz="0" w:space="0" w:color="auto"/>
        <w:bottom w:val="none" w:sz="0" w:space="0" w:color="auto"/>
        <w:right w:val="none" w:sz="0" w:space="0" w:color="auto"/>
      </w:divBdr>
    </w:div>
    <w:div w:id="852886268">
      <w:marLeft w:val="640"/>
      <w:marRight w:val="0"/>
      <w:marTop w:val="0"/>
      <w:marBottom w:val="0"/>
      <w:divBdr>
        <w:top w:val="none" w:sz="0" w:space="0" w:color="auto"/>
        <w:left w:val="none" w:sz="0" w:space="0" w:color="auto"/>
        <w:bottom w:val="none" w:sz="0" w:space="0" w:color="auto"/>
        <w:right w:val="none" w:sz="0" w:space="0" w:color="auto"/>
      </w:divBdr>
    </w:div>
    <w:div w:id="852915175">
      <w:marLeft w:val="640"/>
      <w:marRight w:val="0"/>
      <w:marTop w:val="0"/>
      <w:marBottom w:val="0"/>
      <w:divBdr>
        <w:top w:val="none" w:sz="0" w:space="0" w:color="auto"/>
        <w:left w:val="none" w:sz="0" w:space="0" w:color="auto"/>
        <w:bottom w:val="none" w:sz="0" w:space="0" w:color="auto"/>
        <w:right w:val="none" w:sz="0" w:space="0" w:color="auto"/>
      </w:divBdr>
    </w:div>
    <w:div w:id="852915834">
      <w:marLeft w:val="640"/>
      <w:marRight w:val="0"/>
      <w:marTop w:val="0"/>
      <w:marBottom w:val="0"/>
      <w:divBdr>
        <w:top w:val="none" w:sz="0" w:space="0" w:color="auto"/>
        <w:left w:val="none" w:sz="0" w:space="0" w:color="auto"/>
        <w:bottom w:val="none" w:sz="0" w:space="0" w:color="auto"/>
        <w:right w:val="none" w:sz="0" w:space="0" w:color="auto"/>
      </w:divBdr>
    </w:div>
    <w:div w:id="853111891">
      <w:marLeft w:val="640"/>
      <w:marRight w:val="0"/>
      <w:marTop w:val="0"/>
      <w:marBottom w:val="0"/>
      <w:divBdr>
        <w:top w:val="none" w:sz="0" w:space="0" w:color="auto"/>
        <w:left w:val="none" w:sz="0" w:space="0" w:color="auto"/>
        <w:bottom w:val="none" w:sz="0" w:space="0" w:color="auto"/>
        <w:right w:val="none" w:sz="0" w:space="0" w:color="auto"/>
      </w:divBdr>
    </w:div>
    <w:div w:id="853155744">
      <w:marLeft w:val="640"/>
      <w:marRight w:val="0"/>
      <w:marTop w:val="0"/>
      <w:marBottom w:val="0"/>
      <w:divBdr>
        <w:top w:val="none" w:sz="0" w:space="0" w:color="auto"/>
        <w:left w:val="none" w:sz="0" w:space="0" w:color="auto"/>
        <w:bottom w:val="none" w:sz="0" w:space="0" w:color="auto"/>
        <w:right w:val="none" w:sz="0" w:space="0" w:color="auto"/>
      </w:divBdr>
    </w:div>
    <w:div w:id="853156022">
      <w:marLeft w:val="640"/>
      <w:marRight w:val="0"/>
      <w:marTop w:val="0"/>
      <w:marBottom w:val="0"/>
      <w:divBdr>
        <w:top w:val="none" w:sz="0" w:space="0" w:color="auto"/>
        <w:left w:val="none" w:sz="0" w:space="0" w:color="auto"/>
        <w:bottom w:val="none" w:sz="0" w:space="0" w:color="auto"/>
        <w:right w:val="none" w:sz="0" w:space="0" w:color="auto"/>
      </w:divBdr>
    </w:div>
    <w:div w:id="853180342">
      <w:marLeft w:val="640"/>
      <w:marRight w:val="0"/>
      <w:marTop w:val="0"/>
      <w:marBottom w:val="0"/>
      <w:divBdr>
        <w:top w:val="none" w:sz="0" w:space="0" w:color="auto"/>
        <w:left w:val="none" w:sz="0" w:space="0" w:color="auto"/>
        <w:bottom w:val="none" w:sz="0" w:space="0" w:color="auto"/>
        <w:right w:val="none" w:sz="0" w:space="0" w:color="auto"/>
      </w:divBdr>
    </w:div>
    <w:div w:id="853225611">
      <w:marLeft w:val="640"/>
      <w:marRight w:val="0"/>
      <w:marTop w:val="0"/>
      <w:marBottom w:val="0"/>
      <w:divBdr>
        <w:top w:val="none" w:sz="0" w:space="0" w:color="auto"/>
        <w:left w:val="none" w:sz="0" w:space="0" w:color="auto"/>
        <w:bottom w:val="none" w:sz="0" w:space="0" w:color="auto"/>
        <w:right w:val="none" w:sz="0" w:space="0" w:color="auto"/>
      </w:divBdr>
    </w:div>
    <w:div w:id="853228975">
      <w:marLeft w:val="640"/>
      <w:marRight w:val="0"/>
      <w:marTop w:val="0"/>
      <w:marBottom w:val="0"/>
      <w:divBdr>
        <w:top w:val="none" w:sz="0" w:space="0" w:color="auto"/>
        <w:left w:val="none" w:sz="0" w:space="0" w:color="auto"/>
        <w:bottom w:val="none" w:sz="0" w:space="0" w:color="auto"/>
        <w:right w:val="none" w:sz="0" w:space="0" w:color="auto"/>
      </w:divBdr>
    </w:div>
    <w:div w:id="853301520">
      <w:marLeft w:val="640"/>
      <w:marRight w:val="0"/>
      <w:marTop w:val="0"/>
      <w:marBottom w:val="0"/>
      <w:divBdr>
        <w:top w:val="none" w:sz="0" w:space="0" w:color="auto"/>
        <w:left w:val="none" w:sz="0" w:space="0" w:color="auto"/>
        <w:bottom w:val="none" w:sz="0" w:space="0" w:color="auto"/>
        <w:right w:val="none" w:sz="0" w:space="0" w:color="auto"/>
      </w:divBdr>
    </w:div>
    <w:div w:id="853346176">
      <w:marLeft w:val="640"/>
      <w:marRight w:val="0"/>
      <w:marTop w:val="0"/>
      <w:marBottom w:val="0"/>
      <w:divBdr>
        <w:top w:val="none" w:sz="0" w:space="0" w:color="auto"/>
        <w:left w:val="none" w:sz="0" w:space="0" w:color="auto"/>
        <w:bottom w:val="none" w:sz="0" w:space="0" w:color="auto"/>
        <w:right w:val="none" w:sz="0" w:space="0" w:color="auto"/>
      </w:divBdr>
    </w:div>
    <w:div w:id="853374743">
      <w:marLeft w:val="640"/>
      <w:marRight w:val="0"/>
      <w:marTop w:val="0"/>
      <w:marBottom w:val="0"/>
      <w:divBdr>
        <w:top w:val="none" w:sz="0" w:space="0" w:color="auto"/>
        <w:left w:val="none" w:sz="0" w:space="0" w:color="auto"/>
        <w:bottom w:val="none" w:sz="0" w:space="0" w:color="auto"/>
        <w:right w:val="none" w:sz="0" w:space="0" w:color="auto"/>
      </w:divBdr>
    </w:div>
    <w:div w:id="853418609">
      <w:marLeft w:val="640"/>
      <w:marRight w:val="0"/>
      <w:marTop w:val="0"/>
      <w:marBottom w:val="0"/>
      <w:divBdr>
        <w:top w:val="none" w:sz="0" w:space="0" w:color="auto"/>
        <w:left w:val="none" w:sz="0" w:space="0" w:color="auto"/>
        <w:bottom w:val="none" w:sz="0" w:space="0" w:color="auto"/>
        <w:right w:val="none" w:sz="0" w:space="0" w:color="auto"/>
      </w:divBdr>
    </w:div>
    <w:div w:id="853493919">
      <w:marLeft w:val="640"/>
      <w:marRight w:val="0"/>
      <w:marTop w:val="0"/>
      <w:marBottom w:val="0"/>
      <w:divBdr>
        <w:top w:val="none" w:sz="0" w:space="0" w:color="auto"/>
        <w:left w:val="none" w:sz="0" w:space="0" w:color="auto"/>
        <w:bottom w:val="none" w:sz="0" w:space="0" w:color="auto"/>
        <w:right w:val="none" w:sz="0" w:space="0" w:color="auto"/>
      </w:divBdr>
    </w:div>
    <w:div w:id="853609637">
      <w:marLeft w:val="640"/>
      <w:marRight w:val="0"/>
      <w:marTop w:val="0"/>
      <w:marBottom w:val="0"/>
      <w:divBdr>
        <w:top w:val="none" w:sz="0" w:space="0" w:color="auto"/>
        <w:left w:val="none" w:sz="0" w:space="0" w:color="auto"/>
        <w:bottom w:val="none" w:sz="0" w:space="0" w:color="auto"/>
        <w:right w:val="none" w:sz="0" w:space="0" w:color="auto"/>
      </w:divBdr>
    </w:div>
    <w:div w:id="853612295">
      <w:marLeft w:val="640"/>
      <w:marRight w:val="0"/>
      <w:marTop w:val="0"/>
      <w:marBottom w:val="0"/>
      <w:divBdr>
        <w:top w:val="none" w:sz="0" w:space="0" w:color="auto"/>
        <w:left w:val="none" w:sz="0" w:space="0" w:color="auto"/>
        <w:bottom w:val="none" w:sz="0" w:space="0" w:color="auto"/>
        <w:right w:val="none" w:sz="0" w:space="0" w:color="auto"/>
      </w:divBdr>
    </w:div>
    <w:div w:id="853955865">
      <w:marLeft w:val="640"/>
      <w:marRight w:val="0"/>
      <w:marTop w:val="0"/>
      <w:marBottom w:val="0"/>
      <w:divBdr>
        <w:top w:val="none" w:sz="0" w:space="0" w:color="auto"/>
        <w:left w:val="none" w:sz="0" w:space="0" w:color="auto"/>
        <w:bottom w:val="none" w:sz="0" w:space="0" w:color="auto"/>
        <w:right w:val="none" w:sz="0" w:space="0" w:color="auto"/>
      </w:divBdr>
    </w:div>
    <w:div w:id="854029596">
      <w:marLeft w:val="640"/>
      <w:marRight w:val="0"/>
      <w:marTop w:val="0"/>
      <w:marBottom w:val="0"/>
      <w:divBdr>
        <w:top w:val="none" w:sz="0" w:space="0" w:color="auto"/>
        <w:left w:val="none" w:sz="0" w:space="0" w:color="auto"/>
        <w:bottom w:val="none" w:sz="0" w:space="0" w:color="auto"/>
        <w:right w:val="none" w:sz="0" w:space="0" w:color="auto"/>
      </w:divBdr>
    </w:div>
    <w:div w:id="854076512">
      <w:marLeft w:val="640"/>
      <w:marRight w:val="0"/>
      <w:marTop w:val="0"/>
      <w:marBottom w:val="0"/>
      <w:divBdr>
        <w:top w:val="none" w:sz="0" w:space="0" w:color="auto"/>
        <w:left w:val="none" w:sz="0" w:space="0" w:color="auto"/>
        <w:bottom w:val="none" w:sz="0" w:space="0" w:color="auto"/>
        <w:right w:val="none" w:sz="0" w:space="0" w:color="auto"/>
      </w:divBdr>
    </w:div>
    <w:div w:id="854198296">
      <w:marLeft w:val="640"/>
      <w:marRight w:val="0"/>
      <w:marTop w:val="0"/>
      <w:marBottom w:val="0"/>
      <w:divBdr>
        <w:top w:val="none" w:sz="0" w:space="0" w:color="auto"/>
        <w:left w:val="none" w:sz="0" w:space="0" w:color="auto"/>
        <w:bottom w:val="none" w:sz="0" w:space="0" w:color="auto"/>
        <w:right w:val="none" w:sz="0" w:space="0" w:color="auto"/>
      </w:divBdr>
    </w:div>
    <w:div w:id="854268005">
      <w:marLeft w:val="640"/>
      <w:marRight w:val="0"/>
      <w:marTop w:val="0"/>
      <w:marBottom w:val="0"/>
      <w:divBdr>
        <w:top w:val="none" w:sz="0" w:space="0" w:color="auto"/>
        <w:left w:val="none" w:sz="0" w:space="0" w:color="auto"/>
        <w:bottom w:val="none" w:sz="0" w:space="0" w:color="auto"/>
        <w:right w:val="none" w:sz="0" w:space="0" w:color="auto"/>
      </w:divBdr>
    </w:div>
    <w:div w:id="854349476">
      <w:marLeft w:val="640"/>
      <w:marRight w:val="0"/>
      <w:marTop w:val="0"/>
      <w:marBottom w:val="0"/>
      <w:divBdr>
        <w:top w:val="none" w:sz="0" w:space="0" w:color="auto"/>
        <w:left w:val="none" w:sz="0" w:space="0" w:color="auto"/>
        <w:bottom w:val="none" w:sz="0" w:space="0" w:color="auto"/>
        <w:right w:val="none" w:sz="0" w:space="0" w:color="auto"/>
      </w:divBdr>
    </w:div>
    <w:div w:id="854658013">
      <w:marLeft w:val="640"/>
      <w:marRight w:val="0"/>
      <w:marTop w:val="0"/>
      <w:marBottom w:val="0"/>
      <w:divBdr>
        <w:top w:val="none" w:sz="0" w:space="0" w:color="auto"/>
        <w:left w:val="none" w:sz="0" w:space="0" w:color="auto"/>
        <w:bottom w:val="none" w:sz="0" w:space="0" w:color="auto"/>
        <w:right w:val="none" w:sz="0" w:space="0" w:color="auto"/>
      </w:divBdr>
    </w:div>
    <w:div w:id="854684754">
      <w:marLeft w:val="640"/>
      <w:marRight w:val="0"/>
      <w:marTop w:val="0"/>
      <w:marBottom w:val="0"/>
      <w:divBdr>
        <w:top w:val="none" w:sz="0" w:space="0" w:color="auto"/>
        <w:left w:val="none" w:sz="0" w:space="0" w:color="auto"/>
        <w:bottom w:val="none" w:sz="0" w:space="0" w:color="auto"/>
        <w:right w:val="none" w:sz="0" w:space="0" w:color="auto"/>
      </w:divBdr>
    </w:div>
    <w:div w:id="854735243">
      <w:marLeft w:val="640"/>
      <w:marRight w:val="0"/>
      <w:marTop w:val="0"/>
      <w:marBottom w:val="0"/>
      <w:divBdr>
        <w:top w:val="none" w:sz="0" w:space="0" w:color="auto"/>
        <w:left w:val="none" w:sz="0" w:space="0" w:color="auto"/>
        <w:bottom w:val="none" w:sz="0" w:space="0" w:color="auto"/>
        <w:right w:val="none" w:sz="0" w:space="0" w:color="auto"/>
      </w:divBdr>
    </w:div>
    <w:div w:id="854808131">
      <w:marLeft w:val="640"/>
      <w:marRight w:val="0"/>
      <w:marTop w:val="0"/>
      <w:marBottom w:val="0"/>
      <w:divBdr>
        <w:top w:val="none" w:sz="0" w:space="0" w:color="auto"/>
        <w:left w:val="none" w:sz="0" w:space="0" w:color="auto"/>
        <w:bottom w:val="none" w:sz="0" w:space="0" w:color="auto"/>
        <w:right w:val="none" w:sz="0" w:space="0" w:color="auto"/>
      </w:divBdr>
    </w:div>
    <w:div w:id="854880454">
      <w:marLeft w:val="640"/>
      <w:marRight w:val="0"/>
      <w:marTop w:val="0"/>
      <w:marBottom w:val="0"/>
      <w:divBdr>
        <w:top w:val="none" w:sz="0" w:space="0" w:color="auto"/>
        <w:left w:val="none" w:sz="0" w:space="0" w:color="auto"/>
        <w:bottom w:val="none" w:sz="0" w:space="0" w:color="auto"/>
        <w:right w:val="none" w:sz="0" w:space="0" w:color="auto"/>
      </w:divBdr>
    </w:div>
    <w:div w:id="854881760">
      <w:marLeft w:val="640"/>
      <w:marRight w:val="0"/>
      <w:marTop w:val="0"/>
      <w:marBottom w:val="0"/>
      <w:divBdr>
        <w:top w:val="none" w:sz="0" w:space="0" w:color="auto"/>
        <w:left w:val="none" w:sz="0" w:space="0" w:color="auto"/>
        <w:bottom w:val="none" w:sz="0" w:space="0" w:color="auto"/>
        <w:right w:val="none" w:sz="0" w:space="0" w:color="auto"/>
      </w:divBdr>
    </w:div>
    <w:div w:id="854928415">
      <w:marLeft w:val="640"/>
      <w:marRight w:val="0"/>
      <w:marTop w:val="0"/>
      <w:marBottom w:val="0"/>
      <w:divBdr>
        <w:top w:val="none" w:sz="0" w:space="0" w:color="auto"/>
        <w:left w:val="none" w:sz="0" w:space="0" w:color="auto"/>
        <w:bottom w:val="none" w:sz="0" w:space="0" w:color="auto"/>
        <w:right w:val="none" w:sz="0" w:space="0" w:color="auto"/>
      </w:divBdr>
    </w:div>
    <w:div w:id="855073529">
      <w:marLeft w:val="640"/>
      <w:marRight w:val="0"/>
      <w:marTop w:val="0"/>
      <w:marBottom w:val="0"/>
      <w:divBdr>
        <w:top w:val="none" w:sz="0" w:space="0" w:color="auto"/>
        <w:left w:val="none" w:sz="0" w:space="0" w:color="auto"/>
        <w:bottom w:val="none" w:sz="0" w:space="0" w:color="auto"/>
        <w:right w:val="none" w:sz="0" w:space="0" w:color="auto"/>
      </w:divBdr>
    </w:div>
    <w:div w:id="855076269">
      <w:marLeft w:val="640"/>
      <w:marRight w:val="0"/>
      <w:marTop w:val="0"/>
      <w:marBottom w:val="0"/>
      <w:divBdr>
        <w:top w:val="none" w:sz="0" w:space="0" w:color="auto"/>
        <w:left w:val="none" w:sz="0" w:space="0" w:color="auto"/>
        <w:bottom w:val="none" w:sz="0" w:space="0" w:color="auto"/>
        <w:right w:val="none" w:sz="0" w:space="0" w:color="auto"/>
      </w:divBdr>
    </w:div>
    <w:div w:id="855078590">
      <w:marLeft w:val="640"/>
      <w:marRight w:val="0"/>
      <w:marTop w:val="0"/>
      <w:marBottom w:val="0"/>
      <w:divBdr>
        <w:top w:val="none" w:sz="0" w:space="0" w:color="auto"/>
        <w:left w:val="none" w:sz="0" w:space="0" w:color="auto"/>
        <w:bottom w:val="none" w:sz="0" w:space="0" w:color="auto"/>
        <w:right w:val="none" w:sz="0" w:space="0" w:color="auto"/>
      </w:divBdr>
    </w:div>
    <w:div w:id="855269153">
      <w:marLeft w:val="640"/>
      <w:marRight w:val="0"/>
      <w:marTop w:val="0"/>
      <w:marBottom w:val="0"/>
      <w:divBdr>
        <w:top w:val="none" w:sz="0" w:space="0" w:color="auto"/>
        <w:left w:val="none" w:sz="0" w:space="0" w:color="auto"/>
        <w:bottom w:val="none" w:sz="0" w:space="0" w:color="auto"/>
        <w:right w:val="none" w:sz="0" w:space="0" w:color="auto"/>
      </w:divBdr>
    </w:div>
    <w:div w:id="855314355">
      <w:marLeft w:val="640"/>
      <w:marRight w:val="0"/>
      <w:marTop w:val="0"/>
      <w:marBottom w:val="0"/>
      <w:divBdr>
        <w:top w:val="none" w:sz="0" w:space="0" w:color="auto"/>
        <w:left w:val="none" w:sz="0" w:space="0" w:color="auto"/>
        <w:bottom w:val="none" w:sz="0" w:space="0" w:color="auto"/>
        <w:right w:val="none" w:sz="0" w:space="0" w:color="auto"/>
      </w:divBdr>
    </w:div>
    <w:div w:id="855389324">
      <w:marLeft w:val="640"/>
      <w:marRight w:val="0"/>
      <w:marTop w:val="0"/>
      <w:marBottom w:val="0"/>
      <w:divBdr>
        <w:top w:val="none" w:sz="0" w:space="0" w:color="auto"/>
        <w:left w:val="none" w:sz="0" w:space="0" w:color="auto"/>
        <w:bottom w:val="none" w:sz="0" w:space="0" w:color="auto"/>
        <w:right w:val="none" w:sz="0" w:space="0" w:color="auto"/>
      </w:divBdr>
    </w:div>
    <w:div w:id="855459508">
      <w:marLeft w:val="640"/>
      <w:marRight w:val="0"/>
      <w:marTop w:val="0"/>
      <w:marBottom w:val="0"/>
      <w:divBdr>
        <w:top w:val="none" w:sz="0" w:space="0" w:color="auto"/>
        <w:left w:val="none" w:sz="0" w:space="0" w:color="auto"/>
        <w:bottom w:val="none" w:sz="0" w:space="0" w:color="auto"/>
        <w:right w:val="none" w:sz="0" w:space="0" w:color="auto"/>
      </w:divBdr>
    </w:div>
    <w:div w:id="855461370">
      <w:marLeft w:val="640"/>
      <w:marRight w:val="0"/>
      <w:marTop w:val="0"/>
      <w:marBottom w:val="0"/>
      <w:divBdr>
        <w:top w:val="none" w:sz="0" w:space="0" w:color="auto"/>
        <w:left w:val="none" w:sz="0" w:space="0" w:color="auto"/>
        <w:bottom w:val="none" w:sz="0" w:space="0" w:color="auto"/>
        <w:right w:val="none" w:sz="0" w:space="0" w:color="auto"/>
      </w:divBdr>
    </w:div>
    <w:div w:id="855465781">
      <w:marLeft w:val="640"/>
      <w:marRight w:val="0"/>
      <w:marTop w:val="0"/>
      <w:marBottom w:val="0"/>
      <w:divBdr>
        <w:top w:val="none" w:sz="0" w:space="0" w:color="auto"/>
        <w:left w:val="none" w:sz="0" w:space="0" w:color="auto"/>
        <w:bottom w:val="none" w:sz="0" w:space="0" w:color="auto"/>
        <w:right w:val="none" w:sz="0" w:space="0" w:color="auto"/>
      </w:divBdr>
    </w:div>
    <w:div w:id="855507851">
      <w:marLeft w:val="640"/>
      <w:marRight w:val="0"/>
      <w:marTop w:val="0"/>
      <w:marBottom w:val="0"/>
      <w:divBdr>
        <w:top w:val="none" w:sz="0" w:space="0" w:color="auto"/>
        <w:left w:val="none" w:sz="0" w:space="0" w:color="auto"/>
        <w:bottom w:val="none" w:sz="0" w:space="0" w:color="auto"/>
        <w:right w:val="none" w:sz="0" w:space="0" w:color="auto"/>
      </w:divBdr>
    </w:div>
    <w:div w:id="855508081">
      <w:marLeft w:val="640"/>
      <w:marRight w:val="0"/>
      <w:marTop w:val="0"/>
      <w:marBottom w:val="0"/>
      <w:divBdr>
        <w:top w:val="none" w:sz="0" w:space="0" w:color="auto"/>
        <w:left w:val="none" w:sz="0" w:space="0" w:color="auto"/>
        <w:bottom w:val="none" w:sz="0" w:space="0" w:color="auto"/>
        <w:right w:val="none" w:sz="0" w:space="0" w:color="auto"/>
      </w:divBdr>
    </w:div>
    <w:div w:id="855583648">
      <w:marLeft w:val="640"/>
      <w:marRight w:val="0"/>
      <w:marTop w:val="0"/>
      <w:marBottom w:val="0"/>
      <w:divBdr>
        <w:top w:val="none" w:sz="0" w:space="0" w:color="auto"/>
        <w:left w:val="none" w:sz="0" w:space="0" w:color="auto"/>
        <w:bottom w:val="none" w:sz="0" w:space="0" w:color="auto"/>
        <w:right w:val="none" w:sz="0" w:space="0" w:color="auto"/>
      </w:divBdr>
    </w:div>
    <w:div w:id="855651694">
      <w:marLeft w:val="640"/>
      <w:marRight w:val="0"/>
      <w:marTop w:val="0"/>
      <w:marBottom w:val="0"/>
      <w:divBdr>
        <w:top w:val="none" w:sz="0" w:space="0" w:color="auto"/>
        <w:left w:val="none" w:sz="0" w:space="0" w:color="auto"/>
        <w:bottom w:val="none" w:sz="0" w:space="0" w:color="auto"/>
        <w:right w:val="none" w:sz="0" w:space="0" w:color="auto"/>
      </w:divBdr>
    </w:div>
    <w:div w:id="855726527">
      <w:marLeft w:val="640"/>
      <w:marRight w:val="0"/>
      <w:marTop w:val="0"/>
      <w:marBottom w:val="0"/>
      <w:divBdr>
        <w:top w:val="none" w:sz="0" w:space="0" w:color="auto"/>
        <w:left w:val="none" w:sz="0" w:space="0" w:color="auto"/>
        <w:bottom w:val="none" w:sz="0" w:space="0" w:color="auto"/>
        <w:right w:val="none" w:sz="0" w:space="0" w:color="auto"/>
      </w:divBdr>
    </w:div>
    <w:div w:id="855733884">
      <w:marLeft w:val="640"/>
      <w:marRight w:val="0"/>
      <w:marTop w:val="0"/>
      <w:marBottom w:val="0"/>
      <w:divBdr>
        <w:top w:val="none" w:sz="0" w:space="0" w:color="auto"/>
        <w:left w:val="none" w:sz="0" w:space="0" w:color="auto"/>
        <w:bottom w:val="none" w:sz="0" w:space="0" w:color="auto"/>
        <w:right w:val="none" w:sz="0" w:space="0" w:color="auto"/>
      </w:divBdr>
    </w:div>
    <w:div w:id="855774924">
      <w:marLeft w:val="640"/>
      <w:marRight w:val="0"/>
      <w:marTop w:val="0"/>
      <w:marBottom w:val="0"/>
      <w:divBdr>
        <w:top w:val="none" w:sz="0" w:space="0" w:color="auto"/>
        <w:left w:val="none" w:sz="0" w:space="0" w:color="auto"/>
        <w:bottom w:val="none" w:sz="0" w:space="0" w:color="auto"/>
        <w:right w:val="none" w:sz="0" w:space="0" w:color="auto"/>
      </w:divBdr>
    </w:div>
    <w:div w:id="855775479">
      <w:marLeft w:val="640"/>
      <w:marRight w:val="0"/>
      <w:marTop w:val="0"/>
      <w:marBottom w:val="0"/>
      <w:divBdr>
        <w:top w:val="none" w:sz="0" w:space="0" w:color="auto"/>
        <w:left w:val="none" w:sz="0" w:space="0" w:color="auto"/>
        <w:bottom w:val="none" w:sz="0" w:space="0" w:color="auto"/>
        <w:right w:val="none" w:sz="0" w:space="0" w:color="auto"/>
      </w:divBdr>
    </w:div>
    <w:div w:id="855777022">
      <w:marLeft w:val="640"/>
      <w:marRight w:val="0"/>
      <w:marTop w:val="0"/>
      <w:marBottom w:val="0"/>
      <w:divBdr>
        <w:top w:val="none" w:sz="0" w:space="0" w:color="auto"/>
        <w:left w:val="none" w:sz="0" w:space="0" w:color="auto"/>
        <w:bottom w:val="none" w:sz="0" w:space="0" w:color="auto"/>
        <w:right w:val="none" w:sz="0" w:space="0" w:color="auto"/>
      </w:divBdr>
    </w:div>
    <w:div w:id="855801535">
      <w:marLeft w:val="640"/>
      <w:marRight w:val="0"/>
      <w:marTop w:val="0"/>
      <w:marBottom w:val="0"/>
      <w:divBdr>
        <w:top w:val="none" w:sz="0" w:space="0" w:color="auto"/>
        <w:left w:val="none" w:sz="0" w:space="0" w:color="auto"/>
        <w:bottom w:val="none" w:sz="0" w:space="0" w:color="auto"/>
        <w:right w:val="none" w:sz="0" w:space="0" w:color="auto"/>
      </w:divBdr>
    </w:div>
    <w:div w:id="855921604">
      <w:marLeft w:val="640"/>
      <w:marRight w:val="0"/>
      <w:marTop w:val="0"/>
      <w:marBottom w:val="0"/>
      <w:divBdr>
        <w:top w:val="none" w:sz="0" w:space="0" w:color="auto"/>
        <w:left w:val="none" w:sz="0" w:space="0" w:color="auto"/>
        <w:bottom w:val="none" w:sz="0" w:space="0" w:color="auto"/>
        <w:right w:val="none" w:sz="0" w:space="0" w:color="auto"/>
      </w:divBdr>
    </w:div>
    <w:div w:id="855926644">
      <w:marLeft w:val="640"/>
      <w:marRight w:val="0"/>
      <w:marTop w:val="0"/>
      <w:marBottom w:val="0"/>
      <w:divBdr>
        <w:top w:val="none" w:sz="0" w:space="0" w:color="auto"/>
        <w:left w:val="none" w:sz="0" w:space="0" w:color="auto"/>
        <w:bottom w:val="none" w:sz="0" w:space="0" w:color="auto"/>
        <w:right w:val="none" w:sz="0" w:space="0" w:color="auto"/>
      </w:divBdr>
    </w:div>
    <w:div w:id="855926780">
      <w:marLeft w:val="640"/>
      <w:marRight w:val="0"/>
      <w:marTop w:val="0"/>
      <w:marBottom w:val="0"/>
      <w:divBdr>
        <w:top w:val="none" w:sz="0" w:space="0" w:color="auto"/>
        <w:left w:val="none" w:sz="0" w:space="0" w:color="auto"/>
        <w:bottom w:val="none" w:sz="0" w:space="0" w:color="auto"/>
        <w:right w:val="none" w:sz="0" w:space="0" w:color="auto"/>
      </w:divBdr>
    </w:div>
    <w:div w:id="855928878">
      <w:marLeft w:val="640"/>
      <w:marRight w:val="0"/>
      <w:marTop w:val="0"/>
      <w:marBottom w:val="0"/>
      <w:divBdr>
        <w:top w:val="none" w:sz="0" w:space="0" w:color="auto"/>
        <w:left w:val="none" w:sz="0" w:space="0" w:color="auto"/>
        <w:bottom w:val="none" w:sz="0" w:space="0" w:color="auto"/>
        <w:right w:val="none" w:sz="0" w:space="0" w:color="auto"/>
      </w:divBdr>
    </w:div>
    <w:div w:id="856037479">
      <w:marLeft w:val="640"/>
      <w:marRight w:val="0"/>
      <w:marTop w:val="0"/>
      <w:marBottom w:val="0"/>
      <w:divBdr>
        <w:top w:val="none" w:sz="0" w:space="0" w:color="auto"/>
        <w:left w:val="none" w:sz="0" w:space="0" w:color="auto"/>
        <w:bottom w:val="none" w:sz="0" w:space="0" w:color="auto"/>
        <w:right w:val="none" w:sz="0" w:space="0" w:color="auto"/>
      </w:divBdr>
    </w:div>
    <w:div w:id="856042186">
      <w:marLeft w:val="640"/>
      <w:marRight w:val="0"/>
      <w:marTop w:val="0"/>
      <w:marBottom w:val="0"/>
      <w:divBdr>
        <w:top w:val="none" w:sz="0" w:space="0" w:color="auto"/>
        <w:left w:val="none" w:sz="0" w:space="0" w:color="auto"/>
        <w:bottom w:val="none" w:sz="0" w:space="0" w:color="auto"/>
        <w:right w:val="none" w:sz="0" w:space="0" w:color="auto"/>
      </w:divBdr>
    </w:div>
    <w:div w:id="856120216">
      <w:marLeft w:val="640"/>
      <w:marRight w:val="0"/>
      <w:marTop w:val="0"/>
      <w:marBottom w:val="0"/>
      <w:divBdr>
        <w:top w:val="none" w:sz="0" w:space="0" w:color="auto"/>
        <w:left w:val="none" w:sz="0" w:space="0" w:color="auto"/>
        <w:bottom w:val="none" w:sz="0" w:space="0" w:color="auto"/>
        <w:right w:val="none" w:sz="0" w:space="0" w:color="auto"/>
      </w:divBdr>
    </w:div>
    <w:div w:id="856190759">
      <w:marLeft w:val="640"/>
      <w:marRight w:val="0"/>
      <w:marTop w:val="0"/>
      <w:marBottom w:val="0"/>
      <w:divBdr>
        <w:top w:val="none" w:sz="0" w:space="0" w:color="auto"/>
        <w:left w:val="none" w:sz="0" w:space="0" w:color="auto"/>
        <w:bottom w:val="none" w:sz="0" w:space="0" w:color="auto"/>
        <w:right w:val="none" w:sz="0" w:space="0" w:color="auto"/>
      </w:divBdr>
    </w:div>
    <w:div w:id="856240105">
      <w:marLeft w:val="640"/>
      <w:marRight w:val="0"/>
      <w:marTop w:val="0"/>
      <w:marBottom w:val="0"/>
      <w:divBdr>
        <w:top w:val="none" w:sz="0" w:space="0" w:color="auto"/>
        <w:left w:val="none" w:sz="0" w:space="0" w:color="auto"/>
        <w:bottom w:val="none" w:sz="0" w:space="0" w:color="auto"/>
        <w:right w:val="none" w:sz="0" w:space="0" w:color="auto"/>
      </w:divBdr>
    </w:div>
    <w:div w:id="856309818">
      <w:marLeft w:val="640"/>
      <w:marRight w:val="0"/>
      <w:marTop w:val="0"/>
      <w:marBottom w:val="0"/>
      <w:divBdr>
        <w:top w:val="none" w:sz="0" w:space="0" w:color="auto"/>
        <w:left w:val="none" w:sz="0" w:space="0" w:color="auto"/>
        <w:bottom w:val="none" w:sz="0" w:space="0" w:color="auto"/>
        <w:right w:val="none" w:sz="0" w:space="0" w:color="auto"/>
      </w:divBdr>
    </w:div>
    <w:div w:id="856427449">
      <w:marLeft w:val="640"/>
      <w:marRight w:val="0"/>
      <w:marTop w:val="0"/>
      <w:marBottom w:val="0"/>
      <w:divBdr>
        <w:top w:val="none" w:sz="0" w:space="0" w:color="auto"/>
        <w:left w:val="none" w:sz="0" w:space="0" w:color="auto"/>
        <w:bottom w:val="none" w:sz="0" w:space="0" w:color="auto"/>
        <w:right w:val="none" w:sz="0" w:space="0" w:color="auto"/>
      </w:divBdr>
    </w:div>
    <w:div w:id="856433470">
      <w:marLeft w:val="640"/>
      <w:marRight w:val="0"/>
      <w:marTop w:val="0"/>
      <w:marBottom w:val="0"/>
      <w:divBdr>
        <w:top w:val="none" w:sz="0" w:space="0" w:color="auto"/>
        <w:left w:val="none" w:sz="0" w:space="0" w:color="auto"/>
        <w:bottom w:val="none" w:sz="0" w:space="0" w:color="auto"/>
        <w:right w:val="none" w:sz="0" w:space="0" w:color="auto"/>
      </w:divBdr>
    </w:div>
    <w:div w:id="856499936">
      <w:marLeft w:val="640"/>
      <w:marRight w:val="0"/>
      <w:marTop w:val="0"/>
      <w:marBottom w:val="0"/>
      <w:divBdr>
        <w:top w:val="none" w:sz="0" w:space="0" w:color="auto"/>
        <w:left w:val="none" w:sz="0" w:space="0" w:color="auto"/>
        <w:bottom w:val="none" w:sz="0" w:space="0" w:color="auto"/>
        <w:right w:val="none" w:sz="0" w:space="0" w:color="auto"/>
      </w:divBdr>
    </w:div>
    <w:div w:id="856505803">
      <w:marLeft w:val="640"/>
      <w:marRight w:val="0"/>
      <w:marTop w:val="0"/>
      <w:marBottom w:val="0"/>
      <w:divBdr>
        <w:top w:val="none" w:sz="0" w:space="0" w:color="auto"/>
        <w:left w:val="none" w:sz="0" w:space="0" w:color="auto"/>
        <w:bottom w:val="none" w:sz="0" w:space="0" w:color="auto"/>
        <w:right w:val="none" w:sz="0" w:space="0" w:color="auto"/>
      </w:divBdr>
    </w:div>
    <w:div w:id="856506740">
      <w:marLeft w:val="640"/>
      <w:marRight w:val="0"/>
      <w:marTop w:val="0"/>
      <w:marBottom w:val="0"/>
      <w:divBdr>
        <w:top w:val="none" w:sz="0" w:space="0" w:color="auto"/>
        <w:left w:val="none" w:sz="0" w:space="0" w:color="auto"/>
        <w:bottom w:val="none" w:sz="0" w:space="0" w:color="auto"/>
        <w:right w:val="none" w:sz="0" w:space="0" w:color="auto"/>
      </w:divBdr>
    </w:div>
    <w:div w:id="856508744">
      <w:marLeft w:val="640"/>
      <w:marRight w:val="0"/>
      <w:marTop w:val="0"/>
      <w:marBottom w:val="0"/>
      <w:divBdr>
        <w:top w:val="none" w:sz="0" w:space="0" w:color="auto"/>
        <w:left w:val="none" w:sz="0" w:space="0" w:color="auto"/>
        <w:bottom w:val="none" w:sz="0" w:space="0" w:color="auto"/>
        <w:right w:val="none" w:sz="0" w:space="0" w:color="auto"/>
      </w:divBdr>
    </w:div>
    <w:div w:id="856576032">
      <w:marLeft w:val="640"/>
      <w:marRight w:val="0"/>
      <w:marTop w:val="0"/>
      <w:marBottom w:val="0"/>
      <w:divBdr>
        <w:top w:val="none" w:sz="0" w:space="0" w:color="auto"/>
        <w:left w:val="none" w:sz="0" w:space="0" w:color="auto"/>
        <w:bottom w:val="none" w:sz="0" w:space="0" w:color="auto"/>
        <w:right w:val="none" w:sz="0" w:space="0" w:color="auto"/>
      </w:divBdr>
    </w:div>
    <w:div w:id="856584209">
      <w:marLeft w:val="640"/>
      <w:marRight w:val="0"/>
      <w:marTop w:val="0"/>
      <w:marBottom w:val="0"/>
      <w:divBdr>
        <w:top w:val="none" w:sz="0" w:space="0" w:color="auto"/>
        <w:left w:val="none" w:sz="0" w:space="0" w:color="auto"/>
        <w:bottom w:val="none" w:sz="0" w:space="0" w:color="auto"/>
        <w:right w:val="none" w:sz="0" w:space="0" w:color="auto"/>
      </w:divBdr>
    </w:div>
    <w:div w:id="856621895">
      <w:marLeft w:val="640"/>
      <w:marRight w:val="0"/>
      <w:marTop w:val="0"/>
      <w:marBottom w:val="0"/>
      <w:divBdr>
        <w:top w:val="none" w:sz="0" w:space="0" w:color="auto"/>
        <w:left w:val="none" w:sz="0" w:space="0" w:color="auto"/>
        <w:bottom w:val="none" w:sz="0" w:space="0" w:color="auto"/>
        <w:right w:val="none" w:sz="0" w:space="0" w:color="auto"/>
      </w:divBdr>
    </w:div>
    <w:div w:id="856650632">
      <w:marLeft w:val="640"/>
      <w:marRight w:val="0"/>
      <w:marTop w:val="0"/>
      <w:marBottom w:val="0"/>
      <w:divBdr>
        <w:top w:val="none" w:sz="0" w:space="0" w:color="auto"/>
        <w:left w:val="none" w:sz="0" w:space="0" w:color="auto"/>
        <w:bottom w:val="none" w:sz="0" w:space="0" w:color="auto"/>
        <w:right w:val="none" w:sz="0" w:space="0" w:color="auto"/>
      </w:divBdr>
    </w:div>
    <w:div w:id="856696559">
      <w:marLeft w:val="640"/>
      <w:marRight w:val="0"/>
      <w:marTop w:val="0"/>
      <w:marBottom w:val="0"/>
      <w:divBdr>
        <w:top w:val="none" w:sz="0" w:space="0" w:color="auto"/>
        <w:left w:val="none" w:sz="0" w:space="0" w:color="auto"/>
        <w:bottom w:val="none" w:sz="0" w:space="0" w:color="auto"/>
        <w:right w:val="none" w:sz="0" w:space="0" w:color="auto"/>
      </w:divBdr>
    </w:div>
    <w:div w:id="856701918">
      <w:marLeft w:val="640"/>
      <w:marRight w:val="0"/>
      <w:marTop w:val="0"/>
      <w:marBottom w:val="0"/>
      <w:divBdr>
        <w:top w:val="none" w:sz="0" w:space="0" w:color="auto"/>
        <w:left w:val="none" w:sz="0" w:space="0" w:color="auto"/>
        <w:bottom w:val="none" w:sz="0" w:space="0" w:color="auto"/>
        <w:right w:val="none" w:sz="0" w:space="0" w:color="auto"/>
      </w:divBdr>
    </w:div>
    <w:div w:id="856776551">
      <w:marLeft w:val="640"/>
      <w:marRight w:val="0"/>
      <w:marTop w:val="0"/>
      <w:marBottom w:val="0"/>
      <w:divBdr>
        <w:top w:val="none" w:sz="0" w:space="0" w:color="auto"/>
        <w:left w:val="none" w:sz="0" w:space="0" w:color="auto"/>
        <w:bottom w:val="none" w:sz="0" w:space="0" w:color="auto"/>
        <w:right w:val="none" w:sz="0" w:space="0" w:color="auto"/>
      </w:divBdr>
    </w:div>
    <w:div w:id="856819487">
      <w:marLeft w:val="640"/>
      <w:marRight w:val="0"/>
      <w:marTop w:val="0"/>
      <w:marBottom w:val="0"/>
      <w:divBdr>
        <w:top w:val="none" w:sz="0" w:space="0" w:color="auto"/>
        <w:left w:val="none" w:sz="0" w:space="0" w:color="auto"/>
        <w:bottom w:val="none" w:sz="0" w:space="0" w:color="auto"/>
        <w:right w:val="none" w:sz="0" w:space="0" w:color="auto"/>
      </w:divBdr>
    </w:div>
    <w:div w:id="856963812">
      <w:marLeft w:val="640"/>
      <w:marRight w:val="0"/>
      <w:marTop w:val="0"/>
      <w:marBottom w:val="0"/>
      <w:divBdr>
        <w:top w:val="none" w:sz="0" w:space="0" w:color="auto"/>
        <w:left w:val="none" w:sz="0" w:space="0" w:color="auto"/>
        <w:bottom w:val="none" w:sz="0" w:space="0" w:color="auto"/>
        <w:right w:val="none" w:sz="0" w:space="0" w:color="auto"/>
      </w:divBdr>
    </w:div>
    <w:div w:id="856964007">
      <w:marLeft w:val="640"/>
      <w:marRight w:val="0"/>
      <w:marTop w:val="0"/>
      <w:marBottom w:val="0"/>
      <w:divBdr>
        <w:top w:val="none" w:sz="0" w:space="0" w:color="auto"/>
        <w:left w:val="none" w:sz="0" w:space="0" w:color="auto"/>
        <w:bottom w:val="none" w:sz="0" w:space="0" w:color="auto"/>
        <w:right w:val="none" w:sz="0" w:space="0" w:color="auto"/>
      </w:divBdr>
    </w:div>
    <w:div w:id="856966512">
      <w:marLeft w:val="640"/>
      <w:marRight w:val="0"/>
      <w:marTop w:val="0"/>
      <w:marBottom w:val="0"/>
      <w:divBdr>
        <w:top w:val="none" w:sz="0" w:space="0" w:color="auto"/>
        <w:left w:val="none" w:sz="0" w:space="0" w:color="auto"/>
        <w:bottom w:val="none" w:sz="0" w:space="0" w:color="auto"/>
        <w:right w:val="none" w:sz="0" w:space="0" w:color="auto"/>
      </w:divBdr>
    </w:div>
    <w:div w:id="856967101">
      <w:marLeft w:val="640"/>
      <w:marRight w:val="0"/>
      <w:marTop w:val="0"/>
      <w:marBottom w:val="0"/>
      <w:divBdr>
        <w:top w:val="none" w:sz="0" w:space="0" w:color="auto"/>
        <w:left w:val="none" w:sz="0" w:space="0" w:color="auto"/>
        <w:bottom w:val="none" w:sz="0" w:space="0" w:color="auto"/>
        <w:right w:val="none" w:sz="0" w:space="0" w:color="auto"/>
      </w:divBdr>
    </w:div>
    <w:div w:id="857045431">
      <w:marLeft w:val="640"/>
      <w:marRight w:val="0"/>
      <w:marTop w:val="0"/>
      <w:marBottom w:val="0"/>
      <w:divBdr>
        <w:top w:val="none" w:sz="0" w:space="0" w:color="auto"/>
        <w:left w:val="none" w:sz="0" w:space="0" w:color="auto"/>
        <w:bottom w:val="none" w:sz="0" w:space="0" w:color="auto"/>
        <w:right w:val="none" w:sz="0" w:space="0" w:color="auto"/>
      </w:divBdr>
    </w:div>
    <w:div w:id="857081717">
      <w:marLeft w:val="640"/>
      <w:marRight w:val="0"/>
      <w:marTop w:val="0"/>
      <w:marBottom w:val="0"/>
      <w:divBdr>
        <w:top w:val="none" w:sz="0" w:space="0" w:color="auto"/>
        <w:left w:val="none" w:sz="0" w:space="0" w:color="auto"/>
        <w:bottom w:val="none" w:sz="0" w:space="0" w:color="auto"/>
        <w:right w:val="none" w:sz="0" w:space="0" w:color="auto"/>
      </w:divBdr>
    </w:div>
    <w:div w:id="857277879">
      <w:marLeft w:val="640"/>
      <w:marRight w:val="0"/>
      <w:marTop w:val="0"/>
      <w:marBottom w:val="0"/>
      <w:divBdr>
        <w:top w:val="none" w:sz="0" w:space="0" w:color="auto"/>
        <w:left w:val="none" w:sz="0" w:space="0" w:color="auto"/>
        <w:bottom w:val="none" w:sz="0" w:space="0" w:color="auto"/>
        <w:right w:val="none" w:sz="0" w:space="0" w:color="auto"/>
      </w:divBdr>
    </w:div>
    <w:div w:id="857348983">
      <w:marLeft w:val="640"/>
      <w:marRight w:val="0"/>
      <w:marTop w:val="0"/>
      <w:marBottom w:val="0"/>
      <w:divBdr>
        <w:top w:val="none" w:sz="0" w:space="0" w:color="auto"/>
        <w:left w:val="none" w:sz="0" w:space="0" w:color="auto"/>
        <w:bottom w:val="none" w:sz="0" w:space="0" w:color="auto"/>
        <w:right w:val="none" w:sz="0" w:space="0" w:color="auto"/>
      </w:divBdr>
    </w:div>
    <w:div w:id="857475034">
      <w:marLeft w:val="640"/>
      <w:marRight w:val="0"/>
      <w:marTop w:val="0"/>
      <w:marBottom w:val="0"/>
      <w:divBdr>
        <w:top w:val="none" w:sz="0" w:space="0" w:color="auto"/>
        <w:left w:val="none" w:sz="0" w:space="0" w:color="auto"/>
        <w:bottom w:val="none" w:sz="0" w:space="0" w:color="auto"/>
        <w:right w:val="none" w:sz="0" w:space="0" w:color="auto"/>
      </w:divBdr>
    </w:div>
    <w:div w:id="857498727">
      <w:marLeft w:val="640"/>
      <w:marRight w:val="0"/>
      <w:marTop w:val="0"/>
      <w:marBottom w:val="0"/>
      <w:divBdr>
        <w:top w:val="none" w:sz="0" w:space="0" w:color="auto"/>
        <w:left w:val="none" w:sz="0" w:space="0" w:color="auto"/>
        <w:bottom w:val="none" w:sz="0" w:space="0" w:color="auto"/>
        <w:right w:val="none" w:sz="0" w:space="0" w:color="auto"/>
      </w:divBdr>
    </w:div>
    <w:div w:id="857549208">
      <w:marLeft w:val="640"/>
      <w:marRight w:val="0"/>
      <w:marTop w:val="0"/>
      <w:marBottom w:val="0"/>
      <w:divBdr>
        <w:top w:val="none" w:sz="0" w:space="0" w:color="auto"/>
        <w:left w:val="none" w:sz="0" w:space="0" w:color="auto"/>
        <w:bottom w:val="none" w:sz="0" w:space="0" w:color="auto"/>
        <w:right w:val="none" w:sz="0" w:space="0" w:color="auto"/>
      </w:divBdr>
    </w:div>
    <w:div w:id="857617528">
      <w:marLeft w:val="640"/>
      <w:marRight w:val="0"/>
      <w:marTop w:val="0"/>
      <w:marBottom w:val="0"/>
      <w:divBdr>
        <w:top w:val="none" w:sz="0" w:space="0" w:color="auto"/>
        <w:left w:val="none" w:sz="0" w:space="0" w:color="auto"/>
        <w:bottom w:val="none" w:sz="0" w:space="0" w:color="auto"/>
        <w:right w:val="none" w:sz="0" w:space="0" w:color="auto"/>
      </w:divBdr>
    </w:div>
    <w:div w:id="857624314">
      <w:marLeft w:val="640"/>
      <w:marRight w:val="0"/>
      <w:marTop w:val="0"/>
      <w:marBottom w:val="0"/>
      <w:divBdr>
        <w:top w:val="none" w:sz="0" w:space="0" w:color="auto"/>
        <w:left w:val="none" w:sz="0" w:space="0" w:color="auto"/>
        <w:bottom w:val="none" w:sz="0" w:space="0" w:color="auto"/>
        <w:right w:val="none" w:sz="0" w:space="0" w:color="auto"/>
      </w:divBdr>
    </w:div>
    <w:div w:id="857893281">
      <w:marLeft w:val="640"/>
      <w:marRight w:val="0"/>
      <w:marTop w:val="0"/>
      <w:marBottom w:val="0"/>
      <w:divBdr>
        <w:top w:val="none" w:sz="0" w:space="0" w:color="auto"/>
        <w:left w:val="none" w:sz="0" w:space="0" w:color="auto"/>
        <w:bottom w:val="none" w:sz="0" w:space="0" w:color="auto"/>
        <w:right w:val="none" w:sz="0" w:space="0" w:color="auto"/>
      </w:divBdr>
    </w:div>
    <w:div w:id="857932466">
      <w:marLeft w:val="640"/>
      <w:marRight w:val="0"/>
      <w:marTop w:val="0"/>
      <w:marBottom w:val="0"/>
      <w:divBdr>
        <w:top w:val="none" w:sz="0" w:space="0" w:color="auto"/>
        <w:left w:val="none" w:sz="0" w:space="0" w:color="auto"/>
        <w:bottom w:val="none" w:sz="0" w:space="0" w:color="auto"/>
        <w:right w:val="none" w:sz="0" w:space="0" w:color="auto"/>
      </w:divBdr>
    </w:div>
    <w:div w:id="857933842">
      <w:marLeft w:val="640"/>
      <w:marRight w:val="0"/>
      <w:marTop w:val="0"/>
      <w:marBottom w:val="0"/>
      <w:divBdr>
        <w:top w:val="none" w:sz="0" w:space="0" w:color="auto"/>
        <w:left w:val="none" w:sz="0" w:space="0" w:color="auto"/>
        <w:bottom w:val="none" w:sz="0" w:space="0" w:color="auto"/>
        <w:right w:val="none" w:sz="0" w:space="0" w:color="auto"/>
      </w:divBdr>
    </w:div>
    <w:div w:id="857937397">
      <w:marLeft w:val="640"/>
      <w:marRight w:val="0"/>
      <w:marTop w:val="0"/>
      <w:marBottom w:val="0"/>
      <w:divBdr>
        <w:top w:val="none" w:sz="0" w:space="0" w:color="auto"/>
        <w:left w:val="none" w:sz="0" w:space="0" w:color="auto"/>
        <w:bottom w:val="none" w:sz="0" w:space="0" w:color="auto"/>
        <w:right w:val="none" w:sz="0" w:space="0" w:color="auto"/>
      </w:divBdr>
    </w:div>
    <w:div w:id="857961195">
      <w:marLeft w:val="640"/>
      <w:marRight w:val="0"/>
      <w:marTop w:val="0"/>
      <w:marBottom w:val="0"/>
      <w:divBdr>
        <w:top w:val="none" w:sz="0" w:space="0" w:color="auto"/>
        <w:left w:val="none" w:sz="0" w:space="0" w:color="auto"/>
        <w:bottom w:val="none" w:sz="0" w:space="0" w:color="auto"/>
        <w:right w:val="none" w:sz="0" w:space="0" w:color="auto"/>
      </w:divBdr>
    </w:div>
    <w:div w:id="858273600">
      <w:marLeft w:val="640"/>
      <w:marRight w:val="0"/>
      <w:marTop w:val="0"/>
      <w:marBottom w:val="0"/>
      <w:divBdr>
        <w:top w:val="none" w:sz="0" w:space="0" w:color="auto"/>
        <w:left w:val="none" w:sz="0" w:space="0" w:color="auto"/>
        <w:bottom w:val="none" w:sz="0" w:space="0" w:color="auto"/>
        <w:right w:val="none" w:sz="0" w:space="0" w:color="auto"/>
      </w:divBdr>
    </w:div>
    <w:div w:id="858276346">
      <w:marLeft w:val="640"/>
      <w:marRight w:val="0"/>
      <w:marTop w:val="0"/>
      <w:marBottom w:val="0"/>
      <w:divBdr>
        <w:top w:val="none" w:sz="0" w:space="0" w:color="auto"/>
        <w:left w:val="none" w:sz="0" w:space="0" w:color="auto"/>
        <w:bottom w:val="none" w:sz="0" w:space="0" w:color="auto"/>
        <w:right w:val="none" w:sz="0" w:space="0" w:color="auto"/>
      </w:divBdr>
    </w:div>
    <w:div w:id="858281004">
      <w:marLeft w:val="640"/>
      <w:marRight w:val="0"/>
      <w:marTop w:val="0"/>
      <w:marBottom w:val="0"/>
      <w:divBdr>
        <w:top w:val="none" w:sz="0" w:space="0" w:color="auto"/>
        <w:left w:val="none" w:sz="0" w:space="0" w:color="auto"/>
        <w:bottom w:val="none" w:sz="0" w:space="0" w:color="auto"/>
        <w:right w:val="none" w:sz="0" w:space="0" w:color="auto"/>
      </w:divBdr>
    </w:div>
    <w:div w:id="858393742">
      <w:marLeft w:val="640"/>
      <w:marRight w:val="0"/>
      <w:marTop w:val="0"/>
      <w:marBottom w:val="0"/>
      <w:divBdr>
        <w:top w:val="none" w:sz="0" w:space="0" w:color="auto"/>
        <w:left w:val="none" w:sz="0" w:space="0" w:color="auto"/>
        <w:bottom w:val="none" w:sz="0" w:space="0" w:color="auto"/>
        <w:right w:val="none" w:sz="0" w:space="0" w:color="auto"/>
      </w:divBdr>
    </w:div>
    <w:div w:id="858398673">
      <w:marLeft w:val="640"/>
      <w:marRight w:val="0"/>
      <w:marTop w:val="0"/>
      <w:marBottom w:val="0"/>
      <w:divBdr>
        <w:top w:val="none" w:sz="0" w:space="0" w:color="auto"/>
        <w:left w:val="none" w:sz="0" w:space="0" w:color="auto"/>
        <w:bottom w:val="none" w:sz="0" w:space="0" w:color="auto"/>
        <w:right w:val="none" w:sz="0" w:space="0" w:color="auto"/>
      </w:divBdr>
    </w:div>
    <w:div w:id="858545496">
      <w:marLeft w:val="640"/>
      <w:marRight w:val="0"/>
      <w:marTop w:val="0"/>
      <w:marBottom w:val="0"/>
      <w:divBdr>
        <w:top w:val="none" w:sz="0" w:space="0" w:color="auto"/>
        <w:left w:val="none" w:sz="0" w:space="0" w:color="auto"/>
        <w:bottom w:val="none" w:sz="0" w:space="0" w:color="auto"/>
        <w:right w:val="none" w:sz="0" w:space="0" w:color="auto"/>
      </w:divBdr>
    </w:div>
    <w:div w:id="858587137">
      <w:marLeft w:val="640"/>
      <w:marRight w:val="0"/>
      <w:marTop w:val="0"/>
      <w:marBottom w:val="0"/>
      <w:divBdr>
        <w:top w:val="none" w:sz="0" w:space="0" w:color="auto"/>
        <w:left w:val="none" w:sz="0" w:space="0" w:color="auto"/>
        <w:bottom w:val="none" w:sz="0" w:space="0" w:color="auto"/>
        <w:right w:val="none" w:sz="0" w:space="0" w:color="auto"/>
      </w:divBdr>
    </w:div>
    <w:div w:id="858667418">
      <w:marLeft w:val="640"/>
      <w:marRight w:val="0"/>
      <w:marTop w:val="0"/>
      <w:marBottom w:val="0"/>
      <w:divBdr>
        <w:top w:val="none" w:sz="0" w:space="0" w:color="auto"/>
        <w:left w:val="none" w:sz="0" w:space="0" w:color="auto"/>
        <w:bottom w:val="none" w:sz="0" w:space="0" w:color="auto"/>
        <w:right w:val="none" w:sz="0" w:space="0" w:color="auto"/>
      </w:divBdr>
    </w:div>
    <w:div w:id="858735950">
      <w:marLeft w:val="640"/>
      <w:marRight w:val="0"/>
      <w:marTop w:val="0"/>
      <w:marBottom w:val="0"/>
      <w:divBdr>
        <w:top w:val="none" w:sz="0" w:space="0" w:color="auto"/>
        <w:left w:val="none" w:sz="0" w:space="0" w:color="auto"/>
        <w:bottom w:val="none" w:sz="0" w:space="0" w:color="auto"/>
        <w:right w:val="none" w:sz="0" w:space="0" w:color="auto"/>
      </w:divBdr>
    </w:div>
    <w:div w:id="858737721">
      <w:marLeft w:val="640"/>
      <w:marRight w:val="0"/>
      <w:marTop w:val="0"/>
      <w:marBottom w:val="0"/>
      <w:divBdr>
        <w:top w:val="none" w:sz="0" w:space="0" w:color="auto"/>
        <w:left w:val="none" w:sz="0" w:space="0" w:color="auto"/>
        <w:bottom w:val="none" w:sz="0" w:space="0" w:color="auto"/>
        <w:right w:val="none" w:sz="0" w:space="0" w:color="auto"/>
      </w:divBdr>
    </w:div>
    <w:div w:id="858737795">
      <w:marLeft w:val="640"/>
      <w:marRight w:val="0"/>
      <w:marTop w:val="0"/>
      <w:marBottom w:val="0"/>
      <w:divBdr>
        <w:top w:val="none" w:sz="0" w:space="0" w:color="auto"/>
        <w:left w:val="none" w:sz="0" w:space="0" w:color="auto"/>
        <w:bottom w:val="none" w:sz="0" w:space="0" w:color="auto"/>
        <w:right w:val="none" w:sz="0" w:space="0" w:color="auto"/>
      </w:divBdr>
    </w:div>
    <w:div w:id="858815264">
      <w:marLeft w:val="640"/>
      <w:marRight w:val="0"/>
      <w:marTop w:val="0"/>
      <w:marBottom w:val="0"/>
      <w:divBdr>
        <w:top w:val="none" w:sz="0" w:space="0" w:color="auto"/>
        <w:left w:val="none" w:sz="0" w:space="0" w:color="auto"/>
        <w:bottom w:val="none" w:sz="0" w:space="0" w:color="auto"/>
        <w:right w:val="none" w:sz="0" w:space="0" w:color="auto"/>
      </w:divBdr>
    </w:div>
    <w:div w:id="859197835">
      <w:marLeft w:val="640"/>
      <w:marRight w:val="0"/>
      <w:marTop w:val="0"/>
      <w:marBottom w:val="0"/>
      <w:divBdr>
        <w:top w:val="none" w:sz="0" w:space="0" w:color="auto"/>
        <w:left w:val="none" w:sz="0" w:space="0" w:color="auto"/>
        <w:bottom w:val="none" w:sz="0" w:space="0" w:color="auto"/>
        <w:right w:val="none" w:sz="0" w:space="0" w:color="auto"/>
      </w:divBdr>
    </w:div>
    <w:div w:id="859200169">
      <w:marLeft w:val="640"/>
      <w:marRight w:val="0"/>
      <w:marTop w:val="0"/>
      <w:marBottom w:val="0"/>
      <w:divBdr>
        <w:top w:val="none" w:sz="0" w:space="0" w:color="auto"/>
        <w:left w:val="none" w:sz="0" w:space="0" w:color="auto"/>
        <w:bottom w:val="none" w:sz="0" w:space="0" w:color="auto"/>
        <w:right w:val="none" w:sz="0" w:space="0" w:color="auto"/>
      </w:divBdr>
    </w:div>
    <w:div w:id="859274848">
      <w:marLeft w:val="640"/>
      <w:marRight w:val="0"/>
      <w:marTop w:val="0"/>
      <w:marBottom w:val="0"/>
      <w:divBdr>
        <w:top w:val="none" w:sz="0" w:space="0" w:color="auto"/>
        <w:left w:val="none" w:sz="0" w:space="0" w:color="auto"/>
        <w:bottom w:val="none" w:sz="0" w:space="0" w:color="auto"/>
        <w:right w:val="none" w:sz="0" w:space="0" w:color="auto"/>
      </w:divBdr>
    </w:div>
    <w:div w:id="859389273">
      <w:marLeft w:val="640"/>
      <w:marRight w:val="0"/>
      <w:marTop w:val="0"/>
      <w:marBottom w:val="0"/>
      <w:divBdr>
        <w:top w:val="none" w:sz="0" w:space="0" w:color="auto"/>
        <w:left w:val="none" w:sz="0" w:space="0" w:color="auto"/>
        <w:bottom w:val="none" w:sz="0" w:space="0" w:color="auto"/>
        <w:right w:val="none" w:sz="0" w:space="0" w:color="auto"/>
      </w:divBdr>
    </w:div>
    <w:div w:id="859394463">
      <w:marLeft w:val="640"/>
      <w:marRight w:val="0"/>
      <w:marTop w:val="0"/>
      <w:marBottom w:val="0"/>
      <w:divBdr>
        <w:top w:val="none" w:sz="0" w:space="0" w:color="auto"/>
        <w:left w:val="none" w:sz="0" w:space="0" w:color="auto"/>
        <w:bottom w:val="none" w:sz="0" w:space="0" w:color="auto"/>
        <w:right w:val="none" w:sz="0" w:space="0" w:color="auto"/>
      </w:divBdr>
    </w:div>
    <w:div w:id="859507562">
      <w:marLeft w:val="640"/>
      <w:marRight w:val="0"/>
      <w:marTop w:val="0"/>
      <w:marBottom w:val="0"/>
      <w:divBdr>
        <w:top w:val="none" w:sz="0" w:space="0" w:color="auto"/>
        <w:left w:val="none" w:sz="0" w:space="0" w:color="auto"/>
        <w:bottom w:val="none" w:sz="0" w:space="0" w:color="auto"/>
        <w:right w:val="none" w:sz="0" w:space="0" w:color="auto"/>
      </w:divBdr>
    </w:div>
    <w:div w:id="859515218">
      <w:marLeft w:val="640"/>
      <w:marRight w:val="0"/>
      <w:marTop w:val="0"/>
      <w:marBottom w:val="0"/>
      <w:divBdr>
        <w:top w:val="none" w:sz="0" w:space="0" w:color="auto"/>
        <w:left w:val="none" w:sz="0" w:space="0" w:color="auto"/>
        <w:bottom w:val="none" w:sz="0" w:space="0" w:color="auto"/>
        <w:right w:val="none" w:sz="0" w:space="0" w:color="auto"/>
      </w:divBdr>
    </w:div>
    <w:div w:id="859515522">
      <w:marLeft w:val="640"/>
      <w:marRight w:val="0"/>
      <w:marTop w:val="0"/>
      <w:marBottom w:val="0"/>
      <w:divBdr>
        <w:top w:val="none" w:sz="0" w:space="0" w:color="auto"/>
        <w:left w:val="none" w:sz="0" w:space="0" w:color="auto"/>
        <w:bottom w:val="none" w:sz="0" w:space="0" w:color="auto"/>
        <w:right w:val="none" w:sz="0" w:space="0" w:color="auto"/>
      </w:divBdr>
    </w:div>
    <w:div w:id="859582549">
      <w:marLeft w:val="640"/>
      <w:marRight w:val="0"/>
      <w:marTop w:val="0"/>
      <w:marBottom w:val="0"/>
      <w:divBdr>
        <w:top w:val="none" w:sz="0" w:space="0" w:color="auto"/>
        <w:left w:val="none" w:sz="0" w:space="0" w:color="auto"/>
        <w:bottom w:val="none" w:sz="0" w:space="0" w:color="auto"/>
        <w:right w:val="none" w:sz="0" w:space="0" w:color="auto"/>
      </w:divBdr>
    </w:div>
    <w:div w:id="859583037">
      <w:marLeft w:val="640"/>
      <w:marRight w:val="0"/>
      <w:marTop w:val="0"/>
      <w:marBottom w:val="0"/>
      <w:divBdr>
        <w:top w:val="none" w:sz="0" w:space="0" w:color="auto"/>
        <w:left w:val="none" w:sz="0" w:space="0" w:color="auto"/>
        <w:bottom w:val="none" w:sz="0" w:space="0" w:color="auto"/>
        <w:right w:val="none" w:sz="0" w:space="0" w:color="auto"/>
      </w:divBdr>
    </w:div>
    <w:div w:id="859584306">
      <w:marLeft w:val="640"/>
      <w:marRight w:val="0"/>
      <w:marTop w:val="0"/>
      <w:marBottom w:val="0"/>
      <w:divBdr>
        <w:top w:val="none" w:sz="0" w:space="0" w:color="auto"/>
        <w:left w:val="none" w:sz="0" w:space="0" w:color="auto"/>
        <w:bottom w:val="none" w:sz="0" w:space="0" w:color="auto"/>
        <w:right w:val="none" w:sz="0" w:space="0" w:color="auto"/>
      </w:divBdr>
    </w:div>
    <w:div w:id="859586950">
      <w:marLeft w:val="640"/>
      <w:marRight w:val="0"/>
      <w:marTop w:val="0"/>
      <w:marBottom w:val="0"/>
      <w:divBdr>
        <w:top w:val="none" w:sz="0" w:space="0" w:color="auto"/>
        <w:left w:val="none" w:sz="0" w:space="0" w:color="auto"/>
        <w:bottom w:val="none" w:sz="0" w:space="0" w:color="auto"/>
        <w:right w:val="none" w:sz="0" w:space="0" w:color="auto"/>
      </w:divBdr>
    </w:div>
    <w:div w:id="859590048">
      <w:marLeft w:val="640"/>
      <w:marRight w:val="0"/>
      <w:marTop w:val="0"/>
      <w:marBottom w:val="0"/>
      <w:divBdr>
        <w:top w:val="none" w:sz="0" w:space="0" w:color="auto"/>
        <w:left w:val="none" w:sz="0" w:space="0" w:color="auto"/>
        <w:bottom w:val="none" w:sz="0" w:space="0" w:color="auto"/>
        <w:right w:val="none" w:sz="0" w:space="0" w:color="auto"/>
      </w:divBdr>
    </w:div>
    <w:div w:id="859658835">
      <w:marLeft w:val="640"/>
      <w:marRight w:val="0"/>
      <w:marTop w:val="0"/>
      <w:marBottom w:val="0"/>
      <w:divBdr>
        <w:top w:val="none" w:sz="0" w:space="0" w:color="auto"/>
        <w:left w:val="none" w:sz="0" w:space="0" w:color="auto"/>
        <w:bottom w:val="none" w:sz="0" w:space="0" w:color="auto"/>
        <w:right w:val="none" w:sz="0" w:space="0" w:color="auto"/>
      </w:divBdr>
    </w:div>
    <w:div w:id="859664466">
      <w:marLeft w:val="640"/>
      <w:marRight w:val="0"/>
      <w:marTop w:val="0"/>
      <w:marBottom w:val="0"/>
      <w:divBdr>
        <w:top w:val="none" w:sz="0" w:space="0" w:color="auto"/>
        <w:left w:val="none" w:sz="0" w:space="0" w:color="auto"/>
        <w:bottom w:val="none" w:sz="0" w:space="0" w:color="auto"/>
        <w:right w:val="none" w:sz="0" w:space="0" w:color="auto"/>
      </w:divBdr>
    </w:div>
    <w:div w:id="859733249">
      <w:marLeft w:val="640"/>
      <w:marRight w:val="0"/>
      <w:marTop w:val="0"/>
      <w:marBottom w:val="0"/>
      <w:divBdr>
        <w:top w:val="none" w:sz="0" w:space="0" w:color="auto"/>
        <w:left w:val="none" w:sz="0" w:space="0" w:color="auto"/>
        <w:bottom w:val="none" w:sz="0" w:space="0" w:color="auto"/>
        <w:right w:val="none" w:sz="0" w:space="0" w:color="auto"/>
      </w:divBdr>
    </w:div>
    <w:div w:id="859775597">
      <w:marLeft w:val="640"/>
      <w:marRight w:val="0"/>
      <w:marTop w:val="0"/>
      <w:marBottom w:val="0"/>
      <w:divBdr>
        <w:top w:val="none" w:sz="0" w:space="0" w:color="auto"/>
        <w:left w:val="none" w:sz="0" w:space="0" w:color="auto"/>
        <w:bottom w:val="none" w:sz="0" w:space="0" w:color="auto"/>
        <w:right w:val="none" w:sz="0" w:space="0" w:color="auto"/>
      </w:divBdr>
    </w:div>
    <w:div w:id="859784678">
      <w:marLeft w:val="640"/>
      <w:marRight w:val="0"/>
      <w:marTop w:val="0"/>
      <w:marBottom w:val="0"/>
      <w:divBdr>
        <w:top w:val="none" w:sz="0" w:space="0" w:color="auto"/>
        <w:left w:val="none" w:sz="0" w:space="0" w:color="auto"/>
        <w:bottom w:val="none" w:sz="0" w:space="0" w:color="auto"/>
        <w:right w:val="none" w:sz="0" w:space="0" w:color="auto"/>
      </w:divBdr>
    </w:div>
    <w:div w:id="859927562">
      <w:marLeft w:val="640"/>
      <w:marRight w:val="0"/>
      <w:marTop w:val="0"/>
      <w:marBottom w:val="0"/>
      <w:divBdr>
        <w:top w:val="none" w:sz="0" w:space="0" w:color="auto"/>
        <w:left w:val="none" w:sz="0" w:space="0" w:color="auto"/>
        <w:bottom w:val="none" w:sz="0" w:space="0" w:color="auto"/>
        <w:right w:val="none" w:sz="0" w:space="0" w:color="auto"/>
      </w:divBdr>
    </w:div>
    <w:div w:id="859973282">
      <w:marLeft w:val="640"/>
      <w:marRight w:val="0"/>
      <w:marTop w:val="0"/>
      <w:marBottom w:val="0"/>
      <w:divBdr>
        <w:top w:val="none" w:sz="0" w:space="0" w:color="auto"/>
        <w:left w:val="none" w:sz="0" w:space="0" w:color="auto"/>
        <w:bottom w:val="none" w:sz="0" w:space="0" w:color="auto"/>
        <w:right w:val="none" w:sz="0" w:space="0" w:color="auto"/>
      </w:divBdr>
    </w:div>
    <w:div w:id="860124864">
      <w:marLeft w:val="640"/>
      <w:marRight w:val="0"/>
      <w:marTop w:val="0"/>
      <w:marBottom w:val="0"/>
      <w:divBdr>
        <w:top w:val="none" w:sz="0" w:space="0" w:color="auto"/>
        <w:left w:val="none" w:sz="0" w:space="0" w:color="auto"/>
        <w:bottom w:val="none" w:sz="0" w:space="0" w:color="auto"/>
        <w:right w:val="none" w:sz="0" w:space="0" w:color="auto"/>
      </w:divBdr>
    </w:div>
    <w:div w:id="860244334">
      <w:marLeft w:val="640"/>
      <w:marRight w:val="0"/>
      <w:marTop w:val="0"/>
      <w:marBottom w:val="0"/>
      <w:divBdr>
        <w:top w:val="none" w:sz="0" w:space="0" w:color="auto"/>
        <w:left w:val="none" w:sz="0" w:space="0" w:color="auto"/>
        <w:bottom w:val="none" w:sz="0" w:space="0" w:color="auto"/>
        <w:right w:val="none" w:sz="0" w:space="0" w:color="auto"/>
      </w:divBdr>
    </w:div>
    <w:div w:id="860434580">
      <w:marLeft w:val="640"/>
      <w:marRight w:val="0"/>
      <w:marTop w:val="0"/>
      <w:marBottom w:val="0"/>
      <w:divBdr>
        <w:top w:val="none" w:sz="0" w:space="0" w:color="auto"/>
        <w:left w:val="none" w:sz="0" w:space="0" w:color="auto"/>
        <w:bottom w:val="none" w:sz="0" w:space="0" w:color="auto"/>
        <w:right w:val="none" w:sz="0" w:space="0" w:color="auto"/>
      </w:divBdr>
    </w:div>
    <w:div w:id="860514077">
      <w:marLeft w:val="640"/>
      <w:marRight w:val="0"/>
      <w:marTop w:val="0"/>
      <w:marBottom w:val="0"/>
      <w:divBdr>
        <w:top w:val="none" w:sz="0" w:space="0" w:color="auto"/>
        <w:left w:val="none" w:sz="0" w:space="0" w:color="auto"/>
        <w:bottom w:val="none" w:sz="0" w:space="0" w:color="auto"/>
        <w:right w:val="none" w:sz="0" w:space="0" w:color="auto"/>
      </w:divBdr>
    </w:div>
    <w:div w:id="860557838">
      <w:marLeft w:val="640"/>
      <w:marRight w:val="0"/>
      <w:marTop w:val="0"/>
      <w:marBottom w:val="0"/>
      <w:divBdr>
        <w:top w:val="none" w:sz="0" w:space="0" w:color="auto"/>
        <w:left w:val="none" w:sz="0" w:space="0" w:color="auto"/>
        <w:bottom w:val="none" w:sz="0" w:space="0" w:color="auto"/>
        <w:right w:val="none" w:sz="0" w:space="0" w:color="auto"/>
      </w:divBdr>
    </w:div>
    <w:div w:id="860626128">
      <w:marLeft w:val="640"/>
      <w:marRight w:val="0"/>
      <w:marTop w:val="0"/>
      <w:marBottom w:val="0"/>
      <w:divBdr>
        <w:top w:val="none" w:sz="0" w:space="0" w:color="auto"/>
        <w:left w:val="none" w:sz="0" w:space="0" w:color="auto"/>
        <w:bottom w:val="none" w:sz="0" w:space="0" w:color="auto"/>
        <w:right w:val="none" w:sz="0" w:space="0" w:color="auto"/>
      </w:divBdr>
    </w:div>
    <w:div w:id="860701009">
      <w:marLeft w:val="640"/>
      <w:marRight w:val="0"/>
      <w:marTop w:val="0"/>
      <w:marBottom w:val="0"/>
      <w:divBdr>
        <w:top w:val="none" w:sz="0" w:space="0" w:color="auto"/>
        <w:left w:val="none" w:sz="0" w:space="0" w:color="auto"/>
        <w:bottom w:val="none" w:sz="0" w:space="0" w:color="auto"/>
        <w:right w:val="none" w:sz="0" w:space="0" w:color="auto"/>
      </w:divBdr>
    </w:div>
    <w:div w:id="860701010">
      <w:marLeft w:val="640"/>
      <w:marRight w:val="0"/>
      <w:marTop w:val="0"/>
      <w:marBottom w:val="0"/>
      <w:divBdr>
        <w:top w:val="none" w:sz="0" w:space="0" w:color="auto"/>
        <w:left w:val="none" w:sz="0" w:space="0" w:color="auto"/>
        <w:bottom w:val="none" w:sz="0" w:space="0" w:color="auto"/>
        <w:right w:val="none" w:sz="0" w:space="0" w:color="auto"/>
      </w:divBdr>
    </w:div>
    <w:div w:id="860701183">
      <w:marLeft w:val="640"/>
      <w:marRight w:val="0"/>
      <w:marTop w:val="0"/>
      <w:marBottom w:val="0"/>
      <w:divBdr>
        <w:top w:val="none" w:sz="0" w:space="0" w:color="auto"/>
        <w:left w:val="none" w:sz="0" w:space="0" w:color="auto"/>
        <w:bottom w:val="none" w:sz="0" w:space="0" w:color="auto"/>
        <w:right w:val="none" w:sz="0" w:space="0" w:color="auto"/>
      </w:divBdr>
    </w:div>
    <w:div w:id="860702347">
      <w:marLeft w:val="640"/>
      <w:marRight w:val="0"/>
      <w:marTop w:val="0"/>
      <w:marBottom w:val="0"/>
      <w:divBdr>
        <w:top w:val="none" w:sz="0" w:space="0" w:color="auto"/>
        <w:left w:val="none" w:sz="0" w:space="0" w:color="auto"/>
        <w:bottom w:val="none" w:sz="0" w:space="0" w:color="auto"/>
        <w:right w:val="none" w:sz="0" w:space="0" w:color="auto"/>
      </w:divBdr>
    </w:div>
    <w:div w:id="860776700">
      <w:marLeft w:val="640"/>
      <w:marRight w:val="0"/>
      <w:marTop w:val="0"/>
      <w:marBottom w:val="0"/>
      <w:divBdr>
        <w:top w:val="none" w:sz="0" w:space="0" w:color="auto"/>
        <w:left w:val="none" w:sz="0" w:space="0" w:color="auto"/>
        <w:bottom w:val="none" w:sz="0" w:space="0" w:color="auto"/>
        <w:right w:val="none" w:sz="0" w:space="0" w:color="auto"/>
      </w:divBdr>
    </w:div>
    <w:div w:id="860777905">
      <w:marLeft w:val="640"/>
      <w:marRight w:val="0"/>
      <w:marTop w:val="0"/>
      <w:marBottom w:val="0"/>
      <w:divBdr>
        <w:top w:val="none" w:sz="0" w:space="0" w:color="auto"/>
        <w:left w:val="none" w:sz="0" w:space="0" w:color="auto"/>
        <w:bottom w:val="none" w:sz="0" w:space="0" w:color="auto"/>
        <w:right w:val="none" w:sz="0" w:space="0" w:color="auto"/>
      </w:divBdr>
    </w:div>
    <w:div w:id="860818900">
      <w:marLeft w:val="640"/>
      <w:marRight w:val="0"/>
      <w:marTop w:val="0"/>
      <w:marBottom w:val="0"/>
      <w:divBdr>
        <w:top w:val="none" w:sz="0" w:space="0" w:color="auto"/>
        <w:left w:val="none" w:sz="0" w:space="0" w:color="auto"/>
        <w:bottom w:val="none" w:sz="0" w:space="0" w:color="auto"/>
        <w:right w:val="none" w:sz="0" w:space="0" w:color="auto"/>
      </w:divBdr>
    </w:div>
    <w:div w:id="860896481">
      <w:marLeft w:val="640"/>
      <w:marRight w:val="0"/>
      <w:marTop w:val="0"/>
      <w:marBottom w:val="0"/>
      <w:divBdr>
        <w:top w:val="none" w:sz="0" w:space="0" w:color="auto"/>
        <w:left w:val="none" w:sz="0" w:space="0" w:color="auto"/>
        <w:bottom w:val="none" w:sz="0" w:space="0" w:color="auto"/>
        <w:right w:val="none" w:sz="0" w:space="0" w:color="auto"/>
      </w:divBdr>
    </w:div>
    <w:div w:id="860896542">
      <w:marLeft w:val="640"/>
      <w:marRight w:val="0"/>
      <w:marTop w:val="0"/>
      <w:marBottom w:val="0"/>
      <w:divBdr>
        <w:top w:val="none" w:sz="0" w:space="0" w:color="auto"/>
        <w:left w:val="none" w:sz="0" w:space="0" w:color="auto"/>
        <w:bottom w:val="none" w:sz="0" w:space="0" w:color="auto"/>
        <w:right w:val="none" w:sz="0" w:space="0" w:color="auto"/>
      </w:divBdr>
    </w:div>
    <w:div w:id="860897893">
      <w:marLeft w:val="640"/>
      <w:marRight w:val="0"/>
      <w:marTop w:val="0"/>
      <w:marBottom w:val="0"/>
      <w:divBdr>
        <w:top w:val="none" w:sz="0" w:space="0" w:color="auto"/>
        <w:left w:val="none" w:sz="0" w:space="0" w:color="auto"/>
        <w:bottom w:val="none" w:sz="0" w:space="0" w:color="auto"/>
        <w:right w:val="none" w:sz="0" w:space="0" w:color="auto"/>
      </w:divBdr>
    </w:div>
    <w:div w:id="860902542">
      <w:marLeft w:val="640"/>
      <w:marRight w:val="0"/>
      <w:marTop w:val="0"/>
      <w:marBottom w:val="0"/>
      <w:divBdr>
        <w:top w:val="none" w:sz="0" w:space="0" w:color="auto"/>
        <w:left w:val="none" w:sz="0" w:space="0" w:color="auto"/>
        <w:bottom w:val="none" w:sz="0" w:space="0" w:color="auto"/>
        <w:right w:val="none" w:sz="0" w:space="0" w:color="auto"/>
      </w:divBdr>
    </w:div>
    <w:div w:id="860974400">
      <w:marLeft w:val="640"/>
      <w:marRight w:val="0"/>
      <w:marTop w:val="0"/>
      <w:marBottom w:val="0"/>
      <w:divBdr>
        <w:top w:val="none" w:sz="0" w:space="0" w:color="auto"/>
        <w:left w:val="none" w:sz="0" w:space="0" w:color="auto"/>
        <w:bottom w:val="none" w:sz="0" w:space="0" w:color="auto"/>
        <w:right w:val="none" w:sz="0" w:space="0" w:color="auto"/>
      </w:divBdr>
    </w:div>
    <w:div w:id="861012843">
      <w:marLeft w:val="640"/>
      <w:marRight w:val="0"/>
      <w:marTop w:val="0"/>
      <w:marBottom w:val="0"/>
      <w:divBdr>
        <w:top w:val="none" w:sz="0" w:space="0" w:color="auto"/>
        <w:left w:val="none" w:sz="0" w:space="0" w:color="auto"/>
        <w:bottom w:val="none" w:sz="0" w:space="0" w:color="auto"/>
        <w:right w:val="none" w:sz="0" w:space="0" w:color="auto"/>
      </w:divBdr>
    </w:div>
    <w:div w:id="861043651">
      <w:marLeft w:val="640"/>
      <w:marRight w:val="0"/>
      <w:marTop w:val="0"/>
      <w:marBottom w:val="0"/>
      <w:divBdr>
        <w:top w:val="none" w:sz="0" w:space="0" w:color="auto"/>
        <w:left w:val="none" w:sz="0" w:space="0" w:color="auto"/>
        <w:bottom w:val="none" w:sz="0" w:space="0" w:color="auto"/>
        <w:right w:val="none" w:sz="0" w:space="0" w:color="auto"/>
      </w:divBdr>
    </w:div>
    <w:div w:id="861087059">
      <w:marLeft w:val="640"/>
      <w:marRight w:val="0"/>
      <w:marTop w:val="0"/>
      <w:marBottom w:val="0"/>
      <w:divBdr>
        <w:top w:val="none" w:sz="0" w:space="0" w:color="auto"/>
        <w:left w:val="none" w:sz="0" w:space="0" w:color="auto"/>
        <w:bottom w:val="none" w:sz="0" w:space="0" w:color="auto"/>
        <w:right w:val="none" w:sz="0" w:space="0" w:color="auto"/>
      </w:divBdr>
    </w:div>
    <w:div w:id="861087632">
      <w:marLeft w:val="640"/>
      <w:marRight w:val="0"/>
      <w:marTop w:val="0"/>
      <w:marBottom w:val="0"/>
      <w:divBdr>
        <w:top w:val="none" w:sz="0" w:space="0" w:color="auto"/>
        <w:left w:val="none" w:sz="0" w:space="0" w:color="auto"/>
        <w:bottom w:val="none" w:sz="0" w:space="0" w:color="auto"/>
        <w:right w:val="none" w:sz="0" w:space="0" w:color="auto"/>
      </w:divBdr>
    </w:div>
    <w:div w:id="861168288">
      <w:marLeft w:val="640"/>
      <w:marRight w:val="0"/>
      <w:marTop w:val="0"/>
      <w:marBottom w:val="0"/>
      <w:divBdr>
        <w:top w:val="none" w:sz="0" w:space="0" w:color="auto"/>
        <w:left w:val="none" w:sz="0" w:space="0" w:color="auto"/>
        <w:bottom w:val="none" w:sz="0" w:space="0" w:color="auto"/>
        <w:right w:val="none" w:sz="0" w:space="0" w:color="auto"/>
      </w:divBdr>
    </w:div>
    <w:div w:id="861211620">
      <w:marLeft w:val="640"/>
      <w:marRight w:val="0"/>
      <w:marTop w:val="0"/>
      <w:marBottom w:val="0"/>
      <w:divBdr>
        <w:top w:val="none" w:sz="0" w:space="0" w:color="auto"/>
        <w:left w:val="none" w:sz="0" w:space="0" w:color="auto"/>
        <w:bottom w:val="none" w:sz="0" w:space="0" w:color="auto"/>
        <w:right w:val="none" w:sz="0" w:space="0" w:color="auto"/>
      </w:divBdr>
    </w:div>
    <w:div w:id="861286416">
      <w:marLeft w:val="640"/>
      <w:marRight w:val="0"/>
      <w:marTop w:val="0"/>
      <w:marBottom w:val="0"/>
      <w:divBdr>
        <w:top w:val="none" w:sz="0" w:space="0" w:color="auto"/>
        <w:left w:val="none" w:sz="0" w:space="0" w:color="auto"/>
        <w:bottom w:val="none" w:sz="0" w:space="0" w:color="auto"/>
        <w:right w:val="none" w:sz="0" w:space="0" w:color="auto"/>
      </w:divBdr>
    </w:div>
    <w:div w:id="861286582">
      <w:marLeft w:val="640"/>
      <w:marRight w:val="0"/>
      <w:marTop w:val="0"/>
      <w:marBottom w:val="0"/>
      <w:divBdr>
        <w:top w:val="none" w:sz="0" w:space="0" w:color="auto"/>
        <w:left w:val="none" w:sz="0" w:space="0" w:color="auto"/>
        <w:bottom w:val="none" w:sz="0" w:space="0" w:color="auto"/>
        <w:right w:val="none" w:sz="0" w:space="0" w:color="auto"/>
      </w:divBdr>
    </w:div>
    <w:div w:id="861358997">
      <w:marLeft w:val="640"/>
      <w:marRight w:val="0"/>
      <w:marTop w:val="0"/>
      <w:marBottom w:val="0"/>
      <w:divBdr>
        <w:top w:val="none" w:sz="0" w:space="0" w:color="auto"/>
        <w:left w:val="none" w:sz="0" w:space="0" w:color="auto"/>
        <w:bottom w:val="none" w:sz="0" w:space="0" w:color="auto"/>
        <w:right w:val="none" w:sz="0" w:space="0" w:color="auto"/>
      </w:divBdr>
    </w:div>
    <w:div w:id="861430541">
      <w:marLeft w:val="640"/>
      <w:marRight w:val="0"/>
      <w:marTop w:val="0"/>
      <w:marBottom w:val="0"/>
      <w:divBdr>
        <w:top w:val="none" w:sz="0" w:space="0" w:color="auto"/>
        <w:left w:val="none" w:sz="0" w:space="0" w:color="auto"/>
        <w:bottom w:val="none" w:sz="0" w:space="0" w:color="auto"/>
        <w:right w:val="none" w:sz="0" w:space="0" w:color="auto"/>
      </w:divBdr>
    </w:div>
    <w:div w:id="861474104">
      <w:marLeft w:val="640"/>
      <w:marRight w:val="0"/>
      <w:marTop w:val="0"/>
      <w:marBottom w:val="0"/>
      <w:divBdr>
        <w:top w:val="none" w:sz="0" w:space="0" w:color="auto"/>
        <w:left w:val="none" w:sz="0" w:space="0" w:color="auto"/>
        <w:bottom w:val="none" w:sz="0" w:space="0" w:color="auto"/>
        <w:right w:val="none" w:sz="0" w:space="0" w:color="auto"/>
      </w:divBdr>
    </w:div>
    <w:div w:id="861476177">
      <w:marLeft w:val="640"/>
      <w:marRight w:val="0"/>
      <w:marTop w:val="0"/>
      <w:marBottom w:val="0"/>
      <w:divBdr>
        <w:top w:val="none" w:sz="0" w:space="0" w:color="auto"/>
        <w:left w:val="none" w:sz="0" w:space="0" w:color="auto"/>
        <w:bottom w:val="none" w:sz="0" w:space="0" w:color="auto"/>
        <w:right w:val="none" w:sz="0" w:space="0" w:color="auto"/>
      </w:divBdr>
    </w:div>
    <w:div w:id="861480103">
      <w:marLeft w:val="640"/>
      <w:marRight w:val="0"/>
      <w:marTop w:val="0"/>
      <w:marBottom w:val="0"/>
      <w:divBdr>
        <w:top w:val="none" w:sz="0" w:space="0" w:color="auto"/>
        <w:left w:val="none" w:sz="0" w:space="0" w:color="auto"/>
        <w:bottom w:val="none" w:sz="0" w:space="0" w:color="auto"/>
        <w:right w:val="none" w:sz="0" w:space="0" w:color="auto"/>
      </w:divBdr>
    </w:div>
    <w:div w:id="861553823">
      <w:marLeft w:val="640"/>
      <w:marRight w:val="0"/>
      <w:marTop w:val="0"/>
      <w:marBottom w:val="0"/>
      <w:divBdr>
        <w:top w:val="none" w:sz="0" w:space="0" w:color="auto"/>
        <w:left w:val="none" w:sz="0" w:space="0" w:color="auto"/>
        <w:bottom w:val="none" w:sz="0" w:space="0" w:color="auto"/>
        <w:right w:val="none" w:sz="0" w:space="0" w:color="auto"/>
      </w:divBdr>
    </w:div>
    <w:div w:id="861668730">
      <w:marLeft w:val="640"/>
      <w:marRight w:val="0"/>
      <w:marTop w:val="0"/>
      <w:marBottom w:val="0"/>
      <w:divBdr>
        <w:top w:val="none" w:sz="0" w:space="0" w:color="auto"/>
        <w:left w:val="none" w:sz="0" w:space="0" w:color="auto"/>
        <w:bottom w:val="none" w:sz="0" w:space="0" w:color="auto"/>
        <w:right w:val="none" w:sz="0" w:space="0" w:color="auto"/>
      </w:divBdr>
    </w:div>
    <w:div w:id="861673896">
      <w:marLeft w:val="640"/>
      <w:marRight w:val="0"/>
      <w:marTop w:val="0"/>
      <w:marBottom w:val="0"/>
      <w:divBdr>
        <w:top w:val="none" w:sz="0" w:space="0" w:color="auto"/>
        <w:left w:val="none" w:sz="0" w:space="0" w:color="auto"/>
        <w:bottom w:val="none" w:sz="0" w:space="0" w:color="auto"/>
        <w:right w:val="none" w:sz="0" w:space="0" w:color="auto"/>
      </w:divBdr>
    </w:div>
    <w:div w:id="861751100">
      <w:marLeft w:val="640"/>
      <w:marRight w:val="0"/>
      <w:marTop w:val="0"/>
      <w:marBottom w:val="0"/>
      <w:divBdr>
        <w:top w:val="none" w:sz="0" w:space="0" w:color="auto"/>
        <w:left w:val="none" w:sz="0" w:space="0" w:color="auto"/>
        <w:bottom w:val="none" w:sz="0" w:space="0" w:color="auto"/>
        <w:right w:val="none" w:sz="0" w:space="0" w:color="auto"/>
      </w:divBdr>
    </w:div>
    <w:div w:id="861894542">
      <w:marLeft w:val="640"/>
      <w:marRight w:val="0"/>
      <w:marTop w:val="0"/>
      <w:marBottom w:val="0"/>
      <w:divBdr>
        <w:top w:val="none" w:sz="0" w:space="0" w:color="auto"/>
        <w:left w:val="none" w:sz="0" w:space="0" w:color="auto"/>
        <w:bottom w:val="none" w:sz="0" w:space="0" w:color="auto"/>
        <w:right w:val="none" w:sz="0" w:space="0" w:color="auto"/>
      </w:divBdr>
    </w:div>
    <w:div w:id="861944489">
      <w:marLeft w:val="640"/>
      <w:marRight w:val="0"/>
      <w:marTop w:val="0"/>
      <w:marBottom w:val="0"/>
      <w:divBdr>
        <w:top w:val="none" w:sz="0" w:space="0" w:color="auto"/>
        <w:left w:val="none" w:sz="0" w:space="0" w:color="auto"/>
        <w:bottom w:val="none" w:sz="0" w:space="0" w:color="auto"/>
        <w:right w:val="none" w:sz="0" w:space="0" w:color="auto"/>
      </w:divBdr>
    </w:div>
    <w:div w:id="862128203">
      <w:marLeft w:val="640"/>
      <w:marRight w:val="0"/>
      <w:marTop w:val="0"/>
      <w:marBottom w:val="0"/>
      <w:divBdr>
        <w:top w:val="none" w:sz="0" w:space="0" w:color="auto"/>
        <w:left w:val="none" w:sz="0" w:space="0" w:color="auto"/>
        <w:bottom w:val="none" w:sz="0" w:space="0" w:color="auto"/>
        <w:right w:val="none" w:sz="0" w:space="0" w:color="auto"/>
      </w:divBdr>
    </w:div>
    <w:div w:id="862133413">
      <w:marLeft w:val="640"/>
      <w:marRight w:val="0"/>
      <w:marTop w:val="0"/>
      <w:marBottom w:val="0"/>
      <w:divBdr>
        <w:top w:val="none" w:sz="0" w:space="0" w:color="auto"/>
        <w:left w:val="none" w:sz="0" w:space="0" w:color="auto"/>
        <w:bottom w:val="none" w:sz="0" w:space="0" w:color="auto"/>
        <w:right w:val="none" w:sz="0" w:space="0" w:color="auto"/>
      </w:divBdr>
    </w:div>
    <w:div w:id="862280438">
      <w:marLeft w:val="640"/>
      <w:marRight w:val="0"/>
      <w:marTop w:val="0"/>
      <w:marBottom w:val="0"/>
      <w:divBdr>
        <w:top w:val="none" w:sz="0" w:space="0" w:color="auto"/>
        <w:left w:val="none" w:sz="0" w:space="0" w:color="auto"/>
        <w:bottom w:val="none" w:sz="0" w:space="0" w:color="auto"/>
        <w:right w:val="none" w:sz="0" w:space="0" w:color="auto"/>
      </w:divBdr>
    </w:div>
    <w:div w:id="862284691">
      <w:marLeft w:val="640"/>
      <w:marRight w:val="0"/>
      <w:marTop w:val="0"/>
      <w:marBottom w:val="0"/>
      <w:divBdr>
        <w:top w:val="none" w:sz="0" w:space="0" w:color="auto"/>
        <w:left w:val="none" w:sz="0" w:space="0" w:color="auto"/>
        <w:bottom w:val="none" w:sz="0" w:space="0" w:color="auto"/>
        <w:right w:val="none" w:sz="0" w:space="0" w:color="auto"/>
      </w:divBdr>
    </w:div>
    <w:div w:id="862326011">
      <w:marLeft w:val="640"/>
      <w:marRight w:val="0"/>
      <w:marTop w:val="0"/>
      <w:marBottom w:val="0"/>
      <w:divBdr>
        <w:top w:val="none" w:sz="0" w:space="0" w:color="auto"/>
        <w:left w:val="none" w:sz="0" w:space="0" w:color="auto"/>
        <w:bottom w:val="none" w:sz="0" w:space="0" w:color="auto"/>
        <w:right w:val="none" w:sz="0" w:space="0" w:color="auto"/>
      </w:divBdr>
    </w:div>
    <w:div w:id="862326414">
      <w:marLeft w:val="640"/>
      <w:marRight w:val="0"/>
      <w:marTop w:val="0"/>
      <w:marBottom w:val="0"/>
      <w:divBdr>
        <w:top w:val="none" w:sz="0" w:space="0" w:color="auto"/>
        <w:left w:val="none" w:sz="0" w:space="0" w:color="auto"/>
        <w:bottom w:val="none" w:sz="0" w:space="0" w:color="auto"/>
        <w:right w:val="none" w:sz="0" w:space="0" w:color="auto"/>
      </w:divBdr>
    </w:div>
    <w:div w:id="862329704">
      <w:marLeft w:val="640"/>
      <w:marRight w:val="0"/>
      <w:marTop w:val="0"/>
      <w:marBottom w:val="0"/>
      <w:divBdr>
        <w:top w:val="none" w:sz="0" w:space="0" w:color="auto"/>
        <w:left w:val="none" w:sz="0" w:space="0" w:color="auto"/>
        <w:bottom w:val="none" w:sz="0" w:space="0" w:color="auto"/>
        <w:right w:val="none" w:sz="0" w:space="0" w:color="auto"/>
      </w:divBdr>
    </w:div>
    <w:div w:id="862403269">
      <w:marLeft w:val="640"/>
      <w:marRight w:val="0"/>
      <w:marTop w:val="0"/>
      <w:marBottom w:val="0"/>
      <w:divBdr>
        <w:top w:val="none" w:sz="0" w:space="0" w:color="auto"/>
        <w:left w:val="none" w:sz="0" w:space="0" w:color="auto"/>
        <w:bottom w:val="none" w:sz="0" w:space="0" w:color="auto"/>
        <w:right w:val="none" w:sz="0" w:space="0" w:color="auto"/>
      </w:divBdr>
    </w:div>
    <w:div w:id="862479059">
      <w:marLeft w:val="640"/>
      <w:marRight w:val="0"/>
      <w:marTop w:val="0"/>
      <w:marBottom w:val="0"/>
      <w:divBdr>
        <w:top w:val="none" w:sz="0" w:space="0" w:color="auto"/>
        <w:left w:val="none" w:sz="0" w:space="0" w:color="auto"/>
        <w:bottom w:val="none" w:sz="0" w:space="0" w:color="auto"/>
        <w:right w:val="none" w:sz="0" w:space="0" w:color="auto"/>
      </w:divBdr>
    </w:div>
    <w:div w:id="862521667">
      <w:marLeft w:val="640"/>
      <w:marRight w:val="0"/>
      <w:marTop w:val="0"/>
      <w:marBottom w:val="0"/>
      <w:divBdr>
        <w:top w:val="none" w:sz="0" w:space="0" w:color="auto"/>
        <w:left w:val="none" w:sz="0" w:space="0" w:color="auto"/>
        <w:bottom w:val="none" w:sz="0" w:space="0" w:color="auto"/>
        <w:right w:val="none" w:sz="0" w:space="0" w:color="auto"/>
      </w:divBdr>
    </w:div>
    <w:div w:id="862674827">
      <w:marLeft w:val="640"/>
      <w:marRight w:val="0"/>
      <w:marTop w:val="0"/>
      <w:marBottom w:val="0"/>
      <w:divBdr>
        <w:top w:val="none" w:sz="0" w:space="0" w:color="auto"/>
        <w:left w:val="none" w:sz="0" w:space="0" w:color="auto"/>
        <w:bottom w:val="none" w:sz="0" w:space="0" w:color="auto"/>
        <w:right w:val="none" w:sz="0" w:space="0" w:color="auto"/>
      </w:divBdr>
    </w:div>
    <w:div w:id="862784659">
      <w:marLeft w:val="640"/>
      <w:marRight w:val="0"/>
      <w:marTop w:val="0"/>
      <w:marBottom w:val="0"/>
      <w:divBdr>
        <w:top w:val="none" w:sz="0" w:space="0" w:color="auto"/>
        <w:left w:val="none" w:sz="0" w:space="0" w:color="auto"/>
        <w:bottom w:val="none" w:sz="0" w:space="0" w:color="auto"/>
        <w:right w:val="none" w:sz="0" w:space="0" w:color="auto"/>
      </w:divBdr>
    </w:div>
    <w:div w:id="862785448">
      <w:marLeft w:val="640"/>
      <w:marRight w:val="0"/>
      <w:marTop w:val="0"/>
      <w:marBottom w:val="0"/>
      <w:divBdr>
        <w:top w:val="none" w:sz="0" w:space="0" w:color="auto"/>
        <w:left w:val="none" w:sz="0" w:space="0" w:color="auto"/>
        <w:bottom w:val="none" w:sz="0" w:space="0" w:color="auto"/>
        <w:right w:val="none" w:sz="0" w:space="0" w:color="auto"/>
      </w:divBdr>
    </w:div>
    <w:div w:id="862788045">
      <w:marLeft w:val="640"/>
      <w:marRight w:val="0"/>
      <w:marTop w:val="0"/>
      <w:marBottom w:val="0"/>
      <w:divBdr>
        <w:top w:val="none" w:sz="0" w:space="0" w:color="auto"/>
        <w:left w:val="none" w:sz="0" w:space="0" w:color="auto"/>
        <w:bottom w:val="none" w:sz="0" w:space="0" w:color="auto"/>
        <w:right w:val="none" w:sz="0" w:space="0" w:color="auto"/>
      </w:divBdr>
    </w:div>
    <w:div w:id="862789428">
      <w:marLeft w:val="640"/>
      <w:marRight w:val="0"/>
      <w:marTop w:val="0"/>
      <w:marBottom w:val="0"/>
      <w:divBdr>
        <w:top w:val="none" w:sz="0" w:space="0" w:color="auto"/>
        <w:left w:val="none" w:sz="0" w:space="0" w:color="auto"/>
        <w:bottom w:val="none" w:sz="0" w:space="0" w:color="auto"/>
        <w:right w:val="none" w:sz="0" w:space="0" w:color="auto"/>
      </w:divBdr>
    </w:div>
    <w:div w:id="862791039">
      <w:marLeft w:val="640"/>
      <w:marRight w:val="0"/>
      <w:marTop w:val="0"/>
      <w:marBottom w:val="0"/>
      <w:divBdr>
        <w:top w:val="none" w:sz="0" w:space="0" w:color="auto"/>
        <w:left w:val="none" w:sz="0" w:space="0" w:color="auto"/>
        <w:bottom w:val="none" w:sz="0" w:space="0" w:color="auto"/>
        <w:right w:val="none" w:sz="0" w:space="0" w:color="auto"/>
      </w:divBdr>
    </w:div>
    <w:div w:id="862861043">
      <w:marLeft w:val="640"/>
      <w:marRight w:val="0"/>
      <w:marTop w:val="0"/>
      <w:marBottom w:val="0"/>
      <w:divBdr>
        <w:top w:val="none" w:sz="0" w:space="0" w:color="auto"/>
        <w:left w:val="none" w:sz="0" w:space="0" w:color="auto"/>
        <w:bottom w:val="none" w:sz="0" w:space="0" w:color="auto"/>
        <w:right w:val="none" w:sz="0" w:space="0" w:color="auto"/>
      </w:divBdr>
    </w:div>
    <w:div w:id="863055392">
      <w:marLeft w:val="640"/>
      <w:marRight w:val="0"/>
      <w:marTop w:val="0"/>
      <w:marBottom w:val="0"/>
      <w:divBdr>
        <w:top w:val="none" w:sz="0" w:space="0" w:color="auto"/>
        <w:left w:val="none" w:sz="0" w:space="0" w:color="auto"/>
        <w:bottom w:val="none" w:sz="0" w:space="0" w:color="auto"/>
        <w:right w:val="none" w:sz="0" w:space="0" w:color="auto"/>
      </w:divBdr>
    </w:div>
    <w:div w:id="863056962">
      <w:marLeft w:val="640"/>
      <w:marRight w:val="0"/>
      <w:marTop w:val="0"/>
      <w:marBottom w:val="0"/>
      <w:divBdr>
        <w:top w:val="none" w:sz="0" w:space="0" w:color="auto"/>
        <w:left w:val="none" w:sz="0" w:space="0" w:color="auto"/>
        <w:bottom w:val="none" w:sz="0" w:space="0" w:color="auto"/>
        <w:right w:val="none" w:sz="0" w:space="0" w:color="auto"/>
      </w:divBdr>
    </w:div>
    <w:div w:id="863135506">
      <w:marLeft w:val="640"/>
      <w:marRight w:val="0"/>
      <w:marTop w:val="0"/>
      <w:marBottom w:val="0"/>
      <w:divBdr>
        <w:top w:val="none" w:sz="0" w:space="0" w:color="auto"/>
        <w:left w:val="none" w:sz="0" w:space="0" w:color="auto"/>
        <w:bottom w:val="none" w:sz="0" w:space="0" w:color="auto"/>
        <w:right w:val="none" w:sz="0" w:space="0" w:color="auto"/>
      </w:divBdr>
    </w:div>
    <w:div w:id="863324688">
      <w:marLeft w:val="640"/>
      <w:marRight w:val="0"/>
      <w:marTop w:val="0"/>
      <w:marBottom w:val="0"/>
      <w:divBdr>
        <w:top w:val="none" w:sz="0" w:space="0" w:color="auto"/>
        <w:left w:val="none" w:sz="0" w:space="0" w:color="auto"/>
        <w:bottom w:val="none" w:sz="0" w:space="0" w:color="auto"/>
        <w:right w:val="none" w:sz="0" w:space="0" w:color="auto"/>
      </w:divBdr>
    </w:div>
    <w:div w:id="863404001">
      <w:marLeft w:val="640"/>
      <w:marRight w:val="0"/>
      <w:marTop w:val="0"/>
      <w:marBottom w:val="0"/>
      <w:divBdr>
        <w:top w:val="none" w:sz="0" w:space="0" w:color="auto"/>
        <w:left w:val="none" w:sz="0" w:space="0" w:color="auto"/>
        <w:bottom w:val="none" w:sz="0" w:space="0" w:color="auto"/>
        <w:right w:val="none" w:sz="0" w:space="0" w:color="auto"/>
      </w:divBdr>
    </w:div>
    <w:div w:id="863446808">
      <w:marLeft w:val="640"/>
      <w:marRight w:val="0"/>
      <w:marTop w:val="0"/>
      <w:marBottom w:val="0"/>
      <w:divBdr>
        <w:top w:val="none" w:sz="0" w:space="0" w:color="auto"/>
        <w:left w:val="none" w:sz="0" w:space="0" w:color="auto"/>
        <w:bottom w:val="none" w:sz="0" w:space="0" w:color="auto"/>
        <w:right w:val="none" w:sz="0" w:space="0" w:color="auto"/>
      </w:divBdr>
    </w:div>
    <w:div w:id="863593245">
      <w:marLeft w:val="640"/>
      <w:marRight w:val="0"/>
      <w:marTop w:val="0"/>
      <w:marBottom w:val="0"/>
      <w:divBdr>
        <w:top w:val="none" w:sz="0" w:space="0" w:color="auto"/>
        <w:left w:val="none" w:sz="0" w:space="0" w:color="auto"/>
        <w:bottom w:val="none" w:sz="0" w:space="0" w:color="auto"/>
        <w:right w:val="none" w:sz="0" w:space="0" w:color="auto"/>
      </w:divBdr>
    </w:div>
    <w:div w:id="863713634">
      <w:marLeft w:val="640"/>
      <w:marRight w:val="0"/>
      <w:marTop w:val="0"/>
      <w:marBottom w:val="0"/>
      <w:divBdr>
        <w:top w:val="none" w:sz="0" w:space="0" w:color="auto"/>
        <w:left w:val="none" w:sz="0" w:space="0" w:color="auto"/>
        <w:bottom w:val="none" w:sz="0" w:space="0" w:color="auto"/>
        <w:right w:val="none" w:sz="0" w:space="0" w:color="auto"/>
      </w:divBdr>
    </w:div>
    <w:div w:id="863862205">
      <w:marLeft w:val="640"/>
      <w:marRight w:val="0"/>
      <w:marTop w:val="0"/>
      <w:marBottom w:val="0"/>
      <w:divBdr>
        <w:top w:val="none" w:sz="0" w:space="0" w:color="auto"/>
        <w:left w:val="none" w:sz="0" w:space="0" w:color="auto"/>
        <w:bottom w:val="none" w:sz="0" w:space="0" w:color="auto"/>
        <w:right w:val="none" w:sz="0" w:space="0" w:color="auto"/>
      </w:divBdr>
    </w:div>
    <w:div w:id="863985083">
      <w:marLeft w:val="640"/>
      <w:marRight w:val="0"/>
      <w:marTop w:val="0"/>
      <w:marBottom w:val="0"/>
      <w:divBdr>
        <w:top w:val="none" w:sz="0" w:space="0" w:color="auto"/>
        <w:left w:val="none" w:sz="0" w:space="0" w:color="auto"/>
        <w:bottom w:val="none" w:sz="0" w:space="0" w:color="auto"/>
        <w:right w:val="none" w:sz="0" w:space="0" w:color="auto"/>
      </w:divBdr>
    </w:div>
    <w:div w:id="864100718">
      <w:marLeft w:val="640"/>
      <w:marRight w:val="0"/>
      <w:marTop w:val="0"/>
      <w:marBottom w:val="0"/>
      <w:divBdr>
        <w:top w:val="none" w:sz="0" w:space="0" w:color="auto"/>
        <w:left w:val="none" w:sz="0" w:space="0" w:color="auto"/>
        <w:bottom w:val="none" w:sz="0" w:space="0" w:color="auto"/>
        <w:right w:val="none" w:sz="0" w:space="0" w:color="auto"/>
      </w:divBdr>
    </w:div>
    <w:div w:id="864101652">
      <w:marLeft w:val="640"/>
      <w:marRight w:val="0"/>
      <w:marTop w:val="0"/>
      <w:marBottom w:val="0"/>
      <w:divBdr>
        <w:top w:val="none" w:sz="0" w:space="0" w:color="auto"/>
        <w:left w:val="none" w:sz="0" w:space="0" w:color="auto"/>
        <w:bottom w:val="none" w:sz="0" w:space="0" w:color="auto"/>
        <w:right w:val="none" w:sz="0" w:space="0" w:color="auto"/>
      </w:divBdr>
    </w:div>
    <w:div w:id="864174137">
      <w:marLeft w:val="640"/>
      <w:marRight w:val="0"/>
      <w:marTop w:val="0"/>
      <w:marBottom w:val="0"/>
      <w:divBdr>
        <w:top w:val="none" w:sz="0" w:space="0" w:color="auto"/>
        <w:left w:val="none" w:sz="0" w:space="0" w:color="auto"/>
        <w:bottom w:val="none" w:sz="0" w:space="0" w:color="auto"/>
        <w:right w:val="none" w:sz="0" w:space="0" w:color="auto"/>
      </w:divBdr>
    </w:div>
    <w:div w:id="864174316">
      <w:marLeft w:val="640"/>
      <w:marRight w:val="0"/>
      <w:marTop w:val="0"/>
      <w:marBottom w:val="0"/>
      <w:divBdr>
        <w:top w:val="none" w:sz="0" w:space="0" w:color="auto"/>
        <w:left w:val="none" w:sz="0" w:space="0" w:color="auto"/>
        <w:bottom w:val="none" w:sz="0" w:space="0" w:color="auto"/>
        <w:right w:val="none" w:sz="0" w:space="0" w:color="auto"/>
      </w:divBdr>
    </w:div>
    <w:div w:id="864177029">
      <w:marLeft w:val="640"/>
      <w:marRight w:val="0"/>
      <w:marTop w:val="0"/>
      <w:marBottom w:val="0"/>
      <w:divBdr>
        <w:top w:val="none" w:sz="0" w:space="0" w:color="auto"/>
        <w:left w:val="none" w:sz="0" w:space="0" w:color="auto"/>
        <w:bottom w:val="none" w:sz="0" w:space="0" w:color="auto"/>
        <w:right w:val="none" w:sz="0" w:space="0" w:color="auto"/>
      </w:divBdr>
    </w:div>
    <w:div w:id="864247599">
      <w:marLeft w:val="640"/>
      <w:marRight w:val="0"/>
      <w:marTop w:val="0"/>
      <w:marBottom w:val="0"/>
      <w:divBdr>
        <w:top w:val="none" w:sz="0" w:space="0" w:color="auto"/>
        <w:left w:val="none" w:sz="0" w:space="0" w:color="auto"/>
        <w:bottom w:val="none" w:sz="0" w:space="0" w:color="auto"/>
        <w:right w:val="none" w:sz="0" w:space="0" w:color="auto"/>
      </w:divBdr>
    </w:div>
    <w:div w:id="864247922">
      <w:marLeft w:val="640"/>
      <w:marRight w:val="0"/>
      <w:marTop w:val="0"/>
      <w:marBottom w:val="0"/>
      <w:divBdr>
        <w:top w:val="none" w:sz="0" w:space="0" w:color="auto"/>
        <w:left w:val="none" w:sz="0" w:space="0" w:color="auto"/>
        <w:bottom w:val="none" w:sz="0" w:space="0" w:color="auto"/>
        <w:right w:val="none" w:sz="0" w:space="0" w:color="auto"/>
      </w:divBdr>
    </w:div>
    <w:div w:id="864288953">
      <w:marLeft w:val="640"/>
      <w:marRight w:val="0"/>
      <w:marTop w:val="0"/>
      <w:marBottom w:val="0"/>
      <w:divBdr>
        <w:top w:val="none" w:sz="0" w:space="0" w:color="auto"/>
        <w:left w:val="none" w:sz="0" w:space="0" w:color="auto"/>
        <w:bottom w:val="none" w:sz="0" w:space="0" w:color="auto"/>
        <w:right w:val="none" w:sz="0" w:space="0" w:color="auto"/>
      </w:divBdr>
    </w:div>
    <w:div w:id="864290121">
      <w:marLeft w:val="640"/>
      <w:marRight w:val="0"/>
      <w:marTop w:val="0"/>
      <w:marBottom w:val="0"/>
      <w:divBdr>
        <w:top w:val="none" w:sz="0" w:space="0" w:color="auto"/>
        <w:left w:val="none" w:sz="0" w:space="0" w:color="auto"/>
        <w:bottom w:val="none" w:sz="0" w:space="0" w:color="auto"/>
        <w:right w:val="none" w:sz="0" w:space="0" w:color="auto"/>
      </w:divBdr>
    </w:div>
    <w:div w:id="864367850">
      <w:marLeft w:val="640"/>
      <w:marRight w:val="0"/>
      <w:marTop w:val="0"/>
      <w:marBottom w:val="0"/>
      <w:divBdr>
        <w:top w:val="none" w:sz="0" w:space="0" w:color="auto"/>
        <w:left w:val="none" w:sz="0" w:space="0" w:color="auto"/>
        <w:bottom w:val="none" w:sz="0" w:space="0" w:color="auto"/>
        <w:right w:val="none" w:sz="0" w:space="0" w:color="auto"/>
      </w:divBdr>
    </w:div>
    <w:div w:id="864441151">
      <w:marLeft w:val="640"/>
      <w:marRight w:val="0"/>
      <w:marTop w:val="0"/>
      <w:marBottom w:val="0"/>
      <w:divBdr>
        <w:top w:val="none" w:sz="0" w:space="0" w:color="auto"/>
        <w:left w:val="none" w:sz="0" w:space="0" w:color="auto"/>
        <w:bottom w:val="none" w:sz="0" w:space="0" w:color="auto"/>
        <w:right w:val="none" w:sz="0" w:space="0" w:color="auto"/>
      </w:divBdr>
    </w:div>
    <w:div w:id="864443583">
      <w:marLeft w:val="640"/>
      <w:marRight w:val="0"/>
      <w:marTop w:val="0"/>
      <w:marBottom w:val="0"/>
      <w:divBdr>
        <w:top w:val="none" w:sz="0" w:space="0" w:color="auto"/>
        <w:left w:val="none" w:sz="0" w:space="0" w:color="auto"/>
        <w:bottom w:val="none" w:sz="0" w:space="0" w:color="auto"/>
        <w:right w:val="none" w:sz="0" w:space="0" w:color="auto"/>
      </w:divBdr>
    </w:div>
    <w:div w:id="864446761">
      <w:marLeft w:val="640"/>
      <w:marRight w:val="0"/>
      <w:marTop w:val="0"/>
      <w:marBottom w:val="0"/>
      <w:divBdr>
        <w:top w:val="none" w:sz="0" w:space="0" w:color="auto"/>
        <w:left w:val="none" w:sz="0" w:space="0" w:color="auto"/>
        <w:bottom w:val="none" w:sz="0" w:space="0" w:color="auto"/>
        <w:right w:val="none" w:sz="0" w:space="0" w:color="auto"/>
      </w:divBdr>
    </w:div>
    <w:div w:id="864447252">
      <w:marLeft w:val="640"/>
      <w:marRight w:val="0"/>
      <w:marTop w:val="0"/>
      <w:marBottom w:val="0"/>
      <w:divBdr>
        <w:top w:val="none" w:sz="0" w:space="0" w:color="auto"/>
        <w:left w:val="none" w:sz="0" w:space="0" w:color="auto"/>
        <w:bottom w:val="none" w:sz="0" w:space="0" w:color="auto"/>
        <w:right w:val="none" w:sz="0" w:space="0" w:color="auto"/>
      </w:divBdr>
    </w:div>
    <w:div w:id="864489748">
      <w:marLeft w:val="640"/>
      <w:marRight w:val="0"/>
      <w:marTop w:val="0"/>
      <w:marBottom w:val="0"/>
      <w:divBdr>
        <w:top w:val="none" w:sz="0" w:space="0" w:color="auto"/>
        <w:left w:val="none" w:sz="0" w:space="0" w:color="auto"/>
        <w:bottom w:val="none" w:sz="0" w:space="0" w:color="auto"/>
        <w:right w:val="none" w:sz="0" w:space="0" w:color="auto"/>
      </w:divBdr>
    </w:div>
    <w:div w:id="864514366">
      <w:marLeft w:val="640"/>
      <w:marRight w:val="0"/>
      <w:marTop w:val="0"/>
      <w:marBottom w:val="0"/>
      <w:divBdr>
        <w:top w:val="none" w:sz="0" w:space="0" w:color="auto"/>
        <w:left w:val="none" w:sz="0" w:space="0" w:color="auto"/>
        <w:bottom w:val="none" w:sz="0" w:space="0" w:color="auto"/>
        <w:right w:val="none" w:sz="0" w:space="0" w:color="auto"/>
      </w:divBdr>
    </w:div>
    <w:div w:id="864640796">
      <w:marLeft w:val="640"/>
      <w:marRight w:val="0"/>
      <w:marTop w:val="0"/>
      <w:marBottom w:val="0"/>
      <w:divBdr>
        <w:top w:val="none" w:sz="0" w:space="0" w:color="auto"/>
        <w:left w:val="none" w:sz="0" w:space="0" w:color="auto"/>
        <w:bottom w:val="none" w:sz="0" w:space="0" w:color="auto"/>
        <w:right w:val="none" w:sz="0" w:space="0" w:color="auto"/>
      </w:divBdr>
    </w:div>
    <w:div w:id="864707662">
      <w:marLeft w:val="640"/>
      <w:marRight w:val="0"/>
      <w:marTop w:val="0"/>
      <w:marBottom w:val="0"/>
      <w:divBdr>
        <w:top w:val="none" w:sz="0" w:space="0" w:color="auto"/>
        <w:left w:val="none" w:sz="0" w:space="0" w:color="auto"/>
        <w:bottom w:val="none" w:sz="0" w:space="0" w:color="auto"/>
        <w:right w:val="none" w:sz="0" w:space="0" w:color="auto"/>
      </w:divBdr>
    </w:div>
    <w:div w:id="864755575">
      <w:marLeft w:val="640"/>
      <w:marRight w:val="0"/>
      <w:marTop w:val="0"/>
      <w:marBottom w:val="0"/>
      <w:divBdr>
        <w:top w:val="none" w:sz="0" w:space="0" w:color="auto"/>
        <w:left w:val="none" w:sz="0" w:space="0" w:color="auto"/>
        <w:bottom w:val="none" w:sz="0" w:space="0" w:color="auto"/>
        <w:right w:val="none" w:sz="0" w:space="0" w:color="auto"/>
      </w:divBdr>
    </w:div>
    <w:div w:id="864757303">
      <w:marLeft w:val="640"/>
      <w:marRight w:val="0"/>
      <w:marTop w:val="0"/>
      <w:marBottom w:val="0"/>
      <w:divBdr>
        <w:top w:val="none" w:sz="0" w:space="0" w:color="auto"/>
        <w:left w:val="none" w:sz="0" w:space="0" w:color="auto"/>
        <w:bottom w:val="none" w:sz="0" w:space="0" w:color="auto"/>
        <w:right w:val="none" w:sz="0" w:space="0" w:color="auto"/>
      </w:divBdr>
    </w:div>
    <w:div w:id="864758206">
      <w:marLeft w:val="640"/>
      <w:marRight w:val="0"/>
      <w:marTop w:val="0"/>
      <w:marBottom w:val="0"/>
      <w:divBdr>
        <w:top w:val="none" w:sz="0" w:space="0" w:color="auto"/>
        <w:left w:val="none" w:sz="0" w:space="0" w:color="auto"/>
        <w:bottom w:val="none" w:sz="0" w:space="0" w:color="auto"/>
        <w:right w:val="none" w:sz="0" w:space="0" w:color="auto"/>
      </w:divBdr>
    </w:div>
    <w:div w:id="864825296">
      <w:marLeft w:val="640"/>
      <w:marRight w:val="0"/>
      <w:marTop w:val="0"/>
      <w:marBottom w:val="0"/>
      <w:divBdr>
        <w:top w:val="none" w:sz="0" w:space="0" w:color="auto"/>
        <w:left w:val="none" w:sz="0" w:space="0" w:color="auto"/>
        <w:bottom w:val="none" w:sz="0" w:space="0" w:color="auto"/>
        <w:right w:val="none" w:sz="0" w:space="0" w:color="auto"/>
      </w:divBdr>
    </w:div>
    <w:div w:id="864831872">
      <w:marLeft w:val="640"/>
      <w:marRight w:val="0"/>
      <w:marTop w:val="0"/>
      <w:marBottom w:val="0"/>
      <w:divBdr>
        <w:top w:val="none" w:sz="0" w:space="0" w:color="auto"/>
        <w:left w:val="none" w:sz="0" w:space="0" w:color="auto"/>
        <w:bottom w:val="none" w:sz="0" w:space="0" w:color="auto"/>
        <w:right w:val="none" w:sz="0" w:space="0" w:color="auto"/>
      </w:divBdr>
    </w:div>
    <w:div w:id="864950736">
      <w:marLeft w:val="640"/>
      <w:marRight w:val="0"/>
      <w:marTop w:val="0"/>
      <w:marBottom w:val="0"/>
      <w:divBdr>
        <w:top w:val="none" w:sz="0" w:space="0" w:color="auto"/>
        <w:left w:val="none" w:sz="0" w:space="0" w:color="auto"/>
        <w:bottom w:val="none" w:sz="0" w:space="0" w:color="auto"/>
        <w:right w:val="none" w:sz="0" w:space="0" w:color="auto"/>
      </w:divBdr>
    </w:div>
    <w:div w:id="865095340">
      <w:marLeft w:val="640"/>
      <w:marRight w:val="0"/>
      <w:marTop w:val="0"/>
      <w:marBottom w:val="0"/>
      <w:divBdr>
        <w:top w:val="none" w:sz="0" w:space="0" w:color="auto"/>
        <w:left w:val="none" w:sz="0" w:space="0" w:color="auto"/>
        <w:bottom w:val="none" w:sz="0" w:space="0" w:color="auto"/>
        <w:right w:val="none" w:sz="0" w:space="0" w:color="auto"/>
      </w:divBdr>
    </w:div>
    <w:div w:id="865218102">
      <w:marLeft w:val="640"/>
      <w:marRight w:val="0"/>
      <w:marTop w:val="0"/>
      <w:marBottom w:val="0"/>
      <w:divBdr>
        <w:top w:val="none" w:sz="0" w:space="0" w:color="auto"/>
        <w:left w:val="none" w:sz="0" w:space="0" w:color="auto"/>
        <w:bottom w:val="none" w:sz="0" w:space="0" w:color="auto"/>
        <w:right w:val="none" w:sz="0" w:space="0" w:color="auto"/>
      </w:divBdr>
    </w:div>
    <w:div w:id="865366144">
      <w:marLeft w:val="640"/>
      <w:marRight w:val="0"/>
      <w:marTop w:val="0"/>
      <w:marBottom w:val="0"/>
      <w:divBdr>
        <w:top w:val="none" w:sz="0" w:space="0" w:color="auto"/>
        <w:left w:val="none" w:sz="0" w:space="0" w:color="auto"/>
        <w:bottom w:val="none" w:sz="0" w:space="0" w:color="auto"/>
        <w:right w:val="none" w:sz="0" w:space="0" w:color="auto"/>
      </w:divBdr>
    </w:div>
    <w:div w:id="865601977">
      <w:marLeft w:val="640"/>
      <w:marRight w:val="0"/>
      <w:marTop w:val="0"/>
      <w:marBottom w:val="0"/>
      <w:divBdr>
        <w:top w:val="none" w:sz="0" w:space="0" w:color="auto"/>
        <w:left w:val="none" w:sz="0" w:space="0" w:color="auto"/>
        <w:bottom w:val="none" w:sz="0" w:space="0" w:color="auto"/>
        <w:right w:val="none" w:sz="0" w:space="0" w:color="auto"/>
      </w:divBdr>
    </w:div>
    <w:div w:id="865678927">
      <w:marLeft w:val="640"/>
      <w:marRight w:val="0"/>
      <w:marTop w:val="0"/>
      <w:marBottom w:val="0"/>
      <w:divBdr>
        <w:top w:val="none" w:sz="0" w:space="0" w:color="auto"/>
        <w:left w:val="none" w:sz="0" w:space="0" w:color="auto"/>
        <w:bottom w:val="none" w:sz="0" w:space="0" w:color="auto"/>
        <w:right w:val="none" w:sz="0" w:space="0" w:color="auto"/>
      </w:divBdr>
    </w:div>
    <w:div w:id="865679684">
      <w:marLeft w:val="640"/>
      <w:marRight w:val="0"/>
      <w:marTop w:val="0"/>
      <w:marBottom w:val="0"/>
      <w:divBdr>
        <w:top w:val="none" w:sz="0" w:space="0" w:color="auto"/>
        <w:left w:val="none" w:sz="0" w:space="0" w:color="auto"/>
        <w:bottom w:val="none" w:sz="0" w:space="0" w:color="auto"/>
        <w:right w:val="none" w:sz="0" w:space="0" w:color="auto"/>
      </w:divBdr>
    </w:div>
    <w:div w:id="865679892">
      <w:marLeft w:val="640"/>
      <w:marRight w:val="0"/>
      <w:marTop w:val="0"/>
      <w:marBottom w:val="0"/>
      <w:divBdr>
        <w:top w:val="none" w:sz="0" w:space="0" w:color="auto"/>
        <w:left w:val="none" w:sz="0" w:space="0" w:color="auto"/>
        <w:bottom w:val="none" w:sz="0" w:space="0" w:color="auto"/>
        <w:right w:val="none" w:sz="0" w:space="0" w:color="auto"/>
      </w:divBdr>
    </w:div>
    <w:div w:id="865868796">
      <w:marLeft w:val="640"/>
      <w:marRight w:val="0"/>
      <w:marTop w:val="0"/>
      <w:marBottom w:val="0"/>
      <w:divBdr>
        <w:top w:val="none" w:sz="0" w:space="0" w:color="auto"/>
        <w:left w:val="none" w:sz="0" w:space="0" w:color="auto"/>
        <w:bottom w:val="none" w:sz="0" w:space="0" w:color="auto"/>
        <w:right w:val="none" w:sz="0" w:space="0" w:color="auto"/>
      </w:divBdr>
    </w:div>
    <w:div w:id="865870964">
      <w:marLeft w:val="640"/>
      <w:marRight w:val="0"/>
      <w:marTop w:val="0"/>
      <w:marBottom w:val="0"/>
      <w:divBdr>
        <w:top w:val="none" w:sz="0" w:space="0" w:color="auto"/>
        <w:left w:val="none" w:sz="0" w:space="0" w:color="auto"/>
        <w:bottom w:val="none" w:sz="0" w:space="0" w:color="auto"/>
        <w:right w:val="none" w:sz="0" w:space="0" w:color="auto"/>
      </w:divBdr>
    </w:div>
    <w:div w:id="865872282">
      <w:marLeft w:val="640"/>
      <w:marRight w:val="0"/>
      <w:marTop w:val="0"/>
      <w:marBottom w:val="0"/>
      <w:divBdr>
        <w:top w:val="none" w:sz="0" w:space="0" w:color="auto"/>
        <w:left w:val="none" w:sz="0" w:space="0" w:color="auto"/>
        <w:bottom w:val="none" w:sz="0" w:space="0" w:color="auto"/>
        <w:right w:val="none" w:sz="0" w:space="0" w:color="auto"/>
      </w:divBdr>
    </w:div>
    <w:div w:id="865948972">
      <w:marLeft w:val="640"/>
      <w:marRight w:val="0"/>
      <w:marTop w:val="0"/>
      <w:marBottom w:val="0"/>
      <w:divBdr>
        <w:top w:val="none" w:sz="0" w:space="0" w:color="auto"/>
        <w:left w:val="none" w:sz="0" w:space="0" w:color="auto"/>
        <w:bottom w:val="none" w:sz="0" w:space="0" w:color="auto"/>
        <w:right w:val="none" w:sz="0" w:space="0" w:color="auto"/>
      </w:divBdr>
    </w:div>
    <w:div w:id="865949941">
      <w:marLeft w:val="640"/>
      <w:marRight w:val="0"/>
      <w:marTop w:val="0"/>
      <w:marBottom w:val="0"/>
      <w:divBdr>
        <w:top w:val="none" w:sz="0" w:space="0" w:color="auto"/>
        <w:left w:val="none" w:sz="0" w:space="0" w:color="auto"/>
        <w:bottom w:val="none" w:sz="0" w:space="0" w:color="auto"/>
        <w:right w:val="none" w:sz="0" w:space="0" w:color="auto"/>
      </w:divBdr>
    </w:div>
    <w:div w:id="866065696">
      <w:marLeft w:val="640"/>
      <w:marRight w:val="0"/>
      <w:marTop w:val="0"/>
      <w:marBottom w:val="0"/>
      <w:divBdr>
        <w:top w:val="none" w:sz="0" w:space="0" w:color="auto"/>
        <w:left w:val="none" w:sz="0" w:space="0" w:color="auto"/>
        <w:bottom w:val="none" w:sz="0" w:space="0" w:color="auto"/>
        <w:right w:val="none" w:sz="0" w:space="0" w:color="auto"/>
      </w:divBdr>
    </w:div>
    <w:div w:id="866139253">
      <w:marLeft w:val="640"/>
      <w:marRight w:val="0"/>
      <w:marTop w:val="0"/>
      <w:marBottom w:val="0"/>
      <w:divBdr>
        <w:top w:val="none" w:sz="0" w:space="0" w:color="auto"/>
        <w:left w:val="none" w:sz="0" w:space="0" w:color="auto"/>
        <w:bottom w:val="none" w:sz="0" w:space="0" w:color="auto"/>
        <w:right w:val="none" w:sz="0" w:space="0" w:color="auto"/>
      </w:divBdr>
    </w:div>
    <w:div w:id="866141722">
      <w:marLeft w:val="640"/>
      <w:marRight w:val="0"/>
      <w:marTop w:val="0"/>
      <w:marBottom w:val="0"/>
      <w:divBdr>
        <w:top w:val="none" w:sz="0" w:space="0" w:color="auto"/>
        <w:left w:val="none" w:sz="0" w:space="0" w:color="auto"/>
        <w:bottom w:val="none" w:sz="0" w:space="0" w:color="auto"/>
        <w:right w:val="none" w:sz="0" w:space="0" w:color="auto"/>
      </w:divBdr>
    </w:div>
    <w:div w:id="866141929">
      <w:marLeft w:val="640"/>
      <w:marRight w:val="0"/>
      <w:marTop w:val="0"/>
      <w:marBottom w:val="0"/>
      <w:divBdr>
        <w:top w:val="none" w:sz="0" w:space="0" w:color="auto"/>
        <w:left w:val="none" w:sz="0" w:space="0" w:color="auto"/>
        <w:bottom w:val="none" w:sz="0" w:space="0" w:color="auto"/>
        <w:right w:val="none" w:sz="0" w:space="0" w:color="auto"/>
      </w:divBdr>
    </w:div>
    <w:div w:id="866142418">
      <w:marLeft w:val="640"/>
      <w:marRight w:val="0"/>
      <w:marTop w:val="0"/>
      <w:marBottom w:val="0"/>
      <w:divBdr>
        <w:top w:val="none" w:sz="0" w:space="0" w:color="auto"/>
        <w:left w:val="none" w:sz="0" w:space="0" w:color="auto"/>
        <w:bottom w:val="none" w:sz="0" w:space="0" w:color="auto"/>
        <w:right w:val="none" w:sz="0" w:space="0" w:color="auto"/>
      </w:divBdr>
    </w:div>
    <w:div w:id="866143461">
      <w:marLeft w:val="640"/>
      <w:marRight w:val="0"/>
      <w:marTop w:val="0"/>
      <w:marBottom w:val="0"/>
      <w:divBdr>
        <w:top w:val="none" w:sz="0" w:space="0" w:color="auto"/>
        <w:left w:val="none" w:sz="0" w:space="0" w:color="auto"/>
        <w:bottom w:val="none" w:sz="0" w:space="0" w:color="auto"/>
        <w:right w:val="none" w:sz="0" w:space="0" w:color="auto"/>
      </w:divBdr>
    </w:div>
    <w:div w:id="866215644">
      <w:marLeft w:val="640"/>
      <w:marRight w:val="0"/>
      <w:marTop w:val="0"/>
      <w:marBottom w:val="0"/>
      <w:divBdr>
        <w:top w:val="none" w:sz="0" w:space="0" w:color="auto"/>
        <w:left w:val="none" w:sz="0" w:space="0" w:color="auto"/>
        <w:bottom w:val="none" w:sz="0" w:space="0" w:color="auto"/>
        <w:right w:val="none" w:sz="0" w:space="0" w:color="auto"/>
      </w:divBdr>
    </w:div>
    <w:div w:id="866218326">
      <w:marLeft w:val="640"/>
      <w:marRight w:val="0"/>
      <w:marTop w:val="0"/>
      <w:marBottom w:val="0"/>
      <w:divBdr>
        <w:top w:val="none" w:sz="0" w:space="0" w:color="auto"/>
        <w:left w:val="none" w:sz="0" w:space="0" w:color="auto"/>
        <w:bottom w:val="none" w:sz="0" w:space="0" w:color="auto"/>
        <w:right w:val="none" w:sz="0" w:space="0" w:color="auto"/>
      </w:divBdr>
    </w:div>
    <w:div w:id="866218958">
      <w:marLeft w:val="640"/>
      <w:marRight w:val="0"/>
      <w:marTop w:val="0"/>
      <w:marBottom w:val="0"/>
      <w:divBdr>
        <w:top w:val="none" w:sz="0" w:space="0" w:color="auto"/>
        <w:left w:val="none" w:sz="0" w:space="0" w:color="auto"/>
        <w:bottom w:val="none" w:sz="0" w:space="0" w:color="auto"/>
        <w:right w:val="none" w:sz="0" w:space="0" w:color="auto"/>
      </w:divBdr>
    </w:div>
    <w:div w:id="866219328">
      <w:marLeft w:val="640"/>
      <w:marRight w:val="0"/>
      <w:marTop w:val="0"/>
      <w:marBottom w:val="0"/>
      <w:divBdr>
        <w:top w:val="none" w:sz="0" w:space="0" w:color="auto"/>
        <w:left w:val="none" w:sz="0" w:space="0" w:color="auto"/>
        <w:bottom w:val="none" w:sz="0" w:space="0" w:color="auto"/>
        <w:right w:val="none" w:sz="0" w:space="0" w:color="auto"/>
      </w:divBdr>
    </w:div>
    <w:div w:id="866258479">
      <w:marLeft w:val="640"/>
      <w:marRight w:val="0"/>
      <w:marTop w:val="0"/>
      <w:marBottom w:val="0"/>
      <w:divBdr>
        <w:top w:val="none" w:sz="0" w:space="0" w:color="auto"/>
        <w:left w:val="none" w:sz="0" w:space="0" w:color="auto"/>
        <w:bottom w:val="none" w:sz="0" w:space="0" w:color="auto"/>
        <w:right w:val="none" w:sz="0" w:space="0" w:color="auto"/>
      </w:divBdr>
    </w:div>
    <w:div w:id="866330477">
      <w:marLeft w:val="640"/>
      <w:marRight w:val="0"/>
      <w:marTop w:val="0"/>
      <w:marBottom w:val="0"/>
      <w:divBdr>
        <w:top w:val="none" w:sz="0" w:space="0" w:color="auto"/>
        <w:left w:val="none" w:sz="0" w:space="0" w:color="auto"/>
        <w:bottom w:val="none" w:sz="0" w:space="0" w:color="auto"/>
        <w:right w:val="none" w:sz="0" w:space="0" w:color="auto"/>
      </w:divBdr>
    </w:div>
    <w:div w:id="866331226">
      <w:marLeft w:val="640"/>
      <w:marRight w:val="0"/>
      <w:marTop w:val="0"/>
      <w:marBottom w:val="0"/>
      <w:divBdr>
        <w:top w:val="none" w:sz="0" w:space="0" w:color="auto"/>
        <w:left w:val="none" w:sz="0" w:space="0" w:color="auto"/>
        <w:bottom w:val="none" w:sz="0" w:space="0" w:color="auto"/>
        <w:right w:val="none" w:sz="0" w:space="0" w:color="auto"/>
      </w:divBdr>
    </w:div>
    <w:div w:id="866527899">
      <w:marLeft w:val="640"/>
      <w:marRight w:val="0"/>
      <w:marTop w:val="0"/>
      <w:marBottom w:val="0"/>
      <w:divBdr>
        <w:top w:val="none" w:sz="0" w:space="0" w:color="auto"/>
        <w:left w:val="none" w:sz="0" w:space="0" w:color="auto"/>
        <w:bottom w:val="none" w:sz="0" w:space="0" w:color="auto"/>
        <w:right w:val="none" w:sz="0" w:space="0" w:color="auto"/>
      </w:divBdr>
    </w:div>
    <w:div w:id="866603319">
      <w:marLeft w:val="640"/>
      <w:marRight w:val="0"/>
      <w:marTop w:val="0"/>
      <w:marBottom w:val="0"/>
      <w:divBdr>
        <w:top w:val="none" w:sz="0" w:space="0" w:color="auto"/>
        <w:left w:val="none" w:sz="0" w:space="0" w:color="auto"/>
        <w:bottom w:val="none" w:sz="0" w:space="0" w:color="auto"/>
        <w:right w:val="none" w:sz="0" w:space="0" w:color="auto"/>
      </w:divBdr>
    </w:div>
    <w:div w:id="866676241">
      <w:marLeft w:val="640"/>
      <w:marRight w:val="0"/>
      <w:marTop w:val="0"/>
      <w:marBottom w:val="0"/>
      <w:divBdr>
        <w:top w:val="none" w:sz="0" w:space="0" w:color="auto"/>
        <w:left w:val="none" w:sz="0" w:space="0" w:color="auto"/>
        <w:bottom w:val="none" w:sz="0" w:space="0" w:color="auto"/>
        <w:right w:val="none" w:sz="0" w:space="0" w:color="auto"/>
      </w:divBdr>
    </w:div>
    <w:div w:id="866676908">
      <w:marLeft w:val="640"/>
      <w:marRight w:val="0"/>
      <w:marTop w:val="0"/>
      <w:marBottom w:val="0"/>
      <w:divBdr>
        <w:top w:val="none" w:sz="0" w:space="0" w:color="auto"/>
        <w:left w:val="none" w:sz="0" w:space="0" w:color="auto"/>
        <w:bottom w:val="none" w:sz="0" w:space="0" w:color="auto"/>
        <w:right w:val="none" w:sz="0" w:space="0" w:color="auto"/>
      </w:divBdr>
    </w:div>
    <w:div w:id="866679362">
      <w:marLeft w:val="640"/>
      <w:marRight w:val="0"/>
      <w:marTop w:val="0"/>
      <w:marBottom w:val="0"/>
      <w:divBdr>
        <w:top w:val="none" w:sz="0" w:space="0" w:color="auto"/>
        <w:left w:val="none" w:sz="0" w:space="0" w:color="auto"/>
        <w:bottom w:val="none" w:sz="0" w:space="0" w:color="auto"/>
        <w:right w:val="none" w:sz="0" w:space="0" w:color="auto"/>
      </w:divBdr>
    </w:div>
    <w:div w:id="866679627">
      <w:marLeft w:val="640"/>
      <w:marRight w:val="0"/>
      <w:marTop w:val="0"/>
      <w:marBottom w:val="0"/>
      <w:divBdr>
        <w:top w:val="none" w:sz="0" w:space="0" w:color="auto"/>
        <w:left w:val="none" w:sz="0" w:space="0" w:color="auto"/>
        <w:bottom w:val="none" w:sz="0" w:space="0" w:color="auto"/>
        <w:right w:val="none" w:sz="0" w:space="0" w:color="auto"/>
      </w:divBdr>
    </w:div>
    <w:div w:id="866793123">
      <w:marLeft w:val="640"/>
      <w:marRight w:val="0"/>
      <w:marTop w:val="0"/>
      <w:marBottom w:val="0"/>
      <w:divBdr>
        <w:top w:val="none" w:sz="0" w:space="0" w:color="auto"/>
        <w:left w:val="none" w:sz="0" w:space="0" w:color="auto"/>
        <w:bottom w:val="none" w:sz="0" w:space="0" w:color="auto"/>
        <w:right w:val="none" w:sz="0" w:space="0" w:color="auto"/>
      </w:divBdr>
    </w:div>
    <w:div w:id="866915715">
      <w:marLeft w:val="640"/>
      <w:marRight w:val="0"/>
      <w:marTop w:val="0"/>
      <w:marBottom w:val="0"/>
      <w:divBdr>
        <w:top w:val="none" w:sz="0" w:space="0" w:color="auto"/>
        <w:left w:val="none" w:sz="0" w:space="0" w:color="auto"/>
        <w:bottom w:val="none" w:sz="0" w:space="0" w:color="auto"/>
        <w:right w:val="none" w:sz="0" w:space="0" w:color="auto"/>
      </w:divBdr>
    </w:div>
    <w:div w:id="866985022">
      <w:marLeft w:val="640"/>
      <w:marRight w:val="0"/>
      <w:marTop w:val="0"/>
      <w:marBottom w:val="0"/>
      <w:divBdr>
        <w:top w:val="none" w:sz="0" w:space="0" w:color="auto"/>
        <w:left w:val="none" w:sz="0" w:space="0" w:color="auto"/>
        <w:bottom w:val="none" w:sz="0" w:space="0" w:color="auto"/>
        <w:right w:val="none" w:sz="0" w:space="0" w:color="auto"/>
      </w:divBdr>
    </w:div>
    <w:div w:id="867059713">
      <w:marLeft w:val="640"/>
      <w:marRight w:val="0"/>
      <w:marTop w:val="0"/>
      <w:marBottom w:val="0"/>
      <w:divBdr>
        <w:top w:val="none" w:sz="0" w:space="0" w:color="auto"/>
        <w:left w:val="none" w:sz="0" w:space="0" w:color="auto"/>
        <w:bottom w:val="none" w:sz="0" w:space="0" w:color="auto"/>
        <w:right w:val="none" w:sz="0" w:space="0" w:color="auto"/>
      </w:divBdr>
    </w:div>
    <w:div w:id="867061679">
      <w:marLeft w:val="640"/>
      <w:marRight w:val="0"/>
      <w:marTop w:val="0"/>
      <w:marBottom w:val="0"/>
      <w:divBdr>
        <w:top w:val="none" w:sz="0" w:space="0" w:color="auto"/>
        <w:left w:val="none" w:sz="0" w:space="0" w:color="auto"/>
        <w:bottom w:val="none" w:sz="0" w:space="0" w:color="auto"/>
        <w:right w:val="none" w:sz="0" w:space="0" w:color="auto"/>
      </w:divBdr>
    </w:div>
    <w:div w:id="867065943">
      <w:marLeft w:val="640"/>
      <w:marRight w:val="0"/>
      <w:marTop w:val="0"/>
      <w:marBottom w:val="0"/>
      <w:divBdr>
        <w:top w:val="none" w:sz="0" w:space="0" w:color="auto"/>
        <w:left w:val="none" w:sz="0" w:space="0" w:color="auto"/>
        <w:bottom w:val="none" w:sz="0" w:space="0" w:color="auto"/>
        <w:right w:val="none" w:sz="0" w:space="0" w:color="auto"/>
      </w:divBdr>
    </w:div>
    <w:div w:id="867185564">
      <w:marLeft w:val="640"/>
      <w:marRight w:val="0"/>
      <w:marTop w:val="0"/>
      <w:marBottom w:val="0"/>
      <w:divBdr>
        <w:top w:val="none" w:sz="0" w:space="0" w:color="auto"/>
        <w:left w:val="none" w:sz="0" w:space="0" w:color="auto"/>
        <w:bottom w:val="none" w:sz="0" w:space="0" w:color="auto"/>
        <w:right w:val="none" w:sz="0" w:space="0" w:color="auto"/>
      </w:divBdr>
    </w:div>
    <w:div w:id="867371415">
      <w:marLeft w:val="640"/>
      <w:marRight w:val="0"/>
      <w:marTop w:val="0"/>
      <w:marBottom w:val="0"/>
      <w:divBdr>
        <w:top w:val="none" w:sz="0" w:space="0" w:color="auto"/>
        <w:left w:val="none" w:sz="0" w:space="0" w:color="auto"/>
        <w:bottom w:val="none" w:sz="0" w:space="0" w:color="auto"/>
        <w:right w:val="none" w:sz="0" w:space="0" w:color="auto"/>
      </w:divBdr>
    </w:div>
    <w:div w:id="867448294">
      <w:marLeft w:val="640"/>
      <w:marRight w:val="0"/>
      <w:marTop w:val="0"/>
      <w:marBottom w:val="0"/>
      <w:divBdr>
        <w:top w:val="none" w:sz="0" w:space="0" w:color="auto"/>
        <w:left w:val="none" w:sz="0" w:space="0" w:color="auto"/>
        <w:bottom w:val="none" w:sz="0" w:space="0" w:color="auto"/>
        <w:right w:val="none" w:sz="0" w:space="0" w:color="auto"/>
      </w:divBdr>
    </w:div>
    <w:div w:id="867452077">
      <w:marLeft w:val="640"/>
      <w:marRight w:val="0"/>
      <w:marTop w:val="0"/>
      <w:marBottom w:val="0"/>
      <w:divBdr>
        <w:top w:val="none" w:sz="0" w:space="0" w:color="auto"/>
        <w:left w:val="none" w:sz="0" w:space="0" w:color="auto"/>
        <w:bottom w:val="none" w:sz="0" w:space="0" w:color="auto"/>
        <w:right w:val="none" w:sz="0" w:space="0" w:color="auto"/>
      </w:divBdr>
    </w:div>
    <w:div w:id="867454459">
      <w:marLeft w:val="640"/>
      <w:marRight w:val="0"/>
      <w:marTop w:val="0"/>
      <w:marBottom w:val="0"/>
      <w:divBdr>
        <w:top w:val="none" w:sz="0" w:space="0" w:color="auto"/>
        <w:left w:val="none" w:sz="0" w:space="0" w:color="auto"/>
        <w:bottom w:val="none" w:sz="0" w:space="0" w:color="auto"/>
        <w:right w:val="none" w:sz="0" w:space="0" w:color="auto"/>
      </w:divBdr>
    </w:div>
    <w:div w:id="867522958">
      <w:marLeft w:val="640"/>
      <w:marRight w:val="0"/>
      <w:marTop w:val="0"/>
      <w:marBottom w:val="0"/>
      <w:divBdr>
        <w:top w:val="none" w:sz="0" w:space="0" w:color="auto"/>
        <w:left w:val="none" w:sz="0" w:space="0" w:color="auto"/>
        <w:bottom w:val="none" w:sz="0" w:space="0" w:color="auto"/>
        <w:right w:val="none" w:sz="0" w:space="0" w:color="auto"/>
      </w:divBdr>
    </w:div>
    <w:div w:id="867529511">
      <w:marLeft w:val="640"/>
      <w:marRight w:val="0"/>
      <w:marTop w:val="0"/>
      <w:marBottom w:val="0"/>
      <w:divBdr>
        <w:top w:val="none" w:sz="0" w:space="0" w:color="auto"/>
        <w:left w:val="none" w:sz="0" w:space="0" w:color="auto"/>
        <w:bottom w:val="none" w:sz="0" w:space="0" w:color="auto"/>
        <w:right w:val="none" w:sz="0" w:space="0" w:color="auto"/>
      </w:divBdr>
    </w:div>
    <w:div w:id="867641711">
      <w:marLeft w:val="640"/>
      <w:marRight w:val="0"/>
      <w:marTop w:val="0"/>
      <w:marBottom w:val="0"/>
      <w:divBdr>
        <w:top w:val="none" w:sz="0" w:space="0" w:color="auto"/>
        <w:left w:val="none" w:sz="0" w:space="0" w:color="auto"/>
        <w:bottom w:val="none" w:sz="0" w:space="0" w:color="auto"/>
        <w:right w:val="none" w:sz="0" w:space="0" w:color="auto"/>
      </w:divBdr>
    </w:div>
    <w:div w:id="867643730">
      <w:marLeft w:val="640"/>
      <w:marRight w:val="0"/>
      <w:marTop w:val="0"/>
      <w:marBottom w:val="0"/>
      <w:divBdr>
        <w:top w:val="none" w:sz="0" w:space="0" w:color="auto"/>
        <w:left w:val="none" w:sz="0" w:space="0" w:color="auto"/>
        <w:bottom w:val="none" w:sz="0" w:space="0" w:color="auto"/>
        <w:right w:val="none" w:sz="0" w:space="0" w:color="auto"/>
      </w:divBdr>
    </w:div>
    <w:div w:id="867763414">
      <w:marLeft w:val="640"/>
      <w:marRight w:val="0"/>
      <w:marTop w:val="0"/>
      <w:marBottom w:val="0"/>
      <w:divBdr>
        <w:top w:val="none" w:sz="0" w:space="0" w:color="auto"/>
        <w:left w:val="none" w:sz="0" w:space="0" w:color="auto"/>
        <w:bottom w:val="none" w:sz="0" w:space="0" w:color="auto"/>
        <w:right w:val="none" w:sz="0" w:space="0" w:color="auto"/>
      </w:divBdr>
    </w:div>
    <w:div w:id="867790972">
      <w:marLeft w:val="640"/>
      <w:marRight w:val="0"/>
      <w:marTop w:val="0"/>
      <w:marBottom w:val="0"/>
      <w:divBdr>
        <w:top w:val="none" w:sz="0" w:space="0" w:color="auto"/>
        <w:left w:val="none" w:sz="0" w:space="0" w:color="auto"/>
        <w:bottom w:val="none" w:sz="0" w:space="0" w:color="auto"/>
        <w:right w:val="none" w:sz="0" w:space="0" w:color="auto"/>
      </w:divBdr>
    </w:div>
    <w:div w:id="867915802">
      <w:marLeft w:val="640"/>
      <w:marRight w:val="0"/>
      <w:marTop w:val="0"/>
      <w:marBottom w:val="0"/>
      <w:divBdr>
        <w:top w:val="none" w:sz="0" w:space="0" w:color="auto"/>
        <w:left w:val="none" w:sz="0" w:space="0" w:color="auto"/>
        <w:bottom w:val="none" w:sz="0" w:space="0" w:color="auto"/>
        <w:right w:val="none" w:sz="0" w:space="0" w:color="auto"/>
      </w:divBdr>
    </w:div>
    <w:div w:id="867990491">
      <w:marLeft w:val="640"/>
      <w:marRight w:val="0"/>
      <w:marTop w:val="0"/>
      <w:marBottom w:val="0"/>
      <w:divBdr>
        <w:top w:val="none" w:sz="0" w:space="0" w:color="auto"/>
        <w:left w:val="none" w:sz="0" w:space="0" w:color="auto"/>
        <w:bottom w:val="none" w:sz="0" w:space="0" w:color="auto"/>
        <w:right w:val="none" w:sz="0" w:space="0" w:color="auto"/>
      </w:divBdr>
    </w:div>
    <w:div w:id="867991480">
      <w:marLeft w:val="640"/>
      <w:marRight w:val="0"/>
      <w:marTop w:val="0"/>
      <w:marBottom w:val="0"/>
      <w:divBdr>
        <w:top w:val="none" w:sz="0" w:space="0" w:color="auto"/>
        <w:left w:val="none" w:sz="0" w:space="0" w:color="auto"/>
        <w:bottom w:val="none" w:sz="0" w:space="0" w:color="auto"/>
        <w:right w:val="none" w:sz="0" w:space="0" w:color="auto"/>
      </w:divBdr>
    </w:div>
    <w:div w:id="868030594">
      <w:marLeft w:val="640"/>
      <w:marRight w:val="0"/>
      <w:marTop w:val="0"/>
      <w:marBottom w:val="0"/>
      <w:divBdr>
        <w:top w:val="none" w:sz="0" w:space="0" w:color="auto"/>
        <w:left w:val="none" w:sz="0" w:space="0" w:color="auto"/>
        <w:bottom w:val="none" w:sz="0" w:space="0" w:color="auto"/>
        <w:right w:val="none" w:sz="0" w:space="0" w:color="auto"/>
      </w:divBdr>
    </w:div>
    <w:div w:id="868178295">
      <w:marLeft w:val="640"/>
      <w:marRight w:val="0"/>
      <w:marTop w:val="0"/>
      <w:marBottom w:val="0"/>
      <w:divBdr>
        <w:top w:val="none" w:sz="0" w:space="0" w:color="auto"/>
        <w:left w:val="none" w:sz="0" w:space="0" w:color="auto"/>
        <w:bottom w:val="none" w:sz="0" w:space="0" w:color="auto"/>
        <w:right w:val="none" w:sz="0" w:space="0" w:color="auto"/>
      </w:divBdr>
    </w:div>
    <w:div w:id="868180490">
      <w:marLeft w:val="640"/>
      <w:marRight w:val="0"/>
      <w:marTop w:val="0"/>
      <w:marBottom w:val="0"/>
      <w:divBdr>
        <w:top w:val="none" w:sz="0" w:space="0" w:color="auto"/>
        <w:left w:val="none" w:sz="0" w:space="0" w:color="auto"/>
        <w:bottom w:val="none" w:sz="0" w:space="0" w:color="auto"/>
        <w:right w:val="none" w:sz="0" w:space="0" w:color="auto"/>
      </w:divBdr>
    </w:div>
    <w:div w:id="868182958">
      <w:marLeft w:val="640"/>
      <w:marRight w:val="0"/>
      <w:marTop w:val="0"/>
      <w:marBottom w:val="0"/>
      <w:divBdr>
        <w:top w:val="none" w:sz="0" w:space="0" w:color="auto"/>
        <w:left w:val="none" w:sz="0" w:space="0" w:color="auto"/>
        <w:bottom w:val="none" w:sz="0" w:space="0" w:color="auto"/>
        <w:right w:val="none" w:sz="0" w:space="0" w:color="auto"/>
      </w:divBdr>
    </w:div>
    <w:div w:id="868185525">
      <w:marLeft w:val="640"/>
      <w:marRight w:val="0"/>
      <w:marTop w:val="0"/>
      <w:marBottom w:val="0"/>
      <w:divBdr>
        <w:top w:val="none" w:sz="0" w:space="0" w:color="auto"/>
        <w:left w:val="none" w:sz="0" w:space="0" w:color="auto"/>
        <w:bottom w:val="none" w:sz="0" w:space="0" w:color="auto"/>
        <w:right w:val="none" w:sz="0" w:space="0" w:color="auto"/>
      </w:divBdr>
    </w:div>
    <w:div w:id="868298534">
      <w:marLeft w:val="640"/>
      <w:marRight w:val="0"/>
      <w:marTop w:val="0"/>
      <w:marBottom w:val="0"/>
      <w:divBdr>
        <w:top w:val="none" w:sz="0" w:space="0" w:color="auto"/>
        <w:left w:val="none" w:sz="0" w:space="0" w:color="auto"/>
        <w:bottom w:val="none" w:sz="0" w:space="0" w:color="auto"/>
        <w:right w:val="none" w:sz="0" w:space="0" w:color="auto"/>
      </w:divBdr>
    </w:div>
    <w:div w:id="868373199">
      <w:marLeft w:val="640"/>
      <w:marRight w:val="0"/>
      <w:marTop w:val="0"/>
      <w:marBottom w:val="0"/>
      <w:divBdr>
        <w:top w:val="none" w:sz="0" w:space="0" w:color="auto"/>
        <w:left w:val="none" w:sz="0" w:space="0" w:color="auto"/>
        <w:bottom w:val="none" w:sz="0" w:space="0" w:color="auto"/>
        <w:right w:val="none" w:sz="0" w:space="0" w:color="auto"/>
      </w:divBdr>
    </w:div>
    <w:div w:id="868373615">
      <w:marLeft w:val="640"/>
      <w:marRight w:val="0"/>
      <w:marTop w:val="0"/>
      <w:marBottom w:val="0"/>
      <w:divBdr>
        <w:top w:val="none" w:sz="0" w:space="0" w:color="auto"/>
        <w:left w:val="none" w:sz="0" w:space="0" w:color="auto"/>
        <w:bottom w:val="none" w:sz="0" w:space="0" w:color="auto"/>
        <w:right w:val="none" w:sz="0" w:space="0" w:color="auto"/>
      </w:divBdr>
    </w:div>
    <w:div w:id="868419159">
      <w:marLeft w:val="640"/>
      <w:marRight w:val="0"/>
      <w:marTop w:val="0"/>
      <w:marBottom w:val="0"/>
      <w:divBdr>
        <w:top w:val="none" w:sz="0" w:space="0" w:color="auto"/>
        <w:left w:val="none" w:sz="0" w:space="0" w:color="auto"/>
        <w:bottom w:val="none" w:sz="0" w:space="0" w:color="auto"/>
        <w:right w:val="none" w:sz="0" w:space="0" w:color="auto"/>
      </w:divBdr>
    </w:div>
    <w:div w:id="868492030">
      <w:marLeft w:val="640"/>
      <w:marRight w:val="0"/>
      <w:marTop w:val="0"/>
      <w:marBottom w:val="0"/>
      <w:divBdr>
        <w:top w:val="none" w:sz="0" w:space="0" w:color="auto"/>
        <w:left w:val="none" w:sz="0" w:space="0" w:color="auto"/>
        <w:bottom w:val="none" w:sz="0" w:space="0" w:color="auto"/>
        <w:right w:val="none" w:sz="0" w:space="0" w:color="auto"/>
      </w:divBdr>
    </w:div>
    <w:div w:id="868565635">
      <w:marLeft w:val="640"/>
      <w:marRight w:val="0"/>
      <w:marTop w:val="0"/>
      <w:marBottom w:val="0"/>
      <w:divBdr>
        <w:top w:val="none" w:sz="0" w:space="0" w:color="auto"/>
        <w:left w:val="none" w:sz="0" w:space="0" w:color="auto"/>
        <w:bottom w:val="none" w:sz="0" w:space="0" w:color="auto"/>
        <w:right w:val="none" w:sz="0" w:space="0" w:color="auto"/>
      </w:divBdr>
    </w:div>
    <w:div w:id="868566481">
      <w:marLeft w:val="640"/>
      <w:marRight w:val="0"/>
      <w:marTop w:val="0"/>
      <w:marBottom w:val="0"/>
      <w:divBdr>
        <w:top w:val="none" w:sz="0" w:space="0" w:color="auto"/>
        <w:left w:val="none" w:sz="0" w:space="0" w:color="auto"/>
        <w:bottom w:val="none" w:sz="0" w:space="0" w:color="auto"/>
        <w:right w:val="none" w:sz="0" w:space="0" w:color="auto"/>
      </w:divBdr>
    </w:div>
    <w:div w:id="868643939">
      <w:marLeft w:val="640"/>
      <w:marRight w:val="0"/>
      <w:marTop w:val="0"/>
      <w:marBottom w:val="0"/>
      <w:divBdr>
        <w:top w:val="none" w:sz="0" w:space="0" w:color="auto"/>
        <w:left w:val="none" w:sz="0" w:space="0" w:color="auto"/>
        <w:bottom w:val="none" w:sz="0" w:space="0" w:color="auto"/>
        <w:right w:val="none" w:sz="0" w:space="0" w:color="auto"/>
      </w:divBdr>
    </w:div>
    <w:div w:id="868757137">
      <w:marLeft w:val="640"/>
      <w:marRight w:val="0"/>
      <w:marTop w:val="0"/>
      <w:marBottom w:val="0"/>
      <w:divBdr>
        <w:top w:val="none" w:sz="0" w:space="0" w:color="auto"/>
        <w:left w:val="none" w:sz="0" w:space="0" w:color="auto"/>
        <w:bottom w:val="none" w:sz="0" w:space="0" w:color="auto"/>
        <w:right w:val="none" w:sz="0" w:space="0" w:color="auto"/>
      </w:divBdr>
    </w:div>
    <w:div w:id="868762043">
      <w:marLeft w:val="640"/>
      <w:marRight w:val="0"/>
      <w:marTop w:val="0"/>
      <w:marBottom w:val="0"/>
      <w:divBdr>
        <w:top w:val="none" w:sz="0" w:space="0" w:color="auto"/>
        <w:left w:val="none" w:sz="0" w:space="0" w:color="auto"/>
        <w:bottom w:val="none" w:sz="0" w:space="0" w:color="auto"/>
        <w:right w:val="none" w:sz="0" w:space="0" w:color="auto"/>
      </w:divBdr>
    </w:div>
    <w:div w:id="869100415">
      <w:marLeft w:val="640"/>
      <w:marRight w:val="0"/>
      <w:marTop w:val="0"/>
      <w:marBottom w:val="0"/>
      <w:divBdr>
        <w:top w:val="none" w:sz="0" w:space="0" w:color="auto"/>
        <w:left w:val="none" w:sz="0" w:space="0" w:color="auto"/>
        <w:bottom w:val="none" w:sz="0" w:space="0" w:color="auto"/>
        <w:right w:val="none" w:sz="0" w:space="0" w:color="auto"/>
      </w:divBdr>
    </w:div>
    <w:div w:id="869144657">
      <w:marLeft w:val="640"/>
      <w:marRight w:val="0"/>
      <w:marTop w:val="0"/>
      <w:marBottom w:val="0"/>
      <w:divBdr>
        <w:top w:val="none" w:sz="0" w:space="0" w:color="auto"/>
        <w:left w:val="none" w:sz="0" w:space="0" w:color="auto"/>
        <w:bottom w:val="none" w:sz="0" w:space="0" w:color="auto"/>
        <w:right w:val="none" w:sz="0" w:space="0" w:color="auto"/>
      </w:divBdr>
    </w:div>
    <w:div w:id="869150973">
      <w:marLeft w:val="640"/>
      <w:marRight w:val="0"/>
      <w:marTop w:val="0"/>
      <w:marBottom w:val="0"/>
      <w:divBdr>
        <w:top w:val="none" w:sz="0" w:space="0" w:color="auto"/>
        <w:left w:val="none" w:sz="0" w:space="0" w:color="auto"/>
        <w:bottom w:val="none" w:sz="0" w:space="0" w:color="auto"/>
        <w:right w:val="none" w:sz="0" w:space="0" w:color="auto"/>
      </w:divBdr>
    </w:div>
    <w:div w:id="869152191">
      <w:marLeft w:val="640"/>
      <w:marRight w:val="0"/>
      <w:marTop w:val="0"/>
      <w:marBottom w:val="0"/>
      <w:divBdr>
        <w:top w:val="none" w:sz="0" w:space="0" w:color="auto"/>
        <w:left w:val="none" w:sz="0" w:space="0" w:color="auto"/>
        <w:bottom w:val="none" w:sz="0" w:space="0" w:color="auto"/>
        <w:right w:val="none" w:sz="0" w:space="0" w:color="auto"/>
      </w:divBdr>
    </w:div>
    <w:div w:id="869220390">
      <w:marLeft w:val="640"/>
      <w:marRight w:val="0"/>
      <w:marTop w:val="0"/>
      <w:marBottom w:val="0"/>
      <w:divBdr>
        <w:top w:val="none" w:sz="0" w:space="0" w:color="auto"/>
        <w:left w:val="none" w:sz="0" w:space="0" w:color="auto"/>
        <w:bottom w:val="none" w:sz="0" w:space="0" w:color="auto"/>
        <w:right w:val="none" w:sz="0" w:space="0" w:color="auto"/>
      </w:divBdr>
    </w:div>
    <w:div w:id="869296971">
      <w:marLeft w:val="640"/>
      <w:marRight w:val="0"/>
      <w:marTop w:val="0"/>
      <w:marBottom w:val="0"/>
      <w:divBdr>
        <w:top w:val="none" w:sz="0" w:space="0" w:color="auto"/>
        <w:left w:val="none" w:sz="0" w:space="0" w:color="auto"/>
        <w:bottom w:val="none" w:sz="0" w:space="0" w:color="auto"/>
        <w:right w:val="none" w:sz="0" w:space="0" w:color="auto"/>
      </w:divBdr>
    </w:div>
    <w:div w:id="869344481">
      <w:marLeft w:val="640"/>
      <w:marRight w:val="0"/>
      <w:marTop w:val="0"/>
      <w:marBottom w:val="0"/>
      <w:divBdr>
        <w:top w:val="none" w:sz="0" w:space="0" w:color="auto"/>
        <w:left w:val="none" w:sz="0" w:space="0" w:color="auto"/>
        <w:bottom w:val="none" w:sz="0" w:space="0" w:color="auto"/>
        <w:right w:val="none" w:sz="0" w:space="0" w:color="auto"/>
      </w:divBdr>
    </w:div>
    <w:div w:id="869487428">
      <w:marLeft w:val="640"/>
      <w:marRight w:val="0"/>
      <w:marTop w:val="0"/>
      <w:marBottom w:val="0"/>
      <w:divBdr>
        <w:top w:val="none" w:sz="0" w:space="0" w:color="auto"/>
        <w:left w:val="none" w:sz="0" w:space="0" w:color="auto"/>
        <w:bottom w:val="none" w:sz="0" w:space="0" w:color="auto"/>
        <w:right w:val="none" w:sz="0" w:space="0" w:color="auto"/>
      </w:divBdr>
    </w:div>
    <w:div w:id="869496373">
      <w:marLeft w:val="640"/>
      <w:marRight w:val="0"/>
      <w:marTop w:val="0"/>
      <w:marBottom w:val="0"/>
      <w:divBdr>
        <w:top w:val="none" w:sz="0" w:space="0" w:color="auto"/>
        <w:left w:val="none" w:sz="0" w:space="0" w:color="auto"/>
        <w:bottom w:val="none" w:sz="0" w:space="0" w:color="auto"/>
        <w:right w:val="none" w:sz="0" w:space="0" w:color="auto"/>
      </w:divBdr>
    </w:div>
    <w:div w:id="869537217">
      <w:marLeft w:val="640"/>
      <w:marRight w:val="0"/>
      <w:marTop w:val="0"/>
      <w:marBottom w:val="0"/>
      <w:divBdr>
        <w:top w:val="none" w:sz="0" w:space="0" w:color="auto"/>
        <w:left w:val="none" w:sz="0" w:space="0" w:color="auto"/>
        <w:bottom w:val="none" w:sz="0" w:space="0" w:color="auto"/>
        <w:right w:val="none" w:sz="0" w:space="0" w:color="auto"/>
      </w:divBdr>
    </w:div>
    <w:div w:id="869537618">
      <w:marLeft w:val="640"/>
      <w:marRight w:val="0"/>
      <w:marTop w:val="0"/>
      <w:marBottom w:val="0"/>
      <w:divBdr>
        <w:top w:val="none" w:sz="0" w:space="0" w:color="auto"/>
        <w:left w:val="none" w:sz="0" w:space="0" w:color="auto"/>
        <w:bottom w:val="none" w:sz="0" w:space="0" w:color="auto"/>
        <w:right w:val="none" w:sz="0" w:space="0" w:color="auto"/>
      </w:divBdr>
    </w:div>
    <w:div w:id="869537697">
      <w:marLeft w:val="640"/>
      <w:marRight w:val="0"/>
      <w:marTop w:val="0"/>
      <w:marBottom w:val="0"/>
      <w:divBdr>
        <w:top w:val="none" w:sz="0" w:space="0" w:color="auto"/>
        <w:left w:val="none" w:sz="0" w:space="0" w:color="auto"/>
        <w:bottom w:val="none" w:sz="0" w:space="0" w:color="auto"/>
        <w:right w:val="none" w:sz="0" w:space="0" w:color="auto"/>
      </w:divBdr>
    </w:div>
    <w:div w:id="869612339">
      <w:marLeft w:val="640"/>
      <w:marRight w:val="0"/>
      <w:marTop w:val="0"/>
      <w:marBottom w:val="0"/>
      <w:divBdr>
        <w:top w:val="none" w:sz="0" w:space="0" w:color="auto"/>
        <w:left w:val="none" w:sz="0" w:space="0" w:color="auto"/>
        <w:bottom w:val="none" w:sz="0" w:space="0" w:color="auto"/>
        <w:right w:val="none" w:sz="0" w:space="0" w:color="auto"/>
      </w:divBdr>
    </w:div>
    <w:div w:id="869680155">
      <w:marLeft w:val="640"/>
      <w:marRight w:val="0"/>
      <w:marTop w:val="0"/>
      <w:marBottom w:val="0"/>
      <w:divBdr>
        <w:top w:val="none" w:sz="0" w:space="0" w:color="auto"/>
        <w:left w:val="none" w:sz="0" w:space="0" w:color="auto"/>
        <w:bottom w:val="none" w:sz="0" w:space="0" w:color="auto"/>
        <w:right w:val="none" w:sz="0" w:space="0" w:color="auto"/>
      </w:divBdr>
    </w:div>
    <w:div w:id="869686545">
      <w:marLeft w:val="640"/>
      <w:marRight w:val="0"/>
      <w:marTop w:val="0"/>
      <w:marBottom w:val="0"/>
      <w:divBdr>
        <w:top w:val="none" w:sz="0" w:space="0" w:color="auto"/>
        <w:left w:val="none" w:sz="0" w:space="0" w:color="auto"/>
        <w:bottom w:val="none" w:sz="0" w:space="0" w:color="auto"/>
        <w:right w:val="none" w:sz="0" w:space="0" w:color="auto"/>
      </w:divBdr>
    </w:div>
    <w:div w:id="869688508">
      <w:marLeft w:val="640"/>
      <w:marRight w:val="0"/>
      <w:marTop w:val="0"/>
      <w:marBottom w:val="0"/>
      <w:divBdr>
        <w:top w:val="none" w:sz="0" w:space="0" w:color="auto"/>
        <w:left w:val="none" w:sz="0" w:space="0" w:color="auto"/>
        <w:bottom w:val="none" w:sz="0" w:space="0" w:color="auto"/>
        <w:right w:val="none" w:sz="0" w:space="0" w:color="auto"/>
      </w:divBdr>
    </w:div>
    <w:div w:id="869731174">
      <w:marLeft w:val="640"/>
      <w:marRight w:val="0"/>
      <w:marTop w:val="0"/>
      <w:marBottom w:val="0"/>
      <w:divBdr>
        <w:top w:val="none" w:sz="0" w:space="0" w:color="auto"/>
        <w:left w:val="none" w:sz="0" w:space="0" w:color="auto"/>
        <w:bottom w:val="none" w:sz="0" w:space="0" w:color="auto"/>
        <w:right w:val="none" w:sz="0" w:space="0" w:color="auto"/>
      </w:divBdr>
    </w:div>
    <w:div w:id="869731615">
      <w:marLeft w:val="640"/>
      <w:marRight w:val="0"/>
      <w:marTop w:val="0"/>
      <w:marBottom w:val="0"/>
      <w:divBdr>
        <w:top w:val="none" w:sz="0" w:space="0" w:color="auto"/>
        <w:left w:val="none" w:sz="0" w:space="0" w:color="auto"/>
        <w:bottom w:val="none" w:sz="0" w:space="0" w:color="auto"/>
        <w:right w:val="none" w:sz="0" w:space="0" w:color="auto"/>
      </w:divBdr>
    </w:div>
    <w:div w:id="869731616">
      <w:marLeft w:val="640"/>
      <w:marRight w:val="0"/>
      <w:marTop w:val="0"/>
      <w:marBottom w:val="0"/>
      <w:divBdr>
        <w:top w:val="none" w:sz="0" w:space="0" w:color="auto"/>
        <w:left w:val="none" w:sz="0" w:space="0" w:color="auto"/>
        <w:bottom w:val="none" w:sz="0" w:space="0" w:color="auto"/>
        <w:right w:val="none" w:sz="0" w:space="0" w:color="auto"/>
      </w:divBdr>
    </w:div>
    <w:div w:id="869948707">
      <w:marLeft w:val="640"/>
      <w:marRight w:val="0"/>
      <w:marTop w:val="0"/>
      <w:marBottom w:val="0"/>
      <w:divBdr>
        <w:top w:val="none" w:sz="0" w:space="0" w:color="auto"/>
        <w:left w:val="none" w:sz="0" w:space="0" w:color="auto"/>
        <w:bottom w:val="none" w:sz="0" w:space="0" w:color="auto"/>
        <w:right w:val="none" w:sz="0" w:space="0" w:color="auto"/>
      </w:divBdr>
    </w:div>
    <w:div w:id="869996808">
      <w:marLeft w:val="640"/>
      <w:marRight w:val="0"/>
      <w:marTop w:val="0"/>
      <w:marBottom w:val="0"/>
      <w:divBdr>
        <w:top w:val="none" w:sz="0" w:space="0" w:color="auto"/>
        <w:left w:val="none" w:sz="0" w:space="0" w:color="auto"/>
        <w:bottom w:val="none" w:sz="0" w:space="0" w:color="auto"/>
        <w:right w:val="none" w:sz="0" w:space="0" w:color="auto"/>
      </w:divBdr>
    </w:div>
    <w:div w:id="870149575">
      <w:marLeft w:val="640"/>
      <w:marRight w:val="0"/>
      <w:marTop w:val="0"/>
      <w:marBottom w:val="0"/>
      <w:divBdr>
        <w:top w:val="none" w:sz="0" w:space="0" w:color="auto"/>
        <w:left w:val="none" w:sz="0" w:space="0" w:color="auto"/>
        <w:bottom w:val="none" w:sz="0" w:space="0" w:color="auto"/>
        <w:right w:val="none" w:sz="0" w:space="0" w:color="auto"/>
      </w:divBdr>
    </w:div>
    <w:div w:id="870151068">
      <w:marLeft w:val="640"/>
      <w:marRight w:val="0"/>
      <w:marTop w:val="0"/>
      <w:marBottom w:val="0"/>
      <w:divBdr>
        <w:top w:val="none" w:sz="0" w:space="0" w:color="auto"/>
        <w:left w:val="none" w:sz="0" w:space="0" w:color="auto"/>
        <w:bottom w:val="none" w:sz="0" w:space="0" w:color="auto"/>
        <w:right w:val="none" w:sz="0" w:space="0" w:color="auto"/>
      </w:divBdr>
    </w:div>
    <w:div w:id="870455396">
      <w:marLeft w:val="640"/>
      <w:marRight w:val="0"/>
      <w:marTop w:val="0"/>
      <w:marBottom w:val="0"/>
      <w:divBdr>
        <w:top w:val="none" w:sz="0" w:space="0" w:color="auto"/>
        <w:left w:val="none" w:sz="0" w:space="0" w:color="auto"/>
        <w:bottom w:val="none" w:sz="0" w:space="0" w:color="auto"/>
        <w:right w:val="none" w:sz="0" w:space="0" w:color="auto"/>
      </w:divBdr>
    </w:div>
    <w:div w:id="870457116">
      <w:marLeft w:val="640"/>
      <w:marRight w:val="0"/>
      <w:marTop w:val="0"/>
      <w:marBottom w:val="0"/>
      <w:divBdr>
        <w:top w:val="none" w:sz="0" w:space="0" w:color="auto"/>
        <w:left w:val="none" w:sz="0" w:space="0" w:color="auto"/>
        <w:bottom w:val="none" w:sz="0" w:space="0" w:color="auto"/>
        <w:right w:val="none" w:sz="0" w:space="0" w:color="auto"/>
      </w:divBdr>
    </w:div>
    <w:div w:id="870458940">
      <w:marLeft w:val="640"/>
      <w:marRight w:val="0"/>
      <w:marTop w:val="0"/>
      <w:marBottom w:val="0"/>
      <w:divBdr>
        <w:top w:val="none" w:sz="0" w:space="0" w:color="auto"/>
        <w:left w:val="none" w:sz="0" w:space="0" w:color="auto"/>
        <w:bottom w:val="none" w:sz="0" w:space="0" w:color="auto"/>
        <w:right w:val="none" w:sz="0" w:space="0" w:color="auto"/>
      </w:divBdr>
    </w:div>
    <w:div w:id="870531085">
      <w:marLeft w:val="640"/>
      <w:marRight w:val="0"/>
      <w:marTop w:val="0"/>
      <w:marBottom w:val="0"/>
      <w:divBdr>
        <w:top w:val="none" w:sz="0" w:space="0" w:color="auto"/>
        <w:left w:val="none" w:sz="0" w:space="0" w:color="auto"/>
        <w:bottom w:val="none" w:sz="0" w:space="0" w:color="auto"/>
        <w:right w:val="none" w:sz="0" w:space="0" w:color="auto"/>
      </w:divBdr>
    </w:div>
    <w:div w:id="870536433">
      <w:marLeft w:val="640"/>
      <w:marRight w:val="0"/>
      <w:marTop w:val="0"/>
      <w:marBottom w:val="0"/>
      <w:divBdr>
        <w:top w:val="none" w:sz="0" w:space="0" w:color="auto"/>
        <w:left w:val="none" w:sz="0" w:space="0" w:color="auto"/>
        <w:bottom w:val="none" w:sz="0" w:space="0" w:color="auto"/>
        <w:right w:val="none" w:sz="0" w:space="0" w:color="auto"/>
      </w:divBdr>
    </w:div>
    <w:div w:id="870536800">
      <w:marLeft w:val="640"/>
      <w:marRight w:val="0"/>
      <w:marTop w:val="0"/>
      <w:marBottom w:val="0"/>
      <w:divBdr>
        <w:top w:val="none" w:sz="0" w:space="0" w:color="auto"/>
        <w:left w:val="none" w:sz="0" w:space="0" w:color="auto"/>
        <w:bottom w:val="none" w:sz="0" w:space="0" w:color="auto"/>
        <w:right w:val="none" w:sz="0" w:space="0" w:color="auto"/>
      </w:divBdr>
    </w:div>
    <w:div w:id="870805852">
      <w:marLeft w:val="640"/>
      <w:marRight w:val="0"/>
      <w:marTop w:val="0"/>
      <w:marBottom w:val="0"/>
      <w:divBdr>
        <w:top w:val="none" w:sz="0" w:space="0" w:color="auto"/>
        <w:left w:val="none" w:sz="0" w:space="0" w:color="auto"/>
        <w:bottom w:val="none" w:sz="0" w:space="0" w:color="auto"/>
        <w:right w:val="none" w:sz="0" w:space="0" w:color="auto"/>
      </w:divBdr>
    </w:div>
    <w:div w:id="870843574">
      <w:marLeft w:val="640"/>
      <w:marRight w:val="0"/>
      <w:marTop w:val="0"/>
      <w:marBottom w:val="0"/>
      <w:divBdr>
        <w:top w:val="none" w:sz="0" w:space="0" w:color="auto"/>
        <w:left w:val="none" w:sz="0" w:space="0" w:color="auto"/>
        <w:bottom w:val="none" w:sz="0" w:space="0" w:color="auto"/>
        <w:right w:val="none" w:sz="0" w:space="0" w:color="auto"/>
      </w:divBdr>
    </w:div>
    <w:div w:id="870844238">
      <w:marLeft w:val="640"/>
      <w:marRight w:val="0"/>
      <w:marTop w:val="0"/>
      <w:marBottom w:val="0"/>
      <w:divBdr>
        <w:top w:val="none" w:sz="0" w:space="0" w:color="auto"/>
        <w:left w:val="none" w:sz="0" w:space="0" w:color="auto"/>
        <w:bottom w:val="none" w:sz="0" w:space="0" w:color="auto"/>
        <w:right w:val="none" w:sz="0" w:space="0" w:color="auto"/>
      </w:divBdr>
    </w:div>
    <w:div w:id="870844460">
      <w:marLeft w:val="640"/>
      <w:marRight w:val="0"/>
      <w:marTop w:val="0"/>
      <w:marBottom w:val="0"/>
      <w:divBdr>
        <w:top w:val="none" w:sz="0" w:space="0" w:color="auto"/>
        <w:left w:val="none" w:sz="0" w:space="0" w:color="auto"/>
        <w:bottom w:val="none" w:sz="0" w:space="0" w:color="auto"/>
        <w:right w:val="none" w:sz="0" w:space="0" w:color="auto"/>
      </w:divBdr>
    </w:div>
    <w:div w:id="871112602">
      <w:marLeft w:val="640"/>
      <w:marRight w:val="0"/>
      <w:marTop w:val="0"/>
      <w:marBottom w:val="0"/>
      <w:divBdr>
        <w:top w:val="none" w:sz="0" w:space="0" w:color="auto"/>
        <w:left w:val="none" w:sz="0" w:space="0" w:color="auto"/>
        <w:bottom w:val="none" w:sz="0" w:space="0" w:color="auto"/>
        <w:right w:val="none" w:sz="0" w:space="0" w:color="auto"/>
      </w:divBdr>
    </w:div>
    <w:div w:id="871184388">
      <w:marLeft w:val="640"/>
      <w:marRight w:val="0"/>
      <w:marTop w:val="0"/>
      <w:marBottom w:val="0"/>
      <w:divBdr>
        <w:top w:val="none" w:sz="0" w:space="0" w:color="auto"/>
        <w:left w:val="none" w:sz="0" w:space="0" w:color="auto"/>
        <w:bottom w:val="none" w:sz="0" w:space="0" w:color="auto"/>
        <w:right w:val="none" w:sz="0" w:space="0" w:color="auto"/>
      </w:divBdr>
    </w:div>
    <w:div w:id="871192105">
      <w:marLeft w:val="640"/>
      <w:marRight w:val="0"/>
      <w:marTop w:val="0"/>
      <w:marBottom w:val="0"/>
      <w:divBdr>
        <w:top w:val="none" w:sz="0" w:space="0" w:color="auto"/>
        <w:left w:val="none" w:sz="0" w:space="0" w:color="auto"/>
        <w:bottom w:val="none" w:sz="0" w:space="0" w:color="auto"/>
        <w:right w:val="none" w:sz="0" w:space="0" w:color="auto"/>
      </w:divBdr>
    </w:div>
    <w:div w:id="871259466">
      <w:marLeft w:val="640"/>
      <w:marRight w:val="0"/>
      <w:marTop w:val="0"/>
      <w:marBottom w:val="0"/>
      <w:divBdr>
        <w:top w:val="none" w:sz="0" w:space="0" w:color="auto"/>
        <w:left w:val="none" w:sz="0" w:space="0" w:color="auto"/>
        <w:bottom w:val="none" w:sz="0" w:space="0" w:color="auto"/>
        <w:right w:val="none" w:sz="0" w:space="0" w:color="auto"/>
      </w:divBdr>
    </w:div>
    <w:div w:id="871305700">
      <w:marLeft w:val="640"/>
      <w:marRight w:val="0"/>
      <w:marTop w:val="0"/>
      <w:marBottom w:val="0"/>
      <w:divBdr>
        <w:top w:val="none" w:sz="0" w:space="0" w:color="auto"/>
        <w:left w:val="none" w:sz="0" w:space="0" w:color="auto"/>
        <w:bottom w:val="none" w:sz="0" w:space="0" w:color="auto"/>
        <w:right w:val="none" w:sz="0" w:space="0" w:color="auto"/>
      </w:divBdr>
    </w:div>
    <w:div w:id="871306508">
      <w:marLeft w:val="640"/>
      <w:marRight w:val="0"/>
      <w:marTop w:val="0"/>
      <w:marBottom w:val="0"/>
      <w:divBdr>
        <w:top w:val="none" w:sz="0" w:space="0" w:color="auto"/>
        <w:left w:val="none" w:sz="0" w:space="0" w:color="auto"/>
        <w:bottom w:val="none" w:sz="0" w:space="0" w:color="auto"/>
        <w:right w:val="none" w:sz="0" w:space="0" w:color="auto"/>
      </w:divBdr>
    </w:div>
    <w:div w:id="871378031">
      <w:marLeft w:val="640"/>
      <w:marRight w:val="0"/>
      <w:marTop w:val="0"/>
      <w:marBottom w:val="0"/>
      <w:divBdr>
        <w:top w:val="none" w:sz="0" w:space="0" w:color="auto"/>
        <w:left w:val="none" w:sz="0" w:space="0" w:color="auto"/>
        <w:bottom w:val="none" w:sz="0" w:space="0" w:color="auto"/>
        <w:right w:val="none" w:sz="0" w:space="0" w:color="auto"/>
      </w:divBdr>
    </w:div>
    <w:div w:id="871381123">
      <w:marLeft w:val="640"/>
      <w:marRight w:val="0"/>
      <w:marTop w:val="0"/>
      <w:marBottom w:val="0"/>
      <w:divBdr>
        <w:top w:val="none" w:sz="0" w:space="0" w:color="auto"/>
        <w:left w:val="none" w:sz="0" w:space="0" w:color="auto"/>
        <w:bottom w:val="none" w:sz="0" w:space="0" w:color="auto"/>
        <w:right w:val="none" w:sz="0" w:space="0" w:color="auto"/>
      </w:divBdr>
    </w:div>
    <w:div w:id="871460561">
      <w:marLeft w:val="640"/>
      <w:marRight w:val="0"/>
      <w:marTop w:val="0"/>
      <w:marBottom w:val="0"/>
      <w:divBdr>
        <w:top w:val="none" w:sz="0" w:space="0" w:color="auto"/>
        <w:left w:val="none" w:sz="0" w:space="0" w:color="auto"/>
        <w:bottom w:val="none" w:sz="0" w:space="0" w:color="auto"/>
        <w:right w:val="none" w:sz="0" w:space="0" w:color="auto"/>
      </w:divBdr>
    </w:div>
    <w:div w:id="871502127">
      <w:marLeft w:val="640"/>
      <w:marRight w:val="0"/>
      <w:marTop w:val="0"/>
      <w:marBottom w:val="0"/>
      <w:divBdr>
        <w:top w:val="none" w:sz="0" w:space="0" w:color="auto"/>
        <w:left w:val="none" w:sz="0" w:space="0" w:color="auto"/>
        <w:bottom w:val="none" w:sz="0" w:space="0" w:color="auto"/>
        <w:right w:val="none" w:sz="0" w:space="0" w:color="auto"/>
      </w:divBdr>
    </w:div>
    <w:div w:id="871696761">
      <w:marLeft w:val="640"/>
      <w:marRight w:val="0"/>
      <w:marTop w:val="0"/>
      <w:marBottom w:val="0"/>
      <w:divBdr>
        <w:top w:val="none" w:sz="0" w:space="0" w:color="auto"/>
        <w:left w:val="none" w:sz="0" w:space="0" w:color="auto"/>
        <w:bottom w:val="none" w:sz="0" w:space="0" w:color="auto"/>
        <w:right w:val="none" w:sz="0" w:space="0" w:color="auto"/>
      </w:divBdr>
    </w:div>
    <w:div w:id="871767241">
      <w:marLeft w:val="640"/>
      <w:marRight w:val="0"/>
      <w:marTop w:val="0"/>
      <w:marBottom w:val="0"/>
      <w:divBdr>
        <w:top w:val="none" w:sz="0" w:space="0" w:color="auto"/>
        <w:left w:val="none" w:sz="0" w:space="0" w:color="auto"/>
        <w:bottom w:val="none" w:sz="0" w:space="0" w:color="auto"/>
        <w:right w:val="none" w:sz="0" w:space="0" w:color="auto"/>
      </w:divBdr>
    </w:div>
    <w:div w:id="871771183">
      <w:marLeft w:val="640"/>
      <w:marRight w:val="0"/>
      <w:marTop w:val="0"/>
      <w:marBottom w:val="0"/>
      <w:divBdr>
        <w:top w:val="none" w:sz="0" w:space="0" w:color="auto"/>
        <w:left w:val="none" w:sz="0" w:space="0" w:color="auto"/>
        <w:bottom w:val="none" w:sz="0" w:space="0" w:color="auto"/>
        <w:right w:val="none" w:sz="0" w:space="0" w:color="auto"/>
      </w:divBdr>
    </w:div>
    <w:div w:id="871772320">
      <w:marLeft w:val="640"/>
      <w:marRight w:val="0"/>
      <w:marTop w:val="0"/>
      <w:marBottom w:val="0"/>
      <w:divBdr>
        <w:top w:val="none" w:sz="0" w:space="0" w:color="auto"/>
        <w:left w:val="none" w:sz="0" w:space="0" w:color="auto"/>
        <w:bottom w:val="none" w:sz="0" w:space="0" w:color="auto"/>
        <w:right w:val="none" w:sz="0" w:space="0" w:color="auto"/>
      </w:divBdr>
    </w:div>
    <w:div w:id="871844192">
      <w:marLeft w:val="640"/>
      <w:marRight w:val="0"/>
      <w:marTop w:val="0"/>
      <w:marBottom w:val="0"/>
      <w:divBdr>
        <w:top w:val="none" w:sz="0" w:space="0" w:color="auto"/>
        <w:left w:val="none" w:sz="0" w:space="0" w:color="auto"/>
        <w:bottom w:val="none" w:sz="0" w:space="0" w:color="auto"/>
        <w:right w:val="none" w:sz="0" w:space="0" w:color="auto"/>
      </w:divBdr>
    </w:div>
    <w:div w:id="871915364">
      <w:marLeft w:val="640"/>
      <w:marRight w:val="0"/>
      <w:marTop w:val="0"/>
      <w:marBottom w:val="0"/>
      <w:divBdr>
        <w:top w:val="none" w:sz="0" w:space="0" w:color="auto"/>
        <w:left w:val="none" w:sz="0" w:space="0" w:color="auto"/>
        <w:bottom w:val="none" w:sz="0" w:space="0" w:color="auto"/>
        <w:right w:val="none" w:sz="0" w:space="0" w:color="auto"/>
      </w:divBdr>
    </w:div>
    <w:div w:id="871921086">
      <w:marLeft w:val="640"/>
      <w:marRight w:val="0"/>
      <w:marTop w:val="0"/>
      <w:marBottom w:val="0"/>
      <w:divBdr>
        <w:top w:val="none" w:sz="0" w:space="0" w:color="auto"/>
        <w:left w:val="none" w:sz="0" w:space="0" w:color="auto"/>
        <w:bottom w:val="none" w:sz="0" w:space="0" w:color="auto"/>
        <w:right w:val="none" w:sz="0" w:space="0" w:color="auto"/>
      </w:divBdr>
    </w:div>
    <w:div w:id="871921978">
      <w:marLeft w:val="640"/>
      <w:marRight w:val="0"/>
      <w:marTop w:val="0"/>
      <w:marBottom w:val="0"/>
      <w:divBdr>
        <w:top w:val="none" w:sz="0" w:space="0" w:color="auto"/>
        <w:left w:val="none" w:sz="0" w:space="0" w:color="auto"/>
        <w:bottom w:val="none" w:sz="0" w:space="0" w:color="auto"/>
        <w:right w:val="none" w:sz="0" w:space="0" w:color="auto"/>
      </w:divBdr>
    </w:div>
    <w:div w:id="871923216">
      <w:marLeft w:val="640"/>
      <w:marRight w:val="0"/>
      <w:marTop w:val="0"/>
      <w:marBottom w:val="0"/>
      <w:divBdr>
        <w:top w:val="none" w:sz="0" w:space="0" w:color="auto"/>
        <w:left w:val="none" w:sz="0" w:space="0" w:color="auto"/>
        <w:bottom w:val="none" w:sz="0" w:space="0" w:color="auto"/>
        <w:right w:val="none" w:sz="0" w:space="0" w:color="auto"/>
      </w:divBdr>
    </w:div>
    <w:div w:id="872040153">
      <w:marLeft w:val="640"/>
      <w:marRight w:val="0"/>
      <w:marTop w:val="0"/>
      <w:marBottom w:val="0"/>
      <w:divBdr>
        <w:top w:val="none" w:sz="0" w:space="0" w:color="auto"/>
        <w:left w:val="none" w:sz="0" w:space="0" w:color="auto"/>
        <w:bottom w:val="none" w:sz="0" w:space="0" w:color="auto"/>
        <w:right w:val="none" w:sz="0" w:space="0" w:color="auto"/>
      </w:divBdr>
    </w:div>
    <w:div w:id="872376773">
      <w:marLeft w:val="640"/>
      <w:marRight w:val="0"/>
      <w:marTop w:val="0"/>
      <w:marBottom w:val="0"/>
      <w:divBdr>
        <w:top w:val="none" w:sz="0" w:space="0" w:color="auto"/>
        <w:left w:val="none" w:sz="0" w:space="0" w:color="auto"/>
        <w:bottom w:val="none" w:sz="0" w:space="0" w:color="auto"/>
        <w:right w:val="none" w:sz="0" w:space="0" w:color="auto"/>
      </w:divBdr>
    </w:div>
    <w:div w:id="872380610">
      <w:marLeft w:val="640"/>
      <w:marRight w:val="0"/>
      <w:marTop w:val="0"/>
      <w:marBottom w:val="0"/>
      <w:divBdr>
        <w:top w:val="none" w:sz="0" w:space="0" w:color="auto"/>
        <w:left w:val="none" w:sz="0" w:space="0" w:color="auto"/>
        <w:bottom w:val="none" w:sz="0" w:space="0" w:color="auto"/>
        <w:right w:val="none" w:sz="0" w:space="0" w:color="auto"/>
      </w:divBdr>
    </w:div>
    <w:div w:id="872421458">
      <w:marLeft w:val="640"/>
      <w:marRight w:val="0"/>
      <w:marTop w:val="0"/>
      <w:marBottom w:val="0"/>
      <w:divBdr>
        <w:top w:val="none" w:sz="0" w:space="0" w:color="auto"/>
        <w:left w:val="none" w:sz="0" w:space="0" w:color="auto"/>
        <w:bottom w:val="none" w:sz="0" w:space="0" w:color="auto"/>
        <w:right w:val="none" w:sz="0" w:space="0" w:color="auto"/>
      </w:divBdr>
    </w:div>
    <w:div w:id="872501640">
      <w:marLeft w:val="640"/>
      <w:marRight w:val="0"/>
      <w:marTop w:val="0"/>
      <w:marBottom w:val="0"/>
      <w:divBdr>
        <w:top w:val="none" w:sz="0" w:space="0" w:color="auto"/>
        <w:left w:val="none" w:sz="0" w:space="0" w:color="auto"/>
        <w:bottom w:val="none" w:sz="0" w:space="0" w:color="auto"/>
        <w:right w:val="none" w:sz="0" w:space="0" w:color="auto"/>
      </w:divBdr>
    </w:div>
    <w:div w:id="872502787">
      <w:marLeft w:val="640"/>
      <w:marRight w:val="0"/>
      <w:marTop w:val="0"/>
      <w:marBottom w:val="0"/>
      <w:divBdr>
        <w:top w:val="none" w:sz="0" w:space="0" w:color="auto"/>
        <w:left w:val="none" w:sz="0" w:space="0" w:color="auto"/>
        <w:bottom w:val="none" w:sz="0" w:space="0" w:color="auto"/>
        <w:right w:val="none" w:sz="0" w:space="0" w:color="auto"/>
      </w:divBdr>
    </w:div>
    <w:div w:id="872577818">
      <w:marLeft w:val="640"/>
      <w:marRight w:val="0"/>
      <w:marTop w:val="0"/>
      <w:marBottom w:val="0"/>
      <w:divBdr>
        <w:top w:val="none" w:sz="0" w:space="0" w:color="auto"/>
        <w:left w:val="none" w:sz="0" w:space="0" w:color="auto"/>
        <w:bottom w:val="none" w:sz="0" w:space="0" w:color="auto"/>
        <w:right w:val="none" w:sz="0" w:space="0" w:color="auto"/>
      </w:divBdr>
    </w:div>
    <w:div w:id="872616644">
      <w:marLeft w:val="640"/>
      <w:marRight w:val="0"/>
      <w:marTop w:val="0"/>
      <w:marBottom w:val="0"/>
      <w:divBdr>
        <w:top w:val="none" w:sz="0" w:space="0" w:color="auto"/>
        <w:left w:val="none" w:sz="0" w:space="0" w:color="auto"/>
        <w:bottom w:val="none" w:sz="0" w:space="0" w:color="auto"/>
        <w:right w:val="none" w:sz="0" w:space="0" w:color="auto"/>
      </w:divBdr>
    </w:div>
    <w:div w:id="872763993">
      <w:marLeft w:val="640"/>
      <w:marRight w:val="0"/>
      <w:marTop w:val="0"/>
      <w:marBottom w:val="0"/>
      <w:divBdr>
        <w:top w:val="none" w:sz="0" w:space="0" w:color="auto"/>
        <w:left w:val="none" w:sz="0" w:space="0" w:color="auto"/>
        <w:bottom w:val="none" w:sz="0" w:space="0" w:color="auto"/>
        <w:right w:val="none" w:sz="0" w:space="0" w:color="auto"/>
      </w:divBdr>
    </w:div>
    <w:div w:id="872765978">
      <w:marLeft w:val="640"/>
      <w:marRight w:val="0"/>
      <w:marTop w:val="0"/>
      <w:marBottom w:val="0"/>
      <w:divBdr>
        <w:top w:val="none" w:sz="0" w:space="0" w:color="auto"/>
        <w:left w:val="none" w:sz="0" w:space="0" w:color="auto"/>
        <w:bottom w:val="none" w:sz="0" w:space="0" w:color="auto"/>
        <w:right w:val="none" w:sz="0" w:space="0" w:color="auto"/>
      </w:divBdr>
    </w:div>
    <w:div w:id="872882099">
      <w:marLeft w:val="640"/>
      <w:marRight w:val="0"/>
      <w:marTop w:val="0"/>
      <w:marBottom w:val="0"/>
      <w:divBdr>
        <w:top w:val="none" w:sz="0" w:space="0" w:color="auto"/>
        <w:left w:val="none" w:sz="0" w:space="0" w:color="auto"/>
        <w:bottom w:val="none" w:sz="0" w:space="0" w:color="auto"/>
        <w:right w:val="none" w:sz="0" w:space="0" w:color="auto"/>
      </w:divBdr>
    </w:div>
    <w:div w:id="872888045">
      <w:marLeft w:val="640"/>
      <w:marRight w:val="0"/>
      <w:marTop w:val="0"/>
      <w:marBottom w:val="0"/>
      <w:divBdr>
        <w:top w:val="none" w:sz="0" w:space="0" w:color="auto"/>
        <w:left w:val="none" w:sz="0" w:space="0" w:color="auto"/>
        <w:bottom w:val="none" w:sz="0" w:space="0" w:color="auto"/>
        <w:right w:val="none" w:sz="0" w:space="0" w:color="auto"/>
      </w:divBdr>
    </w:div>
    <w:div w:id="872965882">
      <w:marLeft w:val="640"/>
      <w:marRight w:val="0"/>
      <w:marTop w:val="0"/>
      <w:marBottom w:val="0"/>
      <w:divBdr>
        <w:top w:val="none" w:sz="0" w:space="0" w:color="auto"/>
        <w:left w:val="none" w:sz="0" w:space="0" w:color="auto"/>
        <w:bottom w:val="none" w:sz="0" w:space="0" w:color="auto"/>
        <w:right w:val="none" w:sz="0" w:space="0" w:color="auto"/>
      </w:divBdr>
    </w:div>
    <w:div w:id="873034587">
      <w:marLeft w:val="640"/>
      <w:marRight w:val="0"/>
      <w:marTop w:val="0"/>
      <w:marBottom w:val="0"/>
      <w:divBdr>
        <w:top w:val="none" w:sz="0" w:space="0" w:color="auto"/>
        <w:left w:val="none" w:sz="0" w:space="0" w:color="auto"/>
        <w:bottom w:val="none" w:sz="0" w:space="0" w:color="auto"/>
        <w:right w:val="none" w:sz="0" w:space="0" w:color="auto"/>
      </w:divBdr>
    </w:div>
    <w:div w:id="873036124">
      <w:marLeft w:val="640"/>
      <w:marRight w:val="0"/>
      <w:marTop w:val="0"/>
      <w:marBottom w:val="0"/>
      <w:divBdr>
        <w:top w:val="none" w:sz="0" w:space="0" w:color="auto"/>
        <w:left w:val="none" w:sz="0" w:space="0" w:color="auto"/>
        <w:bottom w:val="none" w:sz="0" w:space="0" w:color="auto"/>
        <w:right w:val="none" w:sz="0" w:space="0" w:color="auto"/>
      </w:divBdr>
    </w:div>
    <w:div w:id="873081177">
      <w:marLeft w:val="640"/>
      <w:marRight w:val="0"/>
      <w:marTop w:val="0"/>
      <w:marBottom w:val="0"/>
      <w:divBdr>
        <w:top w:val="none" w:sz="0" w:space="0" w:color="auto"/>
        <w:left w:val="none" w:sz="0" w:space="0" w:color="auto"/>
        <w:bottom w:val="none" w:sz="0" w:space="0" w:color="auto"/>
        <w:right w:val="none" w:sz="0" w:space="0" w:color="auto"/>
      </w:divBdr>
    </w:div>
    <w:div w:id="873229790">
      <w:marLeft w:val="640"/>
      <w:marRight w:val="0"/>
      <w:marTop w:val="0"/>
      <w:marBottom w:val="0"/>
      <w:divBdr>
        <w:top w:val="none" w:sz="0" w:space="0" w:color="auto"/>
        <w:left w:val="none" w:sz="0" w:space="0" w:color="auto"/>
        <w:bottom w:val="none" w:sz="0" w:space="0" w:color="auto"/>
        <w:right w:val="none" w:sz="0" w:space="0" w:color="auto"/>
      </w:divBdr>
    </w:div>
    <w:div w:id="873232241">
      <w:marLeft w:val="640"/>
      <w:marRight w:val="0"/>
      <w:marTop w:val="0"/>
      <w:marBottom w:val="0"/>
      <w:divBdr>
        <w:top w:val="none" w:sz="0" w:space="0" w:color="auto"/>
        <w:left w:val="none" w:sz="0" w:space="0" w:color="auto"/>
        <w:bottom w:val="none" w:sz="0" w:space="0" w:color="auto"/>
        <w:right w:val="none" w:sz="0" w:space="0" w:color="auto"/>
      </w:divBdr>
    </w:div>
    <w:div w:id="873275587">
      <w:marLeft w:val="640"/>
      <w:marRight w:val="0"/>
      <w:marTop w:val="0"/>
      <w:marBottom w:val="0"/>
      <w:divBdr>
        <w:top w:val="none" w:sz="0" w:space="0" w:color="auto"/>
        <w:left w:val="none" w:sz="0" w:space="0" w:color="auto"/>
        <w:bottom w:val="none" w:sz="0" w:space="0" w:color="auto"/>
        <w:right w:val="none" w:sz="0" w:space="0" w:color="auto"/>
      </w:divBdr>
    </w:div>
    <w:div w:id="873275905">
      <w:marLeft w:val="640"/>
      <w:marRight w:val="0"/>
      <w:marTop w:val="0"/>
      <w:marBottom w:val="0"/>
      <w:divBdr>
        <w:top w:val="none" w:sz="0" w:space="0" w:color="auto"/>
        <w:left w:val="none" w:sz="0" w:space="0" w:color="auto"/>
        <w:bottom w:val="none" w:sz="0" w:space="0" w:color="auto"/>
        <w:right w:val="none" w:sz="0" w:space="0" w:color="auto"/>
      </w:divBdr>
    </w:div>
    <w:div w:id="873421640">
      <w:marLeft w:val="640"/>
      <w:marRight w:val="0"/>
      <w:marTop w:val="0"/>
      <w:marBottom w:val="0"/>
      <w:divBdr>
        <w:top w:val="none" w:sz="0" w:space="0" w:color="auto"/>
        <w:left w:val="none" w:sz="0" w:space="0" w:color="auto"/>
        <w:bottom w:val="none" w:sz="0" w:space="0" w:color="auto"/>
        <w:right w:val="none" w:sz="0" w:space="0" w:color="auto"/>
      </w:divBdr>
    </w:div>
    <w:div w:id="873545202">
      <w:marLeft w:val="640"/>
      <w:marRight w:val="0"/>
      <w:marTop w:val="0"/>
      <w:marBottom w:val="0"/>
      <w:divBdr>
        <w:top w:val="none" w:sz="0" w:space="0" w:color="auto"/>
        <w:left w:val="none" w:sz="0" w:space="0" w:color="auto"/>
        <w:bottom w:val="none" w:sz="0" w:space="0" w:color="auto"/>
        <w:right w:val="none" w:sz="0" w:space="0" w:color="auto"/>
      </w:divBdr>
    </w:div>
    <w:div w:id="873613881">
      <w:marLeft w:val="640"/>
      <w:marRight w:val="0"/>
      <w:marTop w:val="0"/>
      <w:marBottom w:val="0"/>
      <w:divBdr>
        <w:top w:val="none" w:sz="0" w:space="0" w:color="auto"/>
        <w:left w:val="none" w:sz="0" w:space="0" w:color="auto"/>
        <w:bottom w:val="none" w:sz="0" w:space="0" w:color="auto"/>
        <w:right w:val="none" w:sz="0" w:space="0" w:color="auto"/>
      </w:divBdr>
    </w:div>
    <w:div w:id="873620566">
      <w:marLeft w:val="640"/>
      <w:marRight w:val="0"/>
      <w:marTop w:val="0"/>
      <w:marBottom w:val="0"/>
      <w:divBdr>
        <w:top w:val="none" w:sz="0" w:space="0" w:color="auto"/>
        <w:left w:val="none" w:sz="0" w:space="0" w:color="auto"/>
        <w:bottom w:val="none" w:sz="0" w:space="0" w:color="auto"/>
        <w:right w:val="none" w:sz="0" w:space="0" w:color="auto"/>
      </w:divBdr>
    </w:div>
    <w:div w:id="873661344">
      <w:marLeft w:val="640"/>
      <w:marRight w:val="0"/>
      <w:marTop w:val="0"/>
      <w:marBottom w:val="0"/>
      <w:divBdr>
        <w:top w:val="none" w:sz="0" w:space="0" w:color="auto"/>
        <w:left w:val="none" w:sz="0" w:space="0" w:color="auto"/>
        <w:bottom w:val="none" w:sz="0" w:space="0" w:color="auto"/>
        <w:right w:val="none" w:sz="0" w:space="0" w:color="auto"/>
      </w:divBdr>
    </w:div>
    <w:div w:id="873661776">
      <w:marLeft w:val="640"/>
      <w:marRight w:val="0"/>
      <w:marTop w:val="0"/>
      <w:marBottom w:val="0"/>
      <w:divBdr>
        <w:top w:val="none" w:sz="0" w:space="0" w:color="auto"/>
        <w:left w:val="none" w:sz="0" w:space="0" w:color="auto"/>
        <w:bottom w:val="none" w:sz="0" w:space="0" w:color="auto"/>
        <w:right w:val="none" w:sz="0" w:space="0" w:color="auto"/>
      </w:divBdr>
    </w:div>
    <w:div w:id="873735263">
      <w:marLeft w:val="640"/>
      <w:marRight w:val="0"/>
      <w:marTop w:val="0"/>
      <w:marBottom w:val="0"/>
      <w:divBdr>
        <w:top w:val="none" w:sz="0" w:space="0" w:color="auto"/>
        <w:left w:val="none" w:sz="0" w:space="0" w:color="auto"/>
        <w:bottom w:val="none" w:sz="0" w:space="0" w:color="auto"/>
        <w:right w:val="none" w:sz="0" w:space="0" w:color="auto"/>
      </w:divBdr>
    </w:div>
    <w:div w:id="873807372">
      <w:marLeft w:val="640"/>
      <w:marRight w:val="0"/>
      <w:marTop w:val="0"/>
      <w:marBottom w:val="0"/>
      <w:divBdr>
        <w:top w:val="none" w:sz="0" w:space="0" w:color="auto"/>
        <w:left w:val="none" w:sz="0" w:space="0" w:color="auto"/>
        <w:bottom w:val="none" w:sz="0" w:space="0" w:color="auto"/>
        <w:right w:val="none" w:sz="0" w:space="0" w:color="auto"/>
      </w:divBdr>
    </w:div>
    <w:div w:id="873807401">
      <w:marLeft w:val="640"/>
      <w:marRight w:val="0"/>
      <w:marTop w:val="0"/>
      <w:marBottom w:val="0"/>
      <w:divBdr>
        <w:top w:val="none" w:sz="0" w:space="0" w:color="auto"/>
        <w:left w:val="none" w:sz="0" w:space="0" w:color="auto"/>
        <w:bottom w:val="none" w:sz="0" w:space="0" w:color="auto"/>
        <w:right w:val="none" w:sz="0" w:space="0" w:color="auto"/>
      </w:divBdr>
    </w:div>
    <w:div w:id="873812419">
      <w:marLeft w:val="640"/>
      <w:marRight w:val="0"/>
      <w:marTop w:val="0"/>
      <w:marBottom w:val="0"/>
      <w:divBdr>
        <w:top w:val="none" w:sz="0" w:space="0" w:color="auto"/>
        <w:left w:val="none" w:sz="0" w:space="0" w:color="auto"/>
        <w:bottom w:val="none" w:sz="0" w:space="0" w:color="auto"/>
        <w:right w:val="none" w:sz="0" w:space="0" w:color="auto"/>
      </w:divBdr>
    </w:div>
    <w:div w:id="873927892">
      <w:marLeft w:val="640"/>
      <w:marRight w:val="0"/>
      <w:marTop w:val="0"/>
      <w:marBottom w:val="0"/>
      <w:divBdr>
        <w:top w:val="none" w:sz="0" w:space="0" w:color="auto"/>
        <w:left w:val="none" w:sz="0" w:space="0" w:color="auto"/>
        <w:bottom w:val="none" w:sz="0" w:space="0" w:color="auto"/>
        <w:right w:val="none" w:sz="0" w:space="0" w:color="auto"/>
      </w:divBdr>
    </w:div>
    <w:div w:id="873930977">
      <w:marLeft w:val="640"/>
      <w:marRight w:val="0"/>
      <w:marTop w:val="0"/>
      <w:marBottom w:val="0"/>
      <w:divBdr>
        <w:top w:val="none" w:sz="0" w:space="0" w:color="auto"/>
        <w:left w:val="none" w:sz="0" w:space="0" w:color="auto"/>
        <w:bottom w:val="none" w:sz="0" w:space="0" w:color="auto"/>
        <w:right w:val="none" w:sz="0" w:space="0" w:color="auto"/>
      </w:divBdr>
    </w:div>
    <w:div w:id="874078090">
      <w:marLeft w:val="640"/>
      <w:marRight w:val="0"/>
      <w:marTop w:val="0"/>
      <w:marBottom w:val="0"/>
      <w:divBdr>
        <w:top w:val="none" w:sz="0" w:space="0" w:color="auto"/>
        <w:left w:val="none" w:sz="0" w:space="0" w:color="auto"/>
        <w:bottom w:val="none" w:sz="0" w:space="0" w:color="auto"/>
        <w:right w:val="none" w:sz="0" w:space="0" w:color="auto"/>
      </w:divBdr>
    </w:div>
    <w:div w:id="874078505">
      <w:marLeft w:val="640"/>
      <w:marRight w:val="0"/>
      <w:marTop w:val="0"/>
      <w:marBottom w:val="0"/>
      <w:divBdr>
        <w:top w:val="none" w:sz="0" w:space="0" w:color="auto"/>
        <w:left w:val="none" w:sz="0" w:space="0" w:color="auto"/>
        <w:bottom w:val="none" w:sz="0" w:space="0" w:color="auto"/>
        <w:right w:val="none" w:sz="0" w:space="0" w:color="auto"/>
      </w:divBdr>
    </w:div>
    <w:div w:id="874273487">
      <w:marLeft w:val="640"/>
      <w:marRight w:val="0"/>
      <w:marTop w:val="0"/>
      <w:marBottom w:val="0"/>
      <w:divBdr>
        <w:top w:val="none" w:sz="0" w:space="0" w:color="auto"/>
        <w:left w:val="none" w:sz="0" w:space="0" w:color="auto"/>
        <w:bottom w:val="none" w:sz="0" w:space="0" w:color="auto"/>
        <w:right w:val="none" w:sz="0" w:space="0" w:color="auto"/>
      </w:divBdr>
    </w:div>
    <w:div w:id="874274239">
      <w:marLeft w:val="640"/>
      <w:marRight w:val="0"/>
      <w:marTop w:val="0"/>
      <w:marBottom w:val="0"/>
      <w:divBdr>
        <w:top w:val="none" w:sz="0" w:space="0" w:color="auto"/>
        <w:left w:val="none" w:sz="0" w:space="0" w:color="auto"/>
        <w:bottom w:val="none" w:sz="0" w:space="0" w:color="auto"/>
        <w:right w:val="none" w:sz="0" w:space="0" w:color="auto"/>
      </w:divBdr>
    </w:div>
    <w:div w:id="874276226">
      <w:marLeft w:val="640"/>
      <w:marRight w:val="0"/>
      <w:marTop w:val="0"/>
      <w:marBottom w:val="0"/>
      <w:divBdr>
        <w:top w:val="none" w:sz="0" w:space="0" w:color="auto"/>
        <w:left w:val="none" w:sz="0" w:space="0" w:color="auto"/>
        <w:bottom w:val="none" w:sz="0" w:space="0" w:color="auto"/>
        <w:right w:val="none" w:sz="0" w:space="0" w:color="auto"/>
      </w:divBdr>
    </w:div>
    <w:div w:id="874469011">
      <w:marLeft w:val="640"/>
      <w:marRight w:val="0"/>
      <w:marTop w:val="0"/>
      <w:marBottom w:val="0"/>
      <w:divBdr>
        <w:top w:val="none" w:sz="0" w:space="0" w:color="auto"/>
        <w:left w:val="none" w:sz="0" w:space="0" w:color="auto"/>
        <w:bottom w:val="none" w:sz="0" w:space="0" w:color="auto"/>
        <w:right w:val="none" w:sz="0" w:space="0" w:color="auto"/>
      </w:divBdr>
    </w:div>
    <w:div w:id="874469156">
      <w:marLeft w:val="640"/>
      <w:marRight w:val="0"/>
      <w:marTop w:val="0"/>
      <w:marBottom w:val="0"/>
      <w:divBdr>
        <w:top w:val="none" w:sz="0" w:space="0" w:color="auto"/>
        <w:left w:val="none" w:sz="0" w:space="0" w:color="auto"/>
        <w:bottom w:val="none" w:sz="0" w:space="0" w:color="auto"/>
        <w:right w:val="none" w:sz="0" w:space="0" w:color="auto"/>
      </w:divBdr>
    </w:div>
    <w:div w:id="874544125">
      <w:marLeft w:val="640"/>
      <w:marRight w:val="0"/>
      <w:marTop w:val="0"/>
      <w:marBottom w:val="0"/>
      <w:divBdr>
        <w:top w:val="none" w:sz="0" w:space="0" w:color="auto"/>
        <w:left w:val="none" w:sz="0" w:space="0" w:color="auto"/>
        <w:bottom w:val="none" w:sz="0" w:space="0" w:color="auto"/>
        <w:right w:val="none" w:sz="0" w:space="0" w:color="auto"/>
      </w:divBdr>
    </w:div>
    <w:div w:id="874584024">
      <w:marLeft w:val="640"/>
      <w:marRight w:val="0"/>
      <w:marTop w:val="0"/>
      <w:marBottom w:val="0"/>
      <w:divBdr>
        <w:top w:val="none" w:sz="0" w:space="0" w:color="auto"/>
        <w:left w:val="none" w:sz="0" w:space="0" w:color="auto"/>
        <w:bottom w:val="none" w:sz="0" w:space="0" w:color="auto"/>
        <w:right w:val="none" w:sz="0" w:space="0" w:color="auto"/>
      </w:divBdr>
    </w:div>
    <w:div w:id="874585608">
      <w:marLeft w:val="640"/>
      <w:marRight w:val="0"/>
      <w:marTop w:val="0"/>
      <w:marBottom w:val="0"/>
      <w:divBdr>
        <w:top w:val="none" w:sz="0" w:space="0" w:color="auto"/>
        <w:left w:val="none" w:sz="0" w:space="0" w:color="auto"/>
        <w:bottom w:val="none" w:sz="0" w:space="0" w:color="auto"/>
        <w:right w:val="none" w:sz="0" w:space="0" w:color="auto"/>
      </w:divBdr>
    </w:div>
    <w:div w:id="874658670">
      <w:marLeft w:val="640"/>
      <w:marRight w:val="0"/>
      <w:marTop w:val="0"/>
      <w:marBottom w:val="0"/>
      <w:divBdr>
        <w:top w:val="none" w:sz="0" w:space="0" w:color="auto"/>
        <w:left w:val="none" w:sz="0" w:space="0" w:color="auto"/>
        <w:bottom w:val="none" w:sz="0" w:space="0" w:color="auto"/>
        <w:right w:val="none" w:sz="0" w:space="0" w:color="auto"/>
      </w:divBdr>
    </w:div>
    <w:div w:id="874730244">
      <w:marLeft w:val="640"/>
      <w:marRight w:val="0"/>
      <w:marTop w:val="0"/>
      <w:marBottom w:val="0"/>
      <w:divBdr>
        <w:top w:val="none" w:sz="0" w:space="0" w:color="auto"/>
        <w:left w:val="none" w:sz="0" w:space="0" w:color="auto"/>
        <w:bottom w:val="none" w:sz="0" w:space="0" w:color="auto"/>
        <w:right w:val="none" w:sz="0" w:space="0" w:color="auto"/>
      </w:divBdr>
    </w:div>
    <w:div w:id="874733898">
      <w:marLeft w:val="640"/>
      <w:marRight w:val="0"/>
      <w:marTop w:val="0"/>
      <w:marBottom w:val="0"/>
      <w:divBdr>
        <w:top w:val="none" w:sz="0" w:space="0" w:color="auto"/>
        <w:left w:val="none" w:sz="0" w:space="0" w:color="auto"/>
        <w:bottom w:val="none" w:sz="0" w:space="0" w:color="auto"/>
        <w:right w:val="none" w:sz="0" w:space="0" w:color="auto"/>
      </w:divBdr>
    </w:div>
    <w:div w:id="874846993">
      <w:marLeft w:val="640"/>
      <w:marRight w:val="0"/>
      <w:marTop w:val="0"/>
      <w:marBottom w:val="0"/>
      <w:divBdr>
        <w:top w:val="none" w:sz="0" w:space="0" w:color="auto"/>
        <w:left w:val="none" w:sz="0" w:space="0" w:color="auto"/>
        <w:bottom w:val="none" w:sz="0" w:space="0" w:color="auto"/>
        <w:right w:val="none" w:sz="0" w:space="0" w:color="auto"/>
      </w:divBdr>
    </w:div>
    <w:div w:id="874971460">
      <w:marLeft w:val="640"/>
      <w:marRight w:val="0"/>
      <w:marTop w:val="0"/>
      <w:marBottom w:val="0"/>
      <w:divBdr>
        <w:top w:val="none" w:sz="0" w:space="0" w:color="auto"/>
        <w:left w:val="none" w:sz="0" w:space="0" w:color="auto"/>
        <w:bottom w:val="none" w:sz="0" w:space="0" w:color="auto"/>
        <w:right w:val="none" w:sz="0" w:space="0" w:color="auto"/>
      </w:divBdr>
    </w:div>
    <w:div w:id="875116851">
      <w:marLeft w:val="640"/>
      <w:marRight w:val="0"/>
      <w:marTop w:val="0"/>
      <w:marBottom w:val="0"/>
      <w:divBdr>
        <w:top w:val="none" w:sz="0" w:space="0" w:color="auto"/>
        <w:left w:val="none" w:sz="0" w:space="0" w:color="auto"/>
        <w:bottom w:val="none" w:sz="0" w:space="0" w:color="auto"/>
        <w:right w:val="none" w:sz="0" w:space="0" w:color="auto"/>
      </w:divBdr>
    </w:div>
    <w:div w:id="875200107">
      <w:marLeft w:val="640"/>
      <w:marRight w:val="0"/>
      <w:marTop w:val="0"/>
      <w:marBottom w:val="0"/>
      <w:divBdr>
        <w:top w:val="none" w:sz="0" w:space="0" w:color="auto"/>
        <w:left w:val="none" w:sz="0" w:space="0" w:color="auto"/>
        <w:bottom w:val="none" w:sz="0" w:space="0" w:color="auto"/>
        <w:right w:val="none" w:sz="0" w:space="0" w:color="auto"/>
      </w:divBdr>
    </w:div>
    <w:div w:id="875235010">
      <w:marLeft w:val="640"/>
      <w:marRight w:val="0"/>
      <w:marTop w:val="0"/>
      <w:marBottom w:val="0"/>
      <w:divBdr>
        <w:top w:val="none" w:sz="0" w:space="0" w:color="auto"/>
        <w:left w:val="none" w:sz="0" w:space="0" w:color="auto"/>
        <w:bottom w:val="none" w:sz="0" w:space="0" w:color="auto"/>
        <w:right w:val="none" w:sz="0" w:space="0" w:color="auto"/>
      </w:divBdr>
    </w:div>
    <w:div w:id="875388270">
      <w:marLeft w:val="640"/>
      <w:marRight w:val="0"/>
      <w:marTop w:val="0"/>
      <w:marBottom w:val="0"/>
      <w:divBdr>
        <w:top w:val="none" w:sz="0" w:space="0" w:color="auto"/>
        <w:left w:val="none" w:sz="0" w:space="0" w:color="auto"/>
        <w:bottom w:val="none" w:sz="0" w:space="0" w:color="auto"/>
        <w:right w:val="none" w:sz="0" w:space="0" w:color="auto"/>
      </w:divBdr>
    </w:div>
    <w:div w:id="875389870">
      <w:marLeft w:val="640"/>
      <w:marRight w:val="0"/>
      <w:marTop w:val="0"/>
      <w:marBottom w:val="0"/>
      <w:divBdr>
        <w:top w:val="none" w:sz="0" w:space="0" w:color="auto"/>
        <w:left w:val="none" w:sz="0" w:space="0" w:color="auto"/>
        <w:bottom w:val="none" w:sz="0" w:space="0" w:color="auto"/>
        <w:right w:val="none" w:sz="0" w:space="0" w:color="auto"/>
      </w:divBdr>
    </w:div>
    <w:div w:id="875432558">
      <w:marLeft w:val="640"/>
      <w:marRight w:val="0"/>
      <w:marTop w:val="0"/>
      <w:marBottom w:val="0"/>
      <w:divBdr>
        <w:top w:val="none" w:sz="0" w:space="0" w:color="auto"/>
        <w:left w:val="none" w:sz="0" w:space="0" w:color="auto"/>
        <w:bottom w:val="none" w:sz="0" w:space="0" w:color="auto"/>
        <w:right w:val="none" w:sz="0" w:space="0" w:color="auto"/>
      </w:divBdr>
    </w:div>
    <w:div w:id="875433319">
      <w:marLeft w:val="640"/>
      <w:marRight w:val="0"/>
      <w:marTop w:val="0"/>
      <w:marBottom w:val="0"/>
      <w:divBdr>
        <w:top w:val="none" w:sz="0" w:space="0" w:color="auto"/>
        <w:left w:val="none" w:sz="0" w:space="0" w:color="auto"/>
        <w:bottom w:val="none" w:sz="0" w:space="0" w:color="auto"/>
        <w:right w:val="none" w:sz="0" w:space="0" w:color="auto"/>
      </w:divBdr>
    </w:div>
    <w:div w:id="875510970">
      <w:marLeft w:val="640"/>
      <w:marRight w:val="0"/>
      <w:marTop w:val="0"/>
      <w:marBottom w:val="0"/>
      <w:divBdr>
        <w:top w:val="none" w:sz="0" w:space="0" w:color="auto"/>
        <w:left w:val="none" w:sz="0" w:space="0" w:color="auto"/>
        <w:bottom w:val="none" w:sz="0" w:space="0" w:color="auto"/>
        <w:right w:val="none" w:sz="0" w:space="0" w:color="auto"/>
      </w:divBdr>
    </w:div>
    <w:div w:id="875699445">
      <w:marLeft w:val="640"/>
      <w:marRight w:val="0"/>
      <w:marTop w:val="0"/>
      <w:marBottom w:val="0"/>
      <w:divBdr>
        <w:top w:val="none" w:sz="0" w:space="0" w:color="auto"/>
        <w:left w:val="none" w:sz="0" w:space="0" w:color="auto"/>
        <w:bottom w:val="none" w:sz="0" w:space="0" w:color="auto"/>
        <w:right w:val="none" w:sz="0" w:space="0" w:color="auto"/>
      </w:divBdr>
    </w:div>
    <w:div w:id="875703069">
      <w:marLeft w:val="640"/>
      <w:marRight w:val="0"/>
      <w:marTop w:val="0"/>
      <w:marBottom w:val="0"/>
      <w:divBdr>
        <w:top w:val="none" w:sz="0" w:space="0" w:color="auto"/>
        <w:left w:val="none" w:sz="0" w:space="0" w:color="auto"/>
        <w:bottom w:val="none" w:sz="0" w:space="0" w:color="auto"/>
        <w:right w:val="none" w:sz="0" w:space="0" w:color="auto"/>
      </w:divBdr>
    </w:div>
    <w:div w:id="875774895">
      <w:marLeft w:val="640"/>
      <w:marRight w:val="0"/>
      <w:marTop w:val="0"/>
      <w:marBottom w:val="0"/>
      <w:divBdr>
        <w:top w:val="none" w:sz="0" w:space="0" w:color="auto"/>
        <w:left w:val="none" w:sz="0" w:space="0" w:color="auto"/>
        <w:bottom w:val="none" w:sz="0" w:space="0" w:color="auto"/>
        <w:right w:val="none" w:sz="0" w:space="0" w:color="auto"/>
      </w:divBdr>
    </w:div>
    <w:div w:id="875849267">
      <w:marLeft w:val="640"/>
      <w:marRight w:val="0"/>
      <w:marTop w:val="0"/>
      <w:marBottom w:val="0"/>
      <w:divBdr>
        <w:top w:val="none" w:sz="0" w:space="0" w:color="auto"/>
        <w:left w:val="none" w:sz="0" w:space="0" w:color="auto"/>
        <w:bottom w:val="none" w:sz="0" w:space="0" w:color="auto"/>
        <w:right w:val="none" w:sz="0" w:space="0" w:color="auto"/>
      </w:divBdr>
    </w:div>
    <w:div w:id="875891248">
      <w:marLeft w:val="640"/>
      <w:marRight w:val="0"/>
      <w:marTop w:val="0"/>
      <w:marBottom w:val="0"/>
      <w:divBdr>
        <w:top w:val="none" w:sz="0" w:space="0" w:color="auto"/>
        <w:left w:val="none" w:sz="0" w:space="0" w:color="auto"/>
        <w:bottom w:val="none" w:sz="0" w:space="0" w:color="auto"/>
        <w:right w:val="none" w:sz="0" w:space="0" w:color="auto"/>
      </w:divBdr>
    </w:div>
    <w:div w:id="876085435">
      <w:marLeft w:val="640"/>
      <w:marRight w:val="0"/>
      <w:marTop w:val="0"/>
      <w:marBottom w:val="0"/>
      <w:divBdr>
        <w:top w:val="none" w:sz="0" w:space="0" w:color="auto"/>
        <w:left w:val="none" w:sz="0" w:space="0" w:color="auto"/>
        <w:bottom w:val="none" w:sz="0" w:space="0" w:color="auto"/>
        <w:right w:val="none" w:sz="0" w:space="0" w:color="auto"/>
      </w:divBdr>
    </w:div>
    <w:div w:id="876089635">
      <w:marLeft w:val="640"/>
      <w:marRight w:val="0"/>
      <w:marTop w:val="0"/>
      <w:marBottom w:val="0"/>
      <w:divBdr>
        <w:top w:val="none" w:sz="0" w:space="0" w:color="auto"/>
        <w:left w:val="none" w:sz="0" w:space="0" w:color="auto"/>
        <w:bottom w:val="none" w:sz="0" w:space="0" w:color="auto"/>
        <w:right w:val="none" w:sz="0" w:space="0" w:color="auto"/>
      </w:divBdr>
    </w:div>
    <w:div w:id="876161424">
      <w:marLeft w:val="640"/>
      <w:marRight w:val="0"/>
      <w:marTop w:val="0"/>
      <w:marBottom w:val="0"/>
      <w:divBdr>
        <w:top w:val="none" w:sz="0" w:space="0" w:color="auto"/>
        <w:left w:val="none" w:sz="0" w:space="0" w:color="auto"/>
        <w:bottom w:val="none" w:sz="0" w:space="0" w:color="auto"/>
        <w:right w:val="none" w:sz="0" w:space="0" w:color="auto"/>
      </w:divBdr>
    </w:div>
    <w:div w:id="876161796">
      <w:marLeft w:val="640"/>
      <w:marRight w:val="0"/>
      <w:marTop w:val="0"/>
      <w:marBottom w:val="0"/>
      <w:divBdr>
        <w:top w:val="none" w:sz="0" w:space="0" w:color="auto"/>
        <w:left w:val="none" w:sz="0" w:space="0" w:color="auto"/>
        <w:bottom w:val="none" w:sz="0" w:space="0" w:color="auto"/>
        <w:right w:val="none" w:sz="0" w:space="0" w:color="auto"/>
      </w:divBdr>
    </w:div>
    <w:div w:id="876235305">
      <w:marLeft w:val="640"/>
      <w:marRight w:val="0"/>
      <w:marTop w:val="0"/>
      <w:marBottom w:val="0"/>
      <w:divBdr>
        <w:top w:val="none" w:sz="0" w:space="0" w:color="auto"/>
        <w:left w:val="none" w:sz="0" w:space="0" w:color="auto"/>
        <w:bottom w:val="none" w:sz="0" w:space="0" w:color="auto"/>
        <w:right w:val="none" w:sz="0" w:space="0" w:color="auto"/>
      </w:divBdr>
    </w:div>
    <w:div w:id="876238119">
      <w:marLeft w:val="640"/>
      <w:marRight w:val="0"/>
      <w:marTop w:val="0"/>
      <w:marBottom w:val="0"/>
      <w:divBdr>
        <w:top w:val="none" w:sz="0" w:space="0" w:color="auto"/>
        <w:left w:val="none" w:sz="0" w:space="0" w:color="auto"/>
        <w:bottom w:val="none" w:sz="0" w:space="0" w:color="auto"/>
        <w:right w:val="none" w:sz="0" w:space="0" w:color="auto"/>
      </w:divBdr>
    </w:div>
    <w:div w:id="876238608">
      <w:marLeft w:val="640"/>
      <w:marRight w:val="0"/>
      <w:marTop w:val="0"/>
      <w:marBottom w:val="0"/>
      <w:divBdr>
        <w:top w:val="none" w:sz="0" w:space="0" w:color="auto"/>
        <w:left w:val="none" w:sz="0" w:space="0" w:color="auto"/>
        <w:bottom w:val="none" w:sz="0" w:space="0" w:color="auto"/>
        <w:right w:val="none" w:sz="0" w:space="0" w:color="auto"/>
      </w:divBdr>
    </w:div>
    <w:div w:id="876242012">
      <w:marLeft w:val="640"/>
      <w:marRight w:val="0"/>
      <w:marTop w:val="0"/>
      <w:marBottom w:val="0"/>
      <w:divBdr>
        <w:top w:val="none" w:sz="0" w:space="0" w:color="auto"/>
        <w:left w:val="none" w:sz="0" w:space="0" w:color="auto"/>
        <w:bottom w:val="none" w:sz="0" w:space="0" w:color="auto"/>
        <w:right w:val="none" w:sz="0" w:space="0" w:color="auto"/>
      </w:divBdr>
    </w:div>
    <w:div w:id="876312089">
      <w:marLeft w:val="640"/>
      <w:marRight w:val="0"/>
      <w:marTop w:val="0"/>
      <w:marBottom w:val="0"/>
      <w:divBdr>
        <w:top w:val="none" w:sz="0" w:space="0" w:color="auto"/>
        <w:left w:val="none" w:sz="0" w:space="0" w:color="auto"/>
        <w:bottom w:val="none" w:sz="0" w:space="0" w:color="auto"/>
        <w:right w:val="none" w:sz="0" w:space="0" w:color="auto"/>
      </w:divBdr>
    </w:div>
    <w:div w:id="876357554">
      <w:marLeft w:val="640"/>
      <w:marRight w:val="0"/>
      <w:marTop w:val="0"/>
      <w:marBottom w:val="0"/>
      <w:divBdr>
        <w:top w:val="none" w:sz="0" w:space="0" w:color="auto"/>
        <w:left w:val="none" w:sz="0" w:space="0" w:color="auto"/>
        <w:bottom w:val="none" w:sz="0" w:space="0" w:color="auto"/>
        <w:right w:val="none" w:sz="0" w:space="0" w:color="auto"/>
      </w:divBdr>
    </w:div>
    <w:div w:id="876506171">
      <w:marLeft w:val="640"/>
      <w:marRight w:val="0"/>
      <w:marTop w:val="0"/>
      <w:marBottom w:val="0"/>
      <w:divBdr>
        <w:top w:val="none" w:sz="0" w:space="0" w:color="auto"/>
        <w:left w:val="none" w:sz="0" w:space="0" w:color="auto"/>
        <w:bottom w:val="none" w:sz="0" w:space="0" w:color="auto"/>
        <w:right w:val="none" w:sz="0" w:space="0" w:color="auto"/>
      </w:divBdr>
    </w:div>
    <w:div w:id="876700425">
      <w:marLeft w:val="640"/>
      <w:marRight w:val="0"/>
      <w:marTop w:val="0"/>
      <w:marBottom w:val="0"/>
      <w:divBdr>
        <w:top w:val="none" w:sz="0" w:space="0" w:color="auto"/>
        <w:left w:val="none" w:sz="0" w:space="0" w:color="auto"/>
        <w:bottom w:val="none" w:sz="0" w:space="0" w:color="auto"/>
        <w:right w:val="none" w:sz="0" w:space="0" w:color="auto"/>
      </w:divBdr>
    </w:div>
    <w:div w:id="876740799">
      <w:marLeft w:val="640"/>
      <w:marRight w:val="0"/>
      <w:marTop w:val="0"/>
      <w:marBottom w:val="0"/>
      <w:divBdr>
        <w:top w:val="none" w:sz="0" w:space="0" w:color="auto"/>
        <w:left w:val="none" w:sz="0" w:space="0" w:color="auto"/>
        <w:bottom w:val="none" w:sz="0" w:space="0" w:color="auto"/>
        <w:right w:val="none" w:sz="0" w:space="0" w:color="auto"/>
      </w:divBdr>
    </w:div>
    <w:div w:id="876742968">
      <w:marLeft w:val="640"/>
      <w:marRight w:val="0"/>
      <w:marTop w:val="0"/>
      <w:marBottom w:val="0"/>
      <w:divBdr>
        <w:top w:val="none" w:sz="0" w:space="0" w:color="auto"/>
        <w:left w:val="none" w:sz="0" w:space="0" w:color="auto"/>
        <w:bottom w:val="none" w:sz="0" w:space="0" w:color="auto"/>
        <w:right w:val="none" w:sz="0" w:space="0" w:color="auto"/>
      </w:divBdr>
    </w:div>
    <w:div w:id="876770897">
      <w:marLeft w:val="640"/>
      <w:marRight w:val="0"/>
      <w:marTop w:val="0"/>
      <w:marBottom w:val="0"/>
      <w:divBdr>
        <w:top w:val="none" w:sz="0" w:space="0" w:color="auto"/>
        <w:left w:val="none" w:sz="0" w:space="0" w:color="auto"/>
        <w:bottom w:val="none" w:sz="0" w:space="0" w:color="auto"/>
        <w:right w:val="none" w:sz="0" w:space="0" w:color="auto"/>
      </w:divBdr>
    </w:div>
    <w:div w:id="876889150">
      <w:marLeft w:val="640"/>
      <w:marRight w:val="0"/>
      <w:marTop w:val="0"/>
      <w:marBottom w:val="0"/>
      <w:divBdr>
        <w:top w:val="none" w:sz="0" w:space="0" w:color="auto"/>
        <w:left w:val="none" w:sz="0" w:space="0" w:color="auto"/>
        <w:bottom w:val="none" w:sz="0" w:space="0" w:color="auto"/>
        <w:right w:val="none" w:sz="0" w:space="0" w:color="auto"/>
      </w:divBdr>
    </w:div>
    <w:div w:id="876892009">
      <w:marLeft w:val="640"/>
      <w:marRight w:val="0"/>
      <w:marTop w:val="0"/>
      <w:marBottom w:val="0"/>
      <w:divBdr>
        <w:top w:val="none" w:sz="0" w:space="0" w:color="auto"/>
        <w:left w:val="none" w:sz="0" w:space="0" w:color="auto"/>
        <w:bottom w:val="none" w:sz="0" w:space="0" w:color="auto"/>
        <w:right w:val="none" w:sz="0" w:space="0" w:color="auto"/>
      </w:divBdr>
    </w:div>
    <w:div w:id="876894654">
      <w:marLeft w:val="640"/>
      <w:marRight w:val="0"/>
      <w:marTop w:val="0"/>
      <w:marBottom w:val="0"/>
      <w:divBdr>
        <w:top w:val="none" w:sz="0" w:space="0" w:color="auto"/>
        <w:left w:val="none" w:sz="0" w:space="0" w:color="auto"/>
        <w:bottom w:val="none" w:sz="0" w:space="0" w:color="auto"/>
        <w:right w:val="none" w:sz="0" w:space="0" w:color="auto"/>
      </w:divBdr>
    </w:div>
    <w:div w:id="877087334">
      <w:marLeft w:val="640"/>
      <w:marRight w:val="0"/>
      <w:marTop w:val="0"/>
      <w:marBottom w:val="0"/>
      <w:divBdr>
        <w:top w:val="none" w:sz="0" w:space="0" w:color="auto"/>
        <w:left w:val="none" w:sz="0" w:space="0" w:color="auto"/>
        <w:bottom w:val="none" w:sz="0" w:space="0" w:color="auto"/>
        <w:right w:val="none" w:sz="0" w:space="0" w:color="auto"/>
      </w:divBdr>
    </w:div>
    <w:div w:id="877355864">
      <w:marLeft w:val="640"/>
      <w:marRight w:val="0"/>
      <w:marTop w:val="0"/>
      <w:marBottom w:val="0"/>
      <w:divBdr>
        <w:top w:val="none" w:sz="0" w:space="0" w:color="auto"/>
        <w:left w:val="none" w:sz="0" w:space="0" w:color="auto"/>
        <w:bottom w:val="none" w:sz="0" w:space="0" w:color="auto"/>
        <w:right w:val="none" w:sz="0" w:space="0" w:color="auto"/>
      </w:divBdr>
    </w:div>
    <w:div w:id="877401519">
      <w:marLeft w:val="640"/>
      <w:marRight w:val="0"/>
      <w:marTop w:val="0"/>
      <w:marBottom w:val="0"/>
      <w:divBdr>
        <w:top w:val="none" w:sz="0" w:space="0" w:color="auto"/>
        <w:left w:val="none" w:sz="0" w:space="0" w:color="auto"/>
        <w:bottom w:val="none" w:sz="0" w:space="0" w:color="auto"/>
        <w:right w:val="none" w:sz="0" w:space="0" w:color="auto"/>
      </w:divBdr>
    </w:div>
    <w:div w:id="877427305">
      <w:marLeft w:val="640"/>
      <w:marRight w:val="0"/>
      <w:marTop w:val="0"/>
      <w:marBottom w:val="0"/>
      <w:divBdr>
        <w:top w:val="none" w:sz="0" w:space="0" w:color="auto"/>
        <w:left w:val="none" w:sz="0" w:space="0" w:color="auto"/>
        <w:bottom w:val="none" w:sz="0" w:space="0" w:color="auto"/>
        <w:right w:val="none" w:sz="0" w:space="0" w:color="auto"/>
      </w:divBdr>
    </w:div>
    <w:div w:id="877470004">
      <w:marLeft w:val="640"/>
      <w:marRight w:val="0"/>
      <w:marTop w:val="0"/>
      <w:marBottom w:val="0"/>
      <w:divBdr>
        <w:top w:val="none" w:sz="0" w:space="0" w:color="auto"/>
        <w:left w:val="none" w:sz="0" w:space="0" w:color="auto"/>
        <w:bottom w:val="none" w:sz="0" w:space="0" w:color="auto"/>
        <w:right w:val="none" w:sz="0" w:space="0" w:color="auto"/>
      </w:divBdr>
    </w:div>
    <w:div w:id="877477183">
      <w:marLeft w:val="640"/>
      <w:marRight w:val="0"/>
      <w:marTop w:val="0"/>
      <w:marBottom w:val="0"/>
      <w:divBdr>
        <w:top w:val="none" w:sz="0" w:space="0" w:color="auto"/>
        <w:left w:val="none" w:sz="0" w:space="0" w:color="auto"/>
        <w:bottom w:val="none" w:sz="0" w:space="0" w:color="auto"/>
        <w:right w:val="none" w:sz="0" w:space="0" w:color="auto"/>
      </w:divBdr>
    </w:div>
    <w:div w:id="877552133">
      <w:marLeft w:val="640"/>
      <w:marRight w:val="0"/>
      <w:marTop w:val="0"/>
      <w:marBottom w:val="0"/>
      <w:divBdr>
        <w:top w:val="none" w:sz="0" w:space="0" w:color="auto"/>
        <w:left w:val="none" w:sz="0" w:space="0" w:color="auto"/>
        <w:bottom w:val="none" w:sz="0" w:space="0" w:color="auto"/>
        <w:right w:val="none" w:sz="0" w:space="0" w:color="auto"/>
      </w:divBdr>
    </w:div>
    <w:div w:id="877622921">
      <w:marLeft w:val="640"/>
      <w:marRight w:val="0"/>
      <w:marTop w:val="0"/>
      <w:marBottom w:val="0"/>
      <w:divBdr>
        <w:top w:val="none" w:sz="0" w:space="0" w:color="auto"/>
        <w:left w:val="none" w:sz="0" w:space="0" w:color="auto"/>
        <w:bottom w:val="none" w:sz="0" w:space="0" w:color="auto"/>
        <w:right w:val="none" w:sz="0" w:space="0" w:color="auto"/>
      </w:divBdr>
    </w:div>
    <w:div w:id="877664542">
      <w:marLeft w:val="640"/>
      <w:marRight w:val="0"/>
      <w:marTop w:val="0"/>
      <w:marBottom w:val="0"/>
      <w:divBdr>
        <w:top w:val="none" w:sz="0" w:space="0" w:color="auto"/>
        <w:left w:val="none" w:sz="0" w:space="0" w:color="auto"/>
        <w:bottom w:val="none" w:sz="0" w:space="0" w:color="auto"/>
        <w:right w:val="none" w:sz="0" w:space="0" w:color="auto"/>
      </w:divBdr>
    </w:div>
    <w:div w:id="877814752">
      <w:marLeft w:val="640"/>
      <w:marRight w:val="0"/>
      <w:marTop w:val="0"/>
      <w:marBottom w:val="0"/>
      <w:divBdr>
        <w:top w:val="none" w:sz="0" w:space="0" w:color="auto"/>
        <w:left w:val="none" w:sz="0" w:space="0" w:color="auto"/>
        <w:bottom w:val="none" w:sz="0" w:space="0" w:color="auto"/>
        <w:right w:val="none" w:sz="0" w:space="0" w:color="auto"/>
      </w:divBdr>
    </w:div>
    <w:div w:id="877858703">
      <w:marLeft w:val="640"/>
      <w:marRight w:val="0"/>
      <w:marTop w:val="0"/>
      <w:marBottom w:val="0"/>
      <w:divBdr>
        <w:top w:val="none" w:sz="0" w:space="0" w:color="auto"/>
        <w:left w:val="none" w:sz="0" w:space="0" w:color="auto"/>
        <w:bottom w:val="none" w:sz="0" w:space="0" w:color="auto"/>
        <w:right w:val="none" w:sz="0" w:space="0" w:color="auto"/>
      </w:divBdr>
    </w:div>
    <w:div w:id="878007979">
      <w:marLeft w:val="640"/>
      <w:marRight w:val="0"/>
      <w:marTop w:val="0"/>
      <w:marBottom w:val="0"/>
      <w:divBdr>
        <w:top w:val="none" w:sz="0" w:space="0" w:color="auto"/>
        <w:left w:val="none" w:sz="0" w:space="0" w:color="auto"/>
        <w:bottom w:val="none" w:sz="0" w:space="0" w:color="auto"/>
        <w:right w:val="none" w:sz="0" w:space="0" w:color="auto"/>
      </w:divBdr>
    </w:div>
    <w:div w:id="878012049">
      <w:marLeft w:val="640"/>
      <w:marRight w:val="0"/>
      <w:marTop w:val="0"/>
      <w:marBottom w:val="0"/>
      <w:divBdr>
        <w:top w:val="none" w:sz="0" w:space="0" w:color="auto"/>
        <w:left w:val="none" w:sz="0" w:space="0" w:color="auto"/>
        <w:bottom w:val="none" w:sz="0" w:space="0" w:color="auto"/>
        <w:right w:val="none" w:sz="0" w:space="0" w:color="auto"/>
      </w:divBdr>
    </w:div>
    <w:div w:id="878127274">
      <w:marLeft w:val="640"/>
      <w:marRight w:val="0"/>
      <w:marTop w:val="0"/>
      <w:marBottom w:val="0"/>
      <w:divBdr>
        <w:top w:val="none" w:sz="0" w:space="0" w:color="auto"/>
        <w:left w:val="none" w:sz="0" w:space="0" w:color="auto"/>
        <w:bottom w:val="none" w:sz="0" w:space="0" w:color="auto"/>
        <w:right w:val="none" w:sz="0" w:space="0" w:color="auto"/>
      </w:divBdr>
    </w:div>
    <w:div w:id="878131979">
      <w:marLeft w:val="640"/>
      <w:marRight w:val="0"/>
      <w:marTop w:val="0"/>
      <w:marBottom w:val="0"/>
      <w:divBdr>
        <w:top w:val="none" w:sz="0" w:space="0" w:color="auto"/>
        <w:left w:val="none" w:sz="0" w:space="0" w:color="auto"/>
        <w:bottom w:val="none" w:sz="0" w:space="0" w:color="auto"/>
        <w:right w:val="none" w:sz="0" w:space="0" w:color="auto"/>
      </w:divBdr>
    </w:div>
    <w:div w:id="878199862">
      <w:marLeft w:val="640"/>
      <w:marRight w:val="0"/>
      <w:marTop w:val="0"/>
      <w:marBottom w:val="0"/>
      <w:divBdr>
        <w:top w:val="none" w:sz="0" w:space="0" w:color="auto"/>
        <w:left w:val="none" w:sz="0" w:space="0" w:color="auto"/>
        <w:bottom w:val="none" w:sz="0" w:space="0" w:color="auto"/>
        <w:right w:val="none" w:sz="0" w:space="0" w:color="auto"/>
      </w:divBdr>
    </w:div>
    <w:div w:id="878207905">
      <w:marLeft w:val="640"/>
      <w:marRight w:val="0"/>
      <w:marTop w:val="0"/>
      <w:marBottom w:val="0"/>
      <w:divBdr>
        <w:top w:val="none" w:sz="0" w:space="0" w:color="auto"/>
        <w:left w:val="none" w:sz="0" w:space="0" w:color="auto"/>
        <w:bottom w:val="none" w:sz="0" w:space="0" w:color="auto"/>
        <w:right w:val="none" w:sz="0" w:space="0" w:color="auto"/>
      </w:divBdr>
    </w:div>
    <w:div w:id="878248286">
      <w:marLeft w:val="640"/>
      <w:marRight w:val="0"/>
      <w:marTop w:val="0"/>
      <w:marBottom w:val="0"/>
      <w:divBdr>
        <w:top w:val="none" w:sz="0" w:space="0" w:color="auto"/>
        <w:left w:val="none" w:sz="0" w:space="0" w:color="auto"/>
        <w:bottom w:val="none" w:sz="0" w:space="0" w:color="auto"/>
        <w:right w:val="none" w:sz="0" w:space="0" w:color="auto"/>
      </w:divBdr>
    </w:div>
    <w:div w:id="878320114">
      <w:marLeft w:val="640"/>
      <w:marRight w:val="0"/>
      <w:marTop w:val="0"/>
      <w:marBottom w:val="0"/>
      <w:divBdr>
        <w:top w:val="none" w:sz="0" w:space="0" w:color="auto"/>
        <w:left w:val="none" w:sz="0" w:space="0" w:color="auto"/>
        <w:bottom w:val="none" w:sz="0" w:space="0" w:color="auto"/>
        <w:right w:val="none" w:sz="0" w:space="0" w:color="auto"/>
      </w:divBdr>
    </w:div>
    <w:div w:id="878393364">
      <w:marLeft w:val="640"/>
      <w:marRight w:val="0"/>
      <w:marTop w:val="0"/>
      <w:marBottom w:val="0"/>
      <w:divBdr>
        <w:top w:val="none" w:sz="0" w:space="0" w:color="auto"/>
        <w:left w:val="none" w:sz="0" w:space="0" w:color="auto"/>
        <w:bottom w:val="none" w:sz="0" w:space="0" w:color="auto"/>
        <w:right w:val="none" w:sz="0" w:space="0" w:color="auto"/>
      </w:divBdr>
    </w:div>
    <w:div w:id="878470464">
      <w:marLeft w:val="640"/>
      <w:marRight w:val="0"/>
      <w:marTop w:val="0"/>
      <w:marBottom w:val="0"/>
      <w:divBdr>
        <w:top w:val="none" w:sz="0" w:space="0" w:color="auto"/>
        <w:left w:val="none" w:sz="0" w:space="0" w:color="auto"/>
        <w:bottom w:val="none" w:sz="0" w:space="0" w:color="auto"/>
        <w:right w:val="none" w:sz="0" w:space="0" w:color="auto"/>
      </w:divBdr>
    </w:div>
    <w:div w:id="878510263">
      <w:marLeft w:val="640"/>
      <w:marRight w:val="0"/>
      <w:marTop w:val="0"/>
      <w:marBottom w:val="0"/>
      <w:divBdr>
        <w:top w:val="none" w:sz="0" w:space="0" w:color="auto"/>
        <w:left w:val="none" w:sz="0" w:space="0" w:color="auto"/>
        <w:bottom w:val="none" w:sz="0" w:space="0" w:color="auto"/>
        <w:right w:val="none" w:sz="0" w:space="0" w:color="auto"/>
      </w:divBdr>
    </w:div>
    <w:div w:id="878517680">
      <w:marLeft w:val="640"/>
      <w:marRight w:val="0"/>
      <w:marTop w:val="0"/>
      <w:marBottom w:val="0"/>
      <w:divBdr>
        <w:top w:val="none" w:sz="0" w:space="0" w:color="auto"/>
        <w:left w:val="none" w:sz="0" w:space="0" w:color="auto"/>
        <w:bottom w:val="none" w:sz="0" w:space="0" w:color="auto"/>
        <w:right w:val="none" w:sz="0" w:space="0" w:color="auto"/>
      </w:divBdr>
    </w:div>
    <w:div w:id="878590364">
      <w:marLeft w:val="640"/>
      <w:marRight w:val="0"/>
      <w:marTop w:val="0"/>
      <w:marBottom w:val="0"/>
      <w:divBdr>
        <w:top w:val="none" w:sz="0" w:space="0" w:color="auto"/>
        <w:left w:val="none" w:sz="0" w:space="0" w:color="auto"/>
        <w:bottom w:val="none" w:sz="0" w:space="0" w:color="auto"/>
        <w:right w:val="none" w:sz="0" w:space="0" w:color="auto"/>
      </w:divBdr>
    </w:div>
    <w:div w:id="878594675">
      <w:marLeft w:val="640"/>
      <w:marRight w:val="0"/>
      <w:marTop w:val="0"/>
      <w:marBottom w:val="0"/>
      <w:divBdr>
        <w:top w:val="none" w:sz="0" w:space="0" w:color="auto"/>
        <w:left w:val="none" w:sz="0" w:space="0" w:color="auto"/>
        <w:bottom w:val="none" w:sz="0" w:space="0" w:color="auto"/>
        <w:right w:val="none" w:sz="0" w:space="0" w:color="auto"/>
      </w:divBdr>
    </w:div>
    <w:div w:id="878666573">
      <w:marLeft w:val="640"/>
      <w:marRight w:val="0"/>
      <w:marTop w:val="0"/>
      <w:marBottom w:val="0"/>
      <w:divBdr>
        <w:top w:val="none" w:sz="0" w:space="0" w:color="auto"/>
        <w:left w:val="none" w:sz="0" w:space="0" w:color="auto"/>
        <w:bottom w:val="none" w:sz="0" w:space="0" w:color="auto"/>
        <w:right w:val="none" w:sz="0" w:space="0" w:color="auto"/>
      </w:divBdr>
    </w:div>
    <w:div w:id="878669513">
      <w:marLeft w:val="640"/>
      <w:marRight w:val="0"/>
      <w:marTop w:val="0"/>
      <w:marBottom w:val="0"/>
      <w:divBdr>
        <w:top w:val="none" w:sz="0" w:space="0" w:color="auto"/>
        <w:left w:val="none" w:sz="0" w:space="0" w:color="auto"/>
        <w:bottom w:val="none" w:sz="0" w:space="0" w:color="auto"/>
        <w:right w:val="none" w:sz="0" w:space="0" w:color="auto"/>
      </w:divBdr>
    </w:div>
    <w:div w:id="878709514">
      <w:marLeft w:val="640"/>
      <w:marRight w:val="0"/>
      <w:marTop w:val="0"/>
      <w:marBottom w:val="0"/>
      <w:divBdr>
        <w:top w:val="none" w:sz="0" w:space="0" w:color="auto"/>
        <w:left w:val="none" w:sz="0" w:space="0" w:color="auto"/>
        <w:bottom w:val="none" w:sz="0" w:space="0" w:color="auto"/>
        <w:right w:val="none" w:sz="0" w:space="0" w:color="auto"/>
      </w:divBdr>
    </w:div>
    <w:div w:id="878782329">
      <w:marLeft w:val="640"/>
      <w:marRight w:val="0"/>
      <w:marTop w:val="0"/>
      <w:marBottom w:val="0"/>
      <w:divBdr>
        <w:top w:val="none" w:sz="0" w:space="0" w:color="auto"/>
        <w:left w:val="none" w:sz="0" w:space="0" w:color="auto"/>
        <w:bottom w:val="none" w:sz="0" w:space="0" w:color="auto"/>
        <w:right w:val="none" w:sz="0" w:space="0" w:color="auto"/>
      </w:divBdr>
    </w:div>
    <w:div w:id="878862960">
      <w:marLeft w:val="640"/>
      <w:marRight w:val="0"/>
      <w:marTop w:val="0"/>
      <w:marBottom w:val="0"/>
      <w:divBdr>
        <w:top w:val="none" w:sz="0" w:space="0" w:color="auto"/>
        <w:left w:val="none" w:sz="0" w:space="0" w:color="auto"/>
        <w:bottom w:val="none" w:sz="0" w:space="0" w:color="auto"/>
        <w:right w:val="none" w:sz="0" w:space="0" w:color="auto"/>
      </w:divBdr>
    </w:div>
    <w:div w:id="879051641">
      <w:marLeft w:val="640"/>
      <w:marRight w:val="0"/>
      <w:marTop w:val="0"/>
      <w:marBottom w:val="0"/>
      <w:divBdr>
        <w:top w:val="none" w:sz="0" w:space="0" w:color="auto"/>
        <w:left w:val="none" w:sz="0" w:space="0" w:color="auto"/>
        <w:bottom w:val="none" w:sz="0" w:space="0" w:color="auto"/>
        <w:right w:val="none" w:sz="0" w:space="0" w:color="auto"/>
      </w:divBdr>
    </w:div>
    <w:div w:id="879129461">
      <w:marLeft w:val="640"/>
      <w:marRight w:val="0"/>
      <w:marTop w:val="0"/>
      <w:marBottom w:val="0"/>
      <w:divBdr>
        <w:top w:val="none" w:sz="0" w:space="0" w:color="auto"/>
        <w:left w:val="none" w:sz="0" w:space="0" w:color="auto"/>
        <w:bottom w:val="none" w:sz="0" w:space="0" w:color="auto"/>
        <w:right w:val="none" w:sz="0" w:space="0" w:color="auto"/>
      </w:divBdr>
    </w:div>
    <w:div w:id="879322769">
      <w:marLeft w:val="640"/>
      <w:marRight w:val="0"/>
      <w:marTop w:val="0"/>
      <w:marBottom w:val="0"/>
      <w:divBdr>
        <w:top w:val="none" w:sz="0" w:space="0" w:color="auto"/>
        <w:left w:val="none" w:sz="0" w:space="0" w:color="auto"/>
        <w:bottom w:val="none" w:sz="0" w:space="0" w:color="auto"/>
        <w:right w:val="none" w:sz="0" w:space="0" w:color="auto"/>
      </w:divBdr>
    </w:div>
    <w:div w:id="879367029">
      <w:marLeft w:val="640"/>
      <w:marRight w:val="0"/>
      <w:marTop w:val="0"/>
      <w:marBottom w:val="0"/>
      <w:divBdr>
        <w:top w:val="none" w:sz="0" w:space="0" w:color="auto"/>
        <w:left w:val="none" w:sz="0" w:space="0" w:color="auto"/>
        <w:bottom w:val="none" w:sz="0" w:space="0" w:color="auto"/>
        <w:right w:val="none" w:sz="0" w:space="0" w:color="auto"/>
      </w:divBdr>
    </w:div>
    <w:div w:id="879510242">
      <w:marLeft w:val="640"/>
      <w:marRight w:val="0"/>
      <w:marTop w:val="0"/>
      <w:marBottom w:val="0"/>
      <w:divBdr>
        <w:top w:val="none" w:sz="0" w:space="0" w:color="auto"/>
        <w:left w:val="none" w:sz="0" w:space="0" w:color="auto"/>
        <w:bottom w:val="none" w:sz="0" w:space="0" w:color="auto"/>
        <w:right w:val="none" w:sz="0" w:space="0" w:color="auto"/>
      </w:divBdr>
    </w:div>
    <w:div w:id="879633763">
      <w:marLeft w:val="640"/>
      <w:marRight w:val="0"/>
      <w:marTop w:val="0"/>
      <w:marBottom w:val="0"/>
      <w:divBdr>
        <w:top w:val="none" w:sz="0" w:space="0" w:color="auto"/>
        <w:left w:val="none" w:sz="0" w:space="0" w:color="auto"/>
        <w:bottom w:val="none" w:sz="0" w:space="0" w:color="auto"/>
        <w:right w:val="none" w:sz="0" w:space="0" w:color="auto"/>
      </w:divBdr>
    </w:div>
    <w:div w:id="879635160">
      <w:marLeft w:val="640"/>
      <w:marRight w:val="0"/>
      <w:marTop w:val="0"/>
      <w:marBottom w:val="0"/>
      <w:divBdr>
        <w:top w:val="none" w:sz="0" w:space="0" w:color="auto"/>
        <w:left w:val="none" w:sz="0" w:space="0" w:color="auto"/>
        <w:bottom w:val="none" w:sz="0" w:space="0" w:color="auto"/>
        <w:right w:val="none" w:sz="0" w:space="0" w:color="auto"/>
      </w:divBdr>
    </w:div>
    <w:div w:id="879829423">
      <w:marLeft w:val="640"/>
      <w:marRight w:val="0"/>
      <w:marTop w:val="0"/>
      <w:marBottom w:val="0"/>
      <w:divBdr>
        <w:top w:val="none" w:sz="0" w:space="0" w:color="auto"/>
        <w:left w:val="none" w:sz="0" w:space="0" w:color="auto"/>
        <w:bottom w:val="none" w:sz="0" w:space="0" w:color="auto"/>
        <w:right w:val="none" w:sz="0" w:space="0" w:color="auto"/>
      </w:divBdr>
    </w:div>
    <w:div w:id="880017556">
      <w:marLeft w:val="640"/>
      <w:marRight w:val="0"/>
      <w:marTop w:val="0"/>
      <w:marBottom w:val="0"/>
      <w:divBdr>
        <w:top w:val="none" w:sz="0" w:space="0" w:color="auto"/>
        <w:left w:val="none" w:sz="0" w:space="0" w:color="auto"/>
        <w:bottom w:val="none" w:sz="0" w:space="0" w:color="auto"/>
        <w:right w:val="none" w:sz="0" w:space="0" w:color="auto"/>
      </w:divBdr>
    </w:div>
    <w:div w:id="880018328">
      <w:marLeft w:val="640"/>
      <w:marRight w:val="0"/>
      <w:marTop w:val="0"/>
      <w:marBottom w:val="0"/>
      <w:divBdr>
        <w:top w:val="none" w:sz="0" w:space="0" w:color="auto"/>
        <w:left w:val="none" w:sz="0" w:space="0" w:color="auto"/>
        <w:bottom w:val="none" w:sz="0" w:space="0" w:color="auto"/>
        <w:right w:val="none" w:sz="0" w:space="0" w:color="auto"/>
      </w:divBdr>
    </w:div>
    <w:div w:id="880018961">
      <w:marLeft w:val="640"/>
      <w:marRight w:val="0"/>
      <w:marTop w:val="0"/>
      <w:marBottom w:val="0"/>
      <w:divBdr>
        <w:top w:val="none" w:sz="0" w:space="0" w:color="auto"/>
        <w:left w:val="none" w:sz="0" w:space="0" w:color="auto"/>
        <w:bottom w:val="none" w:sz="0" w:space="0" w:color="auto"/>
        <w:right w:val="none" w:sz="0" w:space="0" w:color="auto"/>
      </w:divBdr>
    </w:div>
    <w:div w:id="880019901">
      <w:marLeft w:val="640"/>
      <w:marRight w:val="0"/>
      <w:marTop w:val="0"/>
      <w:marBottom w:val="0"/>
      <w:divBdr>
        <w:top w:val="none" w:sz="0" w:space="0" w:color="auto"/>
        <w:left w:val="none" w:sz="0" w:space="0" w:color="auto"/>
        <w:bottom w:val="none" w:sz="0" w:space="0" w:color="auto"/>
        <w:right w:val="none" w:sz="0" w:space="0" w:color="auto"/>
      </w:divBdr>
    </w:div>
    <w:div w:id="880021234">
      <w:marLeft w:val="640"/>
      <w:marRight w:val="0"/>
      <w:marTop w:val="0"/>
      <w:marBottom w:val="0"/>
      <w:divBdr>
        <w:top w:val="none" w:sz="0" w:space="0" w:color="auto"/>
        <w:left w:val="none" w:sz="0" w:space="0" w:color="auto"/>
        <w:bottom w:val="none" w:sz="0" w:space="0" w:color="auto"/>
        <w:right w:val="none" w:sz="0" w:space="0" w:color="auto"/>
      </w:divBdr>
    </w:div>
    <w:div w:id="880093118">
      <w:marLeft w:val="640"/>
      <w:marRight w:val="0"/>
      <w:marTop w:val="0"/>
      <w:marBottom w:val="0"/>
      <w:divBdr>
        <w:top w:val="none" w:sz="0" w:space="0" w:color="auto"/>
        <w:left w:val="none" w:sz="0" w:space="0" w:color="auto"/>
        <w:bottom w:val="none" w:sz="0" w:space="0" w:color="auto"/>
        <w:right w:val="none" w:sz="0" w:space="0" w:color="auto"/>
      </w:divBdr>
    </w:div>
    <w:div w:id="880242841">
      <w:marLeft w:val="640"/>
      <w:marRight w:val="0"/>
      <w:marTop w:val="0"/>
      <w:marBottom w:val="0"/>
      <w:divBdr>
        <w:top w:val="none" w:sz="0" w:space="0" w:color="auto"/>
        <w:left w:val="none" w:sz="0" w:space="0" w:color="auto"/>
        <w:bottom w:val="none" w:sz="0" w:space="0" w:color="auto"/>
        <w:right w:val="none" w:sz="0" w:space="0" w:color="auto"/>
      </w:divBdr>
    </w:div>
    <w:div w:id="880286935">
      <w:marLeft w:val="640"/>
      <w:marRight w:val="0"/>
      <w:marTop w:val="0"/>
      <w:marBottom w:val="0"/>
      <w:divBdr>
        <w:top w:val="none" w:sz="0" w:space="0" w:color="auto"/>
        <w:left w:val="none" w:sz="0" w:space="0" w:color="auto"/>
        <w:bottom w:val="none" w:sz="0" w:space="0" w:color="auto"/>
        <w:right w:val="none" w:sz="0" w:space="0" w:color="auto"/>
      </w:divBdr>
    </w:div>
    <w:div w:id="880358654">
      <w:marLeft w:val="640"/>
      <w:marRight w:val="0"/>
      <w:marTop w:val="0"/>
      <w:marBottom w:val="0"/>
      <w:divBdr>
        <w:top w:val="none" w:sz="0" w:space="0" w:color="auto"/>
        <w:left w:val="none" w:sz="0" w:space="0" w:color="auto"/>
        <w:bottom w:val="none" w:sz="0" w:space="0" w:color="auto"/>
        <w:right w:val="none" w:sz="0" w:space="0" w:color="auto"/>
      </w:divBdr>
    </w:div>
    <w:div w:id="880362768">
      <w:marLeft w:val="640"/>
      <w:marRight w:val="0"/>
      <w:marTop w:val="0"/>
      <w:marBottom w:val="0"/>
      <w:divBdr>
        <w:top w:val="none" w:sz="0" w:space="0" w:color="auto"/>
        <w:left w:val="none" w:sz="0" w:space="0" w:color="auto"/>
        <w:bottom w:val="none" w:sz="0" w:space="0" w:color="auto"/>
        <w:right w:val="none" w:sz="0" w:space="0" w:color="auto"/>
      </w:divBdr>
    </w:div>
    <w:div w:id="880366680">
      <w:marLeft w:val="640"/>
      <w:marRight w:val="0"/>
      <w:marTop w:val="0"/>
      <w:marBottom w:val="0"/>
      <w:divBdr>
        <w:top w:val="none" w:sz="0" w:space="0" w:color="auto"/>
        <w:left w:val="none" w:sz="0" w:space="0" w:color="auto"/>
        <w:bottom w:val="none" w:sz="0" w:space="0" w:color="auto"/>
        <w:right w:val="none" w:sz="0" w:space="0" w:color="auto"/>
      </w:divBdr>
    </w:div>
    <w:div w:id="880439168">
      <w:marLeft w:val="640"/>
      <w:marRight w:val="0"/>
      <w:marTop w:val="0"/>
      <w:marBottom w:val="0"/>
      <w:divBdr>
        <w:top w:val="none" w:sz="0" w:space="0" w:color="auto"/>
        <w:left w:val="none" w:sz="0" w:space="0" w:color="auto"/>
        <w:bottom w:val="none" w:sz="0" w:space="0" w:color="auto"/>
        <w:right w:val="none" w:sz="0" w:space="0" w:color="auto"/>
      </w:divBdr>
    </w:div>
    <w:div w:id="880441001">
      <w:marLeft w:val="640"/>
      <w:marRight w:val="0"/>
      <w:marTop w:val="0"/>
      <w:marBottom w:val="0"/>
      <w:divBdr>
        <w:top w:val="none" w:sz="0" w:space="0" w:color="auto"/>
        <w:left w:val="none" w:sz="0" w:space="0" w:color="auto"/>
        <w:bottom w:val="none" w:sz="0" w:space="0" w:color="auto"/>
        <w:right w:val="none" w:sz="0" w:space="0" w:color="auto"/>
      </w:divBdr>
    </w:div>
    <w:div w:id="880482891">
      <w:marLeft w:val="640"/>
      <w:marRight w:val="0"/>
      <w:marTop w:val="0"/>
      <w:marBottom w:val="0"/>
      <w:divBdr>
        <w:top w:val="none" w:sz="0" w:space="0" w:color="auto"/>
        <w:left w:val="none" w:sz="0" w:space="0" w:color="auto"/>
        <w:bottom w:val="none" w:sz="0" w:space="0" w:color="auto"/>
        <w:right w:val="none" w:sz="0" w:space="0" w:color="auto"/>
      </w:divBdr>
    </w:div>
    <w:div w:id="880555434">
      <w:marLeft w:val="640"/>
      <w:marRight w:val="0"/>
      <w:marTop w:val="0"/>
      <w:marBottom w:val="0"/>
      <w:divBdr>
        <w:top w:val="none" w:sz="0" w:space="0" w:color="auto"/>
        <w:left w:val="none" w:sz="0" w:space="0" w:color="auto"/>
        <w:bottom w:val="none" w:sz="0" w:space="0" w:color="auto"/>
        <w:right w:val="none" w:sz="0" w:space="0" w:color="auto"/>
      </w:divBdr>
    </w:div>
    <w:div w:id="880627069">
      <w:marLeft w:val="640"/>
      <w:marRight w:val="0"/>
      <w:marTop w:val="0"/>
      <w:marBottom w:val="0"/>
      <w:divBdr>
        <w:top w:val="none" w:sz="0" w:space="0" w:color="auto"/>
        <w:left w:val="none" w:sz="0" w:space="0" w:color="auto"/>
        <w:bottom w:val="none" w:sz="0" w:space="0" w:color="auto"/>
        <w:right w:val="none" w:sz="0" w:space="0" w:color="auto"/>
      </w:divBdr>
    </w:div>
    <w:div w:id="880673480">
      <w:marLeft w:val="640"/>
      <w:marRight w:val="0"/>
      <w:marTop w:val="0"/>
      <w:marBottom w:val="0"/>
      <w:divBdr>
        <w:top w:val="none" w:sz="0" w:space="0" w:color="auto"/>
        <w:left w:val="none" w:sz="0" w:space="0" w:color="auto"/>
        <w:bottom w:val="none" w:sz="0" w:space="0" w:color="auto"/>
        <w:right w:val="none" w:sz="0" w:space="0" w:color="auto"/>
      </w:divBdr>
    </w:div>
    <w:div w:id="880677593">
      <w:marLeft w:val="640"/>
      <w:marRight w:val="0"/>
      <w:marTop w:val="0"/>
      <w:marBottom w:val="0"/>
      <w:divBdr>
        <w:top w:val="none" w:sz="0" w:space="0" w:color="auto"/>
        <w:left w:val="none" w:sz="0" w:space="0" w:color="auto"/>
        <w:bottom w:val="none" w:sz="0" w:space="0" w:color="auto"/>
        <w:right w:val="none" w:sz="0" w:space="0" w:color="auto"/>
      </w:divBdr>
    </w:div>
    <w:div w:id="880745506">
      <w:marLeft w:val="640"/>
      <w:marRight w:val="0"/>
      <w:marTop w:val="0"/>
      <w:marBottom w:val="0"/>
      <w:divBdr>
        <w:top w:val="none" w:sz="0" w:space="0" w:color="auto"/>
        <w:left w:val="none" w:sz="0" w:space="0" w:color="auto"/>
        <w:bottom w:val="none" w:sz="0" w:space="0" w:color="auto"/>
        <w:right w:val="none" w:sz="0" w:space="0" w:color="auto"/>
      </w:divBdr>
    </w:div>
    <w:div w:id="880747388">
      <w:marLeft w:val="640"/>
      <w:marRight w:val="0"/>
      <w:marTop w:val="0"/>
      <w:marBottom w:val="0"/>
      <w:divBdr>
        <w:top w:val="none" w:sz="0" w:space="0" w:color="auto"/>
        <w:left w:val="none" w:sz="0" w:space="0" w:color="auto"/>
        <w:bottom w:val="none" w:sz="0" w:space="0" w:color="auto"/>
        <w:right w:val="none" w:sz="0" w:space="0" w:color="auto"/>
      </w:divBdr>
    </w:div>
    <w:div w:id="880751914">
      <w:marLeft w:val="640"/>
      <w:marRight w:val="0"/>
      <w:marTop w:val="0"/>
      <w:marBottom w:val="0"/>
      <w:divBdr>
        <w:top w:val="none" w:sz="0" w:space="0" w:color="auto"/>
        <w:left w:val="none" w:sz="0" w:space="0" w:color="auto"/>
        <w:bottom w:val="none" w:sz="0" w:space="0" w:color="auto"/>
        <w:right w:val="none" w:sz="0" w:space="0" w:color="auto"/>
      </w:divBdr>
    </w:div>
    <w:div w:id="880820739">
      <w:marLeft w:val="640"/>
      <w:marRight w:val="0"/>
      <w:marTop w:val="0"/>
      <w:marBottom w:val="0"/>
      <w:divBdr>
        <w:top w:val="none" w:sz="0" w:space="0" w:color="auto"/>
        <w:left w:val="none" w:sz="0" w:space="0" w:color="auto"/>
        <w:bottom w:val="none" w:sz="0" w:space="0" w:color="auto"/>
        <w:right w:val="none" w:sz="0" w:space="0" w:color="auto"/>
      </w:divBdr>
    </w:div>
    <w:div w:id="880896617">
      <w:marLeft w:val="640"/>
      <w:marRight w:val="0"/>
      <w:marTop w:val="0"/>
      <w:marBottom w:val="0"/>
      <w:divBdr>
        <w:top w:val="none" w:sz="0" w:space="0" w:color="auto"/>
        <w:left w:val="none" w:sz="0" w:space="0" w:color="auto"/>
        <w:bottom w:val="none" w:sz="0" w:space="0" w:color="auto"/>
        <w:right w:val="none" w:sz="0" w:space="0" w:color="auto"/>
      </w:divBdr>
    </w:div>
    <w:div w:id="880900755">
      <w:marLeft w:val="640"/>
      <w:marRight w:val="0"/>
      <w:marTop w:val="0"/>
      <w:marBottom w:val="0"/>
      <w:divBdr>
        <w:top w:val="none" w:sz="0" w:space="0" w:color="auto"/>
        <w:left w:val="none" w:sz="0" w:space="0" w:color="auto"/>
        <w:bottom w:val="none" w:sz="0" w:space="0" w:color="auto"/>
        <w:right w:val="none" w:sz="0" w:space="0" w:color="auto"/>
      </w:divBdr>
    </w:div>
    <w:div w:id="880939506">
      <w:marLeft w:val="640"/>
      <w:marRight w:val="0"/>
      <w:marTop w:val="0"/>
      <w:marBottom w:val="0"/>
      <w:divBdr>
        <w:top w:val="none" w:sz="0" w:space="0" w:color="auto"/>
        <w:left w:val="none" w:sz="0" w:space="0" w:color="auto"/>
        <w:bottom w:val="none" w:sz="0" w:space="0" w:color="auto"/>
        <w:right w:val="none" w:sz="0" w:space="0" w:color="auto"/>
      </w:divBdr>
    </w:div>
    <w:div w:id="880944611">
      <w:marLeft w:val="640"/>
      <w:marRight w:val="0"/>
      <w:marTop w:val="0"/>
      <w:marBottom w:val="0"/>
      <w:divBdr>
        <w:top w:val="none" w:sz="0" w:space="0" w:color="auto"/>
        <w:left w:val="none" w:sz="0" w:space="0" w:color="auto"/>
        <w:bottom w:val="none" w:sz="0" w:space="0" w:color="auto"/>
        <w:right w:val="none" w:sz="0" w:space="0" w:color="auto"/>
      </w:divBdr>
    </w:div>
    <w:div w:id="881020565">
      <w:marLeft w:val="640"/>
      <w:marRight w:val="0"/>
      <w:marTop w:val="0"/>
      <w:marBottom w:val="0"/>
      <w:divBdr>
        <w:top w:val="none" w:sz="0" w:space="0" w:color="auto"/>
        <w:left w:val="none" w:sz="0" w:space="0" w:color="auto"/>
        <w:bottom w:val="none" w:sz="0" w:space="0" w:color="auto"/>
        <w:right w:val="none" w:sz="0" w:space="0" w:color="auto"/>
      </w:divBdr>
    </w:div>
    <w:div w:id="881095463">
      <w:marLeft w:val="640"/>
      <w:marRight w:val="0"/>
      <w:marTop w:val="0"/>
      <w:marBottom w:val="0"/>
      <w:divBdr>
        <w:top w:val="none" w:sz="0" w:space="0" w:color="auto"/>
        <w:left w:val="none" w:sz="0" w:space="0" w:color="auto"/>
        <w:bottom w:val="none" w:sz="0" w:space="0" w:color="auto"/>
        <w:right w:val="none" w:sz="0" w:space="0" w:color="auto"/>
      </w:divBdr>
    </w:div>
    <w:div w:id="881095900">
      <w:marLeft w:val="640"/>
      <w:marRight w:val="0"/>
      <w:marTop w:val="0"/>
      <w:marBottom w:val="0"/>
      <w:divBdr>
        <w:top w:val="none" w:sz="0" w:space="0" w:color="auto"/>
        <w:left w:val="none" w:sz="0" w:space="0" w:color="auto"/>
        <w:bottom w:val="none" w:sz="0" w:space="0" w:color="auto"/>
        <w:right w:val="none" w:sz="0" w:space="0" w:color="auto"/>
      </w:divBdr>
    </w:div>
    <w:div w:id="881097058">
      <w:marLeft w:val="640"/>
      <w:marRight w:val="0"/>
      <w:marTop w:val="0"/>
      <w:marBottom w:val="0"/>
      <w:divBdr>
        <w:top w:val="none" w:sz="0" w:space="0" w:color="auto"/>
        <w:left w:val="none" w:sz="0" w:space="0" w:color="auto"/>
        <w:bottom w:val="none" w:sz="0" w:space="0" w:color="auto"/>
        <w:right w:val="none" w:sz="0" w:space="0" w:color="auto"/>
      </w:divBdr>
    </w:div>
    <w:div w:id="881139643">
      <w:marLeft w:val="640"/>
      <w:marRight w:val="0"/>
      <w:marTop w:val="0"/>
      <w:marBottom w:val="0"/>
      <w:divBdr>
        <w:top w:val="none" w:sz="0" w:space="0" w:color="auto"/>
        <w:left w:val="none" w:sz="0" w:space="0" w:color="auto"/>
        <w:bottom w:val="none" w:sz="0" w:space="0" w:color="auto"/>
        <w:right w:val="none" w:sz="0" w:space="0" w:color="auto"/>
      </w:divBdr>
    </w:div>
    <w:div w:id="881208209">
      <w:marLeft w:val="640"/>
      <w:marRight w:val="0"/>
      <w:marTop w:val="0"/>
      <w:marBottom w:val="0"/>
      <w:divBdr>
        <w:top w:val="none" w:sz="0" w:space="0" w:color="auto"/>
        <w:left w:val="none" w:sz="0" w:space="0" w:color="auto"/>
        <w:bottom w:val="none" w:sz="0" w:space="0" w:color="auto"/>
        <w:right w:val="none" w:sz="0" w:space="0" w:color="auto"/>
      </w:divBdr>
    </w:div>
    <w:div w:id="881209091">
      <w:marLeft w:val="640"/>
      <w:marRight w:val="0"/>
      <w:marTop w:val="0"/>
      <w:marBottom w:val="0"/>
      <w:divBdr>
        <w:top w:val="none" w:sz="0" w:space="0" w:color="auto"/>
        <w:left w:val="none" w:sz="0" w:space="0" w:color="auto"/>
        <w:bottom w:val="none" w:sz="0" w:space="0" w:color="auto"/>
        <w:right w:val="none" w:sz="0" w:space="0" w:color="auto"/>
      </w:divBdr>
    </w:div>
    <w:div w:id="881328345">
      <w:marLeft w:val="640"/>
      <w:marRight w:val="0"/>
      <w:marTop w:val="0"/>
      <w:marBottom w:val="0"/>
      <w:divBdr>
        <w:top w:val="none" w:sz="0" w:space="0" w:color="auto"/>
        <w:left w:val="none" w:sz="0" w:space="0" w:color="auto"/>
        <w:bottom w:val="none" w:sz="0" w:space="0" w:color="auto"/>
        <w:right w:val="none" w:sz="0" w:space="0" w:color="auto"/>
      </w:divBdr>
    </w:div>
    <w:div w:id="881527118">
      <w:marLeft w:val="640"/>
      <w:marRight w:val="0"/>
      <w:marTop w:val="0"/>
      <w:marBottom w:val="0"/>
      <w:divBdr>
        <w:top w:val="none" w:sz="0" w:space="0" w:color="auto"/>
        <w:left w:val="none" w:sz="0" w:space="0" w:color="auto"/>
        <w:bottom w:val="none" w:sz="0" w:space="0" w:color="auto"/>
        <w:right w:val="none" w:sz="0" w:space="0" w:color="auto"/>
      </w:divBdr>
    </w:div>
    <w:div w:id="881677555">
      <w:marLeft w:val="640"/>
      <w:marRight w:val="0"/>
      <w:marTop w:val="0"/>
      <w:marBottom w:val="0"/>
      <w:divBdr>
        <w:top w:val="none" w:sz="0" w:space="0" w:color="auto"/>
        <w:left w:val="none" w:sz="0" w:space="0" w:color="auto"/>
        <w:bottom w:val="none" w:sz="0" w:space="0" w:color="auto"/>
        <w:right w:val="none" w:sz="0" w:space="0" w:color="auto"/>
      </w:divBdr>
    </w:div>
    <w:div w:id="881677790">
      <w:marLeft w:val="640"/>
      <w:marRight w:val="0"/>
      <w:marTop w:val="0"/>
      <w:marBottom w:val="0"/>
      <w:divBdr>
        <w:top w:val="none" w:sz="0" w:space="0" w:color="auto"/>
        <w:left w:val="none" w:sz="0" w:space="0" w:color="auto"/>
        <w:bottom w:val="none" w:sz="0" w:space="0" w:color="auto"/>
        <w:right w:val="none" w:sz="0" w:space="0" w:color="auto"/>
      </w:divBdr>
    </w:div>
    <w:div w:id="881746700">
      <w:marLeft w:val="640"/>
      <w:marRight w:val="0"/>
      <w:marTop w:val="0"/>
      <w:marBottom w:val="0"/>
      <w:divBdr>
        <w:top w:val="none" w:sz="0" w:space="0" w:color="auto"/>
        <w:left w:val="none" w:sz="0" w:space="0" w:color="auto"/>
        <w:bottom w:val="none" w:sz="0" w:space="0" w:color="auto"/>
        <w:right w:val="none" w:sz="0" w:space="0" w:color="auto"/>
      </w:divBdr>
    </w:div>
    <w:div w:id="881749477">
      <w:marLeft w:val="640"/>
      <w:marRight w:val="0"/>
      <w:marTop w:val="0"/>
      <w:marBottom w:val="0"/>
      <w:divBdr>
        <w:top w:val="none" w:sz="0" w:space="0" w:color="auto"/>
        <w:left w:val="none" w:sz="0" w:space="0" w:color="auto"/>
        <w:bottom w:val="none" w:sz="0" w:space="0" w:color="auto"/>
        <w:right w:val="none" w:sz="0" w:space="0" w:color="auto"/>
      </w:divBdr>
    </w:div>
    <w:div w:id="881787326">
      <w:marLeft w:val="640"/>
      <w:marRight w:val="0"/>
      <w:marTop w:val="0"/>
      <w:marBottom w:val="0"/>
      <w:divBdr>
        <w:top w:val="none" w:sz="0" w:space="0" w:color="auto"/>
        <w:left w:val="none" w:sz="0" w:space="0" w:color="auto"/>
        <w:bottom w:val="none" w:sz="0" w:space="0" w:color="auto"/>
        <w:right w:val="none" w:sz="0" w:space="0" w:color="auto"/>
      </w:divBdr>
    </w:div>
    <w:div w:id="882056427">
      <w:marLeft w:val="640"/>
      <w:marRight w:val="0"/>
      <w:marTop w:val="0"/>
      <w:marBottom w:val="0"/>
      <w:divBdr>
        <w:top w:val="none" w:sz="0" w:space="0" w:color="auto"/>
        <w:left w:val="none" w:sz="0" w:space="0" w:color="auto"/>
        <w:bottom w:val="none" w:sz="0" w:space="0" w:color="auto"/>
        <w:right w:val="none" w:sz="0" w:space="0" w:color="auto"/>
      </w:divBdr>
    </w:div>
    <w:div w:id="882136931">
      <w:marLeft w:val="640"/>
      <w:marRight w:val="0"/>
      <w:marTop w:val="0"/>
      <w:marBottom w:val="0"/>
      <w:divBdr>
        <w:top w:val="none" w:sz="0" w:space="0" w:color="auto"/>
        <w:left w:val="none" w:sz="0" w:space="0" w:color="auto"/>
        <w:bottom w:val="none" w:sz="0" w:space="0" w:color="auto"/>
        <w:right w:val="none" w:sz="0" w:space="0" w:color="auto"/>
      </w:divBdr>
    </w:div>
    <w:div w:id="882209121">
      <w:marLeft w:val="640"/>
      <w:marRight w:val="0"/>
      <w:marTop w:val="0"/>
      <w:marBottom w:val="0"/>
      <w:divBdr>
        <w:top w:val="none" w:sz="0" w:space="0" w:color="auto"/>
        <w:left w:val="none" w:sz="0" w:space="0" w:color="auto"/>
        <w:bottom w:val="none" w:sz="0" w:space="0" w:color="auto"/>
        <w:right w:val="none" w:sz="0" w:space="0" w:color="auto"/>
      </w:divBdr>
    </w:div>
    <w:div w:id="882327535">
      <w:marLeft w:val="640"/>
      <w:marRight w:val="0"/>
      <w:marTop w:val="0"/>
      <w:marBottom w:val="0"/>
      <w:divBdr>
        <w:top w:val="none" w:sz="0" w:space="0" w:color="auto"/>
        <w:left w:val="none" w:sz="0" w:space="0" w:color="auto"/>
        <w:bottom w:val="none" w:sz="0" w:space="0" w:color="auto"/>
        <w:right w:val="none" w:sz="0" w:space="0" w:color="auto"/>
      </w:divBdr>
    </w:div>
    <w:div w:id="882447509">
      <w:marLeft w:val="640"/>
      <w:marRight w:val="0"/>
      <w:marTop w:val="0"/>
      <w:marBottom w:val="0"/>
      <w:divBdr>
        <w:top w:val="none" w:sz="0" w:space="0" w:color="auto"/>
        <w:left w:val="none" w:sz="0" w:space="0" w:color="auto"/>
        <w:bottom w:val="none" w:sz="0" w:space="0" w:color="auto"/>
        <w:right w:val="none" w:sz="0" w:space="0" w:color="auto"/>
      </w:divBdr>
    </w:div>
    <w:div w:id="882526184">
      <w:marLeft w:val="640"/>
      <w:marRight w:val="0"/>
      <w:marTop w:val="0"/>
      <w:marBottom w:val="0"/>
      <w:divBdr>
        <w:top w:val="none" w:sz="0" w:space="0" w:color="auto"/>
        <w:left w:val="none" w:sz="0" w:space="0" w:color="auto"/>
        <w:bottom w:val="none" w:sz="0" w:space="0" w:color="auto"/>
        <w:right w:val="none" w:sz="0" w:space="0" w:color="auto"/>
      </w:divBdr>
    </w:div>
    <w:div w:id="882641858">
      <w:marLeft w:val="640"/>
      <w:marRight w:val="0"/>
      <w:marTop w:val="0"/>
      <w:marBottom w:val="0"/>
      <w:divBdr>
        <w:top w:val="none" w:sz="0" w:space="0" w:color="auto"/>
        <w:left w:val="none" w:sz="0" w:space="0" w:color="auto"/>
        <w:bottom w:val="none" w:sz="0" w:space="0" w:color="auto"/>
        <w:right w:val="none" w:sz="0" w:space="0" w:color="auto"/>
      </w:divBdr>
    </w:div>
    <w:div w:id="882670751">
      <w:marLeft w:val="640"/>
      <w:marRight w:val="0"/>
      <w:marTop w:val="0"/>
      <w:marBottom w:val="0"/>
      <w:divBdr>
        <w:top w:val="none" w:sz="0" w:space="0" w:color="auto"/>
        <w:left w:val="none" w:sz="0" w:space="0" w:color="auto"/>
        <w:bottom w:val="none" w:sz="0" w:space="0" w:color="auto"/>
        <w:right w:val="none" w:sz="0" w:space="0" w:color="auto"/>
      </w:divBdr>
    </w:div>
    <w:div w:id="882710169">
      <w:marLeft w:val="640"/>
      <w:marRight w:val="0"/>
      <w:marTop w:val="0"/>
      <w:marBottom w:val="0"/>
      <w:divBdr>
        <w:top w:val="none" w:sz="0" w:space="0" w:color="auto"/>
        <w:left w:val="none" w:sz="0" w:space="0" w:color="auto"/>
        <w:bottom w:val="none" w:sz="0" w:space="0" w:color="auto"/>
        <w:right w:val="none" w:sz="0" w:space="0" w:color="auto"/>
      </w:divBdr>
    </w:div>
    <w:div w:id="882863131">
      <w:marLeft w:val="640"/>
      <w:marRight w:val="0"/>
      <w:marTop w:val="0"/>
      <w:marBottom w:val="0"/>
      <w:divBdr>
        <w:top w:val="none" w:sz="0" w:space="0" w:color="auto"/>
        <w:left w:val="none" w:sz="0" w:space="0" w:color="auto"/>
        <w:bottom w:val="none" w:sz="0" w:space="0" w:color="auto"/>
        <w:right w:val="none" w:sz="0" w:space="0" w:color="auto"/>
      </w:divBdr>
    </w:div>
    <w:div w:id="882988181">
      <w:marLeft w:val="640"/>
      <w:marRight w:val="0"/>
      <w:marTop w:val="0"/>
      <w:marBottom w:val="0"/>
      <w:divBdr>
        <w:top w:val="none" w:sz="0" w:space="0" w:color="auto"/>
        <w:left w:val="none" w:sz="0" w:space="0" w:color="auto"/>
        <w:bottom w:val="none" w:sz="0" w:space="0" w:color="auto"/>
        <w:right w:val="none" w:sz="0" w:space="0" w:color="auto"/>
      </w:divBdr>
    </w:div>
    <w:div w:id="883063079">
      <w:marLeft w:val="640"/>
      <w:marRight w:val="0"/>
      <w:marTop w:val="0"/>
      <w:marBottom w:val="0"/>
      <w:divBdr>
        <w:top w:val="none" w:sz="0" w:space="0" w:color="auto"/>
        <w:left w:val="none" w:sz="0" w:space="0" w:color="auto"/>
        <w:bottom w:val="none" w:sz="0" w:space="0" w:color="auto"/>
        <w:right w:val="none" w:sz="0" w:space="0" w:color="auto"/>
      </w:divBdr>
    </w:div>
    <w:div w:id="883130211">
      <w:marLeft w:val="640"/>
      <w:marRight w:val="0"/>
      <w:marTop w:val="0"/>
      <w:marBottom w:val="0"/>
      <w:divBdr>
        <w:top w:val="none" w:sz="0" w:space="0" w:color="auto"/>
        <w:left w:val="none" w:sz="0" w:space="0" w:color="auto"/>
        <w:bottom w:val="none" w:sz="0" w:space="0" w:color="auto"/>
        <w:right w:val="none" w:sz="0" w:space="0" w:color="auto"/>
      </w:divBdr>
    </w:div>
    <w:div w:id="883179542">
      <w:marLeft w:val="640"/>
      <w:marRight w:val="0"/>
      <w:marTop w:val="0"/>
      <w:marBottom w:val="0"/>
      <w:divBdr>
        <w:top w:val="none" w:sz="0" w:space="0" w:color="auto"/>
        <w:left w:val="none" w:sz="0" w:space="0" w:color="auto"/>
        <w:bottom w:val="none" w:sz="0" w:space="0" w:color="auto"/>
        <w:right w:val="none" w:sz="0" w:space="0" w:color="auto"/>
      </w:divBdr>
    </w:div>
    <w:div w:id="883326868">
      <w:marLeft w:val="640"/>
      <w:marRight w:val="0"/>
      <w:marTop w:val="0"/>
      <w:marBottom w:val="0"/>
      <w:divBdr>
        <w:top w:val="none" w:sz="0" w:space="0" w:color="auto"/>
        <w:left w:val="none" w:sz="0" w:space="0" w:color="auto"/>
        <w:bottom w:val="none" w:sz="0" w:space="0" w:color="auto"/>
        <w:right w:val="none" w:sz="0" w:space="0" w:color="auto"/>
      </w:divBdr>
    </w:div>
    <w:div w:id="883365887">
      <w:marLeft w:val="640"/>
      <w:marRight w:val="0"/>
      <w:marTop w:val="0"/>
      <w:marBottom w:val="0"/>
      <w:divBdr>
        <w:top w:val="none" w:sz="0" w:space="0" w:color="auto"/>
        <w:left w:val="none" w:sz="0" w:space="0" w:color="auto"/>
        <w:bottom w:val="none" w:sz="0" w:space="0" w:color="auto"/>
        <w:right w:val="none" w:sz="0" w:space="0" w:color="auto"/>
      </w:divBdr>
    </w:div>
    <w:div w:id="883368698">
      <w:marLeft w:val="640"/>
      <w:marRight w:val="0"/>
      <w:marTop w:val="0"/>
      <w:marBottom w:val="0"/>
      <w:divBdr>
        <w:top w:val="none" w:sz="0" w:space="0" w:color="auto"/>
        <w:left w:val="none" w:sz="0" w:space="0" w:color="auto"/>
        <w:bottom w:val="none" w:sz="0" w:space="0" w:color="auto"/>
        <w:right w:val="none" w:sz="0" w:space="0" w:color="auto"/>
      </w:divBdr>
    </w:div>
    <w:div w:id="883370685">
      <w:marLeft w:val="640"/>
      <w:marRight w:val="0"/>
      <w:marTop w:val="0"/>
      <w:marBottom w:val="0"/>
      <w:divBdr>
        <w:top w:val="none" w:sz="0" w:space="0" w:color="auto"/>
        <w:left w:val="none" w:sz="0" w:space="0" w:color="auto"/>
        <w:bottom w:val="none" w:sz="0" w:space="0" w:color="auto"/>
        <w:right w:val="none" w:sz="0" w:space="0" w:color="auto"/>
      </w:divBdr>
    </w:div>
    <w:div w:id="883446028">
      <w:marLeft w:val="640"/>
      <w:marRight w:val="0"/>
      <w:marTop w:val="0"/>
      <w:marBottom w:val="0"/>
      <w:divBdr>
        <w:top w:val="none" w:sz="0" w:space="0" w:color="auto"/>
        <w:left w:val="none" w:sz="0" w:space="0" w:color="auto"/>
        <w:bottom w:val="none" w:sz="0" w:space="0" w:color="auto"/>
        <w:right w:val="none" w:sz="0" w:space="0" w:color="auto"/>
      </w:divBdr>
    </w:div>
    <w:div w:id="883449563">
      <w:marLeft w:val="640"/>
      <w:marRight w:val="0"/>
      <w:marTop w:val="0"/>
      <w:marBottom w:val="0"/>
      <w:divBdr>
        <w:top w:val="none" w:sz="0" w:space="0" w:color="auto"/>
        <w:left w:val="none" w:sz="0" w:space="0" w:color="auto"/>
        <w:bottom w:val="none" w:sz="0" w:space="0" w:color="auto"/>
        <w:right w:val="none" w:sz="0" w:space="0" w:color="auto"/>
      </w:divBdr>
    </w:div>
    <w:div w:id="883450422">
      <w:marLeft w:val="640"/>
      <w:marRight w:val="0"/>
      <w:marTop w:val="0"/>
      <w:marBottom w:val="0"/>
      <w:divBdr>
        <w:top w:val="none" w:sz="0" w:space="0" w:color="auto"/>
        <w:left w:val="none" w:sz="0" w:space="0" w:color="auto"/>
        <w:bottom w:val="none" w:sz="0" w:space="0" w:color="auto"/>
        <w:right w:val="none" w:sz="0" w:space="0" w:color="auto"/>
      </w:divBdr>
    </w:div>
    <w:div w:id="883521307">
      <w:marLeft w:val="640"/>
      <w:marRight w:val="0"/>
      <w:marTop w:val="0"/>
      <w:marBottom w:val="0"/>
      <w:divBdr>
        <w:top w:val="none" w:sz="0" w:space="0" w:color="auto"/>
        <w:left w:val="none" w:sz="0" w:space="0" w:color="auto"/>
        <w:bottom w:val="none" w:sz="0" w:space="0" w:color="auto"/>
        <w:right w:val="none" w:sz="0" w:space="0" w:color="auto"/>
      </w:divBdr>
    </w:div>
    <w:div w:id="883560723">
      <w:marLeft w:val="640"/>
      <w:marRight w:val="0"/>
      <w:marTop w:val="0"/>
      <w:marBottom w:val="0"/>
      <w:divBdr>
        <w:top w:val="none" w:sz="0" w:space="0" w:color="auto"/>
        <w:left w:val="none" w:sz="0" w:space="0" w:color="auto"/>
        <w:bottom w:val="none" w:sz="0" w:space="0" w:color="auto"/>
        <w:right w:val="none" w:sz="0" w:space="0" w:color="auto"/>
      </w:divBdr>
    </w:div>
    <w:div w:id="883564451">
      <w:marLeft w:val="640"/>
      <w:marRight w:val="0"/>
      <w:marTop w:val="0"/>
      <w:marBottom w:val="0"/>
      <w:divBdr>
        <w:top w:val="none" w:sz="0" w:space="0" w:color="auto"/>
        <w:left w:val="none" w:sz="0" w:space="0" w:color="auto"/>
        <w:bottom w:val="none" w:sz="0" w:space="0" w:color="auto"/>
        <w:right w:val="none" w:sz="0" w:space="0" w:color="auto"/>
      </w:divBdr>
    </w:div>
    <w:div w:id="883641098">
      <w:marLeft w:val="640"/>
      <w:marRight w:val="0"/>
      <w:marTop w:val="0"/>
      <w:marBottom w:val="0"/>
      <w:divBdr>
        <w:top w:val="none" w:sz="0" w:space="0" w:color="auto"/>
        <w:left w:val="none" w:sz="0" w:space="0" w:color="auto"/>
        <w:bottom w:val="none" w:sz="0" w:space="0" w:color="auto"/>
        <w:right w:val="none" w:sz="0" w:space="0" w:color="auto"/>
      </w:divBdr>
    </w:div>
    <w:div w:id="883713519">
      <w:marLeft w:val="640"/>
      <w:marRight w:val="0"/>
      <w:marTop w:val="0"/>
      <w:marBottom w:val="0"/>
      <w:divBdr>
        <w:top w:val="none" w:sz="0" w:space="0" w:color="auto"/>
        <w:left w:val="none" w:sz="0" w:space="0" w:color="auto"/>
        <w:bottom w:val="none" w:sz="0" w:space="0" w:color="auto"/>
        <w:right w:val="none" w:sz="0" w:space="0" w:color="auto"/>
      </w:divBdr>
    </w:div>
    <w:div w:id="883754540">
      <w:marLeft w:val="640"/>
      <w:marRight w:val="0"/>
      <w:marTop w:val="0"/>
      <w:marBottom w:val="0"/>
      <w:divBdr>
        <w:top w:val="none" w:sz="0" w:space="0" w:color="auto"/>
        <w:left w:val="none" w:sz="0" w:space="0" w:color="auto"/>
        <w:bottom w:val="none" w:sz="0" w:space="0" w:color="auto"/>
        <w:right w:val="none" w:sz="0" w:space="0" w:color="auto"/>
      </w:divBdr>
    </w:div>
    <w:div w:id="883756462">
      <w:marLeft w:val="640"/>
      <w:marRight w:val="0"/>
      <w:marTop w:val="0"/>
      <w:marBottom w:val="0"/>
      <w:divBdr>
        <w:top w:val="none" w:sz="0" w:space="0" w:color="auto"/>
        <w:left w:val="none" w:sz="0" w:space="0" w:color="auto"/>
        <w:bottom w:val="none" w:sz="0" w:space="0" w:color="auto"/>
        <w:right w:val="none" w:sz="0" w:space="0" w:color="auto"/>
      </w:divBdr>
    </w:div>
    <w:div w:id="883784688">
      <w:marLeft w:val="640"/>
      <w:marRight w:val="0"/>
      <w:marTop w:val="0"/>
      <w:marBottom w:val="0"/>
      <w:divBdr>
        <w:top w:val="none" w:sz="0" w:space="0" w:color="auto"/>
        <w:left w:val="none" w:sz="0" w:space="0" w:color="auto"/>
        <w:bottom w:val="none" w:sz="0" w:space="0" w:color="auto"/>
        <w:right w:val="none" w:sz="0" w:space="0" w:color="auto"/>
      </w:divBdr>
    </w:div>
    <w:div w:id="883834735">
      <w:marLeft w:val="640"/>
      <w:marRight w:val="0"/>
      <w:marTop w:val="0"/>
      <w:marBottom w:val="0"/>
      <w:divBdr>
        <w:top w:val="none" w:sz="0" w:space="0" w:color="auto"/>
        <w:left w:val="none" w:sz="0" w:space="0" w:color="auto"/>
        <w:bottom w:val="none" w:sz="0" w:space="0" w:color="auto"/>
        <w:right w:val="none" w:sz="0" w:space="0" w:color="auto"/>
      </w:divBdr>
    </w:div>
    <w:div w:id="883907083">
      <w:marLeft w:val="640"/>
      <w:marRight w:val="0"/>
      <w:marTop w:val="0"/>
      <w:marBottom w:val="0"/>
      <w:divBdr>
        <w:top w:val="none" w:sz="0" w:space="0" w:color="auto"/>
        <w:left w:val="none" w:sz="0" w:space="0" w:color="auto"/>
        <w:bottom w:val="none" w:sz="0" w:space="0" w:color="auto"/>
        <w:right w:val="none" w:sz="0" w:space="0" w:color="auto"/>
      </w:divBdr>
    </w:div>
    <w:div w:id="883953280">
      <w:marLeft w:val="640"/>
      <w:marRight w:val="0"/>
      <w:marTop w:val="0"/>
      <w:marBottom w:val="0"/>
      <w:divBdr>
        <w:top w:val="none" w:sz="0" w:space="0" w:color="auto"/>
        <w:left w:val="none" w:sz="0" w:space="0" w:color="auto"/>
        <w:bottom w:val="none" w:sz="0" w:space="0" w:color="auto"/>
        <w:right w:val="none" w:sz="0" w:space="0" w:color="auto"/>
      </w:divBdr>
    </w:div>
    <w:div w:id="883954768">
      <w:marLeft w:val="640"/>
      <w:marRight w:val="0"/>
      <w:marTop w:val="0"/>
      <w:marBottom w:val="0"/>
      <w:divBdr>
        <w:top w:val="none" w:sz="0" w:space="0" w:color="auto"/>
        <w:left w:val="none" w:sz="0" w:space="0" w:color="auto"/>
        <w:bottom w:val="none" w:sz="0" w:space="0" w:color="auto"/>
        <w:right w:val="none" w:sz="0" w:space="0" w:color="auto"/>
      </w:divBdr>
    </w:div>
    <w:div w:id="884027683">
      <w:marLeft w:val="640"/>
      <w:marRight w:val="0"/>
      <w:marTop w:val="0"/>
      <w:marBottom w:val="0"/>
      <w:divBdr>
        <w:top w:val="none" w:sz="0" w:space="0" w:color="auto"/>
        <w:left w:val="none" w:sz="0" w:space="0" w:color="auto"/>
        <w:bottom w:val="none" w:sz="0" w:space="0" w:color="auto"/>
        <w:right w:val="none" w:sz="0" w:space="0" w:color="auto"/>
      </w:divBdr>
    </w:div>
    <w:div w:id="884096773">
      <w:marLeft w:val="640"/>
      <w:marRight w:val="0"/>
      <w:marTop w:val="0"/>
      <w:marBottom w:val="0"/>
      <w:divBdr>
        <w:top w:val="none" w:sz="0" w:space="0" w:color="auto"/>
        <w:left w:val="none" w:sz="0" w:space="0" w:color="auto"/>
        <w:bottom w:val="none" w:sz="0" w:space="0" w:color="auto"/>
        <w:right w:val="none" w:sz="0" w:space="0" w:color="auto"/>
      </w:divBdr>
    </w:div>
    <w:div w:id="884101579">
      <w:marLeft w:val="640"/>
      <w:marRight w:val="0"/>
      <w:marTop w:val="0"/>
      <w:marBottom w:val="0"/>
      <w:divBdr>
        <w:top w:val="none" w:sz="0" w:space="0" w:color="auto"/>
        <w:left w:val="none" w:sz="0" w:space="0" w:color="auto"/>
        <w:bottom w:val="none" w:sz="0" w:space="0" w:color="auto"/>
        <w:right w:val="none" w:sz="0" w:space="0" w:color="auto"/>
      </w:divBdr>
    </w:div>
    <w:div w:id="884147975">
      <w:marLeft w:val="640"/>
      <w:marRight w:val="0"/>
      <w:marTop w:val="0"/>
      <w:marBottom w:val="0"/>
      <w:divBdr>
        <w:top w:val="none" w:sz="0" w:space="0" w:color="auto"/>
        <w:left w:val="none" w:sz="0" w:space="0" w:color="auto"/>
        <w:bottom w:val="none" w:sz="0" w:space="0" w:color="auto"/>
        <w:right w:val="none" w:sz="0" w:space="0" w:color="auto"/>
      </w:divBdr>
    </w:div>
    <w:div w:id="884174608">
      <w:marLeft w:val="640"/>
      <w:marRight w:val="0"/>
      <w:marTop w:val="0"/>
      <w:marBottom w:val="0"/>
      <w:divBdr>
        <w:top w:val="none" w:sz="0" w:space="0" w:color="auto"/>
        <w:left w:val="none" w:sz="0" w:space="0" w:color="auto"/>
        <w:bottom w:val="none" w:sz="0" w:space="0" w:color="auto"/>
        <w:right w:val="none" w:sz="0" w:space="0" w:color="auto"/>
      </w:divBdr>
    </w:div>
    <w:div w:id="884217252">
      <w:marLeft w:val="640"/>
      <w:marRight w:val="0"/>
      <w:marTop w:val="0"/>
      <w:marBottom w:val="0"/>
      <w:divBdr>
        <w:top w:val="none" w:sz="0" w:space="0" w:color="auto"/>
        <w:left w:val="none" w:sz="0" w:space="0" w:color="auto"/>
        <w:bottom w:val="none" w:sz="0" w:space="0" w:color="auto"/>
        <w:right w:val="none" w:sz="0" w:space="0" w:color="auto"/>
      </w:divBdr>
    </w:div>
    <w:div w:id="884294900">
      <w:marLeft w:val="640"/>
      <w:marRight w:val="0"/>
      <w:marTop w:val="0"/>
      <w:marBottom w:val="0"/>
      <w:divBdr>
        <w:top w:val="none" w:sz="0" w:space="0" w:color="auto"/>
        <w:left w:val="none" w:sz="0" w:space="0" w:color="auto"/>
        <w:bottom w:val="none" w:sz="0" w:space="0" w:color="auto"/>
        <w:right w:val="none" w:sz="0" w:space="0" w:color="auto"/>
      </w:divBdr>
    </w:div>
    <w:div w:id="884295500">
      <w:marLeft w:val="640"/>
      <w:marRight w:val="0"/>
      <w:marTop w:val="0"/>
      <w:marBottom w:val="0"/>
      <w:divBdr>
        <w:top w:val="none" w:sz="0" w:space="0" w:color="auto"/>
        <w:left w:val="none" w:sz="0" w:space="0" w:color="auto"/>
        <w:bottom w:val="none" w:sz="0" w:space="0" w:color="auto"/>
        <w:right w:val="none" w:sz="0" w:space="0" w:color="auto"/>
      </w:divBdr>
    </w:div>
    <w:div w:id="884369846">
      <w:marLeft w:val="640"/>
      <w:marRight w:val="0"/>
      <w:marTop w:val="0"/>
      <w:marBottom w:val="0"/>
      <w:divBdr>
        <w:top w:val="none" w:sz="0" w:space="0" w:color="auto"/>
        <w:left w:val="none" w:sz="0" w:space="0" w:color="auto"/>
        <w:bottom w:val="none" w:sz="0" w:space="0" w:color="auto"/>
        <w:right w:val="none" w:sz="0" w:space="0" w:color="auto"/>
      </w:divBdr>
    </w:div>
    <w:div w:id="884411622">
      <w:marLeft w:val="640"/>
      <w:marRight w:val="0"/>
      <w:marTop w:val="0"/>
      <w:marBottom w:val="0"/>
      <w:divBdr>
        <w:top w:val="none" w:sz="0" w:space="0" w:color="auto"/>
        <w:left w:val="none" w:sz="0" w:space="0" w:color="auto"/>
        <w:bottom w:val="none" w:sz="0" w:space="0" w:color="auto"/>
        <w:right w:val="none" w:sz="0" w:space="0" w:color="auto"/>
      </w:divBdr>
    </w:div>
    <w:div w:id="884564658">
      <w:marLeft w:val="640"/>
      <w:marRight w:val="0"/>
      <w:marTop w:val="0"/>
      <w:marBottom w:val="0"/>
      <w:divBdr>
        <w:top w:val="none" w:sz="0" w:space="0" w:color="auto"/>
        <w:left w:val="none" w:sz="0" w:space="0" w:color="auto"/>
        <w:bottom w:val="none" w:sz="0" w:space="0" w:color="auto"/>
        <w:right w:val="none" w:sz="0" w:space="0" w:color="auto"/>
      </w:divBdr>
    </w:div>
    <w:div w:id="884681830">
      <w:marLeft w:val="640"/>
      <w:marRight w:val="0"/>
      <w:marTop w:val="0"/>
      <w:marBottom w:val="0"/>
      <w:divBdr>
        <w:top w:val="none" w:sz="0" w:space="0" w:color="auto"/>
        <w:left w:val="none" w:sz="0" w:space="0" w:color="auto"/>
        <w:bottom w:val="none" w:sz="0" w:space="0" w:color="auto"/>
        <w:right w:val="none" w:sz="0" w:space="0" w:color="auto"/>
      </w:divBdr>
    </w:div>
    <w:div w:id="884754008">
      <w:marLeft w:val="640"/>
      <w:marRight w:val="0"/>
      <w:marTop w:val="0"/>
      <w:marBottom w:val="0"/>
      <w:divBdr>
        <w:top w:val="none" w:sz="0" w:space="0" w:color="auto"/>
        <w:left w:val="none" w:sz="0" w:space="0" w:color="auto"/>
        <w:bottom w:val="none" w:sz="0" w:space="0" w:color="auto"/>
        <w:right w:val="none" w:sz="0" w:space="0" w:color="auto"/>
      </w:divBdr>
    </w:div>
    <w:div w:id="884869734">
      <w:marLeft w:val="640"/>
      <w:marRight w:val="0"/>
      <w:marTop w:val="0"/>
      <w:marBottom w:val="0"/>
      <w:divBdr>
        <w:top w:val="none" w:sz="0" w:space="0" w:color="auto"/>
        <w:left w:val="none" w:sz="0" w:space="0" w:color="auto"/>
        <w:bottom w:val="none" w:sz="0" w:space="0" w:color="auto"/>
        <w:right w:val="none" w:sz="0" w:space="0" w:color="auto"/>
      </w:divBdr>
    </w:div>
    <w:div w:id="884873783">
      <w:marLeft w:val="640"/>
      <w:marRight w:val="0"/>
      <w:marTop w:val="0"/>
      <w:marBottom w:val="0"/>
      <w:divBdr>
        <w:top w:val="none" w:sz="0" w:space="0" w:color="auto"/>
        <w:left w:val="none" w:sz="0" w:space="0" w:color="auto"/>
        <w:bottom w:val="none" w:sz="0" w:space="0" w:color="auto"/>
        <w:right w:val="none" w:sz="0" w:space="0" w:color="auto"/>
      </w:divBdr>
    </w:div>
    <w:div w:id="884877865">
      <w:marLeft w:val="640"/>
      <w:marRight w:val="0"/>
      <w:marTop w:val="0"/>
      <w:marBottom w:val="0"/>
      <w:divBdr>
        <w:top w:val="none" w:sz="0" w:space="0" w:color="auto"/>
        <w:left w:val="none" w:sz="0" w:space="0" w:color="auto"/>
        <w:bottom w:val="none" w:sz="0" w:space="0" w:color="auto"/>
        <w:right w:val="none" w:sz="0" w:space="0" w:color="auto"/>
      </w:divBdr>
    </w:div>
    <w:div w:id="884946945">
      <w:marLeft w:val="640"/>
      <w:marRight w:val="0"/>
      <w:marTop w:val="0"/>
      <w:marBottom w:val="0"/>
      <w:divBdr>
        <w:top w:val="none" w:sz="0" w:space="0" w:color="auto"/>
        <w:left w:val="none" w:sz="0" w:space="0" w:color="auto"/>
        <w:bottom w:val="none" w:sz="0" w:space="0" w:color="auto"/>
        <w:right w:val="none" w:sz="0" w:space="0" w:color="auto"/>
      </w:divBdr>
    </w:div>
    <w:div w:id="885023550">
      <w:marLeft w:val="640"/>
      <w:marRight w:val="0"/>
      <w:marTop w:val="0"/>
      <w:marBottom w:val="0"/>
      <w:divBdr>
        <w:top w:val="none" w:sz="0" w:space="0" w:color="auto"/>
        <w:left w:val="none" w:sz="0" w:space="0" w:color="auto"/>
        <w:bottom w:val="none" w:sz="0" w:space="0" w:color="auto"/>
        <w:right w:val="none" w:sz="0" w:space="0" w:color="auto"/>
      </w:divBdr>
    </w:div>
    <w:div w:id="885067739">
      <w:marLeft w:val="640"/>
      <w:marRight w:val="0"/>
      <w:marTop w:val="0"/>
      <w:marBottom w:val="0"/>
      <w:divBdr>
        <w:top w:val="none" w:sz="0" w:space="0" w:color="auto"/>
        <w:left w:val="none" w:sz="0" w:space="0" w:color="auto"/>
        <w:bottom w:val="none" w:sz="0" w:space="0" w:color="auto"/>
        <w:right w:val="none" w:sz="0" w:space="0" w:color="auto"/>
      </w:divBdr>
    </w:div>
    <w:div w:id="885147035">
      <w:marLeft w:val="640"/>
      <w:marRight w:val="0"/>
      <w:marTop w:val="0"/>
      <w:marBottom w:val="0"/>
      <w:divBdr>
        <w:top w:val="none" w:sz="0" w:space="0" w:color="auto"/>
        <w:left w:val="none" w:sz="0" w:space="0" w:color="auto"/>
        <w:bottom w:val="none" w:sz="0" w:space="0" w:color="auto"/>
        <w:right w:val="none" w:sz="0" w:space="0" w:color="auto"/>
      </w:divBdr>
    </w:div>
    <w:div w:id="885337410">
      <w:marLeft w:val="640"/>
      <w:marRight w:val="0"/>
      <w:marTop w:val="0"/>
      <w:marBottom w:val="0"/>
      <w:divBdr>
        <w:top w:val="none" w:sz="0" w:space="0" w:color="auto"/>
        <w:left w:val="none" w:sz="0" w:space="0" w:color="auto"/>
        <w:bottom w:val="none" w:sz="0" w:space="0" w:color="auto"/>
        <w:right w:val="none" w:sz="0" w:space="0" w:color="auto"/>
      </w:divBdr>
    </w:div>
    <w:div w:id="885483120">
      <w:marLeft w:val="640"/>
      <w:marRight w:val="0"/>
      <w:marTop w:val="0"/>
      <w:marBottom w:val="0"/>
      <w:divBdr>
        <w:top w:val="none" w:sz="0" w:space="0" w:color="auto"/>
        <w:left w:val="none" w:sz="0" w:space="0" w:color="auto"/>
        <w:bottom w:val="none" w:sz="0" w:space="0" w:color="auto"/>
        <w:right w:val="none" w:sz="0" w:space="0" w:color="auto"/>
      </w:divBdr>
    </w:div>
    <w:div w:id="885526286">
      <w:marLeft w:val="640"/>
      <w:marRight w:val="0"/>
      <w:marTop w:val="0"/>
      <w:marBottom w:val="0"/>
      <w:divBdr>
        <w:top w:val="none" w:sz="0" w:space="0" w:color="auto"/>
        <w:left w:val="none" w:sz="0" w:space="0" w:color="auto"/>
        <w:bottom w:val="none" w:sz="0" w:space="0" w:color="auto"/>
        <w:right w:val="none" w:sz="0" w:space="0" w:color="auto"/>
      </w:divBdr>
    </w:div>
    <w:div w:id="885531735">
      <w:marLeft w:val="640"/>
      <w:marRight w:val="0"/>
      <w:marTop w:val="0"/>
      <w:marBottom w:val="0"/>
      <w:divBdr>
        <w:top w:val="none" w:sz="0" w:space="0" w:color="auto"/>
        <w:left w:val="none" w:sz="0" w:space="0" w:color="auto"/>
        <w:bottom w:val="none" w:sz="0" w:space="0" w:color="auto"/>
        <w:right w:val="none" w:sz="0" w:space="0" w:color="auto"/>
      </w:divBdr>
    </w:div>
    <w:div w:id="885605656">
      <w:marLeft w:val="640"/>
      <w:marRight w:val="0"/>
      <w:marTop w:val="0"/>
      <w:marBottom w:val="0"/>
      <w:divBdr>
        <w:top w:val="none" w:sz="0" w:space="0" w:color="auto"/>
        <w:left w:val="none" w:sz="0" w:space="0" w:color="auto"/>
        <w:bottom w:val="none" w:sz="0" w:space="0" w:color="auto"/>
        <w:right w:val="none" w:sz="0" w:space="0" w:color="auto"/>
      </w:divBdr>
    </w:div>
    <w:div w:id="885681154">
      <w:marLeft w:val="640"/>
      <w:marRight w:val="0"/>
      <w:marTop w:val="0"/>
      <w:marBottom w:val="0"/>
      <w:divBdr>
        <w:top w:val="none" w:sz="0" w:space="0" w:color="auto"/>
        <w:left w:val="none" w:sz="0" w:space="0" w:color="auto"/>
        <w:bottom w:val="none" w:sz="0" w:space="0" w:color="auto"/>
        <w:right w:val="none" w:sz="0" w:space="0" w:color="auto"/>
      </w:divBdr>
    </w:div>
    <w:div w:id="885723034">
      <w:marLeft w:val="640"/>
      <w:marRight w:val="0"/>
      <w:marTop w:val="0"/>
      <w:marBottom w:val="0"/>
      <w:divBdr>
        <w:top w:val="none" w:sz="0" w:space="0" w:color="auto"/>
        <w:left w:val="none" w:sz="0" w:space="0" w:color="auto"/>
        <w:bottom w:val="none" w:sz="0" w:space="0" w:color="auto"/>
        <w:right w:val="none" w:sz="0" w:space="0" w:color="auto"/>
      </w:divBdr>
    </w:div>
    <w:div w:id="885801240">
      <w:marLeft w:val="640"/>
      <w:marRight w:val="0"/>
      <w:marTop w:val="0"/>
      <w:marBottom w:val="0"/>
      <w:divBdr>
        <w:top w:val="none" w:sz="0" w:space="0" w:color="auto"/>
        <w:left w:val="none" w:sz="0" w:space="0" w:color="auto"/>
        <w:bottom w:val="none" w:sz="0" w:space="0" w:color="auto"/>
        <w:right w:val="none" w:sz="0" w:space="0" w:color="auto"/>
      </w:divBdr>
    </w:div>
    <w:div w:id="885877543">
      <w:marLeft w:val="640"/>
      <w:marRight w:val="0"/>
      <w:marTop w:val="0"/>
      <w:marBottom w:val="0"/>
      <w:divBdr>
        <w:top w:val="none" w:sz="0" w:space="0" w:color="auto"/>
        <w:left w:val="none" w:sz="0" w:space="0" w:color="auto"/>
        <w:bottom w:val="none" w:sz="0" w:space="0" w:color="auto"/>
        <w:right w:val="none" w:sz="0" w:space="0" w:color="auto"/>
      </w:divBdr>
    </w:div>
    <w:div w:id="885986533">
      <w:marLeft w:val="640"/>
      <w:marRight w:val="0"/>
      <w:marTop w:val="0"/>
      <w:marBottom w:val="0"/>
      <w:divBdr>
        <w:top w:val="none" w:sz="0" w:space="0" w:color="auto"/>
        <w:left w:val="none" w:sz="0" w:space="0" w:color="auto"/>
        <w:bottom w:val="none" w:sz="0" w:space="0" w:color="auto"/>
        <w:right w:val="none" w:sz="0" w:space="0" w:color="auto"/>
      </w:divBdr>
    </w:div>
    <w:div w:id="885991254">
      <w:marLeft w:val="640"/>
      <w:marRight w:val="0"/>
      <w:marTop w:val="0"/>
      <w:marBottom w:val="0"/>
      <w:divBdr>
        <w:top w:val="none" w:sz="0" w:space="0" w:color="auto"/>
        <w:left w:val="none" w:sz="0" w:space="0" w:color="auto"/>
        <w:bottom w:val="none" w:sz="0" w:space="0" w:color="auto"/>
        <w:right w:val="none" w:sz="0" w:space="0" w:color="auto"/>
      </w:divBdr>
    </w:div>
    <w:div w:id="886064414">
      <w:marLeft w:val="640"/>
      <w:marRight w:val="0"/>
      <w:marTop w:val="0"/>
      <w:marBottom w:val="0"/>
      <w:divBdr>
        <w:top w:val="none" w:sz="0" w:space="0" w:color="auto"/>
        <w:left w:val="none" w:sz="0" w:space="0" w:color="auto"/>
        <w:bottom w:val="none" w:sz="0" w:space="0" w:color="auto"/>
        <w:right w:val="none" w:sz="0" w:space="0" w:color="auto"/>
      </w:divBdr>
    </w:div>
    <w:div w:id="886143362">
      <w:marLeft w:val="640"/>
      <w:marRight w:val="0"/>
      <w:marTop w:val="0"/>
      <w:marBottom w:val="0"/>
      <w:divBdr>
        <w:top w:val="none" w:sz="0" w:space="0" w:color="auto"/>
        <w:left w:val="none" w:sz="0" w:space="0" w:color="auto"/>
        <w:bottom w:val="none" w:sz="0" w:space="0" w:color="auto"/>
        <w:right w:val="none" w:sz="0" w:space="0" w:color="auto"/>
      </w:divBdr>
    </w:div>
    <w:div w:id="886181850">
      <w:marLeft w:val="640"/>
      <w:marRight w:val="0"/>
      <w:marTop w:val="0"/>
      <w:marBottom w:val="0"/>
      <w:divBdr>
        <w:top w:val="none" w:sz="0" w:space="0" w:color="auto"/>
        <w:left w:val="none" w:sz="0" w:space="0" w:color="auto"/>
        <w:bottom w:val="none" w:sz="0" w:space="0" w:color="auto"/>
        <w:right w:val="none" w:sz="0" w:space="0" w:color="auto"/>
      </w:divBdr>
    </w:div>
    <w:div w:id="886255498">
      <w:marLeft w:val="640"/>
      <w:marRight w:val="0"/>
      <w:marTop w:val="0"/>
      <w:marBottom w:val="0"/>
      <w:divBdr>
        <w:top w:val="none" w:sz="0" w:space="0" w:color="auto"/>
        <w:left w:val="none" w:sz="0" w:space="0" w:color="auto"/>
        <w:bottom w:val="none" w:sz="0" w:space="0" w:color="auto"/>
        <w:right w:val="none" w:sz="0" w:space="0" w:color="auto"/>
      </w:divBdr>
    </w:div>
    <w:div w:id="886379411">
      <w:marLeft w:val="640"/>
      <w:marRight w:val="0"/>
      <w:marTop w:val="0"/>
      <w:marBottom w:val="0"/>
      <w:divBdr>
        <w:top w:val="none" w:sz="0" w:space="0" w:color="auto"/>
        <w:left w:val="none" w:sz="0" w:space="0" w:color="auto"/>
        <w:bottom w:val="none" w:sz="0" w:space="0" w:color="auto"/>
        <w:right w:val="none" w:sz="0" w:space="0" w:color="auto"/>
      </w:divBdr>
    </w:div>
    <w:div w:id="886406261">
      <w:marLeft w:val="640"/>
      <w:marRight w:val="0"/>
      <w:marTop w:val="0"/>
      <w:marBottom w:val="0"/>
      <w:divBdr>
        <w:top w:val="none" w:sz="0" w:space="0" w:color="auto"/>
        <w:left w:val="none" w:sz="0" w:space="0" w:color="auto"/>
        <w:bottom w:val="none" w:sz="0" w:space="0" w:color="auto"/>
        <w:right w:val="none" w:sz="0" w:space="0" w:color="auto"/>
      </w:divBdr>
    </w:div>
    <w:div w:id="886531497">
      <w:marLeft w:val="640"/>
      <w:marRight w:val="0"/>
      <w:marTop w:val="0"/>
      <w:marBottom w:val="0"/>
      <w:divBdr>
        <w:top w:val="none" w:sz="0" w:space="0" w:color="auto"/>
        <w:left w:val="none" w:sz="0" w:space="0" w:color="auto"/>
        <w:bottom w:val="none" w:sz="0" w:space="0" w:color="auto"/>
        <w:right w:val="none" w:sz="0" w:space="0" w:color="auto"/>
      </w:divBdr>
    </w:div>
    <w:div w:id="886601236">
      <w:marLeft w:val="640"/>
      <w:marRight w:val="0"/>
      <w:marTop w:val="0"/>
      <w:marBottom w:val="0"/>
      <w:divBdr>
        <w:top w:val="none" w:sz="0" w:space="0" w:color="auto"/>
        <w:left w:val="none" w:sz="0" w:space="0" w:color="auto"/>
        <w:bottom w:val="none" w:sz="0" w:space="0" w:color="auto"/>
        <w:right w:val="none" w:sz="0" w:space="0" w:color="auto"/>
      </w:divBdr>
    </w:div>
    <w:div w:id="886601418">
      <w:marLeft w:val="640"/>
      <w:marRight w:val="0"/>
      <w:marTop w:val="0"/>
      <w:marBottom w:val="0"/>
      <w:divBdr>
        <w:top w:val="none" w:sz="0" w:space="0" w:color="auto"/>
        <w:left w:val="none" w:sz="0" w:space="0" w:color="auto"/>
        <w:bottom w:val="none" w:sz="0" w:space="0" w:color="auto"/>
        <w:right w:val="none" w:sz="0" w:space="0" w:color="auto"/>
      </w:divBdr>
    </w:div>
    <w:div w:id="886641633">
      <w:marLeft w:val="640"/>
      <w:marRight w:val="0"/>
      <w:marTop w:val="0"/>
      <w:marBottom w:val="0"/>
      <w:divBdr>
        <w:top w:val="none" w:sz="0" w:space="0" w:color="auto"/>
        <w:left w:val="none" w:sz="0" w:space="0" w:color="auto"/>
        <w:bottom w:val="none" w:sz="0" w:space="0" w:color="auto"/>
        <w:right w:val="none" w:sz="0" w:space="0" w:color="auto"/>
      </w:divBdr>
    </w:div>
    <w:div w:id="886798649">
      <w:marLeft w:val="640"/>
      <w:marRight w:val="0"/>
      <w:marTop w:val="0"/>
      <w:marBottom w:val="0"/>
      <w:divBdr>
        <w:top w:val="none" w:sz="0" w:space="0" w:color="auto"/>
        <w:left w:val="none" w:sz="0" w:space="0" w:color="auto"/>
        <w:bottom w:val="none" w:sz="0" w:space="0" w:color="auto"/>
        <w:right w:val="none" w:sz="0" w:space="0" w:color="auto"/>
      </w:divBdr>
    </w:div>
    <w:div w:id="886836105">
      <w:marLeft w:val="640"/>
      <w:marRight w:val="0"/>
      <w:marTop w:val="0"/>
      <w:marBottom w:val="0"/>
      <w:divBdr>
        <w:top w:val="none" w:sz="0" w:space="0" w:color="auto"/>
        <w:left w:val="none" w:sz="0" w:space="0" w:color="auto"/>
        <w:bottom w:val="none" w:sz="0" w:space="0" w:color="auto"/>
        <w:right w:val="none" w:sz="0" w:space="0" w:color="auto"/>
      </w:divBdr>
    </w:div>
    <w:div w:id="886914404">
      <w:marLeft w:val="640"/>
      <w:marRight w:val="0"/>
      <w:marTop w:val="0"/>
      <w:marBottom w:val="0"/>
      <w:divBdr>
        <w:top w:val="none" w:sz="0" w:space="0" w:color="auto"/>
        <w:left w:val="none" w:sz="0" w:space="0" w:color="auto"/>
        <w:bottom w:val="none" w:sz="0" w:space="0" w:color="auto"/>
        <w:right w:val="none" w:sz="0" w:space="0" w:color="auto"/>
      </w:divBdr>
    </w:div>
    <w:div w:id="886992883">
      <w:marLeft w:val="640"/>
      <w:marRight w:val="0"/>
      <w:marTop w:val="0"/>
      <w:marBottom w:val="0"/>
      <w:divBdr>
        <w:top w:val="none" w:sz="0" w:space="0" w:color="auto"/>
        <w:left w:val="none" w:sz="0" w:space="0" w:color="auto"/>
        <w:bottom w:val="none" w:sz="0" w:space="0" w:color="auto"/>
        <w:right w:val="none" w:sz="0" w:space="0" w:color="auto"/>
      </w:divBdr>
    </w:div>
    <w:div w:id="887229614">
      <w:marLeft w:val="640"/>
      <w:marRight w:val="0"/>
      <w:marTop w:val="0"/>
      <w:marBottom w:val="0"/>
      <w:divBdr>
        <w:top w:val="none" w:sz="0" w:space="0" w:color="auto"/>
        <w:left w:val="none" w:sz="0" w:space="0" w:color="auto"/>
        <w:bottom w:val="none" w:sz="0" w:space="0" w:color="auto"/>
        <w:right w:val="none" w:sz="0" w:space="0" w:color="auto"/>
      </w:divBdr>
    </w:div>
    <w:div w:id="887231284">
      <w:marLeft w:val="640"/>
      <w:marRight w:val="0"/>
      <w:marTop w:val="0"/>
      <w:marBottom w:val="0"/>
      <w:divBdr>
        <w:top w:val="none" w:sz="0" w:space="0" w:color="auto"/>
        <w:left w:val="none" w:sz="0" w:space="0" w:color="auto"/>
        <w:bottom w:val="none" w:sz="0" w:space="0" w:color="auto"/>
        <w:right w:val="none" w:sz="0" w:space="0" w:color="auto"/>
      </w:divBdr>
    </w:div>
    <w:div w:id="887297639">
      <w:marLeft w:val="640"/>
      <w:marRight w:val="0"/>
      <w:marTop w:val="0"/>
      <w:marBottom w:val="0"/>
      <w:divBdr>
        <w:top w:val="none" w:sz="0" w:space="0" w:color="auto"/>
        <w:left w:val="none" w:sz="0" w:space="0" w:color="auto"/>
        <w:bottom w:val="none" w:sz="0" w:space="0" w:color="auto"/>
        <w:right w:val="none" w:sz="0" w:space="0" w:color="auto"/>
      </w:divBdr>
    </w:div>
    <w:div w:id="887301659">
      <w:marLeft w:val="640"/>
      <w:marRight w:val="0"/>
      <w:marTop w:val="0"/>
      <w:marBottom w:val="0"/>
      <w:divBdr>
        <w:top w:val="none" w:sz="0" w:space="0" w:color="auto"/>
        <w:left w:val="none" w:sz="0" w:space="0" w:color="auto"/>
        <w:bottom w:val="none" w:sz="0" w:space="0" w:color="auto"/>
        <w:right w:val="none" w:sz="0" w:space="0" w:color="auto"/>
      </w:divBdr>
    </w:div>
    <w:div w:id="887380345">
      <w:marLeft w:val="640"/>
      <w:marRight w:val="0"/>
      <w:marTop w:val="0"/>
      <w:marBottom w:val="0"/>
      <w:divBdr>
        <w:top w:val="none" w:sz="0" w:space="0" w:color="auto"/>
        <w:left w:val="none" w:sz="0" w:space="0" w:color="auto"/>
        <w:bottom w:val="none" w:sz="0" w:space="0" w:color="auto"/>
        <w:right w:val="none" w:sz="0" w:space="0" w:color="auto"/>
      </w:divBdr>
    </w:div>
    <w:div w:id="887451261">
      <w:marLeft w:val="640"/>
      <w:marRight w:val="0"/>
      <w:marTop w:val="0"/>
      <w:marBottom w:val="0"/>
      <w:divBdr>
        <w:top w:val="none" w:sz="0" w:space="0" w:color="auto"/>
        <w:left w:val="none" w:sz="0" w:space="0" w:color="auto"/>
        <w:bottom w:val="none" w:sz="0" w:space="0" w:color="auto"/>
        <w:right w:val="none" w:sz="0" w:space="0" w:color="auto"/>
      </w:divBdr>
    </w:div>
    <w:div w:id="887451710">
      <w:marLeft w:val="640"/>
      <w:marRight w:val="0"/>
      <w:marTop w:val="0"/>
      <w:marBottom w:val="0"/>
      <w:divBdr>
        <w:top w:val="none" w:sz="0" w:space="0" w:color="auto"/>
        <w:left w:val="none" w:sz="0" w:space="0" w:color="auto"/>
        <w:bottom w:val="none" w:sz="0" w:space="0" w:color="auto"/>
        <w:right w:val="none" w:sz="0" w:space="0" w:color="auto"/>
      </w:divBdr>
    </w:div>
    <w:div w:id="887497503">
      <w:marLeft w:val="640"/>
      <w:marRight w:val="0"/>
      <w:marTop w:val="0"/>
      <w:marBottom w:val="0"/>
      <w:divBdr>
        <w:top w:val="none" w:sz="0" w:space="0" w:color="auto"/>
        <w:left w:val="none" w:sz="0" w:space="0" w:color="auto"/>
        <w:bottom w:val="none" w:sz="0" w:space="0" w:color="auto"/>
        <w:right w:val="none" w:sz="0" w:space="0" w:color="auto"/>
      </w:divBdr>
    </w:div>
    <w:div w:id="887650089">
      <w:marLeft w:val="640"/>
      <w:marRight w:val="0"/>
      <w:marTop w:val="0"/>
      <w:marBottom w:val="0"/>
      <w:divBdr>
        <w:top w:val="none" w:sz="0" w:space="0" w:color="auto"/>
        <w:left w:val="none" w:sz="0" w:space="0" w:color="auto"/>
        <w:bottom w:val="none" w:sz="0" w:space="0" w:color="auto"/>
        <w:right w:val="none" w:sz="0" w:space="0" w:color="auto"/>
      </w:divBdr>
    </w:div>
    <w:div w:id="887688584">
      <w:marLeft w:val="640"/>
      <w:marRight w:val="0"/>
      <w:marTop w:val="0"/>
      <w:marBottom w:val="0"/>
      <w:divBdr>
        <w:top w:val="none" w:sz="0" w:space="0" w:color="auto"/>
        <w:left w:val="none" w:sz="0" w:space="0" w:color="auto"/>
        <w:bottom w:val="none" w:sz="0" w:space="0" w:color="auto"/>
        <w:right w:val="none" w:sz="0" w:space="0" w:color="auto"/>
      </w:divBdr>
    </w:div>
    <w:div w:id="887692366">
      <w:marLeft w:val="640"/>
      <w:marRight w:val="0"/>
      <w:marTop w:val="0"/>
      <w:marBottom w:val="0"/>
      <w:divBdr>
        <w:top w:val="none" w:sz="0" w:space="0" w:color="auto"/>
        <w:left w:val="none" w:sz="0" w:space="0" w:color="auto"/>
        <w:bottom w:val="none" w:sz="0" w:space="0" w:color="auto"/>
        <w:right w:val="none" w:sz="0" w:space="0" w:color="auto"/>
      </w:divBdr>
    </w:div>
    <w:div w:id="887763713">
      <w:marLeft w:val="640"/>
      <w:marRight w:val="0"/>
      <w:marTop w:val="0"/>
      <w:marBottom w:val="0"/>
      <w:divBdr>
        <w:top w:val="none" w:sz="0" w:space="0" w:color="auto"/>
        <w:left w:val="none" w:sz="0" w:space="0" w:color="auto"/>
        <w:bottom w:val="none" w:sz="0" w:space="0" w:color="auto"/>
        <w:right w:val="none" w:sz="0" w:space="0" w:color="auto"/>
      </w:divBdr>
    </w:div>
    <w:div w:id="887912366">
      <w:marLeft w:val="640"/>
      <w:marRight w:val="0"/>
      <w:marTop w:val="0"/>
      <w:marBottom w:val="0"/>
      <w:divBdr>
        <w:top w:val="none" w:sz="0" w:space="0" w:color="auto"/>
        <w:left w:val="none" w:sz="0" w:space="0" w:color="auto"/>
        <w:bottom w:val="none" w:sz="0" w:space="0" w:color="auto"/>
        <w:right w:val="none" w:sz="0" w:space="0" w:color="auto"/>
      </w:divBdr>
    </w:div>
    <w:div w:id="887956173">
      <w:marLeft w:val="640"/>
      <w:marRight w:val="0"/>
      <w:marTop w:val="0"/>
      <w:marBottom w:val="0"/>
      <w:divBdr>
        <w:top w:val="none" w:sz="0" w:space="0" w:color="auto"/>
        <w:left w:val="none" w:sz="0" w:space="0" w:color="auto"/>
        <w:bottom w:val="none" w:sz="0" w:space="0" w:color="auto"/>
        <w:right w:val="none" w:sz="0" w:space="0" w:color="auto"/>
      </w:divBdr>
    </w:div>
    <w:div w:id="888031674">
      <w:marLeft w:val="640"/>
      <w:marRight w:val="0"/>
      <w:marTop w:val="0"/>
      <w:marBottom w:val="0"/>
      <w:divBdr>
        <w:top w:val="none" w:sz="0" w:space="0" w:color="auto"/>
        <w:left w:val="none" w:sz="0" w:space="0" w:color="auto"/>
        <w:bottom w:val="none" w:sz="0" w:space="0" w:color="auto"/>
        <w:right w:val="none" w:sz="0" w:space="0" w:color="auto"/>
      </w:divBdr>
    </w:div>
    <w:div w:id="888035691">
      <w:marLeft w:val="640"/>
      <w:marRight w:val="0"/>
      <w:marTop w:val="0"/>
      <w:marBottom w:val="0"/>
      <w:divBdr>
        <w:top w:val="none" w:sz="0" w:space="0" w:color="auto"/>
        <w:left w:val="none" w:sz="0" w:space="0" w:color="auto"/>
        <w:bottom w:val="none" w:sz="0" w:space="0" w:color="auto"/>
        <w:right w:val="none" w:sz="0" w:space="0" w:color="auto"/>
      </w:divBdr>
    </w:div>
    <w:div w:id="888146819">
      <w:marLeft w:val="640"/>
      <w:marRight w:val="0"/>
      <w:marTop w:val="0"/>
      <w:marBottom w:val="0"/>
      <w:divBdr>
        <w:top w:val="none" w:sz="0" w:space="0" w:color="auto"/>
        <w:left w:val="none" w:sz="0" w:space="0" w:color="auto"/>
        <w:bottom w:val="none" w:sz="0" w:space="0" w:color="auto"/>
        <w:right w:val="none" w:sz="0" w:space="0" w:color="auto"/>
      </w:divBdr>
    </w:div>
    <w:div w:id="888224658">
      <w:marLeft w:val="640"/>
      <w:marRight w:val="0"/>
      <w:marTop w:val="0"/>
      <w:marBottom w:val="0"/>
      <w:divBdr>
        <w:top w:val="none" w:sz="0" w:space="0" w:color="auto"/>
        <w:left w:val="none" w:sz="0" w:space="0" w:color="auto"/>
        <w:bottom w:val="none" w:sz="0" w:space="0" w:color="auto"/>
        <w:right w:val="none" w:sz="0" w:space="0" w:color="auto"/>
      </w:divBdr>
    </w:div>
    <w:div w:id="888225016">
      <w:marLeft w:val="640"/>
      <w:marRight w:val="0"/>
      <w:marTop w:val="0"/>
      <w:marBottom w:val="0"/>
      <w:divBdr>
        <w:top w:val="none" w:sz="0" w:space="0" w:color="auto"/>
        <w:left w:val="none" w:sz="0" w:space="0" w:color="auto"/>
        <w:bottom w:val="none" w:sz="0" w:space="0" w:color="auto"/>
        <w:right w:val="none" w:sz="0" w:space="0" w:color="auto"/>
      </w:divBdr>
    </w:div>
    <w:div w:id="888297525">
      <w:marLeft w:val="640"/>
      <w:marRight w:val="0"/>
      <w:marTop w:val="0"/>
      <w:marBottom w:val="0"/>
      <w:divBdr>
        <w:top w:val="none" w:sz="0" w:space="0" w:color="auto"/>
        <w:left w:val="none" w:sz="0" w:space="0" w:color="auto"/>
        <w:bottom w:val="none" w:sz="0" w:space="0" w:color="auto"/>
        <w:right w:val="none" w:sz="0" w:space="0" w:color="auto"/>
      </w:divBdr>
    </w:div>
    <w:div w:id="888302175">
      <w:marLeft w:val="640"/>
      <w:marRight w:val="0"/>
      <w:marTop w:val="0"/>
      <w:marBottom w:val="0"/>
      <w:divBdr>
        <w:top w:val="none" w:sz="0" w:space="0" w:color="auto"/>
        <w:left w:val="none" w:sz="0" w:space="0" w:color="auto"/>
        <w:bottom w:val="none" w:sz="0" w:space="0" w:color="auto"/>
        <w:right w:val="none" w:sz="0" w:space="0" w:color="auto"/>
      </w:divBdr>
    </w:div>
    <w:div w:id="888416433">
      <w:marLeft w:val="640"/>
      <w:marRight w:val="0"/>
      <w:marTop w:val="0"/>
      <w:marBottom w:val="0"/>
      <w:divBdr>
        <w:top w:val="none" w:sz="0" w:space="0" w:color="auto"/>
        <w:left w:val="none" w:sz="0" w:space="0" w:color="auto"/>
        <w:bottom w:val="none" w:sz="0" w:space="0" w:color="auto"/>
        <w:right w:val="none" w:sz="0" w:space="0" w:color="auto"/>
      </w:divBdr>
    </w:div>
    <w:div w:id="888418186">
      <w:marLeft w:val="640"/>
      <w:marRight w:val="0"/>
      <w:marTop w:val="0"/>
      <w:marBottom w:val="0"/>
      <w:divBdr>
        <w:top w:val="none" w:sz="0" w:space="0" w:color="auto"/>
        <w:left w:val="none" w:sz="0" w:space="0" w:color="auto"/>
        <w:bottom w:val="none" w:sz="0" w:space="0" w:color="auto"/>
        <w:right w:val="none" w:sz="0" w:space="0" w:color="auto"/>
      </w:divBdr>
    </w:div>
    <w:div w:id="888686134">
      <w:marLeft w:val="640"/>
      <w:marRight w:val="0"/>
      <w:marTop w:val="0"/>
      <w:marBottom w:val="0"/>
      <w:divBdr>
        <w:top w:val="none" w:sz="0" w:space="0" w:color="auto"/>
        <w:left w:val="none" w:sz="0" w:space="0" w:color="auto"/>
        <w:bottom w:val="none" w:sz="0" w:space="0" w:color="auto"/>
        <w:right w:val="none" w:sz="0" w:space="0" w:color="auto"/>
      </w:divBdr>
    </w:div>
    <w:div w:id="888687666">
      <w:marLeft w:val="640"/>
      <w:marRight w:val="0"/>
      <w:marTop w:val="0"/>
      <w:marBottom w:val="0"/>
      <w:divBdr>
        <w:top w:val="none" w:sz="0" w:space="0" w:color="auto"/>
        <w:left w:val="none" w:sz="0" w:space="0" w:color="auto"/>
        <w:bottom w:val="none" w:sz="0" w:space="0" w:color="auto"/>
        <w:right w:val="none" w:sz="0" w:space="0" w:color="auto"/>
      </w:divBdr>
    </w:div>
    <w:div w:id="888689992">
      <w:marLeft w:val="640"/>
      <w:marRight w:val="0"/>
      <w:marTop w:val="0"/>
      <w:marBottom w:val="0"/>
      <w:divBdr>
        <w:top w:val="none" w:sz="0" w:space="0" w:color="auto"/>
        <w:left w:val="none" w:sz="0" w:space="0" w:color="auto"/>
        <w:bottom w:val="none" w:sz="0" w:space="0" w:color="auto"/>
        <w:right w:val="none" w:sz="0" w:space="0" w:color="auto"/>
      </w:divBdr>
    </w:div>
    <w:div w:id="888761496">
      <w:marLeft w:val="640"/>
      <w:marRight w:val="0"/>
      <w:marTop w:val="0"/>
      <w:marBottom w:val="0"/>
      <w:divBdr>
        <w:top w:val="none" w:sz="0" w:space="0" w:color="auto"/>
        <w:left w:val="none" w:sz="0" w:space="0" w:color="auto"/>
        <w:bottom w:val="none" w:sz="0" w:space="0" w:color="auto"/>
        <w:right w:val="none" w:sz="0" w:space="0" w:color="auto"/>
      </w:divBdr>
    </w:div>
    <w:div w:id="888762864">
      <w:marLeft w:val="640"/>
      <w:marRight w:val="0"/>
      <w:marTop w:val="0"/>
      <w:marBottom w:val="0"/>
      <w:divBdr>
        <w:top w:val="none" w:sz="0" w:space="0" w:color="auto"/>
        <w:left w:val="none" w:sz="0" w:space="0" w:color="auto"/>
        <w:bottom w:val="none" w:sz="0" w:space="0" w:color="auto"/>
        <w:right w:val="none" w:sz="0" w:space="0" w:color="auto"/>
      </w:divBdr>
    </w:div>
    <w:div w:id="888803418">
      <w:marLeft w:val="640"/>
      <w:marRight w:val="0"/>
      <w:marTop w:val="0"/>
      <w:marBottom w:val="0"/>
      <w:divBdr>
        <w:top w:val="none" w:sz="0" w:space="0" w:color="auto"/>
        <w:left w:val="none" w:sz="0" w:space="0" w:color="auto"/>
        <w:bottom w:val="none" w:sz="0" w:space="0" w:color="auto"/>
        <w:right w:val="none" w:sz="0" w:space="0" w:color="auto"/>
      </w:divBdr>
    </w:div>
    <w:div w:id="888804671">
      <w:marLeft w:val="640"/>
      <w:marRight w:val="0"/>
      <w:marTop w:val="0"/>
      <w:marBottom w:val="0"/>
      <w:divBdr>
        <w:top w:val="none" w:sz="0" w:space="0" w:color="auto"/>
        <w:left w:val="none" w:sz="0" w:space="0" w:color="auto"/>
        <w:bottom w:val="none" w:sz="0" w:space="0" w:color="auto"/>
        <w:right w:val="none" w:sz="0" w:space="0" w:color="auto"/>
      </w:divBdr>
    </w:div>
    <w:div w:id="888882443">
      <w:marLeft w:val="640"/>
      <w:marRight w:val="0"/>
      <w:marTop w:val="0"/>
      <w:marBottom w:val="0"/>
      <w:divBdr>
        <w:top w:val="none" w:sz="0" w:space="0" w:color="auto"/>
        <w:left w:val="none" w:sz="0" w:space="0" w:color="auto"/>
        <w:bottom w:val="none" w:sz="0" w:space="0" w:color="auto"/>
        <w:right w:val="none" w:sz="0" w:space="0" w:color="auto"/>
      </w:divBdr>
    </w:div>
    <w:div w:id="889027967">
      <w:marLeft w:val="640"/>
      <w:marRight w:val="0"/>
      <w:marTop w:val="0"/>
      <w:marBottom w:val="0"/>
      <w:divBdr>
        <w:top w:val="none" w:sz="0" w:space="0" w:color="auto"/>
        <w:left w:val="none" w:sz="0" w:space="0" w:color="auto"/>
        <w:bottom w:val="none" w:sz="0" w:space="0" w:color="auto"/>
        <w:right w:val="none" w:sz="0" w:space="0" w:color="auto"/>
      </w:divBdr>
    </w:div>
    <w:div w:id="889072618">
      <w:marLeft w:val="640"/>
      <w:marRight w:val="0"/>
      <w:marTop w:val="0"/>
      <w:marBottom w:val="0"/>
      <w:divBdr>
        <w:top w:val="none" w:sz="0" w:space="0" w:color="auto"/>
        <w:left w:val="none" w:sz="0" w:space="0" w:color="auto"/>
        <w:bottom w:val="none" w:sz="0" w:space="0" w:color="auto"/>
        <w:right w:val="none" w:sz="0" w:space="0" w:color="auto"/>
      </w:divBdr>
    </w:div>
    <w:div w:id="889154452">
      <w:marLeft w:val="640"/>
      <w:marRight w:val="0"/>
      <w:marTop w:val="0"/>
      <w:marBottom w:val="0"/>
      <w:divBdr>
        <w:top w:val="none" w:sz="0" w:space="0" w:color="auto"/>
        <w:left w:val="none" w:sz="0" w:space="0" w:color="auto"/>
        <w:bottom w:val="none" w:sz="0" w:space="0" w:color="auto"/>
        <w:right w:val="none" w:sz="0" w:space="0" w:color="auto"/>
      </w:divBdr>
    </w:div>
    <w:div w:id="889192677">
      <w:marLeft w:val="640"/>
      <w:marRight w:val="0"/>
      <w:marTop w:val="0"/>
      <w:marBottom w:val="0"/>
      <w:divBdr>
        <w:top w:val="none" w:sz="0" w:space="0" w:color="auto"/>
        <w:left w:val="none" w:sz="0" w:space="0" w:color="auto"/>
        <w:bottom w:val="none" w:sz="0" w:space="0" w:color="auto"/>
        <w:right w:val="none" w:sz="0" w:space="0" w:color="auto"/>
      </w:divBdr>
    </w:div>
    <w:div w:id="889224410">
      <w:marLeft w:val="640"/>
      <w:marRight w:val="0"/>
      <w:marTop w:val="0"/>
      <w:marBottom w:val="0"/>
      <w:divBdr>
        <w:top w:val="none" w:sz="0" w:space="0" w:color="auto"/>
        <w:left w:val="none" w:sz="0" w:space="0" w:color="auto"/>
        <w:bottom w:val="none" w:sz="0" w:space="0" w:color="auto"/>
        <w:right w:val="none" w:sz="0" w:space="0" w:color="auto"/>
      </w:divBdr>
    </w:div>
    <w:div w:id="889540083">
      <w:marLeft w:val="640"/>
      <w:marRight w:val="0"/>
      <w:marTop w:val="0"/>
      <w:marBottom w:val="0"/>
      <w:divBdr>
        <w:top w:val="none" w:sz="0" w:space="0" w:color="auto"/>
        <w:left w:val="none" w:sz="0" w:space="0" w:color="auto"/>
        <w:bottom w:val="none" w:sz="0" w:space="0" w:color="auto"/>
        <w:right w:val="none" w:sz="0" w:space="0" w:color="auto"/>
      </w:divBdr>
    </w:div>
    <w:div w:id="889608126">
      <w:marLeft w:val="640"/>
      <w:marRight w:val="0"/>
      <w:marTop w:val="0"/>
      <w:marBottom w:val="0"/>
      <w:divBdr>
        <w:top w:val="none" w:sz="0" w:space="0" w:color="auto"/>
        <w:left w:val="none" w:sz="0" w:space="0" w:color="auto"/>
        <w:bottom w:val="none" w:sz="0" w:space="0" w:color="auto"/>
        <w:right w:val="none" w:sz="0" w:space="0" w:color="auto"/>
      </w:divBdr>
    </w:div>
    <w:div w:id="889615276">
      <w:marLeft w:val="640"/>
      <w:marRight w:val="0"/>
      <w:marTop w:val="0"/>
      <w:marBottom w:val="0"/>
      <w:divBdr>
        <w:top w:val="none" w:sz="0" w:space="0" w:color="auto"/>
        <w:left w:val="none" w:sz="0" w:space="0" w:color="auto"/>
        <w:bottom w:val="none" w:sz="0" w:space="0" w:color="auto"/>
        <w:right w:val="none" w:sz="0" w:space="0" w:color="auto"/>
      </w:divBdr>
    </w:div>
    <w:div w:id="889657335">
      <w:marLeft w:val="640"/>
      <w:marRight w:val="0"/>
      <w:marTop w:val="0"/>
      <w:marBottom w:val="0"/>
      <w:divBdr>
        <w:top w:val="none" w:sz="0" w:space="0" w:color="auto"/>
        <w:left w:val="none" w:sz="0" w:space="0" w:color="auto"/>
        <w:bottom w:val="none" w:sz="0" w:space="0" w:color="auto"/>
        <w:right w:val="none" w:sz="0" w:space="0" w:color="auto"/>
      </w:divBdr>
    </w:div>
    <w:div w:id="889733833">
      <w:marLeft w:val="640"/>
      <w:marRight w:val="0"/>
      <w:marTop w:val="0"/>
      <w:marBottom w:val="0"/>
      <w:divBdr>
        <w:top w:val="none" w:sz="0" w:space="0" w:color="auto"/>
        <w:left w:val="none" w:sz="0" w:space="0" w:color="auto"/>
        <w:bottom w:val="none" w:sz="0" w:space="0" w:color="auto"/>
        <w:right w:val="none" w:sz="0" w:space="0" w:color="auto"/>
      </w:divBdr>
    </w:div>
    <w:div w:id="889801190">
      <w:marLeft w:val="640"/>
      <w:marRight w:val="0"/>
      <w:marTop w:val="0"/>
      <w:marBottom w:val="0"/>
      <w:divBdr>
        <w:top w:val="none" w:sz="0" w:space="0" w:color="auto"/>
        <w:left w:val="none" w:sz="0" w:space="0" w:color="auto"/>
        <w:bottom w:val="none" w:sz="0" w:space="0" w:color="auto"/>
        <w:right w:val="none" w:sz="0" w:space="0" w:color="auto"/>
      </w:divBdr>
    </w:div>
    <w:div w:id="889850211">
      <w:marLeft w:val="640"/>
      <w:marRight w:val="0"/>
      <w:marTop w:val="0"/>
      <w:marBottom w:val="0"/>
      <w:divBdr>
        <w:top w:val="none" w:sz="0" w:space="0" w:color="auto"/>
        <w:left w:val="none" w:sz="0" w:space="0" w:color="auto"/>
        <w:bottom w:val="none" w:sz="0" w:space="0" w:color="auto"/>
        <w:right w:val="none" w:sz="0" w:space="0" w:color="auto"/>
      </w:divBdr>
    </w:div>
    <w:div w:id="889996675">
      <w:marLeft w:val="640"/>
      <w:marRight w:val="0"/>
      <w:marTop w:val="0"/>
      <w:marBottom w:val="0"/>
      <w:divBdr>
        <w:top w:val="none" w:sz="0" w:space="0" w:color="auto"/>
        <w:left w:val="none" w:sz="0" w:space="0" w:color="auto"/>
        <w:bottom w:val="none" w:sz="0" w:space="0" w:color="auto"/>
        <w:right w:val="none" w:sz="0" w:space="0" w:color="auto"/>
      </w:divBdr>
    </w:div>
    <w:div w:id="890044471">
      <w:marLeft w:val="640"/>
      <w:marRight w:val="0"/>
      <w:marTop w:val="0"/>
      <w:marBottom w:val="0"/>
      <w:divBdr>
        <w:top w:val="none" w:sz="0" w:space="0" w:color="auto"/>
        <w:left w:val="none" w:sz="0" w:space="0" w:color="auto"/>
        <w:bottom w:val="none" w:sz="0" w:space="0" w:color="auto"/>
        <w:right w:val="none" w:sz="0" w:space="0" w:color="auto"/>
      </w:divBdr>
    </w:div>
    <w:div w:id="890111317">
      <w:marLeft w:val="640"/>
      <w:marRight w:val="0"/>
      <w:marTop w:val="0"/>
      <w:marBottom w:val="0"/>
      <w:divBdr>
        <w:top w:val="none" w:sz="0" w:space="0" w:color="auto"/>
        <w:left w:val="none" w:sz="0" w:space="0" w:color="auto"/>
        <w:bottom w:val="none" w:sz="0" w:space="0" w:color="auto"/>
        <w:right w:val="none" w:sz="0" w:space="0" w:color="auto"/>
      </w:divBdr>
    </w:div>
    <w:div w:id="890118735">
      <w:marLeft w:val="640"/>
      <w:marRight w:val="0"/>
      <w:marTop w:val="0"/>
      <w:marBottom w:val="0"/>
      <w:divBdr>
        <w:top w:val="none" w:sz="0" w:space="0" w:color="auto"/>
        <w:left w:val="none" w:sz="0" w:space="0" w:color="auto"/>
        <w:bottom w:val="none" w:sz="0" w:space="0" w:color="auto"/>
        <w:right w:val="none" w:sz="0" w:space="0" w:color="auto"/>
      </w:divBdr>
    </w:div>
    <w:div w:id="890194769">
      <w:marLeft w:val="640"/>
      <w:marRight w:val="0"/>
      <w:marTop w:val="0"/>
      <w:marBottom w:val="0"/>
      <w:divBdr>
        <w:top w:val="none" w:sz="0" w:space="0" w:color="auto"/>
        <w:left w:val="none" w:sz="0" w:space="0" w:color="auto"/>
        <w:bottom w:val="none" w:sz="0" w:space="0" w:color="auto"/>
        <w:right w:val="none" w:sz="0" w:space="0" w:color="auto"/>
      </w:divBdr>
    </w:div>
    <w:div w:id="890311348">
      <w:marLeft w:val="640"/>
      <w:marRight w:val="0"/>
      <w:marTop w:val="0"/>
      <w:marBottom w:val="0"/>
      <w:divBdr>
        <w:top w:val="none" w:sz="0" w:space="0" w:color="auto"/>
        <w:left w:val="none" w:sz="0" w:space="0" w:color="auto"/>
        <w:bottom w:val="none" w:sz="0" w:space="0" w:color="auto"/>
        <w:right w:val="none" w:sz="0" w:space="0" w:color="auto"/>
      </w:divBdr>
    </w:div>
    <w:div w:id="890380734">
      <w:marLeft w:val="640"/>
      <w:marRight w:val="0"/>
      <w:marTop w:val="0"/>
      <w:marBottom w:val="0"/>
      <w:divBdr>
        <w:top w:val="none" w:sz="0" w:space="0" w:color="auto"/>
        <w:left w:val="none" w:sz="0" w:space="0" w:color="auto"/>
        <w:bottom w:val="none" w:sz="0" w:space="0" w:color="auto"/>
        <w:right w:val="none" w:sz="0" w:space="0" w:color="auto"/>
      </w:divBdr>
    </w:div>
    <w:div w:id="890381586">
      <w:marLeft w:val="640"/>
      <w:marRight w:val="0"/>
      <w:marTop w:val="0"/>
      <w:marBottom w:val="0"/>
      <w:divBdr>
        <w:top w:val="none" w:sz="0" w:space="0" w:color="auto"/>
        <w:left w:val="none" w:sz="0" w:space="0" w:color="auto"/>
        <w:bottom w:val="none" w:sz="0" w:space="0" w:color="auto"/>
        <w:right w:val="none" w:sz="0" w:space="0" w:color="auto"/>
      </w:divBdr>
    </w:div>
    <w:div w:id="890382747">
      <w:marLeft w:val="640"/>
      <w:marRight w:val="0"/>
      <w:marTop w:val="0"/>
      <w:marBottom w:val="0"/>
      <w:divBdr>
        <w:top w:val="none" w:sz="0" w:space="0" w:color="auto"/>
        <w:left w:val="none" w:sz="0" w:space="0" w:color="auto"/>
        <w:bottom w:val="none" w:sz="0" w:space="0" w:color="auto"/>
        <w:right w:val="none" w:sz="0" w:space="0" w:color="auto"/>
      </w:divBdr>
    </w:div>
    <w:div w:id="890575500">
      <w:marLeft w:val="640"/>
      <w:marRight w:val="0"/>
      <w:marTop w:val="0"/>
      <w:marBottom w:val="0"/>
      <w:divBdr>
        <w:top w:val="none" w:sz="0" w:space="0" w:color="auto"/>
        <w:left w:val="none" w:sz="0" w:space="0" w:color="auto"/>
        <w:bottom w:val="none" w:sz="0" w:space="0" w:color="auto"/>
        <w:right w:val="none" w:sz="0" w:space="0" w:color="auto"/>
      </w:divBdr>
    </w:div>
    <w:div w:id="890578321">
      <w:marLeft w:val="640"/>
      <w:marRight w:val="0"/>
      <w:marTop w:val="0"/>
      <w:marBottom w:val="0"/>
      <w:divBdr>
        <w:top w:val="none" w:sz="0" w:space="0" w:color="auto"/>
        <w:left w:val="none" w:sz="0" w:space="0" w:color="auto"/>
        <w:bottom w:val="none" w:sz="0" w:space="0" w:color="auto"/>
        <w:right w:val="none" w:sz="0" w:space="0" w:color="auto"/>
      </w:divBdr>
    </w:div>
    <w:div w:id="890842134">
      <w:marLeft w:val="640"/>
      <w:marRight w:val="0"/>
      <w:marTop w:val="0"/>
      <w:marBottom w:val="0"/>
      <w:divBdr>
        <w:top w:val="none" w:sz="0" w:space="0" w:color="auto"/>
        <w:left w:val="none" w:sz="0" w:space="0" w:color="auto"/>
        <w:bottom w:val="none" w:sz="0" w:space="0" w:color="auto"/>
        <w:right w:val="none" w:sz="0" w:space="0" w:color="auto"/>
      </w:divBdr>
    </w:div>
    <w:div w:id="890842282">
      <w:marLeft w:val="640"/>
      <w:marRight w:val="0"/>
      <w:marTop w:val="0"/>
      <w:marBottom w:val="0"/>
      <w:divBdr>
        <w:top w:val="none" w:sz="0" w:space="0" w:color="auto"/>
        <w:left w:val="none" w:sz="0" w:space="0" w:color="auto"/>
        <w:bottom w:val="none" w:sz="0" w:space="0" w:color="auto"/>
        <w:right w:val="none" w:sz="0" w:space="0" w:color="auto"/>
      </w:divBdr>
    </w:div>
    <w:div w:id="890844366">
      <w:marLeft w:val="640"/>
      <w:marRight w:val="0"/>
      <w:marTop w:val="0"/>
      <w:marBottom w:val="0"/>
      <w:divBdr>
        <w:top w:val="none" w:sz="0" w:space="0" w:color="auto"/>
        <w:left w:val="none" w:sz="0" w:space="0" w:color="auto"/>
        <w:bottom w:val="none" w:sz="0" w:space="0" w:color="auto"/>
        <w:right w:val="none" w:sz="0" w:space="0" w:color="auto"/>
      </w:divBdr>
    </w:div>
    <w:div w:id="890845399">
      <w:marLeft w:val="640"/>
      <w:marRight w:val="0"/>
      <w:marTop w:val="0"/>
      <w:marBottom w:val="0"/>
      <w:divBdr>
        <w:top w:val="none" w:sz="0" w:space="0" w:color="auto"/>
        <w:left w:val="none" w:sz="0" w:space="0" w:color="auto"/>
        <w:bottom w:val="none" w:sz="0" w:space="0" w:color="auto"/>
        <w:right w:val="none" w:sz="0" w:space="0" w:color="auto"/>
      </w:divBdr>
    </w:div>
    <w:div w:id="890845893">
      <w:marLeft w:val="640"/>
      <w:marRight w:val="0"/>
      <w:marTop w:val="0"/>
      <w:marBottom w:val="0"/>
      <w:divBdr>
        <w:top w:val="none" w:sz="0" w:space="0" w:color="auto"/>
        <w:left w:val="none" w:sz="0" w:space="0" w:color="auto"/>
        <w:bottom w:val="none" w:sz="0" w:space="0" w:color="auto"/>
        <w:right w:val="none" w:sz="0" w:space="0" w:color="auto"/>
      </w:divBdr>
    </w:div>
    <w:div w:id="890921730">
      <w:marLeft w:val="640"/>
      <w:marRight w:val="0"/>
      <w:marTop w:val="0"/>
      <w:marBottom w:val="0"/>
      <w:divBdr>
        <w:top w:val="none" w:sz="0" w:space="0" w:color="auto"/>
        <w:left w:val="none" w:sz="0" w:space="0" w:color="auto"/>
        <w:bottom w:val="none" w:sz="0" w:space="0" w:color="auto"/>
        <w:right w:val="none" w:sz="0" w:space="0" w:color="auto"/>
      </w:divBdr>
    </w:div>
    <w:div w:id="891112590">
      <w:marLeft w:val="640"/>
      <w:marRight w:val="0"/>
      <w:marTop w:val="0"/>
      <w:marBottom w:val="0"/>
      <w:divBdr>
        <w:top w:val="none" w:sz="0" w:space="0" w:color="auto"/>
        <w:left w:val="none" w:sz="0" w:space="0" w:color="auto"/>
        <w:bottom w:val="none" w:sz="0" w:space="0" w:color="auto"/>
        <w:right w:val="none" w:sz="0" w:space="0" w:color="auto"/>
      </w:divBdr>
    </w:div>
    <w:div w:id="891115426">
      <w:marLeft w:val="640"/>
      <w:marRight w:val="0"/>
      <w:marTop w:val="0"/>
      <w:marBottom w:val="0"/>
      <w:divBdr>
        <w:top w:val="none" w:sz="0" w:space="0" w:color="auto"/>
        <w:left w:val="none" w:sz="0" w:space="0" w:color="auto"/>
        <w:bottom w:val="none" w:sz="0" w:space="0" w:color="auto"/>
        <w:right w:val="none" w:sz="0" w:space="0" w:color="auto"/>
      </w:divBdr>
    </w:div>
    <w:div w:id="891119507">
      <w:marLeft w:val="640"/>
      <w:marRight w:val="0"/>
      <w:marTop w:val="0"/>
      <w:marBottom w:val="0"/>
      <w:divBdr>
        <w:top w:val="none" w:sz="0" w:space="0" w:color="auto"/>
        <w:left w:val="none" w:sz="0" w:space="0" w:color="auto"/>
        <w:bottom w:val="none" w:sz="0" w:space="0" w:color="auto"/>
        <w:right w:val="none" w:sz="0" w:space="0" w:color="auto"/>
      </w:divBdr>
    </w:div>
    <w:div w:id="891187858">
      <w:marLeft w:val="640"/>
      <w:marRight w:val="0"/>
      <w:marTop w:val="0"/>
      <w:marBottom w:val="0"/>
      <w:divBdr>
        <w:top w:val="none" w:sz="0" w:space="0" w:color="auto"/>
        <w:left w:val="none" w:sz="0" w:space="0" w:color="auto"/>
        <w:bottom w:val="none" w:sz="0" w:space="0" w:color="auto"/>
        <w:right w:val="none" w:sz="0" w:space="0" w:color="auto"/>
      </w:divBdr>
    </w:div>
    <w:div w:id="891190667">
      <w:marLeft w:val="640"/>
      <w:marRight w:val="0"/>
      <w:marTop w:val="0"/>
      <w:marBottom w:val="0"/>
      <w:divBdr>
        <w:top w:val="none" w:sz="0" w:space="0" w:color="auto"/>
        <w:left w:val="none" w:sz="0" w:space="0" w:color="auto"/>
        <w:bottom w:val="none" w:sz="0" w:space="0" w:color="auto"/>
        <w:right w:val="none" w:sz="0" w:space="0" w:color="auto"/>
      </w:divBdr>
    </w:div>
    <w:div w:id="891190854">
      <w:marLeft w:val="640"/>
      <w:marRight w:val="0"/>
      <w:marTop w:val="0"/>
      <w:marBottom w:val="0"/>
      <w:divBdr>
        <w:top w:val="none" w:sz="0" w:space="0" w:color="auto"/>
        <w:left w:val="none" w:sz="0" w:space="0" w:color="auto"/>
        <w:bottom w:val="none" w:sz="0" w:space="0" w:color="auto"/>
        <w:right w:val="none" w:sz="0" w:space="0" w:color="auto"/>
      </w:divBdr>
    </w:div>
    <w:div w:id="891235639">
      <w:marLeft w:val="640"/>
      <w:marRight w:val="0"/>
      <w:marTop w:val="0"/>
      <w:marBottom w:val="0"/>
      <w:divBdr>
        <w:top w:val="none" w:sz="0" w:space="0" w:color="auto"/>
        <w:left w:val="none" w:sz="0" w:space="0" w:color="auto"/>
        <w:bottom w:val="none" w:sz="0" w:space="0" w:color="auto"/>
        <w:right w:val="none" w:sz="0" w:space="0" w:color="auto"/>
      </w:divBdr>
    </w:div>
    <w:div w:id="891306937">
      <w:marLeft w:val="640"/>
      <w:marRight w:val="0"/>
      <w:marTop w:val="0"/>
      <w:marBottom w:val="0"/>
      <w:divBdr>
        <w:top w:val="none" w:sz="0" w:space="0" w:color="auto"/>
        <w:left w:val="none" w:sz="0" w:space="0" w:color="auto"/>
        <w:bottom w:val="none" w:sz="0" w:space="0" w:color="auto"/>
        <w:right w:val="none" w:sz="0" w:space="0" w:color="auto"/>
      </w:divBdr>
    </w:div>
    <w:div w:id="891307751">
      <w:marLeft w:val="640"/>
      <w:marRight w:val="0"/>
      <w:marTop w:val="0"/>
      <w:marBottom w:val="0"/>
      <w:divBdr>
        <w:top w:val="none" w:sz="0" w:space="0" w:color="auto"/>
        <w:left w:val="none" w:sz="0" w:space="0" w:color="auto"/>
        <w:bottom w:val="none" w:sz="0" w:space="0" w:color="auto"/>
        <w:right w:val="none" w:sz="0" w:space="0" w:color="auto"/>
      </w:divBdr>
    </w:div>
    <w:div w:id="891308898">
      <w:marLeft w:val="640"/>
      <w:marRight w:val="0"/>
      <w:marTop w:val="0"/>
      <w:marBottom w:val="0"/>
      <w:divBdr>
        <w:top w:val="none" w:sz="0" w:space="0" w:color="auto"/>
        <w:left w:val="none" w:sz="0" w:space="0" w:color="auto"/>
        <w:bottom w:val="none" w:sz="0" w:space="0" w:color="auto"/>
        <w:right w:val="none" w:sz="0" w:space="0" w:color="auto"/>
      </w:divBdr>
    </w:div>
    <w:div w:id="891309189">
      <w:marLeft w:val="640"/>
      <w:marRight w:val="0"/>
      <w:marTop w:val="0"/>
      <w:marBottom w:val="0"/>
      <w:divBdr>
        <w:top w:val="none" w:sz="0" w:space="0" w:color="auto"/>
        <w:left w:val="none" w:sz="0" w:space="0" w:color="auto"/>
        <w:bottom w:val="none" w:sz="0" w:space="0" w:color="auto"/>
        <w:right w:val="none" w:sz="0" w:space="0" w:color="auto"/>
      </w:divBdr>
    </w:div>
    <w:div w:id="891421865">
      <w:marLeft w:val="640"/>
      <w:marRight w:val="0"/>
      <w:marTop w:val="0"/>
      <w:marBottom w:val="0"/>
      <w:divBdr>
        <w:top w:val="none" w:sz="0" w:space="0" w:color="auto"/>
        <w:left w:val="none" w:sz="0" w:space="0" w:color="auto"/>
        <w:bottom w:val="none" w:sz="0" w:space="0" w:color="auto"/>
        <w:right w:val="none" w:sz="0" w:space="0" w:color="auto"/>
      </w:divBdr>
    </w:div>
    <w:div w:id="891498997">
      <w:marLeft w:val="640"/>
      <w:marRight w:val="0"/>
      <w:marTop w:val="0"/>
      <w:marBottom w:val="0"/>
      <w:divBdr>
        <w:top w:val="none" w:sz="0" w:space="0" w:color="auto"/>
        <w:left w:val="none" w:sz="0" w:space="0" w:color="auto"/>
        <w:bottom w:val="none" w:sz="0" w:space="0" w:color="auto"/>
        <w:right w:val="none" w:sz="0" w:space="0" w:color="auto"/>
      </w:divBdr>
    </w:div>
    <w:div w:id="891575630">
      <w:marLeft w:val="640"/>
      <w:marRight w:val="0"/>
      <w:marTop w:val="0"/>
      <w:marBottom w:val="0"/>
      <w:divBdr>
        <w:top w:val="none" w:sz="0" w:space="0" w:color="auto"/>
        <w:left w:val="none" w:sz="0" w:space="0" w:color="auto"/>
        <w:bottom w:val="none" w:sz="0" w:space="0" w:color="auto"/>
        <w:right w:val="none" w:sz="0" w:space="0" w:color="auto"/>
      </w:divBdr>
    </w:div>
    <w:div w:id="891578819">
      <w:marLeft w:val="640"/>
      <w:marRight w:val="0"/>
      <w:marTop w:val="0"/>
      <w:marBottom w:val="0"/>
      <w:divBdr>
        <w:top w:val="none" w:sz="0" w:space="0" w:color="auto"/>
        <w:left w:val="none" w:sz="0" w:space="0" w:color="auto"/>
        <w:bottom w:val="none" w:sz="0" w:space="0" w:color="auto"/>
        <w:right w:val="none" w:sz="0" w:space="0" w:color="auto"/>
      </w:divBdr>
    </w:div>
    <w:div w:id="891618839">
      <w:marLeft w:val="640"/>
      <w:marRight w:val="0"/>
      <w:marTop w:val="0"/>
      <w:marBottom w:val="0"/>
      <w:divBdr>
        <w:top w:val="none" w:sz="0" w:space="0" w:color="auto"/>
        <w:left w:val="none" w:sz="0" w:space="0" w:color="auto"/>
        <w:bottom w:val="none" w:sz="0" w:space="0" w:color="auto"/>
        <w:right w:val="none" w:sz="0" w:space="0" w:color="auto"/>
      </w:divBdr>
    </w:div>
    <w:div w:id="891621922">
      <w:marLeft w:val="640"/>
      <w:marRight w:val="0"/>
      <w:marTop w:val="0"/>
      <w:marBottom w:val="0"/>
      <w:divBdr>
        <w:top w:val="none" w:sz="0" w:space="0" w:color="auto"/>
        <w:left w:val="none" w:sz="0" w:space="0" w:color="auto"/>
        <w:bottom w:val="none" w:sz="0" w:space="0" w:color="auto"/>
        <w:right w:val="none" w:sz="0" w:space="0" w:color="auto"/>
      </w:divBdr>
    </w:div>
    <w:div w:id="891692056">
      <w:marLeft w:val="640"/>
      <w:marRight w:val="0"/>
      <w:marTop w:val="0"/>
      <w:marBottom w:val="0"/>
      <w:divBdr>
        <w:top w:val="none" w:sz="0" w:space="0" w:color="auto"/>
        <w:left w:val="none" w:sz="0" w:space="0" w:color="auto"/>
        <w:bottom w:val="none" w:sz="0" w:space="0" w:color="auto"/>
        <w:right w:val="none" w:sz="0" w:space="0" w:color="auto"/>
      </w:divBdr>
    </w:div>
    <w:div w:id="891842567">
      <w:marLeft w:val="640"/>
      <w:marRight w:val="0"/>
      <w:marTop w:val="0"/>
      <w:marBottom w:val="0"/>
      <w:divBdr>
        <w:top w:val="none" w:sz="0" w:space="0" w:color="auto"/>
        <w:left w:val="none" w:sz="0" w:space="0" w:color="auto"/>
        <w:bottom w:val="none" w:sz="0" w:space="0" w:color="auto"/>
        <w:right w:val="none" w:sz="0" w:space="0" w:color="auto"/>
      </w:divBdr>
    </w:div>
    <w:div w:id="892159093">
      <w:marLeft w:val="640"/>
      <w:marRight w:val="0"/>
      <w:marTop w:val="0"/>
      <w:marBottom w:val="0"/>
      <w:divBdr>
        <w:top w:val="none" w:sz="0" w:space="0" w:color="auto"/>
        <w:left w:val="none" w:sz="0" w:space="0" w:color="auto"/>
        <w:bottom w:val="none" w:sz="0" w:space="0" w:color="auto"/>
        <w:right w:val="none" w:sz="0" w:space="0" w:color="auto"/>
      </w:divBdr>
    </w:div>
    <w:div w:id="892161033">
      <w:marLeft w:val="640"/>
      <w:marRight w:val="0"/>
      <w:marTop w:val="0"/>
      <w:marBottom w:val="0"/>
      <w:divBdr>
        <w:top w:val="none" w:sz="0" w:space="0" w:color="auto"/>
        <w:left w:val="none" w:sz="0" w:space="0" w:color="auto"/>
        <w:bottom w:val="none" w:sz="0" w:space="0" w:color="auto"/>
        <w:right w:val="none" w:sz="0" w:space="0" w:color="auto"/>
      </w:divBdr>
    </w:div>
    <w:div w:id="892236417">
      <w:marLeft w:val="640"/>
      <w:marRight w:val="0"/>
      <w:marTop w:val="0"/>
      <w:marBottom w:val="0"/>
      <w:divBdr>
        <w:top w:val="none" w:sz="0" w:space="0" w:color="auto"/>
        <w:left w:val="none" w:sz="0" w:space="0" w:color="auto"/>
        <w:bottom w:val="none" w:sz="0" w:space="0" w:color="auto"/>
        <w:right w:val="none" w:sz="0" w:space="0" w:color="auto"/>
      </w:divBdr>
    </w:div>
    <w:div w:id="892237382">
      <w:marLeft w:val="640"/>
      <w:marRight w:val="0"/>
      <w:marTop w:val="0"/>
      <w:marBottom w:val="0"/>
      <w:divBdr>
        <w:top w:val="none" w:sz="0" w:space="0" w:color="auto"/>
        <w:left w:val="none" w:sz="0" w:space="0" w:color="auto"/>
        <w:bottom w:val="none" w:sz="0" w:space="0" w:color="auto"/>
        <w:right w:val="none" w:sz="0" w:space="0" w:color="auto"/>
      </w:divBdr>
    </w:div>
    <w:div w:id="892237475">
      <w:marLeft w:val="640"/>
      <w:marRight w:val="0"/>
      <w:marTop w:val="0"/>
      <w:marBottom w:val="0"/>
      <w:divBdr>
        <w:top w:val="none" w:sz="0" w:space="0" w:color="auto"/>
        <w:left w:val="none" w:sz="0" w:space="0" w:color="auto"/>
        <w:bottom w:val="none" w:sz="0" w:space="0" w:color="auto"/>
        <w:right w:val="none" w:sz="0" w:space="0" w:color="auto"/>
      </w:divBdr>
    </w:div>
    <w:div w:id="892424327">
      <w:marLeft w:val="640"/>
      <w:marRight w:val="0"/>
      <w:marTop w:val="0"/>
      <w:marBottom w:val="0"/>
      <w:divBdr>
        <w:top w:val="none" w:sz="0" w:space="0" w:color="auto"/>
        <w:left w:val="none" w:sz="0" w:space="0" w:color="auto"/>
        <w:bottom w:val="none" w:sz="0" w:space="0" w:color="auto"/>
        <w:right w:val="none" w:sz="0" w:space="0" w:color="auto"/>
      </w:divBdr>
    </w:div>
    <w:div w:id="892471167">
      <w:marLeft w:val="640"/>
      <w:marRight w:val="0"/>
      <w:marTop w:val="0"/>
      <w:marBottom w:val="0"/>
      <w:divBdr>
        <w:top w:val="none" w:sz="0" w:space="0" w:color="auto"/>
        <w:left w:val="none" w:sz="0" w:space="0" w:color="auto"/>
        <w:bottom w:val="none" w:sz="0" w:space="0" w:color="auto"/>
        <w:right w:val="none" w:sz="0" w:space="0" w:color="auto"/>
      </w:divBdr>
    </w:div>
    <w:div w:id="892499630">
      <w:marLeft w:val="640"/>
      <w:marRight w:val="0"/>
      <w:marTop w:val="0"/>
      <w:marBottom w:val="0"/>
      <w:divBdr>
        <w:top w:val="none" w:sz="0" w:space="0" w:color="auto"/>
        <w:left w:val="none" w:sz="0" w:space="0" w:color="auto"/>
        <w:bottom w:val="none" w:sz="0" w:space="0" w:color="auto"/>
        <w:right w:val="none" w:sz="0" w:space="0" w:color="auto"/>
      </w:divBdr>
    </w:div>
    <w:div w:id="892541411">
      <w:marLeft w:val="640"/>
      <w:marRight w:val="0"/>
      <w:marTop w:val="0"/>
      <w:marBottom w:val="0"/>
      <w:divBdr>
        <w:top w:val="none" w:sz="0" w:space="0" w:color="auto"/>
        <w:left w:val="none" w:sz="0" w:space="0" w:color="auto"/>
        <w:bottom w:val="none" w:sz="0" w:space="0" w:color="auto"/>
        <w:right w:val="none" w:sz="0" w:space="0" w:color="auto"/>
      </w:divBdr>
    </w:div>
    <w:div w:id="892616648">
      <w:marLeft w:val="640"/>
      <w:marRight w:val="0"/>
      <w:marTop w:val="0"/>
      <w:marBottom w:val="0"/>
      <w:divBdr>
        <w:top w:val="none" w:sz="0" w:space="0" w:color="auto"/>
        <w:left w:val="none" w:sz="0" w:space="0" w:color="auto"/>
        <w:bottom w:val="none" w:sz="0" w:space="0" w:color="auto"/>
        <w:right w:val="none" w:sz="0" w:space="0" w:color="auto"/>
      </w:divBdr>
    </w:div>
    <w:div w:id="892620846">
      <w:marLeft w:val="640"/>
      <w:marRight w:val="0"/>
      <w:marTop w:val="0"/>
      <w:marBottom w:val="0"/>
      <w:divBdr>
        <w:top w:val="none" w:sz="0" w:space="0" w:color="auto"/>
        <w:left w:val="none" w:sz="0" w:space="0" w:color="auto"/>
        <w:bottom w:val="none" w:sz="0" w:space="0" w:color="auto"/>
        <w:right w:val="none" w:sz="0" w:space="0" w:color="auto"/>
      </w:divBdr>
    </w:div>
    <w:div w:id="892690049">
      <w:marLeft w:val="640"/>
      <w:marRight w:val="0"/>
      <w:marTop w:val="0"/>
      <w:marBottom w:val="0"/>
      <w:divBdr>
        <w:top w:val="none" w:sz="0" w:space="0" w:color="auto"/>
        <w:left w:val="none" w:sz="0" w:space="0" w:color="auto"/>
        <w:bottom w:val="none" w:sz="0" w:space="0" w:color="auto"/>
        <w:right w:val="none" w:sz="0" w:space="0" w:color="auto"/>
      </w:divBdr>
    </w:div>
    <w:div w:id="892735754">
      <w:marLeft w:val="640"/>
      <w:marRight w:val="0"/>
      <w:marTop w:val="0"/>
      <w:marBottom w:val="0"/>
      <w:divBdr>
        <w:top w:val="none" w:sz="0" w:space="0" w:color="auto"/>
        <w:left w:val="none" w:sz="0" w:space="0" w:color="auto"/>
        <w:bottom w:val="none" w:sz="0" w:space="0" w:color="auto"/>
        <w:right w:val="none" w:sz="0" w:space="0" w:color="auto"/>
      </w:divBdr>
    </w:div>
    <w:div w:id="892817006">
      <w:marLeft w:val="640"/>
      <w:marRight w:val="0"/>
      <w:marTop w:val="0"/>
      <w:marBottom w:val="0"/>
      <w:divBdr>
        <w:top w:val="none" w:sz="0" w:space="0" w:color="auto"/>
        <w:left w:val="none" w:sz="0" w:space="0" w:color="auto"/>
        <w:bottom w:val="none" w:sz="0" w:space="0" w:color="auto"/>
        <w:right w:val="none" w:sz="0" w:space="0" w:color="auto"/>
      </w:divBdr>
    </w:div>
    <w:div w:id="893156716">
      <w:marLeft w:val="640"/>
      <w:marRight w:val="0"/>
      <w:marTop w:val="0"/>
      <w:marBottom w:val="0"/>
      <w:divBdr>
        <w:top w:val="none" w:sz="0" w:space="0" w:color="auto"/>
        <w:left w:val="none" w:sz="0" w:space="0" w:color="auto"/>
        <w:bottom w:val="none" w:sz="0" w:space="0" w:color="auto"/>
        <w:right w:val="none" w:sz="0" w:space="0" w:color="auto"/>
      </w:divBdr>
    </w:div>
    <w:div w:id="893199447">
      <w:marLeft w:val="640"/>
      <w:marRight w:val="0"/>
      <w:marTop w:val="0"/>
      <w:marBottom w:val="0"/>
      <w:divBdr>
        <w:top w:val="none" w:sz="0" w:space="0" w:color="auto"/>
        <w:left w:val="none" w:sz="0" w:space="0" w:color="auto"/>
        <w:bottom w:val="none" w:sz="0" w:space="0" w:color="auto"/>
        <w:right w:val="none" w:sz="0" w:space="0" w:color="auto"/>
      </w:divBdr>
    </w:div>
    <w:div w:id="893321886">
      <w:marLeft w:val="640"/>
      <w:marRight w:val="0"/>
      <w:marTop w:val="0"/>
      <w:marBottom w:val="0"/>
      <w:divBdr>
        <w:top w:val="none" w:sz="0" w:space="0" w:color="auto"/>
        <w:left w:val="none" w:sz="0" w:space="0" w:color="auto"/>
        <w:bottom w:val="none" w:sz="0" w:space="0" w:color="auto"/>
        <w:right w:val="none" w:sz="0" w:space="0" w:color="auto"/>
      </w:divBdr>
    </w:div>
    <w:div w:id="893347013">
      <w:marLeft w:val="640"/>
      <w:marRight w:val="0"/>
      <w:marTop w:val="0"/>
      <w:marBottom w:val="0"/>
      <w:divBdr>
        <w:top w:val="none" w:sz="0" w:space="0" w:color="auto"/>
        <w:left w:val="none" w:sz="0" w:space="0" w:color="auto"/>
        <w:bottom w:val="none" w:sz="0" w:space="0" w:color="auto"/>
        <w:right w:val="none" w:sz="0" w:space="0" w:color="auto"/>
      </w:divBdr>
    </w:div>
    <w:div w:id="893348017">
      <w:marLeft w:val="640"/>
      <w:marRight w:val="0"/>
      <w:marTop w:val="0"/>
      <w:marBottom w:val="0"/>
      <w:divBdr>
        <w:top w:val="none" w:sz="0" w:space="0" w:color="auto"/>
        <w:left w:val="none" w:sz="0" w:space="0" w:color="auto"/>
        <w:bottom w:val="none" w:sz="0" w:space="0" w:color="auto"/>
        <w:right w:val="none" w:sz="0" w:space="0" w:color="auto"/>
      </w:divBdr>
    </w:div>
    <w:div w:id="893395210">
      <w:marLeft w:val="640"/>
      <w:marRight w:val="0"/>
      <w:marTop w:val="0"/>
      <w:marBottom w:val="0"/>
      <w:divBdr>
        <w:top w:val="none" w:sz="0" w:space="0" w:color="auto"/>
        <w:left w:val="none" w:sz="0" w:space="0" w:color="auto"/>
        <w:bottom w:val="none" w:sz="0" w:space="0" w:color="auto"/>
        <w:right w:val="none" w:sz="0" w:space="0" w:color="auto"/>
      </w:divBdr>
    </w:div>
    <w:div w:id="893543161">
      <w:marLeft w:val="640"/>
      <w:marRight w:val="0"/>
      <w:marTop w:val="0"/>
      <w:marBottom w:val="0"/>
      <w:divBdr>
        <w:top w:val="none" w:sz="0" w:space="0" w:color="auto"/>
        <w:left w:val="none" w:sz="0" w:space="0" w:color="auto"/>
        <w:bottom w:val="none" w:sz="0" w:space="0" w:color="auto"/>
        <w:right w:val="none" w:sz="0" w:space="0" w:color="auto"/>
      </w:divBdr>
    </w:div>
    <w:div w:id="893543427">
      <w:marLeft w:val="640"/>
      <w:marRight w:val="0"/>
      <w:marTop w:val="0"/>
      <w:marBottom w:val="0"/>
      <w:divBdr>
        <w:top w:val="none" w:sz="0" w:space="0" w:color="auto"/>
        <w:left w:val="none" w:sz="0" w:space="0" w:color="auto"/>
        <w:bottom w:val="none" w:sz="0" w:space="0" w:color="auto"/>
        <w:right w:val="none" w:sz="0" w:space="0" w:color="auto"/>
      </w:divBdr>
    </w:div>
    <w:div w:id="893658039">
      <w:marLeft w:val="640"/>
      <w:marRight w:val="0"/>
      <w:marTop w:val="0"/>
      <w:marBottom w:val="0"/>
      <w:divBdr>
        <w:top w:val="none" w:sz="0" w:space="0" w:color="auto"/>
        <w:left w:val="none" w:sz="0" w:space="0" w:color="auto"/>
        <w:bottom w:val="none" w:sz="0" w:space="0" w:color="auto"/>
        <w:right w:val="none" w:sz="0" w:space="0" w:color="auto"/>
      </w:divBdr>
    </w:div>
    <w:div w:id="893807778">
      <w:marLeft w:val="640"/>
      <w:marRight w:val="0"/>
      <w:marTop w:val="0"/>
      <w:marBottom w:val="0"/>
      <w:divBdr>
        <w:top w:val="none" w:sz="0" w:space="0" w:color="auto"/>
        <w:left w:val="none" w:sz="0" w:space="0" w:color="auto"/>
        <w:bottom w:val="none" w:sz="0" w:space="0" w:color="auto"/>
        <w:right w:val="none" w:sz="0" w:space="0" w:color="auto"/>
      </w:divBdr>
    </w:div>
    <w:div w:id="893811108">
      <w:marLeft w:val="640"/>
      <w:marRight w:val="0"/>
      <w:marTop w:val="0"/>
      <w:marBottom w:val="0"/>
      <w:divBdr>
        <w:top w:val="none" w:sz="0" w:space="0" w:color="auto"/>
        <w:left w:val="none" w:sz="0" w:space="0" w:color="auto"/>
        <w:bottom w:val="none" w:sz="0" w:space="0" w:color="auto"/>
        <w:right w:val="none" w:sz="0" w:space="0" w:color="auto"/>
      </w:divBdr>
    </w:div>
    <w:div w:id="893928730">
      <w:marLeft w:val="640"/>
      <w:marRight w:val="0"/>
      <w:marTop w:val="0"/>
      <w:marBottom w:val="0"/>
      <w:divBdr>
        <w:top w:val="none" w:sz="0" w:space="0" w:color="auto"/>
        <w:left w:val="none" w:sz="0" w:space="0" w:color="auto"/>
        <w:bottom w:val="none" w:sz="0" w:space="0" w:color="auto"/>
        <w:right w:val="none" w:sz="0" w:space="0" w:color="auto"/>
      </w:divBdr>
    </w:div>
    <w:div w:id="894244836">
      <w:marLeft w:val="640"/>
      <w:marRight w:val="0"/>
      <w:marTop w:val="0"/>
      <w:marBottom w:val="0"/>
      <w:divBdr>
        <w:top w:val="none" w:sz="0" w:space="0" w:color="auto"/>
        <w:left w:val="none" w:sz="0" w:space="0" w:color="auto"/>
        <w:bottom w:val="none" w:sz="0" w:space="0" w:color="auto"/>
        <w:right w:val="none" w:sz="0" w:space="0" w:color="auto"/>
      </w:divBdr>
    </w:div>
    <w:div w:id="894389360">
      <w:marLeft w:val="640"/>
      <w:marRight w:val="0"/>
      <w:marTop w:val="0"/>
      <w:marBottom w:val="0"/>
      <w:divBdr>
        <w:top w:val="none" w:sz="0" w:space="0" w:color="auto"/>
        <w:left w:val="none" w:sz="0" w:space="0" w:color="auto"/>
        <w:bottom w:val="none" w:sz="0" w:space="0" w:color="auto"/>
        <w:right w:val="none" w:sz="0" w:space="0" w:color="auto"/>
      </w:divBdr>
    </w:div>
    <w:div w:id="894394805">
      <w:marLeft w:val="640"/>
      <w:marRight w:val="0"/>
      <w:marTop w:val="0"/>
      <w:marBottom w:val="0"/>
      <w:divBdr>
        <w:top w:val="none" w:sz="0" w:space="0" w:color="auto"/>
        <w:left w:val="none" w:sz="0" w:space="0" w:color="auto"/>
        <w:bottom w:val="none" w:sz="0" w:space="0" w:color="auto"/>
        <w:right w:val="none" w:sz="0" w:space="0" w:color="auto"/>
      </w:divBdr>
    </w:div>
    <w:div w:id="894506355">
      <w:marLeft w:val="640"/>
      <w:marRight w:val="0"/>
      <w:marTop w:val="0"/>
      <w:marBottom w:val="0"/>
      <w:divBdr>
        <w:top w:val="none" w:sz="0" w:space="0" w:color="auto"/>
        <w:left w:val="none" w:sz="0" w:space="0" w:color="auto"/>
        <w:bottom w:val="none" w:sz="0" w:space="0" w:color="auto"/>
        <w:right w:val="none" w:sz="0" w:space="0" w:color="auto"/>
      </w:divBdr>
    </w:div>
    <w:div w:id="894512949">
      <w:marLeft w:val="640"/>
      <w:marRight w:val="0"/>
      <w:marTop w:val="0"/>
      <w:marBottom w:val="0"/>
      <w:divBdr>
        <w:top w:val="none" w:sz="0" w:space="0" w:color="auto"/>
        <w:left w:val="none" w:sz="0" w:space="0" w:color="auto"/>
        <w:bottom w:val="none" w:sz="0" w:space="0" w:color="auto"/>
        <w:right w:val="none" w:sz="0" w:space="0" w:color="auto"/>
      </w:divBdr>
    </w:div>
    <w:div w:id="894512952">
      <w:marLeft w:val="640"/>
      <w:marRight w:val="0"/>
      <w:marTop w:val="0"/>
      <w:marBottom w:val="0"/>
      <w:divBdr>
        <w:top w:val="none" w:sz="0" w:space="0" w:color="auto"/>
        <w:left w:val="none" w:sz="0" w:space="0" w:color="auto"/>
        <w:bottom w:val="none" w:sz="0" w:space="0" w:color="auto"/>
        <w:right w:val="none" w:sz="0" w:space="0" w:color="auto"/>
      </w:divBdr>
    </w:div>
    <w:div w:id="894583737">
      <w:marLeft w:val="640"/>
      <w:marRight w:val="0"/>
      <w:marTop w:val="0"/>
      <w:marBottom w:val="0"/>
      <w:divBdr>
        <w:top w:val="none" w:sz="0" w:space="0" w:color="auto"/>
        <w:left w:val="none" w:sz="0" w:space="0" w:color="auto"/>
        <w:bottom w:val="none" w:sz="0" w:space="0" w:color="auto"/>
        <w:right w:val="none" w:sz="0" w:space="0" w:color="auto"/>
      </w:divBdr>
    </w:div>
    <w:div w:id="894660725">
      <w:marLeft w:val="640"/>
      <w:marRight w:val="0"/>
      <w:marTop w:val="0"/>
      <w:marBottom w:val="0"/>
      <w:divBdr>
        <w:top w:val="none" w:sz="0" w:space="0" w:color="auto"/>
        <w:left w:val="none" w:sz="0" w:space="0" w:color="auto"/>
        <w:bottom w:val="none" w:sz="0" w:space="0" w:color="auto"/>
        <w:right w:val="none" w:sz="0" w:space="0" w:color="auto"/>
      </w:divBdr>
    </w:div>
    <w:div w:id="894774966">
      <w:marLeft w:val="640"/>
      <w:marRight w:val="0"/>
      <w:marTop w:val="0"/>
      <w:marBottom w:val="0"/>
      <w:divBdr>
        <w:top w:val="none" w:sz="0" w:space="0" w:color="auto"/>
        <w:left w:val="none" w:sz="0" w:space="0" w:color="auto"/>
        <w:bottom w:val="none" w:sz="0" w:space="0" w:color="auto"/>
        <w:right w:val="none" w:sz="0" w:space="0" w:color="auto"/>
      </w:divBdr>
    </w:div>
    <w:div w:id="894925584">
      <w:marLeft w:val="640"/>
      <w:marRight w:val="0"/>
      <w:marTop w:val="0"/>
      <w:marBottom w:val="0"/>
      <w:divBdr>
        <w:top w:val="none" w:sz="0" w:space="0" w:color="auto"/>
        <w:left w:val="none" w:sz="0" w:space="0" w:color="auto"/>
        <w:bottom w:val="none" w:sz="0" w:space="0" w:color="auto"/>
        <w:right w:val="none" w:sz="0" w:space="0" w:color="auto"/>
      </w:divBdr>
    </w:div>
    <w:div w:id="895042328">
      <w:marLeft w:val="640"/>
      <w:marRight w:val="0"/>
      <w:marTop w:val="0"/>
      <w:marBottom w:val="0"/>
      <w:divBdr>
        <w:top w:val="none" w:sz="0" w:space="0" w:color="auto"/>
        <w:left w:val="none" w:sz="0" w:space="0" w:color="auto"/>
        <w:bottom w:val="none" w:sz="0" w:space="0" w:color="auto"/>
        <w:right w:val="none" w:sz="0" w:space="0" w:color="auto"/>
      </w:divBdr>
    </w:div>
    <w:div w:id="895093641">
      <w:marLeft w:val="640"/>
      <w:marRight w:val="0"/>
      <w:marTop w:val="0"/>
      <w:marBottom w:val="0"/>
      <w:divBdr>
        <w:top w:val="none" w:sz="0" w:space="0" w:color="auto"/>
        <w:left w:val="none" w:sz="0" w:space="0" w:color="auto"/>
        <w:bottom w:val="none" w:sz="0" w:space="0" w:color="auto"/>
        <w:right w:val="none" w:sz="0" w:space="0" w:color="auto"/>
      </w:divBdr>
    </w:div>
    <w:div w:id="895118887">
      <w:marLeft w:val="640"/>
      <w:marRight w:val="0"/>
      <w:marTop w:val="0"/>
      <w:marBottom w:val="0"/>
      <w:divBdr>
        <w:top w:val="none" w:sz="0" w:space="0" w:color="auto"/>
        <w:left w:val="none" w:sz="0" w:space="0" w:color="auto"/>
        <w:bottom w:val="none" w:sz="0" w:space="0" w:color="auto"/>
        <w:right w:val="none" w:sz="0" w:space="0" w:color="auto"/>
      </w:divBdr>
    </w:div>
    <w:div w:id="895119916">
      <w:marLeft w:val="640"/>
      <w:marRight w:val="0"/>
      <w:marTop w:val="0"/>
      <w:marBottom w:val="0"/>
      <w:divBdr>
        <w:top w:val="none" w:sz="0" w:space="0" w:color="auto"/>
        <w:left w:val="none" w:sz="0" w:space="0" w:color="auto"/>
        <w:bottom w:val="none" w:sz="0" w:space="0" w:color="auto"/>
        <w:right w:val="none" w:sz="0" w:space="0" w:color="auto"/>
      </w:divBdr>
    </w:div>
    <w:div w:id="895237826">
      <w:marLeft w:val="640"/>
      <w:marRight w:val="0"/>
      <w:marTop w:val="0"/>
      <w:marBottom w:val="0"/>
      <w:divBdr>
        <w:top w:val="none" w:sz="0" w:space="0" w:color="auto"/>
        <w:left w:val="none" w:sz="0" w:space="0" w:color="auto"/>
        <w:bottom w:val="none" w:sz="0" w:space="0" w:color="auto"/>
        <w:right w:val="none" w:sz="0" w:space="0" w:color="auto"/>
      </w:divBdr>
    </w:div>
    <w:div w:id="895239249">
      <w:marLeft w:val="640"/>
      <w:marRight w:val="0"/>
      <w:marTop w:val="0"/>
      <w:marBottom w:val="0"/>
      <w:divBdr>
        <w:top w:val="none" w:sz="0" w:space="0" w:color="auto"/>
        <w:left w:val="none" w:sz="0" w:space="0" w:color="auto"/>
        <w:bottom w:val="none" w:sz="0" w:space="0" w:color="auto"/>
        <w:right w:val="none" w:sz="0" w:space="0" w:color="auto"/>
      </w:divBdr>
    </w:div>
    <w:div w:id="895318331">
      <w:marLeft w:val="640"/>
      <w:marRight w:val="0"/>
      <w:marTop w:val="0"/>
      <w:marBottom w:val="0"/>
      <w:divBdr>
        <w:top w:val="none" w:sz="0" w:space="0" w:color="auto"/>
        <w:left w:val="none" w:sz="0" w:space="0" w:color="auto"/>
        <w:bottom w:val="none" w:sz="0" w:space="0" w:color="auto"/>
        <w:right w:val="none" w:sz="0" w:space="0" w:color="auto"/>
      </w:divBdr>
    </w:div>
    <w:div w:id="895318757">
      <w:marLeft w:val="640"/>
      <w:marRight w:val="0"/>
      <w:marTop w:val="0"/>
      <w:marBottom w:val="0"/>
      <w:divBdr>
        <w:top w:val="none" w:sz="0" w:space="0" w:color="auto"/>
        <w:left w:val="none" w:sz="0" w:space="0" w:color="auto"/>
        <w:bottom w:val="none" w:sz="0" w:space="0" w:color="auto"/>
        <w:right w:val="none" w:sz="0" w:space="0" w:color="auto"/>
      </w:divBdr>
    </w:div>
    <w:div w:id="895356608">
      <w:marLeft w:val="640"/>
      <w:marRight w:val="0"/>
      <w:marTop w:val="0"/>
      <w:marBottom w:val="0"/>
      <w:divBdr>
        <w:top w:val="none" w:sz="0" w:space="0" w:color="auto"/>
        <w:left w:val="none" w:sz="0" w:space="0" w:color="auto"/>
        <w:bottom w:val="none" w:sz="0" w:space="0" w:color="auto"/>
        <w:right w:val="none" w:sz="0" w:space="0" w:color="auto"/>
      </w:divBdr>
    </w:div>
    <w:div w:id="895358715">
      <w:marLeft w:val="640"/>
      <w:marRight w:val="0"/>
      <w:marTop w:val="0"/>
      <w:marBottom w:val="0"/>
      <w:divBdr>
        <w:top w:val="none" w:sz="0" w:space="0" w:color="auto"/>
        <w:left w:val="none" w:sz="0" w:space="0" w:color="auto"/>
        <w:bottom w:val="none" w:sz="0" w:space="0" w:color="auto"/>
        <w:right w:val="none" w:sz="0" w:space="0" w:color="auto"/>
      </w:divBdr>
    </w:div>
    <w:div w:id="895435664">
      <w:marLeft w:val="640"/>
      <w:marRight w:val="0"/>
      <w:marTop w:val="0"/>
      <w:marBottom w:val="0"/>
      <w:divBdr>
        <w:top w:val="none" w:sz="0" w:space="0" w:color="auto"/>
        <w:left w:val="none" w:sz="0" w:space="0" w:color="auto"/>
        <w:bottom w:val="none" w:sz="0" w:space="0" w:color="auto"/>
        <w:right w:val="none" w:sz="0" w:space="0" w:color="auto"/>
      </w:divBdr>
    </w:div>
    <w:div w:id="895580023">
      <w:marLeft w:val="640"/>
      <w:marRight w:val="0"/>
      <w:marTop w:val="0"/>
      <w:marBottom w:val="0"/>
      <w:divBdr>
        <w:top w:val="none" w:sz="0" w:space="0" w:color="auto"/>
        <w:left w:val="none" w:sz="0" w:space="0" w:color="auto"/>
        <w:bottom w:val="none" w:sz="0" w:space="0" w:color="auto"/>
        <w:right w:val="none" w:sz="0" w:space="0" w:color="auto"/>
      </w:divBdr>
    </w:div>
    <w:div w:id="895581130">
      <w:marLeft w:val="640"/>
      <w:marRight w:val="0"/>
      <w:marTop w:val="0"/>
      <w:marBottom w:val="0"/>
      <w:divBdr>
        <w:top w:val="none" w:sz="0" w:space="0" w:color="auto"/>
        <w:left w:val="none" w:sz="0" w:space="0" w:color="auto"/>
        <w:bottom w:val="none" w:sz="0" w:space="0" w:color="auto"/>
        <w:right w:val="none" w:sz="0" w:space="0" w:color="auto"/>
      </w:divBdr>
    </w:div>
    <w:div w:id="895627880">
      <w:marLeft w:val="640"/>
      <w:marRight w:val="0"/>
      <w:marTop w:val="0"/>
      <w:marBottom w:val="0"/>
      <w:divBdr>
        <w:top w:val="none" w:sz="0" w:space="0" w:color="auto"/>
        <w:left w:val="none" w:sz="0" w:space="0" w:color="auto"/>
        <w:bottom w:val="none" w:sz="0" w:space="0" w:color="auto"/>
        <w:right w:val="none" w:sz="0" w:space="0" w:color="auto"/>
      </w:divBdr>
    </w:div>
    <w:div w:id="895699715">
      <w:marLeft w:val="640"/>
      <w:marRight w:val="0"/>
      <w:marTop w:val="0"/>
      <w:marBottom w:val="0"/>
      <w:divBdr>
        <w:top w:val="none" w:sz="0" w:space="0" w:color="auto"/>
        <w:left w:val="none" w:sz="0" w:space="0" w:color="auto"/>
        <w:bottom w:val="none" w:sz="0" w:space="0" w:color="auto"/>
        <w:right w:val="none" w:sz="0" w:space="0" w:color="auto"/>
      </w:divBdr>
    </w:div>
    <w:div w:id="895749742">
      <w:marLeft w:val="640"/>
      <w:marRight w:val="0"/>
      <w:marTop w:val="0"/>
      <w:marBottom w:val="0"/>
      <w:divBdr>
        <w:top w:val="none" w:sz="0" w:space="0" w:color="auto"/>
        <w:left w:val="none" w:sz="0" w:space="0" w:color="auto"/>
        <w:bottom w:val="none" w:sz="0" w:space="0" w:color="auto"/>
        <w:right w:val="none" w:sz="0" w:space="0" w:color="auto"/>
      </w:divBdr>
    </w:div>
    <w:div w:id="895774358">
      <w:marLeft w:val="640"/>
      <w:marRight w:val="0"/>
      <w:marTop w:val="0"/>
      <w:marBottom w:val="0"/>
      <w:divBdr>
        <w:top w:val="none" w:sz="0" w:space="0" w:color="auto"/>
        <w:left w:val="none" w:sz="0" w:space="0" w:color="auto"/>
        <w:bottom w:val="none" w:sz="0" w:space="0" w:color="auto"/>
        <w:right w:val="none" w:sz="0" w:space="0" w:color="auto"/>
      </w:divBdr>
    </w:div>
    <w:div w:id="895774476">
      <w:marLeft w:val="640"/>
      <w:marRight w:val="0"/>
      <w:marTop w:val="0"/>
      <w:marBottom w:val="0"/>
      <w:divBdr>
        <w:top w:val="none" w:sz="0" w:space="0" w:color="auto"/>
        <w:left w:val="none" w:sz="0" w:space="0" w:color="auto"/>
        <w:bottom w:val="none" w:sz="0" w:space="0" w:color="auto"/>
        <w:right w:val="none" w:sz="0" w:space="0" w:color="auto"/>
      </w:divBdr>
    </w:div>
    <w:div w:id="896010326">
      <w:marLeft w:val="640"/>
      <w:marRight w:val="0"/>
      <w:marTop w:val="0"/>
      <w:marBottom w:val="0"/>
      <w:divBdr>
        <w:top w:val="none" w:sz="0" w:space="0" w:color="auto"/>
        <w:left w:val="none" w:sz="0" w:space="0" w:color="auto"/>
        <w:bottom w:val="none" w:sz="0" w:space="0" w:color="auto"/>
        <w:right w:val="none" w:sz="0" w:space="0" w:color="auto"/>
      </w:divBdr>
    </w:div>
    <w:div w:id="896017453">
      <w:marLeft w:val="640"/>
      <w:marRight w:val="0"/>
      <w:marTop w:val="0"/>
      <w:marBottom w:val="0"/>
      <w:divBdr>
        <w:top w:val="none" w:sz="0" w:space="0" w:color="auto"/>
        <w:left w:val="none" w:sz="0" w:space="0" w:color="auto"/>
        <w:bottom w:val="none" w:sz="0" w:space="0" w:color="auto"/>
        <w:right w:val="none" w:sz="0" w:space="0" w:color="auto"/>
      </w:divBdr>
    </w:div>
    <w:div w:id="896090789">
      <w:marLeft w:val="640"/>
      <w:marRight w:val="0"/>
      <w:marTop w:val="0"/>
      <w:marBottom w:val="0"/>
      <w:divBdr>
        <w:top w:val="none" w:sz="0" w:space="0" w:color="auto"/>
        <w:left w:val="none" w:sz="0" w:space="0" w:color="auto"/>
        <w:bottom w:val="none" w:sz="0" w:space="0" w:color="auto"/>
        <w:right w:val="none" w:sz="0" w:space="0" w:color="auto"/>
      </w:divBdr>
    </w:div>
    <w:div w:id="896206257">
      <w:marLeft w:val="640"/>
      <w:marRight w:val="0"/>
      <w:marTop w:val="0"/>
      <w:marBottom w:val="0"/>
      <w:divBdr>
        <w:top w:val="none" w:sz="0" w:space="0" w:color="auto"/>
        <w:left w:val="none" w:sz="0" w:space="0" w:color="auto"/>
        <w:bottom w:val="none" w:sz="0" w:space="0" w:color="auto"/>
        <w:right w:val="none" w:sz="0" w:space="0" w:color="auto"/>
      </w:divBdr>
    </w:div>
    <w:div w:id="896209555">
      <w:marLeft w:val="640"/>
      <w:marRight w:val="0"/>
      <w:marTop w:val="0"/>
      <w:marBottom w:val="0"/>
      <w:divBdr>
        <w:top w:val="none" w:sz="0" w:space="0" w:color="auto"/>
        <w:left w:val="none" w:sz="0" w:space="0" w:color="auto"/>
        <w:bottom w:val="none" w:sz="0" w:space="0" w:color="auto"/>
        <w:right w:val="none" w:sz="0" w:space="0" w:color="auto"/>
      </w:divBdr>
    </w:div>
    <w:div w:id="896354906">
      <w:marLeft w:val="640"/>
      <w:marRight w:val="0"/>
      <w:marTop w:val="0"/>
      <w:marBottom w:val="0"/>
      <w:divBdr>
        <w:top w:val="none" w:sz="0" w:space="0" w:color="auto"/>
        <w:left w:val="none" w:sz="0" w:space="0" w:color="auto"/>
        <w:bottom w:val="none" w:sz="0" w:space="0" w:color="auto"/>
        <w:right w:val="none" w:sz="0" w:space="0" w:color="auto"/>
      </w:divBdr>
    </w:div>
    <w:div w:id="896430643">
      <w:marLeft w:val="640"/>
      <w:marRight w:val="0"/>
      <w:marTop w:val="0"/>
      <w:marBottom w:val="0"/>
      <w:divBdr>
        <w:top w:val="none" w:sz="0" w:space="0" w:color="auto"/>
        <w:left w:val="none" w:sz="0" w:space="0" w:color="auto"/>
        <w:bottom w:val="none" w:sz="0" w:space="0" w:color="auto"/>
        <w:right w:val="none" w:sz="0" w:space="0" w:color="auto"/>
      </w:divBdr>
    </w:div>
    <w:div w:id="896476949">
      <w:marLeft w:val="640"/>
      <w:marRight w:val="0"/>
      <w:marTop w:val="0"/>
      <w:marBottom w:val="0"/>
      <w:divBdr>
        <w:top w:val="none" w:sz="0" w:space="0" w:color="auto"/>
        <w:left w:val="none" w:sz="0" w:space="0" w:color="auto"/>
        <w:bottom w:val="none" w:sz="0" w:space="0" w:color="auto"/>
        <w:right w:val="none" w:sz="0" w:space="0" w:color="auto"/>
      </w:divBdr>
    </w:div>
    <w:div w:id="896480310">
      <w:marLeft w:val="640"/>
      <w:marRight w:val="0"/>
      <w:marTop w:val="0"/>
      <w:marBottom w:val="0"/>
      <w:divBdr>
        <w:top w:val="none" w:sz="0" w:space="0" w:color="auto"/>
        <w:left w:val="none" w:sz="0" w:space="0" w:color="auto"/>
        <w:bottom w:val="none" w:sz="0" w:space="0" w:color="auto"/>
        <w:right w:val="none" w:sz="0" w:space="0" w:color="auto"/>
      </w:divBdr>
    </w:div>
    <w:div w:id="896480355">
      <w:marLeft w:val="640"/>
      <w:marRight w:val="0"/>
      <w:marTop w:val="0"/>
      <w:marBottom w:val="0"/>
      <w:divBdr>
        <w:top w:val="none" w:sz="0" w:space="0" w:color="auto"/>
        <w:left w:val="none" w:sz="0" w:space="0" w:color="auto"/>
        <w:bottom w:val="none" w:sz="0" w:space="0" w:color="auto"/>
        <w:right w:val="none" w:sz="0" w:space="0" w:color="auto"/>
      </w:divBdr>
    </w:div>
    <w:div w:id="896555031">
      <w:marLeft w:val="640"/>
      <w:marRight w:val="0"/>
      <w:marTop w:val="0"/>
      <w:marBottom w:val="0"/>
      <w:divBdr>
        <w:top w:val="none" w:sz="0" w:space="0" w:color="auto"/>
        <w:left w:val="none" w:sz="0" w:space="0" w:color="auto"/>
        <w:bottom w:val="none" w:sz="0" w:space="0" w:color="auto"/>
        <w:right w:val="none" w:sz="0" w:space="0" w:color="auto"/>
      </w:divBdr>
    </w:div>
    <w:div w:id="896670615">
      <w:marLeft w:val="640"/>
      <w:marRight w:val="0"/>
      <w:marTop w:val="0"/>
      <w:marBottom w:val="0"/>
      <w:divBdr>
        <w:top w:val="none" w:sz="0" w:space="0" w:color="auto"/>
        <w:left w:val="none" w:sz="0" w:space="0" w:color="auto"/>
        <w:bottom w:val="none" w:sz="0" w:space="0" w:color="auto"/>
        <w:right w:val="none" w:sz="0" w:space="0" w:color="auto"/>
      </w:divBdr>
    </w:div>
    <w:div w:id="896740931">
      <w:marLeft w:val="640"/>
      <w:marRight w:val="0"/>
      <w:marTop w:val="0"/>
      <w:marBottom w:val="0"/>
      <w:divBdr>
        <w:top w:val="none" w:sz="0" w:space="0" w:color="auto"/>
        <w:left w:val="none" w:sz="0" w:space="0" w:color="auto"/>
        <w:bottom w:val="none" w:sz="0" w:space="0" w:color="auto"/>
        <w:right w:val="none" w:sz="0" w:space="0" w:color="auto"/>
      </w:divBdr>
    </w:div>
    <w:div w:id="896748568">
      <w:marLeft w:val="640"/>
      <w:marRight w:val="0"/>
      <w:marTop w:val="0"/>
      <w:marBottom w:val="0"/>
      <w:divBdr>
        <w:top w:val="none" w:sz="0" w:space="0" w:color="auto"/>
        <w:left w:val="none" w:sz="0" w:space="0" w:color="auto"/>
        <w:bottom w:val="none" w:sz="0" w:space="0" w:color="auto"/>
        <w:right w:val="none" w:sz="0" w:space="0" w:color="auto"/>
      </w:divBdr>
    </w:div>
    <w:div w:id="896815175">
      <w:marLeft w:val="640"/>
      <w:marRight w:val="0"/>
      <w:marTop w:val="0"/>
      <w:marBottom w:val="0"/>
      <w:divBdr>
        <w:top w:val="none" w:sz="0" w:space="0" w:color="auto"/>
        <w:left w:val="none" w:sz="0" w:space="0" w:color="auto"/>
        <w:bottom w:val="none" w:sz="0" w:space="0" w:color="auto"/>
        <w:right w:val="none" w:sz="0" w:space="0" w:color="auto"/>
      </w:divBdr>
    </w:div>
    <w:div w:id="896815559">
      <w:marLeft w:val="640"/>
      <w:marRight w:val="0"/>
      <w:marTop w:val="0"/>
      <w:marBottom w:val="0"/>
      <w:divBdr>
        <w:top w:val="none" w:sz="0" w:space="0" w:color="auto"/>
        <w:left w:val="none" w:sz="0" w:space="0" w:color="auto"/>
        <w:bottom w:val="none" w:sz="0" w:space="0" w:color="auto"/>
        <w:right w:val="none" w:sz="0" w:space="0" w:color="auto"/>
      </w:divBdr>
    </w:div>
    <w:div w:id="896860663">
      <w:marLeft w:val="640"/>
      <w:marRight w:val="0"/>
      <w:marTop w:val="0"/>
      <w:marBottom w:val="0"/>
      <w:divBdr>
        <w:top w:val="none" w:sz="0" w:space="0" w:color="auto"/>
        <w:left w:val="none" w:sz="0" w:space="0" w:color="auto"/>
        <w:bottom w:val="none" w:sz="0" w:space="0" w:color="auto"/>
        <w:right w:val="none" w:sz="0" w:space="0" w:color="auto"/>
      </w:divBdr>
    </w:div>
    <w:div w:id="896864322">
      <w:marLeft w:val="640"/>
      <w:marRight w:val="0"/>
      <w:marTop w:val="0"/>
      <w:marBottom w:val="0"/>
      <w:divBdr>
        <w:top w:val="none" w:sz="0" w:space="0" w:color="auto"/>
        <w:left w:val="none" w:sz="0" w:space="0" w:color="auto"/>
        <w:bottom w:val="none" w:sz="0" w:space="0" w:color="auto"/>
        <w:right w:val="none" w:sz="0" w:space="0" w:color="auto"/>
      </w:divBdr>
    </w:div>
    <w:div w:id="896866746">
      <w:marLeft w:val="640"/>
      <w:marRight w:val="0"/>
      <w:marTop w:val="0"/>
      <w:marBottom w:val="0"/>
      <w:divBdr>
        <w:top w:val="none" w:sz="0" w:space="0" w:color="auto"/>
        <w:left w:val="none" w:sz="0" w:space="0" w:color="auto"/>
        <w:bottom w:val="none" w:sz="0" w:space="0" w:color="auto"/>
        <w:right w:val="none" w:sz="0" w:space="0" w:color="auto"/>
      </w:divBdr>
    </w:div>
    <w:div w:id="896940827">
      <w:marLeft w:val="640"/>
      <w:marRight w:val="0"/>
      <w:marTop w:val="0"/>
      <w:marBottom w:val="0"/>
      <w:divBdr>
        <w:top w:val="none" w:sz="0" w:space="0" w:color="auto"/>
        <w:left w:val="none" w:sz="0" w:space="0" w:color="auto"/>
        <w:bottom w:val="none" w:sz="0" w:space="0" w:color="auto"/>
        <w:right w:val="none" w:sz="0" w:space="0" w:color="auto"/>
      </w:divBdr>
    </w:div>
    <w:div w:id="897059046">
      <w:marLeft w:val="640"/>
      <w:marRight w:val="0"/>
      <w:marTop w:val="0"/>
      <w:marBottom w:val="0"/>
      <w:divBdr>
        <w:top w:val="none" w:sz="0" w:space="0" w:color="auto"/>
        <w:left w:val="none" w:sz="0" w:space="0" w:color="auto"/>
        <w:bottom w:val="none" w:sz="0" w:space="0" w:color="auto"/>
        <w:right w:val="none" w:sz="0" w:space="0" w:color="auto"/>
      </w:divBdr>
    </w:div>
    <w:div w:id="897130088">
      <w:marLeft w:val="640"/>
      <w:marRight w:val="0"/>
      <w:marTop w:val="0"/>
      <w:marBottom w:val="0"/>
      <w:divBdr>
        <w:top w:val="none" w:sz="0" w:space="0" w:color="auto"/>
        <w:left w:val="none" w:sz="0" w:space="0" w:color="auto"/>
        <w:bottom w:val="none" w:sz="0" w:space="0" w:color="auto"/>
        <w:right w:val="none" w:sz="0" w:space="0" w:color="auto"/>
      </w:divBdr>
    </w:div>
    <w:div w:id="897282633">
      <w:marLeft w:val="640"/>
      <w:marRight w:val="0"/>
      <w:marTop w:val="0"/>
      <w:marBottom w:val="0"/>
      <w:divBdr>
        <w:top w:val="none" w:sz="0" w:space="0" w:color="auto"/>
        <w:left w:val="none" w:sz="0" w:space="0" w:color="auto"/>
        <w:bottom w:val="none" w:sz="0" w:space="0" w:color="auto"/>
        <w:right w:val="none" w:sz="0" w:space="0" w:color="auto"/>
      </w:divBdr>
    </w:div>
    <w:div w:id="897283833">
      <w:marLeft w:val="640"/>
      <w:marRight w:val="0"/>
      <w:marTop w:val="0"/>
      <w:marBottom w:val="0"/>
      <w:divBdr>
        <w:top w:val="none" w:sz="0" w:space="0" w:color="auto"/>
        <w:left w:val="none" w:sz="0" w:space="0" w:color="auto"/>
        <w:bottom w:val="none" w:sz="0" w:space="0" w:color="auto"/>
        <w:right w:val="none" w:sz="0" w:space="0" w:color="auto"/>
      </w:divBdr>
    </w:div>
    <w:div w:id="897326656">
      <w:marLeft w:val="640"/>
      <w:marRight w:val="0"/>
      <w:marTop w:val="0"/>
      <w:marBottom w:val="0"/>
      <w:divBdr>
        <w:top w:val="none" w:sz="0" w:space="0" w:color="auto"/>
        <w:left w:val="none" w:sz="0" w:space="0" w:color="auto"/>
        <w:bottom w:val="none" w:sz="0" w:space="0" w:color="auto"/>
        <w:right w:val="none" w:sz="0" w:space="0" w:color="auto"/>
      </w:divBdr>
    </w:div>
    <w:div w:id="897328185">
      <w:marLeft w:val="640"/>
      <w:marRight w:val="0"/>
      <w:marTop w:val="0"/>
      <w:marBottom w:val="0"/>
      <w:divBdr>
        <w:top w:val="none" w:sz="0" w:space="0" w:color="auto"/>
        <w:left w:val="none" w:sz="0" w:space="0" w:color="auto"/>
        <w:bottom w:val="none" w:sz="0" w:space="0" w:color="auto"/>
        <w:right w:val="none" w:sz="0" w:space="0" w:color="auto"/>
      </w:divBdr>
    </w:div>
    <w:div w:id="897394821">
      <w:marLeft w:val="640"/>
      <w:marRight w:val="0"/>
      <w:marTop w:val="0"/>
      <w:marBottom w:val="0"/>
      <w:divBdr>
        <w:top w:val="none" w:sz="0" w:space="0" w:color="auto"/>
        <w:left w:val="none" w:sz="0" w:space="0" w:color="auto"/>
        <w:bottom w:val="none" w:sz="0" w:space="0" w:color="auto"/>
        <w:right w:val="none" w:sz="0" w:space="0" w:color="auto"/>
      </w:divBdr>
    </w:div>
    <w:div w:id="897520046">
      <w:marLeft w:val="640"/>
      <w:marRight w:val="0"/>
      <w:marTop w:val="0"/>
      <w:marBottom w:val="0"/>
      <w:divBdr>
        <w:top w:val="none" w:sz="0" w:space="0" w:color="auto"/>
        <w:left w:val="none" w:sz="0" w:space="0" w:color="auto"/>
        <w:bottom w:val="none" w:sz="0" w:space="0" w:color="auto"/>
        <w:right w:val="none" w:sz="0" w:space="0" w:color="auto"/>
      </w:divBdr>
    </w:div>
    <w:div w:id="897521732">
      <w:marLeft w:val="640"/>
      <w:marRight w:val="0"/>
      <w:marTop w:val="0"/>
      <w:marBottom w:val="0"/>
      <w:divBdr>
        <w:top w:val="none" w:sz="0" w:space="0" w:color="auto"/>
        <w:left w:val="none" w:sz="0" w:space="0" w:color="auto"/>
        <w:bottom w:val="none" w:sz="0" w:space="0" w:color="auto"/>
        <w:right w:val="none" w:sz="0" w:space="0" w:color="auto"/>
      </w:divBdr>
    </w:div>
    <w:div w:id="897592767">
      <w:marLeft w:val="640"/>
      <w:marRight w:val="0"/>
      <w:marTop w:val="0"/>
      <w:marBottom w:val="0"/>
      <w:divBdr>
        <w:top w:val="none" w:sz="0" w:space="0" w:color="auto"/>
        <w:left w:val="none" w:sz="0" w:space="0" w:color="auto"/>
        <w:bottom w:val="none" w:sz="0" w:space="0" w:color="auto"/>
        <w:right w:val="none" w:sz="0" w:space="0" w:color="auto"/>
      </w:divBdr>
    </w:div>
    <w:div w:id="897668276">
      <w:marLeft w:val="640"/>
      <w:marRight w:val="0"/>
      <w:marTop w:val="0"/>
      <w:marBottom w:val="0"/>
      <w:divBdr>
        <w:top w:val="none" w:sz="0" w:space="0" w:color="auto"/>
        <w:left w:val="none" w:sz="0" w:space="0" w:color="auto"/>
        <w:bottom w:val="none" w:sz="0" w:space="0" w:color="auto"/>
        <w:right w:val="none" w:sz="0" w:space="0" w:color="auto"/>
      </w:divBdr>
    </w:div>
    <w:div w:id="897714751">
      <w:marLeft w:val="640"/>
      <w:marRight w:val="0"/>
      <w:marTop w:val="0"/>
      <w:marBottom w:val="0"/>
      <w:divBdr>
        <w:top w:val="none" w:sz="0" w:space="0" w:color="auto"/>
        <w:left w:val="none" w:sz="0" w:space="0" w:color="auto"/>
        <w:bottom w:val="none" w:sz="0" w:space="0" w:color="auto"/>
        <w:right w:val="none" w:sz="0" w:space="0" w:color="auto"/>
      </w:divBdr>
    </w:div>
    <w:div w:id="897739756">
      <w:marLeft w:val="640"/>
      <w:marRight w:val="0"/>
      <w:marTop w:val="0"/>
      <w:marBottom w:val="0"/>
      <w:divBdr>
        <w:top w:val="none" w:sz="0" w:space="0" w:color="auto"/>
        <w:left w:val="none" w:sz="0" w:space="0" w:color="auto"/>
        <w:bottom w:val="none" w:sz="0" w:space="0" w:color="auto"/>
        <w:right w:val="none" w:sz="0" w:space="0" w:color="auto"/>
      </w:divBdr>
    </w:div>
    <w:div w:id="897858130">
      <w:marLeft w:val="640"/>
      <w:marRight w:val="0"/>
      <w:marTop w:val="0"/>
      <w:marBottom w:val="0"/>
      <w:divBdr>
        <w:top w:val="none" w:sz="0" w:space="0" w:color="auto"/>
        <w:left w:val="none" w:sz="0" w:space="0" w:color="auto"/>
        <w:bottom w:val="none" w:sz="0" w:space="0" w:color="auto"/>
        <w:right w:val="none" w:sz="0" w:space="0" w:color="auto"/>
      </w:divBdr>
    </w:div>
    <w:div w:id="897862541">
      <w:marLeft w:val="640"/>
      <w:marRight w:val="0"/>
      <w:marTop w:val="0"/>
      <w:marBottom w:val="0"/>
      <w:divBdr>
        <w:top w:val="none" w:sz="0" w:space="0" w:color="auto"/>
        <w:left w:val="none" w:sz="0" w:space="0" w:color="auto"/>
        <w:bottom w:val="none" w:sz="0" w:space="0" w:color="auto"/>
        <w:right w:val="none" w:sz="0" w:space="0" w:color="auto"/>
      </w:divBdr>
    </w:div>
    <w:div w:id="897934549">
      <w:marLeft w:val="640"/>
      <w:marRight w:val="0"/>
      <w:marTop w:val="0"/>
      <w:marBottom w:val="0"/>
      <w:divBdr>
        <w:top w:val="none" w:sz="0" w:space="0" w:color="auto"/>
        <w:left w:val="none" w:sz="0" w:space="0" w:color="auto"/>
        <w:bottom w:val="none" w:sz="0" w:space="0" w:color="auto"/>
        <w:right w:val="none" w:sz="0" w:space="0" w:color="auto"/>
      </w:divBdr>
    </w:div>
    <w:div w:id="897935823">
      <w:marLeft w:val="640"/>
      <w:marRight w:val="0"/>
      <w:marTop w:val="0"/>
      <w:marBottom w:val="0"/>
      <w:divBdr>
        <w:top w:val="none" w:sz="0" w:space="0" w:color="auto"/>
        <w:left w:val="none" w:sz="0" w:space="0" w:color="auto"/>
        <w:bottom w:val="none" w:sz="0" w:space="0" w:color="auto"/>
        <w:right w:val="none" w:sz="0" w:space="0" w:color="auto"/>
      </w:divBdr>
    </w:div>
    <w:div w:id="897979307">
      <w:marLeft w:val="640"/>
      <w:marRight w:val="0"/>
      <w:marTop w:val="0"/>
      <w:marBottom w:val="0"/>
      <w:divBdr>
        <w:top w:val="none" w:sz="0" w:space="0" w:color="auto"/>
        <w:left w:val="none" w:sz="0" w:space="0" w:color="auto"/>
        <w:bottom w:val="none" w:sz="0" w:space="0" w:color="auto"/>
        <w:right w:val="none" w:sz="0" w:space="0" w:color="auto"/>
      </w:divBdr>
    </w:div>
    <w:div w:id="897980935">
      <w:marLeft w:val="640"/>
      <w:marRight w:val="0"/>
      <w:marTop w:val="0"/>
      <w:marBottom w:val="0"/>
      <w:divBdr>
        <w:top w:val="none" w:sz="0" w:space="0" w:color="auto"/>
        <w:left w:val="none" w:sz="0" w:space="0" w:color="auto"/>
        <w:bottom w:val="none" w:sz="0" w:space="0" w:color="auto"/>
        <w:right w:val="none" w:sz="0" w:space="0" w:color="auto"/>
      </w:divBdr>
    </w:div>
    <w:div w:id="897981423">
      <w:marLeft w:val="640"/>
      <w:marRight w:val="0"/>
      <w:marTop w:val="0"/>
      <w:marBottom w:val="0"/>
      <w:divBdr>
        <w:top w:val="none" w:sz="0" w:space="0" w:color="auto"/>
        <w:left w:val="none" w:sz="0" w:space="0" w:color="auto"/>
        <w:bottom w:val="none" w:sz="0" w:space="0" w:color="auto"/>
        <w:right w:val="none" w:sz="0" w:space="0" w:color="auto"/>
      </w:divBdr>
    </w:div>
    <w:div w:id="897981460">
      <w:marLeft w:val="640"/>
      <w:marRight w:val="0"/>
      <w:marTop w:val="0"/>
      <w:marBottom w:val="0"/>
      <w:divBdr>
        <w:top w:val="none" w:sz="0" w:space="0" w:color="auto"/>
        <w:left w:val="none" w:sz="0" w:space="0" w:color="auto"/>
        <w:bottom w:val="none" w:sz="0" w:space="0" w:color="auto"/>
        <w:right w:val="none" w:sz="0" w:space="0" w:color="auto"/>
      </w:divBdr>
    </w:div>
    <w:div w:id="898052554">
      <w:marLeft w:val="640"/>
      <w:marRight w:val="0"/>
      <w:marTop w:val="0"/>
      <w:marBottom w:val="0"/>
      <w:divBdr>
        <w:top w:val="none" w:sz="0" w:space="0" w:color="auto"/>
        <w:left w:val="none" w:sz="0" w:space="0" w:color="auto"/>
        <w:bottom w:val="none" w:sz="0" w:space="0" w:color="auto"/>
        <w:right w:val="none" w:sz="0" w:space="0" w:color="auto"/>
      </w:divBdr>
    </w:div>
    <w:div w:id="898125823">
      <w:marLeft w:val="640"/>
      <w:marRight w:val="0"/>
      <w:marTop w:val="0"/>
      <w:marBottom w:val="0"/>
      <w:divBdr>
        <w:top w:val="none" w:sz="0" w:space="0" w:color="auto"/>
        <w:left w:val="none" w:sz="0" w:space="0" w:color="auto"/>
        <w:bottom w:val="none" w:sz="0" w:space="0" w:color="auto"/>
        <w:right w:val="none" w:sz="0" w:space="0" w:color="auto"/>
      </w:divBdr>
    </w:div>
    <w:div w:id="898128397">
      <w:marLeft w:val="640"/>
      <w:marRight w:val="0"/>
      <w:marTop w:val="0"/>
      <w:marBottom w:val="0"/>
      <w:divBdr>
        <w:top w:val="none" w:sz="0" w:space="0" w:color="auto"/>
        <w:left w:val="none" w:sz="0" w:space="0" w:color="auto"/>
        <w:bottom w:val="none" w:sz="0" w:space="0" w:color="auto"/>
        <w:right w:val="none" w:sz="0" w:space="0" w:color="auto"/>
      </w:divBdr>
    </w:div>
    <w:div w:id="898176458">
      <w:marLeft w:val="640"/>
      <w:marRight w:val="0"/>
      <w:marTop w:val="0"/>
      <w:marBottom w:val="0"/>
      <w:divBdr>
        <w:top w:val="none" w:sz="0" w:space="0" w:color="auto"/>
        <w:left w:val="none" w:sz="0" w:space="0" w:color="auto"/>
        <w:bottom w:val="none" w:sz="0" w:space="0" w:color="auto"/>
        <w:right w:val="none" w:sz="0" w:space="0" w:color="auto"/>
      </w:divBdr>
    </w:div>
    <w:div w:id="898176967">
      <w:marLeft w:val="640"/>
      <w:marRight w:val="0"/>
      <w:marTop w:val="0"/>
      <w:marBottom w:val="0"/>
      <w:divBdr>
        <w:top w:val="none" w:sz="0" w:space="0" w:color="auto"/>
        <w:left w:val="none" w:sz="0" w:space="0" w:color="auto"/>
        <w:bottom w:val="none" w:sz="0" w:space="0" w:color="auto"/>
        <w:right w:val="none" w:sz="0" w:space="0" w:color="auto"/>
      </w:divBdr>
    </w:div>
    <w:div w:id="898244195">
      <w:marLeft w:val="640"/>
      <w:marRight w:val="0"/>
      <w:marTop w:val="0"/>
      <w:marBottom w:val="0"/>
      <w:divBdr>
        <w:top w:val="none" w:sz="0" w:space="0" w:color="auto"/>
        <w:left w:val="none" w:sz="0" w:space="0" w:color="auto"/>
        <w:bottom w:val="none" w:sz="0" w:space="0" w:color="auto"/>
        <w:right w:val="none" w:sz="0" w:space="0" w:color="auto"/>
      </w:divBdr>
    </w:div>
    <w:div w:id="898245642">
      <w:marLeft w:val="640"/>
      <w:marRight w:val="0"/>
      <w:marTop w:val="0"/>
      <w:marBottom w:val="0"/>
      <w:divBdr>
        <w:top w:val="none" w:sz="0" w:space="0" w:color="auto"/>
        <w:left w:val="none" w:sz="0" w:space="0" w:color="auto"/>
        <w:bottom w:val="none" w:sz="0" w:space="0" w:color="auto"/>
        <w:right w:val="none" w:sz="0" w:space="0" w:color="auto"/>
      </w:divBdr>
    </w:div>
    <w:div w:id="898247608">
      <w:marLeft w:val="640"/>
      <w:marRight w:val="0"/>
      <w:marTop w:val="0"/>
      <w:marBottom w:val="0"/>
      <w:divBdr>
        <w:top w:val="none" w:sz="0" w:space="0" w:color="auto"/>
        <w:left w:val="none" w:sz="0" w:space="0" w:color="auto"/>
        <w:bottom w:val="none" w:sz="0" w:space="0" w:color="auto"/>
        <w:right w:val="none" w:sz="0" w:space="0" w:color="auto"/>
      </w:divBdr>
    </w:div>
    <w:div w:id="898395445">
      <w:marLeft w:val="640"/>
      <w:marRight w:val="0"/>
      <w:marTop w:val="0"/>
      <w:marBottom w:val="0"/>
      <w:divBdr>
        <w:top w:val="none" w:sz="0" w:space="0" w:color="auto"/>
        <w:left w:val="none" w:sz="0" w:space="0" w:color="auto"/>
        <w:bottom w:val="none" w:sz="0" w:space="0" w:color="auto"/>
        <w:right w:val="none" w:sz="0" w:space="0" w:color="auto"/>
      </w:divBdr>
    </w:div>
    <w:div w:id="898439275">
      <w:marLeft w:val="640"/>
      <w:marRight w:val="0"/>
      <w:marTop w:val="0"/>
      <w:marBottom w:val="0"/>
      <w:divBdr>
        <w:top w:val="none" w:sz="0" w:space="0" w:color="auto"/>
        <w:left w:val="none" w:sz="0" w:space="0" w:color="auto"/>
        <w:bottom w:val="none" w:sz="0" w:space="0" w:color="auto"/>
        <w:right w:val="none" w:sz="0" w:space="0" w:color="auto"/>
      </w:divBdr>
    </w:div>
    <w:div w:id="898441909">
      <w:marLeft w:val="640"/>
      <w:marRight w:val="0"/>
      <w:marTop w:val="0"/>
      <w:marBottom w:val="0"/>
      <w:divBdr>
        <w:top w:val="none" w:sz="0" w:space="0" w:color="auto"/>
        <w:left w:val="none" w:sz="0" w:space="0" w:color="auto"/>
        <w:bottom w:val="none" w:sz="0" w:space="0" w:color="auto"/>
        <w:right w:val="none" w:sz="0" w:space="0" w:color="auto"/>
      </w:divBdr>
    </w:div>
    <w:div w:id="898636885">
      <w:marLeft w:val="640"/>
      <w:marRight w:val="0"/>
      <w:marTop w:val="0"/>
      <w:marBottom w:val="0"/>
      <w:divBdr>
        <w:top w:val="none" w:sz="0" w:space="0" w:color="auto"/>
        <w:left w:val="none" w:sz="0" w:space="0" w:color="auto"/>
        <w:bottom w:val="none" w:sz="0" w:space="0" w:color="auto"/>
        <w:right w:val="none" w:sz="0" w:space="0" w:color="auto"/>
      </w:divBdr>
    </w:div>
    <w:div w:id="898782005">
      <w:marLeft w:val="640"/>
      <w:marRight w:val="0"/>
      <w:marTop w:val="0"/>
      <w:marBottom w:val="0"/>
      <w:divBdr>
        <w:top w:val="none" w:sz="0" w:space="0" w:color="auto"/>
        <w:left w:val="none" w:sz="0" w:space="0" w:color="auto"/>
        <w:bottom w:val="none" w:sz="0" w:space="0" w:color="auto"/>
        <w:right w:val="none" w:sz="0" w:space="0" w:color="auto"/>
      </w:divBdr>
    </w:div>
    <w:div w:id="898785462">
      <w:marLeft w:val="640"/>
      <w:marRight w:val="0"/>
      <w:marTop w:val="0"/>
      <w:marBottom w:val="0"/>
      <w:divBdr>
        <w:top w:val="none" w:sz="0" w:space="0" w:color="auto"/>
        <w:left w:val="none" w:sz="0" w:space="0" w:color="auto"/>
        <w:bottom w:val="none" w:sz="0" w:space="0" w:color="auto"/>
        <w:right w:val="none" w:sz="0" w:space="0" w:color="auto"/>
      </w:divBdr>
    </w:div>
    <w:div w:id="898785680">
      <w:marLeft w:val="640"/>
      <w:marRight w:val="0"/>
      <w:marTop w:val="0"/>
      <w:marBottom w:val="0"/>
      <w:divBdr>
        <w:top w:val="none" w:sz="0" w:space="0" w:color="auto"/>
        <w:left w:val="none" w:sz="0" w:space="0" w:color="auto"/>
        <w:bottom w:val="none" w:sz="0" w:space="0" w:color="auto"/>
        <w:right w:val="none" w:sz="0" w:space="0" w:color="auto"/>
      </w:divBdr>
    </w:div>
    <w:div w:id="898789180">
      <w:marLeft w:val="640"/>
      <w:marRight w:val="0"/>
      <w:marTop w:val="0"/>
      <w:marBottom w:val="0"/>
      <w:divBdr>
        <w:top w:val="none" w:sz="0" w:space="0" w:color="auto"/>
        <w:left w:val="none" w:sz="0" w:space="0" w:color="auto"/>
        <w:bottom w:val="none" w:sz="0" w:space="0" w:color="auto"/>
        <w:right w:val="none" w:sz="0" w:space="0" w:color="auto"/>
      </w:divBdr>
    </w:div>
    <w:div w:id="898856647">
      <w:marLeft w:val="640"/>
      <w:marRight w:val="0"/>
      <w:marTop w:val="0"/>
      <w:marBottom w:val="0"/>
      <w:divBdr>
        <w:top w:val="none" w:sz="0" w:space="0" w:color="auto"/>
        <w:left w:val="none" w:sz="0" w:space="0" w:color="auto"/>
        <w:bottom w:val="none" w:sz="0" w:space="0" w:color="auto"/>
        <w:right w:val="none" w:sz="0" w:space="0" w:color="auto"/>
      </w:divBdr>
    </w:div>
    <w:div w:id="898858852">
      <w:marLeft w:val="640"/>
      <w:marRight w:val="0"/>
      <w:marTop w:val="0"/>
      <w:marBottom w:val="0"/>
      <w:divBdr>
        <w:top w:val="none" w:sz="0" w:space="0" w:color="auto"/>
        <w:left w:val="none" w:sz="0" w:space="0" w:color="auto"/>
        <w:bottom w:val="none" w:sz="0" w:space="0" w:color="auto"/>
        <w:right w:val="none" w:sz="0" w:space="0" w:color="auto"/>
      </w:divBdr>
    </w:div>
    <w:div w:id="898975878">
      <w:marLeft w:val="640"/>
      <w:marRight w:val="0"/>
      <w:marTop w:val="0"/>
      <w:marBottom w:val="0"/>
      <w:divBdr>
        <w:top w:val="none" w:sz="0" w:space="0" w:color="auto"/>
        <w:left w:val="none" w:sz="0" w:space="0" w:color="auto"/>
        <w:bottom w:val="none" w:sz="0" w:space="0" w:color="auto"/>
        <w:right w:val="none" w:sz="0" w:space="0" w:color="auto"/>
      </w:divBdr>
    </w:div>
    <w:div w:id="899054724">
      <w:marLeft w:val="640"/>
      <w:marRight w:val="0"/>
      <w:marTop w:val="0"/>
      <w:marBottom w:val="0"/>
      <w:divBdr>
        <w:top w:val="none" w:sz="0" w:space="0" w:color="auto"/>
        <w:left w:val="none" w:sz="0" w:space="0" w:color="auto"/>
        <w:bottom w:val="none" w:sz="0" w:space="0" w:color="auto"/>
        <w:right w:val="none" w:sz="0" w:space="0" w:color="auto"/>
      </w:divBdr>
    </w:div>
    <w:div w:id="899247775">
      <w:marLeft w:val="640"/>
      <w:marRight w:val="0"/>
      <w:marTop w:val="0"/>
      <w:marBottom w:val="0"/>
      <w:divBdr>
        <w:top w:val="none" w:sz="0" w:space="0" w:color="auto"/>
        <w:left w:val="none" w:sz="0" w:space="0" w:color="auto"/>
        <w:bottom w:val="none" w:sz="0" w:space="0" w:color="auto"/>
        <w:right w:val="none" w:sz="0" w:space="0" w:color="auto"/>
      </w:divBdr>
    </w:div>
    <w:div w:id="899249596">
      <w:marLeft w:val="640"/>
      <w:marRight w:val="0"/>
      <w:marTop w:val="0"/>
      <w:marBottom w:val="0"/>
      <w:divBdr>
        <w:top w:val="none" w:sz="0" w:space="0" w:color="auto"/>
        <w:left w:val="none" w:sz="0" w:space="0" w:color="auto"/>
        <w:bottom w:val="none" w:sz="0" w:space="0" w:color="auto"/>
        <w:right w:val="none" w:sz="0" w:space="0" w:color="auto"/>
      </w:divBdr>
    </w:div>
    <w:div w:id="899286589">
      <w:marLeft w:val="640"/>
      <w:marRight w:val="0"/>
      <w:marTop w:val="0"/>
      <w:marBottom w:val="0"/>
      <w:divBdr>
        <w:top w:val="none" w:sz="0" w:space="0" w:color="auto"/>
        <w:left w:val="none" w:sz="0" w:space="0" w:color="auto"/>
        <w:bottom w:val="none" w:sz="0" w:space="0" w:color="auto"/>
        <w:right w:val="none" w:sz="0" w:space="0" w:color="auto"/>
      </w:divBdr>
    </w:div>
    <w:div w:id="899360391">
      <w:marLeft w:val="640"/>
      <w:marRight w:val="0"/>
      <w:marTop w:val="0"/>
      <w:marBottom w:val="0"/>
      <w:divBdr>
        <w:top w:val="none" w:sz="0" w:space="0" w:color="auto"/>
        <w:left w:val="none" w:sz="0" w:space="0" w:color="auto"/>
        <w:bottom w:val="none" w:sz="0" w:space="0" w:color="auto"/>
        <w:right w:val="none" w:sz="0" w:space="0" w:color="auto"/>
      </w:divBdr>
    </w:div>
    <w:div w:id="899370003">
      <w:marLeft w:val="640"/>
      <w:marRight w:val="0"/>
      <w:marTop w:val="0"/>
      <w:marBottom w:val="0"/>
      <w:divBdr>
        <w:top w:val="none" w:sz="0" w:space="0" w:color="auto"/>
        <w:left w:val="none" w:sz="0" w:space="0" w:color="auto"/>
        <w:bottom w:val="none" w:sz="0" w:space="0" w:color="auto"/>
        <w:right w:val="none" w:sz="0" w:space="0" w:color="auto"/>
      </w:divBdr>
    </w:div>
    <w:div w:id="899512746">
      <w:marLeft w:val="640"/>
      <w:marRight w:val="0"/>
      <w:marTop w:val="0"/>
      <w:marBottom w:val="0"/>
      <w:divBdr>
        <w:top w:val="none" w:sz="0" w:space="0" w:color="auto"/>
        <w:left w:val="none" w:sz="0" w:space="0" w:color="auto"/>
        <w:bottom w:val="none" w:sz="0" w:space="0" w:color="auto"/>
        <w:right w:val="none" w:sz="0" w:space="0" w:color="auto"/>
      </w:divBdr>
    </w:div>
    <w:div w:id="899830966">
      <w:marLeft w:val="640"/>
      <w:marRight w:val="0"/>
      <w:marTop w:val="0"/>
      <w:marBottom w:val="0"/>
      <w:divBdr>
        <w:top w:val="none" w:sz="0" w:space="0" w:color="auto"/>
        <w:left w:val="none" w:sz="0" w:space="0" w:color="auto"/>
        <w:bottom w:val="none" w:sz="0" w:space="0" w:color="auto"/>
        <w:right w:val="none" w:sz="0" w:space="0" w:color="auto"/>
      </w:divBdr>
    </w:div>
    <w:div w:id="900018283">
      <w:marLeft w:val="640"/>
      <w:marRight w:val="0"/>
      <w:marTop w:val="0"/>
      <w:marBottom w:val="0"/>
      <w:divBdr>
        <w:top w:val="none" w:sz="0" w:space="0" w:color="auto"/>
        <w:left w:val="none" w:sz="0" w:space="0" w:color="auto"/>
        <w:bottom w:val="none" w:sz="0" w:space="0" w:color="auto"/>
        <w:right w:val="none" w:sz="0" w:space="0" w:color="auto"/>
      </w:divBdr>
    </w:div>
    <w:div w:id="900097137">
      <w:marLeft w:val="640"/>
      <w:marRight w:val="0"/>
      <w:marTop w:val="0"/>
      <w:marBottom w:val="0"/>
      <w:divBdr>
        <w:top w:val="none" w:sz="0" w:space="0" w:color="auto"/>
        <w:left w:val="none" w:sz="0" w:space="0" w:color="auto"/>
        <w:bottom w:val="none" w:sz="0" w:space="0" w:color="auto"/>
        <w:right w:val="none" w:sz="0" w:space="0" w:color="auto"/>
      </w:divBdr>
    </w:div>
    <w:div w:id="900137468">
      <w:marLeft w:val="640"/>
      <w:marRight w:val="0"/>
      <w:marTop w:val="0"/>
      <w:marBottom w:val="0"/>
      <w:divBdr>
        <w:top w:val="none" w:sz="0" w:space="0" w:color="auto"/>
        <w:left w:val="none" w:sz="0" w:space="0" w:color="auto"/>
        <w:bottom w:val="none" w:sz="0" w:space="0" w:color="auto"/>
        <w:right w:val="none" w:sz="0" w:space="0" w:color="auto"/>
      </w:divBdr>
    </w:div>
    <w:div w:id="900141843">
      <w:marLeft w:val="640"/>
      <w:marRight w:val="0"/>
      <w:marTop w:val="0"/>
      <w:marBottom w:val="0"/>
      <w:divBdr>
        <w:top w:val="none" w:sz="0" w:space="0" w:color="auto"/>
        <w:left w:val="none" w:sz="0" w:space="0" w:color="auto"/>
        <w:bottom w:val="none" w:sz="0" w:space="0" w:color="auto"/>
        <w:right w:val="none" w:sz="0" w:space="0" w:color="auto"/>
      </w:divBdr>
    </w:div>
    <w:div w:id="900215083">
      <w:marLeft w:val="640"/>
      <w:marRight w:val="0"/>
      <w:marTop w:val="0"/>
      <w:marBottom w:val="0"/>
      <w:divBdr>
        <w:top w:val="none" w:sz="0" w:space="0" w:color="auto"/>
        <w:left w:val="none" w:sz="0" w:space="0" w:color="auto"/>
        <w:bottom w:val="none" w:sz="0" w:space="0" w:color="auto"/>
        <w:right w:val="none" w:sz="0" w:space="0" w:color="auto"/>
      </w:divBdr>
    </w:div>
    <w:div w:id="900287808">
      <w:marLeft w:val="640"/>
      <w:marRight w:val="0"/>
      <w:marTop w:val="0"/>
      <w:marBottom w:val="0"/>
      <w:divBdr>
        <w:top w:val="none" w:sz="0" w:space="0" w:color="auto"/>
        <w:left w:val="none" w:sz="0" w:space="0" w:color="auto"/>
        <w:bottom w:val="none" w:sz="0" w:space="0" w:color="auto"/>
        <w:right w:val="none" w:sz="0" w:space="0" w:color="auto"/>
      </w:divBdr>
    </w:div>
    <w:div w:id="900363330">
      <w:marLeft w:val="640"/>
      <w:marRight w:val="0"/>
      <w:marTop w:val="0"/>
      <w:marBottom w:val="0"/>
      <w:divBdr>
        <w:top w:val="none" w:sz="0" w:space="0" w:color="auto"/>
        <w:left w:val="none" w:sz="0" w:space="0" w:color="auto"/>
        <w:bottom w:val="none" w:sz="0" w:space="0" w:color="auto"/>
        <w:right w:val="none" w:sz="0" w:space="0" w:color="auto"/>
      </w:divBdr>
    </w:div>
    <w:div w:id="900402625">
      <w:marLeft w:val="640"/>
      <w:marRight w:val="0"/>
      <w:marTop w:val="0"/>
      <w:marBottom w:val="0"/>
      <w:divBdr>
        <w:top w:val="none" w:sz="0" w:space="0" w:color="auto"/>
        <w:left w:val="none" w:sz="0" w:space="0" w:color="auto"/>
        <w:bottom w:val="none" w:sz="0" w:space="0" w:color="auto"/>
        <w:right w:val="none" w:sz="0" w:space="0" w:color="auto"/>
      </w:divBdr>
    </w:div>
    <w:div w:id="900404819">
      <w:marLeft w:val="640"/>
      <w:marRight w:val="0"/>
      <w:marTop w:val="0"/>
      <w:marBottom w:val="0"/>
      <w:divBdr>
        <w:top w:val="none" w:sz="0" w:space="0" w:color="auto"/>
        <w:left w:val="none" w:sz="0" w:space="0" w:color="auto"/>
        <w:bottom w:val="none" w:sz="0" w:space="0" w:color="auto"/>
        <w:right w:val="none" w:sz="0" w:space="0" w:color="auto"/>
      </w:divBdr>
    </w:div>
    <w:div w:id="900406406">
      <w:marLeft w:val="640"/>
      <w:marRight w:val="0"/>
      <w:marTop w:val="0"/>
      <w:marBottom w:val="0"/>
      <w:divBdr>
        <w:top w:val="none" w:sz="0" w:space="0" w:color="auto"/>
        <w:left w:val="none" w:sz="0" w:space="0" w:color="auto"/>
        <w:bottom w:val="none" w:sz="0" w:space="0" w:color="auto"/>
        <w:right w:val="none" w:sz="0" w:space="0" w:color="auto"/>
      </w:divBdr>
    </w:div>
    <w:div w:id="900477940">
      <w:marLeft w:val="640"/>
      <w:marRight w:val="0"/>
      <w:marTop w:val="0"/>
      <w:marBottom w:val="0"/>
      <w:divBdr>
        <w:top w:val="none" w:sz="0" w:space="0" w:color="auto"/>
        <w:left w:val="none" w:sz="0" w:space="0" w:color="auto"/>
        <w:bottom w:val="none" w:sz="0" w:space="0" w:color="auto"/>
        <w:right w:val="none" w:sz="0" w:space="0" w:color="auto"/>
      </w:divBdr>
    </w:div>
    <w:div w:id="900556530">
      <w:marLeft w:val="640"/>
      <w:marRight w:val="0"/>
      <w:marTop w:val="0"/>
      <w:marBottom w:val="0"/>
      <w:divBdr>
        <w:top w:val="none" w:sz="0" w:space="0" w:color="auto"/>
        <w:left w:val="none" w:sz="0" w:space="0" w:color="auto"/>
        <w:bottom w:val="none" w:sz="0" w:space="0" w:color="auto"/>
        <w:right w:val="none" w:sz="0" w:space="0" w:color="auto"/>
      </w:divBdr>
    </w:div>
    <w:div w:id="900557661">
      <w:marLeft w:val="640"/>
      <w:marRight w:val="0"/>
      <w:marTop w:val="0"/>
      <w:marBottom w:val="0"/>
      <w:divBdr>
        <w:top w:val="none" w:sz="0" w:space="0" w:color="auto"/>
        <w:left w:val="none" w:sz="0" w:space="0" w:color="auto"/>
        <w:bottom w:val="none" w:sz="0" w:space="0" w:color="auto"/>
        <w:right w:val="none" w:sz="0" w:space="0" w:color="auto"/>
      </w:divBdr>
    </w:div>
    <w:div w:id="900604965">
      <w:marLeft w:val="640"/>
      <w:marRight w:val="0"/>
      <w:marTop w:val="0"/>
      <w:marBottom w:val="0"/>
      <w:divBdr>
        <w:top w:val="none" w:sz="0" w:space="0" w:color="auto"/>
        <w:left w:val="none" w:sz="0" w:space="0" w:color="auto"/>
        <w:bottom w:val="none" w:sz="0" w:space="0" w:color="auto"/>
        <w:right w:val="none" w:sz="0" w:space="0" w:color="auto"/>
      </w:divBdr>
    </w:div>
    <w:div w:id="900673881">
      <w:marLeft w:val="640"/>
      <w:marRight w:val="0"/>
      <w:marTop w:val="0"/>
      <w:marBottom w:val="0"/>
      <w:divBdr>
        <w:top w:val="none" w:sz="0" w:space="0" w:color="auto"/>
        <w:left w:val="none" w:sz="0" w:space="0" w:color="auto"/>
        <w:bottom w:val="none" w:sz="0" w:space="0" w:color="auto"/>
        <w:right w:val="none" w:sz="0" w:space="0" w:color="auto"/>
      </w:divBdr>
    </w:div>
    <w:div w:id="900747146">
      <w:marLeft w:val="640"/>
      <w:marRight w:val="0"/>
      <w:marTop w:val="0"/>
      <w:marBottom w:val="0"/>
      <w:divBdr>
        <w:top w:val="none" w:sz="0" w:space="0" w:color="auto"/>
        <w:left w:val="none" w:sz="0" w:space="0" w:color="auto"/>
        <w:bottom w:val="none" w:sz="0" w:space="0" w:color="auto"/>
        <w:right w:val="none" w:sz="0" w:space="0" w:color="auto"/>
      </w:divBdr>
    </w:div>
    <w:div w:id="900792715">
      <w:marLeft w:val="640"/>
      <w:marRight w:val="0"/>
      <w:marTop w:val="0"/>
      <w:marBottom w:val="0"/>
      <w:divBdr>
        <w:top w:val="none" w:sz="0" w:space="0" w:color="auto"/>
        <w:left w:val="none" w:sz="0" w:space="0" w:color="auto"/>
        <w:bottom w:val="none" w:sz="0" w:space="0" w:color="auto"/>
        <w:right w:val="none" w:sz="0" w:space="0" w:color="auto"/>
      </w:divBdr>
    </w:div>
    <w:div w:id="900793250">
      <w:marLeft w:val="640"/>
      <w:marRight w:val="0"/>
      <w:marTop w:val="0"/>
      <w:marBottom w:val="0"/>
      <w:divBdr>
        <w:top w:val="none" w:sz="0" w:space="0" w:color="auto"/>
        <w:left w:val="none" w:sz="0" w:space="0" w:color="auto"/>
        <w:bottom w:val="none" w:sz="0" w:space="0" w:color="auto"/>
        <w:right w:val="none" w:sz="0" w:space="0" w:color="auto"/>
      </w:divBdr>
    </w:div>
    <w:div w:id="900797003">
      <w:marLeft w:val="640"/>
      <w:marRight w:val="0"/>
      <w:marTop w:val="0"/>
      <w:marBottom w:val="0"/>
      <w:divBdr>
        <w:top w:val="none" w:sz="0" w:space="0" w:color="auto"/>
        <w:left w:val="none" w:sz="0" w:space="0" w:color="auto"/>
        <w:bottom w:val="none" w:sz="0" w:space="0" w:color="auto"/>
        <w:right w:val="none" w:sz="0" w:space="0" w:color="auto"/>
      </w:divBdr>
    </w:div>
    <w:div w:id="900823406">
      <w:marLeft w:val="640"/>
      <w:marRight w:val="0"/>
      <w:marTop w:val="0"/>
      <w:marBottom w:val="0"/>
      <w:divBdr>
        <w:top w:val="none" w:sz="0" w:space="0" w:color="auto"/>
        <w:left w:val="none" w:sz="0" w:space="0" w:color="auto"/>
        <w:bottom w:val="none" w:sz="0" w:space="0" w:color="auto"/>
        <w:right w:val="none" w:sz="0" w:space="0" w:color="auto"/>
      </w:divBdr>
    </w:div>
    <w:div w:id="900865607">
      <w:marLeft w:val="640"/>
      <w:marRight w:val="0"/>
      <w:marTop w:val="0"/>
      <w:marBottom w:val="0"/>
      <w:divBdr>
        <w:top w:val="none" w:sz="0" w:space="0" w:color="auto"/>
        <w:left w:val="none" w:sz="0" w:space="0" w:color="auto"/>
        <w:bottom w:val="none" w:sz="0" w:space="0" w:color="auto"/>
        <w:right w:val="none" w:sz="0" w:space="0" w:color="auto"/>
      </w:divBdr>
    </w:div>
    <w:div w:id="901017760">
      <w:marLeft w:val="640"/>
      <w:marRight w:val="0"/>
      <w:marTop w:val="0"/>
      <w:marBottom w:val="0"/>
      <w:divBdr>
        <w:top w:val="none" w:sz="0" w:space="0" w:color="auto"/>
        <w:left w:val="none" w:sz="0" w:space="0" w:color="auto"/>
        <w:bottom w:val="none" w:sz="0" w:space="0" w:color="auto"/>
        <w:right w:val="none" w:sz="0" w:space="0" w:color="auto"/>
      </w:divBdr>
    </w:div>
    <w:div w:id="901058740">
      <w:marLeft w:val="640"/>
      <w:marRight w:val="0"/>
      <w:marTop w:val="0"/>
      <w:marBottom w:val="0"/>
      <w:divBdr>
        <w:top w:val="none" w:sz="0" w:space="0" w:color="auto"/>
        <w:left w:val="none" w:sz="0" w:space="0" w:color="auto"/>
        <w:bottom w:val="none" w:sz="0" w:space="0" w:color="auto"/>
        <w:right w:val="none" w:sz="0" w:space="0" w:color="auto"/>
      </w:divBdr>
    </w:div>
    <w:div w:id="901136152">
      <w:marLeft w:val="640"/>
      <w:marRight w:val="0"/>
      <w:marTop w:val="0"/>
      <w:marBottom w:val="0"/>
      <w:divBdr>
        <w:top w:val="none" w:sz="0" w:space="0" w:color="auto"/>
        <w:left w:val="none" w:sz="0" w:space="0" w:color="auto"/>
        <w:bottom w:val="none" w:sz="0" w:space="0" w:color="auto"/>
        <w:right w:val="none" w:sz="0" w:space="0" w:color="auto"/>
      </w:divBdr>
    </w:div>
    <w:div w:id="901213752">
      <w:marLeft w:val="640"/>
      <w:marRight w:val="0"/>
      <w:marTop w:val="0"/>
      <w:marBottom w:val="0"/>
      <w:divBdr>
        <w:top w:val="none" w:sz="0" w:space="0" w:color="auto"/>
        <w:left w:val="none" w:sz="0" w:space="0" w:color="auto"/>
        <w:bottom w:val="none" w:sz="0" w:space="0" w:color="auto"/>
        <w:right w:val="none" w:sz="0" w:space="0" w:color="auto"/>
      </w:divBdr>
    </w:div>
    <w:div w:id="901257545">
      <w:marLeft w:val="640"/>
      <w:marRight w:val="0"/>
      <w:marTop w:val="0"/>
      <w:marBottom w:val="0"/>
      <w:divBdr>
        <w:top w:val="none" w:sz="0" w:space="0" w:color="auto"/>
        <w:left w:val="none" w:sz="0" w:space="0" w:color="auto"/>
        <w:bottom w:val="none" w:sz="0" w:space="0" w:color="auto"/>
        <w:right w:val="none" w:sz="0" w:space="0" w:color="auto"/>
      </w:divBdr>
    </w:div>
    <w:div w:id="901326653">
      <w:marLeft w:val="640"/>
      <w:marRight w:val="0"/>
      <w:marTop w:val="0"/>
      <w:marBottom w:val="0"/>
      <w:divBdr>
        <w:top w:val="none" w:sz="0" w:space="0" w:color="auto"/>
        <w:left w:val="none" w:sz="0" w:space="0" w:color="auto"/>
        <w:bottom w:val="none" w:sz="0" w:space="0" w:color="auto"/>
        <w:right w:val="none" w:sz="0" w:space="0" w:color="auto"/>
      </w:divBdr>
    </w:div>
    <w:div w:id="901333840">
      <w:marLeft w:val="640"/>
      <w:marRight w:val="0"/>
      <w:marTop w:val="0"/>
      <w:marBottom w:val="0"/>
      <w:divBdr>
        <w:top w:val="none" w:sz="0" w:space="0" w:color="auto"/>
        <w:left w:val="none" w:sz="0" w:space="0" w:color="auto"/>
        <w:bottom w:val="none" w:sz="0" w:space="0" w:color="auto"/>
        <w:right w:val="none" w:sz="0" w:space="0" w:color="auto"/>
      </w:divBdr>
    </w:div>
    <w:div w:id="901406841">
      <w:marLeft w:val="640"/>
      <w:marRight w:val="0"/>
      <w:marTop w:val="0"/>
      <w:marBottom w:val="0"/>
      <w:divBdr>
        <w:top w:val="none" w:sz="0" w:space="0" w:color="auto"/>
        <w:left w:val="none" w:sz="0" w:space="0" w:color="auto"/>
        <w:bottom w:val="none" w:sz="0" w:space="0" w:color="auto"/>
        <w:right w:val="none" w:sz="0" w:space="0" w:color="auto"/>
      </w:divBdr>
    </w:div>
    <w:div w:id="901595594">
      <w:marLeft w:val="640"/>
      <w:marRight w:val="0"/>
      <w:marTop w:val="0"/>
      <w:marBottom w:val="0"/>
      <w:divBdr>
        <w:top w:val="none" w:sz="0" w:space="0" w:color="auto"/>
        <w:left w:val="none" w:sz="0" w:space="0" w:color="auto"/>
        <w:bottom w:val="none" w:sz="0" w:space="0" w:color="auto"/>
        <w:right w:val="none" w:sz="0" w:space="0" w:color="auto"/>
      </w:divBdr>
    </w:div>
    <w:div w:id="901595910">
      <w:marLeft w:val="640"/>
      <w:marRight w:val="0"/>
      <w:marTop w:val="0"/>
      <w:marBottom w:val="0"/>
      <w:divBdr>
        <w:top w:val="none" w:sz="0" w:space="0" w:color="auto"/>
        <w:left w:val="none" w:sz="0" w:space="0" w:color="auto"/>
        <w:bottom w:val="none" w:sz="0" w:space="0" w:color="auto"/>
        <w:right w:val="none" w:sz="0" w:space="0" w:color="auto"/>
      </w:divBdr>
    </w:div>
    <w:div w:id="901792574">
      <w:marLeft w:val="640"/>
      <w:marRight w:val="0"/>
      <w:marTop w:val="0"/>
      <w:marBottom w:val="0"/>
      <w:divBdr>
        <w:top w:val="none" w:sz="0" w:space="0" w:color="auto"/>
        <w:left w:val="none" w:sz="0" w:space="0" w:color="auto"/>
        <w:bottom w:val="none" w:sz="0" w:space="0" w:color="auto"/>
        <w:right w:val="none" w:sz="0" w:space="0" w:color="auto"/>
      </w:divBdr>
    </w:div>
    <w:div w:id="901866925">
      <w:marLeft w:val="640"/>
      <w:marRight w:val="0"/>
      <w:marTop w:val="0"/>
      <w:marBottom w:val="0"/>
      <w:divBdr>
        <w:top w:val="none" w:sz="0" w:space="0" w:color="auto"/>
        <w:left w:val="none" w:sz="0" w:space="0" w:color="auto"/>
        <w:bottom w:val="none" w:sz="0" w:space="0" w:color="auto"/>
        <w:right w:val="none" w:sz="0" w:space="0" w:color="auto"/>
      </w:divBdr>
    </w:div>
    <w:div w:id="901915070">
      <w:marLeft w:val="640"/>
      <w:marRight w:val="0"/>
      <w:marTop w:val="0"/>
      <w:marBottom w:val="0"/>
      <w:divBdr>
        <w:top w:val="none" w:sz="0" w:space="0" w:color="auto"/>
        <w:left w:val="none" w:sz="0" w:space="0" w:color="auto"/>
        <w:bottom w:val="none" w:sz="0" w:space="0" w:color="auto"/>
        <w:right w:val="none" w:sz="0" w:space="0" w:color="auto"/>
      </w:divBdr>
    </w:div>
    <w:div w:id="902057674">
      <w:marLeft w:val="640"/>
      <w:marRight w:val="0"/>
      <w:marTop w:val="0"/>
      <w:marBottom w:val="0"/>
      <w:divBdr>
        <w:top w:val="none" w:sz="0" w:space="0" w:color="auto"/>
        <w:left w:val="none" w:sz="0" w:space="0" w:color="auto"/>
        <w:bottom w:val="none" w:sz="0" w:space="0" w:color="auto"/>
        <w:right w:val="none" w:sz="0" w:space="0" w:color="auto"/>
      </w:divBdr>
    </w:div>
    <w:div w:id="902061495">
      <w:marLeft w:val="640"/>
      <w:marRight w:val="0"/>
      <w:marTop w:val="0"/>
      <w:marBottom w:val="0"/>
      <w:divBdr>
        <w:top w:val="none" w:sz="0" w:space="0" w:color="auto"/>
        <w:left w:val="none" w:sz="0" w:space="0" w:color="auto"/>
        <w:bottom w:val="none" w:sz="0" w:space="0" w:color="auto"/>
        <w:right w:val="none" w:sz="0" w:space="0" w:color="auto"/>
      </w:divBdr>
    </w:div>
    <w:div w:id="902255674">
      <w:marLeft w:val="640"/>
      <w:marRight w:val="0"/>
      <w:marTop w:val="0"/>
      <w:marBottom w:val="0"/>
      <w:divBdr>
        <w:top w:val="none" w:sz="0" w:space="0" w:color="auto"/>
        <w:left w:val="none" w:sz="0" w:space="0" w:color="auto"/>
        <w:bottom w:val="none" w:sz="0" w:space="0" w:color="auto"/>
        <w:right w:val="none" w:sz="0" w:space="0" w:color="auto"/>
      </w:divBdr>
    </w:div>
    <w:div w:id="902258098">
      <w:marLeft w:val="640"/>
      <w:marRight w:val="0"/>
      <w:marTop w:val="0"/>
      <w:marBottom w:val="0"/>
      <w:divBdr>
        <w:top w:val="none" w:sz="0" w:space="0" w:color="auto"/>
        <w:left w:val="none" w:sz="0" w:space="0" w:color="auto"/>
        <w:bottom w:val="none" w:sz="0" w:space="0" w:color="auto"/>
        <w:right w:val="none" w:sz="0" w:space="0" w:color="auto"/>
      </w:divBdr>
    </w:div>
    <w:div w:id="902327506">
      <w:marLeft w:val="640"/>
      <w:marRight w:val="0"/>
      <w:marTop w:val="0"/>
      <w:marBottom w:val="0"/>
      <w:divBdr>
        <w:top w:val="none" w:sz="0" w:space="0" w:color="auto"/>
        <w:left w:val="none" w:sz="0" w:space="0" w:color="auto"/>
        <w:bottom w:val="none" w:sz="0" w:space="0" w:color="auto"/>
        <w:right w:val="none" w:sz="0" w:space="0" w:color="auto"/>
      </w:divBdr>
    </w:div>
    <w:div w:id="902329700">
      <w:marLeft w:val="640"/>
      <w:marRight w:val="0"/>
      <w:marTop w:val="0"/>
      <w:marBottom w:val="0"/>
      <w:divBdr>
        <w:top w:val="none" w:sz="0" w:space="0" w:color="auto"/>
        <w:left w:val="none" w:sz="0" w:space="0" w:color="auto"/>
        <w:bottom w:val="none" w:sz="0" w:space="0" w:color="auto"/>
        <w:right w:val="none" w:sz="0" w:space="0" w:color="auto"/>
      </w:divBdr>
    </w:div>
    <w:div w:id="902331153">
      <w:marLeft w:val="640"/>
      <w:marRight w:val="0"/>
      <w:marTop w:val="0"/>
      <w:marBottom w:val="0"/>
      <w:divBdr>
        <w:top w:val="none" w:sz="0" w:space="0" w:color="auto"/>
        <w:left w:val="none" w:sz="0" w:space="0" w:color="auto"/>
        <w:bottom w:val="none" w:sz="0" w:space="0" w:color="auto"/>
        <w:right w:val="none" w:sz="0" w:space="0" w:color="auto"/>
      </w:divBdr>
    </w:div>
    <w:div w:id="902372902">
      <w:marLeft w:val="640"/>
      <w:marRight w:val="0"/>
      <w:marTop w:val="0"/>
      <w:marBottom w:val="0"/>
      <w:divBdr>
        <w:top w:val="none" w:sz="0" w:space="0" w:color="auto"/>
        <w:left w:val="none" w:sz="0" w:space="0" w:color="auto"/>
        <w:bottom w:val="none" w:sz="0" w:space="0" w:color="auto"/>
        <w:right w:val="none" w:sz="0" w:space="0" w:color="auto"/>
      </w:divBdr>
    </w:div>
    <w:div w:id="902375639">
      <w:marLeft w:val="640"/>
      <w:marRight w:val="0"/>
      <w:marTop w:val="0"/>
      <w:marBottom w:val="0"/>
      <w:divBdr>
        <w:top w:val="none" w:sz="0" w:space="0" w:color="auto"/>
        <w:left w:val="none" w:sz="0" w:space="0" w:color="auto"/>
        <w:bottom w:val="none" w:sz="0" w:space="0" w:color="auto"/>
        <w:right w:val="none" w:sz="0" w:space="0" w:color="auto"/>
      </w:divBdr>
    </w:div>
    <w:div w:id="902450548">
      <w:marLeft w:val="640"/>
      <w:marRight w:val="0"/>
      <w:marTop w:val="0"/>
      <w:marBottom w:val="0"/>
      <w:divBdr>
        <w:top w:val="none" w:sz="0" w:space="0" w:color="auto"/>
        <w:left w:val="none" w:sz="0" w:space="0" w:color="auto"/>
        <w:bottom w:val="none" w:sz="0" w:space="0" w:color="auto"/>
        <w:right w:val="none" w:sz="0" w:space="0" w:color="auto"/>
      </w:divBdr>
    </w:div>
    <w:div w:id="902521547">
      <w:marLeft w:val="640"/>
      <w:marRight w:val="0"/>
      <w:marTop w:val="0"/>
      <w:marBottom w:val="0"/>
      <w:divBdr>
        <w:top w:val="none" w:sz="0" w:space="0" w:color="auto"/>
        <w:left w:val="none" w:sz="0" w:space="0" w:color="auto"/>
        <w:bottom w:val="none" w:sz="0" w:space="0" w:color="auto"/>
        <w:right w:val="none" w:sz="0" w:space="0" w:color="auto"/>
      </w:divBdr>
    </w:div>
    <w:div w:id="902565221">
      <w:marLeft w:val="640"/>
      <w:marRight w:val="0"/>
      <w:marTop w:val="0"/>
      <w:marBottom w:val="0"/>
      <w:divBdr>
        <w:top w:val="none" w:sz="0" w:space="0" w:color="auto"/>
        <w:left w:val="none" w:sz="0" w:space="0" w:color="auto"/>
        <w:bottom w:val="none" w:sz="0" w:space="0" w:color="auto"/>
        <w:right w:val="none" w:sz="0" w:space="0" w:color="auto"/>
      </w:divBdr>
    </w:div>
    <w:div w:id="902568922">
      <w:marLeft w:val="640"/>
      <w:marRight w:val="0"/>
      <w:marTop w:val="0"/>
      <w:marBottom w:val="0"/>
      <w:divBdr>
        <w:top w:val="none" w:sz="0" w:space="0" w:color="auto"/>
        <w:left w:val="none" w:sz="0" w:space="0" w:color="auto"/>
        <w:bottom w:val="none" w:sz="0" w:space="0" w:color="auto"/>
        <w:right w:val="none" w:sz="0" w:space="0" w:color="auto"/>
      </w:divBdr>
    </w:div>
    <w:div w:id="902571157">
      <w:marLeft w:val="640"/>
      <w:marRight w:val="0"/>
      <w:marTop w:val="0"/>
      <w:marBottom w:val="0"/>
      <w:divBdr>
        <w:top w:val="none" w:sz="0" w:space="0" w:color="auto"/>
        <w:left w:val="none" w:sz="0" w:space="0" w:color="auto"/>
        <w:bottom w:val="none" w:sz="0" w:space="0" w:color="auto"/>
        <w:right w:val="none" w:sz="0" w:space="0" w:color="auto"/>
      </w:divBdr>
    </w:div>
    <w:div w:id="902640283">
      <w:marLeft w:val="640"/>
      <w:marRight w:val="0"/>
      <w:marTop w:val="0"/>
      <w:marBottom w:val="0"/>
      <w:divBdr>
        <w:top w:val="none" w:sz="0" w:space="0" w:color="auto"/>
        <w:left w:val="none" w:sz="0" w:space="0" w:color="auto"/>
        <w:bottom w:val="none" w:sz="0" w:space="0" w:color="auto"/>
        <w:right w:val="none" w:sz="0" w:space="0" w:color="auto"/>
      </w:divBdr>
    </w:div>
    <w:div w:id="902712395">
      <w:marLeft w:val="640"/>
      <w:marRight w:val="0"/>
      <w:marTop w:val="0"/>
      <w:marBottom w:val="0"/>
      <w:divBdr>
        <w:top w:val="none" w:sz="0" w:space="0" w:color="auto"/>
        <w:left w:val="none" w:sz="0" w:space="0" w:color="auto"/>
        <w:bottom w:val="none" w:sz="0" w:space="0" w:color="auto"/>
        <w:right w:val="none" w:sz="0" w:space="0" w:color="auto"/>
      </w:divBdr>
    </w:div>
    <w:div w:id="902715526">
      <w:marLeft w:val="640"/>
      <w:marRight w:val="0"/>
      <w:marTop w:val="0"/>
      <w:marBottom w:val="0"/>
      <w:divBdr>
        <w:top w:val="none" w:sz="0" w:space="0" w:color="auto"/>
        <w:left w:val="none" w:sz="0" w:space="0" w:color="auto"/>
        <w:bottom w:val="none" w:sz="0" w:space="0" w:color="auto"/>
        <w:right w:val="none" w:sz="0" w:space="0" w:color="auto"/>
      </w:divBdr>
    </w:div>
    <w:div w:id="902758609">
      <w:marLeft w:val="640"/>
      <w:marRight w:val="0"/>
      <w:marTop w:val="0"/>
      <w:marBottom w:val="0"/>
      <w:divBdr>
        <w:top w:val="none" w:sz="0" w:space="0" w:color="auto"/>
        <w:left w:val="none" w:sz="0" w:space="0" w:color="auto"/>
        <w:bottom w:val="none" w:sz="0" w:space="0" w:color="auto"/>
        <w:right w:val="none" w:sz="0" w:space="0" w:color="auto"/>
      </w:divBdr>
    </w:div>
    <w:div w:id="902830387">
      <w:marLeft w:val="640"/>
      <w:marRight w:val="0"/>
      <w:marTop w:val="0"/>
      <w:marBottom w:val="0"/>
      <w:divBdr>
        <w:top w:val="none" w:sz="0" w:space="0" w:color="auto"/>
        <w:left w:val="none" w:sz="0" w:space="0" w:color="auto"/>
        <w:bottom w:val="none" w:sz="0" w:space="0" w:color="auto"/>
        <w:right w:val="none" w:sz="0" w:space="0" w:color="auto"/>
      </w:divBdr>
    </w:div>
    <w:div w:id="902838222">
      <w:marLeft w:val="640"/>
      <w:marRight w:val="0"/>
      <w:marTop w:val="0"/>
      <w:marBottom w:val="0"/>
      <w:divBdr>
        <w:top w:val="none" w:sz="0" w:space="0" w:color="auto"/>
        <w:left w:val="none" w:sz="0" w:space="0" w:color="auto"/>
        <w:bottom w:val="none" w:sz="0" w:space="0" w:color="auto"/>
        <w:right w:val="none" w:sz="0" w:space="0" w:color="auto"/>
      </w:divBdr>
    </w:div>
    <w:div w:id="902908311">
      <w:marLeft w:val="640"/>
      <w:marRight w:val="0"/>
      <w:marTop w:val="0"/>
      <w:marBottom w:val="0"/>
      <w:divBdr>
        <w:top w:val="none" w:sz="0" w:space="0" w:color="auto"/>
        <w:left w:val="none" w:sz="0" w:space="0" w:color="auto"/>
        <w:bottom w:val="none" w:sz="0" w:space="0" w:color="auto"/>
        <w:right w:val="none" w:sz="0" w:space="0" w:color="auto"/>
      </w:divBdr>
    </w:div>
    <w:div w:id="902910696">
      <w:marLeft w:val="640"/>
      <w:marRight w:val="0"/>
      <w:marTop w:val="0"/>
      <w:marBottom w:val="0"/>
      <w:divBdr>
        <w:top w:val="none" w:sz="0" w:space="0" w:color="auto"/>
        <w:left w:val="none" w:sz="0" w:space="0" w:color="auto"/>
        <w:bottom w:val="none" w:sz="0" w:space="0" w:color="auto"/>
        <w:right w:val="none" w:sz="0" w:space="0" w:color="auto"/>
      </w:divBdr>
    </w:div>
    <w:div w:id="902911066">
      <w:marLeft w:val="640"/>
      <w:marRight w:val="0"/>
      <w:marTop w:val="0"/>
      <w:marBottom w:val="0"/>
      <w:divBdr>
        <w:top w:val="none" w:sz="0" w:space="0" w:color="auto"/>
        <w:left w:val="none" w:sz="0" w:space="0" w:color="auto"/>
        <w:bottom w:val="none" w:sz="0" w:space="0" w:color="auto"/>
        <w:right w:val="none" w:sz="0" w:space="0" w:color="auto"/>
      </w:divBdr>
    </w:div>
    <w:div w:id="903024723">
      <w:marLeft w:val="640"/>
      <w:marRight w:val="0"/>
      <w:marTop w:val="0"/>
      <w:marBottom w:val="0"/>
      <w:divBdr>
        <w:top w:val="none" w:sz="0" w:space="0" w:color="auto"/>
        <w:left w:val="none" w:sz="0" w:space="0" w:color="auto"/>
        <w:bottom w:val="none" w:sz="0" w:space="0" w:color="auto"/>
        <w:right w:val="none" w:sz="0" w:space="0" w:color="auto"/>
      </w:divBdr>
    </w:div>
    <w:div w:id="903029230">
      <w:marLeft w:val="640"/>
      <w:marRight w:val="0"/>
      <w:marTop w:val="0"/>
      <w:marBottom w:val="0"/>
      <w:divBdr>
        <w:top w:val="none" w:sz="0" w:space="0" w:color="auto"/>
        <w:left w:val="none" w:sz="0" w:space="0" w:color="auto"/>
        <w:bottom w:val="none" w:sz="0" w:space="0" w:color="auto"/>
        <w:right w:val="none" w:sz="0" w:space="0" w:color="auto"/>
      </w:divBdr>
    </w:div>
    <w:div w:id="903103185">
      <w:marLeft w:val="640"/>
      <w:marRight w:val="0"/>
      <w:marTop w:val="0"/>
      <w:marBottom w:val="0"/>
      <w:divBdr>
        <w:top w:val="none" w:sz="0" w:space="0" w:color="auto"/>
        <w:left w:val="none" w:sz="0" w:space="0" w:color="auto"/>
        <w:bottom w:val="none" w:sz="0" w:space="0" w:color="auto"/>
        <w:right w:val="none" w:sz="0" w:space="0" w:color="auto"/>
      </w:divBdr>
    </w:div>
    <w:div w:id="903103427">
      <w:marLeft w:val="640"/>
      <w:marRight w:val="0"/>
      <w:marTop w:val="0"/>
      <w:marBottom w:val="0"/>
      <w:divBdr>
        <w:top w:val="none" w:sz="0" w:space="0" w:color="auto"/>
        <w:left w:val="none" w:sz="0" w:space="0" w:color="auto"/>
        <w:bottom w:val="none" w:sz="0" w:space="0" w:color="auto"/>
        <w:right w:val="none" w:sz="0" w:space="0" w:color="auto"/>
      </w:divBdr>
    </w:div>
    <w:div w:id="903174747">
      <w:marLeft w:val="640"/>
      <w:marRight w:val="0"/>
      <w:marTop w:val="0"/>
      <w:marBottom w:val="0"/>
      <w:divBdr>
        <w:top w:val="none" w:sz="0" w:space="0" w:color="auto"/>
        <w:left w:val="none" w:sz="0" w:space="0" w:color="auto"/>
        <w:bottom w:val="none" w:sz="0" w:space="0" w:color="auto"/>
        <w:right w:val="none" w:sz="0" w:space="0" w:color="auto"/>
      </w:divBdr>
    </w:div>
    <w:div w:id="903179263">
      <w:marLeft w:val="640"/>
      <w:marRight w:val="0"/>
      <w:marTop w:val="0"/>
      <w:marBottom w:val="0"/>
      <w:divBdr>
        <w:top w:val="none" w:sz="0" w:space="0" w:color="auto"/>
        <w:left w:val="none" w:sz="0" w:space="0" w:color="auto"/>
        <w:bottom w:val="none" w:sz="0" w:space="0" w:color="auto"/>
        <w:right w:val="none" w:sz="0" w:space="0" w:color="auto"/>
      </w:divBdr>
    </w:div>
    <w:div w:id="903223707">
      <w:marLeft w:val="640"/>
      <w:marRight w:val="0"/>
      <w:marTop w:val="0"/>
      <w:marBottom w:val="0"/>
      <w:divBdr>
        <w:top w:val="none" w:sz="0" w:space="0" w:color="auto"/>
        <w:left w:val="none" w:sz="0" w:space="0" w:color="auto"/>
        <w:bottom w:val="none" w:sz="0" w:space="0" w:color="auto"/>
        <w:right w:val="none" w:sz="0" w:space="0" w:color="auto"/>
      </w:divBdr>
    </w:div>
    <w:div w:id="903225214">
      <w:marLeft w:val="640"/>
      <w:marRight w:val="0"/>
      <w:marTop w:val="0"/>
      <w:marBottom w:val="0"/>
      <w:divBdr>
        <w:top w:val="none" w:sz="0" w:space="0" w:color="auto"/>
        <w:left w:val="none" w:sz="0" w:space="0" w:color="auto"/>
        <w:bottom w:val="none" w:sz="0" w:space="0" w:color="auto"/>
        <w:right w:val="none" w:sz="0" w:space="0" w:color="auto"/>
      </w:divBdr>
    </w:div>
    <w:div w:id="903225709">
      <w:marLeft w:val="640"/>
      <w:marRight w:val="0"/>
      <w:marTop w:val="0"/>
      <w:marBottom w:val="0"/>
      <w:divBdr>
        <w:top w:val="none" w:sz="0" w:space="0" w:color="auto"/>
        <w:left w:val="none" w:sz="0" w:space="0" w:color="auto"/>
        <w:bottom w:val="none" w:sz="0" w:space="0" w:color="auto"/>
        <w:right w:val="none" w:sz="0" w:space="0" w:color="auto"/>
      </w:divBdr>
    </w:div>
    <w:div w:id="903443907">
      <w:marLeft w:val="640"/>
      <w:marRight w:val="0"/>
      <w:marTop w:val="0"/>
      <w:marBottom w:val="0"/>
      <w:divBdr>
        <w:top w:val="none" w:sz="0" w:space="0" w:color="auto"/>
        <w:left w:val="none" w:sz="0" w:space="0" w:color="auto"/>
        <w:bottom w:val="none" w:sz="0" w:space="0" w:color="auto"/>
        <w:right w:val="none" w:sz="0" w:space="0" w:color="auto"/>
      </w:divBdr>
    </w:div>
    <w:div w:id="903489334">
      <w:marLeft w:val="640"/>
      <w:marRight w:val="0"/>
      <w:marTop w:val="0"/>
      <w:marBottom w:val="0"/>
      <w:divBdr>
        <w:top w:val="none" w:sz="0" w:space="0" w:color="auto"/>
        <w:left w:val="none" w:sz="0" w:space="0" w:color="auto"/>
        <w:bottom w:val="none" w:sz="0" w:space="0" w:color="auto"/>
        <w:right w:val="none" w:sz="0" w:space="0" w:color="auto"/>
      </w:divBdr>
    </w:div>
    <w:div w:id="903563200">
      <w:marLeft w:val="640"/>
      <w:marRight w:val="0"/>
      <w:marTop w:val="0"/>
      <w:marBottom w:val="0"/>
      <w:divBdr>
        <w:top w:val="none" w:sz="0" w:space="0" w:color="auto"/>
        <w:left w:val="none" w:sz="0" w:space="0" w:color="auto"/>
        <w:bottom w:val="none" w:sz="0" w:space="0" w:color="auto"/>
        <w:right w:val="none" w:sz="0" w:space="0" w:color="auto"/>
      </w:divBdr>
    </w:div>
    <w:div w:id="903568400">
      <w:marLeft w:val="640"/>
      <w:marRight w:val="0"/>
      <w:marTop w:val="0"/>
      <w:marBottom w:val="0"/>
      <w:divBdr>
        <w:top w:val="none" w:sz="0" w:space="0" w:color="auto"/>
        <w:left w:val="none" w:sz="0" w:space="0" w:color="auto"/>
        <w:bottom w:val="none" w:sz="0" w:space="0" w:color="auto"/>
        <w:right w:val="none" w:sz="0" w:space="0" w:color="auto"/>
      </w:divBdr>
    </w:div>
    <w:div w:id="903612074">
      <w:marLeft w:val="640"/>
      <w:marRight w:val="0"/>
      <w:marTop w:val="0"/>
      <w:marBottom w:val="0"/>
      <w:divBdr>
        <w:top w:val="none" w:sz="0" w:space="0" w:color="auto"/>
        <w:left w:val="none" w:sz="0" w:space="0" w:color="auto"/>
        <w:bottom w:val="none" w:sz="0" w:space="0" w:color="auto"/>
        <w:right w:val="none" w:sz="0" w:space="0" w:color="auto"/>
      </w:divBdr>
    </w:div>
    <w:div w:id="903756306">
      <w:marLeft w:val="640"/>
      <w:marRight w:val="0"/>
      <w:marTop w:val="0"/>
      <w:marBottom w:val="0"/>
      <w:divBdr>
        <w:top w:val="none" w:sz="0" w:space="0" w:color="auto"/>
        <w:left w:val="none" w:sz="0" w:space="0" w:color="auto"/>
        <w:bottom w:val="none" w:sz="0" w:space="0" w:color="auto"/>
        <w:right w:val="none" w:sz="0" w:space="0" w:color="auto"/>
      </w:divBdr>
    </w:div>
    <w:div w:id="903758681">
      <w:marLeft w:val="640"/>
      <w:marRight w:val="0"/>
      <w:marTop w:val="0"/>
      <w:marBottom w:val="0"/>
      <w:divBdr>
        <w:top w:val="none" w:sz="0" w:space="0" w:color="auto"/>
        <w:left w:val="none" w:sz="0" w:space="0" w:color="auto"/>
        <w:bottom w:val="none" w:sz="0" w:space="0" w:color="auto"/>
        <w:right w:val="none" w:sz="0" w:space="0" w:color="auto"/>
      </w:divBdr>
    </w:div>
    <w:div w:id="903836698">
      <w:marLeft w:val="640"/>
      <w:marRight w:val="0"/>
      <w:marTop w:val="0"/>
      <w:marBottom w:val="0"/>
      <w:divBdr>
        <w:top w:val="none" w:sz="0" w:space="0" w:color="auto"/>
        <w:left w:val="none" w:sz="0" w:space="0" w:color="auto"/>
        <w:bottom w:val="none" w:sz="0" w:space="0" w:color="auto"/>
        <w:right w:val="none" w:sz="0" w:space="0" w:color="auto"/>
      </w:divBdr>
    </w:div>
    <w:div w:id="903873610">
      <w:marLeft w:val="640"/>
      <w:marRight w:val="0"/>
      <w:marTop w:val="0"/>
      <w:marBottom w:val="0"/>
      <w:divBdr>
        <w:top w:val="none" w:sz="0" w:space="0" w:color="auto"/>
        <w:left w:val="none" w:sz="0" w:space="0" w:color="auto"/>
        <w:bottom w:val="none" w:sz="0" w:space="0" w:color="auto"/>
        <w:right w:val="none" w:sz="0" w:space="0" w:color="auto"/>
      </w:divBdr>
    </w:div>
    <w:div w:id="903874147">
      <w:marLeft w:val="640"/>
      <w:marRight w:val="0"/>
      <w:marTop w:val="0"/>
      <w:marBottom w:val="0"/>
      <w:divBdr>
        <w:top w:val="none" w:sz="0" w:space="0" w:color="auto"/>
        <w:left w:val="none" w:sz="0" w:space="0" w:color="auto"/>
        <w:bottom w:val="none" w:sz="0" w:space="0" w:color="auto"/>
        <w:right w:val="none" w:sz="0" w:space="0" w:color="auto"/>
      </w:divBdr>
    </w:div>
    <w:div w:id="903948755">
      <w:marLeft w:val="640"/>
      <w:marRight w:val="0"/>
      <w:marTop w:val="0"/>
      <w:marBottom w:val="0"/>
      <w:divBdr>
        <w:top w:val="none" w:sz="0" w:space="0" w:color="auto"/>
        <w:left w:val="none" w:sz="0" w:space="0" w:color="auto"/>
        <w:bottom w:val="none" w:sz="0" w:space="0" w:color="auto"/>
        <w:right w:val="none" w:sz="0" w:space="0" w:color="auto"/>
      </w:divBdr>
    </w:div>
    <w:div w:id="903950216">
      <w:marLeft w:val="640"/>
      <w:marRight w:val="0"/>
      <w:marTop w:val="0"/>
      <w:marBottom w:val="0"/>
      <w:divBdr>
        <w:top w:val="none" w:sz="0" w:space="0" w:color="auto"/>
        <w:left w:val="none" w:sz="0" w:space="0" w:color="auto"/>
        <w:bottom w:val="none" w:sz="0" w:space="0" w:color="auto"/>
        <w:right w:val="none" w:sz="0" w:space="0" w:color="auto"/>
      </w:divBdr>
    </w:div>
    <w:div w:id="904098927">
      <w:marLeft w:val="640"/>
      <w:marRight w:val="0"/>
      <w:marTop w:val="0"/>
      <w:marBottom w:val="0"/>
      <w:divBdr>
        <w:top w:val="none" w:sz="0" w:space="0" w:color="auto"/>
        <w:left w:val="none" w:sz="0" w:space="0" w:color="auto"/>
        <w:bottom w:val="none" w:sz="0" w:space="0" w:color="auto"/>
        <w:right w:val="none" w:sz="0" w:space="0" w:color="auto"/>
      </w:divBdr>
    </w:div>
    <w:div w:id="904222037">
      <w:marLeft w:val="640"/>
      <w:marRight w:val="0"/>
      <w:marTop w:val="0"/>
      <w:marBottom w:val="0"/>
      <w:divBdr>
        <w:top w:val="none" w:sz="0" w:space="0" w:color="auto"/>
        <w:left w:val="none" w:sz="0" w:space="0" w:color="auto"/>
        <w:bottom w:val="none" w:sz="0" w:space="0" w:color="auto"/>
        <w:right w:val="none" w:sz="0" w:space="0" w:color="auto"/>
      </w:divBdr>
    </w:div>
    <w:div w:id="904266499">
      <w:marLeft w:val="640"/>
      <w:marRight w:val="0"/>
      <w:marTop w:val="0"/>
      <w:marBottom w:val="0"/>
      <w:divBdr>
        <w:top w:val="none" w:sz="0" w:space="0" w:color="auto"/>
        <w:left w:val="none" w:sz="0" w:space="0" w:color="auto"/>
        <w:bottom w:val="none" w:sz="0" w:space="0" w:color="auto"/>
        <w:right w:val="none" w:sz="0" w:space="0" w:color="auto"/>
      </w:divBdr>
    </w:div>
    <w:div w:id="904297623">
      <w:marLeft w:val="640"/>
      <w:marRight w:val="0"/>
      <w:marTop w:val="0"/>
      <w:marBottom w:val="0"/>
      <w:divBdr>
        <w:top w:val="none" w:sz="0" w:space="0" w:color="auto"/>
        <w:left w:val="none" w:sz="0" w:space="0" w:color="auto"/>
        <w:bottom w:val="none" w:sz="0" w:space="0" w:color="auto"/>
        <w:right w:val="none" w:sz="0" w:space="0" w:color="auto"/>
      </w:divBdr>
    </w:div>
    <w:div w:id="904339013">
      <w:marLeft w:val="640"/>
      <w:marRight w:val="0"/>
      <w:marTop w:val="0"/>
      <w:marBottom w:val="0"/>
      <w:divBdr>
        <w:top w:val="none" w:sz="0" w:space="0" w:color="auto"/>
        <w:left w:val="none" w:sz="0" w:space="0" w:color="auto"/>
        <w:bottom w:val="none" w:sz="0" w:space="0" w:color="auto"/>
        <w:right w:val="none" w:sz="0" w:space="0" w:color="auto"/>
      </w:divBdr>
    </w:div>
    <w:div w:id="904409864">
      <w:marLeft w:val="640"/>
      <w:marRight w:val="0"/>
      <w:marTop w:val="0"/>
      <w:marBottom w:val="0"/>
      <w:divBdr>
        <w:top w:val="none" w:sz="0" w:space="0" w:color="auto"/>
        <w:left w:val="none" w:sz="0" w:space="0" w:color="auto"/>
        <w:bottom w:val="none" w:sz="0" w:space="0" w:color="auto"/>
        <w:right w:val="none" w:sz="0" w:space="0" w:color="auto"/>
      </w:divBdr>
    </w:div>
    <w:div w:id="904486690">
      <w:marLeft w:val="640"/>
      <w:marRight w:val="0"/>
      <w:marTop w:val="0"/>
      <w:marBottom w:val="0"/>
      <w:divBdr>
        <w:top w:val="none" w:sz="0" w:space="0" w:color="auto"/>
        <w:left w:val="none" w:sz="0" w:space="0" w:color="auto"/>
        <w:bottom w:val="none" w:sz="0" w:space="0" w:color="auto"/>
        <w:right w:val="none" w:sz="0" w:space="0" w:color="auto"/>
      </w:divBdr>
    </w:div>
    <w:div w:id="904528029">
      <w:marLeft w:val="640"/>
      <w:marRight w:val="0"/>
      <w:marTop w:val="0"/>
      <w:marBottom w:val="0"/>
      <w:divBdr>
        <w:top w:val="none" w:sz="0" w:space="0" w:color="auto"/>
        <w:left w:val="none" w:sz="0" w:space="0" w:color="auto"/>
        <w:bottom w:val="none" w:sz="0" w:space="0" w:color="auto"/>
        <w:right w:val="none" w:sz="0" w:space="0" w:color="auto"/>
      </w:divBdr>
    </w:div>
    <w:div w:id="904610758">
      <w:marLeft w:val="640"/>
      <w:marRight w:val="0"/>
      <w:marTop w:val="0"/>
      <w:marBottom w:val="0"/>
      <w:divBdr>
        <w:top w:val="none" w:sz="0" w:space="0" w:color="auto"/>
        <w:left w:val="none" w:sz="0" w:space="0" w:color="auto"/>
        <w:bottom w:val="none" w:sz="0" w:space="0" w:color="auto"/>
        <w:right w:val="none" w:sz="0" w:space="0" w:color="auto"/>
      </w:divBdr>
    </w:div>
    <w:div w:id="904683116">
      <w:marLeft w:val="640"/>
      <w:marRight w:val="0"/>
      <w:marTop w:val="0"/>
      <w:marBottom w:val="0"/>
      <w:divBdr>
        <w:top w:val="none" w:sz="0" w:space="0" w:color="auto"/>
        <w:left w:val="none" w:sz="0" w:space="0" w:color="auto"/>
        <w:bottom w:val="none" w:sz="0" w:space="0" w:color="auto"/>
        <w:right w:val="none" w:sz="0" w:space="0" w:color="auto"/>
      </w:divBdr>
    </w:div>
    <w:div w:id="904685326">
      <w:marLeft w:val="640"/>
      <w:marRight w:val="0"/>
      <w:marTop w:val="0"/>
      <w:marBottom w:val="0"/>
      <w:divBdr>
        <w:top w:val="none" w:sz="0" w:space="0" w:color="auto"/>
        <w:left w:val="none" w:sz="0" w:space="0" w:color="auto"/>
        <w:bottom w:val="none" w:sz="0" w:space="0" w:color="auto"/>
        <w:right w:val="none" w:sz="0" w:space="0" w:color="auto"/>
      </w:divBdr>
    </w:div>
    <w:div w:id="904687129">
      <w:marLeft w:val="640"/>
      <w:marRight w:val="0"/>
      <w:marTop w:val="0"/>
      <w:marBottom w:val="0"/>
      <w:divBdr>
        <w:top w:val="none" w:sz="0" w:space="0" w:color="auto"/>
        <w:left w:val="none" w:sz="0" w:space="0" w:color="auto"/>
        <w:bottom w:val="none" w:sz="0" w:space="0" w:color="auto"/>
        <w:right w:val="none" w:sz="0" w:space="0" w:color="auto"/>
      </w:divBdr>
    </w:div>
    <w:div w:id="904796672">
      <w:marLeft w:val="640"/>
      <w:marRight w:val="0"/>
      <w:marTop w:val="0"/>
      <w:marBottom w:val="0"/>
      <w:divBdr>
        <w:top w:val="none" w:sz="0" w:space="0" w:color="auto"/>
        <w:left w:val="none" w:sz="0" w:space="0" w:color="auto"/>
        <w:bottom w:val="none" w:sz="0" w:space="0" w:color="auto"/>
        <w:right w:val="none" w:sz="0" w:space="0" w:color="auto"/>
      </w:divBdr>
    </w:div>
    <w:div w:id="904880776">
      <w:marLeft w:val="640"/>
      <w:marRight w:val="0"/>
      <w:marTop w:val="0"/>
      <w:marBottom w:val="0"/>
      <w:divBdr>
        <w:top w:val="none" w:sz="0" w:space="0" w:color="auto"/>
        <w:left w:val="none" w:sz="0" w:space="0" w:color="auto"/>
        <w:bottom w:val="none" w:sz="0" w:space="0" w:color="auto"/>
        <w:right w:val="none" w:sz="0" w:space="0" w:color="auto"/>
      </w:divBdr>
    </w:div>
    <w:div w:id="904947118">
      <w:marLeft w:val="640"/>
      <w:marRight w:val="0"/>
      <w:marTop w:val="0"/>
      <w:marBottom w:val="0"/>
      <w:divBdr>
        <w:top w:val="none" w:sz="0" w:space="0" w:color="auto"/>
        <w:left w:val="none" w:sz="0" w:space="0" w:color="auto"/>
        <w:bottom w:val="none" w:sz="0" w:space="0" w:color="auto"/>
        <w:right w:val="none" w:sz="0" w:space="0" w:color="auto"/>
      </w:divBdr>
    </w:div>
    <w:div w:id="904947727">
      <w:marLeft w:val="640"/>
      <w:marRight w:val="0"/>
      <w:marTop w:val="0"/>
      <w:marBottom w:val="0"/>
      <w:divBdr>
        <w:top w:val="none" w:sz="0" w:space="0" w:color="auto"/>
        <w:left w:val="none" w:sz="0" w:space="0" w:color="auto"/>
        <w:bottom w:val="none" w:sz="0" w:space="0" w:color="auto"/>
        <w:right w:val="none" w:sz="0" w:space="0" w:color="auto"/>
      </w:divBdr>
    </w:div>
    <w:div w:id="904992336">
      <w:marLeft w:val="640"/>
      <w:marRight w:val="0"/>
      <w:marTop w:val="0"/>
      <w:marBottom w:val="0"/>
      <w:divBdr>
        <w:top w:val="none" w:sz="0" w:space="0" w:color="auto"/>
        <w:left w:val="none" w:sz="0" w:space="0" w:color="auto"/>
        <w:bottom w:val="none" w:sz="0" w:space="0" w:color="auto"/>
        <w:right w:val="none" w:sz="0" w:space="0" w:color="auto"/>
      </w:divBdr>
    </w:div>
    <w:div w:id="905067355">
      <w:marLeft w:val="640"/>
      <w:marRight w:val="0"/>
      <w:marTop w:val="0"/>
      <w:marBottom w:val="0"/>
      <w:divBdr>
        <w:top w:val="none" w:sz="0" w:space="0" w:color="auto"/>
        <w:left w:val="none" w:sz="0" w:space="0" w:color="auto"/>
        <w:bottom w:val="none" w:sz="0" w:space="0" w:color="auto"/>
        <w:right w:val="none" w:sz="0" w:space="0" w:color="auto"/>
      </w:divBdr>
    </w:div>
    <w:div w:id="905071514">
      <w:marLeft w:val="640"/>
      <w:marRight w:val="0"/>
      <w:marTop w:val="0"/>
      <w:marBottom w:val="0"/>
      <w:divBdr>
        <w:top w:val="none" w:sz="0" w:space="0" w:color="auto"/>
        <w:left w:val="none" w:sz="0" w:space="0" w:color="auto"/>
        <w:bottom w:val="none" w:sz="0" w:space="0" w:color="auto"/>
        <w:right w:val="none" w:sz="0" w:space="0" w:color="auto"/>
      </w:divBdr>
    </w:div>
    <w:div w:id="905259039">
      <w:marLeft w:val="640"/>
      <w:marRight w:val="0"/>
      <w:marTop w:val="0"/>
      <w:marBottom w:val="0"/>
      <w:divBdr>
        <w:top w:val="none" w:sz="0" w:space="0" w:color="auto"/>
        <w:left w:val="none" w:sz="0" w:space="0" w:color="auto"/>
        <w:bottom w:val="none" w:sz="0" w:space="0" w:color="auto"/>
        <w:right w:val="none" w:sz="0" w:space="0" w:color="auto"/>
      </w:divBdr>
    </w:div>
    <w:div w:id="905260879">
      <w:marLeft w:val="640"/>
      <w:marRight w:val="0"/>
      <w:marTop w:val="0"/>
      <w:marBottom w:val="0"/>
      <w:divBdr>
        <w:top w:val="none" w:sz="0" w:space="0" w:color="auto"/>
        <w:left w:val="none" w:sz="0" w:space="0" w:color="auto"/>
        <w:bottom w:val="none" w:sz="0" w:space="0" w:color="auto"/>
        <w:right w:val="none" w:sz="0" w:space="0" w:color="auto"/>
      </w:divBdr>
    </w:div>
    <w:div w:id="905264912">
      <w:marLeft w:val="640"/>
      <w:marRight w:val="0"/>
      <w:marTop w:val="0"/>
      <w:marBottom w:val="0"/>
      <w:divBdr>
        <w:top w:val="none" w:sz="0" w:space="0" w:color="auto"/>
        <w:left w:val="none" w:sz="0" w:space="0" w:color="auto"/>
        <w:bottom w:val="none" w:sz="0" w:space="0" w:color="auto"/>
        <w:right w:val="none" w:sz="0" w:space="0" w:color="auto"/>
      </w:divBdr>
    </w:div>
    <w:div w:id="905337266">
      <w:marLeft w:val="640"/>
      <w:marRight w:val="0"/>
      <w:marTop w:val="0"/>
      <w:marBottom w:val="0"/>
      <w:divBdr>
        <w:top w:val="none" w:sz="0" w:space="0" w:color="auto"/>
        <w:left w:val="none" w:sz="0" w:space="0" w:color="auto"/>
        <w:bottom w:val="none" w:sz="0" w:space="0" w:color="auto"/>
        <w:right w:val="none" w:sz="0" w:space="0" w:color="auto"/>
      </w:divBdr>
    </w:div>
    <w:div w:id="905338834">
      <w:marLeft w:val="640"/>
      <w:marRight w:val="0"/>
      <w:marTop w:val="0"/>
      <w:marBottom w:val="0"/>
      <w:divBdr>
        <w:top w:val="none" w:sz="0" w:space="0" w:color="auto"/>
        <w:left w:val="none" w:sz="0" w:space="0" w:color="auto"/>
        <w:bottom w:val="none" w:sz="0" w:space="0" w:color="auto"/>
        <w:right w:val="none" w:sz="0" w:space="0" w:color="auto"/>
      </w:divBdr>
    </w:div>
    <w:div w:id="905341883">
      <w:marLeft w:val="640"/>
      <w:marRight w:val="0"/>
      <w:marTop w:val="0"/>
      <w:marBottom w:val="0"/>
      <w:divBdr>
        <w:top w:val="none" w:sz="0" w:space="0" w:color="auto"/>
        <w:left w:val="none" w:sz="0" w:space="0" w:color="auto"/>
        <w:bottom w:val="none" w:sz="0" w:space="0" w:color="auto"/>
        <w:right w:val="none" w:sz="0" w:space="0" w:color="auto"/>
      </w:divBdr>
    </w:div>
    <w:div w:id="905454506">
      <w:marLeft w:val="640"/>
      <w:marRight w:val="0"/>
      <w:marTop w:val="0"/>
      <w:marBottom w:val="0"/>
      <w:divBdr>
        <w:top w:val="none" w:sz="0" w:space="0" w:color="auto"/>
        <w:left w:val="none" w:sz="0" w:space="0" w:color="auto"/>
        <w:bottom w:val="none" w:sz="0" w:space="0" w:color="auto"/>
        <w:right w:val="none" w:sz="0" w:space="0" w:color="auto"/>
      </w:divBdr>
    </w:div>
    <w:div w:id="905455201">
      <w:marLeft w:val="640"/>
      <w:marRight w:val="0"/>
      <w:marTop w:val="0"/>
      <w:marBottom w:val="0"/>
      <w:divBdr>
        <w:top w:val="none" w:sz="0" w:space="0" w:color="auto"/>
        <w:left w:val="none" w:sz="0" w:space="0" w:color="auto"/>
        <w:bottom w:val="none" w:sz="0" w:space="0" w:color="auto"/>
        <w:right w:val="none" w:sz="0" w:space="0" w:color="auto"/>
      </w:divBdr>
    </w:div>
    <w:div w:id="905456445">
      <w:marLeft w:val="640"/>
      <w:marRight w:val="0"/>
      <w:marTop w:val="0"/>
      <w:marBottom w:val="0"/>
      <w:divBdr>
        <w:top w:val="none" w:sz="0" w:space="0" w:color="auto"/>
        <w:left w:val="none" w:sz="0" w:space="0" w:color="auto"/>
        <w:bottom w:val="none" w:sz="0" w:space="0" w:color="auto"/>
        <w:right w:val="none" w:sz="0" w:space="0" w:color="auto"/>
      </w:divBdr>
    </w:div>
    <w:div w:id="905528093">
      <w:marLeft w:val="640"/>
      <w:marRight w:val="0"/>
      <w:marTop w:val="0"/>
      <w:marBottom w:val="0"/>
      <w:divBdr>
        <w:top w:val="none" w:sz="0" w:space="0" w:color="auto"/>
        <w:left w:val="none" w:sz="0" w:space="0" w:color="auto"/>
        <w:bottom w:val="none" w:sz="0" w:space="0" w:color="auto"/>
        <w:right w:val="none" w:sz="0" w:space="0" w:color="auto"/>
      </w:divBdr>
    </w:div>
    <w:div w:id="905576716">
      <w:marLeft w:val="640"/>
      <w:marRight w:val="0"/>
      <w:marTop w:val="0"/>
      <w:marBottom w:val="0"/>
      <w:divBdr>
        <w:top w:val="none" w:sz="0" w:space="0" w:color="auto"/>
        <w:left w:val="none" w:sz="0" w:space="0" w:color="auto"/>
        <w:bottom w:val="none" w:sz="0" w:space="0" w:color="auto"/>
        <w:right w:val="none" w:sz="0" w:space="0" w:color="auto"/>
      </w:divBdr>
    </w:div>
    <w:div w:id="905605077">
      <w:marLeft w:val="640"/>
      <w:marRight w:val="0"/>
      <w:marTop w:val="0"/>
      <w:marBottom w:val="0"/>
      <w:divBdr>
        <w:top w:val="none" w:sz="0" w:space="0" w:color="auto"/>
        <w:left w:val="none" w:sz="0" w:space="0" w:color="auto"/>
        <w:bottom w:val="none" w:sz="0" w:space="0" w:color="auto"/>
        <w:right w:val="none" w:sz="0" w:space="0" w:color="auto"/>
      </w:divBdr>
    </w:div>
    <w:div w:id="905724303">
      <w:marLeft w:val="640"/>
      <w:marRight w:val="0"/>
      <w:marTop w:val="0"/>
      <w:marBottom w:val="0"/>
      <w:divBdr>
        <w:top w:val="none" w:sz="0" w:space="0" w:color="auto"/>
        <w:left w:val="none" w:sz="0" w:space="0" w:color="auto"/>
        <w:bottom w:val="none" w:sz="0" w:space="0" w:color="auto"/>
        <w:right w:val="none" w:sz="0" w:space="0" w:color="auto"/>
      </w:divBdr>
    </w:div>
    <w:div w:id="905801653">
      <w:marLeft w:val="640"/>
      <w:marRight w:val="0"/>
      <w:marTop w:val="0"/>
      <w:marBottom w:val="0"/>
      <w:divBdr>
        <w:top w:val="none" w:sz="0" w:space="0" w:color="auto"/>
        <w:left w:val="none" w:sz="0" w:space="0" w:color="auto"/>
        <w:bottom w:val="none" w:sz="0" w:space="0" w:color="auto"/>
        <w:right w:val="none" w:sz="0" w:space="0" w:color="auto"/>
      </w:divBdr>
    </w:div>
    <w:div w:id="906114377">
      <w:marLeft w:val="640"/>
      <w:marRight w:val="0"/>
      <w:marTop w:val="0"/>
      <w:marBottom w:val="0"/>
      <w:divBdr>
        <w:top w:val="none" w:sz="0" w:space="0" w:color="auto"/>
        <w:left w:val="none" w:sz="0" w:space="0" w:color="auto"/>
        <w:bottom w:val="none" w:sz="0" w:space="0" w:color="auto"/>
        <w:right w:val="none" w:sz="0" w:space="0" w:color="auto"/>
      </w:divBdr>
    </w:div>
    <w:div w:id="906455470">
      <w:marLeft w:val="640"/>
      <w:marRight w:val="0"/>
      <w:marTop w:val="0"/>
      <w:marBottom w:val="0"/>
      <w:divBdr>
        <w:top w:val="none" w:sz="0" w:space="0" w:color="auto"/>
        <w:left w:val="none" w:sz="0" w:space="0" w:color="auto"/>
        <w:bottom w:val="none" w:sz="0" w:space="0" w:color="auto"/>
        <w:right w:val="none" w:sz="0" w:space="0" w:color="auto"/>
      </w:divBdr>
    </w:div>
    <w:div w:id="906575502">
      <w:marLeft w:val="640"/>
      <w:marRight w:val="0"/>
      <w:marTop w:val="0"/>
      <w:marBottom w:val="0"/>
      <w:divBdr>
        <w:top w:val="none" w:sz="0" w:space="0" w:color="auto"/>
        <w:left w:val="none" w:sz="0" w:space="0" w:color="auto"/>
        <w:bottom w:val="none" w:sz="0" w:space="0" w:color="auto"/>
        <w:right w:val="none" w:sz="0" w:space="0" w:color="auto"/>
      </w:divBdr>
    </w:div>
    <w:div w:id="906645273">
      <w:marLeft w:val="640"/>
      <w:marRight w:val="0"/>
      <w:marTop w:val="0"/>
      <w:marBottom w:val="0"/>
      <w:divBdr>
        <w:top w:val="none" w:sz="0" w:space="0" w:color="auto"/>
        <w:left w:val="none" w:sz="0" w:space="0" w:color="auto"/>
        <w:bottom w:val="none" w:sz="0" w:space="0" w:color="auto"/>
        <w:right w:val="none" w:sz="0" w:space="0" w:color="auto"/>
      </w:divBdr>
    </w:div>
    <w:div w:id="906647674">
      <w:marLeft w:val="640"/>
      <w:marRight w:val="0"/>
      <w:marTop w:val="0"/>
      <w:marBottom w:val="0"/>
      <w:divBdr>
        <w:top w:val="none" w:sz="0" w:space="0" w:color="auto"/>
        <w:left w:val="none" w:sz="0" w:space="0" w:color="auto"/>
        <w:bottom w:val="none" w:sz="0" w:space="0" w:color="auto"/>
        <w:right w:val="none" w:sz="0" w:space="0" w:color="auto"/>
      </w:divBdr>
    </w:div>
    <w:div w:id="906649571">
      <w:marLeft w:val="640"/>
      <w:marRight w:val="0"/>
      <w:marTop w:val="0"/>
      <w:marBottom w:val="0"/>
      <w:divBdr>
        <w:top w:val="none" w:sz="0" w:space="0" w:color="auto"/>
        <w:left w:val="none" w:sz="0" w:space="0" w:color="auto"/>
        <w:bottom w:val="none" w:sz="0" w:space="0" w:color="auto"/>
        <w:right w:val="none" w:sz="0" w:space="0" w:color="auto"/>
      </w:divBdr>
    </w:div>
    <w:div w:id="906650800">
      <w:marLeft w:val="640"/>
      <w:marRight w:val="0"/>
      <w:marTop w:val="0"/>
      <w:marBottom w:val="0"/>
      <w:divBdr>
        <w:top w:val="none" w:sz="0" w:space="0" w:color="auto"/>
        <w:left w:val="none" w:sz="0" w:space="0" w:color="auto"/>
        <w:bottom w:val="none" w:sz="0" w:space="0" w:color="auto"/>
        <w:right w:val="none" w:sz="0" w:space="0" w:color="auto"/>
      </w:divBdr>
    </w:div>
    <w:div w:id="906765623">
      <w:marLeft w:val="640"/>
      <w:marRight w:val="0"/>
      <w:marTop w:val="0"/>
      <w:marBottom w:val="0"/>
      <w:divBdr>
        <w:top w:val="none" w:sz="0" w:space="0" w:color="auto"/>
        <w:left w:val="none" w:sz="0" w:space="0" w:color="auto"/>
        <w:bottom w:val="none" w:sz="0" w:space="0" w:color="auto"/>
        <w:right w:val="none" w:sz="0" w:space="0" w:color="auto"/>
      </w:divBdr>
    </w:div>
    <w:div w:id="906839819">
      <w:marLeft w:val="640"/>
      <w:marRight w:val="0"/>
      <w:marTop w:val="0"/>
      <w:marBottom w:val="0"/>
      <w:divBdr>
        <w:top w:val="none" w:sz="0" w:space="0" w:color="auto"/>
        <w:left w:val="none" w:sz="0" w:space="0" w:color="auto"/>
        <w:bottom w:val="none" w:sz="0" w:space="0" w:color="auto"/>
        <w:right w:val="none" w:sz="0" w:space="0" w:color="auto"/>
      </w:divBdr>
    </w:div>
    <w:div w:id="906845048">
      <w:marLeft w:val="640"/>
      <w:marRight w:val="0"/>
      <w:marTop w:val="0"/>
      <w:marBottom w:val="0"/>
      <w:divBdr>
        <w:top w:val="none" w:sz="0" w:space="0" w:color="auto"/>
        <w:left w:val="none" w:sz="0" w:space="0" w:color="auto"/>
        <w:bottom w:val="none" w:sz="0" w:space="0" w:color="auto"/>
        <w:right w:val="none" w:sz="0" w:space="0" w:color="auto"/>
      </w:divBdr>
    </w:div>
    <w:div w:id="906914142">
      <w:marLeft w:val="640"/>
      <w:marRight w:val="0"/>
      <w:marTop w:val="0"/>
      <w:marBottom w:val="0"/>
      <w:divBdr>
        <w:top w:val="none" w:sz="0" w:space="0" w:color="auto"/>
        <w:left w:val="none" w:sz="0" w:space="0" w:color="auto"/>
        <w:bottom w:val="none" w:sz="0" w:space="0" w:color="auto"/>
        <w:right w:val="none" w:sz="0" w:space="0" w:color="auto"/>
      </w:divBdr>
    </w:div>
    <w:div w:id="906962194">
      <w:marLeft w:val="640"/>
      <w:marRight w:val="0"/>
      <w:marTop w:val="0"/>
      <w:marBottom w:val="0"/>
      <w:divBdr>
        <w:top w:val="none" w:sz="0" w:space="0" w:color="auto"/>
        <w:left w:val="none" w:sz="0" w:space="0" w:color="auto"/>
        <w:bottom w:val="none" w:sz="0" w:space="0" w:color="auto"/>
        <w:right w:val="none" w:sz="0" w:space="0" w:color="auto"/>
      </w:divBdr>
    </w:div>
    <w:div w:id="907034432">
      <w:marLeft w:val="640"/>
      <w:marRight w:val="0"/>
      <w:marTop w:val="0"/>
      <w:marBottom w:val="0"/>
      <w:divBdr>
        <w:top w:val="none" w:sz="0" w:space="0" w:color="auto"/>
        <w:left w:val="none" w:sz="0" w:space="0" w:color="auto"/>
        <w:bottom w:val="none" w:sz="0" w:space="0" w:color="auto"/>
        <w:right w:val="none" w:sz="0" w:space="0" w:color="auto"/>
      </w:divBdr>
    </w:div>
    <w:div w:id="907035575">
      <w:marLeft w:val="640"/>
      <w:marRight w:val="0"/>
      <w:marTop w:val="0"/>
      <w:marBottom w:val="0"/>
      <w:divBdr>
        <w:top w:val="none" w:sz="0" w:space="0" w:color="auto"/>
        <w:left w:val="none" w:sz="0" w:space="0" w:color="auto"/>
        <w:bottom w:val="none" w:sz="0" w:space="0" w:color="auto"/>
        <w:right w:val="none" w:sz="0" w:space="0" w:color="auto"/>
      </w:divBdr>
    </w:div>
    <w:div w:id="907151722">
      <w:marLeft w:val="640"/>
      <w:marRight w:val="0"/>
      <w:marTop w:val="0"/>
      <w:marBottom w:val="0"/>
      <w:divBdr>
        <w:top w:val="none" w:sz="0" w:space="0" w:color="auto"/>
        <w:left w:val="none" w:sz="0" w:space="0" w:color="auto"/>
        <w:bottom w:val="none" w:sz="0" w:space="0" w:color="auto"/>
        <w:right w:val="none" w:sz="0" w:space="0" w:color="auto"/>
      </w:divBdr>
    </w:div>
    <w:div w:id="907155595">
      <w:marLeft w:val="640"/>
      <w:marRight w:val="0"/>
      <w:marTop w:val="0"/>
      <w:marBottom w:val="0"/>
      <w:divBdr>
        <w:top w:val="none" w:sz="0" w:space="0" w:color="auto"/>
        <w:left w:val="none" w:sz="0" w:space="0" w:color="auto"/>
        <w:bottom w:val="none" w:sz="0" w:space="0" w:color="auto"/>
        <w:right w:val="none" w:sz="0" w:space="0" w:color="auto"/>
      </w:divBdr>
    </w:div>
    <w:div w:id="907346038">
      <w:marLeft w:val="640"/>
      <w:marRight w:val="0"/>
      <w:marTop w:val="0"/>
      <w:marBottom w:val="0"/>
      <w:divBdr>
        <w:top w:val="none" w:sz="0" w:space="0" w:color="auto"/>
        <w:left w:val="none" w:sz="0" w:space="0" w:color="auto"/>
        <w:bottom w:val="none" w:sz="0" w:space="0" w:color="auto"/>
        <w:right w:val="none" w:sz="0" w:space="0" w:color="auto"/>
      </w:divBdr>
    </w:div>
    <w:div w:id="907348047">
      <w:marLeft w:val="640"/>
      <w:marRight w:val="0"/>
      <w:marTop w:val="0"/>
      <w:marBottom w:val="0"/>
      <w:divBdr>
        <w:top w:val="none" w:sz="0" w:space="0" w:color="auto"/>
        <w:left w:val="none" w:sz="0" w:space="0" w:color="auto"/>
        <w:bottom w:val="none" w:sz="0" w:space="0" w:color="auto"/>
        <w:right w:val="none" w:sz="0" w:space="0" w:color="auto"/>
      </w:divBdr>
    </w:div>
    <w:div w:id="907422951">
      <w:marLeft w:val="640"/>
      <w:marRight w:val="0"/>
      <w:marTop w:val="0"/>
      <w:marBottom w:val="0"/>
      <w:divBdr>
        <w:top w:val="none" w:sz="0" w:space="0" w:color="auto"/>
        <w:left w:val="none" w:sz="0" w:space="0" w:color="auto"/>
        <w:bottom w:val="none" w:sz="0" w:space="0" w:color="auto"/>
        <w:right w:val="none" w:sz="0" w:space="0" w:color="auto"/>
      </w:divBdr>
    </w:div>
    <w:div w:id="907570140">
      <w:marLeft w:val="640"/>
      <w:marRight w:val="0"/>
      <w:marTop w:val="0"/>
      <w:marBottom w:val="0"/>
      <w:divBdr>
        <w:top w:val="none" w:sz="0" w:space="0" w:color="auto"/>
        <w:left w:val="none" w:sz="0" w:space="0" w:color="auto"/>
        <w:bottom w:val="none" w:sz="0" w:space="0" w:color="auto"/>
        <w:right w:val="none" w:sz="0" w:space="0" w:color="auto"/>
      </w:divBdr>
    </w:div>
    <w:div w:id="907615523">
      <w:marLeft w:val="640"/>
      <w:marRight w:val="0"/>
      <w:marTop w:val="0"/>
      <w:marBottom w:val="0"/>
      <w:divBdr>
        <w:top w:val="none" w:sz="0" w:space="0" w:color="auto"/>
        <w:left w:val="none" w:sz="0" w:space="0" w:color="auto"/>
        <w:bottom w:val="none" w:sz="0" w:space="0" w:color="auto"/>
        <w:right w:val="none" w:sz="0" w:space="0" w:color="auto"/>
      </w:divBdr>
    </w:div>
    <w:div w:id="907616272">
      <w:marLeft w:val="640"/>
      <w:marRight w:val="0"/>
      <w:marTop w:val="0"/>
      <w:marBottom w:val="0"/>
      <w:divBdr>
        <w:top w:val="none" w:sz="0" w:space="0" w:color="auto"/>
        <w:left w:val="none" w:sz="0" w:space="0" w:color="auto"/>
        <w:bottom w:val="none" w:sz="0" w:space="0" w:color="auto"/>
        <w:right w:val="none" w:sz="0" w:space="0" w:color="auto"/>
      </w:divBdr>
    </w:div>
    <w:div w:id="907616326">
      <w:marLeft w:val="640"/>
      <w:marRight w:val="0"/>
      <w:marTop w:val="0"/>
      <w:marBottom w:val="0"/>
      <w:divBdr>
        <w:top w:val="none" w:sz="0" w:space="0" w:color="auto"/>
        <w:left w:val="none" w:sz="0" w:space="0" w:color="auto"/>
        <w:bottom w:val="none" w:sz="0" w:space="0" w:color="auto"/>
        <w:right w:val="none" w:sz="0" w:space="0" w:color="auto"/>
      </w:divBdr>
    </w:div>
    <w:div w:id="907686528">
      <w:marLeft w:val="640"/>
      <w:marRight w:val="0"/>
      <w:marTop w:val="0"/>
      <w:marBottom w:val="0"/>
      <w:divBdr>
        <w:top w:val="none" w:sz="0" w:space="0" w:color="auto"/>
        <w:left w:val="none" w:sz="0" w:space="0" w:color="auto"/>
        <w:bottom w:val="none" w:sz="0" w:space="0" w:color="auto"/>
        <w:right w:val="none" w:sz="0" w:space="0" w:color="auto"/>
      </w:divBdr>
    </w:div>
    <w:div w:id="907693567">
      <w:marLeft w:val="640"/>
      <w:marRight w:val="0"/>
      <w:marTop w:val="0"/>
      <w:marBottom w:val="0"/>
      <w:divBdr>
        <w:top w:val="none" w:sz="0" w:space="0" w:color="auto"/>
        <w:left w:val="none" w:sz="0" w:space="0" w:color="auto"/>
        <w:bottom w:val="none" w:sz="0" w:space="0" w:color="auto"/>
        <w:right w:val="none" w:sz="0" w:space="0" w:color="auto"/>
      </w:divBdr>
    </w:div>
    <w:div w:id="907766758">
      <w:marLeft w:val="640"/>
      <w:marRight w:val="0"/>
      <w:marTop w:val="0"/>
      <w:marBottom w:val="0"/>
      <w:divBdr>
        <w:top w:val="none" w:sz="0" w:space="0" w:color="auto"/>
        <w:left w:val="none" w:sz="0" w:space="0" w:color="auto"/>
        <w:bottom w:val="none" w:sz="0" w:space="0" w:color="auto"/>
        <w:right w:val="none" w:sz="0" w:space="0" w:color="auto"/>
      </w:divBdr>
    </w:div>
    <w:div w:id="907804833">
      <w:marLeft w:val="640"/>
      <w:marRight w:val="0"/>
      <w:marTop w:val="0"/>
      <w:marBottom w:val="0"/>
      <w:divBdr>
        <w:top w:val="none" w:sz="0" w:space="0" w:color="auto"/>
        <w:left w:val="none" w:sz="0" w:space="0" w:color="auto"/>
        <w:bottom w:val="none" w:sz="0" w:space="0" w:color="auto"/>
        <w:right w:val="none" w:sz="0" w:space="0" w:color="auto"/>
      </w:divBdr>
    </w:div>
    <w:div w:id="907805381">
      <w:marLeft w:val="640"/>
      <w:marRight w:val="0"/>
      <w:marTop w:val="0"/>
      <w:marBottom w:val="0"/>
      <w:divBdr>
        <w:top w:val="none" w:sz="0" w:space="0" w:color="auto"/>
        <w:left w:val="none" w:sz="0" w:space="0" w:color="auto"/>
        <w:bottom w:val="none" w:sz="0" w:space="0" w:color="auto"/>
        <w:right w:val="none" w:sz="0" w:space="0" w:color="auto"/>
      </w:divBdr>
    </w:div>
    <w:div w:id="907812387">
      <w:marLeft w:val="640"/>
      <w:marRight w:val="0"/>
      <w:marTop w:val="0"/>
      <w:marBottom w:val="0"/>
      <w:divBdr>
        <w:top w:val="none" w:sz="0" w:space="0" w:color="auto"/>
        <w:left w:val="none" w:sz="0" w:space="0" w:color="auto"/>
        <w:bottom w:val="none" w:sz="0" w:space="0" w:color="auto"/>
        <w:right w:val="none" w:sz="0" w:space="0" w:color="auto"/>
      </w:divBdr>
    </w:div>
    <w:div w:id="907885456">
      <w:marLeft w:val="640"/>
      <w:marRight w:val="0"/>
      <w:marTop w:val="0"/>
      <w:marBottom w:val="0"/>
      <w:divBdr>
        <w:top w:val="none" w:sz="0" w:space="0" w:color="auto"/>
        <w:left w:val="none" w:sz="0" w:space="0" w:color="auto"/>
        <w:bottom w:val="none" w:sz="0" w:space="0" w:color="auto"/>
        <w:right w:val="none" w:sz="0" w:space="0" w:color="auto"/>
      </w:divBdr>
    </w:div>
    <w:div w:id="907887306">
      <w:marLeft w:val="640"/>
      <w:marRight w:val="0"/>
      <w:marTop w:val="0"/>
      <w:marBottom w:val="0"/>
      <w:divBdr>
        <w:top w:val="none" w:sz="0" w:space="0" w:color="auto"/>
        <w:left w:val="none" w:sz="0" w:space="0" w:color="auto"/>
        <w:bottom w:val="none" w:sz="0" w:space="0" w:color="auto"/>
        <w:right w:val="none" w:sz="0" w:space="0" w:color="auto"/>
      </w:divBdr>
    </w:div>
    <w:div w:id="908080663">
      <w:marLeft w:val="640"/>
      <w:marRight w:val="0"/>
      <w:marTop w:val="0"/>
      <w:marBottom w:val="0"/>
      <w:divBdr>
        <w:top w:val="none" w:sz="0" w:space="0" w:color="auto"/>
        <w:left w:val="none" w:sz="0" w:space="0" w:color="auto"/>
        <w:bottom w:val="none" w:sz="0" w:space="0" w:color="auto"/>
        <w:right w:val="none" w:sz="0" w:space="0" w:color="auto"/>
      </w:divBdr>
    </w:div>
    <w:div w:id="908149883">
      <w:marLeft w:val="640"/>
      <w:marRight w:val="0"/>
      <w:marTop w:val="0"/>
      <w:marBottom w:val="0"/>
      <w:divBdr>
        <w:top w:val="none" w:sz="0" w:space="0" w:color="auto"/>
        <w:left w:val="none" w:sz="0" w:space="0" w:color="auto"/>
        <w:bottom w:val="none" w:sz="0" w:space="0" w:color="auto"/>
        <w:right w:val="none" w:sz="0" w:space="0" w:color="auto"/>
      </w:divBdr>
    </w:div>
    <w:div w:id="908226343">
      <w:marLeft w:val="640"/>
      <w:marRight w:val="0"/>
      <w:marTop w:val="0"/>
      <w:marBottom w:val="0"/>
      <w:divBdr>
        <w:top w:val="none" w:sz="0" w:space="0" w:color="auto"/>
        <w:left w:val="none" w:sz="0" w:space="0" w:color="auto"/>
        <w:bottom w:val="none" w:sz="0" w:space="0" w:color="auto"/>
        <w:right w:val="none" w:sz="0" w:space="0" w:color="auto"/>
      </w:divBdr>
    </w:div>
    <w:div w:id="908227153">
      <w:marLeft w:val="640"/>
      <w:marRight w:val="0"/>
      <w:marTop w:val="0"/>
      <w:marBottom w:val="0"/>
      <w:divBdr>
        <w:top w:val="none" w:sz="0" w:space="0" w:color="auto"/>
        <w:left w:val="none" w:sz="0" w:space="0" w:color="auto"/>
        <w:bottom w:val="none" w:sz="0" w:space="0" w:color="auto"/>
        <w:right w:val="none" w:sz="0" w:space="0" w:color="auto"/>
      </w:divBdr>
    </w:div>
    <w:div w:id="908270407">
      <w:marLeft w:val="640"/>
      <w:marRight w:val="0"/>
      <w:marTop w:val="0"/>
      <w:marBottom w:val="0"/>
      <w:divBdr>
        <w:top w:val="none" w:sz="0" w:space="0" w:color="auto"/>
        <w:left w:val="none" w:sz="0" w:space="0" w:color="auto"/>
        <w:bottom w:val="none" w:sz="0" w:space="0" w:color="auto"/>
        <w:right w:val="none" w:sz="0" w:space="0" w:color="auto"/>
      </w:divBdr>
    </w:div>
    <w:div w:id="908421102">
      <w:marLeft w:val="640"/>
      <w:marRight w:val="0"/>
      <w:marTop w:val="0"/>
      <w:marBottom w:val="0"/>
      <w:divBdr>
        <w:top w:val="none" w:sz="0" w:space="0" w:color="auto"/>
        <w:left w:val="none" w:sz="0" w:space="0" w:color="auto"/>
        <w:bottom w:val="none" w:sz="0" w:space="0" w:color="auto"/>
        <w:right w:val="none" w:sz="0" w:space="0" w:color="auto"/>
      </w:divBdr>
    </w:div>
    <w:div w:id="908421772">
      <w:marLeft w:val="640"/>
      <w:marRight w:val="0"/>
      <w:marTop w:val="0"/>
      <w:marBottom w:val="0"/>
      <w:divBdr>
        <w:top w:val="none" w:sz="0" w:space="0" w:color="auto"/>
        <w:left w:val="none" w:sz="0" w:space="0" w:color="auto"/>
        <w:bottom w:val="none" w:sz="0" w:space="0" w:color="auto"/>
        <w:right w:val="none" w:sz="0" w:space="0" w:color="auto"/>
      </w:divBdr>
    </w:div>
    <w:div w:id="908424236">
      <w:marLeft w:val="640"/>
      <w:marRight w:val="0"/>
      <w:marTop w:val="0"/>
      <w:marBottom w:val="0"/>
      <w:divBdr>
        <w:top w:val="none" w:sz="0" w:space="0" w:color="auto"/>
        <w:left w:val="none" w:sz="0" w:space="0" w:color="auto"/>
        <w:bottom w:val="none" w:sz="0" w:space="0" w:color="auto"/>
        <w:right w:val="none" w:sz="0" w:space="0" w:color="auto"/>
      </w:divBdr>
    </w:div>
    <w:div w:id="908462037">
      <w:marLeft w:val="640"/>
      <w:marRight w:val="0"/>
      <w:marTop w:val="0"/>
      <w:marBottom w:val="0"/>
      <w:divBdr>
        <w:top w:val="none" w:sz="0" w:space="0" w:color="auto"/>
        <w:left w:val="none" w:sz="0" w:space="0" w:color="auto"/>
        <w:bottom w:val="none" w:sz="0" w:space="0" w:color="auto"/>
        <w:right w:val="none" w:sz="0" w:space="0" w:color="auto"/>
      </w:divBdr>
    </w:div>
    <w:div w:id="908536325">
      <w:marLeft w:val="640"/>
      <w:marRight w:val="0"/>
      <w:marTop w:val="0"/>
      <w:marBottom w:val="0"/>
      <w:divBdr>
        <w:top w:val="none" w:sz="0" w:space="0" w:color="auto"/>
        <w:left w:val="none" w:sz="0" w:space="0" w:color="auto"/>
        <w:bottom w:val="none" w:sz="0" w:space="0" w:color="auto"/>
        <w:right w:val="none" w:sz="0" w:space="0" w:color="auto"/>
      </w:divBdr>
    </w:div>
    <w:div w:id="908538211">
      <w:marLeft w:val="640"/>
      <w:marRight w:val="0"/>
      <w:marTop w:val="0"/>
      <w:marBottom w:val="0"/>
      <w:divBdr>
        <w:top w:val="none" w:sz="0" w:space="0" w:color="auto"/>
        <w:left w:val="none" w:sz="0" w:space="0" w:color="auto"/>
        <w:bottom w:val="none" w:sz="0" w:space="0" w:color="auto"/>
        <w:right w:val="none" w:sz="0" w:space="0" w:color="auto"/>
      </w:divBdr>
    </w:div>
    <w:div w:id="908618707">
      <w:marLeft w:val="640"/>
      <w:marRight w:val="0"/>
      <w:marTop w:val="0"/>
      <w:marBottom w:val="0"/>
      <w:divBdr>
        <w:top w:val="none" w:sz="0" w:space="0" w:color="auto"/>
        <w:left w:val="none" w:sz="0" w:space="0" w:color="auto"/>
        <w:bottom w:val="none" w:sz="0" w:space="0" w:color="auto"/>
        <w:right w:val="none" w:sz="0" w:space="0" w:color="auto"/>
      </w:divBdr>
    </w:div>
    <w:div w:id="908730381">
      <w:marLeft w:val="640"/>
      <w:marRight w:val="0"/>
      <w:marTop w:val="0"/>
      <w:marBottom w:val="0"/>
      <w:divBdr>
        <w:top w:val="none" w:sz="0" w:space="0" w:color="auto"/>
        <w:left w:val="none" w:sz="0" w:space="0" w:color="auto"/>
        <w:bottom w:val="none" w:sz="0" w:space="0" w:color="auto"/>
        <w:right w:val="none" w:sz="0" w:space="0" w:color="auto"/>
      </w:divBdr>
    </w:div>
    <w:div w:id="908735460">
      <w:marLeft w:val="640"/>
      <w:marRight w:val="0"/>
      <w:marTop w:val="0"/>
      <w:marBottom w:val="0"/>
      <w:divBdr>
        <w:top w:val="none" w:sz="0" w:space="0" w:color="auto"/>
        <w:left w:val="none" w:sz="0" w:space="0" w:color="auto"/>
        <w:bottom w:val="none" w:sz="0" w:space="0" w:color="auto"/>
        <w:right w:val="none" w:sz="0" w:space="0" w:color="auto"/>
      </w:divBdr>
    </w:div>
    <w:div w:id="908803644">
      <w:marLeft w:val="640"/>
      <w:marRight w:val="0"/>
      <w:marTop w:val="0"/>
      <w:marBottom w:val="0"/>
      <w:divBdr>
        <w:top w:val="none" w:sz="0" w:space="0" w:color="auto"/>
        <w:left w:val="none" w:sz="0" w:space="0" w:color="auto"/>
        <w:bottom w:val="none" w:sz="0" w:space="0" w:color="auto"/>
        <w:right w:val="none" w:sz="0" w:space="0" w:color="auto"/>
      </w:divBdr>
    </w:div>
    <w:div w:id="908804577">
      <w:marLeft w:val="640"/>
      <w:marRight w:val="0"/>
      <w:marTop w:val="0"/>
      <w:marBottom w:val="0"/>
      <w:divBdr>
        <w:top w:val="none" w:sz="0" w:space="0" w:color="auto"/>
        <w:left w:val="none" w:sz="0" w:space="0" w:color="auto"/>
        <w:bottom w:val="none" w:sz="0" w:space="0" w:color="auto"/>
        <w:right w:val="none" w:sz="0" w:space="0" w:color="auto"/>
      </w:divBdr>
    </w:div>
    <w:div w:id="908812240">
      <w:marLeft w:val="640"/>
      <w:marRight w:val="0"/>
      <w:marTop w:val="0"/>
      <w:marBottom w:val="0"/>
      <w:divBdr>
        <w:top w:val="none" w:sz="0" w:space="0" w:color="auto"/>
        <w:left w:val="none" w:sz="0" w:space="0" w:color="auto"/>
        <w:bottom w:val="none" w:sz="0" w:space="0" w:color="auto"/>
        <w:right w:val="none" w:sz="0" w:space="0" w:color="auto"/>
      </w:divBdr>
    </w:div>
    <w:div w:id="908854706">
      <w:marLeft w:val="640"/>
      <w:marRight w:val="0"/>
      <w:marTop w:val="0"/>
      <w:marBottom w:val="0"/>
      <w:divBdr>
        <w:top w:val="none" w:sz="0" w:space="0" w:color="auto"/>
        <w:left w:val="none" w:sz="0" w:space="0" w:color="auto"/>
        <w:bottom w:val="none" w:sz="0" w:space="0" w:color="auto"/>
        <w:right w:val="none" w:sz="0" w:space="0" w:color="auto"/>
      </w:divBdr>
    </w:div>
    <w:div w:id="908885508">
      <w:marLeft w:val="640"/>
      <w:marRight w:val="0"/>
      <w:marTop w:val="0"/>
      <w:marBottom w:val="0"/>
      <w:divBdr>
        <w:top w:val="none" w:sz="0" w:space="0" w:color="auto"/>
        <w:left w:val="none" w:sz="0" w:space="0" w:color="auto"/>
        <w:bottom w:val="none" w:sz="0" w:space="0" w:color="auto"/>
        <w:right w:val="none" w:sz="0" w:space="0" w:color="auto"/>
      </w:divBdr>
    </w:div>
    <w:div w:id="908929873">
      <w:marLeft w:val="640"/>
      <w:marRight w:val="0"/>
      <w:marTop w:val="0"/>
      <w:marBottom w:val="0"/>
      <w:divBdr>
        <w:top w:val="none" w:sz="0" w:space="0" w:color="auto"/>
        <w:left w:val="none" w:sz="0" w:space="0" w:color="auto"/>
        <w:bottom w:val="none" w:sz="0" w:space="0" w:color="auto"/>
        <w:right w:val="none" w:sz="0" w:space="0" w:color="auto"/>
      </w:divBdr>
    </w:div>
    <w:div w:id="908998950">
      <w:marLeft w:val="640"/>
      <w:marRight w:val="0"/>
      <w:marTop w:val="0"/>
      <w:marBottom w:val="0"/>
      <w:divBdr>
        <w:top w:val="none" w:sz="0" w:space="0" w:color="auto"/>
        <w:left w:val="none" w:sz="0" w:space="0" w:color="auto"/>
        <w:bottom w:val="none" w:sz="0" w:space="0" w:color="auto"/>
        <w:right w:val="none" w:sz="0" w:space="0" w:color="auto"/>
      </w:divBdr>
    </w:div>
    <w:div w:id="908999376">
      <w:marLeft w:val="640"/>
      <w:marRight w:val="0"/>
      <w:marTop w:val="0"/>
      <w:marBottom w:val="0"/>
      <w:divBdr>
        <w:top w:val="none" w:sz="0" w:space="0" w:color="auto"/>
        <w:left w:val="none" w:sz="0" w:space="0" w:color="auto"/>
        <w:bottom w:val="none" w:sz="0" w:space="0" w:color="auto"/>
        <w:right w:val="none" w:sz="0" w:space="0" w:color="auto"/>
      </w:divBdr>
    </w:div>
    <w:div w:id="909002652">
      <w:marLeft w:val="640"/>
      <w:marRight w:val="0"/>
      <w:marTop w:val="0"/>
      <w:marBottom w:val="0"/>
      <w:divBdr>
        <w:top w:val="none" w:sz="0" w:space="0" w:color="auto"/>
        <w:left w:val="none" w:sz="0" w:space="0" w:color="auto"/>
        <w:bottom w:val="none" w:sz="0" w:space="0" w:color="auto"/>
        <w:right w:val="none" w:sz="0" w:space="0" w:color="auto"/>
      </w:divBdr>
    </w:div>
    <w:div w:id="909198492">
      <w:marLeft w:val="640"/>
      <w:marRight w:val="0"/>
      <w:marTop w:val="0"/>
      <w:marBottom w:val="0"/>
      <w:divBdr>
        <w:top w:val="none" w:sz="0" w:space="0" w:color="auto"/>
        <w:left w:val="none" w:sz="0" w:space="0" w:color="auto"/>
        <w:bottom w:val="none" w:sz="0" w:space="0" w:color="auto"/>
        <w:right w:val="none" w:sz="0" w:space="0" w:color="auto"/>
      </w:divBdr>
    </w:div>
    <w:div w:id="909271947">
      <w:marLeft w:val="640"/>
      <w:marRight w:val="0"/>
      <w:marTop w:val="0"/>
      <w:marBottom w:val="0"/>
      <w:divBdr>
        <w:top w:val="none" w:sz="0" w:space="0" w:color="auto"/>
        <w:left w:val="none" w:sz="0" w:space="0" w:color="auto"/>
        <w:bottom w:val="none" w:sz="0" w:space="0" w:color="auto"/>
        <w:right w:val="none" w:sz="0" w:space="0" w:color="auto"/>
      </w:divBdr>
    </w:div>
    <w:div w:id="909274251">
      <w:marLeft w:val="640"/>
      <w:marRight w:val="0"/>
      <w:marTop w:val="0"/>
      <w:marBottom w:val="0"/>
      <w:divBdr>
        <w:top w:val="none" w:sz="0" w:space="0" w:color="auto"/>
        <w:left w:val="none" w:sz="0" w:space="0" w:color="auto"/>
        <w:bottom w:val="none" w:sz="0" w:space="0" w:color="auto"/>
        <w:right w:val="none" w:sz="0" w:space="0" w:color="auto"/>
      </w:divBdr>
    </w:div>
    <w:div w:id="909314655">
      <w:marLeft w:val="640"/>
      <w:marRight w:val="0"/>
      <w:marTop w:val="0"/>
      <w:marBottom w:val="0"/>
      <w:divBdr>
        <w:top w:val="none" w:sz="0" w:space="0" w:color="auto"/>
        <w:left w:val="none" w:sz="0" w:space="0" w:color="auto"/>
        <w:bottom w:val="none" w:sz="0" w:space="0" w:color="auto"/>
        <w:right w:val="none" w:sz="0" w:space="0" w:color="auto"/>
      </w:divBdr>
    </w:div>
    <w:div w:id="909341524">
      <w:marLeft w:val="640"/>
      <w:marRight w:val="0"/>
      <w:marTop w:val="0"/>
      <w:marBottom w:val="0"/>
      <w:divBdr>
        <w:top w:val="none" w:sz="0" w:space="0" w:color="auto"/>
        <w:left w:val="none" w:sz="0" w:space="0" w:color="auto"/>
        <w:bottom w:val="none" w:sz="0" w:space="0" w:color="auto"/>
        <w:right w:val="none" w:sz="0" w:space="0" w:color="auto"/>
      </w:divBdr>
    </w:div>
    <w:div w:id="909344043">
      <w:marLeft w:val="640"/>
      <w:marRight w:val="0"/>
      <w:marTop w:val="0"/>
      <w:marBottom w:val="0"/>
      <w:divBdr>
        <w:top w:val="none" w:sz="0" w:space="0" w:color="auto"/>
        <w:left w:val="none" w:sz="0" w:space="0" w:color="auto"/>
        <w:bottom w:val="none" w:sz="0" w:space="0" w:color="auto"/>
        <w:right w:val="none" w:sz="0" w:space="0" w:color="auto"/>
      </w:divBdr>
    </w:div>
    <w:div w:id="909391691">
      <w:marLeft w:val="640"/>
      <w:marRight w:val="0"/>
      <w:marTop w:val="0"/>
      <w:marBottom w:val="0"/>
      <w:divBdr>
        <w:top w:val="none" w:sz="0" w:space="0" w:color="auto"/>
        <w:left w:val="none" w:sz="0" w:space="0" w:color="auto"/>
        <w:bottom w:val="none" w:sz="0" w:space="0" w:color="auto"/>
        <w:right w:val="none" w:sz="0" w:space="0" w:color="auto"/>
      </w:divBdr>
    </w:div>
    <w:div w:id="909466522">
      <w:marLeft w:val="640"/>
      <w:marRight w:val="0"/>
      <w:marTop w:val="0"/>
      <w:marBottom w:val="0"/>
      <w:divBdr>
        <w:top w:val="none" w:sz="0" w:space="0" w:color="auto"/>
        <w:left w:val="none" w:sz="0" w:space="0" w:color="auto"/>
        <w:bottom w:val="none" w:sz="0" w:space="0" w:color="auto"/>
        <w:right w:val="none" w:sz="0" w:space="0" w:color="auto"/>
      </w:divBdr>
    </w:div>
    <w:div w:id="909466942">
      <w:marLeft w:val="640"/>
      <w:marRight w:val="0"/>
      <w:marTop w:val="0"/>
      <w:marBottom w:val="0"/>
      <w:divBdr>
        <w:top w:val="none" w:sz="0" w:space="0" w:color="auto"/>
        <w:left w:val="none" w:sz="0" w:space="0" w:color="auto"/>
        <w:bottom w:val="none" w:sz="0" w:space="0" w:color="auto"/>
        <w:right w:val="none" w:sz="0" w:space="0" w:color="auto"/>
      </w:divBdr>
    </w:div>
    <w:div w:id="909537935">
      <w:marLeft w:val="640"/>
      <w:marRight w:val="0"/>
      <w:marTop w:val="0"/>
      <w:marBottom w:val="0"/>
      <w:divBdr>
        <w:top w:val="none" w:sz="0" w:space="0" w:color="auto"/>
        <w:left w:val="none" w:sz="0" w:space="0" w:color="auto"/>
        <w:bottom w:val="none" w:sz="0" w:space="0" w:color="auto"/>
        <w:right w:val="none" w:sz="0" w:space="0" w:color="auto"/>
      </w:divBdr>
    </w:div>
    <w:div w:id="909579819">
      <w:marLeft w:val="640"/>
      <w:marRight w:val="0"/>
      <w:marTop w:val="0"/>
      <w:marBottom w:val="0"/>
      <w:divBdr>
        <w:top w:val="none" w:sz="0" w:space="0" w:color="auto"/>
        <w:left w:val="none" w:sz="0" w:space="0" w:color="auto"/>
        <w:bottom w:val="none" w:sz="0" w:space="0" w:color="auto"/>
        <w:right w:val="none" w:sz="0" w:space="0" w:color="auto"/>
      </w:divBdr>
    </w:div>
    <w:div w:id="909584230">
      <w:marLeft w:val="640"/>
      <w:marRight w:val="0"/>
      <w:marTop w:val="0"/>
      <w:marBottom w:val="0"/>
      <w:divBdr>
        <w:top w:val="none" w:sz="0" w:space="0" w:color="auto"/>
        <w:left w:val="none" w:sz="0" w:space="0" w:color="auto"/>
        <w:bottom w:val="none" w:sz="0" w:space="0" w:color="auto"/>
        <w:right w:val="none" w:sz="0" w:space="0" w:color="auto"/>
      </w:divBdr>
    </w:div>
    <w:div w:id="909660840">
      <w:marLeft w:val="640"/>
      <w:marRight w:val="0"/>
      <w:marTop w:val="0"/>
      <w:marBottom w:val="0"/>
      <w:divBdr>
        <w:top w:val="none" w:sz="0" w:space="0" w:color="auto"/>
        <w:left w:val="none" w:sz="0" w:space="0" w:color="auto"/>
        <w:bottom w:val="none" w:sz="0" w:space="0" w:color="auto"/>
        <w:right w:val="none" w:sz="0" w:space="0" w:color="auto"/>
      </w:divBdr>
    </w:div>
    <w:div w:id="909661160">
      <w:marLeft w:val="640"/>
      <w:marRight w:val="0"/>
      <w:marTop w:val="0"/>
      <w:marBottom w:val="0"/>
      <w:divBdr>
        <w:top w:val="none" w:sz="0" w:space="0" w:color="auto"/>
        <w:left w:val="none" w:sz="0" w:space="0" w:color="auto"/>
        <w:bottom w:val="none" w:sz="0" w:space="0" w:color="auto"/>
        <w:right w:val="none" w:sz="0" w:space="0" w:color="auto"/>
      </w:divBdr>
    </w:div>
    <w:div w:id="909774828">
      <w:marLeft w:val="640"/>
      <w:marRight w:val="0"/>
      <w:marTop w:val="0"/>
      <w:marBottom w:val="0"/>
      <w:divBdr>
        <w:top w:val="none" w:sz="0" w:space="0" w:color="auto"/>
        <w:left w:val="none" w:sz="0" w:space="0" w:color="auto"/>
        <w:bottom w:val="none" w:sz="0" w:space="0" w:color="auto"/>
        <w:right w:val="none" w:sz="0" w:space="0" w:color="auto"/>
      </w:divBdr>
    </w:div>
    <w:div w:id="909777098">
      <w:marLeft w:val="640"/>
      <w:marRight w:val="0"/>
      <w:marTop w:val="0"/>
      <w:marBottom w:val="0"/>
      <w:divBdr>
        <w:top w:val="none" w:sz="0" w:space="0" w:color="auto"/>
        <w:left w:val="none" w:sz="0" w:space="0" w:color="auto"/>
        <w:bottom w:val="none" w:sz="0" w:space="0" w:color="auto"/>
        <w:right w:val="none" w:sz="0" w:space="0" w:color="auto"/>
      </w:divBdr>
    </w:div>
    <w:div w:id="909927920">
      <w:marLeft w:val="640"/>
      <w:marRight w:val="0"/>
      <w:marTop w:val="0"/>
      <w:marBottom w:val="0"/>
      <w:divBdr>
        <w:top w:val="none" w:sz="0" w:space="0" w:color="auto"/>
        <w:left w:val="none" w:sz="0" w:space="0" w:color="auto"/>
        <w:bottom w:val="none" w:sz="0" w:space="0" w:color="auto"/>
        <w:right w:val="none" w:sz="0" w:space="0" w:color="auto"/>
      </w:divBdr>
    </w:div>
    <w:div w:id="909968215">
      <w:marLeft w:val="640"/>
      <w:marRight w:val="0"/>
      <w:marTop w:val="0"/>
      <w:marBottom w:val="0"/>
      <w:divBdr>
        <w:top w:val="none" w:sz="0" w:space="0" w:color="auto"/>
        <w:left w:val="none" w:sz="0" w:space="0" w:color="auto"/>
        <w:bottom w:val="none" w:sz="0" w:space="0" w:color="auto"/>
        <w:right w:val="none" w:sz="0" w:space="0" w:color="auto"/>
      </w:divBdr>
    </w:div>
    <w:div w:id="909972021">
      <w:marLeft w:val="640"/>
      <w:marRight w:val="0"/>
      <w:marTop w:val="0"/>
      <w:marBottom w:val="0"/>
      <w:divBdr>
        <w:top w:val="none" w:sz="0" w:space="0" w:color="auto"/>
        <w:left w:val="none" w:sz="0" w:space="0" w:color="auto"/>
        <w:bottom w:val="none" w:sz="0" w:space="0" w:color="auto"/>
        <w:right w:val="none" w:sz="0" w:space="0" w:color="auto"/>
      </w:divBdr>
    </w:div>
    <w:div w:id="909996305">
      <w:marLeft w:val="640"/>
      <w:marRight w:val="0"/>
      <w:marTop w:val="0"/>
      <w:marBottom w:val="0"/>
      <w:divBdr>
        <w:top w:val="none" w:sz="0" w:space="0" w:color="auto"/>
        <w:left w:val="none" w:sz="0" w:space="0" w:color="auto"/>
        <w:bottom w:val="none" w:sz="0" w:space="0" w:color="auto"/>
        <w:right w:val="none" w:sz="0" w:space="0" w:color="auto"/>
      </w:divBdr>
    </w:div>
    <w:div w:id="910119128">
      <w:marLeft w:val="640"/>
      <w:marRight w:val="0"/>
      <w:marTop w:val="0"/>
      <w:marBottom w:val="0"/>
      <w:divBdr>
        <w:top w:val="none" w:sz="0" w:space="0" w:color="auto"/>
        <w:left w:val="none" w:sz="0" w:space="0" w:color="auto"/>
        <w:bottom w:val="none" w:sz="0" w:space="0" w:color="auto"/>
        <w:right w:val="none" w:sz="0" w:space="0" w:color="auto"/>
      </w:divBdr>
    </w:div>
    <w:div w:id="910307183">
      <w:marLeft w:val="640"/>
      <w:marRight w:val="0"/>
      <w:marTop w:val="0"/>
      <w:marBottom w:val="0"/>
      <w:divBdr>
        <w:top w:val="none" w:sz="0" w:space="0" w:color="auto"/>
        <w:left w:val="none" w:sz="0" w:space="0" w:color="auto"/>
        <w:bottom w:val="none" w:sz="0" w:space="0" w:color="auto"/>
        <w:right w:val="none" w:sz="0" w:space="0" w:color="auto"/>
      </w:divBdr>
    </w:div>
    <w:div w:id="910311504">
      <w:marLeft w:val="640"/>
      <w:marRight w:val="0"/>
      <w:marTop w:val="0"/>
      <w:marBottom w:val="0"/>
      <w:divBdr>
        <w:top w:val="none" w:sz="0" w:space="0" w:color="auto"/>
        <w:left w:val="none" w:sz="0" w:space="0" w:color="auto"/>
        <w:bottom w:val="none" w:sz="0" w:space="0" w:color="auto"/>
        <w:right w:val="none" w:sz="0" w:space="0" w:color="auto"/>
      </w:divBdr>
    </w:div>
    <w:div w:id="910385528">
      <w:marLeft w:val="640"/>
      <w:marRight w:val="0"/>
      <w:marTop w:val="0"/>
      <w:marBottom w:val="0"/>
      <w:divBdr>
        <w:top w:val="none" w:sz="0" w:space="0" w:color="auto"/>
        <w:left w:val="none" w:sz="0" w:space="0" w:color="auto"/>
        <w:bottom w:val="none" w:sz="0" w:space="0" w:color="auto"/>
        <w:right w:val="none" w:sz="0" w:space="0" w:color="auto"/>
      </w:divBdr>
    </w:div>
    <w:div w:id="910390864">
      <w:marLeft w:val="640"/>
      <w:marRight w:val="0"/>
      <w:marTop w:val="0"/>
      <w:marBottom w:val="0"/>
      <w:divBdr>
        <w:top w:val="none" w:sz="0" w:space="0" w:color="auto"/>
        <w:left w:val="none" w:sz="0" w:space="0" w:color="auto"/>
        <w:bottom w:val="none" w:sz="0" w:space="0" w:color="auto"/>
        <w:right w:val="none" w:sz="0" w:space="0" w:color="auto"/>
      </w:divBdr>
    </w:div>
    <w:div w:id="910504553">
      <w:marLeft w:val="640"/>
      <w:marRight w:val="0"/>
      <w:marTop w:val="0"/>
      <w:marBottom w:val="0"/>
      <w:divBdr>
        <w:top w:val="none" w:sz="0" w:space="0" w:color="auto"/>
        <w:left w:val="none" w:sz="0" w:space="0" w:color="auto"/>
        <w:bottom w:val="none" w:sz="0" w:space="0" w:color="auto"/>
        <w:right w:val="none" w:sz="0" w:space="0" w:color="auto"/>
      </w:divBdr>
    </w:div>
    <w:div w:id="910508796">
      <w:marLeft w:val="640"/>
      <w:marRight w:val="0"/>
      <w:marTop w:val="0"/>
      <w:marBottom w:val="0"/>
      <w:divBdr>
        <w:top w:val="none" w:sz="0" w:space="0" w:color="auto"/>
        <w:left w:val="none" w:sz="0" w:space="0" w:color="auto"/>
        <w:bottom w:val="none" w:sz="0" w:space="0" w:color="auto"/>
        <w:right w:val="none" w:sz="0" w:space="0" w:color="auto"/>
      </w:divBdr>
    </w:div>
    <w:div w:id="910579039">
      <w:marLeft w:val="640"/>
      <w:marRight w:val="0"/>
      <w:marTop w:val="0"/>
      <w:marBottom w:val="0"/>
      <w:divBdr>
        <w:top w:val="none" w:sz="0" w:space="0" w:color="auto"/>
        <w:left w:val="none" w:sz="0" w:space="0" w:color="auto"/>
        <w:bottom w:val="none" w:sz="0" w:space="0" w:color="auto"/>
        <w:right w:val="none" w:sz="0" w:space="0" w:color="auto"/>
      </w:divBdr>
    </w:div>
    <w:div w:id="910581939">
      <w:marLeft w:val="640"/>
      <w:marRight w:val="0"/>
      <w:marTop w:val="0"/>
      <w:marBottom w:val="0"/>
      <w:divBdr>
        <w:top w:val="none" w:sz="0" w:space="0" w:color="auto"/>
        <w:left w:val="none" w:sz="0" w:space="0" w:color="auto"/>
        <w:bottom w:val="none" w:sz="0" w:space="0" w:color="auto"/>
        <w:right w:val="none" w:sz="0" w:space="0" w:color="auto"/>
      </w:divBdr>
    </w:div>
    <w:div w:id="910888104">
      <w:marLeft w:val="640"/>
      <w:marRight w:val="0"/>
      <w:marTop w:val="0"/>
      <w:marBottom w:val="0"/>
      <w:divBdr>
        <w:top w:val="none" w:sz="0" w:space="0" w:color="auto"/>
        <w:left w:val="none" w:sz="0" w:space="0" w:color="auto"/>
        <w:bottom w:val="none" w:sz="0" w:space="0" w:color="auto"/>
        <w:right w:val="none" w:sz="0" w:space="0" w:color="auto"/>
      </w:divBdr>
    </w:div>
    <w:div w:id="910967324">
      <w:marLeft w:val="640"/>
      <w:marRight w:val="0"/>
      <w:marTop w:val="0"/>
      <w:marBottom w:val="0"/>
      <w:divBdr>
        <w:top w:val="none" w:sz="0" w:space="0" w:color="auto"/>
        <w:left w:val="none" w:sz="0" w:space="0" w:color="auto"/>
        <w:bottom w:val="none" w:sz="0" w:space="0" w:color="auto"/>
        <w:right w:val="none" w:sz="0" w:space="0" w:color="auto"/>
      </w:divBdr>
    </w:div>
    <w:div w:id="911038373">
      <w:marLeft w:val="640"/>
      <w:marRight w:val="0"/>
      <w:marTop w:val="0"/>
      <w:marBottom w:val="0"/>
      <w:divBdr>
        <w:top w:val="none" w:sz="0" w:space="0" w:color="auto"/>
        <w:left w:val="none" w:sz="0" w:space="0" w:color="auto"/>
        <w:bottom w:val="none" w:sz="0" w:space="0" w:color="auto"/>
        <w:right w:val="none" w:sz="0" w:space="0" w:color="auto"/>
      </w:divBdr>
    </w:div>
    <w:div w:id="911044871">
      <w:marLeft w:val="640"/>
      <w:marRight w:val="0"/>
      <w:marTop w:val="0"/>
      <w:marBottom w:val="0"/>
      <w:divBdr>
        <w:top w:val="none" w:sz="0" w:space="0" w:color="auto"/>
        <w:left w:val="none" w:sz="0" w:space="0" w:color="auto"/>
        <w:bottom w:val="none" w:sz="0" w:space="0" w:color="auto"/>
        <w:right w:val="none" w:sz="0" w:space="0" w:color="auto"/>
      </w:divBdr>
    </w:div>
    <w:div w:id="911084195">
      <w:marLeft w:val="640"/>
      <w:marRight w:val="0"/>
      <w:marTop w:val="0"/>
      <w:marBottom w:val="0"/>
      <w:divBdr>
        <w:top w:val="none" w:sz="0" w:space="0" w:color="auto"/>
        <w:left w:val="none" w:sz="0" w:space="0" w:color="auto"/>
        <w:bottom w:val="none" w:sz="0" w:space="0" w:color="auto"/>
        <w:right w:val="none" w:sz="0" w:space="0" w:color="auto"/>
      </w:divBdr>
    </w:div>
    <w:div w:id="911231586">
      <w:marLeft w:val="640"/>
      <w:marRight w:val="0"/>
      <w:marTop w:val="0"/>
      <w:marBottom w:val="0"/>
      <w:divBdr>
        <w:top w:val="none" w:sz="0" w:space="0" w:color="auto"/>
        <w:left w:val="none" w:sz="0" w:space="0" w:color="auto"/>
        <w:bottom w:val="none" w:sz="0" w:space="0" w:color="auto"/>
        <w:right w:val="none" w:sz="0" w:space="0" w:color="auto"/>
      </w:divBdr>
    </w:div>
    <w:div w:id="911231633">
      <w:marLeft w:val="640"/>
      <w:marRight w:val="0"/>
      <w:marTop w:val="0"/>
      <w:marBottom w:val="0"/>
      <w:divBdr>
        <w:top w:val="none" w:sz="0" w:space="0" w:color="auto"/>
        <w:left w:val="none" w:sz="0" w:space="0" w:color="auto"/>
        <w:bottom w:val="none" w:sz="0" w:space="0" w:color="auto"/>
        <w:right w:val="none" w:sz="0" w:space="0" w:color="auto"/>
      </w:divBdr>
    </w:div>
    <w:div w:id="911280220">
      <w:marLeft w:val="640"/>
      <w:marRight w:val="0"/>
      <w:marTop w:val="0"/>
      <w:marBottom w:val="0"/>
      <w:divBdr>
        <w:top w:val="none" w:sz="0" w:space="0" w:color="auto"/>
        <w:left w:val="none" w:sz="0" w:space="0" w:color="auto"/>
        <w:bottom w:val="none" w:sz="0" w:space="0" w:color="auto"/>
        <w:right w:val="none" w:sz="0" w:space="0" w:color="auto"/>
      </w:divBdr>
    </w:div>
    <w:div w:id="911309880">
      <w:marLeft w:val="640"/>
      <w:marRight w:val="0"/>
      <w:marTop w:val="0"/>
      <w:marBottom w:val="0"/>
      <w:divBdr>
        <w:top w:val="none" w:sz="0" w:space="0" w:color="auto"/>
        <w:left w:val="none" w:sz="0" w:space="0" w:color="auto"/>
        <w:bottom w:val="none" w:sz="0" w:space="0" w:color="auto"/>
        <w:right w:val="none" w:sz="0" w:space="0" w:color="auto"/>
      </w:divBdr>
    </w:div>
    <w:div w:id="911426508">
      <w:marLeft w:val="640"/>
      <w:marRight w:val="0"/>
      <w:marTop w:val="0"/>
      <w:marBottom w:val="0"/>
      <w:divBdr>
        <w:top w:val="none" w:sz="0" w:space="0" w:color="auto"/>
        <w:left w:val="none" w:sz="0" w:space="0" w:color="auto"/>
        <w:bottom w:val="none" w:sz="0" w:space="0" w:color="auto"/>
        <w:right w:val="none" w:sz="0" w:space="0" w:color="auto"/>
      </w:divBdr>
    </w:div>
    <w:div w:id="911502748">
      <w:marLeft w:val="640"/>
      <w:marRight w:val="0"/>
      <w:marTop w:val="0"/>
      <w:marBottom w:val="0"/>
      <w:divBdr>
        <w:top w:val="none" w:sz="0" w:space="0" w:color="auto"/>
        <w:left w:val="none" w:sz="0" w:space="0" w:color="auto"/>
        <w:bottom w:val="none" w:sz="0" w:space="0" w:color="auto"/>
        <w:right w:val="none" w:sz="0" w:space="0" w:color="auto"/>
      </w:divBdr>
    </w:div>
    <w:div w:id="911505431">
      <w:marLeft w:val="640"/>
      <w:marRight w:val="0"/>
      <w:marTop w:val="0"/>
      <w:marBottom w:val="0"/>
      <w:divBdr>
        <w:top w:val="none" w:sz="0" w:space="0" w:color="auto"/>
        <w:left w:val="none" w:sz="0" w:space="0" w:color="auto"/>
        <w:bottom w:val="none" w:sz="0" w:space="0" w:color="auto"/>
        <w:right w:val="none" w:sz="0" w:space="0" w:color="auto"/>
      </w:divBdr>
    </w:div>
    <w:div w:id="911623877">
      <w:marLeft w:val="640"/>
      <w:marRight w:val="0"/>
      <w:marTop w:val="0"/>
      <w:marBottom w:val="0"/>
      <w:divBdr>
        <w:top w:val="none" w:sz="0" w:space="0" w:color="auto"/>
        <w:left w:val="none" w:sz="0" w:space="0" w:color="auto"/>
        <w:bottom w:val="none" w:sz="0" w:space="0" w:color="auto"/>
        <w:right w:val="none" w:sz="0" w:space="0" w:color="auto"/>
      </w:divBdr>
    </w:div>
    <w:div w:id="911743899">
      <w:marLeft w:val="640"/>
      <w:marRight w:val="0"/>
      <w:marTop w:val="0"/>
      <w:marBottom w:val="0"/>
      <w:divBdr>
        <w:top w:val="none" w:sz="0" w:space="0" w:color="auto"/>
        <w:left w:val="none" w:sz="0" w:space="0" w:color="auto"/>
        <w:bottom w:val="none" w:sz="0" w:space="0" w:color="auto"/>
        <w:right w:val="none" w:sz="0" w:space="0" w:color="auto"/>
      </w:divBdr>
    </w:div>
    <w:div w:id="911814733">
      <w:marLeft w:val="640"/>
      <w:marRight w:val="0"/>
      <w:marTop w:val="0"/>
      <w:marBottom w:val="0"/>
      <w:divBdr>
        <w:top w:val="none" w:sz="0" w:space="0" w:color="auto"/>
        <w:left w:val="none" w:sz="0" w:space="0" w:color="auto"/>
        <w:bottom w:val="none" w:sz="0" w:space="0" w:color="auto"/>
        <w:right w:val="none" w:sz="0" w:space="0" w:color="auto"/>
      </w:divBdr>
    </w:div>
    <w:div w:id="911889957">
      <w:marLeft w:val="640"/>
      <w:marRight w:val="0"/>
      <w:marTop w:val="0"/>
      <w:marBottom w:val="0"/>
      <w:divBdr>
        <w:top w:val="none" w:sz="0" w:space="0" w:color="auto"/>
        <w:left w:val="none" w:sz="0" w:space="0" w:color="auto"/>
        <w:bottom w:val="none" w:sz="0" w:space="0" w:color="auto"/>
        <w:right w:val="none" w:sz="0" w:space="0" w:color="auto"/>
      </w:divBdr>
    </w:div>
    <w:div w:id="911891825">
      <w:marLeft w:val="640"/>
      <w:marRight w:val="0"/>
      <w:marTop w:val="0"/>
      <w:marBottom w:val="0"/>
      <w:divBdr>
        <w:top w:val="none" w:sz="0" w:space="0" w:color="auto"/>
        <w:left w:val="none" w:sz="0" w:space="0" w:color="auto"/>
        <w:bottom w:val="none" w:sz="0" w:space="0" w:color="auto"/>
        <w:right w:val="none" w:sz="0" w:space="0" w:color="auto"/>
      </w:divBdr>
    </w:div>
    <w:div w:id="911961956">
      <w:marLeft w:val="640"/>
      <w:marRight w:val="0"/>
      <w:marTop w:val="0"/>
      <w:marBottom w:val="0"/>
      <w:divBdr>
        <w:top w:val="none" w:sz="0" w:space="0" w:color="auto"/>
        <w:left w:val="none" w:sz="0" w:space="0" w:color="auto"/>
        <w:bottom w:val="none" w:sz="0" w:space="0" w:color="auto"/>
        <w:right w:val="none" w:sz="0" w:space="0" w:color="auto"/>
      </w:divBdr>
    </w:div>
    <w:div w:id="912198289">
      <w:marLeft w:val="640"/>
      <w:marRight w:val="0"/>
      <w:marTop w:val="0"/>
      <w:marBottom w:val="0"/>
      <w:divBdr>
        <w:top w:val="none" w:sz="0" w:space="0" w:color="auto"/>
        <w:left w:val="none" w:sz="0" w:space="0" w:color="auto"/>
        <w:bottom w:val="none" w:sz="0" w:space="0" w:color="auto"/>
        <w:right w:val="none" w:sz="0" w:space="0" w:color="auto"/>
      </w:divBdr>
    </w:div>
    <w:div w:id="912201378">
      <w:marLeft w:val="640"/>
      <w:marRight w:val="0"/>
      <w:marTop w:val="0"/>
      <w:marBottom w:val="0"/>
      <w:divBdr>
        <w:top w:val="none" w:sz="0" w:space="0" w:color="auto"/>
        <w:left w:val="none" w:sz="0" w:space="0" w:color="auto"/>
        <w:bottom w:val="none" w:sz="0" w:space="0" w:color="auto"/>
        <w:right w:val="none" w:sz="0" w:space="0" w:color="auto"/>
      </w:divBdr>
    </w:div>
    <w:div w:id="912348445">
      <w:marLeft w:val="640"/>
      <w:marRight w:val="0"/>
      <w:marTop w:val="0"/>
      <w:marBottom w:val="0"/>
      <w:divBdr>
        <w:top w:val="none" w:sz="0" w:space="0" w:color="auto"/>
        <w:left w:val="none" w:sz="0" w:space="0" w:color="auto"/>
        <w:bottom w:val="none" w:sz="0" w:space="0" w:color="auto"/>
        <w:right w:val="none" w:sz="0" w:space="0" w:color="auto"/>
      </w:divBdr>
    </w:div>
    <w:div w:id="912357529">
      <w:marLeft w:val="640"/>
      <w:marRight w:val="0"/>
      <w:marTop w:val="0"/>
      <w:marBottom w:val="0"/>
      <w:divBdr>
        <w:top w:val="none" w:sz="0" w:space="0" w:color="auto"/>
        <w:left w:val="none" w:sz="0" w:space="0" w:color="auto"/>
        <w:bottom w:val="none" w:sz="0" w:space="0" w:color="auto"/>
        <w:right w:val="none" w:sz="0" w:space="0" w:color="auto"/>
      </w:divBdr>
    </w:div>
    <w:div w:id="912468293">
      <w:marLeft w:val="640"/>
      <w:marRight w:val="0"/>
      <w:marTop w:val="0"/>
      <w:marBottom w:val="0"/>
      <w:divBdr>
        <w:top w:val="none" w:sz="0" w:space="0" w:color="auto"/>
        <w:left w:val="none" w:sz="0" w:space="0" w:color="auto"/>
        <w:bottom w:val="none" w:sz="0" w:space="0" w:color="auto"/>
        <w:right w:val="none" w:sz="0" w:space="0" w:color="auto"/>
      </w:divBdr>
    </w:div>
    <w:div w:id="912541107">
      <w:marLeft w:val="640"/>
      <w:marRight w:val="0"/>
      <w:marTop w:val="0"/>
      <w:marBottom w:val="0"/>
      <w:divBdr>
        <w:top w:val="none" w:sz="0" w:space="0" w:color="auto"/>
        <w:left w:val="none" w:sz="0" w:space="0" w:color="auto"/>
        <w:bottom w:val="none" w:sz="0" w:space="0" w:color="auto"/>
        <w:right w:val="none" w:sz="0" w:space="0" w:color="auto"/>
      </w:divBdr>
    </w:div>
    <w:div w:id="912541940">
      <w:marLeft w:val="640"/>
      <w:marRight w:val="0"/>
      <w:marTop w:val="0"/>
      <w:marBottom w:val="0"/>
      <w:divBdr>
        <w:top w:val="none" w:sz="0" w:space="0" w:color="auto"/>
        <w:left w:val="none" w:sz="0" w:space="0" w:color="auto"/>
        <w:bottom w:val="none" w:sz="0" w:space="0" w:color="auto"/>
        <w:right w:val="none" w:sz="0" w:space="0" w:color="auto"/>
      </w:divBdr>
    </w:div>
    <w:div w:id="912589962">
      <w:marLeft w:val="640"/>
      <w:marRight w:val="0"/>
      <w:marTop w:val="0"/>
      <w:marBottom w:val="0"/>
      <w:divBdr>
        <w:top w:val="none" w:sz="0" w:space="0" w:color="auto"/>
        <w:left w:val="none" w:sz="0" w:space="0" w:color="auto"/>
        <w:bottom w:val="none" w:sz="0" w:space="0" w:color="auto"/>
        <w:right w:val="none" w:sz="0" w:space="0" w:color="auto"/>
      </w:divBdr>
    </w:div>
    <w:div w:id="912786361">
      <w:marLeft w:val="640"/>
      <w:marRight w:val="0"/>
      <w:marTop w:val="0"/>
      <w:marBottom w:val="0"/>
      <w:divBdr>
        <w:top w:val="none" w:sz="0" w:space="0" w:color="auto"/>
        <w:left w:val="none" w:sz="0" w:space="0" w:color="auto"/>
        <w:bottom w:val="none" w:sz="0" w:space="0" w:color="auto"/>
        <w:right w:val="none" w:sz="0" w:space="0" w:color="auto"/>
      </w:divBdr>
    </w:div>
    <w:div w:id="912816736">
      <w:marLeft w:val="640"/>
      <w:marRight w:val="0"/>
      <w:marTop w:val="0"/>
      <w:marBottom w:val="0"/>
      <w:divBdr>
        <w:top w:val="none" w:sz="0" w:space="0" w:color="auto"/>
        <w:left w:val="none" w:sz="0" w:space="0" w:color="auto"/>
        <w:bottom w:val="none" w:sz="0" w:space="0" w:color="auto"/>
        <w:right w:val="none" w:sz="0" w:space="0" w:color="auto"/>
      </w:divBdr>
    </w:div>
    <w:div w:id="912932947">
      <w:marLeft w:val="640"/>
      <w:marRight w:val="0"/>
      <w:marTop w:val="0"/>
      <w:marBottom w:val="0"/>
      <w:divBdr>
        <w:top w:val="none" w:sz="0" w:space="0" w:color="auto"/>
        <w:left w:val="none" w:sz="0" w:space="0" w:color="auto"/>
        <w:bottom w:val="none" w:sz="0" w:space="0" w:color="auto"/>
        <w:right w:val="none" w:sz="0" w:space="0" w:color="auto"/>
      </w:divBdr>
    </w:div>
    <w:div w:id="913004765">
      <w:marLeft w:val="640"/>
      <w:marRight w:val="0"/>
      <w:marTop w:val="0"/>
      <w:marBottom w:val="0"/>
      <w:divBdr>
        <w:top w:val="none" w:sz="0" w:space="0" w:color="auto"/>
        <w:left w:val="none" w:sz="0" w:space="0" w:color="auto"/>
        <w:bottom w:val="none" w:sz="0" w:space="0" w:color="auto"/>
        <w:right w:val="none" w:sz="0" w:space="0" w:color="auto"/>
      </w:divBdr>
    </w:div>
    <w:div w:id="913011049">
      <w:marLeft w:val="640"/>
      <w:marRight w:val="0"/>
      <w:marTop w:val="0"/>
      <w:marBottom w:val="0"/>
      <w:divBdr>
        <w:top w:val="none" w:sz="0" w:space="0" w:color="auto"/>
        <w:left w:val="none" w:sz="0" w:space="0" w:color="auto"/>
        <w:bottom w:val="none" w:sz="0" w:space="0" w:color="auto"/>
        <w:right w:val="none" w:sz="0" w:space="0" w:color="auto"/>
      </w:divBdr>
    </w:div>
    <w:div w:id="913125274">
      <w:marLeft w:val="640"/>
      <w:marRight w:val="0"/>
      <w:marTop w:val="0"/>
      <w:marBottom w:val="0"/>
      <w:divBdr>
        <w:top w:val="none" w:sz="0" w:space="0" w:color="auto"/>
        <w:left w:val="none" w:sz="0" w:space="0" w:color="auto"/>
        <w:bottom w:val="none" w:sz="0" w:space="0" w:color="auto"/>
        <w:right w:val="none" w:sz="0" w:space="0" w:color="auto"/>
      </w:divBdr>
    </w:div>
    <w:div w:id="913128944">
      <w:marLeft w:val="640"/>
      <w:marRight w:val="0"/>
      <w:marTop w:val="0"/>
      <w:marBottom w:val="0"/>
      <w:divBdr>
        <w:top w:val="none" w:sz="0" w:space="0" w:color="auto"/>
        <w:left w:val="none" w:sz="0" w:space="0" w:color="auto"/>
        <w:bottom w:val="none" w:sz="0" w:space="0" w:color="auto"/>
        <w:right w:val="none" w:sz="0" w:space="0" w:color="auto"/>
      </w:divBdr>
    </w:div>
    <w:div w:id="913129939">
      <w:marLeft w:val="640"/>
      <w:marRight w:val="0"/>
      <w:marTop w:val="0"/>
      <w:marBottom w:val="0"/>
      <w:divBdr>
        <w:top w:val="none" w:sz="0" w:space="0" w:color="auto"/>
        <w:left w:val="none" w:sz="0" w:space="0" w:color="auto"/>
        <w:bottom w:val="none" w:sz="0" w:space="0" w:color="auto"/>
        <w:right w:val="none" w:sz="0" w:space="0" w:color="auto"/>
      </w:divBdr>
    </w:div>
    <w:div w:id="913130637">
      <w:marLeft w:val="640"/>
      <w:marRight w:val="0"/>
      <w:marTop w:val="0"/>
      <w:marBottom w:val="0"/>
      <w:divBdr>
        <w:top w:val="none" w:sz="0" w:space="0" w:color="auto"/>
        <w:left w:val="none" w:sz="0" w:space="0" w:color="auto"/>
        <w:bottom w:val="none" w:sz="0" w:space="0" w:color="auto"/>
        <w:right w:val="none" w:sz="0" w:space="0" w:color="auto"/>
      </w:divBdr>
    </w:div>
    <w:div w:id="913204371">
      <w:marLeft w:val="640"/>
      <w:marRight w:val="0"/>
      <w:marTop w:val="0"/>
      <w:marBottom w:val="0"/>
      <w:divBdr>
        <w:top w:val="none" w:sz="0" w:space="0" w:color="auto"/>
        <w:left w:val="none" w:sz="0" w:space="0" w:color="auto"/>
        <w:bottom w:val="none" w:sz="0" w:space="0" w:color="auto"/>
        <w:right w:val="none" w:sz="0" w:space="0" w:color="auto"/>
      </w:divBdr>
    </w:div>
    <w:div w:id="913315065">
      <w:marLeft w:val="640"/>
      <w:marRight w:val="0"/>
      <w:marTop w:val="0"/>
      <w:marBottom w:val="0"/>
      <w:divBdr>
        <w:top w:val="none" w:sz="0" w:space="0" w:color="auto"/>
        <w:left w:val="none" w:sz="0" w:space="0" w:color="auto"/>
        <w:bottom w:val="none" w:sz="0" w:space="0" w:color="auto"/>
        <w:right w:val="none" w:sz="0" w:space="0" w:color="auto"/>
      </w:divBdr>
    </w:div>
    <w:div w:id="913315905">
      <w:marLeft w:val="640"/>
      <w:marRight w:val="0"/>
      <w:marTop w:val="0"/>
      <w:marBottom w:val="0"/>
      <w:divBdr>
        <w:top w:val="none" w:sz="0" w:space="0" w:color="auto"/>
        <w:left w:val="none" w:sz="0" w:space="0" w:color="auto"/>
        <w:bottom w:val="none" w:sz="0" w:space="0" w:color="auto"/>
        <w:right w:val="none" w:sz="0" w:space="0" w:color="auto"/>
      </w:divBdr>
    </w:div>
    <w:div w:id="913392066">
      <w:marLeft w:val="640"/>
      <w:marRight w:val="0"/>
      <w:marTop w:val="0"/>
      <w:marBottom w:val="0"/>
      <w:divBdr>
        <w:top w:val="none" w:sz="0" w:space="0" w:color="auto"/>
        <w:left w:val="none" w:sz="0" w:space="0" w:color="auto"/>
        <w:bottom w:val="none" w:sz="0" w:space="0" w:color="auto"/>
        <w:right w:val="none" w:sz="0" w:space="0" w:color="auto"/>
      </w:divBdr>
    </w:div>
    <w:div w:id="913393527">
      <w:marLeft w:val="640"/>
      <w:marRight w:val="0"/>
      <w:marTop w:val="0"/>
      <w:marBottom w:val="0"/>
      <w:divBdr>
        <w:top w:val="none" w:sz="0" w:space="0" w:color="auto"/>
        <w:left w:val="none" w:sz="0" w:space="0" w:color="auto"/>
        <w:bottom w:val="none" w:sz="0" w:space="0" w:color="auto"/>
        <w:right w:val="none" w:sz="0" w:space="0" w:color="auto"/>
      </w:divBdr>
    </w:div>
    <w:div w:id="913395684">
      <w:marLeft w:val="640"/>
      <w:marRight w:val="0"/>
      <w:marTop w:val="0"/>
      <w:marBottom w:val="0"/>
      <w:divBdr>
        <w:top w:val="none" w:sz="0" w:space="0" w:color="auto"/>
        <w:left w:val="none" w:sz="0" w:space="0" w:color="auto"/>
        <w:bottom w:val="none" w:sz="0" w:space="0" w:color="auto"/>
        <w:right w:val="none" w:sz="0" w:space="0" w:color="auto"/>
      </w:divBdr>
    </w:div>
    <w:div w:id="913659199">
      <w:marLeft w:val="640"/>
      <w:marRight w:val="0"/>
      <w:marTop w:val="0"/>
      <w:marBottom w:val="0"/>
      <w:divBdr>
        <w:top w:val="none" w:sz="0" w:space="0" w:color="auto"/>
        <w:left w:val="none" w:sz="0" w:space="0" w:color="auto"/>
        <w:bottom w:val="none" w:sz="0" w:space="0" w:color="auto"/>
        <w:right w:val="none" w:sz="0" w:space="0" w:color="auto"/>
      </w:divBdr>
    </w:div>
    <w:div w:id="913706182">
      <w:marLeft w:val="640"/>
      <w:marRight w:val="0"/>
      <w:marTop w:val="0"/>
      <w:marBottom w:val="0"/>
      <w:divBdr>
        <w:top w:val="none" w:sz="0" w:space="0" w:color="auto"/>
        <w:left w:val="none" w:sz="0" w:space="0" w:color="auto"/>
        <w:bottom w:val="none" w:sz="0" w:space="0" w:color="auto"/>
        <w:right w:val="none" w:sz="0" w:space="0" w:color="auto"/>
      </w:divBdr>
    </w:div>
    <w:div w:id="913785304">
      <w:marLeft w:val="640"/>
      <w:marRight w:val="0"/>
      <w:marTop w:val="0"/>
      <w:marBottom w:val="0"/>
      <w:divBdr>
        <w:top w:val="none" w:sz="0" w:space="0" w:color="auto"/>
        <w:left w:val="none" w:sz="0" w:space="0" w:color="auto"/>
        <w:bottom w:val="none" w:sz="0" w:space="0" w:color="auto"/>
        <w:right w:val="none" w:sz="0" w:space="0" w:color="auto"/>
      </w:divBdr>
    </w:div>
    <w:div w:id="913860140">
      <w:marLeft w:val="640"/>
      <w:marRight w:val="0"/>
      <w:marTop w:val="0"/>
      <w:marBottom w:val="0"/>
      <w:divBdr>
        <w:top w:val="none" w:sz="0" w:space="0" w:color="auto"/>
        <w:left w:val="none" w:sz="0" w:space="0" w:color="auto"/>
        <w:bottom w:val="none" w:sz="0" w:space="0" w:color="auto"/>
        <w:right w:val="none" w:sz="0" w:space="0" w:color="auto"/>
      </w:divBdr>
    </w:div>
    <w:div w:id="913860668">
      <w:marLeft w:val="640"/>
      <w:marRight w:val="0"/>
      <w:marTop w:val="0"/>
      <w:marBottom w:val="0"/>
      <w:divBdr>
        <w:top w:val="none" w:sz="0" w:space="0" w:color="auto"/>
        <w:left w:val="none" w:sz="0" w:space="0" w:color="auto"/>
        <w:bottom w:val="none" w:sz="0" w:space="0" w:color="auto"/>
        <w:right w:val="none" w:sz="0" w:space="0" w:color="auto"/>
      </w:divBdr>
    </w:div>
    <w:div w:id="913900331">
      <w:marLeft w:val="640"/>
      <w:marRight w:val="0"/>
      <w:marTop w:val="0"/>
      <w:marBottom w:val="0"/>
      <w:divBdr>
        <w:top w:val="none" w:sz="0" w:space="0" w:color="auto"/>
        <w:left w:val="none" w:sz="0" w:space="0" w:color="auto"/>
        <w:bottom w:val="none" w:sz="0" w:space="0" w:color="auto"/>
        <w:right w:val="none" w:sz="0" w:space="0" w:color="auto"/>
      </w:divBdr>
    </w:div>
    <w:div w:id="913900844">
      <w:marLeft w:val="640"/>
      <w:marRight w:val="0"/>
      <w:marTop w:val="0"/>
      <w:marBottom w:val="0"/>
      <w:divBdr>
        <w:top w:val="none" w:sz="0" w:space="0" w:color="auto"/>
        <w:left w:val="none" w:sz="0" w:space="0" w:color="auto"/>
        <w:bottom w:val="none" w:sz="0" w:space="0" w:color="auto"/>
        <w:right w:val="none" w:sz="0" w:space="0" w:color="auto"/>
      </w:divBdr>
    </w:div>
    <w:div w:id="914045067">
      <w:marLeft w:val="640"/>
      <w:marRight w:val="0"/>
      <w:marTop w:val="0"/>
      <w:marBottom w:val="0"/>
      <w:divBdr>
        <w:top w:val="none" w:sz="0" w:space="0" w:color="auto"/>
        <w:left w:val="none" w:sz="0" w:space="0" w:color="auto"/>
        <w:bottom w:val="none" w:sz="0" w:space="0" w:color="auto"/>
        <w:right w:val="none" w:sz="0" w:space="0" w:color="auto"/>
      </w:divBdr>
    </w:div>
    <w:div w:id="914050138">
      <w:marLeft w:val="640"/>
      <w:marRight w:val="0"/>
      <w:marTop w:val="0"/>
      <w:marBottom w:val="0"/>
      <w:divBdr>
        <w:top w:val="none" w:sz="0" w:space="0" w:color="auto"/>
        <w:left w:val="none" w:sz="0" w:space="0" w:color="auto"/>
        <w:bottom w:val="none" w:sz="0" w:space="0" w:color="auto"/>
        <w:right w:val="none" w:sz="0" w:space="0" w:color="auto"/>
      </w:divBdr>
    </w:div>
    <w:div w:id="914053877">
      <w:marLeft w:val="640"/>
      <w:marRight w:val="0"/>
      <w:marTop w:val="0"/>
      <w:marBottom w:val="0"/>
      <w:divBdr>
        <w:top w:val="none" w:sz="0" w:space="0" w:color="auto"/>
        <w:left w:val="none" w:sz="0" w:space="0" w:color="auto"/>
        <w:bottom w:val="none" w:sz="0" w:space="0" w:color="auto"/>
        <w:right w:val="none" w:sz="0" w:space="0" w:color="auto"/>
      </w:divBdr>
    </w:div>
    <w:div w:id="914120989">
      <w:marLeft w:val="640"/>
      <w:marRight w:val="0"/>
      <w:marTop w:val="0"/>
      <w:marBottom w:val="0"/>
      <w:divBdr>
        <w:top w:val="none" w:sz="0" w:space="0" w:color="auto"/>
        <w:left w:val="none" w:sz="0" w:space="0" w:color="auto"/>
        <w:bottom w:val="none" w:sz="0" w:space="0" w:color="auto"/>
        <w:right w:val="none" w:sz="0" w:space="0" w:color="auto"/>
      </w:divBdr>
    </w:div>
    <w:div w:id="914122594">
      <w:marLeft w:val="640"/>
      <w:marRight w:val="0"/>
      <w:marTop w:val="0"/>
      <w:marBottom w:val="0"/>
      <w:divBdr>
        <w:top w:val="none" w:sz="0" w:space="0" w:color="auto"/>
        <w:left w:val="none" w:sz="0" w:space="0" w:color="auto"/>
        <w:bottom w:val="none" w:sz="0" w:space="0" w:color="auto"/>
        <w:right w:val="none" w:sz="0" w:space="0" w:color="auto"/>
      </w:divBdr>
    </w:div>
    <w:div w:id="914122924">
      <w:marLeft w:val="640"/>
      <w:marRight w:val="0"/>
      <w:marTop w:val="0"/>
      <w:marBottom w:val="0"/>
      <w:divBdr>
        <w:top w:val="none" w:sz="0" w:space="0" w:color="auto"/>
        <w:left w:val="none" w:sz="0" w:space="0" w:color="auto"/>
        <w:bottom w:val="none" w:sz="0" w:space="0" w:color="auto"/>
        <w:right w:val="none" w:sz="0" w:space="0" w:color="auto"/>
      </w:divBdr>
    </w:div>
    <w:div w:id="914166006">
      <w:marLeft w:val="640"/>
      <w:marRight w:val="0"/>
      <w:marTop w:val="0"/>
      <w:marBottom w:val="0"/>
      <w:divBdr>
        <w:top w:val="none" w:sz="0" w:space="0" w:color="auto"/>
        <w:left w:val="none" w:sz="0" w:space="0" w:color="auto"/>
        <w:bottom w:val="none" w:sz="0" w:space="0" w:color="auto"/>
        <w:right w:val="none" w:sz="0" w:space="0" w:color="auto"/>
      </w:divBdr>
    </w:div>
    <w:div w:id="914587349">
      <w:marLeft w:val="640"/>
      <w:marRight w:val="0"/>
      <w:marTop w:val="0"/>
      <w:marBottom w:val="0"/>
      <w:divBdr>
        <w:top w:val="none" w:sz="0" w:space="0" w:color="auto"/>
        <w:left w:val="none" w:sz="0" w:space="0" w:color="auto"/>
        <w:bottom w:val="none" w:sz="0" w:space="0" w:color="auto"/>
        <w:right w:val="none" w:sz="0" w:space="0" w:color="auto"/>
      </w:divBdr>
    </w:div>
    <w:div w:id="914625029">
      <w:marLeft w:val="640"/>
      <w:marRight w:val="0"/>
      <w:marTop w:val="0"/>
      <w:marBottom w:val="0"/>
      <w:divBdr>
        <w:top w:val="none" w:sz="0" w:space="0" w:color="auto"/>
        <w:left w:val="none" w:sz="0" w:space="0" w:color="auto"/>
        <w:bottom w:val="none" w:sz="0" w:space="0" w:color="auto"/>
        <w:right w:val="none" w:sz="0" w:space="0" w:color="auto"/>
      </w:divBdr>
    </w:div>
    <w:div w:id="914752046">
      <w:marLeft w:val="640"/>
      <w:marRight w:val="0"/>
      <w:marTop w:val="0"/>
      <w:marBottom w:val="0"/>
      <w:divBdr>
        <w:top w:val="none" w:sz="0" w:space="0" w:color="auto"/>
        <w:left w:val="none" w:sz="0" w:space="0" w:color="auto"/>
        <w:bottom w:val="none" w:sz="0" w:space="0" w:color="auto"/>
        <w:right w:val="none" w:sz="0" w:space="0" w:color="auto"/>
      </w:divBdr>
    </w:div>
    <w:div w:id="914819767">
      <w:marLeft w:val="640"/>
      <w:marRight w:val="0"/>
      <w:marTop w:val="0"/>
      <w:marBottom w:val="0"/>
      <w:divBdr>
        <w:top w:val="none" w:sz="0" w:space="0" w:color="auto"/>
        <w:left w:val="none" w:sz="0" w:space="0" w:color="auto"/>
        <w:bottom w:val="none" w:sz="0" w:space="0" w:color="auto"/>
        <w:right w:val="none" w:sz="0" w:space="0" w:color="auto"/>
      </w:divBdr>
    </w:div>
    <w:div w:id="914820019">
      <w:marLeft w:val="640"/>
      <w:marRight w:val="0"/>
      <w:marTop w:val="0"/>
      <w:marBottom w:val="0"/>
      <w:divBdr>
        <w:top w:val="none" w:sz="0" w:space="0" w:color="auto"/>
        <w:left w:val="none" w:sz="0" w:space="0" w:color="auto"/>
        <w:bottom w:val="none" w:sz="0" w:space="0" w:color="auto"/>
        <w:right w:val="none" w:sz="0" w:space="0" w:color="auto"/>
      </w:divBdr>
    </w:div>
    <w:div w:id="914902650">
      <w:marLeft w:val="640"/>
      <w:marRight w:val="0"/>
      <w:marTop w:val="0"/>
      <w:marBottom w:val="0"/>
      <w:divBdr>
        <w:top w:val="none" w:sz="0" w:space="0" w:color="auto"/>
        <w:left w:val="none" w:sz="0" w:space="0" w:color="auto"/>
        <w:bottom w:val="none" w:sz="0" w:space="0" w:color="auto"/>
        <w:right w:val="none" w:sz="0" w:space="0" w:color="auto"/>
      </w:divBdr>
    </w:div>
    <w:div w:id="915017608">
      <w:marLeft w:val="640"/>
      <w:marRight w:val="0"/>
      <w:marTop w:val="0"/>
      <w:marBottom w:val="0"/>
      <w:divBdr>
        <w:top w:val="none" w:sz="0" w:space="0" w:color="auto"/>
        <w:left w:val="none" w:sz="0" w:space="0" w:color="auto"/>
        <w:bottom w:val="none" w:sz="0" w:space="0" w:color="auto"/>
        <w:right w:val="none" w:sz="0" w:space="0" w:color="auto"/>
      </w:divBdr>
    </w:div>
    <w:div w:id="915020365">
      <w:marLeft w:val="640"/>
      <w:marRight w:val="0"/>
      <w:marTop w:val="0"/>
      <w:marBottom w:val="0"/>
      <w:divBdr>
        <w:top w:val="none" w:sz="0" w:space="0" w:color="auto"/>
        <w:left w:val="none" w:sz="0" w:space="0" w:color="auto"/>
        <w:bottom w:val="none" w:sz="0" w:space="0" w:color="auto"/>
        <w:right w:val="none" w:sz="0" w:space="0" w:color="auto"/>
      </w:divBdr>
    </w:div>
    <w:div w:id="915169749">
      <w:marLeft w:val="640"/>
      <w:marRight w:val="0"/>
      <w:marTop w:val="0"/>
      <w:marBottom w:val="0"/>
      <w:divBdr>
        <w:top w:val="none" w:sz="0" w:space="0" w:color="auto"/>
        <w:left w:val="none" w:sz="0" w:space="0" w:color="auto"/>
        <w:bottom w:val="none" w:sz="0" w:space="0" w:color="auto"/>
        <w:right w:val="none" w:sz="0" w:space="0" w:color="auto"/>
      </w:divBdr>
    </w:div>
    <w:div w:id="915284999">
      <w:marLeft w:val="640"/>
      <w:marRight w:val="0"/>
      <w:marTop w:val="0"/>
      <w:marBottom w:val="0"/>
      <w:divBdr>
        <w:top w:val="none" w:sz="0" w:space="0" w:color="auto"/>
        <w:left w:val="none" w:sz="0" w:space="0" w:color="auto"/>
        <w:bottom w:val="none" w:sz="0" w:space="0" w:color="auto"/>
        <w:right w:val="none" w:sz="0" w:space="0" w:color="auto"/>
      </w:divBdr>
    </w:div>
    <w:div w:id="915288762">
      <w:marLeft w:val="640"/>
      <w:marRight w:val="0"/>
      <w:marTop w:val="0"/>
      <w:marBottom w:val="0"/>
      <w:divBdr>
        <w:top w:val="none" w:sz="0" w:space="0" w:color="auto"/>
        <w:left w:val="none" w:sz="0" w:space="0" w:color="auto"/>
        <w:bottom w:val="none" w:sz="0" w:space="0" w:color="auto"/>
        <w:right w:val="none" w:sz="0" w:space="0" w:color="auto"/>
      </w:divBdr>
    </w:div>
    <w:div w:id="915289390">
      <w:marLeft w:val="640"/>
      <w:marRight w:val="0"/>
      <w:marTop w:val="0"/>
      <w:marBottom w:val="0"/>
      <w:divBdr>
        <w:top w:val="none" w:sz="0" w:space="0" w:color="auto"/>
        <w:left w:val="none" w:sz="0" w:space="0" w:color="auto"/>
        <w:bottom w:val="none" w:sz="0" w:space="0" w:color="auto"/>
        <w:right w:val="none" w:sz="0" w:space="0" w:color="auto"/>
      </w:divBdr>
    </w:div>
    <w:div w:id="915362500">
      <w:marLeft w:val="640"/>
      <w:marRight w:val="0"/>
      <w:marTop w:val="0"/>
      <w:marBottom w:val="0"/>
      <w:divBdr>
        <w:top w:val="none" w:sz="0" w:space="0" w:color="auto"/>
        <w:left w:val="none" w:sz="0" w:space="0" w:color="auto"/>
        <w:bottom w:val="none" w:sz="0" w:space="0" w:color="auto"/>
        <w:right w:val="none" w:sz="0" w:space="0" w:color="auto"/>
      </w:divBdr>
    </w:div>
    <w:div w:id="915364640">
      <w:marLeft w:val="640"/>
      <w:marRight w:val="0"/>
      <w:marTop w:val="0"/>
      <w:marBottom w:val="0"/>
      <w:divBdr>
        <w:top w:val="none" w:sz="0" w:space="0" w:color="auto"/>
        <w:left w:val="none" w:sz="0" w:space="0" w:color="auto"/>
        <w:bottom w:val="none" w:sz="0" w:space="0" w:color="auto"/>
        <w:right w:val="none" w:sz="0" w:space="0" w:color="auto"/>
      </w:divBdr>
    </w:div>
    <w:div w:id="915407019">
      <w:marLeft w:val="640"/>
      <w:marRight w:val="0"/>
      <w:marTop w:val="0"/>
      <w:marBottom w:val="0"/>
      <w:divBdr>
        <w:top w:val="none" w:sz="0" w:space="0" w:color="auto"/>
        <w:left w:val="none" w:sz="0" w:space="0" w:color="auto"/>
        <w:bottom w:val="none" w:sz="0" w:space="0" w:color="auto"/>
        <w:right w:val="none" w:sz="0" w:space="0" w:color="auto"/>
      </w:divBdr>
    </w:div>
    <w:div w:id="915433260">
      <w:marLeft w:val="640"/>
      <w:marRight w:val="0"/>
      <w:marTop w:val="0"/>
      <w:marBottom w:val="0"/>
      <w:divBdr>
        <w:top w:val="none" w:sz="0" w:space="0" w:color="auto"/>
        <w:left w:val="none" w:sz="0" w:space="0" w:color="auto"/>
        <w:bottom w:val="none" w:sz="0" w:space="0" w:color="auto"/>
        <w:right w:val="none" w:sz="0" w:space="0" w:color="auto"/>
      </w:divBdr>
    </w:div>
    <w:div w:id="915474368">
      <w:marLeft w:val="640"/>
      <w:marRight w:val="0"/>
      <w:marTop w:val="0"/>
      <w:marBottom w:val="0"/>
      <w:divBdr>
        <w:top w:val="none" w:sz="0" w:space="0" w:color="auto"/>
        <w:left w:val="none" w:sz="0" w:space="0" w:color="auto"/>
        <w:bottom w:val="none" w:sz="0" w:space="0" w:color="auto"/>
        <w:right w:val="none" w:sz="0" w:space="0" w:color="auto"/>
      </w:divBdr>
    </w:div>
    <w:div w:id="915480402">
      <w:marLeft w:val="640"/>
      <w:marRight w:val="0"/>
      <w:marTop w:val="0"/>
      <w:marBottom w:val="0"/>
      <w:divBdr>
        <w:top w:val="none" w:sz="0" w:space="0" w:color="auto"/>
        <w:left w:val="none" w:sz="0" w:space="0" w:color="auto"/>
        <w:bottom w:val="none" w:sz="0" w:space="0" w:color="auto"/>
        <w:right w:val="none" w:sz="0" w:space="0" w:color="auto"/>
      </w:divBdr>
    </w:div>
    <w:div w:id="915633553">
      <w:marLeft w:val="640"/>
      <w:marRight w:val="0"/>
      <w:marTop w:val="0"/>
      <w:marBottom w:val="0"/>
      <w:divBdr>
        <w:top w:val="none" w:sz="0" w:space="0" w:color="auto"/>
        <w:left w:val="none" w:sz="0" w:space="0" w:color="auto"/>
        <w:bottom w:val="none" w:sz="0" w:space="0" w:color="auto"/>
        <w:right w:val="none" w:sz="0" w:space="0" w:color="auto"/>
      </w:divBdr>
    </w:div>
    <w:div w:id="915818715">
      <w:marLeft w:val="640"/>
      <w:marRight w:val="0"/>
      <w:marTop w:val="0"/>
      <w:marBottom w:val="0"/>
      <w:divBdr>
        <w:top w:val="none" w:sz="0" w:space="0" w:color="auto"/>
        <w:left w:val="none" w:sz="0" w:space="0" w:color="auto"/>
        <w:bottom w:val="none" w:sz="0" w:space="0" w:color="auto"/>
        <w:right w:val="none" w:sz="0" w:space="0" w:color="auto"/>
      </w:divBdr>
    </w:div>
    <w:div w:id="915820560">
      <w:marLeft w:val="640"/>
      <w:marRight w:val="0"/>
      <w:marTop w:val="0"/>
      <w:marBottom w:val="0"/>
      <w:divBdr>
        <w:top w:val="none" w:sz="0" w:space="0" w:color="auto"/>
        <w:left w:val="none" w:sz="0" w:space="0" w:color="auto"/>
        <w:bottom w:val="none" w:sz="0" w:space="0" w:color="auto"/>
        <w:right w:val="none" w:sz="0" w:space="0" w:color="auto"/>
      </w:divBdr>
    </w:div>
    <w:div w:id="915941080">
      <w:marLeft w:val="640"/>
      <w:marRight w:val="0"/>
      <w:marTop w:val="0"/>
      <w:marBottom w:val="0"/>
      <w:divBdr>
        <w:top w:val="none" w:sz="0" w:space="0" w:color="auto"/>
        <w:left w:val="none" w:sz="0" w:space="0" w:color="auto"/>
        <w:bottom w:val="none" w:sz="0" w:space="0" w:color="auto"/>
        <w:right w:val="none" w:sz="0" w:space="0" w:color="auto"/>
      </w:divBdr>
    </w:div>
    <w:div w:id="915942075">
      <w:marLeft w:val="640"/>
      <w:marRight w:val="0"/>
      <w:marTop w:val="0"/>
      <w:marBottom w:val="0"/>
      <w:divBdr>
        <w:top w:val="none" w:sz="0" w:space="0" w:color="auto"/>
        <w:left w:val="none" w:sz="0" w:space="0" w:color="auto"/>
        <w:bottom w:val="none" w:sz="0" w:space="0" w:color="auto"/>
        <w:right w:val="none" w:sz="0" w:space="0" w:color="auto"/>
      </w:divBdr>
    </w:div>
    <w:div w:id="916090031">
      <w:marLeft w:val="640"/>
      <w:marRight w:val="0"/>
      <w:marTop w:val="0"/>
      <w:marBottom w:val="0"/>
      <w:divBdr>
        <w:top w:val="none" w:sz="0" w:space="0" w:color="auto"/>
        <w:left w:val="none" w:sz="0" w:space="0" w:color="auto"/>
        <w:bottom w:val="none" w:sz="0" w:space="0" w:color="auto"/>
        <w:right w:val="none" w:sz="0" w:space="0" w:color="auto"/>
      </w:divBdr>
    </w:div>
    <w:div w:id="916130528">
      <w:marLeft w:val="640"/>
      <w:marRight w:val="0"/>
      <w:marTop w:val="0"/>
      <w:marBottom w:val="0"/>
      <w:divBdr>
        <w:top w:val="none" w:sz="0" w:space="0" w:color="auto"/>
        <w:left w:val="none" w:sz="0" w:space="0" w:color="auto"/>
        <w:bottom w:val="none" w:sz="0" w:space="0" w:color="auto"/>
        <w:right w:val="none" w:sz="0" w:space="0" w:color="auto"/>
      </w:divBdr>
    </w:div>
    <w:div w:id="916135576">
      <w:marLeft w:val="640"/>
      <w:marRight w:val="0"/>
      <w:marTop w:val="0"/>
      <w:marBottom w:val="0"/>
      <w:divBdr>
        <w:top w:val="none" w:sz="0" w:space="0" w:color="auto"/>
        <w:left w:val="none" w:sz="0" w:space="0" w:color="auto"/>
        <w:bottom w:val="none" w:sz="0" w:space="0" w:color="auto"/>
        <w:right w:val="none" w:sz="0" w:space="0" w:color="auto"/>
      </w:divBdr>
    </w:div>
    <w:div w:id="916327163">
      <w:marLeft w:val="640"/>
      <w:marRight w:val="0"/>
      <w:marTop w:val="0"/>
      <w:marBottom w:val="0"/>
      <w:divBdr>
        <w:top w:val="none" w:sz="0" w:space="0" w:color="auto"/>
        <w:left w:val="none" w:sz="0" w:space="0" w:color="auto"/>
        <w:bottom w:val="none" w:sz="0" w:space="0" w:color="auto"/>
        <w:right w:val="none" w:sz="0" w:space="0" w:color="auto"/>
      </w:divBdr>
    </w:div>
    <w:div w:id="916328306">
      <w:marLeft w:val="640"/>
      <w:marRight w:val="0"/>
      <w:marTop w:val="0"/>
      <w:marBottom w:val="0"/>
      <w:divBdr>
        <w:top w:val="none" w:sz="0" w:space="0" w:color="auto"/>
        <w:left w:val="none" w:sz="0" w:space="0" w:color="auto"/>
        <w:bottom w:val="none" w:sz="0" w:space="0" w:color="auto"/>
        <w:right w:val="none" w:sz="0" w:space="0" w:color="auto"/>
      </w:divBdr>
    </w:div>
    <w:div w:id="916666136">
      <w:marLeft w:val="640"/>
      <w:marRight w:val="0"/>
      <w:marTop w:val="0"/>
      <w:marBottom w:val="0"/>
      <w:divBdr>
        <w:top w:val="none" w:sz="0" w:space="0" w:color="auto"/>
        <w:left w:val="none" w:sz="0" w:space="0" w:color="auto"/>
        <w:bottom w:val="none" w:sz="0" w:space="0" w:color="auto"/>
        <w:right w:val="none" w:sz="0" w:space="0" w:color="auto"/>
      </w:divBdr>
    </w:div>
    <w:div w:id="916864451">
      <w:marLeft w:val="640"/>
      <w:marRight w:val="0"/>
      <w:marTop w:val="0"/>
      <w:marBottom w:val="0"/>
      <w:divBdr>
        <w:top w:val="none" w:sz="0" w:space="0" w:color="auto"/>
        <w:left w:val="none" w:sz="0" w:space="0" w:color="auto"/>
        <w:bottom w:val="none" w:sz="0" w:space="0" w:color="auto"/>
        <w:right w:val="none" w:sz="0" w:space="0" w:color="auto"/>
      </w:divBdr>
    </w:div>
    <w:div w:id="916984131">
      <w:marLeft w:val="640"/>
      <w:marRight w:val="0"/>
      <w:marTop w:val="0"/>
      <w:marBottom w:val="0"/>
      <w:divBdr>
        <w:top w:val="none" w:sz="0" w:space="0" w:color="auto"/>
        <w:left w:val="none" w:sz="0" w:space="0" w:color="auto"/>
        <w:bottom w:val="none" w:sz="0" w:space="0" w:color="auto"/>
        <w:right w:val="none" w:sz="0" w:space="0" w:color="auto"/>
      </w:divBdr>
    </w:div>
    <w:div w:id="917136578">
      <w:marLeft w:val="640"/>
      <w:marRight w:val="0"/>
      <w:marTop w:val="0"/>
      <w:marBottom w:val="0"/>
      <w:divBdr>
        <w:top w:val="none" w:sz="0" w:space="0" w:color="auto"/>
        <w:left w:val="none" w:sz="0" w:space="0" w:color="auto"/>
        <w:bottom w:val="none" w:sz="0" w:space="0" w:color="auto"/>
        <w:right w:val="none" w:sz="0" w:space="0" w:color="auto"/>
      </w:divBdr>
    </w:div>
    <w:div w:id="917137333">
      <w:marLeft w:val="640"/>
      <w:marRight w:val="0"/>
      <w:marTop w:val="0"/>
      <w:marBottom w:val="0"/>
      <w:divBdr>
        <w:top w:val="none" w:sz="0" w:space="0" w:color="auto"/>
        <w:left w:val="none" w:sz="0" w:space="0" w:color="auto"/>
        <w:bottom w:val="none" w:sz="0" w:space="0" w:color="auto"/>
        <w:right w:val="none" w:sz="0" w:space="0" w:color="auto"/>
      </w:divBdr>
    </w:div>
    <w:div w:id="917180364">
      <w:marLeft w:val="640"/>
      <w:marRight w:val="0"/>
      <w:marTop w:val="0"/>
      <w:marBottom w:val="0"/>
      <w:divBdr>
        <w:top w:val="none" w:sz="0" w:space="0" w:color="auto"/>
        <w:left w:val="none" w:sz="0" w:space="0" w:color="auto"/>
        <w:bottom w:val="none" w:sz="0" w:space="0" w:color="auto"/>
        <w:right w:val="none" w:sz="0" w:space="0" w:color="auto"/>
      </w:divBdr>
    </w:div>
    <w:div w:id="917205509">
      <w:marLeft w:val="640"/>
      <w:marRight w:val="0"/>
      <w:marTop w:val="0"/>
      <w:marBottom w:val="0"/>
      <w:divBdr>
        <w:top w:val="none" w:sz="0" w:space="0" w:color="auto"/>
        <w:left w:val="none" w:sz="0" w:space="0" w:color="auto"/>
        <w:bottom w:val="none" w:sz="0" w:space="0" w:color="auto"/>
        <w:right w:val="none" w:sz="0" w:space="0" w:color="auto"/>
      </w:divBdr>
    </w:div>
    <w:div w:id="917251459">
      <w:marLeft w:val="640"/>
      <w:marRight w:val="0"/>
      <w:marTop w:val="0"/>
      <w:marBottom w:val="0"/>
      <w:divBdr>
        <w:top w:val="none" w:sz="0" w:space="0" w:color="auto"/>
        <w:left w:val="none" w:sz="0" w:space="0" w:color="auto"/>
        <w:bottom w:val="none" w:sz="0" w:space="0" w:color="auto"/>
        <w:right w:val="none" w:sz="0" w:space="0" w:color="auto"/>
      </w:divBdr>
    </w:div>
    <w:div w:id="917251993">
      <w:marLeft w:val="640"/>
      <w:marRight w:val="0"/>
      <w:marTop w:val="0"/>
      <w:marBottom w:val="0"/>
      <w:divBdr>
        <w:top w:val="none" w:sz="0" w:space="0" w:color="auto"/>
        <w:left w:val="none" w:sz="0" w:space="0" w:color="auto"/>
        <w:bottom w:val="none" w:sz="0" w:space="0" w:color="auto"/>
        <w:right w:val="none" w:sz="0" w:space="0" w:color="auto"/>
      </w:divBdr>
    </w:div>
    <w:div w:id="917324694">
      <w:marLeft w:val="640"/>
      <w:marRight w:val="0"/>
      <w:marTop w:val="0"/>
      <w:marBottom w:val="0"/>
      <w:divBdr>
        <w:top w:val="none" w:sz="0" w:space="0" w:color="auto"/>
        <w:left w:val="none" w:sz="0" w:space="0" w:color="auto"/>
        <w:bottom w:val="none" w:sz="0" w:space="0" w:color="auto"/>
        <w:right w:val="none" w:sz="0" w:space="0" w:color="auto"/>
      </w:divBdr>
    </w:div>
    <w:div w:id="917398096">
      <w:marLeft w:val="640"/>
      <w:marRight w:val="0"/>
      <w:marTop w:val="0"/>
      <w:marBottom w:val="0"/>
      <w:divBdr>
        <w:top w:val="none" w:sz="0" w:space="0" w:color="auto"/>
        <w:left w:val="none" w:sz="0" w:space="0" w:color="auto"/>
        <w:bottom w:val="none" w:sz="0" w:space="0" w:color="auto"/>
        <w:right w:val="none" w:sz="0" w:space="0" w:color="auto"/>
      </w:divBdr>
    </w:div>
    <w:div w:id="917405033">
      <w:marLeft w:val="640"/>
      <w:marRight w:val="0"/>
      <w:marTop w:val="0"/>
      <w:marBottom w:val="0"/>
      <w:divBdr>
        <w:top w:val="none" w:sz="0" w:space="0" w:color="auto"/>
        <w:left w:val="none" w:sz="0" w:space="0" w:color="auto"/>
        <w:bottom w:val="none" w:sz="0" w:space="0" w:color="auto"/>
        <w:right w:val="none" w:sz="0" w:space="0" w:color="auto"/>
      </w:divBdr>
    </w:div>
    <w:div w:id="917442823">
      <w:marLeft w:val="640"/>
      <w:marRight w:val="0"/>
      <w:marTop w:val="0"/>
      <w:marBottom w:val="0"/>
      <w:divBdr>
        <w:top w:val="none" w:sz="0" w:space="0" w:color="auto"/>
        <w:left w:val="none" w:sz="0" w:space="0" w:color="auto"/>
        <w:bottom w:val="none" w:sz="0" w:space="0" w:color="auto"/>
        <w:right w:val="none" w:sz="0" w:space="0" w:color="auto"/>
      </w:divBdr>
    </w:div>
    <w:div w:id="917516650">
      <w:marLeft w:val="640"/>
      <w:marRight w:val="0"/>
      <w:marTop w:val="0"/>
      <w:marBottom w:val="0"/>
      <w:divBdr>
        <w:top w:val="none" w:sz="0" w:space="0" w:color="auto"/>
        <w:left w:val="none" w:sz="0" w:space="0" w:color="auto"/>
        <w:bottom w:val="none" w:sz="0" w:space="0" w:color="auto"/>
        <w:right w:val="none" w:sz="0" w:space="0" w:color="auto"/>
      </w:divBdr>
    </w:div>
    <w:div w:id="917591577">
      <w:marLeft w:val="640"/>
      <w:marRight w:val="0"/>
      <w:marTop w:val="0"/>
      <w:marBottom w:val="0"/>
      <w:divBdr>
        <w:top w:val="none" w:sz="0" w:space="0" w:color="auto"/>
        <w:left w:val="none" w:sz="0" w:space="0" w:color="auto"/>
        <w:bottom w:val="none" w:sz="0" w:space="0" w:color="auto"/>
        <w:right w:val="none" w:sz="0" w:space="0" w:color="auto"/>
      </w:divBdr>
    </w:div>
    <w:div w:id="917593162">
      <w:marLeft w:val="640"/>
      <w:marRight w:val="0"/>
      <w:marTop w:val="0"/>
      <w:marBottom w:val="0"/>
      <w:divBdr>
        <w:top w:val="none" w:sz="0" w:space="0" w:color="auto"/>
        <w:left w:val="none" w:sz="0" w:space="0" w:color="auto"/>
        <w:bottom w:val="none" w:sz="0" w:space="0" w:color="auto"/>
        <w:right w:val="none" w:sz="0" w:space="0" w:color="auto"/>
      </w:divBdr>
    </w:div>
    <w:div w:id="917593967">
      <w:marLeft w:val="640"/>
      <w:marRight w:val="0"/>
      <w:marTop w:val="0"/>
      <w:marBottom w:val="0"/>
      <w:divBdr>
        <w:top w:val="none" w:sz="0" w:space="0" w:color="auto"/>
        <w:left w:val="none" w:sz="0" w:space="0" w:color="auto"/>
        <w:bottom w:val="none" w:sz="0" w:space="0" w:color="auto"/>
        <w:right w:val="none" w:sz="0" w:space="0" w:color="auto"/>
      </w:divBdr>
    </w:div>
    <w:div w:id="917834839">
      <w:marLeft w:val="640"/>
      <w:marRight w:val="0"/>
      <w:marTop w:val="0"/>
      <w:marBottom w:val="0"/>
      <w:divBdr>
        <w:top w:val="none" w:sz="0" w:space="0" w:color="auto"/>
        <w:left w:val="none" w:sz="0" w:space="0" w:color="auto"/>
        <w:bottom w:val="none" w:sz="0" w:space="0" w:color="auto"/>
        <w:right w:val="none" w:sz="0" w:space="0" w:color="auto"/>
      </w:divBdr>
    </w:div>
    <w:div w:id="917977114">
      <w:marLeft w:val="640"/>
      <w:marRight w:val="0"/>
      <w:marTop w:val="0"/>
      <w:marBottom w:val="0"/>
      <w:divBdr>
        <w:top w:val="none" w:sz="0" w:space="0" w:color="auto"/>
        <w:left w:val="none" w:sz="0" w:space="0" w:color="auto"/>
        <w:bottom w:val="none" w:sz="0" w:space="0" w:color="auto"/>
        <w:right w:val="none" w:sz="0" w:space="0" w:color="auto"/>
      </w:divBdr>
    </w:div>
    <w:div w:id="917981541">
      <w:marLeft w:val="640"/>
      <w:marRight w:val="0"/>
      <w:marTop w:val="0"/>
      <w:marBottom w:val="0"/>
      <w:divBdr>
        <w:top w:val="none" w:sz="0" w:space="0" w:color="auto"/>
        <w:left w:val="none" w:sz="0" w:space="0" w:color="auto"/>
        <w:bottom w:val="none" w:sz="0" w:space="0" w:color="auto"/>
        <w:right w:val="none" w:sz="0" w:space="0" w:color="auto"/>
      </w:divBdr>
    </w:div>
    <w:div w:id="918053943">
      <w:marLeft w:val="640"/>
      <w:marRight w:val="0"/>
      <w:marTop w:val="0"/>
      <w:marBottom w:val="0"/>
      <w:divBdr>
        <w:top w:val="none" w:sz="0" w:space="0" w:color="auto"/>
        <w:left w:val="none" w:sz="0" w:space="0" w:color="auto"/>
        <w:bottom w:val="none" w:sz="0" w:space="0" w:color="auto"/>
        <w:right w:val="none" w:sz="0" w:space="0" w:color="auto"/>
      </w:divBdr>
    </w:div>
    <w:div w:id="918058230">
      <w:marLeft w:val="640"/>
      <w:marRight w:val="0"/>
      <w:marTop w:val="0"/>
      <w:marBottom w:val="0"/>
      <w:divBdr>
        <w:top w:val="none" w:sz="0" w:space="0" w:color="auto"/>
        <w:left w:val="none" w:sz="0" w:space="0" w:color="auto"/>
        <w:bottom w:val="none" w:sz="0" w:space="0" w:color="auto"/>
        <w:right w:val="none" w:sz="0" w:space="0" w:color="auto"/>
      </w:divBdr>
    </w:div>
    <w:div w:id="918175087">
      <w:marLeft w:val="640"/>
      <w:marRight w:val="0"/>
      <w:marTop w:val="0"/>
      <w:marBottom w:val="0"/>
      <w:divBdr>
        <w:top w:val="none" w:sz="0" w:space="0" w:color="auto"/>
        <w:left w:val="none" w:sz="0" w:space="0" w:color="auto"/>
        <w:bottom w:val="none" w:sz="0" w:space="0" w:color="auto"/>
        <w:right w:val="none" w:sz="0" w:space="0" w:color="auto"/>
      </w:divBdr>
    </w:div>
    <w:div w:id="918179125">
      <w:marLeft w:val="640"/>
      <w:marRight w:val="0"/>
      <w:marTop w:val="0"/>
      <w:marBottom w:val="0"/>
      <w:divBdr>
        <w:top w:val="none" w:sz="0" w:space="0" w:color="auto"/>
        <w:left w:val="none" w:sz="0" w:space="0" w:color="auto"/>
        <w:bottom w:val="none" w:sz="0" w:space="0" w:color="auto"/>
        <w:right w:val="none" w:sz="0" w:space="0" w:color="auto"/>
      </w:divBdr>
    </w:div>
    <w:div w:id="918252096">
      <w:marLeft w:val="640"/>
      <w:marRight w:val="0"/>
      <w:marTop w:val="0"/>
      <w:marBottom w:val="0"/>
      <w:divBdr>
        <w:top w:val="none" w:sz="0" w:space="0" w:color="auto"/>
        <w:left w:val="none" w:sz="0" w:space="0" w:color="auto"/>
        <w:bottom w:val="none" w:sz="0" w:space="0" w:color="auto"/>
        <w:right w:val="none" w:sz="0" w:space="0" w:color="auto"/>
      </w:divBdr>
    </w:div>
    <w:div w:id="918295555">
      <w:marLeft w:val="640"/>
      <w:marRight w:val="0"/>
      <w:marTop w:val="0"/>
      <w:marBottom w:val="0"/>
      <w:divBdr>
        <w:top w:val="none" w:sz="0" w:space="0" w:color="auto"/>
        <w:left w:val="none" w:sz="0" w:space="0" w:color="auto"/>
        <w:bottom w:val="none" w:sz="0" w:space="0" w:color="auto"/>
        <w:right w:val="none" w:sz="0" w:space="0" w:color="auto"/>
      </w:divBdr>
    </w:div>
    <w:div w:id="918321368">
      <w:marLeft w:val="640"/>
      <w:marRight w:val="0"/>
      <w:marTop w:val="0"/>
      <w:marBottom w:val="0"/>
      <w:divBdr>
        <w:top w:val="none" w:sz="0" w:space="0" w:color="auto"/>
        <w:left w:val="none" w:sz="0" w:space="0" w:color="auto"/>
        <w:bottom w:val="none" w:sz="0" w:space="0" w:color="auto"/>
        <w:right w:val="none" w:sz="0" w:space="0" w:color="auto"/>
      </w:divBdr>
    </w:div>
    <w:div w:id="918371025">
      <w:marLeft w:val="640"/>
      <w:marRight w:val="0"/>
      <w:marTop w:val="0"/>
      <w:marBottom w:val="0"/>
      <w:divBdr>
        <w:top w:val="none" w:sz="0" w:space="0" w:color="auto"/>
        <w:left w:val="none" w:sz="0" w:space="0" w:color="auto"/>
        <w:bottom w:val="none" w:sz="0" w:space="0" w:color="auto"/>
        <w:right w:val="none" w:sz="0" w:space="0" w:color="auto"/>
      </w:divBdr>
    </w:div>
    <w:div w:id="918446319">
      <w:marLeft w:val="640"/>
      <w:marRight w:val="0"/>
      <w:marTop w:val="0"/>
      <w:marBottom w:val="0"/>
      <w:divBdr>
        <w:top w:val="none" w:sz="0" w:space="0" w:color="auto"/>
        <w:left w:val="none" w:sz="0" w:space="0" w:color="auto"/>
        <w:bottom w:val="none" w:sz="0" w:space="0" w:color="auto"/>
        <w:right w:val="none" w:sz="0" w:space="0" w:color="auto"/>
      </w:divBdr>
    </w:div>
    <w:div w:id="918489142">
      <w:marLeft w:val="640"/>
      <w:marRight w:val="0"/>
      <w:marTop w:val="0"/>
      <w:marBottom w:val="0"/>
      <w:divBdr>
        <w:top w:val="none" w:sz="0" w:space="0" w:color="auto"/>
        <w:left w:val="none" w:sz="0" w:space="0" w:color="auto"/>
        <w:bottom w:val="none" w:sz="0" w:space="0" w:color="auto"/>
        <w:right w:val="none" w:sz="0" w:space="0" w:color="auto"/>
      </w:divBdr>
    </w:div>
    <w:div w:id="918489287">
      <w:marLeft w:val="640"/>
      <w:marRight w:val="0"/>
      <w:marTop w:val="0"/>
      <w:marBottom w:val="0"/>
      <w:divBdr>
        <w:top w:val="none" w:sz="0" w:space="0" w:color="auto"/>
        <w:left w:val="none" w:sz="0" w:space="0" w:color="auto"/>
        <w:bottom w:val="none" w:sz="0" w:space="0" w:color="auto"/>
        <w:right w:val="none" w:sz="0" w:space="0" w:color="auto"/>
      </w:divBdr>
    </w:div>
    <w:div w:id="918490755">
      <w:marLeft w:val="640"/>
      <w:marRight w:val="0"/>
      <w:marTop w:val="0"/>
      <w:marBottom w:val="0"/>
      <w:divBdr>
        <w:top w:val="none" w:sz="0" w:space="0" w:color="auto"/>
        <w:left w:val="none" w:sz="0" w:space="0" w:color="auto"/>
        <w:bottom w:val="none" w:sz="0" w:space="0" w:color="auto"/>
        <w:right w:val="none" w:sz="0" w:space="0" w:color="auto"/>
      </w:divBdr>
    </w:div>
    <w:div w:id="918632904">
      <w:marLeft w:val="640"/>
      <w:marRight w:val="0"/>
      <w:marTop w:val="0"/>
      <w:marBottom w:val="0"/>
      <w:divBdr>
        <w:top w:val="none" w:sz="0" w:space="0" w:color="auto"/>
        <w:left w:val="none" w:sz="0" w:space="0" w:color="auto"/>
        <w:bottom w:val="none" w:sz="0" w:space="0" w:color="auto"/>
        <w:right w:val="none" w:sz="0" w:space="0" w:color="auto"/>
      </w:divBdr>
    </w:div>
    <w:div w:id="918640863">
      <w:marLeft w:val="640"/>
      <w:marRight w:val="0"/>
      <w:marTop w:val="0"/>
      <w:marBottom w:val="0"/>
      <w:divBdr>
        <w:top w:val="none" w:sz="0" w:space="0" w:color="auto"/>
        <w:left w:val="none" w:sz="0" w:space="0" w:color="auto"/>
        <w:bottom w:val="none" w:sz="0" w:space="0" w:color="auto"/>
        <w:right w:val="none" w:sz="0" w:space="0" w:color="auto"/>
      </w:divBdr>
    </w:div>
    <w:div w:id="918715421">
      <w:marLeft w:val="640"/>
      <w:marRight w:val="0"/>
      <w:marTop w:val="0"/>
      <w:marBottom w:val="0"/>
      <w:divBdr>
        <w:top w:val="none" w:sz="0" w:space="0" w:color="auto"/>
        <w:left w:val="none" w:sz="0" w:space="0" w:color="auto"/>
        <w:bottom w:val="none" w:sz="0" w:space="0" w:color="auto"/>
        <w:right w:val="none" w:sz="0" w:space="0" w:color="auto"/>
      </w:divBdr>
    </w:div>
    <w:div w:id="918756312">
      <w:marLeft w:val="640"/>
      <w:marRight w:val="0"/>
      <w:marTop w:val="0"/>
      <w:marBottom w:val="0"/>
      <w:divBdr>
        <w:top w:val="none" w:sz="0" w:space="0" w:color="auto"/>
        <w:left w:val="none" w:sz="0" w:space="0" w:color="auto"/>
        <w:bottom w:val="none" w:sz="0" w:space="0" w:color="auto"/>
        <w:right w:val="none" w:sz="0" w:space="0" w:color="auto"/>
      </w:divBdr>
    </w:div>
    <w:div w:id="918758753">
      <w:marLeft w:val="640"/>
      <w:marRight w:val="0"/>
      <w:marTop w:val="0"/>
      <w:marBottom w:val="0"/>
      <w:divBdr>
        <w:top w:val="none" w:sz="0" w:space="0" w:color="auto"/>
        <w:left w:val="none" w:sz="0" w:space="0" w:color="auto"/>
        <w:bottom w:val="none" w:sz="0" w:space="0" w:color="auto"/>
        <w:right w:val="none" w:sz="0" w:space="0" w:color="auto"/>
      </w:divBdr>
    </w:div>
    <w:div w:id="918826123">
      <w:marLeft w:val="640"/>
      <w:marRight w:val="0"/>
      <w:marTop w:val="0"/>
      <w:marBottom w:val="0"/>
      <w:divBdr>
        <w:top w:val="none" w:sz="0" w:space="0" w:color="auto"/>
        <w:left w:val="none" w:sz="0" w:space="0" w:color="auto"/>
        <w:bottom w:val="none" w:sz="0" w:space="0" w:color="auto"/>
        <w:right w:val="none" w:sz="0" w:space="0" w:color="auto"/>
      </w:divBdr>
    </w:div>
    <w:div w:id="918901933">
      <w:marLeft w:val="640"/>
      <w:marRight w:val="0"/>
      <w:marTop w:val="0"/>
      <w:marBottom w:val="0"/>
      <w:divBdr>
        <w:top w:val="none" w:sz="0" w:space="0" w:color="auto"/>
        <w:left w:val="none" w:sz="0" w:space="0" w:color="auto"/>
        <w:bottom w:val="none" w:sz="0" w:space="0" w:color="auto"/>
        <w:right w:val="none" w:sz="0" w:space="0" w:color="auto"/>
      </w:divBdr>
    </w:div>
    <w:div w:id="918949287">
      <w:marLeft w:val="640"/>
      <w:marRight w:val="0"/>
      <w:marTop w:val="0"/>
      <w:marBottom w:val="0"/>
      <w:divBdr>
        <w:top w:val="none" w:sz="0" w:space="0" w:color="auto"/>
        <w:left w:val="none" w:sz="0" w:space="0" w:color="auto"/>
        <w:bottom w:val="none" w:sz="0" w:space="0" w:color="auto"/>
        <w:right w:val="none" w:sz="0" w:space="0" w:color="auto"/>
      </w:divBdr>
    </w:div>
    <w:div w:id="918951317">
      <w:marLeft w:val="640"/>
      <w:marRight w:val="0"/>
      <w:marTop w:val="0"/>
      <w:marBottom w:val="0"/>
      <w:divBdr>
        <w:top w:val="none" w:sz="0" w:space="0" w:color="auto"/>
        <w:left w:val="none" w:sz="0" w:space="0" w:color="auto"/>
        <w:bottom w:val="none" w:sz="0" w:space="0" w:color="auto"/>
        <w:right w:val="none" w:sz="0" w:space="0" w:color="auto"/>
      </w:divBdr>
    </w:div>
    <w:div w:id="918952058">
      <w:marLeft w:val="640"/>
      <w:marRight w:val="0"/>
      <w:marTop w:val="0"/>
      <w:marBottom w:val="0"/>
      <w:divBdr>
        <w:top w:val="none" w:sz="0" w:space="0" w:color="auto"/>
        <w:left w:val="none" w:sz="0" w:space="0" w:color="auto"/>
        <w:bottom w:val="none" w:sz="0" w:space="0" w:color="auto"/>
        <w:right w:val="none" w:sz="0" w:space="0" w:color="auto"/>
      </w:divBdr>
    </w:div>
    <w:div w:id="919024177">
      <w:marLeft w:val="640"/>
      <w:marRight w:val="0"/>
      <w:marTop w:val="0"/>
      <w:marBottom w:val="0"/>
      <w:divBdr>
        <w:top w:val="none" w:sz="0" w:space="0" w:color="auto"/>
        <w:left w:val="none" w:sz="0" w:space="0" w:color="auto"/>
        <w:bottom w:val="none" w:sz="0" w:space="0" w:color="auto"/>
        <w:right w:val="none" w:sz="0" w:space="0" w:color="auto"/>
      </w:divBdr>
    </w:div>
    <w:div w:id="919026841">
      <w:marLeft w:val="640"/>
      <w:marRight w:val="0"/>
      <w:marTop w:val="0"/>
      <w:marBottom w:val="0"/>
      <w:divBdr>
        <w:top w:val="none" w:sz="0" w:space="0" w:color="auto"/>
        <w:left w:val="none" w:sz="0" w:space="0" w:color="auto"/>
        <w:bottom w:val="none" w:sz="0" w:space="0" w:color="auto"/>
        <w:right w:val="none" w:sz="0" w:space="0" w:color="auto"/>
      </w:divBdr>
    </w:div>
    <w:div w:id="919101184">
      <w:marLeft w:val="640"/>
      <w:marRight w:val="0"/>
      <w:marTop w:val="0"/>
      <w:marBottom w:val="0"/>
      <w:divBdr>
        <w:top w:val="none" w:sz="0" w:space="0" w:color="auto"/>
        <w:left w:val="none" w:sz="0" w:space="0" w:color="auto"/>
        <w:bottom w:val="none" w:sz="0" w:space="0" w:color="auto"/>
        <w:right w:val="none" w:sz="0" w:space="0" w:color="auto"/>
      </w:divBdr>
    </w:div>
    <w:div w:id="919212958">
      <w:marLeft w:val="640"/>
      <w:marRight w:val="0"/>
      <w:marTop w:val="0"/>
      <w:marBottom w:val="0"/>
      <w:divBdr>
        <w:top w:val="none" w:sz="0" w:space="0" w:color="auto"/>
        <w:left w:val="none" w:sz="0" w:space="0" w:color="auto"/>
        <w:bottom w:val="none" w:sz="0" w:space="0" w:color="auto"/>
        <w:right w:val="none" w:sz="0" w:space="0" w:color="auto"/>
      </w:divBdr>
    </w:div>
    <w:div w:id="919213865">
      <w:marLeft w:val="640"/>
      <w:marRight w:val="0"/>
      <w:marTop w:val="0"/>
      <w:marBottom w:val="0"/>
      <w:divBdr>
        <w:top w:val="none" w:sz="0" w:space="0" w:color="auto"/>
        <w:left w:val="none" w:sz="0" w:space="0" w:color="auto"/>
        <w:bottom w:val="none" w:sz="0" w:space="0" w:color="auto"/>
        <w:right w:val="none" w:sz="0" w:space="0" w:color="auto"/>
      </w:divBdr>
    </w:div>
    <w:div w:id="919362825">
      <w:marLeft w:val="640"/>
      <w:marRight w:val="0"/>
      <w:marTop w:val="0"/>
      <w:marBottom w:val="0"/>
      <w:divBdr>
        <w:top w:val="none" w:sz="0" w:space="0" w:color="auto"/>
        <w:left w:val="none" w:sz="0" w:space="0" w:color="auto"/>
        <w:bottom w:val="none" w:sz="0" w:space="0" w:color="auto"/>
        <w:right w:val="none" w:sz="0" w:space="0" w:color="auto"/>
      </w:divBdr>
    </w:div>
    <w:div w:id="919363805">
      <w:marLeft w:val="640"/>
      <w:marRight w:val="0"/>
      <w:marTop w:val="0"/>
      <w:marBottom w:val="0"/>
      <w:divBdr>
        <w:top w:val="none" w:sz="0" w:space="0" w:color="auto"/>
        <w:left w:val="none" w:sz="0" w:space="0" w:color="auto"/>
        <w:bottom w:val="none" w:sz="0" w:space="0" w:color="auto"/>
        <w:right w:val="none" w:sz="0" w:space="0" w:color="auto"/>
      </w:divBdr>
    </w:div>
    <w:div w:id="919407577">
      <w:marLeft w:val="640"/>
      <w:marRight w:val="0"/>
      <w:marTop w:val="0"/>
      <w:marBottom w:val="0"/>
      <w:divBdr>
        <w:top w:val="none" w:sz="0" w:space="0" w:color="auto"/>
        <w:left w:val="none" w:sz="0" w:space="0" w:color="auto"/>
        <w:bottom w:val="none" w:sz="0" w:space="0" w:color="auto"/>
        <w:right w:val="none" w:sz="0" w:space="0" w:color="auto"/>
      </w:divBdr>
    </w:div>
    <w:div w:id="919559265">
      <w:marLeft w:val="640"/>
      <w:marRight w:val="0"/>
      <w:marTop w:val="0"/>
      <w:marBottom w:val="0"/>
      <w:divBdr>
        <w:top w:val="none" w:sz="0" w:space="0" w:color="auto"/>
        <w:left w:val="none" w:sz="0" w:space="0" w:color="auto"/>
        <w:bottom w:val="none" w:sz="0" w:space="0" w:color="auto"/>
        <w:right w:val="none" w:sz="0" w:space="0" w:color="auto"/>
      </w:divBdr>
    </w:div>
    <w:div w:id="919560240">
      <w:marLeft w:val="640"/>
      <w:marRight w:val="0"/>
      <w:marTop w:val="0"/>
      <w:marBottom w:val="0"/>
      <w:divBdr>
        <w:top w:val="none" w:sz="0" w:space="0" w:color="auto"/>
        <w:left w:val="none" w:sz="0" w:space="0" w:color="auto"/>
        <w:bottom w:val="none" w:sz="0" w:space="0" w:color="auto"/>
        <w:right w:val="none" w:sz="0" w:space="0" w:color="auto"/>
      </w:divBdr>
    </w:div>
    <w:div w:id="919754121">
      <w:marLeft w:val="640"/>
      <w:marRight w:val="0"/>
      <w:marTop w:val="0"/>
      <w:marBottom w:val="0"/>
      <w:divBdr>
        <w:top w:val="none" w:sz="0" w:space="0" w:color="auto"/>
        <w:left w:val="none" w:sz="0" w:space="0" w:color="auto"/>
        <w:bottom w:val="none" w:sz="0" w:space="0" w:color="auto"/>
        <w:right w:val="none" w:sz="0" w:space="0" w:color="auto"/>
      </w:divBdr>
    </w:div>
    <w:div w:id="919824434">
      <w:marLeft w:val="640"/>
      <w:marRight w:val="0"/>
      <w:marTop w:val="0"/>
      <w:marBottom w:val="0"/>
      <w:divBdr>
        <w:top w:val="none" w:sz="0" w:space="0" w:color="auto"/>
        <w:left w:val="none" w:sz="0" w:space="0" w:color="auto"/>
        <w:bottom w:val="none" w:sz="0" w:space="0" w:color="auto"/>
        <w:right w:val="none" w:sz="0" w:space="0" w:color="auto"/>
      </w:divBdr>
    </w:div>
    <w:div w:id="919825927">
      <w:marLeft w:val="640"/>
      <w:marRight w:val="0"/>
      <w:marTop w:val="0"/>
      <w:marBottom w:val="0"/>
      <w:divBdr>
        <w:top w:val="none" w:sz="0" w:space="0" w:color="auto"/>
        <w:left w:val="none" w:sz="0" w:space="0" w:color="auto"/>
        <w:bottom w:val="none" w:sz="0" w:space="0" w:color="auto"/>
        <w:right w:val="none" w:sz="0" w:space="0" w:color="auto"/>
      </w:divBdr>
    </w:div>
    <w:div w:id="919827805">
      <w:marLeft w:val="640"/>
      <w:marRight w:val="0"/>
      <w:marTop w:val="0"/>
      <w:marBottom w:val="0"/>
      <w:divBdr>
        <w:top w:val="none" w:sz="0" w:space="0" w:color="auto"/>
        <w:left w:val="none" w:sz="0" w:space="0" w:color="auto"/>
        <w:bottom w:val="none" w:sz="0" w:space="0" w:color="auto"/>
        <w:right w:val="none" w:sz="0" w:space="0" w:color="auto"/>
      </w:divBdr>
    </w:div>
    <w:div w:id="919830494">
      <w:marLeft w:val="640"/>
      <w:marRight w:val="0"/>
      <w:marTop w:val="0"/>
      <w:marBottom w:val="0"/>
      <w:divBdr>
        <w:top w:val="none" w:sz="0" w:space="0" w:color="auto"/>
        <w:left w:val="none" w:sz="0" w:space="0" w:color="auto"/>
        <w:bottom w:val="none" w:sz="0" w:space="0" w:color="auto"/>
        <w:right w:val="none" w:sz="0" w:space="0" w:color="auto"/>
      </w:divBdr>
    </w:div>
    <w:div w:id="919869646">
      <w:marLeft w:val="640"/>
      <w:marRight w:val="0"/>
      <w:marTop w:val="0"/>
      <w:marBottom w:val="0"/>
      <w:divBdr>
        <w:top w:val="none" w:sz="0" w:space="0" w:color="auto"/>
        <w:left w:val="none" w:sz="0" w:space="0" w:color="auto"/>
        <w:bottom w:val="none" w:sz="0" w:space="0" w:color="auto"/>
        <w:right w:val="none" w:sz="0" w:space="0" w:color="auto"/>
      </w:divBdr>
    </w:div>
    <w:div w:id="919873444">
      <w:marLeft w:val="640"/>
      <w:marRight w:val="0"/>
      <w:marTop w:val="0"/>
      <w:marBottom w:val="0"/>
      <w:divBdr>
        <w:top w:val="none" w:sz="0" w:space="0" w:color="auto"/>
        <w:left w:val="none" w:sz="0" w:space="0" w:color="auto"/>
        <w:bottom w:val="none" w:sz="0" w:space="0" w:color="auto"/>
        <w:right w:val="none" w:sz="0" w:space="0" w:color="auto"/>
      </w:divBdr>
    </w:div>
    <w:div w:id="919873730">
      <w:marLeft w:val="640"/>
      <w:marRight w:val="0"/>
      <w:marTop w:val="0"/>
      <w:marBottom w:val="0"/>
      <w:divBdr>
        <w:top w:val="none" w:sz="0" w:space="0" w:color="auto"/>
        <w:left w:val="none" w:sz="0" w:space="0" w:color="auto"/>
        <w:bottom w:val="none" w:sz="0" w:space="0" w:color="auto"/>
        <w:right w:val="none" w:sz="0" w:space="0" w:color="auto"/>
      </w:divBdr>
    </w:div>
    <w:div w:id="919874923">
      <w:marLeft w:val="640"/>
      <w:marRight w:val="0"/>
      <w:marTop w:val="0"/>
      <w:marBottom w:val="0"/>
      <w:divBdr>
        <w:top w:val="none" w:sz="0" w:space="0" w:color="auto"/>
        <w:left w:val="none" w:sz="0" w:space="0" w:color="auto"/>
        <w:bottom w:val="none" w:sz="0" w:space="0" w:color="auto"/>
        <w:right w:val="none" w:sz="0" w:space="0" w:color="auto"/>
      </w:divBdr>
    </w:div>
    <w:div w:id="919943066">
      <w:marLeft w:val="640"/>
      <w:marRight w:val="0"/>
      <w:marTop w:val="0"/>
      <w:marBottom w:val="0"/>
      <w:divBdr>
        <w:top w:val="none" w:sz="0" w:space="0" w:color="auto"/>
        <w:left w:val="none" w:sz="0" w:space="0" w:color="auto"/>
        <w:bottom w:val="none" w:sz="0" w:space="0" w:color="auto"/>
        <w:right w:val="none" w:sz="0" w:space="0" w:color="auto"/>
      </w:divBdr>
    </w:div>
    <w:div w:id="920062924">
      <w:marLeft w:val="640"/>
      <w:marRight w:val="0"/>
      <w:marTop w:val="0"/>
      <w:marBottom w:val="0"/>
      <w:divBdr>
        <w:top w:val="none" w:sz="0" w:space="0" w:color="auto"/>
        <w:left w:val="none" w:sz="0" w:space="0" w:color="auto"/>
        <w:bottom w:val="none" w:sz="0" w:space="0" w:color="auto"/>
        <w:right w:val="none" w:sz="0" w:space="0" w:color="auto"/>
      </w:divBdr>
    </w:div>
    <w:div w:id="920335973">
      <w:marLeft w:val="640"/>
      <w:marRight w:val="0"/>
      <w:marTop w:val="0"/>
      <w:marBottom w:val="0"/>
      <w:divBdr>
        <w:top w:val="none" w:sz="0" w:space="0" w:color="auto"/>
        <w:left w:val="none" w:sz="0" w:space="0" w:color="auto"/>
        <w:bottom w:val="none" w:sz="0" w:space="0" w:color="auto"/>
        <w:right w:val="none" w:sz="0" w:space="0" w:color="auto"/>
      </w:divBdr>
    </w:div>
    <w:div w:id="920336207">
      <w:marLeft w:val="640"/>
      <w:marRight w:val="0"/>
      <w:marTop w:val="0"/>
      <w:marBottom w:val="0"/>
      <w:divBdr>
        <w:top w:val="none" w:sz="0" w:space="0" w:color="auto"/>
        <w:left w:val="none" w:sz="0" w:space="0" w:color="auto"/>
        <w:bottom w:val="none" w:sz="0" w:space="0" w:color="auto"/>
        <w:right w:val="none" w:sz="0" w:space="0" w:color="auto"/>
      </w:divBdr>
    </w:div>
    <w:div w:id="920485128">
      <w:marLeft w:val="640"/>
      <w:marRight w:val="0"/>
      <w:marTop w:val="0"/>
      <w:marBottom w:val="0"/>
      <w:divBdr>
        <w:top w:val="none" w:sz="0" w:space="0" w:color="auto"/>
        <w:left w:val="none" w:sz="0" w:space="0" w:color="auto"/>
        <w:bottom w:val="none" w:sz="0" w:space="0" w:color="auto"/>
        <w:right w:val="none" w:sz="0" w:space="0" w:color="auto"/>
      </w:divBdr>
    </w:div>
    <w:div w:id="920600315">
      <w:marLeft w:val="640"/>
      <w:marRight w:val="0"/>
      <w:marTop w:val="0"/>
      <w:marBottom w:val="0"/>
      <w:divBdr>
        <w:top w:val="none" w:sz="0" w:space="0" w:color="auto"/>
        <w:left w:val="none" w:sz="0" w:space="0" w:color="auto"/>
        <w:bottom w:val="none" w:sz="0" w:space="0" w:color="auto"/>
        <w:right w:val="none" w:sz="0" w:space="0" w:color="auto"/>
      </w:divBdr>
    </w:div>
    <w:div w:id="920601600">
      <w:marLeft w:val="640"/>
      <w:marRight w:val="0"/>
      <w:marTop w:val="0"/>
      <w:marBottom w:val="0"/>
      <w:divBdr>
        <w:top w:val="none" w:sz="0" w:space="0" w:color="auto"/>
        <w:left w:val="none" w:sz="0" w:space="0" w:color="auto"/>
        <w:bottom w:val="none" w:sz="0" w:space="0" w:color="auto"/>
        <w:right w:val="none" w:sz="0" w:space="0" w:color="auto"/>
      </w:divBdr>
    </w:div>
    <w:div w:id="920603277">
      <w:marLeft w:val="640"/>
      <w:marRight w:val="0"/>
      <w:marTop w:val="0"/>
      <w:marBottom w:val="0"/>
      <w:divBdr>
        <w:top w:val="none" w:sz="0" w:space="0" w:color="auto"/>
        <w:left w:val="none" w:sz="0" w:space="0" w:color="auto"/>
        <w:bottom w:val="none" w:sz="0" w:space="0" w:color="auto"/>
        <w:right w:val="none" w:sz="0" w:space="0" w:color="auto"/>
      </w:divBdr>
    </w:div>
    <w:div w:id="920674549">
      <w:marLeft w:val="640"/>
      <w:marRight w:val="0"/>
      <w:marTop w:val="0"/>
      <w:marBottom w:val="0"/>
      <w:divBdr>
        <w:top w:val="none" w:sz="0" w:space="0" w:color="auto"/>
        <w:left w:val="none" w:sz="0" w:space="0" w:color="auto"/>
        <w:bottom w:val="none" w:sz="0" w:space="0" w:color="auto"/>
        <w:right w:val="none" w:sz="0" w:space="0" w:color="auto"/>
      </w:divBdr>
    </w:div>
    <w:div w:id="920675226">
      <w:marLeft w:val="640"/>
      <w:marRight w:val="0"/>
      <w:marTop w:val="0"/>
      <w:marBottom w:val="0"/>
      <w:divBdr>
        <w:top w:val="none" w:sz="0" w:space="0" w:color="auto"/>
        <w:left w:val="none" w:sz="0" w:space="0" w:color="auto"/>
        <w:bottom w:val="none" w:sz="0" w:space="0" w:color="auto"/>
        <w:right w:val="none" w:sz="0" w:space="0" w:color="auto"/>
      </w:divBdr>
    </w:div>
    <w:div w:id="920723434">
      <w:marLeft w:val="640"/>
      <w:marRight w:val="0"/>
      <w:marTop w:val="0"/>
      <w:marBottom w:val="0"/>
      <w:divBdr>
        <w:top w:val="none" w:sz="0" w:space="0" w:color="auto"/>
        <w:left w:val="none" w:sz="0" w:space="0" w:color="auto"/>
        <w:bottom w:val="none" w:sz="0" w:space="0" w:color="auto"/>
        <w:right w:val="none" w:sz="0" w:space="0" w:color="auto"/>
      </w:divBdr>
    </w:div>
    <w:div w:id="920798139">
      <w:marLeft w:val="640"/>
      <w:marRight w:val="0"/>
      <w:marTop w:val="0"/>
      <w:marBottom w:val="0"/>
      <w:divBdr>
        <w:top w:val="none" w:sz="0" w:space="0" w:color="auto"/>
        <w:left w:val="none" w:sz="0" w:space="0" w:color="auto"/>
        <w:bottom w:val="none" w:sz="0" w:space="0" w:color="auto"/>
        <w:right w:val="none" w:sz="0" w:space="0" w:color="auto"/>
      </w:divBdr>
    </w:div>
    <w:div w:id="920871007">
      <w:marLeft w:val="640"/>
      <w:marRight w:val="0"/>
      <w:marTop w:val="0"/>
      <w:marBottom w:val="0"/>
      <w:divBdr>
        <w:top w:val="none" w:sz="0" w:space="0" w:color="auto"/>
        <w:left w:val="none" w:sz="0" w:space="0" w:color="auto"/>
        <w:bottom w:val="none" w:sz="0" w:space="0" w:color="auto"/>
        <w:right w:val="none" w:sz="0" w:space="0" w:color="auto"/>
      </w:divBdr>
    </w:div>
    <w:div w:id="920873005">
      <w:marLeft w:val="640"/>
      <w:marRight w:val="0"/>
      <w:marTop w:val="0"/>
      <w:marBottom w:val="0"/>
      <w:divBdr>
        <w:top w:val="none" w:sz="0" w:space="0" w:color="auto"/>
        <w:left w:val="none" w:sz="0" w:space="0" w:color="auto"/>
        <w:bottom w:val="none" w:sz="0" w:space="0" w:color="auto"/>
        <w:right w:val="none" w:sz="0" w:space="0" w:color="auto"/>
      </w:divBdr>
    </w:div>
    <w:div w:id="920985530">
      <w:marLeft w:val="640"/>
      <w:marRight w:val="0"/>
      <w:marTop w:val="0"/>
      <w:marBottom w:val="0"/>
      <w:divBdr>
        <w:top w:val="none" w:sz="0" w:space="0" w:color="auto"/>
        <w:left w:val="none" w:sz="0" w:space="0" w:color="auto"/>
        <w:bottom w:val="none" w:sz="0" w:space="0" w:color="auto"/>
        <w:right w:val="none" w:sz="0" w:space="0" w:color="auto"/>
      </w:divBdr>
    </w:div>
    <w:div w:id="920990079">
      <w:marLeft w:val="640"/>
      <w:marRight w:val="0"/>
      <w:marTop w:val="0"/>
      <w:marBottom w:val="0"/>
      <w:divBdr>
        <w:top w:val="none" w:sz="0" w:space="0" w:color="auto"/>
        <w:left w:val="none" w:sz="0" w:space="0" w:color="auto"/>
        <w:bottom w:val="none" w:sz="0" w:space="0" w:color="auto"/>
        <w:right w:val="none" w:sz="0" w:space="0" w:color="auto"/>
      </w:divBdr>
    </w:div>
    <w:div w:id="921139401">
      <w:marLeft w:val="640"/>
      <w:marRight w:val="0"/>
      <w:marTop w:val="0"/>
      <w:marBottom w:val="0"/>
      <w:divBdr>
        <w:top w:val="none" w:sz="0" w:space="0" w:color="auto"/>
        <w:left w:val="none" w:sz="0" w:space="0" w:color="auto"/>
        <w:bottom w:val="none" w:sz="0" w:space="0" w:color="auto"/>
        <w:right w:val="none" w:sz="0" w:space="0" w:color="auto"/>
      </w:divBdr>
    </w:div>
    <w:div w:id="921141156">
      <w:marLeft w:val="640"/>
      <w:marRight w:val="0"/>
      <w:marTop w:val="0"/>
      <w:marBottom w:val="0"/>
      <w:divBdr>
        <w:top w:val="none" w:sz="0" w:space="0" w:color="auto"/>
        <w:left w:val="none" w:sz="0" w:space="0" w:color="auto"/>
        <w:bottom w:val="none" w:sz="0" w:space="0" w:color="auto"/>
        <w:right w:val="none" w:sz="0" w:space="0" w:color="auto"/>
      </w:divBdr>
    </w:div>
    <w:div w:id="921253974">
      <w:marLeft w:val="640"/>
      <w:marRight w:val="0"/>
      <w:marTop w:val="0"/>
      <w:marBottom w:val="0"/>
      <w:divBdr>
        <w:top w:val="none" w:sz="0" w:space="0" w:color="auto"/>
        <w:left w:val="none" w:sz="0" w:space="0" w:color="auto"/>
        <w:bottom w:val="none" w:sz="0" w:space="0" w:color="auto"/>
        <w:right w:val="none" w:sz="0" w:space="0" w:color="auto"/>
      </w:divBdr>
    </w:div>
    <w:div w:id="921336841">
      <w:marLeft w:val="640"/>
      <w:marRight w:val="0"/>
      <w:marTop w:val="0"/>
      <w:marBottom w:val="0"/>
      <w:divBdr>
        <w:top w:val="none" w:sz="0" w:space="0" w:color="auto"/>
        <w:left w:val="none" w:sz="0" w:space="0" w:color="auto"/>
        <w:bottom w:val="none" w:sz="0" w:space="0" w:color="auto"/>
        <w:right w:val="none" w:sz="0" w:space="0" w:color="auto"/>
      </w:divBdr>
    </w:div>
    <w:div w:id="921373467">
      <w:marLeft w:val="640"/>
      <w:marRight w:val="0"/>
      <w:marTop w:val="0"/>
      <w:marBottom w:val="0"/>
      <w:divBdr>
        <w:top w:val="none" w:sz="0" w:space="0" w:color="auto"/>
        <w:left w:val="none" w:sz="0" w:space="0" w:color="auto"/>
        <w:bottom w:val="none" w:sz="0" w:space="0" w:color="auto"/>
        <w:right w:val="none" w:sz="0" w:space="0" w:color="auto"/>
      </w:divBdr>
    </w:div>
    <w:div w:id="921377312">
      <w:marLeft w:val="640"/>
      <w:marRight w:val="0"/>
      <w:marTop w:val="0"/>
      <w:marBottom w:val="0"/>
      <w:divBdr>
        <w:top w:val="none" w:sz="0" w:space="0" w:color="auto"/>
        <w:left w:val="none" w:sz="0" w:space="0" w:color="auto"/>
        <w:bottom w:val="none" w:sz="0" w:space="0" w:color="auto"/>
        <w:right w:val="none" w:sz="0" w:space="0" w:color="auto"/>
      </w:divBdr>
    </w:div>
    <w:div w:id="921522816">
      <w:marLeft w:val="640"/>
      <w:marRight w:val="0"/>
      <w:marTop w:val="0"/>
      <w:marBottom w:val="0"/>
      <w:divBdr>
        <w:top w:val="none" w:sz="0" w:space="0" w:color="auto"/>
        <w:left w:val="none" w:sz="0" w:space="0" w:color="auto"/>
        <w:bottom w:val="none" w:sz="0" w:space="0" w:color="auto"/>
        <w:right w:val="none" w:sz="0" w:space="0" w:color="auto"/>
      </w:divBdr>
    </w:div>
    <w:div w:id="921527700">
      <w:marLeft w:val="640"/>
      <w:marRight w:val="0"/>
      <w:marTop w:val="0"/>
      <w:marBottom w:val="0"/>
      <w:divBdr>
        <w:top w:val="none" w:sz="0" w:space="0" w:color="auto"/>
        <w:left w:val="none" w:sz="0" w:space="0" w:color="auto"/>
        <w:bottom w:val="none" w:sz="0" w:space="0" w:color="auto"/>
        <w:right w:val="none" w:sz="0" w:space="0" w:color="auto"/>
      </w:divBdr>
    </w:div>
    <w:div w:id="921528865">
      <w:marLeft w:val="640"/>
      <w:marRight w:val="0"/>
      <w:marTop w:val="0"/>
      <w:marBottom w:val="0"/>
      <w:divBdr>
        <w:top w:val="none" w:sz="0" w:space="0" w:color="auto"/>
        <w:left w:val="none" w:sz="0" w:space="0" w:color="auto"/>
        <w:bottom w:val="none" w:sz="0" w:space="0" w:color="auto"/>
        <w:right w:val="none" w:sz="0" w:space="0" w:color="auto"/>
      </w:divBdr>
    </w:div>
    <w:div w:id="921530493">
      <w:marLeft w:val="640"/>
      <w:marRight w:val="0"/>
      <w:marTop w:val="0"/>
      <w:marBottom w:val="0"/>
      <w:divBdr>
        <w:top w:val="none" w:sz="0" w:space="0" w:color="auto"/>
        <w:left w:val="none" w:sz="0" w:space="0" w:color="auto"/>
        <w:bottom w:val="none" w:sz="0" w:space="0" w:color="auto"/>
        <w:right w:val="none" w:sz="0" w:space="0" w:color="auto"/>
      </w:divBdr>
    </w:div>
    <w:div w:id="921570248">
      <w:marLeft w:val="640"/>
      <w:marRight w:val="0"/>
      <w:marTop w:val="0"/>
      <w:marBottom w:val="0"/>
      <w:divBdr>
        <w:top w:val="none" w:sz="0" w:space="0" w:color="auto"/>
        <w:left w:val="none" w:sz="0" w:space="0" w:color="auto"/>
        <w:bottom w:val="none" w:sz="0" w:space="0" w:color="auto"/>
        <w:right w:val="none" w:sz="0" w:space="0" w:color="auto"/>
      </w:divBdr>
    </w:div>
    <w:div w:id="921598774">
      <w:marLeft w:val="640"/>
      <w:marRight w:val="0"/>
      <w:marTop w:val="0"/>
      <w:marBottom w:val="0"/>
      <w:divBdr>
        <w:top w:val="none" w:sz="0" w:space="0" w:color="auto"/>
        <w:left w:val="none" w:sz="0" w:space="0" w:color="auto"/>
        <w:bottom w:val="none" w:sz="0" w:space="0" w:color="auto"/>
        <w:right w:val="none" w:sz="0" w:space="0" w:color="auto"/>
      </w:divBdr>
    </w:div>
    <w:div w:id="921796557">
      <w:marLeft w:val="640"/>
      <w:marRight w:val="0"/>
      <w:marTop w:val="0"/>
      <w:marBottom w:val="0"/>
      <w:divBdr>
        <w:top w:val="none" w:sz="0" w:space="0" w:color="auto"/>
        <w:left w:val="none" w:sz="0" w:space="0" w:color="auto"/>
        <w:bottom w:val="none" w:sz="0" w:space="0" w:color="auto"/>
        <w:right w:val="none" w:sz="0" w:space="0" w:color="auto"/>
      </w:divBdr>
    </w:div>
    <w:div w:id="921912339">
      <w:marLeft w:val="640"/>
      <w:marRight w:val="0"/>
      <w:marTop w:val="0"/>
      <w:marBottom w:val="0"/>
      <w:divBdr>
        <w:top w:val="none" w:sz="0" w:space="0" w:color="auto"/>
        <w:left w:val="none" w:sz="0" w:space="0" w:color="auto"/>
        <w:bottom w:val="none" w:sz="0" w:space="0" w:color="auto"/>
        <w:right w:val="none" w:sz="0" w:space="0" w:color="auto"/>
      </w:divBdr>
    </w:div>
    <w:div w:id="921913250">
      <w:marLeft w:val="640"/>
      <w:marRight w:val="0"/>
      <w:marTop w:val="0"/>
      <w:marBottom w:val="0"/>
      <w:divBdr>
        <w:top w:val="none" w:sz="0" w:space="0" w:color="auto"/>
        <w:left w:val="none" w:sz="0" w:space="0" w:color="auto"/>
        <w:bottom w:val="none" w:sz="0" w:space="0" w:color="auto"/>
        <w:right w:val="none" w:sz="0" w:space="0" w:color="auto"/>
      </w:divBdr>
    </w:div>
    <w:div w:id="921990308">
      <w:marLeft w:val="640"/>
      <w:marRight w:val="0"/>
      <w:marTop w:val="0"/>
      <w:marBottom w:val="0"/>
      <w:divBdr>
        <w:top w:val="none" w:sz="0" w:space="0" w:color="auto"/>
        <w:left w:val="none" w:sz="0" w:space="0" w:color="auto"/>
        <w:bottom w:val="none" w:sz="0" w:space="0" w:color="auto"/>
        <w:right w:val="none" w:sz="0" w:space="0" w:color="auto"/>
      </w:divBdr>
    </w:div>
    <w:div w:id="921992293">
      <w:marLeft w:val="640"/>
      <w:marRight w:val="0"/>
      <w:marTop w:val="0"/>
      <w:marBottom w:val="0"/>
      <w:divBdr>
        <w:top w:val="none" w:sz="0" w:space="0" w:color="auto"/>
        <w:left w:val="none" w:sz="0" w:space="0" w:color="auto"/>
        <w:bottom w:val="none" w:sz="0" w:space="0" w:color="auto"/>
        <w:right w:val="none" w:sz="0" w:space="0" w:color="auto"/>
      </w:divBdr>
    </w:div>
    <w:div w:id="922180530">
      <w:marLeft w:val="640"/>
      <w:marRight w:val="0"/>
      <w:marTop w:val="0"/>
      <w:marBottom w:val="0"/>
      <w:divBdr>
        <w:top w:val="none" w:sz="0" w:space="0" w:color="auto"/>
        <w:left w:val="none" w:sz="0" w:space="0" w:color="auto"/>
        <w:bottom w:val="none" w:sz="0" w:space="0" w:color="auto"/>
        <w:right w:val="none" w:sz="0" w:space="0" w:color="auto"/>
      </w:divBdr>
    </w:div>
    <w:div w:id="922224065">
      <w:marLeft w:val="640"/>
      <w:marRight w:val="0"/>
      <w:marTop w:val="0"/>
      <w:marBottom w:val="0"/>
      <w:divBdr>
        <w:top w:val="none" w:sz="0" w:space="0" w:color="auto"/>
        <w:left w:val="none" w:sz="0" w:space="0" w:color="auto"/>
        <w:bottom w:val="none" w:sz="0" w:space="0" w:color="auto"/>
        <w:right w:val="none" w:sz="0" w:space="0" w:color="auto"/>
      </w:divBdr>
    </w:div>
    <w:div w:id="922373983">
      <w:marLeft w:val="640"/>
      <w:marRight w:val="0"/>
      <w:marTop w:val="0"/>
      <w:marBottom w:val="0"/>
      <w:divBdr>
        <w:top w:val="none" w:sz="0" w:space="0" w:color="auto"/>
        <w:left w:val="none" w:sz="0" w:space="0" w:color="auto"/>
        <w:bottom w:val="none" w:sz="0" w:space="0" w:color="auto"/>
        <w:right w:val="none" w:sz="0" w:space="0" w:color="auto"/>
      </w:divBdr>
    </w:div>
    <w:div w:id="922377990">
      <w:marLeft w:val="640"/>
      <w:marRight w:val="0"/>
      <w:marTop w:val="0"/>
      <w:marBottom w:val="0"/>
      <w:divBdr>
        <w:top w:val="none" w:sz="0" w:space="0" w:color="auto"/>
        <w:left w:val="none" w:sz="0" w:space="0" w:color="auto"/>
        <w:bottom w:val="none" w:sz="0" w:space="0" w:color="auto"/>
        <w:right w:val="none" w:sz="0" w:space="0" w:color="auto"/>
      </w:divBdr>
    </w:div>
    <w:div w:id="922490668">
      <w:marLeft w:val="640"/>
      <w:marRight w:val="0"/>
      <w:marTop w:val="0"/>
      <w:marBottom w:val="0"/>
      <w:divBdr>
        <w:top w:val="none" w:sz="0" w:space="0" w:color="auto"/>
        <w:left w:val="none" w:sz="0" w:space="0" w:color="auto"/>
        <w:bottom w:val="none" w:sz="0" w:space="0" w:color="auto"/>
        <w:right w:val="none" w:sz="0" w:space="0" w:color="auto"/>
      </w:divBdr>
    </w:div>
    <w:div w:id="922491152">
      <w:marLeft w:val="640"/>
      <w:marRight w:val="0"/>
      <w:marTop w:val="0"/>
      <w:marBottom w:val="0"/>
      <w:divBdr>
        <w:top w:val="none" w:sz="0" w:space="0" w:color="auto"/>
        <w:left w:val="none" w:sz="0" w:space="0" w:color="auto"/>
        <w:bottom w:val="none" w:sz="0" w:space="0" w:color="auto"/>
        <w:right w:val="none" w:sz="0" w:space="0" w:color="auto"/>
      </w:divBdr>
    </w:div>
    <w:div w:id="922564786">
      <w:marLeft w:val="640"/>
      <w:marRight w:val="0"/>
      <w:marTop w:val="0"/>
      <w:marBottom w:val="0"/>
      <w:divBdr>
        <w:top w:val="none" w:sz="0" w:space="0" w:color="auto"/>
        <w:left w:val="none" w:sz="0" w:space="0" w:color="auto"/>
        <w:bottom w:val="none" w:sz="0" w:space="0" w:color="auto"/>
        <w:right w:val="none" w:sz="0" w:space="0" w:color="auto"/>
      </w:divBdr>
    </w:div>
    <w:div w:id="922638957">
      <w:marLeft w:val="640"/>
      <w:marRight w:val="0"/>
      <w:marTop w:val="0"/>
      <w:marBottom w:val="0"/>
      <w:divBdr>
        <w:top w:val="none" w:sz="0" w:space="0" w:color="auto"/>
        <w:left w:val="none" w:sz="0" w:space="0" w:color="auto"/>
        <w:bottom w:val="none" w:sz="0" w:space="0" w:color="auto"/>
        <w:right w:val="none" w:sz="0" w:space="0" w:color="auto"/>
      </w:divBdr>
    </w:div>
    <w:div w:id="922686631">
      <w:marLeft w:val="640"/>
      <w:marRight w:val="0"/>
      <w:marTop w:val="0"/>
      <w:marBottom w:val="0"/>
      <w:divBdr>
        <w:top w:val="none" w:sz="0" w:space="0" w:color="auto"/>
        <w:left w:val="none" w:sz="0" w:space="0" w:color="auto"/>
        <w:bottom w:val="none" w:sz="0" w:space="0" w:color="auto"/>
        <w:right w:val="none" w:sz="0" w:space="0" w:color="auto"/>
      </w:divBdr>
    </w:div>
    <w:div w:id="922757927">
      <w:marLeft w:val="640"/>
      <w:marRight w:val="0"/>
      <w:marTop w:val="0"/>
      <w:marBottom w:val="0"/>
      <w:divBdr>
        <w:top w:val="none" w:sz="0" w:space="0" w:color="auto"/>
        <w:left w:val="none" w:sz="0" w:space="0" w:color="auto"/>
        <w:bottom w:val="none" w:sz="0" w:space="0" w:color="auto"/>
        <w:right w:val="none" w:sz="0" w:space="0" w:color="auto"/>
      </w:divBdr>
    </w:div>
    <w:div w:id="922758379">
      <w:marLeft w:val="640"/>
      <w:marRight w:val="0"/>
      <w:marTop w:val="0"/>
      <w:marBottom w:val="0"/>
      <w:divBdr>
        <w:top w:val="none" w:sz="0" w:space="0" w:color="auto"/>
        <w:left w:val="none" w:sz="0" w:space="0" w:color="auto"/>
        <w:bottom w:val="none" w:sz="0" w:space="0" w:color="auto"/>
        <w:right w:val="none" w:sz="0" w:space="0" w:color="auto"/>
      </w:divBdr>
    </w:div>
    <w:div w:id="922909750">
      <w:marLeft w:val="640"/>
      <w:marRight w:val="0"/>
      <w:marTop w:val="0"/>
      <w:marBottom w:val="0"/>
      <w:divBdr>
        <w:top w:val="none" w:sz="0" w:space="0" w:color="auto"/>
        <w:left w:val="none" w:sz="0" w:space="0" w:color="auto"/>
        <w:bottom w:val="none" w:sz="0" w:space="0" w:color="auto"/>
        <w:right w:val="none" w:sz="0" w:space="0" w:color="auto"/>
      </w:divBdr>
    </w:div>
    <w:div w:id="922959028">
      <w:marLeft w:val="640"/>
      <w:marRight w:val="0"/>
      <w:marTop w:val="0"/>
      <w:marBottom w:val="0"/>
      <w:divBdr>
        <w:top w:val="none" w:sz="0" w:space="0" w:color="auto"/>
        <w:left w:val="none" w:sz="0" w:space="0" w:color="auto"/>
        <w:bottom w:val="none" w:sz="0" w:space="0" w:color="auto"/>
        <w:right w:val="none" w:sz="0" w:space="0" w:color="auto"/>
      </w:divBdr>
    </w:div>
    <w:div w:id="923028648">
      <w:marLeft w:val="640"/>
      <w:marRight w:val="0"/>
      <w:marTop w:val="0"/>
      <w:marBottom w:val="0"/>
      <w:divBdr>
        <w:top w:val="none" w:sz="0" w:space="0" w:color="auto"/>
        <w:left w:val="none" w:sz="0" w:space="0" w:color="auto"/>
        <w:bottom w:val="none" w:sz="0" w:space="0" w:color="auto"/>
        <w:right w:val="none" w:sz="0" w:space="0" w:color="auto"/>
      </w:divBdr>
    </w:div>
    <w:div w:id="923148021">
      <w:marLeft w:val="640"/>
      <w:marRight w:val="0"/>
      <w:marTop w:val="0"/>
      <w:marBottom w:val="0"/>
      <w:divBdr>
        <w:top w:val="none" w:sz="0" w:space="0" w:color="auto"/>
        <w:left w:val="none" w:sz="0" w:space="0" w:color="auto"/>
        <w:bottom w:val="none" w:sz="0" w:space="0" w:color="auto"/>
        <w:right w:val="none" w:sz="0" w:space="0" w:color="auto"/>
      </w:divBdr>
    </w:div>
    <w:div w:id="923222013">
      <w:marLeft w:val="640"/>
      <w:marRight w:val="0"/>
      <w:marTop w:val="0"/>
      <w:marBottom w:val="0"/>
      <w:divBdr>
        <w:top w:val="none" w:sz="0" w:space="0" w:color="auto"/>
        <w:left w:val="none" w:sz="0" w:space="0" w:color="auto"/>
        <w:bottom w:val="none" w:sz="0" w:space="0" w:color="auto"/>
        <w:right w:val="none" w:sz="0" w:space="0" w:color="auto"/>
      </w:divBdr>
    </w:div>
    <w:div w:id="923344814">
      <w:marLeft w:val="640"/>
      <w:marRight w:val="0"/>
      <w:marTop w:val="0"/>
      <w:marBottom w:val="0"/>
      <w:divBdr>
        <w:top w:val="none" w:sz="0" w:space="0" w:color="auto"/>
        <w:left w:val="none" w:sz="0" w:space="0" w:color="auto"/>
        <w:bottom w:val="none" w:sz="0" w:space="0" w:color="auto"/>
        <w:right w:val="none" w:sz="0" w:space="0" w:color="auto"/>
      </w:divBdr>
    </w:div>
    <w:div w:id="923414126">
      <w:marLeft w:val="640"/>
      <w:marRight w:val="0"/>
      <w:marTop w:val="0"/>
      <w:marBottom w:val="0"/>
      <w:divBdr>
        <w:top w:val="none" w:sz="0" w:space="0" w:color="auto"/>
        <w:left w:val="none" w:sz="0" w:space="0" w:color="auto"/>
        <w:bottom w:val="none" w:sz="0" w:space="0" w:color="auto"/>
        <w:right w:val="none" w:sz="0" w:space="0" w:color="auto"/>
      </w:divBdr>
    </w:div>
    <w:div w:id="923416298">
      <w:marLeft w:val="640"/>
      <w:marRight w:val="0"/>
      <w:marTop w:val="0"/>
      <w:marBottom w:val="0"/>
      <w:divBdr>
        <w:top w:val="none" w:sz="0" w:space="0" w:color="auto"/>
        <w:left w:val="none" w:sz="0" w:space="0" w:color="auto"/>
        <w:bottom w:val="none" w:sz="0" w:space="0" w:color="auto"/>
        <w:right w:val="none" w:sz="0" w:space="0" w:color="auto"/>
      </w:divBdr>
    </w:div>
    <w:div w:id="923565265">
      <w:marLeft w:val="640"/>
      <w:marRight w:val="0"/>
      <w:marTop w:val="0"/>
      <w:marBottom w:val="0"/>
      <w:divBdr>
        <w:top w:val="none" w:sz="0" w:space="0" w:color="auto"/>
        <w:left w:val="none" w:sz="0" w:space="0" w:color="auto"/>
        <w:bottom w:val="none" w:sz="0" w:space="0" w:color="auto"/>
        <w:right w:val="none" w:sz="0" w:space="0" w:color="auto"/>
      </w:divBdr>
    </w:div>
    <w:div w:id="923681249">
      <w:marLeft w:val="640"/>
      <w:marRight w:val="0"/>
      <w:marTop w:val="0"/>
      <w:marBottom w:val="0"/>
      <w:divBdr>
        <w:top w:val="none" w:sz="0" w:space="0" w:color="auto"/>
        <w:left w:val="none" w:sz="0" w:space="0" w:color="auto"/>
        <w:bottom w:val="none" w:sz="0" w:space="0" w:color="auto"/>
        <w:right w:val="none" w:sz="0" w:space="0" w:color="auto"/>
      </w:divBdr>
    </w:div>
    <w:div w:id="923756641">
      <w:marLeft w:val="640"/>
      <w:marRight w:val="0"/>
      <w:marTop w:val="0"/>
      <w:marBottom w:val="0"/>
      <w:divBdr>
        <w:top w:val="none" w:sz="0" w:space="0" w:color="auto"/>
        <w:left w:val="none" w:sz="0" w:space="0" w:color="auto"/>
        <w:bottom w:val="none" w:sz="0" w:space="0" w:color="auto"/>
        <w:right w:val="none" w:sz="0" w:space="0" w:color="auto"/>
      </w:divBdr>
    </w:div>
    <w:div w:id="923758065">
      <w:marLeft w:val="640"/>
      <w:marRight w:val="0"/>
      <w:marTop w:val="0"/>
      <w:marBottom w:val="0"/>
      <w:divBdr>
        <w:top w:val="none" w:sz="0" w:space="0" w:color="auto"/>
        <w:left w:val="none" w:sz="0" w:space="0" w:color="auto"/>
        <w:bottom w:val="none" w:sz="0" w:space="0" w:color="auto"/>
        <w:right w:val="none" w:sz="0" w:space="0" w:color="auto"/>
      </w:divBdr>
    </w:div>
    <w:div w:id="923883730">
      <w:marLeft w:val="640"/>
      <w:marRight w:val="0"/>
      <w:marTop w:val="0"/>
      <w:marBottom w:val="0"/>
      <w:divBdr>
        <w:top w:val="none" w:sz="0" w:space="0" w:color="auto"/>
        <w:left w:val="none" w:sz="0" w:space="0" w:color="auto"/>
        <w:bottom w:val="none" w:sz="0" w:space="0" w:color="auto"/>
        <w:right w:val="none" w:sz="0" w:space="0" w:color="auto"/>
      </w:divBdr>
    </w:div>
    <w:div w:id="923951337">
      <w:marLeft w:val="640"/>
      <w:marRight w:val="0"/>
      <w:marTop w:val="0"/>
      <w:marBottom w:val="0"/>
      <w:divBdr>
        <w:top w:val="none" w:sz="0" w:space="0" w:color="auto"/>
        <w:left w:val="none" w:sz="0" w:space="0" w:color="auto"/>
        <w:bottom w:val="none" w:sz="0" w:space="0" w:color="auto"/>
        <w:right w:val="none" w:sz="0" w:space="0" w:color="auto"/>
      </w:divBdr>
    </w:div>
    <w:div w:id="924142874">
      <w:marLeft w:val="640"/>
      <w:marRight w:val="0"/>
      <w:marTop w:val="0"/>
      <w:marBottom w:val="0"/>
      <w:divBdr>
        <w:top w:val="none" w:sz="0" w:space="0" w:color="auto"/>
        <w:left w:val="none" w:sz="0" w:space="0" w:color="auto"/>
        <w:bottom w:val="none" w:sz="0" w:space="0" w:color="auto"/>
        <w:right w:val="none" w:sz="0" w:space="0" w:color="auto"/>
      </w:divBdr>
    </w:div>
    <w:div w:id="924148314">
      <w:marLeft w:val="640"/>
      <w:marRight w:val="0"/>
      <w:marTop w:val="0"/>
      <w:marBottom w:val="0"/>
      <w:divBdr>
        <w:top w:val="none" w:sz="0" w:space="0" w:color="auto"/>
        <w:left w:val="none" w:sz="0" w:space="0" w:color="auto"/>
        <w:bottom w:val="none" w:sz="0" w:space="0" w:color="auto"/>
        <w:right w:val="none" w:sz="0" w:space="0" w:color="auto"/>
      </w:divBdr>
    </w:div>
    <w:div w:id="924411480">
      <w:marLeft w:val="640"/>
      <w:marRight w:val="0"/>
      <w:marTop w:val="0"/>
      <w:marBottom w:val="0"/>
      <w:divBdr>
        <w:top w:val="none" w:sz="0" w:space="0" w:color="auto"/>
        <w:left w:val="none" w:sz="0" w:space="0" w:color="auto"/>
        <w:bottom w:val="none" w:sz="0" w:space="0" w:color="auto"/>
        <w:right w:val="none" w:sz="0" w:space="0" w:color="auto"/>
      </w:divBdr>
    </w:div>
    <w:div w:id="924457695">
      <w:marLeft w:val="640"/>
      <w:marRight w:val="0"/>
      <w:marTop w:val="0"/>
      <w:marBottom w:val="0"/>
      <w:divBdr>
        <w:top w:val="none" w:sz="0" w:space="0" w:color="auto"/>
        <w:left w:val="none" w:sz="0" w:space="0" w:color="auto"/>
        <w:bottom w:val="none" w:sz="0" w:space="0" w:color="auto"/>
        <w:right w:val="none" w:sz="0" w:space="0" w:color="auto"/>
      </w:divBdr>
    </w:div>
    <w:div w:id="924538956">
      <w:marLeft w:val="640"/>
      <w:marRight w:val="0"/>
      <w:marTop w:val="0"/>
      <w:marBottom w:val="0"/>
      <w:divBdr>
        <w:top w:val="none" w:sz="0" w:space="0" w:color="auto"/>
        <w:left w:val="none" w:sz="0" w:space="0" w:color="auto"/>
        <w:bottom w:val="none" w:sz="0" w:space="0" w:color="auto"/>
        <w:right w:val="none" w:sz="0" w:space="0" w:color="auto"/>
      </w:divBdr>
    </w:div>
    <w:div w:id="924609029">
      <w:marLeft w:val="640"/>
      <w:marRight w:val="0"/>
      <w:marTop w:val="0"/>
      <w:marBottom w:val="0"/>
      <w:divBdr>
        <w:top w:val="none" w:sz="0" w:space="0" w:color="auto"/>
        <w:left w:val="none" w:sz="0" w:space="0" w:color="auto"/>
        <w:bottom w:val="none" w:sz="0" w:space="0" w:color="auto"/>
        <w:right w:val="none" w:sz="0" w:space="0" w:color="auto"/>
      </w:divBdr>
    </w:div>
    <w:div w:id="924609362">
      <w:marLeft w:val="640"/>
      <w:marRight w:val="0"/>
      <w:marTop w:val="0"/>
      <w:marBottom w:val="0"/>
      <w:divBdr>
        <w:top w:val="none" w:sz="0" w:space="0" w:color="auto"/>
        <w:left w:val="none" w:sz="0" w:space="0" w:color="auto"/>
        <w:bottom w:val="none" w:sz="0" w:space="0" w:color="auto"/>
        <w:right w:val="none" w:sz="0" w:space="0" w:color="auto"/>
      </w:divBdr>
    </w:div>
    <w:div w:id="924722699">
      <w:marLeft w:val="640"/>
      <w:marRight w:val="0"/>
      <w:marTop w:val="0"/>
      <w:marBottom w:val="0"/>
      <w:divBdr>
        <w:top w:val="none" w:sz="0" w:space="0" w:color="auto"/>
        <w:left w:val="none" w:sz="0" w:space="0" w:color="auto"/>
        <w:bottom w:val="none" w:sz="0" w:space="0" w:color="auto"/>
        <w:right w:val="none" w:sz="0" w:space="0" w:color="auto"/>
      </w:divBdr>
    </w:div>
    <w:div w:id="924799809">
      <w:marLeft w:val="640"/>
      <w:marRight w:val="0"/>
      <w:marTop w:val="0"/>
      <w:marBottom w:val="0"/>
      <w:divBdr>
        <w:top w:val="none" w:sz="0" w:space="0" w:color="auto"/>
        <w:left w:val="none" w:sz="0" w:space="0" w:color="auto"/>
        <w:bottom w:val="none" w:sz="0" w:space="0" w:color="auto"/>
        <w:right w:val="none" w:sz="0" w:space="0" w:color="auto"/>
      </w:divBdr>
    </w:div>
    <w:div w:id="924924963">
      <w:marLeft w:val="640"/>
      <w:marRight w:val="0"/>
      <w:marTop w:val="0"/>
      <w:marBottom w:val="0"/>
      <w:divBdr>
        <w:top w:val="none" w:sz="0" w:space="0" w:color="auto"/>
        <w:left w:val="none" w:sz="0" w:space="0" w:color="auto"/>
        <w:bottom w:val="none" w:sz="0" w:space="0" w:color="auto"/>
        <w:right w:val="none" w:sz="0" w:space="0" w:color="auto"/>
      </w:divBdr>
    </w:div>
    <w:div w:id="924993481">
      <w:marLeft w:val="640"/>
      <w:marRight w:val="0"/>
      <w:marTop w:val="0"/>
      <w:marBottom w:val="0"/>
      <w:divBdr>
        <w:top w:val="none" w:sz="0" w:space="0" w:color="auto"/>
        <w:left w:val="none" w:sz="0" w:space="0" w:color="auto"/>
        <w:bottom w:val="none" w:sz="0" w:space="0" w:color="auto"/>
        <w:right w:val="none" w:sz="0" w:space="0" w:color="auto"/>
      </w:divBdr>
    </w:div>
    <w:div w:id="925114901">
      <w:marLeft w:val="640"/>
      <w:marRight w:val="0"/>
      <w:marTop w:val="0"/>
      <w:marBottom w:val="0"/>
      <w:divBdr>
        <w:top w:val="none" w:sz="0" w:space="0" w:color="auto"/>
        <w:left w:val="none" w:sz="0" w:space="0" w:color="auto"/>
        <w:bottom w:val="none" w:sz="0" w:space="0" w:color="auto"/>
        <w:right w:val="none" w:sz="0" w:space="0" w:color="auto"/>
      </w:divBdr>
    </w:div>
    <w:div w:id="925304941">
      <w:marLeft w:val="640"/>
      <w:marRight w:val="0"/>
      <w:marTop w:val="0"/>
      <w:marBottom w:val="0"/>
      <w:divBdr>
        <w:top w:val="none" w:sz="0" w:space="0" w:color="auto"/>
        <w:left w:val="none" w:sz="0" w:space="0" w:color="auto"/>
        <w:bottom w:val="none" w:sz="0" w:space="0" w:color="auto"/>
        <w:right w:val="none" w:sz="0" w:space="0" w:color="auto"/>
      </w:divBdr>
    </w:div>
    <w:div w:id="925455886">
      <w:marLeft w:val="640"/>
      <w:marRight w:val="0"/>
      <w:marTop w:val="0"/>
      <w:marBottom w:val="0"/>
      <w:divBdr>
        <w:top w:val="none" w:sz="0" w:space="0" w:color="auto"/>
        <w:left w:val="none" w:sz="0" w:space="0" w:color="auto"/>
        <w:bottom w:val="none" w:sz="0" w:space="0" w:color="auto"/>
        <w:right w:val="none" w:sz="0" w:space="0" w:color="auto"/>
      </w:divBdr>
    </w:div>
    <w:div w:id="925458856">
      <w:marLeft w:val="640"/>
      <w:marRight w:val="0"/>
      <w:marTop w:val="0"/>
      <w:marBottom w:val="0"/>
      <w:divBdr>
        <w:top w:val="none" w:sz="0" w:space="0" w:color="auto"/>
        <w:left w:val="none" w:sz="0" w:space="0" w:color="auto"/>
        <w:bottom w:val="none" w:sz="0" w:space="0" w:color="auto"/>
        <w:right w:val="none" w:sz="0" w:space="0" w:color="auto"/>
      </w:divBdr>
    </w:div>
    <w:div w:id="925460090">
      <w:marLeft w:val="640"/>
      <w:marRight w:val="0"/>
      <w:marTop w:val="0"/>
      <w:marBottom w:val="0"/>
      <w:divBdr>
        <w:top w:val="none" w:sz="0" w:space="0" w:color="auto"/>
        <w:left w:val="none" w:sz="0" w:space="0" w:color="auto"/>
        <w:bottom w:val="none" w:sz="0" w:space="0" w:color="auto"/>
        <w:right w:val="none" w:sz="0" w:space="0" w:color="auto"/>
      </w:divBdr>
    </w:div>
    <w:div w:id="925501494">
      <w:marLeft w:val="640"/>
      <w:marRight w:val="0"/>
      <w:marTop w:val="0"/>
      <w:marBottom w:val="0"/>
      <w:divBdr>
        <w:top w:val="none" w:sz="0" w:space="0" w:color="auto"/>
        <w:left w:val="none" w:sz="0" w:space="0" w:color="auto"/>
        <w:bottom w:val="none" w:sz="0" w:space="0" w:color="auto"/>
        <w:right w:val="none" w:sz="0" w:space="0" w:color="auto"/>
      </w:divBdr>
    </w:div>
    <w:div w:id="925574014">
      <w:marLeft w:val="640"/>
      <w:marRight w:val="0"/>
      <w:marTop w:val="0"/>
      <w:marBottom w:val="0"/>
      <w:divBdr>
        <w:top w:val="none" w:sz="0" w:space="0" w:color="auto"/>
        <w:left w:val="none" w:sz="0" w:space="0" w:color="auto"/>
        <w:bottom w:val="none" w:sz="0" w:space="0" w:color="auto"/>
        <w:right w:val="none" w:sz="0" w:space="0" w:color="auto"/>
      </w:divBdr>
    </w:div>
    <w:div w:id="925648698">
      <w:marLeft w:val="640"/>
      <w:marRight w:val="0"/>
      <w:marTop w:val="0"/>
      <w:marBottom w:val="0"/>
      <w:divBdr>
        <w:top w:val="none" w:sz="0" w:space="0" w:color="auto"/>
        <w:left w:val="none" w:sz="0" w:space="0" w:color="auto"/>
        <w:bottom w:val="none" w:sz="0" w:space="0" w:color="auto"/>
        <w:right w:val="none" w:sz="0" w:space="0" w:color="auto"/>
      </w:divBdr>
    </w:div>
    <w:div w:id="925652362">
      <w:marLeft w:val="640"/>
      <w:marRight w:val="0"/>
      <w:marTop w:val="0"/>
      <w:marBottom w:val="0"/>
      <w:divBdr>
        <w:top w:val="none" w:sz="0" w:space="0" w:color="auto"/>
        <w:left w:val="none" w:sz="0" w:space="0" w:color="auto"/>
        <w:bottom w:val="none" w:sz="0" w:space="0" w:color="auto"/>
        <w:right w:val="none" w:sz="0" w:space="0" w:color="auto"/>
      </w:divBdr>
    </w:div>
    <w:div w:id="925696028">
      <w:marLeft w:val="640"/>
      <w:marRight w:val="0"/>
      <w:marTop w:val="0"/>
      <w:marBottom w:val="0"/>
      <w:divBdr>
        <w:top w:val="none" w:sz="0" w:space="0" w:color="auto"/>
        <w:left w:val="none" w:sz="0" w:space="0" w:color="auto"/>
        <w:bottom w:val="none" w:sz="0" w:space="0" w:color="auto"/>
        <w:right w:val="none" w:sz="0" w:space="0" w:color="auto"/>
      </w:divBdr>
    </w:div>
    <w:div w:id="925773555">
      <w:marLeft w:val="640"/>
      <w:marRight w:val="0"/>
      <w:marTop w:val="0"/>
      <w:marBottom w:val="0"/>
      <w:divBdr>
        <w:top w:val="none" w:sz="0" w:space="0" w:color="auto"/>
        <w:left w:val="none" w:sz="0" w:space="0" w:color="auto"/>
        <w:bottom w:val="none" w:sz="0" w:space="0" w:color="auto"/>
        <w:right w:val="none" w:sz="0" w:space="0" w:color="auto"/>
      </w:divBdr>
    </w:div>
    <w:div w:id="925915850">
      <w:marLeft w:val="640"/>
      <w:marRight w:val="0"/>
      <w:marTop w:val="0"/>
      <w:marBottom w:val="0"/>
      <w:divBdr>
        <w:top w:val="none" w:sz="0" w:space="0" w:color="auto"/>
        <w:left w:val="none" w:sz="0" w:space="0" w:color="auto"/>
        <w:bottom w:val="none" w:sz="0" w:space="0" w:color="auto"/>
        <w:right w:val="none" w:sz="0" w:space="0" w:color="auto"/>
      </w:divBdr>
    </w:div>
    <w:div w:id="925920039">
      <w:marLeft w:val="640"/>
      <w:marRight w:val="0"/>
      <w:marTop w:val="0"/>
      <w:marBottom w:val="0"/>
      <w:divBdr>
        <w:top w:val="none" w:sz="0" w:space="0" w:color="auto"/>
        <w:left w:val="none" w:sz="0" w:space="0" w:color="auto"/>
        <w:bottom w:val="none" w:sz="0" w:space="0" w:color="auto"/>
        <w:right w:val="none" w:sz="0" w:space="0" w:color="auto"/>
      </w:divBdr>
    </w:div>
    <w:div w:id="926042272">
      <w:marLeft w:val="640"/>
      <w:marRight w:val="0"/>
      <w:marTop w:val="0"/>
      <w:marBottom w:val="0"/>
      <w:divBdr>
        <w:top w:val="none" w:sz="0" w:space="0" w:color="auto"/>
        <w:left w:val="none" w:sz="0" w:space="0" w:color="auto"/>
        <w:bottom w:val="none" w:sz="0" w:space="0" w:color="auto"/>
        <w:right w:val="none" w:sz="0" w:space="0" w:color="auto"/>
      </w:divBdr>
    </w:div>
    <w:div w:id="926229385">
      <w:marLeft w:val="640"/>
      <w:marRight w:val="0"/>
      <w:marTop w:val="0"/>
      <w:marBottom w:val="0"/>
      <w:divBdr>
        <w:top w:val="none" w:sz="0" w:space="0" w:color="auto"/>
        <w:left w:val="none" w:sz="0" w:space="0" w:color="auto"/>
        <w:bottom w:val="none" w:sz="0" w:space="0" w:color="auto"/>
        <w:right w:val="none" w:sz="0" w:space="0" w:color="auto"/>
      </w:divBdr>
    </w:div>
    <w:div w:id="926231852">
      <w:marLeft w:val="640"/>
      <w:marRight w:val="0"/>
      <w:marTop w:val="0"/>
      <w:marBottom w:val="0"/>
      <w:divBdr>
        <w:top w:val="none" w:sz="0" w:space="0" w:color="auto"/>
        <w:left w:val="none" w:sz="0" w:space="0" w:color="auto"/>
        <w:bottom w:val="none" w:sz="0" w:space="0" w:color="auto"/>
        <w:right w:val="none" w:sz="0" w:space="0" w:color="auto"/>
      </w:divBdr>
    </w:div>
    <w:div w:id="926305932">
      <w:marLeft w:val="640"/>
      <w:marRight w:val="0"/>
      <w:marTop w:val="0"/>
      <w:marBottom w:val="0"/>
      <w:divBdr>
        <w:top w:val="none" w:sz="0" w:space="0" w:color="auto"/>
        <w:left w:val="none" w:sz="0" w:space="0" w:color="auto"/>
        <w:bottom w:val="none" w:sz="0" w:space="0" w:color="auto"/>
        <w:right w:val="none" w:sz="0" w:space="0" w:color="auto"/>
      </w:divBdr>
    </w:div>
    <w:div w:id="926306274">
      <w:marLeft w:val="640"/>
      <w:marRight w:val="0"/>
      <w:marTop w:val="0"/>
      <w:marBottom w:val="0"/>
      <w:divBdr>
        <w:top w:val="none" w:sz="0" w:space="0" w:color="auto"/>
        <w:left w:val="none" w:sz="0" w:space="0" w:color="auto"/>
        <w:bottom w:val="none" w:sz="0" w:space="0" w:color="auto"/>
        <w:right w:val="none" w:sz="0" w:space="0" w:color="auto"/>
      </w:divBdr>
    </w:div>
    <w:div w:id="926307743">
      <w:marLeft w:val="640"/>
      <w:marRight w:val="0"/>
      <w:marTop w:val="0"/>
      <w:marBottom w:val="0"/>
      <w:divBdr>
        <w:top w:val="none" w:sz="0" w:space="0" w:color="auto"/>
        <w:left w:val="none" w:sz="0" w:space="0" w:color="auto"/>
        <w:bottom w:val="none" w:sz="0" w:space="0" w:color="auto"/>
        <w:right w:val="none" w:sz="0" w:space="0" w:color="auto"/>
      </w:divBdr>
    </w:div>
    <w:div w:id="926309025">
      <w:marLeft w:val="640"/>
      <w:marRight w:val="0"/>
      <w:marTop w:val="0"/>
      <w:marBottom w:val="0"/>
      <w:divBdr>
        <w:top w:val="none" w:sz="0" w:space="0" w:color="auto"/>
        <w:left w:val="none" w:sz="0" w:space="0" w:color="auto"/>
        <w:bottom w:val="none" w:sz="0" w:space="0" w:color="auto"/>
        <w:right w:val="none" w:sz="0" w:space="0" w:color="auto"/>
      </w:divBdr>
    </w:div>
    <w:div w:id="926423204">
      <w:marLeft w:val="640"/>
      <w:marRight w:val="0"/>
      <w:marTop w:val="0"/>
      <w:marBottom w:val="0"/>
      <w:divBdr>
        <w:top w:val="none" w:sz="0" w:space="0" w:color="auto"/>
        <w:left w:val="none" w:sz="0" w:space="0" w:color="auto"/>
        <w:bottom w:val="none" w:sz="0" w:space="0" w:color="auto"/>
        <w:right w:val="none" w:sz="0" w:space="0" w:color="auto"/>
      </w:divBdr>
    </w:div>
    <w:div w:id="926426899">
      <w:marLeft w:val="640"/>
      <w:marRight w:val="0"/>
      <w:marTop w:val="0"/>
      <w:marBottom w:val="0"/>
      <w:divBdr>
        <w:top w:val="none" w:sz="0" w:space="0" w:color="auto"/>
        <w:left w:val="none" w:sz="0" w:space="0" w:color="auto"/>
        <w:bottom w:val="none" w:sz="0" w:space="0" w:color="auto"/>
        <w:right w:val="none" w:sz="0" w:space="0" w:color="auto"/>
      </w:divBdr>
    </w:div>
    <w:div w:id="926570628">
      <w:marLeft w:val="640"/>
      <w:marRight w:val="0"/>
      <w:marTop w:val="0"/>
      <w:marBottom w:val="0"/>
      <w:divBdr>
        <w:top w:val="none" w:sz="0" w:space="0" w:color="auto"/>
        <w:left w:val="none" w:sz="0" w:space="0" w:color="auto"/>
        <w:bottom w:val="none" w:sz="0" w:space="0" w:color="auto"/>
        <w:right w:val="none" w:sz="0" w:space="0" w:color="auto"/>
      </w:divBdr>
    </w:div>
    <w:div w:id="926570869">
      <w:marLeft w:val="640"/>
      <w:marRight w:val="0"/>
      <w:marTop w:val="0"/>
      <w:marBottom w:val="0"/>
      <w:divBdr>
        <w:top w:val="none" w:sz="0" w:space="0" w:color="auto"/>
        <w:left w:val="none" w:sz="0" w:space="0" w:color="auto"/>
        <w:bottom w:val="none" w:sz="0" w:space="0" w:color="auto"/>
        <w:right w:val="none" w:sz="0" w:space="0" w:color="auto"/>
      </w:divBdr>
    </w:div>
    <w:div w:id="926578159">
      <w:marLeft w:val="640"/>
      <w:marRight w:val="0"/>
      <w:marTop w:val="0"/>
      <w:marBottom w:val="0"/>
      <w:divBdr>
        <w:top w:val="none" w:sz="0" w:space="0" w:color="auto"/>
        <w:left w:val="none" w:sz="0" w:space="0" w:color="auto"/>
        <w:bottom w:val="none" w:sz="0" w:space="0" w:color="auto"/>
        <w:right w:val="none" w:sz="0" w:space="0" w:color="auto"/>
      </w:divBdr>
    </w:div>
    <w:div w:id="926693526">
      <w:marLeft w:val="640"/>
      <w:marRight w:val="0"/>
      <w:marTop w:val="0"/>
      <w:marBottom w:val="0"/>
      <w:divBdr>
        <w:top w:val="none" w:sz="0" w:space="0" w:color="auto"/>
        <w:left w:val="none" w:sz="0" w:space="0" w:color="auto"/>
        <w:bottom w:val="none" w:sz="0" w:space="0" w:color="auto"/>
        <w:right w:val="none" w:sz="0" w:space="0" w:color="auto"/>
      </w:divBdr>
    </w:div>
    <w:div w:id="926693905">
      <w:marLeft w:val="640"/>
      <w:marRight w:val="0"/>
      <w:marTop w:val="0"/>
      <w:marBottom w:val="0"/>
      <w:divBdr>
        <w:top w:val="none" w:sz="0" w:space="0" w:color="auto"/>
        <w:left w:val="none" w:sz="0" w:space="0" w:color="auto"/>
        <w:bottom w:val="none" w:sz="0" w:space="0" w:color="auto"/>
        <w:right w:val="none" w:sz="0" w:space="0" w:color="auto"/>
      </w:divBdr>
    </w:div>
    <w:div w:id="926694660">
      <w:marLeft w:val="640"/>
      <w:marRight w:val="0"/>
      <w:marTop w:val="0"/>
      <w:marBottom w:val="0"/>
      <w:divBdr>
        <w:top w:val="none" w:sz="0" w:space="0" w:color="auto"/>
        <w:left w:val="none" w:sz="0" w:space="0" w:color="auto"/>
        <w:bottom w:val="none" w:sz="0" w:space="0" w:color="auto"/>
        <w:right w:val="none" w:sz="0" w:space="0" w:color="auto"/>
      </w:divBdr>
    </w:div>
    <w:div w:id="926813921">
      <w:marLeft w:val="640"/>
      <w:marRight w:val="0"/>
      <w:marTop w:val="0"/>
      <w:marBottom w:val="0"/>
      <w:divBdr>
        <w:top w:val="none" w:sz="0" w:space="0" w:color="auto"/>
        <w:left w:val="none" w:sz="0" w:space="0" w:color="auto"/>
        <w:bottom w:val="none" w:sz="0" w:space="0" w:color="auto"/>
        <w:right w:val="none" w:sz="0" w:space="0" w:color="auto"/>
      </w:divBdr>
    </w:div>
    <w:div w:id="926884146">
      <w:marLeft w:val="640"/>
      <w:marRight w:val="0"/>
      <w:marTop w:val="0"/>
      <w:marBottom w:val="0"/>
      <w:divBdr>
        <w:top w:val="none" w:sz="0" w:space="0" w:color="auto"/>
        <w:left w:val="none" w:sz="0" w:space="0" w:color="auto"/>
        <w:bottom w:val="none" w:sz="0" w:space="0" w:color="auto"/>
        <w:right w:val="none" w:sz="0" w:space="0" w:color="auto"/>
      </w:divBdr>
    </w:div>
    <w:div w:id="926957425">
      <w:marLeft w:val="640"/>
      <w:marRight w:val="0"/>
      <w:marTop w:val="0"/>
      <w:marBottom w:val="0"/>
      <w:divBdr>
        <w:top w:val="none" w:sz="0" w:space="0" w:color="auto"/>
        <w:left w:val="none" w:sz="0" w:space="0" w:color="auto"/>
        <w:bottom w:val="none" w:sz="0" w:space="0" w:color="auto"/>
        <w:right w:val="none" w:sz="0" w:space="0" w:color="auto"/>
      </w:divBdr>
    </w:div>
    <w:div w:id="926958215">
      <w:marLeft w:val="640"/>
      <w:marRight w:val="0"/>
      <w:marTop w:val="0"/>
      <w:marBottom w:val="0"/>
      <w:divBdr>
        <w:top w:val="none" w:sz="0" w:space="0" w:color="auto"/>
        <w:left w:val="none" w:sz="0" w:space="0" w:color="auto"/>
        <w:bottom w:val="none" w:sz="0" w:space="0" w:color="auto"/>
        <w:right w:val="none" w:sz="0" w:space="0" w:color="auto"/>
      </w:divBdr>
    </w:div>
    <w:div w:id="926960489">
      <w:marLeft w:val="640"/>
      <w:marRight w:val="0"/>
      <w:marTop w:val="0"/>
      <w:marBottom w:val="0"/>
      <w:divBdr>
        <w:top w:val="none" w:sz="0" w:space="0" w:color="auto"/>
        <w:left w:val="none" w:sz="0" w:space="0" w:color="auto"/>
        <w:bottom w:val="none" w:sz="0" w:space="0" w:color="auto"/>
        <w:right w:val="none" w:sz="0" w:space="0" w:color="auto"/>
      </w:divBdr>
    </w:div>
    <w:div w:id="926961295">
      <w:marLeft w:val="640"/>
      <w:marRight w:val="0"/>
      <w:marTop w:val="0"/>
      <w:marBottom w:val="0"/>
      <w:divBdr>
        <w:top w:val="none" w:sz="0" w:space="0" w:color="auto"/>
        <w:left w:val="none" w:sz="0" w:space="0" w:color="auto"/>
        <w:bottom w:val="none" w:sz="0" w:space="0" w:color="auto"/>
        <w:right w:val="none" w:sz="0" w:space="0" w:color="auto"/>
      </w:divBdr>
    </w:div>
    <w:div w:id="926965778">
      <w:marLeft w:val="640"/>
      <w:marRight w:val="0"/>
      <w:marTop w:val="0"/>
      <w:marBottom w:val="0"/>
      <w:divBdr>
        <w:top w:val="none" w:sz="0" w:space="0" w:color="auto"/>
        <w:left w:val="none" w:sz="0" w:space="0" w:color="auto"/>
        <w:bottom w:val="none" w:sz="0" w:space="0" w:color="auto"/>
        <w:right w:val="none" w:sz="0" w:space="0" w:color="auto"/>
      </w:divBdr>
    </w:div>
    <w:div w:id="926966205">
      <w:marLeft w:val="640"/>
      <w:marRight w:val="0"/>
      <w:marTop w:val="0"/>
      <w:marBottom w:val="0"/>
      <w:divBdr>
        <w:top w:val="none" w:sz="0" w:space="0" w:color="auto"/>
        <w:left w:val="none" w:sz="0" w:space="0" w:color="auto"/>
        <w:bottom w:val="none" w:sz="0" w:space="0" w:color="auto"/>
        <w:right w:val="none" w:sz="0" w:space="0" w:color="auto"/>
      </w:divBdr>
    </w:div>
    <w:div w:id="927033472">
      <w:marLeft w:val="640"/>
      <w:marRight w:val="0"/>
      <w:marTop w:val="0"/>
      <w:marBottom w:val="0"/>
      <w:divBdr>
        <w:top w:val="none" w:sz="0" w:space="0" w:color="auto"/>
        <w:left w:val="none" w:sz="0" w:space="0" w:color="auto"/>
        <w:bottom w:val="none" w:sz="0" w:space="0" w:color="auto"/>
        <w:right w:val="none" w:sz="0" w:space="0" w:color="auto"/>
      </w:divBdr>
    </w:div>
    <w:div w:id="927079684">
      <w:marLeft w:val="640"/>
      <w:marRight w:val="0"/>
      <w:marTop w:val="0"/>
      <w:marBottom w:val="0"/>
      <w:divBdr>
        <w:top w:val="none" w:sz="0" w:space="0" w:color="auto"/>
        <w:left w:val="none" w:sz="0" w:space="0" w:color="auto"/>
        <w:bottom w:val="none" w:sz="0" w:space="0" w:color="auto"/>
        <w:right w:val="none" w:sz="0" w:space="0" w:color="auto"/>
      </w:divBdr>
    </w:div>
    <w:div w:id="927082722">
      <w:marLeft w:val="640"/>
      <w:marRight w:val="0"/>
      <w:marTop w:val="0"/>
      <w:marBottom w:val="0"/>
      <w:divBdr>
        <w:top w:val="none" w:sz="0" w:space="0" w:color="auto"/>
        <w:left w:val="none" w:sz="0" w:space="0" w:color="auto"/>
        <w:bottom w:val="none" w:sz="0" w:space="0" w:color="auto"/>
        <w:right w:val="none" w:sz="0" w:space="0" w:color="auto"/>
      </w:divBdr>
    </w:div>
    <w:div w:id="927082847">
      <w:marLeft w:val="640"/>
      <w:marRight w:val="0"/>
      <w:marTop w:val="0"/>
      <w:marBottom w:val="0"/>
      <w:divBdr>
        <w:top w:val="none" w:sz="0" w:space="0" w:color="auto"/>
        <w:left w:val="none" w:sz="0" w:space="0" w:color="auto"/>
        <w:bottom w:val="none" w:sz="0" w:space="0" w:color="auto"/>
        <w:right w:val="none" w:sz="0" w:space="0" w:color="auto"/>
      </w:divBdr>
    </w:div>
    <w:div w:id="927235124">
      <w:marLeft w:val="640"/>
      <w:marRight w:val="0"/>
      <w:marTop w:val="0"/>
      <w:marBottom w:val="0"/>
      <w:divBdr>
        <w:top w:val="none" w:sz="0" w:space="0" w:color="auto"/>
        <w:left w:val="none" w:sz="0" w:space="0" w:color="auto"/>
        <w:bottom w:val="none" w:sz="0" w:space="0" w:color="auto"/>
        <w:right w:val="none" w:sz="0" w:space="0" w:color="auto"/>
      </w:divBdr>
    </w:div>
    <w:div w:id="927427304">
      <w:marLeft w:val="640"/>
      <w:marRight w:val="0"/>
      <w:marTop w:val="0"/>
      <w:marBottom w:val="0"/>
      <w:divBdr>
        <w:top w:val="none" w:sz="0" w:space="0" w:color="auto"/>
        <w:left w:val="none" w:sz="0" w:space="0" w:color="auto"/>
        <w:bottom w:val="none" w:sz="0" w:space="0" w:color="auto"/>
        <w:right w:val="none" w:sz="0" w:space="0" w:color="auto"/>
      </w:divBdr>
    </w:div>
    <w:div w:id="927494523">
      <w:marLeft w:val="640"/>
      <w:marRight w:val="0"/>
      <w:marTop w:val="0"/>
      <w:marBottom w:val="0"/>
      <w:divBdr>
        <w:top w:val="none" w:sz="0" w:space="0" w:color="auto"/>
        <w:left w:val="none" w:sz="0" w:space="0" w:color="auto"/>
        <w:bottom w:val="none" w:sz="0" w:space="0" w:color="auto"/>
        <w:right w:val="none" w:sz="0" w:space="0" w:color="auto"/>
      </w:divBdr>
    </w:div>
    <w:div w:id="927495413">
      <w:marLeft w:val="640"/>
      <w:marRight w:val="0"/>
      <w:marTop w:val="0"/>
      <w:marBottom w:val="0"/>
      <w:divBdr>
        <w:top w:val="none" w:sz="0" w:space="0" w:color="auto"/>
        <w:left w:val="none" w:sz="0" w:space="0" w:color="auto"/>
        <w:bottom w:val="none" w:sz="0" w:space="0" w:color="auto"/>
        <w:right w:val="none" w:sz="0" w:space="0" w:color="auto"/>
      </w:divBdr>
    </w:div>
    <w:div w:id="927495839">
      <w:marLeft w:val="640"/>
      <w:marRight w:val="0"/>
      <w:marTop w:val="0"/>
      <w:marBottom w:val="0"/>
      <w:divBdr>
        <w:top w:val="none" w:sz="0" w:space="0" w:color="auto"/>
        <w:left w:val="none" w:sz="0" w:space="0" w:color="auto"/>
        <w:bottom w:val="none" w:sz="0" w:space="0" w:color="auto"/>
        <w:right w:val="none" w:sz="0" w:space="0" w:color="auto"/>
      </w:divBdr>
    </w:div>
    <w:div w:id="927543965">
      <w:marLeft w:val="640"/>
      <w:marRight w:val="0"/>
      <w:marTop w:val="0"/>
      <w:marBottom w:val="0"/>
      <w:divBdr>
        <w:top w:val="none" w:sz="0" w:space="0" w:color="auto"/>
        <w:left w:val="none" w:sz="0" w:space="0" w:color="auto"/>
        <w:bottom w:val="none" w:sz="0" w:space="0" w:color="auto"/>
        <w:right w:val="none" w:sz="0" w:space="0" w:color="auto"/>
      </w:divBdr>
    </w:div>
    <w:div w:id="927618366">
      <w:marLeft w:val="640"/>
      <w:marRight w:val="0"/>
      <w:marTop w:val="0"/>
      <w:marBottom w:val="0"/>
      <w:divBdr>
        <w:top w:val="none" w:sz="0" w:space="0" w:color="auto"/>
        <w:left w:val="none" w:sz="0" w:space="0" w:color="auto"/>
        <w:bottom w:val="none" w:sz="0" w:space="0" w:color="auto"/>
        <w:right w:val="none" w:sz="0" w:space="0" w:color="auto"/>
      </w:divBdr>
    </w:div>
    <w:div w:id="927806044">
      <w:marLeft w:val="640"/>
      <w:marRight w:val="0"/>
      <w:marTop w:val="0"/>
      <w:marBottom w:val="0"/>
      <w:divBdr>
        <w:top w:val="none" w:sz="0" w:space="0" w:color="auto"/>
        <w:left w:val="none" w:sz="0" w:space="0" w:color="auto"/>
        <w:bottom w:val="none" w:sz="0" w:space="0" w:color="auto"/>
        <w:right w:val="none" w:sz="0" w:space="0" w:color="auto"/>
      </w:divBdr>
    </w:div>
    <w:div w:id="927881593">
      <w:marLeft w:val="640"/>
      <w:marRight w:val="0"/>
      <w:marTop w:val="0"/>
      <w:marBottom w:val="0"/>
      <w:divBdr>
        <w:top w:val="none" w:sz="0" w:space="0" w:color="auto"/>
        <w:left w:val="none" w:sz="0" w:space="0" w:color="auto"/>
        <w:bottom w:val="none" w:sz="0" w:space="0" w:color="auto"/>
        <w:right w:val="none" w:sz="0" w:space="0" w:color="auto"/>
      </w:divBdr>
    </w:div>
    <w:div w:id="927999331">
      <w:marLeft w:val="640"/>
      <w:marRight w:val="0"/>
      <w:marTop w:val="0"/>
      <w:marBottom w:val="0"/>
      <w:divBdr>
        <w:top w:val="none" w:sz="0" w:space="0" w:color="auto"/>
        <w:left w:val="none" w:sz="0" w:space="0" w:color="auto"/>
        <w:bottom w:val="none" w:sz="0" w:space="0" w:color="auto"/>
        <w:right w:val="none" w:sz="0" w:space="0" w:color="auto"/>
      </w:divBdr>
    </w:div>
    <w:div w:id="928000258">
      <w:marLeft w:val="640"/>
      <w:marRight w:val="0"/>
      <w:marTop w:val="0"/>
      <w:marBottom w:val="0"/>
      <w:divBdr>
        <w:top w:val="none" w:sz="0" w:space="0" w:color="auto"/>
        <w:left w:val="none" w:sz="0" w:space="0" w:color="auto"/>
        <w:bottom w:val="none" w:sz="0" w:space="0" w:color="auto"/>
        <w:right w:val="none" w:sz="0" w:space="0" w:color="auto"/>
      </w:divBdr>
    </w:div>
    <w:div w:id="928002756">
      <w:marLeft w:val="640"/>
      <w:marRight w:val="0"/>
      <w:marTop w:val="0"/>
      <w:marBottom w:val="0"/>
      <w:divBdr>
        <w:top w:val="none" w:sz="0" w:space="0" w:color="auto"/>
        <w:left w:val="none" w:sz="0" w:space="0" w:color="auto"/>
        <w:bottom w:val="none" w:sz="0" w:space="0" w:color="auto"/>
        <w:right w:val="none" w:sz="0" w:space="0" w:color="auto"/>
      </w:divBdr>
    </w:div>
    <w:div w:id="928075123">
      <w:marLeft w:val="640"/>
      <w:marRight w:val="0"/>
      <w:marTop w:val="0"/>
      <w:marBottom w:val="0"/>
      <w:divBdr>
        <w:top w:val="none" w:sz="0" w:space="0" w:color="auto"/>
        <w:left w:val="none" w:sz="0" w:space="0" w:color="auto"/>
        <w:bottom w:val="none" w:sz="0" w:space="0" w:color="auto"/>
        <w:right w:val="none" w:sz="0" w:space="0" w:color="auto"/>
      </w:divBdr>
    </w:div>
    <w:div w:id="928080356">
      <w:marLeft w:val="640"/>
      <w:marRight w:val="0"/>
      <w:marTop w:val="0"/>
      <w:marBottom w:val="0"/>
      <w:divBdr>
        <w:top w:val="none" w:sz="0" w:space="0" w:color="auto"/>
        <w:left w:val="none" w:sz="0" w:space="0" w:color="auto"/>
        <w:bottom w:val="none" w:sz="0" w:space="0" w:color="auto"/>
        <w:right w:val="none" w:sz="0" w:space="0" w:color="auto"/>
      </w:divBdr>
    </w:div>
    <w:div w:id="928083320">
      <w:marLeft w:val="640"/>
      <w:marRight w:val="0"/>
      <w:marTop w:val="0"/>
      <w:marBottom w:val="0"/>
      <w:divBdr>
        <w:top w:val="none" w:sz="0" w:space="0" w:color="auto"/>
        <w:left w:val="none" w:sz="0" w:space="0" w:color="auto"/>
        <w:bottom w:val="none" w:sz="0" w:space="0" w:color="auto"/>
        <w:right w:val="none" w:sz="0" w:space="0" w:color="auto"/>
      </w:divBdr>
    </w:div>
    <w:div w:id="928120940">
      <w:marLeft w:val="640"/>
      <w:marRight w:val="0"/>
      <w:marTop w:val="0"/>
      <w:marBottom w:val="0"/>
      <w:divBdr>
        <w:top w:val="none" w:sz="0" w:space="0" w:color="auto"/>
        <w:left w:val="none" w:sz="0" w:space="0" w:color="auto"/>
        <w:bottom w:val="none" w:sz="0" w:space="0" w:color="auto"/>
        <w:right w:val="none" w:sz="0" w:space="0" w:color="auto"/>
      </w:divBdr>
    </w:div>
    <w:div w:id="928197327">
      <w:marLeft w:val="640"/>
      <w:marRight w:val="0"/>
      <w:marTop w:val="0"/>
      <w:marBottom w:val="0"/>
      <w:divBdr>
        <w:top w:val="none" w:sz="0" w:space="0" w:color="auto"/>
        <w:left w:val="none" w:sz="0" w:space="0" w:color="auto"/>
        <w:bottom w:val="none" w:sz="0" w:space="0" w:color="auto"/>
        <w:right w:val="none" w:sz="0" w:space="0" w:color="auto"/>
      </w:divBdr>
    </w:div>
    <w:div w:id="928199845">
      <w:marLeft w:val="640"/>
      <w:marRight w:val="0"/>
      <w:marTop w:val="0"/>
      <w:marBottom w:val="0"/>
      <w:divBdr>
        <w:top w:val="none" w:sz="0" w:space="0" w:color="auto"/>
        <w:left w:val="none" w:sz="0" w:space="0" w:color="auto"/>
        <w:bottom w:val="none" w:sz="0" w:space="0" w:color="auto"/>
        <w:right w:val="none" w:sz="0" w:space="0" w:color="auto"/>
      </w:divBdr>
    </w:div>
    <w:div w:id="928267745">
      <w:marLeft w:val="640"/>
      <w:marRight w:val="0"/>
      <w:marTop w:val="0"/>
      <w:marBottom w:val="0"/>
      <w:divBdr>
        <w:top w:val="none" w:sz="0" w:space="0" w:color="auto"/>
        <w:left w:val="none" w:sz="0" w:space="0" w:color="auto"/>
        <w:bottom w:val="none" w:sz="0" w:space="0" w:color="auto"/>
        <w:right w:val="none" w:sz="0" w:space="0" w:color="auto"/>
      </w:divBdr>
    </w:div>
    <w:div w:id="928268249">
      <w:marLeft w:val="640"/>
      <w:marRight w:val="0"/>
      <w:marTop w:val="0"/>
      <w:marBottom w:val="0"/>
      <w:divBdr>
        <w:top w:val="none" w:sz="0" w:space="0" w:color="auto"/>
        <w:left w:val="none" w:sz="0" w:space="0" w:color="auto"/>
        <w:bottom w:val="none" w:sz="0" w:space="0" w:color="auto"/>
        <w:right w:val="none" w:sz="0" w:space="0" w:color="auto"/>
      </w:divBdr>
    </w:div>
    <w:div w:id="928541545">
      <w:marLeft w:val="640"/>
      <w:marRight w:val="0"/>
      <w:marTop w:val="0"/>
      <w:marBottom w:val="0"/>
      <w:divBdr>
        <w:top w:val="none" w:sz="0" w:space="0" w:color="auto"/>
        <w:left w:val="none" w:sz="0" w:space="0" w:color="auto"/>
        <w:bottom w:val="none" w:sz="0" w:space="0" w:color="auto"/>
        <w:right w:val="none" w:sz="0" w:space="0" w:color="auto"/>
      </w:divBdr>
    </w:div>
    <w:div w:id="928661008">
      <w:marLeft w:val="640"/>
      <w:marRight w:val="0"/>
      <w:marTop w:val="0"/>
      <w:marBottom w:val="0"/>
      <w:divBdr>
        <w:top w:val="none" w:sz="0" w:space="0" w:color="auto"/>
        <w:left w:val="none" w:sz="0" w:space="0" w:color="auto"/>
        <w:bottom w:val="none" w:sz="0" w:space="0" w:color="auto"/>
        <w:right w:val="none" w:sz="0" w:space="0" w:color="auto"/>
      </w:divBdr>
    </w:div>
    <w:div w:id="928735578">
      <w:marLeft w:val="640"/>
      <w:marRight w:val="0"/>
      <w:marTop w:val="0"/>
      <w:marBottom w:val="0"/>
      <w:divBdr>
        <w:top w:val="none" w:sz="0" w:space="0" w:color="auto"/>
        <w:left w:val="none" w:sz="0" w:space="0" w:color="auto"/>
        <w:bottom w:val="none" w:sz="0" w:space="0" w:color="auto"/>
        <w:right w:val="none" w:sz="0" w:space="0" w:color="auto"/>
      </w:divBdr>
    </w:div>
    <w:div w:id="928778977">
      <w:marLeft w:val="640"/>
      <w:marRight w:val="0"/>
      <w:marTop w:val="0"/>
      <w:marBottom w:val="0"/>
      <w:divBdr>
        <w:top w:val="none" w:sz="0" w:space="0" w:color="auto"/>
        <w:left w:val="none" w:sz="0" w:space="0" w:color="auto"/>
        <w:bottom w:val="none" w:sz="0" w:space="0" w:color="auto"/>
        <w:right w:val="none" w:sz="0" w:space="0" w:color="auto"/>
      </w:divBdr>
    </w:div>
    <w:div w:id="928850044">
      <w:marLeft w:val="640"/>
      <w:marRight w:val="0"/>
      <w:marTop w:val="0"/>
      <w:marBottom w:val="0"/>
      <w:divBdr>
        <w:top w:val="none" w:sz="0" w:space="0" w:color="auto"/>
        <w:left w:val="none" w:sz="0" w:space="0" w:color="auto"/>
        <w:bottom w:val="none" w:sz="0" w:space="0" w:color="auto"/>
        <w:right w:val="none" w:sz="0" w:space="0" w:color="auto"/>
      </w:divBdr>
    </w:div>
    <w:div w:id="928973397">
      <w:marLeft w:val="640"/>
      <w:marRight w:val="0"/>
      <w:marTop w:val="0"/>
      <w:marBottom w:val="0"/>
      <w:divBdr>
        <w:top w:val="none" w:sz="0" w:space="0" w:color="auto"/>
        <w:left w:val="none" w:sz="0" w:space="0" w:color="auto"/>
        <w:bottom w:val="none" w:sz="0" w:space="0" w:color="auto"/>
        <w:right w:val="none" w:sz="0" w:space="0" w:color="auto"/>
      </w:divBdr>
    </w:div>
    <w:div w:id="929001018">
      <w:marLeft w:val="640"/>
      <w:marRight w:val="0"/>
      <w:marTop w:val="0"/>
      <w:marBottom w:val="0"/>
      <w:divBdr>
        <w:top w:val="none" w:sz="0" w:space="0" w:color="auto"/>
        <w:left w:val="none" w:sz="0" w:space="0" w:color="auto"/>
        <w:bottom w:val="none" w:sz="0" w:space="0" w:color="auto"/>
        <w:right w:val="none" w:sz="0" w:space="0" w:color="auto"/>
      </w:divBdr>
    </w:div>
    <w:div w:id="929045926">
      <w:marLeft w:val="640"/>
      <w:marRight w:val="0"/>
      <w:marTop w:val="0"/>
      <w:marBottom w:val="0"/>
      <w:divBdr>
        <w:top w:val="none" w:sz="0" w:space="0" w:color="auto"/>
        <w:left w:val="none" w:sz="0" w:space="0" w:color="auto"/>
        <w:bottom w:val="none" w:sz="0" w:space="0" w:color="auto"/>
        <w:right w:val="none" w:sz="0" w:space="0" w:color="auto"/>
      </w:divBdr>
    </w:div>
    <w:div w:id="929120196">
      <w:marLeft w:val="640"/>
      <w:marRight w:val="0"/>
      <w:marTop w:val="0"/>
      <w:marBottom w:val="0"/>
      <w:divBdr>
        <w:top w:val="none" w:sz="0" w:space="0" w:color="auto"/>
        <w:left w:val="none" w:sz="0" w:space="0" w:color="auto"/>
        <w:bottom w:val="none" w:sz="0" w:space="0" w:color="auto"/>
        <w:right w:val="none" w:sz="0" w:space="0" w:color="auto"/>
      </w:divBdr>
    </w:div>
    <w:div w:id="929239982">
      <w:marLeft w:val="640"/>
      <w:marRight w:val="0"/>
      <w:marTop w:val="0"/>
      <w:marBottom w:val="0"/>
      <w:divBdr>
        <w:top w:val="none" w:sz="0" w:space="0" w:color="auto"/>
        <w:left w:val="none" w:sz="0" w:space="0" w:color="auto"/>
        <w:bottom w:val="none" w:sz="0" w:space="0" w:color="auto"/>
        <w:right w:val="none" w:sz="0" w:space="0" w:color="auto"/>
      </w:divBdr>
    </w:div>
    <w:div w:id="929387037">
      <w:marLeft w:val="640"/>
      <w:marRight w:val="0"/>
      <w:marTop w:val="0"/>
      <w:marBottom w:val="0"/>
      <w:divBdr>
        <w:top w:val="none" w:sz="0" w:space="0" w:color="auto"/>
        <w:left w:val="none" w:sz="0" w:space="0" w:color="auto"/>
        <w:bottom w:val="none" w:sz="0" w:space="0" w:color="auto"/>
        <w:right w:val="none" w:sz="0" w:space="0" w:color="auto"/>
      </w:divBdr>
    </w:div>
    <w:div w:id="929462402">
      <w:marLeft w:val="640"/>
      <w:marRight w:val="0"/>
      <w:marTop w:val="0"/>
      <w:marBottom w:val="0"/>
      <w:divBdr>
        <w:top w:val="none" w:sz="0" w:space="0" w:color="auto"/>
        <w:left w:val="none" w:sz="0" w:space="0" w:color="auto"/>
        <w:bottom w:val="none" w:sz="0" w:space="0" w:color="auto"/>
        <w:right w:val="none" w:sz="0" w:space="0" w:color="auto"/>
      </w:divBdr>
    </w:div>
    <w:div w:id="929511795">
      <w:marLeft w:val="640"/>
      <w:marRight w:val="0"/>
      <w:marTop w:val="0"/>
      <w:marBottom w:val="0"/>
      <w:divBdr>
        <w:top w:val="none" w:sz="0" w:space="0" w:color="auto"/>
        <w:left w:val="none" w:sz="0" w:space="0" w:color="auto"/>
        <w:bottom w:val="none" w:sz="0" w:space="0" w:color="auto"/>
        <w:right w:val="none" w:sz="0" w:space="0" w:color="auto"/>
      </w:divBdr>
    </w:div>
    <w:div w:id="929582432">
      <w:marLeft w:val="640"/>
      <w:marRight w:val="0"/>
      <w:marTop w:val="0"/>
      <w:marBottom w:val="0"/>
      <w:divBdr>
        <w:top w:val="none" w:sz="0" w:space="0" w:color="auto"/>
        <w:left w:val="none" w:sz="0" w:space="0" w:color="auto"/>
        <w:bottom w:val="none" w:sz="0" w:space="0" w:color="auto"/>
        <w:right w:val="none" w:sz="0" w:space="0" w:color="auto"/>
      </w:divBdr>
    </w:div>
    <w:div w:id="929628869">
      <w:marLeft w:val="640"/>
      <w:marRight w:val="0"/>
      <w:marTop w:val="0"/>
      <w:marBottom w:val="0"/>
      <w:divBdr>
        <w:top w:val="none" w:sz="0" w:space="0" w:color="auto"/>
        <w:left w:val="none" w:sz="0" w:space="0" w:color="auto"/>
        <w:bottom w:val="none" w:sz="0" w:space="0" w:color="auto"/>
        <w:right w:val="none" w:sz="0" w:space="0" w:color="auto"/>
      </w:divBdr>
    </w:div>
    <w:div w:id="929774536">
      <w:marLeft w:val="640"/>
      <w:marRight w:val="0"/>
      <w:marTop w:val="0"/>
      <w:marBottom w:val="0"/>
      <w:divBdr>
        <w:top w:val="none" w:sz="0" w:space="0" w:color="auto"/>
        <w:left w:val="none" w:sz="0" w:space="0" w:color="auto"/>
        <w:bottom w:val="none" w:sz="0" w:space="0" w:color="auto"/>
        <w:right w:val="none" w:sz="0" w:space="0" w:color="auto"/>
      </w:divBdr>
    </w:div>
    <w:div w:id="929969584">
      <w:marLeft w:val="640"/>
      <w:marRight w:val="0"/>
      <w:marTop w:val="0"/>
      <w:marBottom w:val="0"/>
      <w:divBdr>
        <w:top w:val="none" w:sz="0" w:space="0" w:color="auto"/>
        <w:left w:val="none" w:sz="0" w:space="0" w:color="auto"/>
        <w:bottom w:val="none" w:sz="0" w:space="0" w:color="auto"/>
        <w:right w:val="none" w:sz="0" w:space="0" w:color="auto"/>
      </w:divBdr>
    </w:div>
    <w:div w:id="929971603">
      <w:marLeft w:val="640"/>
      <w:marRight w:val="0"/>
      <w:marTop w:val="0"/>
      <w:marBottom w:val="0"/>
      <w:divBdr>
        <w:top w:val="none" w:sz="0" w:space="0" w:color="auto"/>
        <w:left w:val="none" w:sz="0" w:space="0" w:color="auto"/>
        <w:bottom w:val="none" w:sz="0" w:space="0" w:color="auto"/>
        <w:right w:val="none" w:sz="0" w:space="0" w:color="auto"/>
      </w:divBdr>
    </w:div>
    <w:div w:id="930309252">
      <w:marLeft w:val="640"/>
      <w:marRight w:val="0"/>
      <w:marTop w:val="0"/>
      <w:marBottom w:val="0"/>
      <w:divBdr>
        <w:top w:val="none" w:sz="0" w:space="0" w:color="auto"/>
        <w:left w:val="none" w:sz="0" w:space="0" w:color="auto"/>
        <w:bottom w:val="none" w:sz="0" w:space="0" w:color="auto"/>
        <w:right w:val="none" w:sz="0" w:space="0" w:color="auto"/>
      </w:divBdr>
    </w:div>
    <w:div w:id="930356924">
      <w:marLeft w:val="640"/>
      <w:marRight w:val="0"/>
      <w:marTop w:val="0"/>
      <w:marBottom w:val="0"/>
      <w:divBdr>
        <w:top w:val="none" w:sz="0" w:space="0" w:color="auto"/>
        <w:left w:val="none" w:sz="0" w:space="0" w:color="auto"/>
        <w:bottom w:val="none" w:sz="0" w:space="0" w:color="auto"/>
        <w:right w:val="none" w:sz="0" w:space="0" w:color="auto"/>
      </w:divBdr>
    </w:div>
    <w:div w:id="930432381">
      <w:marLeft w:val="640"/>
      <w:marRight w:val="0"/>
      <w:marTop w:val="0"/>
      <w:marBottom w:val="0"/>
      <w:divBdr>
        <w:top w:val="none" w:sz="0" w:space="0" w:color="auto"/>
        <w:left w:val="none" w:sz="0" w:space="0" w:color="auto"/>
        <w:bottom w:val="none" w:sz="0" w:space="0" w:color="auto"/>
        <w:right w:val="none" w:sz="0" w:space="0" w:color="auto"/>
      </w:divBdr>
    </w:div>
    <w:div w:id="930432685">
      <w:marLeft w:val="640"/>
      <w:marRight w:val="0"/>
      <w:marTop w:val="0"/>
      <w:marBottom w:val="0"/>
      <w:divBdr>
        <w:top w:val="none" w:sz="0" w:space="0" w:color="auto"/>
        <w:left w:val="none" w:sz="0" w:space="0" w:color="auto"/>
        <w:bottom w:val="none" w:sz="0" w:space="0" w:color="auto"/>
        <w:right w:val="none" w:sz="0" w:space="0" w:color="auto"/>
      </w:divBdr>
    </w:div>
    <w:div w:id="930508182">
      <w:marLeft w:val="640"/>
      <w:marRight w:val="0"/>
      <w:marTop w:val="0"/>
      <w:marBottom w:val="0"/>
      <w:divBdr>
        <w:top w:val="none" w:sz="0" w:space="0" w:color="auto"/>
        <w:left w:val="none" w:sz="0" w:space="0" w:color="auto"/>
        <w:bottom w:val="none" w:sz="0" w:space="0" w:color="auto"/>
        <w:right w:val="none" w:sz="0" w:space="0" w:color="auto"/>
      </w:divBdr>
    </w:div>
    <w:div w:id="930509577">
      <w:marLeft w:val="640"/>
      <w:marRight w:val="0"/>
      <w:marTop w:val="0"/>
      <w:marBottom w:val="0"/>
      <w:divBdr>
        <w:top w:val="none" w:sz="0" w:space="0" w:color="auto"/>
        <w:left w:val="none" w:sz="0" w:space="0" w:color="auto"/>
        <w:bottom w:val="none" w:sz="0" w:space="0" w:color="auto"/>
        <w:right w:val="none" w:sz="0" w:space="0" w:color="auto"/>
      </w:divBdr>
    </w:div>
    <w:div w:id="930628642">
      <w:marLeft w:val="640"/>
      <w:marRight w:val="0"/>
      <w:marTop w:val="0"/>
      <w:marBottom w:val="0"/>
      <w:divBdr>
        <w:top w:val="none" w:sz="0" w:space="0" w:color="auto"/>
        <w:left w:val="none" w:sz="0" w:space="0" w:color="auto"/>
        <w:bottom w:val="none" w:sz="0" w:space="0" w:color="auto"/>
        <w:right w:val="none" w:sz="0" w:space="0" w:color="auto"/>
      </w:divBdr>
    </w:div>
    <w:div w:id="930698875">
      <w:marLeft w:val="640"/>
      <w:marRight w:val="0"/>
      <w:marTop w:val="0"/>
      <w:marBottom w:val="0"/>
      <w:divBdr>
        <w:top w:val="none" w:sz="0" w:space="0" w:color="auto"/>
        <w:left w:val="none" w:sz="0" w:space="0" w:color="auto"/>
        <w:bottom w:val="none" w:sz="0" w:space="0" w:color="auto"/>
        <w:right w:val="none" w:sz="0" w:space="0" w:color="auto"/>
      </w:divBdr>
    </w:div>
    <w:div w:id="930891533">
      <w:marLeft w:val="640"/>
      <w:marRight w:val="0"/>
      <w:marTop w:val="0"/>
      <w:marBottom w:val="0"/>
      <w:divBdr>
        <w:top w:val="none" w:sz="0" w:space="0" w:color="auto"/>
        <w:left w:val="none" w:sz="0" w:space="0" w:color="auto"/>
        <w:bottom w:val="none" w:sz="0" w:space="0" w:color="auto"/>
        <w:right w:val="none" w:sz="0" w:space="0" w:color="auto"/>
      </w:divBdr>
    </w:div>
    <w:div w:id="931009025">
      <w:marLeft w:val="640"/>
      <w:marRight w:val="0"/>
      <w:marTop w:val="0"/>
      <w:marBottom w:val="0"/>
      <w:divBdr>
        <w:top w:val="none" w:sz="0" w:space="0" w:color="auto"/>
        <w:left w:val="none" w:sz="0" w:space="0" w:color="auto"/>
        <w:bottom w:val="none" w:sz="0" w:space="0" w:color="auto"/>
        <w:right w:val="none" w:sz="0" w:space="0" w:color="auto"/>
      </w:divBdr>
    </w:div>
    <w:div w:id="931012388">
      <w:marLeft w:val="640"/>
      <w:marRight w:val="0"/>
      <w:marTop w:val="0"/>
      <w:marBottom w:val="0"/>
      <w:divBdr>
        <w:top w:val="none" w:sz="0" w:space="0" w:color="auto"/>
        <w:left w:val="none" w:sz="0" w:space="0" w:color="auto"/>
        <w:bottom w:val="none" w:sz="0" w:space="0" w:color="auto"/>
        <w:right w:val="none" w:sz="0" w:space="0" w:color="auto"/>
      </w:divBdr>
    </w:div>
    <w:div w:id="931083466">
      <w:marLeft w:val="640"/>
      <w:marRight w:val="0"/>
      <w:marTop w:val="0"/>
      <w:marBottom w:val="0"/>
      <w:divBdr>
        <w:top w:val="none" w:sz="0" w:space="0" w:color="auto"/>
        <w:left w:val="none" w:sz="0" w:space="0" w:color="auto"/>
        <w:bottom w:val="none" w:sz="0" w:space="0" w:color="auto"/>
        <w:right w:val="none" w:sz="0" w:space="0" w:color="auto"/>
      </w:divBdr>
    </w:div>
    <w:div w:id="931084664">
      <w:marLeft w:val="640"/>
      <w:marRight w:val="0"/>
      <w:marTop w:val="0"/>
      <w:marBottom w:val="0"/>
      <w:divBdr>
        <w:top w:val="none" w:sz="0" w:space="0" w:color="auto"/>
        <w:left w:val="none" w:sz="0" w:space="0" w:color="auto"/>
        <w:bottom w:val="none" w:sz="0" w:space="0" w:color="auto"/>
        <w:right w:val="none" w:sz="0" w:space="0" w:color="auto"/>
      </w:divBdr>
    </w:div>
    <w:div w:id="931159027">
      <w:marLeft w:val="640"/>
      <w:marRight w:val="0"/>
      <w:marTop w:val="0"/>
      <w:marBottom w:val="0"/>
      <w:divBdr>
        <w:top w:val="none" w:sz="0" w:space="0" w:color="auto"/>
        <w:left w:val="none" w:sz="0" w:space="0" w:color="auto"/>
        <w:bottom w:val="none" w:sz="0" w:space="0" w:color="auto"/>
        <w:right w:val="none" w:sz="0" w:space="0" w:color="auto"/>
      </w:divBdr>
    </w:div>
    <w:div w:id="931206803">
      <w:marLeft w:val="640"/>
      <w:marRight w:val="0"/>
      <w:marTop w:val="0"/>
      <w:marBottom w:val="0"/>
      <w:divBdr>
        <w:top w:val="none" w:sz="0" w:space="0" w:color="auto"/>
        <w:left w:val="none" w:sz="0" w:space="0" w:color="auto"/>
        <w:bottom w:val="none" w:sz="0" w:space="0" w:color="auto"/>
        <w:right w:val="none" w:sz="0" w:space="0" w:color="auto"/>
      </w:divBdr>
    </w:div>
    <w:div w:id="931233235">
      <w:marLeft w:val="640"/>
      <w:marRight w:val="0"/>
      <w:marTop w:val="0"/>
      <w:marBottom w:val="0"/>
      <w:divBdr>
        <w:top w:val="none" w:sz="0" w:space="0" w:color="auto"/>
        <w:left w:val="none" w:sz="0" w:space="0" w:color="auto"/>
        <w:bottom w:val="none" w:sz="0" w:space="0" w:color="auto"/>
        <w:right w:val="none" w:sz="0" w:space="0" w:color="auto"/>
      </w:divBdr>
    </w:div>
    <w:div w:id="931352368">
      <w:marLeft w:val="640"/>
      <w:marRight w:val="0"/>
      <w:marTop w:val="0"/>
      <w:marBottom w:val="0"/>
      <w:divBdr>
        <w:top w:val="none" w:sz="0" w:space="0" w:color="auto"/>
        <w:left w:val="none" w:sz="0" w:space="0" w:color="auto"/>
        <w:bottom w:val="none" w:sz="0" w:space="0" w:color="auto"/>
        <w:right w:val="none" w:sz="0" w:space="0" w:color="auto"/>
      </w:divBdr>
    </w:div>
    <w:div w:id="931355938">
      <w:marLeft w:val="640"/>
      <w:marRight w:val="0"/>
      <w:marTop w:val="0"/>
      <w:marBottom w:val="0"/>
      <w:divBdr>
        <w:top w:val="none" w:sz="0" w:space="0" w:color="auto"/>
        <w:left w:val="none" w:sz="0" w:space="0" w:color="auto"/>
        <w:bottom w:val="none" w:sz="0" w:space="0" w:color="auto"/>
        <w:right w:val="none" w:sz="0" w:space="0" w:color="auto"/>
      </w:divBdr>
    </w:div>
    <w:div w:id="931399388">
      <w:marLeft w:val="640"/>
      <w:marRight w:val="0"/>
      <w:marTop w:val="0"/>
      <w:marBottom w:val="0"/>
      <w:divBdr>
        <w:top w:val="none" w:sz="0" w:space="0" w:color="auto"/>
        <w:left w:val="none" w:sz="0" w:space="0" w:color="auto"/>
        <w:bottom w:val="none" w:sz="0" w:space="0" w:color="auto"/>
        <w:right w:val="none" w:sz="0" w:space="0" w:color="auto"/>
      </w:divBdr>
    </w:div>
    <w:div w:id="931427722">
      <w:marLeft w:val="640"/>
      <w:marRight w:val="0"/>
      <w:marTop w:val="0"/>
      <w:marBottom w:val="0"/>
      <w:divBdr>
        <w:top w:val="none" w:sz="0" w:space="0" w:color="auto"/>
        <w:left w:val="none" w:sz="0" w:space="0" w:color="auto"/>
        <w:bottom w:val="none" w:sz="0" w:space="0" w:color="auto"/>
        <w:right w:val="none" w:sz="0" w:space="0" w:color="auto"/>
      </w:divBdr>
    </w:div>
    <w:div w:id="931430154">
      <w:marLeft w:val="640"/>
      <w:marRight w:val="0"/>
      <w:marTop w:val="0"/>
      <w:marBottom w:val="0"/>
      <w:divBdr>
        <w:top w:val="none" w:sz="0" w:space="0" w:color="auto"/>
        <w:left w:val="none" w:sz="0" w:space="0" w:color="auto"/>
        <w:bottom w:val="none" w:sz="0" w:space="0" w:color="auto"/>
        <w:right w:val="none" w:sz="0" w:space="0" w:color="auto"/>
      </w:divBdr>
    </w:div>
    <w:div w:id="931471058">
      <w:marLeft w:val="640"/>
      <w:marRight w:val="0"/>
      <w:marTop w:val="0"/>
      <w:marBottom w:val="0"/>
      <w:divBdr>
        <w:top w:val="none" w:sz="0" w:space="0" w:color="auto"/>
        <w:left w:val="none" w:sz="0" w:space="0" w:color="auto"/>
        <w:bottom w:val="none" w:sz="0" w:space="0" w:color="auto"/>
        <w:right w:val="none" w:sz="0" w:space="0" w:color="auto"/>
      </w:divBdr>
    </w:div>
    <w:div w:id="931475819">
      <w:marLeft w:val="640"/>
      <w:marRight w:val="0"/>
      <w:marTop w:val="0"/>
      <w:marBottom w:val="0"/>
      <w:divBdr>
        <w:top w:val="none" w:sz="0" w:space="0" w:color="auto"/>
        <w:left w:val="none" w:sz="0" w:space="0" w:color="auto"/>
        <w:bottom w:val="none" w:sz="0" w:space="0" w:color="auto"/>
        <w:right w:val="none" w:sz="0" w:space="0" w:color="auto"/>
      </w:divBdr>
    </w:div>
    <w:div w:id="931742690">
      <w:marLeft w:val="640"/>
      <w:marRight w:val="0"/>
      <w:marTop w:val="0"/>
      <w:marBottom w:val="0"/>
      <w:divBdr>
        <w:top w:val="none" w:sz="0" w:space="0" w:color="auto"/>
        <w:left w:val="none" w:sz="0" w:space="0" w:color="auto"/>
        <w:bottom w:val="none" w:sz="0" w:space="0" w:color="auto"/>
        <w:right w:val="none" w:sz="0" w:space="0" w:color="auto"/>
      </w:divBdr>
    </w:div>
    <w:div w:id="931812607">
      <w:marLeft w:val="640"/>
      <w:marRight w:val="0"/>
      <w:marTop w:val="0"/>
      <w:marBottom w:val="0"/>
      <w:divBdr>
        <w:top w:val="none" w:sz="0" w:space="0" w:color="auto"/>
        <w:left w:val="none" w:sz="0" w:space="0" w:color="auto"/>
        <w:bottom w:val="none" w:sz="0" w:space="0" w:color="auto"/>
        <w:right w:val="none" w:sz="0" w:space="0" w:color="auto"/>
      </w:divBdr>
    </w:div>
    <w:div w:id="931813664">
      <w:marLeft w:val="640"/>
      <w:marRight w:val="0"/>
      <w:marTop w:val="0"/>
      <w:marBottom w:val="0"/>
      <w:divBdr>
        <w:top w:val="none" w:sz="0" w:space="0" w:color="auto"/>
        <w:left w:val="none" w:sz="0" w:space="0" w:color="auto"/>
        <w:bottom w:val="none" w:sz="0" w:space="0" w:color="auto"/>
        <w:right w:val="none" w:sz="0" w:space="0" w:color="auto"/>
      </w:divBdr>
    </w:div>
    <w:div w:id="932008464">
      <w:marLeft w:val="640"/>
      <w:marRight w:val="0"/>
      <w:marTop w:val="0"/>
      <w:marBottom w:val="0"/>
      <w:divBdr>
        <w:top w:val="none" w:sz="0" w:space="0" w:color="auto"/>
        <w:left w:val="none" w:sz="0" w:space="0" w:color="auto"/>
        <w:bottom w:val="none" w:sz="0" w:space="0" w:color="auto"/>
        <w:right w:val="none" w:sz="0" w:space="0" w:color="auto"/>
      </w:divBdr>
    </w:div>
    <w:div w:id="932053465">
      <w:marLeft w:val="640"/>
      <w:marRight w:val="0"/>
      <w:marTop w:val="0"/>
      <w:marBottom w:val="0"/>
      <w:divBdr>
        <w:top w:val="none" w:sz="0" w:space="0" w:color="auto"/>
        <w:left w:val="none" w:sz="0" w:space="0" w:color="auto"/>
        <w:bottom w:val="none" w:sz="0" w:space="0" w:color="auto"/>
        <w:right w:val="none" w:sz="0" w:space="0" w:color="auto"/>
      </w:divBdr>
    </w:div>
    <w:div w:id="932054117">
      <w:marLeft w:val="640"/>
      <w:marRight w:val="0"/>
      <w:marTop w:val="0"/>
      <w:marBottom w:val="0"/>
      <w:divBdr>
        <w:top w:val="none" w:sz="0" w:space="0" w:color="auto"/>
        <w:left w:val="none" w:sz="0" w:space="0" w:color="auto"/>
        <w:bottom w:val="none" w:sz="0" w:space="0" w:color="auto"/>
        <w:right w:val="none" w:sz="0" w:space="0" w:color="auto"/>
      </w:divBdr>
    </w:div>
    <w:div w:id="932058214">
      <w:marLeft w:val="640"/>
      <w:marRight w:val="0"/>
      <w:marTop w:val="0"/>
      <w:marBottom w:val="0"/>
      <w:divBdr>
        <w:top w:val="none" w:sz="0" w:space="0" w:color="auto"/>
        <w:left w:val="none" w:sz="0" w:space="0" w:color="auto"/>
        <w:bottom w:val="none" w:sz="0" w:space="0" w:color="auto"/>
        <w:right w:val="none" w:sz="0" w:space="0" w:color="auto"/>
      </w:divBdr>
    </w:div>
    <w:div w:id="932129561">
      <w:marLeft w:val="640"/>
      <w:marRight w:val="0"/>
      <w:marTop w:val="0"/>
      <w:marBottom w:val="0"/>
      <w:divBdr>
        <w:top w:val="none" w:sz="0" w:space="0" w:color="auto"/>
        <w:left w:val="none" w:sz="0" w:space="0" w:color="auto"/>
        <w:bottom w:val="none" w:sz="0" w:space="0" w:color="auto"/>
        <w:right w:val="none" w:sz="0" w:space="0" w:color="auto"/>
      </w:divBdr>
    </w:div>
    <w:div w:id="932131146">
      <w:marLeft w:val="640"/>
      <w:marRight w:val="0"/>
      <w:marTop w:val="0"/>
      <w:marBottom w:val="0"/>
      <w:divBdr>
        <w:top w:val="none" w:sz="0" w:space="0" w:color="auto"/>
        <w:left w:val="none" w:sz="0" w:space="0" w:color="auto"/>
        <w:bottom w:val="none" w:sz="0" w:space="0" w:color="auto"/>
        <w:right w:val="none" w:sz="0" w:space="0" w:color="auto"/>
      </w:divBdr>
    </w:div>
    <w:div w:id="932281195">
      <w:marLeft w:val="640"/>
      <w:marRight w:val="0"/>
      <w:marTop w:val="0"/>
      <w:marBottom w:val="0"/>
      <w:divBdr>
        <w:top w:val="none" w:sz="0" w:space="0" w:color="auto"/>
        <w:left w:val="none" w:sz="0" w:space="0" w:color="auto"/>
        <w:bottom w:val="none" w:sz="0" w:space="0" w:color="auto"/>
        <w:right w:val="none" w:sz="0" w:space="0" w:color="auto"/>
      </w:divBdr>
    </w:div>
    <w:div w:id="932399165">
      <w:marLeft w:val="640"/>
      <w:marRight w:val="0"/>
      <w:marTop w:val="0"/>
      <w:marBottom w:val="0"/>
      <w:divBdr>
        <w:top w:val="none" w:sz="0" w:space="0" w:color="auto"/>
        <w:left w:val="none" w:sz="0" w:space="0" w:color="auto"/>
        <w:bottom w:val="none" w:sz="0" w:space="0" w:color="auto"/>
        <w:right w:val="none" w:sz="0" w:space="0" w:color="auto"/>
      </w:divBdr>
    </w:div>
    <w:div w:id="932470050">
      <w:marLeft w:val="640"/>
      <w:marRight w:val="0"/>
      <w:marTop w:val="0"/>
      <w:marBottom w:val="0"/>
      <w:divBdr>
        <w:top w:val="none" w:sz="0" w:space="0" w:color="auto"/>
        <w:left w:val="none" w:sz="0" w:space="0" w:color="auto"/>
        <w:bottom w:val="none" w:sz="0" w:space="0" w:color="auto"/>
        <w:right w:val="none" w:sz="0" w:space="0" w:color="auto"/>
      </w:divBdr>
    </w:div>
    <w:div w:id="932475533">
      <w:marLeft w:val="640"/>
      <w:marRight w:val="0"/>
      <w:marTop w:val="0"/>
      <w:marBottom w:val="0"/>
      <w:divBdr>
        <w:top w:val="none" w:sz="0" w:space="0" w:color="auto"/>
        <w:left w:val="none" w:sz="0" w:space="0" w:color="auto"/>
        <w:bottom w:val="none" w:sz="0" w:space="0" w:color="auto"/>
        <w:right w:val="none" w:sz="0" w:space="0" w:color="auto"/>
      </w:divBdr>
    </w:div>
    <w:div w:id="932519759">
      <w:marLeft w:val="640"/>
      <w:marRight w:val="0"/>
      <w:marTop w:val="0"/>
      <w:marBottom w:val="0"/>
      <w:divBdr>
        <w:top w:val="none" w:sz="0" w:space="0" w:color="auto"/>
        <w:left w:val="none" w:sz="0" w:space="0" w:color="auto"/>
        <w:bottom w:val="none" w:sz="0" w:space="0" w:color="auto"/>
        <w:right w:val="none" w:sz="0" w:space="0" w:color="auto"/>
      </w:divBdr>
    </w:div>
    <w:div w:id="932587462">
      <w:marLeft w:val="640"/>
      <w:marRight w:val="0"/>
      <w:marTop w:val="0"/>
      <w:marBottom w:val="0"/>
      <w:divBdr>
        <w:top w:val="none" w:sz="0" w:space="0" w:color="auto"/>
        <w:left w:val="none" w:sz="0" w:space="0" w:color="auto"/>
        <w:bottom w:val="none" w:sz="0" w:space="0" w:color="auto"/>
        <w:right w:val="none" w:sz="0" w:space="0" w:color="auto"/>
      </w:divBdr>
    </w:div>
    <w:div w:id="932661900">
      <w:marLeft w:val="640"/>
      <w:marRight w:val="0"/>
      <w:marTop w:val="0"/>
      <w:marBottom w:val="0"/>
      <w:divBdr>
        <w:top w:val="none" w:sz="0" w:space="0" w:color="auto"/>
        <w:left w:val="none" w:sz="0" w:space="0" w:color="auto"/>
        <w:bottom w:val="none" w:sz="0" w:space="0" w:color="auto"/>
        <w:right w:val="none" w:sz="0" w:space="0" w:color="auto"/>
      </w:divBdr>
    </w:div>
    <w:div w:id="932662741">
      <w:marLeft w:val="640"/>
      <w:marRight w:val="0"/>
      <w:marTop w:val="0"/>
      <w:marBottom w:val="0"/>
      <w:divBdr>
        <w:top w:val="none" w:sz="0" w:space="0" w:color="auto"/>
        <w:left w:val="none" w:sz="0" w:space="0" w:color="auto"/>
        <w:bottom w:val="none" w:sz="0" w:space="0" w:color="auto"/>
        <w:right w:val="none" w:sz="0" w:space="0" w:color="auto"/>
      </w:divBdr>
    </w:div>
    <w:div w:id="932667745">
      <w:marLeft w:val="640"/>
      <w:marRight w:val="0"/>
      <w:marTop w:val="0"/>
      <w:marBottom w:val="0"/>
      <w:divBdr>
        <w:top w:val="none" w:sz="0" w:space="0" w:color="auto"/>
        <w:left w:val="none" w:sz="0" w:space="0" w:color="auto"/>
        <w:bottom w:val="none" w:sz="0" w:space="0" w:color="auto"/>
        <w:right w:val="none" w:sz="0" w:space="0" w:color="auto"/>
      </w:divBdr>
    </w:div>
    <w:div w:id="932931388">
      <w:marLeft w:val="640"/>
      <w:marRight w:val="0"/>
      <w:marTop w:val="0"/>
      <w:marBottom w:val="0"/>
      <w:divBdr>
        <w:top w:val="none" w:sz="0" w:space="0" w:color="auto"/>
        <w:left w:val="none" w:sz="0" w:space="0" w:color="auto"/>
        <w:bottom w:val="none" w:sz="0" w:space="0" w:color="auto"/>
        <w:right w:val="none" w:sz="0" w:space="0" w:color="auto"/>
      </w:divBdr>
    </w:div>
    <w:div w:id="932972516">
      <w:marLeft w:val="640"/>
      <w:marRight w:val="0"/>
      <w:marTop w:val="0"/>
      <w:marBottom w:val="0"/>
      <w:divBdr>
        <w:top w:val="none" w:sz="0" w:space="0" w:color="auto"/>
        <w:left w:val="none" w:sz="0" w:space="0" w:color="auto"/>
        <w:bottom w:val="none" w:sz="0" w:space="0" w:color="auto"/>
        <w:right w:val="none" w:sz="0" w:space="0" w:color="auto"/>
      </w:divBdr>
    </w:div>
    <w:div w:id="933052594">
      <w:marLeft w:val="640"/>
      <w:marRight w:val="0"/>
      <w:marTop w:val="0"/>
      <w:marBottom w:val="0"/>
      <w:divBdr>
        <w:top w:val="none" w:sz="0" w:space="0" w:color="auto"/>
        <w:left w:val="none" w:sz="0" w:space="0" w:color="auto"/>
        <w:bottom w:val="none" w:sz="0" w:space="0" w:color="auto"/>
        <w:right w:val="none" w:sz="0" w:space="0" w:color="auto"/>
      </w:divBdr>
    </w:div>
    <w:div w:id="933124102">
      <w:marLeft w:val="640"/>
      <w:marRight w:val="0"/>
      <w:marTop w:val="0"/>
      <w:marBottom w:val="0"/>
      <w:divBdr>
        <w:top w:val="none" w:sz="0" w:space="0" w:color="auto"/>
        <w:left w:val="none" w:sz="0" w:space="0" w:color="auto"/>
        <w:bottom w:val="none" w:sz="0" w:space="0" w:color="auto"/>
        <w:right w:val="none" w:sz="0" w:space="0" w:color="auto"/>
      </w:divBdr>
    </w:div>
    <w:div w:id="933168786">
      <w:marLeft w:val="640"/>
      <w:marRight w:val="0"/>
      <w:marTop w:val="0"/>
      <w:marBottom w:val="0"/>
      <w:divBdr>
        <w:top w:val="none" w:sz="0" w:space="0" w:color="auto"/>
        <w:left w:val="none" w:sz="0" w:space="0" w:color="auto"/>
        <w:bottom w:val="none" w:sz="0" w:space="0" w:color="auto"/>
        <w:right w:val="none" w:sz="0" w:space="0" w:color="auto"/>
      </w:divBdr>
    </w:div>
    <w:div w:id="933169486">
      <w:marLeft w:val="640"/>
      <w:marRight w:val="0"/>
      <w:marTop w:val="0"/>
      <w:marBottom w:val="0"/>
      <w:divBdr>
        <w:top w:val="none" w:sz="0" w:space="0" w:color="auto"/>
        <w:left w:val="none" w:sz="0" w:space="0" w:color="auto"/>
        <w:bottom w:val="none" w:sz="0" w:space="0" w:color="auto"/>
        <w:right w:val="none" w:sz="0" w:space="0" w:color="auto"/>
      </w:divBdr>
    </w:div>
    <w:div w:id="933172748">
      <w:marLeft w:val="640"/>
      <w:marRight w:val="0"/>
      <w:marTop w:val="0"/>
      <w:marBottom w:val="0"/>
      <w:divBdr>
        <w:top w:val="none" w:sz="0" w:space="0" w:color="auto"/>
        <w:left w:val="none" w:sz="0" w:space="0" w:color="auto"/>
        <w:bottom w:val="none" w:sz="0" w:space="0" w:color="auto"/>
        <w:right w:val="none" w:sz="0" w:space="0" w:color="auto"/>
      </w:divBdr>
    </w:div>
    <w:div w:id="933247439">
      <w:marLeft w:val="640"/>
      <w:marRight w:val="0"/>
      <w:marTop w:val="0"/>
      <w:marBottom w:val="0"/>
      <w:divBdr>
        <w:top w:val="none" w:sz="0" w:space="0" w:color="auto"/>
        <w:left w:val="none" w:sz="0" w:space="0" w:color="auto"/>
        <w:bottom w:val="none" w:sz="0" w:space="0" w:color="auto"/>
        <w:right w:val="none" w:sz="0" w:space="0" w:color="auto"/>
      </w:divBdr>
    </w:div>
    <w:div w:id="933510679">
      <w:marLeft w:val="640"/>
      <w:marRight w:val="0"/>
      <w:marTop w:val="0"/>
      <w:marBottom w:val="0"/>
      <w:divBdr>
        <w:top w:val="none" w:sz="0" w:space="0" w:color="auto"/>
        <w:left w:val="none" w:sz="0" w:space="0" w:color="auto"/>
        <w:bottom w:val="none" w:sz="0" w:space="0" w:color="auto"/>
        <w:right w:val="none" w:sz="0" w:space="0" w:color="auto"/>
      </w:divBdr>
    </w:div>
    <w:div w:id="933561323">
      <w:marLeft w:val="640"/>
      <w:marRight w:val="0"/>
      <w:marTop w:val="0"/>
      <w:marBottom w:val="0"/>
      <w:divBdr>
        <w:top w:val="none" w:sz="0" w:space="0" w:color="auto"/>
        <w:left w:val="none" w:sz="0" w:space="0" w:color="auto"/>
        <w:bottom w:val="none" w:sz="0" w:space="0" w:color="auto"/>
        <w:right w:val="none" w:sz="0" w:space="0" w:color="auto"/>
      </w:divBdr>
    </w:div>
    <w:div w:id="933636277">
      <w:marLeft w:val="640"/>
      <w:marRight w:val="0"/>
      <w:marTop w:val="0"/>
      <w:marBottom w:val="0"/>
      <w:divBdr>
        <w:top w:val="none" w:sz="0" w:space="0" w:color="auto"/>
        <w:left w:val="none" w:sz="0" w:space="0" w:color="auto"/>
        <w:bottom w:val="none" w:sz="0" w:space="0" w:color="auto"/>
        <w:right w:val="none" w:sz="0" w:space="0" w:color="auto"/>
      </w:divBdr>
    </w:div>
    <w:div w:id="933708082">
      <w:marLeft w:val="640"/>
      <w:marRight w:val="0"/>
      <w:marTop w:val="0"/>
      <w:marBottom w:val="0"/>
      <w:divBdr>
        <w:top w:val="none" w:sz="0" w:space="0" w:color="auto"/>
        <w:left w:val="none" w:sz="0" w:space="0" w:color="auto"/>
        <w:bottom w:val="none" w:sz="0" w:space="0" w:color="auto"/>
        <w:right w:val="none" w:sz="0" w:space="0" w:color="auto"/>
      </w:divBdr>
    </w:div>
    <w:div w:id="933829779">
      <w:marLeft w:val="640"/>
      <w:marRight w:val="0"/>
      <w:marTop w:val="0"/>
      <w:marBottom w:val="0"/>
      <w:divBdr>
        <w:top w:val="none" w:sz="0" w:space="0" w:color="auto"/>
        <w:left w:val="none" w:sz="0" w:space="0" w:color="auto"/>
        <w:bottom w:val="none" w:sz="0" w:space="0" w:color="auto"/>
        <w:right w:val="none" w:sz="0" w:space="0" w:color="auto"/>
      </w:divBdr>
    </w:div>
    <w:div w:id="933854341">
      <w:marLeft w:val="640"/>
      <w:marRight w:val="0"/>
      <w:marTop w:val="0"/>
      <w:marBottom w:val="0"/>
      <w:divBdr>
        <w:top w:val="none" w:sz="0" w:space="0" w:color="auto"/>
        <w:left w:val="none" w:sz="0" w:space="0" w:color="auto"/>
        <w:bottom w:val="none" w:sz="0" w:space="0" w:color="auto"/>
        <w:right w:val="none" w:sz="0" w:space="0" w:color="auto"/>
      </w:divBdr>
    </w:div>
    <w:div w:id="933977063">
      <w:marLeft w:val="640"/>
      <w:marRight w:val="0"/>
      <w:marTop w:val="0"/>
      <w:marBottom w:val="0"/>
      <w:divBdr>
        <w:top w:val="none" w:sz="0" w:space="0" w:color="auto"/>
        <w:left w:val="none" w:sz="0" w:space="0" w:color="auto"/>
        <w:bottom w:val="none" w:sz="0" w:space="0" w:color="auto"/>
        <w:right w:val="none" w:sz="0" w:space="0" w:color="auto"/>
      </w:divBdr>
    </w:div>
    <w:div w:id="933978704">
      <w:marLeft w:val="640"/>
      <w:marRight w:val="0"/>
      <w:marTop w:val="0"/>
      <w:marBottom w:val="0"/>
      <w:divBdr>
        <w:top w:val="none" w:sz="0" w:space="0" w:color="auto"/>
        <w:left w:val="none" w:sz="0" w:space="0" w:color="auto"/>
        <w:bottom w:val="none" w:sz="0" w:space="0" w:color="auto"/>
        <w:right w:val="none" w:sz="0" w:space="0" w:color="auto"/>
      </w:divBdr>
    </w:div>
    <w:div w:id="933979793">
      <w:marLeft w:val="640"/>
      <w:marRight w:val="0"/>
      <w:marTop w:val="0"/>
      <w:marBottom w:val="0"/>
      <w:divBdr>
        <w:top w:val="none" w:sz="0" w:space="0" w:color="auto"/>
        <w:left w:val="none" w:sz="0" w:space="0" w:color="auto"/>
        <w:bottom w:val="none" w:sz="0" w:space="0" w:color="auto"/>
        <w:right w:val="none" w:sz="0" w:space="0" w:color="auto"/>
      </w:divBdr>
    </w:div>
    <w:div w:id="934022795">
      <w:marLeft w:val="640"/>
      <w:marRight w:val="0"/>
      <w:marTop w:val="0"/>
      <w:marBottom w:val="0"/>
      <w:divBdr>
        <w:top w:val="none" w:sz="0" w:space="0" w:color="auto"/>
        <w:left w:val="none" w:sz="0" w:space="0" w:color="auto"/>
        <w:bottom w:val="none" w:sz="0" w:space="0" w:color="auto"/>
        <w:right w:val="none" w:sz="0" w:space="0" w:color="auto"/>
      </w:divBdr>
    </w:div>
    <w:div w:id="934095123">
      <w:marLeft w:val="640"/>
      <w:marRight w:val="0"/>
      <w:marTop w:val="0"/>
      <w:marBottom w:val="0"/>
      <w:divBdr>
        <w:top w:val="none" w:sz="0" w:space="0" w:color="auto"/>
        <w:left w:val="none" w:sz="0" w:space="0" w:color="auto"/>
        <w:bottom w:val="none" w:sz="0" w:space="0" w:color="auto"/>
        <w:right w:val="none" w:sz="0" w:space="0" w:color="auto"/>
      </w:divBdr>
    </w:div>
    <w:div w:id="934171008">
      <w:marLeft w:val="640"/>
      <w:marRight w:val="0"/>
      <w:marTop w:val="0"/>
      <w:marBottom w:val="0"/>
      <w:divBdr>
        <w:top w:val="none" w:sz="0" w:space="0" w:color="auto"/>
        <w:left w:val="none" w:sz="0" w:space="0" w:color="auto"/>
        <w:bottom w:val="none" w:sz="0" w:space="0" w:color="auto"/>
        <w:right w:val="none" w:sz="0" w:space="0" w:color="auto"/>
      </w:divBdr>
    </w:div>
    <w:div w:id="934289534">
      <w:marLeft w:val="640"/>
      <w:marRight w:val="0"/>
      <w:marTop w:val="0"/>
      <w:marBottom w:val="0"/>
      <w:divBdr>
        <w:top w:val="none" w:sz="0" w:space="0" w:color="auto"/>
        <w:left w:val="none" w:sz="0" w:space="0" w:color="auto"/>
        <w:bottom w:val="none" w:sz="0" w:space="0" w:color="auto"/>
        <w:right w:val="none" w:sz="0" w:space="0" w:color="auto"/>
      </w:divBdr>
    </w:div>
    <w:div w:id="934291699">
      <w:marLeft w:val="640"/>
      <w:marRight w:val="0"/>
      <w:marTop w:val="0"/>
      <w:marBottom w:val="0"/>
      <w:divBdr>
        <w:top w:val="none" w:sz="0" w:space="0" w:color="auto"/>
        <w:left w:val="none" w:sz="0" w:space="0" w:color="auto"/>
        <w:bottom w:val="none" w:sz="0" w:space="0" w:color="auto"/>
        <w:right w:val="none" w:sz="0" w:space="0" w:color="auto"/>
      </w:divBdr>
    </w:div>
    <w:div w:id="934366217">
      <w:marLeft w:val="640"/>
      <w:marRight w:val="0"/>
      <w:marTop w:val="0"/>
      <w:marBottom w:val="0"/>
      <w:divBdr>
        <w:top w:val="none" w:sz="0" w:space="0" w:color="auto"/>
        <w:left w:val="none" w:sz="0" w:space="0" w:color="auto"/>
        <w:bottom w:val="none" w:sz="0" w:space="0" w:color="auto"/>
        <w:right w:val="none" w:sz="0" w:space="0" w:color="auto"/>
      </w:divBdr>
    </w:div>
    <w:div w:id="934366606">
      <w:marLeft w:val="640"/>
      <w:marRight w:val="0"/>
      <w:marTop w:val="0"/>
      <w:marBottom w:val="0"/>
      <w:divBdr>
        <w:top w:val="none" w:sz="0" w:space="0" w:color="auto"/>
        <w:left w:val="none" w:sz="0" w:space="0" w:color="auto"/>
        <w:bottom w:val="none" w:sz="0" w:space="0" w:color="auto"/>
        <w:right w:val="none" w:sz="0" w:space="0" w:color="auto"/>
      </w:divBdr>
    </w:div>
    <w:div w:id="934435310">
      <w:marLeft w:val="640"/>
      <w:marRight w:val="0"/>
      <w:marTop w:val="0"/>
      <w:marBottom w:val="0"/>
      <w:divBdr>
        <w:top w:val="none" w:sz="0" w:space="0" w:color="auto"/>
        <w:left w:val="none" w:sz="0" w:space="0" w:color="auto"/>
        <w:bottom w:val="none" w:sz="0" w:space="0" w:color="auto"/>
        <w:right w:val="none" w:sz="0" w:space="0" w:color="auto"/>
      </w:divBdr>
    </w:div>
    <w:div w:id="934636184">
      <w:marLeft w:val="640"/>
      <w:marRight w:val="0"/>
      <w:marTop w:val="0"/>
      <w:marBottom w:val="0"/>
      <w:divBdr>
        <w:top w:val="none" w:sz="0" w:space="0" w:color="auto"/>
        <w:left w:val="none" w:sz="0" w:space="0" w:color="auto"/>
        <w:bottom w:val="none" w:sz="0" w:space="0" w:color="auto"/>
        <w:right w:val="none" w:sz="0" w:space="0" w:color="auto"/>
      </w:divBdr>
    </w:div>
    <w:div w:id="934675751">
      <w:marLeft w:val="640"/>
      <w:marRight w:val="0"/>
      <w:marTop w:val="0"/>
      <w:marBottom w:val="0"/>
      <w:divBdr>
        <w:top w:val="none" w:sz="0" w:space="0" w:color="auto"/>
        <w:left w:val="none" w:sz="0" w:space="0" w:color="auto"/>
        <w:bottom w:val="none" w:sz="0" w:space="0" w:color="auto"/>
        <w:right w:val="none" w:sz="0" w:space="0" w:color="auto"/>
      </w:divBdr>
    </w:div>
    <w:div w:id="934821173">
      <w:marLeft w:val="640"/>
      <w:marRight w:val="0"/>
      <w:marTop w:val="0"/>
      <w:marBottom w:val="0"/>
      <w:divBdr>
        <w:top w:val="none" w:sz="0" w:space="0" w:color="auto"/>
        <w:left w:val="none" w:sz="0" w:space="0" w:color="auto"/>
        <w:bottom w:val="none" w:sz="0" w:space="0" w:color="auto"/>
        <w:right w:val="none" w:sz="0" w:space="0" w:color="auto"/>
      </w:divBdr>
    </w:div>
    <w:div w:id="934902778">
      <w:marLeft w:val="640"/>
      <w:marRight w:val="0"/>
      <w:marTop w:val="0"/>
      <w:marBottom w:val="0"/>
      <w:divBdr>
        <w:top w:val="none" w:sz="0" w:space="0" w:color="auto"/>
        <w:left w:val="none" w:sz="0" w:space="0" w:color="auto"/>
        <w:bottom w:val="none" w:sz="0" w:space="0" w:color="auto"/>
        <w:right w:val="none" w:sz="0" w:space="0" w:color="auto"/>
      </w:divBdr>
    </w:div>
    <w:div w:id="934939920">
      <w:marLeft w:val="640"/>
      <w:marRight w:val="0"/>
      <w:marTop w:val="0"/>
      <w:marBottom w:val="0"/>
      <w:divBdr>
        <w:top w:val="none" w:sz="0" w:space="0" w:color="auto"/>
        <w:left w:val="none" w:sz="0" w:space="0" w:color="auto"/>
        <w:bottom w:val="none" w:sz="0" w:space="0" w:color="auto"/>
        <w:right w:val="none" w:sz="0" w:space="0" w:color="auto"/>
      </w:divBdr>
    </w:div>
    <w:div w:id="934940737">
      <w:marLeft w:val="640"/>
      <w:marRight w:val="0"/>
      <w:marTop w:val="0"/>
      <w:marBottom w:val="0"/>
      <w:divBdr>
        <w:top w:val="none" w:sz="0" w:space="0" w:color="auto"/>
        <w:left w:val="none" w:sz="0" w:space="0" w:color="auto"/>
        <w:bottom w:val="none" w:sz="0" w:space="0" w:color="auto"/>
        <w:right w:val="none" w:sz="0" w:space="0" w:color="auto"/>
      </w:divBdr>
    </w:div>
    <w:div w:id="935017777">
      <w:marLeft w:val="640"/>
      <w:marRight w:val="0"/>
      <w:marTop w:val="0"/>
      <w:marBottom w:val="0"/>
      <w:divBdr>
        <w:top w:val="none" w:sz="0" w:space="0" w:color="auto"/>
        <w:left w:val="none" w:sz="0" w:space="0" w:color="auto"/>
        <w:bottom w:val="none" w:sz="0" w:space="0" w:color="auto"/>
        <w:right w:val="none" w:sz="0" w:space="0" w:color="auto"/>
      </w:divBdr>
    </w:div>
    <w:div w:id="935018860">
      <w:marLeft w:val="640"/>
      <w:marRight w:val="0"/>
      <w:marTop w:val="0"/>
      <w:marBottom w:val="0"/>
      <w:divBdr>
        <w:top w:val="none" w:sz="0" w:space="0" w:color="auto"/>
        <w:left w:val="none" w:sz="0" w:space="0" w:color="auto"/>
        <w:bottom w:val="none" w:sz="0" w:space="0" w:color="auto"/>
        <w:right w:val="none" w:sz="0" w:space="0" w:color="auto"/>
      </w:divBdr>
    </w:div>
    <w:div w:id="935093573">
      <w:marLeft w:val="640"/>
      <w:marRight w:val="0"/>
      <w:marTop w:val="0"/>
      <w:marBottom w:val="0"/>
      <w:divBdr>
        <w:top w:val="none" w:sz="0" w:space="0" w:color="auto"/>
        <w:left w:val="none" w:sz="0" w:space="0" w:color="auto"/>
        <w:bottom w:val="none" w:sz="0" w:space="0" w:color="auto"/>
        <w:right w:val="none" w:sz="0" w:space="0" w:color="auto"/>
      </w:divBdr>
    </w:div>
    <w:div w:id="935094986">
      <w:marLeft w:val="640"/>
      <w:marRight w:val="0"/>
      <w:marTop w:val="0"/>
      <w:marBottom w:val="0"/>
      <w:divBdr>
        <w:top w:val="none" w:sz="0" w:space="0" w:color="auto"/>
        <w:left w:val="none" w:sz="0" w:space="0" w:color="auto"/>
        <w:bottom w:val="none" w:sz="0" w:space="0" w:color="auto"/>
        <w:right w:val="none" w:sz="0" w:space="0" w:color="auto"/>
      </w:divBdr>
    </w:div>
    <w:div w:id="935164307">
      <w:marLeft w:val="640"/>
      <w:marRight w:val="0"/>
      <w:marTop w:val="0"/>
      <w:marBottom w:val="0"/>
      <w:divBdr>
        <w:top w:val="none" w:sz="0" w:space="0" w:color="auto"/>
        <w:left w:val="none" w:sz="0" w:space="0" w:color="auto"/>
        <w:bottom w:val="none" w:sz="0" w:space="0" w:color="auto"/>
        <w:right w:val="none" w:sz="0" w:space="0" w:color="auto"/>
      </w:divBdr>
    </w:div>
    <w:div w:id="935210333">
      <w:marLeft w:val="640"/>
      <w:marRight w:val="0"/>
      <w:marTop w:val="0"/>
      <w:marBottom w:val="0"/>
      <w:divBdr>
        <w:top w:val="none" w:sz="0" w:space="0" w:color="auto"/>
        <w:left w:val="none" w:sz="0" w:space="0" w:color="auto"/>
        <w:bottom w:val="none" w:sz="0" w:space="0" w:color="auto"/>
        <w:right w:val="none" w:sz="0" w:space="0" w:color="auto"/>
      </w:divBdr>
    </w:div>
    <w:div w:id="935211210">
      <w:marLeft w:val="640"/>
      <w:marRight w:val="0"/>
      <w:marTop w:val="0"/>
      <w:marBottom w:val="0"/>
      <w:divBdr>
        <w:top w:val="none" w:sz="0" w:space="0" w:color="auto"/>
        <w:left w:val="none" w:sz="0" w:space="0" w:color="auto"/>
        <w:bottom w:val="none" w:sz="0" w:space="0" w:color="auto"/>
        <w:right w:val="none" w:sz="0" w:space="0" w:color="auto"/>
      </w:divBdr>
    </w:div>
    <w:div w:id="935211507">
      <w:marLeft w:val="640"/>
      <w:marRight w:val="0"/>
      <w:marTop w:val="0"/>
      <w:marBottom w:val="0"/>
      <w:divBdr>
        <w:top w:val="none" w:sz="0" w:space="0" w:color="auto"/>
        <w:left w:val="none" w:sz="0" w:space="0" w:color="auto"/>
        <w:bottom w:val="none" w:sz="0" w:space="0" w:color="auto"/>
        <w:right w:val="none" w:sz="0" w:space="0" w:color="auto"/>
      </w:divBdr>
    </w:div>
    <w:div w:id="935360733">
      <w:marLeft w:val="640"/>
      <w:marRight w:val="0"/>
      <w:marTop w:val="0"/>
      <w:marBottom w:val="0"/>
      <w:divBdr>
        <w:top w:val="none" w:sz="0" w:space="0" w:color="auto"/>
        <w:left w:val="none" w:sz="0" w:space="0" w:color="auto"/>
        <w:bottom w:val="none" w:sz="0" w:space="0" w:color="auto"/>
        <w:right w:val="none" w:sz="0" w:space="0" w:color="auto"/>
      </w:divBdr>
    </w:div>
    <w:div w:id="935403574">
      <w:marLeft w:val="640"/>
      <w:marRight w:val="0"/>
      <w:marTop w:val="0"/>
      <w:marBottom w:val="0"/>
      <w:divBdr>
        <w:top w:val="none" w:sz="0" w:space="0" w:color="auto"/>
        <w:left w:val="none" w:sz="0" w:space="0" w:color="auto"/>
        <w:bottom w:val="none" w:sz="0" w:space="0" w:color="auto"/>
        <w:right w:val="none" w:sz="0" w:space="0" w:color="auto"/>
      </w:divBdr>
    </w:div>
    <w:div w:id="935404466">
      <w:marLeft w:val="640"/>
      <w:marRight w:val="0"/>
      <w:marTop w:val="0"/>
      <w:marBottom w:val="0"/>
      <w:divBdr>
        <w:top w:val="none" w:sz="0" w:space="0" w:color="auto"/>
        <w:left w:val="none" w:sz="0" w:space="0" w:color="auto"/>
        <w:bottom w:val="none" w:sz="0" w:space="0" w:color="auto"/>
        <w:right w:val="none" w:sz="0" w:space="0" w:color="auto"/>
      </w:divBdr>
    </w:div>
    <w:div w:id="935551151">
      <w:marLeft w:val="640"/>
      <w:marRight w:val="0"/>
      <w:marTop w:val="0"/>
      <w:marBottom w:val="0"/>
      <w:divBdr>
        <w:top w:val="none" w:sz="0" w:space="0" w:color="auto"/>
        <w:left w:val="none" w:sz="0" w:space="0" w:color="auto"/>
        <w:bottom w:val="none" w:sz="0" w:space="0" w:color="auto"/>
        <w:right w:val="none" w:sz="0" w:space="0" w:color="auto"/>
      </w:divBdr>
    </w:div>
    <w:div w:id="935600703">
      <w:marLeft w:val="640"/>
      <w:marRight w:val="0"/>
      <w:marTop w:val="0"/>
      <w:marBottom w:val="0"/>
      <w:divBdr>
        <w:top w:val="none" w:sz="0" w:space="0" w:color="auto"/>
        <w:left w:val="none" w:sz="0" w:space="0" w:color="auto"/>
        <w:bottom w:val="none" w:sz="0" w:space="0" w:color="auto"/>
        <w:right w:val="none" w:sz="0" w:space="0" w:color="auto"/>
      </w:divBdr>
    </w:div>
    <w:div w:id="935673023">
      <w:marLeft w:val="640"/>
      <w:marRight w:val="0"/>
      <w:marTop w:val="0"/>
      <w:marBottom w:val="0"/>
      <w:divBdr>
        <w:top w:val="none" w:sz="0" w:space="0" w:color="auto"/>
        <w:left w:val="none" w:sz="0" w:space="0" w:color="auto"/>
        <w:bottom w:val="none" w:sz="0" w:space="0" w:color="auto"/>
        <w:right w:val="none" w:sz="0" w:space="0" w:color="auto"/>
      </w:divBdr>
    </w:div>
    <w:div w:id="935677670">
      <w:marLeft w:val="640"/>
      <w:marRight w:val="0"/>
      <w:marTop w:val="0"/>
      <w:marBottom w:val="0"/>
      <w:divBdr>
        <w:top w:val="none" w:sz="0" w:space="0" w:color="auto"/>
        <w:left w:val="none" w:sz="0" w:space="0" w:color="auto"/>
        <w:bottom w:val="none" w:sz="0" w:space="0" w:color="auto"/>
        <w:right w:val="none" w:sz="0" w:space="0" w:color="auto"/>
      </w:divBdr>
    </w:div>
    <w:div w:id="935863188">
      <w:marLeft w:val="640"/>
      <w:marRight w:val="0"/>
      <w:marTop w:val="0"/>
      <w:marBottom w:val="0"/>
      <w:divBdr>
        <w:top w:val="none" w:sz="0" w:space="0" w:color="auto"/>
        <w:left w:val="none" w:sz="0" w:space="0" w:color="auto"/>
        <w:bottom w:val="none" w:sz="0" w:space="0" w:color="auto"/>
        <w:right w:val="none" w:sz="0" w:space="0" w:color="auto"/>
      </w:divBdr>
    </w:div>
    <w:div w:id="935870675">
      <w:marLeft w:val="640"/>
      <w:marRight w:val="0"/>
      <w:marTop w:val="0"/>
      <w:marBottom w:val="0"/>
      <w:divBdr>
        <w:top w:val="none" w:sz="0" w:space="0" w:color="auto"/>
        <w:left w:val="none" w:sz="0" w:space="0" w:color="auto"/>
        <w:bottom w:val="none" w:sz="0" w:space="0" w:color="auto"/>
        <w:right w:val="none" w:sz="0" w:space="0" w:color="auto"/>
      </w:divBdr>
    </w:div>
    <w:div w:id="935871039">
      <w:marLeft w:val="640"/>
      <w:marRight w:val="0"/>
      <w:marTop w:val="0"/>
      <w:marBottom w:val="0"/>
      <w:divBdr>
        <w:top w:val="none" w:sz="0" w:space="0" w:color="auto"/>
        <w:left w:val="none" w:sz="0" w:space="0" w:color="auto"/>
        <w:bottom w:val="none" w:sz="0" w:space="0" w:color="auto"/>
        <w:right w:val="none" w:sz="0" w:space="0" w:color="auto"/>
      </w:divBdr>
    </w:div>
    <w:div w:id="936056674">
      <w:marLeft w:val="640"/>
      <w:marRight w:val="0"/>
      <w:marTop w:val="0"/>
      <w:marBottom w:val="0"/>
      <w:divBdr>
        <w:top w:val="none" w:sz="0" w:space="0" w:color="auto"/>
        <w:left w:val="none" w:sz="0" w:space="0" w:color="auto"/>
        <w:bottom w:val="none" w:sz="0" w:space="0" w:color="auto"/>
        <w:right w:val="none" w:sz="0" w:space="0" w:color="auto"/>
      </w:divBdr>
    </w:div>
    <w:div w:id="936135622">
      <w:marLeft w:val="640"/>
      <w:marRight w:val="0"/>
      <w:marTop w:val="0"/>
      <w:marBottom w:val="0"/>
      <w:divBdr>
        <w:top w:val="none" w:sz="0" w:space="0" w:color="auto"/>
        <w:left w:val="none" w:sz="0" w:space="0" w:color="auto"/>
        <w:bottom w:val="none" w:sz="0" w:space="0" w:color="auto"/>
        <w:right w:val="none" w:sz="0" w:space="0" w:color="auto"/>
      </w:divBdr>
    </w:div>
    <w:div w:id="936136232">
      <w:marLeft w:val="640"/>
      <w:marRight w:val="0"/>
      <w:marTop w:val="0"/>
      <w:marBottom w:val="0"/>
      <w:divBdr>
        <w:top w:val="none" w:sz="0" w:space="0" w:color="auto"/>
        <w:left w:val="none" w:sz="0" w:space="0" w:color="auto"/>
        <w:bottom w:val="none" w:sz="0" w:space="0" w:color="auto"/>
        <w:right w:val="none" w:sz="0" w:space="0" w:color="auto"/>
      </w:divBdr>
    </w:div>
    <w:div w:id="936209830">
      <w:marLeft w:val="640"/>
      <w:marRight w:val="0"/>
      <w:marTop w:val="0"/>
      <w:marBottom w:val="0"/>
      <w:divBdr>
        <w:top w:val="none" w:sz="0" w:space="0" w:color="auto"/>
        <w:left w:val="none" w:sz="0" w:space="0" w:color="auto"/>
        <w:bottom w:val="none" w:sz="0" w:space="0" w:color="auto"/>
        <w:right w:val="none" w:sz="0" w:space="0" w:color="auto"/>
      </w:divBdr>
    </w:div>
    <w:div w:id="936250590">
      <w:marLeft w:val="640"/>
      <w:marRight w:val="0"/>
      <w:marTop w:val="0"/>
      <w:marBottom w:val="0"/>
      <w:divBdr>
        <w:top w:val="none" w:sz="0" w:space="0" w:color="auto"/>
        <w:left w:val="none" w:sz="0" w:space="0" w:color="auto"/>
        <w:bottom w:val="none" w:sz="0" w:space="0" w:color="auto"/>
        <w:right w:val="none" w:sz="0" w:space="0" w:color="auto"/>
      </w:divBdr>
    </w:div>
    <w:div w:id="936333501">
      <w:marLeft w:val="640"/>
      <w:marRight w:val="0"/>
      <w:marTop w:val="0"/>
      <w:marBottom w:val="0"/>
      <w:divBdr>
        <w:top w:val="none" w:sz="0" w:space="0" w:color="auto"/>
        <w:left w:val="none" w:sz="0" w:space="0" w:color="auto"/>
        <w:bottom w:val="none" w:sz="0" w:space="0" w:color="auto"/>
        <w:right w:val="none" w:sz="0" w:space="0" w:color="auto"/>
      </w:divBdr>
    </w:div>
    <w:div w:id="936446329">
      <w:marLeft w:val="640"/>
      <w:marRight w:val="0"/>
      <w:marTop w:val="0"/>
      <w:marBottom w:val="0"/>
      <w:divBdr>
        <w:top w:val="none" w:sz="0" w:space="0" w:color="auto"/>
        <w:left w:val="none" w:sz="0" w:space="0" w:color="auto"/>
        <w:bottom w:val="none" w:sz="0" w:space="0" w:color="auto"/>
        <w:right w:val="none" w:sz="0" w:space="0" w:color="auto"/>
      </w:divBdr>
    </w:div>
    <w:div w:id="936446853">
      <w:marLeft w:val="640"/>
      <w:marRight w:val="0"/>
      <w:marTop w:val="0"/>
      <w:marBottom w:val="0"/>
      <w:divBdr>
        <w:top w:val="none" w:sz="0" w:space="0" w:color="auto"/>
        <w:left w:val="none" w:sz="0" w:space="0" w:color="auto"/>
        <w:bottom w:val="none" w:sz="0" w:space="0" w:color="auto"/>
        <w:right w:val="none" w:sz="0" w:space="0" w:color="auto"/>
      </w:divBdr>
    </w:div>
    <w:div w:id="936525559">
      <w:marLeft w:val="640"/>
      <w:marRight w:val="0"/>
      <w:marTop w:val="0"/>
      <w:marBottom w:val="0"/>
      <w:divBdr>
        <w:top w:val="none" w:sz="0" w:space="0" w:color="auto"/>
        <w:left w:val="none" w:sz="0" w:space="0" w:color="auto"/>
        <w:bottom w:val="none" w:sz="0" w:space="0" w:color="auto"/>
        <w:right w:val="none" w:sz="0" w:space="0" w:color="auto"/>
      </w:divBdr>
    </w:div>
    <w:div w:id="936525762">
      <w:marLeft w:val="640"/>
      <w:marRight w:val="0"/>
      <w:marTop w:val="0"/>
      <w:marBottom w:val="0"/>
      <w:divBdr>
        <w:top w:val="none" w:sz="0" w:space="0" w:color="auto"/>
        <w:left w:val="none" w:sz="0" w:space="0" w:color="auto"/>
        <w:bottom w:val="none" w:sz="0" w:space="0" w:color="auto"/>
        <w:right w:val="none" w:sz="0" w:space="0" w:color="auto"/>
      </w:divBdr>
    </w:div>
    <w:div w:id="936592952">
      <w:marLeft w:val="640"/>
      <w:marRight w:val="0"/>
      <w:marTop w:val="0"/>
      <w:marBottom w:val="0"/>
      <w:divBdr>
        <w:top w:val="none" w:sz="0" w:space="0" w:color="auto"/>
        <w:left w:val="none" w:sz="0" w:space="0" w:color="auto"/>
        <w:bottom w:val="none" w:sz="0" w:space="0" w:color="auto"/>
        <w:right w:val="none" w:sz="0" w:space="0" w:color="auto"/>
      </w:divBdr>
    </w:div>
    <w:div w:id="936644445">
      <w:marLeft w:val="640"/>
      <w:marRight w:val="0"/>
      <w:marTop w:val="0"/>
      <w:marBottom w:val="0"/>
      <w:divBdr>
        <w:top w:val="none" w:sz="0" w:space="0" w:color="auto"/>
        <w:left w:val="none" w:sz="0" w:space="0" w:color="auto"/>
        <w:bottom w:val="none" w:sz="0" w:space="0" w:color="auto"/>
        <w:right w:val="none" w:sz="0" w:space="0" w:color="auto"/>
      </w:divBdr>
    </w:div>
    <w:div w:id="936672427">
      <w:marLeft w:val="640"/>
      <w:marRight w:val="0"/>
      <w:marTop w:val="0"/>
      <w:marBottom w:val="0"/>
      <w:divBdr>
        <w:top w:val="none" w:sz="0" w:space="0" w:color="auto"/>
        <w:left w:val="none" w:sz="0" w:space="0" w:color="auto"/>
        <w:bottom w:val="none" w:sz="0" w:space="0" w:color="auto"/>
        <w:right w:val="none" w:sz="0" w:space="0" w:color="auto"/>
      </w:divBdr>
    </w:div>
    <w:div w:id="936788197">
      <w:marLeft w:val="640"/>
      <w:marRight w:val="0"/>
      <w:marTop w:val="0"/>
      <w:marBottom w:val="0"/>
      <w:divBdr>
        <w:top w:val="none" w:sz="0" w:space="0" w:color="auto"/>
        <w:left w:val="none" w:sz="0" w:space="0" w:color="auto"/>
        <w:bottom w:val="none" w:sz="0" w:space="0" w:color="auto"/>
        <w:right w:val="none" w:sz="0" w:space="0" w:color="auto"/>
      </w:divBdr>
    </w:div>
    <w:div w:id="936792699">
      <w:marLeft w:val="640"/>
      <w:marRight w:val="0"/>
      <w:marTop w:val="0"/>
      <w:marBottom w:val="0"/>
      <w:divBdr>
        <w:top w:val="none" w:sz="0" w:space="0" w:color="auto"/>
        <w:left w:val="none" w:sz="0" w:space="0" w:color="auto"/>
        <w:bottom w:val="none" w:sz="0" w:space="0" w:color="auto"/>
        <w:right w:val="none" w:sz="0" w:space="0" w:color="auto"/>
      </w:divBdr>
    </w:div>
    <w:div w:id="936793609">
      <w:marLeft w:val="640"/>
      <w:marRight w:val="0"/>
      <w:marTop w:val="0"/>
      <w:marBottom w:val="0"/>
      <w:divBdr>
        <w:top w:val="none" w:sz="0" w:space="0" w:color="auto"/>
        <w:left w:val="none" w:sz="0" w:space="0" w:color="auto"/>
        <w:bottom w:val="none" w:sz="0" w:space="0" w:color="auto"/>
        <w:right w:val="none" w:sz="0" w:space="0" w:color="auto"/>
      </w:divBdr>
    </w:div>
    <w:div w:id="936861835">
      <w:marLeft w:val="640"/>
      <w:marRight w:val="0"/>
      <w:marTop w:val="0"/>
      <w:marBottom w:val="0"/>
      <w:divBdr>
        <w:top w:val="none" w:sz="0" w:space="0" w:color="auto"/>
        <w:left w:val="none" w:sz="0" w:space="0" w:color="auto"/>
        <w:bottom w:val="none" w:sz="0" w:space="0" w:color="auto"/>
        <w:right w:val="none" w:sz="0" w:space="0" w:color="auto"/>
      </w:divBdr>
    </w:div>
    <w:div w:id="936906637">
      <w:marLeft w:val="640"/>
      <w:marRight w:val="0"/>
      <w:marTop w:val="0"/>
      <w:marBottom w:val="0"/>
      <w:divBdr>
        <w:top w:val="none" w:sz="0" w:space="0" w:color="auto"/>
        <w:left w:val="none" w:sz="0" w:space="0" w:color="auto"/>
        <w:bottom w:val="none" w:sz="0" w:space="0" w:color="auto"/>
        <w:right w:val="none" w:sz="0" w:space="0" w:color="auto"/>
      </w:divBdr>
    </w:div>
    <w:div w:id="937060893">
      <w:marLeft w:val="640"/>
      <w:marRight w:val="0"/>
      <w:marTop w:val="0"/>
      <w:marBottom w:val="0"/>
      <w:divBdr>
        <w:top w:val="none" w:sz="0" w:space="0" w:color="auto"/>
        <w:left w:val="none" w:sz="0" w:space="0" w:color="auto"/>
        <w:bottom w:val="none" w:sz="0" w:space="0" w:color="auto"/>
        <w:right w:val="none" w:sz="0" w:space="0" w:color="auto"/>
      </w:divBdr>
    </w:div>
    <w:div w:id="937061210">
      <w:marLeft w:val="640"/>
      <w:marRight w:val="0"/>
      <w:marTop w:val="0"/>
      <w:marBottom w:val="0"/>
      <w:divBdr>
        <w:top w:val="none" w:sz="0" w:space="0" w:color="auto"/>
        <w:left w:val="none" w:sz="0" w:space="0" w:color="auto"/>
        <w:bottom w:val="none" w:sz="0" w:space="0" w:color="auto"/>
        <w:right w:val="none" w:sz="0" w:space="0" w:color="auto"/>
      </w:divBdr>
    </w:div>
    <w:div w:id="937172778">
      <w:marLeft w:val="640"/>
      <w:marRight w:val="0"/>
      <w:marTop w:val="0"/>
      <w:marBottom w:val="0"/>
      <w:divBdr>
        <w:top w:val="none" w:sz="0" w:space="0" w:color="auto"/>
        <w:left w:val="none" w:sz="0" w:space="0" w:color="auto"/>
        <w:bottom w:val="none" w:sz="0" w:space="0" w:color="auto"/>
        <w:right w:val="none" w:sz="0" w:space="0" w:color="auto"/>
      </w:divBdr>
    </w:div>
    <w:div w:id="937256662">
      <w:marLeft w:val="640"/>
      <w:marRight w:val="0"/>
      <w:marTop w:val="0"/>
      <w:marBottom w:val="0"/>
      <w:divBdr>
        <w:top w:val="none" w:sz="0" w:space="0" w:color="auto"/>
        <w:left w:val="none" w:sz="0" w:space="0" w:color="auto"/>
        <w:bottom w:val="none" w:sz="0" w:space="0" w:color="auto"/>
        <w:right w:val="none" w:sz="0" w:space="0" w:color="auto"/>
      </w:divBdr>
    </w:div>
    <w:div w:id="937365996">
      <w:marLeft w:val="640"/>
      <w:marRight w:val="0"/>
      <w:marTop w:val="0"/>
      <w:marBottom w:val="0"/>
      <w:divBdr>
        <w:top w:val="none" w:sz="0" w:space="0" w:color="auto"/>
        <w:left w:val="none" w:sz="0" w:space="0" w:color="auto"/>
        <w:bottom w:val="none" w:sz="0" w:space="0" w:color="auto"/>
        <w:right w:val="none" w:sz="0" w:space="0" w:color="auto"/>
      </w:divBdr>
    </w:div>
    <w:div w:id="937367052">
      <w:marLeft w:val="640"/>
      <w:marRight w:val="0"/>
      <w:marTop w:val="0"/>
      <w:marBottom w:val="0"/>
      <w:divBdr>
        <w:top w:val="none" w:sz="0" w:space="0" w:color="auto"/>
        <w:left w:val="none" w:sz="0" w:space="0" w:color="auto"/>
        <w:bottom w:val="none" w:sz="0" w:space="0" w:color="auto"/>
        <w:right w:val="none" w:sz="0" w:space="0" w:color="auto"/>
      </w:divBdr>
    </w:div>
    <w:div w:id="937444224">
      <w:marLeft w:val="640"/>
      <w:marRight w:val="0"/>
      <w:marTop w:val="0"/>
      <w:marBottom w:val="0"/>
      <w:divBdr>
        <w:top w:val="none" w:sz="0" w:space="0" w:color="auto"/>
        <w:left w:val="none" w:sz="0" w:space="0" w:color="auto"/>
        <w:bottom w:val="none" w:sz="0" w:space="0" w:color="auto"/>
        <w:right w:val="none" w:sz="0" w:space="0" w:color="auto"/>
      </w:divBdr>
    </w:div>
    <w:div w:id="937492530">
      <w:marLeft w:val="640"/>
      <w:marRight w:val="0"/>
      <w:marTop w:val="0"/>
      <w:marBottom w:val="0"/>
      <w:divBdr>
        <w:top w:val="none" w:sz="0" w:space="0" w:color="auto"/>
        <w:left w:val="none" w:sz="0" w:space="0" w:color="auto"/>
        <w:bottom w:val="none" w:sz="0" w:space="0" w:color="auto"/>
        <w:right w:val="none" w:sz="0" w:space="0" w:color="auto"/>
      </w:divBdr>
    </w:div>
    <w:div w:id="937524057">
      <w:marLeft w:val="640"/>
      <w:marRight w:val="0"/>
      <w:marTop w:val="0"/>
      <w:marBottom w:val="0"/>
      <w:divBdr>
        <w:top w:val="none" w:sz="0" w:space="0" w:color="auto"/>
        <w:left w:val="none" w:sz="0" w:space="0" w:color="auto"/>
        <w:bottom w:val="none" w:sz="0" w:space="0" w:color="auto"/>
        <w:right w:val="none" w:sz="0" w:space="0" w:color="auto"/>
      </w:divBdr>
    </w:div>
    <w:div w:id="937639976">
      <w:marLeft w:val="640"/>
      <w:marRight w:val="0"/>
      <w:marTop w:val="0"/>
      <w:marBottom w:val="0"/>
      <w:divBdr>
        <w:top w:val="none" w:sz="0" w:space="0" w:color="auto"/>
        <w:left w:val="none" w:sz="0" w:space="0" w:color="auto"/>
        <w:bottom w:val="none" w:sz="0" w:space="0" w:color="auto"/>
        <w:right w:val="none" w:sz="0" w:space="0" w:color="auto"/>
      </w:divBdr>
    </w:div>
    <w:div w:id="937906714">
      <w:marLeft w:val="640"/>
      <w:marRight w:val="0"/>
      <w:marTop w:val="0"/>
      <w:marBottom w:val="0"/>
      <w:divBdr>
        <w:top w:val="none" w:sz="0" w:space="0" w:color="auto"/>
        <w:left w:val="none" w:sz="0" w:space="0" w:color="auto"/>
        <w:bottom w:val="none" w:sz="0" w:space="0" w:color="auto"/>
        <w:right w:val="none" w:sz="0" w:space="0" w:color="auto"/>
      </w:divBdr>
    </w:div>
    <w:div w:id="937951356">
      <w:marLeft w:val="640"/>
      <w:marRight w:val="0"/>
      <w:marTop w:val="0"/>
      <w:marBottom w:val="0"/>
      <w:divBdr>
        <w:top w:val="none" w:sz="0" w:space="0" w:color="auto"/>
        <w:left w:val="none" w:sz="0" w:space="0" w:color="auto"/>
        <w:bottom w:val="none" w:sz="0" w:space="0" w:color="auto"/>
        <w:right w:val="none" w:sz="0" w:space="0" w:color="auto"/>
      </w:divBdr>
    </w:div>
    <w:div w:id="937979280">
      <w:marLeft w:val="640"/>
      <w:marRight w:val="0"/>
      <w:marTop w:val="0"/>
      <w:marBottom w:val="0"/>
      <w:divBdr>
        <w:top w:val="none" w:sz="0" w:space="0" w:color="auto"/>
        <w:left w:val="none" w:sz="0" w:space="0" w:color="auto"/>
        <w:bottom w:val="none" w:sz="0" w:space="0" w:color="auto"/>
        <w:right w:val="none" w:sz="0" w:space="0" w:color="auto"/>
      </w:divBdr>
    </w:div>
    <w:div w:id="937979988">
      <w:marLeft w:val="640"/>
      <w:marRight w:val="0"/>
      <w:marTop w:val="0"/>
      <w:marBottom w:val="0"/>
      <w:divBdr>
        <w:top w:val="none" w:sz="0" w:space="0" w:color="auto"/>
        <w:left w:val="none" w:sz="0" w:space="0" w:color="auto"/>
        <w:bottom w:val="none" w:sz="0" w:space="0" w:color="auto"/>
        <w:right w:val="none" w:sz="0" w:space="0" w:color="auto"/>
      </w:divBdr>
    </w:div>
    <w:div w:id="937982484">
      <w:marLeft w:val="640"/>
      <w:marRight w:val="0"/>
      <w:marTop w:val="0"/>
      <w:marBottom w:val="0"/>
      <w:divBdr>
        <w:top w:val="none" w:sz="0" w:space="0" w:color="auto"/>
        <w:left w:val="none" w:sz="0" w:space="0" w:color="auto"/>
        <w:bottom w:val="none" w:sz="0" w:space="0" w:color="auto"/>
        <w:right w:val="none" w:sz="0" w:space="0" w:color="auto"/>
      </w:divBdr>
    </w:div>
    <w:div w:id="938097134">
      <w:marLeft w:val="640"/>
      <w:marRight w:val="0"/>
      <w:marTop w:val="0"/>
      <w:marBottom w:val="0"/>
      <w:divBdr>
        <w:top w:val="none" w:sz="0" w:space="0" w:color="auto"/>
        <w:left w:val="none" w:sz="0" w:space="0" w:color="auto"/>
        <w:bottom w:val="none" w:sz="0" w:space="0" w:color="auto"/>
        <w:right w:val="none" w:sz="0" w:space="0" w:color="auto"/>
      </w:divBdr>
    </w:div>
    <w:div w:id="938292623">
      <w:marLeft w:val="640"/>
      <w:marRight w:val="0"/>
      <w:marTop w:val="0"/>
      <w:marBottom w:val="0"/>
      <w:divBdr>
        <w:top w:val="none" w:sz="0" w:space="0" w:color="auto"/>
        <w:left w:val="none" w:sz="0" w:space="0" w:color="auto"/>
        <w:bottom w:val="none" w:sz="0" w:space="0" w:color="auto"/>
        <w:right w:val="none" w:sz="0" w:space="0" w:color="auto"/>
      </w:divBdr>
    </w:div>
    <w:div w:id="938292916">
      <w:marLeft w:val="640"/>
      <w:marRight w:val="0"/>
      <w:marTop w:val="0"/>
      <w:marBottom w:val="0"/>
      <w:divBdr>
        <w:top w:val="none" w:sz="0" w:space="0" w:color="auto"/>
        <w:left w:val="none" w:sz="0" w:space="0" w:color="auto"/>
        <w:bottom w:val="none" w:sz="0" w:space="0" w:color="auto"/>
        <w:right w:val="none" w:sz="0" w:space="0" w:color="auto"/>
      </w:divBdr>
    </w:div>
    <w:div w:id="938295310">
      <w:marLeft w:val="640"/>
      <w:marRight w:val="0"/>
      <w:marTop w:val="0"/>
      <w:marBottom w:val="0"/>
      <w:divBdr>
        <w:top w:val="none" w:sz="0" w:space="0" w:color="auto"/>
        <w:left w:val="none" w:sz="0" w:space="0" w:color="auto"/>
        <w:bottom w:val="none" w:sz="0" w:space="0" w:color="auto"/>
        <w:right w:val="none" w:sz="0" w:space="0" w:color="auto"/>
      </w:divBdr>
    </w:div>
    <w:div w:id="938372862">
      <w:marLeft w:val="640"/>
      <w:marRight w:val="0"/>
      <w:marTop w:val="0"/>
      <w:marBottom w:val="0"/>
      <w:divBdr>
        <w:top w:val="none" w:sz="0" w:space="0" w:color="auto"/>
        <w:left w:val="none" w:sz="0" w:space="0" w:color="auto"/>
        <w:bottom w:val="none" w:sz="0" w:space="0" w:color="auto"/>
        <w:right w:val="none" w:sz="0" w:space="0" w:color="auto"/>
      </w:divBdr>
    </w:div>
    <w:div w:id="938634508">
      <w:marLeft w:val="640"/>
      <w:marRight w:val="0"/>
      <w:marTop w:val="0"/>
      <w:marBottom w:val="0"/>
      <w:divBdr>
        <w:top w:val="none" w:sz="0" w:space="0" w:color="auto"/>
        <w:left w:val="none" w:sz="0" w:space="0" w:color="auto"/>
        <w:bottom w:val="none" w:sz="0" w:space="0" w:color="auto"/>
        <w:right w:val="none" w:sz="0" w:space="0" w:color="auto"/>
      </w:divBdr>
    </w:div>
    <w:div w:id="938754919">
      <w:marLeft w:val="640"/>
      <w:marRight w:val="0"/>
      <w:marTop w:val="0"/>
      <w:marBottom w:val="0"/>
      <w:divBdr>
        <w:top w:val="none" w:sz="0" w:space="0" w:color="auto"/>
        <w:left w:val="none" w:sz="0" w:space="0" w:color="auto"/>
        <w:bottom w:val="none" w:sz="0" w:space="0" w:color="auto"/>
        <w:right w:val="none" w:sz="0" w:space="0" w:color="auto"/>
      </w:divBdr>
    </w:div>
    <w:div w:id="938755842">
      <w:marLeft w:val="640"/>
      <w:marRight w:val="0"/>
      <w:marTop w:val="0"/>
      <w:marBottom w:val="0"/>
      <w:divBdr>
        <w:top w:val="none" w:sz="0" w:space="0" w:color="auto"/>
        <w:left w:val="none" w:sz="0" w:space="0" w:color="auto"/>
        <w:bottom w:val="none" w:sz="0" w:space="0" w:color="auto"/>
        <w:right w:val="none" w:sz="0" w:space="0" w:color="auto"/>
      </w:divBdr>
    </w:div>
    <w:div w:id="938828960">
      <w:marLeft w:val="640"/>
      <w:marRight w:val="0"/>
      <w:marTop w:val="0"/>
      <w:marBottom w:val="0"/>
      <w:divBdr>
        <w:top w:val="none" w:sz="0" w:space="0" w:color="auto"/>
        <w:left w:val="none" w:sz="0" w:space="0" w:color="auto"/>
        <w:bottom w:val="none" w:sz="0" w:space="0" w:color="auto"/>
        <w:right w:val="none" w:sz="0" w:space="0" w:color="auto"/>
      </w:divBdr>
    </w:div>
    <w:div w:id="938871410">
      <w:marLeft w:val="640"/>
      <w:marRight w:val="0"/>
      <w:marTop w:val="0"/>
      <w:marBottom w:val="0"/>
      <w:divBdr>
        <w:top w:val="none" w:sz="0" w:space="0" w:color="auto"/>
        <w:left w:val="none" w:sz="0" w:space="0" w:color="auto"/>
        <w:bottom w:val="none" w:sz="0" w:space="0" w:color="auto"/>
        <w:right w:val="none" w:sz="0" w:space="0" w:color="auto"/>
      </w:divBdr>
    </w:div>
    <w:div w:id="938877779">
      <w:marLeft w:val="640"/>
      <w:marRight w:val="0"/>
      <w:marTop w:val="0"/>
      <w:marBottom w:val="0"/>
      <w:divBdr>
        <w:top w:val="none" w:sz="0" w:space="0" w:color="auto"/>
        <w:left w:val="none" w:sz="0" w:space="0" w:color="auto"/>
        <w:bottom w:val="none" w:sz="0" w:space="0" w:color="auto"/>
        <w:right w:val="none" w:sz="0" w:space="0" w:color="auto"/>
      </w:divBdr>
    </w:div>
    <w:div w:id="939024915">
      <w:marLeft w:val="640"/>
      <w:marRight w:val="0"/>
      <w:marTop w:val="0"/>
      <w:marBottom w:val="0"/>
      <w:divBdr>
        <w:top w:val="none" w:sz="0" w:space="0" w:color="auto"/>
        <w:left w:val="none" w:sz="0" w:space="0" w:color="auto"/>
        <w:bottom w:val="none" w:sz="0" w:space="0" w:color="auto"/>
        <w:right w:val="none" w:sz="0" w:space="0" w:color="auto"/>
      </w:divBdr>
    </w:div>
    <w:div w:id="939030324">
      <w:marLeft w:val="640"/>
      <w:marRight w:val="0"/>
      <w:marTop w:val="0"/>
      <w:marBottom w:val="0"/>
      <w:divBdr>
        <w:top w:val="none" w:sz="0" w:space="0" w:color="auto"/>
        <w:left w:val="none" w:sz="0" w:space="0" w:color="auto"/>
        <w:bottom w:val="none" w:sz="0" w:space="0" w:color="auto"/>
        <w:right w:val="none" w:sz="0" w:space="0" w:color="auto"/>
      </w:divBdr>
    </w:div>
    <w:div w:id="939068703">
      <w:marLeft w:val="640"/>
      <w:marRight w:val="0"/>
      <w:marTop w:val="0"/>
      <w:marBottom w:val="0"/>
      <w:divBdr>
        <w:top w:val="none" w:sz="0" w:space="0" w:color="auto"/>
        <w:left w:val="none" w:sz="0" w:space="0" w:color="auto"/>
        <w:bottom w:val="none" w:sz="0" w:space="0" w:color="auto"/>
        <w:right w:val="none" w:sz="0" w:space="0" w:color="auto"/>
      </w:divBdr>
    </w:div>
    <w:div w:id="939069666">
      <w:marLeft w:val="640"/>
      <w:marRight w:val="0"/>
      <w:marTop w:val="0"/>
      <w:marBottom w:val="0"/>
      <w:divBdr>
        <w:top w:val="none" w:sz="0" w:space="0" w:color="auto"/>
        <w:left w:val="none" w:sz="0" w:space="0" w:color="auto"/>
        <w:bottom w:val="none" w:sz="0" w:space="0" w:color="auto"/>
        <w:right w:val="none" w:sz="0" w:space="0" w:color="auto"/>
      </w:divBdr>
    </w:div>
    <w:div w:id="939071204">
      <w:marLeft w:val="640"/>
      <w:marRight w:val="0"/>
      <w:marTop w:val="0"/>
      <w:marBottom w:val="0"/>
      <w:divBdr>
        <w:top w:val="none" w:sz="0" w:space="0" w:color="auto"/>
        <w:left w:val="none" w:sz="0" w:space="0" w:color="auto"/>
        <w:bottom w:val="none" w:sz="0" w:space="0" w:color="auto"/>
        <w:right w:val="none" w:sz="0" w:space="0" w:color="auto"/>
      </w:divBdr>
    </w:div>
    <w:div w:id="939264831">
      <w:marLeft w:val="640"/>
      <w:marRight w:val="0"/>
      <w:marTop w:val="0"/>
      <w:marBottom w:val="0"/>
      <w:divBdr>
        <w:top w:val="none" w:sz="0" w:space="0" w:color="auto"/>
        <w:left w:val="none" w:sz="0" w:space="0" w:color="auto"/>
        <w:bottom w:val="none" w:sz="0" w:space="0" w:color="auto"/>
        <w:right w:val="none" w:sz="0" w:space="0" w:color="auto"/>
      </w:divBdr>
    </w:div>
    <w:div w:id="939335772">
      <w:marLeft w:val="640"/>
      <w:marRight w:val="0"/>
      <w:marTop w:val="0"/>
      <w:marBottom w:val="0"/>
      <w:divBdr>
        <w:top w:val="none" w:sz="0" w:space="0" w:color="auto"/>
        <w:left w:val="none" w:sz="0" w:space="0" w:color="auto"/>
        <w:bottom w:val="none" w:sz="0" w:space="0" w:color="auto"/>
        <w:right w:val="none" w:sz="0" w:space="0" w:color="auto"/>
      </w:divBdr>
    </w:div>
    <w:div w:id="939341468">
      <w:marLeft w:val="640"/>
      <w:marRight w:val="0"/>
      <w:marTop w:val="0"/>
      <w:marBottom w:val="0"/>
      <w:divBdr>
        <w:top w:val="none" w:sz="0" w:space="0" w:color="auto"/>
        <w:left w:val="none" w:sz="0" w:space="0" w:color="auto"/>
        <w:bottom w:val="none" w:sz="0" w:space="0" w:color="auto"/>
        <w:right w:val="none" w:sz="0" w:space="0" w:color="auto"/>
      </w:divBdr>
    </w:div>
    <w:div w:id="939410375">
      <w:marLeft w:val="640"/>
      <w:marRight w:val="0"/>
      <w:marTop w:val="0"/>
      <w:marBottom w:val="0"/>
      <w:divBdr>
        <w:top w:val="none" w:sz="0" w:space="0" w:color="auto"/>
        <w:left w:val="none" w:sz="0" w:space="0" w:color="auto"/>
        <w:bottom w:val="none" w:sz="0" w:space="0" w:color="auto"/>
        <w:right w:val="none" w:sz="0" w:space="0" w:color="auto"/>
      </w:divBdr>
    </w:div>
    <w:div w:id="939488238">
      <w:marLeft w:val="640"/>
      <w:marRight w:val="0"/>
      <w:marTop w:val="0"/>
      <w:marBottom w:val="0"/>
      <w:divBdr>
        <w:top w:val="none" w:sz="0" w:space="0" w:color="auto"/>
        <w:left w:val="none" w:sz="0" w:space="0" w:color="auto"/>
        <w:bottom w:val="none" w:sz="0" w:space="0" w:color="auto"/>
        <w:right w:val="none" w:sz="0" w:space="0" w:color="auto"/>
      </w:divBdr>
    </w:div>
    <w:div w:id="939526586">
      <w:marLeft w:val="640"/>
      <w:marRight w:val="0"/>
      <w:marTop w:val="0"/>
      <w:marBottom w:val="0"/>
      <w:divBdr>
        <w:top w:val="none" w:sz="0" w:space="0" w:color="auto"/>
        <w:left w:val="none" w:sz="0" w:space="0" w:color="auto"/>
        <w:bottom w:val="none" w:sz="0" w:space="0" w:color="auto"/>
        <w:right w:val="none" w:sz="0" w:space="0" w:color="auto"/>
      </w:divBdr>
    </w:div>
    <w:div w:id="939608507">
      <w:marLeft w:val="640"/>
      <w:marRight w:val="0"/>
      <w:marTop w:val="0"/>
      <w:marBottom w:val="0"/>
      <w:divBdr>
        <w:top w:val="none" w:sz="0" w:space="0" w:color="auto"/>
        <w:left w:val="none" w:sz="0" w:space="0" w:color="auto"/>
        <w:bottom w:val="none" w:sz="0" w:space="0" w:color="auto"/>
        <w:right w:val="none" w:sz="0" w:space="0" w:color="auto"/>
      </w:divBdr>
    </w:div>
    <w:div w:id="939676492">
      <w:marLeft w:val="640"/>
      <w:marRight w:val="0"/>
      <w:marTop w:val="0"/>
      <w:marBottom w:val="0"/>
      <w:divBdr>
        <w:top w:val="none" w:sz="0" w:space="0" w:color="auto"/>
        <w:left w:val="none" w:sz="0" w:space="0" w:color="auto"/>
        <w:bottom w:val="none" w:sz="0" w:space="0" w:color="auto"/>
        <w:right w:val="none" w:sz="0" w:space="0" w:color="auto"/>
      </w:divBdr>
    </w:div>
    <w:div w:id="939680735">
      <w:marLeft w:val="640"/>
      <w:marRight w:val="0"/>
      <w:marTop w:val="0"/>
      <w:marBottom w:val="0"/>
      <w:divBdr>
        <w:top w:val="none" w:sz="0" w:space="0" w:color="auto"/>
        <w:left w:val="none" w:sz="0" w:space="0" w:color="auto"/>
        <w:bottom w:val="none" w:sz="0" w:space="0" w:color="auto"/>
        <w:right w:val="none" w:sz="0" w:space="0" w:color="auto"/>
      </w:divBdr>
    </w:div>
    <w:div w:id="939795857">
      <w:marLeft w:val="640"/>
      <w:marRight w:val="0"/>
      <w:marTop w:val="0"/>
      <w:marBottom w:val="0"/>
      <w:divBdr>
        <w:top w:val="none" w:sz="0" w:space="0" w:color="auto"/>
        <w:left w:val="none" w:sz="0" w:space="0" w:color="auto"/>
        <w:bottom w:val="none" w:sz="0" w:space="0" w:color="auto"/>
        <w:right w:val="none" w:sz="0" w:space="0" w:color="auto"/>
      </w:divBdr>
    </w:div>
    <w:div w:id="939871691">
      <w:marLeft w:val="640"/>
      <w:marRight w:val="0"/>
      <w:marTop w:val="0"/>
      <w:marBottom w:val="0"/>
      <w:divBdr>
        <w:top w:val="none" w:sz="0" w:space="0" w:color="auto"/>
        <w:left w:val="none" w:sz="0" w:space="0" w:color="auto"/>
        <w:bottom w:val="none" w:sz="0" w:space="0" w:color="auto"/>
        <w:right w:val="none" w:sz="0" w:space="0" w:color="auto"/>
      </w:divBdr>
    </w:div>
    <w:div w:id="939947152">
      <w:marLeft w:val="640"/>
      <w:marRight w:val="0"/>
      <w:marTop w:val="0"/>
      <w:marBottom w:val="0"/>
      <w:divBdr>
        <w:top w:val="none" w:sz="0" w:space="0" w:color="auto"/>
        <w:left w:val="none" w:sz="0" w:space="0" w:color="auto"/>
        <w:bottom w:val="none" w:sz="0" w:space="0" w:color="auto"/>
        <w:right w:val="none" w:sz="0" w:space="0" w:color="auto"/>
      </w:divBdr>
    </w:div>
    <w:div w:id="940067496">
      <w:marLeft w:val="640"/>
      <w:marRight w:val="0"/>
      <w:marTop w:val="0"/>
      <w:marBottom w:val="0"/>
      <w:divBdr>
        <w:top w:val="none" w:sz="0" w:space="0" w:color="auto"/>
        <w:left w:val="none" w:sz="0" w:space="0" w:color="auto"/>
        <w:bottom w:val="none" w:sz="0" w:space="0" w:color="auto"/>
        <w:right w:val="none" w:sz="0" w:space="0" w:color="auto"/>
      </w:divBdr>
    </w:div>
    <w:div w:id="940068701">
      <w:marLeft w:val="640"/>
      <w:marRight w:val="0"/>
      <w:marTop w:val="0"/>
      <w:marBottom w:val="0"/>
      <w:divBdr>
        <w:top w:val="none" w:sz="0" w:space="0" w:color="auto"/>
        <w:left w:val="none" w:sz="0" w:space="0" w:color="auto"/>
        <w:bottom w:val="none" w:sz="0" w:space="0" w:color="auto"/>
        <w:right w:val="none" w:sz="0" w:space="0" w:color="auto"/>
      </w:divBdr>
    </w:div>
    <w:div w:id="940139830">
      <w:marLeft w:val="640"/>
      <w:marRight w:val="0"/>
      <w:marTop w:val="0"/>
      <w:marBottom w:val="0"/>
      <w:divBdr>
        <w:top w:val="none" w:sz="0" w:space="0" w:color="auto"/>
        <w:left w:val="none" w:sz="0" w:space="0" w:color="auto"/>
        <w:bottom w:val="none" w:sz="0" w:space="0" w:color="auto"/>
        <w:right w:val="none" w:sz="0" w:space="0" w:color="auto"/>
      </w:divBdr>
    </w:div>
    <w:div w:id="940141252">
      <w:marLeft w:val="640"/>
      <w:marRight w:val="0"/>
      <w:marTop w:val="0"/>
      <w:marBottom w:val="0"/>
      <w:divBdr>
        <w:top w:val="none" w:sz="0" w:space="0" w:color="auto"/>
        <w:left w:val="none" w:sz="0" w:space="0" w:color="auto"/>
        <w:bottom w:val="none" w:sz="0" w:space="0" w:color="auto"/>
        <w:right w:val="none" w:sz="0" w:space="0" w:color="auto"/>
      </w:divBdr>
    </w:div>
    <w:div w:id="940186666">
      <w:marLeft w:val="640"/>
      <w:marRight w:val="0"/>
      <w:marTop w:val="0"/>
      <w:marBottom w:val="0"/>
      <w:divBdr>
        <w:top w:val="none" w:sz="0" w:space="0" w:color="auto"/>
        <w:left w:val="none" w:sz="0" w:space="0" w:color="auto"/>
        <w:bottom w:val="none" w:sz="0" w:space="0" w:color="auto"/>
        <w:right w:val="none" w:sz="0" w:space="0" w:color="auto"/>
      </w:divBdr>
    </w:div>
    <w:div w:id="940339090">
      <w:marLeft w:val="640"/>
      <w:marRight w:val="0"/>
      <w:marTop w:val="0"/>
      <w:marBottom w:val="0"/>
      <w:divBdr>
        <w:top w:val="none" w:sz="0" w:space="0" w:color="auto"/>
        <w:left w:val="none" w:sz="0" w:space="0" w:color="auto"/>
        <w:bottom w:val="none" w:sz="0" w:space="0" w:color="auto"/>
        <w:right w:val="none" w:sz="0" w:space="0" w:color="auto"/>
      </w:divBdr>
    </w:div>
    <w:div w:id="940379786">
      <w:marLeft w:val="640"/>
      <w:marRight w:val="0"/>
      <w:marTop w:val="0"/>
      <w:marBottom w:val="0"/>
      <w:divBdr>
        <w:top w:val="none" w:sz="0" w:space="0" w:color="auto"/>
        <w:left w:val="none" w:sz="0" w:space="0" w:color="auto"/>
        <w:bottom w:val="none" w:sz="0" w:space="0" w:color="auto"/>
        <w:right w:val="none" w:sz="0" w:space="0" w:color="auto"/>
      </w:divBdr>
    </w:div>
    <w:div w:id="940450020">
      <w:marLeft w:val="640"/>
      <w:marRight w:val="0"/>
      <w:marTop w:val="0"/>
      <w:marBottom w:val="0"/>
      <w:divBdr>
        <w:top w:val="none" w:sz="0" w:space="0" w:color="auto"/>
        <w:left w:val="none" w:sz="0" w:space="0" w:color="auto"/>
        <w:bottom w:val="none" w:sz="0" w:space="0" w:color="auto"/>
        <w:right w:val="none" w:sz="0" w:space="0" w:color="auto"/>
      </w:divBdr>
    </w:div>
    <w:div w:id="940450267">
      <w:marLeft w:val="640"/>
      <w:marRight w:val="0"/>
      <w:marTop w:val="0"/>
      <w:marBottom w:val="0"/>
      <w:divBdr>
        <w:top w:val="none" w:sz="0" w:space="0" w:color="auto"/>
        <w:left w:val="none" w:sz="0" w:space="0" w:color="auto"/>
        <w:bottom w:val="none" w:sz="0" w:space="0" w:color="auto"/>
        <w:right w:val="none" w:sz="0" w:space="0" w:color="auto"/>
      </w:divBdr>
    </w:div>
    <w:div w:id="940451430">
      <w:marLeft w:val="640"/>
      <w:marRight w:val="0"/>
      <w:marTop w:val="0"/>
      <w:marBottom w:val="0"/>
      <w:divBdr>
        <w:top w:val="none" w:sz="0" w:space="0" w:color="auto"/>
        <w:left w:val="none" w:sz="0" w:space="0" w:color="auto"/>
        <w:bottom w:val="none" w:sz="0" w:space="0" w:color="auto"/>
        <w:right w:val="none" w:sz="0" w:space="0" w:color="auto"/>
      </w:divBdr>
    </w:div>
    <w:div w:id="940526775">
      <w:marLeft w:val="640"/>
      <w:marRight w:val="0"/>
      <w:marTop w:val="0"/>
      <w:marBottom w:val="0"/>
      <w:divBdr>
        <w:top w:val="none" w:sz="0" w:space="0" w:color="auto"/>
        <w:left w:val="none" w:sz="0" w:space="0" w:color="auto"/>
        <w:bottom w:val="none" w:sz="0" w:space="0" w:color="auto"/>
        <w:right w:val="none" w:sz="0" w:space="0" w:color="auto"/>
      </w:divBdr>
    </w:div>
    <w:div w:id="940651473">
      <w:marLeft w:val="640"/>
      <w:marRight w:val="0"/>
      <w:marTop w:val="0"/>
      <w:marBottom w:val="0"/>
      <w:divBdr>
        <w:top w:val="none" w:sz="0" w:space="0" w:color="auto"/>
        <w:left w:val="none" w:sz="0" w:space="0" w:color="auto"/>
        <w:bottom w:val="none" w:sz="0" w:space="0" w:color="auto"/>
        <w:right w:val="none" w:sz="0" w:space="0" w:color="auto"/>
      </w:divBdr>
    </w:div>
    <w:div w:id="940722450">
      <w:marLeft w:val="640"/>
      <w:marRight w:val="0"/>
      <w:marTop w:val="0"/>
      <w:marBottom w:val="0"/>
      <w:divBdr>
        <w:top w:val="none" w:sz="0" w:space="0" w:color="auto"/>
        <w:left w:val="none" w:sz="0" w:space="0" w:color="auto"/>
        <w:bottom w:val="none" w:sz="0" w:space="0" w:color="auto"/>
        <w:right w:val="none" w:sz="0" w:space="0" w:color="auto"/>
      </w:divBdr>
    </w:div>
    <w:div w:id="940994544">
      <w:marLeft w:val="640"/>
      <w:marRight w:val="0"/>
      <w:marTop w:val="0"/>
      <w:marBottom w:val="0"/>
      <w:divBdr>
        <w:top w:val="none" w:sz="0" w:space="0" w:color="auto"/>
        <w:left w:val="none" w:sz="0" w:space="0" w:color="auto"/>
        <w:bottom w:val="none" w:sz="0" w:space="0" w:color="auto"/>
        <w:right w:val="none" w:sz="0" w:space="0" w:color="auto"/>
      </w:divBdr>
    </w:div>
    <w:div w:id="941105057">
      <w:marLeft w:val="640"/>
      <w:marRight w:val="0"/>
      <w:marTop w:val="0"/>
      <w:marBottom w:val="0"/>
      <w:divBdr>
        <w:top w:val="none" w:sz="0" w:space="0" w:color="auto"/>
        <w:left w:val="none" w:sz="0" w:space="0" w:color="auto"/>
        <w:bottom w:val="none" w:sz="0" w:space="0" w:color="auto"/>
        <w:right w:val="none" w:sz="0" w:space="0" w:color="auto"/>
      </w:divBdr>
    </w:div>
    <w:div w:id="941110494">
      <w:marLeft w:val="640"/>
      <w:marRight w:val="0"/>
      <w:marTop w:val="0"/>
      <w:marBottom w:val="0"/>
      <w:divBdr>
        <w:top w:val="none" w:sz="0" w:space="0" w:color="auto"/>
        <w:left w:val="none" w:sz="0" w:space="0" w:color="auto"/>
        <w:bottom w:val="none" w:sz="0" w:space="0" w:color="auto"/>
        <w:right w:val="none" w:sz="0" w:space="0" w:color="auto"/>
      </w:divBdr>
    </w:div>
    <w:div w:id="941182866">
      <w:marLeft w:val="640"/>
      <w:marRight w:val="0"/>
      <w:marTop w:val="0"/>
      <w:marBottom w:val="0"/>
      <w:divBdr>
        <w:top w:val="none" w:sz="0" w:space="0" w:color="auto"/>
        <w:left w:val="none" w:sz="0" w:space="0" w:color="auto"/>
        <w:bottom w:val="none" w:sz="0" w:space="0" w:color="auto"/>
        <w:right w:val="none" w:sz="0" w:space="0" w:color="auto"/>
      </w:divBdr>
    </w:div>
    <w:div w:id="941183217">
      <w:marLeft w:val="640"/>
      <w:marRight w:val="0"/>
      <w:marTop w:val="0"/>
      <w:marBottom w:val="0"/>
      <w:divBdr>
        <w:top w:val="none" w:sz="0" w:space="0" w:color="auto"/>
        <w:left w:val="none" w:sz="0" w:space="0" w:color="auto"/>
        <w:bottom w:val="none" w:sz="0" w:space="0" w:color="auto"/>
        <w:right w:val="none" w:sz="0" w:space="0" w:color="auto"/>
      </w:divBdr>
    </w:div>
    <w:div w:id="941186063">
      <w:marLeft w:val="640"/>
      <w:marRight w:val="0"/>
      <w:marTop w:val="0"/>
      <w:marBottom w:val="0"/>
      <w:divBdr>
        <w:top w:val="none" w:sz="0" w:space="0" w:color="auto"/>
        <w:left w:val="none" w:sz="0" w:space="0" w:color="auto"/>
        <w:bottom w:val="none" w:sz="0" w:space="0" w:color="auto"/>
        <w:right w:val="none" w:sz="0" w:space="0" w:color="auto"/>
      </w:divBdr>
    </w:div>
    <w:div w:id="941188215">
      <w:marLeft w:val="640"/>
      <w:marRight w:val="0"/>
      <w:marTop w:val="0"/>
      <w:marBottom w:val="0"/>
      <w:divBdr>
        <w:top w:val="none" w:sz="0" w:space="0" w:color="auto"/>
        <w:left w:val="none" w:sz="0" w:space="0" w:color="auto"/>
        <w:bottom w:val="none" w:sz="0" w:space="0" w:color="auto"/>
        <w:right w:val="none" w:sz="0" w:space="0" w:color="auto"/>
      </w:divBdr>
    </w:div>
    <w:div w:id="941232007">
      <w:marLeft w:val="640"/>
      <w:marRight w:val="0"/>
      <w:marTop w:val="0"/>
      <w:marBottom w:val="0"/>
      <w:divBdr>
        <w:top w:val="none" w:sz="0" w:space="0" w:color="auto"/>
        <w:left w:val="none" w:sz="0" w:space="0" w:color="auto"/>
        <w:bottom w:val="none" w:sz="0" w:space="0" w:color="auto"/>
        <w:right w:val="none" w:sz="0" w:space="0" w:color="auto"/>
      </w:divBdr>
    </w:div>
    <w:div w:id="941256758">
      <w:marLeft w:val="640"/>
      <w:marRight w:val="0"/>
      <w:marTop w:val="0"/>
      <w:marBottom w:val="0"/>
      <w:divBdr>
        <w:top w:val="none" w:sz="0" w:space="0" w:color="auto"/>
        <w:left w:val="none" w:sz="0" w:space="0" w:color="auto"/>
        <w:bottom w:val="none" w:sz="0" w:space="0" w:color="auto"/>
        <w:right w:val="none" w:sz="0" w:space="0" w:color="auto"/>
      </w:divBdr>
    </w:div>
    <w:div w:id="941301031">
      <w:marLeft w:val="640"/>
      <w:marRight w:val="0"/>
      <w:marTop w:val="0"/>
      <w:marBottom w:val="0"/>
      <w:divBdr>
        <w:top w:val="none" w:sz="0" w:space="0" w:color="auto"/>
        <w:left w:val="none" w:sz="0" w:space="0" w:color="auto"/>
        <w:bottom w:val="none" w:sz="0" w:space="0" w:color="auto"/>
        <w:right w:val="none" w:sz="0" w:space="0" w:color="auto"/>
      </w:divBdr>
    </w:div>
    <w:div w:id="941376409">
      <w:marLeft w:val="640"/>
      <w:marRight w:val="0"/>
      <w:marTop w:val="0"/>
      <w:marBottom w:val="0"/>
      <w:divBdr>
        <w:top w:val="none" w:sz="0" w:space="0" w:color="auto"/>
        <w:left w:val="none" w:sz="0" w:space="0" w:color="auto"/>
        <w:bottom w:val="none" w:sz="0" w:space="0" w:color="auto"/>
        <w:right w:val="none" w:sz="0" w:space="0" w:color="auto"/>
      </w:divBdr>
    </w:div>
    <w:div w:id="941380792">
      <w:marLeft w:val="640"/>
      <w:marRight w:val="0"/>
      <w:marTop w:val="0"/>
      <w:marBottom w:val="0"/>
      <w:divBdr>
        <w:top w:val="none" w:sz="0" w:space="0" w:color="auto"/>
        <w:left w:val="none" w:sz="0" w:space="0" w:color="auto"/>
        <w:bottom w:val="none" w:sz="0" w:space="0" w:color="auto"/>
        <w:right w:val="none" w:sz="0" w:space="0" w:color="auto"/>
      </w:divBdr>
    </w:div>
    <w:div w:id="941381102">
      <w:marLeft w:val="640"/>
      <w:marRight w:val="0"/>
      <w:marTop w:val="0"/>
      <w:marBottom w:val="0"/>
      <w:divBdr>
        <w:top w:val="none" w:sz="0" w:space="0" w:color="auto"/>
        <w:left w:val="none" w:sz="0" w:space="0" w:color="auto"/>
        <w:bottom w:val="none" w:sz="0" w:space="0" w:color="auto"/>
        <w:right w:val="none" w:sz="0" w:space="0" w:color="auto"/>
      </w:divBdr>
    </w:div>
    <w:div w:id="941452723">
      <w:marLeft w:val="640"/>
      <w:marRight w:val="0"/>
      <w:marTop w:val="0"/>
      <w:marBottom w:val="0"/>
      <w:divBdr>
        <w:top w:val="none" w:sz="0" w:space="0" w:color="auto"/>
        <w:left w:val="none" w:sz="0" w:space="0" w:color="auto"/>
        <w:bottom w:val="none" w:sz="0" w:space="0" w:color="auto"/>
        <w:right w:val="none" w:sz="0" w:space="0" w:color="auto"/>
      </w:divBdr>
    </w:div>
    <w:div w:id="941567027">
      <w:marLeft w:val="640"/>
      <w:marRight w:val="0"/>
      <w:marTop w:val="0"/>
      <w:marBottom w:val="0"/>
      <w:divBdr>
        <w:top w:val="none" w:sz="0" w:space="0" w:color="auto"/>
        <w:left w:val="none" w:sz="0" w:space="0" w:color="auto"/>
        <w:bottom w:val="none" w:sz="0" w:space="0" w:color="auto"/>
        <w:right w:val="none" w:sz="0" w:space="0" w:color="auto"/>
      </w:divBdr>
    </w:div>
    <w:div w:id="941572158">
      <w:marLeft w:val="640"/>
      <w:marRight w:val="0"/>
      <w:marTop w:val="0"/>
      <w:marBottom w:val="0"/>
      <w:divBdr>
        <w:top w:val="none" w:sz="0" w:space="0" w:color="auto"/>
        <w:left w:val="none" w:sz="0" w:space="0" w:color="auto"/>
        <w:bottom w:val="none" w:sz="0" w:space="0" w:color="auto"/>
        <w:right w:val="none" w:sz="0" w:space="0" w:color="auto"/>
      </w:divBdr>
    </w:div>
    <w:div w:id="941573186">
      <w:marLeft w:val="640"/>
      <w:marRight w:val="0"/>
      <w:marTop w:val="0"/>
      <w:marBottom w:val="0"/>
      <w:divBdr>
        <w:top w:val="none" w:sz="0" w:space="0" w:color="auto"/>
        <w:left w:val="none" w:sz="0" w:space="0" w:color="auto"/>
        <w:bottom w:val="none" w:sz="0" w:space="0" w:color="auto"/>
        <w:right w:val="none" w:sz="0" w:space="0" w:color="auto"/>
      </w:divBdr>
    </w:div>
    <w:div w:id="941575326">
      <w:marLeft w:val="640"/>
      <w:marRight w:val="0"/>
      <w:marTop w:val="0"/>
      <w:marBottom w:val="0"/>
      <w:divBdr>
        <w:top w:val="none" w:sz="0" w:space="0" w:color="auto"/>
        <w:left w:val="none" w:sz="0" w:space="0" w:color="auto"/>
        <w:bottom w:val="none" w:sz="0" w:space="0" w:color="auto"/>
        <w:right w:val="none" w:sz="0" w:space="0" w:color="auto"/>
      </w:divBdr>
    </w:div>
    <w:div w:id="941759870">
      <w:marLeft w:val="640"/>
      <w:marRight w:val="0"/>
      <w:marTop w:val="0"/>
      <w:marBottom w:val="0"/>
      <w:divBdr>
        <w:top w:val="none" w:sz="0" w:space="0" w:color="auto"/>
        <w:left w:val="none" w:sz="0" w:space="0" w:color="auto"/>
        <w:bottom w:val="none" w:sz="0" w:space="0" w:color="auto"/>
        <w:right w:val="none" w:sz="0" w:space="0" w:color="auto"/>
      </w:divBdr>
    </w:div>
    <w:div w:id="941766469">
      <w:marLeft w:val="640"/>
      <w:marRight w:val="0"/>
      <w:marTop w:val="0"/>
      <w:marBottom w:val="0"/>
      <w:divBdr>
        <w:top w:val="none" w:sz="0" w:space="0" w:color="auto"/>
        <w:left w:val="none" w:sz="0" w:space="0" w:color="auto"/>
        <w:bottom w:val="none" w:sz="0" w:space="0" w:color="auto"/>
        <w:right w:val="none" w:sz="0" w:space="0" w:color="auto"/>
      </w:divBdr>
    </w:div>
    <w:div w:id="941836550">
      <w:marLeft w:val="640"/>
      <w:marRight w:val="0"/>
      <w:marTop w:val="0"/>
      <w:marBottom w:val="0"/>
      <w:divBdr>
        <w:top w:val="none" w:sz="0" w:space="0" w:color="auto"/>
        <w:left w:val="none" w:sz="0" w:space="0" w:color="auto"/>
        <w:bottom w:val="none" w:sz="0" w:space="0" w:color="auto"/>
        <w:right w:val="none" w:sz="0" w:space="0" w:color="auto"/>
      </w:divBdr>
    </w:div>
    <w:div w:id="941885266">
      <w:marLeft w:val="640"/>
      <w:marRight w:val="0"/>
      <w:marTop w:val="0"/>
      <w:marBottom w:val="0"/>
      <w:divBdr>
        <w:top w:val="none" w:sz="0" w:space="0" w:color="auto"/>
        <w:left w:val="none" w:sz="0" w:space="0" w:color="auto"/>
        <w:bottom w:val="none" w:sz="0" w:space="0" w:color="auto"/>
        <w:right w:val="none" w:sz="0" w:space="0" w:color="auto"/>
      </w:divBdr>
    </w:div>
    <w:div w:id="941955175">
      <w:marLeft w:val="640"/>
      <w:marRight w:val="0"/>
      <w:marTop w:val="0"/>
      <w:marBottom w:val="0"/>
      <w:divBdr>
        <w:top w:val="none" w:sz="0" w:space="0" w:color="auto"/>
        <w:left w:val="none" w:sz="0" w:space="0" w:color="auto"/>
        <w:bottom w:val="none" w:sz="0" w:space="0" w:color="auto"/>
        <w:right w:val="none" w:sz="0" w:space="0" w:color="auto"/>
      </w:divBdr>
    </w:div>
    <w:div w:id="941956576">
      <w:marLeft w:val="640"/>
      <w:marRight w:val="0"/>
      <w:marTop w:val="0"/>
      <w:marBottom w:val="0"/>
      <w:divBdr>
        <w:top w:val="none" w:sz="0" w:space="0" w:color="auto"/>
        <w:left w:val="none" w:sz="0" w:space="0" w:color="auto"/>
        <w:bottom w:val="none" w:sz="0" w:space="0" w:color="auto"/>
        <w:right w:val="none" w:sz="0" w:space="0" w:color="auto"/>
      </w:divBdr>
    </w:div>
    <w:div w:id="941960919">
      <w:marLeft w:val="640"/>
      <w:marRight w:val="0"/>
      <w:marTop w:val="0"/>
      <w:marBottom w:val="0"/>
      <w:divBdr>
        <w:top w:val="none" w:sz="0" w:space="0" w:color="auto"/>
        <w:left w:val="none" w:sz="0" w:space="0" w:color="auto"/>
        <w:bottom w:val="none" w:sz="0" w:space="0" w:color="auto"/>
        <w:right w:val="none" w:sz="0" w:space="0" w:color="auto"/>
      </w:divBdr>
    </w:div>
    <w:div w:id="942033096">
      <w:marLeft w:val="640"/>
      <w:marRight w:val="0"/>
      <w:marTop w:val="0"/>
      <w:marBottom w:val="0"/>
      <w:divBdr>
        <w:top w:val="none" w:sz="0" w:space="0" w:color="auto"/>
        <w:left w:val="none" w:sz="0" w:space="0" w:color="auto"/>
        <w:bottom w:val="none" w:sz="0" w:space="0" w:color="auto"/>
        <w:right w:val="none" w:sz="0" w:space="0" w:color="auto"/>
      </w:divBdr>
    </w:div>
    <w:div w:id="942151455">
      <w:marLeft w:val="640"/>
      <w:marRight w:val="0"/>
      <w:marTop w:val="0"/>
      <w:marBottom w:val="0"/>
      <w:divBdr>
        <w:top w:val="none" w:sz="0" w:space="0" w:color="auto"/>
        <w:left w:val="none" w:sz="0" w:space="0" w:color="auto"/>
        <w:bottom w:val="none" w:sz="0" w:space="0" w:color="auto"/>
        <w:right w:val="none" w:sz="0" w:space="0" w:color="auto"/>
      </w:divBdr>
    </w:div>
    <w:div w:id="942297744">
      <w:marLeft w:val="640"/>
      <w:marRight w:val="0"/>
      <w:marTop w:val="0"/>
      <w:marBottom w:val="0"/>
      <w:divBdr>
        <w:top w:val="none" w:sz="0" w:space="0" w:color="auto"/>
        <w:left w:val="none" w:sz="0" w:space="0" w:color="auto"/>
        <w:bottom w:val="none" w:sz="0" w:space="0" w:color="auto"/>
        <w:right w:val="none" w:sz="0" w:space="0" w:color="auto"/>
      </w:divBdr>
    </w:div>
    <w:div w:id="942305010">
      <w:marLeft w:val="640"/>
      <w:marRight w:val="0"/>
      <w:marTop w:val="0"/>
      <w:marBottom w:val="0"/>
      <w:divBdr>
        <w:top w:val="none" w:sz="0" w:space="0" w:color="auto"/>
        <w:left w:val="none" w:sz="0" w:space="0" w:color="auto"/>
        <w:bottom w:val="none" w:sz="0" w:space="0" w:color="auto"/>
        <w:right w:val="none" w:sz="0" w:space="0" w:color="auto"/>
      </w:divBdr>
    </w:div>
    <w:div w:id="942344213">
      <w:marLeft w:val="640"/>
      <w:marRight w:val="0"/>
      <w:marTop w:val="0"/>
      <w:marBottom w:val="0"/>
      <w:divBdr>
        <w:top w:val="none" w:sz="0" w:space="0" w:color="auto"/>
        <w:left w:val="none" w:sz="0" w:space="0" w:color="auto"/>
        <w:bottom w:val="none" w:sz="0" w:space="0" w:color="auto"/>
        <w:right w:val="none" w:sz="0" w:space="0" w:color="auto"/>
      </w:divBdr>
    </w:div>
    <w:div w:id="942374425">
      <w:marLeft w:val="640"/>
      <w:marRight w:val="0"/>
      <w:marTop w:val="0"/>
      <w:marBottom w:val="0"/>
      <w:divBdr>
        <w:top w:val="none" w:sz="0" w:space="0" w:color="auto"/>
        <w:left w:val="none" w:sz="0" w:space="0" w:color="auto"/>
        <w:bottom w:val="none" w:sz="0" w:space="0" w:color="auto"/>
        <w:right w:val="none" w:sz="0" w:space="0" w:color="auto"/>
      </w:divBdr>
    </w:div>
    <w:div w:id="942493168">
      <w:marLeft w:val="640"/>
      <w:marRight w:val="0"/>
      <w:marTop w:val="0"/>
      <w:marBottom w:val="0"/>
      <w:divBdr>
        <w:top w:val="none" w:sz="0" w:space="0" w:color="auto"/>
        <w:left w:val="none" w:sz="0" w:space="0" w:color="auto"/>
        <w:bottom w:val="none" w:sz="0" w:space="0" w:color="auto"/>
        <w:right w:val="none" w:sz="0" w:space="0" w:color="auto"/>
      </w:divBdr>
    </w:div>
    <w:div w:id="942494120">
      <w:marLeft w:val="640"/>
      <w:marRight w:val="0"/>
      <w:marTop w:val="0"/>
      <w:marBottom w:val="0"/>
      <w:divBdr>
        <w:top w:val="none" w:sz="0" w:space="0" w:color="auto"/>
        <w:left w:val="none" w:sz="0" w:space="0" w:color="auto"/>
        <w:bottom w:val="none" w:sz="0" w:space="0" w:color="auto"/>
        <w:right w:val="none" w:sz="0" w:space="0" w:color="auto"/>
      </w:divBdr>
    </w:div>
    <w:div w:id="942499160">
      <w:marLeft w:val="640"/>
      <w:marRight w:val="0"/>
      <w:marTop w:val="0"/>
      <w:marBottom w:val="0"/>
      <w:divBdr>
        <w:top w:val="none" w:sz="0" w:space="0" w:color="auto"/>
        <w:left w:val="none" w:sz="0" w:space="0" w:color="auto"/>
        <w:bottom w:val="none" w:sz="0" w:space="0" w:color="auto"/>
        <w:right w:val="none" w:sz="0" w:space="0" w:color="auto"/>
      </w:divBdr>
    </w:div>
    <w:div w:id="942539415">
      <w:marLeft w:val="640"/>
      <w:marRight w:val="0"/>
      <w:marTop w:val="0"/>
      <w:marBottom w:val="0"/>
      <w:divBdr>
        <w:top w:val="none" w:sz="0" w:space="0" w:color="auto"/>
        <w:left w:val="none" w:sz="0" w:space="0" w:color="auto"/>
        <w:bottom w:val="none" w:sz="0" w:space="0" w:color="auto"/>
        <w:right w:val="none" w:sz="0" w:space="0" w:color="auto"/>
      </w:divBdr>
    </w:div>
    <w:div w:id="942617261">
      <w:marLeft w:val="640"/>
      <w:marRight w:val="0"/>
      <w:marTop w:val="0"/>
      <w:marBottom w:val="0"/>
      <w:divBdr>
        <w:top w:val="none" w:sz="0" w:space="0" w:color="auto"/>
        <w:left w:val="none" w:sz="0" w:space="0" w:color="auto"/>
        <w:bottom w:val="none" w:sz="0" w:space="0" w:color="auto"/>
        <w:right w:val="none" w:sz="0" w:space="0" w:color="auto"/>
      </w:divBdr>
    </w:div>
    <w:div w:id="942688579">
      <w:marLeft w:val="640"/>
      <w:marRight w:val="0"/>
      <w:marTop w:val="0"/>
      <w:marBottom w:val="0"/>
      <w:divBdr>
        <w:top w:val="none" w:sz="0" w:space="0" w:color="auto"/>
        <w:left w:val="none" w:sz="0" w:space="0" w:color="auto"/>
        <w:bottom w:val="none" w:sz="0" w:space="0" w:color="auto"/>
        <w:right w:val="none" w:sz="0" w:space="0" w:color="auto"/>
      </w:divBdr>
    </w:div>
    <w:div w:id="942759159">
      <w:marLeft w:val="640"/>
      <w:marRight w:val="0"/>
      <w:marTop w:val="0"/>
      <w:marBottom w:val="0"/>
      <w:divBdr>
        <w:top w:val="none" w:sz="0" w:space="0" w:color="auto"/>
        <w:left w:val="none" w:sz="0" w:space="0" w:color="auto"/>
        <w:bottom w:val="none" w:sz="0" w:space="0" w:color="auto"/>
        <w:right w:val="none" w:sz="0" w:space="0" w:color="auto"/>
      </w:divBdr>
    </w:div>
    <w:div w:id="942766493">
      <w:marLeft w:val="640"/>
      <w:marRight w:val="0"/>
      <w:marTop w:val="0"/>
      <w:marBottom w:val="0"/>
      <w:divBdr>
        <w:top w:val="none" w:sz="0" w:space="0" w:color="auto"/>
        <w:left w:val="none" w:sz="0" w:space="0" w:color="auto"/>
        <w:bottom w:val="none" w:sz="0" w:space="0" w:color="auto"/>
        <w:right w:val="none" w:sz="0" w:space="0" w:color="auto"/>
      </w:divBdr>
    </w:div>
    <w:div w:id="942809394">
      <w:marLeft w:val="640"/>
      <w:marRight w:val="0"/>
      <w:marTop w:val="0"/>
      <w:marBottom w:val="0"/>
      <w:divBdr>
        <w:top w:val="none" w:sz="0" w:space="0" w:color="auto"/>
        <w:left w:val="none" w:sz="0" w:space="0" w:color="auto"/>
        <w:bottom w:val="none" w:sz="0" w:space="0" w:color="auto"/>
        <w:right w:val="none" w:sz="0" w:space="0" w:color="auto"/>
      </w:divBdr>
    </w:div>
    <w:div w:id="942880908">
      <w:marLeft w:val="640"/>
      <w:marRight w:val="0"/>
      <w:marTop w:val="0"/>
      <w:marBottom w:val="0"/>
      <w:divBdr>
        <w:top w:val="none" w:sz="0" w:space="0" w:color="auto"/>
        <w:left w:val="none" w:sz="0" w:space="0" w:color="auto"/>
        <w:bottom w:val="none" w:sz="0" w:space="0" w:color="auto"/>
        <w:right w:val="none" w:sz="0" w:space="0" w:color="auto"/>
      </w:divBdr>
    </w:div>
    <w:div w:id="943075925">
      <w:marLeft w:val="640"/>
      <w:marRight w:val="0"/>
      <w:marTop w:val="0"/>
      <w:marBottom w:val="0"/>
      <w:divBdr>
        <w:top w:val="none" w:sz="0" w:space="0" w:color="auto"/>
        <w:left w:val="none" w:sz="0" w:space="0" w:color="auto"/>
        <w:bottom w:val="none" w:sz="0" w:space="0" w:color="auto"/>
        <w:right w:val="none" w:sz="0" w:space="0" w:color="auto"/>
      </w:divBdr>
    </w:div>
    <w:div w:id="943077159">
      <w:marLeft w:val="640"/>
      <w:marRight w:val="0"/>
      <w:marTop w:val="0"/>
      <w:marBottom w:val="0"/>
      <w:divBdr>
        <w:top w:val="none" w:sz="0" w:space="0" w:color="auto"/>
        <w:left w:val="none" w:sz="0" w:space="0" w:color="auto"/>
        <w:bottom w:val="none" w:sz="0" w:space="0" w:color="auto"/>
        <w:right w:val="none" w:sz="0" w:space="0" w:color="auto"/>
      </w:divBdr>
    </w:div>
    <w:div w:id="943266594">
      <w:marLeft w:val="640"/>
      <w:marRight w:val="0"/>
      <w:marTop w:val="0"/>
      <w:marBottom w:val="0"/>
      <w:divBdr>
        <w:top w:val="none" w:sz="0" w:space="0" w:color="auto"/>
        <w:left w:val="none" w:sz="0" w:space="0" w:color="auto"/>
        <w:bottom w:val="none" w:sz="0" w:space="0" w:color="auto"/>
        <w:right w:val="none" w:sz="0" w:space="0" w:color="auto"/>
      </w:divBdr>
    </w:div>
    <w:div w:id="943272287">
      <w:marLeft w:val="640"/>
      <w:marRight w:val="0"/>
      <w:marTop w:val="0"/>
      <w:marBottom w:val="0"/>
      <w:divBdr>
        <w:top w:val="none" w:sz="0" w:space="0" w:color="auto"/>
        <w:left w:val="none" w:sz="0" w:space="0" w:color="auto"/>
        <w:bottom w:val="none" w:sz="0" w:space="0" w:color="auto"/>
        <w:right w:val="none" w:sz="0" w:space="0" w:color="auto"/>
      </w:divBdr>
    </w:div>
    <w:div w:id="943459424">
      <w:marLeft w:val="640"/>
      <w:marRight w:val="0"/>
      <w:marTop w:val="0"/>
      <w:marBottom w:val="0"/>
      <w:divBdr>
        <w:top w:val="none" w:sz="0" w:space="0" w:color="auto"/>
        <w:left w:val="none" w:sz="0" w:space="0" w:color="auto"/>
        <w:bottom w:val="none" w:sz="0" w:space="0" w:color="auto"/>
        <w:right w:val="none" w:sz="0" w:space="0" w:color="auto"/>
      </w:divBdr>
    </w:div>
    <w:div w:id="943461074">
      <w:marLeft w:val="640"/>
      <w:marRight w:val="0"/>
      <w:marTop w:val="0"/>
      <w:marBottom w:val="0"/>
      <w:divBdr>
        <w:top w:val="none" w:sz="0" w:space="0" w:color="auto"/>
        <w:left w:val="none" w:sz="0" w:space="0" w:color="auto"/>
        <w:bottom w:val="none" w:sz="0" w:space="0" w:color="auto"/>
        <w:right w:val="none" w:sz="0" w:space="0" w:color="auto"/>
      </w:divBdr>
    </w:div>
    <w:div w:id="943464779">
      <w:marLeft w:val="640"/>
      <w:marRight w:val="0"/>
      <w:marTop w:val="0"/>
      <w:marBottom w:val="0"/>
      <w:divBdr>
        <w:top w:val="none" w:sz="0" w:space="0" w:color="auto"/>
        <w:left w:val="none" w:sz="0" w:space="0" w:color="auto"/>
        <w:bottom w:val="none" w:sz="0" w:space="0" w:color="auto"/>
        <w:right w:val="none" w:sz="0" w:space="0" w:color="auto"/>
      </w:divBdr>
    </w:div>
    <w:div w:id="943464942">
      <w:marLeft w:val="640"/>
      <w:marRight w:val="0"/>
      <w:marTop w:val="0"/>
      <w:marBottom w:val="0"/>
      <w:divBdr>
        <w:top w:val="none" w:sz="0" w:space="0" w:color="auto"/>
        <w:left w:val="none" w:sz="0" w:space="0" w:color="auto"/>
        <w:bottom w:val="none" w:sz="0" w:space="0" w:color="auto"/>
        <w:right w:val="none" w:sz="0" w:space="0" w:color="auto"/>
      </w:divBdr>
    </w:div>
    <w:div w:id="943609701">
      <w:marLeft w:val="640"/>
      <w:marRight w:val="0"/>
      <w:marTop w:val="0"/>
      <w:marBottom w:val="0"/>
      <w:divBdr>
        <w:top w:val="none" w:sz="0" w:space="0" w:color="auto"/>
        <w:left w:val="none" w:sz="0" w:space="0" w:color="auto"/>
        <w:bottom w:val="none" w:sz="0" w:space="0" w:color="auto"/>
        <w:right w:val="none" w:sz="0" w:space="0" w:color="auto"/>
      </w:divBdr>
    </w:div>
    <w:div w:id="943617138">
      <w:marLeft w:val="640"/>
      <w:marRight w:val="0"/>
      <w:marTop w:val="0"/>
      <w:marBottom w:val="0"/>
      <w:divBdr>
        <w:top w:val="none" w:sz="0" w:space="0" w:color="auto"/>
        <w:left w:val="none" w:sz="0" w:space="0" w:color="auto"/>
        <w:bottom w:val="none" w:sz="0" w:space="0" w:color="auto"/>
        <w:right w:val="none" w:sz="0" w:space="0" w:color="auto"/>
      </w:divBdr>
    </w:div>
    <w:div w:id="943731846">
      <w:marLeft w:val="640"/>
      <w:marRight w:val="0"/>
      <w:marTop w:val="0"/>
      <w:marBottom w:val="0"/>
      <w:divBdr>
        <w:top w:val="none" w:sz="0" w:space="0" w:color="auto"/>
        <w:left w:val="none" w:sz="0" w:space="0" w:color="auto"/>
        <w:bottom w:val="none" w:sz="0" w:space="0" w:color="auto"/>
        <w:right w:val="none" w:sz="0" w:space="0" w:color="auto"/>
      </w:divBdr>
    </w:div>
    <w:div w:id="944120100">
      <w:marLeft w:val="640"/>
      <w:marRight w:val="0"/>
      <w:marTop w:val="0"/>
      <w:marBottom w:val="0"/>
      <w:divBdr>
        <w:top w:val="none" w:sz="0" w:space="0" w:color="auto"/>
        <w:left w:val="none" w:sz="0" w:space="0" w:color="auto"/>
        <w:bottom w:val="none" w:sz="0" w:space="0" w:color="auto"/>
        <w:right w:val="none" w:sz="0" w:space="0" w:color="auto"/>
      </w:divBdr>
    </w:div>
    <w:div w:id="944190166">
      <w:marLeft w:val="640"/>
      <w:marRight w:val="0"/>
      <w:marTop w:val="0"/>
      <w:marBottom w:val="0"/>
      <w:divBdr>
        <w:top w:val="none" w:sz="0" w:space="0" w:color="auto"/>
        <w:left w:val="none" w:sz="0" w:space="0" w:color="auto"/>
        <w:bottom w:val="none" w:sz="0" w:space="0" w:color="auto"/>
        <w:right w:val="none" w:sz="0" w:space="0" w:color="auto"/>
      </w:divBdr>
    </w:div>
    <w:div w:id="944192617">
      <w:marLeft w:val="640"/>
      <w:marRight w:val="0"/>
      <w:marTop w:val="0"/>
      <w:marBottom w:val="0"/>
      <w:divBdr>
        <w:top w:val="none" w:sz="0" w:space="0" w:color="auto"/>
        <w:left w:val="none" w:sz="0" w:space="0" w:color="auto"/>
        <w:bottom w:val="none" w:sz="0" w:space="0" w:color="auto"/>
        <w:right w:val="none" w:sz="0" w:space="0" w:color="auto"/>
      </w:divBdr>
    </w:div>
    <w:div w:id="944196676">
      <w:marLeft w:val="640"/>
      <w:marRight w:val="0"/>
      <w:marTop w:val="0"/>
      <w:marBottom w:val="0"/>
      <w:divBdr>
        <w:top w:val="none" w:sz="0" w:space="0" w:color="auto"/>
        <w:left w:val="none" w:sz="0" w:space="0" w:color="auto"/>
        <w:bottom w:val="none" w:sz="0" w:space="0" w:color="auto"/>
        <w:right w:val="none" w:sz="0" w:space="0" w:color="auto"/>
      </w:divBdr>
    </w:div>
    <w:div w:id="944314694">
      <w:marLeft w:val="640"/>
      <w:marRight w:val="0"/>
      <w:marTop w:val="0"/>
      <w:marBottom w:val="0"/>
      <w:divBdr>
        <w:top w:val="none" w:sz="0" w:space="0" w:color="auto"/>
        <w:left w:val="none" w:sz="0" w:space="0" w:color="auto"/>
        <w:bottom w:val="none" w:sz="0" w:space="0" w:color="auto"/>
        <w:right w:val="none" w:sz="0" w:space="0" w:color="auto"/>
      </w:divBdr>
    </w:div>
    <w:div w:id="944387433">
      <w:marLeft w:val="640"/>
      <w:marRight w:val="0"/>
      <w:marTop w:val="0"/>
      <w:marBottom w:val="0"/>
      <w:divBdr>
        <w:top w:val="none" w:sz="0" w:space="0" w:color="auto"/>
        <w:left w:val="none" w:sz="0" w:space="0" w:color="auto"/>
        <w:bottom w:val="none" w:sz="0" w:space="0" w:color="auto"/>
        <w:right w:val="none" w:sz="0" w:space="0" w:color="auto"/>
      </w:divBdr>
    </w:div>
    <w:div w:id="944531712">
      <w:marLeft w:val="640"/>
      <w:marRight w:val="0"/>
      <w:marTop w:val="0"/>
      <w:marBottom w:val="0"/>
      <w:divBdr>
        <w:top w:val="none" w:sz="0" w:space="0" w:color="auto"/>
        <w:left w:val="none" w:sz="0" w:space="0" w:color="auto"/>
        <w:bottom w:val="none" w:sz="0" w:space="0" w:color="auto"/>
        <w:right w:val="none" w:sz="0" w:space="0" w:color="auto"/>
      </w:divBdr>
    </w:div>
    <w:div w:id="944531955">
      <w:marLeft w:val="640"/>
      <w:marRight w:val="0"/>
      <w:marTop w:val="0"/>
      <w:marBottom w:val="0"/>
      <w:divBdr>
        <w:top w:val="none" w:sz="0" w:space="0" w:color="auto"/>
        <w:left w:val="none" w:sz="0" w:space="0" w:color="auto"/>
        <w:bottom w:val="none" w:sz="0" w:space="0" w:color="auto"/>
        <w:right w:val="none" w:sz="0" w:space="0" w:color="auto"/>
      </w:divBdr>
    </w:div>
    <w:div w:id="944656784">
      <w:marLeft w:val="640"/>
      <w:marRight w:val="0"/>
      <w:marTop w:val="0"/>
      <w:marBottom w:val="0"/>
      <w:divBdr>
        <w:top w:val="none" w:sz="0" w:space="0" w:color="auto"/>
        <w:left w:val="none" w:sz="0" w:space="0" w:color="auto"/>
        <w:bottom w:val="none" w:sz="0" w:space="0" w:color="auto"/>
        <w:right w:val="none" w:sz="0" w:space="0" w:color="auto"/>
      </w:divBdr>
    </w:div>
    <w:div w:id="944729290">
      <w:marLeft w:val="640"/>
      <w:marRight w:val="0"/>
      <w:marTop w:val="0"/>
      <w:marBottom w:val="0"/>
      <w:divBdr>
        <w:top w:val="none" w:sz="0" w:space="0" w:color="auto"/>
        <w:left w:val="none" w:sz="0" w:space="0" w:color="auto"/>
        <w:bottom w:val="none" w:sz="0" w:space="0" w:color="auto"/>
        <w:right w:val="none" w:sz="0" w:space="0" w:color="auto"/>
      </w:divBdr>
    </w:div>
    <w:div w:id="944770808">
      <w:marLeft w:val="640"/>
      <w:marRight w:val="0"/>
      <w:marTop w:val="0"/>
      <w:marBottom w:val="0"/>
      <w:divBdr>
        <w:top w:val="none" w:sz="0" w:space="0" w:color="auto"/>
        <w:left w:val="none" w:sz="0" w:space="0" w:color="auto"/>
        <w:bottom w:val="none" w:sz="0" w:space="0" w:color="auto"/>
        <w:right w:val="none" w:sz="0" w:space="0" w:color="auto"/>
      </w:divBdr>
    </w:div>
    <w:div w:id="944919823">
      <w:marLeft w:val="640"/>
      <w:marRight w:val="0"/>
      <w:marTop w:val="0"/>
      <w:marBottom w:val="0"/>
      <w:divBdr>
        <w:top w:val="none" w:sz="0" w:space="0" w:color="auto"/>
        <w:left w:val="none" w:sz="0" w:space="0" w:color="auto"/>
        <w:bottom w:val="none" w:sz="0" w:space="0" w:color="auto"/>
        <w:right w:val="none" w:sz="0" w:space="0" w:color="auto"/>
      </w:divBdr>
    </w:div>
    <w:div w:id="944925264">
      <w:marLeft w:val="640"/>
      <w:marRight w:val="0"/>
      <w:marTop w:val="0"/>
      <w:marBottom w:val="0"/>
      <w:divBdr>
        <w:top w:val="none" w:sz="0" w:space="0" w:color="auto"/>
        <w:left w:val="none" w:sz="0" w:space="0" w:color="auto"/>
        <w:bottom w:val="none" w:sz="0" w:space="0" w:color="auto"/>
        <w:right w:val="none" w:sz="0" w:space="0" w:color="auto"/>
      </w:divBdr>
    </w:div>
    <w:div w:id="944967144">
      <w:marLeft w:val="640"/>
      <w:marRight w:val="0"/>
      <w:marTop w:val="0"/>
      <w:marBottom w:val="0"/>
      <w:divBdr>
        <w:top w:val="none" w:sz="0" w:space="0" w:color="auto"/>
        <w:left w:val="none" w:sz="0" w:space="0" w:color="auto"/>
        <w:bottom w:val="none" w:sz="0" w:space="0" w:color="auto"/>
        <w:right w:val="none" w:sz="0" w:space="0" w:color="auto"/>
      </w:divBdr>
    </w:div>
    <w:div w:id="945038415">
      <w:marLeft w:val="640"/>
      <w:marRight w:val="0"/>
      <w:marTop w:val="0"/>
      <w:marBottom w:val="0"/>
      <w:divBdr>
        <w:top w:val="none" w:sz="0" w:space="0" w:color="auto"/>
        <w:left w:val="none" w:sz="0" w:space="0" w:color="auto"/>
        <w:bottom w:val="none" w:sz="0" w:space="0" w:color="auto"/>
        <w:right w:val="none" w:sz="0" w:space="0" w:color="auto"/>
      </w:divBdr>
    </w:div>
    <w:div w:id="945120519">
      <w:marLeft w:val="640"/>
      <w:marRight w:val="0"/>
      <w:marTop w:val="0"/>
      <w:marBottom w:val="0"/>
      <w:divBdr>
        <w:top w:val="none" w:sz="0" w:space="0" w:color="auto"/>
        <w:left w:val="none" w:sz="0" w:space="0" w:color="auto"/>
        <w:bottom w:val="none" w:sz="0" w:space="0" w:color="auto"/>
        <w:right w:val="none" w:sz="0" w:space="0" w:color="auto"/>
      </w:divBdr>
    </w:div>
    <w:div w:id="945120559">
      <w:marLeft w:val="640"/>
      <w:marRight w:val="0"/>
      <w:marTop w:val="0"/>
      <w:marBottom w:val="0"/>
      <w:divBdr>
        <w:top w:val="none" w:sz="0" w:space="0" w:color="auto"/>
        <w:left w:val="none" w:sz="0" w:space="0" w:color="auto"/>
        <w:bottom w:val="none" w:sz="0" w:space="0" w:color="auto"/>
        <w:right w:val="none" w:sz="0" w:space="0" w:color="auto"/>
      </w:divBdr>
    </w:div>
    <w:div w:id="945308630">
      <w:marLeft w:val="640"/>
      <w:marRight w:val="0"/>
      <w:marTop w:val="0"/>
      <w:marBottom w:val="0"/>
      <w:divBdr>
        <w:top w:val="none" w:sz="0" w:space="0" w:color="auto"/>
        <w:left w:val="none" w:sz="0" w:space="0" w:color="auto"/>
        <w:bottom w:val="none" w:sz="0" w:space="0" w:color="auto"/>
        <w:right w:val="none" w:sz="0" w:space="0" w:color="auto"/>
      </w:divBdr>
    </w:div>
    <w:div w:id="945424275">
      <w:marLeft w:val="640"/>
      <w:marRight w:val="0"/>
      <w:marTop w:val="0"/>
      <w:marBottom w:val="0"/>
      <w:divBdr>
        <w:top w:val="none" w:sz="0" w:space="0" w:color="auto"/>
        <w:left w:val="none" w:sz="0" w:space="0" w:color="auto"/>
        <w:bottom w:val="none" w:sz="0" w:space="0" w:color="auto"/>
        <w:right w:val="none" w:sz="0" w:space="0" w:color="auto"/>
      </w:divBdr>
    </w:div>
    <w:div w:id="945426554">
      <w:marLeft w:val="640"/>
      <w:marRight w:val="0"/>
      <w:marTop w:val="0"/>
      <w:marBottom w:val="0"/>
      <w:divBdr>
        <w:top w:val="none" w:sz="0" w:space="0" w:color="auto"/>
        <w:left w:val="none" w:sz="0" w:space="0" w:color="auto"/>
        <w:bottom w:val="none" w:sz="0" w:space="0" w:color="auto"/>
        <w:right w:val="none" w:sz="0" w:space="0" w:color="auto"/>
      </w:divBdr>
    </w:div>
    <w:div w:id="945573640">
      <w:marLeft w:val="640"/>
      <w:marRight w:val="0"/>
      <w:marTop w:val="0"/>
      <w:marBottom w:val="0"/>
      <w:divBdr>
        <w:top w:val="none" w:sz="0" w:space="0" w:color="auto"/>
        <w:left w:val="none" w:sz="0" w:space="0" w:color="auto"/>
        <w:bottom w:val="none" w:sz="0" w:space="0" w:color="auto"/>
        <w:right w:val="none" w:sz="0" w:space="0" w:color="auto"/>
      </w:divBdr>
    </w:div>
    <w:div w:id="945575904">
      <w:marLeft w:val="640"/>
      <w:marRight w:val="0"/>
      <w:marTop w:val="0"/>
      <w:marBottom w:val="0"/>
      <w:divBdr>
        <w:top w:val="none" w:sz="0" w:space="0" w:color="auto"/>
        <w:left w:val="none" w:sz="0" w:space="0" w:color="auto"/>
        <w:bottom w:val="none" w:sz="0" w:space="0" w:color="auto"/>
        <w:right w:val="none" w:sz="0" w:space="0" w:color="auto"/>
      </w:divBdr>
    </w:div>
    <w:div w:id="945619734">
      <w:marLeft w:val="640"/>
      <w:marRight w:val="0"/>
      <w:marTop w:val="0"/>
      <w:marBottom w:val="0"/>
      <w:divBdr>
        <w:top w:val="none" w:sz="0" w:space="0" w:color="auto"/>
        <w:left w:val="none" w:sz="0" w:space="0" w:color="auto"/>
        <w:bottom w:val="none" w:sz="0" w:space="0" w:color="auto"/>
        <w:right w:val="none" w:sz="0" w:space="0" w:color="auto"/>
      </w:divBdr>
    </w:div>
    <w:div w:id="945888038">
      <w:marLeft w:val="640"/>
      <w:marRight w:val="0"/>
      <w:marTop w:val="0"/>
      <w:marBottom w:val="0"/>
      <w:divBdr>
        <w:top w:val="none" w:sz="0" w:space="0" w:color="auto"/>
        <w:left w:val="none" w:sz="0" w:space="0" w:color="auto"/>
        <w:bottom w:val="none" w:sz="0" w:space="0" w:color="auto"/>
        <w:right w:val="none" w:sz="0" w:space="0" w:color="auto"/>
      </w:divBdr>
    </w:div>
    <w:div w:id="945888256">
      <w:marLeft w:val="640"/>
      <w:marRight w:val="0"/>
      <w:marTop w:val="0"/>
      <w:marBottom w:val="0"/>
      <w:divBdr>
        <w:top w:val="none" w:sz="0" w:space="0" w:color="auto"/>
        <w:left w:val="none" w:sz="0" w:space="0" w:color="auto"/>
        <w:bottom w:val="none" w:sz="0" w:space="0" w:color="auto"/>
        <w:right w:val="none" w:sz="0" w:space="0" w:color="auto"/>
      </w:divBdr>
    </w:div>
    <w:div w:id="945893220">
      <w:marLeft w:val="640"/>
      <w:marRight w:val="0"/>
      <w:marTop w:val="0"/>
      <w:marBottom w:val="0"/>
      <w:divBdr>
        <w:top w:val="none" w:sz="0" w:space="0" w:color="auto"/>
        <w:left w:val="none" w:sz="0" w:space="0" w:color="auto"/>
        <w:bottom w:val="none" w:sz="0" w:space="0" w:color="auto"/>
        <w:right w:val="none" w:sz="0" w:space="0" w:color="auto"/>
      </w:divBdr>
    </w:div>
    <w:div w:id="945964769">
      <w:marLeft w:val="640"/>
      <w:marRight w:val="0"/>
      <w:marTop w:val="0"/>
      <w:marBottom w:val="0"/>
      <w:divBdr>
        <w:top w:val="none" w:sz="0" w:space="0" w:color="auto"/>
        <w:left w:val="none" w:sz="0" w:space="0" w:color="auto"/>
        <w:bottom w:val="none" w:sz="0" w:space="0" w:color="auto"/>
        <w:right w:val="none" w:sz="0" w:space="0" w:color="auto"/>
      </w:divBdr>
    </w:div>
    <w:div w:id="946038285">
      <w:marLeft w:val="640"/>
      <w:marRight w:val="0"/>
      <w:marTop w:val="0"/>
      <w:marBottom w:val="0"/>
      <w:divBdr>
        <w:top w:val="none" w:sz="0" w:space="0" w:color="auto"/>
        <w:left w:val="none" w:sz="0" w:space="0" w:color="auto"/>
        <w:bottom w:val="none" w:sz="0" w:space="0" w:color="auto"/>
        <w:right w:val="none" w:sz="0" w:space="0" w:color="auto"/>
      </w:divBdr>
    </w:div>
    <w:div w:id="946040245">
      <w:marLeft w:val="640"/>
      <w:marRight w:val="0"/>
      <w:marTop w:val="0"/>
      <w:marBottom w:val="0"/>
      <w:divBdr>
        <w:top w:val="none" w:sz="0" w:space="0" w:color="auto"/>
        <w:left w:val="none" w:sz="0" w:space="0" w:color="auto"/>
        <w:bottom w:val="none" w:sz="0" w:space="0" w:color="auto"/>
        <w:right w:val="none" w:sz="0" w:space="0" w:color="auto"/>
      </w:divBdr>
    </w:div>
    <w:div w:id="946043987">
      <w:marLeft w:val="640"/>
      <w:marRight w:val="0"/>
      <w:marTop w:val="0"/>
      <w:marBottom w:val="0"/>
      <w:divBdr>
        <w:top w:val="none" w:sz="0" w:space="0" w:color="auto"/>
        <w:left w:val="none" w:sz="0" w:space="0" w:color="auto"/>
        <w:bottom w:val="none" w:sz="0" w:space="0" w:color="auto"/>
        <w:right w:val="none" w:sz="0" w:space="0" w:color="auto"/>
      </w:divBdr>
    </w:div>
    <w:div w:id="946044327">
      <w:marLeft w:val="640"/>
      <w:marRight w:val="0"/>
      <w:marTop w:val="0"/>
      <w:marBottom w:val="0"/>
      <w:divBdr>
        <w:top w:val="none" w:sz="0" w:space="0" w:color="auto"/>
        <w:left w:val="none" w:sz="0" w:space="0" w:color="auto"/>
        <w:bottom w:val="none" w:sz="0" w:space="0" w:color="auto"/>
        <w:right w:val="none" w:sz="0" w:space="0" w:color="auto"/>
      </w:divBdr>
    </w:div>
    <w:div w:id="946078635">
      <w:marLeft w:val="640"/>
      <w:marRight w:val="0"/>
      <w:marTop w:val="0"/>
      <w:marBottom w:val="0"/>
      <w:divBdr>
        <w:top w:val="none" w:sz="0" w:space="0" w:color="auto"/>
        <w:left w:val="none" w:sz="0" w:space="0" w:color="auto"/>
        <w:bottom w:val="none" w:sz="0" w:space="0" w:color="auto"/>
        <w:right w:val="none" w:sz="0" w:space="0" w:color="auto"/>
      </w:divBdr>
    </w:div>
    <w:div w:id="946157203">
      <w:marLeft w:val="640"/>
      <w:marRight w:val="0"/>
      <w:marTop w:val="0"/>
      <w:marBottom w:val="0"/>
      <w:divBdr>
        <w:top w:val="none" w:sz="0" w:space="0" w:color="auto"/>
        <w:left w:val="none" w:sz="0" w:space="0" w:color="auto"/>
        <w:bottom w:val="none" w:sz="0" w:space="0" w:color="auto"/>
        <w:right w:val="none" w:sz="0" w:space="0" w:color="auto"/>
      </w:divBdr>
    </w:div>
    <w:div w:id="946159772">
      <w:marLeft w:val="640"/>
      <w:marRight w:val="0"/>
      <w:marTop w:val="0"/>
      <w:marBottom w:val="0"/>
      <w:divBdr>
        <w:top w:val="none" w:sz="0" w:space="0" w:color="auto"/>
        <w:left w:val="none" w:sz="0" w:space="0" w:color="auto"/>
        <w:bottom w:val="none" w:sz="0" w:space="0" w:color="auto"/>
        <w:right w:val="none" w:sz="0" w:space="0" w:color="auto"/>
      </w:divBdr>
    </w:div>
    <w:div w:id="946160974">
      <w:marLeft w:val="640"/>
      <w:marRight w:val="0"/>
      <w:marTop w:val="0"/>
      <w:marBottom w:val="0"/>
      <w:divBdr>
        <w:top w:val="none" w:sz="0" w:space="0" w:color="auto"/>
        <w:left w:val="none" w:sz="0" w:space="0" w:color="auto"/>
        <w:bottom w:val="none" w:sz="0" w:space="0" w:color="auto"/>
        <w:right w:val="none" w:sz="0" w:space="0" w:color="auto"/>
      </w:divBdr>
    </w:div>
    <w:div w:id="946162002">
      <w:marLeft w:val="640"/>
      <w:marRight w:val="0"/>
      <w:marTop w:val="0"/>
      <w:marBottom w:val="0"/>
      <w:divBdr>
        <w:top w:val="none" w:sz="0" w:space="0" w:color="auto"/>
        <w:left w:val="none" w:sz="0" w:space="0" w:color="auto"/>
        <w:bottom w:val="none" w:sz="0" w:space="0" w:color="auto"/>
        <w:right w:val="none" w:sz="0" w:space="0" w:color="auto"/>
      </w:divBdr>
    </w:div>
    <w:div w:id="946230826">
      <w:marLeft w:val="640"/>
      <w:marRight w:val="0"/>
      <w:marTop w:val="0"/>
      <w:marBottom w:val="0"/>
      <w:divBdr>
        <w:top w:val="none" w:sz="0" w:space="0" w:color="auto"/>
        <w:left w:val="none" w:sz="0" w:space="0" w:color="auto"/>
        <w:bottom w:val="none" w:sz="0" w:space="0" w:color="auto"/>
        <w:right w:val="none" w:sz="0" w:space="0" w:color="auto"/>
      </w:divBdr>
    </w:div>
    <w:div w:id="946235875">
      <w:marLeft w:val="640"/>
      <w:marRight w:val="0"/>
      <w:marTop w:val="0"/>
      <w:marBottom w:val="0"/>
      <w:divBdr>
        <w:top w:val="none" w:sz="0" w:space="0" w:color="auto"/>
        <w:left w:val="none" w:sz="0" w:space="0" w:color="auto"/>
        <w:bottom w:val="none" w:sz="0" w:space="0" w:color="auto"/>
        <w:right w:val="none" w:sz="0" w:space="0" w:color="auto"/>
      </w:divBdr>
    </w:div>
    <w:div w:id="946236281">
      <w:marLeft w:val="640"/>
      <w:marRight w:val="0"/>
      <w:marTop w:val="0"/>
      <w:marBottom w:val="0"/>
      <w:divBdr>
        <w:top w:val="none" w:sz="0" w:space="0" w:color="auto"/>
        <w:left w:val="none" w:sz="0" w:space="0" w:color="auto"/>
        <w:bottom w:val="none" w:sz="0" w:space="0" w:color="auto"/>
        <w:right w:val="none" w:sz="0" w:space="0" w:color="auto"/>
      </w:divBdr>
    </w:div>
    <w:div w:id="946422191">
      <w:marLeft w:val="640"/>
      <w:marRight w:val="0"/>
      <w:marTop w:val="0"/>
      <w:marBottom w:val="0"/>
      <w:divBdr>
        <w:top w:val="none" w:sz="0" w:space="0" w:color="auto"/>
        <w:left w:val="none" w:sz="0" w:space="0" w:color="auto"/>
        <w:bottom w:val="none" w:sz="0" w:space="0" w:color="auto"/>
        <w:right w:val="none" w:sz="0" w:space="0" w:color="auto"/>
      </w:divBdr>
    </w:div>
    <w:div w:id="946427498">
      <w:marLeft w:val="640"/>
      <w:marRight w:val="0"/>
      <w:marTop w:val="0"/>
      <w:marBottom w:val="0"/>
      <w:divBdr>
        <w:top w:val="none" w:sz="0" w:space="0" w:color="auto"/>
        <w:left w:val="none" w:sz="0" w:space="0" w:color="auto"/>
        <w:bottom w:val="none" w:sz="0" w:space="0" w:color="auto"/>
        <w:right w:val="none" w:sz="0" w:space="0" w:color="auto"/>
      </w:divBdr>
    </w:div>
    <w:div w:id="946503518">
      <w:marLeft w:val="640"/>
      <w:marRight w:val="0"/>
      <w:marTop w:val="0"/>
      <w:marBottom w:val="0"/>
      <w:divBdr>
        <w:top w:val="none" w:sz="0" w:space="0" w:color="auto"/>
        <w:left w:val="none" w:sz="0" w:space="0" w:color="auto"/>
        <w:bottom w:val="none" w:sz="0" w:space="0" w:color="auto"/>
        <w:right w:val="none" w:sz="0" w:space="0" w:color="auto"/>
      </w:divBdr>
    </w:div>
    <w:div w:id="946539869">
      <w:marLeft w:val="640"/>
      <w:marRight w:val="0"/>
      <w:marTop w:val="0"/>
      <w:marBottom w:val="0"/>
      <w:divBdr>
        <w:top w:val="none" w:sz="0" w:space="0" w:color="auto"/>
        <w:left w:val="none" w:sz="0" w:space="0" w:color="auto"/>
        <w:bottom w:val="none" w:sz="0" w:space="0" w:color="auto"/>
        <w:right w:val="none" w:sz="0" w:space="0" w:color="auto"/>
      </w:divBdr>
    </w:div>
    <w:div w:id="946615821">
      <w:marLeft w:val="640"/>
      <w:marRight w:val="0"/>
      <w:marTop w:val="0"/>
      <w:marBottom w:val="0"/>
      <w:divBdr>
        <w:top w:val="none" w:sz="0" w:space="0" w:color="auto"/>
        <w:left w:val="none" w:sz="0" w:space="0" w:color="auto"/>
        <w:bottom w:val="none" w:sz="0" w:space="0" w:color="auto"/>
        <w:right w:val="none" w:sz="0" w:space="0" w:color="auto"/>
      </w:divBdr>
    </w:div>
    <w:div w:id="946620706">
      <w:marLeft w:val="640"/>
      <w:marRight w:val="0"/>
      <w:marTop w:val="0"/>
      <w:marBottom w:val="0"/>
      <w:divBdr>
        <w:top w:val="none" w:sz="0" w:space="0" w:color="auto"/>
        <w:left w:val="none" w:sz="0" w:space="0" w:color="auto"/>
        <w:bottom w:val="none" w:sz="0" w:space="0" w:color="auto"/>
        <w:right w:val="none" w:sz="0" w:space="0" w:color="auto"/>
      </w:divBdr>
    </w:div>
    <w:div w:id="946696608">
      <w:marLeft w:val="640"/>
      <w:marRight w:val="0"/>
      <w:marTop w:val="0"/>
      <w:marBottom w:val="0"/>
      <w:divBdr>
        <w:top w:val="none" w:sz="0" w:space="0" w:color="auto"/>
        <w:left w:val="none" w:sz="0" w:space="0" w:color="auto"/>
        <w:bottom w:val="none" w:sz="0" w:space="0" w:color="auto"/>
        <w:right w:val="none" w:sz="0" w:space="0" w:color="auto"/>
      </w:divBdr>
    </w:div>
    <w:div w:id="946816867">
      <w:marLeft w:val="640"/>
      <w:marRight w:val="0"/>
      <w:marTop w:val="0"/>
      <w:marBottom w:val="0"/>
      <w:divBdr>
        <w:top w:val="none" w:sz="0" w:space="0" w:color="auto"/>
        <w:left w:val="none" w:sz="0" w:space="0" w:color="auto"/>
        <w:bottom w:val="none" w:sz="0" w:space="0" w:color="auto"/>
        <w:right w:val="none" w:sz="0" w:space="0" w:color="auto"/>
      </w:divBdr>
    </w:div>
    <w:div w:id="946817925">
      <w:marLeft w:val="640"/>
      <w:marRight w:val="0"/>
      <w:marTop w:val="0"/>
      <w:marBottom w:val="0"/>
      <w:divBdr>
        <w:top w:val="none" w:sz="0" w:space="0" w:color="auto"/>
        <w:left w:val="none" w:sz="0" w:space="0" w:color="auto"/>
        <w:bottom w:val="none" w:sz="0" w:space="0" w:color="auto"/>
        <w:right w:val="none" w:sz="0" w:space="0" w:color="auto"/>
      </w:divBdr>
    </w:div>
    <w:div w:id="946817947">
      <w:marLeft w:val="640"/>
      <w:marRight w:val="0"/>
      <w:marTop w:val="0"/>
      <w:marBottom w:val="0"/>
      <w:divBdr>
        <w:top w:val="none" w:sz="0" w:space="0" w:color="auto"/>
        <w:left w:val="none" w:sz="0" w:space="0" w:color="auto"/>
        <w:bottom w:val="none" w:sz="0" w:space="0" w:color="auto"/>
        <w:right w:val="none" w:sz="0" w:space="0" w:color="auto"/>
      </w:divBdr>
    </w:div>
    <w:div w:id="946933748">
      <w:marLeft w:val="640"/>
      <w:marRight w:val="0"/>
      <w:marTop w:val="0"/>
      <w:marBottom w:val="0"/>
      <w:divBdr>
        <w:top w:val="none" w:sz="0" w:space="0" w:color="auto"/>
        <w:left w:val="none" w:sz="0" w:space="0" w:color="auto"/>
        <w:bottom w:val="none" w:sz="0" w:space="0" w:color="auto"/>
        <w:right w:val="none" w:sz="0" w:space="0" w:color="auto"/>
      </w:divBdr>
    </w:div>
    <w:div w:id="947203571">
      <w:marLeft w:val="640"/>
      <w:marRight w:val="0"/>
      <w:marTop w:val="0"/>
      <w:marBottom w:val="0"/>
      <w:divBdr>
        <w:top w:val="none" w:sz="0" w:space="0" w:color="auto"/>
        <w:left w:val="none" w:sz="0" w:space="0" w:color="auto"/>
        <w:bottom w:val="none" w:sz="0" w:space="0" w:color="auto"/>
        <w:right w:val="none" w:sz="0" w:space="0" w:color="auto"/>
      </w:divBdr>
    </w:div>
    <w:div w:id="947389103">
      <w:marLeft w:val="640"/>
      <w:marRight w:val="0"/>
      <w:marTop w:val="0"/>
      <w:marBottom w:val="0"/>
      <w:divBdr>
        <w:top w:val="none" w:sz="0" w:space="0" w:color="auto"/>
        <w:left w:val="none" w:sz="0" w:space="0" w:color="auto"/>
        <w:bottom w:val="none" w:sz="0" w:space="0" w:color="auto"/>
        <w:right w:val="none" w:sz="0" w:space="0" w:color="auto"/>
      </w:divBdr>
    </w:div>
    <w:div w:id="947471676">
      <w:marLeft w:val="640"/>
      <w:marRight w:val="0"/>
      <w:marTop w:val="0"/>
      <w:marBottom w:val="0"/>
      <w:divBdr>
        <w:top w:val="none" w:sz="0" w:space="0" w:color="auto"/>
        <w:left w:val="none" w:sz="0" w:space="0" w:color="auto"/>
        <w:bottom w:val="none" w:sz="0" w:space="0" w:color="auto"/>
        <w:right w:val="none" w:sz="0" w:space="0" w:color="auto"/>
      </w:divBdr>
    </w:div>
    <w:div w:id="947665912">
      <w:marLeft w:val="640"/>
      <w:marRight w:val="0"/>
      <w:marTop w:val="0"/>
      <w:marBottom w:val="0"/>
      <w:divBdr>
        <w:top w:val="none" w:sz="0" w:space="0" w:color="auto"/>
        <w:left w:val="none" w:sz="0" w:space="0" w:color="auto"/>
        <w:bottom w:val="none" w:sz="0" w:space="0" w:color="auto"/>
        <w:right w:val="none" w:sz="0" w:space="0" w:color="auto"/>
      </w:divBdr>
    </w:div>
    <w:div w:id="947735898">
      <w:marLeft w:val="640"/>
      <w:marRight w:val="0"/>
      <w:marTop w:val="0"/>
      <w:marBottom w:val="0"/>
      <w:divBdr>
        <w:top w:val="none" w:sz="0" w:space="0" w:color="auto"/>
        <w:left w:val="none" w:sz="0" w:space="0" w:color="auto"/>
        <w:bottom w:val="none" w:sz="0" w:space="0" w:color="auto"/>
        <w:right w:val="none" w:sz="0" w:space="0" w:color="auto"/>
      </w:divBdr>
    </w:div>
    <w:div w:id="947736454">
      <w:marLeft w:val="640"/>
      <w:marRight w:val="0"/>
      <w:marTop w:val="0"/>
      <w:marBottom w:val="0"/>
      <w:divBdr>
        <w:top w:val="none" w:sz="0" w:space="0" w:color="auto"/>
        <w:left w:val="none" w:sz="0" w:space="0" w:color="auto"/>
        <w:bottom w:val="none" w:sz="0" w:space="0" w:color="auto"/>
        <w:right w:val="none" w:sz="0" w:space="0" w:color="auto"/>
      </w:divBdr>
    </w:div>
    <w:div w:id="947737989">
      <w:marLeft w:val="640"/>
      <w:marRight w:val="0"/>
      <w:marTop w:val="0"/>
      <w:marBottom w:val="0"/>
      <w:divBdr>
        <w:top w:val="none" w:sz="0" w:space="0" w:color="auto"/>
        <w:left w:val="none" w:sz="0" w:space="0" w:color="auto"/>
        <w:bottom w:val="none" w:sz="0" w:space="0" w:color="auto"/>
        <w:right w:val="none" w:sz="0" w:space="0" w:color="auto"/>
      </w:divBdr>
    </w:div>
    <w:div w:id="947740490">
      <w:marLeft w:val="640"/>
      <w:marRight w:val="0"/>
      <w:marTop w:val="0"/>
      <w:marBottom w:val="0"/>
      <w:divBdr>
        <w:top w:val="none" w:sz="0" w:space="0" w:color="auto"/>
        <w:left w:val="none" w:sz="0" w:space="0" w:color="auto"/>
        <w:bottom w:val="none" w:sz="0" w:space="0" w:color="auto"/>
        <w:right w:val="none" w:sz="0" w:space="0" w:color="auto"/>
      </w:divBdr>
    </w:div>
    <w:div w:id="947812306">
      <w:marLeft w:val="640"/>
      <w:marRight w:val="0"/>
      <w:marTop w:val="0"/>
      <w:marBottom w:val="0"/>
      <w:divBdr>
        <w:top w:val="none" w:sz="0" w:space="0" w:color="auto"/>
        <w:left w:val="none" w:sz="0" w:space="0" w:color="auto"/>
        <w:bottom w:val="none" w:sz="0" w:space="0" w:color="auto"/>
        <w:right w:val="none" w:sz="0" w:space="0" w:color="auto"/>
      </w:divBdr>
    </w:div>
    <w:div w:id="947852149">
      <w:marLeft w:val="640"/>
      <w:marRight w:val="0"/>
      <w:marTop w:val="0"/>
      <w:marBottom w:val="0"/>
      <w:divBdr>
        <w:top w:val="none" w:sz="0" w:space="0" w:color="auto"/>
        <w:left w:val="none" w:sz="0" w:space="0" w:color="auto"/>
        <w:bottom w:val="none" w:sz="0" w:space="0" w:color="auto"/>
        <w:right w:val="none" w:sz="0" w:space="0" w:color="auto"/>
      </w:divBdr>
    </w:div>
    <w:div w:id="947857341">
      <w:marLeft w:val="640"/>
      <w:marRight w:val="0"/>
      <w:marTop w:val="0"/>
      <w:marBottom w:val="0"/>
      <w:divBdr>
        <w:top w:val="none" w:sz="0" w:space="0" w:color="auto"/>
        <w:left w:val="none" w:sz="0" w:space="0" w:color="auto"/>
        <w:bottom w:val="none" w:sz="0" w:space="0" w:color="auto"/>
        <w:right w:val="none" w:sz="0" w:space="0" w:color="auto"/>
      </w:divBdr>
    </w:div>
    <w:div w:id="947928506">
      <w:marLeft w:val="640"/>
      <w:marRight w:val="0"/>
      <w:marTop w:val="0"/>
      <w:marBottom w:val="0"/>
      <w:divBdr>
        <w:top w:val="none" w:sz="0" w:space="0" w:color="auto"/>
        <w:left w:val="none" w:sz="0" w:space="0" w:color="auto"/>
        <w:bottom w:val="none" w:sz="0" w:space="0" w:color="auto"/>
        <w:right w:val="none" w:sz="0" w:space="0" w:color="auto"/>
      </w:divBdr>
    </w:div>
    <w:div w:id="947929276">
      <w:marLeft w:val="640"/>
      <w:marRight w:val="0"/>
      <w:marTop w:val="0"/>
      <w:marBottom w:val="0"/>
      <w:divBdr>
        <w:top w:val="none" w:sz="0" w:space="0" w:color="auto"/>
        <w:left w:val="none" w:sz="0" w:space="0" w:color="auto"/>
        <w:bottom w:val="none" w:sz="0" w:space="0" w:color="auto"/>
        <w:right w:val="none" w:sz="0" w:space="0" w:color="auto"/>
      </w:divBdr>
    </w:div>
    <w:div w:id="948051211">
      <w:marLeft w:val="640"/>
      <w:marRight w:val="0"/>
      <w:marTop w:val="0"/>
      <w:marBottom w:val="0"/>
      <w:divBdr>
        <w:top w:val="none" w:sz="0" w:space="0" w:color="auto"/>
        <w:left w:val="none" w:sz="0" w:space="0" w:color="auto"/>
        <w:bottom w:val="none" w:sz="0" w:space="0" w:color="auto"/>
        <w:right w:val="none" w:sz="0" w:space="0" w:color="auto"/>
      </w:divBdr>
    </w:div>
    <w:div w:id="948126809">
      <w:marLeft w:val="640"/>
      <w:marRight w:val="0"/>
      <w:marTop w:val="0"/>
      <w:marBottom w:val="0"/>
      <w:divBdr>
        <w:top w:val="none" w:sz="0" w:space="0" w:color="auto"/>
        <w:left w:val="none" w:sz="0" w:space="0" w:color="auto"/>
        <w:bottom w:val="none" w:sz="0" w:space="0" w:color="auto"/>
        <w:right w:val="none" w:sz="0" w:space="0" w:color="auto"/>
      </w:divBdr>
    </w:div>
    <w:div w:id="948244731">
      <w:marLeft w:val="640"/>
      <w:marRight w:val="0"/>
      <w:marTop w:val="0"/>
      <w:marBottom w:val="0"/>
      <w:divBdr>
        <w:top w:val="none" w:sz="0" w:space="0" w:color="auto"/>
        <w:left w:val="none" w:sz="0" w:space="0" w:color="auto"/>
        <w:bottom w:val="none" w:sz="0" w:space="0" w:color="auto"/>
        <w:right w:val="none" w:sz="0" w:space="0" w:color="auto"/>
      </w:divBdr>
    </w:div>
    <w:div w:id="948313407">
      <w:marLeft w:val="640"/>
      <w:marRight w:val="0"/>
      <w:marTop w:val="0"/>
      <w:marBottom w:val="0"/>
      <w:divBdr>
        <w:top w:val="none" w:sz="0" w:space="0" w:color="auto"/>
        <w:left w:val="none" w:sz="0" w:space="0" w:color="auto"/>
        <w:bottom w:val="none" w:sz="0" w:space="0" w:color="auto"/>
        <w:right w:val="none" w:sz="0" w:space="0" w:color="auto"/>
      </w:divBdr>
    </w:div>
    <w:div w:id="948315934">
      <w:marLeft w:val="640"/>
      <w:marRight w:val="0"/>
      <w:marTop w:val="0"/>
      <w:marBottom w:val="0"/>
      <w:divBdr>
        <w:top w:val="none" w:sz="0" w:space="0" w:color="auto"/>
        <w:left w:val="none" w:sz="0" w:space="0" w:color="auto"/>
        <w:bottom w:val="none" w:sz="0" w:space="0" w:color="auto"/>
        <w:right w:val="none" w:sz="0" w:space="0" w:color="auto"/>
      </w:divBdr>
    </w:div>
    <w:div w:id="948320203">
      <w:marLeft w:val="640"/>
      <w:marRight w:val="0"/>
      <w:marTop w:val="0"/>
      <w:marBottom w:val="0"/>
      <w:divBdr>
        <w:top w:val="none" w:sz="0" w:space="0" w:color="auto"/>
        <w:left w:val="none" w:sz="0" w:space="0" w:color="auto"/>
        <w:bottom w:val="none" w:sz="0" w:space="0" w:color="auto"/>
        <w:right w:val="none" w:sz="0" w:space="0" w:color="auto"/>
      </w:divBdr>
    </w:div>
    <w:div w:id="948396604">
      <w:marLeft w:val="640"/>
      <w:marRight w:val="0"/>
      <w:marTop w:val="0"/>
      <w:marBottom w:val="0"/>
      <w:divBdr>
        <w:top w:val="none" w:sz="0" w:space="0" w:color="auto"/>
        <w:left w:val="none" w:sz="0" w:space="0" w:color="auto"/>
        <w:bottom w:val="none" w:sz="0" w:space="0" w:color="auto"/>
        <w:right w:val="none" w:sz="0" w:space="0" w:color="auto"/>
      </w:divBdr>
    </w:div>
    <w:div w:id="948439224">
      <w:marLeft w:val="640"/>
      <w:marRight w:val="0"/>
      <w:marTop w:val="0"/>
      <w:marBottom w:val="0"/>
      <w:divBdr>
        <w:top w:val="none" w:sz="0" w:space="0" w:color="auto"/>
        <w:left w:val="none" w:sz="0" w:space="0" w:color="auto"/>
        <w:bottom w:val="none" w:sz="0" w:space="0" w:color="auto"/>
        <w:right w:val="none" w:sz="0" w:space="0" w:color="auto"/>
      </w:divBdr>
    </w:div>
    <w:div w:id="948700540">
      <w:marLeft w:val="640"/>
      <w:marRight w:val="0"/>
      <w:marTop w:val="0"/>
      <w:marBottom w:val="0"/>
      <w:divBdr>
        <w:top w:val="none" w:sz="0" w:space="0" w:color="auto"/>
        <w:left w:val="none" w:sz="0" w:space="0" w:color="auto"/>
        <w:bottom w:val="none" w:sz="0" w:space="0" w:color="auto"/>
        <w:right w:val="none" w:sz="0" w:space="0" w:color="auto"/>
      </w:divBdr>
    </w:div>
    <w:div w:id="948701790">
      <w:marLeft w:val="640"/>
      <w:marRight w:val="0"/>
      <w:marTop w:val="0"/>
      <w:marBottom w:val="0"/>
      <w:divBdr>
        <w:top w:val="none" w:sz="0" w:space="0" w:color="auto"/>
        <w:left w:val="none" w:sz="0" w:space="0" w:color="auto"/>
        <w:bottom w:val="none" w:sz="0" w:space="0" w:color="auto"/>
        <w:right w:val="none" w:sz="0" w:space="0" w:color="auto"/>
      </w:divBdr>
    </w:div>
    <w:div w:id="948857064">
      <w:marLeft w:val="640"/>
      <w:marRight w:val="0"/>
      <w:marTop w:val="0"/>
      <w:marBottom w:val="0"/>
      <w:divBdr>
        <w:top w:val="none" w:sz="0" w:space="0" w:color="auto"/>
        <w:left w:val="none" w:sz="0" w:space="0" w:color="auto"/>
        <w:bottom w:val="none" w:sz="0" w:space="0" w:color="auto"/>
        <w:right w:val="none" w:sz="0" w:space="0" w:color="auto"/>
      </w:divBdr>
    </w:div>
    <w:div w:id="948857588">
      <w:marLeft w:val="640"/>
      <w:marRight w:val="0"/>
      <w:marTop w:val="0"/>
      <w:marBottom w:val="0"/>
      <w:divBdr>
        <w:top w:val="none" w:sz="0" w:space="0" w:color="auto"/>
        <w:left w:val="none" w:sz="0" w:space="0" w:color="auto"/>
        <w:bottom w:val="none" w:sz="0" w:space="0" w:color="auto"/>
        <w:right w:val="none" w:sz="0" w:space="0" w:color="auto"/>
      </w:divBdr>
    </w:div>
    <w:div w:id="948858107">
      <w:marLeft w:val="640"/>
      <w:marRight w:val="0"/>
      <w:marTop w:val="0"/>
      <w:marBottom w:val="0"/>
      <w:divBdr>
        <w:top w:val="none" w:sz="0" w:space="0" w:color="auto"/>
        <w:left w:val="none" w:sz="0" w:space="0" w:color="auto"/>
        <w:bottom w:val="none" w:sz="0" w:space="0" w:color="auto"/>
        <w:right w:val="none" w:sz="0" w:space="0" w:color="auto"/>
      </w:divBdr>
    </w:div>
    <w:div w:id="949049822">
      <w:marLeft w:val="640"/>
      <w:marRight w:val="0"/>
      <w:marTop w:val="0"/>
      <w:marBottom w:val="0"/>
      <w:divBdr>
        <w:top w:val="none" w:sz="0" w:space="0" w:color="auto"/>
        <w:left w:val="none" w:sz="0" w:space="0" w:color="auto"/>
        <w:bottom w:val="none" w:sz="0" w:space="0" w:color="auto"/>
        <w:right w:val="none" w:sz="0" w:space="0" w:color="auto"/>
      </w:divBdr>
    </w:div>
    <w:div w:id="949049974">
      <w:marLeft w:val="640"/>
      <w:marRight w:val="0"/>
      <w:marTop w:val="0"/>
      <w:marBottom w:val="0"/>
      <w:divBdr>
        <w:top w:val="none" w:sz="0" w:space="0" w:color="auto"/>
        <w:left w:val="none" w:sz="0" w:space="0" w:color="auto"/>
        <w:bottom w:val="none" w:sz="0" w:space="0" w:color="auto"/>
        <w:right w:val="none" w:sz="0" w:space="0" w:color="auto"/>
      </w:divBdr>
    </w:div>
    <w:div w:id="949052489">
      <w:marLeft w:val="640"/>
      <w:marRight w:val="0"/>
      <w:marTop w:val="0"/>
      <w:marBottom w:val="0"/>
      <w:divBdr>
        <w:top w:val="none" w:sz="0" w:space="0" w:color="auto"/>
        <w:left w:val="none" w:sz="0" w:space="0" w:color="auto"/>
        <w:bottom w:val="none" w:sz="0" w:space="0" w:color="auto"/>
        <w:right w:val="none" w:sz="0" w:space="0" w:color="auto"/>
      </w:divBdr>
    </w:div>
    <w:div w:id="949121633">
      <w:marLeft w:val="640"/>
      <w:marRight w:val="0"/>
      <w:marTop w:val="0"/>
      <w:marBottom w:val="0"/>
      <w:divBdr>
        <w:top w:val="none" w:sz="0" w:space="0" w:color="auto"/>
        <w:left w:val="none" w:sz="0" w:space="0" w:color="auto"/>
        <w:bottom w:val="none" w:sz="0" w:space="0" w:color="auto"/>
        <w:right w:val="none" w:sz="0" w:space="0" w:color="auto"/>
      </w:divBdr>
    </w:div>
    <w:div w:id="949237177">
      <w:marLeft w:val="640"/>
      <w:marRight w:val="0"/>
      <w:marTop w:val="0"/>
      <w:marBottom w:val="0"/>
      <w:divBdr>
        <w:top w:val="none" w:sz="0" w:space="0" w:color="auto"/>
        <w:left w:val="none" w:sz="0" w:space="0" w:color="auto"/>
        <w:bottom w:val="none" w:sz="0" w:space="0" w:color="auto"/>
        <w:right w:val="none" w:sz="0" w:space="0" w:color="auto"/>
      </w:divBdr>
    </w:div>
    <w:div w:id="949355604">
      <w:marLeft w:val="640"/>
      <w:marRight w:val="0"/>
      <w:marTop w:val="0"/>
      <w:marBottom w:val="0"/>
      <w:divBdr>
        <w:top w:val="none" w:sz="0" w:space="0" w:color="auto"/>
        <w:left w:val="none" w:sz="0" w:space="0" w:color="auto"/>
        <w:bottom w:val="none" w:sz="0" w:space="0" w:color="auto"/>
        <w:right w:val="none" w:sz="0" w:space="0" w:color="auto"/>
      </w:divBdr>
    </w:div>
    <w:div w:id="949361175">
      <w:marLeft w:val="640"/>
      <w:marRight w:val="0"/>
      <w:marTop w:val="0"/>
      <w:marBottom w:val="0"/>
      <w:divBdr>
        <w:top w:val="none" w:sz="0" w:space="0" w:color="auto"/>
        <w:left w:val="none" w:sz="0" w:space="0" w:color="auto"/>
        <w:bottom w:val="none" w:sz="0" w:space="0" w:color="auto"/>
        <w:right w:val="none" w:sz="0" w:space="0" w:color="auto"/>
      </w:divBdr>
    </w:div>
    <w:div w:id="949363886">
      <w:marLeft w:val="640"/>
      <w:marRight w:val="0"/>
      <w:marTop w:val="0"/>
      <w:marBottom w:val="0"/>
      <w:divBdr>
        <w:top w:val="none" w:sz="0" w:space="0" w:color="auto"/>
        <w:left w:val="none" w:sz="0" w:space="0" w:color="auto"/>
        <w:bottom w:val="none" w:sz="0" w:space="0" w:color="auto"/>
        <w:right w:val="none" w:sz="0" w:space="0" w:color="auto"/>
      </w:divBdr>
    </w:div>
    <w:div w:id="949363917">
      <w:marLeft w:val="640"/>
      <w:marRight w:val="0"/>
      <w:marTop w:val="0"/>
      <w:marBottom w:val="0"/>
      <w:divBdr>
        <w:top w:val="none" w:sz="0" w:space="0" w:color="auto"/>
        <w:left w:val="none" w:sz="0" w:space="0" w:color="auto"/>
        <w:bottom w:val="none" w:sz="0" w:space="0" w:color="auto"/>
        <w:right w:val="none" w:sz="0" w:space="0" w:color="auto"/>
      </w:divBdr>
    </w:div>
    <w:div w:id="949434117">
      <w:marLeft w:val="640"/>
      <w:marRight w:val="0"/>
      <w:marTop w:val="0"/>
      <w:marBottom w:val="0"/>
      <w:divBdr>
        <w:top w:val="none" w:sz="0" w:space="0" w:color="auto"/>
        <w:left w:val="none" w:sz="0" w:space="0" w:color="auto"/>
        <w:bottom w:val="none" w:sz="0" w:space="0" w:color="auto"/>
        <w:right w:val="none" w:sz="0" w:space="0" w:color="auto"/>
      </w:divBdr>
    </w:div>
    <w:div w:id="949554364">
      <w:marLeft w:val="640"/>
      <w:marRight w:val="0"/>
      <w:marTop w:val="0"/>
      <w:marBottom w:val="0"/>
      <w:divBdr>
        <w:top w:val="none" w:sz="0" w:space="0" w:color="auto"/>
        <w:left w:val="none" w:sz="0" w:space="0" w:color="auto"/>
        <w:bottom w:val="none" w:sz="0" w:space="0" w:color="auto"/>
        <w:right w:val="none" w:sz="0" w:space="0" w:color="auto"/>
      </w:divBdr>
    </w:div>
    <w:div w:id="949622788">
      <w:marLeft w:val="640"/>
      <w:marRight w:val="0"/>
      <w:marTop w:val="0"/>
      <w:marBottom w:val="0"/>
      <w:divBdr>
        <w:top w:val="none" w:sz="0" w:space="0" w:color="auto"/>
        <w:left w:val="none" w:sz="0" w:space="0" w:color="auto"/>
        <w:bottom w:val="none" w:sz="0" w:space="0" w:color="auto"/>
        <w:right w:val="none" w:sz="0" w:space="0" w:color="auto"/>
      </w:divBdr>
    </w:div>
    <w:div w:id="949627011">
      <w:marLeft w:val="640"/>
      <w:marRight w:val="0"/>
      <w:marTop w:val="0"/>
      <w:marBottom w:val="0"/>
      <w:divBdr>
        <w:top w:val="none" w:sz="0" w:space="0" w:color="auto"/>
        <w:left w:val="none" w:sz="0" w:space="0" w:color="auto"/>
        <w:bottom w:val="none" w:sz="0" w:space="0" w:color="auto"/>
        <w:right w:val="none" w:sz="0" w:space="0" w:color="auto"/>
      </w:divBdr>
    </w:div>
    <w:div w:id="949629359">
      <w:marLeft w:val="640"/>
      <w:marRight w:val="0"/>
      <w:marTop w:val="0"/>
      <w:marBottom w:val="0"/>
      <w:divBdr>
        <w:top w:val="none" w:sz="0" w:space="0" w:color="auto"/>
        <w:left w:val="none" w:sz="0" w:space="0" w:color="auto"/>
        <w:bottom w:val="none" w:sz="0" w:space="0" w:color="auto"/>
        <w:right w:val="none" w:sz="0" w:space="0" w:color="auto"/>
      </w:divBdr>
    </w:div>
    <w:div w:id="949700114">
      <w:marLeft w:val="640"/>
      <w:marRight w:val="0"/>
      <w:marTop w:val="0"/>
      <w:marBottom w:val="0"/>
      <w:divBdr>
        <w:top w:val="none" w:sz="0" w:space="0" w:color="auto"/>
        <w:left w:val="none" w:sz="0" w:space="0" w:color="auto"/>
        <w:bottom w:val="none" w:sz="0" w:space="0" w:color="auto"/>
        <w:right w:val="none" w:sz="0" w:space="0" w:color="auto"/>
      </w:divBdr>
    </w:div>
    <w:div w:id="949775748">
      <w:marLeft w:val="640"/>
      <w:marRight w:val="0"/>
      <w:marTop w:val="0"/>
      <w:marBottom w:val="0"/>
      <w:divBdr>
        <w:top w:val="none" w:sz="0" w:space="0" w:color="auto"/>
        <w:left w:val="none" w:sz="0" w:space="0" w:color="auto"/>
        <w:bottom w:val="none" w:sz="0" w:space="0" w:color="auto"/>
        <w:right w:val="none" w:sz="0" w:space="0" w:color="auto"/>
      </w:divBdr>
    </w:div>
    <w:div w:id="949776086">
      <w:marLeft w:val="640"/>
      <w:marRight w:val="0"/>
      <w:marTop w:val="0"/>
      <w:marBottom w:val="0"/>
      <w:divBdr>
        <w:top w:val="none" w:sz="0" w:space="0" w:color="auto"/>
        <w:left w:val="none" w:sz="0" w:space="0" w:color="auto"/>
        <w:bottom w:val="none" w:sz="0" w:space="0" w:color="auto"/>
        <w:right w:val="none" w:sz="0" w:space="0" w:color="auto"/>
      </w:divBdr>
    </w:div>
    <w:div w:id="949779212">
      <w:marLeft w:val="640"/>
      <w:marRight w:val="0"/>
      <w:marTop w:val="0"/>
      <w:marBottom w:val="0"/>
      <w:divBdr>
        <w:top w:val="none" w:sz="0" w:space="0" w:color="auto"/>
        <w:left w:val="none" w:sz="0" w:space="0" w:color="auto"/>
        <w:bottom w:val="none" w:sz="0" w:space="0" w:color="auto"/>
        <w:right w:val="none" w:sz="0" w:space="0" w:color="auto"/>
      </w:divBdr>
    </w:div>
    <w:div w:id="949823990">
      <w:marLeft w:val="640"/>
      <w:marRight w:val="0"/>
      <w:marTop w:val="0"/>
      <w:marBottom w:val="0"/>
      <w:divBdr>
        <w:top w:val="none" w:sz="0" w:space="0" w:color="auto"/>
        <w:left w:val="none" w:sz="0" w:space="0" w:color="auto"/>
        <w:bottom w:val="none" w:sz="0" w:space="0" w:color="auto"/>
        <w:right w:val="none" w:sz="0" w:space="0" w:color="auto"/>
      </w:divBdr>
    </w:div>
    <w:div w:id="949894173">
      <w:marLeft w:val="640"/>
      <w:marRight w:val="0"/>
      <w:marTop w:val="0"/>
      <w:marBottom w:val="0"/>
      <w:divBdr>
        <w:top w:val="none" w:sz="0" w:space="0" w:color="auto"/>
        <w:left w:val="none" w:sz="0" w:space="0" w:color="auto"/>
        <w:bottom w:val="none" w:sz="0" w:space="0" w:color="auto"/>
        <w:right w:val="none" w:sz="0" w:space="0" w:color="auto"/>
      </w:divBdr>
    </w:div>
    <w:div w:id="949894191">
      <w:marLeft w:val="640"/>
      <w:marRight w:val="0"/>
      <w:marTop w:val="0"/>
      <w:marBottom w:val="0"/>
      <w:divBdr>
        <w:top w:val="none" w:sz="0" w:space="0" w:color="auto"/>
        <w:left w:val="none" w:sz="0" w:space="0" w:color="auto"/>
        <w:bottom w:val="none" w:sz="0" w:space="0" w:color="auto"/>
        <w:right w:val="none" w:sz="0" w:space="0" w:color="auto"/>
      </w:divBdr>
    </w:div>
    <w:div w:id="949968281">
      <w:marLeft w:val="640"/>
      <w:marRight w:val="0"/>
      <w:marTop w:val="0"/>
      <w:marBottom w:val="0"/>
      <w:divBdr>
        <w:top w:val="none" w:sz="0" w:space="0" w:color="auto"/>
        <w:left w:val="none" w:sz="0" w:space="0" w:color="auto"/>
        <w:bottom w:val="none" w:sz="0" w:space="0" w:color="auto"/>
        <w:right w:val="none" w:sz="0" w:space="0" w:color="auto"/>
      </w:divBdr>
    </w:div>
    <w:div w:id="950553370">
      <w:marLeft w:val="640"/>
      <w:marRight w:val="0"/>
      <w:marTop w:val="0"/>
      <w:marBottom w:val="0"/>
      <w:divBdr>
        <w:top w:val="none" w:sz="0" w:space="0" w:color="auto"/>
        <w:left w:val="none" w:sz="0" w:space="0" w:color="auto"/>
        <w:bottom w:val="none" w:sz="0" w:space="0" w:color="auto"/>
        <w:right w:val="none" w:sz="0" w:space="0" w:color="auto"/>
      </w:divBdr>
    </w:div>
    <w:div w:id="950622233">
      <w:marLeft w:val="640"/>
      <w:marRight w:val="0"/>
      <w:marTop w:val="0"/>
      <w:marBottom w:val="0"/>
      <w:divBdr>
        <w:top w:val="none" w:sz="0" w:space="0" w:color="auto"/>
        <w:left w:val="none" w:sz="0" w:space="0" w:color="auto"/>
        <w:bottom w:val="none" w:sz="0" w:space="0" w:color="auto"/>
        <w:right w:val="none" w:sz="0" w:space="0" w:color="auto"/>
      </w:divBdr>
    </w:div>
    <w:div w:id="950627417">
      <w:marLeft w:val="640"/>
      <w:marRight w:val="0"/>
      <w:marTop w:val="0"/>
      <w:marBottom w:val="0"/>
      <w:divBdr>
        <w:top w:val="none" w:sz="0" w:space="0" w:color="auto"/>
        <w:left w:val="none" w:sz="0" w:space="0" w:color="auto"/>
        <w:bottom w:val="none" w:sz="0" w:space="0" w:color="auto"/>
        <w:right w:val="none" w:sz="0" w:space="0" w:color="auto"/>
      </w:divBdr>
    </w:div>
    <w:div w:id="950741892">
      <w:marLeft w:val="640"/>
      <w:marRight w:val="0"/>
      <w:marTop w:val="0"/>
      <w:marBottom w:val="0"/>
      <w:divBdr>
        <w:top w:val="none" w:sz="0" w:space="0" w:color="auto"/>
        <w:left w:val="none" w:sz="0" w:space="0" w:color="auto"/>
        <w:bottom w:val="none" w:sz="0" w:space="0" w:color="auto"/>
        <w:right w:val="none" w:sz="0" w:space="0" w:color="auto"/>
      </w:divBdr>
    </w:div>
    <w:div w:id="950815436">
      <w:marLeft w:val="640"/>
      <w:marRight w:val="0"/>
      <w:marTop w:val="0"/>
      <w:marBottom w:val="0"/>
      <w:divBdr>
        <w:top w:val="none" w:sz="0" w:space="0" w:color="auto"/>
        <w:left w:val="none" w:sz="0" w:space="0" w:color="auto"/>
        <w:bottom w:val="none" w:sz="0" w:space="0" w:color="auto"/>
        <w:right w:val="none" w:sz="0" w:space="0" w:color="auto"/>
      </w:divBdr>
    </w:div>
    <w:div w:id="950816186">
      <w:marLeft w:val="640"/>
      <w:marRight w:val="0"/>
      <w:marTop w:val="0"/>
      <w:marBottom w:val="0"/>
      <w:divBdr>
        <w:top w:val="none" w:sz="0" w:space="0" w:color="auto"/>
        <w:left w:val="none" w:sz="0" w:space="0" w:color="auto"/>
        <w:bottom w:val="none" w:sz="0" w:space="0" w:color="auto"/>
        <w:right w:val="none" w:sz="0" w:space="0" w:color="auto"/>
      </w:divBdr>
    </w:div>
    <w:div w:id="950823953">
      <w:marLeft w:val="640"/>
      <w:marRight w:val="0"/>
      <w:marTop w:val="0"/>
      <w:marBottom w:val="0"/>
      <w:divBdr>
        <w:top w:val="none" w:sz="0" w:space="0" w:color="auto"/>
        <w:left w:val="none" w:sz="0" w:space="0" w:color="auto"/>
        <w:bottom w:val="none" w:sz="0" w:space="0" w:color="auto"/>
        <w:right w:val="none" w:sz="0" w:space="0" w:color="auto"/>
      </w:divBdr>
    </w:div>
    <w:div w:id="950939515">
      <w:marLeft w:val="640"/>
      <w:marRight w:val="0"/>
      <w:marTop w:val="0"/>
      <w:marBottom w:val="0"/>
      <w:divBdr>
        <w:top w:val="none" w:sz="0" w:space="0" w:color="auto"/>
        <w:left w:val="none" w:sz="0" w:space="0" w:color="auto"/>
        <w:bottom w:val="none" w:sz="0" w:space="0" w:color="auto"/>
        <w:right w:val="none" w:sz="0" w:space="0" w:color="auto"/>
      </w:divBdr>
    </w:div>
    <w:div w:id="950943092">
      <w:marLeft w:val="640"/>
      <w:marRight w:val="0"/>
      <w:marTop w:val="0"/>
      <w:marBottom w:val="0"/>
      <w:divBdr>
        <w:top w:val="none" w:sz="0" w:space="0" w:color="auto"/>
        <w:left w:val="none" w:sz="0" w:space="0" w:color="auto"/>
        <w:bottom w:val="none" w:sz="0" w:space="0" w:color="auto"/>
        <w:right w:val="none" w:sz="0" w:space="0" w:color="auto"/>
      </w:divBdr>
    </w:div>
    <w:div w:id="951131365">
      <w:marLeft w:val="640"/>
      <w:marRight w:val="0"/>
      <w:marTop w:val="0"/>
      <w:marBottom w:val="0"/>
      <w:divBdr>
        <w:top w:val="none" w:sz="0" w:space="0" w:color="auto"/>
        <w:left w:val="none" w:sz="0" w:space="0" w:color="auto"/>
        <w:bottom w:val="none" w:sz="0" w:space="0" w:color="auto"/>
        <w:right w:val="none" w:sz="0" w:space="0" w:color="auto"/>
      </w:divBdr>
    </w:div>
    <w:div w:id="951202371">
      <w:marLeft w:val="640"/>
      <w:marRight w:val="0"/>
      <w:marTop w:val="0"/>
      <w:marBottom w:val="0"/>
      <w:divBdr>
        <w:top w:val="none" w:sz="0" w:space="0" w:color="auto"/>
        <w:left w:val="none" w:sz="0" w:space="0" w:color="auto"/>
        <w:bottom w:val="none" w:sz="0" w:space="0" w:color="auto"/>
        <w:right w:val="none" w:sz="0" w:space="0" w:color="auto"/>
      </w:divBdr>
    </w:div>
    <w:div w:id="951211283">
      <w:marLeft w:val="640"/>
      <w:marRight w:val="0"/>
      <w:marTop w:val="0"/>
      <w:marBottom w:val="0"/>
      <w:divBdr>
        <w:top w:val="none" w:sz="0" w:space="0" w:color="auto"/>
        <w:left w:val="none" w:sz="0" w:space="0" w:color="auto"/>
        <w:bottom w:val="none" w:sz="0" w:space="0" w:color="auto"/>
        <w:right w:val="none" w:sz="0" w:space="0" w:color="auto"/>
      </w:divBdr>
    </w:div>
    <w:div w:id="951323799">
      <w:marLeft w:val="640"/>
      <w:marRight w:val="0"/>
      <w:marTop w:val="0"/>
      <w:marBottom w:val="0"/>
      <w:divBdr>
        <w:top w:val="none" w:sz="0" w:space="0" w:color="auto"/>
        <w:left w:val="none" w:sz="0" w:space="0" w:color="auto"/>
        <w:bottom w:val="none" w:sz="0" w:space="0" w:color="auto"/>
        <w:right w:val="none" w:sz="0" w:space="0" w:color="auto"/>
      </w:divBdr>
    </w:div>
    <w:div w:id="951396087">
      <w:marLeft w:val="640"/>
      <w:marRight w:val="0"/>
      <w:marTop w:val="0"/>
      <w:marBottom w:val="0"/>
      <w:divBdr>
        <w:top w:val="none" w:sz="0" w:space="0" w:color="auto"/>
        <w:left w:val="none" w:sz="0" w:space="0" w:color="auto"/>
        <w:bottom w:val="none" w:sz="0" w:space="0" w:color="auto"/>
        <w:right w:val="none" w:sz="0" w:space="0" w:color="auto"/>
      </w:divBdr>
    </w:div>
    <w:div w:id="951398471">
      <w:marLeft w:val="640"/>
      <w:marRight w:val="0"/>
      <w:marTop w:val="0"/>
      <w:marBottom w:val="0"/>
      <w:divBdr>
        <w:top w:val="none" w:sz="0" w:space="0" w:color="auto"/>
        <w:left w:val="none" w:sz="0" w:space="0" w:color="auto"/>
        <w:bottom w:val="none" w:sz="0" w:space="0" w:color="auto"/>
        <w:right w:val="none" w:sz="0" w:space="0" w:color="auto"/>
      </w:divBdr>
    </w:div>
    <w:div w:id="951401330">
      <w:marLeft w:val="640"/>
      <w:marRight w:val="0"/>
      <w:marTop w:val="0"/>
      <w:marBottom w:val="0"/>
      <w:divBdr>
        <w:top w:val="none" w:sz="0" w:space="0" w:color="auto"/>
        <w:left w:val="none" w:sz="0" w:space="0" w:color="auto"/>
        <w:bottom w:val="none" w:sz="0" w:space="0" w:color="auto"/>
        <w:right w:val="none" w:sz="0" w:space="0" w:color="auto"/>
      </w:divBdr>
    </w:div>
    <w:div w:id="951548360">
      <w:marLeft w:val="640"/>
      <w:marRight w:val="0"/>
      <w:marTop w:val="0"/>
      <w:marBottom w:val="0"/>
      <w:divBdr>
        <w:top w:val="none" w:sz="0" w:space="0" w:color="auto"/>
        <w:left w:val="none" w:sz="0" w:space="0" w:color="auto"/>
        <w:bottom w:val="none" w:sz="0" w:space="0" w:color="auto"/>
        <w:right w:val="none" w:sz="0" w:space="0" w:color="auto"/>
      </w:divBdr>
    </w:div>
    <w:div w:id="951548608">
      <w:marLeft w:val="640"/>
      <w:marRight w:val="0"/>
      <w:marTop w:val="0"/>
      <w:marBottom w:val="0"/>
      <w:divBdr>
        <w:top w:val="none" w:sz="0" w:space="0" w:color="auto"/>
        <w:left w:val="none" w:sz="0" w:space="0" w:color="auto"/>
        <w:bottom w:val="none" w:sz="0" w:space="0" w:color="auto"/>
        <w:right w:val="none" w:sz="0" w:space="0" w:color="auto"/>
      </w:divBdr>
    </w:div>
    <w:div w:id="951714792">
      <w:marLeft w:val="640"/>
      <w:marRight w:val="0"/>
      <w:marTop w:val="0"/>
      <w:marBottom w:val="0"/>
      <w:divBdr>
        <w:top w:val="none" w:sz="0" w:space="0" w:color="auto"/>
        <w:left w:val="none" w:sz="0" w:space="0" w:color="auto"/>
        <w:bottom w:val="none" w:sz="0" w:space="0" w:color="auto"/>
        <w:right w:val="none" w:sz="0" w:space="0" w:color="auto"/>
      </w:divBdr>
    </w:div>
    <w:div w:id="951715619">
      <w:marLeft w:val="640"/>
      <w:marRight w:val="0"/>
      <w:marTop w:val="0"/>
      <w:marBottom w:val="0"/>
      <w:divBdr>
        <w:top w:val="none" w:sz="0" w:space="0" w:color="auto"/>
        <w:left w:val="none" w:sz="0" w:space="0" w:color="auto"/>
        <w:bottom w:val="none" w:sz="0" w:space="0" w:color="auto"/>
        <w:right w:val="none" w:sz="0" w:space="0" w:color="auto"/>
      </w:divBdr>
    </w:div>
    <w:div w:id="951739626">
      <w:marLeft w:val="640"/>
      <w:marRight w:val="0"/>
      <w:marTop w:val="0"/>
      <w:marBottom w:val="0"/>
      <w:divBdr>
        <w:top w:val="none" w:sz="0" w:space="0" w:color="auto"/>
        <w:left w:val="none" w:sz="0" w:space="0" w:color="auto"/>
        <w:bottom w:val="none" w:sz="0" w:space="0" w:color="auto"/>
        <w:right w:val="none" w:sz="0" w:space="0" w:color="auto"/>
      </w:divBdr>
    </w:div>
    <w:div w:id="951741492">
      <w:marLeft w:val="640"/>
      <w:marRight w:val="0"/>
      <w:marTop w:val="0"/>
      <w:marBottom w:val="0"/>
      <w:divBdr>
        <w:top w:val="none" w:sz="0" w:space="0" w:color="auto"/>
        <w:left w:val="none" w:sz="0" w:space="0" w:color="auto"/>
        <w:bottom w:val="none" w:sz="0" w:space="0" w:color="auto"/>
        <w:right w:val="none" w:sz="0" w:space="0" w:color="auto"/>
      </w:divBdr>
    </w:div>
    <w:div w:id="951744704">
      <w:marLeft w:val="640"/>
      <w:marRight w:val="0"/>
      <w:marTop w:val="0"/>
      <w:marBottom w:val="0"/>
      <w:divBdr>
        <w:top w:val="none" w:sz="0" w:space="0" w:color="auto"/>
        <w:left w:val="none" w:sz="0" w:space="0" w:color="auto"/>
        <w:bottom w:val="none" w:sz="0" w:space="0" w:color="auto"/>
        <w:right w:val="none" w:sz="0" w:space="0" w:color="auto"/>
      </w:divBdr>
    </w:div>
    <w:div w:id="951788329">
      <w:marLeft w:val="640"/>
      <w:marRight w:val="0"/>
      <w:marTop w:val="0"/>
      <w:marBottom w:val="0"/>
      <w:divBdr>
        <w:top w:val="none" w:sz="0" w:space="0" w:color="auto"/>
        <w:left w:val="none" w:sz="0" w:space="0" w:color="auto"/>
        <w:bottom w:val="none" w:sz="0" w:space="0" w:color="auto"/>
        <w:right w:val="none" w:sz="0" w:space="0" w:color="auto"/>
      </w:divBdr>
    </w:div>
    <w:div w:id="951982383">
      <w:marLeft w:val="640"/>
      <w:marRight w:val="0"/>
      <w:marTop w:val="0"/>
      <w:marBottom w:val="0"/>
      <w:divBdr>
        <w:top w:val="none" w:sz="0" w:space="0" w:color="auto"/>
        <w:left w:val="none" w:sz="0" w:space="0" w:color="auto"/>
        <w:bottom w:val="none" w:sz="0" w:space="0" w:color="auto"/>
        <w:right w:val="none" w:sz="0" w:space="0" w:color="auto"/>
      </w:divBdr>
    </w:div>
    <w:div w:id="952059009">
      <w:marLeft w:val="640"/>
      <w:marRight w:val="0"/>
      <w:marTop w:val="0"/>
      <w:marBottom w:val="0"/>
      <w:divBdr>
        <w:top w:val="none" w:sz="0" w:space="0" w:color="auto"/>
        <w:left w:val="none" w:sz="0" w:space="0" w:color="auto"/>
        <w:bottom w:val="none" w:sz="0" w:space="0" w:color="auto"/>
        <w:right w:val="none" w:sz="0" w:space="0" w:color="auto"/>
      </w:divBdr>
    </w:div>
    <w:div w:id="952201661">
      <w:marLeft w:val="640"/>
      <w:marRight w:val="0"/>
      <w:marTop w:val="0"/>
      <w:marBottom w:val="0"/>
      <w:divBdr>
        <w:top w:val="none" w:sz="0" w:space="0" w:color="auto"/>
        <w:left w:val="none" w:sz="0" w:space="0" w:color="auto"/>
        <w:bottom w:val="none" w:sz="0" w:space="0" w:color="auto"/>
        <w:right w:val="none" w:sz="0" w:space="0" w:color="auto"/>
      </w:divBdr>
    </w:div>
    <w:div w:id="952205282">
      <w:marLeft w:val="640"/>
      <w:marRight w:val="0"/>
      <w:marTop w:val="0"/>
      <w:marBottom w:val="0"/>
      <w:divBdr>
        <w:top w:val="none" w:sz="0" w:space="0" w:color="auto"/>
        <w:left w:val="none" w:sz="0" w:space="0" w:color="auto"/>
        <w:bottom w:val="none" w:sz="0" w:space="0" w:color="auto"/>
        <w:right w:val="none" w:sz="0" w:space="0" w:color="auto"/>
      </w:divBdr>
    </w:div>
    <w:div w:id="952327979">
      <w:marLeft w:val="640"/>
      <w:marRight w:val="0"/>
      <w:marTop w:val="0"/>
      <w:marBottom w:val="0"/>
      <w:divBdr>
        <w:top w:val="none" w:sz="0" w:space="0" w:color="auto"/>
        <w:left w:val="none" w:sz="0" w:space="0" w:color="auto"/>
        <w:bottom w:val="none" w:sz="0" w:space="0" w:color="auto"/>
        <w:right w:val="none" w:sz="0" w:space="0" w:color="auto"/>
      </w:divBdr>
    </w:div>
    <w:div w:id="952439539">
      <w:marLeft w:val="640"/>
      <w:marRight w:val="0"/>
      <w:marTop w:val="0"/>
      <w:marBottom w:val="0"/>
      <w:divBdr>
        <w:top w:val="none" w:sz="0" w:space="0" w:color="auto"/>
        <w:left w:val="none" w:sz="0" w:space="0" w:color="auto"/>
        <w:bottom w:val="none" w:sz="0" w:space="0" w:color="auto"/>
        <w:right w:val="none" w:sz="0" w:space="0" w:color="auto"/>
      </w:divBdr>
    </w:div>
    <w:div w:id="952589618">
      <w:marLeft w:val="640"/>
      <w:marRight w:val="0"/>
      <w:marTop w:val="0"/>
      <w:marBottom w:val="0"/>
      <w:divBdr>
        <w:top w:val="none" w:sz="0" w:space="0" w:color="auto"/>
        <w:left w:val="none" w:sz="0" w:space="0" w:color="auto"/>
        <w:bottom w:val="none" w:sz="0" w:space="0" w:color="auto"/>
        <w:right w:val="none" w:sz="0" w:space="0" w:color="auto"/>
      </w:divBdr>
    </w:div>
    <w:div w:id="952639275">
      <w:marLeft w:val="640"/>
      <w:marRight w:val="0"/>
      <w:marTop w:val="0"/>
      <w:marBottom w:val="0"/>
      <w:divBdr>
        <w:top w:val="none" w:sz="0" w:space="0" w:color="auto"/>
        <w:left w:val="none" w:sz="0" w:space="0" w:color="auto"/>
        <w:bottom w:val="none" w:sz="0" w:space="0" w:color="auto"/>
        <w:right w:val="none" w:sz="0" w:space="0" w:color="auto"/>
      </w:divBdr>
    </w:div>
    <w:div w:id="952713157">
      <w:marLeft w:val="640"/>
      <w:marRight w:val="0"/>
      <w:marTop w:val="0"/>
      <w:marBottom w:val="0"/>
      <w:divBdr>
        <w:top w:val="none" w:sz="0" w:space="0" w:color="auto"/>
        <w:left w:val="none" w:sz="0" w:space="0" w:color="auto"/>
        <w:bottom w:val="none" w:sz="0" w:space="0" w:color="auto"/>
        <w:right w:val="none" w:sz="0" w:space="0" w:color="auto"/>
      </w:divBdr>
    </w:div>
    <w:div w:id="952856988">
      <w:marLeft w:val="640"/>
      <w:marRight w:val="0"/>
      <w:marTop w:val="0"/>
      <w:marBottom w:val="0"/>
      <w:divBdr>
        <w:top w:val="none" w:sz="0" w:space="0" w:color="auto"/>
        <w:left w:val="none" w:sz="0" w:space="0" w:color="auto"/>
        <w:bottom w:val="none" w:sz="0" w:space="0" w:color="auto"/>
        <w:right w:val="none" w:sz="0" w:space="0" w:color="auto"/>
      </w:divBdr>
    </w:div>
    <w:div w:id="952900799">
      <w:marLeft w:val="640"/>
      <w:marRight w:val="0"/>
      <w:marTop w:val="0"/>
      <w:marBottom w:val="0"/>
      <w:divBdr>
        <w:top w:val="none" w:sz="0" w:space="0" w:color="auto"/>
        <w:left w:val="none" w:sz="0" w:space="0" w:color="auto"/>
        <w:bottom w:val="none" w:sz="0" w:space="0" w:color="auto"/>
        <w:right w:val="none" w:sz="0" w:space="0" w:color="auto"/>
      </w:divBdr>
    </w:div>
    <w:div w:id="952906444">
      <w:marLeft w:val="640"/>
      <w:marRight w:val="0"/>
      <w:marTop w:val="0"/>
      <w:marBottom w:val="0"/>
      <w:divBdr>
        <w:top w:val="none" w:sz="0" w:space="0" w:color="auto"/>
        <w:left w:val="none" w:sz="0" w:space="0" w:color="auto"/>
        <w:bottom w:val="none" w:sz="0" w:space="0" w:color="auto"/>
        <w:right w:val="none" w:sz="0" w:space="0" w:color="auto"/>
      </w:divBdr>
    </w:div>
    <w:div w:id="953054065">
      <w:marLeft w:val="640"/>
      <w:marRight w:val="0"/>
      <w:marTop w:val="0"/>
      <w:marBottom w:val="0"/>
      <w:divBdr>
        <w:top w:val="none" w:sz="0" w:space="0" w:color="auto"/>
        <w:left w:val="none" w:sz="0" w:space="0" w:color="auto"/>
        <w:bottom w:val="none" w:sz="0" w:space="0" w:color="auto"/>
        <w:right w:val="none" w:sz="0" w:space="0" w:color="auto"/>
      </w:divBdr>
    </w:div>
    <w:div w:id="953247252">
      <w:marLeft w:val="640"/>
      <w:marRight w:val="0"/>
      <w:marTop w:val="0"/>
      <w:marBottom w:val="0"/>
      <w:divBdr>
        <w:top w:val="none" w:sz="0" w:space="0" w:color="auto"/>
        <w:left w:val="none" w:sz="0" w:space="0" w:color="auto"/>
        <w:bottom w:val="none" w:sz="0" w:space="0" w:color="auto"/>
        <w:right w:val="none" w:sz="0" w:space="0" w:color="auto"/>
      </w:divBdr>
    </w:div>
    <w:div w:id="953252341">
      <w:marLeft w:val="640"/>
      <w:marRight w:val="0"/>
      <w:marTop w:val="0"/>
      <w:marBottom w:val="0"/>
      <w:divBdr>
        <w:top w:val="none" w:sz="0" w:space="0" w:color="auto"/>
        <w:left w:val="none" w:sz="0" w:space="0" w:color="auto"/>
        <w:bottom w:val="none" w:sz="0" w:space="0" w:color="auto"/>
        <w:right w:val="none" w:sz="0" w:space="0" w:color="auto"/>
      </w:divBdr>
    </w:div>
    <w:div w:id="953362589">
      <w:marLeft w:val="640"/>
      <w:marRight w:val="0"/>
      <w:marTop w:val="0"/>
      <w:marBottom w:val="0"/>
      <w:divBdr>
        <w:top w:val="none" w:sz="0" w:space="0" w:color="auto"/>
        <w:left w:val="none" w:sz="0" w:space="0" w:color="auto"/>
        <w:bottom w:val="none" w:sz="0" w:space="0" w:color="auto"/>
        <w:right w:val="none" w:sz="0" w:space="0" w:color="auto"/>
      </w:divBdr>
    </w:div>
    <w:div w:id="953438562">
      <w:marLeft w:val="640"/>
      <w:marRight w:val="0"/>
      <w:marTop w:val="0"/>
      <w:marBottom w:val="0"/>
      <w:divBdr>
        <w:top w:val="none" w:sz="0" w:space="0" w:color="auto"/>
        <w:left w:val="none" w:sz="0" w:space="0" w:color="auto"/>
        <w:bottom w:val="none" w:sz="0" w:space="0" w:color="auto"/>
        <w:right w:val="none" w:sz="0" w:space="0" w:color="auto"/>
      </w:divBdr>
    </w:div>
    <w:div w:id="953485256">
      <w:marLeft w:val="640"/>
      <w:marRight w:val="0"/>
      <w:marTop w:val="0"/>
      <w:marBottom w:val="0"/>
      <w:divBdr>
        <w:top w:val="none" w:sz="0" w:space="0" w:color="auto"/>
        <w:left w:val="none" w:sz="0" w:space="0" w:color="auto"/>
        <w:bottom w:val="none" w:sz="0" w:space="0" w:color="auto"/>
        <w:right w:val="none" w:sz="0" w:space="0" w:color="auto"/>
      </w:divBdr>
    </w:div>
    <w:div w:id="953514087">
      <w:marLeft w:val="640"/>
      <w:marRight w:val="0"/>
      <w:marTop w:val="0"/>
      <w:marBottom w:val="0"/>
      <w:divBdr>
        <w:top w:val="none" w:sz="0" w:space="0" w:color="auto"/>
        <w:left w:val="none" w:sz="0" w:space="0" w:color="auto"/>
        <w:bottom w:val="none" w:sz="0" w:space="0" w:color="auto"/>
        <w:right w:val="none" w:sz="0" w:space="0" w:color="auto"/>
      </w:divBdr>
    </w:div>
    <w:div w:id="953556074">
      <w:marLeft w:val="640"/>
      <w:marRight w:val="0"/>
      <w:marTop w:val="0"/>
      <w:marBottom w:val="0"/>
      <w:divBdr>
        <w:top w:val="none" w:sz="0" w:space="0" w:color="auto"/>
        <w:left w:val="none" w:sz="0" w:space="0" w:color="auto"/>
        <w:bottom w:val="none" w:sz="0" w:space="0" w:color="auto"/>
        <w:right w:val="none" w:sz="0" w:space="0" w:color="auto"/>
      </w:divBdr>
    </w:div>
    <w:div w:id="953559343">
      <w:marLeft w:val="640"/>
      <w:marRight w:val="0"/>
      <w:marTop w:val="0"/>
      <w:marBottom w:val="0"/>
      <w:divBdr>
        <w:top w:val="none" w:sz="0" w:space="0" w:color="auto"/>
        <w:left w:val="none" w:sz="0" w:space="0" w:color="auto"/>
        <w:bottom w:val="none" w:sz="0" w:space="0" w:color="auto"/>
        <w:right w:val="none" w:sz="0" w:space="0" w:color="auto"/>
      </w:divBdr>
    </w:div>
    <w:div w:id="953561546">
      <w:marLeft w:val="640"/>
      <w:marRight w:val="0"/>
      <w:marTop w:val="0"/>
      <w:marBottom w:val="0"/>
      <w:divBdr>
        <w:top w:val="none" w:sz="0" w:space="0" w:color="auto"/>
        <w:left w:val="none" w:sz="0" w:space="0" w:color="auto"/>
        <w:bottom w:val="none" w:sz="0" w:space="0" w:color="auto"/>
        <w:right w:val="none" w:sz="0" w:space="0" w:color="auto"/>
      </w:divBdr>
    </w:div>
    <w:div w:id="953637527">
      <w:marLeft w:val="640"/>
      <w:marRight w:val="0"/>
      <w:marTop w:val="0"/>
      <w:marBottom w:val="0"/>
      <w:divBdr>
        <w:top w:val="none" w:sz="0" w:space="0" w:color="auto"/>
        <w:left w:val="none" w:sz="0" w:space="0" w:color="auto"/>
        <w:bottom w:val="none" w:sz="0" w:space="0" w:color="auto"/>
        <w:right w:val="none" w:sz="0" w:space="0" w:color="auto"/>
      </w:divBdr>
    </w:div>
    <w:div w:id="953708035">
      <w:marLeft w:val="640"/>
      <w:marRight w:val="0"/>
      <w:marTop w:val="0"/>
      <w:marBottom w:val="0"/>
      <w:divBdr>
        <w:top w:val="none" w:sz="0" w:space="0" w:color="auto"/>
        <w:left w:val="none" w:sz="0" w:space="0" w:color="auto"/>
        <w:bottom w:val="none" w:sz="0" w:space="0" w:color="auto"/>
        <w:right w:val="none" w:sz="0" w:space="0" w:color="auto"/>
      </w:divBdr>
    </w:div>
    <w:div w:id="953710307">
      <w:marLeft w:val="640"/>
      <w:marRight w:val="0"/>
      <w:marTop w:val="0"/>
      <w:marBottom w:val="0"/>
      <w:divBdr>
        <w:top w:val="none" w:sz="0" w:space="0" w:color="auto"/>
        <w:left w:val="none" w:sz="0" w:space="0" w:color="auto"/>
        <w:bottom w:val="none" w:sz="0" w:space="0" w:color="auto"/>
        <w:right w:val="none" w:sz="0" w:space="0" w:color="auto"/>
      </w:divBdr>
    </w:div>
    <w:div w:id="953748661">
      <w:marLeft w:val="640"/>
      <w:marRight w:val="0"/>
      <w:marTop w:val="0"/>
      <w:marBottom w:val="0"/>
      <w:divBdr>
        <w:top w:val="none" w:sz="0" w:space="0" w:color="auto"/>
        <w:left w:val="none" w:sz="0" w:space="0" w:color="auto"/>
        <w:bottom w:val="none" w:sz="0" w:space="0" w:color="auto"/>
        <w:right w:val="none" w:sz="0" w:space="0" w:color="auto"/>
      </w:divBdr>
    </w:div>
    <w:div w:id="953750766">
      <w:marLeft w:val="640"/>
      <w:marRight w:val="0"/>
      <w:marTop w:val="0"/>
      <w:marBottom w:val="0"/>
      <w:divBdr>
        <w:top w:val="none" w:sz="0" w:space="0" w:color="auto"/>
        <w:left w:val="none" w:sz="0" w:space="0" w:color="auto"/>
        <w:bottom w:val="none" w:sz="0" w:space="0" w:color="auto"/>
        <w:right w:val="none" w:sz="0" w:space="0" w:color="auto"/>
      </w:divBdr>
    </w:div>
    <w:div w:id="953823337">
      <w:marLeft w:val="640"/>
      <w:marRight w:val="0"/>
      <w:marTop w:val="0"/>
      <w:marBottom w:val="0"/>
      <w:divBdr>
        <w:top w:val="none" w:sz="0" w:space="0" w:color="auto"/>
        <w:left w:val="none" w:sz="0" w:space="0" w:color="auto"/>
        <w:bottom w:val="none" w:sz="0" w:space="0" w:color="auto"/>
        <w:right w:val="none" w:sz="0" w:space="0" w:color="auto"/>
      </w:divBdr>
    </w:div>
    <w:div w:id="953900939">
      <w:marLeft w:val="640"/>
      <w:marRight w:val="0"/>
      <w:marTop w:val="0"/>
      <w:marBottom w:val="0"/>
      <w:divBdr>
        <w:top w:val="none" w:sz="0" w:space="0" w:color="auto"/>
        <w:left w:val="none" w:sz="0" w:space="0" w:color="auto"/>
        <w:bottom w:val="none" w:sz="0" w:space="0" w:color="auto"/>
        <w:right w:val="none" w:sz="0" w:space="0" w:color="auto"/>
      </w:divBdr>
    </w:div>
    <w:div w:id="953942986">
      <w:marLeft w:val="640"/>
      <w:marRight w:val="0"/>
      <w:marTop w:val="0"/>
      <w:marBottom w:val="0"/>
      <w:divBdr>
        <w:top w:val="none" w:sz="0" w:space="0" w:color="auto"/>
        <w:left w:val="none" w:sz="0" w:space="0" w:color="auto"/>
        <w:bottom w:val="none" w:sz="0" w:space="0" w:color="auto"/>
        <w:right w:val="none" w:sz="0" w:space="0" w:color="auto"/>
      </w:divBdr>
    </w:div>
    <w:div w:id="954023284">
      <w:marLeft w:val="640"/>
      <w:marRight w:val="0"/>
      <w:marTop w:val="0"/>
      <w:marBottom w:val="0"/>
      <w:divBdr>
        <w:top w:val="none" w:sz="0" w:space="0" w:color="auto"/>
        <w:left w:val="none" w:sz="0" w:space="0" w:color="auto"/>
        <w:bottom w:val="none" w:sz="0" w:space="0" w:color="auto"/>
        <w:right w:val="none" w:sz="0" w:space="0" w:color="auto"/>
      </w:divBdr>
    </w:div>
    <w:div w:id="954025950">
      <w:marLeft w:val="640"/>
      <w:marRight w:val="0"/>
      <w:marTop w:val="0"/>
      <w:marBottom w:val="0"/>
      <w:divBdr>
        <w:top w:val="none" w:sz="0" w:space="0" w:color="auto"/>
        <w:left w:val="none" w:sz="0" w:space="0" w:color="auto"/>
        <w:bottom w:val="none" w:sz="0" w:space="0" w:color="auto"/>
        <w:right w:val="none" w:sz="0" w:space="0" w:color="auto"/>
      </w:divBdr>
    </w:div>
    <w:div w:id="954141688">
      <w:marLeft w:val="640"/>
      <w:marRight w:val="0"/>
      <w:marTop w:val="0"/>
      <w:marBottom w:val="0"/>
      <w:divBdr>
        <w:top w:val="none" w:sz="0" w:space="0" w:color="auto"/>
        <w:left w:val="none" w:sz="0" w:space="0" w:color="auto"/>
        <w:bottom w:val="none" w:sz="0" w:space="0" w:color="auto"/>
        <w:right w:val="none" w:sz="0" w:space="0" w:color="auto"/>
      </w:divBdr>
    </w:div>
    <w:div w:id="954289262">
      <w:marLeft w:val="640"/>
      <w:marRight w:val="0"/>
      <w:marTop w:val="0"/>
      <w:marBottom w:val="0"/>
      <w:divBdr>
        <w:top w:val="none" w:sz="0" w:space="0" w:color="auto"/>
        <w:left w:val="none" w:sz="0" w:space="0" w:color="auto"/>
        <w:bottom w:val="none" w:sz="0" w:space="0" w:color="auto"/>
        <w:right w:val="none" w:sz="0" w:space="0" w:color="auto"/>
      </w:divBdr>
    </w:div>
    <w:div w:id="954291303">
      <w:marLeft w:val="640"/>
      <w:marRight w:val="0"/>
      <w:marTop w:val="0"/>
      <w:marBottom w:val="0"/>
      <w:divBdr>
        <w:top w:val="none" w:sz="0" w:space="0" w:color="auto"/>
        <w:left w:val="none" w:sz="0" w:space="0" w:color="auto"/>
        <w:bottom w:val="none" w:sz="0" w:space="0" w:color="auto"/>
        <w:right w:val="none" w:sz="0" w:space="0" w:color="auto"/>
      </w:divBdr>
    </w:div>
    <w:div w:id="954294482">
      <w:marLeft w:val="640"/>
      <w:marRight w:val="0"/>
      <w:marTop w:val="0"/>
      <w:marBottom w:val="0"/>
      <w:divBdr>
        <w:top w:val="none" w:sz="0" w:space="0" w:color="auto"/>
        <w:left w:val="none" w:sz="0" w:space="0" w:color="auto"/>
        <w:bottom w:val="none" w:sz="0" w:space="0" w:color="auto"/>
        <w:right w:val="none" w:sz="0" w:space="0" w:color="auto"/>
      </w:divBdr>
    </w:div>
    <w:div w:id="954367435">
      <w:marLeft w:val="640"/>
      <w:marRight w:val="0"/>
      <w:marTop w:val="0"/>
      <w:marBottom w:val="0"/>
      <w:divBdr>
        <w:top w:val="none" w:sz="0" w:space="0" w:color="auto"/>
        <w:left w:val="none" w:sz="0" w:space="0" w:color="auto"/>
        <w:bottom w:val="none" w:sz="0" w:space="0" w:color="auto"/>
        <w:right w:val="none" w:sz="0" w:space="0" w:color="auto"/>
      </w:divBdr>
    </w:div>
    <w:div w:id="954412128">
      <w:marLeft w:val="640"/>
      <w:marRight w:val="0"/>
      <w:marTop w:val="0"/>
      <w:marBottom w:val="0"/>
      <w:divBdr>
        <w:top w:val="none" w:sz="0" w:space="0" w:color="auto"/>
        <w:left w:val="none" w:sz="0" w:space="0" w:color="auto"/>
        <w:bottom w:val="none" w:sz="0" w:space="0" w:color="auto"/>
        <w:right w:val="none" w:sz="0" w:space="0" w:color="auto"/>
      </w:divBdr>
    </w:div>
    <w:div w:id="954555345">
      <w:marLeft w:val="640"/>
      <w:marRight w:val="0"/>
      <w:marTop w:val="0"/>
      <w:marBottom w:val="0"/>
      <w:divBdr>
        <w:top w:val="none" w:sz="0" w:space="0" w:color="auto"/>
        <w:left w:val="none" w:sz="0" w:space="0" w:color="auto"/>
        <w:bottom w:val="none" w:sz="0" w:space="0" w:color="auto"/>
        <w:right w:val="none" w:sz="0" w:space="0" w:color="auto"/>
      </w:divBdr>
    </w:div>
    <w:div w:id="954558720">
      <w:marLeft w:val="640"/>
      <w:marRight w:val="0"/>
      <w:marTop w:val="0"/>
      <w:marBottom w:val="0"/>
      <w:divBdr>
        <w:top w:val="none" w:sz="0" w:space="0" w:color="auto"/>
        <w:left w:val="none" w:sz="0" w:space="0" w:color="auto"/>
        <w:bottom w:val="none" w:sz="0" w:space="0" w:color="auto"/>
        <w:right w:val="none" w:sz="0" w:space="0" w:color="auto"/>
      </w:divBdr>
    </w:div>
    <w:div w:id="954598718">
      <w:marLeft w:val="640"/>
      <w:marRight w:val="0"/>
      <w:marTop w:val="0"/>
      <w:marBottom w:val="0"/>
      <w:divBdr>
        <w:top w:val="none" w:sz="0" w:space="0" w:color="auto"/>
        <w:left w:val="none" w:sz="0" w:space="0" w:color="auto"/>
        <w:bottom w:val="none" w:sz="0" w:space="0" w:color="auto"/>
        <w:right w:val="none" w:sz="0" w:space="0" w:color="auto"/>
      </w:divBdr>
    </w:div>
    <w:div w:id="954674485">
      <w:marLeft w:val="640"/>
      <w:marRight w:val="0"/>
      <w:marTop w:val="0"/>
      <w:marBottom w:val="0"/>
      <w:divBdr>
        <w:top w:val="none" w:sz="0" w:space="0" w:color="auto"/>
        <w:left w:val="none" w:sz="0" w:space="0" w:color="auto"/>
        <w:bottom w:val="none" w:sz="0" w:space="0" w:color="auto"/>
        <w:right w:val="none" w:sz="0" w:space="0" w:color="auto"/>
      </w:divBdr>
    </w:div>
    <w:div w:id="954680029">
      <w:marLeft w:val="640"/>
      <w:marRight w:val="0"/>
      <w:marTop w:val="0"/>
      <w:marBottom w:val="0"/>
      <w:divBdr>
        <w:top w:val="none" w:sz="0" w:space="0" w:color="auto"/>
        <w:left w:val="none" w:sz="0" w:space="0" w:color="auto"/>
        <w:bottom w:val="none" w:sz="0" w:space="0" w:color="auto"/>
        <w:right w:val="none" w:sz="0" w:space="0" w:color="auto"/>
      </w:divBdr>
    </w:div>
    <w:div w:id="954796555">
      <w:marLeft w:val="640"/>
      <w:marRight w:val="0"/>
      <w:marTop w:val="0"/>
      <w:marBottom w:val="0"/>
      <w:divBdr>
        <w:top w:val="none" w:sz="0" w:space="0" w:color="auto"/>
        <w:left w:val="none" w:sz="0" w:space="0" w:color="auto"/>
        <w:bottom w:val="none" w:sz="0" w:space="0" w:color="auto"/>
        <w:right w:val="none" w:sz="0" w:space="0" w:color="auto"/>
      </w:divBdr>
    </w:div>
    <w:div w:id="954867175">
      <w:marLeft w:val="640"/>
      <w:marRight w:val="0"/>
      <w:marTop w:val="0"/>
      <w:marBottom w:val="0"/>
      <w:divBdr>
        <w:top w:val="none" w:sz="0" w:space="0" w:color="auto"/>
        <w:left w:val="none" w:sz="0" w:space="0" w:color="auto"/>
        <w:bottom w:val="none" w:sz="0" w:space="0" w:color="auto"/>
        <w:right w:val="none" w:sz="0" w:space="0" w:color="auto"/>
      </w:divBdr>
    </w:div>
    <w:div w:id="954867236">
      <w:marLeft w:val="640"/>
      <w:marRight w:val="0"/>
      <w:marTop w:val="0"/>
      <w:marBottom w:val="0"/>
      <w:divBdr>
        <w:top w:val="none" w:sz="0" w:space="0" w:color="auto"/>
        <w:left w:val="none" w:sz="0" w:space="0" w:color="auto"/>
        <w:bottom w:val="none" w:sz="0" w:space="0" w:color="auto"/>
        <w:right w:val="none" w:sz="0" w:space="0" w:color="auto"/>
      </w:divBdr>
    </w:div>
    <w:div w:id="954872495">
      <w:marLeft w:val="640"/>
      <w:marRight w:val="0"/>
      <w:marTop w:val="0"/>
      <w:marBottom w:val="0"/>
      <w:divBdr>
        <w:top w:val="none" w:sz="0" w:space="0" w:color="auto"/>
        <w:left w:val="none" w:sz="0" w:space="0" w:color="auto"/>
        <w:bottom w:val="none" w:sz="0" w:space="0" w:color="auto"/>
        <w:right w:val="none" w:sz="0" w:space="0" w:color="auto"/>
      </w:divBdr>
    </w:div>
    <w:div w:id="954991548">
      <w:marLeft w:val="640"/>
      <w:marRight w:val="0"/>
      <w:marTop w:val="0"/>
      <w:marBottom w:val="0"/>
      <w:divBdr>
        <w:top w:val="none" w:sz="0" w:space="0" w:color="auto"/>
        <w:left w:val="none" w:sz="0" w:space="0" w:color="auto"/>
        <w:bottom w:val="none" w:sz="0" w:space="0" w:color="auto"/>
        <w:right w:val="none" w:sz="0" w:space="0" w:color="auto"/>
      </w:divBdr>
    </w:div>
    <w:div w:id="954991623">
      <w:marLeft w:val="640"/>
      <w:marRight w:val="0"/>
      <w:marTop w:val="0"/>
      <w:marBottom w:val="0"/>
      <w:divBdr>
        <w:top w:val="none" w:sz="0" w:space="0" w:color="auto"/>
        <w:left w:val="none" w:sz="0" w:space="0" w:color="auto"/>
        <w:bottom w:val="none" w:sz="0" w:space="0" w:color="auto"/>
        <w:right w:val="none" w:sz="0" w:space="0" w:color="auto"/>
      </w:divBdr>
    </w:div>
    <w:div w:id="955133631">
      <w:marLeft w:val="640"/>
      <w:marRight w:val="0"/>
      <w:marTop w:val="0"/>
      <w:marBottom w:val="0"/>
      <w:divBdr>
        <w:top w:val="none" w:sz="0" w:space="0" w:color="auto"/>
        <w:left w:val="none" w:sz="0" w:space="0" w:color="auto"/>
        <w:bottom w:val="none" w:sz="0" w:space="0" w:color="auto"/>
        <w:right w:val="none" w:sz="0" w:space="0" w:color="auto"/>
      </w:divBdr>
    </w:div>
    <w:div w:id="955213068">
      <w:marLeft w:val="640"/>
      <w:marRight w:val="0"/>
      <w:marTop w:val="0"/>
      <w:marBottom w:val="0"/>
      <w:divBdr>
        <w:top w:val="none" w:sz="0" w:space="0" w:color="auto"/>
        <w:left w:val="none" w:sz="0" w:space="0" w:color="auto"/>
        <w:bottom w:val="none" w:sz="0" w:space="0" w:color="auto"/>
        <w:right w:val="none" w:sz="0" w:space="0" w:color="auto"/>
      </w:divBdr>
    </w:div>
    <w:div w:id="955257779">
      <w:marLeft w:val="640"/>
      <w:marRight w:val="0"/>
      <w:marTop w:val="0"/>
      <w:marBottom w:val="0"/>
      <w:divBdr>
        <w:top w:val="none" w:sz="0" w:space="0" w:color="auto"/>
        <w:left w:val="none" w:sz="0" w:space="0" w:color="auto"/>
        <w:bottom w:val="none" w:sz="0" w:space="0" w:color="auto"/>
        <w:right w:val="none" w:sz="0" w:space="0" w:color="auto"/>
      </w:divBdr>
    </w:div>
    <w:div w:id="955260708">
      <w:marLeft w:val="640"/>
      <w:marRight w:val="0"/>
      <w:marTop w:val="0"/>
      <w:marBottom w:val="0"/>
      <w:divBdr>
        <w:top w:val="none" w:sz="0" w:space="0" w:color="auto"/>
        <w:left w:val="none" w:sz="0" w:space="0" w:color="auto"/>
        <w:bottom w:val="none" w:sz="0" w:space="0" w:color="auto"/>
        <w:right w:val="none" w:sz="0" w:space="0" w:color="auto"/>
      </w:divBdr>
    </w:div>
    <w:div w:id="955333964">
      <w:marLeft w:val="640"/>
      <w:marRight w:val="0"/>
      <w:marTop w:val="0"/>
      <w:marBottom w:val="0"/>
      <w:divBdr>
        <w:top w:val="none" w:sz="0" w:space="0" w:color="auto"/>
        <w:left w:val="none" w:sz="0" w:space="0" w:color="auto"/>
        <w:bottom w:val="none" w:sz="0" w:space="0" w:color="auto"/>
        <w:right w:val="none" w:sz="0" w:space="0" w:color="auto"/>
      </w:divBdr>
    </w:div>
    <w:div w:id="955454176">
      <w:marLeft w:val="640"/>
      <w:marRight w:val="0"/>
      <w:marTop w:val="0"/>
      <w:marBottom w:val="0"/>
      <w:divBdr>
        <w:top w:val="none" w:sz="0" w:space="0" w:color="auto"/>
        <w:left w:val="none" w:sz="0" w:space="0" w:color="auto"/>
        <w:bottom w:val="none" w:sz="0" w:space="0" w:color="auto"/>
        <w:right w:val="none" w:sz="0" w:space="0" w:color="auto"/>
      </w:divBdr>
    </w:div>
    <w:div w:id="955480162">
      <w:marLeft w:val="640"/>
      <w:marRight w:val="0"/>
      <w:marTop w:val="0"/>
      <w:marBottom w:val="0"/>
      <w:divBdr>
        <w:top w:val="none" w:sz="0" w:space="0" w:color="auto"/>
        <w:left w:val="none" w:sz="0" w:space="0" w:color="auto"/>
        <w:bottom w:val="none" w:sz="0" w:space="0" w:color="auto"/>
        <w:right w:val="none" w:sz="0" w:space="0" w:color="auto"/>
      </w:divBdr>
    </w:div>
    <w:div w:id="955481154">
      <w:marLeft w:val="640"/>
      <w:marRight w:val="0"/>
      <w:marTop w:val="0"/>
      <w:marBottom w:val="0"/>
      <w:divBdr>
        <w:top w:val="none" w:sz="0" w:space="0" w:color="auto"/>
        <w:left w:val="none" w:sz="0" w:space="0" w:color="auto"/>
        <w:bottom w:val="none" w:sz="0" w:space="0" w:color="auto"/>
        <w:right w:val="none" w:sz="0" w:space="0" w:color="auto"/>
      </w:divBdr>
    </w:div>
    <w:div w:id="955521471">
      <w:marLeft w:val="640"/>
      <w:marRight w:val="0"/>
      <w:marTop w:val="0"/>
      <w:marBottom w:val="0"/>
      <w:divBdr>
        <w:top w:val="none" w:sz="0" w:space="0" w:color="auto"/>
        <w:left w:val="none" w:sz="0" w:space="0" w:color="auto"/>
        <w:bottom w:val="none" w:sz="0" w:space="0" w:color="auto"/>
        <w:right w:val="none" w:sz="0" w:space="0" w:color="auto"/>
      </w:divBdr>
    </w:div>
    <w:div w:id="955598067">
      <w:marLeft w:val="640"/>
      <w:marRight w:val="0"/>
      <w:marTop w:val="0"/>
      <w:marBottom w:val="0"/>
      <w:divBdr>
        <w:top w:val="none" w:sz="0" w:space="0" w:color="auto"/>
        <w:left w:val="none" w:sz="0" w:space="0" w:color="auto"/>
        <w:bottom w:val="none" w:sz="0" w:space="0" w:color="auto"/>
        <w:right w:val="none" w:sz="0" w:space="0" w:color="auto"/>
      </w:divBdr>
    </w:div>
    <w:div w:id="955674867">
      <w:marLeft w:val="640"/>
      <w:marRight w:val="0"/>
      <w:marTop w:val="0"/>
      <w:marBottom w:val="0"/>
      <w:divBdr>
        <w:top w:val="none" w:sz="0" w:space="0" w:color="auto"/>
        <w:left w:val="none" w:sz="0" w:space="0" w:color="auto"/>
        <w:bottom w:val="none" w:sz="0" w:space="0" w:color="auto"/>
        <w:right w:val="none" w:sz="0" w:space="0" w:color="auto"/>
      </w:divBdr>
    </w:div>
    <w:div w:id="955720704">
      <w:marLeft w:val="640"/>
      <w:marRight w:val="0"/>
      <w:marTop w:val="0"/>
      <w:marBottom w:val="0"/>
      <w:divBdr>
        <w:top w:val="none" w:sz="0" w:space="0" w:color="auto"/>
        <w:left w:val="none" w:sz="0" w:space="0" w:color="auto"/>
        <w:bottom w:val="none" w:sz="0" w:space="0" w:color="auto"/>
        <w:right w:val="none" w:sz="0" w:space="0" w:color="auto"/>
      </w:divBdr>
    </w:div>
    <w:div w:id="955909923">
      <w:marLeft w:val="640"/>
      <w:marRight w:val="0"/>
      <w:marTop w:val="0"/>
      <w:marBottom w:val="0"/>
      <w:divBdr>
        <w:top w:val="none" w:sz="0" w:space="0" w:color="auto"/>
        <w:left w:val="none" w:sz="0" w:space="0" w:color="auto"/>
        <w:bottom w:val="none" w:sz="0" w:space="0" w:color="auto"/>
        <w:right w:val="none" w:sz="0" w:space="0" w:color="auto"/>
      </w:divBdr>
    </w:div>
    <w:div w:id="955914246">
      <w:marLeft w:val="640"/>
      <w:marRight w:val="0"/>
      <w:marTop w:val="0"/>
      <w:marBottom w:val="0"/>
      <w:divBdr>
        <w:top w:val="none" w:sz="0" w:space="0" w:color="auto"/>
        <w:left w:val="none" w:sz="0" w:space="0" w:color="auto"/>
        <w:bottom w:val="none" w:sz="0" w:space="0" w:color="auto"/>
        <w:right w:val="none" w:sz="0" w:space="0" w:color="auto"/>
      </w:divBdr>
    </w:div>
    <w:div w:id="955982485">
      <w:marLeft w:val="640"/>
      <w:marRight w:val="0"/>
      <w:marTop w:val="0"/>
      <w:marBottom w:val="0"/>
      <w:divBdr>
        <w:top w:val="none" w:sz="0" w:space="0" w:color="auto"/>
        <w:left w:val="none" w:sz="0" w:space="0" w:color="auto"/>
        <w:bottom w:val="none" w:sz="0" w:space="0" w:color="auto"/>
        <w:right w:val="none" w:sz="0" w:space="0" w:color="auto"/>
      </w:divBdr>
    </w:div>
    <w:div w:id="955983400">
      <w:marLeft w:val="640"/>
      <w:marRight w:val="0"/>
      <w:marTop w:val="0"/>
      <w:marBottom w:val="0"/>
      <w:divBdr>
        <w:top w:val="none" w:sz="0" w:space="0" w:color="auto"/>
        <w:left w:val="none" w:sz="0" w:space="0" w:color="auto"/>
        <w:bottom w:val="none" w:sz="0" w:space="0" w:color="auto"/>
        <w:right w:val="none" w:sz="0" w:space="0" w:color="auto"/>
      </w:divBdr>
    </w:div>
    <w:div w:id="955989655">
      <w:marLeft w:val="640"/>
      <w:marRight w:val="0"/>
      <w:marTop w:val="0"/>
      <w:marBottom w:val="0"/>
      <w:divBdr>
        <w:top w:val="none" w:sz="0" w:space="0" w:color="auto"/>
        <w:left w:val="none" w:sz="0" w:space="0" w:color="auto"/>
        <w:bottom w:val="none" w:sz="0" w:space="0" w:color="auto"/>
        <w:right w:val="none" w:sz="0" w:space="0" w:color="auto"/>
      </w:divBdr>
    </w:div>
    <w:div w:id="955990766">
      <w:marLeft w:val="640"/>
      <w:marRight w:val="0"/>
      <w:marTop w:val="0"/>
      <w:marBottom w:val="0"/>
      <w:divBdr>
        <w:top w:val="none" w:sz="0" w:space="0" w:color="auto"/>
        <w:left w:val="none" w:sz="0" w:space="0" w:color="auto"/>
        <w:bottom w:val="none" w:sz="0" w:space="0" w:color="auto"/>
        <w:right w:val="none" w:sz="0" w:space="0" w:color="auto"/>
      </w:divBdr>
    </w:div>
    <w:div w:id="956135661">
      <w:marLeft w:val="640"/>
      <w:marRight w:val="0"/>
      <w:marTop w:val="0"/>
      <w:marBottom w:val="0"/>
      <w:divBdr>
        <w:top w:val="none" w:sz="0" w:space="0" w:color="auto"/>
        <w:left w:val="none" w:sz="0" w:space="0" w:color="auto"/>
        <w:bottom w:val="none" w:sz="0" w:space="0" w:color="auto"/>
        <w:right w:val="none" w:sz="0" w:space="0" w:color="auto"/>
      </w:divBdr>
    </w:div>
    <w:div w:id="956257855">
      <w:marLeft w:val="640"/>
      <w:marRight w:val="0"/>
      <w:marTop w:val="0"/>
      <w:marBottom w:val="0"/>
      <w:divBdr>
        <w:top w:val="none" w:sz="0" w:space="0" w:color="auto"/>
        <w:left w:val="none" w:sz="0" w:space="0" w:color="auto"/>
        <w:bottom w:val="none" w:sz="0" w:space="0" w:color="auto"/>
        <w:right w:val="none" w:sz="0" w:space="0" w:color="auto"/>
      </w:divBdr>
    </w:div>
    <w:div w:id="956444486">
      <w:marLeft w:val="640"/>
      <w:marRight w:val="0"/>
      <w:marTop w:val="0"/>
      <w:marBottom w:val="0"/>
      <w:divBdr>
        <w:top w:val="none" w:sz="0" w:space="0" w:color="auto"/>
        <w:left w:val="none" w:sz="0" w:space="0" w:color="auto"/>
        <w:bottom w:val="none" w:sz="0" w:space="0" w:color="auto"/>
        <w:right w:val="none" w:sz="0" w:space="0" w:color="auto"/>
      </w:divBdr>
    </w:div>
    <w:div w:id="956446120">
      <w:marLeft w:val="640"/>
      <w:marRight w:val="0"/>
      <w:marTop w:val="0"/>
      <w:marBottom w:val="0"/>
      <w:divBdr>
        <w:top w:val="none" w:sz="0" w:space="0" w:color="auto"/>
        <w:left w:val="none" w:sz="0" w:space="0" w:color="auto"/>
        <w:bottom w:val="none" w:sz="0" w:space="0" w:color="auto"/>
        <w:right w:val="none" w:sz="0" w:space="0" w:color="auto"/>
      </w:divBdr>
    </w:div>
    <w:div w:id="956448230">
      <w:marLeft w:val="640"/>
      <w:marRight w:val="0"/>
      <w:marTop w:val="0"/>
      <w:marBottom w:val="0"/>
      <w:divBdr>
        <w:top w:val="none" w:sz="0" w:space="0" w:color="auto"/>
        <w:left w:val="none" w:sz="0" w:space="0" w:color="auto"/>
        <w:bottom w:val="none" w:sz="0" w:space="0" w:color="auto"/>
        <w:right w:val="none" w:sz="0" w:space="0" w:color="auto"/>
      </w:divBdr>
    </w:div>
    <w:div w:id="956717260">
      <w:marLeft w:val="640"/>
      <w:marRight w:val="0"/>
      <w:marTop w:val="0"/>
      <w:marBottom w:val="0"/>
      <w:divBdr>
        <w:top w:val="none" w:sz="0" w:space="0" w:color="auto"/>
        <w:left w:val="none" w:sz="0" w:space="0" w:color="auto"/>
        <w:bottom w:val="none" w:sz="0" w:space="0" w:color="auto"/>
        <w:right w:val="none" w:sz="0" w:space="0" w:color="auto"/>
      </w:divBdr>
    </w:div>
    <w:div w:id="956764100">
      <w:marLeft w:val="640"/>
      <w:marRight w:val="0"/>
      <w:marTop w:val="0"/>
      <w:marBottom w:val="0"/>
      <w:divBdr>
        <w:top w:val="none" w:sz="0" w:space="0" w:color="auto"/>
        <w:left w:val="none" w:sz="0" w:space="0" w:color="auto"/>
        <w:bottom w:val="none" w:sz="0" w:space="0" w:color="auto"/>
        <w:right w:val="none" w:sz="0" w:space="0" w:color="auto"/>
      </w:divBdr>
    </w:div>
    <w:div w:id="956985128">
      <w:marLeft w:val="640"/>
      <w:marRight w:val="0"/>
      <w:marTop w:val="0"/>
      <w:marBottom w:val="0"/>
      <w:divBdr>
        <w:top w:val="none" w:sz="0" w:space="0" w:color="auto"/>
        <w:left w:val="none" w:sz="0" w:space="0" w:color="auto"/>
        <w:bottom w:val="none" w:sz="0" w:space="0" w:color="auto"/>
        <w:right w:val="none" w:sz="0" w:space="0" w:color="auto"/>
      </w:divBdr>
    </w:div>
    <w:div w:id="956987837">
      <w:marLeft w:val="640"/>
      <w:marRight w:val="0"/>
      <w:marTop w:val="0"/>
      <w:marBottom w:val="0"/>
      <w:divBdr>
        <w:top w:val="none" w:sz="0" w:space="0" w:color="auto"/>
        <w:left w:val="none" w:sz="0" w:space="0" w:color="auto"/>
        <w:bottom w:val="none" w:sz="0" w:space="0" w:color="auto"/>
        <w:right w:val="none" w:sz="0" w:space="0" w:color="auto"/>
      </w:divBdr>
    </w:div>
    <w:div w:id="957026078">
      <w:marLeft w:val="640"/>
      <w:marRight w:val="0"/>
      <w:marTop w:val="0"/>
      <w:marBottom w:val="0"/>
      <w:divBdr>
        <w:top w:val="none" w:sz="0" w:space="0" w:color="auto"/>
        <w:left w:val="none" w:sz="0" w:space="0" w:color="auto"/>
        <w:bottom w:val="none" w:sz="0" w:space="0" w:color="auto"/>
        <w:right w:val="none" w:sz="0" w:space="0" w:color="auto"/>
      </w:divBdr>
    </w:div>
    <w:div w:id="957026088">
      <w:marLeft w:val="640"/>
      <w:marRight w:val="0"/>
      <w:marTop w:val="0"/>
      <w:marBottom w:val="0"/>
      <w:divBdr>
        <w:top w:val="none" w:sz="0" w:space="0" w:color="auto"/>
        <w:left w:val="none" w:sz="0" w:space="0" w:color="auto"/>
        <w:bottom w:val="none" w:sz="0" w:space="0" w:color="auto"/>
        <w:right w:val="none" w:sz="0" w:space="0" w:color="auto"/>
      </w:divBdr>
    </w:div>
    <w:div w:id="957029314">
      <w:marLeft w:val="640"/>
      <w:marRight w:val="0"/>
      <w:marTop w:val="0"/>
      <w:marBottom w:val="0"/>
      <w:divBdr>
        <w:top w:val="none" w:sz="0" w:space="0" w:color="auto"/>
        <w:left w:val="none" w:sz="0" w:space="0" w:color="auto"/>
        <w:bottom w:val="none" w:sz="0" w:space="0" w:color="auto"/>
        <w:right w:val="none" w:sz="0" w:space="0" w:color="auto"/>
      </w:divBdr>
    </w:div>
    <w:div w:id="957032473">
      <w:marLeft w:val="640"/>
      <w:marRight w:val="0"/>
      <w:marTop w:val="0"/>
      <w:marBottom w:val="0"/>
      <w:divBdr>
        <w:top w:val="none" w:sz="0" w:space="0" w:color="auto"/>
        <w:left w:val="none" w:sz="0" w:space="0" w:color="auto"/>
        <w:bottom w:val="none" w:sz="0" w:space="0" w:color="auto"/>
        <w:right w:val="none" w:sz="0" w:space="0" w:color="auto"/>
      </w:divBdr>
    </w:div>
    <w:div w:id="957106035">
      <w:marLeft w:val="640"/>
      <w:marRight w:val="0"/>
      <w:marTop w:val="0"/>
      <w:marBottom w:val="0"/>
      <w:divBdr>
        <w:top w:val="none" w:sz="0" w:space="0" w:color="auto"/>
        <w:left w:val="none" w:sz="0" w:space="0" w:color="auto"/>
        <w:bottom w:val="none" w:sz="0" w:space="0" w:color="auto"/>
        <w:right w:val="none" w:sz="0" w:space="0" w:color="auto"/>
      </w:divBdr>
    </w:div>
    <w:div w:id="957106432">
      <w:marLeft w:val="640"/>
      <w:marRight w:val="0"/>
      <w:marTop w:val="0"/>
      <w:marBottom w:val="0"/>
      <w:divBdr>
        <w:top w:val="none" w:sz="0" w:space="0" w:color="auto"/>
        <w:left w:val="none" w:sz="0" w:space="0" w:color="auto"/>
        <w:bottom w:val="none" w:sz="0" w:space="0" w:color="auto"/>
        <w:right w:val="none" w:sz="0" w:space="0" w:color="auto"/>
      </w:divBdr>
    </w:div>
    <w:div w:id="957184108">
      <w:marLeft w:val="640"/>
      <w:marRight w:val="0"/>
      <w:marTop w:val="0"/>
      <w:marBottom w:val="0"/>
      <w:divBdr>
        <w:top w:val="none" w:sz="0" w:space="0" w:color="auto"/>
        <w:left w:val="none" w:sz="0" w:space="0" w:color="auto"/>
        <w:bottom w:val="none" w:sz="0" w:space="0" w:color="auto"/>
        <w:right w:val="none" w:sz="0" w:space="0" w:color="auto"/>
      </w:divBdr>
    </w:div>
    <w:div w:id="957250177">
      <w:marLeft w:val="640"/>
      <w:marRight w:val="0"/>
      <w:marTop w:val="0"/>
      <w:marBottom w:val="0"/>
      <w:divBdr>
        <w:top w:val="none" w:sz="0" w:space="0" w:color="auto"/>
        <w:left w:val="none" w:sz="0" w:space="0" w:color="auto"/>
        <w:bottom w:val="none" w:sz="0" w:space="0" w:color="auto"/>
        <w:right w:val="none" w:sz="0" w:space="0" w:color="auto"/>
      </w:divBdr>
    </w:div>
    <w:div w:id="957300433">
      <w:marLeft w:val="640"/>
      <w:marRight w:val="0"/>
      <w:marTop w:val="0"/>
      <w:marBottom w:val="0"/>
      <w:divBdr>
        <w:top w:val="none" w:sz="0" w:space="0" w:color="auto"/>
        <w:left w:val="none" w:sz="0" w:space="0" w:color="auto"/>
        <w:bottom w:val="none" w:sz="0" w:space="0" w:color="auto"/>
        <w:right w:val="none" w:sz="0" w:space="0" w:color="auto"/>
      </w:divBdr>
    </w:div>
    <w:div w:id="957444722">
      <w:marLeft w:val="640"/>
      <w:marRight w:val="0"/>
      <w:marTop w:val="0"/>
      <w:marBottom w:val="0"/>
      <w:divBdr>
        <w:top w:val="none" w:sz="0" w:space="0" w:color="auto"/>
        <w:left w:val="none" w:sz="0" w:space="0" w:color="auto"/>
        <w:bottom w:val="none" w:sz="0" w:space="0" w:color="auto"/>
        <w:right w:val="none" w:sz="0" w:space="0" w:color="auto"/>
      </w:divBdr>
    </w:div>
    <w:div w:id="957492928">
      <w:marLeft w:val="640"/>
      <w:marRight w:val="0"/>
      <w:marTop w:val="0"/>
      <w:marBottom w:val="0"/>
      <w:divBdr>
        <w:top w:val="none" w:sz="0" w:space="0" w:color="auto"/>
        <w:left w:val="none" w:sz="0" w:space="0" w:color="auto"/>
        <w:bottom w:val="none" w:sz="0" w:space="0" w:color="auto"/>
        <w:right w:val="none" w:sz="0" w:space="0" w:color="auto"/>
      </w:divBdr>
    </w:div>
    <w:div w:id="957568940">
      <w:marLeft w:val="640"/>
      <w:marRight w:val="0"/>
      <w:marTop w:val="0"/>
      <w:marBottom w:val="0"/>
      <w:divBdr>
        <w:top w:val="none" w:sz="0" w:space="0" w:color="auto"/>
        <w:left w:val="none" w:sz="0" w:space="0" w:color="auto"/>
        <w:bottom w:val="none" w:sz="0" w:space="0" w:color="auto"/>
        <w:right w:val="none" w:sz="0" w:space="0" w:color="auto"/>
      </w:divBdr>
    </w:div>
    <w:div w:id="957642671">
      <w:marLeft w:val="640"/>
      <w:marRight w:val="0"/>
      <w:marTop w:val="0"/>
      <w:marBottom w:val="0"/>
      <w:divBdr>
        <w:top w:val="none" w:sz="0" w:space="0" w:color="auto"/>
        <w:left w:val="none" w:sz="0" w:space="0" w:color="auto"/>
        <w:bottom w:val="none" w:sz="0" w:space="0" w:color="auto"/>
        <w:right w:val="none" w:sz="0" w:space="0" w:color="auto"/>
      </w:divBdr>
    </w:div>
    <w:div w:id="957687792">
      <w:marLeft w:val="640"/>
      <w:marRight w:val="0"/>
      <w:marTop w:val="0"/>
      <w:marBottom w:val="0"/>
      <w:divBdr>
        <w:top w:val="none" w:sz="0" w:space="0" w:color="auto"/>
        <w:left w:val="none" w:sz="0" w:space="0" w:color="auto"/>
        <w:bottom w:val="none" w:sz="0" w:space="0" w:color="auto"/>
        <w:right w:val="none" w:sz="0" w:space="0" w:color="auto"/>
      </w:divBdr>
    </w:div>
    <w:div w:id="957756586">
      <w:marLeft w:val="640"/>
      <w:marRight w:val="0"/>
      <w:marTop w:val="0"/>
      <w:marBottom w:val="0"/>
      <w:divBdr>
        <w:top w:val="none" w:sz="0" w:space="0" w:color="auto"/>
        <w:left w:val="none" w:sz="0" w:space="0" w:color="auto"/>
        <w:bottom w:val="none" w:sz="0" w:space="0" w:color="auto"/>
        <w:right w:val="none" w:sz="0" w:space="0" w:color="auto"/>
      </w:divBdr>
    </w:div>
    <w:div w:id="957759979">
      <w:marLeft w:val="640"/>
      <w:marRight w:val="0"/>
      <w:marTop w:val="0"/>
      <w:marBottom w:val="0"/>
      <w:divBdr>
        <w:top w:val="none" w:sz="0" w:space="0" w:color="auto"/>
        <w:left w:val="none" w:sz="0" w:space="0" w:color="auto"/>
        <w:bottom w:val="none" w:sz="0" w:space="0" w:color="auto"/>
        <w:right w:val="none" w:sz="0" w:space="0" w:color="auto"/>
      </w:divBdr>
    </w:div>
    <w:div w:id="957761440">
      <w:marLeft w:val="640"/>
      <w:marRight w:val="0"/>
      <w:marTop w:val="0"/>
      <w:marBottom w:val="0"/>
      <w:divBdr>
        <w:top w:val="none" w:sz="0" w:space="0" w:color="auto"/>
        <w:left w:val="none" w:sz="0" w:space="0" w:color="auto"/>
        <w:bottom w:val="none" w:sz="0" w:space="0" w:color="auto"/>
        <w:right w:val="none" w:sz="0" w:space="0" w:color="auto"/>
      </w:divBdr>
    </w:div>
    <w:div w:id="957831304">
      <w:marLeft w:val="640"/>
      <w:marRight w:val="0"/>
      <w:marTop w:val="0"/>
      <w:marBottom w:val="0"/>
      <w:divBdr>
        <w:top w:val="none" w:sz="0" w:space="0" w:color="auto"/>
        <w:left w:val="none" w:sz="0" w:space="0" w:color="auto"/>
        <w:bottom w:val="none" w:sz="0" w:space="0" w:color="auto"/>
        <w:right w:val="none" w:sz="0" w:space="0" w:color="auto"/>
      </w:divBdr>
    </w:div>
    <w:div w:id="958027516">
      <w:marLeft w:val="640"/>
      <w:marRight w:val="0"/>
      <w:marTop w:val="0"/>
      <w:marBottom w:val="0"/>
      <w:divBdr>
        <w:top w:val="none" w:sz="0" w:space="0" w:color="auto"/>
        <w:left w:val="none" w:sz="0" w:space="0" w:color="auto"/>
        <w:bottom w:val="none" w:sz="0" w:space="0" w:color="auto"/>
        <w:right w:val="none" w:sz="0" w:space="0" w:color="auto"/>
      </w:divBdr>
    </w:div>
    <w:div w:id="958343648">
      <w:marLeft w:val="640"/>
      <w:marRight w:val="0"/>
      <w:marTop w:val="0"/>
      <w:marBottom w:val="0"/>
      <w:divBdr>
        <w:top w:val="none" w:sz="0" w:space="0" w:color="auto"/>
        <w:left w:val="none" w:sz="0" w:space="0" w:color="auto"/>
        <w:bottom w:val="none" w:sz="0" w:space="0" w:color="auto"/>
        <w:right w:val="none" w:sz="0" w:space="0" w:color="auto"/>
      </w:divBdr>
    </w:div>
    <w:div w:id="958490111">
      <w:marLeft w:val="640"/>
      <w:marRight w:val="0"/>
      <w:marTop w:val="0"/>
      <w:marBottom w:val="0"/>
      <w:divBdr>
        <w:top w:val="none" w:sz="0" w:space="0" w:color="auto"/>
        <w:left w:val="none" w:sz="0" w:space="0" w:color="auto"/>
        <w:bottom w:val="none" w:sz="0" w:space="0" w:color="auto"/>
        <w:right w:val="none" w:sz="0" w:space="0" w:color="auto"/>
      </w:divBdr>
    </w:div>
    <w:div w:id="958537001">
      <w:marLeft w:val="640"/>
      <w:marRight w:val="0"/>
      <w:marTop w:val="0"/>
      <w:marBottom w:val="0"/>
      <w:divBdr>
        <w:top w:val="none" w:sz="0" w:space="0" w:color="auto"/>
        <w:left w:val="none" w:sz="0" w:space="0" w:color="auto"/>
        <w:bottom w:val="none" w:sz="0" w:space="0" w:color="auto"/>
        <w:right w:val="none" w:sz="0" w:space="0" w:color="auto"/>
      </w:divBdr>
    </w:div>
    <w:div w:id="958611838">
      <w:marLeft w:val="640"/>
      <w:marRight w:val="0"/>
      <w:marTop w:val="0"/>
      <w:marBottom w:val="0"/>
      <w:divBdr>
        <w:top w:val="none" w:sz="0" w:space="0" w:color="auto"/>
        <w:left w:val="none" w:sz="0" w:space="0" w:color="auto"/>
        <w:bottom w:val="none" w:sz="0" w:space="0" w:color="auto"/>
        <w:right w:val="none" w:sz="0" w:space="0" w:color="auto"/>
      </w:divBdr>
    </w:div>
    <w:div w:id="958612812">
      <w:marLeft w:val="640"/>
      <w:marRight w:val="0"/>
      <w:marTop w:val="0"/>
      <w:marBottom w:val="0"/>
      <w:divBdr>
        <w:top w:val="none" w:sz="0" w:space="0" w:color="auto"/>
        <w:left w:val="none" w:sz="0" w:space="0" w:color="auto"/>
        <w:bottom w:val="none" w:sz="0" w:space="0" w:color="auto"/>
        <w:right w:val="none" w:sz="0" w:space="0" w:color="auto"/>
      </w:divBdr>
    </w:div>
    <w:div w:id="958680450">
      <w:marLeft w:val="640"/>
      <w:marRight w:val="0"/>
      <w:marTop w:val="0"/>
      <w:marBottom w:val="0"/>
      <w:divBdr>
        <w:top w:val="none" w:sz="0" w:space="0" w:color="auto"/>
        <w:left w:val="none" w:sz="0" w:space="0" w:color="auto"/>
        <w:bottom w:val="none" w:sz="0" w:space="0" w:color="auto"/>
        <w:right w:val="none" w:sz="0" w:space="0" w:color="auto"/>
      </w:divBdr>
    </w:div>
    <w:div w:id="958800372">
      <w:marLeft w:val="640"/>
      <w:marRight w:val="0"/>
      <w:marTop w:val="0"/>
      <w:marBottom w:val="0"/>
      <w:divBdr>
        <w:top w:val="none" w:sz="0" w:space="0" w:color="auto"/>
        <w:left w:val="none" w:sz="0" w:space="0" w:color="auto"/>
        <w:bottom w:val="none" w:sz="0" w:space="0" w:color="auto"/>
        <w:right w:val="none" w:sz="0" w:space="0" w:color="auto"/>
      </w:divBdr>
    </w:div>
    <w:div w:id="958803625">
      <w:marLeft w:val="640"/>
      <w:marRight w:val="0"/>
      <w:marTop w:val="0"/>
      <w:marBottom w:val="0"/>
      <w:divBdr>
        <w:top w:val="none" w:sz="0" w:space="0" w:color="auto"/>
        <w:left w:val="none" w:sz="0" w:space="0" w:color="auto"/>
        <w:bottom w:val="none" w:sz="0" w:space="0" w:color="auto"/>
        <w:right w:val="none" w:sz="0" w:space="0" w:color="auto"/>
      </w:divBdr>
    </w:div>
    <w:div w:id="958923275">
      <w:marLeft w:val="640"/>
      <w:marRight w:val="0"/>
      <w:marTop w:val="0"/>
      <w:marBottom w:val="0"/>
      <w:divBdr>
        <w:top w:val="none" w:sz="0" w:space="0" w:color="auto"/>
        <w:left w:val="none" w:sz="0" w:space="0" w:color="auto"/>
        <w:bottom w:val="none" w:sz="0" w:space="0" w:color="auto"/>
        <w:right w:val="none" w:sz="0" w:space="0" w:color="auto"/>
      </w:divBdr>
    </w:div>
    <w:div w:id="958952533">
      <w:marLeft w:val="640"/>
      <w:marRight w:val="0"/>
      <w:marTop w:val="0"/>
      <w:marBottom w:val="0"/>
      <w:divBdr>
        <w:top w:val="none" w:sz="0" w:space="0" w:color="auto"/>
        <w:left w:val="none" w:sz="0" w:space="0" w:color="auto"/>
        <w:bottom w:val="none" w:sz="0" w:space="0" w:color="auto"/>
        <w:right w:val="none" w:sz="0" w:space="0" w:color="auto"/>
      </w:divBdr>
    </w:div>
    <w:div w:id="959068709">
      <w:marLeft w:val="640"/>
      <w:marRight w:val="0"/>
      <w:marTop w:val="0"/>
      <w:marBottom w:val="0"/>
      <w:divBdr>
        <w:top w:val="none" w:sz="0" w:space="0" w:color="auto"/>
        <w:left w:val="none" w:sz="0" w:space="0" w:color="auto"/>
        <w:bottom w:val="none" w:sz="0" w:space="0" w:color="auto"/>
        <w:right w:val="none" w:sz="0" w:space="0" w:color="auto"/>
      </w:divBdr>
    </w:div>
    <w:div w:id="959148749">
      <w:marLeft w:val="640"/>
      <w:marRight w:val="0"/>
      <w:marTop w:val="0"/>
      <w:marBottom w:val="0"/>
      <w:divBdr>
        <w:top w:val="none" w:sz="0" w:space="0" w:color="auto"/>
        <w:left w:val="none" w:sz="0" w:space="0" w:color="auto"/>
        <w:bottom w:val="none" w:sz="0" w:space="0" w:color="auto"/>
        <w:right w:val="none" w:sz="0" w:space="0" w:color="auto"/>
      </w:divBdr>
    </w:div>
    <w:div w:id="959186500">
      <w:marLeft w:val="640"/>
      <w:marRight w:val="0"/>
      <w:marTop w:val="0"/>
      <w:marBottom w:val="0"/>
      <w:divBdr>
        <w:top w:val="none" w:sz="0" w:space="0" w:color="auto"/>
        <w:left w:val="none" w:sz="0" w:space="0" w:color="auto"/>
        <w:bottom w:val="none" w:sz="0" w:space="0" w:color="auto"/>
        <w:right w:val="none" w:sz="0" w:space="0" w:color="auto"/>
      </w:divBdr>
    </w:div>
    <w:div w:id="959267443">
      <w:marLeft w:val="640"/>
      <w:marRight w:val="0"/>
      <w:marTop w:val="0"/>
      <w:marBottom w:val="0"/>
      <w:divBdr>
        <w:top w:val="none" w:sz="0" w:space="0" w:color="auto"/>
        <w:left w:val="none" w:sz="0" w:space="0" w:color="auto"/>
        <w:bottom w:val="none" w:sz="0" w:space="0" w:color="auto"/>
        <w:right w:val="none" w:sz="0" w:space="0" w:color="auto"/>
      </w:divBdr>
    </w:div>
    <w:div w:id="959383256">
      <w:marLeft w:val="640"/>
      <w:marRight w:val="0"/>
      <w:marTop w:val="0"/>
      <w:marBottom w:val="0"/>
      <w:divBdr>
        <w:top w:val="none" w:sz="0" w:space="0" w:color="auto"/>
        <w:left w:val="none" w:sz="0" w:space="0" w:color="auto"/>
        <w:bottom w:val="none" w:sz="0" w:space="0" w:color="auto"/>
        <w:right w:val="none" w:sz="0" w:space="0" w:color="auto"/>
      </w:divBdr>
    </w:div>
    <w:div w:id="959649938">
      <w:marLeft w:val="640"/>
      <w:marRight w:val="0"/>
      <w:marTop w:val="0"/>
      <w:marBottom w:val="0"/>
      <w:divBdr>
        <w:top w:val="none" w:sz="0" w:space="0" w:color="auto"/>
        <w:left w:val="none" w:sz="0" w:space="0" w:color="auto"/>
        <w:bottom w:val="none" w:sz="0" w:space="0" w:color="auto"/>
        <w:right w:val="none" w:sz="0" w:space="0" w:color="auto"/>
      </w:divBdr>
    </w:div>
    <w:div w:id="959650548">
      <w:marLeft w:val="640"/>
      <w:marRight w:val="0"/>
      <w:marTop w:val="0"/>
      <w:marBottom w:val="0"/>
      <w:divBdr>
        <w:top w:val="none" w:sz="0" w:space="0" w:color="auto"/>
        <w:left w:val="none" w:sz="0" w:space="0" w:color="auto"/>
        <w:bottom w:val="none" w:sz="0" w:space="0" w:color="auto"/>
        <w:right w:val="none" w:sz="0" w:space="0" w:color="auto"/>
      </w:divBdr>
    </w:div>
    <w:div w:id="959802242">
      <w:marLeft w:val="640"/>
      <w:marRight w:val="0"/>
      <w:marTop w:val="0"/>
      <w:marBottom w:val="0"/>
      <w:divBdr>
        <w:top w:val="none" w:sz="0" w:space="0" w:color="auto"/>
        <w:left w:val="none" w:sz="0" w:space="0" w:color="auto"/>
        <w:bottom w:val="none" w:sz="0" w:space="0" w:color="auto"/>
        <w:right w:val="none" w:sz="0" w:space="0" w:color="auto"/>
      </w:divBdr>
    </w:div>
    <w:div w:id="959917017">
      <w:marLeft w:val="640"/>
      <w:marRight w:val="0"/>
      <w:marTop w:val="0"/>
      <w:marBottom w:val="0"/>
      <w:divBdr>
        <w:top w:val="none" w:sz="0" w:space="0" w:color="auto"/>
        <w:left w:val="none" w:sz="0" w:space="0" w:color="auto"/>
        <w:bottom w:val="none" w:sz="0" w:space="0" w:color="auto"/>
        <w:right w:val="none" w:sz="0" w:space="0" w:color="auto"/>
      </w:divBdr>
    </w:div>
    <w:div w:id="959918693">
      <w:marLeft w:val="640"/>
      <w:marRight w:val="0"/>
      <w:marTop w:val="0"/>
      <w:marBottom w:val="0"/>
      <w:divBdr>
        <w:top w:val="none" w:sz="0" w:space="0" w:color="auto"/>
        <w:left w:val="none" w:sz="0" w:space="0" w:color="auto"/>
        <w:bottom w:val="none" w:sz="0" w:space="0" w:color="auto"/>
        <w:right w:val="none" w:sz="0" w:space="0" w:color="auto"/>
      </w:divBdr>
    </w:div>
    <w:div w:id="959918729">
      <w:marLeft w:val="640"/>
      <w:marRight w:val="0"/>
      <w:marTop w:val="0"/>
      <w:marBottom w:val="0"/>
      <w:divBdr>
        <w:top w:val="none" w:sz="0" w:space="0" w:color="auto"/>
        <w:left w:val="none" w:sz="0" w:space="0" w:color="auto"/>
        <w:bottom w:val="none" w:sz="0" w:space="0" w:color="auto"/>
        <w:right w:val="none" w:sz="0" w:space="0" w:color="auto"/>
      </w:divBdr>
    </w:div>
    <w:div w:id="959990438">
      <w:marLeft w:val="640"/>
      <w:marRight w:val="0"/>
      <w:marTop w:val="0"/>
      <w:marBottom w:val="0"/>
      <w:divBdr>
        <w:top w:val="none" w:sz="0" w:space="0" w:color="auto"/>
        <w:left w:val="none" w:sz="0" w:space="0" w:color="auto"/>
        <w:bottom w:val="none" w:sz="0" w:space="0" w:color="auto"/>
        <w:right w:val="none" w:sz="0" w:space="0" w:color="auto"/>
      </w:divBdr>
    </w:div>
    <w:div w:id="960040851">
      <w:marLeft w:val="640"/>
      <w:marRight w:val="0"/>
      <w:marTop w:val="0"/>
      <w:marBottom w:val="0"/>
      <w:divBdr>
        <w:top w:val="none" w:sz="0" w:space="0" w:color="auto"/>
        <w:left w:val="none" w:sz="0" w:space="0" w:color="auto"/>
        <w:bottom w:val="none" w:sz="0" w:space="0" w:color="auto"/>
        <w:right w:val="none" w:sz="0" w:space="0" w:color="auto"/>
      </w:divBdr>
    </w:div>
    <w:div w:id="960109757">
      <w:marLeft w:val="640"/>
      <w:marRight w:val="0"/>
      <w:marTop w:val="0"/>
      <w:marBottom w:val="0"/>
      <w:divBdr>
        <w:top w:val="none" w:sz="0" w:space="0" w:color="auto"/>
        <w:left w:val="none" w:sz="0" w:space="0" w:color="auto"/>
        <w:bottom w:val="none" w:sz="0" w:space="0" w:color="auto"/>
        <w:right w:val="none" w:sz="0" w:space="0" w:color="auto"/>
      </w:divBdr>
    </w:div>
    <w:div w:id="960109886">
      <w:marLeft w:val="640"/>
      <w:marRight w:val="0"/>
      <w:marTop w:val="0"/>
      <w:marBottom w:val="0"/>
      <w:divBdr>
        <w:top w:val="none" w:sz="0" w:space="0" w:color="auto"/>
        <w:left w:val="none" w:sz="0" w:space="0" w:color="auto"/>
        <w:bottom w:val="none" w:sz="0" w:space="0" w:color="auto"/>
        <w:right w:val="none" w:sz="0" w:space="0" w:color="auto"/>
      </w:divBdr>
    </w:div>
    <w:div w:id="960116051">
      <w:marLeft w:val="640"/>
      <w:marRight w:val="0"/>
      <w:marTop w:val="0"/>
      <w:marBottom w:val="0"/>
      <w:divBdr>
        <w:top w:val="none" w:sz="0" w:space="0" w:color="auto"/>
        <w:left w:val="none" w:sz="0" w:space="0" w:color="auto"/>
        <w:bottom w:val="none" w:sz="0" w:space="0" w:color="auto"/>
        <w:right w:val="none" w:sz="0" w:space="0" w:color="auto"/>
      </w:divBdr>
    </w:div>
    <w:div w:id="960187432">
      <w:marLeft w:val="640"/>
      <w:marRight w:val="0"/>
      <w:marTop w:val="0"/>
      <w:marBottom w:val="0"/>
      <w:divBdr>
        <w:top w:val="none" w:sz="0" w:space="0" w:color="auto"/>
        <w:left w:val="none" w:sz="0" w:space="0" w:color="auto"/>
        <w:bottom w:val="none" w:sz="0" w:space="0" w:color="auto"/>
        <w:right w:val="none" w:sz="0" w:space="0" w:color="auto"/>
      </w:divBdr>
    </w:div>
    <w:div w:id="960264389">
      <w:marLeft w:val="640"/>
      <w:marRight w:val="0"/>
      <w:marTop w:val="0"/>
      <w:marBottom w:val="0"/>
      <w:divBdr>
        <w:top w:val="none" w:sz="0" w:space="0" w:color="auto"/>
        <w:left w:val="none" w:sz="0" w:space="0" w:color="auto"/>
        <w:bottom w:val="none" w:sz="0" w:space="0" w:color="auto"/>
        <w:right w:val="none" w:sz="0" w:space="0" w:color="auto"/>
      </w:divBdr>
    </w:div>
    <w:div w:id="960265604">
      <w:marLeft w:val="640"/>
      <w:marRight w:val="0"/>
      <w:marTop w:val="0"/>
      <w:marBottom w:val="0"/>
      <w:divBdr>
        <w:top w:val="none" w:sz="0" w:space="0" w:color="auto"/>
        <w:left w:val="none" w:sz="0" w:space="0" w:color="auto"/>
        <w:bottom w:val="none" w:sz="0" w:space="0" w:color="auto"/>
        <w:right w:val="none" w:sz="0" w:space="0" w:color="auto"/>
      </w:divBdr>
    </w:div>
    <w:div w:id="960304278">
      <w:marLeft w:val="640"/>
      <w:marRight w:val="0"/>
      <w:marTop w:val="0"/>
      <w:marBottom w:val="0"/>
      <w:divBdr>
        <w:top w:val="none" w:sz="0" w:space="0" w:color="auto"/>
        <w:left w:val="none" w:sz="0" w:space="0" w:color="auto"/>
        <w:bottom w:val="none" w:sz="0" w:space="0" w:color="auto"/>
        <w:right w:val="none" w:sz="0" w:space="0" w:color="auto"/>
      </w:divBdr>
    </w:div>
    <w:div w:id="960309870">
      <w:marLeft w:val="640"/>
      <w:marRight w:val="0"/>
      <w:marTop w:val="0"/>
      <w:marBottom w:val="0"/>
      <w:divBdr>
        <w:top w:val="none" w:sz="0" w:space="0" w:color="auto"/>
        <w:left w:val="none" w:sz="0" w:space="0" w:color="auto"/>
        <w:bottom w:val="none" w:sz="0" w:space="0" w:color="auto"/>
        <w:right w:val="none" w:sz="0" w:space="0" w:color="auto"/>
      </w:divBdr>
    </w:div>
    <w:div w:id="960501569">
      <w:marLeft w:val="640"/>
      <w:marRight w:val="0"/>
      <w:marTop w:val="0"/>
      <w:marBottom w:val="0"/>
      <w:divBdr>
        <w:top w:val="none" w:sz="0" w:space="0" w:color="auto"/>
        <w:left w:val="none" w:sz="0" w:space="0" w:color="auto"/>
        <w:bottom w:val="none" w:sz="0" w:space="0" w:color="auto"/>
        <w:right w:val="none" w:sz="0" w:space="0" w:color="auto"/>
      </w:divBdr>
    </w:div>
    <w:div w:id="960577004">
      <w:marLeft w:val="640"/>
      <w:marRight w:val="0"/>
      <w:marTop w:val="0"/>
      <w:marBottom w:val="0"/>
      <w:divBdr>
        <w:top w:val="none" w:sz="0" w:space="0" w:color="auto"/>
        <w:left w:val="none" w:sz="0" w:space="0" w:color="auto"/>
        <w:bottom w:val="none" w:sz="0" w:space="0" w:color="auto"/>
        <w:right w:val="none" w:sz="0" w:space="0" w:color="auto"/>
      </w:divBdr>
    </w:div>
    <w:div w:id="960646932">
      <w:marLeft w:val="640"/>
      <w:marRight w:val="0"/>
      <w:marTop w:val="0"/>
      <w:marBottom w:val="0"/>
      <w:divBdr>
        <w:top w:val="none" w:sz="0" w:space="0" w:color="auto"/>
        <w:left w:val="none" w:sz="0" w:space="0" w:color="auto"/>
        <w:bottom w:val="none" w:sz="0" w:space="0" w:color="auto"/>
        <w:right w:val="none" w:sz="0" w:space="0" w:color="auto"/>
      </w:divBdr>
    </w:div>
    <w:div w:id="960766379">
      <w:marLeft w:val="640"/>
      <w:marRight w:val="0"/>
      <w:marTop w:val="0"/>
      <w:marBottom w:val="0"/>
      <w:divBdr>
        <w:top w:val="none" w:sz="0" w:space="0" w:color="auto"/>
        <w:left w:val="none" w:sz="0" w:space="0" w:color="auto"/>
        <w:bottom w:val="none" w:sz="0" w:space="0" w:color="auto"/>
        <w:right w:val="none" w:sz="0" w:space="0" w:color="auto"/>
      </w:divBdr>
    </w:div>
    <w:div w:id="960840742">
      <w:marLeft w:val="640"/>
      <w:marRight w:val="0"/>
      <w:marTop w:val="0"/>
      <w:marBottom w:val="0"/>
      <w:divBdr>
        <w:top w:val="none" w:sz="0" w:space="0" w:color="auto"/>
        <w:left w:val="none" w:sz="0" w:space="0" w:color="auto"/>
        <w:bottom w:val="none" w:sz="0" w:space="0" w:color="auto"/>
        <w:right w:val="none" w:sz="0" w:space="0" w:color="auto"/>
      </w:divBdr>
    </w:div>
    <w:div w:id="960846756">
      <w:marLeft w:val="640"/>
      <w:marRight w:val="0"/>
      <w:marTop w:val="0"/>
      <w:marBottom w:val="0"/>
      <w:divBdr>
        <w:top w:val="none" w:sz="0" w:space="0" w:color="auto"/>
        <w:left w:val="none" w:sz="0" w:space="0" w:color="auto"/>
        <w:bottom w:val="none" w:sz="0" w:space="0" w:color="auto"/>
        <w:right w:val="none" w:sz="0" w:space="0" w:color="auto"/>
      </w:divBdr>
    </w:div>
    <w:div w:id="960916009">
      <w:marLeft w:val="640"/>
      <w:marRight w:val="0"/>
      <w:marTop w:val="0"/>
      <w:marBottom w:val="0"/>
      <w:divBdr>
        <w:top w:val="none" w:sz="0" w:space="0" w:color="auto"/>
        <w:left w:val="none" w:sz="0" w:space="0" w:color="auto"/>
        <w:bottom w:val="none" w:sz="0" w:space="0" w:color="auto"/>
        <w:right w:val="none" w:sz="0" w:space="0" w:color="auto"/>
      </w:divBdr>
    </w:div>
    <w:div w:id="960921072">
      <w:marLeft w:val="640"/>
      <w:marRight w:val="0"/>
      <w:marTop w:val="0"/>
      <w:marBottom w:val="0"/>
      <w:divBdr>
        <w:top w:val="none" w:sz="0" w:space="0" w:color="auto"/>
        <w:left w:val="none" w:sz="0" w:space="0" w:color="auto"/>
        <w:bottom w:val="none" w:sz="0" w:space="0" w:color="auto"/>
        <w:right w:val="none" w:sz="0" w:space="0" w:color="auto"/>
      </w:divBdr>
    </w:div>
    <w:div w:id="961151402">
      <w:marLeft w:val="640"/>
      <w:marRight w:val="0"/>
      <w:marTop w:val="0"/>
      <w:marBottom w:val="0"/>
      <w:divBdr>
        <w:top w:val="none" w:sz="0" w:space="0" w:color="auto"/>
        <w:left w:val="none" w:sz="0" w:space="0" w:color="auto"/>
        <w:bottom w:val="none" w:sz="0" w:space="0" w:color="auto"/>
        <w:right w:val="none" w:sz="0" w:space="0" w:color="auto"/>
      </w:divBdr>
    </w:div>
    <w:div w:id="961151752">
      <w:marLeft w:val="640"/>
      <w:marRight w:val="0"/>
      <w:marTop w:val="0"/>
      <w:marBottom w:val="0"/>
      <w:divBdr>
        <w:top w:val="none" w:sz="0" w:space="0" w:color="auto"/>
        <w:left w:val="none" w:sz="0" w:space="0" w:color="auto"/>
        <w:bottom w:val="none" w:sz="0" w:space="0" w:color="auto"/>
        <w:right w:val="none" w:sz="0" w:space="0" w:color="auto"/>
      </w:divBdr>
    </w:div>
    <w:div w:id="961152161">
      <w:marLeft w:val="640"/>
      <w:marRight w:val="0"/>
      <w:marTop w:val="0"/>
      <w:marBottom w:val="0"/>
      <w:divBdr>
        <w:top w:val="none" w:sz="0" w:space="0" w:color="auto"/>
        <w:left w:val="none" w:sz="0" w:space="0" w:color="auto"/>
        <w:bottom w:val="none" w:sz="0" w:space="0" w:color="auto"/>
        <w:right w:val="none" w:sz="0" w:space="0" w:color="auto"/>
      </w:divBdr>
    </w:div>
    <w:div w:id="961348664">
      <w:marLeft w:val="640"/>
      <w:marRight w:val="0"/>
      <w:marTop w:val="0"/>
      <w:marBottom w:val="0"/>
      <w:divBdr>
        <w:top w:val="none" w:sz="0" w:space="0" w:color="auto"/>
        <w:left w:val="none" w:sz="0" w:space="0" w:color="auto"/>
        <w:bottom w:val="none" w:sz="0" w:space="0" w:color="auto"/>
        <w:right w:val="none" w:sz="0" w:space="0" w:color="auto"/>
      </w:divBdr>
    </w:div>
    <w:div w:id="961418603">
      <w:marLeft w:val="640"/>
      <w:marRight w:val="0"/>
      <w:marTop w:val="0"/>
      <w:marBottom w:val="0"/>
      <w:divBdr>
        <w:top w:val="none" w:sz="0" w:space="0" w:color="auto"/>
        <w:left w:val="none" w:sz="0" w:space="0" w:color="auto"/>
        <w:bottom w:val="none" w:sz="0" w:space="0" w:color="auto"/>
        <w:right w:val="none" w:sz="0" w:space="0" w:color="auto"/>
      </w:divBdr>
    </w:div>
    <w:div w:id="961422685">
      <w:marLeft w:val="640"/>
      <w:marRight w:val="0"/>
      <w:marTop w:val="0"/>
      <w:marBottom w:val="0"/>
      <w:divBdr>
        <w:top w:val="none" w:sz="0" w:space="0" w:color="auto"/>
        <w:left w:val="none" w:sz="0" w:space="0" w:color="auto"/>
        <w:bottom w:val="none" w:sz="0" w:space="0" w:color="auto"/>
        <w:right w:val="none" w:sz="0" w:space="0" w:color="auto"/>
      </w:divBdr>
    </w:div>
    <w:div w:id="961571905">
      <w:marLeft w:val="640"/>
      <w:marRight w:val="0"/>
      <w:marTop w:val="0"/>
      <w:marBottom w:val="0"/>
      <w:divBdr>
        <w:top w:val="none" w:sz="0" w:space="0" w:color="auto"/>
        <w:left w:val="none" w:sz="0" w:space="0" w:color="auto"/>
        <w:bottom w:val="none" w:sz="0" w:space="0" w:color="auto"/>
        <w:right w:val="none" w:sz="0" w:space="0" w:color="auto"/>
      </w:divBdr>
    </w:div>
    <w:div w:id="961574230">
      <w:marLeft w:val="640"/>
      <w:marRight w:val="0"/>
      <w:marTop w:val="0"/>
      <w:marBottom w:val="0"/>
      <w:divBdr>
        <w:top w:val="none" w:sz="0" w:space="0" w:color="auto"/>
        <w:left w:val="none" w:sz="0" w:space="0" w:color="auto"/>
        <w:bottom w:val="none" w:sz="0" w:space="0" w:color="auto"/>
        <w:right w:val="none" w:sz="0" w:space="0" w:color="auto"/>
      </w:divBdr>
    </w:div>
    <w:div w:id="961692670">
      <w:marLeft w:val="640"/>
      <w:marRight w:val="0"/>
      <w:marTop w:val="0"/>
      <w:marBottom w:val="0"/>
      <w:divBdr>
        <w:top w:val="none" w:sz="0" w:space="0" w:color="auto"/>
        <w:left w:val="none" w:sz="0" w:space="0" w:color="auto"/>
        <w:bottom w:val="none" w:sz="0" w:space="0" w:color="auto"/>
        <w:right w:val="none" w:sz="0" w:space="0" w:color="auto"/>
      </w:divBdr>
    </w:div>
    <w:div w:id="961767517">
      <w:marLeft w:val="640"/>
      <w:marRight w:val="0"/>
      <w:marTop w:val="0"/>
      <w:marBottom w:val="0"/>
      <w:divBdr>
        <w:top w:val="none" w:sz="0" w:space="0" w:color="auto"/>
        <w:left w:val="none" w:sz="0" w:space="0" w:color="auto"/>
        <w:bottom w:val="none" w:sz="0" w:space="0" w:color="auto"/>
        <w:right w:val="none" w:sz="0" w:space="0" w:color="auto"/>
      </w:divBdr>
    </w:div>
    <w:div w:id="961767788">
      <w:marLeft w:val="640"/>
      <w:marRight w:val="0"/>
      <w:marTop w:val="0"/>
      <w:marBottom w:val="0"/>
      <w:divBdr>
        <w:top w:val="none" w:sz="0" w:space="0" w:color="auto"/>
        <w:left w:val="none" w:sz="0" w:space="0" w:color="auto"/>
        <w:bottom w:val="none" w:sz="0" w:space="0" w:color="auto"/>
        <w:right w:val="none" w:sz="0" w:space="0" w:color="auto"/>
      </w:divBdr>
    </w:div>
    <w:div w:id="961769614">
      <w:marLeft w:val="640"/>
      <w:marRight w:val="0"/>
      <w:marTop w:val="0"/>
      <w:marBottom w:val="0"/>
      <w:divBdr>
        <w:top w:val="none" w:sz="0" w:space="0" w:color="auto"/>
        <w:left w:val="none" w:sz="0" w:space="0" w:color="auto"/>
        <w:bottom w:val="none" w:sz="0" w:space="0" w:color="auto"/>
        <w:right w:val="none" w:sz="0" w:space="0" w:color="auto"/>
      </w:divBdr>
    </w:div>
    <w:div w:id="961806578">
      <w:marLeft w:val="640"/>
      <w:marRight w:val="0"/>
      <w:marTop w:val="0"/>
      <w:marBottom w:val="0"/>
      <w:divBdr>
        <w:top w:val="none" w:sz="0" w:space="0" w:color="auto"/>
        <w:left w:val="none" w:sz="0" w:space="0" w:color="auto"/>
        <w:bottom w:val="none" w:sz="0" w:space="0" w:color="auto"/>
        <w:right w:val="none" w:sz="0" w:space="0" w:color="auto"/>
      </w:divBdr>
    </w:div>
    <w:div w:id="961837333">
      <w:marLeft w:val="640"/>
      <w:marRight w:val="0"/>
      <w:marTop w:val="0"/>
      <w:marBottom w:val="0"/>
      <w:divBdr>
        <w:top w:val="none" w:sz="0" w:space="0" w:color="auto"/>
        <w:left w:val="none" w:sz="0" w:space="0" w:color="auto"/>
        <w:bottom w:val="none" w:sz="0" w:space="0" w:color="auto"/>
        <w:right w:val="none" w:sz="0" w:space="0" w:color="auto"/>
      </w:divBdr>
    </w:div>
    <w:div w:id="961881475">
      <w:marLeft w:val="640"/>
      <w:marRight w:val="0"/>
      <w:marTop w:val="0"/>
      <w:marBottom w:val="0"/>
      <w:divBdr>
        <w:top w:val="none" w:sz="0" w:space="0" w:color="auto"/>
        <w:left w:val="none" w:sz="0" w:space="0" w:color="auto"/>
        <w:bottom w:val="none" w:sz="0" w:space="0" w:color="auto"/>
        <w:right w:val="none" w:sz="0" w:space="0" w:color="auto"/>
      </w:divBdr>
    </w:div>
    <w:div w:id="961882080">
      <w:marLeft w:val="640"/>
      <w:marRight w:val="0"/>
      <w:marTop w:val="0"/>
      <w:marBottom w:val="0"/>
      <w:divBdr>
        <w:top w:val="none" w:sz="0" w:space="0" w:color="auto"/>
        <w:left w:val="none" w:sz="0" w:space="0" w:color="auto"/>
        <w:bottom w:val="none" w:sz="0" w:space="0" w:color="auto"/>
        <w:right w:val="none" w:sz="0" w:space="0" w:color="auto"/>
      </w:divBdr>
    </w:div>
    <w:div w:id="961883669">
      <w:marLeft w:val="640"/>
      <w:marRight w:val="0"/>
      <w:marTop w:val="0"/>
      <w:marBottom w:val="0"/>
      <w:divBdr>
        <w:top w:val="none" w:sz="0" w:space="0" w:color="auto"/>
        <w:left w:val="none" w:sz="0" w:space="0" w:color="auto"/>
        <w:bottom w:val="none" w:sz="0" w:space="0" w:color="auto"/>
        <w:right w:val="none" w:sz="0" w:space="0" w:color="auto"/>
      </w:divBdr>
    </w:div>
    <w:div w:id="961956490">
      <w:marLeft w:val="640"/>
      <w:marRight w:val="0"/>
      <w:marTop w:val="0"/>
      <w:marBottom w:val="0"/>
      <w:divBdr>
        <w:top w:val="none" w:sz="0" w:space="0" w:color="auto"/>
        <w:left w:val="none" w:sz="0" w:space="0" w:color="auto"/>
        <w:bottom w:val="none" w:sz="0" w:space="0" w:color="auto"/>
        <w:right w:val="none" w:sz="0" w:space="0" w:color="auto"/>
      </w:divBdr>
    </w:div>
    <w:div w:id="961957058">
      <w:marLeft w:val="640"/>
      <w:marRight w:val="0"/>
      <w:marTop w:val="0"/>
      <w:marBottom w:val="0"/>
      <w:divBdr>
        <w:top w:val="none" w:sz="0" w:space="0" w:color="auto"/>
        <w:left w:val="none" w:sz="0" w:space="0" w:color="auto"/>
        <w:bottom w:val="none" w:sz="0" w:space="0" w:color="auto"/>
        <w:right w:val="none" w:sz="0" w:space="0" w:color="auto"/>
      </w:divBdr>
    </w:div>
    <w:div w:id="961960162">
      <w:marLeft w:val="640"/>
      <w:marRight w:val="0"/>
      <w:marTop w:val="0"/>
      <w:marBottom w:val="0"/>
      <w:divBdr>
        <w:top w:val="none" w:sz="0" w:space="0" w:color="auto"/>
        <w:left w:val="none" w:sz="0" w:space="0" w:color="auto"/>
        <w:bottom w:val="none" w:sz="0" w:space="0" w:color="auto"/>
        <w:right w:val="none" w:sz="0" w:space="0" w:color="auto"/>
      </w:divBdr>
    </w:div>
    <w:div w:id="962082617">
      <w:marLeft w:val="640"/>
      <w:marRight w:val="0"/>
      <w:marTop w:val="0"/>
      <w:marBottom w:val="0"/>
      <w:divBdr>
        <w:top w:val="none" w:sz="0" w:space="0" w:color="auto"/>
        <w:left w:val="none" w:sz="0" w:space="0" w:color="auto"/>
        <w:bottom w:val="none" w:sz="0" w:space="0" w:color="auto"/>
        <w:right w:val="none" w:sz="0" w:space="0" w:color="auto"/>
      </w:divBdr>
    </w:div>
    <w:div w:id="962150673">
      <w:marLeft w:val="640"/>
      <w:marRight w:val="0"/>
      <w:marTop w:val="0"/>
      <w:marBottom w:val="0"/>
      <w:divBdr>
        <w:top w:val="none" w:sz="0" w:space="0" w:color="auto"/>
        <w:left w:val="none" w:sz="0" w:space="0" w:color="auto"/>
        <w:bottom w:val="none" w:sz="0" w:space="0" w:color="auto"/>
        <w:right w:val="none" w:sz="0" w:space="0" w:color="auto"/>
      </w:divBdr>
    </w:div>
    <w:div w:id="962152902">
      <w:marLeft w:val="640"/>
      <w:marRight w:val="0"/>
      <w:marTop w:val="0"/>
      <w:marBottom w:val="0"/>
      <w:divBdr>
        <w:top w:val="none" w:sz="0" w:space="0" w:color="auto"/>
        <w:left w:val="none" w:sz="0" w:space="0" w:color="auto"/>
        <w:bottom w:val="none" w:sz="0" w:space="0" w:color="auto"/>
        <w:right w:val="none" w:sz="0" w:space="0" w:color="auto"/>
      </w:divBdr>
    </w:div>
    <w:div w:id="962266360">
      <w:marLeft w:val="640"/>
      <w:marRight w:val="0"/>
      <w:marTop w:val="0"/>
      <w:marBottom w:val="0"/>
      <w:divBdr>
        <w:top w:val="none" w:sz="0" w:space="0" w:color="auto"/>
        <w:left w:val="none" w:sz="0" w:space="0" w:color="auto"/>
        <w:bottom w:val="none" w:sz="0" w:space="0" w:color="auto"/>
        <w:right w:val="none" w:sz="0" w:space="0" w:color="auto"/>
      </w:divBdr>
    </w:div>
    <w:div w:id="962271661">
      <w:marLeft w:val="640"/>
      <w:marRight w:val="0"/>
      <w:marTop w:val="0"/>
      <w:marBottom w:val="0"/>
      <w:divBdr>
        <w:top w:val="none" w:sz="0" w:space="0" w:color="auto"/>
        <w:left w:val="none" w:sz="0" w:space="0" w:color="auto"/>
        <w:bottom w:val="none" w:sz="0" w:space="0" w:color="auto"/>
        <w:right w:val="none" w:sz="0" w:space="0" w:color="auto"/>
      </w:divBdr>
    </w:div>
    <w:div w:id="962423232">
      <w:marLeft w:val="640"/>
      <w:marRight w:val="0"/>
      <w:marTop w:val="0"/>
      <w:marBottom w:val="0"/>
      <w:divBdr>
        <w:top w:val="none" w:sz="0" w:space="0" w:color="auto"/>
        <w:left w:val="none" w:sz="0" w:space="0" w:color="auto"/>
        <w:bottom w:val="none" w:sz="0" w:space="0" w:color="auto"/>
        <w:right w:val="none" w:sz="0" w:space="0" w:color="auto"/>
      </w:divBdr>
    </w:div>
    <w:div w:id="962462859">
      <w:marLeft w:val="640"/>
      <w:marRight w:val="0"/>
      <w:marTop w:val="0"/>
      <w:marBottom w:val="0"/>
      <w:divBdr>
        <w:top w:val="none" w:sz="0" w:space="0" w:color="auto"/>
        <w:left w:val="none" w:sz="0" w:space="0" w:color="auto"/>
        <w:bottom w:val="none" w:sz="0" w:space="0" w:color="auto"/>
        <w:right w:val="none" w:sz="0" w:space="0" w:color="auto"/>
      </w:divBdr>
    </w:div>
    <w:div w:id="962465060">
      <w:marLeft w:val="640"/>
      <w:marRight w:val="0"/>
      <w:marTop w:val="0"/>
      <w:marBottom w:val="0"/>
      <w:divBdr>
        <w:top w:val="none" w:sz="0" w:space="0" w:color="auto"/>
        <w:left w:val="none" w:sz="0" w:space="0" w:color="auto"/>
        <w:bottom w:val="none" w:sz="0" w:space="0" w:color="auto"/>
        <w:right w:val="none" w:sz="0" w:space="0" w:color="auto"/>
      </w:divBdr>
    </w:div>
    <w:div w:id="962468575">
      <w:marLeft w:val="640"/>
      <w:marRight w:val="0"/>
      <w:marTop w:val="0"/>
      <w:marBottom w:val="0"/>
      <w:divBdr>
        <w:top w:val="none" w:sz="0" w:space="0" w:color="auto"/>
        <w:left w:val="none" w:sz="0" w:space="0" w:color="auto"/>
        <w:bottom w:val="none" w:sz="0" w:space="0" w:color="auto"/>
        <w:right w:val="none" w:sz="0" w:space="0" w:color="auto"/>
      </w:divBdr>
    </w:div>
    <w:div w:id="962537968">
      <w:marLeft w:val="640"/>
      <w:marRight w:val="0"/>
      <w:marTop w:val="0"/>
      <w:marBottom w:val="0"/>
      <w:divBdr>
        <w:top w:val="none" w:sz="0" w:space="0" w:color="auto"/>
        <w:left w:val="none" w:sz="0" w:space="0" w:color="auto"/>
        <w:bottom w:val="none" w:sz="0" w:space="0" w:color="auto"/>
        <w:right w:val="none" w:sz="0" w:space="0" w:color="auto"/>
      </w:divBdr>
    </w:div>
    <w:div w:id="962538793">
      <w:marLeft w:val="640"/>
      <w:marRight w:val="0"/>
      <w:marTop w:val="0"/>
      <w:marBottom w:val="0"/>
      <w:divBdr>
        <w:top w:val="none" w:sz="0" w:space="0" w:color="auto"/>
        <w:left w:val="none" w:sz="0" w:space="0" w:color="auto"/>
        <w:bottom w:val="none" w:sz="0" w:space="0" w:color="auto"/>
        <w:right w:val="none" w:sz="0" w:space="0" w:color="auto"/>
      </w:divBdr>
    </w:div>
    <w:div w:id="962616149">
      <w:marLeft w:val="640"/>
      <w:marRight w:val="0"/>
      <w:marTop w:val="0"/>
      <w:marBottom w:val="0"/>
      <w:divBdr>
        <w:top w:val="none" w:sz="0" w:space="0" w:color="auto"/>
        <w:left w:val="none" w:sz="0" w:space="0" w:color="auto"/>
        <w:bottom w:val="none" w:sz="0" w:space="0" w:color="auto"/>
        <w:right w:val="none" w:sz="0" w:space="0" w:color="auto"/>
      </w:divBdr>
    </w:div>
    <w:div w:id="962617636">
      <w:marLeft w:val="640"/>
      <w:marRight w:val="0"/>
      <w:marTop w:val="0"/>
      <w:marBottom w:val="0"/>
      <w:divBdr>
        <w:top w:val="none" w:sz="0" w:space="0" w:color="auto"/>
        <w:left w:val="none" w:sz="0" w:space="0" w:color="auto"/>
        <w:bottom w:val="none" w:sz="0" w:space="0" w:color="auto"/>
        <w:right w:val="none" w:sz="0" w:space="0" w:color="auto"/>
      </w:divBdr>
    </w:div>
    <w:div w:id="962689007">
      <w:marLeft w:val="640"/>
      <w:marRight w:val="0"/>
      <w:marTop w:val="0"/>
      <w:marBottom w:val="0"/>
      <w:divBdr>
        <w:top w:val="none" w:sz="0" w:space="0" w:color="auto"/>
        <w:left w:val="none" w:sz="0" w:space="0" w:color="auto"/>
        <w:bottom w:val="none" w:sz="0" w:space="0" w:color="auto"/>
        <w:right w:val="none" w:sz="0" w:space="0" w:color="auto"/>
      </w:divBdr>
    </w:div>
    <w:div w:id="962810589">
      <w:marLeft w:val="640"/>
      <w:marRight w:val="0"/>
      <w:marTop w:val="0"/>
      <w:marBottom w:val="0"/>
      <w:divBdr>
        <w:top w:val="none" w:sz="0" w:space="0" w:color="auto"/>
        <w:left w:val="none" w:sz="0" w:space="0" w:color="auto"/>
        <w:bottom w:val="none" w:sz="0" w:space="0" w:color="auto"/>
        <w:right w:val="none" w:sz="0" w:space="0" w:color="auto"/>
      </w:divBdr>
    </w:div>
    <w:div w:id="962882546">
      <w:marLeft w:val="640"/>
      <w:marRight w:val="0"/>
      <w:marTop w:val="0"/>
      <w:marBottom w:val="0"/>
      <w:divBdr>
        <w:top w:val="none" w:sz="0" w:space="0" w:color="auto"/>
        <w:left w:val="none" w:sz="0" w:space="0" w:color="auto"/>
        <w:bottom w:val="none" w:sz="0" w:space="0" w:color="auto"/>
        <w:right w:val="none" w:sz="0" w:space="0" w:color="auto"/>
      </w:divBdr>
    </w:div>
    <w:div w:id="962886211">
      <w:marLeft w:val="640"/>
      <w:marRight w:val="0"/>
      <w:marTop w:val="0"/>
      <w:marBottom w:val="0"/>
      <w:divBdr>
        <w:top w:val="none" w:sz="0" w:space="0" w:color="auto"/>
        <w:left w:val="none" w:sz="0" w:space="0" w:color="auto"/>
        <w:bottom w:val="none" w:sz="0" w:space="0" w:color="auto"/>
        <w:right w:val="none" w:sz="0" w:space="0" w:color="auto"/>
      </w:divBdr>
    </w:div>
    <w:div w:id="962922109">
      <w:marLeft w:val="640"/>
      <w:marRight w:val="0"/>
      <w:marTop w:val="0"/>
      <w:marBottom w:val="0"/>
      <w:divBdr>
        <w:top w:val="none" w:sz="0" w:space="0" w:color="auto"/>
        <w:left w:val="none" w:sz="0" w:space="0" w:color="auto"/>
        <w:bottom w:val="none" w:sz="0" w:space="0" w:color="auto"/>
        <w:right w:val="none" w:sz="0" w:space="0" w:color="auto"/>
      </w:divBdr>
    </w:div>
    <w:div w:id="963001130">
      <w:marLeft w:val="640"/>
      <w:marRight w:val="0"/>
      <w:marTop w:val="0"/>
      <w:marBottom w:val="0"/>
      <w:divBdr>
        <w:top w:val="none" w:sz="0" w:space="0" w:color="auto"/>
        <w:left w:val="none" w:sz="0" w:space="0" w:color="auto"/>
        <w:bottom w:val="none" w:sz="0" w:space="0" w:color="auto"/>
        <w:right w:val="none" w:sz="0" w:space="0" w:color="auto"/>
      </w:divBdr>
    </w:div>
    <w:div w:id="963004986">
      <w:marLeft w:val="640"/>
      <w:marRight w:val="0"/>
      <w:marTop w:val="0"/>
      <w:marBottom w:val="0"/>
      <w:divBdr>
        <w:top w:val="none" w:sz="0" w:space="0" w:color="auto"/>
        <w:left w:val="none" w:sz="0" w:space="0" w:color="auto"/>
        <w:bottom w:val="none" w:sz="0" w:space="0" w:color="auto"/>
        <w:right w:val="none" w:sz="0" w:space="0" w:color="auto"/>
      </w:divBdr>
    </w:div>
    <w:div w:id="963075116">
      <w:marLeft w:val="640"/>
      <w:marRight w:val="0"/>
      <w:marTop w:val="0"/>
      <w:marBottom w:val="0"/>
      <w:divBdr>
        <w:top w:val="none" w:sz="0" w:space="0" w:color="auto"/>
        <w:left w:val="none" w:sz="0" w:space="0" w:color="auto"/>
        <w:bottom w:val="none" w:sz="0" w:space="0" w:color="auto"/>
        <w:right w:val="none" w:sz="0" w:space="0" w:color="auto"/>
      </w:divBdr>
    </w:div>
    <w:div w:id="963194392">
      <w:marLeft w:val="640"/>
      <w:marRight w:val="0"/>
      <w:marTop w:val="0"/>
      <w:marBottom w:val="0"/>
      <w:divBdr>
        <w:top w:val="none" w:sz="0" w:space="0" w:color="auto"/>
        <w:left w:val="none" w:sz="0" w:space="0" w:color="auto"/>
        <w:bottom w:val="none" w:sz="0" w:space="0" w:color="auto"/>
        <w:right w:val="none" w:sz="0" w:space="0" w:color="auto"/>
      </w:divBdr>
    </w:div>
    <w:div w:id="963195034">
      <w:marLeft w:val="640"/>
      <w:marRight w:val="0"/>
      <w:marTop w:val="0"/>
      <w:marBottom w:val="0"/>
      <w:divBdr>
        <w:top w:val="none" w:sz="0" w:space="0" w:color="auto"/>
        <w:left w:val="none" w:sz="0" w:space="0" w:color="auto"/>
        <w:bottom w:val="none" w:sz="0" w:space="0" w:color="auto"/>
        <w:right w:val="none" w:sz="0" w:space="0" w:color="auto"/>
      </w:divBdr>
    </w:div>
    <w:div w:id="963316014">
      <w:marLeft w:val="640"/>
      <w:marRight w:val="0"/>
      <w:marTop w:val="0"/>
      <w:marBottom w:val="0"/>
      <w:divBdr>
        <w:top w:val="none" w:sz="0" w:space="0" w:color="auto"/>
        <w:left w:val="none" w:sz="0" w:space="0" w:color="auto"/>
        <w:bottom w:val="none" w:sz="0" w:space="0" w:color="auto"/>
        <w:right w:val="none" w:sz="0" w:space="0" w:color="auto"/>
      </w:divBdr>
    </w:div>
    <w:div w:id="963467684">
      <w:marLeft w:val="640"/>
      <w:marRight w:val="0"/>
      <w:marTop w:val="0"/>
      <w:marBottom w:val="0"/>
      <w:divBdr>
        <w:top w:val="none" w:sz="0" w:space="0" w:color="auto"/>
        <w:left w:val="none" w:sz="0" w:space="0" w:color="auto"/>
        <w:bottom w:val="none" w:sz="0" w:space="0" w:color="auto"/>
        <w:right w:val="none" w:sz="0" w:space="0" w:color="auto"/>
      </w:divBdr>
    </w:div>
    <w:div w:id="963655107">
      <w:marLeft w:val="640"/>
      <w:marRight w:val="0"/>
      <w:marTop w:val="0"/>
      <w:marBottom w:val="0"/>
      <w:divBdr>
        <w:top w:val="none" w:sz="0" w:space="0" w:color="auto"/>
        <w:left w:val="none" w:sz="0" w:space="0" w:color="auto"/>
        <w:bottom w:val="none" w:sz="0" w:space="0" w:color="auto"/>
        <w:right w:val="none" w:sz="0" w:space="0" w:color="auto"/>
      </w:divBdr>
    </w:div>
    <w:div w:id="963733289">
      <w:marLeft w:val="640"/>
      <w:marRight w:val="0"/>
      <w:marTop w:val="0"/>
      <w:marBottom w:val="0"/>
      <w:divBdr>
        <w:top w:val="none" w:sz="0" w:space="0" w:color="auto"/>
        <w:left w:val="none" w:sz="0" w:space="0" w:color="auto"/>
        <w:bottom w:val="none" w:sz="0" w:space="0" w:color="auto"/>
        <w:right w:val="none" w:sz="0" w:space="0" w:color="auto"/>
      </w:divBdr>
    </w:div>
    <w:div w:id="963734402">
      <w:marLeft w:val="640"/>
      <w:marRight w:val="0"/>
      <w:marTop w:val="0"/>
      <w:marBottom w:val="0"/>
      <w:divBdr>
        <w:top w:val="none" w:sz="0" w:space="0" w:color="auto"/>
        <w:left w:val="none" w:sz="0" w:space="0" w:color="auto"/>
        <w:bottom w:val="none" w:sz="0" w:space="0" w:color="auto"/>
        <w:right w:val="none" w:sz="0" w:space="0" w:color="auto"/>
      </w:divBdr>
    </w:div>
    <w:div w:id="963735424">
      <w:marLeft w:val="640"/>
      <w:marRight w:val="0"/>
      <w:marTop w:val="0"/>
      <w:marBottom w:val="0"/>
      <w:divBdr>
        <w:top w:val="none" w:sz="0" w:space="0" w:color="auto"/>
        <w:left w:val="none" w:sz="0" w:space="0" w:color="auto"/>
        <w:bottom w:val="none" w:sz="0" w:space="0" w:color="auto"/>
        <w:right w:val="none" w:sz="0" w:space="0" w:color="auto"/>
      </w:divBdr>
    </w:div>
    <w:div w:id="963773836">
      <w:marLeft w:val="640"/>
      <w:marRight w:val="0"/>
      <w:marTop w:val="0"/>
      <w:marBottom w:val="0"/>
      <w:divBdr>
        <w:top w:val="none" w:sz="0" w:space="0" w:color="auto"/>
        <w:left w:val="none" w:sz="0" w:space="0" w:color="auto"/>
        <w:bottom w:val="none" w:sz="0" w:space="0" w:color="auto"/>
        <w:right w:val="none" w:sz="0" w:space="0" w:color="auto"/>
      </w:divBdr>
    </w:div>
    <w:div w:id="963803795">
      <w:marLeft w:val="640"/>
      <w:marRight w:val="0"/>
      <w:marTop w:val="0"/>
      <w:marBottom w:val="0"/>
      <w:divBdr>
        <w:top w:val="none" w:sz="0" w:space="0" w:color="auto"/>
        <w:left w:val="none" w:sz="0" w:space="0" w:color="auto"/>
        <w:bottom w:val="none" w:sz="0" w:space="0" w:color="auto"/>
        <w:right w:val="none" w:sz="0" w:space="0" w:color="auto"/>
      </w:divBdr>
    </w:div>
    <w:div w:id="963972984">
      <w:marLeft w:val="640"/>
      <w:marRight w:val="0"/>
      <w:marTop w:val="0"/>
      <w:marBottom w:val="0"/>
      <w:divBdr>
        <w:top w:val="none" w:sz="0" w:space="0" w:color="auto"/>
        <w:left w:val="none" w:sz="0" w:space="0" w:color="auto"/>
        <w:bottom w:val="none" w:sz="0" w:space="0" w:color="auto"/>
        <w:right w:val="none" w:sz="0" w:space="0" w:color="auto"/>
      </w:divBdr>
    </w:div>
    <w:div w:id="964117196">
      <w:marLeft w:val="640"/>
      <w:marRight w:val="0"/>
      <w:marTop w:val="0"/>
      <w:marBottom w:val="0"/>
      <w:divBdr>
        <w:top w:val="none" w:sz="0" w:space="0" w:color="auto"/>
        <w:left w:val="none" w:sz="0" w:space="0" w:color="auto"/>
        <w:bottom w:val="none" w:sz="0" w:space="0" w:color="auto"/>
        <w:right w:val="none" w:sz="0" w:space="0" w:color="auto"/>
      </w:divBdr>
    </w:div>
    <w:div w:id="964121573">
      <w:marLeft w:val="640"/>
      <w:marRight w:val="0"/>
      <w:marTop w:val="0"/>
      <w:marBottom w:val="0"/>
      <w:divBdr>
        <w:top w:val="none" w:sz="0" w:space="0" w:color="auto"/>
        <w:left w:val="none" w:sz="0" w:space="0" w:color="auto"/>
        <w:bottom w:val="none" w:sz="0" w:space="0" w:color="auto"/>
        <w:right w:val="none" w:sz="0" w:space="0" w:color="auto"/>
      </w:divBdr>
    </w:div>
    <w:div w:id="964241441">
      <w:marLeft w:val="640"/>
      <w:marRight w:val="0"/>
      <w:marTop w:val="0"/>
      <w:marBottom w:val="0"/>
      <w:divBdr>
        <w:top w:val="none" w:sz="0" w:space="0" w:color="auto"/>
        <w:left w:val="none" w:sz="0" w:space="0" w:color="auto"/>
        <w:bottom w:val="none" w:sz="0" w:space="0" w:color="auto"/>
        <w:right w:val="none" w:sz="0" w:space="0" w:color="auto"/>
      </w:divBdr>
    </w:div>
    <w:div w:id="964391988">
      <w:marLeft w:val="640"/>
      <w:marRight w:val="0"/>
      <w:marTop w:val="0"/>
      <w:marBottom w:val="0"/>
      <w:divBdr>
        <w:top w:val="none" w:sz="0" w:space="0" w:color="auto"/>
        <w:left w:val="none" w:sz="0" w:space="0" w:color="auto"/>
        <w:bottom w:val="none" w:sz="0" w:space="0" w:color="auto"/>
        <w:right w:val="none" w:sz="0" w:space="0" w:color="auto"/>
      </w:divBdr>
    </w:div>
    <w:div w:id="964434010">
      <w:marLeft w:val="640"/>
      <w:marRight w:val="0"/>
      <w:marTop w:val="0"/>
      <w:marBottom w:val="0"/>
      <w:divBdr>
        <w:top w:val="none" w:sz="0" w:space="0" w:color="auto"/>
        <w:left w:val="none" w:sz="0" w:space="0" w:color="auto"/>
        <w:bottom w:val="none" w:sz="0" w:space="0" w:color="auto"/>
        <w:right w:val="none" w:sz="0" w:space="0" w:color="auto"/>
      </w:divBdr>
    </w:div>
    <w:div w:id="964656628">
      <w:marLeft w:val="640"/>
      <w:marRight w:val="0"/>
      <w:marTop w:val="0"/>
      <w:marBottom w:val="0"/>
      <w:divBdr>
        <w:top w:val="none" w:sz="0" w:space="0" w:color="auto"/>
        <w:left w:val="none" w:sz="0" w:space="0" w:color="auto"/>
        <w:bottom w:val="none" w:sz="0" w:space="0" w:color="auto"/>
        <w:right w:val="none" w:sz="0" w:space="0" w:color="auto"/>
      </w:divBdr>
    </w:div>
    <w:div w:id="964702781">
      <w:marLeft w:val="640"/>
      <w:marRight w:val="0"/>
      <w:marTop w:val="0"/>
      <w:marBottom w:val="0"/>
      <w:divBdr>
        <w:top w:val="none" w:sz="0" w:space="0" w:color="auto"/>
        <w:left w:val="none" w:sz="0" w:space="0" w:color="auto"/>
        <w:bottom w:val="none" w:sz="0" w:space="0" w:color="auto"/>
        <w:right w:val="none" w:sz="0" w:space="0" w:color="auto"/>
      </w:divBdr>
    </w:div>
    <w:div w:id="964770437">
      <w:marLeft w:val="640"/>
      <w:marRight w:val="0"/>
      <w:marTop w:val="0"/>
      <w:marBottom w:val="0"/>
      <w:divBdr>
        <w:top w:val="none" w:sz="0" w:space="0" w:color="auto"/>
        <w:left w:val="none" w:sz="0" w:space="0" w:color="auto"/>
        <w:bottom w:val="none" w:sz="0" w:space="0" w:color="auto"/>
        <w:right w:val="none" w:sz="0" w:space="0" w:color="auto"/>
      </w:divBdr>
    </w:div>
    <w:div w:id="964771035">
      <w:marLeft w:val="640"/>
      <w:marRight w:val="0"/>
      <w:marTop w:val="0"/>
      <w:marBottom w:val="0"/>
      <w:divBdr>
        <w:top w:val="none" w:sz="0" w:space="0" w:color="auto"/>
        <w:left w:val="none" w:sz="0" w:space="0" w:color="auto"/>
        <w:bottom w:val="none" w:sz="0" w:space="0" w:color="auto"/>
        <w:right w:val="none" w:sz="0" w:space="0" w:color="auto"/>
      </w:divBdr>
    </w:div>
    <w:div w:id="964844901">
      <w:marLeft w:val="640"/>
      <w:marRight w:val="0"/>
      <w:marTop w:val="0"/>
      <w:marBottom w:val="0"/>
      <w:divBdr>
        <w:top w:val="none" w:sz="0" w:space="0" w:color="auto"/>
        <w:left w:val="none" w:sz="0" w:space="0" w:color="auto"/>
        <w:bottom w:val="none" w:sz="0" w:space="0" w:color="auto"/>
        <w:right w:val="none" w:sz="0" w:space="0" w:color="auto"/>
      </w:divBdr>
    </w:div>
    <w:div w:id="965279942">
      <w:marLeft w:val="640"/>
      <w:marRight w:val="0"/>
      <w:marTop w:val="0"/>
      <w:marBottom w:val="0"/>
      <w:divBdr>
        <w:top w:val="none" w:sz="0" w:space="0" w:color="auto"/>
        <w:left w:val="none" w:sz="0" w:space="0" w:color="auto"/>
        <w:bottom w:val="none" w:sz="0" w:space="0" w:color="auto"/>
        <w:right w:val="none" w:sz="0" w:space="0" w:color="auto"/>
      </w:divBdr>
    </w:div>
    <w:div w:id="965307355">
      <w:marLeft w:val="640"/>
      <w:marRight w:val="0"/>
      <w:marTop w:val="0"/>
      <w:marBottom w:val="0"/>
      <w:divBdr>
        <w:top w:val="none" w:sz="0" w:space="0" w:color="auto"/>
        <w:left w:val="none" w:sz="0" w:space="0" w:color="auto"/>
        <w:bottom w:val="none" w:sz="0" w:space="0" w:color="auto"/>
        <w:right w:val="none" w:sz="0" w:space="0" w:color="auto"/>
      </w:divBdr>
    </w:div>
    <w:div w:id="965349240">
      <w:marLeft w:val="640"/>
      <w:marRight w:val="0"/>
      <w:marTop w:val="0"/>
      <w:marBottom w:val="0"/>
      <w:divBdr>
        <w:top w:val="none" w:sz="0" w:space="0" w:color="auto"/>
        <w:left w:val="none" w:sz="0" w:space="0" w:color="auto"/>
        <w:bottom w:val="none" w:sz="0" w:space="0" w:color="auto"/>
        <w:right w:val="none" w:sz="0" w:space="0" w:color="auto"/>
      </w:divBdr>
    </w:div>
    <w:div w:id="965350855">
      <w:marLeft w:val="640"/>
      <w:marRight w:val="0"/>
      <w:marTop w:val="0"/>
      <w:marBottom w:val="0"/>
      <w:divBdr>
        <w:top w:val="none" w:sz="0" w:space="0" w:color="auto"/>
        <w:left w:val="none" w:sz="0" w:space="0" w:color="auto"/>
        <w:bottom w:val="none" w:sz="0" w:space="0" w:color="auto"/>
        <w:right w:val="none" w:sz="0" w:space="0" w:color="auto"/>
      </w:divBdr>
    </w:div>
    <w:div w:id="965430437">
      <w:marLeft w:val="640"/>
      <w:marRight w:val="0"/>
      <w:marTop w:val="0"/>
      <w:marBottom w:val="0"/>
      <w:divBdr>
        <w:top w:val="none" w:sz="0" w:space="0" w:color="auto"/>
        <w:left w:val="none" w:sz="0" w:space="0" w:color="auto"/>
        <w:bottom w:val="none" w:sz="0" w:space="0" w:color="auto"/>
        <w:right w:val="none" w:sz="0" w:space="0" w:color="auto"/>
      </w:divBdr>
    </w:div>
    <w:div w:id="965504150">
      <w:marLeft w:val="640"/>
      <w:marRight w:val="0"/>
      <w:marTop w:val="0"/>
      <w:marBottom w:val="0"/>
      <w:divBdr>
        <w:top w:val="none" w:sz="0" w:space="0" w:color="auto"/>
        <w:left w:val="none" w:sz="0" w:space="0" w:color="auto"/>
        <w:bottom w:val="none" w:sz="0" w:space="0" w:color="auto"/>
        <w:right w:val="none" w:sz="0" w:space="0" w:color="auto"/>
      </w:divBdr>
    </w:div>
    <w:div w:id="965504621">
      <w:marLeft w:val="640"/>
      <w:marRight w:val="0"/>
      <w:marTop w:val="0"/>
      <w:marBottom w:val="0"/>
      <w:divBdr>
        <w:top w:val="none" w:sz="0" w:space="0" w:color="auto"/>
        <w:left w:val="none" w:sz="0" w:space="0" w:color="auto"/>
        <w:bottom w:val="none" w:sz="0" w:space="0" w:color="auto"/>
        <w:right w:val="none" w:sz="0" w:space="0" w:color="auto"/>
      </w:divBdr>
    </w:div>
    <w:div w:id="965549037">
      <w:marLeft w:val="640"/>
      <w:marRight w:val="0"/>
      <w:marTop w:val="0"/>
      <w:marBottom w:val="0"/>
      <w:divBdr>
        <w:top w:val="none" w:sz="0" w:space="0" w:color="auto"/>
        <w:left w:val="none" w:sz="0" w:space="0" w:color="auto"/>
        <w:bottom w:val="none" w:sz="0" w:space="0" w:color="auto"/>
        <w:right w:val="none" w:sz="0" w:space="0" w:color="auto"/>
      </w:divBdr>
    </w:div>
    <w:div w:id="965701416">
      <w:marLeft w:val="640"/>
      <w:marRight w:val="0"/>
      <w:marTop w:val="0"/>
      <w:marBottom w:val="0"/>
      <w:divBdr>
        <w:top w:val="none" w:sz="0" w:space="0" w:color="auto"/>
        <w:left w:val="none" w:sz="0" w:space="0" w:color="auto"/>
        <w:bottom w:val="none" w:sz="0" w:space="0" w:color="auto"/>
        <w:right w:val="none" w:sz="0" w:space="0" w:color="auto"/>
      </w:divBdr>
    </w:div>
    <w:div w:id="965739987">
      <w:marLeft w:val="640"/>
      <w:marRight w:val="0"/>
      <w:marTop w:val="0"/>
      <w:marBottom w:val="0"/>
      <w:divBdr>
        <w:top w:val="none" w:sz="0" w:space="0" w:color="auto"/>
        <w:left w:val="none" w:sz="0" w:space="0" w:color="auto"/>
        <w:bottom w:val="none" w:sz="0" w:space="0" w:color="auto"/>
        <w:right w:val="none" w:sz="0" w:space="0" w:color="auto"/>
      </w:divBdr>
    </w:div>
    <w:div w:id="965935903">
      <w:marLeft w:val="640"/>
      <w:marRight w:val="0"/>
      <w:marTop w:val="0"/>
      <w:marBottom w:val="0"/>
      <w:divBdr>
        <w:top w:val="none" w:sz="0" w:space="0" w:color="auto"/>
        <w:left w:val="none" w:sz="0" w:space="0" w:color="auto"/>
        <w:bottom w:val="none" w:sz="0" w:space="0" w:color="auto"/>
        <w:right w:val="none" w:sz="0" w:space="0" w:color="auto"/>
      </w:divBdr>
    </w:div>
    <w:div w:id="965964589">
      <w:marLeft w:val="640"/>
      <w:marRight w:val="0"/>
      <w:marTop w:val="0"/>
      <w:marBottom w:val="0"/>
      <w:divBdr>
        <w:top w:val="none" w:sz="0" w:space="0" w:color="auto"/>
        <w:left w:val="none" w:sz="0" w:space="0" w:color="auto"/>
        <w:bottom w:val="none" w:sz="0" w:space="0" w:color="auto"/>
        <w:right w:val="none" w:sz="0" w:space="0" w:color="auto"/>
      </w:divBdr>
    </w:div>
    <w:div w:id="966004827">
      <w:marLeft w:val="640"/>
      <w:marRight w:val="0"/>
      <w:marTop w:val="0"/>
      <w:marBottom w:val="0"/>
      <w:divBdr>
        <w:top w:val="none" w:sz="0" w:space="0" w:color="auto"/>
        <w:left w:val="none" w:sz="0" w:space="0" w:color="auto"/>
        <w:bottom w:val="none" w:sz="0" w:space="0" w:color="auto"/>
        <w:right w:val="none" w:sz="0" w:space="0" w:color="auto"/>
      </w:divBdr>
    </w:div>
    <w:div w:id="966157951">
      <w:marLeft w:val="640"/>
      <w:marRight w:val="0"/>
      <w:marTop w:val="0"/>
      <w:marBottom w:val="0"/>
      <w:divBdr>
        <w:top w:val="none" w:sz="0" w:space="0" w:color="auto"/>
        <w:left w:val="none" w:sz="0" w:space="0" w:color="auto"/>
        <w:bottom w:val="none" w:sz="0" w:space="0" w:color="auto"/>
        <w:right w:val="none" w:sz="0" w:space="0" w:color="auto"/>
      </w:divBdr>
    </w:div>
    <w:div w:id="966618302">
      <w:marLeft w:val="640"/>
      <w:marRight w:val="0"/>
      <w:marTop w:val="0"/>
      <w:marBottom w:val="0"/>
      <w:divBdr>
        <w:top w:val="none" w:sz="0" w:space="0" w:color="auto"/>
        <w:left w:val="none" w:sz="0" w:space="0" w:color="auto"/>
        <w:bottom w:val="none" w:sz="0" w:space="0" w:color="auto"/>
        <w:right w:val="none" w:sz="0" w:space="0" w:color="auto"/>
      </w:divBdr>
    </w:div>
    <w:div w:id="966859521">
      <w:marLeft w:val="640"/>
      <w:marRight w:val="0"/>
      <w:marTop w:val="0"/>
      <w:marBottom w:val="0"/>
      <w:divBdr>
        <w:top w:val="none" w:sz="0" w:space="0" w:color="auto"/>
        <w:left w:val="none" w:sz="0" w:space="0" w:color="auto"/>
        <w:bottom w:val="none" w:sz="0" w:space="0" w:color="auto"/>
        <w:right w:val="none" w:sz="0" w:space="0" w:color="auto"/>
      </w:divBdr>
    </w:div>
    <w:div w:id="967012751">
      <w:marLeft w:val="640"/>
      <w:marRight w:val="0"/>
      <w:marTop w:val="0"/>
      <w:marBottom w:val="0"/>
      <w:divBdr>
        <w:top w:val="none" w:sz="0" w:space="0" w:color="auto"/>
        <w:left w:val="none" w:sz="0" w:space="0" w:color="auto"/>
        <w:bottom w:val="none" w:sz="0" w:space="0" w:color="auto"/>
        <w:right w:val="none" w:sz="0" w:space="0" w:color="auto"/>
      </w:divBdr>
    </w:div>
    <w:div w:id="967124062">
      <w:marLeft w:val="640"/>
      <w:marRight w:val="0"/>
      <w:marTop w:val="0"/>
      <w:marBottom w:val="0"/>
      <w:divBdr>
        <w:top w:val="none" w:sz="0" w:space="0" w:color="auto"/>
        <w:left w:val="none" w:sz="0" w:space="0" w:color="auto"/>
        <w:bottom w:val="none" w:sz="0" w:space="0" w:color="auto"/>
        <w:right w:val="none" w:sz="0" w:space="0" w:color="auto"/>
      </w:divBdr>
    </w:div>
    <w:div w:id="967205085">
      <w:marLeft w:val="640"/>
      <w:marRight w:val="0"/>
      <w:marTop w:val="0"/>
      <w:marBottom w:val="0"/>
      <w:divBdr>
        <w:top w:val="none" w:sz="0" w:space="0" w:color="auto"/>
        <w:left w:val="none" w:sz="0" w:space="0" w:color="auto"/>
        <w:bottom w:val="none" w:sz="0" w:space="0" w:color="auto"/>
        <w:right w:val="none" w:sz="0" w:space="0" w:color="auto"/>
      </w:divBdr>
    </w:div>
    <w:div w:id="967248694">
      <w:marLeft w:val="640"/>
      <w:marRight w:val="0"/>
      <w:marTop w:val="0"/>
      <w:marBottom w:val="0"/>
      <w:divBdr>
        <w:top w:val="none" w:sz="0" w:space="0" w:color="auto"/>
        <w:left w:val="none" w:sz="0" w:space="0" w:color="auto"/>
        <w:bottom w:val="none" w:sz="0" w:space="0" w:color="auto"/>
        <w:right w:val="none" w:sz="0" w:space="0" w:color="auto"/>
      </w:divBdr>
    </w:div>
    <w:div w:id="967274050">
      <w:marLeft w:val="640"/>
      <w:marRight w:val="0"/>
      <w:marTop w:val="0"/>
      <w:marBottom w:val="0"/>
      <w:divBdr>
        <w:top w:val="none" w:sz="0" w:space="0" w:color="auto"/>
        <w:left w:val="none" w:sz="0" w:space="0" w:color="auto"/>
        <w:bottom w:val="none" w:sz="0" w:space="0" w:color="auto"/>
        <w:right w:val="none" w:sz="0" w:space="0" w:color="auto"/>
      </w:divBdr>
    </w:div>
    <w:div w:id="967274332">
      <w:marLeft w:val="640"/>
      <w:marRight w:val="0"/>
      <w:marTop w:val="0"/>
      <w:marBottom w:val="0"/>
      <w:divBdr>
        <w:top w:val="none" w:sz="0" w:space="0" w:color="auto"/>
        <w:left w:val="none" w:sz="0" w:space="0" w:color="auto"/>
        <w:bottom w:val="none" w:sz="0" w:space="0" w:color="auto"/>
        <w:right w:val="none" w:sz="0" w:space="0" w:color="auto"/>
      </w:divBdr>
    </w:div>
    <w:div w:id="967316517">
      <w:marLeft w:val="640"/>
      <w:marRight w:val="0"/>
      <w:marTop w:val="0"/>
      <w:marBottom w:val="0"/>
      <w:divBdr>
        <w:top w:val="none" w:sz="0" w:space="0" w:color="auto"/>
        <w:left w:val="none" w:sz="0" w:space="0" w:color="auto"/>
        <w:bottom w:val="none" w:sz="0" w:space="0" w:color="auto"/>
        <w:right w:val="none" w:sz="0" w:space="0" w:color="auto"/>
      </w:divBdr>
    </w:div>
    <w:div w:id="967316846">
      <w:marLeft w:val="640"/>
      <w:marRight w:val="0"/>
      <w:marTop w:val="0"/>
      <w:marBottom w:val="0"/>
      <w:divBdr>
        <w:top w:val="none" w:sz="0" w:space="0" w:color="auto"/>
        <w:left w:val="none" w:sz="0" w:space="0" w:color="auto"/>
        <w:bottom w:val="none" w:sz="0" w:space="0" w:color="auto"/>
        <w:right w:val="none" w:sz="0" w:space="0" w:color="auto"/>
      </w:divBdr>
    </w:div>
    <w:div w:id="967318440">
      <w:marLeft w:val="640"/>
      <w:marRight w:val="0"/>
      <w:marTop w:val="0"/>
      <w:marBottom w:val="0"/>
      <w:divBdr>
        <w:top w:val="none" w:sz="0" w:space="0" w:color="auto"/>
        <w:left w:val="none" w:sz="0" w:space="0" w:color="auto"/>
        <w:bottom w:val="none" w:sz="0" w:space="0" w:color="auto"/>
        <w:right w:val="none" w:sz="0" w:space="0" w:color="auto"/>
      </w:divBdr>
    </w:div>
    <w:div w:id="967391347">
      <w:marLeft w:val="640"/>
      <w:marRight w:val="0"/>
      <w:marTop w:val="0"/>
      <w:marBottom w:val="0"/>
      <w:divBdr>
        <w:top w:val="none" w:sz="0" w:space="0" w:color="auto"/>
        <w:left w:val="none" w:sz="0" w:space="0" w:color="auto"/>
        <w:bottom w:val="none" w:sz="0" w:space="0" w:color="auto"/>
        <w:right w:val="none" w:sz="0" w:space="0" w:color="auto"/>
      </w:divBdr>
    </w:div>
    <w:div w:id="967393231">
      <w:marLeft w:val="640"/>
      <w:marRight w:val="0"/>
      <w:marTop w:val="0"/>
      <w:marBottom w:val="0"/>
      <w:divBdr>
        <w:top w:val="none" w:sz="0" w:space="0" w:color="auto"/>
        <w:left w:val="none" w:sz="0" w:space="0" w:color="auto"/>
        <w:bottom w:val="none" w:sz="0" w:space="0" w:color="auto"/>
        <w:right w:val="none" w:sz="0" w:space="0" w:color="auto"/>
      </w:divBdr>
    </w:div>
    <w:div w:id="967516473">
      <w:marLeft w:val="640"/>
      <w:marRight w:val="0"/>
      <w:marTop w:val="0"/>
      <w:marBottom w:val="0"/>
      <w:divBdr>
        <w:top w:val="none" w:sz="0" w:space="0" w:color="auto"/>
        <w:left w:val="none" w:sz="0" w:space="0" w:color="auto"/>
        <w:bottom w:val="none" w:sz="0" w:space="0" w:color="auto"/>
        <w:right w:val="none" w:sz="0" w:space="0" w:color="auto"/>
      </w:divBdr>
    </w:div>
    <w:div w:id="967517269">
      <w:marLeft w:val="640"/>
      <w:marRight w:val="0"/>
      <w:marTop w:val="0"/>
      <w:marBottom w:val="0"/>
      <w:divBdr>
        <w:top w:val="none" w:sz="0" w:space="0" w:color="auto"/>
        <w:left w:val="none" w:sz="0" w:space="0" w:color="auto"/>
        <w:bottom w:val="none" w:sz="0" w:space="0" w:color="auto"/>
        <w:right w:val="none" w:sz="0" w:space="0" w:color="auto"/>
      </w:divBdr>
    </w:div>
    <w:div w:id="967664103">
      <w:marLeft w:val="640"/>
      <w:marRight w:val="0"/>
      <w:marTop w:val="0"/>
      <w:marBottom w:val="0"/>
      <w:divBdr>
        <w:top w:val="none" w:sz="0" w:space="0" w:color="auto"/>
        <w:left w:val="none" w:sz="0" w:space="0" w:color="auto"/>
        <w:bottom w:val="none" w:sz="0" w:space="0" w:color="auto"/>
        <w:right w:val="none" w:sz="0" w:space="0" w:color="auto"/>
      </w:divBdr>
    </w:div>
    <w:div w:id="967664721">
      <w:marLeft w:val="640"/>
      <w:marRight w:val="0"/>
      <w:marTop w:val="0"/>
      <w:marBottom w:val="0"/>
      <w:divBdr>
        <w:top w:val="none" w:sz="0" w:space="0" w:color="auto"/>
        <w:left w:val="none" w:sz="0" w:space="0" w:color="auto"/>
        <w:bottom w:val="none" w:sz="0" w:space="0" w:color="auto"/>
        <w:right w:val="none" w:sz="0" w:space="0" w:color="auto"/>
      </w:divBdr>
    </w:div>
    <w:div w:id="967778487">
      <w:marLeft w:val="640"/>
      <w:marRight w:val="0"/>
      <w:marTop w:val="0"/>
      <w:marBottom w:val="0"/>
      <w:divBdr>
        <w:top w:val="none" w:sz="0" w:space="0" w:color="auto"/>
        <w:left w:val="none" w:sz="0" w:space="0" w:color="auto"/>
        <w:bottom w:val="none" w:sz="0" w:space="0" w:color="auto"/>
        <w:right w:val="none" w:sz="0" w:space="0" w:color="auto"/>
      </w:divBdr>
    </w:div>
    <w:div w:id="967856577">
      <w:marLeft w:val="640"/>
      <w:marRight w:val="0"/>
      <w:marTop w:val="0"/>
      <w:marBottom w:val="0"/>
      <w:divBdr>
        <w:top w:val="none" w:sz="0" w:space="0" w:color="auto"/>
        <w:left w:val="none" w:sz="0" w:space="0" w:color="auto"/>
        <w:bottom w:val="none" w:sz="0" w:space="0" w:color="auto"/>
        <w:right w:val="none" w:sz="0" w:space="0" w:color="auto"/>
      </w:divBdr>
    </w:div>
    <w:div w:id="967930196">
      <w:marLeft w:val="640"/>
      <w:marRight w:val="0"/>
      <w:marTop w:val="0"/>
      <w:marBottom w:val="0"/>
      <w:divBdr>
        <w:top w:val="none" w:sz="0" w:space="0" w:color="auto"/>
        <w:left w:val="none" w:sz="0" w:space="0" w:color="auto"/>
        <w:bottom w:val="none" w:sz="0" w:space="0" w:color="auto"/>
        <w:right w:val="none" w:sz="0" w:space="0" w:color="auto"/>
      </w:divBdr>
    </w:div>
    <w:div w:id="968050471">
      <w:marLeft w:val="640"/>
      <w:marRight w:val="0"/>
      <w:marTop w:val="0"/>
      <w:marBottom w:val="0"/>
      <w:divBdr>
        <w:top w:val="none" w:sz="0" w:space="0" w:color="auto"/>
        <w:left w:val="none" w:sz="0" w:space="0" w:color="auto"/>
        <w:bottom w:val="none" w:sz="0" w:space="0" w:color="auto"/>
        <w:right w:val="none" w:sz="0" w:space="0" w:color="auto"/>
      </w:divBdr>
    </w:div>
    <w:div w:id="968053651">
      <w:marLeft w:val="640"/>
      <w:marRight w:val="0"/>
      <w:marTop w:val="0"/>
      <w:marBottom w:val="0"/>
      <w:divBdr>
        <w:top w:val="none" w:sz="0" w:space="0" w:color="auto"/>
        <w:left w:val="none" w:sz="0" w:space="0" w:color="auto"/>
        <w:bottom w:val="none" w:sz="0" w:space="0" w:color="auto"/>
        <w:right w:val="none" w:sz="0" w:space="0" w:color="auto"/>
      </w:divBdr>
    </w:div>
    <w:div w:id="968164889">
      <w:marLeft w:val="640"/>
      <w:marRight w:val="0"/>
      <w:marTop w:val="0"/>
      <w:marBottom w:val="0"/>
      <w:divBdr>
        <w:top w:val="none" w:sz="0" w:space="0" w:color="auto"/>
        <w:left w:val="none" w:sz="0" w:space="0" w:color="auto"/>
        <w:bottom w:val="none" w:sz="0" w:space="0" w:color="auto"/>
        <w:right w:val="none" w:sz="0" w:space="0" w:color="auto"/>
      </w:divBdr>
    </w:div>
    <w:div w:id="968172962">
      <w:marLeft w:val="640"/>
      <w:marRight w:val="0"/>
      <w:marTop w:val="0"/>
      <w:marBottom w:val="0"/>
      <w:divBdr>
        <w:top w:val="none" w:sz="0" w:space="0" w:color="auto"/>
        <w:left w:val="none" w:sz="0" w:space="0" w:color="auto"/>
        <w:bottom w:val="none" w:sz="0" w:space="0" w:color="auto"/>
        <w:right w:val="none" w:sz="0" w:space="0" w:color="auto"/>
      </w:divBdr>
    </w:div>
    <w:div w:id="968243625">
      <w:marLeft w:val="640"/>
      <w:marRight w:val="0"/>
      <w:marTop w:val="0"/>
      <w:marBottom w:val="0"/>
      <w:divBdr>
        <w:top w:val="none" w:sz="0" w:space="0" w:color="auto"/>
        <w:left w:val="none" w:sz="0" w:space="0" w:color="auto"/>
        <w:bottom w:val="none" w:sz="0" w:space="0" w:color="auto"/>
        <w:right w:val="none" w:sz="0" w:space="0" w:color="auto"/>
      </w:divBdr>
    </w:div>
    <w:div w:id="968314596">
      <w:marLeft w:val="640"/>
      <w:marRight w:val="0"/>
      <w:marTop w:val="0"/>
      <w:marBottom w:val="0"/>
      <w:divBdr>
        <w:top w:val="none" w:sz="0" w:space="0" w:color="auto"/>
        <w:left w:val="none" w:sz="0" w:space="0" w:color="auto"/>
        <w:bottom w:val="none" w:sz="0" w:space="0" w:color="auto"/>
        <w:right w:val="none" w:sz="0" w:space="0" w:color="auto"/>
      </w:divBdr>
    </w:div>
    <w:div w:id="968360528">
      <w:marLeft w:val="640"/>
      <w:marRight w:val="0"/>
      <w:marTop w:val="0"/>
      <w:marBottom w:val="0"/>
      <w:divBdr>
        <w:top w:val="none" w:sz="0" w:space="0" w:color="auto"/>
        <w:left w:val="none" w:sz="0" w:space="0" w:color="auto"/>
        <w:bottom w:val="none" w:sz="0" w:space="0" w:color="auto"/>
        <w:right w:val="none" w:sz="0" w:space="0" w:color="auto"/>
      </w:divBdr>
    </w:div>
    <w:div w:id="968436508">
      <w:marLeft w:val="640"/>
      <w:marRight w:val="0"/>
      <w:marTop w:val="0"/>
      <w:marBottom w:val="0"/>
      <w:divBdr>
        <w:top w:val="none" w:sz="0" w:space="0" w:color="auto"/>
        <w:left w:val="none" w:sz="0" w:space="0" w:color="auto"/>
        <w:bottom w:val="none" w:sz="0" w:space="0" w:color="auto"/>
        <w:right w:val="none" w:sz="0" w:space="0" w:color="auto"/>
      </w:divBdr>
    </w:div>
    <w:div w:id="968511051">
      <w:marLeft w:val="640"/>
      <w:marRight w:val="0"/>
      <w:marTop w:val="0"/>
      <w:marBottom w:val="0"/>
      <w:divBdr>
        <w:top w:val="none" w:sz="0" w:space="0" w:color="auto"/>
        <w:left w:val="none" w:sz="0" w:space="0" w:color="auto"/>
        <w:bottom w:val="none" w:sz="0" w:space="0" w:color="auto"/>
        <w:right w:val="none" w:sz="0" w:space="0" w:color="auto"/>
      </w:divBdr>
    </w:div>
    <w:div w:id="968516154">
      <w:marLeft w:val="640"/>
      <w:marRight w:val="0"/>
      <w:marTop w:val="0"/>
      <w:marBottom w:val="0"/>
      <w:divBdr>
        <w:top w:val="none" w:sz="0" w:space="0" w:color="auto"/>
        <w:left w:val="none" w:sz="0" w:space="0" w:color="auto"/>
        <w:bottom w:val="none" w:sz="0" w:space="0" w:color="auto"/>
        <w:right w:val="none" w:sz="0" w:space="0" w:color="auto"/>
      </w:divBdr>
    </w:div>
    <w:div w:id="968628561">
      <w:marLeft w:val="640"/>
      <w:marRight w:val="0"/>
      <w:marTop w:val="0"/>
      <w:marBottom w:val="0"/>
      <w:divBdr>
        <w:top w:val="none" w:sz="0" w:space="0" w:color="auto"/>
        <w:left w:val="none" w:sz="0" w:space="0" w:color="auto"/>
        <w:bottom w:val="none" w:sz="0" w:space="0" w:color="auto"/>
        <w:right w:val="none" w:sz="0" w:space="0" w:color="auto"/>
      </w:divBdr>
    </w:div>
    <w:div w:id="968628686">
      <w:marLeft w:val="640"/>
      <w:marRight w:val="0"/>
      <w:marTop w:val="0"/>
      <w:marBottom w:val="0"/>
      <w:divBdr>
        <w:top w:val="none" w:sz="0" w:space="0" w:color="auto"/>
        <w:left w:val="none" w:sz="0" w:space="0" w:color="auto"/>
        <w:bottom w:val="none" w:sz="0" w:space="0" w:color="auto"/>
        <w:right w:val="none" w:sz="0" w:space="0" w:color="auto"/>
      </w:divBdr>
    </w:div>
    <w:div w:id="968633958">
      <w:marLeft w:val="640"/>
      <w:marRight w:val="0"/>
      <w:marTop w:val="0"/>
      <w:marBottom w:val="0"/>
      <w:divBdr>
        <w:top w:val="none" w:sz="0" w:space="0" w:color="auto"/>
        <w:left w:val="none" w:sz="0" w:space="0" w:color="auto"/>
        <w:bottom w:val="none" w:sz="0" w:space="0" w:color="auto"/>
        <w:right w:val="none" w:sz="0" w:space="0" w:color="auto"/>
      </w:divBdr>
    </w:div>
    <w:div w:id="968710209">
      <w:marLeft w:val="640"/>
      <w:marRight w:val="0"/>
      <w:marTop w:val="0"/>
      <w:marBottom w:val="0"/>
      <w:divBdr>
        <w:top w:val="none" w:sz="0" w:space="0" w:color="auto"/>
        <w:left w:val="none" w:sz="0" w:space="0" w:color="auto"/>
        <w:bottom w:val="none" w:sz="0" w:space="0" w:color="auto"/>
        <w:right w:val="none" w:sz="0" w:space="0" w:color="auto"/>
      </w:divBdr>
    </w:div>
    <w:div w:id="968896441">
      <w:marLeft w:val="640"/>
      <w:marRight w:val="0"/>
      <w:marTop w:val="0"/>
      <w:marBottom w:val="0"/>
      <w:divBdr>
        <w:top w:val="none" w:sz="0" w:space="0" w:color="auto"/>
        <w:left w:val="none" w:sz="0" w:space="0" w:color="auto"/>
        <w:bottom w:val="none" w:sz="0" w:space="0" w:color="auto"/>
        <w:right w:val="none" w:sz="0" w:space="0" w:color="auto"/>
      </w:divBdr>
    </w:div>
    <w:div w:id="968976693">
      <w:marLeft w:val="640"/>
      <w:marRight w:val="0"/>
      <w:marTop w:val="0"/>
      <w:marBottom w:val="0"/>
      <w:divBdr>
        <w:top w:val="none" w:sz="0" w:space="0" w:color="auto"/>
        <w:left w:val="none" w:sz="0" w:space="0" w:color="auto"/>
        <w:bottom w:val="none" w:sz="0" w:space="0" w:color="auto"/>
        <w:right w:val="none" w:sz="0" w:space="0" w:color="auto"/>
      </w:divBdr>
    </w:div>
    <w:div w:id="968978231">
      <w:marLeft w:val="640"/>
      <w:marRight w:val="0"/>
      <w:marTop w:val="0"/>
      <w:marBottom w:val="0"/>
      <w:divBdr>
        <w:top w:val="none" w:sz="0" w:space="0" w:color="auto"/>
        <w:left w:val="none" w:sz="0" w:space="0" w:color="auto"/>
        <w:bottom w:val="none" w:sz="0" w:space="0" w:color="auto"/>
        <w:right w:val="none" w:sz="0" w:space="0" w:color="auto"/>
      </w:divBdr>
    </w:div>
    <w:div w:id="969020181">
      <w:marLeft w:val="640"/>
      <w:marRight w:val="0"/>
      <w:marTop w:val="0"/>
      <w:marBottom w:val="0"/>
      <w:divBdr>
        <w:top w:val="none" w:sz="0" w:space="0" w:color="auto"/>
        <w:left w:val="none" w:sz="0" w:space="0" w:color="auto"/>
        <w:bottom w:val="none" w:sz="0" w:space="0" w:color="auto"/>
        <w:right w:val="none" w:sz="0" w:space="0" w:color="auto"/>
      </w:divBdr>
    </w:div>
    <w:div w:id="969090729">
      <w:marLeft w:val="640"/>
      <w:marRight w:val="0"/>
      <w:marTop w:val="0"/>
      <w:marBottom w:val="0"/>
      <w:divBdr>
        <w:top w:val="none" w:sz="0" w:space="0" w:color="auto"/>
        <w:left w:val="none" w:sz="0" w:space="0" w:color="auto"/>
        <w:bottom w:val="none" w:sz="0" w:space="0" w:color="auto"/>
        <w:right w:val="none" w:sz="0" w:space="0" w:color="auto"/>
      </w:divBdr>
    </w:div>
    <w:div w:id="969240839">
      <w:marLeft w:val="640"/>
      <w:marRight w:val="0"/>
      <w:marTop w:val="0"/>
      <w:marBottom w:val="0"/>
      <w:divBdr>
        <w:top w:val="none" w:sz="0" w:space="0" w:color="auto"/>
        <w:left w:val="none" w:sz="0" w:space="0" w:color="auto"/>
        <w:bottom w:val="none" w:sz="0" w:space="0" w:color="auto"/>
        <w:right w:val="none" w:sz="0" w:space="0" w:color="auto"/>
      </w:divBdr>
    </w:div>
    <w:div w:id="969288749">
      <w:marLeft w:val="640"/>
      <w:marRight w:val="0"/>
      <w:marTop w:val="0"/>
      <w:marBottom w:val="0"/>
      <w:divBdr>
        <w:top w:val="none" w:sz="0" w:space="0" w:color="auto"/>
        <w:left w:val="none" w:sz="0" w:space="0" w:color="auto"/>
        <w:bottom w:val="none" w:sz="0" w:space="0" w:color="auto"/>
        <w:right w:val="none" w:sz="0" w:space="0" w:color="auto"/>
      </w:divBdr>
    </w:div>
    <w:div w:id="969359197">
      <w:marLeft w:val="640"/>
      <w:marRight w:val="0"/>
      <w:marTop w:val="0"/>
      <w:marBottom w:val="0"/>
      <w:divBdr>
        <w:top w:val="none" w:sz="0" w:space="0" w:color="auto"/>
        <w:left w:val="none" w:sz="0" w:space="0" w:color="auto"/>
        <w:bottom w:val="none" w:sz="0" w:space="0" w:color="auto"/>
        <w:right w:val="none" w:sz="0" w:space="0" w:color="auto"/>
      </w:divBdr>
    </w:div>
    <w:div w:id="969363122">
      <w:marLeft w:val="640"/>
      <w:marRight w:val="0"/>
      <w:marTop w:val="0"/>
      <w:marBottom w:val="0"/>
      <w:divBdr>
        <w:top w:val="none" w:sz="0" w:space="0" w:color="auto"/>
        <w:left w:val="none" w:sz="0" w:space="0" w:color="auto"/>
        <w:bottom w:val="none" w:sz="0" w:space="0" w:color="auto"/>
        <w:right w:val="none" w:sz="0" w:space="0" w:color="auto"/>
      </w:divBdr>
    </w:div>
    <w:div w:id="969363868">
      <w:marLeft w:val="640"/>
      <w:marRight w:val="0"/>
      <w:marTop w:val="0"/>
      <w:marBottom w:val="0"/>
      <w:divBdr>
        <w:top w:val="none" w:sz="0" w:space="0" w:color="auto"/>
        <w:left w:val="none" w:sz="0" w:space="0" w:color="auto"/>
        <w:bottom w:val="none" w:sz="0" w:space="0" w:color="auto"/>
        <w:right w:val="none" w:sz="0" w:space="0" w:color="auto"/>
      </w:divBdr>
    </w:div>
    <w:div w:id="969439956">
      <w:marLeft w:val="640"/>
      <w:marRight w:val="0"/>
      <w:marTop w:val="0"/>
      <w:marBottom w:val="0"/>
      <w:divBdr>
        <w:top w:val="none" w:sz="0" w:space="0" w:color="auto"/>
        <w:left w:val="none" w:sz="0" w:space="0" w:color="auto"/>
        <w:bottom w:val="none" w:sz="0" w:space="0" w:color="auto"/>
        <w:right w:val="none" w:sz="0" w:space="0" w:color="auto"/>
      </w:divBdr>
    </w:div>
    <w:div w:id="969625551">
      <w:marLeft w:val="640"/>
      <w:marRight w:val="0"/>
      <w:marTop w:val="0"/>
      <w:marBottom w:val="0"/>
      <w:divBdr>
        <w:top w:val="none" w:sz="0" w:space="0" w:color="auto"/>
        <w:left w:val="none" w:sz="0" w:space="0" w:color="auto"/>
        <w:bottom w:val="none" w:sz="0" w:space="0" w:color="auto"/>
        <w:right w:val="none" w:sz="0" w:space="0" w:color="auto"/>
      </w:divBdr>
    </w:div>
    <w:div w:id="969671268">
      <w:marLeft w:val="640"/>
      <w:marRight w:val="0"/>
      <w:marTop w:val="0"/>
      <w:marBottom w:val="0"/>
      <w:divBdr>
        <w:top w:val="none" w:sz="0" w:space="0" w:color="auto"/>
        <w:left w:val="none" w:sz="0" w:space="0" w:color="auto"/>
        <w:bottom w:val="none" w:sz="0" w:space="0" w:color="auto"/>
        <w:right w:val="none" w:sz="0" w:space="0" w:color="auto"/>
      </w:divBdr>
    </w:div>
    <w:div w:id="969752280">
      <w:marLeft w:val="640"/>
      <w:marRight w:val="0"/>
      <w:marTop w:val="0"/>
      <w:marBottom w:val="0"/>
      <w:divBdr>
        <w:top w:val="none" w:sz="0" w:space="0" w:color="auto"/>
        <w:left w:val="none" w:sz="0" w:space="0" w:color="auto"/>
        <w:bottom w:val="none" w:sz="0" w:space="0" w:color="auto"/>
        <w:right w:val="none" w:sz="0" w:space="0" w:color="auto"/>
      </w:divBdr>
    </w:div>
    <w:div w:id="969894961">
      <w:marLeft w:val="640"/>
      <w:marRight w:val="0"/>
      <w:marTop w:val="0"/>
      <w:marBottom w:val="0"/>
      <w:divBdr>
        <w:top w:val="none" w:sz="0" w:space="0" w:color="auto"/>
        <w:left w:val="none" w:sz="0" w:space="0" w:color="auto"/>
        <w:bottom w:val="none" w:sz="0" w:space="0" w:color="auto"/>
        <w:right w:val="none" w:sz="0" w:space="0" w:color="auto"/>
      </w:divBdr>
    </w:div>
    <w:div w:id="969896405">
      <w:marLeft w:val="640"/>
      <w:marRight w:val="0"/>
      <w:marTop w:val="0"/>
      <w:marBottom w:val="0"/>
      <w:divBdr>
        <w:top w:val="none" w:sz="0" w:space="0" w:color="auto"/>
        <w:left w:val="none" w:sz="0" w:space="0" w:color="auto"/>
        <w:bottom w:val="none" w:sz="0" w:space="0" w:color="auto"/>
        <w:right w:val="none" w:sz="0" w:space="0" w:color="auto"/>
      </w:divBdr>
    </w:div>
    <w:div w:id="969937808">
      <w:marLeft w:val="640"/>
      <w:marRight w:val="0"/>
      <w:marTop w:val="0"/>
      <w:marBottom w:val="0"/>
      <w:divBdr>
        <w:top w:val="none" w:sz="0" w:space="0" w:color="auto"/>
        <w:left w:val="none" w:sz="0" w:space="0" w:color="auto"/>
        <w:bottom w:val="none" w:sz="0" w:space="0" w:color="auto"/>
        <w:right w:val="none" w:sz="0" w:space="0" w:color="auto"/>
      </w:divBdr>
    </w:div>
    <w:div w:id="970012653">
      <w:marLeft w:val="640"/>
      <w:marRight w:val="0"/>
      <w:marTop w:val="0"/>
      <w:marBottom w:val="0"/>
      <w:divBdr>
        <w:top w:val="none" w:sz="0" w:space="0" w:color="auto"/>
        <w:left w:val="none" w:sz="0" w:space="0" w:color="auto"/>
        <w:bottom w:val="none" w:sz="0" w:space="0" w:color="auto"/>
        <w:right w:val="none" w:sz="0" w:space="0" w:color="auto"/>
      </w:divBdr>
    </w:div>
    <w:div w:id="970018863">
      <w:marLeft w:val="640"/>
      <w:marRight w:val="0"/>
      <w:marTop w:val="0"/>
      <w:marBottom w:val="0"/>
      <w:divBdr>
        <w:top w:val="none" w:sz="0" w:space="0" w:color="auto"/>
        <w:left w:val="none" w:sz="0" w:space="0" w:color="auto"/>
        <w:bottom w:val="none" w:sz="0" w:space="0" w:color="auto"/>
        <w:right w:val="none" w:sz="0" w:space="0" w:color="auto"/>
      </w:divBdr>
    </w:div>
    <w:div w:id="970092442">
      <w:marLeft w:val="640"/>
      <w:marRight w:val="0"/>
      <w:marTop w:val="0"/>
      <w:marBottom w:val="0"/>
      <w:divBdr>
        <w:top w:val="none" w:sz="0" w:space="0" w:color="auto"/>
        <w:left w:val="none" w:sz="0" w:space="0" w:color="auto"/>
        <w:bottom w:val="none" w:sz="0" w:space="0" w:color="auto"/>
        <w:right w:val="none" w:sz="0" w:space="0" w:color="auto"/>
      </w:divBdr>
    </w:div>
    <w:div w:id="970132011">
      <w:marLeft w:val="640"/>
      <w:marRight w:val="0"/>
      <w:marTop w:val="0"/>
      <w:marBottom w:val="0"/>
      <w:divBdr>
        <w:top w:val="none" w:sz="0" w:space="0" w:color="auto"/>
        <w:left w:val="none" w:sz="0" w:space="0" w:color="auto"/>
        <w:bottom w:val="none" w:sz="0" w:space="0" w:color="auto"/>
        <w:right w:val="none" w:sz="0" w:space="0" w:color="auto"/>
      </w:divBdr>
    </w:div>
    <w:div w:id="970133396">
      <w:marLeft w:val="640"/>
      <w:marRight w:val="0"/>
      <w:marTop w:val="0"/>
      <w:marBottom w:val="0"/>
      <w:divBdr>
        <w:top w:val="none" w:sz="0" w:space="0" w:color="auto"/>
        <w:left w:val="none" w:sz="0" w:space="0" w:color="auto"/>
        <w:bottom w:val="none" w:sz="0" w:space="0" w:color="auto"/>
        <w:right w:val="none" w:sz="0" w:space="0" w:color="auto"/>
      </w:divBdr>
    </w:div>
    <w:div w:id="970138952">
      <w:marLeft w:val="640"/>
      <w:marRight w:val="0"/>
      <w:marTop w:val="0"/>
      <w:marBottom w:val="0"/>
      <w:divBdr>
        <w:top w:val="none" w:sz="0" w:space="0" w:color="auto"/>
        <w:left w:val="none" w:sz="0" w:space="0" w:color="auto"/>
        <w:bottom w:val="none" w:sz="0" w:space="0" w:color="auto"/>
        <w:right w:val="none" w:sz="0" w:space="0" w:color="auto"/>
      </w:divBdr>
    </w:div>
    <w:div w:id="970206534">
      <w:marLeft w:val="640"/>
      <w:marRight w:val="0"/>
      <w:marTop w:val="0"/>
      <w:marBottom w:val="0"/>
      <w:divBdr>
        <w:top w:val="none" w:sz="0" w:space="0" w:color="auto"/>
        <w:left w:val="none" w:sz="0" w:space="0" w:color="auto"/>
        <w:bottom w:val="none" w:sz="0" w:space="0" w:color="auto"/>
        <w:right w:val="none" w:sz="0" w:space="0" w:color="auto"/>
      </w:divBdr>
    </w:div>
    <w:div w:id="970208284">
      <w:marLeft w:val="640"/>
      <w:marRight w:val="0"/>
      <w:marTop w:val="0"/>
      <w:marBottom w:val="0"/>
      <w:divBdr>
        <w:top w:val="none" w:sz="0" w:space="0" w:color="auto"/>
        <w:left w:val="none" w:sz="0" w:space="0" w:color="auto"/>
        <w:bottom w:val="none" w:sz="0" w:space="0" w:color="auto"/>
        <w:right w:val="none" w:sz="0" w:space="0" w:color="auto"/>
      </w:divBdr>
    </w:div>
    <w:div w:id="970214403">
      <w:marLeft w:val="640"/>
      <w:marRight w:val="0"/>
      <w:marTop w:val="0"/>
      <w:marBottom w:val="0"/>
      <w:divBdr>
        <w:top w:val="none" w:sz="0" w:space="0" w:color="auto"/>
        <w:left w:val="none" w:sz="0" w:space="0" w:color="auto"/>
        <w:bottom w:val="none" w:sz="0" w:space="0" w:color="auto"/>
        <w:right w:val="none" w:sz="0" w:space="0" w:color="auto"/>
      </w:divBdr>
    </w:div>
    <w:div w:id="970327389">
      <w:marLeft w:val="640"/>
      <w:marRight w:val="0"/>
      <w:marTop w:val="0"/>
      <w:marBottom w:val="0"/>
      <w:divBdr>
        <w:top w:val="none" w:sz="0" w:space="0" w:color="auto"/>
        <w:left w:val="none" w:sz="0" w:space="0" w:color="auto"/>
        <w:bottom w:val="none" w:sz="0" w:space="0" w:color="auto"/>
        <w:right w:val="none" w:sz="0" w:space="0" w:color="auto"/>
      </w:divBdr>
    </w:div>
    <w:div w:id="970328042">
      <w:marLeft w:val="640"/>
      <w:marRight w:val="0"/>
      <w:marTop w:val="0"/>
      <w:marBottom w:val="0"/>
      <w:divBdr>
        <w:top w:val="none" w:sz="0" w:space="0" w:color="auto"/>
        <w:left w:val="none" w:sz="0" w:space="0" w:color="auto"/>
        <w:bottom w:val="none" w:sz="0" w:space="0" w:color="auto"/>
        <w:right w:val="none" w:sz="0" w:space="0" w:color="auto"/>
      </w:divBdr>
    </w:div>
    <w:div w:id="970356913">
      <w:marLeft w:val="640"/>
      <w:marRight w:val="0"/>
      <w:marTop w:val="0"/>
      <w:marBottom w:val="0"/>
      <w:divBdr>
        <w:top w:val="none" w:sz="0" w:space="0" w:color="auto"/>
        <w:left w:val="none" w:sz="0" w:space="0" w:color="auto"/>
        <w:bottom w:val="none" w:sz="0" w:space="0" w:color="auto"/>
        <w:right w:val="none" w:sz="0" w:space="0" w:color="auto"/>
      </w:divBdr>
    </w:div>
    <w:div w:id="970358371">
      <w:marLeft w:val="640"/>
      <w:marRight w:val="0"/>
      <w:marTop w:val="0"/>
      <w:marBottom w:val="0"/>
      <w:divBdr>
        <w:top w:val="none" w:sz="0" w:space="0" w:color="auto"/>
        <w:left w:val="none" w:sz="0" w:space="0" w:color="auto"/>
        <w:bottom w:val="none" w:sz="0" w:space="0" w:color="auto"/>
        <w:right w:val="none" w:sz="0" w:space="0" w:color="auto"/>
      </w:divBdr>
    </w:div>
    <w:div w:id="970481716">
      <w:marLeft w:val="640"/>
      <w:marRight w:val="0"/>
      <w:marTop w:val="0"/>
      <w:marBottom w:val="0"/>
      <w:divBdr>
        <w:top w:val="none" w:sz="0" w:space="0" w:color="auto"/>
        <w:left w:val="none" w:sz="0" w:space="0" w:color="auto"/>
        <w:bottom w:val="none" w:sz="0" w:space="0" w:color="auto"/>
        <w:right w:val="none" w:sz="0" w:space="0" w:color="auto"/>
      </w:divBdr>
    </w:div>
    <w:div w:id="970523349">
      <w:marLeft w:val="640"/>
      <w:marRight w:val="0"/>
      <w:marTop w:val="0"/>
      <w:marBottom w:val="0"/>
      <w:divBdr>
        <w:top w:val="none" w:sz="0" w:space="0" w:color="auto"/>
        <w:left w:val="none" w:sz="0" w:space="0" w:color="auto"/>
        <w:bottom w:val="none" w:sz="0" w:space="0" w:color="auto"/>
        <w:right w:val="none" w:sz="0" w:space="0" w:color="auto"/>
      </w:divBdr>
    </w:div>
    <w:div w:id="970554432">
      <w:marLeft w:val="640"/>
      <w:marRight w:val="0"/>
      <w:marTop w:val="0"/>
      <w:marBottom w:val="0"/>
      <w:divBdr>
        <w:top w:val="none" w:sz="0" w:space="0" w:color="auto"/>
        <w:left w:val="none" w:sz="0" w:space="0" w:color="auto"/>
        <w:bottom w:val="none" w:sz="0" w:space="0" w:color="auto"/>
        <w:right w:val="none" w:sz="0" w:space="0" w:color="auto"/>
      </w:divBdr>
    </w:div>
    <w:div w:id="970599593">
      <w:marLeft w:val="640"/>
      <w:marRight w:val="0"/>
      <w:marTop w:val="0"/>
      <w:marBottom w:val="0"/>
      <w:divBdr>
        <w:top w:val="none" w:sz="0" w:space="0" w:color="auto"/>
        <w:left w:val="none" w:sz="0" w:space="0" w:color="auto"/>
        <w:bottom w:val="none" w:sz="0" w:space="0" w:color="auto"/>
        <w:right w:val="none" w:sz="0" w:space="0" w:color="auto"/>
      </w:divBdr>
    </w:div>
    <w:div w:id="970599897">
      <w:marLeft w:val="640"/>
      <w:marRight w:val="0"/>
      <w:marTop w:val="0"/>
      <w:marBottom w:val="0"/>
      <w:divBdr>
        <w:top w:val="none" w:sz="0" w:space="0" w:color="auto"/>
        <w:left w:val="none" w:sz="0" w:space="0" w:color="auto"/>
        <w:bottom w:val="none" w:sz="0" w:space="0" w:color="auto"/>
        <w:right w:val="none" w:sz="0" w:space="0" w:color="auto"/>
      </w:divBdr>
    </w:div>
    <w:div w:id="970750175">
      <w:marLeft w:val="640"/>
      <w:marRight w:val="0"/>
      <w:marTop w:val="0"/>
      <w:marBottom w:val="0"/>
      <w:divBdr>
        <w:top w:val="none" w:sz="0" w:space="0" w:color="auto"/>
        <w:left w:val="none" w:sz="0" w:space="0" w:color="auto"/>
        <w:bottom w:val="none" w:sz="0" w:space="0" w:color="auto"/>
        <w:right w:val="none" w:sz="0" w:space="0" w:color="auto"/>
      </w:divBdr>
    </w:div>
    <w:div w:id="970789739">
      <w:marLeft w:val="640"/>
      <w:marRight w:val="0"/>
      <w:marTop w:val="0"/>
      <w:marBottom w:val="0"/>
      <w:divBdr>
        <w:top w:val="none" w:sz="0" w:space="0" w:color="auto"/>
        <w:left w:val="none" w:sz="0" w:space="0" w:color="auto"/>
        <w:bottom w:val="none" w:sz="0" w:space="0" w:color="auto"/>
        <w:right w:val="none" w:sz="0" w:space="0" w:color="auto"/>
      </w:divBdr>
    </w:div>
    <w:div w:id="970942272">
      <w:marLeft w:val="640"/>
      <w:marRight w:val="0"/>
      <w:marTop w:val="0"/>
      <w:marBottom w:val="0"/>
      <w:divBdr>
        <w:top w:val="none" w:sz="0" w:space="0" w:color="auto"/>
        <w:left w:val="none" w:sz="0" w:space="0" w:color="auto"/>
        <w:bottom w:val="none" w:sz="0" w:space="0" w:color="auto"/>
        <w:right w:val="none" w:sz="0" w:space="0" w:color="auto"/>
      </w:divBdr>
    </w:div>
    <w:div w:id="970982482">
      <w:marLeft w:val="640"/>
      <w:marRight w:val="0"/>
      <w:marTop w:val="0"/>
      <w:marBottom w:val="0"/>
      <w:divBdr>
        <w:top w:val="none" w:sz="0" w:space="0" w:color="auto"/>
        <w:left w:val="none" w:sz="0" w:space="0" w:color="auto"/>
        <w:bottom w:val="none" w:sz="0" w:space="0" w:color="auto"/>
        <w:right w:val="none" w:sz="0" w:space="0" w:color="auto"/>
      </w:divBdr>
    </w:div>
    <w:div w:id="971059627">
      <w:marLeft w:val="640"/>
      <w:marRight w:val="0"/>
      <w:marTop w:val="0"/>
      <w:marBottom w:val="0"/>
      <w:divBdr>
        <w:top w:val="none" w:sz="0" w:space="0" w:color="auto"/>
        <w:left w:val="none" w:sz="0" w:space="0" w:color="auto"/>
        <w:bottom w:val="none" w:sz="0" w:space="0" w:color="auto"/>
        <w:right w:val="none" w:sz="0" w:space="0" w:color="auto"/>
      </w:divBdr>
    </w:div>
    <w:div w:id="971255474">
      <w:marLeft w:val="640"/>
      <w:marRight w:val="0"/>
      <w:marTop w:val="0"/>
      <w:marBottom w:val="0"/>
      <w:divBdr>
        <w:top w:val="none" w:sz="0" w:space="0" w:color="auto"/>
        <w:left w:val="none" w:sz="0" w:space="0" w:color="auto"/>
        <w:bottom w:val="none" w:sz="0" w:space="0" w:color="auto"/>
        <w:right w:val="none" w:sz="0" w:space="0" w:color="auto"/>
      </w:divBdr>
    </w:div>
    <w:div w:id="971399448">
      <w:marLeft w:val="640"/>
      <w:marRight w:val="0"/>
      <w:marTop w:val="0"/>
      <w:marBottom w:val="0"/>
      <w:divBdr>
        <w:top w:val="none" w:sz="0" w:space="0" w:color="auto"/>
        <w:left w:val="none" w:sz="0" w:space="0" w:color="auto"/>
        <w:bottom w:val="none" w:sz="0" w:space="0" w:color="auto"/>
        <w:right w:val="none" w:sz="0" w:space="0" w:color="auto"/>
      </w:divBdr>
    </w:div>
    <w:div w:id="971443206">
      <w:marLeft w:val="640"/>
      <w:marRight w:val="0"/>
      <w:marTop w:val="0"/>
      <w:marBottom w:val="0"/>
      <w:divBdr>
        <w:top w:val="none" w:sz="0" w:space="0" w:color="auto"/>
        <w:left w:val="none" w:sz="0" w:space="0" w:color="auto"/>
        <w:bottom w:val="none" w:sz="0" w:space="0" w:color="auto"/>
        <w:right w:val="none" w:sz="0" w:space="0" w:color="auto"/>
      </w:divBdr>
    </w:div>
    <w:div w:id="971447876">
      <w:marLeft w:val="640"/>
      <w:marRight w:val="0"/>
      <w:marTop w:val="0"/>
      <w:marBottom w:val="0"/>
      <w:divBdr>
        <w:top w:val="none" w:sz="0" w:space="0" w:color="auto"/>
        <w:left w:val="none" w:sz="0" w:space="0" w:color="auto"/>
        <w:bottom w:val="none" w:sz="0" w:space="0" w:color="auto"/>
        <w:right w:val="none" w:sz="0" w:space="0" w:color="auto"/>
      </w:divBdr>
    </w:div>
    <w:div w:id="971522117">
      <w:marLeft w:val="640"/>
      <w:marRight w:val="0"/>
      <w:marTop w:val="0"/>
      <w:marBottom w:val="0"/>
      <w:divBdr>
        <w:top w:val="none" w:sz="0" w:space="0" w:color="auto"/>
        <w:left w:val="none" w:sz="0" w:space="0" w:color="auto"/>
        <w:bottom w:val="none" w:sz="0" w:space="0" w:color="auto"/>
        <w:right w:val="none" w:sz="0" w:space="0" w:color="auto"/>
      </w:divBdr>
    </w:div>
    <w:div w:id="971592511">
      <w:marLeft w:val="640"/>
      <w:marRight w:val="0"/>
      <w:marTop w:val="0"/>
      <w:marBottom w:val="0"/>
      <w:divBdr>
        <w:top w:val="none" w:sz="0" w:space="0" w:color="auto"/>
        <w:left w:val="none" w:sz="0" w:space="0" w:color="auto"/>
        <w:bottom w:val="none" w:sz="0" w:space="0" w:color="auto"/>
        <w:right w:val="none" w:sz="0" w:space="0" w:color="auto"/>
      </w:divBdr>
    </w:div>
    <w:div w:id="971592676">
      <w:marLeft w:val="640"/>
      <w:marRight w:val="0"/>
      <w:marTop w:val="0"/>
      <w:marBottom w:val="0"/>
      <w:divBdr>
        <w:top w:val="none" w:sz="0" w:space="0" w:color="auto"/>
        <w:left w:val="none" w:sz="0" w:space="0" w:color="auto"/>
        <w:bottom w:val="none" w:sz="0" w:space="0" w:color="auto"/>
        <w:right w:val="none" w:sz="0" w:space="0" w:color="auto"/>
      </w:divBdr>
    </w:div>
    <w:div w:id="971637216">
      <w:marLeft w:val="640"/>
      <w:marRight w:val="0"/>
      <w:marTop w:val="0"/>
      <w:marBottom w:val="0"/>
      <w:divBdr>
        <w:top w:val="none" w:sz="0" w:space="0" w:color="auto"/>
        <w:left w:val="none" w:sz="0" w:space="0" w:color="auto"/>
        <w:bottom w:val="none" w:sz="0" w:space="0" w:color="auto"/>
        <w:right w:val="none" w:sz="0" w:space="0" w:color="auto"/>
      </w:divBdr>
    </w:div>
    <w:div w:id="971638605">
      <w:marLeft w:val="640"/>
      <w:marRight w:val="0"/>
      <w:marTop w:val="0"/>
      <w:marBottom w:val="0"/>
      <w:divBdr>
        <w:top w:val="none" w:sz="0" w:space="0" w:color="auto"/>
        <w:left w:val="none" w:sz="0" w:space="0" w:color="auto"/>
        <w:bottom w:val="none" w:sz="0" w:space="0" w:color="auto"/>
        <w:right w:val="none" w:sz="0" w:space="0" w:color="auto"/>
      </w:divBdr>
    </w:div>
    <w:div w:id="971641484">
      <w:marLeft w:val="640"/>
      <w:marRight w:val="0"/>
      <w:marTop w:val="0"/>
      <w:marBottom w:val="0"/>
      <w:divBdr>
        <w:top w:val="none" w:sz="0" w:space="0" w:color="auto"/>
        <w:left w:val="none" w:sz="0" w:space="0" w:color="auto"/>
        <w:bottom w:val="none" w:sz="0" w:space="0" w:color="auto"/>
        <w:right w:val="none" w:sz="0" w:space="0" w:color="auto"/>
      </w:divBdr>
    </w:div>
    <w:div w:id="971711664">
      <w:marLeft w:val="640"/>
      <w:marRight w:val="0"/>
      <w:marTop w:val="0"/>
      <w:marBottom w:val="0"/>
      <w:divBdr>
        <w:top w:val="none" w:sz="0" w:space="0" w:color="auto"/>
        <w:left w:val="none" w:sz="0" w:space="0" w:color="auto"/>
        <w:bottom w:val="none" w:sz="0" w:space="0" w:color="auto"/>
        <w:right w:val="none" w:sz="0" w:space="0" w:color="auto"/>
      </w:divBdr>
    </w:div>
    <w:div w:id="971790509">
      <w:marLeft w:val="640"/>
      <w:marRight w:val="0"/>
      <w:marTop w:val="0"/>
      <w:marBottom w:val="0"/>
      <w:divBdr>
        <w:top w:val="none" w:sz="0" w:space="0" w:color="auto"/>
        <w:left w:val="none" w:sz="0" w:space="0" w:color="auto"/>
        <w:bottom w:val="none" w:sz="0" w:space="0" w:color="auto"/>
        <w:right w:val="none" w:sz="0" w:space="0" w:color="auto"/>
      </w:divBdr>
    </w:div>
    <w:div w:id="971860310">
      <w:marLeft w:val="640"/>
      <w:marRight w:val="0"/>
      <w:marTop w:val="0"/>
      <w:marBottom w:val="0"/>
      <w:divBdr>
        <w:top w:val="none" w:sz="0" w:space="0" w:color="auto"/>
        <w:left w:val="none" w:sz="0" w:space="0" w:color="auto"/>
        <w:bottom w:val="none" w:sz="0" w:space="0" w:color="auto"/>
        <w:right w:val="none" w:sz="0" w:space="0" w:color="auto"/>
      </w:divBdr>
    </w:div>
    <w:div w:id="971861344">
      <w:marLeft w:val="640"/>
      <w:marRight w:val="0"/>
      <w:marTop w:val="0"/>
      <w:marBottom w:val="0"/>
      <w:divBdr>
        <w:top w:val="none" w:sz="0" w:space="0" w:color="auto"/>
        <w:left w:val="none" w:sz="0" w:space="0" w:color="auto"/>
        <w:bottom w:val="none" w:sz="0" w:space="0" w:color="auto"/>
        <w:right w:val="none" w:sz="0" w:space="0" w:color="auto"/>
      </w:divBdr>
    </w:div>
    <w:div w:id="971906564">
      <w:marLeft w:val="640"/>
      <w:marRight w:val="0"/>
      <w:marTop w:val="0"/>
      <w:marBottom w:val="0"/>
      <w:divBdr>
        <w:top w:val="none" w:sz="0" w:space="0" w:color="auto"/>
        <w:left w:val="none" w:sz="0" w:space="0" w:color="auto"/>
        <w:bottom w:val="none" w:sz="0" w:space="0" w:color="auto"/>
        <w:right w:val="none" w:sz="0" w:space="0" w:color="auto"/>
      </w:divBdr>
    </w:div>
    <w:div w:id="971981059">
      <w:marLeft w:val="640"/>
      <w:marRight w:val="0"/>
      <w:marTop w:val="0"/>
      <w:marBottom w:val="0"/>
      <w:divBdr>
        <w:top w:val="none" w:sz="0" w:space="0" w:color="auto"/>
        <w:left w:val="none" w:sz="0" w:space="0" w:color="auto"/>
        <w:bottom w:val="none" w:sz="0" w:space="0" w:color="auto"/>
        <w:right w:val="none" w:sz="0" w:space="0" w:color="auto"/>
      </w:divBdr>
    </w:div>
    <w:div w:id="971985072">
      <w:marLeft w:val="640"/>
      <w:marRight w:val="0"/>
      <w:marTop w:val="0"/>
      <w:marBottom w:val="0"/>
      <w:divBdr>
        <w:top w:val="none" w:sz="0" w:space="0" w:color="auto"/>
        <w:left w:val="none" w:sz="0" w:space="0" w:color="auto"/>
        <w:bottom w:val="none" w:sz="0" w:space="0" w:color="auto"/>
        <w:right w:val="none" w:sz="0" w:space="0" w:color="auto"/>
      </w:divBdr>
    </w:div>
    <w:div w:id="972059059">
      <w:marLeft w:val="640"/>
      <w:marRight w:val="0"/>
      <w:marTop w:val="0"/>
      <w:marBottom w:val="0"/>
      <w:divBdr>
        <w:top w:val="none" w:sz="0" w:space="0" w:color="auto"/>
        <w:left w:val="none" w:sz="0" w:space="0" w:color="auto"/>
        <w:bottom w:val="none" w:sz="0" w:space="0" w:color="auto"/>
        <w:right w:val="none" w:sz="0" w:space="0" w:color="auto"/>
      </w:divBdr>
    </w:div>
    <w:div w:id="972061015">
      <w:marLeft w:val="640"/>
      <w:marRight w:val="0"/>
      <w:marTop w:val="0"/>
      <w:marBottom w:val="0"/>
      <w:divBdr>
        <w:top w:val="none" w:sz="0" w:space="0" w:color="auto"/>
        <w:left w:val="none" w:sz="0" w:space="0" w:color="auto"/>
        <w:bottom w:val="none" w:sz="0" w:space="0" w:color="auto"/>
        <w:right w:val="none" w:sz="0" w:space="0" w:color="auto"/>
      </w:divBdr>
    </w:div>
    <w:div w:id="972172283">
      <w:marLeft w:val="640"/>
      <w:marRight w:val="0"/>
      <w:marTop w:val="0"/>
      <w:marBottom w:val="0"/>
      <w:divBdr>
        <w:top w:val="none" w:sz="0" w:space="0" w:color="auto"/>
        <w:left w:val="none" w:sz="0" w:space="0" w:color="auto"/>
        <w:bottom w:val="none" w:sz="0" w:space="0" w:color="auto"/>
        <w:right w:val="none" w:sz="0" w:space="0" w:color="auto"/>
      </w:divBdr>
    </w:div>
    <w:div w:id="972174916">
      <w:marLeft w:val="640"/>
      <w:marRight w:val="0"/>
      <w:marTop w:val="0"/>
      <w:marBottom w:val="0"/>
      <w:divBdr>
        <w:top w:val="none" w:sz="0" w:space="0" w:color="auto"/>
        <w:left w:val="none" w:sz="0" w:space="0" w:color="auto"/>
        <w:bottom w:val="none" w:sz="0" w:space="0" w:color="auto"/>
        <w:right w:val="none" w:sz="0" w:space="0" w:color="auto"/>
      </w:divBdr>
    </w:div>
    <w:div w:id="972178569">
      <w:marLeft w:val="640"/>
      <w:marRight w:val="0"/>
      <w:marTop w:val="0"/>
      <w:marBottom w:val="0"/>
      <w:divBdr>
        <w:top w:val="none" w:sz="0" w:space="0" w:color="auto"/>
        <w:left w:val="none" w:sz="0" w:space="0" w:color="auto"/>
        <w:bottom w:val="none" w:sz="0" w:space="0" w:color="auto"/>
        <w:right w:val="none" w:sz="0" w:space="0" w:color="auto"/>
      </w:divBdr>
    </w:div>
    <w:div w:id="972249998">
      <w:marLeft w:val="640"/>
      <w:marRight w:val="0"/>
      <w:marTop w:val="0"/>
      <w:marBottom w:val="0"/>
      <w:divBdr>
        <w:top w:val="none" w:sz="0" w:space="0" w:color="auto"/>
        <w:left w:val="none" w:sz="0" w:space="0" w:color="auto"/>
        <w:bottom w:val="none" w:sz="0" w:space="0" w:color="auto"/>
        <w:right w:val="none" w:sz="0" w:space="0" w:color="auto"/>
      </w:divBdr>
    </w:div>
    <w:div w:id="972368121">
      <w:marLeft w:val="640"/>
      <w:marRight w:val="0"/>
      <w:marTop w:val="0"/>
      <w:marBottom w:val="0"/>
      <w:divBdr>
        <w:top w:val="none" w:sz="0" w:space="0" w:color="auto"/>
        <w:left w:val="none" w:sz="0" w:space="0" w:color="auto"/>
        <w:bottom w:val="none" w:sz="0" w:space="0" w:color="auto"/>
        <w:right w:val="none" w:sz="0" w:space="0" w:color="auto"/>
      </w:divBdr>
    </w:div>
    <w:div w:id="972370603">
      <w:marLeft w:val="640"/>
      <w:marRight w:val="0"/>
      <w:marTop w:val="0"/>
      <w:marBottom w:val="0"/>
      <w:divBdr>
        <w:top w:val="none" w:sz="0" w:space="0" w:color="auto"/>
        <w:left w:val="none" w:sz="0" w:space="0" w:color="auto"/>
        <w:bottom w:val="none" w:sz="0" w:space="0" w:color="auto"/>
        <w:right w:val="none" w:sz="0" w:space="0" w:color="auto"/>
      </w:divBdr>
    </w:div>
    <w:div w:id="972372754">
      <w:marLeft w:val="640"/>
      <w:marRight w:val="0"/>
      <w:marTop w:val="0"/>
      <w:marBottom w:val="0"/>
      <w:divBdr>
        <w:top w:val="none" w:sz="0" w:space="0" w:color="auto"/>
        <w:left w:val="none" w:sz="0" w:space="0" w:color="auto"/>
        <w:bottom w:val="none" w:sz="0" w:space="0" w:color="auto"/>
        <w:right w:val="none" w:sz="0" w:space="0" w:color="auto"/>
      </w:divBdr>
    </w:div>
    <w:div w:id="972489415">
      <w:marLeft w:val="640"/>
      <w:marRight w:val="0"/>
      <w:marTop w:val="0"/>
      <w:marBottom w:val="0"/>
      <w:divBdr>
        <w:top w:val="none" w:sz="0" w:space="0" w:color="auto"/>
        <w:left w:val="none" w:sz="0" w:space="0" w:color="auto"/>
        <w:bottom w:val="none" w:sz="0" w:space="0" w:color="auto"/>
        <w:right w:val="none" w:sz="0" w:space="0" w:color="auto"/>
      </w:divBdr>
    </w:div>
    <w:div w:id="972560099">
      <w:marLeft w:val="640"/>
      <w:marRight w:val="0"/>
      <w:marTop w:val="0"/>
      <w:marBottom w:val="0"/>
      <w:divBdr>
        <w:top w:val="none" w:sz="0" w:space="0" w:color="auto"/>
        <w:left w:val="none" w:sz="0" w:space="0" w:color="auto"/>
        <w:bottom w:val="none" w:sz="0" w:space="0" w:color="auto"/>
        <w:right w:val="none" w:sz="0" w:space="0" w:color="auto"/>
      </w:divBdr>
    </w:div>
    <w:div w:id="972715258">
      <w:marLeft w:val="640"/>
      <w:marRight w:val="0"/>
      <w:marTop w:val="0"/>
      <w:marBottom w:val="0"/>
      <w:divBdr>
        <w:top w:val="none" w:sz="0" w:space="0" w:color="auto"/>
        <w:left w:val="none" w:sz="0" w:space="0" w:color="auto"/>
        <w:bottom w:val="none" w:sz="0" w:space="0" w:color="auto"/>
        <w:right w:val="none" w:sz="0" w:space="0" w:color="auto"/>
      </w:divBdr>
    </w:div>
    <w:div w:id="972910369">
      <w:marLeft w:val="640"/>
      <w:marRight w:val="0"/>
      <w:marTop w:val="0"/>
      <w:marBottom w:val="0"/>
      <w:divBdr>
        <w:top w:val="none" w:sz="0" w:space="0" w:color="auto"/>
        <w:left w:val="none" w:sz="0" w:space="0" w:color="auto"/>
        <w:bottom w:val="none" w:sz="0" w:space="0" w:color="auto"/>
        <w:right w:val="none" w:sz="0" w:space="0" w:color="auto"/>
      </w:divBdr>
    </w:div>
    <w:div w:id="972978431">
      <w:marLeft w:val="640"/>
      <w:marRight w:val="0"/>
      <w:marTop w:val="0"/>
      <w:marBottom w:val="0"/>
      <w:divBdr>
        <w:top w:val="none" w:sz="0" w:space="0" w:color="auto"/>
        <w:left w:val="none" w:sz="0" w:space="0" w:color="auto"/>
        <w:bottom w:val="none" w:sz="0" w:space="0" w:color="auto"/>
        <w:right w:val="none" w:sz="0" w:space="0" w:color="auto"/>
      </w:divBdr>
    </w:div>
    <w:div w:id="972979572">
      <w:marLeft w:val="640"/>
      <w:marRight w:val="0"/>
      <w:marTop w:val="0"/>
      <w:marBottom w:val="0"/>
      <w:divBdr>
        <w:top w:val="none" w:sz="0" w:space="0" w:color="auto"/>
        <w:left w:val="none" w:sz="0" w:space="0" w:color="auto"/>
        <w:bottom w:val="none" w:sz="0" w:space="0" w:color="auto"/>
        <w:right w:val="none" w:sz="0" w:space="0" w:color="auto"/>
      </w:divBdr>
    </w:div>
    <w:div w:id="973095174">
      <w:marLeft w:val="640"/>
      <w:marRight w:val="0"/>
      <w:marTop w:val="0"/>
      <w:marBottom w:val="0"/>
      <w:divBdr>
        <w:top w:val="none" w:sz="0" w:space="0" w:color="auto"/>
        <w:left w:val="none" w:sz="0" w:space="0" w:color="auto"/>
        <w:bottom w:val="none" w:sz="0" w:space="0" w:color="auto"/>
        <w:right w:val="none" w:sz="0" w:space="0" w:color="auto"/>
      </w:divBdr>
    </w:div>
    <w:div w:id="973100107">
      <w:marLeft w:val="640"/>
      <w:marRight w:val="0"/>
      <w:marTop w:val="0"/>
      <w:marBottom w:val="0"/>
      <w:divBdr>
        <w:top w:val="none" w:sz="0" w:space="0" w:color="auto"/>
        <w:left w:val="none" w:sz="0" w:space="0" w:color="auto"/>
        <w:bottom w:val="none" w:sz="0" w:space="0" w:color="auto"/>
        <w:right w:val="none" w:sz="0" w:space="0" w:color="auto"/>
      </w:divBdr>
    </w:div>
    <w:div w:id="973103431">
      <w:marLeft w:val="640"/>
      <w:marRight w:val="0"/>
      <w:marTop w:val="0"/>
      <w:marBottom w:val="0"/>
      <w:divBdr>
        <w:top w:val="none" w:sz="0" w:space="0" w:color="auto"/>
        <w:left w:val="none" w:sz="0" w:space="0" w:color="auto"/>
        <w:bottom w:val="none" w:sz="0" w:space="0" w:color="auto"/>
        <w:right w:val="none" w:sz="0" w:space="0" w:color="auto"/>
      </w:divBdr>
    </w:div>
    <w:div w:id="973371233">
      <w:marLeft w:val="640"/>
      <w:marRight w:val="0"/>
      <w:marTop w:val="0"/>
      <w:marBottom w:val="0"/>
      <w:divBdr>
        <w:top w:val="none" w:sz="0" w:space="0" w:color="auto"/>
        <w:left w:val="none" w:sz="0" w:space="0" w:color="auto"/>
        <w:bottom w:val="none" w:sz="0" w:space="0" w:color="auto"/>
        <w:right w:val="none" w:sz="0" w:space="0" w:color="auto"/>
      </w:divBdr>
    </w:div>
    <w:div w:id="973372589">
      <w:marLeft w:val="640"/>
      <w:marRight w:val="0"/>
      <w:marTop w:val="0"/>
      <w:marBottom w:val="0"/>
      <w:divBdr>
        <w:top w:val="none" w:sz="0" w:space="0" w:color="auto"/>
        <w:left w:val="none" w:sz="0" w:space="0" w:color="auto"/>
        <w:bottom w:val="none" w:sz="0" w:space="0" w:color="auto"/>
        <w:right w:val="none" w:sz="0" w:space="0" w:color="auto"/>
      </w:divBdr>
    </w:div>
    <w:div w:id="973488839">
      <w:marLeft w:val="640"/>
      <w:marRight w:val="0"/>
      <w:marTop w:val="0"/>
      <w:marBottom w:val="0"/>
      <w:divBdr>
        <w:top w:val="none" w:sz="0" w:space="0" w:color="auto"/>
        <w:left w:val="none" w:sz="0" w:space="0" w:color="auto"/>
        <w:bottom w:val="none" w:sz="0" w:space="0" w:color="auto"/>
        <w:right w:val="none" w:sz="0" w:space="0" w:color="auto"/>
      </w:divBdr>
    </w:div>
    <w:div w:id="973560248">
      <w:marLeft w:val="640"/>
      <w:marRight w:val="0"/>
      <w:marTop w:val="0"/>
      <w:marBottom w:val="0"/>
      <w:divBdr>
        <w:top w:val="none" w:sz="0" w:space="0" w:color="auto"/>
        <w:left w:val="none" w:sz="0" w:space="0" w:color="auto"/>
        <w:bottom w:val="none" w:sz="0" w:space="0" w:color="auto"/>
        <w:right w:val="none" w:sz="0" w:space="0" w:color="auto"/>
      </w:divBdr>
    </w:div>
    <w:div w:id="973564075">
      <w:marLeft w:val="640"/>
      <w:marRight w:val="0"/>
      <w:marTop w:val="0"/>
      <w:marBottom w:val="0"/>
      <w:divBdr>
        <w:top w:val="none" w:sz="0" w:space="0" w:color="auto"/>
        <w:left w:val="none" w:sz="0" w:space="0" w:color="auto"/>
        <w:bottom w:val="none" w:sz="0" w:space="0" w:color="auto"/>
        <w:right w:val="none" w:sz="0" w:space="0" w:color="auto"/>
      </w:divBdr>
    </w:div>
    <w:div w:id="973676269">
      <w:marLeft w:val="640"/>
      <w:marRight w:val="0"/>
      <w:marTop w:val="0"/>
      <w:marBottom w:val="0"/>
      <w:divBdr>
        <w:top w:val="none" w:sz="0" w:space="0" w:color="auto"/>
        <w:left w:val="none" w:sz="0" w:space="0" w:color="auto"/>
        <w:bottom w:val="none" w:sz="0" w:space="0" w:color="auto"/>
        <w:right w:val="none" w:sz="0" w:space="0" w:color="auto"/>
      </w:divBdr>
    </w:div>
    <w:div w:id="973680741">
      <w:marLeft w:val="640"/>
      <w:marRight w:val="0"/>
      <w:marTop w:val="0"/>
      <w:marBottom w:val="0"/>
      <w:divBdr>
        <w:top w:val="none" w:sz="0" w:space="0" w:color="auto"/>
        <w:left w:val="none" w:sz="0" w:space="0" w:color="auto"/>
        <w:bottom w:val="none" w:sz="0" w:space="0" w:color="auto"/>
        <w:right w:val="none" w:sz="0" w:space="0" w:color="auto"/>
      </w:divBdr>
    </w:div>
    <w:div w:id="973750598">
      <w:marLeft w:val="640"/>
      <w:marRight w:val="0"/>
      <w:marTop w:val="0"/>
      <w:marBottom w:val="0"/>
      <w:divBdr>
        <w:top w:val="none" w:sz="0" w:space="0" w:color="auto"/>
        <w:left w:val="none" w:sz="0" w:space="0" w:color="auto"/>
        <w:bottom w:val="none" w:sz="0" w:space="0" w:color="auto"/>
        <w:right w:val="none" w:sz="0" w:space="0" w:color="auto"/>
      </w:divBdr>
    </w:div>
    <w:div w:id="973827125">
      <w:marLeft w:val="640"/>
      <w:marRight w:val="0"/>
      <w:marTop w:val="0"/>
      <w:marBottom w:val="0"/>
      <w:divBdr>
        <w:top w:val="none" w:sz="0" w:space="0" w:color="auto"/>
        <w:left w:val="none" w:sz="0" w:space="0" w:color="auto"/>
        <w:bottom w:val="none" w:sz="0" w:space="0" w:color="auto"/>
        <w:right w:val="none" w:sz="0" w:space="0" w:color="auto"/>
      </w:divBdr>
    </w:div>
    <w:div w:id="973875699">
      <w:marLeft w:val="640"/>
      <w:marRight w:val="0"/>
      <w:marTop w:val="0"/>
      <w:marBottom w:val="0"/>
      <w:divBdr>
        <w:top w:val="none" w:sz="0" w:space="0" w:color="auto"/>
        <w:left w:val="none" w:sz="0" w:space="0" w:color="auto"/>
        <w:bottom w:val="none" w:sz="0" w:space="0" w:color="auto"/>
        <w:right w:val="none" w:sz="0" w:space="0" w:color="auto"/>
      </w:divBdr>
    </w:div>
    <w:div w:id="974025939">
      <w:marLeft w:val="640"/>
      <w:marRight w:val="0"/>
      <w:marTop w:val="0"/>
      <w:marBottom w:val="0"/>
      <w:divBdr>
        <w:top w:val="none" w:sz="0" w:space="0" w:color="auto"/>
        <w:left w:val="none" w:sz="0" w:space="0" w:color="auto"/>
        <w:bottom w:val="none" w:sz="0" w:space="0" w:color="auto"/>
        <w:right w:val="none" w:sz="0" w:space="0" w:color="auto"/>
      </w:divBdr>
    </w:div>
    <w:div w:id="974067704">
      <w:marLeft w:val="640"/>
      <w:marRight w:val="0"/>
      <w:marTop w:val="0"/>
      <w:marBottom w:val="0"/>
      <w:divBdr>
        <w:top w:val="none" w:sz="0" w:space="0" w:color="auto"/>
        <w:left w:val="none" w:sz="0" w:space="0" w:color="auto"/>
        <w:bottom w:val="none" w:sz="0" w:space="0" w:color="auto"/>
        <w:right w:val="none" w:sz="0" w:space="0" w:color="auto"/>
      </w:divBdr>
    </w:div>
    <w:div w:id="974213402">
      <w:marLeft w:val="640"/>
      <w:marRight w:val="0"/>
      <w:marTop w:val="0"/>
      <w:marBottom w:val="0"/>
      <w:divBdr>
        <w:top w:val="none" w:sz="0" w:space="0" w:color="auto"/>
        <w:left w:val="none" w:sz="0" w:space="0" w:color="auto"/>
        <w:bottom w:val="none" w:sz="0" w:space="0" w:color="auto"/>
        <w:right w:val="none" w:sz="0" w:space="0" w:color="auto"/>
      </w:divBdr>
    </w:div>
    <w:div w:id="974333203">
      <w:marLeft w:val="640"/>
      <w:marRight w:val="0"/>
      <w:marTop w:val="0"/>
      <w:marBottom w:val="0"/>
      <w:divBdr>
        <w:top w:val="none" w:sz="0" w:space="0" w:color="auto"/>
        <w:left w:val="none" w:sz="0" w:space="0" w:color="auto"/>
        <w:bottom w:val="none" w:sz="0" w:space="0" w:color="auto"/>
        <w:right w:val="none" w:sz="0" w:space="0" w:color="auto"/>
      </w:divBdr>
    </w:div>
    <w:div w:id="974338904">
      <w:marLeft w:val="640"/>
      <w:marRight w:val="0"/>
      <w:marTop w:val="0"/>
      <w:marBottom w:val="0"/>
      <w:divBdr>
        <w:top w:val="none" w:sz="0" w:space="0" w:color="auto"/>
        <w:left w:val="none" w:sz="0" w:space="0" w:color="auto"/>
        <w:bottom w:val="none" w:sz="0" w:space="0" w:color="auto"/>
        <w:right w:val="none" w:sz="0" w:space="0" w:color="auto"/>
      </w:divBdr>
    </w:div>
    <w:div w:id="974406489">
      <w:marLeft w:val="640"/>
      <w:marRight w:val="0"/>
      <w:marTop w:val="0"/>
      <w:marBottom w:val="0"/>
      <w:divBdr>
        <w:top w:val="none" w:sz="0" w:space="0" w:color="auto"/>
        <w:left w:val="none" w:sz="0" w:space="0" w:color="auto"/>
        <w:bottom w:val="none" w:sz="0" w:space="0" w:color="auto"/>
        <w:right w:val="none" w:sz="0" w:space="0" w:color="auto"/>
      </w:divBdr>
    </w:div>
    <w:div w:id="974414825">
      <w:marLeft w:val="640"/>
      <w:marRight w:val="0"/>
      <w:marTop w:val="0"/>
      <w:marBottom w:val="0"/>
      <w:divBdr>
        <w:top w:val="none" w:sz="0" w:space="0" w:color="auto"/>
        <w:left w:val="none" w:sz="0" w:space="0" w:color="auto"/>
        <w:bottom w:val="none" w:sz="0" w:space="0" w:color="auto"/>
        <w:right w:val="none" w:sz="0" w:space="0" w:color="auto"/>
      </w:divBdr>
    </w:div>
    <w:div w:id="974482132">
      <w:marLeft w:val="640"/>
      <w:marRight w:val="0"/>
      <w:marTop w:val="0"/>
      <w:marBottom w:val="0"/>
      <w:divBdr>
        <w:top w:val="none" w:sz="0" w:space="0" w:color="auto"/>
        <w:left w:val="none" w:sz="0" w:space="0" w:color="auto"/>
        <w:bottom w:val="none" w:sz="0" w:space="0" w:color="auto"/>
        <w:right w:val="none" w:sz="0" w:space="0" w:color="auto"/>
      </w:divBdr>
    </w:div>
    <w:div w:id="974682430">
      <w:marLeft w:val="640"/>
      <w:marRight w:val="0"/>
      <w:marTop w:val="0"/>
      <w:marBottom w:val="0"/>
      <w:divBdr>
        <w:top w:val="none" w:sz="0" w:space="0" w:color="auto"/>
        <w:left w:val="none" w:sz="0" w:space="0" w:color="auto"/>
        <w:bottom w:val="none" w:sz="0" w:space="0" w:color="auto"/>
        <w:right w:val="none" w:sz="0" w:space="0" w:color="auto"/>
      </w:divBdr>
    </w:div>
    <w:div w:id="974725323">
      <w:marLeft w:val="640"/>
      <w:marRight w:val="0"/>
      <w:marTop w:val="0"/>
      <w:marBottom w:val="0"/>
      <w:divBdr>
        <w:top w:val="none" w:sz="0" w:space="0" w:color="auto"/>
        <w:left w:val="none" w:sz="0" w:space="0" w:color="auto"/>
        <w:bottom w:val="none" w:sz="0" w:space="0" w:color="auto"/>
        <w:right w:val="none" w:sz="0" w:space="0" w:color="auto"/>
      </w:divBdr>
    </w:div>
    <w:div w:id="974792697">
      <w:marLeft w:val="640"/>
      <w:marRight w:val="0"/>
      <w:marTop w:val="0"/>
      <w:marBottom w:val="0"/>
      <w:divBdr>
        <w:top w:val="none" w:sz="0" w:space="0" w:color="auto"/>
        <w:left w:val="none" w:sz="0" w:space="0" w:color="auto"/>
        <w:bottom w:val="none" w:sz="0" w:space="0" w:color="auto"/>
        <w:right w:val="none" w:sz="0" w:space="0" w:color="auto"/>
      </w:divBdr>
    </w:div>
    <w:div w:id="974800729">
      <w:marLeft w:val="640"/>
      <w:marRight w:val="0"/>
      <w:marTop w:val="0"/>
      <w:marBottom w:val="0"/>
      <w:divBdr>
        <w:top w:val="none" w:sz="0" w:space="0" w:color="auto"/>
        <w:left w:val="none" w:sz="0" w:space="0" w:color="auto"/>
        <w:bottom w:val="none" w:sz="0" w:space="0" w:color="auto"/>
        <w:right w:val="none" w:sz="0" w:space="0" w:color="auto"/>
      </w:divBdr>
    </w:div>
    <w:div w:id="974918096">
      <w:marLeft w:val="640"/>
      <w:marRight w:val="0"/>
      <w:marTop w:val="0"/>
      <w:marBottom w:val="0"/>
      <w:divBdr>
        <w:top w:val="none" w:sz="0" w:space="0" w:color="auto"/>
        <w:left w:val="none" w:sz="0" w:space="0" w:color="auto"/>
        <w:bottom w:val="none" w:sz="0" w:space="0" w:color="auto"/>
        <w:right w:val="none" w:sz="0" w:space="0" w:color="auto"/>
      </w:divBdr>
    </w:div>
    <w:div w:id="974987803">
      <w:marLeft w:val="640"/>
      <w:marRight w:val="0"/>
      <w:marTop w:val="0"/>
      <w:marBottom w:val="0"/>
      <w:divBdr>
        <w:top w:val="none" w:sz="0" w:space="0" w:color="auto"/>
        <w:left w:val="none" w:sz="0" w:space="0" w:color="auto"/>
        <w:bottom w:val="none" w:sz="0" w:space="0" w:color="auto"/>
        <w:right w:val="none" w:sz="0" w:space="0" w:color="auto"/>
      </w:divBdr>
    </w:div>
    <w:div w:id="974989239">
      <w:marLeft w:val="640"/>
      <w:marRight w:val="0"/>
      <w:marTop w:val="0"/>
      <w:marBottom w:val="0"/>
      <w:divBdr>
        <w:top w:val="none" w:sz="0" w:space="0" w:color="auto"/>
        <w:left w:val="none" w:sz="0" w:space="0" w:color="auto"/>
        <w:bottom w:val="none" w:sz="0" w:space="0" w:color="auto"/>
        <w:right w:val="none" w:sz="0" w:space="0" w:color="auto"/>
      </w:divBdr>
    </w:div>
    <w:div w:id="974994185">
      <w:marLeft w:val="640"/>
      <w:marRight w:val="0"/>
      <w:marTop w:val="0"/>
      <w:marBottom w:val="0"/>
      <w:divBdr>
        <w:top w:val="none" w:sz="0" w:space="0" w:color="auto"/>
        <w:left w:val="none" w:sz="0" w:space="0" w:color="auto"/>
        <w:bottom w:val="none" w:sz="0" w:space="0" w:color="auto"/>
        <w:right w:val="none" w:sz="0" w:space="0" w:color="auto"/>
      </w:divBdr>
    </w:div>
    <w:div w:id="975257483">
      <w:marLeft w:val="640"/>
      <w:marRight w:val="0"/>
      <w:marTop w:val="0"/>
      <w:marBottom w:val="0"/>
      <w:divBdr>
        <w:top w:val="none" w:sz="0" w:space="0" w:color="auto"/>
        <w:left w:val="none" w:sz="0" w:space="0" w:color="auto"/>
        <w:bottom w:val="none" w:sz="0" w:space="0" w:color="auto"/>
        <w:right w:val="none" w:sz="0" w:space="0" w:color="auto"/>
      </w:divBdr>
    </w:div>
    <w:div w:id="975374582">
      <w:marLeft w:val="640"/>
      <w:marRight w:val="0"/>
      <w:marTop w:val="0"/>
      <w:marBottom w:val="0"/>
      <w:divBdr>
        <w:top w:val="none" w:sz="0" w:space="0" w:color="auto"/>
        <w:left w:val="none" w:sz="0" w:space="0" w:color="auto"/>
        <w:bottom w:val="none" w:sz="0" w:space="0" w:color="auto"/>
        <w:right w:val="none" w:sz="0" w:space="0" w:color="auto"/>
      </w:divBdr>
    </w:div>
    <w:div w:id="975379015">
      <w:marLeft w:val="640"/>
      <w:marRight w:val="0"/>
      <w:marTop w:val="0"/>
      <w:marBottom w:val="0"/>
      <w:divBdr>
        <w:top w:val="none" w:sz="0" w:space="0" w:color="auto"/>
        <w:left w:val="none" w:sz="0" w:space="0" w:color="auto"/>
        <w:bottom w:val="none" w:sz="0" w:space="0" w:color="auto"/>
        <w:right w:val="none" w:sz="0" w:space="0" w:color="auto"/>
      </w:divBdr>
    </w:div>
    <w:div w:id="975524116">
      <w:marLeft w:val="640"/>
      <w:marRight w:val="0"/>
      <w:marTop w:val="0"/>
      <w:marBottom w:val="0"/>
      <w:divBdr>
        <w:top w:val="none" w:sz="0" w:space="0" w:color="auto"/>
        <w:left w:val="none" w:sz="0" w:space="0" w:color="auto"/>
        <w:bottom w:val="none" w:sz="0" w:space="0" w:color="auto"/>
        <w:right w:val="none" w:sz="0" w:space="0" w:color="auto"/>
      </w:divBdr>
    </w:div>
    <w:div w:id="975528178">
      <w:marLeft w:val="640"/>
      <w:marRight w:val="0"/>
      <w:marTop w:val="0"/>
      <w:marBottom w:val="0"/>
      <w:divBdr>
        <w:top w:val="none" w:sz="0" w:space="0" w:color="auto"/>
        <w:left w:val="none" w:sz="0" w:space="0" w:color="auto"/>
        <w:bottom w:val="none" w:sz="0" w:space="0" w:color="auto"/>
        <w:right w:val="none" w:sz="0" w:space="0" w:color="auto"/>
      </w:divBdr>
    </w:div>
    <w:div w:id="975569155">
      <w:marLeft w:val="640"/>
      <w:marRight w:val="0"/>
      <w:marTop w:val="0"/>
      <w:marBottom w:val="0"/>
      <w:divBdr>
        <w:top w:val="none" w:sz="0" w:space="0" w:color="auto"/>
        <w:left w:val="none" w:sz="0" w:space="0" w:color="auto"/>
        <w:bottom w:val="none" w:sz="0" w:space="0" w:color="auto"/>
        <w:right w:val="none" w:sz="0" w:space="0" w:color="auto"/>
      </w:divBdr>
    </w:div>
    <w:div w:id="975570979">
      <w:marLeft w:val="640"/>
      <w:marRight w:val="0"/>
      <w:marTop w:val="0"/>
      <w:marBottom w:val="0"/>
      <w:divBdr>
        <w:top w:val="none" w:sz="0" w:space="0" w:color="auto"/>
        <w:left w:val="none" w:sz="0" w:space="0" w:color="auto"/>
        <w:bottom w:val="none" w:sz="0" w:space="0" w:color="auto"/>
        <w:right w:val="none" w:sz="0" w:space="0" w:color="auto"/>
      </w:divBdr>
    </w:div>
    <w:div w:id="975600795">
      <w:marLeft w:val="640"/>
      <w:marRight w:val="0"/>
      <w:marTop w:val="0"/>
      <w:marBottom w:val="0"/>
      <w:divBdr>
        <w:top w:val="none" w:sz="0" w:space="0" w:color="auto"/>
        <w:left w:val="none" w:sz="0" w:space="0" w:color="auto"/>
        <w:bottom w:val="none" w:sz="0" w:space="0" w:color="auto"/>
        <w:right w:val="none" w:sz="0" w:space="0" w:color="auto"/>
      </w:divBdr>
    </w:div>
    <w:div w:id="975645439">
      <w:marLeft w:val="640"/>
      <w:marRight w:val="0"/>
      <w:marTop w:val="0"/>
      <w:marBottom w:val="0"/>
      <w:divBdr>
        <w:top w:val="none" w:sz="0" w:space="0" w:color="auto"/>
        <w:left w:val="none" w:sz="0" w:space="0" w:color="auto"/>
        <w:bottom w:val="none" w:sz="0" w:space="0" w:color="auto"/>
        <w:right w:val="none" w:sz="0" w:space="0" w:color="auto"/>
      </w:divBdr>
    </w:div>
    <w:div w:id="975766535">
      <w:marLeft w:val="640"/>
      <w:marRight w:val="0"/>
      <w:marTop w:val="0"/>
      <w:marBottom w:val="0"/>
      <w:divBdr>
        <w:top w:val="none" w:sz="0" w:space="0" w:color="auto"/>
        <w:left w:val="none" w:sz="0" w:space="0" w:color="auto"/>
        <w:bottom w:val="none" w:sz="0" w:space="0" w:color="auto"/>
        <w:right w:val="none" w:sz="0" w:space="0" w:color="auto"/>
      </w:divBdr>
    </w:div>
    <w:div w:id="975912250">
      <w:marLeft w:val="640"/>
      <w:marRight w:val="0"/>
      <w:marTop w:val="0"/>
      <w:marBottom w:val="0"/>
      <w:divBdr>
        <w:top w:val="none" w:sz="0" w:space="0" w:color="auto"/>
        <w:left w:val="none" w:sz="0" w:space="0" w:color="auto"/>
        <w:bottom w:val="none" w:sz="0" w:space="0" w:color="auto"/>
        <w:right w:val="none" w:sz="0" w:space="0" w:color="auto"/>
      </w:divBdr>
    </w:div>
    <w:div w:id="975913443">
      <w:marLeft w:val="640"/>
      <w:marRight w:val="0"/>
      <w:marTop w:val="0"/>
      <w:marBottom w:val="0"/>
      <w:divBdr>
        <w:top w:val="none" w:sz="0" w:space="0" w:color="auto"/>
        <w:left w:val="none" w:sz="0" w:space="0" w:color="auto"/>
        <w:bottom w:val="none" w:sz="0" w:space="0" w:color="auto"/>
        <w:right w:val="none" w:sz="0" w:space="0" w:color="auto"/>
      </w:divBdr>
    </w:div>
    <w:div w:id="975988367">
      <w:marLeft w:val="640"/>
      <w:marRight w:val="0"/>
      <w:marTop w:val="0"/>
      <w:marBottom w:val="0"/>
      <w:divBdr>
        <w:top w:val="none" w:sz="0" w:space="0" w:color="auto"/>
        <w:left w:val="none" w:sz="0" w:space="0" w:color="auto"/>
        <w:bottom w:val="none" w:sz="0" w:space="0" w:color="auto"/>
        <w:right w:val="none" w:sz="0" w:space="0" w:color="auto"/>
      </w:divBdr>
    </w:div>
    <w:div w:id="976028453">
      <w:marLeft w:val="640"/>
      <w:marRight w:val="0"/>
      <w:marTop w:val="0"/>
      <w:marBottom w:val="0"/>
      <w:divBdr>
        <w:top w:val="none" w:sz="0" w:space="0" w:color="auto"/>
        <w:left w:val="none" w:sz="0" w:space="0" w:color="auto"/>
        <w:bottom w:val="none" w:sz="0" w:space="0" w:color="auto"/>
        <w:right w:val="none" w:sz="0" w:space="0" w:color="auto"/>
      </w:divBdr>
    </w:div>
    <w:div w:id="976030258">
      <w:marLeft w:val="640"/>
      <w:marRight w:val="0"/>
      <w:marTop w:val="0"/>
      <w:marBottom w:val="0"/>
      <w:divBdr>
        <w:top w:val="none" w:sz="0" w:space="0" w:color="auto"/>
        <w:left w:val="none" w:sz="0" w:space="0" w:color="auto"/>
        <w:bottom w:val="none" w:sz="0" w:space="0" w:color="auto"/>
        <w:right w:val="none" w:sz="0" w:space="0" w:color="auto"/>
      </w:divBdr>
    </w:div>
    <w:div w:id="976032235">
      <w:marLeft w:val="640"/>
      <w:marRight w:val="0"/>
      <w:marTop w:val="0"/>
      <w:marBottom w:val="0"/>
      <w:divBdr>
        <w:top w:val="none" w:sz="0" w:space="0" w:color="auto"/>
        <w:left w:val="none" w:sz="0" w:space="0" w:color="auto"/>
        <w:bottom w:val="none" w:sz="0" w:space="0" w:color="auto"/>
        <w:right w:val="none" w:sz="0" w:space="0" w:color="auto"/>
      </w:divBdr>
    </w:div>
    <w:div w:id="976035227">
      <w:marLeft w:val="640"/>
      <w:marRight w:val="0"/>
      <w:marTop w:val="0"/>
      <w:marBottom w:val="0"/>
      <w:divBdr>
        <w:top w:val="none" w:sz="0" w:space="0" w:color="auto"/>
        <w:left w:val="none" w:sz="0" w:space="0" w:color="auto"/>
        <w:bottom w:val="none" w:sz="0" w:space="0" w:color="auto"/>
        <w:right w:val="none" w:sz="0" w:space="0" w:color="auto"/>
      </w:divBdr>
    </w:div>
    <w:div w:id="976111028">
      <w:marLeft w:val="640"/>
      <w:marRight w:val="0"/>
      <w:marTop w:val="0"/>
      <w:marBottom w:val="0"/>
      <w:divBdr>
        <w:top w:val="none" w:sz="0" w:space="0" w:color="auto"/>
        <w:left w:val="none" w:sz="0" w:space="0" w:color="auto"/>
        <w:bottom w:val="none" w:sz="0" w:space="0" w:color="auto"/>
        <w:right w:val="none" w:sz="0" w:space="0" w:color="auto"/>
      </w:divBdr>
    </w:div>
    <w:div w:id="976178808">
      <w:marLeft w:val="640"/>
      <w:marRight w:val="0"/>
      <w:marTop w:val="0"/>
      <w:marBottom w:val="0"/>
      <w:divBdr>
        <w:top w:val="none" w:sz="0" w:space="0" w:color="auto"/>
        <w:left w:val="none" w:sz="0" w:space="0" w:color="auto"/>
        <w:bottom w:val="none" w:sz="0" w:space="0" w:color="auto"/>
        <w:right w:val="none" w:sz="0" w:space="0" w:color="auto"/>
      </w:divBdr>
    </w:div>
    <w:div w:id="976255015">
      <w:marLeft w:val="640"/>
      <w:marRight w:val="0"/>
      <w:marTop w:val="0"/>
      <w:marBottom w:val="0"/>
      <w:divBdr>
        <w:top w:val="none" w:sz="0" w:space="0" w:color="auto"/>
        <w:left w:val="none" w:sz="0" w:space="0" w:color="auto"/>
        <w:bottom w:val="none" w:sz="0" w:space="0" w:color="auto"/>
        <w:right w:val="none" w:sz="0" w:space="0" w:color="auto"/>
      </w:divBdr>
    </w:div>
    <w:div w:id="976495387">
      <w:marLeft w:val="640"/>
      <w:marRight w:val="0"/>
      <w:marTop w:val="0"/>
      <w:marBottom w:val="0"/>
      <w:divBdr>
        <w:top w:val="none" w:sz="0" w:space="0" w:color="auto"/>
        <w:left w:val="none" w:sz="0" w:space="0" w:color="auto"/>
        <w:bottom w:val="none" w:sz="0" w:space="0" w:color="auto"/>
        <w:right w:val="none" w:sz="0" w:space="0" w:color="auto"/>
      </w:divBdr>
    </w:div>
    <w:div w:id="976571725">
      <w:marLeft w:val="640"/>
      <w:marRight w:val="0"/>
      <w:marTop w:val="0"/>
      <w:marBottom w:val="0"/>
      <w:divBdr>
        <w:top w:val="none" w:sz="0" w:space="0" w:color="auto"/>
        <w:left w:val="none" w:sz="0" w:space="0" w:color="auto"/>
        <w:bottom w:val="none" w:sz="0" w:space="0" w:color="auto"/>
        <w:right w:val="none" w:sz="0" w:space="0" w:color="auto"/>
      </w:divBdr>
    </w:div>
    <w:div w:id="976684969">
      <w:marLeft w:val="640"/>
      <w:marRight w:val="0"/>
      <w:marTop w:val="0"/>
      <w:marBottom w:val="0"/>
      <w:divBdr>
        <w:top w:val="none" w:sz="0" w:space="0" w:color="auto"/>
        <w:left w:val="none" w:sz="0" w:space="0" w:color="auto"/>
        <w:bottom w:val="none" w:sz="0" w:space="0" w:color="auto"/>
        <w:right w:val="none" w:sz="0" w:space="0" w:color="auto"/>
      </w:divBdr>
    </w:div>
    <w:div w:id="976688536">
      <w:marLeft w:val="640"/>
      <w:marRight w:val="0"/>
      <w:marTop w:val="0"/>
      <w:marBottom w:val="0"/>
      <w:divBdr>
        <w:top w:val="none" w:sz="0" w:space="0" w:color="auto"/>
        <w:left w:val="none" w:sz="0" w:space="0" w:color="auto"/>
        <w:bottom w:val="none" w:sz="0" w:space="0" w:color="auto"/>
        <w:right w:val="none" w:sz="0" w:space="0" w:color="auto"/>
      </w:divBdr>
    </w:div>
    <w:div w:id="976763734">
      <w:marLeft w:val="640"/>
      <w:marRight w:val="0"/>
      <w:marTop w:val="0"/>
      <w:marBottom w:val="0"/>
      <w:divBdr>
        <w:top w:val="none" w:sz="0" w:space="0" w:color="auto"/>
        <w:left w:val="none" w:sz="0" w:space="0" w:color="auto"/>
        <w:bottom w:val="none" w:sz="0" w:space="0" w:color="auto"/>
        <w:right w:val="none" w:sz="0" w:space="0" w:color="auto"/>
      </w:divBdr>
    </w:div>
    <w:div w:id="976763952">
      <w:marLeft w:val="640"/>
      <w:marRight w:val="0"/>
      <w:marTop w:val="0"/>
      <w:marBottom w:val="0"/>
      <w:divBdr>
        <w:top w:val="none" w:sz="0" w:space="0" w:color="auto"/>
        <w:left w:val="none" w:sz="0" w:space="0" w:color="auto"/>
        <w:bottom w:val="none" w:sz="0" w:space="0" w:color="auto"/>
        <w:right w:val="none" w:sz="0" w:space="0" w:color="auto"/>
      </w:divBdr>
    </w:div>
    <w:div w:id="976833101">
      <w:marLeft w:val="640"/>
      <w:marRight w:val="0"/>
      <w:marTop w:val="0"/>
      <w:marBottom w:val="0"/>
      <w:divBdr>
        <w:top w:val="none" w:sz="0" w:space="0" w:color="auto"/>
        <w:left w:val="none" w:sz="0" w:space="0" w:color="auto"/>
        <w:bottom w:val="none" w:sz="0" w:space="0" w:color="auto"/>
        <w:right w:val="none" w:sz="0" w:space="0" w:color="auto"/>
      </w:divBdr>
    </w:div>
    <w:div w:id="976838149">
      <w:marLeft w:val="640"/>
      <w:marRight w:val="0"/>
      <w:marTop w:val="0"/>
      <w:marBottom w:val="0"/>
      <w:divBdr>
        <w:top w:val="none" w:sz="0" w:space="0" w:color="auto"/>
        <w:left w:val="none" w:sz="0" w:space="0" w:color="auto"/>
        <w:bottom w:val="none" w:sz="0" w:space="0" w:color="auto"/>
        <w:right w:val="none" w:sz="0" w:space="0" w:color="auto"/>
      </w:divBdr>
    </w:div>
    <w:div w:id="976885191">
      <w:marLeft w:val="640"/>
      <w:marRight w:val="0"/>
      <w:marTop w:val="0"/>
      <w:marBottom w:val="0"/>
      <w:divBdr>
        <w:top w:val="none" w:sz="0" w:space="0" w:color="auto"/>
        <w:left w:val="none" w:sz="0" w:space="0" w:color="auto"/>
        <w:bottom w:val="none" w:sz="0" w:space="0" w:color="auto"/>
        <w:right w:val="none" w:sz="0" w:space="0" w:color="auto"/>
      </w:divBdr>
    </w:div>
    <w:div w:id="976959692">
      <w:marLeft w:val="640"/>
      <w:marRight w:val="0"/>
      <w:marTop w:val="0"/>
      <w:marBottom w:val="0"/>
      <w:divBdr>
        <w:top w:val="none" w:sz="0" w:space="0" w:color="auto"/>
        <w:left w:val="none" w:sz="0" w:space="0" w:color="auto"/>
        <w:bottom w:val="none" w:sz="0" w:space="0" w:color="auto"/>
        <w:right w:val="none" w:sz="0" w:space="0" w:color="auto"/>
      </w:divBdr>
    </w:div>
    <w:div w:id="977108778">
      <w:marLeft w:val="640"/>
      <w:marRight w:val="0"/>
      <w:marTop w:val="0"/>
      <w:marBottom w:val="0"/>
      <w:divBdr>
        <w:top w:val="none" w:sz="0" w:space="0" w:color="auto"/>
        <w:left w:val="none" w:sz="0" w:space="0" w:color="auto"/>
        <w:bottom w:val="none" w:sz="0" w:space="0" w:color="auto"/>
        <w:right w:val="none" w:sz="0" w:space="0" w:color="auto"/>
      </w:divBdr>
    </w:div>
    <w:div w:id="977147432">
      <w:marLeft w:val="640"/>
      <w:marRight w:val="0"/>
      <w:marTop w:val="0"/>
      <w:marBottom w:val="0"/>
      <w:divBdr>
        <w:top w:val="none" w:sz="0" w:space="0" w:color="auto"/>
        <w:left w:val="none" w:sz="0" w:space="0" w:color="auto"/>
        <w:bottom w:val="none" w:sz="0" w:space="0" w:color="auto"/>
        <w:right w:val="none" w:sz="0" w:space="0" w:color="auto"/>
      </w:divBdr>
    </w:div>
    <w:div w:id="977149622">
      <w:marLeft w:val="640"/>
      <w:marRight w:val="0"/>
      <w:marTop w:val="0"/>
      <w:marBottom w:val="0"/>
      <w:divBdr>
        <w:top w:val="none" w:sz="0" w:space="0" w:color="auto"/>
        <w:left w:val="none" w:sz="0" w:space="0" w:color="auto"/>
        <w:bottom w:val="none" w:sz="0" w:space="0" w:color="auto"/>
        <w:right w:val="none" w:sz="0" w:space="0" w:color="auto"/>
      </w:divBdr>
    </w:div>
    <w:div w:id="977294865">
      <w:marLeft w:val="640"/>
      <w:marRight w:val="0"/>
      <w:marTop w:val="0"/>
      <w:marBottom w:val="0"/>
      <w:divBdr>
        <w:top w:val="none" w:sz="0" w:space="0" w:color="auto"/>
        <w:left w:val="none" w:sz="0" w:space="0" w:color="auto"/>
        <w:bottom w:val="none" w:sz="0" w:space="0" w:color="auto"/>
        <w:right w:val="none" w:sz="0" w:space="0" w:color="auto"/>
      </w:divBdr>
    </w:div>
    <w:div w:id="977415243">
      <w:marLeft w:val="640"/>
      <w:marRight w:val="0"/>
      <w:marTop w:val="0"/>
      <w:marBottom w:val="0"/>
      <w:divBdr>
        <w:top w:val="none" w:sz="0" w:space="0" w:color="auto"/>
        <w:left w:val="none" w:sz="0" w:space="0" w:color="auto"/>
        <w:bottom w:val="none" w:sz="0" w:space="0" w:color="auto"/>
        <w:right w:val="none" w:sz="0" w:space="0" w:color="auto"/>
      </w:divBdr>
    </w:div>
    <w:div w:id="977490424">
      <w:marLeft w:val="640"/>
      <w:marRight w:val="0"/>
      <w:marTop w:val="0"/>
      <w:marBottom w:val="0"/>
      <w:divBdr>
        <w:top w:val="none" w:sz="0" w:space="0" w:color="auto"/>
        <w:left w:val="none" w:sz="0" w:space="0" w:color="auto"/>
        <w:bottom w:val="none" w:sz="0" w:space="0" w:color="auto"/>
        <w:right w:val="none" w:sz="0" w:space="0" w:color="auto"/>
      </w:divBdr>
    </w:div>
    <w:div w:id="977496585">
      <w:marLeft w:val="640"/>
      <w:marRight w:val="0"/>
      <w:marTop w:val="0"/>
      <w:marBottom w:val="0"/>
      <w:divBdr>
        <w:top w:val="none" w:sz="0" w:space="0" w:color="auto"/>
        <w:left w:val="none" w:sz="0" w:space="0" w:color="auto"/>
        <w:bottom w:val="none" w:sz="0" w:space="0" w:color="auto"/>
        <w:right w:val="none" w:sz="0" w:space="0" w:color="auto"/>
      </w:divBdr>
    </w:div>
    <w:div w:id="977536951">
      <w:marLeft w:val="640"/>
      <w:marRight w:val="0"/>
      <w:marTop w:val="0"/>
      <w:marBottom w:val="0"/>
      <w:divBdr>
        <w:top w:val="none" w:sz="0" w:space="0" w:color="auto"/>
        <w:left w:val="none" w:sz="0" w:space="0" w:color="auto"/>
        <w:bottom w:val="none" w:sz="0" w:space="0" w:color="auto"/>
        <w:right w:val="none" w:sz="0" w:space="0" w:color="auto"/>
      </w:divBdr>
    </w:div>
    <w:div w:id="977609289">
      <w:marLeft w:val="640"/>
      <w:marRight w:val="0"/>
      <w:marTop w:val="0"/>
      <w:marBottom w:val="0"/>
      <w:divBdr>
        <w:top w:val="none" w:sz="0" w:space="0" w:color="auto"/>
        <w:left w:val="none" w:sz="0" w:space="0" w:color="auto"/>
        <w:bottom w:val="none" w:sz="0" w:space="0" w:color="auto"/>
        <w:right w:val="none" w:sz="0" w:space="0" w:color="auto"/>
      </w:divBdr>
    </w:div>
    <w:div w:id="977691173">
      <w:marLeft w:val="640"/>
      <w:marRight w:val="0"/>
      <w:marTop w:val="0"/>
      <w:marBottom w:val="0"/>
      <w:divBdr>
        <w:top w:val="none" w:sz="0" w:space="0" w:color="auto"/>
        <w:left w:val="none" w:sz="0" w:space="0" w:color="auto"/>
        <w:bottom w:val="none" w:sz="0" w:space="0" w:color="auto"/>
        <w:right w:val="none" w:sz="0" w:space="0" w:color="auto"/>
      </w:divBdr>
    </w:div>
    <w:div w:id="977758508">
      <w:marLeft w:val="640"/>
      <w:marRight w:val="0"/>
      <w:marTop w:val="0"/>
      <w:marBottom w:val="0"/>
      <w:divBdr>
        <w:top w:val="none" w:sz="0" w:space="0" w:color="auto"/>
        <w:left w:val="none" w:sz="0" w:space="0" w:color="auto"/>
        <w:bottom w:val="none" w:sz="0" w:space="0" w:color="auto"/>
        <w:right w:val="none" w:sz="0" w:space="0" w:color="auto"/>
      </w:divBdr>
    </w:div>
    <w:div w:id="977805913">
      <w:marLeft w:val="640"/>
      <w:marRight w:val="0"/>
      <w:marTop w:val="0"/>
      <w:marBottom w:val="0"/>
      <w:divBdr>
        <w:top w:val="none" w:sz="0" w:space="0" w:color="auto"/>
        <w:left w:val="none" w:sz="0" w:space="0" w:color="auto"/>
        <w:bottom w:val="none" w:sz="0" w:space="0" w:color="auto"/>
        <w:right w:val="none" w:sz="0" w:space="0" w:color="auto"/>
      </w:divBdr>
    </w:div>
    <w:div w:id="977806431">
      <w:marLeft w:val="640"/>
      <w:marRight w:val="0"/>
      <w:marTop w:val="0"/>
      <w:marBottom w:val="0"/>
      <w:divBdr>
        <w:top w:val="none" w:sz="0" w:space="0" w:color="auto"/>
        <w:left w:val="none" w:sz="0" w:space="0" w:color="auto"/>
        <w:bottom w:val="none" w:sz="0" w:space="0" w:color="auto"/>
        <w:right w:val="none" w:sz="0" w:space="0" w:color="auto"/>
      </w:divBdr>
    </w:div>
    <w:div w:id="977806941">
      <w:marLeft w:val="640"/>
      <w:marRight w:val="0"/>
      <w:marTop w:val="0"/>
      <w:marBottom w:val="0"/>
      <w:divBdr>
        <w:top w:val="none" w:sz="0" w:space="0" w:color="auto"/>
        <w:left w:val="none" w:sz="0" w:space="0" w:color="auto"/>
        <w:bottom w:val="none" w:sz="0" w:space="0" w:color="auto"/>
        <w:right w:val="none" w:sz="0" w:space="0" w:color="auto"/>
      </w:divBdr>
    </w:div>
    <w:div w:id="977884386">
      <w:marLeft w:val="640"/>
      <w:marRight w:val="0"/>
      <w:marTop w:val="0"/>
      <w:marBottom w:val="0"/>
      <w:divBdr>
        <w:top w:val="none" w:sz="0" w:space="0" w:color="auto"/>
        <w:left w:val="none" w:sz="0" w:space="0" w:color="auto"/>
        <w:bottom w:val="none" w:sz="0" w:space="0" w:color="auto"/>
        <w:right w:val="none" w:sz="0" w:space="0" w:color="auto"/>
      </w:divBdr>
    </w:div>
    <w:div w:id="977950150">
      <w:marLeft w:val="640"/>
      <w:marRight w:val="0"/>
      <w:marTop w:val="0"/>
      <w:marBottom w:val="0"/>
      <w:divBdr>
        <w:top w:val="none" w:sz="0" w:space="0" w:color="auto"/>
        <w:left w:val="none" w:sz="0" w:space="0" w:color="auto"/>
        <w:bottom w:val="none" w:sz="0" w:space="0" w:color="auto"/>
        <w:right w:val="none" w:sz="0" w:space="0" w:color="auto"/>
      </w:divBdr>
    </w:div>
    <w:div w:id="977957181">
      <w:marLeft w:val="640"/>
      <w:marRight w:val="0"/>
      <w:marTop w:val="0"/>
      <w:marBottom w:val="0"/>
      <w:divBdr>
        <w:top w:val="none" w:sz="0" w:space="0" w:color="auto"/>
        <w:left w:val="none" w:sz="0" w:space="0" w:color="auto"/>
        <w:bottom w:val="none" w:sz="0" w:space="0" w:color="auto"/>
        <w:right w:val="none" w:sz="0" w:space="0" w:color="auto"/>
      </w:divBdr>
    </w:div>
    <w:div w:id="977994930">
      <w:marLeft w:val="640"/>
      <w:marRight w:val="0"/>
      <w:marTop w:val="0"/>
      <w:marBottom w:val="0"/>
      <w:divBdr>
        <w:top w:val="none" w:sz="0" w:space="0" w:color="auto"/>
        <w:left w:val="none" w:sz="0" w:space="0" w:color="auto"/>
        <w:bottom w:val="none" w:sz="0" w:space="0" w:color="auto"/>
        <w:right w:val="none" w:sz="0" w:space="0" w:color="auto"/>
      </w:divBdr>
    </w:div>
    <w:div w:id="978069603">
      <w:marLeft w:val="640"/>
      <w:marRight w:val="0"/>
      <w:marTop w:val="0"/>
      <w:marBottom w:val="0"/>
      <w:divBdr>
        <w:top w:val="none" w:sz="0" w:space="0" w:color="auto"/>
        <w:left w:val="none" w:sz="0" w:space="0" w:color="auto"/>
        <w:bottom w:val="none" w:sz="0" w:space="0" w:color="auto"/>
        <w:right w:val="none" w:sz="0" w:space="0" w:color="auto"/>
      </w:divBdr>
    </w:div>
    <w:div w:id="978150347">
      <w:marLeft w:val="640"/>
      <w:marRight w:val="0"/>
      <w:marTop w:val="0"/>
      <w:marBottom w:val="0"/>
      <w:divBdr>
        <w:top w:val="none" w:sz="0" w:space="0" w:color="auto"/>
        <w:left w:val="none" w:sz="0" w:space="0" w:color="auto"/>
        <w:bottom w:val="none" w:sz="0" w:space="0" w:color="auto"/>
        <w:right w:val="none" w:sz="0" w:space="0" w:color="auto"/>
      </w:divBdr>
    </w:div>
    <w:div w:id="978222327">
      <w:marLeft w:val="640"/>
      <w:marRight w:val="0"/>
      <w:marTop w:val="0"/>
      <w:marBottom w:val="0"/>
      <w:divBdr>
        <w:top w:val="none" w:sz="0" w:space="0" w:color="auto"/>
        <w:left w:val="none" w:sz="0" w:space="0" w:color="auto"/>
        <w:bottom w:val="none" w:sz="0" w:space="0" w:color="auto"/>
        <w:right w:val="none" w:sz="0" w:space="0" w:color="auto"/>
      </w:divBdr>
    </w:div>
    <w:div w:id="978338076">
      <w:marLeft w:val="640"/>
      <w:marRight w:val="0"/>
      <w:marTop w:val="0"/>
      <w:marBottom w:val="0"/>
      <w:divBdr>
        <w:top w:val="none" w:sz="0" w:space="0" w:color="auto"/>
        <w:left w:val="none" w:sz="0" w:space="0" w:color="auto"/>
        <w:bottom w:val="none" w:sz="0" w:space="0" w:color="auto"/>
        <w:right w:val="none" w:sz="0" w:space="0" w:color="auto"/>
      </w:divBdr>
    </w:div>
    <w:div w:id="978417614">
      <w:marLeft w:val="640"/>
      <w:marRight w:val="0"/>
      <w:marTop w:val="0"/>
      <w:marBottom w:val="0"/>
      <w:divBdr>
        <w:top w:val="none" w:sz="0" w:space="0" w:color="auto"/>
        <w:left w:val="none" w:sz="0" w:space="0" w:color="auto"/>
        <w:bottom w:val="none" w:sz="0" w:space="0" w:color="auto"/>
        <w:right w:val="none" w:sz="0" w:space="0" w:color="auto"/>
      </w:divBdr>
    </w:div>
    <w:div w:id="978530010">
      <w:marLeft w:val="640"/>
      <w:marRight w:val="0"/>
      <w:marTop w:val="0"/>
      <w:marBottom w:val="0"/>
      <w:divBdr>
        <w:top w:val="none" w:sz="0" w:space="0" w:color="auto"/>
        <w:left w:val="none" w:sz="0" w:space="0" w:color="auto"/>
        <w:bottom w:val="none" w:sz="0" w:space="0" w:color="auto"/>
        <w:right w:val="none" w:sz="0" w:space="0" w:color="auto"/>
      </w:divBdr>
    </w:div>
    <w:div w:id="978531468">
      <w:marLeft w:val="640"/>
      <w:marRight w:val="0"/>
      <w:marTop w:val="0"/>
      <w:marBottom w:val="0"/>
      <w:divBdr>
        <w:top w:val="none" w:sz="0" w:space="0" w:color="auto"/>
        <w:left w:val="none" w:sz="0" w:space="0" w:color="auto"/>
        <w:bottom w:val="none" w:sz="0" w:space="0" w:color="auto"/>
        <w:right w:val="none" w:sz="0" w:space="0" w:color="auto"/>
      </w:divBdr>
    </w:div>
    <w:div w:id="978535428">
      <w:marLeft w:val="640"/>
      <w:marRight w:val="0"/>
      <w:marTop w:val="0"/>
      <w:marBottom w:val="0"/>
      <w:divBdr>
        <w:top w:val="none" w:sz="0" w:space="0" w:color="auto"/>
        <w:left w:val="none" w:sz="0" w:space="0" w:color="auto"/>
        <w:bottom w:val="none" w:sz="0" w:space="0" w:color="auto"/>
        <w:right w:val="none" w:sz="0" w:space="0" w:color="auto"/>
      </w:divBdr>
    </w:div>
    <w:div w:id="978611427">
      <w:marLeft w:val="640"/>
      <w:marRight w:val="0"/>
      <w:marTop w:val="0"/>
      <w:marBottom w:val="0"/>
      <w:divBdr>
        <w:top w:val="none" w:sz="0" w:space="0" w:color="auto"/>
        <w:left w:val="none" w:sz="0" w:space="0" w:color="auto"/>
        <w:bottom w:val="none" w:sz="0" w:space="0" w:color="auto"/>
        <w:right w:val="none" w:sz="0" w:space="0" w:color="auto"/>
      </w:divBdr>
    </w:div>
    <w:div w:id="978729927">
      <w:marLeft w:val="640"/>
      <w:marRight w:val="0"/>
      <w:marTop w:val="0"/>
      <w:marBottom w:val="0"/>
      <w:divBdr>
        <w:top w:val="none" w:sz="0" w:space="0" w:color="auto"/>
        <w:left w:val="none" w:sz="0" w:space="0" w:color="auto"/>
        <w:bottom w:val="none" w:sz="0" w:space="0" w:color="auto"/>
        <w:right w:val="none" w:sz="0" w:space="0" w:color="auto"/>
      </w:divBdr>
    </w:div>
    <w:div w:id="978730246">
      <w:marLeft w:val="640"/>
      <w:marRight w:val="0"/>
      <w:marTop w:val="0"/>
      <w:marBottom w:val="0"/>
      <w:divBdr>
        <w:top w:val="none" w:sz="0" w:space="0" w:color="auto"/>
        <w:left w:val="none" w:sz="0" w:space="0" w:color="auto"/>
        <w:bottom w:val="none" w:sz="0" w:space="0" w:color="auto"/>
        <w:right w:val="none" w:sz="0" w:space="0" w:color="auto"/>
      </w:divBdr>
    </w:div>
    <w:div w:id="978800104">
      <w:marLeft w:val="640"/>
      <w:marRight w:val="0"/>
      <w:marTop w:val="0"/>
      <w:marBottom w:val="0"/>
      <w:divBdr>
        <w:top w:val="none" w:sz="0" w:space="0" w:color="auto"/>
        <w:left w:val="none" w:sz="0" w:space="0" w:color="auto"/>
        <w:bottom w:val="none" w:sz="0" w:space="0" w:color="auto"/>
        <w:right w:val="none" w:sz="0" w:space="0" w:color="auto"/>
      </w:divBdr>
    </w:div>
    <w:div w:id="978804272">
      <w:marLeft w:val="640"/>
      <w:marRight w:val="0"/>
      <w:marTop w:val="0"/>
      <w:marBottom w:val="0"/>
      <w:divBdr>
        <w:top w:val="none" w:sz="0" w:space="0" w:color="auto"/>
        <w:left w:val="none" w:sz="0" w:space="0" w:color="auto"/>
        <w:bottom w:val="none" w:sz="0" w:space="0" w:color="auto"/>
        <w:right w:val="none" w:sz="0" w:space="0" w:color="auto"/>
      </w:divBdr>
    </w:div>
    <w:div w:id="978804885">
      <w:marLeft w:val="640"/>
      <w:marRight w:val="0"/>
      <w:marTop w:val="0"/>
      <w:marBottom w:val="0"/>
      <w:divBdr>
        <w:top w:val="none" w:sz="0" w:space="0" w:color="auto"/>
        <w:left w:val="none" w:sz="0" w:space="0" w:color="auto"/>
        <w:bottom w:val="none" w:sz="0" w:space="0" w:color="auto"/>
        <w:right w:val="none" w:sz="0" w:space="0" w:color="auto"/>
      </w:divBdr>
    </w:div>
    <w:div w:id="978808402">
      <w:marLeft w:val="640"/>
      <w:marRight w:val="0"/>
      <w:marTop w:val="0"/>
      <w:marBottom w:val="0"/>
      <w:divBdr>
        <w:top w:val="none" w:sz="0" w:space="0" w:color="auto"/>
        <w:left w:val="none" w:sz="0" w:space="0" w:color="auto"/>
        <w:bottom w:val="none" w:sz="0" w:space="0" w:color="auto"/>
        <w:right w:val="none" w:sz="0" w:space="0" w:color="auto"/>
      </w:divBdr>
    </w:div>
    <w:div w:id="978874165">
      <w:marLeft w:val="640"/>
      <w:marRight w:val="0"/>
      <w:marTop w:val="0"/>
      <w:marBottom w:val="0"/>
      <w:divBdr>
        <w:top w:val="none" w:sz="0" w:space="0" w:color="auto"/>
        <w:left w:val="none" w:sz="0" w:space="0" w:color="auto"/>
        <w:bottom w:val="none" w:sz="0" w:space="0" w:color="auto"/>
        <w:right w:val="none" w:sz="0" w:space="0" w:color="auto"/>
      </w:divBdr>
    </w:div>
    <w:div w:id="978916909">
      <w:marLeft w:val="640"/>
      <w:marRight w:val="0"/>
      <w:marTop w:val="0"/>
      <w:marBottom w:val="0"/>
      <w:divBdr>
        <w:top w:val="none" w:sz="0" w:space="0" w:color="auto"/>
        <w:left w:val="none" w:sz="0" w:space="0" w:color="auto"/>
        <w:bottom w:val="none" w:sz="0" w:space="0" w:color="auto"/>
        <w:right w:val="none" w:sz="0" w:space="0" w:color="auto"/>
      </w:divBdr>
    </w:div>
    <w:div w:id="978918617">
      <w:marLeft w:val="640"/>
      <w:marRight w:val="0"/>
      <w:marTop w:val="0"/>
      <w:marBottom w:val="0"/>
      <w:divBdr>
        <w:top w:val="none" w:sz="0" w:space="0" w:color="auto"/>
        <w:left w:val="none" w:sz="0" w:space="0" w:color="auto"/>
        <w:bottom w:val="none" w:sz="0" w:space="0" w:color="auto"/>
        <w:right w:val="none" w:sz="0" w:space="0" w:color="auto"/>
      </w:divBdr>
    </w:div>
    <w:div w:id="978922819">
      <w:marLeft w:val="640"/>
      <w:marRight w:val="0"/>
      <w:marTop w:val="0"/>
      <w:marBottom w:val="0"/>
      <w:divBdr>
        <w:top w:val="none" w:sz="0" w:space="0" w:color="auto"/>
        <w:left w:val="none" w:sz="0" w:space="0" w:color="auto"/>
        <w:bottom w:val="none" w:sz="0" w:space="0" w:color="auto"/>
        <w:right w:val="none" w:sz="0" w:space="0" w:color="auto"/>
      </w:divBdr>
    </w:div>
    <w:div w:id="978923698">
      <w:marLeft w:val="640"/>
      <w:marRight w:val="0"/>
      <w:marTop w:val="0"/>
      <w:marBottom w:val="0"/>
      <w:divBdr>
        <w:top w:val="none" w:sz="0" w:space="0" w:color="auto"/>
        <w:left w:val="none" w:sz="0" w:space="0" w:color="auto"/>
        <w:bottom w:val="none" w:sz="0" w:space="0" w:color="auto"/>
        <w:right w:val="none" w:sz="0" w:space="0" w:color="auto"/>
      </w:divBdr>
    </w:div>
    <w:div w:id="978924515">
      <w:marLeft w:val="640"/>
      <w:marRight w:val="0"/>
      <w:marTop w:val="0"/>
      <w:marBottom w:val="0"/>
      <w:divBdr>
        <w:top w:val="none" w:sz="0" w:space="0" w:color="auto"/>
        <w:left w:val="none" w:sz="0" w:space="0" w:color="auto"/>
        <w:bottom w:val="none" w:sz="0" w:space="0" w:color="auto"/>
        <w:right w:val="none" w:sz="0" w:space="0" w:color="auto"/>
      </w:divBdr>
    </w:div>
    <w:div w:id="978993025">
      <w:marLeft w:val="640"/>
      <w:marRight w:val="0"/>
      <w:marTop w:val="0"/>
      <w:marBottom w:val="0"/>
      <w:divBdr>
        <w:top w:val="none" w:sz="0" w:space="0" w:color="auto"/>
        <w:left w:val="none" w:sz="0" w:space="0" w:color="auto"/>
        <w:bottom w:val="none" w:sz="0" w:space="0" w:color="auto"/>
        <w:right w:val="none" w:sz="0" w:space="0" w:color="auto"/>
      </w:divBdr>
    </w:div>
    <w:div w:id="979068456">
      <w:marLeft w:val="640"/>
      <w:marRight w:val="0"/>
      <w:marTop w:val="0"/>
      <w:marBottom w:val="0"/>
      <w:divBdr>
        <w:top w:val="none" w:sz="0" w:space="0" w:color="auto"/>
        <w:left w:val="none" w:sz="0" w:space="0" w:color="auto"/>
        <w:bottom w:val="none" w:sz="0" w:space="0" w:color="auto"/>
        <w:right w:val="none" w:sz="0" w:space="0" w:color="auto"/>
      </w:divBdr>
    </w:div>
    <w:div w:id="979193522">
      <w:marLeft w:val="640"/>
      <w:marRight w:val="0"/>
      <w:marTop w:val="0"/>
      <w:marBottom w:val="0"/>
      <w:divBdr>
        <w:top w:val="none" w:sz="0" w:space="0" w:color="auto"/>
        <w:left w:val="none" w:sz="0" w:space="0" w:color="auto"/>
        <w:bottom w:val="none" w:sz="0" w:space="0" w:color="auto"/>
        <w:right w:val="none" w:sz="0" w:space="0" w:color="auto"/>
      </w:divBdr>
    </w:div>
    <w:div w:id="979308751">
      <w:marLeft w:val="640"/>
      <w:marRight w:val="0"/>
      <w:marTop w:val="0"/>
      <w:marBottom w:val="0"/>
      <w:divBdr>
        <w:top w:val="none" w:sz="0" w:space="0" w:color="auto"/>
        <w:left w:val="none" w:sz="0" w:space="0" w:color="auto"/>
        <w:bottom w:val="none" w:sz="0" w:space="0" w:color="auto"/>
        <w:right w:val="none" w:sz="0" w:space="0" w:color="auto"/>
      </w:divBdr>
    </w:div>
    <w:div w:id="979336363">
      <w:marLeft w:val="640"/>
      <w:marRight w:val="0"/>
      <w:marTop w:val="0"/>
      <w:marBottom w:val="0"/>
      <w:divBdr>
        <w:top w:val="none" w:sz="0" w:space="0" w:color="auto"/>
        <w:left w:val="none" w:sz="0" w:space="0" w:color="auto"/>
        <w:bottom w:val="none" w:sz="0" w:space="0" w:color="auto"/>
        <w:right w:val="none" w:sz="0" w:space="0" w:color="auto"/>
      </w:divBdr>
    </w:div>
    <w:div w:id="979381441">
      <w:marLeft w:val="640"/>
      <w:marRight w:val="0"/>
      <w:marTop w:val="0"/>
      <w:marBottom w:val="0"/>
      <w:divBdr>
        <w:top w:val="none" w:sz="0" w:space="0" w:color="auto"/>
        <w:left w:val="none" w:sz="0" w:space="0" w:color="auto"/>
        <w:bottom w:val="none" w:sz="0" w:space="0" w:color="auto"/>
        <w:right w:val="none" w:sz="0" w:space="0" w:color="auto"/>
      </w:divBdr>
    </w:div>
    <w:div w:id="979457629">
      <w:marLeft w:val="640"/>
      <w:marRight w:val="0"/>
      <w:marTop w:val="0"/>
      <w:marBottom w:val="0"/>
      <w:divBdr>
        <w:top w:val="none" w:sz="0" w:space="0" w:color="auto"/>
        <w:left w:val="none" w:sz="0" w:space="0" w:color="auto"/>
        <w:bottom w:val="none" w:sz="0" w:space="0" w:color="auto"/>
        <w:right w:val="none" w:sz="0" w:space="0" w:color="auto"/>
      </w:divBdr>
    </w:div>
    <w:div w:id="979573950">
      <w:marLeft w:val="640"/>
      <w:marRight w:val="0"/>
      <w:marTop w:val="0"/>
      <w:marBottom w:val="0"/>
      <w:divBdr>
        <w:top w:val="none" w:sz="0" w:space="0" w:color="auto"/>
        <w:left w:val="none" w:sz="0" w:space="0" w:color="auto"/>
        <w:bottom w:val="none" w:sz="0" w:space="0" w:color="auto"/>
        <w:right w:val="none" w:sz="0" w:space="0" w:color="auto"/>
      </w:divBdr>
    </w:div>
    <w:div w:id="979575148">
      <w:marLeft w:val="640"/>
      <w:marRight w:val="0"/>
      <w:marTop w:val="0"/>
      <w:marBottom w:val="0"/>
      <w:divBdr>
        <w:top w:val="none" w:sz="0" w:space="0" w:color="auto"/>
        <w:left w:val="none" w:sz="0" w:space="0" w:color="auto"/>
        <w:bottom w:val="none" w:sz="0" w:space="0" w:color="auto"/>
        <w:right w:val="none" w:sz="0" w:space="0" w:color="auto"/>
      </w:divBdr>
    </w:div>
    <w:div w:id="979577150">
      <w:marLeft w:val="640"/>
      <w:marRight w:val="0"/>
      <w:marTop w:val="0"/>
      <w:marBottom w:val="0"/>
      <w:divBdr>
        <w:top w:val="none" w:sz="0" w:space="0" w:color="auto"/>
        <w:left w:val="none" w:sz="0" w:space="0" w:color="auto"/>
        <w:bottom w:val="none" w:sz="0" w:space="0" w:color="auto"/>
        <w:right w:val="none" w:sz="0" w:space="0" w:color="auto"/>
      </w:divBdr>
    </w:div>
    <w:div w:id="979577788">
      <w:marLeft w:val="640"/>
      <w:marRight w:val="0"/>
      <w:marTop w:val="0"/>
      <w:marBottom w:val="0"/>
      <w:divBdr>
        <w:top w:val="none" w:sz="0" w:space="0" w:color="auto"/>
        <w:left w:val="none" w:sz="0" w:space="0" w:color="auto"/>
        <w:bottom w:val="none" w:sz="0" w:space="0" w:color="auto"/>
        <w:right w:val="none" w:sz="0" w:space="0" w:color="auto"/>
      </w:divBdr>
    </w:div>
    <w:div w:id="979725983">
      <w:marLeft w:val="640"/>
      <w:marRight w:val="0"/>
      <w:marTop w:val="0"/>
      <w:marBottom w:val="0"/>
      <w:divBdr>
        <w:top w:val="none" w:sz="0" w:space="0" w:color="auto"/>
        <w:left w:val="none" w:sz="0" w:space="0" w:color="auto"/>
        <w:bottom w:val="none" w:sz="0" w:space="0" w:color="auto"/>
        <w:right w:val="none" w:sz="0" w:space="0" w:color="auto"/>
      </w:divBdr>
    </w:div>
    <w:div w:id="979729395">
      <w:marLeft w:val="640"/>
      <w:marRight w:val="0"/>
      <w:marTop w:val="0"/>
      <w:marBottom w:val="0"/>
      <w:divBdr>
        <w:top w:val="none" w:sz="0" w:space="0" w:color="auto"/>
        <w:left w:val="none" w:sz="0" w:space="0" w:color="auto"/>
        <w:bottom w:val="none" w:sz="0" w:space="0" w:color="auto"/>
        <w:right w:val="none" w:sz="0" w:space="0" w:color="auto"/>
      </w:divBdr>
    </w:div>
    <w:div w:id="979841438">
      <w:marLeft w:val="640"/>
      <w:marRight w:val="0"/>
      <w:marTop w:val="0"/>
      <w:marBottom w:val="0"/>
      <w:divBdr>
        <w:top w:val="none" w:sz="0" w:space="0" w:color="auto"/>
        <w:left w:val="none" w:sz="0" w:space="0" w:color="auto"/>
        <w:bottom w:val="none" w:sz="0" w:space="0" w:color="auto"/>
        <w:right w:val="none" w:sz="0" w:space="0" w:color="auto"/>
      </w:divBdr>
    </w:div>
    <w:div w:id="979845655">
      <w:marLeft w:val="640"/>
      <w:marRight w:val="0"/>
      <w:marTop w:val="0"/>
      <w:marBottom w:val="0"/>
      <w:divBdr>
        <w:top w:val="none" w:sz="0" w:space="0" w:color="auto"/>
        <w:left w:val="none" w:sz="0" w:space="0" w:color="auto"/>
        <w:bottom w:val="none" w:sz="0" w:space="0" w:color="auto"/>
        <w:right w:val="none" w:sz="0" w:space="0" w:color="auto"/>
      </w:divBdr>
    </w:div>
    <w:div w:id="979918228">
      <w:marLeft w:val="640"/>
      <w:marRight w:val="0"/>
      <w:marTop w:val="0"/>
      <w:marBottom w:val="0"/>
      <w:divBdr>
        <w:top w:val="none" w:sz="0" w:space="0" w:color="auto"/>
        <w:left w:val="none" w:sz="0" w:space="0" w:color="auto"/>
        <w:bottom w:val="none" w:sz="0" w:space="0" w:color="auto"/>
        <w:right w:val="none" w:sz="0" w:space="0" w:color="auto"/>
      </w:divBdr>
    </w:div>
    <w:div w:id="979961276">
      <w:marLeft w:val="640"/>
      <w:marRight w:val="0"/>
      <w:marTop w:val="0"/>
      <w:marBottom w:val="0"/>
      <w:divBdr>
        <w:top w:val="none" w:sz="0" w:space="0" w:color="auto"/>
        <w:left w:val="none" w:sz="0" w:space="0" w:color="auto"/>
        <w:bottom w:val="none" w:sz="0" w:space="0" w:color="auto"/>
        <w:right w:val="none" w:sz="0" w:space="0" w:color="auto"/>
      </w:divBdr>
    </w:div>
    <w:div w:id="980036038">
      <w:marLeft w:val="640"/>
      <w:marRight w:val="0"/>
      <w:marTop w:val="0"/>
      <w:marBottom w:val="0"/>
      <w:divBdr>
        <w:top w:val="none" w:sz="0" w:space="0" w:color="auto"/>
        <w:left w:val="none" w:sz="0" w:space="0" w:color="auto"/>
        <w:bottom w:val="none" w:sz="0" w:space="0" w:color="auto"/>
        <w:right w:val="none" w:sz="0" w:space="0" w:color="auto"/>
      </w:divBdr>
    </w:div>
    <w:div w:id="980036083">
      <w:marLeft w:val="640"/>
      <w:marRight w:val="0"/>
      <w:marTop w:val="0"/>
      <w:marBottom w:val="0"/>
      <w:divBdr>
        <w:top w:val="none" w:sz="0" w:space="0" w:color="auto"/>
        <w:left w:val="none" w:sz="0" w:space="0" w:color="auto"/>
        <w:bottom w:val="none" w:sz="0" w:space="0" w:color="auto"/>
        <w:right w:val="none" w:sz="0" w:space="0" w:color="auto"/>
      </w:divBdr>
    </w:div>
    <w:div w:id="980041372">
      <w:marLeft w:val="640"/>
      <w:marRight w:val="0"/>
      <w:marTop w:val="0"/>
      <w:marBottom w:val="0"/>
      <w:divBdr>
        <w:top w:val="none" w:sz="0" w:space="0" w:color="auto"/>
        <w:left w:val="none" w:sz="0" w:space="0" w:color="auto"/>
        <w:bottom w:val="none" w:sz="0" w:space="0" w:color="auto"/>
        <w:right w:val="none" w:sz="0" w:space="0" w:color="auto"/>
      </w:divBdr>
    </w:div>
    <w:div w:id="980115661">
      <w:marLeft w:val="640"/>
      <w:marRight w:val="0"/>
      <w:marTop w:val="0"/>
      <w:marBottom w:val="0"/>
      <w:divBdr>
        <w:top w:val="none" w:sz="0" w:space="0" w:color="auto"/>
        <w:left w:val="none" w:sz="0" w:space="0" w:color="auto"/>
        <w:bottom w:val="none" w:sz="0" w:space="0" w:color="auto"/>
        <w:right w:val="none" w:sz="0" w:space="0" w:color="auto"/>
      </w:divBdr>
    </w:div>
    <w:div w:id="980306074">
      <w:marLeft w:val="640"/>
      <w:marRight w:val="0"/>
      <w:marTop w:val="0"/>
      <w:marBottom w:val="0"/>
      <w:divBdr>
        <w:top w:val="none" w:sz="0" w:space="0" w:color="auto"/>
        <w:left w:val="none" w:sz="0" w:space="0" w:color="auto"/>
        <w:bottom w:val="none" w:sz="0" w:space="0" w:color="auto"/>
        <w:right w:val="none" w:sz="0" w:space="0" w:color="auto"/>
      </w:divBdr>
    </w:div>
    <w:div w:id="980353058">
      <w:marLeft w:val="640"/>
      <w:marRight w:val="0"/>
      <w:marTop w:val="0"/>
      <w:marBottom w:val="0"/>
      <w:divBdr>
        <w:top w:val="none" w:sz="0" w:space="0" w:color="auto"/>
        <w:left w:val="none" w:sz="0" w:space="0" w:color="auto"/>
        <w:bottom w:val="none" w:sz="0" w:space="0" w:color="auto"/>
        <w:right w:val="none" w:sz="0" w:space="0" w:color="auto"/>
      </w:divBdr>
    </w:div>
    <w:div w:id="980382673">
      <w:marLeft w:val="640"/>
      <w:marRight w:val="0"/>
      <w:marTop w:val="0"/>
      <w:marBottom w:val="0"/>
      <w:divBdr>
        <w:top w:val="none" w:sz="0" w:space="0" w:color="auto"/>
        <w:left w:val="none" w:sz="0" w:space="0" w:color="auto"/>
        <w:bottom w:val="none" w:sz="0" w:space="0" w:color="auto"/>
        <w:right w:val="none" w:sz="0" w:space="0" w:color="auto"/>
      </w:divBdr>
    </w:div>
    <w:div w:id="980425795">
      <w:marLeft w:val="640"/>
      <w:marRight w:val="0"/>
      <w:marTop w:val="0"/>
      <w:marBottom w:val="0"/>
      <w:divBdr>
        <w:top w:val="none" w:sz="0" w:space="0" w:color="auto"/>
        <w:left w:val="none" w:sz="0" w:space="0" w:color="auto"/>
        <w:bottom w:val="none" w:sz="0" w:space="0" w:color="auto"/>
        <w:right w:val="none" w:sz="0" w:space="0" w:color="auto"/>
      </w:divBdr>
    </w:div>
    <w:div w:id="980427860">
      <w:marLeft w:val="640"/>
      <w:marRight w:val="0"/>
      <w:marTop w:val="0"/>
      <w:marBottom w:val="0"/>
      <w:divBdr>
        <w:top w:val="none" w:sz="0" w:space="0" w:color="auto"/>
        <w:left w:val="none" w:sz="0" w:space="0" w:color="auto"/>
        <w:bottom w:val="none" w:sz="0" w:space="0" w:color="auto"/>
        <w:right w:val="none" w:sz="0" w:space="0" w:color="auto"/>
      </w:divBdr>
    </w:div>
    <w:div w:id="980498952">
      <w:marLeft w:val="640"/>
      <w:marRight w:val="0"/>
      <w:marTop w:val="0"/>
      <w:marBottom w:val="0"/>
      <w:divBdr>
        <w:top w:val="none" w:sz="0" w:space="0" w:color="auto"/>
        <w:left w:val="none" w:sz="0" w:space="0" w:color="auto"/>
        <w:bottom w:val="none" w:sz="0" w:space="0" w:color="auto"/>
        <w:right w:val="none" w:sz="0" w:space="0" w:color="auto"/>
      </w:divBdr>
    </w:div>
    <w:div w:id="980503063">
      <w:marLeft w:val="640"/>
      <w:marRight w:val="0"/>
      <w:marTop w:val="0"/>
      <w:marBottom w:val="0"/>
      <w:divBdr>
        <w:top w:val="none" w:sz="0" w:space="0" w:color="auto"/>
        <w:left w:val="none" w:sz="0" w:space="0" w:color="auto"/>
        <w:bottom w:val="none" w:sz="0" w:space="0" w:color="auto"/>
        <w:right w:val="none" w:sz="0" w:space="0" w:color="auto"/>
      </w:divBdr>
    </w:div>
    <w:div w:id="980617417">
      <w:marLeft w:val="640"/>
      <w:marRight w:val="0"/>
      <w:marTop w:val="0"/>
      <w:marBottom w:val="0"/>
      <w:divBdr>
        <w:top w:val="none" w:sz="0" w:space="0" w:color="auto"/>
        <w:left w:val="none" w:sz="0" w:space="0" w:color="auto"/>
        <w:bottom w:val="none" w:sz="0" w:space="0" w:color="auto"/>
        <w:right w:val="none" w:sz="0" w:space="0" w:color="auto"/>
      </w:divBdr>
    </w:div>
    <w:div w:id="980815309">
      <w:marLeft w:val="640"/>
      <w:marRight w:val="0"/>
      <w:marTop w:val="0"/>
      <w:marBottom w:val="0"/>
      <w:divBdr>
        <w:top w:val="none" w:sz="0" w:space="0" w:color="auto"/>
        <w:left w:val="none" w:sz="0" w:space="0" w:color="auto"/>
        <w:bottom w:val="none" w:sz="0" w:space="0" w:color="auto"/>
        <w:right w:val="none" w:sz="0" w:space="0" w:color="auto"/>
      </w:divBdr>
    </w:div>
    <w:div w:id="980958615">
      <w:marLeft w:val="640"/>
      <w:marRight w:val="0"/>
      <w:marTop w:val="0"/>
      <w:marBottom w:val="0"/>
      <w:divBdr>
        <w:top w:val="none" w:sz="0" w:space="0" w:color="auto"/>
        <w:left w:val="none" w:sz="0" w:space="0" w:color="auto"/>
        <w:bottom w:val="none" w:sz="0" w:space="0" w:color="auto"/>
        <w:right w:val="none" w:sz="0" w:space="0" w:color="auto"/>
      </w:divBdr>
    </w:div>
    <w:div w:id="980966738">
      <w:marLeft w:val="640"/>
      <w:marRight w:val="0"/>
      <w:marTop w:val="0"/>
      <w:marBottom w:val="0"/>
      <w:divBdr>
        <w:top w:val="none" w:sz="0" w:space="0" w:color="auto"/>
        <w:left w:val="none" w:sz="0" w:space="0" w:color="auto"/>
        <w:bottom w:val="none" w:sz="0" w:space="0" w:color="auto"/>
        <w:right w:val="none" w:sz="0" w:space="0" w:color="auto"/>
      </w:divBdr>
    </w:div>
    <w:div w:id="981033444">
      <w:marLeft w:val="640"/>
      <w:marRight w:val="0"/>
      <w:marTop w:val="0"/>
      <w:marBottom w:val="0"/>
      <w:divBdr>
        <w:top w:val="none" w:sz="0" w:space="0" w:color="auto"/>
        <w:left w:val="none" w:sz="0" w:space="0" w:color="auto"/>
        <w:bottom w:val="none" w:sz="0" w:space="0" w:color="auto"/>
        <w:right w:val="none" w:sz="0" w:space="0" w:color="auto"/>
      </w:divBdr>
    </w:div>
    <w:div w:id="981036417">
      <w:marLeft w:val="640"/>
      <w:marRight w:val="0"/>
      <w:marTop w:val="0"/>
      <w:marBottom w:val="0"/>
      <w:divBdr>
        <w:top w:val="none" w:sz="0" w:space="0" w:color="auto"/>
        <w:left w:val="none" w:sz="0" w:space="0" w:color="auto"/>
        <w:bottom w:val="none" w:sz="0" w:space="0" w:color="auto"/>
        <w:right w:val="none" w:sz="0" w:space="0" w:color="auto"/>
      </w:divBdr>
    </w:div>
    <w:div w:id="981078336">
      <w:marLeft w:val="640"/>
      <w:marRight w:val="0"/>
      <w:marTop w:val="0"/>
      <w:marBottom w:val="0"/>
      <w:divBdr>
        <w:top w:val="none" w:sz="0" w:space="0" w:color="auto"/>
        <w:left w:val="none" w:sz="0" w:space="0" w:color="auto"/>
        <w:bottom w:val="none" w:sz="0" w:space="0" w:color="auto"/>
        <w:right w:val="none" w:sz="0" w:space="0" w:color="auto"/>
      </w:divBdr>
    </w:div>
    <w:div w:id="981078657">
      <w:marLeft w:val="640"/>
      <w:marRight w:val="0"/>
      <w:marTop w:val="0"/>
      <w:marBottom w:val="0"/>
      <w:divBdr>
        <w:top w:val="none" w:sz="0" w:space="0" w:color="auto"/>
        <w:left w:val="none" w:sz="0" w:space="0" w:color="auto"/>
        <w:bottom w:val="none" w:sz="0" w:space="0" w:color="auto"/>
        <w:right w:val="none" w:sz="0" w:space="0" w:color="auto"/>
      </w:divBdr>
    </w:div>
    <w:div w:id="981228607">
      <w:marLeft w:val="640"/>
      <w:marRight w:val="0"/>
      <w:marTop w:val="0"/>
      <w:marBottom w:val="0"/>
      <w:divBdr>
        <w:top w:val="none" w:sz="0" w:space="0" w:color="auto"/>
        <w:left w:val="none" w:sz="0" w:space="0" w:color="auto"/>
        <w:bottom w:val="none" w:sz="0" w:space="0" w:color="auto"/>
        <w:right w:val="none" w:sz="0" w:space="0" w:color="auto"/>
      </w:divBdr>
    </w:div>
    <w:div w:id="981277807">
      <w:marLeft w:val="640"/>
      <w:marRight w:val="0"/>
      <w:marTop w:val="0"/>
      <w:marBottom w:val="0"/>
      <w:divBdr>
        <w:top w:val="none" w:sz="0" w:space="0" w:color="auto"/>
        <w:left w:val="none" w:sz="0" w:space="0" w:color="auto"/>
        <w:bottom w:val="none" w:sz="0" w:space="0" w:color="auto"/>
        <w:right w:val="none" w:sz="0" w:space="0" w:color="auto"/>
      </w:divBdr>
    </w:div>
    <w:div w:id="981471568">
      <w:marLeft w:val="640"/>
      <w:marRight w:val="0"/>
      <w:marTop w:val="0"/>
      <w:marBottom w:val="0"/>
      <w:divBdr>
        <w:top w:val="none" w:sz="0" w:space="0" w:color="auto"/>
        <w:left w:val="none" w:sz="0" w:space="0" w:color="auto"/>
        <w:bottom w:val="none" w:sz="0" w:space="0" w:color="auto"/>
        <w:right w:val="none" w:sz="0" w:space="0" w:color="auto"/>
      </w:divBdr>
    </w:div>
    <w:div w:id="981539655">
      <w:marLeft w:val="640"/>
      <w:marRight w:val="0"/>
      <w:marTop w:val="0"/>
      <w:marBottom w:val="0"/>
      <w:divBdr>
        <w:top w:val="none" w:sz="0" w:space="0" w:color="auto"/>
        <w:left w:val="none" w:sz="0" w:space="0" w:color="auto"/>
        <w:bottom w:val="none" w:sz="0" w:space="0" w:color="auto"/>
        <w:right w:val="none" w:sz="0" w:space="0" w:color="auto"/>
      </w:divBdr>
    </w:div>
    <w:div w:id="981539734">
      <w:marLeft w:val="640"/>
      <w:marRight w:val="0"/>
      <w:marTop w:val="0"/>
      <w:marBottom w:val="0"/>
      <w:divBdr>
        <w:top w:val="none" w:sz="0" w:space="0" w:color="auto"/>
        <w:left w:val="none" w:sz="0" w:space="0" w:color="auto"/>
        <w:bottom w:val="none" w:sz="0" w:space="0" w:color="auto"/>
        <w:right w:val="none" w:sz="0" w:space="0" w:color="auto"/>
      </w:divBdr>
    </w:div>
    <w:div w:id="981690652">
      <w:marLeft w:val="640"/>
      <w:marRight w:val="0"/>
      <w:marTop w:val="0"/>
      <w:marBottom w:val="0"/>
      <w:divBdr>
        <w:top w:val="none" w:sz="0" w:space="0" w:color="auto"/>
        <w:left w:val="none" w:sz="0" w:space="0" w:color="auto"/>
        <w:bottom w:val="none" w:sz="0" w:space="0" w:color="auto"/>
        <w:right w:val="none" w:sz="0" w:space="0" w:color="auto"/>
      </w:divBdr>
    </w:div>
    <w:div w:id="981690936">
      <w:marLeft w:val="640"/>
      <w:marRight w:val="0"/>
      <w:marTop w:val="0"/>
      <w:marBottom w:val="0"/>
      <w:divBdr>
        <w:top w:val="none" w:sz="0" w:space="0" w:color="auto"/>
        <w:left w:val="none" w:sz="0" w:space="0" w:color="auto"/>
        <w:bottom w:val="none" w:sz="0" w:space="0" w:color="auto"/>
        <w:right w:val="none" w:sz="0" w:space="0" w:color="auto"/>
      </w:divBdr>
    </w:div>
    <w:div w:id="981733803">
      <w:marLeft w:val="640"/>
      <w:marRight w:val="0"/>
      <w:marTop w:val="0"/>
      <w:marBottom w:val="0"/>
      <w:divBdr>
        <w:top w:val="none" w:sz="0" w:space="0" w:color="auto"/>
        <w:left w:val="none" w:sz="0" w:space="0" w:color="auto"/>
        <w:bottom w:val="none" w:sz="0" w:space="0" w:color="auto"/>
        <w:right w:val="none" w:sz="0" w:space="0" w:color="auto"/>
      </w:divBdr>
    </w:div>
    <w:div w:id="981882309">
      <w:marLeft w:val="640"/>
      <w:marRight w:val="0"/>
      <w:marTop w:val="0"/>
      <w:marBottom w:val="0"/>
      <w:divBdr>
        <w:top w:val="none" w:sz="0" w:space="0" w:color="auto"/>
        <w:left w:val="none" w:sz="0" w:space="0" w:color="auto"/>
        <w:bottom w:val="none" w:sz="0" w:space="0" w:color="auto"/>
        <w:right w:val="none" w:sz="0" w:space="0" w:color="auto"/>
      </w:divBdr>
    </w:div>
    <w:div w:id="982001067">
      <w:marLeft w:val="640"/>
      <w:marRight w:val="0"/>
      <w:marTop w:val="0"/>
      <w:marBottom w:val="0"/>
      <w:divBdr>
        <w:top w:val="none" w:sz="0" w:space="0" w:color="auto"/>
        <w:left w:val="none" w:sz="0" w:space="0" w:color="auto"/>
        <w:bottom w:val="none" w:sz="0" w:space="0" w:color="auto"/>
        <w:right w:val="none" w:sz="0" w:space="0" w:color="auto"/>
      </w:divBdr>
    </w:div>
    <w:div w:id="982001671">
      <w:marLeft w:val="640"/>
      <w:marRight w:val="0"/>
      <w:marTop w:val="0"/>
      <w:marBottom w:val="0"/>
      <w:divBdr>
        <w:top w:val="none" w:sz="0" w:space="0" w:color="auto"/>
        <w:left w:val="none" w:sz="0" w:space="0" w:color="auto"/>
        <w:bottom w:val="none" w:sz="0" w:space="0" w:color="auto"/>
        <w:right w:val="none" w:sz="0" w:space="0" w:color="auto"/>
      </w:divBdr>
    </w:div>
    <w:div w:id="982123041">
      <w:marLeft w:val="640"/>
      <w:marRight w:val="0"/>
      <w:marTop w:val="0"/>
      <w:marBottom w:val="0"/>
      <w:divBdr>
        <w:top w:val="none" w:sz="0" w:space="0" w:color="auto"/>
        <w:left w:val="none" w:sz="0" w:space="0" w:color="auto"/>
        <w:bottom w:val="none" w:sz="0" w:space="0" w:color="auto"/>
        <w:right w:val="none" w:sz="0" w:space="0" w:color="auto"/>
      </w:divBdr>
    </w:div>
    <w:div w:id="982125914">
      <w:marLeft w:val="640"/>
      <w:marRight w:val="0"/>
      <w:marTop w:val="0"/>
      <w:marBottom w:val="0"/>
      <w:divBdr>
        <w:top w:val="none" w:sz="0" w:space="0" w:color="auto"/>
        <w:left w:val="none" w:sz="0" w:space="0" w:color="auto"/>
        <w:bottom w:val="none" w:sz="0" w:space="0" w:color="auto"/>
        <w:right w:val="none" w:sz="0" w:space="0" w:color="auto"/>
      </w:divBdr>
    </w:div>
    <w:div w:id="982151513">
      <w:marLeft w:val="640"/>
      <w:marRight w:val="0"/>
      <w:marTop w:val="0"/>
      <w:marBottom w:val="0"/>
      <w:divBdr>
        <w:top w:val="none" w:sz="0" w:space="0" w:color="auto"/>
        <w:left w:val="none" w:sz="0" w:space="0" w:color="auto"/>
        <w:bottom w:val="none" w:sz="0" w:space="0" w:color="auto"/>
        <w:right w:val="none" w:sz="0" w:space="0" w:color="auto"/>
      </w:divBdr>
    </w:div>
    <w:div w:id="982193027">
      <w:marLeft w:val="640"/>
      <w:marRight w:val="0"/>
      <w:marTop w:val="0"/>
      <w:marBottom w:val="0"/>
      <w:divBdr>
        <w:top w:val="none" w:sz="0" w:space="0" w:color="auto"/>
        <w:left w:val="none" w:sz="0" w:space="0" w:color="auto"/>
        <w:bottom w:val="none" w:sz="0" w:space="0" w:color="auto"/>
        <w:right w:val="none" w:sz="0" w:space="0" w:color="auto"/>
      </w:divBdr>
    </w:div>
    <w:div w:id="982202428">
      <w:marLeft w:val="640"/>
      <w:marRight w:val="0"/>
      <w:marTop w:val="0"/>
      <w:marBottom w:val="0"/>
      <w:divBdr>
        <w:top w:val="none" w:sz="0" w:space="0" w:color="auto"/>
        <w:left w:val="none" w:sz="0" w:space="0" w:color="auto"/>
        <w:bottom w:val="none" w:sz="0" w:space="0" w:color="auto"/>
        <w:right w:val="none" w:sz="0" w:space="0" w:color="auto"/>
      </w:divBdr>
    </w:div>
    <w:div w:id="982272392">
      <w:marLeft w:val="640"/>
      <w:marRight w:val="0"/>
      <w:marTop w:val="0"/>
      <w:marBottom w:val="0"/>
      <w:divBdr>
        <w:top w:val="none" w:sz="0" w:space="0" w:color="auto"/>
        <w:left w:val="none" w:sz="0" w:space="0" w:color="auto"/>
        <w:bottom w:val="none" w:sz="0" w:space="0" w:color="auto"/>
        <w:right w:val="none" w:sz="0" w:space="0" w:color="auto"/>
      </w:divBdr>
    </w:div>
    <w:div w:id="982274837">
      <w:marLeft w:val="640"/>
      <w:marRight w:val="0"/>
      <w:marTop w:val="0"/>
      <w:marBottom w:val="0"/>
      <w:divBdr>
        <w:top w:val="none" w:sz="0" w:space="0" w:color="auto"/>
        <w:left w:val="none" w:sz="0" w:space="0" w:color="auto"/>
        <w:bottom w:val="none" w:sz="0" w:space="0" w:color="auto"/>
        <w:right w:val="none" w:sz="0" w:space="0" w:color="auto"/>
      </w:divBdr>
    </w:div>
    <w:div w:id="982540973">
      <w:marLeft w:val="640"/>
      <w:marRight w:val="0"/>
      <w:marTop w:val="0"/>
      <w:marBottom w:val="0"/>
      <w:divBdr>
        <w:top w:val="none" w:sz="0" w:space="0" w:color="auto"/>
        <w:left w:val="none" w:sz="0" w:space="0" w:color="auto"/>
        <w:bottom w:val="none" w:sz="0" w:space="0" w:color="auto"/>
        <w:right w:val="none" w:sz="0" w:space="0" w:color="auto"/>
      </w:divBdr>
    </w:div>
    <w:div w:id="982613026">
      <w:marLeft w:val="640"/>
      <w:marRight w:val="0"/>
      <w:marTop w:val="0"/>
      <w:marBottom w:val="0"/>
      <w:divBdr>
        <w:top w:val="none" w:sz="0" w:space="0" w:color="auto"/>
        <w:left w:val="none" w:sz="0" w:space="0" w:color="auto"/>
        <w:bottom w:val="none" w:sz="0" w:space="0" w:color="auto"/>
        <w:right w:val="none" w:sz="0" w:space="0" w:color="auto"/>
      </w:divBdr>
    </w:div>
    <w:div w:id="982656079">
      <w:marLeft w:val="640"/>
      <w:marRight w:val="0"/>
      <w:marTop w:val="0"/>
      <w:marBottom w:val="0"/>
      <w:divBdr>
        <w:top w:val="none" w:sz="0" w:space="0" w:color="auto"/>
        <w:left w:val="none" w:sz="0" w:space="0" w:color="auto"/>
        <w:bottom w:val="none" w:sz="0" w:space="0" w:color="auto"/>
        <w:right w:val="none" w:sz="0" w:space="0" w:color="auto"/>
      </w:divBdr>
    </w:div>
    <w:div w:id="982663562">
      <w:marLeft w:val="640"/>
      <w:marRight w:val="0"/>
      <w:marTop w:val="0"/>
      <w:marBottom w:val="0"/>
      <w:divBdr>
        <w:top w:val="none" w:sz="0" w:space="0" w:color="auto"/>
        <w:left w:val="none" w:sz="0" w:space="0" w:color="auto"/>
        <w:bottom w:val="none" w:sz="0" w:space="0" w:color="auto"/>
        <w:right w:val="none" w:sz="0" w:space="0" w:color="auto"/>
      </w:divBdr>
    </w:div>
    <w:div w:id="983000305">
      <w:marLeft w:val="640"/>
      <w:marRight w:val="0"/>
      <w:marTop w:val="0"/>
      <w:marBottom w:val="0"/>
      <w:divBdr>
        <w:top w:val="none" w:sz="0" w:space="0" w:color="auto"/>
        <w:left w:val="none" w:sz="0" w:space="0" w:color="auto"/>
        <w:bottom w:val="none" w:sz="0" w:space="0" w:color="auto"/>
        <w:right w:val="none" w:sz="0" w:space="0" w:color="auto"/>
      </w:divBdr>
    </w:div>
    <w:div w:id="983002293">
      <w:marLeft w:val="640"/>
      <w:marRight w:val="0"/>
      <w:marTop w:val="0"/>
      <w:marBottom w:val="0"/>
      <w:divBdr>
        <w:top w:val="none" w:sz="0" w:space="0" w:color="auto"/>
        <w:left w:val="none" w:sz="0" w:space="0" w:color="auto"/>
        <w:bottom w:val="none" w:sz="0" w:space="0" w:color="auto"/>
        <w:right w:val="none" w:sz="0" w:space="0" w:color="auto"/>
      </w:divBdr>
    </w:div>
    <w:div w:id="983044968">
      <w:marLeft w:val="640"/>
      <w:marRight w:val="0"/>
      <w:marTop w:val="0"/>
      <w:marBottom w:val="0"/>
      <w:divBdr>
        <w:top w:val="none" w:sz="0" w:space="0" w:color="auto"/>
        <w:left w:val="none" w:sz="0" w:space="0" w:color="auto"/>
        <w:bottom w:val="none" w:sz="0" w:space="0" w:color="auto"/>
        <w:right w:val="none" w:sz="0" w:space="0" w:color="auto"/>
      </w:divBdr>
    </w:div>
    <w:div w:id="983237332">
      <w:marLeft w:val="640"/>
      <w:marRight w:val="0"/>
      <w:marTop w:val="0"/>
      <w:marBottom w:val="0"/>
      <w:divBdr>
        <w:top w:val="none" w:sz="0" w:space="0" w:color="auto"/>
        <w:left w:val="none" w:sz="0" w:space="0" w:color="auto"/>
        <w:bottom w:val="none" w:sz="0" w:space="0" w:color="auto"/>
        <w:right w:val="none" w:sz="0" w:space="0" w:color="auto"/>
      </w:divBdr>
    </w:div>
    <w:div w:id="983319142">
      <w:marLeft w:val="640"/>
      <w:marRight w:val="0"/>
      <w:marTop w:val="0"/>
      <w:marBottom w:val="0"/>
      <w:divBdr>
        <w:top w:val="none" w:sz="0" w:space="0" w:color="auto"/>
        <w:left w:val="none" w:sz="0" w:space="0" w:color="auto"/>
        <w:bottom w:val="none" w:sz="0" w:space="0" w:color="auto"/>
        <w:right w:val="none" w:sz="0" w:space="0" w:color="auto"/>
      </w:divBdr>
    </w:div>
    <w:div w:id="983463611">
      <w:marLeft w:val="640"/>
      <w:marRight w:val="0"/>
      <w:marTop w:val="0"/>
      <w:marBottom w:val="0"/>
      <w:divBdr>
        <w:top w:val="none" w:sz="0" w:space="0" w:color="auto"/>
        <w:left w:val="none" w:sz="0" w:space="0" w:color="auto"/>
        <w:bottom w:val="none" w:sz="0" w:space="0" w:color="auto"/>
        <w:right w:val="none" w:sz="0" w:space="0" w:color="auto"/>
      </w:divBdr>
    </w:div>
    <w:div w:id="983581800">
      <w:marLeft w:val="640"/>
      <w:marRight w:val="0"/>
      <w:marTop w:val="0"/>
      <w:marBottom w:val="0"/>
      <w:divBdr>
        <w:top w:val="none" w:sz="0" w:space="0" w:color="auto"/>
        <w:left w:val="none" w:sz="0" w:space="0" w:color="auto"/>
        <w:bottom w:val="none" w:sz="0" w:space="0" w:color="auto"/>
        <w:right w:val="none" w:sz="0" w:space="0" w:color="auto"/>
      </w:divBdr>
    </w:div>
    <w:div w:id="983583793">
      <w:marLeft w:val="640"/>
      <w:marRight w:val="0"/>
      <w:marTop w:val="0"/>
      <w:marBottom w:val="0"/>
      <w:divBdr>
        <w:top w:val="none" w:sz="0" w:space="0" w:color="auto"/>
        <w:left w:val="none" w:sz="0" w:space="0" w:color="auto"/>
        <w:bottom w:val="none" w:sz="0" w:space="0" w:color="auto"/>
        <w:right w:val="none" w:sz="0" w:space="0" w:color="auto"/>
      </w:divBdr>
    </w:div>
    <w:div w:id="983588336">
      <w:marLeft w:val="640"/>
      <w:marRight w:val="0"/>
      <w:marTop w:val="0"/>
      <w:marBottom w:val="0"/>
      <w:divBdr>
        <w:top w:val="none" w:sz="0" w:space="0" w:color="auto"/>
        <w:left w:val="none" w:sz="0" w:space="0" w:color="auto"/>
        <w:bottom w:val="none" w:sz="0" w:space="0" w:color="auto"/>
        <w:right w:val="none" w:sz="0" w:space="0" w:color="auto"/>
      </w:divBdr>
    </w:div>
    <w:div w:id="983703554">
      <w:marLeft w:val="640"/>
      <w:marRight w:val="0"/>
      <w:marTop w:val="0"/>
      <w:marBottom w:val="0"/>
      <w:divBdr>
        <w:top w:val="none" w:sz="0" w:space="0" w:color="auto"/>
        <w:left w:val="none" w:sz="0" w:space="0" w:color="auto"/>
        <w:bottom w:val="none" w:sz="0" w:space="0" w:color="auto"/>
        <w:right w:val="none" w:sz="0" w:space="0" w:color="auto"/>
      </w:divBdr>
    </w:div>
    <w:div w:id="983778443">
      <w:marLeft w:val="640"/>
      <w:marRight w:val="0"/>
      <w:marTop w:val="0"/>
      <w:marBottom w:val="0"/>
      <w:divBdr>
        <w:top w:val="none" w:sz="0" w:space="0" w:color="auto"/>
        <w:left w:val="none" w:sz="0" w:space="0" w:color="auto"/>
        <w:bottom w:val="none" w:sz="0" w:space="0" w:color="auto"/>
        <w:right w:val="none" w:sz="0" w:space="0" w:color="auto"/>
      </w:divBdr>
    </w:div>
    <w:div w:id="983847962">
      <w:marLeft w:val="640"/>
      <w:marRight w:val="0"/>
      <w:marTop w:val="0"/>
      <w:marBottom w:val="0"/>
      <w:divBdr>
        <w:top w:val="none" w:sz="0" w:space="0" w:color="auto"/>
        <w:left w:val="none" w:sz="0" w:space="0" w:color="auto"/>
        <w:bottom w:val="none" w:sz="0" w:space="0" w:color="auto"/>
        <w:right w:val="none" w:sz="0" w:space="0" w:color="auto"/>
      </w:divBdr>
    </w:div>
    <w:div w:id="983853075">
      <w:marLeft w:val="640"/>
      <w:marRight w:val="0"/>
      <w:marTop w:val="0"/>
      <w:marBottom w:val="0"/>
      <w:divBdr>
        <w:top w:val="none" w:sz="0" w:space="0" w:color="auto"/>
        <w:left w:val="none" w:sz="0" w:space="0" w:color="auto"/>
        <w:bottom w:val="none" w:sz="0" w:space="0" w:color="auto"/>
        <w:right w:val="none" w:sz="0" w:space="0" w:color="auto"/>
      </w:divBdr>
    </w:div>
    <w:div w:id="983899199">
      <w:marLeft w:val="640"/>
      <w:marRight w:val="0"/>
      <w:marTop w:val="0"/>
      <w:marBottom w:val="0"/>
      <w:divBdr>
        <w:top w:val="none" w:sz="0" w:space="0" w:color="auto"/>
        <w:left w:val="none" w:sz="0" w:space="0" w:color="auto"/>
        <w:bottom w:val="none" w:sz="0" w:space="0" w:color="auto"/>
        <w:right w:val="none" w:sz="0" w:space="0" w:color="auto"/>
      </w:divBdr>
    </w:div>
    <w:div w:id="984117098">
      <w:marLeft w:val="640"/>
      <w:marRight w:val="0"/>
      <w:marTop w:val="0"/>
      <w:marBottom w:val="0"/>
      <w:divBdr>
        <w:top w:val="none" w:sz="0" w:space="0" w:color="auto"/>
        <w:left w:val="none" w:sz="0" w:space="0" w:color="auto"/>
        <w:bottom w:val="none" w:sz="0" w:space="0" w:color="auto"/>
        <w:right w:val="none" w:sz="0" w:space="0" w:color="auto"/>
      </w:divBdr>
    </w:div>
    <w:div w:id="984117773">
      <w:marLeft w:val="640"/>
      <w:marRight w:val="0"/>
      <w:marTop w:val="0"/>
      <w:marBottom w:val="0"/>
      <w:divBdr>
        <w:top w:val="none" w:sz="0" w:space="0" w:color="auto"/>
        <w:left w:val="none" w:sz="0" w:space="0" w:color="auto"/>
        <w:bottom w:val="none" w:sz="0" w:space="0" w:color="auto"/>
        <w:right w:val="none" w:sz="0" w:space="0" w:color="auto"/>
      </w:divBdr>
    </w:div>
    <w:div w:id="984353998">
      <w:marLeft w:val="640"/>
      <w:marRight w:val="0"/>
      <w:marTop w:val="0"/>
      <w:marBottom w:val="0"/>
      <w:divBdr>
        <w:top w:val="none" w:sz="0" w:space="0" w:color="auto"/>
        <w:left w:val="none" w:sz="0" w:space="0" w:color="auto"/>
        <w:bottom w:val="none" w:sz="0" w:space="0" w:color="auto"/>
        <w:right w:val="none" w:sz="0" w:space="0" w:color="auto"/>
      </w:divBdr>
    </w:div>
    <w:div w:id="984359110">
      <w:marLeft w:val="640"/>
      <w:marRight w:val="0"/>
      <w:marTop w:val="0"/>
      <w:marBottom w:val="0"/>
      <w:divBdr>
        <w:top w:val="none" w:sz="0" w:space="0" w:color="auto"/>
        <w:left w:val="none" w:sz="0" w:space="0" w:color="auto"/>
        <w:bottom w:val="none" w:sz="0" w:space="0" w:color="auto"/>
        <w:right w:val="none" w:sz="0" w:space="0" w:color="auto"/>
      </w:divBdr>
    </w:div>
    <w:div w:id="984432165">
      <w:marLeft w:val="640"/>
      <w:marRight w:val="0"/>
      <w:marTop w:val="0"/>
      <w:marBottom w:val="0"/>
      <w:divBdr>
        <w:top w:val="none" w:sz="0" w:space="0" w:color="auto"/>
        <w:left w:val="none" w:sz="0" w:space="0" w:color="auto"/>
        <w:bottom w:val="none" w:sz="0" w:space="0" w:color="auto"/>
        <w:right w:val="none" w:sz="0" w:space="0" w:color="auto"/>
      </w:divBdr>
    </w:div>
    <w:div w:id="984511971">
      <w:marLeft w:val="640"/>
      <w:marRight w:val="0"/>
      <w:marTop w:val="0"/>
      <w:marBottom w:val="0"/>
      <w:divBdr>
        <w:top w:val="none" w:sz="0" w:space="0" w:color="auto"/>
        <w:left w:val="none" w:sz="0" w:space="0" w:color="auto"/>
        <w:bottom w:val="none" w:sz="0" w:space="0" w:color="auto"/>
        <w:right w:val="none" w:sz="0" w:space="0" w:color="auto"/>
      </w:divBdr>
    </w:div>
    <w:div w:id="984628279">
      <w:marLeft w:val="640"/>
      <w:marRight w:val="0"/>
      <w:marTop w:val="0"/>
      <w:marBottom w:val="0"/>
      <w:divBdr>
        <w:top w:val="none" w:sz="0" w:space="0" w:color="auto"/>
        <w:left w:val="none" w:sz="0" w:space="0" w:color="auto"/>
        <w:bottom w:val="none" w:sz="0" w:space="0" w:color="auto"/>
        <w:right w:val="none" w:sz="0" w:space="0" w:color="auto"/>
      </w:divBdr>
    </w:div>
    <w:div w:id="984697331">
      <w:marLeft w:val="640"/>
      <w:marRight w:val="0"/>
      <w:marTop w:val="0"/>
      <w:marBottom w:val="0"/>
      <w:divBdr>
        <w:top w:val="none" w:sz="0" w:space="0" w:color="auto"/>
        <w:left w:val="none" w:sz="0" w:space="0" w:color="auto"/>
        <w:bottom w:val="none" w:sz="0" w:space="0" w:color="auto"/>
        <w:right w:val="none" w:sz="0" w:space="0" w:color="auto"/>
      </w:divBdr>
    </w:div>
    <w:div w:id="984699968">
      <w:marLeft w:val="640"/>
      <w:marRight w:val="0"/>
      <w:marTop w:val="0"/>
      <w:marBottom w:val="0"/>
      <w:divBdr>
        <w:top w:val="none" w:sz="0" w:space="0" w:color="auto"/>
        <w:left w:val="none" w:sz="0" w:space="0" w:color="auto"/>
        <w:bottom w:val="none" w:sz="0" w:space="0" w:color="auto"/>
        <w:right w:val="none" w:sz="0" w:space="0" w:color="auto"/>
      </w:divBdr>
    </w:div>
    <w:div w:id="984700850">
      <w:marLeft w:val="640"/>
      <w:marRight w:val="0"/>
      <w:marTop w:val="0"/>
      <w:marBottom w:val="0"/>
      <w:divBdr>
        <w:top w:val="none" w:sz="0" w:space="0" w:color="auto"/>
        <w:left w:val="none" w:sz="0" w:space="0" w:color="auto"/>
        <w:bottom w:val="none" w:sz="0" w:space="0" w:color="auto"/>
        <w:right w:val="none" w:sz="0" w:space="0" w:color="auto"/>
      </w:divBdr>
    </w:div>
    <w:div w:id="984701845">
      <w:marLeft w:val="640"/>
      <w:marRight w:val="0"/>
      <w:marTop w:val="0"/>
      <w:marBottom w:val="0"/>
      <w:divBdr>
        <w:top w:val="none" w:sz="0" w:space="0" w:color="auto"/>
        <w:left w:val="none" w:sz="0" w:space="0" w:color="auto"/>
        <w:bottom w:val="none" w:sz="0" w:space="0" w:color="auto"/>
        <w:right w:val="none" w:sz="0" w:space="0" w:color="auto"/>
      </w:divBdr>
    </w:div>
    <w:div w:id="984816899">
      <w:marLeft w:val="640"/>
      <w:marRight w:val="0"/>
      <w:marTop w:val="0"/>
      <w:marBottom w:val="0"/>
      <w:divBdr>
        <w:top w:val="none" w:sz="0" w:space="0" w:color="auto"/>
        <w:left w:val="none" w:sz="0" w:space="0" w:color="auto"/>
        <w:bottom w:val="none" w:sz="0" w:space="0" w:color="auto"/>
        <w:right w:val="none" w:sz="0" w:space="0" w:color="auto"/>
      </w:divBdr>
    </w:div>
    <w:div w:id="984892566">
      <w:marLeft w:val="640"/>
      <w:marRight w:val="0"/>
      <w:marTop w:val="0"/>
      <w:marBottom w:val="0"/>
      <w:divBdr>
        <w:top w:val="none" w:sz="0" w:space="0" w:color="auto"/>
        <w:left w:val="none" w:sz="0" w:space="0" w:color="auto"/>
        <w:bottom w:val="none" w:sz="0" w:space="0" w:color="auto"/>
        <w:right w:val="none" w:sz="0" w:space="0" w:color="auto"/>
      </w:divBdr>
    </w:div>
    <w:div w:id="984964874">
      <w:marLeft w:val="640"/>
      <w:marRight w:val="0"/>
      <w:marTop w:val="0"/>
      <w:marBottom w:val="0"/>
      <w:divBdr>
        <w:top w:val="none" w:sz="0" w:space="0" w:color="auto"/>
        <w:left w:val="none" w:sz="0" w:space="0" w:color="auto"/>
        <w:bottom w:val="none" w:sz="0" w:space="0" w:color="auto"/>
        <w:right w:val="none" w:sz="0" w:space="0" w:color="auto"/>
      </w:divBdr>
    </w:div>
    <w:div w:id="985014655">
      <w:marLeft w:val="640"/>
      <w:marRight w:val="0"/>
      <w:marTop w:val="0"/>
      <w:marBottom w:val="0"/>
      <w:divBdr>
        <w:top w:val="none" w:sz="0" w:space="0" w:color="auto"/>
        <w:left w:val="none" w:sz="0" w:space="0" w:color="auto"/>
        <w:bottom w:val="none" w:sz="0" w:space="0" w:color="auto"/>
        <w:right w:val="none" w:sz="0" w:space="0" w:color="auto"/>
      </w:divBdr>
    </w:div>
    <w:div w:id="985091982">
      <w:marLeft w:val="640"/>
      <w:marRight w:val="0"/>
      <w:marTop w:val="0"/>
      <w:marBottom w:val="0"/>
      <w:divBdr>
        <w:top w:val="none" w:sz="0" w:space="0" w:color="auto"/>
        <w:left w:val="none" w:sz="0" w:space="0" w:color="auto"/>
        <w:bottom w:val="none" w:sz="0" w:space="0" w:color="auto"/>
        <w:right w:val="none" w:sz="0" w:space="0" w:color="auto"/>
      </w:divBdr>
    </w:div>
    <w:div w:id="985353580">
      <w:marLeft w:val="640"/>
      <w:marRight w:val="0"/>
      <w:marTop w:val="0"/>
      <w:marBottom w:val="0"/>
      <w:divBdr>
        <w:top w:val="none" w:sz="0" w:space="0" w:color="auto"/>
        <w:left w:val="none" w:sz="0" w:space="0" w:color="auto"/>
        <w:bottom w:val="none" w:sz="0" w:space="0" w:color="auto"/>
        <w:right w:val="none" w:sz="0" w:space="0" w:color="auto"/>
      </w:divBdr>
    </w:div>
    <w:div w:id="985355380">
      <w:marLeft w:val="640"/>
      <w:marRight w:val="0"/>
      <w:marTop w:val="0"/>
      <w:marBottom w:val="0"/>
      <w:divBdr>
        <w:top w:val="none" w:sz="0" w:space="0" w:color="auto"/>
        <w:left w:val="none" w:sz="0" w:space="0" w:color="auto"/>
        <w:bottom w:val="none" w:sz="0" w:space="0" w:color="auto"/>
        <w:right w:val="none" w:sz="0" w:space="0" w:color="auto"/>
      </w:divBdr>
    </w:div>
    <w:div w:id="985359890">
      <w:marLeft w:val="640"/>
      <w:marRight w:val="0"/>
      <w:marTop w:val="0"/>
      <w:marBottom w:val="0"/>
      <w:divBdr>
        <w:top w:val="none" w:sz="0" w:space="0" w:color="auto"/>
        <w:left w:val="none" w:sz="0" w:space="0" w:color="auto"/>
        <w:bottom w:val="none" w:sz="0" w:space="0" w:color="auto"/>
        <w:right w:val="none" w:sz="0" w:space="0" w:color="auto"/>
      </w:divBdr>
    </w:div>
    <w:div w:id="985401813">
      <w:marLeft w:val="640"/>
      <w:marRight w:val="0"/>
      <w:marTop w:val="0"/>
      <w:marBottom w:val="0"/>
      <w:divBdr>
        <w:top w:val="none" w:sz="0" w:space="0" w:color="auto"/>
        <w:left w:val="none" w:sz="0" w:space="0" w:color="auto"/>
        <w:bottom w:val="none" w:sz="0" w:space="0" w:color="auto"/>
        <w:right w:val="none" w:sz="0" w:space="0" w:color="auto"/>
      </w:divBdr>
    </w:div>
    <w:div w:id="985427828">
      <w:marLeft w:val="640"/>
      <w:marRight w:val="0"/>
      <w:marTop w:val="0"/>
      <w:marBottom w:val="0"/>
      <w:divBdr>
        <w:top w:val="none" w:sz="0" w:space="0" w:color="auto"/>
        <w:left w:val="none" w:sz="0" w:space="0" w:color="auto"/>
        <w:bottom w:val="none" w:sz="0" w:space="0" w:color="auto"/>
        <w:right w:val="none" w:sz="0" w:space="0" w:color="auto"/>
      </w:divBdr>
    </w:div>
    <w:div w:id="985428571">
      <w:marLeft w:val="640"/>
      <w:marRight w:val="0"/>
      <w:marTop w:val="0"/>
      <w:marBottom w:val="0"/>
      <w:divBdr>
        <w:top w:val="none" w:sz="0" w:space="0" w:color="auto"/>
        <w:left w:val="none" w:sz="0" w:space="0" w:color="auto"/>
        <w:bottom w:val="none" w:sz="0" w:space="0" w:color="auto"/>
        <w:right w:val="none" w:sz="0" w:space="0" w:color="auto"/>
      </w:divBdr>
    </w:div>
    <w:div w:id="985428976">
      <w:marLeft w:val="640"/>
      <w:marRight w:val="0"/>
      <w:marTop w:val="0"/>
      <w:marBottom w:val="0"/>
      <w:divBdr>
        <w:top w:val="none" w:sz="0" w:space="0" w:color="auto"/>
        <w:left w:val="none" w:sz="0" w:space="0" w:color="auto"/>
        <w:bottom w:val="none" w:sz="0" w:space="0" w:color="auto"/>
        <w:right w:val="none" w:sz="0" w:space="0" w:color="auto"/>
      </w:divBdr>
    </w:div>
    <w:div w:id="985429931">
      <w:marLeft w:val="640"/>
      <w:marRight w:val="0"/>
      <w:marTop w:val="0"/>
      <w:marBottom w:val="0"/>
      <w:divBdr>
        <w:top w:val="none" w:sz="0" w:space="0" w:color="auto"/>
        <w:left w:val="none" w:sz="0" w:space="0" w:color="auto"/>
        <w:bottom w:val="none" w:sz="0" w:space="0" w:color="auto"/>
        <w:right w:val="none" w:sz="0" w:space="0" w:color="auto"/>
      </w:divBdr>
    </w:div>
    <w:div w:id="985478066">
      <w:marLeft w:val="640"/>
      <w:marRight w:val="0"/>
      <w:marTop w:val="0"/>
      <w:marBottom w:val="0"/>
      <w:divBdr>
        <w:top w:val="none" w:sz="0" w:space="0" w:color="auto"/>
        <w:left w:val="none" w:sz="0" w:space="0" w:color="auto"/>
        <w:bottom w:val="none" w:sz="0" w:space="0" w:color="auto"/>
        <w:right w:val="none" w:sz="0" w:space="0" w:color="auto"/>
      </w:divBdr>
    </w:div>
    <w:div w:id="985548708">
      <w:marLeft w:val="640"/>
      <w:marRight w:val="0"/>
      <w:marTop w:val="0"/>
      <w:marBottom w:val="0"/>
      <w:divBdr>
        <w:top w:val="none" w:sz="0" w:space="0" w:color="auto"/>
        <w:left w:val="none" w:sz="0" w:space="0" w:color="auto"/>
        <w:bottom w:val="none" w:sz="0" w:space="0" w:color="auto"/>
        <w:right w:val="none" w:sz="0" w:space="0" w:color="auto"/>
      </w:divBdr>
    </w:div>
    <w:div w:id="985620103">
      <w:marLeft w:val="640"/>
      <w:marRight w:val="0"/>
      <w:marTop w:val="0"/>
      <w:marBottom w:val="0"/>
      <w:divBdr>
        <w:top w:val="none" w:sz="0" w:space="0" w:color="auto"/>
        <w:left w:val="none" w:sz="0" w:space="0" w:color="auto"/>
        <w:bottom w:val="none" w:sz="0" w:space="0" w:color="auto"/>
        <w:right w:val="none" w:sz="0" w:space="0" w:color="auto"/>
      </w:divBdr>
    </w:div>
    <w:div w:id="985620341">
      <w:marLeft w:val="640"/>
      <w:marRight w:val="0"/>
      <w:marTop w:val="0"/>
      <w:marBottom w:val="0"/>
      <w:divBdr>
        <w:top w:val="none" w:sz="0" w:space="0" w:color="auto"/>
        <w:left w:val="none" w:sz="0" w:space="0" w:color="auto"/>
        <w:bottom w:val="none" w:sz="0" w:space="0" w:color="auto"/>
        <w:right w:val="none" w:sz="0" w:space="0" w:color="auto"/>
      </w:divBdr>
    </w:div>
    <w:div w:id="985624740">
      <w:marLeft w:val="640"/>
      <w:marRight w:val="0"/>
      <w:marTop w:val="0"/>
      <w:marBottom w:val="0"/>
      <w:divBdr>
        <w:top w:val="none" w:sz="0" w:space="0" w:color="auto"/>
        <w:left w:val="none" w:sz="0" w:space="0" w:color="auto"/>
        <w:bottom w:val="none" w:sz="0" w:space="0" w:color="auto"/>
        <w:right w:val="none" w:sz="0" w:space="0" w:color="auto"/>
      </w:divBdr>
    </w:div>
    <w:div w:id="985627724">
      <w:marLeft w:val="640"/>
      <w:marRight w:val="0"/>
      <w:marTop w:val="0"/>
      <w:marBottom w:val="0"/>
      <w:divBdr>
        <w:top w:val="none" w:sz="0" w:space="0" w:color="auto"/>
        <w:left w:val="none" w:sz="0" w:space="0" w:color="auto"/>
        <w:bottom w:val="none" w:sz="0" w:space="0" w:color="auto"/>
        <w:right w:val="none" w:sz="0" w:space="0" w:color="auto"/>
      </w:divBdr>
    </w:div>
    <w:div w:id="985667371">
      <w:marLeft w:val="640"/>
      <w:marRight w:val="0"/>
      <w:marTop w:val="0"/>
      <w:marBottom w:val="0"/>
      <w:divBdr>
        <w:top w:val="none" w:sz="0" w:space="0" w:color="auto"/>
        <w:left w:val="none" w:sz="0" w:space="0" w:color="auto"/>
        <w:bottom w:val="none" w:sz="0" w:space="0" w:color="auto"/>
        <w:right w:val="none" w:sz="0" w:space="0" w:color="auto"/>
      </w:divBdr>
    </w:div>
    <w:div w:id="985671845">
      <w:marLeft w:val="640"/>
      <w:marRight w:val="0"/>
      <w:marTop w:val="0"/>
      <w:marBottom w:val="0"/>
      <w:divBdr>
        <w:top w:val="none" w:sz="0" w:space="0" w:color="auto"/>
        <w:left w:val="none" w:sz="0" w:space="0" w:color="auto"/>
        <w:bottom w:val="none" w:sz="0" w:space="0" w:color="auto"/>
        <w:right w:val="none" w:sz="0" w:space="0" w:color="auto"/>
      </w:divBdr>
    </w:div>
    <w:div w:id="985743626">
      <w:marLeft w:val="640"/>
      <w:marRight w:val="0"/>
      <w:marTop w:val="0"/>
      <w:marBottom w:val="0"/>
      <w:divBdr>
        <w:top w:val="none" w:sz="0" w:space="0" w:color="auto"/>
        <w:left w:val="none" w:sz="0" w:space="0" w:color="auto"/>
        <w:bottom w:val="none" w:sz="0" w:space="0" w:color="auto"/>
        <w:right w:val="none" w:sz="0" w:space="0" w:color="auto"/>
      </w:divBdr>
    </w:div>
    <w:div w:id="985746518">
      <w:marLeft w:val="640"/>
      <w:marRight w:val="0"/>
      <w:marTop w:val="0"/>
      <w:marBottom w:val="0"/>
      <w:divBdr>
        <w:top w:val="none" w:sz="0" w:space="0" w:color="auto"/>
        <w:left w:val="none" w:sz="0" w:space="0" w:color="auto"/>
        <w:bottom w:val="none" w:sz="0" w:space="0" w:color="auto"/>
        <w:right w:val="none" w:sz="0" w:space="0" w:color="auto"/>
      </w:divBdr>
    </w:div>
    <w:div w:id="985858762">
      <w:marLeft w:val="640"/>
      <w:marRight w:val="0"/>
      <w:marTop w:val="0"/>
      <w:marBottom w:val="0"/>
      <w:divBdr>
        <w:top w:val="none" w:sz="0" w:space="0" w:color="auto"/>
        <w:left w:val="none" w:sz="0" w:space="0" w:color="auto"/>
        <w:bottom w:val="none" w:sz="0" w:space="0" w:color="auto"/>
        <w:right w:val="none" w:sz="0" w:space="0" w:color="auto"/>
      </w:divBdr>
    </w:div>
    <w:div w:id="985863603">
      <w:marLeft w:val="640"/>
      <w:marRight w:val="0"/>
      <w:marTop w:val="0"/>
      <w:marBottom w:val="0"/>
      <w:divBdr>
        <w:top w:val="none" w:sz="0" w:space="0" w:color="auto"/>
        <w:left w:val="none" w:sz="0" w:space="0" w:color="auto"/>
        <w:bottom w:val="none" w:sz="0" w:space="0" w:color="auto"/>
        <w:right w:val="none" w:sz="0" w:space="0" w:color="auto"/>
      </w:divBdr>
    </w:div>
    <w:div w:id="985932392">
      <w:marLeft w:val="640"/>
      <w:marRight w:val="0"/>
      <w:marTop w:val="0"/>
      <w:marBottom w:val="0"/>
      <w:divBdr>
        <w:top w:val="none" w:sz="0" w:space="0" w:color="auto"/>
        <w:left w:val="none" w:sz="0" w:space="0" w:color="auto"/>
        <w:bottom w:val="none" w:sz="0" w:space="0" w:color="auto"/>
        <w:right w:val="none" w:sz="0" w:space="0" w:color="auto"/>
      </w:divBdr>
    </w:div>
    <w:div w:id="985936250">
      <w:marLeft w:val="640"/>
      <w:marRight w:val="0"/>
      <w:marTop w:val="0"/>
      <w:marBottom w:val="0"/>
      <w:divBdr>
        <w:top w:val="none" w:sz="0" w:space="0" w:color="auto"/>
        <w:left w:val="none" w:sz="0" w:space="0" w:color="auto"/>
        <w:bottom w:val="none" w:sz="0" w:space="0" w:color="auto"/>
        <w:right w:val="none" w:sz="0" w:space="0" w:color="auto"/>
      </w:divBdr>
    </w:div>
    <w:div w:id="986015615">
      <w:marLeft w:val="640"/>
      <w:marRight w:val="0"/>
      <w:marTop w:val="0"/>
      <w:marBottom w:val="0"/>
      <w:divBdr>
        <w:top w:val="none" w:sz="0" w:space="0" w:color="auto"/>
        <w:left w:val="none" w:sz="0" w:space="0" w:color="auto"/>
        <w:bottom w:val="none" w:sz="0" w:space="0" w:color="auto"/>
        <w:right w:val="none" w:sz="0" w:space="0" w:color="auto"/>
      </w:divBdr>
    </w:div>
    <w:div w:id="986130410">
      <w:marLeft w:val="640"/>
      <w:marRight w:val="0"/>
      <w:marTop w:val="0"/>
      <w:marBottom w:val="0"/>
      <w:divBdr>
        <w:top w:val="none" w:sz="0" w:space="0" w:color="auto"/>
        <w:left w:val="none" w:sz="0" w:space="0" w:color="auto"/>
        <w:bottom w:val="none" w:sz="0" w:space="0" w:color="auto"/>
        <w:right w:val="none" w:sz="0" w:space="0" w:color="auto"/>
      </w:divBdr>
    </w:div>
    <w:div w:id="986132759">
      <w:marLeft w:val="640"/>
      <w:marRight w:val="0"/>
      <w:marTop w:val="0"/>
      <w:marBottom w:val="0"/>
      <w:divBdr>
        <w:top w:val="none" w:sz="0" w:space="0" w:color="auto"/>
        <w:left w:val="none" w:sz="0" w:space="0" w:color="auto"/>
        <w:bottom w:val="none" w:sz="0" w:space="0" w:color="auto"/>
        <w:right w:val="none" w:sz="0" w:space="0" w:color="auto"/>
      </w:divBdr>
    </w:div>
    <w:div w:id="986133857">
      <w:marLeft w:val="640"/>
      <w:marRight w:val="0"/>
      <w:marTop w:val="0"/>
      <w:marBottom w:val="0"/>
      <w:divBdr>
        <w:top w:val="none" w:sz="0" w:space="0" w:color="auto"/>
        <w:left w:val="none" w:sz="0" w:space="0" w:color="auto"/>
        <w:bottom w:val="none" w:sz="0" w:space="0" w:color="auto"/>
        <w:right w:val="none" w:sz="0" w:space="0" w:color="auto"/>
      </w:divBdr>
    </w:div>
    <w:div w:id="986202285">
      <w:marLeft w:val="640"/>
      <w:marRight w:val="0"/>
      <w:marTop w:val="0"/>
      <w:marBottom w:val="0"/>
      <w:divBdr>
        <w:top w:val="none" w:sz="0" w:space="0" w:color="auto"/>
        <w:left w:val="none" w:sz="0" w:space="0" w:color="auto"/>
        <w:bottom w:val="none" w:sz="0" w:space="0" w:color="auto"/>
        <w:right w:val="none" w:sz="0" w:space="0" w:color="auto"/>
      </w:divBdr>
    </w:div>
    <w:div w:id="986278440">
      <w:marLeft w:val="640"/>
      <w:marRight w:val="0"/>
      <w:marTop w:val="0"/>
      <w:marBottom w:val="0"/>
      <w:divBdr>
        <w:top w:val="none" w:sz="0" w:space="0" w:color="auto"/>
        <w:left w:val="none" w:sz="0" w:space="0" w:color="auto"/>
        <w:bottom w:val="none" w:sz="0" w:space="0" w:color="auto"/>
        <w:right w:val="none" w:sz="0" w:space="0" w:color="auto"/>
      </w:divBdr>
    </w:div>
    <w:div w:id="986322587">
      <w:marLeft w:val="640"/>
      <w:marRight w:val="0"/>
      <w:marTop w:val="0"/>
      <w:marBottom w:val="0"/>
      <w:divBdr>
        <w:top w:val="none" w:sz="0" w:space="0" w:color="auto"/>
        <w:left w:val="none" w:sz="0" w:space="0" w:color="auto"/>
        <w:bottom w:val="none" w:sz="0" w:space="0" w:color="auto"/>
        <w:right w:val="none" w:sz="0" w:space="0" w:color="auto"/>
      </w:divBdr>
    </w:div>
    <w:div w:id="986326627">
      <w:marLeft w:val="640"/>
      <w:marRight w:val="0"/>
      <w:marTop w:val="0"/>
      <w:marBottom w:val="0"/>
      <w:divBdr>
        <w:top w:val="none" w:sz="0" w:space="0" w:color="auto"/>
        <w:left w:val="none" w:sz="0" w:space="0" w:color="auto"/>
        <w:bottom w:val="none" w:sz="0" w:space="0" w:color="auto"/>
        <w:right w:val="none" w:sz="0" w:space="0" w:color="auto"/>
      </w:divBdr>
    </w:div>
    <w:div w:id="986469564">
      <w:marLeft w:val="640"/>
      <w:marRight w:val="0"/>
      <w:marTop w:val="0"/>
      <w:marBottom w:val="0"/>
      <w:divBdr>
        <w:top w:val="none" w:sz="0" w:space="0" w:color="auto"/>
        <w:left w:val="none" w:sz="0" w:space="0" w:color="auto"/>
        <w:bottom w:val="none" w:sz="0" w:space="0" w:color="auto"/>
        <w:right w:val="none" w:sz="0" w:space="0" w:color="auto"/>
      </w:divBdr>
    </w:div>
    <w:div w:id="986516544">
      <w:marLeft w:val="640"/>
      <w:marRight w:val="0"/>
      <w:marTop w:val="0"/>
      <w:marBottom w:val="0"/>
      <w:divBdr>
        <w:top w:val="none" w:sz="0" w:space="0" w:color="auto"/>
        <w:left w:val="none" w:sz="0" w:space="0" w:color="auto"/>
        <w:bottom w:val="none" w:sz="0" w:space="0" w:color="auto"/>
        <w:right w:val="none" w:sz="0" w:space="0" w:color="auto"/>
      </w:divBdr>
    </w:div>
    <w:div w:id="986711943">
      <w:marLeft w:val="640"/>
      <w:marRight w:val="0"/>
      <w:marTop w:val="0"/>
      <w:marBottom w:val="0"/>
      <w:divBdr>
        <w:top w:val="none" w:sz="0" w:space="0" w:color="auto"/>
        <w:left w:val="none" w:sz="0" w:space="0" w:color="auto"/>
        <w:bottom w:val="none" w:sz="0" w:space="0" w:color="auto"/>
        <w:right w:val="none" w:sz="0" w:space="0" w:color="auto"/>
      </w:divBdr>
    </w:div>
    <w:div w:id="986740497">
      <w:marLeft w:val="640"/>
      <w:marRight w:val="0"/>
      <w:marTop w:val="0"/>
      <w:marBottom w:val="0"/>
      <w:divBdr>
        <w:top w:val="none" w:sz="0" w:space="0" w:color="auto"/>
        <w:left w:val="none" w:sz="0" w:space="0" w:color="auto"/>
        <w:bottom w:val="none" w:sz="0" w:space="0" w:color="auto"/>
        <w:right w:val="none" w:sz="0" w:space="0" w:color="auto"/>
      </w:divBdr>
    </w:div>
    <w:div w:id="986860937">
      <w:marLeft w:val="640"/>
      <w:marRight w:val="0"/>
      <w:marTop w:val="0"/>
      <w:marBottom w:val="0"/>
      <w:divBdr>
        <w:top w:val="none" w:sz="0" w:space="0" w:color="auto"/>
        <w:left w:val="none" w:sz="0" w:space="0" w:color="auto"/>
        <w:bottom w:val="none" w:sz="0" w:space="0" w:color="auto"/>
        <w:right w:val="none" w:sz="0" w:space="0" w:color="auto"/>
      </w:divBdr>
    </w:div>
    <w:div w:id="986978203">
      <w:marLeft w:val="640"/>
      <w:marRight w:val="0"/>
      <w:marTop w:val="0"/>
      <w:marBottom w:val="0"/>
      <w:divBdr>
        <w:top w:val="none" w:sz="0" w:space="0" w:color="auto"/>
        <w:left w:val="none" w:sz="0" w:space="0" w:color="auto"/>
        <w:bottom w:val="none" w:sz="0" w:space="0" w:color="auto"/>
        <w:right w:val="none" w:sz="0" w:space="0" w:color="auto"/>
      </w:divBdr>
    </w:div>
    <w:div w:id="987056630">
      <w:marLeft w:val="640"/>
      <w:marRight w:val="0"/>
      <w:marTop w:val="0"/>
      <w:marBottom w:val="0"/>
      <w:divBdr>
        <w:top w:val="none" w:sz="0" w:space="0" w:color="auto"/>
        <w:left w:val="none" w:sz="0" w:space="0" w:color="auto"/>
        <w:bottom w:val="none" w:sz="0" w:space="0" w:color="auto"/>
        <w:right w:val="none" w:sz="0" w:space="0" w:color="auto"/>
      </w:divBdr>
    </w:div>
    <w:div w:id="987056916">
      <w:marLeft w:val="640"/>
      <w:marRight w:val="0"/>
      <w:marTop w:val="0"/>
      <w:marBottom w:val="0"/>
      <w:divBdr>
        <w:top w:val="none" w:sz="0" w:space="0" w:color="auto"/>
        <w:left w:val="none" w:sz="0" w:space="0" w:color="auto"/>
        <w:bottom w:val="none" w:sz="0" w:space="0" w:color="auto"/>
        <w:right w:val="none" w:sz="0" w:space="0" w:color="auto"/>
      </w:divBdr>
    </w:div>
    <w:div w:id="987242667">
      <w:marLeft w:val="640"/>
      <w:marRight w:val="0"/>
      <w:marTop w:val="0"/>
      <w:marBottom w:val="0"/>
      <w:divBdr>
        <w:top w:val="none" w:sz="0" w:space="0" w:color="auto"/>
        <w:left w:val="none" w:sz="0" w:space="0" w:color="auto"/>
        <w:bottom w:val="none" w:sz="0" w:space="0" w:color="auto"/>
        <w:right w:val="none" w:sz="0" w:space="0" w:color="auto"/>
      </w:divBdr>
    </w:div>
    <w:div w:id="987250280">
      <w:marLeft w:val="640"/>
      <w:marRight w:val="0"/>
      <w:marTop w:val="0"/>
      <w:marBottom w:val="0"/>
      <w:divBdr>
        <w:top w:val="none" w:sz="0" w:space="0" w:color="auto"/>
        <w:left w:val="none" w:sz="0" w:space="0" w:color="auto"/>
        <w:bottom w:val="none" w:sz="0" w:space="0" w:color="auto"/>
        <w:right w:val="none" w:sz="0" w:space="0" w:color="auto"/>
      </w:divBdr>
    </w:div>
    <w:div w:id="987321451">
      <w:marLeft w:val="640"/>
      <w:marRight w:val="0"/>
      <w:marTop w:val="0"/>
      <w:marBottom w:val="0"/>
      <w:divBdr>
        <w:top w:val="none" w:sz="0" w:space="0" w:color="auto"/>
        <w:left w:val="none" w:sz="0" w:space="0" w:color="auto"/>
        <w:bottom w:val="none" w:sz="0" w:space="0" w:color="auto"/>
        <w:right w:val="none" w:sz="0" w:space="0" w:color="auto"/>
      </w:divBdr>
    </w:div>
    <w:div w:id="987324606">
      <w:marLeft w:val="640"/>
      <w:marRight w:val="0"/>
      <w:marTop w:val="0"/>
      <w:marBottom w:val="0"/>
      <w:divBdr>
        <w:top w:val="none" w:sz="0" w:space="0" w:color="auto"/>
        <w:left w:val="none" w:sz="0" w:space="0" w:color="auto"/>
        <w:bottom w:val="none" w:sz="0" w:space="0" w:color="auto"/>
        <w:right w:val="none" w:sz="0" w:space="0" w:color="auto"/>
      </w:divBdr>
    </w:div>
    <w:div w:id="987392976">
      <w:marLeft w:val="640"/>
      <w:marRight w:val="0"/>
      <w:marTop w:val="0"/>
      <w:marBottom w:val="0"/>
      <w:divBdr>
        <w:top w:val="none" w:sz="0" w:space="0" w:color="auto"/>
        <w:left w:val="none" w:sz="0" w:space="0" w:color="auto"/>
        <w:bottom w:val="none" w:sz="0" w:space="0" w:color="auto"/>
        <w:right w:val="none" w:sz="0" w:space="0" w:color="auto"/>
      </w:divBdr>
    </w:div>
    <w:div w:id="987397972">
      <w:marLeft w:val="640"/>
      <w:marRight w:val="0"/>
      <w:marTop w:val="0"/>
      <w:marBottom w:val="0"/>
      <w:divBdr>
        <w:top w:val="none" w:sz="0" w:space="0" w:color="auto"/>
        <w:left w:val="none" w:sz="0" w:space="0" w:color="auto"/>
        <w:bottom w:val="none" w:sz="0" w:space="0" w:color="auto"/>
        <w:right w:val="none" w:sz="0" w:space="0" w:color="auto"/>
      </w:divBdr>
    </w:div>
    <w:div w:id="987517596">
      <w:marLeft w:val="640"/>
      <w:marRight w:val="0"/>
      <w:marTop w:val="0"/>
      <w:marBottom w:val="0"/>
      <w:divBdr>
        <w:top w:val="none" w:sz="0" w:space="0" w:color="auto"/>
        <w:left w:val="none" w:sz="0" w:space="0" w:color="auto"/>
        <w:bottom w:val="none" w:sz="0" w:space="0" w:color="auto"/>
        <w:right w:val="none" w:sz="0" w:space="0" w:color="auto"/>
      </w:divBdr>
    </w:div>
    <w:div w:id="987586481">
      <w:marLeft w:val="640"/>
      <w:marRight w:val="0"/>
      <w:marTop w:val="0"/>
      <w:marBottom w:val="0"/>
      <w:divBdr>
        <w:top w:val="none" w:sz="0" w:space="0" w:color="auto"/>
        <w:left w:val="none" w:sz="0" w:space="0" w:color="auto"/>
        <w:bottom w:val="none" w:sz="0" w:space="0" w:color="auto"/>
        <w:right w:val="none" w:sz="0" w:space="0" w:color="auto"/>
      </w:divBdr>
    </w:div>
    <w:div w:id="987589106">
      <w:marLeft w:val="640"/>
      <w:marRight w:val="0"/>
      <w:marTop w:val="0"/>
      <w:marBottom w:val="0"/>
      <w:divBdr>
        <w:top w:val="none" w:sz="0" w:space="0" w:color="auto"/>
        <w:left w:val="none" w:sz="0" w:space="0" w:color="auto"/>
        <w:bottom w:val="none" w:sz="0" w:space="0" w:color="auto"/>
        <w:right w:val="none" w:sz="0" w:space="0" w:color="auto"/>
      </w:divBdr>
    </w:div>
    <w:div w:id="987708227">
      <w:marLeft w:val="640"/>
      <w:marRight w:val="0"/>
      <w:marTop w:val="0"/>
      <w:marBottom w:val="0"/>
      <w:divBdr>
        <w:top w:val="none" w:sz="0" w:space="0" w:color="auto"/>
        <w:left w:val="none" w:sz="0" w:space="0" w:color="auto"/>
        <w:bottom w:val="none" w:sz="0" w:space="0" w:color="auto"/>
        <w:right w:val="none" w:sz="0" w:space="0" w:color="auto"/>
      </w:divBdr>
    </w:div>
    <w:div w:id="987831135">
      <w:marLeft w:val="640"/>
      <w:marRight w:val="0"/>
      <w:marTop w:val="0"/>
      <w:marBottom w:val="0"/>
      <w:divBdr>
        <w:top w:val="none" w:sz="0" w:space="0" w:color="auto"/>
        <w:left w:val="none" w:sz="0" w:space="0" w:color="auto"/>
        <w:bottom w:val="none" w:sz="0" w:space="0" w:color="auto"/>
        <w:right w:val="none" w:sz="0" w:space="0" w:color="auto"/>
      </w:divBdr>
    </w:div>
    <w:div w:id="987902644">
      <w:marLeft w:val="640"/>
      <w:marRight w:val="0"/>
      <w:marTop w:val="0"/>
      <w:marBottom w:val="0"/>
      <w:divBdr>
        <w:top w:val="none" w:sz="0" w:space="0" w:color="auto"/>
        <w:left w:val="none" w:sz="0" w:space="0" w:color="auto"/>
        <w:bottom w:val="none" w:sz="0" w:space="0" w:color="auto"/>
        <w:right w:val="none" w:sz="0" w:space="0" w:color="auto"/>
      </w:divBdr>
    </w:div>
    <w:div w:id="987903379">
      <w:marLeft w:val="640"/>
      <w:marRight w:val="0"/>
      <w:marTop w:val="0"/>
      <w:marBottom w:val="0"/>
      <w:divBdr>
        <w:top w:val="none" w:sz="0" w:space="0" w:color="auto"/>
        <w:left w:val="none" w:sz="0" w:space="0" w:color="auto"/>
        <w:bottom w:val="none" w:sz="0" w:space="0" w:color="auto"/>
        <w:right w:val="none" w:sz="0" w:space="0" w:color="auto"/>
      </w:divBdr>
    </w:div>
    <w:div w:id="987973839">
      <w:marLeft w:val="640"/>
      <w:marRight w:val="0"/>
      <w:marTop w:val="0"/>
      <w:marBottom w:val="0"/>
      <w:divBdr>
        <w:top w:val="none" w:sz="0" w:space="0" w:color="auto"/>
        <w:left w:val="none" w:sz="0" w:space="0" w:color="auto"/>
        <w:bottom w:val="none" w:sz="0" w:space="0" w:color="auto"/>
        <w:right w:val="none" w:sz="0" w:space="0" w:color="auto"/>
      </w:divBdr>
    </w:div>
    <w:div w:id="988246563">
      <w:marLeft w:val="640"/>
      <w:marRight w:val="0"/>
      <w:marTop w:val="0"/>
      <w:marBottom w:val="0"/>
      <w:divBdr>
        <w:top w:val="none" w:sz="0" w:space="0" w:color="auto"/>
        <w:left w:val="none" w:sz="0" w:space="0" w:color="auto"/>
        <w:bottom w:val="none" w:sz="0" w:space="0" w:color="auto"/>
        <w:right w:val="none" w:sz="0" w:space="0" w:color="auto"/>
      </w:divBdr>
    </w:div>
    <w:div w:id="988247751">
      <w:marLeft w:val="640"/>
      <w:marRight w:val="0"/>
      <w:marTop w:val="0"/>
      <w:marBottom w:val="0"/>
      <w:divBdr>
        <w:top w:val="none" w:sz="0" w:space="0" w:color="auto"/>
        <w:left w:val="none" w:sz="0" w:space="0" w:color="auto"/>
        <w:bottom w:val="none" w:sz="0" w:space="0" w:color="auto"/>
        <w:right w:val="none" w:sz="0" w:space="0" w:color="auto"/>
      </w:divBdr>
    </w:div>
    <w:div w:id="988249282">
      <w:marLeft w:val="640"/>
      <w:marRight w:val="0"/>
      <w:marTop w:val="0"/>
      <w:marBottom w:val="0"/>
      <w:divBdr>
        <w:top w:val="none" w:sz="0" w:space="0" w:color="auto"/>
        <w:left w:val="none" w:sz="0" w:space="0" w:color="auto"/>
        <w:bottom w:val="none" w:sz="0" w:space="0" w:color="auto"/>
        <w:right w:val="none" w:sz="0" w:space="0" w:color="auto"/>
      </w:divBdr>
    </w:div>
    <w:div w:id="988249688">
      <w:marLeft w:val="640"/>
      <w:marRight w:val="0"/>
      <w:marTop w:val="0"/>
      <w:marBottom w:val="0"/>
      <w:divBdr>
        <w:top w:val="none" w:sz="0" w:space="0" w:color="auto"/>
        <w:left w:val="none" w:sz="0" w:space="0" w:color="auto"/>
        <w:bottom w:val="none" w:sz="0" w:space="0" w:color="auto"/>
        <w:right w:val="none" w:sz="0" w:space="0" w:color="auto"/>
      </w:divBdr>
    </w:div>
    <w:div w:id="988285261">
      <w:marLeft w:val="640"/>
      <w:marRight w:val="0"/>
      <w:marTop w:val="0"/>
      <w:marBottom w:val="0"/>
      <w:divBdr>
        <w:top w:val="none" w:sz="0" w:space="0" w:color="auto"/>
        <w:left w:val="none" w:sz="0" w:space="0" w:color="auto"/>
        <w:bottom w:val="none" w:sz="0" w:space="0" w:color="auto"/>
        <w:right w:val="none" w:sz="0" w:space="0" w:color="auto"/>
      </w:divBdr>
    </w:div>
    <w:div w:id="988291767">
      <w:marLeft w:val="640"/>
      <w:marRight w:val="0"/>
      <w:marTop w:val="0"/>
      <w:marBottom w:val="0"/>
      <w:divBdr>
        <w:top w:val="none" w:sz="0" w:space="0" w:color="auto"/>
        <w:left w:val="none" w:sz="0" w:space="0" w:color="auto"/>
        <w:bottom w:val="none" w:sz="0" w:space="0" w:color="auto"/>
        <w:right w:val="none" w:sz="0" w:space="0" w:color="auto"/>
      </w:divBdr>
    </w:div>
    <w:div w:id="988359205">
      <w:marLeft w:val="640"/>
      <w:marRight w:val="0"/>
      <w:marTop w:val="0"/>
      <w:marBottom w:val="0"/>
      <w:divBdr>
        <w:top w:val="none" w:sz="0" w:space="0" w:color="auto"/>
        <w:left w:val="none" w:sz="0" w:space="0" w:color="auto"/>
        <w:bottom w:val="none" w:sz="0" w:space="0" w:color="auto"/>
        <w:right w:val="none" w:sz="0" w:space="0" w:color="auto"/>
      </w:divBdr>
    </w:div>
    <w:div w:id="988362948">
      <w:marLeft w:val="640"/>
      <w:marRight w:val="0"/>
      <w:marTop w:val="0"/>
      <w:marBottom w:val="0"/>
      <w:divBdr>
        <w:top w:val="none" w:sz="0" w:space="0" w:color="auto"/>
        <w:left w:val="none" w:sz="0" w:space="0" w:color="auto"/>
        <w:bottom w:val="none" w:sz="0" w:space="0" w:color="auto"/>
        <w:right w:val="none" w:sz="0" w:space="0" w:color="auto"/>
      </w:divBdr>
    </w:div>
    <w:div w:id="988439626">
      <w:marLeft w:val="640"/>
      <w:marRight w:val="0"/>
      <w:marTop w:val="0"/>
      <w:marBottom w:val="0"/>
      <w:divBdr>
        <w:top w:val="none" w:sz="0" w:space="0" w:color="auto"/>
        <w:left w:val="none" w:sz="0" w:space="0" w:color="auto"/>
        <w:bottom w:val="none" w:sz="0" w:space="0" w:color="auto"/>
        <w:right w:val="none" w:sz="0" w:space="0" w:color="auto"/>
      </w:divBdr>
    </w:div>
    <w:div w:id="988441911">
      <w:marLeft w:val="640"/>
      <w:marRight w:val="0"/>
      <w:marTop w:val="0"/>
      <w:marBottom w:val="0"/>
      <w:divBdr>
        <w:top w:val="none" w:sz="0" w:space="0" w:color="auto"/>
        <w:left w:val="none" w:sz="0" w:space="0" w:color="auto"/>
        <w:bottom w:val="none" w:sz="0" w:space="0" w:color="auto"/>
        <w:right w:val="none" w:sz="0" w:space="0" w:color="auto"/>
      </w:divBdr>
    </w:div>
    <w:div w:id="988483833">
      <w:marLeft w:val="640"/>
      <w:marRight w:val="0"/>
      <w:marTop w:val="0"/>
      <w:marBottom w:val="0"/>
      <w:divBdr>
        <w:top w:val="none" w:sz="0" w:space="0" w:color="auto"/>
        <w:left w:val="none" w:sz="0" w:space="0" w:color="auto"/>
        <w:bottom w:val="none" w:sz="0" w:space="0" w:color="auto"/>
        <w:right w:val="none" w:sz="0" w:space="0" w:color="auto"/>
      </w:divBdr>
    </w:div>
    <w:div w:id="988676973">
      <w:marLeft w:val="640"/>
      <w:marRight w:val="0"/>
      <w:marTop w:val="0"/>
      <w:marBottom w:val="0"/>
      <w:divBdr>
        <w:top w:val="none" w:sz="0" w:space="0" w:color="auto"/>
        <w:left w:val="none" w:sz="0" w:space="0" w:color="auto"/>
        <w:bottom w:val="none" w:sz="0" w:space="0" w:color="auto"/>
        <w:right w:val="none" w:sz="0" w:space="0" w:color="auto"/>
      </w:divBdr>
    </w:div>
    <w:div w:id="988747534">
      <w:marLeft w:val="640"/>
      <w:marRight w:val="0"/>
      <w:marTop w:val="0"/>
      <w:marBottom w:val="0"/>
      <w:divBdr>
        <w:top w:val="none" w:sz="0" w:space="0" w:color="auto"/>
        <w:left w:val="none" w:sz="0" w:space="0" w:color="auto"/>
        <w:bottom w:val="none" w:sz="0" w:space="0" w:color="auto"/>
        <w:right w:val="none" w:sz="0" w:space="0" w:color="auto"/>
      </w:divBdr>
    </w:div>
    <w:div w:id="988752994">
      <w:marLeft w:val="640"/>
      <w:marRight w:val="0"/>
      <w:marTop w:val="0"/>
      <w:marBottom w:val="0"/>
      <w:divBdr>
        <w:top w:val="none" w:sz="0" w:space="0" w:color="auto"/>
        <w:left w:val="none" w:sz="0" w:space="0" w:color="auto"/>
        <w:bottom w:val="none" w:sz="0" w:space="0" w:color="auto"/>
        <w:right w:val="none" w:sz="0" w:space="0" w:color="auto"/>
      </w:divBdr>
    </w:div>
    <w:div w:id="988824674">
      <w:marLeft w:val="640"/>
      <w:marRight w:val="0"/>
      <w:marTop w:val="0"/>
      <w:marBottom w:val="0"/>
      <w:divBdr>
        <w:top w:val="none" w:sz="0" w:space="0" w:color="auto"/>
        <w:left w:val="none" w:sz="0" w:space="0" w:color="auto"/>
        <w:bottom w:val="none" w:sz="0" w:space="0" w:color="auto"/>
        <w:right w:val="none" w:sz="0" w:space="0" w:color="auto"/>
      </w:divBdr>
    </w:div>
    <w:div w:id="988826843">
      <w:marLeft w:val="640"/>
      <w:marRight w:val="0"/>
      <w:marTop w:val="0"/>
      <w:marBottom w:val="0"/>
      <w:divBdr>
        <w:top w:val="none" w:sz="0" w:space="0" w:color="auto"/>
        <w:left w:val="none" w:sz="0" w:space="0" w:color="auto"/>
        <w:bottom w:val="none" w:sz="0" w:space="0" w:color="auto"/>
        <w:right w:val="none" w:sz="0" w:space="0" w:color="auto"/>
      </w:divBdr>
    </w:div>
    <w:div w:id="988830072">
      <w:marLeft w:val="640"/>
      <w:marRight w:val="0"/>
      <w:marTop w:val="0"/>
      <w:marBottom w:val="0"/>
      <w:divBdr>
        <w:top w:val="none" w:sz="0" w:space="0" w:color="auto"/>
        <w:left w:val="none" w:sz="0" w:space="0" w:color="auto"/>
        <w:bottom w:val="none" w:sz="0" w:space="0" w:color="auto"/>
        <w:right w:val="none" w:sz="0" w:space="0" w:color="auto"/>
      </w:divBdr>
    </w:div>
    <w:div w:id="988940977">
      <w:marLeft w:val="640"/>
      <w:marRight w:val="0"/>
      <w:marTop w:val="0"/>
      <w:marBottom w:val="0"/>
      <w:divBdr>
        <w:top w:val="none" w:sz="0" w:space="0" w:color="auto"/>
        <w:left w:val="none" w:sz="0" w:space="0" w:color="auto"/>
        <w:bottom w:val="none" w:sz="0" w:space="0" w:color="auto"/>
        <w:right w:val="none" w:sz="0" w:space="0" w:color="auto"/>
      </w:divBdr>
    </w:div>
    <w:div w:id="988948193">
      <w:marLeft w:val="640"/>
      <w:marRight w:val="0"/>
      <w:marTop w:val="0"/>
      <w:marBottom w:val="0"/>
      <w:divBdr>
        <w:top w:val="none" w:sz="0" w:space="0" w:color="auto"/>
        <w:left w:val="none" w:sz="0" w:space="0" w:color="auto"/>
        <w:bottom w:val="none" w:sz="0" w:space="0" w:color="auto"/>
        <w:right w:val="none" w:sz="0" w:space="0" w:color="auto"/>
      </w:divBdr>
    </w:div>
    <w:div w:id="989091567">
      <w:marLeft w:val="640"/>
      <w:marRight w:val="0"/>
      <w:marTop w:val="0"/>
      <w:marBottom w:val="0"/>
      <w:divBdr>
        <w:top w:val="none" w:sz="0" w:space="0" w:color="auto"/>
        <w:left w:val="none" w:sz="0" w:space="0" w:color="auto"/>
        <w:bottom w:val="none" w:sz="0" w:space="0" w:color="auto"/>
        <w:right w:val="none" w:sz="0" w:space="0" w:color="auto"/>
      </w:divBdr>
    </w:div>
    <w:div w:id="989136147">
      <w:marLeft w:val="640"/>
      <w:marRight w:val="0"/>
      <w:marTop w:val="0"/>
      <w:marBottom w:val="0"/>
      <w:divBdr>
        <w:top w:val="none" w:sz="0" w:space="0" w:color="auto"/>
        <w:left w:val="none" w:sz="0" w:space="0" w:color="auto"/>
        <w:bottom w:val="none" w:sz="0" w:space="0" w:color="auto"/>
        <w:right w:val="none" w:sz="0" w:space="0" w:color="auto"/>
      </w:divBdr>
    </w:div>
    <w:div w:id="989332306">
      <w:marLeft w:val="640"/>
      <w:marRight w:val="0"/>
      <w:marTop w:val="0"/>
      <w:marBottom w:val="0"/>
      <w:divBdr>
        <w:top w:val="none" w:sz="0" w:space="0" w:color="auto"/>
        <w:left w:val="none" w:sz="0" w:space="0" w:color="auto"/>
        <w:bottom w:val="none" w:sz="0" w:space="0" w:color="auto"/>
        <w:right w:val="none" w:sz="0" w:space="0" w:color="auto"/>
      </w:divBdr>
    </w:div>
    <w:div w:id="989360685">
      <w:marLeft w:val="640"/>
      <w:marRight w:val="0"/>
      <w:marTop w:val="0"/>
      <w:marBottom w:val="0"/>
      <w:divBdr>
        <w:top w:val="none" w:sz="0" w:space="0" w:color="auto"/>
        <w:left w:val="none" w:sz="0" w:space="0" w:color="auto"/>
        <w:bottom w:val="none" w:sz="0" w:space="0" w:color="auto"/>
        <w:right w:val="none" w:sz="0" w:space="0" w:color="auto"/>
      </w:divBdr>
    </w:div>
    <w:div w:id="989482350">
      <w:marLeft w:val="640"/>
      <w:marRight w:val="0"/>
      <w:marTop w:val="0"/>
      <w:marBottom w:val="0"/>
      <w:divBdr>
        <w:top w:val="none" w:sz="0" w:space="0" w:color="auto"/>
        <w:left w:val="none" w:sz="0" w:space="0" w:color="auto"/>
        <w:bottom w:val="none" w:sz="0" w:space="0" w:color="auto"/>
        <w:right w:val="none" w:sz="0" w:space="0" w:color="auto"/>
      </w:divBdr>
    </w:div>
    <w:div w:id="989554215">
      <w:marLeft w:val="640"/>
      <w:marRight w:val="0"/>
      <w:marTop w:val="0"/>
      <w:marBottom w:val="0"/>
      <w:divBdr>
        <w:top w:val="none" w:sz="0" w:space="0" w:color="auto"/>
        <w:left w:val="none" w:sz="0" w:space="0" w:color="auto"/>
        <w:bottom w:val="none" w:sz="0" w:space="0" w:color="auto"/>
        <w:right w:val="none" w:sz="0" w:space="0" w:color="auto"/>
      </w:divBdr>
    </w:div>
    <w:div w:id="989555589">
      <w:marLeft w:val="640"/>
      <w:marRight w:val="0"/>
      <w:marTop w:val="0"/>
      <w:marBottom w:val="0"/>
      <w:divBdr>
        <w:top w:val="none" w:sz="0" w:space="0" w:color="auto"/>
        <w:left w:val="none" w:sz="0" w:space="0" w:color="auto"/>
        <w:bottom w:val="none" w:sz="0" w:space="0" w:color="auto"/>
        <w:right w:val="none" w:sz="0" w:space="0" w:color="auto"/>
      </w:divBdr>
    </w:div>
    <w:div w:id="989558316">
      <w:marLeft w:val="640"/>
      <w:marRight w:val="0"/>
      <w:marTop w:val="0"/>
      <w:marBottom w:val="0"/>
      <w:divBdr>
        <w:top w:val="none" w:sz="0" w:space="0" w:color="auto"/>
        <w:left w:val="none" w:sz="0" w:space="0" w:color="auto"/>
        <w:bottom w:val="none" w:sz="0" w:space="0" w:color="auto"/>
        <w:right w:val="none" w:sz="0" w:space="0" w:color="auto"/>
      </w:divBdr>
    </w:div>
    <w:div w:id="989559167">
      <w:marLeft w:val="640"/>
      <w:marRight w:val="0"/>
      <w:marTop w:val="0"/>
      <w:marBottom w:val="0"/>
      <w:divBdr>
        <w:top w:val="none" w:sz="0" w:space="0" w:color="auto"/>
        <w:left w:val="none" w:sz="0" w:space="0" w:color="auto"/>
        <w:bottom w:val="none" w:sz="0" w:space="0" w:color="auto"/>
        <w:right w:val="none" w:sz="0" w:space="0" w:color="auto"/>
      </w:divBdr>
    </w:div>
    <w:div w:id="989598606">
      <w:marLeft w:val="640"/>
      <w:marRight w:val="0"/>
      <w:marTop w:val="0"/>
      <w:marBottom w:val="0"/>
      <w:divBdr>
        <w:top w:val="none" w:sz="0" w:space="0" w:color="auto"/>
        <w:left w:val="none" w:sz="0" w:space="0" w:color="auto"/>
        <w:bottom w:val="none" w:sz="0" w:space="0" w:color="auto"/>
        <w:right w:val="none" w:sz="0" w:space="0" w:color="auto"/>
      </w:divBdr>
    </w:div>
    <w:div w:id="989601493">
      <w:marLeft w:val="640"/>
      <w:marRight w:val="0"/>
      <w:marTop w:val="0"/>
      <w:marBottom w:val="0"/>
      <w:divBdr>
        <w:top w:val="none" w:sz="0" w:space="0" w:color="auto"/>
        <w:left w:val="none" w:sz="0" w:space="0" w:color="auto"/>
        <w:bottom w:val="none" w:sz="0" w:space="0" w:color="auto"/>
        <w:right w:val="none" w:sz="0" w:space="0" w:color="auto"/>
      </w:divBdr>
    </w:div>
    <w:div w:id="989746099">
      <w:marLeft w:val="640"/>
      <w:marRight w:val="0"/>
      <w:marTop w:val="0"/>
      <w:marBottom w:val="0"/>
      <w:divBdr>
        <w:top w:val="none" w:sz="0" w:space="0" w:color="auto"/>
        <w:left w:val="none" w:sz="0" w:space="0" w:color="auto"/>
        <w:bottom w:val="none" w:sz="0" w:space="0" w:color="auto"/>
        <w:right w:val="none" w:sz="0" w:space="0" w:color="auto"/>
      </w:divBdr>
    </w:div>
    <w:div w:id="989790590">
      <w:marLeft w:val="640"/>
      <w:marRight w:val="0"/>
      <w:marTop w:val="0"/>
      <w:marBottom w:val="0"/>
      <w:divBdr>
        <w:top w:val="none" w:sz="0" w:space="0" w:color="auto"/>
        <w:left w:val="none" w:sz="0" w:space="0" w:color="auto"/>
        <w:bottom w:val="none" w:sz="0" w:space="0" w:color="auto"/>
        <w:right w:val="none" w:sz="0" w:space="0" w:color="auto"/>
      </w:divBdr>
    </w:div>
    <w:div w:id="989939931">
      <w:marLeft w:val="640"/>
      <w:marRight w:val="0"/>
      <w:marTop w:val="0"/>
      <w:marBottom w:val="0"/>
      <w:divBdr>
        <w:top w:val="none" w:sz="0" w:space="0" w:color="auto"/>
        <w:left w:val="none" w:sz="0" w:space="0" w:color="auto"/>
        <w:bottom w:val="none" w:sz="0" w:space="0" w:color="auto"/>
        <w:right w:val="none" w:sz="0" w:space="0" w:color="auto"/>
      </w:divBdr>
    </w:div>
    <w:div w:id="989940244">
      <w:marLeft w:val="640"/>
      <w:marRight w:val="0"/>
      <w:marTop w:val="0"/>
      <w:marBottom w:val="0"/>
      <w:divBdr>
        <w:top w:val="none" w:sz="0" w:space="0" w:color="auto"/>
        <w:left w:val="none" w:sz="0" w:space="0" w:color="auto"/>
        <w:bottom w:val="none" w:sz="0" w:space="0" w:color="auto"/>
        <w:right w:val="none" w:sz="0" w:space="0" w:color="auto"/>
      </w:divBdr>
    </w:div>
    <w:div w:id="989942735">
      <w:marLeft w:val="640"/>
      <w:marRight w:val="0"/>
      <w:marTop w:val="0"/>
      <w:marBottom w:val="0"/>
      <w:divBdr>
        <w:top w:val="none" w:sz="0" w:space="0" w:color="auto"/>
        <w:left w:val="none" w:sz="0" w:space="0" w:color="auto"/>
        <w:bottom w:val="none" w:sz="0" w:space="0" w:color="auto"/>
        <w:right w:val="none" w:sz="0" w:space="0" w:color="auto"/>
      </w:divBdr>
    </w:div>
    <w:div w:id="989990031">
      <w:marLeft w:val="640"/>
      <w:marRight w:val="0"/>
      <w:marTop w:val="0"/>
      <w:marBottom w:val="0"/>
      <w:divBdr>
        <w:top w:val="none" w:sz="0" w:space="0" w:color="auto"/>
        <w:left w:val="none" w:sz="0" w:space="0" w:color="auto"/>
        <w:bottom w:val="none" w:sz="0" w:space="0" w:color="auto"/>
        <w:right w:val="none" w:sz="0" w:space="0" w:color="auto"/>
      </w:divBdr>
    </w:div>
    <w:div w:id="990131670">
      <w:marLeft w:val="640"/>
      <w:marRight w:val="0"/>
      <w:marTop w:val="0"/>
      <w:marBottom w:val="0"/>
      <w:divBdr>
        <w:top w:val="none" w:sz="0" w:space="0" w:color="auto"/>
        <w:left w:val="none" w:sz="0" w:space="0" w:color="auto"/>
        <w:bottom w:val="none" w:sz="0" w:space="0" w:color="auto"/>
        <w:right w:val="none" w:sz="0" w:space="0" w:color="auto"/>
      </w:divBdr>
    </w:div>
    <w:div w:id="990139937">
      <w:marLeft w:val="640"/>
      <w:marRight w:val="0"/>
      <w:marTop w:val="0"/>
      <w:marBottom w:val="0"/>
      <w:divBdr>
        <w:top w:val="none" w:sz="0" w:space="0" w:color="auto"/>
        <w:left w:val="none" w:sz="0" w:space="0" w:color="auto"/>
        <w:bottom w:val="none" w:sz="0" w:space="0" w:color="auto"/>
        <w:right w:val="none" w:sz="0" w:space="0" w:color="auto"/>
      </w:divBdr>
    </w:div>
    <w:div w:id="990215502">
      <w:marLeft w:val="640"/>
      <w:marRight w:val="0"/>
      <w:marTop w:val="0"/>
      <w:marBottom w:val="0"/>
      <w:divBdr>
        <w:top w:val="none" w:sz="0" w:space="0" w:color="auto"/>
        <w:left w:val="none" w:sz="0" w:space="0" w:color="auto"/>
        <w:bottom w:val="none" w:sz="0" w:space="0" w:color="auto"/>
        <w:right w:val="none" w:sz="0" w:space="0" w:color="auto"/>
      </w:divBdr>
    </w:div>
    <w:div w:id="990258553">
      <w:marLeft w:val="640"/>
      <w:marRight w:val="0"/>
      <w:marTop w:val="0"/>
      <w:marBottom w:val="0"/>
      <w:divBdr>
        <w:top w:val="none" w:sz="0" w:space="0" w:color="auto"/>
        <w:left w:val="none" w:sz="0" w:space="0" w:color="auto"/>
        <w:bottom w:val="none" w:sz="0" w:space="0" w:color="auto"/>
        <w:right w:val="none" w:sz="0" w:space="0" w:color="auto"/>
      </w:divBdr>
    </w:div>
    <w:div w:id="990327667">
      <w:marLeft w:val="640"/>
      <w:marRight w:val="0"/>
      <w:marTop w:val="0"/>
      <w:marBottom w:val="0"/>
      <w:divBdr>
        <w:top w:val="none" w:sz="0" w:space="0" w:color="auto"/>
        <w:left w:val="none" w:sz="0" w:space="0" w:color="auto"/>
        <w:bottom w:val="none" w:sz="0" w:space="0" w:color="auto"/>
        <w:right w:val="none" w:sz="0" w:space="0" w:color="auto"/>
      </w:divBdr>
    </w:div>
    <w:div w:id="990447942">
      <w:marLeft w:val="640"/>
      <w:marRight w:val="0"/>
      <w:marTop w:val="0"/>
      <w:marBottom w:val="0"/>
      <w:divBdr>
        <w:top w:val="none" w:sz="0" w:space="0" w:color="auto"/>
        <w:left w:val="none" w:sz="0" w:space="0" w:color="auto"/>
        <w:bottom w:val="none" w:sz="0" w:space="0" w:color="auto"/>
        <w:right w:val="none" w:sz="0" w:space="0" w:color="auto"/>
      </w:divBdr>
    </w:div>
    <w:div w:id="990448394">
      <w:marLeft w:val="640"/>
      <w:marRight w:val="0"/>
      <w:marTop w:val="0"/>
      <w:marBottom w:val="0"/>
      <w:divBdr>
        <w:top w:val="none" w:sz="0" w:space="0" w:color="auto"/>
        <w:left w:val="none" w:sz="0" w:space="0" w:color="auto"/>
        <w:bottom w:val="none" w:sz="0" w:space="0" w:color="auto"/>
        <w:right w:val="none" w:sz="0" w:space="0" w:color="auto"/>
      </w:divBdr>
    </w:div>
    <w:div w:id="990451074">
      <w:marLeft w:val="640"/>
      <w:marRight w:val="0"/>
      <w:marTop w:val="0"/>
      <w:marBottom w:val="0"/>
      <w:divBdr>
        <w:top w:val="none" w:sz="0" w:space="0" w:color="auto"/>
        <w:left w:val="none" w:sz="0" w:space="0" w:color="auto"/>
        <w:bottom w:val="none" w:sz="0" w:space="0" w:color="auto"/>
        <w:right w:val="none" w:sz="0" w:space="0" w:color="auto"/>
      </w:divBdr>
    </w:div>
    <w:div w:id="990525434">
      <w:marLeft w:val="640"/>
      <w:marRight w:val="0"/>
      <w:marTop w:val="0"/>
      <w:marBottom w:val="0"/>
      <w:divBdr>
        <w:top w:val="none" w:sz="0" w:space="0" w:color="auto"/>
        <w:left w:val="none" w:sz="0" w:space="0" w:color="auto"/>
        <w:bottom w:val="none" w:sz="0" w:space="0" w:color="auto"/>
        <w:right w:val="none" w:sz="0" w:space="0" w:color="auto"/>
      </w:divBdr>
    </w:div>
    <w:div w:id="990716904">
      <w:marLeft w:val="640"/>
      <w:marRight w:val="0"/>
      <w:marTop w:val="0"/>
      <w:marBottom w:val="0"/>
      <w:divBdr>
        <w:top w:val="none" w:sz="0" w:space="0" w:color="auto"/>
        <w:left w:val="none" w:sz="0" w:space="0" w:color="auto"/>
        <w:bottom w:val="none" w:sz="0" w:space="0" w:color="auto"/>
        <w:right w:val="none" w:sz="0" w:space="0" w:color="auto"/>
      </w:divBdr>
    </w:div>
    <w:div w:id="990791923">
      <w:marLeft w:val="640"/>
      <w:marRight w:val="0"/>
      <w:marTop w:val="0"/>
      <w:marBottom w:val="0"/>
      <w:divBdr>
        <w:top w:val="none" w:sz="0" w:space="0" w:color="auto"/>
        <w:left w:val="none" w:sz="0" w:space="0" w:color="auto"/>
        <w:bottom w:val="none" w:sz="0" w:space="0" w:color="auto"/>
        <w:right w:val="none" w:sz="0" w:space="0" w:color="auto"/>
      </w:divBdr>
    </w:div>
    <w:div w:id="990793388">
      <w:marLeft w:val="640"/>
      <w:marRight w:val="0"/>
      <w:marTop w:val="0"/>
      <w:marBottom w:val="0"/>
      <w:divBdr>
        <w:top w:val="none" w:sz="0" w:space="0" w:color="auto"/>
        <w:left w:val="none" w:sz="0" w:space="0" w:color="auto"/>
        <w:bottom w:val="none" w:sz="0" w:space="0" w:color="auto"/>
        <w:right w:val="none" w:sz="0" w:space="0" w:color="auto"/>
      </w:divBdr>
    </w:div>
    <w:div w:id="990907488">
      <w:marLeft w:val="640"/>
      <w:marRight w:val="0"/>
      <w:marTop w:val="0"/>
      <w:marBottom w:val="0"/>
      <w:divBdr>
        <w:top w:val="none" w:sz="0" w:space="0" w:color="auto"/>
        <w:left w:val="none" w:sz="0" w:space="0" w:color="auto"/>
        <w:bottom w:val="none" w:sz="0" w:space="0" w:color="auto"/>
        <w:right w:val="none" w:sz="0" w:space="0" w:color="auto"/>
      </w:divBdr>
    </w:div>
    <w:div w:id="990984390">
      <w:marLeft w:val="640"/>
      <w:marRight w:val="0"/>
      <w:marTop w:val="0"/>
      <w:marBottom w:val="0"/>
      <w:divBdr>
        <w:top w:val="none" w:sz="0" w:space="0" w:color="auto"/>
        <w:left w:val="none" w:sz="0" w:space="0" w:color="auto"/>
        <w:bottom w:val="none" w:sz="0" w:space="0" w:color="auto"/>
        <w:right w:val="none" w:sz="0" w:space="0" w:color="auto"/>
      </w:divBdr>
    </w:div>
    <w:div w:id="990986493">
      <w:marLeft w:val="640"/>
      <w:marRight w:val="0"/>
      <w:marTop w:val="0"/>
      <w:marBottom w:val="0"/>
      <w:divBdr>
        <w:top w:val="none" w:sz="0" w:space="0" w:color="auto"/>
        <w:left w:val="none" w:sz="0" w:space="0" w:color="auto"/>
        <w:bottom w:val="none" w:sz="0" w:space="0" w:color="auto"/>
        <w:right w:val="none" w:sz="0" w:space="0" w:color="auto"/>
      </w:divBdr>
    </w:div>
    <w:div w:id="990987778">
      <w:marLeft w:val="640"/>
      <w:marRight w:val="0"/>
      <w:marTop w:val="0"/>
      <w:marBottom w:val="0"/>
      <w:divBdr>
        <w:top w:val="none" w:sz="0" w:space="0" w:color="auto"/>
        <w:left w:val="none" w:sz="0" w:space="0" w:color="auto"/>
        <w:bottom w:val="none" w:sz="0" w:space="0" w:color="auto"/>
        <w:right w:val="none" w:sz="0" w:space="0" w:color="auto"/>
      </w:divBdr>
    </w:div>
    <w:div w:id="991064121">
      <w:marLeft w:val="640"/>
      <w:marRight w:val="0"/>
      <w:marTop w:val="0"/>
      <w:marBottom w:val="0"/>
      <w:divBdr>
        <w:top w:val="none" w:sz="0" w:space="0" w:color="auto"/>
        <w:left w:val="none" w:sz="0" w:space="0" w:color="auto"/>
        <w:bottom w:val="none" w:sz="0" w:space="0" w:color="auto"/>
        <w:right w:val="none" w:sz="0" w:space="0" w:color="auto"/>
      </w:divBdr>
    </w:div>
    <w:div w:id="991174856">
      <w:marLeft w:val="640"/>
      <w:marRight w:val="0"/>
      <w:marTop w:val="0"/>
      <w:marBottom w:val="0"/>
      <w:divBdr>
        <w:top w:val="none" w:sz="0" w:space="0" w:color="auto"/>
        <w:left w:val="none" w:sz="0" w:space="0" w:color="auto"/>
        <w:bottom w:val="none" w:sz="0" w:space="0" w:color="auto"/>
        <w:right w:val="none" w:sz="0" w:space="0" w:color="auto"/>
      </w:divBdr>
    </w:div>
    <w:div w:id="991182752">
      <w:marLeft w:val="640"/>
      <w:marRight w:val="0"/>
      <w:marTop w:val="0"/>
      <w:marBottom w:val="0"/>
      <w:divBdr>
        <w:top w:val="none" w:sz="0" w:space="0" w:color="auto"/>
        <w:left w:val="none" w:sz="0" w:space="0" w:color="auto"/>
        <w:bottom w:val="none" w:sz="0" w:space="0" w:color="auto"/>
        <w:right w:val="none" w:sz="0" w:space="0" w:color="auto"/>
      </w:divBdr>
    </w:div>
    <w:div w:id="991255061">
      <w:marLeft w:val="640"/>
      <w:marRight w:val="0"/>
      <w:marTop w:val="0"/>
      <w:marBottom w:val="0"/>
      <w:divBdr>
        <w:top w:val="none" w:sz="0" w:space="0" w:color="auto"/>
        <w:left w:val="none" w:sz="0" w:space="0" w:color="auto"/>
        <w:bottom w:val="none" w:sz="0" w:space="0" w:color="auto"/>
        <w:right w:val="none" w:sz="0" w:space="0" w:color="auto"/>
      </w:divBdr>
    </w:div>
    <w:div w:id="991256004">
      <w:marLeft w:val="640"/>
      <w:marRight w:val="0"/>
      <w:marTop w:val="0"/>
      <w:marBottom w:val="0"/>
      <w:divBdr>
        <w:top w:val="none" w:sz="0" w:space="0" w:color="auto"/>
        <w:left w:val="none" w:sz="0" w:space="0" w:color="auto"/>
        <w:bottom w:val="none" w:sz="0" w:space="0" w:color="auto"/>
        <w:right w:val="none" w:sz="0" w:space="0" w:color="auto"/>
      </w:divBdr>
    </w:div>
    <w:div w:id="991451816">
      <w:marLeft w:val="640"/>
      <w:marRight w:val="0"/>
      <w:marTop w:val="0"/>
      <w:marBottom w:val="0"/>
      <w:divBdr>
        <w:top w:val="none" w:sz="0" w:space="0" w:color="auto"/>
        <w:left w:val="none" w:sz="0" w:space="0" w:color="auto"/>
        <w:bottom w:val="none" w:sz="0" w:space="0" w:color="auto"/>
        <w:right w:val="none" w:sz="0" w:space="0" w:color="auto"/>
      </w:divBdr>
    </w:div>
    <w:div w:id="991560563">
      <w:marLeft w:val="640"/>
      <w:marRight w:val="0"/>
      <w:marTop w:val="0"/>
      <w:marBottom w:val="0"/>
      <w:divBdr>
        <w:top w:val="none" w:sz="0" w:space="0" w:color="auto"/>
        <w:left w:val="none" w:sz="0" w:space="0" w:color="auto"/>
        <w:bottom w:val="none" w:sz="0" w:space="0" w:color="auto"/>
        <w:right w:val="none" w:sz="0" w:space="0" w:color="auto"/>
      </w:divBdr>
    </w:div>
    <w:div w:id="991761876">
      <w:marLeft w:val="640"/>
      <w:marRight w:val="0"/>
      <w:marTop w:val="0"/>
      <w:marBottom w:val="0"/>
      <w:divBdr>
        <w:top w:val="none" w:sz="0" w:space="0" w:color="auto"/>
        <w:left w:val="none" w:sz="0" w:space="0" w:color="auto"/>
        <w:bottom w:val="none" w:sz="0" w:space="0" w:color="auto"/>
        <w:right w:val="none" w:sz="0" w:space="0" w:color="auto"/>
      </w:divBdr>
    </w:div>
    <w:div w:id="991787499">
      <w:marLeft w:val="640"/>
      <w:marRight w:val="0"/>
      <w:marTop w:val="0"/>
      <w:marBottom w:val="0"/>
      <w:divBdr>
        <w:top w:val="none" w:sz="0" w:space="0" w:color="auto"/>
        <w:left w:val="none" w:sz="0" w:space="0" w:color="auto"/>
        <w:bottom w:val="none" w:sz="0" w:space="0" w:color="auto"/>
        <w:right w:val="none" w:sz="0" w:space="0" w:color="auto"/>
      </w:divBdr>
    </w:div>
    <w:div w:id="991829143">
      <w:marLeft w:val="640"/>
      <w:marRight w:val="0"/>
      <w:marTop w:val="0"/>
      <w:marBottom w:val="0"/>
      <w:divBdr>
        <w:top w:val="none" w:sz="0" w:space="0" w:color="auto"/>
        <w:left w:val="none" w:sz="0" w:space="0" w:color="auto"/>
        <w:bottom w:val="none" w:sz="0" w:space="0" w:color="auto"/>
        <w:right w:val="none" w:sz="0" w:space="0" w:color="auto"/>
      </w:divBdr>
    </w:div>
    <w:div w:id="991837130">
      <w:marLeft w:val="640"/>
      <w:marRight w:val="0"/>
      <w:marTop w:val="0"/>
      <w:marBottom w:val="0"/>
      <w:divBdr>
        <w:top w:val="none" w:sz="0" w:space="0" w:color="auto"/>
        <w:left w:val="none" w:sz="0" w:space="0" w:color="auto"/>
        <w:bottom w:val="none" w:sz="0" w:space="0" w:color="auto"/>
        <w:right w:val="none" w:sz="0" w:space="0" w:color="auto"/>
      </w:divBdr>
    </w:div>
    <w:div w:id="992025197">
      <w:marLeft w:val="640"/>
      <w:marRight w:val="0"/>
      <w:marTop w:val="0"/>
      <w:marBottom w:val="0"/>
      <w:divBdr>
        <w:top w:val="none" w:sz="0" w:space="0" w:color="auto"/>
        <w:left w:val="none" w:sz="0" w:space="0" w:color="auto"/>
        <w:bottom w:val="none" w:sz="0" w:space="0" w:color="auto"/>
        <w:right w:val="none" w:sz="0" w:space="0" w:color="auto"/>
      </w:divBdr>
    </w:div>
    <w:div w:id="992031311">
      <w:marLeft w:val="640"/>
      <w:marRight w:val="0"/>
      <w:marTop w:val="0"/>
      <w:marBottom w:val="0"/>
      <w:divBdr>
        <w:top w:val="none" w:sz="0" w:space="0" w:color="auto"/>
        <w:left w:val="none" w:sz="0" w:space="0" w:color="auto"/>
        <w:bottom w:val="none" w:sz="0" w:space="0" w:color="auto"/>
        <w:right w:val="none" w:sz="0" w:space="0" w:color="auto"/>
      </w:divBdr>
    </w:div>
    <w:div w:id="992097778">
      <w:marLeft w:val="640"/>
      <w:marRight w:val="0"/>
      <w:marTop w:val="0"/>
      <w:marBottom w:val="0"/>
      <w:divBdr>
        <w:top w:val="none" w:sz="0" w:space="0" w:color="auto"/>
        <w:left w:val="none" w:sz="0" w:space="0" w:color="auto"/>
        <w:bottom w:val="none" w:sz="0" w:space="0" w:color="auto"/>
        <w:right w:val="none" w:sz="0" w:space="0" w:color="auto"/>
      </w:divBdr>
    </w:div>
    <w:div w:id="992099593">
      <w:marLeft w:val="640"/>
      <w:marRight w:val="0"/>
      <w:marTop w:val="0"/>
      <w:marBottom w:val="0"/>
      <w:divBdr>
        <w:top w:val="none" w:sz="0" w:space="0" w:color="auto"/>
        <w:left w:val="none" w:sz="0" w:space="0" w:color="auto"/>
        <w:bottom w:val="none" w:sz="0" w:space="0" w:color="auto"/>
        <w:right w:val="none" w:sz="0" w:space="0" w:color="auto"/>
      </w:divBdr>
    </w:div>
    <w:div w:id="992102899">
      <w:marLeft w:val="640"/>
      <w:marRight w:val="0"/>
      <w:marTop w:val="0"/>
      <w:marBottom w:val="0"/>
      <w:divBdr>
        <w:top w:val="none" w:sz="0" w:space="0" w:color="auto"/>
        <w:left w:val="none" w:sz="0" w:space="0" w:color="auto"/>
        <w:bottom w:val="none" w:sz="0" w:space="0" w:color="auto"/>
        <w:right w:val="none" w:sz="0" w:space="0" w:color="auto"/>
      </w:divBdr>
    </w:div>
    <w:div w:id="992176149">
      <w:marLeft w:val="640"/>
      <w:marRight w:val="0"/>
      <w:marTop w:val="0"/>
      <w:marBottom w:val="0"/>
      <w:divBdr>
        <w:top w:val="none" w:sz="0" w:space="0" w:color="auto"/>
        <w:left w:val="none" w:sz="0" w:space="0" w:color="auto"/>
        <w:bottom w:val="none" w:sz="0" w:space="0" w:color="auto"/>
        <w:right w:val="none" w:sz="0" w:space="0" w:color="auto"/>
      </w:divBdr>
    </w:div>
    <w:div w:id="992442468">
      <w:marLeft w:val="640"/>
      <w:marRight w:val="0"/>
      <w:marTop w:val="0"/>
      <w:marBottom w:val="0"/>
      <w:divBdr>
        <w:top w:val="none" w:sz="0" w:space="0" w:color="auto"/>
        <w:left w:val="none" w:sz="0" w:space="0" w:color="auto"/>
        <w:bottom w:val="none" w:sz="0" w:space="0" w:color="auto"/>
        <w:right w:val="none" w:sz="0" w:space="0" w:color="auto"/>
      </w:divBdr>
    </w:div>
    <w:div w:id="992486669">
      <w:marLeft w:val="640"/>
      <w:marRight w:val="0"/>
      <w:marTop w:val="0"/>
      <w:marBottom w:val="0"/>
      <w:divBdr>
        <w:top w:val="none" w:sz="0" w:space="0" w:color="auto"/>
        <w:left w:val="none" w:sz="0" w:space="0" w:color="auto"/>
        <w:bottom w:val="none" w:sz="0" w:space="0" w:color="auto"/>
        <w:right w:val="none" w:sz="0" w:space="0" w:color="auto"/>
      </w:divBdr>
    </w:div>
    <w:div w:id="992567292">
      <w:marLeft w:val="640"/>
      <w:marRight w:val="0"/>
      <w:marTop w:val="0"/>
      <w:marBottom w:val="0"/>
      <w:divBdr>
        <w:top w:val="none" w:sz="0" w:space="0" w:color="auto"/>
        <w:left w:val="none" w:sz="0" w:space="0" w:color="auto"/>
        <w:bottom w:val="none" w:sz="0" w:space="0" w:color="auto"/>
        <w:right w:val="none" w:sz="0" w:space="0" w:color="auto"/>
      </w:divBdr>
    </w:div>
    <w:div w:id="992634821">
      <w:marLeft w:val="640"/>
      <w:marRight w:val="0"/>
      <w:marTop w:val="0"/>
      <w:marBottom w:val="0"/>
      <w:divBdr>
        <w:top w:val="none" w:sz="0" w:space="0" w:color="auto"/>
        <w:left w:val="none" w:sz="0" w:space="0" w:color="auto"/>
        <w:bottom w:val="none" w:sz="0" w:space="0" w:color="auto"/>
        <w:right w:val="none" w:sz="0" w:space="0" w:color="auto"/>
      </w:divBdr>
    </w:div>
    <w:div w:id="992636470">
      <w:marLeft w:val="640"/>
      <w:marRight w:val="0"/>
      <w:marTop w:val="0"/>
      <w:marBottom w:val="0"/>
      <w:divBdr>
        <w:top w:val="none" w:sz="0" w:space="0" w:color="auto"/>
        <w:left w:val="none" w:sz="0" w:space="0" w:color="auto"/>
        <w:bottom w:val="none" w:sz="0" w:space="0" w:color="auto"/>
        <w:right w:val="none" w:sz="0" w:space="0" w:color="auto"/>
      </w:divBdr>
    </w:div>
    <w:div w:id="992639019">
      <w:marLeft w:val="640"/>
      <w:marRight w:val="0"/>
      <w:marTop w:val="0"/>
      <w:marBottom w:val="0"/>
      <w:divBdr>
        <w:top w:val="none" w:sz="0" w:space="0" w:color="auto"/>
        <w:left w:val="none" w:sz="0" w:space="0" w:color="auto"/>
        <w:bottom w:val="none" w:sz="0" w:space="0" w:color="auto"/>
        <w:right w:val="none" w:sz="0" w:space="0" w:color="auto"/>
      </w:divBdr>
    </w:div>
    <w:div w:id="992752618">
      <w:marLeft w:val="640"/>
      <w:marRight w:val="0"/>
      <w:marTop w:val="0"/>
      <w:marBottom w:val="0"/>
      <w:divBdr>
        <w:top w:val="none" w:sz="0" w:space="0" w:color="auto"/>
        <w:left w:val="none" w:sz="0" w:space="0" w:color="auto"/>
        <w:bottom w:val="none" w:sz="0" w:space="0" w:color="auto"/>
        <w:right w:val="none" w:sz="0" w:space="0" w:color="auto"/>
      </w:divBdr>
    </w:div>
    <w:div w:id="992830737">
      <w:marLeft w:val="640"/>
      <w:marRight w:val="0"/>
      <w:marTop w:val="0"/>
      <w:marBottom w:val="0"/>
      <w:divBdr>
        <w:top w:val="none" w:sz="0" w:space="0" w:color="auto"/>
        <w:left w:val="none" w:sz="0" w:space="0" w:color="auto"/>
        <w:bottom w:val="none" w:sz="0" w:space="0" w:color="auto"/>
        <w:right w:val="none" w:sz="0" w:space="0" w:color="auto"/>
      </w:divBdr>
    </w:div>
    <w:div w:id="992832607">
      <w:marLeft w:val="640"/>
      <w:marRight w:val="0"/>
      <w:marTop w:val="0"/>
      <w:marBottom w:val="0"/>
      <w:divBdr>
        <w:top w:val="none" w:sz="0" w:space="0" w:color="auto"/>
        <w:left w:val="none" w:sz="0" w:space="0" w:color="auto"/>
        <w:bottom w:val="none" w:sz="0" w:space="0" w:color="auto"/>
        <w:right w:val="none" w:sz="0" w:space="0" w:color="auto"/>
      </w:divBdr>
    </w:div>
    <w:div w:id="992833744">
      <w:marLeft w:val="640"/>
      <w:marRight w:val="0"/>
      <w:marTop w:val="0"/>
      <w:marBottom w:val="0"/>
      <w:divBdr>
        <w:top w:val="none" w:sz="0" w:space="0" w:color="auto"/>
        <w:left w:val="none" w:sz="0" w:space="0" w:color="auto"/>
        <w:bottom w:val="none" w:sz="0" w:space="0" w:color="auto"/>
        <w:right w:val="none" w:sz="0" w:space="0" w:color="auto"/>
      </w:divBdr>
    </w:div>
    <w:div w:id="992834823">
      <w:marLeft w:val="640"/>
      <w:marRight w:val="0"/>
      <w:marTop w:val="0"/>
      <w:marBottom w:val="0"/>
      <w:divBdr>
        <w:top w:val="none" w:sz="0" w:space="0" w:color="auto"/>
        <w:left w:val="none" w:sz="0" w:space="0" w:color="auto"/>
        <w:bottom w:val="none" w:sz="0" w:space="0" w:color="auto"/>
        <w:right w:val="none" w:sz="0" w:space="0" w:color="auto"/>
      </w:divBdr>
    </w:div>
    <w:div w:id="992951972">
      <w:marLeft w:val="640"/>
      <w:marRight w:val="0"/>
      <w:marTop w:val="0"/>
      <w:marBottom w:val="0"/>
      <w:divBdr>
        <w:top w:val="none" w:sz="0" w:space="0" w:color="auto"/>
        <w:left w:val="none" w:sz="0" w:space="0" w:color="auto"/>
        <w:bottom w:val="none" w:sz="0" w:space="0" w:color="auto"/>
        <w:right w:val="none" w:sz="0" w:space="0" w:color="auto"/>
      </w:divBdr>
    </w:div>
    <w:div w:id="993025647">
      <w:marLeft w:val="640"/>
      <w:marRight w:val="0"/>
      <w:marTop w:val="0"/>
      <w:marBottom w:val="0"/>
      <w:divBdr>
        <w:top w:val="none" w:sz="0" w:space="0" w:color="auto"/>
        <w:left w:val="none" w:sz="0" w:space="0" w:color="auto"/>
        <w:bottom w:val="none" w:sz="0" w:space="0" w:color="auto"/>
        <w:right w:val="none" w:sz="0" w:space="0" w:color="auto"/>
      </w:divBdr>
    </w:div>
    <w:div w:id="993072134">
      <w:marLeft w:val="640"/>
      <w:marRight w:val="0"/>
      <w:marTop w:val="0"/>
      <w:marBottom w:val="0"/>
      <w:divBdr>
        <w:top w:val="none" w:sz="0" w:space="0" w:color="auto"/>
        <w:left w:val="none" w:sz="0" w:space="0" w:color="auto"/>
        <w:bottom w:val="none" w:sz="0" w:space="0" w:color="auto"/>
        <w:right w:val="none" w:sz="0" w:space="0" w:color="auto"/>
      </w:divBdr>
    </w:div>
    <w:div w:id="993219308">
      <w:marLeft w:val="640"/>
      <w:marRight w:val="0"/>
      <w:marTop w:val="0"/>
      <w:marBottom w:val="0"/>
      <w:divBdr>
        <w:top w:val="none" w:sz="0" w:space="0" w:color="auto"/>
        <w:left w:val="none" w:sz="0" w:space="0" w:color="auto"/>
        <w:bottom w:val="none" w:sz="0" w:space="0" w:color="auto"/>
        <w:right w:val="none" w:sz="0" w:space="0" w:color="auto"/>
      </w:divBdr>
    </w:div>
    <w:div w:id="993219566">
      <w:marLeft w:val="640"/>
      <w:marRight w:val="0"/>
      <w:marTop w:val="0"/>
      <w:marBottom w:val="0"/>
      <w:divBdr>
        <w:top w:val="none" w:sz="0" w:space="0" w:color="auto"/>
        <w:left w:val="none" w:sz="0" w:space="0" w:color="auto"/>
        <w:bottom w:val="none" w:sz="0" w:space="0" w:color="auto"/>
        <w:right w:val="none" w:sz="0" w:space="0" w:color="auto"/>
      </w:divBdr>
    </w:div>
    <w:div w:id="993412850">
      <w:marLeft w:val="640"/>
      <w:marRight w:val="0"/>
      <w:marTop w:val="0"/>
      <w:marBottom w:val="0"/>
      <w:divBdr>
        <w:top w:val="none" w:sz="0" w:space="0" w:color="auto"/>
        <w:left w:val="none" w:sz="0" w:space="0" w:color="auto"/>
        <w:bottom w:val="none" w:sz="0" w:space="0" w:color="auto"/>
        <w:right w:val="none" w:sz="0" w:space="0" w:color="auto"/>
      </w:divBdr>
    </w:div>
    <w:div w:id="993530021">
      <w:marLeft w:val="640"/>
      <w:marRight w:val="0"/>
      <w:marTop w:val="0"/>
      <w:marBottom w:val="0"/>
      <w:divBdr>
        <w:top w:val="none" w:sz="0" w:space="0" w:color="auto"/>
        <w:left w:val="none" w:sz="0" w:space="0" w:color="auto"/>
        <w:bottom w:val="none" w:sz="0" w:space="0" w:color="auto"/>
        <w:right w:val="none" w:sz="0" w:space="0" w:color="auto"/>
      </w:divBdr>
    </w:div>
    <w:div w:id="993602741">
      <w:marLeft w:val="640"/>
      <w:marRight w:val="0"/>
      <w:marTop w:val="0"/>
      <w:marBottom w:val="0"/>
      <w:divBdr>
        <w:top w:val="none" w:sz="0" w:space="0" w:color="auto"/>
        <w:left w:val="none" w:sz="0" w:space="0" w:color="auto"/>
        <w:bottom w:val="none" w:sz="0" w:space="0" w:color="auto"/>
        <w:right w:val="none" w:sz="0" w:space="0" w:color="auto"/>
      </w:divBdr>
    </w:div>
    <w:div w:id="993680312">
      <w:marLeft w:val="640"/>
      <w:marRight w:val="0"/>
      <w:marTop w:val="0"/>
      <w:marBottom w:val="0"/>
      <w:divBdr>
        <w:top w:val="none" w:sz="0" w:space="0" w:color="auto"/>
        <w:left w:val="none" w:sz="0" w:space="0" w:color="auto"/>
        <w:bottom w:val="none" w:sz="0" w:space="0" w:color="auto"/>
        <w:right w:val="none" w:sz="0" w:space="0" w:color="auto"/>
      </w:divBdr>
    </w:div>
    <w:div w:id="993799920">
      <w:marLeft w:val="640"/>
      <w:marRight w:val="0"/>
      <w:marTop w:val="0"/>
      <w:marBottom w:val="0"/>
      <w:divBdr>
        <w:top w:val="none" w:sz="0" w:space="0" w:color="auto"/>
        <w:left w:val="none" w:sz="0" w:space="0" w:color="auto"/>
        <w:bottom w:val="none" w:sz="0" w:space="0" w:color="auto"/>
        <w:right w:val="none" w:sz="0" w:space="0" w:color="auto"/>
      </w:divBdr>
    </w:div>
    <w:div w:id="993872342">
      <w:marLeft w:val="640"/>
      <w:marRight w:val="0"/>
      <w:marTop w:val="0"/>
      <w:marBottom w:val="0"/>
      <w:divBdr>
        <w:top w:val="none" w:sz="0" w:space="0" w:color="auto"/>
        <w:left w:val="none" w:sz="0" w:space="0" w:color="auto"/>
        <w:bottom w:val="none" w:sz="0" w:space="0" w:color="auto"/>
        <w:right w:val="none" w:sz="0" w:space="0" w:color="auto"/>
      </w:divBdr>
    </w:div>
    <w:div w:id="993988418">
      <w:marLeft w:val="640"/>
      <w:marRight w:val="0"/>
      <w:marTop w:val="0"/>
      <w:marBottom w:val="0"/>
      <w:divBdr>
        <w:top w:val="none" w:sz="0" w:space="0" w:color="auto"/>
        <w:left w:val="none" w:sz="0" w:space="0" w:color="auto"/>
        <w:bottom w:val="none" w:sz="0" w:space="0" w:color="auto"/>
        <w:right w:val="none" w:sz="0" w:space="0" w:color="auto"/>
      </w:divBdr>
    </w:div>
    <w:div w:id="993997114">
      <w:marLeft w:val="640"/>
      <w:marRight w:val="0"/>
      <w:marTop w:val="0"/>
      <w:marBottom w:val="0"/>
      <w:divBdr>
        <w:top w:val="none" w:sz="0" w:space="0" w:color="auto"/>
        <w:left w:val="none" w:sz="0" w:space="0" w:color="auto"/>
        <w:bottom w:val="none" w:sz="0" w:space="0" w:color="auto"/>
        <w:right w:val="none" w:sz="0" w:space="0" w:color="auto"/>
      </w:divBdr>
    </w:div>
    <w:div w:id="994146292">
      <w:marLeft w:val="640"/>
      <w:marRight w:val="0"/>
      <w:marTop w:val="0"/>
      <w:marBottom w:val="0"/>
      <w:divBdr>
        <w:top w:val="none" w:sz="0" w:space="0" w:color="auto"/>
        <w:left w:val="none" w:sz="0" w:space="0" w:color="auto"/>
        <w:bottom w:val="none" w:sz="0" w:space="0" w:color="auto"/>
        <w:right w:val="none" w:sz="0" w:space="0" w:color="auto"/>
      </w:divBdr>
    </w:div>
    <w:div w:id="994457662">
      <w:marLeft w:val="640"/>
      <w:marRight w:val="0"/>
      <w:marTop w:val="0"/>
      <w:marBottom w:val="0"/>
      <w:divBdr>
        <w:top w:val="none" w:sz="0" w:space="0" w:color="auto"/>
        <w:left w:val="none" w:sz="0" w:space="0" w:color="auto"/>
        <w:bottom w:val="none" w:sz="0" w:space="0" w:color="auto"/>
        <w:right w:val="none" w:sz="0" w:space="0" w:color="auto"/>
      </w:divBdr>
    </w:div>
    <w:div w:id="994577060">
      <w:marLeft w:val="640"/>
      <w:marRight w:val="0"/>
      <w:marTop w:val="0"/>
      <w:marBottom w:val="0"/>
      <w:divBdr>
        <w:top w:val="none" w:sz="0" w:space="0" w:color="auto"/>
        <w:left w:val="none" w:sz="0" w:space="0" w:color="auto"/>
        <w:bottom w:val="none" w:sz="0" w:space="0" w:color="auto"/>
        <w:right w:val="none" w:sz="0" w:space="0" w:color="auto"/>
      </w:divBdr>
    </w:div>
    <w:div w:id="994605706">
      <w:marLeft w:val="640"/>
      <w:marRight w:val="0"/>
      <w:marTop w:val="0"/>
      <w:marBottom w:val="0"/>
      <w:divBdr>
        <w:top w:val="none" w:sz="0" w:space="0" w:color="auto"/>
        <w:left w:val="none" w:sz="0" w:space="0" w:color="auto"/>
        <w:bottom w:val="none" w:sz="0" w:space="0" w:color="auto"/>
        <w:right w:val="none" w:sz="0" w:space="0" w:color="auto"/>
      </w:divBdr>
    </w:div>
    <w:div w:id="994726544">
      <w:marLeft w:val="640"/>
      <w:marRight w:val="0"/>
      <w:marTop w:val="0"/>
      <w:marBottom w:val="0"/>
      <w:divBdr>
        <w:top w:val="none" w:sz="0" w:space="0" w:color="auto"/>
        <w:left w:val="none" w:sz="0" w:space="0" w:color="auto"/>
        <w:bottom w:val="none" w:sz="0" w:space="0" w:color="auto"/>
        <w:right w:val="none" w:sz="0" w:space="0" w:color="auto"/>
      </w:divBdr>
    </w:div>
    <w:div w:id="994796019">
      <w:marLeft w:val="640"/>
      <w:marRight w:val="0"/>
      <w:marTop w:val="0"/>
      <w:marBottom w:val="0"/>
      <w:divBdr>
        <w:top w:val="none" w:sz="0" w:space="0" w:color="auto"/>
        <w:left w:val="none" w:sz="0" w:space="0" w:color="auto"/>
        <w:bottom w:val="none" w:sz="0" w:space="0" w:color="auto"/>
        <w:right w:val="none" w:sz="0" w:space="0" w:color="auto"/>
      </w:divBdr>
    </w:div>
    <w:div w:id="994990949">
      <w:marLeft w:val="640"/>
      <w:marRight w:val="0"/>
      <w:marTop w:val="0"/>
      <w:marBottom w:val="0"/>
      <w:divBdr>
        <w:top w:val="none" w:sz="0" w:space="0" w:color="auto"/>
        <w:left w:val="none" w:sz="0" w:space="0" w:color="auto"/>
        <w:bottom w:val="none" w:sz="0" w:space="0" w:color="auto"/>
        <w:right w:val="none" w:sz="0" w:space="0" w:color="auto"/>
      </w:divBdr>
    </w:div>
    <w:div w:id="994992866">
      <w:marLeft w:val="640"/>
      <w:marRight w:val="0"/>
      <w:marTop w:val="0"/>
      <w:marBottom w:val="0"/>
      <w:divBdr>
        <w:top w:val="none" w:sz="0" w:space="0" w:color="auto"/>
        <w:left w:val="none" w:sz="0" w:space="0" w:color="auto"/>
        <w:bottom w:val="none" w:sz="0" w:space="0" w:color="auto"/>
        <w:right w:val="none" w:sz="0" w:space="0" w:color="auto"/>
      </w:divBdr>
    </w:div>
    <w:div w:id="995035701">
      <w:marLeft w:val="640"/>
      <w:marRight w:val="0"/>
      <w:marTop w:val="0"/>
      <w:marBottom w:val="0"/>
      <w:divBdr>
        <w:top w:val="none" w:sz="0" w:space="0" w:color="auto"/>
        <w:left w:val="none" w:sz="0" w:space="0" w:color="auto"/>
        <w:bottom w:val="none" w:sz="0" w:space="0" w:color="auto"/>
        <w:right w:val="none" w:sz="0" w:space="0" w:color="auto"/>
      </w:divBdr>
    </w:div>
    <w:div w:id="995036838">
      <w:marLeft w:val="640"/>
      <w:marRight w:val="0"/>
      <w:marTop w:val="0"/>
      <w:marBottom w:val="0"/>
      <w:divBdr>
        <w:top w:val="none" w:sz="0" w:space="0" w:color="auto"/>
        <w:left w:val="none" w:sz="0" w:space="0" w:color="auto"/>
        <w:bottom w:val="none" w:sz="0" w:space="0" w:color="auto"/>
        <w:right w:val="none" w:sz="0" w:space="0" w:color="auto"/>
      </w:divBdr>
    </w:div>
    <w:div w:id="995065321">
      <w:marLeft w:val="640"/>
      <w:marRight w:val="0"/>
      <w:marTop w:val="0"/>
      <w:marBottom w:val="0"/>
      <w:divBdr>
        <w:top w:val="none" w:sz="0" w:space="0" w:color="auto"/>
        <w:left w:val="none" w:sz="0" w:space="0" w:color="auto"/>
        <w:bottom w:val="none" w:sz="0" w:space="0" w:color="auto"/>
        <w:right w:val="none" w:sz="0" w:space="0" w:color="auto"/>
      </w:divBdr>
    </w:div>
    <w:div w:id="995188272">
      <w:marLeft w:val="640"/>
      <w:marRight w:val="0"/>
      <w:marTop w:val="0"/>
      <w:marBottom w:val="0"/>
      <w:divBdr>
        <w:top w:val="none" w:sz="0" w:space="0" w:color="auto"/>
        <w:left w:val="none" w:sz="0" w:space="0" w:color="auto"/>
        <w:bottom w:val="none" w:sz="0" w:space="0" w:color="auto"/>
        <w:right w:val="none" w:sz="0" w:space="0" w:color="auto"/>
      </w:divBdr>
    </w:div>
    <w:div w:id="995259037">
      <w:marLeft w:val="640"/>
      <w:marRight w:val="0"/>
      <w:marTop w:val="0"/>
      <w:marBottom w:val="0"/>
      <w:divBdr>
        <w:top w:val="none" w:sz="0" w:space="0" w:color="auto"/>
        <w:left w:val="none" w:sz="0" w:space="0" w:color="auto"/>
        <w:bottom w:val="none" w:sz="0" w:space="0" w:color="auto"/>
        <w:right w:val="none" w:sz="0" w:space="0" w:color="auto"/>
      </w:divBdr>
    </w:div>
    <w:div w:id="995304737">
      <w:marLeft w:val="640"/>
      <w:marRight w:val="0"/>
      <w:marTop w:val="0"/>
      <w:marBottom w:val="0"/>
      <w:divBdr>
        <w:top w:val="none" w:sz="0" w:space="0" w:color="auto"/>
        <w:left w:val="none" w:sz="0" w:space="0" w:color="auto"/>
        <w:bottom w:val="none" w:sz="0" w:space="0" w:color="auto"/>
        <w:right w:val="none" w:sz="0" w:space="0" w:color="auto"/>
      </w:divBdr>
    </w:div>
    <w:div w:id="995380516">
      <w:marLeft w:val="640"/>
      <w:marRight w:val="0"/>
      <w:marTop w:val="0"/>
      <w:marBottom w:val="0"/>
      <w:divBdr>
        <w:top w:val="none" w:sz="0" w:space="0" w:color="auto"/>
        <w:left w:val="none" w:sz="0" w:space="0" w:color="auto"/>
        <w:bottom w:val="none" w:sz="0" w:space="0" w:color="auto"/>
        <w:right w:val="none" w:sz="0" w:space="0" w:color="auto"/>
      </w:divBdr>
    </w:div>
    <w:div w:id="995494583">
      <w:marLeft w:val="640"/>
      <w:marRight w:val="0"/>
      <w:marTop w:val="0"/>
      <w:marBottom w:val="0"/>
      <w:divBdr>
        <w:top w:val="none" w:sz="0" w:space="0" w:color="auto"/>
        <w:left w:val="none" w:sz="0" w:space="0" w:color="auto"/>
        <w:bottom w:val="none" w:sz="0" w:space="0" w:color="auto"/>
        <w:right w:val="none" w:sz="0" w:space="0" w:color="auto"/>
      </w:divBdr>
    </w:div>
    <w:div w:id="995497591">
      <w:marLeft w:val="640"/>
      <w:marRight w:val="0"/>
      <w:marTop w:val="0"/>
      <w:marBottom w:val="0"/>
      <w:divBdr>
        <w:top w:val="none" w:sz="0" w:space="0" w:color="auto"/>
        <w:left w:val="none" w:sz="0" w:space="0" w:color="auto"/>
        <w:bottom w:val="none" w:sz="0" w:space="0" w:color="auto"/>
        <w:right w:val="none" w:sz="0" w:space="0" w:color="auto"/>
      </w:divBdr>
    </w:div>
    <w:div w:id="995569845">
      <w:marLeft w:val="640"/>
      <w:marRight w:val="0"/>
      <w:marTop w:val="0"/>
      <w:marBottom w:val="0"/>
      <w:divBdr>
        <w:top w:val="none" w:sz="0" w:space="0" w:color="auto"/>
        <w:left w:val="none" w:sz="0" w:space="0" w:color="auto"/>
        <w:bottom w:val="none" w:sz="0" w:space="0" w:color="auto"/>
        <w:right w:val="none" w:sz="0" w:space="0" w:color="auto"/>
      </w:divBdr>
    </w:div>
    <w:div w:id="995649657">
      <w:marLeft w:val="640"/>
      <w:marRight w:val="0"/>
      <w:marTop w:val="0"/>
      <w:marBottom w:val="0"/>
      <w:divBdr>
        <w:top w:val="none" w:sz="0" w:space="0" w:color="auto"/>
        <w:left w:val="none" w:sz="0" w:space="0" w:color="auto"/>
        <w:bottom w:val="none" w:sz="0" w:space="0" w:color="auto"/>
        <w:right w:val="none" w:sz="0" w:space="0" w:color="auto"/>
      </w:divBdr>
    </w:div>
    <w:div w:id="995690636">
      <w:marLeft w:val="640"/>
      <w:marRight w:val="0"/>
      <w:marTop w:val="0"/>
      <w:marBottom w:val="0"/>
      <w:divBdr>
        <w:top w:val="none" w:sz="0" w:space="0" w:color="auto"/>
        <w:left w:val="none" w:sz="0" w:space="0" w:color="auto"/>
        <w:bottom w:val="none" w:sz="0" w:space="0" w:color="auto"/>
        <w:right w:val="none" w:sz="0" w:space="0" w:color="auto"/>
      </w:divBdr>
    </w:div>
    <w:div w:id="995693872">
      <w:marLeft w:val="640"/>
      <w:marRight w:val="0"/>
      <w:marTop w:val="0"/>
      <w:marBottom w:val="0"/>
      <w:divBdr>
        <w:top w:val="none" w:sz="0" w:space="0" w:color="auto"/>
        <w:left w:val="none" w:sz="0" w:space="0" w:color="auto"/>
        <w:bottom w:val="none" w:sz="0" w:space="0" w:color="auto"/>
        <w:right w:val="none" w:sz="0" w:space="0" w:color="auto"/>
      </w:divBdr>
    </w:div>
    <w:div w:id="995720833">
      <w:marLeft w:val="640"/>
      <w:marRight w:val="0"/>
      <w:marTop w:val="0"/>
      <w:marBottom w:val="0"/>
      <w:divBdr>
        <w:top w:val="none" w:sz="0" w:space="0" w:color="auto"/>
        <w:left w:val="none" w:sz="0" w:space="0" w:color="auto"/>
        <w:bottom w:val="none" w:sz="0" w:space="0" w:color="auto"/>
        <w:right w:val="none" w:sz="0" w:space="0" w:color="auto"/>
      </w:divBdr>
    </w:div>
    <w:div w:id="995761274">
      <w:marLeft w:val="640"/>
      <w:marRight w:val="0"/>
      <w:marTop w:val="0"/>
      <w:marBottom w:val="0"/>
      <w:divBdr>
        <w:top w:val="none" w:sz="0" w:space="0" w:color="auto"/>
        <w:left w:val="none" w:sz="0" w:space="0" w:color="auto"/>
        <w:bottom w:val="none" w:sz="0" w:space="0" w:color="auto"/>
        <w:right w:val="none" w:sz="0" w:space="0" w:color="auto"/>
      </w:divBdr>
    </w:div>
    <w:div w:id="995888008">
      <w:marLeft w:val="640"/>
      <w:marRight w:val="0"/>
      <w:marTop w:val="0"/>
      <w:marBottom w:val="0"/>
      <w:divBdr>
        <w:top w:val="none" w:sz="0" w:space="0" w:color="auto"/>
        <w:left w:val="none" w:sz="0" w:space="0" w:color="auto"/>
        <w:bottom w:val="none" w:sz="0" w:space="0" w:color="auto"/>
        <w:right w:val="none" w:sz="0" w:space="0" w:color="auto"/>
      </w:divBdr>
    </w:div>
    <w:div w:id="995917413">
      <w:marLeft w:val="640"/>
      <w:marRight w:val="0"/>
      <w:marTop w:val="0"/>
      <w:marBottom w:val="0"/>
      <w:divBdr>
        <w:top w:val="none" w:sz="0" w:space="0" w:color="auto"/>
        <w:left w:val="none" w:sz="0" w:space="0" w:color="auto"/>
        <w:bottom w:val="none" w:sz="0" w:space="0" w:color="auto"/>
        <w:right w:val="none" w:sz="0" w:space="0" w:color="auto"/>
      </w:divBdr>
    </w:div>
    <w:div w:id="996105863">
      <w:marLeft w:val="640"/>
      <w:marRight w:val="0"/>
      <w:marTop w:val="0"/>
      <w:marBottom w:val="0"/>
      <w:divBdr>
        <w:top w:val="none" w:sz="0" w:space="0" w:color="auto"/>
        <w:left w:val="none" w:sz="0" w:space="0" w:color="auto"/>
        <w:bottom w:val="none" w:sz="0" w:space="0" w:color="auto"/>
        <w:right w:val="none" w:sz="0" w:space="0" w:color="auto"/>
      </w:divBdr>
    </w:div>
    <w:div w:id="996151666">
      <w:marLeft w:val="640"/>
      <w:marRight w:val="0"/>
      <w:marTop w:val="0"/>
      <w:marBottom w:val="0"/>
      <w:divBdr>
        <w:top w:val="none" w:sz="0" w:space="0" w:color="auto"/>
        <w:left w:val="none" w:sz="0" w:space="0" w:color="auto"/>
        <w:bottom w:val="none" w:sz="0" w:space="0" w:color="auto"/>
        <w:right w:val="none" w:sz="0" w:space="0" w:color="auto"/>
      </w:divBdr>
    </w:div>
    <w:div w:id="996222638">
      <w:marLeft w:val="640"/>
      <w:marRight w:val="0"/>
      <w:marTop w:val="0"/>
      <w:marBottom w:val="0"/>
      <w:divBdr>
        <w:top w:val="none" w:sz="0" w:space="0" w:color="auto"/>
        <w:left w:val="none" w:sz="0" w:space="0" w:color="auto"/>
        <w:bottom w:val="none" w:sz="0" w:space="0" w:color="auto"/>
        <w:right w:val="none" w:sz="0" w:space="0" w:color="auto"/>
      </w:divBdr>
    </w:div>
    <w:div w:id="996304075">
      <w:marLeft w:val="640"/>
      <w:marRight w:val="0"/>
      <w:marTop w:val="0"/>
      <w:marBottom w:val="0"/>
      <w:divBdr>
        <w:top w:val="none" w:sz="0" w:space="0" w:color="auto"/>
        <w:left w:val="none" w:sz="0" w:space="0" w:color="auto"/>
        <w:bottom w:val="none" w:sz="0" w:space="0" w:color="auto"/>
        <w:right w:val="none" w:sz="0" w:space="0" w:color="auto"/>
      </w:divBdr>
    </w:div>
    <w:div w:id="996345458">
      <w:marLeft w:val="640"/>
      <w:marRight w:val="0"/>
      <w:marTop w:val="0"/>
      <w:marBottom w:val="0"/>
      <w:divBdr>
        <w:top w:val="none" w:sz="0" w:space="0" w:color="auto"/>
        <w:left w:val="none" w:sz="0" w:space="0" w:color="auto"/>
        <w:bottom w:val="none" w:sz="0" w:space="0" w:color="auto"/>
        <w:right w:val="none" w:sz="0" w:space="0" w:color="auto"/>
      </w:divBdr>
    </w:div>
    <w:div w:id="996417609">
      <w:marLeft w:val="640"/>
      <w:marRight w:val="0"/>
      <w:marTop w:val="0"/>
      <w:marBottom w:val="0"/>
      <w:divBdr>
        <w:top w:val="none" w:sz="0" w:space="0" w:color="auto"/>
        <w:left w:val="none" w:sz="0" w:space="0" w:color="auto"/>
        <w:bottom w:val="none" w:sz="0" w:space="0" w:color="auto"/>
        <w:right w:val="none" w:sz="0" w:space="0" w:color="auto"/>
      </w:divBdr>
    </w:div>
    <w:div w:id="996424939">
      <w:marLeft w:val="640"/>
      <w:marRight w:val="0"/>
      <w:marTop w:val="0"/>
      <w:marBottom w:val="0"/>
      <w:divBdr>
        <w:top w:val="none" w:sz="0" w:space="0" w:color="auto"/>
        <w:left w:val="none" w:sz="0" w:space="0" w:color="auto"/>
        <w:bottom w:val="none" w:sz="0" w:space="0" w:color="auto"/>
        <w:right w:val="none" w:sz="0" w:space="0" w:color="auto"/>
      </w:divBdr>
    </w:div>
    <w:div w:id="996690607">
      <w:marLeft w:val="640"/>
      <w:marRight w:val="0"/>
      <w:marTop w:val="0"/>
      <w:marBottom w:val="0"/>
      <w:divBdr>
        <w:top w:val="none" w:sz="0" w:space="0" w:color="auto"/>
        <w:left w:val="none" w:sz="0" w:space="0" w:color="auto"/>
        <w:bottom w:val="none" w:sz="0" w:space="0" w:color="auto"/>
        <w:right w:val="none" w:sz="0" w:space="0" w:color="auto"/>
      </w:divBdr>
    </w:div>
    <w:div w:id="996767927">
      <w:marLeft w:val="640"/>
      <w:marRight w:val="0"/>
      <w:marTop w:val="0"/>
      <w:marBottom w:val="0"/>
      <w:divBdr>
        <w:top w:val="none" w:sz="0" w:space="0" w:color="auto"/>
        <w:left w:val="none" w:sz="0" w:space="0" w:color="auto"/>
        <w:bottom w:val="none" w:sz="0" w:space="0" w:color="auto"/>
        <w:right w:val="none" w:sz="0" w:space="0" w:color="auto"/>
      </w:divBdr>
    </w:div>
    <w:div w:id="996957141">
      <w:marLeft w:val="640"/>
      <w:marRight w:val="0"/>
      <w:marTop w:val="0"/>
      <w:marBottom w:val="0"/>
      <w:divBdr>
        <w:top w:val="none" w:sz="0" w:space="0" w:color="auto"/>
        <w:left w:val="none" w:sz="0" w:space="0" w:color="auto"/>
        <w:bottom w:val="none" w:sz="0" w:space="0" w:color="auto"/>
        <w:right w:val="none" w:sz="0" w:space="0" w:color="auto"/>
      </w:divBdr>
    </w:div>
    <w:div w:id="996960593">
      <w:marLeft w:val="640"/>
      <w:marRight w:val="0"/>
      <w:marTop w:val="0"/>
      <w:marBottom w:val="0"/>
      <w:divBdr>
        <w:top w:val="none" w:sz="0" w:space="0" w:color="auto"/>
        <w:left w:val="none" w:sz="0" w:space="0" w:color="auto"/>
        <w:bottom w:val="none" w:sz="0" w:space="0" w:color="auto"/>
        <w:right w:val="none" w:sz="0" w:space="0" w:color="auto"/>
      </w:divBdr>
    </w:div>
    <w:div w:id="996961926">
      <w:marLeft w:val="640"/>
      <w:marRight w:val="0"/>
      <w:marTop w:val="0"/>
      <w:marBottom w:val="0"/>
      <w:divBdr>
        <w:top w:val="none" w:sz="0" w:space="0" w:color="auto"/>
        <w:left w:val="none" w:sz="0" w:space="0" w:color="auto"/>
        <w:bottom w:val="none" w:sz="0" w:space="0" w:color="auto"/>
        <w:right w:val="none" w:sz="0" w:space="0" w:color="auto"/>
      </w:divBdr>
    </w:div>
    <w:div w:id="997070855">
      <w:marLeft w:val="640"/>
      <w:marRight w:val="0"/>
      <w:marTop w:val="0"/>
      <w:marBottom w:val="0"/>
      <w:divBdr>
        <w:top w:val="none" w:sz="0" w:space="0" w:color="auto"/>
        <w:left w:val="none" w:sz="0" w:space="0" w:color="auto"/>
        <w:bottom w:val="none" w:sz="0" w:space="0" w:color="auto"/>
        <w:right w:val="none" w:sz="0" w:space="0" w:color="auto"/>
      </w:divBdr>
    </w:div>
    <w:div w:id="997071656">
      <w:marLeft w:val="640"/>
      <w:marRight w:val="0"/>
      <w:marTop w:val="0"/>
      <w:marBottom w:val="0"/>
      <w:divBdr>
        <w:top w:val="none" w:sz="0" w:space="0" w:color="auto"/>
        <w:left w:val="none" w:sz="0" w:space="0" w:color="auto"/>
        <w:bottom w:val="none" w:sz="0" w:space="0" w:color="auto"/>
        <w:right w:val="none" w:sz="0" w:space="0" w:color="auto"/>
      </w:divBdr>
    </w:div>
    <w:div w:id="997265161">
      <w:marLeft w:val="640"/>
      <w:marRight w:val="0"/>
      <w:marTop w:val="0"/>
      <w:marBottom w:val="0"/>
      <w:divBdr>
        <w:top w:val="none" w:sz="0" w:space="0" w:color="auto"/>
        <w:left w:val="none" w:sz="0" w:space="0" w:color="auto"/>
        <w:bottom w:val="none" w:sz="0" w:space="0" w:color="auto"/>
        <w:right w:val="none" w:sz="0" w:space="0" w:color="auto"/>
      </w:divBdr>
    </w:div>
    <w:div w:id="997343262">
      <w:marLeft w:val="640"/>
      <w:marRight w:val="0"/>
      <w:marTop w:val="0"/>
      <w:marBottom w:val="0"/>
      <w:divBdr>
        <w:top w:val="none" w:sz="0" w:space="0" w:color="auto"/>
        <w:left w:val="none" w:sz="0" w:space="0" w:color="auto"/>
        <w:bottom w:val="none" w:sz="0" w:space="0" w:color="auto"/>
        <w:right w:val="none" w:sz="0" w:space="0" w:color="auto"/>
      </w:divBdr>
    </w:div>
    <w:div w:id="997422212">
      <w:marLeft w:val="640"/>
      <w:marRight w:val="0"/>
      <w:marTop w:val="0"/>
      <w:marBottom w:val="0"/>
      <w:divBdr>
        <w:top w:val="none" w:sz="0" w:space="0" w:color="auto"/>
        <w:left w:val="none" w:sz="0" w:space="0" w:color="auto"/>
        <w:bottom w:val="none" w:sz="0" w:space="0" w:color="auto"/>
        <w:right w:val="none" w:sz="0" w:space="0" w:color="auto"/>
      </w:divBdr>
    </w:div>
    <w:div w:id="997424208">
      <w:marLeft w:val="640"/>
      <w:marRight w:val="0"/>
      <w:marTop w:val="0"/>
      <w:marBottom w:val="0"/>
      <w:divBdr>
        <w:top w:val="none" w:sz="0" w:space="0" w:color="auto"/>
        <w:left w:val="none" w:sz="0" w:space="0" w:color="auto"/>
        <w:bottom w:val="none" w:sz="0" w:space="0" w:color="auto"/>
        <w:right w:val="none" w:sz="0" w:space="0" w:color="auto"/>
      </w:divBdr>
    </w:div>
    <w:div w:id="997458813">
      <w:marLeft w:val="640"/>
      <w:marRight w:val="0"/>
      <w:marTop w:val="0"/>
      <w:marBottom w:val="0"/>
      <w:divBdr>
        <w:top w:val="none" w:sz="0" w:space="0" w:color="auto"/>
        <w:left w:val="none" w:sz="0" w:space="0" w:color="auto"/>
        <w:bottom w:val="none" w:sz="0" w:space="0" w:color="auto"/>
        <w:right w:val="none" w:sz="0" w:space="0" w:color="auto"/>
      </w:divBdr>
    </w:div>
    <w:div w:id="997534896">
      <w:marLeft w:val="640"/>
      <w:marRight w:val="0"/>
      <w:marTop w:val="0"/>
      <w:marBottom w:val="0"/>
      <w:divBdr>
        <w:top w:val="none" w:sz="0" w:space="0" w:color="auto"/>
        <w:left w:val="none" w:sz="0" w:space="0" w:color="auto"/>
        <w:bottom w:val="none" w:sz="0" w:space="0" w:color="auto"/>
        <w:right w:val="none" w:sz="0" w:space="0" w:color="auto"/>
      </w:divBdr>
    </w:div>
    <w:div w:id="997535717">
      <w:marLeft w:val="640"/>
      <w:marRight w:val="0"/>
      <w:marTop w:val="0"/>
      <w:marBottom w:val="0"/>
      <w:divBdr>
        <w:top w:val="none" w:sz="0" w:space="0" w:color="auto"/>
        <w:left w:val="none" w:sz="0" w:space="0" w:color="auto"/>
        <w:bottom w:val="none" w:sz="0" w:space="0" w:color="auto"/>
        <w:right w:val="none" w:sz="0" w:space="0" w:color="auto"/>
      </w:divBdr>
    </w:div>
    <w:div w:id="997536036">
      <w:marLeft w:val="640"/>
      <w:marRight w:val="0"/>
      <w:marTop w:val="0"/>
      <w:marBottom w:val="0"/>
      <w:divBdr>
        <w:top w:val="none" w:sz="0" w:space="0" w:color="auto"/>
        <w:left w:val="none" w:sz="0" w:space="0" w:color="auto"/>
        <w:bottom w:val="none" w:sz="0" w:space="0" w:color="auto"/>
        <w:right w:val="none" w:sz="0" w:space="0" w:color="auto"/>
      </w:divBdr>
    </w:div>
    <w:div w:id="997612048">
      <w:marLeft w:val="640"/>
      <w:marRight w:val="0"/>
      <w:marTop w:val="0"/>
      <w:marBottom w:val="0"/>
      <w:divBdr>
        <w:top w:val="none" w:sz="0" w:space="0" w:color="auto"/>
        <w:left w:val="none" w:sz="0" w:space="0" w:color="auto"/>
        <w:bottom w:val="none" w:sz="0" w:space="0" w:color="auto"/>
        <w:right w:val="none" w:sz="0" w:space="0" w:color="auto"/>
      </w:divBdr>
    </w:div>
    <w:div w:id="997658940">
      <w:marLeft w:val="640"/>
      <w:marRight w:val="0"/>
      <w:marTop w:val="0"/>
      <w:marBottom w:val="0"/>
      <w:divBdr>
        <w:top w:val="none" w:sz="0" w:space="0" w:color="auto"/>
        <w:left w:val="none" w:sz="0" w:space="0" w:color="auto"/>
        <w:bottom w:val="none" w:sz="0" w:space="0" w:color="auto"/>
        <w:right w:val="none" w:sz="0" w:space="0" w:color="auto"/>
      </w:divBdr>
    </w:div>
    <w:div w:id="997927003">
      <w:marLeft w:val="640"/>
      <w:marRight w:val="0"/>
      <w:marTop w:val="0"/>
      <w:marBottom w:val="0"/>
      <w:divBdr>
        <w:top w:val="none" w:sz="0" w:space="0" w:color="auto"/>
        <w:left w:val="none" w:sz="0" w:space="0" w:color="auto"/>
        <w:bottom w:val="none" w:sz="0" w:space="0" w:color="auto"/>
        <w:right w:val="none" w:sz="0" w:space="0" w:color="auto"/>
      </w:divBdr>
    </w:div>
    <w:div w:id="997995006">
      <w:marLeft w:val="640"/>
      <w:marRight w:val="0"/>
      <w:marTop w:val="0"/>
      <w:marBottom w:val="0"/>
      <w:divBdr>
        <w:top w:val="none" w:sz="0" w:space="0" w:color="auto"/>
        <w:left w:val="none" w:sz="0" w:space="0" w:color="auto"/>
        <w:bottom w:val="none" w:sz="0" w:space="0" w:color="auto"/>
        <w:right w:val="none" w:sz="0" w:space="0" w:color="auto"/>
      </w:divBdr>
    </w:div>
    <w:div w:id="997997467">
      <w:marLeft w:val="640"/>
      <w:marRight w:val="0"/>
      <w:marTop w:val="0"/>
      <w:marBottom w:val="0"/>
      <w:divBdr>
        <w:top w:val="none" w:sz="0" w:space="0" w:color="auto"/>
        <w:left w:val="none" w:sz="0" w:space="0" w:color="auto"/>
        <w:bottom w:val="none" w:sz="0" w:space="0" w:color="auto"/>
        <w:right w:val="none" w:sz="0" w:space="0" w:color="auto"/>
      </w:divBdr>
    </w:div>
    <w:div w:id="997999794">
      <w:marLeft w:val="640"/>
      <w:marRight w:val="0"/>
      <w:marTop w:val="0"/>
      <w:marBottom w:val="0"/>
      <w:divBdr>
        <w:top w:val="none" w:sz="0" w:space="0" w:color="auto"/>
        <w:left w:val="none" w:sz="0" w:space="0" w:color="auto"/>
        <w:bottom w:val="none" w:sz="0" w:space="0" w:color="auto"/>
        <w:right w:val="none" w:sz="0" w:space="0" w:color="auto"/>
      </w:divBdr>
    </w:div>
    <w:div w:id="998001003">
      <w:marLeft w:val="640"/>
      <w:marRight w:val="0"/>
      <w:marTop w:val="0"/>
      <w:marBottom w:val="0"/>
      <w:divBdr>
        <w:top w:val="none" w:sz="0" w:space="0" w:color="auto"/>
        <w:left w:val="none" w:sz="0" w:space="0" w:color="auto"/>
        <w:bottom w:val="none" w:sz="0" w:space="0" w:color="auto"/>
        <w:right w:val="none" w:sz="0" w:space="0" w:color="auto"/>
      </w:divBdr>
    </w:div>
    <w:div w:id="998073752">
      <w:marLeft w:val="640"/>
      <w:marRight w:val="0"/>
      <w:marTop w:val="0"/>
      <w:marBottom w:val="0"/>
      <w:divBdr>
        <w:top w:val="none" w:sz="0" w:space="0" w:color="auto"/>
        <w:left w:val="none" w:sz="0" w:space="0" w:color="auto"/>
        <w:bottom w:val="none" w:sz="0" w:space="0" w:color="auto"/>
        <w:right w:val="none" w:sz="0" w:space="0" w:color="auto"/>
      </w:divBdr>
    </w:div>
    <w:div w:id="998115523">
      <w:marLeft w:val="640"/>
      <w:marRight w:val="0"/>
      <w:marTop w:val="0"/>
      <w:marBottom w:val="0"/>
      <w:divBdr>
        <w:top w:val="none" w:sz="0" w:space="0" w:color="auto"/>
        <w:left w:val="none" w:sz="0" w:space="0" w:color="auto"/>
        <w:bottom w:val="none" w:sz="0" w:space="0" w:color="auto"/>
        <w:right w:val="none" w:sz="0" w:space="0" w:color="auto"/>
      </w:divBdr>
    </w:div>
    <w:div w:id="998117928">
      <w:marLeft w:val="640"/>
      <w:marRight w:val="0"/>
      <w:marTop w:val="0"/>
      <w:marBottom w:val="0"/>
      <w:divBdr>
        <w:top w:val="none" w:sz="0" w:space="0" w:color="auto"/>
        <w:left w:val="none" w:sz="0" w:space="0" w:color="auto"/>
        <w:bottom w:val="none" w:sz="0" w:space="0" w:color="auto"/>
        <w:right w:val="none" w:sz="0" w:space="0" w:color="auto"/>
      </w:divBdr>
    </w:div>
    <w:div w:id="998120165">
      <w:marLeft w:val="640"/>
      <w:marRight w:val="0"/>
      <w:marTop w:val="0"/>
      <w:marBottom w:val="0"/>
      <w:divBdr>
        <w:top w:val="none" w:sz="0" w:space="0" w:color="auto"/>
        <w:left w:val="none" w:sz="0" w:space="0" w:color="auto"/>
        <w:bottom w:val="none" w:sz="0" w:space="0" w:color="auto"/>
        <w:right w:val="none" w:sz="0" w:space="0" w:color="auto"/>
      </w:divBdr>
    </w:div>
    <w:div w:id="998120786">
      <w:marLeft w:val="640"/>
      <w:marRight w:val="0"/>
      <w:marTop w:val="0"/>
      <w:marBottom w:val="0"/>
      <w:divBdr>
        <w:top w:val="none" w:sz="0" w:space="0" w:color="auto"/>
        <w:left w:val="none" w:sz="0" w:space="0" w:color="auto"/>
        <w:bottom w:val="none" w:sz="0" w:space="0" w:color="auto"/>
        <w:right w:val="none" w:sz="0" w:space="0" w:color="auto"/>
      </w:divBdr>
    </w:div>
    <w:div w:id="998314633">
      <w:marLeft w:val="640"/>
      <w:marRight w:val="0"/>
      <w:marTop w:val="0"/>
      <w:marBottom w:val="0"/>
      <w:divBdr>
        <w:top w:val="none" w:sz="0" w:space="0" w:color="auto"/>
        <w:left w:val="none" w:sz="0" w:space="0" w:color="auto"/>
        <w:bottom w:val="none" w:sz="0" w:space="0" w:color="auto"/>
        <w:right w:val="none" w:sz="0" w:space="0" w:color="auto"/>
      </w:divBdr>
    </w:div>
    <w:div w:id="998339875">
      <w:marLeft w:val="640"/>
      <w:marRight w:val="0"/>
      <w:marTop w:val="0"/>
      <w:marBottom w:val="0"/>
      <w:divBdr>
        <w:top w:val="none" w:sz="0" w:space="0" w:color="auto"/>
        <w:left w:val="none" w:sz="0" w:space="0" w:color="auto"/>
        <w:bottom w:val="none" w:sz="0" w:space="0" w:color="auto"/>
        <w:right w:val="none" w:sz="0" w:space="0" w:color="auto"/>
      </w:divBdr>
    </w:div>
    <w:div w:id="998653383">
      <w:marLeft w:val="640"/>
      <w:marRight w:val="0"/>
      <w:marTop w:val="0"/>
      <w:marBottom w:val="0"/>
      <w:divBdr>
        <w:top w:val="none" w:sz="0" w:space="0" w:color="auto"/>
        <w:left w:val="none" w:sz="0" w:space="0" w:color="auto"/>
        <w:bottom w:val="none" w:sz="0" w:space="0" w:color="auto"/>
        <w:right w:val="none" w:sz="0" w:space="0" w:color="auto"/>
      </w:divBdr>
    </w:div>
    <w:div w:id="998727487">
      <w:marLeft w:val="640"/>
      <w:marRight w:val="0"/>
      <w:marTop w:val="0"/>
      <w:marBottom w:val="0"/>
      <w:divBdr>
        <w:top w:val="none" w:sz="0" w:space="0" w:color="auto"/>
        <w:left w:val="none" w:sz="0" w:space="0" w:color="auto"/>
        <w:bottom w:val="none" w:sz="0" w:space="0" w:color="auto"/>
        <w:right w:val="none" w:sz="0" w:space="0" w:color="auto"/>
      </w:divBdr>
    </w:div>
    <w:div w:id="998769958">
      <w:marLeft w:val="640"/>
      <w:marRight w:val="0"/>
      <w:marTop w:val="0"/>
      <w:marBottom w:val="0"/>
      <w:divBdr>
        <w:top w:val="none" w:sz="0" w:space="0" w:color="auto"/>
        <w:left w:val="none" w:sz="0" w:space="0" w:color="auto"/>
        <w:bottom w:val="none" w:sz="0" w:space="0" w:color="auto"/>
        <w:right w:val="none" w:sz="0" w:space="0" w:color="auto"/>
      </w:divBdr>
    </w:div>
    <w:div w:id="998771819">
      <w:marLeft w:val="640"/>
      <w:marRight w:val="0"/>
      <w:marTop w:val="0"/>
      <w:marBottom w:val="0"/>
      <w:divBdr>
        <w:top w:val="none" w:sz="0" w:space="0" w:color="auto"/>
        <w:left w:val="none" w:sz="0" w:space="0" w:color="auto"/>
        <w:bottom w:val="none" w:sz="0" w:space="0" w:color="auto"/>
        <w:right w:val="none" w:sz="0" w:space="0" w:color="auto"/>
      </w:divBdr>
    </w:div>
    <w:div w:id="998772334">
      <w:marLeft w:val="640"/>
      <w:marRight w:val="0"/>
      <w:marTop w:val="0"/>
      <w:marBottom w:val="0"/>
      <w:divBdr>
        <w:top w:val="none" w:sz="0" w:space="0" w:color="auto"/>
        <w:left w:val="none" w:sz="0" w:space="0" w:color="auto"/>
        <w:bottom w:val="none" w:sz="0" w:space="0" w:color="auto"/>
        <w:right w:val="none" w:sz="0" w:space="0" w:color="auto"/>
      </w:divBdr>
    </w:div>
    <w:div w:id="998846214">
      <w:marLeft w:val="640"/>
      <w:marRight w:val="0"/>
      <w:marTop w:val="0"/>
      <w:marBottom w:val="0"/>
      <w:divBdr>
        <w:top w:val="none" w:sz="0" w:space="0" w:color="auto"/>
        <w:left w:val="none" w:sz="0" w:space="0" w:color="auto"/>
        <w:bottom w:val="none" w:sz="0" w:space="0" w:color="auto"/>
        <w:right w:val="none" w:sz="0" w:space="0" w:color="auto"/>
      </w:divBdr>
    </w:div>
    <w:div w:id="998923140">
      <w:marLeft w:val="640"/>
      <w:marRight w:val="0"/>
      <w:marTop w:val="0"/>
      <w:marBottom w:val="0"/>
      <w:divBdr>
        <w:top w:val="none" w:sz="0" w:space="0" w:color="auto"/>
        <w:left w:val="none" w:sz="0" w:space="0" w:color="auto"/>
        <w:bottom w:val="none" w:sz="0" w:space="0" w:color="auto"/>
        <w:right w:val="none" w:sz="0" w:space="0" w:color="auto"/>
      </w:divBdr>
    </w:div>
    <w:div w:id="999037739">
      <w:marLeft w:val="640"/>
      <w:marRight w:val="0"/>
      <w:marTop w:val="0"/>
      <w:marBottom w:val="0"/>
      <w:divBdr>
        <w:top w:val="none" w:sz="0" w:space="0" w:color="auto"/>
        <w:left w:val="none" w:sz="0" w:space="0" w:color="auto"/>
        <w:bottom w:val="none" w:sz="0" w:space="0" w:color="auto"/>
        <w:right w:val="none" w:sz="0" w:space="0" w:color="auto"/>
      </w:divBdr>
    </w:div>
    <w:div w:id="999044528">
      <w:marLeft w:val="640"/>
      <w:marRight w:val="0"/>
      <w:marTop w:val="0"/>
      <w:marBottom w:val="0"/>
      <w:divBdr>
        <w:top w:val="none" w:sz="0" w:space="0" w:color="auto"/>
        <w:left w:val="none" w:sz="0" w:space="0" w:color="auto"/>
        <w:bottom w:val="none" w:sz="0" w:space="0" w:color="auto"/>
        <w:right w:val="none" w:sz="0" w:space="0" w:color="auto"/>
      </w:divBdr>
    </w:div>
    <w:div w:id="999163598">
      <w:marLeft w:val="640"/>
      <w:marRight w:val="0"/>
      <w:marTop w:val="0"/>
      <w:marBottom w:val="0"/>
      <w:divBdr>
        <w:top w:val="none" w:sz="0" w:space="0" w:color="auto"/>
        <w:left w:val="none" w:sz="0" w:space="0" w:color="auto"/>
        <w:bottom w:val="none" w:sz="0" w:space="0" w:color="auto"/>
        <w:right w:val="none" w:sz="0" w:space="0" w:color="auto"/>
      </w:divBdr>
    </w:div>
    <w:div w:id="999190121">
      <w:marLeft w:val="640"/>
      <w:marRight w:val="0"/>
      <w:marTop w:val="0"/>
      <w:marBottom w:val="0"/>
      <w:divBdr>
        <w:top w:val="none" w:sz="0" w:space="0" w:color="auto"/>
        <w:left w:val="none" w:sz="0" w:space="0" w:color="auto"/>
        <w:bottom w:val="none" w:sz="0" w:space="0" w:color="auto"/>
        <w:right w:val="none" w:sz="0" w:space="0" w:color="auto"/>
      </w:divBdr>
    </w:div>
    <w:div w:id="999238852">
      <w:marLeft w:val="640"/>
      <w:marRight w:val="0"/>
      <w:marTop w:val="0"/>
      <w:marBottom w:val="0"/>
      <w:divBdr>
        <w:top w:val="none" w:sz="0" w:space="0" w:color="auto"/>
        <w:left w:val="none" w:sz="0" w:space="0" w:color="auto"/>
        <w:bottom w:val="none" w:sz="0" w:space="0" w:color="auto"/>
        <w:right w:val="none" w:sz="0" w:space="0" w:color="auto"/>
      </w:divBdr>
    </w:div>
    <w:div w:id="999383725">
      <w:marLeft w:val="640"/>
      <w:marRight w:val="0"/>
      <w:marTop w:val="0"/>
      <w:marBottom w:val="0"/>
      <w:divBdr>
        <w:top w:val="none" w:sz="0" w:space="0" w:color="auto"/>
        <w:left w:val="none" w:sz="0" w:space="0" w:color="auto"/>
        <w:bottom w:val="none" w:sz="0" w:space="0" w:color="auto"/>
        <w:right w:val="none" w:sz="0" w:space="0" w:color="auto"/>
      </w:divBdr>
    </w:div>
    <w:div w:id="999456183">
      <w:marLeft w:val="640"/>
      <w:marRight w:val="0"/>
      <w:marTop w:val="0"/>
      <w:marBottom w:val="0"/>
      <w:divBdr>
        <w:top w:val="none" w:sz="0" w:space="0" w:color="auto"/>
        <w:left w:val="none" w:sz="0" w:space="0" w:color="auto"/>
        <w:bottom w:val="none" w:sz="0" w:space="0" w:color="auto"/>
        <w:right w:val="none" w:sz="0" w:space="0" w:color="auto"/>
      </w:divBdr>
    </w:div>
    <w:div w:id="999501124">
      <w:marLeft w:val="640"/>
      <w:marRight w:val="0"/>
      <w:marTop w:val="0"/>
      <w:marBottom w:val="0"/>
      <w:divBdr>
        <w:top w:val="none" w:sz="0" w:space="0" w:color="auto"/>
        <w:left w:val="none" w:sz="0" w:space="0" w:color="auto"/>
        <w:bottom w:val="none" w:sz="0" w:space="0" w:color="auto"/>
        <w:right w:val="none" w:sz="0" w:space="0" w:color="auto"/>
      </w:divBdr>
    </w:div>
    <w:div w:id="999583725">
      <w:marLeft w:val="640"/>
      <w:marRight w:val="0"/>
      <w:marTop w:val="0"/>
      <w:marBottom w:val="0"/>
      <w:divBdr>
        <w:top w:val="none" w:sz="0" w:space="0" w:color="auto"/>
        <w:left w:val="none" w:sz="0" w:space="0" w:color="auto"/>
        <w:bottom w:val="none" w:sz="0" w:space="0" w:color="auto"/>
        <w:right w:val="none" w:sz="0" w:space="0" w:color="auto"/>
      </w:divBdr>
    </w:div>
    <w:div w:id="999649636">
      <w:marLeft w:val="640"/>
      <w:marRight w:val="0"/>
      <w:marTop w:val="0"/>
      <w:marBottom w:val="0"/>
      <w:divBdr>
        <w:top w:val="none" w:sz="0" w:space="0" w:color="auto"/>
        <w:left w:val="none" w:sz="0" w:space="0" w:color="auto"/>
        <w:bottom w:val="none" w:sz="0" w:space="0" w:color="auto"/>
        <w:right w:val="none" w:sz="0" w:space="0" w:color="auto"/>
      </w:divBdr>
    </w:div>
    <w:div w:id="999649896">
      <w:marLeft w:val="640"/>
      <w:marRight w:val="0"/>
      <w:marTop w:val="0"/>
      <w:marBottom w:val="0"/>
      <w:divBdr>
        <w:top w:val="none" w:sz="0" w:space="0" w:color="auto"/>
        <w:left w:val="none" w:sz="0" w:space="0" w:color="auto"/>
        <w:bottom w:val="none" w:sz="0" w:space="0" w:color="auto"/>
        <w:right w:val="none" w:sz="0" w:space="0" w:color="auto"/>
      </w:divBdr>
    </w:div>
    <w:div w:id="999651048">
      <w:marLeft w:val="640"/>
      <w:marRight w:val="0"/>
      <w:marTop w:val="0"/>
      <w:marBottom w:val="0"/>
      <w:divBdr>
        <w:top w:val="none" w:sz="0" w:space="0" w:color="auto"/>
        <w:left w:val="none" w:sz="0" w:space="0" w:color="auto"/>
        <w:bottom w:val="none" w:sz="0" w:space="0" w:color="auto"/>
        <w:right w:val="none" w:sz="0" w:space="0" w:color="auto"/>
      </w:divBdr>
    </w:div>
    <w:div w:id="999651500">
      <w:marLeft w:val="640"/>
      <w:marRight w:val="0"/>
      <w:marTop w:val="0"/>
      <w:marBottom w:val="0"/>
      <w:divBdr>
        <w:top w:val="none" w:sz="0" w:space="0" w:color="auto"/>
        <w:left w:val="none" w:sz="0" w:space="0" w:color="auto"/>
        <w:bottom w:val="none" w:sz="0" w:space="0" w:color="auto"/>
        <w:right w:val="none" w:sz="0" w:space="0" w:color="auto"/>
      </w:divBdr>
    </w:div>
    <w:div w:id="999691906">
      <w:marLeft w:val="640"/>
      <w:marRight w:val="0"/>
      <w:marTop w:val="0"/>
      <w:marBottom w:val="0"/>
      <w:divBdr>
        <w:top w:val="none" w:sz="0" w:space="0" w:color="auto"/>
        <w:left w:val="none" w:sz="0" w:space="0" w:color="auto"/>
        <w:bottom w:val="none" w:sz="0" w:space="0" w:color="auto"/>
        <w:right w:val="none" w:sz="0" w:space="0" w:color="auto"/>
      </w:divBdr>
    </w:div>
    <w:div w:id="999695686">
      <w:marLeft w:val="640"/>
      <w:marRight w:val="0"/>
      <w:marTop w:val="0"/>
      <w:marBottom w:val="0"/>
      <w:divBdr>
        <w:top w:val="none" w:sz="0" w:space="0" w:color="auto"/>
        <w:left w:val="none" w:sz="0" w:space="0" w:color="auto"/>
        <w:bottom w:val="none" w:sz="0" w:space="0" w:color="auto"/>
        <w:right w:val="none" w:sz="0" w:space="0" w:color="auto"/>
      </w:divBdr>
    </w:div>
    <w:div w:id="999700887">
      <w:marLeft w:val="640"/>
      <w:marRight w:val="0"/>
      <w:marTop w:val="0"/>
      <w:marBottom w:val="0"/>
      <w:divBdr>
        <w:top w:val="none" w:sz="0" w:space="0" w:color="auto"/>
        <w:left w:val="none" w:sz="0" w:space="0" w:color="auto"/>
        <w:bottom w:val="none" w:sz="0" w:space="0" w:color="auto"/>
        <w:right w:val="none" w:sz="0" w:space="0" w:color="auto"/>
      </w:divBdr>
    </w:div>
    <w:div w:id="999843978">
      <w:marLeft w:val="640"/>
      <w:marRight w:val="0"/>
      <w:marTop w:val="0"/>
      <w:marBottom w:val="0"/>
      <w:divBdr>
        <w:top w:val="none" w:sz="0" w:space="0" w:color="auto"/>
        <w:left w:val="none" w:sz="0" w:space="0" w:color="auto"/>
        <w:bottom w:val="none" w:sz="0" w:space="0" w:color="auto"/>
        <w:right w:val="none" w:sz="0" w:space="0" w:color="auto"/>
      </w:divBdr>
    </w:div>
    <w:div w:id="999847716">
      <w:marLeft w:val="640"/>
      <w:marRight w:val="0"/>
      <w:marTop w:val="0"/>
      <w:marBottom w:val="0"/>
      <w:divBdr>
        <w:top w:val="none" w:sz="0" w:space="0" w:color="auto"/>
        <w:left w:val="none" w:sz="0" w:space="0" w:color="auto"/>
        <w:bottom w:val="none" w:sz="0" w:space="0" w:color="auto"/>
        <w:right w:val="none" w:sz="0" w:space="0" w:color="auto"/>
      </w:divBdr>
    </w:div>
    <w:div w:id="999848191">
      <w:marLeft w:val="640"/>
      <w:marRight w:val="0"/>
      <w:marTop w:val="0"/>
      <w:marBottom w:val="0"/>
      <w:divBdr>
        <w:top w:val="none" w:sz="0" w:space="0" w:color="auto"/>
        <w:left w:val="none" w:sz="0" w:space="0" w:color="auto"/>
        <w:bottom w:val="none" w:sz="0" w:space="0" w:color="auto"/>
        <w:right w:val="none" w:sz="0" w:space="0" w:color="auto"/>
      </w:divBdr>
    </w:div>
    <w:div w:id="1000041722">
      <w:marLeft w:val="640"/>
      <w:marRight w:val="0"/>
      <w:marTop w:val="0"/>
      <w:marBottom w:val="0"/>
      <w:divBdr>
        <w:top w:val="none" w:sz="0" w:space="0" w:color="auto"/>
        <w:left w:val="none" w:sz="0" w:space="0" w:color="auto"/>
        <w:bottom w:val="none" w:sz="0" w:space="0" w:color="auto"/>
        <w:right w:val="none" w:sz="0" w:space="0" w:color="auto"/>
      </w:divBdr>
    </w:div>
    <w:div w:id="1000234986">
      <w:marLeft w:val="640"/>
      <w:marRight w:val="0"/>
      <w:marTop w:val="0"/>
      <w:marBottom w:val="0"/>
      <w:divBdr>
        <w:top w:val="none" w:sz="0" w:space="0" w:color="auto"/>
        <w:left w:val="none" w:sz="0" w:space="0" w:color="auto"/>
        <w:bottom w:val="none" w:sz="0" w:space="0" w:color="auto"/>
        <w:right w:val="none" w:sz="0" w:space="0" w:color="auto"/>
      </w:divBdr>
    </w:div>
    <w:div w:id="1000305500">
      <w:marLeft w:val="640"/>
      <w:marRight w:val="0"/>
      <w:marTop w:val="0"/>
      <w:marBottom w:val="0"/>
      <w:divBdr>
        <w:top w:val="none" w:sz="0" w:space="0" w:color="auto"/>
        <w:left w:val="none" w:sz="0" w:space="0" w:color="auto"/>
        <w:bottom w:val="none" w:sz="0" w:space="0" w:color="auto"/>
        <w:right w:val="none" w:sz="0" w:space="0" w:color="auto"/>
      </w:divBdr>
    </w:div>
    <w:div w:id="1000306972">
      <w:marLeft w:val="640"/>
      <w:marRight w:val="0"/>
      <w:marTop w:val="0"/>
      <w:marBottom w:val="0"/>
      <w:divBdr>
        <w:top w:val="none" w:sz="0" w:space="0" w:color="auto"/>
        <w:left w:val="none" w:sz="0" w:space="0" w:color="auto"/>
        <w:bottom w:val="none" w:sz="0" w:space="0" w:color="auto"/>
        <w:right w:val="none" w:sz="0" w:space="0" w:color="auto"/>
      </w:divBdr>
    </w:div>
    <w:div w:id="1000426286">
      <w:marLeft w:val="640"/>
      <w:marRight w:val="0"/>
      <w:marTop w:val="0"/>
      <w:marBottom w:val="0"/>
      <w:divBdr>
        <w:top w:val="none" w:sz="0" w:space="0" w:color="auto"/>
        <w:left w:val="none" w:sz="0" w:space="0" w:color="auto"/>
        <w:bottom w:val="none" w:sz="0" w:space="0" w:color="auto"/>
        <w:right w:val="none" w:sz="0" w:space="0" w:color="auto"/>
      </w:divBdr>
    </w:div>
    <w:div w:id="1000429482">
      <w:marLeft w:val="640"/>
      <w:marRight w:val="0"/>
      <w:marTop w:val="0"/>
      <w:marBottom w:val="0"/>
      <w:divBdr>
        <w:top w:val="none" w:sz="0" w:space="0" w:color="auto"/>
        <w:left w:val="none" w:sz="0" w:space="0" w:color="auto"/>
        <w:bottom w:val="none" w:sz="0" w:space="0" w:color="auto"/>
        <w:right w:val="none" w:sz="0" w:space="0" w:color="auto"/>
      </w:divBdr>
    </w:div>
    <w:div w:id="1000622534">
      <w:marLeft w:val="640"/>
      <w:marRight w:val="0"/>
      <w:marTop w:val="0"/>
      <w:marBottom w:val="0"/>
      <w:divBdr>
        <w:top w:val="none" w:sz="0" w:space="0" w:color="auto"/>
        <w:left w:val="none" w:sz="0" w:space="0" w:color="auto"/>
        <w:bottom w:val="none" w:sz="0" w:space="0" w:color="auto"/>
        <w:right w:val="none" w:sz="0" w:space="0" w:color="auto"/>
      </w:divBdr>
    </w:div>
    <w:div w:id="1000623793">
      <w:marLeft w:val="640"/>
      <w:marRight w:val="0"/>
      <w:marTop w:val="0"/>
      <w:marBottom w:val="0"/>
      <w:divBdr>
        <w:top w:val="none" w:sz="0" w:space="0" w:color="auto"/>
        <w:left w:val="none" w:sz="0" w:space="0" w:color="auto"/>
        <w:bottom w:val="none" w:sz="0" w:space="0" w:color="auto"/>
        <w:right w:val="none" w:sz="0" w:space="0" w:color="auto"/>
      </w:divBdr>
    </w:div>
    <w:div w:id="1000625285">
      <w:marLeft w:val="640"/>
      <w:marRight w:val="0"/>
      <w:marTop w:val="0"/>
      <w:marBottom w:val="0"/>
      <w:divBdr>
        <w:top w:val="none" w:sz="0" w:space="0" w:color="auto"/>
        <w:left w:val="none" w:sz="0" w:space="0" w:color="auto"/>
        <w:bottom w:val="none" w:sz="0" w:space="0" w:color="auto"/>
        <w:right w:val="none" w:sz="0" w:space="0" w:color="auto"/>
      </w:divBdr>
    </w:div>
    <w:div w:id="1000700038">
      <w:marLeft w:val="640"/>
      <w:marRight w:val="0"/>
      <w:marTop w:val="0"/>
      <w:marBottom w:val="0"/>
      <w:divBdr>
        <w:top w:val="none" w:sz="0" w:space="0" w:color="auto"/>
        <w:left w:val="none" w:sz="0" w:space="0" w:color="auto"/>
        <w:bottom w:val="none" w:sz="0" w:space="0" w:color="auto"/>
        <w:right w:val="none" w:sz="0" w:space="0" w:color="auto"/>
      </w:divBdr>
    </w:div>
    <w:div w:id="1000737801">
      <w:marLeft w:val="640"/>
      <w:marRight w:val="0"/>
      <w:marTop w:val="0"/>
      <w:marBottom w:val="0"/>
      <w:divBdr>
        <w:top w:val="none" w:sz="0" w:space="0" w:color="auto"/>
        <w:left w:val="none" w:sz="0" w:space="0" w:color="auto"/>
        <w:bottom w:val="none" w:sz="0" w:space="0" w:color="auto"/>
        <w:right w:val="none" w:sz="0" w:space="0" w:color="auto"/>
      </w:divBdr>
    </w:div>
    <w:div w:id="1000737857">
      <w:marLeft w:val="640"/>
      <w:marRight w:val="0"/>
      <w:marTop w:val="0"/>
      <w:marBottom w:val="0"/>
      <w:divBdr>
        <w:top w:val="none" w:sz="0" w:space="0" w:color="auto"/>
        <w:left w:val="none" w:sz="0" w:space="0" w:color="auto"/>
        <w:bottom w:val="none" w:sz="0" w:space="0" w:color="auto"/>
        <w:right w:val="none" w:sz="0" w:space="0" w:color="auto"/>
      </w:divBdr>
    </w:div>
    <w:div w:id="1000739714">
      <w:marLeft w:val="640"/>
      <w:marRight w:val="0"/>
      <w:marTop w:val="0"/>
      <w:marBottom w:val="0"/>
      <w:divBdr>
        <w:top w:val="none" w:sz="0" w:space="0" w:color="auto"/>
        <w:left w:val="none" w:sz="0" w:space="0" w:color="auto"/>
        <w:bottom w:val="none" w:sz="0" w:space="0" w:color="auto"/>
        <w:right w:val="none" w:sz="0" w:space="0" w:color="auto"/>
      </w:divBdr>
    </w:div>
    <w:div w:id="1000739744">
      <w:marLeft w:val="640"/>
      <w:marRight w:val="0"/>
      <w:marTop w:val="0"/>
      <w:marBottom w:val="0"/>
      <w:divBdr>
        <w:top w:val="none" w:sz="0" w:space="0" w:color="auto"/>
        <w:left w:val="none" w:sz="0" w:space="0" w:color="auto"/>
        <w:bottom w:val="none" w:sz="0" w:space="0" w:color="auto"/>
        <w:right w:val="none" w:sz="0" w:space="0" w:color="auto"/>
      </w:divBdr>
    </w:div>
    <w:div w:id="1000814342">
      <w:marLeft w:val="640"/>
      <w:marRight w:val="0"/>
      <w:marTop w:val="0"/>
      <w:marBottom w:val="0"/>
      <w:divBdr>
        <w:top w:val="none" w:sz="0" w:space="0" w:color="auto"/>
        <w:left w:val="none" w:sz="0" w:space="0" w:color="auto"/>
        <w:bottom w:val="none" w:sz="0" w:space="0" w:color="auto"/>
        <w:right w:val="none" w:sz="0" w:space="0" w:color="auto"/>
      </w:divBdr>
    </w:div>
    <w:div w:id="1000818607">
      <w:marLeft w:val="640"/>
      <w:marRight w:val="0"/>
      <w:marTop w:val="0"/>
      <w:marBottom w:val="0"/>
      <w:divBdr>
        <w:top w:val="none" w:sz="0" w:space="0" w:color="auto"/>
        <w:left w:val="none" w:sz="0" w:space="0" w:color="auto"/>
        <w:bottom w:val="none" w:sz="0" w:space="0" w:color="auto"/>
        <w:right w:val="none" w:sz="0" w:space="0" w:color="auto"/>
      </w:divBdr>
    </w:div>
    <w:div w:id="1000893829">
      <w:marLeft w:val="640"/>
      <w:marRight w:val="0"/>
      <w:marTop w:val="0"/>
      <w:marBottom w:val="0"/>
      <w:divBdr>
        <w:top w:val="none" w:sz="0" w:space="0" w:color="auto"/>
        <w:left w:val="none" w:sz="0" w:space="0" w:color="auto"/>
        <w:bottom w:val="none" w:sz="0" w:space="0" w:color="auto"/>
        <w:right w:val="none" w:sz="0" w:space="0" w:color="auto"/>
      </w:divBdr>
    </w:div>
    <w:div w:id="1000933058">
      <w:marLeft w:val="640"/>
      <w:marRight w:val="0"/>
      <w:marTop w:val="0"/>
      <w:marBottom w:val="0"/>
      <w:divBdr>
        <w:top w:val="none" w:sz="0" w:space="0" w:color="auto"/>
        <w:left w:val="none" w:sz="0" w:space="0" w:color="auto"/>
        <w:bottom w:val="none" w:sz="0" w:space="0" w:color="auto"/>
        <w:right w:val="none" w:sz="0" w:space="0" w:color="auto"/>
      </w:divBdr>
    </w:div>
    <w:div w:id="1001004738">
      <w:marLeft w:val="640"/>
      <w:marRight w:val="0"/>
      <w:marTop w:val="0"/>
      <w:marBottom w:val="0"/>
      <w:divBdr>
        <w:top w:val="none" w:sz="0" w:space="0" w:color="auto"/>
        <w:left w:val="none" w:sz="0" w:space="0" w:color="auto"/>
        <w:bottom w:val="none" w:sz="0" w:space="0" w:color="auto"/>
        <w:right w:val="none" w:sz="0" w:space="0" w:color="auto"/>
      </w:divBdr>
    </w:div>
    <w:div w:id="1001084297">
      <w:marLeft w:val="640"/>
      <w:marRight w:val="0"/>
      <w:marTop w:val="0"/>
      <w:marBottom w:val="0"/>
      <w:divBdr>
        <w:top w:val="none" w:sz="0" w:space="0" w:color="auto"/>
        <w:left w:val="none" w:sz="0" w:space="0" w:color="auto"/>
        <w:bottom w:val="none" w:sz="0" w:space="0" w:color="auto"/>
        <w:right w:val="none" w:sz="0" w:space="0" w:color="auto"/>
      </w:divBdr>
    </w:div>
    <w:div w:id="1001346520">
      <w:marLeft w:val="640"/>
      <w:marRight w:val="0"/>
      <w:marTop w:val="0"/>
      <w:marBottom w:val="0"/>
      <w:divBdr>
        <w:top w:val="none" w:sz="0" w:space="0" w:color="auto"/>
        <w:left w:val="none" w:sz="0" w:space="0" w:color="auto"/>
        <w:bottom w:val="none" w:sz="0" w:space="0" w:color="auto"/>
        <w:right w:val="none" w:sz="0" w:space="0" w:color="auto"/>
      </w:divBdr>
    </w:div>
    <w:div w:id="1001347072">
      <w:marLeft w:val="640"/>
      <w:marRight w:val="0"/>
      <w:marTop w:val="0"/>
      <w:marBottom w:val="0"/>
      <w:divBdr>
        <w:top w:val="none" w:sz="0" w:space="0" w:color="auto"/>
        <w:left w:val="none" w:sz="0" w:space="0" w:color="auto"/>
        <w:bottom w:val="none" w:sz="0" w:space="0" w:color="auto"/>
        <w:right w:val="none" w:sz="0" w:space="0" w:color="auto"/>
      </w:divBdr>
    </w:div>
    <w:div w:id="1001354073">
      <w:marLeft w:val="640"/>
      <w:marRight w:val="0"/>
      <w:marTop w:val="0"/>
      <w:marBottom w:val="0"/>
      <w:divBdr>
        <w:top w:val="none" w:sz="0" w:space="0" w:color="auto"/>
        <w:left w:val="none" w:sz="0" w:space="0" w:color="auto"/>
        <w:bottom w:val="none" w:sz="0" w:space="0" w:color="auto"/>
        <w:right w:val="none" w:sz="0" w:space="0" w:color="auto"/>
      </w:divBdr>
    </w:div>
    <w:div w:id="1001393980">
      <w:marLeft w:val="640"/>
      <w:marRight w:val="0"/>
      <w:marTop w:val="0"/>
      <w:marBottom w:val="0"/>
      <w:divBdr>
        <w:top w:val="none" w:sz="0" w:space="0" w:color="auto"/>
        <w:left w:val="none" w:sz="0" w:space="0" w:color="auto"/>
        <w:bottom w:val="none" w:sz="0" w:space="0" w:color="auto"/>
        <w:right w:val="none" w:sz="0" w:space="0" w:color="auto"/>
      </w:divBdr>
    </w:div>
    <w:div w:id="1001546391">
      <w:marLeft w:val="640"/>
      <w:marRight w:val="0"/>
      <w:marTop w:val="0"/>
      <w:marBottom w:val="0"/>
      <w:divBdr>
        <w:top w:val="none" w:sz="0" w:space="0" w:color="auto"/>
        <w:left w:val="none" w:sz="0" w:space="0" w:color="auto"/>
        <w:bottom w:val="none" w:sz="0" w:space="0" w:color="auto"/>
        <w:right w:val="none" w:sz="0" w:space="0" w:color="auto"/>
      </w:divBdr>
    </w:div>
    <w:div w:id="1001660890">
      <w:marLeft w:val="640"/>
      <w:marRight w:val="0"/>
      <w:marTop w:val="0"/>
      <w:marBottom w:val="0"/>
      <w:divBdr>
        <w:top w:val="none" w:sz="0" w:space="0" w:color="auto"/>
        <w:left w:val="none" w:sz="0" w:space="0" w:color="auto"/>
        <w:bottom w:val="none" w:sz="0" w:space="0" w:color="auto"/>
        <w:right w:val="none" w:sz="0" w:space="0" w:color="auto"/>
      </w:divBdr>
    </w:div>
    <w:div w:id="1001665985">
      <w:marLeft w:val="640"/>
      <w:marRight w:val="0"/>
      <w:marTop w:val="0"/>
      <w:marBottom w:val="0"/>
      <w:divBdr>
        <w:top w:val="none" w:sz="0" w:space="0" w:color="auto"/>
        <w:left w:val="none" w:sz="0" w:space="0" w:color="auto"/>
        <w:bottom w:val="none" w:sz="0" w:space="0" w:color="auto"/>
        <w:right w:val="none" w:sz="0" w:space="0" w:color="auto"/>
      </w:divBdr>
    </w:div>
    <w:div w:id="1001783452">
      <w:marLeft w:val="640"/>
      <w:marRight w:val="0"/>
      <w:marTop w:val="0"/>
      <w:marBottom w:val="0"/>
      <w:divBdr>
        <w:top w:val="none" w:sz="0" w:space="0" w:color="auto"/>
        <w:left w:val="none" w:sz="0" w:space="0" w:color="auto"/>
        <w:bottom w:val="none" w:sz="0" w:space="0" w:color="auto"/>
        <w:right w:val="none" w:sz="0" w:space="0" w:color="auto"/>
      </w:divBdr>
    </w:div>
    <w:div w:id="1002007717">
      <w:marLeft w:val="640"/>
      <w:marRight w:val="0"/>
      <w:marTop w:val="0"/>
      <w:marBottom w:val="0"/>
      <w:divBdr>
        <w:top w:val="none" w:sz="0" w:space="0" w:color="auto"/>
        <w:left w:val="none" w:sz="0" w:space="0" w:color="auto"/>
        <w:bottom w:val="none" w:sz="0" w:space="0" w:color="auto"/>
        <w:right w:val="none" w:sz="0" w:space="0" w:color="auto"/>
      </w:divBdr>
    </w:div>
    <w:div w:id="1002009428">
      <w:marLeft w:val="640"/>
      <w:marRight w:val="0"/>
      <w:marTop w:val="0"/>
      <w:marBottom w:val="0"/>
      <w:divBdr>
        <w:top w:val="none" w:sz="0" w:space="0" w:color="auto"/>
        <w:left w:val="none" w:sz="0" w:space="0" w:color="auto"/>
        <w:bottom w:val="none" w:sz="0" w:space="0" w:color="auto"/>
        <w:right w:val="none" w:sz="0" w:space="0" w:color="auto"/>
      </w:divBdr>
    </w:div>
    <w:div w:id="1002200701">
      <w:marLeft w:val="640"/>
      <w:marRight w:val="0"/>
      <w:marTop w:val="0"/>
      <w:marBottom w:val="0"/>
      <w:divBdr>
        <w:top w:val="none" w:sz="0" w:space="0" w:color="auto"/>
        <w:left w:val="none" w:sz="0" w:space="0" w:color="auto"/>
        <w:bottom w:val="none" w:sz="0" w:space="0" w:color="auto"/>
        <w:right w:val="none" w:sz="0" w:space="0" w:color="auto"/>
      </w:divBdr>
    </w:div>
    <w:div w:id="1002200992">
      <w:marLeft w:val="640"/>
      <w:marRight w:val="0"/>
      <w:marTop w:val="0"/>
      <w:marBottom w:val="0"/>
      <w:divBdr>
        <w:top w:val="none" w:sz="0" w:space="0" w:color="auto"/>
        <w:left w:val="none" w:sz="0" w:space="0" w:color="auto"/>
        <w:bottom w:val="none" w:sz="0" w:space="0" w:color="auto"/>
        <w:right w:val="none" w:sz="0" w:space="0" w:color="auto"/>
      </w:divBdr>
    </w:div>
    <w:div w:id="1002245578">
      <w:marLeft w:val="640"/>
      <w:marRight w:val="0"/>
      <w:marTop w:val="0"/>
      <w:marBottom w:val="0"/>
      <w:divBdr>
        <w:top w:val="none" w:sz="0" w:space="0" w:color="auto"/>
        <w:left w:val="none" w:sz="0" w:space="0" w:color="auto"/>
        <w:bottom w:val="none" w:sz="0" w:space="0" w:color="auto"/>
        <w:right w:val="none" w:sz="0" w:space="0" w:color="auto"/>
      </w:divBdr>
    </w:div>
    <w:div w:id="1002272884">
      <w:marLeft w:val="640"/>
      <w:marRight w:val="0"/>
      <w:marTop w:val="0"/>
      <w:marBottom w:val="0"/>
      <w:divBdr>
        <w:top w:val="none" w:sz="0" w:space="0" w:color="auto"/>
        <w:left w:val="none" w:sz="0" w:space="0" w:color="auto"/>
        <w:bottom w:val="none" w:sz="0" w:space="0" w:color="auto"/>
        <w:right w:val="none" w:sz="0" w:space="0" w:color="auto"/>
      </w:divBdr>
    </w:div>
    <w:div w:id="1002316214">
      <w:marLeft w:val="640"/>
      <w:marRight w:val="0"/>
      <w:marTop w:val="0"/>
      <w:marBottom w:val="0"/>
      <w:divBdr>
        <w:top w:val="none" w:sz="0" w:space="0" w:color="auto"/>
        <w:left w:val="none" w:sz="0" w:space="0" w:color="auto"/>
        <w:bottom w:val="none" w:sz="0" w:space="0" w:color="auto"/>
        <w:right w:val="none" w:sz="0" w:space="0" w:color="auto"/>
      </w:divBdr>
    </w:div>
    <w:div w:id="1002389099">
      <w:marLeft w:val="640"/>
      <w:marRight w:val="0"/>
      <w:marTop w:val="0"/>
      <w:marBottom w:val="0"/>
      <w:divBdr>
        <w:top w:val="none" w:sz="0" w:space="0" w:color="auto"/>
        <w:left w:val="none" w:sz="0" w:space="0" w:color="auto"/>
        <w:bottom w:val="none" w:sz="0" w:space="0" w:color="auto"/>
        <w:right w:val="none" w:sz="0" w:space="0" w:color="auto"/>
      </w:divBdr>
    </w:div>
    <w:div w:id="1002390407">
      <w:marLeft w:val="640"/>
      <w:marRight w:val="0"/>
      <w:marTop w:val="0"/>
      <w:marBottom w:val="0"/>
      <w:divBdr>
        <w:top w:val="none" w:sz="0" w:space="0" w:color="auto"/>
        <w:left w:val="none" w:sz="0" w:space="0" w:color="auto"/>
        <w:bottom w:val="none" w:sz="0" w:space="0" w:color="auto"/>
        <w:right w:val="none" w:sz="0" w:space="0" w:color="auto"/>
      </w:divBdr>
    </w:div>
    <w:div w:id="1002393544">
      <w:marLeft w:val="640"/>
      <w:marRight w:val="0"/>
      <w:marTop w:val="0"/>
      <w:marBottom w:val="0"/>
      <w:divBdr>
        <w:top w:val="none" w:sz="0" w:space="0" w:color="auto"/>
        <w:left w:val="none" w:sz="0" w:space="0" w:color="auto"/>
        <w:bottom w:val="none" w:sz="0" w:space="0" w:color="auto"/>
        <w:right w:val="none" w:sz="0" w:space="0" w:color="auto"/>
      </w:divBdr>
    </w:div>
    <w:div w:id="1002395490">
      <w:marLeft w:val="640"/>
      <w:marRight w:val="0"/>
      <w:marTop w:val="0"/>
      <w:marBottom w:val="0"/>
      <w:divBdr>
        <w:top w:val="none" w:sz="0" w:space="0" w:color="auto"/>
        <w:left w:val="none" w:sz="0" w:space="0" w:color="auto"/>
        <w:bottom w:val="none" w:sz="0" w:space="0" w:color="auto"/>
        <w:right w:val="none" w:sz="0" w:space="0" w:color="auto"/>
      </w:divBdr>
    </w:div>
    <w:div w:id="1002466407">
      <w:marLeft w:val="640"/>
      <w:marRight w:val="0"/>
      <w:marTop w:val="0"/>
      <w:marBottom w:val="0"/>
      <w:divBdr>
        <w:top w:val="none" w:sz="0" w:space="0" w:color="auto"/>
        <w:left w:val="none" w:sz="0" w:space="0" w:color="auto"/>
        <w:bottom w:val="none" w:sz="0" w:space="0" w:color="auto"/>
        <w:right w:val="none" w:sz="0" w:space="0" w:color="auto"/>
      </w:divBdr>
    </w:div>
    <w:div w:id="1002586058">
      <w:marLeft w:val="640"/>
      <w:marRight w:val="0"/>
      <w:marTop w:val="0"/>
      <w:marBottom w:val="0"/>
      <w:divBdr>
        <w:top w:val="none" w:sz="0" w:space="0" w:color="auto"/>
        <w:left w:val="none" w:sz="0" w:space="0" w:color="auto"/>
        <w:bottom w:val="none" w:sz="0" w:space="0" w:color="auto"/>
        <w:right w:val="none" w:sz="0" w:space="0" w:color="auto"/>
      </w:divBdr>
    </w:div>
    <w:div w:id="1002590565">
      <w:marLeft w:val="640"/>
      <w:marRight w:val="0"/>
      <w:marTop w:val="0"/>
      <w:marBottom w:val="0"/>
      <w:divBdr>
        <w:top w:val="none" w:sz="0" w:space="0" w:color="auto"/>
        <w:left w:val="none" w:sz="0" w:space="0" w:color="auto"/>
        <w:bottom w:val="none" w:sz="0" w:space="0" w:color="auto"/>
        <w:right w:val="none" w:sz="0" w:space="0" w:color="auto"/>
      </w:divBdr>
    </w:div>
    <w:div w:id="1002661160">
      <w:marLeft w:val="640"/>
      <w:marRight w:val="0"/>
      <w:marTop w:val="0"/>
      <w:marBottom w:val="0"/>
      <w:divBdr>
        <w:top w:val="none" w:sz="0" w:space="0" w:color="auto"/>
        <w:left w:val="none" w:sz="0" w:space="0" w:color="auto"/>
        <w:bottom w:val="none" w:sz="0" w:space="0" w:color="auto"/>
        <w:right w:val="none" w:sz="0" w:space="0" w:color="auto"/>
      </w:divBdr>
    </w:div>
    <w:div w:id="1002782932">
      <w:marLeft w:val="640"/>
      <w:marRight w:val="0"/>
      <w:marTop w:val="0"/>
      <w:marBottom w:val="0"/>
      <w:divBdr>
        <w:top w:val="none" w:sz="0" w:space="0" w:color="auto"/>
        <w:left w:val="none" w:sz="0" w:space="0" w:color="auto"/>
        <w:bottom w:val="none" w:sz="0" w:space="0" w:color="auto"/>
        <w:right w:val="none" w:sz="0" w:space="0" w:color="auto"/>
      </w:divBdr>
    </w:div>
    <w:div w:id="1002902304">
      <w:marLeft w:val="640"/>
      <w:marRight w:val="0"/>
      <w:marTop w:val="0"/>
      <w:marBottom w:val="0"/>
      <w:divBdr>
        <w:top w:val="none" w:sz="0" w:space="0" w:color="auto"/>
        <w:left w:val="none" w:sz="0" w:space="0" w:color="auto"/>
        <w:bottom w:val="none" w:sz="0" w:space="0" w:color="auto"/>
        <w:right w:val="none" w:sz="0" w:space="0" w:color="auto"/>
      </w:divBdr>
    </w:div>
    <w:div w:id="1002928308">
      <w:marLeft w:val="640"/>
      <w:marRight w:val="0"/>
      <w:marTop w:val="0"/>
      <w:marBottom w:val="0"/>
      <w:divBdr>
        <w:top w:val="none" w:sz="0" w:space="0" w:color="auto"/>
        <w:left w:val="none" w:sz="0" w:space="0" w:color="auto"/>
        <w:bottom w:val="none" w:sz="0" w:space="0" w:color="auto"/>
        <w:right w:val="none" w:sz="0" w:space="0" w:color="auto"/>
      </w:divBdr>
    </w:div>
    <w:div w:id="1002929730">
      <w:marLeft w:val="640"/>
      <w:marRight w:val="0"/>
      <w:marTop w:val="0"/>
      <w:marBottom w:val="0"/>
      <w:divBdr>
        <w:top w:val="none" w:sz="0" w:space="0" w:color="auto"/>
        <w:left w:val="none" w:sz="0" w:space="0" w:color="auto"/>
        <w:bottom w:val="none" w:sz="0" w:space="0" w:color="auto"/>
        <w:right w:val="none" w:sz="0" w:space="0" w:color="auto"/>
      </w:divBdr>
    </w:div>
    <w:div w:id="1002969154">
      <w:marLeft w:val="640"/>
      <w:marRight w:val="0"/>
      <w:marTop w:val="0"/>
      <w:marBottom w:val="0"/>
      <w:divBdr>
        <w:top w:val="none" w:sz="0" w:space="0" w:color="auto"/>
        <w:left w:val="none" w:sz="0" w:space="0" w:color="auto"/>
        <w:bottom w:val="none" w:sz="0" w:space="0" w:color="auto"/>
        <w:right w:val="none" w:sz="0" w:space="0" w:color="auto"/>
      </w:divBdr>
    </w:div>
    <w:div w:id="1002973917">
      <w:marLeft w:val="640"/>
      <w:marRight w:val="0"/>
      <w:marTop w:val="0"/>
      <w:marBottom w:val="0"/>
      <w:divBdr>
        <w:top w:val="none" w:sz="0" w:space="0" w:color="auto"/>
        <w:left w:val="none" w:sz="0" w:space="0" w:color="auto"/>
        <w:bottom w:val="none" w:sz="0" w:space="0" w:color="auto"/>
        <w:right w:val="none" w:sz="0" w:space="0" w:color="auto"/>
      </w:divBdr>
    </w:div>
    <w:div w:id="1003045375">
      <w:marLeft w:val="640"/>
      <w:marRight w:val="0"/>
      <w:marTop w:val="0"/>
      <w:marBottom w:val="0"/>
      <w:divBdr>
        <w:top w:val="none" w:sz="0" w:space="0" w:color="auto"/>
        <w:left w:val="none" w:sz="0" w:space="0" w:color="auto"/>
        <w:bottom w:val="none" w:sz="0" w:space="0" w:color="auto"/>
        <w:right w:val="none" w:sz="0" w:space="0" w:color="auto"/>
      </w:divBdr>
    </w:div>
    <w:div w:id="1003049442">
      <w:marLeft w:val="640"/>
      <w:marRight w:val="0"/>
      <w:marTop w:val="0"/>
      <w:marBottom w:val="0"/>
      <w:divBdr>
        <w:top w:val="none" w:sz="0" w:space="0" w:color="auto"/>
        <w:left w:val="none" w:sz="0" w:space="0" w:color="auto"/>
        <w:bottom w:val="none" w:sz="0" w:space="0" w:color="auto"/>
        <w:right w:val="none" w:sz="0" w:space="0" w:color="auto"/>
      </w:divBdr>
    </w:div>
    <w:div w:id="1003123474">
      <w:marLeft w:val="640"/>
      <w:marRight w:val="0"/>
      <w:marTop w:val="0"/>
      <w:marBottom w:val="0"/>
      <w:divBdr>
        <w:top w:val="none" w:sz="0" w:space="0" w:color="auto"/>
        <w:left w:val="none" w:sz="0" w:space="0" w:color="auto"/>
        <w:bottom w:val="none" w:sz="0" w:space="0" w:color="auto"/>
        <w:right w:val="none" w:sz="0" w:space="0" w:color="auto"/>
      </w:divBdr>
    </w:div>
    <w:div w:id="1003163660">
      <w:marLeft w:val="640"/>
      <w:marRight w:val="0"/>
      <w:marTop w:val="0"/>
      <w:marBottom w:val="0"/>
      <w:divBdr>
        <w:top w:val="none" w:sz="0" w:space="0" w:color="auto"/>
        <w:left w:val="none" w:sz="0" w:space="0" w:color="auto"/>
        <w:bottom w:val="none" w:sz="0" w:space="0" w:color="auto"/>
        <w:right w:val="none" w:sz="0" w:space="0" w:color="auto"/>
      </w:divBdr>
    </w:div>
    <w:div w:id="1003241666">
      <w:marLeft w:val="640"/>
      <w:marRight w:val="0"/>
      <w:marTop w:val="0"/>
      <w:marBottom w:val="0"/>
      <w:divBdr>
        <w:top w:val="none" w:sz="0" w:space="0" w:color="auto"/>
        <w:left w:val="none" w:sz="0" w:space="0" w:color="auto"/>
        <w:bottom w:val="none" w:sz="0" w:space="0" w:color="auto"/>
        <w:right w:val="none" w:sz="0" w:space="0" w:color="auto"/>
      </w:divBdr>
    </w:div>
    <w:div w:id="1003321496">
      <w:marLeft w:val="640"/>
      <w:marRight w:val="0"/>
      <w:marTop w:val="0"/>
      <w:marBottom w:val="0"/>
      <w:divBdr>
        <w:top w:val="none" w:sz="0" w:space="0" w:color="auto"/>
        <w:left w:val="none" w:sz="0" w:space="0" w:color="auto"/>
        <w:bottom w:val="none" w:sz="0" w:space="0" w:color="auto"/>
        <w:right w:val="none" w:sz="0" w:space="0" w:color="auto"/>
      </w:divBdr>
    </w:div>
    <w:div w:id="1003625370">
      <w:marLeft w:val="640"/>
      <w:marRight w:val="0"/>
      <w:marTop w:val="0"/>
      <w:marBottom w:val="0"/>
      <w:divBdr>
        <w:top w:val="none" w:sz="0" w:space="0" w:color="auto"/>
        <w:left w:val="none" w:sz="0" w:space="0" w:color="auto"/>
        <w:bottom w:val="none" w:sz="0" w:space="0" w:color="auto"/>
        <w:right w:val="none" w:sz="0" w:space="0" w:color="auto"/>
      </w:divBdr>
    </w:div>
    <w:div w:id="1003625522">
      <w:marLeft w:val="640"/>
      <w:marRight w:val="0"/>
      <w:marTop w:val="0"/>
      <w:marBottom w:val="0"/>
      <w:divBdr>
        <w:top w:val="none" w:sz="0" w:space="0" w:color="auto"/>
        <w:left w:val="none" w:sz="0" w:space="0" w:color="auto"/>
        <w:bottom w:val="none" w:sz="0" w:space="0" w:color="auto"/>
        <w:right w:val="none" w:sz="0" w:space="0" w:color="auto"/>
      </w:divBdr>
    </w:div>
    <w:div w:id="1003632054">
      <w:marLeft w:val="640"/>
      <w:marRight w:val="0"/>
      <w:marTop w:val="0"/>
      <w:marBottom w:val="0"/>
      <w:divBdr>
        <w:top w:val="none" w:sz="0" w:space="0" w:color="auto"/>
        <w:left w:val="none" w:sz="0" w:space="0" w:color="auto"/>
        <w:bottom w:val="none" w:sz="0" w:space="0" w:color="auto"/>
        <w:right w:val="none" w:sz="0" w:space="0" w:color="auto"/>
      </w:divBdr>
    </w:div>
    <w:div w:id="1003706426">
      <w:marLeft w:val="640"/>
      <w:marRight w:val="0"/>
      <w:marTop w:val="0"/>
      <w:marBottom w:val="0"/>
      <w:divBdr>
        <w:top w:val="none" w:sz="0" w:space="0" w:color="auto"/>
        <w:left w:val="none" w:sz="0" w:space="0" w:color="auto"/>
        <w:bottom w:val="none" w:sz="0" w:space="0" w:color="auto"/>
        <w:right w:val="none" w:sz="0" w:space="0" w:color="auto"/>
      </w:divBdr>
    </w:div>
    <w:div w:id="1003818614">
      <w:marLeft w:val="640"/>
      <w:marRight w:val="0"/>
      <w:marTop w:val="0"/>
      <w:marBottom w:val="0"/>
      <w:divBdr>
        <w:top w:val="none" w:sz="0" w:space="0" w:color="auto"/>
        <w:left w:val="none" w:sz="0" w:space="0" w:color="auto"/>
        <w:bottom w:val="none" w:sz="0" w:space="0" w:color="auto"/>
        <w:right w:val="none" w:sz="0" w:space="0" w:color="auto"/>
      </w:divBdr>
    </w:div>
    <w:div w:id="1003967972">
      <w:marLeft w:val="640"/>
      <w:marRight w:val="0"/>
      <w:marTop w:val="0"/>
      <w:marBottom w:val="0"/>
      <w:divBdr>
        <w:top w:val="none" w:sz="0" w:space="0" w:color="auto"/>
        <w:left w:val="none" w:sz="0" w:space="0" w:color="auto"/>
        <w:bottom w:val="none" w:sz="0" w:space="0" w:color="auto"/>
        <w:right w:val="none" w:sz="0" w:space="0" w:color="auto"/>
      </w:divBdr>
    </w:div>
    <w:div w:id="1004086320">
      <w:marLeft w:val="640"/>
      <w:marRight w:val="0"/>
      <w:marTop w:val="0"/>
      <w:marBottom w:val="0"/>
      <w:divBdr>
        <w:top w:val="none" w:sz="0" w:space="0" w:color="auto"/>
        <w:left w:val="none" w:sz="0" w:space="0" w:color="auto"/>
        <w:bottom w:val="none" w:sz="0" w:space="0" w:color="auto"/>
        <w:right w:val="none" w:sz="0" w:space="0" w:color="auto"/>
      </w:divBdr>
    </w:div>
    <w:div w:id="1004086348">
      <w:marLeft w:val="640"/>
      <w:marRight w:val="0"/>
      <w:marTop w:val="0"/>
      <w:marBottom w:val="0"/>
      <w:divBdr>
        <w:top w:val="none" w:sz="0" w:space="0" w:color="auto"/>
        <w:left w:val="none" w:sz="0" w:space="0" w:color="auto"/>
        <w:bottom w:val="none" w:sz="0" w:space="0" w:color="auto"/>
        <w:right w:val="none" w:sz="0" w:space="0" w:color="auto"/>
      </w:divBdr>
    </w:div>
    <w:div w:id="1004285194">
      <w:marLeft w:val="640"/>
      <w:marRight w:val="0"/>
      <w:marTop w:val="0"/>
      <w:marBottom w:val="0"/>
      <w:divBdr>
        <w:top w:val="none" w:sz="0" w:space="0" w:color="auto"/>
        <w:left w:val="none" w:sz="0" w:space="0" w:color="auto"/>
        <w:bottom w:val="none" w:sz="0" w:space="0" w:color="auto"/>
        <w:right w:val="none" w:sz="0" w:space="0" w:color="auto"/>
      </w:divBdr>
    </w:div>
    <w:div w:id="1004286589">
      <w:marLeft w:val="640"/>
      <w:marRight w:val="0"/>
      <w:marTop w:val="0"/>
      <w:marBottom w:val="0"/>
      <w:divBdr>
        <w:top w:val="none" w:sz="0" w:space="0" w:color="auto"/>
        <w:left w:val="none" w:sz="0" w:space="0" w:color="auto"/>
        <w:bottom w:val="none" w:sz="0" w:space="0" w:color="auto"/>
        <w:right w:val="none" w:sz="0" w:space="0" w:color="auto"/>
      </w:divBdr>
    </w:div>
    <w:div w:id="1004405701">
      <w:marLeft w:val="640"/>
      <w:marRight w:val="0"/>
      <w:marTop w:val="0"/>
      <w:marBottom w:val="0"/>
      <w:divBdr>
        <w:top w:val="none" w:sz="0" w:space="0" w:color="auto"/>
        <w:left w:val="none" w:sz="0" w:space="0" w:color="auto"/>
        <w:bottom w:val="none" w:sz="0" w:space="0" w:color="auto"/>
        <w:right w:val="none" w:sz="0" w:space="0" w:color="auto"/>
      </w:divBdr>
    </w:div>
    <w:div w:id="1004435527">
      <w:marLeft w:val="640"/>
      <w:marRight w:val="0"/>
      <w:marTop w:val="0"/>
      <w:marBottom w:val="0"/>
      <w:divBdr>
        <w:top w:val="none" w:sz="0" w:space="0" w:color="auto"/>
        <w:left w:val="none" w:sz="0" w:space="0" w:color="auto"/>
        <w:bottom w:val="none" w:sz="0" w:space="0" w:color="auto"/>
        <w:right w:val="none" w:sz="0" w:space="0" w:color="auto"/>
      </w:divBdr>
    </w:div>
    <w:div w:id="1004549622">
      <w:marLeft w:val="640"/>
      <w:marRight w:val="0"/>
      <w:marTop w:val="0"/>
      <w:marBottom w:val="0"/>
      <w:divBdr>
        <w:top w:val="none" w:sz="0" w:space="0" w:color="auto"/>
        <w:left w:val="none" w:sz="0" w:space="0" w:color="auto"/>
        <w:bottom w:val="none" w:sz="0" w:space="0" w:color="auto"/>
        <w:right w:val="none" w:sz="0" w:space="0" w:color="auto"/>
      </w:divBdr>
    </w:div>
    <w:div w:id="1004549910">
      <w:marLeft w:val="640"/>
      <w:marRight w:val="0"/>
      <w:marTop w:val="0"/>
      <w:marBottom w:val="0"/>
      <w:divBdr>
        <w:top w:val="none" w:sz="0" w:space="0" w:color="auto"/>
        <w:left w:val="none" w:sz="0" w:space="0" w:color="auto"/>
        <w:bottom w:val="none" w:sz="0" w:space="0" w:color="auto"/>
        <w:right w:val="none" w:sz="0" w:space="0" w:color="auto"/>
      </w:divBdr>
    </w:div>
    <w:div w:id="1004553175">
      <w:marLeft w:val="640"/>
      <w:marRight w:val="0"/>
      <w:marTop w:val="0"/>
      <w:marBottom w:val="0"/>
      <w:divBdr>
        <w:top w:val="none" w:sz="0" w:space="0" w:color="auto"/>
        <w:left w:val="none" w:sz="0" w:space="0" w:color="auto"/>
        <w:bottom w:val="none" w:sz="0" w:space="0" w:color="auto"/>
        <w:right w:val="none" w:sz="0" w:space="0" w:color="auto"/>
      </w:divBdr>
    </w:div>
    <w:div w:id="1004741794">
      <w:marLeft w:val="640"/>
      <w:marRight w:val="0"/>
      <w:marTop w:val="0"/>
      <w:marBottom w:val="0"/>
      <w:divBdr>
        <w:top w:val="none" w:sz="0" w:space="0" w:color="auto"/>
        <w:left w:val="none" w:sz="0" w:space="0" w:color="auto"/>
        <w:bottom w:val="none" w:sz="0" w:space="0" w:color="auto"/>
        <w:right w:val="none" w:sz="0" w:space="0" w:color="auto"/>
      </w:divBdr>
    </w:div>
    <w:div w:id="1004746930">
      <w:marLeft w:val="640"/>
      <w:marRight w:val="0"/>
      <w:marTop w:val="0"/>
      <w:marBottom w:val="0"/>
      <w:divBdr>
        <w:top w:val="none" w:sz="0" w:space="0" w:color="auto"/>
        <w:left w:val="none" w:sz="0" w:space="0" w:color="auto"/>
        <w:bottom w:val="none" w:sz="0" w:space="0" w:color="auto"/>
        <w:right w:val="none" w:sz="0" w:space="0" w:color="auto"/>
      </w:divBdr>
    </w:div>
    <w:div w:id="1004747077">
      <w:marLeft w:val="640"/>
      <w:marRight w:val="0"/>
      <w:marTop w:val="0"/>
      <w:marBottom w:val="0"/>
      <w:divBdr>
        <w:top w:val="none" w:sz="0" w:space="0" w:color="auto"/>
        <w:left w:val="none" w:sz="0" w:space="0" w:color="auto"/>
        <w:bottom w:val="none" w:sz="0" w:space="0" w:color="auto"/>
        <w:right w:val="none" w:sz="0" w:space="0" w:color="auto"/>
      </w:divBdr>
    </w:div>
    <w:div w:id="1004748364">
      <w:marLeft w:val="640"/>
      <w:marRight w:val="0"/>
      <w:marTop w:val="0"/>
      <w:marBottom w:val="0"/>
      <w:divBdr>
        <w:top w:val="none" w:sz="0" w:space="0" w:color="auto"/>
        <w:left w:val="none" w:sz="0" w:space="0" w:color="auto"/>
        <w:bottom w:val="none" w:sz="0" w:space="0" w:color="auto"/>
        <w:right w:val="none" w:sz="0" w:space="0" w:color="auto"/>
      </w:divBdr>
    </w:div>
    <w:div w:id="1004749492">
      <w:marLeft w:val="640"/>
      <w:marRight w:val="0"/>
      <w:marTop w:val="0"/>
      <w:marBottom w:val="0"/>
      <w:divBdr>
        <w:top w:val="none" w:sz="0" w:space="0" w:color="auto"/>
        <w:left w:val="none" w:sz="0" w:space="0" w:color="auto"/>
        <w:bottom w:val="none" w:sz="0" w:space="0" w:color="auto"/>
        <w:right w:val="none" w:sz="0" w:space="0" w:color="auto"/>
      </w:divBdr>
    </w:div>
    <w:div w:id="1004749743">
      <w:marLeft w:val="640"/>
      <w:marRight w:val="0"/>
      <w:marTop w:val="0"/>
      <w:marBottom w:val="0"/>
      <w:divBdr>
        <w:top w:val="none" w:sz="0" w:space="0" w:color="auto"/>
        <w:left w:val="none" w:sz="0" w:space="0" w:color="auto"/>
        <w:bottom w:val="none" w:sz="0" w:space="0" w:color="auto"/>
        <w:right w:val="none" w:sz="0" w:space="0" w:color="auto"/>
      </w:divBdr>
    </w:div>
    <w:div w:id="1004894648">
      <w:marLeft w:val="640"/>
      <w:marRight w:val="0"/>
      <w:marTop w:val="0"/>
      <w:marBottom w:val="0"/>
      <w:divBdr>
        <w:top w:val="none" w:sz="0" w:space="0" w:color="auto"/>
        <w:left w:val="none" w:sz="0" w:space="0" w:color="auto"/>
        <w:bottom w:val="none" w:sz="0" w:space="0" w:color="auto"/>
        <w:right w:val="none" w:sz="0" w:space="0" w:color="auto"/>
      </w:divBdr>
    </w:div>
    <w:div w:id="1004940199">
      <w:marLeft w:val="640"/>
      <w:marRight w:val="0"/>
      <w:marTop w:val="0"/>
      <w:marBottom w:val="0"/>
      <w:divBdr>
        <w:top w:val="none" w:sz="0" w:space="0" w:color="auto"/>
        <w:left w:val="none" w:sz="0" w:space="0" w:color="auto"/>
        <w:bottom w:val="none" w:sz="0" w:space="0" w:color="auto"/>
        <w:right w:val="none" w:sz="0" w:space="0" w:color="auto"/>
      </w:divBdr>
    </w:div>
    <w:div w:id="1005060856">
      <w:marLeft w:val="640"/>
      <w:marRight w:val="0"/>
      <w:marTop w:val="0"/>
      <w:marBottom w:val="0"/>
      <w:divBdr>
        <w:top w:val="none" w:sz="0" w:space="0" w:color="auto"/>
        <w:left w:val="none" w:sz="0" w:space="0" w:color="auto"/>
        <w:bottom w:val="none" w:sz="0" w:space="0" w:color="auto"/>
        <w:right w:val="none" w:sz="0" w:space="0" w:color="auto"/>
      </w:divBdr>
    </w:div>
    <w:div w:id="1005137127">
      <w:marLeft w:val="640"/>
      <w:marRight w:val="0"/>
      <w:marTop w:val="0"/>
      <w:marBottom w:val="0"/>
      <w:divBdr>
        <w:top w:val="none" w:sz="0" w:space="0" w:color="auto"/>
        <w:left w:val="none" w:sz="0" w:space="0" w:color="auto"/>
        <w:bottom w:val="none" w:sz="0" w:space="0" w:color="auto"/>
        <w:right w:val="none" w:sz="0" w:space="0" w:color="auto"/>
      </w:divBdr>
    </w:div>
    <w:div w:id="1005280109">
      <w:marLeft w:val="640"/>
      <w:marRight w:val="0"/>
      <w:marTop w:val="0"/>
      <w:marBottom w:val="0"/>
      <w:divBdr>
        <w:top w:val="none" w:sz="0" w:space="0" w:color="auto"/>
        <w:left w:val="none" w:sz="0" w:space="0" w:color="auto"/>
        <w:bottom w:val="none" w:sz="0" w:space="0" w:color="auto"/>
        <w:right w:val="none" w:sz="0" w:space="0" w:color="auto"/>
      </w:divBdr>
    </w:div>
    <w:div w:id="1005280922">
      <w:marLeft w:val="640"/>
      <w:marRight w:val="0"/>
      <w:marTop w:val="0"/>
      <w:marBottom w:val="0"/>
      <w:divBdr>
        <w:top w:val="none" w:sz="0" w:space="0" w:color="auto"/>
        <w:left w:val="none" w:sz="0" w:space="0" w:color="auto"/>
        <w:bottom w:val="none" w:sz="0" w:space="0" w:color="auto"/>
        <w:right w:val="none" w:sz="0" w:space="0" w:color="auto"/>
      </w:divBdr>
    </w:div>
    <w:div w:id="1005282296">
      <w:marLeft w:val="640"/>
      <w:marRight w:val="0"/>
      <w:marTop w:val="0"/>
      <w:marBottom w:val="0"/>
      <w:divBdr>
        <w:top w:val="none" w:sz="0" w:space="0" w:color="auto"/>
        <w:left w:val="none" w:sz="0" w:space="0" w:color="auto"/>
        <w:bottom w:val="none" w:sz="0" w:space="0" w:color="auto"/>
        <w:right w:val="none" w:sz="0" w:space="0" w:color="auto"/>
      </w:divBdr>
    </w:div>
    <w:div w:id="1005476365">
      <w:marLeft w:val="640"/>
      <w:marRight w:val="0"/>
      <w:marTop w:val="0"/>
      <w:marBottom w:val="0"/>
      <w:divBdr>
        <w:top w:val="none" w:sz="0" w:space="0" w:color="auto"/>
        <w:left w:val="none" w:sz="0" w:space="0" w:color="auto"/>
        <w:bottom w:val="none" w:sz="0" w:space="0" w:color="auto"/>
        <w:right w:val="none" w:sz="0" w:space="0" w:color="auto"/>
      </w:divBdr>
    </w:div>
    <w:div w:id="1005523262">
      <w:marLeft w:val="640"/>
      <w:marRight w:val="0"/>
      <w:marTop w:val="0"/>
      <w:marBottom w:val="0"/>
      <w:divBdr>
        <w:top w:val="none" w:sz="0" w:space="0" w:color="auto"/>
        <w:left w:val="none" w:sz="0" w:space="0" w:color="auto"/>
        <w:bottom w:val="none" w:sz="0" w:space="0" w:color="auto"/>
        <w:right w:val="none" w:sz="0" w:space="0" w:color="auto"/>
      </w:divBdr>
    </w:div>
    <w:div w:id="1005590442">
      <w:marLeft w:val="640"/>
      <w:marRight w:val="0"/>
      <w:marTop w:val="0"/>
      <w:marBottom w:val="0"/>
      <w:divBdr>
        <w:top w:val="none" w:sz="0" w:space="0" w:color="auto"/>
        <w:left w:val="none" w:sz="0" w:space="0" w:color="auto"/>
        <w:bottom w:val="none" w:sz="0" w:space="0" w:color="auto"/>
        <w:right w:val="none" w:sz="0" w:space="0" w:color="auto"/>
      </w:divBdr>
    </w:div>
    <w:div w:id="1005593078">
      <w:marLeft w:val="640"/>
      <w:marRight w:val="0"/>
      <w:marTop w:val="0"/>
      <w:marBottom w:val="0"/>
      <w:divBdr>
        <w:top w:val="none" w:sz="0" w:space="0" w:color="auto"/>
        <w:left w:val="none" w:sz="0" w:space="0" w:color="auto"/>
        <w:bottom w:val="none" w:sz="0" w:space="0" w:color="auto"/>
        <w:right w:val="none" w:sz="0" w:space="0" w:color="auto"/>
      </w:divBdr>
    </w:div>
    <w:div w:id="1005673968">
      <w:marLeft w:val="640"/>
      <w:marRight w:val="0"/>
      <w:marTop w:val="0"/>
      <w:marBottom w:val="0"/>
      <w:divBdr>
        <w:top w:val="none" w:sz="0" w:space="0" w:color="auto"/>
        <w:left w:val="none" w:sz="0" w:space="0" w:color="auto"/>
        <w:bottom w:val="none" w:sz="0" w:space="0" w:color="auto"/>
        <w:right w:val="none" w:sz="0" w:space="0" w:color="auto"/>
      </w:divBdr>
    </w:div>
    <w:div w:id="1005740285">
      <w:marLeft w:val="640"/>
      <w:marRight w:val="0"/>
      <w:marTop w:val="0"/>
      <w:marBottom w:val="0"/>
      <w:divBdr>
        <w:top w:val="none" w:sz="0" w:space="0" w:color="auto"/>
        <w:left w:val="none" w:sz="0" w:space="0" w:color="auto"/>
        <w:bottom w:val="none" w:sz="0" w:space="0" w:color="auto"/>
        <w:right w:val="none" w:sz="0" w:space="0" w:color="auto"/>
      </w:divBdr>
    </w:div>
    <w:div w:id="1005747003">
      <w:marLeft w:val="640"/>
      <w:marRight w:val="0"/>
      <w:marTop w:val="0"/>
      <w:marBottom w:val="0"/>
      <w:divBdr>
        <w:top w:val="none" w:sz="0" w:space="0" w:color="auto"/>
        <w:left w:val="none" w:sz="0" w:space="0" w:color="auto"/>
        <w:bottom w:val="none" w:sz="0" w:space="0" w:color="auto"/>
        <w:right w:val="none" w:sz="0" w:space="0" w:color="auto"/>
      </w:divBdr>
    </w:div>
    <w:div w:id="1005783469">
      <w:marLeft w:val="640"/>
      <w:marRight w:val="0"/>
      <w:marTop w:val="0"/>
      <w:marBottom w:val="0"/>
      <w:divBdr>
        <w:top w:val="none" w:sz="0" w:space="0" w:color="auto"/>
        <w:left w:val="none" w:sz="0" w:space="0" w:color="auto"/>
        <w:bottom w:val="none" w:sz="0" w:space="0" w:color="auto"/>
        <w:right w:val="none" w:sz="0" w:space="0" w:color="auto"/>
      </w:divBdr>
    </w:div>
    <w:div w:id="1005788351">
      <w:marLeft w:val="640"/>
      <w:marRight w:val="0"/>
      <w:marTop w:val="0"/>
      <w:marBottom w:val="0"/>
      <w:divBdr>
        <w:top w:val="none" w:sz="0" w:space="0" w:color="auto"/>
        <w:left w:val="none" w:sz="0" w:space="0" w:color="auto"/>
        <w:bottom w:val="none" w:sz="0" w:space="0" w:color="auto"/>
        <w:right w:val="none" w:sz="0" w:space="0" w:color="auto"/>
      </w:divBdr>
    </w:div>
    <w:div w:id="1005866161">
      <w:marLeft w:val="640"/>
      <w:marRight w:val="0"/>
      <w:marTop w:val="0"/>
      <w:marBottom w:val="0"/>
      <w:divBdr>
        <w:top w:val="none" w:sz="0" w:space="0" w:color="auto"/>
        <w:left w:val="none" w:sz="0" w:space="0" w:color="auto"/>
        <w:bottom w:val="none" w:sz="0" w:space="0" w:color="auto"/>
        <w:right w:val="none" w:sz="0" w:space="0" w:color="auto"/>
      </w:divBdr>
    </w:div>
    <w:div w:id="1005934447">
      <w:marLeft w:val="640"/>
      <w:marRight w:val="0"/>
      <w:marTop w:val="0"/>
      <w:marBottom w:val="0"/>
      <w:divBdr>
        <w:top w:val="none" w:sz="0" w:space="0" w:color="auto"/>
        <w:left w:val="none" w:sz="0" w:space="0" w:color="auto"/>
        <w:bottom w:val="none" w:sz="0" w:space="0" w:color="auto"/>
        <w:right w:val="none" w:sz="0" w:space="0" w:color="auto"/>
      </w:divBdr>
    </w:div>
    <w:div w:id="1006010144">
      <w:marLeft w:val="640"/>
      <w:marRight w:val="0"/>
      <w:marTop w:val="0"/>
      <w:marBottom w:val="0"/>
      <w:divBdr>
        <w:top w:val="none" w:sz="0" w:space="0" w:color="auto"/>
        <w:left w:val="none" w:sz="0" w:space="0" w:color="auto"/>
        <w:bottom w:val="none" w:sz="0" w:space="0" w:color="auto"/>
        <w:right w:val="none" w:sz="0" w:space="0" w:color="auto"/>
      </w:divBdr>
    </w:div>
    <w:div w:id="1006127056">
      <w:marLeft w:val="640"/>
      <w:marRight w:val="0"/>
      <w:marTop w:val="0"/>
      <w:marBottom w:val="0"/>
      <w:divBdr>
        <w:top w:val="none" w:sz="0" w:space="0" w:color="auto"/>
        <w:left w:val="none" w:sz="0" w:space="0" w:color="auto"/>
        <w:bottom w:val="none" w:sz="0" w:space="0" w:color="auto"/>
        <w:right w:val="none" w:sz="0" w:space="0" w:color="auto"/>
      </w:divBdr>
    </w:div>
    <w:div w:id="1006127416">
      <w:marLeft w:val="640"/>
      <w:marRight w:val="0"/>
      <w:marTop w:val="0"/>
      <w:marBottom w:val="0"/>
      <w:divBdr>
        <w:top w:val="none" w:sz="0" w:space="0" w:color="auto"/>
        <w:left w:val="none" w:sz="0" w:space="0" w:color="auto"/>
        <w:bottom w:val="none" w:sz="0" w:space="0" w:color="auto"/>
        <w:right w:val="none" w:sz="0" w:space="0" w:color="auto"/>
      </w:divBdr>
    </w:div>
    <w:div w:id="1006245322">
      <w:marLeft w:val="640"/>
      <w:marRight w:val="0"/>
      <w:marTop w:val="0"/>
      <w:marBottom w:val="0"/>
      <w:divBdr>
        <w:top w:val="none" w:sz="0" w:space="0" w:color="auto"/>
        <w:left w:val="none" w:sz="0" w:space="0" w:color="auto"/>
        <w:bottom w:val="none" w:sz="0" w:space="0" w:color="auto"/>
        <w:right w:val="none" w:sz="0" w:space="0" w:color="auto"/>
      </w:divBdr>
    </w:div>
    <w:div w:id="1006250053">
      <w:marLeft w:val="640"/>
      <w:marRight w:val="0"/>
      <w:marTop w:val="0"/>
      <w:marBottom w:val="0"/>
      <w:divBdr>
        <w:top w:val="none" w:sz="0" w:space="0" w:color="auto"/>
        <w:left w:val="none" w:sz="0" w:space="0" w:color="auto"/>
        <w:bottom w:val="none" w:sz="0" w:space="0" w:color="auto"/>
        <w:right w:val="none" w:sz="0" w:space="0" w:color="auto"/>
      </w:divBdr>
    </w:div>
    <w:div w:id="1006252914">
      <w:marLeft w:val="640"/>
      <w:marRight w:val="0"/>
      <w:marTop w:val="0"/>
      <w:marBottom w:val="0"/>
      <w:divBdr>
        <w:top w:val="none" w:sz="0" w:space="0" w:color="auto"/>
        <w:left w:val="none" w:sz="0" w:space="0" w:color="auto"/>
        <w:bottom w:val="none" w:sz="0" w:space="0" w:color="auto"/>
        <w:right w:val="none" w:sz="0" w:space="0" w:color="auto"/>
      </w:divBdr>
    </w:div>
    <w:div w:id="1006397304">
      <w:marLeft w:val="640"/>
      <w:marRight w:val="0"/>
      <w:marTop w:val="0"/>
      <w:marBottom w:val="0"/>
      <w:divBdr>
        <w:top w:val="none" w:sz="0" w:space="0" w:color="auto"/>
        <w:left w:val="none" w:sz="0" w:space="0" w:color="auto"/>
        <w:bottom w:val="none" w:sz="0" w:space="0" w:color="auto"/>
        <w:right w:val="none" w:sz="0" w:space="0" w:color="auto"/>
      </w:divBdr>
    </w:div>
    <w:div w:id="1006401632">
      <w:marLeft w:val="640"/>
      <w:marRight w:val="0"/>
      <w:marTop w:val="0"/>
      <w:marBottom w:val="0"/>
      <w:divBdr>
        <w:top w:val="none" w:sz="0" w:space="0" w:color="auto"/>
        <w:left w:val="none" w:sz="0" w:space="0" w:color="auto"/>
        <w:bottom w:val="none" w:sz="0" w:space="0" w:color="auto"/>
        <w:right w:val="none" w:sz="0" w:space="0" w:color="auto"/>
      </w:divBdr>
    </w:div>
    <w:div w:id="1006513714">
      <w:marLeft w:val="640"/>
      <w:marRight w:val="0"/>
      <w:marTop w:val="0"/>
      <w:marBottom w:val="0"/>
      <w:divBdr>
        <w:top w:val="none" w:sz="0" w:space="0" w:color="auto"/>
        <w:left w:val="none" w:sz="0" w:space="0" w:color="auto"/>
        <w:bottom w:val="none" w:sz="0" w:space="0" w:color="auto"/>
        <w:right w:val="none" w:sz="0" w:space="0" w:color="auto"/>
      </w:divBdr>
    </w:div>
    <w:div w:id="1006589740">
      <w:marLeft w:val="640"/>
      <w:marRight w:val="0"/>
      <w:marTop w:val="0"/>
      <w:marBottom w:val="0"/>
      <w:divBdr>
        <w:top w:val="none" w:sz="0" w:space="0" w:color="auto"/>
        <w:left w:val="none" w:sz="0" w:space="0" w:color="auto"/>
        <w:bottom w:val="none" w:sz="0" w:space="0" w:color="auto"/>
        <w:right w:val="none" w:sz="0" w:space="0" w:color="auto"/>
      </w:divBdr>
    </w:div>
    <w:div w:id="1006596974">
      <w:marLeft w:val="640"/>
      <w:marRight w:val="0"/>
      <w:marTop w:val="0"/>
      <w:marBottom w:val="0"/>
      <w:divBdr>
        <w:top w:val="none" w:sz="0" w:space="0" w:color="auto"/>
        <w:left w:val="none" w:sz="0" w:space="0" w:color="auto"/>
        <w:bottom w:val="none" w:sz="0" w:space="0" w:color="auto"/>
        <w:right w:val="none" w:sz="0" w:space="0" w:color="auto"/>
      </w:divBdr>
    </w:div>
    <w:div w:id="1006639873">
      <w:marLeft w:val="640"/>
      <w:marRight w:val="0"/>
      <w:marTop w:val="0"/>
      <w:marBottom w:val="0"/>
      <w:divBdr>
        <w:top w:val="none" w:sz="0" w:space="0" w:color="auto"/>
        <w:left w:val="none" w:sz="0" w:space="0" w:color="auto"/>
        <w:bottom w:val="none" w:sz="0" w:space="0" w:color="auto"/>
        <w:right w:val="none" w:sz="0" w:space="0" w:color="auto"/>
      </w:divBdr>
    </w:div>
    <w:div w:id="1006707352">
      <w:marLeft w:val="640"/>
      <w:marRight w:val="0"/>
      <w:marTop w:val="0"/>
      <w:marBottom w:val="0"/>
      <w:divBdr>
        <w:top w:val="none" w:sz="0" w:space="0" w:color="auto"/>
        <w:left w:val="none" w:sz="0" w:space="0" w:color="auto"/>
        <w:bottom w:val="none" w:sz="0" w:space="0" w:color="auto"/>
        <w:right w:val="none" w:sz="0" w:space="0" w:color="auto"/>
      </w:divBdr>
    </w:div>
    <w:div w:id="1006715272">
      <w:marLeft w:val="640"/>
      <w:marRight w:val="0"/>
      <w:marTop w:val="0"/>
      <w:marBottom w:val="0"/>
      <w:divBdr>
        <w:top w:val="none" w:sz="0" w:space="0" w:color="auto"/>
        <w:left w:val="none" w:sz="0" w:space="0" w:color="auto"/>
        <w:bottom w:val="none" w:sz="0" w:space="0" w:color="auto"/>
        <w:right w:val="none" w:sz="0" w:space="0" w:color="auto"/>
      </w:divBdr>
    </w:div>
    <w:div w:id="1006786682">
      <w:marLeft w:val="640"/>
      <w:marRight w:val="0"/>
      <w:marTop w:val="0"/>
      <w:marBottom w:val="0"/>
      <w:divBdr>
        <w:top w:val="none" w:sz="0" w:space="0" w:color="auto"/>
        <w:left w:val="none" w:sz="0" w:space="0" w:color="auto"/>
        <w:bottom w:val="none" w:sz="0" w:space="0" w:color="auto"/>
        <w:right w:val="none" w:sz="0" w:space="0" w:color="auto"/>
      </w:divBdr>
    </w:div>
    <w:div w:id="1006788835">
      <w:marLeft w:val="640"/>
      <w:marRight w:val="0"/>
      <w:marTop w:val="0"/>
      <w:marBottom w:val="0"/>
      <w:divBdr>
        <w:top w:val="none" w:sz="0" w:space="0" w:color="auto"/>
        <w:left w:val="none" w:sz="0" w:space="0" w:color="auto"/>
        <w:bottom w:val="none" w:sz="0" w:space="0" w:color="auto"/>
        <w:right w:val="none" w:sz="0" w:space="0" w:color="auto"/>
      </w:divBdr>
    </w:div>
    <w:div w:id="1006791400">
      <w:marLeft w:val="640"/>
      <w:marRight w:val="0"/>
      <w:marTop w:val="0"/>
      <w:marBottom w:val="0"/>
      <w:divBdr>
        <w:top w:val="none" w:sz="0" w:space="0" w:color="auto"/>
        <w:left w:val="none" w:sz="0" w:space="0" w:color="auto"/>
        <w:bottom w:val="none" w:sz="0" w:space="0" w:color="auto"/>
        <w:right w:val="none" w:sz="0" w:space="0" w:color="auto"/>
      </w:divBdr>
    </w:div>
    <w:div w:id="1006980214">
      <w:marLeft w:val="640"/>
      <w:marRight w:val="0"/>
      <w:marTop w:val="0"/>
      <w:marBottom w:val="0"/>
      <w:divBdr>
        <w:top w:val="none" w:sz="0" w:space="0" w:color="auto"/>
        <w:left w:val="none" w:sz="0" w:space="0" w:color="auto"/>
        <w:bottom w:val="none" w:sz="0" w:space="0" w:color="auto"/>
        <w:right w:val="none" w:sz="0" w:space="0" w:color="auto"/>
      </w:divBdr>
    </w:div>
    <w:div w:id="1007051634">
      <w:marLeft w:val="640"/>
      <w:marRight w:val="0"/>
      <w:marTop w:val="0"/>
      <w:marBottom w:val="0"/>
      <w:divBdr>
        <w:top w:val="none" w:sz="0" w:space="0" w:color="auto"/>
        <w:left w:val="none" w:sz="0" w:space="0" w:color="auto"/>
        <w:bottom w:val="none" w:sz="0" w:space="0" w:color="auto"/>
        <w:right w:val="none" w:sz="0" w:space="0" w:color="auto"/>
      </w:divBdr>
    </w:div>
    <w:div w:id="1007102608">
      <w:marLeft w:val="640"/>
      <w:marRight w:val="0"/>
      <w:marTop w:val="0"/>
      <w:marBottom w:val="0"/>
      <w:divBdr>
        <w:top w:val="none" w:sz="0" w:space="0" w:color="auto"/>
        <w:left w:val="none" w:sz="0" w:space="0" w:color="auto"/>
        <w:bottom w:val="none" w:sz="0" w:space="0" w:color="auto"/>
        <w:right w:val="none" w:sz="0" w:space="0" w:color="auto"/>
      </w:divBdr>
    </w:div>
    <w:div w:id="1007168522">
      <w:marLeft w:val="640"/>
      <w:marRight w:val="0"/>
      <w:marTop w:val="0"/>
      <w:marBottom w:val="0"/>
      <w:divBdr>
        <w:top w:val="none" w:sz="0" w:space="0" w:color="auto"/>
        <w:left w:val="none" w:sz="0" w:space="0" w:color="auto"/>
        <w:bottom w:val="none" w:sz="0" w:space="0" w:color="auto"/>
        <w:right w:val="none" w:sz="0" w:space="0" w:color="auto"/>
      </w:divBdr>
    </w:div>
    <w:div w:id="1007171829">
      <w:marLeft w:val="640"/>
      <w:marRight w:val="0"/>
      <w:marTop w:val="0"/>
      <w:marBottom w:val="0"/>
      <w:divBdr>
        <w:top w:val="none" w:sz="0" w:space="0" w:color="auto"/>
        <w:left w:val="none" w:sz="0" w:space="0" w:color="auto"/>
        <w:bottom w:val="none" w:sz="0" w:space="0" w:color="auto"/>
        <w:right w:val="none" w:sz="0" w:space="0" w:color="auto"/>
      </w:divBdr>
    </w:div>
    <w:div w:id="1007290955">
      <w:marLeft w:val="640"/>
      <w:marRight w:val="0"/>
      <w:marTop w:val="0"/>
      <w:marBottom w:val="0"/>
      <w:divBdr>
        <w:top w:val="none" w:sz="0" w:space="0" w:color="auto"/>
        <w:left w:val="none" w:sz="0" w:space="0" w:color="auto"/>
        <w:bottom w:val="none" w:sz="0" w:space="0" w:color="auto"/>
        <w:right w:val="none" w:sz="0" w:space="0" w:color="auto"/>
      </w:divBdr>
    </w:div>
    <w:div w:id="1007320773">
      <w:marLeft w:val="640"/>
      <w:marRight w:val="0"/>
      <w:marTop w:val="0"/>
      <w:marBottom w:val="0"/>
      <w:divBdr>
        <w:top w:val="none" w:sz="0" w:space="0" w:color="auto"/>
        <w:left w:val="none" w:sz="0" w:space="0" w:color="auto"/>
        <w:bottom w:val="none" w:sz="0" w:space="0" w:color="auto"/>
        <w:right w:val="none" w:sz="0" w:space="0" w:color="auto"/>
      </w:divBdr>
    </w:div>
    <w:div w:id="1007368132">
      <w:marLeft w:val="640"/>
      <w:marRight w:val="0"/>
      <w:marTop w:val="0"/>
      <w:marBottom w:val="0"/>
      <w:divBdr>
        <w:top w:val="none" w:sz="0" w:space="0" w:color="auto"/>
        <w:left w:val="none" w:sz="0" w:space="0" w:color="auto"/>
        <w:bottom w:val="none" w:sz="0" w:space="0" w:color="auto"/>
        <w:right w:val="none" w:sz="0" w:space="0" w:color="auto"/>
      </w:divBdr>
    </w:div>
    <w:div w:id="1007512528">
      <w:marLeft w:val="640"/>
      <w:marRight w:val="0"/>
      <w:marTop w:val="0"/>
      <w:marBottom w:val="0"/>
      <w:divBdr>
        <w:top w:val="none" w:sz="0" w:space="0" w:color="auto"/>
        <w:left w:val="none" w:sz="0" w:space="0" w:color="auto"/>
        <w:bottom w:val="none" w:sz="0" w:space="0" w:color="auto"/>
        <w:right w:val="none" w:sz="0" w:space="0" w:color="auto"/>
      </w:divBdr>
    </w:div>
    <w:div w:id="1007516046">
      <w:marLeft w:val="640"/>
      <w:marRight w:val="0"/>
      <w:marTop w:val="0"/>
      <w:marBottom w:val="0"/>
      <w:divBdr>
        <w:top w:val="none" w:sz="0" w:space="0" w:color="auto"/>
        <w:left w:val="none" w:sz="0" w:space="0" w:color="auto"/>
        <w:bottom w:val="none" w:sz="0" w:space="0" w:color="auto"/>
        <w:right w:val="none" w:sz="0" w:space="0" w:color="auto"/>
      </w:divBdr>
    </w:div>
    <w:div w:id="1007555437">
      <w:marLeft w:val="640"/>
      <w:marRight w:val="0"/>
      <w:marTop w:val="0"/>
      <w:marBottom w:val="0"/>
      <w:divBdr>
        <w:top w:val="none" w:sz="0" w:space="0" w:color="auto"/>
        <w:left w:val="none" w:sz="0" w:space="0" w:color="auto"/>
        <w:bottom w:val="none" w:sz="0" w:space="0" w:color="auto"/>
        <w:right w:val="none" w:sz="0" w:space="0" w:color="auto"/>
      </w:divBdr>
    </w:div>
    <w:div w:id="1007560211">
      <w:marLeft w:val="640"/>
      <w:marRight w:val="0"/>
      <w:marTop w:val="0"/>
      <w:marBottom w:val="0"/>
      <w:divBdr>
        <w:top w:val="none" w:sz="0" w:space="0" w:color="auto"/>
        <w:left w:val="none" w:sz="0" w:space="0" w:color="auto"/>
        <w:bottom w:val="none" w:sz="0" w:space="0" w:color="auto"/>
        <w:right w:val="none" w:sz="0" w:space="0" w:color="auto"/>
      </w:divBdr>
    </w:div>
    <w:div w:id="1007561968">
      <w:marLeft w:val="640"/>
      <w:marRight w:val="0"/>
      <w:marTop w:val="0"/>
      <w:marBottom w:val="0"/>
      <w:divBdr>
        <w:top w:val="none" w:sz="0" w:space="0" w:color="auto"/>
        <w:left w:val="none" w:sz="0" w:space="0" w:color="auto"/>
        <w:bottom w:val="none" w:sz="0" w:space="0" w:color="auto"/>
        <w:right w:val="none" w:sz="0" w:space="0" w:color="auto"/>
      </w:divBdr>
    </w:div>
    <w:div w:id="1007630628">
      <w:marLeft w:val="640"/>
      <w:marRight w:val="0"/>
      <w:marTop w:val="0"/>
      <w:marBottom w:val="0"/>
      <w:divBdr>
        <w:top w:val="none" w:sz="0" w:space="0" w:color="auto"/>
        <w:left w:val="none" w:sz="0" w:space="0" w:color="auto"/>
        <w:bottom w:val="none" w:sz="0" w:space="0" w:color="auto"/>
        <w:right w:val="none" w:sz="0" w:space="0" w:color="auto"/>
      </w:divBdr>
    </w:div>
    <w:div w:id="1007637480">
      <w:marLeft w:val="640"/>
      <w:marRight w:val="0"/>
      <w:marTop w:val="0"/>
      <w:marBottom w:val="0"/>
      <w:divBdr>
        <w:top w:val="none" w:sz="0" w:space="0" w:color="auto"/>
        <w:left w:val="none" w:sz="0" w:space="0" w:color="auto"/>
        <w:bottom w:val="none" w:sz="0" w:space="0" w:color="auto"/>
        <w:right w:val="none" w:sz="0" w:space="0" w:color="auto"/>
      </w:divBdr>
    </w:div>
    <w:div w:id="1007755276">
      <w:marLeft w:val="640"/>
      <w:marRight w:val="0"/>
      <w:marTop w:val="0"/>
      <w:marBottom w:val="0"/>
      <w:divBdr>
        <w:top w:val="none" w:sz="0" w:space="0" w:color="auto"/>
        <w:left w:val="none" w:sz="0" w:space="0" w:color="auto"/>
        <w:bottom w:val="none" w:sz="0" w:space="0" w:color="auto"/>
        <w:right w:val="none" w:sz="0" w:space="0" w:color="auto"/>
      </w:divBdr>
    </w:div>
    <w:div w:id="1007824120">
      <w:marLeft w:val="640"/>
      <w:marRight w:val="0"/>
      <w:marTop w:val="0"/>
      <w:marBottom w:val="0"/>
      <w:divBdr>
        <w:top w:val="none" w:sz="0" w:space="0" w:color="auto"/>
        <w:left w:val="none" w:sz="0" w:space="0" w:color="auto"/>
        <w:bottom w:val="none" w:sz="0" w:space="0" w:color="auto"/>
        <w:right w:val="none" w:sz="0" w:space="0" w:color="auto"/>
      </w:divBdr>
    </w:div>
    <w:div w:id="1007828342">
      <w:marLeft w:val="640"/>
      <w:marRight w:val="0"/>
      <w:marTop w:val="0"/>
      <w:marBottom w:val="0"/>
      <w:divBdr>
        <w:top w:val="none" w:sz="0" w:space="0" w:color="auto"/>
        <w:left w:val="none" w:sz="0" w:space="0" w:color="auto"/>
        <w:bottom w:val="none" w:sz="0" w:space="0" w:color="auto"/>
        <w:right w:val="none" w:sz="0" w:space="0" w:color="auto"/>
      </w:divBdr>
    </w:div>
    <w:div w:id="1007830234">
      <w:marLeft w:val="640"/>
      <w:marRight w:val="0"/>
      <w:marTop w:val="0"/>
      <w:marBottom w:val="0"/>
      <w:divBdr>
        <w:top w:val="none" w:sz="0" w:space="0" w:color="auto"/>
        <w:left w:val="none" w:sz="0" w:space="0" w:color="auto"/>
        <w:bottom w:val="none" w:sz="0" w:space="0" w:color="auto"/>
        <w:right w:val="none" w:sz="0" w:space="0" w:color="auto"/>
      </w:divBdr>
    </w:div>
    <w:div w:id="1007833010">
      <w:marLeft w:val="640"/>
      <w:marRight w:val="0"/>
      <w:marTop w:val="0"/>
      <w:marBottom w:val="0"/>
      <w:divBdr>
        <w:top w:val="none" w:sz="0" w:space="0" w:color="auto"/>
        <w:left w:val="none" w:sz="0" w:space="0" w:color="auto"/>
        <w:bottom w:val="none" w:sz="0" w:space="0" w:color="auto"/>
        <w:right w:val="none" w:sz="0" w:space="0" w:color="auto"/>
      </w:divBdr>
    </w:div>
    <w:div w:id="1007902045">
      <w:marLeft w:val="640"/>
      <w:marRight w:val="0"/>
      <w:marTop w:val="0"/>
      <w:marBottom w:val="0"/>
      <w:divBdr>
        <w:top w:val="none" w:sz="0" w:space="0" w:color="auto"/>
        <w:left w:val="none" w:sz="0" w:space="0" w:color="auto"/>
        <w:bottom w:val="none" w:sz="0" w:space="0" w:color="auto"/>
        <w:right w:val="none" w:sz="0" w:space="0" w:color="auto"/>
      </w:divBdr>
    </w:div>
    <w:div w:id="1007947112">
      <w:marLeft w:val="640"/>
      <w:marRight w:val="0"/>
      <w:marTop w:val="0"/>
      <w:marBottom w:val="0"/>
      <w:divBdr>
        <w:top w:val="none" w:sz="0" w:space="0" w:color="auto"/>
        <w:left w:val="none" w:sz="0" w:space="0" w:color="auto"/>
        <w:bottom w:val="none" w:sz="0" w:space="0" w:color="auto"/>
        <w:right w:val="none" w:sz="0" w:space="0" w:color="auto"/>
      </w:divBdr>
    </w:div>
    <w:div w:id="1008094811">
      <w:marLeft w:val="640"/>
      <w:marRight w:val="0"/>
      <w:marTop w:val="0"/>
      <w:marBottom w:val="0"/>
      <w:divBdr>
        <w:top w:val="none" w:sz="0" w:space="0" w:color="auto"/>
        <w:left w:val="none" w:sz="0" w:space="0" w:color="auto"/>
        <w:bottom w:val="none" w:sz="0" w:space="0" w:color="auto"/>
        <w:right w:val="none" w:sz="0" w:space="0" w:color="auto"/>
      </w:divBdr>
    </w:div>
    <w:div w:id="1008096050">
      <w:marLeft w:val="640"/>
      <w:marRight w:val="0"/>
      <w:marTop w:val="0"/>
      <w:marBottom w:val="0"/>
      <w:divBdr>
        <w:top w:val="none" w:sz="0" w:space="0" w:color="auto"/>
        <w:left w:val="none" w:sz="0" w:space="0" w:color="auto"/>
        <w:bottom w:val="none" w:sz="0" w:space="0" w:color="auto"/>
        <w:right w:val="none" w:sz="0" w:space="0" w:color="auto"/>
      </w:divBdr>
    </w:div>
    <w:div w:id="1008099463">
      <w:marLeft w:val="640"/>
      <w:marRight w:val="0"/>
      <w:marTop w:val="0"/>
      <w:marBottom w:val="0"/>
      <w:divBdr>
        <w:top w:val="none" w:sz="0" w:space="0" w:color="auto"/>
        <w:left w:val="none" w:sz="0" w:space="0" w:color="auto"/>
        <w:bottom w:val="none" w:sz="0" w:space="0" w:color="auto"/>
        <w:right w:val="none" w:sz="0" w:space="0" w:color="auto"/>
      </w:divBdr>
    </w:div>
    <w:div w:id="1008100205">
      <w:marLeft w:val="640"/>
      <w:marRight w:val="0"/>
      <w:marTop w:val="0"/>
      <w:marBottom w:val="0"/>
      <w:divBdr>
        <w:top w:val="none" w:sz="0" w:space="0" w:color="auto"/>
        <w:left w:val="none" w:sz="0" w:space="0" w:color="auto"/>
        <w:bottom w:val="none" w:sz="0" w:space="0" w:color="auto"/>
        <w:right w:val="none" w:sz="0" w:space="0" w:color="auto"/>
      </w:divBdr>
    </w:div>
    <w:div w:id="1008144606">
      <w:marLeft w:val="640"/>
      <w:marRight w:val="0"/>
      <w:marTop w:val="0"/>
      <w:marBottom w:val="0"/>
      <w:divBdr>
        <w:top w:val="none" w:sz="0" w:space="0" w:color="auto"/>
        <w:left w:val="none" w:sz="0" w:space="0" w:color="auto"/>
        <w:bottom w:val="none" w:sz="0" w:space="0" w:color="auto"/>
        <w:right w:val="none" w:sz="0" w:space="0" w:color="auto"/>
      </w:divBdr>
    </w:div>
    <w:div w:id="1008293113">
      <w:marLeft w:val="640"/>
      <w:marRight w:val="0"/>
      <w:marTop w:val="0"/>
      <w:marBottom w:val="0"/>
      <w:divBdr>
        <w:top w:val="none" w:sz="0" w:space="0" w:color="auto"/>
        <w:left w:val="none" w:sz="0" w:space="0" w:color="auto"/>
        <w:bottom w:val="none" w:sz="0" w:space="0" w:color="auto"/>
        <w:right w:val="none" w:sz="0" w:space="0" w:color="auto"/>
      </w:divBdr>
    </w:div>
    <w:div w:id="1008293902">
      <w:marLeft w:val="640"/>
      <w:marRight w:val="0"/>
      <w:marTop w:val="0"/>
      <w:marBottom w:val="0"/>
      <w:divBdr>
        <w:top w:val="none" w:sz="0" w:space="0" w:color="auto"/>
        <w:left w:val="none" w:sz="0" w:space="0" w:color="auto"/>
        <w:bottom w:val="none" w:sz="0" w:space="0" w:color="auto"/>
        <w:right w:val="none" w:sz="0" w:space="0" w:color="auto"/>
      </w:divBdr>
    </w:div>
    <w:div w:id="1008367906">
      <w:marLeft w:val="640"/>
      <w:marRight w:val="0"/>
      <w:marTop w:val="0"/>
      <w:marBottom w:val="0"/>
      <w:divBdr>
        <w:top w:val="none" w:sz="0" w:space="0" w:color="auto"/>
        <w:left w:val="none" w:sz="0" w:space="0" w:color="auto"/>
        <w:bottom w:val="none" w:sz="0" w:space="0" w:color="auto"/>
        <w:right w:val="none" w:sz="0" w:space="0" w:color="auto"/>
      </w:divBdr>
    </w:div>
    <w:div w:id="1008488781">
      <w:marLeft w:val="640"/>
      <w:marRight w:val="0"/>
      <w:marTop w:val="0"/>
      <w:marBottom w:val="0"/>
      <w:divBdr>
        <w:top w:val="none" w:sz="0" w:space="0" w:color="auto"/>
        <w:left w:val="none" w:sz="0" w:space="0" w:color="auto"/>
        <w:bottom w:val="none" w:sz="0" w:space="0" w:color="auto"/>
        <w:right w:val="none" w:sz="0" w:space="0" w:color="auto"/>
      </w:divBdr>
    </w:div>
    <w:div w:id="1008603435">
      <w:marLeft w:val="640"/>
      <w:marRight w:val="0"/>
      <w:marTop w:val="0"/>
      <w:marBottom w:val="0"/>
      <w:divBdr>
        <w:top w:val="none" w:sz="0" w:space="0" w:color="auto"/>
        <w:left w:val="none" w:sz="0" w:space="0" w:color="auto"/>
        <w:bottom w:val="none" w:sz="0" w:space="0" w:color="auto"/>
        <w:right w:val="none" w:sz="0" w:space="0" w:color="auto"/>
      </w:divBdr>
    </w:div>
    <w:div w:id="1008606244">
      <w:marLeft w:val="640"/>
      <w:marRight w:val="0"/>
      <w:marTop w:val="0"/>
      <w:marBottom w:val="0"/>
      <w:divBdr>
        <w:top w:val="none" w:sz="0" w:space="0" w:color="auto"/>
        <w:left w:val="none" w:sz="0" w:space="0" w:color="auto"/>
        <w:bottom w:val="none" w:sz="0" w:space="0" w:color="auto"/>
        <w:right w:val="none" w:sz="0" w:space="0" w:color="auto"/>
      </w:divBdr>
    </w:div>
    <w:div w:id="1008673103">
      <w:marLeft w:val="640"/>
      <w:marRight w:val="0"/>
      <w:marTop w:val="0"/>
      <w:marBottom w:val="0"/>
      <w:divBdr>
        <w:top w:val="none" w:sz="0" w:space="0" w:color="auto"/>
        <w:left w:val="none" w:sz="0" w:space="0" w:color="auto"/>
        <w:bottom w:val="none" w:sz="0" w:space="0" w:color="auto"/>
        <w:right w:val="none" w:sz="0" w:space="0" w:color="auto"/>
      </w:divBdr>
    </w:div>
    <w:div w:id="1008676878">
      <w:marLeft w:val="640"/>
      <w:marRight w:val="0"/>
      <w:marTop w:val="0"/>
      <w:marBottom w:val="0"/>
      <w:divBdr>
        <w:top w:val="none" w:sz="0" w:space="0" w:color="auto"/>
        <w:left w:val="none" w:sz="0" w:space="0" w:color="auto"/>
        <w:bottom w:val="none" w:sz="0" w:space="0" w:color="auto"/>
        <w:right w:val="none" w:sz="0" w:space="0" w:color="auto"/>
      </w:divBdr>
    </w:div>
    <w:div w:id="1008752942">
      <w:marLeft w:val="640"/>
      <w:marRight w:val="0"/>
      <w:marTop w:val="0"/>
      <w:marBottom w:val="0"/>
      <w:divBdr>
        <w:top w:val="none" w:sz="0" w:space="0" w:color="auto"/>
        <w:left w:val="none" w:sz="0" w:space="0" w:color="auto"/>
        <w:bottom w:val="none" w:sz="0" w:space="0" w:color="auto"/>
        <w:right w:val="none" w:sz="0" w:space="0" w:color="auto"/>
      </w:divBdr>
    </w:div>
    <w:div w:id="1008756113">
      <w:marLeft w:val="640"/>
      <w:marRight w:val="0"/>
      <w:marTop w:val="0"/>
      <w:marBottom w:val="0"/>
      <w:divBdr>
        <w:top w:val="none" w:sz="0" w:space="0" w:color="auto"/>
        <w:left w:val="none" w:sz="0" w:space="0" w:color="auto"/>
        <w:bottom w:val="none" w:sz="0" w:space="0" w:color="auto"/>
        <w:right w:val="none" w:sz="0" w:space="0" w:color="auto"/>
      </w:divBdr>
    </w:div>
    <w:div w:id="1008828203">
      <w:marLeft w:val="640"/>
      <w:marRight w:val="0"/>
      <w:marTop w:val="0"/>
      <w:marBottom w:val="0"/>
      <w:divBdr>
        <w:top w:val="none" w:sz="0" w:space="0" w:color="auto"/>
        <w:left w:val="none" w:sz="0" w:space="0" w:color="auto"/>
        <w:bottom w:val="none" w:sz="0" w:space="0" w:color="auto"/>
        <w:right w:val="none" w:sz="0" w:space="0" w:color="auto"/>
      </w:divBdr>
    </w:div>
    <w:div w:id="1008875436">
      <w:marLeft w:val="640"/>
      <w:marRight w:val="0"/>
      <w:marTop w:val="0"/>
      <w:marBottom w:val="0"/>
      <w:divBdr>
        <w:top w:val="none" w:sz="0" w:space="0" w:color="auto"/>
        <w:left w:val="none" w:sz="0" w:space="0" w:color="auto"/>
        <w:bottom w:val="none" w:sz="0" w:space="0" w:color="auto"/>
        <w:right w:val="none" w:sz="0" w:space="0" w:color="auto"/>
      </w:divBdr>
    </w:div>
    <w:div w:id="1009019103">
      <w:marLeft w:val="640"/>
      <w:marRight w:val="0"/>
      <w:marTop w:val="0"/>
      <w:marBottom w:val="0"/>
      <w:divBdr>
        <w:top w:val="none" w:sz="0" w:space="0" w:color="auto"/>
        <w:left w:val="none" w:sz="0" w:space="0" w:color="auto"/>
        <w:bottom w:val="none" w:sz="0" w:space="0" w:color="auto"/>
        <w:right w:val="none" w:sz="0" w:space="0" w:color="auto"/>
      </w:divBdr>
    </w:div>
    <w:div w:id="1009021224">
      <w:marLeft w:val="640"/>
      <w:marRight w:val="0"/>
      <w:marTop w:val="0"/>
      <w:marBottom w:val="0"/>
      <w:divBdr>
        <w:top w:val="none" w:sz="0" w:space="0" w:color="auto"/>
        <w:left w:val="none" w:sz="0" w:space="0" w:color="auto"/>
        <w:bottom w:val="none" w:sz="0" w:space="0" w:color="auto"/>
        <w:right w:val="none" w:sz="0" w:space="0" w:color="auto"/>
      </w:divBdr>
    </w:div>
    <w:div w:id="1009065251">
      <w:marLeft w:val="640"/>
      <w:marRight w:val="0"/>
      <w:marTop w:val="0"/>
      <w:marBottom w:val="0"/>
      <w:divBdr>
        <w:top w:val="none" w:sz="0" w:space="0" w:color="auto"/>
        <w:left w:val="none" w:sz="0" w:space="0" w:color="auto"/>
        <w:bottom w:val="none" w:sz="0" w:space="0" w:color="auto"/>
        <w:right w:val="none" w:sz="0" w:space="0" w:color="auto"/>
      </w:divBdr>
    </w:div>
    <w:div w:id="1009257185">
      <w:marLeft w:val="640"/>
      <w:marRight w:val="0"/>
      <w:marTop w:val="0"/>
      <w:marBottom w:val="0"/>
      <w:divBdr>
        <w:top w:val="none" w:sz="0" w:space="0" w:color="auto"/>
        <w:left w:val="none" w:sz="0" w:space="0" w:color="auto"/>
        <w:bottom w:val="none" w:sz="0" w:space="0" w:color="auto"/>
        <w:right w:val="none" w:sz="0" w:space="0" w:color="auto"/>
      </w:divBdr>
    </w:div>
    <w:div w:id="1009328182">
      <w:marLeft w:val="640"/>
      <w:marRight w:val="0"/>
      <w:marTop w:val="0"/>
      <w:marBottom w:val="0"/>
      <w:divBdr>
        <w:top w:val="none" w:sz="0" w:space="0" w:color="auto"/>
        <w:left w:val="none" w:sz="0" w:space="0" w:color="auto"/>
        <w:bottom w:val="none" w:sz="0" w:space="0" w:color="auto"/>
        <w:right w:val="none" w:sz="0" w:space="0" w:color="auto"/>
      </w:divBdr>
    </w:div>
    <w:div w:id="1009336227">
      <w:marLeft w:val="640"/>
      <w:marRight w:val="0"/>
      <w:marTop w:val="0"/>
      <w:marBottom w:val="0"/>
      <w:divBdr>
        <w:top w:val="none" w:sz="0" w:space="0" w:color="auto"/>
        <w:left w:val="none" w:sz="0" w:space="0" w:color="auto"/>
        <w:bottom w:val="none" w:sz="0" w:space="0" w:color="auto"/>
        <w:right w:val="none" w:sz="0" w:space="0" w:color="auto"/>
      </w:divBdr>
    </w:div>
    <w:div w:id="1009405061">
      <w:marLeft w:val="640"/>
      <w:marRight w:val="0"/>
      <w:marTop w:val="0"/>
      <w:marBottom w:val="0"/>
      <w:divBdr>
        <w:top w:val="none" w:sz="0" w:space="0" w:color="auto"/>
        <w:left w:val="none" w:sz="0" w:space="0" w:color="auto"/>
        <w:bottom w:val="none" w:sz="0" w:space="0" w:color="auto"/>
        <w:right w:val="none" w:sz="0" w:space="0" w:color="auto"/>
      </w:divBdr>
    </w:div>
    <w:div w:id="1009410860">
      <w:marLeft w:val="640"/>
      <w:marRight w:val="0"/>
      <w:marTop w:val="0"/>
      <w:marBottom w:val="0"/>
      <w:divBdr>
        <w:top w:val="none" w:sz="0" w:space="0" w:color="auto"/>
        <w:left w:val="none" w:sz="0" w:space="0" w:color="auto"/>
        <w:bottom w:val="none" w:sz="0" w:space="0" w:color="auto"/>
        <w:right w:val="none" w:sz="0" w:space="0" w:color="auto"/>
      </w:divBdr>
    </w:div>
    <w:div w:id="1009412764">
      <w:marLeft w:val="640"/>
      <w:marRight w:val="0"/>
      <w:marTop w:val="0"/>
      <w:marBottom w:val="0"/>
      <w:divBdr>
        <w:top w:val="none" w:sz="0" w:space="0" w:color="auto"/>
        <w:left w:val="none" w:sz="0" w:space="0" w:color="auto"/>
        <w:bottom w:val="none" w:sz="0" w:space="0" w:color="auto"/>
        <w:right w:val="none" w:sz="0" w:space="0" w:color="auto"/>
      </w:divBdr>
    </w:div>
    <w:div w:id="1009601842">
      <w:marLeft w:val="640"/>
      <w:marRight w:val="0"/>
      <w:marTop w:val="0"/>
      <w:marBottom w:val="0"/>
      <w:divBdr>
        <w:top w:val="none" w:sz="0" w:space="0" w:color="auto"/>
        <w:left w:val="none" w:sz="0" w:space="0" w:color="auto"/>
        <w:bottom w:val="none" w:sz="0" w:space="0" w:color="auto"/>
        <w:right w:val="none" w:sz="0" w:space="0" w:color="auto"/>
      </w:divBdr>
    </w:div>
    <w:div w:id="1009676382">
      <w:marLeft w:val="640"/>
      <w:marRight w:val="0"/>
      <w:marTop w:val="0"/>
      <w:marBottom w:val="0"/>
      <w:divBdr>
        <w:top w:val="none" w:sz="0" w:space="0" w:color="auto"/>
        <w:left w:val="none" w:sz="0" w:space="0" w:color="auto"/>
        <w:bottom w:val="none" w:sz="0" w:space="0" w:color="auto"/>
        <w:right w:val="none" w:sz="0" w:space="0" w:color="auto"/>
      </w:divBdr>
    </w:div>
    <w:div w:id="1009678034">
      <w:marLeft w:val="640"/>
      <w:marRight w:val="0"/>
      <w:marTop w:val="0"/>
      <w:marBottom w:val="0"/>
      <w:divBdr>
        <w:top w:val="none" w:sz="0" w:space="0" w:color="auto"/>
        <w:left w:val="none" w:sz="0" w:space="0" w:color="auto"/>
        <w:bottom w:val="none" w:sz="0" w:space="0" w:color="auto"/>
        <w:right w:val="none" w:sz="0" w:space="0" w:color="auto"/>
      </w:divBdr>
    </w:div>
    <w:div w:id="1009717568">
      <w:marLeft w:val="640"/>
      <w:marRight w:val="0"/>
      <w:marTop w:val="0"/>
      <w:marBottom w:val="0"/>
      <w:divBdr>
        <w:top w:val="none" w:sz="0" w:space="0" w:color="auto"/>
        <w:left w:val="none" w:sz="0" w:space="0" w:color="auto"/>
        <w:bottom w:val="none" w:sz="0" w:space="0" w:color="auto"/>
        <w:right w:val="none" w:sz="0" w:space="0" w:color="auto"/>
      </w:divBdr>
    </w:div>
    <w:div w:id="1009718093">
      <w:marLeft w:val="640"/>
      <w:marRight w:val="0"/>
      <w:marTop w:val="0"/>
      <w:marBottom w:val="0"/>
      <w:divBdr>
        <w:top w:val="none" w:sz="0" w:space="0" w:color="auto"/>
        <w:left w:val="none" w:sz="0" w:space="0" w:color="auto"/>
        <w:bottom w:val="none" w:sz="0" w:space="0" w:color="auto"/>
        <w:right w:val="none" w:sz="0" w:space="0" w:color="auto"/>
      </w:divBdr>
    </w:div>
    <w:div w:id="1009719834">
      <w:marLeft w:val="640"/>
      <w:marRight w:val="0"/>
      <w:marTop w:val="0"/>
      <w:marBottom w:val="0"/>
      <w:divBdr>
        <w:top w:val="none" w:sz="0" w:space="0" w:color="auto"/>
        <w:left w:val="none" w:sz="0" w:space="0" w:color="auto"/>
        <w:bottom w:val="none" w:sz="0" w:space="0" w:color="auto"/>
        <w:right w:val="none" w:sz="0" w:space="0" w:color="auto"/>
      </w:divBdr>
    </w:div>
    <w:div w:id="1009793066">
      <w:marLeft w:val="640"/>
      <w:marRight w:val="0"/>
      <w:marTop w:val="0"/>
      <w:marBottom w:val="0"/>
      <w:divBdr>
        <w:top w:val="none" w:sz="0" w:space="0" w:color="auto"/>
        <w:left w:val="none" w:sz="0" w:space="0" w:color="auto"/>
        <w:bottom w:val="none" w:sz="0" w:space="0" w:color="auto"/>
        <w:right w:val="none" w:sz="0" w:space="0" w:color="auto"/>
      </w:divBdr>
    </w:div>
    <w:div w:id="1009872025">
      <w:marLeft w:val="640"/>
      <w:marRight w:val="0"/>
      <w:marTop w:val="0"/>
      <w:marBottom w:val="0"/>
      <w:divBdr>
        <w:top w:val="none" w:sz="0" w:space="0" w:color="auto"/>
        <w:left w:val="none" w:sz="0" w:space="0" w:color="auto"/>
        <w:bottom w:val="none" w:sz="0" w:space="0" w:color="auto"/>
        <w:right w:val="none" w:sz="0" w:space="0" w:color="auto"/>
      </w:divBdr>
    </w:div>
    <w:div w:id="1009872632">
      <w:marLeft w:val="640"/>
      <w:marRight w:val="0"/>
      <w:marTop w:val="0"/>
      <w:marBottom w:val="0"/>
      <w:divBdr>
        <w:top w:val="none" w:sz="0" w:space="0" w:color="auto"/>
        <w:left w:val="none" w:sz="0" w:space="0" w:color="auto"/>
        <w:bottom w:val="none" w:sz="0" w:space="0" w:color="auto"/>
        <w:right w:val="none" w:sz="0" w:space="0" w:color="auto"/>
      </w:divBdr>
    </w:div>
    <w:div w:id="1009873860">
      <w:marLeft w:val="640"/>
      <w:marRight w:val="0"/>
      <w:marTop w:val="0"/>
      <w:marBottom w:val="0"/>
      <w:divBdr>
        <w:top w:val="none" w:sz="0" w:space="0" w:color="auto"/>
        <w:left w:val="none" w:sz="0" w:space="0" w:color="auto"/>
        <w:bottom w:val="none" w:sz="0" w:space="0" w:color="auto"/>
        <w:right w:val="none" w:sz="0" w:space="0" w:color="auto"/>
      </w:divBdr>
    </w:div>
    <w:div w:id="1009910378">
      <w:marLeft w:val="640"/>
      <w:marRight w:val="0"/>
      <w:marTop w:val="0"/>
      <w:marBottom w:val="0"/>
      <w:divBdr>
        <w:top w:val="none" w:sz="0" w:space="0" w:color="auto"/>
        <w:left w:val="none" w:sz="0" w:space="0" w:color="auto"/>
        <w:bottom w:val="none" w:sz="0" w:space="0" w:color="auto"/>
        <w:right w:val="none" w:sz="0" w:space="0" w:color="auto"/>
      </w:divBdr>
    </w:div>
    <w:div w:id="1009912109">
      <w:marLeft w:val="640"/>
      <w:marRight w:val="0"/>
      <w:marTop w:val="0"/>
      <w:marBottom w:val="0"/>
      <w:divBdr>
        <w:top w:val="none" w:sz="0" w:space="0" w:color="auto"/>
        <w:left w:val="none" w:sz="0" w:space="0" w:color="auto"/>
        <w:bottom w:val="none" w:sz="0" w:space="0" w:color="auto"/>
        <w:right w:val="none" w:sz="0" w:space="0" w:color="auto"/>
      </w:divBdr>
    </w:div>
    <w:div w:id="1009940549">
      <w:marLeft w:val="640"/>
      <w:marRight w:val="0"/>
      <w:marTop w:val="0"/>
      <w:marBottom w:val="0"/>
      <w:divBdr>
        <w:top w:val="none" w:sz="0" w:space="0" w:color="auto"/>
        <w:left w:val="none" w:sz="0" w:space="0" w:color="auto"/>
        <w:bottom w:val="none" w:sz="0" w:space="0" w:color="auto"/>
        <w:right w:val="none" w:sz="0" w:space="0" w:color="auto"/>
      </w:divBdr>
    </w:div>
    <w:div w:id="1009987743">
      <w:marLeft w:val="640"/>
      <w:marRight w:val="0"/>
      <w:marTop w:val="0"/>
      <w:marBottom w:val="0"/>
      <w:divBdr>
        <w:top w:val="none" w:sz="0" w:space="0" w:color="auto"/>
        <w:left w:val="none" w:sz="0" w:space="0" w:color="auto"/>
        <w:bottom w:val="none" w:sz="0" w:space="0" w:color="auto"/>
        <w:right w:val="none" w:sz="0" w:space="0" w:color="auto"/>
      </w:divBdr>
    </w:div>
    <w:div w:id="1010066900">
      <w:marLeft w:val="640"/>
      <w:marRight w:val="0"/>
      <w:marTop w:val="0"/>
      <w:marBottom w:val="0"/>
      <w:divBdr>
        <w:top w:val="none" w:sz="0" w:space="0" w:color="auto"/>
        <w:left w:val="none" w:sz="0" w:space="0" w:color="auto"/>
        <w:bottom w:val="none" w:sz="0" w:space="0" w:color="auto"/>
        <w:right w:val="none" w:sz="0" w:space="0" w:color="auto"/>
      </w:divBdr>
    </w:div>
    <w:div w:id="1010178470">
      <w:marLeft w:val="640"/>
      <w:marRight w:val="0"/>
      <w:marTop w:val="0"/>
      <w:marBottom w:val="0"/>
      <w:divBdr>
        <w:top w:val="none" w:sz="0" w:space="0" w:color="auto"/>
        <w:left w:val="none" w:sz="0" w:space="0" w:color="auto"/>
        <w:bottom w:val="none" w:sz="0" w:space="0" w:color="auto"/>
        <w:right w:val="none" w:sz="0" w:space="0" w:color="auto"/>
      </w:divBdr>
    </w:div>
    <w:div w:id="1010182523">
      <w:marLeft w:val="640"/>
      <w:marRight w:val="0"/>
      <w:marTop w:val="0"/>
      <w:marBottom w:val="0"/>
      <w:divBdr>
        <w:top w:val="none" w:sz="0" w:space="0" w:color="auto"/>
        <w:left w:val="none" w:sz="0" w:space="0" w:color="auto"/>
        <w:bottom w:val="none" w:sz="0" w:space="0" w:color="auto"/>
        <w:right w:val="none" w:sz="0" w:space="0" w:color="auto"/>
      </w:divBdr>
    </w:div>
    <w:div w:id="1010183872">
      <w:marLeft w:val="640"/>
      <w:marRight w:val="0"/>
      <w:marTop w:val="0"/>
      <w:marBottom w:val="0"/>
      <w:divBdr>
        <w:top w:val="none" w:sz="0" w:space="0" w:color="auto"/>
        <w:left w:val="none" w:sz="0" w:space="0" w:color="auto"/>
        <w:bottom w:val="none" w:sz="0" w:space="0" w:color="auto"/>
        <w:right w:val="none" w:sz="0" w:space="0" w:color="auto"/>
      </w:divBdr>
    </w:div>
    <w:div w:id="1010252582">
      <w:marLeft w:val="640"/>
      <w:marRight w:val="0"/>
      <w:marTop w:val="0"/>
      <w:marBottom w:val="0"/>
      <w:divBdr>
        <w:top w:val="none" w:sz="0" w:space="0" w:color="auto"/>
        <w:left w:val="none" w:sz="0" w:space="0" w:color="auto"/>
        <w:bottom w:val="none" w:sz="0" w:space="0" w:color="auto"/>
        <w:right w:val="none" w:sz="0" w:space="0" w:color="auto"/>
      </w:divBdr>
    </w:div>
    <w:div w:id="1010333451">
      <w:marLeft w:val="640"/>
      <w:marRight w:val="0"/>
      <w:marTop w:val="0"/>
      <w:marBottom w:val="0"/>
      <w:divBdr>
        <w:top w:val="none" w:sz="0" w:space="0" w:color="auto"/>
        <w:left w:val="none" w:sz="0" w:space="0" w:color="auto"/>
        <w:bottom w:val="none" w:sz="0" w:space="0" w:color="auto"/>
        <w:right w:val="none" w:sz="0" w:space="0" w:color="auto"/>
      </w:divBdr>
    </w:div>
    <w:div w:id="1010371028">
      <w:marLeft w:val="640"/>
      <w:marRight w:val="0"/>
      <w:marTop w:val="0"/>
      <w:marBottom w:val="0"/>
      <w:divBdr>
        <w:top w:val="none" w:sz="0" w:space="0" w:color="auto"/>
        <w:left w:val="none" w:sz="0" w:space="0" w:color="auto"/>
        <w:bottom w:val="none" w:sz="0" w:space="0" w:color="auto"/>
        <w:right w:val="none" w:sz="0" w:space="0" w:color="auto"/>
      </w:divBdr>
    </w:div>
    <w:div w:id="1010378417">
      <w:marLeft w:val="640"/>
      <w:marRight w:val="0"/>
      <w:marTop w:val="0"/>
      <w:marBottom w:val="0"/>
      <w:divBdr>
        <w:top w:val="none" w:sz="0" w:space="0" w:color="auto"/>
        <w:left w:val="none" w:sz="0" w:space="0" w:color="auto"/>
        <w:bottom w:val="none" w:sz="0" w:space="0" w:color="auto"/>
        <w:right w:val="none" w:sz="0" w:space="0" w:color="auto"/>
      </w:divBdr>
    </w:div>
    <w:div w:id="1010448135">
      <w:marLeft w:val="640"/>
      <w:marRight w:val="0"/>
      <w:marTop w:val="0"/>
      <w:marBottom w:val="0"/>
      <w:divBdr>
        <w:top w:val="none" w:sz="0" w:space="0" w:color="auto"/>
        <w:left w:val="none" w:sz="0" w:space="0" w:color="auto"/>
        <w:bottom w:val="none" w:sz="0" w:space="0" w:color="auto"/>
        <w:right w:val="none" w:sz="0" w:space="0" w:color="auto"/>
      </w:divBdr>
    </w:div>
    <w:div w:id="1010453370">
      <w:marLeft w:val="640"/>
      <w:marRight w:val="0"/>
      <w:marTop w:val="0"/>
      <w:marBottom w:val="0"/>
      <w:divBdr>
        <w:top w:val="none" w:sz="0" w:space="0" w:color="auto"/>
        <w:left w:val="none" w:sz="0" w:space="0" w:color="auto"/>
        <w:bottom w:val="none" w:sz="0" w:space="0" w:color="auto"/>
        <w:right w:val="none" w:sz="0" w:space="0" w:color="auto"/>
      </w:divBdr>
    </w:div>
    <w:div w:id="1010526660">
      <w:marLeft w:val="640"/>
      <w:marRight w:val="0"/>
      <w:marTop w:val="0"/>
      <w:marBottom w:val="0"/>
      <w:divBdr>
        <w:top w:val="none" w:sz="0" w:space="0" w:color="auto"/>
        <w:left w:val="none" w:sz="0" w:space="0" w:color="auto"/>
        <w:bottom w:val="none" w:sz="0" w:space="0" w:color="auto"/>
        <w:right w:val="none" w:sz="0" w:space="0" w:color="auto"/>
      </w:divBdr>
    </w:div>
    <w:div w:id="1010720184">
      <w:marLeft w:val="640"/>
      <w:marRight w:val="0"/>
      <w:marTop w:val="0"/>
      <w:marBottom w:val="0"/>
      <w:divBdr>
        <w:top w:val="none" w:sz="0" w:space="0" w:color="auto"/>
        <w:left w:val="none" w:sz="0" w:space="0" w:color="auto"/>
        <w:bottom w:val="none" w:sz="0" w:space="0" w:color="auto"/>
        <w:right w:val="none" w:sz="0" w:space="0" w:color="auto"/>
      </w:divBdr>
    </w:div>
    <w:div w:id="1010723043">
      <w:marLeft w:val="640"/>
      <w:marRight w:val="0"/>
      <w:marTop w:val="0"/>
      <w:marBottom w:val="0"/>
      <w:divBdr>
        <w:top w:val="none" w:sz="0" w:space="0" w:color="auto"/>
        <w:left w:val="none" w:sz="0" w:space="0" w:color="auto"/>
        <w:bottom w:val="none" w:sz="0" w:space="0" w:color="auto"/>
        <w:right w:val="none" w:sz="0" w:space="0" w:color="auto"/>
      </w:divBdr>
    </w:div>
    <w:div w:id="1010761884">
      <w:marLeft w:val="640"/>
      <w:marRight w:val="0"/>
      <w:marTop w:val="0"/>
      <w:marBottom w:val="0"/>
      <w:divBdr>
        <w:top w:val="none" w:sz="0" w:space="0" w:color="auto"/>
        <w:left w:val="none" w:sz="0" w:space="0" w:color="auto"/>
        <w:bottom w:val="none" w:sz="0" w:space="0" w:color="auto"/>
        <w:right w:val="none" w:sz="0" w:space="0" w:color="auto"/>
      </w:divBdr>
    </w:div>
    <w:div w:id="1010762621">
      <w:marLeft w:val="640"/>
      <w:marRight w:val="0"/>
      <w:marTop w:val="0"/>
      <w:marBottom w:val="0"/>
      <w:divBdr>
        <w:top w:val="none" w:sz="0" w:space="0" w:color="auto"/>
        <w:left w:val="none" w:sz="0" w:space="0" w:color="auto"/>
        <w:bottom w:val="none" w:sz="0" w:space="0" w:color="auto"/>
        <w:right w:val="none" w:sz="0" w:space="0" w:color="auto"/>
      </w:divBdr>
    </w:div>
    <w:div w:id="1010762633">
      <w:marLeft w:val="640"/>
      <w:marRight w:val="0"/>
      <w:marTop w:val="0"/>
      <w:marBottom w:val="0"/>
      <w:divBdr>
        <w:top w:val="none" w:sz="0" w:space="0" w:color="auto"/>
        <w:left w:val="none" w:sz="0" w:space="0" w:color="auto"/>
        <w:bottom w:val="none" w:sz="0" w:space="0" w:color="auto"/>
        <w:right w:val="none" w:sz="0" w:space="0" w:color="auto"/>
      </w:divBdr>
    </w:div>
    <w:div w:id="1010765652">
      <w:marLeft w:val="640"/>
      <w:marRight w:val="0"/>
      <w:marTop w:val="0"/>
      <w:marBottom w:val="0"/>
      <w:divBdr>
        <w:top w:val="none" w:sz="0" w:space="0" w:color="auto"/>
        <w:left w:val="none" w:sz="0" w:space="0" w:color="auto"/>
        <w:bottom w:val="none" w:sz="0" w:space="0" w:color="auto"/>
        <w:right w:val="none" w:sz="0" w:space="0" w:color="auto"/>
      </w:divBdr>
    </w:div>
    <w:div w:id="1010791362">
      <w:marLeft w:val="640"/>
      <w:marRight w:val="0"/>
      <w:marTop w:val="0"/>
      <w:marBottom w:val="0"/>
      <w:divBdr>
        <w:top w:val="none" w:sz="0" w:space="0" w:color="auto"/>
        <w:left w:val="none" w:sz="0" w:space="0" w:color="auto"/>
        <w:bottom w:val="none" w:sz="0" w:space="0" w:color="auto"/>
        <w:right w:val="none" w:sz="0" w:space="0" w:color="auto"/>
      </w:divBdr>
    </w:div>
    <w:div w:id="1010832098">
      <w:marLeft w:val="640"/>
      <w:marRight w:val="0"/>
      <w:marTop w:val="0"/>
      <w:marBottom w:val="0"/>
      <w:divBdr>
        <w:top w:val="none" w:sz="0" w:space="0" w:color="auto"/>
        <w:left w:val="none" w:sz="0" w:space="0" w:color="auto"/>
        <w:bottom w:val="none" w:sz="0" w:space="0" w:color="auto"/>
        <w:right w:val="none" w:sz="0" w:space="0" w:color="auto"/>
      </w:divBdr>
    </w:div>
    <w:div w:id="1010835002">
      <w:marLeft w:val="640"/>
      <w:marRight w:val="0"/>
      <w:marTop w:val="0"/>
      <w:marBottom w:val="0"/>
      <w:divBdr>
        <w:top w:val="none" w:sz="0" w:space="0" w:color="auto"/>
        <w:left w:val="none" w:sz="0" w:space="0" w:color="auto"/>
        <w:bottom w:val="none" w:sz="0" w:space="0" w:color="auto"/>
        <w:right w:val="none" w:sz="0" w:space="0" w:color="auto"/>
      </w:divBdr>
    </w:div>
    <w:div w:id="1010908219">
      <w:marLeft w:val="640"/>
      <w:marRight w:val="0"/>
      <w:marTop w:val="0"/>
      <w:marBottom w:val="0"/>
      <w:divBdr>
        <w:top w:val="none" w:sz="0" w:space="0" w:color="auto"/>
        <w:left w:val="none" w:sz="0" w:space="0" w:color="auto"/>
        <w:bottom w:val="none" w:sz="0" w:space="0" w:color="auto"/>
        <w:right w:val="none" w:sz="0" w:space="0" w:color="auto"/>
      </w:divBdr>
    </w:div>
    <w:div w:id="1010984287">
      <w:marLeft w:val="640"/>
      <w:marRight w:val="0"/>
      <w:marTop w:val="0"/>
      <w:marBottom w:val="0"/>
      <w:divBdr>
        <w:top w:val="none" w:sz="0" w:space="0" w:color="auto"/>
        <w:left w:val="none" w:sz="0" w:space="0" w:color="auto"/>
        <w:bottom w:val="none" w:sz="0" w:space="0" w:color="auto"/>
        <w:right w:val="none" w:sz="0" w:space="0" w:color="auto"/>
      </w:divBdr>
    </w:div>
    <w:div w:id="1011029876">
      <w:marLeft w:val="640"/>
      <w:marRight w:val="0"/>
      <w:marTop w:val="0"/>
      <w:marBottom w:val="0"/>
      <w:divBdr>
        <w:top w:val="none" w:sz="0" w:space="0" w:color="auto"/>
        <w:left w:val="none" w:sz="0" w:space="0" w:color="auto"/>
        <w:bottom w:val="none" w:sz="0" w:space="0" w:color="auto"/>
        <w:right w:val="none" w:sz="0" w:space="0" w:color="auto"/>
      </w:divBdr>
    </w:div>
    <w:div w:id="1011033260">
      <w:marLeft w:val="640"/>
      <w:marRight w:val="0"/>
      <w:marTop w:val="0"/>
      <w:marBottom w:val="0"/>
      <w:divBdr>
        <w:top w:val="none" w:sz="0" w:space="0" w:color="auto"/>
        <w:left w:val="none" w:sz="0" w:space="0" w:color="auto"/>
        <w:bottom w:val="none" w:sz="0" w:space="0" w:color="auto"/>
        <w:right w:val="none" w:sz="0" w:space="0" w:color="auto"/>
      </w:divBdr>
    </w:div>
    <w:div w:id="1011102946">
      <w:marLeft w:val="640"/>
      <w:marRight w:val="0"/>
      <w:marTop w:val="0"/>
      <w:marBottom w:val="0"/>
      <w:divBdr>
        <w:top w:val="none" w:sz="0" w:space="0" w:color="auto"/>
        <w:left w:val="none" w:sz="0" w:space="0" w:color="auto"/>
        <w:bottom w:val="none" w:sz="0" w:space="0" w:color="auto"/>
        <w:right w:val="none" w:sz="0" w:space="0" w:color="auto"/>
      </w:divBdr>
    </w:div>
    <w:div w:id="1011105351">
      <w:marLeft w:val="640"/>
      <w:marRight w:val="0"/>
      <w:marTop w:val="0"/>
      <w:marBottom w:val="0"/>
      <w:divBdr>
        <w:top w:val="none" w:sz="0" w:space="0" w:color="auto"/>
        <w:left w:val="none" w:sz="0" w:space="0" w:color="auto"/>
        <w:bottom w:val="none" w:sz="0" w:space="0" w:color="auto"/>
        <w:right w:val="none" w:sz="0" w:space="0" w:color="auto"/>
      </w:divBdr>
    </w:div>
    <w:div w:id="1011107306">
      <w:marLeft w:val="640"/>
      <w:marRight w:val="0"/>
      <w:marTop w:val="0"/>
      <w:marBottom w:val="0"/>
      <w:divBdr>
        <w:top w:val="none" w:sz="0" w:space="0" w:color="auto"/>
        <w:left w:val="none" w:sz="0" w:space="0" w:color="auto"/>
        <w:bottom w:val="none" w:sz="0" w:space="0" w:color="auto"/>
        <w:right w:val="none" w:sz="0" w:space="0" w:color="auto"/>
      </w:divBdr>
    </w:div>
    <w:div w:id="1011178471">
      <w:marLeft w:val="640"/>
      <w:marRight w:val="0"/>
      <w:marTop w:val="0"/>
      <w:marBottom w:val="0"/>
      <w:divBdr>
        <w:top w:val="none" w:sz="0" w:space="0" w:color="auto"/>
        <w:left w:val="none" w:sz="0" w:space="0" w:color="auto"/>
        <w:bottom w:val="none" w:sz="0" w:space="0" w:color="auto"/>
        <w:right w:val="none" w:sz="0" w:space="0" w:color="auto"/>
      </w:divBdr>
    </w:div>
    <w:div w:id="1011221583">
      <w:marLeft w:val="640"/>
      <w:marRight w:val="0"/>
      <w:marTop w:val="0"/>
      <w:marBottom w:val="0"/>
      <w:divBdr>
        <w:top w:val="none" w:sz="0" w:space="0" w:color="auto"/>
        <w:left w:val="none" w:sz="0" w:space="0" w:color="auto"/>
        <w:bottom w:val="none" w:sz="0" w:space="0" w:color="auto"/>
        <w:right w:val="none" w:sz="0" w:space="0" w:color="auto"/>
      </w:divBdr>
    </w:div>
    <w:div w:id="1011374626">
      <w:marLeft w:val="640"/>
      <w:marRight w:val="0"/>
      <w:marTop w:val="0"/>
      <w:marBottom w:val="0"/>
      <w:divBdr>
        <w:top w:val="none" w:sz="0" w:space="0" w:color="auto"/>
        <w:left w:val="none" w:sz="0" w:space="0" w:color="auto"/>
        <w:bottom w:val="none" w:sz="0" w:space="0" w:color="auto"/>
        <w:right w:val="none" w:sz="0" w:space="0" w:color="auto"/>
      </w:divBdr>
    </w:div>
    <w:div w:id="1011491885">
      <w:marLeft w:val="640"/>
      <w:marRight w:val="0"/>
      <w:marTop w:val="0"/>
      <w:marBottom w:val="0"/>
      <w:divBdr>
        <w:top w:val="none" w:sz="0" w:space="0" w:color="auto"/>
        <w:left w:val="none" w:sz="0" w:space="0" w:color="auto"/>
        <w:bottom w:val="none" w:sz="0" w:space="0" w:color="auto"/>
        <w:right w:val="none" w:sz="0" w:space="0" w:color="auto"/>
      </w:divBdr>
    </w:div>
    <w:div w:id="1011568381">
      <w:marLeft w:val="640"/>
      <w:marRight w:val="0"/>
      <w:marTop w:val="0"/>
      <w:marBottom w:val="0"/>
      <w:divBdr>
        <w:top w:val="none" w:sz="0" w:space="0" w:color="auto"/>
        <w:left w:val="none" w:sz="0" w:space="0" w:color="auto"/>
        <w:bottom w:val="none" w:sz="0" w:space="0" w:color="auto"/>
        <w:right w:val="none" w:sz="0" w:space="0" w:color="auto"/>
      </w:divBdr>
    </w:div>
    <w:div w:id="1011877334">
      <w:marLeft w:val="640"/>
      <w:marRight w:val="0"/>
      <w:marTop w:val="0"/>
      <w:marBottom w:val="0"/>
      <w:divBdr>
        <w:top w:val="none" w:sz="0" w:space="0" w:color="auto"/>
        <w:left w:val="none" w:sz="0" w:space="0" w:color="auto"/>
        <w:bottom w:val="none" w:sz="0" w:space="0" w:color="auto"/>
        <w:right w:val="none" w:sz="0" w:space="0" w:color="auto"/>
      </w:divBdr>
    </w:div>
    <w:div w:id="1011949124">
      <w:marLeft w:val="640"/>
      <w:marRight w:val="0"/>
      <w:marTop w:val="0"/>
      <w:marBottom w:val="0"/>
      <w:divBdr>
        <w:top w:val="none" w:sz="0" w:space="0" w:color="auto"/>
        <w:left w:val="none" w:sz="0" w:space="0" w:color="auto"/>
        <w:bottom w:val="none" w:sz="0" w:space="0" w:color="auto"/>
        <w:right w:val="none" w:sz="0" w:space="0" w:color="auto"/>
      </w:divBdr>
    </w:div>
    <w:div w:id="1011952425">
      <w:marLeft w:val="640"/>
      <w:marRight w:val="0"/>
      <w:marTop w:val="0"/>
      <w:marBottom w:val="0"/>
      <w:divBdr>
        <w:top w:val="none" w:sz="0" w:space="0" w:color="auto"/>
        <w:left w:val="none" w:sz="0" w:space="0" w:color="auto"/>
        <w:bottom w:val="none" w:sz="0" w:space="0" w:color="auto"/>
        <w:right w:val="none" w:sz="0" w:space="0" w:color="auto"/>
      </w:divBdr>
    </w:div>
    <w:div w:id="1012031130">
      <w:marLeft w:val="640"/>
      <w:marRight w:val="0"/>
      <w:marTop w:val="0"/>
      <w:marBottom w:val="0"/>
      <w:divBdr>
        <w:top w:val="none" w:sz="0" w:space="0" w:color="auto"/>
        <w:left w:val="none" w:sz="0" w:space="0" w:color="auto"/>
        <w:bottom w:val="none" w:sz="0" w:space="0" w:color="auto"/>
        <w:right w:val="none" w:sz="0" w:space="0" w:color="auto"/>
      </w:divBdr>
    </w:div>
    <w:div w:id="1012217413">
      <w:marLeft w:val="640"/>
      <w:marRight w:val="0"/>
      <w:marTop w:val="0"/>
      <w:marBottom w:val="0"/>
      <w:divBdr>
        <w:top w:val="none" w:sz="0" w:space="0" w:color="auto"/>
        <w:left w:val="none" w:sz="0" w:space="0" w:color="auto"/>
        <w:bottom w:val="none" w:sz="0" w:space="0" w:color="auto"/>
        <w:right w:val="none" w:sz="0" w:space="0" w:color="auto"/>
      </w:divBdr>
    </w:div>
    <w:div w:id="1012220939">
      <w:marLeft w:val="640"/>
      <w:marRight w:val="0"/>
      <w:marTop w:val="0"/>
      <w:marBottom w:val="0"/>
      <w:divBdr>
        <w:top w:val="none" w:sz="0" w:space="0" w:color="auto"/>
        <w:left w:val="none" w:sz="0" w:space="0" w:color="auto"/>
        <w:bottom w:val="none" w:sz="0" w:space="0" w:color="auto"/>
        <w:right w:val="none" w:sz="0" w:space="0" w:color="auto"/>
      </w:divBdr>
    </w:div>
    <w:div w:id="1012338228">
      <w:marLeft w:val="640"/>
      <w:marRight w:val="0"/>
      <w:marTop w:val="0"/>
      <w:marBottom w:val="0"/>
      <w:divBdr>
        <w:top w:val="none" w:sz="0" w:space="0" w:color="auto"/>
        <w:left w:val="none" w:sz="0" w:space="0" w:color="auto"/>
        <w:bottom w:val="none" w:sz="0" w:space="0" w:color="auto"/>
        <w:right w:val="none" w:sz="0" w:space="0" w:color="auto"/>
      </w:divBdr>
    </w:div>
    <w:div w:id="1012413177">
      <w:marLeft w:val="640"/>
      <w:marRight w:val="0"/>
      <w:marTop w:val="0"/>
      <w:marBottom w:val="0"/>
      <w:divBdr>
        <w:top w:val="none" w:sz="0" w:space="0" w:color="auto"/>
        <w:left w:val="none" w:sz="0" w:space="0" w:color="auto"/>
        <w:bottom w:val="none" w:sz="0" w:space="0" w:color="auto"/>
        <w:right w:val="none" w:sz="0" w:space="0" w:color="auto"/>
      </w:divBdr>
    </w:div>
    <w:div w:id="1012414892">
      <w:marLeft w:val="640"/>
      <w:marRight w:val="0"/>
      <w:marTop w:val="0"/>
      <w:marBottom w:val="0"/>
      <w:divBdr>
        <w:top w:val="none" w:sz="0" w:space="0" w:color="auto"/>
        <w:left w:val="none" w:sz="0" w:space="0" w:color="auto"/>
        <w:bottom w:val="none" w:sz="0" w:space="0" w:color="auto"/>
        <w:right w:val="none" w:sz="0" w:space="0" w:color="auto"/>
      </w:divBdr>
    </w:div>
    <w:div w:id="1012418515">
      <w:marLeft w:val="640"/>
      <w:marRight w:val="0"/>
      <w:marTop w:val="0"/>
      <w:marBottom w:val="0"/>
      <w:divBdr>
        <w:top w:val="none" w:sz="0" w:space="0" w:color="auto"/>
        <w:left w:val="none" w:sz="0" w:space="0" w:color="auto"/>
        <w:bottom w:val="none" w:sz="0" w:space="0" w:color="auto"/>
        <w:right w:val="none" w:sz="0" w:space="0" w:color="auto"/>
      </w:divBdr>
    </w:div>
    <w:div w:id="1012492544">
      <w:marLeft w:val="640"/>
      <w:marRight w:val="0"/>
      <w:marTop w:val="0"/>
      <w:marBottom w:val="0"/>
      <w:divBdr>
        <w:top w:val="none" w:sz="0" w:space="0" w:color="auto"/>
        <w:left w:val="none" w:sz="0" w:space="0" w:color="auto"/>
        <w:bottom w:val="none" w:sz="0" w:space="0" w:color="auto"/>
        <w:right w:val="none" w:sz="0" w:space="0" w:color="auto"/>
      </w:divBdr>
    </w:div>
    <w:div w:id="1012730086">
      <w:marLeft w:val="640"/>
      <w:marRight w:val="0"/>
      <w:marTop w:val="0"/>
      <w:marBottom w:val="0"/>
      <w:divBdr>
        <w:top w:val="none" w:sz="0" w:space="0" w:color="auto"/>
        <w:left w:val="none" w:sz="0" w:space="0" w:color="auto"/>
        <w:bottom w:val="none" w:sz="0" w:space="0" w:color="auto"/>
        <w:right w:val="none" w:sz="0" w:space="0" w:color="auto"/>
      </w:divBdr>
    </w:div>
    <w:div w:id="1012755793">
      <w:marLeft w:val="640"/>
      <w:marRight w:val="0"/>
      <w:marTop w:val="0"/>
      <w:marBottom w:val="0"/>
      <w:divBdr>
        <w:top w:val="none" w:sz="0" w:space="0" w:color="auto"/>
        <w:left w:val="none" w:sz="0" w:space="0" w:color="auto"/>
        <w:bottom w:val="none" w:sz="0" w:space="0" w:color="auto"/>
        <w:right w:val="none" w:sz="0" w:space="0" w:color="auto"/>
      </w:divBdr>
    </w:div>
    <w:div w:id="1012758415">
      <w:marLeft w:val="640"/>
      <w:marRight w:val="0"/>
      <w:marTop w:val="0"/>
      <w:marBottom w:val="0"/>
      <w:divBdr>
        <w:top w:val="none" w:sz="0" w:space="0" w:color="auto"/>
        <w:left w:val="none" w:sz="0" w:space="0" w:color="auto"/>
        <w:bottom w:val="none" w:sz="0" w:space="0" w:color="auto"/>
        <w:right w:val="none" w:sz="0" w:space="0" w:color="auto"/>
      </w:divBdr>
    </w:div>
    <w:div w:id="1012800709">
      <w:marLeft w:val="640"/>
      <w:marRight w:val="0"/>
      <w:marTop w:val="0"/>
      <w:marBottom w:val="0"/>
      <w:divBdr>
        <w:top w:val="none" w:sz="0" w:space="0" w:color="auto"/>
        <w:left w:val="none" w:sz="0" w:space="0" w:color="auto"/>
        <w:bottom w:val="none" w:sz="0" w:space="0" w:color="auto"/>
        <w:right w:val="none" w:sz="0" w:space="0" w:color="auto"/>
      </w:divBdr>
    </w:div>
    <w:div w:id="1012805180">
      <w:marLeft w:val="640"/>
      <w:marRight w:val="0"/>
      <w:marTop w:val="0"/>
      <w:marBottom w:val="0"/>
      <w:divBdr>
        <w:top w:val="none" w:sz="0" w:space="0" w:color="auto"/>
        <w:left w:val="none" w:sz="0" w:space="0" w:color="auto"/>
        <w:bottom w:val="none" w:sz="0" w:space="0" w:color="auto"/>
        <w:right w:val="none" w:sz="0" w:space="0" w:color="auto"/>
      </w:divBdr>
    </w:div>
    <w:div w:id="1012880723">
      <w:marLeft w:val="640"/>
      <w:marRight w:val="0"/>
      <w:marTop w:val="0"/>
      <w:marBottom w:val="0"/>
      <w:divBdr>
        <w:top w:val="none" w:sz="0" w:space="0" w:color="auto"/>
        <w:left w:val="none" w:sz="0" w:space="0" w:color="auto"/>
        <w:bottom w:val="none" w:sz="0" w:space="0" w:color="auto"/>
        <w:right w:val="none" w:sz="0" w:space="0" w:color="auto"/>
      </w:divBdr>
    </w:div>
    <w:div w:id="1012954036">
      <w:marLeft w:val="640"/>
      <w:marRight w:val="0"/>
      <w:marTop w:val="0"/>
      <w:marBottom w:val="0"/>
      <w:divBdr>
        <w:top w:val="none" w:sz="0" w:space="0" w:color="auto"/>
        <w:left w:val="none" w:sz="0" w:space="0" w:color="auto"/>
        <w:bottom w:val="none" w:sz="0" w:space="0" w:color="auto"/>
        <w:right w:val="none" w:sz="0" w:space="0" w:color="auto"/>
      </w:divBdr>
    </w:div>
    <w:div w:id="1012955769">
      <w:marLeft w:val="640"/>
      <w:marRight w:val="0"/>
      <w:marTop w:val="0"/>
      <w:marBottom w:val="0"/>
      <w:divBdr>
        <w:top w:val="none" w:sz="0" w:space="0" w:color="auto"/>
        <w:left w:val="none" w:sz="0" w:space="0" w:color="auto"/>
        <w:bottom w:val="none" w:sz="0" w:space="0" w:color="auto"/>
        <w:right w:val="none" w:sz="0" w:space="0" w:color="auto"/>
      </w:divBdr>
    </w:div>
    <w:div w:id="1013069456">
      <w:marLeft w:val="640"/>
      <w:marRight w:val="0"/>
      <w:marTop w:val="0"/>
      <w:marBottom w:val="0"/>
      <w:divBdr>
        <w:top w:val="none" w:sz="0" w:space="0" w:color="auto"/>
        <w:left w:val="none" w:sz="0" w:space="0" w:color="auto"/>
        <w:bottom w:val="none" w:sz="0" w:space="0" w:color="auto"/>
        <w:right w:val="none" w:sz="0" w:space="0" w:color="auto"/>
      </w:divBdr>
    </w:div>
    <w:div w:id="1013071285">
      <w:marLeft w:val="640"/>
      <w:marRight w:val="0"/>
      <w:marTop w:val="0"/>
      <w:marBottom w:val="0"/>
      <w:divBdr>
        <w:top w:val="none" w:sz="0" w:space="0" w:color="auto"/>
        <w:left w:val="none" w:sz="0" w:space="0" w:color="auto"/>
        <w:bottom w:val="none" w:sz="0" w:space="0" w:color="auto"/>
        <w:right w:val="none" w:sz="0" w:space="0" w:color="auto"/>
      </w:divBdr>
    </w:div>
    <w:div w:id="1013073017">
      <w:marLeft w:val="640"/>
      <w:marRight w:val="0"/>
      <w:marTop w:val="0"/>
      <w:marBottom w:val="0"/>
      <w:divBdr>
        <w:top w:val="none" w:sz="0" w:space="0" w:color="auto"/>
        <w:left w:val="none" w:sz="0" w:space="0" w:color="auto"/>
        <w:bottom w:val="none" w:sz="0" w:space="0" w:color="auto"/>
        <w:right w:val="none" w:sz="0" w:space="0" w:color="auto"/>
      </w:divBdr>
    </w:div>
    <w:div w:id="1013145107">
      <w:marLeft w:val="640"/>
      <w:marRight w:val="0"/>
      <w:marTop w:val="0"/>
      <w:marBottom w:val="0"/>
      <w:divBdr>
        <w:top w:val="none" w:sz="0" w:space="0" w:color="auto"/>
        <w:left w:val="none" w:sz="0" w:space="0" w:color="auto"/>
        <w:bottom w:val="none" w:sz="0" w:space="0" w:color="auto"/>
        <w:right w:val="none" w:sz="0" w:space="0" w:color="auto"/>
      </w:divBdr>
    </w:div>
    <w:div w:id="1013186760">
      <w:marLeft w:val="640"/>
      <w:marRight w:val="0"/>
      <w:marTop w:val="0"/>
      <w:marBottom w:val="0"/>
      <w:divBdr>
        <w:top w:val="none" w:sz="0" w:space="0" w:color="auto"/>
        <w:left w:val="none" w:sz="0" w:space="0" w:color="auto"/>
        <w:bottom w:val="none" w:sz="0" w:space="0" w:color="auto"/>
        <w:right w:val="none" w:sz="0" w:space="0" w:color="auto"/>
      </w:divBdr>
    </w:div>
    <w:div w:id="1013191018">
      <w:marLeft w:val="640"/>
      <w:marRight w:val="0"/>
      <w:marTop w:val="0"/>
      <w:marBottom w:val="0"/>
      <w:divBdr>
        <w:top w:val="none" w:sz="0" w:space="0" w:color="auto"/>
        <w:left w:val="none" w:sz="0" w:space="0" w:color="auto"/>
        <w:bottom w:val="none" w:sz="0" w:space="0" w:color="auto"/>
        <w:right w:val="none" w:sz="0" w:space="0" w:color="auto"/>
      </w:divBdr>
    </w:div>
    <w:div w:id="1013191718">
      <w:marLeft w:val="640"/>
      <w:marRight w:val="0"/>
      <w:marTop w:val="0"/>
      <w:marBottom w:val="0"/>
      <w:divBdr>
        <w:top w:val="none" w:sz="0" w:space="0" w:color="auto"/>
        <w:left w:val="none" w:sz="0" w:space="0" w:color="auto"/>
        <w:bottom w:val="none" w:sz="0" w:space="0" w:color="auto"/>
        <w:right w:val="none" w:sz="0" w:space="0" w:color="auto"/>
      </w:divBdr>
    </w:div>
    <w:div w:id="1013259253">
      <w:marLeft w:val="640"/>
      <w:marRight w:val="0"/>
      <w:marTop w:val="0"/>
      <w:marBottom w:val="0"/>
      <w:divBdr>
        <w:top w:val="none" w:sz="0" w:space="0" w:color="auto"/>
        <w:left w:val="none" w:sz="0" w:space="0" w:color="auto"/>
        <w:bottom w:val="none" w:sz="0" w:space="0" w:color="auto"/>
        <w:right w:val="none" w:sz="0" w:space="0" w:color="auto"/>
      </w:divBdr>
    </w:div>
    <w:div w:id="1013267089">
      <w:marLeft w:val="640"/>
      <w:marRight w:val="0"/>
      <w:marTop w:val="0"/>
      <w:marBottom w:val="0"/>
      <w:divBdr>
        <w:top w:val="none" w:sz="0" w:space="0" w:color="auto"/>
        <w:left w:val="none" w:sz="0" w:space="0" w:color="auto"/>
        <w:bottom w:val="none" w:sz="0" w:space="0" w:color="auto"/>
        <w:right w:val="none" w:sz="0" w:space="0" w:color="auto"/>
      </w:divBdr>
    </w:div>
    <w:div w:id="1013338262">
      <w:marLeft w:val="640"/>
      <w:marRight w:val="0"/>
      <w:marTop w:val="0"/>
      <w:marBottom w:val="0"/>
      <w:divBdr>
        <w:top w:val="none" w:sz="0" w:space="0" w:color="auto"/>
        <w:left w:val="none" w:sz="0" w:space="0" w:color="auto"/>
        <w:bottom w:val="none" w:sz="0" w:space="0" w:color="auto"/>
        <w:right w:val="none" w:sz="0" w:space="0" w:color="auto"/>
      </w:divBdr>
    </w:div>
    <w:div w:id="1013411668">
      <w:marLeft w:val="640"/>
      <w:marRight w:val="0"/>
      <w:marTop w:val="0"/>
      <w:marBottom w:val="0"/>
      <w:divBdr>
        <w:top w:val="none" w:sz="0" w:space="0" w:color="auto"/>
        <w:left w:val="none" w:sz="0" w:space="0" w:color="auto"/>
        <w:bottom w:val="none" w:sz="0" w:space="0" w:color="auto"/>
        <w:right w:val="none" w:sz="0" w:space="0" w:color="auto"/>
      </w:divBdr>
    </w:div>
    <w:div w:id="1013413548">
      <w:marLeft w:val="640"/>
      <w:marRight w:val="0"/>
      <w:marTop w:val="0"/>
      <w:marBottom w:val="0"/>
      <w:divBdr>
        <w:top w:val="none" w:sz="0" w:space="0" w:color="auto"/>
        <w:left w:val="none" w:sz="0" w:space="0" w:color="auto"/>
        <w:bottom w:val="none" w:sz="0" w:space="0" w:color="auto"/>
        <w:right w:val="none" w:sz="0" w:space="0" w:color="auto"/>
      </w:divBdr>
    </w:div>
    <w:div w:id="1013458881">
      <w:marLeft w:val="640"/>
      <w:marRight w:val="0"/>
      <w:marTop w:val="0"/>
      <w:marBottom w:val="0"/>
      <w:divBdr>
        <w:top w:val="none" w:sz="0" w:space="0" w:color="auto"/>
        <w:left w:val="none" w:sz="0" w:space="0" w:color="auto"/>
        <w:bottom w:val="none" w:sz="0" w:space="0" w:color="auto"/>
        <w:right w:val="none" w:sz="0" w:space="0" w:color="auto"/>
      </w:divBdr>
    </w:div>
    <w:div w:id="1013459174">
      <w:marLeft w:val="640"/>
      <w:marRight w:val="0"/>
      <w:marTop w:val="0"/>
      <w:marBottom w:val="0"/>
      <w:divBdr>
        <w:top w:val="none" w:sz="0" w:space="0" w:color="auto"/>
        <w:left w:val="none" w:sz="0" w:space="0" w:color="auto"/>
        <w:bottom w:val="none" w:sz="0" w:space="0" w:color="auto"/>
        <w:right w:val="none" w:sz="0" w:space="0" w:color="auto"/>
      </w:divBdr>
    </w:div>
    <w:div w:id="1013459509">
      <w:marLeft w:val="640"/>
      <w:marRight w:val="0"/>
      <w:marTop w:val="0"/>
      <w:marBottom w:val="0"/>
      <w:divBdr>
        <w:top w:val="none" w:sz="0" w:space="0" w:color="auto"/>
        <w:left w:val="none" w:sz="0" w:space="0" w:color="auto"/>
        <w:bottom w:val="none" w:sz="0" w:space="0" w:color="auto"/>
        <w:right w:val="none" w:sz="0" w:space="0" w:color="auto"/>
      </w:divBdr>
    </w:div>
    <w:div w:id="1013461677">
      <w:marLeft w:val="640"/>
      <w:marRight w:val="0"/>
      <w:marTop w:val="0"/>
      <w:marBottom w:val="0"/>
      <w:divBdr>
        <w:top w:val="none" w:sz="0" w:space="0" w:color="auto"/>
        <w:left w:val="none" w:sz="0" w:space="0" w:color="auto"/>
        <w:bottom w:val="none" w:sz="0" w:space="0" w:color="auto"/>
        <w:right w:val="none" w:sz="0" w:space="0" w:color="auto"/>
      </w:divBdr>
    </w:div>
    <w:div w:id="1013646039">
      <w:marLeft w:val="640"/>
      <w:marRight w:val="0"/>
      <w:marTop w:val="0"/>
      <w:marBottom w:val="0"/>
      <w:divBdr>
        <w:top w:val="none" w:sz="0" w:space="0" w:color="auto"/>
        <w:left w:val="none" w:sz="0" w:space="0" w:color="auto"/>
        <w:bottom w:val="none" w:sz="0" w:space="0" w:color="auto"/>
        <w:right w:val="none" w:sz="0" w:space="0" w:color="auto"/>
      </w:divBdr>
    </w:div>
    <w:div w:id="1013722552">
      <w:marLeft w:val="640"/>
      <w:marRight w:val="0"/>
      <w:marTop w:val="0"/>
      <w:marBottom w:val="0"/>
      <w:divBdr>
        <w:top w:val="none" w:sz="0" w:space="0" w:color="auto"/>
        <w:left w:val="none" w:sz="0" w:space="0" w:color="auto"/>
        <w:bottom w:val="none" w:sz="0" w:space="0" w:color="auto"/>
        <w:right w:val="none" w:sz="0" w:space="0" w:color="auto"/>
      </w:divBdr>
    </w:div>
    <w:div w:id="1013727233">
      <w:marLeft w:val="640"/>
      <w:marRight w:val="0"/>
      <w:marTop w:val="0"/>
      <w:marBottom w:val="0"/>
      <w:divBdr>
        <w:top w:val="none" w:sz="0" w:space="0" w:color="auto"/>
        <w:left w:val="none" w:sz="0" w:space="0" w:color="auto"/>
        <w:bottom w:val="none" w:sz="0" w:space="0" w:color="auto"/>
        <w:right w:val="none" w:sz="0" w:space="0" w:color="auto"/>
      </w:divBdr>
    </w:div>
    <w:div w:id="1013844371">
      <w:marLeft w:val="640"/>
      <w:marRight w:val="0"/>
      <w:marTop w:val="0"/>
      <w:marBottom w:val="0"/>
      <w:divBdr>
        <w:top w:val="none" w:sz="0" w:space="0" w:color="auto"/>
        <w:left w:val="none" w:sz="0" w:space="0" w:color="auto"/>
        <w:bottom w:val="none" w:sz="0" w:space="0" w:color="auto"/>
        <w:right w:val="none" w:sz="0" w:space="0" w:color="auto"/>
      </w:divBdr>
    </w:div>
    <w:div w:id="1013991108">
      <w:marLeft w:val="640"/>
      <w:marRight w:val="0"/>
      <w:marTop w:val="0"/>
      <w:marBottom w:val="0"/>
      <w:divBdr>
        <w:top w:val="none" w:sz="0" w:space="0" w:color="auto"/>
        <w:left w:val="none" w:sz="0" w:space="0" w:color="auto"/>
        <w:bottom w:val="none" w:sz="0" w:space="0" w:color="auto"/>
        <w:right w:val="none" w:sz="0" w:space="0" w:color="auto"/>
      </w:divBdr>
    </w:div>
    <w:div w:id="1014188443">
      <w:marLeft w:val="640"/>
      <w:marRight w:val="0"/>
      <w:marTop w:val="0"/>
      <w:marBottom w:val="0"/>
      <w:divBdr>
        <w:top w:val="none" w:sz="0" w:space="0" w:color="auto"/>
        <w:left w:val="none" w:sz="0" w:space="0" w:color="auto"/>
        <w:bottom w:val="none" w:sz="0" w:space="0" w:color="auto"/>
        <w:right w:val="none" w:sz="0" w:space="0" w:color="auto"/>
      </w:divBdr>
    </w:div>
    <w:div w:id="1014381134">
      <w:marLeft w:val="640"/>
      <w:marRight w:val="0"/>
      <w:marTop w:val="0"/>
      <w:marBottom w:val="0"/>
      <w:divBdr>
        <w:top w:val="none" w:sz="0" w:space="0" w:color="auto"/>
        <w:left w:val="none" w:sz="0" w:space="0" w:color="auto"/>
        <w:bottom w:val="none" w:sz="0" w:space="0" w:color="auto"/>
        <w:right w:val="none" w:sz="0" w:space="0" w:color="auto"/>
      </w:divBdr>
    </w:div>
    <w:div w:id="1014381550">
      <w:marLeft w:val="640"/>
      <w:marRight w:val="0"/>
      <w:marTop w:val="0"/>
      <w:marBottom w:val="0"/>
      <w:divBdr>
        <w:top w:val="none" w:sz="0" w:space="0" w:color="auto"/>
        <w:left w:val="none" w:sz="0" w:space="0" w:color="auto"/>
        <w:bottom w:val="none" w:sz="0" w:space="0" w:color="auto"/>
        <w:right w:val="none" w:sz="0" w:space="0" w:color="auto"/>
      </w:divBdr>
    </w:div>
    <w:div w:id="1014385324">
      <w:marLeft w:val="640"/>
      <w:marRight w:val="0"/>
      <w:marTop w:val="0"/>
      <w:marBottom w:val="0"/>
      <w:divBdr>
        <w:top w:val="none" w:sz="0" w:space="0" w:color="auto"/>
        <w:left w:val="none" w:sz="0" w:space="0" w:color="auto"/>
        <w:bottom w:val="none" w:sz="0" w:space="0" w:color="auto"/>
        <w:right w:val="none" w:sz="0" w:space="0" w:color="auto"/>
      </w:divBdr>
    </w:div>
    <w:div w:id="1014503846">
      <w:marLeft w:val="640"/>
      <w:marRight w:val="0"/>
      <w:marTop w:val="0"/>
      <w:marBottom w:val="0"/>
      <w:divBdr>
        <w:top w:val="none" w:sz="0" w:space="0" w:color="auto"/>
        <w:left w:val="none" w:sz="0" w:space="0" w:color="auto"/>
        <w:bottom w:val="none" w:sz="0" w:space="0" w:color="auto"/>
        <w:right w:val="none" w:sz="0" w:space="0" w:color="auto"/>
      </w:divBdr>
    </w:div>
    <w:div w:id="1014648288">
      <w:marLeft w:val="640"/>
      <w:marRight w:val="0"/>
      <w:marTop w:val="0"/>
      <w:marBottom w:val="0"/>
      <w:divBdr>
        <w:top w:val="none" w:sz="0" w:space="0" w:color="auto"/>
        <w:left w:val="none" w:sz="0" w:space="0" w:color="auto"/>
        <w:bottom w:val="none" w:sz="0" w:space="0" w:color="auto"/>
        <w:right w:val="none" w:sz="0" w:space="0" w:color="auto"/>
      </w:divBdr>
    </w:div>
    <w:div w:id="1014697193">
      <w:marLeft w:val="640"/>
      <w:marRight w:val="0"/>
      <w:marTop w:val="0"/>
      <w:marBottom w:val="0"/>
      <w:divBdr>
        <w:top w:val="none" w:sz="0" w:space="0" w:color="auto"/>
        <w:left w:val="none" w:sz="0" w:space="0" w:color="auto"/>
        <w:bottom w:val="none" w:sz="0" w:space="0" w:color="auto"/>
        <w:right w:val="none" w:sz="0" w:space="0" w:color="auto"/>
      </w:divBdr>
    </w:div>
    <w:div w:id="1014768086">
      <w:marLeft w:val="640"/>
      <w:marRight w:val="0"/>
      <w:marTop w:val="0"/>
      <w:marBottom w:val="0"/>
      <w:divBdr>
        <w:top w:val="none" w:sz="0" w:space="0" w:color="auto"/>
        <w:left w:val="none" w:sz="0" w:space="0" w:color="auto"/>
        <w:bottom w:val="none" w:sz="0" w:space="0" w:color="auto"/>
        <w:right w:val="none" w:sz="0" w:space="0" w:color="auto"/>
      </w:divBdr>
    </w:div>
    <w:div w:id="1014839836">
      <w:marLeft w:val="640"/>
      <w:marRight w:val="0"/>
      <w:marTop w:val="0"/>
      <w:marBottom w:val="0"/>
      <w:divBdr>
        <w:top w:val="none" w:sz="0" w:space="0" w:color="auto"/>
        <w:left w:val="none" w:sz="0" w:space="0" w:color="auto"/>
        <w:bottom w:val="none" w:sz="0" w:space="0" w:color="auto"/>
        <w:right w:val="none" w:sz="0" w:space="0" w:color="auto"/>
      </w:divBdr>
    </w:div>
    <w:div w:id="1014922312">
      <w:marLeft w:val="640"/>
      <w:marRight w:val="0"/>
      <w:marTop w:val="0"/>
      <w:marBottom w:val="0"/>
      <w:divBdr>
        <w:top w:val="none" w:sz="0" w:space="0" w:color="auto"/>
        <w:left w:val="none" w:sz="0" w:space="0" w:color="auto"/>
        <w:bottom w:val="none" w:sz="0" w:space="0" w:color="auto"/>
        <w:right w:val="none" w:sz="0" w:space="0" w:color="auto"/>
      </w:divBdr>
    </w:div>
    <w:div w:id="1014958741">
      <w:marLeft w:val="640"/>
      <w:marRight w:val="0"/>
      <w:marTop w:val="0"/>
      <w:marBottom w:val="0"/>
      <w:divBdr>
        <w:top w:val="none" w:sz="0" w:space="0" w:color="auto"/>
        <w:left w:val="none" w:sz="0" w:space="0" w:color="auto"/>
        <w:bottom w:val="none" w:sz="0" w:space="0" w:color="auto"/>
        <w:right w:val="none" w:sz="0" w:space="0" w:color="auto"/>
      </w:divBdr>
    </w:div>
    <w:div w:id="1015422699">
      <w:marLeft w:val="640"/>
      <w:marRight w:val="0"/>
      <w:marTop w:val="0"/>
      <w:marBottom w:val="0"/>
      <w:divBdr>
        <w:top w:val="none" w:sz="0" w:space="0" w:color="auto"/>
        <w:left w:val="none" w:sz="0" w:space="0" w:color="auto"/>
        <w:bottom w:val="none" w:sz="0" w:space="0" w:color="auto"/>
        <w:right w:val="none" w:sz="0" w:space="0" w:color="auto"/>
      </w:divBdr>
    </w:div>
    <w:div w:id="1015572948">
      <w:marLeft w:val="640"/>
      <w:marRight w:val="0"/>
      <w:marTop w:val="0"/>
      <w:marBottom w:val="0"/>
      <w:divBdr>
        <w:top w:val="none" w:sz="0" w:space="0" w:color="auto"/>
        <w:left w:val="none" w:sz="0" w:space="0" w:color="auto"/>
        <w:bottom w:val="none" w:sz="0" w:space="0" w:color="auto"/>
        <w:right w:val="none" w:sz="0" w:space="0" w:color="auto"/>
      </w:divBdr>
    </w:div>
    <w:div w:id="1015612928">
      <w:marLeft w:val="640"/>
      <w:marRight w:val="0"/>
      <w:marTop w:val="0"/>
      <w:marBottom w:val="0"/>
      <w:divBdr>
        <w:top w:val="none" w:sz="0" w:space="0" w:color="auto"/>
        <w:left w:val="none" w:sz="0" w:space="0" w:color="auto"/>
        <w:bottom w:val="none" w:sz="0" w:space="0" w:color="auto"/>
        <w:right w:val="none" w:sz="0" w:space="0" w:color="auto"/>
      </w:divBdr>
    </w:div>
    <w:div w:id="1015614248">
      <w:marLeft w:val="640"/>
      <w:marRight w:val="0"/>
      <w:marTop w:val="0"/>
      <w:marBottom w:val="0"/>
      <w:divBdr>
        <w:top w:val="none" w:sz="0" w:space="0" w:color="auto"/>
        <w:left w:val="none" w:sz="0" w:space="0" w:color="auto"/>
        <w:bottom w:val="none" w:sz="0" w:space="0" w:color="auto"/>
        <w:right w:val="none" w:sz="0" w:space="0" w:color="auto"/>
      </w:divBdr>
    </w:div>
    <w:div w:id="1015687386">
      <w:marLeft w:val="640"/>
      <w:marRight w:val="0"/>
      <w:marTop w:val="0"/>
      <w:marBottom w:val="0"/>
      <w:divBdr>
        <w:top w:val="none" w:sz="0" w:space="0" w:color="auto"/>
        <w:left w:val="none" w:sz="0" w:space="0" w:color="auto"/>
        <w:bottom w:val="none" w:sz="0" w:space="0" w:color="auto"/>
        <w:right w:val="none" w:sz="0" w:space="0" w:color="auto"/>
      </w:divBdr>
    </w:div>
    <w:div w:id="1015692533">
      <w:marLeft w:val="640"/>
      <w:marRight w:val="0"/>
      <w:marTop w:val="0"/>
      <w:marBottom w:val="0"/>
      <w:divBdr>
        <w:top w:val="none" w:sz="0" w:space="0" w:color="auto"/>
        <w:left w:val="none" w:sz="0" w:space="0" w:color="auto"/>
        <w:bottom w:val="none" w:sz="0" w:space="0" w:color="auto"/>
        <w:right w:val="none" w:sz="0" w:space="0" w:color="auto"/>
      </w:divBdr>
    </w:div>
    <w:div w:id="1015769494">
      <w:marLeft w:val="640"/>
      <w:marRight w:val="0"/>
      <w:marTop w:val="0"/>
      <w:marBottom w:val="0"/>
      <w:divBdr>
        <w:top w:val="none" w:sz="0" w:space="0" w:color="auto"/>
        <w:left w:val="none" w:sz="0" w:space="0" w:color="auto"/>
        <w:bottom w:val="none" w:sz="0" w:space="0" w:color="auto"/>
        <w:right w:val="none" w:sz="0" w:space="0" w:color="auto"/>
      </w:divBdr>
    </w:div>
    <w:div w:id="1015887098">
      <w:marLeft w:val="640"/>
      <w:marRight w:val="0"/>
      <w:marTop w:val="0"/>
      <w:marBottom w:val="0"/>
      <w:divBdr>
        <w:top w:val="none" w:sz="0" w:space="0" w:color="auto"/>
        <w:left w:val="none" w:sz="0" w:space="0" w:color="auto"/>
        <w:bottom w:val="none" w:sz="0" w:space="0" w:color="auto"/>
        <w:right w:val="none" w:sz="0" w:space="0" w:color="auto"/>
      </w:divBdr>
    </w:div>
    <w:div w:id="1015957092">
      <w:marLeft w:val="640"/>
      <w:marRight w:val="0"/>
      <w:marTop w:val="0"/>
      <w:marBottom w:val="0"/>
      <w:divBdr>
        <w:top w:val="none" w:sz="0" w:space="0" w:color="auto"/>
        <w:left w:val="none" w:sz="0" w:space="0" w:color="auto"/>
        <w:bottom w:val="none" w:sz="0" w:space="0" w:color="auto"/>
        <w:right w:val="none" w:sz="0" w:space="0" w:color="auto"/>
      </w:divBdr>
    </w:div>
    <w:div w:id="1016005613">
      <w:marLeft w:val="640"/>
      <w:marRight w:val="0"/>
      <w:marTop w:val="0"/>
      <w:marBottom w:val="0"/>
      <w:divBdr>
        <w:top w:val="none" w:sz="0" w:space="0" w:color="auto"/>
        <w:left w:val="none" w:sz="0" w:space="0" w:color="auto"/>
        <w:bottom w:val="none" w:sz="0" w:space="0" w:color="auto"/>
        <w:right w:val="none" w:sz="0" w:space="0" w:color="auto"/>
      </w:divBdr>
    </w:div>
    <w:div w:id="1016007483">
      <w:marLeft w:val="640"/>
      <w:marRight w:val="0"/>
      <w:marTop w:val="0"/>
      <w:marBottom w:val="0"/>
      <w:divBdr>
        <w:top w:val="none" w:sz="0" w:space="0" w:color="auto"/>
        <w:left w:val="none" w:sz="0" w:space="0" w:color="auto"/>
        <w:bottom w:val="none" w:sz="0" w:space="0" w:color="auto"/>
        <w:right w:val="none" w:sz="0" w:space="0" w:color="auto"/>
      </w:divBdr>
    </w:div>
    <w:div w:id="1016272091">
      <w:marLeft w:val="640"/>
      <w:marRight w:val="0"/>
      <w:marTop w:val="0"/>
      <w:marBottom w:val="0"/>
      <w:divBdr>
        <w:top w:val="none" w:sz="0" w:space="0" w:color="auto"/>
        <w:left w:val="none" w:sz="0" w:space="0" w:color="auto"/>
        <w:bottom w:val="none" w:sz="0" w:space="0" w:color="auto"/>
        <w:right w:val="none" w:sz="0" w:space="0" w:color="auto"/>
      </w:divBdr>
    </w:div>
    <w:div w:id="1016351837">
      <w:marLeft w:val="640"/>
      <w:marRight w:val="0"/>
      <w:marTop w:val="0"/>
      <w:marBottom w:val="0"/>
      <w:divBdr>
        <w:top w:val="none" w:sz="0" w:space="0" w:color="auto"/>
        <w:left w:val="none" w:sz="0" w:space="0" w:color="auto"/>
        <w:bottom w:val="none" w:sz="0" w:space="0" w:color="auto"/>
        <w:right w:val="none" w:sz="0" w:space="0" w:color="auto"/>
      </w:divBdr>
    </w:div>
    <w:div w:id="1016463489">
      <w:marLeft w:val="640"/>
      <w:marRight w:val="0"/>
      <w:marTop w:val="0"/>
      <w:marBottom w:val="0"/>
      <w:divBdr>
        <w:top w:val="none" w:sz="0" w:space="0" w:color="auto"/>
        <w:left w:val="none" w:sz="0" w:space="0" w:color="auto"/>
        <w:bottom w:val="none" w:sz="0" w:space="0" w:color="auto"/>
        <w:right w:val="none" w:sz="0" w:space="0" w:color="auto"/>
      </w:divBdr>
    </w:div>
    <w:div w:id="1016535892">
      <w:marLeft w:val="640"/>
      <w:marRight w:val="0"/>
      <w:marTop w:val="0"/>
      <w:marBottom w:val="0"/>
      <w:divBdr>
        <w:top w:val="none" w:sz="0" w:space="0" w:color="auto"/>
        <w:left w:val="none" w:sz="0" w:space="0" w:color="auto"/>
        <w:bottom w:val="none" w:sz="0" w:space="0" w:color="auto"/>
        <w:right w:val="none" w:sz="0" w:space="0" w:color="auto"/>
      </w:divBdr>
    </w:div>
    <w:div w:id="1016538699">
      <w:marLeft w:val="640"/>
      <w:marRight w:val="0"/>
      <w:marTop w:val="0"/>
      <w:marBottom w:val="0"/>
      <w:divBdr>
        <w:top w:val="none" w:sz="0" w:space="0" w:color="auto"/>
        <w:left w:val="none" w:sz="0" w:space="0" w:color="auto"/>
        <w:bottom w:val="none" w:sz="0" w:space="0" w:color="auto"/>
        <w:right w:val="none" w:sz="0" w:space="0" w:color="auto"/>
      </w:divBdr>
    </w:div>
    <w:div w:id="1016542335">
      <w:marLeft w:val="640"/>
      <w:marRight w:val="0"/>
      <w:marTop w:val="0"/>
      <w:marBottom w:val="0"/>
      <w:divBdr>
        <w:top w:val="none" w:sz="0" w:space="0" w:color="auto"/>
        <w:left w:val="none" w:sz="0" w:space="0" w:color="auto"/>
        <w:bottom w:val="none" w:sz="0" w:space="0" w:color="auto"/>
        <w:right w:val="none" w:sz="0" w:space="0" w:color="auto"/>
      </w:divBdr>
    </w:div>
    <w:div w:id="1016688819">
      <w:marLeft w:val="640"/>
      <w:marRight w:val="0"/>
      <w:marTop w:val="0"/>
      <w:marBottom w:val="0"/>
      <w:divBdr>
        <w:top w:val="none" w:sz="0" w:space="0" w:color="auto"/>
        <w:left w:val="none" w:sz="0" w:space="0" w:color="auto"/>
        <w:bottom w:val="none" w:sz="0" w:space="0" w:color="auto"/>
        <w:right w:val="none" w:sz="0" w:space="0" w:color="auto"/>
      </w:divBdr>
    </w:div>
    <w:div w:id="1016691956">
      <w:marLeft w:val="640"/>
      <w:marRight w:val="0"/>
      <w:marTop w:val="0"/>
      <w:marBottom w:val="0"/>
      <w:divBdr>
        <w:top w:val="none" w:sz="0" w:space="0" w:color="auto"/>
        <w:left w:val="none" w:sz="0" w:space="0" w:color="auto"/>
        <w:bottom w:val="none" w:sz="0" w:space="0" w:color="auto"/>
        <w:right w:val="none" w:sz="0" w:space="0" w:color="auto"/>
      </w:divBdr>
    </w:div>
    <w:div w:id="1016807901">
      <w:marLeft w:val="640"/>
      <w:marRight w:val="0"/>
      <w:marTop w:val="0"/>
      <w:marBottom w:val="0"/>
      <w:divBdr>
        <w:top w:val="none" w:sz="0" w:space="0" w:color="auto"/>
        <w:left w:val="none" w:sz="0" w:space="0" w:color="auto"/>
        <w:bottom w:val="none" w:sz="0" w:space="0" w:color="auto"/>
        <w:right w:val="none" w:sz="0" w:space="0" w:color="auto"/>
      </w:divBdr>
    </w:div>
    <w:div w:id="1016810241">
      <w:marLeft w:val="640"/>
      <w:marRight w:val="0"/>
      <w:marTop w:val="0"/>
      <w:marBottom w:val="0"/>
      <w:divBdr>
        <w:top w:val="none" w:sz="0" w:space="0" w:color="auto"/>
        <w:left w:val="none" w:sz="0" w:space="0" w:color="auto"/>
        <w:bottom w:val="none" w:sz="0" w:space="0" w:color="auto"/>
        <w:right w:val="none" w:sz="0" w:space="0" w:color="auto"/>
      </w:divBdr>
    </w:div>
    <w:div w:id="1016813901">
      <w:marLeft w:val="640"/>
      <w:marRight w:val="0"/>
      <w:marTop w:val="0"/>
      <w:marBottom w:val="0"/>
      <w:divBdr>
        <w:top w:val="none" w:sz="0" w:space="0" w:color="auto"/>
        <w:left w:val="none" w:sz="0" w:space="0" w:color="auto"/>
        <w:bottom w:val="none" w:sz="0" w:space="0" w:color="auto"/>
        <w:right w:val="none" w:sz="0" w:space="0" w:color="auto"/>
      </w:divBdr>
    </w:div>
    <w:div w:id="1016882864">
      <w:marLeft w:val="640"/>
      <w:marRight w:val="0"/>
      <w:marTop w:val="0"/>
      <w:marBottom w:val="0"/>
      <w:divBdr>
        <w:top w:val="none" w:sz="0" w:space="0" w:color="auto"/>
        <w:left w:val="none" w:sz="0" w:space="0" w:color="auto"/>
        <w:bottom w:val="none" w:sz="0" w:space="0" w:color="auto"/>
        <w:right w:val="none" w:sz="0" w:space="0" w:color="auto"/>
      </w:divBdr>
    </w:div>
    <w:div w:id="1016927854">
      <w:marLeft w:val="640"/>
      <w:marRight w:val="0"/>
      <w:marTop w:val="0"/>
      <w:marBottom w:val="0"/>
      <w:divBdr>
        <w:top w:val="none" w:sz="0" w:space="0" w:color="auto"/>
        <w:left w:val="none" w:sz="0" w:space="0" w:color="auto"/>
        <w:bottom w:val="none" w:sz="0" w:space="0" w:color="auto"/>
        <w:right w:val="none" w:sz="0" w:space="0" w:color="auto"/>
      </w:divBdr>
    </w:div>
    <w:div w:id="1016929969">
      <w:marLeft w:val="640"/>
      <w:marRight w:val="0"/>
      <w:marTop w:val="0"/>
      <w:marBottom w:val="0"/>
      <w:divBdr>
        <w:top w:val="none" w:sz="0" w:space="0" w:color="auto"/>
        <w:left w:val="none" w:sz="0" w:space="0" w:color="auto"/>
        <w:bottom w:val="none" w:sz="0" w:space="0" w:color="auto"/>
        <w:right w:val="none" w:sz="0" w:space="0" w:color="auto"/>
      </w:divBdr>
    </w:div>
    <w:div w:id="1017079089">
      <w:marLeft w:val="640"/>
      <w:marRight w:val="0"/>
      <w:marTop w:val="0"/>
      <w:marBottom w:val="0"/>
      <w:divBdr>
        <w:top w:val="none" w:sz="0" w:space="0" w:color="auto"/>
        <w:left w:val="none" w:sz="0" w:space="0" w:color="auto"/>
        <w:bottom w:val="none" w:sz="0" w:space="0" w:color="auto"/>
        <w:right w:val="none" w:sz="0" w:space="0" w:color="auto"/>
      </w:divBdr>
    </w:div>
    <w:div w:id="1017122707">
      <w:marLeft w:val="640"/>
      <w:marRight w:val="0"/>
      <w:marTop w:val="0"/>
      <w:marBottom w:val="0"/>
      <w:divBdr>
        <w:top w:val="none" w:sz="0" w:space="0" w:color="auto"/>
        <w:left w:val="none" w:sz="0" w:space="0" w:color="auto"/>
        <w:bottom w:val="none" w:sz="0" w:space="0" w:color="auto"/>
        <w:right w:val="none" w:sz="0" w:space="0" w:color="auto"/>
      </w:divBdr>
    </w:div>
    <w:div w:id="1017123668">
      <w:marLeft w:val="640"/>
      <w:marRight w:val="0"/>
      <w:marTop w:val="0"/>
      <w:marBottom w:val="0"/>
      <w:divBdr>
        <w:top w:val="none" w:sz="0" w:space="0" w:color="auto"/>
        <w:left w:val="none" w:sz="0" w:space="0" w:color="auto"/>
        <w:bottom w:val="none" w:sz="0" w:space="0" w:color="auto"/>
        <w:right w:val="none" w:sz="0" w:space="0" w:color="auto"/>
      </w:divBdr>
    </w:div>
    <w:div w:id="1017193305">
      <w:marLeft w:val="640"/>
      <w:marRight w:val="0"/>
      <w:marTop w:val="0"/>
      <w:marBottom w:val="0"/>
      <w:divBdr>
        <w:top w:val="none" w:sz="0" w:space="0" w:color="auto"/>
        <w:left w:val="none" w:sz="0" w:space="0" w:color="auto"/>
        <w:bottom w:val="none" w:sz="0" w:space="0" w:color="auto"/>
        <w:right w:val="none" w:sz="0" w:space="0" w:color="auto"/>
      </w:divBdr>
    </w:div>
    <w:div w:id="1017200205">
      <w:marLeft w:val="640"/>
      <w:marRight w:val="0"/>
      <w:marTop w:val="0"/>
      <w:marBottom w:val="0"/>
      <w:divBdr>
        <w:top w:val="none" w:sz="0" w:space="0" w:color="auto"/>
        <w:left w:val="none" w:sz="0" w:space="0" w:color="auto"/>
        <w:bottom w:val="none" w:sz="0" w:space="0" w:color="auto"/>
        <w:right w:val="none" w:sz="0" w:space="0" w:color="auto"/>
      </w:divBdr>
    </w:div>
    <w:div w:id="1017200524">
      <w:marLeft w:val="640"/>
      <w:marRight w:val="0"/>
      <w:marTop w:val="0"/>
      <w:marBottom w:val="0"/>
      <w:divBdr>
        <w:top w:val="none" w:sz="0" w:space="0" w:color="auto"/>
        <w:left w:val="none" w:sz="0" w:space="0" w:color="auto"/>
        <w:bottom w:val="none" w:sz="0" w:space="0" w:color="auto"/>
        <w:right w:val="none" w:sz="0" w:space="0" w:color="auto"/>
      </w:divBdr>
    </w:div>
    <w:div w:id="1017269616">
      <w:marLeft w:val="640"/>
      <w:marRight w:val="0"/>
      <w:marTop w:val="0"/>
      <w:marBottom w:val="0"/>
      <w:divBdr>
        <w:top w:val="none" w:sz="0" w:space="0" w:color="auto"/>
        <w:left w:val="none" w:sz="0" w:space="0" w:color="auto"/>
        <w:bottom w:val="none" w:sz="0" w:space="0" w:color="auto"/>
        <w:right w:val="none" w:sz="0" w:space="0" w:color="auto"/>
      </w:divBdr>
    </w:div>
    <w:div w:id="1017342885">
      <w:marLeft w:val="640"/>
      <w:marRight w:val="0"/>
      <w:marTop w:val="0"/>
      <w:marBottom w:val="0"/>
      <w:divBdr>
        <w:top w:val="none" w:sz="0" w:space="0" w:color="auto"/>
        <w:left w:val="none" w:sz="0" w:space="0" w:color="auto"/>
        <w:bottom w:val="none" w:sz="0" w:space="0" w:color="auto"/>
        <w:right w:val="none" w:sz="0" w:space="0" w:color="auto"/>
      </w:divBdr>
    </w:div>
    <w:div w:id="1017460542">
      <w:marLeft w:val="640"/>
      <w:marRight w:val="0"/>
      <w:marTop w:val="0"/>
      <w:marBottom w:val="0"/>
      <w:divBdr>
        <w:top w:val="none" w:sz="0" w:space="0" w:color="auto"/>
        <w:left w:val="none" w:sz="0" w:space="0" w:color="auto"/>
        <w:bottom w:val="none" w:sz="0" w:space="0" w:color="auto"/>
        <w:right w:val="none" w:sz="0" w:space="0" w:color="auto"/>
      </w:divBdr>
    </w:div>
    <w:div w:id="1017544043">
      <w:marLeft w:val="640"/>
      <w:marRight w:val="0"/>
      <w:marTop w:val="0"/>
      <w:marBottom w:val="0"/>
      <w:divBdr>
        <w:top w:val="none" w:sz="0" w:space="0" w:color="auto"/>
        <w:left w:val="none" w:sz="0" w:space="0" w:color="auto"/>
        <w:bottom w:val="none" w:sz="0" w:space="0" w:color="auto"/>
        <w:right w:val="none" w:sz="0" w:space="0" w:color="auto"/>
      </w:divBdr>
    </w:div>
    <w:div w:id="1017734579">
      <w:marLeft w:val="640"/>
      <w:marRight w:val="0"/>
      <w:marTop w:val="0"/>
      <w:marBottom w:val="0"/>
      <w:divBdr>
        <w:top w:val="none" w:sz="0" w:space="0" w:color="auto"/>
        <w:left w:val="none" w:sz="0" w:space="0" w:color="auto"/>
        <w:bottom w:val="none" w:sz="0" w:space="0" w:color="auto"/>
        <w:right w:val="none" w:sz="0" w:space="0" w:color="auto"/>
      </w:divBdr>
    </w:div>
    <w:div w:id="1017735797">
      <w:marLeft w:val="640"/>
      <w:marRight w:val="0"/>
      <w:marTop w:val="0"/>
      <w:marBottom w:val="0"/>
      <w:divBdr>
        <w:top w:val="none" w:sz="0" w:space="0" w:color="auto"/>
        <w:left w:val="none" w:sz="0" w:space="0" w:color="auto"/>
        <w:bottom w:val="none" w:sz="0" w:space="0" w:color="auto"/>
        <w:right w:val="none" w:sz="0" w:space="0" w:color="auto"/>
      </w:divBdr>
    </w:div>
    <w:div w:id="1017735922">
      <w:marLeft w:val="640"/>
      <w:marRight w:val="0"/>
      <w:marTop w:val="0"/>
      <w:marBottom w:val="0"/>
      <w:divBdr>
        <w:top w:val="none" w:sz="0" w:space="0" w:color="auto"/>
        <w:left w:val="none" w:sz="0" w:space="0" w:color="auto"/>
        <w:bottom w:val="none" w:sz="0" w:space="0" w:color="auto"/>
        <w:right w:val="none" w:sz="0" w:space="0" w:color="auto"/>
      </w:divBdr>
    </w:div>
    <w:div w:id="1017775128">
      <w:marLeft w:val="640"/>
      <w:marRight w:val="0"/>
      <w:marTop w:val="0"/>
      <w:marBottom w:val="0"/>
      <w:divBdr>
        <w:top w:val="none" w:sz="0" w:space="0" w:color="auto"/>
        <w:left w:val="none" w:sz="0" w:space="0" w:color="auto"/>
        <w:bottom w:val="none" w:sz="0" w:space="0" w:color="auto"/>
        <w:right w:val="none" w:sz="0" w:space="0" w:color="auto"/>
      </w:divBdr>
    </w:div>
    <w:div w:id="1017851370">
      <w:marLeft w:val="640"/>
      <w:marRight w:val="0"/>
      <w:marTop w:val="0"/>
      <w:marBottom w:val="0"/>
      <w:divBdr>
        <w:top w:val="none" w:sz="0" w:space="0" w:color="auto"/>
        <w:left w:val="none" w:sz="0" w:space="0" w:color="auto"/>
        <w:bottom w:val="none" w:sz="0" w:space="0" w:color="auto"/>
        <w:right w:val="none" w:sz="0" w:space="0" w:color="auto"/>
      </w:divBdr>
    </w:div>
    <w:div w:id="1017923710">
      <w:marLeft w:val="640"/>
      <w:marRight w:val="0"/>
      <w:marTop w:val="0"/>
      <w:marBottom w:val="0"/>
      <w:divBdr>
        <w:top w:val="none" w:sz="0" w:space="0" w:color="auto"/>
        <w:left w:val="none" w:sz="0" w:space="0" w:color="auto"/>
        <w:bottom w:val="none" w:sz="0" w:space="0" w:color="auto"/>
        <w:right w:val="none" w:sz="0" w:space="0" w:color="auto"/>
      </w:divBdr>
    </w:div>
    <w:div w:id="1017999693">
      <w:marLeft w:val="640"/>
      <w:marRight w:val="0"/>
      <w:marTop w:val="0"/>
      <w:marBottom w:val="0"/>
      <w:divBdr>
        <w:top w:val="none" w:sz="0" w:space="0" w:color="auto"/>
        <w:left w:val="none" w:sz="0" w:space="0" w:color="auto"/>
        <w:bottom w:val="none" w:sz="0" w:space="0" w:color="auto"/>
        <w:right w:val="none" w:sz="0" w:space="0" w:color="auto"/>
      </w:divBdr>
    </w:div>
    <w:div w:id="1018048177">
      <w:marLeft w:val="640"/>
      <w:marRight w:val="0"/>
      <w:marTop w:val="0"/>
      <w:marBottom w:val="0"/>
      <w:divBdr>
        <w:top w:val="none" w:sz="0" w:space="0" w:color="auto"/>
        <w:left w:val="none" w:sz="0" w:space="0" w:color="auto"/>
        <w:bottom w:val="none" w:sz="0" w:space="0" w:color="auto"/>
        <w:right w:val="none" w:sz="0" w:space="0" w:color="auto"/>
      </w:divBdr>
    </w:div>
    <w:div w:id="1018118194">
      <w:marLeft w:val="640"/>
      <w:marRight w:val="0"/>
      <w:marTop w:val="0"/>
      <w:marBottom w:val="0"/>
      <w:divBdr>
        <w:top w:val="none" w:sz="0" w:space="0" w:color="auto"/>
        <w:left w:val="none" w:sz="0" w:space="0" w:color="auto"/>
        <w:bottom w:val="none" w:sz="0" w:space="0" w:color="auto"/>
        <w:right w:val="none" w:sz="0" w:space="0" w:color="auto"/>
      </w:divBdr>
    </w:div>
    <w:div w:id="1018197900">
      <w:marLeft w:val="640"/>
      <w:marRight w:val="0"/>
      <w:marTop w:val="0"/>
      <w:marBottom w:val="0"/>
      <w:divBdr>
        <w:top w:val="none" w:sz="0" w:space="0" w:color="auto"/>
        <w:left w:val="none" w:sz="0" w:space="0" w:color="auto"/>
        <w:bottom w:val="none" w:sz="0" w:space="0" w:color="auto"/>
        <w:right w:val="none" w:sz="0" w:space="0" w:color="auto"/>
      </w:divBdr>
    </w:div>
    <w:div w:id="1018236451">
      <w:marLeft w:val="640"/>
      <w:marRight w:val="0"/>
      <w:marTop w:val="0"/>
      <w:marBottom w:val="0"/>
      <w:divBdr>
        <w:top w:val="none" w:sz="0" w:space="0" w:color="auto"/>
        <w:left w:val="none" w:sz="0" w:space="0" w:color="auto"/>
        <w:bottom w:val="none" w:sz="0" w:space="0" w:color="auto"/>
        <w:right w:val="none" w:sz="0" w:space="0" w:color="auto"/>
      </w:divBdr>
    </w:div>
    <w:div w:id="1018308092">
      <w:marLeft w:val="640"/>
      <w:marRight w:val="0"/>
      <w:marTop w:val="0"/>
      <w:marBottom w:val="0"/>
      <w:divBdr>
        <w:top w:val="none" w:sz="0" w:space="0" w:color="auto"/>
        <w:left w:val="none" w:sz="0" w:space="0" w:color="auto"/>
        <w:bottom w:val="none" w:sz="0" w:space="0" w:color="auto"/>
        <w:right w:val="none" w:sz="0" w:space="0" w:color="auto"/>
      </w:divBdr>
    </w:div>
    <w:div w:id="1018309462">
      <w:marLeft w:val="640"/>
      <w:marRight w:val="0"/>
      <w:marTop w:val="0"/>
      <w:marBottom w:val="0"/>
      <w:divBdr>
        <w:top w:val="none" w:sz="0" w:space="0" w:color="auto"/>
        <w:left w:val="none" w:sz="0" w:space="0" w:color="auto"/>
        <w:bottom w:val="none" w:sz="0" w:space="0" w:color="auto"/>
        <w:right w:val="none" w:sz="0" w:space="0" w:color="auto"/>
      </w:divBdr>
    </w:div>
    <w:div w:id="1018311364">
      <w:marLeft w:val="640"/>
      <w:marRight w:val="0"/>
      <w:marTop w:val="0"/>
      <w:marBottom w:val="0"/>
      <w:divBdr>
        <w:top w:val="none" w:sz="0" w:space="0" w:color="auto"/>
        <w:left w:val="none" w:sz="0" w:space="0" w:color="auto"/>
        <w:bottom w:val="none" w:sz="0" w:space="0" w:color="auto"/>
        <w:right w:val="none" w:sz="0" w:space="0" w:color="auto"/>
      </w:divBdr>
    </w:div>
    <w:div w:id="1018317227">
      <w:marLeft w:val="640"/>
      <w:marRight w:val="0"/>
      <w:marTop w:val="0"/>
      <w:marBottom w:val="0"/>
      <w:divBdr>
        <w:top w:val="none" w:sz="0" w:space="0" w:color="auto"/>
        <w:left w:val="none" w:sz="0" w:space="0" w:color="auto"/>
        <w:bottom w:val="none" w:sz="0" w:space="0" w:color="auto"/>
        <w:right w:val="none" w:sz="0" w:space="0" w:color="auto"/>
      </w:divBdr>
    </w:div>
    <w:div w:id="1018386621">
      <w:marLeft w:val="640"/>
      <w:marRight w:val="0"/>
      <w:marTop w:val="0"/>
      <w:marBottom w:val="0"/>
      <w:divBdr>
        <w:top w:val="none" w:sz="0" w:space="0" w:color="auto"/>
        <w:left w:val="none" w:sz="0" w:space="0" w:color="auto"/>
        <w:bottom w:val="none" w:sz="0" w:space="0" w:color="auto"/>
        <w:right w:val="none" w:sz="0" w:space="0" w:color="auto"/>
      </w:divBdr>
    </w:div>
    <w:div w:id="1018386750">
      <w:marLeft w:val="640"/>
      <w:marRight w:val="0"/>
      <w:marTop w:val="0"/>
      <w:marBottom w:val="0"/>
      <w:divBdr>
        <w:top w:val="none" w:sz="0" w:space="0" w:color="auto"/>
        <w:left w:val="none" w:sz="0" w:space="0" w:color="auto"/>
        <w:bottom w:val="none" w:sz="0" w:space="0" w:color="auto"/>
        <w:right w:val="none" w:sz="0" w:space="0" w:color="auto"/>
      </w:divBdr>
    </w:div>
    <w:div w:id="1018392203">
      <w:marLeft w:val="640"/>
      <w:marRight w:val="0"/>
      <w:marTop w:val="0"/>
      <w:marBottom w:val="0"/>
      <w:divBdr>
        <w:top w:val="none" w:sz="0" w:space="0" w:color="auto"/>
        <w:left w:val="none" w:sz="0" w:space="0" w:color="auto"/>
        <w:bottom w:val="none" w:sz="0" w:space="0" w:color="auto"/>
        <w:right w:val="none" w:sz="0" w:space="0" w:color="auto"/>
      </w:divBdr>
    </w:div>
    <w:div w:id="1018432330">
      <w:marLeft w:val="640"/>
      <w:marRight w:val="0"/>
      <w:marTop w:val="0"/>
      <w:marBottom w:val="0"/>
      <w:divBdr>
        <w:top w:val="none" w:sz="0" w:space="0" w:color="auto"/>
        <w:left w:val="none" w:sz="0" w:space="0" w:color="auto"/>
        <w:bottom w:val="none" w:sz="0" w:space="0" w:color="auto"/>
        <w:right w:val="none" w:sz="0" w:space="0" w:color="auto"/>
      </w:divBdr>
    </w:div>
    <w:div w:id="1018460760">
      <w:marLeft w:val="640"/>
      <w:marRight w:val="0"/>
      <w:marTop w:val="0"/>
      <w:marBottom w:val="0"/>
      <w:divBdr>
        <w:top w:val="none" w:sz="0" w:space="0" w:color="auto"/>
        <w:left w:val="none" w:sz="0" w:space="0" w:color="auto"/>
        <w:bottom w:val="none" w:sz="0" w:space="0" w:color="auto"/>
        <w:right w:val="none" w:sz="0" w:space="0" w:color="auto"/>
      </w:divBdr>
    </w:div>
    <w:div w:id="1018461604">
      <w:marLeft w:val="640"/>
      <w:marRight w:val="0"/>
      <w:marTop w:val="0"/>
      <w:marBottom w:val="0"/>
      <w:divBdr>
        <w:top w:val="none" w:sz="0" w:space="0" w:color="auto"/>
        <w:left w:val="none" w:sz="0" w:space="0" w:color="auto"/>
        <w:bottom w:val="none" w:sz="0" w:space="0" w:color="auto"/>
        <w:right w:val="none" w:sz="0" w:space="0" w:color="auto"/>
      </w:divBdr>
    </w:div>
    <w:div w:id="1018584945">
      <w:marLeft w:val="640"/>
      <w:marRight w:val="0"/>
      <w:marTop w:val="0"/>
      <w:marBottom w:val="0"/>
      <w:divBdr>
        <w:top w:val="none" w:sz="0" w:space="0" w:color="auto"/>
        <w:left w:val="none" w:sz="0" w:space="0" w:color="auto"/>
        <w:bottom w:val="none" w:sz="0" w:space="0" w:color="auto"/>
        <w:right w:val="none" w:sz="0" w:space="0" w:color="auto"/>
      </w:divBdr>
    </w:div>
    <w:div w:id="1018652478">
      <w:marLeft w:val="640"/>
      <w:marRight w:val="0"/>
      <w:marTop w:val="0"/>
      <w:marBottom w:val="0"/>
      <w:divBdr>
        <w:top w:val="none" w:sz="0" w:space="0" w:color="auto"/>
        <w:left w:val="none" w:sz="0" w:space="0" w:color="auto"/>
        <w:bottom w:val="none" w:sz="0" w:space="0" w:color="auto"/>
        <w:right w:val="none" w:sz="0" w:space="0" w:color="auto"/>
      </w:divBdr>
    </w:div>
    <w:div w:id="1018701216">
      <w:marLeft w:val="640"/>
      <w:marRight w:val="0"/>
      <w:marTop w:val="0"/>
      <w:marBottom w:val="0"/>
      <w:divBdr>
        <w:top w:val="none" w:sz="0" w:space="0" w:color="auto"/>
        <w:left w:val="none" w:sz="0" w:space="0" w:color="auto"/>
        <w:bottom w:val="none" w:sz="0" w:space="0" w:color="auto"/>
        <w:right w:val="none" w:sz="0" w:space="0" w:color="auto"/>
      </w:divBdr>
    </w:div>
    <w:div w:id="1018770702">
      <w:marLeft w:val="640"/>
      <w:marRight w:val="0"/>
      <w:marTop w:val="0"/>
      <w:marBottom w:val="0"/>
      <w:divBdr>
        <w:top w:val="none" w:sz="0" w:space="0" w:color="auto"/>
        <w:left w:val="none" w:sz="0" w:space="0" w:color="auto"/>
        <w:bottom w:val="none" w:sz="0" w:space="0" w:color="auto"/>
        <w:right w:val="none" w:sz="0" w:space="0" w:color="auto"/>
      </w:divBdr>
    </w:div>
    <w:div w:id="1018848789">
      <w:marLeft w:val="640"/>
      <w:marRight w:val="0"/>
      <w:marTop w:val="0"/>
      <w:marBottom w:val="0"/>
      <w:divBdr>
        <w:top w:val="none" w:sz="0" w:space="0" w:color="auto"/>
        <w:left w:val="none" w:sz="0" w:space="0" w:color="auto"/>
        <w:bottom w:val="none" w:sz="0" w:space="0" w:color="auto"/>
        <w:right w:val="none" w:sz="0" w:space="0" w:color="auto"/>
      </w:divBdr>
    </w:div>
    <w:div w:id="1018897684">
      <w:marLeft w:val="640"/>
      <w:marRight w:val="0"/>
      <w:marTop w:val="0"/>
      <w:marBottom w:val="0"/>
      <w:divBdr>
        <w:top w:val="none" w:sz="0" w:space="0" w:color="auto"/>
        <w:left w:val="none" w:sz="0" w:space="0" w:color="auto"/>
        <w:bottom w:val="none" w:sz="0" w:space="0" w:color="auto"/>
        <w:right w:val="none" w:sz="0" w:space="0" w:color="auto"/>
      </w:divBdr>
    </w:div>
    <w:div w:id="1019087241">
      <w:marLeft w:val="640"/>
      <w:marRight w:val="0"/>
      <w:marTop w:val="0"/>
      <w:marBottom w:val="0"/>
      <w:divBdr>
        <w:top w:val="none" w:sz="0" w:space="0" w:color="auto"/>
        <w:left w:val="none" w:sz="0" w:space="0" w:color="auto"/>
        <w:bottom w:val="none" w:sz="0" w:space="0" w:color="auto"/>
        <w:right w:val="none" w:sz="0" w:space="0" w:color="auto"/>
      </w:divBdr>
    </w:div>
    <w:div w:id="1019116302">
      <w:marLeft w:val="640"/>
      <w:marRight w:val="0"/>
      <w:marTop w:val="0"/>
      <w:marBottom w:val="0"/>
      <w:divBdr>
        <w:top w:val="none" w:sz="0" w:space="0" w:color="auto"/>
        <w:left w:val="none" w:sz="0" w:space="0" w:color="auto"/>
        <w:bottom w:val="none" w:sz="0" w:space="0" w:color="auto"/>
        <w:right w:val="none" w:sz="0" w:space="0" w:color="auto"/>
      </w:divBdr>
    </w:div>
    <w:div w:id="1019156704">
      <w:marLeft w:val="640"/>
      <w:marRight w:val="0"/>
      <w:marTop w:val="0"/>
      <w:marBottom w:val="0"/>
      <w:divBdr>
        <w:top w:val="none" w:sz="0" w:space="0" w:color="auto"/>
        <w:left w:val="none" w:sz="0" w:space="0" w:color="auto"/>
        <w:bottom w:val="none" w:sz="0" w:space="0" w:color="auto"/>
        <w:right w:val="none" w:sz="0" w:space="0" w:color="auto"/>
      </w:divBdr>
    </w:div>
    <w:div w:id="1019157450">
      <w:marLeft w:val="640"/>
      <w:marRight w:val="0"/>
      <w:marTop w:val="0"/>
      <w:marBottom w:val="0"/>
      <w:divBdr>
        <w:top w:val="none" w:sz="0" w:space="0" w:color="auto"/>
        <w:left w:val="none" w:sz="0" w:space="0" w:color="auto"/>
        <w:bottom w:val="none" w:sz="0" w:space="0" w:color="auto"/>
        <w:right w:val="none" w:sz="0" w:space="0" w:color="auto"/>
      </w:divBdr>
    </w:div>
    <w:div w:id="1019234688">
      <w:marLeft w:val="640"/>
      <w:marRight w:val="0"/>
      <w:marTop w:val="0"/>
      <w:marBottom w:val="0"/>
      <w:divBdr>
        <w:top w:val="none" w:sz="0" w:space="0" w:color="auto"/>
        <w:left w:val="none" w:sz="0" w:space="0" w:color="auto"/>
        <w:bottom w:val="none" w:sz="0" w:space="0" w:color="auto"/>
        <w:right w:val="none" w:sz="0" w:space="0" w:color="auto"/>
      </w:divBdr>
    </w:div>
    <w:div w:id="1019311478">
      <w:marLeft w:val="640"/>
      <w:marRight w:val="0"/>
      <w:marTop w:val="0"/>
      <w:marBottom w:val="0"/>
      <w:divBdr>
        <w:top w:val="none" w:sz="0" w:space="0" w:color="auto"/>
        <w:left w:val="none" w:sz="0" w:space="0" w:color="auto"/>
        <w:bottom w:val="none" w:sz="0" w:space="0" w:color="auto"/>
        <w:right w:val="none" w:sz="0" w:space="0" w:color="auto"/>
      </w:divBdr>
    </w:div>
    <w:div w:id="1019502994">
      <w:marLeft w:val="640"/>
      <w:marRight w:val="0"/>
      <w:marTop w:val="0"/>
      <w:marBottom w:val="0"/>
      <w:divBdr>
        <w:top w:val="none" w:sz="0" w:space="0" w:color="auto"/>
        <w:left w:val="none" w:sz="0" w:space="0" w:color="auto"/>
        <w:bottom w:val="none" w:sz="0" w:space="0" w:color="auto"/>
        <w:right w:val="none" w:sz="0" w:space="0" w:color="auto"/>
      </w:divBdr>
    </w:div>
    <w:div w:id="1019544805">
      <w:marLeft w:val="640"/>
      <w:marRight w:val="0"/>
      <w:marTop w:val="0"/>
      <w:marBottom w:val="0"/>
      <w:divBdr>
        <w:top w:val="none" w:sz="0" w:space="0" w:color="auto"/>
        <w:left w:val="none" w:sz="0" w:space="0" w:color="auto"/>
        <w:bottom w:val="none" w:sz="0" w:space="0" w:color="auto"/>
        <w:right w:val="none" w:sz="0" w:space="0" w:color="auto"/>
      </w:divBdr>
    </w:div>
    <w:div w:id="1019618688">
      <w:marLeft w:val="640"/>
      <w:marRight w:val="0"/>
      <w:marTop w:val="0"/>
      <w:marBottom w:val="0"/>
      <w:divBdr>
        <w:top w:val="none" w:sz="0" w:space="0" w:color="auto"/>
        <w:left w:val="none" w:sz="0" w:space="0" w:color="auto"/>
        <w:bottom w:val="none" w:sz="0" w:space="0" w:color="auto"/>
        <w:right w:val="none" w:sz="0" w:space="0" w:color="auto"/>
      </w:divBdr>
    </w:div>
    <w:div w:id="1019698380">
      <w:marLeft w:val="640"/>
      <w:marRight w:val="0"/>
      <w:marTop w:val="0"/>
      <w:marBottom w:val="0"/>
      <w:divBdr>
        <w:top w:val="none" w:sz="0" w:space="0" w:color="auto"/>
        <w:left w:val="none" w:sz="0" w:space="0" w:color="auto"/>
        <w:bottom w:val="none" w:sz="0" w:space="0" w:color="auto"/>
        <w:right w:val="none" w:sz="0" w:space="0" w:color="auto"/>
      </w:divBdr>
    </w:div>
    <w:div w:id="1019771937">
      <w:marLeft w:val="640"/>
      <w:marRight w:val="0"/>
      <w:marTop w:val="0"/>
      <w:marBottom w:val="0"/>
      <w:divBdr>
        <w:top w:val="none" w:sz="0" w:space="0" w:color="auto"/>
        <w:left w:val="none" w:sz="0" w:space="0" w:color="auto"/>
        <w:bottom w:val="none" w:sz="0" w:space="0" w:color="auto"/>
        <w:right w:val="none" w:sz="0" w:space="0" w:color="auto"/>
      </w:divBdr>
    </w:div>
    <w:div w:id="1019772045">
      <w:marLeft w:val="640"/>
      <w:marRight w:val="0"/>
      <w:marTop w:val="0"/>
      <w:marBottom w:val="0"/>
      <w:divBdr>
        <w:top w:val="none" w:sz="0" w:space="0" w:color="auto"/>
        <w:left w:val="none" w:sz="0" w:space="0" w:color="auto"/>
        <w:bottom w:val="none" w:sz="0" w:space="0" w:color="auto"/>
        <w:right w:val="none" w:sz="0" w:space="0" w:color="auto"/>
      </w:divBdr>
    </w:div>
    <w:div w:id="1019887363">
      <w:marLeft w:val="640"/>
      <w:marRight w:val="0"/>
      <w:marTop w:val="0"/>
      <w:marBottom w:val="0"/>
      <w:divBdr>
        <w:top w:val="none" w:sz="0" w:space="0" w:color="auto"/>
        <w:left w:val="none" w:sz="0" w:space="0" w:color="auto"/>
        <w:bottom w:val="none" w:sz="0" w:space="0" w:color="auto"/>
        <w:right w:val="none" w:sz="0" w:space="0" w:color="auto"/>
      </w:divBdr>
    </w:div>
    <w:div w:id="1019892033">
      <w:marLeft w:val="640"/>
      <w:marRight w:val="0"/>
      <w:marTop w:val="0"/>
      <w:marBottom w:val="0"/>
      <w:divBdr>
        <w:top w:val="none" w:sz="0" w:space="0" w:color="auto"/>
        <w:left w:val="none" w:sz="0" w:space="0" w:color="auto"/>
        <w:bottom w:val="none" w:sz="0" w:space="0" w:color="auto"/>
        <w:right w:val="none" w:sz="0" w:space="0" w:color="auto"/>
      </w:divBdr>
    </w:div>
    <w:div w:id="1019892296">
      <w:marLeft w:val="640"/>
      <w:marRight w:val="0"/>
      <w:marTop w:val="0"/>
      <w:marBottom w:val="0"/>
      <w:divBdr>
        <w:top w:val="none" w:sz="0" w:space="0" w:color="auto"/>
        <w:left w:val="none" w:sz="0" w:space="0" w:color="auto"/>
        <w:bottom w:val="none" w:sz="0" w:space="0" w:color="auto"/>
        <w:right w:val="none" w:sz="0" w:space="0" w:color="auto"/>
      </w:divBdr>
    </w:div>
    <w:div w:id="1019938348">
      <w:marLeft w:val="640"/>
      <w:marRight w:val="0"/>
      <w:marTop w:val="0"/>
      <w:marBottom w:val="0"/>
      <w:divBdr>
        <w:top w:val="none" w:sz="0" w:space="0" w:color="auto"/>
        <w:left w:val="none" w:sz="0" w:space="0" w:color="auto"/>
        <w:bottom w:val="none" w:sz="0" w:space="0" w:color="auto"/>
        <w:right w:val="none" w:sz="0" w:space="0" w:color="auto"/>
      </w:divBdr>
    </w:div>
    <w:div w:id="1019965950">
      <w:marLeft w:val="640"/>
      <w:marRight w:val="0"/>
      <w:marTop w:val="0"/>
      <w:marBottom w:val="0"/>
      <w:divBdr>
        <w:top w:val="none" w:sz="0" w:space="0" w:color="auto"/>
        <w:left w:val="none" w:sz="0" w:space="0" w:color="auto"/>
        <w:bottom w:val="none" w:sz="0" w:space="0" w:color="auto"/>
        <w:right w:val="none" w:sz="0" w:space="0" w:color="auto"/>
      </w:divBdr>
    </w:div>
    <w:div w:id="1019968604">
      <w:marLeft w:val="640"/>
      <w:marRight w:val="0"/>
      <w:marTop w:val="0"/>
      <w:marBottom w:val="0"/>
      <w:divBdr>
        <w:top w:val="none" w:sz="0" w:space="0" w:color="auto"/>
        <w:left w:val="none" w:sz="0" w:space="0" w:color="auto"/>
        <w:bottom w:val="none" w:sz="0" w:space="0" w:color="auto"/>
        <w:right w:val="none" w:sz="0" w:space="0" w:color="auto"/>
      </w:divBdr>
    </w:div>
    <w:div w:id="1020005933">
      <w:marLeft w:val="640"/>
      <w:marRight w:val="0"/>
      <w:marTop w:val="0"/>
      <w:marBottom w:val="0"/>
      <w:divBdr>
        <w:top w:val="none" w:sz="0" w:space="0" w:color="auto"/>
        <w:left w:val="none" w:sz="0" w:space="0" w:color="auto"/>
        <w:bottom w:val="none" w:sz="0" w:space="0" w:color="auto"/>
        <w:right w:val="none" w:sz="0" w:space="0" w:color="auto"/>
      </w:divBdr>
    </w:div>
    <w:div w:id="1020009593">
      <w:marLeft w:val="640"/>
      <w:marRight w:val="0"/>
      <w:marTop w:val="0"/>
      <w:marBottom w:val="0"/>
      <w:divBdr>
        <w:top w:val="none" w:sz="0" w:space="0" w:color="auto"/>
        <w:left w:val="none" w:sz="0" w:space="0" w:color="auto"/>
        <w:bottom w:val="none" w:sz="0" w:space="0" w:color="auto"/>
        <w:right w:val="none" w:sz="0" w:space="0" w:color="auto"/>
      </w:divBdr>
    </w:div>
    <w:div w:id="1020157785">
      <w:marLeft w:val="640"/>
      <w:marRight w:val="0"/>
      <w:marTop w:val="0"/>
      <w:marBottom w:val="0"/>
      <w:divBdr>
        <w:top w:val="none" w:sz="0" w:space="0" w:color="auto"/>
        <w:left w:val="none" w:sz="0" w:space="0" w:color="auto"/>
        <w:bottom w:val="none" w:sz="0" w:space="0" w:color="auto"/>
        <w:right w:val="none" w:sz="0" w:space="0" w:color="auto"/>
      </w:divBdr>
    </w:div>
    <w:div w:id="1020207904">
      <w:marLeft w:val="640"/>
      <w:marRight w:val="0"/>
      <w:marTop w:val="0"/>
      <w:marBottom w:val="0"/>
      <w:divBdr>
        <w:top w:val="none" w:sz="0" w:space="0" w:color="auto"/>
        <w:left w:val="none" w:sz="0" w:space="0" w:color="auto"/>
        <w:bottom w:val="none" w:sz="0" w:space="0" w:color="auto"/>
        <w:right w:val="none" w:sz="0" w:space="0" w:color="auto"/>
      </w:divBdr>
    </w:div>
    <w:div w:id="1020279735">
      <w:marLeft w:val="640"/>
      <w:marRight w:val="0"/>
      <w:marTop w:val="0"/>
      <w:marBottom w:val="0"/>
      <w:divBdr>
        <w:top w:val="none" w:sz="0" w:space="0" w:color="auto"/>
        <w:left w:val="none" w:sz="0" w:space="0" w:color="auto"/>
        <w:bottom w:val="none" w:sz="0" w:space="0" w:color="auto"/>
        <w:right w:val="none" w:sz="0" w:space="0" w:color="auto"/>
      </w:divBdr>
    </w:div>
    <w:div w:id="1020349926">
      <w:marLeft w:val="640"/>
      <w:marRight w:val="0"/>
      <w:marTop w:val="0"/>
      <w:marBottom w:val="0"/>
      <w:divBdr>
        <w:top w:val="none" w:sz="0" w:space="0" w:color="auto"/>
        <w:left w:val="none" w:sz="0" w:space="0" w:color="auto"/>
        <w:bottom w:val="none" w:sz="0" w:space="0" w:color="auto"/>
        <w:right w:val="none" w:sz="0" w:space="0" w:color="auto"/>
      </w:divBdr>
    </w:div>
    <w:div w:id="1020467385">
      <w:marLeft w:val="640"/>
      <w:marRight w:val="0"/>
      <w:marTop w:val="0"/>
      <w:marBottom w:val="0"/>
      <w:divBdr>
        <w:top w:val="none" w:sz="0" w:space="0" w:color="auto"/>
        <w:left w:val="none" w:sz="0" w:space="0" w:color="auto"/>
        <w:bottom w:val="none" w:sz="0" w:space="0" w:color="auto"/>
        <w:right w:val="none" w:sz="0" w:space="0" w:color="auto"/>
      </w:divBdr>
    </w:div>
    <w:div w:id="1020468139">
      <w:marLeft w:val="640"/>
      <w:marRight w:val="0"/>
      <w:marTop w:val="0"/>
      <w:marBottom w:val="0"/>
      <w:divBdr>
        <w:top w:val="none" w:sz="0" w:space="0" w:color="auto"/>
        <w:left w:val="none" w:sz="0" w:space="0" w:color="auto"/>
        <w:bottom w:val="none" w:sz="0" w:space="0" w:color="auto"/>
        <w:right w:val="none" w:sz="0" w:space="0" w:color="auto"/>
      </w:divBdr>
    </w:div>
    <w:div w:id="1020593440">
      <w:marLeft w:val="640"/>
      <w:marRight w:val="0"/>
      <w:marTop w:val="0"/>
      <w:marBottom w:val="0"/>
      <w:divBdr>
        <w:top w:val="none" w:sz="0" w:space="0" w:color="auto"/>
        <w:left w:val="none" w:sz="0" w:space="0" w:color="auto"/>
        <w:bottom w:val="none" w:sz="0" w:space="0" w:color="auto"/>
        <w:right w:val="none" w:sz="0" w:space="0" w:color="auto"/>
      </w:divBdr>
    </w:div>
    <w:div w:id="1020738851">
      <w:marLeft w:val="640"/>
      <w:marRight w:val="0"/>
      <w:marTop w:val="0"/>
      <w:marBottom w:val="0"/>
      <w:divBdr>
        <w:top w:val="none" w:sz="0" w:space="0" w:color="auto"/>
        <w:left w:val="none" w:sz="0" w:space="0" w:color="auto"/>
        <w:bottom w:val="none" w:sz="0" w:space="0" w:color="auto"/>
        <w:right w:val="none" w:sz="0" w:space="0" w:color="auto"/>
      </w:divBdr>
    </w:div>
    <w:div w:id="1020745639">
      <w:marLeft w:val="640"/>
      <w:marRight w:val="0"/>
      <w:marTop w:val="0"/>
      <w:marBottom w:val="0"/>
      <w:divBdr>
        <w:top w:val="none" w:sz="0" w:space="0" w:color="auto"/>
        <w:left w:val="none" w:sz="0" w:space="0" w:color="auto"/>
        <w:bottom w:val="none" w:sz="0" w:space="0" w:color="auto"/>
        <w:right w:val="none" w:sz="0" w:space="0" w:color="auto"/>
      </w:divBdr>
    </w:div>
    <w:div w:id="1020933272">
      <w:marLeft w:val="640"/>
      <w:marRight w:val="0"/>
      <w:marTop w:val="0"/>
      <w:marBottom w:val="0"/>
      <w:divBdr>
        <w:top w:val="none" w:sz="0" w:space="0" w:color="auto"/>
        <w:left w:val="none" w:sz="0" w:space="0" w:color="auto"/>
        <w:bottom w:val="none" w:sz="0" w:space="0" w:color="auto"/>
        <w:right w:val="none" w:sz="0" w:space="0" w:color="auto"/>
      </w:divBdr>
    </w:div>
    <w:div w:id="1021007465">
      <w:marLeft w:val="640"/>
      <w:marRight w:val="0"/>
      <w:marTop w:val="0"/>
      <w:marBottom w:val="0"/>
      <w:divBdr>
        <w:top w:val="none" w:sz="0" w:space="0" w:color="auto"/>
        <w:left w:val="none" w:sz="0" w:space="0" w:color="auto"/>
        <w:bottom w:val="none" w:sz="0" w:space="0" w:color="auto"/>
        <w:right w:val="none" w:sz="0" w:space="0" w:color="auto"/>
      </w:divBdr>
    </w:div>
    <w:div w:id="1021011691">
      <w:marLeft w:val="640"/>
      <w:marRight w:val="0"/>
      <w:marTop w:val="0"/>
      <w:marBottom w:val="0"/>
      <w:divBdr>
        <w:top w:val="none" w:sz="0" w:space="0" w:color="auto"/>
        <w:left w:val="none" w:sz="0" w:space="0" w:color="auto"/>
        <w:bottom w:val="none" w:sz="0" w:space="0" w:color="auto"/>
        <w:right w:val="none" w:sz="0" w:space="0" w:color="auto"/>
      </w:divBdr>
    </w:div>
    <w:div w:id="1021056254">
      <w:marLeft w:val="640"/>
      <w:marRight w:val="0"/>
      <w:marTop w:val="0"/>
      <w:marBottom w:val="0"/>
      <w:divBdr>
        <w:top w:val="none" w:sz="0" w:space="0" w:color="auto"/>
        <w:left w:val="none" w:sz="0" w:space="0" w:color="auto"/>
        <w:bottom w:val="none" w:sz="0" w:space="0" w:color="auto"/>
        <w:right w:val="none" w:sz="0" w:space="0" w:color="auto"/>
      </w:divBdr>
    </w:div>
    <w:div w:id="1021200814">
      <w:marLeft w:val="640"/>
      <w:marRight w:val="0"/>
      <w:marTop w:val="0"/>
      <w:marBottom w:val="0"/>
      <w:divBdr>
        <w:top w:val="none" w:sz="0" w:space="0" w:color="auto"/>
        <w:left w:val="none" w:sz="0" w:space="0" w:color="auto"/>
        <w:bottom w:val="none" w:sz="0" w:space="0" w:color="auto"/>
        <w:right w:val="none" w:sz="0" w:space="0" w:color="auto"/>
      </w:divBdr>
    </w:div>
    <w:div w:id="1021249687">
      <w:marLeft w:val="640"/>
      <w:marRight w:val="0"/>
      <w:marTop w:val="0"/>
      <w:marBottom w:val="0"/>
      <w:divBdr>
        <w:top w:val="none" w:sz="0" w:space="0" w:color="auto"/>
        <w:left w:val="none" w:sz="0" w:space="0" w:color="auto"/>
        <w:bottom w:val="none" w:sz="0" w:space="0" w:color="auto"/>
        <w:right w:val="none" w:sz="0" w:space="0" w:color="auto"/>
      </w:divBdr>
    </w:div>
    <w:div w:id="1021273939">
      <w:marLeft w:val="640"/>
      <w:marRight w:val="0"/>
      <w:marTop w:val="0"/>
      <w:marBottom w:val="0"/>
      <w:divBdr>
        <w:top w:val="none" w:sz="0" w:space="0" w:color="auto"/>
        <w:left w:val="none" w:sz="0" w:space="0" w:color="auto"/>
        <w:bottom w:val="none" w:sz="0" w:space="0" w:color="auto"/>
        <w:right w:val="none" w:sz="0" w:space="0" w:color="auto"/>
      </w:divBdr>
    </w:div>
    <w:div w:id="1021319457">
      <w:marLeft w:val="640"/>
      <w:marRight w:val="0"/>
      <w:marTop w:val="0"/>
      <w:marBottom w:val="0"/>
      <w:divBdr>
        <w:top w:val="none" w:sz="0" w:space="0" w:color="auto"/>
        <w:left w:val="none" w:sz="0" w:space="0" w:color="auto"/>
        <w:bottom w:val="none" w:sz="0" w:space="0" w:color="auto"/>
        <w:right w:val="none" w:sz="0" w:space="0" w:color="auto"/>
      </w:divBdr>
    </w:div>
    <w:div w:id="1021392128">
      <w:marLeft w:val="640"/>
      <w:marRight w:val="0"/>
      <w:marTop w:val="0"/>
      <w:marBottom w:val="0"/>
      <w:divBdr>
        <w:top w:val="none" w:sz="0" w:space="0" w:color="auto"/>
        <w:left w:val="none" w:sz="0" w:space="0" w:color="auto"/>
        <w:bottom w:val="none" w:sz="0" w:space="0" w:color="auto"/>
        <w:right w:val="none" w:sz="0" w:space="0" w:color="auto"/>
      </w:divBdr>
    </w:div>
    <w:div w:id="1021397799">
      <w:marLeft w:val="640"/>
      <w:marRight w:val="0"/>
      <w:marTop w:val="0"/>
      <w:marBottom w:val="0"/>
      <w:divBdr>
        <w:top w:val="none" w:sz="0" w:space="0" w:color="auto"/>
        <w:left w:val="none" w:sz="0" w:space="0" w:color="auto"/>
        <w:bottom w:val="none" w:sz="0" w:space="0" w:color="auto"/>
        <w:right w:val="none" w:sz="0" w:space="0" w:color="auto"/>
      </w:divBdr>
    </w:div>
    <w:div w:id="1021467430">
      <w:marLeft w:val="640"/>
      <w:marRight w:val="0"/>
      <w:marTop w:val="0"/>
      <w:marBottom w:val="0"/>
      <w:divBdr>
        <w:top w:val="none" w:sz="0" w:space="0" w:color="auto"/>
        <w:left w:val="none" w:sz="0" w:space="0" w:color="auto"/>
        <w:bottom w:val="none" w:sz="0" w:space="0" w:color="auto"/>
        <w:right w:val="none" w:sz="0" w:space="0" w:color="auto"/>
      </w:divBdr>
    </w:div>
    <w:div w:id="1021586972">
      <w:marLeft w:val="640"/>
      <w:marRight w:val="0"/>
      <w:marTop w:val="0"/>
      <w:marBottom w:val="0"/>
      <w:divBdr>
        <w:top w:val="none" w:sz="0" w:space="0" w:color="auto"/>
        <w:left w:val="none" w:sz="0" w:space="0" w:color="auto"/>
        <w:bottom w:val="none" w:sz="0" w:space="0" w:color="auto"/>
        <w:right w:val="none" w:sz="0" w:space="0" w:color="auto"/>
      </w:divBdr>
    </w:div>
    <w:div w:id="1021660691">
      <w:marLeft w:val="640"/>
      <w:marRight w:val="0"/>
      <w:marTop w:val="0"/>
      <w:marBottom w:val="0"/>
      <w:divBdr>
        <w:top w:val="none" w:sz="0" w:space="0" w:color="auto"/>
        <w:left w:val="none" w:sz="0" w:space="0" w:color="auto"/>
        <w:bottom w:val="none" w:sz="0" w:space="0" w:color="auto"/>
        <w:right w:val="none" w:sz="0" w:space="0" w:color="auto"/>
      </w:divBdr>
    </w:div>
    <w:div w:id="1021930469">
      <w:marLeft w:val="640"/>
      <w:marRight w:val="0"/>
      <w:marTop w:val="0"/>
      <w:marBottom w:val="0"/>
      <w:divBdr>
        <w:top w:val="none" w:sz="0" w:space="0" w:color="auto"/>
        <w:left w:val="none" w:sz="0" w:space="0" w:color="auto"/>
        <w:bottom w:val="none" w:sz="0" w:space="0" w:color="auto"/>
        <w:right w:val="none" w:sz="0" w:space="0" w:color="auto"/>
      </w:divBdr>
    </w:div>
    <w:div w:id="1021977679">
      <w:marLeft w:val="640"/>
      <w:marRight w:val="0"/>
      <w:marTop w:val="0"/>
      <w:marBottom w:val="0"/>
      <w:divBdr>
        <w:top w:val="none" w:sz="0" w:space="0" w:color="auto"/>
        <w:left w:val="none" w:sz="0" w:space="0" w:color="auto"/>
        <w:bottom w:val="none" w:sz="0" w:space="0" w:color="auto"/>
        <w:right w:val="none" w:sz="0" w:space="0" w:color="auto"/>
      </w:divBdr>
    </w:div>
    <w:div w:id="1022126610">
      <w:marLeft w:val="640"/>
      <w:marRight w:val="0"/>
      <w:marTop w:val="0"/>
      <w:marBottom w:val="0"/>
      <w:divBdr>
        <w:top w:val="none" w:sz="0" w:space="0" w:color="auto"/>
        <w:left w:val="none" w:sz="0" w:space="0" w:color="auto"/>
        <w:bottom w:val="none" w:sz="0" w:space="0" w:color="auto"/>
        <w:right w:val="none" w:sz="0" w:space="0" w:color="auto"/>
      </w:divBdr>
    </w:div>
    <w:div w:id="1022240611">
      <w:marLeft w:val="640"/>
      <w:marRight w:val="0"/>
      <w:marTop w:val="0"/>
      <w:marBottom w:val="0"/>
      <w:divBdr>
        <w:top w:val="none" w:sz="0" w:space="0" w:color="auto"/>
        <w:left w:val="none" w:sz="0" w:space="0" w:color="auto"/>
        <w:bottom w:val="none" w:sz="0" w:space="0" w:color="auto"/>
        <w:right w:val="none" w:sz="0" w:space="0" w:color="auto"/>
      </w:divBdr>
    </w:div>
    <w:div w:id="1022241674">
      <w:marLeft w:val="640"/>
      <w:marRight w:val="0"/>
      <w:marTop w:val="0"/>
      <w:marBottom w:val="0"/>
      <w:divBdr>
        <w:top w:val="none" w:sz="0" w:space="0" w:color="auto"/>
        <w:left w:val="none" w:sz="0" w:space="0" w:color="auto"/>
        <w:bottom w:val="none" w:sz="0" w:space="0" w:color="auto"/>
        <w:right w:val="none" w:sz="0" w:space="0" w:color="auto"/>
      </w:divBdr>
    </w:div>
    <w:div w:id="1022244408">
      <w:marLeft w:val="640"/>
      <w:marRight w:val="0"/>
      <w:marTop w:val="0"/>
      <w:marBottom w:val="0"/>
      <w:divBdr>
        <w:top w:val="none" w:sz="0" w:space="0" w:color="auto"/>
        <w:left w:val="none" w:sz="0" w:space="0" w:color="auto"/>
        <w:bottom w:val="none" w:sz="0" w:space="0" w:color="auto"/>
        <w:right w:val="none" w:sz="0" w:space="0" w:color="auto"/>
      </w:divBdr>
    </w:div>
    <w:div w:id="1022248434">
      <w:marLeft w:val="640"/>
      <w:marRight w:val="0"/>
      <w:marTop w:val="0"/>
      <w:marBottom w:val="0"/>
      <w:divBdr>
        <w:top w:val="none" w:sz="0" w:space="0" w:color="auto"/>
        <w:left w:val="none" w:sz="0" w:space="0" w:color="auto"/>
        <w:bottom w:val="none" w:sz="0" w:space="0" w:color="auto"/>
        <w:right w:val="none" w:sz="0" w:space="0" w:color="auto"/>
      </w:divBdr>
    </w:div>
    <w:div w:id="1022318367">
      <w:marLeft w:val="640"/>
      <w:marRight w:val="0"/>
      <w:marTop w:val="0"/>
      <w:marBottom w:val="0"/>
      <w:divBdr>
        <w:top w:val="none" w:sz="0" w:space="0" w:color="auto"/>
        <w:left w:val="none" w:sz="0" w:space="0" w:color="auto"/>
        <w:bottom w:val="none" w:sz="0" w:space="0" w:color="auto"/>
        <w:right w:val="none" w:sz="0" w:space="0" w:color="auto"/>
      </w:divBdr>
    </w:div>
    <w:div w:id="1022511147">
      <w:marLeft w:val="640"/>
      <w:marRight w:val="0"/>
      <w:marTop w:val="0"/>
      <w:marBottom w:val="0"/>
      <w:divBdr>
        <w:top w:val="none" w:sz="0" w:space="0" w:color="auto"/>
        <w:left w:val="none" w:sz="0" w:space="0" w:color="auto"/>
        <w:bottom w:val="none" w:sz="0" w:space="0" w:color="auto"/>
        <w:right w:val="none" w:sz="0" w:space="0" w:color="auto"/>
      </w:divBdr>
    </w:div>
    <w:div w:id="1022588176">
      <w:marLeft w:val="640"/>
      <w:marRight w:val="0"/>
      <w:marTop w:val="0"/>
      <w:marBottom w:val="0"/>
      <w:divBdr>
        <w:top w:val="none" w:sz="0" w:space="0" w:color="auto"/>
        <w:left w:val="none" w:sz="0" w:space="0" w:color="auto"/>
        <w:bottom w:val="none" w:sz="0" w:space="0" w:color="auto"/>
        <w:right w:val="none" w:sz="0" w:space="0" w:color="auto"/>
      </w:divBdr>
    </w:div>
    <w:div w:id="1022629036">
      <w:marLeft w:val="640"/>
      <w:marRight w:val="0"/>
      <w:marTop w:val="0"/>
      <w:marBottom w:val="0"/>
      <w:divBdr>
        <w:top w:val="none" w:sz="0" w:space="0" w:color="auto"/>
        <w:left w:val="none" w:sz="0" w:space="0" w:color="auto"/>
        <w:bottom w:val="none" w:sz="0" w:space="0" w:color="auto"/>
        <w:right w:val="none" w:sz="0" w:space="0" w:color="auto"/>
      </w:divBdr>
    </w:div>
    <w:div w:id="1022631969">
      <w:marLeft w:val="640"/>
      <w:marRight w:val="0"/>
      <w:marTop w:val="0"/>
      <w:marBottom w:val="0"/>
      <w:divBdr>
        <w:top w:val="none" w:sz="0" w:space="0" w:color="auto"/>
        <w:left w:val="none" w:sz="0" w:space="0" w:color="auto"/>
        <w:bottom w:val="none" w:sz="0" w:space="0" w:color="auto"/>
        <w:right w:val="none" w:sz="0" w:space="0" w:color="auto"/>
      </w:divBdr>
    </w:div>
    <w:div w:id="1022634210">
      <w:marLeft w:val="640"/>
      <w:marRight w:val="0"/>
      <w:marTop w:val="0"/>
      <w:marBottom w:val="0"/>
      <w:divBdr>
        <w:top w:val="none" w:sz="0" w:space="0" w:color="auto"/>
        <w:left w:val="none" w:sz="0" w:space="0" w:color="auto"/>
        <w:bottom w:val="none" w:sz="0" w:space="0" w:color="auto"/>
        <w:right w:val="none" w:sz="0" w:space="0" w:color="auto"/>
      </w:divBdr>
    </w:div>
    <w:div w:id="1022708575">
      <w:marLeft w:val="640"/>
      <w:marRight w:val="0"/>
      <w:marTop w:val="0"/>
      <w:marBottom w:val="0"/>
      <w:divBdr>
        <w:top w:val="none" w:sz="0" w:space="0" w:color="auto"/>
        <w:left w:val="none" w:sz="0" w:space="0" w:color="auto"/>
        <w:bottom w:val="none" w:sz="0" w:space="0" w:color="auto"/>
        <w:right w:val="none" w:sz="0" w:space="0" w:color="auto"/>
      </w:divBdr>
    </w:div>
    <w:div w:id="1022708996">
      <w:marLeft w:val="640"/>
      <w:marRight w:val="0"/>
      <w:marTop w:val="0"/>
      <w:marBottom w:val="0"/>
      <w:divBdr>
        <w:top w:val="none" w:sz="0" w:space="0" w:color="auto"/>
        <w:left w:val="none" w:sz="0" w:space="0" w:color="auto"/>
        <w:bottom w:val="none" w:sz="0" w:space="0" w:color="auto"/>
        <w:right w:val="none" w:sz="0" w:space="0" w:color="auto"/>
      </w:divBdr>
    </w:div>
    <w:div w:id="1022781955">
      <w:marLeft w:val="640"/>
      <w:marRight w:val="0"/>
      <w:marTop w:val="0"/>
      <w:marBottom w:val="0"/>
      <w:divBdr>
        <w:top w:val="none" w:sz="0" w:space="0" w:color="auto"/>
        <w:left w:val="none" w:sz="0" w:space="0" w:color="auto"/>
        <w:bottom w:val="none" w:sz="0" w:space="0" w:color="auto"/>
        <w:right w:val="none" w:sz="0" w:space="0" w:color="auto"/>
      </w:divBdr>
    </w:div>
    <w:div w:id="1022826102">
      <w:marLeft w:val="640"/>
      <w:marRight w:val="0"/>
      <w:marTop w:val="0"/>
      <w:marBottom w:val="0"/>
      <w:divBdr>
        <w:top w:val="none" w:sz="0" w:space="0" w:color="auto"/>
        <w:left w:val="none" w:sz="0" w:space="0" w:color="auto"/>
        <w:bottom w:val="none" w:sz="0" w:space="0" w:color="auto"/>
        <w:right w:val="none" w:sz="0" w:space="0" w:color="auto"/>
      </w:divBdr>
    </w:div>
    <w:div w:id="1022902420">
      <w:marLeft w:val="640"/>
      <w:marRight w:val="0"/>
      <w:marTop w:val="0"/>
      <w:marBottom w:val="0"/>
      <w:divBdr>
        <w:top w:val="none" w:sz="0" w:space="0" w:color="auto"/>
        <w:left w:val="none" w:sz="0" w:space="0" w:color="auto"/>
        <w:bottom w:val="none" w:sz="0" w:space="0" w:color="auto"/>
        <w:right w:val="none" w:sz="0" w:space="0" w:color="auto"/>
      </w:divBdr>
    </w:div>
    <w:div w:id="1022903707">
      <w:marLeft w:val="640"/>
      <w:marRight w:val="0"/>
      <w:marTop w:val="0"/>
      <w:marBottom w:val="0"/>
      <w:divBdr>
        <w:top w:val="none" w:sz="0" w:space="0" w:color="auto"/>
        <w:left w:val="none" w:sz="0" w:space="0" w:color="auto"/>
        <w:bottom w:val="none" w:sz="0" w:space="0" w:color="auto"/>
        <w:right w:val="none" w:sz="0" w:space="0" w:color="auto"/>
      </w:divBdr>
    </w:div>
    <w:div w:id="1022971790">
      <w:marLeft w:val="640"/>
      <w:marRight w:val="0"/>
      <w:marTop w:val="0"/>
      <w:marBottom w:val="0"/>
      <w:divBdr>
        <w:top w:val="none" w:sz="0" w:space="0" w:color="auto"/>
        <w:left w:val="none" w:sz="0" w:space="0" w:color="auto"/>
        <w:bottom w:val="none" w:sz="0" w:space="0" w:color="auto"/>
        <w:right w:val="none" w:sz="0" w:space="0" w:color="auto"/>
      </w:divBdr>
    </w:div>
    <w:div w:id="1022973485">
      <w:marLeft w:val="640"/>
      <w:marRight w:val="0"/>
      <w:marTop w:val="0"/>
      <w:marBottom w:val="0"/>
      <w:divBdr>
        <w:top w:val="none" w:sz="0" w:space="0" w:color="auto"/>
        <w:left w:val="none" w:sz="0" w:space="0" w:color="auto"/>
        <w:bottom w:val="none" w:sz="0" w:space="0" w:color="auto"/>
        <w:right w:val="none" w:sz="0" w:space="0" w:color="auto"/>
      </w:divBdr>
    </w:div>
    <w:div w:id="1022980057">
      <w:marLeft w:val="640"/>
      <w:marRight w:val="0"/>
      <w:marTop w:val="0"/>
      <w:marBottom w:val="0"/>
      <w:divBdr>
        <w:top w:val="none" w:sz="0" w:space="0" w:color="auto"/>
        <w:left w:val="none" w:sz="0" w:space="0" w:color="auto"/>
        <w:bottom w:val="none" w:sz="0" w:space="0" w:color="auto"/>
        <w:right w:val="none" w:sz="0" w:space="0" w:color="auto"/>
      </w:divBdr>
    </w:div>
    <w:div w:id="1023020567">
      <w:marLeft w:val="640"/>
      <w:marRight w:val="0"/>
      <w:marTop w:val="0"/>
      <w:marBottom w:val="0"/>
      <w:divBdr>
        <w:top w:val="none" w:sz="0" w:space="0" w:color="auto"/>
        <w:left w:val="none" w:sz="0" w:space="0" w:color="auto"/>
        <w:bottom w:val="none" w:sz="0" w:space="0" w:color="auto"/>
        <w:right w:val="none" w:sz="0" w:space="0" w:color="auto"/>
      </w:divBdr>
    </w:div>
    <w:div w:id="1023092577">
      <w:marLeft w:val="640"/>
      <w:marRight w:val="0"/>
      <w:marTop w:val="0"/>
      <w:marBottom w:val="0"/>
      <w:divBdr>
        <w:top w:val="none" w:sz="0" w:space="0" w:color="auto"/>
        <w:left w:val="none" w:sz="0" w:space="0" w:color="auto"/>
        <w:bottom w:val="none" w:sz="0" w:space="0" w:color="auto"/>
        <w:right w:val="none" w:sz="0" w:space="0" w:color="auto"/>
      </w:divBdr>
    </w:div>
    <w:div w:id="1023092996">
      <w:marLeft w:val="640"/>
      <w:marRight w:val="0"/>
      <w:marTop w:val="0"/>
      <w:marBottom w:val="0"/>
      <w:divBdr>
        <w:top w:val="none" w:sz="0" w:space="0" w:color="auto"/>
        <w:left w:val="none" w:sz="0" w:space="0" w:color="auto"/>
        <w:bottom w:val="none" w:sz="0" w:space="0" w:color="auto"/>
        <w:right w:val="none" w:sz="0" w:space="0" w:color="auto"/>
      </w:divBdr>
    </w:div>
    <w:div w:id="1023165943">
      <w:marLeft w:val="640"/>
      <w:marRight w:val="0"/>
      <w:marTop w:val="0"/>
      <w:marBottom w:val="0"/>
      <w:divBdr>
        <w:top w:val="none" w:sz="0" w:space="0" w:color="auto"/>
        <w:left w:val="none" w:sz="0" w:space="0" w:color="auto"/>
        <w:bottom w:val="none" w:sz="0" w:space="0" w:color="auto"/>
        <w:right w:val="none" w:sz="0" w:space="0" w:color="auto"/>
      </w:divBdr>
    </w:div>
    <w:div w:id="1023240534">
      <w:marLeft w:val="640"/>
      <w:marRight w:val="0"/>
      <w:marTop w:val="0"/>
      <w:marBottom w:val="0"/>
      <w:divBdr>
        <w:top w:val="none" w:sz="0" w:space="0" w:color="auto"/>
        <w:left w:val="none" w:sz="0" w:space="0" w:color="auto"/>
        <w:bottom w:val="none" w:sz="0" w:space="0" w:color="auto"/>
        <w:right w:val="none" w:sz="0" w:space="0" w:color="auto"/>
      </w:divBdr>
    </w:div>
    <w:div w:id="1023241989">
      <w:marLeft w:val="640"/>
      <w:marRight w:val="0"/>
      <w:marTop w:val="0"/>
      <w:marBottom w:val="0"/>
      <w:divBdr>
        <w:top w:val="none" w:sz="0" w:space="0" w:color="auto"/>
        <w:left w:val="none" w:sz="0" w:space="0" w:color="auto"/>
        <w:bottom w:val="none" w:sz="0" w:space="0" w:color="auto"/>
        <w:right w:val="none" w:sz="0" w:space="0" w:color="auto"/>
      </w:divBdr>
    </w:div>
    <w:div w:id="1023244696">
      <w:marLeft w:val="640"/>
      <w:marRight w:val="0"/>
      <w:marTop w:val="0"/>
      <w:marBottom w:val="0"/>
      <w:divBdr>
        <w:top w:val="none" w:sz="0" w:space="0" w:color="auto"/>
        <w:left w:val="none" w:sz="0" w:space="0" w:color="auto"/>
        <w:bottom w:val="none" w:sz="0" w:space="0" w:color="auto"/>
        <w:right w:val="none" w:sz="0" w:space="0" w:color="auto"/>
      </w:divBdr>
    </w:div>
    <w:div w:id="1023286916">
      <w:marLeft w:val="640"/>
      <w:marRight w:val="0"/>
      <w:marTop w:val="0"/>
      <w:marBottom w:val="0"/>
      <w:divBdr>
        <w:top w:val="none" w:sz="0" w:space="0" w:color="auto"/>
        <w:left w:val="none" w:sz="0" w:space="0" w:color="auto"/>
        <w:bottom w:val="none" w:sz="0" w:space="0" w:color="auto"/>
        <w:right w:val="none" w:sz="0" w:space="0" w:color="auto"/>
      </w:divBdr>
    </w:div>
    <w:div w:id="1023290208">
      <w:marLeft w:val="640"/>
      <w:marRight w:val="0"/>
      <w:marTop w:val="0"/>
      <w:marBottom w:val="0"/>
      <w:divBdr>
        <w:top w:val="none" w:sz="0" w:space="0" w:color="auto"/>
        <w:left w:val="none" w:sz="0" w:space="0" w:color="auto"/>
        <w:bottom w:val="none" w:sz="0" w:space="0" w:color="auto"/>
        <w:right w:val="none" w:sz="0" w:space="0" w:color="auto"/>
      </w:divBdr>
    </w:div>
    <w:div w:id="1023358102">
      <w:marLeft w:val="640"/>
      <w:marRight w:val="0"/>
      <w:marTop w:val="0"/>
      <w:marBottom w:val="0"/>
      <w:divBdr>
        <w:top w:val="none" w:sz="0" w:space="0" w:color="auto"/>
        <w:left w:val="none" w:sz="0" w:space="0" w:color="auto"/>
        <w:bottom w:val="none" w:sz="0" w:space="0" w:color="auto"/>
        <w:right w:val="none" w:sz="0" w:space="0" w:color="auto"/>
      </w:divBdr>
    </w:div>
    <w:div w:id="1023359942">
      <w:marLeft w:val="640"/>
      <w:marRight w:val="0"/>
      <w:marTop w:val="0"/>
      <w:marBottom w:val="0"/>
      <w:divBdr>
        <w:top w:val="none" w:sz="0" w:space="0" w:color="auto"/>
        <w:left w:val="none" w:sz="0" w:space="0" w:color="auto"/>
        <w:bottom w:val="none" w:sz="0" w:space="0" w:color="auto"/>
        <w:right w:val="none" w:sz="0" w:space="0" w:color="auto"/>
      </w:divBdr>
    </w:div>
    <w:div w:id="1023556719">
      <w:marLeft w:val="640"/>
      <w:marRight w:val="0"/>
      <w:marTop w:val="0"/>
      <w:marBottom w:val="0"/>
      <w:divBdr>
        <w:top w:val="none" w:sz="0" w:space="0" w:color="auto"/>
        <w:left w:val="none" w:sz="0" w:space="0" w:color="auto"/>
        <w:bottom w:val="none" w:sz="0" w:space="0" w:color="auto"/>
        <w:right w:val="none" w:sz="0" w:space="0" w:color="auto"/>
      </w:divBdr>
    </w:div>
    <w:div w:id="1023704977">
      <w:marLeft w:val="640"/>
      <w:marRight w:val="0"/>
      <w:marTop w:val="0"/>
      <w:marBottom w:val="0"/>
      <w:divBdr>
        <w:top w:val="none" w:sz="0" w:space="0" w:color="auto"/>
        <w:left w:val="none" w:sz="0" w:space="0" w:color="auto"/>
        <w:bottom w:val="none" w:sz="0" w:space="0" w:color="auto"/>
        <w:right w:val="none" w:sz="0" w:space="0" w:color="auto"/>
      </w:divBdr>
    </w:div>
    <w:div w:id="1023751100">
      <w:marLeft w:val="640"/>
      <w:marRight w:val="0"/>
      <w:marTop w:val="0"/>
      <w:marBottom w:val="0"/>
      <w:divBdr>
        <w:top w:val="none" w:sz="0" w:space="0" w:color="auto"/>
        <w:left w:val="none" w:sz="0" w:space="0" w:color="auto"/>
        <w:bottom w:val="none" w:sz="0" w:space="0" w:color="auto"/>
        <w:right w:val="none" w:sz="0" w:space="0" w:color="auto"/>
      </w:divBdr>
    </w:div>
    <w:div w:id="1023825112">
      <w:marLeft w:val="640"/>
      <w:marRight w:val="0"/>
      <w:marTop w:val="0"/>
      <w:marBottom w:val="0"/>
      <w:divBdr>
        <w:top w:val="none" w:sz="0" w:space="0" w:color="auto"/>
        <w:left w:val="none" w:sz="0" w:space="0" w:color="auto"/>
        <w:bottom w:val="none" w:sz="0" w:space="0" w:color="auto"/>
        <w:right w:val="none" w:sz="0" w:space="0" w:color="auto"/>
      </w:divBdr>
    </w:div>
    <w:div w:id="1023827564">
      <w:marLeft w:val="640"/>
      <w:marRight w:val="0"/>
      <w:marTop w:val="0"/>
      <w:marBottom w:val="0"/>
      <w:divBdr>
        <w:top w:val="none" w:sz="0" w:space="0" w:color="auto"/>
        <w:left w:val="none" w:sz="0" w:space="0" w:color="auto"/>
        <w:bottom w:val="none" w:sz="0" w:space="0" w:color="auto"/>
        <w:right w:val="none" w:sz="0" w:space="0" w:color="auto"/>
      </w:divBdr>
    </w:div>
    <w:div w:id="1023868979">
      <w:marLeft w:val="640"/>
      <w:marRight w:val="0"/>
      <w:marTop w:val="0"/>
      <w:marBottom w:val="0"/>
      <w:divBdr>
        <w:top w:val="none" w:sz="0" w:space="0" w:color="auto"/>
        <w:left w:val="none" w:sz="0" w:space="0" w:color="auto"/>
        <w:bottom w:val="none" w:sz="0" w:space="0" w:color="auto"/>
        <w:right w:val="none" w:sz="0" w:space="0" w:color="auto"/>
      </w:divBdr>
    </w:div>
    <w:div w:id="1023938686">
      <w:marLeft w:val="640"/>
      <w:marRight w:val="0"/>
      <w:marTop w:val="0"/>
      <w:marBottom w:val="0"/>
      <w:divBdr>
        <w:top w:val="none" w:sz="0" w:space="0" w:color="auto"/>
        <w:left w:val="none" w:sz="0" w:space="0" w:color="auto"/>
        <w:bottom w:val="none" w:sz="0" w:space="0" w:color="auto"/>
        <w:right w:val="none" w:sz="0" w:space="0" w:color="auto"/>
      </w:divBdr>
    </w:div>
    <w:div w:id="1024013604">
      <w:marLeft w:val="640"/>
      <w:marRight w:val="0"/>
      <w:marTop w:val="0"/>
      <w:marBottom w:val="0"/>
      <w:divBdr>
        <w:top w:val="none" w:sz="0" w:space="0" w:color="auto"/>
        <w:left w:val="none" w:sz="0" w:space="0" w:color="auto"/>
        <w:bottom w:val="none" w:sz="0" w:space="0" w:color="auto"/>
        <w:right w:val="none" w:sz="0" w:space="0" w:color="auto"/>
      </w:divBdr>
    </w:div>
    <w:div w:id="1024020728">
      <w:marLeft w:val="640"/>
      <w:marRight w:val="0"/>
      <w:marTop w:val="0"/>
      <w:marBottom w:val="0"/>
      <w:divBdr>
        <w:top w:val="none" w:sz="0" w:space="0" w:color="auto"/>
        <w:left w:val="none" w:sz="0" w:space="0" w:color="auto"/>
        <w:bottom w:val="none" w:sz="0" w:space="0" w:color="auto"/>
        <w:right w:val="none" w:sz="0" w:space="0" w:color="auto"/>
      </w:divBdr>
    </w:div>
    <w:div w:id="1024087577">
      <w:marLeft w:val="640"/>
      <w:marRight w:val="0"/>
      <w:marTop w:val="0"/>
      <w:marBottom w:val="0"/>
      <w:divBdr>
        <w:top w:val="none" w:sz="0" w:space="0" w:color="auto"/>
        <w:left w:val="none" w:sz="0" w:space="0" w:color="auto"/>
        <w:bottom w:val="none" w:sz="0" w:space="0" w:color="auto"/>
        <w:right w:val="none" w:sz="0" w:space="0" w:color="auto"/>
      </w:divBdr>
    </w:div>
    <w:div w:id="1024208290">
      <w:marLeft w:val="640"/>
      <w:marRight w:val="0"/>
      <w:marTop w:val="0"/>
      <w:marBottom w:val="0"/>
      <w:divBdr>
        <w:top w:val="none" w:sz="0" w:space="0" w:color="auto"/>
        <w:left w:val="none" w:sz="0" w:space="0" w:color="auto"/>
        <w:bottom w:val="none" w:sz="0" w:space="0" w:color="auto"/>
        <w:right w:val="none" w:sz="0" w:space="0" w:color="auto"/>
      </w:divBdr>
    </w:div>
    <w:div w:id="1024289116">
      <w:marLeft w:val="640"/>
      <w:marRight w:val="0"/>
      <w:marTop w:val="0"/>
      <w:marBottom w:val="0"/>
      <w:divBdr>
        <w:top w:val="none" w:sz="0" w:space="0" w:color="auto"/>
        <w:left w:val="none" w:sz="0" w:space="0" w:color="auto"/>
        <w:bottom w:val="none" w:sz="0" w:space="0" w:color="auto"/>
        <w:right w:val="none" w:sz="0" w:space="0" w:color="auto"/>
      </w:divBdr>
    </w:div>
    <w:div w:id="1024358103">
      <w:marLeft w:val="640"/>
      <w:marRight w:val="0"/>
      <w:marTop w:val="0"/>
      <w:marBottom w:val="0"/>
      <w:divBdr>
        <w:top w:val="none" w:sz="0" w:space="0" w:color="auto"/>
        <w:left w:val="none" w:sz="0" w:space="0" w:color="auto"/>
        <w:bottom w:val="none" w:sz="0" w:space="0" w:color="auto"/>
        <w:right w:val="none" w:sz="0" w:space="0" w:color="auto"/>
      </w:divBdr>
    </w:div>
    <w:div w:id="1024554441">
      <w:marLeft w:val="640"/>
      <w:marRight w:val="0"/>
      <w:marTop w:val="0"/>
      <w:marBottom w:val="0"/>
      <w:divBdr>
        <w:top w:val="none" w:sz="0" w:space="0" w:color="auto"/>
        <w:left w:val="none" w:sz="0" w:space="0" w:color="auto"/>
        <w:bottom w:val="none" w:sz="0" w:space="0" w:color="auto"/>
        <w:right w:val="none" w:sz="0" w:space="0" w:color="auto"/>
      </w:divBdr>
    </w:div>
    <w:div w:id="1024667943">
      <w:marLeft w:val="640"/>
      <w:marRight w:val="0"/>
      <w:marTop w:val="0"/>
      <w:marBottom w:val="0"/>
      <w:divBdr>
        <w:top w:val="none" w:sz="0" w:space="0" w:color="auto"/>
        <w:left w:val="none" w:sz="0" w:space="0" w:color="auto"/>
        <w:bottom w:val="none" w:sz="0" w:space="0" w:color="auto"/>
        <w:right w:val="none" w:sz="0" w:space="0" w:color="auto"/>
      </w:divBdr>
    </w:div>
    <w:div w:id="1024668949">
      <w:marLeft w:val="640"/>
      <w:marRight w:val="0"/>
      <w:marTop w:val="0"/>
      <w:marBottom w:val="0"/>
      <w:divBdr>
        <w:top w:val="none" w:sz="0" w:space="0" w:color="auto"/>
        <w:left w:val="none" w:sz="0" w:space="0" w:color="auto"/>
        <w:bottom w:val="none" w:sz="0" w:space="0" w:color="auto"/>
        <w:right w:val="none" w:sz="0" w:space="0" w:color="auto"/>
      </w:divBdr>
    </w:div>
    <w:div w:id="1024747509">
      <w:marLeft w:val="640"/>
      <w:marRight w:val="0"/>
      <w:marTop w:val="0"/>
      <w:marBottom w:val="0"/>
      <w:divBdr>
        <w:top w:val="none" w:sz="0" w:space="0" w:color="auto"/>
        <w:left w:val="none" w:sz="0" w:space="0" w:color="auto"/>
        <w:bottom w:val="none" w:sz="0" w:space="0" w:color="auto"/>
        <w:right w:val="none" w:sz="0" w:space="0" w:color="auto"/>
      </w:divBdr>
    </w:div>
    <w:div w:id="1024790741">
      <w:marLeft w:val="640"/>
      <w:marRight w:val="0"/>
      <w:marTop w:val="0"/>
      <w:marBottom w:val="0"/>
      <w:divBdr>
        <w:top w:val="none" w:sz="0" w:space="0" w:color="auto"/>
        <w:left w:val="none" w:sz="0" w:space="0" w:color="auto"/>
        <w:bottom w:val="none" w:sz="0" w:space="0" w:color="auto"/>
        <w:right w:val="none" w:sz="0" w:space="0" w:color="auto"/>
      </w:divBdr>
    </w:div>
    <w:div w:id="1024792128">
      <w:marLeft w:val="640"/>
      <w:marRight w:val="0"/>
      <w:marTop w:val="0"/>
      <w:marBottom w:val="0"/>
      <w:divBdr>
        <w:top w:val="none" w:sz="0" w:space="0" w:color="auto"/>
        <w:left w:val="none" w:sz="0" w:space="0" w:color="auto"/>
        <w:bottom w:val="none" w:sz="0" w:space="0" w:color="auto"/>
        <w:right w:val="none" w:sz="0" w:space="0" w:color="auto"/>
      </w:divBdr>
    </w:div>
    <w:div w:id="1025015480">
      <w:marLeft w:val="640"/>
      <w:marRight w:val="0"/>
      <w:marTop w:val="0"/>
      <w:marBottom w:val="0"/>
      <w:divBdr>
        <w:top w:val="none" w:sz="0" w:space="0" w:color="auto"/>
        <w:left w:val="none" w:sz="0" w:space="0" w:color="auto"/>
        <w:bottom w:val="none" w:sz="0" w:space="0" w:color="auto"/>
        <w:right w:val="none" w:sz="0" w:space="0" w:color="auto"/>
      </w:divBdr>
    </w:div>
    <w:div w:id="1025056069">
      <w:marLeft w:val="640"/>
      <w:marRight w:val="0"/>
      <w:marTop w:val="0"/>
      <w:marBottom w:val="0"/>
      <w:divBdr>
        <w:top w:val="none" w:sz="0" w:space="0" w:color="auto"/>
        <w:left w:val="none" w:sz="0" w:space="0" w:color="auto"/>
        <w:bottom w:val="none" w:sz="0" w:space="0" w:color="auto"/>
        <w:right w:val="none" w:sz="0" w:space="0" w:color="auto"/>
      </w:divBdr>
    </w:div>
    <w:div w:id="1025058145">
      <w:marLeft w:val="640"/>
      <w:marRight w:val="0"/>
      <w:marTop w:val="0"/>
      <w:marBottom w:val="0"/>
      <w:divBdr>
        <w:top w:val="none" w:sz="0" w:space="0" w:color="auto"/>
        <w:left w:val="none" w:sz="0" w:space="0" w:color="auto"/>
        <w:bottom w:val="none" w:sz="0" w:space="0" w:color="auto"/>
        <w:right w:val="none" w:sz="0" w:space="0" w:color="auto"/>
      </w:divBdr>
    </w:div>
    <w:div w:id="1025058252">
      <w:marLeft w:val="640"/>
      <w:marRight w:val="0"/>
      <w:marTop w:val="0"/>
      <w:marBottom w:val="0"/>
      <w:divBdr>
        <w:top w:val="none" w:sz="0" w:space="0" w:color="auto"/>
        <w:left w:val="none" w:sz="0" w:space="0" w:color="auto"/>
        <w:bottom w:val="none" w:sz="0" w:space="0" w:color="auto"/>
        <w:right w:val="none" w:sz="0" w:space="0" w:color="auto"/>
      </w:divBdr>
    </w:div>
    <w:div w:id="1025252427">
      <w:marLeft w:val="640"/>
      <w:marRight w:val="0"/>
      <w:marTop w:val="0"/>
      <w:marBottom w:val="0"/>
      <w:divBdr>
        <w:top w:val="none" w:sz="0" w:space="0" w:color="auto"/>
        <w:left w:val="none" w:sz="0" w:space="0" w:color="auto"/>
        <w:bottom w:val="none" w:sz="0" w:space="0" w:color="auto"/>
        <w:right w:val="none" w:sz="0" w:space="0" w:color="auto"/>
      </w:divBdr>
    </w:div>
    <w:div w:id="1025399663">
      <w:marLeft w:val="640"/>
      <w:marRight w:val="0"/>
      <w:marTop w:val="0"/>
      <w:marBottom w:val="0"/>
      <w:divBdr>
        <w:top w:val="none" w:sz="0" w:space="0" w:color="auto"/>
        <w:left w:val="none" w:sz="0" w:space="0" w:color="auto"/>
        <w:bottom w:val="none" w:sz="0" w:space="0" w:color="auto"/>
        <w:right w:val="none" w:sz="0" w:space="0" w:color="auto"/>
      </w:divBdr>
    </w:div>
    <w:div w:id="1025401774">
      <w:marLeft w:val="640"/>
      <w:marRight w:val="0"/>
      <w:marTop w:val="0"/>
      <w:marBottom w:val="0"/>
      <w:divBdr>
        <w:top w:val="none" w:sz="0" w:space="0" w:color="auto"/>
        <w:left w:val="none" w:sz="0" w:space="0" w:color="auto"/>
        <w:bottom w:val="none" w:sz="0" w:space="0" w:color="auto"/>
        <w:right w:val="none" w:sz="0" w:space="0" w:color="auto"/>
      </w:divBdr>
    </w:div>
    <w:div w:id="1025516430">
      <w:marLeft w:val="640"/>
      <w:marRight w:val="0"/>
      <w:marTop w:val="0"/>
      <w:marBottom w:val="0"/>
      <w:divBdr>
        <w:top w:val="none" w:sz="0" w:space="0" w:color="auto"/>
        <w:left w:val="none" w:sz="0" w:space="0" w:color="auto"/>
        <w:bottom w:val="none" w:sz="0" w:space="0" w:color="auto"/>
        <w:right w:val="none" w:sz="0" w:space="0" w:color="auto"/>
      </w:divBdr>
    </w:div>
    <w:div w:id="1025519651">
      <w:marLeft w:val="640"/>
      <w:marRight w:val="0"/>
      <w:marTop w:val="0"/>
      <w:marBottom w:val="0"/>
      <w:divBdr>
        <w:top w:val="none" w:sz="0" w:space="0" w:color="auto"/>
        <w:left w:val="none" w:sz="0" w:space="0" w:color="auto"/>
        <w:bottom w:val="none" w:sz="0" w:space="0" w:color="auto"/>
        <w:right w:val="none" w:sz="0" w:space="0" w:color="auto"/>
      </w:divBdr>
    </w:div>
    <w:div w:id="1025792816">
      <w:marLeft w:val="640"/>
      <w:marRight w:val="0"/>
      <w:marTop w:val="0"/>
      <w:marBottom w:val="0"/>
      <w:divBdr>
        <w:top w:val="none" w:sz="0" w:space="0" w:color="auto"/>
        <w:left w:val="none" w:sz="0" w:space="0" w:color="auto"/>
        <w:bottom w:val="none" w:sz="0" w:space="0" w:color="auto"/>
        <w:right w:val="none" w:sz="0" w:space="0" w:color="auto"/>
      </w:divBdr>
    </w:div>
    <w:div w:id="1025860836">
      <w:marLeft w:val="640"/>
      <w:marRight w:val="0"/>
      <w:marTop w:val="0"/>
      <w:marBottom w:val="0"/>
      <w:divBdr>
        <w:top w:val="none" w:sz="0" w:space="0" w:color="auto"/>
        <w:left w:val="none" w:sz="0" w:space="0" w:color="auto"/>
        <w:bottom w:val="none" w:sz="0" w:space="0" w:color="auto"/>
        <w:right w:val="none" w:sz="0" w:space="0" w:color="auto"/>
      </w:divBdr>
    </w:div>
    <w:div w:id="1025862607">
      <w:marLeft w:val="640"/>
      <w:marRight w:val="0"/>
      <w:marTop w:val="0"/>
      <w:marBottom w:val="0"/>
      <w:divBdr>
        <w:top w:val="none" w:sz="0" w:space="0" w:color="auto"/>
        <w:left w:val="none" w:sz="0" w:space="0" w:color="auto"/>
        <w:bottom w:val="none" w:sz="0" w:space="0" w:color="auto"/>
        <w:right w:val="none" w:sz="0" w:space="0" w:color="auto"/>
      </w:divBdr>
    </w:div>
    <w:div w:id="1025982457">
      <w:marLeft w:val="640"/>
      <w:marRight w:val="0"/>
      <w:marTop w:val="0"/>
      <w:marBottom w:val="0"/>
      <w:divBdr>
        <w:top w:val="none" w:sz="0" w:space="0" w:color="auto"/>
        <w:left w:val="none" w:sz="0" w:space="0" w:color="auto"/>
        <w:bottom w:val="none" w:sz="0" w:space="0" w:color="auto"/>
        <w:right w:val="none" w:sz="0" w:space="0" w:color="auto"/>
      </w:divBdr>
    </w:div>
    <w:div w:id="1025983872">
      <w:marLeft w:val="640"/>
      <w:marRight w:val="0"/>
      <w:marTop w:val="0"/>
      <w:marBottom w:val="0"/>
      <w:divBdr>
        <w:top w:val="none" w:sz="0" w:space="0" w:color="auto"/>
        <w:left w:val="none" w:sz="0" w:space="0" w:color="auto"/>
        <w:bottom w:val="none" w:sz="0" w:space="0" w:color="auto"/>
        <w:right w:val="none" w:sz="0" w:space="0" w:color="auto"/>
      </w:divBdr>
    </w:div>
    <w:div w:id="1025984448">
      <w:marLeft w:val="640"/>
      <w:marRight w:val="0"/>
      <w:marTop w:val="0"/>
      <w:marBottom w:val="0"/>
      <w:divBdr>
        <w:top w:val="none" w:sz="0" w:space="0" w:color="auto"/>
        <w:left w:val="none" w:sz="0" w:space="0" w:color="auto"/>
        <w:bottom w:val="none" w:sz="0" w:space="0" w:color="auto"/>
        <w:right w:val="none" w:sz="0" w:space="0" w:color="auto"/>
      </w:divBdr>
    </w:div>
    <w:div w:id="1025986477">
      <w:marLeft w:val="640"/>
      <w:marRight w:val="0"/>
      <w:marTop w:val="0"/>
      <w:marBottom w:val="0"/>
      <w:divBdr>
        <w:top w:val="none" w:sz="0" w:space="0" w:color="auto"/>
        <w:left w:val="none" w:sz="0" w:space="0" w:color="auto"/>
        <w:bottom w:val="none" w:sz="0" w:space="0" w:color="auto"/>
        <w:right w:val="none" w:sz="0" w:space="0" w:color="auto"/>
      </w:divBdr>
    </w:div>
    <w:div w:id="1026054034">
      <w:marLeft w:val="640"/>
      <w:marRight w:val="0"/>
      <w:marTop w:val="0"/>
      <w:marBottom w:val="0"/>
      <w:divBdr>
        <w:top w:val="none" w:sz="0" w:space="0" w:color="auto"/>
        <w:left w:val="none" w:sz="0" w:space="0" w:color="auto"/>
        <w:bottom w:val="none" w:sz="0" w:space="0" w:color="auto"/>
        <w:right w:val="none" w:sz="0" w:space="0" w:color="auto"/>
      </w:divBdr>
    </w:div>
    <w:div w:id="1026104479">
      <w:marLeft w:val="640"/>
      <w:marRight w:val="0"/>
      <w:marTop w:val="0"/>
      <w:marBottom w:val="0"/>
      <w:divBdr>
        <w:top w:val="none" w:sz="0" w:space="0" w:color="auto"/>
        <w:left w:val="none" w:sz="0" w:space="0" w:color="auto"/>
        <w:bottom w:val="none" w:sz="0" w:space="0" w:color="auto"/>
        <w:right w:val="none" w:sz="0" w:space="0" w:color="auto"/>
      </w:divBdr>
    </w:div>
    <w:div w:id="1026171508">
      <w:marLeft w:val="640"/>
      <w:marRight w:val="0"/>
      <w:marTop w:val="0"/>
      <w:marBottom w:val="0"/>
      <w:divBdr>
        <w:top w:val="none" w:sz="0" w:space="0" w:color="auto"/>
        <w:left w:val="none" w:sz="0" w:space="0" w:color="auto"/>
        <w:bottom w:val="none" w:sz="0" w:space="0" w:color="auto"/>
        <w:right w:val="none" w:sz="0" w:space="0" w:color="auto"/>
      </w:divBdr>
    </w:div>
    <w:div w:id="1026247134">
      <w:marLeft w:val="640"/>
      <w:marRight w:val="0"/>
      <w:marTop w:val="0"/>
      <w:marBottom w:val="0"/>
      <w:divBdr>
        <w:top w:val="none" w:sz="0" w:space="0" w:color="auto"/>
        <w:left w:val="none" w:sz="0" w:space="0" w:color="auto"/>
        <w:bottom w:val="none" w:sz="0" w:space="0" w:color="auto"/>
        <w:right w:val="none" w:sz="0" w:space="0" w:color="auto"/>
      </w:divBdr>
    </w:div>
    <w:div w:id="1026250717">
      <w:marLeft w:val="640"/>
      <w:marRight w:val="0"/>
      <w:marTop w:val="0"/>
      <w:marBottom w:val="0"/>
      <w:divBdr>
        <w:top w:val="none" w:sz="0" w:space="0" w:color="auto"/>
        <w:left w:val="none" w:sz="0" w:space="0" w:color="auto"/>
        <w:bottom w:val="none" w:sz="0" w:space="0" w:color="auto"/>
        <w:right w:val="none" w:sz="0" w:space="0" w:color="auto"/>
      </w:divBdr>
    </w:div>
    <w:div w:id="1026368459">
      <w:marLeft w:val="640"/>
      <w:marRight w:val="0"/>
      <w:marTop w:val="0"/>
      <w:marBottom w:val="0"/>
      <w:divBdr>
        <w:top w:val="none" w:sz="0" w:space="0" w:color="auto"/>
        <w:left w:val="none" w:sz="0" w:space="0" w:color="auto"/>
        <w:bottom w:val="none" w:sz="0" w:space="0" w:color="auto"/>
        <w:right w:val="none" w:sz="0" w:space="0" w:color="auto"/>
      </w:divBdr>
    </w:div>
    <w:div w:id="1026444147">
      <w:marLeft w:val="640"/>
      <w:marRight w:val="0"/>
      <w:marTop w:val="0"/>
      <w:marBottom w:val="0"/>
      <w:divBdr>
        <w:top w:val="none" w:sz="0" w:space="0" w:color="auto"/>
        <w:left w:val="none" w:sz="0" w:space="0" w:color="auto"/>
        <w:bottom w:val="none" w:sz="0" w:space="0" w:color="auto"/>
        <w:right w:val="none" w:sz="0" w:space="0" w:color="auto"/>
      </w:divBdr>
    </w:div>
    <w:div w:id="1026491589">
      <w:marLeft w:val="640"/>
      <w:marRight w:val="0"/>
      <w:marTop w:val="0"/>
      <w:marBottom w:val="0"/>
      <w:divBdr>
        <w:top w:val="none" w:sz="0" w:space="0" w:color="auto"/>
        <w:left w:val="none" w:sz="0" w:space="0" w:color="auto"/>
        <w:bottom w:val="none" w:sz="0" w:space="0" w:color="auto"/>
        <w:right w:val="none" w:sz="0" w:space="0" w:color="auto"/>
      </w:divBdr>
    </w:div>
    <w:div w:id="1026516868">
      <w:marLeft w:val="640"/>
      <w:marRight w:val="0"/>
      <w:marTop w:val="0"/>
      <w:marBottom w:val="0"/>
      <w:divBdr>
        <w:top w:val="none" w:sz="0" w:space="0" w:color="auto"/>
        <w:left w:val="none" w:sz="0" w:space="0" w:color="auto"/>
        <w:bottom w:val="none" w:sz="0" w:space="0" w:color="auto"/>
        <w:right w:val="none" w:sz="0" w:space="0" w:color="auto"/>
      </w:divBdr>
    </w:div>
    <w:div w:id="1026517992">
      <w:marLeft w:val="640"/>
      <w:marRight w:val="0"/>
      <w:marTop w:val="0"/>
      <w:marBottom w:val="0"/>
      <w:divBdr>
        <w:top w:val="none" w:sz="0" w:space="0" w:color="auto"/>
        <w:left w:val="none" w:sz="0" w:space="0" w:color="auto"/>
        <w:bottom w:val="none" w:sz="0" w:space="0" w:color="auto"/>
        <w:right w:val="none" w:sz="0" w:space="0" w:color="auto"/>
      </w:divBdr>
    </w:div>
    <w:div w:id="1026636559">
      <w:marLeft w:val="640"/>
      <w:marRight w:val="0"/>
      <w:marTop w:val="0"/>
      <w:marBottom w:val="0"/>
      <w:divBdr>
        <w:top w:val="none" w:sz="0" w:space="0" w:color="auto"/>
        <w:left w:val="none" w:sz="0" w:space="0" w:color="auto"/>
        <w:bottom w:val="none" w:sz="0" w:space="0" w:color="auto"/>
        <w:right w:val="none" w:sz="0" w:space="0" w:color="auto"/>
      </w:divBdr>
    </w:div>
    <w:div w:id="1026755789">
      <w:marLeft w:val="640"/>
      <w:marRight w:val="0"/>
      <w:marTop w:val="0"/>
      <w:marBottom w:val="0"/>
      <w:divBdr>
        <w:top w:val="none" w:sz="0" w:space="0" w:color="auto"/>
        <w:left w:val="none" w:sz="0" w:space="0" w:color="auto"/>
        <w:bottom w:val="none" w:sz="0" w:space="0" w:color="auto"/>
        <w:right w:val="none" w:sz="0" w:space="0" w:color="auto"/>
      </w:divBdr>
    </w:div>
    <w:div w:id="1026757961">
      <w:marLeft w:val="640"/>
      <w:marRight w:val="0"/>
      <w:marTop w:val="0"/>
      <w:marBottom w:val="0"/>
      <w:divBdr>
        <w:top w:val="none" w:sz="0" w:space="0" w:color="auto"/>
        <w:left w:val="none" w:sz="0" w:space="0" w:color="auto"/>
        <w:bottom w:val="none" w:sz="0" w:space="0" w:color="auto"/>
        <w:right w:val="none" w:sz="0" w:space="0" w:color="auto"/>
      </w:divBdr>
    </w:div>
    <w:div w:id="1026903826">
      <w:marLeft w:val="640"/>
      <w:marRight w:val="0"/>
      <w:marTop w:val="0"/>
      <w:marBottom w:val="0"/>
      <w:divBdr>
        <w:top w:val="none" w:sz="0" w:space="0" w:color="auto"/>
        <w:left w:val="none" w:sz="0" w:space="0" w:color="auto"/>
        <w:bottom w:val="none" w:sz="0" w:space="0" w:color="auto"/>
        <w:right w:val="none" w:sz="0" w:space="0" w:color="auto"/>
      </w:divBdr>
    </w:div>
    <w:div w:id="1026905570">
      <w:marLeft w:val="640"/>
      <w:marRight w:val="0"/>
      <w:marTop w:val="0"/>
      <w:marBottom w:val="0"/>
      <w:divBdr>
        <w:top w:val="none" w:sz="0" w:space="0" w:color="auto"/>
        <w:left w:val="none" w:sz="0" w:space="0" w:color="auto"/>
        <w:bottom w:val="none" w:sz="0" w:space="0" w:color="auto"/>
        <w:right w:val="none" w:sz="0" w:space="0" w:color="auto"/>
      </w:divBdr>
    </w:div>
    <w:div w:id="1026949404">
      <w:marLeft w:val="640"/>
      <w:marRight w:val="0"/>
      <w:marTop w:val="0"/>
      <w:marBottom w:val="0"/>
      <w:divBdr>
        <w:top w:val="none" w:sz="0" w:space="0" w:color="auto"/>
        <w:left w:val="none" w:sz="0" w:space="0" w:color="auto"/>
        <w:bottom w:val="none" w:sz="0" w:space="0" w:color="auto"/>
        <w:right w:val="none" w:sz="0" w:space="0" w:color="auto"/>
      </w:divBdr>
    </w:div>
    <w:div w:id="1026980296">
      <w:marLeft w:val="640"/>
      <w:marRight w:val="0"/>
      <w:marTop w:val="0"/>
      <w:marBottom w:val="0"/>
      <w:divBdr>
        <w:top w:val="none" w:sz="0" w:space="0" w:color="auto"/>
        <w:left w:val="none" w:sz="0" w:space="0" w:color="auto"/>
        <w:bottom w:val="none" w:sz="0" w:space="0" w:color="auto"/>
        <w:right w:val="none" w:sz="0" w:space="0" w:color="auto"/>
      </w:divBdr>
    </w:div>
    <w:div w:id="1027100282">
      <w:marLeft w:val="640"/>
      <w:marRight w:val="0"/>
      <w:marTop w:val="0"/>
      <w:marBottom w:val="0"/>
      <w:divBdr>
        <w:top w:val="none" w:sz="0" w:space="0" w:color="auto"/>
        <w:left w:val="none" w:sz="0" w:space="0" w:color="auto"/>
        <w:bottom w:val="none" w:sz="0" w:space="0" w:color="auto"/>
        <w:right w:val="none" w:sz="0" w:space="0" w:color="auto"/>
      </w:divBdr>
    </w:div>
    <w:div w:id="1027222277">
      <w:marLeft w:val="640"/>
      <w:marRight w:val="0"/>
      <w:marTop w:val="0"/>
      <w:marBottom w:val="0"/>
      <w:divBdr>
        <w:top w:val="none" w:sz="0" w:space="0" w:color="auto"/>
        <w:left w:val="none" w:sz="0" w:space="0" w:color="auto"/>
        <w:bottom w:val="none" w:sz="0" w:space="0" w:color="auto"/>
        <w:right w:val="none" w:sz="0" w:space="0" w:color="auto"/>
      </w:divBdr>
    </w:div>
    <w:div w:id="1027415713">
      <w:marLeft w:val="640"/>
      <w:marRight w:val="0"/>
      <w:marTop w:val="0"/>
      <w:marBottom w:val="0"/>
      <w:divBdr>
        <w:top w:val="none" w:sz="0" w:space="0" w:color="auto"/>
        <w:left w:val="none" w:sz="0" w:space="0" w:color="auto"/>
        <w:bottom w:val="none" w:sz="0" w:space="0" w:color="auto"/>
        <w:right w:val="none" w:sz="0" w:space="0" w:color="auto"/>
      </w:divBdr>
    </w:div>
    <w:div w:id="1027564009">
      <w:marLeft w:val="640"/>
      <w:marRight w:val="0"/>
      <w:marTop w:val="0"/>
      <w:marBottom w:val="0"/>
      <w:divBdr>
        <w:top w:val="none" w:sz="0" w:space="0" w:color="auto"/>
        <w:left w:val="none" w:sz="0" w:space="0" w:color="auto"/>
        <w:bottom w:val="none" w:sz="0" w:space="0" w:color="auto"/>
        <w:right w:val="none" w:sz="0" w:space="0" w:color="auto"/>
      </w:divBdr>
    </w:div>
    <w:div w:id="1027605741">
      <w:marLeft w:val="640"/>
      <w:marRight w:val="0"/>
      <w:marTop w:val="0"/>
      <w:marBottom w:val="0"/>
      <w:divBdr>
        <w:top w:val="none" w:sz="0" w:space="0" w:color="auto"/>
        <w:left w:val="none" w:sz="0" w:space="0" w:color="auto"/>
        <w:bottom w:val="none" w:sz="0" w:space="0" w:color="auto"/>
        <w:right w:val="none" w:sz="0" w:space="0" w:color="auto"/>
      </w:divBdr>
    </w:div>
    <w:div w:id="1027675818">
      <w:marLeft w:val="640"/>
      <w:marRight w:val="0"/>
      <w:marTop w:val="0"/>
      <w:marBottom w:val="0"/>
      <w:divBdr>
        <w:top w:val="none" w:sz="0" w:space="0" w:color="auto"/>
        <w:left w:val="none" w:sz="0" w:space="0" w:color="auto"/>
        <w:bottom w:val="none" w:sz="0" w:space="0" w:color="auto"/>
        <w:right w:val="none" w:sz="0" w:space="0" w:color="auto"/>
      </w:divBdr>
    </w:div>
    <w:div w:id="1027676295">
      <w:marLeft w:val="640"/>
      <w:marRight w:val="0"/>
      <w:marTop w:val="0"/>
      <w:marBottom w:val="0"/>
      <w:divBdr>
        <w:top w:val="none" w:sz="0" w:space="0" w:color="auto"/>
        <w:left w:val="none" w:sz="0" w:space="0" w:color="auto"/>
        <w:bottom w:val="none" w:sz="0" w:space="0" w:color="auto"/>
        <w:right w:val="none" w:sz="0" w:space="0" w:color="auto"/>
      </w:divBdr>
    </w:div>
    <w:div w:id="1027677425">
      <w:marLeft w:val="640"/>
      <w:marRight w:val="0"/>
      <w:marTop w:val="0"/>
      <w:marBottom w:val="0"/>
      <w:divBdr>
        <w:top w:val="none" w:sz="0" w:space="0" w:color="auto"/>
        <w:left w:val="none" w:sz="0" w:space="0" w:color="auto"/>
        <w:bottom w:val="none" w:sz="0" w:space="0" w:color="auto"/>
        <w:right w:val="none" w:sz="0" w:space="0" w:color="auto"/>
      </w:divBdr>
    </w:div>
    <w:div w:id="1027872229">
      <w:marLeft w:val="640"/>
      <w:marRight w:val="0"/>
      <w:marTop w:val="0"/>
      <w:marBottom w:val="0"/>
      <w:divBdr>
        <w:top w:val="none" w:sz="0" w:space="0" w:color="auto"/>
        <w:left w:val="none" w:sz="0" w:space="0" w:color="auto"/>
        <w:bottom w:val="none" w:sz="0" w:space="0" w:color="auto"/>
        <w:right w:val="none" w:sz="0" w:space="0" w:color="auto"/>
      </w:divBdr>
    </w:div>
    <w:div w:id="1028068068">
      <w:marLeft w:val="640"/>
      <w:marRight w:val="0"/>
      <w:marTop w:val="0"/>
      <w:marBottom w:val="0"/>
      <w:divBdr>
        <w:top w:val="none" w:sz="0" w:space="0" w:color="auto"/>
        <w:left w:val="none" w:sz="0" w:space="0" w:color="auto"/>
        <w:bottom w:val="none" w:sz="0" w:space="0" w:color="auto"/>
        <w:right w:val="none" w:sz="0" w:space="0" w:color="auto"/>
      </w:divBdr>
    </w:div>
    <w:div w:id="1028070518">
      <w:marLeft w:val="640"/>
      <w:marRight w:val="0"/>
      <w:marTop w:val="0"/>
      <w:marBottom w:val="0"/>
      <w:divBdr>
        <w:top w:val="none" w:sz="0" w:space="0" w:color="auto"/>
        <w:left w:val="none" w:sz="0" w:space="0" w:color="auto"/>
        <w:bottom w:val="none" w:sz="0" w:space="0" w:color="auto"/>
        <w:right w:val="none" w:sz="0" w:space="0" w:color="auto"/>
      </w:divBdr>
    </w:div>
    <w:div w:id="1028145058">
      <w:marLeft w:val="640"/>
      <w:marRight w:val="0"/>
      <w:marTop w:val="0"/>
      <w:marBottom w:val="0"/>
      <w:divBdr>
        <w:top w:val="none" w:sz="0" w:space="0" w:color="auto"/>
        <w:left w:val="none" w:sz="0" w:space="0" w:color="auto"/>
        <w:bottom w:val="none" w:sz="0" w:space="0" w:color="auto"/>
        <w:right w:val="none" w:sz="0" w:space="0" w:color="auto"/>
      </w:divBdr>
    </w:div>
    <w:div w:id="1028213565">
      <w:marLeft w:val="640"/>
      <w:marRight w:val="0"/>
      <w:marTop w:val="0"/>
      <w:marBottom w:val="0"/>
      <w:divBdr>
        <w:top w:val="none" w:sz="0" w:space="0" w:color="auto"/>
        <w:left w:val="none" w:sz="0" w:space="0" w:color="auto"/>
        <w:bottom w:val="none" w:sz="0" w:space="0" w:color="auto"/>
        <w:right w:val="none" w:sz="0" w:space="0" w:color="auto"/>
      </w:divBdr>
    </w:div>
    <w:div w:id="1028214268">
      <w:marLeft w:val="640"/>
      <w:marRight w:val="0"/>
      <w:marTop w:val="0"/>
      <w:marBottom w:val="0"/>
      <w:divBdr>
        <w:top w:val="none" w:sz="0" w:space="0" w:color="auto"/>
        <w:left w:val="none" w:sz="0" w:space="0" w:color="auto"/>
        <w:bottom w:val="none" w:sz="0" w:space="0" w:color="auto"/>
        <w:right w:val="none" w:sz="0" w:space="0" w:color="auto"/>
      </w:divBdr>
    </w:div>
    <w:div w:id="1028220823">
      <w:marLeft w:val="640"/>
      <w:marRight w:val="0"/>
      <w:marTop w:val="0"/>
      <w:marBottom w:val="0"/>
      <w:divBdr>
        <w:top w:val="none" w:sz="0" w:space="0" w:color="auto"/>
        <w:left w:val="none" w:sz="0" w:space="0" w:color="auto"/>
        <w:bottom w:val="none" w:sz="0" w:space="0" w:color="auto"/>
        <w:right w:val="none" w:sz="0" w:space="0" w:color="auto"/>
      </w:divBdr>
    </w:div>
    <w:div w:id="1028290510">
      <w:marLeft w:val="640"/>
      <w:marRight w:val="0"/>
      <w:marTop w:val="0"/>
      <w:marBottom w:val="0"/>
      <w:divBdr>
        <w:top w:val="none" w:sz="0" w:space="0" w:color="auto"/>
        <w:left w:val="none" w:sz="0" w:space="0" w:color="auto"/>
        <w:bottom w:val="none" w:sz="0" w:space="0" w:color="auto"/>
        <w:right w:val="none" w:sz="0" w:space="0" w:color="auto"/>
      </w:divBdr>
    </w:div>
    <w:div w:id="1028339456">
      <w:marLeft w:val="640"/>
      <w:marRight w:val="0"/>
      <w:marTop w:val="0"/>
      <w:marBottom w:val="0"/>
      <w:divBdr>
        <w:top w:val="none" w:sz="0" w:space="0" w:color="auto"/>
        <w:left w:val="none" w:sz="0" w:space="0" w:color="auto"/>
        <w:bottom w:val="none" w:sz="0" w:space="0" w:color="auto"/>
        <w:right w:val="none" w:sz="0" w:space="0" w:color="auto"/>
      </w:divBdr>
    </w:div>
    <w:div w:id="1028406978">
      <w:marLeft w:val="640"/>
      <w:marRight w:val="0"/>
      <w:marTop w:val="0"/>
      <w:marBottom w:val="0"/>
      <w:divBdr>
        <w:top w:val="none" w:sz="0" w:space="0" w:color="auto"/>
        <w:left w:val="none" w:sz="0" w:space="0" w:color="auto"/>
        <w:bottom w:val="none" w:sz="0" w:space="0" w:color="auto"/>
        <w:right w:val="none" w:sz="0" w:space="0" w:color="auto"/>
      </w:divBdr>
    </w:div>
    <w:div w:id="1028483889">
      <w:marLeft w:val="640"/>
      <w:marRight w:val="0"/>
      <w:marTop w:val="0"/>
      <w:marBottom w:val="0"/>
      <w:divBdr>
        <w:top w:val="none" w:sz="0" w:space="0" w:color="auto"/>
        <w:left w:val="none" w:sz="0" w:space="0" w:color="auto"/>
        <w:bottom w:val="none" w:sz="0" w:space="0" w:color="auto"/>
        <w:right w:val="none" w:sz="0" w:space="0" w:color="auto"/>
      </w:divBdr>
    </w:div>
    <w:div w:id="1028726131">
      <w:marLeft w:val="640"/>
      <w:marRight w:val="0"/>
      <w:marTop w:val="0"/>
      <w:marBottom w:val="0"/>
      <w:divBdr>
        <w:top w:val="none" w:sz="0" w:space="0" w:color="auto"/>
        <w:left w:val="none" w:sz="0" w:space="0" w:color="auto"/>
        <w:bottom w:val="none" w:sz="0" w:space="0" w:color="auto"/>
        <w:right w:val="none" w:sz="0" w:space="0" w:color="auto"/>
      </w:divBdr>
    </w:div>
    <w:div w:id="1028797806">
      <w:marLeft w:val="640"/>
      <w:marRight w:val="0"/>
      <w:marTop w:val="0"/>
      <w:marBottom w:val="0"/>
      <w:divBdr>
        <w:top w:val="none" w:sz="0" w:space="0" w:color="auto"/>
        <w:left w:val="none" w:sz="0" w:space="0" w:color="auto"/>
        <w:bottom w:val="none" w:sz="0" w:space="0" w:color="auto"/>
        <w:right w:val="none" w:sz="0" w:space="0" w:color="auto"/>
      </w:divBdr>
    </w:div>
    <w:div w:id="1028870469">
      <w:marLeft w:val="640"/>
      <w:marRight w:val="0"/>
      <w:marTop w:val="0"/>
      <w:marBottom w:val="0"/>
      <w:divBdr>
        <w:top w:val="none" w:sz="0" w:space="0" w:color="auto"/>
        <w:left w:val="none" w:sz="0" w:space="0" w:color="auto"/>
        <w:bottom w:val="none" w:sz="0" w:space="0" w:color="auto"/>
        <w:right w:val="none" w:sz="0" w:space="0" w:color="auto"/>
      </w:divBdr>
    </w:div>
    <w:div w:id="1029063426">
      <w:marLeft w:val="640"/>
      <w:marRight w:val="0"/>
      <w:marTop w:val="0"/>
      <w:marBottom w:val="0"/>
      <w:divBdr>
        <w:top w:val="none" w:sz="0" w:space="0" w:color="auto"/>
        <w:left w:val="none" w:sz="0" w:space="0" w:color="auto"/>
        <w:bottom w:val="none" w:sz="0" w:space="0" w:color="auto"/>
        <w:right w:val="none" w:sz="0" w:space="0" w:color="auto"/>
      </w:divBdr>
    </w:div>
    <w:div w:id="1029066102">
      <w:marLeft w:val="640"/>
      <w:marRight w:val="0"/>
      <w:marTop w:val="0"/>
      <w:marBottom w:val="0"/>
      <w:divBdr>
        <w:top w:val="none" w:sz="0" w:space="0" w:color="auto"/>
        <w:left w:val="none" w:sz="0" w:space="0" w:color="auto"/>
        <w:bottom w:val="none" w:sz="0" w:space="0" w:color="auto"/>
        <w:right w:val="none" w:sz="0" w:space="0" w:color="auto"/>
      </w:divBdr>
    </w:div>
    <w:div w:id="1029142942">
      <w:marLeft w:val="640"/>
      <w:marRight w:val="0"/>
      <w:marTop w:val="0"/>
      <w:marBottom w:val="0"/>
      <w:divBdr>
        <w:top w:val="none" w:sz="0" w:space="0" w:color="auto"/>
        <w:left w:val="none" w:sz="0" w:space="0" w:color="auto"/>
        <w:bottom w:val="none" w:sz="0" w:space="0" w:color="auto"/>
        <w:right w:val="none" w:sz="0" w:space="0" w:color="auto"/>
      </w:divBdr>
    </w:div>
    <w:div w:id="1029183496">
      <w:marLeft w:val="640"/>
      <w:marRight w:val="0"/>
      <w:marTop w:val="0"/>
      <w:marBottom w:val="0"/>
      <w:divBdr>
        <w:top w:val="none" w:sz="0" w:space="0" w:color="auto"/>
        <w:left w:val="none" w:sz="0" w:space="0" w:color="auto"/>
        <w:bottom w:val="none" w:sz="0" w:space="0" w:color="auto"/>
        <w:right w:val="none" w:sz="0" w:space="0" w:color="auto"/>
      </w:divBdr>
    </w:div>
    <w:div w:id="1029184426">
      <w:marLeft w:val="640"/>
      <w:marRight w:val="0"/>
      <w:marTop w:val="0"/>
      <w:marBottom w:val="0"/>
      <w:divBdr>
        <w:top w:val="none" w:sz="0" w:space="0" w:color="auto"/>
        <w:left w:val="none" w:sz="0" w:space="0" w:color="auto"/>
        <w:bottom w:val="none" w:sz="0" w:space="0" w:color="auto"/>
        <w:right w:val="none" w:sz="0" w:space="0" w:color="auto"/>
      </w:divBdr>
    </w:div>
    <w:div w:id="1029184478">
      <w:marLeft w:val="640"/>
      <w:marRight w:val="0"/>
      <w:marTop w:val="0"/>
      <w:marBottom w:val="0"/>
      <w:divBdr>
        <w:top w:val="none" w:sz="0" w:space="0" w:color="auto"/>
        <w:left w:val="none" w:sz="0" w:space="0" w:color="auto"/>
        <w:bottom w:val="none" w:sz="0" w:space="0" w:color="auto"/>
        <w:right w:val="none" w:sz="0" w:space="0" w:color="auto"/>
      </w:divBdr>
    </w:div>
    <w:div w:id="1029256792">
      <w:marLeft w:val="640"/>
      <w:marRight w:val="0"/>
      <w:marTop w:val="0"/>
      <w:marBottom w:val="0"/>
      <w:divBdr>
        <w:top w:val="none" w:sz="0" w:space="0" w:color="auto"/>
        <w:left w:val="none" w:sz="0" w:space="0" w:color="auto"/>
        <w:bottom w:val="none" w:sz="0" w:space="0" w:color="auto"/>
        <w:right w:val="none" w:sz="0" w:space="0" w:color="auto"/>
      </w:divBdr>
    </w:div>
    <w:div w:id="1029258047">
      <w:marLeft w:val="640"/>
      <w:marRight w:val="0"/>
      <w:marTop w:val="0"/>
      <w:marBottom w:val="0"/>
      <w:divBdr>
        <w:top w:val="none" w:sz="0" w:space="0" w:color="auto"/>
        <w:left w:val="none" w:sz="0" w:space="0" w:color="auto"/>
        <w:bottom w:val="none" w:sz="0" w:space="0" w:color="auto"/>
        <w:right w:val="none" w:sz="0" w:space="0" w:color="auto"/>
      </w:divBdr>
    </w:div>
    <w:div w:id="1029261390">
      <w:marLeft w:val="640"/>
      <w:marRight w:val="0"/>
      <w:marTop w:val="0"/>
      <w:marBottom w:val="0"/>
      <w:divBdr>
        <w:top w:val="none" w:sz="0" w:space="0" w:color="auto"/>
        <w:left w:val="none" w:sz="0" w:space="0" w:color="auto"/>
        <w:bottom w:val="none" w:sz="0" w:space="0" w:color="auto"/>
        <w:right w:val="none" w:sz="0" w:space="0" w:color="auto"/>
      </w:divBdr>
    </w:div>
    <w:div w:id="1029334039">
      <w:marLeft w:val="640"/>
      <w:marRight w:val="0"/>
      <w:marTop w:val="0"/>
      <w:marBottom w:val="0"/>
      <w:divBdr>
        <w:top w:val="none" w:sz="0" w:space="0" w:color="auto"/>
        <w:left w:val="none" w:sz="0" w:space="0" w:color="auto"/>
        <w:bottom w:val="none" w:sz="0" w:space="0" w:color="auto"/>
        <w:right w:val="none" w:sz="0" w:space="0" w:color="auto"/>
      </w:divBdr>
    </w:div>
    <w:div w:id="1029375470">
      <w:marLeft w:val="640"/>
      <w:marRight w:val="0"/>
      <w:marTop w:val="0"/>
      <w:marBottom w:val="0"/>
      <w:divBdr>
        <w:top w:val="none" w:sz="0" w:space="0" w:color="auto"/>
        <w:left w:val="none" w:sz="0" w:space="0" w:color="auto"/>
        <w:bottom w:val="none" w:sz="0" w:space="0" w:color="auto"/>
        <w:right w:val="none" w:sz="0" w:space="0" w:color="auto"/>
      </w:divBdr>
    </w:div>
    <w:div w:id="1029453170">
      <w:marLeft w:val="640"/>
      <w:marRight w:val="0"/>
      <w:marTop w:val="0"/>
      <w:marBottom w:val="0"/>
      <w:divBdr>
        <w:top w:val="none" w:sz="0" w:space="0" w:color="auto"/>
        <w:left w:val="none" w:sz="0" w:space="0" w:color="auto"/>
        <w:bottom w:val="none" w:sz="0" w:space="0" w:color="auto"/>
        <w:right w:val="none" w:sz="0" w:space="0" w:color="auto"/>
      </w:divBdr>
    </w:div>
    <w:div w:id="1029456797">
      <w:marLeft w:val="640"/>
      <w:marRight w:val="0"/>
      <w:marTop w:val="0"/>
      <w:marBottom w:val="0"/>
      <w:divBdr>
        <w:top w:val="none" w:sz="0" w:space="0" w:color="auto"/>
        <w:left w:val="none" w:sz="0" w:space="0" w:color="auto"/>
        <w:bottom w:val="none" w:sz="0" w:space="0" w:color="auto"/>
        <w:right w:val="none" w:sz="0" w:space="0" w:color="auto"/>
      </w:divBdr>
    </w:div>
    <w:div w:id="1029523455">
      <w:marLeft w:val="640"/>
      <w:marRight w:val="0"/>
      <w:marTop w:val="0"/>
      <w:marBottom w:val="0"/>
      <w:divBdr>
        <w:top w:val="none" w:sz="0" w:space="0" w:color="auto"/>
        <w:left w:val="none" w:sz="0" w:space="0" w:color="auto"/>
        <w:bottom w:val="none" w:sz="0" w:space="0" w:color="auto"/>
        <w:right w:val="none" w:sz="0" w:space="0" w:color="auto"/>
      </w:divBdr>
    </w:div>
    <w:div w:id="1029648620">
      <w:marLeft w:val="640"/>
      <w:marRight w:val="0"/>
      <w:marTop w:val="0"/>
      <w:marBottom w:val="0"/>
      <w:divBdr>
        <w:top w:val="none" w:sz="0" w:space="0" w:color="auto"/>
        <w:left w:val="none" w:sz="0" w:space="0" w:color="auto"/>
        <w:bottom w:val="none" w:sz="0" w:space="0" w:color="auto"/>
        <w:right w:val="none" w:sz="0" w:space="0" w:color="auto"/>
      </w:divBdr>
    </w:div>
    <w:div w:id="1029717245">
      <w:marLeft w:val="640"/>
      <w:marRight w:val="0"/>
      <w:marTop w:val="0"/>
      <w:marBottom w:val="0"/>
      <w:divBdr>
        <w:top w:val="none" w:sz="0" w:space="0" w:color="auto"/>
        <w:left w:val="none" w:sz="0" w:space="0" w:color="auto"/>
        <w:bottom w:val="none" w:sz="0" w:space="0" w:color="auto"/>
        <w:right w:val="none" w:sz="0" w:space="0" w:color="auto"/>
      </w:divBdr>
    </w:div>
    <w:div w:id="1029795805">
      <w:marLeft w:val="640"/>
      <w:marRight w:val="0"/>
      <w:marTop w:val="0"/>
      <w:marBottom w:val="0"/>
      <w:divBdr>
        <w:top w:val="none" w:sz="0" w:space="0" w:color="auto"/>
        <w:left w:val="none" w:sz="0" w:space="0" w:color="auto"/>
        <w:bottom w:val="none" w:sz="0" w:space="0" w:color="auto"/>
        <w:right w:val="none" w:sz="0" w:space="0" w:color="auto"/>
      </w:divBdr>
    </w:div>
    <w:div w:id="1029912382">
      <w:marLeft w:val="640"/>
      <w:marRight w:val="0"/>
      <w:marTop w:val="0"/>
      <w:marBottom w:val="0"/>
      <w:divBdr>
        <w:top w:val="none" w:sz="0" w:space="0" w:color="auto"/>
        <w:left w:val="none" w:sz="0" w:space="0" w:color="auto"/>
        <w:bottom w:val="none" w:sz="0" w:space="0" w:color="auto"/>
        <w:right w:val="none" w:sz="0" w:space="0" w:color="auto"/>
      </w:divBdr>
    </w:div>
    <w:div w:id="1029988925">
      <w:marLeft w:val="640"/>
      <w:marRight w:val="0"/>
      <w:marTop w:val="0"/>
      <w:marBottom w:val="0"/>
      <w:divBdr>
        <w:top w:val="none" w:sz="0" w:space="0" w:color="auto"/>
        <w:left w:val="none" w:sz="0" w:space="0" w:color="auto"/>
        <w:bottom w:val="none" w:sz="0" w:space="0" w:color="auto"/>
        <w:right w:val="none" w:sz="0" w:space="0" w:color="auto"/>
      </w:divBdr>
    </w:div>
    <w:div w:id="1029989978">
      <w:marLeft w:val="640"/>
      <w:marRight w:val="0"/>
      <w:marTop w:val="0"/>
      <w:marBottom w:val="0"/>
      <w:divBdr>
        <w:top w:val="none" w:sz="0" w:space="0" w:color="auto"/>
        <w:left w:val="none" w:sz="0" w:space="0" w:color="auto"/>
        <w:bottom w:val="none" w:sz="0" w:space="0" w:color="auto"/>
        <w:right w:val="none" w:sz="0" w:space="0" w:color="auto"/>
      </w:divBdr>
    </w:div>
    <w:div w:id="1029991822">
      <w:marLeft w:val="640"/>
      <w:marRight w:val="0"/>
      <w:marTop w:val="0"/>
      <w:marBottom w:val="0"/>
      <w:divBdr>
        <w:top w:val="none" w:sz="0" w:space="0" w:color="auto"/>
        <w:left w:val="none" w:sz="0" w:space="0" w:color="auto"/>
        <w:bottom w:val="none" w:sz="0" w:space="0" w:color="auto"/>
        <w:right w:val="none" w:sz="0" w:space="0" w:color="auto"/>
      </w:divBdr>
    </w:div>
    <w:div w:id="1030110662">
      <w:marLeft w:val="640"/>
      <w:marRight w:val="0"/>
      <w:marTop w:val="0"/>
      <w:marBottom w:val="0"/>
      <w:divBdr>
        <w:top w:val="none" w:sz="0" w:space="0" w:color="auto"/>
        <w:left w:val="none" w:sz="0" w:space="0" w:color="auto"/>
        <w:bottom w:val="none" w:sz="0" w:space="0" w:color="auto"/>
        <w:right w:val="none" w:sz="0" w:space="0" w:color="auto"/>
      </w:divBdr>
    </w:div>
    <w:div w:id="1030489987">
      <w:marLeft w:val="640"/>
      <w:marRight w:val="0"/>
      <w:marTop w:val="0"/>
      <w:marBottom w:val="0"/>
      <w:divBdr>
        <w:top w:val="none" w:sz="0" w:space="0" w:color="auto"/>
        <w:left w:val="none" w:sz="0" w:space="0" w:color="auto"/>
        <w:bottom w:val="none" w:sz="0" w:space="0" w:color="auto"/>
        <w:right w:val="none" w:sz="0" w:space="0" w:color="auto"/>
      </w:divBdr>
    </w:div>
    <w:div w:id="1030564964">
      <w:marLeft w:val="640"/>
      <w:marRight w:val="0"/>
      <w:marTop w:val="0"/>
      <w:marBottom w:val="0"/>
      <w:divBdr>
        <w:top w:val="none" w:sz="0" w:space="0" w:color="auto"/>
        <w:left w:val="none" w:sz="0" w:space="0" w:color="auto"/>
        <w:bottom w:val="none" w:sz="0" w:space="0" w:color="auto"/>
        <w:right w:val="none" w:sz="0" w:space="0" w:color="auto"/>
      </w:divBdr>
    </w:div>
    <w:div w:id="1030570114">
      <w:marLeft w:val="640"/>
      <w:marRight w:val="0"/>
      <w:marTop w:val="0"/>
      <w:marBottom w:val="0"/>
      <w:divBdr>
        <w:top w:val="none" w:sz="0" w:space="0" w:color="auto"/>
        <w:left w:val="none" w:sz="0" w:space="0" w:color="auto"/>
        <w:bottom w:val="none" w:sz="0" w:space="0" w:color="auto"/>
        <w:right w:val="none" w:sz="0" w:space="0" w:color="auto"/>
      </w:divBdr>
    </w:div>
    <w:div w:id="1030686191">
      <w:marLeft w:val="640"/>
      <w:marRight w:val="0"/>
      <w:marTop w:val="0"/>
      <w:marBottom w:val="0"/>
      <w:divBdr>
        <w:top w:val="none" w:sz="0" w:space="0" w:color="auto"/>
        <w:left w:val="none" w:sz="0" w:space="0" w:color="auto"/>
        <w:bottom w:val="none" w:sz="0" w:space="0" w:color="auto"/>
        <w:right w:val="none" w:sz="0" w:space="0" w:color="auto"/>
      </w:divBdr>
    </w:div>
    <w:div w:id="1030716729">
      <w:marLeft w:val="640"/>
      <w:marRight w:val="0"/>
      <w:marTop w:val="0"/>
      <w:marBottom w:val="0"/>
      <w:divBdr>
        <w:top w:val="none" w:sz="0" w:space="0" w:color="auto"/>
        <w:left w:val="none" w:sz="0" w:space="0" w:color="auto"/>
        <w:bottom w:val="none" w:sz="0" w:space="0" w:color="auto"/>
        <w:right w:val="none" w:sz="0" w:space="0" w:color="auto"/>
      </w:divBdr>
    </w:div>
    <w:div w:id="1030761704">
      <w:marLeft w:val="640"/>
      <w:marRight w:val="0"/>
      <w:marTop w:val="0"/>
      <w:marBottom w:val="0"/>
      <w:divBdr>
        <w:top w:val="none" w:sz="0" w:space="0" w:color="auto"/>
        <w:left w:val="none" w:sz="0" w:space="0" w:color="auto"/>
        <w:bottom w:val="none" w:sz="0" w:space="0" w:color="auto"/>
        <w:right w:val="none" w:sz="0" w:space="0" w:color="auto"/>
      </w:divBdr>
    </w:div>
    <w:div w:id="1030836449">
      <w:marLeft w:val="640"/>
      <w:marRight w:val="0"/>
      <w:marTop w:val="0"/>
      <w:marBottom w:val="0"/>
      <w:divBdr>
        <w:top w:val="none" w:sz="0" w:space="0" w:color="auto"/>
        <w:left w:val="none" w:sz="0" w:space="0" w:color="auto"/>
        <w:bottom w:val="none" w:sz="0" w:space="0" w:color="auto"/>
        <w:right w:val="none" w:sz="0" w:space="0" w:color="auto"/>
      </w:divBdr>
    </w:div>
    <w:div w:id="1030881958">
      <w:marLeft w:val="640"/>
      <w:marRight w:val="0"/>
      <w:marTop w:val="0"/>
      <w:marBottom w:val="0"/>
      <w:divBdr>
        <w:top w:val="none" w:sz="0" w:space="0" w:color="auto"/>
        <w:left w:val="none" w:sz="0" w:space="0" w:color="auto"/>
        <w:bottom w:val="none" w:sz="0" w:space="0" w:color="auto"/>
        <w:right w:val="none" w:sz="0" w:space="0" w:color="auto"/>
      </w:divBdr>
    </w:div>
    <w:div w:id="1031151183">
      <w:marLeft w:val="640"/>
      <w:marRight w:val="0"/>
      <w:marTop w:val="0"/>
      <w:marBottom w:val="0"/>
      <w:divBdr>
        <w:top w:val="none" w:sz="0" w:space="0" w:color="auto"/>
        <w:left w:val="none" w:sz="0" w:space="0" w:color="auto"/>
        <w:bottom w:val="none" w:sz="0" w:space="0" w:color="auto"/>
        <w:right w:val="none" w:sz="0" w:space="0" w:color="auto"/>
      </w:divBdr>
    </w:div>
    <w:div w:id="1031221710">
      <w:marLeft w:val="640"/>
      <w:marRight w:val="0"/>
      <w:marTop w:val="0"/>
      <w:marBottom w:val="0"/>
      <w:divBdr>
        <w:top w:val="none" w:sz="0" w:space="0" w:color="auto"/>
        <w:left w:val="none" w:sz="0" w:space="0" w:color="auto"/>
        <w:bottom w:val="none" w:sz="0" w:space="0" w:color="auto"/>
        <w:right w:val="none" w:sz="0" w:space="0" w:color="auto"/>
      </w:divBdr>
    </w:div>
    <w:div w:id="1031227682">
      <w:marLeft w:val="640"/>
      <w:marRight w:val="0"/>
      <w:marTop w:val="0"/>
      <w:marBottom w:val="0"/>
      <w:divBdr>
        <w:top w:val="none" w:sz="0" w:space="0" w:color="auto"/>
        <w:left w:val="none" w:sz="0" w:space="0" w:color="auto"/>
        <w:bottom w:val="none" w:sz="0" w:space="0" w:color="auto"/>
        <w:right w:val="none" w:sz="0" w:space="0" w:color="auto"/>
      </w:divBdr>
    </w:div>
    <w:div w:id="1031227930">
      <w:marLeft w:val="640"/>
      <w:marRight w:val="0"/>
      <w:marTop w:val="0"/>
      <w:marBottom w:val="0"/>
      <w:divBdr>
        <w:top w:val="none" w:sz="0" w:space="0" w:color="auto"/>
        <w:left w:val="none" w:sz="0" w:space="0" w:color="auto"/>
        <w:bottom w:val="none" w:sz="0" w:space="0" w:color="auto"/>
        <w:right w:val="none" w:sz="0" w:space="0" w:color="auto"/>
      </w:divBdr>
    </w:div>
    <w:div w:id="1031229538">
      <w:marLeft w:val="640"/>
      <w:marRight w:val="0"/>
      <w:marTop w:val="0"/>
      <w:marBottom w:val="0"/>
      <w:divBdr>
        <w:top w:val="none" w:sz="0" w:space="0" w:color="auto"/>
        <w:left w:val="none" w:sz="0" w:space="0" w:color="auto"/>
        <w:bottom w:val="none" w:sz="0" w:space="0" w:color="auto"/>
        <w:right w:val="none" w:sz="0" w:space="0" w:color="auto"/>
      </w:divBdr>
    </w:div>
    <w:div w:id="1031302374">
      <w:marLeft w:val="640"/>
      <w:marRight w:val="0"/>
      <w:marTop w:val="0"/>
      <w:marBottom w:val="0"/>
      <w:divBdr>
        <w:top w:val="none" w:sz="0" w:space="0" w:color="auto"/>
        <w:left w:val="none" w:sz="0" w:space="0" w:color="auto"/>
        <w:bottom w:val="none" w:sz="0" w:space="0" w:color="auto"/>
        <w:right w:val="none" w:sz="0" w:space="0" w:color="auto"/>
      </w:divBdr>
    </w:div>
    <w:div w:id="1031566079">
      <w:marLeft w:val="640"/>
      <w:marRight w:val="0"/>
      <w:marTop w:val="0"/>
      <w:marBottom w:val="0"/>
      <w:divBdr>
        <w:top w:val="none" w:sz="0" w:space="0" w:color="auto"/>
        <w:left w:val="none" w:sz="0" w:space="0" w:color="auto"/>
        <w:bottom w:val="none" w:sz="0" w:space="0" w:color="auto"/>
        <w:right w:val="none" w:sz="0" w:space="0" w:color="auto"/>
      </w:divBdr>
    </w:div>
    <w:div w:id="1031609081">
      <w:marLeft w:val="640"/>
      <w:marRight w:val="0"/>
      <w:marTop w:val="0"/>
      <w:marBottom w:val="0"/>
      <w:divBdr>
        <w:top w:val="none" w:sz="0" w:space="0" w:color="auto"/>
        <w:left w:val="none" w:sz="0" w:space="0" w:color="auto"/>
        <w:bottom w:val="none" w:sz="0" w:space="0" w:color="auto"/>
        <w:right w:val="none" w:sz="0" w:space="0" w:color="auto"/>
      </w:divBdr>
    </w:div>
    <w:div w:id="1031808196">
      <w:marLeft w:val="640"/>
      <w:marRight w:val="0"/>
      <w:marTop w:val="0"/>
      <w:marBottom w:val="0"/>
      <w:divBdr>
        <w:top w:val="none" w:sz="0" w:space="0" w:color="auto"/>
        <w:left w:val="none" w:sz="0" w:space="0" w:color="auto"/>
        <w:bottom w:val="none" w:sz="0" w:space="0" w:color="auto"/>
        <w:right w:val="none" w:sz="0" w:space="0" w:color="auto"/>
      </w:divBdr>
    </w:div>
    <w:div w:id="1031998434">
      <w:marLeft w:val="640"/>
      <w:marRight w:val="0"/>
      <w:marTop w:val="0"/>
      <w:marBottom w:val="0"/>
      <w:divBdr>
        <w:top w:val="none" w:sz="0" w:space="0" w:color="auto"/>
        <w:left w:val="none" w:sz="0" w:space="0" w:color="auto"/>
        <w:bottom w:val="none" w:sz="0" w:space="0" w:color="auto"/>
        <w:right w:val="none" w:sz="0" w:space="0" w:color="auto"/>
      </w:divBdr>
    </w:div>
    <w:div w:id="1032001652">
      <w:marLeft w:val="640"/>
      <w:marRight w:val="0"/>
      <w:marTop w:val="0"/>
      <w:marBottom w:val="0"/>
      <w:divBdr>
        <w:top w:val="none" w:sz="0" w:space="0" w:color="auto"/>
        <w:left w:val="none" w:sz="0" w:space="0" w:color="auto"/>
        <w:bottom w:val="none" w:sz="0" w:space="0" w:color="auto"/>
        <w:right w:val="none" w:sz="0" w:space="0" w:color="auto"/>
      </w:divBdr>
    </w:div>
    <w:div w:id="1032027825">
      <w:marLeft w:val="640"/>
      <w:marRight w:val="0"/>
      <w:marTop w:val="0"/>
      <w:marBottom w:val="0"/>
      <w:divBdr>
        <w:top w:val="none" w:sz="0" w:space="0" w:color="auto"/>
        <w:left w:val="none" w:sz="0" w:space="0" w:color="auto"/>
        <w:bottom w:val="none" w:sz="0" w:space="0" w:color="auto"/>
        <w:right w:val="none" w:sz="0" w:space="0" w:color="auto"/>
      </w:divBdr>
    </w:div>
    <w:div w:id="1032078057">
      <w:marLeft w:val="640"/>
      <w:marRight w:val="0"/>
      <w:marTop w:val="0"/>
      <w:marBottom w:val="0"/>
      <w:divBdr>
        <w:top w:val="none" w:sz="0" w:space="0" w:color="auto"/>
        <w:left w:val="none" w:sz="0" w:space="0" w:color="auto"/>
        <w:bottom w:val="none" w:sz="0" w:space="0" w:color="auto"/>
        <w:right w:val="none" w:sz="0" w:space="0" w:color="auto"/>
      </w:divBdr>
    </w:div>
    <w:div w:id="1032078188">
      <w:marLeft w:val="640"/>
      <w:marRight w:val="0"/>
      <w:marTop w:val="0"/>
      <w:marBottom w:val="0"/>
      <w:divBdr>
        <w:top w:val="none" w:sz="0" w:space="0" w:color="auto"/>
        <w:left w:val="none" w:sz="0" w:space="0" w:color="auto"/>
        <w:bottom w:val="none" w:sz="0" w:space="0" w:color="auto"/>
        <w:right w:val="none" w:sz="0" w:space="0" w:color="auto"/>
      </w:divBdr>
    </w:div>
    <w:div w:id="1032223124">
      <w:marLeft w:val="640"/>
      <w:marRight w:val="0"/>
      <w:marTop w:val="0"/>
      <w:marBottom w:val="0"/>
      <w:divBdr>
        <w:top w:val="none" w:sz="0" w:space="0" w:color="auto"/>
        <w:left w:val="none" w:sz="0" w:space="0" w:color="auto"/>
        <w:bottom w:val="none" w:sz="0" w:space="0" w:color="auto"/>
        <w:right w:val="none" w:sz="0" w:space="0" w:color="auto"/>
      </w:divBdr>
    </w:div>
    <w:div w:id="1032224398">
      <w:marLeft w:val="640"/>
      <w:marRight w:val="0"/>
      <w:marTop w:val="0"/>
      <w:marBottom w:val="0"/>
      <w:divBdr>
        <w:top w:val="none" w:sz="0" w:space="0" w:color="auto"/>
        <w:left w:val="none" w:sz="0" w:space="0" w:color="auto"/>
        <w:bottom w:val="none" w:sz="0" w:space="0" w:color="auto"/>
        <w:right w:val="none" w:sz="0" w:space="0" w:color="auto"/>
      </w:divBdr>
    </w:div>
    <w:div w:id="1032344126">
      <w:marLeft w:val="640"/>
      <w:marRight w:val="0"/>
      <w:marTop w:val="0"/>
      <w:marBottom w:val="0"/>
      <w:divBdr>
        <w:top w:val="none" w:sz="0" w:space="0" w:color="auto"/>
        <w:left w:val="none" w:sz="0" w:space="0" w:color="auto"/>
        <w:bottom w:val="none" w:sz="0" w:space="0" w:color="auto"/>
        <w:right w:val="none" w:sz="0" w:space="0" w:color="auto"/>
      </w:divBdr>
    </w:div>
    <w:div w:id="1032455470">
      <w:marLeft w:val="640"/>
      <w:marRight w:val="0"/>
      <w:marTop w:val="0"/>
      <w:marBottom w:val="0"/>
      <w:divBdr>
        <w:top w:val="none" w:sz="0" w:space="0" w:color="auto"/>
        <w:left w:val="none" w:sz="0" w:space="0" w:color="auto"/>
        <w:bottom w:val="none" w:sz="0" w:space="0" w:color="auto"/>
        <w:right w:val="none" w:sz="0" w:space="0" w:color="auto"/>
      </w:divBdr>
    </w:div>
    <w:div w:id="1032531897">
      <w:marLeft w:val="640"/>
      <w:marRight w:val="0"/>
      <w:marTop w:val="0"/>
      <w:marBottom w:val="0"/>
      <w:divBdr>
        <w:top w:val="none" w:sz="0" w:space="0" w:color="auto"/>
        <w:left w:val="none" w:sz="0" w:space="0" w:color="auto"/>
        <w:bottom w:val="none" w:sz="0" w:space="0" w:color="auto"/>
        <w:right w:val="none" w:sz="0" w:space="0" w:color="auto"/>
      </w:divBdr>
    </w:div>
    <w:div w:id="1032610927">
      <w:marLeft w:val="640"/>
      <w:marRight w:val="0"/>
      <w:marTop w:val="0"/>
      <w:marBottom w:val="0"/>
      <w:divBdr>
        <w:top w:val="none" w:sz="0" w:space="0" w:color="auto"/>
        <w:left w:val="none" w:sz="0" w:space="0" w:color="auto"/>
        <w:bottom w:val="none" w:sz="0" w:space="0" w:color="auto"/>
        <w:right w:val="none" w:sz="0" w:space="0" w:color="auto"/>
      </w:divBdr>
    </w:div>
    <w:div w:id="1032657007">
      <w:marLeft w:val="640"/>
      <w:marRight w:val="0"/>
      <w:marTop w:val="0"/>
      <w:marBottom w:val="0"/>
      <w:divBdr>
        <w:top w:val="none" w:sz="0" w:space="0" w:color="auto"/>
        <w:left w:val="none" w:sz="0" w:space="0" w:color="auto"/>
        <w:bottom w:val="none" w:sz="0" w:space="0" w:color="auto"/>
        <w:right w:val="none" w:sz="0" w:space="0" w:color="auto"/>
      </w:divBdr>
    </w:div>
    <w:div w:id="1032729023">
      <w:marLeft w:val="640"/>
      <w:marRight w:val="0"/>
      <w:marTop w:val="0"/>
      <w:marBottom w:val="0"/>
      <w:divBdr>
        <w:top w:val="none" w:sz="0" w:space="0" w:color="auto"/>
        <w:left w:val="none" w:sz="0" w:space="0" w:color="auto"/>
        <w:bottom w:val="none" w:sz="0" w:space="0" w:color="auto"/>
        <w:right w:val="none" w:sz="0" w:space="0" w:color="auto"/>
      </w:divBdr>
    </w:div>
    <w:div w:id="1032803845">
      <w:marLeft w:val="640"/>
      <w:marRight w:val="0"/>
      <w:marTop w:val="0"/>
      <w:marBottom w:val="0"/>
      <w:divBdr>
        <w:top w:val="none" w:sz="0" w:space="0" w:color="auto"/>
        <w:left w:val="none" w:sz="0" w:space="0" w:color="auto"/>
        <w:bottom w:val="none" w:sz="0" w:space="0" w:color="auto"/>
        <w:right w:val="none" w:sz="0" w:space="0" w:color="auto"/>
      </w:divBdr>
    </w:div>
    <w:div w:id="1032919034">
      <w:marLeft w:val="640"/>
      <w:marRight w:val="0"/>
      <w:marTop w:val="0"/>
      <w:marBottom w:val="0"/>
      <w:divBdr>
        <w:top w:val="none" w:sz="0" w:space="0" w:color="auto"/>
        <w:left w:val="none" w:sz="0" w:space="0" w:color="auto"/>
        <w:bottom w:val="none" w:sz="0" w:space="0" w:color="auto"/>
        <w:right w:val="none" w:sz="0" w:space="0" w:color="auto"/>
      </w:divBdr>
    </w:div>
    <w:div w:id="1033068776">
      <w:marLeft w:val="640"/>
      <w:marRight w:val="0"/>
      <w:marTop w:val="0"/>
      <w:marBottom w:val="0"/>
      <w:divBdr>
        <w:top w:val="none" w:sz="0" w:space="0" w:color="auto"/>
        <w:left w:val="none" w:sz="0" w:space="0" w:color="auto"/>
        <w:bottom w:val="none" w:sz="0" w:space="0" w:color="auto"/>
        <w:right w:val="none" w:sz="0" w:space="0" w:color="auto"/>
      </w:divBdr>
    </w:div>
    <w:div w:id="1033070278">
      <w:marLeft w:val="640"/>
      <w:marRight w:val="0"/>
      <w:marTop w:val="0"/>
      <w:marBottom w:val="0"/>
      <w:divBdr>
        <w:top w:val="none" w:sz="0" w:space="0" w:color="auto"/>
        <w:left w:val="none" w:sz="0" w:space="0" w:color="auto"/>
        <w:bottom w:val="none" w:sz="0" w:space="0" w:color="auto"/>
        <w:right w:val="none" w:sz="0" w:space="0" w:color="auto"/>
      </w:divBdr>
    </w:div>
    <w:div w:id="1033115656">
      <w:marLeft w:val="640"/>
      <w:marRight w:val="0"/>
      <w:marTop w:val="0"/>
      <w:marBottom w:val="0"/>
      <w:divBdr>
        <w:top w:val="none" w:sz="0" w:space="0" w:color="auto"/>
        <w:left w:val="none" w:sz="0" w:space="0" w:color="auto"/>
        <w:bottom w:val="none" w:sz="0" w:space="0" w:color="auto"/>
        <w:right w:val="none" w:sz="0" w:space="0" w:color="auto"/>
      </w:divBdr>
    </w:div>
    <w:div w:id="1033116946">
      <w:marLeft w:val="640"/>
      <w:marRight w:val="0"/>
      <w:marTop w:val="0"/>
      <w:marBottom w:val="0"/>
      <w:divBdr>
        <w:top w:val="none" w:sz="0" w:space="0" w:color="auto"/>
        <w:left w:val="none" w:sz="0" w:space="0" w:color="auto"/>
        <w:bottom w:val="none" w:sz="0" w:space="0" w:color="auto"/>
        <w:right w:val="none" w:sz="0" w:space="0" w:color="auto"/>
      </w:divBdr>
    </w:div>
    <w:div w:id="1033189852">
      <w:marLeft w:val="640"/>
      <w:marRight w:val="0"/>
      <w:marTop w:val="0"/>
      <w:marBottom w:val="0"/>
      <w:divBdr>
        <w:top w:val="none" w:sz="0" w:space="0" w:color="auto"/>
        <w:left w:val="none" w:sz="0" w:space="0" w:color="auto"/>
        <w:bottom w:val="none" w:sz="0" w:space="0" w:color="auto"/>
        <w:right w:val="none" w:sz="0" w:space="0" w:color="auto"/>
      </w:divBdr>
    </w:div>
    <w:div w:id="1033265048">
      <w:marLeft w:val="640"/>
      <w:marRight w:val="0"/>
      <w:marTop w:val="0"/>
      <w:marBottom w:val="0"/>
      <w:divBdr>
        <w:top w:val="none" w:sz="0" w:space="0" w:color="auto"/>
        <w:left w:val="none" w:sz="0" w:space="0" w:color="auto"/>
        <w:bottom w:val="none" w:sz="0" w:space="0" w:color="auto"/>
        <w:right w:val="none" w:sz="0" w:space="0" w:color="auto"/>
      </w:divBdr>
    </w:div>
    <w:div w:id="1033312572">
      <w:marLeft w:val="640"/>
      <w:marRight w:val="0"/>
      <w:marTop w:val="0"/>
      <w:marBottom w:val="0"/>
      <w:divBdr>
        <w:top w:val="none" w:sz="0" w:space="0" w:color="auto"/>
        <w:left w:val="none" w:sz="0" w:space="0" w:color="auto"/>
        <w:bottom w:val="none" w:sz="0" w:space="0" w:color="auto"/>
        <w:right w:val="none" w:sz="0" w:space="0" w:color="auto"/>
      </w:divBdr>
    </w:div>
    <w:div w:id="1033458455">
      <w:marLeft w:val="640"/>
      <w:marRight w:val="0"/>
      <w:marTop w:val="0"/>
      <w:marBottom w:val="0"/>
      <w:divBdr>
        <w:top w:val="none" w:sz="0" w:space="0" w:color="auto"/>
        <w:left w:val="none" w:sz="0" w:space="0" w:color="auto"/>
        <w:bottom w:val="none" w:sz="0" w:space="0" w:color="auto"/>
        <w:right w:val="none" w:sz="0" w:space="0" w:color="auto"/>
      </w:divBdr>
    </w:div>
    <w:div w:id="1033649377">
      <w:marLeft w:val="640"/>
      <w:marRight w:val="0"/>
      <w:marTop w:val="0"/>
      <w:marBottom w:val="0"/>
      <w:divBdr>
        <w:top w:val="none" w:sz="0" w:space="0" w:color="auto"/>
        <w:left w:val="none" w:sz="0" w:space="0" w:color="auto"/>
        <w:bottom w:val="none" w:sz="0" w:space="0" w:color="auto"/>
        <w:right w:val="none" w:sz="0" w:space="0" w:color="auto"/>
      </w:divBdr>
    </w:div>
    <w:div w:id="1033657006">
      <w:marLeft w:val="640"/>
      <w:marRight w:val="0"/>
      <w:marTop w:val="0"/>
      <w:marBottom w:val="0"/>
      <w:divBdr>
        <w:top w:val="none" w:sz="0" w:space="0" w:color="auto"/>
        <w:left w:val="none" w:sz="0" w:space="0" w:color="auto"/>
        <w:bottom w:val="none" w:sz="0" w:space="0" w:color="auto"/>
        <w:right w:val="none" w:sz="0" w:space="0" w:color="auto"/>
      </w:divBdr>
    </w:div>
    <w:div w:id="1033726415">
      <w:marLeft w:val="640"/>
      <w:marRight w:val="0"/>
      <w:marTop w:val="0"/>
      <w:marBottom w:val="0"/>
      <w:divBdr>
        <w:top w:val="none" w:sz="0" w:space="0" w:color="auto"/>
        <w:left w:val="none" w:sz="0" w:space="0" w:color="auto"/>
        <w:bottom w:val="none" w:sz="0" w:space="0" w:color="auto"/>
        <w:right w:val="none" w:sz="0" w:space="0" w:color="auto"/>
      </w:divBdr>
    </w:div>
    <w:div w:id="1033729106">
      <w:marLeft w:val="640"/>
      <w:marRight w:val="0"/>
      <w:marTop w:val="0"/>
      <w:marBottom w:val="0"/>
      <w:divBdr>
        <w:top w:val="none" w:sz="0" w:space="0" w:color="auto"/>
        <w:left w:val="none" w:sz="0" w:space="0" w:color="auto"/>
        <w:bottom w:val="none" w:sz="0" w:space="0" w:color="auto"/>
        <w:right w:val="none" w:sz="0" w:space="0" w:color="auto"/>
      </w:divBdr>
    </w:div>
    <w:div w:id="1033766855">
      <w:marLeft w:val="640"/>
      <w:marRight w:val="0"/>
      <w:marTop w:val="0"/>
      <w:marBottom w:val="0"/>
      <w:divBdr>
        <w:top w:val="none" w:sz="0" w:space="0" w:color="auto"/>
        <w:left w:val="none" w:sz="0" w:space="0" w:color="auto"/>
        <w:bottom w:val="none" w:sz="0" w:space="0" w:color="auto"/>
        <w:right w:val="none" w:sz="0" w:space="0" w:color="auto"/>
      </w:divBdr>
    </w:div>
    <w:div w:id="1033770561">
      <w:marLeft w:val="640"/>
      <w:marRight w:val="0"/>
      <w:marTop w:val="0"/>
      <w:marBottom w:val="0"/>
      <w:divBdr>
        <w:top w:val="none" w:sz="0" w:space="0" w:color="auto"/>
        <w:left w:val="none" w:sz="0" w:space="0" w:color="auto"/>
        <w:bottom w:val="none" w:sz="0" w:space="0" w:color="auto"/>
        <w:right w:val="none" w:sz="0" w:space="0" w:color="auto"/>
      </w:divBdr>
    </w:div>
    <w:div w:id="1033847301">
      <w:marLeft w:val="640"/>
      <w:marRight w:val="0"/>
      <w:marTop w:val="0"/>
      <w:marBottom w:val="0"/>
      <w:divBdr>
        <w:top w:val="none" w:sz="0" w:space="0" w:color="auto"/>
        <w:left w:val="none" w:sz="0" w:space="0" w:color="auto"/>
        <w:bottom w:val="none" w:sz="0" w:space="0" w:color="auto"/>
        <w:right w:val="none" w:sz="0" w:space="0" w:color="auto"/>
      </w:divBdr>
    </w:div>
    <w:div w:id="1033849185">
      <w:marLeft w:val="640"/>
      <w:marRight w:val="0"/>
      <w:marTop w:val="0"/>
      <w:marBottom w:val="0"/>
      <w:divBdr>
        <w:top w:val="none" w:sz="0" w:space="0" w:color="auto"/>
        <w:left w:val="none" w:sz="0" w:space="0" w:color="auto"/>
        <w:bottom w:val="none" w:sz="0" w:space="0" w:color="auto"/>
        <w:right w:val="none" w:sz="0" w:space="0" w:color="auto"/>
      </w:divBdr>
    </w:div>
    <w:div w:id="1033850859">
      <w:marLeft w:val="640"/>
      <w:marRight w:val="0"/>
      <w:marTop w:val="0"/>
      <w:marBottom w:val="0"/>
      <w:divBdr>
        <w:top w:val="none" w:sz="0" w:space="0" w:color="auto"/>
        <w:left w:val="none" w:sz="0" w:space="0" w:color="auto"/>
        <w:bottom w:val="none" w:sz="0" w:space="0" w:color="auto"/>
        <w:right w:val="none" w:sz="0" w:space="0" w:color="auto"/>
      </w:divBdr>
    </w:div>
    <w:div w:id="1033922362">
      <w:marLeft w:val="640"/>
      <w:marRight w:val="0"/>
      <w:marTop w:val="0"/>
      <w:marBottom w:val="0"/>
      <w:divBdr>
        <w:top w:val="none" w:sz="0" w:space="0" w:color="auto"/>
        <w:left w:val="none" w:sz="0" w:space="0" w:color="auto"/>
        <w:bottom w:val="none" w:sz="0" w:space="0" w:color="auto"/>
        <w:right w:val="none" w:sz="0" w:space="0" w:color="auto"/>
      </w:divBdr>
    </w:div>
    <w:div w:id="1034114878">
      <w:marLeft w:val="640"/>
      <w:marRight w:val="0"/>
      <w:marTop w:val="0"/>
      <w:marBottom w:val="0"/>
      <w:divBdr>
        <w:top w:val="none" w:sz="0" w:space="0" w:color="auto"/>
        <w:left w:val="none" w:sz="0" w:space="0" w:color="auto"/>
        <w:bottom w:val="none" w:sz="0" w:space="0" w:color="auto"/>
        <w:right w:val="none" w:sz="0" w:space="0" w:color="auto"/>
      </w:divBdr>
    </w:div>
    <w:div w:id="1034115593">
      <w:marLeft w:val="640"/>
      <w:marRight w:val="0"/>
      <w:marTop w:val="0"/>
      <w:marBottom w:val="0"/>
      <w:divBdr>
        <w:top w:val="none" w:sz="0" w:space="0" w:color="auto"/>
        <w:left w:val="none" w:sz="0" w:space="0" w:color="auto"/>
        <w:bottom w:val="none" w:sz="0" w:space="0" w:color="auto"/>
        <w:right w:val="none" w:sz="0" w:space="0" w:color="auto"/>
      </w:divBdr>
    </w:div>
    <w:div w:id="1034230962">
      <w:marLeft w:val="640"/>
      <w:marRight w:val="0"/>
      <w:marTop w:val="0"/>
      <w:marBottom w:val="0"/>
      <w:divBdr>
        <w:top w:val="none" w:sz="0" w:space="0" w:color="auto"/>
        <w:left w:val="none" w:sz="0" w:space="0" w:color="auto"/>
        <w:bottom w:val="none" w:sz="0" w:space="0" w:color="auto"/>
        <w:right w:val="none" w:sz="0" w:space="0" w:color="auto"/>
      </w:divBdr>
    </w:div>
    <w:div w:id="1034385292">
      <w:marLeft w:val="640"/>
      <w:marRight w:val="0"/>
      <w:marTop w:val="0"/>
      <w:marBottom w:val="0"/>
      <w:divBdr>
        <w:top w:val="none" w:sz="0" w:space="0" w:color="auto"/>
        <w:left w:val="none" w:sz="0" w:space="0" w:color="auto"/>
        <w:bottom w:val="none" w:sz="0" w:space="0" w:color="auto"/>
        <w:right w:val="none" w:sz="0" w:space="0" w:color="auto"/>
      </w:divBdr>
    </w:div>
    <w:div w:id="1034387101">
      <w:marLeft w:val="640"/>
      <w:marRight w:val="0"/>
      <w:marTop w:val="0"/>
      <w:marBottom w:val="0"/>
      <w:divBdr>
        <w:top w:val="none" w:sz="0" w:space="0" w:color="auto"/>
        <w:left w:val="none" w:sz="0" w:space="0" w:color="auto"/>
        <w:bottom w:val="none" w:sz="0" w:space="0" w:color="auto"/>
        <w:right w:val="none" w:sz="0" w:space="0" w:color="auto"/>
      </w:divBdr>
    </w:div>
    <w:div w:id="1034423616">
      <w:marLeft w:val="640"/>
      <w:marRight w:val="0"/>
      <w:marTop w:val="0"/>
      <w:marBottom w:val="0"/>
      <w:divBdr>
        <w:top w:val="none" w:sz="0" w:space="0" w:color="auto"/>
        <w:left w:val="none" w:sz="0" w:space="0" w:color="auto"/>
        <w:bottom w:val="none" w:sz="0" w:space="0" w:color="auto"/>
        <w:right w:val="none" w:sz="0" w:space="0" w:color="auto"/>
      </w:divBdr>
    </w:div>
    <w:div w:id="1034424979">
      <w:marLeft w:val="640"/>
      <w:marRight w:val="0"/>
      <w:marTop w:val="0"/>
      <w:marBottom w:val="0"/>
      <w:divBdr>
        <w:top w:val="none" w:sz="0" w:space="0" w:color="auto"/>
        <w:left w:val="none" w:sz="0" w:space="0" w:color="auto"/>
        <w:bottom w:val="none" w:sz="0" w:space="0" w:color="auto"/>
        <w:right w:val="none" w:sz="0" w:space="0" w:color="auto"/>
      </w:divBdr>
    </w:div>
    <w:div w:id="1034499676">
      <w:marLeft w:val="640"/>
      <w:marRight w:val="0"/>
      <w:marTop w:val="0"/>
      <w:marBottom w:val="0"/>
      <w:divBdr>
        <w:top w:val="none" w:sz="0" w:space="0" w:color="auto"/>
        <w:left w:val="none" w:sz="0" w:space="0" w:color="auto"/>
        <w:bottom w:val="none" w:sz="0" w:space="0" w:color="auto"/>
        <w:right w:val="none" w:sz="0" w:space="0" w:color="auto"/>
      </w:divBdr>
    </w:div>
    <w:div w:id="1034692685">
      <w:marLeft w:val="640"/>
      <w:marRight w:val="0"/>
      <w:marTop w:val="0"/>
      <w:marBottom w:val="0"/>
      <w:divBdr>
        <w:top w:val="none" w:sz="0" w:space="0" w:color="auto"/>
        <w:left w:val="none" w:sz="0" w:space="0" w:color="auto"/>
        <w:bottom w:val="none" w:sz="0" w:space="0" w:color="auto"/>
        <w:right w:val="none" w:sz="0" w:space="0" w:color="auto"/>
      </w:divBdr>
    </w:div>
    <w:div w:id="1034698870">
      <w:marLeft w:val="640"/>
      <w:marRight w:val="0"/>
      <w:marTop w:val="0"/>
      <w:marBottom w:val="0"/>
      <w:divBdr>
        <w:top w:val="none" w:sz="0" w:space="0" w:color="auto"/>
        <w:left w:val="none" w:sz="0" w:space="0" w:color="auto"/>
        <w:bottom w:val="none" w:sz="0" w:space="0" w:color="auto"/>
        <w:right w:val="none" w:sz="0" w:space="0" w:color="auto"/>
      </w:divBdr>
    </w:div>
    <w:div w:id="1034769531">
      <w:marLeft w:val="640"/>
      <w:marRight w:val="0"/>
      <w:marTop w:val="0"/>
      <w:marBottom w:val="0"/>
      <w:divBdr>
        <w:top w:val="none" w:sz="0" w:space="0" w:color="auto"/>
        <w:left w:val="none" w:sz="0" w:space="0" w:color="auto"/>
        <w:bottom w:val="none" w:sz="0" w:space="0" w:color="auto"/>
        <w:right w:val="none" w:sz="0" w:space="0" w:color="auto"/>
      </w:divBdr>
    </w:div>
    <w:div w:id="1034884461">
      <w:marLeft w:val="640"/>
      <w:marRight w:val="0"/>
      <w:marTop w:val="0"/>
      <w:marBottom w:val="0"/>
      <w:divBdr>
        <w:top w:val="none" w:sz="0" w:space="0" w:color="auto"/>
        <w:left w:val="none" w:sz="0" w:space="0" w:color="auto"/>
        <w:bottom w:val="none" w:sz="0" w:space="0" w:color="auto"/>
        <w:right w:val="none" w:sz="0" w:space="0" w:color="auto"/>
      </w:divBdr>
    </w:div>
    <w:div w:id="1034892705">
      <w:marLeft w:val="640"/>
      <w:marRight w:val="0"/>
      <w:marTop w:val="0"/>
      <w:marBottom w:val="0"/>
      <w:divBdr>
        <w:top w:val="none" w:sz="0" w:space="0" w:color="auto"/>
        <w:left w:val="none" w:sz="0" w:space="0" w:color="auto"/>
        <w:bottom w:val="none" w:sz="0" w:space="0" w:color="auto"/>
        <w:right w:val="none" w:sz="0" w:space="0" w:color="auto"/>
      </w:divBdr>
    </w:div>
    <w:div w:id="1035040931">
      <w:marLeft w:val="640"/>
      <w:marRight w:val="0"/>
      <w:marTop w:val="0"/>
      <w:marBottom w:val="0"/>
      <w:divBdr>
        <w:top w:val="none" w:sz="0" w:space="0" w:color="auto"/>
        <w:left w:val="none" w:sz="0" w:space="0" w:color="auto"/>
        <w:bottom w:val="none" w:sz="0" w:space="0" w:color="auto"/>
        <w:right w:val="none" w:sz="0" w:space="0" w:color="auto"/>
      </w:divBdr>
    </w:div>
    <w:div w:id="1035083316">
      <w:marLeft w:val="640"/>
      <w:marRight w:val="0"/>
      <w:marTop w:val="0"/>
      <w:marBottom w:val="0"/>
      <w:divBdr>
        <w:top w:val="none" w:sz="0" w:space="0" w:color="auto"/>
        <w:left w:val="none" w:sz="0" w:space="0" w:color="auto"/>
        <w:bottom w:val="none" w:sz="0" w:space="0" w:color="auto"/>
        <w:right w:val="none" w:sz="0" w:space="0" w:color="auto"/>
      </w:divBdr>
    </w:div>
    <w:div w:id="1035152566">
      <w:marLeft w:val="640"/>
      <w:marRight w:val="0"/>
      <w:marTop w:val="0"/>
      <w:marBottom w:val="0"/>
      <w:divBdr>
        <w:top w:val="none" w:sz="0" w:space="0" w:color="auto"/>
        <w:left w:val="none" w:sz="0" w:space="0" w:color="auto"/>
        <w:bottom w:val="none" w:sz="0" w:space="0" w:color="auto"/>
        <w:right w:val="none" w:sz="0" w:space="0" w:color="auto"/>
      </w:divBdr>
    </w:div>
    <w:div w:id="1035274845">
      <w:marLeft w:val="640"/>
      <w:marRight w:val="0"/>
      <w:marTop w:val="0"/>
      <w:marBottom w:val="0"/>
      <w:divBdr>
        <w:top w:val="none" w:sz="0" w:space="0" w:color="auto"/>
        <w:left w:val="none" w:sz="0" w:space="0" w:color="auto"/>
        <w:bottom w:val="none" w:sz="0" w:space="0" w:color="auto"/>
        <w:right w:val="none" w:sz="0" w:space="0" w:color="auto"/>
      </w:divBdr>
    </w:div>
    <w:div w:id="1035277248">
      <w:marLeft w:val="640"/>
      <w:marRight w:val="0"/>
      <w:marTop w:val="0"/>
      <w:marBottom w:val="0"/>
      <w:divBdr>
        <w:top w:val="none" w:sz="0" w:space="0" w:color="auto"/>
        <w:left w:val="none" w:sz="0" w:space="0" w:color="auto"/>
        <w:bottom w:val="none" w:sz="0" w:space="0" w:color="auto"/>
        <w:right w:val="none" w:sz="0" w:space="0" w:color="auto"/>
      </w:divBdr>
    </w:div>
    <w:div w:id="1035349461">
      <w:marLeft w:val="640"/>
      <w:marRight w:val="0"/>
      <w:marTop w:val="0"/>
      <w:marBottom w:val="0"/>
      <w:divBdr>
        <w:top w:val="none" w:sz="0" w:space="0" w:color="auto"/>
        <w:left w:val="none" w:sz="0" w:space="0" w:color="auto"/>
        <w:bottom w:val="none" w:sz="0" w:space="0" w:color="auto"/>
        <w:right w:val="none" w:sz="0" w:space="0" w:color="auto"/>
      </w:divBdr>
    </w:div>
    <w:div w:id="1035352835">
      <w:marLeft w:val="640"/>
      <w:marRight w:val="0"/>
      <w:marTop w:val="0"/>
      <w:marBottom w:val="0"/>
      <w:divBdr>
        <w:top w:val="none" w:sz="0" w:space="0" w:color="auto"/>
        <w:left w:val="none" w:sz="0" w:space="0" w:color="auto"/>
        <w:bottom w:val="none" w:sz="0" w:space="0" w:color="auto"/>
        <w:right w:val="none" w:sz="0" w:space="0" w:color="auto"/>
      </w:divBdr>
    </w:div>
    <w:div w:id="1035423977">
      <w:marLeft w:val="640"/>
      <w:marRight w:val="0"/>
      <w:marTop w:val="0"/>
      <w:marBottom w:val="0"/>
      <w:divBdr>
        <w:top w:val="none" w:sz="0" w:space="0" w:color="auto"/>
        <w:left w:val="none" w:sz="0" w:space="0" w:color="auto"/>
        <w:bottom w:val="none" w:sz="0" w:space="0" w:color="auto"/>
        <w:right w:val="none" w:sz="0" w:space="0" w:color="auto"/>
      </w:divBdr>
    </w:div>
    <w:div w:id="1035468929">
      <w:marLeft w:val="640"/>
      <w:marRight w:val="0"/>
      <w:marTop w:val="0"/>
      <w:marBottom w:val="0"/>
      <w:divBdr>
        <w:top w:val="none" w:sz="0" w:space="0" w:color="auto"/>
        <w:left w:val="none" w:sz="0" w:space="0" w:color="auto"/>
        <w:bottom w:val="none" w:sz="0" w:space="0" w:color="auto"/>
        <w:right w:val="none" w:sz="0" w:space="0" w:color="auto"/>
      </w:divBdr>
    </w:div>
    <w:div w:id="1035470621">
      <w:marLeft w:val="640"/>
      <w:marRight w:val="0"/>
      <w:marTop w:val="0"/>
      <w:marBottom w:val="0"/>
      <w:divBdr>
        <w:top w:val="none" w:sz="0" w:space="0" w:color="auto"/>
        <w:left w:val="none" w:sz="0" w:space="0" w:color="auto"/>
        <w:bottom w:val="none" w:sz="0" w:space="0" w:color="auto"/>
        <w:right w:val="none" w:sz="0" w:space="0" w:color="auto"/>
      </w:divBdr>
    </w:div>
    <w:div w:id="1035546078">
      <w:marLeft w:val="640"/>
      <w:marRight w:val="0"/>
      <w:marTop w:val="0"/>
      <w:marBottom w:val="0"/>
      <w:divBdr>
        <w:top w:val="none" w:sz="0" w:space="0" w:color="auto"/>
        <w:left w:val="none" w:sz="0" w:space="0" w:color="auto"/>
        <w:bottom w:val="none" w:sz="0" w:space="0" w:color="auto"/>
        <w:right w:val="none" w:sz="0" w:space="0" w:color="auto"/>
      </w:divBdr>
    </w:div>
    <w:div w:id="1035546442">
      <w:marLeft w:val="640"/>
      <w:marRight w:val="0"/>
      <w:marTop w:val="0"/>
      <w:marBottom w:val="0"/>
      <w:divBdr>
        <w:top w:val="none" w:sz="0" w:space="0" w:color="auto"/>
        <w:left w:val="none" w:sz="0" w:space="0" w:color="auto"/>
        <w:bottom w:val="none" w:sz="0" w:space="0" w:color="auto"/>
        <w:right w:val="none" w:sz="0" w:space="0" w:color="auto"/>
      </w:divBdr>
    </w:div>
    <w:div w:id="1035615115">
      <w:marLeft w:val="640"/>
      <w:marRight w:val="0"/>
      <w:marTop w:val="0"/>
      <w:marBottom w:val="0"/>
      <w:divBdr>
        <w:top w:val="none" w:sz="0" w:space="0" w:color="auto"/>
        <w:left w:val="none" w:sz="0" w:space="0" w:color="auto"/>
        <w:bottom w:val="none" w:sz="0" w:space="0" w:color="auto"/>
        <w:right w:val="none" w:sz="0" w:space="0" w:color="auto"/>
      </w:divBdr>
    </w:div>
    <w:div w:id="1035691501">
      <w:marLeft w:val="640"/>
      <w:marRight w:val="0"/>
      <w:marTop w:val="0"/>
      <w:marBottom w:val="0"/>
      <w:divBdr>
        <w:top w:val="none" w:sz="0" w:space="0" w:color="auto"/>
        <w:left w:val="none" w:sz="0" w:space="0" w:color="auto"/>
        <w:bottom w:val="none" w:sz="0" w:space="0" w:color="auto"/>
        <w:right w:val="none" w:sz="0" w:space="0" w:color="auto"/>
      </w:divBdr>
    </w:div>
    <w:div w:id="1035890750">
      <w:marLeft w:val="640"/>
      <w:marRight w:val="0"/>
      <w:marTop w:val="0"/>
      <w:marBottom w:val="0"/>
      <w:divBdr>
        <w:top w:val="none" w:sz="0" w:space="0" w:color="auto"/>
        <w:left w:val="none" w:sz="0" w:space="0" w:color="auto"/>
        <w:bottom w:val="none" w:sz="0" w:space="0" w:color="auto"/>
        <w:right w:val="none" w:sz="0" w:space="0" w:color="auto"/>
      </w:divBdr>
    </w:div>
    <w:div w:id="1036151377">
      <w:marLeft w:val="640"/>
      <w:marRight w:val="0"/>
      <w:marTop w:val="0"/>
      <w:marBottom w:val="0"/>
      <w:divBdr>
        <w:top w:val="none" w:sz="0" w:space="0" w:color="auto"/>
        <w:left w:val="none" w:sz="0" w:space="0" w:color="auto"/>
        <w:bottom w:val="none" w:sz="0" w:space="0" w:color="auto"/>
        <w:right w:val="none" w:sz="0" w:space="0" w:color="auto"/>
      </w:divBdr>
    </w:div>
    <w:div w:id="1036203304">
      <w:marLeft w:val="640"/>
      <w:marRight w:val="0"/>
      <w:marTop w:val="0"/>
      <w:marBottom w:val="0"/>
      <w:divBdr>
        <w:top w:val="none" w:sz="0" w:space="0" w:color="auto"/>
        <w:left w:val="none" w:sz="0" w:space="0" w:color="auto"/>
        <w:bottom w:val="none" w:sz="0" w:space="0" w:color="auto"/>
        <w:right w:val="none" w:sz="0" w:space="0" w:color="auto"/>
      </w:divBdr>
    </w:div>
    <w:div w:id="1036346244">
      <w:marLeft w:val="640"/>
      <w:marRight w:val="0"/>
      <w:marTop w:val="0"/>
      <w:marBottom w:val="0"/>
      <w:divBdr>
        <w:top w:val="none" w:sz="0" w:space="0" w:color="auto"/>
        <w:left w:val="none" w:sz="0" w:space="0" w:color="auto"/>
        <w:bottom w:val="none" w:sz="0" w:space="0" w:color="auto"/>
        <w:right w:val="none" w:sz="0" w:space="0" w:color="auto"/>
      </w:divBdr>
    </w:div>
    <w:div w:id="1036389078">
      <w:marLeft w:val="640"/>
      <w:marRight w:val="0"/>
      <w:marTop w:val="0"/>
      <w:marBottom w:val="0"/>
      <w:divBdr>
        <w:top w:val="none" w:sz="0" w:space="0" w:color="auto"/>
        <w:left w:val="none" w:sz="0" w:space="0" w:color="auto"/>
        <w:bottom w:val="none" w:sz="0" w:space="0" w:color="auto"/>
        <w:right w:val="none" w:sz="0" w:space="0" w:color="auto"/>
      </w:divBdr>
    </w:div>
    <w:div w:id="1036391475">
      <w:marLeft w:val="640"/>
      <w:marRight w:val="0"/>
      <w:marTop w:val="0"/>
      <w:marBottom w:val="0"/>
      <w:divBdr>
        <w:top w:val="none" w:sz="0" w:space="0" w:color="auto"/>
        <w:left w:val="none" w:sz="0" w:space="0" w:color="auto"/>
        <w:bottom w:val="none" w:sz="0" w:space="0" w:color="auto"/>
        <w:right w:val="none" w:sz="0" w:space="0" w:color="auto"/>
      </w:divBdr>
    </w:div>
    <w:div w:id="1036465848">
      <w:marLeft w:val="640"/>
      <w:marRight w:val="0"/>
      <w:marTop w:val="0"/>
      <w:marBottom w:val="0"/>
      <w:divBdr>
        <w:top w:val="none" w:sz="0" w:space="0" w:color="auto"/>
        <w:left w:val="none" w:sz="0" w:space="0" w:color="auto"/>
        <w:bottom w:val="none" w:sz="0" w:space="0" w:color="auto"/>
        <w:right w:val="none" w:sz="0" w:space="0" w:color="auto"/>
      </w:divBdr>
    </w:div>
    <w:div w:id="1036545087">
      <w:marLeft w:val="640"/>
      <w:marRight w:val="0"/>
      <w:marTop w:val="0"/>
      <w:marBottom w:val="0"/>
      <w:divBdr>
        <w:top w:val="none" w:sz="0" w:space="0" w:color="auto"/>
        <w:left w:val="none" w:sz="0" w:space="0" w:color="auto"/>
        <w:bottom w:val="none" w:sz="0" w:space="0" w:color="auto"/>
        <w:right w:val="none" w:sz="0" w:space="0" w:color="auto"/>
      </w:divBdr>
    </w:div>
    <w:div w:id="1036546425">
      <w:marLeft w:val="640"/>
      <w:marRight w:val="0"/>
      <w:marTop w:val="0"/>
      <w:marBottom w:val="0"/>
      <w:divBdr>
        <w:top w:val="none" w:sz="0" w:space="0" w:color="auto"/>
        <w:left w:val="none" w:sz="0" w:space="0" w:color="auto"/>
        <w:bottom w:val="none" w:sz="0" w:space="0" w:color="auto"/>
        <w:right w:val="none" w:sz="0" w:space="0" w:color="auto"/>
      </w:divBdr>
    </w:div>
    <w:div w:id="1036583665">
      <w:marLeft w:val="640"/>
      <w:marRight w:val="0"/>
      <w:marTop w:val="0"/>
      <w:marBottom w:val="0"/>
      <w:divBdr>
        <w:top w:val="none" w:sz="0" w:space="0" w:color="auto"/>
        <w:left w:val="none" w:sz="0" w:space="0" w:color="auto"/>
        <w:bottom w:val="none" w:sz="0" w:space="0" w:color="auto"/>
        <w:right w:val="none" w:sz="0" w:space="0" w:color="auto"/>
      </w:divBdr>
    </w:div>
    <w:div w:id="1036584370">
      <w:marLeft w:val="640"/>
      <w:marRight w:val="0"/>
      <w:marTop w:val="0"/>
      <w:marBottom w:val="0"/>
      <w:divBdr>
        <w:top w:val="none" w:sz="0" w:space="0" w:color="auto"/>
        <w:left w:val="none" w:sz="0" w:space="0" w:color="auto"/>
        <w:bottom w:val="none" w:sz="0" w:space="0" w:color="auto"/>
        <w:right w:val="none" w:sz="0" w:space="0" w:color="auto"/>
      </w:divBdr>
    </w:div>
    <w:div w:id="1036586579">
      <w:marLeft w:val="640"/>
      <w:marRight w:val="0"/>
      <w:marTop w:val="0"/>
      <w:marBottom w:val="0"/>
      <w:divBdr>
        <w:top w:val="none" w:sz="0" w:space="0" w:color="auto"/>
        <w:left w:val="none" w:sz="0" w:space="0" w:color="auto"/>
        <w:bottom w:val="none" w:sz="0" w:space="0" w:color="auto"/>
        <w:right w:val="none" w:sz="0" w:space="0" w:color="auto"/>
      </w:divBdr>
    </w:div>
    <w:div w:id="1036655980">
      <w:marLeft w:val="640"/>
      <w:marRight w:val="0"/>
      <w:marTop w:val="0"/>
      <w:marBottom w:val="0"/>
      <w:divBdr>
        <w:top w:val="none" w:sz="0" w:space="0" w:color="auto"/>
        <w:left w:val="none" w:sz="0" w:space="0" w:color="auto"/>
        <w:bottom w:val="none" w:sz="0" w:space="0" w:color="auto"/>
        <w:right w:val="none" w:sz="0" w:space="0" w:color="auto"/>
      </w:divBdr>
    </w:div>
    <w:div w:id="1036657063">
      <w:marLeft w:val="640"/>
      <w:marRight w:val="0"/>
      <w:marTop w:val="0"/>
      <w:marBottom w:val="0"/>
      <w:divBdr>
        <w:top w:val="none" w:sz="0" w:space="0" w:color="auto"/>
        <w:left w:val="none" w:sz="0" w:space="0" w:color="auto"/>
        <w:bottom w:val="none" w:sz="0" w:space="0" w:color="auto"/>
        <w:right w:val="none" w:sz="0" w:space="0" w:color="auto"/>
      </w:divBdr>
    </w:div>
    <w:div w:id="1036663675">
      <w:marLeft w:val="640"/>
      <w:marRight w:val="0"/>
      <w:marTop w:val="0"/>
      <w:marBottom w:val="0"/>
      <w:divBdr>
        <w:top w:val="none" w:sz="0" w:space="0" w:color="auto"/>
        <w:left w:val="none" w:sz="0" w:space="0" w:color="auto"/>
        <w:bottom w:val="none" w:sz="0" w:space="0" w:color="auto"/>
        <w:right w:val="none" w:sz="0" w:space="0" w:color="auto"/>
      </w:divBdr>
    </w:div>
    <w:div w:id="1036732151">
      <w:marLeft w:val="640"/>
      <w:marRight w:val="0"/>
      <w:marTop w:val="0"/>
      <w:marBottom w:val="0"/>
      <w:divBdr>
        <w:top w:val="none" w:sz="0" w:space="0" w:color="auto"/>
        <w:left w:val="none" w:sz="0" w:space="0" w:color="auto"/>
        <w:bottom w:val="none" w:sz="0" w:space="0" w:color="auto"/>
        <w:right w:val="none" w:sz="0" w:space="0" w:color="auto"/>
      </w:divBdr>
    </w:div>
    <w:div w:id="1036733134">
      <w:marLeft w:val="640"/>
      <w:marRight w:val="0"/>
      <w:marTop w:val="0"/>
      <w:marBottom w:val="0"/>
      <w:divBdr>
        <w:top w:val="none" w:sz="0" w:space="0" w:color="auto"/>
        <w:left w:val="none" w:sz="0" w:space="0" w:color="auto"/>
        <w:bottom w:val="none" w:sz="0" w:space="0" w:color="auto"/>
        <w:right w:val="none" w:sz="0" w:space="0" w:color="auto"/>
      </w:divBdr>
    </w:div>
    <w:div w:id="1036734671">
      <w:marLeft w:val="640"/>
      <w:marRight w:val="0"/>
      <w:marTop w:val="0"/>
      <w:marBottom w:val="0"/>
      <w:divBdr>
        <w:top w:val="none" w:sz="0" w:space="0" w:color="auto"/>
        <w:left w:val="none" w:sz="0" w:space="0" w:color="auto"/>
        <w:bottom w:val="none" w:sz="0" w:space="0" w:color="auto"/>
        <w:right w:val="none" w:sz="0" w:space="0" w:color="auto"/>
      </w:divBdr>
    </w:div>
    <w:div w:id="1036738865">
      <w:marLeft w:val="640"/>
      <w:marRight w:val="0"/>
      <w:marTop w:val="0"/>
      <w:marBottom w:val="0"/>
      <w:divBdr>
        <w:top w:val="none" w:sz="0" w:space="0" w:color="auto"/>
        <w:left w:val="none" w:sz="0" w:space="0" w:color="auto"/>
        <w:bottom w:val="none" w:sz="0" w:space="0" w:color="auto"/>
        <w:right w:val="none" w:sz="0" w:space="0" w:color="auto"/>
      </w:divBdr>
    </w:div>
    <w:div w:id="1036780073">
      <w:marLeft w:val="640"/>
      <w:marRight w:val="0"/>
      <w:marTop w:val="0"/>
      <w:marBottom w:val="0"/>
      <w:divBdr>
        <w:top w:val="none" w:sz="0" w:space="0" w:color="auto"/>
        <w:left w:val="none" w:sz="0" w:space="0" w:color="auto"/>
        <w:bottom w:val="none" w:sz="0" w:space="0" w:color="auto"/>
        <w:right w:val="none" w:sz="0" w:space="0" w:color="auto"/>
      </w:divBdr>
    </w:div>
    <w:div w:id="1036807526">
      <w:marLeft w:val="640"/>
      <w:marRight w:val="0"/>
      <w:marTop w:val="0"/>
      <w:marBottom w:val="0"/>
      <w:divBdr>
        <w:top w:val="none" w:sz="0" w:space="0" w:color="auto"/>
        <w:left w:val="none" w:sz="0" w:space="0" w:color="auto"/>
        <w:bottom w:val="none" w:sz="0" w:space="0" w:color="auto"/>
        <w:right w:val="none" w:sz="0" w:space="0" w:color="auto"/>
      </w:divBdr>
    </w:div>
    <w:div w:id="1036930724">
      <w:marLeft w:val="640"/>
      <w:marRight w:val="0"/>
      <w:marTop w:val="0"/>
      <w:marBottom w:val="0"/>
      <w:divBdr>
        <w:top w:val="none" w:sz="0" w:space="0" w:color="auto"/>
        <w:left w:val="none" w:sz="0" w:space="0" w:color="auto"/>
        <w:bottom w:val="none" w:sz="0" w:space="0" w:color="auto"/>
        <w:right w:val="none" w:sz="0" w:space="0" w:color="auto"/>
      </w:divBdr>
    </w:div>
    <w:div w:id="1036933979">
      <w:marLeft w:val="640"/>
      <w:marRight w:val="0"/>
      <w:marTop w:val="0"/>
      <w:marBottom w:val="0"/>
      <w:divBdr>
        <w:top w:val="none" w:sz="0" w:space="0" w:color="auto"/>
        <w:left w:val="none" w:sz="0" w:space="0" w:color="auto"/>
        <w:bottom w:val="none" w:sz="0" w:space="0" w:color="auto"/>
        <w:right w:val="none" w:sz="0" w:space="0" w:color="auto"/>
      </w:divBdr>
    </w:div>
    <w:div w:id="1037003570">
      <w:marLeft w:val="640"/>
      <w:marRight w:val="0"/>
      <w:marTop w:val="0"/>
      <w:marBottom w:val="0"/>
      <w:divBdr>
        <w:top w:val="none" w:sz="0" w:space="0" w:color="auto"/>
        <w:left w:val="none" w:sz="0" w:space="0" w:color="auto"/>
        <w:bottom w:val="none" w:sz="0" w:space="0" w:color="auto"/>
        <w:right w:val="none" w:sz="0" w:space="0" w:color="auto"/>
      </w:divBdr>
    </w:div>
    <w:div w:id="1037007806">
      <w:marLeft w:val="640"/>
      <w:marRight w:val="0"/>
      <w:marTop w:val="0"/>
      <w:marBottom w:val="0"/>
      <w:divBdr>
        <w:top w:val="none" w:sz="0" w:space="0" w:color="auto"/>
        <w:left w:val="none" w:sz="0" w:space="0" w:color="auto"/>
        <w:bottom w:val="none" w:sz="0" w:space="0" w:color="auto"/>
        <w:right w:val="none" w:sz="0" w:space="0" w:color="auto"/>
      </w:divBdr>
    </w:div>
    <w:div w:id="1037008424">
      <w:marLeft w:val="640"/>
      <w:marRight w:val="0"/>
      <w:marTop w:val="0"/>
      <w:marBottom w:val="0"/>
      <w:divBdr>
        <w:top w:val="none" w:sz="0" w:space="0" w:color="auto"/>
        <w:left w:val="none" w:sz="0" w:space="0" w:color="auto"/>
        <w:bottom w:val="none" w:sz="0" w:space="0" w:color="auto"/>
        <w:right w:val="none" w:sz="0" w:space="0" w:color="auto"/>
      </w:divBdr>
    </w:div>
    <w:div w:id="1037043457">
      <w:marLeft w:val="640"/>
      <w:marRight w:val="0"/>
      <w:marTop w:val="0"/>
      <w:marBottom w:val="0"/>
      <w:divBdr>
        <w:top w:val="none" w:sz="0" w:space="0" w:color="auto"/>
        <w:left w:val="none" w:sz="0" w:space="0" w:color="auto"/>
        <w:bottom w:val="none" w:sz="0" w:space="0" w:color="auto"/>
        <w:right w:val="none" w:sz="0" w:space="0" w:color="auto"/>
      </w:divBdr>
    </w:div>
    <w:div w:id="1037048246">
      <w:marLeft w:val="640"/>
      <w:marRight w:val="0"/>
      <w:marTop w:val="0"/>
      <w:marBottom w:val="0"/>
      <w:divBdr>
        <w:top w:val="none" w:sz="0" w:space="0" w:color="auto"/>
        <w:left w:val="none" w:sz="0" w:space="0" w:color="auto"/>
        <w:bottom w:val="none" w:sz="0" w:space="0" w:color="auto"/>
        <w:right w:val="none" w:sz="0" w:space="0" w:color="auto"/>
      </w:divBdr>
    </w:div>
    <w:div w:id="1037048433">
      <w:marLeft w:val="640"/>
      <w:marRight w:val="0"/>
      <w:marTop w:val="0"/>
      <w:marBottom w:val="0"/>
      <w:divBdr>
        <w:top w:val="none" w:sz="0" w:space="0" w:color="auto"/>
        <w:left w:val="none" w:sz="0" w:space="0" w:color="auto"/>
        <w:bottom w:val="none" w:sz="0" w:space="0" w:color="auto"/>
        <w:right w:val="none" w:sz="0" w:space="0" w:color="auto"/>
      </w:divBdr>
    </w:div>
    <w:div w:id="1037201751">
      <w:marLeft w:val="640"/>
      <w:marRight w:val="0"/>
      <w:marTop w:val="0"/>
      <w:marBottom w:val="0"/>
      <w:divBdr>
        <w:top w:val="none" w:sz="0" w:space="0" w:color="auto"/>
        <w:left w:val="none" w:sz="0" w:space="0" w:color="auto"/>
        <w:bottom w:val="none" w:sz="0" w:space="0" w:color="auto"/>
        <w:right w:val="none" w:sz="0" w:space="0" w:color="auto"/>
      </w:divBdr>
    </w:div>
    <w:div w:id="1037270189">
      <w:marLeft w:val="640"/>
      <w:marRight w:val="0"/>
      <w:marTop w:val="0"/>
      <w:marBottom w:val="0"/>
      <w:divBdr>
        <w:top w:val="none" w:sz="0" w:space="0" w:color="auto"/>
        <w:left w:val="none" w:sz="0" w:space="0" w:color="auto"/>
        <w:bottom w:val="none" w:sz="0" w:space="0" w:color="auto"/>
        <w:right w:val="none" w:sz="0" w:space="0" w:color="auto"/>
      </w:divBdr>
    </w:div>
    <w:div w:id="1037391754">
      <w:marLeft w:val="640"/>
      <w:marRight w:val="0"/>
      <w:marTop w:val="0"/>
      <w:marBottom w:val="0"/>
      <w:divBdr>
        <w:top w:val="none" w:sz="0" w:space="0" w:color="auto"/>
        <w:left w:val="none" w:sz="0" w:space="0" w:color="auto"/>
        <w:bottom w:val="none" w:sz="0" w:space="0" w:color="auto"/>
        <w:right w:val="none" w:sz="0" w:space="0" w:color="auto"/>
      </w:divBdr>
    </w:div>
    <w:div w:id="1037435517">
      <w:marLeft w:val="640"/>
      <w:marRight w:val="0"/>
      <w:marTop w:val="0"/>
      <w:marBottom w:val="0"/>
      <w:divBdr>
        <w:top w:val="none" w:sz="0" w:space="0" w:color="auto"/>
        <w:left w:val="none" w:sz="0" w:space="0" w:color="auto"/>
        <w:bottom w:val="none" w:sz="0" w:space="0" w:color="auto"/>
        <w:right w:val="none" w:sz="0" w:space="0" w:color="auto"/>
      </w:divBdr>
    </w:div>
    <w:div w:id="1037463241">
      <w:marLeft w:val="640"/>
      <w:marRight w:val="0"/>
      <w:marTop w:val="0"/>
      <w:marBottom w:val="0"/>
      <w:divBdr>
        <w:top w:val="none" w:sz="0" w:space="0" w:color="auto"/>
        <w:left w:val="none" w:sz="0" w:space="0" w:color="auto"/>
        <w:bottom w:val="none" w:sz="0" w:space="0" w:color="auto"/>
        <w:right w:val="none" w:sz="0" w:space="0" w:color="auto"/>
      </w:divBdr>
    </w:div>
    <w:div w:id="1037463262">
      <w:marLeft w:val="640"/>
      <w:marRight w:val="0"/>
      <w:marTop w:val="0"/>
      <w:marBottom w:val="0"/>
      <w:divBdr>
        <w:top w:val="none" w:sz="0" w:space="0" w:color="auto"/>
        <w:left w:val="none" w:sz="0" w:space="0" w:color="auto"/>
        <w:bottom w:val="none" w:sz="0" w:space="0" w:color="auto"/>
        <w:right w:val="none" w:sz="0" w:space="0" w:color="auto"/>
      </w:divBdr>
    </w:div>
    <w:div w:id="1037510340">
      <w:marLeft w:val="640"/>
      <w:marRight w:val="0"/>
      <w:marTop w:val="0"/>
      <w:marBottom w:val="0"/>
      <w:divBdr>
        <w:top w:val="none" w:sz="0" w:space="0" w:color="auto"/>
        <w:left w:val="none" w:sz="0" w:space="0" w:color="auto"/>
        <w:bottom w:val="none" w:sz="0" w:space="0" w:color="auto"/>
        <w:right w:val="none" w:sz="0" w:space="0" w:color="auto"/>
      </w:divBdr>
    </w:div>
    <w:div w:id="1037588223">
      <w:marLeft w:val="640"/>
      <w:marRight w:val="0"/>
      <w:marTop w:val="0"/>
      <w:marBottom w:val="0"/>
      <w:divBdr>
        <w:top w:val="none" w:sz="0" w:space="0" w:color="auto"/>
        <w:left w:val="none" w:sz="0" w:space="0" w:color="auto"/>
        <w:bottom w:val="none" w:sz="0" w:space="0" w:color="auto"/>
        <w:right w:val="none" w:sz="0" w:space="0" w:color="auto"/>
      </w:divBdr>
    </w:div>
    <w:div w:id="1037588327">
      <w:marLeft w:val="640"/>
      <w:marRight w:val="0"/>
      <w:marTop w:val="0"/>
      <w:marBottom w:val="0"/>
      <w:divBdr>
        <w:top w:val="none" w:sz="0" w:space="0" w:color="auto"/>
        <w:left w:val="none" w:sz="0" w:space="0" w:color="auto"/>
        <w:bottom w:val="none" w:sz="0" w:space="0" w:color="auto"/>
        <w:right w:val="none" w:sz="0" w:space="0" w:color="auto"/>
      </w:divBdr>
    </w:div>
    <w:div w:id="1037699562">
      <w:marLeft w:val="640"/>
      <w:marRight w:val="0"/>
      <w:marTop w:val="0"/>
      <w:marBottom w:val="0"/>
      <w:divBdr>
        <w:top w:val="none" w:sz="0" w:space="0" w:color="auto"/>
        <w:left w:val="none" w:sz="0" w:space="0" w:color="auto"/>
        <w:bottom w:val="none" w:sz="0" w:space="0" w:color="auto"/>
        <w:right w:val="none" w:sz="0" w:space="0" w:color="auto"/>
      </w:divBdr>
    </w:div>
    <w:div w:id="1037779341">
      <w:marLeft w:val="640"/>
      <w:marRight w:val="0"/>
      <w:marTop w:val="0"/>
      <w:marBottom w:val="0"/>
      <w:divBdr>
        <w:top w:val="none" w:sz="0" w:space="0" w:color="auto"/>
        <w:left w:val="none" w:sz="0" w:space="0" w:color="auto"/>
        <w:bottom w:val="none" w:sz="0" w:space="0" w:color="auto"/>
        <w:right w:val="none" w:sz="0" w:space="0" w:color="auto"/>
      </w:divBdr>
    </w:div>
    <w:div w:id="1037782079">
      <w:marLeft w:val="640"/>
      <w:marRight w:val="0"/>
      <w:marTop w:val="0"/>
      <w:marBottom w:val="0"/>
      <w:divBdr>
        <w:top w:val="none" w:sz="0" w:space="0" w:color="auto"/>
        <w:left w:val="none" w:sz="0" w:space="0" w:color="auto"/>
        <w:bottom w:val="none" w:sz="0" w:space="0" w:color="auto"/>
        <w:right w:val="none" w:sz="0" w:space="0" w:color="auto"/>
      </w:divBdr>
    </w:div>
    <w:div w:id="1037899188">
      <w:marLeft w:val="640"/>
      <w:marRight w:val="0"/>
      <w:marTop w:val="0"/>
      <w:marBottom w:val="0"/>
      <w:divBdr>
        <w:top w:val="none" w:sz="0" w:space="0" w:color="auto"/>
        <w:left w:val="none" w:sz="0" w:space="0" w:color="auto"/>
        <w:bottom w:val="none" w:sz="0" w:space="0" w:color="auto"/>
        <w:right w:val="none" w:sz="0" w:space="0" w:color="auto"/>
      </w:divBdr>
    </w:div>
    <w:div w:id="1038050205">
      <w:marLeft w:val="640"/>
      <w:marRight w:val="0"/>
      <w:marTop w:val="0"/>
      <w:marBottom w:val="0"/>
      <w:divBdr>
        <w:top w:val="none" w:sz="0" w:space="0" w:color="auto"/>
        <w:left w:val="none" w:sz="0" w:space="0" w:color="auto"/>
        <w:bottom w:val="none" w:sz="0" w:space="0" w:color="auto"/>
        <w:right w:val="none" w:sz="0" w:space="0" w:color="auto"/>
      </w:divBdr>
    </w:div>
    <w:div w:id="1038235215">
      <w:marLeft w:val="640"/>
      <w:marRight w:val="0"/>
      <w:marTop w:val="0"/>
      <w:marBottom w:val="0"/>
      <w:divBdr>
        <w:top w:val="none" w:sz="0" w:space="0" w:color="auto"/>
        <w:left w:val="none" w:sz="0" w:space="0" w:color="auto"/>
        <w:bottom w:val="none" w:sz="0" w:space="0" w:color="auto"/>
        <w:right w:val="none" w:sz="0" w:space="0" w:color="auto"/>
      </w:divBdr>
    </w:div>
    <w:div w:id="1038241273">
      <w:marLeft w:val="640"/>
      <w:marRight w:val="0"/>
      <w:marTop w:val="0"/>
      <w:marBottom w:val="0"/>
      <w:divBdr>
        <w:top w:val="none" w:sz="0" w:space="0" w:color="auto"/>
        <w:left w:val="none" w:sz="0" w:space="0" w:color="auto"/>
        <w:bottom w:val="none" w:sz="0" w:space="0" w:color="auto"/>
        <w:right w:val="none" w:sz="0" w:space="0" w:color="auto"/>
      </w:divBdr>
    </w:div>
    <w:div w:id="1038354329">
      <w:marLeft w:val="640"/>
      <w:marRight w:val="0"/>
      <w:marTop w:val="0"/>
      <w:marBottom w:val="0"/>
      <w:divBdr>
        <w:top w:val="none" w:sz="0" w:space="0" w:color="auto"/>
        <w:left w:val="none" w:sz="0" w:space="0" w:color="auto"/>
        <w:bottom w:val="none" w:sz="0" w:space="0" w:color="auto"/>
        <w:right w:val="none" w:sz="0" w:space="0" w:color="auto"/>
      </w:divBdr>
    </w:div>
    <w:div w:id="1038428143">
      <w:marLeft w:val="640"/>
      <w:marRight w:val="0"/>
      <w:marTop w:val="0"/>
      <w:marBottom w:val="0"/>
      <w:divBdr>
        <w:top w:val="none" w:sz="0" w:space="0" w:color="auto"/>
        <w:left w:val="none" w:sz="0" w:space="0" w:color="auto"/>
        <w:bottom w:val="none" w:sz="0" w:space="0" w:color="auto"/>
        <w:right w:val="none" w:sz="0" w:space="0" w:color="auto"/>
      </w:divBdr>
    </w:div>
    <w:div w:id="1038703870">
      <w:marLeft w:val="640"/>
      <w:marRight w:val="0"/>
      <w:marTop w:val="0"/>
      <w:marBottom w:val="0"/>
      <w:divBdr>
        <w:top w:val="none" w:sz="0" w:space="0" w:color="auto"/>
        <w:left w:val="none" w:sz="0" w:space="0" w:color="auto"/>
        <w:bottom w:val="none" w:sz="0" w:space="0" w:color="auto"/>
        <w:right w:val="none" w:sz="0" w:space="0" w:color="auto"/>
      </w:divBdr>
    </w:div>
    <w:div w:id="1038772361">
      <w:marLeft w:val="640"/>
      <w:marRight w:val="0"/>
      <w:marTop w:val="0"/>
      <w:marBottom w:val="0"/>
      <w:divBdr>
        <w:top w:val="none" w:sz="0" w:space="0" w:color="auto"/>
        <w:left w:val="none" w:sz="0" w:space="0" w:color="auto"/>
        <w:bottom w:val="none" w:sz="0" w:space="0" w:color="auto"/>
        <w:right w:val="none" w:sz="0" w:space="0" w:color="auto"/>
      </w:divBdr>
    </w:div>
    <w:div w:id="1038775759">
      <w:marLeft w:val="640"/>
      <w:marRight w:val="0"/>
      <w:marTop w:val="0"/>
      <w:marBottom w:val="0"/>
      <w:divBdr>
        <w:top w:val="none" w:sz="0" w:space="0" w:color="auto"/>
        <w:left w:val="none" w:sz="0" w:space="0" w:color="auto"/>
        <w:bottom w:val="none" w:sz="0" w:space="0" w:color="auto"/>
        <w:right w:val="none" w:sz="0" w:space="0" w:color="auto"/>
      </w:divBdr>
    </w:div>
    <w:div w:id="1038816728">
      <w:marLeft w:val="640"/>
      <w:marRight w:val="0"/>
      <w:marTop w:val="0"/>
      <w:marBottom w:val="0"/>
      <w:divBdr>
        <w:top w:val="none" w:sz="0" w:space="0" w:color="auto"/>
        <w:left w:val="none" w:sz="0" w:space="0" w:color="auto"/>
        <w:bottom w:val="none" w:sz="0" w:space="0" w:color="auto"/>
        <w:right w:val="none" w:sz="0" w:space="0" w:color="auto"/>
      </w:divBdr>
    </w:div>
    <w:div w:id="1038819800">
      <w:marLeft w:val="640"/>
      <w:marRight w:val="0"/>
      <w:marTop w:val="0"/>
      <w:marBottom w:val="0"/>
      <w:divBdr>
        <w:top w:val="none" w:sz="0" w:space="0" w:color="auto"/>
        <w:left w:val="none" w:sz="0" w:space="0" w:color="auto"/>
        <w:bottom w:val="none" w:sz="0" w:space="0" w:color="auto"/>
        <w:right w:val="none" w:sz="0" w:space="0" w:color="auto"/>
      </w:divBdr>
    </w:div>
    <w:div w:id="1038891712">
      <w:marLeft w:val="640"/>
      <w:marRight w:val="0"/>
      <w:marTop w:val="0"/>
      <w:marBottom w:val="0"/>
      <w:divBdr>
        <w:top w:val="none" w:sz="0" w:space="0" w:color="auto"/>
        <w:left w:val="none" w:sz="0" w:space="0" w:color="auto"/>
        <w:bottom w:val="none" w:sz="0" w:space="0" w:color="auto"/>
        <w:right w:val="none" w:sz="0" w:space="0" w:color="auto"/>
      </w:divBdr>
    </w:div>
    <w:div w:id="1038898889">
      <w:marLeft w:val="640"/>
      <w:marRight w:val="0"/>
      <w:marTop w:val="0"/>
      <w:marBottom w:val="0"/>
      <w:divBdr>
        <w:top w:val="none" w:sz="0" w:space="0" w:color="auto"/>
        <w:left w:val="none" w:sz="0" w:space="0" w:color="auto"/>
        <w:bottom w:val="none" w:sz="0" w:space="0" w:color="auto"/>
        <w:right w:val="none" w:sz="0" w:space="0" w:color="auto"/>
      </w:divBdr>
    </w:div>
    <w:div w:id="1039017672">
      <w:marLeft w:val="640"/>
      <w:marRight w:val="0"/>
      <w:marTop w:val="0"/>
      <w:marBottom w:val="0"/>
      <w:divBdr>
        <w:top w:val="none" w:sz="0" w:space="0" w:color="auto"/>
        <w:left w:val="none" w:sz="0" w:space="0" w:color="auto"/>
        <w:bottom w:val="none" w:sz="0" w:space="0" w:color="auto"/>
        <w:right w:val="none" w:sz="0" w:space="0" w:color="auto"/>
      </w:divBdr>
    </w:div>
    <w:div w:id="1039083703">
      <w:marLeft w:val="640"/>
      <w:marRight w:val="0"/>
      <w:marTop w:val="0"/>
      <w:marBottom w:val="0"/>
      <w:divBdr>
        <w:top w:val="none" w:sz="0" w:space="0" w:color="auto"/>
        <w:left w:val="none" w:sz="0" w:space="0" w:color="auto"/>
        <w:bottom w:val="none" w:sz="0" w:space="0" w:color="auto"/>
        <w:right w:val="none" w:sz="0" w:space="0" w:color="auto"/>
      </w:divBdr>
    </w:div>
    <w:div w:id="1039162795">
      <w:marLeft w:val="640"/>
      <w:marRight w:val="0"/>
      <w:marTop w:val="0"/>
      <w:marBottom w:val="0"/>
      <w:divBdr>
        <w:top w:val="none" w:sz="0" w:space="0" w:color="auto"/>
        <w:left w:val="none" w:sz="0" w:space="0" w:color="auto"/>
        <w:bottom w:val="none" w:sz="0" w:space="0" w:color="auto"/>
        <w:right w:val="none" w:sz="0" w:space="0" w:color="auto"/>
      </w:divBdr>
    </w:div>
    <w:div w:id="1039204659">
      <w:marLeft w:val="640"/>
      <w:marRight w:val="0"/>
      <w:marTop w:val="0"/>
      <w:marBottom w:val="0"/>
      <w:divBdr>
        <w:top w:val="none" w:sz="0" w:space="0" w:color="auto"/>
        <w:left w:val="none" w:sz="0" w:space="0" w:color="auto"/>
        <w:bottom w:val="none" w:sz="0" w:space="0" w:color="auto"/>
        <w:right w:val="none" w:sz="0" w:space="0" w:color="auto"/>
      </w:divBdr>
    </w:div>
    <w:div w:id="1039278210">
      <w:marLeft w:val="640"/>
      <w:marRight w:val="0"/>
      <w:marTop w:val="0"/>
      <w:marBottom w:val="0"/>
      <w:divBdr>
        <w:top w:val="none" w:sz="0" w:space="0" w:color="auto"/>
        <w:left w:val="none" w:sz="0" w:space="0" w:color="auto"/>
        <w:bottom w:val="none" w:sz="0" w:space="0" w:color="auto"/>
        <w:right w:val="none" w:sz="0" w:space="0" w:color="auto"/>
      </w:divBdr>
    </w:div>
    <w:div w:id="1039355430">
      <w:marLeft w:val="640"/>
      <w:marRight w:val="0"/>
      <w:marTop w:val="0"/>
      <w:marBottom w:val="0"/>
      <w:divBdr>
        <w:top w:val="none" w:sz="0" w:space="0" w:color="auto"/>
        <w:left w:val="none" w:sz="0" w:space="0" w:color="auto"/>
        <w:bottom w:val="none" w:sz="0" w:space="0" w:color="auto"/>
        <w:right w:val="none" w:sz="0" w:space="0" w:color="auto"/>
      </w:divBdr>
    </w:div>
    <w:div w:id="1039357130">
      <w:marLeft w:val="640"/>
      <w:marRight w:val="0"/>
      <w:marTop w:val="0"/>
      <w:marBottom w:val="0"/>
      <w:divBdr>
        <w:top w:val="none" w:sz="0" w:space="0" w:color="auto"/>
        <w:left w:val="none" w:sz="0" w:space="0" w:color="auto"/>
        <w:bottom w:val="none" w:sz="0" w:space="0" w:color="auto"/>
        <w:right w:val="none" w:sz="0" w:space="0" w:color="auto"/>
      </w:divBdr>
    </w:div>
    <w:div w:id="1039403800">
      <w:marLeft w:val="640"/>
      <w:marRight w:val="0"/>
      <w:marTop w:val="0"/>
      <w:marBottom w:val="0"/>
      <w:divBdr>
        <w:top w:val="none" w:sz="0" w:space="0" w:color="auto"/>
        <w:left w:val="none" w:sz="0" w:space="0" w:color="auto"/>
        <w:bottom w:val="none" w:sz="0" w:space="0" w:color="auto"/>
        <w:right w:val="none" w:sz="0" w:space="0" w:color="auto"/>
      </w:divBdr>
    </w:div>
    <w:div w:id="1039471915">
      <w:marLeft w:val="640"/>
      <w:marRight w:val="0"/>
      <w:marTop w:val="0"/>
      <w:marBottom w:val="0"/>
      <w:divBdr>
        <w:top w:val="none" w:sz="0" w:space="0" w:color="auto"/>
        <w:left w:val="none" w:sz="0" w:space="0" w:color="auto"/>
        <w:bottom w:val="none" w:sz="0" w:space="0" w:color="auto"/>
        <w:right w:val="none" w:sz="0" w:space="0" w:color="auto"/>
      </w:divBdr>
    </w:div>
    <w:div w:id="1039474656">
      <w:marLeft w:val="640"/>
      <w:marRight w:val="0"/>
      <w:marTop w:val="0"/>
      <w:marBottom w:val="0"/>
      <w:divBdr>
        <w:top w:val="none" w:sz="0" w:space="0" w:color="auto"/>
        <w:left w:val="none" w:sz="0" w:space="0" w:color="auto"/>
        <w:bottom w:val="none" w:sz="0" w:space="0" w:color="auto"/>
        <w:right w:val="none" w:sz="0" w:space="0" w:color="auto"/>
      </w:divBdr>
    </w:div>
    <w:div w:id="1039477283">
      <w:marLeft w:val="640"/>
      <w:marRight w:val="0"/>
      <w:marTop w:val="0"/>
      <w:marBottom w:val="0"/>
      <w:divBdr>
        <w:top w:val="none" w:sz="0" w:space="0" w:color="auto"/>
        <w:left w:val="none" w:sz="0" w:space="0" w:color="auto"/>
        <w:bottom w:val="none" w:sz="0" w:space="0" w:color="auto"/>
        <w:right w:val="none" w:sz="0" w:space="0" w:color="auto"/>
      </w:divBdr>
    </w:div>
    <w:div w:id="1039477333">
      <w:marLeft w:val="640"/>
      <w:marRight w:val="0"/>
      <w:marTop w:val="0"/>
      <w:marBottom w:val="0"/>
      <w:divBdr>
        <w:top w:val="none" w:sz="0" w:space="0" w:color="auto"/>
        <w:left w:val="none" w:sz="0" w:space="0" w:color="auto"/>
        <w:bottom w:val="none" w:sz="0" w:space="0" w:color="auto"/>
        <w:right w:val="none" w:sz="0" w:space="0" w:color="auto"/>
      </w:divBdr>
    </w:div>
    <w:div w:id="1039624035">
      <w:marLeft w:val="640"/>
      <w:marRight w:val="0"/>
      <w:marTop w:val="0"/>
      <w:marBottom w:val="0"/>
      <w:divBdr>
        <w:top w:val="none" w:sz="0" w:space="0" w:color="auto"/>
        <w:left w:val="none" w:sz="0" w:space="0" w:color="auto"/>
        <w:bottom w:val="none" w:sz="0" w:space="0" w:color="auto"/>
        <w:right w:val="none" w:sz="0" w:space="0" w:color="auto"/>
      </w:divBdr>
    </w:div>
    <w:div w:id="1039627984">
      <w:marLeft w:val="640"/>
      <w:marRight w:val="0"/>
      <w:marTop w:val="0"/>
      <w:marBottom w:val="0"/>
      <w:divBdr>
        <w:top w:val="none" w:sz="0" w:space="0" w:color="auto"/>
        <w:left w:val="none" w:sz="0" w:space="0" w:color="auto"/>
        <w:bottom w:val="none" w:sz="0" w:space="0" w:color="auto"/>
        <w:right w:val="none" w:sz="0" w:space="0" w:color="auto"/>
      </w:divBdr>
    </w:div>
    <w:div w:id="1039739983">
      <w:marLeft w:val="640"/>
      <w:marRight w:val="0"/>
      <w:marTop w:val="0"/>
      <w:marBottom w:val="0"/>
      <w:divBdr>
        <w:top w:val="none" w:sz="0" w:space="0" w:color="auto"/>
        <w:left w:val="none" w:sz="0" w:space="0" w:color="auto"/>
        <w:bottom w:val="none" w:sz="0" w:space="0" w:color="auto"/>
        <w:right w:val="none" w:sz="0" w:space="0" w:color="auto"/>
      </w:divBdr>
    </w:div>
    <w:div w:id="1039740615">
      <w:marLeft w:val="640"/>
      <w:marRight w:val="0"/>
      <w:marTop w:val="0"/>
      <w:marBottom w:val="0"/>
      <w:divBdr>
        <w:top w:val="none" w:sz="0" w:space="0" w:color="auto"/>
        <w:left w:val="none" w:sz="0" w:space="0" w:color="auto"/>
        <w:bottom w:val="none" w:sz="0" w:space="0" w:color="auto"/>
        <w:right w:val="none" w:sz="0" w:space="0" w:color="auto"/>
      </w:divBdr>
    </w:div>
    <w:div w:id="1039815268">
      <w:marLeft w:val="640"/>
      <w:marRight w:val="0"/>
      <w:marTop w:val="0"/>
      <w:marBottom w:val="0"/>
      <w:divBdr>
        <w:top w:val="none" w:sz="0" w:space="0" w:color="auto"/>
        <w:left w:val="none" w:sz="0" w:space="0" w:color="auto"/>
        <w:bottom w:val="none" w:sz="0" w:space="0" w:color="auto"/>
        <w:right w:val="none" w:sz="0" w:space="0" w:color="auto"/>
      </w:divBdr>
    </w:div>
    <w:div w:id="1039816208">
      <w:marLeft w:val="640"/>
      <w:marRight w:val="0"/>
      <w:marTop w:val="0"/>
      <w:marBottom w:val="0"/>
      <w:divBdr>
        <w:top w:val="none" w:sz="0" w:space="0" w:color="auto"/>
        <w:left w:val="none" w:sz="0" w:space="0" w:color="auto"/>
        <w:bottom w:val="none" w:sz="0" w:space="0" w:color="auto"/>
        <w:right w:val="none" w:sz="0" w:space="0" w:color="auto"/>
      </w:divBdr>
    </w:div>
    <w:div w:id="1039820584">
      <w:marLeft w:val="640"/>
      <w:marRight w:val="0"/>
      <w:marTop w:val="0"/>
      <w:marBottom w:val="0"/>
      <w:divBdr>
        <w:top w:val="none" w:sz="0" w:space="0" w:color="auto"/>
        <w:left w:val="none" w:sz="0" w:space="0" w:color="auto"/>
        <w:bottom w:val="none" w:sz="0" w:space="0" w:color="auto"/>
        <w:right w:val="none" w:sz="0" w:space="0" w:color="auto"/>
      </w:divBdr>
    </w:div>
    <w:div w:id="1039860476">
      <w:marLeft w:val="640"/>
      <w:marRight w:val="0"/>
      <w:marTop w:val="0"/>
      <w:marBottom w:val="0"/>
      <w:divBdr>
        <w:top w:val="none" w:sz="0" w:space="0" w:color="auto"/>
        <w:left w:val="none" w:sz="0" w:space="0" w:color="auto"/>
        <w:bottom w:val="none" w:sz="0" w:space="0" w:color="auto"/>
        <w:right w:val="none" w:sz="0" w:space="0" w:color="auto"/>
      </w:divBdr>
    </w:div>
    <w:div w:id="1040015973">
      <w:marLeft w:val="640"/>
      <w:marRight w:val="0"/>
      <w:marTop w:val="0"/>
      <w:marBottom w:val="0"/>
      <w:divBdr>
        <w:top w:val="none" w:sz="0" w:space="0" w:color="auto"/>
        <w:left w:val="none" w:sz="0" w:space="0" w:color="auto"/>
        <w:bottom w:val="none" w:sz="0" w:space="0" w:color="auto"/>
        <w:right w:val="none" w:sz="0" w:space="0" w:color="auto"/>
      </w:divBdr>
    </w:div>
    <w:div w:id="1040125356">
      <w:marLeft w:val="640"/>
      <w:marRight w:val="0"/>
      <w:marTop w:val="0"/>
      <w:marBottom w:val="0"/>
      <w:divBdr>
        <w:top w:val="none" w:sz="0" w:space="0" w:color="auto"/>
        <w:left w:val="none" w:sz="0" w:space="0" w:color="auto"/>
        <w:bottom w:val="none" w:sz="0" w:space="0" w:color="auto"/>
        <w:right w:val="none" w:sz="0" w:space="0" w:color="auto"/>
      </w:divBdr>
    </w:div>
    <w:div w:id="1040128275">
      <w:marLeft w:val="640"/>
      <w:marRight w:val="0"/>
      <w:marTop w:val="0"/>
      <w:marBottom w:val="0"/>
      <w:divBdr>
        <w:top w:val="none" w:sz="0" w:space="0" w:color="auto"/>
        <w:left w:val="none" w:sz="0" w:space="0" w:color="auto"/>
        <w:bottom w:val="none" w:sz="0" w:space="0" w:color="auto"/>
        <w:right w:val="none" w:sz="0" w:space="0" w:color="auto"/>
      </w:divBdr>
    </w:div>
    <w:div w:id="1040129066">
      <w:marLeft w:val="640"/>
      <w:marRight w:val="0"/>
      <w:marTop w:val="0"/>
      <w:marBottom w:val="0"/>
      <w:divBdr>
        <w:top w:val="none" w:sz="0" w:space="0" w:color="auto"/>
        <w:left w:val="none" w:sz="0" w:space="0" w:color="auto"/>
        <w:bottom w:val="none" w:sz="0" w:space="0" w:color="auto"/>
        <w:right w:val="none" w:sz="0" w:space="0" w:color="auto"/>
      </w:divBdr>
    </w:div>
    <w:div w:id="1040133194">
      <w:marLeft w:val="640"/>
      <w:marRight w:val="0"/>
      <w:marTop w:val="0"/>
      <w:marBottom w:val="0"/>
      <w:divBdr>
        <w:top w:val="none" w:sz="0" w:space="0" w:color="auto"/>
        <w:left w:val="none" w:sz="0" w:space="0" w:color="auto"/>
        <w:bottom w:val="none" w:sz="0" w:space="0" w:color="auto"/>
        <w:right w:val="none" w:sz="0" w:space="0" w:color="auto"/>
      </w:divBdr>
    </w:div>
    <w:div w:id="1040399265">
      <w:marLeft w:val="640"/>
      <w:marRight w:val="0"/>
      <w:marTop w:val="0"/>
      <w:marBottom w:val="0"/>
      <w:divBdr>
        <w:top w:val="none" w:sz="0" w:space="0" w:color="auto"/>
        <w:left w:val="none" w:sz="0" w:space="0" w:color="auto"/>
        <w:bottom w:val="none" w:sz="0" w:space="0" w:color="auto"/>
        <w:right w:val="none" w:sz="0" w:space="0" w:color="auto"/>
      </w:divBdr>
    </w:div>
    <w:div w:id="1040515650">
      <w:marLeft w:val="640"/>
      <w:marRight w:val="0"/>
      <w:marTop w:val="0"/>
      <w:marBottom w:val="0"/>
      <w:divBdr>
        <w:top w:val="none" w:sz="0" w:space="0" w:color="auto"/>
        <w:left w:val="none" w:sz="0" w:space="0" w:color="auto"/>
        <w:bottom w:val="none" w:sz="0" w:space="0" w:color="auto"/>
        <w:right w:val="none" w:sz="0" w:space="0" w:color="auto"/>
      </w:divBdr>
    </w:div>
    <w:div w:id="1040589592">
      <w:marLeft w:val="640"/>
      <w:marRight w:val="0"/>
      <w:marTop w:val="0"/>
      <w:marBottom w:val="0"/>
      <w:divBdr>
        <w:top w:val="none" w:sz="0" w:space="0" w:color="auto"/>
        <w:left w:val="none" w:sz="0" w:space="0" w:color="auto"/>
        <w:bottom w:val="none" w:sz="0" w:space="0" w:color="auto"/>
        <w:right w:val="none" w:sz="0" w:space="0" w:color="auto"/>
      </w:divBdr>
    </w:div>
    <w:div w:id="1040859222">
      <w:marLeft w:val="640"/>
      <w:marRight w:val="0"/>
      <w:marTop w:val="0"/>
      <w:marBottom w:val="0"/>
      <w:divBdr>
        <w:top w:val="none" w:sz="0" w:space="0" w:color="auto"/>
        <w:left w:val="none" w:sz="0" w:space="0" w:color="auto"/>
        <w:bottom w:val="none" w:sz="0" w:space="0" w:color="auto"/>
        <w:right w:val="none" w:sz="0" w:space="0" w:color="auto"/>
      </w:divBdr>
    </w:div>
    <w:div w:id="1041174150">
      <w:marLeft w:val="640"/>
      <w:marRight w:val="0"/>
      <w:marTop w:val="0"/>
      <w:marBottom w:val="0"/>
      <w:divBdr>
        <w:top w:val="none" w:sz="0" w:space="0" w:color="auto"/>
        <w:left w:val="none" w:sz="0" w:space="0" w:color="auto"/>
        <w:bottom w:val="none" w:sz="0" w:space="0" w:color="auto"/>
        <w:right w:val="none" w:sz="0" w:space="0" w:color="auto"/>
      </w:divBdr>
    </w:div>
    <w:div w:id="1041244164">
      <w:marLeft w:val="640"/>
      <w:marRight w:val="0"/>
      <w:marTop w:val="0"/>
      <w:marBottom w:val="0"/>
      <w:divBdr>
        <w:top w:val="none" w:sz="0" w:space="0" w:color="auto"/>
        <w:left w:val="none" w:sz="0" w:space="0" w:color="auto"/>
        <w:bottom w:val="none" w:sz="0" w:space="0" w:color="auto"/>
        <w:right w:val="none" w:sz="0" w:space="0" w:color="auto"/>
      </w:divBdr>
    </w:div>
    <w:div w:id="1041317925">
      <w:marLeft w:val="640"/>
      <w:marRight w:val="0"/>
      <w:marTop w:val="0"/>
      <w:marBottom w:val="0"/>
      <w:divBdr>
        <w:top w:val="none" w:sz="0" w:space="0" w:color="auto"/>
        <w:left w:val="none" w:sz="0" w:space="0" w:color="auto"/>
        <w:bottom w:val="none" w:sz="0" w:space="0" w:color="auto"/>
        <w:right w:val="none" w:sz="0" w:space="0" w:color="auto"/>
      </w:divBdr>
    </w:div>
    <w:div w:id="1041396164">
      <w:marLeft w:val="640"/>
      <w:marRight w:val="0"/>
      <w:marTop w:val="0"/>
      <w:marBottom w:val="0"/>
      <w:divBdr>
        <w:top w:val="none" w:sz="0" w:space="0" w:color="auto"/>
        <w:left w:val="none" w:sz="0" w:space="0" w:color="auto"/>
        <w:bottom w:val="none" w:sz="0" w:space="0" w:color="auto"/>
        <w:right w:val="none" w:sz="0" w:space="0" w:color="auto"/>
      </w:divBdr>
    </w:div>
    <w:div w:id="1041438832">
      <w:marLeft w:val="640"/>
      <w:marRight w:val="0"/>
      <w:marTop w:val="0"/>
      <w:marBottom w:val="0"/>
      <w:divBdr>
        <w:top w:val="none" w:sz="0" w:space="0" w:color="auto"/>
        <w:left w:val="none" w:sz="0" w:space="0" w:color="auto"/>
        <w:bottom w:val="none" w:sz="0" w:space="0" w:color="auto"/>
        <w:right w:val="none" w:sz="0" w:space="0" w:color="auto"/>
      </w:divBdr>
    </w:div>
    <w:div w:id="1041632328">
      <w:marLeft w:val="640"/>
      <w:marRight w:val="0"/>
      <w:marTop w:val="0"/>
      <w:marBottom w:val="0"/>
      <w:divBdr>
        <w:top w:val="none" w:sz="0" w:space="0" w:color="auto"/>
        <w:left w:val="none" w:sz="0" w:space="0" w:color="auto"/>
        <w:bottom w:val="none" w:sz="0" w:space="0" w:color="auto"/>
        <w:right w:val="none" w:sz="0" w:space="0" w:color="auto"/>
      </w:divBdr>
    </w:div>
    <w:div w:id="1041636156">
      <w:marLeft w:val="640"/>
      <w:marRight w:val="0"/>
      <w:marTop w:val="0"/>
      <w:marBottom w:val="0"/>
      <w:divBdr>
        <w:top w:val="none" w:sz="0" w:space="0" w:color="auto"/>
        <w:left w:val="none" w:sz="0" w:space="0" w:color="auto"/>
        <w:bottom w:val="none" w:sz="0" w:space="0" w:color="auto"/>
        <w:right w:val="none" w:sz="0" w:space="0" w:color="auto"/>
      </w:divBdr>
    </w:div>
    <w:div w:id="1041708594">
      <w:marLeft w:val="640"/>
      <w:marRight w:val="0"/>
      <w:marTop w:val="0"/>
      <w:marBottom w:val="0"/>
      <w:divBdr>
        <w:top w:val="none" w:sz="0" w:space="0" w:color="auto"/>
        <w:left w:val="none" w:sz="0" w:space="0" w:color="auto"/>
        <w:bottom w:val="none" w:sz="0" w:space="0" w:color="auto"/>
        <w:right w:val="none" w:sz="0" w:space="0" w:color="auto"/>
      </w:divBdr>
    </w:div>
    <w:div w:id="1041780721">
      <w:marLeft w:val="640"/>
      <w:marRight w:val="0"/>
      <w:marTop w:val="0"/>
      <w:marBottom w:val="0"/>
      <w:divBdr>
        <w:top w:val="none" w:sz="0" w:space="0" w:color="auto"/>
        <w:left w:val="none" w:sz="0" w:space="0" w:color="auto"/>
        <w:bottom w:val="none" w:sz="0" w:space="0" w:color="auto"/>
        <w:right w:val="none" w:sz="0" w:space="0" w:color="auto"/>
      </w:divBdr>
    </w:div>
    <w:div w:id="1041899101">
      <w:marLeft w:val="640"/>
      <w:marRight w:val="0"/>
      <w:marTop w:val="0"/>
      <w:marBottom w:val="0"/>
      <w:divBdr>
        <w:top w:val="none" w:sz="0" w:space="0" w:color="auto"/>
        <w:left w:val="none" w:sz="0" w:space="0" w:color="auto"/>
        <w:bottom w:val="none" w:sz="0" w:space="0" w:color="auto"/>
        <w:right w:val="none" w:sz="0" w:space="0" w:color="auto"/>
      </w:divBdr>
    </w:div>
    <w:div w:id="1041904323">
      <w:marLeft w:val="640"/>
      <w:marRight w:val="0"/>
      <w:marTop w:val="0"/>
      <w:marBottom w:val="0"/>
      <w:divBdr>
        <w:top w:val="none" w:sz="0" w:space="0" w:color="auto"/>
        <w:left w:val="none" w:sz="0" w:space="0" w:color="auto"/>
        <w:bottom w:val="none" w:sz="0" w:space="0" w:color="auto"/>
        <w:right w:val="none" w:sz="0" w:space="0" w:color="auto"/>
      </w:divBdr>
    </w:div>
    <w:div w:id="1042250208">
      <w:marLeft w:val="640"/>
      <w:marRight w:val="0"/>
      <w:marTop w:val="0"/>
      <w:marBottom w:val="0"/>
      <w:divBdr>
        <w:top w:val="none" w:sz="0" w:space="0" w:color="auto"/>
        <w:left w:val="none" w:sz="0" w:space="0" w:color="auto"/>
        <w:bottom w:val="none" w:sz="0" w:space="0" w:color="auto"/>
        <w:right w:val="none" w:sz="0" w:space="0" w:color="auto"/>
      </w:divBdr>
    </w:div>
    <w:div w:id="1042363948">
      <w:marLeft w:val="640"/>
      <w:marRight w:val="0"/>
      <w:marTop w:val="0"/>
      <w:marBottom w:val="0"/>
      <w:divBdr>
        <w:top w:val="none" w:sz="0" w:space="0" w:color="auto"/>
        <w:left w:val="none" w:sz="0" w:space="0" w:color="auto"/>
        <w:bottom w:val="none" w:sz="0" w:space="0" w:color="auto"/>
        <w:right w:val="none" w:sz="0" w:space="0" w:color="auto"/>
      </w:divBdr>
    </w:div>
    <w:div w:id="1042435659">
      <w:marLeft w:val="640"/>
      <w:marRight w:val="0"/>
      <w:marTop w:val="0"/>
      <w:marBottom w:val="0"/>
      <w:divBdr>
        <w:top w:val="none" w:sz="0" w:space="0" w:color="auto"/>
        <w:left w:val="none" w:sz="0" w:space="0" w:color="auto"/>
        <w:bottom w:val="none" w:sz="0" w:space="0" w:color="auto"/>
        <w:right w:val="none" w:sz="0" w:space="0" w:color="auto"/>
      </w:divBdr>
    </w:div>
    <w:div w:id="1042439185">
      <w:marLeft w:val="640"/>
      <w:marRight w:val="0"/>
      <w:marTop w:val="0"/>
      <w:marBottom w:val="0"/>
      <w:divBdr>
        <w:top w:val="none" w:sz="0" w:space="0" w:color="auto"/>
        <w:left w:val="none" w:sz="0" w:space="0" w:color="auto"/>
        <w:bottom w:val="none" w:sz="0" w:space="0" w:color="auto"/>
        <w:right w:val="none" w:sz="0" w:space="0" w:color="auto"/>
      </w:divBdr>
    </w:div>
    <w:div w:id="1042559966">
      <w:marLeft w:val="640"/>
      <w:marRight w:val="0"/>
      <w:marTop w:val="0"/>
      <w:marBottom w:val="0"/>
      <w:divBdr>
        <w:top w:val="none" w:sz="0" w:space="0" w:color="auto"/>
        <w:left w:val="none" w:sz="0" w:space="0" w:color="auto"/>
        <w:bottom w:val="none" w:sz="0" w:space="0" w:color="auto"/>
        <w:right w:val="none" w:sz="0" w:space="0" w:color="auto"/>
      </w:divBdr>
    </w:div>
    <w:div w:id="1042629557">
      <w:marLeft w:val="640"/>
      <w:marRight w:val="0"/>
      <w:marTop w:val="0"/>
      <w:marBottom w:val="0"/>
      <w:divBdr>
        <w:top w:val="none" w:sz="0" w:space="0" w:color="auto"/>
        <w:left w:val="none" w:sz="0" w:space="0" w:color="auto"/>
        <w:bottom w:val="none" w:sz="0" w:space="0" w:color="auto"/>
        <w:right w:val="none" w:sz="0" w:space="0" w:color="auto"/>
      </w:divBdr>
    </w:div>
    <w:div w:id="1042703986">
      <w:marLeft w:val="640"/>
      <w:marRight w:val="0"/>
      <w:marTop w:val="0"/>
      <w:marBottom w:val="0"/>
      <w:divBdr>
        <w:top w:val="none" w:sz="0" w:space="0" w:color="auto"/>
        <w:left w:val="none" w:sz="0" w:space="0" w:color="auto"/>
        <w:bottom w:val="none" w:sz="0" w:space="0" w:color="auto"/>
        <w:right w:val="none" w:sz="0" w:space="0" w:color="auto"/>
      </w:divBdr>
    </w:div>
    <w:div w:id="1042710108">
      <w:marLeft w:val="640"/>
      <w:marRight w:val="0"/>
      <w:marTop w:val="0"/>
      <w:marBottom w:val="0"/>
      <w:divBdr>
        <w:top w:val="none" w:sz="0" w:space="0" w:color="auto"/>
        <w:left w:val="none" w:sz="0" w:space="0" w:color="auto"/>
        <w:bottom w:val="none" w:sz="0" w:space="0" w:color="auto"/>
        <w:right w:val="none" w:sz="0" w:space="0" w:color="auto"/>
      </w:divBdr>
    </w:div>
    <w:div w:id="1042823869">
      <w:marLeft w:val="640"/>
      <w:marRight w:val="0"/>
      <w:marTop w:val="0"/>
      <w:marBottom w:val="0"/>
      <w:divBdr>
        <w:top w:val="none" w:sz="0" w:space="0" w:color="auto"/>
        <w:left w:val="none" w:sz="0" w:space="0" w:color="auto"/>
        <w:bottom w:val="none" w:sz="0" w:space="0" w:color="auto"/>
        <w:right w:val="none" w:sz="0" w:space="0" w:color="auto"/>
      </w:divBdr>
    </w:div>
    <w:div w:id="1042902947">
      <w:marLeft w:val="640"/>
      <w:marRight w:val="0"/>
      <w:marTop w:val="0"/>
      <w:marBottom w:val="0"/>
      <w:divBdr>
        <w:top w:val="none" w:sz="0" w:space="0" w:color="auto"/>
        <w:left w:val="none" w:sz="0" w:space="0" w:color="auto"/>
        <w:bottom w:val="none" w:sz="0" w:space="0" w:color="auto"/>
        <w:right w:val="none" w:sz="0" w:space="0" w:color="auto"/>
      </w:divBdr>
    </w:div>
    <w:div w:id="1042942247">
      <w:marLeft w:val="640"/>
      <w:marRight w:val="0"/>
      <w:marTop w:val="0"/>
      <w:marBottom w:val="0"/>
      <w:divBdr>
        <w:top w:val="none" w:sz="0" w:space="0" w:color="auto"/>
        <w:left w:val="none" w:sz="0" w:space="0" w:color="auto"/>
        <w:bottom w:val="none" w:sz="0" w:space="0" w:color="auto"/>
        <w:right w:val="none" w:sz="0" w:space="0" w:color="auto"/>
      </w:divBdr>
    </w:div>
    <w:div w:id="1043016837">
      <w:marLeft w:val="640"/>
      <w:marRight w:val="0"/>
      <w:marTop w:val="0"/>
      <w:marBottom w:val="0"/>
      <w:divBdr>
        <w:top w:val="none" w:sz="0" w:space="0" w:color="auto"/>
        <w:left w:val="none" w:sz="0" w:space="0" w:color="auto"/>
        <w:bottom w:val="none" w:sz="0" w:space="0" w:color="auto"/>
        <w:right w:val="none" w:sz="0" w:space="0" w:color="auto"/>
      </w:divBdr>
    </w:div>
    <w:div w:id="1043023297">
      <w:marLeft w:val="640"/>
      <w:marRight w:val="0"/>
      <w:marTop w:val="0"/>
      <w:marBottom w:val="0"/>
      <w:divBdr>
        <w:top w:val="none" w:sz="0" w:space="0" w:color="auto"/>
        <w:left w:val="none" w:sz="0" w:space="0" w:color="auto"/>
        <w:bottom w:val="none" w:sz="0" w:space="0" w:color="auto"/>
        <w:right w:val="none" w:sz="0" w:space="0" w:color="auto"/>
      </w:divBdr>
    </w:div>
    <w:div w:id="1043096647">
      <w:marLeft w:val="640"/>
      <w:marRight w:val="0"/>
      <w:marTop w:val="0"/>
      <w:marBottom w:val="0"/>
      <w:divBdr>
        <w:top w:val="none" w:sz="0" w:space="0" w:color="auto"/>
        <w:left w:val="none" w:sz="0" w:space="0" w:color="auto"/>
        <w:bottom w:val="none" w:sz="0" w:space="0" w:color="auto"/>
        <w:right w:val="none" w:sz="0" w:space="0" w:color="auto"/>
      </w:divBdr>
    </w:div>
    <w:div w:id="1043139400">
      <w:marLeft w:val="640"/>
      <w:marRight w:val="0"/>
      <w:marTop w:val="0"/>
      <w:marBottom w:val="0"/>
      <w:divBdr>
        <w:top w:val="none" w:sz="0" w:space="0" w:color="auto"/>
        <w:left w:val="none" w:sz="0" w:space="0" w:color="auto"/>
        <w:bottom w:val="none" w:sz="0" w:space="0" w:color="auto"/>
        <w:right w:val="none" w:sz="0" w:space="0" w:color="auto"/>
      </w:divBdr>
    </w:div>
    <w:div w:id="1043286324">
      <w:marLeft w:val="640"/>
      <w:marRight w:val="0"/>
      <w:marTop w:val="0"/>
      <w:marBottom w:val="0"/>
      <w:divBdr>
        <w:top w:val="none" w:sz="0" w:space="0" w:color="auto"/>
        <w:left w:val="none" w:sz="0" w:space="0" w:color="auto"/>
        <w:bottom w:val="none" w:sz="0" w:space="0" w:color="auto"/>
        <w:right w:val="none" w:sz="0" w:space="0" w:color="auto"/>
      </w:divBdr>
    </w:div>
    <w:div w:id="1043408661">
      <w:marLeft w:val="640"/>
      <w:marRight w:val="0"/>
      <w:marTop w:val="0"/>
      <w:marBottom w:val="0"/>
      <w:divBdr>
        <w:top w:val="none" w:sz="0" w:space="0" w:color="auto"/>
        <w:left w:val="none" w:sz="0" w:space="0" w:color="auto"/>
        <w:bottom w:val="none" w:sz="0" w:space="0" w:color="auto"/>
        <w:right w:val="none" w:sz="0" w:space="0" w:color="auto"/>
      </w:divBdr>
    </w:div>
    <w:div w:id="1043558423">
      <w:marLeft w:val="640"/>
      <w:marRight w:val="0"/>
      <w:marTop w:val="0"/>
      <w:marBottom w:val="0"/>
      <w:divBdr>
        <w:top w:val="none" w:sz="0" w:space="0" w:color="auto"/>
        <w:left w:val="none" w:sz="0" w:space="0" w:color="auto"/>
        <w:bottom w:val="none" w:sz="0" w:space="0" w:color="auto"/>
        <w:right w:val="none" w:sz="0" w:space="0" w:color="auto"/>
      </w:divBdr>
    </w:div>
    <w:div w:id="1043561099">
      <w:marLeft w:val="640"/>
      <w:marRight w:val="0"/>
      <w:marTop w:val="0"/>
      <w:marBottom w:val="0"/>
      <w:divBdr>
        <w:top w:val="none" w:sz="0" w:space="0" w:color="auto"/>
        <w:left w:val="none" w:sz="0" w:space="0" w:color="auto"/>
        <w:bottom w:val="none" w:sz="0" w:space="0" w:color="auto"/>
        <w:right w:val="none" w:sz="0" w:space="0" w:color="auto"/>
      </w:divBdr>
    </w:div>
    <w:div w:id="1043596537">
      <w:marLeft w:val="640"/>
      <w:marRight w:val="0"/>
      <w:marTop w:val="0"/>
      <w:marBottom w:val="0"/>
      <w:divBdr>
        <w:top w:val="none" w:sz="0" w:space="0" w:color="auto"/>
        <w:left w:val="none" w:sz="0" w:space="0" w:color="auto"/>
        <w:bottom w:val="none" w:sz="0" w:space="0" w:color="auto"/>
        <w:right w:val="none" w:sz="0" w:space="0" w:color="auto"/>
      </w:divBdr>
    </w:div>
    <w:div w:id="1043601635">
      <w:marLeft w:val="640"/>
      <w:marRight w:val="0"/>
      <w:marTop w:val="0"/>
      <w:marBottom w:val="0"/>
      <w:divBdr>
        <w:top w:val="none" w:sz="0" w:space="0" w:color="auto"/>
        <w:left w:val="none" w:sz="0" w:space="0" w:color="auto"/>
        <w:bottom w:val="none" w:sz="0" w:space="0" w:color="auto"/>
        <w:right w:val="none" w:sz="0" w:space="0" w:color="auto"/>
      </w:divBdr>
    </w:div>
    <w:div w:id="1043750801">
      <w:marLeft w:val="640"/>
      <w:marRight w:val="0"/>
      <w:marTop w:val="0"/>
      <w:marBottom w:val="0"/>
      <w:divBdr>
        <w:top w:val="none" w:sz="0" w:space="0" w:color="auto"/>
        <w:left w:val="none" w:sz="0" w:space="0" w:color="auto"/>
        <w:bottom w:val="none" w:sz="0" w:space="0" w:color="auto"/>
        <w:right w:val="none" w:sz="0" w:space="0" w:color="auto"/>
      </w:divBdr>
    </w:div>
    <w:div w:id="1043755286">
      <w:marLeft w:val="640"/>
      <w:marRight w:val="0"/>
      <w:marTop w:val="0"/>
      <w:marBottom w:val="0"/>
      <w:divBdr>
        <w:top w:val="none" w:sz="0" w:space="0" w:color="auto"/>
        <w:left w:val="none" w:sz="0" w:space="0" w:color="auto"/>
        <w:bottom w:val="none" w:sz="0" w:space="0" w:color="auto"/>
        <w:right w:val="none" w:sz="0" w:space="0" w:color="auto"/>
      </w:divBdr>
    </w:div>
    <w:div w:id="1043755299">
      <w:marLeft w:val="640"/>
      <w:marRight w:val="0"/>
      <w:marTop w:val="0"/>
      <w:marBottom w:val="0"/>
      <w:divBdr>
        <w:top w:val="none" w:sz="0" w:space="0" w:color="auto"/>
        <w:left w:val="none" w:sz="0" w:space="0" w:color="auto"/>
        <w:bottom w:val="none" w:sz="0" w:space="0" w:color="auto"/>
        <w:right w:val="none" w:sz="0" w:space="0" w:color="auto"/>
      </w:divBdr>
    </w:div>
    <w:div w:id="1043863627">
      <w:marLeft w:val="640"/>
      <w:marRight w:val="0"/>
      <w:marTop w:val="0"/>
      <w:marBottom w:val="0"/>
      <w:divBdr>
        <w:top w:val="none" w:sz="0" w:space="0" w:color="auto"/>
        <w:left w:val="none" w:sz="0" w:space="0" w:color="auto"/>
        <w:bottom w:val="none" w:sz="0" w:space="0" w:color="auto"/>
        <w:right w:val="none" w:sz="0" w:space="0" w:color="auto"/>
      </w:divBdr>
    </w:div>
    <w:div w:id="1044060854">
      <w:marLeft w:val="640"/>
      <w:marRight w:val="0"/>
      <w:marTop w:val="0"/>
      <w:marBottom w:val="0"/>
      <w:divBdr>
        <w:top w:val="none" w:sz="0" w:space="0" w:color="auto"/>
        <w:left w:val="none" w:sz="0" w:space="0" w:color="auto"/>
        <w:bottom w:val="none" w:sz="0" w:space="0" w:color="auto"/>
        <w:right w:val="none" w:sz="0" w:space="0" w:color="auto"/>
      </w:divBdr>
    </w:div>
    <w:div w:id="1044251220">
      <w:marLeft w:val="640"/>
      <w:marRight w:val="0"/>
      <w:marTop w:val="0"/>
      <w:marBottom w:val="0"/>
      <w:divBdr>
        <w:top w:val="none" w:sz="0" w:space="0" w:color="auto"/>
        <w:left w:val="none" w:sz="0" w:space="0" w:color="auto"/>
        <w:bottom w:val="none" w:sz="0" w:space="0" w:color="auto"/>
        <w:right w:val="none" w:sz="0" w:space="0" w:color="auto"/>
      </w:divBdr>
    </w:div>
    <w:div w:id="1044331546">
      <w:marLeft w:val="640"/>
      <w:marRight w:val="0"/>
      <w:marTop w:val="0"/>
      <w:marBottom w:val="0"/>
      <w:divBdr>
        <w:top w:val="none" w:sz="0" w:space="0" w:color="auto"/>
        <w:left w:val="none" w:sz="0" w:space="0" w:color="auto"/>
        <w:bottom w:val="none" w:sz="0" w:space="0" w:color="auto"/>
        <w:right w:val="none" w:sz="0" w:space="0" w:color="auto"/>
      </w:divBdr>
    </w:div>
    <w:div w:id="1044334578">
      <w:marLeft w:val="640"/>
      <w:marRight w:val="0"/>
      <w:marTop w:val="0"/>
      <w:marBottom w:val="0"/>
      <w:divBdr>
        <w:top w:val="none" w:sz="0" w:space="0" w:color="auto"/>
        <w:left w:val="none" w:sz="0" w:space="0" w:color="auto"/>
        <w:bottom w:val="none" w:sz="0" w:space="0" w:color="auto"/>
        <w:right w:val="none" w:sz="0" w:space="0" w:color="auto"/>
      </w:divBdr>
    </w:div>
    <w:div w:id="1044405883">
      <w:marLeft w:val="640"/>
      <w:marRight w:val="0"/>
      <w:marTop w:val="0"/>
      <w:marBottom w:val="0"/>
      <w:divBdr>
        <w:top w:val="none" w:sz="0" w:space="0" w:color="auto"/>
        <w:left w:val="none" w:sz="0" w:space="0" w:color="auto"/>
        <w:bottom w:val="none" w:sz="0" w:space="0" w:color="auto"/>
        <w:right w:val="none" w:sz="0" w:space="0" w:color="auto"/>
      </w:divBdr>
    </w:div>
    <w:div w:id="1044406218">
      <w:marLeft w:val="640"/>
      <w:marRight w:val="0"/>
      <w:marTop w:val="0"/>
      <w:marBottom w:val="0"/>
      <w:divBdr>
        <w:top w:val="none" w:sz="0" w:space="0" w:color="auto"/>
        <w:left w:val="none" w:sz="0" w:space="0" w:color="auto"/>
        <w:bottom w:val="none" w:sz="0" w:space="0" w:color="auto"/>
        <w:right w:val="none" w:sz="0" w:space="0" w:color="auto"/>
      </w:divBdr>
    </w:div>
    <w:div w:id="1044406971">
      <w:marLeft w:val="640"/>
      <w:marRight w:val="0"/>
      <w:marTop w:val="0"/>
      <w:marBottom w:val="0"/>
      <w:divBdr>
        <w:top w:val="none" w:sz="0" w:space="0" w:color="auto"/>
        <w:left w:val="none" w:sz="0" w:space="0" w:color="auto"/>
        <w:bottom w:val="none" w:sz="0" w:space="0" w:color="auto"/>
        <w:right w:val="none" w:sz="0" w:space="0" w:color="auto"/>
      </w:divBdr>
    </w:div>
    <w:div w:id="1044521662">
      <w:marLeft w:val="640"/>
      <w:marRight w:val="0"/>
      <w:marTop w:val="0"/>
      <w:marBottom w:val="0"/>
      <w:divBdr>
        <w:top w:val="none" w:sz="0" w:space="0" w:color="auto"/>
        <w:left w:val="none" w:sz="0" w:space="0" w:color="auto"/>
        <w:bottom w:val="none" w:sz="0" w:space="0" w:color="auto"/>
        <w:right w:val="none" w:sz="0" w:space="0" w:color="auto"/>
      </w:divBdr>
    </w:div>
    <w:div w:id="1044597443">
      <w:marLeft w:val="640"/>
      <w:marRight w:val="0"/>
      <w:marTop w:val="0"/>
      <w:marBottom w:val="0"/>
      <w:divBdr>
        <w:top w:val="none" w:sz="0" w:space="0" w:color="auto"/>
        <w:left w:val="none" w:sz="0" w:space="0" w:color="auto"/>
        <w:bottom w:val="none" w:sz="0" w:space="0" w:color="auto"/>
        <w:right w:val="none" w:sz="0" w:space="0" w:color="auto"/>
      </w:divBdr>
    </w:div>
    <w:div w:id="1044598528">
      <w:marLeft w:val="640"/>
      <w:marRight w:val="0"/>
      <w:marTop w:val="0"/>
      <w:marBottom w:val="0"/>
      <w:divBdr>
        <w:top w:val="none" w:sz="0" w:space="0" w:color="auto"/>
        <w:left w:val="none" w:sz="0" w:space="0" w:color="auto"/>
        <w:bottom w:val="none" w:sz="0" w:space="0" w:color="auto"/>
        <w:right w:val="none" w:sz="0" w:space="0" w:color="auto"/>
      </w:divBdr>
    </w:div>
    <w:div w:id="1044646330">
      <w:marLeft w:val="640"/>
      <w:marRight w:val="0"/>
      <w:marTop w:val="0"/>
      <w:marBottom w:val="0"/>
      <w:divBdr>
        <w:top w:val="none" w:sz="0" w:space="0" w:color="auto"/>
        <w:left w:val="none" w:sz="0" w:space="0" w:color="auto"/>
        <w:bottom w:val="none" w:sz="0" w:space="0" w:color="auto"/>
        <w:right w:val="none" w:sz="0" w:space="0" w:color="auto"/>
      </w:divBdr>
    </w:div>
    <w:div w:id="1044720560">
      <w:marLeft w:val="640"/>
      <w:marRight w:val="0"/>
      <w:marTop w:val="0"/>
      <w:marBottom w:val="0"/>
      <w:divBdr>
        <w:top w:val="none" w:sz="0" w:space="0" w:color="auto"/>
        <w:left w:val="none" w:sz="0" w:space="0" w:color="auto"/>
        <w:bottom w:val="none" w:sz="0" w:space="0" w:color="auto"/>
        <w:right w:val="none" w:sz="0" w:space="0" w:color="auto"/>
      </w:divBdr>
    </w:div>
    <w:div w:id="1044788870">
      <w:marLeft w:val="640"/>
      <w:marRight w:val="0"/>
      <w:marTop w:val="0"/>
      <w:marBottom w:val="0"/>
      <w:divBdr>
        <w:top w:val="none" w:sz="0" w:space="0" w:color="auto"/>
        <w:left w:val="none" w:sz="0" w:space="0" w:color="auto"/>
        <w:bottom w:val="none" w:sz="0" w:space="0" w:color="auto"/>
        <w:right w:val="none" w:sz="0" w:space="0" w:color="auto"/>
      </w:divBdr>
    </w:div>
    <w:div w:id="1044792996">
      <w:marLeft w:val="640"/>
      <w:marRight w:val="0"/>
      <w:marTop w:val="0"/>
      <w:marBottom w:val="0"/>
      <w:divBdr>
        <w:top w:val="none" w:sz="0" w:space="0" w:color="auto"/>
        <w:left w:val="none" w:sz="0" w:space="0" w:color="auto"/>
        <w:bottom w:val="none" w:sz="0" w:space="0" w:color="auto"/>
        <w:right w:val="none" w:sz="0" w:space="0" w:color="auto"/>
      </w:divBdr>
    </w:div>
    <w:div w:id="1044865678">
      <w:marLeft w:val="640"/>
      <w:marRight w:val="0"/>
      <w:marTop w:val="0"/>
      <w:marBottom w:val="0"/>
      <w:divBdr>
        <w:top w:val="none" w:sz="0" w:space="0" w:color="auto"/>
        <w:left w:val="none" w:sz="0" w:space="0" w:color="auto"/>
        <w:bottom w:val="none" w:sz="0" w:space="0" w:color="auto"/>
        <w:right w:val="none" w:sz="0" w:space="0" w:color="auto"/>
      </w:divBdr>
    </w:div>
    <w:div w:id="1044872415">
      <w:marLeft w:val="640"/>
      <w:marRight w:val="0"/>
      <w:marTop w:val="0"/>
      <w:marBottom w:val="0"/>
      <w:divBdr>
        <w:top w:val="none" w:sz="0" w:space="0" w:color="auto"/>
        <w:left w:val="none" w:sz="0" w:space="0" w:color="auto"/>
        <w:bottom w:val="none" w:sz="0" w:space="0" w:color="auto"/>
        <w:right w:val="none" w:sz="0" w:space="0" w:color="auto"/>
      </w:divBdr>
    </w:div>
    <w:div w:id="1044911114">
      <w:marLeft w:val="640"/>
      <w:marRight w:val="0"/>
      <w:marTop w:val="0"/>
      <w:marBottom w:val="0"/>
      <w:divBdr>
        <w:top w:val="none" w:sz="0" w:space="0" w:color="auto"/>
        <w:left w:val="none" w:sz="0" w:space="0" w:color="auto"/>
        <w:bottom w:val="none" w:sz="0" w:space="0" w:color="auto"/>
        <w:right w:val="none" w:sz="0" w:space="0" w:color="auto"/>
      </w:divBdr>
    </w:div>
    <w:div w:id="1044938568">
      <w:marLeft w:val="640"/>
      <w:marRight w:val="0"/>
      <w:marTop w:val="0"/>
      <w:marBottom w:val="0"/>
      <w:divBdr>
        <w:top w:val="none" w:sz="0" w:space="0" w:color="auto"/>
        <w:left w:val="none" w:sz="0" w:space="0" w:color="auto"/>
        <w:bottom w:val="none" w:sz="0" w:space="0" w:color="auto"/>
        <w:right w:val="none" w:sz="0" w:space="0" w:color="auto"/>
      </w:divBdr>
    </w:div>
    <w:div w:id="1045056978">
      <w:marLeft w:val="640"/>
      <w:marRight w:val="0"/>
      <w:marTop w:val="0"/>
      <w:marBottom w:val="0"/>
      <w:divBdr>
        <w:top w:val="none" w:sz="0" w:space="0" w:color="auto"/>
        <w:left w:val="none" w:sz="0" w:space="0" w:color="auto"/>
        <w:bottom w:val="none" w:sz="0" w:space="0" w:color="auto"/>
        <w:right w:val="none" w:sz="0" w:space="0" w:color="auto"/>
      </w:divBdr>
    </w:div>
    <w:div w:id="1045059794">
      <w:marLeft w:val="640"/>
      <w:marRight w:val="0"/>
      <w:marTop w:val="0"/>
      <w:marBottom w:val="0"/>
      <w:divBdr>
        <w:top w:val="none" w:sz="0" w:space="0" w:color="auto"/>
        <w:left w:val="none" w:sz="0" w:space="0" w:color="auto"/>
        <w:bottom w:val="none" w:sz="0" w:space="0" w:color="auto"/>
        <w:right w:val="none" w:sz="0" w:space="0" w:color="auto"/>
      </w:divBdr>
    </w:div>
    <w:div w:id="1045180978">
      <w:marLeft w:val="640"/>
      <w:marRight w:val="0"/>
      <w:marTop w:val="0"/>
      <w:marBottom w:val="0"/>
      <w:divBdr>
        <w:top w:val="none" w:sz="0" w:space="0" w:color="auto"/>
        <w:left w:val="none" w:sz="0" w:space="0" w:color="auto"/>
        <w:bottom w:val="none" w:sz="0" w:space="0" w:color="auto"/>
        <w:right w:val="none" w:sz="0" w:space="0" w:color="auto"/>
      </w:divBdr>
    </w:div>
    <w:div w:id="1045251515">
      <w:marLeft w:val="640"/>
      <w:marRight w:val="0"/>
      <w:marTop w:val="0"/>
      <w:marBottom w:val="0"/>
      <w:divBdr>
        <w:top w:val="none" w:sz="0" w:space="0" w:color="auto"/>
        <w:left w:val="none" w:sz="0" w:space="0" w:color="auto"/>
        <w:bottom w:val="none" w:sz="0" w:space="0" w:color="auto"/>
        <w:right w:val="none" w:sz="0" w:space="0" w:color="auto"/>
      </w:divBdr>
    </w:div>
    <w:div w:id="1045325900">
      <w:marLeft w:val="640"/>
      <w:marRight w:val="0"/>
      <w:marTop w:val="0"/>
      <w:marBottom w:val="0"/>
      <w:divBdr>
        <w:top w:val="none" w:sz="0" w:space="0" w:color="auto"/>
        <w:left w:val="none" w:sz="0" w:space="0" w:color="auto"/>
        <w:bottom w:val="none" w:sz="0" w:space="0" w:color="auto"/>
        <w:right w:val="none" w:sz="0" w:space="0" w:color="auto"/>
      </w:divBdr>
    </w:div>
    <w:div w:id="1045370105">
      <w:marLeft w:val="640"/>
      <w:marRight w:val="0"/>
      <w:marTop w:val="0"/>
      <w:marBottom w:val="0"/>
      <w:divBdr>
        <w:top w:val="none" w:sz="0" w:space="0" w:color="auto"/>
        <w:left w:val="none" w:sz="0" w:space="0" w:color="auto"/>
        <w:bottom w:val="none" w:sz="0" w:space="0" w:color="auto"/>
        <w:right w:val="none" w:sz="0" w:space="0" w:color="auto"/>
      </w:divBdr>
    </w:div>
    <w:div w:id="1045446483">
      <w:marLeft w:val="640"/>
      <w:marRight w:val="0"/>
      <w:marTop w:val="0"/>
      <w:marBottom w:val="0"/>
      <w:divBdr>
        <w:top w:val="none" w:sz="0" w:space="0" w:color="auto"/>
        <w:left w:val="none" w:sz="0" w:space="0" w:color="auto"/>
        <w:bottom w:val="none" w:sz="0" w:space="0" w:color="auto"/>
        <w:right w:val="none" w:sz="0" w:space="0" w:color="auto"/>
      </w:divBdr>
    </w:div>
    <w:div w:id="1045523046">
      <w:marLeft w:val="640"/>
      <w:marRight w:val="0"/>
      <w:marTop w:val="0"/>
      <w:marBottom w:val="0"/>
      <w:divBdr>
        <w:top w:val="none" w:sz="0" w:space="0" w:color="auto"/>
        <w:left w:val="none" w:sz="0" w:space="0" w:color="auto"/>
        <w:bottom w:val="none" w:sz="0" w:space="0" w:color="auto"/>
        <w:right w:val="none" w:sz="0" w:space="0" w:color="auto"/>
      </w:divBdr>
    </w:div>
    <w:div w:id="1045717031">
      <w:marLeft w:val="640"/>
      <w:marRight w:val="0"/>
      <w:marTop w:val="0"/>
      <w:marBottom w:val="0"/>
      <w:divBdr>
        <w:top w:val="none" w:sz="0" w:space="0" w:color="auto"/>
        <w:left w:val="none" w:sz="0" w:space="0" w:color="auto"/>
        <w:bottom w:val="none" w:sz="0" w:space="0" w:color="auto"/>
        <w:right w:val="none" w:sz="0" w:space="0" w:color="auto"/>
      </w:divBdr>
    </w:div>
    <w:div w:id="1045720733">
      <w:marLeft w:val="640"/>
      <w:marRight w:val="0"/>
      <w:marTop w:val="0"/>
      <w:marBottom w:val="0"/>
      <w:divBdr>
        <w:top w:val="none" w:sz="0" w:space="0" w:color="auto"/>
        <w:left w:val="none" w:sz="0" w:space="0" w:color="auto"/>
        <w:bottom w:val="none" w:sz="0" w:space="0" w:color="auto"/>
        <w:right w:val="none" w:sz="0" w:space="0" w:color="auto"/>
      </w:divBdr>
    </w:div>
    <w:div w:id="1045829703">
      <w:marLeft w:val="640"/>
      <w:marRight w:val="0"/>
      <w:marTop w:val="0"/>
      <w:marBottom w:val="0"/>
      <w:divBdr>
        <w:top w:val="none" w:sz="0" w:space="0" w:color="auto"/>
        <w:left w:val="none" w:sz="0" w:space="0" w:color="auto"/>
        <w:bottom w:val="none" w:sz="0" w:space="0" w:color="auto"/>
        <w:right w:val="none" w:sz="0" w:space="0" w:color="auto"/>
      </w:divBdr>
    </w:div>
    <w:div w:id="1045905688">
      <w:marLeft w:val="640"/>
      <w:marRight w:val="0"/>
      <w:marTop w:val="0"/>
      <w:marBottom w:val="0"/>
      <w:divBdr>
        <w:top w:val="none" w:sz="0" w:space="0" w:color="auto"/>
        <w:left w:val="none" w:sz="0" w:space="0" w:color="auto"/>
        <w:bottom w:val="none" w:sz="0" w:space="0" w:color="auto"/>
        <w:right w:val="none" w:sz="0" w:space="0" w:color="auto"/>
      </w:divBdr>
    </w:div>
    <w:div w:id="1045907882">
      <w:marLeft w:val="640"/>
      <w:marRight w:val="0"/>
      <w:marTop w:val="0"/>
      <w:marBottom w:val="0"/>
      <w:divBdr>
        <w:top w:val="none" w:sz="0" w:space="0" w:color="auto"/>
        <w:left w:val="none" w:sz="0" w:space="0" w:color="auto"/>
        <w:bottom w:val="none" w:sz="0" w:space="0" w:color="auto"/>
        <w:right w:val="none" w:sz="0" w:space="0" w:color="auto"/>
      </w:divBdr>
    </w:div>
    <w:div w:id="1045908279">
      <w:marLeft w:val="640"/>
      <w:marRight w:val="0"/>
      <w:marTop w:val="0"/>
      <w:marBottom w:val="0"/>
      <w:divBdr>
        <w:top w:val="none" w:sz="0" w:space="0" w:color="auto"/>
        <w:left w:val="none" w:sz="0" w:space="0" w:color="auto"/>
        <w:bottom w:val="none" w:sz="0" w:space="0" w:color="auto"/>
        <w:right w:val="none" w:sz="0" w:space="0" w:color="auto"/>
      </w:divBdr>
    </w:div>
    <w:div w:id="1045909632">
      <w:marLeft w:val="640"/>
      <w:marRight w:val="0"/>
      <w:marTop w:val="0"/>
      <w:marBottom w:val="0"/>
      <w:divBdr>
        <w:top w:val="none" w:sz="0" w:space="0" w:color="auto"/>
        <w:left w:val="none" w:sz="0" w:space="0" w:color="auto"/>
        <w:bottom w:val="none" w:sz="0" w:space="0" w:color="auto"/>
        <w:right w:val="none" w:sz="0" w:space="0" w:color="auto"/>
      </w:divBdr>
    </w:div>
    <w:div w:id="1046104903">
      <w:marLeft w:val="640"/>
      <w:marRight w:val="0"/>
      <w:marTop w:val="0"/>
      <w:marBottom w:val="0"/>
      <w:divBdr>
        <w:top w:val="none" w:sz="0" w:space="0" w:color="auto"/>
        <w:left w:val="none" w:sz="0" w:space="0" w:color="auto"/>
        <w:bottom w:val="none" w:sz="0" w:space="0" w:color="auto"/>
        <w:right w:val="none" w:sz="0" w:space="0" w:color="auto"/>
      </w:divBdr>
    </w:div>
    <w:div w:id="1046221379">
      <w:marLeft w:val="640"/>
      <w:marRight w:val="0"/>
      <w:marTop w:val="0"/>
      <w:marBottom w:val="0"/>
      <w:divBdr>
        <w:top w:val="none" w:sz="0" w:space="0" w:color="auto"/>
        <w:left w:val="none" w:sz="0" w:space="0" w:color="auto"/>
        <w:bottom w:val="none" w:sz="0" w:space="0" w:color="auto"/>
        <w:right w:val="none" w:sz="0" w:space="0" w:color="auto"/>
      </w:divBdr>
    </w:div>
    <w:div w:id="1046249291">
      <w:marLeft w:val="640"/>
      <w:marRight w:val="0"/>
      <w:marTop w:val="0"/>
      <w:marBottom w:val="0"/>
      <w:divBdr>
        <w:top w:val="none" w:sz="0" w:space="0" w:color="auto"/>
        <w:left w:val="none" w:sz="0" w:space="0" w:color="auto"/>
        <w:bottom w:val="none" w:sz="0" w:space="0" w:color="auto"/>
        <w:right w:val="none" w:sz="0" w:space="0" w:color="auto"/>
      </w:divBdr>
    </w:div>
    <w:div w:id="1046292689">
      <w:marLeft w:val="640"/>
      <w:marRight w:val="0"/>
      <w:marTop w:val="0"/>
      <w:marBottom w:val="0"/>
      <w:divBdr>
        <w:top w:val="none" w:sz="0" w:space="0" w:color="auto"/>
        <w:left w:val="none" w:sz="0" w:space="0" w:color="auto"/>
        <w:bottom w:val="none" w:sz="0" w:space="0" w:color="auto"/>
        <w:right w:val="none" w:sz="0" w:space="0" w:color="auto"/>
      </w:divBdr>
    </w:div>
    <w:div w:id="1046298945">
      <w:marLeft w:val="640"/>
      <w:marRight w:val="0"/>
      <w:marTop w:val="0"/>
      <w:marBottom w:val="0"/>
      <w:divBdr>
        <w:top w:val="none" w:sz="0" w:space="0" w:color="auto"/>
        <w:left w:val="none" w:sz="0" w:space="0" w:color="auto"/>
        <w:bottom w:val="none" w:sz="0" w:space="0" w:color="auto"/>
        <w:right w:val="none" w:sz="0" w:space="0" w:color="auto"/>
      </w:divBdr>
    </w:div>
    <w:div w:id="1046414288">
      <w:marLeft w:val="640"/>
      <w:marRight w:val="0"/>
      <w:marTop w:val="0"/>
      <w:marBottom w:val="0"/>
      <w:divBdr>
        <w:top w:val="none" w:sz="0" w:space="0" w:color="auto"/>
        <w:left w:val="none" w:sz="0" w:space="0" w:color="auto"/>
        <w:bottom w:val="none" w:sz="0" w:space="0" w:color="auto"/>
        <w:right w:val="none" w:sz="0" w:space="0" w:color="auto"/>
      </w:divBdr>
    </w:div>
    <w:div w:id="1046415004">
      <w:marLeft w:val="640"/>
      <w:marRight w:val="0"/>
      <w:marTop w:val="0"/>
      <w:marBottom w:val="0"/>
      <w:divBdr>
        <w:top w:val="none" w:sz="0" w:space="0" w:color="auto"/>
        <w:left w:val="none" w:sz="0" w:space="0" w:color="auto"/>
        <w:bottom w:val="none" w:sz="0" w:space="0" w:color="auto"/>
        <w:right w:val="none" w:sz="0" w:space="0" w:color="auto"/>
      </w:divBdr>
    </w:div>
    <w:div w:id="1046490738">
      <w:marLeft w:val="640"/>
      <w:marRight w:val="0"/>
      <w:marTop w:val="0"/>
      <w:marBottom w:val="0"/>
      <w:divBdr>
        <w:top w:val="none" w:sz="0" w:space="0" w:color="auto"/>
        <w:left w:val="none" w:sz="0" w:space="0" w:color="auto"/>
        <w:bottom w:val="none" w:sz="0" w:space="0" w:color="auto"/>
        <w:right w:val="none" w:sz="0" w:space="0" w:color="auto"/>
      </w:divBdr>
    </w:div>
    <w:div w:id="1046761581">
      <w:marLeft w:val="640"/>
      <w:marRight w:val="0"/>
      <w:marTop w:val="0"/>
      <w:marBottom w:val="0"/>
      <w:divBdr>
        <w:top w:val="none" w:sz="0" w:space="0" w:color="auto"/>
        <w:left w:val="none" w:sz="0" w:space="0" w:color="auto"/>
        <w:bottom w:val="none" w:sz="0" w:space="0" w:color="auto"/>
        <w:right w:val="none" w:sz="0" w:space="0" w:color="auto"/>
      </w:divBdr>
    </w:div>
    <w:div w:id="1046829572">
      <w:marLeft w:val="640"/>
      <w:marRight w:val="0"/>
      <w:marTop w:val="0"/>
      <w:marBottom w:val="0"/>
      <w:divBdr>
        <w:top w:val="none" w:sz="0" w:space="0" w:color="auto"/>
        <w:left w:val="none" w:sz="0" w:space="0" w:color="auto"/>
        <w:bottom w:val="none" w:sz="0" w:space="0" w:color="auto"/>
        <w:right w:val="none" w:sz="0" w:space="0" w:color="auto"/>
      </w:divBdr>
    </w:div>
    <w:div w:id="1046837125">
      <w:marLeft w:val="640"/>
      <w:marRight w:val="0"/>
      <w:marTop w:val="0"/>
      <w:marBottom w:val="0"/>
      <w:divBdr>
        <w:top w:val="none" w:sz="0" w:space="0" w:color="auto"/>
        <w:left w:val="none" w:sz="0" w:space="0" w:color="auto"/>
        <w:bottom w:val="none" w:sz="0" w:space="0" w:color="auto"/>
        <w:right w:val="none" w:sz="0" w:space="0" w:color="auto"/>
      </w:divBdr>
    </w:div>
    <w:div w:id="1046875935">
      <w:marLeft w:val="640"/>
      <w:marRight w:val="0"/>
      <w:marTop w:val="0"/>
      <w:marBottom w:val="0"/>
      <w:divBdr>
        <w:top w:val="none" w:sz="0" w:space="0" w:color="auto"/>
        <w:left w:val="none" w:sz="0" w:space="0" w:color="auto"/>
        <w:bottom w:val="none" w:sz="0" w:space="0" w:color="auto"/>
        <w:right w:val="none" w:sz="0" w:space="0" w:color="auto"/>
      </w:divBdr>
    </w:div>
    <w:div w:id="1046949645">
      <w:marLeft w:val="640"/>
      <w:marRight w:val="0"/>
      <w:marTop w:val="0"/>
      <w:marBottom w:val="0"/>
      <w:divBdr>
        <w:top w:val="none" w:sz="0" w:space="0" w:color="auto"/>
        <w:left w:val="none" w:sz="0" w:space="0" w:color="auto"/>
        <w:bottom w:val="none" w:sz="0" w:space="0" w:color="auto"/>
        <w:right w:val="none" w:sz="0" w:space="0" w:color="auto"/>
      </w:divBdr>
    </w:div>
    <w:div w:id="1046951924">
      <w:marLeft w:val="640"/>
      <w:marRight w:val="0"/>
      <w:marTop w:val="0"/>
      <w:marBottom w:val="0"/>
      <w:divBdr>
        <w:top w:val="none" w:sz="0" w:space="0" w:color="auto"/>
        <w:left w:val="none" w:sz="0" w:space="0" w:color="auto"/>
        <w:bottom w:val="none" w:sz="0" w:space="0" w:color="auto"/>
        <w:right w:val="none" w:sz="0" w:space="0" w:color="auto"/>
      </w:divBdr>
    </w:div>
    <w:div w:id="1046954221">
      <w:marLeft w:val="640"/>
      <w:marRight w:val="0"/>
      <w:marTop w:val="0"/>
      <w:marBottom w:val="0"/>
      <w:divBdr>
        <w:top w:val="none" w:sz="0" w:space="0" w:color="auto"/>
        <w:left w:val="none" w:sz="0" w:space="0" w:color="auto"/>
        <w:bottom w:val="none" w:sz="0" w:space="0" w:color="auto"/>
        <w:right w:val="none" w:sz="0" w:space="0" w:color="auto"/>
      </w:divBdr>
    </w:div>
    <w:div w:id="1047024506">
      <w:marLeft w:val="640"/>
      <w:marRight w:val="0"/>
      <w:marTop w:val="0"/>
      <w:marBottom w:val="0"/>
      <w:divBdr>
        <w:top w:val="none" w:sz="0" w:space="0" w:color="auto"/>
        <w:left w:val="none" w:sz="0" w:space="0" w:color="auto"/>
        <w:bottom w:val="none" w:sz="0" w:space="0" w:color="auto"/>
        <w:right w:val="none" w:sz="0" w:space="0" w:color="auto"/>
      </w:divBdr>
    </w:div>
    <w:div w:id="1047027570">
      <w:marLeft w:val="640"/>
      <w:marRight w:val="0"/>
      <w:marTop w:val="0"/>
      <w:marBottom w:val="0"/>
      <w:divBdr>
        <w:top w:val="none" w:sz="0" w:space="0" w:color="auto"/>
        <w:left w:val="none" w:sz="0" w:space="0" w:color="auto"/>
        <w:bottom w:val="none" w:sz="0" w:space="0" w:color="auto"/>
        <w:right w:val="none" w:sz="0" w:space="0" w:color="auto"/>
      </w:divBdr>
    </w:div>
    <w:div w:id="1047030968">
      <w:marLeft w:val="640"/>
      <w:marRight w:val="0"/>
      <w:marTop w:val="0"/>
      <w:marBottom w:val="0"/>
      <w:divBdr>
        <w:top w:val="none" w:sz="0" w:space="0" w:color="auto"/>
        <w:left w:val="none" w:sz="0" w:space="0" w:color="auto"/>
        <w:bottom w:val="none" w:sz="0" w:space="0" w:color="auto"/>
        <w:right w:val="none" w:sz="0" w:space="0" w:color="auto"/>
      </w:divBdr>
    </w:div>
    <w:div w:id="1047140171">
      <w:marLeft w:val="640"/>
      <w:marRight w:val="0"/>
      <w:marTop w:val="0"/>
      <w:marBottom w:val="0"/>
      <w:divBdr>
        <w:top w:val="none" w:sz="0" w:space="0" w:color="auto"/>
        <w:left w:val="none" w:sz="0" w:space="0" w:color="auto"/>
        <w:bottom w:val="none" w:sz="0" w:space="0" w:color="auto"/>
        <w:right w:val="none" w:sz="0" w:space="0" w:color="auto"/>
      </w:divBdr>
    </w:div>
    <w:div w:id="1047143197">
      <w:marLeft w:val="640"/>
      <w:marRight w:val="0"/>
      <w:marTop w:val="0"/>
      <w:marBottom w:val="0"/>
      <w:divBdr>
        <w:top w:val="none" w:sz="0" w:space="0" w:color="auto"/>
        <w:left w:val="none" w:sz="0" w:space="0" w:color="auto"/>
        <w:bottom w:val="none" w:sz="0" w:space="0" w:color="auto"/>
        <w:right w:val="none" w:sz="0" w:space="0" w:color="auto"/>
      </w:divBdr>
    </w:div>
    <w:div w:id="1047147064">
      <w:marLeft w:val="640"/>
      <w:marRight w:val="0"/>
      <w:marTop w:val="0"/>
      <w:marBottom w:val="0"/>
      <w:divBdr>
        <w:top w:val="none" w:sz="0" w:space="0" w:color="auto"/>
        <w:left w:val="none" w:sz="0" w:space="0" w:color="auto"/>
        <w:bottom w:val="none" w:sz="0" w:space="0" w:color="auto"/>
        <w:right w:val="none" w:sz="0" w:space="0" w:color="auto"/>
      </w:divBdr>
    </w:div>
    <w:div w:id="1047296913">
      <w:marLeft w:val="640"/>
      <w:marRight w:val="0"/>
      <w:marTop w:val="0"/>
      <w:marBottom w:val="0"/>
      <w:divBdr>
        <w:top w:val="none" w:sz="0" w:space="0" w:color="auto"/>
        <w:left w:val="none" w:sz="0" w:space="0" w:color="auto"/>
        <w:bottom w:val="none" w:sz="0" w:space="0" w:color="auto"/>
        <w:right w:val="none" w:sz="0" w:space="0" w:color="auto"/>
      </w:divBdr>
    </w:div>
    <w:div w:id="1047337429">
      <w:marLeft w:val="640"/>
      <w:marRight w:val="0"/>
      <w:marTop w:val="0"/>
      <w:marBottom w:val="0"/>
      <w:divBdr>
        <w:top w:val="none" w:sz="0" w:space="0" w:color="auto"/>
        <w:left w:val="none" w:sz="0" w:space="0" w:color="auto"/>
        <w:bottom w:val="none" w:sz="0" w:space="0" w:color="auto"/>
        <w:right w:val="none" w:sz="0" w:space="0" w:color="auto"/>
      </w:divBdr>
    </w:div>
    <w:div w:id="1047338954">
      <w:marLeft w:val="640"/>
      <w:marRight w:val="0"/>
      <w:marTop w:val="0"/>
      <w:marBottom w:val="0"/>
      <w:divBdr>
        <w:top w:val="none" w:sz="0" w:space="0" w:color="auto"/>
        <w:left w:val="none" w:sz="0" w:space="0" w:color="auto"/>
        <w:bottom w:val="none" w:sz="0" w:space="0" w:color="auto"/>
        <w:right w:val="none" w:sz="0" w:space="0" w:color="auto"/>
      </w:divBdr>
    </w:div>
    <w:div w:id="1047418364">
      <w:marLeft w:val="640"/>
      <w:marRight w:val="0"/>
      <w:marTop w:val="0"/>
      <w:marBottom w:val="0"/>
      <w:divBdr>
        <w:top w:val="none" w:sz="0" w:space="0" w:color="auto"/>
        <w:left w:val="none" w:sz="0" w:space="0" w:color="auto"/>
        <w:bottom w:val="none" w:sz="0" w:space="0" w:color="auto"/>
        <w:right w:val="none" w:sz="0" w:space="0" w:color="auto"/>
      </w:divBdr>
    </w:div>
    <w:div w:id="1047487004">
      <w:marLeft w:val="640"/>
      <w:marRight w:val="0"/>
      <w:marTop w:val="0"/>
      <w:marBottom w:val="0"/>
      <w:divBdr>
        <w:top w:val="none" w:sz="0" w:space="0" w:color="auto"/>
        <w:left w:val="none" w:sz="0" w:space="0" w:color="auto"/>
        <w:bottom w:val="none" w:sz="0" w:space="0" w:color="auto"/>
        <w:right w:val="none" w:sz="0" w:space="0" w:color="auto"/>
      </w:divBdr>
    </w:div>
    <w:div w:id="1047602350">
      <w:marLeft w:val="640"/>
      <w:marRight w:val="0"/>
      <w:marTop w:val="0"/>
      <w:marBottom w:val="0"/>
      <w:divBdr>
        <w:top w:val="none" w:sz="0" w:space="0" w:color="auto"/>
        <w:left w:val="none" w:sz="0" w:space="0" w:color="auto"/>
        <w:bottom w:val="none" w:sz="0" w:space="0" w:color="auto"/>
        <w:right w:val="none" w:sz="0" w:space="0" w:color="auto"/>
      </w:divBdr>
    </w:div>
    <w:div w:id="1047726750">
      <w:marLeft w:val="640"/>
      <w:marRight w:val="0"/>
      <w:marTop w:val="0"/>
      <w:marBottom w:val="0"/>
      <w:divBdr>
        <w:top w:val="none" w:sz="0" w:space="0" w:color="auto"/>
        <w:left w:val="none" w:sz="0" w:space="0" w:color="auto"/>
        <w:bottom w:val="none" w:sz="0" w:space="0" w:color="auto"/>
        <w:right w:val="none" w:sz="0" w:space="0" w:color="auto"/>
      </w:divBdr>
    </w:div>
    <w:div w:id="1047728904">
      <w:marLeft w:val="640"/>
      <w:marRight w:val="0"/>
      <w:marTop w:val="0"/>
      <w:marBottom w:val="0"/>
      <w:divBdr>
        <w:top w:val="none" w:sz="0" w:space="0" w:color="auto"/>
        <w:left w:val="none" w:sz="0" w:space="0" w:color="auto"/>
        <w:bottom w:val="none" w:sz="0" w:space="0" w:color="auto"/>
        <w:right w:val="none" w:sz="0" w:space="0" w:color="auto"/>
      </w:divBdr>
    </w:div>
    <w:div w:id="1047753337">
      <w:marLeft w:val="640"/>
      <w:marRight w:val="0"/>
      <w:marTop w:val="0"/>
      <w:marBottom w:val="0"/>
      <w:divBdr>
        <w:top w:val="none" w:sz="0" w:space="0" w:color="auto"/>
        <w:left w:val="none" w:sz="0" w:space="0" w:color="auto"/>
        <w:bottom w:val="none" w:sz="0" w:space="0" w:color="auto"/>
        <w:right w:val="none" w:sz="0" w:space="0" w:color="auto"/>
      </w:divBdr>
    </w:div>
    <w:div w:id="1047797452">
      <w:marLeft w:val="640"/>
      <w:marRight w:val="0"/>
      <w:marTop w:val="0"/>
      <w:marBottom w:val="0"/>
      <w:divBdr>
        <w:top w:val="none" w:sz="0" w:space="0" w:color="auto"/>
        <w:left w:val="none" w:sz="0" w:space="0" w:color="auto"/>
        <w:bottom w:val="none" w:sz="0" w:space="0" w:color="auto"/>
        <w:right w:val="none" w:sz="0" w:space="0" w:color="auto"/>
      </w:divBdr>
    </w:div>
    <w:div w:id="1047874701">
      <w:marLeft w:val="640"/>
      <w:marRight w:val="0"/>
      <w:marTop w:val="0"/>
      <w:marBottom w:val="0"/>
      <w:divBdr>
        <w:top w:val="none" w:sz="0" w:space="0" w:color="auto"/>
        <w:left w:val="none" w:sz="0" w:space="0" w:color="auto"/>
        <w:bottom w:val="none" w:sz="0" w:space="0" w:color="auto"/>
        <w:right w:val="none" w:sz="0" w:space="0" w:color="auto"/>
      </w:divBdr>
    </w:div>
    <w:div w:id="1047880242">
      <w:marLeft w:val="640"/>
      <w:marRight w:val="0"/>
      <w:marTop w:val="0"/>
      <w:marBottom w:val="0"/>
      <w:divBdr>
        <w:top w:val="none" w:sz="0" w:space="0" w:color="auto"/>
        <w:left w:val="none" w:sz="0" w:space="0" w:color="auto"/>
        <w:bottom w:val="none" w:sz="0" w:space="0" w:color="auto"/>
        <w:right w:val="none" w:sz="0" w:space="0" w:color="auto"/>
      </w:divBdr>
    </w:div>
    <w:div w:id="1047990754">
      <w:marLeft w:val="640"/>
      <w:marRight w:val="0"/>
      <w:marTop w:val="0"/>
      <w:marBottom w:val="0"/>
      <w:divBdr>
        <w:top w:val="none" w:sz="0" w:space="0" w:color="auto"/>
        <w:left w:val="none" w:sz="0" w:space="0" w:color="auto"/>
        <w:bottom w:val="none" w:sz="0" w:space="0" w:color="auto"/>
        <w:right w:val="none" w:sz="0" w:space="0" w:color="auto"/>
      </w:divBdr>
    </w:div>
    <w:div w:id="1047994726">
      <w:marLeft w:val="640"/>
      <w:marRight w:val="0"/>
      <w:marTop w:val="0"/>
      <w:marBottom w:val="0"/>
      <w:divBdr>
        <w:top w:val="none" w:sz="0" w:space="0" w:color="auto"/>
        <w:left w:val="none" w:sz="0" w:space="0" w:color="auto"/>
        <w:bottom w:val="none" w:sz="0" w:space="0" w:color="auto"/>
        <w:right w:val="none" w:sz="0" w:space="0" w:color="auto"/>
      </w:divBdr>
    </w:div>
    <w:div w:id="1047996014">
      <w:marLeft w:val="640"/>
      <w:marRight w:val="0"/>
      <w:marTop w:val="0"/>
      <w:marBottom w:val="0"/>
      <w:divBdr>
        <w:top w:val="none" w:sz="0" w:space="0" w:color="auto"/>
        <w:left w:val="none" w:sz="0" w:space="0" w:color="auto"/>
        <w:bottom w:val="none" w:sz="0" w:space="0" w:color="auto"/>
        <w:right w:val="none" w:sz="0" w:space="0" w:color="auto"/>
      </w:divBdr>
    </w:div>
    <w:div w:id="1048142663">
      <w:marLeft w:val="640"/>
      <w:marRight w:val="0"/>
      <w:marTop w:val="0"/>
      <w:marBottom w:val="0"/>
      <w:divBdr>
        <w:top w:val="none" w:sz="0" w:space="0" w:color="auto"/>
        <w:left w:val="none" w:sz="0" w:space="0" w:color="auto"/>
        <w:bottom w:val="none" w:sz="0" w:space="0" w:color="auto"/>
        <w:right w:val="none" w:sz="0" w:space="0" w:color="auto"/>
      </w:divBdr>
    </w:div>
    <w:div w:id="1048146125">
      <w:marLeft w:val="640"/>
      <w:marRight w:val="0"/>
      <w:marTop w:val="0"/>
      <w:marBottom w:val="0"/>
      <w:divBdr>
        <w:top w:val="none" w:sz="0" w:space="0" w:color="auto"/>
        <w:left w:val="none" w:sz="0" w:space="0" w:color="auto"/>
        <w:bottom w:val="none" w:sz="0" w:space="0" w:color="auto"/>
        <w:right w:val="none" w:sz="0" w:space="0" w:color="auto"/>
      </w:divBdr>
    </w:div>
    <w:div w:id="1048183794">
      <w:marLeft w:val="640"/>
      <w:marRight w:val="0"/>
      <w:marTop w:val="0"/>
      <w:marBottom w:val="0"/>
      <w:divBdr>
        <w:top w:val="none" w:sz="0" w:space="0" w:color="auto"/>
        <w:left w:val="none" w:sz="0" w:space="0" w:color="auto"/>
        <w:bottom w:val="none" w:sz="0" w:space="0" w:color="auto"/>
        <w:right w:val="none" w:sz="0" w:space="0" w:color="auto"/>
      </w:divBdr>
    </w:div>
    <w:div w:id="1048186403">
      <w:marLeft w:val="640"/>
      <w:marRight w:val="0"/>
      <w:marTop w:val="0"/>
      <w:marBottom w:val="0"/>
      <w:divBdr>
        <w:top w:val="none" w:sz="0" w:space="0" w:color="auto"/>
        <w:left w:val="none" w:sz="0" w:space="0" w:color="auto"/>
        <w:bottom w:val="none" w:sz="0" w:space="0" w:color="auto"/>
        <w:right w:val="none" w:sz="0" w:space="0" w:color="auto"/>
      </w:divBdr>
    </w:div>
    <w:div w:id="1048190519">
      <w:marLeft w:val="640"/>
      <w:marRight w:val="0"/>
      <w:marTop w:val="0"/>
      <w:marBottom w:val="0"/>
      <w:divBdr>
        <w:top w:val="none" w:sz="0" w:space="0" w:color="auto"/>
        <w:left w:val="none" w:sz="0" w:space="0" w:color="auto"/>
        <w:bottom w:val="none" w:sz="0" w:space="0" w:color="auto"/>
        <w:right w:val="none" w:sz="0" w:space="0" w:color="auto"/>
      </w:divBdr>
    </w:div>
    <w:div w:id="1048260023">
      <w:marLeft w:val="640"/>
      <w:marRight w:val="0"/>
      <w:marTop w:val="0"/>
      <w:marBottom w:val="0"/>
      <w:divBdr>
        <w:top w:val="none" w:sz="0" w:space="0" w:color="auto"/>
        <w:left w:val="none" w:sz="0" w:space="0" w:color="auto"/>
        <w:bottom w:val="none" w:sz="0" w:space="0" w:color="auto"/>
        <w:right w:val="none" w:sz="0" w:space="0" w:color="auto"/>
      </w:divBdr>
    </w:div>
    <w:div w:id="1048336761">
      <w:marLeft w:val="640"/>
      <w:marRight w:val="0"/>
      <w:marTop w:val="0"/>
      <w:marBottom w:val="0"/>
      <w:divBdr>
        <w:top w:val="none" w:sz="0" w:space="0" w:color="auto"/>
        <w:left w:val="none" w:sz="0" w:space="0" w:color="auto"/>
        <w:bottom w:val="none" w:sz="0" w:space="0" w:color="auto"/>
        <w:right w:val="none" w:sz="0" w:space="0" w:color="auto"/>
      </w:divBdr>
    </w:div>
    <w:div w:id="1048341412">
      <w:marLeft w:val="640"/>
      <w:marRight w:val="0"/>
      <w:marTop w:val="0"/>
      <w:marBottom w:val="0"/>
      <w:divBdr>
        <w:top w:val="none" w:sz="0" w:space="0" w:color="auto"/>
        <w:left w:val="none" w:sz="0" w:space="0" w:color="auto"/>
        <w:bottom w:val="none" w:sz="0" w:space="0" w:color="auto"/>
        <w:right w:val="none" w:sz="0" w:space="0" w:color="auto"/>
      </w:divBdr>
    </w:div>
    <w:div w:id="1048527151">
      <w:marLeft w:val="640"/>
      <w:marRight w:val="0"/>
      <w:marTop w:val="0"/>
      <w:marBottom w:val="0"/>
      <w:divBdr>
        <w:top w:val="none" w:sz="0" w:space="0" w:color="auto"/>
        <w:left w:val="none" w:sz="0" w:space="0" w:color="auto"/>
        <w:bottom w:val="none" w:sz="0" w:space="0" w:color="auto"/>
        <w:right w:val="none" w:sz="0" w:space="0" w:color="auto"/>
      </w:divBdr>
    </w:div>
    <w:div w:id="1048528506">
      <w:marLeft w:val="640"/>
      <w:marRight w:val="0"/>
      <w:marTop w:val="0"/>
      <w:marBottom w:val="0"/>
      <w:divBdr>
        <w:top w:val="none" w:sz="0" w:space="0" w:color="auto"/>
        <w:left w:val="none" w:sz="0" w:space="0" w:color="auto"/>
        <w:bottom w:val="none" w:sz="0" w:space="0" w:color="auto"/>
        <w:right w:val="none" w:sz="0" w:space="0" w:color="auto"/>
      </w:divBdr>
    </w:div>
    <w:div w:id="1048533113">
      <w:marLeft w:val="640"/>
      <w:marRight w:val="0"/>
      <w:marTop w:val="0"/>
      <w:marBottom w:val="0"/>
      <w:divBdr>
        <w:top w:val="none" w:sz="0" w:space="0" w:color="auto"/>
        <w:left w:val="none" w:sz="0" w:space="0" w:color="auto"/>
        <w:bottom w:val="none" w:sz="0" w:space="0" w:color="auto"/>
        <w:right w:val="none" w:sz="0" w:space="0" w:color="auto"/>
      </w:divBdr>
    </w:div>
    <w:div w:id="1048577044">
      <w:marLeft w:val="640"/>
      <w:marRight w:val="0"/>
      <w:marTop w:val="0"/>
      <w:marBottom w:val="0"/>
      <w:divBdr>
        <w:top w:val="none" w:sz="0" w:space="0" w:color="auto"/>
        <w:left w:val="none" w:sz="0" w:space="0" w:color="auto"/>
        <w:bottom w:val="none" w:sz="0" w:space="0" w:color="auto"/>
        <w:right w:val="none" w:sz="0" w:space="0" w:color="auto"/>
      </w:divBdr>
    </w:div>
    <w:div w:id="1048601367">
      <w:marLeft w:val="640"/>
      <w:marRight w:val="0"/>
      <w:marTop w:val="0"/>
      <w:marBottom w:val="0"/>
      <w:divBdr>
        <w:top w:val="none" w:sz="0" w:space="0" w:color="auto"/>
        <w:left w:val="none" w:sz="0" w:space="0" w:color="auto"/>
        <w:bottom w:val="none" w:sz="0" w:space="0" w:color="auto"/>
        <w:right w:val="none" w:sz="0" w:space="0" w:color="auto"/>
      </w:divBdr>
    </w:div>
    <w:div w:id="1048604335">
      <w:marLeft w:val="640"/>
      <w:marRight w:val="0"/>
      <w:marTop w:val="0"/>
      <w:marBottom w:val="0"/>
      <w:divBdr>
        <w:top w:val="none" w:sz="0" w:space="0" w:color="auto"/>
        <w:left w:val="none" w:sz="0" w:space="0" w:color="auto"/>
        <w:bottom w:val="none" w:sz="0" w:space="0" w:color="auto"/>
        <w:right w:val="none" w:sz="0" w:space="0" w:color="auto"/>
      </w:divBdr>
    </w:div>
    <w:div w:id="1048607207">
      <w:marLeft w:val="640"/>
      <w:marRight w:val="0"/>
      <w:marTop w:val="0"/>
      <w:marBottom w:val="0"/>
      <w:divBdr>
        <w:top w:val="none" w:sz="0" w:space="0" w:color="auto"/>
        <w:left w:val="none" w:sz="0" w:space="0" w:color="auto"/>
        <w:bottom w:val="none" w:sz="0" w:space="0" w:color="auto"/>
        <w:right w:val="none" w:sz="0" w:space="0" w:color="auto"/>
      </w:divBdr>
    </w:div>
    <w:div w:id="1048608448">
      <w:marLeft w:val="640"/>
      <w:marRight w:val="0"/>
      <w:marTop w:val="0"/>
      <w:marBottom w:val="0"/>
      <w:divBdr>
        <w:top w:val="none" w:sz="0" w:space="0" w:color="auto"/>
        <w:left w:val="none" w:sz="0" w:space="0" w:color="auto"/>
        <w:bottom w:val="none" w:sz="0" w:space="0" w:color="auto"/>
        <w:right w:val="none" w:sz="0" w:space="0" w:color="auto"/>
      </w:divBdr>
    </w:div>
    <w:div w:id="1048649091">
      <w:marLeft w:val="640"/>
      <w:marRight w:val="0"/>
      <w:marTop w:val="0"/>
      <w:marBottom w:val="0"/>
      <w:divBdr>
        <w:top w:val="none" w:sz="0" w:space="0" w:color="auto"/>
        <w:left w:val="none" w:sz="0" w:space="0" w:color="auto"/>
        <w:bottom w:val="none" w:sz="0" w:space="0" w:color="auto"/>
        <w:right w:val="none" w:sz="0" w:space="0" w:color="auto"/>
      </w:divBdr>
    </w:div>
    <w:div w:id="1048649637">
      <w:marLeft w:val="640"/>
      <w:marRight w:val="0"/>
      <w:marTop w:val="0"/>
      <w:marBottom w:val="0"/>
      <w:divBdr>
        <w:top w:val="none" w:sz="0" w:space="0" w:color="auto"/>
        <w:left w:val="none" w:sz="0" w:space="0" w:color="auto"/>
        <w:bottom w:val="none" w:sz="0" w:space="0" w:color="auto"/>
        <w:right w:val="none" w:sz="0" w:space="0" w:color="auto"/>
      </w:divBdr>
    </w:div>
    <w:div w:id="1048728672">
      <w:marLeft w:val="640"/>
      <w:marRight w:val="0"/>
      <w:marTop w:val="0"/>
      <w:marBottom w:val="0"/>
      <w:divBdr>
        <w:top w:val="none" w:sz="0" w:space="0" w:color="auto"/>
        <w:left w:val="none" w:sz="0" w:space="0" w:color="auto"/>
        <w:bottom w:val="none" w:sz="0" w:space="0" w:color="auto"/>
        <w:right w:val="none" w:sz="0" w:space="0" w:color="auto"/>
      </w:divBdr>
    </w:div>
    <w:div w:id="1048796617">
      <w:marLeft w:val="640"/>
      <w:marRight w:val="0"/>
      <w:marTop w:val="0"/>
      <w:marBottom w:val="0"/>
      <w:divBdr>
        <w:top w:val="none" w:sz="0" w:space="0" w:color="auto"/>
        <w:left w:val="none" w:sz="0" w:space="0" w:color="auto"/>
        <w:bottom w:val="none" w:sz="0" w:space="0" w:color="auto"/>
        <w:right w:val="none" w:sz="0" w:space="0" w:color="auto"/>
      </w:divBdr>
    </w:div>
    <w:div w:id="1048801272">
      <w:marLeft w:val="640"/>
      <w:marRight w:val="0"/>
      <w:marTop w:val="0"/>
      <w:marBottom w:val="0"/>
      <w:divBdr>
        <w:top w:val="none" w:sz="0" w:space="0" w:color="auto"/>
        <w:left w:val="none" w:sz="0" w:space="0" w:color="auto"/>
        <w:bottom w:val="none" w:sz="0" w:space="0" w:color="auto"/>
        <w:right w:val="none" w:sz="0" w:space="0" w:color="auto"/>
      </w:divBdr>
    </w:div>
    <w:div w:id="1048996855">
      <w:marLeft w:val="640"/>
      <w:marRight w:val="0"/>
      <w:marTop w:val="0"/>
      <w:marBottom w:val="0"/>
      <w:divBdr>
        <w:top w:val="none" w:sz="0" w:space="0" w:color="auto"/>
        <w:left w:val="none" w:sz="0" w:space="0" w:color="auto"/>
        <w:bottom w:val="none" w:sz="0" w:space="0" w:color="auto"/>
        <w:right w:val="none" w:sz="0" w:space="0" w:color="auto"/>
      </w:divBdr>
    </w:div>
    <w:div w:id="1049064090">
      <w:marLeft w:val="640"/>
      <w:marRight w:val="0"/>
      <w:marTop w:val="0"/>
      <w:marBottom w:val="0"/>
      <w:divBdr>
        <w:top w:val="none" w:sz="0" w:space="0" w:color="auto"/>
        <w:left w:val="none" w:sz="0" w:space="0" w:color="auto"/>
        <w:bottom w:val="none" w:sz="0" w:space="0" w:color="auto"/>
        <w:right w:val="none" w:sz="0" w:space="0" w:color="auto"/>
      </w:divBdr>
    </w:div>
    <w:div w:id="1049108798">
      <w:marLeft w:val="640"/>
      <w:marRight w:val="0"/>
      <w:marTop w:val="0"/>
      <w:marBottom w:val="0"/>
      <w:divBdr>
        <w:top w:val="none" w:sz="0" w:space="0" w:color="auto"/>
        <w:left w:val="none" w:sz="0" w:space="0" w:color="auto"/>
        <w:bottom w:val="none" w:sz="0" w:space="0" w:color="auto"/>
        <w:right w:val="none" w:sz="0" w:space="0" w:color="auto"/>
      </w:divBdr>
    </w:div>
    <w:div w:id="1049189616">
      <w:marLeft w:val="640"/>
      <w:marRight w:val="0"/>
      <w:marTop w:val="0"/>
      <w:marBottom w:val="0"/>
      <w:divBdr>
        <w:top w:val="none" w:sz="0" w:space="0" w:color="auto"/>
        <w:left w:val="none" w:sz="0" w:space="0" w:color="auto"/>
        <w:bottom w:val="none" w:sz="0" w:space="0" w:color="auto"/>
        <w:right w:val="none" w:sz="0" w:space="0" w:color="auto"/>
      </w:divBdr>
    </w:div>
    <w:div w:id="1049308238">
      <w:marLeft w:val="640"/>
      <w:marRight w:val="0"/>
      <w:marTop w:val="0"/>
      <w:marBottom w:val="0"/>
      <w:divBdr>
        <w:top w:val="none" w:sz="0" w:space="0" w:color="auto"/>
        <w:left w:val="none" w:sz="0" w:space="0" w:color="auto"/>
        <w:bottom w:val="none" w:sz="0" w:space="0" w:color="auto"/>
        <w:right w:val="none" w:sz="0" w:space="0" w:color="auto"/>
      </w:divBdr>
    </w:div>
    <w:div w:id="1049458369">
      <w:marLeft w:val="640"/>
      <w:marRight w:val="0"/>
      <w:marTop w:val="0"/>
      <w:marBottom w:val="0"/>
      <w:divBdr>
        <w:top w:val="none" w:sz="0" w:space="0" w:color="auto"/>
        <w:left w:val="none" w:sz="0" w:space="0" w:color="auto"/>
        <w:bottom w:val="none" w:sz="0" w:space="0" w:color="auto"/>
        <w:right w:val="none" w:sz="0" w:space="0" w:color="auto"/>
      </w:divBdr>
    </w:div>
    <w:div w:id="1049572133">
      <w:marLeft w:val="640"/>
      <w:marRight w:val="0"/>
      <w:marTop w:val="0"/>
      <w:marBottom w:val="0"/>
      <w:divBdr>
        <w:top w:val="none" w:sz="0" w:space="0" w:color="auto"/>
        <w:left w:val="none" w:sz="0" w:space="0" w:color="auto"/>
        <w:bottom w:val="none" w:sz="0" w:space="0" w:color="auto"/>
        <w:right w:val="none" w:sz="0" w:space="0" w:color="auto"/>
      </w:divBdr>
    </w:div>
    <w:div w:id="1049643158">
      <w:marLeft w:val="640"/>
      <w:marRight w:val="0"/>
      <w:marTop w:val="0"/>
      <w:marBottom w:val="0"/>
      <w:divBdr>
        <w:top w:val="none" w:sz="0" w:space="0" w:color="auto"/>
        <w:left w:val="none" w:sz="0" w:space="0" w:color="auto"/>
        <w:bottom w:val="none" w:sz="0" w:space="0" w:color="auto"/>
        <w:right w:val="none" w:sz="0" w:space="0" w:color="auto"/>
      </w:divBdr>
    </w:div>
    <w:div w:id="1049649169">
      <w:marLeft w:val="640"/>
      <w:marRight w:val="0"/>
      <w:marTop w:val="0"/>
      <w:marBottom w:val="0"/>
      <w:divBdr>
        <w:top w:val="none" w:sz="0" w:space="0" w:color="auto"/>
        <w:left w:val="none" w:sz="0" w:space="0" w:color="auto"/>
        <w:bottom w:val="none" w:sz="0" w:space="0" w:color="auto"/>
        <w:right w:val="none" w:sz="0" w:space="0" w:color="auto"/>
      </w:divBdr>
    </w:div>
    <w:div w:id="1049691247">
      <w:marLeft w:val="640"/>
      <w:marRight w:val="0"/>
      <w:marTop w:val="0"/>
      <w:marBottom w:val="0"/>
      <w:divBdr>
        <w:top w:val="none" w:sz="0" w:space="0" w:color="auto"/>
        <w:left w:val="none" w:sz="0" w:space="0" w:color="auto"/>
        <w:bottom w:val="none" w:sz="0" w:space="0" w:color="auto"/>
        <w:right w:val="none" w:sz="0" w:space="0" w:color="auto"/>
      </w:divBdr>
    </w:div>
    <w:div w:id="1049914655">
      <w:marLeft w:val="640"/>
      <w:marRight w:val="0"/>
      <w:marTop w:val="0"/>
      <w:marBottom w:val="0"/>
      <w:divBdr>
        <w:top w:val="none" w:sz="0" w:space="0" w:color="auto"/>
        <w:left w:val="none" w:sz="0" w:space="0" w:color="auto"/>
        <w:bottom w:val="none" w:sz="0" w:space="0" w:color="auto"/>
        <w:right w:val="none" w:sz="0" w:space="0" w:color="auto"/>
      </w:divBdr>
    </w:div>
    <w:div w:id="1049963958">
      <w:marLeft w:val="640"/>
      <w:marRight w:val="0"/>
      <w:marTop w:val="0"/>
      <w:marBottom w:val="0"/>
      <w:divBdr>
        <w:top w:val="none" w:sz="0" w:space="0" w:color="auto"/>
        <w:left w:val="none" w:sz="0" w:space="0" w:color="auto"/>
        <w:bottom w:val="none" w:sz="0" w:space="0" w:color="auto"/>
        <w:right w:val="none" w:sz="0" w:space="0" w:color="auto"/>
      </w:divBdr>
    </w:div>
    <w:div w:id="1050032589">
      <w:marLeft w:val="640"/>
      <w:marRight w:val="0"/>
      <w:marTop w:val="0"/>
      <w:marBottom w:val="0"/>
      <w:divBdr>
        <w:top w:val="none" w:sz="0" w:space="0" w:color="auto"/>
        <w:left w:val="none" w:sz="0" w:space="0" w:color="auto"/>
        <w:bottom w:val="none" w:sz="0" w:space="0" w:color="auto"/>
        <w:right w:val="none" w:sz="0" w:space="0" w:color="auto"/>
      </w:divBdr>
    </w:div>
    <w:div w:id="1050036185">
      <w:marLeft w:val="640"/>
      <w:marRight w:val="0"/>
      <w:marTop w:val="0"/>
      <w:marBottom w:val="0"/>
      <w:divBdr>
        <w:top w:val="none" w:sz="0" w:space="0" w:color="auto"/>
        <w:left w:val="none" w:sz="0" w:space="0" w:color="auto"/>
        <w:bottom w:val="none" w:sz="0" w:space="0" w:color="auto"/>
        <w:right w:val="none" w:sz="0" w:space="0" w:color="auto"/>
      </w:divBdr>
    </w:div>
    <w:div w:id="1050106017">
      <w:marLeft w:val="640"/>
      <w:marRight w:val="0"/>
      <w:marTop w:val="0"/>
      <w:marBottom w:val="0"/>
      <w:divBdr>
        <w:top w:val="none" w:sz="0" w:space="0" w:color="auto"/>
        <w:left w:val="none" w:sz="0" w:space="0" w:color="auto"/>
        <w:bottom w:val="none" w:sz="0" w:space="0" w:color="auto"/>
        <w:right w:val="none" w:sz="0" w:space="0" w:color="auto"/>
      </w:divBdr>
    </w:div>
    <w:div w:id="1050150994">
      <w:marLeft w:val="640"/>
      <w:marRight w:val="0"/>
      <w:marTop w:val="0"/>
      <w:marBottom w:val="0"/>
      <w:divBdr>
        <w:top w:val="none" w:sz="0" w:space="0" w:color="auto"/>
        <w:left w:val="none" w:sz="0" w:space="0" w:color="auto"/>
        <w:bottom w:val="none" w:sz="0" w:space="0" w:color="auto"/>
        <w:right w:val="none" w:sz="0" w:space="0" w:color="auto"/>
      </w:divBdr>
    </w:div>
    <w:div w:id="1050231305">
      <w:marLeft w:val="640"/>
      <w:marRight w:val="0"/>
      <w:marTop w:val="0"/>
      <w:marBottom w:val="0"/>
      <w:divBdr>
        <w:top w:val="none" w:sz="0" w:space="0" w:color="auto"/>
        <w:left w:val="none" w:sz="0" w:space="0" w:color="auto"/>
        <w:bottom w:val="none" w:sz="0" w:space="0" w:color="auto"/>
        <w:right w:val="none" w:sz="0" w:space="0" w:color="auto"/>
      </w:divBdr>
    </w:div>
    <w:div w:id="1050570208">
      <w:marLeft w:val="640"/>
      <w:marRight w:val="0"/>
      <w:marTop w:val="0"/>
      <w:marBottom w:val="0"/>
      <w:divBdr>
        <w:top w:val="none" w:sz="0" w:space="0" w:color="auto"/>
        <w:left w:val="none" w:sz="0" w:space="0" w:color="auto"/>
        <w:bottom w:val="none" w:sz="0" w:space="0" w:color="auto"/>
        <w:right w:val="none" w:sz="0" w:space="0" w:color="auto"/>
      </w:divBdr>
    </w:div>
    <w:div w:id="1050879078">
      <w:marLeft w:val="640"/>
      <w:marRight w:val="0"/>
      <w:marTop w:val="0"/>
      <w:marBottom w:val="0"/>
      <w:divBdr>
        <w:top w:val="none" w:sz="0" w:space="0" w:color="auto"/>
        <w:left w:val="none" w:sz="0" w:space="0" w:color="auto"/>
        <w:bottom w:val="none" w:sz="0" w:space="0" w:color="auto"/>
        <w:right w:val="none" w:sz="0" w:space="0" w:color="auto"/>
      </w:divBdr>
    </w:div>
    <w:div w:id="1050962787">
      <w:marLeft w:val="640"/>
      <w:marRight w:val="0"/>
      <w:marTop w:val="0"/>
      <w:marBottom w:val="0"/>
      <w:divBdr>
        <w:top w:val="none" w:sz="0" w:space="0" w:color="auto"/>
        <w:left w:val="none" w:sz="0" w:space="0" w:color="auto"/>
        <w:bottom w:val="none" w:sz="0" w:space="0" w:color="auto"/>
        <w:right w:val="none" w:sz="0" w:space="0" w:color="auto"/>
      </w:divBdr>
    </w:div>
    <w:div w:id="1051005913">
      <w:marLeft w:val="640"/>
      <w:marRight w:val="0"/>
      <w:marTop w:val="0"/>
      <w:marBottom w:val="0"/>
      <w:divBdr>
        <w:top w:val="none" w:sz="0" w:space="0" w:color="auto"/>
        <w:left w:val="none" w:sz="0" w:space="0" w:color="auto"/>
        <w:bottom w:val="none" w:sz="0" w:space="0" w:color="auto"/>
        <w:right w:val="none" w:sz="0" w:space="0" w:color="auto"/>
      </w:divBdr>
    </w:div>
    <w:div w:id="1051029690">
      <w:marLeft w:val="640"/>
      <w:marRight w:val="0"/>
      <w:marTop w:val="0"/>
      <w:marBottom w:val="0"/>
      <w:divBdr>
        <w:top w:val="none" w:sz="0" w:space="0" w:color="auto"/>
        <w:left w:val="none" w:sz="0" w:space="0" w:color="auto"/>
        <w:bottom w:val="none" w:sz="0" w:space="0" w:color="auto"/>
        <w:right w:val="none" w:sz="0" w:space="0" w:color="auto"/>
      </w:divBdr>
    </w:div>
    <w:div w:id="1051030366">
      <w:marLeft w:val="640"/>
      <w:marRight w:val="0"/>
      <w:marTop w:val="0"/>
      <w:marBottom w:val="0"/>
      <w:divBdr>
        <w:top w:val="none" w:sz="0" w:space="0" w:color="auto"/>
        <w:left w:val="none" w:sz="0" w:space="0" w:color="auto"/>
        <w:bottom w:val="none" w:sz="0" w:space="0" w:color="auto"/>
        <w:right w:val="none" w:sz="0" w:space="0" w:color="auto"/>
      </w:divBdr>
    </w:div>
    <w:div w:id="1051198612">
      <w:marLeft w:val="640"/>
      <w:marRight w:val="0"/>
      <w:marTop w:val="0"/>
      <w:marBottom w:val="0"/>
      <w:divBdr>
        <w:top w:val="none" w:sz="0" w:space="0" w:color="auto"/>
        <w:left w:val="none" w:sz="0" w:space="0" w:color="auto"/>
        <w:bottom w:val="none" w:sz="0" w:space="0" w:color="auto"/>
        <w:right w:val="none" w:sz="0" w:space="0" w:color="auto"/>
      </w:divBdr>
    </w:div>
    <w:div w:id="1051199157">
      <w:marLeft w:val="640"/>
      <w:marRight w:val="0"/>
      <w:marTop w:val="0"/>
      <w:marBottom w:val="0"/>
      <w:divBdr>
        <w:top w:val="none" w:sz="0" w:space="0" w:color="auto"/>
        <w:left w:val="none" w:sz="0" w:space="0" w:color="auto"/>
        <w:bottom w:val="none" w:sz="0" w:space="0" w:color="auto"/>
        <w:right w:val="none" w:sz="0" w:space="0" w:color="auto"/>
      </w:divBdr>
    </w:div>
    <w:div w:id="1051223718">
      <w:marLeft w:val="640"/>
      <w:marRight w:val="0"/>
      <w:marTop w:val="0"/>
      <w:marBottom w:val="0"/>
      <w:divBdr>
        <w:top w:val="none" w:sz="0" w:space="0" w:color="auto"/>
        <w:left w:val="none" w:sz="0" w:space="0" w:color="auto"/>
        <w:bottom w:val="none" w:sz="0" w:space="0" w:color="auto"/>
        <w:right w:val="none" w:sz="0" w:space="0" w:color="auto"/>
      </w:divBdr>
    </w:div>
    <w:div w:id="1051462544">
      <w:marLeft w:val="640"/>
      <w:marRight w:val="0"/>
      <w:marTop w:val="0"/>
      <w:marBottom w:val="0"/>
      <w:divBdr>
        <w:top w:val="none" w:sz="0" w:space="0" w:color="auto"/>
        <w:left w:val="none" w:sz="0" w:space="0" w:color="auto"/>
        <w:bottom w:val="none" w:sz="0" w:space="0" w:color="auto"/>
        <w:right w:val="none" w:sz="0" w:space="0" w:color="auto"/>
      </w:divBdr>
    </w:div>
    <w:div w:id="1051539494">
      <w:marLeft w:val="640"/>
      <w:marRight w:val="0"/>
      <w:marTop w:val="0"/>
      <w:marBottom w:val="0"/>
      <w:divBdr>
        <w:top w:val="none" w:sz="0" w:space="0" w:color="auto"/>
        <w:left w:val="none" w:sz="0" w:space="0" w:color="auto"/>
        <w:bottom w:val="none" w:sz="0" w:space="0" w:color="auto"/>
        <w:right w:val="none" w:sz="0" w:space="0" w:color="auto"/>
      </w:divBdr>
    </w:div>
    <w:div w:id="1051611151">
      <w:marLeft w:val="640"/>
      <w:marRight w:val="0"/>
      <w:marTop w:val="0"/>
      <w:marBottom w:val="0"/>
      <w:divBdr>
        <w:top w:val="none" w:sz="0" w:space="0" w:color="auto"/>
        <w:left w:val="none" w:sz="0" w:space="0" w:color="auto"/>
        <w:bottom w:val="none" w:sz="0" w:space="0" w:color="auto"/>
        <w:right w:val="none" w:sz="0" w:space="0" w:color="auto"/>
      </w:divBdr>
    </w:div>
    <w:div w:id="1051615730">
      <w:marLeft w:val="640"/>
      <w:marRight w:val="0"/>
      <w:marTop w:val="0"/>
      <w:marBottom w:val="0"/>
      <w:divBdr>
        <w:top w:val="none" w:sz="0" w:space="0" w:color="auto"/>
        <w:left w:val="none" w:sz="0" w:space="0" w:color="auto"/>
        <w:bottom w:val="none" w:sz="0" w:space="0" w:color="auto"/>
        <w:right w:val="none" w:sz="0" w:space="0" w:color="auto"/>
      </w:divBdr>
    </w:div>
    <w:div w:id="1051735672">
      <w:marLeft w:val="640"/>
      <w:marRight w:val="0"/>
      <w:marTop w:val="0"/>
      <w:marBottom w:val="0"/>
      <w:divBdr>
        <w:top w:val="none" w:sz="0" w:space="0" w:color="auto"/>
        <w:left w:val="none" w:sz="0" w:space="0" w:color="auto"/>
        <w:bottom w:val="none" w:sz="0" w:space="0" w:color="auto"/>
        <w:right w:val="none" w:sz="0" w:space="0" w:color="auto"/>
      </w:divBdr>
    </w:div>
    <w:div w:id="1051810179">
      <w:marLeft w:val="640"/>
      <w:marRight w:val="0"/>
      <w:marTop w:val="0"/>
      <w:marBottom w:val="0"/>
      <w:divBdr>
        <w:top w:val="none" w:sz="0" w:space="0" w:color="auto"/>
        <w:left w:val="none" w:sz="0" w:space="0" w:color="auto"/>
        <w:bottom w:val="none" w:sz="0" w:space="0" w:color="auto"/>
        <w:right w:val="none" w:sz="0" w:space="0" w:color="auto"/>
      </w:divBdr>
    </w:div>
    <w:div w:id="1051810585">
      <w:marLeft w:val="640"/>
      <w:marRight w:val="0"/>
      <w:marTop w:val="0"/>
      <w:marBottom w:val="0"/>
      <w:divBdr>
        <w:top w:val="none" w:sz="0" w:space="0" w:color="auto"/>
        <w:left w:val="none" w:sz="0" w:space="0" w:color="auto"/>
        <w:bottom w:val="none" w:sz="0" w:space="0" w:color="auto"/>
        <w:right w:val="none" w:sz="0" w:space="0" w:color="auto"/>
      </w:divBdr>
    </w:div>
    <w:div w:id="1052002283">
      <w:marLeft w:val="640"/>
      <w:marRight w:val="0"/>
      <w:marTop w:val="0"/>
      <w:marBottom w:val="0"/>
      <w:divBdr>
        <w:top w:val="none" w:sz="0" w:space="0" w:color="auto"/>
        <w:left w:val="none" w:sz="0" w:space="0" w:color="auto"/>
        <w:bottom w:val="none" w:sz="0" w:space="0" w:color="auto"/>
        <w:right w:val="none" w:sz="0" w:space="0" w:color="auto"/>
      </w:divBdr>
    </w:div>
    <w:div w:id="1052197652">
      <w:marLeft w:val="640"/>
      <w:marRight w:val="0"/>
      <w:marTop w:val="0"/>
      <w:marBottom w:val="0"/>
      <w:divBdr>
        <w:top w:val="none" w:sz="0" w:space="0" w:color="auto"/>
        <w:left w:val="none" w:sz="0" w:space="0" w:color="auto"/>
        <w:bottom w:val="none" w:sz="0" w:space="0" w:color="auto"/>
        <w:right w:val="none" w:sz="0" w:space="0" w:color="auto"/>
      </w:divBdr>
    </w:div>
    <w:div w:id="1052315963">
      <w:marLeft w:val="640"/>
      <w:marRight w:val="0"/>
      <w:marTop w:val="0"/>
      <w:marBottom w:val="0"/>
      <w:divBdr>
        <w:top w:val="none" w:sz="0" w:space="0" w:color="auto"/>
        <w:left w:val="none" w:sz="0" w:space="0" w:color="auto"/>
        <w:bottom w:val="none" w:sz="0" w:space="0" w:color="auto"/>
        <w:right w:val="none" w:sz="0" w:space="0" w:color="auto"/>
      </w:divBdr>
    </w:div>
    <w:div w:id="1052388639">
      <w:marLeft w:val="640"/>
      <w:marRight w:val="0"/>
      <w:marTop w:val="0"/>
      <w:marBottom w:val="0"/>
      <w:divBdr>
        <w:top w:val="none" w:sz="0" w:space="0" w:color="auto"/>
        <w:left w:val="none" w:sz="0" w:space="0" w:color="auto"/>
        <w:bottom w:val="none" w:sz="0" w:space="0" w:color="auto"/>
        <w:right w:val="none" w:sz="0" w:space="0" w:color="auto"/>
      </w:divBdr>
    </w:div>
    <w:div w:id="1052509696">
      <w:marLeft w:val="640"/>
      <w:marRight w:val="0"/>
      <w:marTop w:val="0"/>
      <w:marBottom w:val="0"/>
      <w:divBdr>
        <w:top w:val="none" w:sz="0" w:space="0" w:color="auto"/>
        <w:left w:val="none" w:sz="0" w:space="0" w:color="auto"/>
        <w:bottom w:val="none" w:sz="0" w:space="0" w:color="auto"/>
        <w:right w:val="none" w:sz="0" w:space="0" w:color="auto"/>
      </w:divBdr>
    </w:div>
    <w:div w:id="1052509790">
      <w:marLeft w:val="640"/>
      <w:marRight w:val="0"/>
      <w:marTop w:val="0"/>
      <w:marBottom w:val="0"/>
      <w:divBdr>
        <w:top w:val="none" w:sz="0" w:space="0" w:color="auto"/>
        <w:left w:val="none" w:sz="0" w:space="0" w:color="auto"/>
        <w:bottom w:val="none" w:sz="0" w:space="0" w:color="auto"/>
        <w:right w:val="none" w:sz="0" w:space="0" w:color="auto"/>
      </w:divBdr>
    </w:div>
    <w:div w:id="1052655458">
      <w:marLeft w:val="640"/>
      <w:marRight w:val="0"/>
      <w:marTop w:val="0"/>
      <w:marBottom w:val="0"/>
      <w:divBdr>
        <w:top w:val="none" w:sz="0" w:space="0" w:color="auto"/>
        <w:left w:val="none" w:sz="0" w:space="0" w:color="auto"/>
        <w:bottom w:val="none" w:sz="0" w:space="0" w:color="auto"/>
        <w:right w:val="none" w:sz="0" w:space="0" w:color="auto"/>
      </w:divBdr>
    </w:div>
    <w:div w:id="1052655720">
      <w:marLeft w:val="640"/>
      <w:marRight w:val="0"/>
      <w:marTop w:val="0"/>
      <w:marBottom w:val="0"/>
      <w:divBdr>
        <w:top w:val="none" w:sz="0" w:space="0" w:color="auto"/>
        <w:left w:val="none" w:sz="0" w:space="0" w:color="auto"/>
        <w:bottom w:val="none" w:sz="0" w:space="0" w:color="auto"/>
        <w:right w:val="none" w:sz="0" w:space="0" w:color="auto"/>
      </w:divBdr>
    </w:div>
    <w:div w:id="1052657822">
      <w:marLeft w:val="640"/>
      <w:marRight w:val="0"/>
      <w:marTop w:val="0"/>
      <w:marBottom w:val="0"/>
      <w:divBdr>
        <w:top w:val="none" w:sz="0" w:space="0" w:color="auto"/>
        <w:left w:val="none" w:sz="0" w:space="0" w:color="auto"/>
        <w:bottom w:val="none" w:sz="0" w:space="0" w:color="auto"/>
        <w:right w:val="none" w:sz="0" w:space="0" w:color="auto"/>
      </w:divBdr>
    </w:div>
    <w:div w:id="1052802827">
      <w:marLeft w:val="640"/>
      <w:marRight w:val="0"/>
      <w:marTop w:val="0"/>
      <w:marBottom w:val="0"/>
      <w:divBdr>
        <w:top w:val="none" w:sz="0" w:space="0" w:color="auto"/>
        <w:left w:val="none" w:sz="0" w:space="0" w:color="auto"/>
        <w:bottom w:val="none" w:sz="0" w:space="0" w:color="auto"/>
        <w:right w:val="none" w:sz="0" w:space="0" w:color="auto"/>
      </w:divBdr>
    </w:div>
    <w:div w:id="1052846677">
      <w:marLeft w:val="640"/>
      <w:marRight w:val="0"/>
      <w:marTop w:val="0"/>
      <w:marBottom w:val="0"/>
      <w:divBdr>
        <w:top w:val="none" w:sz="0" w:space="0" w:color="auto"/>
        <w:left w:val="none" w:sz="0" w:space="0" w:color="auto"/>
        <w:bottom w:val="none" w:sz="0" w:space="0" w:color="auto"/>
        <w:right w:val="none" w:sz="0" w:space="0" w:color="auto"/>
      </w:divBdr>
    </w:div>
    <w:div w:id="1052920391">
      <w:marLeft w:val="640"/>
      <w:marRight w:val="0"/>
      <w:marTop w:val="0"/>
      <w:marBottom w:val="0"/>
      <w:divBdr>
        <w:top w:val="none" w:sz="0" w:space="0" w:color="auto"/>
        <w:left w:val="none" w:sz="0" w:space="0" w:color="auto"/>
        <w:bottom w:val="none" w:sz="0" w:space="0" w:color="auto"/>
        <w:right w:val="none" w:sz="0" w:space="0" w:color="auto"/>
      </w:divBdr>
    </w:div>
    <w:div w:id="1052968593">
      <w:marLeft w:val="640"/>
      <w:marRight w:val="0"/>
      <w:marTop w:val="0"/>
      <w:marBottom w:val="0"/>
      <w:divBdr>
        <w:top w:val="none" w:sz="0" w:space="0" w:color="auto"/>
        <w:left w:val="none" w:sz="0" w:space="0" w:color="auto"/>
        <w:bottom w:val="none" w:sz="0" w:space="0" w:color="auto"/>
        <w:right w:val="none" w:sz="0" w:space="0" w:color="auto"/>
      </w:divBdr>
    </w:div>
    <w:div w:id="1052998585">
      <w:marLeft w:val="640"/>
      <w:marRight w:val="0"/>
      <w:marTop w:val="0"/>
      <w:marBottom w:val="0"/>
      <w:divBdr>
        <w:top w:val="none" w:sz="0" w:space="0" w:color="auto"/>
        <w:left w:val="none" w:sz="0" w:space="0" w:color="auto"/>
        <w:bottom w:val="none" w:sz="0" w:space="0" w:color="auto"/>
        <w:right w:val="none" w:sz="0" w:space="0" w:color="auto"/>
      </w:divBdr>
    </w:div>
    <w:div w:id="1053042852">
      <w:marLeft w:val="640"/>
      <w:marRight w:val="0"/>
      <w:marTop w:val="0"/>
      <w:marBottom w:val="0"/>
      <w:divBdr>
        <w:top w:val="none" w:sz="0" w:space="0" w:color="auto"/>
        <w:left w:val="none" w:sz="0" w:space="0" w:color="auto"/>
        <w:bottom w:val="none" w:sz="0" w:space="0" w:color="auto"/>
        <w:right w:val="none" w:sz="0" w:space="0" w:color="auto"/>
      </w:divBdr>
    </w:div>
    <w:div w:id="1053120148">
      <w:marLeft w:val="640"/>
      <w:marRight w:val="0"/>
      <w:marTop w:val="0"/>
      <w:marBottom w:val="0"/>
      <w:divBdr>
        <w:top w:val="none" w:sz="0" w:space="0" w:color="auto"/>
        <w:left w:val="none" w:sz="0" w:space="0" w:color="auto"/>
        <w:bottom w:val="none" w:sz="0" w:space="0" w:color="auto"/>
        <w:right w:val="none" w:sz="0" w:space="0" w:color="auto"/>
      </w:divBdr>
    </w:div>
    <w:div w:id="1053232194">
      <w:marLeft w:val="640"/>
      <w:marRight w:val="0"/>
      <w:marTop w:val="0"/>
      <w:marBottom w:val="0"/>
      <w:divBdr>
        <w:top w:val="none" w:sz="0" w:space="0" w:color="auto"/>
        <w:left w:val="none" w:sz="0" w:space="0" w:color="auto"/>
        <w:bottom w:val="none" w:sz="0" w:space="0" w:color="auto"/>
        <w:right w:val="none" w:sz="0" w:space="0" w:color="auto"/>
      </w:divBdr>
    </w:div>
    <w:div w:id="1053235157">
      <w:marLeft w:val="640"/>
      <w:marRight w:val="0"/>
      <w:marTop w:val="0"/>
      <w:marBottom w:val="0"/>
      <w:divBdr>
        <w:top w:val="none" w:sz="0" w:space="0" w:color="auto"/>
        <w:left w:val="none" w:sz="0" w:space="0" w:color="auto"/>
        <w:bottom w:val="none" w:sz="0" w:space="0" w:color="auto"/>
        <w:right w:val="none" w:sz="0" w:space="0" w:color="auto"/>
      </w:divBdr>
    </w:div>
    <w:div w:id="1053237247">
      <w:marLeft w:val="640"/>
      <w:marRight w:val="0"/>
      <w:marTop w:val="0"/>
      <w:marBottom w:val="0"/>
      <w:divBdr>
        <w:top w:val="none" w:sz="0" w:space="0" w:color="auto"/>
        <w:left w:val="none" w:sz="0" w:space="0" w:color="auto"/>
        <w:bottom w:val="none" w:sz="0" w:space="0" w:color="auto"/>
        <w:right w:val="none" w:sz="0" w:space="0" w:color="auto"/>
      </w:divBdr>
    </w:div>
    <w:div w:id="1053308211">
      <w:marLeft w:val="640"/>
      <w:marRight w:val="0"/>
      <w:marTop w:val="0"/>
      <w:marBottom w:val="0"/>
      <w:divBdr>
        <w:top w:val="none" w:sz="0" w:space="0" w:color="auto"/>
        <w:left w:val="none" w:sz="0" w:space="0" w:color="auto"/>
        <w:bottom w:val="none" w:sz="0" w:space="0" w:color="auto"/>
        <w:right w:val="none" w:sz="0" w:space="0" w:color="auto"/>
      </w:divBdr>
    </w:div>
    <w:div w:id="1053315129">
      <w:marLeft w:val="640"/>
      <w:marRight w:val="0"/>
      <w:marTop w:val="0"/>
      <w:marBottom w:val="0"/>
      <w:divBdr>
        <w:top w:val="none" w:sz="0" w:space="0" w:color="auto"/>
        <w:left w:val="none" w:sz="0" w:space="0" w:color="auto"/>
        <w:bottom w:val="none" w:sz="0" w:space="0" w:color="auto"/>
        <w:right w:val="none" w:sz="0" w:space="0" w:color="auto"/>
      </w:divBdr>
    </w:div>
    <w:div w:id="1053315262">
      <w:marLeft w:val="640"/>
      <w:marRight w:val="0"/>
      <w:marTop w:val="0"/>
      <w:marBottom w:val="0"/>
      <w:divBdr>
        <w:top w:val="none" w:sz="0" w:space="0" w:color="auto"/>
        <w:left w:val="none" w:sz="0" w:space="0" w:color="auto"/>
        <w:bottom w:val="none" w:sz="0" w:space="0" w:color="auto"/>
        <w:right w:val="none" w:sz="0" w:space="0" w:color="auto"/>
      </w:divBdr>
    </w:div>
    <w:div w:id="1053425674">
      <w:marLeft w:val="640"/>
      <w:marRight w:val="0"/>
      <w:marTop w:val="0"/>
      <w:marBottom w:val="0"/>
      <w:divBdr>
        <w:top w:val="none" w:sz="0" w:space="0" w:color="auto"/>
        <w:left w:val="none" w:sz="0" w:space="0" w:color="auto"/>
        <w:bottom w:val="none" w:sz="0" w:space="0" w:color="auto"/>
        <w:right w:val="none" w:sz="0" w:space="0" w:color="auto"/>
      </w:divBdr>
    </w:div>
    <w:div w:id="1053577077">
      <w:marLeft w:val="640"/>
      <w:marRight w:val="0"/>
      <w:marTop w:val="0"/>
      <w:marBottom w:val="0"/>
      <w:divBdr>
        <w:top w:val="none" w:sz="0" w:space="0" w:color="auto"/>
        <w:left w:val="none" w:sz="0" w:space="0" w:color="auto"/>
        <w:bottom w:val="none" w:sz="0" w:space="0" w:color="auto"/>
        <w:right w:val="none" w:sz="0" w:space="0" w:color="auto"/>
      </w:divBdr>
    </w:div>
    <w:div w:id="1053693791">
      <w:marLeft w:val="640"/>
      <w:marRight w:val="0"/>
      <w:marTop w:val="0"/>
      <w:marBottom w:val="0"/>
      <w:divBdr>
        <w:top w:val="none" w:sz="0" w:space="0" w:color="auto"/>
        <w:left w:val="none" w:sz="0" w:space="0" w:color="auto"/>
        <w:bottom w:val="none" w:sz="0" w:space="0" w:color="auto"/>
        <w:right w:val="none" w:sz="0" w:space="0" w:color="auto"/>
      </w:divBdr>
    </w:div>
    <w:div w:id="1053775574">
      <w:marLeft w:val="640"/>
      <w:marRight w:val="0"/>
      <w:marTop w:val="0"/>
      <w:marBottom w:val="0"/>
      <w:divBdr>
        <w:top w:val="none" w:sz="0" w:space="0" w:color="auto"/>
        <w:left w:val="none" w:sz="0" w:space="0" w:color="auto"/>
        <w:bottom w:val="none" w:sz="0" w:space="0" w:color="auto"/>
        <w:right w:val="none" w:sz="0" w:space="0" w:color="auto"/>
      </w:divBdr>
    </w:div>
    <w:div w:id="1053851434">
      <w:marLeft w:val="640"/>
      <w:marRight w:val="0"/>
      <w:marTop w:val="0"/>
      <w:marBottom w:val="0"/>
      <w:divBdr>
        <w:top w:val="none" w:sz="0" w:space="0" w:color="auto"/>
        <w:left w:val="none" w:sz="0" w:space="0" w:color="auto"/>
        <w:bottom w:val="none" w:sz="0" w:space="0" w:color="auto"/>
        <w:right w:val="none" w:sz="0" w:space="0" w:color="auto"/>
      </w:divBdr>
    </w:div>
    <w:div w:id="1053891922">
      <w:marLeft w:val="640"/>
      <w:marRight w:val="0"/>
      <w:marTop w:val="0"/>
      <w:marBottom w:val="0"/>
      <w:divBdr>
        <w:top w:val="none" w:sz="0" w:space="0" w:color="auto"/>
        <w:left w:val="none" w:sz="0" w:space="0" w:color="auto"/>
        <w:bottom w:val="none" w:sz="0" w:space="0" w:color="auto"/>
        <w:right w:val="none" w:sz="0" w:space="0" w:color="auto"/>
      </w:divBdr>
    </w:div>
    <w:div w:id="1053962899">
      <w:marLeft w:val="640"/>
      <w:marRight w:val="0"/>
      <w:marTop w:val="0"/>
      <w:marBottom w:val="0"/>
      <w:divBdr>
        <w:top w:val="none" w:sz="0" w:space="0" w:color="auto"/>
        <w:left w:val="none" w:sz="0" w:space="0" w:color="auto"/>
        <w:bottom w:val="none" w:sz="0" w:space="0" w:color="auto"/>
        <w:right w:val="none" w:sz="0" w:space="0" w:color="auto"/>
      </w:divBdr>
    </w:div>
    <w:div w:id="1054046145">
      <w:marLeft w:val="640"/>
      <w:marRight w:val="0"/>
      <w:marTop w:val="0"/>
      <w:marBottom w:val="0"/>
      <w:divBdr>
        <w:top w:val="none" w:sz="0" w:space="0" w:color="auto"/>
        <w:left w:val="none" w:sz="0" w:space="0" w:color="auto"/>
        <w:bottom w:val="none" w:sz="0" w:space="0" w:color="auto"/>
        <w:right w:val="none" w:sz="0" w:space="0" w:color="auto"/>
      </w:divBdr>
    </w:div>
    <w:div w:id="1054085159">
      <w:marLeft w:val="640"/>
      <w:marRight w:val="0"/>
      <w:marTop w:val="0"/>
      <w:marBottom w:val="0"/>
      <w:divBdr>
        <w:top w:val="none" w:sz="0" w:space="0" w:color="auto"/>
        <w:left w:val="none" w:sz="0" w:space="0" w:color="auto"/>
        <w:bottom w:val="none" w:sz="0" w:space="0" w:color="auto"/>
        <w:right w:val="none" w:sz="0" w:space="0" w:color="auto"/>
      </w:divBdr>
    </w:div>
    <w:div w:id="1054085993">
      <w:marLeft w:val="640"/>
      <w:marRight w:val="0"/>
      <w:marTop w:val="0"/>
      <w:marBottom w:val="0"/>
      <w:divBdr>
        <w:top w:val="none" w:sz="0" w:space="0" w:color="auto"/>
        <w:left w:val="none" w:sz="0" w:space="0" w:color="auto"/>
        <w:bottom w:val="none" w:sz="0" w:space="0" w:color="auto"/>
        <w:right w:val="none" w:sz="0" w:space="0" w:color="auto"/>
      </w:divBdr>
    </w:div>
    <w:div w:id="1054112066">
      <w:marLeft w:val="640"/>
      <w:marRight w:val="0"/>
      <w:marTop w:val="0"/>
      <w:marBottom w:val="0"/>
      <w:divBdr>
        <w:top w:val="none" w:sz="0" w:space="0" w:color="auto"/>
        <w:left w:val="none" w:sz="0" w:space="0" w:color="auto"/>
        <w:bottom w:val="none" w:sz="0" w:space="0" w:color="auto"/>
        <w:right w:val="none" w:sz="0" w:space="0" w:color="auto"/>
      </w:divBdr>
    </w:div>
    <w:div w:id="1054156958">
      <w:marLeft w:val="640"/>
      <w:marRight w:val="0"/>
      <w:marTop w:val="0"/>
      <w:marBottom w:val="0"/>
      <w:divBdr>
        <w:top w:val="none" w:sz="0" w:space="0" w:color="auto"/>
        <w:left w:val="none" w:sz="0" w:space="0" w:color="auto"/>
        <w:bottom w:val="none" w:sz="0" w:space="0" w:color="auto"/>
        <w:right w:val="none" w:sz="0" w:space="0" w:color="auto"/>
      </w:divBdr>
    </w:div>
    <w:div w:id="1054355625">
      <w:marLeft w:val="640"/>
      <w:marRight w:val="0"/>
      <w:marTop w:val="0"/>
      <w:marBottom w:val="0"/>
      <w:divBdr>
        <w:top w:val="none" w:sz="0" w:space="0" w:color="auto"/>
        <w:left w:val="none" w:sz="0" w:space="0" w:color="auto"/>
        <w:bottom w:val="none" w:sz="0" w:space="0" w:color="auto"/>
        <w:right w:val="none" w:sz="0" w:space="0" w:color="auto"/>
      </w:divBdr>
    </w:div>
    <w:div w:id="1054424216">
      <w:marLeft w:val="640"/>
      <w:marRight w:val="0"/>
      <w:marTop w:val="0"/>
      <w:marBottom w:val="0"/>
      <w:divBdr>
        <w:top w:val="none" w:sz="0" w:space="0" w:color="auto"/>
        <w:left w:val="none" w:sz="0" w:space="0" w:color="auto"/>
        <w:bottom w:val="none" w:sz="0" w:space="0" w:color="auto"/>
        <w:right w:val="none" w:sz="0" w:space="0" w:color="auto"/>
      </w:divBdr>
    </w:div>
    <w:div w:id="1054428833">
      <w:marLeft w:val="640"/>
      <w:marRight w:val="0"/>
      <w:marTop w:val="0"/>
      <w:marBottom w:val="0"/>
      <w:divBdr>
        <w:top w:val="none" w:sz="0" w:space="0" w:color="auto"/>
        <w:left w:val="none" w:sz="0" w:space="0" w:color="auto"/>
        <w:bottom w:val="none" w:sz="0" w:space="0" w:color="auto"/>
        <w:right w:val="none" w:sz="0" w:space="0" w:color="auto"/>
      </w:divBdr>
    </w:div>
    <w:div w:id="1054430987">
      <w:marLeft w:val="640"/>
      <w:marRight w:val="0"/>
      <w:marTop w:val="0"/>
      <w:marBottom w:val="0"/>
      <w:divBdr>
        <w:top w:val="none" w:sz="0" w:space="0" w:color="auto"/>
        <w:left w:val="none" w:sz="0" w:space="0" w:color="auto"/>
        <w:bottom w:val="none" w:sz="0" w:space="0" w:color="auto"/>
        <w:right w:val="none" w:sz="0" w:space="0" w:color="auto"/>
      </w:divBdr>
    </w:div>
    <w:div w:id="1054501677">
      <w:marLeft w:val="640"/>
      <w:marRight w:val="0"/>
      <w:marTop w:val="0"/>
      <w:marBottom w:val="0"/>
      <w:divBdr>
        <w:top w:val="none" w:sz="0" w:space="0" w:color="auto"/>
        <w:left w:val="none" w:sz="0" w:space="0" w:color="auto"/>
        <w:bottom w:val="none" w:sz="0" w:space="0" w:color="auto"/>
        <w:right w:val="none" w:sz="0" w:space="0" w:color="auto"/>
      </w:divBdr>
    </w:div>
    <w:div w:id="1054620320">
      <w:marLeft w:val="640"/>
      <w:marRight w:val="0"/>
      <w:marTop w:val="0"/>
      <w:marBottom w:val="0"/>
      <w:divBdr>
        <w:top w:val="none" w:sz="0" w:space="0" w:color="auto"/>
        <w:left w:val="none" w:sz="0" w:space="0" w:color="auto"/>
        <w:bottom w:val="none" w:sz="0" w:space="0" w:color="auto"/>
        <w:right w:val="none" w:sz="0" w:space="0" w:color="auto"/>
      </w:divBdr>
    </w:div>
    <w:div w:id="1054626103">
      <w:marLeft w:val="640"/>
      <w:marRight w:val="0"/>
      <w:marTop w:val="0"/>
      <w:marBottom w:val="0"/>
      <w:divBdr>
        <w:top w:val="none" w:sz="0" w:space="0" w:color="auto"/>
        <w:left w:val="none" w:sz="0" w:space="0" w:color="auto"/>
        <w:bottom w:val="none" w:sz="0" w:space="0" w:color="auto"/>
        <w:right w:val="none" w:sz="0" w:space="0" w:color="auto"/>
      </w:divBdr>
    </w:div>
    <w:div w:id="1054693916">
      <w:marLeft w:val="640"/>
      <w:marRight w:val="0"/>
      <w:marTop w:val="0"/>
      <w:marBottom w:val="0"/>
      <w:divBdr>
        <w:top w:val="none" w:sz="0" w:space="0" w:color="auto"/>
        <w:left w:val="none" w:sz="0" w:space="0" w:color="auto"/>
        <w:bottom w:val="none" w:sz="0" w:space="0" w:color="auto"/>
        <w:right w:val="none" w:sz="0" w:space="0" w:color="auto"/>
      </w:divBdr>
    </w:div>
    <w:div w:id="1054736675">
      <w:marLeft w:val="640"/>
      <w:marRight w:val="0"/>
      <w:marTop w:val="0"/>
      <w:marBottom w:val="0"/>
      <w:divBdr>
        <w:top w:val="none" w:sz="0" w:space="0" w:color="auto"/>
        <w:left w:val="none" w:sz="0" w:space="0" w:color="auto"/>
        <w:bottom w:val="none" w:sz="0" w:space="0" w:color="auto"/>
        <w:right w:val="none" w:sz="0" w:space="0" w:color="auto"/>
      </w:divBdr>
    </w:div>
    <w:div w:id="1054887314">
      <w:marLeft w:val="640"/>
      <w:marRight w:val="0"/>
      <w:marTop w:val="0"/>
      <w:marBottom w:val="0"/>
      <w:divBdr>
        <w:top w:val="none" w:sz="0" w:space="0" w:color="auto"/>
        <w:left w:val="none" w:sz="0" w:space="0" w:color="auto"/>
        <w:bottom w:val="none" w:sz="0" w:space="0" w:color="auto"/>
        <w:right w:val="none" w:sz="0" w:space="0" w:color="auto"/>
      </w:divBdr>
    </w:div>
    <w:div w:id="1055087742">
      <w:marLeft w:val="640"/>
      <w:marRight w:val="0"/>
      <w:marTop w:val="0"/>
      <w:marBottom w:val="0"/>
      <w:divBdr>
        <w:top w:val="none" w:sz="0" w:space="0" w:color="auto"/>
        <w:left w:val="none" w:sz="0" w:space="0" w:color="auto"/>
        <w:bottom w:val="none" w:sz="0" w:space="0" w:color="auto"/>
        <w:right w:val="none" w:sz="0" w:space="0" w:color="auto"/>
      </w:divBdr>
    </w:div>
    <w:div w:id="1055200498">
      <w:marLeft w:val="640"/>
      <w:marRight w:val="0"/>
      <w:marTop w:val="0"/>
      <w:marBottom w:val="0"/>
      <w:divBdr>
        <w:top w:val="none" w:sz="0" w:space="0" w:color="auto"/>
        <w:left w:val="none" w:sz="0" w:space="0" w:color="auto"/>
        <w:bottom w:val="none" w:sz="0" w:space="0" w:color="auto"/>
        <w:right w:val="none" w:sz="0" w:space="0" w:color="auto"/>
      </w:divBdr>
    </w:div>
    <w:div w:id="1055203923">
      <w:marLeft w:val="640"/>
      <w:marRight w:val="0"/>
      <w:marTop w:val="0"/>
      <w:marBottom w:val="0"/>
      <w:divBdr>
        <w:top w:val="none" w:sz="0" w:space="0" w:color="auto"/>
        <w:left w:val="none" w:sz="0" w:space="0" w:color="auto"/>
        <w:bottom w:val="none" w:sz="0" w:space="0" w:color="auto"/>
        <w:right w:val="none" w:sz="0" w:space="0" w:color="auto"/>
      </w:divBdr>
    </w:div>
    <w:div w:id="1055354380">
      <w:marLeft w:val="640"/>
      <w:marRight w:val="0"/>
      <w:marTop w:val="0"/>
      <w:marBottom w:val="0"/>
      <w:divBdr>
        <w:top w:val="none" w:sz="0" w:space="0" w:color="auto"/>
        <w:left w:val="none" w:sz="0" w:space="0" w:color="auto"/>
        <w:bottom w:val="none" w:sz="0" w:space="0" w:color="auto"/>
        <w:right w:val="none" w:sz="0" w:space="0" w:color="auto"/>
      </w:divBdr>
    </w:div>
    <w:div w:id="1055470213">
      <w:marLeft w:val="640"/>
      <w:marRight w:val="0"/>
      <w:marTop w:val="0"/>
      <w:marBottom w:val="0"/>
      <w:divBdr>
        <w:top w:val="none" w:sz="0" w:space="0" w:color="auto"/>
        <w:left w:val="none" w:sz="0" w:space="0" w:color="auto"/>
        <w:bottom w:val="none" w:sz="0" w:space="0" w:color="auto"/>
        <w:right w:val="none" w:sz="0" w:space="0" w:color="auto"/>
      </w:divBdr>
    </w:div>
    <w:div w:id="1055473055">
      <w:marLeft w:val="640"/>
      <w:marRight w:val="0"/>
      <w:marTop w:val="0"/>
      <w:marBottom w:val="0"/>
      <w:divBdr>
        <w:top w:val="none" w:sz="0" w:space="0" w:color="auto"/>
        <w:left w:val="none" w:sz="0" w:space="0" w:color="auto"/>
        <w:bottom w:val="none" w:sz="0" w:space="0" w:color="auto"/>
        <w:right w:val="none" w:sz="0" w:space="0" w:color="auto"/>
      </w:divBdr>
    </w:div>
    <w:div w:id="1055543313">
      <w:marLeft w:val="640"/>
      <w:marRight w:val="0"/>
      <w:marTop w:val="0"/>
      <w:marBottom w:val="0"/>
      <w:divBdr>
        <w:top w:val="none" w:sz="0" w:space="0" w:color="auto"/>
        <w:left w:val="none" w:sz="0" w:space="0" w:color="auto"/>
        <w:bottom w:val="none" w:sz="0" w:space="0" w:color="auto"/>
        <w:right w:val="none" w:sz="0" w:space="0" w:color="auto"/>
      </w:divBdr>
    </w:div>
    <w:div w:id="1055590434">
      <w:marLeft w:val="640"/>
      <w:marRight w:val="0"/>
      <w:marTop w:val="0"/>
      <w:marBottom w:val="0"/>
      <w:divBdr>
        <w:top w:val="none" w:sz="0" w:space="0" w:color="auto"/>
        <w:left w:val="none" w:sz="0" w:space="0" w:color="auto"/>
        <w:bottom w:val="none" w:sz="0" w:space="0" w:color="auto"/>
        <w:right w:val="none" w:sz="0" w:space="0" w:color="auto"/>
      </w:divBdr>
    </w:div>
    <w:div w:id="1055618110">
      <w:marLeft w:val="640"/>
      <w:marRight w:val="0"/>
      <w:marTop w:val="0"/>
      <w:marBottom w:val="0"/>
      <w:divBdr>
        <w:top w:val="none" w:sz="0" w:space="0" w:color="auto"/>
        <w:left w:val="none" w:sz="0" w:space="0" w:color="auto"/>
        <w:bottom w:val="none" w:sz="0" w:space="0" w:color="auto"/>
        <w:right w:val="none" w:sz="0" w:space="0" w:color="auto"/>
      </w:divBdr>
    </w:div>
    <w:div w:id="1055620222">
      <w:marLeft w:val="640"/>
      <w:marRight w:val="0"/>
      <w:marTop w:val="0"/>
      <w:marBottom w:val="0"/>
      <w:divBdr>
        <w:top w:val="none" w:sz="0" w:space="0" w:color="auto"/>
        <w:left w:val="none" w:sz="0" w:space="0" w:color="auto"/>
        <w:bottom w:val="none" w:sz="0" w:space="0" w:color="auto"/>
        <w:right w:val="none" w:sz="0" w:space="0" w:color="auto"/>
      </w:divBdr>
    </w:div>
    <w:div w:id="1055665918">
      <w:marLeft w:val="640"/>
      <w:marRight w:val="0"/>
      <w:marTop w:val="0"/>
      <w:marBottom w:val="0"/>
      <w:divBdr>
        <w:top w:val="none" w:sz="0" w:space="0" w:color="auto"/>
        <w:left w:val="none" w:sz="0" w:space="0" w:color="auto"/>
        <w:bottom w:val="none" w:sz="0" w:space="0" w:color="auto"/>
        <w:right w:val="none" w:sz="0" w:space="0" w:color="auto"/>
      </w:divBdr>
    </w:div>
    <w:div w:id="1055666473">
      <w:marLeft w:val="640"/>
      <w:marRight w:val="0"/>
      <w:marTop w:val="0"/>
      <w:marBottom w:val="0"/>
      <w:divBdr>
        <w:top w:val="none" w:sz="0" w:space="0" w:color="auto"/>
        <w:left w:val="none" w:sz="0" w:space="0" w:color="auto"/>
        <w:bottom w:val="none" w:sz="0" w:space="0" w:color="auto"/>
        <w:right w:val="none" w:sz="0" w:space="0" w:color="auto"/>
      </w:divBdr>
    </w:div>
    <w:div w:id="1055738060">
      <w:marLeft w:val="640"/>
      <w:marRight w:val="0"/>
      <w:marTop w:val="0"/>
      <w:marBottom w:val="0"/>
      <w:divBdr>
        <w:top w:val="none" w:sz="0" w:space="0" w:color="auto"/>
        <w:left w:val="none" w:sz="0" w:space="0" w:color="auto"/>
        <w:bottom w:val="none" w:sz="0" w:space="0" w:color="auto"/>
        <w:right w:val="none" w:sz="0" w:space="0" w:color="auto"/>
      </w:divBdr>
    </w:div>
    <w:div w:id="1055738977">
      <w:marLeft w:val="640"/>
      <w:marRight w:val="0"/>
      <w:marTop w:val="0"/>
      <w:marBottom w:val="0"/>
      <w:divBdr>
        <w:top w:val="none" w:sz="0" w:space="0" w:color="auto"/>
        <w:left w:val="none" w:sz="0" w:space="0" w:color="auto"/>
        <w:bottom w:val="none" w:sz="0" w:space="0" w:color="auto"/>
        <w:right w:val="none" w:sz="0" w:space="0" w:color="auto"/>
      </w:divBdr>
    </w:div>
    <w:div w:id="1055739849">
      <w:marLeft w:val="640"/>
      <w:marRight w:val="0"/>
      <w:marTop w:val="0"/>
      <w:marBottom w:val="0"/>
      <w:divBdr>
        <w:top w:val="none" w:sz="0" w:space="0" w:color="auto"/>
        <w:left w:val="none" w:sz="0" w:space="0" w:color="auto"/>
        <w:bottom w:val="none" w:sz="0" w:space="0" w:color="auto"/>
        <w:right w:val="none" w:sz="0" w:space="0" w:color="auto"/>
      </w:divBdr>
    </w:div>
    <w:div w:id="1055930613">
      <w:marLeft w:val="640"/>
      <w:marRight w:val="0"/>
      <w:marTop w:val="0"/>
      <w:marBottom w:val="0"/>
      <w:divBdr>
        <w:top w:val="none" w:sz="0" w:space="0" w:color="auto"/>
        <w:left w:val="none" w:sz="0" w:space="0" w:color="auto"/>
        <w:bottom w:val="none" w:sz="0" w:space="0" w:color="auto"/>
        <w:right w:val="none" w:sz="0" w:space="0" w:color="auto"/>
      </w:divBdr>
    </w:div>
    <w:div w:id="1056006289">
      <w:marLeft w:val="640"/>
      <w:marRight w:val="0"/>
      <w:marTop w:val="0"/>
      <w:marBottom w:val="0"/>
      <w:divBdr>
        <w:top w:val="none" w:sz="0" w:space="0" w:color="auto"/>
        <w:left w:val="none" w:sz="0" w:space="0" w:color="auto"/>
        <w:bottom w:val="none" w:sz="0" w:space="0" w:color="auto"/>
        <w:right w:val="none" w:sz="0" w:space="0" w:color="auto"/>
      </w:divBdr>
    </w:div>
    <w:div w:id="1056006574">
      <w:marLeft w:val="640"/>
      <w:marRight w:val="0"/>
      <w:marTop w:val="0"/>
      <w:marBottom w:val="0"/>
      <w:divBdr>
        <w:top w:val="none" w:sz="0" w:space="0" w:color="auto"/>
        <w:left w:val="none" w:sz="0" w:space="0" w:color="auto"/>
        <w:bottom w:val="none" w:sz="0" w:space="0" w:color="auto"/>
        <w:right w:val="none" w:sz="0" w:space="0" w:color="auto"/>
      </w:divBdr>
    </w:div>
    <w:div w:id="1056123908">
      <w:marLeft w:val="640"/>
      <w:marRight w:val="0"/>
      <w:marTop w:val="0"/>
      <w:marBottom w:val="0"/>
      <w:divBdr>
        <w:top w:val="none" w:sz="0" w:space="0" w:color="auto"/>
        <w:left w:val="none" w:sz="0" w:space="0" w:color="auto"/>
        <w:bottom w:val="none" w:sz="0" w:space="0" w:color="auto"/>
        <w:right w:val="none" w:sz="0" w:space="0" w:color="auto"/>
      </w:divBdr>
    </w:div>
    <w:div w:id="1056196817">
      <w:marLeft w:val="640"/>
      <w:marRight w:val="0"/>
      <w:marTop w:val="0"/>
      <w:marBottom w:val="0"/>
      <w:divBdr>
        <w:top w:val="none" w:sz="0" w:space="0" w:color="auto"/>
        <w:left w:val="none" w:sz="0" w:space="0" w:color="auto"/>
        <w:bottom w:val="none" w:sz="0" w:space="0" w:color="auto"/>
        <w:right w:val="none" w:sz="0" w:space="0" w:color="auto"/>
      </w:divBdr>
    </w:div>
    <w:div w:id="1056201333">
      <w:marLeft w:val="640"/>
      <w:marRight w:val="0"/>
      <w:marTop w:val="0"/>
      <w:marBottom w:val="0"/>
      <w:divBdr>
        <w:top w:val="none" w:sz="0" w:space="0" w:color="auto"/>
        <w:left w:val="none" w:sz="0" w:space="0" w:color="auto"/>
        <w:bottom w:val="none" w:sz="0" w:space="0" w:color="auto"/>
        <w:right w:val="none" w:sz="0" w:space="0" w:color="auto"/>
      </w:divBdr>
    </w:div>
    <w:div w:id="1056272615">
      <w:marLeft w:val="640"/>
      <w:marRight w:val="0"/>
      <w:marTop w:val="0"/>
      <w:marBottom w:val="0"/>
      <w:divBdr>
        <w:top w:val="none" w:sz="0" w:space="0" w:color="auto"/>
        <w:left w:val="none" w:sz="0" w:space="0" w:color="auto"/>
        <w:bottom w:val="none" w:sz="0" w:space="0" w:color="auto"/>
        <w:right w:val="none" w:sz="0" w:space="0" w:color="auto"/>
      </w:divBdr>
    </w:div>
    <w:div w:id="1056393304">
      <w:marLeft w:val="640"/>
      <w:marRight w:val="0"/>
      <w:marTop w:val="0"/>
      <w:marBottom w:val="0"/>
      <w:divBdr>
        <w:top w:val="none" w:sz="0" w:space="0" w:color="auto"/>
        <w:left w:val="none" w:sz="0" w:space="0" w:color="auto"/>
        <w:bottom w:val="none" w:sz="0" w:space="0" w:color="auto"/>
        <w:right w:val="none" w:sz="0" w:space="0" w:color="auto"/>
      </w:divBdr>
    </w:div>
    <w:div w:id="1056397323">
      <w:marLeft w:val="640"/>
      <w:marRight w:val="0"/>
      <w:marTop w:val="0"/>
      <w:marBottom w:val="0"/>
      <w:divBdr>
        <w:top w:val="none" w:sz="0" w:space="0" w:color="auto"/>
        <w:left w:val="none" w:sz="0" w:space="0" w:color="auto"/>
        <w:bottom w:val="none" w:sz="0" w:space="0" w:color="auto"/>
        <w:right w:val="none" w:sz="0" w:space="0" w:color="auto"/>
      </w:divBdr>
    </w:div>
    <w:div w:id="1056851496">
      <w:marLeft w:val="640"/>
      <w:marRight w:val="0"/>
      <w:marTop w:val="0"/>
      <w:marBottom w:val="0"/>
      <w:divBdr>
        <w:top w:val="none" w:sz="0" w:space="0" w:color="auto"/>
        <w:left w:val="none" w:sz="0" w:space="0" w:color="auto"/>
        <w:bottom w:val="none" w:sz="0" w:space="0" w:color="auto"/>
        <w:right w:val="none" w:sz="0" w:space="0" w:color="auto"/>
      </w:divBdr>
    </w:div>
    <w:div w:id="1056854912">
      <w:marLeft w:val="640"/>
      <w:marRight w:val="0"/>
      <w:marTop w:val="0"/>
      <w:marBottom w:val="0"/>
      <w:divBdr>
        <w:top w:val="none" w:sz="0" w:space="0" w:color="auto"/>
        <w:left w:val="none" w:sz="0" w:space="0" w:color="auto"/>
        <w:bottom w:val="none" w:sz="0" w:space="0" w:color="auto"/>
        <w:right w:val="none" w:sz="0" w:space="0" w:color="auto"/>
      </w:divBdr>
    </w:div>
    <w:div w:id="1056900496">
      <w:marLeft w:val="640"/>
      <w:marRight w:val="0"/>
      <w:marTop w:val="0"/>
      <w:marBottom w:val="0"/>
      <w:divBdr>
        <w:top w:val="none" w:sz="0" w:space="0" w:color="auto"/>
        <w:left w:val="none" w:sz="0" w:space="0" w:color="auto"/>
        <w:bottom w:val="none" w:sz="0" w:space="0" w:color="auto"/>
        <w:right w:val="none" w:sz="0" w:space="0" w:color="auto"/>
      </w:divBdr>
    </w:div>
    <w:div w:id="1057052200">
      <w:marLeft w:val="640"/>
      <w:marRight w:val="0"/>
      <w:marTop w:val="0"/>
      <w:marBottom w:val="0"/>
      <w:divBdr>
        <w:top w:val="none" w:sz="0" w:space="0" w:color="auto"/>
        <w:left w:val="none" w:sz="0" w:space="0" w:color="auto"/>
        <w:bottom w:val="none" w:sz="0" w:space="0" w:color="auto"/>
        <w:right w:val="none" w:sz="0" w:space="0" w:color="auto"/>
      </w:divBdr>
    </w:div>
    <w:div w:id="1057121820">
      <w:marLeft w:val="640"/>
      <w:marRight w:val="0"/>
      <w:marTop w:val="0"/>
      <w:marBottom w:val="0"/>
      <w:divBdr>
        <w:top w:val="none" w:sz="0" w:space="0" w:color="auto"/>
        <w:left w:val="none" w:sz="0" w:space="0" w:color="auto"/>
        <w:bottom w:val="none" w:sz="0" w:space="0" w:color="auto"/>
        <w:right w:val="none" w:sz="0" w:space="0" w:color="auto"/>
      </w:divBdr>
    </w:div>
    <w:div w:id="1057127549">
      <w:marLeft w:val="640"/>
      <w:marRight w:val="0"/>
      <w:marTop w:val="0"/>
      <w:marBottom w:val="0"/>
      <w:divBdr>
        <w:top w:val="none" w:sz="0" w:space="0" w:color="auto"/>
        <w:left w:val="none" w:sz="0" w:space="0" w:color="auto"/>
        <w:bottom w:val="none" w:sz="0" w:space="0" w:color="auto"/>
        <w:right w:val="none" w:sz="0" w:space="0" w:color="auto"/>
      </w:divBdr>
    </w:div>
    <w:div w:id="1057359785">
      <w:marLeft w:val="640"/>
      <w:marRight w:val="0"/>
      <w:marTop w:val="0"/>
      <w:marBottom w:val="0"/>
      <w:divBdr>
        <w:top w:val="none" w:sz="0" w:space="0" w:color="auto"/>
        <w:left w:val="none" w:sz="0" w:space="0" w:color="auto"/>
        <w:bottom w:val="none" w:sz="0" w:space="0" w:color="auto"/>
        <w:right w:val="none" w:sz="0" w:space="0" w:color="auto"/>
      </w:divBdr>
    </w:div>
    <w:div w:id="1057557559">
      <w:marLeft w:val="640"/>
      <w:marRight w:val="0"/>
      <w:marTop w:val="0"/>
      <w:marBottom w:val="0"/>
      <w:divBdr>
        <w:top w:val="none" w:sz="0" w:space="0" w:color="auto"/>
        <w:left w:val="none" w:sz="0" w:space="0" w:color="auto"/>
        <w:bottom w:val="none" w:sz="0" w:space="0" w:color="auto"/>
        <w:right w:val="none" w:sz="0" w:space="0" w:color="auto"/>
      </w:divBdr>
    </w:div>
    <w:div w:id="1057584914">
      <w:marLeft w:val="640"/>
      <w:marRight w:val="0"/>
      <w:marTop w:val="0"/>
      <w:marBottom w:val="0"/>
      <w:divBdr>
        <w:top w:val="none" w:sz="0" w:space="0" w:color="auto"/>
        <w:left w:val="none" w:sz="0" w:space="0" w:color="auto"/>
        <w:bottom w:val="none" w:sz="0" w:space="0" w:color="auto"/>
        <w:right w:val="none" w:sz="0" w:space="0" w:color="auto"/>
      </w:divBdr>
    </w:div>
    <w:div w:id="1057630106">
      <w:marLeft w:val="640"/>
      <w:marRight w:val="0"/>
      <w:marTop w:val="0"/>
      <w:marBottom w:val="0"/>
      <w:divBdr>
        <w:top w:val="none" w:sz="0" w:space="0" w:color="auto"/>
        <w:left w:val="none" w:sz="0" w:space="0" w:color="auto"/>
        <w:bottom w:val="none" w:sz="0" w:space="0" w:color="auto"/>
        <w:right w:val="none" w:sz="0" w:space="0" w:color="auto"/>
      </w:divBdr>
    </w:div>
    <w:div w:id="1057700618">
      <w:marLeft w:val="640"/>
      <w:marRight w:val="0"/>
      <w:marTop w:val="0"/>
      <w:marBottom w:val="0"/>
      <w:divBdr>
        <w:top w:val="none" w:sz="0" w:space="0" w:color="auto"/>
        <w:left w:val="none" w:sz="0" w:space="0" w:color="auto"/>
        <w:bottom w:val="none" w:sz="0" w:space="0" w:color="auto"/>
        <w:right w:val="none" w:sz="0" w:space="0" w:color="auto"/>
      </w:divBdr>
    </w:div>
    <w:div w:id="1057704704">
      <w:marLeft w:val="640"/>
      <w:marRight w:val="0"/>
      <w:marTop w:val="0"/>
      <w:marBottom w:val="0"/>
      <w:divBdr>
        <w:top w:val="none" w:sz="0" w:space="0" w:color="auto"/>
        <w:left w:val="none" w:sz="0" w:space="0" w:color="auto"/>
        <w:bottom w:val="none" w:sz="0" w:space="0" w:color="auto"/>
        <w:right w:val="none" w:sz="0" w:space="0" w:color="auto"/>
      </w:divBdr>
    </w:div>
    <w:div w:id="1057705806">
      <w:marLeft w:val="640"/>
      <w:marRight w:val="0"/>
      <w:marTop w:val="0"/>
      <w:marBottom w:val="0"/>
      <w:divBdr>
        <w:top w:val="none" w:sz="0" w:space="0" w:color="auto"/>
        <w:left w:val="none" w:sz="0" w:space="0" w:color="auto"/>
        <w:bottom w:val="none" w:sz="0" w:space="0" w:color="auto"/>
        <w:right w:val="none" w:sz="0" w:space="0" w:color="auto"/>
      </w:divBdr>
    </w:div>
    <w:div w:id="1057705894">
      <w:marLeft w:val="640"/>
      <w:marRight w:val="0"/>
      <w:marTop w:val="0"/>
      <w:marBottom w:val="0"/>
      <w:divBdr>
        <w:top w:val="none" w:sz="0" w:space="0" w:color="auto"/>
        <w:left w:val="none" w:sz="0" w:space="0" w:color="auto"/>
        <w:bottom w:val="none" w:sz="0" w:space="0" w:color="auto"/>
        <w:right w:val="none" w:sz="0" w:space="0" w:color="auto"/>
      </w:divBdr>
    </w:div>
    <w:div w:id="1057783316">
      <w:marLeft w:val="640"/>
      <w:marRight w:val="0"/>
      <w:marTop w:val="0"/>
      <w:marBottom w:val="0"/>
      <w:divBdr>
        <w:top w:val="none" w:sz="0" w:space="0" w:color="auto"/>
        <w:left w:val="none" w:sz="0" w:space="0" w:color="auto"/>
        <w:bottom w:val="none" w:sz="0" w:space="0" w:color="auto"/>
        <w:right w:val="none" w:sz="0" w:space="0" w:color="auto"/>
      </w:divBdr>
    </w:div>
    <w:div w:id="1057821464">
      <w:marLeft w:val="640"/>
      <w:marRight w:val="0"/>
      <w:marTop w:val="0"/>
      <w:marBottom w:val="0"/>
      <w:divBdr>
        <w:top w:val="none" w:sz="0" w:space="0" w:color="auto"/>
        <w:left w:val="none" w:sz="0" w:space="0" w:color="auto"/>
        <w:bottom w:val="none" w:sz="0" w:space="0" w:color="auto"/>
        <w:right w:val="none" w:sz="0" w:space="0" w:color="auto"/>
      </w:divBdr>
    </w:div>
    <w:div w:id="1057901589">
      <w:marLeft w:val="640"/>
      <w:marRight w:val="0"/>
      <w:marTop w:val="0"/>
      <w:marBottom w:val="0"/>
      <w:divBdr>
        <w:top w:val="none" w:sz="0" w:space="0" w:color="auto"/>
        <w:left w:val="none" w:sz="0" w:space="0" w:color="auto"/>
        <w:bottom w:val="none" w:sz="0" w:space="0" w:color="auto"/>
        <w:right w:val="none" w:sz="0" w:space="0" w:color="auto"/>
      </w:divBdr>
    </w:div>
    <w:div w:id="1057901634">
      <w:marLeft w:val="640"/>
      <w:marRight w:val="0"/>
      <w:marTop w:val="0"/>
      <w:marBottom w:val="0"/>
      <w:divBdr>
        <w:top w:val="none" w:sz="0" w:space="0" w:color="auto"/>
        <w:left w:val="none" w:sz="0" w:space="0" w:color="auto"/>
        <w:bottom w:val="none" w:sz="0" w:space="0" w:color="auto"/>
        <w:right w:val="none" w:sz="0" w:space="0" w:color="auto"/>
      </w:divBdr>
    </w:div>
    <w:div w:id="1057970712">
      <w:marLeft w:val="640"/>
      <w:marRight w:val="0"/>
      <w:marTop w:val="0"/>
      <w:marBottom w:val="0"/>
      <w:divBdr>
        <w:top w:val="none" w:sz="0" w:space="0" w:color="auto"/>
        <w:left w:val="none" w:sz="0" w:space="0" w:color="auto"/>
        <w:bottom w:val="none" w:sz="0" w:space="0" w:color="auto"/>
        <w:right w:val="none" w:sz="0" w:space="0" w:color="auto"/>
      </w:divBdr>
    </w:div>
    <w:div w:id="1057977861">
      <w:marLeft w:val="640"/>
      <w:marRight w:val="0"/>
      <w:marTop w:val="0"/>
      <w:marBottom w:val="0"/>
      <w:divBdr>
        <w:top w:val="none" w:sz="0" w:space="0" w:color="auto"/>
        <w:left w:val="none" w:sz="0" w:space="0" w:color="auto"/>
        <w:bottom w:val="none" w:sz="0" w:space="0" w:color="auto"/>
        <w:right w:val="none" w:sz="0" w:space="0" w:color="auto"/>
      </w:divBdr>
    </w:div>
    <w:div w:id="1058015049">
      <w:marLeft w:val="640"/>
      <w:marRight w:val="0"/>
      <w:marTop w:val="0"/>
      <w:marBottom w:val="0"/>
      <w:divBdr>
        <w:top w:val="none" w:sz="0" w:space="0" w:color="auto"/>
        <w:left w:val="none" w:sz="0" w:space="0" w:color="auto"/>
        <w:bottom w:val="none" w:sz="0" w:space="0" w:color="auto"/>
        <w:right w:val="none" w:sz="0" w:space="0" w:color="auto"/>
      </w:divBdr>
    </w:div>
    <w:div w:id="1058090623">
      <w:marLeft w:val="640"/>
      <w:marRight w:val="0"/>
      <w:marTop w:val="0"/>
      <w:marBottom w:val="0"/>
      <w:divBdr>
        <w:top w:val="none" w:sz="0" w:space="0" w:color="auto"/>
        <w:left w:val="none" w:sz="0" w:space="0" w:color="auto"/>
        <w:bottom w:val="none" w:sz="0" w:space="0" w:color="auto"/>
        <w:right w:val="none" w:sz="0" w:space="0" w:color="auto"/>
      </w:divBdr>
    </w:div>
    <w:div w:id="1058170566">
      <w:marLeft w:val="640"/>
      <w:marRight w:val="0"/>
      <w:marTop w:val="0"/>
      <w:marBottom w:val="0"/>
      <w:divBdr>
        <w:top w:val="none" w:sz="0" w:space="0" w:color="auto"/>
        <w:left w:val="none" w:sz="0" w:space="0" w:color="auto"/>
        <w:bottom w:val="none" w:sz="0" w:space="0" w:color="auto"/>
        <w:right w:val="none" w:sz="0" w:space="0" w:color="auto"/>
      </w:divBdr>
    </w:div>
    <w:div w:id="1058356065">
      <w:marLeft w:val="640"/>
      <w:marRight w:val="0"/>
      <w:marTop w:val="0"/>
      <w:marBottom w:val="0"/>
      <w:divBdr>
        <w:top w:val="none" w:sz="0" w:space="0" w:color="auto"/>
        <w:left w:val="none" w:sz="0" w:space="0" w:color="auto"/>
        <w:bottom w:val="none" w:sz="0" w:space="0" w:color="auto"/>
        <w:right w:val="none" w:sz="0" w:space="0" w:color="auto"/>
      </w:divBdr>
    </w:div>
    <w:div w:id="1058435581">
      <w:marLeft w:val="640"/>
      <w:marRight w:val="0"/>
      <w:marTop w:val="0"/>
      <w:marBottom w:val="0"/>
      <w:divBdr>
        <w:top w:val="none" w:sz="0" w:space="0" w:color="auto"/>
        <w:left w:val="none" w:sz="0" w:space="0" w:color="auto"/>
        <w:bottom w:val="none" w:sz="0" w:space="0" w:color="auto"/>
        <w:right w:val="none" w:sz="0" w:space="0" w:color="auto"/>
      </w:divBdr>
    </w:div>
    <w:div w:id="1058474188">
      <w:marLeft w:val="640"/>
      <w:marRight w:val="0"/>
      <w:marTop w:val="0"/>
      <w:marBottom w:val="0"/>
      <w:divBdr>
        <w:top w:val="none" w:sz="0" w:space="0" w:color="auto"/>
        <w:left w:val="none" w:sz="0" w:space="0" w:color="auto"/>
        <w:bottom w:val="none" w:sz="0" w:space="0" w:color="auto"/>
        <w:right w:val="none" w:sz="0" w:space="0" w:color="auto"/>
      </w:divBdr>
    </w:div>
    <w:div w:id="1058552056">
      <w:marLeft w:val="640"/>
      <w:marRight w:val="0"/>
      <w:marTop w:val="0"/>
      <w:marBottom w:val="0"/>
      <w:divBdr>
        <w:top w:val="none" w:sz="0" w:space="0" w:color="auto"/>
        <w:left w:val="none" w:sz="0" w:space="0" w:color="auto"/>
        <w:bottom w:val="none" w:sz="0" w:space="0" w:color="auto"/>
        <w:right w:val="none" w:sz="0" w:space="0" w:color="auto"/>
      </w:divBdr>
    </w:div>
    <w:div w:id="1058623644">
      <w:marLeft w:val="640"/>
      <w:marRight w:val="0"/>
      <w:marTop w:val="0"/>
      <w:marBottom w:val="0"/>
      <w:divBdr>
        <w:top w:val="none" w:sz="0" w:space="0" w:color="auto"/>
        <w:left w:val="none" w:sz="0" w:space="0" w:color="auto"/>
        <w:bottom w:val="none" w:sz="0" w:space="0" w:color="auto"/>
        <w:right w:val="none" w:sz="0" w:space="0" w:color="auto"/>
      </w:divBdr>
    </w:div>
    <w:div w:id="1058626880">
      <w:marLeft w:val="640"/>
      <w:marRight w:val="0"/>
      <w:marTop w:val="0"/>
      <w:marBottom w:val="0"/>
      <w:divBdr>
        <w:top w:val="none" w:sz="0" w:space="0" w:color="auto"/>
        <w:left w:val="none" w:sz="0" w:space="0" w:color="auto"/>
        <w:bottom w:val="none" w:sz="0" w:space="0" w:color="auto"/>
        <w:right w:val="none" w:sz="0" w:space="0" w:color="auto"/>
      </w:divBdr>
    </w:div>
    <w:div w:id="1058670980">
      <w:marLeft w:val="640"/>
      <w:marRight w:val="0"/>
      <w:marTop w:val="0"/>
      <w:marBottom w:val="0"/>
      <w:divBdr>
        <w:top w:val="none" w:sz="0" w:space="0" w:color="auto"/>
        <w:left w:val="none" w:sz="0" w:space="0" w:color="auto"/>
        <w:bottom w:val="none" w:sz="0" w:space="0" w:color="auto"/>
        <w:right w:val="none" w:sz="0" w:space="0" w:color="auto"/>
      </w:divBdr>
    </w:div>
    <w:div w:id="1058674650">
      <w:marLeft w:val="640"/>
      <w:marRight w:val="0"/>
      <w:marTop w:val="0"/>
      <w:marBottom w:val="0"/>
      <w:divBdr>
        <w:top w:val="none" w:sz="0" w:space="0" w:color="auto"/>
        <w:left w:val="none" w:sz="0" w:space="0" w:color="auto"/>
        <w:bottom w:val="none" w:sz="0" w:space="0" w:color="auto"/>
        <w:right w:val="none" w:sz="0" w:space="0" w:color="auto"/>
      </w:divBdr>
    </w:div>
    <w:div w:id="1058824698">
      <w:marLeft w:val="640"/>
      <w:marRight w:val="0"/>
      <w:marTop w:val="0"/>
      <w:marBottom w:val="0"/>
      <w:divBdr>
        <w:top w:val="none" w:sz="0" w:space="0" w:color="auto"/>
        <w:left w:val="none" w:sz="0" w:space="0" w:color="auto"/>
        <w:bottom w:val="none" w:sz="0" w:space="0" w:color="auto"/>
        <w:right w:val="none" w:sz="0" w:space="0" w:color="auto"/>
      </w:divBdr>
    </w:div>
    <w:div w:id="1059018420">
      <w:marLeft w:val="640"/>
      <w:marRight w:val="0"/>
      <w:marTop w:val="0"/>
      <w:marBottom w:val="0"/>
      <w:divBdr>
        <w:top w:val="none" w:sz="0" w:space="0" w:color="auto"/>
        <w:left w:val="none" w:sz="0" w:space="0" w:color="auto"/>
        <w:bottom w:val="none" w:sz="0" w:space="0" w:color="auto"/>
        <w:right w:val="none" w:sz="0" w:space="0" w:color="auto"/>
      </w:divBdr>
    </w:div>
    <w:div w:id="1059062155">
      <w:marLeft w:val="640"/>
      <w:marRight w:val="0"/>
      <w:marTop w:val="0"/>
      <w:marBottom w:val="0"/>
      <w:divBdr>
        <w:top w:val="none" w:sz="0" w:space="0" w:color="auto"/>
        <w:left w:val="none" w:sz="0" w:space="0" w:color="auto"/>
        <w:bottom w:val="none" w:sz="0" w:space="0" w:color="auto"/>
        <w:right w:val="none" w:sz="0" w:space="0" w:color="auto"/>
      </w:divBdr>
    </w:div>
    <w:div w:id="1059087214">
      <w:marLeft w:val="640"/>
      <w:marRight w:val="0"/>
      <w:marTop w:val="0"/>
      <w:marBottom w:val="0"/>
      <w:divBdr>
        <w:top w:val="none" w:sz="0" w:space="0" w:color="auto"/>
        <w:left w:val="none" w:sz="0" w:space="0" w:color="auto"/>
        <w:bottom w:val="none" w:sz="0" w:space="0" w:color="auto"/>
        <w:right w:val="none" w:sz="0" w:space="0" w:color="auto"/>
      </w:divBdr>
    </w:div>
    <w:div w:id="1059089550">
      <w:marLeft w:val="640"/>
      <w:marRight w:val="0"/>
      <w:marTop w:val="0"/>
      <w:marBottom w:val="0"/>
      <w:divBdr>
        <w:top w:val="none" w:sz="0" w:space="0" w:color="auto"/>
        <w:left w:val="none" w:sz="0" w:space="0" w:color="auto"/>
        <w:bottom w:val="none" w:sz="0" w:space="0" w:color="auto"/>
        <w:right w:val="none" w:sz="0" w:space="0" w:color="auto"/>
      </w:divBdr>
    </w:div>
    <w:div w:id="1059092295">
      <w:marLeft w:val="640"/>
      <w:marRight w:val="0"/>
      <w:marTop w:val="0"/>
      <w:marBottom w:val="0"/>
      <w:divBdr>
        <w:top w:val="none" w:sz="0" w:space="0" w:color="auto"/>
        <w:left w:val="none" w:sz="0" w:space="0" w:color="auto"/>
        <w:bottom w:val="none" w:sz="0" w:space="0" w:color="auto"/>
        <w:right w:val="none" w:sz="0" w:space="0" w:color="auto"/>
      </w:divBdr>
    </w:div>
    <w:div w:id="1059092973">
      <w:marLeft w:val="640"/>
      <w:marRight w:val="0"/>
      <w:marTop w:val="0"/>
      <w:marBottom w:val="0"/>
      <w:divBdr>
        <w:top w:val="none" w:sz="0" w:space="0" w:color="auto"/>
        <w:left w:val="none" w:sz="0" w:space="0" w:color="auto"/>
        <w:bottom w:val="none" w:sz="0" w:space="0" w:color="auto"/>
        <w:right w:val="none" w:sz="0" w:space="0" w:color="auto"/>
      </w:divBdr>
    </w:div>
    <w:div w:id="1059131292">
      <w:marLeft w:val="640"/>
      <w:marRight w:val="0"/>
      <w:marTop w:val="0"/>
      <w:marBottom w:val="0"/>
      <w:divBdr>
        <w:top w:val="none" w:sz="0" w:space="0" w:color="auto"/>
        <w:left w:val="none" w:sz="0" w:space="0" w:color="auto"/>
        <w:bottom w:val="none" w:sz="0" w:space="0" w:color="auto"/>
        <w:right w:val="none" w:sz="0" w:space="0" w:color="auto"/>
      </w:divBdr>
    </w:div>
    <w:div w:id="1059212087">
      <w:marLeft w:val="640"/>
      <w:marRight w:val="0"/>
      <w:marTop w:val="0"/>
      <w:marBottom w:val="0"/>
      <w:divBdr>
        <w:top w:val="none" w:sz="0" w:space="0" w:color="auto"/>
        <w:left w:val="none" w:sz="0" w:space="0" w:color="auto"/>
        <w:bottom w:val="none" w:sz="0" w:space="0" w:color="auto"/>
        <w:right w:val="none" w:sz="0" w:space="0" w:color="auto"/>
      </w:divBdr>
    </w:div>
    <w:div w:id="1059281017">
      <w:marLeft w:val="640"/>
      <w:marRight w:val="0"/>
      <w:marTop w:val="0"/>
      <w:marBottom w:val="0"/>
      <w:divBdr>
        <w:top w:val="none" w:sz="0" w:space="0" w:color="auto"/>
        <w:left w:val="none" w:sz="0" w:space="0" w:color="auto"/>
        <w:bottom w:val="none" w:sz="0" w:space="0" w:color="auto"/>
        <w:right w:val="none" w:sz="0" w:space="0" w:color="auto"/>
      </w:divBdr>
    </w:div>
    <w:div w:id="1059283585">
      <w:marLeft w:val="640"/>
      <w:marRight w:val="0"/>
      <w:marTop w:val="0"/>
      <w:marBottom w:val="0"/>
      <w:divBdr>
        <w:top w:val="none" w:sz="0" w:space="0" w:color="auto"/>
        <w:left w:val="none" w:sz="0" w:space="0" w:color="auto"/>
        <w:bottom w:val="none" w:sz="0" w:space="0" w:color="auto"/>
        <w:right w:val="none" w:sz="0" w:space="0" w:color="auto"/>
      </w:divBdr>
    </w:div>
    <w:div w:id="1059284933">
      <w:marLeft w:val="640"/>
      <w:marRight w:val="0"/>
      <w:marTop w:val="0"/>
      <w:marBottom w:val="0"/>
      <w:divBdr>
        <w:top w:val="none" w:sz="0" w:space="0" w:color="auto"/>
        <w:left w:val="none" w:sz="0" w:space="0" w:color="auto"/>
        <w:bottom w:val="none" w:sz="0" w:space="0" w:color="auto"/>
        <w:right w:val="none" w:sz="0" w:space="0" w:color="auto"/>
      </w:divBdr>
    </w:div>
    <w:div w:id="1059400743">
      <w:marLeft w:val="640"/>
      <w:marRight w:val="0"/>
      <w:marTop w:val="0"/>
      <w:marBottom w:val="0"/>
      <w:divBdr>
        <w:top w:val="none" w:sz="0" w:space="0" w:color="auto"/>
        <w:left w:val="none" w:sz="0" w:space="0" w:color="auto"/>
        <w:bottom w:val="none" w:sz="0" w:space="0" w:color="auto"/>
        <w:right w:val="none" w:sz="0" w:space="0" w:color="auto"/>
      </w:divBdr>
    </w:div>
    <w:div w:id="1059406387">
      <w:marLeft w:val="640"/>
      <w:marRight w:val="0"/>
      <w:marTop w:val="0"/>
      <w:marBottom w:val="0"/>
      <w:divBdr>
        <w:top w:val="none" w:sz="0" w:space="0" w:color="auto"/>
        <w:left w:val="none" w:sz="0" w:space="0" w:color="auto"/>
        <w:bottom w:val="none" w:sz="0" w:space="0" w:color="auto"/>
        <w:right w:val="none" w:sz="0" w:space="0" w:color="auto"/>
      </w:divBdr>
    </w:div>
    <w:div w:id="1059480640">
      <w:marLeft w:val="640"/>
      <w:marRight w:val="0"/>
      <w:marTop w:val="0"/>
      <w:marBottom w:val="0"/>
      <w:divBdr>
        <w:top w:val="none" w:sz="0" w:space="0" w:color="auto"/>
        <w:left w:val="none" w:sz="0" w:space="0" w:color="auto"/>
        <w:bottom w:val="none" w:sz="0" w:space="0" w:color="auto"/>
        <w:right w:val="none" w:sz="0" w:space="0" w:color="auto"/>
      </w:divBdr>
    </w:div>
    <w:div w:id="1059547533">
      <w:marLeft w:val="640"/>
      <w:marRight w:val="0"/>
      <w:marTop w:val="0"/>
      <w:marBottom w:val="0"/>
      <w:divBdr>
        <w:top w:val="none" w:sz="0" w:space="0" w:color="auto"/>
        <w:left w:val="none" w:sz="0" w:space="0" w:color="auto"/>
        <w:bottom w:val="none" w:sz="0" w:space="0" w:color="auto"/>
        <w:right w:val="none" w:sz="0" w:space="0" w:color="auto"/>
      </w:divBdr>
    </w:div>
    <w:div w:id="1059668430">
      <w:marLeft w:val="640"/>
      <w:marRight w:val="0"/>
      <w:marTop w:val="0"/>
      <w:marBottom w:val="0"/>
      <w:divBdr>
        <w:top w:val="none" w:sz="0" w:space="0" w:color="auto"/>
        <w:left w:val="none" w:sz="0" w:space="0" w:color="auto"/>
        <w:bottom w:val="none" w:sz="0" w:space="0" w:color="auto"/>
        <w:right w:val="none" w:sz="0" w:space="0" w:color="auto"/>
      </w:divBdr>
    </w:div>
    <w:div w:id="1059674177">
      <w:marLeft w:val="640"/>
      <w:marRight w:val="0"/>
      <w:marTop w:val="0"/>
      <w:marBottom w:val="0"/>
      <w:divBdr>
        <w:top w:val="none" w:sz="0" w:space="0" w:color="auto"/>
        <w:left w:val="none" w:sz="0" w:space="0" w:color="auto"/>
        <w:bottom w:val="none" w:sz="0" w:space="0" w:color="auto"/>
        <w:right w:val="none" w:sz="0" w:space="0" w:color="auto"/>
      </w:divBdr>
    </w:div>
    <w:div w:id="1059717390">
      <w:marLeft w:val="640"/>
      <w:marRight w:val="0"/>
      <w:marTop w:val="0"/>
      <w:marBottom w:val="0"/>
      <w:divBdr>
        <w:top w:val="none" w:sz="0" w:space="0" w:color="auto"/>
        <w:left w:val="none" w:sz="0" w:space="0" w:color="auto"/>
        <w:bottom w:val="none" w:sz="0" w:space="0" w:color="auto"/>
        <w:right w:val="none" w:sz="0" w:space="0" w:color="auto"/>
      </w:divBdr>
    </w:div>
    <w:div w:id="1059785843">
      <w:marLeft w:val="640"/>
      <w:marRight w:val="0"/>
      <w:marTop w:val="0"/>
      <w:marBottom w:val="0"/>
      <w:divBdr>
        <w:top w:val="none" w:sz="0" w:space="0" w:color="auto"/>
        <w:left w:val="none" w:sz="0" w:space="0" w:color="auto"/>
        <w:bottom w:val="none" w:sz="0" w:space="0" w:color="auto"/>
        <w:right w:val="none" w:sz="0" w:space="0" w:color="auto"/>
      </w:divBdr>
    </w:div>
    <w:div w:id="1059787099">
      <w:marLeft w:val="640"/>
      <w:marRight w:val="0"/>
      <w:marTop w:val="0"/>
      <w:marBottom w:val="0"/>
      <w:divBdr>
        <w:top w:val="none" w:sz="0" w:space="0" w:color="auto"/>
        <w:left w:val="none" w:sz="0" w:space="0" w:color="auto"/>
        <w:bottom w:val="none" w:sz="0" w:space="0" w:color="auto"/>
        <w:right w:val="none" w:sz="0" w:space="0" w:color="auto"/>
      </w:divBdr>
    </w:div>
    <w:div w:id="1059983484">
      <w:marLeft w:val="640"/>
      <w:marRight w:val="0"/>
      <w:marTop w:val="0"/>
      <w:marBottom w:val="0"/>
      <w:divBdr>
        <w:top w:val="none" w:sz="0" w:space="0" w:color="auto"/>
        <w:left w:val="none" w:sz="0" w:space="0" w:color="auto"/>
        <w:bottom w:val="none" w:sz="0" w:space="0" w:color="auto"/>
        <w:right w:val="none" w:sz="0" w:space="0" w:color="auto"/>
      </w:divBdr>
    </w:div>
    <w:div w:id="1059985923">
      <w:marLeft w:val="640"/>
      <w:marRight w:val="0"/>
      <w:marTop w:val="0"/>
      <w:marBottom w:val="0"/>
      <w:divBdr>
        <w:top w:val="none" w:sz="0" w:space="0" w:color="auto"/>
        <w:left w:val="none" w:sz="0" w:space="0" w:color="auto"/>
        <w:bottom w:val="none" w:sz="0" w:space="0" w:color="auto"/>
        <w:right w:val="none" w:sz="0" w:space="0" w:color="auto"/>
      </w:divBdr>
    </w:div>
    <w:div w:id="1060179111">
      <w:marLeft w:val="640"/>
      <w:marRight w:val="0"/>
      <w:marTop w:val="0"/>
      <w:marBottom w:val="0"/>
      <w:divBdr>
        <w:top w:val="none" w:sz="0" w:space="0" w:color="auto"/>
        <w:left w:val="none" w:sz="0" w:space="0" w:color="auto"/>
        <w:bottom w:val="none" w:sz="0" w:space="0" w:color="auto"/>
        <w:right w:val="none" w:sz="0" w:space="0" w:color="auto"/>
      </w:divBdr>
    </w:div>
    <w:div w:id="1060204105">
      <w:marLeft w:val="640"/>
      <w:marRight w:val="0"/>
      <w:marTop w:val="0"/>
      <w:marBottom w:val="0"/>
      <w:divBdr>
        <w:top w:val="none" w:sz="0" w:space="0" w:color="auto"/>
        <w:left w:val="none" w:sz="0" w:space="0" w:color="auto"/>
        <w:bottom w:val="none" w:sz="0" w:space="0" w:color="auto"/>
        <w:right w:val="none" w:sz="0" w:space="0" w:color="auto"/>
      </w:divBdr>
    </w:div>
    <w:div w:id="1060322140">
      <w:marLeft w:val="640"/>
      <w:marRight w:val="0"/>
      <w:marTop w:val="0"/>
      <w:marBottom w:val="0"/>
      <w:divBdr>
        <w:top w:val="none" w:sz="0" w:space="0" w:color="auto"/>
        <w:left w:val="none" w:sz="0" w:space="0" w:color="auto"/>
        <w:bottom w:val="none" w:sz="0" w:space="0" w:color="auto"/>
        <w:right w:val="none" w:sz="0" w:space="0" w:color="auto"/>
      </w:divBdr>
    </w:div>
    <w:div w:id="1060323203">
      <w:marLeft w:val="640"/>
      <w:marRight w:val="0"/>
      <w:marTop w:val="0"/>
      <w:marBottom w:val="0"/>
      <w:divBdr>
        <w:top w:val="none" w:sz="0" w:space="0" w:color="auto"/>
        <w:left w:val="none" w:sz="0" w:space="0" w:color="auto"/>
        <w:bottom w:val="none" w:sz="0" w:space="0" w:color="auto"/>
        <w:right w:val="none" w:sz="0" w:space="0" w:color="auto"/>
      </w:divBdr>
    </w:div>
    <w:div w:id="1060327341">
      <w:marLeft w:val="640"/>
      <w:marRight w:val="0"/>
      <w:marTop w:val="0"/>
      <w:marBottom w:val="0"/>
      <w:divBdr>
        <w:top w:val="none" w:sz="0" w:space="0" w:color="auto"/>
        <w:left w:val="none" w:sz="0" w:space="0" w:color="auto"/>
        <w:bottom w:val="none" w:sz="0" w:space="0" w:color="auto"/>
        <w:right w:val="none" w:sz="0" w:space="0" w:color="auto"/>
      </w:divBdr>
    </w:div>
    <w:div w:id="1060401196">
      <w:marLeft w:val="640"/>
      <w:marRight w:val="0"/>
      <w:marTop w:val="0"/>
      <w:marBottom w:val="0"/>
      <w:divBdr>
        <w:top w:val="none" w:sz="0" w:space="0" w:color="auto"/>
        <w:left w:val="none" w:sz="0" w:space="0" w:color="auto"/>
        <w:bottom w:val="none" w:sz="0" w:space="0" w:color="auto"/>
        <w:right w:val="none" w:sz="0" w:space="0" w:color="auto"/>
      </w:divBdr>
    </w:div>
    <w:div w:id="1060401381">
      <w:marLeft w:val="640"/>
      <w:marRight w:val="0"/>
      <w:marTop w:val="0"/>
      <w:marBottom w:val="0"/>
      <w:divBdr>
        <w:top w:val="none" w:sz="0" w:space="0" w:color="auto"/>
        <w:left w:val="none" w:sz="0" w:space="0" w:color="auto"/>
        <w:bottom w:val="none" w:sz="0" w:space="0" w:color="auto"/>
        <w:right w:val="none" w:sz="0" w:space="0" w:color="auto"/>
      </w:divBdr>
    </w:div>
    <w:div w:id="1060403987">
      <w:marLeft w:val="640"/>
      <w:marRight w:val="0"/>
      <w:marTop w:val="0"/>
      <w:marBottom w:val="0"/>
      <w:divBdr>
        <w:top w:val="none" w:sz="0" w:space="0" w:color="auto"/>
        <w:left w:val="none" w:sz="0" w:space="0" w:color="auto"/>
        <w:bottom w:val="none" w:sz="0" w:space="0" w:color="auto"/>
        <w:right w:val="none" w:sz="0" w:space="0" w:color="auto"/>
      </w:divBdr>
    </w:div>
    <w:div w:id="1060439910">
      <w:marLeft w:val="640"/>
      <w:marRight w:val="0"/>
      <w:marTop w:val="0"/>
      <w:marBottom w:val="0"/>
      <w:divBdr>
        <w:top w:val="none" w:sz="0" w:space="0" w:color="auto"/>
        <w:left w:val="none" w:sz="0" w:space="0" w:color="auto"/>
        <w:bottom w:val="none" w:sz="0" w:space="0" w:color="auto"/>
        <w:right w:val="none" w:sz="0" w:space="0" w:color="auto"/>
      </w:divBdr>
    </w:div>
    <w:div w:id="1060441510">
      <w:marLeft w:val="640"/>
      <w:marRight w:val="0"/>
      <w:marTop w:val="0"/>
      <w:marBottom w:val="0"/>
      <w:divBdr>
        <w:top w:val="none" w:sz="0" w:space="0" w:color="auto"/>
        <w:left w:val="none" w:sz="0" w:space="0" w:color="auto"/>
        <w:bottom w:val="none" w:sz="0" w:space="0" w:color="auto"/>
        <w:right w:val="none" w:sz="0" w:space="0" w:color="auto"/>
      </w:divBdr>
    </w:div>
    <w:div w:id="1060522946">
      <w:marLeft w:val="640"/>
      <w:marRight w:val="0"/>
      <w:marTop w:val="0"/>
      <w:marBottom w:val="0"/>
      <w:divBdr>
        <w:top w:val="none" w:sz="0" w:space="0" w:color="auto"/>
        <w:left w:val="none" w:sz="0" w:space="0" w:color="auto"/>
        <w:bottom w:val="none" w:sz="0" w:space="0" w:color="auto"/>
        <w:right w:val="none" w:sz="0" w:space="0" w:color="auto"/>
      </w:divBdr>
    </w:div>
    <w:div w:id="1060637796">
      <w:marLeft w:val="640"/>
      <w:marRight w:val="0"/>
      <w:marTop w:val="0"/>
      <w:marBottom w:val="0"/>
      <w:divBdr>
        <w:top w:val="none" w:sz="0" w:space="0" w:color="auto"/>
        <w:left w:val="none" w:sz="0" w:space="0" w:color="auto"/>
        <w:bottom w:val="none" w:sz="0" w:space="0" w:color="auto"/>
        <w:right w:val="none" w:sz="0" w:space="0" w:color="auto"/>
      </w:divBdr>
    </w:div>
    <w:div w:id="1060782885">
      <w:marLeft w:val="640"/>
      <w:marRight w:val="0"/>
      <w:marTop w:val="0"/>
      <w:marBottom w:val="0"/>
      <w:divBdr>
        <w:top w:val="none" w:sz="0" w:space="0" w:color="auto"/>
        <w:left w:val="none" w:sz="0" w:space="0" w:color="auto"/>
        <w:bottom w:val="none" w:sz="0" w:space="0" w:color="auto"/>
        <w:right w:val="none" w:sz="0" w:space="0" w:color="auto"/>
      </w:divBdr>
    </w:div>
    <w:div w:id="1060789372">
      <w:marLeft w:val="640"/>
      <w:marRight w:val="0"/>
      <w:marTop w:val="0"/>
      <w:marBottom w:val="0"/>
      <w:divBdr>
        <w:top w:val="none" w:sz="0" w:space="0" w:color="auto"/>
        <w:left w:val="none" w:sz="0" w:space="0" w:color="auto"/>
        <w:bottom w:val="none" w:sz="0" w:space="0" w:color="auto"/>
        <w:right w:val="none" w:sz="0" w:space="0" w:color="auto"/>
      </w:divBdr>
    </w:div>
    <w:div w:id="1060791845">
      <w:marLeft w:val="640"/>
      <w:marRight w:val="0"/>
      <w:marTop w:val="0"/>
      <w:marBottom w:val="0"/>
      <w:divBdr>
        <w:top w:val="none" w:sz="0" w:space="0" w:color="auto"/>
        <w:left w:val="none" w:sz="0" w:space="0" w:color="auto"/>
        <w:bottom w:val="none" w:sz="0" w:space="0" w:color="auto"/>
        <w:right w:val="none" w:sz="0" w:space="0" w:color="auto"/>
      </w:divBdr>
    </w:div>
    <w:div w:id="1060792137">
      <w:marLeft w:val="640"/>
      <w:marRight w:val="0"/>
      <w:marTop w:val="0"/>
      <w:marBottom w:val="0"/>
      <w:divBdr>
        <w:top w:val="none" w:sz="0" w:space="0" w:color="auto"/>
        <w:left w:val="none" w:sz="0" w:space="0" w:color="auto"/>
        <w:bottom w:val="none" w:sz="0" w:space="0" w:color="auto"/>
        <w:right w:val="none" w:sz="0" w:space="0" w:color="auto"/>
      </w:divBdr>
    </w:div>
    <w:div w:id="1061060043">
      <w:marLeft w:val="640"/>
      <w:marRight w:val="0"/>
      <w:marTop w:val="0"/>
      <w:marBottom w:val="0"/>
      <w:divBdr>
        <w:top w:val="none" w:sz="0" w:space="0" w:color="auto"/>
        <w:left w:val="none" w:sz="0" w:space="0" w:color="auto"/>
        <w:bottom w:val="none" w:sz="0" w:space="0" w:color="auto"/>
        <w:right w:val="none" w:sz="0" w:space="0" w:color="auto"/>
      </w:divBdr>
    </w:div>
    <w:div w:id="1061100832">
      <w:marLeft w:val="640"/>
      <w:marRight w:val="0"/>
      <w:marTop w:val="0"/>
      <w:marBottom w:val="0"/>
      <w:divBdr>
        <w:top w:val="none" w:sz="0" w:space="0" w:color="auto"/>
        <w:left w:val="none" w:sz="0" w:space="0" w:color="auto"/>
        <w:bottom w:val="none" w:sz="0" w:space="0" w:color="auto"/>
        <w:right w:val="none" w:sz="0" w:space="0" w:color="auto"/>
      </w:divBdr>
    </w:div>
    <w:div w:id="1061170292">
      <w:marLeft w:val="640"/>
      <w:marRight w:val="0"/>
      <w:marTop w:val="0"/>
      <w:marBottom w:val="0"/>
      <w:divBdr>
        <w:top w:val="none" w:sz="0" w:space="0" w:color="auto"/>
        <w:left w:val="none" w:sz="0" w:space="0" w:color="auto"/>
        <w:bottom w:val="none" w:sz="0" w:space="0" w:color="auto"/>
        <w:right w:val="none" w:sz="0" w:space="0" w:color="auto"/>
      </w:divBdr>
    </w:div>
    <w:div w:id="1061253076">
      <w:marLeft w:val="640"/>
      <w:marRight w:val="0"/>
      <w:marTop w:val="0"/>
      <w:marBottom w:val="0"/>
      <w:divBdr>
        <w:top w:val="none" w:sz="0" w:space="0" w:color="auto"/>
        <w:left w:val="none" w:sz="0" w:space="0" w:color="auto"/>
        <w:bottom w:val="none" w:sz="0" w:space="0" w:color="auto"/>
        <w:right w:val="none" w:sz="0" w:space="0" w:color="auto"/>
      </w:divBdr>
    </w:div>
    <w:div w:id="1061320987">
      <w:marLeft w:val="640"/>
      <w:marRight w:val="0"/>
      <w:marTop w:val="0"/>
      <w:marBottom w:val="0"/>
      <w:divBdr>
        <w:top w:val="none" w:sz="0" w:space="0" w:color="auto"/>
        <w:left w:val="none" w:sz="0" w:space="0" w:color="auto"/>
        <w:bottom w:val="none" w:sz="0" w:space="0" w:color="auto"/>
        <w:right w:val="none" w:sz="0" w:space="0" w:color="auto"/>
      </w:divBdr>
    </w:div>
    <w:div w:id="1061371542">
      <w:marLeft w:val="640"/>
      <w:marRight w:val="0"/>
      <w:marTop w:val="0"/>
      <w:marBottom w:val="0"/>
      <w:divBdr>
        <w:top w:val="none" w:sz="0" w:space="0" w:color="auto"/>
        <w:left w:val="none" w:sz="0" w:space="0" w:color="auto"/>
        <w:bottom w:val="none" w:sz="0" w:space="0" w:color="auto"/>
        <w:right w:val="none" w:sz="0" w:space="0" w:color="auto"/>
      </w:divBdr>
    </w:div>
    <w:div w:id="1061486720">
      <w:marLeft w:val="640"/>
      <w:marRight w:val="0"/>
      <w:marTop w:val="0"/>
      <w:marBottom w:val="0"/>
      <w:divBdr>
        <w:top w:val="none" w:sz="0" w:space="0" w:color="auto"/>
        <w:left w:val="none" w:sz="0" w:space="0" w:color="auto"/>
        <w:bottom w:val="none" w:sz="0" w:space="0" w:color="auto"/>
        <w:right w:val="none" w:sz="0" w:space="0" w:color="auto"/>
      </w:divBdr>
    </w:div>
    <w:div w:id="1061513611">
      <w:marLeft w:val="640"/>
      <w:marRight w:val="0"/>
      <w:marTop w:val="0"/>
      <w:marBottom w:val="0"/>
      <w:divBdr>
        <w:top w:val="none" w:sz="0" w:space="0" w:color="auto"/>
        <w:left w:val="none" w:sz="0" w:space="0" w:color="auto"/>
        <w:bottom w:val="none" w:sz="0" w:space="0" w:color="auto"/>
        <w:right w:val="none" w:sz="0" w:space="0" w:color="auto"/>
      </w:divBdr>
    </w:div>
    <w:div w:id="1061560034">
      <w:marLeft w:val="640"/>
      <w:marRight w:val="0"/>
      <w:marTop w:val="0"/>
      <w:marBottom w:val="0"/>
      <w:divBdr>
        <w:top w:val="none" w:sz="0" w:space="0" w:color="auto"/>
        <w:left w:val="none" w:sz="0" w:space="0" w:color="auto"/>
        <w:bottom w:val="none" w:sz="0" w:space="0" w:color="auto"/>
        <w:right w:val="none" w:sz="0" w:space="0" w:color="auto"/>
      </w:divBdr>
    </w:div>
    <w:div w:id="1061562729">
      <w:marLeft w:val="640"/>
      <w:marRight w:val="0"/>
      <w:marTop w:val="0"/>
      <w:marBottom w:val="0"/>
      <w:divBdr>
        <w:top w:val="none" w:sz="0" w:space="0" w:color="auto"/>
        <w:left w:val="none" w:sz="0" w:space="0" w:color="auto"/>
        <w:bottom w:val="none" w:sz="0" w:space="0" w:color="auto"/>
        <w:right w:val="none" w:sz="0" w:space="0" w:color="auto"/>
      </w:divBdr>
    </w:div>
    <w:div w:id="1061635911">
      <w:marLeft w:val="640"/>
      <w:marRight w:val="0"/>
      <w:marTop w:val="0"/>
      <w:marBottom w:val="0"/>
      <w:divBdr>
        <w:top w:val="none" w:sz="0" w:space="0" w:color="auto"/>
        <w:left w:val="none" w:sz="0" w:space="0" w:color="auto"/>
        <w:bottom w:val="none" w:sz="0" w:space="0" w:color="auto"/>
        <w:right w:val="none" w:sz="0" w:space="0" w:color="auto"/>
      </w:divBdr>
    </w:div>
    <w:div w:id="1061706877">
      <w:marLeft w:val="640"/>
      <w:marRight w:val="0"/>
      <w:marTop w:val="0"/>
      <w:marBottom w:val="0"/>
      <w:divBdr>
        <w:top w:val="none" w:sz="0" w:space="0" w:color="auto"/>
        <w:left w:val="none" w:sz="0" w:space="0" w:color="auto"/>
        <w:bottom w:val="none" w:sz="0" w:space="0" w:color="auto"/>
        <w:right w:val="none" w:sz="0" w:space="0" w:color="auto"/>
      </w:divBdr>
    </w:div>
    <w:div w:id="1061752236">
      <w:marLeft w:val="640"/>
      <w:marRight w:val="0"/>
      <w:marTop w:val="0"/>
      <w:marBottom w:val="0"/>
      <w:divBdr>
        <w:top w:val="none" w:sz="0" w:space="0" w:color="auto"/>
        <w:left w:val="none" w:sz="0" w:space="0" w:color="auto"/>
        <w:bottom w:val="none" w:sz="0" w:space="0" w:color="auto"/>
        <w:right w:val="none" w:sz="0" w:space="0" w:color="auto"/>
      </w:divBdr>
    </w:div>
    <w:div w:id="1061757485">
      <w:marLeft w:val="640"/>
      <w:marRight w:val="0"/>
      <w:marTop w:val="0"/>
      <w:marBottom w:val="0"/>
      <w:divBdr>
        <w:top w:val="none" w:sz="0" w:space="0" w:color="auto"/>
        <w:left w:val="none" w:sz="0" w:space="0" w:color="auto"/>
        <w:bottom w:val="none" w:sz="0" w:space="0" w:color="auto"/>
        <w:right w:val="none" w:sz="0" w:space="0" w:color="auto"/>
      </w:divBdr>
    </w:div>
    <w:div w:id="1061949026">
      <w:marLeft w:val="640"/>
      <w:marRight w:val="0"/>
      <w:marTop w:val="0"/>
      <w:marBottom w:val="0"/>
      <w:divBdr>
        <w:top w:val="none" w:sz="0" w:space="0" w:color="auto"/>
        <w:left w:val="none" w:sz="0" w:space="0" w:color="auto"/>
        <w:bottom w:val="none" w:sz="0" w:space="0" w:color="auto"/>
        <w:right w:val="none" w:sz="0" w:space="0" w:color="auto"/>
      </w:divBdr>
    </w:div>
    <w:div w:id="1062094160">
      <w:marLeft w:val="640"/>
      <w:marRight w:val="0"/>
      <w:marTop w:val="0"/>
      <w:marBottom w:val="0"/>
      <w:divBdr>
        <w:top w:val="none" w:sz="0" w:space="0" w:color="auto"/>
        <w:left w:val="none" w:sz="0" w:space="0" w:color="auto"/>
        <w:bottom w:val="none" w:sz="0" w:space="0" w:color="auto"/>
        <w:right w:val="none" w:sz="0" w:space="0" w:color="auto"/>
      </w:divBdr>
    </w:div>
    <w:div w:id="1062095156">
      <w:marLeft w:val="640"/>
      <w:marRight w:val="0"/>
      <w:marTop w:val="0"/>
      <w:marBottom w:val="0"/>
      <w:divBdr>
        <w:top w:val="none" w:sz="0" w:space="0" w:color="auto"/>
        <w:left w:val="none" w:sz="0" w:space="0" w:color="auto"/>
        <w:bottom w:val="none" w:sz="0" w:space="0" w:color="auto"/>
        <w:right w:val="none" w:sz="0" w:space="0" w:color="auto"/>
      </w:divBdr>
    </w:div>
    <w:div w:id="1062286904">
      <w:marLeft w:val="640"/>
      <w:marRight w:val="0"/>
      <w:marTop w:val="0"/>
      <w:marBottom w:val="0"/>
      <w:divBdr>
        <w:top w:val="none" w:sz="0" w:space="0" w:color="auto"/>
        <w:left w:val="none" w:sz="0" w:space="0" w:color="auto"/>
        <w:bottom w:val="none" w:sz="0" w:space="0" w:color="auto"/>
        <w:right w:val="none" w:sz="0" w:space="0" w:color="auto"/>
      </w:divBdr>
    </w:div>
    <w:div w:id="1062362320">
      <w:marLeft w:val="640"/>
      <w:marRight w:val="0"/>
      <w:marTop w:val="0"/>
      <w:marBottom w:val="0"/>
      <w:divBdr>
        <w:top w:val="none" w:sz="0" w:space="0" w:color="auto"/>
        <w:left w:val="none" w:sz="0" w:space="0" w:color="auto"/>
        <w:bottom w:val="none" w:sz="0" w:space="0" w:color="auto"/>
        <w:right w:val="none" w:sz="0" w:space="0" w:color="auto"/>
      </w:divBdr>
    </w:div>
    <w:div w:id="1062606457">
      <w:marLeft w:val="640"/>
      <w:marRight w:val="0"/>
      <w:marTop w:val="0"/>
      <w:marBottom w:val="0"/>
      <w:divBdr>
        <w:top w:val="none" w:sz="0" w:space="0" w:color="auto"/>
        <w:left w:val="none" w:sz="0" w:space="0" w:color="auto"/>
        <w:bottom w:val="none" w:sz="0" w:space="0" w:color="auto"/>
        <w:right w:val="none" w:sz="0" w:space="0" w:color="auto"/>
      </w:divBdr>
    </w:div>
    <w:div w:id="1062754474">
      <w:marLeft w:val="640"/>
      <w:marRight w:val="0"/>
      <w:marTop w:val="0"/>
      <w:marBottom w:val="0"/>
      <w:divBdr>
        <w:top w:val="none" w:sz="0" w:space="0" w:color="auto"/>
        <w:left w:val="none" w:sz="0" w:space="0" w:color="auto"/>
        <w:bottom w:val="none" w:sz="0" w:space="0" w:color="auto"/>
        <w:right w:val="none" w:sz="0" w:space="0" w:color="auto"/>
      </w:divBdr>
    </w:div>
    <w:div w:id="1062757764">
      <w:marLeft w:val="640"/>
      <w:marRight w:val="0"/>
      <w:marTop w:val="0"/>
      <w:marBottom w:val="0"/>
      <w:divBdr>
        <w:top w:val="none" w:sz="0" w:space="0" w:color="auto"/>
        <w:left w:val="none" w:sz="0" w:space="0" w:color="auto"/>
        <w:bottom w:val="none" w:sz="0" w:space="0" w:color="auto"/>
        <w:right w:val="none" w:sz="0" w:space="0" w:color="auto"/>
      </w:divBdr>
    </w:div>
    <w:div w:id="1062797551">
      <w:marLeft w:val="640"/>
      <w:marRight w:val="0"/>
      <w:marTop w:val="0"/>
      <w:marBottom w:val="0"/>
      <w:divBdr>
        <w:top w:val="none" w:sz="0" w:space="0" w:color="auto"/>
        <w:left w:val="none" w:sz="0" w:space="0" w:color="auto"/>
        <w:bottom w:val="none" w:sz="0" w:space="0" w:color="auto"/>
        <w:right w:val="none" w:sz="0" w:space="0" w:color="auto"/>
      </w:divBdr>
    </w:div>
    <w:div w:id="1062866540">
      <w:marLeft w:val="640"/>
      <w:marRight w:val="0"/>
      <w:marTop w:val="0"/>
      <w:marBottom w:val="0"/>
      <w:divBdr>
        <w:top w:val="none" w:sz="0" w:space="0" w:color="auto"/>
        <w:left w:val="none" w:sz="0" w:space="0" w:color="auto"/>
        <w:bottom w:val="none" w:sz="0" w:space="0" w:color="auto"/>
        <w:right w:val="none" w:sz="0" w:space="0" w:color="auto"/>
      </w:divBdr>
    </w:div>
    <w:div w:id="1062871438">
      <w:marLeft w:val="640"/>
      <w:marRight w:val="0"/>
      <w:marTop w:val="0"/>
      <w:marBottom w:val="0"/>
      <w:divBdr>
        <w:top w:val="none" w:sz="0" w:space="0" w:color="auto"/>
        <w:left w:val="none" w:sz="0" w:space="0" w:color="auto"/>
        <w:bottom w:val="none" w:sz="0" w:space="0" w:color="auto"/>
        <w:right w:val="none" w:sz="0" w:space="0" w:color="auto"/>
      </w:divBdr>
    </w:div>
    <w:div w:id="1062872537">
      <w:marLeft w:val="640"/>
      <w:marRight w:val="0"/>
      <w:marTop w:val="0"/>
      <w:marBottom w:val="0"/>
      <w:divBdr>
        <w:top w:val="none" w:sz="0" w:space="0" w:color="auto"/>
        <w:left w:val="none" w:sz="0" w:space="0" w:color="auto"/>
        <w:bottom w:val="none" w:sz="0" w:space="0" w:color="auto"/>
        <w:right w:val="none" w:sz="0" w:space="0" w:color="auto"/>
      </w:divBdr>
    </w:div>
    <w:div w:id="1062875511">
      <w:marLeft w:val="640"/>
      <w:marRight w:val="0"/>
      <w:marTop w:val="0"/>
      <w:marBottom w:val="0"/>
      <w:divBdr>
        <w:top w:val="none" w:sz="0" w:space="0" w:color="auto"/>
        <w:left w:val="none" w:sz="0" w:space="0" w:color="auto"/>
        <w:bottom w:val="none" w:sz="0" w:space="0" w:color="auto"/>
        <w:right w:val="none" w:sz="0" w:space="0" w:color="auto"/>
      </w:divBdr>
    </w:div>
    <w:div w:id="1062948319">
      <w:marLeft w:val="640"/>
      <w:marRight w:val="0"/>
      <w:marTop w:val="0"/>
      <w:marBottom w:val="0"/>
      <w:divBdr>
        <w:top w:val="none" w:sz="0" w:space="0" w:color="auto"/>
        <w:left w:val="none" w:sz="0" w:space="0" w:color="auto"/>
        <w:bottom w:val="none" w:sz="0" w:space="0" w:color="auto"/>
        <w:right w:val="none" w:sz="0" w:space="0" w:color="auto"/>
      </w:divBdr>
    </w:div>
    <w:div w:id="1062950536">
      <w:marLeft w:val="640"/>
      <w:marRight w:val="0"/>
      <w:marTop w:val="0"/>
      <w:marBottom w:val="0"/>
      <w:divBdr>
        <w:top w:val="none" w:sz="0" w:space="0" w:color="auto"/>
        <w:left w:val="none" w:sz="0" w:space="0" w:color="auto"/>
        <w:bottom w:val="none" w:sz="0" w:space="0" w:color="auto"/>
        <w:right w:val="none" w:sz="0" w:space="0" w:color="auto"/>
      </w:divBdr>
    </w:div>
    <w:div w:id="1063018465">
      <w:marLeft w:val="640"/>
      <w:marRight w:val="0"/>
      <w:marTop w:val="0"/>
      <w:marBottom w:val="0"/>
      <w:divBdr>
        <w:top w:val="none" w:sz="0" w:space="0" w:color="auto"/>
        <w:left w:val="none" w:sz="0" w:space="0" w:color="auto"/>
        <w:bottom w:val="none" w:sz="0" w:space="0" w:color="auto"/>
        <w:right w:val="none" w:sz="0" w:space="0" w:color="auto"/>
      </w:divBdr>
    </w:div>
    <w:div w:id="1063022986">
      <w:marLeft w:val="640"/>
      <w:marRight w:val="0"/>
      <w:marTop w:val="0"/>
      <w:marBottom w:val="0"/>
      <w:divBdr>
        <w:top w:val="none" w:sz="0" w:space="0" w:color="auto"/>
        <w:left w:val="none" w:sz="0" w:space="0" w:color="auto"/>
        <w:bottom w:val="none" w:sz="0" w:space="0" w:color="auto"/>
        <w:right w:val="none" w:sz="0" w:space="0" w:color="auto"/>
      </w:divBdr>
    </w:div>
    <w:div w:id="1063066191">
      <w:marLeft w:val="640"/>
      <w:marRight w:val="0"/>
      <w:marTop w:val="0"/>
      <w:marBottom w:val="0"/>
      <w:divBdr>
        <w:top w:val="none" w:sz="0" w:space="0" w:color="auto"/>
        <w:left w:val="none" w:sz="0" w:space="0" w:color="auto"/>
        <w:bottom w:val="none" w:sz="0" w:space="0" w:color="auto"/>
        <w:right w:val="none" w:sz="0" w:space="0" w:color="auto"/>
      </w:divBdr>
    </w:div>
    <w:div w:id="1063141402">
      <w:marLeft w:val="640"/>
      <w:marRight w:val="0"/>
      <w:marTop w:val="0"/>
      <w:marBottom w:val="0"/>
      <w:divBdr>
        <w:top w:val="none" w:sz="0" w:space="0" w:color="auto"/>
        <w:left w:val="none" w:sz="0" w:space="0" w:color="auto"/>
        <w:bottom w:val="none" w:sz="0" w:space="0" w:color="auto"/>
        <w:right w:val="none" w:sz="0" w:space="0" w:color="auto"/>
      </w:divBdr>
    </w:div>
    <w:div w:id="1063141704">
      <w:marLeft w:val="640"/>
      <w:marRight w:val="0"/>
      <w:marTop w:val="0"/>
      <w:marBottom w:val="0"/>
      <w:divBdr>
        <w:top w:val="none" w:sz="0" w:space="0" w:color="auto"/>
        <w:left w:val="none" w:sz="0" w:space="0" w:color="auto"/>
        <w:bottom w:val="none" w:sz="0" w:space="0" w:color="auto"/>
        <w:right w:val="none" w:sz="0" w:space="0" w:color="auto"/>
      </w:divBdr>
    </w:div>
    <w:div w:id="1063213682">
      <w:marLeft w:val="640"/>
      <w:marRight w:val="0"/>
      <w:marTop w:val="0"/>
      <w:marBottom w:val="0"/>
      <w:divBdr>
        <w:top w:val="none" w:sz="0" w:space="0" w:color="auto"/>
        <w:left w:val="none" w:sz="0" w:space="0" w:color="auto"/>
        <w:bottom w:val="none" w:sz="0" w:space="0" w:color="auto"/>
        <w:right w:val="none" w:sz="0" w:space="0" w:color="auto"/>
      </w:divBdr>
    </w:div>
    <w:div w:id="1063287431">
      <w:marLeft w:val="640"/>
      <w:marRight w:val="0"/>
      <w:marTop w:val="0"/>
      <w:marBottom w:val="0"/>
      <w:divBdr>
        <w:top w:val="none" w:sz="0" w:space="0" w:color="auto"/>
        <w:left w:val="none" w:sz="0" w:space="0" w:color="auto"/>
        <w:bottom w:val="none" w:sz="0" w:space="0" w:color="auto"/>
        <w:right w:val="none" w:sz="0" w:space="0" w:color="auto"/>
      </w:divBdr>
    </w:div>
    <w:div w:id="1063336567">
      <w:marLeft w:val="640"/>
      <w:marRight w:val="0"/>
      <w:marTop w:val="0"/>
      <w:marBottom w:val="0"/>
      <w:divBdr>
        <w:top w:val="none" w:sz="0" w:space="0" w:color="auto"/>
        <w:left w:val="none" w:sz="0" w:space="0" w:color="auto"/>
        <w:bottom w:val="none" w:sz="0" w:space="0" w:color="auto"/>
        <w:right w:val="none" w:sz="0" w:space="0" w:color="auto"/>
      </w:divBdr>
    </w:div>
    <w:div w:id="1063406310">
      <w:marLeft w:val="640"/>
      <w:marRight w:val="0"/>
      <w:marTop w:val="0"/>
      <w:marBottom w:val="0"/>
      <w:divBdr>
        <w:top w:val="none" w:sz="0" w:space="0" w:color="auto"/>
        <w:left w:val="none" w:sz="0" w:space="0" w:color="auto"/>
        <w:bottom w:val="none" w:sz="0" w:space="0" w:color="auto"/>
        <w:right w:val="none" w:sz="0" w:space="0" w:color="auto"/>
      </w:divBdr>
    </w:div>
    <w:div w:id="1063524891">
      <w:marLeft w:val="640"/>
      <w:marRight w:val="0"/>
      <w:marTop w:val="0"/>
      <w:marBottom w:val="0"/>
      <w:divBdr>
        <w:top w:val="none" w:sz="0" w:space="0" w:color="auto"/>
        <w:left w:val="none" w:sz="0" w:space="0" w:color="auto"/>
        <w:bottom w:val="none" w:sz="0" w:space="0" w:color="auto"/>
        <w:right w:val="none" w:sz="0" w:space="0" w:color="auto"/>
      </w:divBdr>
    </w:div>
    <w:div w:id="1063676249">
      <w:marLeft w:val="640"/>
      <w:marRight w:val="0"/>
      <w:marTop w:val="0"/>
      <w:marBottom w:val="0"/>
      <w:divBdr>
        <w:top w:val="none" w:sz="0" w:space="0" w:color="auto"/>
        <w:left w:val="none" w:sz="0" w:space="0" w:color="auto"/>
        <w:bottom w:val="none" w:sz="0" w:space="0" w:color="auto"/>
        <w:right w:val="none" w:sz="0" w:space="0" w:color="auto"/>
      </w:divBdr>
    </w:div>
    <w:div w:id="1063679771">
      <w:marLeft w:val="640"/>
      <w:marRight w:val="0"/>
      <w:marTop w:val="0"/>
      <w:marBottom w:val="0"/>
      <w:divBdr>
        <w:top w:val="none" w:sz="0" w:space="0" w:color="auto"/>
        <w:left w:val="none" w:sz="0" w:space="0" w:color="auto"/>
        <w:bottom w:val="none" w:sz="0" w:space="0" w:color="auto"/>
        <w:right w:val="none" w:sz="0" w:space="0" w:color="auto"/>
      </w:divBdr>
    </w:div>
    <w:div w:id="1063717484">
      <w:marLeft w:val="640"/>
      <w:marRight w:val="0"/>
      <w:marTop w:val="0"/>
      <w:marBottom w:val="0"/>
      <w:divBdr>
        <w:top w:val="none" w:sz="0" w:space="0" w:color="auto"/>
        <w:left w:val="none" w:sz="0" w:space="0" w:color="auto"/>
        <w:bottom w:val="none" w:sz="0" w:space="0" w:color="auto"/>
        <w:right w:val="none" w:sz="0" w:space="0" w:color="auto"/>
      </w:divBdr>
    </w:div>
    <w:div w:id="1063794248">
      <w:marLeft w:val="640"/>
      <w:marRight w:val="0"/>
      <w:marTop w:val="0"/>
      <w:marBottom w:val="0"/>
      <w:divBdr>
        <w:top w:val="none" w:sz="0" w:space="0" w:color="auto"/>
        <w:left w:val="none" w:sz="0" w:space="0" w:color="auto"/>
        <w:bottom w:val="none" w:sz="0" w:space="0" w:color="auto"/>
        <w:right w:val="none" w:sz="0" w:space="0" w:color="auto"/>
      </w:divBdr>
    </w:div>
    <w:div w:id="1063798498">
      <w:marLeft w:val="640"/>
      <w:marRight w:val="0"/>
      <w:marTop w:val="0"/>
      <w:marBottom w:val="0"/>
      <w:divBdr>
        <w:top w:val="none" w:sz="0" w:space="0" w:color="auto"/>
        <w:left w:val="none" w:sz="0" w:space="0" w:color="auto"/>
        <w:bottom w:val="none" w:sz="0" w:space="0" w:color="auto"/>
        <w:right w:val="none" w:sz="0" w:space="0" w:color="auto"/>
      </w:divBdr>
    </w:div>
    <w:div w:id="1063871709">
      <w:marLeft w:val="640"/>
      <w:marRight w:val="0"/>
      <w:marTop w:val="0"/>
      <w:marBottom w:val="0"/>
      <w:divBdr>
        <w:top w:val="none" w:sz="0" w:space="0" w:color="auto"/>
        <w:left w:val="none" w:sz="0" w:space="0" w:color="auto"/>
        <w:bottom w:val="none" w:sz="0" w:space="0" w:color="auto"/>
        <w:right w:val="none" w:sz="0" w:space="0" w:color="auto"/>
      </w:divBdr>
    </w:div>
    <w:div w:id="1063942129">
      <w:marLeft w:val="640"/>
      <w:marRight w:val="0"/>
      <w:marTop w:val="0"/>
      <w:marBottom w:val="0"/>
      <w:divBdr>
        <w:top w:val="none" w:sz="0" w:space="0" w:color="auto"/>
        <w:left w:val="none" w:sz="0" w:space="0" w:color="auto"/>
        <w:bottom w:val="none" w:sz="0" w:space="0" w:color="auto"/>
        <w:right w:val="none" w:sz="0" w:space="0" w:color="auto"/>
      </w:divBdr>
    </w:div>
    <w:div w:id="1064064097">
      <w:marLeft w:val="640"/>
      <w:marRight w:val="0"/>
      <w:marTop w:val="0"/>
      <w:marBottom w:val="0"/>
      <w:divBdr>
        <w:top w:val="none" w:sz="0" w:space="0" w:color="auto"/>
        <w:left w:val="none" w:sz="0" w:space="0" w:color="auto"/>
        <w:bottom w:val="none" w:sz="0" w:space="0" w:color="auto"/>
        <w:right w:val="none" w:sz="0" w:space="0" w:color="auto"/>
      </w:divBdr>
    </w:div>
    <w:div w:id="1064066342">
      <w:marLeft w:val="640"/>
      <w:marRight w:val="0"/>
      <w:marTop w:val="0"/>
      <w:marBottom w:val="0"/>
      <w:divBdr>
        <w:top w:val="none" w:sz="0" w:space="0" w:color="auto"/>
        <w:left w:val="none" w:sz="0" w:space="0" w:color="auto"/>
        <w:bottom w:val="none" w:sz="0" w:space="0" w:color="auto"/>
        <w:right w:val="none" w:sz="0" w:space="0" w:color="auto"/>
      </w:divBdr>
    </w:div>
    <w:div w:id="1064109880">
      <w:marLeft w:val="640"/>
      <w:marRight w:val="0"/>
      <w:marTop w:val="0"/>
      <w:marBottom w:val="0"/>
      <w:divBdr>
        <w:top w:val="none" w:sz="0" w:space="0" w:color="auto"/>
        <w:left w:val="none" w:sz="0" w:space="0" w:color="auto"/>
        <w:bottom w:val="none" w:sz="0" w:space="0" w:color="auto"/>
        <w:right w:val="none" w:sz="0" w:space="0" w:color="auto"/>
      </w:divBdr>
    </w:div>
    <w:div w:id="1064135013">
      <w:marLeft w:val="640"/>
      <w:marRight w:val="0"/>
      <w:marTop w:val="0"/>
      <w:marBottom w:val="0"/>
      <w:divBdr>
        <w:top w:val="none" w:sz="0" w:space="0" w:color="auto"/>
        <w:left w:val="none" w:sz="0" w:space="0" w:color="auto"/>
        <w:bottom w:val="none" w:sz="0" w:space="0" w:color="auto"/>
        <w:right w:val="none" w:sz="0" w:space="0" w:color="auto"/>
      </w:divBdr>
    </w:div>
    <w:div w:id="1064178443">
      <w:marLeft w:val="640"/>
      <w:marRight w:val="0"/>
      <w:marTop w:val="0"/>
      <w:marBottom w:val="0"/>
      <w:divBdr>
        <w:top w:val="none" w:sz="0" w:space="0" w:color="auto"/>
        <w:left w:val="none" w:sz="0" w:space="0" w:color="auto"/>
        <w:bottom w:val="none" w:sz="0" w:space="0" w:color="auto"/>
        <w:right w:val="none" w:sz="0" w:space="0" w:color="auto"/>
      </w:divBdr>
    </w:div>
    <w:div w:id="1064180141">
      <w:marLeft w:val="640"/>
      <w:marRight w:val="0"/>
      <w:marTop w:val="0"/>
      <w:marBottom w:val="0"/>
      <w:divBdr>
        <w:top w:val="none" w:sz="0" w:space="0" w:color="auto"/>
        <w:left w:val="none" w:sz="0" w:space="0" w:color="auto"/>
        <w:bottom w:val="none" w:sz="0" w:space="0" w:color="auto"/>
        <w:right w:val="none" w:sz="0" w:space="0" w:color="auto"/>
      </w:divBdr>
    </w:div>
    <w:div w:id="1064180404">
      <w:marLeft w:val="640"/>
      <w:marRight w:val="0"/>
      <w:marTop w:val="0"/>
      <w:marBottom w:val="0"/>
      <w:divBdr>
        <w:top w:val="none" w:sz="0" w:space="0" w:color="auto"/>
        <w:left w:val="none" w:sz="0" w:space="0" w:color="auto"/>
        <w:bottom w:val="none" w:sz="0" w:space="0" w:color="auto"/>
        <w:right w:val="none" w:sz="0" w:space="0" w:color="auto"/>
      </w:divBdr>
    </w:div>
    <w:div w:id="1064184805">
      <w:marLeft w:val="640"/>
      <w:marRight w:val="0"/>
      <w:marTop w:val="0"/>
      <w:marBottom w:val="0"/>
      <w:divBdr>
        <w:top w:val="none" w:sz="0" w:space="0" w:color="auto"/>
        <w:left w:val="none" w:sz="0" w:space="0" w:color="auto"/>
        <w:bottom w:val="none" w:sz="0" w:space="0" w:color="auto"/>
        <w:right w:val="none" w:sz="0" w:space="0" w:color="auto"/>
      </w:divBdr>
    </w:div>
    <w:div w:id="1064184905">
      <w:marLeft w:val="640"/>
      <w:marRight w:val="0"/>
      <w:marTop w:val="0"/>
      <w:marBottom w:val="0"/>
      <w:divBdr>
        <w:top w:val="none" w:sz="0" w:space="0" w:color="auto"/>
        <w:left w:val="none" w:sz="0" w:space="0" w:color="auto"/>
        <w:bottom w:val="none" w:sz="0" w:space="0" w:color="auto"/>
        <w:right w:val="none" w:sz="0" w:space="0" w:color="auto"/>
      </w:divBdr>
    </w:div>
    <w:div w:id="1064332658">
      <w:marLeft w:val="640"/>
      <w:marRight w:val="0"/>
      <w:marTop w:val="0"/>
      <w:marBottom w:val="0"/>
      <w:divBdr>
        <w:top w:val="none" w:sz="0" w:space="0" w:color="auto"/>
        <w:left w:val="none" w:sz="0" w:space="0" w:color="auto"/>
        <w:bottom w:val="none" w:sz="0" w:space="0" w:color="auto"/>
        <w:right w:val="none" w:sz="0" w:space="0" w:color="auto"/>
      </w:divBdr>
    </w:div>
    <w:div w:id="1064374351">
      <w:marLeft w:val="640"/>
      <w:marRight w:val="0"/>
      <w:marTop w:val="0"/>
      <w:marBottom w:val="0"/>
      <w:divBdr>
        <w:top w:val="none" w:sz="0" w:space="0" w:color="auto"/>
        <w:left w:val="none" w:sz="0" w:space="0" w:color="auto"/>
        <w:bottom w:val="none" w:sz="0" w:space="0" w:color="auto"/>
        <w:right w:val="none" w:sz="0" w:space="0" w:color="auto"/>
      </w:divBdr>
    </w:div>
    <w:div w:id="1064374591">
      <w:marLeft w:val="640"/>
      <w:marRight w:val="0"/>
      <w:marTop w:val="0"/>
      <w:marBottom w:val="0"/>
      <w:divBdr>
        <w:top w:val="none" w:sz="0" w:space="0" w:color="auto"/>
        <w:left w:val="none" w:sz="0" w:space="0" w:color="auto"/>
        <w:bottom w:val="none" w:sz="0" w:space="0" w:color="auto"/>
        <w:right w:val="none" w:sz="0" w:space="0" w:color="auto"/>
      </w:divBdr>
    </w:div>
    <w:div w:id="1064379529">
      <w:marLeft w:val="640"/>
      <w:marRight w:val="0"/>
      <w:marTop w:val="0"/>
      <w:marBottom w:val="0"/>
      <w:divBdr>
        <w:top w:val="none" w:sz="0" w:space="0" w:color="auto"/>
        <w:left w:val="none" w:sz="0" w:space="0" w:color="auto"/>
        <w:bottom w:val="none" w:sz="0" w:space="0" w:color="auto"/>
        <w:right w:val="none" w:sz="0" w:space="0" w:color="auto"/>
      </w:divBdr>
    </w:div>
    <w:div w:id="1064522574">
      <w:marLeft w:val="640"/>
      <w:marRight w:val="0"/>
      <w:marTop w:val="0"/>
      <w:marBottom w:val="0"/>
      <w:divBdr>
        <w:top w:val="none" w:sz="0" w:space="0" w:color="auto"/>
        <w:left w:val="none" w:sz="0" w:space="0" w:color="auto"/>
        <w:bottom w:val="none" w:sz="0" w:space="0" w:color="auto"/>
        <w:right w:val="none" w:sz="0" w:space="0" w:color="auto"/>
      </w:divBdr>
    </w:div>
    <w:div w:id="1064714244">
      <w:marLeft w:val="640"/>
      <w:marRight w:val="0"/>
      <w:marTop w:val="0"/>
      <w:marBottom w:val="0"/>
      <w:divBdr>
        <w:top w:val="none" w:sz="0" w:space="0" w:color="auto"/>
        <w:left w:val="none" w:sz="0" w:space="0" w:color="auto"/>
        <w:bottom w:val="none" w:sz="0" w:space="0" w:color="auto"/>
        <w:right w:val="none" w:sz="0" w:space="0" w:color="auto"/>
      </w:divBdr>
    </w:div>
    <w:div w:id="1064718779">
      <w:marLeft w:val="640"/>
      <w:marRight w:val="0"/>
      <w:marTop w:val="0"/>
      <w:marBottom w:val="0"/>
      <w:divBdr>
        <w:top w:val="none" w:sz="0" w:space="0" w:color="auto"/>
        <w:left w:val="none" w:sz="0" w:space="0" w:color="auto"/>
        <w:bottom w:val="none" w:sz="0" w:space="0" w:color="auto"/>
        <w:right w:val="none" w:sz="0" w:space="0" w:color="auto"/>
      </w:divBdr>
    </w:div>
    <w:div w:id="1064721512">
      <w:marLeft w:val="640"/>
      <w:marRight w:val="0"/>
      <w:marTop w:val="0"/>
      <w:marBottom w:val="0"/>
      <w:divBdr>
        <w:top w:val="none" w:sz="0" w:space="0" w:color="auto"/>
        <w:left w:val="none" w:sz="0" w:space="0" w:color="auto"/>
        <w:bottom w:val="none" w:sz="0" w:space="0" w:color="auto"/>
        <w:right w:val="none" w:sz="0" w:space="0" w:color="auto"/>
      </w:divBdr>
    </w:div>
    <w:div w:id="1064723914">
      <w:marLeft w:val="640"/>
      <w:marRight w:val="0"/>
      <w:marTop w:val="0"/>
      <w:marBottom w:val="0"/>
      <w:divBdr>
        <w:top w:val="none" w:sz="0" w:space="0" w:color="auto"/>
        <w:left w:val="none" w:sz="0" w:space="0" w:color="auto"/>
        <w:bottom w:val="none" w:sz="0" w:space="0" w:color="auto"/>
        <w:right w:val="none" w:sz="0" w:space="0" w:color="auto"/>
      </w:divBdr>
    </w:div>
    <w:div w:id="1064766389">
      <w:marLeft w:val="640"/>
      <w:marRight w:val="0"/>
      <w:marTop w:val="0"/>
      <w:marBottom w:val="0"/>
      <w:divBdr>
        <w:top w:val="none" w:sz="0" w:space="0" w:color="auto"/>
        <w:left w:val="none" w:sz="0" w:space="0" w:color="auto"/>
        <w:bottom w:val="none" w:sz="0" w:space="0" w:color="auto"/>
        <w:right w:val="none" w:sz="0" w:space="0" w:color="auto"/>
      </w:divBdr>
    </w:div>
    <w:div w:id="1064789870">
      <w:marLeft w:val="640"/>
      <w:marRight w:val="0"/>
      <w:marTop w:val="0"/>
      <w:marBottom w:val="0"/>
      <w:divBdr>
        <w:top w:val="none" w:sz="0" w:space="0" w:color="auto"/>
        <w:left w:val="none" w:sz="0" w:space="0" w:color="auto"/>
        <w:bottom w:val="none" w:sz="0" w:space="0" w:color="auto"/>
        <w:right w:val="none" w:sz="0" w:space="0" w:color="auto"/>
      </w:divBdr>
    </w:div>
    <w:div w:id="1064791394">
      <w:marLeft w:val="640"/>
      <w:marRight w:val="0"/>
      <w:marTop w:val="0"/>
      <w:marBottom w:val="0"/>
      <w:divBdr>
        <w:top w:val="none" w:sz="0" w:space="0" w:color="auto"/>
        <w:left w:val="none" w:sz="0" w:space="0" w:color="auto"/>
        <w:bottom w:val="none" w:sz="0" w:space="0" w:color="auto"/>
        <w:right w:val="none" w:sz="0" w:space="0" w:color="auto"/>
      </w:divBdr>
    </w:div>
    <w:div w:id="1064984690">
      <w:marLeft w:val="640"/>
      <w:marRight w:val="0"/>
      <w:marTop w:val="0"/>
      <w:marBottom w:val="0"/>
      <w:divBdr>
        <w:top w:val="none" w:sz="0" w:space="0" w:color="auto"/>
        <w:left w:val="none" w:sz="0" w:space="0" w:color="auto"/>
        <w:bottom w:val="none" w:sz="0" w:space="0" w:color="auto"/>
        <w:right w:val="none" w:sz="0" w:space="0" w:color="auto"/>
      </w:divBdr>
    </w:div>
    <w:div w:id="1064988308">
      <w:marLeft w:val="640"/>
      <w:marRight w:val="0"/>
      <w:marTop w:val="0"/>
      <w:marBottom w:val="0"/>
      <w:divBdr>
        <w:top w:val="none" w:sz="0" w:space="0" w:color="auto"/>
        <w:left w:val="none" w:sz="0" w:space="0" w:color="auto"/>
        <w:bottom w:val="none" w:sz="0" w:space="0" w:color="auto"/>
        <w:right w:val="none" w:sz="0" w:space="0" w:color="auto"/>
      </w:divBdr>
    </w:div>
    <w:div w:id="1065031148">
      <w:marLeft w:val="640"/>
      <w:marRight w:val="0"/>
      <w:marTop w:val="0"/>
      <w:marBottom w:val="0"/>
      <w:divBdr>
        <w:top w:val="none" w:sz="0" w:space="0" w:color="auto"/>
        <w:left w:val="none" w:sz="0" w:space="0" w:color="auto"/>
        <w:bottom w:val="none" w:sz="0" w:space="0" w:color="auto"/>
        <w:right w:val="none" w:sz="0" w:space="0" w:color="auto"/>
      </w:divBdr>
    </w:div>
    <w:div w:id="1065105062">
      <w:marLeft w:val="640"/>
      <w:marRight w:val="0"/>
      <w:marTop w:val="0"/>
      <w:marBottom w:val="0"/>
      <w:divBdr>
        <w:top w:val="none" w:sz="0" w:space="0" w:color="auto"/>
        <w:left w:val="none" w:sz="0" w:space="0" w:color="auto"/>
        <w:bottom w:val="none" w:sz="0" w:space="0" w:color="auto"/>
        <w:right w:val="none" w:sz="0" w:space="0" w:color="auto"/>
      </w:divBdr>
    </w:div>
    <w:div w:id="1065178509">
      <w:marLeft w:val="640"/>
      <w:marRight w:val="0"/>
      <w:marTop w:val="0"/>
      <w:marBottom w:val="0"/>
      <w:divBdr>
        <w:top w:val="none" w:sz="0" w:space="0" w:color="auto"/>
        <w:left w:val="none" w:sz="0" w:space="0" w:color="auto"/>
        <w:bottom w:val="none" w:sz="0" w:space="0" w:color="auto"/>
        <w:right w:val="none" w:sz="0" w:space="0" w:color="auto"/>
      </w:divBdr>
    </w:div>
    <w:div w:id="1065294516">
      <w:marLeft w:val="640"/>
      <w:marRight w:val="0"/>
      <w:marTop w:val="0"/>
      <w:marBottom w:val="0"/>
      <w:divBdr>
        <w:top w:val="none" w:sz="0" w:space="0" w:color="auto"/>
        <w:left w:val="none" w:sz="0" w:space="0" w:color="auto"/>
        <w:bottom w:val="none" w:sz="0" w:space="0" w:color="auto"/>
        <w:right w:val="none" w:sz="0" w:space="0" w:color="auto"/>
      </w:divBdr>
    </w:div>
    <w:div w:id="1065300378">
      <w:marLeft w:val="640"/>
      <w:marRight w:val="0"/>
      <w:marTop w:val="0"/>
      <w:marBottom w:val="0"/>
      <w:divBdr>
        <w:top w:val="none" w:sz="0" w:space="0" w:color="auto"/>
        <w:left w:val="none" w:sz="0" w:space="0" w:color="auto"/>
        <w:bottom w:val="none" w:sz="0" w:space="0" w:color="auto"/>
        <w:right w:val="none" w:sz="0" w:space="0" w:color="auto"/>
      </w:divBdr>
    </w:div>
    <w:div w:id="1065371138">
      <w:marLeft w:val="640"/>
      <w:marRight w:val="0"/>
      <w:marTop w:val="0"/>
      <w:marBottom w:val="0"/>
      <w:divBdr>
        <w:top w:val="none" w:sz="0" w:space="0" w:color="auto"/>
        <w:left w:val="none" w:sz="0" w:space="0" w:color="auto"/>
        <w:bottom w:val="none" w:sz="0" w:space="0" w:color="auto"/>
        <w:right w:val="none" w:sz="0" w:space="0" w:color="auto"/>
      </w:divBdr>
    </w:div>
    <w:div w:id="1065378167">
      <w:marLeft w:val="640"/>
      <w:marRight w:val="0"/>
      <w:marTop w:val="0"/>
      <w:marBottom w:val="0"/>
      <w:divBdr>
        <w:top w:val="none" w:sz="0" w:space="0" w:color="auto"/>
        <w:left w:val="none" w:sz="0" w:space="0" w:color="auto"/>
        <w:bottom w:val="none" w:sz="0" w:space="0" w:color="auto"/>
        <w:right w:val="none" w:sz="0" w:space="0" w:color="auto"/>
      </w:divBdr>
    </w:div>
    <w:div w:id="1065446751">
      <w:marLeft w:val="640"/>
      <w:marRight w:val="0"/>
      <w:marTop w:val="0"/>
      <w:marBottom w:val="0"/>
      <w:divBdr>
        <w:top w:val="none" w:sz="0" w:space="0" w:color="auto"/>
        <w:left w:val="none" w:sz="0" w:space="0" w:color="auto"/>
        <w:bottom w:val="none" w:sz="0" w:space="0" w:color="auto"/>
        <w:right w:val="none" w:sz="0" w:space="0" w:color="auto"/>
      </w:divBdr>
    </w:div>
    <w:div w:id="1065447067">
      <w:marLeft w:val="640"/>
      <w:marRight w:val="0"/>
      <w:marTop w:val="0"/>
      <w:marBottom w:val="0"/>
      <w:divBdr>
        <w:top w:val="none" w:sz="0" w:space="0" w:color="auto"/>
        <w:left w:val="none" w:sz="0" w:space="0" w:color="auto"/>
        <w:bottom w:val="none" w:sz="0" w:space="0" w:color="auto"/>
        <w:right w:val="none" w:sz="0" w:space="0" w:color="auto"/>
      </w:divBdr>
    </w:div>
    <w:div w:id="1065494048">
      <w:marLeft w:val="640"/>
      <w:marRight w:val="0"/>
      <w:marTop w:val="0"/>
      <w:marBottom w:val="0"/>
      <w:divBdr>
        <w:top w:val="none" w:sz="0" w:space="0" w:color="auto"/>
        <w:left w:val="none" w:sz="0" w:space="0" w:color="auto"/>
        <w:bottom w:val="none" w:sz="0" w:space="0" w:color="auto"/>
        <w:right w:val="none" w:sz="0" w:space="0" w:color="auto"/>
      </w:divBdr>
    </w:div>
    <w:div w:id="1065563430">
      <w:marLeft w:val="640"/>
      <w:marRight w:val="0"/>
      <w:marTop w:val="0"/>
      <w:marBottom w:val="0"/>
      <w:divBdr>
        <w:top w:val="none" w:sz="0" w:space="0" w:color="auto"/>
        <w:left w:val="none" w:sz="0" w:space="0" w:color="auto"/>
        <w:bottom w:val="none" w:sz="0" w:space="0" w:color="auto"/>
        <w:right w:val="none" w:sz="0" w:space="0" w:color="auto"/>
      </w:divBdr>
    </w:div>
    <w:div w:id="1065565007">
      <w:marLeft w:val="640"/>
      <w:marRight w:val="0"/>
      <w:marTop w:val="0"/>
      <w:marBottom w:val="0"/>
      <w:divBdr>
        <w:top w:val="none" w:sz="0" w:space="0" w:color="auto"/>
        <w:left w:val="none" w:sz="0" w:space="0" w:color="auto"/>
        <w:bottom w:val="none" w:sz="0" w:space="0" w:color="auto"/>
        <w:right w:val="none" w:sz="0" w:space="0" w:color="auto"/>
      </w:divBdr>
    </w:div>
    <w:div w:id="1065638335">
      <w:marLeft w:val="640"/>
      <w:marRight w:val="0"/>
      <w:marTop w:val="0"/>
      <w:marBottom w:val="0"/>
      <w:divBdr>
        <w:top w:val="none" w:sz="0" w:space="0" w:color="auto"/>
        <w:left w:val="none" w:sz="0" w:space="0" w:color="auto"/>
        <w:bottom w:val="none" w:sz="0" w:space="0" w:color="auto"/>
        <w:right w:val="none" w:sz="0" w:space="0" w:color="auto"/>
      </w:divBdr>
    </w:div>
    <w:div w:id="1065643443">
      <w:marLeft w:val="640"/>
      <w:marRight w:val="0"/>
      <w:marTop w:val="0"/>
      <w:marBottom w:val="0"/>
      <w:divBdr>
        <w:top w:val="none" w:sz="0" w:space="0" w:color="auto"/>
        <w:left w:val="none" w:sz="0" w:space="0" w:color="auto"/>
        <w:bottom w:val="none" w:sz="0" w:space="0" w:color="auto"/>
        <w:right w:val="none" w:sz="0" w:space="0" w:color="auto"/>
      </w:divBdr>
    </w:div>
    <w:div w:id="1065682712">
      <w:marLeft w:val="640"/>
      <w:marRight w:val="0"/>
      <w:marTop w:val="0"/>
      <w:marBottom w:val="0"/>
      <w:divBdr>
        <w:top w:val="none" w:sz="0" w:space="0" w:color="auto"/>
        <w:left w:val="none" w:sz="0" w:space="0" w:color="auto"/>
        <w:bottom w:val="none" w:sz="0" w:space="0" w:color="auto"/>
        <w:right w:val="none" w:sz="0" w:space="0" w:color="auto"/>
      </w:divBdr>
    </w:div>
    <w:div w:id="1065759954">
      <w:marLeft w:val="640"/>
      <w:marRight w:val="0"/>
      <w:marTop w:val="0"/>
      <w:marBottom w:val="0"/>
      <w:divBdr>
        <w:top w:val="none" w:sz="0" w:space="0" w:color="auto"/>
        <w:left w:val="none" w:sz="0" w:space="0" w:color="auto"/>
        <w:bottom w:val="none" w:sz="0" w:space="0" w:color="auto"/>
        <w:right w:val="none" w:sz="0" w:space="0" w:color="auto"/>
      </w:divBdr>
    </w:div>
    <w:div w:id="1065837051">
      <w:marLeft w:val="640"/>
      <w:marRight w:val="0"/>
      <w:marTop w:val="0"/>
      <w:marBottom w:val="0"/>
      <w:divBdr>
        <w:top w:val="none" w:sz="0" w:space="0" w:color="auto"/>
        <w:left w:val="none" w:sz="0" w:space="0" w:color="auto"/>
        <w:bottom w:val="none" w:sz="0" w:space="0" w:color="auto"/>
        <w:right w:val="none" w:sz="0" w:space="0" w:color="auto"/>
      </w:divBdr>
    </w:div>
    <w:div w:id="1065877686">
      <w:marLeft w:val="640"/>
      <w:marRight w:val="0"/>
      <w:marTop w:val="0"/>
      <w:marBottom w:val="0"/>
      <w:divBdr>
        <w:top w:val="none" w:sz="0" w:space="0" w:color="auto"/>
        <w:left w:val="none" w:sz="0" w:space="0" w:color="auto"/>
        <w:bottom w:val="none" w:sz="0" w:space="0" w:color="auto"/>
        <w:right w:val="none" w:sz="0" w:space="0" w:color="auto"/>
      </w:divBdr>
    </w:div>
    <w:div w:id="1065880441">
      <w:marLeft w:val="640"/>
      <w:marRight w:val="0"/>
      <w:marTop w:val="0"/>
      <w:marBottom w:val="0"/>
      <w:divBdr>
        <w:top w:val="none" w:sz="0" w:space="0" w:color="auto"/>
        <w:left w:val="none" w:sz="0" w:space="0" w:color="auto"/>
        <w:bottom w:val="none" w:sz="0" w:space="0" w:color="auto"/>
        <w:right w:val="none" w:sz="0" w:space="0" w:color="auto"/>
      </w:divBdr>
    </w:div>
    <w:div w:id="1065882790">
      <w:marLeft w:val="640"/>
      <w:marRight w:val="0"/>
      <w:marTop w:val="0"/>
      <w:marBottom w:val="0"/>
      <w:divBdr>
        <w:top w:val="none" w:sz="0" w:space="0" w:color="auto"/>
        <w:left w:val="none" w:sz="0" w:space="0" w:color="auto"/>
        <w:bottom w:val="none" w:sz="0" w:space="0" w:color="auto"/>
        <w:right w:val="none" w:sz="0" w:space="0" w:color="auto"/>
      </w:divBdr>
    </w:div>
    <w:div w:id="1065957250">
      <w:marLeft w:val="640"/>
      <w:marRight w:val="0"/>
      <w:marTop w:val="0"/>
      <w:marBottom w:val="0"/>
      <w:divBdr>
        <w:top w:val="none" w:sz="0" w:space="0" w:color="auto"/>
        <w:left w:val="none" w:sz="0" w:space="0" w:color="auto"/>
        <w:bottom w:val="none" w:sz="0" w:space="0" w:color="auto"/>
        <w:right w:val="none" w:sz="0" w:space="0" w:color="auto"/>
      </w:divBdr>
    </w:div>
    <w:div w:id="1066030916">
      <w:marLeft w:val="640"/>
      <w:marRight w:val="0"/>
      <w:marTop w:val="0"/>
      <w:marBottom w:val="0"/>
      <w:divBdr>
        <w:top w:val="none" w:sz="0" w:space="0" w:color="auto"/>
        <w:left w:val="none" w:sz="0" w:space="0" w:color="auto"/>
        <w:bottom w:val="none" w:sz="0" w:space="0" w:color="auto"/>
        <w:right w:val="none" w:sz="0" w:space="0" w:color="auto"/>
      </w:divBdr>
    </w:div>
    <w:div w:id="1066074156">
      <w:marLeft w:val="640"/>
      <w:marRight w:val="0"/>
      <w:marTop w:val="0"/>
      <w:marBottom w:val="0"/>
      <w:divBdr>
        <w:top w:val="none" w:sz="0" w:space="0" w:color="auto"/>
        <w:left w:val="none" w:sz="0" w:space="0" w:color="auto"/>
        <w:bottom w:val="none" w:sz="0" w:space="0" w:color="auto"/>
        <w:right w:val="none" w:sz="0" w:space="0" w:color="auto"/>
      </w:divBdr>
    </w:div>
    <w:div w:id="1066150036">
      <w:marLeft w:val="640"/>
      <w:marRight w:val="0"/>
      <w:marTop w:val="0"/>
      <w:marBottom w:val="0"/>
      <w:divBdr>
        <w:top w:val="none" w:sz="0" w:space="0" w:color="auto"/>
        <w:left w:val="none" w:sz="0" w:space="0" w:color="auto"/>
        <w:bottom w:val="none" w:sz="0" w:space="0" w:color="auto"/>
        <w:right w:val="none" w:sz="0" w:space="0" w:color="auto"/>
      </w:divBdr>
    </w:div>
    <w:div w:id="1066302879">
      <w:marLeft w:val="640"/>
      <w:marRight w:val="0"/>
      <w:marTop w:val="0"/>
      <w:marBottom w:val="0"/>
      <w:divBdr>
        <w:top w:val="none" w:sz="0" w:space="0" w:color="auto"/>
        <w:left w:val="none" w:sz="0" w:space="0" w:color="auto"/>
        <w:bottom w:val="none" w:sz="0" w:space="0" w:color="auto"/>
        <w:right w:val="none" w:sz="0" w:space="0" w:color="auto"/>
      </w:divBdr>
    </w:div>
    <w:div w:id="1066337359">
      <w:marLeft w:val="640"/>
      <w:marRight w:val="0"/>
      <w:marTop w:val="0"/>
      <w:marBottom w:val="0"/>
      <w:divBdr>
        <w:top w:val="none" w:sz="0" w:space="0" w:color="auto"/>
        <w:left w:val="none" w:sz="0" w:space="0" w:color="auto"/>
        <w:bottom w:val="none" w:sz="0" w:space="0" w:color="auto"/>
        <w:right w:val="none" w:sz="0" w:space="0" w:color="auto"/>
      </w:divBdr>
    </w:div>
    <w:div w:id="1066337984">
      <w:marLeft w:val="640"/>
      <w:marRight w:val="0"/>
      <w:marTop w:val="0"/>
      <w:marBottom w:val="0"/>
      <w:divBdr>
        <w:top w:val="none" w:sz="0" w:space="0" w:color="auto"/>
        <w:left w:val="none" w:sz="0" w:space="0" w:color="auto"/>
        <w:bottom w:val="none" w:sz="0" w:space="0" w:color="auto"/>
        <w:right w:val="none" w:sz="0" w:space="0" w:color="auto"/>
      </w:divBdr>
    </w:div>
    <w:div w:id="1066418729">
      <w:marLeft w:val="640"/>
      <w:marRight w:val="0"/>
      <w:marTop w:val="0"/>
      <w:marBottom w:val="0"/>
      <w:divBdr>
        <w:top w:val="none" w:sz="0" w:space="0" w:color="auto"/>
        <w:left w:val="none" w:sz="0" w:space="0" w:color="auto"/>
        <w:bottom w:val="none" w:sz="0" w:space="0" w:color="auto"/>
        <w:right w:val="none" w:sz="0" w:space="0" w:color="auto"/>
      </w:divBdr>
    </w:div>
    <w:div w:id="1066536428">
      <w:marLeft w:val="640"/>
      <w:marRight w:val="0"/>
      <w:marTop w:val="0"/>
      <w:marBottom w:val="0"/>
      <w:divBdr>
        <w:top w:val="none" w:sz="0" w:space="0" w:color="auto"/>
        <w:left w:val="none" w:sz="0" w:space="0" w:color="auto"/>
        <w:bottom w:val="none" w:sz="0" w:space="0" w:color="auto"/>
        <w:right w:val="none" w:sz="0" w:space="0" w:color="auto"/>
      </w:divBdr>
    </w:div>
    <w:div w:id="1066798060">
      <w:marLeft w:val="640"/>
      <w:marRight w:val="0"/>
      <w:marTop w:val="0"/>
      <w:marBottom w:val="0"/>
      <w:divBdr>
        <w:top w:val="none" w:sz="0" w:space="0" w:color="auto"/>
        <w:left w:val="none" w:sz="0" w:space="0" w:color="auto"/>
        <w:bottom w:val="none" w:sz="0" w:space="0" w:color="auto"/>
        <w:right w:val="none" w:sz="0" w:space="0" w:color="auto"/>
      </w:divBdr>
    </w:div>
    <w:div w:id="1066798155">
      <w:marLeft w:val="640"/>
      <w:marRight w:val="0"/>
      <w:marTop w:val="0"/>
      <w:marBottom w:val="0"/>
      <w:divBdr>
        <w:top w:val="none" w:sz="0" w:space="0" w:color="auto"/>
        <w:left w:val="none" w:sz="0" w:space="0" w:color="auto"/>
        <w:bottom w:val="none" w:sz="0" w:space="0" w:color="auto"/>
        <w:right w:val="none" w:sz="0" w:space="0" w:color="auto"/>
      </w:divBdr>
    </w:div>
    <w:div w:id="1066801485">
      <w:marLeft w:val="640"/>
      <w:marRight w:val="0"/>
      <w:marTop w:val="0"/>
      <w:marBottom w:val="0"/>
      <w:divBdr>
        <w:top w:val="none" w:sz="0" w:space="0" w:color="auto"/>
        <w:left w:val="none" w:sz="0" w:space="0" w:color="auto"/>
        <w:bottom w:val="none" w:sz="0" w:space="0" w:color="auto"/>
        <w:right w:val="none" w:sz="0" w:space="0" w:color="auto"/>
      </w:divBdr>
    </w:div>
    <w:div w:id="1067147330">
      <w:marLeft w:val="640"/>
      <w:marRight w:val="0"/>
      <w:marTop w:val="0"/>
      <w:marBottom w:val="0"/>
      <w:divBdr>
        <w:top w:val="none" w:sz="0" w:space="0" w:color="auto"/>
        <w:left w:val="none" w:sz="0" w:space="0" w:color="auto"/>
        <w:bottom w:val="none" w:sz="0" w:space="0" w:color="auto"/>
        <w:right w:val="none" w:sz="0" w:space="0" w:color="auto"/>
      </w:divBdr>
    </w:div>
    <w:div w:id="1067151139">
      <w:marLeft w:val="640"/>
      <w:marRight w:val="0"/>
      <w:marTop w:val="0"/>
      <w:marBottom w:val="0"/>
      <w:divBdr>
        <w:top w:val="none" w:sz="0" w:space="0" w:color="auto"/>
        <w:left w:val="none" w:sz="0" w:space="0" w:color="auto"/>
        <w:bottom w:val="none" w:sz="0" w:space="0" w:color="auto"/>
        <w:right w:val="none" w:sz="0" w:space="0" w:color="auto"/>
      </w:divBdr>
    </w:div>
    <w:div w:id="1067267553">
      <w:marLeft w:val="640"/>
      <w:marRight w:val="0"/>
      <w:marTop w:val="0"/>
      <w:marBottom w:val="0"/>
      <w:divBdr>
        <w:top w:val="none" w:sz="0" w:space="0" w:color="auto"/>
        <w:left w:val="none" w:sz="0" w:space="0" w:color="auto"/>
        <w:bottom w:val="none" w:sz="0" w:space="0" w:color="auto"/>
        <w:right w:val="none" w:sz="0" w:space="0" w:color="auto"/>
      </w:divBdr>
    </w:div>
    <w:div w:id="1067386403">
      <w:marLeft w:val="640"/>
      <w:marRight w:val="0"/>
      <w:marTop w:val="0"/>
      <w:marBottom w:val="0"/>
      <w:divBdr>
        <w:top w:val="none" w:sz="0" w:space="0" w:color="auto"/>
        <w:left w:val="none" w:sz="0" w:space="0" w:color="auto"/>
        <w:bottom w:val="none" w:sz="0" w:space="0" w:color="auto"/>
        <w:right w:val="none" w:sz="0" w:space="0" w:color="auto"/>
      </w:divBdr>
    </w:div>
    <w:div w:id="1067386429">
      <w:marLeft w:val="640"/>
      <w:marRight w:val="0"/>
      <w:marTop w:val="0"/>
      <w:marBottom w:val="0"/>
      <w:divBdr>
        <w:top w:val="none" w:sz="0" w:space="0" w:color="auto"/>
        <w:left w:val="none" w:sz="0" w:space="0" w:color="auto"/>
        <w:bottom w:val="none" w:sz="0" w:space="0" w:color="auto"/>
        <w:right w:val="none" w:sz="0" w:space="0" w:color="auto"/>
      </w:divBdr>
    </w:div>
    <w:div w:id="1067456830">
      <w:marLeft w:val="640"/>
      <w:marRight w:val="0"/>
      <w:marTop w:val="0"/>
      <w:marBottom w:val="0"/>
      <w:divBdr>
        <w:top w:val="none" w:sz="0" w:space="0" w:color="auto"/>
        <w:left w:val="none" w:sz="0" w:space="0" w:color="auto"/>
        <w:bottom w:val="none" w:sz="0" w:space="0" w:color="auto"/>
        <w:right w:val="none" w:sz="0" w:space="0" w:color="auto"/>
      </w:divBdr>
    </w:div>
    <w:div w:id="1067612509">
      <w:marLeft w:val="640"/>
      <w:marRight w:val="0"/>
      <w:marTop w:val="0"/>
      <w:marBottom w:val="0"/>
      <w:divBdr>
        <w:top w:val="none" w:sz="0" w:space="0" w:color="auto"/>
        <w:left w:val="none" w:sz="0" w:space="0" w:color="auto"/>
        <w:bottom w:val="none" w:sz="0" w:space="0" w:color="auto"/>
        <w:right w:val="none" w:sz="0" w:space="0" w:color="auto"/>
      </w:divBdr>
    </w:div>
    <w:div w:id="1067650736">
      <w:marLeft w:val="640"/>
      <w:marRight w:val="0"/>
      <w:marTop w:val="0"/>
      <w:marBottom w:val="0"/>
      <w:divBdr>
        <w:top w:val="none" w:sz="0" w:space="0" w:color="auto"/>
        <w:left w:val="none" w:sz="0" w:space="0" w:color="auto"/>
        <w:bottom w:val="none" w:sz="0" w:space="0" w:color="auto"/>
        <w:right w:val="none" w:sz="0" w:space="0" w:color="auto"/>
      </w:divBdr>
    </w:div>
    <w:div w:id="1067651328">
      <w:marLeft w:val="640"/>
      <w:marRight w:val="0"/>
      <w:marTop w:val="0"/>
      <w:marBottom w:val="0"/>
      <w:divBdr>
        <w:top w:val="none" w:sz="0" w:space="0" w:color="auto"/>
        <w:left w:val="none" w:sz="0" w:space="0" w:color="auto"/>
        <w:bottom w:val="none" w:sz="0" w:space="0" w:color="auto"/>
        <w:right w:val="none" w:sz="0" w:space="0" w:color="auto"/>
      </w:divBdr>
    </w:div>
    <w:div w:id="1067798558">
      <w:marLeft w:val="640"/>
      <w:marRight w:val="0"/>
      <w:marTop w:val="0"/>
      <w:marBottom w:val="0"/>
      <w:divBdr>
        <w:top w:val="none" w:sz="0" w:space="0" w:color="auto"/>
        <w:left w:val="none" w:sz="0" w:space="0" w:color="auto"/>
        <w:bottom w:val="none" w:sz="0" w:space="0" w:color="auto"/>
        <w:right w:val="none" w:sz="0" w:space="0" w:color="auto"/>
      </w:divBdr>
    </w:div>
    <w:div w:id="1067802755">
      <w:marLeft w:val="640"/>
      <w:marRight w:val="0"/>
      <w:marTop w:val="0"/>
      <w:marBottom w:val="0"/>
      <w:divBdr>
        <w:top w:val="none" w:sz="0" w:space="0" w:color="auto"/>
        <w:left w:val="none" w:sz="0" w:space="0" w:color="auto"/>
        <w:bottom w:val="none" w:sz="0" w:space="0" w:color="auto"/>
        <w:right w:val="none" w:sz="0" w:space="0" w:color="auto"/>
      </w:divBdr>
    </w:div>
    <w:div w:id="1067802946">
      <w:marLeft w:val="640"/>
      <w:marRight w:val="0"/>
      <w:marTop w:val="0"/>
      <w:marBottom w:val="0"/>
      <w:divBdr>
        <w:top w:val="none" w:sz="0" w:space="0" w:color="auto"/>
        <w:left w:val="none" w:sz="0" w:space="0" w:color="auto"/>
        <w:bottom w:val="none" w:sz="0" w:space="0" w:color="auto"/>
        <w:right w:val="none" w:sz="0" w:space="0" w:color="auto"/>
      </w:divBdr>
    </w:div>
    <w:div w:id="1067806589">
      <w:marLeft w:val="640"/>
      <w:marRight w:val="0"/>
      <w:marTop w:val="0"/>
      <w:marBottom w:val="0"/>
      <w:divBdr>
        <w:top w:val="none" w:sz="0" w:space="0" w:color="auto"/>
        <w:left w:val="none" w:sz="0" w:space="0" w:color="auto"/>
        <w:bottom w:val="none" w:sz="0" w:space="0" w:color="auto"/>
        <w:right w:val="none" w:sz="0" w:space="0" w:color="auto"/>
      </w:divBdr>
    </w:div>
    <w:div w:id="1067921576">
      <w:marLeft w:val="640"/>
      <w:marRight w:val="0"/>
      <w:marTop w:val="0"/>
      <w:marBottom w:val="0"/>
      <w:divBdr>
        <w:top w:val="none" w:sz="0" w:space="0" w:color="auto"/>
        <w:left w:val="none" w:sz="0" w:space="0" w:color="auto"/>
        <w:bottom w:val="none" w:sz="0" w:space="0" w:color="auto"/>
        <w:right w:val="none" w:sz="0" w:space="0" w:color="auto"/>
      </w:divBdr>
    </w:div>
    <w:div w:id="1067997637">
      <w:marLeft w:val="640"/>
      <w:marRight w:val="0"/>
      <w:marTop w:val="0"/>
      <w:marBottom w:val="0"/>
      <w:divBdr>
        <w:top w:val="none" w:sz="0" w:space="0" w:color="auto"/>
        <w:left w:val="none" w:sz="0" w:space="0" w:color="auto"/>
        <w:bottom w:val="none" w:sz="0" w:space="0" w:color="auto"/>
        <w:right w:val="none" w:sz="0" w:space="0" w:color="auto"/>
      </w:divBdr>
    </w:div>
    <w:div w:id="1068187803">
      <w:marLeft w:val="640"/>
      <w:marRight w:val="0"/>
      <w:marTop w:val="0"/>
      <w:marBottom w:val="0"/>
      <w:divBdr>
        <w:top w:val="none" w:sz="0" w:space="0" w:color="auto"/>
        <w:left w:val="none" w:sz="0" w:space="0" w:color="auto"/>
        <w:bottom w:val="none" w:sz="0" w:space="0" w:color="auto"/>
        <w:right w:val="none" w:sz="0" w:space="0" w:color="auto"/>
      </w:divBdr>
    </w:div>
    <w:div w:id="1068190845">
      <w:marLeft w:val="640"/>
      <w:marRight w:val="0"/>
      <w:marTop w:val="0"/>
      <w:marBottom w:val="0"/>
      <w:divBdr>
        <w:top w:val="none" w:sz="0" w:space="0" w:color="auto"/>
        <w:left w:val="none" w:sz="0" w:space="0" w:color="auto"/>
        <w:bottom w:val="none" w:sz="0" w:space="0" w:color="auto"/>
        <w:right w:val="none" w:sz="0" w:space="0" w:color="auto"/>
      </w:divBdr>
    </w:div>
    <w:div w:id="1068260612">
      <w:marLeft w:val="640"/>
      <w:marRight w:val="0"/>
      <w:marTop w:val="0"/>
      <w:marBottom w:val="0"/>
      <w:divBdr>
        <w:top w:val="none" w:sz="0" w:space="0" w:color="auto"/>
        <w:left w:val="none" w:sz="0" w:space="0" w:color="auto"/>
        <w:bottom w:val="none" w:sz="0" w:space="0" w:color="auto"/>
        <w:right w:val="none" w:sz="0" w:space="0" w:color="auto"/>
      </w:divBdr>
    </w:div>
    <w:div w:id="1068263624">
      <w:marLeft w:val="640"/>
      <w:marRight w:val="0"/>
      <w:marTop w:val="0"/>
      <w:marBottom w:val="0"/>
      <w:divBdr>
        <w:top w:val="none" w:sz="0" w:space="0" w:color="auto"/>
        <w:left w:val="none" w:sz="0" w:space="0" w:color="auto"/>
        <w:bottom w:val="none" w:sz="0" w:space="0" w:color="auto"/>
        <w:right w:val="none" w:sz="0" w:space="0" w:color="auto"/>
      </w:divBdr>
    </w:div>
    <w:div w:id="1068265451">
      <w:marLeft w:val="640"/>
      <w:marRight w:val="0"/>
      <w:marTop w:val="0"/>
      <w:marBottom w:val="0"/>
      <w:divBdr>
        <w:top w:val="none" w:sz="0" w:space="0" w:color="auto"/>
        <w:left w:val="none" w:sz="0" w:space="0" w:color="auto"/>
        <w:bottom w:val="none" w:sz="0" w:space="0" w:color="auto"/>
        <w:right w:val="none" w:sz="0" w:space="0" w:color="auto"/>
      </w:divBdr>
    </w:div>
    <w:div w:id="1068266630">
      <w:marLeft w:val="640"/>
      <w:marRight w:val="0"/>
      <w:marTop w:val="0"/>
      <w:marBottom w:val="0"/>
      <w:divBdr>
        <w:top w:val="none" w:sz="0" w:space="0" w:color="auto"/>
        <w:left w:val="none" w:sz="0" w:space="0" w:color="auto"/>
        <w:bottom w:val="none" w:sz="0" w:space="0" w:color="auto"/>
        <w:right w:val="none" w:sz="0" w:space="0" w:color="auto"/>
      </w:divBdr>
    </w:div>
    <w:div w:id="1068268462">
      <w:marLeft w:val="640"/>
      <w:marRight w:val="0"/>
      <w:marTop w:val="0"/>
      <w:marBottom w:val="0"/>
      <w:divBdr>
        <w:top w:val="none" w:sz="0" w:space="0" w:color="auto"/>
        <w:left w:val="none" w:sz="0" w:space="0" w:color="auto"/>
        <w:bottom w:val="none" w:sz="0" w:space="0" w:color="auto"/>
        <w:right w:val="none" w:sz="0" w:space="0" w:color="auto"/>
      </w:divBdr>
    </w:div>
    <w:div w:id="1068385724">
      <w:marLeft w:val="640"/>
      <w:marRight w:val="0"/>
      <w:marTop w:val="0"/>
      <w:marBottom w:val="0"/>
      <w:divBdr>
        <w:top w:val="none" w:sz="0" w:space="0" w:color="auto"/>
        <w:left w:val="none" w:sz="0" w:space="0" w:color="auto"/>
        <w:bottom w:val="none" w:sz="0" w:space="0" w:color="auto"/>
        <w:right w:val="none" w:sz="0" w:space="0" w:color="auto"/>
      </w:divBdr>
    </w:div>
    <w:div w:id="1068576114">
      <w:marLeft w:val="640"/>
      <w:marRight w:val="0"/>
      <w:marTop w:val="0"/>
      <w:marBottom w:val="0"/>
      <w:divBdr>
        <w:top w:val="none" w:sz="0" w:space="0" w:color="auto"/>
        <w:left w:val="none" w:sz="0" w:space="0" w:color="auto"/>
        <w:bottom w:val="none" w:sz="0" w:space="0" w:color="auto"/>
        <w:right w:val="none" w:sz="0" w:space="0" w:color="auto"/>
      </w:divBdr>
    </w:div>
    <w:div w:id="1068697178">
      <w:marLeft w:val="640"/>
      <w:marRight w:val="0"/>
      <w:marTop w:val="0"/>
      <w:marBottom w:val="0"/>
      <w:divBdr>
        <w:top w:val="none" w:sz="0" w:space="0" w:color="auto"/>
        <w:left w:val="none" w:sz="0" w:space="0" w:color="auto"/>
        <w:bottom w:val="none" w:sz="0" w:space="0" w:color="auto"/>
        <w:right w:val="none" w:sz="0" w:space="0" w:color="auto"/>
      </w:divBdr>
    </w:div>
    <w:div w:id="1068724857">
      <w:marLeft w:val="640"/>
      <w:marRight w:val="0"/>
      <w:marTop w:val="0"/>
      <w:marBottom w:val="0"/>
      <w:divBdr>
        <w:top w:val="none" w:sz="0" w:space="0" w:color="auto"/>
        <w:left w:val="none" w:sz="0" w:space="0" w:color="auto"/>
        <w:bottom w:val="none" w:sz="0" w:space="0" w:color="auto"/>
        <w:right w:val="none" w:sz="0" w:space="0" w:color="auto"/>
      </w:divBdr>
    </w:div>
    <w:div w:id="1068840997">
      <w:marLeft w:val="640"/>
      <w:marRight w:val="0"/>
      <w:marTop w:val="0"/>
      <w:marBottom w:val="0"/>
      <w:divBdr>
        <w:top w:val="none" w:sz="0" w:space="0" w:color="auto"/>
        <w:left w:val="none" w:sz="0" w:space="0" w:color="auto"/>
        <w:bottom w:val="none" w:sz="0" w:space="0" w:color="auto"/>
        <w:right w:val="none" w:sz="0" w:space="0" w:color="auto"/>
      </w:divBdr>
    </w:div>
    <w:div w:id="1068921649">
      <w:marLeft w:val="640"/>
      <w:marRight w:val="0"/>
      <w:marTop w:val="0"/>
      <w:marBottom w:val="0"/>
      <w:divBdr>
        <w:top w:val="none" w:sz="0" w:space="0" w:color="auto"/>
        <w:left w:val="none" w:sz="0" w:space="0" w:color="auto"/>
        <w:bottom w:val="none" w:sz="0" w:space="0" w:color="auto"/>
        <w:right w:val="none" w:sz="0" w:space="0" w:color="auto"/>
      </w:divBdr>
    </w:div>
    <w:div w:id="1068959156">
      <w:marLeft w:val="640"/>
      <w:marRight w:val="0"/>
      <w:marTop w:val="0"/>
      <w:marBottom w:val="0"/>
      <w:divBdr>
        <w:top w:val="none" w:sz="0" w:space="0" w:color="auto"/>
        <w:left w:val="none" w:sz="0" w:space="0" w:color="auto"/>
        <w:bottom w:val="none" w:sz="0" w:space="0" w:color="auto"/>
        <w:right w:val="none" w:sz="0" w:space="0" w:color="auto"/>
      </w:divBdr>
    </w:div>
    <w:div w:id="1068962295">
      <w:marLeft w:val="640"/>
      <w:marRight w:val="0"/>
      <w:marTop w:val="0"/>
      <w:marBottom w:val="0"/>
      <w:divBdr>
        <w:top w:val="none" w:sz="0" w:space="0" w:color="auto"/>
        <w:left w:val="none" w:sz="0" w:space="0" w:color="auto"/>
        <w:bottom w:val="none" w:sz="0" w:space="0" w:color="auto"/>
        <w:right w:val="none" w:sz="0" w:space="0" w:color="auto"/>
      </w:divBdr>
    </w:div>
    <w:div w:id="1069421360">
      <w:marLeft w:val="640"/>
      <w:marRight w:val="0"/>
      <w:marTop w:val="0"/>
      <w:marBottom w:val="0"/>
      <w:divBdr>
        <w:top w:val="none" w:sz="0" w:space="0" w:color="auto"/>
        <w:left w:val="none" w:sz="0" w:space="0" w:color="auto"/>
        <w:bottom w:val="none" w:sz="0" w:space="0" w:color="auto"/>
        <w:right w:val="none" w:sz="0" w:space="0" w:color="auto"/>
      </w:divBdr>
    </w:div>
    <w:div w:id="1069426989">
      <w:marLeft w:val="640"/>
      <w:marRight w:val="0"/>
      <w:marTop w:val="0"/>
      <w:marBottom w:val="0"/>
      <w:divBdr>
        <w:top w:val="none" w:sz="0" w:space="0" w:color="auto"/>
        <w:left w:val="none" w:sz="0" w:space="0" w:color="auto"/>
        <w:bottom w:val="none" w:sz="0" w:space="0" w:color="auto"/>
        <w:right w:val="none" w:sz="0" w:space="0" w:color="auto"/>
      </w:divBdr>
    </w:div>
    <w:div w:id="1069499545">
      <w:marLeft w:val="640"/>
      <w:marRight w:val="0"/>
      <w:marTop w:val="0"/>
      <w:marBottom w:val="0"/>
      <w:divBdr>
        <w:top w:val="none" w:sz="0" w:space="0" w:color="auto"/>
        <w:left w:val="none" w:sz="0" w:space="0" w:color="auto"/>
        <w:bottom w:val="none" w:sz="0" w:space="0" w:color="auto"/>
        <w:right w:val="none" w:sz="0" w:space="0" w:color="auto"/>
      </w:divBdr>
    </w:div>
    <w:div w:id="1069618997">
      <w:marLeft w:val="640"/>
      <w:marRight w:val="0"/>
      <w:marTop w:val="0"/>
      <w:marBottom w:val="0"/>
      <w:divBdr>
        <w:top w:val="none" w:sz="0" w:space="0" w:color="auto"/>
        <w:left w:val="none" w:sz="0" w:space="0" w:color="auto"/>
        <w:bottom w:val="none" w:sz="0" w:space="0" w:color="auto"/>
        <w:right w:val="none" w:sz="0" w:space="0" w:color="auto"/>
      </w:divBdr>
    </w:div>
    <w:div w:id="1069690307">
      <w:marLeft w:val="640"/>
      <w:marRight w:val="0"/>
      <w:marTop w:val="0"/>
      <w:marBottom w:val="0"/>
      <w:divBdr>
        <w:top w:val="none" w:sz="0" w:space="0" w:color="auto"/>
        <w:left w:val="none" w:sz="0" w:space="0" w:color="auto"/>
        <w:bottom w:val="none" w:sz="0" w:space="0" w:color="auto"/>
        <w:right w:val="none" w:sz="0" w:space="0" w:color="auto"/>
      </w:divBdr>
    </w:div>
    <w:div w:id="1069766508">
      <w:marLeft w:val="640"/>
      <w:marRight w:val="0"/>
      <w:marTop w:val="0"/>
      <w:marBottom w:val="0"/>
      <w:divBdr>
        <w:top w:val="none" w:sz="0" w:space="0" w:color="auto"/>
        <w:left w:val="none" w:sz="0" w:space="0" w:color="auto"/>
        <w:bottom w:val="none" w:sz="0" w:space="0" w:color="auto"/>
        <w:right w:val="none" w:sz="0" w:space="0" w:color="auto"/>
      </w:divBdr>
    </w:div>
    <w:div w:id="1069769410">
      <w:marLeft w:val="640"/>
      <w:marRight w:val="0"/>
      <w:marTop w:val="0"/>
      <w:marBottom w:val="0"/>
      <w:divBdr>
        <w:top w:val="none" w:sz="0" w:space="0" w:color="auto"/>
        <w:left w:val="none" w:sz="0" w:space="0" w:color="auto"/>
        <w:bottom w:val="none" w:sz="0" w:space="0" w:color="auto"/>
        <w:right w:val="none" w:sz="0" w:space="0" w:color="auto"/>
      </w:divBdr>
    </w:div>
    <w:div w:id="1069887517">
      <w:marLeft w:val="640"/>
      <w:marRight w:val="0"/>
      <w:marTop w:val="0"/>
      <w:marBottom w:val="0"/>
      <w:divBdr>
        <w:top w:val="none" w:sz="0" w:space="0" w:color="auto"/>
        <w:left w:val="none" w:sz="0" w:space="0" w:color="auto"/>
        <w:bottom w:val="none" w:sz="0" w:space="0" w:color="auto"/>
        <w:right w:val="none" w:sz="0" w:space="0" w:color="auto"/>
      </w:divBdr>
    </w:div>
    <w:div w:id="1069966184">
      <w:marLeft w:val="640"/>
      <w:marRight w:val="0"/>
      <w:marTop w:val="0"/>
      <w:marBottom w:val="0"/>
      <w:divBdr>
        <w:top w:val="none" w:sz="0" w:space="0" w:color="auto"/>
        <w:left w:val="none" w:sz="0" w:space="0" w:color="auto"/>
        <w:bottom w:val="none" w:sz="0" w:space="0" w:color="auto"/>
        <w:right w:val="none" w:sz="0" w:space="0" w:color="auto"/>
      </w:divBdr>
    </w:div>
    <w:div w:id="1070034314">
      <w:marLeft w:val="640"/>
      <w:marRight w:val="0"/>
      <w:marTop w:val="0"/>
      <w:marBottom w:val="0"/>
      <w:divBdr>
        <w:top w:val="none" w:sz="0" w:space="0" w:color="auto"/>
        <w:left w:val="none" w:sz="0" w:space="0" w:color="auto"/>
        <w:bottom w:val="none" w:sz="0" w:space="0" w:color="auto"/>
        <w:right w:val="none" w:sz="0" w:space="0" w:color="auto"/>
      </w:divBdr>
    </w:div>
    <w:div w:id="1070038417">
      <w:marLeft w:val="640"/>
      <w:marRight w:val="0"/>
      <w:marTop w:val="0"/>
      <w:marBottom w:val="0"/>
      <w:divBdr>
        <w:top w:val="none" w:sz="0" w:space="0" w:color="auto"/>
        <w:left w:val="none" w:sz="0" w:space="0" w:color="auto"/>
        <w:bottom w:val="none" w:sz="0" w:space="0" w:color="auto"/>
        <w:right w:val="none" w:sz="0" w:space="0" w:color="auto"/>
      </w:divBdr>
    </w:div>
    <w:div w:id="1070079287">
      <w:marLeft w:val="640"/>
      <w:marRight w:val="0"/>
      <w:marTop w:val="0"/>
      <w:marBottom w:val="0"/>
      <w:divBdr>
        <w:top w:val="none" w:sz="0" w:space="0" w:color="auto"/>
        <w:left w:val="none" w:sz="0" w:space="0" w:color="auto"/>
        <w:bottom w:val="none" w:sz="0" w:space="0" w:color="auto"/>
        <w:right w:val="none" w:sz="0" w:space="0" w:color="auto"/>
      </w:divBdr>
    </w:div>
    <w:div w:id="1070081488">
      <w:marLeft w:val="640"/>
      <w:marRight w:val="0"/>
      <w:marTop w:val="0"/>
      <w:marBottom w:val="0"/>
      <w:divBdr>
        <w:top w:val="none" w:sz="0" w:space="0" w:color="auto"/>
        <w:left w:val="none" w:sz="0" w:space="0" w:color="auto"/>
        <w:bottom w:val="none" w:sz="0" w:space="0" w:color="auto"/>
        <w:right w:val="none" w:sz="0" w:space="0" w:color="auto"/>
      </w:divBdr>
    </w:div>
    <w:div w:id="1070082487">
      <w:marLeft w:val="640"/>
      <w:marRight w:val="0"/>
      <w:marTop w:val="0"/>
      <w:marBottom w:val="0"/>
      <w:divBdr>
        <w:top w:val="none" w:sz="0" w:space="0" w:color="auto"/>
        <w:left w:val="none" w:sz="0" w:space="0" w:color="auto"/>
        <w:bottom w:val="none" w:sz="0" w:space="0" w:color="auto"/>
        <w:right w:val="none" w:sz="0" w:space="0" w:color="auto"/>
      </w:divBdr>
    </w:div>
    <w:div w:id="1070233510">
      <w:marLeft w:val="640"/>
      <w:marRight w:val="0"/>
      <w:marTop w:val="0"/>
      <w:marBottom w:val="0"/>
      <w:divBdr>
        <w:top w:val="none" w:sz="0" w:space="0" w:color="auto"/>
        <w:left w:val="none" w:sz="0" w:space="0" w:color="auto"/>
        <w:bottom w:val="none" w:sz="0" w:space="0" w:color="auto"/>
        <w:right w:val="none" w:sz="0" w:space="0" w:color="auto"/>
      </w:divBdr>
    </w:div>
    <w:div w:id="1070418641">
      <w:marLeft w:val="640"/>
      <w:marRight w:val="0"/>
      <w:marTop w:val="0"/>
      <w:marBottom w:val="0"/>
      <w:divBdr>
        <w:top w:val="none" w:sz="0" w:space="0" w:color="auto"/>
        <w:left w:val="none" w:sz="0" w:space="0" w:color="auto"/>
        <w:bottom w:val="none" w:sz="0" w:space="0" w:color="auto"/>
        <w:right w:val="none" w:sz="0" w:space="0" w:color="auto"/>
      </w:divBdr>
    </w:div>
    <w:div w:id="1070419522">
      <w:marLeft w:val="640"/>
      <w:marRight w:val="0"/>
      <w:marTop w:val="0"/>
      <w:marBottom w:val="0"/>
      <w:divBdr>
        <w:top w:val="none" w:sz="0" w:space="0" w:color="auto"/>
        <w:left w:val="none" w:sz="0" w:space="0" w:color="auto"/>
        <w:bottom w:val="none" w:sz="0" w:space="0" w:color="auto"/>
        <w:right w:val="none" w:sz="0" w:space="0" w:color="auto"/>
      </w:divBdr>
    </w:div>
    <w:div w:id="1070611674">
      <w:marLeft w:val="640"/>
      <w:marRight w:val="0"/>
      <w:marTop w:val="0"/>
      <w:marBottom w:val="0"/>
      <w:divBdr>
        <w:top w:val="none" w:sz="0" w:space="0" w:color="auto"/>
        <w:left w:val="none" w:sz="0" w:space="0" w:color="auto"/>
        <w:bottom w:val="none" w:sz="0" w:space="0" w:color="auto"/>
        <w:right w:val="none" w:sz="0" w:space="0" w:color="auto"/>
      </w:divBdr>
    </w:div>
    <w:div w:id="1070612321">
      <w:marLeft w:val="640"/>
      <w:marRight w:val="0"/>
      <w:marTop w:val="0"/>
      <w:marBottom w:val="0"/>
      <w:divBdr>
        <w:top w:val="none" w:sz="0" w:space="0" w:color="auto"/>
        <w:left w:val="none" w:sz="0" w:space="0" w:color="auto"/>
        <w:bottom w:val="none" w:sz="0" w:space="0" w:color="auto"/>
        <w:right w:val="none" w:sz="0" w:space="0" w:color="auto"/>
      </w:divBdr>
    </w:div>
    <w:div w:id="1070619597">
      <w:marLeft w:val="640"/>
      <w:marRight w:val="0"/>
      <w:marTop w:val="0"/>
      <w:marBottom w:val="0"/>
      <w:divBdr>
        <w:top w:val="none" w:sz="0" w:space="0" w:color="auto"/>
        <w:left w:val="none" w:sz="0" w:space="0" w:color="auto"/>
        <w:bottom w:val="none" w:sz="0" w:space="0" w:color="auto"/>
        <w:right w:val="none" w:sz="0" w:space="0" w:color="auto"/>
      </w:divBdr>
    </w:div>
    <w:div w:id="1070663040">
      <w:marLeft w:val="640"/>
      <w:marRight w:val="0"/>
      <w:marTop w:val="0"/>
      <w:marBottom w:val="0"/>
      <w:divBdr>
        <w:top w:val="none" w:sz="0" w:space="0" w:color="auto"/>
        <w:left w:val="none" w:sz="0" w:space="0" w:color="auto"/>
        <w:bottom w:val="none" w:sz="0" w:space="0" w:color="auto"/>
        <w:right w:val="none" w:sz="0" w:space="0" w:color="auto"/>
      </w:divBdr>
    </w:div>
    <w:div w:id="1070805138">
      <w:marLeft w:val="640"/>
      <w:marRight w:val="0"/>
      <w:marTop w:val="0"/>
      <w:marBottom w:val="0"/>
      <w:divBdr>
        <w:top w:val="none" w:sz="0" w:space="0" w:color="auto"/>
        <w:left w:val="none" w:sz="0" w:space="0" w:color="auto"/>
        <w:bottom w:val="none" w:sz="0" w:space="0" w:color="auto"/>
        <w:right w:val="none" w:sz="0" w:space="0" w:color="auto"/>
      </w:divBdr>
    </w:div>
    <w:div w:id="1070807988">
      <w:marLeft w:val="640"/>
      <w:marRight w:val="0"/>
      <w:marTop w:val="0"/>
      <w:marBottom w:val="0"/>
      <w:divBdr>
        <w:top w:val="none" w:sz="0" w:space="0" w:color="auto"/>
        <w:left w:val="none" w:sz="0" w:space="0" w:color="auto"/>
        <w:bottom w:val="none" w:sz="0" w:space="0" w:color="auto"/>
        <w:right w:val="none" w:sz="0" w:space="0" w:color="auto"/>
      </w:divBdr>
    </w:div>
    <w:div w:id="1070810309">
      <w:marLeft w:val="640"/>
      <w:marRight w:val="0"/>
      <w:marTop w:val="0"/>
      <w:marBottom w:val="0"/>
      <w:divBdr>
        <w:top w:val="none" w:sz="0" w:space="0" w:color="auto"/>
        <w:left w:val="none" w:sz="0" w:space="0" w:color="auto"/>
        <w:bottom w:val="none" w:sz="0" w:space="0" w:color="auto"/>
        <w:right w:val="none" w:sz="0" w:space="0" w:color="auto"/>
      </w:divBdr>
    </w:div>
    <w:div w:id="1070812121">
      <w:marLeft w:val="640"/>
      <w:marRight w:val="0"/>
      <w:marTop w:val="0"/>
      <w:marBottom w:val="0"/>
      <w:divBdr>
        <w:top w:val="none" w:sz="0" w:space="0" w:color="auto"/>
        <w:left w:val="none" w:sz="0" w:space="0" w:color="auto"/>
        <w:bottom w:val="none" w:sz="0" w:space="0" w:color="auto"/>
        <w:right w:val="none" w:sz="0" w:space="0" w:color="auto"/>
      </w:divBdr>
    </w:div>
    <w:div w:id="1070928880">
      <w:marLeft w:val="640"/>
      <w:marRight w:val="0"/>
      <w:marTop w:val="0"/>
      <w:marBottom w:val="0"/>
      <w:divBdr>
        <w:top w:val="none" w:sz="0" w:space="0" w:color="auto"/>
        <w:left w:val="none" w:sz="0" w:space="0" w:color="auto"/>
        <w:bottom w:val="none" w:sz="0" w:space="0" w:color="auto"/>
        <w:right w:val="none" w:sz="0" w:space="0" w:color="auto"/>
      </w:divBdr>
    </w:div>
    <w:div w:id="1071002215">
      <w:marLeft w:val="640"/>
      <w:marRight w:val="0"/>
      <w:marTop w:val="0"/>
      <w:marBottom w:val="0"/>
      <w:divBdr>
        <w:top w:val="none" w:sz="0" w:space="0" w:color="auto"/>
        <w:left w:val="none" w:sz="0" w:space="0" w:color="auto"/>
        <w:bottom w:val="none" w:sz="0" w:space="0" w:color="auto"/>
        <w:right w:val="none" w:sz="0" w:space="0" w:color="auto"/>
      </w:divBdr>
    </w:div>
    <w:div w:id="1071120597">
      <w:marLeft w:val="640"/>
      <w:marRight w:val="0"/>
      <w:marTop w:val="0"/>
      <w:marBottom w:val="0"/>
      <w:divBdr>
        <w:top w:val="none" w:sz="0" w:space="0" w:color="auto"/>
        <w:left w:val="none" w:sz="0" w:space="0" w:color="auto"/>
        <w:bottom w:val="none" w:sz="0" w:space="0" w:color="auto"/>
        <w:right w:val="none" w:sz="0" w:space="0" w:color="auto"/>
      </w:divBdr>
    </w:div>
    <w:div w:id="1071194131">
      <w:marLeft w:val="640"/>
      <w:marRight w:val="0"/>
      <w:marTop w:val="0"/>
      <w:marBottom w:val="0"/>
      <w:divBdr>
        <w:top w:val="none" w:sz="0" w:space="0" w:color="auto"/>
        <w:left w:val="none" w:sz="0" w:space="0" w:color="auto"/>
        <w:bottom w:val="none" w:sz="0" w:space="0" w:color="auto"/>
        <w:right w:val="none" w:sz="0" w:space="0" w:color="auto"/>
      </w:divBdr>
    </w:div>
    <w:div w:id="1071269729">
      <w:marLeft w:val="640"/>
      <w:marRight w:val="0"/>
      <w:marTop w:val="0"/>
      <w:marBottom w:val="0"/>
      <w:divBdr>
        <w:top w:val="none" w:sz="0" w:space="0" w:color="auto"/>
        <w:left w:val="none" w:sz="0" w:space="0" w:color="auto"/>
        <w:bottom w:val="none" w:sz="0" w:space="0" w:color="auto"/>
        <w:right w:val="none" w:sz="0" w:space="0" w:color="auto"/>
      </w:divBdr>
    </w:div>
    <w:div w:id="1071318672">
      <w:marLeft w:val="640"/>
      <w:marRight w:val="0"/>
      <w:marTop w:val="0"/>
      <w:marBottom w:val="0"/>
      <w:divBdr>
        <w:top w:val="none" w:sz="0" w:space="0" w:color="auto"/>
        <w:left w:val="none" w:sz="0" w:space="0" w:color="auto"/>
        <w:bottom w:val="none" w:sz="0" w:space="0" w:color="auto"/>
        <w:right w:val="none" w:sz="0" w:space="0" w:color="auto"/>
      </w:divBdr>
    </w:div>
    <w:div w:id="1071344635">
      <w:marLeft w:val="640"/>
      <w:marRight w:val="0"/>
      <w:marTop w:val="0"/>
      <w:marBottom w:val="0"/>
      <w:divBdr>
        <w:top w:val="none" w:sz="0" w:space="0" w:color="auto"/>
        <w:left w:val="none" w:sz="0" w:space="0" w:color="auto"/>
        <w:bottom w:val="none" w:sz="0" w:space="0" w:color="auto"/>
        <w:right w:val="none" w:sz="0" w:space="0" w:color="auto"/>
      </w:divBdr>
    </w:div>
    <w:div w:id="1071388309">
      <w:marLeft w:val="640"/>
      <w:marRight w:val="0"/>
      <w:marTop w:val="0"/>
      <w:marBottom w:val="0"/>
      <w:divBdr>
        <w:top w:val="none" w:sz="0" w:space="0" w:color="auto"/>
        <w:left w:val="none" w:sz="0" w:space="0" w:color="auto"/>
        <w:bottom w:val="none" w:sz="0" w:space="0" w:color="auto"/>
        <w:right w:val="none" w:sz="0" w:space="0" w:color="auto"/>
      </w:divBdr>
    </w:div>
    <w:div w:id="1071467951">
      <w:marLeft w:val="640"/>
      <w:marRight w:val="0"/>
      <w:marTop w:val="0"/>
      <w:marBottom w:val="0"/>
      <w:divBdr>
        <w:top w:val="none" w:sz="0" w:space="0" w:color="auto"/>
        <w:left w:val="none" w:sz="0" w:space="0" w:color="auto"/>
        <w:bottom w:val="none" w:sz="0" w:space="0" w:color="auto"/>
        <w:right w:val="none" w:sz="0" w:space="0" w:color="auto"/>
      </w:divBdr>
    </w:div>
    <w:div w:id="1071653735">
      <w:marLeft w:val="640"/>
      <w:marRight w:val="0"/>
      <w:marTop w:val="0"/>
      <w:marBottom w:val="0"/>
      <w:divBdr>
        <w:top w:val="none" w:sz="0" w:space="0" w:color="auto"/>
        <w:left w:val="none" w:sz="0" w:space="0" w:color="auto"/>
        <w:bottom w:val="none" w:sz="0" w:space="0" w:color="auto"/>
        <w:right w:val="none" w:sz="0" w:space="0" w:color="auto"/>
      </w:divBdr>
    </w:div>
    <w:div w:id="1071658814">
      <w:marLeft w:val="640"/>
      <w:marRight w:val="0"/>
      <w:marTop w:val="0"/>
      <w:marBottom w:val="0"/>
      <w:divBdr>
        <w:top w:val="none" w:sz="0" w:space="0" w:color="auto"/>
        <w:left w:val="none" w:sz="0" w:space="0" w:color="auto"/>
        <w:bottom w:val="none" w:sz="0" w:space="0" w:color="auto"/>
        <w:right w:val="none" w:sz="0" w:space="0" w:color="auto"/>
      </w:divBdr>
    </w:div>
    <w:div w:id="1071737522">
      <w:marLeft w:val="640"/>
      <w:marRight w:val="0"/>
      <w:marTop w:val="0"/>
      <w:marBottom w:val="0"/>
      <w:divBdr>
        <w:top w:val="none" w:sz="0" w:space="0" w:color="auto"/>
        <w:left w:val="none" w:sz="0" w:space="0" w:color="auto"/>
        <w:bottom w:val="none" w:sz="0" w:space="0" w:color="auto"/>
        <w:right w:val="none" w:sz="0" w:space="0" w:color="auto"/>
      </w:divBdr>
    </w:div>
    <w:div w:id="1071849658">
      <w:marLeft w:val="640"/>
      <w:marRight w:val="0"/>
      <w:marTop w:val="0"/>
      <w:marBottom w:val="0"/>
      <w:divBdr>
        <w:top w:val="none" w:sz="0" w:space="0" w:color="auto"/>
        <w:left w:val="none" w:sz="0" w:space="0" w:color="auto"/>
        <w:bottom w:val="none" w:sz="0" w:space="0" w:color="auto"/>
        <w:right w:val="none" w:sz="0" w:space="0" w:color="auto"/>
      </w:divBdr>
    </w:div>
    <w:div w:id="1072119018">
      <w:marLeft w:val="640"/>
      <w:marRight w:val="0"/>
      <w:marTop w:val="0"/>
      <w:marBottom w:val="0"/>
      <w:divBdr>
        <w:top w:val="none" w:sz="0" w:space="0" w:color="auto"/>
        <w:left w:val="none" w:sz="0" w:space="0" w:color="auto"/>
        <w:bottom w:val="none" w:sz="0" w:space="0" w:color="auto"/>
        <w:right w:val="none" w:sz="0" w:space="0" w:color="auto"/>
      </w:divBdr>
    </w:div>
    <w:div w:id="1072119618">
      <w:marLeft w:val="640"/>
      <w:marRight w:val="0"/>
      <w:marTop w:val="0"/>
      <w:marBottom w:val="0"/>
      <w:divBdr>
        <w:top w:val="none" w:sz="0" w:space="0" w:color="auto"/>
        <w:left w:val="none" w:sz="0" w:space="0" w:color="auto"/>
        <w:bottom w:val="none" w:sz="0" w:space="0" w:color="auto"/>
        <w:right w:val="none" w:sz="0" w:space="0" w:color="auto"/>
      </w:divBdr>
    </w:div>
    <w:div w:id="1072119912">
      <w:marLeft w:val="640"/>
      <w:marRight w:val="0"/>
      <w:marTop w:val="0"/>
      <w:marBottom w:val="0"/>
      <w:divBdr>
        <w:top w:val="none" w:sz="0" w:space="0" w:color="auto"/>
        <w:left w:val="none" w:sz="0" w:space="0" w:color="auto"/>
        <w:bottom w:val="none" w:sz="0" w:space="0" w:color="auto"/>
        <w:right w:val="none" w:sz="0" w:space="0" w:color="auto"/>
      </w:divBdr>
    </w:div>
    <w:div w:id="1072121322">
      <w:marLeft w:val="640"/>
      <w:marRight w:val="0"/>
      <w:marTop w:val="0"/>
      <w:marBottom w:val="0"/>
      <w:divBdr>
        <w:top w:val="none" w:sz="0" w:space="0" w:color="auto"/>
        <w:left w:val="none" w:sz="0" w:space="0" w:color="auto"/>
        <w:bottom w:val="none" w:sz="0" w:space="0" w:color="auto"/>
        <w:right w:val="none" w:sz="0" w:space="0" w:color="auto"/>
      </w:divBdr>
    </w:div>
    <w:div w:id="1072197471">
      <w:marLeft w:val="640"/>
      <w:marRight w:val="0"/>
      <w:marTop w:val="0"/>
      <w:marBottom w:val="0"/>
      <w:divBdr>
        <w:top w:val="none" w:sz="0" w:space="0" w:color="auto"/>
        <w:left w:val="none" w:sz="0" w:space="0" w:color="auto"/>
        <w:bottom w:val="none" w:sz="0" w:space="0" w:color="auto"/>
        <w:right w:val="none" w:sz="0" w:space="0" w:color="auto"/>
      </w:divBdr>
    </w:div>
    <w:div w:id="1072236327">
      <w:marLeft w:val="640"/>
      <w:marRight w:val="0"/>
      <w:marTop w:val="0"/>
      <w:marBottom w:val="0"/>
      <w:divBdr>
        <w:top w:val="none" w:sz="0" w:space="0" w:color="auto"/>
        <w:left w:val="none" w:sz="0" w:space="0" w:color="auto"/>
        <w:bottom w:val="none" w:sz="0" w:space="0" w:color="auto"/>
        <w:right w:val="none" w:sz="0" w:space="0" w:color="auto"/>
      </w:divBdr>
    </w:div>
    <w:div w:id="1072317782">
      <w:marLeft w:val="640"/>
      <w:marRight w:val="0"/>
      <w:marTop w:val="0"/>
      <w:marBottom w:val="0"/>
      <w:divBdr>
        <w:top w:val="none" w:sz="0" w:space="0" w:color="auto"/>
        <w:left w:val="none" w:sz="0" w:space="0" w:color="auto"/>
        <w:bottom w:val="none" w:sz="0" w:space="0" w:color="auto"/>
        <w:right w:val="none" w:sz="0" w:space="0" w:color="auto"/>
      </w:divBdr>
    </w:div>
    <w:div w:id="1072435035">
      <w:marLeft w:val="640"/>
      <w:marRight w:val="0"/>
      <w:marTop w:val="0"/>
      <w:marBottom w:val="0"/>
      <w:divBdr>
        <w:top w:val="none" w:sz="0" w:space="0" w:color="auto"/>
        <w:left w:val="none" w:sz="0" w:space="0" w:color="auto"/>
        <w:bottom w:val="none" w:sz="0" w:space="0" w:color="auto"/>
        <w:right w:val="none" w:sz="0" w:space="0" w:color="auto"/>
      </w:divBdr>
    </w:div>
    <w:div w:id="1072462379">
      <w:marLeft w:val="640"/>
      <w:marRight w:val="0"/>
      <w:marTop w:val="0"/>
      <w:marBottom w:val="0"/>
      <w:divBdr>
        <w:top w:val="none" w:sz="0" w:space="0" w:color="auto"/>
        <w:left w:val="none" w:sz="0" w:space="0" w:color="auto"/>
        <w:bottom w:val="none" w:sz="0" w:space="0" w:color="auto"/>
        <w:right w:val="none" w:sz="0" w:space="0" w:color="auto"/>
      </w:divBdr>
    </w:div>
    <w:div w:id="1072506765">
      <w:marLeft w:val="640"/>
      <w:marRight w:val="0"/>
      <w:marTop w:val="0"/>
      <w:marBottom w:val="0"/>
      <w:divBdr>
        <w:top w:val="none" w:sz="0" w:space="0" w:color="auto"/>
        <w:left w:val="none" w:sz="0" w:space="0" w:color="auto"/>
        <w:bottom w:val="none" w:sz="0" w:space="0" w:color="auto"/>
        <w:right w:val="none" w:sz="0" w:space="0" w:color="auto"/>
      </w:divBdr>
    </w:div>
    <w:div w:id="1072660313">
      <w:marLeft w:val="640"/>
      <w:marRight w:val="0"/>
      <w:marTop w:val="0"/>
      <w:marBottom w:val="0"/>
      <w:divBdr>
        <w:top w:val="none" w:sz="0" w:space="0" w:color="auto"/>
        <w:left w:val="none" w:sz="0" w:space="0" w:color="auto"/>
        <w:bottom w:val="none" w:sz="0" w:space="0" w:color="auto"/>
        <w:right w:val="none" w:sz="0" w:space="0" w:color="auto"/>
      </w:divBdr>
    </w:div>
    <w:div w:id="1072701842">
      <w:marLeft w:val="640"/>
      <w:marRight w:val="0"/>
      <w:marTop w:val="0"/>
      <w:marBottom w:val="0"/>
      <w:divBdr>
        <w:top w:val="none" w:sz="0" w:space="0" w:color="auto"/>
        <w:left w:val="none" w:sz="0" w:space="0" w:color="auto"/>
        <w:bottom w:val="none" w:sz="0" w:space="0" w:color="auto"/>
        <w:right w:val="none" w:sz="0" w:space="0" w:color="auto"/>
      </w:divBdr>
    </w:div>
    <w:div w:id="1072780067">
      <w:marLeft w:val="640"/>
      <w:marRight w:val="0"/>
      <w:marTop w:val="0"/>
      <w:marBottom w:val="0"/>
      <w:divBdr>
        <w:top w:val="none" w:sz="0" w:space="0" w:color="auto"/>
        <w:left w:val="none" w:sz="0" w:space="0" w:color="auto"/>
        <w:bottom w:val="none" w:sz="0" w:space="0" w:color="auto"/>
        <w:right w:val="none" w:sz="0" w:space="0" w:color="auto"/>
      </w:divBdr>
    </w:div>
    <w:div w:id="1072891570">
      <w:marLeft w:val="640"/>
      <w:marRight w:val="0"/>
      <w:marTop w:val="0"/>
      <w:marBottom w:val="0"/>
      <w:divBdr>
        <w:top w:val="none" w:sz="0" w:space="0" w:color="auto"/>
        <w:left w:val="none" w:sz="0" w:space="0" w:color="auto"/>
        <w:bottom w:val="none" w:sz="0" w:space="0" w:color="auto"/>
        <w:right w:val="none" w:sz="0" w:space="0" w:color="auto"/>
      </w:divBdr>
    </w:div>
    <w:div w:id="1072893532">
      <w:marLeft w:val="640"/>
      <w:marRight w:val="0"/>
      <w:marTop w:val="0"/>
      <w:marBottom w:val="0"/>
      <w:divBdr>
        <w:top w:val="none" w:sz="0" w:space="0" w:color="auto"/>
        <w:left w:val="none" w:sz="0" w:space="0" w:color="auto"/>
        <w:bottom w:val="none" w:sz="0" w:space="0" w:color="auto"/>
        <w:right w:val="none" w:sz="0" w:space="0" w:color="auto"/>
      </w:divBdr>
    </w:div>
    <w:div w:id="1072966418">
      <w:marLeft w:val="640"/>
      <w:marRight w:val="0"/>
      <w:marTop w:val="0"/>
      <w:marBottom w:val="0"/>
      <w:divBdr>
        <w:top w:val="none" w:sz="0" w:space="0" w:color="auto"/>
        <w:left w:val="none" w:sz="0" w:space="0" w:color="auto"/>
        <w:bottom w:val="none" w:sz="0" w:space="0" w:color="auto"/>
        <w:right w:val="none" w:sz="0" w:space="0" w:color="auto"/>
      </w:divBdr>
    </w:div>
    <w:div w:id="1072969744">
      <w:marLeft w:val="640"/>
      <w:marRight w:val="0"/>
      <w:marTop w:val="0"/>
      <w:marBottom w:val="0"/>
      <w:divBdr>
        <w:top w:val="none" w:sz="0" w:space="0" w:color="auto"/>
        <w:left w:val="none" w:sz="0" w:space="0" w:color="auto"/>
        <w:bottom w:val="none" w:sz="0" w:space="0" w:color="auto"/>
        <w:right w:val="none" w:sz="0" w:space="0" w:color="auto"/>
      </w:divBdr>
    </w:div>
    <w:div w:id="1072970158">
      <w:marLeft w:val="640"/>
      <w:marRight w:val="0"/>
      <w:marTop w:val="0"/>
      <w:marBottom w:val="0"/>
      <w:divBdr>
        <w:top w:val="none" w:sz="0" w:space="0" w:color="auto"/>
        <w:left w:val="none" w:sz="0" w:space="0" w:color="auto"/>
        <w:bottom w:val="none" w:sz="0" w:space="0" w:color="auto"/>
        <w:right w:val="none" w:sz="0" w:space="0" w:color="auto"/>
      </w:divBdr>
    </w:div>
    <w:div w:id="1072970993">
      <w:marLeft w:val="640"/>
      <w:marRight w:val="0"/>
      <w:marTop w:val="0"/>
      <w:marBottom w:val="0"/>
      <w:divBdr>
        <w:top w:val="none" w:sz="0" w:space="0" w:color="auto"/>
        <w:left w:val="none" w:sz="0" w:space="0" w:color="auto"/>
        <w:bottom w:val="none" w:sz="0" w:space="0" w:color="auto"/>
        <w:right w:val="none" w:sz="0" w:space="0" w:color="auto"/>
      </w:divBdr>
    </w:div>
    <w:div w:id="1073086763">
      <w:marLeft w:val="640"/>
      <w:marRight w:val="0"/>
      <w:marTop w:val="0"/>
      <w:marBottom w:val="0"/>
      <w:divBdr>
        <w:top w:val="none" w:sz="0" w:space="0" w:color="auto"/>
        <w:left w:val="none" w:sz="0" w:space="0" w:color="auto"/>
        <w:bottom w:val="none" w:sz="0" w:space="0" w:color="auto"/>
        <w:right w:val="none" w:sz="0" w:space="0" w:color="auto"/>
      </w:divBdr>
    </w:div>
    <w:div w:id="1073087826">
      <w:marLeft w:val="640"/>
      <w:marRight w:val="0"/>
      <w:marTop w:val="0"/>
      <w:marBottom w:val="0"/>
      <w:divBdr>
        <w:top w:val="none" w:sz="0" w:space="0" w:color="auto"/>
        <w:left w:val="none" w:sz="0" w:space="0" w:color="auto"/>
        <w:bottom w:val="none" w:sz="0" w:space="0" w:color="auto"/>
        <w:right w:val="none" w:sz="0" w:space="0" w:color="auto"/>
      </w:divBdr>
    </w:div>
    <w:div w:id="1073234016">
      <w:marLeft w:val="640"/>
      <w:marRight w:val="0"/>
      <w:marTop w:val="0"/>
      <w:marBottom w:val="0"/>
      <w:divBdr>
        <w:top w:val="none" w:sz="0" w:space="0" w:color="auto"/>
        <w:left w:val="none" w:sz="0" w:space="0" w:color="auto"/>
        <w:bottom w:val="none" w:sz="0" w:space="0" w:color="auto"/>
        <w:right w:val="none" w:sz="0" w:space="0" w:color="auto"/>
      </w:divBdr>
    </w:div>
    <w:div w:id="1073357040">
      <w:marLeft w:val="640"/>
      <w:marRight w:val="0"/>
      <w:marTop w:val="0"/>
      <w:marBottom w:val="0"/>
      <w:divBdr>
        <w:top w:val="none" w:sz="0" w:space="0" w:color="auto"/>
        <w:left w:val="none" w:sz="0" w:space="0" w:color="auto"/>
        <w:bottom w:val="none" w:sz="0" w:space="0" w:color="auto"/>
        <w:right w:val="none" w:sz="0" w:space="0" w:color="auto"/>
      </w:divBdr>
    </w:div>
    <w:div w:id="1073357115">
      <w:marLeft w:val="640"/>
      <w:marRight w:val="0"/>
      <w:marTop w:val="0"/>
      <w:marBottom w:val="0"/>
      <w:divBdr>
        <w:top w:val="none" w:sz="0" w:space="0" w:color="auto"/>
        <w:left w:val="none" w:sz="0" w:space="0" w:color="auto"/>
        <w:bottom w:val="none" w:sz="0" w:space="0" w:color="auto"/>
        <w:right w:val="none" w:sz="0" w:space="0" w:color="auto"/>
      </w:divBdr>
    </w:div>
    <w:div w:id="1073426578">
      <w:marLeft w:val="640"/>
      <w:marRight w:val="0"/>
      <w:marTop w:val="0"/>
      <w:marBottom w:val="0"/>
      <w:divBdr>
        <w:top w:val="none" w:sz="0" w:space="0" w:color="auto"/>
        <w:left w:val="none" w:sz="0" w:space="0" w:color="auto"/>
        <w:bottom w:val="none" w:sz="0" w:space="0" w:color="auto"/>
        <w:right w:val="none" w:sz="0" w:space="0" w:color="auto"/>
      </w:divBdr>
    </w:div>
    <w:div w:id="1073508912">
      <w:marLeft w:val="640"/>
      <w:marRight w:val="0"/>
      <w:marTop w:val="0"/>
      <w:marBottom w:val="0"/>
      <w:divBdr>
        <w:top w:val="none" w:sz="0" w:space="0" w:color="auto"/>
        <w:left w:val="none" w:sz="0" w:space="0" w:color="auto"/>
        <w:bottom w:val="none" w:sz="0" w:space="0" w:color="auto"/>
        <w:right w:val="none" w:sz="0" w:space="0" w:color="auto"/>
      </w:divBdr>
    </w:div>
    <w:div w:id="1073623372">
      <w:marLeft w:val="640"/>
      <w:marRight w:val="0"/>
      <w:marTop w:val="0"/>
      <w:marBottom w:val="0"/>
      <w:divBdr>
        <w:top w:val="none" w:sz="0" w:space="0" w:color="auto"/>
        <w:left w:val="none" w:sz="0" w:space="0" w:color="auto"/>
        <w:bottom w:val="none" w:sz="0" w:space="0" w:color="auto"/>
        <w:right w:val="none" w:sz="0" w:space="0" w:color="auto"/>
      </w:divBdr>
    </w:div>
    <w:div w:id="1073742665">
      <w:marLeft w:val="640"/>
      <w:marRight w:val="0"/>
      <w:marTop w:val="0"/>
      <w:marBottom w:val="0"/>
      <w:divBdr>
        <w:top w:val="none" w:sz="0" w:space="0" w:color="auto"/>
        <w:left w:val="none" w:sz="0" w:space="0" w:color="auto"/>
        <w:bottom w:val="none" w:sz="0" w:space="0" w:color="auto"/>
        <w:right w:val="none" w:sz="0" w:space="0" w:color="auto"/>
      </w:divBdr>
    </w:div>
    <w:div w:id="1073743585">
      <w:marLeft w:val="640"/>
      <w:marRight w:val="0"/>
      <w:marTop w:val="0"/>
      <w:marBottom w:val="0"/>
      <w:divBdr>
        <w:top w:val="none" w:sz="0" w:space="0" w:color="auto"/>
        <w:left w:val="none" w:sz="0" w:space="0" w:color="auto"/>
        <w:bottom w:val="none" w:sz="0" w:space="0" w:color="auto"/>
        <w:right w:val="none" w:sz="0" w:space="0" w:color="auto"/>
      </w:divBdr>
    </w:div>
    <w:div w:id="1073744996">
      <w:marLeft w:val="640"/>
      <w:marRight w:val="0"/>
      <w:marTop w:val="0"/>
      <w:marBottom w:val="0"/>
      <w:divBdr>
        <w:top w:val="none" w:sz="0" w:space="0" w:color="auto"/>
        <w:left w:val="none" w:sz="0" w:space="0" w:color="auto"/>
        <w:bottom w:val="none" w:sz="0" w:space="0" w:color="auto"/>
        <w:right w:val="none" w:sz="0" w:space="0" w:color="auto"/>
      </w:divBdr>
    </w:div>
    <w:div w:id="1073817852">
      <w:marLeft w:val="640"/>
      <w:marRight w:val="0"/>
      <w:marTop w:val="0"/>
      <w:marBottom w:val="0"/>
      <w:divBdr>
        <w:top w:val="none" w:sz="0" w:space="0" w:color="auto"/>
        <w:left w:val="none" w:sz="0" w:space="0" w:color="auto"/>
        <w:bottom w:val="none" w:sz="0" w:space="0" w:color="auto"/>
        <w:right w:val="none" w:sz="0" w:space="0" w:color="auto"/>
      </w:divBdr>
    </w:div>
    <w:div w:id="1073939947">
      <w:marLeft w:val="640"/>
      <w:marRight w:val="0"/>
      <w:marTop w:val="0"/>
      <w:marBottom w:val="0"/>
      <w:divBdr>
        <w:top w:val="none" w:sz="0" w:space="0" w:color="auto"/>
        <w:left w:val="none" w:sz="0" w:space="0" w:color="auto"/>
        <w:bottom w:val="none" w:sz="0" w:space="0" w:color="auto"/>
        <w:right w:val="none" w:sz="0" w:space="0" w:color="auto"/>
      </w:divBdr>
    </w:div>
    <w:div w:id="1074014013">
      <w:marLeft w:val="640"/>
      <w:marRight w:val="0"/>
      <w:marTop w:val="0"/>
      <w:marBottom w:val="0"/>
      <w:divBdr>
        <w:top w:val="none" w:sz="0" w:space="0" w:color="auto"/>
        <w:left w:val="none" w:sz="0" w:space="0" w:color="auto"/>
        <w:bottom w:val="none" w:sz="0" w:space="0" w:color="auto"/>
        <w:right w:val="none" w:sz="0" w:space="0" w:color="auto"/>
      </w:divBdr>
    </w:div>
    <w:div w:id="1074014797">
      <w:marLeft w:val="640"/>
      <w:marRight w:val="0"/>
      <w:marTop w:val="0"/>
      <w:marBottom w:val="0"/>
      <w:divBdr>
        <w:top w:val="none" w:sz="0" w:space="0" w:color="auto"/>
        <w:left w:val="none" w:sz="0" w:space="0" w:color="auto"/>
        <w:bottom w:val="none" w:sz="0" w:space="0" w:color="auto"/>
        <w:right w:val="none" w:sz="0" w:space="0" w:color="auto"/>
      </w:divBdr>
    </w:div>
    <w:div w:id="1074086893">
      <w:marLeft w:val="640"/>
      <w:marRight w:val="0"/>
      <w:marTop w:val="0"/>
      <w:marBottom w:val="0"/>
      <w:divBdr>
        <w:top w:val="none" w:sz="0" w:space="0" w:color="auto"/>
        <w:left w:val="none" w:sz="0" w:space="0" w:color="auto"/>
        <w:bottom w:val="none" w:sz="0" w:space="0" w:color="auto"/>
        <w:right w:val="none" w:sz="0" w:space="0" w:color="auto"/>
      </w:divBdr>
    </w:div>
    <w:div w:id="1074088599">
      <w:marLeft w:val="640"/>
      <w:marRight w:val="0"/>
      <w:marTop w:val="0"/>
      <w:marBottom w:val="0"/>
      <w:divBdr>
        <w:top w:val="none" w:sz="0" w:space="0" w:color="auto"/>
        <w:left w:val="none" w:sz="0" w:space="0" w:color="auto"/>
        <w:bottom w:val="none" w:sz="0" w:space="0" w:color="auto"/>
        <w:right w:val="none" w:sz="0" w:space="0" w:color="auto"/>
      </w:divBdr>
    </w:div>
    <w:div w:id="1074157608">
      <w:marLeft w:val="640"/>
      <w:marRight w:val="0"/>
      <w:marTop w:val="0"/>
      <w:marBottom w:val="0"/>
      <w:divBdr>
        <w:top w:val="none" w:sz="0" w:space="0" w:color="auto"/>
        <w:left w:val="none" w:sz="0" w:space="0" w:color="auto"/>
        <w:bottom w:val="none" w:sz="0" w:space="0" w:color="auto"/>
        <w:right w:val="none" w:sz="0" w:space="0" w:color="auto"/>
      </w:divBdr>
    </w:div>
    <w:div w:id="1074166014">
      <w:marLeft w:val="640"/>
      <w:marRight w:val="0"/>
      <w:marTop w:val="0"/>
      <w:marBottom w:val="0"/>
      <w:divBdr>
        <w:top w:val="none" w:sz="0" w:space="0" w:color="auto"/>
        <w:left w:val="none" w:sz="0" w:space="0" w:color="auto"/>
        <w:bottom w:val="none" w:sz="0" w:space="0" w:color="auto"/>
        <w:right w:val="none" w:sz="0" w:space="0" w:color="auto"/>
      </w:divBdr>
    </w:div>
    <w:div w:id="1074205277">
      <w:marLeft w:val="640"/>
      <w:marRight w:val="0"/>
      <w:marTop w:val="0"/>
      <w:marBottom w:val="0"/>
      <w:divBdr>
        <w:top w:val="none" w:sz="0" w:space="0" w:color="auto"/>
        <w:left w:val="none" w:sz="0" w:space="0" w:color="auto"/>
        <w:bottom w:val="none" w:sz="0" w:space="0" w:color="auto"/>
        <w:right w:val="none" w:sz="0" w:space="0" w:color="auto"/>
      </w:divBdr>
    </w:div>
    <w:div w:id="1074277828">
      <w:marLeft w:val="640"/>
      <w:marRight w:val="0"/>
      <w:marTop w:val="0"/>
      <w:marBottom w:val="0"/>
      <w:divBdr>
        <w:top w:val="none" w:sz="0" w:space="0" w:color="auto"/>
        <w:left w:val="none" w:sz="0" w:space="0" w:color="auto"/>
        <w:bottom w:val="none" w:sz="0" w:space="0" w:color="auto"/>
        <w:right w:val="none" w:sz="0" w:space="0" w:color="auto"/>
      </w:divBdr>
    </w:div>
    <w:div w:id="1074472249">
      <w:marLeft w:val="640"/>
      <w:marRight w:val="0"/>
      <w:marTop w:val="0"/>
      <w:marBottom w:val="0"/>
      <w:divBdr>
        <w:top w:val="none" w:sz="0" w:space="0" w:color="auto"/>
        <w:left w:val="none" w:sz="0" w:space="0" w:color="auto"/>
        <w:bottom w:val="none" w:sz="0" w:space="0" w:color="auto"/>
        <w:right w:val="none" w:sz="0" w:space="0" w:color="auto"/>
      </w:divBdr>
    </w:div>
    <w:div w:id="1074472939">
      <w:marLeft w:val="640"/>
      <w:marRight w:val="0"/>
      <w:marTop w:val="0"/>
      <w:marBottom w:val="0"/>
      <w:divBdr>
        <w:top w:val="none" w:sz="0" w:space="0" w:color="auto"/>
        <w:left w:val="none" w:sz="0" w:space="0" w:color="auto"/>
        <w:bottom w:val="none" w:sz="0" w:space="0" w:color="auto"/>
        <w:right w:val="none" w:sz="0" w:space="0" w:color="auto"/>
      </w:divBdr>
    </w:div>
    <w:div w:id="1074476618">
      <w:marLeft w:val="640"/>
      <w:marRight w:val="0"/>
      <w:marTop w:val="0"/>
      <w:marBottom w:val="0"/>
      <w:divBdr>
        <w:top w:val="none" w:sz="0" w:space="0" w:color="auto"/>
        <w:left w:val="none" w:sz="0" w:space="0" w:color="auto"/>
        <w:bottom w:val="none" w:sz="0" w:space="0" w:color="auto"/>
        <w:right w:val="none" w:sz="0" w:space="0" w:color="auto"/>
      </w:divBdr>
    </w:div>
    <w:div w:id="1074547816">
      <w:marLeft w:val="640"/>
      <w:marRight w:val="0"/>
      <w:marTop w:val="0"/>
      <w:marBottom w:val="0"/>
      <w:divBdr>
        <w:top w:val="none" w:sz="0" w:space="0" w:color="auto"/>
        <w:left w:val="none" w:sz="0" w:space="0" w:color="auto"/>
        <w:bottom w:val="none" w:sz="0" w:space="0" w:color="auto"/>
        <w:right w:val="none" w:sz="0" w:space="0" w:color="auto"/>
      </w:divBdr>
    </w:div>
    <w:div w:id="1074548017">
      <w:marLeft w:val="640"/>
      <w:marRight w:val="0"/>
      <w:marTop w:val="0"/>
      <w:marBottom w:val="0"/>
      <w:divBdr>
        <w:top w:val="none" w:sz="0" w:space="0" w:color="auto"/>
        <w:left w:val="none" w:sz="0" w:space="0" w:color="auto"/>
        <w:bottom w:val="none" w:sz="0" w:space="0" w:color="auto"/>
        <w:right w:val="none" w:sz="0" w:space="0" w:color="auto"/>
      </w:divBdr>
    </w:div>
    <w:div w:id="1074623629">
      <w:marLeft w:val="640"/>
      <w:marRight w:val="0"/>
      <w:marTop w:val="0"/>
      <w:marBottom w:val="0"/>
      <w:divBdr>
        <w:top w:val="none" w:sz="0" w:space="0" w:color="auto"/>
        <w:left w:val="none" w:sz="0" w:space="0" w:color="auto"/>
        <w:bottom w:val="none" w:sz="0" w:space="0" w:color="auto"/>
        <w:right w:val="none" w:sz="0" w:space="0" w:color="auto"/>
      </w:divBdr>
    </w:div>
    <w:div w:id="1074624522">
      <w:marLeft w:val="640"/>
      <w:marRight w:val="0"/>
      <w:marTop w:val="0"/>
      <w:marBottom w:val="0"/>
      <w:divBdr>
        <w:top w:val="none" w:sz="0" w:space="0" w:color="auto"/>
        <w:left w:val="none" w:sz="0" w:space="0" w:color="auto"/>
        <w:bottom w:val="none" w:sz="0" w:space="0" w:color="auto"/>
        <w:right w:val="none" w:sz="0" w:space="0" w:color="auto"/>
      </w:divBdr>
    </w:div>
    <w:div w:id="1074736781">
      <w:marLeft w:val="640"/>
      <w:marRight w:val="0"/>
      <w:marTop w:val="0"/>
      <w:marBottom w:val="0"/>
      <w:divBdr>
        <w:top w:val="none" w:sz="0" w:space="0" w:color="auto"/>
        <w:left w:val="none" w:sz="0" w:space="0" w:color="auto"/>
        <w:bottom w:val="none" w:sz="0" w:space="0" w:color="auto"/>
        <w:right w:val="none" w:sz="0" w:space="0" w:color="auto"/>
      </w:divBdr>
    </w:div>
    <w:div w:id="1074743688">
      <w:marLeft w:val="640"/>
      <w:marRight w:val="0"/>
      <w:marTop w:val="0"/>
      <w:marBottom w:val="0"/>
      <w:divBdr>
        <w:top w:val="none" w:sz="0" w:space="0" w:color="auto"/>
        <w:left w:val="none" w:sz="0" w:space="0" w:color="auto"/>
        <w:bottom w:val="none" w:sz="0" w:space="0" w:color="auto"/>
        <w:right w:val="none" w:sz="0" w:space="0" w:color="auto"/>
      </w:divBdr>
    </w:div>
    <w:div w:id="1074815841">
      <w:marLeft w:val="640"/>
      <w:marRight w:val="0"/>
      <w:marTop w:val="0"/>
      <w:marBottom w:val="0"/>
      <w:divBdr>
        <w:top w:val="none" w:sz="0" w:space="0" w:color="auto"/>
        <w:left w:val="none" w:sz="0" w:space="0" w:color="auto"/>
        <w:bottom w:val="none" w:sz="0" w:space="0" w:color="auto"/>
        <w:right w:val="none" w:sz="0" w:space="0" w:color="auto"/>
      </w:divBdr>
    </w:div>
    <w:div w:id="1074815862">
      <w:marLeft w:val="640"/>
      <w:marRight w:val="0"/>
      <w:marTop w:val="0"/>
      <w:marBottom w:val="0"/>
      <w:divBdr>
        <w:top w:val="none" w:sz="0" w:space="0" w:color="auto"/>
        <w:left w:val="none" w:sz="0" w:space="0" w:color="auto"/>
        <w:bottom w:val="none" w:sz="0" w:space="0" w:color="auto"/>
        <w:right w:val="none" w:sz="0" w:space="0" w:color="auto"/>
      </w:divBdr>
    </w:div>
    <w:div w:id="1074816751">
      <w:marLeft w:val="640"/>
      <w:marRight w:val="0"/>
      <w:marTop w:val="0"/>
      <w:marBottom w:val="0"/>
      <w:divBdr>
        <w:top w:val="none" w:sz="0" w:space="0" w:color="auto"/>
        <w:left w:val="none" w:sz="0" w:space="0" w:color="auto"/>
        <w:bottom w:val="none" w:sz="0" w:space="0" w:color="auto"/>
        <w:right w:val="none" w:sz="0" w:space="0" w:color="auto"/>
      </w:divBdr>
    </w:div>
    <w:div w:id="1074820820">
      <w:marLeft w:val="640"/>
      <w:marRight w:val="0"/>
      <w:marTop w:val="0"/>
      <w:marBottom w:val="0"/>
      <w:divBdr>
        <w:top w:val="none" w:sz="0" w:space="0" w:color="auto"/>
        <w:left w:val="none" w:sz="0" w:space="0" w:color="auto"/>
        <w:bottom w:val="none" w:sz="0" w:space="0" w:color="auto"/>
        <w:right w:val="none" w:sz="0" w:space="0" w:color="auto"/>
      </w:divBdr>
    </w:div>
    <w:div w:id="1074820996">
      <w:marLeft w:val="640"/>
      <w:marRight w:val="0"/>
      <w:marTop w:val="0"/>
      <w:marBottom w:val="0"/>
      <w:divBdr>
        <w:top w:val="none" w:sz="0" w:space="0" w:color="auto"/>
        <w:left w:val="none" w:sz="0" w:space="0" w:color="auto"/>
        <w:bottom w:val="none" w:sz="0" w:space="0" w:color="auto"/>
        <w:right w:val="none" w:sz="0" w:space="0" w:color="auto"/>
      </w:divBdr>
    </w:div>
    <w:div w:id="1074936609">
      <w:marLeft w:val="640"/>
      <w:marRight w:val="0"/>
      <w:marTop w:val="0"/>
      <w:marBottom w:val="0"/>
      <w:divBdr>
        <w:top w:val="none" w:sz="0" w:space="0" w:color="auto"/>
        <w:left w:val="none" w:sz="0" w:space="0" w:color="auto"/>
        <w:bottom w:val="none" w:sz="0" w:space="0" w:color="auto"/>
        <w:right w:val="none" w:sz="0" w:space="0" w:color="auto"/>
      </w:divBdr>
    </w:div>
    <w:div w:id="1075010499">
      <w:marLeft w:val="640"/>
      <w:marRight w:val="0"/>
      <w:marTop w:val="0"/>
      <w:marBottom w:val="0"/>
      <w:divBdr>
        <w:top w:val="none" w:sz="0" w:space="0" w:color="auto"/>
        <w:left w:val="none" w:sz="0" w:space="0" w:color="auto"/>
        <w:bottom w:val="none" w:sz="0" w:space="0" w:color="auto"/>
        <w:right w:val="none" w:sz="0" w:space="0" w:color="auto"/>
      </w:divBdr>
    </w:div>
    <w:div w:id="1075010664">
      <w:marLeft w:val="640"/>
      <w:marRight w:val="0"/>
      <w:marTop w:val="0"/>
      <w:marBottom w:val="0"/>
      <w:divBdr>
        <w:top w:val="none" w:sz="0" w:space="0" w:color="auto"/>
        <w:left w:val="none" w:sz="0" w:space="0" w:color="auto"/>
        <w:bottom w:val="none" w:sz="0" w:space="0" w:color="auto"/>
        <w:right w:val="none" w:sz="0" w:space="0" w:color="auto"/>
      </w:divBdr>
    </w:div>
    <w:div w:id="1075200563">
      <w:marLeft w:val="640"/>
      <w:marRight w:val="0"/>
      <w:marTop w:val="0"/>
      <w:marBottom w:val="0"/>
      <w:divBdr>
        <w:top w:val="none" w:sz="0" w:space="0" w:color="auto"/>
        <w:left w:val="none" w:sz="0" w:space="0" w:color="auto"/>
        <w:bottom w:val="none" w:sz="0" w:space="0" w:color="auto"/>
        <w:right w:val="none" w:sz="0" w:space="0" w:color="auto"/>
      </w:divBdr>
    </w:div>
    <w:div w:id="1075249270">
      <w:marLeft w:val="640"/>
      <w:marRight w:val="0"/>
      <w:marTop w:val="0"/>
      <w:marBottom w:val="0"/>
      <w:divBdr>
        <w:top w:val="none" w:sz="0" w:space="0" w:color="auto"/>
        <w:left w:val="none" w:sz="0" w:space="0" w:color="auto"/>
        <w:bottom w:val="none" w:sz="0" w:space="0" w:color="auto"/>
        <w:right w:val="none" w:sz="0" w:space="0" w:color="auto"/>
      </w:divBdr>
    </w:div>
    <w:div w:id="1075322524">
      <w:marLeft w:val="640"/>
      <w:marRight w:val="0"/>
      <w:marTop w:val="0"/>
      <w:marBottom w:val="0"/>
      <w:divBdr>
        <w:top w:val="none" w:sz="0" w:space="0" w:color="auto"/>
        <w:left w:val="none" w:sz="0" w:space="0" w:color="auto"/>
        <w:bottom w:val="none" w:sz="0" w:space="0" w:color="auto"/>
        <w:right w:val="none" w:sz="0" w:space="0" w:color="auto"/>
      </w:divBdr>
    </w:div>
    <w:div w:id="1075322570">
      <w:marLeft w:val="640"/>
      <w:marRight w:val="0"/>
      <w:marTop w:val="0"/>
      <w:marBottom w:val="0"/>
      <w:divBdr>
        <w:top w:val="none" w:sz="0" w:space="0" w:color="auto"/>
        <w:left w:val="none" w:sz="0" w:space="0" w:color="auto"/>
        <w:bottom w:val="none" w:sz="0" w:space="0" w:color="auto"/>
        <w:right w:val="none" w:sz="0" w:space="0" w:color="auto"/>
      </w:divBdr>
    </w:div>
    <w:div w:id="1075399356">
      <w:marLeft w:val="640"/>
      <w:marRight w:val="0"/>
      <w:marTop w:val="0"/>
      <w:marBottom w:val="0"/>
      <w:divBdr>
        <w:top w:val="none" w:sz="0" w:space="0" w:color="auto"/>
        <w:left w:val="none" w:sz="0" w:space="0" w:color="auto"/>
        <w:bottom w:val="none" w:sz="0" w:space="0" w:color="auto"/>
        <w:right w:val="none" w:sz="0" w:space="0" w:color="auto"/>
      </w:divBdr>
    </w:div>
    <w:div w:id="1075472918">
      <w:marLeft w:val="640"/>
      <w:marRight w:val="0"/>
      <w:marTop w:val="0"/>
      <w:marBottom w:val="0"/>
      <w:divBdr>
        <w:top w:val="none" w:sz="0" w:space="0" w:color="auto"/>
        <w:left w:val="none" w:sz="0" w:space="0" w:color="auto"/>
        <w:bottom w:val="none" w:sz="0" w:space="0" w:color="auto"/>
        <w:right w:val="none" w:sz="0" w:space="0" w:color="auto"/>
      </w:divBdr>
    </w:div>
    <w:div w:id="1075474951">
      <w:marLeft w:val="640"/>
      <w:marRight w:val="0"/>
      <w:marTop w:val="0"/>
      <w:marBottom w:val="0"/>
      <w:divBdr>
        <w:top w:val="none" w:sz="0" w:space="0" w:color="auto"/>
        <w:left w:val="none" w:sz="0" w:space="0" w:color="auto"/>
        <w:bottom w:val="none" w:sz="0" w:space="0" w:color="auto"/>
        <w:right w:val="none" w:sz="0" w:space="0" w:color="auto"/>
      </w:divBdr>
    </w:div>
    <w:div w:id="1075475876">
      <w:marLeft w:val="640"/>
      <w:marRight w:val="0"/>
      <w:marTop w:val="0"/>
      <w:marBottom w:val="0"/>
      <w:divBdr>
        <w:top w:val="none" w:sz="0" w:space="0" w:color="auto"/>
        <w:left w:val="none" w:sz="0" w:space="0" w:color="auto"/>
        <w:bottom w:val="none" w:sz="0" w:space="0" w:color="auto"/>
        <w:right w:val="none" w:sz="0" w:space="0" w:color="auto"/>
      </w:divBdr>
    </w:div>
    <w:div w:id="1075514779">
      <w:marLeft w:val="640"/>
      <w:marRight w:val="0"/>
      <w:marTop w:val="0"/>
      <w:marBottom w:val="0"/>
      <w:divBdr>
        <w:top w:val="none" w:sz="0" w:space="0" w:color="auto"/>
        <w:left w:val="none" w:sz="0" w:space="0" w:color="auto"/>
        <w:bottom w:val="none" w:sz="0" w:space="0" w:color="auto"/>
        <w:right w:val="none" w:sz="0" w:space="0" w:color="auto"/>
      </w:divBdr>
    </w:div>
    <w:div w:id="1075585797">
      <w:marLeft w:val="640"/>
      <w:marRight w:val="0"/>
      <w:marTop w:val="0"/>
      <w:marBottom w:val="0"/>
      <w:divBdr>
        <w:top w:val="none" w:sz="0" w:space="0" w:color="auto"/>
        <w:left w:val="none" w:sz="0" w:space="0" w:color="auto"/>
        <w:bottom w:val="none" w:sz="0" w:space="0" w:color="auto"/>
        <w:right w:val="none" w:sz="0" w:space="0" w:color="auto"/>
      </w:divBdr>
    </w:div>
    <w:div w:id="1075590129">
      <w:marLeft w:val="640"/>
      <w:marRight w:val="0"/>
      <w:marTop w:val="0"/>
      <w:marBottom w:val="0"/>
      <w:divBdr>
        <w:top w:val="none" w:sz="0" w:space="0" w:color="auto"/>
        <w:left w:val="none" w:sz="0" w:space="0" w:color="auto"/>
        <w:bottom w:val="none" w:sz="0" w:space="0" w:color="auto"/>
        <w:right w:val="none" w:sz="0" w:space="0" w:color="auto"/>
      </w:divBdr>
    </w:div>
    <w:div w:id="1075785886">
      <w:marLeft w:val="640"/>
      <w:marRight w:val="0"/>
      <w:marTop w:val="0"/>
      <w:marBottom w:val="0"/>
      <w:divBdr>
        <w:top w:val="none" w:sz="0" w:space="0" w:color="auto"/>
        <w:left w:val="none" w:sz="0" w:space="0" w:color="auto"/>
        <w:bottom w:val="none" w:sz="0" w:space="0" w:color="auto"/>
        <w:right w:val="none" w:sz="0" w:space="0" w:color="auto"/>
      </w:divBdr>
    </w:div>
    <w:div w:id="1075905603">
      <w:marLeft w:val="640"/>
      <w:marRight w:val="0"/>
      <w:marTop w:val="0"/>
      <w:marBottom w:val="0"/>
      <w:divBdr>
        <w:top w:val="none" w:sz="0" w:space="0" w:color="auto"/>
        <w:left w:val="none" w:sz="0" w:space="0" w:color="auto"/>
        <w:bottom w:val="none" w:sz="0" w:space="0" w:color="auto"/>
        <w:right w:val="none" w:sz="0" w:space="0" w:color="auto"/>
      </w:divBdr>
    </w:div>
    <w:div w:id="1075980135">
      <w:marLeft w:val="640"/>
      <w:marRight w:val="0"/>
      <w:marTop w:val="0"/>
      <w:marBottom w:val="0"/>
      <w:divBdr>
        <w:top w:val="none" w:sz="0" w:space="0" w:color="auto"/>
        <w:left w:val="none" w:sz="0" w:space="0" w:color="auto"/>
        <w:bottom w:val="none" w:sz="0" w:space="0" w:color="auto"/>
        <w:right w:val="none" w:sz="0" w:space="0" w:color="auto"/>
      </w:divBdr>
    </w:div>
    <w:div w:id="1075980459">
      <w:marLeft w:val="640"/>
      <w:marRight w:val="0"/>
      <w:marTop w:val="0"/>
      <w:marBottom w:val="0"/>
      <w:divBdr>
        <w:top w:val="none" w:sz="0" w:space="0" w:color="auto"/>
        <w:left w:val="none" w:sz="0" w:space="0" w:color="auto"/>
        <w:bottom w:val="none" w:sz="0" w:space="0" w:color="auto"/>
        <w:right w:val="none" w:sz="0" w:space="0" w:color="auto"/>
      </w:divBdr>
    </w:div>
    <w:div w:id="1076052252">
      <w:marLeft w:val="640"/>
      <w:marRight w:val="0"/>
      <w:marTop w:val="0"/>
      <w:marBottom w:val="0"/>
      <w:divBdr>
        <w:top w:val="none" w:sz="0" w:space="0" w:color="auto"/>
        <w:left w:val="none" w:sz="0" w:space="0" w:color="auto"/>
        <w:bottom w:val="none" w:sz="0" w:space="0" w:color="auto"/>
        <w:right w:val="none" w:sz="0" w:space="0" w:color="auto"/>
      </w:divBdr>
    </w:div>
    <w:div w:id="1076056139">
      <w:marLeft w:val="640"/>
      <w:marRight w:val="0"/>
      <w:marTop w:val="0"/>
      <w:marBottom w:val="0"/>
      <w:divBdr>
        <w:top w:val="none" w:sz="0" w:space="0" w:color="auto"/>
        <w:left w:val="none" w:sz="0" w:space="0" w:color="auto"/>
        <w:bottom w:val="none" w:sz="0" w:space="0" w:color="auto"/>
        <w:right w:val="none" w:sz="0" w:space="0" w:color="auto"/>
      </w:divBdr>
    </w:div>
    <w:div w:id="1076123720">
      <w:marLeft w:val="640"/>
      <w:marRight w:val="0"/>
      <w:marTop w:val="0"/>
      <w:marBottom w:val="0"/>
      <w:divBdr>
        <w:top w:val="none" w:sz="0" w:space="0" w:color="auto"/>
        <w:left w:val="none" w:sz="0" w:space="0" w:color="auto"/>
        <w:bottom w:val="none" w:sz="0" w:space="0" w:color="auto"/>
        <w:right w:val="none" w:sz="0" w:space="0" w:color="auto"/>
      </w:divBdr>
    </w:div>
    <w:div w:id="1076321629">
      <w:marLeft w:val="640"/>
      <w:marRight w:val="0"/>
      <w:marTop w:val="0"/>
      <w:marBottom w:val="0"/>
      <w:divBdr>
        <w:top w:val="none" w:sz="0" w:space="0" w:color="auto"/>
        <w:left w:val="none" w:sz="0" w:space="0" w:color="auto"/>
        <w:bottom w:val="none" w:sz="0" w:space="0" w:color="auto"/>
        <w:right w:val="none" w:sz="0" w:space="0" w:color="auto"/>
      </w:divBdr>
    </w:div>
    <w:div w:id="1076368114">
      <w:marLeft w:val="640"/>
      <w:marRight w:val="0"/>
      <w:marTop w:val="0"/>
      <w:marBottom w:val="0"/>
      <w:divBdr>
        <w:top w:val="none" w:sz="0" w:space="0" w:color="auto"/>
        <w:left w:val="none" w:sz="0" w:space="0" w:color="auto"/>
        <w:bottom w:val="none" w:sz="0" w:space="0" w:color="auto"/>
        <w:right w:val="none" w:sz="0" w:space="0" w:color="auto"/>
      </w:divBdr>
    </w:div>
    <w:div w:id="1076391508">
      <w:marLeft w:val="640"/>
      <w:marRight w:val="0"/>
      <w:marTop w:val="0"/>
      <w:marBottom w:val="0"/>
      <w:divBdr>
        <w:top w:val="none" w:sz="0" w:space="0" w:color="auto"/>
        <w:left w:val="none" w:sz="0" w:space="0" w:color="auto"/>
        <w:bottom w:val="none" w:sz="0" w:space="0" w:color="auto"/>
        <w:right w:val="none" w:sz="0" w:space="0" w:color="auto"/>
      </w:divBdr>
    </w:div>
    <w:div w:id="1076437095">
      <w:marLeft w:val="640"/>
      <w:marRight w:val="0"/>
      <w:marTop w:val="0"/>
      <w:marBottom w:val="0"/>
      <w:divBdr>
        <w:top w:val="none" w:sz="0" w:space="0" w:color="auto"/>
        <w:left w:val="none" w:sz="0" w:space="0" w:color="auto"/>
        <w:bottom w:val="none" w:sz="0" w:space="0" w:color="auto"/>
        <w:right w:val="none" w:sz="0" w:space="0" w:color="auto"/>
      </w:divBdr>
    </w:div>
    <w:div w:id="1076442054">
      <w:marLeft w:val="640"/>
      <w:marRight w:val="0"/>
      <w:marTop w:val="0"/>
      <w:marBottom w:val="0"/>
      <w:divBdr>
        <w:top w:val="none" w:sz="0" w:space="0" w:color="auto"/>
        <w:left w:val="none" w:sz="0" w:space="0" w:color="auto"/>
        <w:bottom w:val="none" w:sz="0" w:space="0" w:color="auto"/>
        <w:right w:val="none" w:sz="0" w:space="0" w:color="auto"/>
      </w:divBdr>
    </w:div>
    <w:div w:id="1076513400">
      <w:marLeft w:val="640"/>
      <w:marRight w:val="0"/>
      <w:marTop w:val="0"/>
      <w:marBottom w:val="0"/>
      <w:divBdr>
        <w:top w:val="none" w:sz="0" w:space="0" w:color="auto"/>
        <w:left w:val="none" w:sz="0" w:space="0" w:color="auto"/>
        <w:bottom w:val="none" w:sz="0" w:space="0" w:color="auto"/>
        <w:right w:val="none" w:sz="0" w:space="0" w:color="auto"/>
      </w:divBdr>
    </w:div>
    <w:div w:id="1076787144">
      <w:marLeft w:val="640"/>
      <w:marRight w:val="0"/>
      <w:marTop w:val="0"/>
      <w:marBottom w:val="0"/>
      <w:divBdr>
        <w:top w:val="none" w:sz="0" w:space="0" w:color="auto"/>
        <w:left w:val="none" w:sz="0" w:space="0" w:color="auto"/>
        <w:bottom w:val="none" w:sz="0" w:space="0" w:color="auto"/>
        <w:right w:val="none" w:sz="0" w:space="0" w:color="auto"/>
      </w:divBdr>
    </w:div>
    <w:div w:id="1076823818">
      <w:marLeft w:val="640"/>
      <w:marRight w:val="0"/>
      <w:marTop w:val="0"/>
      <w:marBottom w:val="0"/>
      <w:divBdr>
        <w:top w:val="none" w:sz="0" w:space="0" w:color="auto"/>
        <w:left w:val="none" w:sz="0" w:space="0" w:color="auto"/>
        <w:bottom w:val="none" w:sz="0" w:space="0" w:color="auto"/>
        <w:right w:val="none" w:sz="0" w:space="0" w:color="auto"/>
      </w:divBdr>
    </w:div>
    <w:div w:id="1076825307">
      <w:marLeft w:val="640"/>
      <w:marRight w:val="0"/>
      <w:marTop w:val="0"/>
      <w:marBottom w:val="0"/>
      <w:divBdr>
        <w:top w:val="none" w:sz="0" w:space="0" w:color="auto"/>
        <w:left w:val="none" w:sz="0" w:space="0" w:color="auto"/>
        <w:bottom w:val="none" w:sz="0" w:space="0" w:color="auto"/>
        <w:right w:val="none" w:sz="0" w:space="0" w:color="auto"/>
      </w:divBdr>
    </w:div>
    <w:div w:id="1076854381">
      <w:marLeft w:val="640"/>
      <w:marRight w:val="0"/>
      <w:marTop w:val="0"/>
      <w:marBottom w:val="0"/>
      <w:divBdr>
        <w:top w:val="none" w:sz="0" w:space="0" w:color="auto"/>
        <w:left w:val="none" w:sz="0" w:space="0" w:color="auto"/>
        <w:bottom w:val="none" w:sz="0" w:space="0" w:color="auto"/>
        <w:right w:val="none" w:sz="0" w:space="0" w:color="auto"/>
      </w:divBdr>
    </w:div>
    <w:div w:id="1076900418">
      <w:marLeft w:val="640"/>
      <w:marRight w:val="0"/>
      <w:marTop w:val="0"/>
      <w:marBottom w:val="0"/>
      <w:divBdr>
        <w:top w:val="none" w:sz="0" w:space="0" w:color="auto"/>
        <w:left w:val="none" w:sz="0" w:space="0" w:color="auto"/>
        <w:bottom w:val="none" w:sz="0" w:space="0" w:color="auto"/>
        <w:right w:val="none" w:sz="0" w:space="0" w:color="auto"/>
      </w:divBdr>
    </w:div>
    <w:div w:id="1076975910">
      <w:marLeft w:val="640"/>
      <w:marRight w:val="0"/>
      <w:marTop w:val="0"/>
      <w:marBottom w:val="0"/>
      <w:divBdr>
        <w:top w:val="none" w:sz="0" w:space="0" w:color="auto"/>
        <w:left w:val="none" w:sz="0" w:space="0" w:color="auto"/>
        <w:bottom w:val="none" w:sz="0" w:space="0" w:color="auto"/>
        <w:right w:val="none" w:sz="0" w:space="0" w:color="auto"/>
      </w:divBdr>
    </w:div>
    <w:div w:id="1077046885">
      <w:marLeft w:val="640"/>
      <w:marRight w:val="0"/>
      <w:marTop w:val="0"/>
      <w:marBottom w:val="0"/>
      <w:divBdr>
        <w:top w:val="none" w:sz="0" w:space="0" w:color="auto"/>
        <w:left w:val="none" w:sz="0" w:space="0" w:color="auto"/>
        <w:bottom w:val="none" w:sz="0" w:space="0" w:color="auto"/>
        <w:right w:val="none" w:sz="0" w:space="0" w:color="auto"/>
      </w:divBdr>
    </w:div>
    <w:div w:id="1077047489">
      <w:marLeft w:val="640"/>
      <w:marRight w:val="0"/>
      <w:marTop w:val="0"/>
      <w:marBottom w:val="0"/>
      <w:divBdr>
        <w:top w:val="none" w:sz="0" w:space="0" w:color="auto"/>
        <w:left w:val="none" w:sz="0" w:space="0" w:color="auto"/>
        <w:bottom w:val="none" w:sz="0" w:space="0" w:color="auto"/>
        <w:right w:val="none" w:sz="0" w:space="0" w:color="auto"/>
      </w:divBdr>
    </w:div>
    <w:div w:id="1077049822">
      <w:marLeft w:val="640"/>
      <w:marRight w:val="0"/>
      <w:marTop w:val="0"/>
      <w:marBottom w:val="0"/>
      <w:divBdr>
        <w:top w:val="none" w:sz="0" w:space="0" w:color="auto"/>
        <w:left w:val="none" w:sz="0" w:space="0" w:color="auto"/>
        <w:bottom w:val="none" w:sz="0" w:space="0" w:color="auto"/>
        <w:right w:val="none" w:sz="0" w:space="0" w:color="auto"/>
      </w:divBdr>
    </w:div>
    <w:div w:id="1077168501">
      <w:marLeft w:val="640"/>
      <w:marRight w:val="0"/>
      <w:marTop w:val="0"/>
      <w:marBottom w:val="0"/>
      <w:divBdr>
        <w:top w:val="none" w:sz="0" w:space="0" w:color="auto"/>
        <w:left w:val="none" w:sz="0" w:space="0" w:color="auto"/>
        <w:bottom w:val="none" w:sz="0" w:space="0" w:color="auto"/>
        <w:right w:val="none" w:sz="0" w:space="0" w:color="auto"/>
      </w:divBdr>
    </w:div>
    <w:div w:id="1077242872">
      <w:marLeft w:val="640"/>
      <w:marRight w:val="0"/>
      <w:marTop w:val="0"/>
      <w:marBottom w:val="0"/>
      <w:divBdr>
        <w:top w:val="none" w:sz="0" w:space="0" w:color="auto"/>
        <w:left w:val="none" w:sz="0" w:space="0" w:color="auto"/>
        <w:bottom w:val="none" w:sz="0" w:space="0" w:color="auto"/>
        <w:right w:val="none" w:sz="0" w:space="0" w:color="auto"/>
      </w:divBdr>
    </w:div>
    <w:div w:id="1077290071">
      <w:marLeft w:val="640"/>
      <w:marRight w:val="0"/>
      <w:marTop w:val="0"/>
      <w:marBottom w:val="0"/>
      <w:divBdr>
        <w:top w:val="none" w:sz="0" w:space="0" w:color="auto"/>
        <w:left w:val="none" w:sz="0" w:space="0" w:color="auto"/>
        <w:bottom w:val="none" w:sz="0" w:space="0" w:color="auto"/>
        <w:right w:val="none" w:sz="0" w:space="0" w:color="auto"/>
      </w:divBdr>
    </w:div>
    <w:div w:id="1077438135">
      <w:marLeft w:val="640"/>
      <w:marRight w:val="0"/>
      <w:marTop w:val="0"/>
      <w:marBottom w:val="0"/>
      <w:divBdr>
        <w:top w:val="none" w:sz="0" w:space="0" w:color="auto"/>
        <w:left w:val="none" w:sz="0" w:space="0" w:color="auto"/>
        <w:bottom w:val="none" w:sz="0" w:space="0" w:color="auto"/>
        <w:right w:val="none" w:sz="0" w:space="0" w:color="auto"/>
      </w:divBdr>
    </w:div>
    <w:div w:id="1077438177">
      <w:marLeft w:val="640"/>
      <w:marRight w:val="0"/>
      <w:marTop w:val="0"/>
      <w:marBottom w:val="0"/>
      <w:divBdr>
        <w:top w:val="none" w:sz="0" w:space="0" w:color="auto"/>
        <w:left w:val="none" w:sz="0" w:space="0" w:color="auto"/>
        <w:bottom w:val="none" w:sz="0" w:space="0" w:color="auto"/>
        <w:right w:val="none" w:sz="0" w:space="0" w:color="auto"/>
      </w:divBdr>
    </w:div>
    <w:div w:id="1077559822">
      <w:marLeft w:val="640"/>
      <w:marRight w:val="0"/>
      <w:marTop w:val="0"/>
      <w:marBottom w:val="0"/>
      <w:divBdr>
        <w:top w:val="none" w:sz="0" w:space="0" w:color="auto"/>
        <w:left w:val="none" w:sz="0" w:space="0" w:color="auto"/>
        <w:bottom w:val="none" w:sz="0" w:space="0" w:color="auto"/>
        <w:right w:val="none" w:sz="0" w:space="0" w:color="auto"/>
      </w:divBdr>
    </w:div>
    <w:div w:id="1077559980">
      <w:marLeft w:val="640"/>
      <w:marRight w:val="0"/>
      <w:marTop w:val="0"/>
      <w:marBottom w:val="0"/>
      <w:divBdr>
        <w:top w:val="none" w:sz="0" w:space="0" w:color="auto"/>
        <w:left w:val="none" w:sz="0" w:space="0" w:color="auto"/>
        <w:bottom w:val="none" w:sz="0" w:space="0" w:color="auto"/>
        <w:right w:val="none" w:sz="0" w:space="0" w:color="auto"/>
      </w:divBdr>
    </w:div>
    <w:div w:id="1077702626">
      <w:marLeft w:val="640"/>
      <w:marRight w:val="0"/>
      <w:marTop w:val="0"/>
      <w:marBottom w:val="0"/>
      <w:divBdr>
        <w:top w:val="none" w:sz="0" w:space="0" w:color="auto"/>
        <w:left w:val="none" w:sz="0" w:space="0" w:color="auto"/>
        <w:bottom w:val="none" w:sz="0" w:space="0" w:color="auto"/>
        <w:right w:val="none" w:sz="0" w:space="0" w:color="auto"/>
      </w:divBdr>
    </w:div>
    <w:div w:id="1077745996">
      <w:marLeft w:val="640"/>
      <w:marRight w:val="0"/>
      <w:marTop w:val="0"/>
      <w:marBottom w:val="0"/>
      <w:divBdr>
        <w:top w:val="none" w:sz="0" w:space="0" w:color="auto"/>
        <w:left w:val="none" w:sz="0" w:space="0" w:color="auto"/>
        <w:bottom w:val="none" w:sz="0" w:space="0" w:color="auto"/>
        <w:right w:val="none" w:sz="0" w:space="0" w:color="auto"/>
      </w:divBdr>
    </w:div>
    <w:div w:id="1077821119">
      <w:marLeft w:val="640"/>
      <w:marRight w:val="0"/>
      <w:marTop w:val="0"/>
      <w:marBottom w:val="0"/>
      <w:divBdr>
        <w:top w:val="none" w:sz="0" w:space="0" w:color="auto"/>
        <w:left w:val="none" w:sz="0" w:space="0" w:color="auto"/>
        <w:bottom w:val="none" w:sz="0" w:space="0" w:color="auto"/>
        <w:right w:val="none" w:sz="0" w:space="0" w:color="auto"/>
      </w:divBdr>
    </w:div>
    <w:div w:id="1077870744">
      <w:marLeft w:val="640"/>
      <w:marRight w:val="0"/>
      <w:marTop w:val="0"/>
      <w:marBottom w:val="0"/>
      <w:divBdr>
        <w:top w:val="none" w:sz="0" w:space="0" w:color="auto"/>
        <w:left w:val="none" w:sz="0" w:space="0" w:color="auto"/>
        <w:bottom w:val="none" w:sz="0" w:space="0" w:color="auto"/>
        <w:right w:val="none" w:sz="0" w:space="0" w:color="auto"/>
      </w:divBdr>
    </w:div>
    <w:div w:id="1077871905">
      <w:marLeft w:val="640"/>
      <w:marRight w:val="0"/>
      <w:marTop w:val="0"/>
      <w:marBottom w:val="0"/>
      <w:divBdr>
        <w:top w:val="none" w:sz="0" w:space="0" w:color="auto"/>
        <w:left w:val="none" w:sz="0" w:space="0" w:color="auto"/>
        <w:bottom w:val="none" w:sz="0" w:space="0" w:color="auto"/>
        <w:right w:val="none" w:sz="0" w:space="0" w:color="auto"/>
      </w:divBdr>
    </w:div>
    <w:div w:id="1077902320">
      <w:marLeft w:val="640"/>
      <w:marRight w:val="0"/>
      <w:marTop w:val="0"/>
      <w:marBottom w:val="0"/>
      <w:divBdr>
        <w:top w:val="none" w:sz="0" w:space="0" w:color="auto"/>
        <w:left w:val="none" w:sz="0" w:space="0" w:color="auto"/>
        <w:bottom w:val="none" w:sz="0" w:space="0" w:color="auto"/>
        <w:right w:val="none" w:sz="0" w:space="0" w:color="auto"/>
      </w:divBdr>
    </w:div>
    <w:div w:id="1078013980">
      <w:marLeft w:val="640"/>
      <w:marRight w:val="0"/>
      <w:marTop w:val="0"/>
      <w:marBottom w:val="0"/>
      <w:divBdr>
        <w:top w:val="none" w:sz="0" w:space="0" w:color="auto"/>
        <w:left w:val="none" w:sz="0" w:space="0" w:color="auto"/>
        <w:bottom w:val="none" w:sz="0" w:space="0" w:color="auto"/>
        <w:right w:val="none" w:sz="0" w:space="0" w:color="auto"/>
      </w:divBdr>
    </w:div>
    <w:div w:id="1078014811">
      <w:marLeft w:val="640"/>
      <w:marRight w:val="0"/>
      <w:marTop w:val="0"/>
      <w:marBottom w:val="0"/>
      <w:divBdr>
        <w:top w:val="none" w:sz="0" w:space="0" w:color="auto"/>
        <w:left w:val="none" w:sz="0" w:space="0" w:color="auto"/>
        <w:bottom w:val="none" w:sz="0" w:space="0" w:color="auto"/>
        <w:right w:val="none" w:sz="0" w:space="0" w:color="auto"/>
      </w:divBdr>
    </w:div>
    <w:div w:id="1078140011">
      <w:marLeft w:val="640"/>
      <w:marRight w:val="0"/>
      <w:marTop w:val="0"/>
      <w:marBottom w:val="0"/>
      <w:divBdr>
        <w:top w:val="none" w:sz="0" w:space="0" w:color="auto"/>
        <w:left w:val="none" w:sz="0" w:space="0" w:color="auto"/>
        <w:bottom w:val="none" w:sz="0" w:space="0" w:color="auto"/>
        <w:right w:val="none" w:sz="0" w:space="0" w:color="auto"/>
      </w:divBdr>
    </w:div>
    <w:div w:id="1078215586">
      <w:marLeft w:val="640"/>
      <w:marRight w:val="0"/>
      <w:marTop w:val="0"/>
      <w:marBottom w:val="0"/>
      <w:divBdr>
        <w:top w:val="none" w:sz="0" w:space="0" w:color="auto"/>
        <w:left w:val="none" w:sz="0" w:space="0" w:color="auto"/>
        <w:bottom w:val="none" w:sz="0" w:space="0" w:color="auto"/>
        <w:right w:val="none" w:sz="0" w:space="0" w:color="auto"/>
      </w:divBdr>
    </w:div>
    <w:div w:id="1078289535">
      <w:marLeft w:val="640"/>
      <w:marRight w:val="0"/>
      <w:marTop w:val="0"/>
      <w:marBottom w:val="0"/>
      <w:divBdr>
        <w:top w:val="none" w:sz="0" w:space="0" w:color="auto"/>
        <w:left w:val="none" w:sz="0" w:space="0" w:color="auto"/>
        <w:bottom w:val="none" w:sz="0" w:space="0" w:color="auto"/>
        <w:right w:val="none" w:sz="0" w:space="0" w:color="auto"/>
      </w:divBdr>
    </w:div>
    <w:div w:id="1078291241">
      <w:marLeft w:val="640"/>
      <w:marRight w:val="0"/>
      <w:marTop w:val="0"/>
      <w:marBottom w:val="0"/>
      <w:divBdr>
        <w:top w:val="none" w:sz="0" w:space="0" w:color="auto"/>
        <w:left w:val="none" w:sz="0" w:space="0" w:color="auto"/>
        <w:bottom w:val="none" w:sz="0" w:space="0" w:color="auto"/>
        <w:right w:val="none" w:sz="0" w:space="0" w:color="auto"/>
      </w:divBdr>
    </w:div>
    <w:div w:id="1078402779">
      <w:marLeft w:val="640"/>
      <w:marRight w:val="0"/>
      <w:marTop w:val="0"/>
      <w:marBottom w:val="0"/>
      <w:divBdr>
        <w:top w:val="none" w:sz="0" w:space="0" w:color="auto"/>
        <w:left w:val="none" w:sz="0" w:space="0" w:color="auto"/>
        <w:bottom w:val="none" w:sz="0" w:space="0" w:color="auto"/>
        <w:right w:val="none" w:sz="0" w:space="0" w:color="auto"/>
      </w:divBdr>
    </w:div>
    <w:div w:id="1078481270">
      <w:marLeft w:val="640"/>
      <w:marRight w:val="0"/>
      <w:marTop w:val="0"/>
      <w:marBottom w:val="0"/>
      <w:divBdr>
        <w:top w:val="none" w:sz="0" w:space="0" w:color="auto"/>
        <w:left w:val="none" w:sz="0" w:space="0" w:color="auto"/>
        <w:bottom w:val="none" w:sz="0" w:space="0" w:color="auto"/>
        <w:right w:val="none" w:sz="0" w:space="0" w:color="auto"/>
      </w:divBdr>
    </w:div>
    <w:div w:id="1078557921">
      <w:marLeft w:val="640"/>
      <w:marRight w:val="0"/>
      <w:marTop w:val="0"/>
      <w:marBottom w:val="0"/>
      <w:divBdr>
        <w:top w:val="none" w:sz="0" w:space="0" w:color="auto"/>
        <w:left w:val="none" w:sz="0" w:space="0" w:color="auto"/>
        <w:bottom w:val="none" w:sz="0" w:space="0" w:color="auto"/>
        <w:right w:val="none" w:sz="0" w:space="0" w:color="auto"/>
      </w:divBdr>
    </w:div>
    <w:div w:id="1078599710">
      <w:marLeft w:val="640"/>
      <w:marRight w:val="0"/>
      <w:marTop w:val="0"/>
      <w:marBottom w:val="0"/>
      <w:divBdr>
        <w:top w:val="none" w:sz="0" w:space="0" w:color="auto"/>
        <w:left w:val="none" w:sz="0" w:space="0" w:color="auto"/>
        <w:bottom w:val="none" w:sz="0" w:space="0" w:color="auto"/>
        <w:right w:val="none" w:sz="0" w:space="0" w:color="auto"/>
      </w:divBdr>
    </w:div>
    <w:div w:id="1078745702">
      <w:marLeft w:val="640"/>
      <w:marRight w:val="0"/>
      <w:marTop w:val="0"/>
      <w:marBottom w:val="0"/>
      <w:divBdr>
        <w:top w:val="none" w:sz="0" w:space="0" w:color="auto"/>
        <w:left w:val="none" w:sz="0" w:space="0" w:color="auto"/>
        <w:bottom w:val="none" w:sz="0" w:space="0" w:color="auto"/>
        <w:right w:val="none" w:sz="0" w:space="0" w:color="auto"/>
      </w:divBdr>
    </w:div>
    <w:div w:id="1078747628">
      <w:marLeft w:val="640"/>
      <w:marRight w:val="0"/>
      <w:marTop w:val="0"/>
      <w:marBottom w:val="0"/>
      <w:divBdr>
        <w:top w:val="none" w:sz="0" w:space="0" w:color="auto"/>
        <w:left w:val="none" w:sz="0" w:space="0" w:color="auto"/>
        <w:bottom w:val="none" w:sz="0" w:space="0" w:color="auto"/>
        <w:right w:val="none" w:sz="0" w:space="0" w:color="auto"/>
      </w:divBdr>
    </w:div>
    <w:div w:id="1078819771">
      <w:marLeft w:val="640"/>
      <w:marRight w:val="0"/>
      <w:marTop w:val="0"/>
      <w:marBottom w:val="0"/>
      <w:divBdr>
        <w:top w:val="none" w:sz="0" w:space="0" w:color="auto"/>
        <w:left w:val="none" w:sz="0" w:space="0" w:color="auto"/>
        <w:bottom w:val="none" w:sz="0" w:space="0" w:color="auto"/>
        <w:right w:val="none" w:sz="0" w:space="0" w:color="auto"/>
      </w:divBdr>
    </w:div>
    <w:div w:id="1078869654">
      <w:marLeft w:val="640"/>
      <w:marRight w:val="0"/>
      <w:marTop w:val="0"/>
      <w:marBottom w:val="0"/>
      <w:divBdr>
        <w:top w:val="none" w:sz="0" w:space="0" w:color="auto"/>
        <w:left w:val="none" w:sz="0" w:space="0" w:color="auto"/>
        <w:bottom w:val="none" w:sz="0" w:space="0" w:color="auto"/>
        <w:right w:val="none" w:sz="0" w:space="0" w:color="auto"/>
      </w:divBdr>
    </w:div>
    <w:div w:id="1078945671">
      <w:marLeft w:val="640"/>
      <w:marRight w:val="0"/>
      <w:marTop w:val="0"/>
      <w:marBottom w:val="0"/>
      <w:divBdr>
        <w:top w:val="none" w:sz="0" w:space="0" w:color="auto"/>
        <w:left w:val="none" w:sz="0" w:space="0" w:color="auto"/>
        <w:bottom w:val="none" w:sz="0" w:space="0" w:color="auto"/>
        <w:right w:val="none" w:sz="0" w:space="0" w:color="auto"/>
      </w:divBdr>
    </w:div>
    <w:div w:id="1079015935">
      <w:marLeft w:val="640"/>
      <w:marRight w:val="0"/>
      <w:marTop w:val="0"/>
      <w:marBottom w:val="0"/>
      <w:divBdr>
        <w:top w:val="none" w:sz="0" w:space="0" w:color="auto"/>
        <w:left w:val="none" w:sz="0" w:space="0" w:color="auto"/>
        <w:bottom w:val="none" w:sz="0" w:space="0" w:color="auto"/>
        <w:right w:val="none" w:sz="0" w:space="0" w:color="auto"/>
      </w:divBdr>
    </w:div>
    <w:div w:id="1079182452">
      <w:marLeft w:val="640"/>
      <w:marRight w:val="0"/>
      <w:marTop w:val="0"/>
      <w:marBottom w:val="0"/>
      <w:divBdr>
        <w:top w:val="none" w:sz="0" w:space="0" w:color="auto"/>
        <w:left w:val="none" w:sz="0" w:space="0" w:color="auto"/>
        <w:bottom w:val="none" w:sz="0" w:space="0" w:color="auto"/>
        <w:right w:val="none" w:sz="0" w:space="0" w:color="auto"/>
      </w:divBdr>
    </w:div>
    <w:div w:id="1079208252">
      <w:marLeft w:val="640"/>
      <w:marRight w:val="0"/>
      <w:marTop w:val="0"/>
      <w:marBottom w:val="0"/>
      <w:divBdr>
        <w:top w:val="none" w:sz="0" w:space="0" w:color="auto"/>
        <w:left w:val="none" w:sz="0" w:space="0" w:color="auto"/>
        <w:bottom w:val="none" w:sz="0" w:space="0" w:color="auto"/>
        <w:right w:val="none" w:sz="0" w:space="0" w:color="auto"/>
      </w:divBdr>
    </w:div>
    <w:div w:id="1079249099">
      <w:marLeft w:val="640"/>
      <w:marRight w:val="0"/>
      <w:marTop w:val="0"/>
      <w:marBottom w:val="0"/>
      <w:divBdr>
        <w:top w:val="none" w:sz="0" w:space="0" w:color="auto"/>
        <w:left w:val="none" w:sz="0" w:space="0" w:color="auto"/>
        <w:bottom w:val="none" w:sz="0" w:space="0" w:color="auto"/>
        <w:right w:val="none" w:sz="0" w:space="0" w:color="auto"/>
      </w:divBdr>
    </w:div>
    <w:div w:id="1079329826">
      <w:marLeft w:val="640"/>
      <w:marRight w:val="0"/>
      <w:marTop w:val="0"/>
      <w:marBottom w:val="0"/>
      <w:divBdr>
        <w:top w:val="none" w:sz="0" w:space="0" w:color="auto"/>
        <w:left w:val="none" w:sz="0" w:space="0" w:color="auto"/>
        <w:bottom w:val="none" w:sz="0" w:space="0" w:color="auto"/>
        <w:right w:val="none" w:sz="0" w:space="0" w:color="auto"/>
      </w:divBdr>
    </w:div>
    <w:div w:id="1079330195">
      <w:marLeft w:val="640"/>
      <w:marRight w:val="0"/>
      <w:marTop w:val="0"/>
      <w:marBottom w:val="0"/>
      <w:divBdr>
        <w:top w:val="none" w:sz="0" w:space="0" w:color="auto"/>
        <w:left w:val="none" w:sz="0" w:space="0" w:color="auto"/>
        <w:bottom w:val="none" w:sz="0" w:space="0" w:color="auto"/>
        <w:right w:val="none" w:sz="0" w:space="0" w:color="auto"/>
      </w:divBdr>
    </w:div>
    <w:div w:id="1079406748">
      <w:marLeft w:val="640"/>
      <w:marRight w:val="0"/>
      <w:marTop w:val="0"/>
      <w:marBottom w:val="0"/>
      <w:divBdr>
        <w:top w:val="none" w:sz="0" w:space="0" w:color="auto"/>
        <w:left w:val="none" w:sz="0" w:space="0" w:color="auto"/>
        <w:bottom w:val="none" w:sz="0" w:space="0" w:color="auto"/>
        <w:right w:val="none" w:sz="0" w:space="0" w:color="auto"/>
      </w:divBdr>
    </w:div>
    <w:div w:id="1079448337">
      <w:marLeft w:val="640"/>
      <w:marRight w:val="0"/>
      <w:marTop w:val="0"/>
      <w:marBottom w:val="0"/>
      <w:divBdr>
        <w:top w:val="none" w:sz="0" w:space="0" w:color="auto"/>
        <w:left w:val="none" w:sz="0" w:space="0" w:color="auto"/>
        <w:bottom w:val="none" w:sz="0" w:space="0" w:color="auto"/>
        <w:right w:val="none" w:sz="0" w:space="0" w:color="auto"/>
      </w:divBdr>
    </w:div>
    <w:div w:id="1079519016">
      <w:marLeft w:val="640"/>
      <w:marRight w:val="0"/>
      <w:marTop w:val="0"/>
      <w:marBottom w:val="0"/>
      <w:divBdr>
        <w:top w:val="none" w:sz="0" w:space="0" w:color="auto"/>
        <w:left w:val="none" w:sz="0" w:space="0" w:color="auto"/>
        <w:bottom w:val="none" w:sz="0" w:space="0" w:color="auto"/>
        <w:right w:val="none" w:sz="0" w:space="0" w:color="auto"/>
      </w:divBdr>
    </w:div>
    <w:div w:id="1079520935">
      <w:marLeft w:val="640"/>
      <w:marRight w:val="0"/>
      <w:marTop w:val="0"/>
      <w:marBottom w:val="0"/>
      <w:divBdr>
        <w:top w:val="none" w:sz="0" w:space="0" w:color="auto"/>
        <w:left w:val="none" w:sz="0" w:space="0" w:color="auto"/>
        <w:bottom w:val="none" w:sz="0" w:space="0" w:color="auto"/>
        <w:right w:val="none" w:sz="0" w:space="0" w:color="auto"/>
      </w:divBdr>
    </w:div>
    <w:div w:id="1079595128">
      <w:marLeft w:val="640"/>
      <w:marRight w:val="0"/>
      <w:marTop w:val="0"/>
      <w:marBottom w:val="0"/>
      <w:divBdr>
        <w:top w:val="none" w:sz="0" w:space="0" w:color="auto"/>
        <w:left w:val="none" w:sz="0" w:space="0" w:color="auto"/>
        <w:bottom w:val="none" w:sz="0" w:space="0" w:color="auto"/>
        <w:right w:val="none" w:sz="0" w:space="0" w:color="auto"/>
      </w:divBdr>
    </w:div>
    <w:div w:id="1079597887">
      <w:marLeft w:val="640"/>
      <w:marRight w:val="0"/>
      <w:marTop w:val="0"/>
      <w:marBottom w:val="0"/>
      <w:divBdr>
        <w:top w:val="none" w:sz="0" w:space="0" w:color="auto"/>
        <w:left w:val="none" w:sz="0" w:space="0" w:color="auto"/>
        <w:bottom w:val="none" w:sz="0" w:space="0" w:color="auto"/>
        <w:right w:val="none" w:sz="0" w:space="0" w:color="auto"/>
      </w:divBdr>
    </w:div>
    <w:div w:id="1079641002">
      <w:marLeft w:val="640"/>
      <w:marRight w:val="0"/>
      <w:marTop w:val="0"/>
      <w:marBottom w:val="0"/>
      <w:divBdr>
        <w:top w:val="none" w:sz="0" w:space="0" w:color="auto"/>
        <w:left w:val="none" w:sz="0" w:space="0" w:color="auto"/>
        <w:bottom w:val="none" w:sz="0" w:space="0" w:color="auto"/>
        <w:right w:val="none" w:sz="0" w:space="0" w:color="auto"/>
      </w:divBdr>
    </w:div>
    <w:div w:id="1079642622">
      <w:marLeft w:val="640"/>
      <w:marRight w:val="0"/>
      <w:marTop w:val="0"/>
      <w:marBottom w:val="0"/>
      <w:divBdr>
        <w:top w:val="none" w:sz="0" w:space="0" w:color="auto"/>
        <w:left w:val="none" w:sz="0" w:space="0" w:color="auto"/>
        <w:bottom w:val="none" w:sz="0" w:space="0" w:color="auto"/>
        <w:right w:val="none" w:sz="0" w:space="0" w:color="auto"/>
      </w:divBdr>
    </w:div>
    <w:div w:id="1079713589">
      <w:marLeft w:val="640"/>
      <w:marRight w:val="0"/>
      <w:marTop w:val="0"/>
      <w:marBottom w:val="0"/>
      <w:divBdr>
        <w:top w:val="none" w:sz="0" w:space="0" w:color="auto"/>
        <w:left w:val="none" w:sz="0" w:space="0" w:color="auto"/>
        <w:bottom w:val="none" w:sz="0" w:space="0" w:color="auto"/>
        <w:right w:val="none" w:sz="0" w:space="0" w:color="auto"/>
      </w:divBdr>
    </w:div>
    <w:div w:id="1079837588">
      <w:marLeft w:val="640"/>
      <w:marRight w:val="0"/>
      <w:marTop w:val="0"/>
      <w:marBottom w:val="0"/>
      <w:divBdr>
        <w:top w:val="none" w:sz="0" w:space="0" w:color="auto"/>
        <w:left w:val="none" w:sz="0" w:space="0" w:color="auto"/>
        <w:bottom w:val="none" w:sz="0" w:space="0" w:color="auto"/>
        <w:right w:val="none" w:sz="0" w:space="0" w:color="auto"/>
      </w:divBdr>
    </w:div>
    <w:div w:id="1079865445">
      <w:marLeft w:val="640"/>
      <w:marRight w:val="0"/>
      <w:marTop w:val="0"/>
      <w:marBottom w:val="0"/>
      <w:divBdr>
        <w:top w:val="none" w:sz="0" w:space="0" w:color="auto"/>
        <w:left w:val="none" w:sz="0" w:space="0" w:color="auto"/>
        <w:bottom w:val="none" w:sz="0" w:space="0" w:color="auto"/>
        <w:right w:val="none" w:sz="0" w:space="0" w:color="auto"/>
      </w:divBdr>
    </w:div>
    <w:div w:id="1079979136">
      <w:marLeft w:val="640"/>
      <w:marRight w:val="0"/>
      <w:marTop w:val="0"/>
      <w:marBottom w:val="0"/>
      <w:divBdr>
        <w:top w:val="none" w:sz="0" w:space="0" w:color="auto"/>
        <w:left w:val="none" w:sz="0" w:space="0" w:color="auto"/>
        <w:bottom w:val="none" w:sz="0" w:space="0" w:color="auto"/>
        <w:right w:val="none" w:sz="0" w:space="0" w:color="auto"/>
      </w:divBdr>
    </w:div>
    <w:div w:id="1080057031">
      <w:marLeft w:val="640"/>
      <w:marRight w:val="0"/>
      <w:marTop w:val="0"/>
      <w:marBottom w:val="0"/>
      <w:divBdr>
        <w:top w:val="none" w:sz="0" w:space="0" w:color="auto"/>
        <w:left w:val="none" w:sz="0" w:space="0" w:color="auto"/>
        <w:bottom w:val="none" w:sz="0" w:space="0" w:color="auto"/>
        <w:right w:val="none" w:sz="0" w:space="0" w:color="auto"/>
      </w:divBdr>
    </w:div>
    <w:div w:id="1080060190">
      <w:marLeft w:val="640"/>
      <w:marRight w:val="0"/>
      <w:marTop w:val="0"/>
      <w:marBottom w:val="0"/>
      <w:divBdr>
        <w:top w:val="none" w:sz="0" w:space="0" w:color="auto"/>
        <w:left w:val="none" w:sz="0" w:space="0" w:color="auto"/>
        <w:bottom w:val="none" w:sz="0" w:space="0" w:color="auto"/>
        <w:right w:val="none" w:sz="0" w:space="0" w:color="auto"/>
      </w:divBdr>
    </w:div>
    <w:div w:id="1080178980">
      <w:marLeft w:val="640"/>
      <w:marRight w:val="0"/>
      <w:marTop w:val="0"/>
      <w:marBottom w:val="0"/>
      <w:divBdr>
        <w:top w:val="none" w:sz="0" w:space="0" w:color="auto"/>
        <w:left w:val="none" w:sz="0" w:space="0" w:color="auto"/>
        <w:bottom w:val="none" w:sz="0" w:space="0" w:color="auto"/>
        <w:right w:val="none" w:sz="0" w:space="0" w:color="auto"/>
      </w:divBdr>
    </w:div>
    <w:div w:id="1080249048">
      <w:marLeft w:val="640"/>
      <w:marRight w:val="0"/>
      <w:marTop w:val="0"/>
      <w:marBottom w:val="0"/>
      <w:divBdr>
        <w:top w:val="none" w:sz="0" w:space="0" w:color="auto"/>
        <w:left w:val="none" w:sz="0" w:space="0" w:color="auto"/>
        <w:bottom w:val="none" w:sz="0" w:space="0" w:color="auto"/>
        <w:right w:val="none" w:sz="0" w:space="0" w:color="auto"/>
      </w:divBdr>
    </w:div>
    <w:div w:id="1080365994">
      <w:marLeft w:val="640"/>
      <w:marRight w:val="0"/>
      <w:marTop w:val="0"/>
      <w:marBottom w:val="0"/>
      <w:divBdr>
        <w:top w:val="none" w:sz="0" w:space="0" w:color="auto"/>
        <w:left w:val="none" w:sz="0" w:space="0" w:color="auto"/>
        <w:bottom w:val="none" w:sz="0" w:space="0" w:color="auto"/>
        <w:right w:val="none" w:sz="0" w:space="0" w:color="auto"/>
      </w:divBdr>
    </w:div>
    <w:div w:id="1080370478">
      <w:marLeft w:val="640"/>
      <w:marRight w:val="0"/>
      <w:marTop w:val="0"/>
      <w:marBottom w:val="0"/>
      <w:divBdr>
        <w:top w:val="none" w:sz="0" w:space="0" w:color="auto"/>
        <w:left w:val="none" w:sz="0" w:space="0" w:color="auto"/>
        <w:bottom w:val="none" w:sz="0" w:space="0" w:color="auto"/>
        <w:right w:val="none" w:sz="0" w:space="0" w:color="auto"/>
      </w:divBdr>
    </w:div>
    <w:div w:id="1080374630">
      <w:marLeft w:val="640"/>
      <w:marRight w:val="0"/>
      <w:marTop w:val="0"/>
      <w:marBottom w:val="0"/>
      <w:divBdr>
        <w:top w:val="none" w:sz="0" w:space="0" w:color="auto"/>
        <w:left w:val="none" w:sz="0" w:space="0" w:color="auto"/>
        <w:bottom w:val="none" w:sz="0" w:space="0" w:color="auto"/>
        <w:right w:val="none" w:sz="0" w:space="0" w:color="auto"/>
      </w:divBdr>
    </w:div>
    <w:div w:id="1080446252">
      <w:marLeft w:val="640"/>
      <w:marRight w:val="0"/>
      <w:marTop w:val="0"/>
      <w:marBottom w:val="0"/>
      <w:divBdr>
        <w:top w:val="none" w:sz="0" w:space="0" w:color="auto"/>
        <w:left w:val="none" w:sz="0" w:space="0" w:color="auto"/>
        <w:bottom w:val="none" w:sz="0" w:space="0" w:color="auto"/>
        <w:right w:val="none" w:sz="0" w:space="0" w:color="auto"/>
      </w:divBdr>
    </w:div>
    <w:div w:id="1080518891">
      <w:marLeft w:val="640"/>
      <w:marRight w:val="0"/>
      <w:marTop w:val="0"/>
      <w:marBottom w:val="0"/>
      <w:divBdr>
        <w:top w:val="none" w:sz="0" w:space="0" w:color="auto"/>
        <w:left w:val="none" w:sz="0" w:space="0" w:color="auto"/>
        <w:bottom w:val="none" w:sz="0" w:space="0" w:color="auto"/>
        <w:right w:val="none" w:sz="0" w:space="0" w:color="auto"/>
      </w:divBdr>
    </w:div>
    <w:div w:id="1080519471">
      <w:marLeft w:val="640"/>
      <w:marRight w:val="0"/>
      <w:marTop w:val="0"/>
      <w:marBottom w:val="0"/>
      <w:divBdr>
        <w:top w:val="none" w:sz="0" w:space="0" w:color="auto"/>
        <w:left w:val="none" w:sz="0" w:space="0" w:color="auto"/>
        <w:bottom w:val="none" w:sz="0" w:space="0" w:color="auto"/>
        <w:right w:val="none" w:sz="0" w:space="0" w:color="auto"/>
      </w:divBdr>
    </w:div>
    <w:div w:id="1080562035">
      <w:marLeft w:val="640"/>
      <w:marRight w:val="0"/>
      <w:marTop w:val="0"/>
      <w:marBottom w:val="0"/>
      <w:divBdr>
        <w:top w:val="none" w:sz="0" w:space="0" w:color="auto"/>
        <w:left w:val="none" w:sz="0" w:space="0" w:color="auto"/>
        <w:bottom w:val="none" w:sz="0" w:space="0" w:color="auto"/>
        <w:right w:val="none" w:sz="0" w:space="0" w:color="auto"/>
      </w:divBdr>
    </w:div>
    <w:div w:id="1080563588">
      <w:marLeft w:val="640"/>
      <w:marRight w:val="0"/>
      <w:marTop w:val="0"/>
      <w:marBottom w:val="0"/>
      <w:divBdr>
        <w:top w:val="none" w:sz="0" w:space="0" w:color="auto"/>
        <w:left w:val="none" w:sz="0" w:space="0" w:color="auto"/>
        <w:bottom w:val="none" w:sz="0" w:space="0" w:color="auto"/>
        <w:right w:val="none" w:sz="0" w:space="0" w:color="auto"/>
      </w:divBdr>
    </w:div>
    <w:div w:id="1080637996">
      <w:marLeft w:val="640"/>
      <w:marRight w:val="0"/>
      <w:marTop w:val="0"/>
      <w:marBottom w:val="0"/>
      <w:divBdr>
        <w:top w:val="none" w:sz="0" w:space="0" w:color="auto"/>
        <w:left w:val="none" w:sz="0" w:space="0" w:color="auto"/>
        <w:bottom w:val="none" w:sz="0" w:space="0" w:color="auto"/>
        <w:right w:val="none" w:sz="0" w:space="0" w:color="auto"/>
      </w:divBdr>
    </w:div>
    <w:div w:id="1080755167">
      <w:marLeft w:val="640"/>
      <w:marRight w:val="0"/>
      <w:marTop w:val="0"/>
      <w:marBottom w:val="0"/>
      <w:divBdr>
        <w:top w:val="none" w:sz="0" w:space="0" w:color="auto"/>
        <w:left w:val="none" w:sz="0" w:space="0" w:color="auto"/>
        <w:bottom w:val="none" w:sz="0" w:space="0" w:color="auto"/>
        <w:right w:val="none" w:sz="0" w:space="0" w:color="auto"/>
      </w:divBdr>
    </w:div>
    <w:div w:id="1080755770">
      <w:marLeft w:val="640"/>
      <w:marRight w:val="0"/>
      <w:marTop w:val="0"/>
      <w:marBottom w:val="0"/>
      <w:divBdr>
        <w:top w:val="none" w:sz="0" w:space="0" w:color="auto"/>
        <w:left w:val="none" w:sz="0" w:space="0" w:color="auto"/>
        <w:bottom w:val="none" w:sz="0" w:space="0" w:color="auto"/>
        <w:right w:val="none" w:sz="0" w:space="0" w:color="auto"/>
      </w:divBdr>
    </w:div>
    <w:div w:id="1080759611">
      <w:marLeft w:val="640"/>
      <w:marRight w:val="0"/>
      <w:marTop w:val="0"/>
      <w:marBottom w:val="0"/>
      <w:divBdr>
        <w:top w:val="none" w:sz="0" w:space="0" w:color="auto"/>
        <w:left w:val="none" w:sz="0" w:space="0" w:color="auto"/>
        <w:bottom w:val="none" w:sz="0" w:space="0" w:color="auto"/>
        <w:right w:val="none" w:sz="0" w:space="0" w:color="auto"/>
      </w:divBdr>
    </w:div>
    <w:div w:id="1080910393">
      <w:marLeft w:val="640"/>
      <w:marRight w:val="0"/>
      <w:marTop w:val="0"/>
      <w:marBottom w:val="0"/>
      <w:divBdr>
        <w:top w:val="none" w:sz="0" w:space="0" w:color="auto"/>
        <w:left w:val="none" w:sz="0" w:space="0" w:color="auto"/>
        <w:bottom w:val="none" w:sz="0" w:space="0" w:color="auto"/>
        <w:right w:val="none" w:sz="0" w:space="0" w:color="auto"/>
      </w:divBdr>
    </w:div>
    <w:div w:id="1080911640">
      <w:marLeft w:val="640"/>
      <w:marRight w:val="0"/>
      <w:marTop w:val="0"/>
      <w:marBottom w:val="0"/>
      <w:divBdr>
        <w:top w:val="none" w:sz="0" w:space="0" w:color="auto"/>
        <w:left w:val="none" w:sz="0" w:space="0" w:color="auto"/>
        <w:bottom w:val="none" w:sz="0" w:space="0" w:color="auto"/>
        <w:right w:val="none" w:sz="0" w:space="0" w:color="auto"/>
      </w:divBdr>
    </w:div>
    <w:div w:id="1081024120">
      <w:marLeft w:val="640"/>
      <w:marRight w:val="0"/>
      <w:marTop w:val="0"/>
      <w:marBottom w:val="0"/>
      <w:divBdr>
        <w:top w:val="none" w:sz="0" w:space="0" w:color="auto"/>
        <w:left w:val="none" w:sz="0" w:space="0" w:color="auto"/>
        <w:bottom w:val="none" w:sz="0" w:space="0" w:color="auto"/>
        <w:right w:val="none" w:sz="0" w:space="0" w:color="auto"/>
      </w:divBdr>
    </w:div>
    <w:div w:id="1081024724">
      <w:marLeft w:val="640"/>
      <w:marRight w:val="0"/>
      <w:marTop w:val="0"/>
      <w:marBottom w:val="0"/>
      <w:divBdr>
        <w:top w:val="none" w:sz="0" w:space="0" w:color="auto"/>
        <w:left w:val="none" w:sz="0" w:space="0" w:color="auto"/>
        <w:bottom w:val="none" w:sz="0" w:space="0" w:color="auto"/>
        <w:right w:val="none" w:sz="0" w:space="0" w:color="auto"/>
      </w:divBdr>
    </w:div>
    <w:div w:id="1081099668">
      <w:marLeft w:val="640"/>
      <w:marRight w:val="0"/>
      <w:marTop w:val="0"/>
      <w:marBottom w:val="0"/>
      <w:divBdr>
        <w:top w:val="none" w:sz="0" w:space="0" w:color="auto"/>
        <w:left w:val="none" w:sz="0" w:space="0" w:color="auto"/>
        <w:bottom w:val="none" w:sz="0" w:space="0" w:color="auto"/>
        <w:right w:val="none" w:sz="0" w:space="0" w:color="auto"/>
      </w:divBdr>
    </w:div>
    <w:div w:id="1081101819">
      <w:marLeft w:val="640"/>
      <w:marRight w:val="0"/>
      <w:marTop w:val="0"/>
      <w:marBottom w:val="0"/>
      <w:divBdr>
        <w:top w:val="none" w:sz="0" w:space="0" w:color="auto"/>
        <w:left w:val="none" w:sz="0" w:space="0" w:color="auto"/>
        <w:bottom w:val="none" w:sz="0" w:space="0" w:color="auto"/>
        <w:right w:val="none" w:sz="0" w:space="0" w:color="auto"/>
      </w:divBdr>
    </w:div>
    <w:div w:id="1081177686">
      <w:marLeft w:val="640"/>
      <w:marRight w:val="0"/>
      <w:marTop w:val="0"/>
      <w:marBottom w:val="0"/>
      <w:divBdr>
        <w:top w:val="none" w:sz="0" w:space="0" w:color="auto"/>
        <w:left w:val="none" w:sz="0" w:space="0" w:color="auto"/>
        <w:bottom w:val="none" w:sz="0" w:space="0" w:color="auto"/>
        <w:right w:val="none" w:sz="0" w:space="0" w:color="auto"/>
      </w:divBdr>
    </w:div>
    <w:div w:id="1081223559">
      <w:marLeft w:val="640"/>
      <w:marRight w:val="0"/>
      <w:marTop w:val="0"/>
      <w:marBottom w:val="0"/>
      <w:divBdr>
        <w:top w:val="none" w:sz="0" w:space="0" w:color="auto"/>
        <w:left w:val="none" w:sz="0" w:space="0" w:color="auto"/>
        <w:bottom w:val="none" w:sz="0" w:space="0" w:color="auto"/>
        <w:right w:val="none" w:sz="0" w:space="0" w:color="auto"/>
      </w:divBdr>
    </w:div>
    <w:div w:id="1081416585">
      <w:marLeft w:val="640"/>
      <w:marRight w:val="0"/>
      <w:marTop w:val="0"/>
      <w:marBottom w:val="0"/>
      <w:divBdr>
        <w:top w:val="none" w:sz="0" w:space="0" w:color="auto"/>
        <w:left w:val="none" w:sz="0" w:space="0" w:color="auto"/>
        <w:bottom w:val="none" w:sz="0" w:space="0" w:color="auto"/>
        <w:right w:val="none" w:sz="0" w:space="0" w:color="auto"/>
      </w:divBdr>
    </w:div>
    <w:div w:id="1081485815">
      <w:marLeft w:val="640"/>
      <w:marRight w:val="0"/>
      <w:marTop w:val="0"/>
      <w:marBottom w:val="0"/>
      <w:divBdr>
        <w:top w:val="none" w:sz="0" w:space="0" w:color="auto"/>
        <w:left w:val="none" w:sz="0" w:space="0" w:color="auto"/>
        <w:bottom w:val="none" w:sz="0" w:space="0" w:color="auto"/>
        <w:right w:val="none" w:sz="0" w:space="0" w:color="auto"/>
      </w:divBdr>
    </w:div>
    <w:div w:id="1081564829">
      <w:marLeft w:val="640"/>
      <w:marRight w:val="0"/>
      <w:marTop w:val="0"/>
      <w:marBottom w:val="0"/>
      <w:divBdr>
        <w:top w:val="none" w:sz="0" w:space="0" w:color="auto"/>
        <w:left w:val="none" w:sz="0" w:space="0" w:color="auto"/>
        <w:bottom w:val="none" w:sz="0" w:space="0" w:color="auto"/>
        <w:right w:val="none" w:sz="0" w:space="0" w:color="auto"/>
      </w:divBdr>
    </w:div>
    <w:div w:id="1081752622">
      <w:marLeft w:val="640"/>
      <w:marRight w:val="0"/>
      <w:marTop w:val="0"/>
      <w:marBottom w:val="0"/>
      <w:divBdr>
        <w:top w:val="none" w:sz="0" w:space="0" w:color="auto"/>
        <w:left w:val="none" w:sz="0" w:space="0" w:color="auto"/>
        <w:bottom w:val="none" w:sz="0" w:space="0" w:color="auto"/>
        <w:right w:val="none" w:sz="0" w:space="0" w:color="auto"/>
      </w:divBdr>
    </w:div>
    <w:div w:id="1081753052">
      <w:marLeft w:val="640"/>
      <w:marRight w:val="0"/>
      <w:marTop w:val="0"/>
      <w:marBottom w:val="0"/>
      <w:divBdr>
        <w:top w:val="none" w:sz="0" w:space="0" w:color="auto"/>
        <w:left w:val="none" w:sz="0" w:space="0" w:color="auto"/>
        <w:bottom w:val="none" w:sz="0" w:space="0" w:color="auto"/>
        <w:right w:val="none" w:sz="0" w:space="0" w:color="auto"/>
      </w:divBdr>
    </w:div>
    <w:div w:id="1081760778">
      <w:marLeft w:val="640"/>
      <w:marRight w:val="0"/>
      <w:marTop w:val="0"/>
      <w:marBottom w:val="0"/>
      <w:divBdr>
        <w:top w:val="none" w:sz="0" w:space="0" w:color="auto"/>
        <w:left w:val="none" w:sz="0" w:space="0" w:color="auto"/>
        <w:bottom w:val="none" w:sz="0" w:space="0" w:color="auto"/>
        <w:right w:val="none" w:sz="0" w:space="0" w:color="auto"/>
      </w:divBdr>
    </w:div>
    <w:div w:id="1081949166">
      <w:marLeft w:val="640"/>
      <w:marRight w:val="0"/>
      <w:marTop w:val="0"/>
      <w:marBottom w:val="0"/>
      <w:divBdr>
        <w:top w:val="none" w:sz="0" w:space="0" w:color="auto"/>
        <w:left w:val="none" w:sz="0" w:space="0" w:color="auto"/>
        <w:bottom w:val="none" w:sz="0" w:space="0" w:color="auto"/>
        <w:right w:val="none" w:sz="0" w:space="0" w:color="auto"/>
      </w:divBdr>
    </w:div>
    <w:div w:id="1081951498">
      <w:marLeft w:val="640"/>
      <w:marRight w:val="0"/>
      <w:marTop w:val="0"/>
      <w:marBottom w:val="0"/>
      <w:divBdr>
        <w:top w:val="none" w:sz="0" w:space="0" w:color="auto"/>
        <w:left w:val="none" w:sz="0" w:space="0" w:color="auto"/>
        <w:bottom w:val="none" w:sz="0" w:space="0" w:color="auto"/>
        <w:right w:val="none" w:sz="0" w:space="0" w:color="auto"/>
      </w:divBdr>
    </w:div>
    <w:div w:id="1082065858">
      <w:marLeft w:val="640"/>
      <w:marRight w:val="0"/>
      <w:marTop w:val="0"/>
      <w:marBottom w:val="0"/>
      <w:divBdr>
        <w:top w:val="none" w:sz="0" w:space="0" w:color="auto"/>
        <w:left w:val="none" w:sz="0" w:space="0" w:color="auto"/>
        <w:bottom w:val="none" w:sz="0" w:space="0" w:color="auto"/>
        <w:right w:val="none" w:sz="0" w:space="0" w:color="auto"/>
      </w:divBdr>
    </w:div>
    <w:div w:id="1082065920">
      <w:marLeft w:val="640"/>
      <w:marRight w:val="0"/>
      <w:marTop w:val="0"/>
      <w:marBottom w:val="0"/>
      <w:divBdr>
        <w:top w:val="none" w:sz="0" w:space="0" w:color="auto"/>
        <w:left w:val="none" w:sz="0" w:space="0" w:color="auto"/>
        <w:bottom w:val="none" w:sz="0" w:space="0" w:color="auto"/>
        <w:right w:val="none" w:sz="0" w:space="0" w:color="auto"/>
      </w:divBdr>
    </w:div>
    <w:div w:id="1082067904">
      <w:marLeft w:val="640"/>
      <w:marRight w:val="0"/>
      <w:marTop w:val="0"/>
      <w:marBottom w:val="0"/>
      <w:divBdr>
        <w:top w:val="none" w:sz="0" w:space="0" w:color="auto"/>
        <w:left w:val="none" w:sz="0" w:space="0" w:color="auto"/>
        <w:bottom w:val="none" w:sz="0" w:space="0" w:color="auto"/>
        <w:right w:val="none" w:sz="0" w:space="0" w:color="auto"/>
      </w:divBdr>
    </w:div>
    <w:div w:id="1082220012">
      <w:marLeft w:val="640"/>
      <w:marRight w:val="0"/>
      <w:marTop w:val="0"/>
      <w:marBottom w:val="0"/>
      <w:divBdr>
        <w:top w:val="none" w:sz="0" w:space="0" w:color="auto"/>
        <w:left w:val="none" w:sz="0" w:space="0" w:color="auto"/>
        <w:bottom w:val="none" w:sz="0" w:space="0" w:color="auto"/>
        <w:right w:val="none" w:sz="0" w:space="0" w:color="auto"/>
      </w:divBdr>
    </w:div>
    <w:div w:id="1082484446">
      <w:marLeft w:val="640"/>
      <w:marRight w:val="0"/>
      <w:marTop w:val="0"/>
      <w:marBottom w:val="0"/>
      <w:divBdr>
        <w:top w:val="none" w:sz="0" w:space="0" w:color="auto"/>
        <w:left w:val="none" w:sz="0" w:space="0" w:color="auto"/>
        <w:bottom w:val="none" w:sz="0" w:space="0" w:color="auto"/>
        <w:right w:val="none" w:sz="0" w:space="0" w:color="auto"/>
      </w:divBdr>
    </w:div>
    <w:div w:id="1082486997">
      <w:marLeft w:val="640"/>
      <w:marRight w:val="0"/>
      <w:marTop w:val="0"/>
      <w:marBottom w:val="0"/>
      <w:divBdr>
        <w:top w:val="none" w:sz="0" w:space="0" w:color="auto"/>
        <w:left w:val="none" w:sz="0" w:space="0" w:color="auto"/>
        <w:bottom w:val="none" w:sz="0" w:space="0" w:color="auto"/>
        <w:right w:val="none" w:sz="0" w:space="0" w:color="auto"/>
      </w:divBdr>
    </w:div>
    <w:div w:id="1082526352">
      <w:marLeft w:val="640"/>
      <w:marRight w:val="0"/>
      <w:marTop w:val="0"/>
      <w:marBottom w:val="0"/>
      <w:divBdr>
        <w:top w:val="none" w:sz="0" w:space="0" w:color="auto"/>
        <w:left w:val="none" w:sz="0" w:space="0" w:color="auto"/>
        <w:bottom w:val="none" w:sz="0" w:space="0" w:color="auto"/>
        <w:right w:val="none" w:sz="0" w:space="0" w:color="auto"/>
      </w:divBdr>
    </w:div>
    <w:div w:id="1082527650">
      <w:marLeft w:val="640"/>
      <w:marRight w:val="0"/>
      <w:marTop w:val="0"/>
      <w:marBottom w:val="0"/>
      <w:divBdr>
        <w:top w:val="none" w:sz="0" w:space="0" w:color="auto"/>
        <w:left w:val="none" w:sz="0" w:space="0" w:color="auto"/>
        <w:bottom w:val="none" w:sz="0" w:space="0" w:color="auto"/>
        <w:right w:val="none" w:sz="0" w:space="0" w:color="auto"/>
      </w:divBdr>
    </w:div>
    <w:div w:id="1082533933">
      <w:marLeft w:val="640"/>
      <w:marRight w:val="0"/>
      <w:marTop w:val="0"/>
      <w:marBottom w:val="0"/>
      <w:divBdr>
        <w:top w:val="none" w:sz="0" w:space="0" w:color="auto"/>
        <w:left w:val="none" w:sz="0" w:space="0" w:color="auto"/>
        <w:bottom w:val="none" w:sz="0" w:space="0" w:color="auto"/>
        <w:right w:val="none" w:sz="0" w:space="0" w:color="auto"/>
      </w:divBdr>
    </w:div>
    <w:div w:id="1082608915">
      <w:marLeft w:val="640"/>
      <w:marRight w:val="0"/>
      <w:marTop w:val="0"/>
      <w:marBottom w:val="0"/>
      <w:divBdr>
        <w:top w:val="none" w:sz="0" w:space="0" w:color="auto"/>
        <w:left w:val="none" w:sz="0" w:space="0" w:color="auto"/>
        <w:bottom w:val="none" w:sz="0" w:space="0" w:color="auto"/>
        <w:right w:val="none" w:sz="0" w:space="0" w:color="auto"/>
      </w:divBdr>
    </w:div>
    <w:div w:id="1082678586">
      <w:marLeft w:val="640"/>
      <w:marRight w:val="0"/>
      <w:marTop w:val="0"/>
      <w:marBottom w:val="0"/>
      <w:divBdr>
        <w:top w:val="none" w:sz="0" w:space="0" w:color="auto"/>
        <w:left w:val="none" w:sz="0" w:space="0" w:color="auto"/>
        <w:bottom w:val="none" w:sz="0" w:space="0" w:color="auto"/>
        <w:right w:val="none" w:sz="0" w:space="0" w:color="auto"/>
      </w:divBdr>
    </w:div>
    <w:div w:id="1082680702">
      <w:marLeft w:val="640"/>
      <w:marRight w:val="0"/>
      <w:marTop w:val="0"/>
      <w:marBottom w:val="0"/>
      <w:divBdr>
        <w:top w:val="none" w:sz="0" w:space="0" w:color="auto"/>
        <w:left w:val="none" w:sz="0" w:space="0" w:color="auto"/>
        <w:bottom w:val="none" w:sz="0" w:space="0" w:color="auto"/>
        <w:right w:val="none" w:sz="0" w:space="0" w:color="auto"/>
      </w:divBdr>
    </w:div>
    <w:div w:id="1082683794">
      <w:marLeft w:val="640"/>
      <w:marRight w:val="0"/>
      <w:marTop w:val="0"/>
      <w:marBottom w:val="0"/>
      <w:divBdr>
        <w:top w:val="none" w:sz="0" w:space="0" w:color="auto"/>
        <w:left w:val="none" w:sz="0" w:space="0" w:color="auto"/>
        <w:bottom w:val="none" w:sz="0" w:space="0" w:color="auto"/>
        <w:right w:val="none" w:sz="0" w:space="0" w:color="auto"/>
      </w:divBdr>
    </w:div>
    <w:div w:id="1082799390">
      <w:marLeft w:val="640"/>
      <w:marRight w:val="0"/>
      <w:marTop w:val="0"/>
      <w:marBottom w:val="0"/>
      <w:divBdr>
        <w:top w:val="none" w:sz="0" w:space="0" w:color="auto"/>
        <w:left w:val="none" w:sz="0" w:space="0" w:color="auto"/>
        <w:bottom w:val="none" w:sz="0" w:space="0" w:color="auto"/>
        <w:right w:val="none" w:sz="0" w:space="0" w:color="auto"/>
      </w:divBdr>
    </w:div>
    <w:div w:id="1082800309">
      <w:marLeft w:val="640"/>
      <w:marRight w:val="0"/>
      <w:marTop w:val="0"/>
      <w:marBottom w:val="0"/>
      <w:divBdr>
        <w:top w:val="none" w:sz="0" w:space="0" w:color="auto"/>
        <w:left w:val="none" w:sz="0" w:space="0" w:color="auto"/>
        <w:bottom w:val="none" w:sz="0" w:space="0" w:color="auto"/>
        <w:right w:val="none" w:sz="0" w:space="0" w:color="auto"/>
      </w:divBdr>
    </w:div>
    <w:div w:id="1083259440">
      <w:marLeft w:val="640"/>
      <w:marRight w:val="0"/>
      <w:marTop w:val="0"/>
      <w:marBottom w:val="0"/>
      <w:divBdr>
        <w:top w:val="none" w:sz="0" w:space="0" w:color="auto"/>
        <w:left w:val="none" w:sz="0" w:space="0" w:color="auto"/>
        <w:bottom w:val="none" w:sz="0" w:space="0" w:color="auto"/>
        <w:right w:val="none" w:sz="0" w:space="0" w:color="auto"/>
      </w:divBdr>
    </w:div>
    <w:div w:id="1083332595">
      <w:marLeft w:val="640"/>
      <w:marRight w:val="0"/>
      <w:marTop w:val="0"/>
      <w:marBottom w:val="0"/>
      <w:divBdr>
        <w:top w:val="none" w:sz="0" w:space="0" w:color="auto"/>
        <w:left w:val="none" w:sz="0" w:space="0" w:color="auto"/>
        <w:bottom w:val="none" w:sz="0" w:space="0" w:color="auto"/>
        <w:right w:val="none" w:sz="0" w:space="0" w:color="auto"/>
      </w:divBdr>
    </w:div>
    <w:div w:id="1083452717">
      <w:marLeft w:val="640"/>
      <w:marRight w:val="0"/>
      <w:marTop w:val="0"/>
      <w:marBottom w:val="0"/>
      <w:divBdr>
        <w:top w:val="none" w:sz="0" w:space="0" w:color="auto"/>
        <w:left w:val="none" w:sz="0" w:space="0" w:color="auto"/>
        <w:bottom w:val="none" w:sz="0" w:space="0" w:color="auto"/>
        <w:right w:val="none" w:sz="0" w:space="0" w:color="auto"/>
      </w:divBdr>
    </w:div>
    <w:div w:id="1083527296">
      <w:marLeft w:val="640"/>
      <w:marRight w:val="0"/>
      <w:marTop w:val="0"/>
      <w:marBottom w:val="0"/>
      <w:divBdr>
        <w:top w:val="none" w:sz="0" w:space="0" w:color="auto"/>
        <w:left w:val="none" w:sz="0" w:space="0" w:color="auto"/>
        <w:bottom w:val="none" w:sz="0" w:space="0" w:color="auto"/>
        <w:right w:val="none" w:sz="0" w:space="0" w:color="auto"/>
      </w:divBdr>
    </w:div>
    <w:div w:id="1083600057">
      <w:marLeft w:val="640"/>
      <w:marRight w:val="0"/>
      <w:marTop w:val="0"/>
      <w:marBottom w:val="0"/>
      <w:divBdr>
        <w:top w:val="none" w:sz="0" w:space="0" w:color="auto"/>
        <w:left w:val="none" w:sz="0" w:space="0" w:color="auto"/>
        <w:bottom w:val="none" w:sz="0" w:space="0" w:color="auto"/>
        <w:right w:val="none" w:sz="0" w:space="0" w:color="auto"/>
      </w:divBdr>
    </w:div>
    <w:div w:id="1083719349">
      <w:marLeft w:val="640"/>
      <w:marRight w:val="0"/>
      <w:marTop w:val="0"/>
      <w:marBottom w:val="0"/>
      <w:divBdr>
        <w:top w:val="none" w:sz="0" w:space="0" w:color="auto"/>
        <w:left w:val="none" w:sz="0" w:space="0" w:color="auto"/>
        <w:bottom w:val="none" w:sz="0" w:space="0" w:color="auto"/>
        <w:right w:val="none" w:sz="0" w:space="0" w:color="auto"/>
      </w:divBdr>
    </w:div>
    <w:div w:id="1083796208">
      <w:marLeft w:val="640"/>
      <w:marRight w:val="0"/>
      <w:marTop w:val="0"/>
      <w:marBottom w:val="0"/>
      <w:divBdr>
        <w:top w:val="none" w:sz="0" w:space="0" w:color="auto"/>
        <w:left w:val="none" w:sz="0" w:space="0" w:color="auto"/>
        <w:bottom w:val="none" w:sz="0" w:space="0" w:color="auto"/>
        <w:right w:val="none" w:sz="0" w:space="0" w:color="auto"/>
      </w:divBdr>
    </w:div>
    <w:div w:id="1083796258">
      <w:marLeft w:val="640"/>
      <w:marRight w:val="0"/>
      <w:marTop w:val="0"/>
      <w:marBottom w:val="0"/>
      <w:divBdr>
        <w:top w:val="none" w:sz="0" w:space="0" w:color="auto"/>
        <w:left w:val="none" w:sz="0" w:space="0" w:color="auto"/>
        <w:bottom w:val="none" w:sz="0" w:space="0" w:color="auto"/>
        <w:right w:val="none" w:sz="0" w:space="0" w:color="auto"/>
      </w:divBdr>
    </w:div>
    <w:div w:id="1083796716">
      <w:marLeft w:val="640"/>
      <w:marRight w:val="0"/>
      <w:marTop w:val="0"/>
      <w:marBottom w:val="0"/>
      <w:divBdr>
        <w:top w:val="none" w:sz="0" w:space="0" w:color="auto"/>
        <w:left w:val="none" w:sz="0" w:space="0" w:color="auto"/>
        <w:bottom w:val="none" w:sz="0" w:space="0" w:color="auto"/>
        <w:right w:val="none" w:sz="0" w:space="0" w:color="auto"/>
      </w:divBdr>
    </w:div>
    <w:div w:id="1083838096">
      <w:marLeft w:val="640"/>
      <w:marRight w:val="0"/>
      <w:marTop w:val="0"/>
      <w:marBottom w:val="0"/>
      <w:divBdr>
        <w:top w:val="none" w:sz="0" w:space="0" w:color="auto"/>
        <w:left w:val="none" w:sz="0" w:space="0" w:color="auto"/>
        <w:bottom w:val="none" w:sz="0" w:space="0" w:color="auto"/>
        <w:right w:val="none" w:sz="0" w:space="0" w:color="auto"/>
      </w:divBdr>
    </w:div>
    <w:div w:id="1083910851">
      <w:marLeft w:val="640"/>
      <w:marRight w:val="0"/>
      <w:marTop w:val="0"/>
      <w:marBottom w:val="0"/>
      <w:divBdr>
        <w:top w:val="none" w:sz="0" w:space="0" w:color="auto"/>
        <w:left w:val="none" w:sz="0" w:space="0" w:color="auto"/>
        <w:bottom w:val="none" w:sz="0" w:space="0" w:color="auto"/>
        <w:right w:val="none" w:sz="0" w:space="0" w:color="auto"/>
      </w:divBdr>
    </w:div>
    <w:div w:id="1083915827">
      <w:marLeft w:val="640"/>
      <w:marRight w:val="0"/>
      <w:marTop w:val="0"/>
      <w:marBottom w:val="0"/>
      <w:divBdr>
        <w:top w:val="none" w:sz="0" w:space="0" w:color="auto"/>
        <w:left w:val="none" w:sz="0" w:space="0" w:color="auto"/>
        <w:bottom w:val="none" w:sz="0" w:space="0" w:color="auto"/>
        <w:right w:val="none" w:sz="0" w:space="0" w:color="auto"/>
      </w:divBdr>
    </w:div>
    <w:div w:id="1084110630">
      <w:marLeft w:val="640"/>
      <w:marRight w:val="0"/>
      <w:marTop w:val="0"/>
      <w:marBottom w:val="0"/>
      <w:divBdr>
        <w:top w:val="none" w:sz="0" w:space="0" w:color="auto"/>
        <w:left w:val="none" w:sz="0" w:space="0" w:color="auto"/>
        <w:bottom w:val="none" w:sz="0" w:space="0" w:color="auto"/>
        <w:right w:val="none" w:sz="0" w:space="0" w:color="auto"/>
      </w:divBdr>
    </w:div>
    <w:div w:id="1084301711">
      <w:marLeft w:val="640"/>
      <w:marRight w:val="0"/>
      <w:marTop w:val="0"/>
      <w:marBottom w:val="0"/>
      <w:divBdr>
        <w:top w:val="none" w:sz="0" w:space="0" w:color="auto"/>
        <w:left w:val="none" w:sz="0" w:space="0" w:color="auto"/>
        <w:bottom w:val="none" w:sz="0" w:space="0" w:color="auto"/>
        <w:right w:val="none" w:sz="0" w:space="0" w:color="auto"/>
      </w:divBdr>
    </w:div>
    <w:div w:id="1084450258">
      <w:marLeft w:val="640"/>
      <w:marRight w:val="0"/>
      <w:marTop w:val="0"/>
      <w:marBottom w:val="0"/>
      <w:divBdr>
        <w:top w:val="none" w:sz="0" w:space="0" w:color="auto"/>
        <w:left w:val="none" w:sz="0" w:space="0" w:color="auto"/>
        <w:bottom w:val="none" w:sz="0" w:space="0" w:color="auto"/>
        <w:right w:val="none" w:sz="0" w:space="0" w:color="auto"/>
      </w:divBdr>
    </w:div>
    <w:div w:id="1084453431">
      <w:marLeft w:val="640"/>
      <w:marRight w:val="0"/>
      <w:marTop w:val="0"/>
      <w:marBottom w:val="0"/>
      <w:divBdr>
        <w:top w:val="none" w:sz="0" w:space="0" w:color="auto"/>
        <w:left w:val="none" w:sz="0" w:space="0" w:color="auto"/>
        <w:bottom w:val="none" w:sz="0" w:space="0" w:color="auto"/>
        <w:right w:val="none" w:sz="0" w:space="0" w:color="auto"/>
      </w:divBdr>
    </w:div>
    <w:div w:id="1084456541">
      <w:marLeft w:val="640"/>
      <w:marRight w:val="0"/>
      <w:marTop w:val="0"/>
      <w:marBottom w:val="0"/>
      <w:divBdr>
        <w:top w:val="none" w:sz="0" w:space="0" w:color="auto"/>
        <w:left w:val="none" w:sz="0" w:space="0" w:color="auto"/>
        <w:bottom w:val="none" w:sz="0" w:space="0" w:color="auto"/>
        <w:right w:val="none" w:sz="0" w:space="0" w:color="auto"/>
      </w:divBdr>
    </w:div>
    <w:div w:id="1084493502">
      <w:marLeft w:val="640"/>
      <w:marRight w:val="0"/>
      <w:marTop w:val="0"/>
      <w:marBottom w:val="0"/>
      <w:divBdr>
        <w:top w:val="none" w:sz="0" w:space="0" w:color="auto"/>
        <w:left w:val="none" w:sz="0" w:space="0" w:color="auto"/>
        <w:bottom w:val="none" w:sz="0" w:space="0" w:color="auto"/>
        <w:right w:val="none" w:sz="0" w:space="0" w:color="auto"/>
      </w:divBdr>
    </w:div>
    <w:div w:id="1084565903">
      <w:marLeft w:val="640"/>
      <w:marRight w:val="0"/>
      <w:marTop w:val="0"/>
      <w:marBottom w:val="0"/>
      <w:divBdr>
        <w:top w:val="none" w:sz="0" w:space="0" w:color="auto"/>
        <w:left w:val="none" w:sz="0" w:space="0" w:color="auto"/>
        <w:bottom w:val="none" w:sz="0" w:space="0" w:color="auto"/>
        <w:right w:val="none" w:sz="0" w:space="0" w:color="auto"/>
      </w:divBdr>
    </w:div>
    <w:div w:id="1084566559">
      <w:marLeft w:val="640"/>
      <w:marRight w:val="0"/>
      <w:marTop w:val="0"/>
      <w:marBottom w:val="0"/>
      <w:divBdr>
        <w:top w:val="none" w:sz="0" w:space="0" w:color="auto"/>
        <w:left w:val="none" w:sz="0" w:space="0" w:color="auto"/>
        <w:bottom w:val="none" w:sz="0" w:space="0" w:color="auto"/>
        <w:right w:val="none" w:sz="0" w:space="0" w:color="auto"/>
      </w:divBdr>
    </w:div>
    <w:div w:id="1084768039">
      <w:marLeft w:val="640"/>
      <w:marRight w:val="0"/>
      <w:marTop w:val="0"/>
      <w:marBottom w:val="0"/>
      <w:divBdr>
        <w:top w:val="none" w:sz="0" w:space="0" w:color="auto"/>
        <w:left w:val="none" w:sz="0" w:space="0" w:color="auto"/>
        <w:bottom w:val="none" w:sz="0" w:space="0" w:color="auto"/>
        <w:right w:val="none" w:sz="0" w:space="0" w:color="auto"/>
      </w:divBdr>
    </w:div>
    <w:div w:id="1084842243">
      <w:marLeft w:val="640"/>
      <w:marRight w:val="0"/>
      <w:marTop w:val="0"/>
      <w:marBottom w:val="0"/>
      <w:divBdr>
        <w:top w:val="none" w:sz="0" w:space="0" w:color="auto"/>
        <w:left w:val="none" w:sz="0" w:space="0" w:color="auto"/>
        <w:bottom w:val="none" w:sz="0" w:space="0" w:color="auto"/>
        <w:right w:val="none" w:sz="0" w:space="0" w:color="auto"/>
      </w:divBdr>
    </w:div>
    <w:div w:id="1084843518">
      <w:marLeft w:val="640"/>
      <w:marRight w:val="0"/>
      <w:marTop w:val="0"/>
      <w:marBottom w:val="0"/>
      <w:divBdr>
        <w:top w:val="none" w:sz="0" w:space="0" w:color="auto"/>
        <w:left w:val="none" w:sz="0" w:space="0" w:color="auto"/>
        <w:bottom w:val="none" w:sz="0" w:space="0" w:color="auto"/>
        <w:right w:val="none" w:sz="0" w:space="0" w:color="auto"/>
      </w:divBdr>
    </w:div>
    <w:div w:id="1084961478">
      <w:marLeft w:val="640"/>
      <w:marRight w:val="0"/>
      <w:marTop w:val="0"/>
      <w:marBottom w:val="0"/>
      <w:divBdr>
        <w:top w:val="none" w:sz="0" w:space="0" w:color="auto"/>
        <w:left w:val="none" w:sz="0" w:space="0" w:color="auto"/>
        <w:bottom w:val="none" w:sz="0" w:space="0" w:color="auto"/>
        <w:right w:val="none" w:sz="0" w:space="0" w:color="auto"/>
      </w:divBdr>
    </w:div>
    <w:div w:id="1085106075">
      <w:marLeft w:val="640"/>
      <w:marRight w:val="0"/>
      <w:marTop w:val="0"/>
      <w:marBottom w:val="0"/>
      <w:divBdr>
        <w:top w:val="none" w:sz="0" w:space="0" w:color="auto"/>
        <w:left w:val="none" w:sz="0" w:space="0" w:color="auto"/>
        <w:bottom w:val="none" w:sz="0" w:space="0" w:color="auto"/>
        <w:right w:val="none" w:sz="0" w:space="0" w:color="auto"/>
      </w:divBdr>
    </w:div>
    <w:div w:id="1085106252">
      <w:marLeft w:val="640"/>
      <w:marRight w:val="0"/>
      <w:marTop w:val="0"/>
      <w:marBottom w:val="0"/>
      <w:divBdr>
        <w:top w:val="none" w:sz="0" w:space="0" w:color="auto"/>
        <w:left w:val="none" w:sz="0" w:space="0" w:color="auto"/>
        <w:bottom w:val="none" w:sz="0" w:space="0" w:color="auto"/>
        <w:right w:val="none" w:sz="0" w:space="0" w:color="auto"/>
      </w:divBdr>
    </w:div>
    <w:div w:id="1085111438">
      <w:marLeft w:val="640"/>
      <w:marRight w:val="0"/>
      <w:marTop w:val="0"/>
      <w:marBottom w:val="0"/>
      <w:divBdr>
        <w:top w:val="none" w:sz="0" w:space="0" w:color="auto"/>
        <w:left w:val="none" w:sz="0" w:space="0" w:color="auto"/>
        <w:bottom w:val="none" w:sz="0" w:space="0" w:color="auto"/>
        <w:right w:val="none" w:sz="0" w:space="0" w:color="auto"/>
      </w:divBdr>
    </w:div>
    <w:div w:id="1085149722">
      <w:marLeft w:val="640"/>
      <w:marRight w:val="0"/>
      <w:marTop w:val="0"/>
      <w:marBottom w:val="0"/>
      <w:divBdr>
        <w:top w:val="none" w:sz="0" w:space="0" w:color="auto"/>
        <w:left w:val="none" w:sz="0" w:space="0" w:color="auto"/>
        <w:bottom w:val="none" w:sz="0" w:space="0" w:color="auto"/>
        <w:right w:val="none" w:sz="0" w:space="0" w:color="auto"/>
      </w:divBdr>
    </w:div>
    <w:div w:id="1085230237">
      <w:marLeft w:val="640"/>
      <w:marRight w:val="0"/>
      <w:marTop w:val="0"/>
      <w:marBottom w:val="0"/>
      <w:divBdr>
        <w:top w:val="none" w:sz="0" w:space="0" w:color="auto"/>
        <w:left w:val="none" w:sz="0" w:space="0" w:color="auto"/>
        <w:bottom w:val="none" w:sz="0" w:space="0" w:color="auto"/>
        <w:right w:val="none" w:sz="0" w:space="0" w:color="auto"/>
      </w:divBdr>
    </w:div>
    <w:div w:id="1085373648">
      <w:marLeft w:val="640"/>
      <w:marRight w:val="0"/>
      <w:marTop w:val="0"/>
      <w:marBottom w:val="0"/>
      <w:divBdr>
        <w:top w:val="none" w:sz="0" w:space="0" w:color="auto"/>
        <w:left w:val="none" w:sz="0" w:space="0" w:color="auto"/>
        <w:bottom w:val="none" w:sz="0" w:space="0" w:color="auto"/>
        <w:right w:val="none" w:sz="0" w:space="0" w:color="auto"/>
      </w:divBdr>
    </w:div>
    <w:div w:id="1085423048">
      <w:marLeft w:val="640"/>
      <w:marRight w:val="0"/>
      <w:marTop w:val="0"/>
      <w:marBottom w:val="0"/>
      <w:divBdr>
        <w:top w:val="none" w:sz="0" w:space="0" w:color="auto"/>
        <w:left w:val="none" w:sz="0" w:space="0" w:color="auto"/>
        <w:bottom w:val="none" w:sz="0" w:space="0" w:color="auto"/>
        <w:right w:val="none" w:sz="0" w:space="0" w:color="auto"/>
      </w:divBdr>
    </w:div>
    <w:div w:id="1085492059">
      <w:marLeft w:val="640"/>
      <w:marRight w:val="0"/>
      <w:marTop w:val="0"/>
      <w:marBottom w:val="0"/>
      <w:divBdr>
        <w:top w:val="none" w:sz="0" w:space="0" w:color="auto"/>
        <w:left w:val="none" w:sz="0" w:space="0" w:color="auto"/>
        <w:bottom w:val="none" w:sz="0" w:space="0" w:color="auto"/>
        <w:right w:val="none" w:sz="0" w:space="0" w:color="auto"/>
      </w:divBdr>
    </w:div>
    <w:div w:id="1085492457">
      <w:marLeft w:val="640"/>
      <w:marRight w:val="0"/>
      <w:marTop w:val="0"/>
      <w:marBottom w:val="0"/>
      <w:divBdr>
        <w:top w:val="none" w:sz="0" w:space="0" w:color="auto"/>
        <w:left w:val="none" w:sz="0" w:space="0" w:color="auto"/>
        <w:bottom w:val="none" w:sz="0" w:space="0" w:color="auto"/>
        <w:right w:val="none" w:sz="0" w:space="0" w:color="auto"/>
      </w:divBdr>
    </w:div>
    <w:div w:id="1085568448">
      <w:marLeft w:val="640"/>
      <w:marRight w:val="0"/>
      <w:marTop w:val="0"/>
      <w:marBottom w:val="0"/>
      <w:divBdr>
        <w:top w:val="none" w:sz="0" w:space="0" w:color="auto"/>
        <w:left w:val="none" w:sz="0" w:space="0" w:color="auto"/>
        <w:bottom w:val="none" w:sz="0" w:space="0" w:color="auto"/>
        <w:right w:val="none" w:sz="0" w:space="0" w:color="auto"/>
      </w:divBdr>
    </w:div>
    <w:div w:id="1085764997">
      <w:marLeft w:val="640"/>
      <w:marRight w:val="0"/>
      <w:marTop w:val="0"/>
      <w:marBottom w:val="0"/>
      <w:divBdr>
        <w:top w:val="none" w:sz="0" w:space="0" w:color="auto"/>
        <w:left w:val="none" w:sz="0" w:space="0" w:color="auto"/>
        <w:bottom w:val="none" w:sz="0" w:space="0" w:color="auto"/>
        <w:right w:val="none" w:sz="0" w:space="0" w:color="auto"/>
      </w:divBdr>
    </w:div>
    <w:div w:id="1085767066">
      <w:marLeft w:val="640"/>
      <w:marRight w:val="0"/>
      <w:marTop w:val="0"/>
      <w:marBottom w:val="0"/>
      <w:divBdr>
        <w:top w:val="none" w:sz="0" w:space="0" w:color="auto"/>
        <w:left w:val="none" w:sz="0" w:space="0" w:color="auto"/>
        <w:bottom w:val="none" w:sz="0" w:space="0" w:color="auto"/>
        <w:right w:val="none" w:sz="0" w:space="0" w:color="auto"/>
      </w:divBdr>
    </w:div>
    <w:div w:id="1085958810">
      <w:marLeft w:val="640"/>
      <w:marRight w:val="0"/>
      <w:marTop w:val="0"/>
      <w:marBottom w:val="0"/>
      <w:divBdr>
        <w:top w:val="none" w:sz="0" w:space="0" w:color="auto"/>
        <w:left w:val="none" w:sz="0" w:space="0" w:color="auto"/>
        <w:bottom w:val="none" w:sz="0" w:space="0" w:color="auto"/>
        <w:right w:val="none" w:sz="0" w:space="0" w:color="auto"/>
      </w:divBdr>
    </w:div>
    <w:div w:id="1086071214">
      <w:marLeft w:val="640"/>
      <w:marRight w:val="0"/>
      <w:marTop w:val="0"/>
      <w:marBottom w:val="0"/>
      <w:divBdr>
        <w:top w:val="none" w:sz="0" w:space="0" w:color="auto"/>
        <w:left w:val="none" w:sz="0" w:space="0" w:color="auto"/>
        <w:bottom w:val="none" w:sz="0" w:space="0" w:color="auto"/>
        <w:right w:val="none" w:sz="0" w:space="0" w:color="auto"/>
      </w:divBdr>
    </w:div>
    <w:div w:id="1086152805">
      <w:marLeft w:val="640"/>
      <w:marRight w:val="0"/>
      <w:marTop w:val="0"/>
      <w:marBottom w:val="0"/>
      <w:divBdr>
        <w:top w:val="none" w:sz="0" w:space="0" w:color="auto"/>
        <w:left w:val="none" w:sz="0" w:space="0" w:color="auto"/>
        <w:bottom w:val="none" w:sz="0" w:space="0" w:color="auto"/>
        <w:right w:val="none" w:sz="0" w:space="0" w:color="auto"/>
      </w:divBdr>
    </w:div>
    <w:div w:id="1086416453">
      <w:marLeft w:val="640"/>
      <w:marRight w:val="0"/>
      <w:marTop w:val="0"/>
      <w:marBottom w:val="0"/>
      <w:divBdr>
        <w:top w:val="none" w:sz="0" w:space="0" w:color="auto"/>
        <w:left w:val="none" w:sz="0" w:space="0" w:color="auto"/>
        <w:bottom w:val="none" w:sz="0" w:space="0" w:color="auto"/>
        <w:right w:val="none" w:sz="0" w:space="0" w:color="auto"/>
      </w:divBdr>
    </w:div>
    <w:div w:id="1086535881">
      <w:marLeft w:val="640"/>
      <w:marRight w:val="0"/>
      <w:marTop w:val="0"/>
      <w:marBottom w:val="0"/>
      <w:divBdr>
        <w:top w:val="none" w:sz="0" w:space="0" w:color="auto"/>
        <w:left w:val="none" w:sz="0" w:space="0" w:color="auto"/>
        <w:bottom w:val="none" w:sz="0" w:space="0" w:color="auto"/>
        <w:right w:val="none" w:sz="0" w:space="0" w:color="auto"/>
      </w:divBdr>
    </w:div>
    <w:div w:id="1086612942">
      <w:marLeft w:val="640"/>
      <w:marRight w:val="0"/>
      <w:marTop w:val="0"/>
      <w:marBottom w:val="0"/>
      <w:divBdr>
        <w:top w:val="none" w:sz="0" w:space="0" w:color="auto"/>
        <w:left w:val="none" w:sz="0" w:space="0" w:color="auto"/>
        <w:bottom w:val="none" w:sz="0" w:space="0" w:color="auto"/>
        <w:right w:val="none" w:sz="0" w:space="0" w:color="auto"/>
      </w:divBdr>
    </w:div>
    <w:div w:id="1086656601">
      <w:marLeft w:val="640"/>
      <w:marRight w:val="0"/>
      <w:marTop w:val="0"/>
      <w:marBottom w:val="0"/>
      <w:divBdr>
        <w:top w:val="none" w:sz="0" w:space="0" w:color="auto"/>
        <w:left w:val="none" w:sz="0" w:space="0" w:color="auto"/>
        <w:bottom w:val="none" w:sz="0" w:space="0" w:color="auto"/>
        <w:right w:val="none" w:sz="0" w:space="0" w:color="auto"/>
      </w:divBdr>
    </w:div>
    <w:div w:id="1086725500">
      <w:marLeft w:val="640"/>
      <w:marRight w:val="0"/>
      <w:marTop w:val="0"/>
      <w:marBottom w:val="0"/>
      <w:divBdr>
        <w:top w:val="none" w:sz="0" w:space="0" w:color="auto"/>
        <w:left w:val="none" w:sz="0" w:space="0" w:color="auto"/>
        <w:bottom w:val="none" w:sz="0" w:space="0" w:color="auto"/>
        <w:right w:val="none" w:sz="0" w:space="0" w:color="auto"/>
      </w:divBdr>
    </w:div>
    <w:div w:id="1086730562">
      <w:marLeft w:val="640"/>
      <w:marRight w:val="0"/>
      <w:marTop w:val="0"/>
      <w:marBottom w:val="0"/>
      <w:divBdr>
        <w:top w:val="none" w:sz="0" w:space="0" w:color="auto"/>
        <w:left w:val="none" w:sz="0" w:space="0" w:color="auto"/>
        <w:bottom w:val="none" w:sz="0" w:space="0" w:color="auto"/>
        <w:right w:val="none" w:sz="0" w:space="0" w:color="auto"/>
      </w:divBdr>
    </w:div>
    <w:div w:id="1086733942">
      <w:marLeft w:val="640"/>
      <w:marRight w:val="0"/>
      <w:marTop w:val="0"/>
      <w:marBottom w:val="0"/>
      <w:divBdr>
        <w:top w:val="none" w:sz="0" w:space="0" w:color="auto"/>
        <w:left w:val="none" w:sz="0" w:space="0" w:color="auto"/>
        <w:bottom w:val="none" w:sz="0" w:space="0" w:color="auto"/>
        <w:right w:val="none" w:sz="0" w:space="0" w:color="auto"/>
      </w:divBdr>
    </w:div>
    <w:div w:id="1086734214">
      <w:marLeft w:val="640"/>
      <w:marRight w:val="0"/>
      <w:marTop w:val="0"/>
      <w:marBottom w:val="0"/>
      <w:divBdr>
        <w:top w:val="none" w:sz="0" w:space="0" w:color="auto"/>
        <w:left w:val="none" w:sz="0" w:space="0" w:color="auto"/>
        <w:bottom w:val="none" w:sz="0" w:space="0" w:color="auto"/>
        <w:right w:val="none" w:sz="0" w:space="0" w:color="auto"/>
      </w:divBdr>
    </w:div>
    <w:div w:id="1086849132">
      <w:marLeft w:val="640"/>
      <w:marRight w:val="0"/>
      <w:marTop w:val="0"/>
      <w:marBottom w:val="0"/>
      <w:divBdr>
        <w:top w:val="none" w:sz="0" w:space="0" w:color="auto"/>
        <w:left w:val="none" w:sz="0" w:space="0" w:color="auto"/>
        <w:bottom w:val="none" w:sz="0" w:space="0" w:color="auto"/>
        <w:right w:val="none" w:sz="0" w:space="0" w:color="auto"/>
      </w:divBdr>
    </w:div>
    <w:div w:id="1086880875">
      <w:marLeft w:val="640"/>
      <w:marRight w:val="0"/>
      <w:marTop w:val="0"/>
      <w:marBottom w:val="0"/>
      <w:divBdr>
        <w:top w:val="none" w:sz="0" w:space="0" w:color="auto"/>
        <w:left w:val="none" w:sz="0" w:space="0" w:color="auto"/>
        <w:bottom w:val="none" w:sz="0" w:space="0" w:color="auto"/>
        <w:right w:val="none" w:sz="0" w:space="0" w:color="auto"/>
      </w:divBdr>
    </w:div>
    <w:div w:id="1086923436">
      <w:marLeft w:val="640"/>
      <w:marRight w:val="0"/>
      <w:marTop w:val="0"/>
      <w:marBottom w:val="0"/>
      <w:divBdr>
        <w:top w:val="none" w:sz="0" w:space="0" w:color="auto"/>
        <w:left w:val="none" w:sz="0" w:space="0" w:color="auto"/>
        <w:bottom w:val="none" w:sz="0" w:space="0" w:color="auto"/>
        <w:right w:val="none" w:sz="0" w:space="0" w:color="auto"/>
      </w:divBdr>
    </w:div>
    <w:div w:id="1087072626">
      <w:marLeft w:val="640"/>
      <w:marRight w:val="0"/>
      <w:marTop w:val="0"/>
      <w:marBottom w:val="0"/>
      <w:divBdr>
        <w:top w:val="none" w:sz="0" w:space="0" w:color="auto"/>
        <w:left w:val="none" w:sz="0" w:space="0" w:color="auto"/>
        <w:bottom w:val="none" w:sz="0" w:space="0" w:color="auto"/>
        <w:right w:val="none" w:sz="0" w:space="0" w:color="auto"/>
      </w:divBdr>
    </w:div>
    <w:div w:id="1087073622">
      <w:marLeft w:val="640"/>
      <w:marRight w:val="0"/>
      <w:marTop w:val="0"/>
      <w:marBottom w:val="0"/>
      <w:divBdr>
        <w:top w:val="none" w:sz="0" w:space="0" w:color="auto"/>
        <w:left w:val="none" w:sz="0" w:space="0" w:color="auto"/>
        <w:bottom w:val="none" w:sz="0" w:space="0" w:color="auto"/>
        <w:right w:val="none" w:sz="0" w:space="0" w:color="auto"/>
      </w:divBdr>
    </w:div>
    <w:div w:id="1087074190">
      <w:marLeft w:val="640"/>
      <w:marRight w:val="0"/>
      <w:marTop w:val="0"/>
      <w:marBottom w:val="0"/>
      <w:divBdr>
        <w:top w:val="none" w:sz="0" w:space="0" w:color="auto"/>
        <w:left w:val="none" w:sz="0" w:space="0" w:color="auto"/>
        <w:bottom w:val="none" w:sz="0" w:space="0" w:color="auto"/>
        <w:right w:val="none" w:sz="0" w:space="0" w:color="auto"/>
      </w:divBdr>
    </w:div>
    <w:div w:id="1087075011">
      <w:marLeft w:val="640"/>
      <w:marRight w:val="0"/>
      <w:marTop w:val="0"/>
      <w:marBottom w:val="0"/>
      <w:divBdr>
        <w:top w:val="none" w:sz="0" w:space="0" w:color="auto"/>
        <w:left w:val="none" w:sz="0" w:space="0" w:color="auto"/>
        <w:bottom w:val="none" w:sz="0" w:space="0" w:color="auto"/>
        <w:right w:val="none" w:sz="0" w:space="0" w:color="auto"/>
      </w:divBdr>
    </w:div>
    <w:div w:id="1087115885">
      <w:marLeft w:val="640"/>
      <w:marRight w:val="0"/>
      <w:marTop w:val="0"/>
      <w:marBottom w:val="0"/>
      <w:divBdr>
        <w:top w:val="none" w:sz="0" w:space="0" w:color="auto"/>
        <w:left w:val="none" w:sz="0" w:space="0" w:color="auto"/>
        <w:bottom w:val="none" w:sz="0" w:space="0" w:color="auto"/>
        <w:right w:val="none" w:sz="0" w:space="0" w:color="auto"/>
      </w:divBdr>
    </w:div>
    <w:div w:id="1087310290">
      <w:marLeft w:val="640"/>
      <w:marRight w:val="0"/>
      <w:marTop w:val="0"/>
      <w:marBottom w:val="0"/>
      <w:divBdr>
        <w:top w:val="none" w:sz="0" w:space="0" w:color="auto"/>
        <w:left w:val="none" w:sz="0" w:space="0" w:color="auto"/>
        <w:bottom w:val="none" w:sz="0" w:space="0" w:color="auto"/>
        <w:right w:val="none" w:sz="0" w:space="0" w:color="auto"/>
      </w:divBdr>
    </w:div>
    <w:div w:id="1087338297">
      <w:marLeft w:val="640"/>
      <w:marRight w:val="0"/>
      <w:marTop w:val="0"/>
      <w:marBottom w:val="0"/>
      <w:divBdr>
        <w:top w:val="none" w:sz="0" w:space="0" w:color="auto"/>
        <w:left w:val="none" w:sz="0" w:space="0" w:color="auto"/>
        <w:bottom w:val="none" w:sz="0" w:space="0" w:color="auto"/>
        <w:right w:val="none" w:sz="0" w:space="0" w:color="auto"/>
      </w:divBdr>
    </w:div>
    <w:div w:id="1087338770">
      <w:marLeft w:val="640"/>
      <w:marRight w:val="0"/>
      <w:marTop w:val="0"/>
      <w:marBottom w:val="0"/>
      <w:divBdr>
        <w:top w:val="none" w:sz="0" w:space="0" w:color="auto"/>
        <w:left w:val="none" w:sz="0" w:space="0" w:color="auto"/>
        <w:bottom w:val="none" w:sz="0" w:space="0" w:color="auto"/>
        <w:right w:val="none" w:sz="0" w:space="0" w:color="auto"/>
      </w:divBdr>
    </w:div>
    <w:div w:id="1087456053">
      <w:marLeft w:val="640"/>
      <w:marRight w:val="0"/>
      <w:marTop w:val="0"/>
      <w:marBottom w:val="0"/>
      <w:divBdr>
        <w:top w:val="none" w:sz="0" w:space="0" w:color="auto"/>
        <w:left w:val="none" w:sz="0" w:space="0" w:color="auto"/>
        <w:bottom w:val="none" w:sz="0" w:space="0" w:color="auto"/>
        <w:right w:val="none" w:sz="0" w:space="0" w:color="auto"/>
      </w:divBdr>
    </w:div>
    <w:div w:id="1087457966">
      <w:marLeft w:val="640"/>
      <w:marRight w:val="0"/>
      <w:marTop w:val="0"/>
      <w:marBottom w:val="0"/>
      <w:divBdr>
        <w:top w:val="none" w:sz="0" w:space="0" w:color="auto"/>
        <w:left w:val="none" w:sz="0" w:space="0" w:color="auto"/>
        <w:bottom w:val="none" w:sz="0" w:space="0" w:color="auto"/>
        <w:right w:val="none" w:sz="0" w:space="0" w:color="auto"/>
      </w:divBdr>
    </w:div>
    <w:div w:id="1087463010">
      <w:marLeft w:val="640"/>
      <w:marRight w:val="0"/>
      <w:marTop w:val="0"/>
      <w:marBottom w:val="0"/>
      <w:divBdr>
        <w:top w:val="none" w:sz="0" w:space="0" w:color="auto"/>
        <w:left w:val="none" w:sz="0" w:space="0" w:color="auto"/>
        <w:bottom w:val="none" w:sz="0" w:space="0" w:color="auto"/>
        <w:right w:val="none" w:sz="0" w:space="0" w:color="auto"/>
      </w:divBdr>
    </w:div>
    <w:div w:id="1087537022">
      <w:marLeft w:val="640"/>
      <w:marRight w:val="0"/>
      <w:marTop w:val="0"/>
      <w:marBottom w:val="0"/>
      <w:divBdr>
        <w:top w:val="none" w:sz="0" w:space="0" w:color="auto"/>
        <w:left w:val="none" w:sz="0" w:space="0" w:color="auto"/>
        <w:bottom w:val="none" w:sz="0" w:space="0" w:color="auto"/>
        <w:right w:val="none" w:sz="0" w:space="0" w:color="auto"/>
      </w:divBdr>
    </w:div>
    <w:div w:id="1087731208">
      <w:marLeft w:val="640"/>
      <w:marRight w:val="0"/>
      <w:marTop w:val="0"/>
      <w:marBottom w:val="0"/>
      <w:divBdr>
        <w:top w:val="none" w:sz="0" w:space="0" w:color="auto"/>
        <w:left w:val="none" w:sz="0" w:space="0" w:color="auto"/>
        <w:bottom w:val="none" w:sz="0" w:space="0" w:color="auto"/>
        <w:right w:val="none" w:sz="0" w:space="0" w:color="auto"/>
      </w:divBdr>
    </w:div>
    <w:div w:id="1087732785">
      <w:marLeft w:val="640"/>
      <w:marRight w:val="0"/>
      <w:marTop w:val="0"/>
      <w:marBottom w:val="0"/>
      <w:divBdr>
        <w:top w:val="none" w:sz="0" w:space="0" w:color="auto"/>
        <w:left w:val="none" w:sz="0" w:space="0" w:color="auto"/>
        <w:bottom w:val="none" w:sz="0" w:space="0" w:color="auto"/>
        <w:right w:val="none" w:sz="0" w:space="0" w:color="auto"/>
      </w:divBdr>
    </w:div>
    <w:div w:id="1087733642">
      <w:marLeft w:val="640"/>
      <w:marRight w:val="0"/>
      <w:marTop w:val="0"/>
      <w:marBottom w:val="0"/>
      <w:divBdr>
        <w:top w:val="none" w:sz="0" w:space="0" w:color="auto"/>
        <w:left w:val="none" w:sz="0" w:space="0" w:color="auto"/>
        <w:bottom w:val="none" w:sz="0" w:space="0" w:color="auto"/>
        <w:right w:val="none" w:sz="0" w:space="0" w:color="auto"/>
      </w:divBdr>
    </w:div>
    <w:div w:id="1087964170">
      <w:marLeft w:val="640"/>
      <w:marRight w:val="0"/>
      <w:marTop w:val="0"/>
      <w:marBottom w:val="0"/>
      <w:divBdr>
        <w:top w:val="none" w:sz="0" w:space="0" w:color="auto"/>
        <w:left w:val="none" w:sz="0" w:space="0" w:color="auto"/>
        <w:bottom w:val="none" w:sz="0" w:space="0" w:color="auto"/>
        <w:right w:val="none" w:sz="0" w:space="0" w:color="auto"/>
      </w:divBdr>
    </w:div>
    <w:div w:id="1088042616">
      <w:marLeft w:val="640"/>
      <w:marRight w:val="0"/>
      <w:marTop w:val="0"/>
      <w:marBottom w:val="0"/>
      <w:divBdr>
        <w:top w:val="none" w:sz="0" w:space="0" w:color="auto"/>
        <w:left w:val="none" w:sz="0" w:space="0" w:color="auto"/>
        <w:bottom w:val="none" w:sz="0" w:space="0" w:color="auto"/>
        <w:right w:val="none" w:sz="0" w:space="0" w:color="auto"/>
      </w:divBdr>
    </w:div>
    <w:div w:id="1088230573">
      <w:marLeft w:val="640"/>
      <w:marRight w:val="0"/>
      <w:marTop w:val="0"/>
      <w:marBottom w:val="0"/>
      <w:divBdr>
        <w:top w:val="none" w:sz="0" w:space="0" w:color="auto"/>
        <w:left w:val="none" w:sz="0" w:space="0" w:color="auto"/>
        <w:bottom w:val="none" w:sz="0" w:space="0" w:color="auto"/>
        <w:right w:val="none" w:sz="0" w:space="0" w:color="auto"/>
      </w:divBdr>
    </w:div>
    <w:div w:id="1088230914">
      <w:marLeft w:val="640"/>
      <w:marRight w:val="0"/>
      <w:marTop w:val="0"/>
      <w:marBottom w:val="0"/>
      <w:divBdr>
        <w:top w:val="none" w:sz="0" w:space="0" w:color="auto"/>
        <w:left w:val="none" w:sz="0" w:space="0" w:color="auto"/>
        <w:bottom w:val="none" w:sz="0" w:space="0" w:color="auto"/>
        <w:right w:val="none" w:sz="0" w:space="0" w:color="auto"/>
      </w:divBdr>
    </w:div>
    <w:div w:id="1088235645">
      <w:marLeft w:val="640"/>
      <w:marRight w:val="0"/>
      <w:marTop w:val="0"/>
      <w:marBottom w:val="0"/>
      <w:divBdr>
        <w:top w:val="none" w:sz="0" w:space="0" w:color="auto"/>
        <w:left w:val="none" w:sz="0" w:space="0" w:color="auto"/>
        <w:bottom w:val="none" w:sz="0" w:space="0" w:color="auto"/>
        <w:right w:val="none" w:sz="0" w:space="0" w:color="auto"/>
      </w:divBdr>
    </w:div>
    <w:div w:id="1088308097">
      <w:marLeft w:val="640"/>
      <w:marRight w:val="0"/>
      <w:marTop w:val="0"/>
      <w:marBottom w:val="0"/>
      <w:divBdr>
        <w:top w:val="none" w:sz="0" w:space="0" w:color="auto"/>
        <w:left w:val="none" w:sz="0" w:space="0" w:color="auto"/>
        <w:bottom w:val="none" w:sz="0" w:space="0" w:color="auto"/>
        <w:right w:val="none" w:sz="0" w:space="0" w:color="auto"/>
      </w:divBdr>
    </w:div>
    <w:div w:id="1088310767">
      <w:marLeft w:val="640"/>
      <w:marRight w:val="0"/>
      <w:marTop w:val="0"/>
      <w:marBottom w:val="0"/>
      <w:divBdr>
        <w:top w:val="none" w:sz="0" w:space="0" w:color="auto"/>
        <w:left w:val="none" w:sz="0" w:space="0" w:color="auto"/>
        <w:bottom w:val="none" w:sz="0" w:space="0" w:color="auto"/>
        <w:right w:val="none" w:sz="0" w:space="0" w:color="auto"/>
      </w:divBdr>
    </w:div>
    <w:div w:id="1088312975">
      <w:marLeft w:val="640"/>
      <w:marRight w:val="0"/>
      <w:marTop w:val="0"/>
      <w:marBottom w:val="0"/>
      <w:divBdr>
        <w:top w:val="none" w:sz="0" w:space="0" w:color="auto"/>
        <w:left w:val="none" w:sz="0" w:space="0" w:color="auto"/>
        <w:bottom w:val="none" w:sz="0" w:space="0" w:color="auto"/>
        <w:right w:val="none" w:sz="0" w:space="0" w:color="auto"/>
      </w:divBdr>
    </w:div>
    <w:div w:id="1088429355">
      <w:marLeft w:val="640"/>
      <w:marRight w:val="0"/>
      <w:marTop w:val="0"/>
      <w:marBottom w:val="0"/>
      <w:divBdr>
        <w:top w:val="none" w:sz="0" w:space="0" w:color="auto"/>
        <w:left w:val="none" w:sz="0" w:space="0" w:color="auto"/>
        <w:bottom w:val="none" w:sz="0" w:space="0" w:color="auto"/>
        <w:right w:val="none" w:sz="0" w:space="0" w:color="auto"/>
      </w:divBdr>
    </w:div>
    <w:div w:id="1088500972">
      <w:marLeft w:val="640"/>
      <w:marRight w:val="0"/>
      <w:marTop w:val="0"/>
      <w:marBottom w:val="0"/>
      <w:divBdr>
        <w:top w:val="none" w:sz="0" w:space="0" w:color="auto"/>
        <w:left w:val="none" w:sz="0" w:space="0" w:color="auto"/>
        <w:bottom w:val="none" w:sz="0" w:space="0" w:color="auto"/>
        <w:right w:val="none" w:sz="0" w:space="0" w:color="auto"/>
      </w:divBdr>
    </w:div>
    <w:div w:id="1088576654">
      <w:marLeft w:val="640"/>
      <w:marRight w:val="0"/>
      <w:marTop w:val="0"/>
      <w:marBottom w:val="0"/>
      <w:divBdr>
        <w:top w:val="none" w:sz="0" w:space="0" w:color="auto"/>
        <w:left w:val="none" w:sz="0" w:space="0" w:color="auto"/>
        <w:bottom w:val="none" w:sz="0" w:space="0" w:color="auto"/>
        <w:right w:val="none" w:sz="0" w:space="0" w:color="auto"/>
      </w:divBdr>
    </w:div>
    <w:div w:id="1088577992">
      <w:marLeft w:val="640"/>
      <w:marRight w:val="0"/>
      <w:marTop w:val="0"/>
      <w:marBottom w:val="0"/>
      <w:divBdr>
        <w:top w:val="none" w:sz="0" w:space="0" w:color="auto"/>
        <w:left w:val="none" w:sz="0" w:space="0" w:color="auto"/>
        <w:bottom w:val="none" w:sz="0" w:space="0" w:color="auto"/>
        <w:right w:val="none" w:sz="0" w:space="0" w:color="auto"/>
      </w:divBdr>
    </w:div>
    <w:div w:id="1088579575">
      <w:marLeft w:val="640"/>
      <w:marRight w:val="0"/>
      <w:marTop w:val="0"/>
      <w:marBottom w:val="0"/>
      <w:divBdr>
        <w:top w:val="none" w:sz="0" w:space="0" w:color="auto"/>
        <w:left w:val="none" w:sz="0" w:space="0" w:color="auto"/>
        <w:bottom w:val="none" w:sz="0" w:space="0" w:color="auto"/>
        <w:right w:val="none" w:sz="0" w:space="0" w:color="auto"/>
      </w:divBdr>
    </w:div>
    <w:div w:id="1088621499">
      <w:marLeft w:val="640"/>
      <w:marRight w:val="0"/>
      <w:marTop w:val="0"/>
      <w:marBottom w:val="0"/>
      <w:divBdr>
        <w:top w:val="none" w:sz="0" w:space="0" w:color="auto"/>
        <w:left w:val="none" w:sz="0" w:space="0" w:color="auto"/>
        <w:bottom w:val="none" w:sz="0" w:space="0" w:color="auto"/>
        <w:right w:val="none" w:sz="0" w:space="0" w:color="auto"/>
      </w:divBdr>
    </w:div>
    <w:div w:id="1088624649">
      <w:marLeft w:val="640"/>
      <w:marRight w:val="0"/>
      <w:marTop w:val="0"/>
      <w:marBottom w:val="0"/>
      <w:divBdr>
        <w:top w:val="none" w:sz="0" w:space="0" w:color="auto"/>
        <w:left w:val="none" w:sz="0" w:space="0" w:color="auto"/>
        <w:bottom w:val="none" w:sz="0" w:space="0" w:color="auto"/>
        <w:right w:val="none" w:sz="0" w:space="0" w:color="auto"/>
      </w:divBdr>
    </w:div>
    <w:div w:id="1088767975">
      <w:marLeft w:val="640"/>
      <w:marRight w:val="0"/>
      <w:marTop w:val="0"/>
      <w:marBottom w:val="0"/>
      <w:divBdr>
        <w:top w:val="none" w:sz="0" w:space="0" w:color="auto"/>
        <w:left w:val="none" w:sz="0" w:space="0" w:color="auto"/>
        <w:bottom w:val="none" w:sz="0" w:space="0" w:color="auto"/>
        <w:right w:val="none" w:sz="0" w:space="0" w:color="auto"/>
      </w:divBdr>
    </w:div>
    <w:div w:id="1088891823">
      <w:marLeft w:val="640"/>
      <w:marRight w:val="0"/>
      <w:marTop w:val="0"/>
      <w:marBottom w:val="0"/>
      <w:divBdr>
        <w:top w:val="none" w:sz="0" w:space="0" w:color="auto"/>
        <w:left w:val="none" w:sz="0" w:space="0" w:color="auto"/>
        <w:bottom w:val="none" w:sz="0" w:space="0" w:color="auto"/>
        <w:right w:val="none" w:sz="0" w:space="0" w:color="auto"/>
      </w:divBdr>
    </w:div>
    <w:div w:id="1089082374">
      <w:marLeft w:val="640"/>
      <w:marRight w:val="0"/>
      <w:marTop w:val="0"/>
      <w:marBottom w:val="0"/>
      <w:divBdr>
        <w:top w:val="none" w:sz="0" w:space="0" w:color="auto"/>
        <w:left w:val="none" w:sz="0" w:space="0" w:color="auto"/>
        <w:bottom w:val="none" w:sz="0" w:space="0" w:color="auto"/>
        <w:right w:val="none" w:sz="0" w:space="0" w:color="auto"/>
      </w:divBdr>
    </w:div>
    <w:div w:id="1089083205">
      <w:marLeft w:val="640"/>
      <w:marRight w:val="0"/>
      <w:marTop w:val="0"/>
      <w:marBottom w:val="0"/>
      <w:divBdr>
        <w:top w:val="none" w:sz="0" w:space="0" w:color="auto"/>
        <w:left w:val="none" w:sz="0" w:space="0" w:color="auto"/>
        <w:bottom w:val="none" w:sz="0" w:space="0" w:color="auto"/>
        <w:right w:val="none" w:sz="0" w:space="0" w:color="auto"/>
      </w:divBdr>
    </w:div>
    <w:div w:id="1089156078">
      <w:marLeft w:val="640"/>
      <w:marRight w:val="0"/>
      <w:marTop w:val="0"/>
      <w:marBottom w:val="0"/>
      <w:divBdr>
        <w:top w:val="none" w:sz="0" w:space="0" w:color="auto"/>
        <w:left w:val="none" w:sz="0" w:space="0" w:color="auto"/>
        <w:bottom w:val="none" w:sz="0" w:space="0" w:color="auto"/>
        <w:right w:val="none" w:sz="0" w:space="0" w:color="auto"/>
      </w:divBdr>
    </w:div>
    <w:div w:id="1089161287">
      <w:marLeft w:val="640"/>
      <w:marRight w:val="0"/>
      <w:marTop w:val="0"/>
      <w:marBottom w:val="0"/>
      <w:divBdr>
        <w:top w:val="none" w:sz="0" w:space="0" w:color="auto"/>
        <w:left w:val="none" w:sz="0" w:space="0" w:color="auto"/>
        <w:bottom w:val="none" w:sz="0" w:space="0" w:color="auto"/>
        <w:right w:val="none" w:sz="0" w:space="0" w:color="auto"/>
      </w:divBdr>
    </w:div>
    <w:div w:id="1089229394">
      <w:marLeft w:val="640"/>
      <w:marRight w:val="0"/>
      <w:marTop w:val="0"/>
      <w:marBottom w:val="0"/>
      <w:divBdr>
        <w:top w:val="none" w:sz="0" w:space="0" w:color="auto"/>
        <w:left w:val="none" w:sz="0" w:space="0" w:color="auto"/>
        <w:bottom w:val="none" w:sz="0" w:space="0" w:color="auto"/>
        <w:right w:val="none" w:sz="0" w:space="0" w:color="auto"/>
      </w:divBdr>
    </w:div>
    <w:div w:id="1089229545">
      <w:marLeft w:val="640"/>
      <w:marRight w:val="0"/>
      <w:marTop w:val="0"/>
      <w:marBottom w:val="0"/>
      <w:divBdr>
        <w:top w:val="none" w:sz="0" w:space="0" w:color="auto"/>
        <w:left w:val="none" w:sz="0" w:space="0" w:color="auto"/>
        <w:bottom w:val="none" w:sz="0" w:space="0" w:color="auto"/>
        <w:right w:val="none" w:sz="0" w:space="0" w:color="auto"/>
      </w:divBdr>
    </w:div>
    <w:div w:id="1089230926">
      <w:marLeft w:val="640"/>
      <w:marRight w:val="0"/>
      <w:marTop w:val="0"/>
      <w:marBottom w:val="0"/>
      <w:divBdr>
        <w:top w:val="none" w:sz="0" w:space="0" w:color="auto"/>
        <w:left w:val="none" w:sz="0" w:space="0" w:color="auto"/>
        <w:bottom w:val="none" w:sz="0" w:space="0" w:color="auto"/>
        <w:right w:val="none" w:sz="0" w:space="0" w:color="auto"/>
      </w:divBdr>
    </w:div>
    <w:div w:id="1089305837">
      <w:marLeft w:val="640"/>
      <w:marRight w:val="0"/>
      <w:marTop w:val="0"/>
      <w:marBottom w:val="0"/>
      <w:divBdr>
        <w:top w:val="none" w:sz="0" w:space="0" w:color="auto"/>
        <w:left w:val="none" w:sz="0" w:space="0" w:color="auto"/>
        <w:bottom w:val="none" w:sz="0" w:space="0" w:color="auto"/>
        <w:right w:val="none" w:sz="0" w:space="0" w:color="auto"/>
      </w:divBdr>
    </w:div>
    <w:div w:id="1089349249">
      <w:marLeft w:val="640"/>
      <w:marRight w:val="0"/>
      <w:marTop w:val="0"/>
      <w:marBottom w:val="0"/>
      <w:divBdr>
        <w:top w:val="none" w:sz="0" w:space="0" w:color="auto"/>
        <w:left w:val="none" w:sz="0" w:space="0" w:color="auto"/>
        <w:bottom w:val="none" w:sz="0" w:space="0" w:color="auto"/>
        <w:right w:val="none" w:sz="0" w:space="0" w:color="auto"/>
      </w:divBdr>
    </w:div>
    <w:div w:id="1089422453">
      <w:marLeft w:val="640"/>
      <w:marRight w:val="0"/>
      <w:marTop w:val="0"/>
      <w:marBottom w:val="0"/>
      <w:divBdr>
        <w:top w:val="none" w:sz="0" w:space="0" w:color="auto"/>
        <w:left w:val="none" w:sz="0" w:space="0" w:color="auto"/>
        <w:bottom w:val="none" w:sz="0" w:space="0" w:color="auto"/>
        <w:right w:val="none" w:sz="0" w:space="0" w:color="auto"/>
      </w:divBdr>
    </w:div>
    <w:div w:id="1089496919">
      <w:marLeft w:val="640"/>
      <w:marRight w:val="0"/>
      <w:marTop w:val="0"/>
      <w:marBottom w:val="0"/>
      <w:divBdr>
        <w:top w:val="none" w:sz="0" w:space="0" w:color="auto"/>
        <w:left w:val="none" w:sz="0" w:space="0" w:color="auto"/>
        <w:bottom w:val="none" w:sz="0" w:space="0" w:color="auto"/>
        <w:right w:val="none" w:sz="0" w:space="0" w:color="auto"/>
      </w:divBdr>
    </w:div>
    <w:div w:id="1089546405">
      <w:marLeft w:val="640"/>
      <w:marRight w:val="0"/>
      <w:marTop w:val="0"/>
      <w:marBottom w:val="0"/>
      <w:divBdr>
        <w:top w:val="none" w:sz="0" w:space="0" w:color="auto"/>
        <w:left w:val="none" w:sz="0" w:space="0" w:color="auto"/>
        <w:bottom w:val="none" w:sz="0" w:space="0" w:color="auto"/>
        <w:right w:val="none" w:sz="0" w:space="0" w:color="auto"/>
      </w:divBdr>
    </w:div>
    <w:div w:id="1089693891">
      <w:marLeft w:val="640"/>
      <w:marRight w:val="0"/>
      <w:marTop w:val="0"/>
      <w:marBottom w:val="0"/>
      <w:divBdr>
        <w:top w:val="none" w:sz="0" w:space="0" w:color="auto"/>
        <w:left w:val="none" w:sz="0" w:space="0" w:color="auto"/>
        <w:bottom w:val="none" w:sz="0" w:space="0" w:color="auto"/>
        <w:right w:val="none" w:sz="0" w:space="0" w:color="auto"/>
      </w:divBdr>
    </w:div>
    <w:div w:id="1089695579">
      <w:marLeft w:val="640"/>
      <w:marRight w:val="0"/>
      <w:marTop w:val="0"/>
      <w:marBottom w:val="0"/>
      <w:divBdr>
        <w:top w:val="none" w:sz="0" w:space="0" w:color="auto"/>
        <w:left w:val="none" w:sz="0" w:space="0" w:color="auto"/>
        <w:bottom w:val="none" w:sz="0" w:space="0" w:color="auto"/>
        <w:right w:val="none" w:sz="0" w:space="0" w:color="auto"/>
      </w:divBdr>
    </w:div>
    <w:div w:id="1089698343">
      <w:marLeft w:val="640"/>
      <w:marRight w:val="0"/>
      <w:marTop w:val="0"/>
      <w:marBottom w:val="0"/>
      <w:divBdr>
        <w:top w:val="none" w:sz="0" w:space="0" w:color="auto"/>
        <w:left w:val="none" w:sz="0" w:space="0" w:color="auto"/>
        <w:bottom w:val="none" w:sz="0" w:space="0" w:color="auto"/>
        <w:right w:val="none" w:sz="0" w:space="0" w:color="auto"/>
      </w:divBdr>
    </w:div>
    <w:div w:id="1089699475">
      <w:marLeft w:val="640"/>
      <w:marRight w:val="0"/>
      <w:marTop w:val="0"/>
      <w:marBottom w:val="0"/>
      <w:divBdr>
        <w:top w:val="none" w:sz="0" w:space="0" w:color="auto"/>
        <w:left w:val="none" w:sz="0" w:space="0" w:color="auto"/>
        <w:bottom w:val="none" w:sz="0" w:space="0" w:color="auto"/>
        <w:right w:val="none" w:sz="0" w:space="0" w:color="auto"/>
      </w:divBdr>
    </w:div>
    <w:div w:id="1089732838">
      <w:marLeft w:val="640"/>
      <w:marRight w:val="0"/>
      <w:marTop w:val="0"/>
      <w:marBottom w:val="0"/>
      <w:divBdr>
        <w:top w:val="none" w:sz="0" w:space="0" w:color="auto"/>
        <w:left w:val="none" w:sz="0" w:space="0" w:color="auto"/>
        <w:bottom w:val="none" w:sz="0" w:space="0" w:color="auto"/>
        <w:right w:val="none" w:sz="0" w:space="0" w:color="auto"/>
      </w:divBdr>
    </w:div>
    <w:div w:id="1089815000">
      <w:marLeft w:val="640"/>
      <w:marRight w:val="0"/>
      <w:marTop w:val="0"/>
      <w:marBottom w:val="0"/>
      <w:divBdr>
        <w:top w:val="none" w:sz="0" w:space="0" w:color="auto"/>
        <w:left w:val="none" w:sz="0" w:space="0" w:color="auto"/>
        <w:bottom w:val="none" w:sz="0" w:space="0" w:color="auto"/>
        <w:right w:val="none" w:sz="0" w:space="0" w:color="auto"/>
      </w:divBdr>
    </w:div>
    <w:div w:id="1089886185">
      <w:marLeft w:val="640"/>
      <w:marRight w:val="0"/>
      <w:marTop w:val="0"/>
      <w:marBottom w:val="0"/>
      <w:divBdr>
        <w:top w:val="none" w:sz="0" w:space="0" w:color="auto"/>
        <w:left w:val="none" w:sz="0" w:space="0" w:color="auto"/>
        <w:bottom w:val="none" w:sz="0" w:space="0" w:color="auto"/>
        <w:right w:val="none" w:sz="0" w:space="0" w:color="auto"/>
      </w:divBdr>
    </w:div>
    <w:div w:id="1089890730">
      <w:marLeft w:val="640"/>
      <w:marRight w:val="0"/>
      <w:marTop w:val="0"/>
      <w:marBottom w:val="0"/>
      <w:divBdr>
        <w:top w:val="none" w:sz="0" w:space="0" w:color="auto"/>
        <w:left w:val="none" w:sz="0" w:space="0" w:color="auto"/>
        <w:bottom w:val="none" w:sz="0" w:space="0" w:color="auto"/>
        <w:right w:val="none" w:sz="0" w:space="0" w:color="auto"/>
      </w:divBdr>
    </w:div>
    <w:div w:id="1089892704">
      <w:marLeft w:val="640"/>
      <w:marRight w:val="0"/>
      <w:marTop w:val="0"/>
      <w:marBottom w:val="0"/>
      <w:divBdr>
        <w:top w:val="none" w:sz="0" w:space="0" w:color="auto"/>
        <w:left w:val="none" w:sz="0" w:space="0" w:color="auto"/>
        <w:bottom w:val="none" w:sz="0" w:space="0" w:color="auto"/>
        <w:right w:val="none" w:sz="0" w:space="0" w:color="auto"/>
      </w:divBdr>
    </w:div>
    <w:div w:id="1090077649">
      <w:marLeft w:val="640"/>
      <w:marRight w:val="0"/>
      <w:marTop w:val="0"/>
      <w:marBottom w:val="0"/>
      <w:divBdr>
        <w:top w:val="none" w:sz="0" w:space="0" w:color="auto"/>
        <w:left w:val="none" w:sz="0" w:space="0" w:color="auto"/>
        <w:bottom w:val="none" w:sz="0" w:space="0" w:color="auto"/>
        <w:right w:val="none" w:sz="0" w:space="0" w:color="auto"/>
      </w:divBdr>
    </w:div>
    <w:div w:id="1090082835">
      <w:marLeft w:val="640"/>
      <w:marRight w:val="0"/>
      <w:marTop w:val="0"/>
      <w:marBottom w:val="0"/>
      <w:divBdr>
        <w:top w:val="none" w:sz="0" w:space="0" w:color="auto"/>
        <w:left w:val="none" w:sz="0" w:space="0" w:color="auto"/>
        <w:bottom w:val="none" w:sz="0" w:space="0" w:color="auto"/>
        <w:right w:val="none" w:sz="0" w:space="0" w:color="auto"/>
      </w:divBdr>
    </w:div>
    <w:div w:id="1090085753">
      <w:marLeft w:val="640"/>
      <w:marRight w:val="0"/>
      <w:marTop w:val="0"/>
      <w:marBottom w:val="0"/>
      <w:divBdr>
        <w:top w:val="none" w:sz="0" w:space="0" w:color="auto"/>
        <w:left w:val="none" w:sz="0" w:space="0" w:color="auto"/>
        <w:bottom w:val="none" w:sz="0" w:space="0" w:color="auto"/>
        <w:right w:val="none" w:sz="0" w:space="0" w:color="auto"/>
      </w:divBdr>
    </w:div>
    <w:div w:id="1090156893">
      <w:marLeft w:val="640"/>
      <w:marRight w:val="0"/>
      <w:marTop w:val="0"/>
      <w:marBottom w:val="0"/>
      <w:divBdr>
        <w:top w:val="none" w:sz="0" w:space="0" w:color="auto"/>
        <w:left w:val="none" w:sz="0" w:space="0" w:color="auto"/>
        <w:bottom w:val="none" w:sz="0" w:space="0" w:color="auto"/>
        <w:right w:val="none" w:sz="0" w:space="0" w:color="auto"/>
      </w:divBdr>
    </w:div>
    <w:div w:id="1090200975">
      <w:marLeft w:val="640"/>
      <w:marRight w:val="0"/>
      <w:marTop w:val="0"/>
      <w:marBottom w:val="0"/>
      <w:divBdr>
        <w:top w:val="none" w:sz="0" w:space="0" w:color="auto"/>
        <w:left w:val="none" w:sz="0" w:space="0" w:color="auto"/>
        <w:bottom w:val="none" w:sz="0" w:space="0" w:color="auto"/>
        <w:right w:val="none" w:sz="0" w:space="0" w:color="auto"/>
      </w:divBdr>
    </w:div>
    <w:div w:id="1090349824">
      <w:marLeft w:val="640"/>
      <w:marRight w:val="0"/>
      <w:marTop w:val="0"/>
      <w:marBottom w:val="0"/>
      <w:divBdr>
        <w:top w:val="none" w:sz="0" w:space="0" w:color="auto"/>
        <w:left w:val="none" w:sz="0" w:space="0" w:color="auto"/>
        <w:bottom w:val="none" w:sz="0" w:space="0" w:color="auto"/>
        <w:right w:val="none" w:sz="0" w:space="0" w:color="auto"/>
      </w:divBdr>
    </w:div>
    <w:div w:id="1090390335">
      <w:marLeft w:val="640"/>
      <w:marRight w:val="0"/>
      <w:marTop w:val="0"/>
      <w:marBottom w:val="0"/>
      <w:divBdr>
        <w:top w:val="none" w:sz="0" w:space="0" w:color="auto"/>
        <w:left w:val="none" w:sz="0" w:space="0" w:color="auto"/>
        <w:bottom w:val="none" w:sz="0" w:space="0" w:color="auto"/>
        <w:right w:val="none" w:sz="0" w:space="0" w:color="auto"/>
      </w:divBdr>
    </w:div>
    <w:div w:id="1090469518">
      <w:marLeft w:val="640"/>
      <w:marRight w:val="0"/>
      <w:marTop w:val="0"/>
      <w:marBottom w:val="0"/>
      <w:divBdr>
        <w:top w:val="none" w:sz="0" w:space="0" w:color="auto"/>
        <w:left w:val="none" w:sz="0" w:space="0" w:color="auto"/>
        <w:bottom w:val="none" w:sz="0" w:space="0" w:color="auto"/>
        <w:right w:val="none" w:sz="0" w:space="0" w:color="auto"/>
      </w:divBdr>
    </w:div>
    <w:div w:id="1090542606">
      <w:marLeft w:val="640"/>
      <w:marRight w:val="0"/>
      <w:marTop w:val="0"/>
      <w:marBottom w:val="0"/>
      <w:divBdr>
        <w:top w:val="none" w:sz="0" w:space="0" w:color="auto"/>
        <w:left w:val="none" w:sz="0" w:space="0" w:color="auto"/>
        <w:bottom w:val="none" w:sz="0" w:space="0" w:color="auto"/>
        <w:right w:val="none" w:sz="0" w:space="0" w:color="auto"/>
      </w:divBdr>
    </w:div>
    <w:div w:id="1090589495">
      <w:marLeft w:val="640"/>
      <w:marRight w:val="0"/>
      <w:marTop w:val="0"/>
      <w:marBottom w:val="0"/>
      <w:divBdr>
        <w:top w:val="none" w:sz="0" w:space="0" w:color="auto"/>
        <w:left w:val="none" w:sz="0" w:space="0" w:color="auto"/>
        <w:bottom w:val="none" w:sz="0" w:space="0" w:color="auto"/>
        <w:right w:val="none" w:sz="0" w:space="0" w:color="auto"/>
      </w:divBdr>
    </w:div>
    <w:div w:id="1090784075">
      <w:marLeft w:val="640"/>
      <w:marRight w:val="0"/>
      <w:marTop w:val="0"/>
      <w:marBottom w:val="0"/>
      <w:divBdr>
        <w:top w:val="none" w:sz="0" w:space="0" w:color="auto"/>
        <w:left w:val="none" w:sz="0" w:space="0" w:color="auto"/>
        <w:bottom w:val="none" w:sz="0" w:space="0" w:color="auto"/>
        <w:right w:val="none" w:sz="0" w:space="0" w:color="auto"/>
      </w:divBdr>
    </w:div>
    <w:div w:id="1090926284">
      <w:marLeft w:val="640"/>
      <w:marRight w:val="0"/>
      <w:marTop w:val="0"/>
      <w:marBottom w:val="0"/>
      <w:divBdr>
        <w:top w:val="none" w:sz="0" w:space="0" w:color="auto"/>
        <w:left w:val="none" w:sz="0" w:space="0" w:color="auto"/>
        <w:bottom w:val="none" w:sz="0" w:space="0" w:color="auto"/>
        <w:right w:val="none" w:sz="0" w:space="0" w:color="auto"/>
      </w:divBdr>
    </w:div>
    <w:div w:id="1090932660">
      <w:marLeft w:val="640"/>
      <w:marRight w:val="0"/>
      <w:marTop w:val="0"/>
      <w:marBottom w:val="0"/>
      <w:divBdr>
        <w:top w:val="none" w:sz="0" w:space="0" w:color="auto"/>
        <w:left w:val="none" w:sz="0" w:space="0" w:color="auto"/>
        <w:bottom w:val="none" w:sz="0" w:space="0" w:color="auto"/>
        <w:right w:val="none" w:sz="0" w:space="0" w:color="auto"/>
      </w:divBdr>
    </w:div>
    <w:div w:id="1091000490">
      <w:marLeft w:val="640"/>
      <w:marRight w:val="0"/>
      <w:marTop w:val="0"/>
      <w:marBottom w:val="0"/>
      <w:divBdr>
        <w:top w:val="none" w:sz="0" w:space="0" w:color="auto"/>
        <w:left w:val="none" w:sz="0" w:space="0" w:color="auto"/>
        <w:bottom w:val="none" w:sz="0" w:space="0" w:color="auto"/>
        <w:right w:val="none" w:sz="0" w:space="0" w:color="auto"/>
      </w:divBdr>
    </w:div>
    <w:div w:id="1091004501">
      <w:marLeft w:val="640"/>
      <w:marRight w:val="0"/>
      <w:marTop w:val="0"/>
      <w:marBottom w:val="0"/>
      <w:divBdr>
        <w:top w:val="none" w:sz="0" w:space="0" w:color="auto"/>
        <w:left w:val="none" w:sz="0" w:space="0" w:color="auto"/>
        <w:bottom w:val="none" w:sz="0" w:space="0" w:color="auto"/>
        <w:right w:val="none" w:sz="0" w:space="0" w:color="auto"/>
      </w:divBdr>
    </w:div>
    <w:div w:id="1091043569">
      <w:marLeft w:val="640"/>
      <w:marRight w:val="0"/>
      <w:marTop w:val="0"/>
      <w:marBottom w:val="0"/>
      <w:divBdr>
        <w:top w:val="none" w:sz="0" w:space="0" w:color="auto"/>
        <w:left w:val="none" w:sz="0" w:space="0" w:color="auto"/>
        <w:bottom w:val="none" w:sz="0" w:space="0" w:color="auto"/>
        <w:right w:val="none" w:sz="0" w:space="0" w:color="auto"/>
      </w:divBdr>
    </w:div>
    <w:div w:id="1091075955">
      <w:marLeft w:val="640"/>
      <w:marRight w:val="0"/>
      <w:marTop w:val="0"/>
      <w:marBottom w:val="0"/>
      <w:divBdr>
        <w:top w:val="none" w:sz="0" w:space="0" w:color="auto"/>
        <w:left w:val="none" w:sz="0" w:space="0" w:color="auto"/>
        <w:bottom w:val="none" w:sz="0" w:space="0" w:color="auto"/>
        <w:right w:val="none" w:sz="0" w:space="0" w:color="auto"/>
      </w:divBdr>
    </w:div>
    <w:div w:id="1091194547">
      <w:marLeft w:val="640"/>
      <w:marRight w:val="0"/>
      <w:marTop w:val="0"/>
      <w:marBottom w:val="0"/>
      <w:divBdr>
        <w:top w:val="none" w:sz="0" w:space="0" w:color="auto"/>
        <w:left w:val="none" w:sz="0" w:space="0" w:color="auto"/>
        <w:bottom w:val="none" w:sz="0" w:space="0" w:color="auto"/>
        <w:right w:val="none" w:sz="0" w:space="0" w:color="auto"/>
      </w:divBdr>
    </w:div>
    <w:div w:id="1091196129">
      <w:marLeft w:val="640"/>
      <w:marRight w:val="0"/>
      <w:marTop w:val="0"/>
      <w:marBottom w:val="0"/>
      <w:divBdr>
        <w:top w:val="none" w:sz="0" w:space="0" w:color="auto"/>
        <w:left w:val="none" w:sz="0" w:space="0" w:color="auto"/>
        <w:bottom w:val="none" w:sz="0" w:space="0" w:color="auto"/>
        <w:right w:val="none" w:sz="0" w:space="0" w:color="auto"/>
      </w:divBdr>
    </w:div>
    <w:div w:id="1091270472">
      <w:marLeft w:val="640"/>
      <w:marRight w:val="0"/>
      <w:marTop w:val="0"/>
      <w:marBottom w:val="0"/>
      <w:divBdr>
        <w:top w:val="none" w:sz="0" w:space="0" w:color="auto"/>
        <w:left w:val="none" w:sz="0" w:space="0" w:color="auto"/>
        <w:bottom w:val="none" w:sz="0" w:space="0" w:color="auto"/>
        <w:right w:val="none" w:sz="0" w:space="0" w:color="auto"/>
      </w:divBdr>
    </w:div>
    <w:div w:id="1091321052">
      <w:marLeft w:val="640"/>
      <w:marRight w:val="0"/>
      <w:marTop w:val="0"/>
      <w:marBottom w:val="0"/>
      <w:divBdr>
        <w:top w:val="none" w:sz="0" w:space="0" w:color="auto"/>
        <w:left w:val="none" w:sz="0" w:space="0" w:color="auto"/>
        <w:bottom w:val="none" w:sz="0" w:space="0" w:color="auto"/>
        <w:right w:val="none" w:sz="0" w:space="0" w:color="auto"/>
      </w:divBdr>
    </w:div>
    <w:div w:id="1091467050">
      <w:marLeft w:val="640"/>
      <w:marRight w:val="0"/>
      <w:marTop w:val="0"/>
      <w:marBottom w:val="0"/>
      <w:divBdr>
        <w:top w:val="none" w:sz="0" w:space="0" w:color="auto"/>
        <w:left w:val="none" w:sz="0" w:space="0" w:color="auto"/>
        <w:bottom w:val="none" w:sz="0" w:space="0" w:color="auto"/>
        <w:right w:val="none" w:sz="0" w:space="0" w:color="auto"/>
      </w:divBdr>
    </w:div>
    <w:div w:id="1091508169">
      <w:marLeft w:val="640"/>
      <w:marRight w:val="0"/>
      <w:marTop w:val="0"/>
      <w:marBottom w:val="0"/>
      <w:divBdr>
        <w:top w:val="none" w:sz="0" w:space="0" w:color="auto"/>
        <w:left w:val="none" w:sz="0" w:space="0" w:color="auto"/>
        <w:bottom w:val="none" w:sz="0" w:space="0" w:color="auto"/>
        <w:right w:val="none" w:sz="0" w:space="0" w:color="auto"/>
      </w:divBdr>
    </w:div>
    <w:div w:id="1091582779">
      <w:marLeft w:val="640"/>
      <w:marRight w:val="0"/>
      <w:marTop w:val="0"/>
      <w:marBottom w:val="0"/>
      <w:divBdr>
        <w:top w:val="none" w:sz="0" w:space="0" w:color="auto"/>
        <w:left w:val="none" w:sz="0" w:space="0" w:color="auto"/>
        <w:bottom w:val="none" w:sz="0" w:space="0" w:color="auto"/>
        <w:right w:val="none" w:sz="0" w:space="0" w:color="auto"/>
      </w:divBdr>
    </w:div>
    <w:div w:id="1091583149">
      <w:marLeft w:val="640"/>
      <w:marRight w:val="0"/>
      <w:marTop w:val="0"/>
      <w:marBottom w:val="0"/>
      <w:divBdr>
        <w:top w:val="none" w:sz="0" w:space="0" w:color="auto"/>
        <w:left w:val="none" w:sz="0" w:space="0" w:color="auto"/>
        <w:bottom w:val="none" w:sz="0" w:space="0" w:color="auto"/>
        <w:right w:val="none" w:sz="0" w:space="0" w:color="auto"/>
      </w:divBdr>
    </w:div>
    <w:div w:id="1091586530">
      <w:marLeft w:val="640"/>
      <w:marRight w:val="0"/>
      <w:marTop w:val="0"/>
      <w:marBottom w:val="0"/>
      <w:divBdr>
        <w:top w:val="none" w:sz="0" w:space="0" w:color="auto"/>
        <w:left w:val="none" w:sz="0" w:space="0" w:color="auto"/>
        <w:bottom w:val="none" w:sz="0" w:space="0" w:color="auto"/>
        <w:right w:val="none" w:sz="0" w:space="0" w:color="auto"/>
      </w:divBdr>
    </w:div>
    <w:div w:id="1091657981">
      <w:marLeft w:val="640"/>
      <w:marRight w:val="0"/>
      <w:marTop w:val="0"/>
      <w:marBottom w:val="0"/>
      <w:divBdr>
        <w:top w:val="none" w:sz="0" w:space="0" w:color="auto"/>
        <w:left w:val="none" w:sz="0" w:space="0" w:color="auto"/>
        <w:bottom w:val="none" w:sz="0" w:space="0" w:color="auto"/>
        <w:right w:val="none" w:sz="0" w:space="0" w:color="auto"/>
      </w:divBdr>
    </w:div>
    <w:div w:id="1091662013">
      <w:marLeft w:val="640"/>
      <w:marRight w:val="0"/>
      <w:marTop w:val="0"/>
      <w:marBottom w:val="0"/>
      <w:divBdr>
        <w:top w:val="none" w:sz="0" w:space="0" w:color="auto"/>
        <w:left w:val="none" w:sz="0" w:space="0" w:color="auto"/>
        <w:bottom w:val="none" w:sz="0" w:space="0" w:color="auto"/>
        <w:right w:val="none" w:sz="0" w:space="0" w:color="auto"/>
      </w:divBdr>
    </w:div>
    <w:div w:id="1091776151">
      <w:marLeft w:val="640"/>
      <w:marRight w:val="0"/>
      <w:marTop w:val="0"/>
      <w:marBottom w:val="0"/>
      <w:divBdr>
        <w:top w:val="none" w:sz="0" w:space="0" w:color="auto"/>
        <w:left w:val="none" w:sz="0" w:space="0" w:color="auto"/>
        <w:bottom w:val="none" w:sz="0" w:space="0" w:color="auto"/>
        <w:right w:val="none" w:sz="0" w:space="0" w:color="auto"/>
      </w:divBdr>
    </w:div>
    <w:div w:id="1091782982">
      <w:marLeft w:val="640"/>
      <w:marRight w:val="0"/>
      <w:marTop w:val="0"/>
      <w:marBottom w:val="0"/>
      <w:divBdr>
        <w:top w:val="none" w:sz="0" w:space="0" w:color="auto"/>
        <w:left w:val="none" w:sz="0" w:space="0" w:color="auto"/>
        <w:bottom w:val="none" w:sz="0" w:space="0" w:color="auto"/>
        <w:right w:val="none" w:sz="0" w:space="0" w:color="auto"/>
      </w:divBdr>
    </w:div>
    <w:div w:id="1091783359">
      <w:marLeft w:val="640"/>
      <w:marRight w:val="0"/>
      <w:marTop w:val="0"/>
      <w:marBottom w:val="0"/>
      <w:divBdr>
        <w:top w:val="none" w:sz="0" w:space="0" w:color="auto"/>
        <w:left w:val="none" w:sz="0" w:space="0" w:color="auto"/>
        <w:bottom w:val="none" w:sz="0" w:space="0" w:color="auto"/>
        <w:right w:val="none" w:sz="0" w:space="0" w:color="auto"/>
      </w:divBdr>
    </w:div>
    <w:div w:id="1091855169">
      <w:marLeft w:val="640"/>
      <w:marRight w:val="0"/>
      <w:marTop w:val="0"/>
      <w:marBottom w:val="0"/>
      <w:divBdr>
        <w:top w:val="none" w:sz="0" w:space="0" w:color="auto"/>
        <w:left w:val="none" w:sz="0" w:space="0" w:color="auto"/>
        <w:bottom w:val="none" w:sz="0" w:space="0" w:color="auto"/>
        <w:right w:val="none" w:sz="0" w:space="0" w:color="auto"/>
      </w:divBdr>
    </w:div>
    <w:div w:id="1091897872">
      <w:marLeft w:val="640"/>
      <w:marRight w:val="0"/>
      <w:marTop w:val="0"/>
      <w:marBottom w:val="0"/>
      <w:divBdr>
        <w:top w:val="none" w:sz="0" w:space="0" w:color="auto"/>
        <w:left w:val="none" w:sz="0" w:space="0" w:color="auto"/>
        <w:bottom w:val="none" w:sz="0" w:space="0" w:color="auto"/>
        <w:right w:val="none" w:sz="0" w:space="0" w:color="auto"/>
      </w:divBdr>
    </w:div>
    <w:div w:id="1091900346">
      <w:marLeft w:val="640"/>
      <w:marRight w:val="0"/>
      <w:marTop w:val="0"/>
      <w:marBottom w:val="0"/>
      <w:divBdr>
        <w:top w:val="none" w:sz="0" w:space="0" w:color="auto"/>
        <w:left w:val="none" w:sz="0" w:space="0" w:color="auto"/>
        <w:bottom w:val="none" w:sz="0" w:space="0" w:color="auto"/>
        <w:right w:val="none" w:sz="0" w:space="0" w:color="auto"/>
      </w:divBdr>
    </w:div>
    <w:div w:id="1092117877">
      <w:marLeft w:val="640"/>
      <w:marRight w:val="0"/>
      <w:marTop w:val="0"/>
      <w:marBottom w:val="0"/>
      <w:divBdr>
        <w:top w:val="none" w:sz="0" w:space="0" w:color="auto"/>
        <w:left w:val="none" w:sz="0" w:space="0" w:color="auto"/>
        <w:bottom w:val="none" w:sz="0" w:space="0" w:color="auto"/>
        <w:right w:val="none" w:sz="0" w:space="0" w:color="auto"/>
      </w:divBdr>
    </w:div>
    <w:div w:id="1092124206">
      <w:marLeft w:val="640"/>
      <w:marRight w:val="0"/>
      <w:marTop w:val="0"/>
      <w:marBottom w:val="0"/>
      <w:divBdr>
        <w:top w:val="none" w:sz="0" w:space="0" w:color="auto"/>
        <w:left w:val="none" w:sz="0" w:space="0" w:color="auto"/>
        <w:bottom w:val="none" w:sz="0" w:space="0" w:color="auto"/>
        <w:right w:val="none" w:sz="0" w:space="0" w:color="auto"/>
      </w:divBdr>
    </w:div>
    <w:div w:id="1092161951">
      <w:marLeft w:val="640"/>
      <w:marRight w:val="0"/>
      <w:marTop w:val="0"/>
      <w:marBottom w:val="0"/>
      <w:divBdr>
        <w:top w:val="none" w:sz="0" w:space="0" w:color="auto"/>
        <w:left w:val="none" w:sz="0" w:space="0" w:color="auto"/>
        <w:bottom w:val="none" w:sz="0" w:space="0" w:color="auto"/>
        <w:right w:val="none" w:sz="0" w:space="0" w:color="auto"/>
      </w:divBdr>
    </w:div>
    <w:div w:id="1092162282">
      <w:marLeft w:val="640"/>
      <w:marRight w:val="0"/>
      <w:marTop w:val="0"/>
      <w:marBottom w:val="0"/>
      <w:divBdr>
        <w:top w:val="none" w:sz="0" w:space="0" w:color="auto"/>
        <w:left w:val="none" w:sz="0" w:space="0" w:color="auto"/>
        <w:bottom w:val="none" w:sz="0" w:space="0" w:color="auto"/>
        <w:right w:val="none" w:sz="0" w:space="0" w:color="auto"/>
      </w:divBdr>
    </w:div>
    <w:div w:id="1092313037">
      <w:marLeft w:val="640"/>
      <w:marRight w:val="0"/>
      <w:marTop w:val="0"/>
      <w:marBottom w:val="0"/>
      <w:divBdr>
        <w:top w:val="none" w:sz="0" w:space="0" w:color="auto"/>
        <w:left w:val="none" w:sz="0" w:space="0" w:color="auto"/>
        <w:bottom w:val="none" w:sz="0" w:space="0" w:color="auto"/>
        <w:right w:val="none" w:sz="0" w:space="0" w:color="auto"/>
      </w:divBdr>
    </w:div>
    <w:div w:id="1092355228">
      <w:marLeft w:val="640"/>
      <w:marRight w:val="0"/>
      <w:marTop w:val="0"/>
      <w:marBottom w:val="0"/>
      <w:divBdr>
        <w:top w:val="none" w:sz="0" w:space="0" w:color="auto"/>
        <w:left w:val="none" w:sz="0" w:space="0" w:color="auto"/>
        <w:bottom w:val="none" w:sz="0" w:space="0" w:color="auto"/>
        <w:right w:val="none" w:sz="0" w:space="0" w:color="auto"/>
      </w:divBdr>
    </w:div>
    <w:div w:id="1092361357">
      <w:marLeft w:val="640"/>
      <w:marRight w:val="0"/>
      <w:marTop w:val="0"/>
      <w:marBottom w:val="0"/>
      <w:divBdr>
        <w:top w:val="none" w:sz="0" w:space="0" w:color="auto"/>
        <w:left w:val="none" w:sz="0" w:space="0" w:color="auto"/>
        <w:bottom w:val="none" w:sz="0" w:space="0" w:color="auto"/>
        <w:right w:val="none" w:sz="0" w:space="0" w:color="auto"/>
      </w:divBdr>
    </w:div>
    <w:div w:id="1092435045">
      <w:marLeft w:val="640"/>
      <w:marRight w:val="0"/>
      <w:marTop w:val="0"/>
      <w:marBottom w:val="0"/>
      <w:divBdr>
        <w:top w:val="none" w:sz="0" w:space="0" w:color="auto"/>
        <w:left w:val="none" w:sz="0" w:space="0" w:color="auto"/>
        <w:bottom w:val="none" w:sz="0" w:space="0" w:color="auto"/>
        <w:right w:val="none" w:sz="0" w:space="0" w:color="auto"/>
      </w:divBdr>
    </w:div>
    <w:div w:id="1092506216">
      <w:marLeft w:val="640"/>
      <w:marRight w:val="0"/>
      <w:marTop w:val="0"/>
      <w:marBottom w:val="0"/>
      <w:divBdr>
        <w:top w:val="none" w:sz="0" w:space="0" w:color="auto"/>
        <w:left w:val="none" w:sz="0" w:space="0" w:color="auto"/>
        <w:bottom w:val="none" w:sz="0" w:space="0" w:color="auto"/>
        <w:right w:val="none" w:sz="0" w:space="0" w:color="auto"/>
      </w:divBdr>
    </w:div>
    <w:div w:id="1092512160">
      <w:marLeft w:val="640"/>
      <w:marRight w:val="0"/>
      <w:marTop w:val="0"/>
      <w:marBottom w:val="0"/>
      <w:divBdr>
        <w:top w:val="none" w:sz="0" w:space="0" w:color="auto"/>
        <w:left w:val="none" w:sz="0" w:space="0" w:color="auto"/>
        <w:bottom w:val="none" w:sz="0" w:space="0" w:color="auto"/>
        <w:right w:val="none" w:sz="0" w:space="0" w:color="auto"/>
      </w:divBdr>
    </w:div>
    <w:div w:id="1092629580">
      <w:marLeft w:val="640"/>
      <w:marRight w:val="0"/>
      <w:marTop w:val="0"/>
      <w:marBottom w:val="0"/>
      <w:divBdr>
        <w:top w:val="none" w:sz="0" w:space="0" w:color="auto"/>
        <w:left w:val="none" w:sz="0" w:space="0" w:color="auto"/>
        <w:bottom w:val="none" w:sz="0" w:space="0" w:color="auto"/>
        <w:right w:val="none" w:sz="0" w:space="0" w:color="auto"/>
      </w:divBdr>
    </w:div>
    <w:div w:id="1092701514">
      <w:marLeft w:val="640"/>
      <w:marRight w:val="0"/>
      <w:marTop w:val="0"/>
      <w:marBottom w:val="0"/>
      <w:divBdr>
        <w:top w:val="none" w:sz="0" w:space="0" w:color="auto"/>
        <w:left w:val="none" w:sz="0" w:space="0" w:color="auto"/>
        <w:bottom w:val="none" w:sz="0" w:space="0" w:color="auto"/>
        <w:right w:val="none" w:sz="0" w:space="0" w:color="auto"/>
      </w:divBdr>
    </w:div>
    <w:div w:id="1092823290">
      <w:marLeft w:val="640"/>
      <w:marRight w:val="0"/>
      <w:marTop w:val="0"/>
      <w:marBottom w:val="0"/>
      <w:divBdr>
        <w:top w:val="none" w:sz="0" w:space="0" w:color="auto"/>
        <w:left w:val="none" w:sz="0" w:space="0" w:color="auto"/>
        <w:bottom w:val="none" w:sz="0" w:space="0" w:color="auto"/>
        <w:right w:val="none" w:sz="0" w:space="0" w:color="auto"/>
      </w:divBdr>
    </w:div>
    <w:div w:id="1092892801">
      <w:marLeft w:val="640"/>
      <w:marRight w:val="0"/>
      <w:marTop w:val="0"/>
      <w:marBottom w:val="0"/>
      <w:divBdr>
        <w:top w:val="none" w:sz="0" w:space="0" w:color="auto"/>
        <w:left w:val="none" w:sz="0" w:space="0" w:color="auto"/>
        <w:bottom w:val="none" w:sz="0" w:space="0" w:color="auto"/>
        <w:right w:val="none" w:sz="0" w:space="0" w:color="auto"/>
      </w:divBdr>
    </w:div>
    <w:div w:id="1093009766">
      <w:marLeft w:val="640"/>
      <w:marRight w:val="0"/>
      <w:marTop w:val="0"/>
      <w:marBottom w:val="0"/>
      <w:divBdr>
        <w:top w:val="none" w:sz="0" w:space="0" w:color="auto"/>
        <w:left w:val="none" w:sz="0" w:space="0" w:color="auto"/>
        <w:bottom w:val="none" w:sz="0" w:space="0" w:color="auto"/>
        <w:right w:val="none" w:sz="0" w:space="0" w:color="auto"/>
      </w:divBdr>
    </w:div>
    <w:div w:id="1093010137">
      <w:marLeft w:val="640"/>
      <w:marRight w:val="0"/>
      <w:marTop w:val="0"/>
      <w:marBottom w:val="0"/>
      <w:divBdr>
        <w:top w:val="none" w:sz="0" w:space="0" w:color="auto"/>
        <w:left w:val="none" w:sz="0" w:space="0" w:color="auto"/>
        <w:bottom w:val="none" w:sz="0" w:space="0" w:color="auto"/>
        <w:right w:val="none" w:sz="0" w:space="0" w:color="auto"/>
      </w:divBdr>
    </w:div>
    <w:div w:id="1093086433">
      <w:marLeft w:val="640"/>
      <w:marRight w:val="0"/>
      <w:marTop w:val="0"/>
      <w:marBottom w:val="0"/>
      <w:divBdr>
        <w:top w:val="none" w:sz="0" w:space="0" w:color="auto"/>
        <w:left w:val="none" w:sz="0" w:space="0" w:color="auto"/>
        <w:bottom w:val="none" w:sz="0" w:space="0" w:color="auto"/>
        <w:right w:val="none" w:sz="0" w:space="0" w:color="auto"/>
      </w:divBdr>
    </w:div>
    <w:div w:id="1093206294">
      <w:marLeft w:val="640"/>
      <w:marRight w:val="0"/>
      <w:marTop w:val="0"/>
      <w:marBottom w:val="0"/>
      <w:divBdr>
        <w:top w:val="none" w:sz="0" w:space="0" w:color="auto"/>
        <w:left w:val="none" w:sz="0" w:space="0" w:color="auto"/>
        <w:bottom w:val="none" w:sz="0" w:space="0" w:color="auto"/>
        <w:right w:val="none" w:sz="0" w:space="0" w:color="auto"/>
      </w:divBdr>
    </w:div>
    <w:div w:id="1093282494">
      <w:marLeft w:val="640"/>
      <w:marRight w:val="0"/>
      <w:marTop w:val="0"/>
      <w:marBottom w:val="0"/>
      <w:divBdr>
        <w:top w:val="none" w:sz="0" w:space="0" w:color="auto"/>
        <w:left w:val="none" w:sz="0" w:space="0" w:color="auto"/>
        <w:bottom w:val="none" w:sz="0" w:space="0" w:color="auto"/>
        <w:right w:val="none" w:sz="0" w:space="0" w:color="auto"/>
      </w:divBdr>
    </w:div>
    <w:div w:id="1093285107">
      <w:marLeft w:val="640"/>
      <w:marRight w:val="0"/>
      <w:marTop w:val="0"/>
      <w:marBottom w:val="0"/>
      <w:divBdr>
        <w:top w:val="none" w:sz="0" w:space="0" w:color="auto"/>
        <w:left w:val="none" w:sz="0" w:space="0" w:color="auto"/>
        <w:bottom w:val="none" w:sz="0" w:space="0" w:color="auto"/>
        <w:right w:val="none" w:sz="0" w:space="0" w:color="auto"/>
      </w:divBdr>
    </w:div>
    <w:div w:id="1093285907">
      <w:marLeft w:val="640"/>
      <w:marRight w:val="0"/>
      <w:marTop w:val="0"/>
      <w:marBottom w:val="0"/>
      <w:divBdr>
        <w:top w:val="none" w:sz="0" w:space="0" w:color="auto"/>
        <w:left w:val="none" w:sz="0" w:space="0" w:color="auto"/>
        <w:bottom w:val="none" w:sz="0" w:space="0" w:color="auto"/>
        <w:right w:val="none" w:sz="0" w:space="0" w:color="auto"/>
      </w:divBdr>
    </w:div>
    <w:div w:id="1093286682">
      <w:marLeft w:val="640"/>
      <w:marRight w:val="0"/>
      <w:marTop w:val="0"/>
      <w:marBottom w:val="0"/>
      <w:divBdr>
        <w:top w:val="none" w:sz="0" w:space="0" w:color="auto"/>
        <w:left w:val="none" w:sz="0" w:space="0" w:color="auto"/>
        <w:bottom w:val="none" w:sz="0" w:space="0" w:color="auto"/>
        <w:right w:val="none" w:sz="0" w:space="0" w:color="auto"/>
      </w:divBdr>
    </w:div>
    <w:div w:id="1093630648">
      <w:marLeft w:val="640"/>
      <w:marRight w:val="0"/>
      <w:marTop w:val="0"/>
      <w:marBottom w:val="0"/>
      <w:divBdr>
        <w:top w:val="none" w:sz="0" w:space="0" w:color="auto"/>
        <w:left w:val="none" w:sz="0" w:space="0" w:color="auto"/>
        <w:bottom w:val="none" w:sz="0" w:space="0" w:color="auto"/>
        <w:right w:val="none" w:sz="0" w:space="0" w:color="auto"/>
      </w:divBdr>
    </w:div>
    <w:div w:id="1093671076">
      <w:marLeft w:val="640"/>
      <w:marRight w:val="0"/>
      <w:marTop w:val="0"/>
      <w:marBottom w:val="0"/>
      <w:divBdr>
        <w:top w:val="none" w:sz="0" w:space="0" w:color="auto"/>
        <w:left w:val="none" w:sz="0" w:space="0" w:color="auto"/>
        <w:bottom w:val="none" w:sz="0" w:space="0" w:color="auto"/>
        <w:right w:val="none" w:sz="0" w:space="0" w:color="auto"/>
      </w:divBdr>
    </w:div>
    <w:div w:id="1093743951">
      <w:marLeft w:val="640"/>
      <w:marRight w:val="0"/>
      <w:marTop w:val="0"/>
      <w:marBottom w:val="0"/>
      <w:divBdr>
        <w:top w:val="none" w:sz="0" w:space="0" w:color="auto"/>
        <w:left w:val="none" w:sz="0" w:space="0" w:color="auto"/>
        <w:bottom w:val="none" w:sz="0" w:space="0" w:color="auto"/>
        <w:right w:val="none" w:sz="0" w:space="0" w:color="auto"/>
      </w:divBdr>
    </w:div>
    <w:div w:id="1093940247">
      <w:marLeft w:val="640"/>
      <w:marRight w:val="0"/>
      <w:marTop w:val="0"/>
      <w:marBottom w:val="0"/>
      <w:divBdr>
        <w:top w:val="none" w:sz="0" w:space="0" w:color="auto"/>
        <w:left w:val="none" w:sz="0" w:space="0" w:color="auto"/>
        <w:bottom w:val="none" w:sz="0" w:space="0" w:color="auto"/>
        <w:right w:val="none" w:sz="0" w:space="0" w:color="auto"/>
      </w:divBdr>
    </w:div>
    <w:div w:id="1094133982">
      <w:marLeft w:val="640"/>
      <w:marRight w:val="0"/>
      <w:marTop w:val="0"/>
      <w:marBottom w:val="0"/>
      <w:divBdr>
        <w:top w:val="none" w:sz="0" w:space="0" w:color="auto"/>
        <w:left w:val="none" w:sz="0" w:space="0" w:color="auto"/>
        <w:bottom w:val="none" w:sz="0" w:space="0" w:color="auto"/>
        <w:right w:val="none" w:sz="0" w:space="0" w:color="auto"/>
      </w:divBdr>
    </w:div>
    <w:div w:id="1094277067">
      <w:marLeft w:val="640"/>
      <w:marRight w:val="0"/>
      <w:marTop w:val="0"/>
      <w:marBottom w:val="0"/>
      <w:divBdr>
        <w:top w:val="none" w:sz="0" w:space="0" w:color="auto"/>
        <w:left w:val="none" w:sz="0" w:space="0" w:color="auto"/>
        <w:bottom w:val="none" w:sz="0" w:space="0" w:color="auto"/>
        <w:right w:val="none" w:sz="0" w:space="0" w:color="auto"/>
      </w:divBdr>
    </w:div>
    <w:div w:id="1094279832">
      <w:marLeft w:val="640"/>
      <w:marRight w:val="0"/>
      <w:marTop w:val="0"/>
      <w:marBottom w:val="0"/>
      <w:divBdr>
        <w:top w:val="none" w:sz="0" w:space="0" w:color="auto"/>
        <w:left w:val="none" w:sz="0" w:space="0" w:color="auto"/>
        <w:bottom w:val="none" w:sz="0" w:space="0" w:color="auto"/>
        <w:right w:val="none" w:sz="0" w:space="0" w:color="auto"/>
      </w:divBdr>
    </w:div>
    <w:div w:id="1094281992">
      <w:marLeft w:val="640"/>
      <w:marRight w:val="0"/>
      <w:marTop w:val="0"/>
      <w:marBottom w:val="0"/>
      <w:divBdr>
        <w:top w:val="none" w:sz="0" w:space="0" w:color="auto"/>
        <w:left w:val="none" w:sz="0" w:space="0" w:color="auto"/>
        <w:bottom w:val="none" w:sz="0" w:space="0" w:color="auto"/>
        <w:right w:val="none" w:sz="0" w:space="0" w:color="auto"/>
      </w:divBdr>
    </w:div>
    <w:div w:id="1094398069">
      <w:marLeft w:val="640"/>
      <w:marRight w:val="0"/>
      <w:marTop w:val="0"/>
      <w:marBottom w:val="0"/>
      <w:divBdr>
        <w:top w:val="none" w:sz="0" w:space="0" w:color="auto"/>
        <w:left w:val="none" w:sz="0" w:space="0" w:color="auto"/>
        <w:bottom w:val="none" w:sz="0" w:space="0" w:color="auto"/>
        <w:right w:val="none" w:sz="0" w:space="0" w:color="auto"/>
      </w:divBdr>
    </w:div>
    <w:div w:id="1094398933">
      <w:marLeft w:val="640"/>
      <w:marRight w:val="0"/>
      <w:marTop w:val="0"/>
      <w:marBottom w:val="0"/>
      <w:divBdr>
        <w:top w:val="none" w:sz="0" w:space="0" w:color="auto"/>
        <w:left w:val="none" w:sz="0" w:space="0" w:color="auto"/>
        <w:bottom w:val="none" w:sz="0" w:space="0" w:color="auto"/>
        <w:right w:val="none" w:sz="0" w:space="0" w:color="auto"/>
      </w:divBdr>
    </w:div>
    <w:div w:id="1094399532">
      <w:marLeft w:val="640"/>
      <w:marRight w:val="0"/>
      <w:marTop w:val="0"/>
      <w:marBottom w:val="0"/>
      <w:divBdr>
        <w:top w:val="none" w:sz="0" w:space="0" w:color="auto"/>
        <w:left w:val="none" w:sz="0" w:space="0" w:color="auto"/>
        <w:bottom w:val="none" w:sz="0" w:space="0" w:color="auto"/>
        <w:right w:val="none" w:sz="0" w:space="0" w:color="auto"/>
      </w:divBdr>
    </w:div>
    <w:div w:id="1094400897">
      <w:marLeft w:val="640"/>
      <w:marRight w:val="0"/>
      <w:marTop w:val="0"/>
      <w:marBottom w:val="0"/>
      <w:divBdr>
        <w:top w:val="none" w:sz="0" w:space="0" w:color="auto"/>
        <w:left w:val="none" w:sz="0" w:space="0" w:color="auto"/>
        <w:bottom w:val="none" w:sz="0" w:space="0" w:color="auto"/>
        <w:right w:val="none" w:sz="0" w:space="0" w:color="auto"/>
      </w:divBdr>
    </w:div>
    <w:div w:id="1094478400">
      <w:marLeft w:val="640"/>
      <w:marRight w:val="0"/>
      <w:marTop w:val="0"/>
      <w:marBottom w:val="0"/>
      <w:divBdr>
        <w:top w:val="none" w:sz="0" w:space="0" w:color="auto"/>
        <w:left w:val="none" w:sz="0" w:space="0" w:color="auto"/>
        <w:bottom w:val="none" w:sz="0" w:space="0" w:color="auto"/>
        <w:right w:val="none" w:sz="0" w:space="0" w:color="auto"/>
      </w:divBdr>
    </w:div>
    <w:div w:id="1094518705">
      <w:marLeft w:val="640"/>
      <w:marRight w:val="0"/>
      <w:marTop w:val="0"/>
      <w:marBottom w:val="0"/>
      <w:divBdr>
        <w:top w:val="none" w:sz="0" w:space="0" w:color="auto"/>
        <w:left w:val="none" w:sz="0" w:space="0" w:color="auto"/>
        <w:bottom w:val="none" w:sz="0" w:space="0" w:color="auto"/>
        <w:right w:val="none" w:sz="0" w:space="0" w:color="auto"/>
      </w:divBdr>
    </w:div>
    <w:div w:id="1094547354">
      <w:marLeft w:val="640"/>
      <w:marRight w:val="0"/>
      <w:marTop w:val="0"/>
      <w:marBottom w:val="0"/>
      <w:divBdr>
        <w:top w:val="none" w:sz="0" w:space="0" w:color="auto"/>
        <w:left w:val="none" w:sz="0" w:space="0" w:color="auto"/>
        <w:bottom w:val="none" w:sz="0" w:space="0" w:color="auto"/>
        <w:right w:val="none" w:sz="0" w:space="0" w:color="auto"/>
      </w:divBdr>
    </w:div>
    <w:div w:id="1094547614">
      <w:marLeft w:val="640"/>
      <w:marRight w:val="0"/>
      <w:marTop w:val="0"/>
      <w:marBottom w:val="0"/>
      <w:divBdr>
        <w:top w:val="none" w:sz="0" w:space="0" w:color="auto"/>
        <w:left w:val="none" w:sz="0" w:space="0" w:color="auto"/>
        <w:bottom w:val="none" w:sz="0" w:space="0" w:color="auto"/>
        <w:right w:val="none" w:sz="0" w:space="0" w:color="auto"/>
      </w:divBdr>
    </w:div>
    <w:div w:id="1094739312">
      <w:marLeft w:val="640"/>
      <w:marRight w:val="0"/>
      <w:marTop w:val="0"/>
      <w:marBottom w:val="0"/>
      <w:divBdr>
        <w:top w:val="none" w:sz="0" w:space="0" w:color="auto"/>
        <w:left w:val="none" w:sz="0" w:space="0" w:color="auto"/>
        <w:bottom w:val="none" w:sz="0" w:space="0" w:color="auto"/>
        <w:right w:val="none" w:sz="0" w:space="0" w:color="auto"/>
      </w:divBdr>
    </w:div>
    <w:div w:id="1094740710">
      <w:marLeft w:val="640"/>
      <w:marRight w:val="0"/>
      <w:marTop w:val="0"/>
      <w:marBottom w:val="0"/>
      <w:divBdr>
        <w:top w:val="none" w:sz="0" w:space="0" w:color="auto"/>
        <w:left w:val="none" w:sz="0" w:space="0" w:color="auto"/>
        <w:bottom w:val="none" w:sz="0" w:space="0" w:color="auto"/>
        <w:right w:val="none" w:sz="0" w:space="0" w:color="auto"/>
      </w:divBdr>
    </w:div>
    <w:div w:id="1094936249">
      <w:marLeft w:val="640"/>
      <w:marRight w:val="0"/>
      <w:marTop w:val="0"/>
      <w:marBottom w:val="0"/>
      <w:divBdr>
        <w:top w:val="none" w:sz="0" w:space="0" w:color="auto"/>
        <w:left w:val="none" w:sz="0" w:space="0" w:color="auto"/>
        <w:bottom w:val="none" w:sz="0" w:space="0" w:color="auto"/>
        <w:right w:val="none" w:sz="0" w:space="0" w:color="auto"/>
      </w:divBdr>
    </w:div>
    <w:div w:id="1095053082">
      <w:marLeft w:val="640"/>
      <w:marRight w:val="0"/>
      <w:marTop w:val="0"/>
      <w:marBottom w:val="0"/>
      <w:divBdr>
        <w:top w:val="none" w:sz="0" w:space="0" w:color="auto"/>
        <w:left w:val="none" w:sz="0" w:space="0" w:color="auto"/>
        <w:bottom w:val="none" w:sz="0" w:space="0" w:color="auto"/>
        <w:right w:val="none" w:sz="0" w:space="0" w:color="auto"/>
      </w:divBdr>
    </w:div>
    <w:div w:id="1095055670">
      <w:marLeft w:val="640"/>
      <w:marRight w:val="0"/>
      <w:marTop w:val="0"/>
      <w:marBottom w:val="0"/>
      <w:divBdr>
        <w:top w:val="none" w:sz="0" w:space="0" w:color="auto"/>
        <w:left w:val="none" w:sz="0" w:space="0" w:color="auto"/>
        <w:bottom w:val="none" w:sz="0" w:space="0" w:color="auto"/>
        <w:right w:val="none" w:sz="0" w:space="0" w:color="auto"/>
      </w:divBdr>
    </w:div>
    <w:div w:id="1095127551">
      <w:marLeft w:val="640"/>
      <w:marRight w:val="0"/>
      <w:marTop w:val="0"/>
      <w:marBottom w:val="0"/>
      <w:divBdr>
        <w:top w:val="none" w:sz="0" w:space="0" w:color="auto"/>
        <w:left w:val="none" w:sz="0" w:space="0" w:color="auto"/>
        <w:bottom w:val="none" w:sz="0" w:space="0" w:color="auto"/>
        <w:right w:val="none" w:sz="0" w:space="0" w:color="auto"/>
      </w:divBdr>
    </w:div>
    <w:div w:id="1095133999">
      <w:marLeft w:val="640"/>
      <w:marRight w:val="0"/>
      <w:marTop w:val="0"/>
      <w:marBottom w:val="0"/>
      <w:divBdr>
        <w:top w:val="none" w:sz="0" w:space="0" w:color="auto"/>
        <w:left w:val="none" w:sz="0" w:space="0" w:color="auto"/>
        <w:bottom w:val="none" w:sz="0" w:space="0" w:color="auto"/>
        <w:right w:val="none" w:sz="0" w:space="0" w:color="auto"/>
      </w:divBdr>
    </w:div>
    <w:div w:id="1095134505">
      <w:marLeft w:val="640"/>
      <w:marRight w:val="0"/>
      <w:marTop w:val="0"/>
      <w:marBottom w:val="0"/>
      <w:divBdr>
        <w:top w:val="none" w:sz="0" w:space="0" w:color="auto"/>
        <w:left w:val="none" w:sz="0" w:space="0" w:color="auto"/>
        <w:bottom w:val="none" w:sz="0" w:space="0" w:color="auto"/>
        <w:right w:val="none" w:sz="0" w:space="0" w:color="auto"/>
      </w:divBdr>
    </w:div>
    <w:div w:id="1095203161">
      <w:marLeft w:val="640"/>
      <w:marRight w:val="0"/>
      <w:marTop w:val="0"/>
      <w:marBottom w:val="0"/>
      <w:divBdr>
        <w:top w:val="none" w:sz="0" w:space="0" w:color="auto"/>
        <w:left w:val="none" w:sz="0" w:space="0" w:color="auto"/>
        <w:bottom w:val="none" w:sz="0" w:space="0" w:color="auto"/>
        <w:right w:val="none" w:sz="0" w:space="0" w:color="auto"/>
      </w:divBdr>
    </w:div>
    <w:div w:id="1095249884">
      <w:marLeft w:val="640"/>
      <w:marRight w:val="0"/>
      <w:marTop w:val="0"/>
      <w:marBottom w:val="0"/>
      <w:divBdr>
        <w:top w:val="none" w:sz="0" w:space="0" w:color="auto"/>
        <w:left w:val="none" w:sz="0" w:space="0" w:color="auto"/>
        <w:bottom w:val="none" w:sz="0" w:space="0" w:color="auto"/>
        <w:right w:val="none" w:sz="0" w:space="0" w:color="auto"/>
      </w:divBdr>
    </w:div>
    <w:div w:id="1095589181">
      <w:marLeft w:val="640"/>
      <w:marRight w:val="0"/>
      <w:marTop w:val="0"/>
      <w:marBottom w:val="0"/>
      <w:divBdr>
        <w:top w:val="none" w:sz="0" w:space="0" w:color="auto"/>
        <w:left w:val="none" w:sz="0" w:space="0" w:color="auto"/>
        <w:bottom w:val="none" w:sz="0" w:space="0" w:color="auto"/>
        <w:right w:val="none" w:sz="0" w:space="0" w:color="auto"/>
      </w:divBdr>
    </w:div>
    <w:div w:id="1095591623">
      <w:marLeft w:val="640"/>
      <w:marRight w:val="0"/>
      <w:marTop w:val="0"/>
      <w:marBottom w:val="0"/>
      <w:divBdr>
        <w:top w:val="none" w:sz="0" w:space="0" w:color="auto"/>
        <w:left w:val="none" w:sz="0" w:space="0" w:color="auto"/>
        <w:bottom w:val="none" w:sz="0" w:space="0" w:color="auto"/>
        <w:right w:val="none" w:sz="0" w:space="0" w:color="auto"/>
      </w:divBdr>
    </w:div>
    <w:div w:id="1095788674">
      <w:marLeft w:val="640"/>
      <w:marRight w:val="0"/>
      <w:marTop w:val="0"/>
      <w:marBottom w:val="0"/>
      <w:divBdr>
        <w:top w:val="none" w:sz="0" w:space="0" w:color="auto"/>
        <w:left w:val="none" w:sz="0" w:space="0" w:color="auto"/>
        <w:bottom w:val="none" w:sz="0" w:space="0" w:color="auto"/>
        <w:right w:val="none" w:sz="0" w:space="0" w:color="auto"/>
      </w:divBdr>
    </w:div>
    <w:div w:id="1095789785">
      <w:marLeft w:val="640"/>
      <w:marRight w:val="0"/>
      <w:marTop w:val="0"/>
      <w:marBottom w:val="0"/>
      <w:divBdr>
        <w:top w:val="none" w:sz="0" w:space="0" w:color="auto"/>
        <w:left w:val="none" w:sz="0" w:space="0" w:color="auto"/>
        <w:bottom w:val="none" w:sz="0" w:space="0" w:color="auto"/>
        <w:right w:val="none" w:sz="0" w:space="0" w:color="auto"/>
      </w:divBdr>
    </w:div>
    <w:div w:id="1095828575">
      <w:marLeft w:val="640"/>
      <w:marRight w:val="0"/>
      <w:marTop w:val="0"/>
      <w:marBottom w:val="0"/>
      <w:divBdr>
        <w:top w:val="none" w:sz="0" w:space="0" w:color="auto"/>
        <w:left w:val="none" w:sz="0" w:space="0" w:color="auto"/>
        <w:bottom w:val="none" w:sz="0" w:space="0" w:color="auto"/>
        <w:right w:val="none" w:sz="0" w:space="0" w:color="auto"/>
      </w:divBdr>
    </w:div>
    <w:div w:id="1095856569">
      <w:marLeft w:val="640"/>
      <w:marRight w:val="0"/>
      <w:marTop w:val="0"/>
      <w:marBottom w:val="0"/>
      <w:divBdr>
        <w:top w:val="none" w:sz="0" w:space="0" w:color="auto"/>
        <w:left w:val="none" w:sz="0" w:space="0" w:color="auto"/>
        <w:bottom w:val="none" w:sz="0" w:space="0" w:color="auto"/>
        <w:right w:val="none" w:sz="0" w:space="0" w:color="auto"/>
      </w:divBdr>
    </w:div>
    <w:div w:id="1095858431">
      <w:marLeft w:val="640"/>
      <w:marRight w:val="0"/>
      <w:marTop w:val="0"/>
      <w:marBottom w:val="0"/>
      <w:divBdr>
        <w:top w:val="none" w:sz="0" w:space="0" w:color="auto"/>
        <w:left w:val="none" w:sz="0" w:space="0" w:color="auto"/>
        <w:bottom w:val="none" w:sz="0" w:space="0" w:color="auto"/>
        <w:right w:val="none" w:sz="0" w:space="0" w:color="auto"/>
      </w:divBdr>
    </w:div>
    <w:div w:id="1095859063">
      <w:marLeft w:val="640"/>
      <w:marRight w:val="0"/>
      <w:marTop w:val="0"/>
      <w:marBottom w:val="0"/>
      <w:divBdr>
        <w:top w:val="none" w:sz="0" w:space="0" w:color="auto"/>
        <w:left w:val="none" w:sz="0" w:space="0" w:color="auto"/>
        <w:bottom w:val="none" w:sz="0" w:space="0" w:color="auto"/>
        <w:right w:val="none" w:sz="0" w:space="0" w:color="auto"/>
      </w:divBdr>
    </w:div>
    <w:div w:id="1095901866">
      <w:marLeft w:val="640"/>
      <w:marRight w:val="0"/>
      <w:marTop w:val="0"/>
      <w:marBottom w:val="0"/>
      <w:divBdr>
        <w:top w:val="none" w:sz="0" w:space="0" w:color="auto"/>
        <w:left w:val="none" w:sz="0" w:space="0" w:color="auto"/>
        <w:bottom w:val="none" w:sz="0" w:space="0" w:color="auto"/>
        <w:right w:val="none" w:sz="0" w:space="0" w:color="auto"/>
      </w:divBdr>
    </w:div>
    <w:div w:id="1095907019">
      <w:marLeft w:val="640"/>
      <w:marRight w:val="0"/>
      <w:marTop w:val="0"/>
      <w:marBottom w:val="0"/>
      <w:divBdr>
        <w:top w:val="none" w:sz="0" w:space="0" w:color="auto"/>
        <w:left w:val="none" w:sz="0" w:space="0" w:color="auto"/>
        <w:bottom w:val="none" w:sz="0" w:space="0" w:color="auto"/>
        <w:right w:val="none" w:sz="0" w:space="0" w:color="auto"/>
      </w:divBdr>
    </w:div>
    <w:div w:id="1095975448">
      <w:marLeft w:val="640"/>
      <w:marRight w:val="0"/>
      <w:marTop w:val="0"/>
      <w:marBottom w:val="0"/>
      <w:divBdr>
        <w:top w:val="none" w:sz="0" w:space="0" w:color="auto"/>
        <w:left w:val="none" w:sz="0" w:space="0" w:color="auto"/>
        <w:bottom w:val="none" w:sz="0" w:space="0" w:color="auto"/>
        <w:right w:val="none" w:sz="0" w:space="0" w:color="auto"/>
      </w:divBdr>
    </w:div>
    <w:div w:id="1096172697">
      <w:marLeft w:val="640"/>
      <w:marRight w:val="0"/>
      <w:marTop w:val="0"/>
      <w:marBottom w:val="0"/>
      <w:divBdr>
        <w:top w:val="none" w:sz="0" w:space="0" w:color="auto"/>
        <w:left w:val="none" w:sz="0" w:space="0" w:color="auto"/>
        <w:bottom w:val="none" w:sz="0" w:space="0" w:color="auto"/>
        <w:right w:val="none" w:sz="0" w:space="0" w:color="auto"/>
      </w:divBdr>
    </w:div>
    <w:div w:id="1096250028">
      <w:marLeft w:val="640"/>
      <w:marRight w:val="0"/>
      <w:marTop w:val="0"/>
      <w:marBottom w:val="0"/>
      <w:divBdr>
        <w:top w:val="none" w:sz="0" w:space="0" w:color="auto"/>
        <w:left w:val="none" w:sz="0" w:space="0" w:color="auto"/>
        <w:bottom w:val="none" w:sz="0" w:space="0" w:color="auto"/>
        <w:right w:val="none" w:sz="0" w:space="0" w:color="auto"/>
      </w:divBdr>
    </w:div>
    <w:div w:id="1096370236">
      <w:marLeft w:val="640"/>
      <w:marRight w:val="0"/>
      <w:marTop w:val="0"/>
      <w:marBottom w:val="0"/>
      <w:divBdr>
        <w:top w:val="none" w:sz="0" w:space="0" w:color="auto"/>
        <w:left w:val="none" w:sz="0" w:space="0" w:color="auto"/>
        <w:bottom w:val="none" w:sz="0" w:space="0" w:color="auto"/>
        <w:right w:val="none" w:sz="0" w:space="0" w:color="auto"/>
      </w:divBdr>
    </w:div>
    <w:div w:id="1096436833">
      <w:marLeft w:val="640"/>
      <w:marRight w:val="0"/>
      <w:marTop w:val="0"/>
      <w:marBottom w:val="0"/>
      <w:divBdr>
        <w:top w:val="none" w:sz="0" w:space="0" w:color="auto"/>
        <w:left w:val="none" w:sz="0" w:space="0" w:color="auto"/>
        <w:bottom w:val="none" w:sz="0" w:space="0" w:color="auto"/>
        <w:right w:val="none" w:sz="0" w:space="0" w:color="auto"/>
      </w:divBdr>
    </w:div>
    <w:div w:id="1096487456">
      <w:marLeft w:val="640"/>
      <w:marRight w:val="0"/>
      <w:marTop w:val="0"/>
      <w:marBottom w:val="0"/>
      <w:divBdr>
        <w:top w:val="none" w:sz="0" w:space="0" w:color="auto"/>
        <w:left w:val="none" w:sz="0" w:space="0" w:color="auto"/>
        <w:bottom w:val="none" w:sz="0" w:space="0" w:color="auto"/>
        <w:right w:val="none" w:sz="0" w:space="0" w:color="auto"/>
      </w:divBdr>
    </w:div>
    <w:div w:id="1096556898">
      <w:marLeft w:val="640"/>
      <w:marRight w:val="0"/>
      <w:marTop w:val="0"/>
      <w:marBottom w:val="0"/>
      <w:divBdr>
        <w:top w:val="none" w:sz="0" w:space="0" w:color="auto"/>
        <w:left w:val="none" w:sz="0" w:space="0" w:color="auto"/>
        <w:bottom w:val="none" w:sz="0" w:space="0" w:color="auto"/>
        <w:right w:val="none" w:sz="0" w:space="0" w:color="auto"/>
      </w:divBdr>
    </w:div>
    <w:div w:id="1096636871">
      <w:marLeft w:val="640"/>
      <w:marRight w:val="0"/>
      <w:marTop w:val="0"/>
      <w:marBottom w:val="0"/>
      <w:divBdr>
        <w:top w:val="none" w:sz="0" w:space="0" w:color="auto"/>
        <w:left w:val="none" w:sz="0" w:space="0" w:color="auto"/>
        <w:bottom w:val="none" w:sz="0" w:space="0" w:color="auto"/>
        <w:right w:val="none" w:sz="0" w:space="0" w:color="auto"/>
      </w:divBdr>
    </w:div>
    <w:div w:id="1096749118">
      <w:marLeft w:val="640"/>
      <w:marRight w:val="0"/>
      <w:marTop w:val="0"/>
      <w:marBottom w:val="0"/>
      <w:divBdr>
        <w:top w:val="none" w:sz="0" w:space="0" w:color="auto"/>
        <w:left w:val="none" w:sz="0" w:space="0" w:color="auto"/>
        <w:bottom w:val="none" w:sz="0" w:space="0" w:color="auto"/>
        <w:right w:val="none" w:sz="0" w:space="0" w:color="auto"/>
      </w:divBdr>
    </w:div>
    <w:div w:id="1096753130">
      <w:marLeft w:val="640"/>
      <w:marRight w:val="0"/>
      <w:marTop w:val="0"/>
      <w:marBottom w:val="0"/>
      <w:divBdr>
        <w:top w:val="none" w:sz="0" w:space="0" w:color="auto"/>
        <w:left w:val="none" w:sz="0" w:space="0" w:color="auto"/>
        <w:bottom w:val="none" w:sz="0" w:space="0" w:color="auto"/>
        <w:right w:val="none" w:sz="0" w:space="0" w:color="auto"/>
      </w:divBdr>
    </w:div>
    <w:div w:id="1096831236">
      <w:marLeft w:val="640"/>
      <w:marRight w:val="0"/>
      <w:marTop w:val="0"/>
      <w:marBottom w:val="0"/>
      <w:divBdr>
        <w:top w:val="none" w:sz="0" w:space="0" w:color="auto"/>
        <w:left w:val="none" w:sz="0" w:space="0" w:color="auto"/>
        <w:bottom w:val="none" w:sz="0" w:space="0" w:color="auto"/>
        <w:right w:val="none" w:sz="0" w:space="0" w:color="auto"/>
      </w:divBdr>
    </w:div>
    <w:div w:id="1096945797">
      <w:marLeft w:val="640"/>
      <w:marRight w:val="0"/>
      <w:marTop w:val="0"/>
      <w:marBottom w:val="0"/>
      <w:divBdr>
        <w:top w:val="none" w:sz="0" w:space="0" w:color="auto"/>
        <w:left w:val="none" w:sz="0" w:space="0" w:color="auto"/>
        <w:bottom w:val="none" w:sz="0" w:space="0" w:color="auto"/>
        <w:right w:val="none" w:sz="0" w:space="0" w:color="auto"/>
      </w:divBdr>
    </w:div>
    <w:div w:id="1096947547">
      <w:marLeft w:val="640"/>
      <w:marRight w:val="0"/>
      <w:marTop w:val="0"/>
      <w:marBottom w:val="0"/>
      <w:divBdr>
        <w:top w:val="none" w:sz="0" w:space="0" w:color="auto"/>
        <w:left w:val="none" w:sz="0" w:space="0" w:color="auto"/>
        <w:bottom w:val="none" w:sz="0" w:space="0" w:color="auto"/>
        <w:right w:val="none" w:sz="0" w:space="0" w:color="auto"/>
      </w:divBdr>
    </w:div>
    <w:div w:id="1097019078">
      <w:marLeft w:val="640"/>
      <w:marRight w:val="0"/>
      <w:marTop w:val="0"/>
      <w:marBottom w:val="0"/>
      <w:divBdr>
        <w:top w:val="none" w:sz="0" w:space="0" w:color="auto"/>
        <w:left w:val="none" w:sz="0" w:space="0" w:color="auto"/>
        <w:bottom w:val="none" w:sz="0" w:space="0" w:color="auto"/>
        <w:right w:val="none" w:sz="0" w:space="0" w:color="auto"/>
      </w:divBdr>
    </w:div>
    <w:div w:id="1097098923">
      <w:marLeft w:val="640"/>
      <w:marRight w:val="0"/>
      <w:marTop w:val="0"/>
      <w:marBottom w:val="0"/>
      <w:divBdr>
        <w:top w:val="none" w:sz="0" w:space="0" w:color="auto"/>
        <w:left w:val="none" w:sz="0" w:space="0" w:color="auto"/>
        <w:bottom w:val="none" w:sz="0" w:space="0" w:color="auto"/>
        <w:right w:val="none" w:sz="0" w:space="0" w:color="auto"/>
      </w:divBdr>
    </w:div>
    <w:div w:id="1097169529">
      <w:marLeft w:val="640"/>
      <w:marRight w:val="0"/>
      <w:marTop w:val="0"/>
      <w:marBottom w:val="0"/>
      <w:divBdr>
        <w:top w:val="none" w:sz="0" w:space="0" w:color="auto"/>
        <w:left w:val="none" w:sz="0" w:space="0" w:color="auto"/>
        <w:bottom w:val="none" w:sz="0" w:space="0" w:color="auto"/>
        <w:right w:val="none" w:sz="0" w:space="0" w:color="auto"/>
      </w:divBdr>
    </w:div>
    <w:div w:id="1097170266">
      <w:marLeft w:val="640"/>
      <w:marRight w:val="0"/>
      <w:marTop w:val="0"/>
      <w:marBottom w:val="0"/>
      <w:divBdr>
        <w:top w:val="none" w:sz="0" w:space="0" w:color="auto"/>
        <w:left w:val="none" w:sz="0" w:space="0" w:color="auto"/>
        <w:bottom w:val="none" w:sz="0" w:space="0" w:color="auto"/>
        <w:right w:val="none" w:sz="0" w:space="0" w:color="auto"/>
      </w:divBdr>
    </w:div>
    <w:div w:id="1097210818">
      <w:marLeft w:val="640"/>
      <w:marRight w:val="0"/>
      <w:marTop w:val="0"/>
      <w:marBottom w:val="0"/>
      <w:divBdr>
        <w:top w:val="none" w:sz="0" w:space="0" w:color="auto"/>
        <w:left w:val="none" w:sz="0" w:space="0" w:color="auto"/>
        <w:bottom w:val="none" w:sz="0" w:space="0" w:color="auto"/>
        <w:right w:val="none" w:sz="0" w:space="0" w:color="auto"/>
      </w:divBdr>
    </w:div>
    <w:div w:id="1097289281">
      <w:marLeft w:val="640"/>
      <w:marRight w:val="0"/>
      <w:marTop w:val="0"/>
      <w:marBottom w:val="0"/>
      <w:divBdr>
        <w:top w:val="none" w:sz="0" w:space="0" w:color="auto"/>
        <w:left w:val="none" w:sz="0" w:space="0" w:color="auto"/>
        <w:bottom w:val="none" w:sz="0" w:space="0" w:color="auto"/>
        <w:right w:val="none" w:sz="0" w:space="0" w:color="auto"/>
      </w:divBdr>
    </w:div>
    <w:div w:id="1097361921">
      <w:marLeft w:val="640"/>
      <w:marRight w:val="0"/>
      <w:marTop w:val="0"/>
      <w:marBottom w:val="0"/>
      <w:divBdr>
        <w:top w:val="none" w:sz="0" w:space="0" w:color="auto"/>
        <w:left w:val="none" w:sz="0" w:space="0" w:color="auto"/>
        <w:bottom w:val="none" w:sz="0" w:space="0" w:color="auto"/>
        <w:right w:val="none" w:sz="0" w:space="0" w:color="auto"/>
      </w:divBdr>
    </w:div>
    <w:div w:id="1097364835">
      <w:marLeft w:val="640"/>
      <w:marRight w:val="0"/>
      <w:marTop w:val="0"/>
      <w:marBottom w:val="0"/>
      <w:divBdr>
        <w:top w:val="none" w:sz="0" w:space="0" w:color="auto"/>
        <w:left w:val="none" w:sz="0" w:space="0" w:color="auto"/>
        <w:bottom w:val="none" w:sz="0" w:space="0" w:color="auto"/>
        <w:right w:val="none" w:sz="0" w:space="0" w:color="auto"/>
      </w:divBdr>
    </w:div>
    <w:div w:id="1097405330">
      <w:marLeft w:val="640"/>
      <w:marRight w:val="0"/>
      <w:marTop w:val="0"/>
      <w:marBottom w:val="0"/>
      <w:divBdr>
        <w:top w:val="none" w:sz="0" w:space="0" w:color="auto"/>
        <w:left w:val="none" w:sz="0" w:space="0" w:color="auto"/>
        <w:bottom w:val="none" w:sz="0" w:space="0" w:color="auto"/>
        <w:right w:val="none" w:sz="0" w:space="0" w:color="auto"/>
      </w:divBdr>
    </w:div>
    <w:div w:id="1097406980">
      <w:marLeft w:val="640"/>
      <w:marRight w:val="0"/>
      <w:marTop w:val="0"/>
      <w:marBottom w:val="0"/>
      <w:divBdr>
        <w:top w:val="none" w:sz="0" w:space="0" w:color="auto"/>
        <w:left w:val="none" w:sz="0" w:space="0" w:color="auto"/>
        <w:bottom w:val="none" w:sz="0" w:space="0" w:color="auto"/>
        <w:right w:val="none" w:sz="0" w:space="0" w:color="auto"/>
      </w:divBdr>
    </w:div>
    <w:div w:id="1097478372">
      <w:marLeft w:val="640"/>
      <w:marRight w:val="0"/>
      <w:marTop w:val="0"/>
      <w:marBottom w:val="0"/>
      <w:divBdr>
        <w:top w:val="none" w:sz="0" w:space="0" w:color="auto"/>
        <w:left w:val="none" w:sz="0" w:space="0" w:color="auto"/>
        <w:bottom w:val="none" w:sz="0" w:space="0" w:color="auto"/>
        <w:right w:val="none" w:sz="0" w:space="0" w:color="auto"/>
      </w:divBdr>
    </w:div>
    <w:div w:id="1097556001">
      <w:marLeft w:val="640"/>
      <w:marRight w:val="0"/>
      <w:marTop w:val="0"/>
      <w:marBottom w:val="0"/>
      <w:divBdr>
        <w:top w:val="none" w:sz="0" w:space="0" w:color="auto"/>
        <w:left w:val="none" w:sz="0" w:space="0" w:color="auto"/>
        <w:bottom w:val="none" w:sz="0" w:space="0" w:color="auto"/>
        <w:right w:val="none" w:sz="0" w:space="0" w:color="auto"/>
      </w:divBdr>
    </w:div>
    <w:div w:id="1097746923">
      <w:marLeft w:val="640"/>
      <w:marRight w:val="0"/>
      <w:marTop w:val="0"/>
      <w:marBottom w:val="0"/>
      <w:divBdr>
        <w:top w:val="none" w:sz="0" w:space="0" w:color="auto"/>
        <w:left w:val="none" w:sz="0" w:space="0" w:color="auto"/>
        <w:bottom w:val="none" w:sz="0" w:space="0" w:color="auto"/>
        <w:right w:val="none" w:sz="0" w:space="0" w:color="auto"/>
      </w:divBdr>
    </w:div>
    <w:div w:id="1097755143">
      <w:marLeft w:val="640"/>
      <w:marRight w:val="0"/>
      <w:marTop w:val="0"/>
      <w:marBottom w:val="0"/>
      <w:divBdr>
        <w:top w:val="none" w:sz="0" w:space="0" w:color="auto"/>
        <w:left w:val="none" w:sz="0" w:space="0" w:color="auto"/>
        <w:bottom w:val="none" w:sz="0" w:space="0" w:color="auto"/>
        <w:right w:val="none" w:sz="0" w:space="0" w:color="auto"/>
      </w:divBdr>
    </w:div>
    <w:div w:id="1097793849">
      <w:marLeft w:val="640"/>
      <w:marRight w:val="0"/>
      <w:marTop w:val="0"/>
      <w:marBottom w:val="0"/>
      <w:divBdr>
        <w:top w:val="none" w:sz="0" w:space="0" w:color="auto"/>
        <w:left w:val="none" w:sz="0" w:space="0" w:color="auto"/>
        <w:bottom w:val="none" w:sz="0" w:space="0" w:color="auto"/>
        <w:right w:val="none" w:sz="0" w:space="0" w:color="auto"/>
      </w:divBdr>
    </w:div>
    <w:div w:id="1097796986">
      <w:marLeft w:val="640"/>
      <w:marRight w:val="0"/>
      <w:marTop w:val="0"/>
      <w:marBottom w:val="0"/>
      <w:divBdr>
        <w:top w:val="none" w:sz="0" w:space="0" w:color="auto"/>
        <w:left w:val="none" w:sz="0" w:space="0" w:color="auto"/>
        <w:bottom w:val="none" w:sz="0" w:space="0" w:color="auto"/>
        <w:right w:val="none" w:sz="0" w:space="0" w:color="auto"/>
      </w:divBdr>
    </w:div>
    <w:div w:id="1097798064">
      <w:marLeft w:val="640"/>
      <w:marRight w:val="0"/>
      <w:marTop w:val="0"/>
      <w:marBottom w:val="0"/>
      <w:divBdr>
        <w:top w:val="none" w:sz="0" w:space="0" w:color="auto"/>
        <w:left w:val="none" w:sz="0" w:space="0" w:color="auto"/>
        <w:bottom w:val="none" w:sz="0" w:space="0" w:color="auto"/>
        <w:right w:val="none" w:sz="0" w:space="0" w:color="auto"/>
      </w:divBdr>
    </w:div>
    <w:div w:id="1097865665">
      <w:marLeft w:val="640"/>
      <w:marRight w:val="0"/>
      <w:marTop w:val="0"/>
      <w:marBottom w:val="0"/>
      <w:divBdr>
        <w:top w:val="none" w:sz="0" w:space="0" w:color="auto"/>
        <w:left w:val="none" w:sz="0" w:space="0" w:color="auto"/>
        <w:bottom w:val="none" w:sz="0" w:space="0" w:color="auto"/>
        <w:right w:val="none" w:sz="0" w:space="0" w:color="auto"/>
      </w:divBdr>
    </w:div>
    <w:div w:id="1097948523">
      <w:marLeft w:val="640"/>
      <w:marRight w:val="0"/>
      <w:marTop w:val="0"/>
      <w:marBottom w:val="0"/>
      <w:divBdr>
        <w:top w:val="none" w:sz="0" w:space="0" w:color="auto"/>
        <w:left w:val="none" w:sz="0" w:space="0" w:color="auto"/>
        <w:bottom w:val="none" w:sz="0" w:space="0" w:color="auto"/>
        <w:right w:val="none" w:sz="0" w:space="0" w:color="auto"/>
      </w:divBdr>
    </w:div>
    <w:div w:id="1097948840">
      <w:marLeft w:val="640"/>
      <w:marRight w:val="0"/>
      <w:marTop w:val="0"/>
      <w:marBottom w:val="0"/>
      <w:divBdr>
        <w:top w:val="none" w:sz="0" w:space="0" w:color="auto"/>
        <w:left w:val="none" w:sz="0" w:space="0" w:color="auto"/>
        <w:bottom w:val="none" w:sz="0" w:space="0" w:color="auto"/>
        <w:right w:val="none" w:sz="0" w:space="0" w:color="auto"/>
      </w:divBdr>
    </w:div>
    <w:div w:id="1098017146">
      <w:marLeft w:val="640"/>
      <w:marRight w:val="0"/>
      <w:marTop w:val="0"/>
      <w:marBottom w:val="0"/>
      <w:divBdr>
        <w:top w:val="none" w:sz="0" w:space="0" w:color="auto"/>
        <w:left w:val="none" w:sz="0" w:space="0" w:color="auto"/>
        <w:bottom w:val="none" w:sz="0" w:space="0" w:color="auto"/>
        <w:right w:val="none" w:sz="0" w:space="0" w:color="auto"/>
      </w:divBdr>
    </w:div>
    <w:div w:id="1098256222">
      <w:marLeft w:val="640"/>
      <w:marRight w:val="0"/>
      <w:marTop w:val="0"/>
      <w:marBottom w:val="0"/>
      <w:divBdr>
        <w:top w:val="none" w:sz="0" w:space="0" w:color="auto"/>
        <w:left w:val="none" w:sz="0" w:space="0" w:color="auto"/>
        <w:bottom w:val="none" w:sz="0" w:space="0" w:color="auto"/>
        <w:right w:val="none" w:sz="0" w:space="0" w:color="auto"/>
      </w:divBdr>
    </w:div>
    <w:div w:id="1098328316">
      <w:marLeft w:val="640"/>
      <w:marRight w:val="0"/>
      <w:marTop w:val="0"/>
      <w:marBottom w:val="0"/>
      <w:divBdr>
        <w:top w:val="none" w:sz="0" w:space="0" w:color="auto"/>
        <w:left w:val="none" w:sz="0" w:space="0" w:color="auto"/>
        <w:bottom w:val="none" w:sz="0" w:space="0" w:color="auto"/>
        <w:right w:val="none" w:sz="0" w:space="0" w:color="auto"/>
      </w:divBdr>
    </w:div>
    <w:div w:id="1098334456">
      <w:marLeft w:val="640"/>
      <w:marRight w:val="0"/>
      <w:marTop w:val="0"/>
      <w:marBottom w:val="0"/>
      <w:divBdr>
        <w:top w:val="none" w:sz="0" w:space="0" w:color="auto"/>
        <w:left w:val="none" w:sz="0" w:space="0" w:color="auto"/>
        <w:bottom w:val="none" w:sz="0" w:space="0" w:color="auto"/>
        <w:right w:val="none" w:sz="0" w:space="0" w:color="auto"/>
      </w:divBdr>
    </w:div>
    <w:div w:id="1098481507">
      <w:marLeft w:val="640"/>
      <w:marRight w:val="0"/>
      <w:marTop w:val="0"/>
      <w:marBottom w:val="0"/>
      <w:divBdr>
        <w:top w:val="none" w:sz="0" w:space="0" w:color="auto"/>
        <w:left w:val="none" w:sz="0" w:space="0" w:color="auto"/>
        <w:bottom w:val="none" w:sz="0" w:space="0" w:color="auto"/>
        <w:right w:val="none" w:sz="0" w:space="0" w:color="auto"/>
      </w:divBdr>
    </w:div>
    <w:div w:id="1098719330">
      <w:marLeft w:val="640"/>
      <w:marRight w:val="0"/>
      <w:marTop w:val="0"/>
      <w:marBottom w:val="0"/>
      <w:divBdr>
        <w:top w:val="none" w:sz="0" w:space="0" w:color="auto"/>
        <w:left w:val="none" w:sz="0" w:space="0" w:color="auto"/>
        <w:bottom w:val="none" w:sz="0" w:space="0" w:color="auto"/>
        <w:right w:val="none" w:sz="0" w:space="0" w:color="auto"/>
      </w:divBdr>
    </w:div>
    <w:div w:id="1098870079">
      <w:marLeft w:val="640"/>
      <w:marRight w:val="0"/>
      <w:marTop w:val="0"/>
      <w:marBottom w:val="0"/>
      <w:divBdr>
        <w:top w:val="none" w:sz="0" w:space="0" w:color="auto"/>
        <w:left w:val="none" w:sz="0" w:space="0" w:color="auto"/>
        <w:bottom w:val="none" w:sz="0" w:space="0" w:color="auto"/>
        <w:right w:val="none" w:sz="0" w:space="0" w:color="auto"/>
      </w:divBdr>
    </w:div>
    <w:div w:id="1098989039">
      <w:marLeft w:val="640"/>
      <w:marRight w:val="0"/>
      <w:marTop w:val="0"/>
      <w:marBottom w:val="0"/>
      <w:divBdr>
        <w:top w:val="none" w:sz="0" w:space="0" w:color="auto"/>
        <w:left w:val="none" w:sz="0" w:space="0" w:color="auto"/>
        <w:bottom w:val="none" w:sz="0" w:space="0" w:color="auto"/>
        <w:right w:val="none" w:sz="0" w:space="0" w:color="auto"/>
      </w:divBdr>
    </w:div>
    <w:div w:id="1098991194">
      <w:marLeft w:val="640"/>
      <w:marRight w:val="0"/>
      <w:marTop w:val="0"/>
      <w:marBottom w:val="0"/>
      <w:divBdr>
        <w:top w:val="none" w:sz="0" w:space="0" w:color="auto"/>
        <w:left w:val="none" w:sz="0" w:space="0" w:color="auto"/>
        <w:bottom w:val="none" w:sz="0" w:space="0" w:color="auto"/>
        <w:right w:val="none" w:sz="0" w:space="0" w:color="auto"/>
      </w:divBdr>
    </w:div>
    <w:div w:id="1099058334">
      <w:marLeft w:val="640"/>
      <w:marRight w:val="0"/>
      <w:marTop w:val="0"/>
      <w:marBottom w:val="0"/>
      <w:divBdr>
        <w:top w:val="none" w:sz="0" w:space="0" w:color="auto"/>
        <w:left w:val="none" w:sz="0" w:space="0" w:color="auto"/>
        <w:bottom w:val="none" w:sz="0" w:space="0" w:color="auto"/>
        <w:right w:val="none" w:sz="0" w:space="0" w:color="auto"/>
      </w:divBdr>
    </w:div>
    <w:div w:id="1099061396">
      <w:marLeft w:val="640"/>
      <w:marRight w:val="0"/>
      <w:marTop w:val="0"/>
      <w:marBottom w:val="0"/>
      <w:divBdr>
        <w:top w:val="none" w:sz="0" w:space="0" w:color="auto"/>
        <w:left w:val="none" w:sz="0" w:space="0" w:color="auto"/>
        <w:bottom w:val="none" w:sz="0" w:space="0" w:color="auto"/>
        <w:right w:val="none" w:sz="0" w:space="0" w:color="auto"/>
      </w:divBdr>
    </w:div>
    <w:div w:id="1099064754">
      <w:marLeft w:val="640"/>
      <w:marRight w:val="0"/>
      <w:marTop w:val="0"/>
      <w:marBottom w:val="0"/>
      <w:divBdr>
        <w:top w:val="none" w:sz="0" w:space="0" w:color="auto"/>
        <w:left w:val="none" w:sz="0" w:space="0" w:color="auto"/>
        <w:bottom w:val="none" w:sz="0" w:space="0" w:color="auto"/>
        <w:right w:val="none" w:sz="0" w:space="0" w:color="auto"/>
      </w:divBdr>
    </w:div>
    <w:div w:id="1099108239">
      <w:marLeft w:val="640"/>
      <w:marRight w:val="0"/>
      <w:marTop w:val="0"/>
      <w:marBottom w:val="0"/>
      <w:divBdr>
        <w:top w:val="none" w:sz="0" w:space="0" w:color="auto"/>
        <w:left w:val="none" w:sz="0" w:space="0" w:color="auto"/>
        <w:bottom w:val="none" w:sz="0" w:space="0" w:color="auto"/>
        <w:right w:val="none" w:sz="0" w:space="0" w:color="auto"/>
      </w:divBdr>
    </w:div>
    <w:div w:id="1099135076">
      <w:marLeft w:val="640"/>
      <w:marRight w:val="0"/>
      <w:marTop w:val="0"/>
      <w:marBottom w:val="0"/>
      <w:divBdr>
        <w:top w:val="none" w:sz="0" w:space="0" w:color="auto"/>
        <w:left w:val="none" w:sz="0" w:space="0" w:color="auto"/>
        <w:bottom w:val="none" w:sz="0" w:space="0" w:color="auto"/>
        <w:right w:val="none" w:sz="0" w:space="0" w:color="auto"/>
      </w:divBdr>
    </w:div>
    <w:div w:id="1099180124">
      <w:marLeft w:val="640"/>
      <w:marRight w:val="0"/>
      <w:marTop w:val="0"/>
      <w:marBottom w:val="0"/>
      <w:divBdr>
        <w:top w:val="none" w:sz="0" w:space="0" w:color="auto"/>
        <w:left w:val="none" w:sz="0" w:space="0" w:color="auto"/>
        <w:bottom w:val="none" w:sz="0" w:space="0" w:color="auto"/>
        <w:right w:val="none" w:sz="0" w:space="0" w:color="auto"/>
      </w:divBdr>
    </w:div>
    <w:div w:id="1099253905">
      <w:marLeft w:val="640"/>
      <w:marRight w:val="0"/>
      <w:marTop w:val="0"/>
      <w:marBottom w:val="0"/>
      <w:divBdr>
        <w:top w:val="none" w:sz="0" w:space="0" w:color="auto"/>
        <w:left w:val="none" w:sz="0" w:space="0" w:color="auto"/>
        <w:bottom w:val="none" w:sz="0" w:space="0" w:color="auto"/>
        <w:right w:val="none" w:sz="0" w:space="0" w:color="auto"/>
      </w:divBdr>
    </w:div>
    <w:div w:id="1099257594">
      <w:marLeft w:val="640"/>
      <w:marRight w:val="0"/>
      <w:marTop w:val="0"/>
      <w:marBottom w:val="0"/>
      <w:divBdr>
        <w:top w:val="none" w:sz="0" w:space="0" w:color="auto"/>
        <w:left w:val="none" w:sz="0" w:space="0" w:color="auto"/>
        <w:bottom w:val="none" w:sz="0" w:space="0" w:color="auto"/>
        <w:right w:val="none" w:sz="0" w:space="0" w:color="auto"/>
      </w:divBdr>
    </w:div>
    <w:div w:id="1099332323">
      <w:marLeft w:val="640"/>
      <w:marRight w:val="0"/>
      <w:marTop w:val="0"/>
      <w:marBottom w:val="0"/>
      <w:divBdr>
        <w:top w:val="none" w:sz="0" w:space="0" w:color="auto"/>
        <w:left w:val="none" w:sz="0" w:space="0" w:color="auto"/>
        <w:bottom w:val="none" w:sz="0" w:space="0" w:color="auto"/>
        <w:right w:val="none" w:sz="0" w:space="0" w:color="auto"/>
      </w:divBdr>
    </w:div>
    <w:div w:id="1099373383">
      <w:marLeft w:val="640"/>
      <w:marRight w:val="0"/>
      <w:marTop w:val="0"/>
      <w:marBottom w:val="0"/>
      <w:divBdr>
        <w:top w:val="none" w:sz="0" w:space="0" w:color="auto"/>
        <w:left w:val="none" w:sz="0" w:space="0" w:color="auto"/>
        <w:bottom w:val="none" w:sz="0" w:space="0" w:color="auto"/>
        <w:right w:val="none" w:sz="0" w:space="0" w:color="auto"/>
      </w:divBdr>
    </w:div>
    <w:div w:id="1099448337">
      <w:marLeft w:val="640"/>
      <w:marRight w:val="0"/>
      <w:marTop w:val="0"/>
      <w:marBottom w:val="0"/>
      <w:divBdr>
        <w:top w:val="none" w:sz="0" w:space="0" w:color="auto"/>
        <w:left w:val="none" w:sz="0" w:space="0" w:color="auto"/>
        <w:bottom w:val="none" w:sz="0" w:space="0" w:color="auto"/>
        <w:right w:val="none" w:sz="0" w:space="0" w:color="auto"/>
      </w:divBdr>
    </w:div>
    <w:div w:id="1099450296">
      <w:marLeft w:val="640"/>
      <w:marRight w:val="0"/>
      <w:marTop w:val="0"/>
      <w:marBottom w:val="0"/>
      <w:divBdr>
        <w:top w:val="none" w:sz="0" w:space="0" w:color="auto"/>
        <w:left w:val="none" w:sz="0" w:space="0" w:color="auto"/>
        <w:bottom w:val="none" w:sz="0" w:space="0" w:color="auto"/>
        <w:right w:val="none" w:sz="0" w:space="0" w:color="auto"/>
      </w:divBdr>
    </w:div>
    <w:div w:id="1099567645">
      <w:marLeft w:val="640"/>
      <w:marRight w:val="0"/>
      <w:marTop w:val="0"/>
      <w:marBottom w:val="0"/>
      <w:divBdr>
        <w:top w:val="none" w:sz="0" w:space="0" w:color="auto"/>
        <w:left w:val="none" w:sz="0" w:space="0" w:color="auto"/>
        <w:bottom w:val="none" w:sz="0" w:space="0" w:color="auto"/>
        <w:right w:val="none" w:sz="0" w:space="0" w:color="auto"/>
      </w:divBdr>
    </w:div>
    <w:div w:id="1099640437">
      <w:marLeft w:val="640"/>
      <w:marRight w:val="0"/>
      <w:marTop w:val="0"/>
      <w:marBottom w:val="0"/>
      <w:divBdr>
        <w:top w:val="none" w:sz="0" w:space="0" w:color="auto"/>
        <w:left w:val="none" w:sz="0" w:space="0" w:color="auto"/>
        <w:bottom w:val="none" w:sz="0" w:space="0" w:color="auto"/>
        <w:right w:val="none" w:sz="0" w:space="0" w:color="auto"/>
      </w:divBdr>
    </w:div>
    <w:div w:id="1099712928">
      <w:marLeft w:val="640"/>
      <w:marRight w:val="0"/>
      <w:marTop w:val="0"/>
      <w:marBottom w:val="0"/>
      <w:divBdr>
        <w:top w:val="none" w:sz="0" w:space="0" w:color="auto"/>
        <w:left w:val="none" w:sz="0" w:space="0" w:color="auto"/>
        <w:bottom w:val="none" w:sz="0" w:space="0" w:color="auto"/>
        <w:right w:val="none" w:sz="0" w:space="0" w:color="auto"/>
      </w:divBdr>
    </w:div>
    <w:div w:id="1099833541">
      <w:marLeft w:val="640"/>
      <w:marRight w:val="0"/>
      <w:marTop w:val="0"/>
      <w:marBottom w:val="0"/>
      <w:divBdr>
        <w:top w:val="none" w:sz="0" w:space="0" w:color="auto"/>
        <w:left w:val="none" w:sz="0" w:space="0" w:color="auto"/>
        <w:bottom w:val="none" w:sz="0" w:space="0" w:color="auto"/>
        <w:right w:val="none" w:sz="0" w:space="0" w:color="auto"/>
      </w:divBdr>
    </w:div>
    <w:div w:id="1100023944">
      <w:marLeft w:val="640"/>
      <w:marRight w:val="0"/>
      <w:marTop w:val="0"/>
      <w:marBottom w:val="0"/>
      <w:divBdr>
        <w:top w:val="none" w:sz="0" w:space="0" w:color="auto"/>
        <w:left w:val="none" w:sz="0" w:space="0" w:color="auto"/>
        <w:bottom w:val="none" w:sz="0" w:space="0" w:color="auto"/>
        <w:right w:val="none" w:sz="0" w:space="0" w:color="auto"/>
      </w:divBdr>
    </w:div>
    <w:div w:id="1100100881">
      <w:marLeft w:val="640"/>
      <w:marRight w:val="0"/>
      <w:marTop w:val="0"/>
      <w:marBottom w:val="0"/>
      <w:divBdr>
        <w:top w:val="none" w:sz="0" w:space="0" w:color="auto"/>
        <w:left w:val="none" w:sz="0" w:space="0" w:color="auto"/>
        <w:bottom w:val="none" w:sz="0" w:space="0" w:color="auto"/>
        <w:right w:val="none" w:sz="0" w:space="0" w:color="auto"/>
      </w:divBdr>
    </w:div>
    <w:div w:id="1100104254">
      <w:marLeft w:val="640"/>
      <w:marRight w:val="0"/>
      <w:marTop w:val="0"/>
      <w:marBottom w:val="0"/>
      <w:divBdr>
        <w:top w:val="none" w:sz="0" w:space="0" w:color="auto"/>
        <w:left w:val="none" w:sz="0" w:space="0" w:color="auto"/>
        <w:bottom w:val="none" w:sz="0" w:space="0" w:color="auto"/>
        <w:right w:val="none" w:sz="0" w:space="0" w:color="auto"/>
      </w:divBdr>
    </w:div>
    <w:div w:id="1100177631">
      <w:marLeft w:val="640"/>
      <w:marRight w:val="0"/>
      <w:marTop w:val="0"/>
      <w:marBottom w:val="0"/>
      <w:divBdr>
        <w:top w:val="none" w:sz="0" w:space="0" w:color="auto"/>
        <w:left w:val="none" w:sz="0" w:space="0" w:color="auto"/>
        <w:bottom w:val="none" w:sz="0" w:space="0" w:color="auto"/>
        <w:right w:val="none" w:sz="0" w:space="0" w:color="auto"/>
      </w:divBdr>
    </w:div>
    <w:div w:id="1100220594">
      <w:marLeft w:val="640"/>
      <w:marRight w:val="0"/>
      <w:marTop w:val="0"/>
      <w:marBottom w:val="0"/>
      <w:divBdr>
        <w:top w:val="none" w:sz="0" w:space="0" w:color="auto"/>
        <w:left w:val="none" w:sz="0" w:space="0" w:color="auto"/>
        <w:bottom w:val="none" w:sz="0" w:space="0" w:color="auto"/>
        <w:right w:val="none" w:sz="0" w:space="0" w:color="auto"/>
      </w:divBdr>
    </w:div>
    <w:div w:id="1100298423">
      <w:marLeft w:val="640"/>
      <w:marRight w:val="0"/>
      <w:marTop w:val="0"/>
      <w:marBottom w:val="0"/>
      <w:divBdr>
        <w:top w:val="none" w:sz="0" w:space="0" w:color="auto"/>
        <w:left w:val="none" w:sz="0" w:space="0" w:color="auto"/>
        <w:bottom w:val="none" w:sz="0" w:space="0" w:color="auto"/>
        <w:right w:val="none" w:sz="0" w:space="0" w:color="auto"/>
      </w:divBdr>
    </w:div>
    <w:div w:id="1100298861">
      <w:marLeft w:val="640"/>
      <w:marRight w:val="0"/>
      <w:marTop w:val="0"/>
      <w:marBottom w:val="0"/>
      <w:divBdr>
        <w:top w:val="none" w:sz="0" w:space="0" w:color="auto"/>
        <w:left w:val="none" w:sz="0" w:space="0" w:color="auto"/>
        <w:bottom w:val="none" w:sz="0" w:space="0" w:color="auto"/>
        <w:right w:val="none" w:sz="0" w:space="0" w:color="auto"/>
      </w:divBdr>
    </w:div>
    <w:div w:id="1100373792">
      <w:marLeft w:val="640"/>
      <w:marRight w:val="0"/>
      <w:marTop w:val="0"/>
      <w:marBottom w:val="0"/>
      <w:divBdr>
        <w:top w:val="none" w:sz="0" w:space="0" w:color="auto"/>
        <w:left w:val="none" w:sz="0" w:space="0" w:color="auto"/>
        <w:bottom w:val="none" w:sz="0" w:space="0" w:color="auto"/>
        <w:right w:val="none" w:sz="0" w:space="0" w:color="auto"/>
      </w:divBdr>
    </w:div>
    <w:div w:id="1100419690">
      <w:marLeft w:val="640"/>
      <w:marRight w:val="0"/>
      <w:marTop w:val="0"/>
      <w:marBottom w:val="0"/>
      <w:divBdr>
        <w:top w:val="none" w:sz="0" w:space="0" w:color="auto"/>
        <w:left w:val="none" w:sz="0" w:space="0" w:color="auto"/>
        <w:bottom w:val="none" w:sz="0" w:space="0" w:color="auto"/>
        <w:right w:val="none" w:sz="0" w:space="0" w:color="auto"/>
      </w:divBdr>
    </w:div>
    <w:div w:id="1100443019">
      <w:marLeft w:val="640"/>
      <w:marRight w:val="0"/>
      <w:marTop w:val="0"/>
      <w:marBottom w:val="0"/>
      <w:divBdr>
        <w:top w:val="none" w:sz="0" w:space="0" w:color="auto"/>
        <w:left w:val="none" w:sz="0" w:space="0" w:color="auto"/>
        <w:bottom w:val="none" w:sz="0" w:space="0" w:color="auto"/>
        <w:right w:val="none" w:sz="0" w:space="0" w:color="auto"/>
      </w:divBdr>
    </w:div>
    <w:div w:id="1100486007">
      <w:marLeft w:val="640"/>
      <w:marRight w:val="0"/>
      <w:marTop w:val="0"/>
      <w:marBottom w:val="0"/>
      <w:divBdr>
        <w:top w:val="none" w:sz="0" w:space="0" w:color="auto"/>
        <w:left w:val="none" w:sz="0" w:space="0" w:color="auto"/>
        <w:bottom w:val="none" w:sz="0" w:space="0" w:color="auto"/>
        <w:right w:val="none" w:sz="0" w:space="0" w:color="auto"/>
      </w:divBdr>
    </w:div>
    <w:div w:id="1100494743">
      <w:marLeft w:val="640"/>
      <w:marRight w:val="0"/>
      <w:marTop w:val="0"/>
      <w:marBottom w:val="0"/>
      <w:divBdr>
        <w:top w:val="none" w:sz="0" w:space="0" w:color="auto"/>
        <w:left w:val="none" w:sz="0" w:space="0" w:color="auto"/>
        <w:bottom w:val="none" w:sz="0" w:space="0" w:color="auto"/>
        <w:right w:val="none" w:sz="0" w:space="0" w:color="auto"/>
      </w:divBdr>
    </w:div>
    <w:div w:id="1100561562">
      <w:marLeft w:val="640"/>
      <w:marRight w:val="0"/>
      <w:marTop w:val="0"/>
      <w:marBottom w:val="0"/>
      <w:divBdr>
        <w:top w:val="none" w:sz="0" w:space="0" w:color="auto"/>
        <w:left w:val="none" w:sz="0" w:space="0" w:color="auto"/>
        <w:bottom w:val="none" w:sz="0" w:space="0" w:color="auto"/>
        <w:right w:val="none" w:sz="0" w:space="0" w:color="auto"/>
      </w:divBdr>
    </w:div>
    <w:div w:id="1100562088">
      <w:marLeft w:val="640"/>
      <w:marRight w:val="0"/>
      <w:marTop w:val="0"/>
      <w:marBottom w:val="0"/>
      <w:divBdr>
        <w:top w:val="none" w:sz="0" w:space="0" w:color="auto"/>
        <w:left w:val="none" w:sz="0" w:space="0" w:color="auto"/>
        <w:bottom w:val="none" w:sz="0" w:space="0" w:color="auto"/>
        <w:right w:val="none" w:sz="0" w:space="0" w:color="auto"/>
      </w:divBdr>
    </w:div>
    <w:div w:id="1100562936">
      <w:marLeft w:val="640"/>
      <w:marRight w:val="0"/>
      <w:marTop w:val="0"/>
      <w:marBottom w:val="0"/>
      <w:divBdr>
        <w:top w:val="none" w:sz="0" w:space="0" w:color="auto"/>
        <w:left w:val="none" w:sz="0" w:space="0" w:color="auto"/>
        <w:bottom w:val="none" w:sz="0" w:space="0" w:color="auto"/>
        <w:right w:val="none" w:sz="0" w:space="0" w:color="auto"/>
      </w:divBdr>
    </w:div>
    <w:div w:id="1100640912">
      <w:marLeft w:val="640"/>
      <w:marRight w:val="0"/>
      <w:marTop w:val="0"/>
      <w:marBottom w:val="0"/>
      <w:divBdr>
        <w:top w:val="none" w:sz="0" w:space="0" w:color="auto"/>
        <w:left w:val="none" w:sz="0" w:space="0" w:color="auto"/>
        <w:bottom w:val="none" w:sz="0" w:space="0" w:color="auto"/>
        <w:right w:val="none" w:sz="0" w:space="0" w:color="auto"/>
      </w:divBdr>
    </w:div>
    <w:div w:id="1100642442">
      <w:marLeft w:val="640"/>
      <w:marRight w:val="0"/>
      <w:marTop w:val="0"/>
      <w:marBottom w:val="0"/>
      <w:divBdr>
        <w:top w:val="none" w:sz="0" w:space="0" w:color="auto"/>
        <w:left w:val="none" w:sz="0" w:space="0" w:color="auto"/>
        <w:bottom w:val="none" w:sz="0" w:space="0" w:color="auto"/>
        <w:right w:val="none" w:sz="0" w:space="0" w:color="auto"/>
      </w:divBdr>
    </w:div>
    <w:div w:id="1100758159">
      <w:marLeft w:val="640"/>
      <w:marRight w:val="0"/>
      <w:marTop w:val="0"/>
      <w:marBottom w:val="0"/>
      <w:divBdr>
        <w:top w:val="none" w:sz="0" w:space="0" w:color="auto"/>
        <w:left w:val="none" w:sz="0" w:space="0" w:color="auto"/>
        <w:bottom w:val="none" w:sz="0" w:space="0" w:color="auto"/>
        <w:right w:val="none" w:sz="0" w:space="0" w:color="auto"/>
      </w:divBdr>
    </w:div>
    <w:div w:id="1100956026">
      <w:marLeft w:val="640"/>
      <w:marRight w:val="0"/>
      <w:marTop w:val="0"/>
      <w:marBottom w:val="0"/>
      <w:divBdr>
        <w:top w:val="none" w:sz="0" w:space="0" w:color="auto"/>
        <w:left w:val="none" w:sz="0" w:space="0" w:color="auto"/>
        <w:bottom w:val="none" w:sz="0" w:space="0" w:color="auto"/>
        <w:right w:val="none" w:sz="0" w:space="0" w:color="auto"/>
      </w:divBdr>
    </w:div>
    <w:div w:id="1101025054">
      <w:marLeft w:val="640"/>
      <w:marRight w:val="0"/>
      <w:marTop w:val="0"/>
      <w:marBottom w:val="0"/>
      <w:divBdr>
        <w:top w:val="none" w:sz="0" w:space="0" w:color="auto"/>
        <w:left w:val="none" w:sz="0" w:space="0" w:color="auto"/>
        <w:bottom w:val="none" w:sz="0" w:space="0" w:color="auto"/>
        <w:right w:val="none" w:sz="0" w:space="0" w:color="auto"/>
      </w:divBdr>
    </w:div>
    <w:div w:id="1101029239">
      <w:marLeft w:val="640"/>
      <w:marRight w:val="0"/>
      <w:marTop w:val="0"/>
      <w:marBottom w:val="0"/>
      <w:divBdr>
        <w:top w:val="none" w:sz="0" w:space="0" w:color="auto"/>
        <w:left w:val="none" w:sz="0" w:space="0" w:color="auto"/>
        <w:bottom w:val="none" w:sz="0" w:space="0" w:color="auto"/>
        <w:right w:val="none" w:sz="0" w:space="0" w:color="auto"/>
      </w:divBdr>
    </w:div>
    <w:div w:id="1101147109">
      <w:marLeft w:val="640"/>
      <w:marRight w:val="0"/>
      <w:marTop w:val="0"/>
      <w:marBottom w:val="0"/>
      <w:divBdr>
        <w:top w:val="none" w:sz="0" w:space="0" w:color="auto"/>
        <w:left w:val="none" w:sz="0" w:space="0" w:color="auto"/>
        <w:bottom w:val="none" w:sz="0" w:space="0" w:color="auto"/>
        <w:right w:val="none" w:sz="0" w:space="0" w:color="auto"/>
      </w:divBdr>
    </w:div>
    <w:div w:id="1101216780">
      <w:marLeft w:val="640"/>
      <w:marRight w:val="0"/>
      <w:marTop w:val="0"/>
      <w:marBottom w:val="0"/>
      <w:divBdr>
        <w:top w:val="none" w:sz="0" w:space="0" w:color="auto"/>
        <w:left w:val="none" w:sz="0" w:space="0" w:color="auto"/>
        <w:bottom w:val="none" w:sz="0" w:space="0" w:color="auto"/>
        <w:right w:val="none" w:sz="0" w:space="0" w:color="auto"/>
      </w:divBdr>
    </w:div>
    <w:div w:id="1101333975">
      <w:marLeft w:val="640"/>
      <w:marRight w:val="0"/>
      <w:marTop w:val="0"/>
      <w:marBottom w:val="0"/>
      <w:divBdr>
        <w:top w:val="none" w:sz="0" w:space="0" w:color="auto"/>
        <w:left w:val="none" w:sz="0" w:space="0" w:color="auto"/>
        <w:bottom w:val="none" w:sz="0" w:space="0" w:color="auto"/>
        <w:right w:val="none" w:sz="0" w:space="0" w:color="auto"/>
      </w:divBdr>
    </w:div>
    <w:div w:id="1101342089">
      <w:marLeft w:val="640"/>
      <w:marRight w:val="0"/>
      <w:marTop w:val="0"/>
      <w:marBottom w:val="0"/>
      <w:divBdr>
        <w:top w:val="none" w:sz="0" w:space="0" w:color="auto"/>
        <w:left w:val="none" w:sz="0" w:space="0" w:color="auto"/>
        <w:bottom w:val="none" w:sz="0" w:space="0" w:color="auto"/>
        <w:right w:val="none" w:sz="0" w:space="0" w:color="auto"/>
      </w:divBdr>
    </w:div>
    <w:div w:id="1101409791">
      <w:marLeft w:val="640"/>
      <w:marRight w:val="0"/>
      <w:marTop w:val="0"/>
      <w:marBottom w:val="0"/>
      <w:divBdr>
        <w:top w:val="none" w:sz="0" w:space="0" w:color="auto"/>
        <w:left w:val="none" w:sz="0" w:space="0" w:color="auto"/>
        <w:bottom w:val="none" w:sz="0" w:space="0" w:color="auto"/>
        <w:right w:val="none" w:sz="0" w:space="0" w:color="auto"/>
      </w:divBdr>
    </w:div>
    <w:div w:id="1101414887">
      <w:marLeft w:val="640"/>
      <w:marRight w:val="0"/>
      <w:marTop w:val="0"/>
      <w:marBottom w:val="0"/>
      <w:divBdr>
        <w:top w:val="none" w:sz="0" w:space="0" w:color="auto"/>
        <w:left w:val="none" w:sz="0" w:space="0" w:color="auto"/>
        <w:bottom w:val="none" w:sz="0" w:space="0" w:color="auto"/>
        <w:right w:val="none" w:sz="0" w:space="0" w:color="auto"/>
      </w:divBdr>
    </w:div>
    <w:div w:id="1101491172">
      <w:marLeft w:val="640"/>
      <w:marRight w:val="0"/>
      <w:marTop w:val="0"/>
      <w:marBottom w:val="0"/>
      <w:divBdr>
        <w:top w:val="none" w:sz="0" w:space="0" w:color="auto"/>
        <w:left w:val="none" w:sz="0" w:space="0" w:color="auto"/>
        <w:bottom w:val="none" w:sz="0" w:space="0" w:color="auto"/>
        <w:right w:val="none" w:sz="0" w:space="0" w:color="auto"/>
      </w:divBdr>
    </w:div>
    <w:div w:id="1101534764">
      <w:marLeft w:val="640"/>
      <w:marRight w:val="0"/>
      <w:marTop w:val="0"/>
      <w:marBottom w:val="0"/>
      <w:divBdr>
        <w:top w:val="none" w:sz="0" w:space="0" w:color="auto"/>
        <w:left w:val="none" w:sz="0" w:space="0" w:color="auto"/>
        <w:bottom w:val="none" w:sz="0" w:space="0" w:color="auto"/>
        <w:right w:val="none" w:sz="0" w:space="0" w:color="auto"/>
      </w:divBdr>
    </w:div>
    <w:div w:id="1101679118">
      <w:marLeft w:val="640"/>
      <w:marRight w:val="0"/>
      <w:marTop w:val="0"/>
      <w:marBottom w:val="0"/>
      <w:divBdr>
        <w:top w:val="none" w:sz="0" w:space="0" w:color="auto"/>
        <w:left w:val="none" w:sz="0" w:space="0" w:color="auto"/>
        <w:bottom w:val="none" w:sz="0" w:space="0" w:color="auto"/>
        <w:right w:val="none" w:sz="0" w:space="0" w:color="auto"/>
      </w:divBdr>
    </w:div>
    <w:div w:id="1101681014">
      <w:marLeft w:val="640"/>
      <w:marRight w:val="0"/>
      <w:marTop w:val="0"/>
      <w:marBottom w:val="0"/>
      <w:divBdr>
        <w:top w:val="none" w:sz="0" w:space="0" w:color="auto"/>
        <w:left w:val="none" w:sz="0" w:space="0" w:color="auto"/>
        <w:bottom w:val="none" w:sz="0" w:space="0" w:color="auto"/>
        <w:right w:val="none" w:sz="0" w:space="0" w:color="auto"/>
      </w:divBdr>
    </w:div>
    <w:div w:id="1101684873">
      <w:marLeft w:val="640"/>
      <w:marRight w:val="0"/>
      <w:marTop w:val="0"/>
      <w:marBottom w:val="0"/>
      <w:divBdr>
        <w:top w:val="none" w:sz="0" w:space="0" w:color="auto"/>
        <w:left w:val="none" w:sz="0" w:space="0" w:color="auto"/>
        <w:bottom w:val="none" w:sz="0" w:space="0" w:color="auto"/>
        <w:right w:val="none" w:sz="0" w:space="0" w:color="auto"/>
      </w:divBdr>
    </w:div>
    <w:div w:id="1101726479">
      <w:marLeft w:val="640"/>
      <w:marRight w:val="0"/>
      <w:marTop w:val="0"/>
      <w:marBottom w:val="0"/>
      <w:divBdr>
        <w:top w:val="none" w:sz="0" w:space="0" w:color="auto"/>
        <w:left w:val="none" w:sz="0" w:space="0" w:color="auto"/>
        <w:bottom w:val="none" w:sz="0" w:space="0" w:color="auto"/>
        <w:right w:val="none" w:sz="0" w:space="0" w:color="auto"/>
      </w:divBdr>
    </w:div>
    <w:div w:id="1101727603">
      <w:marLeft w:val="640"/>
      <w:marRight w:val="0"/>
      <w:marTop w:val="0"/>
      <w:marBottom w:val="0"/>
      <w:divBdr>
        <w:top w:val="none" w:sz="0" w:space="0" w:color="auto"/>
        <w:left w:val="none" w:sz="0" w:space="0" w:color="auto"/>
        <w:bottom w:val="none" w:sz="0" w:space="0" w:color="auto"/>
        <w:right w:val="none" w:sz="0" w:space="0" w:color="auto"/>
      </w:divBdr>
    </w:div>
    <w:div w:id="1101796122">
      <w:marLeft w:val="640"/>
      <w:marRight w:val="0"/>
      <w:marTop w:val="0"/>
      <w:marBottom w:val="0"/>
      <w:divBdr>
        <w:top w:val="none" w:sz="0" w:space="0" w:color="auto"/>
        <w:left w:val="none" w:sz="0" w:space="0" w:color="auto"/>
        <w:bottom w:val="none" w:sz="0" w:space="0" w:color="auto"/>
        <w:right w:val="none" w:sz="0" w:space="0" w:color="auto"/>
      </w:divBdr>
    </w:div>
    <w:div w:id="1101796210">
      <w:marLeft w:val="640"/>
      <w:marRight w:val="0"/>
      <w:marTop w:val="0"/>
      <w:marBottom w:val="0"/>
      <w:divBdr>
        <w:top w:val="none" w:sz="0" w:space="0" w:color="auto"/>
        <w:left w:val="none" w:sz="0" w:space="0" w:color="auto"/>
        <w:bottom w:val="none" w:sz="0" w:space="0" w:color="auto"/>
        <w:right w:val="none" w:sz="0" w:space="0" w:color="auto"/>
      </w:divBdr>
    </w:div>
    <w:div w:id="1101802320">
      <w:marLeft w:val="640"/>
      <w:marRight w:val="0"/>
      <w:marTop w:val="0"/>
      <w:marBottom w:val="0"/>
      <w:divBdr>
        <w:top w:val="none" w:sz="0" w:space="0" w:color="auto"/>
        <w:left w:val="none" w:sz="0" w:space="0" w:color="auto"/>
        <w:bottom w:val="none" w:sz="0" w:space="0" w:color="auto"/>
        <w:right w:val="none" w:sz="0" w:space="0" w:color="auto"/>
      </w:divBdr>
    </w:div>
    <w:div w:id="1101877902">
      <w:marLeft w:val="640"/>
      <w:marRight w:val="0"/>
      <w:marTop w:val="0"/>
      <w:marBottom w:val="0"/>
      <w:divBdr>
        <w:top w:val="none" w:sz="0" w:space="0" w:color="auto"/>
        <w:left w:val="none" w:sz="0" w:space="0" w:color="auto"/>
        <w:bottom w:val="none" w:sz="0" w:space="0" w:color="auto"/>
        <w:right w:val="none" w:sz="0" w:space="0" w:color="auto"/>
      </w:divBdr>
    </w:div>
    <w:div w:id="1101952403">
      <w:marLeft w:val="640"/>
      <w:marRight w:val="0"/>
      <w:marTop w:val="0"/>
      <w:marBottom w:val="0"/>
      <w:divBdr>
        <w:top w:val="none" w:sz="0" w:space="0" w:color="auto"/>
        <w:left w:val="none" w:sz="0" w:space="0" w:color="auto"/>
        <w:bottom w:val="none" w:sz="0" w:space="0" w:color="auto"/>
        <w:right w:val="none" w:sz="0" w:space="0" w:color="auto"/>
      </w:divBdr>
    </w:div>
    <w:div w:id="1101953136">
      <w:marLeft w:val="640"/>
      <w:marRight w:val="0"/>
      <w:marTop w:val="0"/>
      <w:marBottom w:val="0"/>
      <w:divBdr>
        <w:top w:val="none" w:sz="0" w:space="0" w:color="auto"/>
        <w:left w:val="none" w:sz="0" w:space="0" w:color="auto"/>
        <w:bottom w:val="none" w:sz="0" w:space="0" w:color="auto"/>
        <w:right w:val="none" w:sz="0" w:space="0" w:color="auto"/>
      </w:divBdr>
    </w:div>
    <w:div w:id="1101996680">
      <w:marLeft w:val="640"/>
      <w:marRight w:val="0"/>
      <w:marTop w:val="0"/>
      <w:marBottom w:val="0"/>
      <w:divBdr>
        <w:top w:val="none" w:sz="0" w:space="0" w:color="auto"/>
        <w:left w:val="none" w:sz="0" w:space="0" w:color="auto"/>
        <w:bottom w:val="none" w:sz="0" w:space="0" w:color="auto"/>
        <w:right w:val="none" w:sz="0" w:space="0" w:color="auto"/>
      </w:divBdr>
    </w:div>
    <w:div w:id="1102146206">
      <w:marLeft w:val="640"/>
      <w:marRight w:val="0"/>
      <w:marTop w:val="0"/>
      <w:marBottom w:val="0"/>
      <w:divBdr>
        <w:top w:val="none" w:sz="0" w:space="0" w:color="auto"/>
        <w:left w:val="none" w:sz="0" w:space="0" w:color="auto"/>
        <w:bottom w:val="none" w:sz="0" w:space="0" w:color="auto"/>
        <w:right w:val="none" w:sz="0" w:space="0" w:color="auto"/>
      </w:divBdr>
    </w:div>
    <w:div w:id="1102216707">
      <w:marLeft w:val="640"/>
      <w:marRight w:val="0"/>
      <w:marTop w:val="0"/>
      <w:marBottom w:val="0"/>
      <w:divBdr>
        <w:top w:val="none" w:sz="0" w:space="0" w:color="auto"/>
        <w:left w:val="none" w:sz="0" w:space="0" w:color="auto"/>
        <w:bottom w:val="none" w:sz="0" w:space="0" w:color="auto"/>
        <w:right w:val="none" w:sz="0" w:space="0" w:color="auto"/>
      </w:divBdr>
    </w:div>
    <w:div w:id="1102263411">
      <w:marLeft w:val="640"/>
      <w:marRight w:val="0"/>
      <w:marTop w:val="0"/>
      <w:marBottom w:val="0"/>
      <w:divBdr>
        <w:top w:val="none" w:sz="0" w:space="0" w:color="auto"/>
        <w:left w:val="none" w:sz="0" w:space="0" w:color="auto"/>
        <w:bottom w:val="none" w:sz="0" w:space="0" w:color="auto"/>
        <w:right w:val="none" w:sz="0" w:space="0" w:color="auto"/>
      </w:divBdr>
    </w:div>
    <w:div w:id="1102264430">
      <w:marLeft w:val="640"/>
      <w:marRight w:val="0"/>
      <w:marTop w:val="0"/>
      <w:marBottom w:val="0"/>
      <w:divBdr>
        <w:top w:val="none" w:sz="0" w:space="0" w:color="auto"/>
        <w:left w:val="none" w:sz="0" w:space="0" w:color="auto"/>
        <w:bottom w:val="none" w:sz="0" w:space="0" w:color="auto"/>
        <w:right w:val="none" w:sz="0" w:space="0" w:color="auto"/>
      </w:divBdr>
    </w:div>
    <w:div w:id="1102340832">
      <w:marLeft w:val="640"/>
      <w:marRight w:val="0"/>
      <w:marTop w:val="0"/>
      <w:marBottom w:val="0"/>
      <w:divBdr>
        <w:top w:val="none" w:sz="0" w:space="0" w:color="auto"/>
        <w:left w:val="none" w:sz="0" w:space="0" w:color="auto"/>
        <w:bottom w:val="none" w:sz="0" w:space="0" w:color="auto"/>
        <w:right w:val="none" w:sz="0" w:space="0" w:color="auto"/>
      </w:divBdr>
    </w:div>
    <w:div w:id="1102384626">
      <w:marLeft w:val="640"/>
      <w:marRight w:val="0"/>
      <w:marTop w:val="0"/>
      <w:marBottom w:val="0"/>
      <w:divBdr>
        <w:top w:val="none" w:sz="0" w:space="0" w:color="auto"/>
        <w:left w:val="none" w:sz="0" w:space="0" w:color="auto"/>
        <w:bottom w:val="none" w:sz="0" w:space="0" w:color="auto"/>
        <w:right w:val="none" w:sz="0" w:space="0" w:color="auto"/>
      </w:divBdr>
    </w:div>
    <w:div w:id="1102451818">
      <w:marLeft w:val="640"/>
      <w:marRight w:val="0"/>
      <w:marTop w:val="0"/>
      <w:marBottom w:val="0"/>
      <w:divBdr>
        <w:top w:val="none" w:sz="0" w:space="0" w:color="auto"/>
        <w:left w:val="none" w:sz="0" w:space="0" w:color="auto"/>
        <w:bottom w:val="none" w:sz="0" w:space="0" w:color="auto"/>
        <w:right w:val="none" w:sz="0" w:space="0" w:color="auto"/>
      </w:divBdr>
    </w:div>
    <w:div w:id="1102455377">
      <w:marLeft w:val="640"/>
      <w:marRight w:val="0"/>
      <w:marTop w:val="0"/>
      <w:marBottom w:val="0"/>
      <w:divBdr>
        <w:top w:val="none" w:sz="0" w:space="0" w:color="auto"/>
        <w:left w:val="none" w:sz="0" w:space="0" w:color="auto"/>
        <w:bottom w:val="none" w:sz="0" w:space="0" w:color="auto"/>
        <w:right w:val="none" w:sz="0" w:space="0" w:color="auto"/>
      </w:divBdr>
    </w:div>
    <w:div w:id="1102456665">
      <w:marLeft w:val="640"/>
      <w:marRight w:val="0"/>
      <w:marTop w:val="0"/>
      <w:marBottom w:val="0"/>
      <w:divBdr>
        <w:top w:val="none" w:sz="0" w:space="0" w:color="auto"/>
        <w:left w:val="none" w:sz="0" w:space="0" w:color="auto"/>
        <w:bottom w:val="none" w:sz="0" w:space="0" w:color="auto"/>
        <w:right w:val="none" w:sz="0" w:space="0" w:color="auto"/>
      </w:divBdr>
    </w:div>
    <w:div w:id="1102535271">
      <w:marLeft w:val="640"/>
      <w:marRight w:val="0"/>
      <w:marTop w:val="0"/>
      <w:marBottom w:val="0"/>
      <w:divBdr>
        <w:top w:val="none" w:sz="0" w:space="0" w:color="auto"/>
        <w:left w:val="none" w:sz="0" w:space="0" w:color="auto"/>
        <w:bottom w:val="none" w:sz="0" w:space="0" w:color="auto"/>
        <w:right w:val="none" w:sz="0" w:space="0" w:color="auto"/>
      </w:divBdr>
    </w:div>
    <w:div w:id="1102604942">
      <w:marLeft w:val="640"/>
      <w:marRight w:val="0"/>
      <w:marTop w:val="0"/>
      <w:marBottom w:val="0"/>
      <w:divBdr>
        <w:top w:val="none" w:sz="0" w:space="0" w:color="auto"/>
        <w:left w:val="none" w:sz="0" w:space="0" w:color="auto"/>
        <w:bottom w:val="none" w:sz="0" w:space="0" w:color="auto"/>
        <w:right w:val="none" w:sz="0" w:space="0" w:color="auto"/>
      </w:divBdr>
    </w:div>
    <w:div w:id="1102795793">
      <w:marLeft w:val="640"/>
      <w:marRight w:val="0"/>
      <w:marTop w:val="0"/>
      <w:marBottom w:val="0"/>
      <w:divBdr>
        <w:top w:val="none" w:sz="0" w:space="0" w:color="auto"/>
        <w:left w:val="none" w:sz="0" w:space="0" w:color="auto"/>
        <w:bottom w:val="none" w:sz="0" w:space="0" w:color="auto"/>
        <w:right w:val="none" w:sz="0" w:space="0" w:color="auto"/>
      </w:divBdr>
    </w:div>
    <w:div w:id="1102796171">
      <w:marLeft w:val="640"/>
      <w:marRight w:val="0"/>
      <w:marTop w:val="0"/>
      <w:marBottom w:val="0"/>
      <w:divBdr>
        <w:top w:val="none" w:sz="0" w:space="0" w:color="auto"/>
        <w:left w:val="none" w:sz="0" w:space="0" w:color="auto"/>
        <w:bottom w:val="none" w:sz="0" w:space="0" w:color="auto"/>
        <w:right w:val="none" w:sz="0" w:space="0" w:color="auto"/>
      </w:divBdr>
    </w:div>
    <w:div w:id="1102801428">
      <w:marLeft w:val="640"/>
      <w:marRight w:val="0"/>
      <w:marTop w:val="0"/>
      <w:marBottom w:val="0"/>
      <w:divBdr>
        <w:top w:val="none" w:sz="0" w:space="0" w:color="auto"/>
        <w:left w:val="none" w:sz="0" w:space="0" w:color="auto"/>
        <w:bottom w:val="none" w:sz="0" w:space="0" w:color="auto"/>
        <w:right w:val="none" w:sz="0" w:space="0" w:color="auto"/>
      </w:divBdr>
    </w:div>
    <w:div w:id="1102803932">
      <w:marLeft w:val="640"/>
      <w:marRight w:val="0"/>
      <w:marTop w:val="0"/>
      <w:marBottom w:val="0"/>
      <w:divBdr>
        <w:top w:val="none" w:sz="0" w:space="0" w:color="auto"/>
        <w:left w:val="none" w:sz="0" w:space="0" w:color="auto"/>
        <w:bottom w:val="none" w:sz="0" w:space="0" w:color="auto"/>
        <w:right w:val="none" w:sz="0" w:space="0" w:color="auto"/>
      </w:divBdr>
    </w:div>
    <w:div w:id="1102920195">
      <w:marLeft w:val="640"/>
      <w:marRight w:val="0"/>
      <w:marTop w:val="0"/>
      <w:marBottom w:val="0"/>
      <w:divBdr>
        <w:top w:val="none" w:sz="0" w:space="0" w:color="auto"/>
        <w:left w:val="none" w:sz="0" w:space="0" w:color="auto"/>
        <w:bottom w:val="none" w:sz="0" w:space="0" w:color="auto"/>
        <w:right w:val="none" w:sz="0" w:space="0" w:color="auto"/>
      </w:divBdr>
    </w:div>
    <w:div w:id="1102996973">
      <w:marLeft w:val="640"/>
      <w:marRight w:val="0"/>
      <w:marTop w:val="0"/>
      <w:marBottom w:val="0"/>
      <w:divBdr>
        <w:top w:val="none" w:sz="0" w:space="0" w:color="auto"/>
        <w:left w:val="none" w:sz="0" w:space="0" w:color="auto"/>
        <w:bottom w:val="none" w:sz="0" w:space="0" w:color="auto"/>
        <w:right w:val="none" w:sz="0" w:space="0" w:color="auto"/>
      </w:divBdr>
    </w:div>
    <w:div w:id="1103038970">
      <w:marLeft w:val="640"/>
      <w:marRight w:val="0"/>
      <w:marTop w:val="0"/>
      <w:marBottom w:val="0"/>
      <w:divBdr>
        <w:top w:val="none" w:sz="0" w:space="0" w:color="auto"/>
        <w:left w:val="none" w:sz="0" w:space="0" w:color="auto"/>
        <w:bottom w:val="none" w:sz="0" w:space="0" w:color="auto"/>
        <w:right w:val="none" w:sz="0" w:space="0" w:color="auto"/>
      </w:divBdr>
    </w:div>
    <w:div w:id="1103067570">
      <w:marLeft w:val="640"/>
      <w:marRight w:val="0"/>
      <w:marTop w:val="0"/>
      <w:marBottom w:val="0"/>
      <w:divBdr>
        <w:top w:val="none" w:sz="0" w:space="0" w:color="auto"/>
        <w:left w:val="none" w:sz="0" w:space="0" w:color="auto"/>
        <w:bottom w:val="none" w:sz="0" w:space="0" w:color="auto"/>
        <w:right w:val="none" w:sz="0" w:space="0" w:color="auto"/>
      </w:divBdr>
    </w:div>
    <w:div w:id="1103109687">
      <w:marLeft w:val="640"/>
      <w:marRight w:val="0"/>
      <w:marTop w:val="0"/>
      <w:marBottom w:val="0"/>
      <w:divBdr>
        <w:top w:val="none" w:sz="0" w:space="0" w:color="auto"/>
        <w:left w:val="none" w:sz="0" w:space="0" w:color="auto"/>
        <w:bottom w:val="none" w:sz="0" w:space="0" w:color="auto"/>
        <w:right w:val="none" w:sz="0" w:space="0" w:color="auto"/>
      </w:divBdr>
    </w:div>
    <w:div w:id="1103110168">
      <w:marLeft w:val="640"/>
      <w:marRight w:val="0"/>
      <w:marTop w:val="0"/>
      <w:marBottom w:val="0"/>
      <w:divBdr>
        <w:top w:val="none" w:sz="0" w:space="0" w:color="auto"/>
        <w:left w:val="none" w:sz="0" w:space="0" w:color="auto"/>
        <w:bottom w:val="none" w:sz="0" w:space="0" w:color="auto"/>
        <w:right w:val="none" w:sz="0" w:space="0" w:color="auto"/>
      </w:divBdr>
    </w:div>
    <w:div w:id="1103302388">
      <w:marLeft w:val="640"/>
      <w:marRight w:val="0"/>
      <w:marTop w:val="0"/>
      <w:marBottom w:val="0"/>
      <w:divBdr>
        <w:top w:val="none" w:sz="0" w:space="0" w:color="auto"/>
        <w:left w:val="none" w:sz="0" w:space="0" w:color="auto"/>
        <w:bottom w:val="none" w:sz="0" w:space="0" w:color="auto"/>
        <w:right w:val="none" w:sz="0" w:space="0" w:color="auto"/>
      </w:divBdr>
    </w:div>
    <w:div w:id="1103380046">
      <w:marLeft w:val="640"/>
      <w:marRight w:val="0"/>
      <w:marTop w:val="0"/>
      <w:marBottom w:val="0"/>
      <w:divBdr>
        <w:top w:val="none" w:sz="0" w:space="0" w:color="auto"/>
        <w:left w:val="none" w:sz="0" w:space="0" w:color="auto"/>
        <w:bottom w:val="none" w:sz="0" w:space="0" w:color="auto"/>
        <w:right w:val="none" w:sz="0" w:space="0" w:color="auto"/>
      </w:divBdr>
    </w:div>
    <w:div w:id="1103380904">
      <w:marLeft w:val="640"/>
      <w:marRight w:val="0"/>
      <w:marTop w:val="0"/>
      <w:marBottom w:val="0"/>
      <w:divBdr>
        <w:top w:val="none" w:sz="0" w:space="0" w:color="auto"/>
        <w:left w:val="none" w:sz="0" w:space="0" w:color="auto"/>
        <w:bottom w:val="none" w:sz="0" w:space="0" w:color="auto"/>
        <w:right w:val="none" w:sz="0" w:space="0" w:color="auto"/>
      </w:divBdr>
    </w:div>
    <w:div w:id="1103451042">
      <w:marLeft w:val="640"/>
      <w:marRight w:val="0"/>
      <w:marTop w:val="0"/>
      <w:marBottom w:val="0"/>
      <w:divBdr>
        <w:top w:val="none" w:sz="0" w:space="0" w:color="auto"/>
        <w:left w:val="none" w:sz="0" w:space="0" w:color="auto"/>
        <w:bottom w:val="none" w:sz="0" w:space="0" w:color="auto"/>
        <w:right w:val="none" w:sz="0" w:space="0" w:color="auto"/>
      </w:divBdr>
    </w:div>
    <w:div w:id="1103452862">
      <w:marLeft w:val="640"/>
      <w:marRight w:val="0"/>
      <w:marTop w:val="0"/>
      <w:marBottom w:val="0"/>
      <w:divBdr>
        <w:top w:val="none" w:sz="0" w:space="0" w:color="auto"/>
        <w:left w:val="none" w:sz="0" w:space="0" w:color="auto"/>
        <w:bottom w:val="none" w:sz="0" w:space="0" w:color="auto"/>
        <w:right w:val="none" w:sz="0" w:space="0" w:color="auto"/>
      </w:divBdr>
    </w:div>
    <w:div w:id="1103526066">
      <w:marLeft w:val="640"/>
      <w:marRight w:val="0"/>
      <w:marTop w:val="0"/>
      <w:marBottom w:val="0"/>
      <w:divBdr>
        <w:top w:val="none" w:sz="0" w:space="0" w:color="auto"/>
        <w:left w:val="none" w:sz="0" w:space="0" w:color="auto"/>
        <w:bottom w:val="none" w:sz="0" w:space="0" w:color="auto"/>
        <w:right w:val="none" w:sz="0" w:space="0" w:color="auto"/>
      </w:divBdr>
    </w:div>
    <w:div w:id="1103571207">
      <w:marLeft w:val="640"/>
      <w:marRight w:val="0"/>
      <w:marTop w:val="0"/>
      <w:marBottom w:val="0"/>
      <w:divBdr>
        <w:top w:val="none" w:sz="0" w:space="0" w:color="auto"/>
        <w:left w:val="none" w:sz="0" w:space="0" w:color="auto"/>
        <w:bottom w:val="none" w:sz="0" w:space="0" w:color="auto"/>
        <w:right w:val="none" w:sz="0" w:space="0" w:color="auto"/>
      </w:divBdr>
    </w:div>
    <w:div w:id="1103575235">
      <w:marLeft w:val="640"/>
      <w:marRight w:val="0"/>
      <w:marTop w:val="0"/>
      <w:marBottom w:val="0"/>
      <w:divBdr>
        <w:top w:val="none" w:sz="0" w:space="0" w:color="auto"/>
        <w:left w:val="none" w:sz="0" w:space="0" w:color="auto"/>
        <w:bottom w:val="none" w:sz="0" w:space="0" w:color="auto"/>
        <w:right w:val="none" w:sz="0" w:space="0" w:color="auto"/>
      </w:divBdr>
    </w:div>
    <w:div w:id="1103650173">
      <w:marLeft w:val="640"/>
      <w:marRight w:val="0"/>
      <w:marTop w:val="0"/>
      <w:marBottom w:val="0"/>
      <w:divBdr>
        <w:top w:val="none" w:sz="0" w:space="0" w:color="auto"/>
        <w:left w:val="none" w:sz="0" w:space="0" w:color="auto"/>
        <w:bottom w:val="none" w:sz="0" w:space="0" w:color="auto"/>
        <w:right w:val="none" w:sz="0" w:space="0" w:color="auto"/>
      </w:divBdr>
    </w:div>
    <w:div w:id="1103914575">
      <w:marLeft w:val="640"/>
      <w:marRight w:val="0"/>
      <w:marTop w:val="0"/>
      <w:marBottom w:val="0"/>
      <w:divBdr>
        <w:top w:val="none" w:sz="0" w:space="0" w:color="auto"/>
        <w:left w:val="none" w:sz="0" w:space="0" w:color="auto"/>
        <w:bottom w:val="none" w:sz="0" w:space="0" w:color="auto"/>
        <w:right w:val="none" w:sz="0" w:space="0" w:color="auto"/>
      </w:divBdr>
    </w:div>
    <w:div w:id="1103918140">
      <w:marLeft w:val="640"/>
      <w:marRight w:val="0"/>
      <w:marTop w:val="0"/>
      <w:marBottom w:val="0"/>
      <w:divBdr>
        <w:top w:val="none" w:sz="0" w:space="0" w:color="auto"/>
        <w:left w:val="none" w:sz="0" w:space="0" w:color="auto"/>
        <w:bottom w:val="none" w:sz="0" w:space="0" w:color="auto"/>
        <w:right w:val="none" w:sz="0" w:space="0" w:color="auto"/>
      </w:divBdr>
    </w:div>
    <w:div w:id="1103959565">
      <w:marLeft w:val="640"/>
      <w:marRight w:val="0"/>
      <w:marTop w:val="0"/>
      <w:marBottom w:val="0"/>
      <w:divBdr>
        <w:top w:val="none" w:sz="0" w:space="0" w:color="auto"/>
        <w:left w:val="none" w:sz="0" w:space="0" w:color="auto"/>
        <w:bottom w:val="none" w:sz="0" w:space="0" w:color="auto"/>
        <w:right w:val="none" w:sz="0" w:space="0" w:color="auto"/>
      </w:divBdr>
    </w:div>
    <w:div w:id="1104111013">
      <w:marLeft w:val="640"/>
      <w:marRight w:val="0"/>
      <w:marTop w:val="0"/>
      <w:marBottom w:val="0"/>
      <w:divBdr>
        <w:top w:val="none" w:sz="0" w:space="0" w:color="auto"/>
        <w:left w:val="none" w:sz="0" w:space="0" w:color="auto"/>
        <w:bottom w:val="none" w:sz="0" w:space="0" w:color="auto"/>
        <w:right w:val="none" w:sz="0" w:space="0" w:color="auto"/>
      </w:divBdr>
    </w:div>
    <w:div w:id="1104112645">
      <w:marLeft w:val="640"/>
      <w:marRight w:val="0"/>
      <w:marTop w:val="0"/>
      <w:marBottom w:val="0"/>
      <w:divBdr>
        <w:top w:val="none" w:sz="0" w:space="0" w:color="auto"/>
        <w:left w:val="none" w:sz="0" w:space="0" w:color="auto"/>
        <w:bottom w:val="none" w:sz="0" w:space="0" w:color="auto"/>
        <w:right w:val="none" w:sz="0" w:space="0" w:color="auto"/>
      </w:divBdr>
    </w:div>
    <w:div w:id="1104151129">
      <w:marLeft w:val="640"/>
      <w:marRight w:val="0"/>
      <w:marTop w:val="0"/>
      <w:marBottom w:val="0"/>
      <w:divBdr>
        <w:top w:val="none" w:sz="0" w:space="0" w:color="auto"/>
        <w:left w:val="none" w:sz="0" w:space="0" w:color="auto"/>
        <w:bottom w:val="none" w:sz="0" w:space="0" w:color="auto"/>
        <w:right w:val="none" w:sz="0" w:space="0" w:color="auto"/>
      </w:divBdr>
    </w:div>
    <w:div w:id="1104299413">
      <w:marLeft w:val="640"/>
      <w:marRight w:val="0"/>
      <w:marTop w:val="0"/>
      <w:marBottom w:val="0"/>
      <w:divBdr>
        <w:top w:val="none" w:sz="0" w:space="0" w:color="auto"/>
        <w:left w:val="none" w:sz="0" w:space="0" w:color="auto"/>
        <w:bottom w:val="none" w:sz="0" w:space="0" w:color="auto"/>
        <w:right w:val="none" w:sz="0" w:space="0" w:color="auto"/>
      </w:divBdr>
    </w:div>
    <w:div w:id="1104350807">
      <w:marLeft w:val="640"/>
      <w:marRight w:val="0"/>
      <w:marTop w:val="0"/>
      <w:marBottom w:val="0"/>
      <w:divBdr>
        <w:top w:val="none" w:sz="0" w:space="0" w:color="auto"/>
        <w:left w:val="none" w:sz="0" w:space="0" w:color="auto"/>
        <w:bottom w:val="none" w:sz="0" w:space="0" w:color="auto"/>
        <w:right w:val="none" w:sz="0" w:space="0" w:color="auto"/>
      </w:divBdr>
    </w:div>
    <w:div w:id="1104569091">
      <w:marLeft w:val="640"/>
      <w:marRight w:val="0"/>
      <w:marTop w:val="0"/>
      <w:marBottom w:val="0"/>
      <w:divBdr>
        <w:top w:val="none" w:sz="0" w:space="0" w:color="auto"/>
        <w:left w:val="none" w:sz="0" w:space="0" w:color="auto"/>
        <w:bottom w:val="none" w:sz="0" w:space="0" w:color="auto"/>
        <w:right w:val="none" w:sz="0" w:space="0" w:color="auto"/>
      </w:divBdr>
    </w:div>
    <w:div w:id="1104572658">
      <w:marLeft w:val="640"/>
      <w:marRight w:val="0"/>
      <w:marTop w:val="0"/>
      <w:marBottom w:val="0"/>
      <w:divBdr>
        <w:top w:val="none" w:sz="0" w:space="0" w:color="auto"/>
        <w:left w:val="none" w:sz="0" w:space="0" w:color="auto"/>
        <w:bottom w:val="none" w:sz="0" w:space="0" w:color="auto"/>
        <w:right w:val="none" w:sz="0" w:space="0" w:color="auto"/>
      </w:divBdr>
    </w:div>
    <w:div w:id="1104617067">
      <w:marLeft w:val="640"/>
      <w:marRight w:val="0"/>
      <w:marTop w:val="0"/>
      <w:marBottom w:val="0"/>
      <w:divBdr>
        <w:top w:val="none" w:sz="0" w:space="0" w:color="auto"/>
        <w:left w:val="none" w:sz="0" w:space="0" w:color="auto"/>
        <w:bottom w:val="none" w:sz="0" w:space="0" w:color="auto"/>
        <w:right w:val="none" w:sz="0" w:space="0" w:color="auto"/>
      </w:divBdr>
    </w:div>
    <w:div w:id="1104686649">
      <w:marLeft w:val="640"/>
      <w:marRight w:val="0"/>
      <w:marTop w:val="0"/>
      <w:marBottom w:val="0"/>
      <w:divBdr>
        <w:top w:val="none" w:sz="0" w:space="0" w:color="auto"/>
        <w:left w:val="none" w:sz="0" w:space="0" w:color="auto"/>
        <w:bottom w:val="none" w:sz="0" w:space="0" w:color="auto"/>
        <w:right w:val="none" w:sz="0" w:space="0" w:color="auto"/>
      </w:divBdr>
    </w:div>
    <w:div w:id="1104688099">
      <w:marLeft w:val="640"/>
      <w:marRight w:val="0"/>
      <w:marTop w:val="0"/>
      <w:marBottom w:val="0"/>
      <w:divBdr>
        <w:top w:val="none" w:sz="0" w:space="0" w:color="auto"/>
        <w:left w:val="none" w:sz="0" w:space="0" w:color="auto"/>
        <w:bottom w:val="none" w:sz="0" w:space="0" w:color="auto"/>
        <w:right w:val="none" w:sz="0" w:space="0" w:color="auto"/>
      </w:divBdr>
    </w:div>
    <w:div w:id="1104812839">
      <w:marLeft w:val="640"/>
      <w:marRight w:val="0"/>
      <w:marTop w:val="0"/>
      <w:marBottom w:val="0"/>
      <w:divBdr>
        <w:top w:val="none" w:sz="0" w:space="0" w:color="auto"/>
        <w:left w:val="none" w:sz="0" w:space="0" w:color="auto"/>
        <w:bottom w:val="none" w:sz="0" w:space="0" w:color="auto"/>
        <w:right w:val="none" w:sz="0" w:space="0" w:color="auto"/>
      </w:divBdr>
    </w:div>
    <w:div w:id="1104813008">
      <w:marLeft w:val="640"/>
      <w:marRight w:val="0"/>
      <w:marTop w:val="0"/>
      <w:marBottom w:val="0"/>
      <w:divBdr>
        <w:top w:val="none" w:sz="0" w:space="0" w:color="auto"/>
        <w:left w:val="none" w:sz="0" w:space="0" w:color="auto"/>
        <w:bottom w:val="none" w:sz="0" w:space="0" w:color="auto"/>
        <w:right w:val="none" w:sz="0" w:space="0" w:color="auto"/>
      </w:divBdr>
    </w:div>
    <w:div w:id="1104882621">
      <w:marLeft w:val="640"/>
      <w:marRight w:val="0"/>
      <w:marTop w:val="0"/>
      <w:marBottom w:val="0"/>
      <w:divBdr>
        <w:top w:val="none" w:sz="0" w:space="0" w:color="auto"/>
        <w:left w:val="none" w:sz="0" w:space="0" w:color="auto"/>
        <w:bottom w:val="none" w:sz="0" w:space="0" w:color="auto"/>
        <w:right w:val="none" w:sz="0" w:space="0" w:color="auto"/>
      </w:divBdr>
    </w:div>
    <w:div w:id="1104959944">
      <w:marLeft w:val="640"/>
      <w:marRight w:val="0"/>
      <w:marTop w:val="0"/>
      <w:marBottom w:val="0"/>
      <w:divBdr>
        <w:top w:val="none" w:sz="0" w:space="0" w:color="auto"/>
        <w:left w:val="none" w:sz="0" w:space="0" w:color="auto"/>
        <w:bottom w:val="none" w:sz="0" w:space="0" w:color="auto"/>
        <w:right w:val="none" w:sz="0" w:space="0" w:color="auto"/>
      </w:divBdr>
    </w:div>
    <w:div w:id="1105152183">
      <w:marLeft w:val="640"/>
      <w:marRight w:val="0"/>
      <w:marTop w:val="0"/>
      <w:marBottom w:val="0"/>
      <w:divBdr>
        <w:top w:val="none" w:sz="0" w:space="0" w:color="auto"/>
        <w:left w:val="none" w:sz="0" w:space="0" w:color="auto"/>
        <w:bottom w:val="none" w:sz="0" w:space="0" w:color="auto"/>
        <w:right w:val="none" w:sz="0" w:space="0" w:color="auto"/>
      </w:divBdr>
    </w:div>
    <w:div w:id="1105347512">
      <w:marLeft w:val="640"/>
      <w:marRight w:val="0"/>
      <w:marTop w:val="0"/>
      <w:marBottom w:val="0"/>
      <w:divBdr>
        <w:top w:val="none" w:sz="0" w:space="0" w:color="auto"/>
        <w:left w:val="none" w:sz="0" w:space="0" w:color="auto"/>
        <w:bottom w:val="none" w:sz="0" w:space="0" w:color="auto"/>
        <w:right w:val="none" w:sz="0" w:space="0" w:color="auto"/>
      </w:divBdr>
    </w:div>
    <w:div w:id="1105349958">
      <w:marLeft w:val="640"/>
      <w:marRight w:val="0"/>
      <w:marTop w:val="0"/>
      <w:marBottom w:val="0"/>
      <w:divBdr>
        <w:top w:val="none" w:sz="0" w:space="0" w:color="auto"/>
        <w:left w:val="none" w:sz="0" w:space="0" w:color="auto"/>
        <w:bottom w:val="none" w:sz="0" w:space="0" w:color="auto"/>
        <w:right w:val="none" w:sz="0" w:space="0" w:color="auto"/>
      </w:divBdr>
    </w:div>
    <w:div w:id="1105423862">
      <w:marLeft w:val="640"/>
      <w:marRight w:val="0"/>
      <w:marTop w:val="0"/>
      <w:marBottom w:val="0"/>
      <w:divBdr>
        <w:top w:val="none" w:sz="0" w:space="0" w:color="auto"/>
        <w:left w:val="none" w:sz="0" w:space="0" w:color="auto"/>
        <w:bottom w:val="none" w:sz="0" w:space="0" w:color="auto"/>
        <w:right w:val="none" w:sz="0" w:space="0" w:color="auto"/>
      </w:divBdr>
    </w:div>
    <w:div w:id="1105464646">
      <w:marLeft w:val="640"/>
      <w:marRight w:val="0"/>
      <w:marTop w:val="0"/>
      <w:marBottom w:val="0"/>
      <w:divBdr>
        <w:top w:val="none" w:sz="0" w:space="0" w:color="auto"/>
        <w:left w:val="none" w:sz="0" w:space="0" w:color="auto"/>
        <w:bottom w:val="none" w:sz="0" w:space="0" w:color="auto"/>
        <w:right w:val="none" w:sz="0" w:space="0" w:color="auto"/>
      </w:divBdr>
    </w:div>
    <w:div w:id="1105617353">
      <w:marLeft w:val="640"/>
      <w:marRight w:val="0"/>
      <w:marTop w:val="0"/>
      <w:marBottom w:val="0"/>
      <w:divBdr>
        <w:top w:val="none" w:sz="0" w:space="0" w:color="auto"/>
        <w:left w:val="none" w:sz="0" w:space="0" w:color="auto"/>
        <w:bottom w:val="none" w:sz="0" w:space="0" w:color="auto"/>
        <w:right w:val="none" w:sz="0" w:space="0" w:color="auto"/>
      </w:divBdr>
    </w:div>
    <w:div w:id="1105658110">
      <w:marLeft w:val="640"/>
      <w:marRight w:val="0"/>
      <w:marTop w:val="0"/>
      <w:marBottom w:val="0"/>
      <w:divBdr>
        <w:top w:val="none" w:sz="0" w:space="0" w:color="auto"/>
        <w:left w:val="none" w:sz="0" w:space="0" w:color="auto"/>
        <w:bottom w:val="none" w:sz="0" w:space="0" w:color="auto"/>
        <w:right w:val="none" w:sz="0" w:space="0" w:color="auto"/>
      </w:divBdr>
    </w:div>
    <w:div w:id="1105661298">
      <w:marLeft w:val="640"/>
      <w:marRight w:val="0"/>
      <w:marTop w:val="0"/>
      <w:marBottom w:val="0"/>
      <w:divBdr>
        <w:top w:val="none" w:sz="0" w:space="0" w:color="auto"/>
        <w:left w:val="none" w:sz="0" w:space="0" w:color="auto"/>
        <w:bottom w:val="none" w:sz="0" w:space="0" w:color="auto"/>
        <w:right w:val="none" w:sz="0" w:space="0" w:color="auto"/>
      </w:divBdr>
    </w:div>
    <w:div w:id="1105806860">
      <w:marLeft w:val="640"/>
      <w:marRight w:val="0"/>
      <w:marTop w:val="0"/>
      <w:marBottom w:val="0"/>
      <w:divBdr>
        <w:top w:val="none" w:sz="0" w:space="0" w:color="auto"/>
        <w:left w:val="none" w:sz="0" w:space="0" w:color="auto"/>
        <w:bottom w:val="none" w:sz="0" w:space="0" w:color="auto"/>
        <w:right w:val="none" w:sz="0" w:space="0" w:color="auto"/>
      </w:divBdr>
    </w:div>
    <w:div w:id="1105810622">
      <w:marLeft w:val="640"/>
      <w:marRight w:val="0"/>
      <w:marTop w:val="0"/>
      <w:marBottom w:val="0"/>
      <w:divBdr>
        <w:top w:val="none" w:sz="0" w:space="0" w:color="auto"/>
        <w:left w:val="none" w:sz="0" w:space="0" w:color="auto"/>
        <w:bottom w:val="none" w:sz="0" w:space="0" w:color="auto"/>
        <w:right w:val="none" w:sz="0" w:space="0" w:color="auto"/>
      </w:divBdr>
    </w:div>
    <w:div w:id="1105811357">
      <w:marLeft w:val="640"/>
      <w:marRight w:val="0"/>
      <w:marTop w:val="0"/>
      <w:marBottom w:val="0"/>
      <w:divBdr>
        <w:top w:val="none" w:sz="0" w:space="0" w:color="auto"/>
        <w:left w:val="none" w:sz="0" w:space="0" w:color="auto"/>
        <w:bottom w:val="none" w:sz="0" w:space="0" w:color="auto"/>
        <w:right w:val="none" w:sz="0" w:space="0" w:color="auto"/>
      </w:divBdr>
    </w:div>
    <w:div w:id="1105884552">
      <w:marLeft w:val="640"/>
      <w:marRight w:val="0"/>
      <w:marTop w:val="0"/>
      <w:marBottom w:val="0"/>
      <w:divBdr>
        <w:top w:val="none" w:sz="0" w:space="0" w:color="auto"/>
        <w:left w:val="none" w:sz="0" w:space="0" w:color="auto"/>
        <w:bottom w:val="none" w:sz="0" w:space="0" w:color="auto"/>
        <w:right w:val="none" w:sz="0" w:space="0" w:color="auto"/>
      </w:divBdr>
    </w:div>
    <w:div w:id="1105921145">
      <w:marLeft w:val="640"/>
      <w:marRight w:val="0"/>
      <w:marTop w:val="0"/>
      <w:marBottom w:val="0"/>
      <w:divBdr>
        <w:top w:val="none" w:sz="0" w:space="0" w:color="auto"/>
        <w:left w:val="none" w:sz="0" w:space="0" w:color="auto"/>
        <w:bottom w:val="none" w:sz="0" w:space="0" w:color="auto"/>
        <w:right w:val="none" w:sz="0" w:space="0" w:color="auto"/>
      </w:divBdr>
    </w:div>
    <w:div w:id="1105924644">
      <w:marLeft w:val="640"/>
      <w:marRight w:val="0"/>
      <w:marTop w:val="0"/>
      <w:marBottom w:val="0"/>
      <w:divBdr>
        <w:top w:val="none" w:sz="0" w:space="0" w:color="auto"/>
        <w:left w:val="none" w:sz="0" w:space="0" w:color="auto"/>
        <w:bottom w:val="none" w:sz="0" w:space="0" w:color="auto"/>
        <w:right w:val="none" w:sz="0" w:space="0" w:color="auto"/>
      </w:divBdr>
    </w:div>
    <w:div w:id="1106000793">
      <w:marLeft w:val="640"/>
      <w:marRight w:val="0"/>
      <w:marTop w:val="0"/>
      <w:marBottom w:val="0"/>
      <w:divBdr>
        <w:top w:val="none" w:sz="0" w:space="0" w:color="auto"/>
        <w:left w:val="none" w:sz="0" w:space="0" w:color="auto"/>
        <w:bottom w:val="none" w:sz="0" w:space="0" w:color="auto"/>
        <w:right w:val="none" w:sz="0" w:space="0" w:color="auto"/>
      </w:divBdr>
    </w:div>
    <w:div w:id="1106072417">
      <w:marLeft w:val="640"/>
      <w:marRight w:val="0"/>
      <w:marTop w:val="0"/>
      <w:marBottom w:val="0"/>
      <w:divBdr>
        <w:top w:val="none" w:sz="0" w:space="0" w:color="auto"/>
        <w:left w:val="none" w:sz="0" w:space="0" w:color="auto"/>
        <w:bottom w:val="none" w:sz="0" w:space="0" w:color="auto"/>
        <w:right w:val="none" w:sz="0" w:space="0" w:color="auto"/>
      </w:divBdr>
    </w:div>
    <w:div w:id="1106074957">
      <w:marLeft w:val="640"/>
      <w:marRight w:val="0"/>
      <w:marTop w:val="0"/>
      <w:marBottom w:val="0"/>
      <w:divBdr>
        <w:top w:val="none" w:sz="0" w:space="0" w:color="auto"/>
        <w:left w:val="none" w:sz="0" w:space="0" w:color="auto"/>
        <w:bottom w:val="none" w:sz="0" w:space="0" w:color="auto"/>
        <w:right w:val="none" w:sz="0" w:space="0" w:color="auto"/>
      </w:divBdr>
    </w:div>
    <w:div w:id="1106075111">
      <w:marLeft w:val="640"/>
      <w:marRight w:val="0"/>
      <w:marTop w:val="0"/>
      <w:marBottom w:val="0"/>
      <w:divBdr>
        <w:top w:val="none" w:sz="0" w:space="0" w:color="auto"/>
        <w:left w:val="none" w:sz="0" w:space="0" w:color="auto"/>
        <w:bottom w:val="none" w:sz="0" w:space="0" w:color="auto"/>
        <w:right w:val="none" w:sz="0" w:space="0" w:color="auto"/>
      </w:divBdr>
    </w:div>
    <w:div w:id="1106118416">
      <w:marLeft w:val="640"/>
      <w:marRight w:val="0"/>
      <w:marTop w:val="0"/>
      <w:marBottom w:val="0"/>
      <w:divBdr>
        <w:top w:val="none" w:sz="0" w:space="0" w:color="auto"/>
        <w:left w:val="none" w:sz="0" w:space="0" w:color="auto"/>
        <w:bottom w:val="none" w:sz="0" w:space="0" w:color="auto"/>
        <w:right w:val="none" w:sz="0" w:space="0" w:color="auto"/>
      </w:divBdr>
    </w:div>
    <w:div w:id="1106118968">
      <w:marLeft w:val="640"/>
      <w:marRight w:val="0"/>
      <w:marTop w:val="0"/>
      <w:marBottom w:val="0"/>
      <w:divBdr>
        <w:top w:val="none" w:sz="0" w:space="0" w:color="auto"/>
        <w:left w:val="none" w:sz="0" w:space="0" w:color="auto"/>
        <w:bottom w:val="none" w:sz="0" w:space="0" w:color="auto"/>
        <w:right w:val="none" w:sz="0" w:space="0" w:color="auto"/>
      </w:divBdr>
    </w:div>
    <w:div w:id="1106193617">
      <w:marLeft w:val="640"/>
      <w:marRight w:val="0"/>
      <w:marTop w:val="0"/>
      <w:marBottom w:val="0"/>
      <w:divBdr>
        <w:top w:val="none" w:sz="0" w:space="0" w:color="auto"/>
        <w:left w:val="none" w:sz="0" w:space="0" w:color="auto"/>
        <w:bottom w:val="none" w:sz="0" w:space="0" w:color="auto"/>
        <w:right w:val="none" w:sz="0" w:space="0" w:color="auto"/>
      </w:divBdr>
    </w:div>
    <w:div w:id="1106196748">
      <w:marLeft w:val="640"/>
      <w:marRight w:val="0"/>
      <w:marTop w:val="0"/>
      <w:marBottom w:val="0"/>
      <w:divBdr>
        <w:top w:val="none" w:sz="0" w:space="0" w:color="auto"/>
        <w:left w:val="none" w:sz="0" w:space="0" w:color="auto"/>
        <w:bottom w:val="none" w:sz="0" w:space="0" w:color="auto"/>
        <w:right w:val="none" w:sz="0" w:space="0" w:color="auto"/>
      </w:divBdr>
    </w:div>
    <w:div w:id="1106199072">
      <w:marLeft w:val="640"/>
      <w:marRight w:val="0"/>
      <w:marTop w:val="0"/>
      <w:marBottom w:val="0"/>
      <w:divBdr>
        <w:top w:val="none" w:sz="0" w:space="0" w:color="auto"/>
        <w:left w:val="none" w:sz="0" w:space="0" w:color="auto"/>
        <w:bottom w:val="none" w:sz="0" w:space="0" w:color="auto"/>
        <w:right w:val="none" w:sz="0" w:space="0" w:color="auto"/>
      </w:divBdr>
    </w:div>
    <w:div w:id="1106266981">
      <w:marLeft w:val="640"/>
      <w:marRight w:val="0"/>
      <w:marTop w:val="0"/>
      <w:marBottom w:val="0"/>
      <w:divBdr>
        <w:top w:val="none" w:sz="0" w:space="0" w:color="auto"/>
        <w:left w:val="none" w:sz="0" w:space="0" w:color="auto"/>
        <w:bottom w:val="none" w:sz="0" w:space="0" w:color="auto"/>
        <w:right w:val="none" w:sz="0" w:space="0" w:color="auto"/>
      </w:divBdr>
    </w:div>
    <w:div w:id="1106268331">
      <w:marLeft w:val="640"/>
      <w:marRight w:val="0"/>
      <w:marTop w:val="0"/>
      <w:marBottom w:val="0"/>
      <w:divBdr>
        <w:top w:val="none" w:sz="0" w:space="0" w:color="auto"/>
        <w:left w:val="none" w:sz="0" w:space="0" w:color="auto"/>
        <w:bottom w:val="none" w:sz="0" w:space="0" w:color="auto"/>
        <w:right w:val="none" w:sz="0" w:space="0" w:color="auto"/>
      </w:divBdr>
    </w:div>
    <w:div w:id="1106313887">
      <w:marLeft w:val="640"/>
      <w:marRight w:val="0"/>
      <w:marTop w:val="0"/>
      <w:marBottom w:val="0"/>
      <w:divBdr>
        <w:top w:val="none" w:sz="0" w:space="0" w:color="auto"/>
        <w:left w:val="none" w:sz="0" w:space="0" w:color="auto"/>
        <w:bottom w:val="none" w:sz="0" w:space="0" w:color="auto"/>
        <w:right w:val="none" w:sz="0" w:space="0" w:color="auto"/>
      </w:divBdr>
    </w:div>
    <w:div w:id="1106344602">
      <w:marLeft w:val="640"/>
      <w:marRight w:val="0"/>
      <w:marTop w:val="0"/>
      <w:marBottom w:val="0"/>
      <w:divBdr>
        <w:top w:val="none" w:sz="0" w:space="0" w:color="auto"/>
        <w:left w:val="none" w:sz="0" w:space="0" w:color="auto"/>
        <w:bottom w:val="none" w:sz="0" w:space="0" w:color="auto"/>
        <w:right w:val="none" w:sz="0" w:space="0" w:color="auto"/>
      </w:divBdr>
    </w:div>
    <w:div w:id="1106389762">
      <w:marLeft w:val="640"/>
      <w:marRight w:val="0"/>
      <w:marTop w:val="0"/>
      <w:marBottom w:val="0"/>
      <w:divBdr>
        <w:top w:val="none" w:sz="0" w:space="0" w:color="auto"/>
        <w:left w:val="none" w:sz="0" w:space="0" w:color="auto"/>
        <w:bottom w:val="none" w:sz="0" w:space="0" w:color="auto"/>
        <w:right w:val="none" w:sz="0" w:space="0" w:color="auto"/>
      </w:divBdr>
    </w:div>
    <w:div w:id="1106465990">
      <w:marLeft w:val="640"/>
      <w:marRight w:val="0"/>
      <w:marTop w:val="0"/>
      <w:marBottom w:val="0"/>
      <w:divBdr>
        <w:top w:val="none" w:sz="0" w:space="0" w:color="auto"/>
        <w:left w:val="none" w:sz="0" w:space="0" w:color="auto"/>
        <w:bottom w:val="none" w:sz="0" w:space="0" w:color="auto"/>
        <w:right w:val="none" w:sz="0" w:space="0" w:color="auto"/>
      </w:divBdr>
    </w:div>
    <w:div w:id="1106576716">
      <w:marLeft w:val="640"/>
      <w:marRight w:val="0"/>
      <w:marTop w:val="0"/>
      <w:marBottom w:val="0"/>
      <w:divBdr>
        <w:top w:val="none" w:sz="0" w:space="0" w:color="auto"/>
        <w:left w:val="none" w:sz="0" w:space="0" w:color="auto"/>
        <w:bottom w:val="none" w:sz="0" w:space="0" w:color="auto"/>
        <w:right w:val="none" w:sz="0" w:space="0" w:color="auto"/>
      </w:divBdr>
    </w:div>
    <w:div w:id="1106578869">
      <w:marLeft w:val="640"/>
      <w:marRight w:val="0"/>
      <w:marTop w:val="0"/>
      <w:marBottom w:val="0"/>
      <w:divBdr>
        <w:top w:val="none" w:sz="0" w:space="0" w:color="auto"/>
        <w:left w:val="none" w:sz="0" w:space="0" w:color="auto"/>
        <w:bottom w:val="none" w:sz="0" w:space="0" w:color="auto"/>
        <w:right w:val="none" w:sz="0" w:space="0" w:color="auto"/>
      </w:divBdr>
    </w:div>
    <w:div w:id="1106653469">
      <w:marLeft w:val="640"/>
      <w:marRight w:val="0"/>
      <w:marTop w:val="0"/>
      <w:marBottom w:val="0"/>
      <w:divBdr>
        <w:top w:val="none" w:sz="0" w:space="0" w:color="auto"/>
        <w:left w:val="none" w:sz="0" w:space="0" w:color="auto"/>
        <w:bottom w:val="none" w:sz="0" w:space="0" w:color="auto"/>
        <w:right w:val="none" w:sz="0" w:space="0" w:color="auto"/>
      </w:divBdr>
    </w:div>
    <w:div w:id="1106735508">
      <w:marLeft w:val="640"/>
      <w:marRight w:val="0"/>
      <w:marTop w:val="0"/>
      <w:marBottom w:val="0"/>
      <w:divBdr>
        <w:top w:val="none" w:sz="0" w:space="0" w:color="auto"/>
        <w:left w:val="none" w:sz="0" w:space="0" w:color="auto"/>
        <w:bottom w:val="none" w:sz="0" w:space="0" w:color="auto"/>
        <w:right w:val="none" w:sz="0" w:space="0" w:color="auto"/>
      </w:divBdr>
    </w:div>
    <w:div w:id="1106921864">
      <w:marLeft w:val="640"/>
      <w:marRight w:val="0"/>
      <w:marTop w:val="0"/>
      <w:marBottom w:val="0"/>
      <w:divBdr>
        <w:top w:val="none" w:sz="0" w:space="0" w:color="auto"/>
        <w:left w:val="none" w:sz="0" w:space="0" w:color="auto"/>
        <w:bottom w:val="none" w:sz="0" w:space="0" w:color="auto"/>
        <w:right w:val="none" w:sz="0" w:space="0" w:color="auto"/>
      </w:divBdr>
    </w:div>
    <w:div w:id="1106928050">
      <w:marLeft w:val="640"/>
      <w:marRight w:val="0"/>
      <w:marTop w:val="0"/>
      <w:marBottom w:val="0"/>
      <w:divBdr>
        <w:top w:val="none" w:sz="0" w:space="0" w:color="auto"/>
        <w:left w:val="none" w:sz="0" w:space="0" w:color="auto"/>
        <w:bottom w:val="none" w:sz="0" w:space="0" w:color="auto"/>
        <w:right w:val="none" w:sz="0" w:space="0" w:color="auto"/>
      </w:divBdr>
    </w:div>
    <w:div w:id="1107191559">
      <w:marLeft w:val="640"/>
      <w:marRight w:val="0"/>
      <w:marTop w:val="0"/>
      <w:marBottom w:val="0"/>
      <w:divBdr>
        <w:top w:val="none" w:sz="0" w:space="0" w:color="auto"/>
        <w:left w:val="none" w:sz="0" w:space="0" w:color="auto"/>
        <w:bottom w:val="none" w:sz="0" w:space="0" w:color="auto"/>
        <w:right w:val="none" w:sz="0" w:space="0" w:color="auto"/>
      </w:divBdr>
    </w:div>
    <w:div w:id="1107231563">
      <w:marLeft w:val="640"/>
      <w:marRight w:val="0"/>
      <w:marTop w:val="0"/>
      <w:marBottom w:val="0"/>
      <w:divBdr>
        <w:top w:val="none" w:sz="0" w:space="0" w:color="auto"/>
        <w:left w:val="none" w:sz="0" w:space="0" w:color="auto"/>
        <w:bottom w:val="none" w:sz="0" w:space="0" w:color="auto"/>
        <w:right w:val="none" w:sz="0" w:space="0" w:color="auto"/>
      </w:divBdr>
    </w:div>
    <w:div w:id="1107315586">
      <w:marLeft w:val="640"/>
      <w:marRight w:val="0"/>
      <w:marTop w:val="0"/>
      <w:marBottom w:val="0"/>
      <w:divBdr>
        <w:top w:val="none" w:sz="0" w:space="0" w:color="auto"/>
        <w:left w:val="none" w:sz="0" w:space="0" w:color="auto"/>
        <w:bottom w:val="none" w:sz="0" w:space="0" w:color="auto"/>
        <w:right w:val="none" w:sz="0" w:space="0" w:color="auto"/>
      </w:divBdr>
    </w:div>
    <w:div w:id="1107382745">
      <w:marLeft w:val="640"/>
      <w:marRight w:val="0"/>
      <w:marTop w:val="0"/>
      <w:marBottom w:val="0"/>
      <w:divBdr>
        <w:top w:val="none" w:sz="0" w:space="0" w:color="auto"/>
        <w:left w:val="none" w:sz="0" w:space="0" w:color="auto"/>
        <w:bottom w:val="none" w:sz="0" w:space="0" w:color="auto"/>
        <w:right w:val="none" w:sz="0" w:space="0" w:color="auto"/>
      </w:divBdr>
    </w:div>
    <w:div w:id="1107388301">
      <w:marLeft w:val="640"/>
      <w:marRight w:val="0"/>
      <w:marTop w:val="0"/>
      <w:marBottom w:val="0"/>
      <w:divBdr>
        <w:top w:val="none" w:sz="0" w:space="0" w:color="auto"/>
        <w:left w:val="none" w:sz="0" w:space="0" w:color="auto"/>
        <w:bottom w:val="none" w:sz="0" w:space="0" w:color="auto"/>
        <w:right w:val="none" w:sz="0" w:space="0" w:color="auto"/>
      </w:divBdr>
    </w:div>
    <w:div w:id="1107505026">
      <w:marLeft w:val="640"/>
      <w:marRight w:val="0"/>
      <w:marTop w:val="0"/>
      <w:marBottom w:val="0"/>
      <w:divBdr>
        <w:top w:val="none" w:sz="0" w:space="0" w:color="auto"/>
        <w:left w:val="none" w:sz="0" w:space="0" w:color="auto"/>
        <w:bottom w:val="none" w:sz="0" w:space="0" w:color="auto"/>
        <w:right w:val="none" w:sz="0" w:space="0" w:color="auto"/>
      </w:divBdr>
    </w:div>
    <w:div w:id="1107654025">
      <w:marLeft w:val="640"/>
      <w:marRight w:val="0"/>
      <w:marTop w:val="0"/>
      <w:marBottom w:val="0"/>
      <w:divBdr>
        <w:top w:val="none" w:sz="0" w:space="0" w:color="auto"/>
        <w:left w:val="none" w:sz="0" w:space="0" w:color="auto"/>
        <w:bottom w:val="none" w:sz="0" w:space="0" w:color="auto"/>
        <w:right w:val="none" w:sz="0" w:space="0" w:color="auto"/>
      </w:divBdr>
    </w:div>
    <w:div w:id="1107850264">
      <w:marLeft w:val="640"/>
      <w:marRight w:val="0"/>
      <w:marTop w:val="0"/>
      <w:marBottom w:val="0"/>
      <w:divBdr>
        <w:top w:val="none" w:sz="0" w:space="0" w:color="auto"/>
        <w:left w:val="none" w:sz="0" w:space="0" w:color="auto"/>
        <w:bottom w:val="none" w:sz="0" w:space="0" w:color="auto"/>
        <w:right w:val="none" w:sz="0" w:space="0" w:color="auto"/>
      </w:divBdr>
    </w:div>
    <w:div w:id="1107965359">
      <w:marLeft w:val="640"/>
      <w:marRight w:val="0"/>
      <w:marTop w:val="0"/>
      <w:marBottom w:val="0"/>
      <w:divBdr>
        <w:top w:val="none" w:sz="0" w:space="0" w:color="auto"/>
        <w:left w:val="none" w:sz="0" w:space="0" w:color="auto"/>
        <w:bottom w:val="none" w:sz="0" w:space="0" w:color="auto"/>
        <w:right w:val="none" w:sz="0" w:space="0" w:color="auto"/>
      </w:divBdr>
    </w:div>
    <w:div w:id="1108087453">
      <w:marLeft w:val="640"/>
      <w:marRight w:val="0"/>
      <w:marTop w:val="0"/>
      <w:marBottom w:val="0"/>
      <w:divBdr>
        <w:top w:val="none" w:sz="0" w:space="0" w:color="auto"/>
        <w:left w:val="none" w:sz="0" w:space="0" w:color="auto"/>
        <w:bottom w:val="none" w:sz="0" w:space="0" w:color="auto"/>
        <w:right w:val="none" w:sz="0" w:space="0" w:color="auto"/>
      </w:divBdr>
    </w:div>
    <w:div w:id="1108237753">
      <w:marLeft w:val="640"/>
      <w:marRight w:val="0"/>
      <w:marTop w:val="0"/>
      <w:marBottom w:val="0"/>
      <w:divBdr>
        <w:top w:val="none" w:sz="0" w:space="0" w:color="auto"/>
        <w:left w:val="none" w:sz="0" w:space="0" w:color="auto"/>
        <w:bottom w:val="none" w:sz="0" w:space="0" w:color="auto"/>
        <w:right w:val="none" w:sz="0" w:space="0" w:color="auto"/>
      </w:divBdr>
    </w:div>
    <w:div w:id="1108307463">
      <w:marLeft w:val="640"/>
      <w:marRight w:val="0"/>
      <w:marTop w:val="0"/>
      <w:marBottom w:val="0"/>
      <w:divBdr>
        <w:top w:val="none" w:sz="0" w:space="0" w:color="auto"/>
        <w:left w:val="none" w:sz="0" w:space="0" w:color="auto"/>
        <w:bottom w:val="none" w:sz="0" w:space="0" w:color="auto"/>
        <w:right w:val="none" w:sz="0" w:space="0" w:color="auto"/>
      </w:divBdr>
    </w:div>
    <w:div w:id="1108356317">
      <w:marLeft w:val="640"/>
      <w:marRight w:val="0"/>
      <w:marTop w:val="0"/>
      <w:marBottom w:val="0"/>
      <w:divBdr>
        <w:top w:val="none" w:sz="0" w:space="0" w:color="auto"/>
        <w:left w:val="none" w:sz="0" w:space="0" w:color="auto"/>
        <w:bottom w:val="none" w:sz="0" w:space="0" w:color="auto"/>
        <w:right w:val="none" w:sz="0" w:space="0" w:color="auto"/>
      </w:divBdr>
    </w:div>
    <w:div w:id="1108356473">
      <w:marLeft w:val="640"/>
      <w:marRight w:val="0"/>
      <w:marTop w:val="0"/>
      <w:marBottom w:val="0"/>
      <w:divBdr>
        <w:top w:val="none" w:sz="0" w:space="0" w:color="auto"/>
        <w:left w:val="none" w:sz="0" w:space="0" w:color="auto"/>
        <w:bottom w:val="none" w:sz="0" w:space="0" w:color="auto"/>
        <w:right w:val="none" w:sz="0" w:space="0" w:color="auto"/>
      </w:divBdr>
    </w:div>
    <w:div w:id="1108425357">
      <w:marLeft w:val="640"/>
      <w:marRight w:val="0"/>
      <w:marTop w:val="0"/>
      <w:marBottom w:val="0"/>
      <w:divBdr>
        <w:top w:val="none" w:sz="0" w:space="0" w:color="auto"/>
        <w:left w:val="none" w:sz="0" w:space="0" w:color="auto"/>
        <w:bottom w:val="none" w:sz="0" w:space="0" w:color="auto"/>
        <w:right w:val="none" w:sz="0" w:space="0" w:color="auto"/>
      </w:divBdr>
    </w:div>
    <w:div w:id="1108768418">
      <w:marLeft w:val="640"/>
      <w:marRight w:val="0"/>
      <w:marTop w:val="0"/>
      <w:marBottom w:val="0"/>
      <w:divBdr>
        <w:top w:val="none" w:sz="0" w:space="0" w:color="auto"/>
        <w:left w:val="none" w:sz="0" w:space="0" w:color="auto"/>
        <w:bottom w:val="none" w:sz="0" w:space="0" w:color="auto"/>
        <w:right w:val="none" w:sz="0" w:space="0" w:color="auto"/>
      </w:divBdr>
    </w:div>
    <w:div w:id="1108886355">
      <w:marLeft w:val="640"/>
      <w:marRight w:val="0"/>
      <w:marTop w:val="0"/>
      <w:marBottom w:val="0"/>
      <w:divBdr>
        <w:top w:val="none" w:sz="0" w:space="0" w:color="auto"/>
        <w:left w:val="none" w:sz="0" w:space="0" w:color="auto"/>
        <w:bottom w:val="none" w:sz="0" w:space="0" w:color="auto"/>
        <w:right w:val="none" w:sz="0" w:space="0" w:color="auto"/>
      </w:divBdr>
    </w:div>
    <w:div w:id="1108893848">
      <w:marLeft w:val="640"/>
      <w:marRight w:val="0"/>
      <w:marTop w:val="0"/>
      <w:marBottom w:val="0"/>
      <w:divBdr>
        <w:top w:val="none" w:sz="0" w:space="0" w:color="auto"/>
        <w:left w:val="none" w:sz="0" w:space="0" w:color="auto"/>
        <w:bottom w:val="none" w:sz="0" w:space="0" w:color="auto"/>
        <w:right w:val="none" w:sz="0" w:space="0" w:color="auto"/>
      </w:divBdr>
    </w:div>
    <w:div w:id="1108963608">
      <w:marLeft w:val="640"/>
      <w:marRight w:val="0"/>
      <w:marTop w:val="0"/>
      <w:marBottom w:val="0"/>
      <w:divBdr>
        <w:top w:val="none" w:sz="0" w:space="0" w:color="auto"/>
        <w:left w:val="none" w:sz="0" w:space="0" w:color="auto"/>
        <w:bottom w:val="none" w:sz="0" w:space="0" w:color="auto"/>
        <w:right w:val="none" w:sz="0" w:space="0" w:color="auto"/>
      </w:divBdr>
    </w:div>
    <w:div w:id="1109008674">
      <w:marLeft w:val="640"/>
      <w:marRight w:val="0"/>
      <w:marTop w:val="0"/>
      <w:marBottom w:val="0"/>
      <w:divBdr>
        <w:top w:val="none" w:sz="0" w:space="0" w:color="auto"/>
        <w:left w:val="none" w:sz="0" w:space="0" w:color="auto"/>
        <w:bottom w:val="none" w:sz="0" w:space="0" w:color="auto"/>
        <w:right w:val="none" w:sz="0" w:space="0" w:color="auto"/>
      </w:divBdr>
    </w:div>
    <w:div w:id="1109086756">
      <w:marLeft w:val="640"/>
      <w:marRight w:val="0"/>
      <w:marTop w:val="0"/>
      <w:marBottom w:val="0"/>
      <w:divBdr>
        <w:top w:val="none" w:sz="0" w:space="0" w:color="auto"/>
        <w:left w:val="none" w:sz="0" w:space="0" w:color="auto"/>
        <w:bottom w:val="none" w:sz="0" w:space="0" w:color="auto"/>
        <w:right w:val="none" w:sz="0" w:space="0" w:color="auto"/>
      </w:divBdr>
    </w:div>
    <w:div w:id="1109159147">
      <w:marLeft w:val="640"/>
      <w:marRight w:val="0"/>
      <w:marTop w:val="0"/>
      <w:marBottom w:val="0"/>
      <w:divBdr>
        <w:top w:val="none" w:sz="0" w:space="0" w:color="auto"/>
        <w:left w:val="none" w:sz="0" w:space="0" w:color="auto"/>
        <w:bottom w:val="none" w:sz="0" w:space="0" w:color="auto"/>
        <w:right w:val="none" w:sz="0" w:space="0" w:color="auto"/>
      </w:divBdr>
    </w:div>
    <w:div w:id="1109281399">
      <w:marLeft w:val="640"/>
      <w:marRight w:val="0"/>
      <w:marTop w:val="0"/>
      <w:marBottom w:val="0"/>
      <w:divBdr>
        <w:top w:val="none" w:sz="0" w:space="0" w:color="auto"/>
        <w:left w:val="none" w:sz="0" w:space="0" w:color="auto"/>
        <w:bottom w:val="none" w:sz="0" w:space="0" w:color="auto"/>
        <w:right w:val="none" w:sz="0" w:space="0" w:color="auto"/>
      </w:divBdr>
    </w:div>
    <w:div w:id="1109544127">
      <w:marLeft w:val="640"/>
      <w:marRight w:val="0"/>
      <w:marTop w:val="0"/>
      <w:marBottom w:val="0"/>
      <w:divBdr>
        <w:top w:val="none" w:sz="0" w:space="0" w:color="auto"/>
        <w:left w:val="none" w:sz="0" w:space="0" w:color="auto"/>
        <w:bottom w:val="none" w:sz="0" w:space="0" w:color="auto"/>
        <w:right w:val="none" w:sz="0" w:space="0" w:color="auto"/>
      </w:divBdr>
    </w:div>
    <w:div w:id="1109545044">
      <w:marLeft w:val="640"/>
      <w:marRight w:val="0"/>
      <w:marTop w:val="0"/>
      <w:marBottom w:val="0"/>
      <w:divBdr>
        <w:top w:val="none" w:sz="0" w:space="0" w:color="auto"/>
        <w:left w:val="none" w:sz="0" w:space="0" w:color="auto"/>
        <w:bottom w:val="none" w:sz="0" w:space="0" w:color="auto"/>
        <w:right w:val="none" w:sz="0" w:space="0" w:color="auto"/>
      </w:divBdr>
    </w:div>
    <w:div w:id="1109619088">
      <w:marLeft w:val="640"/>
      <w:marRight w:val="0"/>
      <w:marTop w:val="0"/>
      <w:marBottom w:val="0"/>
      <w:divBdr>
        <w:top w:val="none" w:sz="0" w:space="0" w:color="auto"/>
        <w:left w:val="none" w:sz="0" w:space="0" w:color="auto"/>
        <w:bottom w:val="none" w:sz="0" w:space="0" w:color="auto"/>
        <w:right w:val="none" w:sz="0" w:space="0" w:color="auto"/>
      </w:divBdr>
    </w:div>
    <w:div w:id="1109740451">
      <w:marLeft w:val="640"/>
      <w:marRight w:val="0"/>
      <w:marTop w:val="0"/>
      <w:marBottom w:val="0"/>
      <w:divBdr>
        <w:top w:val="none" w:sz="0" w:space="0" w:color="auto"/>
        <w:left w:val="none" w:sz="0" w:space="0" w:color="auto"/>
        <w:bottom w:val="none" w:sz="0" w:space="0" w:color="auto"/>
        <w:right w:val="none" w:sz="0" w:space="0" w:color="auto"/>
      </w:divBdr>
    </w:div>
    <w:div w:id="1109813425">
      <w:marLeft w:val="640"/>
      <w:marRight w:val="0"/>
      <w:marTop w:val="0"/>
      <w:marBottom w:val="0"/>
      <w:divBdr>
        <w:top w:val="none" w:sz="0" w:space="0" w:color="auto"/>
        <w:left w:val="none" w:sz="0" w:space="0" w:color="auto"/>
        <w:bottom w:val="none" w:sz="0" w:space="0" w:color="auto"/>
        <w:right w:val="none" w:sz="0" w:space="0" w:color="auto"/>
      </w:divBdr>
    </w:div>
    <w:div w:id="1109814925">
      <w:marLeft w:val="640"/>
      <w:marRight w:val="0"/>
      <w:marTop w:val="0"/>
      <w:marBottom w:val="0"/>
      <w:divBdr>
        <w:top w:val="none" w:sz="0" w:space="0" w:color="auto"/>
        <w:left w:val="none" w:sz="0" w:space="0" w:color="auto"/>
        <w:bottom w:val="none" w:sz="0" w:space="0" w:color="auto"/>
        <w:right w:val="none" w:sz="0" w:space="0" w:color="auto"/>
      </w:divBdr>
    </w:div>
    <w:div w:id="1109860463">
      <w:marLeft w:val="640"/>
      <w:marRight w:val="0"/>
      <w:marTop w:val="0"/>
      <w:marBottom w:val="0"/>
      <w:divBdr>
        <w:top w:val="none" w:sz="0" w:space="0" w:color="auto"/>
        <w:left w:val="none" w:sz="0" w:space="0" w:color="auto"/>
        <w:bottom w:val="none" w:sz="0" w:space="0" w:color="auto"/>
        <w:right w:val="none" w:sz="0" w:space="0" w:color="auto"/>
      </w:divBdr>
    </w:div>
    <w:div w:id="1110052742">
      <w:marLeft w:val="640"/>
      <w:marRight w:val="0"/>
      <w:marTop w:val="0"/>
      <w:marBottom w:val="0"/>
      <w:divBdr>
        <w:top w:val="none" w:sz="0" w:space="0" w:color="auto"/>
        <w:left w:val="none" w:sz="0" w:space="0" w:color="auto"/>
        <w:bottom w:val="none" w:sz="0" w:space="0" w:color="auto"/>
        <w:right w:val="none" w:sz="0" w:space="0" w:color="auto"/>
      </w:divBdr>
    </w:div>
    <w:div w:id="1110053279">
      <w:marLeft w:val="640"/>
      <w:marRight w:val="0"/>
      <w:marTop w:val="0"/>
      <w:marBottom w:val="0"/>
      <w:divBdr>
        <w:top w:val="none" w:sz="0" w:space="0" w:color="auto"/>
        <w:left w:val="none" w:sz="0" w:space="0" w:color="auto"/>
        <w:bottom w:val="none" w:sz="0" w:space="0" w:color="auto"/>
        <w:right w:val="none" w:sz="0" w:space="0" w:color="auto"/>
      </w:divBdr>
    </w:div>
    <w:div w:id="1110055217">
      <w:marLeft w:val="640"/>
      <w:marRight w:val="0"/>
      <w:marTop w:val="0"/>
      <w:marBottom w:val="0"/>
      <w:divBdr>
        <w:top w:val="none" w:sz="0" w:space="0" w:color="auto"/>
        <w:left w:val="none" w:sz="0" w:space="0" w:color="auto"/>
        <w:bottom w:val="none" w:sz="0" w:space="0" w:color="auto"/>
        <w:right w:val="none" w:sz="0" w:space="0" w:color="auto"/>
      </w:divBdr>
    </w:div>
    <w:div w:id="1110078859">
      <w:marLeft w:val="640"/>
      <w:marRight w:val="0"/>
      <w:marTop w:val="0"/>
      <w:marBottom w:val="0"/>
      <w:divBdr>
        <w:top w:val="none" w:sz="0" w:space="0" w:color="auto"/>
        <w:left w:val="none" w:sz="0" w:space="0" w:color="auto"/>
        <w:bottom w:val="none" w:sz="0" w:space="0" w:color="auto"/>
        <w:right w:val="none" w:sz="0" w:space="0" w:color="auto"/>
      </w:divBdr>
    </w:div>
    <w:div w:id="1110125930">
      <w:marLeft w:val="640"/>
      <w:marRight w:val="0"/>
      <w:marTop w:val="0"/>
      <w:marBottom w:val="0"/>
      <w:divBdr>
        <w:top w:val="none" w:sz="0" w:space="0" w:color="auto"/>
        <w:left w:val="none" w:sz="0" w:space="0" w:color="auto"/>
        <w:bottom w:val="none" w:sz="0" w:space="0" w:color="auto"/>
        <w:right w:val="none" w:sz="0" w:space="0" w:color="auto"/>
      </w:divBdr>
    </w:div>
    <w:div w:id="1110127196">
      <w:marLeft w:val="640"/>
      <w:marRight w:val="0"/>
      <w:marTop w:val="0"/>
      <w:marBottom w:val="0"/>
      <w:divBdr>
        <w:top w:val="none" w:sz="0" w:space="0" w:color="auto"/>
        <w:left w:val="none" w:sz="0" w:space="0" w:color="auto"/>
        <w:bottom w:val="none" w:sz="0" w:space="0" w:color="auto"/>
        <w:right w:val="none" w:sz="0" w:space="0" w:color="auto"/>
      </w:divBdr>
    </w:div>
    <w:div w:id="1110199094">
      <w:marLeft w:val="640"/>
      <w:marRight w:val="0"/>
      <w:marTop w:val="0"/>
      <w:marBottom w:val="0"/>
      <w:divBdr>
        <w:top w:val="none" w:sz="0" w:space="0" w:color="auto"/>
        <w:left w:val="none" w:sz="0" w:space="0" w:color="auto"/>
        <w:bottom w:val="none" w:sz="0" w:space="0" w:color="auto"/>
        <w:right w:val="none" w:sz="0" w:space="0" w:color="auto"/>
      </w:divBdr>
    </w:div>
    <w:div w:id="1110200954">
      <w:marLeft w:val="640"/>
      <w:marRight w:val="0"/>
      <w:marTop w:val="0"/>
      <w:marBottom w:val="0"/>
      <w:divBdr>
        <w:top w:val="none" w:sz="0" w:space="0" w:color="auto"/>
        <w:left w:val="none" w:sz="0" w:space="0" w:color="auto"/>
        <w:bottom w:val="none" w:sz="0" w:space="0" w:color="auto"/>
        <w:right w:val="none" w:sz="0" w:space="0" w:color="auto"/>
      </w:divBdr>
    </w:div>
    <w:div w:id="1110275281">
      <w:marLeft w:val="640"/>
      <w:marRight w:val="0"/>
      <w:marTop w:val="0"/>
      <w:marBottom w:val="0"/>
      <w:divBdr>
        <w:top w:val="none" w:sz="0" w:space="0" w:color="auto"/>
        <w:left w:val="none" w:sz="0" w:space="0" w:color="auto"/>
        <w:bottom w:val="none" w:sz="0" w:space="0" w:color="auto"/>
        <w:right w:val="none" w:sz="0" w:space="0" w:color="auto"/>
      </w:divBdr>
    </w:div>
    <w:div w:id="1110319313">
      <w:marLeft w:val="640"/>
      <w:marRight w:val="0"/>
      <w:marTop w:val="0"/>
      <w:marBottom w:val="0"/>
      <w:divBdr>
        <w:top w:val="none" w:sz="0" w:space="0" w:color="auto"/>
        <w:left w:val="none" w:sz="0" w:space="0" w:color="auto"/>
        <w:bottom w:val="none" w:sz="0" w:space="0" w:color="auto"/>
        <w:right w:val="none" w:sz="0" w:space="0" w:color="auto"/>
      </w:divBdr>
    </w:div>
    <w:div w:id="1110324206">
      <w:marLeft w:val="640"/>
      <w:marRight w:val="0"/>
      <w:marTop w:val="0"/>
      <w:marBottom w:val="0"/>
      <w:divBdr>
        <w:top w:val="none" w:sz="0" w:space="0" w:color="auto"/>
        <w:left w:val="none" w:sz="0" w:space="0" w:color="auto"/>
        <w:bottom w:val="none" w:sz="0" w:space="0" w:color="auto"/>
        <w:right w:val="none" w:sz="0" w:space="0" w:color="auto"/>
      </w:divBdr>
    </w:div>
    <w:div w:id="1110392093">
      <w:marLeft w:val="640"/>
      <w:marRight w:val="0"/>
      <w:marTop w:val="0"/>
      <w:marBottom w:val="0"/>
      <w:divBdr>
        <w:top w:val="none" w:sz="0" w:space="0" w:color="auto"/>
        <w:left w:val="none" w:sz="0" w:space="0" w:color="auto"/>
        <w:bottom w:val="none" w:sz="0" w:space="0" w:color="auto"/>
        <w:right w:val="none" w:sz="0" w:space="0" w:color="auto"/>
      </w:divBdr>
    </w:div>
    <w:div w:id="1110473495">
      <w:marLeft w:val="640"/>
      <w:marRight w:val="0"/>
      <w:marTop w:val="0"/>
      <w:marBottom w:val="0"/>
      <w:divBdr>
        <w:top w:val="none" w:sz="0" w:space="0" w:color="auto"/>
        <w:left w:val="none" w:sz="0" w:space="0" w:color="auto"/>
        <w:bottom w:val="none" w:sz="0" w:space="0" w:color="auto"/>
        <w:right w:val="none" w:sz="0" w:space="0" w:color="auto"/>
      </w:divBdr>
    </w:div>
    <w:div w:id="1110474679">
      <w:marLeft w:val="640"/>
      <w:marRight w:val="0"/>
      <w:marTop w:val="0"/>
      <w:marBottom w:val="0"/>
      <w:divBdr>
        <w:top w:val="none" w:sz="0" w:space="0" w:color="auto"/>
        <w:left w:val="none" w:sz="0" w:space="0" w:color="auto"/>
        <w:bottom w:val="none" w:sz="0" w:space="0" w:color="auto"/>
        <w:right w:val="none" w:sz="0" w:space="0" w:color="auto"/>
      </w:divBdr>
    </w:div>
    <w:div w:id="1110590431">
      <w:marLeft w:val="640"/>
      <w:marRight w:val="0"/>
      <w:marTop w:val="0"/>
      <w:marBottom w:val="0"/>
      <w:divBdr>
        <w:top w:val="none" w:sz="0" w:space="0" w:color="auto"/>
        <w:left w:val="none" w:sz="0" w:space="0" w:color="auto"/>
        <w:bottom w:val="none" w:sz="0" w:space="0" w:color="auto"/>
        <w:right w:val="none" w:sz="0" w:space="0" w:color="auto"/>
      </w:divBdr>
    </w:div>
    <w:div w:id="1110901828">
      <w:marLeft w:val="640"/>
      <w:marRight w:val="0"/>
      <w:marTop w:val="0"/>
      <w:marBottom w:val="0"/>
      <w:divBdr>
        <w:top w:val="none" w:sz="0" w:space="0" w:color="auto"/>
        <w:left w:val="none" w:sz="0" w:space="0" w:color="auto"/>
        <w:bottom w:val="none" w:sz="0" w:space="0" w:color="auto"/>
        <w:right w:val="none" w:sz="0" w:space="0" w:color="auto"/>
      </w:divBdr>
    </w:div>
    <w:div w:id="1111050401">
      <w:marLeft w:val="640"/>
      <w:marRight w:val="0"/>
      <w:marTop w:val="0"/>
      <w:marBottom w:val="0"/>
      <w:divBdr>
        <w:top w:val="none" w:sz="0" w:space="0" w:color="auto"/>
        <w:left w:val="none" w:sz="0" w:space="0" w:color="auto"/>
        <w:bottom w:val="none" w:sz="0" w:space="0" w:color="auto"/>
        <w:right w:val="none" w:sz="0" w:space="0" w:color="auto"/>
      </w:divBdr>
    </w:div>
    <w:div w:id="1111054621">
      <w:marLeft w:val="640"/>
      <w:marRight w:val="0"/>
      <w:marTop w:val="0"/>
      <w:marBottom w:val="0"/>
      <w:divBdr>
        <w:top w:val="none" w:sz="0" w:space="0" w:color="auto"/>
        <w:left w:val="none" w:sz="0" w:space="0" w:color="auto"/>
        <w:bottom w:val="none" w:sz="0" w:space="0" w:color="auto"/>
        <w:right w:val="none" w:sz="0" w:space="0" w:color="auto"/>
      </w:divBdr>
    </w:div>
    <w:div w:id="1111123118">
      <w:marLeft w:val="640"/>
      <w:marRight w:val="0"/>
      <w:marTop w:val="0"/>
      <w:marBottom w:val="0"/>
      <w:divBdr>
        <w:top w:val="none" w:sz="0" w:space="0" w:color="auto"/>
        <w:left w:val="none" w:sz="0" w:space="0" w:color="auto"/>
        <w:bottom w:val="none" w:sz="0" w:space="0" w:color="auto"/>
        <w:right w:val="none" w:sz="0" w:space="0" w:color="auto"/>
      </w:divBdr>
    </w:div>
    <w:div w:id="1111163753">
      <w:marLeft w:val="640"/>
      <w:marRight w:val="0"/>
      <w:marTop w:val="0"/>
      <w:marBottom w:val="0"/>
      <w:divBdr>
        <w:top w:val="none" w:sz="0" w:space="0" w:color="auto"/>
        <w:left w:val="none" w:sz="0" w:space="0" w:color="auto"/>
        <w:bottom w:val="none" w:sz="0" w:space="0" w:color="auto"/>
        <w:right w:val="none" w:sz="0" w:space="0" w:color="auto"/>
      </w:divBdr>
    </w:div>
    <w:div w:id="1111167784">
      <w:marLeft w:val="640"/>
      <w:marRight w:val="0"/>
      <w:marTop w:val="0"/>
      <w:marBottom w:val="0"/>
      <w:divBdr>
        <w:top w:val="none" w:sz="0" w:space="0" w:color="auto"/>
        <w:left w:val="none" w:sz="0" w:space="0" w:color="auto"/>
        <w:bottom w:val="none" w:sz="0" w:space="0" w:color="auto"/>
        <w:right w:val="none" w:sz="0" w:space="0" w:color="auto"/>
      </w:divBdr>
    </w:div>
    <w:div w:id="1111171926">
      <w:marLeft w:val="640"/>
      <w:marRight w:val="0"/>
      <w:marTop w:val="0"/>
      <w:marBottom w:val="0"/>
      <w:divBdr>
        <w:top w:val="none" w:sz="0" w:space="0" w:color="auto"/>
        <w:left w:val="none" w:sz="0" w:space="0" w:color="auto"/>
        <w:bottom w:val="none" w:sz="0" w:space="0" w:color="auto"/>
        <w:right w:val="none" w:sz="0" w:space="0" w:color="auto"/>
      </w:divBdr>
    </w:div>
    <w:div w:id="1111172037">
      <w:marLeft w:val="640"/>
      <w:marRight w:val="0"/>
      <w:marTop w:val="0"/>
      <w:marBottom w:val="0"/>
      <w:divBdr>
        <w:top w:val="none" w:sz="0" w:space="0" w:color="auto"/>
        <w:left w:val="none" w:sz="0" w:space="0" w:color="auto"/>
        <w:bottom w:val="none" w:sz="0" w:space="0" w:color="auto"/>
        <w:right w:val="none" w:sz="0" w:space="0" w:color="auto"/>
      </w:divBdr>
    </w:div>
    <w:div w:id="1111320284">
      <w:marLeft w:val="640"/>
      <w:marRight w:val="0"/>
      <w:marTop w:val="0"/>
      <w:marBottom w:val="0"/>
      <w:divBdr>
        <w:top w:val="none" w:sz="0" w:space="0" w:color="auto"/>
        <w:left w:val="none" w:sz="0" w:space="0" w:color="auto"/>
        <w:bottom w:val="none" w:sz="0" w:space="0" w:color="auto"/>
        <w:right w:val="none" w:sz="0" w:space="0" w:color="auto"/>
      </w:divBdr>
    </w:div>
    <w:div w:id="1111438403">
      <w:marLeft w:val="640"/>
      <w:marRight w:val="0"/>
      <w:marTop w:val="0"/>
      <w:marBottom w:val="0"/>
      <w:divBdr>
        <w:top w:val="none" w:sz="0" w:space="0" w:color="auto"/>
        <w:left w:val="none" w:sz="0" w:space="0" w:color="auto"/>
        <w:bottom w:val="none" w:sz="0" w:space="0" w:color="auto"/>
        <w:right w:val="none" w:sz="0" w:space="0" w:color="auto"/>
      </w:divBdr>
    </w:div>
    <w:div w:id="1111440074">
      <w:marLeft w:val="640"/>
      <w:marRight w:val="0"/>
      <w:marTop w:val="0"/>
      <w:marBottom w:val="0"/>
      <w:divBdr>
        <w:top w:val="none" w:sz="0" w:space="0" w:color="auto"/>
        <w:left w:val="none" w:sz="0" w:space="0" w:color="auto"/>
        <w:bottom w:val="none" w:sz="0" w:space="0" w:color="auto"/>
        <w:right w:val="none" w:sz="0" w:space="0" w:color="auto"/>
      </w:divBdr>
    </w:div>
    <w:div w:id="1111512582">
      <w:marLeft w:val="640"/>
      <w:marRight w:val="0"/>
      <w:marTop w:val="0"/>
      <w:marBottom w:val="0"/>
      <w:divBdr>
        <w:top w:val="none" w:sz="0" w:space="0" w:color="auto"/>
        <w:left w:val="none" w:sz="0" w:space="0" w:color="auto"/>
        <w:bottom w:val="none" w:sz="0" w:space="0" w:color="auto"/>
        <w:right w:val="none" w:sz="0" w:space="0" w:color="auto"/>
      </w:divBdr>
    </w:div>
    <w:div w:id="1111515764">
      <w:marLeft w:val="640"/>
      <w:marRight w:val="0"/>
      <w:marTop w:val="0"/>
      <w:marBottom w:val="0"/>
      <w:divBdr>
        <w:top w:val="none" w:sz="0" w:space="0" w:color="auto"/>
        <w:left w:val="none" w:sz="0" w:space="0" w:color="auto"/>
        <w:bottom w:val="none" w:sz="0" w:space="0" w:color="auto"/>
        <w:right w:val="none" w:sz="0" w:space="0" w:color="auto"/>
      </w:divBdr>
    </w:div>
    <w:div w:id="1111516002">
      <w:marLeft w:val="640"/>
      <w:marRight w:val="0"/>
      <w:marTop w:val="0"/>
      <w:marBottom w:val="0"/>
      <w:divBdr>
        <w:top w:val="none" w:sz="0" w:space="0" w:color="auto"/>
        <w:left w:val="none" w:sz="0" w:space="0" w:color="auto"/>
        <w:bottom w:val="none" w:sz="0" w:space="0" w:color="auto"/>
        <w:right w:val="none" w:sz="0" w:space="0" w:color="auto"/>
      </w:divBdr>
    </w:div>
    <w:div w:id="1111557825">
      <w:marLeft w:val="640"/>
      <w:marRight w:val="0"/>
      <w:marTop w:val="0"/>
      <w:marBottom w:val="0"/>
      <w:divBdr>
        <w:top w:val="none" w:sz="0" w:space="0" w:color="auto"/>
        <w:left w:val="none" w:sz="0" w:space="0" w:color="auto"/>
        <w:bottom w:val="none" w:sz="0" w:space="0" w:color="auto"/>
        <w:right w:val="none" w:sz="0" w:space="0" w:color="auto"/>
      </w:divBdr>
    </w:div>
    <w:div w:id="1111585294">
      <w:marLeft w:val="640"/>
      <w:marRight w:val="0"/>
      <w:marTop w:val="0"/>
      <w:marBottom w:val="0"/>
      <w:divBdr>
        <w:top w:val="none" w:sz="0" w:space="0" w:color="auto"/>
        <w:left w:val="none" w:sz="0" w:space="0" w:color="auto"/>
        <w:bottom w:val="none" w:sz="0" w:space="0" w:color="auto"/>
        <w:right w:val="none" w:sz="0" w:space="0" w:color="auto"/>
      </w:divBdr>
    </w:div>
    <w:div w:id="1111626653">
      <w:marLeft w:val="640"/>
      <w:marRight w:val="0"/>
      <w:marTop w:val="0"/>
      <w:marBottom w:val="0"/>
      <w:divBdr>
        <w:top w:val="none" w:sz="0" w:space="0" w:color="auto"/>
        <w:left w:val="none" w:sz="0" w:space="0" w:color="auto"/>
        <w:bottom w:val="none" w:sz="0" w:space="0" w:color="auto"/>
        <w:right w:val="none" w:sz="0" w:space="0" w:color="auto"/>
      </w:divBdr>
    </w:div>
    <w:div w:id="1111629103">
      <w:marLeft w:val="640"/>
      <w:marRight w:val="0"/>
      <w:marTop w:val="0"/>
      <w:marBottom w:val="0"/>
      <w:divBdr>
        <w:top w:val="none" w:sz="0" w:space="0" w:color="auto"/>
        <w:left w:val="none" w:sz="0" w:space="0" w:color="auto"/>
        <w:bottom w:val="none" w:sz="0" w:space="0" w:color="auto"/>
        <w:right w:val="none" w:sz="0" w:space="0" w:color="auto"/>
      </w:divBdr>
    </w:div>
    <w:div w:id="1111974944">
      <w:marLeft w:val="640"/>
      <w:marRight w:val="0"/>
      <w:marTop w:val="0"/>
      <w:marBottom w:val="0"/>
      <w:divBdr>
        <w:top w:val="none" w:sz="0" w:space="0" w:color="auto"/>
        <w:left w:val="none" w:sz="0" w:space="0" w:color="auto"/>
        <w:bottom w:val="none" w:sz="0" w:space="0" w:color="auto"/>
        <w:right w:val="none" w:sz="0" w:space="0" w:color="auto"/>
      </w:divBdr>
    </w:div>
    <w:div w:id="1112017223">
      <w:marLeft w:val="640"/>
      <w:marRight w:val="0"/>
      <w:marTop w:val="0"/>
      <w:marBottom w:val="0"/>
      <w:divBdr>
        <w:top w:val="none" w:sz="0" w:space="0" w:color="auto"/>
        <w:left w:val="none" w:sz="0" w:space="0" w:color="auto"/>
        <w:bottom w:val="none" w:sz="0" w:space="0" w:color="auto"/>
        <w:right w:val="none" w:sz="0" w:space="0" w:color="auto"/>
      </w:divBdr>
    </w:div>
    <w:div w:id="1112018715">
      <w:marLeft w:val="640"/>
      <w:marRight w:val="0"/>
      <w:marTop w:val="0"/>
      <w:marBottom w:val="0"/>
      <w:divBdr>
        <w:top w:val="none" w:sz="0" w:space="0" w:color="auto"/>
        <w:left w:val="none" w:sz="0" w:space="0" w:color="auto"/>
        <w:bottom w:val="none" w:sz="0" w:space="0" w:color="auto"/>
        <w:right w:val="none" w:sz="0" w:space="0" w:color="auto"/>
      </w:divBdr>
    </w:div>
    <w:div w:id="1112165842">
      <w:marLeft w:val="640"/>
      <w:marRight w:val="0"/>
      <w:marTop w:val="0"/>
      <w:marBottom w:val="0"/>
      <w:divBdr>
        <w:top w:val="none" w:sz="0" w:space="0" w:color="auto"/>
        <w:left w:val="none" w:sz="0" w:space="0" w:color="auto"/>
        <w:bottom w:val="none" w:sz="0" w:space="0" w:color="auto"/>
        <w:right w:val="none" w:sz="0" w:space="0" w:color="auto"/>
      </w:divBdr>
    </w:div>
    <w:div w:id="1112356813">
      <w:marLeft w:val="640"/>
      <w:marRight w:val="0"/>
      <w:marTop w:val="0"/>
      <w:marBottom w:val="0"/>
      <w:divBdr>
        <w:top w:val="none" w:sz="0" w:space="0" w:color="auto"/>
        <w:left w:val="none" w:sz="0" w:space="0" w:color="auto"/>
        <w:bottom w:val="none" w:sz="0" w:space="0" w:color="auto"/>
        <w:right w:val="none" w:sz="0" w:space="0" w:color="auto"/>
      </w:divBdr>
    </w:div>
    <w:div w:id="1112363940">
      <w:marLeft w:val="640"/>
      <w:marRight w:val="0"/>
      <w:marTop w:val="0"/>
      <w:marBottom w:val="0"/>
      <w:divBdr>
        <w:top w:val="none" w:sz="0" w:space="0" w:color="auto"/>
        <w:left w:val="none" w:sz="0" w:space="0" w:color="auto"/>
        <w:bottom w:val="none" w:sz="0" w:space="0" w:color="auto"/>
        <w:right w:val="none" w:sz="0" w:space="0" w:color="auto"/>
      </w:divBdr>
    </w:div>
    <w:div w:id="1112476254">
      <w:marLeft w:val="640"/>
      <w:marRight w:val="0"/>
      <w:marTop w:val="0"/>
      <w:marBottom w:val="0"/>
      <w:divBdr>
        <w:top w:val="none" w:sz="0" w:space="0" w:color="auto"/>
        <w:left w:val="none" w:sz="0" w:space="0" w:color="auto"/>
        <w:bottom w:val="none" w:sz="0" w:space="0" w:color="auto"/>
        <w:right w:val="none" w:sz="0" w:space="0" w:color="auto"/>
      </w:divBdr>
    </w:div>
    <w:div w:id="1112481969">
      <w:marLeft w:val="640"/>
      <w:marRight w:val="0"/>
      <w:marTop w:val="0"/>
      <w:marBottom w:val="0"/>
      <w:divBdr>
        <w:top w:val="none" w:sz="0" w:space="0" w:color="auto"/>
        <w:left w:val="none" w:sz="0" w:space="0" w:color="auto"/>
        <w:bottom w:val="none" w:sz="0" w:space="0" w:color="auto"/>
        <w:right w:val="none" w:sz="0" w:space="0" w:color="auto"/>
      </w:divBdr>
    </w:div>
    <w:div w:id="1112551294">
      <w:marLeft w:val="640"/>
      <w:marRight w:val="0"/>
      <w:marTop w:val="0"/>
      <w:marBottom w:val="0"/>
      <w:divBdr>
        <w:top w:val="none" w:sz="0" w:space="0" w:color="auto"/>
        <w:left w:val="none" w:sz="0" w:space="0" w:color="auto"/>
        <w:bottom w:val="none" w:sz="0" w:space="0" w:color="auto"/>
        <w:right w:val="none" w:sz="0" w:space="0" w:color="auto"/>
      </w:divBdr>
    </w:div>
    <w:div w:id="1112556377">
      <w:marLeft w:val="640"/>
      <w:marRight w:val="0"/>
      <w:marTop w:val="0"/>
      <w:marBottom w:val="0"/>
      <w:divBdr>
        <w:top w:val="none" w:sz="0" w:space="0" w:color="auto"/>
        <w:left w:val="none" w:sz="0" w:space="0" w:color="auto"/>
        <w:bottom w:val="none" w:sz="0" w:space="0" w:color="auto"/>
        <w:right w:val="none" w:sz="0" w:space="0" w:color="auto"/>
      </w:divBdr>
    </w:div>
    <w:div w:id="1112744483">
      <w:marLeft w:val="640"/>
      <w:marRight w:val="0"/>
      <w:marTop w:val="0"/>
      <w:marBottom w:val="0"/>
      <w:divBdr>
        <w:top w:val="none" w:sz="0" w:space="0" w:color="auto"/>
        <w:left w:val="none" w:sz="0" w:space="0" w:color="auto"/>
        <w:bottom w:val="none" w:sz="0" w:space="0" w:color="auto"/>
        <w:right w:val="none" w:sz="0" w:space="0" w:color="auto"/>
      </w:divBdr>
    </w:div>
    <w:div w:id="1112825263">
      <w:marLeft w:val="640"/>
      <w:marRight w:val="0"/>
      <w:marTop w:val="0"/>
      <w:marBottom w:val="0"/>
      <w:divBdr>
        <w:top w:val="none" w:sz="0" w:space="0" w:color="auto"/>
        <w:left w:val="none" w:sz="0" w:space="0" w:color="auto"/>
        <w:bottom w:val="none" w:sz="0" w:space="0" w:color="auto"/>
        <w:right w:val="none" w:sz="0" w:space="0" w:color="auto"/>
      </w:divBdr>
    </w:div>
    <w:div w:id="1113094146">
      <w:marLeft w:val="640"/>
      <w:marRight w:val="0"/>
      <w:marTop w:val="0"/>
      <w:marBottom w:val="0"/>
      <w:divBdr>
        <w:top w:val="none" w:sz="0" w:space="0" w:color="auto"/>
        <w:left w:val="none" w:sz="0" w:space="0" w:color="auto"/>
        <w:bottom w:val="none" w:sz="0" w:space="0" w:color="auto"/>
        <w:right w:val="none" w:sz="0" w:space="0" w:color="auto"/>
      </w:divBdr>
    </w:div>
    <w:div w:id="1113329560">
      <w:marLeft w:val="640"/>
      <w:marRight w:val="0"/>
      <w:marTop w:val="0"/>
      <w:marBottom w:val="0"/>
      <w:divBdr>
        <w:top w:val="none" w:sz="0" w:space="0" w:color="auto"/>
        <w:left w:val="none" w:sz="0" w:space="0" w:color="auto"/>
        <w:bottom w:val="none" w:sz="0" w:space="0" w:color="auto"/>
        <w:right w:val="none" w:sz="0" w:space="0" w:color="auto"/>
      </w:divBdr>
    </w:div>
    <w:div w:id="1113481414">
      <w:marLeft w:val="640"/>
      <w:marRight w:val="0"/>
      <w:marTop w:val="0"/>
      <w:marBottom w:val="0"/>
      <w:divBdr>
        <w:top w:val="none" w:sz="0" w:space="0" w:color="auto"/>
        <w:left w:val="none" w:sz="0" w:space="0" w:color="auto"/>
        <w:bottom w:val="none" w:sz="0" w:space="0" w:color="auto"/>
        <w:right w:val="none" w:sz="0" w:space="0" w:color="auto"/>
      </w:divBdr>
    </w:div>
    <w:div w:id="1113481747">
      <w:marLeft w:val="640"/>
      <w:marRight w:val="0"/>
      <w:marTop w:val="0"/>
      <w:marBottom w:val="0"/>
      <w:divBdr>
        <w:top w:val="none" w:sz="0" w:space="0" w:color="auto"/>
        <w:left w:val="none" w:sz="0" w:space="0" w:color="auto"/>
        <w:bottom w:val="none" w:sz="0" w:space="0" w:color="auto"/>
        <w:right w:val="none" w:sz="0" w:space="0" w:color="auto"/>
      </w:divBdr>
    </w:div>
    <w:div w:id="1113553551">
      <w:marLeft w:val="640"/>
      <w:marRight w:val="0"/>
      <w:marTop w:val="0"/>
      <w:marBottom w:val="0"/>
      <w:divBdr>
        <w:top w:val="none" w:sz="0" w:space="0" w:color="auto"/>
        <w:left w:val="none" w:sz="0" w:space="0" w:color="auto"/>
        <w:bottom w:val="none" w:sz="0" w:space="0" w:color="auto"/>
        <w:right w:val="none" w:sz="0" w:space="0" w:color="auto"/>
      </w:divBdr>
    </w:div>
    <w:div w:id="1113590829">
      <w:marLeft w:val="640"/>
      <w:marRight w:val="0"/>
      <w:marTop w:val="0"/>
      <w:marBottom w:val="0"/>
      <w:divBdr>
        <w:top w:val="none" w:sz="0" w:space="0" w:color="auto"/>
        <w:left w:val="none" w:sz="0" w:space="0" w:color="auto"/>
        <w:bottom w:val="none" w:sz="0" w:space="0" w:color="auto"/>
        <w:right w:val="none" w:sz="0" w:space="0" w:color="auto"/>
      </w:divBdr>
    </w:div>
    <w:div w:id="1113595889">
      <w:marLeft w:val="640"/>
      <w:marRight w:val="0"/>
      <w:marTop w:val="0"/>
      <w:marBottom w:val="0"/>
      <w:divBdr>
        <w:top w:val="none" w:sz="0" w:space="0" w:color="auto"/>
        <w:left w:val="none" w:sz="0" w:space="0" w:color="auto"/>
        <w:bottom w:val="none" w:sz="0" w:space="0" w:color="auto"/>
        <w:right w:val="none" w:sz="0" w:space="0" w:color="auto"/>
      </w:divBdr>
    </w:div>
    <w:div w:id="1113742531">
      <w:marLeft w:val="640"/>
      <w:marRight w:val="0"/>
      <w:marTop w:val="0"/>
      <w:marBottom w:val="0"/>
      <w:divBdr>
        <w:top w:val="none" w:sz="0" w:space="0" w:color="auto"/>
        <w:left w:val="none" w:sz="0" w:space="0" w:color="auto"/>
        <w:bottom w:val="none" w:sz="0" w:space="0" w:color="auto"/>
        <w:right w:val="none" w:sz="0" w:space="0" w:color="auto"/>
      </w:divBdr>
    </w:div>
    <w:div w:id="1113749150">
      <w:marLeft w:val="640"/>
      <w:marRight w:val="0"/>
      <w:marTop w:val="0"/>
      <w:marBottom w:val="0"/>
      <w:divBdr>
        <w:top w:val="none" w:sz="0" w:space="0" w:color="auto"/>
        <w:left w:val="none" w:sz="0" w:space="0" w:color="auto"/>
        <w:bottom w:val="none" w:sz="0" w:space="0" w:color="auto"/>
        <w:right w:val="none" w:sz="0" w:space="0" w:color="auto"/>
      </w:divBdr>
    </w:div>
    <w:div w:id="1113984377">
      <w:marLeft w:val="640"/>
      <w:marRight w:val="0"/>
      <w:marTop w:val="0"/>
      <w:marBottom w:val="0"/>
      <w:divBdr>
        <w:top w:val="none" w:sz="0" w:space="0" w:color="auto"/>
        <w:left w:val="none" w:sz="0" w:space="0" w:color="auto"/>
        <w:bottom w:val="none" w:sz="0" w:space="0" w:color="auto"/>
        <w:right w:val="none" w:sz="0" w:space="0" w:color="auto"/>
      </w:divBdr>
    </w:div>
    <w:div w:id="1113987120">
      <w:marLeft w:val="640"/>
      <w:marRight w:val="0"/>
      <w:marTop w:val="0"/>
      <w:marBottom w:val="0"/>
      <w:divBdr>
        <w:top w:val="none" w:sz="0" w:space="0" w:color="auto"/>
        <w:left w:val="none" w:sz="0" w:space="0" w:color="auto"/>
        <w:bottom w:val="none" w:sz="0" w:space="0" w:color="auto"/>
        <w:right w:val="none" w:sz="0" w:space="0" w:color="auto"/>
      </w:divBdr>
    </w:div>
    <w:div w:id="1114128320">
      <w:marLeft w:val="640"/>
      <w:marRight w:val="0"/>
      <w:marTop w:val="0"/>
      <w:marBottom w:val="0"/>
      <w:divBdr>
        <w:top w:val="none" w:sz="0" w:space="0" w:color="auto"/>
        <w:left w:val="none" w:sz="0" w:space="0" w:color="auto"/>
        <w:bottom w:val="none" w:sz="0" w:space="0" w:color="auto"/>
        <w:right w:val="none" w:sz="0" w:space="0" w:color="auto"/>
      </w:divBdr>
    </w:div>
    <w:div w:id="1114179198">
      <w:marLeft w:val="640"/>
      <w:marRight w:val="0"/>
      <w:marTop w:val="0"/>
      <w:marBottom w:val="0"/>
      <w:divBdr>
        <w:top w:val="none" w:sz="0" w:space="0" w:color="auto"/>
        <w:left w:val="none" w:sz="0" w:space="0" w:color="auto"/>
        <w:bottom w:val="none" w:sz="0" w:space="0" w:color="auto"/>
        <w:right w:val="none" w:sz="0" w:space="0" w:color="auto"/>
      </w:divBdr>
    </w:div>
    <w:div w:id="1114325378">
      <w:marLeft w:val="640"/>
      <w:marRight w:val="0"/>
      <w:marTop w:val="0"/>
      <w:marBottom w:val="0"/>
      <w:divBdr>
        <w:top w:val="none" w:sz="0" w:space="0" w:color="auto"/>
        <w:left w:val="none" w:sz="0" w:space="0" w:color="auto"/>
        <w:bottom w:val="none" w:sz="0" w:space="0" w:color="auto"/>
        <w:right w:val="none" w:sz="0" w:space="0" w:color="auto"/>
      </w:divBdr>
    </w:div>
    <w:div w:id="1114329456">
      <w:marLeft w:val="640"/>
      <w:marRight w:val="0"/>
      <w:marTop w:val="0"/>
      <w:marBottom w:val="0"/>
      <w:divBdr>
        <w:top w:val="none" w:sz="0" w:space="0" w:color="auto"/>
        <w:left w:val="none" w:sz="0" w:space="0" w:color="auto"/>
        <w:bottom w:val="none" w:sz="0" w:space="0" w:color="auto"/>
        <w:right w:val="none" w:sz="0" w:space="0" w:color="auto"/>
      </w:divBdr>
    </w:div>
    <w:div w:id="1114406492">
      <w:marLeft w:val="640"/>
      <w:marRight w:val="0"/>
      <w:marTop w:val="0"/>
      <w:marBottom w:val="0"/>
      <w:divBdr>
        <w:top w:val="none" w:sz="0" w:space="0" w:color="auto"/>
        <w:left w:val="none" w:sz="0" w:space="0" w:color="auto"/>
        <w:bottom w:val="none" w:sz="0" w:space="0" w:color="auto"/>
        <w:right w:val="none" w:sz="0" w:space="0" w:color="auto"/>
      </w:divBdr>
    </w:div>
    <w:div w:id="1114443839">
      <w:marLeft w:val="640"/>
      <w:marRight w:val="0"/>
      <w:marTop w:val="0"/>
      <w:marBottom w:val="0"/>
      <w:divBdr>
        <w:top w:val="none" w:sz="0" w:space="0" w:color="auto"/>
        <w:left w:val="none" w:sz="0" w:space="0" w:color="auto"/>
        <w:bottom w:val="none" w:sz="0" w:space="0" w:color="auto"/>
        <w:right w:val="none" w:sz="0" w:space="0" w:color="auto"/>
      </w:divBdr>
    </w:div>
    <w:div w:id="1114520900">
      <w:marLeft w:val="640"/>
      <w:marRight w:val="0"/>
      <w:marTop w:val="0"/>
      <w:marBottom w:val="0"/>
      <w:divBdr>
        <w:top w:val="none" w:sz="0" w:space="0" w:color="auto"/>
        <w:left w:val="none" w:sz="0" w:space="0" w:color="auto"/>
        <w:bottom w:val="none" w:sz="0" w:space="0" w:color="auto"/>
        <w:right w:val="none" w:sz="0" w:space="0" w:color="auto"/>
      </w:divBdr>
    </w:div>
    <w:div w:id="1114590509">
      <w:marLeft w:val="640"/>
      <w:marRight w:val="0"/>
      <w:marTop w:val="0"/>
      <w:marBottom w:val="0"/>
      <w:divBdr>
        <w:top w:val="none" w:sz="0" w:space="0" w:color="auto"/>
        <w:left w:val="none" w:sz="0" w:space="0" w:color="auto"/>
        <w:bottom w:val="none" w:sz="0" w:space="0" w:color="auto"/>
        <w:right w:val="none" w:sz="0" w:space="0" w:color="auto"/>
      </w:divBdr>
    </w:div>
    <w:div w:id="1114591713">
      <w:marLeft w:val="640"/>
      <w:marRight w:val="0"/>
      <w:marTop w:val="0"/>
      <w:marBottom w:val="0"/>
      <w:divBdr>
        <w:top w:val="none" w:sz="0" w:space="0" w:color="auto"/>
        <w:left w:val="none" w:sz="0" w:space="0" w:color="auto"/>
        <w:bottom w:val="none" w:sz="0" w:space="0" w:color="auto"/>
        <w:right w:val="none" w:sz="0" w:space="0" w:color="auto"/>
      </w:divBdr>
    </w:div>
    <w:div w:id="1114597902">
      <w:marLeft w:val="640"/>
      <w:marRight w:val="0"/>
      <w:marTop w:val="0"/>
      <w:marBottom w:val="0"/>
      <w:divBdr>
        <w:top w:val="none" w:sz="0" w:space="0" w:color="auto"/>
        <w:left w:val="none" w:sz="0" w:space="0" w:color="auto"/>
        <w:bottom w:val="none" w:sz="0" w:space="0" w:color="auto"/>
        <w:right w:val="none" w:sz="0" w:space="0" w:color="auto"/>
      </w:divBdr>
    </w:div>
    <w:div w:id="1114598302">
      <w:marLeft w:val="640"/>
      <w:marRight w:val="0"/>
      <w:marTop w:val="0"/>
      <w:marBottom w:val="0"/>
      <w:divBdr>
        <w:top w:val="none" w:sz="0" w:space="0" w:color="auto"/>
        <w:left w:val="none" w:sz="0" w:space="0" w:color="auto"/>
        <w:bottom w:val="none" w:sz="0" w:space="0" w:color="auto"/>
        <w:right w:val="none" w:sz="0" w:space="0" w:color="auto"/>
      </w:divBdr>
    </w:div>
    <w:div w:id="1114598874">
      <w:marLeft w:val="640"/>
      <w:marRight w:val="0"/>
      <w:marTop w:val="0"/>
      <w:marBottom w:val="0"/>
      <w:divBdr>
        <w:top w:val="none" w:sz="0" w:space="0" w:color="auto"/>
        <w:left w:val="none" w:sz="0" w:space="0" w:color="auto"/>
        <w:bottom w:val="none" w:sz="0" w:space="0" w:color="auto"/>
        <w:right w:val="none" w:sz="0" w:space="0" w:color="auto"/>
      </w:divBdr>
    </w:div>
    <w:div w:id="1114599229">
      <w:marLeft w:val="640"/>
      <w:marRight w:val="0"/>
      <w:marTop w:val="0"/>
      <w:marBottom w:val="0"/>
      <w:divBdr>
        <w:top w:val="none" w:sz="0" w:space="0" w:color="auto"/>
        <w:left w:val="none" w:sz="0" w:space="0" w:color="auto"/>
        <w:bottom w:val="none" w:sz="0" w:space="0" w:color="auto"/>
        <w:right w:val="none" w:sz="0" w:space="0" w:color="auto"/>
      </w:divBdr>
    </w:div>
    <w:div w:id="1114638399">
      <w:marLeft w:val="640"/>
      <w:marRight w:val="0"/>
      <w:marTop w:val="0"/>
      <w:marBottom w:val="0"/>
      <w:divBdr>
        <w:top w:val="none" w:sz="0" w:space="0" w:color="auto"/>
        <w:left w:val="none" w:sz="0" w:space="0" w:color="auto"/>
        <w:bottom w:val="none" w:sz="0" w:space="0" w:color="auto"/>
        <w:right w:val="none" w:sz="0" w:space="0" w:color="auto"/>
      </w:divBdr>
    </w:div>
    <w:div w:id="1114907804">
      <w:marLeft w:val="640"/>
      <w:marRight w:val="0"/>
      <w:marTop w:val="0"/>
      <w:marBottom w:val="0"/>
      <w:divBdr>
        <w:top w:val="none" w:sz="0" w:space="0" w:color="auto"/>
        <w:left w:val="none" w:sz="0" w:space="0" w:color="auto"/>
        <w:bottom w:val="none" w:sz="0" w:space="0" w:color="auto"/>
        <w:right w:val="none" w:sz="0" w:space="0" w:color="auto"/>
      </w:divBdr>
    </w:div>
    <w:div w:id="1115095225">
      <w:marLeft w:val="640"/>
      <w:marRight w:val="0"/>
      <w:marTop w:val="0"/>
      <w:marBottom w:val="0"/>
      <w:divBdr>
        <w:top w:val="none" w:sz="0" w:space="0" w:color="auto"/>
        <w:left w:val="none" w:sz="0" w:space="0" w:color="auto"/>
        <w:bottom w:val="none" w:sz="0" w:space="0" w:color="auto"/>
        <w:right w:val="none" w:sz="0" w:space="0" w:color="auto"/>
      </w:divBdr>
    </w:div>
    <w:div w:id="1115170097">
      <w:marLeft w:val="640"/>
      <w:marRight w:val="0"/>
      <w:marTop w:val="0"/>
      <w:marBottom w:val="0"/>
      <w:divBdr>
        <w:top w:val="none" w:sz="0" w:space="0" w:color="auto"/>
        <w:left w:val="none" w:sz="0" w:space="0" w:color="auto"/>
        <w:bottom w:val="none" w:sz="0" w:space="0" w:color="auto"/>
        <w:right w:val="none" w:sz="0" w:space="0" w:color="auto"/>
      </w:divBdr>
    </w:div>
    <w:div w:id="1115170415">
      <w:marLeft w:val="640"/>
      <w:marRight w:val="0"/>
      <w:marTop w:val="0"/>
      <w:marBottom w:val="0"/>
      <w:divBdr>
        <w:top w:val="none" w:sz="0" w:space="0" w:color="auto"/>
        <w:left w:val="none" w:sz="0" w:space="0" w:color="auto"/>
        <w:bottom w:val="none" w:sz="0" w:space="0" w:color="auto"/>
        <w:right w:val="none" w:sz="0" w:space="0" w:color="auto"/>
      </w:divBdr>
    </w:div>
    <w:div w:id="1115170686">
      <w:marLeft w:val="640"/>
      <w:marRight w:val="0"/>
      <w:marTop w:val="0"/>
      <w:marBottom w:val="0"/>
      <w:divBdr>
        <w:top w:val="none" w:sz="0" w:space="0" w:color="auto"/>
        <w:left w:val="none" w:sz="0" w:space="0" w:color="auto"/>
        <w:bottom w:val="none" w:sz="0" w:space="0" w:color="auto"/>
        <w:right w:val="none" w:sz="0" w:space="0" w:color="auto"/>
      </w:divBdr>
    </w:div>
    <w:div w:id="1115176156">
      <w:marLeft w:val="640"/>
      <w:marRight w:val="0"/>
      <w:marTop w:val="0"/>
      <w:marBottom w:val="0"/>
      <w:divBdr>
        <w:top w:val="none" w:sz="0" w:space="0" w:color="auto"/>
        <w:left w:val="none" w:sz="0" w:space="0" w:color="auto"/>
        <w:bottom w:val="none" w:sz="0" w:space="0" w:color="auto"/>
        <w:right w:val="none" w:sz="0" w:space="0" w:color="auto"/>
      </w:divBdr>
    </w:div>
    <w:div w:id="1115247250">
      <w:marLeft w:val="640"/>
      <w:marRight w:val="0"/>
      <w:marTop w:val="0"/>
      <w:marBottom w:val="0"/>
      <w:divBdr>
        <w:top w:val="none" w:sz="0" w:space="0" w:color="auto"/>
        <w:left w:val="none" w:sz="0" w:space="0" w:color="auto"/>
        <w:bottom w:val="none" w:sz="0" w:space="0" w:color="auto"/>
        <w:right w:val="none" w:sz="0" w:space="0" w:color="auto"/>
      </w:divBdr>
    </w:div>
    <w:div w:id="1115295169">
      <w:marLeft w:val="640"/>
      <w:marRight w:val="0"/>
      <w:marTop w:val="0"/>
      <w:marBottom w:val="0"/>
      <w:divBdr>
        <w:top w:val="none" w:sz="0" w:space="0" w:color="auto"/>
        <w:left w:val="none" w:sz="0" w:space="0" w:color="auto"/>
        <w:bottom w:val="none" w:sz="0" w:space="0" w:color="auto"/>
        <w:right w:val="none" w:sz="0" w:space="0" w:color="auto"/>
      </w:divBdr>
    </w:div>
    <w:div w:id="1115632537">
      <w:marLeft w:val="640"/>
      <w:marRight w:val="0"/>
      <w:marTop w:val="0"/>
      <w:marBottom w:val="0"/>
      <w:divBdr>
        <w:top w:val="none" w:sz="0" w:space="0" w:color="auto"/>
        <w:left w:val="none" w:sz="0" w:space="0" w:color="auto"/>
        <w:bottom w:val="none" w:sz="0" w:space="0" w:color="auto"/>
        <w:right w:val="none" w:sz="0" w:space="0" w:color="auto"/>
      </w:divBdr>
    </w:div>
    <w:div w:id="1115638332">
      <w:marLeft w:val="640"/>
      <w:marRight w:val="0"/>
      <w:marTop w:val="0"/>
      <w:marBottom w:val="0"/>
      <w:divBdr>
        <w:top w:val="none" w:sz="0" w:space="0" w:color="auto"/>
        <w:left w:val="none" w:sz="0" w:space="0" w:color="auto"/>
        <w:bottom w:val="none" w:sz="0" w:space="0" w:color="auto"/>
        <w:right w:val="none" w:sz="0" w:space="0" w:color="auto"/>
      </w:divBdr>
    </w:div>
    <w:div w:id="1115640196">
      <w:marLeft w:val="640"/>
      <w:marRight w:val="0"/>
      <w:marTop w:val="0"/>
      <w:marBottom w:val="0"/>
      <w:divBdr>
        <w:top w:val="none" w:sz="0" w:space="0" w:color="auto"/>
        <w:left w:val="none" w:sz="0" w:space="0" w:color="auto"/>
        <w:bottom w:val="none" w:sz="0" w:space="0" w:color="auto"/>
        <w:right w:val="none" w:sz="0" w:space="0" w:color="auto"/>
      </w:divBdr>
    </w:div>
    <w:div w:id="1115710309">
      <w:marLeft w:val="640"/>
      <w:marRight w:val="0"/>
      <w:marTop w:val="0"/>
      <w:marBottom w:val="0"/>
      <w:divBdr>
        <w:top w:val="none" w:sz="0" w:space="0" w:color="auto"/>
        <w:left w:val="none" w:sz="0" w:space="0" w:color="auto"/>
        <w:bottom w:val="none" w:sz="0" w:space="0" w:color="auto"/>
        <w:right w:val="none" w:sz="0" w:space="0" w:color="auto"/>
      </w:divBdr>
    </w:div>
    <w:div w:id="1115902853">
      <w:marLeft w:val="640"/>
      <w:marRight w:val="0"/>
      <w:marTop w:val="0"/>
      <w:marBottom w:val="0"/>
      <w:divBdr>
        <w:top w:val="none" w:sz="0" w:space="0" w:color="auto"/>
        <w:left w:val="none" w:sz="0" w:space="0" w:color="auto"/>
        <w:bottom w:val="none" w:sz="0" w:space="0" w:color="auto"/>
        <w:right w:val="none" w:sz="0" w:space="0" w:color="auto"/>
      </w:divBdr>
    </w:div>
    <w:div w:id="1115903345">
      <w:marLeft w:val="640"/>
      <w:marRight w:val="0"/>
      <w:marTop w:val="0"/>
      <w:marBottom w:val="0"/>
      <w:divBdr>
        <w:top w:val="none" w:sz="0" w:space="0" w:color="auto"/>
        <w:left w:val="none" w:sz="0" w:space="0" w:color="auto"/>
        <w:bottom w:val="none" w:sz="0" w:space="0" w:color="auto"/>
        <w:right w:val="none" w:sz="0" w:space="0" w:color="auto"/>
      </w:divBdr>
    </w:div>
    <w:div w:id="1115908431">
      <w:marLeft w:val="640"/>
      <w:marRight w:val="0"/>
      <w:marTop w:val="0"/>
      <w:marBottom w:val="0"/>
      <w:divBdr>
        <w:top w:val="none" w:sz="0" w:space="0" w:color="auto"/>
        <w:left w:val="none" w:sz="0" w:space="0" w:color="auto"/>
        <w:bottom w:val="none" w:sz="0" w:space="0" w:color="auto"/>
        <w:right w:val="none" w:sz="0" w:space="0" w:color="auto"/>
      </w:divBdr>
    </w:div>
    <w:div w:id="1115910086">
      <w:marLeft w:val="640"/>
      <w:marRight w:val="0"/>
      <w:marTop w:val="0"/>
      <w:marBottom w:val="0"/>
      <w:divBdr>
        <w:top w:val="none" w:sz="0" w:space="0" w:color="auto"/>
        <w:left w:val="none" w:sz="0" w:space="0" w:color="auto"/>
        <w:bottom w:val="none" w:sz="0" w:space="0" w:color="auto"/>
        <w:right w:val="none" w:sz="0" w:space="0" w:color="auto"/>
      </w:divBdr>
    </w:div>
    <w:div w:id="1115947705">
      <w:marLeft w:val="640"/>
      <w:marRight w:val="0"/>
      <w:marTop w:val="0"/>
      <w:marBottom w:val="0"/>
      <w:divBdr>
        <w:top w:val="none" w:sz="0" w:space="0" w:color="auto"/>
        <w:left w:val="none" w:sz="0" w:space="0" w:color="auto"/>
        <w:bottom w:val="none" w:sz="0" w:space="0" w:color="auto"/>
        <w:right w:val="none" w:sz="0" w:space="0" w:color="auto"/>
      </w:divBdr>
    </w:div>
    <w:div w:id="1116018649">
      <w:marLeft w:val="640"/>
      <w:marRight w:val="0"/>
      <w:marTop w:val="0"/>
      <w:marBottom w:val="0"/>
      <w:divBdr>
        <w:top w:val="none" w:sz="0" w:space="0" w:color="auto"/>
        <w:left w:val="none" w:sz="0" w:space="0" w:color="auto"/>
        <w:bottom w:val="none" w:sz="0" w:space="0" w:color="auto"/>
        <w:right w:val="none" w:sz="0" w:space="0" w:color="auto"/>
      </w:divBdr>
    </w:div>
    <w:div w:id="1116097011">
      <w:marLeft w:val="640"/>
      <w:marRight w:val="0"/>
      <w:marTop w:val="0"/>
      <w:marBottom w:val="0"/>
      <w:divBdr>
        <w:top w:val="none" w:sz="0" w:space="0" w:color="auto"/>
        <w:left w:val="none" w:sz="0" w:space="0" w:color="auto"/>
        <w:bottom w:val="none" w:sz="0" w:space="0" w:color="auto"/>
        <w:right w:val="none" w:sz="0" w:space="0" w:color="auto"/>
      </w:divBdr>
    </w:div>
    <w:div w:id="1116144913">
      <w:marLeft w:val="640"/>
      <w:marRight w:val="0"/>
      <w:marTop w:val="0"/>
      <w:marBottom w:val="0"/>
      <w:divBdr>
        <w:top w:val="none" w:sz="0" w:space="0" w:color="auto"/>
        <w:left w:val="none" w:sz="0" w:space="0" w:color="auto"/>
        <w:bottom w:val="none" w:sz="0" w:space="0" w:color="auto"/>
        <w:right w:val="none" w:sz="0" w:space="0" w:color="auto"/>
      </w:divBdr>
    </w:div>
    <w:div w:id="1116212510">
      <w:marLeft w:val="640"/>
      <w:marRight w:val="0"/>
      <w:marTop w:val="0"/>
      <w:marBottom w:val="0"/>
      <w:divBdr>
        <w:top w:val="none" w:sz="0" w:space="0" w:color="auto"/>
        <w:left w:val="none" w:sz="0" w:space="0" w:color="auto"/>
        <w:bottom w:val="none" w:sz="0" w:space="0" w:color="auto"/>
        <w:right w:val="none" w:sz="0" w:space="0" w:color="auto"/>
      </w:divBdr>
    </w:div>
    <w:div w:id="1116216410">
      <w:marLeft w:val="640"/>
      <w:marRight w:val="0"/>
      <w:marTop w:val="0"/>
      <w:marBottom w:val="0"/>
      <w:divBdr>
        <w:top w:val="none" w:sz="0" w:space="0" w:color="auto"/>
        <w:left w:val="none" w:sz="0" w:space="0" w:color="auto"/>
        <w:bottom w:val="none" w:sz="0" w:space="0" w:color="auto"/>
        <w:right w:val="none" w:sz="0" w:space="0" w:color="auto"/>
      </w:divBdr>
    </w:div>
    <w:div w:id="1116365170">
      <w:marLeft w:val="640"/>
      <w:marRight w:val="0"/>
      <w:marTop w:val="0"/>
      <w:marBottom w:val="0"/>
      <w:divBdr>
        <w:top w:val="none" w:sz="0" w:space="0" w:color="auto"/>
        <w:left w:val="none" w:sz="0" w:space="0" w:color="auto"/>
        <w:bottom w:val="none" w:sz="0" w:space="0" w:color="auto"/>
        <w:right w:val="none" w:sz="0" w:space="0" w:color="auto"/>
      </w:divBdr>
    </w:div>
    <w:div w:id="1116366524">
      <w:marLeft w:val="640"/>
      <w:marRight w:val="0"/>
      <w:marTop w:val="0"/>
      <w:marBottom w:val="0"/>
      <w:divBdr>
        <w:top w:val="none" w:sz="0" w:space="0" w:color="auto"/>
        <w:left w:val="none" w:sz="0" w:space="0" w:color="auto"/>
        <w:bottom w:val="none" w:sz="0" w:space="0" w:color="auto"/>
        <w:right w:val="none" w:sz="0" w:space="0" w:color="auto"/>
      </w:divBdr>
    </w:div>
    <w:div w:id="1116438022">
      <w:marLeft w:val="640"/>
      <w:marRight w:val="0"/>
      <w:marTop w:val="0"/>
      <w:marBottom w:val="0"/>
      <w:divBdr>
        <w:top w:val="none" w:sz="0" w:space="0" w:color="auto"/>
        <w:left w:val="none" w:sz="0" w:space="0" w:color="auto"/>
        <w:bottom w:val="none" w:sz="0" w:space="0" w:color="auto"/>
        <w:right w:val="none" w:sz="0" w:space="0" w:color="auto"/>
      </w:divBdr>
    </w:div>
    <w:div w:id="1116481160">
      <w:marLeft w:val="640"/>
      <w:marRight w:val="0"/>
      <w:marTop w:val="0"/>
      <w:marBottom w:val="0"/>
      <w:divBdr>
        <w:top w:val="none" w:sz="0" w:space="0" w:color="auto"/>
        <w:left w:val="none" w:sz="0" w:space="0" w:color="auto"/>
        <w:bottom w:val="none" w:sz="0" w:space="0" w:color="auto"/>
        <w:right w:val="none" w:sz="0" w:space="0" w:color="auto"/>
      </w:divBdr>
    </w:div>
    <w:div w:id="1116484322">
      <w:marLeft w:val="640"/>
      <w:marRight w:val="0"/>
      <w:marTop w:val="0"/>
      <w:marBottom w:val="0"/>
      <w:divBdr>
        <w:top w:val="none" w:sz="0" w:space="0" w:color="auto"/>
        <w:left w:val="none" w:sz="0" w:space="0" w:color="auto"/>
        <w:bottom w:val="none" w:sz="0" w:space="0" w:color="auto"/>
        <w:right w:val="none" w:sz="0" w:space="0" w:color="auto"/>
      </w:divBdr>
    </w:div>
    <w:div w:id="1116562012">
      <w:marLeft w:val="640"/>
      <w:marRight w:val="0"/>
      <w:marTop w:val="0"/>
      <w:marBottom w:val="0"/>
      <w:divBdr>
        <w:top w:val="none" w:sz="0" w:space="0" w:color="auto"/>
        <w:left w:val="none" w:sz="0" w:space="0" w:color="auto"/>
        <w:bottom w:val="none" w:sz="0" w:space="0" w:color="auto"/>
        <w:right w:val="none" w:sz="0" w:space="0" w:color="auto"/>
      </w:divBdr>
    </w:div>
    <w:div w:id="1116602531">
      <w:marLeft w:val="640"/>
      <w:marRight w:val="0"/>
      <w:marTop w:val="0"/>
      <w:marBottom w:val="0"/>
      <w:divBdr>
        <w:top w:val="none" w:sz="0" w:space="0" w:color="auto"/>
        <w:left w:val="none" w:sz="0" w:space="0" w:color="auto"/>
        <w:bottom w:val="none" w:sz="0" w:space="0" w:color="auto"/>
        <w:right w:val="none" w:sz="0" w:space="0" w:color="auto"/>
      </w:divBdr>
    </w:div>
    <w:div w:id="1116604037">
      <w:marLeft w:val="640"/>
      <w:marRight w:val="0"/>
      <w:marTop w:val="0"/>
      <w:marBottom w:val="0"/>
      <w:divBdr>
        <w:top w:val="none" w:sz="0" w:space="0" w:color="auto"/>
        <w:left w:val="none" w:sz="0" w:space="0" w:color="auto"/>
        <w:bottom w:val="none" w:sz="0" w:space="0" w:color="auto"/>
        <w:right w:val="none" w:sz="0" w:space="0" w:color="auto"/>
      </w:divBdr>
    </w:div>
    <w:div w:id="1116607572">
      <w:marLeft w:val="640"/>
      <w:marRight w:val="0"/>
      <w:marTop w:val="0"/>
      <w:marBottom w:val="0"/>
      <w:divBdr>
        <w:top w:val="none" w:sz="0" w:space="0" w:color="auto"/>
        <w:left w:val="none" w:sz="0" w:space="0" w:color="auto"/>
        <w:bottom w:val="none" w:sz="0" w:space="0" w:color="auto"/>
        <w:right w:val="none" w:sz="0" w:space="0" w:color="auto"/>
      </w:divBdr>
    </w:div>
    <w:div w:id="1116607621">
      <w:marLeft w:val="640"/>
      <w:marRight w:val="0"/>
      <w:marTop w:val="0"/>
      <w:marBottom w:val="0"/>
      <w:divBdr>
        <w:top w:val="none" w:sz="0" w:space="0" w:color="auto"/>
        <w:left w:val="none" w:sz="0" w:space="0" w:color="auto"/>
        <w:bottom w:val="none" w:sz="0" w:space="0" w:color="auto"/>
        <w:right w:val="none" w:sz="0" w:space="0" w:color="auto"/>
      </w:divBdr>
    </w:div>
    <w:div w:id="1116607946">
      <w:marLeft w:val="640"/>
      <w:marRight w:val="0"/>
      <w:marTop w:val="0"/>
      <w:marBottom w:val="0"/>
      <w:divBdr>
        <w:top w:val="none" w:sz="0" w:space="0" w:color="auto"/>
        <w:left w:val="none" w:sz="0" w:space="0" w:color="auto"/>
        <w:bottom w:val="none" w:sz="0" w:space="0" w:color="auto"/>
        <w:right w:val="none" w:sz="0" w:space="0" w:color="auto"/>
      </w:divBdr>
    </w:div>
    <w:div w:id="1116679014">
      <w:marLeft w:val="640"/>
      <w:marRight w:val="0"/>
      <w:marTop w:val="0"/>
      <w:marBottom w:val="0"/>
      <w:divBdr>
        <w:top w:val="none" w:sz="0" w:space="0" w:color="auto"/>
        <w:left w:val="none" w:sz="0" w:space="0" w:color="auto"/>
        <w:bottom w:val="none" w:sz="0" w:space="0" w:color="auto"/>
        <w:right w:val="none" w:sz="0" w:space="0" w:color="auto"/>
      </w:divBdr>
    </w:div>
    <w:div w:id="1116682959">
      <w:marLeft w:val="640"/>
      <w:marRight w:val="0"/>
      <w:marTop w:val="0"/>
      <w:marBottom w:val="0"/>
      <w:divBdr>
        <w:top w:val="none" w:sz="0" w:space="0" w:color="auto"/>
        <w:left w:val="none" w:sz="0" w:space="0" w:color="auto"/>
        <w:bottom w:val="none" w:sz="0" w:space="0" w:color="auto"/>
        <w:right w:val="none" w:sz="0" w:space="0" w:color="auto"/>
      </w:divBdr>
    </w:div>
    <w:div w:id="1116825164">
      <w:marLeft w:val="640"/>
      <w:marRight w:val="0"/>
      <w:marTop w:val="0"/>
      <w:marBottom w:val="0"/>
      <w:divBdr>
        <w:top w:val="none" w:sz="0" w:space="0" w:color="auto"/>
        <w:left w:val="none" w:sz="0" w:space="0" w:color="auto"/>
        <w:bottom w:val="none" w:sz="0" w:space="0" w:color="auto"/>
        <w:right w:val="none" w:sz="0" w:space="0" w:color="auto"/>
      </w:divBdr>
    </w:div>
    <w:div w:id="1116945929">
      <w:marLeft w:val="640"/>
      <w:marRight w:val="0"/>
      <w:marTop w:val="0"/>
      <w:marBottom w:val="0"/>
      <w:divBdr>
        <w:top w:val="none" w:sz="0" w:space="0" w:color="auto"/>
        <w:left w:val="none" w:sz="0" w:space="0" w:color="auto"/>
        <w:bottom w:val="none" w:sz="0" w:space="0" w:color="auto"/>
        <w:right w:val="none" w:sz="0" w:space="0" w:color="auto"/>
      </w:divBdr>
    </w:div>
    <w:div w:id="1116951040">
      <w:marLeft w:val="640"/>
      <w:marRight w:val="0"/>
      <w:marTop w:val="0"/>
      <w:marBottom w:val="0"/>
      <w:divBdr>
        <w:top w:val="none" w:sz="0" w:space="0" w:color="auto"/>
        <w:left w:val="none" w:sz="0" w:space="0" w:color="auto"/>
        <w:bottom w:val="none" w:sz="0" w:space="0" w:color="auto"/>
        <w:right w:val="none" w:sz="0" w:space="0" w:color="auto"/>
      </w:divBdr>
    </w:div>
    <w:div w:id="1116951147">
      <w:marLeft w:val="640"/>
      <w:marRight w:val="0"/>
      <w:marTop w:val="0"/>
      <w:marBottom w:val="0"/>
      <w:divBdr>
        <w:top w:val="none" w:sz="0" w:space="0" w:color="auto"/>
        <w:left w:val="none" w:sz="0" w:space="0" w:color="auto"/>
        <w:bottom w:val="none" w:sz="0" w:space="0" w:color="auto"/>
        <w:right w:val="none" w:sz="0" w:space="0" w:color="auto"/>
      </w:divBdr>
    </w:div>
    <w:div w:id="1117022233">
      <w:marLeft w:val="640"/>
      <w:marRight w:val="0"/>
      <w:marTop w:val="0"/>
      <w:marBottom w:val="0"/>
      <w:divBdr>
        <w:top w:val="none" w:sz="0" w:space="0" w:color="auto"/>
        <w:left w:val="none" w:sz="0" w:space="0" w:color="auto"/>
        <w:bottom w:val="none" w:sz="0" w:space="0" w:color="auto"/>
        <w:right w:val="none" w:sz="0" w:space="0" w:color="auto"/>
      </w:divBdr>
    </w:div>
    <w:div w:id="1117066225">
      <w:marLeft w:val="640"/>
      <w:marRight w:val="0"/>
      <w:marTop w:val="0"/>
      <w:marBottom w:val="0"/>
      <w:divBdr>
        <w:top w:val="none" w:sz="0" w:space="0" w:color="auto"/>
        <w:left w:val="none" w:sz="0" w:space="0" w:color="auto"/>
        <w:bottom w:val="none" w:sz="0" w:space="0" w:color="auto"/>
        <w:right w:val="none" w:sz="0" w:space="0" w:color="auto"/>
      </w:divBdr>
    </w:div>
    <w:div w:id="1117066712">
      <w:marLeft w:val="640"/>
      <w:marRight w:val="0"/>
      <w:marTop w:val="0"/>
      <w:marBottom w:val="0"/>
      <w:divBdr>
        <w:top w:val="none" w:sz="0" w:space="0" w:color="auto"/>
        <w:left w:val="none" w:sz="0" w:space="0" w:color="auto"/>
        <w:bottom w:val="none" w:sz="0" w:space="0" w:color="auto"/>
        <w:right w:val="none" w:sz="0" w:space="0" w:color="auto"/>
      </w:divBdr>
    </w:div>
    <w:div w:id="1117212634">
      <w:marLeft w:val="640"/>
      <w:marRight w:val="0"/>
      <w:marTop w:val="0"/>
      <w:marBottom w:val="0"/>
      <w:divBdr>
        <w:top w:val="none" w:sz="0" w:space="0" w:color="auto"/>
        <w:left w:val="none" w:sz="0" w:space="0" w:color="auto"/>
        <w:bottom w:val="none" w:sz="0" w:space="0" w:color="auto"/>
        <w:right w:val="none" w:sz="0" w:space="0" w:color="auto"/>
      </w:divBdr>
    </w:div>
    <w:div w:id="1117217626">
      <w:marLeft w:val="640"/>
      <w:marRight w:val="0"/>
      <w:marTop w:val="0"/>
      <w:marBottom w:val="0"/>
      <w:divBdr>
        <w:top w:val="none" w:sz="0" w:space="0" w:color="auto"/>
        <w:left w:val="none" w:sz="0" w:space="0" w:color="auto"/>
        <w:bottom w:val="none" w:sz="0" w:space="0" w:color="auto"/>
        <w:right w:val="none" w:sz="0" w:space="0" w:color="auto"/>
      </w:divBdr>
    </w:div>
    <w:div w:id="1117288209">
      <w:marLeft w:val="640"/>
      <w:marRight w:val="0"/>
      <w:marTop w:val="0"/>
      <w:marBottom w:val="0"/>
      <w:divBdr>
        <w:top w:val="none" w:sz="0" w:space="0" w:color="auto"/>
        <w:left w:val="none" w:sz="0" w:space="0" w:color="auto"/>
        <w:bottom w:val="none" w:sz="0" w:space="0" w:color="auto"/>
        <w:right w:val="none" w:sz="0" w:space="0" w:color="auto"/>
      </w:divBdr>
    </w:div>
    <w:div w:id="1117289931">
      <w:marLeft w:val="640"/>
      <w:marRight w:val="0"/>
      <w:marTop w:val="0"/>
      <w:marBottom w:val="0"/>
      <w:divBdr>
        <w:top w:val="none" w:sz="0" w:space="0" w:color="auto"/>
        <w:left w:val="none" w:sz="0" w:space="0" w:color="auto"/>
        <w:bottom w:val="none" w:sz="0" w:space="0" w:color="auto"/>
        <w:right w:val="none" w:sz="0" w:space="0" w:color="auto"/>
      </w:divBdr>
    </w:div>
    <w:div w:id="1117330384">
      <w:marLeft w:val="640"/>
      <w:marRight w:val="0"/>
      <w:marTop w:val="0"/>
      <w:marBottom w:val="0"/>
      <w:divBdr>
        <w:top w:val="none" w:sz="0" w:space="0" w:color="auto"/>
        <w:left w:val="none" w:sz="0" w:space="0" w:color="auto"/>
        <w:bottom w:val="none" w:sz="0" w:space="0" w:color="auto"/>
        <w:right w:val="none" w:sz="0" w:space="0" w:color="auto"/>
      </w:divBdr>
    </w:div>
    <w:div w:id="1117412105">
      <w:marLeft w:val="640"/>
      <w:marRight w:val="0"/>
      <w:marTop w:val="0"/>
      <w:marBottom w:val="0"/>
      <w:divBdr>
        <w:top w:val="none" w:sz="0" w:space="0" w:color="auto"/>
        <w:left w:val="none" w:sz="0" w:space="0" w:color="auto"/>
        <w:bottom w:val="none" w:sz="0" w:space="0" w:color="auto"/>
        <w:right w:val="none" w:sz="0" w:space="0" w:color="auto"/>
      </w:divBdr>
    </w:div>
    <w:div w:id="1117601423">
      <w:marLeft w:val="640"/>
      <w:marRight w:val="0"/>
      <w:marTop w:val="0"/>
      <w:marBottom w:val="0"/>
      <w:divBdr>
        <w:top w:val="none" w:sz="0" w:space="0" w:color="auto"/>
        <w:left w:val="none" w:sz="0" w:space="0" w:color="auto"/>
        <w:bottom w:val="none" w:sz="0" w:space="0" w:color="auto"/>
        <w:right w:val="none" w:sz="0" w:space="0" w:color="auto"/>
      </w:divBdr>
    </w:div>
    <w:div w:id="1117721395">
      <w:marLeft w:val="640"/>
      <w:marRight w:val="0"/>
      <w:marTop w:val="0"/>
      <w:marBottom w:val="0"/>
      <w:divBdr>
        <w:top w:val="none" w:sz="0" w:space="0" w:color="auto"/>
        <w:left w:val="none" w:sz="0" w:space="0" w:color="auto"/>
        <w:bottom w:val="none" w:sz="0" w:space="0" w:color="auto"/>
        <w:right w:val="none" w:sz="0" w:space="0" w:color="auto"/>
      </w:divBdr>
    </w:div>
    <w:div w:id="1117791834">
      <w:marLeft w:val="640"/>
      <w:marRight w:val="0"/>
      <w:marTop w:val="0"/>
      <w:marBottom w:val="0"/>
      <w:divBdr>
        <w:top w:val="none" w:sz="0" w:space="0" w:color="auto"/>
        <w:left w:val="none" w:sz="0" w:space="0" w:color="auto"/>
        <w:bottom w:val="none" w:sz="0" w:space="0" w:color="auto"/>
        <w:right w:val="none" w:sz="0" w:space="0" w:color="auto"/>
      </w:divBdr>
    </w:div>
    <w:div w:id="1117868674">
      <w:marLeft w:val="640"/>
      <w:marRight w:val="0"/>
      <w:marTop w:val="0"/>
      <w:marBottom w:val="0"/>
      <w:divBdr>
        <w:top w:val="none" w:sz="0" w:space="0" w:color="auto"/>
        <w:left w:val="none" w:sz="0" w:space="0" w:color="auto"/>
        <w:bottom w:val="none" w:sz="0" w:space="0" w:color="auto"/>
        <w:right w:val="none" w:sz="0" w:space="0" w:color="auto"/>
      </w:divBdr>
    </w:div>
    <w:div w:id="1117988357">
      <w:marLeft w:val="640"/>
      <w:marRight w:val="0"/>
      <w:marTop w:val="0"/>
      <w:marBottom w:val="0"/>
      <w:divBdr>
        <w:top w:val="none" w:sz="0" w:space="0" w:color="auto"/>
        <w:left w:val="none" w:sz="0" w:space="0" w:color="auto"/>
        <w:bottom w:val="none" w:sz="0" w:space="0" w:color="auto"/>
        <w:right w:val="none" w:sz="0" w:space="0" w:color="auto"/>
      </w:divBdr>
    </w:div>
    <w:div w:id="1117988891">
      <w:marLeft w:val="640"/>
      <w:marRight w:val="0"/>
      <w:marTop w:val="0"/>
      <w:marBottom w:val="0"/>
      <w:divBdr>
        <w:top w:val="none" w:sz="0" w:space="0" w:color="auto"/>
        <w:left w:val="none" w:sz="0" w:space="0" w:color="auto"/>
        <w:bottom w:val="none" w:sz="0" w:space="0" w:color="auto"/>
        <w:right w:val="none" w:sz="0" w:space="0" w:color="auto"/>
      </w:divBdr>
    </w:div>
    <w:div w:id="1117989299">
      <w:marLeft w:val="640"/>
      <w:marRight w:val="0"/>
      <w:marTop w:val="0"/>
      <w:marBottom w:val="0"/>
      <w:divBdr>
        <w:top w:val="none" w:sz="0" w:space="0" w:color="auto"/>
        <w:left w:val="none" w:sz="0" w:space="0" w:color="auto"/>
        <w:bottom w:val="none" w:sz="0" w:space="0" w:color="auto"/>
        <w:right w:val="none" w:sz="0" w:space="0" w:color="auto"/>
      </w:divBdr>
    </w:div>
    <w:div w:id="1118064525">
      <w:marLeft w:val="640"/>
      <w:marRight w:val="0"/>
      <w:marTop w:val="0"/>
      <w:marBottom w:val="0"/>
      <w:divBdr>
        <w:top w:val="none" w:sz="0" w:space="0" w:color="auto"/>
        <w:left w:val="none" w:sz="0" w:space="0" w:color="auto"/>
        <w:bottom w:val="none" w:sz="0" w:space="0" w:color="auto"/>
        <w:right w:val="none" w:sz="0" w:space="0" w:color="auto"/>
      </w:divBdr>
    </w:div>
    <w:div w:id="1118182432">
      <w:marLeft w:val="640"/>
      <w:marRight w:val="0"/>
      <w:marTop w:val="0"/>
      <w:marBottom w:val="0"/>
      <w:divBdr>
        <w:top w:val="none" w:sz="0" w:space="0" w:color="auto"/>
        <w:left w:val="none" w:sz="0" w:space="0" w:color="auto"/>
        <w:bottom w:val="none" w:sz="0" w:space="0" w:color="auto"/>
        <w:right w:val="none" w:sz="0" w:space="0" w:color="auto"/>
      </w:divBdr>
    </w:div>
    <w:div w:id="1118258518">
      <w:marLeft w:val="640"/>
      <w:marRight w:val="0"/>
      <w:marTop w:val="0"/>
      <w:marBottom w:val="0"/>
      <w:divBdr>
        <w:top w:val="none" w:sz="0" w:space="0" w:color="auto"/>
        <w:left w:val="none" w:sz="0" w:space="0" w:color="auto"/>
        <w:bottom w:val="none" w:sz="0" w:space="0" w:color="auto"/>
        <w:right w:val="none" w:sz="0" w:space="0" w:color="auto"/>
      </w:divBdr>
    </w:div>
    <w:div w:id="1118337870">
      <w:marLeft w:val="640"/>
      <w:marRight w:val="0"/>
      <w:marTop w:val="0"/>
      <w:marBottom w:val="0"/>
      <w:divBdr>
        <w:top w:val="none" w:sz="0" w:space="0" w:color="auto"/>
        <w:left w:val="none" w:sz="0" w:space="0" w:color="auto"/>
        <w:bottom w:val="none" w:sz="0" w:space="0" w:color="auto"/>
        <w:right w:val="none" w:sz="0" w:space="0" w:color="auto"/>
      </w:divBdr>
    </w:div>
    <w:div w:id="1118371901">
      <w:marLeft w:val="640"/>
      <w:marRight w:val="0"/>
      <w:marTop w:val="0"/>
      <w:marBottom w:val="0"/>
      <w:divBdr>
        <w:top w:val="none" w:sz="0" w:space="0" w:color="auto"/>
        <w:left w:val="none" w:sz="0" w:space="0" w:color="auto"/>
        <w:bottom w:val="none" w:sz="0" w:space="0" w:color="auto"/>
        <w:right w:val="none" w:sz="0" w:space="0" w:color="auto"/>
      </w:divBdr>
    </w:div>
    <w:div w:id="1118377077">
      <w:marLeft w:val="640"/>
      <w:marRight w:val="0"/>
      <w:marTop w:val="0"/>
      <w:marBottom w:val="0"/>
      <w:divBdr>
        <w:top w:val="none" w:sz="0" w:space="0" w:color="auto"/>
        <w:left w:val="none" w:sz="0" w:space="0" w:color="auto"/>
        <w:bottom w:val="none" w:sz="0" w:space="0" w:color="auto"/>
        <w:right w:val="none" w:sz="0" w:space="0" w:color="auto"/>
      </w:divBdr>
    </w:div>
    <w:div w:id="1118379135">
      <w:marLeft w:val="640"/>
      <w:marRight w:val="0"/>
      <w:marTop w:val="0"/>
      <w:marBottom w:val="0"/>
      <w:divBdr>
        <w:top w:val="none" w:sz="0" w:space="0" w:color="auto"/>
        <w:left w:val="none" w:sz="0" w:space="0" w:color="auto"/>
        <w:bottom w:val="none" w:sz="0" w:space="0" w:color="auto"/>
        <w:right w:val="none" w:sz="0" w:space="0" w:color="auto"/>
      </w:divBdr>
    </w:div>
    <w:div w:id="1118446963">
      <w:marLeft w:val="640"/>
      <w:marRight w:val="0"/>
      <w:marTop w:val="0"/>
      <w:marBottom w:val="0"/>
      <w:divBdr>
        <w:top w:val="none" w:sz="0" w:space="0" w:color="auto"/>
        <w:left w:val="none" w:sz="0" w:space="0" w:color="auto"/>
        <w:bottom w:val="none" w:sz="0" w:space="0" w:color="auto"/>
        <w:right w:val="none" w:sz="0" w:space="0" w:color="auto"/>
      </w:divBdr>
    </w:div>
    <w:div w:id="1118455328">
      <w:marLeft w:val="640"/>
      <w:marRight w:val="0"/>
      <w:marTop w:val="0"/>
      <w:marBottom w:val="0"/>
      <w:divBdr>
        <w:top w:val="none" w:sz="0" w:space="0" w:color="auto"/>
        <w:left w:val="none" w:sz="0" w:space="0" w:color="auto"/>
        <w:bottom w:val="none" w:sz="0" w:space="0" w:color="auto"/>
        <w:right w:val="none" w:sz="0" w:space="0" w:color="auto"/>
      </w:divBdr>
    </w:div>
    <w:div w:id="1118572690">
      <w:marLeft w:val="640"/>
      <w:marRight w:val="0"/>
      <w:marTop w:val="0"/>
      <w:marBottom w:val="0"/>
      <w:divBdr>
        <w:top w:val="none" w:sz="0" w:space="0" w:color="auto"/>
        <w:left w:val="none" w:sz="0" w:space="0" w:color="auto"/>
        <w:bottom w:val="none" w:sz="0" w:space="0" w:color="auto"/>
        <w:right w:val="none" w:sz="0" w:space="0" w:color="auto"/>
      </w:divBdr>
    </w:div>
    <w:div w:id="1118598216">
      <w:marLeft w:val="640"/>
      <w:marRight w:val="0"/>
      <w:marTop w:val="0"/>
      <w:marBottom w:val="0"/>
      <w:divBdr>
        <w:top w:val="none" w:sz="0" w:space="0" w:color="auto"/>
        <w:left w:val="none" w:sz="0" w:space="0" w:color="auto"/>
        <w:bottom w:val="none" w:sz="0" w:space="0" w:color="auto"/>
        <w:right w:val="none" w:sz="0" w:space="0" w:color="auto"/>
      </w:divBdr>
    </w:div>
    <w:div w:id="1118600678">
      <w:marLeft w:val="640"/>
      <w:marRight w:val="0"/>
      <w:marTop w:val="0"/>
      <w:marBottom w:val="0"/>
      <w:divBdr>
        <w:top w:val="none" w:sz="0" w:space="0" w:color="auto"/>
        <w:left w:val="none" w:sz="0" w:space="0" w:color="auto"/>
        <w:bottom w:val="none" w:sz="0" w:space="0" w:color="auto"/>
        <w:right w:val="none" w:sz="0" w:space="0" w:color="auto"/>
      </w:divBdr>
    </w:div>
    <w:div w:id="1118648608">
      <w:marLeft w:val="640"/>
      <w:marRight w:val="0"/>
      <w:marTop w:val="0"/>
      <w:marBottom w:val="0"/>
      <w:divBdr>
        <w:top w:val="none" w:sz="0" w:space="0" w:color="auto"/>
        <w:left w:val="none" w:sz="0" w:space="0" w:color="auto"/>
        <w:bottom w:val="none" w:sz="0" w:space="0" w:color="auto"/>
        <w:right w:val="none" w:sz="0" w:space="0" w:color="auto"/>
      </w:divBdr>
    </w:div>
    <w:div w:id="1118796421">
      <w:marLeft w:val="640"/>
      <w:marRight w:val="0"/>
      <w:marTop w:val="0"/>
      <w:marBottom w:val="0"/>
      <w:divBdr>
        <w:top w:val="none" w:sz="0" w:space="0" w:color="auto"/>
        <w:left w:val="none" w:sz="0" w:space="0" w:color="auto"/>
        <w:bottom w:val="none" w:sz="0" w:space="0" w:color="auto"/>
        <w:right w:val="none" w:sz="0" w:space="0" w:color="auto"/>
      </w:divBdr>
    </w:div>
    <w:div w:id="1118796824">
      <w:marLeft w:val="640"/>
      <w:marRight w:val="0"/>
      <w:marTop w:val="0"/>
      <w:marBottom w:val="0"/>
      <w:divBdr>
        <w:top w:val="none" w:sz="0" w:space="0" w:color="auto"/>
        <w:left w:val="none" w:sz="0" w:space="0" w:color="auto"/>
        <w:bottom w:val="none" w:sz="0" w:space="0" w:color="auto"/>
        <w:right w:val="none" w:sz="0" w:space="0" w:color="auto"/>
      </w:divBdr>
    </w:div>
    <w:div w:id="1118842527">
      <w:marLeft w:val="640"/>
      <w:marRight w:val="0"/>
      <w:marTop w:val="0"/>
      <w:marBottom w:val="0"/>
      <w:divBdr>
        <w:top w:val="none" w:sz="0" w:space="0" w:color="auto"/>
        <w:left w:val="none" w:sz="0" w:space="0" w:color="auto"/>
        <w:bottom w:val="none" w:sz="0" w:space="0" w:color="auto"/>
        <w:right w:val="none" w:sz="0" w:space="0" w:color="auto"/>
      </w:divBdr>
    </w:div>
    <w:div w:id="1118914932">
      <w:marLeft w:val="640"/>
      <w:marRight w:val="0"/>
      <w:marTop w:val="0"/>
      <w:marBottom w:val="0"/>
      <w:divBdr>
        <w:top w:val="none" w:sz="0" w:space="0" w:color="auto"/>
        <w:left w:val="none" w:sz="0" w:space="0" w:color="auto"/>
        <w:bottom w:val="none" w:sz="0" w:space="0" w:color="auto"/>
        <w:right w:val="none" w:sz="0" w:space="0" w:color="auto"/>
      </w:divBdr>
    </w:div>
    <w:div w:id="1118915600">
      <w:marLeft w:val="640"/>
      <w:marRight w:val="0"/>
      <w:marTop w:val="0"/>
      <w:marBottom w:val="0"/>
      <w:divBdr>
        <w:top w:val="none" w:sz="0" w:space="0" w:color="auto"/>
        <w:left w:val="none" w:sz="0" w:space="0" w:color="auto"/>
        <w:bottom w:val="none" w:sz="0" w:space="0" w:color="auto"/>
        <w:right w:val="none" w:sz="0" w:space="0" w:color="auto"/>
      </w:divBdr>
    </w:div>
    <w:div w:id="1118989084">
      <w:marLeft w:val="640"/>
      <w:marRight w:val="0"/>
      <w:marTop w:val="0"/>
      <w:marBottom w:val="0"/>
      <w:divBdr>
        <w:top w:val="none" w:sz="0" w:space="0" w:color="auto"/>
        <w:left w:val="none" w:sz="0" w:space="0" w:color="auto"/>
        <w:bottom w:val="none" w:sz="0" w:space="0" w:color="auto"/>
        <w:right w:val="none" w:sz="0" w:space="0" w:color="auto"/>
      </w:divBdr>
    </w:div>
    <w:div w:id="1119030298">
      <w:marLeft w:val="640"/>
      <w:marRight w:val="0"/>
      <w:marTop w:val="0"/>
      <w:marBottom w:val="0"/>
      <w:divBdr>
        <w:top w:val="none" w:sz="0" w:space="0" w:color="auto"/>
        <w:left w:val="none" w:sz="0" w:space="0" w:color="auto"/>
        <w:bottom w:val="none" w:sz="0" w:space="0" w:color="auto"/>
        <w:right w:val="none" w:sz="0" w:space="0" w:color="auto"/>
      </w:divBdr>
    </w:div>
    <w:div w:id="1119030507">
      <w:marLeft w:val="640"/>
      <w:marRight w:val="0"/>
      <w:marTop w:val="0"/>
      <w:marBottom w:val="0"/>
      <w:divBdr>
        <w:top w:val="none" w:sz="0" w:space="0" w:color="auto"/>
        <w:left w:val="none" w:sz="0" w:space="0" w:color="auto"/>
        <w:bottom w:val="none" w:sz="0" w:space="0" w:color="auto"/>
        <w:right w:val="none" w:sz="0" w:space="0" w:color="auto"/>
      </w:divBdr>
    </w:div>
    <w:div w:id="1119034758">
      <w:marLeft w:val="640"/>
      <w:marRight w:val="0"/>
      <w:marTop w:val="0"/>
      <w:marBottom w:val="0"/>
      <w:divBdr>
        <w:top w:val="none" w:sz="0" w:space="0" w:color="auto"/>
        <w:left w:val="none" w:sz="0" w:space="0" w:color="auto"/>
        <w:bottom w:val="none" w:sz="0" w:space="0" w:color="auto"/>
        <w:right w:val="none" w:sz="0" w:space="0" w:color="auto"/>
      </w:divBdr>
    </w:div>
    <w:div w:id="1119296372">
      <w:marLeft w:val="640"/>
      <w:marRight w:val="0"/>
      <w:marTop w:val="0"/>
      <w:marBottom w:val="0"/>
      <w:divBdr>
        <w:top w:val="none" w:sz="0" w:space="0" w:color="auto"/>
        <w:left w:val="none" w:sz="0" w:space="0" w:color="auto"/>
        <w:bottom w:val="none" w:sz="0" w:space="0" w:color="auto"/>
        <w:right w:val="none" w:sz="0" w:space="0" w:color="auto"/>
      </w:divBdr>
    </w:div>
    <w:div w:id="1119299541">
      <w:marLeft w:val="640"/>
      <w:marRight w:val="0"/>
      <w:marTop w:val="0"/>
      <w:marBottom w:val="0"/>
      <w:divBdr>
        <w:top w:val="none" w:sz="0" w:space="0" w:color="auto"/>
        <w:left w:val="none" w:sz="0" w:space="0" w:color="auto"/>
        <w:bottom w:val="none" w:sz="0" w:space="0" w:color="auto"/>
        <w:right w:val="none" w:sz="0" w:space="0" w:color="auto"/>
      </w:divBdr>
    </w:div>
    <w:div w:id="1119375618">
      <w:marLeft w:val="640"/>
      <w:marRight w:val="0"/>
      <w:marTop w:val="0"/>
      <w:marBottom w:val="0"/>
      <w:divBdr>
        <w:top w:val="none" w:sz="0" w:space="0" w:color="auto"/>
        <w:left w:val="none" w:sz="0" w:space="0" w:color="auto"/>
        <w:bottom w:val="none" w:sz="0" w:space="0" w:color="auto"/>
        <w:right w:val="none" w:sz="0" w:space="0" w:color="auto"/>
      </w:divBdr>
    </w:div>
    <w:div w:id="1119378125">
      <w:marLeft w:val="640"/>
      <w:marRight w:val="0"/>
      <w:marTop w:val="0"/>
      <w:marBottom w:val="0"/>
      <w:divBdr>
        <w:top w:val="none" w:sz="0" w:space="0" w:color="auto"/>
        <w:left w:val="none" w:sz="0" w:space="0" w:color="auto"/>
        <w:bottom w:val="none" w:sz="0" w:space="0" w:color="auto"/>
        <w:right w:val="none" w:sz="0" w:space="0" w:color="auto"/>
      </w:divBdr>
    </w:div>
    <w:div w:id="1119640044">
      <w:marLeft w:val="640"/>
      <w:marRight w:val="0"/>
      <w:marTop w:val="0"/>
      <w:marBottom w:val="0"/>
      <w:divBdr>
        <w:top w:val="none" w:sz="0" w:space="0" w:color="auto"/>
        <w:left w:val="none" w:sz="0" w:space="0" w:color="auto"/>
        <w:bottom w:val="none" w:sz="0" w:space="0" w:color="auto"/>
        <w:right w:val="none" w:sz="0" w:space="0" w:color="auto"/>
      </w:divBdr>
    </w:div>
    <w:div w:id="1119644208">
      <w:marLeft w:val="640"/>
      <w:marRight w:val="0"/>
      <w:marTop w:val="0"/>
      <w:marBottom w:val="0"/>
      <w:divBdr>
        <w:top w:val="none" w:sz="0" w:space="0" w:color="auto"/>
        <w:left w:val="none" w:sz="0" w:space="0" w:color="auto"/>
        <w:bottom w:val="none" w:sz="0" w:space="0" w:color="auto"/>
        <w:right w:val="none" w:sz="0" w:space="0" w:color="auto"/>
      </w:divBdr>
    </w:div>
    <w:div w:id="1119762203">
      <w:marLeft w:val="640"/>
      <w:marRight w:val="0"/>
      <w:marTop w:val="0"/>
      <w:marBottom w:val="0"/>
      <w:divBdr>
        <w:top w:val="none" w:sz="0" w:space="0" w:color="auto"/>
        <w:left w:val="none" w:sz="0" w:space="0" w:color="auto"/>
        <w:bottom w:val="none" w:sz="0" w:space="0" w:color="auto"/>
        <w:right w:val="none" w:sz="0" w:space="0" w:color="auto"/>
      </w:divBdr>
    </w:div>
    <w:div w:id="1119884362">
      <w:marLeft w:val="640"/>
      <w:marRight w:val="0"/>
      <w:marTop w:val="0"/>
      <w:marBottom w:val="0"/>
      <w:divBdr>
        <w:top w:val="none" w:sz="0" w:space="0" w:color="auto"/>
        <w:left w:val="none" w:sz="0" w:space="0" w:color="auto"/>
        <w:bottom w:val="none" w:sz="0" w:space="0" w:color="auto"/>
        <w:right w:val="none" w:sz="0" w:space="0" w:color="auto"/>
      </w:divBdr>
    </w:div>
    <w:div w:id="1119911548">
      <w:marLeft w:val="640"/>
      <w:marRight w:val="0"/>
      <w:marTop w:val="0"/>
      <w:marBottom w:val="0"/>
      <w:divBdr>
        <w:top w:val="none" w:sz="0" w:space="0" w:color="auto"/>
        <w:left w:val="none" w:sz="0" w:space="0" w:color="auto"/>
        <w:bottom w:val="none" w:sz="0" w:space="0" w:color="auto"/>
        <w:right w:val="none" w:sz="0" w:space="0" w:color="auto"/>
      </w:divBdr>
    </w:div>
    <w:div w:id="1120026218">
      <w:marLeft w:val="640"/>
      <w:marRight w:val="0"/>
      <w:marTop w:val="0"/>
      <w:marBottom w:val="0"/>
      <w:divBdr>
        <w:top w:val="none" w:sz="0" w:space="0" w:color="auto"/>
        <w:left w:val="none" w:sz="0" w:space="0" w:color="auto"/>
        <w:bottom w:val="none" w:sz="0" w:space="0" w:color="auto"/>
        <w:right w:val="none" w:sz="0" w:space="0" w:color="auto"/>
      </w:divBdr>
    </w:div>
    <w:div w:id="1120027720">
      <w:marLeft w:val="640"/>
      <w:marRight w:val="0"/>
      <w:marTop w:val="0"/>
      <w:marBottom w:val="0"/>
      <w:divBdr>
        <w:top w:val="none" w:sz="0" w:space="0" w:color="auto"/>
        <w:left w:val="none" w:sz="0" w:space="0" w:color="auto"/>
        <w:bottom w:val="none" w:sz="0" w:space="0" w:color="auto"/>
        <w:right w:val="none" w:sz="0" w:space="0" w:color="auto"/>
      </w:divBdr>
    </w:div>
    <w:div w:id="1120105938">
      <w:marLeft w:val="640"/>
      <w:marRight w:val="0"/>
      <w:marTop w:val="0"/>
      <w:marBottom w:val="0"/>
      <w:divBdr>
        <w:top w:val="none" w:sz="0" w:space="0" w:color="auto"/>
        <w:left w:val="none" w:sz="0" w:space="0" w:color="auto"/>
        <w:bottom w:val="none" w:sz="0" w:space="0" w:color="auto"/>
        <w:right w:val="none" w:sz="0" w:space="0" w:color="auto"/>
      </w:divBdr>
    </w:div>
    <w:div w:id="1120149904">
      <w:marLeft w:val="640"/>
      <w:marRight w:val="0"/>
      <w:marTop w:val="0"/>
      <w:marBottom w:val="0"/>
      <w:divBdr>
        <w:top w:val="none" w:sz="0" w:space="0" w:color="auto"/>
        <w:left w:val="none" w:sz="0" w:space="0" w:color="auto"/>
        <w:bottom w:val="none" w:sz="0" w:space="0" w:color="auto"/>
        <w:right w:val="none" w:sz="0" w:space="0" w:color="auto"/>
      </w:divBdr>
    </w:div>
    <w:div w:id="1120151746">
      <w:marLeft w:val="640"/>
      <w:marRight w:val="0"/>
      <w:marTop w:val="0"/>
      <w:marBottom w:val="0"/>
      <w:divBdr>
        <w:top w:val="none" w:sz="0" w:space="0" w:color="auto"/>
        <w:left w:val="none" w:sz="0" w:space="0" w:color="auto"/>
        <w:bottom w:val="none" w:sz="0" w:space="0" w:color="auto"/>
        <w:right w:val="none" w:sz="0" w:space="0" w:color="auto"/>
      </w:divBdr>
    </w:div>
    <w:div w:id="1120219017">
      <w:marLeft w:val="640"/>
      <w:marRight w:val="0"/>
      <w:marTop w:val="0"/>
      <w:marBottom w:val="0"/>
      <w:divBdr>
        <w:top w:val="none" w:sz="0" w:space="0" w:color="auto"/>
        <w:left w:val="none" w:sz="0" w:space="0" w:color="auto"/>
        <w:bottom w:val="none" w:sz="0" w:space="0" w:color="auto"/>
        <w:right w:val="none" w:sz="0" w:space="0" w:color="auto"/>
      </w:divBdr>
    </w:div>
    <w:div w:id="1120342142">
      <w:marLeft w:val="640"/>
      <w:marRight w:val="0"/>
      <w:marTop w:val="0"/>
      <w:marBottom w:val="0"/>
      <w:divBdr>
        <w:top w:val="none" w:sz="0" w:space="0" w:color="auto"/>
        <w:left w:val="none" w:sz="0" w:space="0" w:color="auto"/>
        <w:bottom w:val="none" w:sz="0" w:space="0" w:color="auto"/>
        <w:right w:val="none" w:sz="0" w:space="0" w:color="auto"/>
      </w:divBdr>
    </w:div>
    <w:div w:id="1120342430">
      <w:marLeft w:val="640"/>
      <w:marRight w:val="0"/>
      <w:marTop w:val="0"/>
      <w:marBottom w:val="0"/>
      <w:divBdr>
        <w:top w:val="none" w:sz="0" w:space="0" w:color="auto"/>
        <w:left w:val="none" w:sz="0" w:space="0" w:color="auto"/>
        <w:bottom w:val="none" w:sz="0" w:space="0" w:color="auto"/>
        <w:right w:val="none" w:sz="0" w:space="0" w:color="auto"/>
      </w:divBdr>
    </w:div>
    <w:div w:id="1120537296">
      <w:marLeft w:val="640"/>
      <w:marRight w:val="0"/>
      <w:marTop w:val="0"/>
      <w:marBottom w:val="0"/>
      <w:divBdr>
        <w:top w:val="none" w:sz="0" w:space="0" w:color="auto"/>
        <w:left w:val="none" w:sz="0" w:space="0" w:color="auto"/>
        <w:bottom w:val="none" w:sz="0" w:space="0" w:color="auto"/>
        <w:right w:val="none" w:sz="0" w:space="0" w:color="auto"/>
      </w:divBdr>
    </w:div>
    <w:div w:id="1120537895">
      <w:marLeft w:val="640"/>
      <w:marRight w:val="0"/>
      <w:marTop w:val="0"/>
      <w:marBottom w:val="0"/>
      <w:divBdr>
        <w:top w:val="none" w:sz="0" w:space="0" w:color="auto"/>
        <w:left w:val="none" w:sz="0" w:space="0" w:color="auto"/>
        <w:bottom w:val="none" w:sz="0" w:space="0" w:color="auto"/>
        <w:right w:val="none" w:sz="0" w:space="0" w:color="auto"/>
      </w:divBdr>
    </w:div>
    <w:div w:id="1120612896">
      <w:marLeft w:val="640"/>
      <w:marRight w:val="0"/>
      <w:marTop w:val="0"/>
      <w:marBottom w:val="0"/>
      <w:divBdr>
        <w:top w:val="none" w:sz="0" w:space="0" w:color="auto"/>
        <w:left w:val="none" w:sz="0" w:space="0" w:color="auto"/>
        <w:bottom w:val="none" w:sz="0" w:space="0" w:color="auto"/>
        <w:right w:val="none" w:sz="0" w:space="0" w:color="auto"/>
      </w:divBdr>
    </w:div>
    <w:div w:id="1120685952">
      <w:marLeft w:val="640"/>
      <w:marRight w:val="0"/>
      <w:marTop w:val="0"/>
      <w:marBottom w:val="0"/>
      <w:divBdr>
        <w:top w:val="none" w:sz="0" w:space="0" w:color="auto"/>
        <w:left w:val="none" w:sz="0" w:space="0" w:color="auto"/>
        <w:bottom w:val="none" w:sz="0" w:space="0" w:color="auto"/>
        <w:right w:val="none" w:sz="0" w:space="0" w:color="auto"/>
      </w:divBdr>
    </w:div>
    <w:div w:id="1120688007">
      <w:marLeft w:val="640"/>
      <w:marRight w:val="0"/>
      <w:marTop w:val="0"/>
      <w:marBottom w:val="0"/>
      <w:divBdr>
        <w:top w:val="none" w:sz="0" w:space="0" w:color="auto"/>
        <w:left w:val="none" w:sz="0" w:space="0" w:color="auto"/>
        <w:bottom w:val="none" w:sz="0" w:space="0" w:color="auto"/>
        <w:right w:val="none" w:sz="0" w:space="0" w:color="auto"/>
      </w:divBdr>
    </w:div>
    <w:div w:id="1120757220">
      <w:marLeft w:val="640"/>
      <w:marRight w:val="0"/>
      <w:marTop w:val="0"/>
      <w:marBottom w:val="0"/>
      <w:divBdr>
        <w:top w:val="none" w:sz="0" w:space="0" w:color="auto"/>
        <w:left w:val="none" w:sz="0" w:space="0" w:color="auto"/>
        <w:bottom w:val="none" w:sz="0" w:space="0" w:color="auto"/>
        <w:right w:val="none" w:sz="0" w:space="0" w:color="auto"/>
      </w:divBdr>
    </w:div>
    <w:div w:id="1120803197">
      <w:marLeft w:val="640"/>
      <w:marRight w:val="0"/>
      <w:marTop w:val="0"/>
      <w:marBottom w:val="0"/>
      <w:divBdr>
        <w:top w:val="none" w:sz="0" w:space="0" w:color="auto"/>
        <w:left w:val="none" w:sz="0" w:space="0" w:color="auto"/>
        <w:bottom w:val="none" w:sz="0" w:space="0" w:color="auto"/>
        <w:right w:val="none" w:sz="0" w:space="0" w:color="auto"/>
      </w:divBdr>
    </w:div>
    <w:div w:id="1120804703">
      <w:marLeft w:val="640"/>
      <w:marRight w:val="0"/>
      <w:marTop w:val="0"/>
      <w:marBottom w:val="0"/>
      <w:divBdr>
        <w:top w:val="none" w:sz="0" w:space="0" w:color="auto"/>
        <w:left w:val="none" w:sz="0" w:space="0" w:color="auto"/>
        <w:bottom w:val="none" w:sz="0" w:space="0" w:color="auto"/>
        <w:right w:val="none" w:sz="0" w:space="0" w:color="auto"/>
      </w:divBdr>
    </w:div>
    <w:div w:id="1120876232">
      <w:marLeft w:val="640"/>
      <w:marRight w:val="0"/>
      <w:marTop w:val="0"/>
      <w:marBottom w:val="0"/>
      <w:divBdr>
        <w:top w:val="none" w:sz="0" w:space="0" w:color="auto"/>
        <w:left w:val="none" w:sz="0" w:space="0" w:color="auto"/>
        <w:bottom w:val="none" w:sz="0" w:space="0" w:color="auto"/>
        <w:right w:val="none" w:sz="0" w:space="0" w:color="auto"/>
      </w:divBdr>
    </w:div>
    <w:div w:id="1120949984">
      <w:marLeft w:val="640"/>
      <w:marRight w:val="0"/>
      <w:marTop w:val="0"/>
      <w:marBottom w:val="0"/>
      <w:divBdr>
        <w:top w:val="none" w:sz="0" w:space="0" w:color="auto"/>
        <w:left w:val="none" w:sz="0" w:space="0" w:color="auto"/>
        <w:bottom w:val="none" w:sz="0" w:space="0" w:color="auto"/>
        <w:right w:val="none" w:sz="0" w:space="0" w:color="auto"/>
      </w:divBdr>
    </w:div>
    <w:div w:id="1120954018">
      <w:marLeft w:val="640"/>
      <w:marRight w:val="0"/>
      <w:marTop w:val="0"/>
      <w:marBottom w:val="0"/>
      <w:divBdr>
        <w:top w:val="none" w:sz="0" w:space="0" w:color="auto"/>
        <w:left w:val="none" w:sz="0" w:space="0" w:color="auto"/>
        <w:bottom w:val="none" w:sz="0" w:space="0" w:color="auto"/>
        <w:right w:val="none" w:sz="0" w:space="0" w:color="auto"/>
      </w:divBdr>
    </w:div>
    <w:div w:id="1120955923">
      <w:marLeft w:val="640"/>
      <w:marRight w:val="0"/>
      <w:marTop w:val="0"/>
      <w:marBottom w:val="0"/>
      <w:divBdr>
        <w:top w:val="none" w:sz="0" w:space="0" w:color="auto"/>
        <w:left w:val="none" w:sz="0" w:space="0" w:color="auto"/>
        <w:bottom w:val="none" w:sz="0" w:space="0" w:color="auto"/>
        <w:right w:val="none" w:sz="0" w:space="0" w:color="auto"/>
      </w:divBdr>
    </w:div>
    <w:div w:id="1120993957">
      <w:marLeft w:val="640"/>
      <w:marRight w:val="0"/>
      <w:marTop w:val="0"/>
      <w:marBottom w:val="0"/>
      <w:divBdr>
        <w:top w:val="none" w:sz="0" w:space="0" w:color="auto"/>
        <w:left w:val="none" w:sz="0" w:space="0" w:color="auto"/>
        <w:bottom w:val="none" w:sz="0" w:space="0" w:color="auto"/>
        <w:right w:val="none" w:sz="0" w:space="0" w:color="auto"/>
      </w:divBdr>
    </w:div>
    <w:div w:id="1121071020">
      <w:marLeft w:val="640"/>
      <w:marRight w:val="0"/>
      <w:marTop w:val="0"/>
      <w:marBottom w:val="0"/>
      <w:divBdr>
        <w:top w:val="none" w:sz="0" w:space="0" w:color="auto"/>
        <w:left w:val="none" w:sz="0" w:space="0" w:color="auto"/>
        <w:bottom w:val="none" w:sz="0" w:space="0" w:color="auto"/>
        <w:right w:val="none" w:sz="0" w:space="0" w:color="auto"/>
      </w:divBdr>
    </w:div>
    <w:div w:id="1121076481">
      <w:marLeft w:val="640"/>
      <w:marRight w:val="0"/>
      <w:marTop w:val="0"/>
      <w:marBottom w:val="0"/>
      <w:divBdr>
        <w:top w:val="none" w:sz="0" w:space="0" w:color="auto"/>
        <w:left w:val="none" w:sz="0" w:space="0" w:color="auto"/>
        <w:bottom w:val="none" w:sz="0" w:space="0" w:color="auto"/>
        <w:right w:val="none" w:sz="0" w:space="0" w:color="auto"/>
      </w:divBdr>
    </w:div>
    <w:div w:id="1121076540">
      <w:marLeft w:val="640"/>
      <w:marRight w:val="0"/>
      <w:marTop w:val="0"/>
      <w:marBottom w:val="0"/>
      <w:divBdr>
        <w:top w:val="none" w:sz="0" w:space="0" w:color="auto"/>
        <w:left w:val="none" w:sz="0" w:space="0" w:color="auto"/>
        <w:bottom w:val="none" w:sz="0" w:space="0" w:color="auto"/>
        <w:right w:val="none" w:sz="0" w:space="0" w:color="auto"/>
      </w:divBdr>
    </w:div>
    <w:div w:id="1121149676">
      <w:marLeft w:val="640"/>
      <w:marRight w:val="0"/>
      <w:marTop w:val="0"/>
      <w:marBottom w:val="0"/>
      <w:divBdr>
        <w:top w:val="none" w:sz="0" w:space="0" w:color="auto"/>
        <w:left w:val="none" w:sz="0" w:space="0" w:color="auto"/>
        <w:bottom w:val="none" w:sz="0" w:space="0" w:color="auto"/>
        <w:right w:val="none" w:sz="0" w:space="0" w:color="auto"/>
      </w:divBdr>
    </w:div>
    <w:div w:id="1121193219">
      <w:marLeft w:val="640"/>
      <w:marRight w:val="0"/>
      <w:marTop w:val="0"/>
      <w:marBottom w:val="0"/>
      <w:divBdr>
        <w:top w:val="none" w:sz="0" w:space="0" w:color="auto"/>
        <w:left w:val="none" w:sz="0" w:space="0" w:color="auto"/>
        <w:bottom w:val="none" w:sz="0" w:space="0" w:color="auto"/>
        <w:right w:val="none" w:sz="0" w:space="0" w:color="auto"/>
      </w:divBdr>
    </w:div>
    <w:div w:id="1121220329">
      <w:marLeft w:val="640"/>
      <w:marRight w:val="0"/>
      <w:marTop w:val="0"/>
      <w:marBottom w:val="0"/>
      <w:divBdr>
        <w:top w:val="none" w:sz="0" w:space="0" w:color="auto"/>
        <w:left w:val="none" w:sz="0" w:space="0" w:color="auto"/>
        <w:bottom w:val="none" w:sz="0" w:space="0" w:color="auto"/>
        <w:right w:val="none" w:sz="0" w:space="0" w:color="auto"/>
      </w:divBdr>
    </w:div>
    <w:div w:id="1121222047">
      <w:marLeft w:val="640"/>
      <w:marRight w:val="0"/>
      <w:marTop w:val="0"/>
      <w:marBottom w:val="0"/>
      <w:divBdr>
        <w:top w:val="none" w:sz="0" w:space="0" w:color="auto"/>
        <w:left w:val="none" w:sz="0" w:space="0" w:color="auto"/>
        <w:bottom w:val="none" w:sz="0" w:space="0" w:color="auto"/>
        <w:right w:val="none" w:sz="0" w:space="0" w:color="auto"/>
      </w:divBdr>
    </w:div>
    <w:div w:id="1121222236">
      <w:marLeft w:val="640"/>
      <w:marRight w:val="0"/>
      <w:marTop w:val="0"/>
      <w:marBottom w:val="0"/>
      <w:divBdr>
        <w:top w:val="none" w:sz="0" w:space="0" w:color="auto"/>
        <w:left w:val="none" w:sz="0" w:space="0" w:color="auto"/>
        <w:bottom w:val="none" w:sz="0" w:space="0" w:color="auto"/>
        <w:right w:val="none" w:sz="0" w:space="0" w:color="auto"/>
      </w:divBdr>
    </w:div>
    <w:div w:id="1121342455">
      <w:marLeft w:val="640"/>
      <w:marRight w:val="0"/>
      <w:marTop w:val="0"/>
      <w:marBottom w:val="0"/>
      <w:divBdr>
        <w:top w:val="none" w:sz="0" w:space="0" w:color="auto"/>
        <w:left w:val="none" w:sz="0" w:space="0" w:color="auto"/>
        <w:bottom w:val="none" w:sz="0" w:space="0" w:color="auto"/>
        <w:right w:val="none" w:sz="0" w:space="0" w:color="auto"/>
      </w:divBdr>
    </w:div>
    <w:div w:id="1121454104">
      <w:marLeft w:val="640"/>
      <w:marRight w:val="0"/>
      <w:marTop w:val="0"/>
      <w:marBottom w:val="0"/>
      <w:divBdr>
        <w:top w:val="none" w:sz="0" w:space="0" w:color="auto"/>
        <w:left w:val="none" w:sz="0" w:space="0" w:color="auto"/>
        <w:bottom w:val="none" w:sz="0" w:space="0" w:color="auto"/>
        <w:right w:val="none" w:sz="0" w:space="0" w:color="auto"/>
      </w:divBdr>
    </w:div>
    <w:div w:id="1121458135">
      <w:marLeft w:val="640"/>
      <w:marRight w:val="0"/>
      <w:marTop w:val="0"/>
      <w:marBottom w:val="0"/>
      <w:divBdr>
        <w:top w:val="none" w:sz="0" w:space="0" w:color="auto"/>
        <w:left w:val="none" w:sz="0" w:space="0" w:color="auto"/>
        <w:bottom w:val="none" w:sz="0" w:space="0" w:color="auto"/>
        <w:right w:val="none" w:sz="0" w:space="0" w:color="auto"/>
      </w:divBdr>
    </w:div>
    <w:div w:id="1121461840">
      <w:marLeft w:val="640"/>
      <w:marRight w:val="0"/>
      <w:marTop w:val="0"/>
      <w:marBottom w:val="0"/>
      <w:divBdr>
        <w:top w:val="none" w:sz="0" w:space="0" w:color="auto"/>
        <w:left w:val="none" w:sz="0" w:space="0" w:color="auto"/>
        <w:bottom w:val="none" w:sz="0" w:space="0" w:color="auto"/>
        <w:right w:val="none" w:sz="0" w:space="0" w:color="auto"/>
      </w:divBdr>
    </w:div>
    <w:div w:id="1121462027">
      <w:marLeft w:val="640"/>
      <w:marRight w:val="0"/>
      <w:marTop w:val="0"/>
      <w:marBottom w:val="0"/>
      <w:divBdr>
        <w:top w:val="none" w:sz="0" w:space="0" w:color="auto"/>
        <w:left w:val="none" w:sz="0" w:space="0" w:color="auto"/>
        <w:bottom w:val="none" w:sz="0" w:space="0" w:color="auto"/>
        <w:right w:val="none" w:sz="0" w:space="0" w:color="auto"/>
      </w:divBdr>
    </w:div>
    <w:div w:id="1121726957">
      <w:marLeft w:val="640"/>
      <w:marRight w:val="0"/>
      <w:marTop w:val="0"/>
      <w:marBottom w:val="0"/>
      <w:divBdr>
        <w:top w:val="none" w:sz="0" w:space="0" w:color="auto"/>
        <w:left w:val="none" w:sz="0" w:space="0" w:color="auto"/>
        <w:bottom w:val="none" w:sz="0" w:space="0" w:color="auto"/>
        <w:right w:val="none" w:sz="0" w:space="0" w:color="auto"/>
      </w:divBdr>
    </w:div>
    <w:div w:id="1121800231">
      <w:marLeft w:val="640"/>
      <w:marRight w:val="0"/>
      <w:marTop w:val="0"/>
      <w:marBottom w:val="0"/>
      <w:divBdr>
        <w:top w:val="none" w:sz="0" w:space="0" w:color="auto"/>
        <w:left w:val="none" w:sz="0" w:space="0" w:color="auto"/>
        <w:bottom w:val="none" w:sz="0" w:space="0" w:color="auto"/>
        <w:right w:val="none" w:sz="0" w:space="0" w:color="auto"/>
      </w:divBdr>
    </w:div>
    <w:div w:id="1121806697">
      <w:marLeft w:val="640"/>
      <w:marRight w:val="0"/>
      <w:marTop w:val="0"/>
      <w:marBottom w:val="0"/>
      <w:divBdr>
        <w:top w:val="none" w:sz="0" w:space="0" w:color="auto"/>
        <w:left w:val="none" w:sz="0" w:space="0" w:color="auto"/>
        <w:bottom w:val="none" w:sz="0" w:space="0" w:color="auto"/>
        <w:right w:val="none" w:sz="0" w:space="0" w:color="auto"/>
      </w:divBdr>
    </w:div>
    <w:div w:id="1121919842">
      <w:marLeft w:val="640"/>
      <w:marRight w:val="0"/>
      <w:marTop w:val="0"/>
      <w:marBottom w:val="0"/>
      <w:divBdr>
        <w:top w:val="none" w:sz="0" w:space="0" w:color="auto"/>
        <w:left w:val="none" w:sz="0" w:space="0" w:color="auto"/>
        <w:bottom w:val="none" w:sz="0" w:space="0" w:color="auto"/>
        <w:right w:val="none" w:sz="0" w:space="0" w:color="auto"/>
      </w:divBdr>
    </w:div>
    <w:div w:id="1121993074">
      <w:marLeft w:val="640"/>
      <w:marRight w:val="0"/>
      <w:marTop w:val="0"/>
      <w:marBottom w:val="0"/>
      <w:divBdr>
        <w:top w:val="none" w:sz="0" w:space="0" w:color="auto"/>
        <w:left w:val="none" w:sz="0" w:space="0" w:color="auto"/>
        <w:bottom w:val="none" w:sz="0" w:space="0" w:color="auto"/>
        <w:right w:val="none" w:sz="0" w:space="0" w:color="auto"/>
      </w:divBdr>
    </w:div>
    <w:div w:id="1122067714">
      <w:marLeft w:val="640"/>
      <w:marRight w:val="0"/>
      <w:marTop w:val="0"/>
      <w:marBottom w:val="0"/>
      <w:divBdr>
        <w:top w:val="none" w:sz="0" w:space="0" w:color="auto"/>
        <w:left w:val="none" w:sz="0" w:space="0" w:color="auto"/>
        <w:bottom w:val="none" w:sz="0" w:space="0" w:color="auto"/>
        <w:right w:val="none" w:sz="0" w:space="0" w:color="auto"/>
      </w:divBdr>
    </w:div>
    <w:div w:id="1122068778">
      <w:marLeft w:val="640"/>
      <w:marRight w:val="0"/>
      <w:marTop w:val="0"/>
      <w:marBottom w:val="0"/>
      <w:divBdr>
        <w:top w:val="none" w:sz="0" w:space="0" w:color="auto"/>
        <w:left w:val="none" w:sz="0" w:space="0" w:color="auto"/>
        <w:bottom w:val="none" w:sz="0" w:space="0" w:color="auto"/>
        <w:right w:val="none" w:sz="0" w:space="0" w:color="auto"/>
      </w:divBdr>
    </w:div>
    <w:div w:id="1122112450">
      <w:marLeft w:val="640"/>
      <w:marRight w:val="0"/>
      <w:marTop w:val="0"/>
      <w:marBottom w:val="0"/>
      <w:divBdr>
        <w:top w:val="none" w:sz="0" w:space="0" w:color="auto"/>
        <w:left w:val="none" w:sz="0" w:space="0" w:color="auto"/>
        <w:bottom w:val="none" w:sz="0" w:space="0" w:color="auto"/>
        <w:right w:val="none" w:sz="0" w:space="0" w:color="auto"/>
      </w:divBdr>
    </w:div>
    <w:div w:id="1122112902">
      <w:marLeft w:val="640"/>
      <w:marRight w:val="0"/>
      <w:marTop w:val="0"/>
      <w:marBottom w:val="0"/>
      <w:divBdr>
        <w:top w:val="none" w:sz="0" w:space="0" w:color="auto"/>
        <w:left w:val="none" w:sz="0" w:space="0" w:color="auto"/>
        <w:bottom w:val="none" w:sz="0" w:space="0" w:color="auto"/>
        <w:right w:val="none" w:sz="0" w:space="0" w:color="auto"/>
      </w:divBdr>
    </w:div>
    <w:div w:id="1122186253">
      <w:marLeft w:val="640"/>
      <w:marRight w:val="0"/>
      <w:marTop w:val="0"/>
      <w:marBottom w:val="0"/>
      <w:divBdr>
        <w:top w:val="none" w:sz="0" w:space="0" w:color="auto"/>
        <w:left w:val="none" w:sz="0" w:space="0" w:color="auto"/>
        <w:bottom w:val="none" w:sz="0" w:space="0" w:color="auto"/>
        <w:right w:val="none" w:sz="0" w:space="0" w:color="auto"/>
      </w:divBdr>
    </w:div>
    <w:div w:id="1122263025">
      <w:marLeft w:val="640"/>
      <w:marRight w:val="0"/>
      <w:marTop w:val="0"/>
      <w:marBottom w:val="0"/>
      <w:divBdr>
        <w:top w:val="none" w:sz="0" w:space="0" w:color="auto"/>
        <w:left w:val="none" w:sz="0" w:space="0" w:color="auto"/>
        <w:bottom w:val="none" w:sz="0" w:space="0" w:color="auto"/>
        <w:right w:val="none" w:sz="0" w:space="0" w:color="auto"/>
      </w:divBdr>
    </w:div>
    <w:div w:id="1122267115">
      <w:marLeft w:val="640"/>
      <w:marRight w:val="0"/>
      <w:marTop w:val="0"/>
      <w:marBottom w:val="0"/>
      <w:divBdr>
        <w:top w:val="none" w:sz="0" w:space="0" w:color="auto"/>
        <w:left w:val="none" w:sz="0" w:space="0" w:color="auto"/>
        <w:bottom w:val="none" w:sz="0" w:space="0" w:color="auto"/>
        <w:right w:val="none" w:sz="0" w:space="0" w:color="auto"/>
      </w:divBdr>
    </w:div>
    <w:div w:id="1122304321">
      <w:marLeft w:val="640"/>
      <w:marRight w:val="0"/>
      <w:marTop w:val="0"/>
      <w:marBottom w:val="0"/>
      <w:divBdr>
        <w:top w:val="none" w:sz="0" w:space="0" w:color="auto"/>
        <w:left w:val="none" w:sz="0" w:space="0" w:color="auto"/>
        <w:bottom w:val="none" w:sz="0" w:space="0" w:color="auto"/>
        <w:right w:val="none" w:sz="0" w:space="0" w:color="auto"/>
      </w:divBdr>
    </w:div>
    <w:div w:id="1122305035">
      <w:marLeft w:val="640"/>
      <w:marRight w:val="0"/>
      <w:marTop w:val="0"/>
      <w:marBottom w:val="0"/>
      <w:divBdr>
        <w:top w:val="none" w:sz="0" w:space="0" w:color="auto"/>
        <w:left w:val="none" w:sz="0" w:space="0" w:color="auto"/>
        <w:bottom w:val="none" w:sz="0" w:space="0" w:color="auto"/>
        <w:right w:val="none" w:sz="0" w:space="0" w:color="auto"/>
      </w:divBdr>
    </w:div>
    <w:div w:id="1122306785">
      <w:marLeft w:val="640"/>
      <w:marRight w:val="0"/>
      <w:marTop w:val="0"/>
      <w:marBottom w:val="0"/>
      <w:divBdr>
        <w:top w:val="none" w:sz="0" w:space="0" w:color="auto"/>
        <w:left w:val="none" w:sz="0" w:space="0" w:color="auto"/>
        <w:bottom w:val="none" w:sz="0" w:space="0" w:color="auto"/>
        <w:right w:val="none" w:sz="0" w:space="0" w:color="auto"/>
      </w:divBdr>
    </w:div>
    <w:div w:id="1122379687">
      <w:marLeft w:val="640"/>
      <w:marRight w:val="0"/>
      <w:marTop w:val="0"/>
      <w:marBottom w:val="0"/>
      <w:divBdr>
        <w:top w:val="none" w:sz="0" w:space="0" w:color="auto"/>
        <w:left w:val="none" w:sz="0" w:space="0" w:color="auto"/>
        <w:bottom w:val="none" w:sz="0" w:space="0" w:color="auto"/>
        <w:right w:val="none" w:sz="0" w:space="0" w:color="auto"/>
      </w:divBdr>
    </w:div>
    <w:div w:id="1122387020">
      <w:marLeft w:val="640"/>
      <w:marRight w:val="0"/>
      <w:marTop w:val="0"/>
      <w:marBottom w:val="0"/>
      <w:divBdr>
        <w:top w:val="none" w:sz="0" w:space="0" w:color="auto"/>
        <w:left w:val="none" w:sz="0" w:space="0" w:color="auto"/>
        <w:bottom w:val="none" w:sz="0" w:space="0" w:color="auto"/>
        <w:right w:val="none" w:sz="0" w:space="0" w:color="auto"/>
      </w:divBdr>
    </w:div>
    <w:div w:id="1122460082">
      <w:marLeft w:val="640"/>
      <w:marRight w:val="0"/>
      <w:marTop w:val="0"/>
      <w:marBottom w:val="0"/>
      <w:divBdr>
        <w:top w:val="none" w:sz="0" w:space="0" w:color="auto"/>
        <w:left w:val="none" w:sz="0" w:space="0" w:color="auto"/>
        <w:bottom w:val="none" w:sz="0" w:space="0" w:color="auto"/>
        <w:right w:val="none" w:sz="0" w:space="0" w:color="auto"/>
      </w:divBdr>
    </w:div>
    <w:div w:id="1122574731">
      <w:marLeft w:val="640"/>
      <w:marRight w:val="0"/>
      <w:marTop w:val="0"/>
      <w:marBottom w:val="0"/>
      <w:divBdr>
        <w:top w:val="none" w:sz="0" w:space="0" w:color="auto"/>
        <w:left w:val="none" w:sz="0" w:space="0" w:color="auto"/>
        <w:bottom w:val="none" w:sz="0" w:space="0" w:color="auto"/>
        <w:right w:val="none" w:sz="0" w:space="0" w:color="auto"/>
      </w:divBdr>
    </w:div>
    <w:div w:id="1122655668">
      <w:marLeft w:val="640"/>
      <w:marRight w:val="0"/>
      <w:marTop w:val="0"/>
      <w:marBottom w:val="0"/>
      <w:divBdr>
        <w:top w:val="none" w:sz="0" w:space="0" w:color="auto"/>
        <w:left w:val="none" w:sz="0" w:space="0" w:color="auto"/>
        <w:bottom w:val="none" w:sz="0" w:space="0" w:color="auto"/>
        <w:right w:val="none" w:sz="0" w:space="0" w:color="auto"/>
      </w:divBdr>
    </w:div>
    <w:div w:id="1122723959">
      <w:marLeft w:val="640"/>
      <w:marRight w:val="0"/>
      <w:marTop w:val="0"/>
      <w:marBottom w:val="0"/>
      <w:divBdr>
        <w:top w:val="none" w:sz="0" w:space="0" w:color="auto"/>
        <w:left w:val="none" w:sz="0" w:space="0" w:color="auto"/>
        <w:bottom w:val="none" w:sz="0" w:space="0" w:color="auto"/>
        <w:right w:val="none" w:sz="0" w:space="0" w:color="auto"/>
      </w:divBdr>
    </w:div>
    <w:div w:id="1122964743">
      <w:marLeft w:val="640"/>
      <w:marRight w:val="0"/>
      <w:marTop w:val="0"/>
      <w:marBottom w:val="0"/>
      <w:divBdr>
        <w:top w:val="none" w:sz="0" w:space="0" w:color="auto"/>
        <w:left w:val="none" w:sz="0" w:space="0" w:color="auto"/>
        <w:bottom w:val="none" w:sz="0" w:space="0" w:color="auto"/>
        <w:right w:val="none" w:sz="0" w:space="0" w:color="auto"/>
      </w:divBdr>
    </w:div>
    <w:div w:id="1123035441">
      <w:marLeft w:val="640"/>
      <w:marRight w:val="0"/>
      <w:marTop w:val="0"/>
      <w:marBottom w:val="0"/>
      <w:divBdr>
        <w:top w:val="none" w:sz="0" w:space="0" w:color="auto"/>
        <w:left w:val="none" w:sz="0" w:space="0" w:color="auto"/>
        <w:bottom w:val="none" w:sz="0" w:space="0" w:color="auto"/>
        <w:right w:val="none" w:sz="0" w:space="0" w:color="auto"/>
      </w:divBdr>
    </w:div>
    <w:div w:id="1123038289">
      <w:marLeft w:val="640"/>
      <w:marRight w:val="0"/>
      <w:marTop w:val="0"/>
      <w:marBottom w:val="0"/>
      <w:divBdr>
        <w:top w:val="none" w:sz="0" w:space="0" w:color="auto"/>
        <w:left w:val="none" w:sz="0" w:space="0" w:color="auto"/>
        <w:bottom w:val="none" w:sz="0" w:space="0" w:color="auto"/>
        <w:right w:val="none" w:sz="0" w:space="0" w:color="auto"/>
      </w:divBdr>
    </w:div>
    <w:div w:id="1123040829">
      <w:marLeft w:val="640"/>
      <w:marRight w:val="0"/>
      <w:marTop w:val="0"/>
      <w:marBottom w:val="0"/>
      <w:divBdr>
        <w:top w:val="none" w:sz="0" w:space="0" w:color="auto"/>
        <w:left w:val="none" w:sz="0" w:space="0" w:color="auto"/>
        <w:bottom w:val="none" w:sz="0" w:space="0" w:color="auto"/>
        <w:right w:val="none" w:sz="0" w:space="0" w:color="auto"/>
      </w:divBdr>
    </w:div>
    <w:div w:id="1123184208">
      <w:marLeft w:val="640"/>
      <w:marRight w:val="0"/>
      <w:marTop w:val="0"/>
      <w:marBottom w:val="0"/>
      <w:divBdr>
        <w:top w:val="none" w:sz="0" w:space="0" w:color="auto"/>
        <w:left w:val="none" w:sz="0" w:space="0" w:color="auto"/>
        <w:bottom w:val="none" w:sz="0" w:space="0" w:color="auto"/>
        <w:right w:val="none" w:sz="0" w:space="0" w:color="auto"/>
      </w:divBdr>
    </w:div>
    <w:div w:id="1123188306">
      <w:marLeft w:val="640"/>
      <w:marRight w:val="0"/>
      <w:marTop w:val="0"/>
      <w:marBottom w:val="0"/>
      <w:divBdr>
        <w:top w:val="none" w:sz="0" w:space="0" w:color="auto"/>
        <w:left w:val="none" w:sz="0" w:space="0" w:color="auto"/>
        <w:bottom w:val="none" w:sz="0" w:space="0" w:color="auto"/>
        <w:right w:val="none" w:sz="0" w:space="0" w:color="auto"/>
      </w:divBdr>
    </w:div>
    <w:div w:id="1123236008">
      <w:marLeft w:val="640"/>
      <w:marRight w:val="0"/>
      <w:marTop w:val="0"/>
      <w:marBottom w:val="0"/>
      <w:divBdr>
        <w:top w:val="none" w:sz="0" w:space="0" w:color="auto"/>
        <w:left w:val="none" w:sz="0" w:space="0" w:color="auto"/>
        <w:bottom w:val="none" w:sz="0" w:space="0" w:color="auto"/>
        <w:right w:val="none" w:sz="0" w:space="0" w:color="auto"/>
      </w:divBdr>
    </w:div>
    <w:div w:id="1123310353">
      <w:marLeft w:val="640"/>
      <w:marRight w:val="0"/>
      <w:marTop w:val="0"/>
      <w:marBottom w:val="0"/>
      <w:divBdr>
        <w:top w:val="none" w:sz="0" w:space="0" w:color="auto"/>
        <w:left w:val="none" w:sz="0" w:space="0" w:color="auto"/>
        <w:bottom w:val="none" w:sz="0" w:space="0" w:color="auto"/>
        <w:right w:val="none" w:sz="0" w:space="0" w:color="auto"/>
      </w:divBdr>
    </w:div>
    <w:div w:id="1123354171">
      <w:marLeft w:val="640"/>
      <w:marRight w:val="0"/>
      <w:marTop w:val="0"/>
      <w:marBottom w:val="0"/>
      <w:divBdr>
        <w:top w:val="none" w:sz="0" w:space="0" w:color="auto"/>
        <w:left w:val="none" w:sz="0" w:space="0" w:color="auto"/>
        <w:bottom w:val="none" w:sz="0" w:space="0" w:color="auto"/>
        <w:right w:val="none" w:sz="0" w:space="0" w:color="auto"/>
      </w:divBdr>
    </w:div>
    <w:div w:id="1123377576">
      <w:marLeft w:val="640"/>
      <w:marRight w:val="0"/>
      <w:marTop w:val="0"/>
      <w:marBottom w:val="0"/>
      <w:divBdr>
        <w:top w:val="none" w:sz="0" w:space="0" w:color="auto"/>
        <w:left w:val="none" w:sz="0" w:space="0" w:color="auto"/>
        <w:bottom w:val="none" w:sz="0" w:space="0" w:color="auto"/>
        <w:right w:val="none" w:sz="0" w:space="0" w:color="auto"/>
      </w:divBdr>
    </w:div>
    <w:div w:id="1123379098">
      <w:marLeft w:val="640"/>
      <w:marRight w:val="0"/>
      <w:marTop w:val="0"/>
      <w:marBottom w:val="0"/>
      <w:divBdr>
        <w:top w:val="none" w:sz="0" w:space="0" w:color="auto"/>
        <w:left w:val="none" w:sz="0" w:space="0" w:color="auto"/>
        <w:bottom w:val="none" w:sz="0" w:space="0" w:color="auto"/>
        <w:right w:val="none" w:sz="0" w:space="0" w:color="auto"/>
      </w:divBdr>
    </w:div>
    <w:div w:id="1123574034">
      <w:marLeft w:val="640"/>
      <w:marRight w:val="0"/>
      <w:marTop w:val="0"/>
      <w:marBottom w:val="0"/>
      <w:divBdr>
        <w:top w:val="none" w:sz="0" w:space="0" w:color="auto"/>
        <w:left w:val="none" w:sz="0" w:space="0" w:color="auto"/>
        <w:bottom w:val="none" w:sz="0" w:space="0" w:color="auto"/>
        <w:right w:val="none" w:sz="0" w:space="0" w:color="auto"/>
      </w:divBdr>
    </w:div>
    <w:div w:id="1123616076">
      <w:marLeft w:val="640"/>
      <w:marRight w:val="0"/>
      <w:marTop w:val="0"/>
      <w:marBottom w:val="0"/>
      <w:divBdr>
        <w:top w:val="none" w:sz="0" w:space="0" w:color="auto"/>
        <w:left w:val="none" w:sz="0" w:space="0" w:color="auto"/>
        <w:bottom w:val="none" w:sz="0" w:space="0" w:color="auto"/>
        <w:right w:val="none" w:sz="0" w:space="0" w:color="auto"/>
      </w:divBdr>
    </w:div>
    <w:div w:id="1123621382">
      <w:marLeft w:val="640"/>
      <w:marRight w:val="0"/>
      <w:marTop w:val="0"/>
      <w:marBottom w:val="0"/>
      <w:divBdr>
        <w:top w:val="none" w:sz="0" w:space="0" w:color="auto"/>
        <w:left w:val="none" w:sz="0" w:space="0" w:color="auto"/>
        <w:bottom w:val="none" w:sz="0" w:space="0" w:color="auto"/>
        <w:right w:val="none" w:sz="0" w:space="0" w:color="auto"/>
      </w:divBdr>
    </w:div>
    <w:div w:id="1123689669">
      <w:marLeft w:val="640"/>
      <w:marRight w:val="0"/>
      <w:marTop w:val="0"/>
      <w:marBottom w:val="0"/>
      <w:divBdr>
        <w:top w:val="none" w:sz="0" w:space="0" w:color="auto"/>
        <w:left w:val="none" w:sz="0" w:space="0" w:color="auto"/>
        <w:bottom w:val="none" w:sz="0" w:space="0" w:color="auto"/>
        <w:right w:val="none" w:sz="0" w:space="0" w:color="auto"/>
      </w:divBdr>
    </w:div>
    <w:div w:id="1123693910">
      <w:marLeft w:val="640"/>
      <w:marRight w:val="0"/>
      <w:marTop w:val="0"/>
      <w:marBottom w:val="0"/>
      <w:divBdr>
        <w:top w:val="none" w:sz="0" w:space="0" w:color="auto"/>
        <w:left w:val="none" w:sz="0" w:space="0" w:color="auto"/>
        <w:bottom w:val="none" w:sz="0" w:space="0" w:color="auto"/>
        <w:right w:val="none" w:sz="0" w:space="0" w:color="auto"/>
      </w:divBdr>
    </w:div>
    <w:div w:id="1123694897">
      <w:marLeft w:val="640"/>
      <w:marRight w:val="0"/>
      <w:marTop w:val="0"/>
      <w:marBottom w:val="0"/>
      <w:divBdr>
        <w:top w:val="none" w:sz="0" w:space="0" w:color="auto"/>
        <w:left w:val="none" w:sz="0" w:space="0" w:color="auto"/>
        <w:bottom w:val="none" w:sz="0" w:space="0" w:color="auto"/>
        <w:right w:val="none" w:sz="0" w:space="0" w:color="auto"/>
      </w:divBdr>
    </w:div>
    <w:div w:id="1123768512">
      <w:marLeft w:val="640"/>
      <w:marRight w:val="0"/>
      <w:marTop w:val="0"/>
      <w:marBottom w:val="0"/>
      <w:divBdr>
        <w:top w:val="none" w:sz="0" w:space="0" w:color="auto"/>
        <w:left w:val="none" w:sz="0" w:space="0" w:color="auto"/>
        <w:bottom w:val="none" w:sz="0" w:space="0" w:color="auto"/>
        <w:right w:val="none" w:sz="0" w:space="0" w:color="auto"/>
      </w:divBdr>
    </w:div>
    <w:div w:id="1123962122">
      <w:marLeft w:val="640"/>
      <w:marRight w:val="0"/>
      <w:marTop w:val="0"/>
      <w:marBottom w:val="0"/>
      <w:divBdr>
        <w:top w:val="none" w:sz="0" w:space="0" w:color="auto"/>
        <w:left w:val="none" w:sz="0" w:space="0" w:color="auto"/>
        <w:bottom w:val="none" w:sz="0" w:space="0" w:color="auto"/>
        <w:right w:val="none" w:sz="0" w:space="0" w:color="auto"/>
      </w:divBdr>
    </w:div>
    <w:div w:id="1124035987">
      <w:marLeft w:val="640"/>
      <w:marRight w:val="0"/>
      <w:marTop w:val="0"/>
      <w:marBottom w:val="0"/>
      <w:divBdr>
        <w:top w:val="none" w:sz="0" w:space="0" w:color="auto"/>
        <w:left w:val="none" w:sz="0" w:space="0" w:color="auto"/>
        <w:bottom w:val="none" w:sz="0" w:space="0" w:color="auto"/>
        <w:right w:val="none" w:sz="0" w:space="0" w:color="auto"/>
      </w:divBdr>
    </w:div>
    <w:div w:id="1124273370">
      <w:marLeft w:val="640"/>
      <w:marRight w:val="0"/>
      <w:marTop w:val="0"/>
      <w:marBottom w:val="0"/>
      <w:divBdr>
        <w:top w:val="none" w:sz="0" w:space="0" w:color="auto"/>
        <w:left w:val="none" w:sz="0" w:space="0" w:color="auto"/>
        <w:bottom w:val="none" w:sz="0" w:space="0" w:color="auto"/>
        <w:right w:val="none" w:sz="0" w:space="0" w:color="auto"/>
      </w:divBdr>
    </w:div>
    <w:div w:id="1124351036">
      <w:marLeft w:val="640"/>
      <w:marRight w:val="0"/>
      <w:marTop w:val="0"/>
      <w:marBottom w:val="0"/>
      <w:divBdr>
        <w:top w:val="none" w:sz="0" w:space="0" w:color="auto"/>
        <w:left w:val="none" w:sz="0" w:space="0" w:color="auto"/>
        <w:bottom w:val="none" w:sz="0" w:space="0" w:color="auto"/>
        <w:right w:val="none" w:sz="0" w:space="0" w:color="auto"/>
      </w:divBdr>
    </w:div>
    <w:div w:id="1124496382">
      <w:marLeft w:val="640"/>
      <w:marRight w:val="0"/>
      <w:marTop w:val="0"/>
      <w:marBottom w:val="0"/>
      <w:divBdr>
        <w:top w:val="none" w:sz="0" w:space="0" w:color="auto"/>
        <w:left w:val="none" w:sz="0" w:space="0" w:color="auto"/>
        <w:bottom w:val="none" w:sz="0" w:space="0" w:color="auto"/>
        <w:right w:val="none" w:sz="0" w:space="0" w:color="auto"/>
      </w:divBdr>
    </w:div>
    <w:div w:id="1124540049">
      <w:marLeft w:val="640"/>
      <w:marRight w:val="0"/>
      <w:marTop w:val="0"/>
      <w:marBottom w:val="0"/>
      <w:divBdr>
        <w:top w:val="none" w:sz="0" w:space="0" w:color="auto"/>
        <w:left w:val="none" w:sz="0" w:space="0" w:color="auto"/>
        <w:bottom w:val="none" w:sz="0" w:space="0" w:color="auto"/>
        <w:right w:val="none" w:sz="0" w:space="0" w:color="auto"/>
      </w:divBdr>
    </w:div>
    <w:div w:id="1124614519">
      <w:marLeft w:val="640"/>
      <w:marRight w:val="0"/>
      <w:marTop w:val="0"/>
      <w:marBottom w:val="0"/>
      <w:divBdr>
        <w:top w:val="none" w:sz="0" w:space="0" w:color="auto"/>
        <w:left w:val="none" w:sz="0" w:space="0" w:color="auto"/>
        <w:bottom w:val="none" w:sz="0" w:space="0" w:color="auto"/>
        <w:right w:val="none" w:sz="0" w:space="0" w:color="auto"/>
      </w:divBdr>
    </w:div>
    <w:div w:id="1124615629">
      <w:marLeft w:val="640"/>
      <w:marRight w:val="0"/>
      <w:marTop w:val="0"/>
      <w:marBottom w:val="0"/>
      <w:divBdr>
        <w:top w:val="none" w:sz="0" w:space="0" w:color="auto"/>
        <w:left w:val="none" w:sz="0" w:space="0" w:color="auto"/>
        <w:bottom w:val="none" w:sz="0" w:space="0" w:color="auto"/>
        <w:right w:val="none" w:sz="0" w:space="0" w:color="auto"/>
      </w:divBdr>
    </w:div>
    <w:div w:id="1124620663">
      <w:marLeft w:val="640"/>
      <w:marRight w:val="0"/>
      <w:marTop w:val="0"/>
      <w:marBottom w:val="0"/>
      <w:divBdr>
        <w:top w:val="none" w:sz="0" w:space="0" w:color="auto"/>
        <w:left w:val="none" w:sz="0" w:space="0" w:color="auto"/>
        <w:bottom w:val="none" w:sz="0" w:space="0" w:color="auto"/>
        <w:right w:val="none" w:sz="0" w:space="0" w:color="auto"/>
      </w:divBdr>
    </w:div>
    <w:div w:id="1124690898">
      <w:marLeft w:val="640"/>
      <w:marRight w:val="0"/>
      <w:marTop w:val="0"/>
      <w:marBottom w:val="0"/>
      <w:divBdr>
        <w:top w:val="none" w:sz="0" w:space="0" w:color="auto"/>
        <w:left w:val="none" w:sz="0" w:space="0" w:color="auto"/>
        <w:bottom w:val="none" w:sz="0" w:space="0" w:color="auto"/>
        <w:right w:val="none" w:sz="0" w:space="0" w:color="auto"/>
      </w:divBdr>
    </w:div>
    <w:div w:id="1124692546">
      <w:marLeft w:val="640"/>
      <w:marRight w:val="0"/>
      <w:marTop w:val="0"/>
      <w:marBottom w:val="0"/>
      <w:divBdr>
        <w:top w:val="none" w:sz="0" w:space="0" w:color="auto"/>
        <w:left w:val="none" w:sz="0" w:space="0" w:color="auto"/>
        <w:bottom w:val="none" w:sz="0" w:space="0" w:color="auto"/>
        <w:right w:val="none" w:sz="0" w:space="0" w:color="auto"/>
      </w:divBdr>
    </w:div>
    <w:div w:id="1124693899">
      <w:marLeft w:val="640"/>
      <w:marRight w:val="0"/>
      <w:marTop w:val="0"/>
      <w:marBottom w:val="0"/>
      <w:divBdr>
        <w:top w:val="none" w:sz="0" w:space="0" w:color="auto"/>
        <w:left w:val="none" w:sz="0" w:space="0" w:color="auto"/>
        <w:bottom w:val="none" w:sz="0" w:space="0" w:color="auto"/>
        <w:right w:val="none" w:sz="0" w:space="0" w:color="auto"/>
      </w:divBdr>
    </w:div>
    <w:div w:id="1124739835">
      <w:marLeft w:val="640"/>
      <w:marRight w:val="0"/>
      <w:marTop w:val="0"/>
      <w:marBottom w:val="0"/>
      <w:divBdr>
        <w:top w:val="none" w:sz="0" w:space="0" w:color="auto"/>
        <w:left w:val="none" w:sz="0" w:space="0" w:color="auto"/>
        <w:bottom w:val="none" w:sz="0" w:space="0" w:color="auto"/>
        <w:right w:val="none" w:sz="0" w:space="0" w:color="auto"/>
      </w:divBdr>
    </w:div>
    <w:div w:id="1124806701">
      <w:marLeft w:val="640"/>
      <w:marRight w:val="0"/>
      <w:marTop w:val="0"/>
      <w:marBottom w:val="0"/>
      <w:divBdr>
        <w:top w:val="none" w:sz="0" w:space="0" w:color="auto"/>
        <w:left w:val="none" w:sz="0" w:space="0" w:color="auto"/>
        <w:bottom w:val="none" w:sz="0" w:space="0" w:color="auto"/>
        <w:right w:val="none" w:sz="0" w:space="0" w:color="auto"/>
      </w:divBdr>
    </w:div>
    <w:div w:id="1124931705">
      <w:marLeft w:val="640"/>
      <w:marRight w:val="0"/>
      <w:marTop w:val="0"/>
      <w:marBottom w:val="0"/>
      <w:divBdr>
        <w:top w:val="none" w:sz="0" w:space="0" w:color="auto"/>
        <w:left w:val="none" w:sz="0" w:space="0" w:color="auto"/>
        <w:bottom w:val="none" w:sz="0" w:space="0" w:color="auto"/>
        <w:right w:val="none" w:sz="0" w:space="0" w:color="auto"/>
      </w:divBdr>
    </w:div>
    <w:div w:id="1124958129">
      <w:marLeft w:val="640"/>
      <w:marRight w:val="0"/>
      <w:marTop w:val="0"/>
      <w:marBottom w:val="0"/>
      <w:divBdr>
        <w:top w:val="none" w:sz="0" w:space="0" w:color="auto"/>
        <w:left w:val="none" w:sz="0" w:space="0" w:color="auto"/>
        <w:bottom w:val="none" w:sz="0" w:space="0" w:color="auto"/>
        <w:right w:val="none" w:sz="0" w:space="0" w:color="auto"/>
      </w:divBdr>
    </w:div>
    <w:div w:id="1125000580">
      <w:marLeft w:val="640"/>
      <w:marRight w:val="0"/>
      <w:marTop w:val="0"/>
      <w:marBottom w:val="0"/>
      <w:divBdr>
        <w:top w:val="none" w:sz="0" w:space="0" w:color="auto"/>
        <w:left w:val="none" w:sz="0" w:space="0" w:color="auto"/>
        <w:bottom w:val="none" w:sz="0" w:space="0" w:color="auto"/>
        <w:right w:val="none" w:sz="0" w:space="0" w:color="auto"/>
      </w:divBdr>
    </w:div>
    <w:div w:id="1125003375">
      <w:marLeft w:val="640"/>
      <w:marRight w:val="0"/>
      <w:marTop w:val="0"/>
      <w:marBottom w:val="0"/>
      <w:divBdr>
        <w:top w:val="none" w:sz="0" w:space="0" w:color="auto"/>
        <w:left w:val="none" w:sz="0" w:space="0" w:color="auto"/>
        <w:bottom w:val="none" w:sz="0" w:space="0" w:color="auto"/>
        <w:right w:val="none" w:sz="0" w:space="0" w:color="auto"/>
      </w:divBdr>
    </w:div>
    <w:div w:id="1125079669">
      <w:marLeft w:val="640"/>
      <w:marRight w:val="0"/>
      <w:marTop w:val="0"/>
      <w:marBottom w:val="0"/>
      <w:divBdr>
        <w:top w:val="none" w:sz="0" w:space="0" w:color="auto"/>
        <w:left w:val="none" w:sz="0" w:space="0" w:color="auto"/>
        <w:bottom w:val="none" w:sz="0" w:space="0" w:color="auto"/>
        <w:right w:val="none" w:sz="0" w:space="0" w:color="auto"/>
      </w:divBdr>
    </w:div>
    <w:div w:id="1125126098">
      <w:marLeft w:val="640"/>
      <w:marRight w:val="0"/>
      <w:marTop w:val="0"/>
      <w:marBottom w:val="0"/>
      <w:divBdr>
        <w:top w:val="none" w:sz="0" w:space="0" w:color="auto"/>
        <w:left w:val="none" w:sz="0" w:space="0" w:color="auto"/>
        <w:bottom w:val="none" w:sz="0" w:space="0" w:color="auto"/>
        <w:right w:val="none" w:sz="0" w:space="0" w:color="auto"/>
      </w:divBdr>
    </w:div>
    <w:div w:id="1125199372">
      <w:marLeft w:val="640"/>
      <w:marRight w:val="0"/>
      <w:marTop w:val="0"/>
      <w:marBottom w:val="0"/>
      <w:divBdr>
        <w:top w:val="none" w:sz="0" w:space="0" w:color="auto"/>
        <w:left w:val="none" w:sz="0" w:space="0" w:color="auto"/>
        <w:bottom w:val="none" w:sz="0" w:space="0" w:color="auto"/>
        <w:right w:val="none" w:sz="0" w:space="0" w:color="auto"/>
      </w:divBdr>
    </w:div>
    <w:div w:id="1125200326">
      <w:marLeft w:val="640"/>
      <w:marRight w:val="0"/>
      <w:marTop w:val="0"/>
      <w:marBottom w:val="0"/>
      <w:divBdr>
        <w:top w:val="none" w:sz="0" w:space="0" w:color="auto"/>
        <w:left w:val="none" w:sz="0" w:space="0" w:color="auto"/>
        <w:bottom w:val="none" w:sz="0" w:space="0" w:color="auto"/>
        <w:right w:val="none" w:sz="0" w:space="0" w:color="auto"/>
      </w:divBdr>
    </w:div>
    <w:div w:id="1125542656">
      <w:marLeft w:val="640"/>
      <w:marRight w:val="0"/>
      <w:marTop w:val="0"/>
      <w:marBottom w:val="0"/>
      <w:divBdr>
        <w:top w:val="none" w:sz="0" w:space="0" w:color="auto"/>
        <w:left w:val="none" w:sz="0" w:space="0" w:color="auto"/>
        <w:bottom w:val="none" w:sz="0" w:space="0" w:color="auto"/>
        <w:right w:val="none" w:sz="0" w:space="0" w:color="auto"/>
      </w:divBdr>
    </w:div>
    <w:div w:id="1125654419">
      <w:marLeft w:val="640"/>
      <w:marRight w:val="0"/>
      <w:marTop w:val="0"/>
      <w:marBottom w:val="0"/>
      <w:divBdr>
        <w:top w:val="none" w:sz="0" w:space="0" w:color="auto"/>
        <w:left w:val="none" w:sz="0" w:space="0" w:color="auto"/>
        <w:bottom w:val="none" w:sz="0" w:space="0" w:color="auto"/>
        <w:right w:val="none" w:sz="0" w:space="0" w:color="auto"/>
      </w:divBdr>
    </w:div>
    <w:div w:id="1125780043">
      <w:marLeft w:val="640"/>
      <w:marRight w:val="0"/>
      <w:marTop w:val="0"/>
      <w:marBottom w:val="0"/>
      <w:divBdr>
        <w:top w:val="none" w:sz="0" w:space="0" w:color="auto"/>
        <w:left w:val="none" w:sz="0" w:space="0" w:color="auto"/>
        <w:bottom w:val="none" w:sz="0" w:space="0" w:color="auto"/>
        <w:right w:val="none" w:sz="0" w:space="0" w:color="auto"/>
      </w:divBdr>
    </w:div>
    <w:div w:id="1125809225">
      <w:marLeft w:val="640"/>
      <w:marRight w:val="0"/>
      <w:marTop w:val="0"/>
      <w:marBottom w:val="0"/>
      <w:divBdr>
        <w:top w:val="none" w:sz="0" w:space="0" w:color="auto"/>
        <w:left w:val="none" w:sz="0" w:space="0" w:color="auto"/>
        <w:bottom w:val="none" w:sz="0" w:space="0" w:color="auto"/>
        <w:right w:val="none" w:sz="0" w:space="0" w:color="auto"/>
      </w:divBdr>
    </w:div>
    <w:div w:id="1125930890">
      <w:marLeft w:val="640"/>
      <w:marRight w:val="0"/>
      <w:marTop w:val="0"/>
      <w:marBottom w:val="0"/>
      <w:divBdr>
        <w:top w:val="none" w:sz="0" w:space="0" w:color="auto"/>
        <w:left w:val="none" w:sz="0" w:space="0" w:color="auto"/>
        <w:bottom w:val="none" w:sz="0" w:space="0" w:color="auto"/>
        <w:right w:val="none" w:sz="0" w:space="0" w:color="auto"/>
      </w:divBdr>
    </w:div>
    <w:div w:id="1126004242">
      <w:marLeft w:val="640"/>
      <w:marRight w:val="0"/>
      <w:marTop w:val="0"/>
      <w:marBottom w:val="0"/>
      <w:divBdr>
        <w:top w:val="none" w:sz="0" w:space="0" w:color="auto"/>
        <w:left w:val="none" w:sz="0" w:space="0" w:color="auto"/>
        <w:bottom w:val="none" w:sz="0" w:space="0" w:color="auto"/>
        <w:right w:val="none" w:sz="0" w:space="0" w:color="auto"/>
      </w:divBdr>
    </w:div>
    <w:div w:id="1126005286">
      <w:marLeft w:val="640"/>
      <w:marRight w:val="0"/>
      <w:marTop w:val="0"/>
      <w:marBottom w:val="0"/>
      <w:divBdr>
        <w:top w:val="none" w:sz="0" w:space="0" w:color="auto"/>
        <w:left w:val="none" w:sz="0" w:space="0" w:color="auto"/>
        <w:bottom w:val="none" w:sz="0" w:space="0" w:color="auto"/>
        <w:right w:val="none" w:sz="0" w:space="0" w:color="auto"/>
      </w:divBdr>
    </w:div>
    <w:div w:id="1126044197">
      <w:marLeft w:val="640"/>
      <w:marRight w:val="0"/>
      <w:marTop w:val="0"/>
      <w:marBottom w:val="0"/>
      <w:divBdr>
        <w:top w:val="none" w:sz="0" w:space="0" w:color="auto"/>
        <w:left w:val="none" w:sz="0" w:space="0" w:color="auto"/>
        <w:bottom w:val="none" w:sz="0" w:space="0" w:color="auto"/>
        <w:right w:val="none" w:sz="0" w:space="0" w:color="auto"/>
      </w:divBdr>
    </w:div>
    <w:div w:id="1126195916">
      <w:marLeft w:val="640"/>
      <w:marRight w:val="0"/>
      <w:marTop w:val="0"/>
      <w:marBottom w:val="0"/>
      <w:divBdr>
        <w:top w:val="none" w:sz="0" w:space="0" w:color="auto"/>
        <w:left w:val="none" w:sz="0" w:space="0" w:color="auto"/>
        <w:bottom w:val="none" w:sz="0" w:space="0" w:color="auto"/>
        <w:right w:val="none" w:sz="0" w:space="0" w:color="auto"/>
      </w:divBdr>
    </w:div>
    <w:div w:id="1126313130">
      <w:marLeft w:val="640"/>
      <w:marRight w:val="0"/>
      <w:marTop w:val="0"/>
      <w:marBottom w:val="0"/>
      <w:divBdr>
        <w:top w:val="none" w:sz="0" w:space="0" w:color="auto"/>
        <w:left w:val="none" w:sz="0" w:space="0" w:color="auto"/>
        <w:bottom w:val="none" w:sz="0" w:space="0" w:color="auto"/>
        <w:right w:val="none" w:sz="0" w:space="0" w:color="auto"/>
      </w:divBdr>
    </w:div>
    <w:div w:id="1126464898">
      <w:marLeft w:val="640"/>
      <w:marRight w:val="0"/>
      <w:marTop w:val="0"/>
      <w:marBottom w:val="0"/>
      <w:divBdr>
        <w:top w:val="none" w:sz="0" w:space="0" w:color="auto"/>
        <w:left w:val="none" w:sz="0" w:space="0" w:color="auto"/>
        <w:bottom w:val="none" w:sz="0" w:space="0" w:color="auto"/>
        <w:right w:val="none" w:sz="0" w:space="0" w:color="auto"/>
      </w:divBdr>
    </w:div>
    <w:div w:id="1126661395">
      <w:marLeft w:val="640"/>
      <w:marRight w:val="0"/>
      <w:marTop w:val="0"/>
      <w:marBottom w:val="0"/>
      <w:divBdr>
        <w:top w:val="none" w:sz="0" w:space="0" w:color="auto"/>
        <w:left w:val="none" w:sz="0" w:space="0" w:color="auto"/>
        <w:bottom w:val="none" w:sz="0" w:space="0" w:color="auto"/>
        <w:right w:val="none" w:sz="0" w:space="0" w:color="auto"/>
      </w:divBdr>
    </w:div>
    <w:div w:id="1126696826">
      <w:marLeft w:val="640"/>
      <w:marRight w:val="0"/>
      <w:marTop w:val="0"/>
      <w:marBottom w:val="0"/>
      <w:divBdr>
        <w:top w:val="none" w:sz="0" w:space="0" w:color="auto"/>
        <w:left w:val="none" w:sz="0" w:space="0" w:color="auto"/>
        <w:bottom w:val="none" w:sz="0" w:space="0" w:color="auto"/>
        <w:right w:val="none" w:sz="0" w:space="0" w:color="auto"/>
      </w:divBdr>
    </w:div>
    <w:div w:id="1126700754">
      <w:marLeft w:val="640"/>
      <w:marRight w:val="0"/>
      <w:marTop w:val="0"/>
      <w:marBottom w:val="0"/>
      <w:divBdr>
        <w:top w:val="none" w:sz="0" w:space="0" w:color="auto"/>
        <w:left w:val="none" w:sz="0" w:space="0" w:color="auto"/>
        <w:bottom w:val="none" w:sz="0" w:space="0" w:color="auto"/>
        <w:right w:val="none" w:sz="0" w:space="0" w:color="auto"/>
      </w:divBdr>
    </w:div>
    <w:div w:id="1126773329">
      <w:marLeft w:val="640"/>
      <w:marRight w:val="0"/>
      <w:marTop w:val="0"/>
      <w:marBottom w:val="0"/>
      <w:divBdr>
        <w:top w:val="none" w:sz="0" w:space="0" w:color="auto"/>
        <w:left w:val="none" w:sz="0" w:space="0" w:color="auto"/>
        <w:bottom w:val="none" w:sz="0" w:space="0" w:color="auto"/>
        <w:right w:val="none" w:sz="0" w:space="0" w:color="auto"/>
      </w:divBdr>
    </w:div>
    <w:div w:id="1126853772">
      <w:marLeft w:val="640"/>
      <w:marRight w:val="0"/>
      <w:marTop w:val="0"/>
      <w:marBottom w:val="0"/>
      <w:divBdr>
        <w:top w:val="none" w:sz="0" w:space="0" w:color="auto"/>
        <w:left w:val="none" w:sz="0" w:space="0" w:color="auto"/>
        <w:bottom w:val="none" w:sz="0" w:space="0" w:color="auto"/>
        <w:right w:val="none" w:sz="0" w:space="0" w:color="auto"/>
      </w:divBdr>
    </w:div>
    <w:div w:id="1126854180">
      <w:marLeft w:val="640"/>
      <w:marRight w:val="0"/>
      <w:marTop w:val="0"/>
      <w:marBottom w:val="0"/>
      <w:divBdr>
        <w:top w:val="none" w:sz="0" w:space="0" w:color="auto"/>
        <w:left w:val="none" w:sz="0" w:space="0" w:color="auto"/>
        <w:bottom w:val="none" w:sz="0" w:space="0" w:color="auto"/>
        <w:right w:val="none" w:sz="0" w:space="0" w:color="auto"/>
      </w:divBdr>
    </w:div>
    <w:div w:id="1126894457">
      <w:marLeft w:val="640"/>
      <w:marRight w:val="0"/>
      <w:marTop w:val="0"/>
      <w:marBottom w:val="0"/>
      <w:divBdr>
        <w:top w:val="none" w:sz="0" w:space="0" w:color="auto"/>
        <w:left w:val="none" w:sz="0" w:space="0" w:color="auto"/>
        <w:bottom w:val="none" w:sz="0" w:space="0" w:color="auto"/>
        <w:right w:val="none" w:sz="0" w:space="0" w:color="auto"/>
      </w:divBdr>
    </w:div>
    <w:div w:id="1126896415">
      <w:marLeft w:val="640"/>
      <w:marRight w:val="0"/>
      <w:marTop w:val="0"/>
      <w:marBottom w:val="0"/>
      <w:divBdr>
        <w:top w:val="none" w:sz="0" w:space="0" w:color="auto"/>
        <w:left w:val="none" w:sz="0" w:space="0" w:color="auto"/>
        <w:bottom w:val="none" w:sz="0" w:space="0" w:color="auto"/>
        <w:right w:val="none" w:sz="0" w:space="0" w:color="auto"/>
      </w:divBdr>
    </w:div>
    <w:div w:id="1126974552">
      <w:marLeft w:val="640"/>
      <w:marRight w:val="0"/>
      <w:marTop w:val="0"/>
      <w:marBottom w:val="0"/>
      <w:divBdr>
        <w:top w:val="none" w:sz="0" w:space="0" w:color="auto"/>
        <w:left w:val="none" w:sz="0" w:space="0" w:color="auto"/>
        <w:bottom w:val="none" w:sz="0" w:space="0" w:color="auto"/>
        <w:right w:val="none" w:sz="0" w:space="0" w:color="auto"/>
      </w:divBdr>
    </w:div>
    <w:div w:id="1127040199">
      <w:marLeft w:val="640"/>
      <w:marRight w:val="0"/>
      <w:marTop w:val="0"/>
      <w:marBottom w:val="0"/>
      <w:divBdr>
        <w:top w:val="none" w:sz="0" w:space="0" w:color="auto"/>
        <w:left w:val="none" w:sz="0" w:space="0" w:color="auto"/>
        <w:bottom w:val="none" w:sz="0" w:space="0" w:color="auto"/>
        <w:right w:val="none" w:sz="0" w:space="0" w:color="auto"/>
      </w:divBdr>
    </w:div>
    <w:div w:id="1127044817">
      <w:marLeft w:val="640"/>
      <w:marRight w:val="0"/>
      <w:marTop w:val="0"/>
      <w:marBottom w:val="0"/>
      <w:divBdr>
        <w:top w:val="none" w:sz="0" w:space="0" w:color="auto"/>
        <w:left w:val="none" w:sz="0" w:space="0" w:color="auto"/>
        <w:bottom w:val="none" w:sz="0" w:space="0" w:color="auto"/>
        <w:right w:val="none" w:sz="0" w:space="0" w:color="auto"/>
      </w:divBdr>
    </w:div>
    <w:div w:id="1127234939">
      <w:marLeft w:val="640"/>
      <w:marRight w:val="0"/>
      <w:marTop w:val="0"/>
      <w:marBottom w:val="0"/>
      <w:divBdr>
        <w:top w:val="none" w:sz="0" w:space="0" w:color="auto"/>
        <w:left w:val="none" w:sz="0" w:space="0" w:color="auto"/>
        <w:bottom w:val="none" w:sz="0" w:space="0" w:color="auto"/>
        <w:right w:val="none" w:sz="0" w:space="0" w:color="auto"/>
      </w:divBdr>
    </w:div>
    <w:div w:id="1127237759">
      <w:marLeft w:val="640"/>
      <w:marRight w:val="0"/>
      <w:marTop w:val="0"/>
      <w:marBottom w:val="0"/>
      <w:divBdr>
        <w:top w:val="none" w:sz="0" w:space="0" w:color="auto"/>
        <w:left w:val="none" w:sz="0" w:space="0" w:color="auto"/>
        <w:bottom w:val="none" w:sz="0" w:space="0" w:color="auto"/>
        <w:right w:val="none" w:sz="0" w:space="0" w:color="auto"/>
      </w:divBdr>
    </w:div>
    <w:div w:id="1127240908">
      <w:marLeft w:val="640"/>
      <w:marRight w:val="0"/>
      <w:marTop w:val="0"/>
      <w:marBottom w:val="0"/>
      <w:divBdr>
        <w:top w:val="none" w:sz="0" w:space="0" w:color="auto"/>
        <w:left w:val="none" w:sz="0" w:space="0" w:color="auto"/>
        <w:bottom w:val="none" w:sz="0" w:space="0" w:color="auto"/>
        <w:right w:val="none" w:sz="0" w:space="0" w:color="auto"/>
      </w:divBdr>
    </w:div>
    <w:div w:id="1127313217">
      <w:marLeft w:val="640"/>
      <w:marRight w:val="0"/>
      <w:marTop w:val="0"/>
      <w:marBottom w:val="0"/>
      <w:divBdr>
        <w:top w:val="none" w:sz="0" w:space="0" w:color="auto"/>
        <w:left w:val="none" w:sz="0" w:space="0" w:color="auto"/>
        <w:bottom w:val="none" w:sz="0" w:space="0" w:color="auto"/>
        <w:right w:val="none" w:sz="0" w:space="0" w:color="auto"/>
      </w:divBdr>
    </w:div>
    <w:div w:id="1127316896">
      <w:marLeft w:val="640"/>
      <w:marRight w:val="0"/>
      <w:marTop w:val="0"/>
      <w:marBottom w:val="0"/>
      <w:divBdr>
        <w:top w:val="none" w:sz="0" w:space="0" w:color="auto"/>
        <w:left w:val="none" w:sz="0" w:space="0" w:color="auto"/>
        <w:bottom w:val="none" w:sz="0" w:space="0" w:color="auto"/>
        <w:right w:val="none" w:sz="0" w:space="0" w:color="auto"/>
      </w:divBdr>
    </w:div>
    <w:div w:id="1127433936">
      <w:marLeft w:val="640"/>
      <w:marRight w:val="0"/>
      <w:marTop w:val="0"/>
      <w:marBottom w:val="0"/>
      <w:divBdr>
        <w:top w:val="none" w:sz="0" w:space="0" w:color="auto"/>
        <w:left w:val="none" w:sz="0" w:space="0" w:color="auto"/>
        <w:bottom w:val="none" w:sz="0" w:space="0" w:color="auto"/>
        <w:right w:val="none" w:sz="0" w:space="0" w:color="auto"/>
      </w:divBdr>
    </w:div>
    <w:div w:id="1127434160">
      <w:marLeft w:val="640"/>
      <w:marRight w:val="0"/>
      <w:marTop w:val="0"/>
      <w:marBottom w:val="0"/>
      <w:divBdr>
        <w:top w:val="none" w:sz="0" w:space="0" w:color="auto"/>
        <w:left w:val="none" w:sz="0" w:space="0" w:color="auto"/>
        <w:bottom w:val="none" w:sz="0" w:space="0" w:color="auto"/>
        <w:right w:val="none" w:sz="0" w:space="0" w:color="auto"/>
      </w:divBdr>
    </w:div>
    <w:div w:id="1127504836">
      <w:marLeft w:val="640"/>
      <w:marRight w:val="0"/>
      <w:marTop w:val="0"/>
      <w:marBottom w:val="0"/>
      <w:divBdr>
        <w:top w:val="none" w:sz="0" w:space="0" w:color="auto"/>
        <w:left w:val="none" w:sz="0" w:space="0" w:color="auto"/>
        <w:bottom w:val="none" w:sz="0" w:space="0" w:color="auto"/>
        <w:right w:val="none" w:sz="0" w:space="0" w:color="auto"/>
      </w:divBdr>
    </w:div>
    <w:div w:id="1127623589">
      <w:marLeft w:val="640"/>
      <w:marRight w:val="0"/>
      <w:marTop w:val="0"/>
      <w:marBottom w:val="0"/>
      <w:divBdr>
        <w:top w:val="none" w:sz="0" w:space="0" w:color="auto"/>
        <w:left w:val="none" w:sz="0" w:space="0" w:color="auto"/>
        <w:bottom w:val="none" w:sz="0" w:space="0" w:color="auto"/>
        <w:right w:val="none" w:sz="0" w:space="0" w:color="auto"/>
      </w:divBdr>
    </w:div>
    <w:div w:id="1127627514">
      <w:marLeft w:val="640"/>
      <w:marRight w:val="0"/>
      <w:marTop w:val="0"/>
      <w:marBottom w:val="0"/>
      <w:divBdr>
        <w:top w:val="none" w:sz="0" w:space="0" w:color="auto"/>
        <w:left w:val="none" w:sz="0" w:space="0" w:color="auto"/>
        <w:bottom w:val="none" w:sz="0" w:space="0" w:color="auto"/>
        <w:right w:val="none" w:sz="0" w:space="0" w:color="auto"/>
      </w:divBdr>
    </w:div>
    <w:div w:id="1127696084">
      <w:marLeft w:val="640"/>
      <w:marRight w:val="0"/>
      <w:marTop w:val="0"/>
      <w:marBottom w:val="0"/>
      <w:divBdr>
        <w:top w:val="none" w:sz="0" w:space="0" w:color="auto"/>
        <w:left w:val="none" w:sz="0" w:space="0" w:color="auto"/>
        <w:bottom w:val="none" w:sz="0" w:space="0" w:color="auto"/>
        <w:right w:val="none" w:sz="0" w:space="0" w:color="auto"/>
      </w:divBdr>
    </w:div>
    <w:div w:id="1127699802">
      <w:marLeft w:val="640"/>
      <w:marRight w:val="0"/>
      <w:marTop w:val="0"/>
      <w:marBottom w:val="0"/>
      <w:divBdr>
        <w:top w:val="none" w:sz="0" w:space="0" w:color="auto"/>
        <w:left w:val="none" w:sz="0" w:space="0" w:color="auto"/>
        <w:bottom w:val="none" w:sz="0" w:space="0" w:color="auto"/>
        <w:right w:val="none" w:sz="0" w:space="0" w:color="auto"/>
      </w:divBdr>
    </w:div>
    <w:div w:id="1127772234">
      <w:marLeft w:val="640"/>
      <w:marRight w:val="0"/>
      <w:marTop w:val="0"/>
      <w:marBottom w:val="0"/>
      <w:divBdr>
        <w:top w:val="none" w:sz="0" w:space="0" w:color="auto"/>
        <w:left w:val="none" w:sz="0" w:space="0" w:color="auto"/>
        <w:bottom w:val="none" w:sz="0" w:space="0" w:color="auto"/>
        <w:right w:val="none" w:sz="0" w:space="0" w:color="auto"/>
      </w:divBdr>
    </w:div>
    <w:div w:id="1128007401">
      <w:marLeft w:val="640"/>
      <w:marRight w:val="0"/>
      <w:marTop w:val="0"/>
      <w:marBottom w:val="0"/>
      <w:divBdr>
        <w:top w:val="none" w:sz="0" w:space="0" w:color="auto"/>
        <w:left w:val="none" w:sz="0" w:space="0" w:color="auto"/>
        <w:bottom w:val="none" w:sz="0" w:space="0" w:color="auto"/>
        <w:right w:val="none" w:sz="0" w:space="0" w:color="auto"/>
      </w:divBdr>
    </w:div>
    <w:div w:id="1128008549">
      <w:marLeft w:val="640"/>
      <w:marRight w:val="0"/>
      <w:marTop w:val="0"/>
      <w:marBottom w:val="0"/>
      <w:divBdr>
        <w:top w:val="none" w:sz="0" w:space="0" w:color="auto"/>
        <w:left w:val="none" w:sz="0" w:space="0" w:color="auto"/>
        <w:bottom w:val="none" w:sz="0" w:space="0" w:color="auto"/>
        <w:right w:val="none" w:sz="0" w:space="0" w:color="auto"/>
      </w:divBdr>
    </w:div>
    <w:div w:id="1128281124">
      <w:marLeft w:val="640"/>
      <w:marRight w:val="0"/>
      <w:marTop w:val="0"/>
      <w:marBottom w:val="0"/>
      <w:divBdr>
        <w:top w:val="none" w:sz="0" w:space="0" w:color="auto"/>
        <w:left w:val="none" w:sz="0" w:space="0" w:color="auto"/>
        <w:bottom w:val="none" w:sz="0" w:space="0" w:color="auto"/>
        <w:right w:val="none" w:sz="0" w:space="0" w:color="auto"/>
      </w:divBdr>
    </w:div>
    <w:div w:id="1128283551">
      <w:marLeft w:val="640"/>
      <w:marRight w:val="0"/>
      <w:marTop w:val="0"/>
      <w:marBottom w:val="0"/>
      <w:divBdr>
        <w:top w:val="none" w:sz="0" w:space="0" w:color="auto"/>
        <w:left w:val="none" w:sz="0" w:space="0" w:color="auto"/>
        <w:bottom w:val="none" w:sz="0" w:space="0" w:color="auto"/>
        <w:right w:val="none" w:sz="0" w:space="0" w:color="auto"/>
      </w:divBdr>
    </w:div>
    <w:div w:id="1128357320">
      <w:marLeft w:val="640"/>
      <w:marRight w:val="0"/>
      <w:marTop w:val="0"/>
      <w:marBottom w:val="0"/>
      <w:divBdr>
        <w:top w:val="none" w:sz="0" w:space="0" w:color="auto"/>
        <w:left w:val="none" w:sz="0" w:space="0" w:color="auto"/>
        <w:bottom w:val="none" w:sz="0" w:space="0" w:color="auto"/>
        <w:right w:val="none" w:sz="0" w:space="0" w:color="auto"/>
      </w:divBdr>
    </w:div>
    <w:div w:id="1128426331">
      <w:marLeft w:val="640"/>
      <w:marRight w:val="0"/>
      <w:marTop w:val="0"/>
      <w:marBottom w:val="0"/>
      <w:divBdr>
        <w:top w:val="none" w:sz="0" w:space="0" w:color="auto"/>
        <w:left w:val="none" w:sz="0" w:space="0" w:color="auto"/>
        <w:bottom w:val="none" w:sz="0" w:space="0" w:color="auto"/>
        <w:right w:val="none" w:sz="0" w:space="0" w:color="auto"/>
      </w:divBdr>
    </w:div>
    <w:div w:id="1128546474">
      <w:marLeft w:val="640"/>
      <w:marRight w:val="0"/>
      <w:marTop w:val="0"/>
      <w:marBottom w:val="0"/>
      <w:divBdr>
        <w:top w:val="none" w:sz="0" w:space="0" w:color="auto"/>
        <w:left w:val="none" w:sz="0" w:space="0" w:color="auto"/>
        <w:bottom w:val="none" w:sz="0" w:space="0" w:color="auto"/>
        <w:right w:val="none" w:sz="0" w:space="0" w:color="auto"/>
      </w:divBdr>
    </w:div>
    <w:div w:id="1129008660">
      <w:marLeft w:val="640"/>
      <w:marRight w:val="0"/>
      <w:marTop w:val="0"/>
      <w:marBottom w:val="0"/>
      <w:divBdr>
        <w:top w:val="none" w:sz="0" w:space="0" w:color="auto"/>
        <w:left w:val="none" w:sz="0" w:space="0" w:color="auto"/>
        <w:bottom w:val="none" w:sz="0" w:space="0" w:color="auto"/>
        <w:right w:val="none" w:sz="0" w:space="0" w:color="auto"/>
      </w:divBdr>
    </w:div>
    <w:div w:id="1129054762">
      <w:marLeft w:val="640"/>
      <w:marRight w:val="0"/>
      <w:marTop w:val="0"/>
      <w:marBottom w:val="0"/>
      <w:divBdr>
        <w:top w:val="none" w:sz="0" w:space="0" w:color="auto"/>
        <w:left w:val="none" w:sz="0" w:space="0" w:color="auto"/>
        <w:bottom w:val="none" w:sz="0" w:space="0" w:color="auto"/>
        <w:right w:val="none" w:sz="0" w:space="0" w:color="auto"/>
      </w:divBdr>
    </w:div>
    <w:div w:id="1129086229">
      <w:marLeft w:val="640"/>
      <w:marRight w:val="0"/>
      <w:marTop w:val="0"/>
      <w:marBottom w:val="0"/>
      <w:divBdr>
        <w:top w:val="none" w:sz="0" w:space="0" w:color="auto"/>
        <w:left w:val="none" w:sz="0" w:space="0" w:color="auto"/>
        <w:bottom w:val="none" w:sz="0" w:space="0" w:color="auto"/>
        <w:right w:val="none" w:sz="0" w:space="0" w:color="auto"/>
      </w:divBdr>
    </w:div>
    <w:div w:id="1129200029">
      <w:marLeft w:val="640"/>
      <w:marRight w:val="0"/>
      <w:marTop w:val="0"/>
      <w:marBottom w:val="0"/>
      <w:divBdr>
        <w:top w:val="none" w:sz="0" w:space="0" w:color="auto"/>
        <w:left w:val="none" w:sz="0" w:space="0" w:color="auto"/>
        <w:bottom w:val="none" w:sz="0" w:space="0" w:color="auto"/>
        <w:right w:val="none" w:sz="0" w:space="0" w:color="auto"/>
      </w:divBdr>
    </w:div>
    <w:div w:id="1129320797">
      <w:marLeft w:val="640"/>
      <w:marRight w:val="0"/>
      <w:marTop w:val="0"/>
      <w:marBottom w:val="0"/>
      <w:divBdr>
        <w:top w:val="none" w:sz="0" w:space="0" w:color="auto"/>
        <w:left w:val="none" w:sz="0" w:space="0" w:color="auto"/>
        <w:bottom w:val="none" w:sz="0" w:space="0" w:color="auto"/>
        <w:right w:val="none" w:sz="0" w:space="0" w:color="auto"/>
      </w:divBdr>
    </w:div>
    <w:div w:id="1129325728">
      <w:marLeft w:val="640"/>
      <w:marRight w:val="0"/>
      <w:marTop w:val="0"/>
      <w:marBottom w:val="0"/>
      <w:divBdr>
        <w:top w:val="none" w:sz="0" w:space="0" w:color="auto"/>
        <w:left w:val="none" w:sz="0" w:space="0" w:color="auto"/>
        <w:bottom w:val="none" w:sz="0" w:space="0" w:color="auto"/>
        <w:right w:val="none" w:sz="0" w:space="0" w:color="auto"/>
      </w:divBdr>
    </w:div>
    <w:div w:id="1129392997">
      <w:marLeft w:val="640"/>
      <w:marRight w:val="0"/>
      <w:marTop w:val="0"/>
      <w:marBottom w:val="0"/>
      <w:divBdr>
        <w:top w:val="none" w:sz="0" w:space="0" w:color="auto"/>
        <w:left w:val="none" w:sz="0" w:space="0" w:color="auto"/>
        <w:bottom w:val="none" w:sz="0" w:space="0" w:color="auto"/>
        <w:right w:val="none" w:sz="0" w:space="0" w:color="auto"/>
      </w:divBdr>
    </w:div>
    <w:div w:id="1129468584">
      <w:marLeft w:val="640"/>
      <w:marRight w:val="0"/>
      <w:marTop w:val="0"/>
      <w:marBottom w:val="0"/>
      <w:divBdr>
        <w:top w:val="none" w:sz="0" w:space="0" w:color="auto"/>
        <w:left w:val="none" w:sz="0" w:space="0" w:color="auto"/>
        <w:bottom w:val="none" w:sz="0" w:space="0" w:color="auto"/>
        <w:right w:val="none" w:sz="0" w:space="0" w:color="auto"/>
      </w:divBdr>
    </w:div>
    <w:div w:id="1129469010">
      <w:marLeft w:val="640"/>
      <w:marRight w:val="0"/>
      <w:marTop w:val="0"/>
      <w:marBottom w:val="0"/>
      <w:divBdr>
        <w:top w:val="none" w:sz="0" w:space="0" w:color="auto"/>
        <w:left w:val="none" w:sz="0" w:space="0" w:color="auto"/>
        <w:bottom w:val="none" w:sz="0" w:space="0" w:color="auto"/>
        <w:right w:val="none" w:sz="0" w:space="0" w:color="auto"/>
      </w:divBdr>
    </w:div>
    <w:div w:id="1129469504">
      <w:marLeft w:val="640"/>
      <w:marRight w:val="0"/>
      <w:marTop w:val="0"/>
      <w:marBottom w:val="0"/>
      <w:divBdr>
        <w:top w:val="none" w:sz="0" w:space="0" w:color="auto"/>
        <w:left w:val="none" w:sz="0" w:space="0" w:color="auto"/>
        <w:bottom w:val="none" w:sz="0" w:space="0" w:color="auto"/>
        <w:right w:val="none" w:sz="0" w:space="0" w:color="auto"/>
      </w:divBdr>
    </w:div>
    <w:div w:id="1129475556">
      <w:marLeft w:val="640"/>
      <w:marRight w:val="0"/>
      <w:marTop w:val="0"/>
      <w:marBottom w:val="0"/>
      <w:divBdr>
        <w:top w:val="none" w:sz="0" w:space="0" w:color="auto"/>
        <w:left w:val="none" w:sz="0" w:space="0" w:color="auto"/>
        <w:bottom w:val="none" w:sz="0" w:space="0" w:color="auto"/>
        <w:right w:val="none" w:sz="0" w:space="0" w:color="auto"/>
      </w:divBdr>
    </w:div>
    <w:div w:id="1129515890">
      <w:marLeft w:val="640"/>
      <w:marRight w:val="0"/>
      <w:marTop w:val="0"/>
      <w:marBottom w:val="0"/>
      <w:divBdr>
        <w:top w:val="none" w:sz="0" w:space="0" w:color="auto"/>
        <w:left w:val="none" w:sz="0" w:space="0" w:color="auto"/>
        <w:bottom w:val="none" w:sz="0" w:space="0" w:color="auto"/>
        <w:right w:val="none" w:sz="0" w:space="0" w:color="auto"/>
      </w:divBdr>
    </w:div>
    <w:div w:id="1129518711">
      <w:marLeft w:val="640"/>
      <w:marRight w:val="0"/>
      <w:marTop w:val="0"/>
      <w:marBottom w:val="0"/>
      <w:divBdr>
        <w:top w:val="none" w:sz="0" w:space="0" w:color="auto"/>
        <w:left w:val="none" w:sz="0" w:space="0" w:color="auto"/>
        <w:bottom w:val="none" w:sz="0" w:space="0" w:color="auto"/>
        <w:right w:val="none" w:sz="0" w:space="0" w:color="auto"/>
      </w:divBdr>
    </w:div>
    <w:div w:id="1129593313">
      <w:marLeft w:val="640"/>
      <w:marRight w:val="0"/>
      <w:marTop w:val="0"/>
      <w:marBottom w:val="0"/>
      <w:divBdr>
        <w:top w:val="none" w:sz="0" w:space="0" w:color="auto"/>
        <w:left w:val="none" w:sz="0" w:space="0" w:color="auto"/>
        <w:bottom w:val="none" w:sz="0" w:space="0" w:color="auto"/>
        <w:right w:val="none" w:sz="0" w:space="0" w:color="auto"/>
      </w:divBdr>
    </w:div>
    <w:div w:id="1129736999">
      <w:marLeft w:val="640"/>
      <w:marRight w:val="0"/>
      <w:marTop w:val="0"/>
      <w:marBottom w:val="0"/>
      <w:divBdr>
        <w:top w:val="none" w:sz="0" w:space="0" w:color="auto"/>
        <w:left w:val="none" w:sz="0" w:space="0" w:color="auto"/>
        <w:bottom w:val="none" w:sz="0" w:space="0" w:color="auto"/>
        <w:right w:val="none" w:sz="0" w:space="0" w:color="auto"/>
      </w:divBdr>
    </w:div>
    <w:div w:id="1129741332">
      <w:marLeft w:val="640"/>
      <w:marRight w:val="0"/>
      <w:marTop w:val="0"/>
      <w:marBottom w:val="0"/>
      <w:divBdr>
        <w:top w:val="none" w:sz="0" w:space="0" w:color="auto"/>
        <w:left w:val="none" w:sz="0" w:space="0" w:color="auto"/>
        <w:bottom w:val="none" w:sz="0" w:space="0" w:color="auto"/>
        <w:right w:val="none" w:sz="0" w:space="0" w:color="auto"/>
      </w:divBdr>
    </w:div>
    <w:div w:id="1129780279">
      <w:marLeft w:val="640"/>
      <w:marRight w:val="0"/>
      <w:marTop w:val="0"/>
      <w:marBottom w:val="0"/>
      <w:divBdr>
        <w:top w:val="none" w:sz="0" w:space="0" w:color="auto"/>
        <w:left w:val="none" w:sz="0" w:space="0" w:color="auto"/>
        <w:bottom w:val="none" w:sz="0" w:space="0" w:color="auto"/>
        <w:right w:val="none" w:sz="0" w:space="0" w:color="auto"/>
      </w:divBdr>
    </w:div>
    <w:div w:id="1129860177">
      <w:marLeft w:val="640"/>
      <w:marRight w:val="0"/>
      <w:marTop w:val="0"/>
      <w:marBottom w:val="0"/>
      <w:divBdr>
        <w:top w:val="none" w:sz="0" w:space="0" w:color="auto"/>
        <w:left w:val="none" w:sz="0" w:space="0" w:color="auto"/>
        <w:bottom w:val="none" w:sz="0" w:space="0" w:color="auto"/>
        <w:right w:val="none" w:sz="0" w:space="0" w:color="auto"/>
      </w:divBdr>
    </w:div>
    <w:div w:id="1129935193">
      <w:marLeft w:val="640"/>
      <w:marRight w:val="0"/>
      <w:marTop w:val="0"/>
      <w:marBottom w:val="0"/>
      <w:divBdr>
        <w:top w:val="none" w:sz="0" w:space="0" w:color="auto"/>
        <w:left w:val="none" w:sz="0" w:space="0" w:color="auto"/>
        <w:bottom w:val="none" w:sz="0" w:space="0" w:color="auto"/>
        <w:right w:val="none" w:sz="0" w:space="0" w:color="auto"/>
      </w:divBdr>
    </w:div>
    <w:div w:id="1129936092">
      <w:marLeft w:val="640"/>
      <w:marRight w:val="0"/>
      <w:marTop w:val="0"/>
      <w:marBottom w:val="0"/>
      <w:divBdr>
        <w:top w:val="none" w:sz="0" w:space="0" w:color="auto"/>
        <w:left w:val="none" w:sz="0" w:space="0" w:color="auto"/>
        <w:bottom w:val="none" w:sz="0" w:space="0" w:color="auto"/>
        <w:right w:val="none" w:sz="0" w:space="0" w:color="auto"/>
      </w:divBdr>
    </w:div>
    <w:div w:id="1129975395">
      <w:marLeft w:val="640"/>
      <w:marRight w:val="0"/>
      <w:marTop w:val="0"/>
      <w:marBottom w:val="0"/>
      <w:divBdr>
        <w:top w:val="none" w:sz="0" w:space="0" w:color="auto"/>
        <w:left w:val="none" w:sz="0" w:space="0" w:color="auto"/>
        <w:bottom w:val="none" w:sz="0" w:space="0" w:color="auto"/>
        <w:right w:val="none" w:sz="0" w:space="0" w:color="auto"/>
      </w:divBdr>
    </w:div>
    <w:div w:id="1129976374">
      <w:marLeft w:val="640"/>
      <w:marRight w:val="0"/>
      <w:marTop w:val="0"/>
      <w:marBottom w:val="0"/>
      <w:divBdr>
        <w:top w:val="none" w:sz="0" w:space="0" w:color="auto"/>
        <w:left w:val="none" w:sz="0" w:space="0" w:color="auto"/>
        <w:bottom w:val="none" w:sz="0" w:space="0" w:color="auto"/>
        <w:right w:val="none" w:sz="0" w:space="0" w:color="auto"/>
      </w:divBdr>
    </w:div>
    <w:div w:id="1129980480">
      <w:marLeft w:val="640"/>
      <w:marRight w:val="0"/>
      <w:marTop w:val="0"/>
      <w:marBottom w:val="0"/>
      <w:divBdr>
        <w:top w:val="none" w:sz="0" w:space="0" w:color="auto"/>
        <w:left w:val="none" w:sz="0" w:space="0" w:color="auto"/>
        <w:bottom w:val="none" w:sz="0" w:space="0" w:color="auto"/>
        <w:right w:val="none" w:sz="0" w:space="0" w:color="auto"/>
      </w:divBdr>
    </w:div>
    <w:div w:id="1129981614">
      <w:marLeft w:val="640"/>
      <w:marRight w:val="0"/>
      <w:marTop w:val="0"/>
      <w:marBottom w:val="0"/>
      <w:divBdr>
        <w:top w:val="none" w:sz="0" w:space="0" w:color="auto"/>
        <w:left w:val="none" w:sz="0" w:space="0" w:color="auto"/>
        <w:bottom w:val="none" w:sz="0" w:space="0" w:color="auto"/>
        <w:right w:val="none" w:sz="0" w:space="0" w:color="auto"/>
      </w:divBdr>
    </w:div>
    <w:div w:id="1130053995">
      <w:marLeft w:val="640"/>
      <w:marRight w:val="0"/>
      <w:marTop w:val="0"/>
      <w:marBottom w:val="0"/>
      <w:divBdr>
        <w:top w:val="none" w:sz="0" w:space="0" w:color="auto"/>
        <w:left w:val="none" w:sz="0" w:space="0" w:color="auto"/>
        <w:bottom w:val="none" w:sz="0" w:space="0" w:color="auto"/>
        <w:right w:val="none" w:sz="0" w:space="0" w:color="auto"/>
      </w:divBdr>
    </w:div>
    <w:div w:id="1130054010">
      <w:marLeft w:val="640"/>
      <w:marRight w:val="0"/>
      <w:marTop w:val="0"/>
      <w:marBottom w:val="0"/>
      <w:divBdr>
        <w:top w:val="none" w:sz="0" w:space="0" w:color="auto"/>
        <w:left w:val="none" w:sz="0" w:space="0" w:color="auto"/>
        <w:bottom w:val="none" w:sz="0" w:space="0" w:color="auto"/>
        <w:right w:val="none" w:sz="0" w:space="0" w:color="auto"/>
      </w:divBdr>
    </w:div>
    <w:div w:id="1130130621">
      <w:marLeft w:val="640"/>
      <w:marRight w:val="0"/>
      <w:marTop w:val="0"/>
      <w:marBottom w:val="0"/>
      <w:divBdr>
        <w:top w:val="none" w:sz="0" w:space="0" w:color="auto"/>
        <w:left w:val="none" w:sz="0" w:space="0" w:color="auto"/>
        <w:bottom w:val="none" w:sz="0" w:space="0" w:color="auto"/>
        <w:right w:val="none" w:sz="0" w:space="0" w:color="auto"/>
      </w:divBdr>
    </w:div>
    <w:div w:id="1130173862">
      <w:marLeft w:val="640"/>
      <w:marRight w:val="0"/>
      <w:marTop w:val="0"/>
      <w:marBottom w:val="0"/>
      <w:divBdr>
        <w:top w:val="none" w:sz="0" w:space="0" w:color="auto"/>
        <w:left w:val="none" w:sz="0" w:space="0" w:color="auto"/>
        <w:bottom w:val="none" w:sz="0" w:space="0" w:color="auto"/>
        <w:right w:val="none" w:sz="0" w:space="0" w:color="auto"/>
      </w:divBdr>
    </w:div>
    <w:div w:id="1130249288">
      <w:marLeft w:val="640"/>
      <w:marRight w:val="0"/>
      <w:marTop w:val="0"/>
      <w:marBottom w:val="0"/>
      <w:divBdr>
        <w:top w:val="none" w:sz="0" w:space="0" w:color="auto"/>
        <w:left w:val="none" w:sz="0" w:space="0" w:color="auto"/>
        <w:bottom w:val="none" w:sz="0" w:space="0" w:color="auto"/>
        <w:right w:val="none" w:sz="0" w:space="0" w:color="auto"/>
      </w:divBdr>
    </w:div>
    <w:div w:id="1130324218">
      <w:marLeft w:val="640"/>
      <w:marRight w:val="0"/>
      <w:marTop w:val="0"/>
      <w:marBottom w:val="0"/>
      <w:divBdr>
        <w:top w:val="none" w:sz="0" w:space="0" w:color="auto"/>
        <w:left w:val="none" w:sz="0" w:space="0" w:color="auto"/>
        <w:bottom w:val="none" w:sz="0" w:space="0" w:color="auto"/>
        <w:right w:val="none" w:sz="0" w:space="0" w:color="auto"/>
      </w:divBdr>
    </w:div>
    <w:div w:id="1130392183">
      <w:marLeft w:val="640"/>
      <w:marRight w:val="0"/>
      <w:marTop w:val="0"/>
      <w:marBottom w:val="0"/>
      <w:divBdr>
        <w:top w:val="none" w:sz="0" w:space="0" w:color="auto"/>
        <w:left w:val="none" w:sz="0" w:space="0" w:color="auto"/>
        <w:bottom w:val="none" w:sz="0" w:space="0" w:color="auto"/>
        <w:right w:val="none" w:sz="0" w:space="0" w:color="auto"/>
      </w:divBdr>
    </w:div>
    <w:div w:id="1130397434">
      <w:marLeft w:val="640"/>
      <w:marRight w:val="0"/>
      <w:marTop w:val="0"/>
      <w:marBottom w:val="0"/>
      <w:divBdr>
        <w:top w:val="none" w:sz="0" w:space="0" w:color="auto"/>
        <w:left w:val="none" w:sz="0" w:space="0" w:color="auto"/>
        <w:bottom w:val="none" w:sz="0" w:space="0" w:color="auto"/>
        <w:right w:val="none" w:sz="0" w:space="0" w:color="auto"/>
      </w:divBdr>
    </w:div>
    <w:div w:id="1130434908">
      <w:marLeft w:val="640"/>
      <w:marRight w:val="0"/>
      <w:marTop w:val="0"/>
      <w:marBottom w:val="0"/>
      <w:divBdr>
        <w:top w:val="none" w:sz="0" w:space="0" w:color="auto"/>
        <w:left w:val="none" w:sz="0" w:space="0" w:color="auto"/>
        <w:bottom w:val="none" w:sz="0" w:space="0" w:color="auto"/>
        <w:right w:val="none" w:sz="0" w:space="0" w:color="auto"/>
      </w:divBdr>
    </w:div>
    <w:div w:id="1130440698">
      <w:marLeft w:val="640"/>
      <w:marRight w:val="0"/>
      <w:marTop w:val="0"/>
      <w:marBottom w:val="0"/>
      <w:divBdr>
        <w:top w:val="none" w:sz="0" w:space="0" w:color="auto"/>
        <w:left w:val="none" w:sz="0" w:space="0" w:color="auto"/>
        <w:bottom w:val="none" w:sz="0" w:space="0" w:color="auto"/>
        <w:right w:val="none" w:sz="0" w:space="0" w:color="auto"/>
      </w:divBdr>
    </w:div>
    <w:div w:id="1130516337">
      <w:marLeft w:val="640"/>
      <w:marRight w:val="0"/>
      <w:marTop w:val="0"/>
      <w:marBottom w:val="0"/>
      <w:divBdr>
        <w:top w:val="none" w:sz="0" w:space="0" w:color="auto"/>
        <w:left w:val="none" w:sz="0" w:space="0" w:color="auto"/>
        <w:bottom w:val="none" w:sz="0" w:space="0" w:color="auto"/>
        <w:right w:val="none" w:sz="0" w:space="0" w:color="auto"/>
      </w:divBdr>
    </w:div>
    <w:div w:id="1130635478">
      <w:marLeft w:val="640"/>
      <w:marRight w:val="0"/>
      <w:marTop w:val="0"/>
      <w:marBottom w:val="0"/>
      <w:divBdr>
        <w:top w:val="none" w:sz="0" w:space="0" w:color="auto"/>
        <w:left w:val="none" w:sz="0" w:space="0" w:color="auto"/>
        <w:bottom w:val="none" w:sz="0" w:space="0" w:color="auto"/>
        <w:right w:val="none" w:sz="0" w:space="0" w:color="auto"/>
      </w:divBdr>
    </w:div>
    <w:div w:id="1130637152">
      <w:marLeft w:val="640"/>
      <w:marRight w:val="0"/>
      <w:marTop w:val="0"/>
      <w:marBottom w:val="0"/>
      <w:divBdr>
        <w:top w:val="none" w:sz="0" w:space="0" w:color="auto"/>
        <w:left w:val="none" w:sz="0" w:space="0" w:color="auto"/>
        <w:bottom w:val="none" w:sz="0" w:space="0" w:color="auto"/>
        <w:right w:val="none" w:sz="0" w:space="0" w:color="auto"/>
      </w:divBdr>
    </w:div>
    <w:div w:id="1130706562">
      <w:marLeft w:val="640"/>
      <w:marRight w:val="0"/>
      <w:marTop w:val="0"/>
      <w:marBottom w:val="0"/>
      <w:divBdr>
        <w:top w:val="none" w:sz="0" w:space="0" w:color="auto"/>
        <w:left w:val="none" w:sz="0" w:space="0" w:color="auto"/>
        <w:bottom w:val="none" w:sz="0" w:space="0" w:color="auto"/>
        <w:right w:val="none" w:sz="0" w:space="0" w:color="auto"/>
      </w:divBdr>
    </w:div>
    <w:div w:id="1130708108">
      <w:marLeft w:val="640"/>
      <w:marRight w:val="0"/>
      <w:marTop w:val="0"/>
      <w:marBottom w:val="0"/>
      <w:divBdr>
        <w:top w:val="none" w:sz="0" w:space="0" w:color="auto"/>
        <w:left w:val="none" w:sz="0" w:space="0" w:color="auto"/>
        <w:bottom w:val="none" w:sz="0" w:space="0" w:color="auto"/>
        <w:right w:val="none" w:sz="0" w:space="0" w:color="auto"/>
      </w:divBdr>
    </w:div>
    <w:div w:id="1130781906">
      <w:marLeft w:val="640"/>
      <w:marRight w:val="0"/>
      <w:marTop w:val="0"/>
      <w:marBottom w:val="0"/>
      <w:divBdr>
        <w:top w:val="none" w:sz="0" w:space="0" w:color="auto"/>
        <w:left w:val="none" w:sz="0" w:space="0" w:color="auto"/>
        <w:bottom w:val="none" w:sz="0" w:space="0" w:color="auto"/>
        <w:right w:val="none" w:sz="0" w:space="0" w:color="auto"/>
      </w:divBdr>
    </w:div>
    <w:div w:id="1130830350">
      <w:marLeft w:val="640"/>
      <w:marRight w:val="0"/>
      <w:marTop w:val="0"/>
      <w:marBottom w:val="0"/>
      <w:divBdr>
        <w:top w:val="none" w:sz="0" w:space="0" w:color="auto"/>
        <w:left w:val="none" w:sz="0" w:space="0" w:color="auto"/>
        <w:bottom w:val="none" w:sz="0" w:space="0" w:color="auto"/>
        <w:right w:val="none" w:sz="0" w:space="0" w:color="auto"/>
      </w:divBdr>
    </w:div>
    <w:div w:id="1131053052">
      <w:marLeft w:val="640"/>
      <w:marRight w:val="0"/>
      <w:marTop w:val="0"/>
      <w:marBottom w:val="0"/>
      <w:divBdr>
        <w:top w:val="none" w:sz="0" w:space="0" w:color="auto"/>
        <w:left w:val="none" w:sz="0" w:space="0" w:color="auto"/>
        <w:bottom w:val="none" w:sz="0" w:space="0" w:color="auto"/>
        <w:right w:val="none" w:sz="0" w:space="0" w:color="auto"/>
      </w:divBdr>
    </w:div>
    <w:div w:id="1131245870">
      <w:marLeft w:val="640"/>
      <w:marRight w:val="0"/>
      <w:marTop w:val="0"/>
      <w:marBottom w:val="0"/>
      <w:divBdr>
        <w:top w:val="none" w:sz="0" w:space="0" w:color="auto"/>
        <w:left w:val="none" w:sz="0" w:space="0" w:color="auto"/>
        <w:bottom w:val="none" w:sz="0" w:space="0" w:color="auto"/>
        <w:right w:val="none" w:sz="0" w:space="0" w:color="auto"/>
      </w:divBdr>
    </w:div>
    <w:div w:id="1131434457">
      <w:marLeft w:val="640"/>
      <w:marRight w:val="0"/>
      <w:marTop w:val="0"/>
      <w:marBottom w:val="0"/>
      <w:divBdr>
        <w:top w:val="none" w:sz="0" w:space="0" w:color="auto"/>
        <w:left w:val="none" w:sz="0" w:space="0" w:color="auto"/>
        <w:bottom w:val="none" w:sz="0" w:space="0" w:color="auto"/>
        <w:right w:val="none" w:sz="0" w:space="0" w:color="auto"/>
      </w:divBdr>
    </w:div>
    <w:div w:id="1131442826">
      <w:marLeft w:val="640"/>
      <w:marRight w:val="0"/>
      <w:marTop w:val="0"/>
      <w:marBottom w:val="0"/>
      <w:divBdr>
        <w:top w:val="none" w:sz="0" w:space="0" w:color="auto"/>
        <w:left w:val="none" w:sz="0" w:space="0" w:color="auto"/>
        <w:bottom w:val="none" w:sz="0" w:space="0" w:color="auto"/>
        <w:right w:val="none" w:sz="0" w:space="0" w:color="auto"/>
      </w:divBdr>
    </w:div>
    <w:div w:id="1131442907">
      <w:marLeft w:val="640"/>
      <w:marRight w:val="0"/>
      <w:marTop w:val="0"/>
      <w:marBottom w:val="0"/>
      <w:divBdr>
        <w:top w:val="none" w:sz="0" w:space="0" w:color="auto"/>
        <w:left w:val="none" w:sz="0" w:space="0" w:color="auto"/>
        <w:bottom w:val="none" w:sz="0" w:space="0" w:color="auto"/>
        <w:right w:val="none" w:sz="0" w:space="0" w:color="auto"/>
      </w:divBdr>
    </w:div>
    <w:div w:id="1131479239">
      <w:marLeft w:val="640"/>
      <w:marRight w:val="0"/>
      <w:marTop w:val="0"/>
      <w:marBottom w:val="0"/>
      <w:divBdr>
        <w:top w:val="none" w:sz="0" w:space="0" w:color="auto"/>
        <w:left w:val="none" w:sz="0" w:space="0" w:color="auto"/>
        <w:bottom w:val="none" w:sz="0" w:space="0" w:color="auto"/>
        <w:right w:val="none" w:sz="0" w:space="0" w:color="auto"/>
      </w:divBdr>
    </w:div>
    <w:div w:id="1131481170">
      <w:marLeft w:val="640"/>
      <w:marRight w:val="0"/>
      <w:marTop w:val="0"/>
      <w:marBottom w:val="0"/>
      <w:divBdr>
        <w:top w:val="none" w:sz="0" w:space="0" w:color="auto"/>
        <w:left w:val="none" w:sz="0" w:space="0" w:color="auto"/>
        <w:bottom w:val="none" w:sz="0" w:space="0" w:color="auto"/>
        <w:right w:val="none" w:sz="0" w:space="0" w:color="auto"/>
      </w:divBdr>
    </w:div>
    <w:div w:id="1131483244">
      <w:marLeft w:val="640"/>
      <w:marRight w:val="0"/>
      <w:marTop w:val="0"/>
      <w:marBottom w:val="0"/>
      <w:divBdr>
        <w:top w:val="none" w:sz="0" w:space="0" w:color="auto"/>
        <w:left w:val="none" w:sz="0" w:space="0" w:color="auto"/>
        <w:bottom w:val="none" w:sz="0" w:space="0" w:color="auto"/>
        <w:right w:val="none" w:sz="0" w:space="0" w:color="auto"/>
      </w:divBdr>
    </w:div>
    <w:div w:id="1131628449">
      <w:marLeft w:val="640"/>
      <w:marRight w:val="0"/>
      <w:marTop w:val="0"/>
      <w:marBottom w:val="0"/>
      <w:divBdr>
        <w:top w:val="none" w:sz="0" w:space="0" w:color="auto"/>
        <w:left w:val="none" w:sz="0" w:space="0" w:color="auto"/>
        <w:bottom w:val="none" w:sz="0" w:space="0" w:color="auto"/>
        <w:right w:val="none" w:sz="0" w:space="0" w:color="auto"/>
      </w:divBdr>
    </w:div>
    <w:div w:id="1131629388">
      <w:marLeft w:val="640"/>
      <w:marRight w:val="0"/>
      <w:marTop w:val="0"/>
      <w:marBottom w:val="0"/>
      <w:divBdr>
        <w:top w:val="none" w:sz="0" w:space="0" w:color="auto"/>
        <w:left w:val="none" w:sz="0" w:space="0" w:color="auto"/>
        <w:bottom w:val="none" w:sz="0" w:space="0" w:color="auto"/>
        <w:right w:val="none" w:sz="0" w:space="0" w:color="auto"/>
      </w:divBdr>
    </w:div>
    <w:div w:id="1131829513">
      <w:marLeft w:val="640"/>
      <w:marRight w:val="0"/>
      <w:marTop w:val="0"/>
      <w:marBottom w:val="0"/>
      <w:divBdr>
        <w:top w:val="none" w:sz="0" w:space="0" w:color="auto"/>
        <w:left w:val="none" w:sz="0" w:space="0" w:color="auto"/>
        <w:bottom w:val="none" w:sz="0" w:space="0" w:color="auto"/>
        <w:right w:val="none" w:sz="0" w:space="0" w:color="auto"/>
      </w:divBdr>
    </w:div>
    <w:div w:id="1131942497">
      <w:marLeft w:val="640"/>
      <w:marRight w:val="0"/>
      <w:marTop w:val="0"/>
      <w:marBottom w:val="0"/>
      <w:divBdr>
        <w:top w:val="none" w:sz="0" w:space="0" w:color="auto"/>
        <w:left w:val="none" w:sz="0" w:space="0" w:color="auto"/>
        <w:bottom w:val="none" w:sz="0" w:space="0" w:color="auto"/>
        <w:right w:val="none" w:sz="0" w:space="0" w:color="auto"/>
      </w:divBdr>
    </w:div>
    <w:div w:id="1131946162">
      <w:marLeft w:val="640"/>
      <w:marRight w:val="0"/>
      <w:marTop w:val="0"/>
      <w:marBottom w:val="0"/>
      <w:divBdr>
        <w:top w:val="none" w:sz="0" w:space="0" w:color="auto"/>
        <w:left w:val="none" w:sz="0" w:space="0" w:color="auto"/>
        <w:bottom w:val="none" w:sz="0" w:space="0" w:color="auto"/>
        <w:right w:val="none" w:sz="0" w:space="0" w:color="auto"/>
      </w:divBdr>
    </w:div>
    <w:div w:id="1132013784">
      <w:marLeft w:val="640"/>
      <w:marRight w:val="0"/>
      <w:marTop w:val="0"/>
      <w:marBottom w:val="0"/>
      <w:divBdr>
        <w:top w:val="none" w:sz="0" w:space="0" w:color="auto"/>
        <w:left w:val="none" w:sz="0" w:space="0" w:color="auto"/>
        <w:bottom w:val="none" w:sz="0" w:space="0" w:color="auto"/>
        <w:right w:val="none" w:sz="0" w:space="0" w:color="auto"/>
      </w:divBdr>
    </w:div>
    <w:div w:id="1132285360">
      <w:marLeft w:val="640"/>
      <w:marRight w:val="0"/>
      <w:marTop w:val="0"/>
      <w:marBottom w:val="0"/>
      <w:divBdr>
        <w:top w:val="none" w:sz="0" w:space="0" w:color="auto"/>
        <w:left w:val="none" w:sz="0" w:space="0" w:color="auto"/>
        <w:bottom w:val="none" w:sz="0" w:space="0" w:color="auto"/>
        <w:right w:val="none" w:sz="0" w:space="0" w:color="auto"/>
      </w:divBdr>
    </w:div>
    <w:div w:id="1132359802">
      <w:marLeft w:val="640"/>
      <w:marRight w:val="0"/>
      <w:marTop w:val="0"/>
      <w:marBottom w:val="0"/>
      <w:divBdr>
        <w:top w:val="none" w:sz="0" w:space="0" w:color="auto"/>
        <w:left w:val="none" w:sz="0" w:space="0" w:color="auto"/>
        <w:bottom w:val="none" w:sz="0" w:space="0" w:color="auto"/>
        <w:right w:val="none" w:sz="0" w:space="0" w:color="auto"/>
      </w:divBdr>
    </w:div>
    <w:div w:id="1132409547">
      <w:marLeft w:val="640"/>
      <w:marRight w:val="0"/>
      <w:marTop w:val="0"/>
      <w:marBottom w:val="0"/>
      <w:divBdr>
        <w:top w:val="none" w:sz="0" w:space="0" w:color="auto"/>
        <w:left w:val="none" w:sz="0" w:space="0" w:color="auto"/>
        <w:bottom w:val="none" w:sz="0" w:space="0" w:color="auto"/>
        <w:right w:val="none" w:sz="0" w:space="0" w:color="auto"/>
      </w:divBdr>
    </w:div>
    <w:div w:id="1132481727">
      <w:marLeft w:val="640"/>
      <w:marRight w:val="0"/>
      <w:marTop w:val="0"/>
      <w:marBottom w:val="0"/>
      <w:divBdr>
        <w:top w:val="none" w:sz="0" w:space="0" w:color="auto"/>
        <w:left w:val="none" w:sz="0" w:space="0" w:color="auto"/>
        <w:bottom w:val="none" w:sz="0" w:space="0" w:color="auto"/>
        <w:right w:val="none" w:sz="0" w:space="0" w:color="auto"/>
      </w:divBdr>
    </w:div>
    <w:div w:id="1132527865">
      <w:marLeft w:val="640"/>
      <w:marRight w:val="0"/>
      <w:marTop w:val="0"/>
      <w:marBottom w:val="0"/>
      <w:divBdr>
        <w:top w:val="none" w:sz="0" w:space="0" w:color="auto"/>
        <w:left w:val="none" w:sz="0" w:space="0" w:color="auto"/>
        <w:bottom w:val="none" w:sz="0" w:space="0" w:color="auto"/>
        <w:right w:val="none" w:sz="0" w:space="0" w:color="auto"/>
      </w:divBdr>
    </w:div>
    <w:div w:id="1132552206">
      <w:marLeft w:val="640"/>
      <w:marRight w:val="0"/>
      <w:marTop w:val="0"/>
      <w:marBottom w:val="0"/>
      <w:divBdr>
        <w:top w:val="none" w:sz="0" w:space="0" w:color="auto"/>
        <w:left w:val="none" w:sz="0" w:space="0" w:color="auto"/>
        <w:bottom w:val="none" w:sz="0" w:space="0" w:color="auto"/>
        <w:right w:val="none" w:sz="0" w:space="0" w:color="auto"/>
      </w:divBdr>
    </w:div>
    <w:div w:id="1132557796">
      <w:marLeft w:val="640"/>
      <w:marRight w:val="0"/>
      <w:marTop w:val="0"/>
      <w:marBottom w:val="0"/>
      <w:divBdr>
        <w:top w:val="none" w:sz="0" w:space="0" w:color="auto"/>
        <w:left w:val="none" w:sz="0" w:space="0" w:color="auto"/>
        <w:bottom w:val="none" w:sz="0" w:space="0" w:color="auto"/>
        <w:right w:val="none" w:sz="0" w:space="0" w:color="auto"/>
      </w:divBdr>
    </w:div>
    <w:div w:id="1132559907">
      <w:marLeft w:val="640"/>
      <w:marRight w:val="0"/>
      <w:marTop w:val="0"/>
      <w:marBottom w:val="0"/>
      <w:divBdr>
        <w:top w:val="none" w:sz="0" w:space="0" w:color="auto"/>
        <w:left w:val="none" w:sz="0" w:space="0" w:color="auto"/>
        <w:bottom w:val="none" w:sz="0" w:space="0" w:color="auto"/>
        <w:right w:val="none" w:sz="0" w:space="0" w:color="auto"/>
      </w:divBdr>
    </w:div>
    <w:div w:id="1132594184">
      <w:marLeft w:val="640"/>
      <w:marRight w:val="0"/>
      <w:marTop w:val="0"/>
      <w:marBottom w:val="0"/>
      <w:divBdr>
        <w:top w:val="none" w:sz="0" w:space="0" w:color="auto"/>
        <w:left w:val="none" w:sz="0" w:space="0" w:color="auto"/>
        <w:bottom w:val="none" w:sz="0" w:space="0" w:color="auto"/>
        <w:right w:val="none" w:sz="0" w:space="0" w:color="auto"/>
      </w:divBdr>
    </w:div>
    <w:div w:id="1132597638">
      <w:marLeft w:val="640"/>
      <w:marRight w:val="0"/>
      <w:marTop w:val="0"/>
      <w:marBottom w:val="0"/>
      <w:divBdr>
        <w:top w:val="none" w:sz="0" w:space="0" w:color="auto"/>
        <w:left w:val="none" w:sz="0" w:space="0" w:color="auto"/>
        <w:bottom w:val="none" w:sz="0" w:space="0" w:color="auto"/>
        <w:right w:val="none" w:sz="0" w:space="0" w:color="auto"/>
      </w:divBdr>
    </w:div>
    <w:div w:id="1132602584">
      <w:marLeft w:val="640"/>
      <w:marRight w:val="0"/>
      <w:marTop w:val="0"/>
      <w:marBottom w:val="0"/>
      <w:divBdr>
        <w:top w:val="none" w:sz="0" w:space="0" w:color="auto"/>
        <w:left w:val="none" w:sz="0" w:space="0" w:color="auto"/>
        <w:bottom w:val="none" w:sz="0" w:space="0" w:color="auto"/>
        <w:right w:val="none" w:sz="0" w:space="0" w:color="auto"/>
      </w:divBdr>
    </w:div>
    <w:div w:id="1132674513">
      <w:marLeft w:val="640"/>
      <w:marRight w:val="0"/>
      <w:marTop w:val="0"/>
      <w:marBottom w:val="0"/>
      <w:divBdr>
        <w:top w:val="none" w:sz="0" w:space="0" w:color="auto"/>
        <w:left w:val="none" w:sz="0" w:space="0" w:color="auto"/>
        <w:bottom w:val="none" w:sz="0" w:space="0" w:color="auto"/>
        <w:right w:val="none" w:sz="0" w:space="0" w:color="auto"/>
      </w:divBdr>
    </w:div>
    <w:div w:id="1132747959">
      <w:marLeft w:val="640"/>
      <w:marRight w:val="0"/>
      <w:marTop w:val="0"/>
      <w:marBottom w:val="0"/>
      <w:divBdr>
        <w:top w:val="none" w:sz="0" w:space="0" w:color="auto"/>
        <w:left w:val="none" w:sz="0" w:space="0" w:color="auto"/>
        <w:bottom w:val="none" w:sz="0" w:space="0" w:color="auto"/>
        <w:right w:val="none" w:sz="0" w:space="0" w:color="auto"/>
      </w:divBdr>
    </w:div>
    <w:div w:id="1132791686">
      <w:marLeft w:val="640"/>
      <w:marRight w:val="0"/>
      <w:marTop w:val="0"/>
      <w:marBottom w:val="0"/>
      <w:divBdr>
        <w:top w:val="none" w:sz="0" w:space="0" w:color="auto"/>
        <w:left w:val="none" w:sz="0" w:space="0" w:color="auto"/>
        <w:bottom w:val="none" w:sz="0" w:space="0" w:color="auto"/>
        <w:right w:val="none" w:sz="0" w:space="0" w:color="auto"/>
      </w:divBdr>
    </w:div>
    <w:div w:id="1132862440">
      <w:marLeft w:val="640"/>
      <w:marRight w:val="0"/>
      <w:marTop w:val="0"/>
      <w:marBottom w:val="0"/>
      <w:divBdr>
        <w:top w:val="none" w:sz="0" w:space="0" w:color="auto"/>
        <w:left w:val="none" w:sz="0" w:space="0" w:color="auto"/>
        <w:bottom w:val="none" w:sz="0" w:space="0" w:color="auto"/>
        <w:right w:val="none" w:sz="0" w:space="0" w:color="auto"/>
      </w:divBdr>
    </w:div>
    <w:div w:id="1132862794">
      <w:marLeft w:val="640"/>
      <w:marRight w:val="0"/>
      <w:marTop w:val="0"/>
      <w:marBottom w:val="0"/>
      <w:divBdr>
        <w:top w:val="none" w:sz="0" w:space="0" w:color="auto"/>
        <w:left w:val="none" w:sz="0" w:space="0" w:color="auto"/>
        <w:bottom w:val="none" w:sz="0" w:space="0" w:color="auto"/>
        <w:right w:val="none" w:sz="0" w:space="0" w:color="auto"/>
      </w:divBdr>
    </w:div>
    <w:div w:id="1132865448">
      <w:marLeft w:val="640"/>
      <w:marRight w:val="0"/>
      <w:marTop w:val="0"/>
      <w:marBottom w:val="0"/>
      <w:divBdr>
        <w:top w:val="none" w:sz="0" w:space="0" w:color="auto"/>
        <w:left w:val="none" w:sz="0" w:space="0" w:color="auto"/>
        <w:bottom w:val="none" w:sz="0" w:space="0" w:color="auto"/>
        <w:right w:val="none" w:sz="0" w:space="0" w:color="auto"/>
      </w:divBdr>
    </w:div>
    <w:div w:id="1132870594">
      <w:marLeft w:val="640"/>
      <w:marRight w:val="0"/>
      <w:marTop w:val="0"/>
      <w:marBottom w:val="0"/>
      <w:divBdr>
        <w:top w:val="none" w:sz="0" w:space="0" w:color="auto"/>
        <w:left w:val="none" w:sz="0" w:space="0" w:color="auto"/>
        <w:bottom w:val="none" w:sz="0" w:space="0" w:color="auto"/>
        <w:right w:val="none" w:sz="0" w:space="0" w:color="auto"/>
      </w:divBdr>
    </w:div>
    <w:div w:id="1133061976">
      <w:marLeft w:val="640"/>
      <w:marRight w:val="0"/>
      <w:marTop w:val="0"/>
      <w:marBottom w:val="0"/>
      <w:divBdr>
        <w:top w:val="none" w:sz="0" w:space="0" w:color="auto"/>
        <w:left w:val="none" w:sz="0" w:space="0" w:color="auto"/>
        <w:bottom w:val="none" w:sz="0" w:space="0" w:color="auto"/>
        <w:right w:val="none" w:sz="0" w:space="0" w:color="auto"/>
      </w:divBdr>
    </w:div>
    <w:div w:id="1133062108">
      <w:marLeft w:val="640"/>
      <w:marRight w:val="0"/>
      <w:marTop w:val="0"/>
      <w:marBottom w:val="0"/>
      <w:divBdr>
        <w:top w:val="none" w:sz="0" w:space="0" w:color="auto"/>
        <w:left w:val="none" w:sz="0" w:space="0" w:color="auto"/>
        <w:bottom w:val="none" w:sz="0" w:space="0" w:color="auto"/>
        <w:right w:val="none" w:sz="0" w:space="0" w:color="auto"/>
      </w:divBdr>
    </w:div>
    <w:div w:id="1133213185">
      <w:marLeft w:val="640"/>
      <w:marRight w:val="0"/>
      <w:marTop w:val="0"/>
      <w:marBottom w:val="0"/>
      <w:divBdr>
        <w:top w:val="none" w:sz="0" w:space="0" w:color="auto"/>
        <w:left w:val="none" w:sz="0" w:space="0" w:color="auto"/>
        <w:bottom w:val="none" w:sz="0" w:space="0" w:color="auto"/>
        <w:right w:val="none" w:sz="0" w:space="0" w:color="auto"/>
      </w:divBdr>
    </w:div>
    <w:div w:id="1133213458">
      <w:marLeft w:val="640"/>
      <w:marRight w:val="0"/>
      <w:marTop w:val="0"/>
      <w:marBottom w:val="0"/>
      <w:divBdr>
        <w:top w:val="none" w:sz="0" w:space="0" w:color="auto"/>
        <w:left w:val="none" w:sz="0" w:space="0" w:color="auto"/>
        <w:bottom w:val="none" w:sz="0" w:space="0" w:color="auto"/>
        <w:right w:val="none" w:sz="0" w:space="0" w:color="auto"/>
      </w:divBdr>
    </w:div>
    <w:div w:id="1133333127">
      <w:marLeft w:val="640"/>
      <w:marRight w:val="0"/>
      <w:marTop w:val="0"/>
      <w:marBottom w:val="0"/>
      <w:divBdr>
        <w:top w:val="none" w:sz="0" w:space="0" w:color="auto"/>
        <w:left w:val="none" w:sz="0" w:space="0" w:color="auto"/>
        <w:bottom w:val="none" w:sz="0" w:space="0" w:color="auto"/>
        <w:right w:val="none" w:sz="0" w:space="0" w:color="auto"/>
      </w:divBdr>
    </w:div>
    <w:div w:id="1133401529">
      <w:marLeft w:val="640"/>
      <w:marRight w:val="0"/>
      <w:marTop w:val="0"/>
      <w:marBottom w:val="0"/>
      <w:divBdr>
        <w:top w:val="none" w:sz="0" w:space="0" w:color="auto"/>
        <w:left w:val="none" w:sz="0" w:space="0" w:color="auto"/>
        <w:bottom w:val="none" w:sz="0" w:space="0" w:color="auto"/>
        <w:right w:val="none" w:sz="0" w:space="0" w:color="auto"/>
      </w:divBdr>
    </w:div>
    <w:div w:id="1133406221">
      <w:marLeft w:val="640"/>
      <w:marRight w:val="0"/>
      <w:marTop w:val="0"/>
      <w:marBottom w:val="0"/>
      <w:divBdr>
        <w:top w:val="none" w:sz="0" w:space="0" w:color="auto"/>
        <w:left w:val="none" w:sz="0" w:space="0" w:color="auto"/>
        <w:bottom w:val="none" w:sz="0" w:space="0" w:color="auto"/>
        <w:right w:val="none" w:sz="0" w:space="0" w:color="auto"/>
      </w:divBdr>
    </w:div>
    <w:div w:id="1133407095">
      <w:marLeft w:val="640"/>
      <w:marRight w:val="0"/>
      <w:marTop w:val="0"/>
      <w:marBottom w:val="0"/>
      <w:divBdr>
        <w:top w:val="none" w:sz="0" w:space="0" w:color="auto"/>
        <w:left w:val="none" w:sz="0" w:space="0" w:color="auto"/>
        <w:bottom w:val="none" w:sz="0" w:space="0" w:color="auto"/>
        <w:right w:val="none" w:sz="0" w:space="0" w:color="auto"/>
      </w:divBdr>
    </w:div>
    <w:div w:id="1133448333">
      <w:marLeft w:val="640"/>
      <w:marRight w:val="0"/>
      <w:marTop w:val="0"/>
      <w:marBottom w:val="0"/>
      <w:divBdr>
        <w:top w:val="none" w:sz="0" w:space="0" w:color="auto"/>
        <w:left w:val="none" w:sz="0" w:space="0" w:color="auto"/>
        <w:bottom w:val="none" w:sz="0" w:space="0" w:color="auto"/>
        <w:right w:val="none" w:sz="0" w:space="0" w:color="auto"/>
      </w:divBdr>
    </w:div>
    <w:div w:id="1133476739">
      <w:marLeft w:val="640"/>
      <w:marRight w:val="0"/>
      <w:marTop w:val="0"/>
      <w:marBottom w:val="0"/>
      <w:divBdr>
        <w:top w:val="none" w:sz="0" w:space="0" w:color="auto"/>
        <w:left w:val="none" w:sz="0" w:space="0" w:color="auto"/>
        <w:bottom w:val="none" w:sz="0" w:space="0" w:color="auto"/>
        <w:right w:val="none" w:sz="0" w:space="0" w:color="auto"/>
      </w:divBdr>
    </w:div>
    <w:div w:id="1133477681">
      <w:marLeft w:val="640"/>
      <w:marRight w:val="0"/>
      <w:marTop w:val="0"/>
      <w:marBottom w:val="0"/>
      <w:divBdr>
        <w:top w:val="none" w:sz="0" w:space="0" w:color="auto"/>
        <w:left w:val="none" w:sz="0" w:space="0" w:color="auto"/>
        <w:bottom w:val="none" w:sz="0" w:space="0" w:color="auto"/>
        <w:right w:val="none" w:sz="0" w:space="0" w:color="auto"/>
      </w:divBdr>
    </w:div>
    <w:div w:id="1133596641">
      <w:marLeft w:val="640"/>
      <w:marRight w:val="0"/>
      <w:marTop w:val="0"/>
      <w:marBottom w:val="0"/>
      <w:divBdr>
        <w:top w:val="none" w:sz="0" w:space="0" w:color="auto"/>
        <w:left w:val="none" w:sz="0" w:space="0" w:color="auto"/>
        <w:bottom w:val="none" w:sz="0" w:space="0" w:color="auto"/>
        <w:right w:val="none" w:sz="0" w:space="0" w:color="auto"/>
      </w:divBdr>
    </w:div>
    <w:div w:id="1133671280">
      <w:marLeft w:val="640"/>
      <w:marRight w:val="0"/>
      <w:marTop w:val="0"/>
      <w:marBottom w:val="0"/>
      <w:divBdr>
        <w:top w:val="none" w:sz="0" w:space="0" w:color="auto"/>
        <w:left w:val="none" w:sz="0" w:space="0" w:color="auto"/>
        <w:bottom w:val="none" w:sz="0" w:space="0" w:color="auto"/>
        <w:right w:val="none" w:sz="0" w:space="0" w:color="auto"/>
      </w:divBdr>
    </w:div>
    <w:div w:id="1133715799">
      <w:marLeft w:val="640"/>
      <w:marRight w:val="0"/>
      <w:marTop w:val="0"/>
      <w:marBottom w:val="0"/>
      <w:divBdr>
        <w:top w:val="none" w:sz="0" w:space="0" w:color="auto"/>
        <w:left w:val="none" w:sz="0" w:space="0" w:color="auto"/>
        <w:bottom w:val="none" w:sz="0" w:space="0" w:color="auto"/>
        <w:right w:val="none" w:sz="0" w:space="0" w:color="auto"/>
      </w:divBdr>
    </w:div>
    <w:div w:id="1133863720">
      <w:marLeft w:val="640"/>
      <w:marRight w:val="0"/>
      <w:marTop w:val="0"/>
      <w:marBottom w:val="0"/>
      <w:divBdr>
        <w:top w:val="none" w:sz="0" w:space="0" w:color="auto"/>
        <w:left w:val="none" w:sz="0" w:space="0" w:color="auto"/>
        <w:bottom w:val="none" w:sz="0" w:space="0" w:color="auto"/>
        <w:right w:val="none" w:sz="0" w:space="0" w:color="auto"/>
      </w:divBdr>
    </w:div>
    <w:div w:id="1134063477">
      <w:marLeft w:val="640"/>
      <w:marRight w:val="0"/>
      <w:marTop w:val="0"/>
      <w:marBottom w:val="0"/>
      <w:divBdr>
        <w:top w:val="none" w:sz="0" w:space="0" w:color="auto"/>
        <w:left w:val="none" w:sz="0" w:space="0" w:color="auto"/>
        <w:bottom w:val="none" w:sz="0" w:space="0" w:color="auto"/>
        <w:right w:val="none" w:sz="0" w:space="0" w:color="auto"/>
      </w:divBdr>
    </w:div>
    <w:div w:id="1134106248">
      <w:marLeft w:val="640"/>
      <w:marRight w:val="0"/>
      <w:marTop w:val="0"/>
      <w:marBottom w:val="0"/>
      <w:divBdr>
        <w:top w:val="none" w:sz="0" w:space="0" w:color="auto"/>
        <w:left w:val="none" w:sz="0" w:space="0" w:color="auto"/>
        <w:bottom w:val="none" w:sz="0" w:space="0" w:color="auto"/>
        <w:right w:val="none" w:sz="0" w:space="0" w:color="auto"/>
      </w:divBdr>
    </w:div>
    <w:div w:id="1134175820">
      <w:marLeft w:val="640"/>
      <w:marRight w:val="0"/>
      <w:marTop w:val="0"/>
      <w:marBottom w:val="0"/>
      <w:divBdr>
        <w:top w:val="none" w:sz="0" w:space="0" w:color="auto"/>
        <w:left w:val="none" w:sz="0" w:space="0" w:color="auto"/>
        <w:bottom w:val="none" w:sz="0" w:space="0" w:color="auto"/>
        <w:right w:val="none" w:sz="0" w:space="0" w:color="auto"/>
      </w:divBdr>
    </w:div>
    <w:div w:id="1134176492">
      <w:marLeft w:val="640"/>
      <w:marRight w:val="0"/>
      <w:marTop w:val="0"/>
      <w:marBottom w:val="0"/>
      <w:divBdr>
        <w:top w:val="none" w:sz="0" w:space="0" w:color="auto"/>
        <w:left w:val="none" w:sz="0" w:space="0" w:color="auto"/>
        <w:bottom w:val="none" w:sz="0" w:space="0" w:color="auto"/>
        <w:right w:val="none" w:sz="0" w:space="0" w:color="auto"/>
      </w:divBdr>
    </w:div>
    <w:div w:id="1134257882">
      <w:marLeft w:val="640"/>
      <w:marRight w:val="0"/>
      <w:marTop w:val="0"/>
      <w:marBottom w:val="0"/>
      <w:divBdr>
        <w:top w:val="none" w:sz="0" w:space="0" w:color="auto"/>
        <w:left w:val="none" w:sz="0" w:space="0" w:color="auto"/>
        <w:bottom w:val="none" w:sz="0" w:space="0" w:color="auto"/>
        <w:right w:val="none" w:sz="0" w:space="0" w:color="auto"/>
      </w:divBdr>
    </w:div>
    <w:div w:id="1134325747">
      <w:marLeft w:val="640"/>
      <w:marRight w:val="0"/>
      <w:marTop w:val="0"/>
      <w:marBottom w:val="0"/>
      <w:divBdr>
        <w:top w:val="none" w:sz="0" w:space="0" w:color="auto"/>
        <w:left w:val="none" w:sz="0" w:space="0" w:color="auto"/>
        <w:bottom w:val="none" w:sz="0" w:space="0" w:color="auto"/>
        <w:right w:val="none" w:sz="0" w:space="0" w:color="auto"/>
      </w:divBdr>
    </w:div>
    <w:div w:id="1134327212">
      <w:marLeft w:val="640"/>
      <w:marRight w:val="0"/>
      <w:marTop w:val="0"/>
      <w:marBottom w:val="0"/>
      <w:divBdr>
        <w:top w:val="none" w:sz="0" w:space="0" w:color="auto"/>
        <w:left w:val="none" w:sz="0" w:space="0" w:color="auto"/>
        <w:bottom w:val="none" w:sz="0" w:space="0" w:color="auto"/>
        <w:right w:val="none" w:sz="0" w:space="0" w:color="auto"/>
      </w:divBdr>
    </w:div>
    <w:div w:id="1134368655">
      <w:marLeft w:val="640"/>
      <w:marRight w:val="0"/>
      <w:marTop w:val="0"/>
      <w:marBottom w:val="0"/>
      <w:divBdr>
        <w:top w:val="none" w:sz="0" w:space="0" w:color="auto"/>
        <w:left w:val="none" w:sz="0" w:space="0" w:color="auto"/>
        <w:bottom w:val="none" w:sz="0" w:space="0" w:color="auto"/>
        <w:right w:val="none" w:sz="0" w:space="0" w:color="auto"/>
      </w:divBdr>
    </w:div>
    <w:div w:id="1134369323">
      <w:marLeft w:val="640"/>
      <w:marRight w:val="0"/>
      <w:marTop w:val="0"/>
      <w:marBottom w:val="0"/>
      <w:divBdr>
        <w:top w:val="none" w:sz="0" w:space="0" w:color="auto"/>
        <w:left w:val="none" w:sz="0" w:space="0" w:color="auto"/>
        <w:bottom w:val="none" w:sz="0" w:space="0" w:color="auto"/>
        <w:right w:val="none" w:sz="0" w:space="0" w:color="auto"/>
      </w:divBdr>
    </w:div>
    <w:div w:id="1134518202">
      <w:marLeft w:val="640"/>
      <w:marRight w:val="0"/>
      <w:marTop w:val="0"/>
      <w:marBottom w:val="0"/>
      <w:divBdr>
        <w:top w:val="none" w:sz="0" w:space="0" w:color="auto"/>
        <w:left w:val="none" w:sz="0" w:space="0" w:color="auto"/>
        <w:bottom w:val="none" w:sz="0" w:space="0" w:color="auto"/>
        <w:right w:val="none" w:sz="0" w:space="0" w:color="auto"/>
      </w:divBdr>
    </w:div>
    <w:div w:id="1134644148">
      <w:marLeft w:val="640"/>
      <w:marRight w:val="0"/>
      <w:marTop w:val="0"/>
      <w:marBottom w:val="0"/>
      <w:divBdr>
        <w:top w:val="none" w:sz="0" w:space="0" w:color="auto"/>
        <w:left w:val="none" w:sz="0" w:space="0" w:color="auto"/>
        <w:bottom w:val="none" w:sz="0" w:space="0" w:color="auto"/>
        <w:right w:val="none" w:sz="0" w:space="0" w:color="auto"/>
      </w:divBdr>
    </w:div>
    <w:div w:id="1134713193">
      <w:marLeft w:val="640"/>
      <w:marRight w:val="0"/>
      <w:marTop w:val="0"/>
      <w:marBottom w:val="0"/>
      <w:divBdr>
        <w:top w:val="none" w:sz="0" w:space="0" w:color="auto"/>
        <w:left w:val="none" w:sz="0" w:space="0" w:color="auto"/>
        <w:bottom w:val="none" w:sz="0" w:space="0" w:color="auto"/>
        <w:right w:val="none" w:sz="0" w:space="0" w:color="auto"/>
      </w:divBdr>
    </w:div>
    <w:div w:id="1134758575">
      <w:marLeft w:val="640"/>
      <w:marRight w:val="0"/>
      <w:marTop w:val="0"/>
      <w:marBottom w:val="0"/>
      <w:divBdr>
        <w:top w:val="none" w:sz="0" w:space="0" w:color="auto"/>
        <w:left w:val="none" w:sz="0" w:space="0" w:color="auto"/>
        <w:bottom w:val="none" w:sz="0" w:space="0" w:color="auto"/>
        <w:right w:val="none" w:sz="0" w:space="0" w:color="auto"/>
      </w:divBdr>
    </w:div>
    <w:div w:id="1134910938">
      <w:marLeft w:val="640"/>
      <w:marRight w:val="0"/>
      <w:marTop w:val="0"/>
      <w:marBottom w:val="0"/>
      <w:divBdr>
        <w:top w:val="none" w:sz="0" w:space="0" w:color="auto"/>
        <w:left w:val="none" w:sz="0" w:space="0" w:color="auto"/>
        <w:bottom w:val="none" w:sz="0" w:space="0" w:color="auto"/>
        <w:right w:val="none" w:sz="0" w:space="0" w:color="auto"/>
      </w:divBdr>
    </w:div>
    <w:div w:id="1134912017">
      <w:marLeft w:val="640"/>
      <w:marRight w:val="0"/>
      <w:marTop w:val="0"/>
      <w:marBottom w:val="0"/>
      <w:divBdr>
        <w:top w:val="none" w:sz="0" w:space="0" w:color="auto"/>
        <w:left w:val="none" w:sz="0" w:space="0" w:color="auto"/>
        <w:bottom w:val="none" w:sz="0" w:space="0" w:color="auto"/>
        <w:right w:val="none" w:sz="0" w:space="0" w:color="auto"/>
      </w:divBdr>
    </w:div>
    <w:div w:id="1134953262">
      <w:marLeft w:val="640"/>
      <w:marRight w:val="0"/>
      <w:marTop w:val="0"/>
      <w:marBottom w:val="0"/>
      <w:divBdr>
        <w:top w:val="none" w:sz="0" w:space="0" w:color="auto"/>
        <w:left w:val="none" w:sz="0" w:space="0" w:color="auto"/>
        <w:bottom w:val="none" w:sz="0" w:space="0" w:color="auto"/>
        <w:right w:val="none" w:sz="0" w:space="0" w:color="auto"/>
      </w:divBdr>
    </w:div>
    <w:div w:id="1134954359">
      <w:marLeft w:val="640"/>
      <w:marRight w:val="0"/>
      <w:marTop w:val="0"/>
      <w:marBottom w:val="0"/>
      <w:divBdr>
        <w:top w:val="none" w:sz="0" w:space="0" w:color="auto"/>
        <w:left w:val="none" w:sz="0" w:space="0" w:color="auto"/>
        <w:bottom w:val="none" w:sz="0" w:space="0" w:color="auto"/>
        <w:right w:val="none" w:sz="0" w:space="0" w:color="auto"/>
      </w:divBdr>
    </w:div>
    <w:div w:id="1135030372">
      <w:marLeft w:val="640"/>
      <w:marRight w:val="0"/>
      <w:marTop w:val="0"/>
      <w:marBottom w:val="0"/>
      <w:divBdr>
        <w:top w:val="none" w:sz="0" w:space="0" w:color="auto"/>
        <w:left w:val="none" w:sz="0" w:space="0" w:color="auto"/>
        <w:bottom w:val="none" w:sz="0" w:space="0" w:color="auto"/>
        <w:right w:val="none" w:sz="0" w:space="0" w:color="auto"/>
      </w:divBdr>
    </w:div>
    <w:div w:id="1135106276">
      <w:marLeft w:val="640"/>
      <w:marRight w:val="0"/>
      <w:marTop w:val="0"/>
      <w:marBottom w:val="0"/>
      <w:divBdr>
        <w:top w:val="none" w:sz="0" w:space="0" w:color="auto"/>
        <w:left w:val="none" w:sz="0" w:space="0" w:color="auto"/>
        <w:bottom w:val="none" w:sz="0" w:space="0" w:color="auto"/>
        <w:right w:val="none" w:sz="0" w:space="0" w:color="auto"/>
      </w:divBdr>
    </w:div>
    <w:div w:id="1135106327">
      <w:marLeft w:val="640"/>
      <w:marRight w:val="0"/>
      <w:marTop w:val="0"/>
      <w:marBottom w:val="0"/>
      <w:divBdr>
        <w:top w:val="none" w:sz="0" w:space="0" w:color="auto"/>
        <w:left w:val="none" w:sz="0" w:space="0" w:color="auto"/>
        <w:bottom w:val="none" w:sz="0" w:space="0" w:color="auto"/>
        <w:right w:val="none" w:sz="0" w:space="0" w:color="auto"/>
      </w:divBdr>
    </w:div>
    <w:div w:id="1135178816">
      <w:marLeft w:val="640"/>
      <w:marRight w:val="0"/>
      <w:marTop w:val="0"/>
      <w:marBottom w:val="0"/>
      <w:divBdr>
        <w:top w:val="none" w:sz="0" w:space="0" w:color="auto"/>
        <w:left w:val="none" w:sz="0" w:space="0" w:color="auto"/>
        <w:bottom w:val="none" w:sz="0" w:space="0" w:color="auto"/>
        <w:right w:val="none" w:sz="0" w:space="0" w:color="auto"/>
      </w:divBdr>
    </w:div>
    <w:div w:id="1135180573">
      <w:marLeft w:val="640"/>
      <w:marRight w:val="0"/>
      <w:marTop w:val="0"/>
      <w:marBottom w:val="0"/>
      <w:divBdr>
        <w:top w:val="none" w:sz="0" w:space="0" w:color="auto"/>
        <w:left w:val="none" w:sz="0" w:space="0" w:color="auto"/>
        <w:bottom w:val="none" w:sz="0" w:space="0" w:color="auto"/>
        <w:right w:val="none" w:sz="0" w:space="0" w:color="auto"/>
      </w:divBdr>
    </w:div>
    <w:div w:id="1135291620">
      <w:marLeft w:val="640"/>
      <w:marRight w:val="0"/>
      <w:marTop w:val="0"/>
      <w:marBottom w:val="0"/>
      <w:divBdr>
        <w:top w:val="none" w:sz="0" w:space="0" w:color="auto"/>
        <w:left w:val="none" w:sz="0" w:space="0" w:color="auto"/>
        <w:bottom w:val="none" w:sz="0" w:space="0" w:color="auto"/>
        <w:right w:val="none" w:sz="0" w:space="0" w:color="auto"/>
      </w:divBdr>
    </w:div>
    <w:div w:id="1135298069">
      <w:marLeft w:val="640"/>
      <w:marRight w:val="0"/>
      <w:marTop w:val="0"/>
      <w:marBottom w:val="0"/>
      <w:divBdr>
        <w:top w:val="none" w:sz="0" w:space="0" w:color="auto"/>
        <w:left w:val="none" w:sz="0" w:space="0" w:color="auto"/>
        <w:bottom w:val="none" w:sz="0" w:space="0" w:color="auto"/>
        <w:right w:val="none" w:sz="0" w:space="0" w:color="auto"/>
      </w:divBdr>
    </w:div>
    <w:div w:id="1135411949">
      <w:marLeft w:val="640"/>
      <w:marRight w:val="0"/>
      <w:marTop w:val="0"/>
      <w:marBottom w:val="0"/>
      <w:divBdr>
        <w:top w:val="none" w:sz="0" w:space="0" w:color="auto"/>
        <w:left w:val="none" w:sz="0" w:space="0" w:color="auto"/>
        <w:bottom w:val="none" w:sz="0" w:space="0" w:color="auto"/>
        <w:right w:val="none" w:sz="0" w:space="0" w:color="auto"/>
      </w:divBdr>
    </w:div>
    <w:div w:id="1135413224">
      <w:marLeft w:val="640"/>
      <w:marRight w:val="0"/>
      <w:marTop w:val="0"/>
      <w:marBottom w:val="0"/>
      <w:divBdr>
        <w:top w:val="none" w:sz="0" w:space="0" w:color="auto"/>
        <w:left w:val="none" w:sz="0" w:space="0" w:color="auto"/>
        <w:bottom w:val="none" w:sz="0" w:space="0" w:color="auto"/>
        <w:right w:val="none" w:sz="0" w:space="0" w:color="auto"/>
      </w:divBdr>
    </w:div>
    <w:div w:id="1135443112">
      <w:marLeft w:val="640"/>
      <w:marRight w:val="0"/>
      <w:marTop w:val="0"/>
      <w:marBottom w:val="0"/>
      <w:divBdr>
        <w:top w:val="none" w:sz="0" w:space="0" w:color="auto"/>
        <w:left w:val="none" w:sz="0" w:space="0" w:color="auto"/>
        <w:bottom w:val="none" w:sz="0" w:space="0" w:color="auto"/>
        <w:right w:val="none" w:sz="0" w:space="0" w:color="auto"/>
      </w:divBdr>
    </w:div>
    <w:div w:id="1135483862">
      <w:marLeft w:val="640"/>
      <w:marRight w:val="0"/>
      <w:marTop w:val="0"/>
      <w:marBottom w:val="0"/>
      <w:divBdr>
        <w:top w:val="none" w:sz="0" w:space="0" w:color="auto"/>
        <w:left w:val="none" w:sz="0" w:space="0" w:color="auto"/>
        <w:bottom w:val="none" w:sz="0" w:space="0" w:color="auto"/>
        <w:right w:val="none" w:sz="0" w:space="0" w:color="auto"/>
      </w:divBdr>
    </w:div>
    <w:div w:id="1135487407">
      <w:marLeft w:val="640"/>
      <w:marRight w:val="0"/>
      <w:marTop w:val="0"/>
      <w:marBottom w:val="0"/>
      <w:divBdr>
        <w:top w:val="none" w:sz="0" w:space="0" w:color="auto"/>
        <w:left w:val="none" w:sz="0" w:space="0" w:color="auto"/>
        <w:bottom w:val="none" w:sz="0" w:space="0" w:color="auto"/>
        <w:right w:val="none" w:sz="0" w:space="0" w:color="auto"/>
      </w:divBdr>
    </w:div>
    <w:div w:id="1135490467">
      <w:marLeft w:val="640"/>
      <w:marRight w:val="0"/>
      <w:marTop w:val="0"/>
      <w:marBottom w:val="0"/>
      <w:divBdr>
        <w:top w:val="none" w:sz="0" w:space="0" w:color="auto"/>
        <w:left w:val="none" w:sz="0" w:space="0" w:color="auto"/>
        <w:bottom w:val="none" w:sz="0" w:space="0" w:color="auto"/>
        <w:right w:val="none" w:sz="0" w:space="0" w:color="auto"/>
      </w:divBdr>
    </w:div>
    <w:div w:id="1135564298">
      <w:marLeft w:val="640"/>
      <w:marRight w:val="0"/>
      <w:marTop w:val="0"/>
      <w:marBottom w:val="0"/>
      <w:divBdr>
        <w:top w:val="none" w:sz="0" w:space="0" w:color="auto"/>
        <w:left w:val="none" w:sz="0" w:space="0" w:color="auto"/>
        <w:bottom w:val="none" w:sz="0" w:space="0" w:color="auto"/>
        <w:right w:val="none" w:sz="0" w:space="0" w:color="auto"/>
      </w:divBdr>
    </w:div>
    <w:div w:id="1135636759">
      <w:marLeft w:val="640"/>
      <w:marRight w:val="0"/>
      <w:marTop w:val="0"/>
      <w:marBottom w:val="0"/>
      <w:divBdr>
        <w:top w:val="none" w:sz="0" w:space="0" w:color="auto"/>
        <w:left w:val="none" w:sz="0" w:space="0" w:color="auto"/>
        <w:bottom w:val="none" w:sz="0" w:space="0" w:color="auto"/>
        <w:right w:val="none" w:sz="0" w:space="0" w:color="auto"/>
      </w:divBdr>
    </w:div>
    <w:div w:id="1135684048">
      <w:marLeft w:val="640"/>
      <w:marRight w:val="0"/>
      <w:marTop w:val="0"/>
      <w:marBottom w:val="0"/>
      <w:divBdr>
        <w:top w:val="none" w:sz="0" w:space="0" w:color="auto"/>
        <w:left w:val="none" w:sz="0" w:space="0" w:color="auto"/>
        <w:bottom w:val="none" w:sz="0" w:space="0" w:color="auto"/>
        <w:right w:val="none" w:sz="0" w:space="0" w:color="auto"/>
      </w:divBdr>
    </w:div>
    <w:div w:id="1135752437">
      <w:marLeft w:val="640"/>
      <w:marRight w:val="0"/>
      <w:marTop w:val="0"/>
      <w:marBottom w:val="0"/>
      <w:divBdr>
        <w:top w:val="none" w:sz="0" w:space="0" w:color="auto"/>
        <w:left w:val="none" w:sz="0" w:space="0" w:color="auto"/>
        <w:bottom w:val="none" w:sz="0" w:space="0" w:color="auto"/>
        <w:right w:val="none" w:sz="0" w:space="0" w:color="auto"/>
      </w:divBdr>
    </w:div>
    <w:div w:id="1135753784">
      <w:marLeft w:val="640"/>
      <w:marRight w:val="0"/>
      <w:marTop w:val="0"/>
      <w:marBottom w:val="0"/>
      <w:divBdr>
        <w:top w:val="none" w:sz="0" w:space="0" w:color="auto"/>
        <w:left w:val="none" w:sz="0" w:space="0" w:color="auto"/>
        <w:bottom w:val="none" w:sz="0" w:space="0" w:color="auto"/>
        <w:right w:val="none" w:sz="0" w:space="0" w:color="auto"/>
      </w:divBdr>
    </w:div>
    <w:div w:id="1135758032">
      <w:marLeft w:val="640"/>
      <w:marRight w:val="0"/>
      <w:marTop w:val="0"/>
      <w:marBottom w:val="0"/>
      <w:divBdr>
        <w:top w:val="none" w:sz="0" w:space="0" w:color="auto"/>
        <w:left w:val="none" w:sz="0" w:space="0" w:color="auto"/>
        <w:bottom w:val="none" w:sz="0" w:space="0" w:color="auto"/>
        <w:right w:val="none" w:sz="0" w:space="0" w:color="auto"/>
      </w:divBdr>
    </w:div>
    <w:div w:id="1135760302">
      <w:marLeft w:val="640"/>
      <w:marRight w:val="0"/>
      <w:marTop w:val="0"/>
      <w:marBottom w:val="0"/>
      <w:divBdr>
        <w:top w:val="none" w:sz="0" w:space="0" w:color="auto"/>
        <w:left w:val="none" w:sz="0" w:space="0" w:color="auto"/>
        <w:bottom w:val="none" w:sz="0" w:space="0" w:color="auto"/>
        <w:right w:val="none" w:sz="0" w:space="0" w:color="auto"/>
      </w:divBdr>
    </w:div>
    <w:div w:id="1135830544">
      <w:marLeft w:val="640"/>
      <w:marRight w:val="0"/>
      <w:marTop w:val="0"/>
      <w:marBottom w:val="0"/>
      <w:divBdr>
        <w:top w:val="none" w:sz="0" w:space="0" w:color="auto"/>
        <w:left w:val="none" w:sz="0" w:space="0" w:color="auto"/>
        <w:bottom w:val="none" w:sz="0" w:space="0" w:color="auto"/>
        <w:right w:val="none" w:sz="0" w:space="0" w:color="auto"/>
      </w:divBdr>
    </w:div>
    <w:div w:id="1136069320">
      <w:marLeft w:val="640"/>
      <w:marRight w:val="0"/>
      <w:marTop w:val="0"/>
      <w:marBottom w:val="0"/>
      <w:divBdr>
        <w:top w:val="none" w:sz="0" w:space="0" w:color="auto"/>
        <w:left w:val="none" w:sz="0" w:space="0" w:color="auto"/>
        <w:bottom w:val="none" w:sz="0" w:space="0" w:color="auto"/>
        <w:right w:val="none" w:sz="0" w:space="0" w:color="auto"/>
      </w:divBdr>
    </w:div>
    <w:div w:id="1136072243">
      <w:marLeft w:val="640"/>
      <w:marRight w:val="0"/>
      <w:marTop w:val="0"/>
      <w:marBottom w:val="0"/>
      <w:divBdr>
        <w:top w:val="none" w:sz="0" w:space="0" w:color="auto"/>
        <w:left w:val="none" w:sz="0" w:space="0" w:color="auto"/>
        <w:bottom w:val="none" w:sz="0" w:space="0" w:color="auto"/>
        <w:right w:val="none" w:sz="0" w:space="0" w:color="auto"/>
      </w:divBdr>
    </w:div>
    <w:div w:id="1136097388">
      <w:marLeft w:val="640"/>
      <w:marRight w:val="0"/>
      <w:marTop w:val="0"/>
      <w:marBottom w:val="0"/>
      <w:divBdr>
        <w:top w:val="none" w:sz="0" w:space="0" w:color="auto"/>
        <w:left w:val="none" w:sz="0" w:space="0" w:color="auto"/>
        <w:bottom w:val="none" w:sz="0" w:space="0" w:color="auto"/>
        <w:right w:val="none" w:sz="0" w:space="0" w:color="auto"/>
      </w:divBdr>
    </w:div>
    <w:div w:id="1136147388">
      <w:marLeft w:val="640"/>
      <w:marRight w:val="0"/>
      <w:marTop w:val="0"/>
      <w:marBottom w:val="0"/>
      <w:divBdr>
        <w:top w:val="none" w:sz="0" w:space="0" w:color="auto"/>
        <w:left w:val="none" w:sz="0" w:space="0" w:color="auto"/>
        <w:bottom w:val="none" w:sz="0" w:space="0" w:color="auto"/>
        <w:right w:val="none" w:sz="0" w:space="0" w:color="auto"/>
      </w:divBdr>
    </w:div>
    <w:div w:id="1136215919">
      <w:marLeft w:val="640"/>
      <w:marRight w:val="0"/>
      <w:marTop w:val="0"/>
      <w:marBottom w:val="0"/>
      <w:divBdr>
        <w:top w:val="none" w:sz="0" w:space="0" w:color="auto"/>
        <w:left w:val="none" w:sz="0" w:space="0" w:color="auto"/>
        <w:bottom w:val="none" w:sz="0" w:space="0" w:color="auto"/>
        <w:right w:val="none" w:sz="0" w:space="0" w:color="auto"/>
      </w:divBdr>
    </w:div>
    <w:div w:id="1136222367">
      <w:marLeft w:val="640"/>
      <w:marRight w:val="0"/>
      <w:marTop w:val="0"/>
      <w:marBottom w:val="0"/>
      <w:divBdr>
        <w:top w:val="none" w:sz="0" w:space="0" w:color="auto"/>
        <w:left w:val="none" w:sz="0" w:space="0" w:color="auto"/>
        <w:bottom w:val="none" w:sz="0" w:space="0" w:color="auto"/>
        <w:right w:val="none" w:sz="0" w:space="0" w:color="auto"/>
      </w:divBdr>
    </w:div>
    <w:div w:id="1136264397">
      <w:marLeft w:val="640"/>
      <w:marRight w:val="0"/>
      <w:marTop w:val="0"/>
      <w:marBottom w:val="0"/>
      <w:divBdr>
        <w:top w:val="none" w:sz="0" w:space="0" w:color="auto"/>
        <w:left w:val="none" w:sz="0" w:space="0" w:color="auto"/>
        <w:bottom w:val="none" w:sz="0" w:space="0" w:color="auto"/>
        <w:right w:val="none" w:sz="0" w:space="0" w:color="auto"/>
      </w:divBdr>
    </w:div>
    <w:div w:id="1136335539">
      <w:marLeft w:val="640"/>
      <w:marRight w:val="0"/>
      <w:marTop w:val="0"/>
      <w:marBottom w:val="0"/>
      <w:divBdr>
        <w:top w:val="none" w:sz="0" w:space="0" w:color="auto"/>
        <w:left w:val="none" w:sz="0" w:space="0" w:color="auto"/>
        <w:bottom w:val="none" w:sz="0" w:space="0" w:color="auto"/>
        <w:right w:val="none" w:sz="0" w:space="0" w:color="auto"/>
      </w:divBdr>
    </w:div>
    <w:div w:id="1136337613">
      <w:marLeft w:val="640"/>
      <w:marRight w:val="0"/>
      <w:marTop w:val="0"/>
      <w:marBottom w:val="0"/>
      <w:divBdr>
        <w:top w:val="none" w:sz="0" w:space="0" w:color="auto"/>
        <w:left w:val="none" w:sz="0" w:space="0" w:color="auto"/>
        <w:bottom w:val="none" w:sz="0" w:space="0" w:color="auto"/>
        <w:right w:val="none" w:sz="0" w:space="0" w:color="auto"/>
      </w:divBdr>
    </w:div>
    <w:div w:id="1136408038">
      <w:marLeft w:val="640"/>
      <w:marRight w:val="0"/>
      <w:marTop w:val="0"/>
      <w:marBottom w:val="0"/>
      <w:divBdr>
        <w:top w:val="none" w:sz="0" w:space="0" w:color="auto"/>
        <w:left w:val="none" w:sz="0" w:space="0" w:color="auto"/>
        <w:bottom w:val="none" w:sz="0" w:space="0" w:color="auto"/>
        <w:right w:val="none" w:sz="0" w:space="0" w:color="auto"/>
      </w:divBdr>
    </w:div>
    <w:div w:id="1136484510">
      <w:marLeft w:val="640"/>
      <w:marRight w:val="0"/>
      <w:marTop w:val="0"/>
      <w:marBottom w:val="0"/>
      <w:divBdr>
        <w:top w:val="none" w:sz="0" w:space="0" w:color="auto"/>
        <w:left w:val="none" w:sz="0" w:space="0" w:color="auto"/>
        <w:bottom w:val="none" w:sz="0" w:space="0" w:color="auto"/>
        <w:right w:val="none" w:sz="0" w:space="0" w:color="auto"/>
      </w:divBdr>
    </w:div>
    <w:div w:id="1136487541">
      <w:marLeft w:val="640"/>
      <w:marRight w:val="0"/>
      <w:marTop w:val="0"/>
      <w:marBottom w:val="0"/>
      <w:divBdr>
        <w:top w:val="none" w:sz="0" w:space="0" w:color="auto"/>
        <w:left w:val="none" w:sz="0" w:space="0" w:color="auto"/>
        <w:bottom w:val="none" w:sz="0" w:space="0" w:color="auto"/>
        <w:right w:val="none" w:sz="0" w:space="0" w:color="auto"/>
      </w:divBdr>
    </w:div>
    <w:div w:id="1136489001">
      <w:marLeft w:val="640"/>
      <w:marRight w:val="0"/>
      <w:marTop w:val="0"/>
      <w:marBottom w:val="0"/>
      <w:divBdr>
        <w:top w:val="none" w:sz="0" w:space="0" w:color="auto"/>
        <w:left w:val="none" w:sz="0" w:space="0" w:color="auto"/>
        <w:bottom w:val="none" w:sz="0" w:space="0" w:color="auto"/>
        <w:right w:val="none" w:sz="0" w:space="0" w:color="auto"/>
      </w:divBdr>
    </w:div>
    <w:div w:id="1136490194">
      <w:marLeft w:val="640"/>
      <w:marRight w:val="0"/>
      <w:marTop w:val="0"/>
      <w:marBottom w:val="0"/>
      <w:divBdr>
        <w:top w:val="none" w:sz="0" w:space="0" w:color="auto"/>
        <w:left w:val="none" w:sz="0" w:space="0" w:color="auto"/>
        <w:bottom w:val="none" w:sz="0" w:space="0" w:color="auto"/>
        <w:right w:val="none" w:sz="0" w:space="0" w:color="auto"/>
      </w:divBdr>
    </w:div>
    <w:div w:id="1136603041">
      <w:marLeft w:val="640"/>
      <w:marRight w:val="0"/>
      <w:marTop w:val="0"/>
      <w:marBottom w:val="0"/>
      <w:divBdr>
        <w:top w:val="none" w:sz="0" w:space="0" w:color="auto"/>
        <w:left w:val="none" w:sz="0" w:space="0" w:color="auto"/>
        <w:bottom w:val="none" w:sz="0" w:space="0" w:color="auto"/>
        <w:right w:val="none" w:sz="0" w:space="0" w:color="auto"/>
      </w:divBdr>
    </w:div>
    <w:div w:id="1136684932">
      <w:marLeft w:val="640"/>
      <w:marRight w:val="0"/>
      <w:marTop w:val="0"/>
      <w:marBottom w:val="0"/>
      <w:divBdr>
        <w:top w:val="none" w:sz="0" w:space="0" w:color="auto"/>
        <w:left w:val="none" w:sz="0" w:space="0" w:color="auto"/>
        <w:bottom w:val="none" w:sz="0" w:space="0" w:color="auto"/>
        <w:right w:val="none" w:sz="0" w:space="0" w:color="auto"/>
      </w:divBdr>
    </w:div>
    <w:div w:id="1136878480">
      <w:marLeft w:val="640"/>
      <w:marRight w:val="0"/>
      <w:marTop w:val="0"/>
      <w:marBottom w:val="0"/>
      <w:divBdr>
        <w:top w:val="none" w:sz="0" w:space="0" w:color="auto"/>
        <w:left w:val="none" w:sz="0" w:space="0" w:color="auto"/>
        <w:bottom w:val="none" w:sz="0" w:space="0" w:color="auto"/>
        <w:right w:val="none" w:sz="0" w:space="0" w:color="auto"/>
      </w:divBdr>
    </w:div>
    <w:div w:id="1136944776">
      <w:marLeft w:val="640"/>
      <w:marRight w:val="0"/>
      <w:marTop w:val="0"/>
      <w:marBottom w:val="0"/>
      <w:divBdr>
        <w:top w:val="none" w:sz="0" w:space="0" w:color="auto"/>
        <w:left w:val="none" w:sz="0" w:space="0" w:color="auto"/>
        <w:bottom w:val="none" w:sz="0" w:space="0" w:color="auto"/>
        <w:right w:val="none" w:sz="0" w:space="0" w:color="auto"/>
      </w:divBdr>
    </w:div>
    <w:div w:id="1136989273">
      <w:marLeft w:val="640"/>
      <w:marRight w:val="0"/>
      <w:marTop w:val="0"/>
      <w:marBottom w:val="0"/>
      <w:divBdr>
        <w:top w:val="none" w:sz="0" w:space="0" w:color="auto"/>
        <w:left w:val="none" w:sz="0" w:space="0" w:color="auto"/>
        <w:bottom w:val="none" w:sz="0" w:space="0" w:color="auto"/>
        <w:right w:val="none" w:sz="0" w:space="0" w:color="auto"/>
      </w:divBdr>
    </w:div>
    <w:div w:id="1136995405">
      <w:marLeft w:val="640"/>
      <w:marRight w:val="0"/>
      <w:marTop w:val="0"/>
      <w:marBottom w:val="0"/>
      <w:divBdr>
        <w:top w:val="none" w:sz="0" w:space="0" w:color="auto"/>
        <w:left w:val="none" w:sz="0" w:space="0" w:color="auto"/>
        <w:bottom w:val="none" w:sz="0" w:space="0" w:color="auto"/>
        <w:right w:val="none" w:sz="0" w:space="0" w:color="auto"/>
      </w:divBdr>
    </w:div>
    <w:div w:id="1137067454">
      <w:marLeft w:val="640"/>
      <w:marRight w:val="0"/>
      <w:marTop w:val="0"/>
      <w:marBottom w:val="0"/>
      <w:divBdr>
        <w:top w:val="none" w:sz="0" w:space="0" w:color="auto"/>
        <w:left w:val="none" w:sz="0" w:space="0" w:color="auto"/>
        <w:bottom w:val="none" w:sz="0" w:space="0" w:color="auto"/>
        <w:right w:val="none" w:sz="0" w:space="0" w:color="auto"/>
      </w:divBdr>
    </w:div>
    <w:div w:id="1137183356">
      <w:marLeft w:val="640"/>
      <w:marRight w:val="0"/>
      <w:marTop w:val="0"/>
      <w:marBottom w:val="0"/>
      <w:divBdr>
        <w:top w:val="none" w:sz="0" w:space="0" w:color="auto"/>
        <w:left w:val="none" w:sz="0" w:space="0" w:color="auto"/>
        <w:bottom w:val="none" w:sz="0" w:space="0" w:color="auto"/>
        <w:right w:val="none" w:sz="0" w:space="0" w:color="auto"/>
      </w:divBdr>
    </w:div>
    <w:div w:id="1137187432">
      <w:marLeft w:val="640"/>
      <w:marRight w:val="0"/>
      <w:marTop w:val="0"/>
      <w:marBottom w:val="0"/>
      <w:divBdr>
        <w:top w:val="none" w:sz="0" w:space="0" w:color="auto"/>
        <w:left w:val="none" w:sz="0" w:space="0" w:color="auto"/>
        <w:bottom w:val="none" w:sz="0" w:space="0" w:color="auto"/>
        <w:right w:val="none" w:sz="0" w:space="0" w:color="auto"/>
      </w:divBdr>
    </w:div>
    <w:div w:id="1137524527">
      <w:marLeft w:val="640"/>
      <w:marRight w:val="0"/>
      <w:marTop w:val="0"/>
      <w:marBottom w:val="0"/>
      <w:divBdr>
        <w:top w:val="none" w:sz="0" w:space="0" w:color="auto"/>
        <w:left w:val="none" w:sz="0" w:space="0" w:color="auto"/>
        <w:bottom w:val="none" w:sz="0" w:space="0" w:color="auto"/>
        <w:right w:val="none" w:sz="0" w:space="0" w:color="auto"/>
      </w:divBdr>
    </w:div>
    <w:div w:id="1137525297">
      <w:marLeft w:val="640"/>
      <w:marRight w:val="0"/>
      <w:marTop w:val="0"/>
      <w:marBottom w:val="0"/>
      <w:divBdr>
        <w:top w:val="none" w:sz="0" w:space="0" w:color="auto"/>
        <w:left w:val="none" w:sz="0" w:space="0" w:color="auto"/>
        <w:bottom w:val="none" w:sz="0" w:space="0" w:color="auto"/>
        <w:right w:val="none" w:sz="0" w:space="0" w:color="auto"/>
      </w:divBdr>
    </w:div>
    <w:div w:id="1137527480">
      <w:marLeft w:val="640"/>
      <w:marRight w:val="0"/>
      <w:marTop w:val="0"/>
      <w:marBottom w:val="0"/>
      <w:divBdr>
        <w:top w:val="none" w:sz="0" w:space="0" w:color="auto"/>
        <w:left w:val="none" w:sz="0" w:space="0" w:color="auto"/>
        <w:bottom w:val="none" w:sz="0" w:space="0" w:color="auto"/>
        <w:right w:val="none" w:sz="0" w:space="0" w:color="auto"/>
      </w:divBdr>
    </w:div>
    <w:div w:id="1137643763">
      <w:marLeft w:val="640"/>
      <w:marRight w:val="0"/>
      <w:marTop w:val="0"/>
      <w:marBottom w:val="0"/>
      <w:divBdr>
        <w:top w:val="none" w:sz="0" w:space="0" w:color="auto"/>
        <w:left w:val="none" w:sz="0" w:space="0" w:color="auto"/>
        <w:bottom w:val="none" w:sz="0" w:space="0" w:color="auto"/>
        <w:right w:val="none" w:sz="0" w:space="0" w:color="auto"/>
      </w:divBdr>
    </w:div>
    <w:div w:id="1137718206">
      <w:marLeft w:val="640"/>
      <w:marRight w:val="0"/>
      <w:marTop w:val="0"/>
      <w:marBottom w:val="0"/>
      <w:divBdr>
        <w:top w:val="none" w:sz="0" w:space="0" w:color="auto"/>
        <w:left w:val="none" w:sz="0" w:space="0" w:color="auto"/>
        <w:bottom w:val="none" w:sz="0" w:space="0" w:color="auto"/>
        <w:right w:val="none" w:sz="0" w:space="0" w:color="auto"/>
      </w:divBdr>
    </w:div>
    <w:div w:id="1137718921">
      <w:marLeft w:val="640"/>
      <w:marRight w:val="0"/>
      <w:marTop w:val="0"/>
      <w:marBottom w:val="0"/>
      <w:divBdr>
        <w:top w:val="none" w:sz="0" w:space="0" w:color="auto"/>
        <w:left w:val="none" w:sz="0" w:space="0" w:color="auto"/>
        <w:bottom w:val="none" w:sz="0" w:space="0" w:color="auto"/>
        <w:right w:val="none" w:sz="0" w:space="0" w:color="auto"/>
      </w:divBdr>
    </w:div>
    <w:div w:id="1137796238">
      <w:marLeft w:val="640"/>
      <w:marRight w:val="0"/>
      <w:marTop w:val="0"/>
      <w:marBottom w:val="0"/>
      <w:divBdr>
        <w:top w:val="none" w:sz="0" w:space="0" w:color="auto"/>
        <w:left w:val="none" w:sz="0" w:space="0" w:color="auto"/>
        <w:bottom w:val="none" w:sz="0" w:space="0" w:color="auto"/>
        <w:right w:val="none" w:sz="0" w:space="0" w:color="auto"/>
      </w:divBdr>
    </w:div>
    <w:div w:id="1137838289">
      <w:marLeft w:val="640"/>
      <w:marRight w:val="0"/>
      <w:marTop w:val="0"/>
      <w:marBottom w:val="0"/>
      <w:divBdr>
        <w:top w:val="none" w:sz="0" w:space="0" w:color="auto"/>
        <w:left w:val="none" w:sz="0" w:space="0" w:color="auto"/>
        <w:bottom w:val="none" w:sz="0" w:space="0" w:color="auto"/>
        <w:right w:val="none" w:sz="0" w:space="0" w:color="auto"/>
      </w:divBdr>
    </w:div>
    <w:div w:id="1137839124">
      <w:marLeft w:val="640"/>
      <w:marRight w:val="0"/>
      <w:marTop w:val="0"/>
      <w:marBottom w:val="0"/>
      <w:divBdr>
        <w:top w:val="none" w:sz="0" w:space="0" w:color="auto"/>
        <w:left w:val="none" w:sz="0" w:space="0" w:color="auto"/>
        <w:bottom w:val="none" w:sz="0" w:space="0" w:color="auto"/>
        <w:right w:val="none" w:sz="0" w:space="0" w:color="auto"/>
      </w:divBdr>
    </w:div>
    <w:div w:id="1137841019">
      <w:marLeft w:val="640"/>
      <w:marRight w:val="0"/>
      <w:marTop w:val="0"/>
      <w:marBottom w:val="0"/>
      <w:divBdr>
        <w:top w:val="none" w:sz="0" w:space="0" w:color="auto"/>
        <w:left w:val="none" w:sz="0" w:space="0" w:color="auto"/>
        <w:bottom w:val="none" w:sz="0" w:space="0" w:color="auto"/>
        <w:right w:val="none" w:sz="0" w:space="0" w:color="auto"/>
      </w:divBdr>
    </w:div>
    <w:div w:id="1137990999">
      <w:marLeft w:val="640"/>
      <w:marRight w:val="0"/>
      <w:marTop w:val="0"/>
      <w:marBottom w:val="0"/>
      <w:divBdr>
        <w:top w:val="none" w:sz="0" w:space="0" w:color="auto"/>
        <w:left w:val="none" w:sz="0" w:space="0" w:color="auto"/>
        <w:bottom w:val="none" w:sz="0" w:space="0" w:color="auto"/>
        <w:right w:val="none" w:sz="0" w:space="0" w:color="auto"/>
      </w:divBdr>
    </w:div>
    <w:div w:id="1138182594">
      <w:marLeft w:val="640"/>
      <w:marRight w:val="0"/>
      <w:marTop w:val="0"/>
      <w:marBottom w:val="0"/>
      <w:divBdr>
        <w:top w:val="none" w:sz="0" w:space="0" w:color="auto"/>
        <w:left w:val="none" w:sz="0" w:space="0" w:color="auto"/>
        <w:bottom w:val="none" w:sz="0" w:space="0" w:color="auto"/>
        <w:right w:val="none" w:sz="0" w:space="0" w:color="auto"/>
      </w:divBdr>
    </w:div>
    <w:div w:id="1138256122">
      <w:marLeft w:val="640"/>
      <w:marRight w:val="0"/>
      <w:marTop w:val="0"/>
      <w:marBottom w:val="0"/>
      <w:divBdr>
        <w:top w:val="none" w:sz="0" w:space="0" w:color="auto"/>
        <w:left w:val="none" w:sz="0" w:space="0" w:color="auto"/>
        <w:bottom w:val="none" w:sz="0" w:space="0" w:color="auto"/>
        <w:right w:val="none" w:sz="0" w:space="0" w:color="auto"/>
      </w:divBdr>
    </w:div>
    <w:div w:id="1138257609">
      <w:marLeft w:val="640"/>
      <w:marRight w:val="0"/>
      <w:marTop w:val="0"/>
      <w:marBottom w:val="0"/>
      <w:divBdr>
        <w:top w:val="none" w:sz="0" w:space="0" w:color="auto"/>
        <w:left w:val="none" w:sz="0" w:space="0" w:color="auto"/>
        <w:bottom w:val="none" w:sz="0" w:space="0" w:color="auto"/>
        <w:right w:val="none" w:sz="0" w:space="0" w:color="auto"/>
      </w:divBdr>
    </w:div>
    <w:div w:id="1138376162">
      <w:marLeft w:val="640"/>
      <w:marRight w:val="0"/>
      <w:marTop w:val="0"/>
      <w:marBottom w:val="0"/>
      <w:divBdr>
        <w:top w:val="none" w:sz="0" w:space="0" w:color="auto"/>
        <w:left w:val="none" w:sz="0" w:space="0" w:color="auto"/>
        <w:bottom w:val="none" w:sz="0" w:space="0" w:color="auto"/>
        <w:right w:val="none" w:sz="0" w:space="0" w:color="auto"/>
      </w:divBdr>
    </w:div>
    <w:div w:id="1138455265">
      <w:marLeft w:val="640"/>
      <w:marRight w:val="0"/>
      <w:marTop w:val="0"/>
      <w:marBottom w:val="0"/>
      <w:divBdr>
        <w:top w:val="none" w:sz="0" w:space="0" w:color="auto"/>
        <w:left w:val="none" w:sz="0" w:space="0" w:color="auto"/>
        <w:bottom w:val="none" w:sz="0" w:space="0" w:color="auto"/>
        <w:right w:val="none" w:sz="0" w:space="0" w:color="auto"/>
      </w:divBdr>
    </w:div>
    <w:div w:id="1138456911">
      <w:marLeft w:val="640"/>
      <w:marRight w:val="0"/>
      <w:marTop w:val="0"/>
      <w:marBottom w:val="0"/>
      <w:divBdr>
        <w:top w:val="none" w:sz="0" w:space="0" w:color="auto"/>
        <w:left w:val="none" w:sz="0" w:space="0" w:color="auto"/>
        <w:bottom w:val="none" w:sz="0" w:space="0" w:color="auto"/>
        <w:right w:val="none" w:sz="0" w:space="0" w:color="auto"/>
      </w:divBdr>
    </w:div>
    <w:div w:id="1138956127">
      <w:marLeft w:val="640"/>
      <w:marRight w:val="0"/>
      <w:marTop w:val="0"/>
      <w:marBottom w:val="0"/>
      <w:divBdr>
        <w:top w:val="none" w:sz="0" w:space="0" w:color="auto"/>
        <w:left w:val="none" w:sz="0" w:space="0" w:color="auto"/>
        <w:bottom w:val="none" w:sz="0" w:space="0" w:color="auto"/>
        <w:right w:val="none" w:sz="0" w:space="0" w:color="auto"/>
      </w:divBdr>
    </w:div>
    <w:div w:id="1138962536">
      <w:marLeft w:val="640"/>
      <w:marRight w:val="0"/>
      <w:marTop w:val="0"/>
      <w:marBottom w:val="0"/>
      <w:divBdr>
        <w:top w:val="none" w:sz="0" w:space="0" w:color="auto"/>
        <w:left w:val="none" w:sz="0" w:space="0" w:color="auto"/>
        <w:bottom w:val="none" w:sz="0" w:space="0" w:color="auto"/>
        <w:right w:val="none" w:sz="0" w:space="0" w:color="auto"/>
      </w:divBdr>
    </w:div>
    <w:div w:id="1139028683">
      <w:marLeft w:val="640"/>
      <w:marRight w:val="0"/>
      <w:marTop w:val="0"/>
      <w:marBottom w:val="0"/>
      <w:divBdr>
        <w:top w:val="none" w:sz="0" w:space="0" w:color="auto"/>
        <w:left w:val="none" w:sz="0" w:space="0" w:color="auto"/>
        <w:bottom w:val="none" w:sz="0" w:space="0" w:color="auto"/>
        <w:right w:val="none" w:sz="0" w:space="0" w:color="auto"/>
      </w:divBdr>
    </w:div>
    <w:div w:id="1139108058">
      <w:marLeft w:val="640"/>
      <w:marRight w:val="0"/>
      <w:marTop w:val="0"/>
      <w:marBottom w:val="0"/>
      <w:divBdr>
        <w:top w:val="none" w:sz="0" w:space="0" w:color="auto"/>
        <w:left w:val="none" w:sz="0" w:space="0" w:color="auto"/>
        <w:bottom w:val="none" w:sz="0" w:space="0" w:color="auto"/>
        <w:right w:val="none" w:sz="0" w:space="0" w:color="auto"/>
      </w:divBdr>
    </w:div>
    <w:div w:id="1139148630">
      <w:marLeft w:val="640"/>
      <w:marRight w:val="0"/>
      <w:marTop w:val="0"/>
      <w:marBottom w:val="0"/>
      <w:divBdr>
        <w:top w:val="none" w:sz="0" w:space="0" w:color="auto"/>
        <w:left w:val="none" w:sz="0" w:space="0" w:color="auto"/>
        <w:bottom w:val="none" w:sz="0" w:space="0" w:color="auto"/>
        <w:right w:val="none" w:sz="0" w:space="0" w:color="auto"/>
      </w:divBdr>
    </w:div>
    <w:div w:id="1139227878">
      <w:marLeft w:val="640"/>
      <w:marRight w:val="0"/>
      <w:marTop w:val="0"/>
      <w:marBottom w:val="0"/>
      <w:divBdr>
        <w:top w:val="none" w:sz="0" w:space="0" w:color="auto"/>
        <w:left w:val="none" w:sz="0" w:space="0" w:color="auto"/>
        <w:bottom w:val="none" w:sz="0" w:space="0" w:color="auto"/>
        <w:right w:val="none" w:sz="0" w:space="0" w:color="auto"/>
      </w:divBdr>
    </w:div>
    <w:div w:id="1139420825">
      <w:marLeft w:val="640"/>
      <w:marRight w:val="0"/>
      <w:marTop w:val="0"/>
      <w:marBottom w:val="0"/>
      <w:divBdr>
        <w:top w:val="none" w:sz="0" w:space="0" w:color="auto"/>
        <w:left w:val="none" w:sz="0" w:space="0" w:color="auto"/>
        <w:bottom w:val="none" w:sz="0" w:space="0" w:color="auto"/>
        <w:right w:val="none" w:sz="0" w:space="0" w:color="auto"/>
      </w:divBdr>
    </w:div>
    <w:div w:id="1139496045">
      <w:marLeft w:val="640"/>
      <w:marRight w:val="0"/>
      <w:marTop w:val="0"/>
      <w:marBottom w:val="0"/>
      <w:divBdr>
        <w:top w:val="none" w:sz="0" w:space="0" w:color="auto"/>
        <w:left w:val="none" w:sz="0" w:space="0" w:color="auto"/>
        <w:bottom w:val="none" w:sz="0" w:space="0" w:color="auto"/>
        <w:right w:val="none" w:sz="0" w:space="0" w:color="auto"/>
      </w:divBdr>
    </w:div>
    <w:div w:id="1139608718">
      <w:marLeft w:val="640"/>
      <w:marRight w:val="0"/>
      <w:marTop w:val="0"/>
      <w:marBottom w:val="0"/>
      <w:divBdr>
        <w:top w:val="none" w:sz="0" w:space="0" w:color="auto"/>
        <w:left w:val="none" w:sz="0" w:space="0" w:color="auto"/>
        <w:bottom w:val="none" w:sz="0" w:space="0" w:color="auto"/>
        <w:right w:val="none" w:sz="0" w:space="0" w:color="auto"/>
      </w:divBdr>
    </w:div>
    <w:div w:id="1139609344">
      <w:marLeft w:val="640"/>
      <w:marRight w:val="0"/>
      <w:marTop w:val="0"/>
      <w:marBottom w:val="0"/>
      <w:divBdr>
        <w:top w:val="none" w:sz="0" w:space="0" w:color="auto"/>
        <w:left w:val="none" w:sz="0" w:space="0" w:color="auto"/>
        <w:bottom w:val="none" w:sz="0" w:space="0" w:color="auto"/>
        <w:right w:val="none" w:sz="0" w:space="0" w:color="auto"/>
      </w:divBdr>
    </w:div>
    <w:div w:id="1139687674">
      <w:marLeft w:val="640"/>
      <w:marRight w:val="0"/>
      <w:marTop w:val="0"/>
      <w:marBottom w:val="0"/>
      <w:divBdr>
        <w:top w:val="none" w:sz="0" w:space="0" w:color="auto"/>
        <w:left w:val="none" w:sz="0" w:space="0" w:color="auto"/>
        <w:bottom w:val="none" w:sz="0" w:space="0" w:color="auto"/>
        <w:right w:val="none" w:sz="0" w:space="0" w:color="auto"/>
      </w:divBdr>
    </w:div>
    <w:div w:id="1139690866">
      <w:marLeft w:val="640"/>
      <w:marRight w:val="0"/>
      <w:marTop w:val="0"/>
      <w:marBottom w:val="0"/>
      <w:divBdr>
        <w:top w:val="none" w:sz="0" w:space="0" w:color="auto"/>
        <w:left w:val="none" w:sz="0" w:space="0" w:color="auto"/>
        <w:bottom w:val="none" w:sz="0" w:space="0" w:color="auto"/>
        <w:right w:val="none" w:sz="0" w:space="0" w:color="auto"/>
      </w:divBdr>
    </w:div>
    <w:div w:id="1139809111">
      <w:marLeft w:val="640"/>
      <w:marRight w:val="0"/>
      <w:marTop w:val="0"/>
      <w:marBottom w:val="0"/>
      <w:divBdr>
        <w:top w:val="none" w:sz="0" w:space="0" w:color="auto"/>
        <w:left w:val="none" w:sz="0" w:space="0" w:color="auto"/>
        <w:bottom w:val="none" w:sz="0" w:space="0" w:color="auto"/>
        <w:right w:val="none" w:sz="0" w:space="0" w:color="auto"/>
      </w:divBdr>
    </w:div>
    <w:div w:id="1139883653">
      <w:marLeft w:val="640"/>
      <w:marRight w:val="0"/>
      <w:marTop w:val="0"/>
      <w:marBottom w:val="0"/>
      <w:divBdr>
        <w:top w:val="none" w:sz="0" w:space="0" w:color="auto"/>
        <w:left w:val="none" w:sz="0" w:space="0" w:color="auto"/>
        <w:bottom w:val="none" w:sz="0" w:space="0" w:color="auto"/>
        <w:right w:val="none" w:sz="0" w:space="0" w:color="auto"/>
      </w:divBdr>
    </w:div>
    <w:div w:id="1139952337">
      <w:marLeft w:val="640"/>
      <w:marRight w:val="0"/>
      <w:marTop w:val="0"/>
      <w:marBottom w:val="0"/>
      <w:divBdr>
        <w:top w:val="none" w:sz="0" w:space="0" w:color="auto"/>
        <w:left w:val="none" w:sz="0" w:space="0" w:color="auto"/>
        <w:bottom w:val="none" w:sz="0" w:space="0" w:color="auto"/>
        <w:right w:val="none" w:sz="0" w:space="0" w:color="auto"/>
      </w:divBdr>
    </w:div>
    <w:div w:id="1139953368">
      <w:marLeft w:val="640"/>
      <w:marRight w:val="0"/>
      <w:marTop w:val="0"/>
      <w:marBottom w:val="0"/>
      <w:divBdr>
        <w:top w:val="none" w:sz="0" w:space="0" w:color="auto"/>
        <w:left w:val="none" w:sz="0" w:space="0" w:color="auto"/>
        <w:bottom w:val="none" w:sz="0" w:space="0" w:color="auto"/>
        <w:right w:val="none" w:sz="0" w:space="0" w:color="auto"/>
      </w:divBdr>
    </w:div>
    <w:div w:id="1140147034">
      <w:marLeft w:val="640"/>
      <w:marRight w:val="0"/>
      <w:marTop w:val="0"/>
      <w:marBottom w:val="0"/>
      <w:divBdr>
        <w:top w:val="none" w:sz="0" w:space="0" w:color="auto"/>
        <w:left w:val="none" w:sz="0" w:space="0" w:color="auto"/>
        <w:bottom w:val="none" w:sz="0" w:space="0" w:color="auto"/>
        <w:right w:val="none" w:sz="0" w:space="0" w:color="auto"/>
      </w:divBdr>
    </w:div>
    <w:div w:id="1140197805">
      <w:marLeft w:val="640"/>
      <w:marRight w:val="0"/>
      <w:marTop w:val="0"/>
      <w:marBottom w:val="0"/>
      <w:divBdr>
        <w:top w:val="none" w:sz="0" w:space="0" w:color="auto"/>
        <w:left w:val="none" w:sz="0" w:space="0" w:color="auto"/>
        <w:bottom w:val="none" w:sz="0" w:space="0" w:color="auto"/>
        <w:right w:val="none" w:sz="0" w:space="0" w:color="auto"/>
      </w:divBdr>
    </w:div>
    <w:div w:id="1140225666">
      <w:marLeft w:val="640"/>
      <w:marRight w:val="0"/>
      <w:marTop w:val="0"/>
      <w:marBottom w:val="0"/>
      <w:divBdr>
        <w:top w:val="none" w:sz="0" w:space="0" w:color="auto"/>
        <w:left w:val="none" w:sz="0" w:space="0" w:color="auto"/>
        <w:bottom w:val="none" w:sz="0" w:space="0" w:color="auto"/>
        <w:right w:val="none" w:sz="0" w:space="0" w:color="auto"/>
      </w:divBdr>
    </w:div>
    <w:div w:id="1140264554">
      <w:marLeft w:val="640"/>
      <w:marRight w:val="0"/>
      <w:marTop w:val="0"/>
      <w:marBottom w:val="0"/>
      <w:divBdr>
        <w:top w:val="none" w:sz="0" w:space="0" w:color="auto"/>
        <w:left w:val="none" w:sz="0" w:space="0" w:color="auto"/>
        <w:bottom w:val="none" w:sz="0" w:space="0" w:color="auto"/>
        <w:right w:val="none" w:sz="0" w:space="0" w:color="auto"/>
      </w:divBdr>
    </w:div>
    <w:div w:id="1140269670">
      <w:marLeft w:val="640"/>
      <w:marRight w:val="0"/>
      <w:marTop w:val="0"/>
      <w:marBottom w:val="0"/>
      <w:divBdr>
        <w:top w:val="none" w:sz="0" w:space="0" w:color="auto"/>
        <w:left w:val="none" w:sz="0" w:space="0" w:color="auto"/>
        <w:bottom w:val="none" w:sz="0" w:space="0" w:color="auto"/>
        <w:right w:val="none" w:sz="0" w:space="0" w:color="auto"/>
      </w:divBdr>
    </w:div>
    <w:div w:id="1140344766">
      <w:marLeft w:val="640"/>
      <w:marRight w:val="0"/>
      <w:marTop w:val="0"/>
      <w:marBottom w:val="0"/>
      <w:divBdr>
        <w:top w:val="none" w:sz="0" w:space="0" w:color="auto"/>
        <w:left w:val="none" w:sz="0" w:space="0" w:color="auto"/>
        <w:bottom w:val="none" w:sz="0" w:space="0" w:color="auto"/>
        <w:right w:val="none" w:sz="0" w:space="0" w:color="auto"/>
      </w:divBdr>
    </w:div>
    <w:div w:id="1140415715">
      <w:marLeft w:val="640"/>
      <w:marRight w:val="0"/>
      <w:marTop w:val="0"/>
      <w:marBottom w:val="0"/>
      <w:divBdr>
        <w:top w:val="none" w:sz="0" w:space="0" w:color="auto"/>
        <w:left w:val="none" w:sz="0" w:space="0" w:color="auto"/>
        <w:bottom w:val="none" w:sz="0" w:space="0" w:color="auto"/>
        <w:right w:val="none" w:sz="0" w:space="0" w:color="auto"/>
      </w:divBdr>
    </w:div>
    <w:div w:id="1140462588">
      <w:marLeft w:val="640"/>
      <w:marRight w:val="0"/>
      <w:marTop w:val="0"/>
      <w:marBottom w:val="0"/>
      <w:divBdr>
        <w:top w:val="none" w:sz="0" w:space="0" w:color="auto"/>
        <w:left w:val="none" w:sz="0" w:space="0" w:color="auto"/>
        <w:bottom w:val="none" w:sz="0" w:space="0" w:color="auto"/>
        <w:right w:val="none" w:sz="0" w:space="0" w:color="auto"/>
      </w:divBdr>
    </w:div>
    <w:div w:id="1140533924">
      <w:marLeft w:val="640"/>
      <w:marRight w:val="0"/>
      <w:marTop w:val="0"/>
      <w:marBottom w:val="0"/>
      <w:divBdr>
        <w:top w:val="none" w:sz="0" w:space="0" w:color="auto"/>
        <w:left w:val="none" w:sz="0" w:space="0" w:color="auto"/>
        <w:bottom w:val="none" w:sz="0" w:space="0" w:color="auto"/>
        <w:right w:val="none" w:sz="0" w:space="0" w:color="auto"/>
      </w:divBdr>
    </w:div>
    <w:div w:id="1140538924">
      <w:marLeft w:val="640"/>
      <w:marRight w:val="0"/>
      <w:marTop w:val="0"/>
      <w:marBottom w:val="0"/>
      <w:divBdr>
        <w:top w:val="none" w:sz="0" w:space="0" w:color="auto"/>
        <w:left w:val="none" w:sz="0" w:space="0" w:color="auto"/>
        <w:bottom w:val="none" w:sz="0" w:space="0" w:color="auto"/>
        <w:right w:val="none" w:sz="0" w:space="0" w:color="auto"/>
      </w:divBdr>
    </w:div>
    <w:div w:id="1140805108">
      <w:marLeft w:val="640"/>
      <w:marRight w:val="0"/>
      <w:marTop w:val="0"/>
      <w:marBottom w:val="0"/>
      <w:divBdr>
        <w:top w:val="none" w:sz="0" w:space="0" w:color="auto"/>
        <w:left w:val="none" w:sz="0" w:space="0" w:color="auto"/>
        <w:bottom w:val="none" w:sz="0" w:space="0" w:color="auto"/>
        <w:right w:val="none" w:sz="0" w:space="0" w:color="auto"/>
      </w:divBdr>
    </w:div>
    <w:div w:id="1140805619">
      <w:marLeft w:val="640"/>
      <w:marRight w:val="0"/>
      <w:marTop w:val="0"/>
      <w:marBottom w:val="0"/>
      <w:divBdr>
        <w:top w:val="none" w:sz="0" w:space="0" w:color="auto"/>
        <w:left w:val="none" w:sz="0" w:space="0" w:color="auto"/>
        <w:bottom w:val="none" w:sz="0" w:space="0" w:color="auto"/>
        <w:right w:val="none" w:sz="0" w:space="0" w:color="auto"/>
      </w:divBdr>
    </w:div>
    <w:div w:id="1140878279">
      <w:marLeft w:val="640"/>
      <w:marRight w:val="0"/>
      <w:marTop w:val="0"/>
      <w:marBottom w:val="0"/>
      <w:divBdr>
        <w:top w:val="none" w:sz="0" w:space="0" w:color="auto"/>
        <w:left w:val="none" w:sz="0" w:space="0" w:color="auto"/>
        <w:bottom w:val="none" w:sz="0" w:space="0" w:color="auto"/>
        <w:right w:val="none" w:sz="0" w:space="0" w:color="auto"/>
      </w:divBdr>
    </w:div>
    <w:div w:id="1140921419">
      <w:marLeft w:val="640"/>
      <w:marRight w:val="0"/>
      <w:marTop w:val="0"/>
      <w:marBottom w:val="0"/>
      <w:divBdr>
        <w:top w:val="none" w:sz="0" w:space="0" w:color="auto"/>
        <w:left w:val="none" w:sz="0" w:space="0" w:color="auto"/>
        <w:bottom w:val="none" w:sz="0" w:space="0" w:color="auto"/>
        <w:right w:val="none" w:sz="0" w:space="0" w:color="auto"/>
      </w:divBdr>
    </w:div>
    <w:div w:id="1141076364">
      <w:marLeft w:val="640"/>
      <w:marRight w:val="0"/>
      <w:marTop w:val="0"/>
      <w:marBottom w:val="0"/>
      <w:divBdr>
        <w:top w:val="none" w:sz="0" w:space="0" w:color="auto"/>
        <w:left w:val="none" w:sz="0" w:space="0" w:color="auto"/>
        <w:bottom w:val="none" w:sz="0" w:space="0" w:color="auto"/>
        <w:right w:val="none" w:sz="0" w:space="0" w:color="auto"/>
      </w:divBdr>
    </w:div>
    <w:div w:id="1141263602">
      <w:marLeft w:val="640"/>
      <w:marRight w:val="0"/>
      <w:marTop w:val="0"/>
      <w:marBottom w:val="0"/>
      <w:divBdr>
        <w:top w:val="none" w:sz="0" w:space="0" w:color="auto"/>
        <w:left w:val="none" w:sz="0" w:space="0" w:color="auto"/>
        <w:bottom w:val="none" w:sz="0" w:space="0" w:color="auto"/>
        <w:right w:val="none" w:sz="0" w:space="0" w:color="auto"/>
      </w:divBdr>
    </w:div>
    <w:div w:id="1141270098">
      <w:marLeft w:val="640"/>
      <w:marRight w:val="0"/>
      <w:marTop w:val="0"/>
      <w:marBottom w:val="0"/>
      <w:divBdr>
        <w:top w:val="none" w:sz="0" w:space="0" w:color="auto"/>
        <w:left w:val="none" w:sz="0" w:space="0" w:color="auto"/>
        <w:bottom w:val="none" w:sz="0" w:space="0" w:color="auto"/>
        <w:right w:val="none" w:sz="0" w:space="0" w:color="auto"/>
      </w:divBdr>
    </w:div>
    <w:div w:id="1141340056">
      <w:marLeft w:val="640"/>
      <w:marRight w:val="0"/>
      <w:marTop w:val="0"/>
      <w:marBottom w:val="0"/>
      <w:divBdr>
        <w:top w:val="none" w:sz="0" w:space="0" w:color="auto"/>
        <w:left w:val="none" w:sz="0" w:space="0" w:color="auto"/>
        <w:bottom w:val="none" w:sz="0" w:space="0" w:color="auto"/>
        <w:right w:val="none" w:sz="0" w:space="0" w:color="auto"/>
      </w:divBdr>
    </w:div>
    <w:div w:id="1141341083">
      <w:marLeft w:val="640"/>
      <w:marRight w:val="0"/>
      <w:marTop w:val="0"/>
      <w:marBottom w:val="0"/>
      <w:divBdr>
        <w:top w:val="none" w:sz="0" w:space="0" w:color="auto"/>
        <w:left w:val="none" w:sz="0" w:space="0" w:color="auto"/>
        <w:bottom w:val="none" w:sz="0" w:space="0" w:color="auto"/>
        <w:right w:val="none" w:sz="0" w:space="0" w:color="auto"/>
      </w:divBdr>
    </w:div>
    <w:div w:id="1141461729">
      <w:marLeft w:val="640"/>
      <w:marRight w:val="0"/>
      <w:marTop w:val="0"/>
      <w:marBottom w:val="0"/>
      <w:divBdr>
        <w:top w:val="none" w:sz="0" w:space="0" w:color="auto"/>
        <w:left w:val="none" w:sz="0" w:space="0" w:color="auto"/>
        <w:bottom w:val="none" w:sz="0" w:space="0" w:color="auto"/>
        <w:right w:val="none" w:sz="0" w:space="0" w:color="auto"/>
      </w:divBdr>
    </w:div>
    <w:div w:id="1141463576">
      <w:marLeft w:val="640"/>
      <w:marRight w:val="0"/>
      <w:marTop w:val="0"/>
      <w:marBottom w:val="0"/>
      <w:divBdr>
        <w:top w:val="none" w:sz="0" w:space="0" w:color="auto"/>
        <w:left w:val="none" w:sz="0" w:space="0" w:color="auto"/>
        <w:bottom w:val="none" w:sz="0" w:space="0" w:color="auto"/>
        <w:right w:val="none" w:sz="0" w:space="0" w:color="auto"/>
      </w:divBdr>
    </w:div>
    <w:div w:id="1141531499">
      <w:marLeft w:val="640"/>
      <w:marRight w:val="0"/>
      <w:marTop w:val="0"/>
      <w:marBottom w:val="0"/>
      <w:divBdr>
        <w:top w:val="none" w:sz="0" w:space="0" w:color="auto"/>
        <w:left w:val="none" w:sz="0" w:space="0" w:color="auto"/>
        <w:bottom w:val="none" w:sz="0" w:space="0" w:color="auto"/>
        <w:right w:val="none" w:sz="0" w:space="0" w:color="auto"/>
      </w:divBdr>
    </w:div>
    <w:div w:id="1141536129">
      <w:marLeft w:val="640"/>
      <w:marRight w:val="0"/>
      <w:marTop w:val="0"/>
      <w:marBottom w:val="0"/>
      <w:divBdr>
        <w:top w:val="none" w:sz="0" w:space="0" w:color="auto"/>
        <w:left w:val="none" w:sz="0" w:space="0" w:color="auto"/>
        <w:bottom w:val="none" w:sz="0" w:space="0" w:color="auto"/>
        <w:right w:val="none" w:sz="0" w:space="0" w:color="auto"/>
      </w:divBdr>
    </w:div>
    <w:div w:id="1141653823">
      <w:marLeft w:val="640"/>
      <w:marRight w:val="0"/>
      <w:marTop w:val="0"/>
      <w:marBottom w:val="0"/>
      <w:divBdr>
        <w:top w:val="none" w:sz="0" w:space="0" w:color="auto"/>
        <w:left w:val="none" w:sz="0" w:space="0" w:color="auto"/>
        <w:bottom w:val="none" w:sz="0" w:space="0" w:color="auto"/>
        <w:right w:val="none" w:sz="0" w:space="0" w:color="auto"/>
      </w:divBdr>
    </w:div>
    <w:div w:id="1141731059">
      <w:marLeft w:val="640"/>
      <w:marRight w:val="0"/>
      <w:marTop w:val="0"/>
      <w:marBottom w:val="0"/>
      <w:divBdr>
        <w:top w:val="none" w:sz="0" w:space="0" w:color="auto"/>
        <w:left w:val="none" w:sz="0" w:space="0" w:color="auto"/>
        <w:bottom w:val="none" w:sz="0" w:space="0" w:color="auto"/>
        <w:right w:val="none" w:sz="0" w:space="0" w:color="auto"/>
      </w:divBdr>
    </w:div>
    <w:div w:id="1141843611">
      <w:marLeft w:val="640"/>
      <w:marRight w:val="0"/>
      <w:marTop w:val="0"/>
      <w:marBottom w:val="0"/>
      <w:divBdr>
        <w:top w:val="none" w:sz="0" w:space="0" w:color="auto"/>
        <w:left w:val="none" w:sz="0" w:space="0" w:color="auto"/>
        <w:bottom w:val="none" w:sz="0" w:space="0" w:color="auto"/>
        <w:right w:val="none" w:sz="0" w:space="0" w:color="auto"/>
      </w:divBdr>
    </w:div>
    <w:div w:id="1141923462">
      <w:marLeft w:val="640"/>
      <w:marRight w:val="0"/>
      <w:marTop w:val="0"/>
      <w:marBottom w:val="0"/>
      <w:divBdr>
        <w:top w:val="none" w:sz="0" w:space="0" w:color="auto"/>
        <w:left w:val="none" w:sz="0" w:space="0" w:color="auto"/>
        <w:bottom w:val="none" w:sz="0" w:space="0" w:color="auto"/>
        <w:right w:val="none" w:sz="0" w:space="0" w:color="auto"/>
      </w:divBdr>
    </w:div>
    <w:div w:id="1141994499">
      <w:marLeft w:val="640"/>
      <w:marRight w:val="0"/>
      <w:marTop w:val="0"/>
      <w:marBottom w:val="0"/>
      <w:divBdr>
        <w:top w:val="none" w:sz="0" w:space="0" w:color="auto"/>
        <w:left w:val="none" w:sz="0" w:space="0" w:color="auto"/>
        <w:bottom w:val="none" w:sz="0" w:space="0" w:color="auto"/>
        <w:right w:val="none" w:sz="0" w:space="0" w:color="auto"/>
      </w:divBdr>
    </w:div>
    <w:div w:id="1142044794">
      <w:marLeft w:val="640"/>
      <w:marRight w:val="0"/>
      <w:marTop w:val="0"/>
      <w:marBottom w:val="0"/>
      <w:divBdr>
        <w:top w:val="none" w:sz="0" w:space="0" w:color="auto"/>
        <w:left w:val="none" w:sz="0" w:space="0" w:color="auto"/>
        <w:bottom w:val="none" w:sz="0" w:space="0" w:color="auto"/>
        <w:right w:val="none" w:sz="0" w:space="0" w:color="auto"/>
      </w:divBdr>
    </w:div>
    <w:div w:id="1142044861">
      <w:marLeft w:val="640"/>
      <w:marRight w:val="0"/>
      <w:marTop w:val="0"/>
      <w:marBottom w:val="0"/>
      <w:divBdr>
        <w:top w:val="none" w:sz="0" w:space="0" w:color="auto"/>
        <w:left w:val="none" w:sz="0" w:space="0" w:color="auto"/>
        <w:bottom w:val="none" w:sz="0" w:space="0" w:color="auto"/>
        <w:right w:val="none" w:sz="0" w:space="0" w:color="auto"/>
      </w:divBdr>
    </w:div>
    <w:div w:id="1142112463">
      <w:marLeft w:val="640"/>
      <w:marRight w:val="0"/>
      <w:marTop w:val="0"/>
      <w:marBottom w:val="0"/>
      <w:divBdr>
        <w:top w:val="none" w:sz="0" w:space="0" w:color="auto"/>
        <w:left w:val="none" w:sz="0" w:space="0" w:color="auto"/>
        <w:bottom w:val="none" w:sz="0" w:space="0" w:color="auto"/>
        <w:right w:val="none" w:sz="0" w:space="0" w:color="auto"/>
      </w:divBdr>
    </w:div>
    <w:div w:id="1142116556">
      <w:marLeft w:val="640"/>
      <w:marRight w:val="0"/>
      <w:marTop w:val="0"/>
      <w:marBottom w:val="0"/>
      <w:divBdr>
        <w:top w:val="none" w:sz="0" w:space="0" w:color="auto"/>
        <w:left w:val="none" w:sz="0" w:space="0" w:color="auto"/>
        <w:bottom w:val="none" w:sz="0" w:space="0" w:color="auto"/>
        <w:right w:val="none" w:sz="0" w:space="0" w:color="auto"/>
      </w:divBdr>
    </w:div>
    <w:div w:id="1142235247">
      <w:marLeft w:val="640"/>
      <w:marRight w:val="0"/>
      <w:marTop w:val="0"/>
      <w:marBottom w:val="0"/>
      <w:divBdr>
        <w:top w:val="none" w:sz="0" w:space="0" w:color="auto"/>
        <w:left w:val="none" w:sz="0" w:space="0" w:color="auto"/>
        <w:bottom w:val="none" w:sz="0" w:space="0" w:color="auto"/>
        <w:right w:val="none" w:sz="0" w:space="0" w:color="auto"/>
      </w:divBdr>
    </w:div>
    <w:div w:id="1142235924">
      <w:marLeft w:val="640"/>
      <w:marRight w:val="0"/>
      <w:marTop w:val="0"/>
      <w:marBottom w:val="0"/>
      <w:divBdr>
        <w:top w:val="none" w:sz="0" w:space="0" w:color="auto"/>
        <w:left w:val="none" w:sz="0" w:space="0" w:color="auto"/>
        <w:bottom w:val="none" w:sz="0" w:space="0" w:color="auto"/>
        <w:right w:val="none" w:sz="0" w:space="0" w:color="auto"/>
      </w:divBdr>
    </w:div>
    <w:div w:id="1142312611">
      <w:marLeft w:val="640"/>
      <w:marRight w:val="0"/>
      <w:marTop w:val="0"/>
      <w:marBottom w:val="0"/>
      <w:divBdr>
        <w:top w:val="none" w:sz="0" w:space="0" w:color="auto"/>
        <w:left w:val="none" w:sz="0" w:space="0" w:color="auto"/>
        <w:bottom w:val="none" w:sz="0" w:space="0" w:color="auto"/>
        <w:right w:val="none" w:sz="0" w:space="0" w:color="auto"/>
      </w:divBdr>
    </w:div>
    <w:div w:id="1142380460">
      <w:marLeft w:val="640"/>
      <w:marRight w:val="0"/>
      <w:marTop w:val="0"/>
      <w:marBottom w:val="0"/>
      <w:divBdr>
        <w:top w:val="none" w:sz="0" w:space="0" w:color="auto"/>
        <w:left w:val="none" w:sz="0" w:space="0" w:color="auto"/>
        <w:bottom w:val="none" w:sz="0" w:space="0" w:color="auto"/>
        <w:right w:val="none" w:sz="0" w:space="0" w:color="auto"/>
      </w:divBdr>
    </w:div>
    <w:div w:id="1142388949">
      <w:marLeft w:val="640"/>
      <w:marRight w:val="0"/>
      <w:marTop w:val="0"/>
      <w:marBottom w:val="0"/>
      <w:divBdr>
        <w:top w:val="none" w:sz="0" w:space="0" w:color="auto"/>
        <w:left w:val="none" w:sz="0" w:space="0" w:color="auto"/>
        <w:bottom w:val="none" w:sz="0" w:space="0" w:color="auto"/>
        <w:right w:val="none" w:sz="0" w:space="0" w:color="auto"/>
      </w:divBdr>
    </w:div>
    <w:div w:id="1142499201">
      <w:marLeft w:val="640"/>
      <w:marRight w:val="0"/>
      <w:marTop w:val="0"/>
      <w:marBottom w:val="0"/>
      <w:divBdr>
        <w:top w:val="none" w:sz="0" w:space="0" w:color="auto"/>
        <w:left w:val="none" w:sz="0" w:space="0" w:color="auto"/>
        <w:bottom w:val="none" w:sz="0" w:space="0" w:color="auto"/>
        <w:right w:val="none" w:sz="0" w:space="0" w:color="auto"/>
      </w:divBdr>
    </w:div>
    <w:div w:id="1142500442">
      <w:marLeft w:val="640"/>
      <w:marRight w:val="0"/>
      <w:marTop w:val="0"/>
      <w:marBottom w:val="0"/>
      <w:divBdr>
        <w:top w:val="none" w:sz="0" w:space="0" w:color="auto"/>
        <w:left w:val="none" w:sz="0" w:space="0" w:color="auto"/>
        <w:bottom w:val="none" w:sz="0" w:space="0" w:color="auto"/>
        <w:right w:val="none" w:sz="0" w:space="0" w:color="auto"/>
      </w:divBdr>
    </w:div>
    <w:div w:id="1142502934">
      <w:marLeft w:val="640"/>
      <w:marRight w:val="0"/>
      <w:marTop w:val="0"/>
      <w:marBottom w:val="0"/>
      <w:divBdr>
        <w:top w:val="none" w:sz="0" w:space="0" w:color="auto"/>
        <w:left w:val="none" w:sz="0" w:space="0" w:color="auto"/>
        <w:bottom w:val="none" w:sz="0" w:space="0" w:color="auto"/>
        <w:right w:val="none" w:sz="0" w:space="0" w:color="auto"/>
      </w:divBdr>
    </w:div>
    <w:div w:id="1142581807">
      <w:marLeft w:val="640"/>
      <w:marRight w:val="0"/>
      <w:marTop w:val="0"/>
      <w:marBottom w:val="0"/>
      <w:divBdr>
        <w:top w:val="none" w:sz="0" w:space="0" w:color="auto"/>
        <w:left w:val="none" w:sz="0" w:space="0" w:color="auto"/>
        <w:bottom w:val="none" w:sz="0" w:space="0" w:color="auto"/>
        <w:right w:val="none" w:sz="0" w:space="0" w:color="auto"/>
      </w:divBdr>
    </w:div>
    <w:div w:id="1142692971">
      <w:marLeft w:val="640"/>
      <w:marRight w:val="0"/>
      <w:marTop w:val="0"/>
      <w:marBottom w:val="0"/>
      <w:divBdr>
        <w:top w:val="none" w:sz="0" w:space="0" w:color="auto"/>
        <w:left w:val="none" w:sz="0" w:space="0" w:color="auto"/>
        <w:bottom w:val="none" w:sz="0" w:space="0" w:color="auto"/>
        <w:right w:val="none" w:sz="0" w:space="0" w:color="auto"/>
      </w:divBdr>
    </w:div>
    <w:div w:id="1142693720">
      <w:marLeft w:val="640"/>
      <w:marRight w:val="0"/>
      <w:marTop w:val="0"/>
      <w:marBottom w:val="0"/>
      <w:divBdr>
        <w:top w:val="none" w:sz="0" w:space="0" w:color="auto"/>
        <w:left w:val="none" w:sz="0" w:space="0" w:color="auto"/>
        <w:bottom w:val="none" w:sz="0" w:space="0" w:color="auto"/>
        <w:right w:val="none" w:sz="0" w:space="0" w:color="auto"/>
      </w:divBdr>
    </w:div>
    <w:div w:id="1142775619">
      <w:marLeft w:val="640"/>
      <w:marRight w:val="0"/>
      <w:marTop w:val="0"/>
      <w:marBottom w:val="0"/>
      <w:divBdr>
        <w:top w:val="none" w:sz="0" w:space="0" w:color="auto"/>
        <w:left w:val="none" w:sz="0" w:space="0" w:color="auto"/>
        <w:bottom w:val="none" w:sz="0" w:space="0" w:color="auto"/>
        <w:right w:val="none" w:sz="0" w:space="0" w:color="auto"/>
      </w:divBdr>
    </w:div>
    <w:div w:id="1142844053">
      <w:marLeft w:val="640"/>
      <w:marRight w:val="0"/>
      <w:marTop w:val="0"/>
      <w:marBottom w:val="0"/>
      <w:divBdr>
        <w:top w:val="none" w:sz="0" w:space="0" w:color="auto"/>
        <w:left w:val="none" w:sz="0" w:space="0" w:color="auto"/>
        <w:bottom w:val="none" w:sz="0" w:space="0" w:color="auto"/>
        <w:right w:val="none" w:sz="0" w:space="0" w:color="auto"/>
      </w:divBdr>
    </w:div>
    <w:div w:id="1142891200">
      <w:marLeft w:val="640"/>
      <w:marRight w:val="0"/>
      <w:marTop w:val="0"/>
      <w:marBottom w:val="0"/>
      <w:divBdr>
        <w:top w:val="none" w:sz="0" w:space="0" w:color="auto"/>
        <w:left w:val="none" w:sz="0" w:space="0" w:color="auto"/>
        <w:bottom w:val="none" w:sz="0" w:space="0" w:color="auto"/>
        <w:right w:val="none" w:sz="0" w:space="0" w:color="auto"/>
      </w:divBdr>
    </w:div>
    <w:div w:id="1142964029">
      <w:marLeft w:val="640"/>
      <w:marRight w:val="0"/>
      <w:marTop w:val="0"/>
      <w:marBottom w:val="0"/>
      <w:divBdr>
        <w:top w:val="none" w:sz="0" w:space="0" w:color="auto"/>
        <w:left w:val="none" w:sz="0" w:space="0" w:color="auto"/>
        <w:bottom w:val="none" w:sz="0" w:space="0" w:color="auto"/>
        <w:right w:val="none" w:sz="0" w:space="0" w:color="auto"/>
      </w:divBdr>
    </w:div>
    <w:div w:id="1142964956">
      <w:marLeft w:val="640"/>
      <w:marRight w:val="0"/>
      <w:marTop w:val="0"/>
      <w:marBottom w:val="0"/>
      <w:divBdr>
        <w:top w:val="none" w:sz="0" w:space="0" w:color="auto"/>
        <w:left w:val="none" w:sz="0" w:space="0" w:color="auto"/>
        <w:bottom w:val="none" w:sz="0" w:space="0" w:color="auto"/>
        <w:right w:val="none" w:sz="0" w:space="0" w:color="auto"/>
      </w:divBdr>
    </w:div>
    <w:div w:id="1143035508">
      <w:marLeft w:val="640"/>
      <w:marRight w:val="0"/>
      <w:marTop w:val="0"/>
      <w:marBottom w:val="0"/>
      <w:divBdr>
        <w:top w:val="none" w:sz="0" w:space="0" w:color="auto"/>
        <w:left w:val="none" w:sz="0" w:space="0" w:color="auto"/>
        <w:bottom w:val="none" w:sz="0" w:space="0" w:color="auto"/>
        <w:right w:val="none" w:sz="0" w:space="0" w:color="auto"/>
      </w:divBdr>
    </w:div>
    <w:div w:id="1143036785">
      <w:marLeft w:val="640"/>
      <w:marRight w:val="0"/>
      <w:marTop w:val="0"/>
      <w:marBottom w:val="0"/>
      <w:divBdr>
        <w:top w:val="none" w:sz="0" w:space="0" w:color="auto"/>
        <w:left w:val="none" w:sz="0" w:space="0" w:color="auto"/>
        <w:bottom w:val="none" w:sz="0" w:space="0" w:color="auto"/>
        <w:right w:val="none" w:sz="0" w:space="0" w:color="auto"/>
      </w:divBdr>
    </w:div>
    <w:div w:id="1143043980">
      <w:marLeft w:val="640"/>
      <w:marRight w:val="0"/>
      <w:marTop w:val="0"/>
      <w:marBottom w:val="0"/>
      <w:divBdr>
        <w:top w:val="none" w:sz="0" w:space="0" w:color="auto"/>
        <w:left w:val="none" w:sz="0" w:space="0" w:color="auto"/>
        <w:bottom w:val="none" w:sz="0" w:space="0" w:color="auto"/>
        <w:right w:val="none" w:sz="0" w:space="0" w:color="auto"/>
      </w:divBdr>
    </w:div>
    <w:div w:id="1143044664">
      <w:marLeft w:val="640"/>
      <w:marRight w:val="0"/>
      <w:marTop w:val="0"/>
      <w:marBottom w:val="0"/>
      <w:divBdr>
        <w:top w:val="none" w:sz="0" w:space="0" w:color="auto"/>
        <w:left w:val="none" w:sz="0" w:space="0" w:color="auto"/>
        <w:bottom w:val="none" w:sz="0" w:space="0" w:color="auto"/>
        <w:right w:val="none" w:sz="0" w:space="0" w:color="auto"/>
      </w:divBdr>
    </w:div>
    <w:div w:id="1143081291">
      <w:marLeft w:val="640"/>
      <w:marRight w:val="0"/>
      <w:marTop w:val="0"/>
      <w:marBottom w:val="0"/>
      <w:divBdr>
        <w:top w:val="none" w:sz="0" w:space="0" w:color="auto"/>
        <w:left w:val="none" w:sz="0" w:space="0" w:color="auto"/>
        <w:bottom w:val="none" w:sz="0" w:space="0" w:color="auto"/>
        <w:right w:val="none" w:sz="0" w:space="0" w:color="auto"/>
      </w:divBdr>
    </w:div>
    <w:div w:id="1143159885">
      <w:marLeft w:val="640"/>
      <w:marRight w:val="0"/>
      <w:marTop w:val="0"/>
      <w:marBottom w:val="0"/>
      <w:divBdr>
        <w:top w:val="none" w:sz="0" w:space="0" w:color="auto"/>
        <w:left w:val="none" w:sz="0" w:space="0" w:color="auto"/>
        <w:bottom w:val="none" w:sz="0" w:space="0" w:color="auto"/>
        <w:right w:val="none" w:sz="0" w:space="0" w:color="auto"/>
      </w:divBdr>
    </w:div>
    <w:div w:id="1143304524">
      <w:marLeft w:val="640"/>
      <w:marRight w:val="0"/>
      <w:marTop w:val="0"/>
      <w:marBottom w:val="0"/>
      <w:divBdr>
        <w:top w:val="none" w:sz="0" w:space="0" w:color="auto"/>
        <w:left w:val="none" w:sz="0" w:space="0" w:color="auto"/>
        <w:bottom w:val="none" w:sz="0" w:space="0" w:color="auto"/>
        <w:right w:val="none" w:sz="0" w:space="0" w:color="auto"/>
      </w:divBdr>
    </w:div>
    <w:div w:id="1143430777">
      <w:marLeft w:val="640"/>
      <w:marRight w:val="0"/>
      <w:marTop w:val="0"/>
      <w:marBottom w:val="0"/>
      <w:divBdr>
        <w:top w:val="none" w:sz="0" w:space="0" w:color="auto"/>
        <w:left w:val="none" w:sz="0" w:space="0" w:color="auto"/>
        <w:bottom w:val="none" w:sz="0" w:space="0" w:color="auto"/>
        <w:right w:val="none" w:sz="0" w:space="0" w:color="auto"/>
      </w:divBdr>
    </w:div>
    <w:div w:id="1143499800">
      <w:marLeft w:val="640"/>
      <w:marRight w:val="0"/>
      <w:marTop w:val="0"/>
      <w:marBottom w:val="0"/>
      <w:divBdr>
        <w:top w:val="none" w:sz="0" w:space="0" w:color="auto"/>
        <w:left w:val="none" w:sz="0" w:space="0" w:color="auto"/>
        <w:bottom w:val="none" w:sz="0" w:space="0" w:color="auto"/>
        <w:right w:val="none" w:sz="0" w:space="0" w:color="auto"/>
      </w:divBdr>
    </w:div>
    <w:div w:id="1143503143">
      <w:marLeft w:val="640"/>
      <w:marRight w:val="0"/>
      <w:marTop w:val="0"/>
      <w:marBottom w:val="0"/>
      <w:divBdr>
        <w:top w:val="none" w:sz="0" w:space="0" w:color="auto"/>
        <w:left w:val="none" w:sz="0" w:space="0" w:color="auto"/>
        <w:bottom w:val="none" w:sz="0" w:space="0" w:color="auto"/>
        <w:right w:val="none" w:sz="0" w:space="0" w:color="auto"/>
      </w:divBdr>
    </w:div>
    <w:div w:id="1143547663">
      <w:marLeft w:val="640"/>
      <w:marRight w:val="0"/>
      <w:marTop w:val="0"/>
      <w:marBottom w:val="0"/>
      <w:divBdr>
        <w:top w:val="none" w:sz="0" w:space="0" w:color="auto"/>
        <w:left w:val="none" w:sz="0" w:space="0" w:color="auto"/>
        <w:bottom w:val="none" w:sz="0" w:space="0" w:color="auto"/>
        <w:right w:val="none" w:sz="0" w:space="0" w:color="auto"/>
      </w:divBdr>
    </w:div>
    <w:div w:id="1143618033">
      <w:marLeft w:val="640"/>
      <w:marRight w:val="0"/>
      <w:marTop w:val="0"/>
      <w:marBottom w:val="0"/>
      <w:divBdr>
        <w:top w:val="none" w:sz="0" w:space="0" w:color="auto"/>
        <w:left w:val="none" w:sz="0" w:space="0" w:color="auto"/>
        <w:bottom w:val="none" w:sz="0" w:space="0" w:color="auto"/>
        <w:right w:val="none" w:sz="0" w:space="0" w:color="auto"/>
      </w:divBdr>
    </w:div>
    <w:div w:id="1143696469">
      <w:marLeft w:val="640"/>
      <w:marRight w:val="0"/>
      <w:marTop w:val="0"/>
      <w:marBottom w:val="0"/>
      <w:divBdr>
        <w:top w:val="none" w:sz="0" w:space="0" w:color="auto"/>
        <w:left w:val="none" w:sz="0" w:space="0" w:color="auto"/>
        <w:bottom w:val="none" w:sz="0" w:space="0" w:color="auto"/>
        <w:right w:val="none" w:sz="0" w:space="0" w:color="auto"/>
      </w:divBdr>
    </w:div>
    <w:div w:id="1143698857">
      <w:marLeft w:val="640"/>
      <w:marRight w:val="0"/>
      <w:marTop w:val="0"/>
      <w:marBottom w:val="0"/>
      <w:divBdr>
        <w:top w:val="none" w:sz="0" w:space="0" w:color="auto"/>
        <w:left w:val="none" w:sz="0" w:space="0" w:color="auto"/>
        <w:bottom w:val="none" w:sz="0" w:space="0" w:color="auto"/>
        <w:right w:val="none" w:sz="0" w:space="0" w:color="auto"/>
      </w:divBdr>
    </w:div>
    <w:div w:id="1143738227">
      <w:marLeft w:val="640"/>
      <w:marRight w:val="0"/>
      <w:marTop w:val="0"/>
      <w:marBottom w:val="0"/>
      <w:divBdr>
        <w:top w:val="none" w:sz="0" w:space="0" w:color="auto"/>
        <w:left w:val="none" w:sz="0" w:space="0" w:color="auto"/>
        <w:bottom w:val="none" w:sz="0" w:space="0" w:color="auto"/>
        <w:right w:val="none" w:sz="0" w:space="0" w:color="auto"/>
      </w:divBdr>
    </w:div>
    <w:div w:id="1143817371">
      <w:marLeft w:val="640"/>
      <w:marRight w:val="0"/>
      <w:marTop w:val="0"/>
      <w:marBottom w:val="0"/>
      <w:divBdr>
        <w:top w:val="none" w:sz="0" w:space="0" w:color="auto"/>
        <w:left w:val="none" w:sz="0" w:space="0" w:color="auto"/>
        <w:bottom w:val="none" w:sz="0" w:space="0" w:color="auto"/>
        <w:right w:val="none" w:sz="0" w:space="0" w:color="auto"/>
      </w:divBdr>
    </w:div>
    <w:div w:id="1143890652">
      <w:marLeft w:val="640"/>
      <w:marRight w:val="0"/>
      <w:marTop w:val="0"/>
      <w:marBottom w:val="0"/>
      <w:divBdr>
        <w:top w:val="none" w:sz="0" w:space="0" w:color="auto"/>
        <w:left w:val="none" w:sz="0" w:space="0" w:color="auto"/>
        <w:bottom w:val="none" w:sz="0" w:space="0" w:color="auto"/>
        <w:right w:val="none" w:sz="0" w:space="0" w:color="auto"/>
      </w:divBdr>
    </w:div>
    <w:div w:id="1143892286">
      <w:marLeft w:val="640"/>
      <w:marRight w:val="0"/>
      <w:marTop w:val="0"/>
      <w:marBottom w:val="0"/>
      <w:divBdr>
        <w:top w:val="none" w:sz="0" w:space="0" w:color="auto"/>
        <w:left w:val="none" w:sz="0" w:space="0" w:color="auto"/>
        <w:bottom w:val="none" w:sz="0" w:space="0" w:color="auto"/>
        <w:right w:val="none" w:sz="0" w:space="0" w:color="auto"/>
      </w:divBdr>
    </w:div>
    <w:div w:id="1144086575">
      <w:marLeft w:val="640"/>
      <w:marRight w:val="0"/>
      <w:marTop w:val="0"/>
      <w:marBottom w:val="0"/>
      <w:divBdr>
        <w:top w:val="none" w:sz="0" w:space="0" w:color="auto"/>
        <w:left w:val="none" w:sz="0" w:space="0" w:color="auto"/>
        <w:bottom w:val="none" w:sz="0" w:space="0" w:color="auto"/>
        <w:right w:val="none" w:sz="0" w:space="0" w:color="auto"/>
      </w:divBdr>
    </w:div>
    <w:div w:id="1144271880">
      <w:marLeft w:val="640"/>
      <w:marRight w:val="0"/>
      <w:marTop w:val="0"/>
      <w:marBottom w:val="0"/>
      <w:divBdr>
        <w:top w:val="none" w:sz="0" w:space="0" w:color="auto"/>
        <w:left w:val="none" w:sz="0" w:space="0" w:color="auto"/>
        <w:bottom w:val="none" w:sz="0" w:space="0" w:color="auto"/>
        <w:right w:val="none" w:sz="0" w:space="0" w:color="auto"/>
      </w:divBdr>
    </w:div>
    <w:div w:id="1144274636">
      <w:marLeft w:val="640"/>
      <w:marRight w:val="0"/>
      <w:marTop w:val="0"/>
      <w:marBottom w:val="0"/>
      <w:divBdr>
        <w:top w:val="none" w:sz="0" w:space="0" w:color="auto"/>
        <w:left w:val="none" w:sz="0" w:space="0" w:color="auto"/>
        <w:bottom w:val="none" w:sz="0" w:space="0" w:color="auto"/>
        <w:right w:val="none" w:sz="0" w:space="0" w:color="auto"/>
      </w:divBdr>
    </w:div>
    <w:div w:id="1144349319">
      <w:marLeft w:val="640"/>
      <w:marRight w:val="0"/>
      <w:marTop w:val="0"/>
      <w:marBottom w:val="0"/>
      <w:divBdr>
        <w:top w:val="none" w:sz="0" w:space="0" w:color="auto"/>
        <w:left w:val="none" w:sz="0" w:space="0" w:color="auto"/>
        <w:bottom w:val="none" w:sz="0" w:space="0" w:color="auto"/>
        <w:right w:val="none" w:sz="0" w:space="0" w:color="auto"/>
      </w:divBdr>
    </w:div>
    <w:div w:id="1144543338">
      <w:marLeft w:val="640"/>
      <w:marRight w:val="0"/>
      <w:marTop w:val="0"/>
      <w:marBottom w:val="0"/>
      <w:divBdr>
        <w:top w:val="none" w:sz="0" w:space="0" w:color="auto"/>
        <w:left w:val="none" w:sz="0" w:space="0" w:color="auto"/>
        <w:bottom w:val="none" w:sz="0" w:space="0" w:color="auto"/>
        <w:right w:val="none" w:sz="0" w:space="0" w:color="auto"/>
      </w:divBdr>
    </w:div>
    <w:div w:id="1144547920">
      <w:marLeft w:val="640"/>
      <w:marRight w:val="0"/>
      <w:marTop w:val="0"/>
      <w:marBottom w:val="0"/>
      <w:divBdr>
        <w:top w:val="none" w:sz="0" w:space="0" w:color="auto"/>
        <w:left w:val="none" w:sz="0" w:space="0" w:color="auto"/>
        <w:bottom w:val="none" w:sz="0" w:space="0" w:color="auto"/>
        <w:right w:val="none" w:sz="0" w:space="0" w:color="auto"/>
      </w:divBdr>
    </w:div>
    <w:div w:id="1144548147">
      <w:marLeft w:val="640"/>
      <w:marRight w:val="0"/>
      <w:marTop w:val="0"/>
      <w:marBottom w:val="0"/>
      <w:divBdr>
        <w:top w:val="none" w:sz="0" w:space="0" w:color="auto"/>
        <w:left w:val="none" w:sz="0" w:space="0" w:color="auto"/>
        <w:bottom w:val="none" w:sz="0" w:space="0" w:color="auto"/>
        <w:right w:val="none" w:sz="0" w:space="0" w:color="auto"/>
      </w:divBdr>
    </w:div>
    <w:div w:id="1144588047">
      <w:marLeft w:val="640"/>
      <w:marRight w:val="0"/>
      <w:marTop w:val="0"/>
      <w:marBottom w:val="0"/>
      <w:divBdr>
        <w:top w:val="none" w:sz="0" w:space="0" w:color="auto"/>
        <w:left w:val="none" w:sz="0" w:space="0" w:color="auto"/>
        <w:bottom w:val="none" w:sz="0" w:space="0" w:color="auto"/>
        <w:right w:val="none" w:sz="0" w:space="0" w:color="auto"/>
      </w:divBdr>
    </w:div>
    <w:div w:id="1144588821">
      <w:marLeft w:val="640"/>
      <w:marRight w:val="0"/>
      <w:marTop w:val="0"/>
      <w:marBottom w:val="0"/>
      <w:divBdr>
        <w:top w:val="none" w:sz="0" w:space="0" w:color="auto"/>
        <w:left w:val="none" w:sz="0" w:space="0" w:color="auto"/>
        <w:bottom w:val="none" w:sz="0" w:space="0" w:color="auto"/>
        <w:right w:val="none" w:sz="0" w:space="0" w:color="auto"/>
      </w:divBdr>
    </w:div>
    <w:div w:id="1144807818">
      <w:marLeft w:val="640"/>
      <w:marRight w:val="0"/>
      <w:marTop w:val="0"/>
      <w:marBottom w:val="0"/>
      <w:divBdr>
        <w:top w:val="none" w:sz="0" w:space="0" w:color="auto"/>
        <w:left w:val="none" w:sz="0" w:space="0" w:color="auto"/>
        <w:bottom w:val="none" w:sz="0" w:space="0" w:color="auto"/>
        <w:right w:val="none" w:sz="0" w:space="0" w:color="auto"/>
      </w:divBdr>
    </w:div>
    <w:div w:id="1144809550">
      <w:marLeft w:val="640"/>
      <w:marRight w:val="0"/>
      <w:marTop w:val="0"/>
      <w:marBottom w:val="0"/>
      <w:divBdr>
        <w:top w:val="none" w:sz="0" w:space="0" w:color="auto"/>
        <w:left w:val="none" w:sz="0" w:space="0" w:color="auto"/>
        <w:bottom w:val="none" w:sz="0" w:space="0" w:color="auto"/>
        <w:right w:val="none" w:sz="0" w:space="0" w:color="auto"/>
      </w:divBdr>
    </w:div>
    <w:div w:id="1144850742">
      <w:marLeft w:val="640"/>
      <w:marRight w:val="0"/>
      <w:marTop w:val="0"/>
      <w:marBottom w:val="0"/>
      <w:divBdr>
        <w:top w:val="none" w:sz="0" w:space="0" w:color="auto"/>
        <w:left w:val="none" w:sz="0" w:space="0" w:color="auto"/>
        <w:bottom w:val="none" w:sz="0" w:space="0" w:color="auto"/>
        <w:right w:val="none" w:sz="0" w:space="0" w:color="auto"/>
      </w:divBdr>
    </w:div>
    <w:div w:id="1144926625">
      <w:marLeft w:val="640"/>
      <w:marRight w:val="0"/>
      <w:marTop w:val="0"/>
      <w:marBottom w:val="0"/>
      <w:divBdr>
        <w:top w:val="none" w:sz="0" w:space="0" w:color="auto"/>
        <w:left w:val="none" w:sz="0" w:space="0" w:color="auto"/>
        <w:bottom w:val="none" w:sz="0" w:space="0" w:color="auto"/>
        <w:right w:val="none" w:sz="0" w:space="0" w:color="auto"/>
      </w:divBdr>
    </w:div>
    <w:div w:id="1144933433">
      <w:marLeft w:val="640"/>
      <w:marRight w:val="0"/>
      <w:marTop w:val="0"/>
      <w:marBottom w:val="0"/>
      <w:divBdr>
        <w:top w:val="none" w:sz="0" w:space="0" w:color="auto"/>
        <w:left w:val="none" w:sz="0" w:space="0" w:color="auto"/>
        <w:bottom w:val="none" w:sz="0" w:space="0" w:color="auto"/>
        <w:right w:val="none" w:sz="0" w:space="0" w:color="auto"/>
      </w:divBdr>
    </w:div>
    <w:div w:id="1144934954">
      <w:marLeft w:val="640"/>
      <w:marRight w:val="0"/>
      <w:marTop w:val="0"/>
      <w:marBottom w:val="0"/>
      <w:divBdr>
        <w:top w:val="none" w:sz="0" w:space="0" w:color="auto"/>
        <w:left w:val="none" w:sz="0" w:space="0" w:color="auto"/>
        <w:bottom w:val="none" w:sz="0" w:space="0" w:color="auto"/>
        <w:right w:val="none" w:sz="0" w:space="0" w:color="auto"/>
      </w:divBdr>
    </w:div>
    <w:div w:id="1145002108">
      <w:marLeft w:val="640"/>
      <w:marRight w:val="0"/>
      <w:marTop w:val="0"/>
      <w:marBottom w:val="0"/>
      <w:divBdr>
        <w:top w:val="none" w:sz="0" w:space="0" w:color="auto"/>
        <w:left w:val="none" w:sz="0" w:space="0" w:color="auto"/>
        <w:bottom w:val="none" w:sz="0" w:space="0" w:color="auto"/>
        <w:right w:val="none" w:sz="0" w:space="0" w:color="auto"/>
      </w:divBdr>
    </w:div>
    <w:div w:id="1145125270">
      <w:marLeft w:val="640"/>
      <w:marRight w:val="0"/>
      <w:marTop w:val="0"/>
      <w:marBottom w:val="0"/>
      <w:divBdr>
        <w:top w:val="none" w:sz="0" w:space="0" w:color="auto"/>
        <w:left w:val="none" w:sz="0" w:space="0" w:color="auto"/>
        <w:bottom w:val="none" w:sz="0" w:space="0" w:color="auto"/>
        <w:right w:val="none" w:sz="0" w:space="0" w:color="auto"/>
      </w:divBdr>
    </w:div>
    <w:div w:id="1145128358">
      <w:marLeft w:val="640"/>
      <w:marRight w:val="0"/>
      <w:marTop w:val="0"/>
      <w:marBottom w:val="0"/>
      <w:divBdr>
        <w:top w:val="none" w:sz="0" w:space="0" w:color="auto"/>
        <w:left w:val="none" w:sz="0" w:space="0" w:color="auto"/>
        <w:bottom w:val="none" w:sz="0" w:space="0" w:color="auto"/>
        <w:right w:val="none" w:sz="0" w:space="0" w:color="auto"/>
      </w:divBdr>
    </w:div>
    <w:div w:id="1145313400">
      <w:marLeft w:val="640"/>
      <w:marRight w:val="0"/>
      <w:marTop w:val="0"/>
      <w:marBottom w:val="0"/>
      <w:divBdr>
        <w:top w:val="none" w:sz="0" w:space="0" w:color="auto"/>
        <w:left w:val="none" w:sz="0" w:space="0" w:color="auto"/>
        <w:bottom w:val="none" w:sz="0" w:space="0" w:color="auto"/>
        <w:right w:val="none" w:sz="0" w:space="0" w:color="auto"/>
      </w:divBdr>
    </w:div>
    <w:div w:id="1145319706">
      <w:marLeft w:val="640"/>
      <w:marRight w:val="0"/>
      <w:marTop w:val="0"/>
      <w:marBottom w:val="0"/>
      <w:divBdr>
        <w:top w:val="none" w:sz="0" w:space="0" w:color="auto"/>
        <w:left w:val="none" w:sz="0" w:space="0" w:color="auto"/>
        <w:bottom w:val="none" w:sz="0" w:space="0" w:color="auto"/>
        <w:right w:val="none" w:sz="0" w:space="0" w:color="auto"/>
      </w:divBdr>
    </w:div>
    <w:div w:id="1145320894">
      <w:marLeft w:val="640"/>
      <w:marRight w:val="0"/>
      <w:marTop w:val="0"/>
      <w:marBottom w:val="0"/>
      <w:divBdr>
        <w:top w:val="none" w:sz="0" w:space="0" w:color="auto"/>
        <w:left w:val="none" w:sz="0" w:space="0" w:color="auto"/>
        <w:bottom w:val="none" w:sz="0" w:space="0" w:color="auto"/>
        <w:right w:val="none" w:sz="0" w:space="0" w:color="auto"/>
      </w:divBdr>
    </w:div>
    <w:div w:id="1145465937">
      <w:marLeft w:val="640"/>
      <w:marRight w:val="0"/>
      <w:marTop w:val="0"/>
      <w:marBottom w:val="0"/>
      <w:divBdr>
        <w:top w:val="none" w:sz="0" w:space="0" w:color="auto"/>
        <w:left w:val="none" w:sz="0" w:space="0" w:color="auto"/>
        <w:bottom w:val="none" w:sz="0" w:space="0" w:color="auto"/>
        <w:right w:val="none" w:sz="0" w:space="0" w:color="auto"/>
      </w:divBdr>
    </w:div>
    <w:div w:id="1145467324">
      <w:marLeft w:val="640"/>
      <w:marRight w:val="0"/>
      <w:marTop w:val="0"/>
      <w:marBottom w:val="0"/>
      <w:divBdr>
        <w:top w:val="none" w:sz="0" w:space="0" w:color="auto"/>
        <w:left w:val="none" w:sz="0" w:space="0" w:color="auto"/>
        <w:bottom w:val="none" w:sz="0" w:space="0" w:color="auto"/>
        <w:right w:val="none" w:sz="0" w:space="0" w:color="auto"/>
      </w:divBdr>
    </w:div>
    <w:div w:id="1145509570">
      <w:marLeft w:val="640"/>
      <w:marRight w:val="0"/>
      <w:marTop w:val="0"/>
      <w:marBottom w:val="0"/>
      <w:divBdr>
        <w:top w:val="none" w:sz="0" w:space="0" w:color="auto"/>
        <w:left w:val="none" w:sz="0" w:space="0" w:color="auto"/>
        <w:bottom w:val="none" w:sz="0" w:space="0" w:color="auto"/>
        <w:right w:val="none" w:sz="0" w:space="0" w:color="auto"/>
      </w:divBdr>
    </w:div>
    <w:div w:id="1145664043">
      <w:marLeft w:val="640"/>
      <w:marRight w:val="0"/>
      <w:marTop w:val="0"/>
      <w:marBottom w:val="0"/>
      <w:divBdr>
        <w:top w:val="none" w:sz="0" w:space="0" w:color="auto"/>
        <w:left w:val="none" w:sz="0" w:space="0" w:color="auto"/>
        <w:bottom w:val="none" w:sz="0" w:space="0" w:color="auto"/>
        <w:right w:val="none" w:sz="0" w:space="0" w:color="auto"/>
      </w:divBdr>
    </w:div>
    <w:div w:id="1145665031">
      <w:marLeft w:val="640"/>
      <w:marRight w:val="0"/>
      <w:marTop w:val="0"/>
      <w:marBottom w:val="0"/>
      <w:divBdr>
        <w:top w:val="none" w:sz="0" w:space="0" w:color="auto"/>
        <w:left w:val="none" w:sz="0" w:space="0" w:color="auto"/>
        <w:bottom w:val="none" w:sz="0" w:space="0" w:color="auto"/>
        <w:right w:val="none" w:sz="0" w:space="0" w:color="auto"/>
      </w:divBdr>
    </w:div>
    <w:div w:id="1145707879">
      <w:marLeft w:val="640"/>
      <w:marRight w:val="0"/>
      <w:marTop w:val="0"/>
      <w:marBottom w:val="0"/>
      <w:divBdr>
        <w:top w:val="none" w:sz="0" w:space="0" w:color="auto"/>
        <w:left w:val="none" w:sz="0" w:space="0" w:color="auto"/>
        <w:bottom w:val="none" w:sz="0" w:space="0" w:color="auto"/>
        <w:right w:val="none" w:sz="0" w:space="0" w:color="auto"/>
      </w:divBdr>
    </w:div>
    <w:div w:id="1145777706">
      <w:marLeft w:val="640"/>
      <w:marRight w:val="0"/>
      <w:marTop w:val="0"/>
      <w:marBottom w:val="0"/>
      <w:divBdr>
        <w:top w:val="none" w:sz="0" w:space="0" w:color="auto"/>
        <w:left w:val="none" w:sz="0" w:space="0" w:color="auto"/>
        <w:bottom w:val="none" w:sz="0" w:space="0" w:color="auto"/>
        <w:right w:val="none" w:sz="0" w:space="0" w:color="auto"/>
      </w:divBdr>
    </w:div>
    <w:div w:id="1145781324">
      <w:marLeft w:val="640"/>
      <w:marRight w:val="0"/>
      <w:marTop w:val="0"/>
      <w:marBottom w:val="0"/>
      <w:divBdr>
        <w:top w:val="none" w:sz="0" w:space="0" w:color="auto"/>
        <w:left w:val="none" w:sz="0" w:space="0" w:color="auto"/>
        <w:bottom w:val="none" w:sz="0" w:space="0" w:color="auto"/>
        <w:right w:val="none" w:sz="0" w:space="0" w:color="auto"/>
      </w:divBdr>
    </w:div>
    <w:div w:id="1145781737">
      <w:marLeft w:val="640"/>
      <w:marRight w:val="0"/>
      <w:marTop w:val="0"/>
      <w:marBottom w:val="0"/>
      <w:divBdr>
        <w:top w:val="none" w:sz="0" w:space="0" w:color="auto"/>
        <w:left w:val="none" w:sz="0" w:space="0" w:color="auto"/>
        <w:bottom w:val="none" w:sz="0" w:space="0" w:color="auto"/>
        <w:right w:val="none" w:sz="0" w:space="0" w:color="auto"/>
      </w:divBdr>
    </w:div>
    <w:div w:id="1145783856">
      <w:marLeft w:val="640"/>
      <w:marRight w:val="0"/>
      <w:marTop w:val="0"/>
      <w:marBottom w:val="0"/>
      <w:divBdr>
        <w:top w:val="none" w:sz="0" w:space="0" w:color="auto"/>
        <w:left w:val="none" w:sz="0" w:space="0" w:color="auto"/>
        <w:bottom w:val="none" w:sz="0" w:space="0" w:color="auto"/>
        <w:right w:val="none" w:sz="0" w:space="0" w:color="auto"/>
      </w:divBdr>
    </w:div>
    <w:div w:id="1146045254">
      <w:marLeft w:val="640"/>
      <w:marRight w:val="0"/>
      <w:marTop w:val="0"/>
      <w:marBottom w:val="0"/>
      <w:divBdr>
        <w:top w:val="none" w:sz="0" w:space="0" w:color="auto"/>
        <w:left w:val="none" w:sz="0" w:space="0" w:color="auto"/>
        <w:bottom w:val="none" w:sz="0" w:space="0" w:color="auto"/>
        <w:right w:val="none" w:sz="0" w:space="0" w:color="auto"/>
      </w:divBdr>
    </w:div>
    <w:div w:id="1146169577">
      <w:marLeft w:val="640"/>
      <w:marRight w:val="0"/>
      <w:marTop w:val="0"/>
      <w:marBottom w:val="0"/>
      <w:divBdr>
        <w:top w:val="none" w:sz="0" w:space="0" w:color="auto"/>
        <w:left w:val="none" w:sz="0" w:space="0" w:color="auto"/>
        <w:bottom w:val="none" w:sz="0" w:space="0" w:color="auto"/>
        <w:right w:val="none" w:sz="0" w:space="0" w:color="auto"/>
      </w:divBdr>
    </w:div>
    <w:div w:id="1146312778">
      <w:marLeft w:val="640"/>
      <w:marRight w:val="0"/>
      <w:marTop w:val="0"/>
      <w:marBottom w:val="0"/>
      <w:divBdr>
        <w:top w:val="none" w:sz="0" w:space="0" w:color="auto"/>
        <w:left w:val="none" w:sz="0" w:space="0" w:color="auto"/>
        <w:bottom w:val="none" w:sz="0" w:space="0" w:color="auto"/>
        <w:right w:val="none" w:sz="0" w:space="0" w:color="auto"/>
      </w:divBdr>
    </w:div>
    <w:div w:id="1146388142">
      <w:marLeft w:val="640"/>
      <w:marRight w:val="0"/>
      <w:marTop w:val="0"/>
      <w:marBottom w:val="0"/>
      <w:divBdr>
        <w:top w:val="none" w:sz="0" w:space="0" w:color="auto"/>
        <w:left w:val="none" w:sz="0" w:space="0" w:color="auto"/>
        <w:bottom w:val="none" w:sz="0" w:space="0" w:color="auto"/>
        <w:right w:val="none" w:sz="0" w:space="0" w:color="auto"/>
      </w:divBdr>
    </w:div>
    <w:div w:id="1146705826">
      <w:marLeft w:val="640"/>
      <w:marRight w:val="0"/>
      <w:marTop w:val="0"/>
      <w:marBottom w:val="0"/>
      <w:divBdr>
        <w:top w:val="none" w:sz="0" w:space="0" w:color="auto"/>
        <w:left w:val="none" w:sz="0" w:space="0" w:color="auto"/>
        <w:bottom w:val="none" w:sz="0" w:space="0" w:color="auto"/>
        <w:right w:val="none" w:sz="0" w:space="0" w:color="auto"/>
      </w:divBdr>
    </w:div>
    <w:div w:id="1146750546">
      <w:marLeft w:val="640"/>
      <w:marRight w:val="0"/>
      <w:marTop w:val="0"/>
      <w:marBottom w:val="0"/>
      <w:divBdr>
        <w:top w:val="none" w:sz="0" w:space="0" w:color="auto"/>
        <w:left w:val="none" w:sz="0" w:space="0" w:color="auto"/>
        <w:bottom w:val="none" w:sz="0" w:space="0" w:color="auto"/>
        <w:right w:val="none" w:sz="0" w:space="0" w:color="auto"/>
      </w:divBdr>
    </w:div>
    <w:div w:id="1146774719">
      <w:marLeft w:val="640"/>
      <w:marRight w:val="0"/>
      <w:marTop w:val="0"/>
      <w:marBottom w:val="0"/>
      <w:divBdr>
        <w:top w:val="none" w:sz="0" w:space="0" w:color="auto"/>
        <w:left w:val="none" w:sz="0" w:space="0" w:color="auto"/>
        <w:bottom w:val="none" w:sz="0" w:space="0" w:color="auto"/>
        <w:right w:val="none" w:sz="0" w:space="0" w:color="auto"/>
      </w:divBdr>
    </w:div>
    <w:div w:id="1146780141">
      <w:marLeft w:val="640"/>
      <w:marRight w:val="0"/>
      <w:marTop w:val="0"/>
      <w:marBottom w:val="0"/>
      <w:divBdr>
        <w:top w:val="none" w:sz="0" w:space="0" w:color="auto"/>
        <w:left w:val="none" w:sz="0" w:space="0" w:color="auto"/>
        <w:bottom w:val="none" w:sz="0" w:space="0" w:color="auto"/>
        <w:right w:val="none" w:sz="0" w:space="0" w:color="auto"/>
      </w:divBdr>
    </w:div>
    <w:div w:id="1146967811">
      <w:marLeft w:val="640"/>
      <w:marRight w:val="0"/>
      <w:marTop w:val="0"/>
      <w:marBottom w:val="0"/>
      <w:divBdr>
        <w:top w:val="none" w:sz="0" w:space="0" w:color="auto"/>
        <w:left w:val="none" w:sz="0" w:space="0" w:color="auto"/>
        <w:bottom w:val="none" w:sz="0" w:space="0" w:color="auto"/>
        <w:right w:val="none" w:sz="0" w:space="0" w:color="auto"/>
      </w:divBdr>
    </w:div>
    <w:div w:id="1147011151">
      <w:marLeft w:val="640"/>
      <w:marRight w:val="0"/>
      <w:marTop w:val="0"/>
      <w:marBottom w:val="0"/>
      <w:divBdr>
        <w:top w:val="none" w:sz="0" w:space="0" w:color="auto"/>
        <w:left w:val="none" w:sz="0" w:space="0" w:color="auto"/>
        <w:bottom w:val="none" w:sz="0" w:space="0" w:color="auto"/>
        <w:right w:val="none" w:sz="0" w:space="0" w:color="auto"/>
      </w:divBdr>
    </w:div>
    <w:div w:id="1147090994">
      <w:marLeft w:val="640"/>
      <w:marRight w:val="0"/>
      <w:marTop w:val="0"/>
      <w:marBottom w:val="0"/>
      <w:divBdr>
        <w:top w:val="none" w:sz="0" w:space="0" w:color="auto"/>
        <w:left w:val="none" w:sz="0" w:space="0" w:color="auto"/>
        <w:bottom w:val="none" w:sz="0" w:space="0" w:color="auto"/>
        <w:right w:val="none" w:sz="0" w:space="0" w:color="auto"/>
      </w:divBdr>
    </w:div>
    <w:div w:id="1147236989">
      <w:marLeft w:val="640"/>
      <w:marRight w:val="0"/>
      <w:marTop w:val="0"/>
      <w:marBottom w:val="0"/>
      <w:divBdr>
        <w:top w:val="none" w:sz="0" w:space="0" w:color="auto"/>
        <w:left w:val="none" w:sz="0" w:space="0" w:color="auto"/>
        <w:bottom w:val="none" w:sz="0" w:space="0" w:color="auto"/>
        <w:right w:val="none" w:sz="0" w:space="0" w:color="auto"/>
      </w:divBdr>
    </w:div>
    <w:div w:id="1147356239">
      <w:marLeft w:val="640"/>
      <w:marRight w:val="0"/>
      <w:marTop w:val="0"/>
      <w:marBottom w:val="0"/>
      <w:divBdr>
        <w:top w:val="none" w:sz="0" w:space="0" w:color="auto"/>
        <w:left w:val="none" w:sz="0" w:space="0" w:color="auto"/>
        <w:bottom w:val="none" w:sz="0" w:space="0" w:color="auto"/>
        <w:right w:val="none" w:sz="0" w:space="0" w:color="auto"/>
      </w:divBdr>
    </w:div>
    <w:div w:id="1147429167">
      <w:marLeft w:val="640"/>
      <w:marRight w:val="0"/>
      <w:marTop w:val="0"/>
      <w:marBottom w:val="0"/>
      <w:divBdr>
        <w:top w:val="none" w:sz="0" w:space="0" w:color="auto"/>
        <w:left w:val="none" w:sz="0" w:space="0" w:color="auto"/>
        <w:bottom w:val="none" w:sz="0" w:space="0" w:color="auto"/>
        <w:right w:val="none" w:sz="0" w:space="0" w:color="auto"/>
      </w:divBdr>
    </w:div>
    <w:div w:id="1147435095">
      <w:marLeft w:val="640"/>
      <w:marRight w:val="0"/>
      <w:marTop w:val="0"/>
      <w:marBottom w:val="0"/>
      <w:divBdr>
        <w:top w:val="none" w:sz="0" w:space="0" w:color="auto"/>
        <w:left w:val="none" w:sz="0" w:space="0" w:color="auto"/>
        <w:bottom w:val="none" w:sz="0" w:space="0" w:color="auto"/>
        <w:right w:val="none" w:sz="0" w:space="0" w:color="auto"/>
      </w:divBdr>
    </w:div>
    <w:div w:id="1147473460">
      <w:marLeft w:val="640"/>
      <w:marRight w:val="0"/>
      <w:marTop w:val="0"/>
      <w:marBottom w:val="0"/>
      <w:divBdr>
        <w:top w:val="none" w:sz="0" w:space="0" w:color="auto"/>
        <w:left w:val="none" w:sz="0" w:space="0" w:color="auto"/>
        <w:bottom w:val="none" w:sz="0" w:space="0" w:color="auto"/>
        <w:right w:val="none" w:sz="0" w:space="0" w:color="auto"/>
      </w:divBdr>
    </w:div>
    <w:div w:id="1147478076">
      <w:marLeft w:val="640"/>
      <w:marRight w:val="0"/>
      <w:marTop w:val="0"/>
      <w:marBottom w:val="0"/>
      <w:divBdr>
        <w:top w:val="none" w:sz="0" w:space="0" w:color="auto"/>
        <w:left w:val="none" w:sz="0" w:space="0" w:color="auto"/>
        <w:bottom w:val="none" w:sz="0" w:space="0" w:color="auto"/>
        <w:right w:val="none" w:sz="0" w:space="0" w:color="auto"/>
      </w:divBdr>
    </w:div>
    <w:div w:id="1147548644">
      <w:marLeft w:val="640"/>
      <w:marRight w:val="0"/>
      <w:marTop w:val="0"/>
      <w:marBottom w:val="0"/>
      <w:divBdr>
        <w:top w:val="none" w:sz="0" w:space="0" w:color="auto"/>
        <w:left w:val="none" w:sz="0" w:space="0" w:color="auto"/>
        <w:bottom w:val="none" w:sz="0" w:space="0" w:color="auto"/>
        <w:right w:val="none" w:sz="0" w:space="0" w:color="auto"/>
      </w:divBdr>
    </w:div>
    <w:div w:id="1147548957">
      <w:marLeft w:val="640"/>
      <w:marRight w:val="0"/>
      <w:marTop w:val="0"/>
      <w:marBottom w:val="0"/>
      <w:divBdr>
        <w:top w:val="none" w:sz="0" w:space="0" w:color="auto"/>
        <w:left w:val="none" w:sz="0" w:space="0" w:color="auto"/>
        <w:bottom w:val="none" w:sz="0" w:space="0" w:color="auto"/>
        <w:right w:val="none" w:sz="0" w:space="0" w:color="auto"/>
      </w:divBdr>
    </w:div>
    <w:div w:id="1147627546">
      <w:marLeft w:val="640"/>
      <w:marRight w:val="0"/>
      <w:marTop w:val="0"/>
      <w:marBottom w:val="0"/>
      <w:divBdr>
        <w:top w:val="none" w:sz="0" w:space="0" w:color="auto"/>
        <w:left w:val="none" w:sz="0" w:space="0" w:color="auto"/>
        <w:bottom w:val="none" w:sz="0" w:space="0" w:color="auto"/>
        <w:right w:val="none" w:sz="0" w:space="0" w:color="auto"/>
      </w:divBdr>
    </w:div>
    <w:div w:id="1147629957">
      <w:marLeft w:val="640"/>
      <w:marRight w:val="0"/>
      <w:marTop w:val="0"/>
      <w:marBottom w:val="0"/>
      <w:divBdr>
        <w:top w:val="none" w:sz="0" w:space="0" w:color="auto"/>
        <w:left w:val="none" w:sz="0" w:space="0" w:color="auto"/>
        <w:bottom w:val="none" w:sz="0" w:space="0" w:color="auto"/>
        <w:right w:val="none" w:sz="0" w:space="0" w:color="auto"/>
      </w:divBdr>
    </w:div>
    <w:div w:id="1147674048">
      <w:marLeft w:val="640"/>
      <w:marRight w:val="0"/>
      <w:marTop w:val="0"/>
      <w:marBottom w:val="0"/>
      <w:divBdr>
        <w:top w:val="none" w:sz="0" w:space="0" w:color="auto"/>
        <w:left w:val="none" w:sz="0" w:space="0" w:color="auto"/>
        <w:bottom w:val="none" w:sz="0" w:space="0" w:color="auto"/>
        <w:right w:val="none" w:sz="0" w:space="0" w:color="auto"/>
      </w:divBdr>
    </w:div>
    <w:div w:id="1147674425">
      <w:marLeft w:val="640"/>
      <w:marRight w:val="0"/>
      <w:marTop w:val="0"/>
      <w:marBottom w:val="0"/>
      <w:divBdr>
        <w:top w:val="none" w:sz="0" w:space="0" w:color="auto"/>
        <w:left w:val="none" w:sz="0" w:space="0" w:color="auto"/>
        <w:bottom w:val="none" w:sz="0" w:space="0" w:color="auto"/>
        <w:right w:val="none" w:sz="0" w:space="0" w:color="auto"/>
      </w:divBdr>
    </w:div>
    <w:div w:id="1147935342">
      <w:marLeft w:val="640"/>
      <w:marRight w:val="0"/>
      <w:marTop w:val="0"/>
      <w:marBottom w:val="0"/>
      <w:divBdr>
        <w:top w:val="none" w:sz="0" w:space="0" w:color="auto"/>
        <w:left w:val="none" w:sz="0" w:space="0" w:color="auto"/>
        <w:bottom w:val="none" w:sz="0" w:space="0" w:color="auto"/>
        <w:right w:val="none" w:sz="0" w:space="0" w:color="auto"/>
      </w:divBdr>
    </w:div>
    <w:div w:id="1148084575">
      <w:marLeft w:val="640"/>
      <w:marRight w:val="0"/>
      <w:marTop w:val="0"/>
      <w:marBottom w:val="0"/>
      <w:divBdr>
        <w:top w:val="none" w:sz="0" w:space="0" w:color="auto"/>
        <w:left w:val="none" w:sz="0" w:space="0" w:color="auto"/>
        <w:bottom w:val="none" w:sz="0" w:space="0" w:color="auto"/>
        <w:right w:val="none" w:sz="0" w:space="0" w:color="auto"/>
      </w:divBdr>
    </w:div>
    <w:div w:id="1148085071">
      <w:marLeft w:val="640"/>
      <w:marRight w:val="0"/>
      <w:marTop w:val="0"/>
      <w:marBottom w:val="0"/>
      <w:divBdr>
        <w:top w:val="none" w:sz="0" w:space="0" w:color="auto"/>
        <w:left w:val="none" w:sz="0" w:space="0" w:color="auto"/>
        <w:bottom w:val="none" w:sz="0" w:space="0" w:color="auto"/>
        <w:right w:val="none" w:sz="0" w:space="0" w:color="auto"/>
      </w:divBdr>
    </w:div>
    <w:div w:id="1148085281">
      <w:marLeft w:val="640"/>
      <w:marRight w:val="0"/>
      <w:marTop w:val="0"/>
      <w:marBottom w:val="0"/>
      <w:divBdr>
        <w:top w:val="none" w:sz="0" w:space="0" w:color="auto"/>
        <w:left w:val="none" w:sz="0" w:space="0" w:color="auto"/>
        <w:bottom w:val="none" w:sz="0" w:space="0" w:color="auto"/>
        <w:right w:val="none" w:sz="0" w:space="0" w:color="auto"/>
      </w:divBdr>
    </w:div>
    <w:div w:id="1148135248">
      <w:marLeft w:val="640"/>
      <w:marRight w:val="0"/>
      <w:marTop w:val="0"/>
      <w:marBottom w:val="0"/>
      <w:divBdr>
        <w:top w:val="none" w:sz="0" w:space="0" w:color="auto"/>
        <w:left w:val="none" w:sz="0" w:space="0" w:color="auto"/>
        <w:bottom w:val="none" w:sz="0" w:space="0" w:color="auto"/>
        <w:right w:val="none" w:sz="0" w:space="0" w:color="auto"/>
      </w:divBdr>
    </w:div>
    <w:div w:id="1148323880">
      <w:marLeft w:val="640"/>
      <w:marRight w:val="0"/>
      <w:marTop w:val="0"/>
      <w:marBottom w:val="0"/>
      <w:divBdr>
        <w:top w:val="none" w:sz="0" w:space="0" w:color="auto"/>
        <w:left w:val="none" w:sz="0" w:space="0" w:color="auto"/>
        <w:bottom w:val="none" w:sz="0" w:space="0" w:color="auto"/>
        <w:right w:val="none" w:sz="0" w:space="0" w:color="auto"/>
      </w:divBdr>
    </w:div>
    <w:div w:id="1148398000">
      <w:marLeft w:val="640"/>
      <w:marRight w:val="0"/>
      <w:marTop w:val="0"/>
      <w:marBottom w:val="0"/>
      <w:divBdr>
        <w:top w:val="none" w:sz="0" w:space="0" w:color="auto"/>
        <w:left w:val="none" w:sz="0" w:space="0" w:color="auto"/>
        <w:bottom w:val="none" w:sz="0" w:space="0" w:color="auto"/>
        <w:right w:val="none" w:sz="0" w:space="0" w:color="auto"/>
      </w:divBdr>
    </w:div>
    <w:div w:id="1148478680">
      <w:marLeft w:val="640"/>
      <w:marRight w:val="0"/>
      <w:marTop w:val="0"/>
      <w:marBottom w:val="0"/>
      <w:divBdr>
        <w:top w:val="none" w:sz="0" w:space="0" w:color="auto"/>
        <w:left w:val="none" w:sz="0" w:space="0" w:color="auto"/>
        <w:bottom w:val="none" w:sz="0" w:space="0" w:color="auto"/>
        <w:right w:val="none" w:sz="0" w:space="0" w:color="auto"/>
      </w:divBdr>
    </w:div>
    <w:div w:id="1148590106">
      <w:marLeft w:val="640"/>
      <w:marRight w:val="0"/>
      <w:marTop w:val="0"/>
      <w:marBottom w:val="0"/>
      <w:divBdr>
        <w:top w:val="none" w:sz="0" w:space="0" w:color="auto"/>
        <w:left w:val="none" w:sz="0" w:space="0" w:color="auto"/>
        <w:bottom w:val="none" w:sz="0" w:space="0" w:color="auto"/>
        <w:right w:val="none" w:sz="0" w:space="0" w:color="auto"/>
      </w:divBdr>
    </w:div>
    <w:div w:id="1148591737">
      <w:marLeft w:val="640"/>
      <w:marRight w:val="0"/>
      <w:marTop w:val="0"/>
      <w:marBottom w:val="0"/>
      <w:divBdr>
        <w:top w:val="none" w:sz="0" w:space="0" w:color="auto"/>
        <w:left w:val="none" w:sz="0" w:space="0" w:color="auto"/>
        <w:bottom w:val="none" w:sz="0" w:space="0" w:color="auto"/>
        <w:right w:val="none" w:sz="0" w:space="0" w:color="auto"/>
      </w:divBdr>
    </w:div>
    <w:div w:id="1148666052">
      <w:marLeft w:val="640"/>
      <w:marRight w:val="0"/>
      <w:marTop w:val="0"/>
      <w:marBottom w:val="0"/>
      <w:divBdr>
        <w:top w:val="none" w:sz="0" w:space="0" w:color="auto"/>
        <w:left w:val="none" w:sz="0" w:space="0" w:color="auto"/>
        <w:bottom w:val="none" w:sz="0" w:space="0" w:color="auto"/>
        <w:right w:val="none" w:sz="0" w:space="0" w:color="auto"/>
      </w:divBdr>
    </w:div>
    <w:div w:id="1148741672">
      <w:marLeft w:val="640"/>
      <w:marRight w:val="0"/>
      <w:marTop w:val="0"/>
      <w:marBottom w:val="0"/>
      <w:divBdr>
        <w:top w:val="none" w:sz="0" w:space="0" w:color="auto"/>
        <w:left w:val="none" w:sz="0" w:space="0" w:color="auto"/>
        <w:bottom w:val="none" w:sz="0" w:space="0" w:color="auto"/>
        <w:right w:val="none" w:sz="0" w:space="0" w:color="auto"/>
      </w:divBdr>
    </w:div>
    <w:div w:id="1148942390">
      <w:marLeft w:val="640"/>
      <w:marRight w:val="0"/>
      <w:marTop w:val="0"/>
      <w:marBottom w:val="0"/>
      <w:divBdr>
        <w:top w:val="none" w:sz="0" w:space="0" w:color="auto"/>
        <w:left w:val="none" w:sz="0" w:space="0" w:color="auto"/>
        <w:bottom w:val="none" w:sz="0" w:space="0" w:color="auto"/>
        <w:right w:val="none" w:sz="0" w:space="0" w:color="auto"/>
      </w:divBdr>
    </w:div>
    <w:div w:id="1149056989">
      <w:marLeft w:val="640"/>
      <w:marRight w:val="0"/>
      <w:marTop w:val="0"/>
      <w:marBottom w:val="0"/>
      <w:divBdr>
        <w:top w:val="none" w:sz="0" w:space="0" w:color="auto"/>
        <w:left w:val="none" w:sz="0" w:space="0" w:color="auto"/>
        <w:bottom w:val="none" w:sz="0" w:space="0" w:color="auto"/>
        <w:right w:val="none" w:sz="0" w:space="0" w:color="auto"/>
      </w:divBdr>
    </w:div>
    <w:div w:id="1149134158">
      <w:marLeft w:val="640"/>
      <w:marRight w:val="0"/>
      <w:marTop w:val="0"/>
      <w:marBottom w:val="0"/>
      <w:divBdr>
        <w:top w:val="none" w:sz="0" w:space="0" w:color="auto"/>
        <w:left w:val="none" w:sz="0" w:space="0" w:color="auto"/>
        <w:bottom w:val="none" w:sz="0" w:space="0" w:color="auto"/>
        <w:right w:val="none" w:sz="0" w:space="0" w:color="auto"/>
      </w:divBdr>
    </w:div>
    <w:div w:id="1149134655">
      <w:marLeft w:val="640"/>
      <w:marRight w:val="0"/>
      <w:marTop w:val="0"/>
      <w:marBottom w:val="0"/>
      <w:divBdr>
        <w:top w:val="none" w:sz="0" w:space="0" w:color="auto"/>
        <w:left w:val="none" w:sz="0" w:space="0" w:color="auto"/>
        <w:bottom w:val="none" w:sz="0" w:space="0" w:color="auto"/>
        <w:right w:val="none" w:sz="0" w:space="0" w:color="auto"/>
      </w:divBdr>
    </w:div>
    <w:div w:id="1149245765">
      <w:marLeft w:val="640"/>
      <w:marRight w:val="0"/>
      <w:marTop w:val="0"/>
      <w:marBottom w:val="0"/>
      <w:divBdr>
        <w:top w:val="none" w:sz="0" w:space="0" w:color="auto"/>
        <w:left w:val="none" w:sz="0" w:space="0" w:color="auto"/>
        <w:bottom w:val="none" w:sz="0" w:space="0" w:color="auto"/>
        <w:right w:val="none" w:sz="0" w:space="0" w:color="auto"/>
      </w:divBdr>
    </w:div>
    <w:div w:id="1149321903">
      <w:marLeft w:val="640"/>
      <w:marRight w:val="0"/>
      <w:marTop w:val="0"/>
      <w:marBottom w:val="0"/>
      <w:divBdr>
        <w:top w:val="none" w:sz="0" w:space="0" w:color="auto"/>
        <w:left w:val="none" w:sz="0" w:space="0" w:color="auto"/>
        <w:bottom w:val="none" w:sz="0" w:space="0" w:color="auto"/>
        <w:right w:val="none" w:sz="0" w:space="0" w:color="auto"/>
      </w:divBdr>
    </w:div>
    <w:div w:id="1149395035">
      <w:marLeft w:val="640"/>
      <w:marRight w:val="0"/>
      <w:marTop w:val="0"/>
      <w:marBottom w:val="0"/>
      <w:divBdr>
        <w:top w:val="none" w:sz="0" w:space="0" w:color="auto"/>
        <w:left w:val="none" w:sz="0" w:space="0" w:color="auto"/>
        <w:bottom w:val="none" w:sz="0" w:space="0" w:color="auto"/>
        <w:right w:val="none" w:sz="0" w:space="0" w:color="auto"/>
      </w:divBdr>
    </w:div>
    <w:div w:id="1149397687">
      <w:marLeft w:val="640"/>
      <w:marRight w:val="0"/>
      <w:marTop w:val="0"/>
      <w:marBottom w:val="0"/>
      <w:divBdr>
        <w:top w:val="none" w:sz="0" w:space="0" w:color="auto"/>
        <w:left w:val="none" w:sz="0" w:space="0" w:color="auto"/>
        <w:bottom w:val="none" w:sz="0" w:space="0" w:color="auto"/>
        <w:right w:val="none" w:sz="0" w:space="0" w:color="auto"/>
      </w:divBdr>
    </w:div>
    <w:div w:id="1149401036">
      <w:marLeft w:val="640"/>
      <w:marRight w:val="0"/>
      <w:marTop w:val="0"/>
      <w:marBottom w:val="0"/>
      <w:divBdr>
        <w:top w:val="none" w:sz="0" w:space="0" w:color="auto"/>
        <w:left w:val="none" w:sz="0" w:space="0" w:color="auto"/>
        <w:bottom w:val="none" w:sz="0" w:space="0" w:color="auto"/>
        <w:right w:val="none" w:sz="0" w:space="0" w:color="auto"/>
      </w:divBdr>
    </w:div>
    <w:div w:id="1149439127">
      <w:marLeft w:val="640"/>
      <w:marRight w:val="0"/>
      <w:marTop w:val="0"/>
      <w:marBottom w:val="0"/>
      <w:divBdr>
        <w:top w:val="none" w:sz="0" w:space="0" w:color="auto"/>
        <w:left w:val="none" w:sz="0" w:space="0" w:color="auto"/>
        <w:bottom w:val="none" w:sz="0" w:space="0" w:color="auto"/>
        <w:right w:val="none" w:sz="0" w:space="0" w:color="auto"/>
      </w:divBdr>
    </w:div>
    <w:div w:id="1149442113">
      <w:marLeft w:val="640"/>
      <w:marRight w:val="0"/>
      <w:marTop w:val="0"/>
      <w:marBottom w:val="0"/>
      <w:divBdr>
        <w:top w:val="none" w:sz="0" w:space="0" w:color="auto"/>
        <w:left w:val="none" w:sz="0" w:space="0" w:color="auto"/>
        <w:bottom w:val="none" w:sz="0" w:space="0" w:color="auto"/>
        <w:right w:val="none" w:sz="0" w:space="0" w:color="auto"/>
      </w:divBdr>
    </w:div>
    <w:div w:id="1149517041">
      <w:marLeft w:val="640"/>
      <w:marRight w:val="0"/>
      <w:marTop w:val="0"/>
      <w:marBottom w:val="0"/>
      <w:divBdr>
        <w:top w:val="none" w:sz="0" w:space="0" w:color="auto"/>
        <w:left w:val="none" w:sz="0" w:space="0" w:color="auto"/>
        <w:bottom w:val="none" w:sz="0" w:space="0" w:color="auto"/>
        <w:right w:val="none" w:sz="0" w:space="0" w:color="auto"/>
      </w:divBdr>
    </w:div>
    <w:div w:id="1149588265">
      <w:marLeft w:val="640"/>
      <w:marRight w:val="0"/>
      <w:marTop w:val="0"/>
      <w:marBottom w:val="0"/>
      <w:divBdr>
        <w:top w:val="none" w:sz="0" w:space="0" w:color="auto"/>
        <w:left w:val="none" w:sz="0" w:space="0" w:color="auto"/>
        <w:bottom w:val="none" w:sz="0" w:space="0" w:color="auto"/>
        <w:right w:val="none" w:sz="0" w:space="0" w:color="auto"/>
      </w:divBdr>
    </w:div>
    <w:div w:id="1149593092">
      <w:marLeft w:val="640"/>
      <w:marRight w:val="0"/>
      <w:marTop w:val="0"/>
      <w:marBottom w:val="0"/>
      <w:divBdr>
        <w:top w:val="none" w:sz="0" w:space="0" w:color="auto"/>
        <w:left w:val="none" w:sz="0" w:space="0" w:color="auto"/>
        <w:bottom w:val="none" w:sz="0" w:space="0" w:color="auto"/>
        <w:right w:val="none" w:sz="0" w:space="0" w:color="auto"/>
      </w:divBdr>
    </w:div>
    <w:div w:id="1149633781">
      <w:marLeft w:val="640"/>
      <w:marRight w:val="0"/>
      <w:marTop w:val="0"/>
      <w:marBottom w:val="0"/>
      <w:divBdr>
        <w:top w:val="none" w:sz="0" w:space="0" w:color="auto"/>
        <w:left w:val="none" w:sz="0" w:space="0" w:color="auto"/>
        <w:bottom w:val="none" w:sz="0" w:space="0" w:color="auto"/>
        <w:right w:val="none" w:sz="0" w:space="0" w:color="auto"/>
      </w:divBdr>
    </w:div>
    <w:div w:id="1149636451">
      <w:marLeft w:val="640"/>
      <w:marRight w:val="0"/>
      <w:marTop w:val="0"/>
      <w:marBottom w:val="0"/>
      <w:divBdr>
        <w:top w:val="none" w:sz="0" w:space="0" w:color="auto"/>
        <w:left w:val="none" w:sz="0" w:space="0" w:color="auto"/>
        <w:bottom w:val="none" w:sz="0" w:space="0" w:color="auto"/>
        <w:right w:val="none" w:sz="0" w:space="0" w:color="auto"/>
      </w:divBdr>
    </w:div>
    <w:div w:id="1149781412">
      <w:marLeft w:val="640"/>
      <w:marRight w:val="0"/>
      <w:marTop w:val="0"/>
      <w:marBottom w:val="0"/>
      <w:divBdr>
        <w:top w:val="none" w:sz="0" w:space="0" w:color="auto"/>
        <w:left w:val="none" w:sz="0" w:space="0" w:color="auto"/>
        <w:bottom w:val="none" w:sz="0" w:space="0" w:color="auto"/>
        <w:right w:val="none" w:sz="0" w:space="0" w:color="auto"/>
      </w:divBdr>
    </w:div>
    <w:div w:id="1149789432">
      <w:marLeft w:val="640"/>
      <w:marRight w:val="0"/>
      <w:marTop w:val="0"/>
      <w:marBottom w:val="0"/>
      <w:divBdr>
        <w:top w:val="none" w:sz="0" w:space="0" w:color="auto"/>
        <w:left w:val="none" w:sz="0" w:space="0" w:color="auto"/>
        <w:bottom w:val="none" w:sz="0" w:space="0" w:color="auto"/>
        <w:right w:val="none" w:sz="0" w:space="0" w:color="auto"/>
      </w:divBdr>
    </w:div>
    <w:div w:id="1149903274">
      <w:marLeft w:val="640"/>
      <w:marRight w:val="0"/>
      <w:marTop w:val="0"/>
      <w:marBottom w:val="0"/>
      <w:divBdr>
        <w:top w:val="none" w:sz="0" w:space="0" w:color="auto"/>
        <w:left w:val="none" w:sz="0" w:space="0" w:color="auto"/>
        <w:bottom w:val="none" w:sz="0" w:space="0" w:color="auto"/>
        <w:right w:val="none" w:sz="0" w:space="0" w:color="auto"/>
      </w:divBdr>
    </w:div>
    <w:div w:id="1149905012">
      <w:marLeft w:val="640"/>
      <w:marRight w:val="0"/>
      <w:marTop w:val="0"/>
      <w:marBottom w:val="0"/>
      <w:divBdr>
        <w:top w:val="none" w:sz="0" w:space="0" w:color="auto"/>
        <w:left w:val="none" w:sz="0" w:space="0" w:color="auto"/>
        <w:bottom w:val="none" w:sz="0" w:space="0" w:color="auto"/>
        <w:right w:val="none" w:sz="0" w:space="0" w:color="auto"/>
      </w:divBdr>
    </w:div>
    <w:div w:id="1149905141">
      <w:marLeft w:val="640"/>
      <w:marRight w:val="0"/>
      <w:marTop w:val="0"/>
      <w:marBottom w:val="0"/>
      <w:divBdr>
        <w:top w:val="none" w:sz="0" w:space="0" w:color="auto"/>
        <w:left w:val="none" w:sz="0" w:space="0" w:color="auto"/>
        <w:bottom w:val="none" w:sz="0" w:space="0" w:color="auto"/>
        <w:right w:val="none" w:sz="0" w:space="0" w:color="auto"/>
      </w:divBdr>
    </w:div>
    <w:div w:id="1149977381">
      <w:marLeft w:val="640"/>
      <w:marRight w:val="0"/>
      <w:marTop w:val="0"/>
      <w:marBottom w:val="0"/>
      <w:divBdr>
        <w:top w:val="none" w:sz="0" w:space="0" w:color="auto"/>
        <w:left w:val="none" w:sz="0" w:space="0" w:color="auto"/>
        <w:bottom w:val="none" w:sz="0" w:space="0" w:color="auto"/>
        <w:right w:val="none" w:sz="0" w:space="0" w:color="auto"/>
      </w:divBdr>
    </w:div>
    <w:div w:id="1149978386">
      <w:marLeft w:val="640"/>
      <w:marRight w:val="0"/>
      <w:marTop w:val="0"/>
      <w:marBottom w:val="0"/>
      <w:divBdr>
        <w:top w:val="none" w:sz="0" w:space="0" w:color="auto"/>
        <w:left w:val="none" w:sz="0" w:space="0" w:color="auto"/>
        <w:bottom w:val="none" w:sz="0" w:space="0" w:color="auto"/>
        <w:right w:val="none" w:sz="0" w:space="0" w:color="auto"/>
      </w:divBdr>
    </w:div>
    <w:div w:id="1149982247">
      <w:marLeft w:val="640"/>
      <w:marRight w:val="0"/>
      <w:marTop w:val="0"/>
      <w:marBottom w:val="0"/>
      <w:divBdr>
        <w:top w:val="none" w:sz="0" w:space="0" w:color="auto"/>
        <w:left w:val="none" w:sz="0" w:space="0" w:color="auto"/>
        <w:bottom w:val="none" w:sz="0" w:space="0" w:color="auto"/>
        <w:right w:val="none" w:sz="0" w:space="0" w:color="auto"/>
      </w:divBdr>
    </w:div>
    <w:div w:id="1150053056">
      <w:marLeft w:val="640"/>
      <w:marRight w:val="0"/>
      <w:marTop w:val="0"/>
      <w:marBottom w:val="0"/>
      <w:divBdr>
        <w:top w:val="none" w:sz="0" w:space="0" w:color="auto"/>
        <w:left w:val="none" w:sz="0" w:space="0" w:color="auto"/>
        <w:bottom w:val="none" w:sz="0" w:space="0" w:color="auto"/>
        <w:right w:val="none" w:sz="0" w:space="0" w:color="auto"/>
      </w:divBdr>
    </w:div>
    <w:div w:id="1150054413">
      <w:marLeft w:val="640"/>
      <w:marRight w:val="0"/>
      <w:marTop w:val="0"/>
      <w:marBottom w:val="0"/>
      <w:divBdr>
        <w:top w:val="none" w:sz="0" w:space="0" w:color="auto"/>
        <w:left w:val="none" w:sz="0" w:space="0" w:color="auto"/>
        <w:bottom w:val="none" w:sz="0" w:space="0" w:color="auto"/>
        <w:right w:val="none" w:sz="0" w:space="0" w:color="auto"/>
      </w:divBdr>
    </w:div>
    <w:div w:id="1150055270">
      <w:marLeft w:val="640"/>
      <w:marRight w:val="0"/>
      <w:marTop w:val="0"/>
      <w:marBottom w:val="0"/>
      <w:divBdr>
        <w:top w:val="none" w:sz="0" w:space="0" w:color="auto"/>
        <w:left w:val="none" w:sz="0" w:space="0" w:color="auto"/>
        <w:bottom w:val="none" w:sz="0" w:space="0" w:color="auto"/>
        <w:right w:val="none" w:sz="0" w:space="0" w:color="auto"/>
      </w:divBdr>
    </w:div>
    <w:div w:id="1150293680">
      <w:marLeft w:val="640"/>
      <w:marRight w:val="0"/>
      <w:marTop w:val="0"/>
      <w:marBottom w:val="0"/>
      <w:divBdr>
        <w:top w:val="none" w:sz="0" w:space="0" w:color="auto"/>
        <w:left w:val="none" w:sz="0" w:space="0" w:color="auto"/>
        <w:bottom w:val="none" w:sz="0" w:space="0" w:color="auto"/>
        <w:right w:val="none" w:sz="0" w:space="0" w:color="auto"/>
      </w:divBdr>
    </w:div>
    <w:div w:id="1150362377">
      <w:marLeft w:val="640"/>
      <w:marRight w:val="0"/>
      <w:marTop w:val="0"/>
      <w:marBottom w:val="0"/>
      <w:divBdr>
        <w:top w:val="none" w:sz="0" w:space="0" w:color="auto"/>
        <w:left w:val="none" w:sz="0" w:space="0" w:color="auto"/>
        <w:bottom w:val="none" w:sz="0" w:space="0" w:color="auto"/>
        <w:right w:val="none" w:sz="0" w:space="0" w:color="auto"/>
      </w:divBdr>
    </w:div>
    <w:div w:id="1150436746">
      <w:marLeft w:val="640"/>
      <w:marRight w:val="0"/>
      <w:marTop w:val="0"/>
      <w:marBottom w:val="0"/>
      <w:divBdr>
        <w:top w:val="none" w:sz="0" w:space="0" w:color="auto"/>
        <w:left w:val="none" w:sz="0" w:space="0" w:color="auto"/>
        <w:bottom w:val="none" w:sz="0" w:space="0" w:color="auto"/>
        <w:right w:val="none" w:sz="0" w:space="0" w:color="auto"/>
      </w:divBdr>
    </w:div>
    <w:div w:id="1150513029">
      <w:marLeft w:val="640"/>
      <w:marRight w:val="0"/>
      <w:marTop w:val="0"/>
      <w:marBottom w:val="0"/>
      <w:divBdr>
        <w:top w:val="none" w:sz="0" w:space="0" w:color="auto"/>
        <w:left w:val="none" w:sz="0" w:space="0" w:color="auto"/>
        <w:bottom w:val="none" w:sz="0" w:space="0" w:color="auto"/>
        <w:right w:val="none" w:sz="0" w:space="0" w:color="auto"/>
      </w:divBdr>
    </w:div>
    <w:div w:id="1150636194">
      <w:marLeft w:val="640"/>
      <w:marRight w:val="0"/>
      <w:marTop w:val="0"/>
      <w:marBottom w:val="0"/>
      <w:divBdr>
        <w:top w:val="none" w:sz="0" w:space="0" w:color="auto"/>
        <w:left w:val="none" w:sz="0" w:space="0" w:color="auto"/>
        <w:bottom w:val="none" w:sz="0" w:space="0" w:color="auto"/>
        <w:right w:val="none" w:sz="0" w:space="0" w:color="auto"/>
      </w:divBdr>
    </w:div>
    <w:div w:id="1150712607">
      <w:marLeft w:val="640"/>
      <w:marRight w:val="0"/>
      <w:marTop w:val="0"/>
      <w:marBottom w:val="0"/>
      <w:divBdr>
        <w:top w:val="none" w:sz="0" w:space="0" w:color="auto"/>
        <w:left w:val="none" w:sz="0" w:space="0" w:color="auto"/>
        <w:bottom w:val="none" w:sz="0" w:space="0" w:color="auto"/>
        <w:right w:val="none" w:sz="0" w:space="0" w:color="auto"/>
      </w:divBdr>
    </w:div>
    <w:div w:id="1150830761">
      <w:marLeft w:val="640"/>
      <w:marRight w:val="0"/>
      <w:marTop w:val="0"/>
      <w:marBottom w:val="0"/>
      <w:divBdr>
        <w:top w:val="none" w:sz="0" w:space="0" w:color="auto"/>
        <w:left w:val="none" w:sz="0" w:space="0" w:color="auto"/>
        <w:bottom w:val="none" w:sz="0" w:space="0" w:color="auto"/>
        <w:right w:val="none" w:sz="0" w:space="0" w:color="auto"/>
      </w:divBdr>
    </w:div>
    <w:div w:id="1150902651">
      <w:marLeft w:val="640"/>
      <w:marRight w:val="0"/>
      <w:marTop w:val="0"/>
      <w:marBottom w:val="0"/>
      <w:divBdr>
        <w:top w:val="none" w:sz="0" w:space="0" w:color="auto"/>
        <w:left w:val="none" w:sz="0" w:space="0" w:color="auto"/>
        <w:bottom w:val="none" w:sz="0" w:space="0" w:color="auto"/>
        <w:right w:val="none" w:sz="0" w:space="0" w:color="auto"/>
      </w:divBdr>
    </w:div>
    <w:div w:id="1150950599">
      <w:marLeft w:val="640"/>
      <w:marRight w:val="0"/>
      <w:marTop w:val="0"/>
      <w:marBottom w:val="0"/>
      <w:divBdr>
        <w:top w:val="none" w:sz="0" w:space="0" w:color="auto"/>
        <w:left w:val="none" w:sz="0" w:space="0" w:color="auto"/>
        <w:bottom w:val="none" w:sz="0" w:space="0" w:color="auto"/>
        <w:right w:val="none" w:sz="0" w:space="0" w:color="auto"/>
      </w:divBdr>
    </w:div>
    <w:div w:id="1151017259">
      <w:marLeft w:val="640"/>
      <w:marRight w:val="0"/>
      <w:marTop w:val="0"/>
      <w:marBottom w:val="0"/>
      <w:divBdr>
        <w:top w:val="none" w:sz="0" w:space="0" w:color="auto"/>
        <w:left w:val="none" w:sz="0" w:space="0" w:color="auto"/>
        <w:bottom w:val="none" w:sz="0" w:space="0" w:color="auto"/>
        <w:right w:val="none" w:sz="0" w:space="0" w:color="auto"/>
      </w:divBdr>
    </w:div>
    <w:div w:id="1151093443">
      <w:marLeft w:val="640"/>
      <w:marRight w:val="0"/>
      <w:marTop w:val="0"/>
      <w:marBottom w:val="0"/>
      <w:divBdr>
        <w:top w:val="none" w:sz="0" w:space="0" w:color="auto"/>
        <w:left w:val="none" w:sz="0" w:space="0" w:color="auto"/>
        <w:bottom w:val="none" w:sz="0" w:space="0" w:color="auto"/>
        <w:right w:val="none" w:sz="0" w:space="0" w:color="auto"/>
      </w:divBdr>
    </w:div>
    <w:div w:id="1151098526">
      <w:marLeft w:val="640"/>
      <w:marRight w:val="0"/>
      <w:marTop w:val="0"/>
      <w:marBottom w:val="0"/>
      <w:divBdr>
        <w:top w:val="none" w:sz="0" w:space="0" w:color="auto"/>
        <w:left w:val="none" w:sz="0" w:space="0" w:color="auto"/>
        <w:bottom w:val="none" w:sz="0" w:space="0" w:color="auto"/>
        <w:right w:val="none" w:sz="0" w:space="0" w:color="auto"/>
      </w:divBdr>
    </w:div>
    <w:div w:id="1151099703">
      <w:marLeft w:val="640"/>
      <w:marRight w:val="0"/>
      <w:marTop w:val="0"/>
      <w:marBottom w:val="0"/>
      <w:divBdr>
        <w:top w:val="none" w:sz="0" w:space="0" w:color="auto"/>
        <w:left w:val="none" w:sz="0" w:space="0" w:color="auto"/>
        <w:bottom w:val="none" w:sz="0" w:space="0" w:color="auto"/>
        <w:right w:val="none" w:sz="0" w:space="0" w:color="auto"/>
      </w:divBdr>
    </w:div>
    <w:div w:id="1151294317">
      <w:marLeft w:val="640"/>
      <w:marRight w:val="0"/>
      <w:marTop w:val="0"/>
      <w:marBottom w:val="0"/>
      <w:divBdr>
        <w:top w:val="none" w:sz="0" w:space="0" w:color="auto"/>
        <w:left w:val="none" w:sz="0" w:space="0" w:color="auto"/>
        <w:bottom w:val="none" w:sz="0" w:space="0" w:color="auto"/>
        <w:right w:val="none" w:sz="0" w:space="0" w:color="auto"/>
      </w:divBdr>
    </w:div>
    <w:div w:id="1151404939">
      <w:marLeft w:val="640"/>
      <w:marRight w:val="0"/>
      <w:marTop w:val="0"/>
      <w:marBottom w:val="0"/>
      <w:divBdr>
        <w:top w:val="none" w:sz="0" w:space="0" w:color="auto"/>
        <w:left w:val="none" w:sz="0" w:space="0" w:color="auto"/>
        <w:bottom w:val="none" w:sz="0" w:space="0" w:color="auto"/>
        <w:right w:val="none" w:sz="0" w:space="0" w:color="auto"/>
      </w:divBdr>
    </w:div>
    <w:div w:id="1151412521">
      <w:marLeft w:val="640"/>
      <w:marRight w:val="0"/>
      <w:marTop w:val="0"/>
      <w:marBottom w:val="0"/>
      <w:divBdr>
        <w:top w:val="none" w:sz="0" w:space="0" w:color="auto"/>
        <w:left w:val="none" w:sz="0" w:space="0" w:color="auto"/>
        <w:bottom w:val="none" w:sz="0" w:space="0" w:color="auto"/>
        <w:right w:val="none" w:sz="0" w:space="0" w:color="auto"/>
      </w:divBdr>
    </w:div>
    <w:div w:id="1151481128">
      <w:marLeft w:val="640"/>
      <w:marRight w:val="0"/>
      <w:marTop w:val="0"/>
      <w:marBottom w:val="0"/>
      <w:divBdr>
        <w:top w:val="none" w:sz="0" w:space="0" w:color="auto"/>
        <w:left w:val="none" w:sz="0" w:space="0" w:color="auto"/>
        <w:bottom w:val="none" w:sz="0" w:space="0" w:color="auto"/>
        <w:right w:val="none" w:sz="0" w:space="0" w:color="auto"/>
      </w:divBdr>
    </w:div>
    <w:div w:id="1151486586">
      <w:marLeft w:val="640"/>
      <w:marRight w:val="0"/>
      <w:marTop w:val="0"/>
      <w:marBottom w:val="0"/>
      <w:divBdr>
        <w:top w:val="none" w:sz="0" w:space="0" w:color="auto"/>
        <w:left w:val="none" w:sz="0" w:space="0" w:color="auto"/>
        <w:bottom w:val="none" w:sz="0" w:space="0" w:color="auto"/>
        <w:right w:val="none" w:sz="0" w:space="0" w:color="auto"/>
      </w:divBdr>
    </w:div>
    <w:div w:id="1151557474">
      <w:marLeft w:val="640"/>
      <w:marRight w:val="0"/>
      <w:marTop w:val="0"/>
      <w:marBottom w:val="0"/>
      <w:divBdr>
        <w:top w:val="none" w:sz="0" w:space="0" w:color="auto"/>
        <w:left w:val="none" w:sz="0" w:space="0" w:color="auto"/>
        <w:bottom w:val="none" w:sz="0" w:space="0" w:color="auto"/>
        <w:right w:val="none" w:sz="0" w:space="0" w:color="auto"/>
      </w:divBdr>
    </w:div>
    <w:div w:id="1151561876">
      <w:marLeft w:val="640"/>
      <w:marRight w:val="0"/>
      <w:marTop w:val="0"/>
      <w:marBottom w:val="0"/>
      <w:divBdr>
        <w:top w:val="none" w:sz="0" w:space="0" w:color="auto"/>
        <w:left w:val="none" w:sz="0" w:space="0" w:color="auto"/>
        <w:bottom w:val="none" w:sz="0" w:space="0" w:color="auto"/>
        <w:right w:val="none" w:sz="0" w:space="0" w:color="auto"/>
      </w:divBdr>
    </w:div>
    <w:div w:id="1151602980">
      <w:marLeft w:val="640"/>
      <w:marRight w:val="0"/>
      <w:marTop w:val="0"/>
      <w:marBottom w:val="0"/>
      <w:divBdr>
        <w:top w:val="none" w:sz="0" w:space="0" w:color="auto"/>
        <w:left w:val="none" w:sz="0" w:space="0" w:color="auto"/>
        <w:bottom w:val="none" w:sz="0" w:space="0" w:color="auto"/>
        <w:right w:val="none" w:sz="0" w:space="0" w:color="auto"/>
      </w:divBdr>
    </w:div>
    <w:div w:id="1151754371">
      <w:marLeft w:val="640"/>
      <w:marRight w:val="0"/>
      <w:marTop w:val="0"/>
      <w:marBottom w:val="0"/>
      <w:divBdr>
        <w:top w:val="none" w:sz="0" w:space="0" w:color="auto"/>
        <w:left w:val="none" w:sz="0" w:space="0" w:color="auto"/>
        <w:bottom w:val="none" w:sz="0" w:space="0" w:color="auto"/>
        <w:right w:val="none" w:sz="0" w:space="0" w:color="auto"/>
      </w:divBdr>
    </w:div>
    <w:div w:id="1151868000">
      <w:marLeft w:val="640"/>
      <w:marRight w:val="0"/>
      <w:marTop w:val="0"/>
      <w:marBottom w:val="0"/>
      <w:divBdr>
        <w:top w:val="none" w:sz="0" w:space="0" w:color="auto"/>
        <w:left w:val="none" w:sz="0" w:space="0" w:color="auto"/>
        <w:bottom w:val="none" w:sz="0" w:space="0" w:color="auto"/>
        <w:right w:val="none" w:sz="0" w:space="0" w:color="auto"/>
      </w:divBdr>
    </w:div>
    <w:div w:id="1152214531">
      <w:marLeft w:val="640"/>
      <w:marRight w:val="0"/>
      <w:marTop w:val="0"/>
      <w:marBottom w:val="0"/>
      <w:divBdr>
        <w:top w:val="none" w:sz="0" w:space="0" w:color="auto"/>
        <w:left w:val="none" w:sz="0" w:space="0" w:color="auto"/>
        <w:bottom w:val="none" w:sz="0" w:space="0" w:color="auto"/>
        <w:right w:val="none" w:sz="0" w:space="0" w:color="auto"/>
      </w:divBdr>
    </w:div>
    <w:div w:id="1152259224">
      <w:marLeft w:val="640"/>
      <w:marRight w:val="0"/>
      <w:marTop w:val="0"/>
      <w:marBottom w:val="0"/>
      <w:divBdr>
        <w:top w:val="none" w:sz="0" w:space="0" w:color="auto"/>
        <w:left w:val="none" w:sz="0" w:space="0" w:color="auto"/>
        <w:bottom w:val="none" w:sz="0" w:space="0" w:color="auto"/>
        <w:right w:val="none" w:sz="0" w:space="0" w:color="auto"/>
      </w:divBdr>
    </w:div>
    <w:div w:id="1152407912">
      <w:marLeft w:val="640"/>
      <w:marRight w:val="0"/>
      <w:marTop w:val="0"/>
      <w:marBottom w:val="0"/>
      <w:divBdr>
        <w:top w:val="none" w:sz="0" w:space="0" w:color="auto"/>
        <w:left w:val="none" w:sz="0" w:space="0" w:color="auto"/>
        <w:bottom w:val="none" w:sz="0" w:space="0" w:color="auto"/>
        <w:right w:val="none" w:sz="0" w:space="0" w:color="auto"/>
      </w:divBdr>
    </w:div>
    <w:div w:id="1152411652">
      <w:marLeft w:val="640"/>
      <w:marRight w:val="0"/>
      <w:marTop w:val="0"/>
      <w:marBottom w:val="0"/>
      <w:divBdr>
        <w:top w:val="none" w:sz="0" w:space="0" w:color="auto"/>
        <w:left w:val="none" w:sz="0" w:space="0" w:color="auto"/>
        <w:bottom w:val="none" w:sz="0" w:space="0" w:color="auto"/>
        <w:right w:val="none" w:sz="0" w:space="0" w:color="auto"/>
      </w:divBdr>
    </w:div>
    <w:div w:id="1152411835">
      <w:marLeft w:val="640"/>
      <w:marRight w:val="0"/>
      <w:marTop w:val="0"/>
      <w:marBottom w:val="0"/>
      <w:divBdr>
        <w:top w:val="none" w:sz="0" w:space="0" w:color="auto"/>
        <w:left w:val="none" w:sz="0" w:space="0" w:color="auto"/>
        <w:bottom w:val="none" w:sz="0" w:space="0" w:color="auto"/>
        <w:right w:val="none" w:sz="0" w:space="0" w:color="auto"/>
      </w:divBdr>
    </w:div>
    <w:div w:id="1152520464">
      <w:marLeft w:val="640"/>
      <w:marRight w:val="0"/>
      <w:marTop w:val="0"/>
      <w:marBottom w:val="0"/>
      <w:divBdr>
        <w:top w:val="none" w:sz="0" w:space="0" w:color="auto"/>
        <w:left w:val="none" w:sz="0" w:space="0" w:color="auto"/>
        <w:bottom w:val="none" w:sz="0" w:space="0" w:color="auto"/>
        <w:right w:val="none" w:sz="0" w:space="0" w:color="auto"/>
      </w:divBdr>
    </w:div>
    <w:div w:id="1152523492">
      <w:marLeft w:val="640"/>
      <w:marRight w:val="0"/>
      <w:marTop w:val="0"/>
      <w:marBottom w:val="0"/>
      <w:divBdr>
        <w:top w:val="none" w:sz="0" w:space="0" w:color="auto"/>
        <w:left w:val="none" w:sz="0" w:space="0" w:color="auto"/>
        <w:bottom w:val="none" w:sz="0" w:space="0" w:color="auto"/>
        <w:right w:val="none" w:sz="0" w:space="0" w:color="auto"/>
      </w:divBdr>
    </w:div>
    <w:div w:id="1152603597">
      <w:marLeft w:val="640"/>
      <w:marRight w:val="0"/>
      <w:marTop w:val="0"/>
      <w:marBottom w:val="0"/>
      <w:divBdr>
        <w:top w:val="none" w:sz="0" w:space="0" w:color="auto"/>
        <w:left w:val="none" w:sz="0" w:space="0" w:color="auto"/>
        <w:bottom w:val="none" w:sz="0" w:space="0" w:color="auto"/>
        <w:right w:val="none" w:sz="0" w:space="0" w:color="auto"/>
      </w:divBdr>
    </w:div>
    <w:div w:id="1152722323">
      <w:marLeft w:val="640"/>
      <w:marRight w:val="0"/>
      <w:marTop w:val="0"/>
      <w:marBottom w:val="0"/>
      <w:divBdr>
        <w:top w:val="none" w:sz="0" w:space="0" w:color="auto"/>
        <w:left w:val="none" w:sz="0" w:space="0" w:color="auto"/>
        <w:bottom w:val="none" w:sz="0" w:space="0" w:color="auto"/>
        <w:right w:val="none" w:sz="0" w:space="0" w:color="auto"/>
      </w:divBdr>
    </w:div>
    <w:div w:id="1152790601">
      <w:marLeft w:val="640"/>
      <w:marRight w:val="0"/>
      <w:marTop w:val="0"/>
      <w:marBottom w:val="0"/>
      <w:divBdr>
        <w:top w:val="none" w:sz="0" w:space="0" w:color="auto"/>
        <w:left w:val="none" w:sz="0" w:space="0" w:color="auto"/>
        <w:bottom w:val="none" w:sz="0" w:space="0" w:color="auto"/>
        <w:right w:val="none" w:sz="0" w:space="0" w:color="auto"/>
      </w:divBdr>
    </w:div>
    <w:div w:id="1152796226">
      <w:marLeft w:val="640"/>
      <w:marRight w:val="0"/>
      <w:marTop w:val="0"/>
      <w:marBottom w:val="0"/>
      <w:divBdr>
        <w:top w:val="none" w:sz="0" w:space="0" w:color="auto"/>
        <w:left w:val="none" w:sz="0" w:space="0" w:color="auto"/>
        <w:bottom w:val="none" w:sz="0" w:space="0" w:color="auto"/>
        <w:right w:val="none" w:sz="0" w:space="0" w:color="auto"/>
      </w:divBdr>
    </w:div>
    <w:div w:id="1152914010">
      <w:marLeft w:val="640"/>
      <w:marRight w:val="0"/>
      <w:marTop w:val="0"/>
      <w:marBottom w:val="0"/>
      <w:divBdr>
        <w:top w:val="none" w:sz="0" w:space="0" w:color="auto"/>
        <w:left w:val="none" w:sz="0" w:space="0" w:color="auto"/>
        <w:bottom w:val="none" w:sz="0" w:space="0" w:color="auto"/>
        <w:right w:val="none" w:sz="0" w:space="0" w:color="auto"/>
      </w:divBdr>
    </w:div>
    <w:div w:id="1152988221">
      <w:marLeft w:val="640"/>
      <w:marRight w:val="0"/>
      <w:marTop w:val="0"/>
      <w:marBottom w:val="0"/>
      <w:divBdr>
        <w:top w:val="none" w:sz="0" w:space="0" w:color="auto"/>
        <w:left w:val="none" w:sz="0" w:space="0" w:color="auto"/>
        <w:bottom w:val="none" w:sz="0" w:space="0" w:color="auto"/>
        <w:right w:val="none" w:sz="0" w:space="0" w:color="auto"/>
      </w:divBdr>
    </w:div>
    <w:div w:id="1152990943">
      <w:marLeft w:val="640"/>
      <w:marRight w:val="0"/>
      <w:marTop w:val="0"/>
      <w:marBottom w:val="0"/>
      <w:divBdr>
        <w:top w:val="none" w:sz="0" w:space="0" w:color="auto"/>
        <w:left w:val="none" w:sz="0" w:space="0" w:color="auto"/>
        <w:bottom w:val="none" w:sz="0" w:space="0" w:color="auto"/>
        <w:right w:val="none" w:sz="0" w:space="0" w:color="auto"/>
      </w:divBdr>
    </w:div>
    <w:div w:id="1152991688">
      <w:marLeft w:val="640"/>
      <w:marRight w:val="0"/>
      <w:marTop w:val="0"/>
      <w:marBottom w:val="0"/>
      <w:divBdr>
        <w:top w:val="none" w:sz="0" w:space="0" w:color="auto"/>
        <w:left w:val="none" w:sz="0" w:space="0" w:color="auto"/>
        <w:bottom w:val="none" w:sz="0" w:space="0" w:color="auto"/>
        <w:right w:val="none" w:sz="0" w:space="0" w:color="auto"/>
      </w:divBdr>
    </w:div>
    <w:div w:id="1153107156">
      <w:marLeft w:val="640"/>
      <w:marRight w:val="0"/>
      <w:marTop w:val="0"/>
      <w:marBottom w:val="0"/>
      <w:divBdr>
        <w:top w:val="none" w:sz="0" w:space="0" w:color="auto"/>
        <w:left w:val="none" w:sz="0" w:space="0" w:color="auto"/>
        <w:bottom w:val="none" w:sz="0" w:space="0" w:color="auto"/>
        <w:right w:val="none" w:sz="0" w:space="0" w:color="auto"/>
      </w:divBdr>
    </w:div>
    <w:div w:id="1153134359">
      <w:marLeft w:val="640"/>
      <w:marRight w:val="0"/>
      <w:marTop w:val="0"/>
      <w:marBottom w:val="0"/>
      <w:divBdr>
        <w:top w:val="none" w:sz="0" w:space="0" w:color="auto"/>
        <w:left w:val="none" w:sz="0" w:space="0" w:color="auto"/>
        <w:bottom w:val="none" w:sz="0" w:space="0" w:color="auto"/>
        <w:right w:val="none" w:sz="0" w:space="0" w:color="auto"/>
      </w:divBdr>
    </w:div>
    <w:div w:id="1153179107">
      <w:marLeft w:val="640"/>
      <w:marRight w:val="0"/>
      <w:marTop w:val="0"/>
      <w:marBottom w:val="0"/>
      <w:divBdr>
        <w:top w:val="none" w:sz="0" w:space="0" w:color="auto"/>
        <w:left w:val="none" w:sz="0" w:space="0" w:color="auto"/>
        <w:bottom w:val="none" w:sz="0" w:space="0" w:color="auto"/>
        <w:right w:val="none" w:sz="0" w:space="0" w:color="auto"/>
      </w:divBdr>
    </w:div>
    <w:div w:id="1153258548">
      <w:marLeft w:val="640"/>
      <w:marRight w:val="0"/>
      <w:marTop w:val="0"/>
      <w:marBottom w:val="0"/>
      <w:divBdr>
        <w:top w:val="none" w:sz="0" w:space="0" w:color="auto"/>
        <w:left w:val="none" w:sz="0" w:space="0" w:color="auto"/>
        <w:bottom w:val="none" w:sz="0" w:space="0" w:color="auto"/>
        <w:right w:val="none" w:sz="0" w:space="0" w:color="auto"/>
      </w:divBdr>
    </w:div>
    <w:div w:id="1153303229">
      <w:marLeft w:val="640"/>
      <w:marRight w:val="0"/>
      <w:marTop w:val="0"/>
      <w:marBottom w:val="0"/>
      <w:divBdr>
        <w:top w:val="none" w:sz="0" w:space="0" w:color="auto"/>
        <w:left w:val="none" w:sz="0" w:space="0" w:color="auto"/>
        <w:bottom w:val="none" w:sz="0" w:space="0" w:color="auto"/>
        <w:right w:val="none" w:sz="0" w:space="0" w:color="auto"/>
      </w:divBdr>
    </w:div>
    <w:div w:id="1153326450">
      <w:marLeft w:val="640"/>
      <w:marRight w:val="0"/>
      <w:marTop w:val="0"/>
      <w:marBottom w:val="0"/>
      <w:divBdr>
        <w:top w:val="none" w:sz="0" w:space="0" w:color="auto"/>
        <w:left w:val="none" w:sz="0" w:space="0" w:color="auto"/>
        <w:bottom w:val="none" w:sz="0" w:space="0" w:color="auto"/>
        <w:right w:val="none" w:sz="0" w:space="0" w:color="auto"/>
      </w:divBdr>
    </w:div>
    <w:div w:id="1153329095">
      <w:marLeft w:val="640"/>
      <w:marRight w:val="0"/>
      <w:marTop w:val="0"/>
      <w:marBottom w:val="0"/>
      <w:divBdr>
        <w:top w:val="none" w:sz="0" w:space="0" w:color="auto"/>
        <w:left w:val="none" w:sz="0" w:space="0" w:color="auto"/>
        <w:bottom w:val="none" w:sz="0" w:space="0" w:color="auto"/>
        <w:right w:val="none" w:sz="0" w:space="0" w:color="auto"/>
      </w:divBdr>
    </w:div>
    <w:div w:id="1153330451">
      <w:marLeft w:val="640"/>
      <w:marRight w:val="0"/>
      <w:marTop w:val="0"/>
      <w:marBottom w:val="0"/>
      <w:divBdr>
        <w:top w:val="none" w:sz="0" w:space="0" w:color="auto"/>
        <w:left w:val="none" w:sz="0" w:space="0" w:color="auto"/>
        <w:bottom w:val="none" w:sz="0" w:space="0" w:color="auto"/>
        <w:right w:val="none" w:sz="0" w:space="0" w:color="auto"/>
      </w:divBdr>
    </w:div>
    <w:div w:id="1153373968">
      <w:marLeft w:val="640"/>
      <w:marRight w:val="0"/>
      <w:marTop w:val="0"/>
      <w:marBottom w:val="0"/>
      <w:divBdr>
        <w:top w:val="none" w:sz="0" w:space="0" w:color="auto"/>
        <w:left w:val="none" w:sz="0" w:space="0" w:color="auto"/>
        <w:bottom w:val="none" w:sz="0" w:space="0" w:color="auto"/>
        <w:right w:val="none" w:sz="0" w:space="0" w:color="auto"/>
      </w:divBdr>
    </w:div>
    <w:div w:id="1153377450">
      <w:marLeft w:val="640"/>
      <w:marRight w:val="0"/>
      <w:marTop w:val="0"/>
      <w:marBottom w:val="0"/>
      <w:divBdr>
        <w:top w:val="none" w:sz="0" w:space="0" w:color="auto"/>
        <w:left w:val="none" w:sz="0" w:space="0" w:color="auto"/>
        <w:bottom w:val="none" w:sz="0" w:space="0" w:color="auto"/>
        <w:right w:val="none" w:sz="0" w:space="0" w:color="auto"/>
      </w:divBdr>
    </w:div>
    <w:div w:id="1153447586">
      <w:marLeft w:val="640"/>
      <w:marRight w:val="0"/>
      <w:marTop w:val="0"/>
      <w:marBottom w:val="0"/>
      <w:divBdr>
        <w:top w:val="none" w:sz="0" w:space="0" w:color="auto"/>
        <w:left w:val="none" w:sz="0" w:space="0" w:color="auto"/>
        <w:bottom w:val="none" w:sz="0" w:space="0" w:color="auto"/>
        <w:right w:val="none" w:sz="0" w:space="0" w:color="auto"/>
      </w:divBdr>
    </w:div>
    <w:div w:id="1153451789">
      <w:marLeft w:val="640"/>
      <w:marRight w:val="0"/>
      <w:marTop w:val="0"/>
      <w:marBottom w:val="0"/>
      <w:divBdr>
        <w:top w:val="none" w:sz="0" w:space="0" w:color="auto"/>
        <w:left w:val="none" w:sz="0" w:space="0" w:color="auto"/>
        <w:bottom w:val="none" w:sz="0" w:space="0" w:color="auto"/>
        <w:right w:val="none" w:sz="0" w:space="0" w:color="auto"/>
      </w:divBdr>
    </w:div>
    <w:div w:id="1153644700">
      <w:marLeft w:val="640"/>
      <w:marRight w:val="0"/>
      <w:marTop w:val="0"/>
      <w:marBottom w:val="0"/>
      <w:divBdr>
        <w:top w:val="none" w:sz="0" w:space="0" w:color="auto"/>
        <w:left w:val="none" w:sz="0" w:space="0" w:color="auto"/>
        <w:bottom w:val="none" w:sz="0" w:space="0" w:color="auto"/>
        <w:right w:val="none" w:sz="0" w:space="0" w:color="auto"/>
      </w:divBdr>
    </w:div>
    <w:div w:id="1153714479">
      <w:marLeft w:val="640"/>
      <w:marRight w:val="0"/>
      <w:marTop w:val="0"/>
      <w:marBottom w:val="0"/>
      <w:divBdr>
        <w:top w:val="none" w:sz="0" w:space="0" w:color="auto"/>
        <w:left w:val="none" w:sz="0" w:space="0" w:color="auto"/>
        <w:bottom w:val="none" w:sz="0" w:space="0" w:color="auto"/>
        <w:right w:val="none" w:sz="0" w:space="0" w:color="auto"/>
      </w:divBdr>
    </w:div>
    <w:div w:id="1153838369">
      <w:marLeft w:val="640"/>
      <w:marRight w:val="0"/>
      <w:marTop w:val="0"/>
      <w:marBottom w:val="0"/>
      <w:divBdr>
        <w:top w:val="none" w:sz="0" w:space="0" w:color="auto"/>
        <w:left w:val="none" w:sz="0" w:space="0" w:color="auto"/>
        <w:bottom w:val="none" w:sz="0" w:space="0" w:color="auto"/>
        <w:right w:val="none" w:sz="0" w:space="0" w:color="auto"/>
      </w:divBdr>
    </w:div>
    <w:div w:id="1153907299">
      <w:marLeft w:val="640"/>
      <w:marRight w:val="0"/>
      <w:marTop w:val="0"/>
      <w:marBottom w:val="0"/>
      <w:divBdr>
        <w:top w:val="none" w:sz="0" w:space="0" w:color="auto"/>
        <w:left w:val="none" w:sz="0" w:space="0" w:color="auto"/>
        <w:bottom w:val="none" w:sz="0" w:space="0" w:color="auto"/>
        <w:right w:val="none" w:sz="0" w:space="0" w:color="auto"/>
      </w:divBdr>
    </w:div>
    <w:div w:id="1154028876">
      <w:marLeft w:val="640"/>
      <w:marRight w:val="0"/>
      <w:marTop w:val="0"/>
      <w:marBottom w:val="0"/>
      <w:divBdr>
        <w:top w:val="none" w:sz="0" w:space="0" w:color="auto"/>
        <w:left w:val="none" w:sz="0" w:space="0" w:color="auto"/>
        <w:bottom w:val="none" w:sz="0" w:space="0" w:color="auto"/>
        <w:right w:val="none" w:sz="0" w:space="0" w:color="auto"/>
      </w:divBdr>
    </w:div>
    <w:div w:id="1154029093">
      <w:marLeft w:val="640"/>
      <w:marRight w:val="0"/>
      <w:marTop w:val="0"/>
      <w:marBottom w:val="0"/>
      <w:divBdr>
        <w:top w:val="none" w:sz="0" w:space="0" w:color="auto"/>
        <w:left w:val="none" w:sz="0" w:space="0" w:color="auto"/>
        <w:bottom w:val="none" w:sz="0" w:space="0" w:color="auto"/>
        <w:right w:val="none" w:sz="0" w:space="0" w:color="auto"/>
      </w:divBdr>
    </w:div>
    <w:div w:id="1154032695">
      <w:marLeft w:val="640"/>
      <w:marRight w:val="0"/>
      <w:marTop w:val="0"/>
      <w:marBottom w:val="0"/>
      <w:divBdr>
        <w:top w:val="none" w:sz="0" w:space="0" w:color="auto"/>
        <w:left w:val="none" w:sz="0" w:space="0" w:color="auto"/>
        <w:bottom w:val="none" w:sz="0" w:space="0" w:color="auto"/>
        <w:right w:val="none" w:sz="0" w:space="0" w:color="auto"/>
      </w:divBdr>
    </w:div>
    <w:div w:id="1154101694">
      <w:marLeft w:val="640"/>
      <w:marRight w:val="0"/>
      <w:marTop w:val="0"/>
      <w:marBottom w:val="0"/>
      <w:divBdr>
        <w:top w:val="none" w:sz="0" w:space="0" w:color="auto"/>
        <w:left w:val="none" w:sz="0" w:space="0" w:color="auto"/>
        <w:bottom w:val="none" w:sz="0" w:space="0" w:color="auto"/>
        <w:right w:val="none" w:sz="0" w:space="0" w:color="auto"/>
      </w:divBdr>
    </w:div>
    <w:div w:id="1154105310">
      <w:marLeft w:val="640"/>
      <w:marRight w:val="0"/>
      <w:marTop w:val="0"/>
      <w:marBottom w:val="0"/>
      <w:divBdr>
        <w:top w:val="none" w:sz="0" w:space="0" w:color="auto"/>
        <w:left w:val="none" w:sz="0" w:space="0" w:color="auto"/>
        <w:bottom w:val="none" w:sz="0" w:space="0" w:color="auto"/>
        <w:right w:val="none" w:sz="0" w:space="0" w:color="auto"/>
      </w:divBdr>
    </w:div>
    <w:div w:id="1154174948">
      <w:marLeft w:val="640"/>
      <w:marRight w:val="0"/>
      <w:marTop w:val="0"/>
      <w:marBottom w:val="0"/>
      <w:divBdr>
        <w:top w:val="none" w:sz="0" w:space="0" w:color="auto"/>
        <w:left w:val="none" w:sz="0" w:space="0" w:color="auto"/>
        <w:bottom w:val="none" w:sz="0" w:space="0" w:color="auto"/>
        <w:right w:val="none" w:sz="0" w:space="0" w:color="auto"/>
      </w:divBdr>
    </w:div>
    <w:div w:id="1154180632">
      <w:marLeft w:val="640"/>
      <w:marRight w:val="0"/>
      <w:marTop w:val="0"/>
      <w:marBottom w:val="0"/>
      <w:divBdr>
        <w:top w:val="none" w:sz="0" w:space="0" w:color="auto"/>
        <w:left w:val="none" w:sz="0" w:space="0" w:color="auto"/>
        <w:bottom w:val="none" w:sz="0" w:space="0" w:color="auto"/>
        <w:right w:val="none" w:sz="0" w:space="0" w:color="auto"/>
      </w:divBdr>
    </w:div>
    <w:div w:id="1154295555">
      <w:marLeft w:val="640"/>
      <w:marRight w:val="0"/>
      <w:marTop w:val="0"/>
      <w:marBottom w:val="0"/>
      <w:divBdr>
        <w:top w:val="none" w:sz="0" w:space="0" w:color="auto"/>
        <w:left w:val="none" w:sz="0" w:space="0" w:color="auto"/>
        <w:bottom w:val="none" w:sz="0" w:space="0" w:color="auto"/>
        <w:right w:val="none" w:sz="0" w:space="0" w:color="auto"/>
      </w:divBdr>
    </w:div>
    <w:div w:id="1154418234">
      <w:marLeft w:val="640"/>
      <w:marRight w:val="0"/>
      <w:marTop w:val="0"/>
      <w:marBottom w:val="0"/>
      <w:divBdr>
        <w:top w:val="none" w:sz="0" w:space="0" w:color="auto"/>
        <w:left w:val="none" w:sz="0" w:space="0" w:color="auto"/>
        <w:bottom w:val="none" w:sz="0" w:space="0" w:color="auto"/>
        <w:right w:val="none" w:sz="0" w:space="0" w:color="auto"/>
      </w:divBdr>
    </w:div>
    <w:div w:id="1154492204">
      <w:marLeft w:val="640"/>
      <w:marRight w:val="0"/>
      <w:marTop w:val="0"/>
      <w:marBottom w:val="0"/>
      <w:divBdr>
        <w:top w:val="none" w:sz="0" w:space="0" w:color="auto"/>
        <w:left w:val="none" w:sz="0" w:space="0" w:color="auto"/>
        <w:bottom w:val="none" w:sz="0" w:space="0" w:color="auto"/>
        <w:right w:val="none" w:sz="0" w:space="0" w:color="auto"/>
      </w:divBdr>
    </w:div>
    <w:div w:id="1154569402">
      <w:marLeft w:val="640"/>
      <w:marRight w:val="0"/>
      <w:marTop w:val="0"/>
      <w:marBottom w:val="0"/>
      <w:divBdr>
        <w:top w:val="none" w:sz="0" w:space="0" w:color="auto"/>
        <w:left w:val="none" w:sz="0" w:space="0" w:color="auto"/>
        <w:bottom w:val="none" w:sz="0" w:space="0" w:color="auto"/>
        <w:right w:val="none" w:sz="0" w:space="0" w:color="auto"/>
      </w:divBdr>
    </w:div>
    <w:div w:id="1154642991">
      <w:marLeft w:val="640"/>
      <w:marRight w:val="0"/>
      <w:marTop w:val="0"/>
      <w:marBottom w:val="0"/>
      <w:divBdr>
        <w:top w:val="none" w:sz="0" w:space="0" w:color="auto"/>
        <w:left w:val="none" w:sz="0" w:space="0" w:color="auto"/>
        <w:bottom w:val="none" w:sz="0" w:space="0" w:color="auto"/>
        <w:right w:val="none" w:sz="0" w:space="0" w:color="auto"/>
      </w:divBdr>
    </w:div>
    <w:div w:id="1154757239">
      <w:marLeft w:val="640"/>
      <w:marRight w:val="0"/>
      <w:marTop w:val="0"/>
      <w:marBottom w:val="0"/>
      <w:divBdr>
        <w:top w:val="none" w:sz="0" w:space="0" w:color="auto"/>
        <w:left w:val="none" w:sz="0" w:space="0" w:color="auto"/>
        <w:bottom w:val="none" w:sz="0" w:space="0" w:color="auto"/>
        <w:right w:val="none" w:sz="0" w:space="0" w:color="auto"/>
      </w:divBdr>
    </w:div>
    <w:div w:id="1154758519">
      <w:marLeft w:val="640"/>
      <w:marRight w:val="0"/>
      <w:marTop w:val="0"/>
      <w:marBottom w:val="0"/>
      <w:divBdr>
        <w:top w:val="none" w:sz="0" w:space="0" w:color="auto"/>
        <w:left w:val="none" w:sz="0" w:space="0" w:color="auto"/>
        <w:bottom w:val="none" w:sz="0" w:space="0" w:color="auto"/>
        <w:right w:val="none" w:sz="0" w:space="0" w:color="auto"/>
      </w:divBdr>
    </w:div>
    <w:div w:id="1154832173">
      <w:marLeft w:val="640"/>
      <w:marRight w:val="0"/>
      <w:marTop w:val="0"/>
      <w:marBottom w:val="0"/>
      <w:divBdr>
        <w:top w:val="none" w:sz="0" w:space="0" w:color="auto"/>
        <w:left w:val="none" w:sz="0" w:space="0" w:color="auto"/>
        <w:bottom w:val="none" w:sz="0" w:space="0" w:color="auto"/>
        <w:right w:val="none" w:sz="0" w:space="0" w:color="auto"/>
      </w:divBdr>
    </w:div>
    <w:div w:id="1154882407">
      <w:marLeft w:val="640"/>
      <w:marRight w:val="0"/>
      <w:marTop w:val="0"/>
      <w:marBottom w:val="0"/>
      <w:divBdr>
        <w:top w:val="none" w:sz="0" w:space="0" w:color="auto"/>
        <w:left w:val="none" w:sz="0" w:space="0" w:color="auto"/>
        <w:bottom w:val="none" w:sz="0" w:space="0" w:color="auto"/>
        <w:right w:val="none" w:sz="0" w:space="0" w:color="auto"/>
      </w:divBdr>
    </w:div>
    <w:div w:id="1155028977">
      <w:marLeft w:val="640"/>
      <w:marRight w:val="0"/>
      <w:marTop w:val="0"/>
      <w:marBottom w:val="0"/>
      <w:divBdr>
        <w:top w:val="none" w:sz="0" w:space="0" w:color="auto"/>
        <w:left w:val="none" w:sz="0" w:space="0" w:color="auto"/>
        <w:bottom w:val="none" w:sz="0" w:space="0" w:color="auto"/>
        <w:right w:val="none" w:sz="0" w:space="0" w:color="auto"/>
      </w:divBdr>
    </w:div>
    <w:div w:id="1155145939">
      <w:marLeft w:val="640"/>
      <w:marRight w:val="0"/>
      <w:marTop w:val="0"/>
      <w:marBottom w:val="0"/>
      <w:divBdr>
        <w:top w:val="none" w:sz="0" w:space="0" w:color="auto"/>
        <w:left w:val="none" w:sz="0" w:space="0" w:color="auto"/>
        <w:bottom w:val="none" w:sz="0" w:space="0" w:color="auto"/>
        <w:right w:val="none" w:sz="0" w:space="0" w:color="auto"/>
      </w:divBdr>
    </w:div>
    <w:div w:id="1155218955">
      <w:marLeft w:val="640"/>
      <w:marRight w:val="0"/>
      <w:marTop w:val="0"/>
      <w:marBottom w:val="0"/>
      <w:divBdr>
        <w:top w:val="none" w:sz="0" w:space="0" w:color="auto"/>
        <w:left w:val="none" w:sz="0" w:space="0" w:color="auto"/>
        <w:bottom w:val="none" w:sz="0" w:space="0" w:color="auto"/>
        <w:right w:val="none" w:sz="0" w:space="0" w:color="auto"/>
      </w:divBdr>
    </w:div>
    <w:div w:id="1155220204">
      <w:marLeft w:val="640"/>
      <w:marRight w:val="0"/>
      <w:marTop w:val="0"/>
      <w:marBottom w:val="0"/>
      <w:divBdr>
        <w:top w:val="none" w:sz="0" w:space="0" w:color="auto"/>
        <w:left w:val="none" w:sz="0" w:space="0" w:color="auto"/>
        <w:bottom w:val="none" w:sz="0" w:space="0" w:color="auto"/>
        <w:right w:val="none" w:sz="0" w:space="0" w:color="auto"/>
      </w:divBdr>
    </w:div>
    <w:div w:id="1155222342">
      <w:marLeft w:val="640"/>
      <w:marRight w:val="0"/>
      <w:marTop w:val="0"/>
      <w:marBottom w:val="0"/>
      <w:divBdr>
        <w:top w:val="none" w:sz="0" w:space="0" w:color="auto"/>
        <w:left w:val="none" w:sz="0" w:space="0" w:color="auto"/>
        <w:bottom w:val="none" w:sz="0" w:space="0" w:color="auto"/>
        <w:right w:val="none" w:sz="0" w:space="0" w:color="auto"/>
      </w:divBdr>
    </w:div>
    <w:div w:id="1155338094">
      <w:marLeft w:val="640"/>
      <w:marRight w:val="0"/>
      <w:marTop w:val="0"/>
      <w:marBottom w:val="0"/>
      <w:divBdr>
        <w:top w:val="none" w:sz="0" w:space="0" w:color="auto"/>
        <w:left w:val="none" w:sz="0" w:space="0" w:color="auto"/>
        <w:bottom w:val="none" w:sz="0" w:space="0" w:color="auto"/>
        <w:right w:val="none" w:sz="0" w:space="0" w:color="auto"/>
      </w:divBdr>
    </w:div>
    <w:div w:id="1155338533">
      <w:marLeft w:val="640"/>
      <w:marRight w:val="0"/>
      <w:marTop w:val="0"/>
      <w:marBottom w:val="0"/>
      <w:divBdr>
        <w:top w:val="none" w:sz="0" w:space="0" w:color="auto"/>
        <w:left w:val="none" w:sz="0" w:space="0" w:color="auto"/>
        <w:bottom w:val="none" w:sz="0" w:space="0" w:color="auto"/>
        <w:right w:val="none" w:sz="0" w:space="0" w:color="auto"/>
      </w:divBdr>
    </w:div>
    <w:div w:id="1155343172">
      <w:marLeft w:val="640"/>
      <w:marRight w:val="0"/>
      <w:marTop w:val="0"/>
      <w:marBottom w:val="0"/>
      <w:divBdr>
        <w:top w:val="none" w:sz="0" w:space="0" w:color="auto"/>
        <w:left w:val="none" w:sz="0" w:space="0" w:color="auto"/>
        <w:bottom w:val="none" w:sz="0" w:space="0" w:color="auto"/>
        <w:right w:val="none" w:sz="0" w:space="0" w:color="auto"/>
      </w:divBdr>
    </w:div>
    <w:div w:id="1155413726">
      <w:marLeft w:val="640"/>
      <w:marRight w:val="0"/>
      <w:marTop w:val="0"/>
      <w:marBottom w:val="0"/>
      <w:divBdr>
        <w:top w:val="none" w:sz="0" w:space="0" w:color="auto"/>
        <w:left w:val="none" w:sz="0" w:space="0" w:color="auto"/>
        <w:bottom w:val="none" w:sz="0" w:space="0" w:color="auto"/>
        <w:right w:val="none" w:sz="0" w:space="0" w:color="auto"/>
      </w:divBdr>
    </w:div>
    <w:div w:id="1155489595">
      <w:marLeft w:val="640"/>
      <w:marRight w:val="0"/>
      <w:marTop w:val="0"/>
      <w:marBottom w:val="0"/>
      <w:divBdr>
        <w:top w:val="none" w:sz="0" w:space="0" w:color="auto"/>
        <w:left w:val="none" w:sz="0" w:space="0" w:color="auto"/>
        <w:bottom w:val="none" w:sz="0" w:space="0" w:color="auto"/>
        <w:right w:val="none" w:sz="0" w:space="0" w:color="auto"/>
      </w:divBdr>
    </w:div>
    <w:div w:id="1155561721">
      <w:marLeft w:val="640"/>
      <w:marRight w:val="0"/>
      <w:marTop w:val="0"/>
      <w:marBottom w:val="0"/>
      <w:divBdr>
        <w:top w:val="none" w:sz="0" w:space="0" w:color="auto"/>
        <w:left w:val="none" w:sz="0" w:space="0" w:color="auto"/>
        <w:bottom w:val="none" w:sz="0" w:space="0" w:color="auto"/>
        <w:right w:val="none" w:sz="0" w:space="0" w:color="auto"/>
      </w:divBdr>
    </w:div>
    <w:div w:id="1155613035">
      <w:marLeft w:val="640"/>
      <w:marRight w:val="0"/>
      <w:marTop w:val="0"/>
      <w:marBottom w:val="0"/>
      <w:divBdr>
        <w:top w:val="none" w:sz="0" w:space="0" w:color="auto"/>
        <w:left w:val="none" w:sz="0" w:space="0" w:color="auto"/>
        <w:bottom w:val="none" w:sz="0" w:space="0" w:color="auto"/>
        <w:right w:val="none" w:sz="0" w:space="0" w:color="auto"/>
      </w:divBdr>
    </w:div>
    <w:div w:id="1155949720">
      <w:marLeft w:val="640"/>
      <w:marRight w:val="0"/>
      <w:marTop w:val="0"/>
      <w:marBottom w:val="0"/>
      <w:divBdr>
        <w:top w:val="none" w:sz="0" w:space="0" w:color="auto"/>
        <w:left w:val="none" w:sz="0" w:space="0" w:color="auto"/>
        <w:bottom w:val="none" w:sz="0" w:space="0" w:color="auto"/>
        <w:right w:val="none" w:sz="0" w:space="0" w:color="auto"/>
      </w:divBdr>
    </w:div>
    <w:div w:id="1155953088">
      <w:marLeft w:val="640"/>
      <w:marRight w:val="0"/>
      <w:marTop w:val="0"/>
      <w:marBottom w:val="0"/>
      <w:divBdr>
        <w:top w:val="none" w:sz="0" w:space="0" w:color="auto"/>
        <w:left w:val="none" w:sz="0" w:space="0" w:color="auto"/>
        <w:bottom w:val="none" w:sz="0" w:space="0" w:color="auto"/>
        <w:right w:val="none" w:sz="0" w:space="0" w:color="auto"/>
      </w:divBdr>
    </w:div>
    <w:div w:id="1155991519">
      <w:marLeft w:val="640"/>
      <w:marRight w:val="0"/>
      <w:marTop w:val="0"/>
      <w:marBottom w:val="0"/>
      <w:divBdr>
        <w:top w:val="none" w:sz="0" w:space="0" w:color="auto"/>
        <w:left w:val="none" w:sz="0" w:space="0" w:color="auto"/>
        <w:bottom w:val="none" w:sz="0" w:space="0" w:color="auto"/>
        <w:right w:val="none" w:sz="0" w:space="0" w:color="auto"/>
      </w:divBdr>
    </w:div>
    <w:div w:id="1155995892">
      <w:marLeft w:val="640"/>
      <w:marRight w:val="0"/>
      <w:marTop w:val="0"/>
      <w:marBottom w:val="0"/>
      <w:divBdr>
        <w:top w:val="none" w:sz="0" w:space="0" w:color="auto"/>
        <w:left w:val="none" w:sz="0" w:space="0" w:color="auto"/>
        <w:bottom w:val="none" w:sz="0" w:space="0" w:color="auto"/>
        <w:right w:val="none" w:sz="0" w:space="0" w:color="auto"/>
      </w:divBdr>
    </w:div>
    <w:div w:id="1155997016">
      <w:marLeft w:val="640"/>
      <w:marRight w:val="0"/>
      <w:marTop w:val="0"/>
      <w:marBottom w:val="0"/>
      <w:divBdr>
        <w:top w:val="none" w:sz="0" w:space="0" w:color="auto"/>
        <w:left w:val="none" w:sz="0" w:space="0" w:color="auto"/>
        <w:bottom w:val="none" w:sz="0" w:space="0" w:color="auto"/>
        <w:right w:val="none" w:sz="0" w:space="0" w:color="auto"/>
      </w:divBdr>
    </w:div>
    <w:div w:id="1155998829">
      <w:marLeft w:val="640"/>
      <w:marRight w:val="0"/>
      <w:marTop w:val="0"/>
      <w:marBottom w:val="0"/>
      <w:divBdr>
        <w:top w:val="none" w:sz="0" w:space="0" w:color="auto"/>
        <w:left w:val="none" w:sz="0" w:space="0" w:color="auto"/>
        <w:bottom w:val="none" w:sz="0" w:space="0" w:color="auto"/>
        <w:right w:val="none" w:sz="0" w:space="0" w:color="auto"/>
      </w:divBdr>
    </w:div>
    <w:div w:id="1156141895">
      <w:marLeft w:val="640"/>
      <w:marRight w:val="0"/>
      <w:marTop w:val="0"/>
      <w:marBottom w:val="0"/>
      <w:divBdr>
        <w:top w:val="none" w:sz="0" w:space="0" w:color="auto"/>
        <w:left w:val="none" w:sz="0" w:space="0" w:color="auto"/>
        <w:bottom w:val="none" w:sz="0" w:space="0" w:color="auto"/>
        <w:right w:val="none" w:sz="0" w:space="0" w:color="auto"/>
      </w:divBdr>
    </w:div>
    <w:div w:id="1156216653">
      <w:marLeft w:val="640"/>
      <w:marRight w:val="0"/>
      <w:marTop w:val="0"/>
      <w:marBottom w:val="0"/>
      <w:divBdr>
        <w:top w:val="none" w:sz="0" w:space="0" w:color="auto"/>
        <w:left w:val="none" w:sz="0" w:space="0" w:color="auto"/>
        <w:bottom w:val="none" w:sz="0" w:space="0" w:color="auto"/>
        <w:right w:val="none" w:sz="0" w:space="0" w:color="auto"/>
      </w:divBdr>
    </w:div>
    <w:div w:id="1156259274">
      <w:marLeft w:val="640"/>
      <w:marRight w:val="0"/>
      <w:marTop w:val="0"/>
      <w:marBottom w:val="0"/>
      <w:divBdr>
        <w:top w:val="none" w:sz="0" w:space="0" w:color="auto"/>
        <w:left w:val="none" w:sz="0" w:space="0" w:color="auto"/>
        <w:bottom w:val="none" w:sz="0" w:space="0" w:color="auto"/>
        <w:right w:val="none" w:sz="0" w:space="0" w:color="auto"/>
      </w:divBdr>
    </w:div>
    <w:div w:id="1156263394">
      <w:marLeft w:val="640"/>
      <w:marRight w:val="0"/>
      <w:marTop w:val="0"/>
      <w:marBottom w:val="0"/>
      <w:divBdr>
        <w:top w:val="none" w:sz="0" w:space="0" w:color="auto"/>
        <w:left w:val="none" w:sz="0" w:space="0" w:color="auto"/>
        <w:bottom w:val="none" w:sz="0" w:space="0" w:color="auto"/>
        <w:right w:val="none" w:sz="0" w:space="0" w:color="auto"/>
      </w:divBdr>
    </w:div>
    <w:div w:id="1156265407">
      <w:marLeft w:val="640"/>
      <w:marRight w:val="0"/>
      <w:marTop w:val="0"/>
      <w:marBottom w:val="0"/>
      <w:divBdr>
        <w:top w:val="none" w:sz="0" w:space="0" w:color="auto"/>
        <w:left w:val="none" w:sz="0" w:space="0" w:color="auto"/>
        <w:bottom w:val="none" w:sz="0" w:space="0" w:color="auto"/>
        <w:right w:val="none" w:sz="0" w:space="0" w:color="auto"/>
      </w:divBdr>
    </w:div>
    <w:div w:id="1156341921">
      <w:marLeft w:val="640"/>
      <w:marRight w:val="0"/>
      <w:marTop w:val="0"/>
      <w:marBottom w:val="0"/>
      <w:divBdr>
        <w:top w:val="none" w:sz="0" w:space="0" w:color="auto"/>
        <w:left w:val="none" w:sz="0" w:space="0" w:color="auto"/>
        <w:bottom w:val="none" w:sz="0" w:space="0" w:color="auto"/>
        <w:right w:val="none" w:sz="0" w:space="0" w:color="auto"/>
      </w:divBdr>
    </w:div>
    <w:div w:id="1156342674">
      <w:marLeft w:val="640"/>
      <w:marRight w:val="0"/>
      <w:marTop w:val="0"/>
      <w:marBottom w:val="0"/>
      <w:divBdr>
        <w:top w:val="none" w:sz="0" w:space="0" w:color="auto"/>
        <w:left w:val="none" w:sz="0" w:space="0" w:color="auto"/>
        <w:bottom w:val="none" w:sz="0" w:space="0" w:color="auto"/>
        <w:right w:val="none" w:sz="0" w:space="0" w:color="auto"/>
      </w:divBdr>
    </w:div>
    <w:div w:id="1156385470">
      <w:marLeft w:val="640"/>
      <w:marRight w:val="0"/>
      <w:marTop w:val="0"/>
      <w:marBottom w:val="0"/>
      <w:divBdr>
        <w:top w:val="none" w:sz="0" w:space="0" w:color="auto"/>
        <w:left w:val="none" w:sz="0" w:space="0" w:color="auto"/>
        <w:bottom w:val="none" w:sz="0" w:space="0" w:color="auto"/>
        <w:right w:val="none" w:sz="0" w:space="0" w:color="auto"/>
      </w:divBdr>
    </w:div>
    <w:div w:id="1156410103">
      <w:marLeft w:val="640"/>
      <w:marRight w:val="0"/>
      <w:marTop w:val="0"/>
      <w:marBottom w:val="0"/>
      <w:divBdr>
        <w:top w:val="none" w:sz="0" w:space="0" w:color="auto"/>
        <w:left w:val="none" w:sz="0" w:space="0" w:color="auto"/>
        <w:bottom w:val="none" w:sz="0" w:space="0" w:color="auto"/>
        <w:right w:val="none" w:sz="0" w:space="0" w:color="auto"/>
      </w:divBdr>
    </w:div>
    <w:div w:id="1156411518">
      <w:marLeft w:val="640"/>
      <w:marRight w:val="0"/>
      <w:marTop w:val="0"/>
      <w:marBottom w:val="0"/>
      <w:divBdr>
        <w:top w:val="none" w:sz="0" w:space="0" w:color="auto"/>
        <w:left w:val="none" w:sz="0" w:space="0" w:color="auto"/>
        <w:bottom w:val="none" w:sz="0" w:space="0" w:color="auto"/>
        <w:right w:val="none" w:sz="0" w:space="0" w:color="auto"/>
      </w:divBdr>
    </w:div>
    <w:div w:id="1156454975">
      <w:marLeft w:val="640"/>
      <w:marRight w:val="0"/>
      <w:marTop w:val="0"/>
      <w:marBottom w:val="0"/>
      <w:divBdr>
        <w:top w:val="none" w:sz="0" w:space="0" w:color="auto"/>
        <w:left w:val="none" w:sz="0" w:space="0" w:color="auto"/>
        <w:bottom w:val="none" w:sz="0" w:space="0" w:color="auto"/>
        <w:right w:val="none" w:sz="0" w:space="0" w:color="auto"/>
      </w:divBdr>
    </w:div>
    <w:div w:id="1156528688">
      <w:marLeft w:val="640"/>
      <w:marRight w:val="0"/>
      <w:marTop w:val="0"/>
      <w:marBottom w:val="0"/>
      <w:divBdr>
        <w:top w:val="none" w:sz="0" w:space="0" w:color="auto"/>
        <w:left w:val="none" w:sz="0" w:space="0" w:color="auto"/>
        <w:bottom w:val="none" w:sz="0" w:space="0" w:color="auto"/>
        <w:right w:val="none" w:sz="0" w:space="0" w:color="auto"/>
      </w:divBdr>
    </w:div>
    <w:div w:id="1156536788">
      <w:marLeft w:val="640"/>
      <w:marRight w:val="0"/>
      <w:marTop w:val="0"/>
      <w:marBottom w:val="0"/>
      <w:divBdr>
        <w:top w:val="none" w:sz="0" w:space="0" w:color="auto"/>
        <w:left w:val="none" w:sz="0" w:space="0" w:color="auto"/>
        <w:bottom w:val="none" w:sz="0" w:space="0" w:color="auto"/>
        <w:right w:val="none" w:sz="0" w:space="0" w:color="auto"/>
      </w:divBdr>
    </w:div>
    <w:div w:id="1156648059">
      <w:marLeft w:val="640"/>
      <w:marRight w:val="0"/>
      <w:marTop w:val="0"/>
      <w:marBottom w:val="0"/>
      <w:divBdr>
        <w:top w:val="none" w:sz="0" w:space="0" w:color="auto"/>
        <w:left w:val="none" w:sz="0" w:space="0" w:color="auto"/>
        <w:bottom w:val="none" w:sz="0" w:space="0" w:color="auto"/>
        <w:right w:val="none" w:sz="0" w:space="0" w:color="auto"/>
      </w:divBdr>
    </w:div>
    <w:div w:id="1156650327">
      <w:marLeft w:val="640"/>
      <w:marRight w:val="0"/>
      <w:marTop w:val="0"/>
      <w:marBottom w:val="0"/>
      <w:divBdr>
        <w:top w:val="none" w:sz="0" w:space="0" w:color="auto"/>
        <w:left w:val="none" w:sz="0" w:space="0" w:color="auto"/>
        <w:bottom w:val="none" w:sz="0" w:space="0" w:color="auto"/>
        <w:right w:val="none" w:sz="0" w:space="0" w:color="auto"/>
      </w:divBdr>
    </w:div>
    <w:div w:id="1156652254">
      <w:marLeft w:val="640"/>
      <w:marRight w:val="0"/>
      <w:marTop w:val="0"/>
      <w:marBottom w:val="0"/>
      <w:divBdr>
        <w:top w:val="none" w:sz="0" w:space="0" w:color="auto"/>
        <w:left w:val="none" w:sz="0" w:space="0" w:color="auto"/>
        <w:bottom w:val="none" w:sz="0" w:space="0" w:color="auto"/>
        <w:right w:val="none" w:sz="0" w:space="0" w:color="auto"/>
      </w:divBdr>
    </w:div>
    <w:div w:id="1156843050">
      <w:marLeft w:val="640"/>
      <w:marRight w:val="0"/>
      <w:marTop w:val="0"/>
      <w:marBottom w:val="0"/>
      <w:divBdr>
        <w:top w:val="none" w:sz="0" w:space="0" w:color="auto"/>
        <w:left w:val="none" w:sz="0" w:space="0" w:color="auto"/>
        <w:bottom w:val="none" w:sz="0" w:space="0" w:color="auto"/>
        <w:right w:val="none" w:sz="0" w:space="0" w:color="auto"/>
      </w:divBdr>
    </w:div>
    <w:div w:id="1156843123">
      <w:marLeft w:val="640"/>
      <w:marRight w:val="0"/>
      <w:marTop w:val="0"/>
      <w:marBottom w:val="0"/>
      <w:divBdr>
        <w:top w:val="none" w:sz="0" w:space="0" w:color="auto"/>
        <w:left w:val="none" w:sz="0" w:space="0" w:color="auto"/>
        <w:bottom w:val="none" w:sz="0" w:space="0" w:color="auto"/>
        <w:right w:val="none" w:sz="0" w:space="0" w:color="auto"/>
      </w:divBdr>
    </w:div>
    <w:div w:id="1156915717">
      <w:marLeft w:val="640"/>
      <w:marRight w:val="0"/>
      <w:marTop w:val="0"/>
      <w:marBottom w:val="0"/>
      <w:divBdr>
        <w:top w:val="none" w:sz="0" w:space="0" w:color="auto"/>
        <w:left w:val="none" w:sz="0" w:space="0" w:color="auto"/>
        <w:bottom w:val="none" w:sz="0" w:space="0" w:color="auto"/>
        <w:right w:val="none" w:sz="0" w:space="0" w:color="auto"/>
      </w:divBdr>
    </w:div>
    <w:div w:id="1157066194">
      <w:marLeft w:val="640"/>
      <w:marRight w:val="0"/>
      <w:marTop w:val="0"/>
      <w:marBottom w:val="0"/>
      <w:divBdr>
        <w:top w:val="none" w:sz="0" w:space="0" w:color="auto"/>
        <w:left w:val="none" w:sz="0" w:space="0" w:color="auto"/>
        <w:bottom w:val="none" w:sz="0" w:space="0" w:color="auto"/>
        <w:right w:val="none" w:sz="0" w:space="0" w:color="auto"/>
      </w:divBdr>
    </w:div>
    <w:div w:id="1157068524">
      <w:marLeft w:val="640"/>
      <w:marRight w:val="0"/>
      <w:marTop w:val="0"/>
      <w:marBottom w:val="0"/>
      <w:divBdr>
        <w:top w:val="none" w:sz="0" w:space="0" w:color="auto"/>
        <w:left w:val="none" w:sz="0" w:space="0" w:color="auto"/>
        <w:bottom w:val="none" w:sz="0" w:space="0" w:color="auto"/>
        <w:right w:val="none" w:sz="0" w:space="0" w:color="auto"/>
      </w:divBdr>
    </w:div>
    <w:div w:id="1157107938">
      <w:marLeft w:val="640"/>
      <w:marRight w:val="0"/>
      <w:marTop w:val="0"/>
      <w:marBottom w:val="0"/>
      <w:divBdr>
        <w:top w:val="none" w:sz="0" w:space="0" w:color="auto"/>
        <w:left w:val="none" w:sz="0" w:space="0" w:color="auto"/>
        <w:bottom w:val="none" w:sz="0" w:space="0" w:color="auto"/>
        <w:right w:val="none" w:sz="0" w:space="0" w:color="auto"/>
      </w:divBdr>
    </w:div>
    <w:div w:id="1157186624">
      <w:marLeft w:val="640"/>
      <w:marRight w:val="0"/>
      <w:marTop w:val="0"/>
      <w:marBottom w:val="0"/>
      <w:divBdr>
        <w:top w:val="none" w:sz="0" w:space="0" w:color="auto"/>
        <w:left w:val="none" w:sz="0" w:space="0" w:color="auto"/>
        <w:bottom w:val="none" w:sz="0" w:space="0" w:color="auto"/>
        <w:right w:val="none" w:sz="0" w:space="0" w:color="auto"/>
      </w:divBdr>
    </w:div>
    <w:div w:id="1157188318">
      <w:marLeft w:val="640"/>
      <w:marRight w:val="0"/>
      <w:marTop w:val="0"/>
      <w:marBottom w:val="0"/>
      <w:divBdr>
        <w:top w:val="none" w:sz="0" w:space="0" w:color="auto"/>
        <w:left w:val="none" w:sz="0" w:space="0" w:color="auto"/>
        <w:bottom w:val="none" w:sz="0" w:space="0" w:color="auto"/>
        <w:right w:val="none" w:sz="0" w:space="0" w:color="auto"/>
      </w:divBdr>
    </w:div>
    <w:div w:id="1157191277">
      <w:marLeft w:val="640"/>
      <w:marRight w:val="0"/>
      <w:marTop w:val="0"/>
      <w:marBottom w:val="0"/>
      <w:divBdr>
        <w:top w:val="none" w:sz="0" w:space="0" w:color="auto"/>
        <w:left w:val="none" w:sz="0" w:space="0" w:color="auto"/>
        <w:bottom w:val="none" w:sz="0" w:space="0" w:color="auto"/>
        <w:right w:val="none" w:sz="0" w:space="0" w:color="auto"/>
      </w:divBdr>
    </w:div>
    <w:div w:id="1157378040">
      <w:marLeft w:val="640"/>
      <w:marRight w:val="0"/>
      <w:marTop w:val="0"/>
      <w:marBottom w:val="0"/>
      <w:divBdr>
        <w:top w:val="none" w:sz="0" w:space="0" w:color="auto"/>
        <w:left w:val="none" w:sz="0" w:space="0" w:color="auto"/>
        <w:bottom w:val="none" w:sz="0" w:space="0" w:color="auto"/>
        <w:right w:val="none" w:sz="0" w:space="0" w:color="auto"/>
      </w:divBdr>
    </w:div>
    <w:div w:id="1157383981">
      <w:marLeft w:val="640"/>
      <w:marRight w:val="0"/>
      <w:marTop w:val="0"/>
      <w:marBottom w:val="0"/>
      <w:divBdr>
        <w:top w:val="none" w:sz="0" w:space="0" w:color="auto"/>
        <w:left w:val="none" w:sz="0" w:space="0" w:color="auto"/>
        <w:bottom w:val="none" w:sz="0" w:space="0" w:color="auto"/>
        <w:right w:val="none" w:sz="0" w:space="0" w:color="auto"/>
      </w:divBdr>
    </w:div>
    <w:div w:id="1157502536">
      <w:marLeft w:val="640"/>
      <w:marRight w:val="0"/>
      <w:marTop w:val="0"/>
      <w:marBottom w:val="0"/>
      <w:divBdr>
        <w:top w:val="none" w:sz="0" w:space="0" w:color="auto"/>
        <w:left w:val="none" w:sz="0" w:space="0" w:color="auto"/>
        <w:bottom w:val="none" w:sz="0" w:space="0" w:color="auto"/>
        <w:right w:val="none" w:sz="0" w:space="0" w:color="auto"/>
      </w:divBdr>
    </w:div>
    <w:div w:id="1157571093">
      <w:marLeft w:val="640"/>
      <w:marRight w:val="0"/>
      <w:marTop w:val="0"/>
      <w:marBottom w:val="0"/>
      <w:divBdr>
        <w:top w:val="none" w:sz="0" w:space="0" w:color="auto"/>
        <w:left w:val="none" w:sz="0" w:space="0" w:color="auto"/>
        <w:bottom w:val="none" w:sz="0" w:space="0" w:color="auto"/>
        <w:right w:val="none" w:sz="0" w:space="0" w:color="auto"/>
      </w:divBdr>
    </w:div>
    <w:div w:id="1157571109">
      <w:marLeft w:val="640"/>
      <w:marRight w:val="0"/>
      <w:marTop w:val="0"/>
      <w:marBottom w:val="0"/>
      <w:divBdr>
        <w:top w:val="none" w:sz="0" w:space="0" w:color="auto"/>
        <w:left w:val="none" w:sz="0" w:space="0" w:color="auto"/>
        <w:bottom w:val="none" w:sz="0" w:space="0" w:color="auto"/>
        <w:right w:val="none" w:sz="0" w:space="0" w:color="auto"/>
      </w:divBdr>
    </w:div>
    <w:div w:id="1157653036">
      <w:marLeft w:val="640"/>
      <w:marRight w:val="0"/>
      <w:marTop w:val="0"/>
      <w:marBottom w:val="0"/>
      <w:divBdr>
        <w:top w:val="none" w:sz="0" w:space="0" w:color="auto"/>
        <w:left w:val="none" w:sz="0" w:space="0" w:color="auto"/>
        <w:bottom w:val="none" w:sz="0" w:space="0" w:color="auto"/>
        <w:right w:val="none" w:sz="0" w:space="0" w:color="auto"/>
      </w:divBdr>
    </w:div>
    <w:div w:id="1157763474">
      <w:marLeft w:val="640"/>
      <w:marRight w:val="0"/>
      <w:marTop w:val="0"/>
      <w:marBottom w:val="0"/>
      <w:divBdr>
        <w:top w:val="none" w:sz="0" w:space="0" w:color="auto"/>
        <w:left w:val="none" w:sz="0" w:space="0" w:color="auto"/>
        <w:bottom w:val="none" w:sz="0" w:space="0" w:color="auto"/>
        <w:right w:val="none" w:sz="0" w:space="0" w:color="auto"/>
      </w:divBdr>
    </w:div>
    <w:div w:id="1157768583">
      <w:marLeft w:val="640"/>
      <w:marRight w:val="0"/>
      <w:marTop w:val="0"/>
      <w:marBottom w:val="0"/>
      <w:divBdr>
        <w:top w:val="none" w:sz="0" w:space="0" w:color="auto"/>
        <w:left w:val="none" w:sz="0" w:space="0" w:color="auto"/>
        <w:bottom w:val="none" w:sz="0" w:space="0" w:color="auto"/>
        <w:right w:val="none" w:sz="0" w:space="0" w:color="auto"/>
      </w:divBdr>
    </w:div>
    <w:div w:id="1157770321">
      <w:marLeft w:val="640"/>
      <w:marRight w:val="0"/>
      <w:marTop w:val="0"/>
      <w:marBottom w:val="0"/>
      <w:divBdr>
        <w:top w:val="none" w:sz="0" w:space="0" w:color="auto"/>
        <w:left w:val="none" w:sz="0" w:space="0" w:color="auto"/>
        <w:bottom w:val="none" w:sz="0" w:space="0" w:color="auto"/>
        <w:right w:val="none" w:sz="0" w:space="0" w:color="auto"/>
      </w:divBdr>
    </w:div>
    <w:div w:id="1157917310">
      <w:marLeft w:val="640"/>
      <w:marRight w:val="0"/>
      <w:marTop w:val="0"/>
      <w:marBottom w:val="0"/>
      <w:divBdr>
        <w:top w:val="none" w:sz="0" w:space="0" w:color="auto"/>
        <w:left w:val="none" w:sz="0" w:space="0" w:color="auto"/>
        <w:bottom w:val="none" w:sz="0" w:space="0" w:color="auto"/>
        <w:right w:val="none" w:sz="0" w:space="0" w:color="auto"/>
      </w:divBdr>
    </w:div>
    <w:div w:id="1157918699">
      <w:marLeft w:val="640"/>
      <w:marRight w:val="0"/>
      <w:marTop w:val="0"/>
      <w:marBottom w:val="0"/>
      <w:divBdr>
        <w:top w:val="none" w:sz="0" w:space="0" w:color="auto"/>
        <w:left w:val="none" w:sz="0" w:space="0" w:color="auto"/>
        <w:bottom w:val="none" w:sz="0" w:space="0" w:color="auto"/>
        <w:right w:val="none" w:sz="0" w:space="0" w:color="auto"/>
      </w:divBdr>
    </w:div>
    <w:div w:id="1158031164">
      <w:marLeft w:val="640"/>
      <w:marRight w:val="0"/>
      <w:marTop w:val="0"/>
      <w:marBottom w:val="0"/>
      <w:divBdr>
        <w:top w:val="none" w:sz="0" w:space="0" w:color="auto"/>
        <w:left w:val="none" w:sz="0" w:space="0" w:color="auto"/>
        <w:bottom w:val="none" w:sz="0" w:space="0" w:color="auto"/>
        <w:right w:val="none" w:sz="0" w:space="0" w:color="auto"/>
      </w:divBdr>
    </w:div>
    <w:div w:id="1158037377">
      <w:marLeft w:val="640"/>
      <w:marRight w:val="0"/>
      <w:marTop w:val="0"/>
      <w:marBottom w:val="0"/>
      <w:divBdr>
        <w:top w:val="none" w:sz="0" w:space="0" w:color="auto"/>
        <w:left w:val="none" w:sz="0" w:space="0" w:color="auto"/>
        <w:bottom w:val="none" w:sz="0" w:space="0" w:color="auto"/>
        <w:right w:val="none" w:sz="0" w:space="0" w:color="auto"/>
      </w:divBdr>
    </w:div>
    <w:div w:id="1158109396">
      <w:marLeft w:val="640"/>
      <w:marRight w:val="0"/>
      <w:marTop w:val="0"/>
      <w:marBottom w:val="0"/>
      <w:divBdr>
        <w:top w:val="none" w:sz="0" w:space="0" w:color="auto"/>
        <w:left w:val="none" w:sz="0" w:space="0" w:color="auto"/>
        <w:bottom w:val="none" w:sz="0" w:space="0" w:color="auto"/>
        <w:right w:val="none" w:sz="0" w:space="0" w:color="auto"/>
      </w:divBdr>
    </w:div>
    <w:div w:id="1158113821">
      <w:marLeft w:val="640"/>
      <w:marRight w:val="0"/>
      <w:marTop w:val="0"/>
      <w:marBottom w:val="0"/>
      <w:divBdr>
        <w:top w:val="none" w:sz="0" w:space="0" w:color="auto"/>
        <w:left w:val="none" w:sz="0" w:space="0" w:color="auto"/>
        <w:bottom w:val="none" w:sz="0" w:space="0" w:color="auto"/>
        <w:right w:val="none" w:sz="0" w:space="0" w:color="auto"/>
      </w:divBdr>
    </w:div>
    <w:div w:id="1158156769">
      <w:marLeft w:val="640"/>
      <w:marRight w:val="0"/>
      <w:marTop w:val="0"/>
      <w:marBottom w:val="0"/>
      <w:divBdr>
        <w:top w:val="none" w:sz="0" w:space="0" w:color="auto"/>
        <w:left w:val="none" w:sz="0" w:space="0" w:color="auto"/>
        <w:bottom w:val="none" w:sz="0" w:space="0" w:color="auto"/>
        <w:right w:val="none" w:sz="0" w:space="0" w:color="auto"/>
      </w:divBdr>
    </w:div>
    <w:div w:id="1158182544">
      <w:marLeft w:val="640"/>
      <w:marRight w:val="0"/>
      <w:marTop w:val="0"/>
      <w:marBottom w:val="0"/>
      <w:divBdr>
        <w:top w:val="none" w:sz="0" w:space="0" w:color="auto"/>
        <w:left w:val="none" w:sz="0" w:space="0" w:color="auto"/>
        <w:bottom w:val="none" w:sz="0" w:space="0" w:color="auto"/>
        <w:right w:val="none" w:sz="0" w:space="0" w:color="auto"/>
      </w:divBdr>
    </w:div>
    <w:div w:id="1158308934">
      <w:marLeft w:val="640"/>
      <w:marRight w:val="0"/>
      <w:marTop w:val="0"/>
      <w:marBottom w:val="0"/>
      <w:divBdr>
        <w:top w:val="none" w:sz="0" w:space="0" w:color="auto"/>
        <w:left w:val="none" w:sz="0" w:space="0" w:color="auto"/>
        <w:bottom w:val="none" w:sz="0" w:space="0" w:color="auto"/>
        <w:right w:val="none" w:sz="0" w:space="0" w:color="auto"/>
      </w:divBdr>
    </w:div>
    <w:div w:id="1158351900">
      <w:marLeft w:val="640"/>
      <w:marRight w:val="0"/>
      <w:marTop w:val="0"/>
      <w:marBottom w:val="0"/>
      <w:divBdr>
        <w:top w:val="none" w:sz="0" w:space="0" w:color="auto"/>
        <w:left w:val="none" w:sz="0" w:space="0" w:color="auto"/>
        <w:bottom w:val="none" w:sz="0" w:space="0" w:color="auto"/>
        <w:right w:val="none" w:sz="0" w:space="0" w:color="auto"/>
      </w:divBdr>
    </w:div>
    <w:div w:id="1158502214">
      <w:marLeft w:val="640"/>
      <w:marRight w:val="0"/>
      <w:marTop w:val="0"/>
      <w:marBottom w:val="0"/>
      <w:divBdr>
        <w:top w:val="none" w:sz="0" w:space="0" w:color="auto"/>
        <w:left w:val="none" w:sz="0" w:space="0" w:color="auto"/>
        <w:bottom w:val="none" w:sz="0" w:space="0" w:color="auto"/>
        <w:right w:val="none" w:sz="0" w:space="0" w:color="auto"/>
      </w:divBdr>
    </w:div>
    <w:div w:id="1158576843">
      <w:marLeft w:val="640"/>
      <w:marRight w:val="0"/>
      <w:marTop w:val="0"/>
      <w:marBottom w:val="0"/>
      <w:divBdr>
        <w:top w:val="none" w:sz="0" w:space="0" w:color="auto"/>
        <w:left w:val="none" w:sz="0" w:space="0" w:color="auto"/>
        <w:bottom w:val="none" w:sz="0" w:space="0" w:color="auto"/>
        <w:right w:val="none" w:sz="0" w:space="0" w:color="auto"/>
      </w:divBdr>
    </w:div>
    <w:div w:id="1158613247">
      <w:marLeft w:val="640"/>
      <w:marRight w:val="0"/>
      <w:marTop w:val="0"/>
      <w:marBottom w:val="0"/>
      <w:divBdr>
        <w:top w:val="none" w:sz="0" w:space="0" w:color="auto"/>
        <w:left w:val="none" w:sz="0" w:space="0" w:color="auto"/>
        <w:bottom w:val="none" w:sz="0" w:space="0" w:color="auto"/>
        <w:right w:val="none" w:sz="0" w:space="0" w:color="auto"/>
      </w:divBdr>
    </w:div>
    <w:div w:id="1158613511">
      <w:marLeft w:val="640"/>
      <w:marRight w:val="0"/>
      <w:marTop w:val="0"/>
      <w:marBottom w:val="0"/>
      <w:divBdr>
        <w:top w:val="none" w:sz="0" w:space="0" w:color="auto"/>
        <w:left w:val="none" w:sz="0" w:space="0" w:color="auto"/>
        <w:bottom w:val="none" w:sz="0" w:space="0" w:color="auto"/>
        <w:right w:val="none" w:sz="0" w:space="0" w:color="auto"/>
      </w:divBdr>
    </w:div>
    <w:div w:id="1158619532">
      <w:marLeft w:val="640"/>
      <w:marRight w:val="0"/>
      <w:marTop w:val="0"/>
      <w:marBottom w:val="0"/>
      <w:divBdr>
        <w:top w:val="none" w:sz="0" w:space="0" w:color="auto"/>
        <w:left w:val="none" w:sz="0" w:space="0" w:color="auto"/>
        <w:bottom w:val="none" w:sz="0" w:space="0" w:color="auto"/>
        <w:right w:val="none" w:sz="0" w:space="0" w:color="auto"/>
      </w:divBdr>
    </w:div>
    <w:div w:id="1158689768">
      <w:marLeft w:val="640"/>
      <w:marRight w:val="0"/>
      <w:marTop w:val="0"/>
      <w:marBottom w:val="0"/>
      <w:divBdr>
        <w:top w:val="none" w:sz="0" w:space="0" w:color="auto"/>
        <w:left w:val="none" w:sz="0" w:space="0" w:color="auto"/>
        <w:bottom w:val="none" w:sz="0" w:space="0" w:color="auto"/>
        <w:right w:val="none" w:sz="0" w:space="0" w:color="auto"/>
      </w:divBdr>
    </w:div>
    <w:div w:id="1158761887">
      <w:marLeft w:val="640"/>
      <w:marRight w:val="0"/>
      <w:marTop w:val="0"/>
      <w:marBottom w:val="0"/>
      <w:divBdr>
        <w:top w:val="none" w:sz="0" w:space="0" w:color="auto"/>
        <w:left w:val="none" w:sz="0" w:space="0" w:color="auto"/>
        <w:bottom w:val="none" w:sz="0" w:space="0" w:color="auto"/>
        <w:right w:val="none" w:sz="0" w:space="0" w:color="auto"/>
      </w:divBdr>
    </w:div>
    <w:div w:id="1158763112">
      <w:marLeft w:val="640"/>
      <w:marRight w:val="0"/>
      <w:marTop w:val="0"/>
      <w:marBottom w:val="0"/>
      <w:divBdr>
        <w:top w:val="none" w:sz="0" w:space="0" w:color="auto"/>
        <w:left w:val="none" w:sz="0" w:space="0" w:color="auto"/>
        <w:bottom w:val="none" w:sz="0" w:space="0" w:color="auto"/>
        <w:right w:val="none" w:sz="0" w:space="0" w:color="auto"/>
      </w:divBdr>
    </w:div>
    <w:div w:id="1158765863">
      <w:marLeft w:val="640"/>
      <w:marRight w:val="0"/>
      <w:marTop w:val="0"/>
      <w:marBottom w:val="0"/>
      <w:divBdr>
        <w:top w:val="none" w:sz="0" w:space="0" w:color="auto"/>
        <w:left w:val="none" w:sz="0" w:space="0" w:color="auto"/>
        <w:bottom w:val="none" w:sz="0" w:space="0" w:color="auto"/>
        <w:right w:val="none" w:sz="0" w:space="0" w:color="auto"/>
      </w:divBdr>
    </w:div>
    <w:div w:id="1158769479">
      <w:marLeft w:val="640"/>
      <w:marRight w:val="0"/>
      <w:marTop w:val="0"/>
      <w:marBottom w:val="0"/>
      <w:divBdr>
        <w:top w:val="none" w:sz="0" w:space="0" w:color="auto"/>
        <w:left w:val="none" w:sz="0" w:space="0" w:color="auto"/>
        <w:bottom w:val="none" w:sz="0" w:space="0" w:color="auto"/>
        <w:right w:val="none" w:sz="0" w:space="0" w:color="auto"/>
      </w:divBdr>
    </w:div>
    <w:div w:id="1158813116">
      <w:marLeft w:val="640"/>
      <w:marRight w:val="0"/>
      <w:marTop w:val="0"/>
      <w:marBottom w:val="0"/>
      <w:divBdr>
        <w:top w:val="none" w:sz="0" w:space="0" w:color="auto"/>
        <w:left w:val="none" w:sz="0" w:space="0" w:color="auto"/>
        <w:bottom w:val="none" w:sz="0" w:space="0" w:color="auto"/>
        <w:right w:val="none" w:sz="0" w:space="0" w:color="auto"/>
      </w:divBdr>
    </w:div>
    <w:div w:id="1158838738">
      <w:marLeft w:val="640"/>
      <w:marRight w:val="0"/>
      <w:marTop w:val="0"/>
      <w:marBottom w:val="0"/>
      <w:divBdr>
        <w:top w:val="none" w:sz="0" w:space="0" w:color="auto"/>
        <w:left w:val="none" w:sz="0" w:space="0" w:color="auto"/>
        <w:bottom w:val="none" w:sz="0" w:space="0" w:color="auto"/>
        <w:right w:val="none" w:sz="0" w:space="0" w:color="auto"/>
      </w:divBdr>
    </w:div>
    <w:div w:id="1158881376">
      <w:marLeft w:val="640"/>
      <w:marRight w:val="0"/>
      <w:marTop w:val="0"/>
      <w:marBottom w:val="0"/>
      <w:divBdr>
        <w:top w:val="none" w:sz="0" w:space="0" w:color="auto"/>
        <w:left w:val="none" w:sz="0" w:space="0" w:color="auto"/>
        <w:bottom w:val="none" w:sz="0" w:space="0" w:color="auto"/>
        <w:right w:val="none" w:sz="0" w:space="0" w:color="auto"/>
      </w:divBdr>
    </w:div>
    <w:div w:id="1158886731">
      <w:marLeft w:val="640"/>
      <w:marRight w:val="0"/>
      <w:marTop w:val="0"/>
      <w:marBottom w:val="0"/>
      <w:divBdr>
        <w:top w:val="none" w:sz="0" w:space="0" w:color="auto"/>
        <w:left w:val="none" w:sz="0" w:space="0" w:color="auto"/>
        <w:bottom w:val="none" w:sz="0" w:space="0" w:color="auto"/>
        <w:right w:val="none" w:sz="0" w:space="0" w:color="auto"/>
      </w:divBdr>
    </w:div>
    <w:div w:id="1159153051">
      <w:marLeft w:val="640"/>
      <w:marRight w:val="0"/>
      <w:marTop w:val="0"/>
      <w:marBottom w:val="0"/>
      <w:divBdr>
        <w:top w:val="none" w:sz="0" w:space="0" w:color="auto"/>
        <w:left w:val="none" w:sz="0" w:space="0" w:color="auto"/>
        <w:bottom w:val="none" w:sz="0" w:space="0" w:color="auto"/>
        <w:right w:val="none" w:sz="0" w:space="0" w:color="auto"/>
      </w:divBdr>
    </w:div>
    <w:div w:id="1159228764">
      <w:marLeft w:val="640"/>
      <w:marRight w:val="0"/>
      <w:marTop w:val="0"/>
      <w:marBottom w:val="0"/>
      <w:divBdr>
        <w:top w:val="none" w:sz="0" w:space="0" w:color="auto"/>
        <w:left w:val="none" w:sz="0" w:space="0" w:color="auto"/>
        <w:bottom w:val="none" w:sz="0" w:space="0" w:color="auto"/>
        <w:right w:val="none" w:sz="0" w:space="0" w:color="auto"/>
      </w:divBdr>
    </w:div>
    <w:div w:id="1159268573">
      <w:marLeft w:val="640"/>
      <w:marRight w:val="0"/>
      <w:marTop w:val="0"/>
      <w:marBottom w:val="0"/>
      <w:divBdr>
        <w:top w:val="none" w:sz="0" w:space="0" w:color="auto"/>
        <w:left w:val="none" w:sz="0" w:space="0" w:color="auto"/>
        <w:bottom w:val="none" w:sz="0" w:space="0" w:color="auto"/>
        <w:right w:val="none" w:sz="0" w:space="0" w:color="auto"/>
      </w:divBdr>
    </w:div>
    <w:div w:id="1159272194">
      <w:marLeft w:val="640"/>
      <w:marRight w:val="0"/>
      <w:marTop w:val="0"/>
      <w:marBottom w:val="0"/>
      <w:divBdr>
        <w:top w:val="none" w:sz="0" w:space="0" w:color="auto"/>
        <w:left w:val="none" w:sz="0" w:space="0" w:color="auto"/>
        <w:bottom w:val="none" w:sz="0" w:space="0" w:color="auto"/>
        <w:right w:val="none" w:sz="0" w:space="0" w:color="auto"/>
      </w:divBdr>
    </w:div>
    <w:div w:id="1159342318">
      <w:marLeft w:val="640"/>
      <w:marRight w:val="0"/>
      <w:marTop w:val="0"/>
      <w:marBottom w:val="0"/>
      <w:divBdr>
        <w:top w:val="none" w:sz="0" w:space="0" w:color="auto"/>
        <w:left w:val="none" w:sz="0" w:space="0" w:color="auto"/>
        <w:bottom w:val="none" w:sz="0" w:space="0" w:color="auto"/>
        <w:right w:val="none" w:sz="0" w:space="0" w:color="auto"/>
      </w:divBdr>
    </w:div>
    <w:div w:id="1159424428">
      <w:marLeft w:val="640"/>
      <w:marRight w:val="0"/>
      <w:marTop w:val="0"/>
      <w:marBottom w:val="0"/>
      <w:divBdr>
        <w:top w:val="none" w:sz="0" w:space="0" w:color="auto"/>
        <w:left w:val="none" w:sz="0" w:space="0" w:color="auto"/>
        <w:bottom w:val="none" w:sz="0" w:space="0" w:color="auto"/>
        <w:right w:val="none" w:sz="0" w:space="0" w:color="auto"/>
      </w:divBdr>
    </w:div>
    <w:div w:id="1159466726">
      <w:marLeft w:val="640"/>
      <w:marRight w:val="0"/>
      <w:marTop w:val="0"/>
      <w:marBottom w:val="0"/>
      <w:divBdr>
        <w:top w:val="none" w:sz="0" w:space="0" w:color="auto"/>
        <w:left w:val="none" w:sz="0" w:space="0" w:color="auto"/>
        <w:bottom w:val="none" w:sz="0" w:space="0" w:color="auto"/>
        <w:right w:val="none" w:sz="0" w:space="0" w:color="auto"/>
      </w:divBdr>
    </w:div>
    <w:div w:id="1159468341">
      <w:marLeft w:val="640"/>
      <w:marRight w:val="0"/>
      <w:marTop w:val="0"/>
      <w:marBottom w:val="0"/>
      <w:divBdr>
        <w:top w:val="none" w:sz="0" w:space="0" w:color="auto"/>
        <w:left w:val="none" w:sz="0" w:space="0" w:color="auto"/>
        <w:bottom w:val="none" w:sz="0" w:space="0" w:color="auto"/>
        <w:right w:val="none" w:sz="0" w:space="0" w:color="auto"/>
      </w:divBdr>
    </w:div>
    <w:div w:id="1159537862">
      <w:marLeft w:val="640"/>
      <w:marRight w:val="0"/>
      <w:marTop w:val="0"/>
      <w:marBottom w:val="0"/>
      <w:divBdr>
        <w:top w:val="none" w:sz="0" w:space="0" w:color="auto"/>
        <w:left w:val="none" w:sz="0" w:space="0" w:color="auto"/>
        <w:bottom w:val="none" w:sz="0" w:space="0" w:color="auto"/>
        <w:right w:val="none" w:sz="0" w:space="0" w:color="auto"/>
      </w:divBdr>
    </w:div>
    <w:div w:id="1159660822">
      <w:marLeft w:val="640"/>
      <w:marRight w:val="0"/>
      <w:marTop w:val="0"/>
      <w:marBottom w:val="0"/>
      <w:divBdr>
        <w:top w:val="none" w:sz="0" w:space="0" w:color="auto"/>
        <w:left w:val="none" w:sz="0" w:space="0" w:color="auto"/>
        <w:bottom w:val="none" w:sz="0" w:space="0" w:color="auto"/>
        <w:right w:val="none" w:sz="0" w:space="0" w:color="auto"/>
      </w:divBdr>
    </w:div>
    <w:div w:id="1159691860">
      <w:marLeft w:val="640"/>
      <w:marRight w:val="0"/>
      <w:marTop w:val="0"/>
      <w:marBottom w:val="0"/>
      <w:divBdr>
        <w:top w:val="none" w:sz="0" w:space="0" w:color="auto"/>
        <w:left w:val="none" w:sz="0" w:space="0" w:color="auto"/>
        <w:bottom w:val="none" w:sz="0" w:space="0" w:color="auto"/>
        <w:right w:val="none" w:sz="0" w:space="0" w:color="auto"/>
      </w:divBdr>
    </w:div>
    <w:div w:id="1159733529">
      <w:marLeft w:val="640"/>
      <w:marRight w:val="0"/>
      <w:marTop w:val="0"/>
      <w:marBottom w:val="0"/>
      <w:divBdr>
        <w:top w:val="none" w:sz="0" w:space="0" w:color="auto"/>
        <w:left w:val="none" w:sz="0" w:space="0" w:color="auto"/>
        <w:bottom w:val="none" w:sz="0" w:space="0" w:color="auto"/>
        <w:right w:val="none" w:sz="0" w:space="0" w:color="auto"/>
      </w:divBdr>
    </w:div>
    <w:div w:id="1159999492">
      <w:marLeft w:val="640"/>
      <w:marRight w:val="0"/>
      <w:marTop w:val="0"/>
      <w:marBottom w:val="0"/>
      <w:divBdr>
        <w:top w:val="none" w:sz="0" w:space="0" w:color="auto"/>
        <w:left w:val="none" w:sz="0" w:space="0" w:color="auto"/>
        <w:bottom w:val="none" w:sz="0" w:space="0" w:color="auto"/>
        <w:right w:val="none" w:sz="0" w:space="0" w:color="auto"/>
      </w:divBdr>
    </w:div>
    <w:div w:id="1160072469">
      <w:marLeft w:val="640"/>
      <w:marRight w:val="0"/>
      <w:marTop w:val="0"/>
      <w:marBottom w:val="0"/>
      <w:divBdr>
        <w:top w:val="none" w:sz="0" w:space="0" w:color="auto"/>
        <w:left w:val="none" w:sz="0" w:space="0" w:color="auto"/>
        <w:bottom w:val="none" w:sz="0" w:space="0" w:color="auto"/>
        <w:right w:val="none" w:sz="0" w:space="0" w:color="auto"/>
      </w:divBdr>
    </w:div>
    <w:div w:id="1160073810">
      <w:marLeft w:val="640"/>
      <w:marRight w:val="0"/>
      <w:marTop w:val="0"/>
      <w:marBottom w:val="0"/>
      <w:divBdr>
        <w:top w:val="none" w:sz="0" w:space="0" w:color="auto"/>
        <w:left w:val="none" w:sz="0" w:space="0" w:color="auto"/>
        <w:bottom w:val="none" w:sz="0" w:space="0" w:color="auto"/>
        <w:right w:val="none" w:sz="0" w:space="0" w:color="auto"/>
      </w:divBdr>
    </w:div>
    <w:div w:id="1160271568">
      <w:marLeft w:val="640"/>
      <w:marRight w:val="0"/>
      <w:marTop w:val="0"/>
      <w:marBottom w:val="0"/>
      <w:divBdr>
        <w:top w:val="none" w:sz="0" w:space="0" w:color="auto"/>
        <w:left w:val="none" w:sz="0" w:space="0" w:color="auto"/>
        <w:bottom w:val="none" w:sz="0" w:space="0" w:color="auto"/>
        <w:right w:val="none" w:sz="0" w:space="0" w:color="auto"/>
      </w:divBdr>
    </w:div>
    <w:div w:id="1160729787">
      <w:marLeft w:val="640"/>
      <w:marRight w:val="0"/>
      <w:marTop w:val="0"/>
      <w:marBottom w:val="0"/>
      <w:divBdr>
        <w:top w:val="none" w:sz="0" w:space="0" w:color="auto"/>
        <w:left w:val="none" w:sz="0" w:space="0" w:color="auto"/>
        <w:bottom w:val="none" w:sz="0" w:space="0" w:color="auto"/>
        <w:right w:val="none" w:sz="0" w:space="0" w:color="auto"/>
      </w:divBdr>
    </w:div>
    <w:div w:id="1160779583">
      <w:marLeft w:val="640"/>
      <w:marRight w:val="0"/>
      <w:marTop w:val="0"/>
      <w:marBottom w:val="0"/>
      <w:divBdr>
        <w:top w:val="none" w:sz="0" w:space="0" w:color="auto"/>
        <w:left w:val="none" w:sz="0" w:space="0" w:color="auto"/>
        <w:bottom w:val="none" w:sz="0" w:space="0" w:color="auto"/>
        <w:right w:val="none" w:sz="0" w:space="0" w:color="auto"/>
      </w:divBdr>
    </w:div>
    <w:div w:id="1160849066">
      <w:marLeft w:val="640"/>
      <w:marRight w:val="0"/>
      <w:marTop w:val="0"/>
      <w:marBottom w:val="0"/>
      <w:divBdr>
        <w:top w:val="none" w:sz="0" w:space="0" w:color="auto"/>
        <w:left w:val="none" w:sz="0" w:space="0" w:color="auto"/>
        <w:bottom w:val="none" w:sz="0" w:space="0" w:color="auto"/>
        <w:right w:val="none" w:sz="0" w:space="0" w:color="auto"/>
      </w:divBdr>
    </w:div>
    <w:div w:id="1160854258">
      <w:marLeft w:val="640"/>
      <w:marRight w:val="0"/>
      <w:marTop w:val="0"/>
      <w:marBottom w:val="0"/>
      <w:divBdr>
        <w:top w:val="none" w:sz="0" w:space="0" w:color="auto"/>
        <w:left w:val="none" w:sz="0" w:space="0" w:color="auto"/>
        <w:bottom w:val="none" w:sz="0" w:space="0" w:color="auto"/>
        <w:right w:val="none" w:sz="0" w:space="0" w:color="auto"/>
      </w:divBdr>
    </w:div>
    <w:div w:id="1160930639">
      <w:marLeft w:val="640"/>
      <w:marRight w:val="0"/>
      <w:marTop w:val="0"/>
      <w:marBottom w:val="0"/>
      <w:divBdr>
        <w:top w:val="none" w:sz="0" w:space="0" w:color="auto"/>
        <w:left w:val="none" w:sz="0" w:space="0" w:color="auto"/>
        <w:bottom w:val="none" w:sz="0" w:space="0" w:color="auto"/>
        <w:right w:val="none" w:sz="0" w:space="0" w:color="auto"/>
      </w:divBdr>
    </w:div>
    <w:div w:id="1161041056">
      <w:marLeft w:val="640"/>
      <w:marRight w:val="0"/>
      <w:marTop w:val="0"/>
      <w:marBottom w:val="0"/>
      <w:divBdr>
        <w:top w:val="none" w:sz="0" w:space="0" w:color="auto"/>
        <w:left w:val="none" w:sz="0" w:space="0" w:color="auto"/>
        <w:bottom w:val="none" w:sz="0" w:space="0" w:color="auto"/>
        <w:right w:val="none" w:sz="0" w:space="0" w:color="auto"/>
      </w:divBdr>
    </w:div>
    <w:div w:id="1161117773">
      <w:marLeft w:val="640"/>
      <w:marRight w:val="0"/>
      <w:marTop w:val="0"/>
      <w:marBottom w:val="0"/>
      <w:divBdr>
        <w:top w:val="none" w:sz="0" w:space="0" w:color="auto"/>
        <w:left w:val="none" w:sz="0" w:space="0" w:color="auto"/>
        <w:bottom w:val="none" w:sz="0" w:space="0" w:color="auto"/>
        <w:right w:val="none" w:sz="0" w:space="0" w:color="auto"/>
      </w:divBdr>
    </w:div>
    <w:div w:id="1161117818">
      <w:marLeft w:val="640"/>
      <w:marRight w:val="0"/>
      <w:marTop w:val="0"/>
      <w:marBottom w:val="0"/>
      <w:divBdr>
        <w:top w:val="none" w:sz="0" w:space="0" w:color="auto"/>
        <w:left w:val="none" w:sz="0" w:space="0" w:color="auto"/>
        <w:bottom w:val="none" w:sz="0" w:space="0" w:color="auto"/>
        <w:right w:val="none" w:sz="0" w:space="0" w:color="auto"/>
      </w:divBdr>
    </w:div>
    <w:div w:id="1161388548">
      <w:marLeft w:val="640"/>
      <w:marRight w:val="0"/>
      <w:marTop w:val="0"/>
      <w:marBottom w:val="0"/>
      <w:divBdr>
        <w:top w:val="none" w:sz="0" w:space="0" w:color="auto"/>
        <w:left w:val="none" w:sz="0" w:space="0" w:color="auto"/>
        <w:bottom w:val="none" w:sz="0" w:space="0" w:color="auto"/>
        <w:right w:val="none" w:sz="0" w:space="0" w:color="auto"/>
      </w:divBdr>
    </w:div>
    <w:div w:id="1161389789">
      <w:marLeft w:val="640"/>
      <w:marRight w:val="0"/>
      <w:marTop w:val="0"/>
      <w:marBottom w:val="0"/>
      <w:divBdr>
        <w:top w:val="none" w:sz="0" w:space="0" w:color="auto"/>
        <w:left w:val="none" w:sz="0" w:space="0" w:color="auto"/>
        <w:bottom w:val="none" w:sz="0" w:space="0" w:color="auto"/>
        <w:right w:val="none" w:sz="0" w:space="0" w:color="auto"/>
      </w:divBdr>
    </w:div>
    <w:div w:id="1161581390">
      <w:marLeft w:val="640"/>
      <w:marRight w:val="0"/>
      <w:marTop w:val="0"/>
      <w:marBottom w:val="0"/>
      <w:divBdr>
        <w:top w:val="none" w:sz="0" w:space="0" w:color="auto"/>
        <w:left w:val="none" w:sz="0" w:space="0" w:color="auto"/>
        <w:bottom w:val="none" w:sz="0" w:space="0" w:color="auto"/>
        <w:right w:val="none" w:sz="0" w:space="0" w:color="auto"/>
      </w:divBdr>
    </w:div>
    <w:div w:id="1161656454">
      <w:marLeft w:val="640"/>
      <w:marRight w:val="0"/>
      <w:marTop w:val="0"/>
      <w:marBottom w:val="0"/>
      <w:divBdr>
        <w:top w:val="none" w:sz="0" w:space="0" w:color="auto"/>
        <w:left w:val="none" w:sz="0" w:space="0" w:color="auto"/>
        <w:bottom w:val="none" w:sz="0" w:space="0" w:color="auto"/>
        <w:right w:val="none" w:sz="0" w:space="0" w:color="auto"/>
      </w:divBdr>
    </w:div>
    <w:div w:id="1161702191">
      <w:marLeft w:val="640"/>
      <w:marRight w:val="0"/>
      <w:marTop w:val="0"/>
      <w:marBottom w:val="0"/>
      <w:divBdr>
        <w:top w:val="none" w:sz="0" w:space="0" w:color="auto"/>
        <w:left w:val="none" w:sz="0" w:space="0" w:color="auto"/>
        <w:bottom w:val="none" w:sz="0" w:space="0" w:color="auto"/>
        <w:right w:val="none" w:sz="0" w:space="0" w:color="auto"/>
      </w:divBdr>
    </w:div>
    <w:div w:id="1161770683">
      <w:marLeft w:val="640"/>
      <w:marRight w:val="0"/>
      <w:marTop w:val="0"/>
      <w:marBottom w:val="0"/>
      <w:divBdr>
        <w:top w:val="none" w:sz="0" w:space="0" w:color="auto"/>
        <w:left w:val="none" w:sz="0" w:space="0" w:color="auto"/>
        <w:bottom w:val="none" w:sz="0" w:space="0" w:color="auto"/>
        <w:right w:val="none" w:sz="0" w:space="0" w:color="auto"/>
      </w:divBdr>
    </w:div>
    <w:div w:id="1161891097">
      <w:marLeft w:val="640"/>
      <w:marRight w:val="0"/>
      <w:marTop w:val="0"/>
      <w:marBottom w:val="0"/>
      <w:divBdr>
        <w:top w:val="none" w:sz="0" w:space="0" w:color="auto"/>
        <w:left w:val="none" w:sz="0" w:space="0" w:color="auto"/>
        <w:bottom w:val="none" w:sz="0" w:space="0" w:color="auto"/>
        <w:right w:val="none" w:sz="0" w:space="0" w:color="auto"/>
      </w:divBdr>
    </w:div>
    <w:div w:id="1161891661">
      <w:marLeft w:val="640"/>
      <w:marRight w:val="0"/>
      <w:marTop w:val="0"/>
      <w:marBottom w:val="0"/>
      <w:divBdr>
        <w:top w:val="none" w:sz="0" w:space="0" w:color="auto"/>
        <w:left w:val="none" w:sz="0" w:space="0" w:color="auto"/>
        <w:bottom w:val="none" w:sz="0" w:space="0" w:color="auto"/>
        <w:right w:val="none" w:sz="0" w:space="0" w:color="auto"/>
      </w:divBdr>
    </w:div>
    <w:div w:id="1161964923">
      <w:marLeft w:val="640"/>
      <w:marRight w:val="0"/>
      <w:marTop w:val="0"/>
      <w:marBottom w:val="0"/>
      <w:divBdr>
        <w:top w:val="none" w:sz="0" w:space="0" w:color="auto"/>
        <w:left w:val="none" w:sz="0" w:space="0" w:color="auto"/>
        <w:bottom w:val="none" w:sz="0" w:space="0" w:color="auto"/>
        <w:right w:val="none" w:sz="0" w:space="0" w:color="auto"/>
      </w:divBdr>
    </w:div>
    <w:div w:id="1162043502">
      <w:marLeft w:val="640"/>
      <w:marRight w:val="0"/>
      <w:marTop w:val="0"/>
      <w:marBottom w:val="0"/>
      <w:divBdr>
        <w:top w:val="none" w:sz="0" w:space="0" w:color="auto"/>
        <w:left w:val="none" w:sz="0" w:space="0" w:color="auto"/>
        <w:bottom w:val="none" w:sz="0" w:space="0" w:color="auto"/>
        <w:right w:val="none" w:sz="0" w:space="0" w:color="auto"/>
      </w:divBdr>
    </w:div>
    <w:div w:id="1162114573">
      <w:marLeft w:val="640"/>
      <w:marRight w:val="0"/>
      <w:marTop w:val="0"/>
      <w:marBottom w:val="0"/>
      <w:divBdr>
        <w:top w:val="none" w:sz="0" w:space="0" w:color="auto"/>
        <w:left w:val="none" w:sz="0" w:space="0" w:color="auto"/>
        <w:bottom w:val="none" w:sz="0" w:space="0" w:color="auto"/>
        <w:right w:val="none" w:sz="0" w:space="0" w:color="auto"/>
      </w:divBdr>
    </w:div>
    <w:div w:id="1162159023">
      <w:marLeft w:val="640"/>
      <w:marRight w:val="0"/>
      <w:marTop w:val="0"/>
      <w:marBottom w:val="0"/>
      <w:divBdr>
        <w:top w:val="none" w:sz="0" w:space="0" w:color="auto"/>
        <w:left w:val="none" w:sz="0" w:space="0" w:color="auto"/>
        <w:bottom w:val="none" w:sz="0" w:space="0" w:color="auto"/>
        <w:right w:val="none" w:sz="0" w:space="0" w:color="auto"/>
      </w:divBdr>
    </w:div>
    <w:div w:id="1162231864">
      <w:marLeft w:val="640"/>
      <w:marRight w:val="0"/>
      <w:marTop w:val="0"/>
      <w:marBottom w:val="0"/>
      <w:divBdr>
        <w:top w:val="none" w:sz="0" w:space="0" w:color="auto"/>
        <w:left w:val="none" w:sz="0" w:space="0" w:color="auto"/>
        <w:bottom w:val="none" w:sz="0" w:space="0" w:color="auto"/>
        <w:right w:val="none" w:sz="0" w:space="0" w:color="auto"/>
      </w:divBdr>
    </w:div>
    <w:div w:id="1162233412">
      <w:marLeft w:val="640"/>
      <w:marRight w:val="0"/>
      <w:marTop w:val="0"/>
      <w:marBottom w:val="0"/>
      <w:divBdr>
        <w:top w:val="none" w:sz="0" w:space="0" w:color="auto"/>
        <w:left w:val="none" w:sz="0" w:space="0" w:color="auto"/>
        <w:bottom w:val="none" w:sz="0" w:space="0" w:color="auto"/>
        <w:right w:val="none" w:sz="0" w:space="0" w:color="auto"/>
      </w:divBdr>
    </w:div>
    <w:div w:id="1162357346">
      <w:marLeft w:val="640"/>
      <w:marRight w:val="0"/>
      <w:marTop w:val="0"/>
      <w:marBottom w:val="0"/>
      <w:divBdr>
        <w:top w:val="none" w:sz="0" w:space="0" w:color="auto"/>
        <w:left w:val="none" w:sz="0" w:space="0" w:color="auto"/>
        <w:bottom w:val="none" w:sz="0" w:space="0" w:color="auto"/>
        <w:right w:val="none" w:sz="0" w:space="0" w:color="auto"/>
      </w:divBdr>
    </w:div>
    <w:div w:id="1162424691">
      <w:marLeft w:val="640"/>
      <w:marRight w:val="0"/>
      <w:marTop w:val="0"/>
      <w:marBottom w:val="0"/>
      <w:divBdr>
        <w:top w:val="none" w:sz="0" w:space="0" w:color="auto"/>
        <w:left w:val="none" w:sz="0" w:space="0" w:color="auto"/>
        <w:bottom w:val="none" w:sz="0" w:space="0" w:color="auto"/>
        <w:right w:val="none" w:sz="0" w:space="0" w:color="auto"/>
      </w:divBdr>
    </w:div>
    <w:div w:id="1162429361">
      <w:marLeft w:val="640"/>
      <w:marRight w:val="0"/>
      <w:marTop w:val="0"/>
      <w:marBottom w:val="0"/>
      <w:divBdr>
        <w:top w:val="none" w:sz="0" w:space="0" w:color="auto"/>
        <w:left w:val="none" w:sz="0" w:space="0" w:color="auto"/>
        <w:bottom w:val="none" w:sz="0" w:space="0" w:color="auto"/>
        <w:right w:val="none" w:sz="0" w:space="0" w:color="auto"/>
      </w:divBdr>
    </w:div>
    <w:div w:id="1162509104">
      <w:marLeft w:val="640"/>
      <w:marRight w:val="0"/>
      <w:marTop w:val="0"/>
      <w:marBottom w:val="0"/>
      <w:divBdr>
        <w:top w:val="none" w:sz="0" w:space="0" w:color="auto"/>
        <w:left w:val="none" w:sz="0" w:space="0" w:color="auto"/>
        <w:bottom w:val="none" w:sz="0" w:space="0" w:color="auto"/>
        <w:right w:val="none" w:sz="0" w:space="0" w:color="auto"/>
      </w:divBdr>
    </w:div>
    <w:div w:id="1162509212">
      <w:marLeft w:val="640"/>
      <w:marRight w:val="0"/>
      <w:marTop w:val="0"/>
      <w:marBottom w:val="0"/>
      <w:divBdr>
        <w:top w:val="none" w:sz="0" w:space="0" w:color="auto"/>
        <w:left w:val="none" w:sz="0" w:space="0" w:color="auto"/>
        <w:bottom w:val="none" w:sz="0" w:space="0" w:color="auto"/>
        <w:right w:val="none" w:sz="0" w:space="0" w:color="auto"/>
      </w:divBdr>
    </w:div>
    <w:div w:id="1162546896">
      <w:marLeft w:val="640"/>
      <w:marRight w:val="0"/>
      <w:marTop w:val="0"/>
      <w:marBottom w:val="0"/>
      <w:divBdr>
        <w:top w:val="none" w:sz="0" w:space="0" w:color="auto"/>
        <w:left w:val="none" w:sz="0" w:space="0" w:color="auto"/>
        <w:bottom w:val="none" w:sz="0" w:space="0" w:color="auto"/>
        <w:right w:val="none" w:sz="0" w:space="0" w:color="auto"/>
      </w:divBdr>
    </w:div>
    <w:div w:id="1162551052">
      <w:marLeft w:val="640"/>
      <w:marRight w:val="0"/>
      <w:marTop w:val="0"/>
      <w:marBottom w:val="0"/>
      <w:divBdr>
        <w:top w:val="none" w:sz="0" w:space="0" w:color="auto"/>
        <w:left w:val="none" w:sz="0" w:space="0" w:color="auto"/>
        <w:bottom w:val="none" w:sz="0" w:space="0" w:color="auto"/>
        <w:right w:val="none" w:sz="0" w:space="0" w:color="auto"/>
      </w:divBdr>
    </w:div>
    <w:div w:id="1162622270">
      <w:marLeft w:val="640"/>
      <w:marRight w:val="0"/>
      <w:marTop w:val="0"/>
      <w:marBottom w:val="0"/>
      <w:divBdr>
        <w:top w:val="none" w:sz="0" w:space="0" w:color="auto"/>
        <w:left w:val="none" w:sz="0" w:space="0" w:color="auto"/>
        <w:bottom w:val="none" w:sz="0" w:space="0" w:color="auto"/>
        <w:right w:val="none" w:sz="0" w:space="0" w:color="auto"/>
      </w:divBdr>
    </w:div>
    <w:div w:id="1162624924">
      <w:marLeft w:val="640"/>
      <w:marRight w:val="0"/>
      <w:marTop w:val="0"/>
      <w:marBottom w:val="0"/>
      <w:divBdr>
        <w:top w:val="none" w:sz="0" w:space="0" w:color="auto"/>
        <w:left w:val="none" w:sz="0" w:space="0" w:color="auto"/>
        <w:bottom w:val="none" w:sz="0" w:space="0" w:color="auto"/>
        <w:right w:val="none" w:sz="0" w:space="0" w:color="auto"/>
      </w:divBdr>
    </w:div>
    <w:div w:id="1162741686">
      <w:marLeft w:val="640"/>
      <w:marRight w:val="0"/>
      <w:marTop w:val="0"/>
      <w:marBottom w:val="0"/>
      <w:divBdr>
        <w:top w:val="none" w:sz="0" w:space="0" w:color="auto"/>
        <w:left w:val="none" w:sz="0" w:space="0" w:color="auto"/>
        <w:bottom w:val="none" w:sz="0" w:space="0" w:color="auto"/>
        <w:right w:val="none" w:sz="0" w:space="0" w:color="auto"/>
      </w:divBdr>
    </w:div>
    <w:div w:id="1162771836">
      <w:marLeft w:val="640"/>
      <w:marRight w:val="0"/>
      <w:marTop w:val="0"/>
      <w:marBottom w:val="0"/>
      <w:divBdr>
        <w:top w:val="none" w:sz="0" w:space="0" w:color="auto"/>
        <w:left w:val="none" w:sz="0" w:space="0" w:color="auto"/>
        <w:bottom w:val="none" w:sz="0" w:space="0" w:color="auto"/>
        <w:right w:val="none" w:sz="0" w:space="0" w:color="auto"/>
      </w:divBdr>
    </w:div>
    <w:div w:id="1162887131">
      <w:marLeft w:val="640"/>
      <w:marRight w:val="0"/>
      <w:marTop w:val="0"/>
      <w:marBottom w:val="0"/>
      <w:divBdr>
        <w:top w:val="none" w:sz="0" w:space="0" w:color="auto"/>
        <w:left w:val="none" w:sz="0" w:space="0" w:color="auto"/>
        <w:bottom w:val="none" w:sz="0" w:space="0" w:color="auto"/>
        <w:right w:val="none" w:sz="0" w:space="0" w:color="auto"/>
      </w:divBdr>
    </w:div>
    <w:div w:id="1162890832">
      <w:marLeft w:val="640"/>
      <w:marRight w:val="0"/>
      <w:marTop w:val="0"/>
      <w:marBottom w:val="0"/>
      <w:divBdr>
        <w:top w:val="none" w:sz="0" w:space="0" w:color="auto"/>
        <w:left w:val="none" w:sz="0" w:space="0" w:color="auto"/>
        <w:bottom w:val="none" w:sz="0" w:space="0" w:color="auto"/>
        <w:right w:val="none" w:sz="0" w:space="0" w:color="auto"/>
      </w:divBdr>
    </w:div>
    <w:div w:id="1162938785">
      <w:marLeft w:val="640"/>
      <w:marRight w:val="0"/>
      <w:marTop w:val="0"/>
      <w:marBottom w:val="0"/>
      <w:divBdr>
        <w:top w:val="none" w:sz="0" w:space="0" w:color="auto"/>
        <w:left w:val="none" w:sz="0" w:space="0" w:color="auto"/>
        <w:bottom w:val="none" w:sz="0" w:space="0" w:color="auto"/>
        <w:right w:val="none" w:sz="0" w:space="0" w:color="auto"/>
      </w:divBdr>
    </w:div>
    <w:div w:id="1162963946">
      <w:marLeft w:val="640"/>
      <w:marRight w:val="0"/>
      <w:marTop w:val="0"/>
      <w:marBottom w:val="0"/>
      <w:divBdr>
        <w:top w:val="none" w:sz="0" w:space="0" w:color="auto"/>
        <w:left w:val="none" w:sz="0" w:space="0" w:color="auto"/>
        <w:bottom w:val="none" w:sz="0" w:space="0" w:color="auto"/>
        <w:right w:val="none" w:sz="0" w:space="0" w:color="auto"/>
      </w:divBdr>
    </w:div>
    <w:div w:id="1163082518">
      <w:marLeft w:val="640"/>
      <w:marRight w:val="0"/>
      <w:marTop w:val="0"/>
      <w:marBottom w:val="0"/>
      <w:divBdr>
        <w:top w:val="none" w:sz="0" w:space="0" w:color="auto"/>
        <w:left w:val="none" w:sz="0" w:space="0" w:color="auto"/>
        <w:bottom w:val="none" w:sz="0" w:space="0" w:color="auto"/>
        <w:right w:val="none" w:sz="0" w:space="0" w:color="auto"/>
      </w:divBdr>
    </w:div>
    <w:div w:id="1163355023">
      <w:marLeft w:val="640"/>
      <w:marRight w:val="0"/>
      <w:marTop w:val="0"/>
      <w:marBottom w:val="0"/>
      <w:divBdr>
        <w:top w:val="none" w:sz="0" w:space="0" w:color="auto"/>
        <w:left w:val="none" w:sz="0" w:space="0" w:color="auto"/>
        <w:bottom w:val="none" w:sz="0" w:space="0" w:color="auto"/>
        <w:right w:val="none" w:sz="0" w:space="0" w:color="auto"/>
      </w:divBdr>
    </w:div>
    <w:div w:id="1163400719">
      <w:marLeft w:val="640"/>
      <w:marRight w:val="0"/>
      <w:marTop w:val="0"/>
      <w:marBottom w:val="0"/>
      <w:divBdr>
        <w:top w:val="none" w:sz="0" w:space="0" w:color="auto"/>
        <w:left w:val="none" w:sz="0" w:space="0" w:color="auto"/>
        <w:bottom w:val="none" w:sz="0" w:space="0" w:color="auto"/>
        <w:right w:val="none" w:sz="0" w:space="0" w:color="auto"/>
      </w:divBdr>
    </w:div>
    <w:div w:id="1163424755">
      <w:marLeft w:val="640"/>
      <w:marRight w:val="0"/>
      <w:marTop w:val="0"/>
      <w:marBottom w:val="0"/>
      <w:divBdr>
        <w:top w:val="none" w:sz="0" w:space="0" w:color="auto"/>
        <w:left w:val="none" w:sz="0" w:space="0" w:color="auto"/>
        <w:bottom w:val="none" w:sz="0" w:space="0" w:color="auto"/>
        <w:right w:val="none" w:sz="0" w:space="0" w:color="auto"/>
      </w:divBdr>
    </w:div>
    <w:div w:id="1163427260">
      <w:marLeft w:val="640"/>
      <w:marRight w:val="0"/>
      <w:marTop w:val="0"/>
      <w:marBottom w:val="0"/>
      <w:divBdr>
        <w:top w:val="none" w:sz="0" w:space="0" w:color="auto"/>
        <w:left w:val="none" w:sz="0" w:space="0" w:color="auto"/>
        <w:bottom w:val="none" w:sz="0" w:space="0" w:color="auto"/>
        <w:right w:val="none" w:sz="0" w:space="0" w:color="auto"/>
      </w:divBdr>
    </w:div>
    <w:div w:id="1163471001">
      <w:marLeft w:val="640"/>
      <w:marRight w:val="0"/>
      <w:marTop w:val="0"/>
      <w:marBottom w:val="0"/>
      <w:divBdr>
        <w:top w:val="none" w:sz="0" w:space="0" w:color="auto"/>
        <w:left w:val="none" w:sz="0" w:space="0" w:color="auto"/>
        <w:bottom w:val="none" w:sz="0" w:space="0" w:color="auto"/>
        <w:right w:val="none" w:sz="0" w:space="0" w:color="auto"/>
      </w:divBdr>
    </w:div>
    <w:div w:id="1163547869">
      <w:marLeft w:val="640"/>
      <w:marRight w:val="0"/>
      <w:marTop w:val="0"/>
      <w:marBottom w:val="0"/>
      <w:divBdr>
        <w:top w:val="none" w:sz="0" w:space="0" w:color="auto"/>
        <w:left w:val="none" w:sz="0" w:space="0" w:color="auto"/>
        <w:bottom w:val="none" w:sz="0" w:space="0" w:color="auto"/>
        <w:right w:val="none" w:sz="0" w:space="0" w:color="auto"/>
      </w:divBdr>
    </w:div>
    <w:div w:id="1163617865">
      <w:marLeft w:val="640"/>
      <w:marRight w:val="0"/>
      <w:marTop w:val="0"/>
      <w:marBottom w:val="0"/>
      <w:divBdr>
        <w:top w:val="none" w:sz="0" w:space="0" w:color="auto"/>
        <w:left w:val="none" w:sz="0" w:space="0" w:color="auto"/>
        <w:bottom w:val="none" w:sz="0" w:space="0" w:color="auto"/>
        <w:right w:val="none" w:sz="0" w:space="0" w:color="auto"/>
      </w:divBdr>
    </w:div>
    <w:div w:id="1163619009">
      <w:marLeft w:val="640"/>
      <w:marRight w:val="0"/>
      <w:marTop w:val="0"/>
      <w:marBottom w:val="0"/>
      <w:divBdr>
        <w:top w:val="none" w:sz="0" w:space="0" w:color="auto"/>
        <w:left w:val="none" w:sz="0" w:space="0" w:color="auto"/>
        <w:bottom w:val="none" w:sz="0" w:space="0" w:color="auto"/>
        <w:right w:val="none" w:sz="0" w:space="0" w:color="auto"/>
      </w:divBdr>
    </w:div>
    <w:div w:id="1163619952">
      <w:marLeft w:val="640"/>
      <w:marRight w:val="0"/>
      <w:marTop w:val="0"/>
      <w:marBottom w:val="0"/>
      <w:divBdr>
        <w:top w:val="none" w:sz="0" w:space="0" w:color="auto"/>
        <w:left w:val="none" w:sz="0" w:space="0" w:color="auto"/>
        <w:bottom w:val="none" w:sz="0" w:space="0" w:color="auto"/>
        <w:right w:val="none" w:sz="0" w:space="0" w:color="auto"/>
      </w:divBdr>
    </w:div>
    <w:div w:id="1163660454">
      <w:marLeft w:val="640"/>
      <w:marRight w:val="0"/>
      <w:marTop w:val="0"/>
      <w:marBottom w:val="0"/>
      <w:divBdr>
        <w:top w:val="none" w:sz="0" w:space="0" w:color="auto"/>
        <w:left w:val="none" w:sz="0" w:space="0" w:color="auto"/>
        <w:bottom w:val="none" w:sz="0" w:space="0" w:color="auto"/>
        <w:right w:val="none" w:sz="0" w:space="0" w:color="auto"/>
      </w:divBdr>
    </w:div>
    <w:div w:id="1163665247">
      <w:marLeft w:val="640"/>
      <w:marRight w:val="0"/>
      <w:marTop w:val="0"/>
      <w:marBottom w:val="0"/>
      <w:divBdr>
        <w:top w:val="none" w:sz="0" w:space="0" w:color="auto"/>
        <w:left w:val="none" w:sz="0" w:space="0" w:color="auto"/>
        <w:bottom w:val="none" w:sz="0" w:space="0" w:color="auto"/>
        <w:right w:val="none" w:sz="0" w:space="0" w:color="auto"/>
      </w:divBdr>
    </w:div>
    <w:div w:id="1163817383">
      <w:marLeft w:val="640"/>
      <w:marRight w:val="0"/>
      <w:marTop w:val="0"/>
      <w:marBottom w:val="0"/>
      <w:divBdr>
        <w:top w:val="none" w:sz="0" w:space="0" w:color="auto"/>
        <w:left w:val="none" w:sz="0" w:space="0" w:color="auto"/>
        <w:bottom w:val="none" w:sz="0" w:space="0" w:color="auto"/>
        <w:right w:val="none" w:sz="0" w:space="0" w:color="auto"/>
      </w:divBdr>
    </w:div>
    <w:div w:id="1163862714">
      <w:marLeft w:val="640"/>
      <w:marRight w:val="0"/>
      <w:marTop w:val="0"/>
      <w:marBottom w:val="0"/>
      <w:divBdr>
        <w:top w:val="none" w:sz="0" w:space="0" w:color="auto"/>
        <w:left w:val="none" w:sz="0" w:space="0" w:color="auto"/>
        <w:bottom w:val="none" w:sz="0" w:space="0" w:color="auto"/>
        <w:right w:val="none" w:sz="0" w:space="0" w:color="auto"/>
      </w:divBdr>
    </w:div>
    <w:div w:id="1163935700">
      <w:marLeft w:val="640"/>
      <w:marRight w:val="0"/>
      <w:marTop w:val="0"/>
      <w:marBottom w:val="0"/>
      <w:divBdr>
        <w:top w:val="none" w:sz="0" w:space="0" w:color="auto"/>
        <w:left w:val="none" w:sz="0" w:space="0" w:color="auto"/>
        <w:bottom w:val="none" w:sz="0" w:space="0" w:color="auto"/>
        <w:right w:val="none" w:sz="0" w:space="0" w:color="auto"/>
      </w:divBdr>
    </w:div>
    <w:div w:id="1164005369">
      <w:marLeft w:val="640"/>
      <w:marRight w:val="0"/>
      <w:marTop w:val="0"/>
      <w:marBottom w:val="0"/>
      <w:divBdr>
        <w:top w:val="none" w:sz="0" w:space="0" w:color="auto"/>
        <w:left w:val="none" w:sz="0" w:space="0" w:color="auto"/>
        <w:bottom w:val="none" w:sz="0" w:space="0" w:color="auto"/>
        <w:right w:val="none" w:sz="0" w:space="0" w:color="auto"/>
      </w:divBdr>
    </w:div>
    <w:div w:id="1164080764">
      <w:marLeft w:val="640"/>
      <w:marRight w:val="0"/>
      <w:marTop w:val="0"/>
      <w:marBottom w:val="0"/>
      <w:divBdr>
        <w:top w:val="none" w:sz="0" w:space="0" w:color="auto"/>
        <w:left w:val="none" w:sz="0" w:space="0" w:color="auto"/>
        <w:bottom w:val="none" w:sz="0" w:space="0" w:color="auto"/>
        <w:right w:val="none" w:sz="0" w:space="0" w:color="auto"/>
      </w:divBdr>
    </w:div>
    <w:div w:id="1164082859">
      <w:marLeft w:val="640"/>
      <w:marRight w:val="0"/>
      <w:marTop w:val="0"/>
      <w:marBottom w:val="0"/>
      <w:divBdr>
        <w:top w:val="none" w:sz="0" w:space="0" w:color="auto"/>
        <w:left w:val="none" w:sz="0" w:space="0" w:color="auto"/>
        <w:bottom w:val="none" w:sz="0" w:space="0" w:color="auto"/>
        <w:right w:val="none" w:sz="0" w:space="0" w:color="auto"/>
      </w:divBdr>
    </w:div>
    <w:div w:id="1164126616">
      <w:marLeft w:val="640"/>
      <w:marRight w:val="0"/>
      <w:marTop w:val="0"/>
      <w:marBottom w:val="0"/>
      <w:divBdr>
        <w:top w:val="none" w:sz="0" w:space="0" w:color="auto"/>
        <w:left w:val="none" w:sz="0" w:space="0" w:color="auto"/>
        <w:bottom w:val="none" w:sz="0" w:space="0" w:color="auto"/>
        <w:right w:val="none" w:sz="0" w:space="0" w:color="auto"/>
      </w:divBdr>
    </w:div>
    <w:div w:id="1164201090">
      <w:marLeft w:val="640"/>
      <w:marRight w:val="0"/>
      <w:marTop w:val="0"/>
      <w:marBottom w:val="0"/>
      <w:divBdr>
        <w:top w:val="none" w:sz="0" w:space="0" w:color="auto"/>
        <w:left w:val="none" w:sz="0" w:space="0" w:color="auto"/>
        <w:bottom w:val="none" w:sz="0" w:space="0" w:color="auto"/>
        <w:right w:val="none" w:sz="0" w:space="0" w:color="auto"/>
      </w:divBdr>
    </w:div>
    <w:div w:id="1164202740">
      <w:marLeft w:val="640"/>
      <w:marRight w:val="0"/>
      <w:marTop w:val="0"/>
      <w:marBottom w:val="0"/>
      <w:divBdr>
        <w:top w:val="none" w:sz="0" w:space="0" w:color="auto"/>
        <w:left w:val="none" w:sz="0" w:space="0" w:color="auto"/>
        <w:bottom w:val="none" w:sz="0" w:space="0" w:color="auto"/>
        <w:right w:val="none" w:sz="0" w:space="0" w:color="auto"/>
      </w:divBdr>
    </w:div>
    <w:div w:id="1164320897">
      <w:marLeft w:val="640"/>
      <w:marRight w:val="0"/>
      <w:marTop w:val="0"/>
      <w:marBottom w:val="0"/>
      <w:divBdr>
        <w:top w:val="none" w:sz="0" w:space="0" w:color="auto"/>
        <w:left w:val="none" w:sz="0" w:space="0" w:color="auto"/>
        <w:bottom w:val="none" w:sz="0" w:space="0" w:color="auto"/>
        <w:right w:val="none" w:sz="0" w:space="0" w:color="auto"/>
      </w:divBdr>
    </w:div>
    <w:div w:id="1164323537">
      <w:marLeft w:val="640"/>
      <w:marRight w:val="0"/>
      <w:marTop w:val="0"/>
      <w:marBottom w:val="0"/>
      <w:divBdr>
        <w:top w:val="none" w:sz="0" w:space="0" w:color="auto"/>
        <w:left w:val="none" w:sz="0" w:space="0" w:color="auto"/>
        <w:bottom w:val="none" w:sz="0" w:space="0" w:color="auto"/>
        <w:right w:val="none" w:sz="0" w:space="0" w:color="auto"/>
      </w:divBdr>
    </w:div>
    <w:div w:id="1164390954">
      <w:marLeft w:val="640"/>
      <w:marRight w:val="0"/>
      <w:marTop w:val="0"/>
      <w:marBottom w:val="0"/>
      <w:divBdr>
        <w:top w:val="none" w:sz="0" w:space="0" w:color="auto"/>
        <w:left w:val="none" w:sz="0" w:space="0" w:color="auto"/>
        <w:bottom w:val="none" w:sz="0" w:space="0" w:color="auto"/>
        <w:right w:val="none" w:sz="0" w:space="0" w:color="auto"/>
      </w:divBdr>
    </w:div>
    <w:div w:id="1164392684">
      <w:marLeft w:val="640"/>
      <w:marRight w:val="0"/>
      <w:marTop w:val="0"/>
      <w:marBottom w:val="0"/>
      <w:divBdr>
        <w:top w:val="none" w:sz="0" w:space="0" w:color="auto"/>
        <w:left w:val="none" w:sz="0" w:space="0" w:color="auto"/>
        <w:bottom w:val="none" w:sz="0" w:space="0" w:color="auto"/>
        <w:right w:val="none" w:sz="0" w:space="0" w:color="auto"/>
      </w:divBdr>
    </w:div>
    <w:div w:id="1164393063">
      <w:marLeft w:val="640"/>
      <w:marRight w:val="0"/>
      <w:marTop w:val="0"/>
      <w:marBottom w:val="0"/>
      <w:divBdr>
        <w:top w:val="none" w:sz="0" w:space="0" w:color="auto"/>
        <w:left w:val="none" w:sz="0" w:space="0" w:color="auto"/>
        <w:bottom w:val="none" w:sz="0" w:space="0" w:color="auto"/>
        <w:right w:val="none" w:sz="0" w:space="0" w:color="auto"/>
      </w:divBdr>
    </w:div>
    <w:div w:id="1164466407">
      <w:marLeft w:val="640"/>
      <w:marRight w:val="0"/>
      <w:marTop w:val="0"/>
      <w:marBottom w:val="0"/>
      <w:divBdr>
        <w:top w:val="none" w:sz="0" w:space="0" w:color="auto"/>
        <w:left w:val="none" w:sz="0" w:space="0" w:color="auto"/>
        <w:bottom w:val="none" w:sz="0" w:space="0" w:color="auto"/>
        <w:right w:val="none" w:sz="0" w:space="0" w:color="auto"/>
      </w:divBdr>
    </w:div>
    <w:div w:id="1164474535">
      <w:marLeft w:val="640"/>
      <w:marRight w:val="0"/>
      <w:marTop w:val="0"/>
      <w:marBottom w:val="0"/>
      <w:divBdr>
        <w:top w:val="none" w:sz="0" w:space="0" w:color="auto"/>
        <w:left w:val="none" w:sz="0" w:space="0" w:color="auto"/>
        <w:bottom w:val="none" w:sz="0" w:space="0" w:color="auto"/>
        <w:right w:val="none" w:sz="0" w:space="0" w:color="auto"/>
      </w:divBdr>
    </w:div>
    <w:div w:id="1164586441">
      <w:marLeft w:val="640"/>
      <w:marRight w:val="0"/>
      <w:marTop w:val="0"/>
      <w:marBottom w:val="0"/>
      <w:divBdr>
        <w:top w:val="none" w:sz="0" w:space="0" w:color="auto"/>
        <w:left w:val="none" w:sz="0" w:space="0" w:color="auto"/>
        <w:bottom w:val="none" w:sz="0" w:space="0" w:color="auto"/>
        <w:right w:val="none" w:sz="0" w:space="0" w:color="auto"/>
      </w:divBdr>
    </w:div>
    <w:div w:id="1164589124">
      <w:marLeft w:val="640"/>
      <w:marRight w:val="0"/>
      <w:marTop w:val="0"/>
      <w:marBottom w:val="0"/>
      <w:divBdr>
        <w:top w:val="none" w:sz="0" w:space="0" w:color="auto"/>
        <w:left w:val="none" w:sz="0" w:space="0" w:color="auto"/>
        <w:bottom w:val="none" w:sz="0" w:space="0" w:color="auto"/>
        <w:right w:val="none" w:sz="0" w:space="0" w:color="auto"/>
      </w:divBdr>
    </w:div>
    <w:div w:id="1164777719">
      <w:marLeft w:val="640"/>
      <w:marRight w:val="0"/>
      <w:marTop w:val="0"/>
      <w:marBottom w:val="0"/>
      <w:divBdr>
        <w:top w:val="none" w:sz="0" w:space="0" w:color="auto"/>
        <w:left w:val="none" w:sz="0" w:space="0" w:color="auto"/>
        <w:bottom w:val="none" w:sz="0" w:space="0" w:color="auto"/>
        <w:right w:val="none" w:sz="0" w:space="0" w:color="auto"/>
      </w:divBdr>
    </w:div>
    <w:div w:id="1164855027">
      <w:marLeft w:val="640"/>
      <w:marRight w:val="0"/>
      <w:marTop w:val="0"/>
      <w:marBottom w:val="0"/>
      <w:divBdr>
        <w:top w:val="none" w:sz="0" w:space="0" w:color="auto"/>
        <w:left w:val="none" w:sz="0" w:space="0" w:color="auto"/>
        <w:bottom w:val="none" w:sz="0" w:space="0" w:color="auto"/>
        <w:right w:val="none" w:sz="0" w:space="0" w:color="auto"/>
      </w:divBdr>
    </w:div>
    <w:div w:id="1164971780">
      <w:marLeft w:val="640"/>
      <w:marRight w:val="0"/>
      <w:marTop w:val="0"/>
      <w:marBottom w:val="0"/>
      <w:divBdr>
        <w:top w:val="none" w:sz="0" w:space="0" w:color="auto"/>
        <w:left w:val="none" w:sz="0" w:space="0" w:color="auto"/>
        <w:bottom w:val="none" w:sz="0" w:space="0" w:color="auto"/>
        <w:right w:val="none" w:sz="0" w:space="0" w:color="auto"/>
      </w:divBdr>
    </w:div>
    <w:div w:id="1164973932">
      <w:marLeft w:val="640"/>
      <w:marRight w:val="0"/>
      <w:marTop w:val="0"/>
      <w:marBottom w:val="0"/>
      <w:divBdr>
        <w:top w:val="none" w:sz="0" w:space="0" w:color="auto"/>
        <w:left w:val="none" w:sz="0" w:space="0" w:color="auto"/>
        <w:bottom w:val="none" w:sz="0" w:space="0" w:color="auto"/>
        <w:right w:val="none" w:sz="0" w:space="0" w:color="auto"/>
      </w:divBdr>
    </w:div>
    <w:div w:id="1164974291">
      <w:marLeft w:val="640"/>
      <w:marRight w:val="0"/>
      <w:marTop w:val="0"/>
      <w:marBottom w:val="0"/>
      <w:divBdr>
        <w:top w:val="none" w:sz="0" w:space="0" w:color="auto"/>
        <w:left w:val="none" w:sz="0" w:space="0" w:color="auto"/>
        <w:bottom w:val="none" w:sz="0" w:space="0" w:color="auto"/>
        <w:right w:val="none" w:sz="0" w:space="0" w:color="auto"/>
      </w:divBdr>
    </w:div>
    <w:div w:id="1164980065">
      <w:marLeft w:val="640"/>
      <w:marRight w:val="0"/>
      <w:marTop w:val="0"/>
      <w:marBottom w:val="0"/>
      <w:divBdr>
        <w:top w:val="none" w:sz="0" w:space="0" w:color="auto"/>
        <w:left w:val="none" w:sz="0" w:space="0" w:color="auto"/>
        <w:bottom w:val="none" w:sz="0" w:space="0" w:color="auto"/>
        <w:right w:val="none" w:sz="0" w:space="0" w:color="auto"/>
      </w:divBdr>
    </w:div>
    <w:div w:id="1165046206">
      <w:marLeft w:val="640"/>
      <w:marRight w:val="0"/>
      <w:marTop w:val="0"/>
      <w:marBottom w:val="0"/>
      <w:divBdr>
        <w:top w:val="none" w:sz="0" w:space="0" w:color="auto"/>
        <w:left w:val="none" w:sz="0" w:space="0" w:color="auto"/>
        <w:bottom w:val="none" w:sz="0" w:space="0" w:color="auto"/>
        <w:right w:val="none" w:sz="0" w:space="0" w:color="auto"/>
      </w:divBdr>
    </w:div>
    <w:div w:id="1165047352">
      <w:marLeft w:val="640"/>
      <w:marRight w:val="0"/>
      <w:marTop w:val="0"/>
      <w:marBottom w:val="0"/>
      <w:divBdr>
        <w:top w:val="none" w:sz="0" w:space="0" w:color="auto"/>
        <w:left w:val="none" w:sz="0" w:space="0" w:color="auto"/>
        <w:bottom w:val="none" w:sz="0" w:space="0" w:color="auto"/>
        <w:right w:val="none" w:sz="0" w:space="0" w:color="auto"/>
      </w:divBdr>
    </w:div>
    <w:div w:id="1165054634">
      <w:marLeft w:val="640"/>
      <w:marRight w:val="0"/>
      <w:marTop w:val="0"/>
      <w:marBottom w:val="0"/>
      <w:divBdr>
        <w:top w:val="none" w:sz="0" w:space="0" w:color="auto"/>
        <w:left w:val="none" w:sz="0" w:space="0" w:color="auto"/>
        <w:bottom w:val="none" w:sz="0" w:space="0" w:color="auto"/>
        <w:right w:val="none" w:sz="0" w:space="0" w:color="auto"/>
      </w:divBdr>
    </w:div>
    <w:div w:id="1165126648">
      <w:marLeft w:val="640"/>
      <w:marRight w:val="0"/>
      <w:marTop w:val="0"/>
      <w:marBottom w:val="0"/>
      <w:divBdr>
        <w:top w:val="none" w:sz="0" w:space="0" w:color="auto"/>
        <w:left w:val="none" w:sz="0" w:space="0" w:color="auto"/>
        <w:bottom w:val="none" w:sz="0" w:space="0" w:color="auto"/>
        <w:right w:val="none" w:sz="0" w:space="0" w:color="auto"/>
      </w:divBdr>
    </w:div>
    <w:div w:id="1165172561">
      <w:marLeft w:val="640"/>
      <w:marRight w:val="0"/>
      <w:marTop w:val="0"/>
      <w:marBottom w:val="0"/>
      <w:divBdr>
        <w:top w:val="none" w:sz="0" w:space="0" w:color="auto"/>
        <w:left w:val="none" w:sz="0" w:space="0" w:color="auto"/>
        <w:bottom w:val="none" w:sz="0" w:space="0" w:color="auto"/>
        <w:right w:val="none" w:sz="0" w:space="0" w:color="auto"/>
      </w:divBdr>
    </w:div>
    <w:div w:id="1165316208">
      <w:marLeft w:val="640"/>
      <w:marRight w:val="0"/>
      <w:marTop w:val="0"/>
      <w:marBottom w:val="0"/>
      <w:divBdr>
        <w:top w:val="none" w:sz="0" w:space="0" w:color="auto"/>
        <w:left w:val="none" w:sz="0" w:space="0" w:color="auto"/>
        <w:bottom w:val="none" w:sz="0" w:space="0" w:color="auto"/>
        <w:right w:val="none" w:sz="0" w:space="0" w:color="auto"/>
      </w:divBdr>
    </w:div>
    <w:div w:id="1165318335">
      <w:marLeft w:val="640"/>
      <w:marRight w:val="0"/>
      <w:marTop w:val="0"/>
      <w:marBottom w:val="0"/>
      <w:divBdr>
        <w:top w:val="none" w:sz="0" w:space="0" w:color="auto"/>
        <w:left w:val="none" w:sz="0" w:space="0" w:color="auto"/>
        <w:bottom w:val="none" w:sz="0" w:space="0" w:color="auto"/>
        <w:right w:val="none" w:sz="0" w:space="0" w:color="auto"/>
      </w:divBdr>
    </w:div>
    <w:div w:id="1165321741">
      <w:marLeft w:val="640"/>
      <w:marRight w:val="0"/>
      <w:marTop w:val="0"/>
      <w:marBottom w:val="0"/>
      <w:divBdr>
        <w:top w:val="none" w:sz="0" w:space="0" w:color="auto"/>
        <w:left w:val="none" w:sz="0" w:space="0" w:color="auto"/>
        <w:bottom w:val="none" w:sz="0" w:space="0" w:color="auto"/>
        <w:right w:val="none" w:sz="0" w:space="0" w:color="auto"/>
      </w:divBdr>
    </w:div>
    <w:div w:id="1165365553">
      <w:marLeft w:val="640"/>
      <w:marRight w:val="0"/>
      <w:marTop w:val="0"/>
      <w:marBottom w:val="0"/>
      <w:divBdr>
        <w:top w:val="none" w:sz="0" w:space="0" w:color="auto"/>
        <w:left w:val="none" w:sz="0" w:space="0" w:color="auto"/>
        <w:bottom w:val="none" w:sz="0" w:space="0" w:color="auto"/>
        <w:right w:val="none" w:sz="0" w:space="0" w:color="auto"/>
      </w:divBdr>
    </w:div>
    <w:div w:id="1165436470">
      <w:marLeft w:val="640"/>
      <w:marRight w:val="0"/>
      <w:marTop w:val="0"/>
      <w:marBottom w:val="0"/>
      <w:divBdr>
        <w:top w:val="none" w:sz="0" w:space="0" w:color="auto"/>
        <w:left w:val="none" w:sz="0" w:space="0" w:color="auto"/>
        <w:bottom w:val="none" w:sz="0" w:space="0" w:color="auto"/>
        <w:right w:val="none" w:sz="0" w:space="0" w:color="auto"/>
      </w:divBdr>
    </w:div>
    <w:div w:id="1165442132">
      <w:marLeft w:val="640"/>
      <w:marRight w:val="0"/>
      <w:marTop w:val="0"/>
      <w:marBottom w:val="0"/>
      <w:divBdr>
        <w:top w:val="none" w:sz="0" w:space="0" w:color="auto"/>
        <w:left w:val="none" w:sz="0" w:space="0" w:color="auto"/>
        <w:bottom w:val="none" w:sz="0" w:space="0" w:color="auto"/>
        <w:right w:val="none" w:sz="0" w:space="0" w:color="auto"/>
      </w:divBdr>
    </w:div>
    <w:div w:id="1165516007">
      <w:marLeft w:val="640"/>
      <w:marRight w:val="0"/>
      <w:marTop w:val="0"/>
      <w:marBottom w:val="0"/>
      <w:divBdr>
        <w:top w:val="none" w:sz="0" w:space="0" w:color="auto"/>
        <w:left w:val="none" w:sz="0" w:space="0" w:color="auto"/>
        <w:bottom w:val="none" w:sz="0" w:space="0" w:color="auto"/>
        <w:right w:val="none" w:sz="0" w:space="0" w:color="auto"/>
      </w:divBdr>
    </w:div>
    <w:div w:id="1165587041">
      <w:marLeft w:val="640"/>
      <w:marRight w:val="0"/>
      <w:marTop w:val="0"/>
      <w:marBottom w:val="0"/>
      <w:divBdr>
        <w:top w:val="none" w:sz="0" w:space="0" w:color="auto"/>
        <w:left w:val="none" w:sz="0" w:space="0" w:color="auto"/>
        <w:bottom w:val="none" w:sz="0" w:space="0" w:color="auto"/>
        <w:right w:val="none" w:sz="0" w:space="0" w:color="auto"/>
      </w:divBdr>
    </w:div>
    <w:div w:id="1165778569">
      <w:marLeft w:val="640"/>
      <w:marRight w:val="0"/>
      <w:marTop w:val="0"/>
      <w:marBottom w:val="0"/>
      <w:divBdr>
        <w:top w:val="none" w:sz="0" w:space="0" w:color="auto"/>
        <w:left w:val="none" w:sz="0" w:space="0" w:color="auto"/>
        <w:bottom w:val="none" w:sz="0" w:space="0" w:color="auto"/>
        <w:right w:val="none" w:sz="0" w:space="0" w:color="auto"/>
      </w:divBdr>
    </w:div>
    <w:div w:id="1165779640">
      <w:marLeft w:val="640"/>
      <w:marRight w:val="0"/>
      <w:marTop w:val="0"/>
      <w:marBottom w:val="0"/>
      <w:divBdr>
        <w:top w:val="none" w:sz="0" w:space="0" w:color="auto"/>
        <w:left w:val="none" w:sz="0" w:space="0" w:color="auto"/>
        <w:bottom w:val="none" w:sz="0" w:space="0" w:color="auto"/>
        <w:right w:val="none" w:sz="0" w:space="0" w:color="auto"/>
      </w:divBdr>
    </w:div>
    <w:div w:id="1166017150">
      <w:marLeft w:val="640"/>
      <w:marRight w:val="0"/>
      <w:marTop w:val="0"/>
      <w:marBottom w:val="0"/>
      <w:divBdr>
        <w:top w:val="none" w:sz="0" w:space="0" w:color="auto"/>
        <w:left w:val="none" w:sz="0" w:space="0" w:color="auto"/>
        <w:bottom w:val="none" w:sz="0" w:space="0" w:color="auto"/>
        <w:right w:val="none" w:sz="0" w:space="0" w:color="auto"/>
      </w:divBdr>
    </w:div>
    <w:div w:id="1166021576">
      <w:marLeft w:val="640"/>
      <w:marRight w:val="0"/>
      <w:marTop w:val="0"/>
      <w:marBottom w:val="0"/>
      <w:divBdr>
        <w:top w:val="none" w:sz="0" w:space="0" w:color="auto"/>
        <w:left w:val="none" w:sz="0" w:space="0" w:color="auto"/>
        <w:bottom w:val="none" w:sz="0" w:space="0" w:color="auto"/>
        <w:right w:val="none" w:sz="0" w:space="0" w:color="auto"/>
      </w:divBdr>
    </w:div>
    <w:div w:id="1166481237">
      <w:marLeft w:val="640"/>
      <w:marRight w:val="0"/>
      <w:marTop w:val="0"/>
      <w:marBottom w:val="0"/>
      <w:divBdr>
        <w:top w:val="none" w:sz="0" w:space="0" w:color="auto"/>
        <w:left w:val="none" w:sz="0" w:space="0" w:color="auto"/>
        <w:bottom w:val="none" w:sz="0" w:space="0" w:color="auto"/>
        <w:right w:val="none" w:sz="0" w:space="0" w:color="auto"/>
      </w:divBdr>
    </w:div>
    <w:div w:id="1166702691">
      <w:marLeft w:val="640"/>
      <w:marRight w:val="0"/>
      <w:marTop w:val="0"/>
      <w:marBottom w:val="0"/>
      <w:divBdr>
        <w:top w:val="none" w:sz="0" w:space="0" w:color="auto"/>
        <w:left w:val="none" w:sz="0" w:space="0" w:color="auto"/>
        <w:bottom w:val="none" w:sz="0" w:space="0" w:color="auto"/>
        <w:right w:val="none" w:sz="0" w:space="0" w:color="auto"/>
      </w:divBdr>
    </w:div>
    <w:div w:id="1166820920">
      <w:marLeft w:val="640"/>
      <w:marRight w:val="0"/>
      <w:marTop w:val="0"/>
      <w:marBottom w:val="0"/>
      <w:divBdr>
        <w:top w:val="none" w:sz="0" w:space="0" w:color="auto"/>
        <w:left w:val="none" w:sz="0" w:space="0" w:color="auto"/>
        <w:bottom w:val="none" w:sz="0" w:space="0" w:color="auto"/>
        <w:right w:val="none" w:sz="0" w:space="0" w:color="auto"/>
      </w:divBdr>
    </w:div>
    <w:div w:id="1166822912">
      <w:marLeft w:val="640"/>
      <w:marRight w:val="0"/>
      <w:marTop w:val="0"/>
      <w:marBottom w:val="0"/>
      <w:divBdr>
        <w:top w:val="none" w:sz="0" w:space="0" w:color="auto"/>
        <w:left w:val="none" w:sz="0" w:space="0" w:color="auto"/>
        <w:bottom w:val="none" w:sz="0" w:space="0" w:color="auto"/>
        <w:right w:val="none" w:sz="0" w:space="0" w:color="auto"/>
      </w:divBdr>
    </w:div>
    <w:div w:id="1166899883">
      <w:marLeft w:val="640"/>
      <w:marRight w:val="0"/>
      <w:marTop w:val="0"/>
      <w:marBottom w:val="0"/>
      <w:divBdr>
        <w:top w:val="none" w:sz="0" w:space="0" w:color="auto"/>
        <w:left w:val="none" w:sz="0" w:space="0" w:color="auto"/>
        <w:bottom w:val="none" w:sz="0" w:space="0" w:color="auto"/>
        <w:right w:val="none" w:sz="0" w:space="0" w:color="auto"/>
      </w:divBdr>
    </w:div>
    <w:div w:id="1166901168">
      <w:marLeft w:val="640"/>
      <w:marRight w:val="0"/>
      <w:marTop w:val="0"/>
      <w:marBottom w:val="0"/>
      <w:divBdr>
        <w:top w:val="none" w:sz="0" w:space="0" w:color="auto"/>
        <w:left w:val="none" w:sz="0" w:space="0" w:color="auto"/>
        <w:bottom w:val="none" w:sz="0" w:space="0" w:color="auto"/>
        <w:right w:val="none" w:sz="0" w:space="0" w:color="auto"/>
      </w:divBdr>
    </w:div>
    <w:div w:id="1167018097">
      <w:marLeft w:val="640"/>
      <w:marRight w:val="0"/>
      <w:marTop w:val="0"/>
      <w:marBottom w:val="0"/>
      <w:divBdr>
        <w:top w:val="none" w:sz="0" w:space="0" w:color="auto"/>
        <w:left w:val="none" w:sz="0" w:space="0" w:color="auto"/>
        <w:bottom w:val="none" w:sz="0" w:space="0" w:color="auto"/>
        <w:right w:val="none" w:sz="0" w:space="0" w:color="auto"/>
      </w:divBdr>
    </w:div>
    <w:div w:id="1167090687">
      <w:marLeft w:val="640"/>
      <w:marRight w:val="0"/>
      <w:marTop w:val="0"/>
      <w:marBottom w:val="0"/>
      <w:divBdr>
        <w:top w:val="none" w:sz="0" w:space="0" w:color="auto"/>
        <w:left w:val="none" w:sz="0" w:space="0" w:color="auto"/>
        <w:bottom w:val="none" w:sz="0" w:space="0" w:color="auto"/>
        <w:right w:val="none" w:sz="0" w:space="0" w:color="auto"/>
      </w:divBdr>
    </w:div>
    <w:div w:id="1167091432">
      <w:marLeft w:val="640"/>
      <w:marRight w:val="0"/>
      <w:marTop w:val="0"/>
      <w:marBottom w:val="0"/>
      <w:divBdr>
        <w:top w:val="none" w:sz="0" w:space="0" w:color="auto"/>
        <w:left w:val="none" w:sz="0" w:space="0" w:color="auto"/>
        <w:bottom w:val="none" w:sz="0" w:space="0" w:color="auto"/>
        <w:right w:val="none" w:sz="0" w:space="0" w:color="auto"/>
      </w:divBdr>
    </w:div>
    <w:div w:id="1167131410">
      <w:marLeft w:val="640"/>
      <w:marRight w:val="0"/>
      <w:marTop w:val="0"/>
      <w:marBottom w:val="0"/>
      <w:divBdr>
        <w:top w:val="none" w:sz="0" w:space="0" w:color="auto"/>
        <w:left w:val="none" w:sz="0" w:space="0" w:color="auto"/>
        <w:bottom w:val="none" w:sz="0" w:space="0" w:color="auto"/>
        <w:right w:val="none" w:sz="0" w:space="0" w:color="auto"/>
      </w:divBdr>
    </w:div>
    <w:div w:id="1167132958">
      <w:marLeft w:val="640"/>
      <w:marRight w:val="0"/>
      <w:marTop w:val="0"/>
      <w:marBottom w:val="0"/>
      <w:divBdr>
        <w:top w:val="none" w:sz="0" w:space="0" w:color="auto"/>
        <w:left w:val="none" w:sz="0" w:space="0" w:color="auto"/>
        <w:bottom w:val="none" w:sz="0" w:space="0" w:color="auto"/>
        <w:right w:val="none" w:sz="0" w:space="0" w:color="auto"/>
      </w:divBdr>
    </w:div>
    <w:div w:id="1167210525">
      <w:marLeft w:val="640"/>
      <w:marRight w:val="0"/>
      <w:marTop w:val="0"/>
      <w:marBottom w:val="0"/>
      <w:divBdr>
        <w:top w:val="none" w:sz="0" w:space="0" w:color="auto"/>
        <w:left w:val="none" w:sz="0" w:space="0" w:color="auto"/>
        <w:bottom w:val="none" w:sz="0" w:space="0" w:color="auto"/>
        <w:right w:val="none" w:sz="0" w:space="0" w:color="auto"/>
      </w:divBdr>
    </w:div>
    <w:div w:id="1167285962">
      <w:marLeft w:val="640"/>
      <w:marRight w:val="0"/>
      <w:marTop w:val="0"/>
      <w:marBottom w:val="0"/>
      <w:divBdr>
        <w:top w:val="none" w:sz="0" w:space="0" w:color="auto"/>
        <w:left w:val="none" w:sz="0" w:space="0" w:color="auto"/>
        <w:bottom w:val="none" w:sz="0" w:space="0" w:color="auto"/>
        <w:right w:val="none" w:sz="0" w:space="0" w:color="auto"/>
      </w:divBdr>
    </w:div>
    <w:div w:id="1167553928">
      <w:marLeft w:val="640"/>
      <w:marRight w:val="0"/>
      <w:marTop w:val="0"/>
      <w:marBottom w:val="0"/>
      <w:divBdr>
        <w:top w:val="none" w:sz="0" w:space="0" w:color="auto"/>
        <w:left w:val="none" w:sz="0" w:space="0" w:color="auto"/>
        <w:bottom w:val="none" w:sz="0" w:space="0" w:color="auto"/>
        <w:right w:val="none" w:sz="0" w:space="0" w:color="auto"/>
      </w:divBdr>
    </w:div>
    <w:div w:id="1167670892">
      <w:marLeft w:val="640"/>
      <w:marRight w:val="0"/>
      <w:marTop w:val="0"/>
      <w:marBottom w:val="0"/>
      <w:divBdr>
        <w:top w:val="none" w:sz="0" w:space="0" w:color="auto"/>
        <w:left w:val="none" w:sz="0" w:space="0" w:color="auto"/>
        <w:bottom w:val="none" w:sz="0" w:space="0" w:color="auto"/>
        <w:right w:val="none" w:sz="0" w:space="0" w:color="auto"/>
      </w:divBdr>
    </w:div>
    <w:div w:id="1167787420">
      <w:marLeft w:val="640"/>
      <w:marRight w:val="0"/>
      <w:marTop w:val="0"/>
      <w:marBottom w:val="0"/>
      <w:divBdr>
        <w:top w:val="none" w:sz="0" w:space="0" w:color="auto"/>
        <w:left w:val="none" w:sz="0" w:space="0" w:color="auto"/>
        <w:bottom w:val="none" w:sz="0" w:space="0" w:color="auto"/>
        <w:right w:val="none" w:sz="0" w:space="0" w:color="auto"/>
      </w:divBdr>
    </w:div>
    <w:div w:id="1167788281">
      <w:marLeft w:val="640"/>
      <w:marRight w:val="0"/>
      <w:marTop w:val="0"/>
      <w:marBottom w:val="0"/>
      <w:divBdr>
        <w:top w:val="none" w:sz="0" w:space="0" w:color="auto"/>
        <w:left w:val="none" w:sz="0" w:space="0" w:color="auto"/>
        <w:bottom w:val="none" w:sz="0" w:space="0" w:color="auto"/>
        <w:right w:val="none" w:sz="0" w:space="0" w:color="auto"/>
      </w:divBdr>
    </w:div>
    <w:div w:id="1167788677">
      <w:marLeft w:val="640"/>
      <w:marRight w:val="0"/>
      <w:marTop w:val="0"/>
      <w:marBottom w:val="0"/>
      <w:divBdr>
        <w:top w:val="none" w:sz="0" w:space="0" w:color="auto"/>
        <w:left w:val="none" w:sz="0" w:space="0" w:color="auto"/>
        <w:bottom w:val="none" w:sz="0" w:space="0" w:color="auto"/>
        <w:right w:val="none" w:sz="0" w:space="0" w:color="auto"/>
      </w:divBdr>
    </w:div>
    <w:div w:id="1167862105">
      <w:marLeft w:val="640"/>
      <w:marRight w:val="0"/>
      <w:marTop w:val="0"/>
      <w:marBottom w:val="0"/>
      <w:divBdr>
        <w:top w:val="none" w:sz="0" w:space="0" w:color="auto"/>
        <w:left w:val="none" w:sz="0" w:space="0" w:color="auto"/>
        <w:bottom w:val="none" w:sz="0" w:space="0" w:color="auto"/>
        <w:right w:val="none" w:sz="0" w:space="0" w:color="auto"/>
      </w:divBdr>
    </w:div>
    <w:div w:id="1167942589">
      <w:marLeft w:val="640"/>
      <w:marRight w:val="0"/>
      <w:marTop w:val="0"/>
      <w:marBottom w:val="0"/>
      <w:divBdr>
        <w:top w:val="none" w:sz="0" w:space="0" w:color="auto"/>
        <w:left w:val="none" w:sz="0" w:space="0" w:color="auto"/>
        <w:bottom w:val="none" w:sz="0" w:space="0" w:color="auto"/>
        <w:right w:val="none" w:sz="0" w:space="0" w:color="auto"/>
      </w:divBdr>
    </w:div>
    <w:div w:id="1168012569">
      <w:marLeft w:val="640"/>
      <w:marRight w:val="0"/>
      <w:marTop w:val="0"/>
      <w:marBottom w:val="0"/>
      <w:divBdr>
        <w:top w:val="none" w:sz="0" w:space="0" w:color="auto"/>
        <w:left w:val="none" w:sz="0" w:space="0" w:color="auto"/>
        <w:bottom w:val="none" w:sz="0" w:space="0" w:color="auto"/>
        <w:right w:val="none" w:sz="0" w:space="0" w:color="auto"/>
      </w:divBdr>
    </w:div>
    <w:div w:id="1168133079">
      <w:marLeft w:val="640"/>
      <w:marRight w:val="0"/>
      <w:marTop w:val="0"/>
      <w:marBottom w:val="0"/>
      <w:divBdr>
        <w:top w:val="none" w:sz="0" w:space="0" w:color="auto"/>
        <w:left w:val="none" w:sz="0" w:space="0" w:color="auto"/>
        <w:bottom w:val="none" w:sz="0" w:space="0" w:color="auto"/>
        <w:right w:val="none" w:sz="0" w:space="0" w:color="auto"/>
      </w:divBdr>
    </w:div>
    <w:div w:id="1168136321">
      <w:marLeft w:val="640"/>
      <w:marRight w:val="0"/>
      <w:marTop w:val="0"/>
      <w:marBottom w:val="0"/>
      <w:divBdr>
        <w:top w:val="none" w:sz="0" w:space="0" w:color="auto"/>
        <w:left w:val="none" w:sz="0" w:space="0" w:color="auto"/>
        <w:bottom w:val="none" w:sz="0" w:space="0" w:color="auto"/>
        <w:right w:val="none" w:sz="0" w:space="0" w:color="auto"/>
      </w:divBdr>
    </w:div>
    <w:div w:id="1168207619">
      <w:marLeft w:val="640"/>
      <w:marRight w:val="0"/>
      <w:marTop w:val="0"/>
      <w:marBottom w:val="0"/>
      <w:divBdr>
        <w:top w:val="none" w:sz="0" w:space="0" w:color="auto"/>
        <w:left w:val="none" w:sz="0" w:space="0" w:color="auto"/>
        <w:bottom w:val="none" w:sz="0" w:space="0" w:color="auto"/>
        <w:right w:val="none" w:sz="0" w:space="0" w:color="auto"/>
      </w:divBdr>
    </w:div>
    <w:div w:id="1168248729">
      <w:marLeft w:val="640"/>
      <w:marRight w:val="0"/>
      <w:marTop w:val="0"/>
      <w:marBottom w:val="0"/>
      <w:divBdr>
        <w:top w:val="none" w:sz="0" w:space="0" w:color="auto"/>
        <w:left w:val="none" w:sz="0" w:space="0" w:color="auto"/>
        <w:bottom w:val="none" w:sz="0" w:space="0" w:color="auto"/>
        <w:right w:val="none" w:sz="0" w:space="0" w:color="auto"/>
      </w:divBdr>
    </w:div>
    <w:div w:id="1168327073">
      <w:marLeft w:val="640"/>
      <w:marRight w:val="0"/>
      <w:marTop w:val="0"/>
      <w:marBottom w:val="0"/>
      <w:divBdr>
        <w:top w:val="none" w:sz="0" w:space="0" w:color="auto"/>
        <w:left w:val="none" w:sz="0" w:space="0" w:color="auto"/>
        <w:bottom w:val="none" w:sz="0" w:space="0" w:color="auto"/>
        <w:right w:val="none" w:sz="0" w:space="0" w:color="auto"/>
      </w:divBdr>
    </w:div>
    <w:div w:id="1168518822">
      <w:marLeft w:val="640"/>
      <w:marRight w:val="0"/>
      <w:marTop w:val="0"/>
      <w:marBottom w:val="0"/>
      <w:divBdr>
        <w:top w:val="none" w:sz="0" w:space="0" w:color="auto"/>
        <w:left w:val="none" w:sz="0" w:space="0" w:color="auto"/>
        <w:bottom w:val="none" w:sz="0" w:space="0" w:color="auto"/>
        <w:right w:val="none" w:sz="0" w:space="0" w:color="auto"/>
      </w:divBdr>
    </w:div>
    <w:div w:id="1168638618">
      <w:marLeft w:val="640"/>
      <w:marRight w:val="0"/>
      <w:marTop w:val="0"/>
      <w:marBottom w:val="0"/>
      <w:divBdr>
        <w:top w:val="none" w:sz="0" w:space="0" w:color="auto"/>
        <w:left w:val="none" w:sz="0" w:space="0" w:color="auto"/>
        <w:bottom w:val="none" w:sz="0" w:space="0" w:color="auto"/>
        <w:right w:val="none" w:sz="0" w:space="0" w:color="auto"/>
      </w:divBdr>
    </w:div>
    <w:div w:id="1168643119">
      <w:marLeft w:val="640"/>
      <w:marRight w:val="0"/>
      <w:marTop w:val="0"/>
      <w:marBottom w:val="0"/>
      <w:divBdr>
        <w:top w:val="none" w:sz="0" w:space="0" w:color="auto"/>
        <w:left w:val="none" w:sz="0" w:space="0" w:color="auto"/>
        <w:bottom w:val="none" w:sz="0" w:space="0" w:color="auto"/>
        <w:right w:val="none" w:sz="0" w:space="0" w:color="auto"/>
      </w:divBdr>
    </w:div>
    <w:div w:id="1168908252">
      <w:marLeft w:val="640"/>
      <w:marRight w:val="0"/>
      <w:marTop w:val="0"/>
      <w:marBottom w:val="0"/>
      <w:divBdr>
        <w:top w:val="none" w:sz="0" w:space="0" w:color="auto"/>
        <w:left w:val="none" w:sz="0" w:space="0" w:color="auto"/>
        <w:bottom w:val="none" w:sz="0" w:space="0" w:color="auto"/>
        <w:right w:val="none" w:sz="0" w:space="0" w:color="auto"/>
      </w:divBdr>
    </w:div>
    <w:div w:id="1168981001">
      <w:marLeft w:val="640"/>
      <w:marRight w:val="0"/>
      <w:marTop w:val="0"/>
      <w:marBottom w:val="0"/>
      <w:divBdr>
        <w:top w:val="none" w:sz="0" w:space="0" w:color="auto"/>
        <w:left w:val="none" w:sz="0" w:space="0" w:color="auto"/>
        <w:bottom w:val="none" w:sz="0" w:space="0" w:color="auto"/>
        <w:right w:val="none" w:sz="0" w:space="0" w:color="auto"/>
      </w:divBdr>
    </w:div>
    <w:div w:id="1168986998">
      <w:marLeft w:val="640"/>
      <w:marRight w:val="0"/>
      <w:marTop w:val="0"/>
      <w:marBottom w:val="0"/>
      <w:divBdr>
        <w:top w:val="none" w:sz="0" w:space="0" w:color="auto"/>
        <w:left w:val="none" w:sz="0" w:space="0" w:color="auto"/>
        <w:bottom w:val="none" w:sz="0" w:space="0" w:color="auto"/>
        <w:right w:val="none" w:sz="0" w:space="0" w:color="auto"/>
      </w:divBdr>
    </w:div>
    <w:div w:id="1169059329">
      <w:marLeft w:val="640"/>
      <w:marRight w:val="0"/>
      <w:marTop w:val="0"/>
      <w:marBottom w:val="0"/>
      <w:divBdr>
        <w:top w:val="none" w:sz="0" w:space="0" w:color="auto"/>
        <w:left w:val="none" w:sz="0" w:space="0" w:color="auto"/>
        <w:bottom w:val="none" w:sz="0" w:space="0" w:color="auto"/>
        <w:right w:val="none" w:sz="0" w:space="0" w:color="auto"/>
      </w:divBdr>
    </w:div>
    <w:div w:id="1169062239">
      <w:marLeft w:val="640"/>
      <w:marRight w:val="0"/>
      <w:marTop w:val="0"/>
      <w:marBottom w:val="0"/>
      <w:divBdr>
        <w:top w:val="none" w:sz="0" w:space="0" w:color="auto"/>
        <w:left w:val="none" w:sz="0" w:space="0" w:color="auto"/>
        <w:bottom w:val="none" w:sz="0" w:space="0" w:color="auto"/>
        <w:right w:val="none" w:sz="0" w:space="0" w:color="auto"/>
      </w:divBdr>
    </w:div>
    <w:div w:id="1169128629">
      <w:marLeft w:val="640"/>
      <w:marRight w:val="0"/>
      <w:marTop w:val="0"/>
      <w:marBottom w:val="0"/>
      <w:divBdr>
        <w:top w:val="none" w:sz="0" w:space="0" w:color="auto"/>
        <w:left w:val="none" w:sz="0" w:space="0" w:color="auto"/>
        <w:bottom w:val="none" w:sz="0" w:space="0" w:color="auto"/>
        <w:right w:val="none" w:sz="0" w:space="0" w:color="auto"/>
      </w:divBdr>
    </w:div>
    <w:div w:id="1169171833">
      <w:marLeft w:val="640"/>
      <w:marRight w:val="0"/>
      <w:marTop w:val="0"/>
      <w:marBottom w:val="0"/>
      <w:divBdr>
        <w:top w:val="none" w:sz="0" w:space="0" w:color="auto"/>
        <w:left w:val="none" w:sz="0" w:space="0" w:color="auto"/>
        <w:bottom w:val="none" w:sz="0" w:space="0" w:color="auto"/>
        <w:right w:val="none" w:sz="0" w:space="0" w:color="auto"/>
      </w:divBdr>
    </w:div>
    <w:div w:id="1169175773">
      <w:marLeft w:val="640"/>
      <w:marRight w:val="0"/>
      <w:marTop w:val="0"/>
      <w:marBottom w:val="0"/>
      <w:divBdr>
        <w:top w:val="none" w:sz="0" w:space="0" w:color="auto"/>
        <w:left w:val="none" w:sz="0" w:space="0" w:color="auto"/>
        <w:bottom w:val="none" w:sz="0" w:space="0" w:color="auto"/>
        <w:right w:val="none" w:sz="0" w:space="0" w:color="auto"/>
      </w:divBdr>
    </w:div>
    <w:div w:id="1169246314">
      <w:marLeft w:val="640"/>
      <w:marRight w:val="0"/>
      <w:marTop w:val="0"/>
      <w:marBottom w:val="0"/>
      <w:divBdr>
        <w:top w:val="none" w:sz="0" w:space="0" w:color="auto"/>
        <w:left w:val="none" w:sz="0" w:space="0" w:color="auto"/>
        <w:bottom w:val="none" w:sz="0" w:space="0" w:color="auto"/>
        <w:right w:val="none" w:sz="0" w:space="0" w:color="auto"/>
      </w:divBdr>
    </w:div>
    <w:div w:id="1169246716">
      <w:marLeft w:val="640"/>
      <w:marRight w:val="0"/>
      <w:marTop w:val="0"/>
      <w:marBottom w:val="0"/>
      <w:divBdr>
        <w:top w:val="none" w:sz="0" w:space="0" w:color="auto"/>
        <w:left w:val="none" w:sz="0" w:space="0" w:color="auto"/>
        <w:bottom w:val="none" w:sz="0" w:space="0" w:color="auto"/>
        <w:right w:val="none" w:sz="0" w:space="0" w:color="auto"/>
      </w:divBdr>
    </w:div>
    <w:div w:id="1169293689">
      <w:marLeft w:val="640"/>
      <w:marRight w:val="0"/>
      <w:marTop w:val="0"/>
      <w:marBottom w:val="0"/>
      <w:divBdr>
        <w:top w:val="none" w:sz="0" w:space="0" w:color="auto"/>
        <w:left w:val="none" w:sz="0" w:space="0" w:color="auto"/>
        <w:bottom w:val="none" w:sz="0" w:space="0" w:color="auto"/>
        <w:right w:val="none" w:sz="0" w:space="0" w:color="auto"/>
      </w:divBdr>
    </w:div>
    <w:div w:id="1169369809">
      <w:marLeft w:val="640"/>
      <w:marRight w:val="0"/>
      <w:marTop w:val="0"/>
      <w:marBottom w:val="0"/>
      <w:divBdr>
        <w:top w:val="none" w:sz="0" w:space="0" w:color="auto"/>
        <w:left w:val="none" w:sz="0" w:space="0" w:color="auto"/>
        <w:bottom w:val="none" w:sz="0" w:space="0" w:color="auto"/>
        <w:right w:val="none" w:sz="0" w:space="0" w:color="auto"/>
      </w:divBdr>
    </w:div>
    <w:div w:id="1169372804">
      <w:marLeft w:val="640"/>
      <w:marRight w:val="0"/>
      <w:marTop w:val="0"/>
      <w:marBottom w:val="0"/>
      <w:divBdr>
        <w:top w:val="none" w:sz="0" w:space="0" w:color="auto"/>
        <w:left w:val="none" w:sz="0" w:space="0" w:color="auto"/>
        <w:bottom w:val="none" w:sz="0" w:space="0" w:color="auto"/>
        <w:right w:val="none" w:sz="0" w:space="0" w:color="auto"/>
      </w:divBdr>
    </w:div>
    <w:div w:id="1169444037">
      <w:marLeft w:val="640"/>
      <w:marRight w:val="0"/>
      <w:marTop w:val="0"/>
      <w:marBottom w:val="0"/>
      <w:divBdr>
        <w:top w:val="none" w:sz="0" w:space="0" w:color="auto"/>
        <w:left w:val="none" w:sz="0" w:space="0" w:color="auto"/>
        <w:bottom w:val="none" w:sz="0" w:space="0" w:color="auto"/>
        <w:right w:val="none" w:sz="0" w:space="0" w:color="auto"/>
      </w:divBdr>
    </w:div>
    <w:div w:id="1169491582">
      <w:marLeft w:val="640"/>
      <w:marRight w:val="0"/>
      <w:marTop w:val="0"/>
      <w:marBottom w:val="0"/>
      <w:divBdr>
        <w:top w:val="none" w:sz="0" w:space="0" w:color="auto"/>
        <w:left w:val="none" w:sz="0" w:space="0" w:color="auto"/>
        <w:bottom w:val="none" w:sz="0" w:space="0" w:color="auto"/>
        <w:right w:val="none" w:sz="0" w:space="0" w:color="auto"/>
      </w:divBdr>
    </w:div>
    <w:div w:id="1169561774">
      <w:marLeft w:val="640"/>
      <w:marRight w:val="0"/>
      <w:marTop w:val="0"/>
      <w:marBottom w:val="0"/>
      <w:divBdr>
        <w:top w:val="none" w:sz="0" w:space="0" w:color="auto"/>
        <w:left w:val="none" w:sz="0" w:space="0" w:color="auto"/>
        <w:bottom w:val="none" w:sz="0" w:space="0" w:color="auto"/>
        <w:right w:val="none" w:sz="0" w:space="0" w:color="auto"/>
      </w:divBdr>
    </w:div>
    <w:div w:id="1169712501">
      <w:marLeft w:val="640"/>
      <w:marRight w:val="0"/>
      <w:marTop w:val="0"/>
      <w:marBottom w:val="0"/>
      <w:divBdr>
        <w:top w:val="none" w:sz="0" w:space="0" w:color="auto"/>
        <w:left w:val="none" w:sz="0" w:space="0" w:color="auto"/>
        <w:bottom w:val="none" w:sz="0" w:space="0" w:color="auto"/>
        <w:right w:val="none" w:sz="0" w:space="0" w:color="auto"/>
      </w:divBdr>
    </w:div>
    <w:div w:id="1169755814">
      <w:marLeft w:val="640"/>
      <w:marRight w:val="0"/>
      <w:marTop w:val="0"/>
      <w:marBottom w:val="0"/>
      <w:divBdr>
        <w:top w:val="none" w:sz="0" w:space="0" w:color="auto"/>
        <w:left w:val="none" w:sz="0" w:space="0" w:color="auto"/>
        <w:bottom w:val="none" w:sz="0" w:space="0" w:color="auto"/>
        <w:right w:val="none" w:sz="0" w:space="0" w:color="auto"/>
      </w:divBdr>
    </w:div>
    <w:div w:id="1169755932">
      <w:marLeft w:val="640"/>
      <w:marRight w:val="0"/>
      <w:marTop w:val="0"/>
      <w:marBottom w:val="0"/>
      <w:divBdr>
        <w:top w:val="none" w:sz="0" w:space="0" w:color="auto"/>
        <w:left w:val="none" w:sz="0" w:space="0" w:color="auto"/>
        <w:bottom w:val="none" w:sz="0" w:space="0" w:color="auto"/>
        <w:right w:val="none" w:sz="0" w:space="0" w:color="auto"/>
      </w:divBdr>
    </w:div>
    <w:div w:id="1169831360">
      <w:marLeft w:val="640"/>
      <w:marRight w:val="0"/>
      <w:marTop w:val="0"/>
      <w:marBottom w:val="0"/>
      <w:divBdr>
        <w:top w:val="none" w:sz="0" w:space="0" w:color="auto"/>
        <w:left w:val="none" w:sz="0" w:space="0" w:color="auto"/>
        <w:bottom w:val="none" w:sz="0" w:space="0" w:color="auto"/>
        <w:right w:val="none" w:sz="0" w:space="0" w:color="auto"/>
      </w:divBdr>
    </w:div>
    <w:div w:id="1169903322">
      <w:marLeft w:val="640"/>
      <w:marRight w:val="0"/>
      <w:marTop w:val="0"/>
      <w:marBottom w:val="0"/>
      <w:divBdr>
        <w:top w:val="none" w:sz="0" w:space="0" w:color="auto"/>
        <w:left w:val="none" w:sz="0" w:space="0" w:color="auto"/>
        <w:bottom w:val="none" w:sz="0" w:space="0" w:color="auto"/>
        <w:right w:val="none" w:sz="0" w:space="0" w:color="auto"/>
      </w:divBdr>
    </w:div>
    <w:div w:id="1169981399">
      <w:marLeft w:val="640"/>
      <w:marRight w:val="0"/>
      <w:marTop w:val="0"/>
      <w:marBottom w:val="0"/>
      <w:divBdr>
        <w:top w:val="none" w:sz="0" w:space="0" w:color="auto"/>
        <w:left w:val="none" w:sz="0" w:space="0" w:color="auto"/>
        <w:bottom w:val="none" w:sz="0" w:space="0" w:color="auto"/>
        <w:right w:val="none" w:sz="0" w:space="0" w:color="auto"/>
      </w:divBdr>
    </w:div>
    <w:div w:id="1170096248">
      <w:marLeft w:val="640"/>
      <w:marRight w:val="0"/>
      <w:marTop w:val="0"/>
      <w:marBottom w:val="0"/>
      <w:divBdr>
        <w:top w:val="none" w:sz="0" w:space="0" w:color="auto"/>
        <w:left w:val="none" w:sz="0" w:space="0" w:color="auto"/>
        <w:bottom w:val="none" w:sz="0" w:space="0" w:color="auto"/>
        <w:right w:val="none" w:sz="0" w:space="0" w:color="auto"/>
      </w:divBdr>
    </w:div>
    <w:div w:id="1170097943">
      <w:marLeft w:val="640"/>
      <w:marRight w:val="0"/>
      <w:marTop w:val="0"/>
      <w:marBottom w:val="0"/>
      <w:divBdr>
        <w:top w:val="none" w:sz="0" w:space="0" w:color="auto"/>
        <w:left w:val="none" w:sz="0" w:space="0" w:color="auto"/>
        <w:bottom w:val="none" w:sz="0" w:space="0" w:color="auto"/>
        <w:right w:val="none" w:sz="0" w:space="0" w:color="auto"/>
      </w:divBdr>
    </w:div>
    <w:div w:id="1170172825">
      <w:marLeft w:val="640"/>
      <w:marRight w:val="0"/>
      <w:marTop w:val="0"/>
      <w:marBottom w:val="0"/>
      <w:divBdr>
        <w:top w:val="none" w:sz="0" w:space="0" w:color="auto"/>
        <w:left w:val="none" w:sz="0" w:space="0" w:color="auto"/>
        <w:bottom w:val="none" w:sz="0" w:space="0" w:color="auto"/>
        <w:right w:val="none" w:sz="0" w:space="0" w:color="auto"/>
      </w:divBdr>
    </w:div>
    <w:div w:id="1170177699">
      <w:marLeft w:val="640"/>
      <w:marRight w:val="0"/>
      <w:marTop w:val="0"/>
      <w:marBottom w:val="0"/>
      <w:divBdr>
        <w:top w:val="none" w:sz="0" w:space="0" w:color="auto"/>
        <w:left w:val="none" w:sz="0" w:space="0" w:color="auto"/>
        <w:bottom w:val="none" w:sz="0" w:space="0" w:color="auto"/>
        <w:right w:val="none" w:sz="0" w:space="0" w:color="auto"/>
      </w:divBdr>
    </w:div>
    <w:div w:id="1170408735">
      <w:marLeft w:val="640"/>
      <w:marRight w:val="0"/>
      <w:marTop w:val="0"/>
      <w:marBottom w:val="0"/>
      <w:divBdr>
        <w:top w:val="none" w:sz="0" w:space="0" w:color="auto"/>
        <w:left w:val="none" w:sz="0" w:space="0" w:color="auto"/>
        <w:bottom w:val="none" w:sz="0" w:space="0" w:color="auto"/>
        <w:right w:val="none" w:sz="0" w:space="0" w:color="auto"/>
      </w:divBdr>
    </w:div>
    <w:div w:id="1170409348">
      <w:marLeft w:val="640"/>
      <w:marRight w:val="0"/>
      <w:marTop w:val="0"/>
      <w:marBottom w:val="0"/>
      <w:divBdr>
        <w:top w:val="none" w:sz="0" w:space="0" w:color="auto"/>
        <w:left w:val="none" w:sz="0" w:space="0" w:color="auto"/>
        <w:bottom w:val="none" w:sz="0" w:space="0" w:color="auto"/>
        <w:right w:val="none" w:sz="0" w:space="0" w:color="auto"/>
      </w:divBdr>
    </w:div>
    <w:div w:id="1170605911">
      <w:marLeft w:val="640"/>
      <w:marRight w:val="0"/>
      <w:marTop w:val="0"/>
      <w:marBottom w:val="0"/>
      <w:divBdr>
        <w:top w:val="none" w:sz="0" w:space="0" w:color="auto"/>
        <w:left w:val="none" w:sz="0" w:space="0" w:color="auto"/>
        <w:bottom w:val="none" w:sz="0" w:space="0" w:color="auto"/>
        <w:right w:val="none" w:sz="0" w:space="0" w:color="auto"/>
      </w:divBdr>
    </w:div>
    <w:div w:id="1170680140">
      <w:marLeft w:val="640"/>
      <w:marRight w:val="0"/>
      <w:marTop w:val="0"/>
      <w:marBottom w:val="0"/>
      <w:divBdr>
        <w:top w:val="none" w:sz="0" w:space="0" w:color="auto"/>
        <w:left w:val="none" w:sz="0" w:space="0" w:color="auto"/>
        <w:bottom w:val="none" w:sz="0" w:space="0" w:color="auto"/>
        <w:right w:val="none" w:sz="0" w:space="0" w:color="auto"/>
      </w:divBdr>
    </w:div>
    <w:div w:id="1170756001">
      <w:marLeft w:val="640"/>
      <w:marRight w:val="0"/>
      <w:marTop w:val="0"/>
      <w:marBottom w:val="0"/>
      <w:divBdr>
        <w:top w:val="none" w:sz="0" w:space="0" w:color="auto"/>
        <w:left w:val="none" w:sz="0" w:space="0" w:color="auto"/>
        <w:bottom w:val="none" w:sz="0" w:space="0" w:color="auto"/>
        <w:right w:val="none" w:sz="0" w:space="0" w:color="auto"/>
      </w:divBdr>
    </w:div>
    <w:div w:id="1170828938">
      <w:marLeft w:val="640"/>
      <w:marRight w:val="0"/>
      <w:marTop w:val="0"/>
      <w:marBottom w:val="0"/>
      <w:divBdr>
        <w:top w:val="none" w:sz="0" w:space="0" w:color="auto"/>
        <w:left w:val="none" w:sz="0" w:space="0" w:color="auto"/>
        <w:bottom w:val="none" w:sz="0" w:space="0" w:color="auto"/>
        <w:right w:val="none" w:sz="0" w:space="0" w:color="auto"/>
      </w:divBdr>
    </w:div>
    <w:div w:id="1170875697">
      <w:marLeft w:val="640"/>
      <w:marRight w:val="0"/>
      <w:marTop w:val="0"/>
      <w:marBottom w:val="0"/>
      <w:divBdr>
        <w:top w:val="none" w:sz="0" w:space="0" w:color="auto"/>
        <w:left w:val="none" w:sz="0" w:space="0" w:color="auto"/>
        <w:bottom w:val="none" w:sz="0" w:space="0" w:color="auto"/>
        <w:right w:val="none" w:sz="0" w:space="0" w:color="auto"/>
      </w:divBdr>
    </w:div>
    <w:div w:id="1170943484">
      <w:marLeft w:val="640"/>
      <w:marRight w:val="0"/>
      <w:marTop w:val="0"/>
      <w:marBottom w:val="0"/>
      <w:divBdr>
        <w:top w:val="none" w:sz="0" w:space="0" w:color="auto"/>
        <w:left w:val="none" w:sz="0" w:space="0" w:color="auto"/>
        <w:bottom w:val="none" w:sz="0" w:space="0" w:color="auto"/>
        <w:right w:val="none" w:sz="0" w:space="0" w:color="auto"/>
      </w:divBdr>
    </w:div>
    <w:div w:id="1170947596">
      <w:marLeft w:val="640"/>
      <w:marRight w:val="0"/>
      <w:marTop w:val="0"/>
      <w:marBottom w:val="0"/>
      <w:divBdr>
        <w:top w:val="none" w:sz="0" w:space="0" w:color="auto"/>
        <w:left w:val="none" w:sz="0" w:space="0" w:color="auto"/>
        <w:bottom w:val="none" w:sz="0" w:space="0" w:color="auto"/>
        <w:right w:val="none" w:sz="0" w:space="0" w:color="auto"/>
      </w:divBdr>
    </w:div>
    <w:div w:id="1171019374">
      <w:marLeft w:val="640"/>
      <w:marRight w:val="0"/>
      <w:marTop w:val="0"/>
      <w:marBottom w:val="0"/>
      <w:divBdr>
        <w:top w:val="none" w:sz="0" w:space="0" w:color="auto"/>
        <w:left w:val="none" w:sz="0" w:space="0" w:color="auto"/>
        <w:bottom w:val="none" w:sz="0" w:space="0" w:color="auto"/>
        <w:right w:val="none" w:sz="0" w:space="0" w:color="auto"/>
      </w:divBdr>
    </w:div>
    <w:div w:id="1171141642">
      <w:marLeft w:val="640"/>
      <w:marRight w:val="0"/>
      <w:marTop w:val="0"/>
      <w:marBottom w:val="0"/>
      <w:divBdr>
        <w:top w:val="none" w:sz="0" w:space="0" w:color="auto"/>
        <w:left w:val="none" w:sz="0" w:space="0" w:color="auto"/>
        <w:bottom w:val="none" w:sz="0" w:space="0" w:color="auto"/>
        <w:right w:val="none" w:sz="0" w:space="0" w:color="auto"/>
      </w:divBdr>
    </w:div>
    <w:div w:id="1171143952">
      <w:marLeft w:val="640"/>
      <w:marRight w:val="0"/>
      <w:marTop w:val="0"/>
      <w:marBottom w:val="0"/>
      <w:divBdr>
        <w:top w:val="none" w:sz="0" w:space="0" w:color="auto"/>
        <w:left w:val="none" w:sz="0" w:space="0" w:color="auto"/>
        <w:bottom w:val="none" w:sz="0" w:space="0" w:color="auto"/>
        <w:right w:val="none" w:sz="0" w:space="0" w:color="auto"/>
      </w:divBdr>
    </w:div>
    <w:div w:id="1171215160">
      <w:marLeft w:val="640"/>
      <w:marRight w:val="0"/>
      <w:marTop w:val="0"/>
      <w:marBottom w:val="0"/>
      <w:divBdr>
        <w:top w:val="none" w:sz="0" w:space="0" w:color="auto"/>
        <w:left w:val="none" w:sz="0" w:space="0" w:color="auto"/>
        <w:bottom w:val="none" w:sz="0" w:space="0" w:color="auto"/>
        <w:right w:val="none" w:sz="0" w:space="0" w:color="auto"/>
      </w:divBdr>
    </w:div>
    <w:div w:id="1171329831">
      <w:marLeft w:val="640"/>
      <w:marRight w:val="0"/>
      <w:marTop w:val="0"/>
      <w:marBottom w:val="0"/>
      <w:divBdr>
        <w:top w:val="none" w:sz="0" w:space="0" w:color="auto"/>
        <w:left w:val="none" w:sz="0" w:space="0" w:color="auto"/>
        <w:bottom w:val="none" w:sz="0" w:space="0" w:color="auto"/>
        <w:right w:val="none" w:sz="0" w:space="0" w:color="auto"/>
      </w:divBdr>
    </w:div>
    <w:div w:id="1171413172">
      <w:marLeft w:val="640"/>
      <w:marRight w:val="0"/>
      <w:marTop w:val="0"/>
      <w:marBottom w:val="0"/>
      <w:divBdr>
        <w:top w:val="none" w:sz="0" w:space="0" w:color="auto"/>
        <w:left w:val="none" w:sz="0" w:space="0" w:color="auto"/>
        <w:bottom w:val="none" w:sz="0" w:space="0" w:color="auto"/>
        <w:right w:val="none" w:sz="0" w:space="0" w:color="auto"/>
      </w:divBdr>
    </w:div>
    <w:div w:id="1171484788">
      <w:marLeft w:val="640"/>
      <w:marRight w:val="0"/>
      <w:marTop w:val="0"/>
      <w:marBottom w:val="0"/>
      <w:divBdr>
        <w:top w:val="none" w:sz="0" w:space="0" w:color="auto"/>
        <w:left w:val="none" w:sz="0" w:space="0" w:color="auto"/>
        <w:bottom w:val="none" w:sz="0" w:space="0" w:color="auto"/>
        <w:right w:val="none" w:sz="0" w:space="0" w:color="auto"/>
      </w:divBdr>
    </w:div>
    <w:div w:id="1171529313">
      <w:marLeft w:val="640"/>
      <w:marRight w:val="0"/>
      <w:marTop w:val="0"/>
      <w:marBottom w:val="0"/>
      <w:divBdr>
        <w:top w:val="none" w:sz="0" w:space="0" w:color="auto"/>
        <w:left w:val="none" w:sz="0" w:space="0" w:color="auto"/>
        <w:bottom w:val="none" w:sz="0" w:space="0" w:color="auto"/>
        <w:right w:val="none" w:sz="0" w:space="0" w:color="auto"/>
      </w:divBdr>
    </w:div>
    <w:div w:id="1171675512">
      <w:marLeft w:val="640"/>
      <w:marRight w:val="0"/>
      <w:marTop w:val="0"/>
      <w:marBottom w:val="0"/>
      <w:divBdr>
        <w:top w:val="none" w:sz="0" w:space="0" w:color="auto"/>
        <w:left w:val="none" w:sz="0" w:space="0" w:color="auto"/>
        <w:bottom w:val="none" w:sz="0" w:space="0" w:color="auto"/>
        <w:right w:val="none" w:sz="0" w:space="0" w:color="auto"/>
      </w:divBdr>
    </w:div>
    <w:div w:id="1171681407">
      <w:marLeft w:val="640"/>
      <w:marRight w:val="0"/>
      <w:marTop w:val="0"/>
      <w:marBottom w:val="0"/>
      <w:divBdr>
        <w:top w:val="none" w:sz="0" w:space="0" w:color="auto"/>
        <w:left w:val="none" w:sz="0" w:space="0" w:color="auto"/>
        <w:bottom w:val="none" w:sz="0" w:space="0" w:color="auto"/>
        <w:right w:val="none" w:sz="0" w:space="0" w:color="auto"/>
      </w:divBdr>
    </w:div>
    <w:div w:id="1171749641">
      <w:marLeft w:val="640"/>
      <w:marRight w:val="0"/>
      <w:marTop w:val="0"/>
      <w:marBottom w:val="0"/>
      <w:divBdr>
        <w:top w:val="none" w:sz="0" w:space="0" w:color="auto"/>
        <w:left w:val="none" w:sz="0" w:space="0" w:color="auto"/>
        <w:bottom w:val="none" w:sz="0" w:space="0" w:color="auto"/>
        <w:right w:val="none" w:sz="0" w:space="0" w:color="auto"/>
      </w:divBdr>
    </w:div>
    <w:div w:id="1171794017">
      <w:marLeft w:val="640"/>
      <w:marRight w:val="0"/>
      <w:marTop w:val="0"/>
      <w:marBottom w:val="0"/>
      <w:divBdr>
        <w:top w:val="none" w:sz="0" w:space="0" w:color="auto"/>
        <w:left w:val="none" w:sz="0" w:space="0" w:color="auto"/>
        <w:bottom w:val="none" w:sz="0" w:space="0" w:color="auto"/>
        <w:right w:val="none" w:sz="0" w:space="0" w:color="auto"/>
      </w:divBdr>
    </w:div>
    <w:div w:id="1171914860">
      <w:marLeft w:val="640"/>
      <w:marRight w:val="0"/>
      <w:marTop w:val="0"/>
      <w:marBottom w:val="0"/>
      <w:divBdr>
        <w:top w:val="none" w:sz="0" w:space="0" w:color="auto"/>
        <w:left w:val="none" w:sz="0" w:space="0" w:color="auto"/>
        <w:bottom w:val="none" w:sz="0" w:space="0" w:color="auto"/>
        <w:right w:val="none" w:sz="0" w:space="0" w:color="auto"/>
      </w:divBdr>
    </w:div>
    <w:div w:id="1171990704">
      <w:marLeft w:val="640"/>
      <w:marRight w:val="0"/>
      <w:marTop w:val="0"/>
      <w:marBottom w:val="0"/>
      <w:divBdr>
        <w:top w:val="none" w:sz="0" w:space="0" w:color="auto"/>
        <w:left w:val="none" w:sz="0" w:space="0" w:color="auto"/>
        <w:bottom w:val="none" w:sz="0" w:space="0" w:color="auto"/>
        <w:right w:val="none" w:sz="0" w:space="0" w:color="auto"/>
      </w:divBdr>
    </w:div>
    <w:div w:id="1172062937">
      <w:marLeft w:val="640"/>
      <w:marRight w:val="0"/>
      <w:marTop w:val="0"/>
      <w:marBottom w:val="0"/>
      <w:divBdr>
        <w:top w:val="none" w:sz="0" w:space="0" w:color="auto"/>
        <w:left w:val="none" w:sz="0" w:space="0" w:color="auto"/>
        <w:bottom w:val="none" w:sz="0" w:space="0" w:color="auto"/>
        <w:right w:val="none" w:sz="0" w:space="0" w:color="auto"/>
      </w:divBdr>
    </w:div>
    <w:div w:id="1172063318">
      <w:marLeft w:val="640"/>
      <w:marRight w:val="0"/>
      <w:marTop w:val="0"/>
      <w:marBottom w:val="0"/>
      <w:divBdr>
        <w:top w:val="none" w:sz="0" w:space="0" w:color="auto"/>
        <w:left w:val="none" w:sz="0" w:space="0" w:color="auto"/>
        <w:bottom w:val="none" w:sz="0" w:space="0" w:color="auto"/>
        <w:right w:val="none" w:sz="0" w:space="0" w:color="auto"/>
      </w:divBdr>
    </w:div>
    <w:div w:id="1172136854">
      <w:marLeft w:val="640"/>
      <w:marRight w:val="0"/>
      <w:marTop w:val="0"/>
      <w:marBottom w:val="0"/>
      <w:divBdr>
        <w:top w:val="none" w:sz="0" w:space="0" w:color="auto"/>
        <w:left w:val="none" w:sz="0" w:space="0" w:color="auto"/>
        <w:bottom w:val="none" w:sz="0" w:space="0" w:color="auto"/>
        <w:right w:val="none" w:sz="0" w:space="0" w:color="auto"/>
      </w:divBdr>
    </w:div>
    <w:div w:id="1172142567">
      <w:marLeft w:val="640"/>
      <w:marRight w:val="0"/>
      <w:marTop w:val="0"/>
      <w:marBottom w:val="0"/>
      <w:divBdr>
        <w:top w:val="none" w:sz="0" w:space="0" w:color="auto"/>
        <w:left w:val="none" w:sz="0" w:space="0" w:color="auto"/>
        <w:bottom w:val="none" w:sz="0" w:space="0" w:color="auto"/>
        <w:right w:val="none" w:sz="0" w:space="0" w:color="auto"/>
      </w:divBdr>
    </w:div>
    <w:div w:id="1172142592">
      <w:marLeft w:val="640"/>
      <w:marRight w:val="0"/>
      <w:marTop w:val="0"/>
      <w:marBottom w:val="0"/>
      <w:divBdr>
        <w:top w:val="none" w:sz="0" w:space="0" w:color="auto"/>
        <w:left w:val="none" w:sz="0" w:space="0" w:color="auto"/>
        <w:bottom w:val="none" w:sz="0" w:space="0" w:color="auto"/>
        <w:right w:val="none" w:sz="0" w:space="0" w:color="auto"/>
      </w:divBdr>
    </w:div>
    <w:div w:id="1172142693">
      <w:marLeft w:val="640"/>
      <w:marRight w:val="0"/>
      <w:marTop w:val="0"/>
      <w:marBottom w:val="0"/>
      <w:divBdr>
        <w:top w:val="none" w:sz="0" w:space="0" w:color="auto"/>
        <w:left w:val="none" w:sz="0" w:space="0" w:color="auto"/>
        <w:bottom w:val="none" w:sz="0" w:space="0" w:color="auto"/>
        <w:right w:val="none" w:sz="0" w:space="0" w:color="auto"/>
      </w:divBdr>
    </w:div>
    <w:div w:id="1172179382">
      <w:marLeft w:val="640"/>
      <w:marRight w:val="0"/>
      <w:marTop w:val="0"/>
      <w:marBottom w:val="0"/>
      <w:divBdr>
        <w:top w:val="none" w:sz="0" w:space="0" w:color="auto"/>
        <w:left w:val="none" w:sz="0" w:space="0" w:color="auto"/>
        <w:bottom w:val="none" w:sz="0" w:space="0" w:color="auto"/>
        <w:right w:val="none" w:sz="0" w:space="0" w:color="auto"/>
      </w:divBdr>
    </w:div>
    <w:div w:id="1172182243">
      <w:marLeft w:val="640"/>
      <w:marRight w:val="0"/>
      <w:marTop w:val="0"/>
      <w:marBottom w:val="0"/>
      <w:divBdr>
        <w:top w:val="none" w:sz="0" w:space="0" w:color="auto"/>
        <w:left w:val="none" w:sz="0" w:space="0" w:color="auto"/>
        <w:bottom w:val="none" w:sz="0" w:space="0" w:color="auto"/>
        <w:right w:val="none" w:sz="0" w:space="0" w:color="auto"/>
      </w:divBdr>
    </w:div>
    <w:div w:id="1172254369">
      <w:marLeft w:val="640"/>
      <w:marRight w:val="0"/>
      <w:marTop w:val="0"/>
      <w:marBottom w:val="0"/>
      <w:divBdr>
        <w:top w:val="none" w:sz="0" w:space="0" w:color="auto"/>
        <w:left w:val="none" w:sz="0" w:space="0" w:color="auto"/>
        <w:bottom w:val="none" w:sz="0" w:space="0" w:color="auto"/>
        <w:right w:val="none" w:sz="0" w:space="0" w:color="auto"/>
      </w:divBdr>
    </w:div>
    <w:div w:id="1172254650">
      <w:marLeft w:val="640"/>
      <w:marRight w:val="0"/>
      <w:marTop w:val="0"/>
      <w:marBottom w:val="0"/>
      <w:divBdr>
        <w:top w:val="none" w:sz="0" w:space="0" w:color="auto"/>
        <w:left w:val="none" w:sz="0" w:space="0" w:color="auto"/>
        <w:bottom w:val="none" w:sz="0" w:space="0" w:color="auto"/>
        <w:right w:val="none" w:sz="0" w:space="0" w:color="auto"/>
      </w:divBdr>
    </w:div>
    <w:div w:id="1172262016">
      <w:marLeft w:val="640"/>
      <w:marRight w:val="0"/>
      <w:marTop w:val="0"/>
      <w:marBottom w:val="0"/>
      <w:divBdr>
        <w:top w:val="none" w:sz="0" w:space="0" w:color="auto"/>
        <w:left w:val="none" w:sz="0" w:space="0" w:color="auto"/>
        <w:bottom w:val="none" w:sz="0" w:space="0" w:color="auto"/>
        <w:right w:val="none" w:sz="0" w:space="0" w:color="auto"/>
      </w:divBdr>
    </w:div>
    <w:div w:id="1172329075">
      <w:marLeft w:val="640"/>
      <w:marRight w:val="0"/>
      <w:marTop w:val="0"/>
      <w:marBottom w:val="0"/>
      <w:divBdr>
        <w:top w:val="none" w:sz="0" w:space="0" w:color="auto"/>
        <w:left w:val="none" w:sz="0" w:space="0" w:color="auto"/>
        <w:bottom w:val="none" w:sz="0" w:space="0" w:color="auto"/>
        <w:right w:val="none" w:sz="0" w:space="0" w:color="auto"/>
      </w:divBdr>
    </w:div>
    <w:div w:id="1172334535">
      <w:marLeft w:val="640"/>
      <w:marRight w:val="0"/>
      <w:marTop w:val="0"/>
      <w:marBottom w:val="0"/>
      <w:divBdr>
        <w:top w:val="none" w:sz="0" w:space="0" w:color="auto"/>
        <w:left w:val="none" w:sz="0" w:space="0" w:color="auto"/>
        <w:bottom w:val="none" w:sz="0" w:space="0" w:color="auto"/>
        <w:right w:val="none" w:sz="0" w:space="0" w:color="auto"/>
      </w:divBdr>
    </w:div>
    <w:div w:id="1172337678">
      <w:marLeft w:val="640"/>
      <w:marRight w:val="0"/>
      <w:marTop w:val="0"/>
      <w:marBottom w:val="0"/>
      <w:divBdr>
        <w:top w:val="none" w:sz="0" w:space="0" w:color="auto"/>
        <w:left w:val="none" w:sz="0" w:space="0" w:color="auto"/>
        <w:bottom w:val="none" w:sz="0" w:space="0" w:color="auto"/>
        <w:right w:val="none" w:sz="0" w:space="0" w:color="auto"/>
      </w:divBdr>
    </w:div>
    <w:div w:id="1172448965">
      <w:marLeft w:val="640"/>
      <w:marRight w:val="0"/>
      <w:marTop w:val="0"/>
      <w:marBottom w:val="0"/>
      <w:divBdr>
        <w:top w:val="none" w:sz="0" w:space="0" w:color="auto"/>
        <w:left w:val="none" w:sz="0" w:space="0" w:color="auto"/>
        <w:bottom w:val="none" w:sz="0" w:space="0" w:color="auto"/>
        <w:right w:val="none" w:sz="0" w:space="0" w:color="auto"/>
      </w:divBdr>
    </w:div>
    <w:div w:id="1172449309">
      <w:marLeft w:val="640"/>
      <w:marRight w:val="0"/>
      <w:marTop w:val="0"/>
      <w:marBottom w:val="0"/>
      <w:divBdr>
        <w:top w:val="none" w:sz="0" w:space="0" w:color="auto"/>
        <w:left w:val="none" w:sz="0" w:space="0" w:color="auto"/>
        <w:bottom w:val="none" w:sz="0" w:space="0" w:color="auto"/>
        <w:right w:val="none" w:sz="0" w:space="0" w:color="auto"/>
      </w:divBdr>
    </w:div>
    <w:div w:id="1172451758">
      <w:marLeft w:val="640"/>
      <w:marRight w:val="0"/>
      <w:marTop w:val="0"/>
      <w:marBottom w:val="0"/>
      <w:divBdr>
        <w:top w:val="none" w:sz="0" w:space="0" w:color="auto"/>
        <w:left w:val="none" w:sz="0" w:space="0" w:color="auto"/>
        <w:bottom w:val="none" w:sz="0" w:space="0" w:color="auto"/>
        <w:right w:val="none" w:sz="0" w:space="0" w:color="auto"/>
      </w:divBdr>
    </w:div>
    <w:div w:id="1172452140">
      <w:marLeft w:val="640"/>
      <w:marRight w:val="0"/>
      <w:marTop w:val="0"/>
      <w:marBottom w:val="0"/>
      <w:divBdr>
        <w:top w:val="none" w:sz="0" w:space="0" w:color="auto"/>
        <w:left w:val="none" w:sz="0" w:space="0" w:color="auto"/>
        <w:bottom w:val="none" w:sz="0" w:space="0" w:color="auto"/>
        <w:right w:val="none" w:sz="0" w:space="0" w:color="auto"/>
      </w:divBdr>
    </w:div>
    <w:div w:id="1172524019">
      <w:marLeft w:val="640"/>
      <w:marRight w:val="0"/>
      <w:marTop w:val="0"/>
      <w:marBottom w:val="0"/>
      <w:divBdr>
        <w:top w:val="none" w:sz="0" w:space="0" w:color="auto"/>
        <w:left w:val="none" w:sz="0" w:space="0" w:color="auto"/>
        <w:bottom w:val="none" w:sz="0" w:space="0" w:color="auto"/>
        <w:right w:val="none" w:sz="0" w:space="0" w:color="auto"/>
      </w:divBdr>
    </w:div>
    <w:div w:id="1172525766">
      <w:marLeft w:val="640"/>
      <w:marRight w:val="0"/>
      <w:marTop w:val="0"/>
      <w:marBottom w:val="0"/>
      <w:divBdr>
        <w:top w:val="none" w:sz="0" w:space="0" w:color="auto"/>
        <w:left w:val="none" w:sz="0" w:space="0" w:color="auto"/>
        <w:bottom w:val="none" w:sz="0" w:space="0" w:color="auto"/>
        <w:right w:val="none" w:sz="0" w:space="0" w:color="auto"/>
      </w:divBdr>
    </w:div>
    <w:div w:id="1172530393">
      <w:marLeft w:val="640"/>
      <w:marRight w:val="0"/>
      <w:marTop w:val="0"/>
      <w:marBottom w:val="0"/>
      <w:divBdr>
        <w:top w:val="none" w:sz="0" w:space="0" w:color="auto"/>
        <w:left w:val="none" w:sz="0" w:space="0" w:color="auto"/>
        <w:bottom w:val="none" w:sz="0" w:space="0" w:color="auto"/>
        <w:right w:val="none" w:sz="0" w:space="0" w:color="auto"/>
      </w:divBdr>
    </w:div>
    <w:div w:id="1172718505">
      <w:marLeft w:val="640"/>
      <w:marRight w:val="0"/>
      <w:marTop w:val="0"/>
      <w:marBottom w:val="0"/>
      <w:divBdr>
        <w:top w:val="none" w:sz="0" w:space="0" w:color="auto"/>
        <w:left w:val="none" w:sz="0" w:space="0" w:color="auto"/>
        <w:bottom w:val="none" w:sz="0" w:space="0" w:color="auto"/>
        <w:right w:val="none" w:sz="0" w:space="0" w:color="auto"/>
      </w:divBdr>
    </w:div>
    <w:div w:id="1172718762">
      <w:marLeft w:val="640"/>
      <w:marRight w:val="0"/>
      <w:marTop w:val="0"/>
      <w:marBottom w:val="0"/>
      <w:divBdr>
        <w:top w:val="none" w:sz="0" w:space="0" w:color="auto"/>
        <w:left w:val="none" w:sz="0" w:space="0" w:color="auto"/>
        <w:bottom w:val="none" w:sz="0" w:space="0" w:color="auto"/>
        <w:right w:val="none" w:sz="0" w:space="0" w:color="auto"/>
      </w:divBdr>
    </w:div>
    <w:div w:id="1172722245">
      <w:marLeft w:val="640"/>
      <w:marRight w:val="0"/>
      <w:marTop w:val="0"/>
      <w:marBottom w:val="0"/>
      <w:divBdr>
        <w:top w:val="none" w:sz="0" w:space="0" w:color="auto"/>
        <w:left w:val="none" w:sz="0" w:space="0" w:color="auto"/>
        <w:bottom w:val="none" w:sz="0" w:space="0" w:color="auto"/>
        <w:right w:val="none" w:sz="0" w:space="0" w:color="auto"/>
      </w:divBdr>
    </w:div>
    <w:div w:id="1172834707">
      <w:marLeft w:val="640"/>
      <w:marRight w:val="0"/>
      <w:marTop w:val="0"/>
      <w:marBottom w:val="0"/>
      <w:divBdr>
        <w:top w:val="none" w:sz="0" w:space="0" w:color="auto"/>
        <w:left w:val="none" w:sz="0" w:space="0" w:color="auto"/>
        <w:bottom w:val="none" w:sz="0" w:space="0" w:color="auto"/>
        <w:right w:val="none" w:sz="0" w:space="0" w:color="auto"/>
      </w:divBdr>
    </w:div>
    <w:div w:id="1172836354">
      <w:marLeft w:val="640"/>
      <w:marRight w:val="0"/>
      <w:marTop w:val="0"/>
      <w:marBottom w:val="0"/>
      <w:divBdr>
        <w:top w:val="none" w:sz="0" w:space="0" w:color="auto"/>
        <w:left w:val="none" w:sz="0" w:space="0" w:color="auto"/>
        <w:bottom w:val="none" w:sz="0" w:space="0" w:color="auto"/>
        <w:right w:val="none" w:sz="0" w:space="0" w:color="auto"/>
      </w:divBdr>
    </w:div>
    <w:div w:id="1172840004">
      <w:marLeft w:val="640"/>
      <w:marRight w:val="0"/>
      <w:marTop w:val="0"/>
      <w:marBottom w:val="0"/>
      <w:divBdr>
        <w:top w:val="none" w:sz="0" w:space="0" w:color="auto"/>
        <w:left w:val="none" w:sz="0" w:space="0" w:color="auto"/>
        <w:bottom w:val="none" w:sz="0" w:space="0" w:color="auto"/>
        <w:right w:val="none" w:sz="0" w:space="0" w:color="auto"/>
      </w:divBdr>
    </w:div>
    <w:div w:id="1172911390">
      <w:marLeft w:val="640"/>
      <w:marRight w:val="0"/>
      <w:marTop w:val="0"/>
      <w:marBottom w:val="0"/>
      <w:divBdr>
        <w:top w:val="none" w:sz="0" w:space="0" w:color="auto"/>
        <w:left w:val="none" w:sz="0" w:space="0" w:color="auto"/>
        <w:bottom w:val="none" w:sz="0" w:space="0" w:color="auto"/>
        <w:right w:val="none" w:sz="0" w:space="0" w:color="auto"/>
      </w:divBdr>
    </w:div>
    <w:div w:id="1172917913">
      <w:marLeft w:val="640"/>
      <w:marRight w:val="0"/>
      <w:marTop w:val="0"/>
      <w:marBottom w:val="0"/>
      <w:divBdr>
        <w:top w:val="none" w:sz="0" w:space="0" w:color="auto"/>
        <w:left w:val="none" w:sz="0" w:space="0" w:color="auto"/>
        <w:bottom w:val="none" w:sz="0" w:space="0" w:color="auto"/>
        <w:right w:val="none" w:sz="0" w:space="0" w:color="auto"/>
      </w:divBdr>
    </w:div>
    <w:div w:id="1172993217">
      <w:marLeft w:val="640"/>
      <w:marRight w:val="0"/>
      <w:marTop w:val="0"/>
      <w:marBottom w:val="0"/>
      <w:divBdr>
        <w:top w:val="none" w:sz="0" w:space="0" w:color="auto"/>
        <w:left w:val="none" w:sz="0" w:space="0" w:color="auto"/>
        <w:bottom w:val="none" w:sz="0" w:space="0" w:color="auto"/>
        <w:right w:val="none" w:sz="0" w:space="0" w:color="auto"/>
      </w:divBdr>
    </w:div>
    <w:div w:id="1173104289">
      <w:marLeft w:val="640"/>
      <w:marRight w:val="0"/>
      <w:marTop w:val="0"/>
      <w:marBottom w:val="0"/>
      <w:divBdr>
        <w:top w:val="none" w:sz="0" w:space="0" w:color="auto"/>
        <w:left w:val="none" w:sz="0" w:space="0" w:color="auto"/>
        <w:bottom w:val="none" w:sz="0" w:space="0" w:color="auto"/>
        <w:right w:val="none" w:sz="0" w:space="0" w:color="auto"/>
      </w:divBdr>
    </w:div>
    <w:div w:id="1173184490">
      <w:marLeft w:val="640"/>
      <w:marRight w:val="0"/>
      <w:marTop w:val="0"/>
      <w:marBottom w:val="0"/>
      <w:divBdr>
        <w:top w:val="none" w:sz="0" w:space="0" w:color="auto"/>
        <w:left w:val="none" w:sz="0" w:space="0" w:color="auto"/>
        <w:bottom w:val="none" w:sz="0" w:space="0" w:color="auto"/>
        <w:right w:val="none" w:sz="0" w:space="0" w:color="auto"/>
      </w:divBdr>
    </w:div>
    <w:div w:id="1173227573">
      <w:marLeft w:val="640"/>
      <w:marRight w:val="0"/>
      <w:marTop w:val="0"/>
      <w:marBottom w:val="0"/>
      <w:divBdr>
        <w:top w:val="none" w:sz="0" w:space="0" w:color="auto"/>
        <w:left w:val="none" w:sz="0" w:space="0" w:color="auto"/>
        <w:bottom w:val="none" w:sz="0" w:space="0" w:color="auto"/>
        <w:right w:val="none" w:sz="0" w:space="0" w:color="auto"/>
      </w:divBdr>
    </w:div>
    <w:div w:id="1173229874">
      <w:marLeft w:val="640"/>
      <w:marRight w:val="0"/>
      <w:marTop w:val="0"/>
      <w:marBottom w:val="0"/>
      <w:divBdr>
        <w:top w:val="none" w:sz="0" w:space="0" w:color="auto"/>
        <w:left w:val="none" w:sz="0" w:space="0" w:color="auto"/>
        <w:bottom w:val="none" w:sz="0" w:space="0" w:color="auto"/>
        <w:right w:val="none" w:sz="0" w:space="0" w:color="auto"/>
      </w:divBdr>
    </w:div>
    <w:div w:id="1173257971">
      <w:marLeft w:val="640"/>
      <w:marRight w:val="0"/>
      <w:marTop w:val="0"/>
      <w:marBottom w:val="0"/>
      <w:divBdr>
        <w:top w:val="none" w:sz="0" w:space="0" w:color="auto"/>
        <w:left w:val="none" w:sz="0" w:space="0" w:color="auto"/>
        <w:bottom w:val="none" w:sz="0" w:space="0" w:color="auto"/>
        <w:right w:val="none" w:sz="0" w:space="0" w:color="auto"/>
      </w:divBdr>
    </w:div>
    <w:div w:id="1173296307">
      <w:marLeft w:val="640"/>
      <w:marRight w:val="0"/>
      <w:marTop w:val="0"/>
      <w:marBottom w:val="0"/>
      <w:divBdr>
        <w:top w:val="none" w:sz="0" w:space="0" w:color="auto"/>
        <w:left w:val="none" w:sz="0" w:space="0" w:color="auto"/>
        <w:bottom w:val="none" w:sz="0" w:space="0" w:color="auto"/>
        <w:right w:val="none" w:sz="0" w:space="0" w:color="auto"/>
      </w:divBdr>
    </w:div>
    <w:div w:id="1173447155">
      <w:marLeft w:val="640"/>
      <w:marRight w:val="0"/>
      <w:marTop w:val="0"/>
      <w:marBottom w:val="0"/>
      <w:divBdr>
        <w:top w:val="none" w:sz="0" w:space="0" w:color="auto"/>
        <w:left w:val="none" w:sz="0" w:space="0" w:color="auto"/>
        <w:bottom w:val="none" w:sz="0" w:space="0" w:color="auto"/>
        <w:right w:val="none" w:sz="0" w:space="0" w:color="auto"/>
      </w:divBdr>
    </w:div>
    <w:div w:id="1173643111">
      <w:marLeft w:val="640"/>
      <w:marRight w:val="0"/>
      <w:marTop w:val="0"/>
      <w:marBottom w:val="0"/>
      <w:divBdr>
        <w:top w:val="none" w:sz="0" w:space="0" w:color="auto"/>
        <w:left w:val="none" w:sz="0" w:space="0" w:color="auto"/>
        <w:bottom w:val="none" w:sz="0" w:space="0" w:color="auto"/>
        <w:right w:val="none" w:sz="0" w:space="0" w:color="auto"/>
      </w:divBdr>
    </w:div>
    <w:div w:id="1173644566">
      <w:marLeft w:val="640"/>
      <w:marRight w:val="0"/>
      <w:marTop w:val="0"/>
      <w:marBottom w:val="0"/>
      <w:divBdr>
        <w:top w:val="none" w:sz="0" w:space="0" w:color="auto"/>
        <w:left w:val="none" w:sz="0" w:space="0" w:color="auto"/>
        <w:bottom w:val="none" w:sz="0" w:space="0" w:color="auto"/>
        <w:right w:val="none" w:sz="0" w:space="0" w:color="auto"/>
      </w:divBdr>
    </w:div>
    <w:div w:id="1173646217">
      <w:marLeft w:val="640"/>
      <w:marRight w:val="0"/>
      <w:marTop w:val="0"/>
      <w:marBottom w:val="0"/>
      <w:divBdr>
        <w:top w:val="none" w:sz="0" w:space="0" w:color="auto"/>
        <w:left w:val="none" w:sz="0" w:space="0" w:color="auto"/>
        <w:bottom w:val="none" w:sz="0" w:space="0" w:color="auto"/>
        <w:right w:val="none" w:sz="0" w:space="0" w:color="auto"/>
      </w:divBdr>
    </w:div>
    <w:div w:id="1173649131">
      <w:marLeft w:val="640"/>
      <w:marRight w:val="0"/>
      <w:marTop w:val="0"/>
      <w:marBottom w:val="0"/>
      <w:divBdr>
        <w:top w:val="none" w:sz="0" w:space="0" w:color="auto"/>
        <w:left w:val="none" w:sz="0" w:space="0" w:color="auto"/>
        <w:bottom w:val="none" w:sz="0" w:space="0" w:color="auto"/>
        <w:right w:val="none" w:sz="0" w:space="0" w:color="auto"/>
      </w:divBdr>
    </w:div>
    <w:div w:id="1174105896">
      <w:marLeft w:val="640"/>
      <w:marRight w:val="0"/>
      <w:marTop w:val="0"/>
      <w:marBottom w:val="0"/>
      <w:divBdr>
        <w:top w:val="none" w:sz="0" w:space="0" w:color="auto"/>
        <w:left w:val="none" w:sz="0" w:space="0" w:color="auto"/>
        <w:bottom w:val="none" w:sz="0" w:space="0" w:color="auto"/>
        <w:right w:val="none" w:sz="0" w:space="0" w:color="auto"/>
      </w:divBdr>
    </w:div>
    <w:div w:id="1174106849">
      <w:marLeft w:val="640"/>
      <w:marRight w:val="0"/>
      <w:marTop w:val="0"/>
      <w:marBottom w:val="0"/>
      <w:divBdr>
        <w:top w:val="none" w:sz="0" w:space="0" w:color="auto"/>
        <w:left w:val="none" w:sz="0" w:space="0" w:color="auto"/>
        <w:bottom w:val="none" w:sz="0" w:space="0" w:color="auto"/>
        <w:right w:val="none" w:sz="0" w:space="0" w:color="auto"/>
      </w:divBdr>
    </w:div>
    <w:div w:id="1174108261">
      <w:marLeft w:val="640"/>
      <w:marRight w:val="0"/>
      <w:marTop w:val="0"/>
      <w:marBottom w:val="0"/>
      <w:divBdr>
        <w:top w:val="none" w:sz="0" w:space="0" w:color="auto"/>
        <w:left w:val="none" w:sz="0" w:space="0" w:color="auto"/>
        <w:bottom w:val="none" w:sz="0" w:space="0" w:color="auto"/>
        <w:right w:val="none" w:sz="0" w:space="0" w:color="auto"/>
      </w:divBdr>
    </w:div>
    <w:div w:id="1174225376">
      <w:marLeft w:val="640"/>
      <w:marRight w:val="0"/>
      <w:marTop w:val="0"/>
      <w:marBottom w:val="0"/>
      <w:divBdr>
        <w:top w:val="none" w:sz="0" w:space="0" w:color="auto"/>
        <w:left w:val="none" w:sz="0" w:space="0" w:color="auto"/>
        <w:bottom w:val="none" w:sz="0" w:space="0" w:color="auto"/>
        <w:right w:val="none" w:sz="0" w:space="0" w:color="auto"/>
      </w:divBdr>
    </w:div>
    <w:div w:id="1174304451">
      <w:marLeft w:val="640"/>
      <w:marRight w:val="0"/>
      <w:marTop w:val="0"/>
      <w:marBottom w:val="0"/>
      <w:divBdr>
        <w:top w:val="none" w:sz="0" w:space="0" w:color="auto"/>
        <w:left w:val="none" w:sz="0" w:space="0" w:color="auto"/>
        <w:bottom w:val="none" w:sz="0" w:space="0" w:color="auto"/>
        <w:right w:val="none" w:sz="0" w:space="0" w:color="auto"/>
      </w:divBdr>
    </w:div>
    <w:div w:id="1174343606">
      <w:marLeft w:val="640"/>
      <w:marRight w:val="0"/>
      <w:marTop w:val="0"/>
      <w:marBottom w:val="0"/>
      <w:divBdr>
        <w:top w:val="none" w:sz="0" w:space="0" w:color="auto"/>
        <w:left w:val="none" w:sz="0" w:space="0" w:color="auto"/>
        <w:bottom w:val="none" w:sz="0" w:space="0" w:color="auto"/>
        <w:right w:val="none" w:sz="0" w:space="0" w:color="auto"/>
      </w:divBdr>
    </w:div>
    <w:div w:id="1174536360">
      <w:marLeft w:val="640"/>
      <w:marRight w:val="0"/>
      <w:marTop w:val="0"/>
      <w:marBottom w:val="0"/>
      <w:divBdr>
        <w:top w:val="none" w:sz="0" w:space="0" w:color="auto"/>
        <w:left w:val="none" w:sz="0" w:space="0" w:color="auto"/>
        <w:bottom w:val="none" w:sz="0" w:space="0" w:color="auto"/>
        <w:right w:val="none" w:sz="0" w:space="0" w:color="auto"/>
      </w:divBdr>
    </w:div>
    <w:div w:id="1174612547">
      <w:marLeft w:val="640"/>
      <w:marRight w:val="0"/>
      <w:marTop w:val="0"/>
      <w:marBottom w:val="0"/>
      <w:divBdr>
        <w:top w:val="none" w:sz="0" w:space="0" w:color="auto"/>
        <w:left w:val="none" w:sz="0" w:space="0" w:color="auto"/>
        <w:bottom w:val="none" w:sz="0" w:space="0" w:color="auto"/>
        <w:right w:val="none" w:sz="0" w:space="0" w:color="auto"/>
      </w:divBdr>
    </w:div>
    <w:div w:id="1174615201">
      <w:marLeft w:val="640"/>
      <w:marRight w:val="0"/>
      <w:marTop w:val="0"/>
      <w:marBottom w:val="0"/>
      <w:divBdr>
        <w:top w:val="none" w:sz="0" w:space="0" w:color="auto"/>
        <w:left w:val="none" w:sz="0" w:space="0" w:color="auto"/>
        <w:bottom w:val="none" w:sz="0" w:space="0" w:color="auto"/>
        <w:right w:val="none" w:sz="0" w:space="0" w:color="auto"/>
      </w:divBdr>
    </w:div>
    <w:div w:id="1174690280">
      <w:marLeft w:val="640"/>
      <w:marRight w:val="0"/>
      <w:marTop w:val="0"/>
      <w:marBottom w:val="0"/>
      <w:divBdr>
        <w:top w:val="none" w:sz="0" w:space="0" w:color="auto"/>
        <w:left w:val="none" w:sz="0" w:space="0" w:color="auto"/>
        <w:bottom w:val="none" w:sz="0" w:space="0" w:color="auto"/>
        <w:right w:val="none" w:sz="0" w:space="0" w:color="auto"/>
      </w:divBdr>
    </w:div>
    <w:div w:id="1174880330">
      <w:marLeft w:val="640"/>
      <w:marRight w:val="0"/>
      <w:marTop w:val="0"/>
      <w:marBottom w:val="0"/>
      <w:divBdr>
        <w:top w:val="none" w:sz="0" w:space="0" w:color="auto"/>
        <w:left w:val="none" w:sz="0" w:space="0" w:color="auto"/>
        <w:bottom w:val="none" w:sz="0" w:space="0" w:color="auto"/>
        <w:right w:val="none" w:sz="0" w:space="0" w:color="auto"/>
      </w:divBdr>
    </w:div>
    <w:div w:id="1174956780">
      <w:marLeft w:val="640"/>
      <w:marRight w:val="0"/>
      <w:marTop w:val="0"/>
      <w:marBottom w:val="0"/>
      <w:divBdr>
        <w:top w:val="none" w:sz="0" w:space="0" w:color="auto"/>
        <w:left w:val="none" w:sz="0" w:space="0" w:color="auto"/>
        <w:bottom w:val="none" w:sz="0" w:space="0" w:color="auto"/>
        <w:right w:val="none" w:sz="0" w:space="0" w:color="auto"/>
      </w:divBdr>
    </w:div>
    <w:div w:id="1174959930">
      <w:marLeft w:val="640"/>
      <w:marRight w:val="0"/>
      <w:marTop w:val="0"/>
      <w:marBottom w:val="0"/>
      <w:divBdr>
        <w:top w:val="none" w:sz="0" w:space="0" w:color="auto"/>
        <w:left w:val="none" w:sz="0" w:space="0" w:color="auto"/>
        <w:bottom w:val="none" w:sz="0" w:space="0" w:color="auto"/>
        <w:right w:val="none" w:sz="0" w:space="0" w:color="auto"/>
      </w:divBdr>
    </w:div>
    <w:div w:id="1175069805">
      <w:marLeft w:val="640"/>
      <w:marRight w:val="0"/>
      <w:marTop w:val="0"/>
      <w:marBottom w:val="0"/>
      <w:divBdr>
        <w:top w:val="none" w:sz="0" w:space="0" w:color="auto"/>
        <w:left w:val="none" w:sz="0" w:space="0" w:color="auto"/>
        <w:bottom w:val="none" w:sz="0" w:space="0" w:color="auto"/>
        <w:right w:val="none" w:sz="0" w:space="0" w:color="auto"/>
      </w:divBdr>
    </w:div>
    <w:div w:id="1175076379">
      <w:marLeft w:val="640"/>
      <w:marRight w:val="0"/>
      <w:marTop w:val="0"/>
      <w:marBottom w:val="0"/>
      <w:divBdr>
        <w:top w:val="none" w:sz="0" w:space="0" w:color="auto"/>
        <w:left w:val="none" w:sz="0" w:space="0" w:color="auto"/>
        <w:bottom w:val="none" w:sz="0" w:space="0" w:color="auto"/>
        <w:right w:val="none" w:sz="0" w:space="0" w:color="auto"/>
      </w:divBdr>
    </w:div>
    <w:div w:id="1175076433">
      <w:marLeft w:val="640"/>
      <w:marRight w:val="0"/>
      <w:marTop w:val="0"/>
      <w:marBottom w:val="0"/>
      <w:divBdr>
        <w:top w:val="none" w:sz="0" w:space="0" w:color="auto"/>
        <w:left w:val="none" w:sz="0" w:space="0" w:color="auto"/>
        <w:bottom w:val="none" w:sz="0" w:space="0" w:color="auto"/>
        <w:right w:val="none" w:sz="0" w:space="0" w:color="auto"/>
      </w:divBdr>
    </w:div>
    <w:div w:id="1175268997">
      <w:marLeft w:val="640"/>
      <w:marRight w:val="0"/>
      <w:marTop w:val="0"/>
      <w:marBottom w:val="0"/>
      <w:divBdr>
        <w:top w:val="none" w:sz="0" w:space="0" w:color="auto"/>
        <w:left w:val="none" w:sz="0" w:space="0" w:color="auto"/>
        <w:bottom w:val="none" w:sz="0" w:space="0" w:color="auto"/>
        <w:right w:val="none" w:sz="0" w:space="0" w:color="auto"/>
      </w:divBdr>
    </w:div>
    <w:div w:id="1175340670">
      <w:marLeft w:val="640"/>
      <w:marRight w:val="0"/>
      <w:marTop w:val="0"/>
      <w:marBottom w:val="0"/>
      <w:divBdr>
        <w:top w:val="none" w:sz="0" w:space="0" w:color="auto"/>
        <w:left w:val="none" w:sz="0" w:space="0" w:color="auto"/>
        <w:bottom w:val="none" w:sz="0" w:space="0" w:color="auto"/>
        <w:right w:val="none" w:sz="0" w:space="0" w:color="auto"/>
      </w:divBdr>
    </w:div>
    <w:div w:id="1175530219">
      <w:marLeft w:val="640"/>
      <w:marRight w:val="0"/>
      <w:marTop w:val="0"/>
      <w:marBottom w:val="0"/>
      <w:divBdr>
        <w:top w:val="none" w:sz="0" w:space="0" w:color="auto"/>
        <w:left w:val="none" w:sz="0" w:space="0" w:color="auto"/>
        <w:bottom w:val="none" w:sz="0" w:space="0" w:color="auto"/>
        <w:right w:val="none" w:sz="0" w:space="0" w:color="auto"/>
      </w:divBdr>
    </w:div>
    <w:div w:id="1175533382">
      <w:marLeft w:val="640"/>
      <w:marRight w:val="0"/>
      <w:marTop w:val="0"/>
      <w:marBottom w:val="0"/>
      <w:divBdr>
        <w:top w:val="none" w:sz="0" w:space="0" w:color="auto"/>
        <w:left w:val="none" w:sz="0" w:space="0" w:color="auto"/>
        <w:bottom w:val="none" w:sz="0" w:space="0" w:color="auto"/>
        <w:right w:val="none" w:sz="0" w:space="0" w:color="auto"/>
      </w:divBdr>
    </w:div>
    <w:div w:id="1175535632">
      <w:marLeft w:val="640"/>
      <w:marRight w:val="0"/>
      <w:marTop w:val="0"/>
      <w:marBottom w:val="0"/>
      <w:divBdr>
        <w:top w:val="none" w:sz="0" w:space="0" w:color="auto"/>
        <w:left w:val="none" w:sz="0" w:space="0" w:color="auto"/>
        <w:bottom w:val="none" w:sz="0" w:space="0" w:color="auto"/>
        <w:right w:val="none" w:sz="0" w:space="0" w:color="auto"/>
      </w:divBdr>
    </w:div>
    <w:div w:id="1175607677">
      <w:marLeft w:val="640"/>
      <w:marRight w:val="0"/>
      <w:marTop w:val="0"/>
      <w:marBottom w:val="0"/>
      <w:divBdr>
        <w:top w:val="none" w:sz="0" w:space="0" w:color="auto"/>
        <w:left w:val="none" w:sz="0" w:space="0" w:color="auto"/>
        <w:bottom w:val="none" w:sz="0" w:space="0" w:color="auto"/>
        <w:right w:val="none" w:sz="0" w:space="0" w:color="auto"/>
      </w:divBdr>
    </w:div>
    <w:div w:id="1175803036">
      <w:marLeft w:val="640"/>
      <w:marRight w:val="0"/>
      <w:marTop w:val="0"/>
      <w:marBottom w:val="0"/>
      <w:divBdr>
        <w:top w:val="none" w:sz="0" w:space="0" w:color="auto"/>
        <w:left w:val="none" w:sz="0" w:space="0" w:color="auto"/>
        <w:bottom w:val="none" w:sz="0" w:space="0" w:color="auto"/>
        <w:right w:val="none" w:sz="0" w:space="0" w:color="auto"/>
      </w:divBdr>
    </w:div>
    <w:div w:id="1175806376">
      <w:marLeft w:val="640"/>
      <w:marRight w:val="0"/>
      <w:marTop w:val="0"/>
      <w:marBottom w:val="0"/>
      <w:divBdr>
        <w:top w:val="none" w:sz="0" w:space="0" w:color="auto"/>
        <w:left w:val="none" w:sz="0" w:space="0" w:color="auto"/>
        <w:bottom w:val="none" w:sz="0" w:space="0" w:color="auto"/>
        <w:right w:val="none" w:sz="0" w:space="0" w:color="auto"/>
      </w:divBdr>
    </w:div>
    <w:div w:id="1175850589">
      <w:marLeft w:val="640"/>
      <w:marRight w:val="0"/>
      <w:marTop w:val="0"/>
      <w:marBottom w:val="0"/>
      <w:divBdr>
        <w:top w:val="none" w:sz="0" w:space="0" w:color="auto"/>
        <w:left w:val="none" w:sz="0" w:space="0" w:color="auto"/>
        <w:bottom w:val="none" w:sz="0" w:space="0" w:color="auto"/>
        <w:right w:val="none" w:sz="0" w:space="0" w:color="auto"/>
      </w:divBdr>
    </w:div>
    <w:div w:id="1175877932">
      <w:marLeft w:val="640"/>
      <w:marRight w:val="0"/>
      <w:marTop w:val="0"/>
      <w:marBottom w:val="0"/>
      <w:divBdr>
        <w:top w:val="none" w:sz="0" w:space="0" w:color="auto"/>
        <w:left w:val="none" w:sz="0" w:space="0" w:color="auto"/>
        <w:bottom w:val="none" w:sz="0" w:space="0" w:color="auto"/>
        <w:right w:val="none" w:sz="0" w:space="0" w:color="auto"/>
      </w:divBdr>
    </w:div>
    <w:div w:id="1175917347">
      <w:marLeft w:val="640"/>
      <w:marRight w:val="0"/>
      <w:marTop w:val="0"/>
      <w:marBottom w:val="0"/>
      <w:divBdr>
        <w:top w:val="none" w:sz="0" w:space="0" w:color="auto"/>
        <w:left w:val="none" w:sz="0" w:space="0" w:color="auto"/>
        <w:bottom w:val="none" w:sz="0" w:space="0" w:color="auto"/>
        <w:right w:val="none" w:sz="0" w:space="0" w:color="auto"/>
      </w:divBdr>
    </w:div>
    <w:div w:id="1175925343">
      <w:marLeft w:val="640"/>
      <w:marRight w:val="0"/>
      <w:marTop w:val="0"/>
      <w:marBottom w:val="0"/>
      <w:divBdr>
        <w:top w:val="none" w:sz="0" w:space="0" w:color="auto"/>
        <w:left w:val="none" w:sz="0" w:space="0" w:color="auto"/>
        <w:bottom w:val="none" w:sz="0" w:space="0" w:color="auto"/>
        <w:right w:val="none" w:sz="0" w:space="0" w:color="auto"/>
      </w:divBdr>
    </w:div>
    <w:div w:id="1176001735">
      <w:marLeft w:val="640"/>
      <w:marRight w:val="0"/>
      <w:marTop w:val="0"/>
      <w:marBottom w:val="0"/>
      <w:divBdr>
        <w:top w:val="none" w:sz="0" w:space="0" w:color="auto"/>
        <w:left w:val="none" w:sz="0" w:space="0" w:color="auto"/>
        <w:bottom w:val="none" w:sz="0" w:space="0" w:color="auto"/>
        <w:right w:val="none" w:sz="0" w:space="0" w:color="auto"/>
      </w:divBdr>
    </w:div>
    <w:div w:id="1176261445">
      <w:marLeft w:val="640"/>
      <w:marRight w:val="0"/>
      <w:marTop w:val="0"/>
      <w:marBottom w:val="0"/>
      <w:divBdr>
        <w:top w:val="none" w:sz="0" w:space="0" w:color="auto"/>
        <w:left w:val="none" w:sz="0" w:space="0" w:color="auto"/>
        <w:bottom w:val="none" w:sz="0" w:space="0" w:color="auto"/>
        <w:right w:val="none" w:sz="0" w:space="0" w:color="auto"/>
      </w:divBdr>
    </w:div>
    <w:div w:id="1176458674">
      <w:marLeft w:val="640"/>
      <w:marRight w:val="0"/>
      <w:marTop w:val="0"/>
      <w:marBottom w:val="0"/>
      <w:divBdr>
        <w:top w:val="none" w:sz="0" w:space="0" w:color="auto"/>
        <w:left w:val="none" w:sz="0" w:space="0" w:color="auto"/>
        <w:bottom w:val="none" w:sz="0" w:space="0" w:color="auto"/>
        <w:right w:val="none" w:sz="0" w:space="0" w:color="auto"/>
      </w:divBdr>
    </w:div>
    <w:div w:id="1176460501">
      <w:marLeft w:val="640"/>
      <w:marRight w:val="0"/>
      <w:marTop w:val="0"/>
      <w:marBottom w:val="0"/>
      <w:divBdr>
        <w:top w:val="none" w:sz="0" w:space="0" w:color="auto"/>
        <w:left w:val="none" w:sz="0" w:space="0" w:color="auto"/>
        <w:bottom w:val="none" w:sz="0" w:space="0" w:color="auto"/>
        <w:right w:val="none" w:sz="0" w:space="0" w:color="auto"/>
      </w:divBdr>
    </w:div>
    <w:div w:id="1176504225">
      <w:marLeft w:val="640"/>
      <w:marRight w:val="0"/>
      <w:marTop w:val="0"/>
      <w:marBottom w:val="0"/>
      <w:divBdr>
        <w:top w:val="none" w:sz="0" w:space="0" w:color="auto"/>
        <w:left w:val="none" w:sz="0" w:space="0" w:color="auto"/>
        <w:bottom w:val="none" w:sz="0" w:space="0" w:color="auto"/>
        <w:right w:val="none" w:sz="0" w:space="0" w:color="auto"/>
      </w:divBdr>
    </w:div>
    <w:div w:id="1176531747">
      <w:marLeft w:val="640"/>
      <w:marRight w:val="0"/>
      <w:marTop w:val="0"/>
      <w:marBottom w:val="0"/>
      <w:divBdr>
        <w:top w:val="none" w:sz="0" w:space="0" w:color="auto"/>
        <w:left w:val="none" w:sz="0" w:space="0" w:color="auto"/>
        <w:bottom w:val="none" w:sz="0" w:space="0" w:color="auto"/>
        <w:right w:val="none" w:sz="0" w:space="0" w:color="auto"/>
      </w:divBdr>
    </w:div>
    <w:div w:id="1176532673">
      <w:marLeft w:val="640"/>
      <w:marRight w:val="0"/>
      <w:marTop w:val="0"/>
      <w:marBottom w:val="0"/>
      <w:divBdr>
        <w:top w:val="none" w:sz="0" w:space="0" w:color="auto"/>
        <w:left w:val="none" w:sz="0" w:space="0" w:color="auto"/>
        <w:bottom w:val="none" w:sz="0" w:space="0" w:color="auto"/>
        <w:right w:val="none" w:sz="0" w:space="0" w:color="auto"/>
      </w:divBdr>
    </w:div>
    <w:div w:id="1176576706">
      <w:marLeft w:val="640"/>
      <w:marRight w:val="0"/>
      <w:marTop w:val="0"/>
      <w:marBottom w:val="0"/>
      <w:divBdr>
        <w:top w:val="none" w:sz="0" w:space="0" w:color="auto"/>
        <w:left w:val="none" w:sz="0" w:space="0" w:color="auto"/>
        <w:bottom w:val="none" w:sz="0" w:space="0" w:color="auto"/>
        <w:right w:val="none" w:sz="0" w:space="0" w:color="auto"/>
      </w:divBdr>
    </w:div>
    <w:div w:id="1176651932">
      <w:marLeft w:val="640"/>
      <w:marRight w:val="0"/>
      <w:marTop w:val="0"/>
      <w:marBottom w:val="0"/>
      <w:divBdr>
        <w:top w:val="none" w:sz="0" w:space="0" w:color="auto"/>
        <w:left w:val="none" w:sz="0" w:space="0" w:color="auto"/>
        <w:bottom w:val="none" w:sz="0" w:space="0" w:color="auto"/>
        <w:right w:val="none" w:sz="0" w:space="0" w:color="auto"/>
      </w:divBdr>
    </w:div>
    <w:div w:id="1176652688">
      <w:marLeft w:val="640"/>
      <w:marRight w:val="0"/>
      <w:marTop w:val="0"/>
      <w:marBottom w:val="0"/>
      <w:divBdr>
        <w:top w:val="none" w:sz="0" w:space="0" w:color="auto"/>
        <w:left w:val="none" w:sz="0" w:space="0" w:color="auto"/>
        <w:bottom w:val="none" w:sz="0" w:space="0" w:color="auto"/>
        <w:right w:val="none" w:sz="0" w:space="0" w:color="auto"/>
      </w:divBdr>
    </w:div>
    <w:div w:id="1176654613">
      <w:marLeft w:val="640"/>
      <w:marRight w:val="0"/>
      <w:marTop w:val="0"/>
      <w:marBottom w:val="0"/>
      <w:divBdr>
        <w:top w:val="none" w:sz="0" w:space="0" w:color="auto"/>
        <w:left w:val="none" w:sz="0" w:space="0" w:color="auto"/>
        <w:bottom w:val="none" w:sz="0" w:space="0" w:color="auto"/>
        <w:right w:val="none" w:sz="0" w:space="0" w:color="auto"/>
      </w:divBdr>
    </w:div>
    <w:div w:id="1176656580">
      <w:marLeft w:val="640"/>
      <w:marRight w:val="0"/>
      <w:marTop w:val="0"/>
      <w:marBottom w:val="0"/>
      <w:divBdr>
        <w:top w:val="none" w:sz="0" w:space="0" w:color="auto"/>
        <w:left w:val="none" w:sz="0" w:space="0" w:color="auto"/>
        <w:bottom w:val="none" w:sz="0" w:space="0" w:color="auto"/>
        <w:right w:val="none" w:sz="0" w:space="0" w:color="auto"/>
      </w:divBdr>
    </w:div>
    <w:div w:id="1176770882">
      <w:marLeft w:val="640"/>
      <w:marRight w:val="0"/>
      <w:marTop w:val="0"/>
      <w:marBottom w:val="0"/>
      <w:divBdr>
        <w:top w:val="none" w:sz="0" w:space="0" w:color="auto"/>
        <w:left w:val="none" w:sz="0" w:space="0" w:color="auto"/>
        <w:bottom w:val="none" w:sz="0" w:space="0" w:color="auto"/>
        <w:right w:val="none" w:sz="0" w:space="0" w:color="auto"/>
      </w:divBdr>
    </w:div>
    <w:div w:id="1176774360">
      <w:marLeft w:val="640"/>
      <w:marRight w:val="0"/>
      <w:marTop w:val="0"/>
      <w:marBottom w:val="0"/>
      <w:divBdr>
        <w:top w:val="none" w:sz="0" w:space="0" w:color="auto"/>
        <w:left w:val="none" w:sz="0" w:space="0" w:color="auto"/>
        <w:bottom w:val="none" w:sz="0" w:space="0" w:color="auto"/>
        <w:right w:val="none" w:sz="0" w:space="0" w:color="auto"/>
      </w:divBdr>
    </w:div>
    <w:div w:id="1176774505">
      <w:marLeft w:val="640"/>
      <w:marRight w:val="0"/>
      <w:marTop w:val="0"/>
      <w:marBottom w:val="0"/>
      <w:divBdr>
        <w:top w:val="none" w:sz="0" w:space="0" w:color="auto"/>
        <w:left w:val="none" w:sz="0" w:space="0" w:color="auto"/>
        <w:bottom w:val="none" w:sz="0" w:space="0" w:color="auto"/>
        <w:right w:val="none" w:sz="0" w:space="0" w:color="auto"/>
      </w:divBdr>
    </w:div>
    <w:div w:id="1176844093">
      <w:marLeft w:val="640"/>
      <w:marRight w:val="0"/>
      <w:marTop w:val="0"/>
      <w:marBottom w:val="0"/>
      <w:divBdr>
        <w:top w:val="none" w:sz="0" w:space="0" w:color="auto"/>
        <w:left w:val="none" w:sz="0" w:space="0" w:color="auto"/>
        <w:bottom w:val="none" w:sz="0" w:space="0" w:color="auto"/>
        <w:right w:val="none" w:sz="0" w:space="0" w:color="auto"/>
      </w:divBdr>
    </w:div>
    <w:div w:id="1176920815">
      <w:marLeft w:val="640"/>
      <w:marRight w:val="0"/>
      <w:marTop w:val="0"/>
      <w:marBottom w:val="0"/>
      <w:divBdr>
        <w:top w:val="none" w:sz="0" w:space="0" w:color="auto"/>
        <w:left w:val="none" w:sz="0" w:space="0" w:color="auto"/>
        <w:bottom w:val="none" w:sz="0" w:space="0" w:color="auto"/>
        <w:right w:val="none" w:sz="0" w:space="0" w:color="auto"/>
      </w:divBdr>
    </w:div>
    <w:div w:id="1176967629">
      <w:marLeft w:val="640"/>
      <w:marRight w:val="0"/>
      <w:marTop w:val="0"/>
      <w:marBottom w:val="0"/>
      <w:divBdr>
        <w:top w:val="none" w:sz="0" w:space="0" w:color="auto"/>
        <w:left w:val="none" w:sz="0" w:space="0" w:color="auto"/>
        <w:bottom w:val="none" w:sz="0" w:space="0" w:color="auto"/>
        <w:right w:val="none" w:sz="0" w:space="0" w:color="auto"/>
      </w:divBdr>
    </w:div>
    <w:div w:id="1177109456">
      <w:marLeft w:val="640"/>
      <w:marRight w:val="0"/>
      <w:marTop w:val="0"/>
      <w:marBottom w:val="0"/>
      <w:divBdr>
        <w:top w:val="none" w:sz="0" w:space="0" w:color="auto"/>
        <w:left w:val="none" w:sz="0" w:space="0" w:color="auto"/>
        <w:bottom w:val="none" w:sz="0" w:space="0" w:color="auto"/>
        <w:right w:val="none" w:sz="0" w:space="0" w:color="auto"/>
      </w:divBdr>
    </w:div>
    <w:div w:id="1177228741">
      <w:marLeft w:val="640"/>
      <w:marRight w:val="0"/>
      <w:marTop w:val="0"/>
      <w:marBottom w:val="0"/>
      <w:divBdr>
        <w:top w:val="none" w:sz="0" w:space="0" w:color="auto"/>
        <w:left w:val="none" w:sz="0" w:space="0" w:color="auto"/>
        <w:bottom w:val="none" w:sz="0" w:space="0" w:color="auto"/>
        <w:right w:val="none" w:sz="0" w:space="0" w:color="auto"/>
      </w:divBdr>
    </w:div>
    <w:div w:id="1177234021">
      <w:marLeft w:val="640"/>
      <w:marRight w:val="0"/>
      <w:marTop w:val="0"/>
      <w:marBottom w:val="0"/>
      <w:divBdr>
        <w:top w:val="none" w:sz="0" w:space="0" w:color="auto"/>
        <w:left w:val="none" w:sz="0" w:space="0" w:color="auto"/>
        <w:bottom w:val="none" w:sz="0" w:space="0" w:color="auto"/>
        <w:right w:val="none" w:sz="0" w:space="0" w:color="auto"/>
      </w:divBdr>
    </w:div>
    <w:div w:id="1177496566">
      <w:marLeft w:val="640"/>
      <w:marRight w:val="0"/>
      <w:marTop w:val="0"/>
      <w:marBottom w:val="0"/>
      <w:divBdr>
        <w:top w:val="none" w:sz="0" w:space="0" w:color="auto"/>
        <w:left w:val="none" w:sz="0" w:space="0" w:color="auto"/>
        <w:bottom w:val="none" w:sz="0" w:space="0" w:color="auto"/>
        <w:right w:val="none" w:sz="0" w:space="0" w:color="auto"/>
      </w:divBdr>
    </w:div>
    <w:div w:id="1177497627">
      <w:marLeft w:val="640"/>
      <w:marRight w:val="0"/>
      <w:marTop w:val="0"/>
      <w:marBottom w:val="0"/>
      <w:divBdr>
        <w:top w:val="none" w:sz="0" w:space="0" w:color="auto"/>
        <w:left w:val="none" w:sz="0" w:space="0" w:color="auto"/>
        <w:bottom w:val="none" w:sz="0" w:space="0" w:color="auto"/>
        <w:right w:val="none" w:sz="0" w:space="0" w:color="auto"/>
      </w:divBdr>
    </w:div>
    <w:div w:id="1177573561">
      <w:marLeft w:val="640"/>
      <w:marRight w:val="0"/>
      <w:marTop w:val="0"/>
      <w:marBottom w:val="0"/>
      <w:divBdr>
        <w:top w:val="none" w:sz="0" w:space="0" w:color="auto"/>
        <w:left w:val="none" w:sz="0" w:space="0" w:color="auto"/>
        <w:bottom w:val="none" w:sz="0" w:space="0" w:color="auto"/>
        <w:right w:val="none" w:sz="0" w:space="0" w:color="auto"/>
      </w:divBdr>
    </w:div>
    <w:div w:id="1177689506">
      <w:marLeft w:val="640"/>
      <w:marRight w:val="0"/>
      <w:marTop w:val="0"/>
      <w:marBottom w:val="0"/>
      <w:divBdr>
        <w:top w:val="none" w:sz="0" w:space="0" w:color="auto"/>
        <w:left w:val="none" w:sz="0" w:space="0" w:color="auto"/>
        <w:bottom w:val="none" w:sz="0" w:space="0" w:color="auto"/>
        <w:right w:val="none" w:sz="0" w:space="0" w:color="auto"/>
      </w:divBdr>
    </w:div>
    <w:div w:id="1177697053">
      <w:marLeft w:val="640"/>
      <w:marRight w:val="0"/>
      <w:marTop w:val="0"/>
      <w:marBottom w:val="0"/>
      <w:divBdr>
        <w:top w:val="none" w:sz="0" w:space="0" w:color="auto"/>
        <w:left w:val="none" w:sz="0" w:space="0" w:color="auto"/>
        <w:bottom w:val="none" w:sz="0" w:space="0" w:color="auto"/>
        <w:right w:val="none" w:sz="0" w:space="0" w:color="auto"/>
      </w:divBdr>
    </w:div>
    <w:div w:id="1177768870">
      <w:marLeft w:val="640"/>
      <w:marRight w:val="0"/>
      <w:marTop w:val="0"/>
      <w:marBottom w:val="0"/>
      <w:divBdr>
        <w:top w:val="none" w:sz="0" w:space="0" w:color="auto"/>
        <w:left w:val="none" w:sz="0" w:space="0" w:color="auto"/>
        <w:bottom w:val="none" w:sz="0" w:space="0" w:color="auto"/>
        <w:right w:val="none" w:sz="0" w:space="0" w:color="auto"/>
      </w:divBdr>
    </w:div>
    <w:div w:id="1177769282">
      <w:marLeft w:val="640"/>
      <w:marRight w:val="0"/>
      <w:marTop w:val="0"/>
      <w:marBottom w:val="0"/>
      <w:divBdr>
        <w:top w:val="none" w:sz="0" w:space="0" w:color="auto"/>
        <w:left w:val="none" w:sz="0" w:space="0" w:color="auto"/>
        <w:bottom w:val="none" w:sz="0" w:space="0" w:color="auto"/>
        <w:right w:val="none" w:sz="0" w:space="0" w:color="auto"/>
      </w:divBdr>
    </w:div>
    <w:div w:id="1177772596">
      <w:marLeft w:val="640"/>
      <w:marRight w:val="0"/>
      <w:marTop w:val="0"/>
      <w:marBottom w:val="0"/>
      <w:divBdr>
        <w:top w:val="none" w:sz="0" w:space="0" w:color="auto"/>
        <w:left w:val="none" w:sz="0" w:space="0" w:color="auto"/>
        <w:bottom w:val="none" w:sz="0" w:space="0" w:color="auto"/>
        <w:right w:val="none" w:sz="0" w:space="0" w:color="auto"/>
      </w:divBdr>
    </w:div>
    <w:div w:id="1177885761">
      <w:marLeft w:val="640"/>
      <w:marRight w:val="0"/>
      <w:marTop w:val="0"/>
      <w:marBottom w:val="0"/>
      <w:divBdr>
        <w:top w:val="none" w:sz="0" w:space="0" w:color="auto"/>
        <w:left w:val="none" w:sz="0" w:space="0" w:color="auto"/>
        <w:bottom w:val="none" w:sz="0" w:space="0" w:color="auto"/>
        <w:right w:val="none" w:sz="0" w:space="0" w:color="auto"/>
      </w:divBdr>
    </w:div>
    <w:div w:id="1177887778">
      <w:marLeft w:val="640"/>
      <w:marRight w:val="0"/>
      <w:marTop w:val="0"/>
      <w:marBottom w:val="0"/>
      <w:divBdr>
        <w:top w:val="none" w:sz="0" w:space="0" w:color="auto"/>
        <w:left w:val="none" w:sz="0" w:space="0" w:color="auto"/>
        <w:bottom w:val="none" w:sz="0" w:space="0" w:color="auto"/>
        <w:right w:val="none" w:sz="0" w:space="0" w:color="auto"/>
      </w:divBdr>
    </w:div>
    <w:div w:id="1178038246">
      <w:marLeft w:val="640"/>
      <w:marRight w:val="0"/>
      <w:marTop w:val="0"/>
      <w:marBottom w:val="0"/>
      <w:divBdr>
        <w:top w:val="none" w:sz="0" w:space="0" w:color="auto"/>
        <w:left w:val="none" w:sz="0" w:space="0" w:color="auto"/>
        <w:bottom w:val="none" w:sz="0" w:space="0" w:color="auto"/>
        <w:right w:val="none" w:sz="0" w:space="0" w:color="auto"/>
      </w:divBdr>
    </w:div>
    <w:div w:id="1178351622">
      <w:marLeft w:val="640"/>
      <w:marRight w:val="0"/>
      <w:marTop w:val="0"/>
      <w:marBottom w:val="0"/>
      <w:divBdr>
        <w:top w:val="none" w:sz="0" w:space="0" w:color="auto"/>
        <w:left w:val="none" w:sz="0" w:space="0" w:color="auto"/>
        <w:bottom w:val="none" w:sz="0" w:space="0" w:color="auto"/>
        <w:right w:val="none" w:sz="0" w:space="0" w:color="auto"/>
      </w:divBdr>
    </w:div>
    <w:div w:id="1178541461">
      <w:marLeft w:val="640"/>
      <w:marRight w:val="0"/>
      <w:marTop w:val="0"/>
      <w:marBottom w:val="0"/>
      <w:divBdr>
        <w:top w:val="none" w:sz="0" w:space="0" w:color="auto"/>
        <w:left w:val="none" w:sz="0" w:space="0" w:color="auto"/>
        <w:bottom w:val="none" w:sz="0" w:space="0" w:color="auto"/>
        <w:right w:val="none" w:sz="0" w:space="0" w:color="auto"/>
      </w:divBdr>
    </w:div>
    <w:div w:id="1178614090">
      <w:marLeft w:val="640"/>
      <w:marRight w:val="0"/>
      <w:marTop w:val="0"/>
      <w:marBottom w:val="0"/>
      <w:divBdr>
        <w:top w:val="none" w:sz="0" w:space="0" w:color="auto"/>
        <w:left w:val="none" w:sz="0" w:space="0" w:color="auto"/>
        <w:bottom w:val="none" w:sz="0" w:space="0" w:color="auto"/>
        <w:right w:val="none" w:sz="0" w:space="0" w:color="auto"/>
      </w:divBdr>
    </w:div>
    <w:div w:id="1178622263">
      <w:marLeft w:val="640"/>
      <w:marRight w:val="0"/>
      <w:marTop w:val="0"/>
      <w:marBottom w:val="0"/>
      <w:divBdr>
        <w:top w:val="none" w:sz="0" w:space="0" w:color="auto"/>
        <w:left w:val="none" w:sz="0" w:space="0" w:color="auto"/>
        <w:bottom w:val="none" w:sz="0" w:space="0" w:color="auto"/>
        <w:right w:val="none" w:sz="0" w:space="0" w:color="auto"/>
      </w:divBdr>
    </w:div>
    <w:div w:id="1178692018">
      <w:marLeft w:val="640"/>
      <w:marRight w:val="0"/>
      <w:marTop w:val="0"/>
      <w:marBottom w:val="0"/>
      <w:divBdr>
        <w:top w:val="none" w:sz="0" w:space="0" w:color="auto"/>
        <w:left w:val="none" w:sz="0" w:space="0" w:color="auto"/>
        <w:bottom w:val="none" w:sz="0" w:space="0" w:color="auto"/>
        <w:right w:val="none" w:sz="0" w:space="0" w:color="auto"/>
      </w:divBdr>
    </w:div>
    <w:div w:id="1178807927">
      <w:marLeft w:val="640"/>
      <w:marRight w:val="0"/>
      <w:marTop w:val="0"/>
      <w:marBottom w:val="0"/>
      <w:divBdr>
        <w:top w:val="none" w:sz="0" w:space="0" w:color="auto"/>
        <w:left w:val="none" w:sz="0" w:space="0" w:color="auto"/>
        <w:bottom w:val="none" w:sz="0" w:space="0" w:color="auto"/>
        <w:right w:val="none" w:sz="0" w:space="0" w:color="auto"/>
      </w:divBdr>
    </w:div>
    <w:div w:id="1178812287">
      <w:marLeft w:val="640"/>
      <w:marRight w:val="0"/>
      <w:marTop w:val="0"/>
      <w:marBottom w:val="0"/>
      <w:divBdr>
        <w:top w:val="none" w:sz="0" w:space="0" w:color="auto"/>
        <w:left w:val="none" w:sz="0" w:space="0" w:color="auto"/>
        <w:bottom w:val="none" w:sz="0" w:space="0" w:color="auto"/>
        <w:right w:val="none" w:sz="0" w:space="0" w:color="auto"/>
      </w:divBdr>
    </w:div>
    <w:div w:id="1178815220">
      <w:marLeft w:val="640"/>
      <w:marRight w:val="0"/>
      <w:marTop w:val="0"/>
      <w:marBottom w:val="0"/>
      <w:divBdr>
        <w:top w:val="none" w:sz="0" w:space="0" w:color="auto"/>
        <w:left w:val="none" w:sz="0" w:space="0" w:color="auto"/>
        <w:bottom w:val="none" w:sz="0" w:space="0" w:color="auto"/>
        <w:right w:val="none" w:sz="0" w:space="0" w:color="auto"/>
      </w:divBdr>
    </w:div>
    <w:div w:id="1178882282">
      <w:marLeft w:val="640"/>
      <w:marRight w:val="0"/>
      <w:marTop w:val="0"/>
      <w:marBottom w:val="0"/>
      <w:divBdr>
        <w:top w:val="none" w:sz="0" w:space="0" w:color="auto"/>
        <w:left w:val="none" w:sz="0" w:space="0" w:color="auto"/>
        <w:bottom w:val="none" w:sz="0" w:space="0" w:color="auto"/>
        <w:right w:val="none" w:sz="0" w:space="0" w:color="auto"/>
      </w:divBdr>
    </w:div>
    <w:div w:id="1178890454">
      <w:marLeft w:val="640"/>
      <w:marRight w:val="0"/>
      <w:marTop w:val="0"/>
      <w:marBottom w:val="0"/>
      <w:divBdr>
        <w:top w:val="none" w:sz="0" w:space="0" w:color="auto"/>
        <w:left w:val="none" w:sz="0" w:space="0" w:color="auto"/>
        <w:bottom w:val="none" w:sz="0" w:space="0" w:color="auto"/>
        <w:right w:val="none" w:sz="0" w:space="0" w:color="auto"/>
      </w:divBdr>
    </w:div>
    <w:div w:id="1178957412">
      <w:marLeft w:val="640"/>
      <w:marRight w:val="0"/>
      <w:marTop w:val="0"/>
      <w:marBottom w:val="0"/>
      <w:divBdr>
        <w:top w:val="none" w:sz="0" w:space="0" w:color="auto"/>
        <w:left w:val="none" w:sz="0" w:space="0" w:color="auto"/>
        <w:bottom w:val="none" w:sz="0" w:space="0" w:color="auto"/>
        <w:right w:val="none" w:sz="0" w:space="0" w:color="auto"/>
      </w:divBdr>
    </w:div>
    <w:div w:id="1178959154">
      <w:marLeft w:val="640"/>
      <w:marRight w:val="0"/>
      <w:marTop w:val="0"/>
      <w:marBottom w:val="0"/>
      <w:divBdr>
        <w:top w:val="none" w:sz="0" w:space="0" w:color="auto"/>
        <w:left w:val="none" w:sz="0" w:space="0" w:color="auto"/>
        <w:bottom w:val="none" w:sz="0" w:space="0" w:color="auto"/>
        <w:right w:val="none" w:sz="0" w:space="0" w:color="auto"/>
      </w:divBdr>
    </w:div>
    <w:div w:id="1178959538">
      <w:marLeft w:val="640"/>
      <w:marRight w:val="0"/>
      <w:marTop w:val="0"/>
      <w:marBottom w:val="0"/>
      <w:divBdr>
        <w:top w:val="none" w:sz="0" w:space="0" w:color="auto"/>
        <w:left w:val="none" w:sz="0" w:space="0" w:color="auto"/>
        <w:bottom w:val="none" w:sz="0" w:space="0" w:color="auto"/>
        <w:right w:val="none" w:sz="0" w:space="0" w:color="auto"/>
      </w:divBdr>
    </w:div>
    <w:div w:id="1179125986">
      <w:marLeft w:val="640"/>
      <w:marRight w:val="0"/>
      <w:marTop w:val="0"/>
      <w:marBottom w:val="0"/>
      <w:divBdr>
        <w:top w:val="none" w:sz="0" w:space="0" w:color="auto"/>
        <w:left w:val="none" w:sz="0" w:space="0" w:color="auto"/>
        <w:bottom w:val="none" w:sz="0" w:space="0" w:color="auto"/>
        <w:right w:val="none" w:sz="0" w:space="0" w:color="auto"/>
      </w:divBdr>
    </w:div>
    <w:div w:id="1179126828">
      <w:marLeft w:val="640"/>
      <w:marRight w:val="0"/>
      <w:marTop w:val="0"/>
      <w:marBottom w:val="0"/>
      <w:divBdr>
        <w:top w:val="none" w:sz="0" w:space="0" w:color="auto"/>
        <w:left w:val="none" w:sz="0" w:space="0" w:color="auto"/>
        <w:bottom w:val="none" w:sz="0" w:space="0" w:color="auto"/>
        <w:right w:val="none" w:sz="0" w:space="0" w:color="auto"/>
      </w:divBdr>
    </w:div>
    <w:div w:id="1179151107">
      <w:marLeft w:val="640"/>
      <w:marRight w:val="0"/>
      <w:marTop w:val="0"/>
      <w:marBottom w:val="0"/>
      <w:divBdr>
        <w:top w:val="none" w:sz="0" w:space="0" w:color="auto"/>
        <w:left w:val="none" w:sz="0" w:space="0" w:color="auto"/>
        <w:bottom w:val="none" w:sz="0" w:space="0" w:color="auto"/>
        <w:right w:val="none" w:sz="0" w:space="0" w:color="auto"/>
      </w:divBdr>
    </w:div>
    <w:div w:id="1179197576">
      <w:marLeft w:val="640"/>
      <w:marRight w:val="0"/>
      <w:marTop w:val="0"/>
      <w:marBottom w:val="0"/>
      <w:divBdr>
        <w:top w:val="none" w:sz="0" w:space="0" w:color="auto"/>
        <w:left w:val="none" w:sz="0" w:space="0" w:color="auto"/>
        <w:bottom w:val="none" w:sz="0" w:space="0" w:color="auto"/>
        <w:right w:val="none" w:sz="0" w:space="0" w:color="auto"/>
      </w:divBdr>
    </w:div>
    <w:div w:id="1179198850">
      <w:marLeft w:val="640"/>
      <w:marRight w:val="0"/>
      <w:marTop w:val="0"/>
      <w:marBottom w:val="0"/>
      <w:divBdr>
        <w:top w:val="none" w:sz="0" w:space="0" w:color="auto"/>
        <w:left w:val="none" w:sz="0" w:space="0" w:color="auto"/>
        <w:bottom w:val="none" w:sz="0" w:space="0" w:color="auto"/>
        <w:right w:val="none" w:sz="0" w:space="0" w:color="auto"/>
      </w:divBdr>
    </w:div>
    <w:div w:id="1179270816">
      <w:marLeft w:val="640"/>
      <w:marRight w:val="0"/>
      <w:marTop w:val="0"/>
      <w:marBottom w:val="0"/>
      <w:divBdr>
        <w:top w:val="none" w:sz="0" w:space="0" w:color="auto"/>
        <w:left w:val="none" w:sz="0" w:space="0" w:color="auto"/>
        <w:bottom w:val="none" w:sz="0" w:space="0" w:color="auto"/>
        <w:right w:val="none" w:sz="0" w:space="0" w:color="auto"/>
      </w:divBdr>
    </w:div>
    <w:div w:id="1179276252">
      <w:marLeft w:val="640"/>
      <w:marRight w:val="0"/>
      <w:marTop w:val="0"/>
      <w:marBottom w:val="0"/>
      <w:divBdr>
        <w:top w:val="none" w:sz="0" w:space="0" w:color="auto"/>
        <w:left w:val="none" w:sz="0" w:space="0" w:color="auto"/>
        <w:bottom w:val="none" w:sz="0" w:space="0" w:color="auto"/>
        <w:right w:val="none" w:sz="0" w:space="0" w:color="auto"/>
      </w:divBdr>
    </w:div>
    <w:div w:id="1179277431">
      <w:marLeft w:val="640"/>
      <w:marRight w:val="0"/>
      <w:marTop w:val="0"/>
      <w:marBottom w:val="0"/>
      <w:divBdr>
        <w:top w:val="none" w:sz="0" w:space="0" w:color="auto"/>
        <w:left w:val="none" w:sz="0" w:space="0" w:color="auto"/>
        <w:bottom w:val="none" w:sz="0" w:space="0" w:color="auto"/>
        <w:right w:val="none" w:sz="0" w:space="0" w:color="auto"/>
      </w:divBdr>
    </w:div>
    <w:div w:id="1179465283">
      <w:marLeft w:val="640"/>
      <w:marRight w:val="0"/>
      <w:marTop w:val="0"/>
      <w:marBottom w:val="0"/>
      <w:divBdr>
        <w:top w:val="none" w:sz="0" w:space="0" w:color="auto"/>
        <w:left w:val="none" w:sz="0" w:space="0" w:color="auto"/>
        <w:bottom w:val="none" w:sz="0" w:space="0" w:color="auto"/>
        <w:right w:val="none" w:sz="0" w:space="0" w:color="auto"/>
      </w:divBdr>
    </w:div>
    <w:div w:id="1179662618">
      <w:marLeft w:val="640"/>
      <w:marRight w:val="0"/>
      <w:marTop w:val="0"/>
      <w:marBottom w:val="0"/>
      <w:divBdr>
        <w:top w:val="none" w:sz="0" w:space="0" w:color="auto"/>
        <w:left w:val="none" w:sz="0" w:space="0" w:color="auto"/>
        <w:bottom w:val="none" w:sz="0" w:space="0" w:color="auto"/>
        <w:right w:val="none" w:sz="0" w:space="0" w:color="auto"/>
      </w:divBdr>
    </w:div>
    <w:div w:id="1179736882">
      <w:marLeft w:val="640"/>
      <w:marRight w:val="0"/>
      <w:marTop w:val="0"/>
      <w:marBottom w:val="0"/>
      <w:divBdr>
        <w:top w:val="none" w:sz="0" w:space="0" w:color="auto"/>
        <w:left w:val="none" w:sz="0" w:space="0" w:color="auto"/>
        <w:bottom w:val="none" w:sz="0" w:space="0" w:color="auto"/>
        <w:right w:val="none" w:sz="0" w:space="0" w:color="auto"/>
      </w:divBdr>
    </w:div>
    <w:div w:id="1179807891">
      <w:marLeft w:val="640"/>
      <w:marRight w:val="0"/>
      <w:marTop w:val="0"/>
      <w:marBottom w:val="0"/>
      <w:divBdr>
        <w:top w:val="none" w:sz="0" w:space="0" w:color="auto"/>
        <w:left w:val="none" w:sz="0" w:space="0" w:color="auto"/>
        <w:bottom w:val="none" w:sz="0" w:space="0" w:color="auto"/>
        <w:right w:val="none" w:sz="0" w:space="0" w:color="auto"/>
      </w:divBdr>
    </w:div>
    <w:div w:id="1179848389">
      <w:marLeft w:val="640"/>
      <w:marRight w:val="0"/>
      <w:marTop w:val="0"/>
      <w:marBottom w:val="0"/>
      <w:divBdr>
        <w:top w:val="none" w:sz="0" w:space="0" w:color="auto"/>
        <w:left w:val="none" w:sz="0" w:space="0" w:color="auto"/>
        <w:bottom w:val="none" w:sz="0" w:space="0" w:color="auto"/>
        <w:right w:val="none" w:sz="0" w:space="0" w:color="auto"/>
      </w:divBdr>
    </w:div>
    <w:div w:id="1179851340">
      <w:marLeft w:val="640"/>
      <w:marRight w:val="0"/>
      <w:marTop w:val="0"/>
      <w:marBottom w:val="0"/>
      <w:divBdr>
        <w:top w:val="none" w:sz="0" w:space="0" w:color="auto"/>
        <w:left w:val="none" w:sz="0" w:space="0" w:color="auto"/>
        <w:bottom w:val="none" w:sz="0" w:space="0" w:color="auto"/>
        <w:right w:val="none" w:sz="0" w:space="0" w:color="auto"/>
      </w:divBdr>
    </w:div>
    <w:div w:id="1179851700">
      <w:marLeft w:val="640"/>
      <w:marRight w:val="0"/>
      <w:marTop w:val="0"/>
      <w:marBottom w:val="0"/>
      <w:divBdr>
        <w:top w:val="none" w:sz="0" w:space="0" w:color="auto"/>
        <w:left w:val="none" w:sz="0" w:space="0" w:color="auto"/>
        <w:bottom w:val="none" w:sz="0" w:space="0" w:color="auto"/>
        <w:right w:val="none" w:sz="0" w:space="0" w:color="auto"/>
      </w:divBdr>
    </w:div>
    <w:div w:id="1179851865">
      <w:marLeft w:val="640"/>
      <w:marRight w:val="0"/>
      <w:marTop w:val="0"/>
      <w:marBottom w:val="0"/>
      <w:divBdr>
        <w:top w:val="none" w:sz="0" w:space="0" w:color="auto"/>
        <w:left w:val="none" w:sz="0" w:space="0" w:color="auto"/>
        <w:bottom w:val="none" w:sz="0" w:space="0" w:color="auto"/>
        <w:right w:val="none" w:sz="0" w:space="0" w:color="auto"/>
      </w:divBdr>
    </w:div>
    <w:div w:id="1179930887">
      <w:marLeft w:val="640"/>
      <w:marRight w:val="0"/>
      <w:marTop w:val="0"/>
      <w:marBottom w:val="0"/>
      <w:divBdr>
        <w:top w:val="none" w:sz="0" w:space="0" w:color="auto"/>
        <w:left w:val="none" w:sz="0" w:space="0" w:color="auto"/>
        <w:bottom w:val="none" w:sz="0" w:space="0" w:color="auto"/>
        <w:right w:val="none" w:sz="0" w:space="0" w:color="auto"/>
      </w:divBdr>
    </w:div>
    <w:div w:id="1180002596">
      <w:marLeft w:val="640"/>
      <w:marRight w:val="0"/>
      <w:marTop w:val="0"/>
      <w:marBottom w:val="0"/>
      <w:divBdr>
        <w:top w:val="none" w:sz="0" w:space="0" w:color="auto"/>
        <w:left w:val="none" w:sz="0" w:space="0" w:color="auto"/>
        <w:bottom w:val="none" w:sz="0" w:space="0" w:color="auto"/>
        <w:right w:val="none" w:sz="0" w:space="0" w:color="auto"/>
      </w:divBdr>
    </w:div>
    <w:div w:id="1180002982">
      <w:marLeft w:val="640"/>
      <w:marRight w:val="0"/>
      <w:marTop w:val="0"/>
      <w:marBottom w:val="0"/>
      <w:divBdr>
        <w:top w:val="none" w:sz="0" w:space="0" w:color="auto"/>
        <w:left w:val="none" w:sz="0" w:space="0" w:color="auto"/>
        <w:bottom w:val="none" w:sz="0" w:space="0" w:color="auto"/>
        <w:right w:val="none" w:sz="0" w:space="0" w:color="auto"/>
      </w:divBdr>
    </w:div>
    <w:div w:id="1180042936">
      <w:marLeft w:val="640"/>
      <w:marRight w:val="0"/>
      <w:marTop w:val="0"/>
      <w:marBottom w:val="0"/>
      <w:divBdr>
        <w:top w:val="none" w:sz="0" w:space="0" w:color="auto"/>
        <w:left w:val="none" w:sz="0" w:space="0" w:color="auto"/>
        <w:bottom w:val="none" w:sz="0" w:space="0" w:color="auto"/>
        <w:right w:val="none" w:sz="0" w:space="0" w:color="auto"/>
      </w:divBdr>
    </w:div>
    <w:div w:id="1180043107">
      <w:marLeft w:val="640"/>
      <w:marRight w:val="0"/>
      <w:marTop w:val="0"/>
      <w:marBottom w:val="0"/>
      <w:divBdr>
        <w:top w:val="none" w:sz="0" w:space="0" w:color="auto"/>
        <w:left w:val="none" w:sz="0" w:space="0" w:color="auto"/>
        <w:bottom w:val="none" w:sz="0" w:space="0" w:color="auto"/>
        <w:right w:val="none" w:sz="0" w:space="0" w:color="auto"/>
      </w:divBdr>
    </w:div>
    <w:div w:id="1180125526">
      <w:marLeft w:val="640"/>
      <w:marRight w:val="0"/>
      <w:marTop w:val="0"/>
      <w:marBottom w:val="0"/>
      <w:divBdr>
        <w:top w:val="none" w:sz="0" w:space="0" w:color="auto"/>
        <w:left w:val="none" w:sz="0" w:space="0" w:color="auto"/>
        <w:bottom w:val="none" w:sz="0" w:space="0" w:color="auto"/>
        <w:right w:val="none" w:sz="0" w:space="0" w:color="auto"/>
      </w:divBdr>
    </w:div>
    <w:div w:id="1180192503">
      <w:marLeft w:val="640"/>
      <w:marRight w:val="0"/>
      <w:marTop w:val="0"/>
      <w:marBottom w:val="0"/>
      <w:divBdr>
        <w:top w:val="none" w:sz="0" w:space="0" w:color="auto"/>
        <w:left w:val="none" w:sz="0" w:space="0" w:color="auto"/>
        <w:bottom w:val="none" w:sz="0" w:space="0" w:color="auto"/>
        <w:right w:val="none" w:sz="0" w:space="0" w:color="auto"/>
      </w:divBdr>
    </w:div>
    <w:div w:id="1180196023">
      <w:marLeft w:val="640"/>
      <w:marRight w:val="0"/>
      <w:marTop w:val="0"/>
      <w:marBottom w:val="0"/>
      <w:divBdr>
        <w:top w:val="none" w:sz="0" w:space="0" w:color="auto"/>
        <w:left w:val="none" w:sz="0" w:space="0" w:color="auto"/>
        <w:bottom w:val="none" w:sz="0" w:space="0" w:color="auto"/>
        <w:right w:val="none" w:sz="0" w:space="0" w:color="auto"/>
      </w:divBdr>
    </w:div>
    <w:div w:id="1180196034">
      <w:marLeft w:val="640"/>
      <w:marRight w:val="0"/>
      <w:marTop w:val="0"/>
      <w:marBottom w:val="0"/>
      <w:divBdr>
        <w:top w:val="none" w:sz="0" w:space="0" w:color="auto"/>
        <w:left w:val="none" w:sz="0" w:space="0" w:color="auto"/>
        <w:bottom w:val="none" w:sz="0" w:space="0" w:color="auto"/>
        <w:right w:val="none" w:sz="0" w:space="0" w:color="auto"/>
      </w:divBdr>
    </w:div>
    <w:div w:id="1180385819">
      <w:marLeft w:val="640"/>
      <w:marRight w:val="0"/>
      <w:marTop w:val="0"/>
      <w:marBottom w:val="0"/>
      <w:divBdr>
        <w:top w:val="none" w:sz="0" w:space="0" w:color="auto"/>
        <w:left w:val="none" w:sz="0" w:space="0" w:color="auto"/>
        <w:bottom w:val="none" w:sz="0" w:space="0" w:color="auto"/>
        <w:right w:val="none" w:sz="0" w:space="0" w:color="auto"/>
      </w:divBdr>
    </w:div>
    <w:div w:id="1180436394">
      <w:marLeft w:val="640"/>
      <w:marRight w:val="0"/>
      <w:marTop w:val="0"/>
      <w:marBottom w:val="0"/>
      <w:divBdr>
        <w:top w:val="none" w:sz="0" w:space="0" w:color="auto"/>
        <w:left w:val="none" w:sz="0" w:space="0" w:color="auto"/>
        <w:bottom w:val="none" w:sz="0" w:space="0" w:color="auto"/>
        <w:right w:val="none" w:sz="0" w:space="0" w:color="auto"/>
      </w:divBdr>
    </w:div>
    <w:div w:id="1180579070">
      <w:marLeft w:val="640"/>
      <w:marRight w:val="0"/>
      <w:marTop w:val="0"/>
      <w:marBottom w:val="0"/>
      <w:divBdr>
        <w:top w:val="none" w:sz="0" w:space="0" w:color="auto"/>
        <w:left w:val="none" w:sz="0" w:space="0" w:color="auto"/>
        <w:bottom w:val="none" w:sz="0" w:space="0" w:color="auto"/>
        <w:right w:val="none" w:sz="0" w:space="0" w:color="auto"/>
      </w:divBdr>
    </w:div>
    <w:div w:id="1180579319">
      <w:marLeft w:val="640"/>
      <w:marRight w:val="0"/>
      <w:marTop w:val="0"/>
      <w:marBottom w:val="0"/>
      <w:divBdr>
        <w:top w:val="none" w:sz="0" w:space="0" w:color="auto"/>
        <w:left w:val="none" w:sz="0" w:space="0" w:color="auto"/>
        <w:bottom w:val="none" w:sz="0" w:space="0" w:color="auto"/>
        <w:right w:val="none" w:sz="0" w:space="0" w:color="auto"/>
      </w:divBdr>
    </w:div>
    <w:div w:id="1180584810">
      <w:marLeft w:val="640"/>
      <w:marRight w:val="0"/>
      <w:marTop w:val="0"/>
      <w:marBottom w:val="0"/>
      <w:divBdr>
        <w:top w:val="none" w:sz="0" w:space="0" w:color="auto"/>
        <w:left w:val="none" w:sz="0" w:space="0" w:color="auto"/>
        <w:bottom w:val="none" w:sz="0" w:space="0" w:color="auto"/>
        <w:right w:val="none" w:sz="0" w:space="0" w:color="auto"/>
      </w:divBdr>
    </w:div>
    <w:div w:id="1180585838">
      <w:marLeft w:val="640"/>
      <w:marRight w:val="0"/>
      <w:marTop w:val="0"/>
      <w:marBottom w:val="0"/>
      <w:divBdr>
        <w:top w:val="none" w:sz="0" w:space="0" w:color="auto"/>
        <w:left w:val="none" w:sz="0" w:space="0" w:color="auto"/>
        <w:bottom w:val="none" w:sz="0" w:space="0" w:color="auto"/>
        <w:right w:val="none" w:sz="0" w:space="0" w:color="auto"/>
      </w:divBdr>
    </w:div>
    <w:div w:id="1180659354">
      <w:marLeft w:val="640"/>
      <w:marRight w:val="0"/>
      <w:marTop w:val="0"/>
      <w:marBottom w:val="0"/>
      <w:divBdr>
        <w:top w:val="none" w:sz="0" w:space="0" w:color="auto"/>
        <w:left w:val="none" w:sz="0" w:space="0" w:color="auto"/>
        <w:bottom w:val="none" w:sz="0" w:space="0" w:color="auto"/>
        <w:right w:val="none" w:sz="0" w:space="0" w:color="auto"/>
      </w:divBdr>
    </w:div>
    <w:div w:id="1180662406">
      <w:marLeft w:val="640"/>
      <w:marRight w:val="0"/>
      <w:marTop w:val="0"/>
      <w:marBottom w:val="0"/>
      <w:divBdr>
        <w:top w:val="none" w:sz="0" w:space="0" w:color="auto"/>
        <w:left w:val="none" w:sz="0" w:space="0" w:color="auto"/>
        <w:bottom w:val="none" w:sz="0" w:space="0" w:color="auto"/>
        <w:right w:val="none" w:sz="0" w:space="0" w:color="auto"/>
      </w:divBdr>
    </w:div>
    <w:div w:id="1180774042">
      <w:marLeft w:val="640"/>
      <w:marRight w:val="0"/>
      <w:marTop w:val="0"/>
      <w:marBottom w:val="0"/>
      <w:divBdr>
        <w:top w:val="none" w:sz="0" w:space="0" w:color="auto"/>
        <w:left w:val="none" w:sz="0" w:space="0" w:color="auto"/>
        <w:bottom w:val="none" w:sz="0" w:space="0" w:color="auto"/>
        <w:right w:val="none" w:sz="0" w:space="0" w:color="auto"/>
      </w:divBdr>
    </w:div>
    <w:div w:id="1180852374">
      <w:marLeft w:val="640"/>
      <w:marRight w:val="0"/>
      <w:marTop w:val="0"/>
      <w:marBottom w:val="0"/>
      <w:divBdr>
        <w:top w:val="none" w:sz="0" w:space="0" w:color="auto"/>
        <w:left w:val="none" w:sz="0" w:space="0" w:color="auto"/>
        <w:bottom w:val="none" w:sz="0" w:space="0" w:color="auto"/>
        <w:right w:val="none" w:sz="0" w:space="0" w:color="auto"/>
      </w:divBdr>
    </w:div>
    <w:div w:id="1180856195">
      <w:marLeft w:val="640"/>
      <w:marRight w:val="0"/>
      <w:marTop w:val="0"/>
      <w:marBottom w:val="0"/>
      <w:divBdr>
        <w:top w:val="none" w:sz="0" w:space="0" w:color="auto"/>
        <w:left w:val="none" w:sz="0" w:space="0" w:color="auto"/>
        <w:bottom w:val="none" w:sz="0" w:space="0" w:color="auto"/>
        <w:right w:val="none" w:sz="0" w:space="0" w:color="auto"/>
      </w:divBdr>
    </w:div>
    <w:div w:id="1180897414">
      <w:marLeft w:val="640"/>
      <w:marRight w:val="0"/>
      <w:marTop w:val="0"/>
      <w:marBottom w:val="0"/>
      <w:divBdr>
        <w:top w:val="none" w:sz="0" w:space="0" w:color="auto"/>
        <w:left w:val="none" w:sz="0" w:space="0" w:color="auto"/>
        <w:bottom w:val="none" w:sz="0" w:space="0" w:color="auto"/>
        <w:right w:val="none" w:sz="0" w:space="0" w:color="auto"/>
      </w:divBdr>
    </w:div>
    <w:div w:id="1180974032">
      <w:marLeft w:val="640"/>
      <w:marRight w:val="0"/>
      <w:marTop w:val="0"/>
      <w:marBottom w:val="0"/>
      <w:divBdr>
        <w:top w:val="none" w:sz="0" w:space="0" w:color="auto"/>
        <w:left w:val="none" w:sz="0" w:space="0" w:color="auto"/>
        <w:bottom w:val="none" w:sz="0" w:space="0" w:color="auto"/>
        <w:right w:val="none" w:sz="0" w:space="0" w:color="auto"/>
      </w:divBdr>
    </w:div>
    <w:div w:id="1181046204">
      <w:marLeft w:val="640"/>
      <w:marRight w:val="0"/>
      <w:marTop w:val="0"/>
      <w:marBottom w:val="0"/>
      <w:divBdr>
        <w:top w:val="none" w:sz="0" w:space="0" w:color="auto"/>
        <w:left w:val="none" w:sz="0" w:space="0" w:color="auto"/>
        <w:bottom w:val="none" w:sz="0" w:space="0" w:color="auto"/>
        <w:right w:val="none" w:sz="0" w:space="0" w:color="auto"/>
      </w:divBdr>
    </w:div>
    <w:div w:id="1181316163">
      <w:marLeft w:val="640"/>
      <w:marRight w:val="0"/>
      <w:marTop w:val="0"/>
      <w:marBottom w:val="0"/>
      <w:divBdr>
        <w:top w:val="none" w:sz="0" w:space="0" w:color="auto"/>
        <w:left w:val="none" w:sz="0" w:space="0" w:color="auto"/>
        <w:bottom w:val="none" w:sz="0" w:space="0" w:color="auto"/>
        <w:right w:val="none" w:sz="0" w:space="0" w:color="auto"/>
      </w:divBdr>
    </w:div>
    <w:div w:id="1181353036">
      <w:marLeft w:val="640"/>
      <w:marRight w:val="0"/>
      <w:marTop w:val="0"/>
      <w:marBottom w:val="0"/>
      <w:divBdr>
        <w:top w:val="none" w:sz="0" w:space="0" w:color="auto"/>
        <w:left w:val="none" w:sz="0" w:space="0" w:color="auto"/>
        <w:bottom w:val="none" w:sz="0" w:space="0" w:color="auto"/>
        <w:right w:val="none" w:sz="0" w:space="0" w:color="auto"/>
      </w:divBdr>
    </w:div>
    <w:div w:id="1181359375">
      <w:marLeft w:val="640"/>
      <w:marRight w:val="0"/>
      <w:marTop w:val="0"/>
      <w:marBottom w:val="0"/>
      <w:divBdr>
        <w:top w:val="none" w:sz="0" w:space="0" w:color="auto"/>
        <w:left w:val="none" w:sz="0" w:space="0" w:color="auto"/>
        <w:bottom w:val="none" w:sz="0" w:space="0" w:color="auto"/>
        <w:right w:val="none" w:sz="0" w:space="0" w:color="auto"/>
      </w:divBdr>
    </w:div>
    <w:div w:id="1181504864">
      <w:marLeft w:val="640"/>
      <w:marRight w:val="0"/>
      <w:marTop w:val="0"/>
      <w:marBottom w:val="0"/>
      <w:divBdr>
        <w:top w:val="none" w:sz="0" w:space="0" w:color="auto"/>
        <w:left w:val="none" w:sz="0" w:space="0" w:color="auto"/>
        <w:bottom w:val="none" w:sz="0" w:space="0" w:color="auto"/>
        <w:right w:val="none" w:sz="0" w:space="0" w:color="auto"/>
      </w:divBdr>
    </w:div>
    <w:div w:id="1181509979">
      <w:marLeft w:val="640"/>
      <w:marRight w:val="0"/>
      <w:marTop w:val="0"/>
      <w:marBottom w:val="0"/>
      <w:divBdr>
        <w:top w:val="none" w:sz="0" w:space="0" w:color="auto"/>
        <w:left w:val="none" w:sz="0" w:space="0" w:color="auto"/>
        <w:bottom w:val="none" w:sz="0" w:space="0" w:color="auto"/>
        <w:right w:val="none" w:sz="0" w:space="0" w:color="auto"/>
      </w:divBdr>
    </w:div>
    <w:div w:id="1181550017">
      <w:marLeft w:val="640"/>
      <w:marRight w:val="0"/>
      <w:marTop w:val="0"/>
      <w:marBottom w:val="0"/>
      <w:divBdr>
        <w:top w:val="none" w:sz="0" w:space="0" w:color="auto"/>
        <w:left w:val="none" w:sz="0" w:space="0" w:color="auto"/>
        <w:bottom w:val="none" w:sz="0" w:space="0" w:color="auto"/>
        <w:right w:val="none" w:sz="0" w:space="0" w:color="auto"/>
      </w:divBdr>
    </w:div>
    <w:div w:id="1181554932">
      <w:marLeft w:val="640"/>
      <w:marRight w:val="0"/>
      <w:marTop w:val="0"/>
      <w:marBottom w:val="0"/>
      <w:divBdr>
        <w:top w:val="none" w:sz="0" w:space="0" w:color="auto"/>
        <w:left w:val="none" w:sz="0" w:space="0" w:color="auto"/>
        <w:bottom w:val="none" w:sz="0" w:space="0" w:color="auto"/>
        <w:right w:val="none" w:sz="0" w:space="0" w:color="auto"/>
      </w:divBdr>
    </w:div>
    <w:div w:id="1181578665">
      <w:marLeft w:val="640"/>
      <w:marRight w:val="0"/>
      <w:marTop w:val="0"/>
      <w:marBottom w:val="0"/>
      <w:divBdr>
        <w:top w:val="none" w:sz="0" w:space="0" w:color="auto"/>
        <w:left w:val="none" w:sz="0" w:space="0" w:color="auto"/>
        <w:bottom w:val="none" w:sz="0" w:space="0" w:color="auto"/>
        <w:right w:val="none" w:sz="0" w:space="0" w:color="auto"/>
      </w:divBdr>
    </w:div>
    <w:div w:id="1181580019">
      <w:marLeft w:val="640"/>
      <w:marRight w:val="0"/>
      <w:marTop w:val="0"/>
      <w:marBottom w:val="0"/>
      <w:divBdr>
        <w:top w:val="none" w:sz="0" w:space="0" w:color="auto"/>
        <w:left w:val="none" w:sz="0" w:space="0" w:color="auto"/>
        <w:bottom w:val="none" w:sz="0" w:space="0" w:color="auto"/>
        <w:right w:val="none" w:sz="0" w:space="0" w:color="auto"/>
      </w:divBdr>
    </w:div>
    <w:div w:id="1181623286">
      <w:marLeft w:val="640"/>
      <w:marRight w:val="0"/>
      <w:marTop w:val="0"/>
      <w:marBottom w:val="0"/>
      <w:divBdr>
        <w:top w:val="none" w:sz="0" w:space="0" w:color="auto"/>
        <w:left w:val="none" w:sz="0" w:space="0" w:color="auto"/>
        <w:bottom w:val="none" w:sz="0" w:space="0" w:color="auto"/>
        <w:right w:val="none" w:sz="0" w:space="0" w:color="auto"/>
      </w:divBdr>
    </w:div>
    <w:div w:id="1181623453">
      <w:marLeft w:val="640"/>
      <w:marRight w:val="0"/>
      <w:marTop w:val="0"/>
      <w:marBottom w:val="0"/>
      <w:divBdr>
        <w:top w:val="none" w:sz="0" w:space="0" w:color="auto"/>
        <w:left w:val="none" w:sz="0" w:space="0" w:color="auto"/>
        <w:bottom w:val="none" w:sz="0" w:space="0" w:color="auto"/>
        <w:right w:val="none" w:sz="0" w:space="0" w:color="auto"/>
      </w:divBdr>
    </w:div>
    <w:div w:id="1181702291">
      <w:marLeft w:val="640"/>
      <w:marRight w:val="0"/>
      <w:marTop w:val="0"/>
      <w:marBottom w:val="0"/>
      <w:divBdr>
        <w:top w:val="none" w:sz="0" w:space="0" w:color="auto"/>
        <w:left w:val="none" w:sz="0" w:space="0" w:color="auto"/>
        <w:bottom w:val="none" w:sz="0" w:space="0" w:color="auto"/>
        <w:right w:val="none" w:sz="0" w:space="0" w:color="auto"/>
      </w:divBdr>
    </w:div>
    <w:div w:id="1181745717">
      <w:marLeft w:val="640"/>
      <w:marRight w:val="0"/>
      <w:marTop w:val="0"/>
      <w:marBottom w:val="0"/>
      <w:divBdr>
        <w:top w:val="none" w:sz="0" w:space="0" w:color="auto"/>
        <w:left w:val="none" w:sz="0" w:space="0" w:color="auto"/>
        <w:bottom w:val="none" w:sz="0" w:space="0" w:color="auto"/>
        <w:right w:val="none" w:sz="0" w:space="0" w:color="auto"/>
      </w:divBdr>
    </w:div>
    <w:div w:id="1181772686">
      <w:marLeft w:val="640"/>
      <w:marRight w:val="0"/>
      <w:marTop w:val="0"/>
      <w:marBottom w:val="0"/>
      <w:divBdr>
        <w:top w:val="none" w:sz="0" w:space="0" w:color="auto"/>
        <w:left w:val="none" w:sz="0" w:space="0" w:color="auto"/>
        <w:bottom w:val="none" w:sz="0" w:space="0" w:color="auto"/>
        <w:right w:val="none" w:sz="0" w:space="0" w:color="auto"/>
      </w:divBdr>
    </w:div>
    <w:div w:id="1181819675">
      <w:marLeft w:val="640"/>
      <w:marRight w:val="0"/>
      <w:marTop w:val="0"/>
      <w:marBottom w:val="0"/>
      <w:divBdr>
        <w:top w:val="none" w:sz="0" w:space="0" w:color="auto"/>
        <w:left w:val="none" w:sz="0" w:space="0" w:color="auto"/>
        <w:bottom w:val="none" w:sz="0" w:space="0" w:color="auto"/>
        <w:right w:val="none" w:sz="0" w:space="0" w:color="auto"/>
      </w:divBdr>
    </w:div>
    <w:div w:id="1181890961">
      <w:marLeft w:val="640"/>
      <w:marRight w:val="0"/>
      <w:marTop w:val="0"/>
      <w:marBottom w:val="0"/>
      <w:divBdr>
        <w:top w:val="none" w:sz="0" w:space="0" w:color="auto"/>
        <w:left w:val="none" w:sz="0" w:space="0" w:color="auto"/>
        <w:bottom w:val="none" w:sz="0" w:space="0" w:color="auto"/>
        <w:right w:val="none" w:sz="0" w:space="0" w:color="auto"/>
      </w:divBdr>
    </w:div>
    <w:div w:id="1181897300">
      <w:marLeft w:val="640"/>
      <w:marRight w:val="0"/>
      <w:marTop w:val="0"/>
      <w:marBottom w:val="0"/>
      <w:divBdr>
        <w:top w:val="none" w:sz="0" w:space="0" w:color="auto"/>
        <w:left w:val="none" w:sz="0" w:space="0" w:color="auto"/>
        <w:bottom w:val="none" w:sz="0" w:space="0" w:color="auto"/>
        <w:right w:val="none" w:sz="0" w:space="0" w:color="auto"/>
      </w:divBdr>
    </w:div>
    <w:div w:id="1182090093">
      <w:marLeft w:val="640"/>
      <w:marRight w:val="0"/>
      <w:marTop w:val="0"/>
      <w:marBottom w:val="0"/>
      <w:divBdr>
        <w:top w:val="none" w:sz="0" w:space="0" w:color="auto"/>
        <w:left w:val="none" w:sz="0" w:space="0" w:color="auto"/>
        <w:bottom w:val="none" w:sz="0" w:space="0" w:color="auto"/>
        <w:right w:val="none" w:sz="0" w:space="0" w:color="auto"/>
      </w:divBdr>
    </w:div>
    <w:div w:id="1182091621">
      <w:marLeft w:val="640"/>
      <w:marRight w:val="0"/>
      <w:marTop w:val="0"/>
      <w:marBottom w:val="0"/>
      <w:divBdr>
        <w:top w:val="none" w:sz="0" w:space="0" w:color="auto"/>
        <w:left w:val="none" w:sz="0" w:space="0" w:color="auto"/>
        <w:bottom w:val="none" w:sz="0" w:space="0" w:color="auto"/>
        <w:right w:val="none" w:sz="0" w:space="0" w:color="auto"/>
      </w:divBdr>
    </w:div>
    <w:div w:id="1182092408">
      <w:marLeft w:val="640"/>
      <w:marRight w:val="0"/>
      <w:marTop w:val="0"/>
      <w:marBottom w:val="0"/>
      <w:divBdr>
        <w:top w:val="none" w:sz="0" w:space="0" w:color="auto"/>
        <w:left w:val="none" w:sz="0" w:space="0" w:color="auto"/>
        <w:bottom w:val="none" w:sz="0" w:space="0" w:color="auto"/>
        <w:right w:val="none" w:sz="0" w:space="0" w:color="auto"/>
      </w:divBdr>
    </w:div>
    <w:div w:id="1182160917">
      <w:marLeft w:val="640"/>
      <w:marRight w:val="0"/>
      <w:marTop w:val="0"/>
      <w:marBottom w:val="0"/>
      <w:divBdr>
        <w:top w:val="none" w:sz="0" w:space="0" w:color="auto"/>
        <w:left w:val="none" w:sz="0" w:space="0" w:color="auto"/>
        <w:bottom w:val="none" w:sz="0" w:space="0" w:color="auto"/>
        <w:right w:val="none" w:sz="0" w:space="0" w:color="auto"/>
      </w:divBdr>
    </w:div>
    <w:div w:id="1182167684">
      <w:marLeft w:val="640"/>
      <w:marRight w:val="0"/>
      <w:marTop w:val="0"/>
      <w:marBottom w:val="0"/>
      <w:divBdr>
        <w:top w:val="none" w:sz="0" w:space="0" w:color="auto"/>
        <w:left w:val="none" w:sz="0" w:space="0" w:color="auto"/>
        <w:bottom w:val="none" w:sz="0" w:space="0" w:color="auto"/>
        <w:right w:val="none" w:sz="0" w:space="0" w:color="auto"/>
      </w:divBdr>
    </w:div>
    <w:div w:id="1182205962">
      <w:marLeft w:val="640"/>
      <w:marRight w:val="0"/>
      <w:marTop w:val="0"/>
      <w:marBottom w:val="0"/>
      <w:divBdr>
        <w:top w:val="none" w:sz="0" w:space="0" w:color="auto"/>
        <w:left w:val="none" w:sz="0" w:space="0" w:color="auto"/>
        <w:bottom w:val="none" w:sz="0" w:space="0" w:color="auto"/>
        <w:right w:val="none" w:sz="0" w:space="0" w:color="auto"/>
      </w:divBdr>
    </w:div>
    <w:div w:id="1182277969">
      <w:marLeft w:val="640"/>
      <w:marRight w:val="0"/>
      <w:marTop w:val="0"/>
      <w:marBottom w:val="0"/>
      <w:divBdr>
        <w:top w:val="none" w:sz="0" w:space="0" w:color="auto"/>
        <w:left w:val="none" w:sz="0" w:space="0" w:color="auto"/>
        <w:bottom w:val="none" w:sz="0" w:space="0" w:color="auto"/>
        <w:right w:val="none" w:sz="0" w:space="0" w:color="auto"/>
      </w:divBdr>
    </w:div>
    <w:div w:id="1182427867">
      <w:marLeft w:val="640"/>
      <w:marRight w:val="0"/>
      <w:marTop w:val="0"/>
      <w:marBottom w:val="0"/>
      <w:divBdr>
        <w:top w:val="none" w:sz="0" w:space="0" w:color="auto"/>
        <w:left w:val="none" w:sz="0" w:space="0" w:color="auto"/>
        <w:bottom w:val="none" w:sz="0" w:space="0" w:color="auto"/>
        <w:right w:val="none" w:sz="0" w:space="0" w:color="auto"/>
      </w:divBdr>
    </w:div>
    <w:div w:id="1182430241">
      <w:marLeft w:val="640"/>
      <w:marRight w:val="0"/>
      <w:marTop w:val="0"/>
      <w:marBottom w:val="0"/>
      <w:divBdr>
        <w:top w:val="none" w:sz="0" w:space="0" w:color="auto"/>
        <w:left w:val="none" w:sz="0" w:space="0" w:color="auto"/>
        <w:bottom w:val="none" w:sz="0" w:space="0" w:color="auto"/>
        <w:right w:val="none" w:sz="0" w:space="0" w:color="auto"/>
      </w:divBdr>
    </w:div>
    <w:div w:id="1182431290">
      <w:marLeft w:val="640"/>
      <w:marRight w:val="0"/>
      <w:marTop w:val="0"/>
      <w:marBottom w:val="0"/>
      <w:divBdr>
        <w:top w:val="none" w:sz="0" w:space="0" w:color="auto"/>
        <w:left w:val="none" w:sz="0" w:space="0" w:color="auto"/>
        <w:bottom w:val="none" w:sz="0" w:space="0" w:color="auto"/>
        <w:right w:val="none" w:sz="0" w:space="0" w:color="auto"/>
      </w:divBdr>
    </w:div>
    <w:div w:id="1182472932">
      <w:marLeft w:val="640"/>
      <w:marRight w:val="0"/>
      <w:marTop w:val="0"/>
      <w:marBottom w:val="0"/>
      <w:divBdr>
        <w:top w:val="none" w:sz="0" w:space="0" w:color="auto"/>
        <w:left w:val="none" w:sz="0" w:space="0" w:color="auto"/>
        <w:bottom w:val="none" w:sz="0" w:space="0" w:color="auto"/>
        <w:right w:val="none" w:sz="0" w:space="0" w:color="auto"/>
      </w:divBdr>
    </w:div>
    <w:div w:id="1182546276">
      <w:marLeft w:val="640"/>
      <w:marRight w:val="0"/>
      <w:marTop w:val="0"/>
      <w:marBottom w:val="0"/>
      <w:divBdr>
        <w:top w:val="none" w:sz="0" w:space="0" w:color="auto"/>
        <w:left w:val="none" w:sz="0" w:space="0" w:color="auto"/>
        <w:bottom w:val="none" w:sz="0" w:space="0" w:color="auto"/>
        <w:right w:val="none" w:sz="0" w:space="0" w:color="auto"/>
      </w:divBdr>
    </w:div>
    <w:div w:id="1182546917">
      <w:marLeft w:val="640"/>
      <w:marRight w:val="0"/>
      <w:marTop w:val="0"/>
      <w:marBottom w:val="0"/>
      <w:divBdr>
        <w:top w:val="none" w:sz="0" w:space="0" w:color="auto"/>
        <w:left w:val="none" w:sz="0" w:space="0" w:color="auto"/>
        <w:bottom w:val="none" w:sz="0" w:space="0" w:color="auto"/>
        <w:right w:val="none" w:sz="0" w:space="0" w:color="auto"/>
      </w:divBdr>
    </w:div>
    <w:div w:id="1182549145">
      <w:marLeft w:val="640"/>
      <w:marRight w:val="0"/>
      <w:marTop w:val="0"/>
      <w:marBottom w:val="0"/>
      <w:divBdr>
        <w:top w:val="none" w:sz="0" w:space="0" w:color="auto"/>
        <w:left w:val="none" w:sz="0" w:space="0" w:color="auto"/>
        <w:bottom w:val="none" w:sz="0" w:space="0" w:color="auto"/>
        <w:right w:val="none" w:sz="0" w:space="0" w:color="auto"/>
      </w:divBdr>
    </w:div>
    <w:div w:id="1182550069">
      <w:marLeft w:val="640"/>
      <w:marRight w:val="0"/>
      <w:marTop w:val="0"/>
      <w:marBottom w:val="0"/>
      <w:divBdr>
        <w:top w:val="none" w:sz="0" w:space="0" w:color="auto"/>
        <w:left w:val="none" w:sz="0" w:space="0" w:color="auto"/>
        <w:bottom w:val="none" w:sz="0" w:space="0" w:color="auto"/>
        <w:right w:val="none" w:sz="0" w:space="0" w:color="auto"/>
      </w:divBdr>
    </w:div>
    <w:div w:id="1182667562">
      <w:marLeft w:val="640"/>
      <w:marRight w:val="0"/>
      <w:marTop w:val="0"/>
      <w:marBottom w:val="0"/>
      <w:divBdr>
        <w:top w:val="none" w:sz="0" w:space="0" w:color="auto"/>
        <w:left w:val="none" w:sz="0" w:space="0" w:color="auto"/>
        <w:bottom w:val="none" w:sz="0" w:space="0" w:color="auto"/>
        <w:right w:val="none" w:sz="0" w:space="0" w:color="auto"/>
      </w:divBdr>
    </w:div>
    <w:div w:id="1182742029">
      <w:marLeft w:val="640"/>
      <w:marRight w:val="0"/>
      <w:marTop w:val="0"/>
      <w:marBottom w:val="0"/>
      <w:divBdr>
        <w:top w:val="none" w:sz="0" w:space="0" w:color="auto"/>
        <w:left w:val="none" w:sz="0" w:space="0" w:color="auto"/>
        <w:bottom w:val="none" w:sz="0" w:space="0" w:color="auto"/>
        <w:right w:val="none" w:sz="0" w:space="0" w:color="auto"/>
      </w:divBdr>
    </w:div>
    <w:div w:id="1182743188">
      <w:marLeft w:val="640"/>
      <w:marRight w:val="0"/>
      <w:marTop w:val="0"/>
      <w:marBottom w:val="0"/>
      <w:divBdr>
        <w:top w:val="none" w:sz="0" w:space="0" w:color="auto"/>
        <w:left w:val="none" w:sz="0" w:space="0" w:color="auto"/>
        <w:bottom w:val="none" w:sz="0" w:space="0" w:color="auto"/>
        <w:right w:val="none" w:sz="0" w:space="0" w:color="auto"/>
      </w:divBdr>
    </w:div>
    <w:div w:id="1182819285">
      <w:marLeft w:val="640"/>
      <w:marRight w:val="0"/>
      <w:marTop w:val="0"/>
      <w:marBottom w:val="0"/>
      <w:divBdr>
        <w:top w:val="none" w:sz="0" w:space="0" w:color="auto"/>
        <w:left w:val="none" w:sz="0" w:space="0" w:color="auto"/>
        <w:bottom w:val="none" w:sz="0" w:space="0" w:color="auto"/>
        <w:right w:val="none" w:sz="0" w:space="0" w:color="auto"/>
      </w:divBdr>
    </w:div>
    <w:div w:id="1182820260">
      <w:marLeft w:val="640"/>
      <w:marRight w:val="0"/>
      <w:marTop w:val="0"/>
      <w:marBottom w:val="0"/>
      <w:divBdr>
        <w:top w:val="none" w:sz="0" w:space="0" w:color="auto"/>
        <w:left w:val="none" w:sz="0" w:space="0" w:color="auto"/>
        <w:bottom w:val="none" w:sz="0" w:space="0" w:color="auto"/>
        <w:right w:val="none" w:sz="0" w:space="0" w:color="auto"/>
      </w:divBdr>
    </w:div>
    <w:div w:id="1182821214">
      <w:marLeft w:val="640"/>
      <w:marRight w:val="0"/>
      <w:marTop w:val="0"/>
      <w:marBottom w:val="0"/>
      <w:divBdr>
        <w:top w:val="none" w:sz="0" w:space="0" w:color="auto"/>
        <w:left w:val="none" w:sz="0" w:space="0" w:color="auto"/>
        <w:bottom w:val="none" w:sz="0" w:space="0" w:color="auto"/>
        <w:right w:val="none" w:sz="0" w:space="0" w:color="auto"/>
      </w:divBdr>
    </w:div>
    <w:div w:id="1182860318">
      <w:marLeft w:val="640"/>
      <w:marRight w:val="0"/>
      <w:marTop w:val="0"/>
      <w:marBottom w:val="0"/>
      <w:divBdr>
        <w:top w:val="none" w:sz="0" w:space="0" w:color="auto"/>
        <w:left w:val="none" w:sz="0" w:space="0" w:color="auto"/>
        <w:bottom w:val="none" w:sz="0" w:space="0" w:color="auto"/>
        <w:right w:val="none" w:sz="0" w:space="0" w:color="auto"/>
      </w:divBdr>
    </w:div>
    <w:div w:id="1183129466">
      <w:marLeft w:val="640"/>
      <w:marRight w:val="0"/>
      <w:marTop w:val="0"/>
      <w:marBottom w:val="0"/>
      <w:divBdr>
        <w:top w:val="none" w:sz="0" w:space="0" w:color="auto"/>
        <w:left w:val="none" w:sz="0" w:space="0" w:color="auto"/>
        <w:bottom w:val="none" w:sz="0" w:space="0" w:color="auto"/>
        <w:right w:val="none" w:sz="0" w:space="0" w:color="auto"/>
      </w:divBdr>
    </w:div>
    <w:div w:id="1183133594">
      <w:marLeft w:val="640"/>
      <w:marRight w:val="0"/>
      <w:marTop w:val="0"/>
      <w:marBottom w:val="0"/>
      <w:divBdr>
        <w:top w:val="none" w:sz="0" w:space="0" w:color="auto"/>
        <w:left w:val="none" w:sz="0" w:space="0" w:color="auto"/>
        <w:bottom w:val="none" w:sz="0" w:space="0" w:color="auto"/>
        <w:right w:val="none" w:sz="0" w:space="0" w:color="auto"/>
      </w:divBdr>
    </w:div>
    <w:div w:id="1183278952">
      <w:marLeft w:val="640"/>
      <w:marRight w:val="0"/>
      <w:marTop w:val="0"/>
      <w:marBottom w:val="0"/>
      <w:divBdr>
        <w:top w:val="none" w:sz="0" w:space="0" w:color="auto"/>
        <w:left w:val="none" w:sz="0" w:space="0" w:color="auto"/>
        <w:bottom w:val="none" w:sz="0" w:space="0" w:color="auto"/>
        <w:right w:val="none" w:sz="0" w:space="0" w:color="auto"/>
      </w:divBdr>
    </w:div>
    <w:div w:id="1183319752">
      <w:marLeft w:val="640"/>
      <w:marRight w:val="0"/>
      <w:marTop w:val="0"/>
      <w:marBottom w:val="0"/>
      <w:divBdr>
        <w:top w:val="none" w:sz="0" w:space="0" w:color="auto"/>
        <w:left w:val="none" w:sz="0" w:space="0" w:color="auto"/>
        <w:bottom w:val="none" w:sz="0" w:space="0" w:color="auto"/>
        <w:right w:val="none" w:sz="0" w:space="0" w:color="auto"/>
      </w:divBdr>
    </w:div>
    <w:div w:id="1183321835">
      <w:marLeft w:val="640"/>
      <w:marRight w:val="0"/>
      <w:marTop w:val="0"/>
      <w:marBottom w:val="0"/>
      <w:divBdr>
        <w:top w:val="none" w:sz="0" w:space="0" w:color="auto"/>
        <w:left w:val="none" w:sz="0" w:space="0" w:color="auto"/>
        <w:bottom w:val="none" w:sz="0" w:space="0" w:color="auto"/>
        <w:right w:val="none" w:sz="0" w:space="0" w:color="auto"/>
      </w:divBdr>
    </w:div>
    <w:div w:id="1183394065">
      <w:marLeft w:val="640"/>
      <w:marRight w:val="0"/>
      <w:marTop w:val="0"/>
      <w:marBottom w:val="0"/>
      <w:divBdr>
        <w:top w:val="none" w:sz="0" w:space="0" w:color="auto"/>
        <w:left w:val="none" w:sz="0" w:space="0" w:color="auto"/>
        <w:bottom w:val="none" w:sz="0" w:space="0" w:color="auto"/>
        <w:right w:val="none" w:sz="0" w:space="0" w:color="auto"/>
      </w:divBdr>
    </w:div>
    <w:div w:id="1183401899">
      <w:marLeft w:val="640"/>
      <w:marRight w:val="0"/>
      <w:marTop w:val="0"/>
      <w:marBottom w:val="0"/>
      <w:divBdr>
        <w:top w:val="none" w:sz="0" w:space="0" w:color="auto"/>
        <w:left w:val="none" w:sz="0" w:space="0" w:color="auto"/>
        <w:bottom w:val="none" w:sz="0" w:space="0" w:color="auto"/>
        <w:right w:val="none" w:sz="0" w:space="0" w:color="auto"/>
      </w:divBdr>
    </w:div>
    <w:div w:id="1183473141">
      <w:marLeft w:val="640"/>
      <w:marRight w:val="0"/>
      <w:marTop w:val="0"/>
      <w:marBottom w:val="0"/>
      <w:divBdr>
        <w:top w:val="none" w:sz="0" w:space="0" w:color="auto"/>
        <w:left w:val="none" w:sz="0" w:space="0" w:color="auto"/>
        <w:bottom w:val="none" w:sz="0" w:space="0" w:color="auto"/>
        <w:right w:val="none" w:sz="0" w:space="0" w:color="auto"/>
      </w:divBdr>
    </w:div>
    <w:div w:id="1183476778">
      <w:marLeft w:val="640"/>
      <w:marRight w:val="0"/>
      <w:marTop w:val="0"/>
      <w:marBottom w:val="0"/>
      <w:divBdr>
        <w:top w:val="none" w:sz="0" w:space="0" w:color="auto"/>
        <w:left w:val="none" w:sz="0" w:space="0" w:color="auto"/>
        <w:bottom w:val="none" w:sz="0" w:space="0" w:color="auto"/>
        <w:right w:val="none" w:sz="0" w:space="0" w:color="auto"/>
      </w:divBdr>
    </w:div>
    <w:div w:id="1183519818">
      <w:marLeft w:val="640"/>
      <w:marRight w:val="0"/>
      <w:marTop w:val="0"/>
      <w:marBottom w:val="0"/>
      <w:divBdr>
        <w:top w:val="none" w:sz="0" w:space="0" w:color="auto"/>
        <w:left w:val="none" w:sz="0" w:space="0" w:color="auto"/>
        <w:bottom w:val="none" w:sz="0" w:space="0" w:color="auto"/>
        <w:right w:val="none" w:sz="0" w:space="0" w:color="auto"/>
      </w:divBdr>
    </w:div>
    <w:div w:id="1183665982">
      <w:marLeft w:val="640"/>
      <w:marRight w:val="0"/>
      <w:marTop w:val="0"/>
      <w:marBottom w:val="0"/>
      <w:divBdr>
        <w:top w:val="none" w:sz="0" w:space="0" w:color="auto"/>
        <w:left w:val="none" w:sz="0" w:space="0" w:color="auto"/>
        <w:bottom w:val="none" w:sz="0" w:space="0" w:color="auto"/>
        <w:right w:val="none" w:sz="0" w:space="0" w:color="auto"/>
      </w:divBdr>
    </w:div>
    <w:div w:id="1183667897">
      <w:marLeft w:val="640"/>
      <w:marRight w:val="0"/>
      <w:marTop w:val="0"/>
      <w:marBottom w:val="0"/>
      <w:divBdr>
        <w:top w:val="none" w:sz="0" w:space="0" w:color="auto"/>
        <w:left w:val="none" w:sz="0" w:space="0" w:color="auto"/>
        <w:bottom w:val="none" w:sz="0" w:space="0" w:color="auto"/>
        <w:right w:val="none" w:sz="0" w:space="0" w:color="auto"/>
      </w:divBdr>
    </w:div>
    <w:div w:id="1183786587">
      <w:marLeft w:val="640"/>
      <w:marRight w:val="0"/>
      <w:marTop w:val="0"/>
      <w:marBottom w:val="0"/>
      <w:divBdr>
        <w:top w:val="none" w:sz="0" w:space="0" w:color="auto"/>
        <w:left w:val="none" w:sz="0" w:space="0" w:color="auto"/>
        <w:bottom w:val="none" w:sz="0" w:space="0" w:color="auto"/>
        <w:right w:val="none" w:sz="0" w:space="0" w:color="auto"/>
      </w:divBdr>
    </w:div>
    <w:div w:id="1183975909">
      <w:marLeft w:val="640"/>
      <w:marRight w:val="0"/>
      <w:marTop w:val="0"/>
      <w:marBottom w:val="0"/>
      <w:divBdr>
        <w:top w:val="none" w:sz="0" w:space="0" w:color="auto"/>
        <w:left w:val="none" w:sz="0" w:space="0" w:color="auto"/>
        <w:bottom w:val="none" w:sz="0" w:space="0" w:color="auto"/>
        <w:right w:val="none" w:sz="0" w:space="0" w:color="auto"/>
      </w:divBdr>
    </w:div>
    <w:div w:id="1183982380">
      <w:marLeft w:val="640"/>
      <w:marRight w:val="0"/>
      <w:marTop w:val="0"/>
      <w:marBottom w:val="0"/>
      <w:divBdr>
        <w:top w:val="none" w:sz="0" w:space="0" w:color="auto"/>
        <w:left w:val="none" w:sz="0" w:space="0" w:color="auto"/>
        <w:bottom w:val="none" w:sz="0" w:space="0" w:color="auto"/>
        <w:right w:val="none" w:sz="0" w:space="0" w:color="auto"/>
      </w:divBdr>
    </w:div>
    <w:div w:id="1184055640">
      <w:marLeft w:val="640"/>
      <w:marRight w:val="0"/>
      <w:marTop w:val="0"/>
      <w:marBottom w:val="0"/>
      <w:divBdr>
        <w:top w:val="none" w:sz="0" w:space="0" w:color="auto"/>
        <w:left w:val="none" w:sz="0" w:space="0" w:color="auto"/>
        <w:bottom w:val="none" w:sz="0" w:space="0" w:color="auto"/>
        <w:right w:val="none" w:sz="0" w:space="0" w:color="auto"/>
      </w:divBdr>
    </w:div>
    <w:div w:id="1184131125">
      <w:marLeft w:val="640"/>
      <w:marRight w:val="0"/>
      <w:marTop w:val="0"/>
      <w:marBottom w:val="0"/>
      <w:divBdr>
        <w:top w:val="none" w:sz="0" w:space="0" w:color="auto"/>
        <w:left w:val="none" w:sz="0" w:space="0" w:color="auto"/>
        <w:bottom w:val="none" w:sz="0" w:space="0" w:color="auto"/>
        <w:right w:val="none" w:sz="0" w:space="0" w:color="auto"/>
      </w:divBdr>
    </w:div>
    <w:div w:id="1184131406">
      <w:marLeft w:val="640"/>
      <w:marRight w:val="0"/>
      <w:marTop w:val="0"/>
      <w:marBottom w:val="0"/>
      <w:divBdr>
        <w:top w:val="none" w:sz="0" w:space="0" w:color="auto"/>
        <w:left w:val="none" w:sz="0" w:space="0" w:color="auto"/>
        <w:bottom w:val="none" w:sz="0" w:space="0" w:color="auto"/>
        <w:right w:val="none" w:sz="0" w:space="0" w:color="auto"/>
      </w:divBdr>
    </w:div>
    <w:div w:id="1184172012">
      <w:marLeft w:val="640"/>
      <w:marRight w:val="0"/>
      <w:marTop w:val="0"/>
      <w:marBottom w:val="0"/>
      <w:divBdr>
        <w:top w:val="none" w:sz="0" w:space="0" w:color="auto"/>
        <w:left w:val="none" w:sz="0" w:space="0" w:color="auto"/>
        <w:bottom w:val="none" w:sz="0" w:space="0" w:color="auto"/>
        <w:right w:val="none" w:sz="0" w:space="0" w:color="auto"/>
      </w:divBdr>
    </w:div>
    <w:div w:id="1184241890">
      <w:marLeft w:val="640"/>
      <w:marRight w:val="0"/>
      <w:marTop w:val="0"/>
      <w:marBottom w:val="0"/>
      <w:divBdr>
        <w:top w:val="none" w:sz="0" w:space="0" w:color="auto"/>
        <w:left w:val="none" w:sz="0" w:space="0" w:color="auto"/>
        <w:bottom w:val="none" w:sz="0" w:space="0" w:color="auto"/>
        <w:right w:val="none" w:sz="0" w:space="0" w:color="auto"/>
      </w:divBdr>
    </w:div>
    <w:div w:id="1184250053">
      <w:marLeft w:val="640"/>
      <w:marRight w:val="0"/>
      <w:marTop w:val="0"/>
      <w:marBottom w:val="0"/>
      <w:divBdr>
        <w:top w:val="none" w:sz="0" w:space="0" w:color="auto"/>
        <w:left w:val="none" w:sz="0" w:space="0" w:color="auto"/>
        <w:bottom w:val="none" w:sz="0" w:space="0" w:color="auto"/>
        <w:right w:val="none" w:sz="0" w:space="0" w:color="auto"/>
      </w:divBdr>
    </w:div>
    <w:div w:id="1184251274">
      <w:marLeft w:val="640"/>
      <w:marRight w:val="0"/>
      <w:marTop w:val="0"/>
      <w:marBottom w:val="0"/>
      <w:divBdr>
        <w:top w:val="none" w:sz="0" w:space="0" w:color="auto"/>
        <w:left w:val="none" w:sz="0" w:space="0" w:color="auto"/>
        <w:bottom w:val="none" w:sz="0" w:space="0" w:color="auto"/>
        <w:right w:val="none" w:sz="0" w:space="0" w:color="auto"/>
      </w:divBdr>
    </w:div>
    <w:div w:id="1184317609">
      <w:marLeft w:val="640"/>
      <w:marRight w:val="0"/>
      <w:marTop w:val="0"/>
      <w:marBottom w:val="0"/>
      <w:divBdr>
        <w:top w:val="none" w:sz="0" w:space="0" w:color="auto"/>
        <w:left w:val="none" w:sz="0" w:space="0" w:color="auto"/>
        <w:bottom w:val="none" w:sz="0" w:space="0" w:color="auto"/>
        <w:right w:val="none" w:sz="0" w:space="0" w:color="auto"/>
      </w:divBdr>
    </w:div>
    <w:div w:id="1184322474">
      <w:marLeft w:val="640"/>
      <w:marRight w:val="0"/>
      <w:marTop w:val="0"/>
      <w:marBottom w:val="0"/>
      <w:divBdr>
        <w:top w:val="none" w:sz="0" w:space="0" w:color="auto"/>
        <w:left w:val="none" w:sz="0" w:space="0" w:color="auto"/>
        <w:bottom w:val="none" w:sz="0" w:space="0" w:color="auto"/>
        <w:right w:val="none" w:sz="0" w:space="0" w:color="auto"/>
      </w:divBdr>
    </w:div>
    <w:div w:id="1184444073">
      <w:marLeft w:val="640"/>
      <w:marRight w:val="0"/>
      <w:marTop w:val="0"/>
      <w:marBottom w:val="0"/>
      <w:divBdr>
        <w:top w:val="none" w:sz="0" w:space="0" w:color="auto"/>
        <w:left w:val="none" w:sz="0" w:space="0" w:color="auto"/>
        <w:bottom w:val="none" w:sz="0" w:space="0" w:color="auto"/>
        <w:right w:val="none" w:sz="0" w:space="0" w:color="auto"/>
      </w:divBdr>
    </w:div>
    <w:div w:id="1184515595">
      <w:marLeft w:val="640"/>
      <w:marRight w:val="0"/>
      <w:marTop w:val="0"/>
      <w:marBottom w:val="0"/>
      <w:divBdr>
        <w:top w:val="none" w:sz="0" w:space="0" w:color="auto"/>
        <w:left w:val="none" w:sz="0" w:space="0" w:color="auto"/>
        <w:bottom w:val="none" w:sz="0" w:space="0" w:color="auto"/>
        <w:right w:val="none" w:sz="0" w:space="0" w:color="auto"/>
      </w:divBdr>
    </w:div>
    <w:div w:id="1184780874">
      <w:marLeft w:val="640"/>
      <w:marRight w:val="0"/>
      <w:marTop w:val="0"/>
      <w:marBottom w:val="0"/>
      <w:divBdr>
        <w:top w:val="none" w:sz="0" w:space="0" w:color="auto"/>
        <w:left w:val="none" w:sz="0" w:space="0" w:color="auto"/>
        <w:bottom w:val="none" w:sz="0" w:space="0" w:color="auto"/>
        <w:right w:val="none" w:sz="0" w:space="0" w:color="auto"/>
      </w:divBdr>
    </w:div>
    <w:div w:id="1184781003">
      <w:marLeft w:val="640"/>
      <w:marRight w:val="0"/>
      <w:marTop w:val="0"/>
      <w:marBottom w:val="0"/>
      <w:divBdr>
        <w:top w:val="none" w:sz="0" w:space="0" w:color="auto"/>
        <w:left w:val="none" w:sz="0" w:space="0" w:color="auto"/>
        <w:bottom w:val="none" w:sz="0" w:space="0" w:color="auto"/>
        <w:right w:val="none" w:sz="0" w:space="0" w:color="auto"/>
      </w:divBdr>
    </w:div>
    <w:div w:id="1185054059">
      <w:marLeft w:val="640"/>
      <w:marRight w:val="0"/>
      <w:marTop w:val="0"/>
      <w:marBottom w:val="0"/>
      <w:divBdr>
        <w:top w:val="none" w:sz="0" w:space="0" w:color="auto"/>
        <w:left w:val="none" w:sz="0" w:space="0" w:color="auto"/>
        <w:bottom w:val="none" w:sz="0" w:space="0" w:color="auto"/>
        <w:right w:val="none" w:sz="0" w:space="0" w:color="auto"/>
      </w:divBdr>
    </w:div>
    <w:div w:id="1185289714">
      <w:marLeft w:val="640"/>
      <w:marRight w:val="0"/>
      <w:marTop w:val="0"/>
      <w:marBottom w:val="0"/>
      <w:divBdr>
        <w:top w:val="none" w:sz="0" w:space="0" w:color="auto"/>
        <w:left w:val="none" w:sz="0" w:space="0" w:color="auto"/>
        <w:bottom w:val="none" w:sz="0" w:space="0" w:color="auto"/>
        <w:right w:val="none" w:sz="0" w:space="0" w:color="auto"/>
      </w:divBdr>
    </w:div>
    <w:div w:id="1185438022">
      <w:marLeft w:val="640"/>
      <w:marRight w:val="0"/>
      <w:marTop w:val="0"/>
      <w:marBottom w:val="0"/>
      <w:divBdr>
        <w:top w:val="none" w:sz="0" w:space="0" w:color="auto"/>
        <w:left w:val="none" w:sz="0" w:space="0" w:color="auto"/>
        <w:bottom w:val="none" w:sz="0" w:space="0" w:color="auto"/>
        <w:right w:val="none" w:sz="0" w:space="0" w:color="auto"/>
      </w:divBdr>
    </w:div>
    <w:div w:id="1185513141">
      <w:marLeft w:val="640"/>
      <w:marRight w:val="0"/>
      <w:marTop w:val="0"/>
      <w:marBottom w:val="0"/>
      <w:divBdr>
        <w:top w:val="none" w:sz="0" w:space="0" w:color="auto"/>
        <w:left w:val="none" w:sz="0" w:space="0" w:color="auto"/>
        <w:bottom w:val="none" w:sz="0" w:space="0" w:color="auto"/>
        <w:right w:val="none" w:sz="0" w:space="0" w:color="auto"/>
      </w:divBdr>
    </w:div>
    <w:div w:id="1185558188">
      <w:marLeft w:val="640"/>
      <w:marRight w:val="0"/>
      <w:marTop w:val="0"/>
      <w:marBottom w:val="0"/>
      <w:divBdr>
        <w:top w:val="none" w:sz="0" w:space="0" w:color="auto"/>
        <w:left w:val="none" w:sz="0" w:space="0" w:color="auto"/>
        <w:bottom w:val="none" w:sz="0" w:space="0" w:color="auto"/>
        <w:right w:val="none" w:sz="0" w:space="0" w:color="auto"/>
      </w:divBdr>
    </w:div>
    <w:div w:id="1185677369">
      <w:marLeft w:val="640"/>
      <w:marRight w:val="0"/>
      <w:marTop w:val="0"/>
      <w:marBottom w:val="0"/>
      <w:divBdr>
        <w:top w:val="none" w:sz="0" w:space="0" w:color="auto"/>
        <w:left w:val="none" w:sz="0" w:space="0" w:color="auto"/>
        <w:bottom w:val="none" w:sz="0" w:space="0" w:color="auto"/>
        <w:right w:val="none" w:sz="0" w:space="0" w:color="auto"/>
      </w:divBdr>
    </w:div>
    <w:div w:id="1185826108">
      <w:marLeft w:val="640"/>
      <w:marRight w:val="0"/>
      <w:marTop w:val="0"/>
      <w:marBottom w:val="0"/>
      <w:divBdr>
        <w:top w:val="none" w:sz="0" w:space="0" w:color="auto"/>
        <w:left w:val="none" w:sz="0" w:space="0" w:color="auto"/>
        <w:bottom w:val="none" w:sz="0" w:space="0" w:color="auto"/>
        <w:right w:val="none" w:sz="0" w:space="0" w:color="auto"/>
      </w:divBdr>
    </w:div>
    <w:div w:id="1185901297">
      <w:marLeft w:val="640"/>
      <w:marRight w:val="0"/>
      <w:marTop w:val="0"/>
      <w:marBottom w:val="0"/>
      <w:divBdr>
        <w:top w:val="none" w:sz="0" w:space="0" w:color="auto"/>
        <w:left w:val="none" w:sz="0" w:space="0" w:color="auto"/>
        <w:bottom w:val="none" w:sz="0" w:space="0" w:color="auto"/>
        <w:right w:val="none" w:sz="0" w:space="0" w:color="auto"/>
      </w:divBdr>
    </w:div>
    <w:div w:id="1185943379">
      <w:marLeft w:val="640"/>
      <w:marRight w:val="0"/>
      <w:marTop w:val="0"/>
      <w:marBottom w:val="0"/>
      <w:divBdr>
        <w:top w:val="none" w:sz="0" w:space="0" w:color="auto"/>
        <w:left w:val="none" w:sz="0" w:space="0" w:color="auto"/>
        <w:bottom w:val="none" w:sz="0" w:space="0" w:color="auto"/>
        <w:right w:val="none" w:sz="0" w:space="0" w:color="auto"/>
      </w:divBdr>
    </w:div>
    <w:div w:id="1186017159">
      <w:marLeft w:val="640"/>
      <w:marRight w:val="0"/>
      <w:marTop w:val="0"/>
      <w:marBottom w:val="0"/>
      <w:divBdr>
        <w:top w:val="none" w:sz="0" w:space="0" w:color="auto"/>
        <w:left w:val="none" w:sz="0" w:space="0" w:color="auto"/>
        <w:bottom w:val="none" w:sz="0" w:space="0" w:color="auto"/>
        <w:right w:val="none" w:sz="0" w:space="0" w:color="auto"/>
      </w:divBdr>
    </w:div>
    <w:div w:id="1186019233">
      <w:marLeft w:val="640"/>
      <w:marRight w:val="0"/>
      <w:marTop w:val="0"/>
      <w:marBottom w:val="0"/>
      <w:divBdr>
        <w:top w:val="none" w:sz="0" w:space="0" w:color="auto"/>
        <w:left w:val="none" w:sz="0" w:space="0" w:color="auto"/>
        <w:bottom w:val="none" w:sz="0" w:space="0" w:color="auto"/>
        <w:right w:val="none" w:sz="0" w:space="0" w:color="auto"/>
      </w:divBdr>
    </w:div>
    <w:div w:id="1186090142">
      <w:marLeft w:val="640"/>
      <w:marRight w:val="0"/>
      <w:marTop w:val="0"/>
      <w:marBottom w:val="0"/>
      <w:divBdr>
        <w:top w:val="none" w:sz="0" w:space="0" w:color="auto"/>
        <w:left w:val="none" w:sz="0" w:space="0" w:color="auto"/>
        <w:bottom w:val="none" w:sz="0" w:space="0" w:color="auto"/>
        <w:right w:val="none" w:sz="0" w:space="0" w:color="auto"/>
      </w:divBdr>
    </w:div>
    <w:div w:id="1186090892">
      <w:marLeft w:val="640"/>
      <w:marRight w:val="0"/>
      <w:marTop w:val="0"/>
      <w:marBottom w:val="0"/>
      <w:divBdr>
        <w:top w:val="none" w:sz="0" w:space="0" w:color="auto"/>
        <w:left w:val="none" w:sz="0" w:space="0" w:color="auto"/>
        <w:bottom w:val="none" w:sz="0" w:space="0" w:color="auto"/>
        <w:right w:val="none" w:sz="0" w:space="0" w:color="auto"/>
      </w:divBdr>
    </w:div>
    <w:div w:id="1186141750">
      <w:marLeft w:val="640"/>
      <w:marRight w:val="0"/>
      <w:marTop w:val="0"/>
      <w:marBottom w:val="0"/>
      <w:divBdr>
        <w:top w:val="none" w:sz="0" w:space="0" w:color="auto"/>
        <w:left w:val="none" w:sz="0" w:space="0" w:color="auto"/>
        <w:bottom w:val="none" w:sz="0" w:space="0" w:color="auto"/>
        <w:right w:val="none" w:sz="0" w:space="0" w:color="auto"/>
      </w:divBdr>
    </w:div>
    <w:div w:id="1186358959">
      <w:marLeft w:val="640"/>
      <w:marRight w:val="0"/>
      <w:marTop w:val="0"/>
      <w:marBottom w:val="0"/>
      <w:divBdr>
        <w:top w:val="none" w:sz="0" w:space="0" w:color="auto"/>
        <w:left w:val="none" w:sz="0" w:space="0" w:color="auto"/>
        <w:bottom w:val="none" w:sz="0" w:space="0" w:color="auto"/>
        <w:right w:val="none" w:sz="0" w:space="0" w:color="auto"/>
      </w:divBdr>
    </w:div>
    <w:div w:id="1186401062">
      <w:marLeft w:val="640"/>
      <w:marRight w:val="0"/>
      <w:marTop w:val="0"/>
      <w:marBottom w:val="0"/>
      <w:divBdr>
        <w:top w:val="none" w:sz="0" w:space="0" w:color="auto"/>
        <w:left w:val="none" w:sz="0" w:space="0" w:color="auto"/>
        <w:bottom w:val="none" w:sz="0" w:space="0" w:color="auto"/>
        <w:right w:val="none" w:sz="0" w:space="0" w:color="auto"/>
      </w:divBdr>
    </w:div>
    <w:div w:id="1186480026">
      <w:marLeft w:val="640"/>
      <w:marRight w:val="0"/>
      <w:marTop w:val="0"/>
      <w:marBottom w:val="0"/>
      <w:divBdr>
        <w:top w:val="none" w:sz="0" w:space="0" w:color="auto"/>
        <w:left w:val="none" w:sz="0" w:space="0" w:color="auto"/>
        <w:bottom w:val="none" w:sz="0" w:space="0" w:color="auto"/>
        <w:right w:val="none" w:sz="0" w:space="0" w:color="auto"/>
      </w:divBdr>
    </w:div>
    <w:div w:id="1186748808">
      <w:marLeft w:val="640"/>
      <w:marRight w:val="0"/>
      <w:marTop w:val="0"/>
      <w:marBottom w:val="0"/>
      <w:divBdr>
        <w:top w:val="none" w:sz="0" w:space="0" w:color="auto"/>
        <w:left w:val="none" w:sz="0" w:space="0" w:color="auto"/>
        <w:bottom w:val="none" w:sz="0" w:space="0" w:color="auto"/>
        <w:right w:val="none" w:sz="0" w:space="0" w:color="auto"/>
      </w:divBdr>
    </w:div>
    <w:div w:id="1186945477">
      <w:marLeft w:val="640"/>
      <w:marRight w:val="0"/>
      <w:marTop w:val="0"/>
      <w:marBottom w:val="0"/>
      <w:divBdr>
        <w:top w:val="none" w:sz="0" w:space="0" w:color="auto"/>
        <w:left w:val="none" w:sz="0" w:space="0" w:color="auto"/>
        <w:bottom w:val="none" w:sz="0" w:space="0" w:color="auto"/>
        <w:right w:val="none" w:sz="0" w:space="0" w:color="auto"/>
      </w:divBdr>
    </w:div>
    <w:div w:id="1187017643">
      <w:marLeft w:val="640"/>
      <w:marRight w:val="0"/>
      <w:marTop w:val="0"/>
      <w:marBottom w:val="0"/>
      <w:divBdr>
        <w:top w:val="none" w:sz="0" w:space="0" w:color="auto"/>
        <w:left w:val="none" w:sz="0" w:space="0" w:color="auto"/>
        <w:bottom w:val="none" w:sz="0" w:space="0" w:color="auto"/>
        <w:right w:val="none" w:sz="0" w:space="0" w:color="auto"/>
      </w:divBdr>
    </w:div>
    <w:div w:id="1187018093">
      <w:marLeft w:val="640"/>
      <w:marRight w:val="0"/>
      <w:marTop w:val="0"/>
      <w:marBottom w:val="0"/>
      <w:divBdr>
        <w:top w:val="none" w:sz="0" w:space="0" w:color="auto"/>
        <w:left w:val="none" w:sz="0" w:space="0" w:color="auto"/>
        <w:bottom w:val="none" w:sz="0" w:space="0" w:color="auto"/>
        <w:right w:val="none" w:sz="0" w:space="0" w:color="auto"/>
      </w:divBdr>
    </w:div>
    <w:div w:id="1187065920">
      <w:marLeft w:val="640"/>
      <w:marRight w:val="0"/>
      <w:marTop w:val="0"/>
      <w:marBottom w:val="0"/>
      <w:divBdr>
        <w:top w:val="none" w:sz="0" w:space="0" w:color="auto"/>
        <w:left w:val="none" w:sz="0" w:space="0" w:color="auto"/>
        <w:bottom w:val="none" w:sz="0" w:space="0" w:color="auto"/>
        <w:right w:val="none" w:sz="0" w:space="0" w:color="auto"/>
      </w:divBdr>
    </w:div>
    <w:div w:id="1187136472">
      <w:marLeft w:val="640"/>
      <w:marRight w:val="0"/>
      <w:marTop w:val="0"/>
      <w:marBottom w:val="0"/>
      <w:divBdr>
        <w:top w:val="none" w:sz="0" w:space="0" w:color="auto"/>
        <w:left w:val="none" w:sz="0" w:space="0" w:color="auto"/>
        <w:bottom w:val="none" w:sz="0" w:space="0" w:color="auto"/>
        <w:right w:val="none" w:sz="0" w:space="0" w:color="auto"/>
      </w:divBdr>
    </w:div>
    <w:div w:id="1187138620">
      <w:marLeft w:val="640"/>
      <w:marRight w:val="0"/>
      <w:marTop w:val="0"/>
      <w:marBottom w:val="0"/>
      <w:divBdr>
        <w:top w:val="none" w:sz="0" w:space="0" w:color="auto"/>
        <w:left w:val="none" w:sz="0" w:space="0" w:color="auto"/>
        <w:bottom w:val="none" w:sz="0" w:space="0" w:color="auto"/>
        <w:right w:val="none" w:sz="0" w:space="0" w:color="auto"/>
      </w:divBdr>
    </w:div>
    <w:div w:id="1187207994">
      <w:marLeft w:val="640"/>
      <w:marRight w:val="0"/>
      <w:marTop w:val="0"/>
      <w:marBottom w:val="0"/>
      <w:divBdr>
        <w:top w:val="none" w:sz="0" w:space="0" w:color="auto"/>
        <w:left w:val="none" w:sz="0" w:space="0" w:color="auto"/>
        <w:bottom w:val="none" w:sz="0" w:space="0" w:color="auto"/>
        <w:right w:val="none" w:sz="0" w:space="0" w:color="auto"/>
      </w:divBdr>
    </w:div>
    <w:div w:id="1187215750">
      <w:marLeft w:val="640"/>
      <w:marRight w:val="0"/>
      <w:marTop w:val="0"/>
      <w:marBottom w:val="0"/>
      <w:divBdr>
        <w:top w:val="none" w:sz="0" w:space="0" w:color="auto"/>
        <w:left w:val="none" w:sz="0" w:space="0" w:color="auto"/>
        <w:bottom w:val="none" w:sz="0" w:space="0" w:color="auto"/>
        <w:right w:val="none" w:sz="0" w:space="0" w:color="auto"/>
      </w:divBdr>
    </w:div>
    <w:div w:id="1187400600">
      <w:marLeft w:val="640"/>
      <w:marRight w:val="0"/>
      <w:marTop w:val="0"/>
      <w:marBottom w:val="0"/>
      <w:divBdr>
        <w:top w:val="none" w:sz="0" w:space="0" w:color="auto"/>
        <w:left w:val="none" w:sz="0" w:space="0" w:color="auto"/>
        <w:bottom w:val="none" w:sz="0" w:space="0" w:color="auto"/>
        <w:right w:val="none" w:sz="0" w:space="0" w:color="auto"/>
      </w:divBdr>
    </w:div>
    <w:div w:id="1187479405">
      <w:marLeft w:val="640"/>
      <w:marRight w:val="0"/>
      <w:marTop w:val="0"/>
      <w:marBottom w:val="0"/>
      <w:divBdr>
        <w:top w:val="none" w:sz="0" w:space="0" w:color="auto"/>
        <w:left w:val="none" w:sz="0" w:space="0" w:color="auto"/>
        <w:bottom w:val="none" w:sz="0" w:space="0" w:color="auto"/>
        <w:right w:val="none" w:sz="0" w:space="0" w:color="auto"/>
      </w:divBdr>
    </w:div>
    <w:div w:id="1187597927">
      <w:marLeft w:val="640"/>
      <w:marRight w:val="0"/>
      <w:marTop w:val="0"/>
      <w:marBottom w:val="0"/>
      <w:divBdr>
        <w:top w:val="none" w:sz="0" w:space="0" w:color="auto"/>
        <w:left w:val="none" w:sz="0" w:space="0" w:color="auto"/>
        <w:bottom w:val="none" w:sz="0" w:space="0" w:color="auto"/>
        <w:right w:val="none" w:sz="0" w:space="0" w:color="auto"/>
      </w:divBdr>
    </w:div>
    <w:div w:id="1187711905">
      <w:marLeft w:val="640"/>
      <w:marRight w:val="0"/>
      <w:marTop w:val="0"/>
      <w:marBottom w:val="0"/>
      <w:divBdr>
        <w:top w:val="none" w:sz="0" w:space="0" w:color="auto"/>
        <w:left w:val="none" w:sz="0" w:space="0" w:color="auto"/>
        <w:bottom w:val="none" w:sz="0" w:space="0" w:color="auto"/>
        <w:right w:val="none" w:sz="0" w:space="0" w:color="auto"/>
      </w:divBdr>
    </w:div>
    <w:div w:id="1187720864">
      <w:marLeft w:val="640"/>
      <w:marRight w:val="0"/>
      <w:marTop w:val="0"/>
      <w:marBottom w:val="0"/>
      <w:divBdr>
        <w:top w:val="none" w:sz="0" w:space="0" w:color="auto"/>
        <w:left w:val="none" w:sz="0" w:space="0" w:color="auto"/>
        <w:bottom w:val="none" w:sz="0" w:space="0" w:color="auto"/>
        <w:right w:val="none" w:sz="0" w:space="0" w:color="auto"/>
      </w:divBdr>
    </w:div>
    <w:div w:id="1187791558">
      <w:marLeft w:val="640"/>
      <w:marRight w:val="0"/>
      <w:marTop w:val="0"/>
      <w:marBottom w:val="0"/>
      <w:divBdr>
        <w:top w:val="none" w:sz="0" w:space="0" w:color="auto"/>
        <w:left w:val="none" w:sz="0" w:space="0" w:color="auto"/>
        <w:bottom w:val="none" w:sz="0" w:space="0" w:color="auto"/>
        <w:right w:val="none" w:sz="0" w:space="0" w:color="auto"/>
      </w:divBdr>
    </w:div>
    <w:div w:id="1187908821">
      <w:marLeft w:val="640"/>
      <w:marRight w:val="0"/>
      <w:marTop w:val="0"/>
      <w:marBottom w:val="0"/>
      <w:divBdr>
        <w:top w:val="none" w:sz="0" w:space="0" w:color="auto"/>
        <w:left w:val="none" w:sz="0" w:space="0" w:color="auto"/>
        <w:bottom w:val="none" w:sz="0" w:space="0" w:color="auto"/>
        <w:right w:val="none" w:sz="0" w:space="0" w:color="auto"/>
      </w:divBdr>
    </w:div>
    <w:div w:id="1187911184">
      <w:marLeft w:val="640"/>
      <w:marRight w:val="0"/>
      <w:marTop w:val="0"/>
      <w:marBottom w:val="0"/>
      <w:divBdr>
        <w:top w:val="none" w:sz="0" w:space="0" w:color="auto"/>
        <w:left w:val="none" w:sz="0" w:space="0" w:color="auto"/>
        <w:bottom w:val="none" w:sz="0" w:space="0" w:color="auto"/>
        <w:right w:val="none" w:sz="0" w:space="0" w:color="auto"/>
      </w:divBdr>
    </w:div>
    <w:div w:id="1187981120">
      <w:marLeft w:val="640"/>
      <w:marRight w:val="0"/>
      <w:marTop w:val="0"/>
      <w:marBottom w:val="0"/>
      <w:divBdr>
        <w:top w:val="none" w:sz="0" w:space="0" w:color="auto"/>
        <w:left w:val="none" w:sz="0" w:space="0" w:color="auto"/>
        <w:bottom w:val="none" w:sz="0" w:space="0" w:color="auto"/>
        <w:right w:val="none" w:sz="0" w:space="0" w:color="auto"/>
      </w:divBdr>
    </w:div>
    <w:div w:id="1187989126">
      <w:marLeft w:val="640"/>
      <w:marRight w:val="0"/>
      <w:marTop w:val="0"/>
      <w:marBottom w:val="0"/>
      <w:divBdr>
        <w:top w:val="none" w:sz="0" w:space="0" w:color="auto"/>
        <w:left w:val="none" w:sz="0" w:space="0" w:color="auto"/>
        <w:bottom w:val="none" w:sz="0" w:space="0" w:color="auto"/>
        <w:right w:val="none" w:sz="0" w:space="0" w:color="auto"/>
      </w:divBdr>
    </w:div>
    <w:div w:id="1187989912">
      <w:marLeft w:val="640"/>
      <w:marRight w:val="0"/>
      <w:marTop w:val="0"/>
      <w:marBottom w:val="0"/>
      <w:divBdr>
        <w:top w:val="none" w:sz="0" w:space="0" w:color="auto"/>
        <w:left w:val="none" w:sz="0" w:space="0" w:color="auto"/>
        <w:bottom w:val="none" w:sz="0" w:space="0" w:color="auto"/>
        <w:right w:val="none" w:sz="0" w:space="0" w:color="auto"/>
      </w:divBdr>
    </w:div>
    <w:div w:id="1188102484">
      <w:marLeft w:val="640"/>
      <w:marRight w:val="0"/>
      <w:marTop w:val="0"/>
      <w:marBottom w:val="0"/>
      <w:divBdr>
        <w:top w:val="none" w:sz="0" w:space="0" w:color="auto"/>
        <w:left w:val="none" w:sz="0" w:space="0" w:color="auto"/>
        <w:bottom w:val="none" w:sz="0" w:space="0" w:color="auto"/>
        <w:right w:val="none" w:sz="0" w:space="0" w:color="auto"/>
      </w:divBdr>
    </w:div>
    <w:div w:id="1188103034">
      <w:marLeft w:val="640"/>
      <w:marRight w:val="0"/>
      <w:marTop w:val="0"/>
      <w:marBottom w:val="0"/>
      <w:divBdr>
        <w:top w:val="none" w:sz="0" w:space="0" w:color="auto"/>
        <w:left w:val="none" w:sz="0" w:space="0" w:color="auto"/>
        <w:bottom w:val="none" w:sz="0" w:space="0" w:color="auto"/>
        <w:right w:val="none" w:sz="0" w:space="0" w:color="auto"/>
      </w:divBdr>
    </w:div>
    <w:div w:id="1188251026">
      <w:marLeft w:val="640"/>
      <w:marRight w:val="0"/>
      <w:marTop w:val="0"/>
      <w:marBottom w:val="0"/>
      <w:divBdr>
        <w:top w:val="none" w:sz="0" w:space="0" w:color="auto"/>
        <w:left w:val="none" w:sz="0" w:space="0" w:color="auto"/>
        <w:bottom w:val="none" w:sz="0" w:space="0" w:color="auto"/>
        <w:right w:val="none" w:sz="0" w:space="0" w:color="auto"/>
      </w:divBdr>
    </w:div>
    <w:div w:id="1188252266">
      <w:marLeft w:val="640"/>
      <w:marRight w:val="0"/>
      <w:marTop w:val="0"/>
      <w:marBottom w:val="0"/>
      <w:divBdr>
        <w:top w:val="none" w:sz="0" w:space="0" w:color="auto"/>
        <w:left w:val="none" w:sz="0" w:space="0" w:color="auto"/>
        <w:bottom w:val="none" w:sz="0" w:space="0" w:color="auto"/>
        <w:right w:val="none" w:sz="0" w:space="0" w:color="auto"/>
      </w:divBdr>
    </w:div>
    <w:div w:id="1188254226">
      <w:marLeft w:val="640"/>
      <w:marRight w:val="0"/>
      <w:marTop w:val="0"/>
      <w:marBottom w:val="0"/>
      <w:divBdr>
        <w:top w:val="none" w:sz="0" w:space="0" w:color="auto"/>
        <w:left w:val="none" w:sz="0" w:space="0" w:color="auto"/>
        <w:bottom w:val="none" w:sz="0" w:space="0" w:color="auto"/>
        <w:right w:val="none" w:sz="0" w:space="0" w:color="auto"/>
      </w:divBdr>
    </w:div>
    <w:div w:id="1188300566">
      <w:marLeft w:val="640"/>
      <w:marRight w:val="0"/>
      <w:marTop w:val="0"/>
      <w:marBottom w:val="0"/>
      <w:divBdr>
        <w:top w:val="none" w:sz="0" w:space="0" w:color="auto"/>
        <w:left w:val="none" w:sz="0" w:space="0" w:color="auto"/>
        <w:bottom w:val="none" w:sz="0" w:space="0" w:color="auto"/>
        <w:right w:val="none" w:sz="0" w:space="0" w:color="auto"/>
      </w:divBdr>
    </w:div>
    <w:div w:id="1188331276">
      <w:marLeft w:val="640"/>
      <w:marRight w:val="0"/>
      <w:marTop w:val="0"/>
      <w:marBottom w:val="0"/>
      <w:divBdr>
        <w:top w:val="none" w:sz="0" w:space="0" w:color="auto"/>
        <w:left w:val="none" w:sz="0" w:space="0" w:color="auto"/>
        <w:bottom w:val="none" w:sz="0" w:space="0" w:color="auto"/>
        <w:right w:val="none" w:sz="0" w:space="0" w:color="auto"/>
      </w:divBdr>
    </w:div>
    <w:div w:id="1188370566">
      <w:marLeft w:val="640"/>
      <w:marRight w:val="0"/>
      <w:marTop w:val="0"/>
      <w:marBottom w:val="0"/>
      <w:divBdr>
        <w:top w:val="none" w:sz="0" w:space="0" w:color="auto"/>
        <w:left w:val="none" w:sz="0" w:space="0" w:color="auto"/>
        <w:bottom w:val="none" w:sz="0" w:space="0" w:color="auto"/>
        <w:right w:val="none" w:sz="0" w:space="0" w:color="auto"/>
      </w:divBdr>
    </w:div>
    <w:div w:id="1188373364">
      <w:marLeft w:val="640"/>
      <w:marRight w:val="0"/>
      <w:marTop w:val="0"/>
      <w:marBottom w:val="0"/>
      <w:divBdr>
        <w:top w:val="none" w:sz="0" w:space="0" w:color="auto"/>
        <w:left w:val="none" w:sz="0" w:space="0" w:color="auto"/>
        <w:bottom w:val="none" w:sz="0" w:space="0" w:color="auto"/>
        <w:right w:val="none" w:sz="0" w:space="0" w:color="auto"/>
      </w:divBdr>
    </w:div>
    <w:div w:id="1188449403">
      <w:marLeft w:val="640"/>
      <w:marRight w:val="0"/>
      <w:marTop w:val="0"/>
      <w:marBottom w:val="0"/>
      <w:divBdr>
        <w:top w:val="none" w:sz="0" w:space="0" w:color="auto"/>
        <w:left w:val="none" w:sz="0" w:space="0" w:color="auto"/>
        <w:bottom w:val="none" w:sz="0" w:space="0" w:color="auto"/>
        <w:right w:val="none" w:sz="0" w:space="0" w:color="auto"/>
      </w:divBdr>
    </w:div>
    <w:div w:id="1188525864">
      <w:marLeft w:val="640"/>
      <w:marRight w:val="0"/>
      <w:marTop w:val="0"/>
      <w:marBottom w:val="0"/>
      <w:divBdr>
        <w:top w:val="none" w:sz="0" w:space="0" w:color="auto"/>
        <w:left w:val="none" w:sz="0" w:space="0" w:color="auto"/>
        <w:bottom w:val="none" w:sz="0" w:space="0" w:color="auto"/>
        <w:right w:val="none" w:sz="0" w:space="0" w:color="auto"/>
      </w:divBdr>
    </w:div>
    <w:div w:id="1188720445">
      <w:marLeft w:val="640"/>
      <w:marRight w:val="0"/>
      <w:marTop w:val="0"/>
      <w:marBottom w:val="0"/>
      <w:divBdr>
        <w:top w:val="none" w:sz="0" w:space="0" w:color="auto"/>
        <w:left w:val="none" w:sz="0" w:space="0" w:color="auto"/>
        <w:bottom w:val="none" w:sz="0" w:space="0" w:color="auto"/>
        <w:right w:val="none" w:sz="0" w:space="0" w:color="auto"/>
      </w:divBdr>
    </w:div>
    <w:div w:id="1188790163">
      <w:marLeft w:val="640"/>
      <w:marRight w:val="0"/>
      <w:marTop w:val="0"/>
      <w:marBottom w:val="0"/>
      <w:divBdr>
        <w:top w:val="none" w:sz="0" w:space="0" w:color="auto"/>
        <w:left w:val="none" w:sz="0" w:space="0" w:color="auto"/>
        <w:bottom w:val="none" w:sz="0" w:space="0" w:color="auto"/>
        <w:right w:val="none" w:sz="0" w:space="0" w:color="auto"/>
      </w:divBdr>
    </w:div>
    <w:div w:id="1188909877">
      <w:marLeft w:val="640"/>
      <w:marRight w:val="0"/>
      <w:marTop w:val="0"/>
      <w:marBottom w:val="0"/>
      <w:divBdr>
        <w:top w:val="none" w:sz="0" w:space="0" w:color="auto"/>
        <w:left w:val="none" w:sz="0" w:space="0" w:color="auto"/>
        <w:bottom w:val="none" w:sz="0" w:space="0" w:color="auto"/>
        <w:right w:val="none" w:sz="0" w:space="0" w:color="auto"/>
      </w:divBdr>
    </w:div>
    <w:div w:id="1189099924">
      <w:marLeft w:val="640"/>
      <w:marRight w:val="0"/>
      <w:marTop w:val="0"/>
      <w:marBottom w:val="0"/>
      <w:divBdr>
        <w:top w:val="none" w:sz="0" w:space="0" w:color="auto"/>
        <w:left w:val="none" w:sz="0" w:space="0" w:color="auto"/>
        <w:bottom w:val="none" w:sz="0" w:space="0" w:color="auto"/>
        <w:right w:val="none" w:sz="0" w:space="0" w:color="auto"/>
      </w:divBdr>
    </w:div>
    <w:div w:id="1189105797">
      <w:marLeft w:val="640"/>
      <w:marRight w:val="0"/>
      <w:marTop w:val="0"/>
      <w:marBottom w:val="0"/>
      <w:divBdr>
        <w:top w:val="none" w:sz="0" w:space="0" w:color="auto"/>
        <w:left w:val="none" w:sz="0" w:space="0" w:color="auto"/>
        <w:bottom w:val="none" w:sz="0" w:space="0" w:color="auto"/>
        <w:right w:val="none" w:sz="0" w:space="0" w:color="auto"/>
      </w:divBdr>
    </w:div>
    <w:div w:id="1189106030">
      <w:marLeft w:val="640"/>
      <w:marRight w:val="0"/>
      <w:marTop w:val="0"/>
      <w:marBottom w:val="0"/>
      <w:divBdr>
        <w:top w:val="none" w:sz="0" w:space="0" w:color="auto"/>
        <w:left w:val="none" w:sz="0" w:space="0" w:color="auto"/>
        <w:bottom w:val="none" w:sz="0" w:space="0" w:color="auto"/>
        <w:right w:val="none" w:sz="0" w:space="0" w:color="auto"/>
      </w:divBdr>
    </w:div>
    <w:div w:id="1189216415">
      <w:marLeft w:val="640"/>
      <w:marRight w:val="0"/>
      <w:marTop w:val="0"/>
      <w:marBottom w:val="0"/>
      <w:divBdr>
        <w:top w:val="none" w:sz="0" w:space="0" w:color="auto"/>
        <w:left w:val="none" w:sz="0" w:space="0" w:color="auto"/>
        <w:bottom w:val="none" w:sz="0" w:space="0" w:color="auto"/>
        <w:right w:val="none" w:sz="0" w:space="0" w:color="auto"/>
      </w:divBdr>
    </w:div>
    <w:div w:id="1189219761">
      <w:marLeft w:val="640"/>
      <w:marRight w:val="0"/>
      <w:marTop w:val="0"/>
      <w:marBottom w:val="0"/>
      <w:divBdr>
        <w:top w:val="none" w:sz="0" w:space="0" w:color="auto"/>
        <w:left w:val="none" w:sz="0" w:space="0" w:color="auto"/>
        <w:bottom w:val="none" w:sz="0" w:space="0" w:color="auto"/>
        <w:right w:val="none" w:sz="0" w:space="0" w:color="auto"/>
      </w:divBdr>
    </w:div>
    <w:div w:id="1189248697">
      <w:marLeft w:val="640"/>
      <w:marRight w:val="0"/>
      <w:marTop w:val="0"/>
      <w:marBottom w:val="0"/>
      <w:divBdr>
        <w:top w:val="none" w:sz="0" w:space="0" w:color="auto"/>
        <w:left w:val="none" w:sz="0" w:space="0" w:color="auto"/>
        <w:bottom w:val="none" w:sz="0" w:space="0" w:color="auto"/>
        <w:right w:val="none" w:sz="0" w:space="0" w:color="auto"/>
      </w:divBdr>
    </w:div>
    <w:div w:id="1189292247">
      <w:marLeft w:val="640"/>
      <w:marRight w:val="0"/>
      <w:marTop w:val="0"/>
      <w:marBottom w:val="0"/>
      <w:divBdr>
        <w:top w:val="none" w:sz="0" w:space="0" w:color="auto"/>
        <w:left w:val="none" w:sz="0" w:space="0" w:color="auto"/>
        <w:bottom w:val="none" w:sz="0" w:space="0" w:color="auto"/>
        <w:right w:val="none" w:sz="0" w:space="0" w:color="auto"/>
      </w:divBdr>
    </w:div>
    <w:div w:id="1189371481">
      <w:marLeft w:val="640"/>
      <w:marRight w:val="0"/>
      <w:marTop w:val="0"/>
      <w:marBottom w:val="0"/>
      <w:divBdr>
        <w:top w:val="none" w:sz="0" w:space="0" w:color="auto"/>
        <w:left w:val="none" w:sz="0" w:space="0" w:color="auto"/>
        <w:bottom w:val="none" w:sz="0" w:space="0" w:color="auto"/>
        <w:right w:val="none" w:sz="0" w:space="0" w:color="auto"/>
      </w:divBdr>
    </w:div>
    <w:div w:id="1189488038">
      <w:marLeft w:val="640"/>
      <w:marRight w:val="0"/>
      <w:marTop w:val="0"/>
      <w:marBottom w:val="0"/>
      <w:divBdr>
        <w:top w:val="none" w:sz="0" w:space="0" w:color="auto"/>
        <w:left w:val="none" w:sz="0" w:space="0" w:color="auto"/>
        <w:bottom w:val="none" w:sz="0" w:space="0" w:color="auto"/>
        <w:right w:val="none" w:sz="0" w:space="0" w:color="auto"/>
      </w:divBdr>
    </w:div>
    <w:div w:id="1189681325">
      <w:marLeft w:val="640"/>
      <w:marRight w:val="0"/>
      <w:marTop w:val="0"/>
      <w:marBottom w:val="0"/>
      <w:divBdr>
        <w:top w:val="none" w:sz="0" w:space="0" w:color="auto"/>
        <w:left w:val="none" w:sz="0" w:space="0" w:color="auto"/>
        <w:bottom w:val="none" w:sz="0" w:space="0" w:color="auto"/>
        <w:right w:val="none" w:sz="0" w:space="0" w:color="auto"/>
      </w:divBdr>
    </w:div>
    <w:div w:id="1189685269">
      <w:marLeft w:val="640"/>
      <w:marRight w:val="0"/>
      <w:marTop w:val="0"/>
      <w:marBottom w:val="0"/>
      <w:divBdr>
        <w:top w:val="none" w:sz="0" w:space="0" w:color="auto"/>
        <w:left w:val="none" w:sz="0" w:space="0" w:color="auto"/>
        <w:bottom w:val="none" w:sz="0" w:space="0" w:color="auto"/>
        <w:right w:val="none" w:sz="0" w:space="0" w:color="auto"/>
      </w:divBdr>
    </w:div>
    <w:div w:id="1189757942">
      <w:marLeft w:val="640"/>
      <w:marRight w:val="0"/>
      <w:marTop w:val="0"/>
      <w:marBottom w:val="0"/>
      <w:divBdr>
        <w:top w:val="none" w:sz="0" w:space="0" w:color="auto"/>
        <w:left w:val="none" w:sz="0" w:space="0" w:color="auto"/>
        <w:bottom w:val="none" w:sz="0" w:space="0" w:color="auto"/>
        <w:right w:val="none" w:sz="0" w:space="0" w:color="auto"/>
      </w:divBdr>
    </w:div>
    <w:div w:id="1189758261">
      <w:marLeft w:val="640"/>
      <w:marRight w:val="0"/>
      <w:marTop w:val="0"/>
      <w:marBottom w:val="0"/>
      <w:divBdr>
        <w:top w:val="none" w:sz="0" w:space="0" w:color="auto"/>
        <w:left w:val="none" w:sz="0" w:space="0" w:color="auto"/>
        <w:bottom w:val="none" w:sz="0" w:space="0" w:color="auto"/>
        <w:right w:val="none" w:sz="0" w:space="0" w:color="auto"/>
      </w:divBdr>
    </w:div>
    <w:div w:id="1189828225">
      <w:marLeft w:val="640"/>
      <w:marRight w:val="0"/>
      <w:marTop w:val="0"/>
      <w:marBottom w:val="0"/>
      <w:divBdr>
        <w:top w:val="none" w:sz="0" w:space="0" w:color="auto"/>
        <w:left w:val="none" w:sz="0" w:space="0" w:color="auto"/>
        <w:bottom w:val="none" w:sz="0" w:space="0" w:color="auto"/>
        <w:right w:val="none" w:sz="0" w:space="0" w:color="auto"/>
      </w:divBdr>
    </w:div>
    <w:div w:id="1189872227">
      <w:marLeft w:val="640"/>
      <w:marRight w:val="0"/>
      <w:marTop w:val="0"/>
      <w:marBottom w:val="0"/>
      <w:divBdr>
        <w:top w:val="none" w:sz="0" w:space="0" w:color="auto"/>
        <w:left w:val="none" w:sz="0" w:space="0" w:color="auto"/>
        <w:bottom w:val="none" w:sz="0" w:space="0" w:color="auto"/>
        <w:right w:val="none" w:sz="0" w:space="0" w:color="auto"/>
      </w:divBdr>
    </w:div>
    <w:div w:id="1189872831">
      <w:marLeft w:val="640"/>
      <w:marRight w:val="0"/>
      <w:marTop w:val="0"/>
      <w:marBottom w:val="0"/>
      <w:divBdr>
        <w:top w:val="none" w:sz="0" w:space="0" w:color="auto"/>
        <w:left w:val="none" w:sz="0" w:space="0" w:color="auto"/>
        <w:bottom w:val="none" w:sz="0" w:space="0" w:color="auto"/>
        <w:right w:val="none" w:sz="0" w:space="0" w:color="auto"/>
      </w:divBdr>
    </w:div>
    <w:div w:id="1189873096">
      <w:marLeft w:val="640"/>
      <w:marRight w:val="0"/>
      <w:marTop w:val="0"/>
      <w:marBottom w:val="0"/>
      <w:divBdr>
        <w:top w:val="none" w:sz="0" w:space="0" w:color="auto"/>
        <w:left w:val="none" w:sz="0" w:space="0" w:color="auto"/>
        <w:bottom w:val="none" w:sz="0" w:space="0" w:color="auto"/>
        <w:right w:val="none" w:sz="0" w:space="0" w:color="auto"/>
      </w:divBdr>
    </w:div>
    <w:div w:id="1189873181">
      <w:marLeft w:val="640"/>
      <w:marRight w:val="0"/>
      <w:marTop w:val="0"/>
      <w:marBottom w:val="0"/>
      <w:divBdr>
        <w:top w:val="none" w:sz="0" w:space="0" w:color="auto"/>
        <w:left w:val="none" w:sz="0" w:space="0" w:color="auto"/>
        <w:bottom w:val="none" w:sz="0" w:space="0" w:color="auto"/>
        <w:right w:val="none" w:sz="0" w:space="0" w:color="auto"/>
      </w:divBdr>
    </w:div>
    <w:div w:id="1189878686">
      <w:marLeft w:val="640"/>
      <w:marRight w:val="0"/>
      <w:marTop w:val="0"/>
      <w:marBottom w:val="0"/>
      <w:divBdr>
        <w:top w:val="none" w:sz="0" w:space="0" w:color="auto"/>
        <w:left w:val="none" w:sz="0" w:space="0" w:color="auto"/>
        <w:bottom w:val="none" w:sz="0" w:space="0" w:color="auto"/>
        <w:right w:val="none" w:sz="0" w:space="0" w:color="auto"/>
      </w:divBdr>
    </w:div>
    <w:div w:id="1189955202">
      <w:marLeft w:val="640"/>
      <w:marRight w:val="0"/>
      <w:marTop w:val="0"/>
      <w:marBottom w:val="0"/>
      <w:divBdr>
        <w:top w:val="none" w:sz="0" w:space="0" w:color="auto"/>
        <w:left w:val="none" w:sz="0" w:space="0" w:color="auto"/>
        <w:bottom w:val="none" w:sz="0" w:space="0" w:color="auto"/>
        <w:right w:val="none" w:sz="0" w:space="0" w:color="auto"/>
      </w:divBdr>
    </w:div>
    <w:div w:id="1190028569">
      <w:marLeft w:val="640"/>
      <w:marRight w:val="0"/>
      <w:marTop w:val="0"/>
      <w:marBottom w:val="0"/>
      <w:divBdr>
        <w:top w:val="none" w:sz="0" w:space="0" w:color="auto"/>
        <w:left w:val="none" w:sz="0" w:space="0" w:color="auto"/>
        <w:bottom w:val="none" w:sz="0" w:space="0" w:color="auto"/>
        <w:right w:val="none" w:sz="0" w:space="0" w:color="auto"/>
      </w:divBdr>
    </w:div>
    <w:div w:id="1190142171">
      <w:marLeft w:val="640"/>
      <w:marRight w:val="0"/>
      <w:marTop w:val="0"/>
      <w:marBottom w:val="0"/>
      <w:divBdr>
        <w:top w:val="none" w:sz="0" w:space="0" w:color="auto"/>
        <w:left w:val="none" w:sz="0" w:space="0" w:color="auto"/>
        <w:bottom w:val="none" w:sz="0" w:space="0" w:color="auto"/>
        <w:right w:val="none" w:sz="0" w:space="0" w:color="auto"/>
      </w:divBdr>
    </w:div>
    <w:div w:id="1190217576">
      <w:marLeft w:val="640"/>
      <w:marRight w:val="0"/>
      <w:marTop w:val="0"/>
      <w:marBottom w:val="0"/>
      <w:divBdr>
        <w:top w:val="none" w:sz="0" w:space="0" w:color="auto"/>
        <w:left w:val="none" w:sz="0" w:space="0" w:color="auto"/>
        <w:bottom w:val="none" w:sz="0" w:space="0" w:color="auto"/>
        <w:right w:val="none" w:sz="0" w:space="0" w:color="auto"/>
      </w:divBdr>
    </w:div>
    <w:div w:id="1190292396">
      <w:marLeft w:val="640"/>
      <w:marRight w:val="0"/>
      <w:marTop w:val="0"/>
      <w:marBottom w:val="0"/>
      <w:divBdr>
        <w:top w:val="none" w:sz="0" w:space="0" w:color="auto"/>
        <w:left w:val="none" w:sz="0" w:space="0" w:color="auto"/>
        <w:bottom w:val="none" w:sz="0" w:space="0" w:color="auto"/>
        <w:right w:val="none" w:sz="0" w:space="0" w:color="auto"/>
      </w:divBdr>
    </w:div>
    <w:div w:id="1190342132">
      <w:marLeft w:val="640"/>
      <w:marRight w:val="0"/>
      <w:marTop w:val="0"/>
      <w:marBottom w:val="0"/>
      <w:divBdr>
        <w:top w:val="none" w:sz="0" w:space="0" w:color="auto"/>
        <w:left w:val="none" w:sz="0" w:space="0" w:color="auto"/>
        <w:bottom w:val="none" w:sz="0" w:space="0" w:color="auto"/>
        <w:right w:val="none" w:sz="0" w:space="0" w:color="auto"/>
      </w:divBdr>
    </w:div>
    <w:div w:id="1190412440">
      <w:marLeft w:val="640"/>
      <w:marRight w:val="0"/>
      <w:marTop w:val="0"/>
      <w:marBottom w:val="0"/>
      <w:divBdr>
        <w:top w:val="none" w:sz="0" w:space="0" w:color="auto"/>
        <w:left w:val="none" w:sz="0" w:space="0" w:color="auto"/>
        <w:bottom w:val="none" w:sz="0" w:space="0" w:color="auto"/>
        <w:right w:val="none" w:sz="0" w:space="0" w:color="auto"/>
      </w:divBdr>
    </w:div>
    <w:div w:id="1190414572">
      <w:marLeft w:val="640"/>
      <w:marRight w:val="0"/>
      <w:marTop w:val="0"/>
      <w:marBottom w:val="0"/>
      <w:divBdr>
        <w:top w:val="none" w:sz="0" w:space="0" w:color="auto"/>
        <w:left w:val="none" w:sz="0" w:space="0" w:color="auto"/>
        <w:bottom w:val="none" w:sz="0" w:space="0" w:color="auto"/>
        <w:right w:val="none" w:sz="0" w:space="0" w:color="auto"/>
      </w:divBdr>
    </w:div>
    <w:div w:id="1190607937">
      <w:marLeft w:val="640"/>
      <w:marRight w:val="0"/>
      <w:marTop w:val="0"/>
      <w:marBottom w:val="0"/>
      <w:divBdr>
        <w:top w:val="none" w:sz="0" w:space="0" w:color="auto"/>
        <w:left w:val="none" w:sz="0" w:space="0" w:color="auto"/>
        <w:bottom w:val="none" w:sz="0" w:space="0" w:color="auto"/>
        <w:right w:val="none" w:sz="0" w:space="0" w:color="auto"/>
      </w:divBdr>
    </w:div>
    <w:div w:id="1190610895">
      <w:marLeft w:val="640"/>
      <w:marRight w:val="0"/>
      <w:marTop w:val="0"/>
      <w:marBottom w:val="0"/>
      <w:divBdr>
        <w:top w:val="none" w:sz="0" w:space="0" w:color="auto"/>
        <w:left w:val="none" w:sz="0" w:space="0" w:color="auto"/>
        <w:bottom w:val="none" w:sz="0" w:space="0" w:color="auto"/>
        <w:right w:val="none" w:sz="0" w:space="0" w:color="auto"/>
      </w:divBdr>
    </w:div>
    <w:div w:id="1190676878">
      <w:marLeft w:val="640"/>
      <w:marRight w:val="0"/>
      <w:marTop w:val="0"/>
      <w:marBottom w:val="0"/>
      <w:divBdr>
        <w:top w:val="none" w:sz="0" w:space="0" w:color="auto"/>
        <w:left w:val="none" w:sz="0" w:space="0" w:color="auto"/>
        <w:bottom w:val="none" w:sz="0" w:space="0" w:color="auto"/>
        <w:right w:val="none" w:sz="0" w:space="0" w:color="auto"/>
      </w:divBdr>
    </w:div>
    <w:div w:id="1190684137">
      <w:marLeft w:val="640"/>
      <w:marRight w:val="0"/>
      <w:marTop w:val="0"/>
      <w:marBottom w:val="0"/>
      <w:divBdr>
        <w:top w:val="none" w:sz="0" w:space="0" w:color="auto"/>
        <w:left w:val="none" w:sz="0" w:space="0" w:color="auto"/>
        <w:bottom w:val="none" w:sz="0" w:space="0" w:color="auto"/>
        <w:right w:val="none" w:sz="0" w:space="0" w:color="auto"/>
      </w:divBdr>
    </w:div>
    <w:div w:id="1190724105">
      <w:marLeft w:val="640"/>
      <w:marRight w:val="0"/>
      <w:marTop w:val="0"/>
      <w:marBottom w:val="0"/>
      <w:divBdr>
        <w:top w:val="none" w:sz="0" w:space="0" w:color="auto"/>
        <w:left w:val="none" w:sz="0" w:space="0" w:color="auto"/>
        <w:bottom w:val="none" w:sz="0" w:space="0" w:color="auto"/>
        <w:right w:val="none" w:sz="0" w:space="0" w:color="auto"/>
      </w:divBdr>
    </w:div>
    <w:div w:id="1190874372">
      <w:marLeft w:val="640"/>
      <w:marRight w:val="0"/>
      <w:marTop w:val="0"/>
      <w:marBottom w:val="0"/>
      <w:divBdr>
        <w:top w:val="none" w:sz="0" w:space="0" w:color="auto"/>
        <w:left w:val="none" w:sz="0" w:space="0" w:color="auto"/>
        <w:bottom w:val="none" w:sz="0" w:space="0" w:color="auto"/>
        <w:right w:val="none" w:sz="0" w:space="0" w:color="auto"/>
      </w:divBdr>
    </w:div>
    <w:div w:id="1190947911">
      <w:marLeft w:val="640"/>
      <w:marRight w:val="0"/>
      <w:marTop w:val="0"/>
      <w:marBottom w:val="0"/>
      <w:divBdr>
        <w:top w:val="none" w:sz="0" w:space="0" w:color="auto"/>
        <w:left w:val="none" w:sz="0" w:space="0" w:color="auto"/>
        <w:bottom w:val="none" w:sz="0" w:space="0" w:color="auto"/>
        <w:right w:val="none" w:sz="0" w:space="0" w:color="auto"/>
      </w:divBdr>
    </w:div>
    <w:div w:id="1191072041">
      <w:marLeft w:val="640"/>
      <w:marRight w:val="0"/>
      <w:marTop w:val="0"/>
      <w:marBottom w:val="0"/>
      <w:divBdr>
        <w:top w:val="none" w:sz="0" w:space="0" w:color="auto"/>
        <w:left w:val="none" w:sz="0" w:space="0" w:color="auto"/>
        <w:bottom w:val="none" w:sz="0" w:space="0" w:color="auto"/>
        <w:right w:val="none" w:sz="0" w:space="0" w:color="auto"/>
      </w:divBdr>
    </w:div>
    <w:div w:id="1191143855">
      <w:marLeft w:val="640"/>
      <w:marRight w:val="0"/>
      <w:marTop w:val="0"/>
      <w:marBottom w:val="0"/>
      <w:divBdr>
        <w:top w:val="none" w:sz="0" w:space="0" w:color="auto"/>
        <w:left w:val="none" w:sz="0" w:space="0" w:color="auto"/>
        <w:bottom w:val="none" w:sz="0" w:space="0" w:color="auto"/>
        <w:right w:val="none" w:sz="0" w:space="0" w:color="auto"/>
      </w:divBdr>
    </w:div>
    <w:div w:id="1191147613">
      <w:marLeft w:val="640"/>
      <w:marRight w:val="0"/>
      <w:marTop w:val="0"/>
      <w:marBottom w:val="0"/>
      <w:divBdr>
        <w:top w:val="none" w:sz="0" w:space="0" w:color="auto"/>
        <w:left w:val="none" w:sz="0" w:space="0" w:color="auto"/>
        <w:bottom w:val="none" w:sz="0" w:space="0" w:color="auto"/>
        <w:right w:val="none" w:sz="0" w:space="0" w:color="auto"/>
      </w:divBdr>
    </w:div>
    <w:div w:id="1191259823">
      <w:marLeft w:val="640"/>
      <w:marRight w:val="0"/>
      <w:marTop w:val="0"/>
      <w:marBottom w:val="0"/>
      <w:divBdr>
        <w:top w:val="none" w:sz="0" w:space="0" w:color="auto"/>
        <w:left w:val="none" w:sz="0" w:space="0" w:color="auto"/>
        <w:bottom w:val="none" w:sz="0" w:space="0" w:color="auto"/>
        <w:right w:val="none" w:sz="0" w:space="0" w:color="auto"/>
      </w:divBdr>
    </w:div>
    <w:div w:id="1191260788">
      <w:marLeft w:val="640"/>
      <w:marRight w:val="0"/>
      <w:marTop w:val="0"/>
      <w:marBottom w:val="0"/>
      <w:divBdr>
        <w:top w:val="none" w:sz="0" w:space="0" w:color="auto"/>
        <w:left w:val="none" w:sz="0" w:space="0" w:color="auto"/>
        <w:bottom w:val="none" w:sz="0" w:space="0" w:color="auto"/>
        <w:right w:val="none" w:sz="0" w:space="0" w:color="auto"/>
      </w:divBdr>
    </w:div>
    <w:div w:id="1191265538">
      <w:marLeft w:val="640"/>
      <w:marRight w:val="0"/>
      <w:marTop w:val="0"/>
      <w:marBottom w:val="0"/>
      <w:divBdr>
        <w:top w:val="none" w:sz="0" w:space="0" w:color="auto"/>
        <w:left w:val="none" w:sz="0" w:space="0" w:color="auto"/>
        <w:bottom w:val="none" w:sz="0" w:space="0" w:color="auto"/>
        <w:right w:val="none" w:sz="0" w:space="0" w:color="auto"/>
      </w:divBdr>
    </w:div>
    <w:div w:id="1191408090">
      <w:marLeft w:val="640"/>
      <w:marRight w:val="0"/>
      <w:marTop w:val="0"/>
      <w:marBottom w:val="0"/>
      <w:divBdr>
        <w:top w:val="none" w:sz="0" w:space="0" w:color="auto"/>
        <w:left w:val="none" w:sz="0" w:space="0" w:color="auto"/>
        <w:bottom w:val="none" w:sz="0" w:space="0" w:color="auto"/>
        <w:right w:val="none" w:sz="0" w:space="0" w:color="auto"/>
      </w:divBdr>
    </w:div>
    <w:div w:id="1191409289">
      <w:marLeft w:val="640"/>
      <w:marRight w:val="0"/>
      <w:marTop w:val="0"/>
      <w:marBottom w:val="0"/>
      <w:divBdr>
        <w:top w:val="none" w:sz="0" w:space="0" w:color="auto"/>
        <w:left w:val="none" w:sz="0" w:space="0" w:color="auto"/>
        <w:bottom w:val="none" w:sz="0" w:space="0" w:color="auto"/>
        <w:right w:val="none" w:sz="0" w:space="0" w:color="auto"/>
      </w:divBdr>
    </w:div>
    <w:div w:id="1191530068">
      <w:marLeft w:val="640"/>
      <w:marRight w:val="0"/>
      <w:marTop w:val="0"/>
      <w:marBottom w:val="0"/>
      <w:divBdr>
        <w:top w:val="none" w:sz="0" w:space="0" w:color="auto"/>
        <w:left w:val="none" w:sz="0" w:space="0" w:color="auto"/>
        <w:bottom w:val="none" w:sz="0" w:space="0" w:color="auto"/>
        <w:right w:val="none" w:sz="0" w:space="0" w:color="auto"/>
      </w:divBdr>
    </w:div>
    <w:div w:id="1191534248">
      <w:marLeft w:val="640"/>
      <w:marRight w:val="0"/>
      <w:marTop w:val="0"/>
      <w:marBottom w:val="0"/>
      <w:divBdr>
        <w:top w:val="none" w:sz="0" w:space="0" w:color="auto"/>
        <w:left w:val="none" w:sz="0" w:space="0" w:color="auto"/>
        <w:bottom w:val="none" w:sz="0" w:space="0" w:color="auto"/>
        <w:right w:val="none" w:sz="0" w:space="0" w:color="auto"/>
      </w:divBdr>
    </w:div>
    <w:div w:id="1191605954">
      <w:marLeft w:val="640"/>
      <w:marRight w:val="0"/>
      <w:marTop w:val="0"/>
      <w:marBottom w:val="0"/>
      <w:divBdr>
        <w:top w:val="none" w:sz="0" w:space="0" w:color="auto"/>
        <w:left w:val="none" w:sz="0" w:space="0" w:color="auto"/>
        <w:bottom w:val="none" w:sz="0" w:space="0" w:color="auto"/>
        <w:right w:val="none" w:sz="0" w:space="0" w:color="auto"/>
      </w:divBdr>
    </w:div>
    <w:div w:id="1191646267">
      <w:marLeft w:val="640"/>
      <w:marRight w:val="0"/>
      <w:marTop w:val="0"/>
      <w:marBottom w:val="0"/>
      <w:divBdr>
        <w:top w:val="none" w:sz="0" w:space="0" w:color="auto"/>
        <w:left w:val="none" w:sz="0" w:space="0" w:color="auto"/>
        <w:bottom w:val="none" w:sz="0" w:space="0" w:color="auto"/>
        <w:right w:val="none" w:sz="0" w:space="0" w:color="auto"/>
      </w:divBdr>
    </w:div>
    <w:div w:id="1191720107">
      <w:marLeft w:val="640"/>
      <w:marRight w:val="0"/>
      <w:marTop w:val="0"/>
      <w:marBottom w:val="0"/>
      <w:divBdr>
        <w:top w:val="none" w:sz="0" w:space="0" w:color="auto"/>
        <w:left w:val="none" w:sz="0" w:space="0" w:color="auto"/>
        <w:bottom w:val="none" w:sz="0" w:space="0" w:color="auto"/>
        <w:right w:val="none" w:sz="0" w:space="0" w:color="auto"/>
      </w:divBdr>
    </w:div>
    <w:div w:id="1191797937">
      <w:marLeft w:val="640"/>
      <w:marRight w:val="0"/>
      <w:marTop w:val="0"/>
      <w:marBottom w:val="0"/>
      <w:divBdr>
        <w:top w:val="none" w:sz="0" w:space="0" w:color="auto"/>
        <w:left w:val="none" w:sz="0" w:space="0" w:color="auto"/>
        <w:bottom w:val="none" w:sz="0" w:space="0" w:color="auto"/>
        <w:right w:val="none" w:sz="0" w:space="0" w:color="auto"/>
      </w:divBdr>
    </w:div>
    <w:div w:id="1191914596">
      <w:marLeft w:val="640"/>
      <w:marRight w:val="0"/>
      <w:marTop w:val="0"/>
      <w:marBottom w:val="0"/>
      <w:divBdr>
        <w:top w:val="none" w:sz="0" w:space="0" w:color="auto"/>
        <w:left w:val="none" w:sz="0" w:space="0" w:color="auto"/>
        <w:bottom w:val="none" w:sz="0" w:space="0" w:color="auto"/>
        <w:right w:val="none" w:sz="0" w:space="0" w:color="auto"/>
      </w:divBdr>
    </w:div>
    <w:div w:id="1191988319">
      <w:marLeft w:val="640"/>
      <w:marRight w:val="0"/>
      <w:marTop w:val="0"/>
      <w:marBottom w:val="0"/>
      <w:divBdr>
        <w:top w:val="none" w:sz="0" w:space="0" w:color="auto"/>
        <w:left w:val="none" w:sz="0" w:space="0" w:color="auto"/>
        <w:bottom w:val="none" w:sz="0" w:space="0" w:color="auto"/>
        <w:right w:val="none" w:sz="0" w:space="0" w:color="auto"/>
      </w:divBdr>
    </w:div>
    <w:div w:id="1192034319">
      <w:marLeft w:val="640"/>
      <w:marRight w:val="0"/>
      <w:marTop w:val="0"/>
      <w:marBottom w:val="0"/>
      <w:divBdr>
        <w:top w:val="none" w:sz="0" w:space="0" w:color="auto"/>
        <w:left w:val="none" w:sz="0" w:space="0" w:color="auto"/>
        <w:bottom w:val="none" w:sz="0" w:space="0" w:color="auto"/>
        <w:right w:val="none" w:sz="0" w:space="0" w:color="auto"/>
      </w:divBdr>
    </w:div>
    <w:div w:id="1192062789">
      <w:marLeft w:val="640"/>
      <w:marRight w:val="0"/>
      <w:marTop w:val="0"/>
      <w:marBottom w:val="0"/>
      <w:divBdr>
        <w:top w:val="none" w:sz="0" w:space="0" w:color="auto"/>
        <w:left w:val="none" w:sz="0" w:space="0" w:color="auto"/>
        <w:bottom w:val="none" w:sz="0" w:space="0" w:color="auto"/>
        <w:right w:val="none" w:sz="0" w:space="0" w:color="auto"/>
      </w:divBdr>
    </w:div>
    <w:div w:id="1192256033">
      <w:marLeft w:val="640"/>
      <w:marRight w:val="0"/>
      <w:marTop w:val="0"/>
      <w:marBottom w:val="0"/>
      <w:divBdr>
        <w:top w:val="none" w:sz="0" w:space="0" w:color="auto"/>
        <w:left w:val="none" w:sz="0" w:space="0" w:color="auto"/>
        <w:bottom w:val="none" w:sz="0" w:space="0" w:color="auto"/>
        <w:right w:val="none" w:sz="0" w:space="0" w:color="auto"/>
      </w:divBdr>
    </w:div>
    <w:div w:id="1192383213">
      <w:marLeft w:val="640"/>
      <w:marRight w:val="0"/>
      <w:marTop w:val="0"/>
      <w:marBottom w:val="0"/>
      <w:divBdr>
        <w:top w:val="none" w:sz="0" w:space="0" w:color="auto"/>
        <w:left w:val="none" w:sz="0" w:space="0" w:color="auto"/>
        <w:bottom w:val="none" w:sz="0" w:space="0" w:color="auto"/>
        <w:right w:val="none" w:sz="0" w:space="0" w:color="auto"/>
      </w:divBdr>
    </w:div>
    <w:div w:id="1192495377">
      <w:marLeft w:val="640"/>
      <w:marRight w:val="0"/>
      <w:marTop w:val="0"/>
      <w:marBottom w:val="0"/>
      <w:divBdr>
        <w:top w:val="none" w:sz="0" w:space="0" w:color="auto"/>
        <w:left w:val="none" w:sz="0" w:space="0" w:color="auto"/>
        <w:bottom w:val="none" w:sz="0" w:space="0" w:color="auto"/>
        <w:right w:val="none" w:sz="0" w:space="0" w:color="auto"/>
      </w:divBdr>
    </w:div>
    <w:div w:id="1192499349">
      <w:marLeft w:val="640"/>
      <w:marRight w:val="0"/>
      <w:marTop w:val="0"/>
      <w:marBottom w:val="0"/>
      <w:divBdr>
        <w:top w:val="none" w:sz="0" w:space="0" w:color="auto"/>
        <w:left w:val="none" w:sz="0" w:space="0" w:color="auto"/>
        <w:bottom w:val="none" w:sz="0" w:space="0" w:color="auto"/>
        <w:right w:val="none" w:sz="0" w:space="0" w:color="auto"/>
      </w:divBdr>
    </w:div>
    <w:div w:id="1192694071">
      <w:marLeft w:val="640"/>
      <w:marRight w:val="0"/>
      <w:marTop w:val="0"/>
      <w:marBottom w:val="0"/>
      <w:divBdr>
        <w:top w:val="none" w:sz="0" w:space="0" w:color="auto"/>
        <w:left w:val="none" w:sz="0" w:space="0" w:color="auto"/>
        <w:bottom w:val="none" w:sz="0" w:space="0" w:color="auto"/>
        <w:right w:val="none" w:sz="0" w:space="0" w:color="auto"/>
      </w:divBdr>
    </w:div>
    <w:div w:id="1192719073">
      <w:marLeft w:val="640"/>
      <w:marRight w:val="0"/>
      <w:marTop w:val="0"/>
      <w:marBottom w:val="0"/>
      <w:divBdr>
        <w:top w:val="none" w:sz="0" w:space="0" w:color="auto"/>
        <w:left w:val="none" w:sz="0" w:space="0" w:color="auto"/>
        <w:bottom w:val="none" w:sz="0" w:space="0" w:color="auto"/>
        <w:right w:val="none" w:sz="0" w:space="0" w:color="auto"/>
      </w:divBdr>
    </w:div>
    <w:div w:id="1192721198">
      <w:marLeft w:val="640"/>
      <w:marRight w:val="0"/>
      <w:marTop w:val="0"/>
      <w:marBottom w:val="0"/>
      <w:divBdr>
        <w:top w:val="none" w:sz="0" w:space="0" w:color="auto"/>
        <w:left w:val="none" w:sz="0" w:space="0" w:color="auto"/>
        <w:bottom w:val="none" w:sz="0" w:space="0" w:color="auto"/>
        <w:right w:val="none" w:sz="0" w:space="0" w:color="auto"/>
      </w:divBdr>
    </w:div>
    <w:div w:id="1192721934">
      <w:marLeft w:val="640"/>
      <w:marRight w:val="0"/>
      <w:marTop w:val="0"/>
      <w:marBottom w:val="0"/>
      <w:divBdr>
        <w:top w:val="none" w:sz="0" w:space="0" w:color="auto"/>
        <w:left w:val="none" w:sz="0" w:space="0" w:color="auto"/>
        <w:bottom w:val="none" w:sz="0" w:space="0" w:color="auto"/>
        <w:right w:val="none" w:sz="0" w:space="0" w:color="auto"/>
      </w:divBdr>
    </w:div>
    <w:div w:id="1192761758">
      <w:marLeft w:val="640"/>
      <w:marRight w:val="0"/>
      <w:marTop w:val="0"/>
      <w:marBottom w:val="0"/>
      <w:divBdr>
        <w:top w:val="none" w:sz="0" w:space="0" w:color="auto"/>
        <w:left w:val="none" w:sz="0" w:space="0" w:color="auto"/>
        <w:bottom w:val="none" w:sz="0" w:space="0" w:color="auto"/>
        <w:right w:val="none" w:sz="0" w:space="0" w:color="auto"/>
      </w:divBdr>
    </w:div>
    <w:div w:id="1192843830">
      <w:marLeft w:val="640"/>
      <w:marRight w:val="0"/>
      <w:marTop w:val="0"/>
      <w:marBottom w:val="0"/>
      <w:divBdr>
        <w:top w:val="none" w:sz="0" w:space="0" w:color="auto"/>
        <w:left w:val="none" w:sz="0" w:space="0" w:color="auto"/>
        <w:bottom w:val="none" w:sz="0" w:space="0" w:color="auto"/>
        <w:right w:val="none" w:sz="0" w:space="0" w:color="auto"/>
      </w:divBdr>
    </w:div>
    <w:div w:id="1192844893">
      <w:marLeft w:val="640"/>
      <w:marRight w:val="0"/>
      <w:marTop w:val="0"/>
      <w:marBottom w:val="0"/>
      <w:divBdr>
        <w:top w:val="none" w:sz="0" w:space="0" w:color="auto"/>
        <w:left w:val="none" w:sz="0" w:space="0" w:color="auto"/>
        <w:bottom w:val="none" w:sz="0" w:space="0" w:color="auto"/>
        <w:right w:val="none" w:sz="0" w:space="0" w:color="auto"/>
      </w:divBdr>
    </w:div>
    <w:div w:id="1192914973">
      <w:marLeft w:val="640"/>
      <w:marRight w:val="0"/>
      <w:marTop w:val="0"/>
      <w:marBottom w:val="0"/>
      <w:divBdr>
        <w:top w:val="none" w:sz="0" w:space="0" w:color="auto"/>
        <w:left w:val="none" w:sz="0" w:space="0" w:color="auto"/>
        <w:bottom w:val="none" w:sz="0" w:space="0" w:color="auto"/>
        <w:right w:val="none" w:sz="0" w:space="0" w:color="auto"/>
      </w:divBdr>
    </w:div>
    <w:div w:id="1192963408">
      <w:marLeft w:val="640"/>
      <w:marRight w:val="0"/>
      <w:marTop w:val="0"/>
      <w:marBottom w:val="0"/>
      <w:divBdr>
        <w:top w:val="none" w:sz="0" w:space="0" w:color="auto"/>
        <w:left w:val="none" w:sz="0" w:space="0" w:color="auto"/>
        <w:bottom w:val="none" w:sz="0" w:space="0" w:color="auto"/>
        <w:right w:val="none" w:sz="0" w:space="0" w:color="auto"/>
      </w:divBdr>
    </w:div>
    <w:div w:id="1193224954">
      <w:marLeft w:val="640"/>
      <w:marRight w:val="0"/>
      <w:marTop w:val="0"/>
      <w:marBottom w:val="0"/>
      <w:divBdr>
        <w:top w:val="none" w:sz="0" w:space="0" w:color="auto"/>
        <w:left w:val="none" w:sz="0" w:space="0" w:color="auto"/>
        <w:bottom w:val="none" w:sz="0" w:space="0" w:color="auto"/>
        <w:right w:val="none" w:sz="0" w:space="0" w:color="auto"/>
      </w:divBdr>
    </w:div>
    <w:div w:id="1193300521">
      <w:marLeft w:val="640"/>
      <w:marRight w:val="0"/>
      <w:marTop w:val="0"/>
      <w:marBottom w:val="0"/>
      <w:divBdr>
        <w:top w:val="none" w:sz="0" w:space="0" w:color="auto"/>
        <w:left w:val="none" w:sz="0" w:space="0" w:color="auto"/>
        <w:bottom w:val="none" w:sz="0" w:space="0" w:color="auto"/>
        <w:right w:val="none" w:sz="0" w:space="0" w:color="auto"/>
      </w:divBdr>
    </w:div>
    <w:div w:id="1193416972">
      <w:marLeft w:val="640"/>
      <w:marRight w:val="0"/>
      <w:marTop w:val="0"/>
      <w:marBottom w:val="0"/>
      <w:divBdr>
        <w:top w:val="none" w:sz="0" w:space="0" w:color="auto"/>
        <w:left w:val="none" w:sz="0" w:space="0" w:color="auto"/>
        <w:bottom w:val="none" w:sz="0" w:space="0" w:color="auto"/>
        <w:right w:val="none" w:sz="0" w:space="0" w:color="auto"/>
      </w:divBdr>
    </w:div>
    <w:div w:id="1193417522">
      <w:marLeft w:val="640"/>
      <w:marRight w:val="0"/>
      <w:marTop w:val="0"/>
      <w:marBottom w:val="0"/>
      <w:divBdr>
        <w:top w:val="none" w:sz="0" w:space="0" w:color="auto"/>
        <w:left w:val="none" w:sz="0" w:space="0" w:color="auto"/>
        <w:bottom w:val="none" w:sz="0" w:space="0" w:color="auto"/>
        <w:right w:val="none" w:sz="0" w:space="0" w:color="auto"/>
      </w:divBdr>
    </w:div>
    <w:div w:id="1193424285">
      <w:marLeft w:val="640"/>
      <w:marRight w:val="0"/>
      <w:marTop w:val="0"/>
      <w:marBottom w:val="0"/>
      <w:divBdr>
        <w:top w:val="none" w:sz="0" w:space="0" w:color="auto"/>
        <w:left w:val="none" w:sz="0" w:space="0" w:color="auto"/>
        <w:bottom w:val="none" w:sz="0" w:space="0" w:color="auto"/>
        <w:right w:val="none" w:sz="0" w:space="0" w:color="auto"/>
      </w:divBdr>
    </w:div>
    <w:div w:id="1193573391">
      <w:marLeft w:val="640"/>
      <w:marRight w:val="0"/>
      <w:marTop w:val="0"/>
      <w:marBottom w:val="0"/>
      <w:divBdr>
        <w:top w:val="none" w:sz="0" w:space="0" w:color="auto"/>
        <w:left w:val="none" w:sz="0" w:space="0" w:color="auto"/>
        <w:bottom w:val="none" w:sz="0" w:space="0" w:color="auto"/>
        <w:right w:val="none" w:sz="0" w:space="0" w:color="auto"/>
      </w:divBdr>
    </w:div>
    <w:div w:id="1193609102">
      <w:marLeft w:val="640"/>
      <w:marRight w:val="0"/>
      <w:marTop w:val="0"/>
      <w:marBottom w:val="0"/>
      <w:divBdr>
        <w:top w:val="none" w:sz="0" w:space="0" w:color="auto"/>
        <w:left w:val="none" w:sz="0" w:space="0" w:color="auto"/>
        <w:bottom w:val="none" w:sz="0" w:space="0" w:color="auto"/>
        <w:right w:val="none" w:sz="0" w:space="0" w:color="auto"/>
      </w:divBdr>
    </w:div>
    <w:div w:id="1193762089">
      <w:marLeft w:val="640"/>
      <w:marRight w:val="0"/>
      <w:marTop w:val="0"/>
      <w:marBottom w:val="0"/>
      <w:divBdr>
        <w:top w:val="none" w:sz="0" w:space="0" w:color="auto"/>
        <w:left w:val="none" w:sz="0" w:space="0" w:color="auto"/>
        <w:bottom w:val="none" w:sz="0" w:space="0" w:color="auto"/>
        <w:right w:val="none" w:sz="0" w:space="0" w:color="auto"/>
      </w:divBdr>
    </w:div>
    <w:div w:id="1193765828">
      <w:marLeft w:val="640"/>
      <w:marRight w:val="0"/>
      <w:marTop w:val="0"/>
      <w:marBottom w:val="0"/>
      <w:divBdr>
        <w:top w:val="none" w:sz="0" w:space="0" w:color="auto"/>
        <w:left w:val="none" w:sz="0" w:space="0" w:color="auto"/>
        <w:bottom w:val="none" w:sz="0" w:space="0" w:color="auto"/>
        <w:right w:val="none" w:sz="0" w:space="0" w:color="auto"/>
      </w:divBdr>
    </w:div>
    <w:div w:id="1193835704">
      <w:marLeft w:val="640"/>
      <w:marRight w:val="0"/>
      <w:marTop w:val="0"/>
      <w:marBottom w:val="0"/>
      <w:divBdr>
        <w:top w:val="none" w:sz="0" w:space="0" w:color="auto"/>
        <w:left w:val="none" w:sz="0" w:space="0" w:color="auto"/>
        <w:bottom w:val="none" w:sz="0" w:space="0" w:color="auto"/>
        <w:right w:val="none" w:sz="0" w:space="0" w:color="auto"/>
      </w:divBdr>
    </w:div>
    <w:div w:id="1194228027">
      <w:marLeft w:val="640"/>
      <w:marRight w:val="0"/>
      <w:marTop w:val="0"/>
      <w:marBottom w:val="0"/>
      <w:divBdr>
        <w:top w:val="none" w:sz="0" w:space="0" w:color="auto"/>
        <w:left w:val="none" w:sz="0" w:space="0" w:color="auto"/>
        <w:bottom w:val="none" w:sz="0" w:space="0" w:color="auto"/>
        <w:right w:val="none" w:sz="0" w:space="0" w:color="auto"/>
      </w:divBdr>
    </w:div>
    <w:div w:id="1194462790">
      <w:marLeft w:val="640"/>
      <w:marRight w:val="0"/>
      <w:marTop w:val="0"/>
      <w:marBottom w:val="0"/>
      <w:divBdr>
        <w:top w:val="none" w:sz="0" w:space="0" w:color="auto"/>
        <w:left w:val="none" w:sz="0" w:space="0" w:color="auto"/>
        <w:bottom w:val="none" w:sz="0" w:space="0" w:color="auto"/>
        <w:right w:val="none" w:sz="0" w:space="0" w:color="auto"/>
      </w:divBdr>
    </w:div>
    <w:div w:id="1194491699">
      <w:marLeft w:val="640"/>
      <w:marRight w:val="0"/>
      <w:marTop w:val="0"/>
      <w:marBottom w:val="0"/>
      <w:divBdr>
        <w:top w:val="none" w:sz="0" w:space="0" w:color="auto"/>
        <w:left w:val="none" w:sz="0" w:space="0" w:color="auto"/>
        <w:bottom w:val="none" w:sz="0" w:space="0" w:color="auto"/>
        <w:right w:val="none" w:sz="0" w:space="0" w:color="auto"/>
      </w:divBdr>
    </w:div>
    <w:div w:id="1194609487">
      <w:marLeft w:val="640"/>
      <w:marRight w:val="0"/>
      <w:marTop w:val="0"/>
      <w:marBottom w:val="0"/>
      <w:divBdr>
        <w:top w:val="none" w:sz="0" w:space="0" w:color="auto"/>
        <w:left w:val="none" w:sz="0" w:space="0" w:color="auto"/>
        <w:bottom w:val="none" w:sz="0" w:space="0" w:color="auto"/>
        <w:right w:val="none" w:sz="0" w:space="0" w:color="auto"/>
      </w:divBdr>
    </w:div>
    <w:div w:id="1194613507">
      <w:marLeft w:val="640"/>
      <w:marRight w:val="0"/>
      <w:marTop w:val="0"/>
      <w:marBottom w:val="0"/>
      <w:divBdr>
        <w:top w:val="none" w:sz="0" w:space="0" w:color="auto"/>
        <w:left w:val="none" w:sz="0" w:space="0" w:color="auto"/>
        <w:bottom w:val="none" w:sz="0" w:space="0" w:color="auto"/>
        <w:right w:val="none" w:sz="0" w:space="0" w:color="auto"/>
      </w:divBdr>
    </w:div>
    <w:div w:id="1194617371">
      <w:marLeft w:val="640"/>
      <w:marRight w:val="0"/>
      <w:marTop w:val="0"/>
      <w:marBottom w:val="0"/>
      <w:divBdr>
        <w:top w:val="none" w:sz="0" w:space="0" w:color="auto"/>
        <w:left w:val="none" w:sz="0" w:space="0" w:color="auto"/>
        <w:bottom w:val="none" w:sz="0" w:space="0" w:color="auto"/>
        <w:right w:val="none" w:sz="0" w:space="0" w:color="auto"/>
      </w:divBdr>
    </w:div>
    <w:div w:id="1194877417">
      <w:marLeft w:val="640"/>
      <w:marRight w:val="0"/>
      <w:marTop w:val="0"/>
      <w:marBottom w:val="0"/>
      <w:divBdr>
        <w:top w:val="none" w:sz="0" w:space="0" w:color="auto"/>
        <w:left w:val="none" w:sz="0" w:space="0" w:color="auto"/>
        <w:bottom w:val="none" w:sz="0" w:space="0" w:color="auto"/>
        <w:right w:val="none" w:sz="0" w:space="0" w:color="auto"/>
      </w:divBdr>
    </w:div>
    <w:div w:id="1194920701">
      <w:marLeft w:val="640"/>
      <w:marRight w:val="0"/>
      <w:marTop w:val="0"/>
      <w:marBottom w:val="0"/>
      <w:divBdr>
        <w:top w:val="none" w:sz="0" w:space="0" w:color="auto"/>
        <w:left w:val="none" w:sz="0" w:space="0" w:color="auto"/>
        <w:bottom w:val="none" w:sz="0" w:space="0" w:color="auto"/>
        <w:right w:val="none" w:sz="0" w:space="0" w:color="auto"/>
      </w:divBdr>
    </w:div>
    <w:div w:id="1194926071">
      <w:marLeft w:val="640"/>
      <w:marRight w:val="0"/>
      <w:marTop w:val="0"/>
      <w:marBottom w:val="0"/>
      <w:divBdr>
        <w:top w:val="none" w:sz="0" w:space="0" w:color="auto"/>
        <w:left w:val="none" w:sz="0" w:space="0" w:color="auto"/>
        <w:bottom w:val="none" w:sz="0" w:space="0" w:color="auto"/>
        <w:right w:val="none" w:sz="0" w:space="0" w:color="auto"/>
      </w:divBdr>
    </w:div>
    <w:div w:id="1195115945">
      <w:marLeft w:val="640"/>
      <w:marRight w:val="0"/>
      <w:marTop w:val="0"/>
      <w:marBottom w:val="0"/>
      <w:divBdr>
        <w:top w:val="none" w:sz="0" w:space="0" w:color="auto"/>
        <w:left w:val="none" w:sz="0" w:space="0" w:color="auto"/>
        <w:bottom w:val="none" w:sz="0" w:space="0" w:color="auto"/>
        <w:right w:val="none" w:sz="0" w:space="0" w:color="auto"/>
      </w:divBdr>
    </w:div>
    <w:div w:id="1195188243">
      <w:marLeft w:val="640"/>
      <w:marRight w:val="0"/>
      <w:marTop w:val="0"/>
      <w:marBottom w:val="0"/>
      <w:divBdr>
        <w:top w:val="none" w:sz="0" w:space="0" w:color="auto"/>
        <w:left w:val="none" w:sz="0" w:space="0" w:color="auto"/>
        <w:bottom w:val="none" w:sz="0" w:space="0" w:color="auto"/>
        <w:right w:val="none" w:sz="0" w:space="0" w:color="auto"/>
      </w:divBdr>
    </w:div>
    <w:div w:id="1195191164">
      <w:marLeft w:val="640"/>
      <w:marRight w:val="0"/>
      <w:marTop w:val="0"/>
      <w:marBottom w:val="0"/>
      <w:divBdr>
        <w:top w:val="none" w:sz="0" w:space="0" w:color="auto"/>
        <w:left w:val="none" w:sz="0" w:space="0" w:color="auto"/>
        <w:bottom w:val="none" w:sz="0" w:space="0" w:color="auto"/>
        <w:right w:val="none" w:sz="0" w:space="0" w:color="auto"/>
      </w:divBdr>
    </w:div>
    <w:div w:id="1195192528">
      <w:marLeft w:val="640"/>
      <w:marRight w:val="0"/>
      <w:marTop w:val="0"/>
      <w:marBottom w:val="0"/>
      <w:divBdr>
        <w:top w:val="none" w:sz="0" w:space="0" w:color="auto"/>
        <w:left w:val="none" w:sz="0" w:space="0" w:color="auto"/>
        <w:bottom w:val="none" w:sz="0" w:space="0" w:color="auto"/>
        <w:right w:val="none" w:sz="0" w:space="0" w:color="auto"/>
      </w:divBdr>
    </w:div>
    <w:div w:id="1195339790">
      <w:marLeft w:val="640"/>
      <w:marRight w:val="0"/>
      <w:marTop w:val="0"/>
      <w:marBottom w:val="0"/>
      <w:divBdr>
        <w:top w:val="none" w:sz="0" w:space="0" w:color="auto"/>
        <w:left w:val="none" w:sz="0" w:space="0" w:color="auto"/>
        <w:bottom w:val="none" w:sz="0" w:space="0" w:color="auto"/>
        <w:right w:val="none" w:sz="0" w:space="0" w:color="auto"/>
      </w:divBdr>
    </w:div>
    <w:div w:id="1195340985">
      <w:marLeft w:val="640"/>
      <w:marRight w:val="0"/>
      <w:marTop w:val="0"/>
      <w:marBottom w:val="0"/>
      <w:divBdr>
        <w:top w:val="none" w:sz="0" w:space="0" w:color="auto"/>
        <w:left w:val="none" w:sz="0" w:space="0" w:color="auto"/>
        <w:bottom w:val="none" w:sz="0" w:space="0" w:color="auto"/>
        <w:right w:val="none" w:sz="0" w:space="0" w:color="auto"/>
      </w:divBdr>
    </w:div>
    <w:div w:id="1195341329">
      <w:marLeft w:val="640"/>
      <w:marRight w:val="0"/>
      <w:marTop w:val="0"/>
      <w:marBottom w:val="0"/>
      <w:divBdr>
        <w:top w:val="none" w:sz="0" w:space="0" w:color="auto"/>
        <w:left w:val="none" w:sz="0" w:space="0" w:color="auto"/>
        <w:bottom w:val="none" w:sz="0" w:space="0" w:color="auto"/>
        <w:right w:val="none" w:sz="0" w:space="0" w:color="auto"/>
      </w:divBdr>
    </w:div>
    <w:div w:id="1195539900">
      <w:marLeft w:val="640"/>
      <w:marRight w:val="0"/>
      <w:marTop w:val="0"/>
      <w:marBottom w:val="0"/>
      <w:divBdr>
        <w:top w:val="none" w:sz="0" w:space="0" w:color="auto"/>
        <w:left w:val="none" w:sz="0" w:space="0" w:color="auto"/>
        <w:bottom w:val="none" w:sz="0" w:space="0" w:color="auto"/>
        <w:right w:val="none" w:sz="0" w:space="0" w:color="auto"/>
      </w:divBdr>
    </w:div>
    <w:div w:id="1195579773">
      <w:marLeft w:val="640"/>
      <w:marRight w:val="0"/>
      <w:marTop w:val="0"/>
      <w:marBottom w:val="0"/>
      <w:divBdr>
        <w:top w:val="none" w:sz="0" w:space="0" w:color="auto"/>
        <w:left w:val="none" w:sz="0" w:space="0" w:color="auto"/>
        <w:bottom w:val="none" w:sz="0" w:space="0" w:color="auto"/>
        <w:right w:val="none" w:sz="0" w:space="0" w:color="auto"/>
      </w:divBdr>
    </w:div>
    <w:div w:id="1195580960">
      <w:marLeft w:val="640"/>
      <w:marRight w:val="0"/>
      <w:marTop w:val="0"/>
      <w:marBottom w:val="0"/>
      <w:divBdr>
        <w:top w:val="none" w:sz="0" w:space="0" w:color="auto"/>
        <w:left w:val="none" w:sz="0" w:space="0" w:color="auto"/>
        <w:bottom w:val="none" w:sz="0" w:space="0" w:color="auto"/>
        <w:right w:val="none" w:sz="0" w:space="0" w:color="auto"/>
      </w:divBdr>
    </w:div>
    <w:div w:id="1195581219">
      <w:marLeft w:val="640"/>
      <w:marRight w:val="0"/>
      <w:marTop w:val="0"/>
      <w:marBottom w:val="0"/>
      <w:divBdr>
        <w:top w:val="none" w:sz="0" w:space="0" w:color="auto"/>
        <w:left w:val="none" w:sz="0" w:space="0" w:color="auto"/>
        <w:bottom w:val="none" w:sz="0" w:space="0" w:color="auto"/>
        <w:right w:val="none" w:sz="0" w:space="0" w:color="auto"/>
      </w:divBdr>
    </w:div>
    <w:div w:id="1195733698">
      <w:marLeft w:val="640"/>
      <w:marRight w:val="0"/>
      <w:marTop w:val="0"/>
      <w:marBottom w:val="0"/>
      <w:divBdr>
        <w:top w:val="none" w:sz="0" w:space="0" w:color="auto"/>
        <w:left w:val="none" w:sz="0" w:space="0" w:color="auto"/>
        <w:bottom w:val="none" w:sz="0" w:space="0" w:color="auto"/>
        <w:right w:val="none" w:sz="0" w:space="0" w:color="auto"/>
      </w:divBdr>
    </w:div>
    <w:div w:id="1195771040">
      <w:marLeft w:val="640"/>
      <w:marRight w:val="0"/>
      <w:marTop w:val="0"/>
      <w:marBottom w:val="0"/>
      <w:divBdr>
        <w:top w:val="none" w:sz="0" w:space="0" w:color="auto"/>
        <w:left w:val="none" w:sz="0" w:space="0" w:color="auto"/>
        <w:bottom w:val="none" w:sz="0" w:space="0" w:color="auto"/>
        <w:right w:val="none" w:sz="0" w:space="0" w:color="auto"/>
      </w:divBdr>
    </w:div>
    <w:div w:id="1195771879">
      <w:marLeft w:val="640"/>
      <w:marRight w:val="0"/>
      <w:marTop w:val="0"/>
      <w:marBottom w:val="0"/>
      <w:divBdr>
        <w:top w:val="none" w:sz="0" w:space="0" w:color="auto"/>
        <w:left w:val="none" w:sz="0" w:space="0" w:color="auto"/>
        <w:bottom w:val="none" w:sz="0" w:space="0" w:color="auto"/>
        <w:right w:val="none" w:sz="0" w:space="0" w:color="auto"/>
      </w:divBdr>
    </w:div>
    <w:div w:id="1195849895">
      <w:marLeft w:val="640"/>
      <w:marRight w:val="0"/>
      <w:marTop w:val="0"/>
      <w:marBottom w:val="0"/>
      <w:divBdr>
        <w:top w:val="none" w:sz="0" w:space="0" w:color="auto"/>
        <w:left w:val="none" w:sz="0" w:space="0" w:color="auto"/>
        <w:bottom w:val="none" w:sz="0" w:space="0" w:color="auto"/>
        <w:right w:val="none" w:sz="0" w:space="0" w:color="auto"/>
      </w:divBdr>
    </w:div>
    <w:div w:id="1195924249">
      <w:marLeft w:val="640"/>
      <w:marRight w:val="0"/>
      <w:marTop w:val="0"/>
      <w:marBottom w:val="0"/>
      <w:divBdr>
        <w:top w:val="none" w:sz="0" w:space="0" w:color="auto"/>
        <w:left w:val="none" w:sz="0" w:space="0" w:color="auto"/>
        <w:bottom w:val="none" w:sz="0" w:space="0" w:color="auto"/>
        <w:right w:val="none" w:sz="0" w:space="0" w:color="auto"/>
      </w:divBdr>
    </w:div>
    <w:div w:id="1196119566">
      <w:marLeft w:val="640"/>
      <w:marRight w:val="0"/>
      <w:marTop w:val="0"/>
      <w:marBottom w:val="0"/>
      <w:divBdr>
        <w:top w:val="none" w:sz="0" w:space="0" w:color="auto"/>
        <w:left w:val="none" w:sz="0" w:space="0" w:color="auto"/>
        <w:bottom w:val="none" w:sz="0" w:space="0" w:color="auto"/>
        <w:right w:val="none" w:sz="0" w:space="0" w:color="auto"/>
      </w:divBdr>
    </w:div>
    <w:div w:id="1196230656">
      <w:marLeft w:val="640"/>
      <w:marRight w:val="0"/>
      <w:marTop w:val="0"/>
      <w:marBottom w:val="0"/>
      <w:divBdr>
        <w:top w:val="none" w:sz="0" w:space="0" w:color="auto"/>
        <w:left w:val="none" w:sz="0" w:space="0" w:color="auto"/>
        <w:bottom w:val="none" w:sz="0" w:space="0" w:color="auto"/>
        <w:right w:val="none" w:sz="0" w:space="0" w:color="auto"/>
      </w:divBdr>
    </w:div>
    <w:div w:id="1196306620">
      <w:marLeft w:val="640"/>
      <w:marRight w:val="0"/>
      <w:marTop w:val="0"/>
      <w:marBottom w:val="0"/>
      <w:divBdr>
        <w:top w:val="none" w:sz="0" w:space="0" w:color="auto"/>
        <w:left w:val="none" w:sz="0" w:space="0" w:color="auto"/>
        <w:bottom w:val="none" w:sz="0" w:space="0" w:color="auto"/>
        <w:right w:val="none" w:sz="0" w:space="0" w:color="auto"/>
      </w:divBdr>
    </w:div>
    <w:div w:id="1196432580">
      <w:marLeft w:val="640"/>
      <w:marRight w:val="0"/>
      <w:marTop w:val="0"/>
      <w:marBottom w:val="0"/>
      <w:divBdr>
        <w:top w:val="none" w:sz="0" w:space="0" w:color="auto"/>
        <w:left w:val="none" w:sz="0" w:space="0" w:color="auto"/>
        <w:bottom w:val="none" w:sz="0" w:space="0" w:color="auto"/>
        <w:right w:val="none" w:sz="0" w:space="0" w:color="auto"/>
      </w:divBdr>
    </w:div>
    <w:div w:id="1196432935">
      <w:marLeft w:val="640"/>
      <w:marRight w:val="0"/>
      <w:marTop w:val="0"/>
      <w:marBottom w:val="0"/>
      <w:divBdr>
        <w:top w:val="none" w:sz="0" w:space="0" w:color="auto"/>
        <w:left w:val="none" w:sz="0" w:space="0" w:color="auto"/>
        <w:bottom w:val="none" w:sz="0" w:space="0" w:color="auto"/>
        <w:right w:val="none" w:sz="0" w:space="0" w:color="auto"/>
      </w:divBdr>
    </w:div>
    <w:div w:id="1196696483">
      <w:marLeft w:val="640"/>
      <w:marRight w:val="0"/>
      <w:marTop w:val="0"/>
      <w:marBottom w:val="0"/>
      <w:divBdr>
        <w:top w:val="none" w:sz="0" w:space="0" w:color="auto"/>
        <w:left w:val="none" w:sz="0" w:space="0" w:color="auto"/>
        <w:bottom w:val="none" w:sz="0" w:space="0" w:color="auto"/>
        <w:right w:val="none" w:sz="0" w:space="0" w:color="auto"/>
      </w:divBdr>
    </w:div>
    <w:div w:id="1196697128">
      <w:marLeft w:val="640"/>
      <w:marRight w:val="0"/>
      <w:marTop w:val="0"/>
      <w:marBottom w:val="0"/>
      <w:divBdr>
        <w:top w:val="none" w:sz="0" w:space="0" w:color="auto"/>
        <w:left w:val="none" w:sz="0" w:space="0" w:color="auto"/>
        <w:bottom w:val="none" w:sz="0" w:space="0" w:color="auto"/>
        <w:right w:val="none" w:sz="0" w:space="0" w:color="auto"/>
      </w:divBdr>
    </w:div>
    <w:div w:id="1196700097">
      <w:marLeft w:val="640"/>
      <w:marRight w:val="0"/>
      <w:marTop w:val="0"/>
      <w:marBottom w:val="0"/>
      <w:divBdr>
        <w:top w:val="none" w:sz="0" w:space="0" w:color="auto"/>
        <w:left w:val="none" w:sz="0" w:space="0" w:color="auto"/>
        <w:bottom w:val="none" w:sz="0" w:space="0" w:color="auto"/>
        <w:right w:val="none" w:sz="0" w:space="0" w:color="auto"/>
      </w:divBdr>
    </w:div>
    <w:div w:id="1196776270">
      <w:marLeft w:val="640"/>
      <w:marRight w:val="0"/>
      <w:marTop w:val="0"/>
      <w:marBottom w:val="0"/>
      <w:divBdr>
        <w:top w:val="none" w:sz="0" w:space="0" w:color="auto"/>
        <w:left w:val="none" w:sz="0" w:space="0" w:color="auto"/>
        <w:bottom w:val="none" w:sz="0" w:space="0" w:color="auto"/>
        <w:right w:val="none" w:sz="0" w:space="0" w:color="auto"/>
      </w:divBdr>
    </w:div>
    <w:div w:id="1196843332">
      <w:marLeft w:val="640"/>
      <w:marRight w:val="0"/>
      <w:marTop w:val="0"/>
      <w:marBottom w:val="0"/>
      <w:divBdr>
        <w:top w:val="none" w:sz="0" w:space="0" w:color="auto"/>
        <w:left w:val="none" w:sz="0" w:space="0" w:color="auto"/>
        <w:bottom w:val="none" w:sz="0" w:space="0" w:color="auto"/>
        <w:right w:val="none" w:sz="0" w:space="0" w:color="auto"/>
      </w:divBdr>
    </w:div>
    <w:div w:id="1197044542">
      <w:marLeft w:val="640"/>
      <w:marRight w:val="0"/>
      <w:marTop w:val="0"/>
      <w:marBottom w:val="0"/>
      <w:divBdr>
        <w:top w:val="none" w:sz="0" w:space="0" w:color="auto"/>
        <w:left w:val="none" w:sz="0" w:space="0" w:color="auto"/>
        <w:bottom w:val="none" w:sz="0" w:space="0" w:color="auto"/>
        <w:right w:val="none" w:sz="0" w:space="0" w:color="auto"/>
      </w:divBdr>
    </w:div>
    <w:div w:id="1197113024">
      <w:marLeft w:val="640"/>
      <w:marRight w:val="0"/>
      <w:marTop w:val="0"/>
      <w:marBottom w:val="0"/>
      <w:divBdr>
        <w:top w:val="none" w:sz="0" w:space="0" w:color="auto"/>
        <w:left w:val="none" w:sz="0" w:space="0" w:color="auto"/>
        <w:bottom w:val="none" w:sz="0" w:space="0" w:color="auto"/>
        <w:right w:val="none" w:sz="0" w:space="0" w:color="auto"/>
      </w:divBdr>
    </w:div>
    <w:div w:id="1197159098">
      <w:marLeft w:val="640"/>
      <w:marRight w:val="0"/>
      <w:marTop w:val="0"/>
      <w:marBottom w:val="0"/>
      <w:divBdr>
        <w:top w:val="none" w:sz="0" w:space="0" w:color="auto"/>
        <w:left w:val="none" w:sz="0" w:space="0" w:color="auto"/>
        <w:bottom w:val="none" w:sz="0" w:space="0" w:color="auto"/>
        <w:right w:val="none" w:sz="0" w:space="0" w:color="auto"/>
      </w:divBdr>
    </w:div>
    <w:div w:id="1197307187">
      <w:marLeft w:val="640"/>
      <w:marRight w:val="0"/>
      <w:marTop w:val="0"/>
      <w:marBottom w:val="0"/>
      <w:divBdr>
        <w:top w:val="none" w:sz="0" w:space="0" w:color="auto"/>
        <w:left w:val="none" w:sz="0" w:space="0" w:color="auto"/>
        <w:bottom w:val="none" w:sz="0" w:space="0" w:color="auto"/>
        <w:right w:val="none" w:sz="0" w:space="0" w:color="auto"/>
      </w:divBdr>
    </w:div>
    <w:div w:id="1197424413">
      <w:marLeft w:val="640"/>
      <w:marRight w:val="0"/>
      <w:marTop w:val="0"/>
      <w:marBottom w:val="0"/>
      <w:divBdr>
        <w:top w:val="none" w:sz="0" w:space="0" w:color="auto"/>
        <w:left w:val="none" w:sz="0" w:space="0" w:color="auto"/>
        <w:bottom w:val="none" w:sz="0" w:space="0" w:color="auto"/>
        <w:right w:val="none" w:sz="0" w:space="0" w:color="auto"/>
      </w:divBdr>
    </w:div>
    <w:div w:id="1197424686">
      <w:marLeft w:val="640"/>
      <w:marRight w:val="0"/>
      <w:marTop w:val="0"/>
      <w:marBottom w:val="0"/>
      <w:divBdr>
        <w:top w:val="none" w:sz="0" w:space="0" w:color="auto"/>
        <w:left w:val="none" w:sz="0" w:space="0" w:color="auto"/>
        <w:bottom w:val="none" w:sz="0" w:space="0" w:color="auto"/>
        <w:right w:val="none" w:sz="0" w:space="0" w:color="auto"/>
      </w:divBdr>
    </w:div>
    <w:div w:id="1197428161">
      <w:marLeft w:val="640"/>
      <w:marRight w:val="0"/>
      <w:marTop w:val="0"/>
      <w:marBottom w:val="0"/>
      <w:divBdr>
        <w:top w:val="none" w:sz="0" w:space="0" w:color="auto"/>
        <w:left w:val="none" w:sz="0" w:space="0" w:color="auto"/>
        <w:bottom w:val="none" w:sz="0" w:space="0" w:color="auto"/>
        <w:right w:val="none" w:sz="0" w:space="0" w:color="auto"/>
      </w:divBdr>
    </w:div>
    <w:div w:id="1197501796">
      <w:marLeft w:val="640"/>
      <w:marRight w:val="0"/>
      <w:marTop w:val="0"/>
      <w:marBottom w:val="0"/>
      <w:divBdr>
        <w:top w:val="none" w:sz="0" w:space="0" w:color="auto"/>
        <w:left w:val="none" w:sz="0" w:space="0" w:color="auto"/>
        <w:bottom w:val="none" w:sz="0" w:space="0" w:color="auto"/>
        <w:right w:val="none" w:sz="0" w:space="0" w:color="auto"/>
      </w:divBdr>
    </w:div>
    <w:div w:id="1197503283">
      <w:marLeft w:val="640"/>
      <w:marRight w:val="0"/>
      <w:marTop w:val="0"/>
      <w:marBottom w:val="0"/>
      <w:divBdr>
        <w:top w:val="none" w:sz="0" w:space="0" w:color="auto"/>
        <w:left w:val="none" w:sz="0" w:space="0" w:color="auto"/>
        <w:bottom w:val="none" w:sz="0" w:space="0" w:color="auto"/>
        <w:right w:val="none" w:sz="0" w:space="0" w:color="auto"/>
      </w:divBdr>
    </w:div>
    <w:div w:id="1197546955">
      <w:marLeft w:val="640"/>
      <w:marRight w:val="0"/>
      <w:marTop w:val="0"/>
      <w:marBottom w:val="0"/>
      <w:divBdr>
        <w:top w:val="none" w:sz="0" w:space="0" w:color="auto"/>
        <w:left w:val="none" w:sz="0" w:space="0" w:color="auto"/>
        <w:bottom w:val="none" w:sz="0" w:space="0" w:color="auto"/>
        <w:right w:val="none" w:sz="0" w:space="0" w:color="auto"/>
      </w:divBdr>
    </w:div>
    <w:div w:id="1197693646">
      <w:marLeft w:val="640"/>
      <w:marRight w:val="0"/>
      <w:marTop w:val="0"/>
      <w:marBottom w:val="0"/>
      <w:divBdr>
        <w:top w:val="none" w:sz="0" w:space="0" w:color="auto"/>
        <w:left w:val="none" w:sz="0" w:space="0" w:color="auto"/>
        <w:bottom w:val="none" w:sz="0" w:space="0" w:color="auto"/>
        <w:right w:val="none" w:sz="0" w:space="0" w:color="auto"/>
      </w:divBdr>
    </w:div>
    <w:div w:id="1197694227">
      <w:marLeft w:val="640"/>
      <w:marRight w:val="0"/>
      <w:marTop w:val="0"/>
      <w:marBottom w:val="0"/>
      <w:divBdr>
        <w:top w:val="none" w:sz="0" w:space="0" w:color="auto"/>
        <w:left w:val="none" w:sz="0" w:space="0" w:color="auto"/>
        <w:bottom w:val="none" w:sz="0" w:space="0" w:color="auto"/>
        <w:right w:val="none" w:sz="0" w:space="0" w:color="auto"/>
      </w:divBdr>
    </w:div>
    <w:div w:id="1197740349">
      <w:marLeft w:val="640"/>
      <w:marRight w:val="0"/>
      <w:marTop w:val="0"/>
      <w:marBottom w:val="0"/>
      <w:divBdr>
        <w:top w:val="none" w:sz="0" w:space="0" w:color="auto"/>
        <w:left w:val="none" w:sz="0" w:space="0" w:color="auto"/>
        <w:bottom w:val="none" w:sz="0" w:space="0" w:color="auto"/>
        <w:right w:val="none" w:sz="0" w:space="0" w:color="auto"/>
      </w:divBdr>
    </w:div>
    <w:div w:id="1197810524">
      <w:marLeft w:val="640"/>
      <w:marRight w:val="0"/>
      <w:marTop w:val="0"/>
      <w:marBottom w:val="0"/>
      <w:divBdr>
        <w:top w:val="none" w:sz="0" w:space="0" w:color="auto"/>
        <w:left w:val="none" w:sz="0" w:space="0" w:color="auto"/>
        <w:bottom w:val="none" w:sz="0" w:space="0" w:color="auto"/>
        <w:right w:val="none" w:sz="0" w:space="0" w:color="auto"/>
      </w:divBdr>
    </w:div>
    <w:div w:id="1197818413">
      <w:marLeft w:val="640"/>
      <w:marRight w:val="0"/>
      <w:marTop w:val="0"/>
      <w:marBottom w:val="0"/>
      <w:divBdr>
        <w:top w:val="none" w:sz="0" w:space="0" w:color="auto"/>
        <w:left w:val="none" w:sz="0" w:space="0" w:color="auto"/>
        <w:bottom w:val="none" w:sz="0" w:space="0" w:color="auto"/>
        <w:right w:val="none" w:sz="0" w:space="0" w:color="auto"/>
      </w:divBdr>
    </w:div>
    <w:div w:id="1197888819">
      <w:marLeft w:val="640"/>
      <w:marRight w:val="0"/>
      <w:marTop w:val="0"/>
      <w:marBottom w:val="0"/>
      <w:divBdr>
        <w:top w:val="none" w:sz="0" w:space="0" w:color="auto"/>
        <w:left w:val="none" w:sz="0" w:space="0" w:color="auto"/>
        <w:bottom w:val="none" w:sz="0" w:space="0" w:color="auto"/>
        <w:right w:val="none" w:sz="0" w:space="0" w:color="auto"/>
      </w:divBdr>
    </w:div>
    <w:div w:id="1197890578">
      <w:marLeft w:val="640"/>
      <w:marRight w:val="0"/>
      <w:marTop w:val="0"/>
      <w:marBottom w:val="0"/>
      <w:divBdr>
        <w:top w:val="none" w:sz="0" w:space="0" w:color="auto"/>
        <w:left w:val="none" w:sz="0" w:space="0" w:color="auto"/>
        <w:bottom w:val="none" w:sz="0" w:space="0" w:color="auto"/>
        <w:right w:val="none" w:sz="0" w:space="0" w:color="auto"/>
      </w:divBdr>
    </w:div>
    <w:div w:id="1197936345">
      <w:marLeft w:val="640"/>
      <w:marRight w:val="0"/>
      <w:marTop w:val="0"/>
      <w:marBottom w:val="0"/>
      <w:divBdr>
        <w:top w:val="none" w:sz="0" w:space="0" w:color="auto"/>
        <w:left w:val="none" w:sz="0" w:space="0" w:color="auto"/>
        <w:bottom w:val="none" w:sz="0" w:space="0" w:color="auto"/>
        <w:right w:val="none" w:sz="0" w:space="0" w:color="auto"/>
      </w:divBdr>
    </w:div>
    <w:div w:id="1197964487">
      <w:marLeft w:val="640"/>
      <w:marRight w:val="0"/>
      <w:marTop w:val="0"/>
      <w:marBottom w:val="0"/>
      <w:divBdr>
        <w:top w:val="none" w:sz="0" w:space="0" w:color="auto"/>
        <w:left w:val="none" w:sz="0" w:space="0" w:color="auto"/>
        <w:bottom w:val="none" w:sz="0" w:space="0" w:color="auto"/>
        <w:right w:val="none" w:sz="0" w:space="0" w:color="auto"/>
      </w:divBdr>
    </w:div>
    <w:div w:id="1198083181">
      <w:marLeft w:val="640"/>
      <w:marRight w:val="0"/>
      <w:marTop w:val="0"/>
      <w:marBottom w:val="0"/>
      <w:divBdr>
        <w:top w:val="none" w:sz="0" w:space="0" w:color="auto"/>
        <w:left w:val="none" w:sz="0" w:space="0" w:color="auto"/>
        <w:bottom w:val="none" w:sz="0" w:space="0" w:color="auto"/>
        <w:right w:val="none" w:sz="0" w:space="0" w:color="auto"/>
      </w:divBdr>
    </w:div>
    <w:div w:id="1198085471">
      <w:marLeft w:val="640"/>
      <w:marRight w:val="0"/>
      <w:marTop w:val="0"/>
      <w:marBottom w:val="0"/>
      <w:divBdr>
        <w:top w:val="none" w:sz="0" w:space="0" w:color="auto"/>
        <w:left w:val="none" w:sz="0" w:space="0" w:color="auto"/>
        <w:bottom w:val="none" w:sz="0" w:space="0" w:color="auto"/>
        <w:right w:val="none" w:sz="0" w:space="0" w:color="auto"/>
      </w:divBdr>
    </w:div>
    <w:div w:id="1198158081">
      <w:marLeft w:val="640"/>
      <w:marRight w:val="0"/>
      <w:marTop w:val="0"/>
      <w:marBottom w:val="0"/>
      <w:divBdr>
        <w:top w:val="none" w:sz="0" w:space="0" w:color="auto"/>
        <w:left w:val="none" w:sz="0" w:space="0" w:color="auto"/>
        <w:bottom w:val="none" w:sz="0" w:space="0" w:color="auto"/>
        <w:right w:val="none" w:sz="0" w:space="0" w:color="auto"/>
      </w:divBdr>
    </w:div>
    <w:div w:id="1198201126">
      <w:marLeft w:val="640"/>
      <w:marRight w:val="0"/>
      <w:marTop w:val="0"/>
      <w:marBottom w:val="0"/>
      <w:divBdr>
        <w:top w:val="none" w:sz="0" w:space="0" w:color="auto"/>
        <w:left w:val="none" w:sz="0" w:space="0" w:color="auto"/>
        <w:bottom w:val="none" w:sz="0" w:space="0" w:color="auto"/>
        <w:right w:val="none" w:sz="0" w:space="0" w:color="auto"/>
      </w:divBdr>
    </w:div>
    <w:div w:id="1198279096">
      <w:marLeft w:val="640"/>
      <w:marRight w:val="0"/>
      <w:marTop w:val="0"/>
      <w:marBottom w:val="0"/>
      <w:divBdr>
        <w:top w:val="none" w:sz="0" w:space="0" w:color="auto"/>
        <w:left w:val="none" w:sz="0" w:space="0" w:color="auto"/>
        <w:bottom w:val="none" w:sz="0" w:space="0" w:color="auto"/>
        <w:right w:val="none" w:sz="0" w:space="0" w:color="auto"/>
      </w:divBdr>
    </w:div>
    <w:div w:id="1198547393">
      <w:marLeft w:val="640"/>
      <w:marRight w:val="0"/>
      <w:marTop w:val="0"/>
      <w:marBottom w:val="0"/>
      <w:divBdr>
        <w:top w:val="none" w:sz="0" w:space="0" w:color="auto"/>
        <w:left w:val="none" w:sz="0" w:space="0" w:color="auto"/>
        <w:bottom w:val="none" w:sz="0" w:space="0" w:color="auto"/>
        <w:right w:val="none" w:sz="0" w:space="0" w:color="auto"/>
      </w:divBdr>
    </w:div>
    <w:div w:id="1198618010">
      <w:marLeft w:val="640"/>
      <w:marRight w:val="0"/>
      <w:marTop w:val="0"/>
      <w:marBottom w:val="0"/>
      <w:divBdr>
        <w:top w:val="none" w:sz="0" w:space="0" w:color="auto"/>
        <w:left w:val="none" w:sz="0" w:space="0" w:color="auto"/>
        <w:bottom w:val="none" w:sz="0" w:space="0" w:color="auto"/>
        <w:right w:val="none" w:sz="0" w:space="0" w:color="auto"/>
      </w:divBdr>
    </w:div>
    <w:div w:id="1198736364">
      <w:marLeft w:val="640"/>
      <w:marRight w:val="0"/>
      <w:marTop w:val="0"/>
      <w:marBottom w:val="0"/>
      <w:divBdr>
        <w:top w:val="none" w:sz="0" w:space="0" w:color="auto"/>
        <w:left w:val="none" w:sz="0" w:space="0" w:color="auto"/>
        <w:bottom w:val="none" w:sz="0" w:space="0" w:color="auto"/>
        <w:right w:val="none" w:sz="0" w:space="0" w:color="auto"/>
      </w:divBdr>
    </w:div>
    <w:div w:id="1198740603">
      <w:marLeft w:val="640"/>
      <w:marRight w:val="0"/>
      <w:marTop w:val="0"/>
      <w:marBottom w:val="0"/>
      <w:divBdr>
        <w:top w:val="none" w:sz="0" w:space="0" w:color="auto"/>
        <w:left w:val="none" w:sz="0" w:space="0" w:color="auto"/>
        <w:bottom w:val="none" w:sz="0" w:space="0" w:color="auto"/>
        <w:right w:val="none" w:sz="0" w:space="0" w:color="auto"/>
      </w:divBdr>
    </w:div>
    <w:div w:id="1198810917">
      <w:marLeft w:val="640"/>
      <w:marRight w:val="0"/>
      <w:marTop w:val="0"/>
      <w:marBottom w:val="0"/>
      <w:divBdr>
        <w:top w:val="none" w:sz="0" w:space="0" w:color="auto"/>
        <w:left w:val="none" w:sz="0" w:space="0" w:color="auto"/>
        <w:bottom w:val="none" w:sz="0" w:space="0" w:color="auto"/>
        <w:right w:val="none" w:sz="0" w:space="0" w:color="auto"/>
      </w:divBdr>
    </w:div>
    <w:div w:id="1198815327">
      <w:marLeft w:val="640"/>
      <w:marRight w:val="0"/>
      <w:marTop w:val="0"/>
      <w:marBottom w:val="0"/>
      <w:divBdr>
        <w:top w:val="none" w:sz="0" w:space="0" w:color="auto"/>
        <w:left w:val="none" w:sz="0" w:space="0" w:color="auto"/>
        <w:bottom w:val="none" w:sz="0" w:space="0" w:color="auto"/>
        <w:right w:val="none" w:sz="0" w:space="0" w:color="auto"/>
      </w:divBdr>
    </w:div>
    <w:div w:id="1198852582">
      <w:marLeft w:val="640"/>
      <w:marRight w:val="0"/>
      <w:marTop w:val="0"/>
      <w:marBottom w:val="0"/>
      <w:divBdr>
        <w:top w:val="none" w:sz="0" w:space="0" w:color="auto"/>
        <w:left w:val="none" w:sz="0" w:space="0" w:color="auto"/>
        <w:bottom w:val="none" w:sz="0" w:space="0" w:color="auto"/>
        <w:right w:val="none" w:sz="0" w:space="0" w:color="auto"/>
      </w:divBdr>
    </w:div>
    <w:div w:id="1199008741">
      <w:marLeft w:val="640"/>
      <w:marRight w:val="0"/>
      <w:marTop w:val="0"/>
      <w:marBottom w:val="0"/>
      <w:divBdr>
        <w:top w:val="none" w:sz="0" w:space="0" w:color="auto"/>
        <w:left w:val="none" w:sz="0" w:space="0" w:color="auto"/>
        <w:bottom w:val="none" w:sz="0" w:space="0" w:color="auto"/>
        <w:right w:val="none" w:sz="0" w:space="0" w:color="auto"/>
      </w:divBdr>
    </w:div>
    <w:div w:id="1199010192">
      <w:marLeft w:val="640"/>
      <w:marRight w:val="0"/>
      <w:marTop w:val="0"/>
      <w:marBottom w:val="0"/>
      <w:divBdr>
        <w:top w:val="none" w:sz="0" w:space="0" w:color="auto"/>
        <w:left w:val="none" w:sz="0" w:space="0" w:color="auto"/>
        <w:bottom w:val="none" w:sz="0" w:space="0" w:color="auto"/>
        <w:right w:val="none" w:sz="0" w:space="0" w:color="auto"/>
      </w:divBdr>
    </w:div>
    <w:div w:id="1199077675">
      <w:marLeft w:val="640"/>
      <w:marRight w:val="0"/>
      <w:marTop w:val="0"/>
      <w:marBottom w:val="0"/>
      <w:divBdr>
        <w:top w:val="none" w:sz="0" w:space="0" w:color="auto"/>
        <w:left w:val="none" w:sz="0" w:space="0" w:color="auto"/>
        <w:bottom w:val="none" w:sz="0" w:space="0" w:color="auto"/>
        <w:right w:val="none" w:sz="0" w:space="0" w:color="auto"/>
      </w:divBdr>
    </w:div>
    <w:div w:id="1199077913">
      <w:marLeft w:val="640"/>
      <w:marRight w:val="0"/>
      <w:marTop w:val="0"/>
      <w:marBottom w:val="0"/>
      <w:divBdr>
        <w:top w:val="none" w:sz="0" w:space="0" w:color="auto"/>
        <w:left w:val="none" w:sz="0" w:space="0" w:color="auto"/>
        <w:bottom w:val="none" w:sz="0" w:space="0" w:color="auto"/>
        <w:right w:val="none" w:sz="0" w:space="0" w:color="auto"/>
      </w:divBdr>
    </w:div>
    <w:div w:id="1199078827">
      <w:marLeft w:val="640"/>
      <w:marRight w:val="0"/>
      <w:marTop w:val="0"/>
      <w:marBottom w:val="0"/>
      <w:divBdr>
        <w:top w:val="none" w:sz="0" w:space="0" w:color="auto"/>
        <w:left w:val="none" w:sz="0" w:space="0" w:color="auto"/>
        <w:bottom w:val="none" w:sz="0" w:space="0" w:color="auto"/>
        <w:right w:val="none" w:sz="0" w:space="0" w:color="auto"/>
      </w:divBdr>
    </w:div>
    <w:div w:id="1199121335">
      <w:marLeft w:val="640"/>
      <w:marRight w:val="0"/>
      <w:marTop w:val="0"/>
      <w:marBottom w:val="0"/>
      <w:divBdr>
        <w:top w:val="none" w:sz="0" w:space="0" w:color="auto"/>
        <w:left w:val="none" w:sz="0" w:space="0" w:color="auto"/>
        <w:bottom w:val="none" w:sz="0" w:space="0" w:color="auto"/>
        <w:right w:val="none" w:sz="0" w:space="0" w:color="auto"/>
      </w:divBdr>
    </w:div>
    <w:div w:id="1199393539">
      <w:marLeft w:val="640"/>
      <w:marRight w:val="0"/>
      <w:marTop w:val="0"/>
      <w:marBottom w:val="0"/>
      <w:divBdr>
        <w:top w:val="none" w:sz="0" w:space="0" w:color="auto"/>
        <w:left w:val="none" w:sz="0" w:space="0" w:color="auto"/>
        <w:bottom w:val="none" w:sz="0" w:space="0" w:color="auto"/>
        <w:right w:val="none" w:sz="0" w:space="0" w:color="auto"/>
      </w:divBdr>
    </w:div>
    <w:div w:id="1199659844">
      <w:marLeft w:val="640"/>
      <w:marRight w:val="0"/>
      <w:marTop w:val="0"/>
      <w:marBottom w:val="0"/>
      <w:divBdr>
        <w:top w:val="none" w:sz="0" w:space="0" w:color="auto"/>
        <w:left w:val="none" w:sz="0" w:space="0" w:color="auto"/>
        <w:bottom w:val="none" w:sz="0" w:space="0" w:color="auto"/>
        <w:right w:val="none" w:sz="0" w:space="0" w:color="auto"/>
      </w:divBdr>
    </w:div>
    <w:div w:id="1199665534">
      <w:marLeft w:val="640"/>
      <w:marRight w:val="0"/>
      <w:marTop w:val="0"/>
      <w:marBottom w:val="0"/>
      <w:divBdr>
        <w:top w:val="none" w:sz="0" w:space="0" w:color="auto"/>
        <w:left w:val="none" w:sz="0" w:space="0" w:color="auto"/>
        <w:bottom w:val="none" w:sz="0" w:space="0" w:color="auto"/>
        <w:right w:val="none" w:sz="0" w:space="0" w:color="auto"/>
      </w:divBdr>
    </w:div>
    <w:div w:id="1199707436">
      <w:marLeft w:val="640"/>
      <w:marRight w:val="0"/>
      <w:marTop w:val="0"/>
      <w:marBottom w:val="0"/>
      <w:divBdr>
        <w:top w:val="none" w:sz="0" w:space="0" w:color="auto"/>
        <w:left w:val="none" w:sz="0" w:space="0" w:color="auto"/>
        <w:bottom w:val="none" w:sz="0" w:space="0" w:color="auto"/>
        <w:right w:val="none" w:sz="0" w:space="0" w:color="auto"/>
      </w:divBdr>
    </w:div>
    <w:div w:id="1199776709">
      <w:marLeft w:val="640"/>
      <w:marRight w:val="0"/>
      <w:marTop w:val="0"/>
      <w:marBottom w:val="0"/>
      <w:divBdr>
        <w:top w:val="none" w:sz="0" w:space="0" w:color="auto"/>
        <w:left w:val="none" w:sz="0" w:space="0" w:color="auto"/>
        <w:bottom w:val="none" w:sz="0" w:space="0" w:color="auto"/>
        <w:right w:val="none" w:sz="0" w:space="0" w:color="auto"/>
      </w:divBdr>
    </w:div>
    <w:div w:id="1199972761">
      <w:marLeft w:val="640"/>
      <w:marRight w:val="0"/>
      <w:marTop w:val="0"/>
      <w:marBottom w:val="0"/>
      <w:divBdr>
        <w:top w:val="none" w:sz="0" w:space="0" w:color="auto"/>
        <w:left w:val="none" w:sz="0" w:space="0" w:color="auto"/>
        <w:bottom w:val="none" w:sz="0" w:space="0" w:color="auto"/>
        <w:right w:val="none" w:sz="0" w:space="0" w:color="auto"/>
      </w:divBdr>
    </w:div>
    <w:div w:id="1200240729">
      <w:marLeft w:val="640"/>
      <w:marRight w:val="0"/>
      <w:marTop w:val="0"/>
      <w:marBottom w:val="0"/>
      <w:divBdr>
        <w:top w:val="none" w:sz="0" w:space="0" w:color="auto"/>
        <w:left w:val="none" w:sz="0" w:space="0" w:color="auto"/>
        <w:bottom w:val="none" w:sz="0" w:space="0" w:color="auto"/>
        <w:right w:val="none" w:sz="0" w:space="0" w:color="auto"/>
      </w:divBdr>
    </w:div>
    <w:div w:id="1200317107">
      <w:marLeft w:val="640"/>
      <w:marRight w:val="0"/>
      <w:marTop w:val="0"/>
      <w:marBottom w:val="0"/>
      <w:divBdr>
        <w:top w:val="none" w:sz="0" w:space="0" w:color="auto"/>
        <w:left w:val="none" w:sz="0" w:space="0" w:color="auto"/>
        <w:bottom w:val="none" w:sz="0" w:space="0" w:color="auto"/>
        <w:right w:val="none" w:sz="0" w:space="0" w:color="auto"/>
      </w:divBdr>
    </w:div>
    <w:div w:id="1200317177">
      <w:marLeft w:val="640"/>
      <w:marRight w:val="0"/>
      <w:marTop w:val="0"/>
      <w:marBottom w:val="0"/>
      <w:divBdr>
        <w:top w:val="none" w:sz="0" w:space="0" w:color="auto"/>
        <w:left w:val="none" w:sz="0" w:space="0" w:color="auto"/>
        <w:bottom w:val="none" w:sz="0" w:space="0" w:color="auto"/>
        <w:right w:val="none" w:sz="0" w:space="0" w:color="auto"/>
      </w:divBdr>
    </w:div>
    <w:div w:id="1200358733">
      <w:marLeft w:val="640"/>
      <w:marRight w:val="0"/>
      <w:marTop w:val="0"/>
      <w:marBottom w:val="0"/>
      <w:divBdr>
        <w:top w:val="none" w:sz="0" w:space="0" w:color="auto"/>
        <w:left w:val="none" w:sz="0" w:space="0" w:color="auto"/>
        <w:bottom w:val="none" w:sz="0" w:space="0" w:color="auto"/>
        <w:right w:val="none" w:sz="0" w:space="0" w:color="auto"/>
      </w:divBdr>
    </w:div>
    <w:div w:id="1200390019">
      <w:marLeft w:val="640"/>
      <w:marRight w:val="0"/>
      <w:marTop w:val="0"/>
      <w:marBottom w:val="0"/>
      <w:divBdr>
        <w:top w:val="none" w:sz="0" w:space="0" w:color="auto"/>
        <w:left w:val="none" w:sz="0" w:space="0" w:color="auto"/>
        <w:bottom w:val="none" w:sz="0" w:space="0" w:color="auto"/>
        <w:right w:val="none" w:sz="0" w:space="0" w:color="auto"/>
      </w:divBdr>
    </w:div>
    <w:div w:id="1200431768">
      <w:marLeft w:val="640"/>
      <w:marRight w:val="0"/>
      <w:marTop w:val="0"/>
      <w:marBottom w:val="0"/>
      <w:divBdr>
        <w:top w:val="none" w:sz="0" w:space="0" w:color="auto"/>
        <w:left w:val="none" w:sz="0" w:space="0" w:color="auto"/>
        <w:bottom w:val="none" w:sz="0" w:space="0" w:color="auto"/>
        <w:right w:val="none" w:sz="0" w:space="0" w:color="auto"/>
      </w:divBdr>
    </w:div>
    <w:div w:id="1200439520">
      <w:marLeft w:val="640"/>
      <w:marRight w:val="0"/>
      <w:marTop w:val="0"/>
      <w:marBottom w:val="0"/>
      <w:divBdr>
        <w:top w:val="none" w:sz="0" w:space="0" w:color="auto"/>
        <w:left w:val="none" w:sz="0" w:space="0" w:color="auto"/>
        <w:bottom w:val="none" w:sz="0" w:space="0" w:color="auto"/>
        <w:right w:val="none" w:sz="0" w:space="0" w:color="auto"/>
      </w:divBdr>
    </w:div>
    <w:div w:id="1200556429">
      <w:marLeft w:val="640"/>
      <w:marRight w:val="0"/>
      <w:marTop w:val="0"/>
      <w:marBottom w:val="0"/>
      <w:divBdr>
        <w:top w:val="none" w:sz="0" w:space="0" w:color="auto"/>
        <w:left w:val="none" w:sz="0" w:space="0" w:color="auto"/>
        <w:bottom w:val="none" w:sz="0" w:space="0" w:color="auto"/>
        <w:right w:val="none" w:sz="0" w:space="0" w:color="auto"/>
      </w:divBdr>
    </w:div>
    <w:div w:id="1200585059">
      <w:marLeft w:val="640"/>
      <w:marRight w:val="0"/>
      <w:marTop w:val="0"/>
      <w:marBottom w:val="0"/>
      <w:divBdr>
        <w:top w:val="none" w:sz="0" w:space="0" w:color="auto"/>
        <w:left w:val="none" w:sz="0" w:space="0" w:color="auto"/>
        <w:bottom w:val="none" w:sz="0" w:space="0" w:color="auto"/>
        <w:right w:val="none" w:sz="0" w:space="0" w:color="auto"/>
      </w:divBdr>
    </w:div>
    <w:div w:id="1200630257">
      <w:marLeft w:val="640"/>
      <w:marRight w:val="0"/>
      <w:marTop w:val="0"/>
      <w:marBottom w:val="0"/>
      <w:divBdr>
        <w:top w:val="none" w:sz="0" w:space="0" w:color="auto"/>
        <w:left w:val="none" w:sz="0" w:space="0" w:color="auto"/>
        <w:bottom w:val="none" w:sz="0" w:space="0" w:color="auto"/>
        <w:right w:val="none" w:sz="0" w:space="0" w:color="auto"/>
      </w:divBdr>
    </w:div>
    <w:div w:id="1200705495">
      <w:marLeft w:val="640"/>
      <w:marRight w:val="0"/>
      <w:marTop w:val="0"/>
      <w:marBottom w:val="0"/>
      <w:divBdr>
        <w:top w:val="none" w:sz="0" w:space="0" w:color="auto"/>
        <w:left w:val="none" w:sz="0" w:space="0" w:color="auto"/>
        <w:bottom w:val="none" w:sz="0" w:space="0" w:color="auto"/>
        <w:right w:val="none" w:sz="0" w:space="0" w:color="auto"/>
      </w:divBdr>
    </w:div>
    <w:div w:id="1200782862">
      <w:marLeft w:val="640"/>
      <w:marRight w:val="0"/>
      <w:marTop w:val="0"/>
      <w:marBottom w:val="0"/>
      <w:divBdr>
        <w:top w:val="none" w:sz="0" w:space="0" w:color="auto"/>
        <w:left w:val="none" w:sz="0" w:space="0" w:color="auto"/>
        <w:bottom w:val="none" w:sz="0" w:space="0" w:color="auto"/>
        <w:right w:val="none" w:sz="0" w:space="0" w:color="auto"/>
      </w:divBdr>
    </w:div>
    <w:div w:id="1200971436">
      <w:marLeft w:val="640"/>
      <w:marRight w:val="0"/>
      <w:marTop w:val="0"/>
      <w:marBottom w:val="0"/>
      <w:divBdr>
        <w:top w:val="none" w:sz="0" w:space="0" w:color="auto"/>
        <w:left w:val="none" w:sz="0" w:space="0" w:color="auto"/>
        <w:bottom w:val="none" w:sz="0" w:space="0" w:color="auto"/>
        <w:right w:val="none" w:sz="0" w:space="0" w:color="auto"/>
      </w:divBdr>
    </w:div>
    <w:div w:id="1200974929">
      <w:marLeft w:val="640"/>
      <w:marRight w:val="0"/>
      <w:marTop w:val="0"/>
      <w:marBottom w:val="0"/>
      <w:divBdr>
        <w:top w:val="none" w:sz="0" w:space="0" w:color="auto"/>
        <w:left w:val="none" w:sz="0" w:space="0" w:color="auto"/>
        <w:bottom w:val="none" w:sz="0" w:space="0" w:color="auto"/>
        <w:right w:val="none" w:sz="0" w:space="0" w:color="auto"/>
      </w:divBdr>
    </w:div>
    <w:div w:id="1201017701">
      <w:marLeft w:val="640"/>
      <w:marRight w:val="0"/>
      <w:marTop w:val="0"/>
      <w:marBottom w:val="0"/>
      <w:divBdr>
        <w:top w:val="none" w:sz="0" w:space="0" w:color="auto"/>
        <w:left w:val="none" w:sz="0" w:space="0" w:color="auto"/>
        <w:bottom w:val="none" w:sz="0" w:space="0" w:color="auto"/>
        <w:right w:val="none" w:sz="0" w:space="0" w:color="auto"/>
      </w:divBdr>
    </w:div>
    <w:div w:id="1201043158">
      <w:marLeft w:val="640"/>
      <w:marRight w:val="0"/>
      <w:marTop w:val="0"/>
      <w:marBottom w:val="0"/>
      <w:divBdr>
        <w:top w:val="none" w:sz="0" w:space="0" w:color="auto"/>
        <w:left w:val="none" w:sz="0" w:space="0" w:color="auto"/>
        <w:bottom w:val="none" w:sz="0" w:space="0" w:color="auto"/>
        <w:right w:val="none" w:sz="0" w:space="0" w:color="auto"/>
      </w:divBdr>
    </w:div>
    <w:div w:id="1201088461">
      <w:marLeft w:val="640"/>
      <w:marRight w:val="0"/>
      <w:marTop w:val="0"/>
      <w:marBottom w:val="0"/>
      <w:divBdr>
        <w:top w:val="none" w:sz="0" w:space="0" w:color="auto"/>
        <w:left w:val="none" w:sz="0" w:space="0" w:color="auto"/>
        <w:bottom w:val="none" w:sz="0" w:space="0" w:color="auto"/>
        <w:right w:val="none" w:sz="0" w:space="0" w:color="auto"/>
      </w:divBdr>
    </w:div>
    <w:div w:id="1201090380">
      <w:marLeft w:val="640"/>
      <w:marRight w:val="0"/>
      <w:marTop w:val="0"/>
      <w:marBottom w:val="0"/>
      <w:divBdr>
        <w:top w:val="none" w:sz="0" w:space="0" w:color="auto"/>
        <w:left w:val="none" w:sz="0" w:space="0" w:color="auto"/>
        <w:bottom w:val="none" w:sz="0" w:space="0" w:color="auto"/>
        <w:right w:val="none" w:sz="0" w:space="0" w:color="auto"/>
      </w:divBdr>
    </w:div>
    <w:div w:id="1201212557">
      <w:marLeft w:val="640"/>
      <w:marRight w:val="0"/>
      <w:marTop w:val="0"/>
      <w:marBottom w:val="0"/>
      <w:divBdr>
        <w:top w:val="none" w:sz="0" w:space="0" w:color="auto"/>
        <w:left w:val="none" w:sz="0" w:space="0" w:color="auto"/>
        <w:bottom w:val="none" w:sz="0" w:space="0" w:color="auto"/>
        <w:right w:val="none" w:sz="0" w:space="0" w:color="auto"/>
      </w:divBdr>
    </w:div>
    <w:div w:id="1201437804">
      <w:marLeft w:val="640"/>
      <w:marRight w:val="0"/>
      <w:marTop w:val="0"/>
      <w:marBottom w:val="0"/>
      <w:divBdr>
        <w:top w:val="none" w:sz="0" w:space="0" w:color="auto"/>
        <w:left w:val="none" w:sz="0" w:space="0" w:color="auto"/>
        <w:bottom w:val="none" w:sz="0" w:space="0" w:color="auto"/>
        <w:right w:val="none" w:sz="0" w:space="0" w:color="auto"/>
      </w:divBdr>
    </w:div>
    <w:div w:id="1201479533">
      <w:marLeft w:val="640"/>
      <w:marRight w:val="0"/>
      <w:marTop w:val="0"/>
      <w:marBottom w:val="0"/>
      <w:divBdr>
        <w:top w:val="none" w:sz="0" w:space="0" w:color="auto"/>
        <w:left w:val="none" w:sz="0" w:space="0" w:color="auto"/>
        <w:bottom w:val="none" w:sz="0" w:space="0" w:color="auto"/>
        <w:right w:val="none" w:sz="0" w:space="0" w:color="auto"/>
      </w:divBdr>
    </w:div>
    <w:div w:id="1201623355">
      <w:marLeft w:val="640"/>
      <w:marRight w:val="0"/>
      <w:marTop w:val="0"/>
      <w:marBottom w:val="0"/>
      <w:divBdr>
        <w:top w:val="none" w:sz="0" w:space="0" w:color="auto"/>
        <w:left w:val="none" w:sz="0" w:space="0" w:color="auto"/>
        <w:bottom w:val="none" w:sz="0" w:space="0" w:color="auto"/>
        <w:right w:val="none" w:sz="0" w:space="0" w:color="auto"/>
      </w:divBdr>
    </w:div>
    <w:div w:id="1201626706">
      <w:marLeft w:val="640"/>
      <w:marRight w:val="0"/>
      <w:marTop w:val="0"/>
      <w:marBottom w:val="0"/>
      <w:divBdr>
        <w:top w:val="none" w:sz="0" w:space="0" w:color="auto"/>
        <w:left w:val="none" w:sz="0" w:space="0" w:color="auto"/>
        <w:bottom w:val="none" w:sz="0" w:space="0" w:color="auto"/>
        <w:right w:val="none" w:sz="0" w:space="0" w:color="auto"/>
      </w:divBdr>
    </w:div>
    <w:div w:id="1201632177">
      <w:marLeft w:val="640"/>
      <w:marRight w:val="0"/>
      <w:marTop w:val="0"/>
      <w:marBottom w:val="0"/>
      <w:divBdr>
        <w:top w:val="none" w:sz="0" w:space="0" w:color="auto"/>
        <w:left w:val="none" w:sz="0" w:space="0" w:color="auto"/>
        <w:bottom w:val="none" w:sz="0" w:space="0" w:color="auto"/>
        <w:right w:val="none" w:sz="0" w:space="0" w:color="auto"/>
      </w:divBdr>
    </w:div>
    <w:div w:id="1201742977">
      <w:marLeft w:val="640"/>
      <w:marRight w:val="0"/>
      <w:marTop w:val="0"/>
      <w:marBottom w:val="0"/>
      <w:divBdr>
        <w:top w:val="none" w:sz="0" w:space="0" w:color="auto"/>
        <w:left w:val="none" w:sz="0" w:space="0" w:color="auto"/>
        <w:bottom w:val="none" w:sz="0" w:space="0" w:color="auto"/>
        <w:right w:val="none" w:sz="0" w:space="0" w:color="auto"/>
      </w:divBdr>
    </w:div>
    <w:div w:id="1201744726">
      <w:marLeft w:val="640"/>
      <w:marRight w:val="0"/>
      <w:marTop w:val="0"/>
      <w:marBottom w:val="0"/>
      <w:divBdr>
        <w:top w:val="none" w:sz="0" w:space="0" w:color="auto"/>
        <w:left w:val="none" w:sz="0" w:space="0" w:color="auto"/>
        <w:bottom w:val="none" w:sz="0" w:space="0" w:color="auto"/>
        <w:right w:val="none" w:sz="0" w:space="0" w:color="auto"/>
      </w:divBdr>
    </w:div>
    <w:div w:id="1201747621">
      <w:marLeft w:val="640"/>
      <w:marRight w:val="0"/>
      <w:marTop w:val="0"/>
      <w:marBottom w:val="0"/>
      <w:divBdr>
        <w:top w:val="none" w:sz="0" w:space="0" w:color="auto"/>
        <w:left w:val="none" w:sz="0" w:space="0" w:color="auto"/>
        <w:bottom w:val="none" w:sz="0" w:space="0" w:color="auto"/>
        <w:right w:val="none" w:sz="0" w:space="0" w:color="auto"/>
      </w:divBdr>
    </w:div>
    <w:div w:id="1201750459">
      <w:marLeft w:val="640"/>
      <w:marRight w:val="0"/>
      <w:marTop w:val="0"/>
      <w:marBottom w:val="0"/>
      <w:divBdr>
        <w:top w:val="none" w:sz="0" w:space="0" w:color="auto"/>
        <w:left w:val="none" w:sz="0" w:space="0" w:color="auto"/>
        <w:bottom w:val="none" w:sz="0" w:space="0" w:color="auto"/>
        <w:right w:val="none" w:sz="0" w:space="0" w:color="auto"/>
      </w:divBdr>
    </w:div>
    <w:div w:id="1201817360">
      <w:marLeft w:val="640"/>
      <w:marRight w:val="0"/>
      <w:marTop w:val="0"/>
      <w:marBottom w:val="0"/>
      <w:divBdr>
        <w:top w:val="none" w:sz="0" w:space="0" w:color="auto"/>
        <w:left w:val="none" w:sz="0" w:space="0" w:color="auto"/>
        <w:bottom w:val="none" w:sz="0" w:space="0" w:color="auto"/>
        <w:right w:val="none" w:sz="0" w:space="0" w:color="auto"/>
      </w:divBdr>
    </w:div>
    <w:div w:id="1201823995">
      <w:marLeft w:val="640"/>
      <w:marRight w:val="0"/>
      <w:marTop w:val="0"/>
      <w:marBottom w:val="0"/>
      <w:divBdr>
        <w:top w:val="none" w:sz="0" w:space="0" w:color="auto"/>
        <w:left w:val="none" w:sz="0" w:space="0" w:color="auto"/>
        <w:bottom w:val="none" w:sz="0" w:space="0" w:color="auto"/>
        <w:right w:val="none" w:sz="0" w:space="0" w:color="auto"/>
      </w:divBdr>
    </w:div>
    <w:div w:id="1201894321">
      <w:marLeft w:val="640"/>
      <w:marRight w:val="0"/>
      <w:marTop w:val="0"/>
      <w:marBottom w:val="0"/>
      <w:divBdr>
        <w:top w:val="none" w:sz="0" w:space="0" w:color="auto"/>
        <w:left w:val="none" w:sz="0" w:space="0" w:color="auto"/>
        <w:bottom w:val="none" w:sz="0" w:space="0" w:color="auto"/>
        <w:right w:val="none" w:sz="0" w:space="0" w:color="auto"/>
      </w:divBdr>
    </w:div>
    <w:div w:id="1201941761">
      <w:marLeft w:val="640"/>
      <w:marRight w:val="0"/>
      <w:marTop w:val="0"/>
      <w:marBottom w:val="0"/>
      <w:divBdr>
        <w:top w:val="none" w:sz="0" w:space="0" w:color="auto"/>
        <w:left w:val="none" w:sz="0" w:space="0" w:color="auto"/>
        <w:bottom w:val="none" w:sz="0" w:space="0" w:color="auto"/>
        <w:right w:val="none" w:sz="0" w:space="0" w:color="auto"/>
      </w:divBdr>
    </w:div>
    <w:div w:id="1202011939">
      <w:marLeft w:val="640"/>
      <w:marRight w:val="0"/>
      <w:marTop w:val="0"/>
      <w:marBottom w:val="0"/>
      <w:divBdr>
        <w:top w:val="none" w:sz="0" w:space="0" w:color="auto"/>
        <w:left w:val="none" w:sz="0" w:space="0" w:color="auto"/>
        <w:bottom w:val="none" w:sz="0" w:space="0" w:color="auto"/>
        <w:right w:val="none" w:sz="0" w:space="0" w:color="auto"/>
      </w:divBdr>
    </w:div>
    <w:div w:id="1202090781">
      <w:marLeft w:val="640"/>
      <w:marRight w:val="0"/>
      <w:marTop w:val="0"/>
      <w:marBottom w:val="0"/>
      <w:divBdr>
        <w:top w:val="none" w:sz="0" w:space="0" w:color="auto"/>
        <w:left w:val="none" w:sz="0" w:space="0" w:color="auto"/>
        <w:bottom w:val="none" w:sz="0" w:space="0" w:color="auto"/>
        <w:right w:val="none" w:sz="0" w:space="0" w:color="auto"/>
      </w:divBdr>
    </w:div>
    <w:div w:id="1202090948">
      <w:marLeft w:val="640"/>
      <w:marRight w:val="0"/>
      <w:marTop w:val="0"/>
      <w:marBottom w:val="0"/>
      <w:divBdr>
        <w:top w:val="none" w:sz="0" w:space="0" w:color="auto"/>
        <w:left w:val="none" w:sz="0" w:space="0" w:color="auto"/>
        <w:bottom w:val="none" w:sz="0" w:space="0" w:color="auto"/>
        <w:right w:val="none" w:sz="0" w:space="0" w:color="auto"/>
      </w:divBdr>
    </w:div>
    <w:div w:id="1202204776">
      <w:marLeft w:val="640"/>
      <w:marRight w:val="0"/>
      <w:marTop w:val="0"/>
      <w:marBottom w:val="0"/>
      <w:divBdr>
        <w:top w:val="none" w:sz="0" w:space="0" w:color="auto"/>
        <w:left w:val="none" w:sz="0" w:space="0" w:color="auto"/>
        <w:bottom w:val="none" w:sz="0" w:space="0" w:color="auto"/>
        <w:right w:val="none" w:sz="0" w:space="0" w:color="auto"/>
      </w:divBdr>
    </w:div>
    <w:div w:id="1202205922">
      <w:marLeft w:val="640"/>
      <w:marRight w:val="0"/>
      <w:marTop w:val="0"/>
      <w:marBottom w:val="0"/>
      <w:divBdr>
        <w:top w:val="none" w:sz="0" w:space="0" w:color="auto"/>
        <w:left w:val="none" w:sz="0" w:space="0" w:color="auto"/>
        <w:bottom w:val="none" w:sz="0" w:space="0" w:color="auto"/>
        <w:right w:val="none" w:sz="0" w:space="0" w:color="auto"/>
      </w:divBdr>
    </w:div>
    <w:div w:id="1202206953">
      <w:marLeft w:val="640"/>
      <w:marRight w:val="0"/>
      <w:marTop w:val="0"/>
      <w:marBottom w:val="0"/>
      <w:divBdr>
        <w:top w:val="none" w:sz="0" w:space="0" w:color="auto"/>
        <w:left w:val="none" w:sz="0" w:space="0" w:color="auto"/>
        <w:bottom w:val="none" w:sz="0" w:space="0" w:color="auto"/>
        <w:right w:val="none" w:sz="0" w:space="0" w:color="auto"/>
      </w:divBdr>
    </w:div>
    <w:div w:id="1202285580">
      <w:marLeft w:val="640"/>
      <w:marRight w:val="0"/>
      <w:marTop w:val="0"/>
      <w:marBottom w:val="0"/>
      <w:divBdr>
        <w:top w:val="none" w:sz="0" w:space="0" w:color="auto"/>
        <w:left w:val="none" w:sz="0" w:space="0" w:color="auto"/>
        <w:bottom w:val="none" w:sz="0" w:space="0" w:color="auto"/>
        <w:right w:val="none" w:sz="0" w:space="0" w:color="auto"/>
      </w:divBdr>
    </w:div>
    <w:div w:id="1202328503">
      <w:marLeft w:val="640"/>
      <w:marRight w:val="0"/>
      <w:marTop w:val="0"/>
      <w:marBottom w:val="0"/>
      <w:divBdr>
        <w:top w:val="none" w:sz="0" w:space="0" w:color="auto"/>
        <w:left w:val="none" w:sz="0" w:space="0" w:color="auto"/>
        <w:bottom w:val="none" w:sz="0" w:space="0" w:color="auto"/>
        <w:right w:val="none" w:sz="0" w:space="0" w:color="auto"/>
      </w:divBdr>
    </w:div>
    <w:div w:id="1202329573">
      <w:marLeft w:val="640"/>
      <w:marRight w:val="0"/>
      <w:marTop w:val="0"/>
      <w:marBottom w:val="0"/>
      <w:divBdr>
        <w:top w:val="none" w:sz="0" w:space="0" w:color="auto"/>
        <w:left w:val="none" w:sz="0" w:space="0" w:color="auto"/>
        <w:bottom w:val="none" w:sz="0" w:space="0" w:color="auto"/>
        <w:right w:val="none" w:sz="0" w:space="0" w:color="auto"/>
      </w:divBdr>
    </w:div>
    <w:div w:id="1202397986">
      <w:marLeft w:val="640"/>
      <w:marRight w:val="0"/>
      <w:marTop w:val="0"/>
      <w:marBottom w:val="0"/>
      <w:divBdr>
        <w:top w:val="none" w:sz="0" w:space="0" w:color="auto"/>
        <w:left w:val="none" w:sz="0" w:space="0" w:color="auto"/>
        <w:bottom w:val="none" w:sz="0" w:space="0" w:color="auto"/>
        <w:right w:val="none" w:sz="0" w:space="0" w:color="auto"/>
      </w:divBdr>
    </w:div>
    <w:div w:id="1202597238">
      <w:marLeft w:val="640"/>
      <w:marRight w:val="0"/>
      <w:marTop w:val="0"/>
      <w:marBottom w:val="0"/>
      <w:divBdr>
        <w:top w:val="none" w:sz="0" w:space="0" w:color="auto"/>
        <w:left w:val="none" w:sz="0" w:space="0" w:color="auto"/>
        <w:bottom w:val="none" w:sz="0" w:space="0" w:color="auto"/>
        <w:right w:val="none" w:sz="0" w:space="0" w:color="auto"/>
      </w:divBdr>
    </w:div>
    <w:div w:id="1202674473">
      <w:marLeft w:val="640"/>
      <w:marRight w:val="0"/>
      <w:marTop w:val="0"/>
      <w:marBottom w:val="0"/>
      <w:divBdr>
        <w:top w:val="none" w:sz="0" w:space="0" w:color="auto"/>
        <w:left w:val="none" w:sz="0" w:space="0" w:color="auto"/>
        <w:bottom w:val="none" w:sz="0" w:space="0" w:color="auto"/>
        <w:right w:val="none" w:sz="0" w:space="0" w:color="auto"/>
      </w:divBdr>
    </w:div>
    <w:div w:id="1202741252">
      <w:marLeft w:val="640"/>
      <w:marRight w:val="0"/>
      <w:marTop w:val="0"/>
      <w:marBottom w:val="0"/>
      <w:divBdr>
        <w:top w:val="none" w:sz="0" w:space="0" w:color="auto"/>
        <w:left w:val="none" w:sz="0" w:space="0" w:color="auto"/>
        <w:bottom w:val="none" w:sz="0" w:space="0" w:color="auto"/>
        <w:right w:val="none" w:sz="0" w:space="0" w:color="auto"/>
      </w:divBdr>
    </w:div>
    <w:div w:id="1202788006">
      <w:marLeft w:val="640"/>
      <w:marRight w:val="0"/>
      <w:marTop w:val="0"/>
      <w:marBottom w:val="0"/>
      <w:divBdr>
        <w:top w:val="none" w:sz="0" w:space="0" w:color="auto"/>
        <w:left w:val="none" w:sz="0" w:space="0" w:color="auto"/>
        <w:bottom w:val="none" w:sz="0" w:space="0" w:color="auto"/>
        <w:right w:val="none" w:sz="0" w:space="0" w:color="auto"/>
      </w:divBdr>
    </w:div>
    <w:div w:id="1202788377">
      <w:marLeft w:val="640"/>
      <w:marRight w:val="0"/>
      <w:marTop w:val="0"/>
      <w:marBottom w:val="0"/>
      <w:divBdr>
        <w:top w:val="none" w:sz="0" w:space="0" w:color="auto"/>
        <w:left w:val="none" w:sz="0" w:space="0" w:color="auto"/>
        <w:bottom w:val="none" w:sz="0" w:space="0" w:color="auto"/>
        <w:right w:val="none" w:sz="0" w:space="0" w:color="auto"/>
      </w:divBdr>
    </w:div>
    <w:div w:id="1202937644">
      <w:marLeft w:val="640"/>
      <w:marRight w:val="0"/>
      <w:marTop w:val="0"/>
      <w:marBottom w:val="0"/>
      <w:divBdr>
        <w:top w:val="none" w:sz="0" w:space="0" w:color="auto"/>
        <w:left w:val="none" w:sz="0" w:space="0" w:color="auto"/>
        <w:bottom w:val="none" w:sz="0" w:space="0" w:color="auto"/>
        <w:right w:val="none" w:sz="0" w:space="0" w:color="auto"/>
      </w:divBdr>
    </w:div>
    <w:div w:id="1203009374">
      <w:marLeft w:val="640"/>
      <w:marRight w:val="0"/>
      <w:marTop w:val="0"/>
      <w:marBottom w:val="0"/>
      <w:divBdr>
        <w:top w:val="none" w:sz="0" w:space="0" w:color="auto"/>
        <w:left w:val="none" w:sz="0" w:space="0" w:color="auto"/>
        <w:bottom w:val="none" w:sz="0" w:space="0" w:color="auto"/>
        <w:right w:val="none" w:sz="0" w:space="0" w:color="auto"/>
      </w:divBdr>
    </w:div>
    <w:div w:id="1203055412">
      <w:marLeft w:val="640"/>
      <w:marRight w:val="0"/>
      <w:marTop w:val="0"/>
      <w:marBottom w:val="0"/>
      <w:divBdr>
        <w:top w:val="none" w:sz="0" w:space="0" w:color="auto"/>
        <w:left w:val="none" w:sz="0" w:space="0" w:color="auto"/>
        <w:bottom w:val="none" w:sz="0" w:space="0" w:color="auto"/>
        <w:right w:val="none" w:sz="0" w:space="0" w:color="auto"/>
      </w:divBdr>
    </w:div>
    <w:div w:id="1203132381">
      <w:marLeft w:val="640"/>
      <w:marRight w:val="0"/>
      <w:marTop w:val="0"/>
      <w:marBottom w:val="0"/>
      <w:divBdr>
        <w:top w:val="none" w:sz="0" w:space="0" w:color="auto"/>
        <w:left w:val="none" w:sz="0" w:space="0" w:color="auto"/>
        <w:bottom w:val="none" w:sz="0" w:space="0" w:color="auto"/>
        <w:right w:val="none" w:sz="0" w:space="0" w:color="auto"/>
      </w:divBdr>
    </w:div>
    <w:div w:id="1203134358">
      <w:marLeft w:val="640"/>
      <w:marRight w:val="0"/>
      <w:marTop w:val="0"/>
      <w:marBottom w:val="0"/>
      <w:divBdr>
        <w:top w:val="none" w:sz="0" w:space="0" w:color="auto"/>
        <w:left w:val="none" w:sz="0" w:space="0" w:color="auto"/>
        <w:bottom w:val="none" w:sz="0" w:space="0" w:color="auto"/>
        <w:right w:val="none" w:sz="0" w:space="0" w:color="auto"/>
      </w:divBdr>
    </w:div>
    <w:div w:id="1203178648">
      <w:marLeft w:val="640"/>
      <w:marRight w:val="0"/>
      <w:marTop w:val="0"/>
      <w:marBottom w:val="0"/>
      <w:divBdr>
        <w:top w:val="none" w:sz="0" w:space="0" w:color="auto"/>
        <w:left w:val="none" w:sz="0" w:space="0" w:color="auto"/>
        <w:bottom w:val="none" w:sz="0" w:space="0" w:color="auto"/>
        <w:right w:val="none" w:sz="0" w:space="0" w:color="auto"/>
      </w:divBdr>
    </w:div>
    <w:div w:id="1203205094">
      <w:marLeft w:val="640"/>
      <w:marRight w:val="0"/>
      <w:marTop w:val="0"/>
      <w:marBottom w:val="0"/>
      <w:divBdr>
        <w:top w:val="none" w:sz="0" w:space="0" w:color="auto"/>
        <w:left w:val="none" w:sz="0" w:space="0" w:color="auto"/>
        <w:bottom w:val="none" w:sz="0" w:space="0" w:color="auto"/>
        <w:right w:val="none" w:sz="0" w:space="0" w:color="auto"/>
      </w:divBdr>
    </w:div>
    <w:div w:id="1203251526">
      <w:marLeft w:val="640"/>
      <w:marRight w:val="0"/>
      <w:marTop w:val="0"/>
      <w:marBottom w:val="0"/>
      <w:divBdr>
        <w:top w:val="none" w:sz="0" w:space="0" w:color="auto"/>
        <w:left w:val="none" w:sz="0" w:space="0" w:color="auto"/>
        <w:bottom w:val="none" w:sz="0" w:space="0" w:color="auto"/>
        <w:right w:val="none" w:sz="0" w:space="0" w:color="auto"/>
      </w:divBdr>
    </w:div>
    <w:div w:id="1203253201">
      <w:marLeft w:val="640"/>
      <w:marRight w:val="0"/>
      <w:marTop w:val="0"/>
      <w:marBottom w:val="0"/>
      <w:divBdr>
        <w:top w:val="none" w:sz="0" w:space="0" w:color="auto"/>
        <w:left w:val="none" w:sz="0" w:space="0" w:color="auto"/>
        <w:bottom w:val="none" w:sz="0" w:space="0" w:color="auto"/>
        <w:right w:val="none" w:sz="0" w:space="0" w:color="auto"/>
      </w:divBdr>
    </w:div>
    <w:div w:id="1203253817">
      <w:marLeft w:val="640"/>
      <w:marRight w:val="0"/>
      <w:marTop w:val="0"/>
      <w:marBottom w:val="0"/>
      <w:divBdr>
        <w:top w:val="none" w:sz="0" w:space="0" w:color="auto"/>
        <w:left w:val="none" w:sz="0" w:space="0" w:color="auto"/>
        <w:bottom w:val="none" w:sz="0" w:space="0" w:color="auto"/>
        <w:right w:val="none" w:sz="0" w:space="0" w:color="auto"/>
      </w:divBdr>
    </w:div>
    <w:div w:id="1203443112">
      <w:marLeft w:val="640"/>
      <w:marRight w:val="0"/>
      <w:marTop w:val="0"/>
      <w:marBottom w:val="0"/>
      <w:divBdr>
        <w:top w:val="none" w:sz="0" w:space="0" w:color="auto"/>
        <w:left w:val="none" w:sz="0" w:space="0" w:color="auto"/>
        <w:bottom w:val="none" w:sz="0" w:space="0" w:color="auto"/>
        <w:right w:val="none" w:sz="0" w:space="0" w:color="auto"/>
      </w:divBdr>
    </w:div>
    <w:div w:id="1203515780">
      <w:marLeft w:val="640"/>
      <w:marRight w:val="0"/>
      <w:marTop w:val="0"/>
      <w:marBottom w:val="0"/>
      <w:divBdr>
        <w:top w:val="none" w:sz="0" w:space="0" w:color="auto"/>
        <w:left w:val="none" w:sz="0" w:space="0" w:color="auto"/>
        <w:bottom w:val="none" w:sz="0" w:space="0" w:color="auto"/>
        <w:right w:val="none" w:sz="0" w:space="0" w:color="auto"/>
      </w:divBdr>
    </w:div>
    <w:div w:id="1203519198">
      <w:marLeft w:val="640"/>
      <w:marRight w:val="0"/>
      <w:marTop w:val="0"/>
      <w:marBottom w:val="0"/>
      <w:divBdr>
        <w:top w:val="none" w:sz="0" w:space="0" w:color="auto"/>
        <w:left w:val="none" w:sz="0" w:space="0" w:color="auto"/>
        <w:bottom w:val="none" w:sz="0" w:space="0" w:color="auto"/>
        <w:right w:val="none" w:sz="0" w:space="0" w:color="auto"/>
      </w:divBdr>
    </w:div>
    <w:div w:id="1203522100">
      <w:marLeft w:val="640"/>
      <w:marRight w:val="0"/>
      <w:marTop w:val="0"/>
      <w:marBottom w:val="0"/>
      <w:divBdr>
        <w:top w:val="none" w:sz="0" w:space="0" w:color="auto"/>
        <w:left w:val="none" w:sz="0" w:space="0" w:color="auto"/>
        <w:bottom w:val="none" w:sz="0" w:space="0" w:color="auto"/>
        <w:right w:val="none" w:sz="0" w:space="0" w:color="auto"/>
      </w:divBdr>
    </w:div>
    <w:div w:id="1203592952">
      <w:marLeft w:val="640"/>
      <w:marRight w:val="0"/>
      <w:marTop w:val="0"/>
      <w:marBottom w:val="0"/>
      <w:divBdr>
        <w:top w:val="none" w:sz="0" w:space="0" w:color="auto"/>
        <w:left w:val="none" w:sz="0" w:space="0" w:color="auto"/>
        <w:bottom w:val="none" w:sz="0" w:space="0" w:color="auto"/>
        <w:right w:val="none" w:sz="0" w:space="0" w:color="auto"/>
      </w:divBdr>
    </w:div>
    <w:div w:id="1203593926">
      <w:marLeft w:val="640"/>
      <w:marRight w:val="0"/>
      <w:marTop w:val="0"/>
      <w:marBottom w:val="0"/>
      <w:divBdr>
        <w:top w:val="none" w:sz="0" w:space="0" w:color="auto"/>
        <w:left w:val="none" w:sz="0" w:space="0" w:color="auto"/>
        <w:bottom w:val="none" w:sz="0" w:space="0" w:color="auto"/>
        <w:right w:val="none" w:sz="0" w:space="0" w:color="auto"/>
      </w:divBdr>
    </w:div>
    <w:div w:id="1203786605">
      <w:marLeft w:val="640"/>
      <w:marRight w:val="0"/>
      <w:marTop w:val="0"/>
      <w:marBottom w:val="0"/>
      <w:divBdr>
        <w:top w:val="none" w:sz="0" w:space="0" w:color="auto"/>
        <w:left w:val="none" w:sz="0" w:space="0" w:color="auto"/>
        <w:bottom w:val="none" w:sz="0" w:space="0" w:color="auto"/>
        <w:right w:val="none" w:sz="0" w:space="0" w:color="auto"/>
      </w:divBdr>
    </w:div>
    <w:div w:id="1203982597">
      <w:marLeft w:val="640"/>
      <w:marRight w:val="0"/>
      <w:marTop w:val="0"/>
      <w:marBottom w:val="0"/>
      <w:divBdr>
        <w:top w:val="none" w:sz="0" w:space="0" w:color="auto"/>
        <w:left w:val="none" w:sz="0" w:space="0" w:color="auto"/>
        <w:bottom w:val="none" w:sz="0" w:space="0" w:color="auto"/>
        <w:right w:val="none" w:sz="0" w:space="0" w:color="auto"/>
      </w:divBdr>
    </w:div>
    <w:div w:id="1203982990">
      <w:marLeft w:val="640"/>
      <w:marRight w:val="0"/>
      <w:marTop w:val="0"/>
      <w:marBottom w:val="0"/>
      <w:divBdr>
        <w:top w:val="none" w:sz="0" w:space="0" w:color="auto"/>
        <w:left w:val="none" w:sz="0" w:space="0" w:color="auto"/>
        <w:bottom w:val="none" w:sz="0" w:space="0" w:color="auto"/>
        <w:right w:val="none" w:sz="0" w:space="0" w:color="auto"/>
      </w:divBdr>
    </w:div>
    <w:div w:id="1204052714">
      <w:marLeft w:val="640"/>
      <w:marRight w:val="0"/>
      <w:marTop w:val="0"/>
      <w:marBottom w:val="0"/>
      <w:divBdr>
        <w:top w:val="none" w:sz="0" w:space="0" w:color="auto"/>
        <w:left w:val="none" w:sz="0" w:space="0" w:color="auto"/>
        <w:bottom w:val="none" w:sz="0" w:space="0" w:color="auto"/>
        <w:right w:val="none" w:sz="0" w:space="0" w:color="auto"/>
      </w:divBdr>
    </w:div>
    <w:div w:id="1204057050">
      <w:marLeft w:val="640"/>
      <w:marRight w:val="0"/>
      <w:marTop w:val="0"/>
      <w:marBottom w:val="0"/>
      <w:divBdr>
        <w:top w:val="none" w:sz="0" w:space="0" w:color="auto"/>
        <w:left w:val="none" w:sz="0" w:space="0" w:color="auto"/>
        <w:bottom w:val="none" w:sz="0" w:space="0" w:color="auto"/>
        <w:right w:val="none" w:sz="0" w:space="0" w:color="auto"/>
      </w:divBdr>
    </w:div>
    <w:div w:id="1204094253">
      <w:marLeft w:val="640"/>
      <w:marRight w:val="0"/>
      <w:marTop w:val="0"/>
      <w:marBottom w:val="0"/>
      <w:divBdr>
        <w:top w:val="none" w:sz="0" w:space="0" w:color="auto"/>
        <w:left w:val="none" w:sz="0" w:space="0" w:color="auto"/>
        <w:bottom w:val="none" w:sz="0" w:space="0" w:color="auto"/>
        <w:right w:val="none" w:sz="0" w:space="0" w:color="auto"/>
      </w:divBdr>
    </w:div>
    <w:div w:id="1204094826">
      <w:marLeft w:val="640"/>
      <w:marRight w:val="0"/>
      <w:marTop w:val="0"/>
      <w:marBottom w:val="0"/>
      <w:divBdr>
        <w:top w:val="none" w:sz="0" w:space="0" w:color="auto"/>
        <w:left w:val="none" w:sz="0" w:space="0" w:color="auto"/>
        <w:bottom w:val="none" w:sz="0" w:space="0" w:color="auto"/>
        <w:right w:val="none" w:sz="0" w:space="0" w:color="auto"/>
      </w:divBdr>
    </w:div>
    <w:div w:id="1204097163">
      <w:marLeft w:val="640"/>
      <w:marRight w:val="0"/>
      <w:marTop w:val="0"/>
      <w:marBottom w:val="0"/>
      <w:divBdr>
        <w:top w:val="none" w:sz="0" w:space="0" w:color="auto"/>
        <w:left w:val="none" w:sz="0" w:space="0" w:color="auto"/>
        <w:bottom w:val="none" w:sz="0" w:space="0" w:color="auto"/>
        <w:right w:val="none" w:sz="0" w:space="0" w:color="auto"/>
      </w:divBdr>
    </w:div>
    <w:div w:id="1204169232">
      <w:marLeft w:val="640"/>
      <w:marRight w:val="0"/>
      <w:marTop w:val="0"/>
      <w:marBottom w:val="0"/>
      <w:divBdr>
        <w:top w:val="none" w:sz="0" w:space="0" w:color="auto"/>
        <w:left w:val="none" w:sz="0" w:space="0" w:color="auto"/>
        <w:bottom w:val="none" w:sz="0" w:space="0" w:color="auto"/>
        <w:right w:val="none" w:sz="0" w:space="0" w:color="auto"/>
      </w:divBdr>
    </w:div>
    <w:div w:id="1204172692">
      <w:marLeft w:val="640"/>
      <w:marRight w:val="0"/>
      <w:marTop w:val="0"/>
      <w:marBottom w:val="0"/>
      <w:divBdr>
        <w:top w:val="none" w:sz="0" w:space="0" w:color="auto"/>
        <w:left w:val="none" w:sz="0" w:space="0" w:color="auto"/>
        <w:bottom w:val="none" w:sz="0" w:space="0" w:color="auto"/>
        <w:right w:val="none" w:sz="0" w:space="0" w:color="auto"/>
      </w:divBdr>
    </w:div>
    <w:div w:id="1204444350">
      <w:marLeft w:val="640"/>
      <w:marRight w:val="0"/>
      <w:marTop w:val="0"/>
      <w:marBottom w:val="0"/>
      <w:divBdr>
        <w:top w:val="none" w:sz="0" w:space="0" w:color="auto"/>
        <w:left w:val="none" w:sz="0" w:space="0" w:color="auto"/>
        <w:bottom w:val="none" w:sz="0" w:space="0" w:color="auto"/>
        <w:right w:val="none" w:sz="0" w:space="0" w:color="auto"/>
      </w:divBdr>
    </w:div>
    <w:div w:id="1204517299">
      <w:marLeft w:val="640"/>
      <w:marRight w:val="0"/>
      <w:marTop w:val="0"/>
      <w:marBottom w:val="0"/>
      <w:divBdr>
        <w:top w:val="none" w:sz="0" w:space="0" w:color="auto"/>
        <w:left w:val="none" w:sz="0" w:space="0" w:color="auto"/>
        <w:bottom w:val="none" w:sz="0" w:space="0" w:color="auto"/>
        <w:right w:val="none" w:sz="0" w:space="0" w:color="auto"/>
      </w:divBdr>
    </w:div>
    <w:div w:id="1204635765">
      <w:marLeft w:val="640"/>
      <w:marRight w:val="0"/>
      <w:marTop w:val="0"/>
      <w:marBottom w:val="0"/>
      <w:divBdr>
        <w:top w:val="none" w:sz="0" w:space="0" w:color="auto"/>
        <w:left w:val="none" w:sz="0" w:space="0" w:color="auto"/>
        <w:bottom w:val="none" w:sz="0" w:space="0" w:color="auto"/>
        <w:right w:val="none" w:sz="0" w:space="0" w:color="auto"/>
      </w:divBdr>
    </w:div>
    <w:div w:id="1204708812">
      <w:marLeft w:val="640"/>
      <w:marRight w:val="0"/>
      <w:marTop w:val="0"/>
      <w:marBottom w:val="0"/>
      <w:divBdr>
        <w:top w:val="none" w:sz="0" w:space="0" w:color="auto"/>
        <w:left w:val="none" w:sz="0" w:space="0" w:color="auto"/>
        <w:bottom w:val="none" w:sz="0" w:space="0" w:color="auto"/>
        <w:right w:val="none" w:sz="0" w:space="0" w:color="auto"/>
      </w:divBdr>
    </w:div>
    <w:div w:id="1204755210">
      <w:marLeft w:val="640"/>
      <w:marRight w:val="0"/>
      <w:marTop w:val="0"/>
      <w:marBottom w:val="0"/>
      <w:divBdr>
        <w:top w:val="none" w:sz="0" w:space="0" w:color="auto"/>
        <w:left w:val="none" w:sz="0" w:space="0" w:color="auto"/>
        <w:bottom w:val="none" w:sz="0" w:space="0" w:color="auto"/>
        <w:right w:val="none" w:sz="0" w:space="0" w:color="auto"/>
      </w:divBdr>
    </w:div>
    <w:div w:id="1204825058">
      <w:marLeft w:val="640"/>
      <w:marRight w:val="0"/>
      <w:marTop w:val="0"/>
      <w:marBottom w:val="0"/>
      <w:divBdr>
        <w:top w:val="none" w:sz="0" w:space="0" w:color="auto"/>
        <w:left w:val="none" w:sz="0" w:space="0" w:color="auto"/>
        <w:bottom w:val="none" w:sz="0" w:space="0" w:color="auto"/>
        <w:right w:val="none" w:sz="0" w:space="0" w:color="auto"/>
      </w:divBdr>
    </w:div>
    <w:div w:id="1204907599">
      <w:marLeft w:val="640"/>
      <w:marRight w:val="0"/>
      <w:marTop w:val="0"/>
      <w:marBottom w:val="0"/>
      <w:divBdr>
        <w:top w:val="none" w:sz="0" w:space="0" w:color="auto"/>
        <w:left w:val="none" w:sz="0" w:space="0" w:color="auto"/>
        <w:bottom w:val="none" w:sz="0" w:space="0" w:color="auto"/>
        <w:right w:val="none" w:sz="0" w:space="0" w:color="auto"/>
      </w:divBdr>
    </w:div>
    <w:div w:id="1205018500">
      <w:marLeft w:val="640"/>
      <w:marRight w:val="0"/>
      <w:marTop w:val="0"/>
      <w:marBottom w:val="0"/>
      <w:divBdr>
        <w:top w:val="none" w:sz="0" w:space="0" w:color="auto"/>
        <w:left w:val="none" w:sz="0" w:space="0" w:color="auto"/>
        <w:bottom w:val="none" w:sz="0" w:space="0" w:color="auto"/>
        <w:right w:val="none" w:sz="0" w:space="0" w:color="auto"/>
      </w:divBdr>
    </w:div>
    <w:div w:id="1205024113">
      <w:marLeft w:val="640"/>
      <w:marRight w:val="0"/>
      <w:marTop w:val="0"/>
      <w:marBottom w:val="0"/>
      <w:divBdr>
        <w:top w:val="none" w:sz="0" w:space="0" w:color="auto"/>
        <w:left w:val="none" w:sz="0" w:space="0" w:color="auto"/>
        <w:bottom w:val="none" w:sz="0" w:space="0" w:color="auto"/>
        <w:right w:val="none" w:sz="0" w:space="0" w:color="auto"/>
      </w:divBdr>
    </w:div>
    <w:div w:id="1205142661">
      <w:marLeft w:val="640"/>
      <w:marRight w:val="0"/>
      <w:marTop w:val="0"/>
      <w:marBottom w:val="0"/>
      <w:divBdr>
        <w:top w:val="none" w:sz="0" w:space="0" w:color="auto"/>
        <w:left w:val="none" w:sz="0" w:space="0" w:color="auto"/>
        <w:bottom w:val="none" w:sz="0" w:space="0" w:color="auto"/>
        <w:right w:val="none" w:sz="0" w:space="0" w:color="auto"/>
      </w:divBdr>
    </w:div>
    <w:div w:id="1205172359">
      <w:marLeft w:val="640"/>
      <w:marRight w:val="0"/>
      <w:marTop w:val="0"/>
      <w:marBottom w:val="0"/>
      <w:divBdr>
        <w:top w:val="none" w:sz="0" w:space="0" w:color="auto"/>
        <w:left w:val="none" w:sz="0" w:space="0" w:color="auto"/>
        <w:bottom w:val="none" w:sz="0" w:space="0" w:color="auto"/>
        <w:right w:val="none" w:sz="0" w:space="0" w:color="auto"/>
      </w:divBdr>
    </w:div>
    <w:div w:id="1205211347">
      <w:marLeft w:val="640"/>
      <w:marRight w:val="0"/>
      <w:marTop w:val="0"/>
      <w:marBottom w:val="0"/>
      <w:divBdr>
        <w:top w:val="none" w:sz="0" w:space="0" w:color="auto"/>
        <w:left w:val="none" w:sz="0" w:space="0" w:color="auto"/>
        <w:bottom w:val="none" w:sz="0" w:space="0" w:color="auto"/>
        <w:right w:val="none" w:sz="0" w:space="0" w:color="auto"/>
      </w:divBdr>
    </w:div>
    <w:div w:id="1205365576">
      <w:marLeft w:val="640"/>
      <w:marRight w:val="0"/>
      <w:marTop w:val="0"/>
      <w:marBottom w:val="0"/>
      <w:divBdr>
        <w:top w:val="none" w:sz="0" w:space="0" w:color="auto"/>
        <w:left w:val="none" w:sz="0" w:space="0" w:color="auto"/>
        <w:bottom w:val="none" w:sz="0" w:space="0" w:color="auto"/>
        <w:right w:val="none" w:sz="0" w:space="0" w:color="auto"/>
      </w:divBdr>
    </w:div>
    <w:div w:id="1205366050">
      <w:marLeft w:val="640"/>
      <w:marRight w:val="0"/>
      <w:marTop w:val="0"/>
      <w:marBottom w:val="0"/>
      <w:divBdr>
        <w:top w:val="none" w:sz="0" w:space="0" w:color="auto"/>
        <w:left w:val="none" w:sz="0" w:space="0" w:color="auto"/>
        <w:bottom w:val="none" w:sz="0" w:space="0" w:color="auto"/>
        <w:right w:val="none" w:sz="0" w:space="0" w:color="auto"/>
      </w:divBdr>
    </w:div>
    <w:div w:id="1205368533">
      <w:marLeft w:val="640"/>
      <w:marRight w:val="0"/>
      <w:marTop w:val="0"/>
      <w:marBottom w:val="0"/>
      <w:divBdr>
        <w:top w:val="none" w:sz="0" w:space="0" w:color="auto"/>
        <w:left w:val="none" w:sz="0" w:space="0" w:color="auto"/>
        <w:bottom w:val="none" w:sz="0" w:space="0" w:color="auto"/>
        <w:right w:val="none" w:sz="0" w:space="0" w:color="auto"/>
      </w:divBdr>
    </w:div>
    <w:div w:id="1205368700">
      <w:marLeft w:val="640"/>
      <w:marRight w:val="0"/>
      <w:marTop w:val="0"/>
      <w:marBottom w:val="0"/>
      <w:divBdr>
        <w:top w:val="none" w:sz="0" w:space="0" w:color="auto"/>
        <w:left w:val="none" w:sz="0" w:space="0" w:color="auto"/>
        <w:bottom w:val="none" w:sz="0" w:space="0" w:color="auto"/>
        <w:right w:val="none" w:sz="0" w:space="0" w:color="auto"/>
      </w:divBdr>
    </w:div>
    <w:div w:id="1205403873">
      <w:marLeft w:val="640"/>
      <w:marRight w:val="0"/>
      <w:marTop w:val="0"/>
      <w:marBottom w:val="0"/>
      <w:divBdr>
        <w:top w:val="none" w:sz="0" w:space="0" w:color="auto"/>
        <w:left w:val="none" w:sz="0" w:space="0" w:color="auto"/>
        <w:bottom w:val="none" w:sz="0" w:space="0" w:color="auto"/>
        <w:right w:val="none" w:sz="0" w:space="0" w:color="auto"/>
      </w:divBdr>
    </w:div>
    <w:div w:id="1205404230">
      <w:marLeft w:val="640"/>
      <w:marRight w:val="0"/>
      <w:marTop w:val="0"/>
      <w:marBottom w:val="0"/>
      <w:divBdr>
        <w:top w:val="none" w:sz="0" w:space="0" w:color="auto"/>
        <w:left w:val="none" w:sz="0" w:space="0" w:color="auto"/>
        <w:bottom w:val="none" w:sz="0" w:space="0" w:color="auto"/>
        <w:right w:val="none" w:sz="0" w:space="0" w:color="auto"/>
      </w:divBdr>
    </w:div>
    <w:div w:id="1205406076">
      <w:marLeft w:val="640"/>
      <w:marRight w:val="0"/>
      <w:marTop w:val="0"/>
      <w:marBottom w:val="0"/>
      <w:divBdr>
        <w:top w:val="none" w:sz="0" w:space="0" w:color="auto"/>
        <w:left w:val="none" w:sz="0" w:space="0" w:color="auto"/>
        <w:bottom w:val="none" w:sz="0" w:space="0" w:color="auto"/>
        <w:right w:val="none" w:sz="0" w:space="0" w:color="auto"/>
      </w:divBdr>
    </w:div>
    <w:div w:id="1205409462">
      <w:marLeft w:val="640"/>
      <w:marRight w:val="0"/>
      <w:marTop w:val="0"/>
      <w:marBottom w:val="0"/>
      <w:divBdr>
        <w:top w:val="none" w:sz="0" w:space="0" w:color="auto"/>
        <w:left w:val="none" w:sz="0" w:space="0" w:color="auto"/>
        <w:bottom w:val="none" w:sz="0" w:space="0" w:color="auto"/>
        <w:right w:val="none" w:sz="0" w:space="0" w:color="auto"/>
      </w:divBdr>
    </w:div>
    <w:div w:id="1205482374">
      <w:marLeft w:val="640"/>
      <w:marRight w:val="0"/>
      <w:marTop w:val="0"/>
      <w:marBottom w:val="0"/>
      <w:divBdr>
        <w:top w:val="none" w:sz="0" w:space="0" w:color="auto"/>
        <w:left w:val="none" w:sz="0" w:space="0" w:color="auto"/>
        <w:bottom w:val="none" w:sz="0" w:space="0" w:color="auto"/>
        <w:right w:val="none" w:sz="0" w:space="0" w:color="auto"/>
      </w:divBdr>
    </w:div>
    <w:div w:id="1205560343">
      <w:marLeft w:val="640"/>
      <w:marRight w:val="0"/>
      <w:marTop w:val="0"/>
      <w:marBottom w:val="0"/>
      <w:divBdr>
        <w:top w:val="none" w:sz="0" w:space="0" w:color="auto"/>
        <w:left w:val="none" w:sz="0" w:space="0" w:color="auto"/>
        <w:bottom w:val="none" w:sz="0" w:space="0" w:color="auto"/>
        <w:right w:val="none" w:sz="0" w:space="0" w:color="auto"/>
      </w:divBdr>
    </w:div>
    <w:div w:id="1205606289">
      <w:marLeft w:val="640"/>
      <w:marRight w:val="0"/>
      <w:marTop w:val="0"/>
      <w:marBottom w:val="0"/>
      <w:divBdr>
        <w:top w:val="none" w:sz="0" w:space="0" w:color="auto"/>
        <w:left w:val="none" w:sz="0" w:space="0" w:color="auto"/>
        <w:bottom w:val="none" w:sz="0" w:space="0" w:color="auto"/>
        <w:right w:val="none" w:sz="0" w:space="0" w:color="auto"/>
      </w:divBdr>
    </w:div>
    <w:div w:id="1205631963">
      <w:marLeft w:val="640"/>
      <w:marRight w:val="0"/>
      <w:marTop w:val="0"/>
      <w:marBottom w:val="0"/>
      <w:divBdr>
        <w:top w:val="none" w:sz="0" w:space="0" w:color="auto"/>
        <w:left w:val="none" w:sz="0" w:space="0" w:color="auto"/>
        <w:bottom w:val="none" w:sz="0" w:space="0" w:color="auto"/>
        <w:right w:val="none" w:sz="0" w:space="0" w:color="auto"/>
      </w:divBdr>
    </w:div>
    <w:div w:id="1205681255">
      <w:marLeft w:val="640"/>
      <w:marRight w:val="0"/>
      <w:marTop w:val="0"/>
      <w:marBottom w:val="0"/>
      <w:divBdr>
        <w:top w:val="none" w:sz="0" w:space="0" w:color="auto"/>
        <w:left w:val="none" w:sz="0" w:space="0" w:color="auto"/>
        <w:bottom w:val="none" w:sz="0" w:space="0" w:color="auto"/>
        <w:right w:val="none" w:sz="0" w:space="0" w:color="auto"/>
      </w:divBdr>
    </w:div>
    <w:div w:id="1205749295">
      <w:marLeft w:val="640"/>
      <w:marRight w:val="0"/>
      <w:marTop w:val="0"/>
      <w:marBottom w:val="0"/>
      <w:divBdr>
        <w:top w:val="none" w:sz="0" w:space="0" w:color="auto"/>
        <w:left w:val="none" w:sz="0" w:space="0" w:color="auto"/>
        <w:bottom w:val="none" w:sz="0" w:space="0" w:color="auto"/>
        <w:right w:val="none" w:sz="0" w:space="0" w:color="auto"/>
      </w:divBdr>
    </w:div>
    <w:div w:id="1205829381">
      <w:marLeft w:val="640"/>
      <w:marRight w:val="0"/>
      <w:marTop w:val="0"/>
      <w:marBottom w:val="0"/>
      <w:divBdr>
        <w:top w:val="none" w:sz="0" w:space="0" w:color="auto"/>
        <w:left w:val="none" w:sz="0" w:space="0" w:color="auto"/>
        <w:bottom w:val="none" w:sz="0" w:space="0" w:color="auto"/>
        <w:right w:val="none" w:sz="0" w:space="0" w:color="auto"/>
      </w:divBdr>
    </w:div>
    <w:div w:id="1205867070">
      <w:marLeft w:val="640"/>
      <w:marRight w:val="0"/>
      <w:marTop w:val="0"/>
      <w:marBottom w:val="0"/>
      <w:divBdr>
        <w:top w:val="none" w:sz="0" w:space="0" w:color="auto"/>
        <w:left w:val="none" w:sz="0" w:space="0" w:color="auto"/>
        <w:bottom w:val="none" w:sz="0" w:space="0" w:color="auto"/>
        <w:right w:val="none" w:sz="0" w:space="0" w:color="auto"/>
      </w:divBdr>
    </w:div>
    <w:div w:id="1205941569">
      <w:marLeft w:val="640"/>
      <w:marRight w:val="0"/>
      <w:marTop w:val="0"/>
      <w:marBottom w:val="0"/>
      <w:divBdr>
        <w:top w:val="none" w:sz="0" w:space="0" w:color="auto"/>
        <w:left w:val="none" w:sz="0" w:space="0" w:color="auto"/>
        <w:bottom w:val="none" w:sz="0" w:space="0" w:color="auto"/>
        <w:right w:val="none" w:sz="0" w:space="0" w:color="auto"/>
      </w:divBdr>
    </w:div>
    <w:div w:id="1205950600">
      <w:marLeft w:val="640"/>
      <w:marRight w:val="0"/>
      <w:marTop w:val="0"/>
      <w:marBottom w:val="0"/>
      <w:divBdr>
        <w:top w:val="none" w:sz="0" w:space="0" w:color="auto"/>
        <w:left w:val="none" w:sz="0" w:space="0" w:color="auto"/>
        <w:bottom w:val="none" w:sz="0" w:space="0" w:color="auto"/>
        <w:right w:val="none" w:sz="0" w:space="0" w:color="auto"/>
      </w:divBdr>
    </w:div>
    <w:div w:id="1206018761">
      <w:marLeft w:val="640"/>
      <w:marRight w:val="0"/>
      <w:marTop w:val="0"/>
      <w:marBottom w:val="0"/>
      <w:divBdr>
        <w:top w:val="none" w:sz="0" w:space="0" w:color="auto"/>
        <w:left w:val="none" w:sz="0" w:space="0" w:color="auto"/>
        <w:bottom w:val="none" w:sz="0" w:space="0" w:color="auto"/>
        <w:right w:val="none" w:sz="0" w:space="0" w:color="auto"/>
      </w:divBdr>
    </w:div>
    <w:div w:id="1206217102">
      <w:marLeft w:val="640"/>
      <w:marRight w:val="0"/>
      <w:marTop w:val="0"/>
      <w:marBottom w:val="0"/>
      <w:divBdr>
        <w:top w:val="none" w:sz="0" w:space="0" w:color="auto"/>
        <w:left w:val="none" w:sz="0" w:space="0" w:color="auto"/>
        <w:bottom w:val="none" w:sz="0" w:space="0" w:color="auto"/>
        <w:right w:val="none" w:sz="0" w:space="0" w:color="auto"/>
      </w:divBdr>
    </w:div>
    <w:div w:id="1206332961">
      <w:marLeft w:val="640"/>
      <w:marRight w:val="0"/>
      <w:marTop w:val="0"/>
      <w:marBottom w:val="0"/>
      <w:divBdr>
        <w:top w:val="none" w:sz="0" w:space="0" w:color="auto"/>
        <w:left w:val="none" w:sz="0" w:space="0" w:color="auto"/>
        <w:bottom w:val="none" w:sz="0" w:space="0" w:color="auto"/>
        <w:right w:val="none" w:sz="0" w:space="0" w:color="auto"/>
      </w:divBdr>
    </w:div>
    <w:div w:id="1206525340">
      <w:marLeft w:val="640"/>
      <w:marRight w:val="0"/>
      <w:marTop w:val="0"/>
      <w:marBottom w:val="0"/>
      <w:divBdr>
        <w:top w:val="none" w:sz="0" w:space="0" w:color="auto"/>
        <w:left w:val="none" w:sz="0" w:space="0" w:color="auto"/>
        <w:bottom w:val="none" w:sz="0" w:space="0" w:color="auto"/>
        <w:right w:val="none" w:sz="0" w:space="0" w:color="auto"/>
      </w:divBdr>
    </w:div>
    <w:div w:id="1206528206">
      <w:marLeft w:val="640"/>
      <w:marRight w:val="0"/>
      <w:marTop w:val="0"/>
      <w:marBottom w:val="0"/>
      <w:divBdr>
        <w:top w:val="none" w:sz="0" w:space="0" w:color="auto"/>
        <w:left w:val="none" w:sz="0" w:space="0" w:color="auto"/>
        <w:bottom w:val="none" w:sz="0" w:space="0" w:color="auto"/>
        <w:right w:val="none" w:sz="0" w:space="0" w:color="auto"/>
      </w:divBdr>
    </w:div>
    <w:div w:id="1206674328">
      <w:marLeft w:val="640"/>
      <w:marRight w:val="0"/>
      <w:marTop w:val="0"/>
      <w:marBottom w:val="0"/>
      <w:divBdr>
        <w:top w:val="none" w:sz="0" w:space="0" w:color="auto"/>
        <w:left w:val="none" w:sz="0" w:space="0" w:color="auto"/>
        <w:bottom w:val="none" w:sz="0" w:space="0" w:color="auto"/>
        <w:right w:val="none" w:sz="0" w:space="0" w:color="auto"/>
      </w:divBdr>
    </w:div>
    <w:div w:id="1206677701">
      <w:marLeft w:val="640"/>
      <w:marRight w:val="0"/>
      <w:marTop w:val="0"/>
      <w:marBottom w:val="0"/>
      <w:divBdr>
        <w:top w:val="none" w:sz="0" w:space="0" w:color="auto"/>
        <w:left w:val="none" w:sz="0" w:space="0" w:color="auto"/>
        <w:bottom w:val="none" w:sz="0" w:space="0" w:color="auto"/>
        <w:right w:val="none" w:sz="0" w:space="0" w:color="auto"/>
      </w:divBdr>
    </w:div>
    <w:div w:id="1206715651">
      <w:marLeft w:val="640"/>
      <w:marRight w:val="0"/>
      <w:marTop w:val="0"/>
      <w:marBottom w:val="0"/>
      <w:divBdr>
        <w:top w:val="none" w:sz="0" w:space="0" w:color="auto"/>
        <w:left w:val="none" w:sz="0" w:space="0" w:color="auto"/>
        <w:bottom w:val="none" w:sz="0" w:space="0" w:color="auto"/>
        <w:right w:val="none" w:sz="0" w:space="0" w:color="auto"/>
      </w:divBdr>
    </w:div>
    <w:div w:id="1206798255">
      <w:marLeft w:val="640"/>
      <w:marRight w:val="0"/>
      <w:marTop w:val="0"/>
      <w:marBottom w:val="0"/>
      <w:divBdr>
        <w:top w:val="none" w:sz="0" w:space="0" w:color="auto"/>
        <w:left w:val="none" w:sz="0" w:space="0" w:color="auto"/>
        <w:bottom w:val="none" w:sz="0" w:space="0" w:color="auto"/>
        <w:right w:val="none" w:sz="0" w:space="0" w:color="auto"/>
      </w:divBdr>
    </w:div>
    <w:div w:id="1206915011">
      <w:marLeft w:val="640"/>
      <w:marRight w:val="0"/>
      <w:marTop w:val="0"/>
      <w:marBottom w:val="0"/>
      <w:divBdr>
        <w:top w:val="none" w:sz="0" w:space="0" w:color="auto"/>
        <w:left w:val="none" w:sz="0" w:space="0" w:color="auto"/>
        <w:bottom w:val="none" w:sz="0" w:space="0" w:color="auto"/>
        <w:right w:val="none" w:sz="0" w:space="0" w:color="auto"/>
      </w:divBdr>
    </w:div>
    <w:div w:id="1206943463">
      <w:marLeft w:val="640"/>
      <w:marRight w:val="0"/>
      <w:marTop w:val="0"/>
      <w:marBottom w:val="0"/>
      <w:divBdr>
        <w:top w:val="none" w:sz="0" w:space="0" w:color="auto"/>
        <w:left w:val="none" w:sz="0" w:space="0" w:color="auto"/>
        <w:bottom w:val="none" w:sz="0" w:space="0" w:color="auto"/>
        <w:right w:val="none" w:sz="0" w:space="0" w:color="auto"/>
      </w:divBdr>
    </w:div>
    <w:div w:id="1207063609">
      <w:marLeft w:val="640"/>
      <w:marRight w:val="0"/>
      <w:marTop w:val="0"/>
      <w:marBottom w:val="0"/>
      <w:divBdr>
        <w:top w:val="none" w:sz="0" w:space="0" w:color="auto"/>
        <w:left w:val="none" w:sz="0" w:space="0" w:color="auto"/>
        <w:bottom w:val="none" w:sz="0" w:space="0" w:color="auto"/>
        <w:right w:val="none" w:sz="0" w:space="0" w:color="auto"/>
      </w:divBdr>
    </w:div>
    <w:div w:id="1207183577">
      <w:marLeft w:val="640"/>
      <w:marRight w:val="0"/>
      <w:marTop w:val="0"/>
      <w:marBottom w:val="0"/>
      <w:divBdr>
        <w:top w:val="none" w:sz="0" w:space="0" w:color="auto"/>
        <w:left w:val="none" w:sz="0" w:space="0" w:color="auto"/>
        <w:bottom w:val="none" w:sz="0" w:space="0" w:color="auto"/>
        <w:right w:val="none" w:sz="0" w:space="0" w:color="auto"/>
      </w:divBdr>
    </w:div>
    <w:div w:id="1207331527">
      <w:marLeft w:val="640"/>
      <w:marRight w:val="0"/>
      <w:marTop w:val="0"/>
      <w:marBottom w:val="0"/>
      <w:divBdr>
        <w:top w:val="none" w:sz="0" w:space="0" w:color="auto"/>
        <w:left w:val="none" w:sz="0" w:space="0" w:color="auto"/>
        <w:bottom w:val="none" w:sz="0" w:space="0" w:color="auto"/>
        <w:right w:val="none" w:sz="0" w:space="0" w:color="auto"/>
      </w:divBdr>
    </w:div>
    <w:div w:id="1207372743">
      <w:marLeft w:val="640"/>
      <w:marRight w:val="0"/>
      <w:marTop w:val="0"/>
      <w:marBottom w:val="0"/>
      <w:divBdr>
        <w:top w:val="none" w:sz="0" w:space="0" w:color="auto"/>
        <w:left w:val="none" w:sz="0" w:space="0" w:color="auto"/>
        <w:bottom w:val="none" w:sz="0" w:space="0" w:color="auto"/>
        <w:right w:val="none" w:sz="0" w:space="0" w:color="auto"/>
      </w:divBdr>
    </w:div>
    <w:div w:id="1207445027">
      <w:marLeft w:val="640"/>
      <w:marRight w:val="0"/>
      <w:marTop w:val="0"/>
      <w:marBottom w:val="0"/>
      <w:divBdr>
        <w:top w:val="none" w:sz="0" w:space="0" w:color="auto"/>
        <w:left w:val="none" w:sz="0" w:space="0" w:color="auto"/>
        <w:bottom w:val="none" w:sz="0" w:space="0" w:color="auto"/>
        <w:right w:val="none" w:sz="0" w:space="0" w:color="auto"/>
      </w:divBdr>
    </w:div>
    <w:div w:id="1207521893">
      <w:marLeft w:val="640"/>
      <w:marRight w:val="0"/>
      <w:marTop w:val="0"/>
      <w:marBottom w:val="0"/>
      <w:divBdr>
        <w:top w:val="none" w:sz="0" w:space="0" w:color="auto"/>
        <w:left w:val="none" w:sz="0" w:space="0" w:color="auto"/>
        <w:bottom w:val="none" w:sz="0" w:space="0" w:color="auto"/>
        <w:right w:val="none" w:sz="0" w:space="0" w:color="auto"/>
      </w:divBdr>
    </w:div>
    <w:div w:id="1207523373">
      <w:marLeft w:val="640"/>
      <w:marRight w:val="0"/>
      <w:marTop w:val="0"/>
      <w:marBottom w:val="0"/>
      <w:divBdr>
        <w:top w:val="none" w:sz="0" w:space="0" w:color="auto"/>
        <w:left w:val="none" w:sz="0" w:space="0" w:color="auto"/>
        <w:bottom w:val="none" w:sz="0" w:space="0" w:color="auto"/>
        <w:right w:val="none" w:sz="0" w:space="0" w:color="auto"/>
      </w:divBdr>
    </w:div>
    <w:div w:id="1207529849">
      <w:marLeft w:val="640"/>
      <w:marRight w:val="0"/>
      <w:marTop w:val="0"/>
      <w:marBottom w:val="0"/>
      <w:divBdr>
        <w:top w:val="none" w:sz="0" w:space="0" w:color="auto"/>
        <w:left w:val="none" w:sz="0" w:space="0" w:color="auto"/>
        <w:bottom w:val="none" w:sz="0" w:space="0" w:color="auto"/>
        <w:right w:val="none" w:sz="0" w:space="0" w:color="auto"/>
      </w:divBdr>
    </w:div>
    <w:div w:id="1207572265">
      <w:marLeft w:val="640"/>
      <w:marRight w:val="0"/>
      <w:marTop w:val="0"/>
      <w:marBottom w:val="0"/>
      <w:divBdr>
        <w:top w:val="none" w:sz="0" w:space="0" w:color="auto"/>
        <w:left w:val="none" w:sz="0" w:space="0" w:color="auto"/>
        <w:bottom w:val="none" w:sz="0" w:space="0" w:color="auto"/>
        <w:right w:val="none" w:sz="0" w:space="0" w:color="auto"/>
      </w:divBdr>
    </w:div>
    <w:div w:id="1207643449">
      <w:marLeft w:val="640"/>
      <w:marRight w:val="0"/>
      <w:marTop w:val="0"/>
      <w:marBottom w:val="0"/>
      <w:divBdr>
        <w:top w:val="none" w:sz="0" w:space="0" w:color="auto"/>
        <w:left w:val="none" w:sz="0" w:space="0" w:color="auto"/>
        <w:bottom w:val="none" w:sz="0" w:space="0" w:color="auto"/>
        <w:right w:val="none" w:sz="0" w:space="0" w:color="auto"/>
      </w:divBdr>
    </w:div>
    <w:div w:id="1207646724">
      <w:marLeft w:val="640"/>
      <w:marRight w:val="0"/>
      <w:marTop w:val="0"/>
      <w:marBottom w:val="0"/>
      <w:divBdr>
        <w:top w:val="none" w:sz="0" w:space="0" w:color="auto"/>
        <w:left w:val="none" w:sz="0" w:space="0" w:color="auto"/>
        <w:bottom w:val="none" w:sz="0" w:space="0" w:color="auto"/>
        <w:right w:val="none" w:sz="0" w:space="0" w:color="auto"/>
      </w:divBdr>
    </w:div>
    <w:div w:id="1207839410">
      <w:marLeft w:val="640"/>
      <w:marRight w:val="0"/>
      <w:marTop w:val="0"/>
      <w:marBottom w:val="0"/>
      <w:divBdr>
        <w:top w:val="none" w:sz="0" w:space="0" w:color="auto"/>
        <w:left w:val="none" w:sz="0" w:space="0" w:color="auto"/>
        <w:bottom w:val="none" w:sz="0" w:space="0" w:color="auto"/>
        <w:right w:val="none" w:sz="0" w:space="0" w:color="auto"/>
      </w:divBdr>
    </w:div>
    <w:div w:id="1207984158">
      <w:marLeft w:val="640"/>
      <w:marRight w:val="0"/>
      <w:marTop w:val="0"/>
      <w:marBottom w:val="0"/>
      <w:divBdr>
        <w:top w:val="none" w:sz="0" w:space="0" w:color="auto"/>
        <w:left w:val="none" w:sz="0" w:space="0" w:color="auto"/>
        <w:bottom w:val="none" w:sz="0" w:space="0" w:color="auto"/>
        <w:right w:val="none" w:sz="0" w:space="0" w:color="auto"/>
      </w:divBdr>
    </w:div>
    <w:div w:id="1207991758">
      <w:marLeft w:val="640"/>
      <w:marRight w:val="0"/>
      <w:marTop w:val="0"/>
      <w:marBottom w:val="0"/>
      <w:divBdr>
        <w:top w:val="none" w:sz="0" w:space="0" w:color="auto"/>
        <w:left w:val="none" w:sz="0" w:space="0" w:color="auto"/>
        <w:bottom w:val="none" w:sz="0" w:space="0" w:color="auto"/>
        <w:right w:val="none" w:sz="0" w:space="0" w:color="auto"/>
      </w:divBdr>
    </w:div>
    <w:div w:id="1208025367">
      <w:marLeft w:val="640"/>
      <w:marRight w:val="0"/>
      <w:marTop w:val="0"/>
      <w:marBottom w:val="0"/>
      <w:divBdr>
        <w:top w:val="none" w:sz="0" w:space="0" w:color="auto"/>
        <w:left w:val="none" w:sz="0" w:space="0" w:color="auto"/>
        <w:bottom w:val="none" w:sz="0" w:space="0" w:color="auto"/>
        <w:right w:val="none" w:sz="0" w:space="0" w:color="auto"/>
      </w:divBdr>
    </w:div>
    <w:div w:id="1208025735">
      <w:marLeft w:val="640"/>
      <w:marRight w:val="0"/>
      <w:marTop w:val="0"/>
      <w:marBottom w:val="0"/>
      <w:divBdr>
        <w:top w:val="none" w:sz="0" w:space="0" w:color="auto"/>
        <w:left w:val="none" w:sz="0" w:space="0" w:color="auto"/>
        <w:bottom w:val="none" w:sz="0" w:space="0" w:color="auto"/>
        <w:right w:val="none" w:sz="0" w:space="0" w:color="auto"/>
      </w:divBdr>
    </w:div>
    <w:div w:id="1208033317">
      <w:marLeft w:val="640"/>
      <w:marRight w:val="0"/>
      <w:marTop w:val="0"/>
      <w:marBottom w:val="0"/>
      <w:divBdr>
        <w:top w:val="none" w:sz="0" w:space="0" w:color="auto"/>
        <w:left w:val="none" w:sz="0" w:space="0" w:color="auto"/>
        <w:bottom w:val="none" w:sz="0" w:space="0" w:color="auto"/>
        <w:right w:val="none" w:sz="0" w:space="0" w:color="auto"/>
      </w:divBdr>
    </w:div>
    <w:div w:id="1208178787">
      <w:marLeft w:val="640"/>
      <w:marRight w:val="0"/>
      <w:marTop w:val="0"/>
      <w:marBottom w:val="0"/>
      <w:divBdr>
        <w:top w:val="none" w:sz="0" w:space="0" w:color="auto"/>
        <w:left w:val="none" w:sz="0" w:space="0" w:color="auto"/>
        <w:bottom w:val="none" w:sz="0" w:space="0" w:color="auto"/>
        <w:right w:val="none" w:sz="0" w:space="0" w:color="auto"/>
      </w:divBdr>
    </w:div>
    <w:div w:id="1208184917">
      <w:marLeft w:val="640"/>
      <w:marRight w:val="0"/>
      <w:marTop w:val="0"/>
      <w:marBottom w:val="0"/>
      <w:divBdr>
        <w:top w:val="none" w:sz="0" w:space="0" w:color="auto"/>
        <w:left w:val="none" w:sz="0" w:space="0" w:color="auto"/>
        <w:bottom w:val="none" w:sz="0" w:space="0" w:color="auto"/>
        <w:right w:val="none" w:sz="0" w:space="0" w:color="auto"/>
      </w:divBdr>
    </w:div>
    <w:div w:id="1208225555">
      <w:marLeft w:val="640"/>
      <w:marRight w:val="0"/>
      <w:marTop w:val="0"/>
      <w:marBottom w:val="0"/>
      <w:divBdr>
        <w:top w:val="none" w:sz="0" w:space="0" w:color="auto"/>
        <w:left w:val="none" w:sz="0" w:space="0" w:color="auto"/>
        <w:bottom w:val="none" w:sz="0" w:space="0" w:color="auto"/>
        <w:right w:val="none" w:sz="0" w:space="0" w:color="auto"/>
      </w:divBdr>
    </w:div>
    <w:div w:id="1208226003">
      <w:marLeft w:val="640"/>
      <w:marRight w:val="0"/>
      <w:marTop w:val="0"/>
      <w:marBottom w:val="0"/>
      <w:divBdr>
        <w:top w:val="none" w:sz="0" w:space="0" w:color="auto"/>
        <w:left w:val="none" w:sz="0" w:space="0" w:color="auto"/>
        <w:bottom w:val="none" w:sz="0" w:space="0" w:color="auto"/>
        <w:right w:val="none" w:sz="0" w:space="0" w:color="auto"/>
      </w:divBdr>
    </w:div>
    <w:div w:id="1208227270">
      <w:marLeft w:val="640"/>
      <w:marRight w:val="0"/>
      <w:marTop w:val="0"/>
      <w:marBottom w:val="0"/>
      <w:divBdr>
        <w:top w:val="none" w:sz="0" w:space="0" w:color="auto"/>
        <w:left w:val="none" w:sz="0" w:space="0" w:color="auto"/>
        <w:bottom w:val="none" w:sz="0" w:space="0" w:color="auto"/>
        <w:right w:val="none" w:sz="0" w:space="0" w:color="auto"/>
      </w:divBdr>
    </w:div>
    <w:div w:id="1208251853">
      <w:marLeft w:val="640"/>
      <w:marRight w:val="0"/>
      <w:marTop w:val="0"/>
      <w:marBottom w:val="0"/>
      <w:divBdr>
        <w:top w:val="none" w:sz="0" w:space="0" w:color="auto"/>
        <w:left w:val="none" w:sz="0" w:space="0" w:color="auto"/>
        <w:bottom w:val="none" w:sz="0" w:space="0" w:color="auto"/>
        <w:right w:val="none" w:sz="0" w:space="0" w:color="auto"/>
      </w:divBdr>
    </w:div>
    <w:div w:id="1208489572">
      <w:marLeft w:val="640"/>
      <w:marRight w:val="0"/>
      <w:marTop w:val="0"/>
      <w:marBottom w:val="0"/>
      <w:divBdr>
        <w:top w:val="none" w:sz="0" w:space="0" w:color="auto"/>
        <w:left w:val="none" w:sz="0" w:space="0" w:color="auto"/>
        <w:bottom w:val="none" w:sz="0" w:space="0" w:color="auto"/>
        <w:right w:val="none" w:sz="0" w:space="0" w:color="auto"/>
      </w:divBdr>
    </w:div>
    <w:div w:id="1208493304">
      <w:marLeft w:val="640"/>
      <w:marRight w:val="0"/>
      <w:marTop w:val="0"/>
      <w:marBottom w:val="0"/>
      <w:divBdr>
        <w:top w:val="none" w:sz="0" w:space="0" w:color="auto"/>
        <w:left w:val="none" w:sz="0" w:space="0" w:color="auto"/>
        <w:bottom w:val="none" w:sz="0" w:space="0" w:color="auto"/>
        <w:right w:val="none" w:sz="0" w:space="0" w:color="auto"/>
      </w:divBdr>
    </w:div>
    <w:div w:id="1208681416">
      <w:marLeft w:val="640"/>
      <w:marRight w:val="0"/>
      <w:marTop w:val="0"/>
      <w:marBottom w:val="0"/>
      <w:divBdr>
        <w:top w:val="none" w:sz="0" w:space="0" w:color="auto"/>
        <w:left w:val="none" w:sz="0" w:space="0" w:color="auto"/>
        <w:bottom w:val="none" w:sz="0" w:space="0" w:color="auto"/>
        <w:right w:val="none" w:sz="0" w:space="0" w:color="auto"/>
      </w:divBdr>
    </w:div>
    <w:div w:id="1208683687">
      <w:marLeft w:val="640"/>
      <w:marRight w:val="0"/>
      <w:marTop w:val="0"/>
      <w:marBottom w:val="0"/>
      <w:divBdr>
        <w:top w:val="none" w:sz="0" w:space="0" w:color="auto"/>
        <w:left w:val="none" w:sz="0" w:space="0" w:color="auto"/>
        <w:bottom w:val="none" w:sz="0" w:space="0" w:color="auto"/>
        <w:right w:val="none" w:sz="0" w:space="0" w:color="auto"/>
      </w:divBdr>
    </w:div>
    <w:div w:id="1208689364">
      <w:marLeft w:val="640"/>
      <w:marRight w:val="0"/>
      <w:marTop w:val="0"/>
      <w:marBottom w:val="0"/>
      <w:divBdr>
        <w:top w:val="none" w:sz="0" w:space="0" w:color="auto"/>
        <w:left w:val="none" w:sz="0" w:space="0" w:color="auto"/>
        <w:bottom w:val="none" w:sz="0" w:space="0" w:color="auto"/>
        <w:right w:val="none" w:sz="0" w:space="0" w:color="auto"/>
      </w:divBdr>
    </w:div>
    <w:div w:id="1208759584">
      <w:marLeft w:val="640"/>
      <w:marRight w:val="0"/>
      <w:marTop w:val="0"/>
      <w:marBottom w:val="0"/>
      <w:divBdr>
        <w:top w:val="none" w:sz="0" w:space="0" w:color="auto"/>
        <w:left w:val="none" w:sz="0" w:space="0" w:color="auto"/>
        <w:bottom w:val="none" w:sz="0" w:space="0" w:color="auto"/>
        <w:right w:val="none" w:sz="0" w:space="0" w:color="auto"/>
      </w:divBdr>
    </w:div>
    <w:div w:id="1208832885">
      <w:marLeft w:val="640"/>
      <w:marRight w:val="0"/>
      <w:marTop w:val="0"/>
      <w:marBottom w:val="0"/>
      <w:divBdr>
        <w:top w:val="none" w:sz="0" w:space="0" w:color="auto"/>
        <w:left w:val="none" w:sz="0" w:space="0" w:color="auto"/>
        <w:bottom w:val="none" w:sz="0" w:space="0" w:color="auto"/>
        <w:right w:val="none" w:sz="0" w:space="0" w:color="auto"/>
      </w:divBdr>
    </w:div>
    <w:div w:id="1208881354">
      <w:marLeft w:val="640"/>
      <w:marRight w:val="0"/>
      <w:marTop w:val="0"/>
      <w:marBottom w:val="0"/>
      <w:divBdr>
        <w:top w:val="none" w:sz="0" w:space="0" w:color="auto"/>
        <w:left w:val="none" w:sz="0" w:space="0" w:color="auto"/>
        <w:bottom w:val="none" w:sz="0" w:space="0" w:color="auto"/>
        <w:right w:val="none" w:sz="0" w:space="0" w:color="auto"/>
      </w:divBdr>
    </w:div>
    <w:div w:id="1208881590">
      <w:marLeft w:val="640"/>
      <w:marRight w:val="0"/>
      <w:marTop w:val="0"/>
      <w:marBottom w:val="0"/>
      <w:divBdr>
        <w:top w:val="none" w:sz="0" w:space="0" w:color="auto"/>
        <w:left w:val="none" w:sz="0" w:space="0" w:color="auto"/>
        <w:bottom w:val="none" w:sz="0" w:space="0" w:color="auto"/>
        <w:right w:val="none" w:sz="0" w:space="0" w:color="auto"/>
      </w:divBdr>
    </w:div>
    <w:div w:id="1208882692">
      <w:marLeft w:val="640"/>
      <w:marRight w:val="0"/>
      <w:marTop w:val="0"/>
      <w:marBottom w:val="0"/>
      <w:divBdr>
        <w:top w:val="none" w:sz="0" w:space="0" w:color="auto"/>
        <w:left w:val="none" w:sz="0" w:space="0" w:color="auto"/>
        <w:bottom w:val="none" w:sz="0" w:space="0" w:color="auto"/>
        <w:right w:val="none" w:sz="0" w:space="0" w:color="auto"/>
      </w:divBdr>
    </w:div>
    <w:div w:id="1209024336">
      <w:marLeft w:val="640"/>
      <w:marRight w:val="0"/>
      <w:marTop w:val="0"/>
      <w:marBottom w:val="0"/>
      <w:divBdr>
        <w:top w:val="none" w:sz="0" w:space="0" w:color="auto"/>
        <w:left w:val="none" w:sz="0" w:space="0" w:color="auto"/>
        <w:bottom w:val="none" w:sz="0" w:space="0" w:color="auto"/>
        <w:right w:val="none" w:sz="0" w:space="0" w:color="auto"/>
      </w:divBdr>
    </w:div>
    <w:div w:id="1209075953">
      <w:marLeft w:val="640"/>
      <w:marRight w:val="0"/>
      <w:marTop w:val="0"/>
      <w:marBottom w:val="0"/>
      <w:divBdr>
        <w:top w:val="none" w:sz="0" w:space="0" w:color="auto"/>
        <w:left w:val="none" w:sz="0" w:space="0" w:color="auto"/>
        <w:bottom w:val="none" w:sz="0" w:space="0" w:color="auto"/>
        <w:right w:val="none" w:sz="0" w:space="0" w:color="auto"/>
      </w:divBdr>
    </w:div>
    <w:div w:id="1209101566">
      <w:marLeft w:val="640"/>
      <w:marRight w:val="0"/>
      <w:marTop w:val="0"/>
      <w:marBottom w:val="0"/>
      <w:divBdr>
        <w:top w:val="none" w:sz="0" w:space="0" w:color="auto"/>
        <w:left w:val="none" w:sz="0" w:space="0" w:color="auto"/>
        <w:bottom w:val="none" w:sz="0" w:space="0" w:color="auto"/>
        <w:right w:val="none" w:sz="0" w:space="0" w:color="auto"/>
      </w:divBdr>
    </w:div>
    <w:div w:id="1209146900">
      <w:marLeft w:val="640"/>
      <w:marRight w:val="0"/>
      <w:marTop w:val="0"/>
      <w:marBottom w:val="0"/>
      <w:divBdr>
        <w:top w:val="none" w:sz="0" w:space="0" w:color="auto"/>
        <w:left w:val="none" w:sz="0" w:space="0" w:color="auto"/>
        <w:bottom w:val="none" w:sz="0" w:space="0" w:color="auto"/>
        <w:right w:val="none" w:sz="0" w:space="0" w:color="auto"/>
      </w:divBdr>
    </w:div>
    <w:div w:id="1209220330">
      <w:marLeft w:val="640"/>
      <w:marRight w:val="0"/>
      <w:marTop w:val="0"/>
      <w:marBottom w:val="0"/>
      <w:divBdr>
        <w:top w:val="none" w:sz="0" w:space="0" w:color="auto"/>
        <w:left w:val="none" w:sz="0" w:space="0" w:color="auto"/>
        <w:bottom w:val="none" w:sz="0" w:space="0" w:color="auto"/>
        <w:right w:val="none" w:sz="0" w:space="0" w:color="auto"/>
      </w:divBdr>
    </w:div>
    <w:div w:id="1209224274">
      <w:marLeft w:val="640"/>
      <w:marRight w:val="0"/>
      <w:marTop w:val="0"/>
      <w:marBottom w:val="0"/>
      <w:divBdr>
        <w:top w:val="none" w:sz="0" w:space="0" w:color="auto"/>
        <w:left w:val="none" w:sz="0" w:space="0" w:color="auto"/>
        <w:bottom w:val="none" w:sz="0" w:space="0" w:color="auto"/>
        <w:right w:val="none" w:sz="0" w:space="0" w:color="auto"/>
      </w:divBdr>
    </w:div>
    <w:div w:id="1209226323">
      <w:marLeft w:val="640"/>
      <w:marRight w:val="0"/>
      <w:marTop w:val="0"/>
      <w:marBottom w:val="0"/>
      <w:divBdr>
        <w:top w:val="none" w:sz="0" w:space="0" w:color="auto"/>
        <w:left w:val="none" w:sz="0" w:space="0" w:color="auto"/>
        <w:bottom w:val="none" w:sz="0" w:space="0" w:color="auto"/>
        <w:right w:val="none" w:sz="0" w:space="0" w:color="auto"/>
      </w:divBdr>
    </w:div>
    <w:div w:id="1209298807">
      <w:marLeft w:val="640"/>
      <w:marRight w:val="0"/>
      <w:marTop w:val="0"/>
      <w:marBottom w:val="0"/>
      <w:divBdr>
        <w:top w:val="none" w:sz="0" w:space="0" w:color="auto"/>
        <w:left w:val="none" w:sz="0" w:space="0" w:color="auto"/>
        <w:bottom w:val="none" w:sz="0" w:space="0" w:color="auto"/>
        <w:right w:val="none" w:sz="0" w:space="0" w:color="auto"/>
      </w:divBdr>
    </w:div>
    <w:div w:id="1209339234">
      <w:marLeft w:val="640"/>
      <w:marRight w:val="0"/>
      <w:marTop w:val="0"/>
      <w:marBottom w:val="0"/>
      <w:divBdr>
        <w:top w:val="none" w:sz="0" w:space="0" w:color="auto"/>
        <w:left w:val="none" w:sz="0" w:space="0" w:color="auto"/>
        <w:bottom w:val="none" w:sz="0" w:space="0" w:color="auto"/>
        <w:right w:val="none" w:sz="0" w:space="0" w:color="auto"/>
      </w:divBdr>
    </w:div>
    <w:div w:id="1209339993">
      <w:marLeft w:val="640"/>
      <w:marRight w:val="0"/>
      <w:marTop w:val="0"/>
      <w:marBottom w:val="0"/>
      <w:divBdr>
        <w:top w:val="none" w:sz="0" w:space="0" w:color="auto"/>
        <w:left w:val="none" w:sz="0" w:space="0" w:color="auto"/>
        <w:bottom w:val="none" w:sz="0" w:space="0" w:color="auto"/>
        <w:right w:val="none" w:sz="0" w:space="0" w:color="auto"/>
      </w:divBdr>
    </w:div>
    <w:div w:id="1209417932">
      <w:marLeft w:val="640"/>
      <w:marRight w:val="0"/>
      <w:marTop w:val="0"/>
      <w:marBottom w:val="0"/>
      <w:divBdr>
        <w:top w:val="none" w:sz="0" w:space="0" w:color="auto"/>
        <w:left w:val="none" w:sz="0" w:space="0" w:color="auto"/>
        <w:bottom w:val="none" w:sz="0" w:space="0" w:color="auto"/>
        <w:right w:val="none" w:sz="0" w:space="0" w:color="auto"/>
      </w:divBdr>
    </w:div>
    <w:div w:id="1209610516">
      <w:marLeft w:val="640"/>
      <w:marRight w:val="0"/>
      <w:marTop w:val="0"/>
      <w:marBottom w:val="0"/>
      <w:divBdr>
        <w:top w:val="none" w:sz="0" w:space="0" w:color="auto"/>
        <w:left w:val="none" w:sz="0" w:space="0" w:color="auto"/>
        <w:bottom w:val="none" w:sz="0" w:space="0" w:color="auto"/>
        <w:right w:val="none" w:sz="0" w:space="0" w:color="auto"/>
      </w:divBdr>
    </w:div>
    <w:div w:id="1209758655">
      <w:marLeft w:val="640"/>
      <w:marRight w:val="0"/>
      <w:marTop w:val="0"/>
      <w:marBottom w:val="0"/>
      <w:divBdr>
        <w:top w:val="none" w:sz="0" w:space="0" w:color="auto"/>
        <w:left w:val="none" w:sz="0" w:space="0" w:color="auto"/>
        <w:bottom w:val="none" w:sz="0" w:space="0" w:color="auto"/>
        <w:right w:val="none" w:sz="0" w:space="0" w:color="auto"/>
      </w:divBdr>
    </w:div>
    <w:div w:id="1209800405">
      <w:marLeft w:val="640"/>
      <w:marRight w:val="0"/>
      <w:marTop w:val="0"/>
      <w:marBottom w:val="0"/>
      <w:divBdr>
        <w:top w:val="none" w:sz="0" w:space="0" w:color="auto"/>
        <w:left w:val="none" w:sz="0" w:space="0" w:color="auto"/>
        <w:bottom w:val="none" w:sz="0" w:space="0" w:color="auto"/>
        <w:right w:val="none" w:sz="0" w:space="0" w:color="auto"/>
      </w:divBdr>
    </w:div>
    <w:div w:id="1209873066">
      <w:marLeft w:val="640"/>
      <w:marRight w:val="0"/>
      <w:marTop w:val="0"/>
      <w:marBottom w:val="0"/>
      <w:divBdr>
        <w:top w:val="none" w:sz="0" w:space="0" w:color="auto"/>
        <w:left w:val="none" w:sz="0" w:space="0" w:color="auto"/>
        <w:bottom w:val="none" w:sz="0" w:space="0" w:color="auto"/>
        <w:right w:val="none" w:sz="0" w:space="0" w:color="auto"/>
      </w:divBdr>
    </w:div>
    <w:div w:id="1210070433">
      <w:marLeft w:val="640"/>
      <w:marRight w:val="0"/>
      <w:marTop w:val="0"/>
      <w:marBottom w:val="0"/>
      <w:divBdr>
        <w:top w:val="none" w:sz="0" w:space="0" w:color="auto"/>
        <w:left w:val="none" w:sz="0" w:space="0" w:color="auto"/>
        <w:bottom w:val="none" w:sz="0" w:space="0" w:color="auto"/>
        <w:right w:val="none" w:sz="0" w:space="0" w:color="auto"/>
      </w:divBdr>
    </w:div>
    <w:div w:id="1210071068">
      <w:marLeft w:val="640"/>
      <w:marRight w:val="0"/>
      <w:marTop w:val="0"/>
      <w:marBottom w:val="0"/>
      <w:divBdr>
        <w:top w:val="none" w:sz="0" w:space="0" w:color="auto"/>
        <w:left w:val="none" w:sz="0" w:space="0" w:color="auto"/>
        <w:bottom w:val="none" w:sz="0" w:space="0" w:color="auto"/>
        <w:right w:val="none" w:sz="0" w:space="0" w:color="auto"/>
      </w:divBdr>
    </w:div>
    <w:div w:id="1210145172">
      <w:marLeft w:val="640"/>
      <w:marRight w:val="0"/>
      <w:marTop w:val="0"/>
      <w:marBottom w:val="0"/>
      <w:divBdr>
        <w:top w:val="none" w:sz="0" w:space="0" w:color="auto"/>
        <w:left w:val="none" w:sz="0" w:space="0" w:color="auto"/>
        <w:bottom w:val="none" w:sz="0" w:space="0" w:color="auto"/>
        <w:right w:val="none" w:sz="0" w:space="0" w:color="auto"/>
      </w:divBdr>
    </w:div>
    <w:div w:id="1210190049">
      <w:marLeft w:val="640"/>
      <w:marRight w:val="0"/>
      <w:marTop w:val="0"/>
      <w:marBottom w:val="0"/>
      <w:divBdr>
        <w:top w:val="none" w:sz="0" w:space="0" w:color="auto"/>
        <w:left w:val="none" w:sz="0" w:space="0" w:color="auto"/>
        <w:bottom w:val="none" w:sz="0" w:space="0" w:color="auto"/>
        <w:right w:val="none" w:sz="0" w:space="0" w:color="auto"/>
      </w:divBdr>
    </w:div>
    <w:div w:id="1210192675">
      <w:marLeft w:val="640"/>
      <w:marRight w:val="0"/>
      <w:marTop w:val="0"/>
      <w:marBottom w:val="0"/>
      <w:divBdr>
        <w:top w:val="none" w:sz="0" w:space="0" w:color="auto"/>
        <w:left w:val="none" w:sz="0" w:space="0" w:color="auto"/>
        <w:bottom w:val="none" w:sz="0" w:space="0" w:color="auto"/>
        <w:right w:val="none" w:sz="0" w:space="0" w:color="auto"/>
      </w:divBdr>
    </w:div>
    <w:div w:id="1210267297">
      <w:marLeft w:val="640"/>
      <w:marRight w:val="0"/>
      <w:marTop w:val="0"/>
      <w:marBottom w:val="0"/>
      <w:divBdr>
        <w:top w:val="none" w:sz="0" w:space="0" w:color="auto"/>
        <w:left w:val="none" w:sz="0" w:space="0" w:color="auto"/>
        <w:bottom w:val="none" w:sz="0" w:space="0" w:color="auto"/>
        <w:right w:val="none" w:sz="0" w:space="0" w:color="auto"/>
      </w:divBdr>
    </w:div>
    <w:div w:id="1210411758">
      <w:marLeft w:val="640"/>
      <w:marRight w:val="0"/>
      <w:marTop w:val="0"/>
      <w:marBottom w:val="0"/>
      <w:divBdr>
        <w:top w:val="none" w:sz="0" w:space="0" w:color="auto"/>
        <w:left w:val="none" w:sz="0" w:space="0" w:color="auto"/>
        <w:bottom w:val="none" w:sz="0" w:space="0" w:color="auto"/>
        <w:right w:val="none" w:sz="0" w:space="0" w:color="auto"/>
      </w:divBdr>
    </w:div>
    <w:div w:id="1210415130">
      <w:marLeft w:val="640"/>
      <w:marRight w:val="0"/>
      <w:marTop w:val="0"/>
      <w:marBottom w:val="0"/>
      <w:divBdr>
        <w:top w:val="none" w:sz="0" w:space="0" w:color="auto"/>
        <w:left w:val="none" w:sz="0" w:space="0" w:color="auto"/>
        <w:bottom w:val="none" w:sz="0" w:space="0" w:color="auto"/>
        <w:right w:val="none" w:sz="0" w:space="0" w:color="auto"/>
      </w:divBdr>
    </w:div>
    <w:div w:id="1210415863">
      <w:marLeft w:val="640"/>
      <w:marRight w:val="0"/>
      <w:marTop w:val="0"/>
      <w:marBottom w:val="0"/>
      <w:divBdr>
        <w:top w:val="none" w:sz="0" w:space="0" w:color="auto"/>
        <w:left w:val="none" w:sz="0" w:space="0" w:color="auto"/>
        <w:bottom w:val="none" w:sz="0" w:space="0" w:color="auto"/>
        <w:right w:val="none" w:sz="0" w:space="0" w:color="auto"/>
      </w:divBdr>
    </w:div>
    <w:div w:id="1210727534">
      <w:marLeft w:val="640"/>
      <w:marRight w:val="0"/>
      <w:marTop w:val="0"/>
      <w:marBottom w:val="0"/>
      <w:divBdr>
        <w:top w:val="none" w:sz="0" w:space="0" w:color="auto"/>
        <w:left w:val="none" w:sz="0" w:space="0" w:color="auto"/>
        <w:bottom w:val="none" w:sz="0" w:space="0" w:color="auto"/>
        <w:right w:val="none" w:sz="0" w:space="0" w:color="auto"/>
      </w:divBdr>
    </w:div>
    <w:div w:id="1210803917">
      <w:marLeft w:val="640"/>
      <w:marRight w:val="0"/>
      <w:marTop w:val="0"/>
      <w:marBottom w:val="0"/>
      <w:divBdr>
        <w:top w:val="none" w:sz="0" w:space="0" w:color="auto"/>
        <w:left w:val="none" w:sz="0" w:space="0" w:color="auto"/>
        <w:bottom w:val="none" w:sz="0" w:space="0" w:color="auto"/>
        <w:right w:val="none" w:sz="0" w:space="0" w:color="auto"/>
      </w:divBdr>
    </w:div>
    <w:div w:id="1210847019">
      <w:marLeft w:val="640"/>
      <w:marRight w:val="0"/>
      <w:marTop w:val="0"/>
      <w:marBottom w:val="0"/>
      <w:divBdr>
        <w:top w:val="none" w:sz="0" w:space="0" w:color="auto"/>
        <w:left w:val="none" w:sz="0" w:space="0" w:color="auto"/>
        <w:bottom w:val="none" w:sz="0" w:space="0" w:color="auto"/>
        <w:right w:val="none" w:sz="0" w:space="0" w:color="auto"/>
      </w:divBdr>
    </w:div>
    <w:div w:id="1210873525">
      <w:marLeft w:val="640"/>
      <w:marRight w:val="0"/>
      <w:marTop w:val="0"/>
      <w:marBottom w:val="0"/>
      <w:divBdr>
        <w:top w:val="none" w:sz="0" w:space="0" w:color="auto"/>
        <w:left w:val="none" w:sz="0" w:space="0" w:color="auto"/>
        <w:bottom w:val="none" w:sz="0" w:space="0" w:color="auto"/>
        <w:right w:val="none" w:sz="0" w:space="0" w:color="auto"/>
      </w:divBdr>
    </w:div>
    <w:div w:id="1210914650">
      <w:marLeft w:val="640"/>
      <w:marRight w:val="0"/>
      <w:marTop w:val="0"/>
      <w:marBottom w:val="0"/>
      <w:divBdr>
        <w:top w:val="none" w:sz="0" w:space="0" w:color="auto"/>
        <w:left w:val="none" w:sz="0" w:space="0" w:color="auto"/>
        <w:bottom w:val="none" w:sz="0" w:space="0" w:color="auto"/>
        <w:right w:val="none" w:sz="0" w:space="0" w:color="auto"/>
      </w:divBdr>
    </w:div>
    <w:div w:id="1210914845">
      <w:marLeft w:val="640"/>
      <w:marRight w:val="0"/>
      <w:marTop w:val="0"/>
      <w:marBottom w:val="0"/>
      <w:divBdr>
        <w:top w:val="none" w:sz="0" w:space="0" w:color="auto"/>
        <w:left w:val="none" w:sz="0" w:space="0" w:color="auto"/>
        <w:bottom w:val="none" w:sz="0" w:space="0" w:color="auto"/>
        <w:right w:val="none" w:sz="0" w:space="0" w:color="auto"/>
      </w:divBdr>
    </w:div>
    <w:div w:id="1210916561">
      <w:marLeft w:val="640"/>
      <w:marRight w:val="0"/>
      <w:marTop w:val="0"/>
      <w:marBottom w:val="0"/>
      <w:divBdr>
        <w:top w:val="none" w:sz="0" w:space="0" w:color="auto"/>
        <w:left w:val="none" w:sz="0" w:space="0" w:color="auto"/>
        <w:bottom w:val="none" w:sz="0" w:space="0" w:color="auto"/>
        <w:right w:val="none" w:sz="0" w:space="0" w:color="auto"/>
      </w:divBdr>
    </w:div>
    <w:div w:id="1211070212">
      <w:marLeft w:val="640"/>
      <w:marRight w:val="0"/>
      <w:marTop w:val="0"/>
      <w:marBottom w:val="0"/>
      <w:divBdr>
        <w:top w:val="none" w:sz="0" w:space="0" w:color="auto"/>
        <w:left w:val="none" w:sz="0" w:space="0" w:color="auto"/>
        <w:bottom w:val="none" w:sz="0" w:space="0" w:color="auto"/>
        <w:right w:val="none" w:sz="0" w:space="0" w:color="auto"/>
      </w:divBdr>
    </w:div>
    <w:div w:id="1211192219">
      <w:marLeft w:val="640"/>
      <w:marRight w:val="0"/>
      <w:marTop w:val="0"/>
      <w:marBottom w:val="0"/>
      <w:divBdr>
        <w:top w:val="none" w:sz="0" w:space="0" w:color="auto"/>
        <w:left w:val="none" w:sz="0" w:space="0" w:color="auto"/>
        <w:bottom w:val="none" w:sz="0" w:space="0" w:color="auto"/>
        <w:right w:val="none" w:sz="0" w:space="0" w:color="auto"/>
      </w:divBdr>
    </w:div>
    <w:div w:id="1211264223">
      <w:marLeft w:val="640"/>
      <w:marRight w:val="0"/>
      <w:marTop w:val="0"/>
      <w:marBottom w:val="0"/>
      <w:divBdr>
        <w:top w:val="none" w:sz="0" w:space="0" w:color="auto"/>
        <w:left w:val="none" w:sz="0" w:space="0" w:color="auto"/>
        <w:bottom w:val="none" w:sz="0" w:space="0" w:color="auto"/>
        <w:right w:val="none" w:sz="0" w:space="0" w:color="auto"/>
      </w:divBdr>
    </w:div>
    <w:div w:id="1211380777">
      <w:marLeft w:val="640"/>
      <w:marRight w:val="0"/>
      <w:marTop w:val="0"/>
      <w:marBottom w:val="0"/>
      <w:divBdr>
        <w:top w:val="none" w:sz="0" w:space="0" w:color="auto"/>
        <w:left w:val="none" w:sz="0" w:space="0" w:color="auto"/>
        <w:bottom w:val="none" w:sz="0" w:space="0" w:color="auto"/>
        <w:right w:val="none" w:sz="0" w:space="0" w:color="auto"/>
      </w:divBdr>
    </w:div>
    <w:div w:id="1211579124">
      <w:marLeft w:val="640"/>
      <w:marRight w:val="0"/>
      <w:marTop w:val="0"/>
      <w:marBottom w:val="0"/>
      <w:divBdr>
        <w:top w:val="none" w:sz="0" w:space="0" w:color="auto"/>
        <w:left w:val="none" w:sz="0" w:space="0" w:color="auto"/>
        <w:bottom w:val="none" w:sz="0" w:space="0" w:color="auto"/>
        <w:right w:val="none" w:sz="0" w:space="0" w:color="auto"/>
      </w:divBdr>
    </w:div>
    <w:div w:id="1211726078">
      <w:marLeft w:val="640"/>
      <w:marRight w:val="0"/>
      <w:marTop w:val="0"/>
      <w:marBottom w:val="0"/>
      <w:divBdr>
        <w:top w:val="none" w:sz="0" w:space="0" w:color="auto"/>
        <w:left w:val="none" w:sz="0" w:space="0" w:color="auto"/>
        <w:bottom w:val="none" w:sz="0" w:space="0" w:color="auto"/>
        <w:right w:val="none" w:sz="0" w:space="0" w:color="auto"/>
      </w:divBdr>
    </w:div>
    <w:div w:id="1211764575">
      <w:marLeft w:val="640"/>
      <w:marRight w:val="0"/>
      <w:marTop w:val="0"/>
      <w:marBottom w:val="0"/>
      <w:divBdr>
        <w:top w:val="none" w:sz="0" w:space="0" w:color="auto"/>
        <w:left w:val="none" w:sz="0" w:space="0" w:color="auto"/>
        <w:bottom w:val="none" w:sz="0" w:space="0" w:color="auto"/>
        <w:right w:val="none" w:sz="0" w:space="0" w:color="auto"/>
      </w:divBdr>
    </w:div>
    <w:div w:id="1211770375">
      <w:marLeft w:val="640"/>
      <w:marRight w:val="0"/>
      <w:marTop w:val="0"/>
      <w:marBottom w:val="0"/>
      <w:divBdr>
        <w:top w:val="none" w:sz="0" w:space="0" w:color="auto"/>
        <w:left w:val="none" w:sz="0" w:space="0" w:color="auto"/>
        <w:bottom w:val="none" w:sz="0" w:space="0" w:color="auto"/>
        <w:right w:val="none" w:sz="0" w:space="0" w:color="auto"/>
      </w:divBdr>
    </w:div>
    <w:div w:id="1211839004">
      <w:marLeft w:val="640"/>
      <w:marRight w:val="0"/>
      <w:marTop w:val="0"/>
      <w:marBottom w:val="0"/>
      <w:divBdr>
        <w:top w:val="none" w:sz="0" w:space="0" w:color="auto"/>
        <w:left w:val="none" w:sz="0" w:space="0" w:color="auto"/>
        <w:bottom w:val="none" w:sz="0" w:space="0" w:color="auto"/>
        <w:right w:val="none" w:sz="0" w:space="0" w:color="auto"/>
      </w:divBdr>
    </w:div>
    <w:div w:id="1211920291">
      <w:marLeft w:val="640"/>
      <w:marRight w:val="0"/>
      <w:marTop w:val="0"/>
      <w:marBottom w:val="0"/>
      <w:divBdr>
        <w:top w:val="none" w:sz="0" w:space="0" w:color="auto"/>
        <w:left w:val="none" w:sz="0" w:space="0" w:color="auto"/>
        <w:bottom w:val="none" w:sz="0" w:space="0" w:color="auto"/>
        <w:right w:val="none" w:sz="0" w:space="0" w:color="auto"/>
      </w:divBdr>
    </w:div>
    <w:div w:id="1211963271">
      <w:marLeft w:val="640"/>
      <w:marRight w:val="0"/>
      <w:marTop w:val="0"/>
      <w:marBottom w:val="0"/>
      <w:divBdr>
        <w:top w:val="none" w:sz="0" w:space="0" w:color="auto"/>
        <w:left w:val="none" w:sz="0" w:space="0" w:color="auto"/>
        <w:bottom w:val="none" w:sz="0" w:space="0" w:color="auto"/>
        <w:right w:val="none" w:sz="0" w:space="0" w:color="auto"/>
      </w:divBdr>
    </w:div>
    <w:div w:id="1212033469">
      <w:marLeft w:val="640"/>
      <w:marRight w:val="0"/>
      <w:marTop w:val="0"/>
      <w:marBottom w:val="0"/>
      <w:divBdr>
        <w:top w:val="none" w:sz="0" w:space="0" w:color="auto"/>
        <w:left w:val="none" w:sz="0" w:space="0" w:color="auto"/>
        <w:bottom w:val="none" w:sz="0" w:space="0" w:color="auto"/>
        <w:right w:val="none" w:sz="0" w:space="0" w:color="auto"/>
      </w:divBdr>
    </w:div>
    <w:div w:id="1212111381">
      <w:marLeft w:val="640"/>
      <w:marRight w:val="0"/>
      <w:marTop w:val="0"/>
      <w:marBottom w:val="0"/>
      <w:divBdr>
        <w:top w:val="none" w:sz="0" w:space="0" w:color="auto"/>
        <w:left w:val="none" w:sz="0" w:space="0" w:color="auto"/>
        <w:bottom w:val="none" w:sz="0" w:space="0" w:color="auto"/>
        <w:right w:val="none" w:sz="0" w:space="0" w:color="auto"/>
      </w:divBdr>
    </w:div>
    <w:div w:id="1212116677">
      <w:marLeft w:val="640"/>
      <w:marRight w:val="0"/>
      <w:marTop w:val="0"/>
      <w:marBottom w:val="0"/>
      <w:divBdr>
        <w:top w:val="none" w:sz="0" w:space="0" w:color="auto"/>
        <w:left w:val="none" w:sz="0" w:space="0" w:color="auto"/>
        <w:bottom w:val="none" w:sz="0" w:space="0" w:color="auto"/>
        <w:right w:val="none" w:sz="0" w:space="0" w:color="auto"/>
      </w:divBdr>
    </w:div>
    <w:div w:id="1212185424">
      <w:marLeft w:val="640"/>
      <w:marRight w:val="0"/>
      <w:marTop w:val="0"/>
      <w:marBottom w:val="0"/>
      <w:divBdr>
        <w:top w:val="none" w:sz="0" w:space="0" w:color="auto"/>
        <w:left w:val="none" w:sz="0" w:space="0" w:color="auto"/>
        <w:bottom w:val="none" w:sz="0" w:space="0" w:color="auto"/>
        <w:right w:val="none" w:sz="0" w:space="0" w:color="auto"/>
      </w:divBdr>
    </w:div>
    <w:div w:id="1212232985">
      <w:marLeft w:val="640"/>
      <w:marRight w:val="0"/>
      <w:marTop w:val="0"/>
      <w:marBottom w:val="0"/>
      <w:divBdr>
        <w:top w:val="none" w:sz="0" w:space="0" w:color="auto"/>
        <w:left w:val="none" w:sz="0" w:space="0" w:color="auto"/>
        <w:bottom w:val="none" w:sz="0" w:space="0" w:color="auto"/>
        <w:right w:val="none" w:sz="0" w:space="0" w:color="auto"/>
      </w:divBdr>
    </w:div>
    <w:div w:id="1212233098">
      <w:marLeft w:val="640"/>
      <w:marRight w:val="0"/>
      <w:marTop w:val="0"/>
      <w:marBottom w:val="0"/>
      <w:divBdr>
        <w:top w:val="none" w:sz="0" w:space="0" w:color="auto"/>
        <w:left w:val="none" w:sz="0" w:space="0" w:color="auto"/>
        <w:bottom w:val="none" w:sz="0" w:space="0" w:color="auto"/>
        <w:right w:val="none" w:sz="0" w:space="0" w:color="auto"/>
      </w:divBdr>
    </w:div>
    <w:div w:id="1212352150">
      <w:marLeft w:val="640"/>
      <w:marRight w:val="0"/>
      <w:marTop w:val="0"/>
      <w:marBottom w:val="0"/>
      <w:divBdr>
        <w:top w:val="none" w:sz="0" w:space="0" w:color="auto"/>
        <w:left w:val="none" w:sz="0" w:space="0" w:color="auto"/>
        <w:bottom w:val="none" w:sz="0" w:space="0" w:color="auto"/>
        <w:right w:val="none" w:sz="0" w:space="0" w:color="auto"/>
      </w:divBdr>
    </w:div>
    <w:div w:id="1212352622">
      <w:marLeft w:val="640"/>
      <w:marRight w:val="0"/>
      <w:marTop w:val="0"/>
      <w:marBottom w:val="0"/>
      <w:divBdr>
        <w:top w:val="none" w:sz="0" w:space="0" w:color="auto"/>
        <w:left w:val="none" w:sz="0" w:space="0" w:color="auto"/>
        <w:bottom w:val="none" w:sz="0" w:space="0" w:color="auto"/>
        <w:right w:val="none" w:sz="0" w:space="0" w:color="auto"/>
      </w:divBdr>
    </w:div>
    <w:div w:id="1212378541">
      <w:marLeft w:val="640"/>
      <w:marRight w:val="0"/>
      <w:marTop w:val="0"/>
      <w:marBottom w:val="0"/>
      <w:divBdr>
        <w:top w:val="none" w:sz="0" w:space="0" w:color="auto"/>
        <w:left w:val="none" w:sz="0" w:space="0" w:color="auto"/>
        <w:bottom w:val="none" w:sz="0" w:space="0" w:color="auto"/>
        <w:right w:val="none" w:sz="0" w:space="0" w:color="auto"/>
      </w:divBdr>
    </w:div>
    <w:div w:id="1212571272">
      <w:marLeft w:val="640"/>
      <w:marRight w:val="0"/>
      <w:marTop w:val="0"/>
      <w:marBottom w:val="0"/>
      <w:divBdr>
        <w:top w:val="none" w:sz="0" w:space="0" w:color="auto"/>
        <w:left w:val="none" w:sz="0" w:space="0" w:color="auto"/>
        <w:bottom w:val="none" w:sz="0" w:space="0" w:color="auto"/>
        <w:right w:val="none" w:sz="0" w:space="0" w:color="auto"/>
      </w:divBdr>
    </w:div>
    <w:div w:id="1212572297">
      <w:marLeft w:val="640"/>
      <w:marRight w:val="0"/>
      <w:marTop w:val="0"/>
      <w:marBottom w:val="0"/>
      <w:divBdr>
        <w:top w:val="none" w:sz="0" w:space="0" w:color="auto"/>
        <w:left w:val="none" w:sz="0" w:space="0" w:color="auto"/>
        <w:bottom w:val="none" w:sz="0" w:space="0" w:color="auto"/>
        <w:right w:val="none" w:sz="0" w:space="0" w:color="auto"/>
      </w:divBdr>
    </w:div>
    <w:div w:id="1212616834">
      <w:marLeft w:val="640"/>
      <w:marRight w:val="0"/>
      <w:marTop w:val="0"/>
      <w:marBottom w:val="0"/>
      <w:divBdr>
        <w:top w:val="none" w:sz="0" w:space="0" w:color="auto"/>
        <w:left w:val="none" w:sz="0" w:space="0" w:color="auto"/>
        <w:bottom w:val="none" w:sz="0" w:space="0" w:color="auto"/>
        <w:right w:val="none" w:sz="0" w:space="0" w:color="auto"/>
      </w:divBdr>
    </w:div>
    <w:div w:id="1212617917">
      <w:marLeft w:val="640"/>
      <w:marRight w:val="0"/>
      <w:marTop w:val="0"/>
      <w:marBottom w:val="0"/>
      <w:divBdr>
        <w:top w:val="none" w:sz="0" w:space="0" w:color="auto"/>
        <w:left w:val="none" w:sz="0" w:space="0" w:color="auto"/>
        <w:bottom w:val="none" w:sz="0" w:space="0" w:color="auto"/>
        <w:right w:val="none" w:sz="0" w:space="0" w:color="auto"/>
      </w:divBdr>
    </w:div>
    <w:div w:id="1212690493">
      <w:marLeft w:val="640"/>
      <w:marRight w:val="0"/>
      <w:marTop w:val="0"/>
      <w:marBottom w:val="0"/>
      <w:divBdr>
        <w:top w:val="none" w:sz="0" w:space="0" w:color="auto"/>
        <w:left w:val="none" w:sz="0" w:space="0" w:color="auto"/>
        <w:bottom w:val="none" w:sz="0" w:space="0" w:color="auto"/>
        <w:right w:val="none" w:sz="0" w:space="0" w:color="auto"/>
      </w:divBdr>
    </w:div>
    <w:div w:id="1212693472">
      <w:marLeft w:val="640"/>
      <w:marRight w:val="0"/>
      <w:marTop w:val="0"/>
      <w:marBottom w:val="0"/>
      <w:divBdr>
        <w:top w:val="none" w:sz="0" w:space="0" w:color="auto"/>
        <w:left w:val="none" w:sz="0" w:space="0" w:color="auto"/>
        <w:bottom w:val="none" w:sz="0" w:space="0" w:color="auto"/>
        <w:right w:val="none" w:sz="0" w:space="0" w:color="auto"/>
      </w:divBdr>
    </w:div>
    <w:div w:id="1212770668">
      <w:marLeft w:val="640"/>
      <w:marRight w:val="0"/>
      <w:marTop w:val="0"/>
      <w:marBottom w:val="0"/>
      <w:divBdr>
        <w:top w:val="none" w:sz="0" w:space="0" w:color="auto"/>
        <w:left w:val="none" w:sz="0" w:space="0" w:color="auto"/>
        <w:bottom w:val="none" w:sz="0" w:space="0" w:color="auto"/>
        <w:right w:val="none" w:sz="0" w:space="0" w:color="auto"/>
      </w:divBdr>
    </w:div>
    <w:div w:id="1212812510">
      <w:marLeft w:val="640"/>
      <w:marRight w:val="0"/>
      <w:marTop w:val="0"/>
      <w:marBottom w:val="0"/>
      <w:divBdr>
        <w:top w:val="none" w:sz="0" w:space="0" w:color="auto"/>
        <w:left w:val="none" w:sz="0" w:space="0" w:color="auto"/>
        <w:bottom w:val="none" w:sz="0" w:space="0" w:color="auto"/>
        <w:right w:val="none" w:sz="0" w:space="0" w:color="auto"/>
      </w:divBdr>
    </w:div>
    <w:div w:id="1212955995">
      <w:marLeft w:val="640"/>
      <w:marRight w:val="0"/>
      <w:marTop w:val="0"/>
      <w:marBottom w:val="0"/>
      <w:divBdr>
        <w:top w:val="none" w:sz="0" w:space="0" w:color="auto"/>
        <w:left w:val="none" w:sz="0" w:space="0" w:color="auto"/>
        <w:bottom w:val="none" w:sz="0" w:space="0" w:color="auto"/>
        <w:right w:val="none" w:sz="0" w:space="0" w:color="auto"/>
      </w:divBdr>
    </w:div>
    <w:div w:id="1212962828">
      <w:marLeft w:val="640"/>
      <w:marRight w:val="0"/>
      <w:marTop w:val="0"/>
      <w:marBottom w:val="0"/>
      <w:divBdr>
        <w:top w:val="none" w:sz="0" w:space="0" w:color="auto"/>
        <w:left w:val="none" w:sz="0" w:space="0" w:color="auto"/>
        <w:bottom w:val="none" w:sz="0" w:space="0" w:color="auto"/>
        <w:right w:val="none" w:sz="0" w:space="0" w:color="auto"/>
      </w:divBdr>
    </w:div>
    <w:div w:id="1213074516">
      <w:marLeft w:val="640"/>
      <w:marRight w:val="0"/>
      <w:marTop w:val="0"/>
      <w:marBottom w:val="0"/>
      <w:divBdr>
        <w:top w:val="none" w:sz="0" w:space="0" w:color="auto"/>
        <w:left w:val="none" w:sz="0" w:space="0" w:color="auto"/>
        <w:bottom w:val="none" w:sz="0" w:space="0" w:color="auto"/>
        <w:right w:val="none" w:sz="0" w:space="0" w:color="auto"/>
      </w:divBdr>
    </w:div>
    <w:div w:id="1213079278">
      <w:marLeft w:val="640"/>
      <w:marRight w:val="0"/>
      <w:marTop w:val="0"/>
      <w:marBottom w:val="0"/>
      <w:divBdr>
        <w:top w:val="none" w:sz="0" w:space="0" w:color="auto"/>
        <w:left w:val="none" w:sz="0" w:space="0" w:color="auto"/>
        <w:bottom w:val="none" w:sz="0" w:space="0" w:color="auto"/>
        <w:right w:val="none" w:sz="0" w:space="0" w:color="auto"/>
      </w:divBdr>
    </w:div>
    <w:div w:id="1213081349">
      <w:marLeft w:val="640"/>
      <w:marRight w:val="0"/>
      <w:marTop w:val="0"/>
      <w:marBottom w:val="0"/>
      <w:divBdr>
        <w:top w:val="none" w:sz="0" w:space="0" w:color="auto"/>
        <w:left w:val="none" w:sz="0" w:space="0" w:color="auto"/>
        <w:bottom w:val="none" w:sz="0" w:space="0" w:color="auto"/>
        <w:right w:val="none" w:sz="0" w:space="0" w:color="auto"/>
      </w:divBdr>
    </w:div>
    <w:div w:id="1213300574">
      <w:marLeft w:val="640"/>
      <w:marRight w:val="0"/>
      <w:marTop w:val="0"/>
      <w:marBottom w:val="0"/>
      <w:divBdr>
        <w:top w:val="none" w:sz="0" w:space="0" w:color="auto"/>
        <w:left w:val="none" w:sz="0" w:space="0" w:color="auto"/>
        <w:bottom w:val="none" w:sz="0" w:space="0" w:color="auto"/>
        <w:right w:val="none" w:sz="0" w:space="0" w:color="auto"/>
      </w:divBdr>
    </w:div>
    <w:div w:id="1213348214">
      <w:marLeft w:val="640"/>
      <w:marRight w:val="0"/>
      <w:marTop w:val="0"/>
      <w:marBottom w:val="0"/>
      <w:divBdr>
        <w:top w:val="none" w:sz="0" w:space="0" w:color="auto"/>
        <w:left w:val="none" w:sz="0" w:space="0" w:color="auto"/>
        <w:bottom w:val="none" w:sz="0" w:space="0" w:color="auto"/>
        <w:right w:val="none" w:sz="0" w:space="0" w:color="auto"/>
      </w:divBdr>
    </w:div>
    <w:div w:id="1213426862">
      <w:marLeft w:val="640"/>
      <w:marRight w:val="0"/>
      <w:marTop w:val="0"/>
      <w:marBottom w:val="0"/>
      <w:divBdr>
        <w:top w:val="none" w:sz="0" w:space="0" w:color="auto"/>
        <w:left w:val="none" w:sz="0" w:space="0" w:color="auto"/>
        <w:bottom w:val="none" w:sz="0" w:space="0" w:color="auto"/>
        <w:right w:val="none" w:sz="0" w:space="0" w:color="auto"/>
      </w:divBdr>
    </w:div>
    <w:div w:id="1213538776">
      <w:marLeft w:val="640"/>
      <w:marRight w:val="0"/>
      <w:marTop w:val="0"/>
      <w:marBottom w:val="0"/>
      <w:divBdr>
        <w:top w:val="none" w:sz="0" w:space="0" w:color="auto"/>
        <w:left w:val="none" w:sz="0" w:space="0" w:color="auto"/>
        <w:bottom w:val="none" w:sz="0" w:space="0" w:color="auto"/>
        <w:right w:val="none" w:sz="0" w:space="0" w:color="auto"/>
      </w:divBdr>
    </w:div>
    <w:div w:id="1213538847">
      <w:marLeft w:val="640"/>
      <w:marRight w:val="0"/>
      <w:marTop w:val="0"/>
      <w:marBottom w:val="0"/>
      <w:divBdr>
        <w:top w:val="none" w:sz="0" w:space="0" w:color="auto"/>
        <w:left w:val="none" w:sz="0" w:space="0" w:color="auto"/>
        <w:bottom w:val="none" w:sz="0" w:space="0" w:color="auto"/>
        <w:right w:val="none" w:sz="0" w:space="0" w:color="auto"/>
      </w:divBdr>
    </w:div>
    <w:div w:id="1213541109">
      <w:marLeft w:val="640"/>
      <w:marRight w:val="0"/>
      <w:marTop w:val="0"/>
      <w:marBottom w:val="0"/>
      <w:divBdr>
        <w:top w:val="none" w:sz="0" w:space="0" w:color="auto"/>
        <w:left w:val="none" w:sz="0" w:space="0" w:color="auto"/>
        <w:bottom w:val="none" w:sz="0" w:space="0" w:color="auto"/>
        <w:right w:val="none" w:sz="0" w:space="0" w:color="auto"/>
      </w:divBdr>
    </w:div>
    <w:div w:id="1213734586">
      <w:marLeft w:val="640"/>
      <w:marRight w:val="0"/>
      <w:marTop w:val="0"/>
      <w:marBottom w:val="0"/>
      <w:divBdr>
        <w:top w:val="none" w:sz="0" w:space="0" w:color="auto"/>
        <w:left w:val="none" w:sz="0" w:space="0" w:color="auto"/>
        <w:bottom w:val="none" w:sz="0" w:space="0" w:color="auto"/>
        <w:right w:val="none" w:sz="0" w:space="0" w:color="auto"/>
      </w:divBdr>
    </w:div>
    <w:div w:id="1213812484">
      <w:marLeft w:val="640"/>
      <w:marRight w:val="0"/>
      <w:marTop w:val="0"/>
      <w:marBottom w:val="0"/>
      <w:divBdr>
        <w:top w:val="none" w:sz="0" w:space="0" w:color="auto"/>
        <w:left w:val="none" w:sz="0" w:space="0" w:color="auto"/>
        <w:bottom w:val="none" w:sz="0" w:space="0" w:color="auto"/>
        <w:right w:val="none" w:sz="0" w:space="0" w:color="auto"/>
      </w:divBdr>
    </w:div>
    <w:div w:id="1213885359">
      <w:marLeft w:val="640"/>
      <w:marRight w:val="0"/>
      <w:marTop w:val="0"/>
      <w:marBottom w:val="0"/>
      <w:divBdr>
        <w:top w:val="none" w:sz="0" w:space="0" w:color="auto"/>
        <w:left w:val="none" w:sz="0" w:space="0" w:color="auto"/>
        <w:bottom w:val="none" w:sz="0" w:space="0" w:color="auto"/>
        <w:right w:val="none" w:sz="0" w:space="0" w:color="auto"/>
      </w:divBdr>
    </w:div>
    <w:div w:id="1213999922">
      <w:marLeft w:val="640"/>
      <w:marRight w:val="0"/>
      <w:marTop w:val="0"/>
      <w:marBottom w:val="0"/>
      <w:divBdr>
        <w:top w:val="none" w:sz="0" w:space="0" w:color="auto"/>
        <w:left w:val="none" w:sz="0" w:space="0" w:color="auto"/>
        <w:bottom w:val="none" w:sz="0" w:space="0" w:color="auto"/>
        <w:right w:val="none" w:sz="0" w:space="0" w:color="auto"/>
      </w:divBdr>
    </w:div>
    <w:div w:id="1214002551">
      <w:marLeft w:val="640"/>
      <w:marRight w:val="0"/>
      <w:marTop w:val="0"/>
      <w:marBottom w:val="0"/>
      <w:divBdr>
        <w:top w:val="none" w:sz="0" w:space="0" w:color="auto"/>
        <w:left w:val="none" w:sz="0" w:space="0" w:color="auto"/>
        <w:bottom w:val="none" w:sz="0" w:space="0" w:color="auto"/>
        <w:right w:val="none" w:sz="0" w:space="0" w:color="auto"/>
      </w:divBdr>
    </w:div>
    <w:div w:id="1214076197">
      <w:marLeft w:val="640"/>
      <w:marRight w:val="0"/>
      <w:marTop w:val="0"/>
      <w:marBottom w:val="0"/>
      <w:divBdr>
        <w:top w:val="none" w:sz="0" w:space="0" w:color="auto"/>
        <w:left w:val="none" w:sz="0" w:space="0" w:color="auto"/>
        <w:bottom w:val="none" w:sz="0" w:space="0" w:color="auto"/>
        <w:right w:val="none" w:sz="0" w:space="0" w:color="auto"/>
      </w:divBdr>
    </w:div>
    <w:div w:id="1214150355">
      <w:marLeft w:val="640"/>
      <w:marRight w:val="0"/>
      <w:marTop w:val="0"/>
      <w:marBottom w:val="0"/>
      <w:divBdr>
        <w:top w:val="none" w:sz="0" w:space="0" w:color="auto"/>
        <w:left w:val="none" w:sz="0" w:space="0" w:color="auto"/>
        <w:bottom w:val="none" w:sz="0" w:space="0" w:color="auto"/>
        <w:right w:val="none" w:sz="0" w:space="0" w:color="auto"/>
      </w:divBdr>
    </w:div>
    <w:div w:id="1214385837">
      <w:marLeft w:val="640"/>
      <w:marRight w:val="0"/>
      <w:marTop w:val="0"/>
      <w:marBottom w:val="0"/>
      <w:divBdr>
        <w:top w:val="none" w:sz="0" w:space="0" w:color="auto"/>
        <w:left w:val="none" w:sz="0" w:space="0" w:color="auto"/>
        <w:bottom w:val="none" w:sz="0" w:space="0" w:color="auto"/>
        <w:right w:val="none" w:sz="0" w:space="0" w:color="auto"/>
      </w:divBdr>
    </w:div>
    <w:div w:id="1214538249">
      <w:marLeft w:val="640"/>
      <w:marRight w:val="0"/>
      <w:marTop w:val="0"/>
      <w:marBottom w:val="0"/>
      <w:divBdr>
        <w:top w:val="none" w:sz="0" w:space="0" w:color="auto"/>
        <w:left w:val="none" w:sz="0" w:space="0" w:color="auto"/>
        <w:bottom w:val="none" w:sz="0" w:space="0" w:color="auto"/>
        <w:right w:val="none" w:sz="0" w:space="0" w:color="auto"/>
      </w:divBdr>
    </w:div>
    <w:div w:id="1214584386">
      <w:marLeft w:val="640"/>
      <w:marRight w:val="0"/>
      <w:marTop w:val="0"/>
      <w:marBottom w:val="0"/>
      <w:divBdr>
        <w:top w:val="none" w:sz="0" w:space="0" w:color="auto"/>
        <w:left w:val="none" w:sz="0" w:space="0" w:color="auto"/>
        <w:bottom w:val="none" w:sz="0" w:space="0" w:color="auto"/>
        <w:right w:val="none" w:sz="0" w:space="0" w:color="auto"/>
      </w:divBdr>
    </w:div>
    <w:div w:id="1214654135">
      <w:marLeft w:val="640"/>
      <w:marRight w:val="0"/>
      <w:marTop w:val="0"/>
      <w:marBottom w:val="0"/>
      <w:divBdr>
        <w:top w:val="none" w:sz="0" w:space="0" w:color="auto"/>
        <w:left w:val="none" w:sz="0" w:space="0" w:color="auto"/>
        <w:bottom w:val="none" w:sz="0" w:space="0" w:color="auto"/>
        <w:right w:val="none" w:sz="0" w:space="0" w:color="auto"/>
      </w:divBdr>
    </w:div>
    <w:div w:id="1214659902">
      <w:marLeft w:val="640"/>
      <w:marRight w:val="0"/>
      <w:marTop w:val="0"/>
      <w:marBottom w:val="0"/>
      <w:divBdr>
        <w:top w:val="none" w:sz="0" w:space="0" w:color="auto"/>
        <w:left w:val="none" w:sz="0" w:space="0" w:color="auto"/>
        <w:bottom w:val="none" w:sz="0" w:space="0" w:color="auto"/>
        <w:right w:val="none" w:sz="0" w:space="0" w:color="auto"/>
      </w:divBdr>
    </w:div>
    <w:div w:id="1214660497">
      <w:marLeft w:val="640"/>
      <w:marRight w:val="0"/>
      <w:marTop w:val="0"/>
      <w:marBottom w:val="0"/>
      <w:divBdr>
        <w:top w:val="none" w:sz="0" w:space="0" w:color="auto"/>
        <w:left w:val="none" w:sz="0" w:space="0" w:color="auto"/>
        <w:bottom w:val="none" w:sz="0" w:space="0" w:color="auto"/>
        <w:right w:val="none" w:sz="0" w:space="0" w:color="auto"/>
      </w:divBdr>
    </w:div>
    <w:div w:id="1214777581">
      <w:marLeft w:val="640"/>
      <w:marRight w:val="0"/>
      <w:marTop w:val="0"/>
      <w:marBottom w:val="0"/>
      <w:divBdr>
        <w:top w:val="none" w:sz="0" w:space="0" w:color="auto"/>
        <w:left w:val="none" w:sz="0" w:space="0" w:color="auto"/>
        <w:bottom w:val="none" w:sz="0" w:space="0" w:color="auto"/>
        <w:right w:val="none" w:sz="0" w:space="0" w:color="auto"/>
      </w:divBdr>
    </w:div>
    <w:div w:id="1214803998">
      <w:marLeft w:val="640"/>
      <w:marRight w:val="0"/>
      <w:marTop w:val="0"/>
      <w:marBottom w:val="0"/>
      <w:divBdr>
        <w:top w:val="none" w:sz="0" w:space="0" w:color="auto"/>
        <w:left w:val="none" w:sz="0" w:space="0" w:color="auto"/>
        <w:bottom w:val="none" w:sz="0" w:space="0" w:color="auto"/>
        <w:right w:val="none" w:sz="0" w:space="0" w:color="auto"/>
      </w:divBdr>
    </w:div>
    <w:div w:id="1214853380">
      <w:marLeft w:val="640"/>
      <w:marRight w:val="0"/>
      <w:marTop w:val="0"/>
      <w:marBottom w:val="0"/>
      <w:divBdr>
        <w:top w:val="none" w:sz="0" w:space="0" w:color="auto"/>
        <w:left w:val="none" w:sz="0" w:space="0" w:color="auto"/>
        <w:bottom w:val="none" w:sz="0" w:space="0" w:color="auto"/>
        <w:right w:val="none" w:sz="0" w:space="0" w:color="auto"/>
      </w:divBdr>
    </w:div>
    <w:div w:id="1214925334">
      <w:marLeft w:val="640"/>
      <w:marRight w:val="0"/>
      <w:marTop w:val="0"/>
      <w:marBottom w:val="0"/>
      <w:divBdr>
        <w:top w:val="none" w:sz="0" w:space="0" w:color="auto"/>
        <w:left w:val="none" w:sz="0" w:space="0" w:color="auto"/>
        <w:bottom w:val="none" w:sz="0" w:space="0" w:color="auto"/>
        <w:right w:val="none" w:sz="0" w:space="0" w:color="auto"/>
      </w:divBdr>
    </w:div>
    <w:div w:id="1214926018">
      <w:marLeft w:val="640"/>
      <w:marRight w:val="0"/>
      <w:marTop w:val="0"/>
      <w:marBottom w:val="0"/>
      <w:divBdr>
        <w:top w:val="none" w:sz="0" w:space="0" w:color="auto"/>
        <w:left w:val="none" w:sz="0" w:space="0" w:color="auto"/>
        <w:bottom w:val="none" w:sz="0" w:space="0" w:color="auto"/>
        <w:right w:val="none" w:sz="0" w:space="0" w:color="auto"/>
      </w:divBdr>
    </w:div>
    <w:div w:id="1214926047">
      <w:marLeft w:val="640"/>
      <w:marRight w:val="0"/>
      <w:marTop w:val="0"/>
      <w:marBottom w:val="0"/>
      <w:divBdr>
        <w:top w:val="none" w:sz="0" w:space="0" w:color="auto"/>
        <w:left w:val="none" w:sz="0" w:space="0" w:color="auto"/>
        <w:bottom w:val="none" w:sz="0" w:space="0" w:color="auto"/>
        <w:right w:val="none" w:sz="0" w:space="0" w:color="auto"/>
      </w:divBdr>
    </w:div>
    <w:div w:id="1214926602">
      <w:marLeft w:val="640"/>
      <w:marRight w:val="0"/>
      <w:marTop w:val="0"/>
      <w:marBottom w:val="0"/>
      <w:divBdr>
        <w:top w:val="none" w:sz="0" w:space="0" w:color="auto"/>
        <w:left w:val="none" w:sz="0" w:space="0" w:color="auto"/>
        <w:bottom w:val="none" w:sz="0" w:space="0" w:color="auto"/>
        <w:right w:val="none" w:sz="0" w:space="0" w:color="auto"/>
      </w:divBdr>
    </w:div>
    <w:div w:id="1215046923">
      <w:marLeft w:val="640"/>
      <w:marRight w:val="0"/>
      <w:marTop w:val="0"/>
      <w:marBottom w:val="0"/>
      <w:divBdr>
        <w:top w:val="none" w:sz="0" w:space="0" w:color="auto"/>
        <w:left w:val="none" w:sz="0" w:space="0" w:color="auto"/>
        <w:bottom w:val="none" w:sz="0" w:space="0" w:color="auto"/>
        <w:right w:val="none" w:sz="0" w:space="0" w:color="auto"/>
      </w:divBdr>
    </w:div>
    <w:div w:id="1215121577">
      <w:marLeft w:val="640"/>
      <w:marRight w:val="0"/>
      <w:marTop w:val="0"/>
      <w:marBottom w:val="0"/>
      <w:divBdr>
        <w:top w:val="none" w:sz="0" w:space="0" w:color="auto"/>
        <w:left w:val="none" w:sz="0" w:space="0" w:color="auto"/>
        <w:bottom w:val="none" w:sz="0" w:space="0" w:color="auto"/>
        <w:right w:val="none" w:sz="0" w:space="0" w:color="auto"/>
      </w:divBdr>
    </w:div>
    <w:div w:id="1215190860">
      <w:marLeft w:val="640"/>
      <w:marRight w:val="0"/>
      <w:marTop w:val="0"/>
      <w:marBottom w:val="0"/>
      <w:divBdr>
        <w:top w:val="none" w:sz="0" w:space="0" w:color="auto"/>
        <w:left w:val="none" w:sz="0" w:space="0" w:color="auto"/>
        <w:bottom w:val="none" w:sz="0" w:space="0" w:color="auto"/>
        <w:right w:val="none" w:sz="0" w:space="0" w:color="auto"/>
      </w:divBdr>
    </w:div>
    <w:div w:id="1215194173">
      <w:marLeft w:val="640"/>
      <w:marRight w:val="0"/>
      <w:marTop w:val="0"/>
      <w:marBottom w:val="0"/>
      <w:divBdr>
        <w:top w:val="none" w:sz="0" w:space="0" w:color="auto"/>
        <w:left w:val="none" w:sz="0" w:space="0" w:color="auto"/>
        <w:bottom w:val="none" w:sz="0" w:space="0" w:color="auto"/>
        <w:right w:val="none" w:sz="0" w:space="0" w:color="auto"/>
      </w:divBdr>
    </w:div>
    <w:div w:id="1215240590">
      <w:marLeft w:val="640"/>
      <w:marRight w:val="0"/>
      <w:marTop w:val="0"/>
      <w:marBottom w:val="0"/>
      <w:divBdr>
        <w:top w:val="none" w:sz="0" w:space="0" w:color="auto"/>
        <w:left w:val="none" w:sz="0" w:space="0" w:color="auto"/>
        <w:bottom w:val="none" w:sz="0" w:space="0" w:color="auto"/>
        <w:right w:val="none" w:sz="0" w:space="0" w:color="auto"/>
      </w:divBdr>
    </w:div>
    <w:div w:id="1215313627">
      <w:marLeft w:val="640"/>
      <w:marRight w:val="0"/>
      <w:marTop w:val="0"/>
      <w:marBottom w:val="0"/>
      <w:divBdr>
        <w:top w:val="none" w:sz="0" w:space="0" w:color="auto"/>
        <w:left w:val="none" w:sz="0" w:space="0" w:color="auto"/>
        <w:bottom w:val="none" w:sz="0" w:space="0" w:color="auto"/>
        <w:right w:val="none" w:sz="0" w:space="0" w:color="auto"/>
      </w:divBdr>
    </w:div>
    <w:div w:id="1215502432">
      <w:marLeft w:val="640"/>
      <w:marRight w:val="0"/>
      <w:marTop w:val="0"/>
      <w:marBottom w:val="0"/>
      <w:divBdr>
        <w:top w:val="none" w:sz="0" w:space="0" w:color="auto"/>
        <w:left w:val="none" w:sz="0" w:space="0" w:color="auto"/>
        <w:bottom w:val="none" w:sz="0" w:space="0" w:color="auto"/>
        <w:right w:val="none" w:sz="0" w:space="0" w:color="auto"/>
      </w:divBdr>
    </w:div>
    <w:div w:id="1215846325">
      <w:marLeft w:val="640"/>
      <w:marRight w:val="0"/>
      <w:marTop w:val="0"/>
      <w:marBottom w:val="0"/>
      <w:divBdr>
        <w:top w:val="none" w:sz="0" w:space="0" w:color="auto"/>
        <w:left w:val="none" w:sz="0" w:space="0" w:color="auto"/>
        <w:bottom w:val="none" w:sz="0" w:space="0" w:color="auto"/>
        <w:right w:val="none" w:sz="0" w:space="0" w:color="auto"/>
      </w:divBdr>
    </w:div>
    <w:div w:id="1215890294">
      <w:marLeft w:val="640"/>
      <w:marRight w:val="0"/>
      <w:marTop w:val="0"/>
      <w:marBottom w:val="0"/>
      <w:divBdr>
        <w:top w:val="none" w:sz="0" w:space="0" w:color="auto"/>
        <w:left w:val="none" w:sz="0" w:space="0" w:color="auto"/>
        <w:bottom w:val="none" w:sz="0" w:space="0" w:color="auto"/>
        <w:right w:val="none" w:sz="0" w:space="0" w:color="auto"/>
      </w:divBdr>
    </w:div>
    <w:div w:id="1215894146">
      <w:marLeft w:val="640"/>
      <w:marRight w:val="0"/>
      <w:marTop w:val="0"/>
      <w:marBottom w:val="0"/>
      <w:divBdr>
        <w:top w:val="none" w:sz="0" w:space="0" w:color="auto"/>
        <w:left w:val="none" w:sz="0" w:space="0" w:color="auto"/>
        <w:bottom w:val="none" w:sz="0" w:space="0" w:color="auto"/>
        <w:right w:val="none" w:sz="0" w:space="0" w:color="auto"/>
      </w:divBdr>
    </w:div>
    <w:div w:id="1215897215">
      <w:marLeft w:val="640"/>
      <w:marRight w:val="0"/>
      <w:marTop w:val="0"/>
      <w:marBottom w:val="0"/>
      <w:divBdr>
        <w:top w:val="none" w:sz="0" w:space="0" w:color="auto"/>
        <w:left w:val="none" w:sz="0" w:space="0" w:color="auto"/>
        <w:bottom w:val="none" w:sz="0" w:space="0" w:color="auto"/>
        <w:right w:val="none" w:sz="0" w:space="0" w:color="auto"/>
      </w:divBdr>
    </w:div>
    <w:div w:id="1215963561">
      <w:marLeft w:val="640"/>
      <w:marRight w:val="0"/>
      <w:marTop w:val="0"/>
      <w:marBottom w:val="0"/>
      <w:divBdr>
        <w:top w:val="none" w:sz="0" w:space="0" w:color="auto"/>
        <w:left w:val="none" w:sz="0" w:space="0" w:color="auto"/>
        <w:bottom w:val="none" w:sz="0" w:space="0" w:color="auto"/>
        <w:right w:val="none" w:sz="0" w:space="0" w:color="auto"/>
      </w:divBdr>
    </w:div>
    <w:div w:id="1215970044">
      <w:marLeft w:val="640"/>
      <w:marRight w:val="0"/>
      <w:marTop w:val="0"/>
      <w:marBottom w:val="0"/>
      <w:divBdr>
        <w:top w:val="none" w:sz="0" w:space="0" w:color="auto"/>
        <w:left w:val="none" w:sz="0" w:space="0" w:color="auto"/>
        <w:bottom w:val="none" w:sz="0" w:space="0" w:color="auto"/>
        <w:right w:val="none" w:sz="0" w:space="0" w:color="auto"/>
      </w:divBdr>
    </w:div>
    <w:div w:id="1216164151">
      <w:marLeft w:val="640"/>
      <w:marRight w:val="0"/>
      <w:marTop w:val="0"/>
      <w:marBottom w:val="0"/>
      <w:divBdr>
        <w:top w:val="none" w:sz="0" w:space="0" w:color="auto"/>
        <w:left w:val="none" w:sz="0" w:space="0" w:color="auto"/>
        <w:bottom w:val="none" w:sz="0" w:space="0" w:color="auto"/>
        <w:right w:val="none" w:sz="0" w:space="0" w:color="auto"/>
      </w:divBdr>
    </w:div>
    <w:div w:id="1216241885">
      <w:marLeft w:val="640"/>
      <w:marRight w:val="0"/>
      <w:marTop w:val="0"/>
      <w:marBottom w:val="0"/>
      <w:divBdr>
        <w:top w:val="none" w:sz="0" w:space="0" w:color="auto"/>
        <w:left w:val="none" w:sz="0" w:space="0" w:color="auto"/>
        <w:bottom w:val="none" w:sz="0" w:space="0" w:color="auto"/>
        <w:right w:val="none" w:sz="0" w:space="0" w:color="auto"/>
      </w:divBdr>
    </w:div>
    <w:div w:id="1216357986">
      <w:marLeft w:val="640"/>
      <w:marRight w:val="0"/>
      <w:marTop w:val="0"/>
      <w:marBottom w:val="0"/>
      <w:divBdr>
        <w:top w:val="none" w:sz="0" w:space="0" w:color="auto"/>
        <w:left w:val="none" w:sz="0" w:space="0" w:color="auto"/>
        <w:bottom w:val="none" w:sz="0" w:space="0" w:color="auto"/>
        <w:right w:val="none" w:sz="0" w:space="0" w:color="auto"/>
      </w:divBdr>
    </w:div>
    <w:div w:id="1216358278">
      <w:marLeft w:val="640"/>
      <w:marRight w:val="0"/>
      <w:marTop w:val="0"/>
      <w:marBottom w:val="0"/>
      <w:divBdr>
        <w:top w:val="none" w:sz="0" w:space="0" w:color="auto"/>
        <w:left w:val="none" w:sz="0" w:space="0" w:color="auto"/>
        <w:bottom w:val="none" w:sz="0" w:space="0" w:color="auto"/>
        <w:right w:val="none" w:sz="0" w:space="0" w:color="auto"/>
      </w:divBdr>
    </w:div>
    <w:div w:id="1216507223">
      <w:marLeft w:val="640"/>
      <w:marRight w:val="0"/>
      <w:marTop w:val="0"/>
      <w:marBottom w:val="0"/>
      <w:divBdr>
        <w:top w:val="none" w:sz="0" w:space="0" w:color="auto"/>
        <w:left w:val="none" w:sz="0" w:space="0" w:color="auto"/>
        <w:bottom w:val="none" w:sz="0" w:space="0" w:color="auto"/>
        <w:right w:val="none" w:sz="0" w:space="0" w:color="auto"/>
      </w:divBdr>
    </w:div>
    <w:div w:id="1216508989">
      <w:marLeft w:val="640"/>
      <w:marRight w:val="0"/>
      <w:marTop w:val="0"/>
      <w:marBottom w:val="0"/>
      <w:divBdr>
        <w:top w:val="none" w:sz="0" w:space="0" w:color="auto"/>
        <w:left w:val="none" w:sz="0" w:space="0" w:color="auto"/>
        <w:bottom w:val="none" w:sz="0" w:space="0" w:color="auto"/>
        <w:right w:val="none" w:sz="0" w:space="0" w:color="auto"/>
      </w:divBdr>
    </w:div>
    <w:div w:id="1216545046">
      <w:marLeft w:val="640"/>
      <w:marRight w:val="0"/>
      <w:marTop w:val="0"/>
      <w:marBottom w:val="0"/>
      <w:divBdr>
        <w:top w:val="none" w:sz="0" w:space="0" w:color="auto"/>
        <w:left w:val="none" w:sz="0" w:space="0" w:color="auto"/>
        <w:bottom w:val="none" w:sz="0" w:space="0" w:color="auto"/>
        <w:right w:val="none" w:sz="0" w:space="0" w:color="auto"/>
      </w:divBdr>
    </w:div>
    <w:div w:id="1216620416">
      <w:marLeft w:val="640"/>
      <w:marRight w:val="0"/>
      <w:marTop w:val="0"/>
      <w:marBottom w:val="0"/>
      <w:divBdr>
        <w:top w:val="none" w:sz="0" w:space="0" w:color="auto"/>
        <w:left w:val="none" w:sz="0" w:space="0" w:color="auto"/>
        <w:bottom w:val="none" w:sz="0" w:space="0" w:color="auto"/>
        <w:right w:val="none" w:sz="0" w:space="0" w:color="auto"/>
      </w:divBdr>
    </w:div>
    <w:div w:id="1216703303">
      <w:marLeft w:val="640"/>
      <w:marRight w:val="0"/>
      <w:marTop w:val="0"/>
      <w:marBottom w:val="0"/>
      <w:divBdr>
        <w:top w:val="none" w:sz="0" w:space="0" w:color="auto"/>
        <w:left w:val="none" w:sz="0" w:space="0" w:color="auto"/>
        <w:bottom w:val="none" w:sz="0" w:space="0" w:color="auto"/>
        <w:right w:val="none" w:sz="0" w:space="0" w:color="auto"/>
      </w:divBdr>
    </w:div>
    <w:div w:id="1216814516">
      <w:marLeft w:val="640"/>
      <w:marRight w:val="0"/>
      <w:marTop w:val="0"/>
      <w:marBottom w:val="0"/>
      <w:divBdr>
        <w:top w:val="none" w:sz="0" w:space="0" w:color="auto"/>
        <w:left w:val="none" w:sz="0" w:space="0" w:color="auto"/>
        <w:bottom w:val="none" w:sz="0" w:space="0" w:color="auto"/>
        <w:right w:val="none" w:sz="0" w:space="0" w:color="auto"/>
      </w:divBdr>
    </w:div>
    <w:div w:id="1216890551">
      <w:marLeft w:val="640"/>
      <w:marRight w:val="0"/>
      <w:marTop w:val="0"/>
      <w:marBottom w:val="0"/>
      <w:divBdr>
        <w:top w:val="none" w:sz="0" w:space="0" w:color="auto"/>
        <w:left w:val="none" w:sz="0" w:space="0" w:color="auto"/>
        <w:bottom w:val="none" w:sz="0" w:space="0" w:color="auto"/>
        <w:right w:val="none" w:sz="0" w:space="0" w:color="auto"/>
      </w:divBdr>
    </w:div>
    <w:div w:id="1217011140">
      <w:marLeft w:val="640"/>
      <w:marRight w:val="0"/>
      <w:marTop w:val="0"/>
      <w:marBottom w:val="0"/>
      <w:divBdr>
        <w:top w:val="none" w:sz="0" w:space="0" w:color="auto"/>
        <w:left w:val="none" w:sz="0" w:space="0" w:color="auto"/>
        <w:bottom w:val="none" w:sz="0" w:space="0" w:color="auto"/>
        <w:right w:val="none" w:sz="0" w:space="0" w:color="auto"/>
      </w:divBdr>
    </w:div>
    <w:div w:id="1217012235">
      <w:marLeft w:val="640"/>
      <w:marRight w:val="0"/>
      <w:marTop w:val="0"/>
      <w:marBottom w:val="0"/>
      <w:divBdr>
        <w:top w:val="none" w:sz="0" w:space="0" w:color="auto"/>
        <w:left w:val="none" w:sz="0" w:space="0" w:color="auto"/>
        <w:bottom w:val="none" w:sz="0" w:space="0" w:color="auto"/>
        <w:right w:val="none" w:sz="0" w:space="0" w:color="auto"/>
      </w:divBdr>
    </w:div>
    <w:div w:id="1217012844">
      <w:marLeft w:val="640"/>
      <w:marRight w:val="0"/>
      <w:marTop w:val="0"/>
      <w:marBottom w:val="0"/>
      <w:divBdr>
        <w:top w:val="none" w:sz="0" w:space="0" w:color="auto"/>
        <w:left w:val="none" w:sz="0" w:space="0" w:color="auto"/>
        <w:bottom w:val="none" w:sz="0" w:space="0" w:color="auto"/>
        <w:right w:val="none" w:sz="0" w:space="0" w:color="auto"/>
      </w:divBdr>
    </w:div>
    <w:div w:id="1217158102">
      <w:marLeft w:val="640"/>
      <w:marRight w:val="0"/>
      <w:marTop w:val="0"/>
      <w:marBottom w:val="0"/>
      <w:divBdr>
        <w:top w:val="none" w:sz="0" w:space="0" w:color="auto"/>
        <w:left w:val="none" w:sz="0" w:space="0" w:color="auto"/>
        <w:bottom w:val="none" w:sz="0" w:space="0" w:color="auto"/>
        <w:right w:val="none" w:sz="0" w:space="0" w:color="auto"/>
      </w:divBdr>
    </w:div>
    <w:div w:id="1217159520">
      <w:marLeft w:val="640"/>
      <w:marRight w:val="0"/>
      <w:marTop w:val="0"/>
      <w:marBottom w:val="0"/>
      <w:divBdr>
        <w:top w:val="none" w:sz="0" w:space="0" w:color="auto"/>
        <w:left w:val="none" w:sz="0" w:space="0" w:color="auto"/>
        <w:bottom w:val="none" w:sz="0" w:space="0" w:color="auto"/>
        <w:right w:val="none" w:sz="0" w:space="0" w:color="auto"/>
      </w:divBdr>
    </w:div>
    <w:div w:id="1217165028">
      <w:marLeft w:val="640"/>
      <w:marRight w:val="0"/>
      <w:marTop w:val="0"/>
      <w:marBottom w:val="0"/>
      <w:divBdr>
        <w:top w:val="none" w:sz="0" w:space="0" w:color="auto"/>
        <w:left w:val="none" w:sz="0" w:space="0" w:color="auto"/>
        <w:bottom w:val="none" w:sz="0" w:space="0" w:color="auto"/>
        <w:right w:val="none" w:sz="0" w:space="0" w:color="auto"/>
      </w:divBdr>
    </w:div>
    <w:div w:id="1217202929">
      <w:marLeft w:val="640"/>
      <w:marRight w:val="0"/>
      <w:marTop w:val="0"/>
      <w:marBottom w:val="0"/>
      <w:divBdr>
        <w:top w:val="none" w:sz="0" w:space="0" w:color="auto"/>
        <w:left w:val="none" w:sz="0" w:space="0" w:color="auto"/>
        <w:bottom w:val="none" w:sz="0" w:space="0" w:color="auto"/>
        <w:right w:val="none" w:sz="0" w:space="0" w:color="auto"/>
      </w:divBdr>
    </w:div>
    <w:div w:id="1217281608">
      <w:marLeft w:val="640"/>
      <w:marRight w:val="0"/>
      <w:marTop w:val="0"/>
      <w:marBottom w:val="0"/>
      <w:divBdr>
        <w:top w:val="none" w:sz="0" w:space="0" w:color="auto"/>
        <w:left w:val="none" w:sz="0" w:space="0" w:color="auto"/>
        <w:bottom w:val="none" w:sz="0" w:space="0" w:color="auto"/>
        <w:right w:val="none" w:sz="0" w:space="0" w:color="auto"/>
      </w:divBdr>
    </w:div>
    <w:div w:id="1217355979">
      <w:marLeft w:val="640"/>
      <w:marRight w:val="0"/>
      <w:marTop w:val="0"/>
      <w:marBottom w:val="0"/>
      <w:divBdr>
        <w:top w:val="none" w:sz="0" w:space="0" w:color="auto"/>
        <w:left w:val="none" w:sz="0" w:space="0" w:color="auto"/>
        <w:bottom w:val="none" w:sz="0" w:space="0" w:color="auto"/>
        <w:right w:val="none" w:sz="0" w:space="0" w:color="auto"/>
      </w:divBdr>
    </w:div>
    <w:div w:id="1217468199">
      <w:marLeft w:val="640"/>
      <w:marRight w:val="0"/>
      <w:marTop w:val="0"/>
      <w:marBottom w:val="0"/>
      <w:divBdr>
        <w:top w:val="none" w:sz="0" w:space="0" w:color="auto"/>
        <w:left w:val="none" w:sz="0" w:space="0" w:color="auto"/>
        <w:bottom w:val="none" w:sz="0" w:space="0" w:color="auto"/>
        <w:right w:val="none" w:sz="0" w:space="0" w:color="auto"/>
      </w:divBdr>
    </w:div>
    <w:div w:id="1217468340">
      <w:marLeft w:val="640"/>
      <w:marRight w:val="0"/>
      <w:marTop w:val="0"/>
      <w:marBottom w:val="0"/>
      <w:divBdr>
        <w:top w:val="none" w:sz="0" w:space="0" w:color="auto"/>
        <w:left w:val="none" w:sz="0" w:space="0" w:color="auto"/>
        <w:bottom w:val="none" w:sz="0" w:space="0" w:color="auto"/>
        <w:right w:val="none" w:sz="0" w:space="0" w:color="auto"/>
      </w:divBdr>
    </w:div>
    <w:div w:id="1217549338">
      <w:marLeft w:val="640"/>
      <w:marRight w:val="0"/>
      <w:marTop w:val="0"/>
      <w:marBottom w:val="0"/>
      <w:divBdr>
        <w:top w:val="none" w:sz="0" w:space="0" w:color="auto"/>
        <w:left w:val="none" w:sz="0" w:space="0" w:color="auto"/>
        <w:bottom w:val="none" w:sz="0" w:space="0" w:color="auto"/>
        <w:right w:val="none" w:sz="0" w:space="0" w:color="auto"/>
      </w:divBdr>
    </w:div>
    <w:div w:id="1217666323">
      <w:marLeft w:val="640"/>
      <w:marRight w:val="0"/>
      <w:marTop w:val="0"/>
      <w:marBottom w:val="0"/>
      <w:divBdr>
        <w:top w:val="none" w:sz="0" w:space="0" w:color="auto"/>
        <w:left w:val="none" w:sz="0" w:space="0" w:color="auto"/>
        <w:bottom w:val="none" w:sz="0" w:space="0" w:color="auto"/>
        <w:right w:val="none" w:sz="0" w:space="0" w:color="auto"/>
      </w:divBdr>
    </w:div>
    <w:div w:id="1217669743">
      <w:marLeft w:val="640"/>
      <w:marRight w:val="0"/>
      <w:marTop w:val="0"/>
      <w:marBottom w:val="0"/>
      <w:divBdr>
        <w:top w:val="none" w:sz="0" w:space="0" w:color="auto"/>
        <w:left w:val="none" w:sz="0" w:space="0" w:color="auto"/>
        <w:bottom w:val="none" w:sz="0" w:space="0" w:color="auto"/>
        <w:right w:val="none" w:sz="0" w:space="0" w:color="auto"/>
      </w:divBdr>
    </w:div>
    <w:div w:id="1217745053">
      <w:marLeft w:val="640"/>
      <w:marRight w:val="0"/>
      <w:marTop w:val="0"/>
      <w:marBottom w:val="0"/>
      <w:divBdr>
        <w:top w:val="none" w:sz="0" w:space="0" w:color="auto"/>
        <w:left w:val="none" w:sz="0" w:space="0" w:color="auto"/>
        <w:bottom w:val="none" w:sz="0" w:space="0" w:color="auto"/>
        <w:right w:val="none" w:sz="0" w:space="0" w:color="auto"/>
      </w:divBdr>
    </w:div>
    <w:div w:id="1217862601">
      <w:marLeft w:val="640"/>
      <w:marRight w:val="0"/>
      <w:marTop w:val="0"/>
      <w:marBottom w:val="0"/>
      <w:divBdr>
        <w:top w:val="none" w:sz="0" w:space="0" w:color="auto"/>
        <w:left w:val="none" w:sz="0" w:space="0" w:color="auto"/>
        <w:bottom w:val="none" w:sz="0" w:space="0" w:color="auto"/>
        <w:right w:val="none" w:sz="0" w:space="0" w:color="auto"/>
      </w:divBdr>
    </w:div>
    <w:div w:id="1218129006">
      <w:marLeft w:val="640"/>
      <w:marRight w:val="0"/>
      <w:marTop w:val="0"/>
      <w:marBottom w:val="0"/>
      <w:divBdr>
        <w:top w:val="none" w:sz="0" w:space="0" w:color="auto"/>
        <w:left w:val="none" w:sz="0" w:space="0" w:color="auto"/>
        <w:bottom w:val="none" w:sz="0" w:space="0" w:color="auto"/>
        <w:right w:val="none" w:sz="0" w:space="0" w:color="auto"/>
      </w:divBdr>
    </w:div>
    <w:div w:id="1218275277">
      <w:marLeft w:val="640"/>
      <w:marRight w:val="0"/>
      <w:marTop w:val="0"/>
      <w:marBottom w:val="0"/>
      <w:divBdr>
        <w:top w:val="none" w:sz="0" w:space="0" w:color="auto"/>
        <w:left w:val="none" w:sz="0" w:space="0" w:color="auto"/>
        <w:bottom w:val="none" w:sz="0" w:space="0" w:color="auto"/>
        <w:right w:val="none" w:sz="0" w:space="0" w:color="auto"/>
      </w:divBdr>
    </w:div>
    <w:div w:id="1218317826">
      <w:marLeft w:val="640"/>
      <w:marRight w:val="0"/>
      <w:marTop w:val="0"/>
      <w:marBottom w:val="0"/>
      <w:divBdr>
        <w:top w:val="none" w:sz="0" w:space="0" w:color="auto"/>
        <w:left w:val="none" w:sz="0" w:space="0" w:color="auto"/>
        <w:bottom w:val="none" w:sz="0" w:space="0" w:color="auto"/>
        <w:right w:val="none" w:sz="0" w:space="0" w:color="auto"/>
      </w:divBdr>
    </w:div>
    <w:div w:id="1218394017">
      <w:marLeft w:val="640"/>
      <w:marRight w:val="0"/>
      <w:marTop w:val="0"/>
      <w:marBottom w:val="0"/>
      <w:divBdr>
        <w:top w:val="none" w:sz="0" w:space="0" w:color="auto"/>
        <w:left w:val="none" w:sz="0" w:space="0" w:color="auto"/>
        <w:bottom w:val="none" w:sz="0" w:space="0" w:color="auto"/>
        <w:right w:val="none" w:sz="0" w:space="0" w:color="auto"/>
      </w:divBdr>
    </w:div>
    <w:div w:id="1218397833">
      <w:marLeft w:val="640"/>
      <w:marRight w:val="0"/>
      <w:marTop w:val="0"/>
      <w:marBottom w:val="0"/>
      <w:divBdr>
        <w:top w:val="none" w:sz="0" w:space="0" w:color="auto"/>
        <w:left w:val="none" w:sz="0" w:space="0" w:color="auto"/>
        <w:bottom w:val="none" w:sz="0" w:space="0" w:color="auto"/>
        <w:right w:val="none" w:sz="0" w:space="0" w:color="auto"/>
      </w:divBdr>
    </w:div>
    <w:div w:id="1218471384">
      <w:marLeft w:val="640"/>
      <w:marRight w:val="0"/>
      <w:marTop w:val="0"/>
      <w:marBottom w:val="0"/>
      <w:divBdr>
        <w:top w:val="none" w:sz="0" w:space="0" w:color="auto"/>
        <w:left w:val="none" w:sz="0" w:space="0" w:color="auto"/>
        <w:bottom w:val="none" w:sz="0" w:space="0" w:color="auto"/>
        <w:right w:val="none" w:sz="0" w:space="0" w:color="auto"/>
      </w:divBdr>
    </w:div>
    <w:div w:id="1218518126">
      <w:marLeft w:val="640"/>
      <w:marRight w:val="0"/>
      <w:marTop w:val="0"/>
      <w:marBottom w:val="0"/>
      <w:divBdr>
        <w:top w:val="none" w:sz="0" w:space="0" w:color="auto"/>
        <w:left w:val="none" w:sz="0" w:space="0" w:color="auto"/>
        <w:bottom w:val="none" w:sz="0" w:space="0" w:color="auto"/>
        <w:right w:val="none" w:sz="0" w:space="0" w:color="auto"/>
      </w:divBdr>
    </w:div>
    <w:div w:id="1218518913">
      <w:marLeft w:val="640"/>
      <w:marRight w:val="0"/>
      <w:marTop w:val="0"/>
      <w:marBottom w:val="0"/>
      <w:divBdr>
        <w:top w:val="none" w:sz="0" w:space="0" w:color="auto"/>
        <w:left w:val="none" w:sz="0" w:space="0" w:color="auto"/>
        <w:bottom w:val="none" w:sz="0" w:space="0" w:color="auto"/>
        <w:right w:val="none" w:sz="0" w:space="0" w:color="auto"/>
      </w:divBdr>
    </w:div>
    <w:div w:id="1218542035">
      <w:marLeft w:val="640"/>
      <w:marRight w:val="0"/>
      <w:marTop w:val="0"/>
      <w:marBottom w:val="0"/>
      <w:divBdr>
        <w:top w:val="none" w:sz="0" w:space="0" w:color="auto"/>
        <w:left w:val="none" w:sz="0" w:space="0" w:color="auto"/>
        <w:bottom w:val="none" w:sz="0" w:space="0" w:color="auto"/>
        <w:right w:val="none" w:sz="0" w:space="0" w:color="auto"/>
      </w:divBdr>
    </w:div>
    <w:div w:id="1218586368">
      <w:marLeft w:val="640"/>
      <w:marRight w:val="0"/>
      <w:marTop w:val="0"/>
      <w:marBottom w:val="0"/>
      <w:divBdr>
        <w:top w:val="none" w:sz="0" w:space="0" w:color="auto"/>
        <w:left w:val="none" w:sz="0" w:space="0" w:color="auto"/>
        <w:bottom w:val="none" w:sz="0" w:space="0" w:color="auto"/>
        <w:right w:val="none" w:sz="0" w:space="0" w:color="auto"/>
      </w:divBdr>
    </w:div>
    <w:div w:id="1218586642">
      <w:marLeft w:val="640"/>
      <w:marRight w:val="0"/>
      <w:marTop w:val="0"/>
      <w:marBottom w:val="0"/>
      <w:divBdr>
        <w:top w:val="none" w:sz="0" w:space="0" w:color="auto"/>
        <w:left w:val="none" w:sz="0" w:space="0" w:color="auto"/>
        <w:bottom w:val="none" w:sz="0" w:space="0" w:color="auto"/>
        <w:right w:val="none" w:sz="0" w:space="0" w:color="auto"/>
      </w:divBdr>
    </w:div>
    <w:div w:id="1218669666">
      <w:marLeft w:val="640"/>
      <w:marRight w:val="0"/>
      <w:marTop w:val="0"/>
      <w:marBottom w:val="0"/>
      <w:divBdr>
        <w:top w:val="none" w:sz="0" w:space="0" w:color="auto"/>
        <w:left w:val="none" w:sz="0" w:space="0" w:color="auto"/>
        <w:bottom w:val="none" w:sz="0" w:space="0" w:color="auto"/>
        <w:right w:val="none" w:sz="0" w:space="0" w:color="auto"/>
      </w:divBdr>
    </w:div>
    <w:div w:id="1218710804">
      <w:marLeft w:val="640"/>
      <w:marRight w:val="0"/>
      <w:marTop w:val="0"/>
      <w:marBottom w:val="0"/>
      <w:divBdr>
        <w:top w:val="none" w:sz="0" w:space="0" w:color="auto"/>
        <w:left w:val="none" w:sz="0" w:space="0" w:color="auto"/>
        <w:bottom w:val="none" w:sz="0" w:space="0" w:color="auto"/>
        <w:right w:val="none" w:sz="0" w:space="0" w:color="auto"/>
      </w:divBdr>
    </w:div>
    <w:div w:id="1218855834">
      <w:marLeft w:val="640"/>
      <w:marRight w:val="0"/>
      <w:marTop w:val="0"/>
      <w:marBottom w:val="0"/>
      <w:divBdr>
        <w:top w:val="none" w:sz="0" w:space="0" w:color="auto"/>
        <w:left w:val="none" w:sz="0" w:space="0" w:color="auto"/>
        <w:bottom w:val="none" w:sz="0" w:space="0" w:color="auto"/>
        <w:right w:val="none" w:sz="0" w:space="0" w:color="auto"/>
      </w:divBdr>
    </w:div>
    <w:div w:id="1218861963">
      <w:marLeft w:val="640"/>
      <w:marRight w:val="0"/>
      <w:marTop w:val="0"/>
      <w:marBottom w:val="0"/>
      <w:divBdr>
        <w:top w:val="none" w:sz="0" w:space="0" w:color="auto"/>
        <w:left w:val="none" w:sz="0" w:space="0" w:color="auto"/>
        <w:bottom w:val="none" w:sz="0" w:space="0" w:color="auto"/>
        <w:right w:val="none" w:sz="0" w:space="0" w:color="auto"/>
      </w:divBdr>
    </w:div>
    <w:div w:id="1218932750">
      <w:marLeft w:val="640"/>
      <w:marRight w:val="0"/>
      <w:marTop w:val="0"/>
      <w:marBottom w:val="0"/>
      <w:divBdr>
        <w:top w:val="none" w:sz="0" w:space="0" w:color="auto"/>
        <w:left w:val="none" w:sz="0" w:space="0" w:color="auto"/>
        <w:bottom w:val="none" w:sz="0" w:space="0" w:color="auto"/>
        <w:right w:val="none" w:sz="0" w:space="0" w:color="auto"/>
      </w:divBdr>
    </w:div>
    <w:div w:id="1219046501">
      <w:marLeft w:val="640"/>
      <w:marRight w:val="0"/>
      <w:marTop w:val="0"/>
      <w:marBottom w:val="0"/>
      <w:divBdr>
        <w:top w:val="none" w:sz="0" w:space="0" w:color="auto"/>
        <w:left w:val="none" w:sz="0" w:space="0" w:color="auto"/>
        <w:bottom w:val="none" w:sz="0" w:space="0" w:color="auto"/>
        <w:right w:val="none" w:sz="0" w:space="0" w:color="auto"/>
      </w:divBdr>
    </w:div>
    <w:div w:id="1219123232">
      <w:marLeft w:val="640"/>
      <w:marRight w:val="0"/>
      <w:marTop w:val="0"/>
      <w:marBottom w:val="0"/>
      <w:divBdr>
        <w:top w:val="none" w:sz="0" w:space="0" w:color="auto"/>
        <w:left w:val="none" w:sz="0" w:space="0" w:color="auto"/>
        <w:bottom w:val="none" w:sz="0" w:space="0" w:color="auto"/>
        <w:right w:val="none" w:sz="0" w:space="0" w:color="auto"/>
      </w:divBdr>
    </w:div>
    <w:div w:id="1219166410">
      <w:marLeft w:val="640"/>
      <w:marRight w:val="0"/>
      <w:marTop w:val="0"/>
      <w:marBottom w:val="0"/>
      <w:divBdr>
        <w:top w:val="none" w:sz="0" w:space="0" w:color="auto"/>
        <w:left w:val="none" w:sz="0" w:space="0" w:color="auto"/>
        <w:bottom w:val="none" w:sz="0" w:space="0" w:color="auto"/>
        <w:right w:val="none" w:sz="0" w:space="0" w:color="auto"/>
      </w:divBdr>
    </w:div>
    <w:div w:id="1219174000">
      <w:marLeft w:val="640"/>
      <w:marRight w:val="0"/>
      <w:marTop w:val="0"/>
      <w:marBottom w:val="0"/>
      <w:divBdr>
        <w:top w:val="none" w:sz="0" w:space="0" w:color="auto"/>
        <w:left w:val="none" w:sz="0" w:space="0" w:color="auto"/>
        <w:bottom w:val="none" w:sz="0" w:space="0" w:color="auto"/>
        <w:right w:val="none" w:sz="0" w:space="0" w:color="auto"/>
      </w:divBdr>
    </w:div>
    <w:div w:id="1219197390">
      <w:marLeft w:val="640"/>
      <w:marRight w:val="0"/>
      <w:marTop w:val="0"/>
      <w:marBottom w:val="0"/>
      <w:divBdr>
        <w:top w:val="none" w:sz="0" w:space="0" w:color="auto"/>
        <w:left w:val="none" w:sz="0" w:space="0" w:color="auto"/>
        <w:bottom w:val="none" w:sz="0" w:space="0" w:color="auto"/>
        <w:right w:val="none" w:sz="0" w:space="0" w:color="auto"/>
      </w:divBdr>
    </w:div>
    <w:div w:id="1219197573">
      <w:marLeft w:val="640"/>
      <w:marRight w:val="0"/>
      <w:marTop w:val="0"/>
      <w:marBottom w:val="0"/>
      <w:divBdr>
        <w:top w:val="none" w:sz="0" w:space="0" w:color="auto"/>
        <w:left w:val="none" w:sz="0" w:space="0" w:color="auto"/>
        <w:bottom w:val="none" w:sz="0" w:space="0" w:color="auto"/>
        <w:right w:val="none" w:sz="0" w:space="0" w:color="auto"/>
      </w:divBdr>
    </w:div>
    <w:div w:id="1219241390">
      <w:marLeft w:val="640"/>
      <w:marRight w:val="0"/>
      <w:marTop w:val="0"/>
      <w:marBottom w:val="0"/>
      <w:divBdr>
        <w:top w:val="none" w:sz="0" w:space="0" w:color="auto"/>
        <w:left w:val="none" w:sz="0" w:space="0" w:color="auto"/>
        <w:bottom w:val="none" w:sz="0" w:space="0" w:color="auto"/>
        <w:right w:val="none" w:sz="0" w:space="0" w:color="auto"/>
      </w:divBdr>
    </w:div>
    <w:div w:id="1219322726">
      <w:marLeft w:val="640"/>
      <w:marRight w:val="0"/>
      <w:marTop w:val="0"/>
      <w:marBottom w:val="0"/>
      <w:divBdr>
        <w:top w:val="none" w:sz="0" w:space="0" w:color="auto"/>
        <w:left w:val="none" w:sz="0" w:space="0" w:color="auto"/>
        <w:bottom w:val="none" w:sz="0" w:space="0" w:color="auto"/>
        <w:right w:val="none" w:sz="0" w:space="0" w:color="auto"/>
      </w:divBdr>
    </w:div>
    <w:div w:id="1219395209">
      <w:marLeft w:val="640"/>
      <w:marRight w:val="0"/>
      <w:marTop w:val="0"/>
      <w:marBottom w:val="0"/>
      <w:divBdr>
        <w:top w:val="none" w:sz="0" w:space="0" w:color="auto"/>
        <w:left w:val="none" w:sz="0" w:space="0" w:color="auto"/>
        <w:bottom w:val="none" w:sz="0" w:space="0" w:color="auto"/>
        <w:right w:val="none" w:sz="0" w:space="0" w:color="auto"/>
      </w:divBdr>
    </w:div>
    <w:div w:id="1219436018">
      <w:marLeft w:val="640"/>
      <w:marRight w:val="0"/>
      <w:marTop w:val="0"/>
      <w:marBottom w:val="0"/>
      <w:divBdr>
        <w:top w:val="none" w:sz="0" w:space="0" w:color="auto"/>
        <w:left w:val="none" w:sz="0" w:space="0" w:color="auto"/>
        <w:bottom w:val="none" w:sz="0" w:space="0" w:color="auto"/>
        <w:right w:val="none" w:sz="0" w:space="0" w:color="auto"/>
      </w:divBdr>
    </w:div>
    <w:div w:id="1219436817">
      <w:marLeft w:val="640"/>
      <w:marRight w:val="0"/>
      <w:marTop w:val="0"/>
      <w:marBottom w:val="0"/>
      <w:divBdr>
        <w:top w:val="none" w:sz="0" w:space="0" w:color="auto"/>
        <w:left w:val="none" w:sz="0" w:space="0" w:color="auto"/>
        <w:bottom w:val="none" w:sz="0" w:space="0" w:color="auto"/>
        <w:right w:val="none" w:sz="0" w:space="0" w:color="auto"/>
      </w:divBdr>
    </w:div>
    <w:div w:id="1219511164">
      <w:marLeft w:val="640"/>
      <w:marRight w:val="0"/>
      <w:marTop w:val="0"/>
      <w:marBottom w:val="0"/>
      <w:divBdr>
        <w:top w:val="none" w:sz="0" w:space="0" w:color="auto"/>
        <w:left w:val="none" w:sz="0" w:space="0" w:color="auto"/>
        <w:bottom w:val="none" w:sz="0" w:space="0" w:color="auto"/>
        <w:right w:val="none" w:sz="0" w:space="0" w:color="auto"/>
      </w:divBdr>
    </w:div>
    <w:div w:id="1219560599">
      <w:marLeft w:val="640"/>
      <w:marRight w:val="0"/>
      <w:marTop w:val="0"/>
      <w:marBottom w:val="0"/>
      <w:divBdr>
        <w:top w:val="none" w:sz="0" w:space="0" w:color="auto"/>
        <w:left w:val="none" w:sz="0" w:space="0" w:color="auto"/>
        <w:bottom w:val="none" w:sz="0" w:space="0" w:color="auto"/>
        <w:right w:val="none" w:sz="0" w:space="0" w:color="auto"/>
      </w:divBdr>
    </w:div>
    <w:div w:id="1219590278">
      <w:marLeft w:val="640"/>
      <w:marRight w:val="0"/>
      <w:marTop w:val="0"/>
      <w:marBottom w:val="0"/>
      <w:divBdr>
        <w:top w:val="none" w:sz="0" w:space="0" w:color="auto"/>
        <w:left w:val="none" w:sz="0" w:space="0" w:color="auto"/>
        <w:bottom w:val="none" w:sz="0" w:space="0" w:color="auto"/>
        <w:right w:val="none" w:sz="0" w:space="0" w:color="auto"/>
      </w:divBdr>
    </w:div>
    <w:div w:id="1219705018">
      <w:marLeft w:val="640"/>
      <w:marRight w:val="0"/>
      <w:marTop w:val="0"/>
      <w:marBottom w:val="0"/>
      <w:divBdr>
        <w:top w:val="none" w:sz="0" w:space="0" w:color="auto"/>
        <w:left w:val="none" w:sz="0" w:space="0" w:color="auto"/>
        <w:bottom w:val="none" w:sz="0" w:space="0" w:color="auto"/>
        <w:right w:val="none" w:sz="0" w:space="0" w:color="auto"/>
      </w:divBdr>
    </w:div>
    <w:div w:id="1219784817">
      <w:marLeft w:val="640"/>
      <w:marRight w:val="0"/>
      <w:marTop w:val="0"/>
      <w:marBottom w:val="0"/>
      <w:divBdr>
        <w:top w:val="none" w:sz="0" w:space="0" w:color="auto"/>
        <w:left w:val="none" w:sz="0" w:space="0" w:color="auto"/>
        <w:bottom w:val="none" w:sz="0" w:space="0" w:color="auto"/>
        <w:right w:val="none" w:sz="0" w:space="0" w:color="auto"/>
      </w:divBdr>
    </w:div>
    <w:div w:id="1220090499">
      <w:marLeft w:val="640"/>
      <w:marRight w:val="0"/>
      <w:marTop w:val="0"/>
      <w:marBottom w:val="0"/>
      <w:divBdr>
        <w:top w:val="none" w:sz="0" w:space="0" w:color="auto"/>
        <w:left w:val="none" w:sz="0" w:space="0" w:color="auto"/>
        <w:bottom w:val="none" w:sz="0" w:space="0" w:color="auto"/>
        <w:right w:val="none" w:sz="0" w:space="0" w:color="auto"/>
      </w:divBdr>
    </w:div>
    <w:div w:id="1220170307">
      <w:marLeft w:val="640"/>
      <w:marRight w:val="0"/>
      <w:marTop w:val="0"/>
      <w:marBottom w:val="0"/>
      <w:divBdr>
        <w:top w:val="none" w:sz="0" w:space="0" w:color="auto"/>
        <w:left w:val="none" w:sz="0" w:space="0" w:color="auto"/>
        <w:bottom w:val="none" w:sz="0" w:space="0" w:color="auto"/>
        <w:right w:val="none" w:sz="0" w:space="0" w:color="auto"/>
      </w:divBdr>
    </w:div>
    <w:div w:id="1220171300">
      <w:marLeft w:val="640"/>
      <w:marRight w:val="0"/>
      <w:marTop w:val="0"/>
      <w:marBottom w:val="0"/>
      <w:divBdr>
        <w:top w:val="none" w:sz="0" w:space="0" w:color="auto"/>
        <w:left w:val="none" w:sz="0" w:space="0" w:color="auto"/>
        <w:bottom w:val="none" w:sz="0" w:space="0" w:color="auto"/>
        <w:right w:val="none" w:sz="0" w:space="0" w:color="auto"/>
      </w:divBdr>
    </w:div>
    <w:div w:id="1220288896">
      <w:marLeft w:val="640"/>
      <w:marRight w:val="0"/>
      <w:marTop w:val="0"/>
      <w:marBottom w:val="0"/>
      <w:divBdr>
        <w:top w:val="none" w:sz="0" w:space="0" w:color="auto"/>
        <w:left w:val="none" w:sz="0" w:space="0" w:color="auto"/>
        <w:bottom w:val="none" w:sz="0" w:space="0" w:color="auto"/>
        <w:right w:val="none" w:sz="0" w:space="0" w:color="auto"/>
      </w:divBdr>
    </w:div>
    <w:div w:id="1220480941">
      <w:marLeft w:val="640"/>
      <w:marRight w:val="0"/>
      <w:marTop w:val="0"/>
      <w:marBottom w:val="0"/>
      <w:divBdr>
        <w:top w:val="none" w:sz="0" w:space="0" w:color="auto"/>
        <w:left w:val="none" w:sz="0" w:space="0" w:color="auto"/>
        <w:bottom w:val="none" w:sz="0" w:space="0" w:color="auto"/>
        <w:right w:val="none" w:sz="0" w:space="0" w:color="auto"/>
      </w:divBdr>
    </w:div>
    <w:div w:id="1220481641">
      <w:marLeft w:val="640"/>
      <w:marRight w:val="0"/>
      <w:marTop w:val="0"/>
      <w:marBottom w:val="0"/>
      <w:divBdr>
        <w:top w:val="none" w:sz="0" w:space="0" w:color="auto"/>
        <w:left w:val="none" w:sz="0" w:space="0" w:color="auto"/>
        <w:bottom w:val="none" w:sz="0" w:space="0" w:color="auto"/>
        <w:right w:val="none" w:sz="0" w:space="0" w:color="auto"/>
      </w:divBdr>
    </w:div>
    <w:div w:id="1220484062">
      <w:marLeft w:val="640"/>
      <w:marRight w:val="0"/>
      <w:marTop w:val="0"/>
      <w:marBottom w:val="0"/>
      <w:divBdr>
        <w:top w:val="none" w:sz="0" w:space="0" w:color="auto"/>
        <w:left w:val="none" w:sz="0" w:space="0" w:color="auto"/>
        <w:bottom w:val="none" w:sz="0" w:space="0" w:color="auto"/>
        <w:right w:val="none" w:sz="0" w:space="0" w:color="auto"/>
      </w:divBdr>
    </w:div>
    <w:div w:id="1220626020">
      <w:marLeft w:val="640"/>
      <w:marRight w:val="0"/>
      <w:marTop w:val="0"/>
      <w:marBottom w:val="0"/>
      <w:divBdr>
        <w:top w:val="none" w:sz="0" w:space="0" w:color="auto"/>
        <w:left w:val="none" w:sz="0" w:space="0" w:color="auto"/>
        <w:bottom w:val="none" w:sz="0" w:space="0" w:color="auto"/>
        <w:right w:val="none" w:sz="0" w:space="0" w:color="auto"/>
      </w:divBdr>
    </w:div>
    <w:div w:id="1220629896">
      <w:marLeft w:val="640"/>
      <w:marRight w:val="0"/>
      <w:marTop w:val="0"/>
      <w:marBottom w:val="0"/>
      <w:divBdr>
        <w:top w:val="none" w:sz="0" w:space="0" w:color="auto"/>
        <w:left w:val="none" w:sz="0" w:space="0" w:color="auto"/>
        <w:bottom w:val="none" w:sz="0" w:space="0" w:color="auto"/>
        <w:right w:val="none" w:sz="0" w:space="0" w:color="auto"/>
      </w:divBdr>
    </w:div>
    <w:div w:id="1220630476">
      <w:marLeft w:val="640"/>
      <w:marRight w:val="0"/>
      <w:marTop w:val="0"/>
      <w:marBottom w:val="0"/>
      <w:divBdr>
        <w:top w:val="none" w:sz="0" w:space="0" w:color="auto"/>
        <w:left w:val="none" w:sz="0" w:space="0" w:color="auto"/>
        <w:bottom w:val="none" w:sz="0" w:space="0" w:color="auto"/>
        <w:right w:val="none" w:sz="0" w:space="0" w:color="auto"/>
      </w:divBdr>
    </w:div>
    <w:div w:id="1220673842">
      <w:marLeft w:val="640"/>
      <w:marRight w:val="0"/>
      <w:marTop w:val="0"/>
      <w:marBottom w:val="0"/>
      <w:divBdr>
        <w:top w:val="none" w:sz="0" w:space="0" w:color="auto"/>
        <w:left w:val="none" w:sz="0" w:space="0" w:color="auto"/>
        <w:bottom w:val="none" w:sz="0" w:space="0" w:color="auto"/>
        <w:right w:val="none" w:sz="0" w:space="0" w:color="auto"/>
      </w:divBdr>
    </w:div>
    <w:div w:id="1220821432">
      <w:marLeft w:val="640"/>
      <w:marRight w:val="0"/>
      <w:marTop w:val="0"/>
      <w:marBottom w:val="0"/>
      <w:divBdr>
        <w:top w:val="none" w:sz="0" w:space="0" w:color="auto"/>
        <w:left w:val="none" w:sz="0" w:space="0" w:color="auto"/>
        <w:bottom w:val="none" w:sz="0" w:space="0" w:color="auto"/>
        <w:right w:val="none" w:sz="0" w:space="0" w:color="auto"/>
      </w:divBdr>
    </w:div>
    <w:div w:id="1220825600">
      <w:marLeft w:val="640"/>
      <w:marRight w:val="0"/>
      <w:marTop w:val="0"/>
      <w:marBottom w:val="0"/>
      <w:divBdr>
        <w:top w:val="none" w:sz="0" w:space="0" w:color="auto"/>
        <w:left w:val="none" w:sz="0" w:space="0" w:color="auto"/>
        <w:bottom w:val="none" w:sz="0" w:space="0" w:color="auto"/>
        <w:right w:val="none" w:sz="0" w:space="0" w:color="auto"/>
      </w:divBdr>
    </w:div>
    <w:div w:id="1220827505">
      <w:marLeft w:val="640"/>
      <w:marRight w:val="0"/>
      <w:marTop w:val="0"/>
      <w:marBottom w:val="0"/>
      <w:divBdr>
        <w:top w:val="none" w:sz="0" w:space="0" w:color="auto"/>
        <w:left w:val="none" w:sz="0" w:space="0" w:color="auto"/>
        <w:bottom w:val="none" w:sz="0" w:space="0" w:color="auto"/>
        <w:right w:val="none" w:sz="0" w:space="0" w:color="auto"/>
      </w:divBdr>
    </w:div>
    <w:div w:id="1221014817">
      <w:marLeft w:val="640"/>
      <w:marRight w:val="0"/>
      <w:marTop w:val="0"/>
      <w:marBottom w:val="0"/>
      <w:divBdr>
        <w:top w:val="none" w:sz="0" w:space="0" w:color="auto"/>
        <w:left w:val="none" w:sz="0" w:space="0" w:color="auto"/>
        <w:bottom w:val="none" w:sz="0" w:space="0" w:color="auto"/>
        <w:right w:val="none" w:sz="0" w:space="0" w:color="auto"/>
      </w:divBdr>
    </w:div>
    <w:div w:id="1221020912">
      <w:marLeft w:val="640"/>
      <w:marRight w:val="0"/>
      <w:marTop w:val="0"/>
      <w:marBottom w:val="0"/>
      <w:divBdr>
        <w:top w:val="none" w:sz="0" w:space="0" w:color="auto"/>
        <w:left w:val="none" w:sz="0" w:space="0" w:color="auto"/>
        <w:bottom w:val="none" w:sz="0" w:space="0" w:color="auto"/>
        <w:right w:val="none" w:sz="0" w:space="0" w:color="auto"/>
      </w:divBdr>
    </w:div>
    <w:div w:id="1221089643">
      <w:marLeft w:val="640"/>
      <w:marRight w:val="0"/>
      <w:marTop w:val="0"/>
      <w:marBottom w:val="0"/>
      <w:divBdr>
        <w:top w:val="none" w:sz="0" w:space="0" w:color="auto"/>
        <w:left w:val="none" w:sz="0" w:space="0" w:color="auto"/>
        <w:bottom w:val="none" w:sz="0" w:space="0" w:color="auto"/>
        <w:right w:val="none" w:sz="0" w:space="0" w:color="auto"/>
      </w:divBdr>
    </w:div>
    <w:div w:id="1221206778">
      <w:marLeft w:val="640"/>
      <w:marRight w:val="0"/>
      <w:marTop w:val="0"/>
      <w:marBottom w:val="0"/>
      <w:divBdr>
        <w:top w:val="none" w:sz="0" w:space="0" w:color="auto"/>
        <w:left w:val="none" w:sz="0" w:space="0" w:color="auto"/>
        <w:bottom w:val="none" w:sz="0" w:space="0" w:color="auto"/>
        <w:right w:val="none" w:sz="0" w:space="0" w:color="auto"/>
      </w:divBdr>
    </w:div>
    <w:div w:id="1221213183">
      <w:marLeft w:val="640"/>
      <w:marRight w:val="0"/>
      <w:marTop w:val="0"/>
      <w:marBottom w:val="0"/>
      <w:divBdr>
        <w:top w:val="none" w:sz="0" w:space="0" w:color="auto"/>
        <w:left w:val="none" w:sz="0" w:space="0" w:color="auto"/>
        <w:bottom w:val="none" w:sz="0" w:space="0" w:color="auto"/>
        <w:right w:val="none" w:sz="0" w:space="0" w:color="auto"/>
      </w:divBdr>
    </w:div>
    <w:div w:id="1221286209">
      <w:marLeft w:val="640"/>
      <w:marRight w:val="0"/>
      <w:marTop w:val="0"/>
      <w:marBottom w:val="0"/>
      <w:divBdr>
        <w:top w:val="none" w:sz="0" w:space="0" w:color="auto"/>
        <w:left w:val="none" w:sz="0" w:space="0" w:color="auto"/>
        <w:bottom w:val="none" w:sz="0" w:space="0" w:color="auto"/>
        <w:right w:val="none" w:sz="0" w:space="0" w:color="auto"/>
      </w:divBdr>
    </w:div>
    <w:div w:id="1221331422">
      <w:marLeft w:val="640"/>
      <w:marRight w:val="0"/>
      <w:marTop w:val="0"/>
      <w:marBottom w:val="0"/>
      <w:divBdr>
        <w:top w:val="none" w:sz="0" w:space="0" w:color="auto"/>
        <w:left w:val="none" w:sz="0" w:space="0" w:color="auto"/>
        <w:bottom w:val="none" w:sz="0" w:space="0" w:color="auto"/>
        <w:right w:val="none" w:sz="0" w:space="0" w:color="auto"/>
      </w:divBdr>
    </w:div>
    <w:div w:id="1221526149">
      <w:marLeft w:val="640"/>
      <w:marRight w:val="0"/>
      <w:marTop w:val="0"/>
      <w:marBottom w:val="0"/>
      <w:divBdr>
        <w:top w:val="none" w:sz="0" w:space="0" w:color="auto"/>
        <w:left w:val="none" w:sz="0" w:space="0" w:color="auto"/>
        <w:bottom w:val="none" w:sz="0" w:space="0" w:color="auto"/>
        <w:right w:val="none" w:sz="0" w:space="0" w:color="auto"/>
      </w:divBdr>
    </w:div>
    <w:div w:id="1221593706">
      <w:marLeft w:val="640"/>
      <w:marRight w:val="0"/>
      <w:marTop w:val="0"/>
      <w:marBottom w:val="0"/>
      <w:divBdr>
        <w:top w:val="none" w:sz="0" w:space="0" w:color="auto"/>
        <w:left w:val="none" w:sz="0" w:space="0" w:color="auto"/>
        <w:bottom w:val="none" w:sz="0" w:space="0" w:color="auto"/>
        <w:right w:val="none" w:sz="0" w:space="0" w:color="auto"/>
      </w:divBdr>
    </w:div>
    <w:div w:id="1221667990">
      <w:marLeft w:val="640"/>
      <w:marRight w:val="0"/>
      <w:marTop w:val="0"/>
      <w:marBottom w:val="0"/>
      <w:divBdr>
        <w:top w:val="none" w:sz="0" w:space="0" w:color="auto"/>
        <w:left w:val="none" w:sz="0" w:space="0" w:color="auto"/>
        <w:bottom w:val="none" w:sz="0" w:space="0" w:color="auto"/>
        <w:right w:val="none" w:sz="0" w:space="0" w:color="auto"/>
      </w:divBdr>
    </w:div>
    <w:div w:id="1221752422">
      <w:marLeft w:val="640"/>
      <w:marRight w:val="0"/>
      <w:marTop w:val="0"/>
      <w:marBottom w:val="0"/>
      <w:divBdr>
        <w:top w:val="none" w:sz="0" w:space="0" w:color="auto"/>
        <w:left w:val="none" w:sz="0" w:space="0" w:color="auto"/>
        <w:bottom w:val="none" w:sz="0" w:space="0" w:color="auto"/>
        <w:right w:val="none" w:sz="0" w:space="0" w:color="auto"/>
      </w:divBdr>
    </w:div>
    <w:div w:id="1221787882">
      <w:marLeft w:val="640"/>
      <w:marRight w:val="0"/>
      <w:marTop w:val="0"/>
      <w:marBottom w:val="0"/>
      <w:divBdr>
        <w:top w:val="none" w:sz="0" w:space="0" w:color="auto"/>
        <w:left w:val="none" w:sz="0" w:space="0" w:color="auto"/>
        <w:bottom w:val="none" w:sz="0" w:space="0" w:color="auto"/>
        <w:right w:val="none" w:sz="0" w:space="0" w:color="auto"/>
      </w:divBdr>
    </w:div>
    <w:div w:id="1221788183">
      <w:marLeft w:val="640"/>
      <w:marRight w:val="0"/>
      <w:marTop w:val="0"/>
      <w:marBottom w:val="0"/>
      <w:divBdr>
        <w:top w:val="none" w:sz="0" w:space="0" w:color="auto"/>
        <w:left w:val="none" w:sz="0" w:space="0" w:color="auto"/>
        <w:bottom w:val="none" w:sz="0" w:space="0" w:color="auto"/>
        <w:right w:val="none" w:sz="0" w:space="0" w:color="auto"/>
      </w:divBdr>
    </w:div>
    <w:div w:id="1221870157">
      <w:marLeft w:val="640"/>
      <w:marRight w:val="0"/>
      <w:marTop w:val="0"/>
      <w:marBottom w:val="0"/>
      <w:divBdr>
        <w:top w:val="none" w:sz="0" w:space="0" w:color="auto"/>
        <w:left w:val="none" w:sz="0" w:space="0" w:color="auto"/>
        <w:bottom w:val="none" w:sz="0" w:space="0" w:color="auto"/>
        <w:right w:val="none" w:sz="0" w:space="0" w:color="auto"/>
      </w:divBdr>
    </w:div>
    <w:div w:id="1222056724">
      <w:marLeft w:val="640"/>
      <w:marRight w:val="0"/>
      <w:marTop w:val="0"/>
      <w:marBottom w:val="0"/>
      <w:divBdr>
        <w:top w:val="none" w:sz="0" w:space="0" w:color="auto"/>
        <w:left w:val="none" w:sz="0" w:space="0" w:color="auto"/>
        <w:bottom w:val="none" w:sz="0" w:space="0" w:color="auto"/>
        <w:right w:val="none" w:sz="0" w:space="0" w:color="auto"/>
      </w:divBdr>
    </w:div>
    <w:div w:id="1222058233">
      <w:marLeft w:val="640"/>
      <w:marRight w:val="0"/>
      <w:marTop w:val="0"/>
      <w:marBottom w:val="0"/>
      <w:divBdr>
        <w:top w:val="none" w:sz="0" w:space="0" w:color="auto"/>
        <w:left w:val="none" w:sz="0" w:space="0" w:color="auto"/>
        <w:bottom w:val="none" w:sz="0" w:space="0" w:color="auto"/>
        <w:right w:val="none" w:sz="0" w:space="0" w:color="auto"/>
      </w:divBdr>
    </w:div>
    <w:div w:id="1222061552">
      <w:marLeft w:val="640"/>
      <w:marRight w:val="0"/>
      <w:marTop w:val="0"/>
      <w:marBottom w:val="0"/>
      <w:divBdr>
        <w:top w:val="none" w:sz="0" w:space="0" w:color="auto"/>
        <w:left w:val="none" w:sz="0" w:space="0" w:color="auto"/>
        <w:bottom w:val="none" w:sz="0" w:space="0" w:color="auto"/>
        <w:right w:val="none" w:sz="0" w:space="0" w:color="auto"/>
      </w:divBdr>
    </w:div>
    <w:div w:id="1222254582">
      <w:marLeft w:val="640"/>
      <w:marRight w:val="0"/>
      <w:marTop w:val="0"/>
      <w:marBottom w:val="0"/>
      <w:divBdr>
        <w:top w:val="none" w:sz="0" w:space="0" w:color="auto"/>
        <w:left w:val="none" w:sz="0" w:space="0" w:color="auto"/>
        <w:bottom w:val="none" w:sz="0" w:space="0" w:color="auto"/>
        <w:right w:val="none" w:sz="0" w:space="0" w:color="auto"/>
      </w:divBdr>
    </w:div>
    <w:div w:id="1222254693">
      <w:marLeft w:val="640"/>
      <w:marRight w:val="0"/>
      <w:marTop w:val="0"/>
      <w:marBottom w:val="0"/>
      <w:divBdr>
        <w:top w:val="none" w:sz="0" w:space="0" w:color="auto"/>
        <w:left w:val="none" w:sz="0" w:space="0" w:color="auto"/>
        <w:bottom w:val="none" w:sz="0" w:space="0" w:color="auto"/>
        <w:right w:val="none" w:sz="0" w:space="0" w:color="auto"/>
      </w:divBdr>
    </w:div>
    <w:div w:id="1222403416">
      <w:marLeft w:val="640"/>
      <w:marRight w:val="0"/>
      <w:marTop w:val="0"/>
      <w:marBottom w:val="0"/>
      <w:divBdr>
        <w:top w:val="none" w:sz="0" w:space="0" w:color="auto"/>
        <w:left w:val="none" w:sz="0" w:space="0" w:color="auto"/>
        <w:bottom w:val="none" w:sz="0" w:space="0" w:color="auto"/>
        <w:right w:val="none" w:sz="0" w:space="0" w:color="auto"/>
      </w:divBdr>
    </w:div>
    <w:div w:id="1222449331">
      <w:marLeft w:val="640"/>
      <w:marRight w:val="0"/>
      <w:marTop w:val="0"/>
      <w:marBottom w:val="0"/>
      <w:divBdr>
        <w:top w:val="none" w:sz="0" w:space="0" w:color="auto"/>
        <w:left w:val="none" w:sz="0" w:space="0" w:color="auto"/>
        <w:bottom w:val="none" w:sz="0" w:space="0" w:color="auto"/>
        <w:right w:val="none" w:sz="0" w:space="0" w:color="auto"/>
      </w:divBdr>
    </w:div>
    <w:div w:id="1222473937">
      <w:marLeft w:val="640"/>
      <w:marRight w:val="0"/>
      <w:marTop w:val="0"/>
      <w:marBottom w:val="0"/>
      <w:divBdr>
        <w:top w:val="none" w:sz="0" w:space="0" w:color="auto"/>
        <w:left w:val="none" w:sz="0" w:space="0" w:color="auto"/>
        <w:bottom w:val="none" w:sz="0" w:space="0" w:color="auto"/>
        <w:right w:val="none" w:sz="0" w:space="0" w:color="auto"/>
      </w:divBdr>
    </w:div>
    <w:div w:id="1222598588">
      <w:marLeft w:val="640"/>
      <w:marRight w:val="0"/>
      <w:marTop w:val="0"/>
      <w:marBottom w:val="0"/>
      <w:divBdr>
        <w:top w:val="none" w:sz="0" w:space="0" w:color="auto"/>
        <w:left w:val="none" w:sz="0" w:space="0" w:color="auto"/>
        <w:bottom w:val="none" w:sz="0" w:space="0" w:color="auto"/>
        <w:right w:val="none" w:sz="0" w:space="0" w:color="auto"/>
      </w:divBdr>
    </w:div>
    <w:div w:id="1222599504">
      <w:marLeft w:val="640"/>
      <w:marRight w:val="0"/>
      <w:marTop w:val="0"/>
      <w:marBottom w:val="0"/>
      <w:divBdr>
        <w:top w:val="none" w:sz="0" w:space="0" w:color="auto"/>
        <w:left w:val="none" w:sz="0" w:space="0" w:color="auto"/>
        <w:bottom w:val="none" w:sz="0" w:space="0" w:color="auto"/>
        <w:right w:val="none" w:sz="0" w:space="0" w:color="auto"/>
      </w:divBdr>
    </w:div>
    <w:div w:id="1222639721">
      <w:marLeft w:val="640"/>
      <w:marRight w:val="0"/>
      <w:marTop w:val="0"/>
      <w:marBottom w:val="0"/>
      <w:divBdr>
        <w:top w:val="none" w:sz="0" w:space="0" w:color="auto"/>
        <w:left w:val="none" w:sz="0" w:space="0" w:color="auto"/>
        <w:bottom w:val="none" w:sz="0" w:space="0" w:color="auto"/>
        <w:right w:val="none" w:sz="0" w:space="0" w:color="auto"/>
      </w:divBdr>
    </w:div>
    <w:div w:id="1222794384">
      <w:marLeft w:val="640"/>
      <w:marRight w:val="0"/>
      <w:marTop w:val="0"/>
      <w:marBottom w:val="0"/>
      <w:divBdr>
        <w:top w:val="none" w:sz="0" w:space="0" w:color="auto"/>
        <w:left w:val="none" w:sz="0" w:space="0" w:color="auto"/>
        <w:bottom w:val="none" w:sz="0" w:space="0" w:color="auto"/>
        <w:right w:val="none" w:sz="0" w:space="0" w:color="auto"/>
      </w:divBdr>
    </w:div>
    <w:div w:id="1222794421">
      <w:marLeft w:val="640"/>
      <w:marRight w:val="0"/>
      <w:marTop w:val="0"/>
      <w:marBottom w:val="0"/>
      <w:divBdr>
        <w:top w:val="none" w:sz="0" w:space="0" w:color="auto"/>
        <w:left w:val="none" w:sz="0" w:space="0" w:color="auto"/>
        <w:bottom w:val="none" w:sz="0" w:space="0" w:color="auto"/>
        <w:right w:val="none" w:sz="0" w:space="0" w:color="auto"/>
      </w:divBdr>
    </w:div>
    <w:div w:id="1222866111">
      <w:marLeft w:val="640"/>
      <w:marRight w:val="0"/>
      <w:marTop w:val="0"/>
      <w:marBottom w:val="0"/>
      <w:divBdr>
        <w:top w:val="none" w:sz="0" w:space="0" w:color="auto"/>
        <w:left w:val="none" w:sz="0" w:space="0" w:color="auto"/>
        <w:bottom w:val="none" w:sz="0" w:space="0" w:color="auto"/>
        <w:right w:val="none" w:sz="0" w:space="0" w:color="auto"/>
      </w:divBdr>
    </w:div>
    <w:div w:id="1222866907">
      <w:marLeft w:val="640"/>
      <w:marRight w:val="0"/>
      <w:marTop w:val="0"/>
      <w:marBottom w:val="0"/>
      <w:divBdr>
        <w:top w:val="none" w:sz="0" w:space="0" w:color="auto"/>
        <w:left w:val="none" w:sz="0" w:space="0" w:color="auto"/>
        <w:bottom w:val="none" w:sz="0" w:space="0" w:color="auto"/>
        <w:right w:val="none" w:sz="0" w:space="0" w:color="auto"/>
      </w:divBdr>
    </w:div>
    <w:div w:id="1222909889">
      <w:marLeft w:val="640"/>
      <w:marRight w:val="0"/>
      <w:marTop w:val="0"/>
      <w:marBottom w:val="0"/>
      <w:divBdr>
        <w:top w:val="none" w:sz="0" w:space="0" w:color="auto"/>
        <w:left w:val="none" w:sz="0" w:space="0" w:color="auto"/>
        <w:bottom w:val="none" w:sz="0" w:space="0" w:color="auto"/>
        <w:right w:val="none" w:sz="0" w:space="0" w:color="auto"/>
      </w:divBdr>
    </w:div>
    <w:div w:id="1222911138">
      <w:marLeft w:val="640"/>
      <w:marRight w:val="0"/>
      <w:marTop w:val="0"/>
      <w:marBottom w:val="0"/>
      <w:divBdr>
        <w:top w:val="none" w:sz="0" w:space="0" w:color="auto"/>
        <w:left w:val="none" w:sz="0" w:space="0" w:color="auto"/>
        <w:bottom w:val="none" w:sz="0" w:space="0" w:color="auto"/>
        <w:right w:val="none" w:sz="0" w:space="0" w:color="auto"/>
      </w:divBdr>
    </w:div>
    <w:div w:id="1222987654">
      <w:marLeft w:val="640"/>
      <w:marRight w:val="0"/>
      <w:marTop w:val="0"/>
      <w:marBottom w:val="0"/>
      <w:divBdr>
        <w:top w:val="none" w:sz="0" w:space="0" w:color="auto"/>
        <w:left w:val="none" w:sz="0" w:space="0" w:color="auto"/>
        <w:bottom w:val="none" w:sz="0" w:space="0" w:color="auto"/>
        <w:right w:val="none" w:sz="0" w:space="0" w:color="auto"/>
      </w:divBdr>
    </w:div>
    <w:div w:id="1223056602">
      <w:marLeft w:val="640"/>
      <w:marRight w:val="0"/>
      <w:marTop w:val="0"/>
      <w:marBottom w:val="0"/>
      <w:divBdr>
        <w:top w:val="none" w:sz="0" w:space="0" w:color="auto"/>
        <w:left w:val="none" w:sz="0" w:space="0" w:color="auto"/>
        <w:bottom w:val="none" w:sz="0" w:space="0" w:color="auto"/>
        <w:right w:val="none" w:sz="0" w:space="0" w:color="auto"/>
      </w:divBdr>
    </w:div>
    <w:div w:id="1223061474">
      <w:marLeft w:val="640"/>
      <w:marRight w:val="0"/>
      <w:marTop w:val="0"/>
      <w:marBottom w:val="0"/>
      <w:divBdr>
        <w:top w:val="none" w:sz="0" w:space="0" w:color="auto"/>
        <w:left w:val="none" w:sz="0" w:space="0" w:color="auto"/>
        <w:bottom w:val="none" w:sz="0" w:space="0" w:color="auto"/>
        <w:right w:val="none" w:sz="0" w:space="0" w:color="auto"/>
      </w:divBdr>
    </w:div>
    <w:div w:id="1223105061">
      <w:marLeft w:val="640"/>
      <w:marRight w:val="0"/>
      <w:marTop w:val="0"/>
      <w:marBottom w:val="0"/>
      <w:divBdr>
        <w:top w:val="none" w:sz="0" w:space="0" w:color="auto"/>
        <w:left w:val="none" w:sz="0" w:space="0" w:color="auto"/>
        <w:bottom w:val="none" w:sz="0" w:space="0" w:color="auto"/>
        <w:right w:val="none" w:sz="0" w:space="0" w:color="auto"/>
      </w:divBdr>
    </w:div>
    <w:div w:id="1223370630">
      <w:marLeft w:val="640"/>
      <w:marRight w:val="0"/>
      <w:marTop w:val="0"/>
      <w:marBottom w:val="0"/>
      <w:divBdr>
        <w:top w:val="none" w:sz="0" w:space="0" w:color="auto"/>
        <w:left w:val="none" w:sz="0" w:space="0" w:color="auto"/>
        <w:bottom w:val="none" w:sz="0" w:space="0" w:color="auto"/>
        <w:right w:val="none" w:sz="0" w:space="0" w:color="auto"/>
      </w:divBdr>
    </w:div>
    <w:div w:id="1223517044">
      <w:marLeft w:val="640"/>
      <w:marRight w:val="0"/>
      <w:marTop w:val="0"/>
      <w:marBottom w:val="0"/>
      <w:divBdr>
        <w:top w:val="none" w:sz="0" w:space="0" w:color="auto"/>
        <w:left w:val="none" w:sz="0" w:space="0" w:color="auto"/>
        <w:bottom w:val="none" w:sz="0" w:space="0" w:color="auto"/>
        <w:right w:val="none" w:sz="0" w:space="0" w:color="auto"/>
      </w:divBdr>
    </w:div>
    <w:div w:id="1223635437">
      <w:marLeft w:val="640"/>
      <w:marRight w:val="0"/>
      <w:marTop w:val="0"/>
      <w:marBottom w:val="0"/>
      <w:divBdr>
        <w:top w:val="none" w:sz="0" w:space="0" w:color="auto"/>
        <w:left w:val="none" w:sz="0" w:space="0" w:color="auto"/>
        <w:bottom w:val="none" w:sz="0" w:space="0" w:color="auto"/>
        <w:right w:val="none" w:sz="0" w:space="0" w:color="auto"/>
      </w:divBdr>
    </w:div>
    <w:div w:id="1223717852">
      <w:marLeft w:val="640"/>
      <w:marRight w:val="0"/>
      <w:marTop w:val="0"/>
      <w:marBottom w:val="0"/>
      <w:divBdr>
        <w:top w:val="none" w:sz="0" w:space="0" w:color="auto"/>
        <w:left w:val="none" w:sz="0" w:space="0" w:color="auto"/>
        <w:bottom w:val="none" w:sz="0" w:space="0" w:color="auto"/>
        <w:right w:val="none" w:sz="0" w:space="0" w:color="auto"/>
      </w:divBdr>
    </w:div>
    <w:div w:id="1223785305">
      <w:marLeft w:val="640"/>
      <w:marRight w:val="0"/>
      <w:marTop w:val="0"/>
      <w:marBottom w:val="0"/>
      <w:divBdr>
        <w:top w:val="none" w:sz="0" w:space="0" w:color="auto"/>
        <w:left w:val="none" w:sz="0" w:space="0" w:color="auto"/>
        <w:bottom w:val="none" w:sz="0" w:space="0" w:color="auto"/>
        <w:right w:val="none" w:sz="0" w:space="0" w:color="auto"/>
      </w:divBdr>
    </w:div>
    <w:div w:id="1223903291">
      <w:marLeft w:val="640"/>
      <w:marRight w:val="0"/>
      <w:marTop w:val="0"/>
      <w:marBottom w:val="0"/>
      <w:divBdr>
        <w:top w:val="none" w:sz="0" w:space="0" w:color="auto"/>
        <w:left w:val="none" w:sz="0" w:space="0" w:color="auto"/>
        <w:bottom w:val="none" w:sz="0" w:space="0" w:color="auto"/>
        <w:right w:val="none" w:sz="0" w:space="0" w:color="auto"/>
      </w:divBdr>
    </w:div>
    <w:div w:id="1224027104">
      <w:marLeft w:val="640"/>
      <w:marRight w:val="0"/>
      <w:marTop w:val="0"/>
      <w:marBottom w:val="0"/>
      <w:divBdr>
        <w:top w:val="none" w:sz="0" w:space="0" w:color="auto"/>
        <w:left w:val="none" w:sz="0" w:space="0" w:color="auto"/>
        <w:bottom w:val="none" w:sz="0" w:space="0" w:color="auto"/>
        <w:right w:val="none" w:sz="0" w:space="0" w:color="auto"/>
      </w:divBdr>
    </w:div>
    <w:div w:id="1224098922">
      <w:marLeft w:val="640"/>
      <w:marRight w:val="0"/>
      <w:marTop w:val="0"/>
      <w:marBottom w:val="0"/>
      <w:divBdr>
        <w:top w:val="none" w:sz="0" w:space="0" w:color="auto"/>
        <w:left w:val="none" w:sz="0" w:space="0" w:color="auto"/>
        <w:bottom w:val="none" w:sz="0" w:space="0" w:color="auto"/>
        <w:right w:val="none" w:sz="0" w:space="0" w:color="auto"/>
      </w:divBdr>
    </w:div>
    <w:div w:id="1224171955">
      <w:marLeft w:val="640"/>
      <w:marRight w:val="0"/>
      <w:marTop w:val="0"/>
      <w:marBottom w:val="0"/>
      <w:divBdr>
        <w:top w:val="none" w:sz="0" w:space="0" w:color="auto"/>
        <w:left w:val="none" w:sz="0" w:space="0" w:color="auto"/>
        <w:bottom w:val="none" w:sz="0" w:space="0" w:color="auto"/>
        <w:right w:val="none" w:sz="0" w:space="0" w:color="auto"/>
      </w:divBdr>
    </w:div>
    <w:div w:id="1224173868">
      <w:marLeft w:val="640"/>
      <w:marRight w:val="0"/>
      <w:marTop w:val="0"/>
      <w:marBottom w:val="0"/>
      <w:divBdr>
        <w:top w:val="none" w:sz="0" w:space="0" w:color="auto"/>
        <w:left w:val="none" w:sz="0" w:space="0" w:color="auto"/>
        <w:bottom w:val="none" w:sz="0" w:space="0" w:color="auto"/>
        <w:right w:val="none" w:sz="0" w:space="0" w:color="auto"/>
      </w:divBdr>
    </w:div>
    <w:div w:id="1224412136">
      <w:marLeft w:val="640"/>
      <w:marRight w:val="0"/>
      <w:marTop w:val="0"/>
      <w:marBottom w:val="0"/>
      <w:divBdr>
        <w:top w:val="none" w:sz="0" w:space="0" w:color="auto"/>
        <w:left w:val="none" w:sz="0" w:space="0" w:color="auto"/>
        <w:bottom w:val="none" w:sz="0" w:space="0" w:color="auto"/>
        <w:right w:val="none" w:sz="0" w:space="0" w:color="auto"/>
      </w:divBdr>
    </w:div>
    <w:div w:id="1224565903">
      <w:marLeft w:val="640"/>
      <w:marRight w:val="0"/>
      <w:marTop w:val="0"/>
      <w:marBottom w:val="0"/>
      <w:divBdr>
        <w:top w:val="none" w:sz="0" w:space="0" w:color="auto"/>
        <w:left w:val="none" w:sz="0" w:space="0" w:color="auto"/>
        <w:bottom w:val="none" w:sz="0" w:space="0" w:color="auto"/>
        <w:right w:val="none" w:sz="0" w:space="0" w:color="auto"/>
      </w:divBdr>
    </w:div>
    <w:div w:id="1224635833">
      <w:marLeft w:val="640"/>
      <w:marRight w:val="0"/>
      <w:marTop w:val="0"/>
      <w:marBottom w:val="0"/>
      <w:divBdr>
        <w:top w:val="none" w:sz="0" w:space="0" w:color="auto"/>
        <w:left w:val="none" w:sz="0" w:space="0" w:color="auto"/>
        <w:bottom w:val="none" w:sz="0" w:space="0" w:color="auto"/>
        <w:right w:val="none" w:sz="0" w:space="0" w:color="auto"/>
      </w:divBdr>
    </w:div>
    <w:div w:id="1224636706">
      <w:marLeft w:val="640"/>
      <w:marRight w:val="0"/>
      <w:marTop w:val="0"/>
      <w:marBottom w:val="0"/>
      <w:divBdr>
        <w:top w:val="none" w:sz="0" w:space="0" w:color="auto"/>
        <w:left w:val="none" w:sz="0" w:space="0" w:color="auto"/>
        <w:bottom w:val="none" w:sz="0" w:space="0" w:color="auto"/>
        <w:right w:val="none" w:sz="0" w:space="0" w:color="auto"/>
      </w:divBdr>
    </w:div>
    <w:div w:id="1224752320">
      <w:marLeft w:val="640"/>
      <w:marRight w:val="0"/>
      <w:marTop w:val="0"/>
      <w:marBottom w:val="0"/>
      <w:divBdr>
        <w:top w:val="none" w:sz="0" w:space="0" w:color="auto"/>
        <w:left w:val="none" w:sz="0" w:space="0" w:color="auto"/>
        <w:bottom w:val="none" w:sz="0" w:space="0" w:color="auto"/>
        <w:right w:val="none" w:sz="0" w:space="0" w:color="auto"/>
      </w:divBdr>
    </w:div>
    <w:div w:id="1224754294">
      <w:marLeft w:val="640"/>
      <w:marRight w:val="0"/>
      <w:marTop w:val="0"/>
      <w:marBottom w:val="0"/>
      <w:divBdr>
        <w:top w:val="none" w:sz="0" w:space="0" w:color="auto"/>
        <w:left w:val="none" w:sz="0" w:space="0" w:color="auto"/>
        <w:bottom w:val="none" w:sz="0" w:space="0" w:color="auto"/>
        <w:right w:val="none" w:sz="0" w:space="0" w:color="auto"/>
      </w:divBdr>
    </w:div>
    <w:div w:id="1224755909">
      <w:marLeft w:val="640"/>
      <w:marRight w:val="0"/>
      <w:marTop w:val="0"/>
      <w:marBottom w:val="0"/>
      <w:divBdr>
        <w:top w:val="none" w:sz="0" w:space="0" w:color="auto"/>
        <w:left w:val="none" w:sz="0" w:space="0" w:color="auto"/>
        <w:bottom w:val="none" w:sz="0" w:space="0" w:color="auto"/>
        <w:right w:val="none" w:sz="0" w:space="0" w:color="auto"/>
      </w:divBdr>
    </w:div>
    <w:div w:id="1224946302">
      <w:marLeft w:val="640"/>
      <w:marRight w:val="0"/>
      <w:marTop w:val="0"/>
      <w:marBottom w:val="0"/>
      <w:divBdr>
        <w:top w:val="none" w:sz="0" w:space="0" w:color="auto"/>
        <w:left w:val="none" w:sz="0" w:space="0" w:color="auto"/>
        <w:bottom w:val="none" w:sz="0" w:space="0" w:color="auto"/>
        <w:right w:val="none" w:sz="0" w:space="0" w:color="auto"/>
      </w:divBdr>
    </w:div>
    <w:div w:id="1224948011">
      <w:marLeft w:val="640"/>
      <w:marRight w:val="0"/>
      <w:marTop w:val="0"/>
      <w:marBottom w:val="0"/>
      <w:divBdr>
        <w:top w:val="none" w:sz="0" w:space="0" w:color="auto"/>
        <w:left w:val="none" w:sz="0" w:space="0" w:color="auto"/>
        <w:bottom w:val="none" w:sz="0" w:space="0" w:color="auto"/>
        <w:right w:val="none" w:sz="0" w:space="0" w:color="auto"/>
      </w:divBdr>
    </w:div>
    <w:div w:id="1224953650">
      <w:marLeft w:val="640"/>
      <w:marRight w:val="0"/>
      <w:marTop w:val="0"/>
      <w:marBottom w:val="0"/>
      <w:divBdr>
        <w:top w:val="none" w:sz="0" w:space="0" w:color="auto"/>
        <w:left w:val="none" w:sz="0" w:space="0" w:color="auto"/>
        <w:bottom w:val="none" w:sz="0" w:space="0" w:color="auto"/>
        <w:right w:val="none" w:sz="0" w:space="0" w:color="auto"/>
      </w:divBdr>
    </w:div>
    <w:div w:id="1225065032">
      <w:marLeft w:val="640"/>
      <w:marRight w:val="0"/>
      <w:marTop w:val="0"/>
      <w:marBottom w:val="0"/>
      <w:divBdr>
        <w:top w:val="none" w:sz="0" w:space="0" w:color="auto"/>
        <w:left w:val="none" w:sz="0" w:space="0" w:color="auto"/>
        <w:bottom w:val="none" w:sz="0" w:space="0" w:color="auto"/>
        <w:right w:val="none" w:sz="0" w:space="0" w:color="auto"/>
      </w:divBdr>
    </w:div>
    <w:div w:id="1225094917">
      <w:marLeft w:val="640"/>
      <w:marRight w:val="0"/>
      <w:marTop w:val="0"/>
      <w:marBottom w:val="0"/>
      <w:divBdr>
        <w:top w:val="none" w:sz="0" w:space="0" w:color="auto"/>
        <w:left w:val="none" w:sz="0" w:space="0" w:color="auto"/>
        <w:bottom w:val="none" w:sz="0" w:space="0" w:color="auto"/>
        <w:right w:val="none" w:sz="0" w:space="0" w:color="auto"/>
      </w:divBdr>
    </w:div>
    <w:div w:id="1225145100">
      <w:marLeft w:val="640"/>
      <w:marRight w:val="0"/>
      <w:marTop w:val="0"/>
      <w:marBottom w:val="0"/>
      <w:divBdr>
        <w:top w:val="none" w:sz="0" w:space="0" w:color="auto"/>
        <w:left w:val="none" w:sz="0" w:space="0" w:color="auto"/>
        <w:bottom w:val="none" w:sz="0" w:space="0" w:color="auto"/>
        <w:right w:val="none" w:sz="0" w:space="0" w:color="auto"/>
      </w:divBdr>
    </w:div>
    <w:div w:id="1225336999">
      <w:marLeft w:val="640"/>
      <w:marRight w:val="0"/>
      <w:marTop w:val="0"/>
      <w:marBottom w:val="0"/>
      <w:divBdr>
        <w:top w:val="none" w:sz="0" w:space="0" w:color="auto"/>
        <w:left w:val="none" w:sz="0" w:space="0" w:color="auto"/>
        <w:bottom w:val="none" w:sz="0" w:space="0" w:color="auto"/>
        <w:right w:val="none" w:sz="0" w:space="0" w:color="auto"/>
      </w:divBdr>
    </w:div>
    <w:div w:id="1225406671">
      <w:marLeft w:val="640"/>
      <w:marRight w:val="0"/>
      <w:marTop w:val="0"/>
      <w:marBottom w:val="0"/>
      <w:divBdr>
        <w:top w:val="none" w:sz="0" w:space="0" w:color="auto"/>
        <w:left w:val="none" w:sz="0" w:space="0" w:color="auto"/>
        <w:bottom w:val="none" w:sz="0" w:space="0" w:color="auto"/>
        <w:right w:val="none" w:sz="0" w:space="0" w:color="auto"/>
      </w:divBdr>
    </w:div>
    <w:div w:id="1225406868">
      <w:marLeft w:val="640"/>
      <w:marRight w:val="0"/>
      <w:marTop w:val="0"/>
      <w:marBottom w:val="0"/>
      <w:divBdr>
        <w:top w:val="none" w:sz="0" w:space="0" w:color="auto"/>
        <w:left w:val="none" w:sz="0" w:space="0" w:color="auto"/>
        <w:bottom w:val="none" w:sz="0" w:space="0" w:color="auto"/>
        <w:right w:val="none" w:sz="0" w:space="0" w:color="auto"/>
      </w:divBdr>
    </w:div>
    <w:div w:id="1225482082">
      <w:marLeft w:val="640"/>
      <w:marRight w:val="0"/>
      <w:marTop w:val="0"/>
      <w:marBottom w:val="0"/>
      <w:divBdr>
        <w:top w:val="none" w:sz="0" w:space="0" w:color="auto"/>
        <w:left w:val="none" w:sz="0" w:space="0" w:color="auto"/>
        <w:bottom w:val="none" w:sz="0" w:space="0" w:color="auto"/>
        <w:right w:val="none" w:sz="0" w:space="0" w:color="auto"/>
      </w:divBdr>
    </w:div>
    <w:div w:id="1225525467">
      <w:marLeft w:val="640"/>
      <w:marRight w:val="0"/>
      <w:marTop w:val="0"/>
      <w:marBottom w:val="0"/>
      <w:divBdr>
        <w:top w:val="none" w:sz="0" w:space="0" w:color="auto"/>
        <w:left w:val="none" w:sz="0" w:space="0" w:color="auto"/>
        <w:bottom w:val="none" w:sz="0" w:space="0" w:color="auto"/>
        <w:right w:val="none" w:sz="0" w:space="0" w:color="auto"/>
      </w:divBdr>
    </w:div>
    <w:div w:id="1225599954">
      <w:marLeft w:val="640"/>
      <w:marRight w:val="0"/>
      <w:marTop w:val="0"/>
      <w:marBottom w:val="0"/>
      <w:divBdr>
        <w:top w:val="none" w:sz="0" w:space="0" w:color="auto"/>
        <w:left w:val="none" w:sz="0" w:space="0" w:color="auto"/>
        <w:bottom w:val="none" w:sz="0" w:space="0" w:color="auto"/>
        <w:right w:val="none" w:sz="0" w:space="0" w:color="auto"/>
      </w:divBdr>
    </w:div>
    <w:div w:id="1225721841">
      <w:marLeft w:val="640"/>
      <w:marRight w:val="0"/>
      <w:marTop w:val="0"/>
      <w:marBottom w:val="0"/>
      <w:divBdr>
        <w:top w:val="none" w:sz="0" w:space="0" w:color="auto"/>
        <w:left w:val="none" w:sz="0" w:space="0" w:color="auto"/>
        <w:bottom w:val="none" w:sz="0" w:space="0" w:color="auto"/>
        <w:right w:val="none" w:sz="0" w:space="0" w:color="auto"/>
      </w:divBdr>
    </w:div>
    <w:div w:id="1225795151">
      <w:marLeft w:val="640"/>
      <w:marRight w:val="0"/>
      <w:marTop w:val="0"/>
      <w:marBottom w:val="0"/>
      <w:divBdr>
        <w:top w:val="none" w:sz="0" w:space="0" w:color="auto"/>
        <w:left w:val="none" w:sz="0" w:space="0" w:color="auto"/>
        <w:bottom w:val="none" w:sz="0" w:space="0" w:color="auto"/>
        <w:right w:val="none" w:sz="0" w:space="0" w:color="auto"/>
      </w:divBdr>
    </w:div>
    <w:div w:id="1225948120">
      <w:marLeft w:val="640"/>
      <w:marRight w:val="0"/>
      <w:marTop w:val="0"/>
      <w:marBottom w:val="0"/>
      <w:divBdr>
        <w:top w:val="none" w:sz="0" w:space="0" w:color="auto"/>
        <w:left w:val="none" w:sz="0" w:space="0" w:color="auto"/>
        <w:bottom w:val="none" w:sz="0" w:space="0" w:color="auto"/>
        <w:right w:val="none" w:sz="0" w:space="0" w:color="auto"/>
      </w:divBdr>
    </w:div>
    <w:div w:id="1226068138">
      <w:marLeft w:val="640"/>
      <w:marRight w:val="0"/>
      <w:marTop w:val="0"/>
      <w:marBottom w:val="0"/>
      <w:divBdr>
        <w:top w:val="none" w:sz="0" w:space="0" w:color="auto"/>
        <w:left w:val="none" w:sz="0" w:space="0" w:color="auto"/>
        <w:bottom w:val="none" w:sz="0" w:space="0" w:color="auto"/>
        <w:right w:val="none" w:sz="0" w:space="0" w:color="auto"/>
      </w:divBdr>
    </w:div>
    <w:div w:id="1226186068">
      <w:marLeft w:val="640"/>
      <w:marRight w:val="0"/>
      <w:marTop w:val="0"/>
      <w:marBottom w:val="0"/>
      <w:divBdr>
        <w:top w:val="none" w:sz="0" w:space="0" w:color="auto"/>
        <w:left w:val="none" w:sz="0" w:space="0" w:color="auto"/>
        <w:bottom w:val="none" w:sz="0" w:space="0" w:color="auto"/>
        <w:right w:val="none" w:sz="0" w:space="0" w:color="auto"/>
      </w:divBdr>
    </w:div>
    <w:div w:id="1226337714">
      <w:marLeft w:val="640"/>
      <w:marRight w:val="0"/>
      <w:marTop w:val="0"/>
      <w:marBottom w:val="0"/>
      <w:divBdr>
        <w:top w:val="none" w:sz="0" w:space="0" w:color="auto"/>
        <w:left w:val="none" w:sz="0" w:space="0" w:color="auto"/>
        <w:bottom w:val="none" w:sz="0" w:space="0" w:color="auto"/>
        <w:right w:val="none" w:sz="0" w:space="0" w:color="auto"/>
      </w:divBdr>
    </w:div>
    <w:div w:id="1226375700">
      <w:marLeft w:val="640"/>
      <w:marRight w:val="0"/>
      <w:marTop w:val="0"/>
      <w:marBottom w:val="0"/>
      <w:divBdr>
        <w:top w:val="none" w:sz="0" w:space="0" w:color="auto"/>
        <w:left w:val="none" w:sz="0" w:space="0" w:color="auto"/>
        <w:bottom w:val="none" w:sz="0" w:space="0" w:color="auto"/>
        <w:right w:val="none" w:sz="0" w:space="0" w:color="auto"/>
      </w:divBdr>
    </w:div>
    <w:div w:id="1226450701">
      <w:marLeft w:val="640"/>
      <w:marRight w:val="0"/>
      <w:marTop w:val="0"/>
      <w:marBottom w:val="0"/>
      <w:divBdr>
        <w:top w:val="none" w:sz="0" w:space="0" w:color="auto"/>
        <w:left w:val="none" w:sz="0" w:space="0" w:color="auto"/>
        <w:bottom w:val="none" w:sz="0" w:space="0" w:color="auto"/>
        <w:right w:val="none" w:sz="0" w:space="0" w:color="auto"/>
      </w:divBdr>
    </w:div>
    <w:div w:id="1226529584">
      <w:marLeft w:val="640"/>
      <w:marRight w:val="0"/>
      <w:marTop w:val="0"/>
      <w:marBottom w:val="0"/>
      <w:divBdr>
        <w:top w:val="none" w:sz="0" w:space="0" w:color="auto"/>
        <w:left w:val="none" w:sz="0" w:space="0" w:color="auto"/>
        <w:bottom w:val="none" w:sz="0" w:space="0" w:color="auto"/>
        <w:right w:val="none" w:sz="0" w:space="0" w:color="auto"/>
      </w:divBdr>
    </w:div>
    <w:div w:id="1226599454">
      <w:marLeft w:val="640"/>
      <w:marRight w:val="0"/>
      <w:marTop w:val="0"/>
      <w:marBottom w:val="0"/>
      <w:divBdr>
        <w:top w:val="none" w:sz="0" w:space="0" w:color="auto"/>
        <w:left w:val="none" w:sz="0" w:space="0" w:color="auto"/>
        <w:bottom w:val="none" w:sz="0" w:space="0" w:color="auto"/>
        <w:right w:val="none" w:sz="0" w:space="0" w:color="auto"/>
      </w:divBdr>
    </w:div>
    <w:div w:id="1226721160">
      <w:marLeft w:val="640"/>
      <w:marRight w:val="0"/>
      <w:marTop w:val="0"/>
      <w:marBottom w:val="0"/>
      <w:divBdr>
        <w:top w:val="none" w:sz="0" w:space="0" w:color="auto"/>
        <w:left w:val="none" w:sz="0" w:space="0" w:color="auto"/>
        <w:bottom w:val="none" w:sz="0" w:space="0" w:color="auto"/>
        <w:right w:val="none" w:sz="0" w:space="0" w:color="auto"/>
      </w:divBdr>
    </w:div>
    <w:div w:id="1226724361">
      <w:marLeft w:val="640"/>
      <w:marRight w:val="0"/>
      <w:marTop w:val="0"/>
      <w:marBottom w:val="0"/>
      <w:divBdr>
        <w:top w:val="none" w:sz="0" w:space="0" w:color="auto"/>
        <w:left w:val="none" w:sz="0" w:space="0" w:color="auto"/>
        <w:bottom w:val="none" w:sz="0" w:space="0" w:color="auto"/>
        <w:right w:val="none" w:sz="0" w:space="0" w:color="auto"/>
      </w:divBdr>
    </w:div>
    <w:div w:id="1226839843">
      <w:marLeft w:val="640"/>
      <w:marRight w:val="0"/>
      <w:marTop w:val="0"/>
      <w:marBottom w:val="0"/>
      <w:divBdr>
        <w:top w:val="none" w:sz="0" w:space="0" w:color="auto"/>
        <w:left w:val="none" w:sz="0" w:space="0" w:color="auto"/>
        <w:bottom w:val="none" w:sz="0" w:space="0" w:color="auto"/>
        <w:right w:val="none" w:sz="0" w:space="0" w:color="auto"/>
      </w:divBdr>
    </w:div>
    <w:div w:id="1226842403">
      <w:marLeft w:val="640"/>
      <w:marRight w:val="0"/>
      <w:marTop w:val="0"/>
      <w:marBottom w:val="0"/>
      <w:divBdr>
        <w:top w:val="none" w:sz="0" w:space="0" w:color="auto"/>
        <w:left w:val="none" w:sz="0" w:space="0" w:color="auto"/>
        <w:bottom w:val="none" w:sz="0" w:space="0" w:color="auto"/>
        <w:right w:val="none" w:sz="0" w:space="0" w:color="auto"/>
      </w:divBdr>
    </w:div>
    <w:div w:id="1226843702">
      <w:marLeft w:val="640"/>
      <w:marRight w:val="0"/>
      <w:marTop w:val="0"/>
      <w:marBottom w:val="0"/>
      <w:divBdr>
        <w:top w:val="none" w:sz="0" w:space="0" w:color="auto"/>
        <w:left w:val="none" w:sz="0" w:space="0" w:color="auto"/>
        <w:bottom w:val="none" w:sz="0" w:space="0" w:color="auto"/>
        <w:right w:val="none" w:sz="0" w:space="0" w:color="auto"/>
      </w:divBdr>
    </w:div>
    <w:div w:id="1227110124">
      <w:marLeft w:val="640"/>
      <w:marRight w:val="0"/>
      <w:marTop w:val="0"/>
      <w:marBottom w:val="0"/>
      <w:divBdr>
        <w:top w:val="none" w:sz="0" w:space="0" w:color="auto"/>
        <w:left w:val="none" w:sz="0" w:space="0" w:color="auto"/>
        <w:bottom w:val="none" w:sz="0" w:space="0" w:color="auto"/>
        <w:right w:val="none" w:sz="0" w:space="0" w:color="auto"/>
      </w:divBdr>
    </w:div>
    <w:div w:id="1227257096">
      <w:marLeft w:val="640"/>
      <w:marRight w:val="0"/>
      <w:marTop w:val="0"/>
      <w:marBottom w:val="0"/>
      <w:divBdr>
        <w:top w:val="none" w:sz="0" w:space="0" w:color="auto"/>
        <w:left w:val="none" w:sz="0" w:space="0" w:color="auto"/>
        <w:bottom w:val="none" w:sz="0" w:space="0" w:color="auto"/>
        <w:right w:val="none" w:sz="0" w:space="0" w:color="auto"/>
      </w:divBdr>
    </w:div>
    <w:div w:id="1227376844">
      <w:marLeft w:val="640"/>
      <w:marRight w:val="0"/>
      <w:marTop w:val="0"/>
      <w:marBottom w:val="0"/>
      <w:divBdr>
        <w:top w:val="none" w:sz="0" w:space="0" w:color="auto"/>
        <w:left w:val="none" w:sz="0" w:space="0" w:color="auto"/>
        <w:bottom w:val="none" w:sz="0" w:space="0" w:color="auto"/>
        <w:right w:val="none" w:sz="0" w:space="0" w:color="auto"/>
      </w:divBdr>
    </w:div>
    <w:div w:id="1227454481">
      <w:marLeft w:val="640"/>
      <w:marRight w:val="0"/>
      <w:marTop w:val="0"/>
      <w:marBottom w:val="0"/>
      <w:divBdr>
        <w:top w:val="none" w:sz="0" w:space="0" w:color="auto"/>
        <w:left w:val="none" w:sz="0" w:space="0" w:color="auto"/>
        <w:bottom w:val="none" w:sz="0" w:space="0" w:color="auto"/>
        <w:right w:val="none" w:sz="0" w:space="0" w:color="auto"/>
      </w:divBdr>
    </w:div>
    <w:div w:id="1227572356">
      <w:marLeft w:val="640"/>
      <w:marRight w:val="0"/>
      <w:marTop w:val="0"/>
      <w:marBottom w:val="0"/>
      <w:divBdr>
        <w:top w:val="none" w:sz="0" w:space="0" w:color="auto"/>
        <w:left w:val="none" w:sz="0" w:space="0" w:color="auto"/>
        <w:bottom w:val="none" w:sz="0" w:space="0" w:color="auto"/>
        <w:right w:val="none" w:sz="0" w:space="0" w:color="auto"/>
      </w:divBdr>
    </w:div>
    <w:div w:id="1227641966">
      <w:marLeft w:val="640"/>
      <w:marRight w:val="0"/>
      <w:marTop w:val="0"/>
      <w:marBottom w:val="0"/>
      <w:divBdr>
        <w:top w:val="none" w:sz="0" w:space="0" w:color="auto"/>
        <w:left w:val="none" w:sz="0" w:space="0" w:color="auto"/>
        <w:bottom w:val="none" w:sz="0" w:space="0" w:color="auto"/>
        <w:right w:val="none" w:sz="0" w:space="0" w:color="auto"/>
      </w:divBdr>
    </w:div>
    <w:div w:id="1227686732">
      <w:marLeft w:val="640"/>
      <w:marRight w:val="0"/>
      <w:marTop w:val="0"/>
      <w:marBottom w:val="0"/>
      <w:divBdr>
        <w:top w:val="none" w:sz="0" w:space="0" w:color="auto"/>
        <w:left w:val="none" w:sz="0" w:space="0" w:color="auto"/>
        <w:bottom w:val="none" w:sz="0" w:space="0" w:color="auto"/>
        <w:right w:val="none" w:sz="0" w:space="0" w:color="auto"/>
      </w:divBdr>
    </w:div>
    <w:div w:id="1227842561">
      <w:marLeft w:val="640"/>
      <w:marRight w:val="0"/>
      <w:marTop w:val="0"/>
      <w:marBottom w:val="0"/>
      <w:divBdr>
        <w:top w:val="none" w:sz="0" w:space="0" w:color="auto"/>
        <w:left w:val="none" w:sz="0" w:space="0" w:color="auto"/>
        <w:bottom w:val="none" w:sz="0" w:space="0" w:color="auto"/>
        <w:right w:val="none" w:sz="0" w:space="0" w:color="auto"/>
      </w:divBdr>
    </w:div>
    <w:div w:id="1227954657">
      <w:marLeft w:val="640"/>
      <w:marRight w:val="0"/>
      <w:marTop w:val="0"/>
      <w:marBottom w:val="0"/>
      <w:divBdr>
        <w:top w:val="none" w:sz="0" w:space="0" w:color="auto"/>
        <w:left w:val="none" w:sz="0" w:space="0" w:color="auto"/>
        <w:bottom w:val="none" w:sz="0" w:space="0" w:color="auto"/>
        <w:right w:val="none" w:sz="0" w:space="0" w:color="auto"/>
      </w:divBdr>
    </w:div>
    <w:div w:id="1227957838">
      <w:marLeft w:val="640"/>
      <w:marRight w:val="0"/>
      <w:marTop w:val="0"/>
      <w:marBottom w:val="0"/>
      <w:divBdr>
        <w:top w:val="none" w:sz="0" w:space="0" w:color="auto"/>
        <w:left w:val="none" w:sz="0" w:space="0" w:color="auto"/>
        <w:bottom w:val="none" w:sz="0" w:space="0" w:color="auto"/>
        <w:right w:val="none" w:sz="0" w:space="0" w:color="auto"/>
      </w:divBdr>
    </w:div>
    <w:div w:id="1227960339">
      <w:marLeft w:val="640"/>
      <w:marRight w:val="0"/>
      <w:marTop w:val="0"/>
      <w:marBottom w:val="0"/>
      <w:divBdr>
        <w:top w:val="none" w:sz="0" w:space="0" w:color="auto"/>
        <w:left w:val="none" w:sz="0" w:space="0" w:color="auto"/>
        <w:bottom w:val="none" w:sz="0" w:space="0" w:color="auto"/>
        <w:right w:val="none" w:sz="0" w:space="0" w:color="auto"/>
      </w:divBdr>
    </w:div>
    <w:div w:id="1228105471">
      <w:marLeft w:val="640"/>
      <w:marRight w:val="0"/>
      <w:marTop w:val="0"/>
      <w:marBottom w:val="0"/>
      <w:divBdr>
        <w:top w:val="none" w:sz="0" w:space="0" w:color="auto"/>
        <w:left w:val="none" w:sz="0" w:space="0" w:color="auto"/>
        <w:bottom w:val="none" w:sz="0" w:space="0" w:color="auto"/>
        <w:right w:val="none" w:sz="0" w:space="0" w:color="auto"/>
      </w:divBdr>
    </w:div>
    <w:div w:id="1228304141">
      <w:marLeft w:val="640"/>
      <w:marRight w:val="0"/>
      <w:marTop w:val="0"/>
      <w:marBottom w:val="0"/>
      <w:divBdr>
        <w:top w:val="none" w:sz="0" w:space="0" w:color="auto"/>
        <w:left w:val="none" w:sz="0" w:space="0" w:color="auto"/>
        <w:bottom w:val="none" w:sz="0" w:space="0" w:color="auto"/>
        <w:right w:val="none" w:sz="0" w:space="0" w:color="auto"/>
      </w:divBdr>
    </w:div>
    <w:div w:id="1228371243">
      <w:marLeft w:val="640"/>
      <w:marRight w:val="0"/>
      <w:marTop w:val="0"/>
      <w:marBottom w:val="0"/>
      <w:divBdr>
        <w:top w:val="none" w:sz="0" w:space="0" w:color="auto"/>
        <w:left w:val="none" w:sz="0" w:space="0" w:color="auto"/>
        <w:bottom w:val="none" w:sz="0" w:space="0" w:color="auto"/>
        <w:right w:val="none" w:sz="0" w:space="0" w:color="auto"/>
      </w:divBdr>
    </w:div>
    <w:div w:id="1228373257">
      <w:marLeft w:val="640"/>
      <w:marRight w:val="0"/>
      <w:marTop w:val="0"/>
      <w:marBottom w:val="0"/>
      <w:divBdr>
        <w:top w:val="none" w:sz="0" w:space="0" w:color="auto"/>
        <w:left w:val="none" w:sz="0" w:space="0" w:color="auto"/>
        <w:bottom w:val="none" w:sz="0" w:space="0" w:color="auto"/>
        <w:right w:val="none" w:sz="0" w:space="0" w:color="auto"/>
      </w:divBdr>
    </w:div>
    <w:div w:id="1228417242">
      <w:marLeft w:val="640"/>
      <w:marRight w:val="0"/>
      <w:marTop w:val="0"/>
      <w:marBottom w:val="0"/>
      <w:divBdr>
        <w:top w:val="none" w:sz="0" w:space="0" w:color="auto"/>
        <w:left w:val="none" w:sz="0" w:space="0" w:color="auto"/>
        <w:bottom w:val="none" w:sz="0" w:space="0" w:color="auto"/>
        <w:right w:val="none" w:sz="0" w:space="0" w:color="auto"/>
      </w:divBdr>
    </w:div>
    <w:div w:id="1228419919">
      <w:marLeft w:val="640"/>
      <w:marRight w:val="0"/>
      <w:marTop w:val="0"/>
      <w:marBottom w:val="0"/>
      <w:divBdr>
        <w:top w:val="none" w:sz="0" w:space="0" w:color="auto"/>
        <w:left w:val="none" w:sz="0" w:space="0" w:color="auto"/>
        <w:bottom w:val="none" w:sz="0" w:space="0" w:color="auto"/>
        <w:right w:val="none" w:sz="0" w:space="0" w:color="auto"/>
      </w:divBdr>
    </w:div>
    <w:div w:id="1228565153">
      <w:marLeft w:val="640"/>
      <w:marRight w:val="0"/>
      <w:marTop w:val="0"/>
      <w:marBottom w:val="0"/>
      <w:divBdr>
        <w:top w:val="none" w:sz="0" w:space="0" w:color="auto"/>
        <w:left w:val="none" w:sz="0" w:space="0" w:color="auto"/>
        <w:bottom w:val="none" w:sz="0" w:space="0" w:color="auto"/>
        <w:right w:val="none" w:sz="0" w:space="0" w:color="auto"/>
      </w:divBdr>
    </w:div>
    <w:div w:id="1228566051">
      <w:marLeft w:val="640"/>
      <w:marRight w:val="0"/>
      <w:marTop w:val="0"/>
      <w:marBottom w:val="0"/>
      <w:divBdr>
        <w:top w:val="none" w:sz="0" w:space="0" w:color="auto"/>
        <w:left w:val="none" w:sz="0" w:space="0" w:color="auto"/>
        <w:bottom w:val="none" w:sz="0" w:space="0" w:color="auto"/>
        <w:right w:val="none" w:sz="0" w:space="0" w:color="auto"/>
      </w:divBdr>
    </w:div>
    <w:div w:id="1228566092">
      <w:marLeft w:val="640"/>
      <w:marRight w:val="0"/>
      <w:marTop w:val="0"/>
      <w:marBottom w:val="0"/>
      <w:divBdr>
        <w:top w:val="none" w:sz="0" w:space="0" w:color="auto"/>
        <w:left w:val="none" w:sz="0" w:space="0" w:color="auto"/>
        <w:bottom w:val="none" w:sz="0" w:space="0" w:color="auto"/>
        <w:right w:val="none" w:sz="0" w:space="0" w:color="auto"/>
      </w:divBdr>
    </w:div>
    <w:div w:id="1228570592">
      <w:marLeft w:val="640"/>
      <w:marRight w:val="0"/>
      <w:marTop w:val="0"/>
      <w:marBottom w:val="0"/>
      <w:divBdr>
        <w:top w:val="none" w:sz="0" w:space="0" w:color="auto"/>
        <w:left w:val="none" w:sz="0" w:space="0" w:color="auto"/>
        <w:bottom w:val="none" w:sz="0" w:space="0" w:color="auto"/>
        <w:right w:val="none" w:sz="0" w:space="0" w:color="auto"/>
      </w:divBdr>
    </w:div>
    <w:div w:id="1228758600">
      <w:marLeft w:val="640"/>
      <w:marRight w:val="0"/>
      <w:marTop w:val="0"/>
      <w:marBottom w:val="0"/>
      <w:divBdr>
        <w:top w:val="none" w:sz="0" w:space="0" w:color="auto"/>
        <w:left w:val="none" w:sz="0" w:space="0" w:color="auto"/>
        <w:bottom w:val="none" w:sz="0" w:space="0" w:color="auto"/>
        <w:right w:val="none" w:sz="0" w:space="0" w:color="auto"/>
      </w:divBdr>
    </w:div>
    <w:div w:id="1228802041">
      <w:marLeft w:val="640"/>
      <w:marRight w:val="0"/>
      <w:marTop w:val="0"/>
      <w:marBottom w:val="0"/>
      <w:divBdr>
        <w:top w:val="none" w:sz="0" w:space="0" w:color="auto"/>
        <w:left w:val="none" w:sz="0" w:space="0" w:color="auto"/>
        <w:bottom w:val="none" w:sz="0" w:space="0" w:color="auto"/>
        <w:right w:val="none" w:sz="0" w:space="0" w:color="auto"/>
      </w:divBdr>
    </w:div>
    <w:div w:id="1228878224">
      <w:marLeft w:val="640"/>
      <w:marRight w:val="0"/>
      <w:marTop w:val="0"/>
      <w:marBottom w:val="0"/>
      <w:divBdr>
        <w:top w:val="none" w:sz="0" w:space="0" w:color="auto"/>
        <w:left w:val="none" w:sz="0" w:space="0" w:color="auto"/>
        <w:bottom w:val="none" w:sz="0" w:space="0" w:color="auto"/>
        <w:right w:val="none" w:sz="0" w:space="0" w:color="auto"/>
      </w:divBdr>
    </w:div>
    <w:div w:id="1228879171">
      <w:marLeft w:val="640"/>
      <w:marRight w:val="0"/>
      <w:marTop w:val="0"/>
      <w:marBottom w:val="0"/>
      <w:divBdr>
        <w:top w:val="none" w:sz="0" w:space="0" w:color="auto"/>
        <w:left w:val="none" w:sz="0" w:space="0" w:color="auto"/>
        <w:bottom w:val="none" w:sz="0" w:space="0" w:color="auto"/>
        <w:right w:val="none" w:sz="0" w:space="0" w:color="auto"/>
      </w:divBdr>
    </w:div>
    <w:div w:id="1229001116">
      <w:marLeft w:val="640"/>
      <w:marRight w:val="0"/>
      <w:marTop w:val="0"/>
      <w:marBottom w:val="0"/>
      <w:divBdr>
        <w:top w:val="none" w:sz="0" w:space="0" w:color="auto"/>
        <w:left w:val="none" w:sz="0" w:space="0" w:color="auto"/>
        <w:bottom w:val="none" w:sz="0" w:space="0" w:color="auto"/>
        <w:right w:val="none" w:sz="0" w:space="0" w:color="auto"/>
      </w:divBdr>
    </w:div>
    <w:div w:id="1229068854">
      <w:marLeft w:val="640"/>
      <w:marRight w:val="0"/>
      <w:marTop w:val="0"/>
      <w:marBottom w:val="0"/>
      <w:divBdr>
        <w:top w:val="none" w:sz="0" w:space="0" w:color="auto"/>
        <w:left w:val="none" w:sz="0" w:space="0" w:color="auto"/>
        <w:bottom w:val="none" w:sz="0" w:space="0" w:color="auto"/>
        <w:right w:val="none" w:sz="0" w:space="0" w:color="auto"/>
      </w:divBdr>
    </w:div>
    <w:div w:id="1229075327">
      <w:marLeft w:val="640"/>
      <w:marRight w:val="0"/>
      <w:marTop w:val="0"/>
      <w:marBottom w:val="0"/>
      <w:divBdr>
        <w:top w:val="none" w:sz="0" w:space="0" w:color="auto"/>
        <w:left w:val="none" w:sz="0" w:space="0" w:color="auto"/>
        <w:bottom w:val="none" w:sz="0" w:space="0" w:color="auto"/>
        <w:right w:val="none" w:sz="0" w:space="0" w:color="auto"/>
      </w:divBdr>
    </w:div>
    <w:div w:id="1229149176">
      <w:marLeft w:val="640"/>
      <w:marRight w:val="0"/>
      <w:marTop w:val="0"/>
      <w:marBottom w:val="0"/>
      <w:divBdr>
        <w:top w:val="none" w:sz="0" w:space="0" w:color="auto"/>
        <w:left w:val="none" w:sz="0" w:space="0" w:color="auto"/>
        <w:bottom w:val="none" w:sz="0" w:space="0" w:color="auto"/>
        <w:right w:val="none" w:sz="0" w:space="0" w:color="auto"/>
      </w:divBdr>
    </w:div>
    <w:div w:id="1229150152">
      <w:marLeft w:val="640"/>
      <w:marRight w:val="0"/>
      <w:marTop w:val="0"/>
      <w:marBottom w:val="0"/>
      <w:divBdr>
        <w:top w:val="none" w:sz="0" w:space="0" w:color="auto"/>
        <w:left w:val="none" w:sz="0" w:space="0" w:color="auto"/>
        <w:bottom w:val="none" w:sz="0" w:space="0" w:color="auto"/>
        <w:right w:val="none" w:sz="0" w:space="0" w:color="auto"/>
      </w:divBdr>
    </w:div>
    <w:div w:id="1229271365">
      <w:marLeft w:val="640"/>
      <w:marRight w:val="0"/>
      <w:marTop w:val="0"/>
      <w:marBottom w:val="0"/>
      <w:divBdr>
        <w:top w:val="none" w:sz="0" w:space="0" w:color="auto"/>
        <w:left w:val="none" w:sz="0" w:space="0" w:color="auto"/>
        <w:bottom w:val="none" w:sz="0" w:space="0" w:color="auto"/>
        <w:right w:val="none" w:sz="0" w:space="0" w:color="auto"/>
      </w:divBdr>
    </w:div>
    <w:div w:id="1229417124">
      <w:marLeft w:val="640"/>
      <w:marRight w:val="0"/>
      <w:marTop w:val="0"/>
      <w:marBottom w:val="0"/>
      <w:divBdr>
        <w:top w:val="none" w:sz="0" w:space="0" w:color="auto"/>
        <w:left w:val="none" w:sz="0" w:space="0" w:color="auto"/>
        <w:bottom w:val="none" w:sz="0" w:space="0" w:color="auto"/>
        <w:right w:val="none" w:sz="0" w:space="0" w:color="auto"/>
      </w:divBdr>
    </w:div>
    <w:div w:id="1229460386">
      <w:marLeft w:val="640"/>
      <w:marRight w:val="0"/>
      <w:marTop w:val="0"/>
      <w:marBottom w:val="0"/>
      <w:divBdr>
        <w:top w:val="none" w:sz="0" w:space="0" w:color="auto"/>
        <w:left w:val="none" w:sz="0" w:space="0" w:color="auto"/>
        <w:bottom w:val="none" w:sz="0" w:space="0" w:color="auto"/>
        <w:right w:val="none" w:sz="0" w:space="0" w:color="auto"/>
      </w:divBdr>
    </w:div>
    <w:div w:id="1229538217">
      <w:marLeft w:val="640"/>
      <w:marRight w:val="0"/>
      <w:marTop w:val="0"/>
      <w:marBottom w:val="0"/>
      <w:divBdr>
        <w:top w:val="none" w:sz="0" w:space="0" w:color="auto"/>
        <w:left w:val="none" w:sz="0" w:space="0" w:color="auto"/>
        <w:bottom w:val="none" w:sz="0" w:space="0" w:color="auto"/>
        <w:right w:val="none" w:sz="0" w:space="0" w:color="auto"/>
      </w:divBdr>
    </w:div>
    <w:div w:id="1229615779">
      <w:marLeft w:val="640"/>
      <w:marRight w:val="0"/>
      <w:marTop w:val="0"/>
      <w:marBottom w:val="0"/>
      <w:divBdr>
        <w:top w:val="none" w:sz="0" w:space="0" w:color="auto"/>
        <w:left w:val="none" w:sz="0" w:space="0" w:color="auto"/>
        <w:bottom w:val="none" w:sz="0" w:space="0" w:color="auto"/>
        <w:right w:val="none" w:sz="0" w:space="0" w:color="auto"/>
      </w:divBdr>
    </w:div>
    <w:div w:id="1229849442">
      <w:marLeft w:val="640"/>
      <w:marRight w:val="0"/>
      <w:marTop w:val="0"/>
      <w:marBottom w:val="0"/>
      <w:divBdr>
        <w:top w:val="none" w:sz="0" w:space="0" w:color="auto"/>
        <w:left w:val="none" w:sz="0" w:space="0" w:color="auto"/>
        <w:bottom w:val="none" w:sz="0" w:space="0" w:color="auto"/>
        <w:right w:val="none" w:sz="0" w:space="0" w:color="auto"/>
      </w:divBdr>
    </w:div>
    <w:div w:id="1229849979">
      <w:marLeft w:val="640"/>
      <w:marRight w:val="0"/>
      <w:marTop w:val="0"/>
      <w:marBottom w:val="0"/>
      <w:divBdr>
        <w:top w:val="none" w:sz="0" w:space="0" w:color="auto"/>
        <w:left w:val="none" w:sz="0" w:space="0" w:color="auto"/>
        <w:bottom w:val="none" w:sz="0" w:space="0" w:color="auto"/>
        <w:right w:val="none" w:sz="0" w:space="0" w:color="auto"/>
      </w:divBdr>
    </w:div>
    <w:div w:id="1229877467">
      <w:marLeft w:val="640"/>
      <w:marRight w:val="0"/>
      <w:marTop w:val="0"/>
      <w:marBottom w:val="0"/>
      <w:divBdr>
        <w:top w:val="none" w:sz="0" w:space="0" w:color="auto"/>
        <w:left w:val="none" w:sz="0" w:space="0" w:color="auto"/>
        <w:bottom w:val="none" w:sz="0" w:space="0" w:color="auto"/>
        <w:right w:val="none" w:sz="0" w:space="0" w:color="auto"/>
      </w:divBdr>
    </w:div>
    <w:div w:id="1229880519">
      <w:marLeft w:val="640"/>
      <w:marRight w:val="0"/>
      <w:marTop w:val="0"/>
      <w:marBottom w:val="0"/>
      <w:divBdr>
        <w:top w:val="none" w:sz="0" w:space="0" w:color="auto"/>
        <w:left w:val="none" w:sz="0" w:space="0" w:color="auto"/>
        <w:bottom w:val="none" w:sz="0" w:space="0" w:color="auto"/>
        <w:right w:val="none" w:sz="0" w:space="0" w:color="auto"/>
      </w:divBdr>
    </w:div>
    <w:div w:id="1229918754">
      <w:marLeft w:val="640"/>
      <w:marRight w:val="0"/>
      <w:marTop w:val="0"/>
      <w:marBottom w:val="0"/>
      <w:divBdr>
        <w:top w:val="none" w:sz="0" w:space="0" w:color="auto"/>
        <w:left w:val="none" w:sz="0" w:space="0" w:color="auto"/>
        <w:bottom w:val="none" w:sz="0" w:space="0" w:color="auto"/>
        <w:right w:val="none" w:sz="0" w:space="0" w:color="auto"/>
      </w:divBdr>
    </w:div>
    <w:div w:id="1229920017">
      <w:marLeft w:val="640"/>
      <w:marRight w:val="0"/>
      <w:marTop w:val="0"/>
      <w:marBottom w:val="0"/>
      <w:divBdr>
        <w:top w:val="none" w:sz="0" w:space="0" w:color="auto"/>
        <w:left w:val="none" w:sz="0" w:space="0" w:color="auto"/>
        <w:bottom w:val="none" w:sz="0" w:space="0" w:color="auto"/>
        <w:right w:val="none" w:sz="0" w:space="0" w:color="auto"/>
      </w:divBdr>
    </w:div>
    <w:div w:id="1229920405">
      <w:marLeft w:val="640"/>
      <w:marRight w:val="0"/>
      <w:marTop w:val="0"/>
      <w:marBottom w:val="0"/>
      <w:divBdr>
        <w:top w:val="none" w:sz="0" w:space="0" w:color="auto"/>
        <w:left w:val="none" w:sz="0" w:space="0" w:color="auto"/>
        <w:bottom w:val="none" w:sz="0" w:space="0" w:color="auto"/>
        <w:right w:val="none" w:sz="0" w:space="0" w:color="auto"/>
      </w:divBdr>
    </w:div>
    <w:div w:id="1229922490">
      <w:marLeft w:val="640"/>
      <w:marRight w:val="0"/>
      <w:marTop w:val="0"/>
      <w:marBottom w:val="0"/>
      <w:divBdr>
        <w:top w:val="none" w:sz="0" w:space="0" w:color="auto"/>
        <w:left w:val="none" w:sz="0" w:space="0" w:color="auto"/>
        <w:bottom w:val="none" w:sz="0" w:space="0" w:color="auto"/>
        <w:right w:val="none" w:sz="0" w:space="0" w:color="auto"/>
      </w:divBdr>
    </w:div>
    <w:div w:id="1230068389">
      <w:marLeft w:val="640"/>
      <w:marRight w:val="0"/>
      <w:marTop w:val="0"/>
      <w:marBottom w:val="0"/>
      <w:divBdr>
        <w:top w:val="none" w:sz="0" w:space="0" w:color="auto"/>
        <w:left w:val="none" w:sz="0" w:space="0" w:color="auto"/>
        <w:bottom w:val="none" w:sz="0" w:space="0" w:color="auto"/>
        <w:right w:val="none" w:sz="0" w:space="0" w:color="auto"/>
      </w:divBdr>
    </w:div>
    <w:div w:id="1230112494">
      <w:marLeft w:val="640"/>
      <w:marRight w:val="0"/>
      <w:marTop w:val="0"/>
      <w:marBottom w:val="0"/>
      <w:divBdr>
        <w:top w:val="none" w:sz="0" w:space="0" w:color="auto"/>
        <w:left w:val="none" w:sz="0" w:space="0" w:color="auto"/>
        <w:bottom w:val="none" w:sz="0" w:space="0" w:color="auto"/>
        <w:right w:val="none" w:sz="0" w:space="0" w:color="auto"/>
      </w:divBdr>
    </w:div>
    <w:div w:id="1230192575">
      <w:marLeft w:val="640"/>
      <w:marRight w:val="0"/>
      <w:marTop w:val="0"/>
      <w:marBottom w:val="0"/>
      <w:divBdr>
        <w:top w:val="none" w:sz="0" w:space="0" w:color="auto"/>
        <w:left w:val="none" w:sz="0" w:space="0" w:color="auto"/>
        <w:bottom w:val="none" w:sz="0" w:space="0" w:color="auto"/>
        <w:right w:val="none" w:sz="0" w:space="0" w:color="auto"/>
      </w:divBdr>
    </w:div>
    <w:div w:id="1230264100">
      <w:marLeft w:val="640"/>
      <w:marRight w:val="0"/>
      <w:marTop w:val="0"/>
      <w:marBottom w:val="0"/>
      <w:divBdr>
        <w:top w:val="none" w:sz="0" w:space="0" w:color="auto"/>
        <w:left w:val="none" w:sz="0" w:space="0" w:color="auto"/>
        <w:bottom w:val="none" w:sz="0" w:space="0" w:color="auto"/>
        <w:right w:val="none" w:sz="0" w:space="0" w:color="auto"/>
      </w:divBdr>
    </w:div>
    <w:div w:id="1230269074">
      <w:marLeft w:val="640"/>
      <w:marRight w:val="0"/>
      <w:marTop w:val="0"/>
      <w:marBottom w:val="0"/>
      <w:divBdr>
        <w:top w:val="none" w:sz="0" w:space="0" w:color="auto"/>
        <w:left w:val="none" w:sz="0" w:space="0" w:color="auto"/>
        <w:bottom w:val="none" w:sz="0" w:space="0" w:color="auto"/>
        <w:right w:val="none" w:sz="0" w:space="0" w:color="auto"/>
      </w:divBdr>
    </w:div>
    <w:div w:id="1230270372">
      <w:marLeft w:val="640"/>
      <w:marRight w:val="0"/>
      <w:marTop w:val="0"/>
      <w:marBottom w:val="0"/>
      <w:divBdr>
        <w:top w:val="none" w:sz="0" w:space="0" w:color="auto"/>
        <w:left w:val="none" w:sz="0" w:space="0" w:color="auto"/>
        <w:bottom w:val="none" w:sz="0" w:space="0" w:color="auto"/>
        <w:right w:val="none" w:sz="0" w:space="0" w:color="auto"/>
      </w:divBdr>
    </w:div>
    <w:div w:id="1230455797">
      <w:marLeft w:val="640"/>
      <w:marRight w:val="0"/>
      <w:marTop w:val="0"/>
      <w:marBottom w:val="0"/>
      <w:divBdr>
        <w:top w:val="none" w:sz="0" w:space="0" w:color="auto"/>
        <w:left w:val="none" w:sz="0" w:space="0" w:color="auto"/>
        <w:bottom w:val="none" w:sz="0" w:space="0" w:color="auto"/>
        <w:right w:val="none" w:sz="0" w:space="0" w:color="auto"/>
      </w:divBdr>
    </w:div>
    <w:div w:id="1230530952">
      <w:marLeft w:val="640"/>
      <w:marRight w:val="0"/>
      <w:marTop w:val="0"/>
      <w:marBottom w:val="0"/>
      <w:divBdr>
        <w:top w:val="none" w:sz="0" w:space="0" w:color="auto"/>
        <w:left w:val="none" w:sz="0" w:space="0" w:color="auto"/>
        <w:bottom w:val="none" w:sz="0" w:space="0" w:color="auto"/>
        <w:right w:val="none" w:sz="0" w:space="0" w:color="auto"/>
      </w:divBdr>
    </w:div>
    <w:div w:id="1230577042">
      <w:marLeft w:val="640"/>
      <w:marRight w:val="0"/>
      <w:marTop w:val="0"/>
      <w:marBottom w:val="0"/>
      <w:divBdr>
        <w:top w:val="none" w:sz="0" w:space="0" w:color="auto"/>
        <w:left w:val="none" w:sz="0" w:space="0" w:color="auto"/>
        <w:bottom w:val="none" w:sz="0" w:space="0" w:color="auto"/>
        <w:right w:val="none" w:sz="0" w:space="0" w:color="auto"/>
      </w:divBdr>
    </w:div>
    <w:div w:id="1230728762">
      <w:marLeft w:val="640"/>
      <w:marRight w:val="0"/>
      <w:marTop w:val="0"/>
      <w:marBottom w:val="0"/>
      <w:divBdr>
        <w:top w:val="none" w:sz="0" w:space="0" w:color="auto"/>
        <w:left w:val="none" w:sz="0" w:space="0" w:color="auto"/>
        <w:bottom w:val="none" w:sz="0" w:space="0" w:color="auto"/>
        <w:right w:val="none" w:sz="0" w:space="0" w:color="auto"/>
      </w:divBdr>
    </w:div>
    <w:div w:id="1230774252">
      <w:marLeft w:val="640"/>
      <w:marRight w:val="0"/>
      <w:marTop w:val="0"/>
      <w:marBottom w:val="0"/>
      <w:divBdr>
        <w:top w:val="none" w:sz="0" w:space="0" w:color="auto"/>
        <w:left w:val="none" w:sz="0" w:space="0" w:color="auto"/>
        <w:bottom w:val="none" w:sz="0" w:space="0" w:color="auto"/>
        <w:right w:val="none" w:sz="0" w:space="0" w:color="auto"/>
      </w:divBdr>
    </w:div>
    <w:div w:id="1230774825">
      <w:marLeft w:val="640"/>
      <w:marRight w:val="0"/>
      <w:marTop w:val="0"/>
      <w:marBottom w:val="0"/>
      <w:divBdr>
        <w:top w:val="none" w:sz="0" w:space="0" w:color="auto"/>
        <w:left w:val="none" w:sz="0" w:space="0" w:color="auto"/>
        <w:bottom w:val="none" w:sz="0" w:space="0" w:color="auto"/>
        <w:right w:val="none" w:sz="0" w:space="0" w:color="auto"/>
      </w:divBdr>
    </w:div>
    <w:div w:id="1230843750">
      <w:marLeft w:val="640"/>
      <w:marRight w:val="0"/>
      <w:marTop w:val="0"/>
      <w:marBottom w:val="0"/>
      <w:divBdr>
        <w:top w:val="none" w:sz="0" w:space="0" w:color="auto"/>
        <w:left w:val="none" w:sz="0" w:space="0" w:color="auto"/>
        <w:bottom w:val="none" w:sz="0" w:space="0" w:color="auto"/>
        <w:right w:val="none" w:sz="0" w:space="0" w:color="auto"/>
      </w:divBdr>
    </w:div>
    <w:div w:id="1230919750">
      <w:marLeft w:val="640"/>
      <w:marRight w:val="0"/>
      <w:marTop w:val="0"/>
      <w:marBottom w:val="0"/>
      <w:divBdr>
        <w:top w:val="none" w:sz="0" w:space="0" w:color="auto"/>
        <w:left w:val="none" w:sz="0" w:space="0" w:color="auto"/>
        <w:bottom w:val="none" w:sz="0" w:space="0" w:color="auto"/>
        <w:right w:val="none" w:sz="0" w:space="0" w:color="auto"/>
      </w:divBdr>
    </w:div>
    <w:div w:id="1230925273">
      <w:marLeft w:val="640"/>
      <w:marRight w:val="0"/>
      <w:marTop w:val="0"/>
      <w:marBottom w:val="0"/>
      <w:divBdr>
        <w:top w:val="none" w:sz="0" w:space="0" w:color="auto"/>
        <w:left w:val="none" w:sz="0" w:space="0" w:color="auto"/>
        <w:bottom w:val="none" w:sz="0" w:space="0" w:color="auto"/>
        <w:right w:val="none" w:sz="0" w:space="0" w:color="auto"/>
      </w:divBdr>
    </w:div>
    <w:div w:id="1231035842">
      <w:marLeft w:val="640"/>
      <w:marRight w:val="0"/>
      <w:marTop w:val="0"/>
      <w:marBottom w:val="0"/>
      <w:divBdr>
        <w:top w:val="none" w:sz="0" w:space="0" w:color="auto"/>
        <w:left w:val="none" w:sz="0" w:space="0" w:color="auto"/>
        <w:bottom w:val="none" w:sz="0" w:space="0" w:color="auto"/>
        <w:right w:val="none" w:sz="0" w:space="0" w:color="auto"/>
      </w:divBdr>
    </w:div>
    <w:div w:id="1231039605">
      <w:marLeft w:val="640"/>
      <w:marRight w:val="0"/>
      <w:marTop w:val="0"/>
      <w:marBottom w:val="0"/>
      <w:divBdr>
        <w:top w:val="none" w:sz="0" w:space="0" w:color="auto"/>
        <w:left w:val="none" w:sz="0" w:space="0" w:color="auto"/>
        <w:bottom w:val="none" w:sz="0" w:space="0" w:color="auto"/>
        <w:right w:val="none" w:sz="0" w:space="0" w:color="auto"/>
      </w:divBdr>
    </w:div>
    <w:div w:id="1231382140">
      <w:marLeft w:val="640"/>
      <w:marRight w:val="0"/>
      <w:marTop w:val="0"/>
      <w:marBottom w:val="0"/>
      <w:divBdr>
        <w:top w:val="none" w:sz="0" w:space="0" w:color="auto"/>
        <w:left w:val="none" w:sz="0" w:space="0" w:color="auto"/>
        <w:bottom w:val="none" w:sz="0" w:space="0" w:color="auto"/>
        <w:right w:val="none" w:sz="0" w:space="0" w:color="auto"/>
      </w:divBdr>
    </w:div>
    <w:div w:id="1231382576">
      <w:marLeft w:val="640"/>
      <w:marRight w:val="0"/>
      <w:marTop w:val="0"/>
      <w:marBottom w:val="0"/>
      <w:divBdr>
        <w:top w:val="none" w:sz="0" w:space="0" w:color="auto"/>
        <w:left w:val="none" w:sz="0" w:space="0" w:color="auto"/>
        <w:bottom w:val="none" w:sz="0" w:space="0" w:color="auto"/>
        <w:right w:val="none" w:sz="0" w:space="0" w:color="auto"/>
      </w:divBdr>
    </w:div>
    <w:div w:id="1231422499">
      <w:marLeft w:val="640"/>
      <w:marRight w:val="0"/>
      <w:marTop w:val="0"/>
      <w:marBottom w:val="0"/>
      <w:divBdr>
        <w:top w:val="none" w:sz="0" w:space="0" w:color="auto"/>
        <w:left w:val="none" w:sz="0" w:space="0" w:color="auto"/>
        <w:bottom w:val="none" w:sz="0" w:space="0" w:color="auto"/>
        <w:right w:val="none" w:sz="0" w:space="0" w:color="auto"/>
      </w:divBdr>
    </w:div>
    <w:div w:id="1231430800">
      <w:marLeft w:val="640"/>
      <w:marRight w:val="0"/>
      <w:marTop w:val="0"/>
      <w:marBottom w:val="0"/>
      <w:divBdr>
        <w:top w:val="none" w:sz="0" w:space="0" w:color="auto"/>
        <w:left w:val="none" w:sz="0" w:space="0" w:color="auto"/>
        <w:bottom w:val="none" w:sz="0" w:space="0" w:color="auto"/>
        <w:right w:val="none" w:sz="0" w:space="0" w:color="auto"/>
      </w:divBdr>
    </w:div>
    <w:div w:id="1231454020">
      <w:marLeft w:val="640"/>
      <w:marRight w:val="0"/>
      <w:marTop w:val="0"/>
      <w:marBottom w:val="0"/>
      <w:divBdr>
        <w:top w:val="none" w:sz="0" w:space="0" w:color="auto"/>
        <w:left w:val="none" w:sz="0" w:space="0" w:color="auto"/>
        <w:bottom w:val="none" w:sz="0" w:space="0" w:color="auto"/>
        <w:right w:val="none" w:sz="0" w:space="0" w:color="auto"/>
      </w:divBdr>
    </w:div>
    <w:div w:id="1231497109">
      <w:marLeft w:val="640"/>
      <w:marRight w:val="0"/>
      <w:marTop w:val="0"/>
      <w:marBottom w:val="0"/>
      <w:divBdr>
        <w:top w:val="none" w:sz="0" w:space="0" w:color="auto"/>
        <w:left w:val="none" w:sz="0" w:space="0" w:color="auto"/>
        <w:bottom w:val="none" w:sz="0" w:space="0" w:color="auto"/>
        <w:right w:val="none" w:sz="0" w:space="0" w:color="auto"/>
      </w:divBdr>
    </w:div>
    <w:div w:id="1231499557">
      <w:marLeft w:val="640"/>
      <w:marRight w:val="0"/>
      <w:marTop w:val="0"/>
      <w:marBottom w:val="0"/>
      <w:divBdr>
        <w:top w:val="none" w:sz="0" w:space="0" w:color="auto"/>
        <w:left w:val="none" w:sz="0" w:space="0" w:color="auto"/>
        <w:bottom w:val="none" w:sz="0" w:space="0" w:color="auto"/>
        <w:right w:val="none" w:sz="0" w:space="0" w:color="auto"/>
      </w:divBdr>
    </w:div>
    <w:div w:id="1231505400">
      <w:marLeft w:val="640"/>
      <w:marRight w:val="0"/>
      <w:marTop w:val="0"/>
      <w:marBottom w:val="0"/>
      <w:divBdr>
        <w:top w:val="none" w:sz="0" w:space="0" w:color="auto"/>
        <w:left w:val="none" w:sz="0" w:space="0" w:color="auto"/>
        <w:bottom w:val="none" w:sz="0" w:space="0" w:color="auto"/>
        <w:right w:val="none" w:sz="0" w:space="0" w:color="auto"/>
      </w:divBdr>
    </w:div>
    <w:div w:id="1231576310">
      <w:marLeft w:val="640"/>
      <w:marRight w:val="0"/>
      <w:marTop w:val="0"/>
      <w:marBottom w:val="0"/>
      <w:divBdr>
        <w:top w:val="none" w:sz="0" w:space="0" w:color="auto"/>
        <w:left w:val="none" w:sz="0" w:space="0" w:color="auto"/>
        <w:bottom w:val="none" w:sz="0" w:space="0" w:color="auto"/>
        <w:right w:val="none" w:sz="0" w:space="0" w:color="auto"/>
      </w:divBdr>
    </w:div>
    <w:div w:id="1231580389">
      <w:marLeft w:val="640"/>
      <w:marRight w:val="0"/>
      <w:marTop w:val="0"/>
      <w:marBottom w:val="0"/>
      <w:divBdr>
        <w:top w:val="none" w:sz="0" w:space="0" w:color="auto"/>
        <w:left w:val="none" w:sz="0" w:space="0" w:color="auto"/>
        <w:bottom w:val="none" w:sz="0" w:space="0" w:color="auto"/>
        <w:right w:val="none" w:sz="0" w:space="0" w:color="auto"/>
      </w:divBdr>
    </w:div>
    <w:div w:id="1231695288">
      <w:marLeft w:val="640"/>
      <w:marRight w:val="0"/>
      <w:marTop w:val="0"/>
      <w:marBottom w:val="0"/>
      <w:divBdr>
        <w:top w:val="none" w:sz="0" w:space="0" w:color="auto"/>
        <w:left w:val="none" w:sz="0" w:space="0" w:color="auto"/>
        <w:bottom w:val="none" w:sz="0" w:space="0" w:color="auto"/>
        <w:right w:val="none" w:sz="0" w:space="0" w:color="auto"/>
      </w:divBdr>
    </w:div>
    <w:div w:id="1231846754">
      <w:marLeft w:val="640"/>
      <w:marRight w:val="0"/>
      <w:marTop w:val="0"/>
      <w:marBottom w:val="0"/>
      <w:divBdr>
        <w:top w:val="none" w:sz="0" w:space="0" w:color="auto"/>
        <w:left w:val="none" w:sz="0" w:space="0" w:color="auto"/>
        <w:bottom w:val="none" w:sz="0" w:space="0" w:color="auto"/>
        <w:right w:val="none" w:sz="0" w:space="0" w:color="auto"/>
      </w:divBdr>
    </w:div>
    <w:div w:id="1232037088">
      <w:marLeft w:val="640"/>
      <w:marRight w:val="0"/>
      <w:marTop w:val="0"/>
      <w:marBottom w:val="0"/>
      <w:divBdr>
        <w:top w:val="none" w:sz="0" w:space="0" w:color="auto"/>
        <w:left w:val="none" w:sz="0" w:space="0" w:color="auto"/>
        <w:bottom w:val="none" w:sz="0" w:space="0" w:color="auto"/>
        <w:right w:val="none" w:sz="0" w:space="0" w:color="auto"/>
      </w:divBdr>
    </w:div>
    <w:div w:id="1232037432">
      <w:marLeft w:val="640"/>
      <w:marRight w:val="0"/>
      <w:marTop w:val="0"/>
      <w:marBottom w:val="0"/>
      <w:divBdr>
        <w:top w:val="none" w:sz="0" w:space="0" w:color="auto"/>
        <w:left w:val="none" w:sz="0" w:space="0" w:color="auto"/>
        <w:bottom w:val="none" w:sz="0" w:space="0" w:color="auto"/>
        <w:right w:val="none" w:sz="0" w:space="0" w:color="auto"/>
      </w:divBdr>
    </w:div>
    <w:div w:id="1232039020">
      <w:marLeft w:val="640"/>
      <w:marRight w:val="0"/>
      <w:marTop w:val="0"/>
      <w:marBottom w:val="0"/>
      <w:divBdr>
        <w:top w:val="none" w:sz="0" w:space="0" w:color="auto"/>
        <w:left w:val="none" w:sz="0" w:space="0" w:color="auto"/>
        <w:bottom w:val="none" w:sz="0" w:space="0" w:color="auto"/>
        <w:right w:val="none" w:sz="0" w:space="0" w:color="auto"/>
      </w:divBdr>
    </w:div>
    <w:div w:id="1232041295">
      <w:marLeft w:val="640"/>
      <w:marRight w:val="0"/>
      <w:marTop w:val="0"/>
      <w:marBottom w:val="0"/>
      <w:divBdr>
        <w:top w:val="none" w:sz="0" w:space="0" w:color="auto"/>
        <w:left w:val="none" w:sz="0" w:space="0" w:color="auto"/>
        <w:bottom w:val="none" w:sz="0" w:space="0" w:color="auto"/>
        <w:right w:val="none" w:sz="0" w:space="0" w:color="auto"/>
      </w:divBdr>
    </w:div>
    <w:div w:id="1232083960">
      <w:marLeft w:val="640"/>
      <w:marRight w:val="0"/>
      <w:marTop w:val="0"/>
      <w:marBottom w:val="0"/>
      <w:divBdr>
        <w:top w:val="none" w:sz="0" w:space="0" w:color="auto"/>
        <w:left w:val="none" w:sz="0" w:space="0" w:color="auto"/>
        <w:bottom w:val="none" w:sz="0" w:space="0" w:color="auto"/>
        <w:right w:val="none" w:sz="0" w:space="0" w:color="auto"/>
      </w:divBdr>
    </w:div>
    <w:div w:id="1232154345">
      <w:marLeft w:val="640"/>
      <w:marRight w:val="0"/>
      <w:marTop w:val="0"/>
      <w:marBottom w:val="0"/>
      <w:divBdr>
        <w:top w:val="none" w:sz="0" w:space="0" w:color="auto"/>
        <w:left w:val="none" w:sz="0" w:space="0" w:color="auto"/>
        <w:bottom w:val="none" w:sz="0" w:space="0" w:color="auto"/>
        <w:right w:val="none" w:sz="0" w:space="0" w:color="auto"/>
      </w:divBdr>
    </w:div>
    <w:div w:id="1232228920">
      <w:marLeft w:val="640"/>
      <w:marRight w:val="0"/>
      <w:marTop w:val="0"/>
      <w:marBottom w:val="0"/>
      <w:divBdr>
        <w:top w:val="none" w:sz="0" w:space="0" w:color="auto"/>
        <w:left w:val="none" w:sz="0" w:space="0" w:color="auto"/>
        <w:bottom w:val="none" w:sz="0" w:space="0" w:color="auto"/>
        <w:right w:val="none" w:sz="0" w:space="0" w:color="auto"/>
      </w:divBdr>
    </w:div>
    <w:div w:id="1232234679">
      <w:marLeft w:val="640"/>
      <w:marRight w:val="0"/>
      <w:marTop w:val="0"/>
      <w:marBottom w:val="0"/>
      <w:divBdr>
        <w:top w:val="none" w:sz="0" w:space="0" w:color="auto"/>
        <w:left w:val="none" w:sz="0" w:space="0" w:color="auto"/>
        <w:bottom w:val="none" w:sz="0" w:space="0" w:color="auto"/>
        <w:right w:val="none" w:sz="0" w:space="0" w:color="auto"/>
      </w:divBdr>
    </w:div>
    <w:div w:id="1232234791">
      <w:marLeft w:val="640"/>
      <w:marRight w:val="0"/>
      <w:marTop w:val="0"/>
      <w:marBottom w:val="0"/>
      <w:divBdr>
        <w:top w:val="none" w:sz="0" w:space="0" w:color="auto"/>
        <w:left w:val="none" w:sz="0" w:space="0" w:color="auto"/>
        <w:bottom w:val="none" w:sz="0" w:space="0" w:color="auto"/>
        <w:right w:val="none" w:sz="0" w:space="0" w:color="auto"/>
      </w:divBdr>
    </w:div>
    <w:div w:id="1232236724">
      <w:marLeft w:val="640"/>
      <w:marRight w:val="0"/>
      <w:marTop w:val="0"/>
      <w:marBottom w:val="0"/>
      <w:divBdr>
        <w:top w:val="none" w:sz="0" w:space="0" w:color="auto"/>
        <w:left w:val="none" w:sz="0" w:space="0" w:color="auto"/>
        <w:bottom w:val="none" w:sz="0" w:space="0" w:color="auto"/>
        <w:right w:val="none" w:sz="0" w:space="0" w:color="auto"/>
      </w:divBdr>
    </w:div>
    <w:div w:id="1232302629">
      <w:marLeft w:val="640"/>
      <w:marRight w:val="0"/>
      <w:marTop w:val="0"/>
      <w:marBottom w:val="0"/>
      <w:divBdr>
        <w:top w:val="none" w:sz="0" w:space="0" w:color="auto"/>
        <w:left w:val="none" w:sz="0" w:space="0" w:color="auto"/>
        <w:bottom w:val="none" w:sz="0" w:space="0" w:color="auto"/>
        <w:right w:val="none" w:sz="0" w:space="0" w:color="auto"/>
      </w:divBdr>
    </w:div>
    <w:div w:id="1232303701">
      <w:marLeft w:val="640"/>
      <w:marRight w:val="0"/>
      <w:marTop w:val="0"/>
      <w:marBottom w:val="0"/>
      <w:divBdr>
        <w:top w:val="none" w:sz="0" w:space="0" w:color="auto"/>
        <w:left w:val="none" w:sz="0" w:space="0" w:color="auto"/>
        <w:bottom w:val="none" w:sz="0" w:space="0" w:color="auto"/>
        <w:right w:val="none" w:sz="0" w:space="0" w:color="auto"/>
      </w:divBdr>
    </w:div>
    <w:div w:id="1232347817">
      <w:marLeft w:val="640"/>
      <w:marRight w:val="0"/>
      <w:marTop w:val="0"/>
      <w:marBottom w:val="0"/>
      <w:divBdr>
        <w:top w:val="none" w:sz="0" w:space="0" w:color="auto"/>
        <w:left w:val="none" w:sz="0" w:space="0" w:color="auto"/>
        <w:bottom w:val="none" w:sz="0" w:space="0" w:color="auto"/>
        <w:right w:val="none" w:sz="0" w:space="0" w:color="auto"/>
      </w:divBdr>
    </w:div>
    <w:div w:id="1232351619">
      <w:marLeft w:val="640"/>
      <w:marRight w:val="0"/>
      <w:marTop w:val="0"/>
      <w:marBottom w:val="0"/>
      <w:divBdr>
        <w:top w:val="none" w:sz="0" w:space="0" w:color="auto"/>
        <w:left w:val="none" w:sz="0" w:space="0" w:color="auto"/>
        <w:bottom w:val="none" w:sz="0" w:space="0" w:color="auto"/>
        <w:right w:val="none" w:sz="0" w:space="0" w:color="auto"/>
      </w:divBdr>
    </w:div>
    <w:div w:id="1232421763">
      <w:marLeft w:val="640"/>
      <w:marRight w:val="0"/>
      <w:marTop w:val="0"/>
      <w:marBottom w:val="0"/>
      <w:divBdr>
        <w:top w:val="none" w:sz="0" w:space="0" w:color="auto"/>
        <w:left w:val="none" w:sz="0" w:space="0" w:color="auto"/>
        <w:bottom w:val="none" w:sz="0" w:space="0" w:color="auto"/>
        <w:right w:val="none" w:sz="0" w:space="0" w:color="auto"/>
      </w:divBdr>
    </w:div>
    <w:div w:id="1232542633">
      <w:marLeft w:val="640"/>
      <w:marRight w:val="0"/>
      <w:marTop w:val="0"/>
      <w:marBottom w:val="0"/>
      <w:divBdr>
        <w:top w:val="none" w:sz="0" w:space="0" w:color="auto"/>
        <w:left w:val="none" w:sz="0" w:space="0" w:color="auto"/>
        <w:bottom w:val="none" w:sz="0" w:space="0" w:color="auto"/>
        <w:right w:val="none" w:sz="0" w:space="0" w:color="auto"/>
      </w:divBdr>
    </w:div>
    <w:div w:id="1232619611">
      <w:marLeft w:val="640"/>
      <w:marRight w:val="0"/>
      <w:marTop w:val="0"/>
      <w:marBottom w:val="0"/>
      <w:divBdr>
        <w:top w:val="none" w:sz="0" w:space="0" w:color="auto"/>
        <w:left w:val="none" w:sz="0" w:space="0" w:color="auto"/>
        <w:bottom w:val="none" w:sz="0" w:space="0" w:color="auto"/>
        <w:right w:val="none" w:sz="0" w:space="0" w:color="auto"/>
      </w:divBdr>
    </w:div>
    <w:div w:id="1232620385">
      <w:marLeft w:val="640"/>
      <w:marRight w:val="0"/>
      <w:marTop w:val="0"/>
      <w:marBottom w:val="0"/>
      <w:divBdr>
        <w:top w:val="none" w:sz="0" w:space="0" w:color="auto"/>
        <w:left w:val="none" w:sz="0" w:space="0" w:color="auto"/>
        <w:bottom w:val="none" w:sz="0" w:space="0" w:color="auto"/>
        <w:right w:val="none" w:sz="0" w:space="0" w:color="auto"/>
      </w:divBdr>
    </w:div>
    <w:div w:id="1232620694">
      <w:marLeft w:val="640"/>
      <w:marRight w:val="0"/>
      <w:marTop w:val="0"/>
      <w:marBottom w:val="0"/>
      <w:divBdr>
        <w:top w:val="none" w:sz="0" w:space="0" w:color="auto"/>
        <w:left w:val="none" w:sz="0" w:space="0" w:color="auto"/>
        <w:bottom w:val="none" w:sz="0" w:space="0" w:color="auto"/>
        <w:right w:val="none" w:sz="0" w:space="0" w:color="auto"/>
      </w:divBdr>
    </w:div>
    <w:div w:id="1232815953">
      <w:marLeft w:val="640"/>
      <w:marRight w:val="0"/>
      <w:marTop w:val="0"/>
      <w:marBottom w:val="0"/>
      <w:divBdr>
        <w:top w:val="none" w:sz="0" w:space="0" w:color="auto"/>
        <w:left w:val="none" w:sz="0" w:space="0" w:color="auto"/>
        <w:bottom w:val="none" w:sz="0" w:space="0" w:color="auto"/>
        <w:right w:val="none" w:sz="0" w:space="0" w:color="auto"/>
      </w:divBdr>
    </w:div>
    <w:div w:id="1232889398">
      <w:marLeft w:val="640"/>
      <w:marRight w:val="0"/>
      <w:marTop w:val="0"/>
      <w:marBottom w:val="0"/>
      <w:divBdr>
        <w:top w:val="none" w:sz="0" w:space="0" w:color="auto"/>
        <w:left w:val="none" w:sz="0" w:space="0" w:color="auto"/>
        <w:bottom w:val="none" w:sz="0" w:space="0" w:color="auto"/>
        <w:right w:val="none" w:sz="0" w:space="0" w:color="auto"/>
      </w:divBdr>
    </w:div>
    <w:div w:id="1232933503">
      <w:marLeft w:val="640"/>
      <w:marRight w:val="0"/>
      <w:marTop w:val="0"/>
      <w:marBottom w:val="0"/>
      <w:divBdr>
        <w:top w:val="none" w:sz="0" w:space="0" w:color="auto"/>
        <w:left w:val="none" w:sz="0" w:space="0" w:color="auto"/>
        <w:bottom w:val="none" w:sz="0" w:space="0" w:color="auto"/>
        <w:right w:val="none" w:sz="0" w:space="0" w:color="auto"/>
      </w:divBdr>
    </w:div>
    <w:div w:id="1232961273">
      <w:marLeft w:val="640"/>
      <w:marRight w:val="0"/>
      <w:marTop w:val="0"/>
      <w:marBottom w:val="0"/>
      <w:divBdr>
        <w:top w:val="none" w:sz="0" w:space="0" w:color="auto"/>
        <w:left w:val="none" w:sz="0" w:space="0" w:color="auto"/>
        <w:bottom w:val="none" w:sz="0" w:space="0" w:color="auto"/>
        <w:right w:val="none" w:sz="0" w:space="0" w:color="auto"/>
      </w:divBdr>
    </w:div>
    <w:div w:id="1233009813">
      <w:marLeft w:val="640"/>
      <w:marRight w:val="0"/>
      <w:marTop w:val="0"/>
      <w:marBottom w:val="0"/>
      <w:divBdr>
        <w:top w:val="none" w:sz="0" w:space="0" w:color="auto"/>
        <w:left w:val="none" w:sz="0" w:space="0" w:color="auto"/>
        <w:bottom w:val="none" w:sz="0" w:space="0" w:color="auto"/>
        <w:right w:val="none" w:sz="0" w:space="0" w:color="auto"/>
      </w:divBdr>
    </w:div>
    <w:div w:id="1233078773">
      <w:marLeft w:val="640"/>
      <w:marRight w:val="0"/>
      <w:marTop w:val="0"/>
      <w:marBottom w:val="0"/>
      <w:divBdr>
        <w:top w:val="none" w:sz="0" w:space="0" w:color="auto"/>
        <w:left w:val="none" w:sz="0" w:space="0" w:color="auto"/>
        <w:bottom w:val="none" w:sz="0" w:space="0" w:color="auto"/>
        <w:right w:val="none" w:sz="0" w:space="0" w:color="auto"/>
      </w:divBdr>
    </w:div>
    <w:div w:id="1233081472">
      <w:marLeft w:val="640"/>
      <w:marRight w:val="0"/>
      <w:marTop w:val="0"/>
      <w:marBottom w:val="0"/>
      <w:divBdr>
        <w:top w:val="none" w:sz="0" w:space="0" w:color="auto"/>
        <w:left w:val="none" w:sz="0" w:space="0" w:color="auto"/>
        <w:bottom w:val="none" w:sz="0" w:space="0" w:color="auto"/>
        <w:right w:val="none" w:sz="0" w:space="0" w:color="auto"/>
      </w:divBdr>
    </w:div>
    <w:div w:id="1233200150">
      <w:marLeft w:val="640"/>
      <w:marRight w:val="0"/>
      <w:marTop w:val="0"/>
      <w:marBottom w:val="0"/>
      <w:divBdr>
        <w:top w:val="none" w:sz="0" w:space="0" w:color="auto"/>
        <w:left w:val="none" w:sz="0" w:space="0" w:color="auto"/>
        <w:bottom w:val="none" w:sz="0" w:space="0" w:color="auto"/>
        <w:right w:val="none" w:sz="0" w:space="0" w:color="auto"/>
      </w:divBdr>
    </w:div>
    <w:div w:id="1233277102">
      <w:marLeft w:val="640"/>
      <w:marRight w:val="0"/>
      <w:marTop w:val="0"/>
      <w:marBottom w:val="0"/>
      <w:divBdr>
        <w:top w:val="none" w:sz="0" w:space="0" w:color="auto"/>
        <w:left w:val="none" w:sz="0" w:space="0" w:color="auto"/>
        <w:bottom w:val="none" w:sz="0" w:space="0" w:color="auto"/>
        <w:right w:val="none" w:sz="0" w:space="0" w:color="auto"/>
      </w:divBdr>
    </w:div>
    <w:div w:id="1233349795">
      <w:marLeft w:val="640"/>
      <w:marRight w:val="0"/>
      <w:marTop w:val="0"/>
      <w:marBottom w:val="0"/>
      <w:divBdr>
        <w:top w:val="none" w:sz="0" w:space="0" w:color="auto"/>
        <w:left w:val="none" w:sz="0" w:space="0" w:color="auto"/>
        <w:bottom w:val="none" w:sz="0" w:space="0" w:color="auto"/>
        <w:right w:val="none" w:sz="0" w:space="0" w:color="auto"/>
      </w:divBdr>
    </w:div>
    <w:div w:id="1233394644">
      <w:marLeft w:val="640"/>
      <w:marRight w:val="0"/>
      <w:marTop w:val="0"/>
      <w:marBottom w:val="0"/>
      <w:divBdr>
        <w:top w:val="none" w:sz="0" w:space="0" w:color="auto"/>
        <w:left w:val="none" w:sz="0" w:space="0" w:color="auto"/>
        <w:bottom w:val="none" w:sz="0" w:space="0" w:color="auto"/>
        <w:right w:val="none" w:sz="0" w:space="0" w:color="auto"/>
      </w:divBdr>
    </w:div>
    <w:div w:id="1233471933">
      <w:marLeft w:val="640"/>
      <w:marRight w:val="0"/>
      <w:marTop w:val="0"/>
      <w:marBottom w:val="0"/>
      <w:divBdr>
        <w:top w:val="none" w:sz="0" w:space="0" w:color="auto"/>
        <w:left w:val="none" w:sz="0" w:space="0" w:color="auto"/>
        <w:bottom w:val="none" w:sz="0" w:space="0" w:color="auto"/>
        <w:right w:val="none" w:sz="0" w:space="0" w:color="auto"/>
      </w:divBdr>
    </w:div>
    <w:div w:id="1233542985">
      <w:marLeft w:val="640"/>
      <w:marRight w:val="0"/>
      <w:marTop w:val="0"/>
      <w:marBottom w:val="0"/>
      <w:divBdr>
        <w:top w:val="none" w:sz="0" w:space="0" w:color="auto"/>
        <w:left w:val="none" w:sz="0" w:space="0" w:color="auto"/>
        <w:bottom w:val="none" w:sz="0" w:space="0" w:color="auto"/>
        <w:right w:val="none" w:sz="0" w:space="0" w:color="auto"/>
      </w:divBdr>
    </w:div>
    <w:div w:id="1233660063">
      <w:marLeft w:val="640"/>
      <w:marRight w:val="0"/>
      <w:marTop w:val="0"/>
      <w:marBottom w:val="0"/>
      <w:divBdr>
        <w:top w:val="none" w:sz="0" w:space="0" w:color="auto"/>
        <w:left w:val="none" w:sz="0" w:space="0" w:color="auto"/>
        <w:bottom w:val="none" w:sz="0" w:space="0" w:color="auto"/>
        <w:right w:val="none" w:sz="0" w:space="0" w:color="auto"/>
      </w:divBdr>
    </w:div>
    <w:div w:id="1233732124">
      <w:marLeft w:val="640"/>
      <w:marRight w:val="0"/>
      <w:marTop w:val="0"/>
      <w:marBottom w:val="0"/>
      <w:divBdr>
        <w:top w:val="none" w:sz="0" w:space="0" w:color="auto"/>
        <w:left w:val="none" w:sz="0" w:space="0" w:color="auto"/>
        <w:bottom w:val="none" w:sz="0" w:space="0" w:color="auto"/>
        <w:right w:val="none" w:sz="0" w:space="0" w:color="auto"/>
      </w:divBdr>
    </w:div>
    <w:div w:id="1233734838">
      <w:marLeft w:val="640"/>
      <w:marRight w:val="0"/>
      <w:marTop w:val="0"/>
      <w:marBottom w:val="0"/>
      <w:divBdr>
        <w:top w:val="none" w:sz="0" w:space="0" w:color="auto"/>
        <w:left w:val="none" w:sz="0" w:space="0" w:color="auto"/>
        <w:bottom w:val="none" w:sz="0" w:space="0" w:color="auto"/>
        <w:right w:val="none" w:sz="0" w:space="0" w:color="auto"/>
      </w:divBdr>
    </w:div>
    <w:div w:id="1233738961">
      <w:marLeft w:val="640"/>
      <w:marRight w:val="0"/>
      <w:marTop w:val="0"/>
      <w:marBottom w:val="0"/>
      <w:divBdr>
        <w:top w:val="none" w:sz="0" w:space="0" w:color="auto"/>
        <w:left w:val="none" w:sz="0" w:space="0" w:color="auto"/>
        <w:bottom w:val="none" w:sz="0" w:space="0" w:color="auto"/>
        <w:right w:val="none" w:sz="0" w:space="0" w:color="auto"/>
      </w:divBdr>
    </w:div>
    <w:div w:id="1233856358">
      <w:marLeft w:val="640"/>
      <w:marRight w:val="0"/>
      <w:marTop w:val="0"/>
      <w:marBottom w:val="0"/>
      <w:divBdr>
        <w:top w:val="none" w:sz="0" w:space="0" w:color="auto"/>
        <w:left w:val="none" w:sz="0" w:space="0" w:color="auto"/>
        <w:bottom w:val="none" w:sz="0" w:space="0" w:color="auto"/>
        <w:right w:val="none" w:sz="0" w:space="0" w:color="auto"/>
      </w:divBdr>
    </w:div>
    <w:div w:id="1233930399">
      <w:marLeft w:val="640"/>
      <w:marRight w:val="0"/>
      <w:marTop w:val="0"/>
      <w:marBottom w:val="0"/>
      <w:divBdr>
        <w:top w:val="none" w:sz="0" w:space="0" w:color="auto"/>
        <w:left w:val="none" w:sz="0" w:space="0" w:color="auto"/>
        <w:bottom w:val="none" w:sz="0" w:space="0" w:color="auto"/>
        <w:right w:val="none" w:sz="0" w:space="0" w:color="auto"/>
      </w:divBdr>
    </w:div>
    <w:div w:id="1233930945">
      <w:marLeft w:val="640"/>
      <w:marRight w:val="0"/>
      <w:marTop w:val="0"/>
      <w:marBottom w:val="0"/>
      <w:divBdr>
        <w:top w:val="none" w:sz="0" w:space="0" w:color="auto"/>
        <w:left w:val="none" w:sz="0" w:space="0" w:color="auto"/>
        <w:bottom w:val="none" w:sz="0" w:space="0" w:color="auto"/>
        <w:right w:val="none" w:sz="0" w:space="0" w:color="auto"/>
      </w:divBdr>
    </w:div>
    <w:div w:id="1233931599">
      <w:marLeft w:val="640"/>
      <w:marRight w:val="0"/>
      <w:marTop w:val="0"/>
      <w:marBottom w:val="0"/>
      <w:divBdr>
        <w:top w:val="none" w:sz="0" w:space="0" w:color="auto"/>
        <w:left w:val="none" w:sz="0" w:space="0" w:color="auto"/>
        <w:bottom w:val="none" w:sz="0" w:space="0" w:color="auto"/>
        <w:right w:val="none" w:sz="0" w:space="0" w:color="auto"/>
      </w:divBdr>
    </w:div>
    <w:div w:id="1234003456">
      <w:marLeft w:val="640"/>
      <w:marRight w:val="0"/>
      <w:marTop w:val="0"/>
      <w:marBottom w:val="0"/>
      <w:divBdr>
        <w:top w:val="none" w:sz="0" w:space="0" w:color="auto"/>
        <w:left w:val="none" w:sz="0" w:space="0" w:color="auto"/>
        <w:bottom w:val="none" w:sz="0" w:space="0" w:color="auto"/>
        <w:right w:val="none" w:sz="0" w:space="0" w:color="auto"/>
      </w:divBdr>
    </w:div>
    <w:div w:id="1234005873">
      <w:marLeft w:val="640"/>
      <w:marRight w:val="0"/>
      <w:marTop w:val="0"/>
      <w:marBottom w:val="0"/>
      <w:divBdr>
        <w:top w:val="none" w:sz="0" w:space="0" w:color="auto"/>
        <w:left w:val="none" w:sz="0" w:space="0" w:color="auto"/>
        <w:bottom w:val="none" w:sz="0" w:space="0" w:color="auto"/>
        <w:right w:val="none" w:sz="0" w:space="0" w:color="auto"/>
      </w:divBdr>
    </w:div>
    <w:div w:id="1234049993">
      <w:marLeft w:val="640"/>
      <w:marRight w:val="0"/>
      <w:marTop w:val="0"/>
      <w:marBottom w:val="0"/>
      <w:divBdr>
        <w:top w:val="none" w:sz="0" w:space="0" w:color="auto"/>
        <w:left w:val="none" w:sz="0" w:space="0" w:color="auto"/>
        <w:bottom w:val="none" w:sz="0" w:space="0" w:color="auto"/>
        <w:right w:val="none" w:sz="0" w:space="0" w:color="auto"/>
      </w:divBdr>
    </w:div>
    <w:div w:id="1234122247">
      <w:marLeft w:val="640"/>
      <w:marRight w:val="0"/>
      <w:marTop w:val="0"/>
      <w:marBottom w:val="0"/>
      <w:divBdr>
        <w:top w:val="none" w:sz="0" w:space="0" w:color="auto"/>
        <w:left w:val="none" w:sz="0" w:space="0" w:color="auto"/>
        <w:bottom w:val="none" w:sz="0" w:space="0" w:color="auto"/>
        <w:right w:val="none" w:sz="0" w:space="0" w:color="auto"/>
      </w:divBdr>
    </w:div>
    <w:div w:id="1234200478">
      <w:marLeft w:val="640"/>
      <w:marRight w:val="0"/>
      <w:marTop w:val="0"/>
      <w:marBottom w:val="0"/>
      <w:divBdr>
        <w:top w:val="none" w:sz="0" w:space="0" w:color="auto"/>
        <w:left w:val="none" w:sz="0" w:space="0" w:color="auto"/>
        <w:bottom w:val="none" w:sz="0" w:space="0" w:color="auto"/>
        <w:right w:val="none" w:sz="0" w:space="0" w:color="auto"/>
      </w:divBdr>
    </w:div>
    <w:div w:id="1234244616">
      <w:marLeft w:val="640"/>
      <w:marRight w:val="0"/>
      <w:marTop w:val="0"/>
      <w:marBottom w:val="0"/>
      <w:divBdr>
        <w:top w:val="none" w:sz="0" w:space="0" w:color="auto"/>
        <w:left w:val="none" w:sz="0" w:space="0" w:color="auto"/>
        <w:bottom w:val="none" w:sz="0" w:space="0" w:color="auto"/>
        <w:right w:val="none" w:sz="0" w:space="0" w:color="auto"/>
      </w:divBdr>
    </w:div>
    <w:div w:id="1234245336">
      <w:marLeft w:val="640"/>
      <w:marRight w:val="0"/>
      <w:marTop w:val="0"/>
      <w:marBottom w:val="0"/>
      <w:divBdr>
        <w:top w:val="none" w:sz="0" w:space="0" w:color="auto"/>
        <w:left w:val="none" w:sz="0" w:space="0" w:color="auto"/>
        <w:bottom w:val="none" w:sz="0" w:space="0" w:color="auto"/>
        <w:right w:val="none" w:sz="0" w:space="0" w:color="auto"/>
      </w:divBdr>
    </w:div>
    <w:div w:id="1234387465">
      <w:marLeft w:val="640"/>
      <w:marRight w:val="0"/>
      <w:marTop w:val="0"/>
      <w:marBottom w:val="0"/>
      <w:divBdr>
        <w:top w:val="none" w:sz="0" w:space="0" w:color="auto"/>
        <w:left w:val="none" w:sz="0" w:space="0" w:color="auto"/>
        <w:bottom w:val="none" w:sz="0" w:space="0" w:color="auto"/>
        <w:right w:val="none" w:sz="0" w:space="0" w:color="auto"/>
      </w:divBdr>
    </w:div>
    <w:div w:id="1234389118">
      <w:marLeft w:val="640"/>
      <w:marRight w:val="0"/>
      <w:marTop w:val="0"/>
      <w:marBottom w:val="0"/>
      <w:divBdr>
        <w:top w:val="none" w:sz="0" w:space="0" w:color="auto"/>
        <w:left w:val="none" w:sz="0" w:space="0" w:color="auto"/>
        <w:bottom w:val="none" w:sz="0" w:space="0" w:color="auto"/>
        <w:right w:val="none" w:sz="0" w:space="0" w:color="auto"/>
      </w:divBdr>
    </w:div>
    <w:div w:id="1234461878">
      <w:marLeft w:val="640"/>
      <w:marRight w:val="0"/>
      <w:marTop w:val="0"/>
      <w:marBottom w:val="0"/>
      <w:divBdr>
        <w:top w:val="none" w:sz="0" w:space="0" w:color="auto"/>
        <w:left w:val="none" w:sz="0" w:space="0" w:color="auto"/>
        <w:bottom w:val="none" w:sz="0" w:space="0" w:color="auto"/>
        <w:right w:val="none" w:sz="0" w:space="0" w:color="auto"/>
      </w:divBdr>
    </w:div>
    <w:div w:id="1234462415">
      <w:marLeft w:val="640"/>
      <w:marRight w:val="0"/>
      <w:marTop w:val="0"/>
      <w:marBottom w:val="0"/>
      <w:divBdr>
        <w:top w:val="none" w:sz="0" w:space="0" w:color="auto"/>
        <w:left w:val="none" w:sz="0" w:space="0" w:color="auto"/>
        <w:bottom w:val="none" w:sz="0" w:space="0" w:color="auto"/>
        <w:right w:val="none" w:sz="0" w:space="0" w:color="auto"/>
      </w:divBdr>
    </w:div>
    <w:div w:id="1234465743">
      <w:marLeft w:val="640"/>
      <w:marRight w:val="0"/>
      <w:marTop w:val="0"/>
      <w:marBottom w:val="0"/>
      <w:divBdr>
        <w:top w:val="none" w:sz="0" w:space="0" w:color="auto"/>
        <w:left w:val="none" w:sz="0" w:space="0" w:color="auto"/>
        <w:bottom w:val="none" w:sz="0" w:space="0" w:color="auto"/>
        <w:right w:val="none" w:sz="0" w:space="0" w:color="auto"/>
      </w:divBdr>
    </w:div>
    <w:div w:id="1234730776">
      <w:marLeft w:val="640"/>
      <w:marRight w:val="0"/>
      <w:marTop w:val="0"/>
      <w:marBottom w:val="0"/>
      <w:divBdr>
        <w:top w:val="none" w:sz="0" w:space="0" w:color="auto"/>
        <w:left w:val="none" w:sz="0" w:space="0" w:color="auto"/>
        <w:bottom w:val="none" w:sz="0" w:space="0" w:color="auto"/>
        <w:right w:val="none" w:sz="0" w:space="0" w:color="auto"/>
      </w:divBdr>
    </w:div>
    <w:div w:id="1234776968">
      <w:marLeft w:val="640"/>
      <w:marRight w:val="0"/>
      <w:marTop w:val="0"/>
      <w:marBottom w:val="0"/>
      <w:divBdr>
        <w:top w:val="none" w:sz="0" w:space="0" w:color="auto"/>
        <w:left w:val="none" w:sz="0" w:space="0" w:color="auto"/>
        <w:bottom w:val="none" w:sz="0" w:space="0" w:color="auto"/>
        <w:right w:val="none" w:sz="0" w:space="0" w:color="auto"/>
      </w:divBdr>
    </w:div>
    <w:div w:id="1234777655">
      <w:marLeft w:val="640"/>
      <w:marRight w:val="0"/>
      <w:marTop w:val="0"/>
      <w:marBottom w:val="0"/>
      <w:divBdr>
        <w:top w:val="none" w:sz="0" w:space="0" w:color="auto"/>
        <w:left w:val="none" w:sz="0" w:space="0" w:color="auto"/>
        <w:bottom w:val="none" w:sz="0" w:space="0" w:color="auto"/>
        <w:right w:val="none" w:sz="0" w:space="0" w:color="auto"/>
      </w:divBdr>
    </w:div>
    <w:div w:id="1234852353">
      <w:marLeft w:val="640"/>
      <w:marRight w:val="0"/>
      <w:marTop w:val="0"/>
      <w:marBottom w:val="0"/>
      <w:divBdr>
        <w:top w:val="none" w:sz="0" w:space="0" w:color="auto"/>
        <w:left w:val="none" w:sz="0" w:space="0" w:color="auto"/>
        <w:bottom w:val="none" w:sz="0" w:space="0" w:color="auto"/>
        <w:right w:val="none" w:sz="0" w:space="0" w:color="auto"/>
      </w:divBdr>
    </w:div>
    <w:div w:id="1234973645">
      <w:marLeft w:val="640"/>
      <w:marRight w:val="0"/>
      <w:marTop w:val="0"/>
      <w:marBottom w:val="0"/>
      <w:divBdr>
        <w:top w:val="none" w:sz="0" w:space="0" w:color="auto"/>
        <w:left w:val="none" w:sz="0" w:space="0" w:color="auto"/>
        <w:bottom w:val="none" w:sz="0" w:space="0" w:color="auto"/>
        <w:right w:val="none" w:sz="0" w:space="0" w:color="auto"/>
      </w:divBdr>
    </w:div>
    <w:div w:id="1235120948">
      <w:marLeft w:val="640"/>
      <w:marRight w:val="0"/>
      <w:marTop w:val="0"/>
      <w:marBottom w:val="0"/>
      <w:divBdr>
        <w:top w:val="none" w:sz="0" w:space="0" w:color="auto"/>
        <w:left w:val="none" w:sz="0" w:space="0" w:color="auto"/>
        <w:bottom w:val="none" w:sz="0" w:space="0" w:color="auto"/>
        <w:right w:val="none" w:sz="0" w:space="0" w:color="auto"/>
      </w:divBdr>
    </w:div>
    <w:div w:id="1235311773">
      <w:marLeft w:val="640"/>
      <w:marRight w:val="0"/>
      <w:marTop w:val="0"/>
      <w:marBottom w:val="0"/>
      <w:divBdr>
        <w:top w:val="none" w:sz="0" w:space="0" w:color="auto"/>
        <w:left w:val="none" w:sz="0" w:space="0" w:color="auto"/>
        <w:bottom w:val="none" w:sz="0" w:space="0" w:color="auto"/>
        <w:right w:val="none" w:sz="0" w:space="0" w:color="auto"/>
      </w:divBdr>
    </w:div>
    <w:div w:id="1235356158">
      <w:marLeft w:val="640"/>
      <w:marRight w:val="0"/>
      <w:marTop w:val="0"/>
      <w:marBottom w:val="0"/>
      <w:divBdr>
        <w:top w:val="none" w:sz="0" w:space="0" w:color="auto"/>
        <w:left w:val="none" w:sz="0" w:space="0" w:color="auto"/>
        <w:bottom w:val="none" w:sz="0" w:space="0" w:color="auto"/>
        <w:right w:val="none" w:sz="0" w:space="0" w:color="auto"/>
      </w:divBdr>
    </w:div>
    <w:div w:id="1235358346">
      <w:marLeft w:val="640"/>
      <w:marRight w:val="0"/>
      <w:marTop w:val="0"/>
      <w:marBottom w:val="0"/>
      <w:divBdr>
        <w:top w:val="none" w:sz="0" w:space="0" w:color="auto"/>
        <w:left w:val="none" w:sz="0" w:space="0" w:color="auto"/>
        <w:bottom w:val="none" w:sz="0" w:space="0" w:color="auto"/>
        <w:right w:val="none" w:sz="0" w:space="0" w:color="auto"/>
      </w:divBdr>
    </w:div>
    <w:div w:id="1235429259">
      <w:marLeft w:val="640"/>
      <w:marRight w:val="0"/>
      <w:marTop w:val="0"/>
      <w:marBottom w:val="0"/>
      <w:divBdr>
        <w:top w:val="none" w:sz="0" w:space="0" w:color="auto"/>
        <w:left w:val="none" w:sz="0" w:space="0" w:color="auto"/>
        <w:bottom w:val="none" w:sz="0" w:space="0" w:color="auto"/>
        <w:right w:val="none" w:sz="0" w:space="0" w:color="auto"/>
      </w:divBdr>
    </w:div>
    <w:div w:id="1235621824">
      <w:marLeft w:val="640"/>
      <w:marRight w:val="0"/>
      <w:marTop w:val="0"/>
      <w:marBottom w:val="0"/>
      <w:divBdr>
        <w:top w:val="none" w:sz="0" w:space="0" w:color="auto"/>
        <w:left w:val="none" w:sz="0" w:space="0" w:color="auto"/>
        <w:bottom w:val="none" w:sz="0" w:space="0" w:color="auto"/>
        <w:right w:val="none" w:sz="0" w:space="0" w:color="auto"/>
      </w:divBdr>
    </w:div>
    <w:div w:id="1235746911">
      <w:marLeft w:val="640"/>
      <w:marRight w:val="0"/>
      <w:marTop w:val="0"/>
      <w:marBottom w:val="0"/>
      <w:divBdr>
        <w:top w:val="none" w:sz="0" w:space="0" w:color="auto"/>
        <w:left w:val="none" w:sz="0" w:space="0" w:color="auto"/>
        <w:bottom w:val="none" w:sz="0" w:space="0" w:color="auto"/>
        <w:right w:val="none" w:sz="0" w:space="0" w:color="auto"/>
      </w:divBdr>
    </w:div>
    <w:div w:id="1235748999">
      <w:marLeft w:val="640"/>
      <w:marRight w:val="0"/>
      <w:marTop w:val="0"/>
      <w:marBottom w:val="0"/>
      <w:divBdr>
        <w:top w:val="none" w:sz="0" w:space="0" w:color="auto"/>
        <w:left w:val="none" w:sz="0" w:space="0" w:color="auto"/>
        <w:bottom w:val="none" w:sz="0" w:space="0" w:color="auto"/>
        <w:right w:val="none" w:sz="0" w:space="0" w:color="auto"/>
      </w:divBdr>
    </w:div>
    <w:div w:id="1235821196">
      <w:marLeft w:val="640"/>
      <w:marRight w:val="0"/>
      <w:marTop w:val="0"/>
      <w:marBottom w:val="0"/>
      <w:divBdr>
        <w:top w:val="none" w:sz="0" w:space="0" w:color="auto"/>
        <w:left w:val="none" w:sz="0" w:space="0" w:color="auto"/>
        <w:bottom w:val="none" w:sz="0" w:space="0" w:color="auto"/>
        <w:right w:val="none" w:sz="0" w:space="0" w:color="auto"/>
      </w:divBdr>
    </w:div>
    <w:div w:id="1235822621">
      <w:marLeft w:val="640"/>
      <w:marRight w:val="0"/>
      <w:marTop w:val="0"/>
      <w:marBottom w:val="0"/>
      <w:divBdr>
        <w:top w:val="none" w:sz="0" w:space="0" w:color="auto"/>
        <w:left w:val="none" w:sz="0" w:space="0" w:color="auto"/>
        <w:bottom w:val="none" w:sz="0" w:space="0" w:color="auto"/>
        <w:right w:val="none" w:sz="0" w:space="0" w:color="auto"/>
      </w:divBdr>
    </w:div>
    <w:div w:id="1235823015">
      <w:marLeft w:val="640"/>
      <w:marRight w:val="0"/>
      <w:marTop w:val="0"/>
      <w:marBottom w:val="0"/>
      <w:divBdr>
        <w:top w:val="none" w:sz="0" w:space="0" w:color="auto"/>
        <w:left w:val="none" w:sz="0" w:space="0" w:color="auto"/>
        <w:bottom w:val="none" w:sz="0" w:space="0" w:color="auto"/>
        <w:right w:val="none" w:sz="0" w:space="0" w:color="auto"/>
      </w:divBdr>
    </w:div>
    <w:div w:id="1235824196">
      <w:marLeft w:val="640"/>
      <w:marRight w:val="0"/>
      <w:marTop w:val="0"/>
      <w:marBottom w:val="0"/>
      <w:divBdr>
        <w:top w:val="none" w:sz="0" w:space="0" w:color="auto"/>
        <w:left w:val="none" w:sz="0" w:space="0" w:color="auto"/>
        <w:bottom w:val="none" w:sz="0" w:space="0" w:color="auto"/>
        <w:right w:val="none" w:sz="0" w:space="0" w:color="auto"/>
      </w:divBdr>
    </w:div>
    <w:div w:id="1235824477">
      <w:marLeft w:val="640"/>
      <w:marRight w:val="0"/>
      <w:marTop w:val="0"/>
      <w:marBottom w:val="0"/>
      <w:divBdr>
        <w:top w:val="none" w:sz="0" w:space="0" w:color="auto"/>
        <w:left w:val="none" w:sz="0" w:space="0" w:color="auto"/>
        <w:bottom w:val="none" w:sz="0" w:space="0" w:color="auto"/>
        <w:right w:val="none" w:sz="0" w:space="0" w:color="auto"/>
      </w:divBdr>
    </w:div>
    <w:div w:id="1235824492">
      <w:marLeft w:val="640"/>
      <w:marRight w:val="0"/>
      <w:marTop w:val="0"/>
      <w:marBottom w:val="0"/>
      <w:divBdr>
        <w:top w:val="none" w:sz="0" w:space="0" w:color="auto"/>
        <w:left w:val="none" w:sz="0" w:space="0" w:color="auto"/>
        <w:bottom w:val="none" w:sz="0" w:space="0" w:color="auto"/>
        <w:right w:val="none" w:sz="0" w:space="0" w:color="auto"/>
      </w:divBdr>
    </w:div>
    <w:div w:id="1235970022">
      <w:marLeft w:val="640"/>
      <w:marRight w:val="0"/>
      <w:marTop w:val="0"/>
      <w:marBottom w:val="0"/>
      <w:divBdr>
        <w:top w:val="none" w:sz="0" w:space="0" w:color="auto"/>
        <w:left w:val="none" w:sz="0" w:space="0" w:color="auto"/>
        <w:bottom w:val="none" w:sz="0" w:space="0" w:color="auto"/>
        <w:right w:val="none" w:sz="0" w:space="0" w:color="auto"/>
      </w:divBdr>
    </w:div>
    <w:div w:id="1236009176">
      <w:marLeft w:val="640"/>
      <w:marRight w:val="0"/>
      <w:marTop w:val="0"/>
      <w:marBottom w:val="0"/>
      <w:divBdr>
        <w:top w:val="none" w:sz="0" w:space="0" w:color="auto"/>
        <w:left w:val="none" w:sz="0" w:space="0" w:color="auto"/>
        <w:bottom w:val="none" w:sz="0" w:space="0" w:color="auto"/>
        <w:right w:val="none" w:sz="0" w:space="0" w:color="auto"/>
      </w:divBdr>
    </w:div>
    <w:div w:id="1236009622">
      <w:marLeft w:val="640"/>
      <w:marRight w:val="0"/>
      <w:marTop w:val="0"/>
      <w:marBottom w:val="0"/>
      <w:divBdr>
        <w:top w:val="none" w:sz="0" w:space="0" w:color="auto"/>
        <w:left w:val="none" w:sz="0" w:space="0" w:color="auto"/>
        <w:bottom w:val="none" w:sz="0" w:space="0" w:color="auto"/>
        <w:right w:val="none" w:sz="0" w:space="0" w:color="auto"/>
      </w:divBdr>
    </w:div>
    <w:div w:id="1236012183">
      <w:marLeft w:val="640"/>
      <w:marRight w:val="0"/>
      <w:marTop w:val="0"/>
      <w:marBottom w:val="0"/>
      <w:divBdr>
        <w:top w:val="none" w:sz="0" w:space="0" w:color="auto"/>
        <w:left w:val="none" w:sz="0" w:space="0" w:color="auto"/>
        <w:bottom w:val="none" w:sz="0" w:space="0" w:color="auto"/>
        <w:right w:val="none" w:sz="0" w:space="0" w:color="auto"/>
      </w:divBdr>
    </w:div>
    <w:div w:id="1236015877">
      <w:marLeft w:val="640"/>
      <w:marRight w:val="0"/>
      <w:marTop w:val="0"/>
      <w:marBottom w:val="0"/>
      <w:divBdr>
        <w:top w:val="none" w:sz="0" w:space="0" w:color="auto"/>
        <w:left w:val="none" w:sz="0" w:space="0" w:color="auto"/>
        <w:bottom w:val="none" w:sz="0" w:space="0" w:color="auto"/>
        <w:right w:val="none" w:sz="0" w:space="0" w:color="auto"/>
      </w:divBdr>
    </w:div>
    <w:div w:id="1236237968">
      <w:marLeft w:val="640"/>
      <w:marRight w:val="0"/>
      <w:marTop w:val="0"/>
      <w:marBottom w:val="0"/>
      <w:divBdr>
        <w:top w:val="none" w:sz="0" w:space="0" w:color="auto"/>
        <w:left w:val="none" w:sz="0" w:space="0" w:color="auto"/>
        <w:bottom w:val="none" w:sz="0" w:space="0" w:color="auto"/>
        <w:right w:val="none" w:sz="0" w:space="0" w:color="auto"/>
      </w:divBdr>
    </w:div>
    <w:div w:id="1236277133">
      <w:marLeft w:val="640"/>
      <w:marRight w:val="0"/>
      <w:marTop w:val="0"/>
      <w:marBottom w:val="0"/>
      <w:divBdr>
        <w:top w:val="none" w:sz="0" w:space="0" w:color="auto"/>
        <w:left w:val="none" w:sz="0" w:space="0" w:color="auto"/>
        <w:bottom w:val="none" w:sz="0" w:space="0" w:color="auto"/>
        <w:right w:val="none" w:sz="0" w:space="0" w:color="auto"/>
      </w:divBdr>
    </w:div>
    <w:div w:id="1236280280">
      <w:marLeft w:val="640"/>
      <w:marRight w:val="0"/>
      <w:marTop w:val="0"/>
      <w:marBottom w:val="0"/>
      <w:divBdr>
        <w:top w:val="none" w:sz="0" w:space="0" w:color="auto"/>
        <w:left w:val="none" w:sz="0" w:space="0" w:color="auto"/>
        <w:bottom w:val="none" w:sz="0" w:space="0" w:color="auto"/>
        <w:right w:val="none" w:sz="0" w:space="0" w:color="auto"/>
      </w:divBdr>
    </w:div>
    <w:div w:id="1236280586">
      <w:marLeft w:val="640"/>
      <w:marRight w:val="0"/>
      <w:marTop w:val="0"/>
      <w:marBottom w:val="0"/>
      <w:divBdr>
        <w:top w:val="none" w:sz="0" w:space="0" w:color="auto"/>
        <w:left w:val="none" w:sz="0" w:space="0" w:color="auto"/>
        <w:bottom w:val="none" w:sz="0" w:space="0" w:color="auto"/>
        <w:right w:val="none" w:sz="0" w:space="0" w:color="auto"/>
      </w:divBdr>
    </w:div>
    <w:div w:id="1236280949">
      <w:marLeft w:val="640"/>
      <w:marRight w:val="0"/>
      <w:marTop w:val="0"/>
      <w:marBottom w:val="0"/>
      <w:divBdr>
        <w:top w:val="none" w:sz="0" w:space="0" w:color="auto"/>
        <w:left w:val="none" w:sz="0" w:space="0" w:color="auto"/>
        <w:bottom w:val="none" w:sz="0" w:space="0" w:color="auto"/>
        <w:right w:val="none" w:sz="0" w:space="0" w:color="auto"/>
      </w:divBdr>
    </w:div>
    <w:div w:id="1236286406">
      <w:marLeft w:val="640"/>
      <w:marRight w:val="0"/>
      <w:marTop w:val="0"/>
      <w:marBottom w:val="0"/>
      <w:divBdr>
        <w:top w:val="none" w:sz="0" w:space="0" w:color="auto"/>
        <w:left w:val="none" w:sz="0" w:space="0" w:color="auto"/>
        <w:bottom w:val="none" w:sz="0" w:space="0" w:color="auto"/>
        <w:right w:val="none" w:sz="0" w:space="0" w:color="auto"/>
      </w:divBdr>
    </w:div>
    <w:div w:id="1236403029">
      <w:marLeft w:val="640"/>
      <w:marRight w:val="0"/>
      <w:marTop w:val="0"/>
      <w:marBottom w:val="0"/>
      <w:divBdr>
        <w:top w:val="none" w:sz="0" w:space="0" w:color="auto"/>
        <w:left w:val="none" w:sz="0" w:space="0" w:color="auto"/>
        <w:bottom w:val="none" w:sz="0" w:space="0" w:color="auto"/>
        <w:right w:val="none" w:sz="0" w:space="0" w:color="auto"/>
      </w:divBdr>
    </w:div>
    <w:div w:id="1236471859">
      <w:marLeft w:val="640"/>
      <w:marRight w:val="0"/>
      <w:marTop w:val="0"/>
      <w:marBottom w:val="0"/>
      <w:divBdr>
        <w:top w:val="none" w:sz="0" w:space="0" w:color="auto"/>
        <w:left w:val="none" w:sz="0" w:space="0" w:color="auto"/>
        <w:bottom w:val="none" w:sz="0" w:space="0" w:color="auto"/>
        <w:right w:val="none" w:sz="0" w:space="0" w:color="auto"/>
      </w:divBdr>
    </w:div>
    <w:div w:id="1236745291">
      <w:marLeft w:val="640"/>
      <w:marRight w:val="0"/>
      <w:marTop w:val="0"/>
      <w:marBottom w:val="0"/>
      <w:divBdr>
        <w:top w:val="none" w:sz="0" w:space="0" w:color="auto"/>
        <w:left w:val="none" w:sz="0" w:space="0" w:color="auto"/>
        <w:bottom w:val="none" w:sz="0" w:space="0" w:color="auto"/>
        <w:right w:val="none" w:sz="0" w:space="0" w:color="auto"/>
      </w:divBdr>
    </w:div>
    <w:div w:id="1236939065">
      <w:marLeft w:val="640"/>
      <w:marRight w:val="0"/>
      <w:marTop w:val="0"/>
      <w:marBottom w:val="0"/>
      <w:divBdr>
        <w:top w:val="none" w:sz="0" w:space="0" w:color="auto"/>
        <w:left w:val="none" w:sz="0" w:space="0" w:color="auto"/>
        <w:bottom w:val="none" w:sz="0" w:space="0" w:color="auto"/>
        <w:right w:val="none" w:sz="0" w:space="0" w:color="auto"/>
      </w:divBdr>
    </w:div>
    <w:div w:id="1237127485">
      <w:marLeft w:val="640"/>
      <w:marRight w:val="0"/>
      <w:marTop w:val="0"/>
      <w:marBottom w:val="0"/>
      <w:divBdr>
        <w:top w:val="none" w:sz="0" w:space="0" w:color="auto"/>
        <w:left w:val="none" w:sz="0" w:space="0" w:color="auto"/>
        <w:bottom w:val="none" w:sz="0" w:space="0" w:color="auto"/>
        <w:right w:val="none" w:sz="0" w:space="0" w:color="auto"/>
      </w:divBdr>
    </w:div>
    <w:div w:id="1237129328">
      <w:marLeft w:val="640"/>
      <w:marRight w:val="0"/>
      <w:marTop w:val="0"/>
      <w:marBottom w:val="0"/>
      <w:divBdr>
        <w:top w:val="none" w:sz="0" w:space="0" w:color="auto"/>
        <w:left w:val="none" w:sz="0" w:space="0" w:color="auto"/>
        <w:bottom w:val="none" w:sz="0" w:space="0" w:color="auto"/>
        <w:right w:val="none" w:sz="0" w:space="0" w:color="auto"/>
      </w:divBdr>
    </w:div>
    <w:div w:id="1237276493">
      <w:marLeft w:val="640"/>
      <w:marRight w:val="0"/>
      <w:marTop w:val="0"/>
      <w:marBottom w:val="0"/>
      <w:divBdr>
        <w:top w:val="none" w:sz="0" w:space="0" w:color="auto"/>
        <w:left w:val="none" w:sz="0" w:space="0" w:color="auto"/>
        <w:bottom w:val="none" w:sz="0" w:space="0" w:color="auto"/>
        <w:right w:val="none" w:sz="0" w:space="0" w:color="auto"/>
      </w:divBdr>
    </w:div>
    <w:div w:id="1237281196">
      <w:marLeft w:val="640"/>
      <w:marRight w:val="0"/>
      <w:marTop w:val="0"/>
      <w:marBottom w:val="0"/>
      <w:divBdr>
        <w:top w:val="none" w:sz="0" w:space="0" w:color="auto"/>
        <w:left w:val="none" w:sz="0" w:space="0" w:color="auto"/>
        <w:bottom w:val="none" w:sz="0" w:space="0" w:color="auto"/>
        <w:right w:val="none" w:sz="0" w:space="0" w:color="auto"/>
      </w:divBdr>
    </w:div>
    <w:div w:id="1237284005">
      <w:marLeft w:val="640"/>
      <w:marRight w:val="0"/>
      <w:marTop w:val="0"/>
      <w:marBottom w:val="0"/>
      <w:divBdr>
        <w:top w:val="none" w:sz="0" w:space="0" w:color="auto"/>
        <w:left w:val="none" w:sz="0" w:space="0" w:color="auto"/>
        <w:bottom w:val="none" w:sz="0" w:space="0" w:color="auto"/>
        <w:right w:val="none" w:sz="0" w:space="0" w:color="auto"/>
      </w:divBdr>
    </w:div>
    <w:div w:id="1237326824">
      <w:marLeft w:val="640"/>
      <w:marRight w:val="0"/>
      <w:marTop w:val="0"/>
      <w:marBottom w:val="0"/>
      <w:divBdr>
        <w:top w:val="none" w:sz="0" w:space="0" w:color="auto"/>
        <w:left w:val="none" w:sz="0" w:space="0" w:color="auto"/>
        <w:bottom w:val="none" w:sz="0" w:space="0" w:color="auto"/>
        <w:right w:val="none" w:sz="0" w:space="0" w:color="auto"/>
      </w:divBdr>
    </w:div>
    <w:div w:id="1237401533">
      <w:marLeft w:val="640"/>
      <w:marRight w:val="0"/>
      <w:marTop w:val="0"/>
      <w:marBottom w:val="0"/>
      <w:divBdr>
        <w:top w:val="none" w:sz="0" w:space="0" w:color="auto"/>
        <w:left w:val="none" w:sz="0" w:space="0" w:color="auto"/>
        <w:bottom w:val="none" w:sz="0" w:space="0" w:color="auto"/>
        <w:right w:val="none" w:sz="0" w:space="0" w:color="auto"/>
      </w:divBdr>
    </w:div>
    <w:div w:id="1237475083">
      <w:marLeft w:val="640"/>
      <w:marRight w:val="0"/>
      <w:marTop w:val="0"/>
      <w:marBottom w:val="0"/>
      <w:divBdr>
        <w:top w:val="none" w:sz="0" w:space="0" w:color="auto"/>
        <w:left w:val="none" w:sz="0" w:space="0" w:color="auto"/>
        <w:bottom w:val="none" w:sz="0" w:space="0" w:color="auto"/>
        <w:right w:val="none" w:sz="0" w:space="0" w:color="auto"/>
      </w:divBdr>
    </w:div>
    <w:div w:id="1237479005">
      <w:marLeft w:val="640"/>
      <w:marRight w:val="0"/>
      <w:marTop w:val="0"/>
      <w:marBottom w:val="0"/>
      <w:divBdr>
        <w:top w:val="none" w:sz="0" w:space="0" w:color="auto"/>
        <w:left w:val="none" w:sz="0" w:space="0" w:color="auto"/>
        <w:bottom w:val="none" w:sz="0" w:space="0" w:color="auto"/>
        <w:right w:val="none" w:sz="0" w:space="0" w:color="auto"/>
      </w:divBdr>
    </w:div>
    <w:div w:id="1237519084">
      <w:marLeft w:val="640"/>
      <w:marRight w:val="0"/>
      <w:marTop w:val="0"/>
      <w:marBottom w:val="0"/>
      <w:divBdr>
        <w:top w:val="none" w:sz="0" w:space="0" w:color="auto"/>
        <w:left w:val="none" w:sz="0" w:space="0" w:color="auto"/>
        <w:bottom w:val="none" w:sz="0" w:space="0" w:color="auto"/>
        <w:right w:val="none" w:sz="0" w:space="0" w:color="auto"/>
      </w:divBdr>
    </w:div>
    <w:div w:id="1237521159">
      <w:marLeft w:val="640"/>
      <w:marRight w:val="0"/>
      <w:marTop w:val="0"/>
      <w:marBottom w:val="0"/>
      <w:divBdr>
        <w:top w:val="none" w:sz="0" w:space="0" w:color="auto"/>
        <w:left w:val="none" w:sz="0" w:space="0" w:color="auto"/>
        <w:bottom w:val="none" w:sz="0" w:space="0" w:color="auto"/>
        <w:right w:val="none" w:sz="0" w:space="0" w:color="auto"/>
      </w:divBdr>
    </w:div>
    <w:div w:id="1237592031">
      <w:marLeft w:val="640"/>
      <w:marRight w:val="0"/>
      <w:marTop w:val="0"/>
      <w:marBottom w:val="0"/>
      <w:divBdr>
        <w:top w:val="none" w:sz="0" w:space="0" w:color="auto"/>
        <w:left w:val="none" w:sz="0" w:space="0" w:color="auto"/>
        <w:bottom w:val="none" w:sz="0" w:space="0" w:color="auto"/>
        <w:right w:val="none" w:sz="0" w:space="0" w:color="auto"/>
      </w:divBdr>
    </w:div>
    <w:div w:id="1237668066">
      <w:marLeft w:val="640"/>
      <w:marRight w:val="0"/>
      <w:marTop w:val="0"/>
      <w:marBottom w:val="0"/>
      <w:divBdr>
        <w:top w:val="none" w:sz="0" w:space="0" w:color="auto"/>
        <w:left w:val="none" w:sz="0" w:space="0" w:color="auto"/>
        <w:bottom w:val="none" w:sz="0" w:space="0" w:color="auto"/>
        <w:right w:val="none" w:sz="0" w:space="0" w:color="auto"/>
      </w:divBdr>
    </w:div>
    <w:div w:id="1237713211">
      <w:marLeft w:val="640"/>
      <w:marRight w:val="0"/>
      <w:marTop w:val="0"/>
      <w:marBottom w:val="0"/>
      <w:divBdr>
        <w:top w:val="none" w:sz="0" w:space="0" w:color="auto"/>
        <w:left w:val="none" w:sz="0" w:space="0" w:color="auto"/>
        <w:bottom w:val="none" w:sz="0" w:space="0" w:color="auto"/>
        <w:right w:val="none" w:sz="0" w:space="0" w:color="auto"/>
      </w:divBdr>
    </w:div>
    <w:div w:id="1237714560">
      <w:marLeft w:val="640"/>
      <w:marRight w:val="0"/>
      <w:marTop w:val="0"/>
      <w:marBottom w:val="0"/>
      <w:divBdr>
        <w:top w:val="none" w:sz="0" w:space="0" w:color="auto"/>
        <w:left w:val="none" w:sz="0" w:space="0" w:color="auto"/>
        <w:bottom w:val="none" w:sz="0" w:space="0" w:color="auto"/>
        <w:right w:val="none" w:sz="0" w:space="0" w:color="auto"/>
      </w:divBdr>
    </w:div>
    <w:div w:id="1237786937">
      <w:marLeft w:val="640"/>
      <w:marRight w:val="0"/>
      <w:marTop w:val="0"/>
      <w:marBottom w:val="0"/>
      <w:divBdr>
        <w:top w:val="none" w:sz="0" w:space="0" w:color="auto"/>
        <w:left w:val="none" w:sz="0" w:space="0" w:color="auto"/>
        <w:bottom w:val="none" w:sz="0" w:space="0" w:color="auto"/>
        <w:right w:val="none" w:sz="0" w:space="0" w:color="auto"/>
      </w:divBdr>
    </w:div>
    <w:div w:id="1237790028">
      <w:marLeft w:val="640"/>
      <w:marRight w:val="0"/>
      <w:marTop w:val="0"/>
      <w:marBottom w:val="0"/>
      <w:divBdr>
        <w:top w:val="none" w:sz="0" w:space="0" w:color="auto"/>
        <w:left w:val="none" w:sz="0" w:space="0" w:color="auto"/>
        <w:bottom w:val="none" w:sz="0" w:space="0" w:color="auto"/>
        <w:right w:val="none" w:sz="0" w:space="0" w:color="auto"/>
      </w:divBdr>
    </w:div>
    <w:div w:id="1237940566">
      <w:marLeft w:val="640"/>
      <w:marRight w:val="0"/>
      <w:marTop w:val="0"/>
      <w:marBottom w:val="0"/>
      <w:divBdr>
        <w:top w:val="none" w:sz="0" w:space="0" w:color="auto"/>
        <w:left w:val="none" w:sz="0" w:space="0" w:color="auto"/>
        <w:bottom w:val="none" w:sz="0" w:space="0" w:color="auto"/>
        <w:right w:val="none" w:sz="0" w:space="0" w:color="auto"/>
      </w:divBdr>
    </w:div>
    <w:div w:id="1237975763">
      <w:marLeft w:val="640"/>
      <w:marRight w:val="0"/>
      <w:marTop w:val="0"/>
      <w:marBottom w:val="0"/>
      <w:divBdr>
        <w:top w:val="none" w:sz="0" w:space="0" w:color="auto"/>
        <w:left w:val="none" w:sz="0" w:space="0" w:color="auto"/>
        <w:bottom w:val="none" w:sz="0" w:space="0" w:color="auto"/>
        <w:right w:val="none" w:sz="0" w:space="0" w:color="auto"/>
      </w:divBdr>
    </w:div>
    <w:div w:id="1238246214">
      <w:marLeft w:val="640"/>
      <w:marRight w:val="0"/>
      <w:marTop w:val="0"/>
      <w:marBottom w:val="0"/>
      <w:divBdr>
        <w:top w:val="none" w:sz="0" w:space="0" w:color="auto"/>
        <w:left w:val="none" w:sz="0" w:space="0" w:color="auto"/>
        <w:bottom w:val="none" w:sz="0" w:space="0" w:color="auto"/>
        <w:right w:val="none" w:sz="0" w:space="0" w:color="auto"/>
      </w:divBdr>
    </w:div>
    <w:div w:id="1238320804">
      <w:marLeft w:val="640"/>
      <w:marRight w:val="0"/>
      <w:marTop w:val="0"/>
      <w:marBottom w:val="0"/>
      <w:divBdr>
        <w:top w:val="none" w:sz="0" w:space="0" w:color="auto"/>
        <w:left w:val="none" w:sz="0" w:space="0" w:color="auto"/>
        <w:bottom w:val="none" w:sz="0" w:space="0" w:color="auto"/>
        <w:right w:val="none" w:sz="0" w:space="0" w:color="auto"/>
      </w:divBdr>
    </w:div>
    <w:div w:id="1238368486">
      <w:marLeft w:val="640"/>
      <w:marRight w:val="0"/>
      <w:marTop w:val="0"/>
      <w:marBottom w:val="0"/>
      <w:divBdr>
        <w:top w:val="none" w:sz="0" w:space="0" w:color="auto"/>
        <w:left w:val="none" w:sz="0" w:space="0" w:color="auto"/>
        <w:bottom w:val="none" w:sz="0" w:space="0" w:color="auto"/>
        <w:right w:val="none" w:sz="0" w:space="0" w:color="auto"/>
      </w:divBdr>
    </w:div>
    <w:div w:id="1238394017">
      <w:marLeft w:val="640"/>
      <w:marRight w:val="0"/>
      <w:marTop w:val="0"/>
      <w:marBottom w:val="0"/>
      <w:divBdr>
        <w:top w:val="none" w:sz="0" w:space="0" w:color="auto"/>
        <w:left w:val="none" w:sz="0" w:space="0" w:color="auto"/>
        <w:bottom w:val="none" w:sz="0" w:space="0" w:color="auto"/>
        <w:right w:val="none" w:sz="0" w:space="0" w:color="auto"/>
      </w:divBdr>
    </w:div>
    <w:div w:id="1238444857">
      <w:marLeft w:val="640"/>
      <w:marRight w:val="0"/>
      <w:marTop w:val="0"/>
      <w:marBottom w:val="0"/>
      <w:divBdr>
        <w:top w:val="none" w:sz="0" w:space="0" w:color="auto"/>
        <w:left w:val="none" w:sz="0" w:space="0" w:color="auto"/>
        <w:bottom w:val="none" w:sz="0" w:space="0" w:color="auto"/>
        <w:right w:val="none" w:sz="0" w:space="0" w:color="auto"/>
      </w:divBdr>
    </w:div>
    <w:div w:id="1238590586">
      <w:marLeft w:val="640"/>
      <w:marRight w:val="0"/>
      <w:marTop w:val="0"/>
      <w:marBottom w:val="0"/>
      <w:divBdr>
        <w:top w:val="none" w:sz="0" w:space="0" w:color="auto"/>
        <w:left w:val="none" w:sz="0" w:space="0" w:color="auto"/>
        <w:bottom w:val="none" w:sz="0" w:space="0" w:color="auto"/>
        <w:right w:val="none" w:sz="0" w:space="0" w:color="auto"/>
      </w:divBdr>
    </w:div>
    <w:div w:id="1238631446">
      <w:marLeft w:val="640"/>
      <w:marRight w:val="0"/>
      <w:marTop w:val="0"/>
      <w:marBottom w:val="0"/>
      <w:divBdr>
        <w:top w:val="none" w:sz="0" w:space="0" w:color="auto"/>
        <w:left w:val="none" w:sz="0" w:space="0" w:color="auto"/>
        <w:bottom w:val="none" w:sz="0" w:space="0" w:color="auto"/>
        <w:right w:val="none" w:sz="0" w:space="0" w:color="auto"/>
      </w:divBdr>
    </w:div>
    <w:div w:id="1238705519">
      <w:marLeft w:val="640"/>
      <w:marRight w:val="0"/>
      <w:marTop w:val="0"/>
      <w:marBottom w:val="0"/>
      <w:divBdr>
        <w:top w:val="none" w:sz="0" w:space="0" w:color="auto"/>
        <w:left w:val="none" w:sz="0" w:space="0" w:color="auto"/>
        <w:bottom w:val="none" w:sz="0" w:space="0" w:color="auto"/>
        <w:right w:val="none" w:sz="0" w:space="0" w:color="auto"/>
      </w:divBdr>
    </w:div>
    <w:div w:id="1238705587">
      <w:marLeft w:val="640"/>
      <w:marRight w:val="0"/>
      <w:marTop w:val="0"/>
      <w:marBottom w:val="0"/>
      <w:divBdr>
        <w:top w:val="none" w:sz="0" w:space="0" w:color="auto"/>
        <w:left w:val="none" w:sz="0" w:space="0" w:color="auto"/>
        <w:bottom w:val="none" w:sz="0" w:space="0" w:color="auto"/>
        <w:right w:val="none" w:sz="0" w:space="0" w:color="auto"/>
      </w:divBdr>
    </w:div>
    <w:div w:id="1238782849">
      <w:marLeft w:val="640"/>
      <w:marRight w:val="0"/>
      <w:marTop w:val="0"/>
      <w:marBottom w:val="0"/>
      <w:divBdr>
        <w:top w:val="none" w:sz="0" w:space="0" w:color="auto"/>
        <w:left w:val="none" w:sz="0" w:space="0" w:color="auto"/>
        <w:bottom w:val="none" w:sz="0" w:space="0" w:color="auto"/>
        <w:right w:val="none" w:sz="0" w:space="0" w:color="auto"/>
      </w:divBdr>
    </w:div>
    <w:div w:id="1238903539">
      <w:marLeft w:val="640"/>
      <w:marRight w:val="0"/>
      <w:marTop w:val="0"/>
      <w:marBottom w:val="0"/>
      <w:divBdr>
        <w:top w:val="none" w:sz="0" w:space="0" w:color="auto"/>
        <w:left w:val="none" w:sz="0" w:space="0" w:color="auto"/>
        <w:bottom w:val="none" w:sz="0" w:space="0" w:color="auto"/>
        <w:right w:val="none" w:sz="0" w:space="0" w:color="auto"/>
      </w:divBdr>
    </w:div>
    <w:div w:id="1238907074">
      <w:marLeft w:val="640"/>
      <w:marRight w:val="0"/>
      <w:marTop w:val="0"/>
      <w:marBottom w:val="0"/>
      <w:divBdr>
        <w:top w:val="none" w:sz="0" w:space="0" w:color="auto"/>
        <w:left w:val="none" w:sz="0" w:space="0" w:color="auto"/>
        <w:bottom w:val="none" w:sz="0" w:space="0" w:color="auto"/>
        <w:right w:val="none" w:sz="0" w:space="0" w:color="auto"/>
      </w:divBdr>
    </w:div>
    <w:div w:id="1238978439">
      <w:marLeft w:val="640"/>
      <w:marRight w:val="0"/>
      <w:marTop w:val="0"/>
      <w:marBottom w:val="0"/>
      <w:divBdr>
        <w:top w:val="none" w:sz="0" w:space="0" w:color="auto"/>
        <w:left w:val="none" w:sz="0" w:space="0" w:color="auto"/>
        <w:bottom w:val="none" w:sz="0" w:space="0" w:color="auto"/>
        <w:right w:val="none" w:sz="0" w:space="0" w:color="auto"/>
      </w:divBdr>
    </w:div>
    <w:div w:id="1239049500">
      <w:marLeft w:val="640"/>
      <w:marRight w:val="0"/>
      <w:marTop w:val="0"/>
      <w:marBottom w:val="0"/>
      <w:divBdr>
        <w:top w:val="none" w:sz="0" w:space="0" w:color="auto"/>
        <w:left w:val="none" w:sz="0" w:space="0" w:color="auto"/>
        <w:bottom w:val="none" w:sz="0" w:space="0" w:color="auto"/>
        <w:right w:val="none" w:sz="0" w:space="0" w:color="auto"/>
      </w:divBdr>
    </w:div>
    <w:div w:id="1239054833">
      <w:marLeft w:val="640"/>
      <w:marRight w:val="0"/>
      <w:marTop w:val="0"/>
      <w:marBottom w:val="0"/>
      <w:divBdr>
        <w:top w:val="none" w:sz="0" w:space="0" w:color="auto"/>
        <w:left w:val="none" w:sz="0" w:space="0" w:color="auto"/>
        <w:bottom w:val="none" w:sz="0" w:space="0" w:color="auto"/>
        <w:right w:val="none" w:sz="0" w:space="0" w:color="auto"/>
      </w:divBdr>
    </w:div>
    <w:div w:id="1239244660">
      <w:marLeft w:val="640"/>
      <w:marRight w:val="0"/>
      <w:marTop w:val="0"/>
      <w:marBottom w:val="0"/>
      <w:divBdr>
        <w:top w:val="none" w:sz="0" w:space="0" w:color="auto"/>
        <w:left w:val="none" w:sz="0" w:space="0" w:color="auto"/>
        <w:bottom w:val="none" w:sz="0" w:space="0" w:color="auto"/>
        <w:right w:val="none" w:sz="0" w:space="0" w:color="auto"/>
      </w:divBdr>
    </w:div>
    <w:div w:id="1239247705">
      <w:marLeft w:val="640"/>
      <w:marRight w:val="0"/>
      <w:marTop w:val="0"/>
      <w:marBottom w:val="0"/>
      <w:divBdr>
        <w:top w:val="none" w:sz="0" w:space="0" w:color="auto"/>
        <w:left w:val="none" w:sz="0" w:space="0" w:color="auto"/>
        <w:bottom w:val="none" w:sz="0" w:space="0" w:color="auto"/>
        <w:right w:val="none" w:sz="0" w:space="0" w:color="auto"/>
      </w:divBdr>
    </w:div>
    <w:div w:id="1239942098">
      <w:marLeft w:val="640"/>
      <w:marRight w:val="0"/>
      <w:marTop w:val="0"/>
      <w:marBottom w:val="0"/>
      <w:divBdr>
        <w:top w:val="none" w:sz="0" w:space="0" w:color="auto"/>
        <w:left w:val="none" w:sz="0" w:space="0" w:color="auto"/>
        <w:bottom w:val="none" w:sz="0" w:space="0" w:color="auto"/>
        <w:right w:val="none" w:sz="0" w:space="0" w:color="auto"/>
      </w:divBdr>
    </w:div>
    <w:div w:id="1239945739">
      <w:marLeft w:val="640"/>
      <w:marRight w:val="0"/>
      <w:marTop w:val="0"/>
      <w:marBottom w:val="0"/>
      <w:divBdr>
        <w:top w:val="none" w:sz="0" w:space="0" w:color="auto"/>
        <w:left w:val="none" w:sz="0" w:space="0" w:color="auto"/>
        <w:bottom w:val="none" w:sz="0" w:space="0" w:color="auto"/>
        <w:right w:val="none" w:sz="0" w:space="0" w:color="auto"/>
      </w:divBdr>
    </w:div>
    <w:div w:id="1240023701">
      <w:marLeft w:val="640"/>
      <w:marRight w:val="0"/>
      <w:marTop w:val="0"/>
      <w:marBottom w:val="0"/>
      <w:divBdr>
        <w:top w:val="none" w:sz="0" w:space="0" w:color="auto"/>
        <w:left w:val="none" w:sz="0" w:space="0" w:color="auto"/>
        <w:bottom w:val="none" w:sz="0" w:space="0" w:color="auto"/>
        <w:right w:val="none" w:sz="0" w:space="0" w:color="auto"/>
      </w:divBdr>
    </w:div>
    <w:div w:id="1240024387">
      <w:marLeft w:val="640"/>
      <w:marRight w:val="0"/>
      <w:marTop w:val="0"/>
      <w:marBottom w:val="0"/>
      <w:divBdr>
        <w:top w:val="none" w:sz="0" w:space="0" w:color="auto"/>
        <w:left w:val="none" w:sz="0" w:space="0" w:color="auto"/>
        <w:bottom w:val="none" w:sz="0" w:space="0" w:color="auto"/>
        <w:right w:val="none" w:sz="0" w:space="0" w:color="auto"/>
      </w:divBdr>
    </w:div>
    <w:div w:id="1240090702">
      <w:marLeft w:val="640"/>
      <w:marRight w:val="0"/>
      <w:marTop w:val="0"/>
      <w:marBottom w:val="0"/>
      <w:divBdr>
        <w:top w:val="none" w:sz="0" w:space="0" w:color="auto"/>
        <w:left w:val="none" w:sz="0" w:space="0" w:color="auto"/>
        <w:bottom w:val="none" w:sz="0" w:space="0" w:color="auto"/>
        <w:right w:val="none" w:sz="0" w:space="0" w:color="auto"/>
      </w:divBdr>
    </w:div>
    <w:div w:id="1240096920">
      <w:marLeft w:val="640"/>
      <w:marRight w:val="0"/>
      <w:marTop w:val="0"/>
      <w:marBottom w:val="0"/>
      <w:divBdr>
        <w:top w:val="none" w:sz="0" w:space="0" w:color="auto"/>
        <w:left w:val="none" w:sz="0" w:space="0" w:color="auto"/>
        <w:bottom w:val="none" w:sz="0" w:space="0" w:color="auto"/>
        <w:right w:val="none" w:sz="0" w:space="0" w:color="auto"/>
      </w:divBdr>
    </w:div>
    <w:div w:id="1240098345">
      <w:marLeft w:val="640"/>
      <w:marRight w:val="0"/>
      <w:marTop w:val="0"/>
      <w:marBottom w:val="0"/>
      <w:divBdr>
        <w:top w:val="none" w:sz="0" w:space="0" w:color="auto"/>
        <w:left w:val="none" w:sz="0" w:space="0" w:color="auto"/>
        <w:bottom w:val="none" w:sz="0" w:space="0" w:color="auto"/>
        <w:right w:val="none" w:sz="0" w:space="0" w:color="auto"/>
      </w:divBdr>
    </w:div>
    <w:div w:id="1240209645">
      <w:marLeft w:val="640"/>
      <w:marRight w:val="0"/>
      <w:marTop w:val="0"/>
      <w:marBottom w:val="0"/>
      <w:divBdr>
        <w:top w:val="none" w:sz="0" w:space="0" w:color="auto"/>
        <w:left w:val="none" w:sz="0" w:space="0" w:color="auto"/>
        <w:bottom w:val="none" w:sz="0" w:space="0" w:color="auto"/>
        <w:right w:val="none" w:sz="0" w:space="0" w:color="auto"/>
      </w:divBdr>
    </w:div>
    <w:div w:id="1240213701">
      <w:marLeft w:val="640"/>
      <w:marRight w:val="0"/>
      <w:marTop w:val="0"/>
      <w:marBottom w:val="0"/>
      <w:divBdr>
        <w:top w:val="none" w:sz="0" w:space="0" w:color="auto"/>
        <w:left w:val="none" w:sz="0" w:space="0" w:color="auto"/>
        <w:bottom w:val="none" w:sz="0" w:space="0" w:color="auto"/>
        <w:right w:val="none" w:sz="0" w:space="0" w:color="auto"/>
      </w:divBdr>
    </w:div>
    <w:div w:id="1240365482">
      <w:marLeft w:val="640"/>
      <w:marRight w:val="0"/>
      <w:marTop w:val="0"/>
      <w:marBottom w:val="0"/>
      <w:divBdr>
        <w:top w:val="none" w:sz="0" w:space="0" w:color="auto"/>
        <w:left w:val="none" w:sz="0" w:space="0" w:color="auto"/>
        <w:bottom w:val="none" w:sz="0" w:space="0" w:color="auto"/>
        <w:right w:val="none" w:sz="0" w:space="0" w:color="auto"/>
      </w:divBdr>
    </w:div>
    <w:div w:id="1240408454">
      <w:marLeft w:val="640"/>
      <w:marRight w:val="0"/>
      <w:marTop w:val="0"/>
      <w:marBottom w:val="0"/>
      <w:divBdr>
        <w:top w:val="none" w:sz="0" w:space="0" w:color="auto"/>
        <w:left w:val="none" w:sz="0" w:space="0" w:color="auto"/>
        <w:bottom w:val="none" w:sz="0" w:space="0" w:color="auto"/>
        <w:right w:val="none" w:sz="0" w:space="0" w:color="auto"/>
      </w:divBdr>
    </w:div>
    <w:div w:id="1240408522">
      <w:marLeft w:val="640"/>
      <w:marRight w:val="0"/>
      <w:marTop w:val="0"/>
      <w:marBottom w:val="0"/>
      <w:divBdr>
        <w:top w:val="none" w:sz="0" w:space="0" w:color="auto"/>
        <w:left w:val="none" w:sz="0" w:space="0" w:color="auto"/>
        <w:bottom w:val="none" w:sz="0" w:space="0" w:color="auto"/>
        <w:right w:val="none" w:sz="0" w:space="0" w:color="auto"/>
      </w:divBdr>
    </w:div>
    <w:div w:id="1240559122">
      <w:marLeft w:val="640"/>
      <w:marRight w:val="0"/>
      <w:marTop w:val="0"/>
      <w:marBottom w:val="0"/>
      <w:divBdr>
        <w:top w:val="none" w:sz="0" w:space="0" w:color="auto"/>
        <w:left w:val="none" w:sz="0" w:space="0" w:color="auto"/>
        <w:bottom w:val="none" w:sz="0" w:space="0" w:color="auto"/>
        <w:right w:val="none" w:sz="0" w:space="0" w:color="auto"/>
      </w:divBdr>
    </w:div>
    <w:div w:id="1240560183">
      <w:marLeft w:val="640"/>
      <w:marRight w:val="0"/>
      <w:marTop w:val="0"/>
      <w:marBottom w:val="0"/>
      <w:divBdr>
        <w:top w:val="none" w:sz="0" w:space="0" w:color="auto"/>
        <w:left w:val="none" w:sz="0" w:space="0" w:color="auto"/>
        <w:bottom w:val="none" w:sz="0" w:space="0" w:color="auto"/>
        <w:right w:val="none" w:sz="0" w:space="0" w:color="auto"/>
      </w:divBdr>
    </w:div>
    <w:div w:id="1240602748">
      <w:marLeft w:val="640"/>
      <w:marRight w:val="0"/>
      <w:marTop w:val="0"/>
      <w:marBottom w:val="0"/>
      <w:divBdr>
        <w:top w:val="none" w:sz="0" w:space="0" w:color="auto"/>
        <w:left w:val="none" w:sz="0" w:space="0" w:color="auto"/>
        <w:bottom w:val="none" w:sz="0" w:space="0" w:color="auto"/>
        <w:right w:val="none" w:sz="0" w:space="0" w:color="auto"/>
      </w:divBdr>
    </w:div>
    <w:div w:id="1240793952">
      <w:marLeft w:val="640"/>
      <w:marRight w:val="0"/>
      <w:marTop w:val="0"/>
      <w:marBottom w:val="0"/>
      <w:divBdr>
        <w:top w:val="none" w:sz="0" w:space="0" w:color="auto"/>
        <w:left w:val="none" w:sz="0" w:space="0" w:color="auto"/>
        <w:bottom w:val="none" w:sz="0" w:space="0" w:color="auto"/>
        <w:right w:val="none" w:sz="0" w:space="0" w:color="auto"/>
      </w:divBdr>
    </w:div>
    <w:div w:id="1240797022">
      <w:marLeft w:val="640"/>
      <w:marRight w:val="0"/>
      <w:marTop w:val="0"/>
      <w:marBottom w:val="0"/>
      <w:divBdr>
        <w:top w:val="none" w:sz="0" w:space="0" w:color="auto"/>
        <w:left w:val="none" w:sz="0" w:space="0" w:color="auto"/>
        <w:bottom w:val="none" w:sz="0" w:space="0" w:color="auto"/>
        <w:right w:val="none" w:sz="0" w:space="0" w:color="auto"/>
      </w:divBdr>
    </w:div>
    <w:div w:id="1240864384">
      <w:marLeft w:val="640"/>
      <w:marRight w:val="0"/>
      <w:marTop w:val="0"/>
      <w:marBottom w:val="0"/>
      <w:divBdr>
        <w:top w:val="none" w:sz="0" w:space="0" w:color="auto"/>
        <w:left w:val="none" w:sz="0" w:space="0" w:color="auto"/>
        <w:bottom w:val="none" w:sz="0" w:space="0" w:color="auto"/>
        <w:right w:val="none" w:sz="0" w:space="0" w:color="auto"/>
      </w:divBdr>
    </w:div>
    <w:div w:id="1241016725">
      <w:marLeft w:val="640"/>
      <w:marRight w:val="0"/>
      <w:marTop w:val="0"/>
      <w:marBottom w:val="0"/>
      <w:divBdr>
        <w:top w:val="none" w:sz="0" w:space="0" w:color="auto"/>
        <w:left w:val="none" w:sz="0" w:space="0" w:color="auto"/>
        <w:bottom w:val="none" w:sz="0" w:space="0" w:color="auto"/>
        <w:right w:val="none" w:sz="0" w:space="0" w:color="auto"/>
      </w:divBdr>
    </w:div>
    <w:div w:id="1241062393">
      <w:marLeft w:val="640"/>
      <w:marRight w:val="0"/>
      <w:marTop w:val="0"/>
      <w:marBottom w:val="0"/>
      <w:divBdr>
        <w:top w:val="none" w:sz="0" w:space="0" w:color="auto"/>
        <w:left w:val="none" w:sz="0" w:space="0" w:color="auto"/>
        <w:bottom w:val="none" w:sz="0" w:space="0" w:color="auto"/>
        <w:right w:val="none" w:sz="0" w:space="0" w:color="auto"/>
      </w:divBdr>
    </w:div>
    <w:div w:id="1241133754">
      <w:marLeft w:val="640"/>
      <w:marRight w:val="0"/>
      <w:marTop w:val="0"/>
      <w:marBottom w:val="0"/>
      <w:divBdr>
        <w:top w:val="none" w:sz="0" w:space="0" w:color="auto"/>
        <w:left w:val="none" w:sz="0" w:space="0" w:color="auto"/>
        <w:bottom w:val="none" w:sz="0" w:space="0" w:color="auto"/>
        <w:right w:val="none" w:sz="0" w:space="0" w:color="auto"/>
      </w:divBdr>
    </w:div>
    <w:div w:id="1241135440">
      <w:marLeft w:val="640"/>
      <w:marRight w:val="0"/>
      <w:marTop w:val="0"/>
      <w:marBottom w:val="0"/>
      <w:divBdr>
        <w:top w:val="none" w:sz="0" w:space="0" w:color="auto"/>
        <w:left w:val="none" w:sz="0" w:space="0" w:color="auto"/>
        <w:bottom w:val="none" w:sz="0" w:space="0" w:color="auto"/>
        <w:right w:val="none" w:sz="0" w:space="0" w:color="auto"/>
      </w:divBdr>
    </w:div>
    <w:div w:id="1241136093">
      <w:marLeft w:val="640"/>
      <w:marRight w:val="0"/>
      <w:marTop w:val="0"/>
      <w:marBottom w:val="0"/>
      <w:divBdr>
        <w:top w:val="none" w:sz="0" w:space="0" w:color="auto"/>
        <w:left w:val="none" w:sz="0" w:space="0" w:color="auto"/>
        <w:bottom w:val="none" w:sz="0" w:space="0" w:color="auto"/>
        <w:right w:val="none" w:sz="0" w:space="0" w:color="auto"/>
      </w:divBdr>
    </w:div>
    <w:div w:id="1241208507">
      <w:marLeft w:val="640"/>
      <w:marRight w:val="0"/>
      <w:marTop w:val="0"/>
      <w:marBottom w:val="0"/>
      <w:divBdr>
        <w:top w:val="none" w:sz="0" w:space="0" w:color="auto"/>
        <w:left w:val="none" w:sz="0" w:space="0" w:color="auto"/>
        <w:bottom w:val="none" w:sz="0" w:space="0" w:color="auto"/>
        <w:right w:val="none" w:sz="0" w:space="0" w:color="auto"/>
      </w:divBdr>
    </w:div>
    <w:div w:id="1241479404">
      <w:marLeft w:val="640"/>
      <w:marRight w:val="0"/>
      <w:marTop w:val="0"/>
      <w:marBottom w:val="0"/>
      <w:divBdr>
        <w:top w:val="none" w:sz="0" w:space="0" w:color="auto"/>
        <w:left w:val="none" w:sz="0" w:space="0" w:color="auto"/>
        <w:bottom w:val="none" w:sz="0" w:space="0" w:color="auto"/>
        <w:right w:val="none" w:sz="0" w:space="0" w:color="auto"/>
      </w:divBdr>
    </w:div>
    <w:div w:id="1241522690">
      <w:marLeft w:val="640"/>
      <w:marRight w:val="0"/>
      <w:marTop w:val="0"/>
      <w:marBottom w:val="0"/>
      <w:divBdr>
        <w:top w:val="none" w:sz="0" w:space="0" w:color="auto"/>
        <w:left w:val="none" w:sz="0" w:space="0" w:color="auto"/>
        <w:bottom w:val="none" w:sz="0" w:space="0" w:color="auto"/>
        <w:right w:val="none" w:sz="0" w:space="0" w:color="auto"/>
      </w:divBdr>
    </w:div>
    <w:div w:id="1241525523">
      <w:marLeft w:val="640"/>
      <w:marRight w:val="0"/>
      <w:marTop w:val="0"/>
      <w:marBottom w:val="0"/>
      <w:divBdr>
        <w:top w:val="none" w:sz="0" w:space="0" w:color="auto"/>
        <w:left w:val="none" w:sz="0" w:space="0" w:color="auto"/>
        <w:bottom w:val="none" w:sz="0" w:space="0" w:color="auto"/>
        <w:right w:val="none" w:sz="0" w:space="0" w:color="auto"/>
      </w:divBdr>
    </w:div>
    <w:div w:id="1241597771">
      <w:marLeft w:val="640"/>
      <w:marRight w:val="0"/>
      <w:marTop w:val="0"/>
      <w:marBottom w:val="0"/>
      <w:divBdr>
        <w:top w:val="none" w:sz="0" w:space="0" w:color="auto"/>
        <w:left w:val="none" w:sz="0" w:space="0" w:color="auto"/>
        <w:bottom w:val="none" w:sz="0" w:space="0" w:color="auto"/>
        <w:right w:val="none" w:sz="0" w:space="0" w:color="auto"/>
      </w:divBdr>
    </w:div>
    <w:div w:id="1241601748">
      <w:marLeft w:val="640"/>
      <w:marRight w:val="0"/>
      <w:marTop w:val="0"/>
      <w:marBottom w:val="0"/>
      <w:divBdr>
        <w:top w:val="none" w:sz="0" w:space="0" w:color="auto"/>
        <w:left w:val="none" w:sz="0" w:space="0" w:color="auto"/>
        <w:bottom w:val="none" w:sz="0" w:space="0" w:color="auto"/>
        <w:right w:val="none" w:sz="0" w:space="0" w:color="auto"/>
      </w:divBdr>
    </w:div>
    <w:div w:id="1241676090">
      <w:marLeft w:val="640"/>
      <w:marRight w:val="0"/>
      <w:marTop w:val="0"/>
      <w:marBottom w:val="0"/>
      <w:divBdr>
        <w:top w:val="none" w:sz="0" w:space="0" w:color="auto"/>
        <w:left w:val="none" w:sz="0" w:space="0" w:color="auto"/>
        <w:bottom w:val="none" w:sz="0" w:space="0" w:color="auto"/>
        <w:right w:val="none" w:sz="0" w:space="0" w:color="auto"/>
      </w:divBdr>
    </w:div>
    <w:div w:id="1241787631">
      <w:marLeft w:val="640"/>
      <w:marRight w:val="0"/>
      <w:marTop w:val="0"/>
      <w:marBottom w:val="0"/>
      <w:divBdr>
        <w:top w:val="none" w:sz="0" w:space="0" w:color="auto"/>
        <w:left w:val="none" w:sz="0" w:space="0" w:color="auto"/>
        <w:bottom w:val="none" w:sz="0" w:space="0" w:color="auto"/>
        <w:right w:val="none" w:sz="0" w:space="0" w:color="auto"/>
      </w:divBdr>
    </w:div>
    <w:div w:id="1241788289">
      <w:marLeft w:val="640"/>
      <w:marRight w:val="0"/>
      <w:marTop w:val="0"/>
      <w:marBottom w:val="0"/>
      <w:divBdr>
        <w:top w:val="none" w:sz="0" w:space="0" w:color="auto"/>
        <w:left w:val="none" w:sz="0" w:space="0" w:color="auto"/>
        <w:bottom w:val="none" w:sz="0" w:space="0" w:color="auto"/>
        <w:right w:val="none" w:sz="0" w:space="0" w:color="auto"/>
      </w:divBdr>
    </w:div>
    <w:div w:id="1241911973">
      <w:marLeft w:val="640"/>
      <w:marRight w:val="0"/>
      <w:marTop w:val="0"/>
      <w:marBottom w:val="0"/>
      <w:divBdr>
        <w:top w:val="none" w:sz="0" w:space="0" w:color="auto"/>
        <w:left w:val="none" w:sz="0" w:space="0" w:color="auto"/>
        <w:bottom w:val="none" w:sz="0" w:space="0" w:color="auto"/>
        <w:right w:val="none" w:sz="0" w:space="0" w:color="auto"/>
      </w:divBdr>
    </w:div>
    <w:div w:id="1241911984">
      <w:marLeft w:val="640"/>
      <w:marRight w:val="0"/>
      <w:marTop w:val="0"/>
      <w:marBottom w:val="0"/>
      <w:divBdr>
        <w:top w:val="none" w:sz="0" w:space="0" w:color="auto"/>
        <w:left w:val="none" w:sz="0" w:space="0" w:color="auto"/>
        <w:bottom w:val="none" w:sz="0" w:space="0" w:color="auto"/>
        <w:right w:val="none" w:sz="0" w:space="0" w:color="auto"/>
      </w:divBdr>
    </w:div>
    <w:div w:id="1241989826">
      <w:marLeft w:val="640"/>
      <w:marRight w:val="0"/>
      <w:marTop w:val="0"/>
      <w:marBottom w:val="0"/>
      <w:divBdr>
        <w:top w:val="none" w:sz="0" w:space="0" w:color="auto"/>
        <w:left w:val="none" w:sz="0" w:space="0" w:color="auto"/>
        <w:bottom w:val="none" w:sz="0" w:space="0" w:color="auto"/>
        <w:right w:val="none" w:sz="0" w:space="0" w:color="auto"/>
      </w:divBdr>
    </w:div>
    <w:div w:id="1242058895">
      <w:marLeft w:val="640"/>
      <w:marRight w:val="0"/>
      <w:marTop w:val="0"/>
      <w:marBottom w:val="0"/>
      <w:divBdr>
        <w:top w:val="none" w:sz="0" w:space="0" w:color="auto"/>
        <w:left w:val="none" w:sz="0" w:space="0" w:color="auto"/>
        <w:bottom w:val="none" w:sz="0" w:space="0" w:color="auto"/>
        <w:right w:val="none" w:sz="0" w:space="0" w:color="auto"/>
      </w:divBdr>
    </w:div>
    <w:div w:id="1242176974">
      <w:marLeft w:val="640"/>
      <w:marRight w:val="0"/>
      <w:marTop w:val="0"/>
      <w:marBottom w:val="0"/>
      <w:divBdr>
        <w:top w:val="none" w:sz="0" w:space="0" w:color="auto"/>
        <w:left w:val="none" w:sz="0" w:space="0" w:color="auto"/>
        <w:bottom w:val="none" w:sz="0" w:space="0" w:color="auto"/>
        <w:right w:val="none" w:sz="0" w:space="0" w:color="auto"/>
      </w:divBdr>
    </w:div>
    <w:div w:id="1242182667">
      <w:marLeft w:val="640"/>
      <w:marRight w:val="0"/>
      <w:marTop w:val="0"/>
      <w:marBottom w:val="0"/>
      <w:divBdr>
        <w:top w:val="none" w:sz="0" w:space="0" w:color="auto"/>
        <w:left w:val="none" w:sz="0" w:space="0" w:color="auto"/>
        <w:bottom w:val="none" w:sz="0" w:space="0" w:color="auto"/>
        <w:right w:val="none" w:sz="0" w:space="0" w:color="auto"/>
      </w:divBdr>
    </w:div>
    <w:div w:id="1242330997">
      <w:marLeft w:val="640"/>
      <w:marRight w:val="0"/>
      <w:marTop w:val="0"/>
      <w:marBottom w:val="0"/>
      <w:divBdr>
        <w:top w:val="none" w:sz="0" w:space="0" w:color="auto"/>
        <w:left w:val="none" w:sz="0" w:space="0" w:color="auto"/>
        <w:bottom w:val="none" w:sz="0" w:space="0" w:color="auto"/>
        <w:right w:val="none" w:sz="0" w:space="0" w:color="auto"/>
      </w:divBdr>
    </w:div>
    <w:div w:id="1242639266">
      <w:marLeft w:val="640"/>
      <w:marRight w:val="0"/>
      <w:marTop w:val="0"/>
      <w:marBottom w:val="0"/>
      <w:divBdr>
        <w:top w:val="none" w:sz="0" w:space="0" w:color="auto"/>
        <w:left w:val="none" w:sz="0" w:space="0" w:color="auto"/>
        <w:bottom w:val="none" w:sz="0" w:space="0" w:color="auto"/>
        <w:right w:val="none" w:sz="0" w:space="0" w:color="auto"/>
      </w:divBdr>
    </w:div>
    <w:div w:id="1242713683">
      <w:marLeft w:val="640"/>
      <w:marRight w:val="0"/>
      <w:marTop w:val="0"/>
      <w:marBottom w:val="0"/>
      <w:divBdr>
        <w:top w:val="none" w:sz="0" w:space="0" w:color="auto"/>
        <w:left w:val="none" w:sz="0" w:space="0" w:color="auto"/>
        <w:bottom w:val="none" w:sz="0" w:space="0" w:color="auto"/>
        <w:right w:val="none" w:sz="0" w:space="0" w:color="auto"/>
      </w:divBdr>
    </w:div>
    <w:div w:id="1242713823">
      <w:marLeft w:val="640"/>
      <w:marRight w:val="0"/>
      <w:marTop w:val="0"/>
      <w:marBottom w:val="0"/>
      <w:divBdr>
        <w:top w:val="none" w:sz="0" w:space="0" w:color="auto"/>
        <w:left w:val="none" w:sz="0" w:space="0" w:color="auto"/>
        <w:bottom w:val="none" w:sz="0" w:space="0" w:color="auto"/>
        <w:right w:val="none" w:sz="0" w:space="0" w:color="auto"/>
      </w:divBdr>
    </w:div>
    <w:div w:id="1242831088">
      <w:marLeft w:val="640"/>
      <w:marRight w:val="0"/>
      <w:marTop w:val="0"/>
      <w:marBottom w:val="0"/>
      <w:divBdr>
        <w:top w:val="none" w:sz="0" w:space="0" w:color="auto"/>
        <w:left w:val="none" w:sz="0" w:space="0" w:color="auto"/>
        <w:bottom w:val="none" w:sz="0" w:space="0" w:color="auto"/>
        <w:right w:val="none" w:sz="0" w:space="0" w:color="auto"/>
      </w:divBdr>
    </w:div>
    <w:div w:id="1243026365">
      <w:marLeft w:val="640"/>
      <w:marRight w:val="0"/>
      <w:marTop w:val="0"/>
      <w:marBottom w:val="0"/>
      <w:divBdr>
        <w:top w:val="none" w:sz="0" w:space="0" w:color="auto"/>
        <w:left w:val="none" w:sz="0" w:space="0" w:color="auto"/>
        <w:bottom w:val="none" w:sz="0" w:space="0" w:color="auto"/>
        <w:right w:val="none" w:sz="0" w:space="0" w:color="auto"/>
      </w:divBdr>
    </w:div>
    <w:div w:id="1243106700">
      <w:marLeft w:val="640"/>
      <w:marRight w:val="0"/>
      <w:marTop w:val="0"/>
      <w:marBottom w:val="0"/>
      <w:divBdr>
        <w:top w:val="none" w:sz="0" w:space="0" w:color="auto"/>
        <w:left w:val="none" w:sz="0" w:space="0" w:color="auto"/>
        <w:bottom w:val="none" w:sz="0" w:space="0" w:color="auto"/>
        <w:right w:val="none" w:sz="0" w:space="0" w:color="auto"/>
      </w:divBdr>
    </w:div>
    <w:div w:id="1243107217">
      <w:marLeft w:val="640"/>
      <w:marRight w:val="0"/>
      <w:marTop w:val="0"/>
      <w:marBottom w:val="0"/>
      <w:divBdr>
        <w:top w:val="none" w:sz="0" w:space="0" w:color="auto"/>
        <w:left w:val="none" w:sz="0" w:space="0" w:color="auto"/>
        <w:bottom w:val="none" w:sz="0" w:space="0" w:color="auto"/>
        <w:right w:val="none" w:sz="0" w:space="0" w:color="auto"/>
      </w:divBdr>
    </w:div>
    <w:div w:id="1243294088">
      <w:marLeft w:val="640"/>
      <w:marRight w:val="0"/>
      <w:marTop w:val="0"/>
      <w:marBottom w:val="0"/>
      <w:divBdr>
        <w:top w:val="none" w:sz="0" w:space="0" w:color="auto"/>
        <w:left w:val="none" w:sz="0" w:space="0" w:color="auto"/>
        <w:bottom w:val="none" w:sz="0" w:space="0" w:color="auto"/>
        <w:right w:val="none" w:sz="0" w:space="0" w:color="auto"/>
      </w:divBdr>
    </w:div>
    <w:div w:id="1243297865">
      <w:marLeft w:val="640"/>
      <w:marRight w:val="0"/>
      <w:marTop w:val="0"/>
      <w:marBottom w:val="0"/>
      <w:divBdr>
        <w:top w:val="none" w:sz="0" w:space="0" w:color="auto"/>
        <w:left w:val="none" w:sz="0" w:space="0" w:color="auto"/>
        <w:bottom w:val="none" w:sz="0" w:space="0" w:color="auto"/>
        <w:right w:val="none" w:sz="0" w:space="0" w:color="auto"/>
      </w:divBdr>
    </w:div>
    <w:div w:id="1243374660">
      <w:marLeft w:val="640"/>
      <w:marRight w:val="0"/>
      <w:marTop w:val="0"/>
      <w:marBottom w:val="0"/>
      <w:divBdr>
        <w:top w:val="none" w:sz="0" w:space="0" w:color="auto"/>
        <w:left w:val="none" w:sz="0" w:space="0" w:color="auto"/>
        <w:bottom w:val="none" w:sz="0" w:space="0" w:color="auto"/>
        <w:right w:val="none" w:sz="0" w:space="0" w:color="auto"/>
      </w:divBdr>
    </w:div>
    <w:div w:id="1243492817">
      <w:marLeft w:val="640"/>
      <w:marRight w:val="0"/>
      <w:marTop w:val="0"/>
      <w:marBottom w:val="0"/>
      <w:divBdr>
        <w:top w:val="none" w:sz="0" w:space="0" w:color="auto"/>
        <w:left w:val="none" w:sz="0" w:space="0" w:color="auto"/>
        <w:bottom w:val="none" w:sz="0" w:space="0" w:color="auto"/>
        <w:right w:val="none" w:sz="0" w:space="0" w:color="auto"/>
      </w:divBdr>
    </w:div>
    <w:div w:id="1243562876">
      <w:marLeft w:val="640"/>
      <w:marRight w:val="0"/>
      <w:marTop w:val="0"/>
      <w:marBottom w:val="0"/>
      <w:divBdr>
        <w:top w:val="none" w:sz="0" w:space="0" w:color="auto"/>
        <w:left w:val="none" w:sz="0" w:space="0" w:color="auto"/>
        <w:bottom w:val="none" w:sz="0" w:space="0" w:color="auto"/>
        <w:right w:val="none" w:sz="0" w:space="0" w:color="auto"/>
      </w:divBdr>
    </w:div>
    <w:div w:id="1243642607">
      <w:marLeft w:val="640"/>
      <w:marRight w:val="0"/>
      <w:marTop w:val="0"/>
      <w:marBottom w:val="0"/>
      <w:divBdr>
        <w:top w:val="none" w:sz="0" w:space="0" w:color="auto"/>
        <w:left w:val="none" w:sz="0" w:space="0" w:color="auto"/>
        <w:bottom w:val="none" w:sz="0" w:space="0" w:color="auto"/>
        <w:right w:val="none" w:sz="0" w:space="0" w:color="auto"/>
      </w:divBdr>
    </w:div>
    <w:div w:id="1243679751">
      <w:marLeft w:val="640"/>
      <w:marRight w:val="0"/>
      <w:marTop w:val="0"/>
      <w:marBottom w:val="0"/>
      <w:divBdr>
        <w:top w:val="none" w:sz="0" w:space="0" w:color="auto"/>
        <w:left w:val="none" w:sz="0" w:space="0" w:color="auto"/>
        <w:bottom w:val="none" w:sz="0" w:space="0" w:color="auto"/>
        <w:right w:val="none" w:sz="0" w:space="0" w:color="auto"/>
      </w:divBdr>
    </w:div>
    <w:div w:id="1243680800">
      <w:marLeft w:val="640"/>
      <w:marRight w:val="0"/>
      <w:marTop w:val="0"/>
      <w:marBottom w:val="0"/>
      <w:divBdr>
        <w:top w:val="none" w:sz="0" w:space="0" w:color="auto"/>
        <w:left w:val="none" w:sz="0" w:space="0" w:color="auto"/>
        <w:bottom w:val="none" w:sz="0" w:space="0" w:color="auto"/>
        <w:right w:val="none" w:sz="0" w:space="0" w:color="auto"/>
      </w:divBdr>
    </w:div>
    <w:div w:id="1243829469">
      <w:marLeft w:val="640"/>
      <w:marRight w:val="0"/>
      <w:marTop w:val="0"/>
      <w:marBottom w:val="0"/>
      <w:divBdr>
        <w:top w:val="none" w:sz="0" w:space="0" w:color="auto"/>
        <w:left w:val="none" w:sz="0" w:space="0" w:color="auto"/>
        <w:bottom w:val="none" w:sz="0" w:space="0" w:color="auto"/>
        <w:right w:val="none" w:sz="0" w:space="0" w:color="auto"/>
      </w:divBdr>
    </w:div>
    <w:div w:id="1243830813">
      <w:marLeft w:val="640"/>
      <w:marRight w:val="0"/>
      <w:marTop w:val="0"/>
      <w:marBottom w:val="0"/>
      <w:divBdr>
        <w:top w:val="none" w:sz="0" w:space="0" w:color="auto"/>
        <w:left w:val="none" w:sz="0" w:space="0" w:color="auto"/>
        <w:bottom w:val="none" w:sz="0" w:space="0" w:color="auto"/>
        <w:right w:val="none" w:sz="0" w:space="0" w:color="auto"/>
      </w:divBdr>
    </w:div>
    <w:div w:id="1243838299">
      <w:marLeft w:val="640"/>
      <w:marRight w:val="0"/>
      <w:marTop w:val="0"/>
      <w:marBottom w:val="0"/>
      <w:divBdr>
        <w:top w:val="none" w:sz="0" w:space="0" w:color="auto"/>
        <w:left w:val="none" w:sz="0" w:space="0" w:color="auto"/>
        <w:bottom w:val="none" w:sz="0" w:space="0" w:color="auto"/>
        <w:right w:val="none" w:sz="0" w:space="0" w:color="auto"/>
      </w:divBdr>
    </w:div>
    <w:div w:id="1243952857">
      <w:marLeft w:val="640"/>
      <w:marRight w:val="0"/>
      <w:marTop w:val="0"/>
      <w:marBottom w:val="0"/>
      <w:divBdr>
        <w:top w:val="none" w:sz="0" w:space="0" w:color="auto"/>
        <w:left w:val="none" w:sz="0" w:space="0" w:color="auto"/>
        <w:bottom w:val="none" w:sz="0" w:space="0" w:color="auto"/>
        <w:right w:val="none" w:sz="0" w:space="0" w:color="auto"/>
      </w:divBdr>
    </w:div>
    <w:div w:id="1244070982">
      <w:marLeft w:val="640"/>
      <w:marRight w:val="0"/>
      <w:marTop w:val="0"/>
      <w:marBottom w:val="0"/>
      <w:divBdr>
        <w:top w:val="none" w:sz="0" w:space="0" w:color="auto"/>
        <w:left w:val="none" w:sz="0" w:space="0" w:color="auto"/>
        <w:bottom w:val="none" w:sz="0" w:space="0" w:color="auto"/>
        <w:right w:val="none" w:sz="0" w:space="0" w:color="auto"/>
      </w:divBdr>
    </w:div>
    <w:div w:id="1244146350">
      <w:marLeft w:val="640"/>
      <w:marRight w:val="0"/>
      <w:marTop w:val="0"/>
      <w:marBottom w:val="0"/>
      <w:divBdr>
        <w:top w:val="none" w:sz="0" w:space="0" w:color="auto"/>
        <w:left w:val="none" w:sz="0" w:space="0" w:color="auto"/>
        <w:bottom w:val="none" w:sz="0" w:space="0" w:color="auto"/>
        <w:right w:val="none" w:sz="0" w:space="0" w:color="auto"/>
      </w:divBdr>
    </w:div>
    <w:div w:id="1244149709">
      <w:marLeft w:val="640"/>
      <w:marRight w:val="0"/>
      <w:marTop w:val="0"/>
      <w:marBottom w:val="0"/>
      <w:divBdr>
        <w:top w:val="none" w:sz="0" w:space="0" w:color="auto"/>
        <w:left w:val="none" w:sz="0" w:space="0" w:color="auto"/>
        <w:bottom w:val="none" w:sz="0" w:space="0" w:color="auto"/>
        <w:right w:val="none" w:sz="0" w:space="0" w:color="auto"/>
      </w:divBdr>
    </w:div>
    <w:div w:id="1244530115">
      <w:marLeft w:val="640"/>
      <w:marRight w:val="0"/>
      <w:marTop w:val="0"/>
      <w:marBottom w:val="0"/>
      <w:divBdr>
        <w:top w:val="none" w:sz="0" w:space="0" w:color="auto"/>
        <w:left w:val="none" w:sz="0" w:space="0" w:color="auto"/>
        <w:bottom w:val="none" w:sz="0" w:space="0" w:color="auto"/>
        <w:right w:val="none" w:sz="0" w:space="0" w:color="auto"/>
      </w:divBdr>
    </w:div>
    <w:div w:id="1244531535">
      <w:marLeft w:val="640"/>
      <w:marRight w:val="0"/>
      <w:marTop w:val="0"/>
      <w:marBottom w:val="0"/>
      <w:divBdr>
        <w:top w:val="none" w:sz="0" w:space="0" w:color="auto"/>
        <w:left w:val="none" w:sz="0" w:space="0" w:color="auto"/>
        <w:bottom w:val="none" w:sz="0" w:space="0" w:color="auto"/>
        <w:right w:val="none" w:sz="0" w:space="0" w:color="auto"/>
      </w:divBdr>
    </w:div>
    <w:div w:id="1244609698">
      <w:marLeft w:val="640"/>
      <w:marRight w:val="0"/>
      <w:marTop w:val="0"/>
      <w:marBottom w:val="0"/>
      <w:divBdr>
        <w:top w:val="none" w:sz="0" w:space="0" w:color="auto"/>
        <w:left w:val="none" w:sz="0" w:space="0" w:color="auto"/>
        <w:bottom w:val="none" w:sz="0" w:space="0" w:color="auto"/>
        <w:right w:val="none" w:sz="0" w:space="0" w:color="auto"/>
      </w:divBdr>
    </w:div>
    <w:div w:id="1244677978">
      <w:marLeft w:val="640"/>
      <w:marRight w:val="0"/>
      <w:marTop w:val="0"/>
      <w:marBottom w:val="0"/>
      <w:divBdr>
        <w:top w:val="none" w:sz="0" w:space="0" w:color="auto"/>
        <w:left w:val="none" w:sz="0" w:space="0" w:color="auto"/>
        <w:bottom w:val="none" w:sz="0" w:space="0" w:color="auto"/>
        <w:right w:val="none" w:sz="0" w:space="0" w:color="auto"/>
      </w:divBdr>
    </w:div>
    <w:div w:id="1244678548">
      <w:marLeft w:val="640"/>
      <w:marRight w:val="0"/>
      <w:marTop w:val="0"/>
      <w:marBottom w:val="0"/>
      <w:divBdr>
        <w:top w:val="none" w:sz="0" w:space="0" w:color="auto"/>
        <w:left w:val="none" w:sz="0" w:space="0" w:color="auto"/>
        <w:bottom w:val="none" w:sz="0" w:space="0" w:color="auto"/>
        <w:right w:val="none" w:sz="0" w:space="0" w:color="auto"/>
      </w:divBdr>
    </w:div>
    <w:div w:id="1244798695">
      <w:marLeft w:val="640"/>
      <w:marRight w:val="0"/>
      <w:marTop w:val="0"/>
      <w:marBottom w:val="0"/>
      <w:divBdr>
        <w:top w:val="none" w:sz="0" w:space="0" w:color="auto"/>
        <w:left w:val="none" w:sz="0" w:space="0" w:color="auto"/>
        <w:bottom w:val="none" w:sz="0" w:space="0" w:color="auto"/>
        <w:right w:val="none" w:sz="0" w:space="0" w:color="auto"/>
      </w:divBdr>
    </w:div>
    <w:div w:id="1244879051">
      <w:marLeft w:val="640"/>
      <w:marRight w:val="0"/>
      <w:marTop w:val="0"/>
      <w:marBottom w:val="0"/>
      <w:divBdr>
        <w:top w:val="none" w:sz="0" w:space="0" w:color="auto"/>
        <w:left w:val="none" w:sz="0" w:space="0" w:color="auto"/>
        <w:bottom w:val="none" w:sz="0" w:space="0" w:color="auto"/>
        <w:right w:val="none" w:sz="0" w:space="0" w:color="auto"/>
      </w:divBdr>
    </w:div>
    <w:div w:id="1244949762">
      <w:marLeft w:val="640"/>
      <w:marRight w:val="0"/>
      <w:marTop w:val="0"/>
      <w:marBottom w:val="0"/>
      <w:divBdr>
        <w:top w:val="none" w:sz="0" w:space="0" w:color="auto"/>
        <w:left w:val="none" w:sz="0" w:space="0" w:color="auto"/>
        <w:bottom w:val="none" w:sz="0" w:space="0" w:color="auto"/>
        <w:right w:val="none" w:sz="0" w:space="0" w:color="auto"/>
      </w:divBdr>
    </w:div>
    <w:div w:id="1244950129">
      <w:marLeft w:val="640"/>
      <w:marRight w:val="0"/>
      <w:marTop w:val="0"/>
      <w:marBottom w:val="0"/>
      <w:divBdr>
        <w:top w:val="none" w:sz="0" w:space="0" w:color="auto"/>
        <w:left w:val="none" w:sz="0" w:space="0" w:color="auto"/>
        <w:bottom w:val="none" w:sz="0" w:space="0" w:color="auto"/>
        <w:right w:val="none" w:sz="0" w:space="0" w:color="auto"/>
      </w:divBdr>
    </w:div>
    <w:div w:id="1244993959">
      <w:marLeft w:val="640"/>
      <w:marRight w:val="0"/>
      <w:marTop w:val="0"/>
      <w:marBottom w:val="0"/>
      <w:divBdr>
        <w:top w:val="none" w:sz="0" w:space="0" w:color="auto"/>
        <w:left w:val="none" w:sz="0" w:space="0" w:color="auto"/>
        <w:bottom w:val="none" w:sz="0" w:space="0" w:color="auto"/>
        <w:right w:val="none" w:sz="0" w:space="0" w:color="auto"/>
      </w:divBdr>
    </w:div>
    <w:div w:id="1245263908">
      <w:marLeft w:val="640"/>
      <w:marRight w:val="0"/>
      <w:marTop w:val="0"/>
      <w:marBottom w:val="0"/>
      <w:divBdr>
        <w:top w:val="none" w:sz="0" w:space="0" w:color="auto"/>
        <w:left w:val="none" w:sz="0" w:space="0" w:color="auto"/>
        <w:bottom w:val="none" w:sz="0" w:space="0" w:color="auto"/>
        <w:right w:val="none" w:sz="0" w:space="0" w:color="auto"/>
      </w:divBdr>
    </w:div>
    <w:div w:id="1245266395">
      <w:marLeft w:val="640"/>
      <w:marRight w:val="0"/>
      <w:marTop w:val="0"/>
      <w:marBottom w:val="0"/>
      <w:divBdr>
        <w:top w:val="none" w:sz="0" w:space="0" w:color="auto"/>
        <w:left w:val="none" w:sz="0" w:space="0" w:color="auto"/>
        <w:bottom w:val="none" w:sz="0" w:space="0" w:color="auto"/>
        <w:right w:val="none" w:sz="0" w:space="0" w:color="auto"/>
      </w:divBdr>
    </w:div>
    <w:div w:id="1245340275">
      <w:marLeft w:val="640"/>
      <w:marRight w:val="0"/>
      <w:marTop w:val="0"/>
      <w:marBottom w:val="0"/>
      <w:divBdr>
        <w:top w:val="none" w:sz="0" w:space="0" w:color="auto"/>
        <w:left w:val="none" w:sz="0" w:space="0" w:color="auto"/>
        <w:bottom w:val="none" w:sz="0" w:space="0" w:color="auto"/>
        <w:right w:val="none" w:sz="0" w:space="0" w:color="auto"/>
      </w:divBdr>
    </w:div>
    <w:div w:id="1245458434">
      <w:marLeft w:val="640"/>
      <w:marRight w:val="0"/>
      <w:marTop w:val="0"/>
      <w:marBottom w:val="0"/>
      <w:divBdr>
        <w:top w:val="none" w:sz="0" w:space="0" w:color="auto"/>
        <w:left w:val="none" w:sz="0" w:space="0" w:color="auto"/>
        <w:bottom w:val="none" w:sz="0" w:space="0" w:color="auto"/>
        <w:right w:val="none" w:sz="0" w:space="0" w:color="auto"/>
      </w:divBdr>
    </w:div>
    <w:div w:id="1245604080">
      <w:marLeft w:val="640"/>
      <w:marRight w:val="0"/>
      <w:marTop w:val="0"/>
      <w:marBottom w:val="0"/>
      <w:divBdr>
        <w:top w:val="none" w:sz="0" w:space="0" w:color="auto"/>
        <w:left w:val="none" w:sz="0" w:space="0" w:color="auto"/>
        <w:bottom w:val="none" w:sz="0" w:space="0" w:color="auto"/>
        <w:right w:val="none" w:sz="0" w:space="0" w:color="auto"/>
      </w:divBdr>
    </w:div>
    <w:div w:id="1245643849">
      <w:marLeft w:val="640"/>
      <w:marRight w:val="0"/>
      <w:marTop w:val="0"/>
      <w:marBottom w:val="0"/>
      <w:divBdr>
        <w:top w:val="none" w:sz="0" w:space="0" w:color="auto"/>
        <w:left w:val="none" w:sz="0" w:space="0" w:color="auto"/>
        <w:bottom w:val="none" w:sz="0" w:space="0" w:color="auto"/>
        <w:right w:val="none" w:sz="0" w:space="0" w:color="auto"/>
      </w:divBdr>
    </w:div>
    <w:div w:id="1245649321">
      <w:marLeft w:val="640"/>
      <w:marRight w:val="0"/>
      <w:marTop w:val="0"/>
      <w:marBottom w:val="0"/>
      <w:divBdr>
        <w:top w:val="none" w:sz="0" w:space="0" w:color="auto"/>
        <w:left w:val="none" w:sz="0" w:space="0" w:color="auto"/>
        <w:bottom w:val="none" w:sz="0" w:space="0" w:color="auto"/>
        <w:right w:val="none" w:sz="0" w:space="0" w:color="auto"/>
      </w:divBdr>
    </w:div>
    <w:div w:id="1245728588">
      <w:marLeft w:val="640"/>
      <w:marRight w:val="0"/>
      <w:marTop w:val="0"/>
      <w:marBottom w:val="0"/>
      <w:divBdr>
        <w:top w:val="none" w:sz="0" w:space="0" w:color="auto"/>
        <w:left w:val="none" w:sz="0" w:space="0" w:color="auto"/>
        <w:bottom w:val="none" w:sz="0" w:space="0" w:color="auto"/>
        <w:right w:val="none" w:sz="0" w:space="0" w:color="auto"/>
      </w:divBdr>
    </w:div>
    <w:div w:id="1245919427">
      <w:marLeft w:val="640"/>
      <w:marRight w:val="0"/>
      <w:marTop w:val="0"/>
      <w:marBottom w:val="0"/>
      <w:divBdr>
        <w:top w:val="none" w:sz="0" w:space="0" w:color="auto"/>
        <w:left w:val="none" w:sz="0" w:space="0" w:color="auto"/>
        <w:bottom w:val="none" w:sz="0" w:space="0" w:color="auto"/>
        <w:right w:val="none" w:sz="0" w:space="0" w:color="auto"/>
      </w:divBdr>
    </w:div>
    <w:div w:id="1245921274">
      <w:marLeft w:val="640"/>
      <w:marRight w:val="0"/>
      <w:marTop w:val="0"/>
      <w:marBottom w:val="0"/>
      <w:divBdr>
        <w:top w:val="none" w:sz="0" w:space="0" w:color="auto"/>
        <w:left w:val="none" w:sz="0" w:space="0" w:color="auto"/>
        <w:bottom w:val="none" w:sz="0" w:space="0" w:color="auto"/>
        <w:right w:val="none" w:sz="0" w:space="0" w:color="auto"/>
      </w:divBdr>
    </w:div>
    <w:div w:id="1246064666">
      <w:marLeft w:val="640"/>
      <w:marRight w:val="0"/>
      <w:marTop w:val="0"/>
      <w:marBottom w:val="0"/>
      <w:divBdr>
        <w:top w:val="none" w:sz="0" w:space="0" w:color="auto"/>
        <w:left w:val="none" w:sz="0" w:space="0" w:color="auto"/>
        <w:bottom w:val="none" w:sz="0" w:space="0" w:color="auto"/>
        <w:right w:val="none" w:sz="0" w:space="0" w:color="auto"/>
      </w:divBdr>
    </w:div>
    <w:div w:id="1246112967">
      <w:marLeft w:val="640"/>
      <w:marRight w:val="0"/>
      <w:marTop w:val="0"/>
      <w:marBottom w:val="0"/>
      <w:divBdr>
        <w:top w:val="none" w:sz="0" w:space="0" w:color="auto"/>
        <w:left w:val="none" w:sz="0" w:space="0" w:color="auto"/>
        <w:bottom w:val="none" w:sz="0" w:space="0" w:color="auto"/>
        <w:right w:val="none" w:sz="0" w:space="0" w:color="auto"/>
      </w:divBdr>
    </w:div>
    <w:div w:id="1246186808">
      <w:marLeft w:val="640"/>
      <w:marRight w:val="0"/>
      <w:marTop w:val="0"/>
      <w:marBottom w:val="0"/>
      <w:divBdr>
        <w:top w:val="none" w:sz="0" w:space="0" w:color="auto"/>
        <w:left w:val="none" w:sz="0" w:space="0" w:color="auto"/>
        <w:bottom w:val="none" w:sz="0" w:space="0" w:color="auto"/>
        <w:right w:val="none" w:sz="0" w:space="0" w:color="auto"/>
      </w:divBdr>
    </w:div>
    <w:div w:id="1246189174">
      <w:marLeft w:val="640"/>
      <w:marRight w:val="0"/>
      <w:marTop w:val="0"/>
      <w:marBottom w:val="0"/>
      <w:divBdr>
        <w:top w:val="none" w:sz="0" w:space="0" w:color="auto"/>
        <w:left w:val="none" w:sz="0" w:space="0" w:color="auto"/>
        <w:bottom w:val="none" w:sz="0" w:space="0" w:color="auto"/>
        <w:right w:val="none" w:sz="0" w:space="0" w:color="auto"/>
      </w:divBdr>
    </w:div>
    <w:div w:id="1246299114">
      <w:marLeft w:val="640"/>
      <w:marRight w:val="0"/>
      <w:marTop w:val="0"/>
      <w:marBottom w:val="0"/>
      <w:divBdr>
        <w:top w:val="none" w:sz="0" w:space="0" w:color="auto"/>
        <w:left w:val="none" w:sz="0" w:space="0" w:color="auto"/>
        <w:bottom w:val="none" w:sz="0" w:space="0" w:color="auto"/>
        <w:right w:val="none" w:sz="0" w:space="0" w:color="auto"/>
      </w:divBdr>
    </w:div>
    <w:div w:id="1246300506">
      <w:marLeft w:val="640"/>
      <w:marRight w:val="0"/>
      <w:marTop w:val="0"/>
      <w:marBottom w:val="0"/>
      <w:divBdr>
        <w:top w:val="none" w:sz="0" w:space="0" w:color="auto"/>
        <w:left w:val="none" w:sz="0" w:space="0" w:color="auto"/>
        <w:bottom w:val="none" w:sz="0" w:space="0" w:color="auto"/>
        <w:right w:val="none" w:sz="0" w:space="0" w:color="auto"/>
      </w:divBdr>
    </w:div>
    <w:div w:id="1246456178">
      <w:marLeft w:val="640"/>
      <w:marRight w:val="0"/>
      <w:marTop w:val="0"/>
      <w:marBottom w:val="0"/>
      <w:divBdr>
        <w:top w:val="none" w:sz="0" w:space="0" w:color="auto"/>
        <w:left w:val="none" w:sz="0" w:space="0" w:color="auto"/>
        <w:bottom w:val="none" w:sz="0" w:space="0" w:color="auto"/>
        <w:right w:val="none" w:sz="0" w:space="0" w:color="auto"/>
      </w:divBdr>
    </w:div>
    <w:div w:id="1246495428">
      <w:marLeft w:val="640"/>
      <w:marRight w:val="0"/>
      <w:marTop w:val="0"/>
      <w:marBottom w:val="0"/>
      <w:divBdr>
        <w:top w:val="none" w:sz="0" w:space="0" w:color="auto"/>
        <w:left w:val="none" w:sz="0" w:space="0" w:color="auto"/>
        <w:bottom w:val="none" w:sz="0" w:space="0" w:color="auto"/>
        <w:right w:val="none" w:sz="0" w:space="0" w:color="auto"/>
      </w:divBdr>
    </w:div>
    <w:div w:id="1246576818">
      <w:marLeft w:val="640"/>
      <w:marRight w:val="0"/>
      <w:marTop w:val="0"/>
      <w:marBottom w:val="0"/>
      <w:divBdr>
        <w:top w:val="none" w:sz="0" w:space="0" w:color="auto"/>
        <w:left w:val="none" w:sz="0" w:space="0" w:color="auto"/>
        <w:bottom w:val="none" w:sz="0" w:space="0" w:color="auto"/>
        <w:right w:val="none" w:sz="0" w:space="0" w:color="auto"/>
      </w:divBdr>
    </w:div>
    <w:div w:id="1246645212">
      <w:marLeft w:val="640"/>
      <w:marRight w:val="0"/>
      <w:marTop w:val="0"/>
      <w:marBottom w:val="0"/>
      <w:divBdr>
        <w:top w:val="none" w:sz="0" w:space="0" w:color="auto"/>
        <w:left w:val="none" w:sz="0" w:space="0" w:color="auto"/>
        <w:bottom w:val="none" w:sz="0" w:space="0" w:color="auto"/>
        <w:right w:val="none" w:sz="0" w:space="0" w:color="auto"/>
      </w:divBdr>
    </w:div>
    <w:div w:id="1246649214">
      <w:marLeft w:val="640"/>
      <w:marRight w:val="0"/>
      <w:marTop w:val="0"/>
      <w:marBottom w:val="0"/>
      <w:divBdr>
        <w:top w:val="none" w:sz="0" w:space="0" w:color="auto"/>
        <w:left w:val="none" w:sz="0" w:space="0" w:color="auto"/>
        <w:bottom w:val="none" w:sz="0" w:space="0" w:color="auto"/>
        <w:right w:val="none" w:sz="0" w:space="0" w:color="auto"/>
      </w:divBdr>
    </w:div>
    <w:div w:id="1246720879">
      <w:marLeft w:val="640"/>
      <w:marRight w:val="0"/>
      <w:marTop w:val="0"/>
      <w:marBottom w:val="0"/>
      <w:divBdr>
        <w:top w:val="none" w:sz="0" w:space="0" w:color="auto"/>
        <w:left w:val="none" w:sz="0" w:space="0" w:color="auto"/>
        <w:bottom w:val="none" w:sz="0" w:space="0" w:color="auto"/>
        <w:right w:val="none" w:sz="0" w:space="0" w:color="auto"/>
      </w:divBdr>
    </w:div>
    <w:div w:id="1246766839">
      <w:marLeft w:val="640"/>
      <w:marRight w:val="0"/>
      <w:marTop w:val="0"/>
      <w:marBottom w:val="0"/>
      <w:divBdr>
        <w:top w:val="none" w:sz="0" w:space="0" w:color="auto"/>
        <w:left w:val="none" w:sz="0" w:space="0" w:color="auto"/>
        <w:bottom w:val="none" w:sz="0" w:space="0" w:color="auto"/>
        <w:right w:val="none" w:sz="0" w:space="0" w:color="auto"/>
      </w:divBdr>
    </w:div>
    <w:div w:id="1246844744">
      <w:marLeft w:val="640"/>
      <w:marRight w:val="0"/>
      <w:marTop w:val="0"/>
      <w:marBottom w:val="0"/>
      <w:divBdr>
        <w:top w:val="none" w:sz="0" w:space="0" w:color="auto"/>
        <w:left w:val="none" w:sz="0" w:space="0" w:color="auto"/>
        <w:bottom w:val="none" w:sz="0" w:space="0" w:color="auto"/>
        <w:right w:val="none" w:sz="0" w:space="0" w:color="auto"/>
      </w:divBdr>
    </w:div>
    <w:div w:id="1246915128">
      <w:marLeft w:val="640"/>
      <w:marRight w:val="0"/>
      <w:marTop w:val="0"/>
      <w:marBottom w:val="0"/>
      <w:divBdr>
        <w:top w:val="none" w:sz="0" w:space="0" w:color="auto"/>
        <w:left w:val="none" w:sz="0" w:space="0" w:color="auto"/>
        <w:bottom w:val="none" w:sz="0" w:space="0" w:color="auto"/>
        <w:right w:val="none" w:sz="0" w:space="0" w:color="auto"/>
      </w:divBdr>
    </w:div>
    <w:div w:id="1246958691">
      <w:marLeft w:val="640"/>
      <w:marRight w:val="0"/>
      <w:marTop w:val="0"/>
      <w:marBottom w:val="0"/>
      <w:divBdr>
        <w:top w:val="none" w:sz="0" w:space="0" w:color="auto"/>
        <w:left w:val="none" w:sz="0" w:space="0" w:color="auto"/>
        <w:bottom w:val="none" w:sz="0" w:space="0" w:color="auto"/>
        <w:right w:val="none" w:sz="0" w:space="0" w:color="auto"/>
      </w:divBdr>
    </w:div>
    <w:div w:id="1246959645">
      <w:marLeft w:val="640"/>
      <w:marRight w:val="0"/>
      <w:marTop w:val="0"/>
      <w:marBottom w:val="0"/>
      <w:divBdr>
        <w:top w:val="none" w:sz="0" w:space="0" w:color="auto"/>
        <w:left w:val="none" w:sz="0" w:space="0" w:color="auto"/>
        <w:bottom w:val="none" w:sz="0" w:space="0" w:color="auto"/>
        <w:right w:val="none" w:sz="0" w:space="0" w:color="auto"/>
      </w:divBdr>
    </w:div>
    <w:div w:id="1247034384">
      <w:marLeft w:val="640"/>
      <w:marRight w:val="0"/>
      <w:marTop w:val="0"/>
      <w:marBottom w:val="0"/>
      <w:divBdr>
        <w:top w:val="none" w:sz="0" w:space="0" w:color="auto"/>
        <w:left w:val="none" w:sz="0" w:space="0" w:color="auto"/>
        <w:bottom w:val="none" w:sz="0" w:space="0" w:color="auto"/>
        <w:right w:val="none" w:sz="0" w:space="0" w:color="auto"/>
      </w:divBdr>
    </w:div>
    <w:div w:id="1247181067">
      <w:marLeft w:val="640"/>
      <w:marRight w:val="0"/>
      <w:marTop w:val="0"/>
      <w:marBottom w:val="0"/>
      <w:divBdr>
        <w:top w:val="none" w:sz="0" w:space="0" w:color="auto"/>
        <w:left w:val="none" w:sz="0" w:space="0" w:color="auto"/>
        <w:bottom w:val="none" w:sz="0" w:space="0" w:color="auto"/>
        <w:right w:val="none" w:sz="0" w:space="0" w:color="auto"/>
      </w:divBdr>
    </w:div>
    <w:div w:id="1247229707">
      <w:marLeft w:val="640"/>
      <w:marRight w:val="0"/>
      <w:marTop w:val="0"/>
      <w:marBottom w:val="0"/>
      <w:divBdr>
        <w:top w:val="none" w:sz="0" w:space="0" w:color="auto"/>
        <w:left w:val="none" w:sz="0" w:space="0" w:color="auto"/>
        <w:bottom w:val="none" w:sz="0" w:space="0" w:color="auto"/>
        <w:right w:val="none" w:sz="0" w:space="0" w:color="auto"/>
      </w:divBdr>
    </w:div>
    <w:div w:id="1247301468">
      <w:marLeft w:val="640"/>
      <w:marRight w:val="0"/>
      <w:marTop w:val="0"/>
      <w:marBottom w:val="0"/>
      <w:divBdr>
        <w:top w:val="none" w:sz="0" w:space="0" w:color="auto"/>
        <w:left w:val="none" w:sz="0" w:space="0" w:color="auto"/>
        <w:bottom w:val="none" w:sz="0" w:space="0" w:color="auto"/>
        <w:right w:val="none" w:sz="0" w:space="0" w:color="auto"/>
      </w:divBdr>
    </w:div>
    <w:div w:id="1247304627">
      <w:marLeft w:val="640"/>
      <w:marRight w:val="0"/>
      <w:marTop w:val="0"/>
      <w:marBottom w:val="0"/>
      <w:divBdr>
        <w:top w:val="none" w:sz="0" w:space="0" w:color="auto"/>
        <w:left w:val="none" w:sz="0" w:space="0" w:color="auto"/>
        <w:bottom w:val="none" w:sz="0" w:space="0" w:color="auto"/>
        <w:right w:val="none" w:sz="0" w:space="0" w:color="auto"/>
      </w:divBdr>
    </w:div>
    <w:div w:id="1247496636">
      <w:marLeft w:val="640"/>
      <w:marRight w:val="0"/>
      <w:marTop w:val="0"/>
      <w:marBottom w:val="0"/>
      <w:divBdr>
        <w:top w:val="none" w:sz="0" w:space="0" w:color="auto"/>
        <w:left w:val="none" w:sz="0" w:space="0" w:color="auto"/>
        <w:bottom w:val="none" w:sz="0" w:space="0" w:color="auto"/>
        <w:right w:val="none" w:sz="0" w:space="0" w:color="auto"/>
      </w:divBdr>
    </w:div>
    <w:div w:id="1247615039">
      <w:marLeft w:val="640"/>
      <w:marRight w:val="0"/>
      <w:marTop w:val="0"/>
      <w:marBottom w:val="0"/>
      <w:divBdr>
        <w:top w:val="none" w:sz="0" w:space="0" w:color="auto"/>
        <w:left w:val="none" w:sz="0" w:space="0" w:color="auto"/>
        <w:bottom w:val="none" w:sz="0" w:space="0" w:color="auto"/>
        <w:right w:val="none" w:sz="0" w:space="0" w:color="auto"/>
      </w:divBdr>
    </w:div>
    <w:div w:id="1247811296">
      <w:marLeft w:val="640"/>
      <w:marRight w:val="0"/>
      <w:marTop w:val="0"/>
      <w:marBottom w:val="0"/>
      <w:divBdr>
        <w:top w:val="none" w:sz="0" w:space="0" w:color="auto"/>
        <w:left w:val="none" w:sz="0" w:space="0" w:color="auto"/>
        <w:bottom w:val="none" w:sz="0" w:space="0" w:color="auto"/>
        <w:right w:val="none" w:sz="0" w:space="0" w:color="auto"/>
      </w:divBdr>
    </w:div>
    <w:div w:id="1247879900">
      <w:marLeft w:val="640"/>
      <w:marRight w:val="0"/>
      <w:marTop w:val="0"/>
      <w:marBottom w:val="0"/>
      <w:divBdr>
        <w:top w:val="none" w:sz="0" w:space="0" w:color="auto"/>
        <w:left w:val="none" w:sz="0" w:space="0" w:color="auto"/>
        <w:bottom w:val="none" w:sz="0" w:space="0" w:color="auto"/>
        <w:right w:val="none" w:sz="0" w:space="0" w:color="auto"/>
      </w:divBdr>
    </w:div>
    <w:div w:id="1247960930">
      <w:marLeft w:val="640"/>
      <w:marRight w:val="0"/>
      <w:marTop w:val="0"/>
      <w:marBottom w:val="0"/>
      <w:divBdr>
        <w:top w:val="none" w:sz="0" w:space="0" w:color="auto"/>
        <w:left w:val="none" w:sz="0" w:space="0" w:color="auto"/>
        <w:bottom w:val="none" w:sz="0" w:space="0" w:color="auto"/>
        <w:right w:val="none" w:sz="0" w:space="0" w:color="auto"/>
      </w:divBdr>
    </w:div>
    <w:div w:id="1248074944">
      <w:marLeft w:val="640"/>
      <w:marRight w:val="0"/>
      <w:marTop w:val="0"/>
      <w:marBottom w:val="0"/>
      <w:divBdr>
        <w:top w:val="none" w:sz="0" w:space="0" w:color="auto"/>
        <w:left w:val="none" w:sz="0" w:space="0" w:color="auto"/>
        <w:bottom w:val="none" w:sz="0" w:space="0" w:color="auto"/>
        <w:right w:val="none" w:sz="0" w:space="0" w:color="auto"/>
      </w:divBdr>
    </w:div>
    <w:div w:id="1248079959">
      <w:marLeft w:val="640"/>
      <w:marRight w:val="0"/>
      <w:marTop w:val="0"/>
      <w:marBottom w:val="0"/>
      <w:divBdr>
        <w:top w:val="none" w:sz="0" w:space="0" w:color="auto"/>
        <w:left w:val="none" w:sz="0" w:space="0" w:color="auto"/>
        <w:bottom w:val="none" w:sz="0" w:space="0" w:color="auto"/>
        <w:right w:val="none" w:sz="0" w:space="0" w:color="auto"/>
      </w:divBdr>
    </w:div>
    <w:div w:id="1248149057">
      <w:marLeft w:val="640"/>
      <w:marRight w:val="0"/>
      <w:marTop w:val="0"/>
      <w:marBottom w:val="0"/>
      <w:divBdr>
        <w:top w:val="none" w:sz="0" w:space="0" w:color="auto"/>
        <w:left w:val="none" w:sz="0" w:space="0" w:color="auto"/>
        <w:bottom w:val="none" w:sz="0" w:space="0" w:color="auto"/>
        <w:right w:val="none" w:sz="0" w:space="0" w:color="auto"/>
      </w:divBdr>
    </w:div>
    <w:div w:id="1248153646">
      <w:marLeft w:val="640"/>
      <w:marRight w:val="0"/>
      <w:marTop w:val="0"/>
      <w:marBottom w:val="0"/>
      <w:divBdr>
        <w:top w:val="none" w:sz="0" w:space="0" w:color="auto"/>
        <w:left w:val="none" w:sz="0" w:space="0" w:color="auto"/>
        <w:bottom w:val="none" w:sz="0" w:space="0" w:color="auto"/>
        <w:right w:val="none" w:sz="0" w:space="0" w:color="auto"/>
      </w:divBdr>
    </w:div>
    <w:div w:id="1248153753">
      <w:marLeft w:val="640"/>
      <w:marRight w:val="0"/>
      <w:marTop w:val="0"/>
      <w:marBottom w:val="0"/>
      <w:divBdr>
        <w:top w:val="none" w:sz="0" w:space="0" w:color="auto"/>
        <w:left w:val="none" w:sz="0" w:space="0" w:color="auto"/>
        <w:bottom w:val="none" w:sz="0" w:space="0" w:color="auto"/>
        <w:right w:val="none" w:sz="0" w:space="0" w:color="auto"/>
      </w:divBdr>
    </w:div>
    <w:div w:id="1248154333">
      <w:marLeft w:val="640"/>
      <w:marRight w:val="0"/>
      <w:marTop w:val="0"/>
      <w:marBottom w:val="0"/>
      <w:divBdr>
        <w:top w:val="none" w:sz="0" w:space="0" w:color="auto"/>
        <w:left w:val="none" w:sz="0" w:space="0" w:color="auto"/>
        <w:bottom w:val="none" w:sz="0" w:space="0" w:color="auto"/>
        <w:right w:val="none" w:sz="0" w:space="0" w:color="auto"/>
      </w:divBdr>
    </w:div>
    <w:div w:id="1248154856">
      <w:marLeft w:val="640"/>
      <w:marRight w:val="0"/>
      <w:marTop w:val="0"/>
      <w:marBottom w:val="0"/>
      <w:divBdr>
        <w:top w:val="none" w:sz="0" w:space="0" w:color="auto"/>
        <w:left w:val="none" w:sz="0" w:space="0" w:color="auto"/>
        <w:bottom w:val="none" w:sz="0" w:space="0" w:color="auto"/>
        <w:right w:val="none" w:sz="0" w:space="0" w:color="auto"/>
      </w:divBdr>
    </w:div>
    <w:div w:id="1248265449">
      <w:marLeft w:val="640"/>
      <w:marRight w:val="0"/>
      <w:marTop w:val="0"/>
      <w:marBottom w:val="0"/>
      <w:divBdr>
        <w:top w:val="none" w:sz="0" w:space="0" w:color="auto"/>
        <w:left w:val="none" w:sz="0" w:space="0" w:color="auto"/>
        <w:bottom w:val="none" w:sz="0" w:space="0" w:color="auto"/>
        <w:right w:val="none" w:sz="0" w:space="0" w:color="auto"/>
      </w:divBdr>
    </w:div>
    <w:div w:id="1248265585">
      <w:marLeft w:val="640"/>
      <w:marRight w:val="0"/>
      <w:marTop w:val="0"/>
      <w:marBottom w:val="0"/>
      <w:divBdr>
        <w:top w:val="none" w:sz="0" w:space="0" w:color="auto"/>
        <w:left w:val="none" w:sz="0" w:space="0" w:color="auto"/>
        <w:bottom w:val="none" w:sz="0" w:space="0" w:color="auto"/>
        <w:right w:val="none" w:sz="0" w:space="0" w:color="auto"/>
      </w:divBdr>
    </w:div>
    <w:div w:id="1248265985">
      <w:marLeft w:val="640"/>
      <w:marRight w:val="0"/>
      <w:marTop w:val="0"/>
      <w:marBottom w:val="0"/>
      <w:divBdr>
        <w:top w:val="none" w:sz="0" w:space="0" w:color="auto"/>
        <w:left w:val="none" w:sz="0" w:space="0" w:color="auto"/>
        <w:bottom w:val="none" w:sz="0" w:space="0" w:color="auto"/>
        <w:right w:val="none" w:sz="0" w:space="0" w:color="auto"/>
      </w:divBdr>
    </w:div>
    <w:div w:id="1248346374">
      <w:marLeft w:val="640"/>
      <w:marRight w:val="0"/>
      <w:marTop w:val="0"/>
      <w:marBottom w:val="0"/>
      <w:divBdr>
        <w:top w:val="none" w:sz="0" w:space="0" w:color="auto"/>
        <w:left w:val="none" w:sz="0" w:space="0" w:color="auto"/>
        <w:bottom w:val="none" w:sz="0" w:space="0" w:color="auto"/>
        <w:right w:val="none" w:sz="0" w:space="0" w:color="auto"/>
      </w:divBdr>
    </w:div>
    <w:div w:id="1248421979">
      <w:marLeft w:val="640"/>
      <w:marRight w:val="0"/>
      <w:marTop w:val="0"/>
      <w:marBottom w:val="0"/>
      <w:divBdr>
        <w:top w:val="none" w:sz="0" w:space="0" w:color="auto"/>
        <w:left w:val="none" w:sz="0" w:space="0" w:color="auto"/>
        <w:bottom w:val="none" w:sz="0" w:space="0" w:color="auto"/>
        <w:right w:val="none" w:sz="0" w:space="0" w:color="auto"/>
      </w:divBdr>
    </w:div>
    <w:div w:id="1248461944">
      <w:marLeft w:val="640"/>
      <w:marRight w:val="0"/>
      <w:marTop w:val="0"/>
      <w:marBottom w:val="0"/>
      <w:divBdr>
        <w:top w:val="none" w:sz="0" w:space="0" w:color="auto"/>
        <w:left w:val="none" w:sz="0" w:space="0" w:color="auto"/>
        <w:bottom w:val="none" w:sz="0" w:space="0" w:color="auto"/>
        <w:right w:val="none" w:sz="0" w:space="0" w:color="auto"/>
      </w:divBdr>
    </w:div>
    <w:div w:id="1248491877">
      <w:marLeft w:val="640"/>
      <w:marRight w:val="0"/>
      <w:marTop w:val="0"/>
      <w:marBottom w:val="0"/>
      <w:divBdr>
        <w:top w:val="none" w:sz="0" w:space="0" w:color="auto"/>
        <w:left w:val="none" w:sz="0" w:space="0" w:color="auto"/>
        <w:bottom w:val="none" w:sz="0" w:space="0" w:color="auto"/>
        <w:right w:val="none" w:sz="0" w:space="0" w:color="auto"/>
      </w:divBdr>
    </w:div>
    <w:div w:id="1248542910">
      <w:marLeft w:val="640"/>
      <w:marRight w:val="0"/>
      <w:marTop w:val="0"/>
      <w:marBottom w:val="0"/>
      <w:divBdr>
        <w:top w:val="none" w:sz="0" w:space="0" w:color="auto"/>
        <w:left w:val="none" w:sz="0" w:space="0" w:color="auto"/>
        <w:bottom w:val="none" w:sz="0" w:space="0" w:color="auto"/>
        <w:right w:val="none" w:sz="0" w:space="0" w:color="auto"/>
      </w:divBdr>
    </w:div>
    <w:div w:id="1248611108">
      <w:marLeft w:val="640"/>
      <w:marRight w:val="0"/>
      <w:marTop w:val="0"/>
      <w:marBottom w:val="0"/>
      <w:divBdr>
        <w:top w:val="none" w:sz="0" w:space="0" w:color="auto"/>
        <w:left w:val="none" w:sz="0" w:space="0" w:color="auto"/>
        <w:bottom w:val="none" w:sz="0" w:space="0" w:color="auto"/>
        <w:right w:val="none" w:sz="0" w:space="0" w:color="auto"/>
      </w:divBdr>
    </w:div>
    <w:div w:id="1248613207">
      <w:marLeft w:val="640"/>
      <w:marRight w:val="0"/>
      <w:marTop w:val="0"/>
      <w:marBottom w:val="0"/>
      <w:divBdr>
        <w:top w:val="none" w:sz="0" w:space="0" w:color="auto"/>
        <w:left w:val="none" w:sz="0" w:space="0" w:color="auto"/>
        <w:bottom w:val="none" w:sz="0" w:space="0" w:color="auto"/>
        <w:right w:val="none" w:sz="0" w:space="0" w:color="auto"/>
      </w:divBdr>
    </w:div>
    <w:div w:id="1248616974">
      <w:marLeft w:val="640"/>
      <w:marRight w:val="0"/>
      <w:marTop w:val="0"/>
      <w:marBottom w:val="0"/>
      <w:divBdr>
        <w:top w:val="none" w:sz="0" w:space="0" w:color="auto"/>
        <w:left w:val="none" w:sz="0" w:space="0" w:color="auto"/>
        <w:bottom w:val="none" w:sz="0" w:space="0" w:color="auto"/>
        <w:right w:val="none" w:sz="0" w:space="0" w:color="auto"/>
      </w:divBdr>
    </w:div>
    <w:div w:id="1248687296">
      <w:marLeft w:val="640"/>
      <w:marRight w:val="0"/>
      <w:marTop w:val="0"/>
      <w:marBottom w:val="0"/>
      <w:divBdr>
        <w:top w:val="none" w:sz="0" w:space="0" w:color="auto"/>
        <w:left w:val="none" w:sz="0" w:space="0" w:color="auto"/>
        <w:bottom w:val="none" w:sz="0" w:space="0" w:color="auto"/>
        <w:right w:val="none" w:sz="0" w:space="0" w:color="auto"/>
      </w:divBdr>
    </w:div>
    <w:div w:id="1248732539">
      <w:marLeft w:val="640"/>
      <w:marRight w:val="0"/>
      <w:marTop w:val="0"/>
      <w:marBottom w:val="0"/>
      <w:divBdr>
        <w:top w:val="none" w:sz="0" w:space="0" w:color="auto"/>
        <w:left w:val="none" w:sz="0" w:space="0" w:color="auto"/>
        <w:bottom w:val="none" w:sz="0" w:space="0" w:color="auto"/>
        <w:right w:val="none" w:sz="0" w:space="0" w:color="auto"/>
      </w:divBdr>
    </w:div>
    <w:div w:id="1248806490">
      <w:marLeft w:val="640"/>
      <w:marRight w:val="0"/>
      <w:marTop w:val="0"/>
      <w:marBottom w:val="0"/>
      <w:divBdr>
        <w:top w:val="none" w:sz="0" w:space="0" w:color="auto"/>
        <w:left w:val="none" w:sz="0" w:space="0" w:color="auto"/>
        <w:bottom w:val="none" w:sz="0" w:space="0" w:color="auto"/>
        <w:right w:val="none" w:sz="0" w:space="0" w:color="auto"/>
      </w:divBdr>
    </w:div>
    <w:div w:id="1248854615">
      <w:marLeft w:val="640"/>
      <w:marRight w:val="0"/>
      <w:marTop w:val="0"/>
      <w:marBottom w:val="0"/>
      <w:divBdr>
        <w:top w:val="none" w:sz="0" w:space="0" w:color="auto"/>
        <w:left w:val="none" w:sz="0" w:space="0" w:color="auto"/>
        <w:bottom w:val="none" w:sz="0" w:space="0" w:color="auto"/>
        <w:right w:val="none" w:sz="0" w:space="0" w:color="auto"/>
      </w:divBdr>
    </w:div>
    <w:div w:id="1248929037">
      <w:marLeft w:val="640"/>
      <w:marRight w:val="0"/>
      <w:marTop w:val="0"/>
      <w:marBottom w:val="0"/>
      <w:divBdr>
        <w:top w:val="none" w:sz="0" w:space="0" w:color="auto"/>
        <w:left w:val="none" w:sz="0" w:space="0" w:color="auto"/>
        <w:bottom w:val="none" w:sz="0" w:space="0" w:color="auto"/>
        <w:right w:val="none" w:sz="0" w:space="0" w:color="auto"/>
      </w:divBdr>
    </w:div>
    <w:div w:id="1249078403">
      <w:marLeft w:val="640"/>
      <w:marRight w:val="0"/>
      <w:marTop w:val="0"/>
      <w:marBottom w:val="0"/>
      <w:divBdr>
        <w:top w:val="none" w:sz="0" w:space="0" w:color="auto"/>
        <w:left w:val="none" w:sz="0" w:space="0" w:color="auto"/>
        <w:bottom w:val="none" w:sz="0" w:space="0" w:color="auto"/>
        <w:right w:val="none" w:sz="0" w:space="0" w:color="auto"/>
      </w:divBdr>
    </w:div>
    <w:div w:id="1249078849">
      <w:marLeft w:val="640"/>
      <w:marRight w:val="0"/>
      <w:marTop w:val="0"/>
      <w:marBottom w:val="0"/>
      <w:divBdr>
        <w:top w:val="none" w:sz="0" w:space="0" w:color="auto"/>
        <w:left w:val="none" w:sz="0" w:space="0" w:color="auto"/>
        <w:bottom w:val="none" w:sz="0" w:space="0" w:color="auto"/>
        <w:right w:val="none" w:sz="0" w:space="0" w:color="auto"/>
      </w:divBdr>
    </w:div>
    <w:div w:id="1249192165">
      <w:marLeft w:val="640"/>
      <w:marRight w:val="0"/>
      <w:marTop w:val="0"/>
      <w:marBottom w:val="0"/>
      <w:divBdr>
        <w:top w:val="none" w:sz="0" w:space="0" w:color="auto"/>
        <w:left w:val="none" w:sz="0" w:space="0" w:color="auto"/>
        <w:bottom w:val="none" w:sz="0" w:space="0" w:color="auto"/>
        <w:right w:val="none" w:sz="0" w:space="0" w:color="auto"/>
      </w:divBdr>
    </w:div>
    <w:div w:id="1249195958">
      <w:marLeft w:val="640"/>
      <w:marRight w:val="0"/>
      <w:marTop w:val="0"/>
      <w:marBottom w:val="0"/>
      <w:divBdr>
        <w:top w:val="none" w:sz="0" w:space="0" w:color="auto"/>
        <w:left w:val="none" w:sz="0" w:space="0" w:color="auto"/>
        <w:bottom w:val="none" w:sz="0" w:space="0" w:color="auto"/>
        <w:right w:val="none" w:sz="0" w:space="0" w:color="auto"/>
      </w:divBdr>
    </w:div>
    <w:div w:id="1249272327">
      <w:marLeft w:val="640"/>
      <w:marRight w:val="0"/>
      <w:marTop w:val="0"/>
      <w:marBottom w:val="0"/>
      <w:divBdr>
        <w:top w:val="none" w:sz="0" w:space="0" w:color="auto"/>
        <w:left w:val="none" w:sz="0" w:space="0" w:color="auto"/>
        <w:bottom w:val="none" w:sz="0" w:space="0" w:color="auto"/>
        <w:right w:val="none" w:sz="0" w:space="0" w:color="auto"/>
      </w:divBdr>
    </w:div>
    <w:div w:id="1249315676">
      <w:marLeft w:val="640"/>
      <w:marRight w:val="0"/>
      <w:marTop w:val="0"/>
      <w:marBottom w:val="0"/>
      <w:divBdr>
        <w:top w:val="none" w:sz="0" w:space="0" w:color="auto"/>
        <w:left w:val="none" w:sz="0" w:space="0" w:color="auto"/>
        <w:bottom w:val="none" w:sz="0" w:space="0" w:color="auto"/>
        <w:right w:val="none" w:sz="0" w:space="0" w:color="auto"/>
      </w:divBdr>
    </w:div>
    <w:div w:id="1249382633">
      <w:marLeft w:val="640"/>
      <w:marRight w:val="0"/>
      <w:marTop w:val="0"/>
      <w:marBottom w:val="0"/>
      <w:divBdr>
        <w:top w:val="none" w:sz="0" w:space="0" w:color="auto"/>
        <w:left w:val="none" w:sz="0" w:space="0" w:color="auto"/>
        <w:bottom w:val="none" w:sz="0" w:space="0" w:color="auto"/>
        <w:right w:val="none" w:sz="0" w:space="0" w:color="auto"/>
      </w:divBdr>
    </w:div>
    <w:div w:id="1249388479">
      <w:marLeft w:val="640"/>
      <w:marRight w:val="0"/>
      <w:marTop w:val="0"/>
      <w:marBottom w:val="0"/>
      <w:divBdr>
        <w:top w:val="none" w:sz="0" w:space="0" w:color="auto"/>
        <w:left w:val="none" w:sz="0" w:space="0" w:color="auto"/>
        <w:bottom w:val="none" w:sz="0" w:space="0" w:color="auto"/>
        <w:right w:val="none" w:sz="0" w:space="0" w:color="auto"/>
      </w:divBdr>
    </w:div>
    <w:div w:id="1249459230">
      <w:marLeft w:val="640"/>
      <w:marRight w:val="0"/>
      <w:marTop w:val="0"/>
      <w:marBottom w:val="0"/>
      <w:divBdr>
        <w:top w:val="none" w:sz="0" w:space="0" w:color="auto"/>
        <w:left w:val="none" w:sz="0" w:space="0" w:color="auto"/>
        <w:bottom w:val="none" w:sz="0" w:space="0" w:color="auto"/>
        <w:right w:val="none" w:sz="0" w:space="0" w:color="auto"/>
      </w:divBdr>
    </w:div>
    <w:div w:id="1249465061">
      <w:marLeft w:val="640"/>
      <w:marRight w:val="0"/>
      <w:marTop w:val="0"/>
      <w:marBottom w:val="0"/>
      <w:divBdr>
        <w:top w:val="none" w:sz="0" w:space="0" w:color="auto"/>
        <w:left w:val="none" w:sz="0" w:space="0" w:color="auto"/>
        <w:bottom w:val="none" w:sz="0" w:space="0" w:color="auto"/>
        <w:right w:val="none" w:sz="0" w:space="0" w:color="auto"/>
      </w:divBdr>
    </w:div>
    <w:div w:id="1249465358">
      <w:marLeft w:val="640"/>
      <w:marRight w:val="0"/>
      <w:marTop w:val="0"/>
      <w:marBottom w:val="0"/>
      <w:divBdr>
        <w:top w:val="none" w:sz="0" w:space="0" w:color="auto"/>
        <w:left w:val="none" w:sz="0" w:space="0" w:color="auto"/>
        <w:bottom w:val="none" w:sz="0" w:space="0" w:color="auto"/>
        <w:right w:val="none" w:sz="0" w:space="0" w:color="auto"/>
      </w:divBdr>
    </w:div>
    <w:div w:id="1249535319">
      <w:marLeft w:val="640"/>
      <w:marRight w:val="0"/>
      <w:marTop w:val="0"/>
      <w:marBottom w:val="0"/>
      <w:divBdr>
        <w:top w:val="none" w:sz="0" w:space="0" w:color="auto"/>
        <w:left w:val="none" w:sz="0" w:space="0" w:color="auto"/>
        <w:bottom w:val="none" w:sz="0" w:space="0" w:color="auto"/>
        <w:right w:val="none" w:sz="0" w:space="0" w:color="auto"/>
      </w:divBdr>
    </w:div>
    <w:div w:id="1249583531">
      <w:marLeft w:val="640"/>
      <w:marRight w:val="0"/>
      <w:marTop w:val="0"/>
      <w:marBottom w:val="0"/>
      <w:divBdr>
        <w:top w:val="none" w:sz="0" w:space="0" w:color="auto"/>
        <w:left w:val="none" w:sz="0" w:space="0" w:color="auto"/>
        <w:bottom w:val="none" w:sz="0" w:space="0" w:color="auto"/>
        <w:right w:val="none" w:sz="0" w:space="0" w:color="auto"/>
      </w:divBdr>
    </w:div>
    <w:div w:id="1249654717">
      <w:marLeft w:val="640"/>
      <w:marRight w:val="0"/>
      <w:marTop w:val="0"/>
      <w:marBottom w:val="0"/>
      <w:divBdr>
        <w:top w:val="none" w:sz="0" w:space="0" w:color="auto"/>
        <w:left w:val="none" w:sz="0" w:space="0" w:color="auto"/>
        <w:bottom w:val="none" w:sz="0" w:space="0" w:color="auto"/>
        <w:right w:val="none" w:sz="0" w:space="0" w:color="auto"/>
      </w:divBdr>
    </w:div>
    <w:div w:id="1249778339">
      <w:marLeft w:val="640"/>
      <w:marRight w:val="0"/>
      <w:marTop w:val="0"/>
      <w:marBottom w:val="0"/>
      <w:divBdr>
        <w:top w:val="none" w:sz="0" w:space="0" w:color="auto"/>
        <w:left w:val="none" w:sz="0" w:space="0" w:color="auto"/>
        <w:bottom w:val="none" w:sz="0" w:space="0" w:color="auto"/>
        <w:right w:val="none" w:sz="0" w:space="0" w:color="auto"/>
      </w:divBdr>
    </w:div>
    <w:div w:id="1250041957">
      <w:marLeft w:val="640"/>
      <w:marRight w:val="0"/>
      <w:marTop w:val="0"/>
      <w:marBottom w:val="0"/>
      <w:divBdr>
        <w:top w:val="none" w:sz="0" w:space="0" w:color="auto"/>
        <w:left w:val="none" w:sz="0" w:space="0" w:color="auto"/>
        <w:bottom w:val="none" w:sz="0" w:space="0" w:color="auto"/>
        <w:right w:val="none" w:sz="0" w:space="0" w:color="auto"/>
      </w:divBdr>
    </w:div>
    <w:div w:id="1250046603">
      <w:marLeft w:val="640"/>
      <w:marRight w:val="0"/>
      <w:marTop w:val="0"/>
      <w:marBottom w:val="0"/>
      <w:divBdr>
        <w:top w:val="none" w:sz="0" w:space="0" w:color="auto"/>
        <w:left w:val="none" w:sz="0" w:space="0" w:color="auto"/>
        <w:bottom w:val="none" w:sz="0" w:space="0" w:color="auto"/>
        <w:right w:val="none" w:sz="0" w:space="0" w:color="auto"/>
      </w:divBdr>
    </w:div>
    <w:div w:id="1250190375">
      <w:marLeft w:val="640"/>
      <w:marRight w:val="0"/>
      <w:marTop w:val="0"/>
      <w:marBottom w:val="0"/>
      <w:divBdr>
        <w:top w:val="none" w:sz="0" w:space="0" w:color="auto"/>
        <w:left w:val="none" w:sz="0" w:space="0" w:color="auto"/>
        <w:bottom w:val="none" w:sz="0" w:space="0" w:color="auto"/>
        <w:right w:val="none" w:sz="0" w:space="0" w:color="auto"/>
      </w:divBdr>
    </w:div>
    <w:div w:id="1250195247">
      <w:marLeft w:val="640"/>
      <w:marRight w:val="0"/>
      <w:marTop w:val="0"/>
      <w:marBottom w:val="0"/>
      <w:divBdr>
        <w:top w:val="none" w:sz="0" w:space="0" w:color="auto"/>
        <w:left w:val="none" w:sz="0" w:space="0" w:color="auto"/>
        <w:bottom w:val="none" w:sz="0" w:space="0" w:color="auto"/>
        <w:right w:val="none" w:sz="0" w:space="0" w:color="auto"/>
      </w:divBdr>
    </w:div>
    <w:div w:id="1250235730">
      <w:marLeft w:val="640"/>
      <w:marRight w:val="0"/>
      <w:marTop w:val="0"/>
      <w:marBottom w:val="0"/>
      <w:divBdr>
        <w:top w:val="none" w:sz="0" w:space="0" w:color="auto"/>
        <w:left w:val="none" w:sz="0" w:space="0" w:color="auto"/>
        <w:bottom w:val="none" w:sz="0" w:space="0" w:color="auto"/>
        <w:right w:val="none" w:sz="0" w:space="0" w:color="auto"/>
      </w:divBdr>
    </w:div>
    <w:div w:id="1250308694">
      <w:marLeft w:val="640"/>
      <w:marRight w:val="0"/>
      <w:marTop w:val="0"/>
      <w:marBottom w:val="0"/>
      <w:divBdr>
        <w:top w:val="none" w:sz="0" w:space="0" w:color="auto"/>
        <w:left w:val="none" w:sz="0" w:space="0" w:color="auto"/>
        <w:bottom w:val="none" w:sz="0" w:space="0" w:color="auto"/>
        <w:right w:val="none" w:sz="0" w:space="0" w:color="auto"/>
      </w:divBdr>
    </w:div>
    <w:div w:id="1250310473">
      <w:marLeft w:val="640"/>
      <w:marRight w:val="0"/>
      <w:marTop w:val="0"/>
      <w:marBottom w:val="0"/>
      <w:divBdr>
        <w:top w:val="none" w:sz="0" w:space="0" w:color="auto"/>
        <w:left w:val="none" w:sz="0" w:space="0" w:color="auto"/>
        <w:bottom w:val="none" w:sz="0" w:space="0" w:color="auto"/>
        <w:right w:val="none" w:sz="0" w:space="0" w:color="auto"/>
      </w:divBdr>
    </w:div>
    <w:div w:id="1250384441">
      <w:marLeft w:val="640"/>
      <w:marRight w:val="0"/>
      <w:marTop w:val="0"/>
      <w:marBottom w:val="0"/>
      <w:divBdr>
        <w:top w:val="none" w:sz="0" w:space="0" w:color="auto"/>
        <w:left w:val="none" w:sz="0" w:space="0" w:color="auto"/>
        <w:bottom w:val="none" w:sz="0" w:space="0" w:color="auto"/>
        <w:right w:val="none" w:sz="0" w:space="0" w:color="auto"/>
      </w:divBdr>
    </w:div>
    <w:div w:id="1250508822">
      <w:marLeft w:val="640"/>
      <w:marRight w:val="0"/>
      <w:marTop w:val="0"/>
      <w:marBottom w:val="0"/>
      <w:divBdr>
        <w:top w:val="none" w:sz="0" w:space="0" w:color="auto"/>
        <w:left w:val="none" w:sz="0" w:space="0" w:color="auto"/>
        <w:bottom w:val="none" w:sz="0" w:space="0" w:color="auto"/>
        <w:right w:val="none" w:sz="0" w:space="0" w:color="auto"/>
      </w:divBdr>
    </w:div>
    <w:div w:id="1250694183">
      <w:marLeft w:val="640"/>
      <w:marRight w:val="0"/>
      <w:marTop w:val="0"/>
      <w:marBottom w:val="0"/>
      <w:divBdr>
        <w:top w:val="none" w:sz="0" w:space="0" w:color="auto"/>
        <w:left w:val="none" w:sz="0" w:space="0" w:color="auto"/>
        <w:bottom w:val="none" w:sz="0" w:space="0" w:color="auto"/>
        <w:right w:val="none" w:sz="0" w:space="0" w:color="auto"/>
      </w:divBdr>
    </w:div>
    <w:div w:id="1250699488">
      <w:marLeft w:val="640"/>
      <w:marRight w:val="0"/>
      <w:marTop w:val="0"/>
      <w:marBottom w:val="0"/>
      <w:divBdr>
        <w:top w:val="none" w:sz="0" w:space="0" w:color="auto"/>
        <w:left w:val="none" w:sz="0" w:space="0" w:color="auto"/>
        <w:bottom w:val="none" w:sz="0" w:space="0" w:color="auto"/>
        <w:right w:val="none" w:sz="0" w:space="0" w:color="auto"/>
      </w:divBdr>
    </w:div>
    <w:div w:id="1250768413">
      <w:marLeft w:val="640"/>
      <w:marRight w:val="0"/>
      <w:marTop w:val="0"/>
      <w:marBottom w:val="0"/>
      <w:divBdr>
        <w:top w:val="none" w:sz="0" w:space="0" w:color="auto"/>
        <w:left w:val="none" w:sz="0" w:space="0" w:color="auto"/>
        <w:bottom w:val="none" w:sz="0" w:space="0" w:color="auto"/>
        <w:right w:val="none" w:sz="0" w:space="0" w:color="auto"/>
      </w:divBdr>
    </w:div>
    <w:div w:id="1250772765">
      <w:marLeft w:val="640"/>
      <w:marRight w:val="0"/>
      <w:marTop w:val="0"/>
      <w:marBottom w:val="0"/>
      <w:divBdr>
        <w:top w:val="none" w:sz="0" w:space="0" w:color="auto"/>
        <w:left w:val="none" w:sz="0" w:space="0" w:color="auto"/>
        <w:bottom w:val="none" w:sz="0" w:space="0" w:color="auto"/>
        <w:right w:val="none" w:sz="0" w:space="0" w:color="auto"/>
      </w:divBdr>
    </w:div>
    <w:div w:id="1250846930">
      <w:marLeft w:val="640"/>
      <w:marRight w:val="0"/>
      <w:marTop w:val="0"/>
      <w:marBottom w:val="0"/>
      <w:divBdr>
        <w:top w:val="none" w:sz="0" w:space="0" w:color="auto"/>
        <w:left w:val="none" w:sz="0" w:space="0" w:color="auto"/>
        <w:bottom w:val="none" w:sz="0" w:space="0" w:color="auto"/>
        <w:right w:val="none" w:sz="0" w:space="0" w:color="auto"/>
      </w:divBdr>
    </w:div>
    <w:div w:id="1250847858">
      <w:marLeft w:val="640"/>
      <w:marRight w:val="0"/>
      <w:marTop w:val="0"/>
      <w:marBottom w:val="0"/>
      <w:divBdr>
        <w:top w:val="none" w:sz="0" w:space="0" w:color="auto"/>
        <w:left w:val="none" w:sz="0" w:space="0" w:color="auto"/>
        <w:bottom w:val="none" w:sz="0" w:space="0" w:color="auto"/>
        <w:right w:val="none" w:sz="0" w:space="0" w:color="auto"/>
      </w:divBdr>
    </w:div>
    <w:div w:id="1250891144">
      <w:marLeft w:val="640"/>
      <w:marRight w:val="0"/>
      <w:marTop w:val="0"/>
      <w:marBottom w:val="0"/>
      <w:divBdr>
        <w:top w:val="none" w:sz="0" w:space="0" w:color="auto"/>
        <w:left w:val="none" w:sz="0" w:space="0" w:color="auto"/>
        <w:bottom w:val="none" w:sz="0" w:space="0" w:color="auto"/>
        <w:right w:val="none" w:sz="0" w:space="0" w:color="auto"/>
      </w:divBdr>
    </w:div>
    <w:div w:id="1250969807">
      <w:marLeft w:val="640"/>
      <w:marRight w:val="0"/>
      <w:marTop w:val="0"/>
      <w:marBottom w:val="0"/>
      <w:divBdr>
        <w:top w:val="none" w:sz="0" w:space="0" w:color="auto"/>
        <w:left w:val="none" w:sz="0" w:space="0" w:color="auto"/>
        <w:bottom w:val="none" w:sz="0" w:space="0" w:color="auto"/>
        <w:right w:val="none" w:sz="0" w:space="0" w:color="auto"/>
      </w:divBdr>
    </w:div>
    <w:div w:id="1250971151">
      <w:marLeft w:val="640"/>
      <w:marRight w:val="0"/>
      <w:marTop w:val="0"/>
      <w:marBottom w:val="0"/>
      <w:divBdr>
        <w:top w:val="none" w:sz="0" w:space="0" w:color="auto"/>
        <w:left w:val="none" w:sz="0" w:space="0" w:color="auto"/>
        <w:bottom w:val="none" w:sz="0" w:space="0" w:color="auto"/>
        <w:right w:val="none" w:sz="0" w:space="0" w:color="auto"/>
      </w:divBdr>
    </w:div>
    <w:div w:id="1251041760">
      <w:marLeft w:val="640"/>
      <w:marRight w:val="0"/>
      <w:marTop w:val="0"/>
      <w:marBottom w:val="0"/>
      <w:divBdr>
        <w:top w:val="none" w:sz="0" w:space="0" w:color="auto"/>
        <w:left w:val="none" w:sz="0" w:space="0" w:color="auto"/>
        <w:bottom w:val="none" w:sz="0" w:space="0" w:color="auto"/>
        <w:right w:val="none" w:sz="0" w:space="0" w:color="auto"/>
      </w:divBdr>
    </w:div>
    <w:div w:id="1251042626">
      <w:marLeft w:val="640"/>
      <w:marRight w:val="0"/>
      <w:marTop w:val="0"/>
      <w:marBottom w:val="0"/>
      <w:divBdr>
        <w:top w:val="none" w:sz="0" w:space="0" w:color="auto"/>
        <w:left w:val="none" w:sz="0" w:space="0" w:color="auto"/>
        <w:bottom w:val="none" w:sz="0" w:space="0" w:color="auto"/>
        <w:right w:val="none" w:sz="0" w:space="0" w:color="auto"/>
      </w:divBdr>
    </w:div>
    <w:div w:id="1251235763">
      <w:marLeft w:val="640"/>
      <w:marRight w:val="0"/>
      <w:marTop w:val="0"/>
      <w:marBottom w:val="0"/>
      <w:divBdr>
        <w:top w:val="none" w:sz="0" w:space="0" w:color="auto"/>
        <w:left w:val="none" w:sz="0" w:space="0" w:color="auto"/>
        <w:bottom w:val="none" w:sz="0" w:space="0" w:color="auto"/>
        <w:right w:val="none" w:sz="0" w:space="0" w:color="auto"/>
      </w:divBdr>
    </w:div>
    <w:div w:id="1251237873">
      <w:marLeft w:val="640"/>
      <w:marRight w:val="0"/>
      <w:marTop w:val="0"/>
      <w:marBottom w:val="0"/>
      <w:divBdr>
        <w:top w:val="none" w:sz="0" w:space="0" w:color="auto"/>
        <w:left w:val="none" w:sz="0" w:space="0" w:color="auto"/>
        <w:bottom w:val="none" w:sz="0" w:space="0" w:color="auto"/>
        <w:right w:val="none" w:sz="0" w:space="0" w:color="auto"/>
      </w:divBdr>
    </w:div>
    <w:div w:id="1251280289">
      <w:marLeft w:val="640"/>
      <w:marRight w:val="0"/>
      <w:marTop w:val="0"/>
      <w:marBottom w:val="0"/>
      <w:divBdr>
        <w:top w:val="none" w:sz="0" w:space="0" w:color="auto"/>
        <w:left w:val="none" w:sz="0" w:space="0" w:color="auto"/>
        <w:bottom w:val="none" w:sz="0" w:space="0" w:color="auto"/>
        <w:right w:val="none" w:sz="0" w:space="0" w:color="auto"/>
      </w:divBdr>
    </w:div>
    <w:div w:id="1251348046">
      <w:marLeft w:val="640"/>
      <w:marRight w:val="0"/>
      <w:marTop w:val="0"/>
      <w:marBottom w:val="0"/>
      <w:divBdr>
        <w:top w:val="none" w:sz="0" w:space="0" w:color="auto"/>
        <w:left w:val="none" w:sz="0" w:space="0" w:color="auto"/>
        <w:bottom w:val="none" w:sz="0" w:space="0" w:color="auto"/>
        <w:right w:val="none" w:sz="0" w:space="0" w:color="auto"/>
      </w:divBdr>
    </w:div>
    <w:div w:id="1251424615">
      <w:marLeft w:val="640"/>
      <w:marRight w:val="0"/>
      <w:marTop w:val="0"/>
      <w:marBottom w:val="0"/>
      <w:divBdr>
        <w:top w:val="none" w:sz="0" w:space="0" w:color="auto"/>
        <w:left w:val="none" w:sz="0" w:space="0" w:color="auto"/>
        <w:bottom w:val="none" w:sz="0" w:space="0" w:color="auto"/>
        <w:right w:val="none" w:sz="0" w:space="0" w:color="auto"/>
      </w:divBdr>
    </w:div>
    <w:div w:id="1251429973">
      <w:marLeft w:val="640"/>
      <w:marRight w:val="0"/>
      <w:marTop w:val="0"/>
      <w:marBottom w:val="0"/>
      <w:divBdr>
        <w:top w:val="none" w:sz="0" w:space="0" w:color="auto"/>
        <w:left w:val="none" w:sz="0" w:space="0" w:color="auto"/>
        <w:bottom w:val="none" w:sz="0" w:space="0" w:color="auto"/>
        <w:right w:val="none" w:sz="0" w:space="0" w:color="auto"/>
      </w:divBdr>
    </w:div>
    <w:div w:id="1251502111">
      <w:marLeft w:val="640"/>
      <w:marRight w:val="0"/>
      <w:marTop w:val="0"/>
      <w:marBottom w:val="0"/>
      <w:divBdr>
        <w:top w:val="none" w:sz="0" w:space="0" w:color="auto"/>
        <w:left w:val="none" w:sz="0" w:space="0" w:color="auto"/>
        <w:bottom w:val="none" w:sz="0" w:space="0" w:color="auto"/>
        <w:right w:val="none" w:sz="0" w:space="0" w:color="auto"/>
      </w:divBdr>
    </w:div>
    <w:div w:id="1251541942">
      <w:marLeft w:val="640"/>
      <w:marRight w:val="0"/>
      <w:marTop w:val="0"/>
      <w:marBottom w:val="0"/>
      <w:divBdr>
        <w:top w:val="none" w:sz="0" w:space="0" w:color="auto"/>
        <w:left w:val="none" w:sz="0" w:space="0" w:color="auto"/>
        <w:bottom w:val="none" w:sz="0" w:space="0" w:color="auto"/>
        <w:right w:val="none" w:sz="0" w:space="0" w:color="auto"/>
      </w:divBdr>
    </w:div>
    <w:div w:id="1251546756">
      <w:marLeft w:val="640"/>
      <w:marRight w:val="0"/>
      <w:marTop w:val="0"/>
      <w:marBottom w:val="0"/>
      <w:divBdr>
        <w:top w:val="none" w:sz="0" w:space="0" w:color="auto"/>
        <w:left w:val="none" w:sz="0" w:space="0" w:color="auto"/>
        <w:bottom w:val="none" w:sz="0" w:space="0" w:color="auto"/>
        <w:right w:val="none" w:sz="0" w:space="0" w:color="auto"/>
      </w:divBdr>
    </w:div>
    <w:div w:id="1251621998">
      <w:marLeft w:val="640"/>
      <w:marRight w:val="0"/>
      <w:marTop w:val="0"/>
      <w:marBottom w:val="0"/>
      <w:divBdr>
        <w:top w:val="none" w:sz="0" w:space="0" w:color="auto"/>
        <w:left w:val="none" w:sz="0" w:space="0" w:color="auto"/>
        <w:bottom w:val="none" w:sz="0" w:space="0" w:color="auto"/>
        <w:right w:val="none" w:sz="0" w:space="0" w:color="auto"/>
      </w:divBdr>
    </w:div>
    <w:div w:id="1251622329">
      <w:marLeft w:val="640"/>
      <w:marRight w:val="0"/>
      <w:marTop w:val="0"/>
      <w:marBottom w:val="0"/>
      <w:divBdr>
        <w:top w:val="none" w:sz="0" w:space="0" w:color="auto"/>
        <w:left w:val="none" w:sz="0" w:space="0" w:color="auto"/>
        <w:bottom w:val="none" w:sz="0" w:space="0" w:color="auto"/>
        <w:right w:val="none" w:sz="0" w:space="0" w:color="auto"/>
      </w:divBdr>
    </w:div>
    <w:div w:id="1251742590">
      <w:marLeft w:val="640"/>
      <w:marRight w:val="0"/>
      <w:marTop w:val="0"/>
      <w:marBottom w:val="0"/>
      <w:divBdr>
        <w:top w:val="none" w:sz="0" w:space="0" w:color="auto"/>
        <w:left w:val="none" w:sz="0" w:space="0" w:color="auto"/>
        <w:bottom w:val="none" w:sz="0" w:space="0" w:color="auto"/>
        <w:right w:val="none" w:sz="0" w:space="0" w:color="auto"/>
      </w:divBdr>
    </w:div>
    <w:div w:id="1251743275">
      <w:marLeft w:val="640"/>
      <w:marRight w:val="0"/>
      <w:marTop w:val="0"/>
      <w:marBottom w:val="0"/>
      <w:divBdr>
        <w:top w:val="none" w:sz="0" w:space="0" w:color="auto"/>
        <w:left w:val="none" w:sz="0" w:space="0" w:color="auto"/>
        <w:bottom w:val="none" w:sz="0" w:space="0" w:color="auto"/>
        <w:right w:val="none" w:sz="0" w:space="0" w:color="auto"/>
      </w:divBdr>
    </w:div>
    <w:div w:id="1251770020">
      <w:marLeft w:val="640"/>
      <w:marRight w:val="0"/>
      <w:marTop w:val="0"/>
      <w:marBottom w:val="0"/>
      <w:divBdr>
        <w:top w:val="none" w:sz="0" w:space="0" w:color="auto"/>
        <w:left w:val="none" w:sz="0" w:space="0" w:color="auto"/>
        <w:bottom w:val="none" w:sz="0" w:space="0" w:color="auto"/>
        <w:right w:val="none" w:sz="0" w:space="0" w:color="auto"/>
      </w:divBdr>
    </w:div>
    <w:div w:id="1251961956">
      <w:marLeft w:val="640"/>
      <w:marRight w:val="0"/>
      <w:marTop w:val="0"/>
      <w:marBottom w:val="0"/>
      <w:divBdr>
        <w:top w:val="none" w:sz="0" w:space="0" w:color="auto"/>
        <w:left w:val="none" w:sz="0" w:space="0" w:color="auto"/>
        <w:bottom w:val="none" w:sz="0" w:space="0" w:color="auto"/>
        <w:right w:val="none" w:sz="0" w:space="0" w:color="auto"/>
      </w:divBdr>
    </w:div>
    <w:div w:id="1251965934">
      <w:marLeft w:val="640"/>
      <w:marRight w:val="0"/>
      <w:marTop w:val="0"/>
      <w:marBottom w:val="0"/>
      <w:divBdr>
        <w:top w:val="none" w:sz="0" w:space="0" w:color="auto"/>
        <w:left w:val="none" w:sz="0" w:space="0" w:color="auto"/>
        <w:bottom w:val="none" w:sz="0" w:space="0" w:color="auto"/>
        <w:right w:val="none" w:sz="0" w:space="0" w:color="auto"/>
      </w:divBdr>
    </w:div>
    <w:div w:id="1252012612">
      <w:marLeft w:val="640"/>
      <w:marRight w:val="0"/>
      <w:marTop w:val="0"/>
      <w:marBottom w:val="0"/>
      <w:divBdr>
        <w:top w:val="none" w:sz="0" w:space="0" w:color="auto"/>
        <w:left w:val="none" w:sz="0" w:space="0" w:color="auto"/>
        <w:bottom w:val="none" w:sz="0" w:space="0" w:color="auto"/>
        <w:right w:val="none" w:sz="0" w:space="0" w:color="auto"/>
      </w:divBdr>
    </w:div>
    <w:div w:id="1252083312">
      <w:marLeft w:val="640"/>
      <w:marRight w:val="0"/>
      <w:marTop w:val="0"/>
      <w:marBottom w:val="0"/>
      <w:divBdr>
        <w:top w:val="none" w:sz="0" w:space="0" w:color="auto"/>
        <w:left w:val="none" w:sz="0" w:space="0" w:color="auto"/>
        <w:bottom w:val="none" w:sz="0" w:space="0" w:color="auto"/>
        <w:right w:val="none" w:sz="0" w:space="0" w:color="auto"/>
      </w:divBdr>
    </w:div>
    <w:div w:id="1252087375">
      <w:marLeft w:val="640"/>
      <w:marRight w:val="0"/>
      <w:marTop w:val="0"/>
      <w:marBottom w:val="0"/>
      <w:divBdr>
        <w:top w:val="none" w:sz="0" w:space="0" w:color="auto"/>
        <w:left w:val="none" w:sz="0" w:space="0" w:color="auto"/>
        <w:bottom w:val="none" w:sz="0" w:space="0" w:color="auto"/>
        <w:right w:val="none" w:sz="0" w:space="0" w:color="auto"/>
      </w:divBdr>
    </w:div>
    <w:div w:id="1252158939">
      <w:marLeft w:val="640"/>
      <w:marRight w:val="0"/>
      <w:marTop w:val="0"/>
      <w:marBottom w:val="0"/>
      <w:divBdr>
        <w:top w:val="none" w:sz="0" w:space="0" w:color="auto"/>
        <w:left w:val="none" w:sz="0" w:space="0" w:color="auto"/>
        <w:bottom w:val="none" w:sz="0" w:space="0" w:color="auto"/>
        <w:right w:val="none" w:sz="0" w:space="0" w:color="auto"/>
      </w:divBdr>
    </w:div>
    <w:div w:id="1252205674">
      <w:marLeft w:val="640"/>
      <w:marRight w:val="0"/>
      <w:marTop w:val="0"/>
      <w:marBottom w:val="0"/>
      <w:divBdr>
        <w:top w:val="none" w:sz="0" w:space="0" w:color="auto"/>
        <w:left w:val="none" w:sz="0" w:space="0" w:color="auto"/>
        <w:bottom w:val="none" w:sz="0" w:space="0" w:color="auto"/>
        <w:right w:val="none" w:sz="0" w:space="0" w:color="auto"/>
      </w:divBdr>
    </w:div>
    <w:div w:id="1252274094">
      <w:marLeft w:val="640"/>
      <w:marRight w:val="0"/>
      <w:marTop w:val="0"/>
      <w:marBottom w:val="0"/>
      <w:divBdr>
        <w:top w:val="none" w:sz="0" w:space="0" w:color="auto"/>
        <w:left w:val="none" w:sz="0" w:space="0" w:color="auto"/>
        <w:bottom w:val="none" w:sz="0" w:space="0" w:color="auto"/>
        <w:right w:val="none" w:sz="0" w:space="0" w:color="auto"/>
      </w:divBdr>
    </w:div>
    <w:div w:id="1252348655">
      <w:marLeft w:val="640"/>
      <w:marRight w:val="0"/>
      <w:marTop w:val="0"/>
      <w:marBottom w:val="0"/>
      <w:divBdr>
        <w:top w:val="none" w:sz="0" w:space="0" w:color="auto"/>
        <w:left w:val="none" w:sz="0" w:space="0" w:color="auto"/>
        <w:bottom w:val="none" w:sz="0" w:space="0" w:color="auto"/>
        <w:right w:val="none" w:sz="0" w:space="0" w:color="auto"/>
      </w:divBdr>
    </w:div>
    <w:div w:id="1252395416">
      <w:marLeft w:val="640"/>
      <w:marRight w:val="0"/>
      <w:marTop w:val="0"/>
      <w:marBottom w:val="0"/>
      <w:divBdr>
        <w:top w:val="none" w:sz="0" w:space="0" w:color="auto"/>
        <w:left w:val="none" w:sz="0" w:space="0" w:color="auto"/>
        <w:bottom w:val="none" w:sz="0" w:space="0" w:color="auto"/>
        <w:right w:val="none" w:sz="0" w:space="0" w:color="auto"/>
      </w:divBdr>
    </w:div>
    <w:div w:id="1252467718">
      <w:marLeft w:val="640"/>
      <w:marRight w:val="0"/>
      <w:marTop w:val="0"/>
      <w:marBottom w:val="0"/>
      <w:divBdr>
        <w:top w:val="none" w:sz="0" w:space="0" w:color="auto"/>
        <w:left w:val="none" w:sz="0" w:space="0" w:color="auto"/>
        <w:bottom w:val="none" w:sz="0" w:space="0" w:color="auto"/>
        <w:right w:val="none" w:sz="0" w:space="0" w:color="auto"/>
      </w:divBdr>
    </w:div>
    <w:div w:id="1252471827">
      <w:marLeft w:val="640"/>
      <w:marRight w:val="0"/>
      <w:marTop w:val="0"/>
      <w:marBottom w:val="0"/>
      <w:divBdr>
        <w:top w:val="none" w:sz="0" w:space="0" w:color="auto"/>
        <w:left w:val="none" w:sz="0" w:space="0" w:color="auto"/>
        <w:bottom w:val="none" w:sz="0" w:space="0" w:color="auto"/>
        <w:right w:val="none" w:sz="0" w:space="0" w:color="auto"/>
      </w:divBdr>
    </w:div>
    <w:div w:id="1252659351">
      <w:marLeft w:val="640"/>
      <w:marRight w:val="0"/>
      <w:marTop w:val="0"/>
      <w:marBottom w:val="0"/>
      <w:divBdr>
        <w:top w:val="none" w:sz="0" w:space="0" w:color="auto"/>
        <w:left w:val="none" w:sz="0" w:space="0" w:color="auto"/>
        <w:bottom w:val="none" w:sz="0" w:space="0" w:color="auto"/>
        <w:right w:val="none" w:sz="0" w:space="0" w:color="auto"/>
      </w:divBdr>
    </w:div>
    <w:div w:id="1252853771">
      <w:marLeft w:val="640"/>
      <w:marRight w:val="0"/>
      <w:marTop w:val="0"/>
      <w:marBottom w:val="0"/>
      <w:divBdr>
        <w:top w:val="none" w:sz="0" w:space="0" w:color="auto"/>
        <w:left w:val="none" w:sz="0" w:space="0" w:color="auto"/>
        <w:bottom w:val="none" w:sz="0" w:space="0" w:color="auto"/>
        <w:right w:val="none" w:sz="0" w:space="0" w:color="auto"/>
      </w:divBdr>
    </w:div>
    <w:div w:id="1252854524">
      <w:marLeft w:val="640"/>
      <w:marRight w:val="0"/>
      <w:marTop w:val="0"/>
      <w:marBottom w:val="0"/>
      <w:divBdr>
        <w:top w:val="none" w:sz="0" w:space="0" w:color="auto"/>
        <w:left w:val="none" w:sz="0" w:space="0" w:color="auto"/>
        <w:bottom w:val="none" w:sz="0" w:space="0" w:color="auto"/>
        <w:right w:val="none" w:sz="0" w:space="0" w:color="auto"/>
      </w:divBdr>
    </w:div>
    <w:div w:id="1252857095">
      <w:marLeft w:val="640"/>
      <w:marRight w:val="0"/>
      <w:marTop w:val="0"/>
      <w:marBottom w:val="0"/>
      <w:divBdr>
        <w:top w:val="none" w:sz="0" w:space="0" w:color="auto"/>
        <w:left w:val="none" w:sz="0" w:space="0" w:color="auto"/>
        <w:bottom w:val="none" w:sz="0" w:space="0" w:color="auto"/>
        <w:right w:val="none" w:sz="0" w:space="0" w:color="auto"/>
      </w:divBdr>
    </w:div>
    <w:div w:id="1252860222">
      <w:marLeft w:val="640"/>
      <w:marRight w:val="0"/>
      <w:marTop w:val="0"/>
      <w:marBottom w:val="0"/>
      <w:divBdr>
        <w:top w:val="none" w:sz="0" w:space="0" w:color="auto"/>
        <w:left w:val="none" w:sz="0" w:space="0" w:color="auto"/>
        <w:bottom w:val="none" w:sz="0" w:space="0" w:color="auto"/>
        <w:right w:val="none" w:sz="0" w:space="0" w:color="auto"/>
      </w:divBdr>
    </w:div>
    <w:div w:id="1252861227">
      <w:marLeft w:val="640"/>
      <w:marRight w:val="0"/>
      <w:marTop w:val="0"/>
      <w:marBottom w:val="0"/>
      <w:divBdr>
        <w:top w:val="none" w:sz="0" w:space="0" w:color="auto"/>
        <w:left w:val="none" w:sz="0" w:space="0" w:color="auto"/>
        <w:bottom w:val="none" w:sz="0" w:space="0" w:color="auto"/>
        <w:right w:val="none" w:sz="0" w:space="0" w:color="auto"/>
      </w:divBdr>
    </w:div>
    <w:div w:id="1252929759">
      <w:marLeft w:val="640"/>
      <w:marRight w:val="0"/>
      <w:marTop w:val="0"/>
      <w:marBottom w:val="0"/>
      <w:divBdr>
        <w:top w:val="none" w:sz="0" w:space="0" w:color="auto"/>
        <w:left w:val="none" w:sz="0" w:space="0" w:color="auto"/>
        <w:bottom w:val="none" w:sz="0" w:space="0" w:color="auto"/>
        <w:right w:val="none" w:sz="0" w:space="0" w:color="auto"/>
      </w:divBdr>
    </w:div>
    <w:div w:id="1253003220">
      <w:marLeft w:val="640"/>
      <w:marRight w:val="0"/>
      <w:marTop w:val="0"/>
      <w:marBottom w:val="0"/>
      <w:divBdr>
        <w:top w:val="none" w:sz="0" w:space="0" w:color="auto"/>
        <w:left w:val="none" w:sz="0" w:space="0" w:color="auto"/>
        <w:bottom w:val="none" w:sz="0" w:space="0" w:color="auto"/>
        <w:right w:val="none" w:sz="0" w:space="0" w:color="auto"/>
      </w:divBdr>
    </w:div>
    <w:div w:id="1253003436">
      <w:marLeft w:val="640"/>
      <w:marRight w:val="0"/>
      <w:marTop w:val="0"/>
      <w:marBottom w:val="0"/>
      <w:divBdr>
        <w:top w:val="none" w:sz="0" w:space="0" w:color="auto"/>
        <w:left w:val="none" w:sz="0" w:space="0" w:color="auto"/>
        <w:bottom w:val="none" w:sz="0" w:space="0" w:color="auto"/>
        <w:right w:val="none" w:sz="0" w:space="0" w:color="auto"/>
      </w:divBdr>
    </w:div>
    <w:div w:id="1253011165">
      <w:marLeft w:val="640"/>
      <w:marRight w:val="0"/>
      <w:marTop w:val="0"/>
      <w:marBottom w:val="0"/>
      <w:divBdr>
        <w:top w:val="none" w:sz="0" w:space="0" w:color="auto"/>
        <w:left w:val="none" w:sz="0" w:space="0" w:color="auto"/>
        <w:bottom w:val="none" w:sz="0" w:space="0" w:color="auto"/>
        <w:right w:val="none" w:sz="0" w:space="0" w:color="auto"/>
      </w:divBdr>
    </w:div>
    <w:div w:id="1253054325">
      <w:marLeft w:val="640"/>
      <w:marRight w:val="0"/>
      <w:marTop w:val="0"/>
      <w:marBottom w:val="0"/>
      <w:divBdr>
        <w:top w:val="none" w:sz="0" w:space="0" w:color="auto"/>
        <w:left w:val="none" w:sz="0" w:space="0" w:color="auto"/>
        <w:bottom w:val="none" w:sz="0" w:space="0" w:color="auto"/>
        <w:right w:val="none" w:sz="0" w:space="0" w:color="auto"/>
      </w:divBdr>
    </w:div>
    <w:div w:id="1253080255">
      <w:marLeft w:val="640"/>
      <w:marRight w:val="0"/>
      <w:marTop w:val="0"/>
      <w:marBottom w:val="0"/>
      <w:divBdr>
        <w:top w:val="none" w:sz="0" w:space="0" w:color="auto"/>
        <w:left w:val="none" w:sz="0" w:space="0" w:color="auto"/>
        <w:bottom w:val="none" w:sz="0" w:space="0" w:color="auto"/>
        <w:right w:val="none" w:sz="0" w:space="0" w:color="auto"/>
      </w:divBdr>
    </w:div>
    <w:div w:id="1253080582">
      <w:marLeft w:val="640"/>
      <w:marRight w:val="0"/>
      <w:marTop w:val="0"/>
      <w:marBottom w:val="0"/>
      <w:divBdr>
        <w:top w:val="none" w:sz="0" w:space="0" w:color="auto"/>
        <w:left w:val="none" w:sz="0" w:space="0" w:color="auto"/>
        <w:bottom w:val="none" w:sz="0" w:space="0" w:color="auto"/>
        <w:right w:val="none" w:sz="0" w:space="0" w:color="auto"/>
      </w:divBdr>
    </w:div>
    <w:div w:id="1253127099">
      <w:marLeft w:val="640"/>
      <w:marRight w:val="0"/>
      <w:marTop w:val="0"/>
      <w:marBottom w:val="0"/>
      <w:divBdr>
        <w:top w:val="none" w:sz="0" w:space="0" w:color="auto"/>
        <w:left w:val="none" w:sz="0" w:space="0" w:color="auto"/>
        <w:bottom w:val="none" w:sz="0" w:space="0" w:color="auto"/>
        <w:right w:val="none" w:sz="0" w:space="0" w:color="auto"/>
      </w:divBdr>
    </w:div>
    <w:div w:id="1253196146">
      <w:marLeft w:val="640"/>
      <w:marRight w:val="0"/>
      <w:marTop w:val="0"/>
      <w:marBottom w:val="0"/>
      <w:divBdr>
        <w:top w:val="none" w:sz="0" w:space="0" w:color="auto"/>
        <w:left w:val="none" w:sz="0" w:space="0" w:color="auto"/>
        <w:bottom w:val="none" w:sz="0" w:space="0" w:color="auto"/>
        <w:right w:val="none" w:sz="0" w:space="0" w:color="auto"/>
      </w:divBdr>
    </w:div>
    <w:div w:id="1253196177">
      <w:marLeft w:val="640"/>
      <w:marRight w:val="0"/>
      <w:marTop w:val="0"/>
      <w:marBottom w:val="0"/>
      <w:divBdr>
        <w:top w:val="none" w:sz="0" w:space="0" w:color="auto"/>
        <w:left w:val="none" w:sz="0" w:space="0" w:color="auto"/>
        <w:bottom w:val="none" w:sz="0" w:space="0" w:color="auto"/>
        <w:right w:val="none" w:sz="0" w:space="0" w:color="auto"/>
      </w:divBdr>
    </w:div>
    <w:div w:id="1253201656">
      <w:marLeft w:val="640"/>
      <w:marRight w:val="0"/>
      <w:marTop w:val="0"/>
      <w:marBottom w:val="0"/>
      <w:divBdr>
        <w:top w:val="none" w:sz="0" w:space="0" w:color="auto"/>
        <w:left w:val="none" w:sz="0" w:space="0" w:color="auto"/>
        <w:bottom w:val="none" w:sz="0" w:space="0" w:color="auto"/>
        <w:right w:val="none" w:sz="0" w:space="0" w:color="auto"/>
      </w:divBdr>
    </w:div>
    <w:div w:id="1253202875">
      <w:marLeft w:val="640"/>
      <w:marRight w:val="0"/>
      <w:marTop w:val="0"/>
      <w:marBottom w:val="0"/>
      <w:divBdr>
        <w:top w:val="none" w:sz="0" w:space="0" w:color="auto"/>
        <w:left w:val="none" w:sz="0" w:space="0" w:color="auto"/>
        <w:bottom w:val="none" w:sz="0" w:space="0" w:color="auto"/>
        <w:right w:val="none" w:sz="0" w:space="0" w:color="auto"/>
      </w:divBdr>
    </w:div>
    <w:div w:id="1253248150">
      <w:marLeft w:val="640"/>
      <w:marRight w:val="0"/>
      <w:marTop w:val="0"/>
      <w:marBottom w:val="0"/>
      <w:divBdr>
        <w:top w:val="none" w:sz="0" w:space="0" w:color="auto"/>
        <w:left w:val="none" w:sz="0" w:space="0" w:color="auto"/>
        <w:bottom w:val="none" w:sz="0" w:space="0" w:color="auto"/>
        <w:right w:val="none" w:sz="0" w:space="0" w:color="auto"/>
      </w:divBdr>
    </w:div>
    <w:div w:id="1253275450">
      <w:marLeft w:val="640"/>
      <w:marRight w:val="0"/>
      <w:marTop w:val="0"/>
      <w:marBottom w:val="0"/>
      <w:divBdr>
        <w:top w:val="none" w:sz="0" w:space="0" w:color="auto"/>
        <w:left w:val="none" w:sz="0" w:space="0" w:color="auto"/>
        <w:bottom w:val="none" w:sz="0" w:space="0" w:color="auto"/>
        <w:right w:val="none" w:sz="0" w:space="0" w:color="auto"/>
      </w:divBdr>
    </w:div>
    <w:div w:id="1253316846">
      <w:marLeft w:val="640"/>
      <w:marRight w:val="0"/>
      <w:marTop w:val="0"/>
      <w:marBottom w:val="0"/>
      <w:divBdr>
        <w:top w:val="none" w:sz="0" w:space="0" w:color="auto"/>
        <w:left w:val="none" w:sz="0" w:space="0" w:color="auto"/>
        <w:bottom w:val="none" w:sz="0" w:space="0" w:color="auto"/>
        <w:right w:val="none" w:sz="0" w:space="0" w:color="auto"/>
      </w:divBdr>
    </w:div>
    <w:div w:id="1253391531">
      <w:marLeft w:val="640"/>
      <w:marRight w:val="0"/>
      <w:marTop w:val="0"/>
      <w:marBottom w:val="0"/>
      <w:divBdr>
        <w:top w:val="none" w:sz="0" w:space="0" w:color="auto"/>
        <w:left w:val="none" w:sz="0" w:space="0" w:color="auto"/>
        <w:bottom w:val="none" w:sz="0" w:space="0" w:color="auto"/>
        <w:right w:val="none" w:sz="0" w:space="0" w:color="auto"/>
      </w:divBdr>
    </w:div>
    <w:div w:id="1253397034">
      <w:marLeft w:val="640"/>
      <w:marRight w:val="0"/>
      <w:marTop w:val="0"/>
      <w:marBottom w:val="0"/>
      <w:divBdr>
        <w:top w:val="none" w:sz="0" w:space="0" w:color="auto"/>
        <w:left w:val="none" w:sz="0" w:space="0" w:color="auto"/>
        <w:bottom w:val="none" w:sz="0" w:space="0" w:color="auto"/>
        <w:right w:val="none" w:sz="0" w:space="0" w:color="auto"/>
      </w:divBdr>
    </w:div>
    <w:div w:id="1253397705">
      <w:marLeft w:val="640"/>
      <w:marRight w:val="0"/>
      <w:marTop w:val="0"/>
      <w:marBottom w:val="0"/>
      <w:divBdr>
        <w:top w:val="none" w:sz="0" w:space="0" w:color="auto"/>
        <w:left w:val="none" w:sz="0" w:space="0" w:color="auto"/>
        <w:bottom w:val="none" w:sz="0" w:space="0" w:color="auto"/>
        <w:right w:val="none" w:sz="0" w:space="0" w:color="auto"/>
      </w:divBdr>
    </w:div>
    <w:div w:id="1253589384">
      <w:marLeft w:val="640"/>
      <w:marRight w:val="0"/>
      <w:marTop w:val="0"/>
      <w:marBottom w:val="0"/>
      <w:divBdr>
        <w:top w:val="none" w:sz="0" w:space="0" w:color="auto"/>
        <w:left w:val="none" w:sz="0" w:space="0" w:color="auto"/>
        <w:bottom w:val="none" w:sz="0" w:space="0" w:color="auto"/>
        <w:right w:val="none" w:sz="0" w:space="0" w:color="auto"/>
      </w:divBdr>
    </w:div>
    <w:div w:id="1253704265">
      <w:marLeft w:val="640"/>
      <w:marRight w:val="0"/>
      <w:marTop w:val="0"/>
      <w:marBottom w:val="0"/>
      <w:divBdr>
        <w:top w:val="none" w:sz="0" w:space="0" w:color="auto"/>
        <w:left w:val="none" w:sz="0" w:space="0" w:color="auto"/>
        <w:bottom w:val="none" w:sz="0" w:space="0" w:color="auto"/>
        <w:right w:val="none" w:sz="0" w:space="0" w:color="auto"/>
      </w:divBdr>
    </w:div>
    <w:div w:id="1253707386">
      <w:marLeft w:val="640"/>
      <w:marRight w:val="0"/>
      <w:marTop w:val="0"/>
      <w:marBottom w:val="0"/>
      <w:divBdr>
        <w:top w:val="none" w:sz="0" w:space="0" w:color="auto"/>
        <w:left w:val="none" w:sz="0" w:space="0" w:color="auto"/>
        <w:bottom w:val="none" w:sz="0" w:space="0" w:color="auto"/>
        <w:right w:val="none" w:sz="0" w:space="0" w:color="auto"/>
      </w:divBdr>
    </w:div>
    <w:div w:id="1253776484">
      <w:marLeft w:val="640"/>
      <w:marRight w:val="0"/>
      <w:marTop w:val="0"/>
      <w:marBottom w:val="0"/>
      <w:divBdr>
        <w:top w:val="none" w:sz="0" w:space="0" w:color="auto"/>
        <w:left w:val="none" w:sz="0" w:space="0" w:color="auto"/>
        <w:bottom w:val="none" w:sz="0" w:space="0" w:color="auto"/>
        <w:right w:val="none" w:sz="0" w:space="0" w:color="auto"/>
      </w:divBdr>
    </w:div>
    <w:div w:id="1253776683">
      <w:marLeft w:val="640"/>
      <w:marRight w:val="0"/>
      <w:marTop w:val="0"/>
      <w:marBottom w:val="0"/>
      <w:divBdr>
        <w:top w:val="none" w:sz="0" w:space="0" w:color="auto"/>
        <w:left w:val="none" w:sz="0" w:space="0" w:color="auto"/>
        <w:bottom w:val="none" w:sz="0" w:space="0" w:color="auto"/>
        <w:right w:val="none" w:sz="0" w:space="0" w:color="auto"/>
      </w:divBdr>
    </w:div>
    <w:div w:id="1253780049">
      <w:marLeft w:val="640"/>
      <w:marRight w:val="0"/>
      <w:marTop w:val="0"/>
      <w:marBottom w:val="0"/>
      <w:divBdr>
        <w:top w:val="none" w:sz="0" w:space="0" w:color="auto"/>
        <w:left w:val="none" w:sz="0" w:space="0" w:color="auto"/>
        <w:bottom w:val="none" w:sz="0" w:space="0" w:color="auto"/>
        <w:right w:val="none" w:sz="0" w:space="0" w:color="auto"/>
      </w:divBdr>
    </w:div>
    <w:div w:id="1253856311">
      <w:marLeft w:val="640"/>
      <w:marRight w:val="0"/>
      <w:marTop w:val="0"/>
      <w:marBottom w:val="0"/>
      <w:divBdr>
        <w:top w:val="none" w:sz="0" w:space="0" w:color="auto"/>
        <w:left w:val="none" w:sz="0" w:space="0" w:color="auto"/>
        <w:bottom w:val="none" w:sz="0" w:space="0" w:color="auto"/>
        <w:right w:val="none" w:sz="0" w:space="0" w:color="auto"/>
      </w:divBdr>
    </w:div>
    <w:div w:id="1253857005">
      <w:marLeft w:val="640"/>
      <w:marRight w:val="0"/>
      <w:marTop w:val="0"/>
      <w:marBottom w:val="0"/>
      <w:divBdr>
        <w:top w:val="none" w:sz="0" w:space="0" w:color="auto"/>
        <w:left w:val="none" w:sz="0" w:space="0" w:color="auto"/>
        <w:bottom w:val="none" w:sz="0" w:space="0" w:color="auto"/>
        <w:right w:val="none" w:sz="0" w:space="0" w:color="auto"/>
      </w:divBdr>
    </w:div>
    <w:div w:id="1253975631">
      <w:marLeft w:val="640"/>
      <w:marRight w:val="0"/>
      <w:marTop w:val="0"/>
      <w:marBottom w:val="0"/>
      <w:divBdr>
        <w:top w:val="none" w:sz="0" w:space="0" w:color="auto"/>
        <w:left w:val="none" w:sz="0" w:space="0" w:color="auto"/>
        <w:bottom w:val="none" w:sz="0" w:space="0" w:color="auto"/>
        <w:right w:val="none" w:sz="0" w:space="0" w:color="auto"/>
      </w:divBdr>
    </w:div>
    <w:div w:id="1254048062">
      <w:marLeft w:val="640"/>
      <w:marRight w:val="0"/>
      <w:marTop w:val="0"/>
      <w:marBottom w:val="0"/>
      <w:divBdr>
        <w:top w:val="none" w:sz="0" w:space="0" w:color="auto"/>
        <w:left w:val="none" w:sz="0" w:space="0" w:color="auto"/>
        <w:bottom w:val="none" w:sz="0" w:space="0" w:color="auto"/>
        <w:right w:val="none" w:sz="0" w:space="0" w:color="auto"/>
      </w:divBdr>
    </w:div>
    <w:div w:id="1254050222">
      <w:marLeft w:val="640"/>
      <w:marRight w:val="0"/>
      <w:marTop w:val="0"/>
      <w:marBottom w:val="0"/>
      <w:divBdr>
        <w:top w:val="none" w:sz="0" w:space="0" w:color="auto"/>
        <w:left w:val="none" w:sz="0" w:space="0" w:color="auto"/>
        <w:bottom w:val="none" w:sz="0" w:space="0" w:color="auto"/>
        <w:right w:val="none" w:sz="0" w:space="0" w:color="auto"/>
      </w:divBdr>
    </w:div>
    <w:div w:id="1254051718">
      <w:marLeft w:val="640"/>
      <w:marRight w:val="0"/>
      <w:marTop w:val="0"/>
      <w:marBottom w:val="0"/>
      <w:divBdr>
        <w:top w:val="none" w:sz="0" w:space="0" w:color="auto"/>
        <w:left w:val="none" w:sz="0" w:space="0" w:color="auto"/>
        <w:bottom w:val="none" w:sz="0" w:space="0" w:color="auto"/>
        <w:right w:val="none" w:sz="0" w:space="0" w:color="auto"/>
      </w:divBdr>
    </w:div>
    <w:div w:id="1254128625">
      <w:marLeft w:val="640"/>
      <w:marRight w:val="0"/>
      <w:marTop w:val="0"/>
      <w:marBottom w:val="0"/>
      <w:divBdr>
        <w:top w:val="none" w:sz="0" w:space="0" w:color="auto"/>
        <w:left w:val="none" w:sz="0" w:space="0" w:color="auto"/>
        <w:bottom w:val="none" w:sz="0" w:space="0" w:color="auto"/>
        <w:right w:val="none" w:sz="0" w:space="0" w:color="auto"/>
      </w:divBdr>
    </w:div>
    <w:div w:id="1254128901">
      <w:marLeft w:val="640"/>
      <w:marRight w:val="0"/>
      <w:marTop w:val="0"/>
      <w:marBottom w:val="0"/>
      <w:divBdr>
        <w:top w:val="none" w:sz="0" w:space="0" w:color="auto"/>
        <w:left w:val="none" w:sz="0" w:space="0" w:color="auto"/>
        <w:bottom w:val="none" w:sz="0" w:space="0" w:color="auto"/>
        <w:right w:val="none" w:sz="0" w:space="0" w:color="auto"/>
      </w:divBdr>
    </w:div>
    <w:div w:id="1254167964">
      <w:marLeft w:val="640"/>
      <w:marRight w:val="0"/>
      <w:marTop w:val="0"/>
      <w:marBottom w:val="0"/>
      <w:divBdr>
        <w:top w:val="none" w:sz="0" w:space="0" w:color="auto"/>
        <w:left w:val="none" w:sz="0" w:space="0" w:color="auto"/>
        <w:bottom w:val="none" w:sz="0" w:space="0" w:color="auto"/>
        <w:right w:val="none" w:sz="0" w:space="0" w:color="auto"/>
      </w:divBdr>
    </w:div>
    <w:div w:id="1254170825">
      <w:marLeft w:val="640"/>
      <w:marRight w:val="0"/>
      <w:marTop w:val="0"/>
      <w:marBottom w:val="0"/>
      <w:divBdr>
        <w:top w:val="none" w:sz="0" w:space="0" w:color="auto"/>
        <w:left w:val="none" w:sz="0" w:space="0" w:color="auto"/>
        <w:bottom w:val="none" w:sz="0" w:space="0" w:color="auto"/>
        <w:right w:val="none" w:sz="0" w:space="0" w:color="auto"/>
      </w:divBdr>
    </w:div>
    <w:div w:id="1254240105">
      <w:marLeft w:val="640"/>
      <w:marRight w:val="0"/>
      <w:marTop w:val="0"/>
      <w:marBottom w:val="0"/>
      <w:divBdr>
        <w:top w:val="none" w:sz="0" w:space="0" w:color="auto"/>
        <w:left w:val="none" w:sz="0" w:space="0" w:color="auto"/>
        <w:bottom w:val="none" w:sz="0" w:space="0" w:color="auto"/>
        <w:right w:val="none" w:sz="0" w:space="0" w:color="auto"/>
      </w:divBdr>
    </w:div>
    <w:div w:id="1254240342">
      <w:marLeft w:val="640"/>
      <w:marRight w:val="0"/>
      <w:marTop w:val="0"/>
      <w:marBottom w:val="0"/>
      <w:divBdr>
        <w:top w:val="none" w:sz="0" w:space="0" w:color="auto"/>
        <w:left w:val="none" w:sz="0" w:space="0" w:color="auto"/>
        <w:bottom w:val="none" w:sz="0" w:space="0" w:color="auto"/>
        <w:right w:val="none" w:sz="0" w:space="0" w:color="auto"/>
      </w:divBdr>
    </w:div>
    <w:div w:id="1254362649">
      <w:marLeft w:val="640"/>
      <w:marRight w:val="0"/>
      <w:marTop w:val="0"/>
      <w:marBottom w:val="0"/>
      <w:divBdr>
        <w:top w:val="none" w:sz="0" w:space="0" w:color="auto"/>
        <w:left w:val="none" w:sz="0" w:space="0" w:color="auto"/>
        <w:bottom w:val="none" w:sz="0" w:space="0" w:color="auto"/>
        <w:right w:val="none" w:sz="0" w:space="0" w:color="auto"/>
      </w:divBdr>
    </w:div>
    <w:div w:id="1254362986">
      <w:marLeft w:val="640"/>
      <w:marRight w:val="0"/>
      <w:marTop w:val="0"/>
      <w:marBottom w:val="0"/>
      <w:divBdr>
        <w:top w:val="none" w:sz="0" w:space="0" w:color="auto"/>
        <w:left w:val="none" w:sz="0" w:space="0" w:color="auto"/>
        <w:bottom w:val="none" w:sz="0" w:space="0" w:color="auto"/>
        <w:right w:val="none" w:sz="0" w:space="0" w:color="auto"/>
      </w:divBdr>
    </w:div>
    <w:div w:id="1254431458">
      <w:marLeft w:val="640"/>
      <w:marRight w:val="0"/>
      <w:marTop w:val="0"/>
      <w:marBottom w:val="0"/>
      <w:divBdr>
        <w:top w:val="none" w:sz="0" w:space="0" w:color="auto"/>
        <w:left w:val="none" w:sz="0" w:space="0" w:color="auto"/>
        <w:bottom w:val="none" w:sz="0" w:space="0" w:color="auto"/>
        <w:right w:val="none" w:sz="0" w:space="0" w:color="auto"/>
      </w:divBdr>
    </w:div>
    <w:div w:id="1254439460">
      <w:marLeft w:val="640"/>
      <w:marRight w:val="0"/>
      <w:marTop w:val="0"/>
      <w:marBottom w:val="0"/>
      <w:divBdr>
        <w:top w:val="none" w:sz="0" w:space="0" w:color="auto"/>
        <w:left w:val="none" w:sz="0" w:space="0" w:color="auto"/>
        <w:bottom w:val="none" w:sz="0" w:space="0" w:color="auto"/>
        <w:right w:val="none" w:sz="0" w:space="0" w:color="auto"/>
      </w:divBdr>
    </w:div>
    <w:div w:id="1254506853">
      <w:marLeft w:val="640"/>
      <w:marRight w:val="0"/>
      <w:marTop w:val="0"/>
      <w:marBottom w:val="0"/>
      <w:divBdr>
        <w:top w:val="none" w:sz="0" w:space="0" w:color="auto"/>
        <w:left w:val="none" w:sz="0" w:space="0" w:color="auto"/>
        <w:bottom w:val="none" w:sz="0" w:space="0" w:color="auto"/>
        <w:right w:val="none" w:sz="0" w:space="0" w:color="auto"/>
      </w:divBdr>
    </w:div>
    <w:div w:id="1254632049">
      <w:marLeft w:val="640"/>
      <w:marRight w:val="0"/>
      <w:marTop w:val="0"/>
      <w:marBottom w:val="0"/>
      <w:divBdr>
        <w:top w:val="none" w:sz="0" w:space="0" w:color="auto"/>
        <w:left w:val="none" w:sz="0" w:space="0" w:color="auto"/>
        <w:bottom w:val="none" w:sz="0" w:space="0" w:color="auto"/>
        <w:right w:val="none" w:sz="0" w:space="0" w:color="auto"/>
      </w:divBdr>
    </w:div>
    <w:div w:id="1254702697">
      <w:marLeft w:val="640"/>
      <w:marRight w:val="0"/>
      <w:marTop w:val="0"/>
      <w:marBottom w:val="0"/>
      <w:divBdr>
        <w:top w:val="none" w:sz="0" w:space="0" w:color="auto"/>
        <w:left w:val="none" w:sz="0" w:space="0" w:color="auto"/>
        <w:bottom w:val="none" w:sz="0" w:space="0" w:color="auto"/>
        <w:right w:val="none" w:sz="0" w:space="0" w:color="auto"/>
      </w:divBdr>
    </w:div>
    <w:div w:id="1254708296">
      <w:marLeft w:val="640"/>
      <w:marRight w:val="0"/>
      <w:marTop w:val="0"/>
      <w:marBottom w:val="0"/>
      <w:divBdr>
        <w:top w:val="none" w:sz="0" w:space="0" w:color="auto"/>
        <w:left w:val="none" w:sz="0" w:space="0" w:color="auto"/>
        <w:bottom w:val="none" w:sz="0" w:space="0" w:color="auto"/>
        <w:right w:val="none" w:sz="0" w:space="0" w:color="auto"/>
      </w:divBdr>
    </w:div>
    <w:div w:id="1254780784">
      <w:marLeft w:val="640"/>
      <w:marRight w:val="0"/>
      <w:marTop w:val="0"/>
      <w:marBottom w:val="0"/>
      <w:divBdr>
        <w:top w:val="none" w:sz="0" w:space="0" w:color="auto"/>
        <w:left w:val="none" w:sz="0" w:space="0" w:color="auto"/>
        <w:bottom w:val="none" w:sz="0" w:space="0" w:color="auto"/>
        <w:right w:val="none" w:sz="0" w:space="0" w:color="auto"/>
      </w:divBdr>
    </w:div>
    <w:div w:id="1254818233">
      <w:marLeft w:val="640"/>
      <w:marRight w:val="0"/>
      <w:marTop w:val="0"/>
      <w:marBottom w:val="0"/>
      <w:divBdr>
        <w:top w:val="none" w:sz="0" w:space="0" w:color="auto"/>
        <w:left w:val="none" w:sz="0" w:space="0" w:color="auto"/>
        <w:bottom w:val="none" w:sz="0" w:space="0" w:color="auto"/>
        <w:right w:val="none" w:sz="0" w:space="0" w:color="auto"/>
      </w:divBdr>
    </w:div>
    <w:div w:id="1254898764">
      <w:marLeft w:val="640"/>
      <w:marRight w:val="0"/>
      <w:marTop w:val="0"/>
      <w:marBottom w:val="0"/>
      <w:divBdr>
        <w:top w:val="none" w:sz="0" w:space="0" w:color="auto"/>
        <w:left w:val="none" w:sz="0" w:space="0" w:color="auto"/>
        <w:bottom w:val="none" w:sz="0" w:space="0" w:color="auto"/>
        <w:right w:val="none" w:sz="0" w:space="0" w:color="auto"/>
      </w:divBdr>
    </w:div>
    <w:div w:id="1254899507">
      <w:marLeft w:val="640"/>
      <w:marRight w:val="0"/>
      <w:marTop w:val="0"/>
      <w:marBottom w:val="0"/>
      <w:divBdr>
        <w:top w:val="none" w:sz="0" w:space="0" w:color="auto"/>
        <w:left w:val="none" w:sz="0" w:space="0" w:color="auto"/>
        <w:bottom w:val="none" w:sz="0" w:space="0" w:color="auto"/>
        <w:right w:val="none" w:sz="0" w:space="0" w:color="auto"/>
      </w:divBdr>
    </w:div>
    <w:div w:id="1254899702">
      <w:marLeft w:val="640"/>
      <w:marRight w:val="0"/>
      <w:marTop w:val="0"/>
      <w:marBottom w:val="0"/>
      <w:divBdr>
        <w:top w:val="none" w:sz="0" w:space="0" w:color="auto"/>
        <w:left w:val="none" w:sz="0" w:space="0" w:color="auto"/>
        <w:bottom w:val="none" w:sz="0" w:space="0" w:color="auto"/>
        <w:right w:val="none" w:sz="0" w:space="0" w:color="auto"/>
      </w:divBdr>
    </w:div>
    <w:div w:id="1255162367">
      <w:marLeft w:val="640"/>
      <w:marRight w:val="0"/>
      <w:marTop w:val="0"/>
      <w:marBottom w:val="0"/>
      <w:divBdr>
        <w:top w:val="none" w:sz="0" w:space="0" w:color="auto"/>
        <w:left w:val="none" w:sz="0" w:space="0" w:color="auto"/>
        <w:bottom w:val="none" w:sz="0" w:space="0" w:color="auto"/>
        <w:right w:val="none" w:sz="0" w:space="0" w:color="auto"/>
      </w:divBdr>
    </w:div>
    <w:div w:id="1255211946">
      <w:marLeft w:val="640"/>
      <w:marRight w:val="0"/>
      <w:marTop w:val="0"/>
      <w:marBottom w:val="0"/>
      <w:divBdr>
        <w:top w:val="none" w:sz="0" w:space="0" w:color="auto"/>
        <w:left w:val="none" w:sz="0" w:space="0" w:color="auto"/>
        <w:bottom w:val="none" w:sz="0" w:space="0" w:color="auto"/>
        <w:right w:val="none" w:sz="0" w:space="0" w:color="auto"/>
      </w:divBdr>
    </w:div>
    <w:div w:id="1255240101">
      <w:marLeft w:val="640"/>
      <w:marRight w:val="0"/>
      <w:marTop w:val="0"/>
      <w:marBottom w:val="0"/>
      <w:divBdr>
        <w:top w:val="none" w:sz="0" w:space="0" w:color="auto"/>
        <w:left w:val="none" w:sz="0" w:space="0" w:color="auto"/>
        <w:bottom w:val="none" w:sz="0" w:space="0" w:color="auto"/>
        <w:right w:val="none" w:sz="0" w:space="0" w:color="auto"/>
      </w:divBdr>
    </w:div>
    <w:div w:id="1255280242">
      <w:marLeft w:val="640"/>
      <w:marRight w:val="0"/>
      <w:marTop w:val="0"/>
      <w:marBottom w:val="0"/>
      <w:divBdr>
        <w:top w:val="none" w:sz="0" w:space="0" w:color="auto"/>
        <w:left w:val="none" w:sz="0" w:space="0" w:color="auto"/>
        <w:bottom w:val="none" w:sz="0" w:space="0" w:color="auto"/>
        <w:right w:val="none" w:sz="0" w:space="0" w:color="auto"/>
      </w:divBdr>
    </w:div>
    <w:div w:id="1255361442">
      <w:marLeft w:val="640"/>
      <w:marRight w:val="0"/>
      <w:marTop w:val="0"/>
      <w:marBottom w:val="0"/>
      <w:divBdr>
        <w:top w:val="none" w:sz="0" w:space="0" w:color="auto"/>
        <w:left w:val="none" w:sz="0" w:space="0" w:color="auto"/>
        <w:bottom w:val="none" w:sz="0" w:space="0" w:color="auto"/>
        <w:right w:val="none" w:sz="0" w:space="0" w:color="auto"/>
      </w:divBdr>
    </w:div>
    <w:div w:id="1255362030">
      <w:marLeft w:val="640"/>
      <w:marRight w:val="0"/>
      <w:marTop w:val="0"/>
      <w:marBottom w:val="0"/>
      <w:divBdr>
        <w:top w:val="none" w:sz="0" w:space="0" w:color="auto"/>
        <w:left w:val="none" w:sz="0" w:space="0" w:color="auto"/>
        <w:bottom w:val="none" w:sz="0" w:space="0" w:color="auto"/>
        <w:right w:val="none" w:sz="0" w:space="0" w:color="auto"/>
      </w:divBdr>
    </w:div>
    <w:div w:id="1255480976">
      <w:marLeft w:val="640"/>
      <w:marRight w:val="0"/>
      <w:marTop w:val="0"/>
      <w:marBottom w:val="0"/>
      <w:divBdr>
        <w:top w:val="none" w:sz="0" w:space="0" w:color="auto"/>
        <w:left w:val="none" w:sz="0" w:space="0" w:color="auto"/>
        <w:bottom w:val="none" w:sz="0" w:space="0" w:color="auto"/>
        <w:right w:val="none" w:sz="0" w:space="0" w:color="auto"/>
      </w:divBdr>
    </w:div>
    <w:div w:id="1255549644">
      <w:marLeft w:val="640"/>
      <w:marRight w:val="0"/>
      <w:marTop w:val="0"/>
      <w:marBottom w:val="0"/>
      <w:divBdr>
        <w:top w:val="none" w:sz="0" w:space="0" w:color="auto"/>
        <w:left w:val="none" w:sz="0" w:space="0" w:color="auto"/>
        <w:bottom w:val="none" w:sz="0" w:space="0" w:color="auto"/>
        <w:right w:val="none" w:sz="0" w:space="0" w:color="auto"/>
      </w:divBdr>
    </w:div>
    <w:div w:id="1255550983">
      <w:marLeft w:val="640"/>
      <w:marRight w:val="0"/>
      <w:marTop w:val="0"/>
      <w:marBottom w:val="0"/>
      <w:divBdr>
        <w:top w:val="none" w:sz="0" w:space="0" w:color="auto"/>
        <w:left w:val="none" w:sz="0" w:space="0" w:color="auto"/>
        <w:bottom w:val="none" w:sz="0" w:space="0" w:color="auto"/>
        <w:right w:val="none" w:sz="0" w:space="0" w:color="auto"/>
      </w:divBdr>
    </w:div>
    <w:div w:id="1255551311">
      <w:marLeft w:val="640"/>
      <w:marRight w:val="0"/>
      <w:marTop w:val="0"/>
      <w:marBottom w:val="0"/>
      <w:divBdr>
        <w:top w:val="none" w:sz="0" w:space="0" w:color="auto"/>
        <w:left w:val="none" w:sz="0" w:space="0" w:color="auto"/>
        <w:bottom w:val="none" w:sz="0" w:space="0" w:color="auto"/>
        <w:right w:val="none" w:sz="0" w:space="0" w:color="auto"/>
      </w:divBdr>
    </w:div>
    <w:div w:id="1255557642">
      <w:marLeft w:val="640"/>
      <w:marRight w:val="0"/>
      <w:marTop w:val="0"/>
      <w:marBottom w:val="0"/>
      <w:divBdr>
        <w:top w:val="none" w:sz="0" w:space="0" w:color="auto"/>
        <w:left w:val="none" w:sz="0" w:space="0" w:color="auto"/>
        <w:bottom w:val="none" w:sz="0" w:space="0" w:color="auto"/>
        <w:right w:val="none" w:sz="0" w:space="0" w:color="auto"/>
      </w:divBdr>
    </w:div>
    <w:div w:id="1255631520">
      <w:marLeft w:val="640"/>
      <w:marRight w:val="0"/>
      <w:marTop w:val="0"/>
      <w:marBottom w:val="0"/>
      <w:divBdr>
        <w:top w:val="none" w:sz="0" w:space="0" w:color="auto"/>
        <w:left w:val="none" w:sz="0" w:space="0" w:color="auto"/>
        <w:bottom w:val="none" w:sz="0" w:space="0" w:color="auto"/>
        <w:right w:val="none" w:sz="0" w:space="0" w:color="auto"/>
      </w:divBdr>
    </w:div>
    <w:div w:id="1255633385">
      <w:marLeft w:val="640"/>
      <w:marRight w:val="0"/>
      <w:marTop w:val="0"/>
      <w:marBottom w:val="0"/>
      <w:divBdr>
        <w:top w:val="none" w:sz="0" w:space="0" w:color="auto"/>
        <w:left w:val="none" w:sz="0" w:space="0" w:color="auto"/>
        <w:bottom w:val="none" w:sz="0" w:space="0" w:color="auto"/>
        <w:right w:val="none" w:sz="0" w:space="0" w:color="auto"/>
      </w:divBdr>
    </w:div>
    <w:div w:id="1255669772">
      <w:marLeft w:val="640"/>
      <w:marRight w:val="0"/>
      <w:marTop w:val="0"/>
      <w:marBottom w:val="0"/>
      <w:divBdr>
        <w:top w:val="none" w:sz="0" w:space="0" w:color="auto"/>
        <w:left w:val="none" w:sz="0" w:space="0" w:color="auto"/>
        <w:bottom w:val="none" w:sz="0" w:space="0" w:color="auto"/>
        <w:right w:val="none" w:sz="0" w:space="0" w:color="auto"/>
      </w:divBdr>
    </w:div>
    <w:div w:id="1255747235">
      <w:marLeft w:val="640"/>
      <w:marRight w:val="0"/>
      <w:marTop w:val="0"/>
      <w:marBottom w:val="0"/>
      <w:divBdr>
        <w:top w:val="none" w:sz="0" w:space="0" w:color="auto"/>
        <w:left w:val="none" w:sz="0" w:space="0" w:color="auto"/>
        <w:bottom w:val="none" w:sz="0" w:space="0" w:color="auto"/>
        <w:right w:val="none" w:sz="0" w:space="0" w:color="auto"/>
      </w:divBdr>
    </w:div>
    <w:div w:id="1255824755">
      <w:marLeft w:val="640"/>
      <w:marRight w:val="0"/>
      <w:marTop w:val="0"/>
      <w:marBottom w:val="0"/>
      <w:divBdr>
        <w:top w:val="none" w:sz="0" w:space="0" w:color="auto"/>
        <w:left w:val="none" w:sz="0" w:space="0" w:color="auto"/>
        <w:bottom w:val="none" w:sz="0" w:space="0" w:color="auto"/>
        <w:right w:val="none" w:sz="0" w:space="0" w:color="auto"/>
      </w:divBdr>
    </w:div>
    <w:div w:id="1255825835">
      <w:marLeft w:val="640"/>
      <w:marRight w:val="0"/>
      <w:marTop w:val="0"/>
      <w:marBottom w:val="0"/>
      <w:divBdr>
        <w:top w:val="none" w:sz="0" w:space="0" w:color="auto"/>
        <w:left w:val="none" w:sz="0" w:space="0" w:color="auto"/>
        <w:bottom w:val="none" w:sz="0" w:space="0" w:color="auto"/>
        <w:right w:val="none" w:sz="0" w:space="0" w:color="auto"/>
      </w:divBdr>
    </w:div>
    <w:div w:id="1255826651">
      <w:marLeft w:val="640"/>
      <w:marRight w:val="0"/>
      <w:marTop w:val="0"/>
      <w:marBottom w:val="0"/>
      <w:divBdr>
        <w:top w:val="none" w:sz="0" w:space="0" w:color="auto"/>
        <w:left w:val="none" w:sz="0" w:space="0" w:color="auto"/>
        <w:bottom w:val="none" w:sz="0" w:space="0" w:color="auto"/>
        <w:right w:val="none" w:sz="0" w:space="0" w:color="auto"/>
      </w:divBdr>
    </w:div>
    <w:div w:id="1255866513">
      <w:marLeft w:val="640"/>
      <w:marRight w:val="0"/>
      <w:marTop w:val="0"/>
      <w:marBottom w:val="0"/>
      <w:divBdr>
        <w:top w:val="none" w:sz="0" w:space="0" w:color="auto"/>
        <w:left w:val="none" w:sz="0" w:space="0" w:color="auto"/>
        <w:bottom w:val="none" w:sz="0" w:space="0" w:color="auto"/>
        <w:right w:val="none" w:sz="0" w:space="0" w:color="auto"/>
      </w:divBdr>
    </w:div>
    <w:div w:id="1255868626">
      <w:marLeft w:val="640"/>
      <w:marRight w:val="0"/>
      <w:marTop w:val="0"/>
      <w:marBottom w:val="0"/>
      <w:divBdr>
        <w:top w:val="none" w:sz="0" w:space="0" w:color="auto"/>
        <w:left w:val="none" w:sz="0" w:space="0" w:color="auto"/>
        <w:bottom w:val="none" w:sz="0" w:space="0" w:color="auto"/>
        <w:right w:val="none" w:sz="0" w:space="0" w:color="auto"/>
      </w:divBdr>
    </w:div>
    <w:div w:id="1256093687">
      <w:marLeft w:val="640"/>
      <w:marRight w:val="0"/>
      <w:marTop w:val="0"/>
      <w:marBottom w:val="0"/>
      <w:divBdr>
        <w:top w:val="none" w:sz="0" w:space="0" w:color="auto"/>
        <w:left w:val="none" w:sz="0" w:space="0" w:color="auto"/>
        <w:bottom w:val="none" w:sz="0" w:space="0" w:color="auto"/>
        <w:right w:val="none" w:sz="0" w:space="0" w:color="auto"/>
      </w:divBdr>
    </w:div>
    <w:div w:id="1256131904">
      <w:marLeft w:val="640"/>
      <w:marRight w:val="0"/>
      <w:marTop w:val="0"/>
      <w:marBottom w:val="0"/>
      <w:divBdr>
        <w:top w:val="none" w:sz="0" w:space="0" w:color="auto"/>
        <w:left w:val="none" w:sz="0" w:space="0" w:color="auto"/>
        <w:bottom w:val="none" w:sz="0" w:space="0" w:color="auto"/>
        <w:right w:val="none" w:sz="0" w:space="0" w:color="auto"/>
      </w:divBdr>
    </w:div>
    <w:div w:id="1256132911">
      <w:marLeft w:val="640"/>
      <w:marRight w:val="0"/>
      <w:marTop w:val="0"/>
      <w:marBottom w:val="0"/>
      <w:divBdr>
        <w:top w:val="none" w:sz="0" w:space="0" w:color="auto"/>
        <w:left w:val="none" w:sz="0" w:space="0" w:color="auto"/>
        <w:bottom w:val="none" w:sz="0" w:space="0" w:color="auto"/>
        <w:right w:val="none" w:sz="0" w:space="0" w:color="auto"/>
      </w:divBdr>
    </w:div>
    <w:div w:id="1256206660">
      <w:marLeft w:val="640"/>
      <w:marRight w:val="0"/>
      <w:marTop w:val="0"/>
      <w:marBottom w:val="0"/>
      <w:divBdr>
        <w:top w:val="none" w:sz="0" w:space="0" w:color="auto"/>
        <w:left w:val="none" w:sz="0" w:space="0" w:color="auto"/>
        <w:bottom w:val="none" w:sz="0" w:space="0" w:color="auto"/>
        <w:right w:val="none" w:sz="0" w:space="0" w:color="auto"/>
      </w:divBdr>
    </w:div>
    <w:div w:id="1256476586">
      <w:marLeft w:val="640"/>
      <w:marRight w:val="0"/>
      <w:marTop w:val="0"/>
      <w:marBottom w:val="0"/>
      <w:divBdr>
        <w:top w:val="none" w:sz="0" w:space="0" w:color="auto"/>
        <w:left w:val="none" w:sz="0" w:space="0" w:color="auto"/>
        <w:bottom w:val="none" w:sz="0" w:space="0" w:color="auto"/>
        <w:right w:val="none" w:sz="0" w:space="0" w:color="auto"/>
      </w:divBdr>
    </w:div>
    <w:div w:id="1256523413">
      <w:marLeft w:val="640"/>
      <w:marRight w:val="0"/>
      <w:marTop w:val="0"/>
      <w:marBottom w:val="0"/>
      <w:divBdr>
        <w:top w:val="none" w:sz="0" w:space="0" w:color="auto"/>
        <w:left w:val="none" w:sz="0" w:space="0" w:color="auto"/>
        <w:bottom w:val="none" w:sz="0" w:space="0" w:color="auto"/>
        <w:right w:val="none" w:sz="0" w:space="0" w:color="auto"/>
      </w:divBdr>
    </w:div>
    <w:div w:id="1256596583">
      <w:marLeft w:val="640"/>
      <w:marRight w:val="0"/>
      <w:marTop w:val="0"/>
      <w:marBottom w:val="0"/>
      <w:divBdr>
        <w:top w:val="none" w:sz="0" w:space="0" w:color="auto"/>
        <w:left w:val="none" w:sz="0" w:space="0" w:color="auto"/>
        <w:bottom w:val="none" w:sz="0" w:space="0" w:color="auto"/>
        <w:right w:val="none" w:sz="0" w:space="0" w:color="auto"/>
      </w:divBdr>
    </w:div>
    <w:div w:id="1256669145">
      <w:marLeft w:val="640"/>
      <w:marRight w:val="0"/>
      <w:marTop w:val="0"/>
      <w:marBottom w:val="0"/>
      <w:divBdr>
        <w:top w:val="none" w:sz="0" w:space="0" w:color="auto"/>
        <w:left w:val="none" w:sz="0" w:space="0" w:color="auto"/>
        <w:bottom w:val="none" w:sz="0" w:space="0" w:color="auto"/>
        <w:right w:val="none" w:sz="0" w:space="0" w:color="auto"/>
      </w:divBdr>
    </w:div>
    <w:div w:id="1256670553">
      <w:marLeft w:val="640"/>
      <w:marRight w:val="0"/>
      <w:marTop w:val="0"/>
      <w:marBottom w:val="0"/>
      <w:divBdr>
        <w:top w:val="none" w:sz="0" w:space="0" w:color="auto"/>
        <w:left w:val="none" w:sz="0" w:space="0" w:color="auto"/>
        <w:bottom w:val="none" w:sz="0" w:space="0" w:color="auto"/>
        <w:right w:val="none" w:sz="0" w:space="0" w:color="auto"/>
      </w:divBdr>
    </w:div>
    <w:div w:id="1256673590">
      <w:marLeft w:val="640"/>
      <w:marRight w:val="0"/>
      <w:marTop w:val="0"/>
      <w:marBottom w:val="0"/>
      <w:divBdr>
        <w:top w:val="none" w:sz="0" w:space="0" w:color="auto"/>
        <w:left w:val="none" w:sz="0" w:space="0" w:color="auto"/>
        <w:bottom w:val="none" w:sz="0" w:space="0" w:color="auto"/>
        <w:right w:val="none" w:sz="0" w:space="0" w:color="auto"/>
      </w:divBdr>
    </w:div>
    <w:div w:id="1256748270">
      <w:marLeft w:val="640"/>
      <w:marRight w:val="0"/>
      <w:marTop w:val="0"/>
      <w:marBottom w:val="0"/>
      <w:divBdr>
        <w:top w:val="none" w:sz="0" w:space="0" w:color="auto"/>
        <w:left w:val="none" w:sz="0" w:space="0" w:color="auto"/>
        <w:bottom w:val="none" w:sz="0" w:space="0" w:color="auto"/>
        <w:right w:val="none" w:sz="0" w:space="0" w:color="auto"/>
      </w:divBdr>
    </w:div>
    <w:div w:id="1256786123">
      <w:marLeft w:val="640"/>
      <w:marRight w:val="0"/>
      <w:marTop w:val="0"/>
      <w:marBottom w:val="0"/>
      <w:divBdr>
        <w:top w:val="none" w:sz="0" w:space="0" w:color="auto"/>
        <w:left w:val="none" w:sz="0" w:space="0" w:color="auto"/>
        <w:bottom w:val="none" w:sz="0" w:space="0" w:color="auto"/>
        <w:right w:val="none" w:sz="0" w:space="0" w:color="auto"/>
      </w:divBdr>
    </w:div>
    <w:div w:id="1256790587">
      <w:marLeft w:val="640"/>
      <w:marRight w:val="0"/>
      <w:marTop w:val="0"/>
      <w:marBottom w:val="0"/>
      <w:divBdr>
        <w:top w:val="none" w:sz="0" w:space="0" w:color="auto"/>
        <w:left w:val="none" w:sz="0" w:space="0" w:color="auto"/>
        <w:bottom w:val="none" w:sz="0" w:space="0" w:color="auto"/>
        <w:right w:val="none" w:sz="0" w:space="0" w:color="auto"/>
      </w:divBdr>
    </w:div>
    <w:div w:id="1256936284">
      <w:marLeft w:val="640"/>
      <w:marRight w:val="0"/>
      <w:marTop w:val="0"/>
      <w:marBottom w:val="0"/>
      <w:divBdr>
        <w:top w:val="none" w:sz="0" w:space="0" w:color="auto"/>
        <w:left w:val="none" w:sz="0" w:space="0" w:color="auto"/>
        <w:bottom w:val="none" w:sz="0" w:space="0" w:color="auto"/>
        <w:right w:val="none" w:sz="0" w:space="0" w:color="auto"/>
      </w:divBdr>
    </w:div>
    <w:div w:id="1257010442">
      <w:marLeft w:val="640"/>
      <w:marRight w:val="0"/>
      <w:marTop w:val="0"/>
      <w:marBottom w:val="0"/>
      <w:divBdr>
        <w:top w:val="none" w:sz="0" w:space="0" w:color="auto"/>
        <w:left w:val="none" w:sz="0" w:space="0" w:color="auto"/>
        <w:bottom w:val="none" w:sz="0" w:space="0" w:color="auto"/>
        <w:right w:val="none" w:sz="0" w:space="0" w:color="auto"/>
      </w:divBdr>
    </w:div>
    <w:div w:id="1257013010">
      <w:marLeft w:val="640"/>
      <w:marRight w:val="0"/>
      <w:marTop w:val="0"/>
      <w:marBottom w:val="0"/>
      <w:divBdr>
        <w:top w:val="none" w:sz="0" w:space="0" w:color="auto"/>
        <w:left w:val="none" w:sz="0" w:space="0" w:color="auto"/>
        <w:bottom w:val="none" w:sz="0" w:space="0" w:color="auto"/>
        <w:right w:val="none" w:sz="0" w:space="0" w:color="auto"/>
      </w:divBdr>
    </w:div>
    <w:div w:id="1257053567">
      <w:marLeft w:val="640"/>
      <w:marRight w:val="0"/>
      <w:marTop w:val="0"/>
      <w:marBottom w:val="0"/>
      <w:divBdr>
        <w:top w:val="none" w:sz="0" w:space="0" w:color="auto"/>
        <w:left w:val="none" w:sz="0" w:space="0" w:color="auto"/>
        <w:bottom w:val="none" w:sz="0" w:space="0" w:color="auto"/>
        <w:right w:val="none" w:sz="0" w:space="0" w:color="auto"/>
      </w:divBdr>
    </w:div>
    <w:div w:id="1257205800">
      <w:marLeft w:val="640"/>
      <w:marRight w:val="0"/>
      <w:marTop w:val="0"/>
      <w:marBottom w:val="0"/>
      <w:divBdr>
        <w:top w:val="none" w:sz="0" w:space="0" w:color="auto"/>
        <w:left w:val="none" w:sz="0" w:space="0" w:color="auto"/>
        <w:bottom w:val="none" w:sz="0" w:space="0" w:color="auto"/>
        <w:right w:val="none" w:sz="0" w:space="0" w:color="auto"/>
      </w:divBdr>
    </w:div>
    <w:div w:id="1257206769">
      <w:marLeft w:val="640"/>
      <w:marRight w:val="0"/>
      <w:marTop w:val="0"/>
      <w:marBottom w:val="0"/>
      <w:divBdr>
        <w:top w:val="none" w:sz="0" w:space="0" w:color="auto"/>
        <w:left w:val="none" w:sz="0" w:space="0" w:color="auto"/>
        <w:bottom w:val="none" w:sz="0" w:space="0" w:color="auto"/>
        <w:right w:val="none" w:sz="0" w:space="0" w:color="auto"/>
      </w:divBdr>
    </w:div>
    <w:div w:id="1257207065">
      <w:marLeft w:val="640"/>
      <w:marRight w:val="0"/>
      <w:marTop w:val="0"/>
      <w:marBottom w:val="0"/>
      <w:divBdr>
        <w:top w:val="none" w:sz="0" w:space="0" w:color="auto"/>
        <w:left w:val="none" w:sz="0" w:space="0" w:color="auto"/>
        <w:bottom w:val="none" w:sz="0" w:space="0" w:color="auto"/>
        <w:right w:val="none" w:sz="0" w:space="0" w:color="auto"/>
      </w:divBdr>
    </w:div>
    <w:div w:id="1257209061">
      <w:marLeft w:val="640"/>
      <w:marRight w:val="0"/>
      <w:marTop w:val="0"/>
      <w:marBottom w:val="0"/>
      <w:divBdr>
        <w:top w:val="none" w:sz="0" w:space="0" w:color="auto"/>
        <w:left w:val="none" w:sz="0" w:space="0" w:color="auto"/>
        <w:bottom w:val="none" w:sz="0" w:space="0" w:color="auto"/>
        <w:right w:val="none" w:sz="0" w:space="0" w:color="auto"/>
      </w:divBdr>
    </w:div>
    <w:div w:id="1257254368">
      <w:marLeft w:val="640"/>
      <w:marRight w:val="0"/>
      <w:marTop w:val="0"/>
      <w:marBottom w:val="0"/>
      <w:divBdr>
        <w:top w:val="none" w:sz="0" w:space="0" w:color="auto"/>
        <w:left w:val="none" w:sz="0" w:space="0" w:color="auto"/>
        <w:bottom w:val="none" w:sz="0" w:space="0" w:color="auto"/>
        <w:right w:val="none" w:sz="0" w:space="0" w:color="auto"/>
      </w:divBdr>
    </w:div>
    <w:div w:id="1257401440">
      <w:marLeft w:val="640"/>
      <w:marRight w:val="0"/>
      <w:marTop w:val="0"/>
      <w:marBottom w:val="0"/>
      <w:divBdr>
        <w:top w:val="none" w:sz="0" w:space="0" w:color="auto"/>
        <w:left w:val="none" w:sz="0" w:space="0" w:color="auto"/>
        <w:bottom w:val="none" w:sz="0" w:space="0" w:color="auto"/>
        <w:right w:val="none" w:sz="0" w:space="0" w:color="auto"/>
      </w:divBdr>
    </w:div>
    <w:div w:id="1257439765">
      <w:marLeft w:val="640"/>
      <w:marRight w:val="0"/>
      <w:marTop w:val="0"/>
      <w:marBottom w:val="0"/>
      <w:divBdr>
        <w:top w:val="none" w:sz="0" w:space="0" w:color="auto"/>
        <w:left w:val="none" w:sz="0" w:space="0" w:color="auto"/>
        <w:bottom w:val="none" w:sz="0" w:space="0" w:color="auto"/>
        <w:right w:val="none" w:sz="0" w:space="0" w:color="auto"/>
      </w:divBdr>
    </w:div>
    <w:div w:id="1257447458">
      <w:marLeft w:val="640"/>
      <w:marRight w:val="0"/>
      <w:marTop w:val="0"/>
      <w:marBottom w:val="0"/>
      <w:divBdr>
        <w:top w:val="none" w:sz="0" w:space="0" w:color="auto"/>
        <w:left w:val="none" w:sz="0" w:space="0" w:color="auto"/>
        <w:bottom w:val="none" w:sz="0" w:space="0" w:color="auto"/>
        <w:right w:val="none" w:sz="0" w:space="0" w:color="auto"/>
      </w:divBdr>
    </w:div>
    <w:div w:id="1257520072">
      <w:marLeft w:val="640"/>
      <w:marRight w:val="0"/>
      <w:marTop w:val="0"/>
      <w:marBottom w:val="0"/>
      <w:divBdr>
        <w:top w:val="none" w:sz="0" w:space="0" w:color="auto"/>
        <w:left w:val="none" w:sz="0" w:space="0" w:color="auto"/>
        <w:bottom w:val="none" w:sz="0" w:space="0" w:color="auto"/>
        <w:right w:val="none" w:sz="0" w:space="0" w:color="auto"/>
      </w:divBdr>
    </w:div>
    <w:div w:id="1257520073">
      <w:marLeft w:val="640"/>
      <w:marRight w:val="0"/>
      <w:marTop w:val="0"/>
      <w:marBottom w:val="0"/>
      <w:divBdr>
        <w:top w:val="none" w:sz="0" w:space="0" w:color="auto"/>
        <w:left w:val="none" w:sz="0" w:space="0" w:color="auto"/>
        <w:bottom w:val="none" w:sz="0" w:space="0" w:color="auto"/>
        <w:right w:val="none" w:sz="0" w:space="0" w:color="auto"/>
      </w:divBdr>
    </w:div>
    <w:div w:id="1257520598">
      <w:marLeft w:val="640"/>
      <w:marRight w:val="0"/>
      <w:marTop w:val="0"/>
      <w:marBottom w:val="0"/>
      <w:divBdr>
        <w:top w:val="none" w:sz="0" w:space="0" w:color="auto"/>
        <w:left w:val="none" w:sz="0" w:space="0" w:color="auto"/>
        <w:bottom w:val="none" w:sz="0" w:space="0" w:color="auto"/>
        <w:right w:val="none" w:sz="0" w:space="0" w:color="auto"/>
      </w:divBdr>
    </w:div>
    <w:div w:id="1257520714">
      <w:marLeft w:val="640"/>
      <w:marRight w:val="0"/>
      <w:marTop w:val="0"/>
      <w:marBottom w:val="0"/>
      <w:divBdr>
        <w:top w:val="none" w:sz="0" w:space="0" w:color="auto"/>
        <w:left w:val="none" w:sz="0" w:space="0" w:color="auto"/>
        <w:bottom w:val="none" w:sz="0" w:space="0" w:color="auto"/>
        <w:right w:val="none" w:sz="0" w:space="0" w:color="auto"/>
      </w:divBdr>
    </w:div>
    <w:div w:id="1257594786">
      <w:marLeft w:val="640"/>
      <w:marRight w:val="0"/>
      <w:marTop w:val="0"/>
      <w:marBottom w:val="0"/>
      <w:divBdr>
        <w:top w:val="none" w:sz="0" w:space="0" w:color="auto"/>
        <w:left w:val="none" w:sz="0" w:space="0" w:color="auto"/>
        <w:bottom w:val="none" w:sz="0" w:space="0" w:color="auto"/>
        <w:right w:val="none" w:sz="0" w:space="0" w:color="auto"/>
      </w:divBdr>
    </w:div>
    <w:div w:id="1257595310">
      <w:marLeft w:val="640"/>
      <w:marRight w:val="0"/>
      <w:marTop w:val="0"/>
      <w:marBottom w:val="0"/>
      <w:divBdr>
        <w:top w:val="none" w:sz="0" w:space="0" w:color="auto"/>
        <w:left w:val="none" w:sz="0" w:space="0" w:color="auto"/>
        <w:bottom w:val="none" w:sz="0" w:space="0" w:color="auto"/>
        <w:right w:val="none" w:sz="0" w:space="0" w:color="auto"/>
      </w:divBdr>
    </w:div>
    <w:div w:id="1257598367">
      <w:marLeft w:val="640"/>
      <w:marRight w:val="0"/>
      <w:marTop w:val="0"/>
      <w:marBottom w:val="0"/>
      <w:divBdr>
        <w:top w:val="none" w:sz="0" w:space="0" w:color="auto"/>
        <w:left w:val="none" w:sz="0" w:space="0" w:color="auto"/>
        <w:bottom w:val="none" w:sz="0" w:space="0" w:color="auto"/>
        <w:right w:val="none" w:sz="0" w:space="0" w:color="auto"/>
      </w:divBdr>
    </w:div>
    <w:div w:id="1257638522">
      <w:marLeft w:val="640"/>
      <w:marRight w:val="0"/>
      <w:marTop w:val="0"/>
      <w:marBottom w:val="0"/>
      <w:divBdr>
        <w:top w:val="none" w:sz="0" w:space="0" w:color="auto"/>
        <w:left w:val="none" w:sz="0" w:space="0" w:color="auto"/>
        <w:bottom w:val="none" w:sz="0" w:space="0" w:color="auto"/>
        <w:right w:val="none" w:sz="0" w:space="0" w:color="auto"/>
      </w:divBdr>
    </w:div>
    <w:div w:id="1257710335">
      <w:marLeft w:val="640"/>
      <w:marRight w:val="0"/>
      <w:marTop w:val="0"/>
      <w:marBottom w:val="0"/>
      <w:divBdr>
        <w:top w:val="none" w:sz="0" w:space="0" w:color="auto"/>
        <w:left w:val="none" w:sz="0" w:space="0" w:color="auto"/>
        <w:bottom w:val="none" w:sz="0" w:space="0" w:color="auto"/>
        <w:right w:val="none" w:sz="0" w:space="0" w:color="auto"/>
      </w:divBdr>
    </w:div>
    <w:div w:id="1257715809">
      <w:marLeft w:val="640"/>
      <w:marRight w:val="0"/>
      <w:marTop w:val="0"/>
      <w:marBottom w:val="0"/>
      <w:divBdr>
        <w:top w:val="none" w:sz="0" w:space="0" w:color="auto"/>
        <w:left w:val="none" w:sz="0" w:space="0" w:color="auto"/>
        <w:bottom w:val="none" w:sz="0" w:space="0" w:color="auto"/>
        <w:right w:val="none" w:sz="0" w:space="0" w:color="auto"/>
      </w:divBdr>
    </w:div>
    <w:div w:id="1257715974">
      <w:marLeft w:val="640"/>
      <w:marRight w:val="0"/>
      <w:marTop w:val="0"/>
      <w:marBottom w:val="0"/>
      <w:divBdr>
        <w:top w:val="none" w:sz="0" w:space="0" w:color="auto"/>
        <w:left w:val="none" w:sz="0" w:space="0" w:color="auto"/>
        <w:bottom w:val="none" w:sz="0" w:space="0" w:color="auto"/>
        <w:right w:val="none" w:sz="0" w:space="0" w:color="auto"/>
      </w:divBdr>
    </w:div>
    <w:div w:id="1257716706">
      <w:marLeft w:val="640"/>
      <w:marRight w:val="0"/>
      <w:marTop w:val="0"/>
      <w:marBottom w:val="0"/>
      <w:divBdr>
        <w:top w:val="none" w:sz="0" w:space="0" w:color="auto"/>
        <w:left w:val="none" w:sz="0" w:space="0" w:color="auto"/>
        <w:bottom w:val="none" w:sz="0" w:space="0" w:color="auto"/>
        <w:right w:val="none" w:sz="0" w:space="0" w:color="auto"/>
      </w:divBdr>
    </w:div>
    <w:div w:id="1257787321">
      <w:marLeft w:val="640"/>
      <w:marRight w:val="0"/>
      <w:marTop w:val="0"/>
      <w:marBottom w:val="0"/>
      <w:divBdr>
        <w:top w:val="none" w:sz="0" w:space="0" w:color="auto"/>
        <w:left w:val="none" w:sz="0" w:space="0" w:color="auto"/>
        <w:bottom w:val="none" w:sz="0" w:space="0" w:color="auto"/>
        <w:right w:val="none" w:sz="0" w:space="0" w:color="auto"/>
      </w:divBdr>
    </w:div>
    <w:div w:id="1257832552">
      <w:marLeft w:val="640"/>
      <w:marRight w:val="0"/>
      <w:marTop w:val="0"/>
      <w:marBottom w:val="0"/>
      <w:divBdr>
        <w:top w:val="none" w:sz="0" w:space="0" w:color="auto"/>
        <w:left w:val="none" w:sz="0" w:space="0" w:color="auto"/>
        <w:bottom w:val="none" w:sz="0" w:space="0" w:color="auto"/>
        <w:right w:val="none" w:sz="0" w:space="0" w:color="auto"/>
      </w:divBdr>
    </w:div>
    <w:div w:id="1257860661">
      <w:marLeft w:val="640"/>
      <w:marRight w:val="0"/>
      <w:marTop w:val="0"/>
      <w:marBottom w:val="0"/>
      <w:divBdr>
        <w:top w:val="none" w:sz="0" w:space="0" w:color="auto"/>
        <w:left w:val="none" w:sz="0" w:space="0" w:color="auto"/>
        <w:bottom w:val="none" w:sz="0" w:space="0" w:color="auto"/>
        <w:right w:val="none" w:sz="0" w:space="0" w:color="auto"/>
      </w:divBdr>
    </w:div>
    <w:div w:id="1257902343">
      <w:marLeft w:val="640"/>
      <w:marRight w:val="0"/>
      <w:marTop w:val="0"/>
      <w:marBottom w:val="0"/>
      <w:divBdr>
        <w:top w:val="none" w:sz="0" w:space="0" w:color="auto"/>
        <w:left w:val="none" w:sz="0" w:space="0" w:color="auto"/>
        <w:bottom w:val="none" w:sz="0" w:space="0" w:color="auto"/>
        <w:right w:val="none" w:sz="0" w:space="0" w:color="auto"/>
      </w:divBdr>
    </w:div>
    <w:div w:id="1257905361">
      <w:marLeft w:val="640"/>
      <w:marRight w:val="0"/>
      <w:marTop w:val="0"/>
      <w:marBottom w:val="0"/>
      <w:divBdr>
        <w:top w:val="none" w:sz="0" w:space="0" w:color="auto"/>
        <w:left w:val="none" w:sz="0" w:space="0" w:color="auto"/>
        <w:bottom w:val="none" w:sz="0" w:space="0" w:color="auto"/>
        <w:right w:val="none" w:sz="0" w:space="0" w:color="auto"/>
      </w:divBdr>
    </w:div>
    <w:div w:id="1257905577">
      <w:marLeft w:val="640"/>
      <w:marRight w:val="0"/>
      <w:marTop w:val="0"/>
      <w:marBottom w:val="0"/>
      <w:divBdr>
        <w:top w:val="none" w:sz="0" w:space="0" w:color="auto"/>
        <w:left w:val="none" w:sz="0" w:space="0" w:color="auto"/>
        <w:bottom w:val="none" w:sz="0" w:space="0" w:color="auto"/>
        <w:right w:val="none" w:sz="0" w:space="0" w:color="auto"/>
      </w:divBdr>
    </w:div>
    <w:div w:id="1257983413">
      <w:marLeft w:val="640"/>
      <w:marRight w:val="0"/>
      <w:marTop w:val="0"/>
      <w:marBottom w:val="0"/>
      <w:divBdr>
        <w:top w:val="none" w:sz="0" w:space="0" w:color="auto"/>
        <w:left w:val="none" w:sz="0" w:space="0" w:color="auto"/>
        <w:bottom w:val="none" w:sz="0" w:space="0" w:color="auto"/>
        <w:right w:val="none" w:sz="0" w:space="0" w:color="auto"/>
      </w:divBdr>
    </w:div>
    <w:div w:id="1258054026">
      <w:marLeft w:val="640"/>
      <w:marRight w:val="0"/>
      <w:marTop w:val="0"/>
      <w:marBottom w:val="0"/>
      <w:divBdr>
        <w:top w:val="none" w:sz="0" w:space="0" w:color="auto"/>
        <w:left w:val="none" w:sz="0" w:space="0" w:color="auto"/>
        <w:bottom w:val="none" w:sz="0" w:space="0" w:color="auto"/>
        <w:right w:val="none" w:sz="0" w:space="0" w:color="auto"/>
      </w:divBdr>
    </w:div>
    <w:div w:id="1258096109">
      <w:marLeft w:val="640"/>
      <w:marRight w:val="0"/>
      <w:marTop w:val="0"/>
      <w:marBottom w:val="0"/>
      <w:divBdr>
        <w:top w:val="none" w:sz="0" w:space="0" w:color="auto"/>
        <w:left w:val="none" w:sz="0" w:space="0" w:color="auto"/>
        <w:bottom w:val="none" w:sz="0" w:space="0" w:color="auto"/>
        <w:right w:val="none" w:sz="0" w:space="0" w:color="auto"/>
      </w:divBdr>
    </w:div>
    <w:div w:id="1258175970">
      <w:marLeft w:val="640"/>
      <w:marRight w:val="0"/>
      <w:marTop w:val="0"/>
      <w:marBottom w:val="0"/>
      <w:divBdr>
        <w:top w:val="none" w:sz="0" w:space="0" w:color="auto"/>
        <w:left w:val="none" w:sz="0" w:space="0" w:color="auto"/>
        <w:bottom w:val="none" w:sz="0" w:space="0" w:color="auto"/>
        <w:right w:val="none" w:sz="0" w:space="0" w:color="auto"/>
      </w:divBdr>
    </w:div>
    <w:div w:id="1258178819">
      <w:marLeft w:val="640"/>
      <w:marRight w:val="0"/>
      <w:marTop w:val="0"/>
      <w:marBottom w:val="0"/>
      <w:divBdr>
        <w:top w:val="none" w:sz="0" w:space="0" w:color="auto"/>
        <w:left w:val="none" w:sz="0" w:space="0" w:color="auto"/>
        <w:bottom w:val="none" w:sz="0" w:space="0" w:color="auto"/>
        <w:right w:val="none" w:sz="0" w:space="0" w:color="auto"/>
      </w:divBdr>
    </w:div>
    <w:div w:id="1258322092">
      <w:marLeft w:val="640"/>
      <w:marRight w:val="0"/>
      <w:marTop w:val="0"/>
      <w:marBottom w:val="0"/>
      <w:divBdr>
        <w:top w:val="none" w:sz="0" w:space="0" w:color="auto"/>
        <w:left w:val="none" w:sz="0" w:space="0" w:color="auto"/>
        <w:bottom w:val="none" w:sz="0" w:space="0" w:color="auto"/>
        <w:right w:val="none" w:sz="0" w:space="0" w:color="auto"/>
      </w:divBdr>
    </w:div>
    <w:div w:id="1258369371">
      <w:marLeft w:val="640"/>
      <w:marRight w:val="0"/>
      <w:marTop w:val="0"/>
      <w:marBottom w:val="0"/>
      <w:divBdr>
        <w:top w:val="none" w:sz="0" w:space="0" w:color="auto"/>
        <w:left w:val="none" w:sz="0" w:space="0" w:color="auto"/>
        <w:bottom w:val="none" w:sz="0" w:space="0" w:color="auto"/>
        <w:right w:val="none" w:sz="0" w:space="0" w:color="auto"/>
      </w:divBdr>
    </w:div>
    <w:div w:id="1258447190">
      <w:marLeft w:val="640"/>
      <w:marRight w:val="0"/>
      <w:marTop w:val="0"/>
      <w:marBottom w:val="0"/>
      <w:divBdr>
        <w:top w:val="none" w:sz="0" w:space="0" w:color="auto"/>
        <w:left w:val="none" w:sz="0" w:space="0" w:color="auto"/>
        <w:bottom w:val="none" w:sz="0" w:space="0" w:color="auto"/>
        <w:right w:val="none" w:sz="0" w:space="0" w:color="auto"/>
      </w:divBdr>
    </w:div>
    <w:div w:id="1258557956">
      <w:marLeft w:val="640"/>
      <w:marRight w:val="0"/>
      <w:marTop w:val="0"/>
      <w:marBottom w:val="0"/>
      <w:divBdr>
        <w:top w:val="none" w:sz="0" w:space="0" w:color="auto"/>
        <w:left w:val="none" w:sz="0" w:space="0" w:color="auto"/>
        <w:bottom w:val="none" w:sz="0" w:space="0" w:color="auto"/>
        <w:right w:val="none" w:sz="0" w:space="0" w:color="auto"/>
      </w:divBdr>
    </w:div>
    <w:div w:id="1258560621">
      <w:marLeft w:val="640"/>
      <w:marRight w:val="0"/>
      <w:marTop w:val="0"/>
      <w:marBottom w:val="0"/>
      <w:divBdr>
        <w:top w:val="none" w:sz="0" w:space="0" w:color="auto"/>
        <w:left w:val="none" w:sz="0" w:space="0" w:color="auto"/>
        <w:bottom w:val="none" w:sz="0" w:space="0" w:color="auto"/>
        <w:right w:val="none" w:sz="0" w:space="0" w:color="auto"/>
      </w:divBdr>
    </w:div>
    <w:div w:id="1258561531">
      <w:marLeft w:val="640"/>
      <w:marRight w:val="0"/>
      <w:marTop w:val="0"/>
      <w:marBottom w:val="0"/>
      <w:divBdr>
        <w:top w:val="none" w:sz="0" w:space="0" w:color="auto"/>
        <w:left w:val="none" w:sz="0" w:space="0" w:color="auto"/>
        <w:bottom w:val="none" w:sz="0" w:space="0" w:color="auto"/>
        <w:right w:val="none" w:sz="0" w:space="0" w:color="auto"/>
      </w:divBdr>
    </w:div>
    <w:div w:id="1258561532">
      <w:marLeft w:val="640"/>
      <w:marRight w:val="0"/>
      <w:marTop w:val="0"/>
      <w:marBottom w:val="0"/>
      <w:divBdr>
        <w:top w:val="none" w:sz="0" w:space="0" w:color="auto"/>
        <w:left w:val="none" w:sz="0" w:space="0" w:color="auto"/>
        <w:bottom w:val="none" w:sz="0" w:space="0" w:color="auto"/>
        <w:right w:val="none" w:sz="0" w:space="0" w:color="auto"/>
      </w:divBdr>
    </w:div>
    <w:div w:id="1258632709">
      <w:marLeft w:val="640"/>
      <w:marRight w:val="0"/>
      <w:marTop w:val="0"/>
      <w:marBottom w:val="0"/>
      <w:divBdr>
        <w:top w:val="none" w:sz="0" w:space="0" w:color="auto"/>
        <w:left w:val="none" w:sz="0" w:space="0" w:color="auto"/>
        <w:bottom w:val="none" w:sz="0" w:space="0" w:color="auto"/>
        <w:right w:val="none" w:sz="0" w:space="0" w:color="auto"/>
      </w:divBdr>
    </w:div>
    <w:div w:id="1258634887">
      <w:marLeft w:val="640"/>
      <w:marRight w:val="0"/>
      <w:marTop w:val="0"/>
      <w:marBottom w:val="0"/>
      <w:divBdr>
        <w:top w:val="none" w:sz="0" w:space="0" w:color="auto"/>
        <w:left w:val="none" w:sz="0" w:space="0" w:color="auto"/>
        <w:bottom w:val="none" w:sz="0" w:space="0" w:color="auto"/>
        <w:right w:val="none" w:sz="0" w:space="0" w:color="auto"/>
      </w:divBdr>
    </w:div>
    <w:div w:id="1258706828">
      <w:marLeft w:val="640"/>
      <w:marRight w:val="0"/>
      <w:marTop w:val="0"/>
      <w:marBottom w:val="0"/>
      <w:divBdr>
        <w:top w:val="none" w:sz="0" w:space="0" w:color="auto"/>
        <w:left w:val="none" w:sz="0" w:space="0" w:color="auto"/>
        <w:bottom w:val="none" w:sz="0" w:space="0" w:color="auto"/>
        <w:right w:val="none" w:sz="0" w:space="0" w:color="auto"/>
      </w:divBdr>
    </w:div>
    <w:div w:id="1258713071">
      <w:marLeft w:val="640"/>
      <w:marRight w:val="0"/>
      <w:marTop w:val="0"/>
      <w:marBottom w:val="0"/>
      <w:divBdr>
        <w:top w:val="none" w:sz="0" w:space="0" w:color="auto"/>
        <w:left w:val="none" w:sz="0" w:space="0" w:color="auto"/>
        <w:bottom w:val="none" w:sz="0" w:space="0" w:color="auto"/>
        <w:right w:val="none" w:sz="0" w:space="0" w:color="auto"/>
      </w:divBdr>
    </w:div>
    <w:div w:id="1258715517">
      <w:marLeft w:val="640"/>
      <w:marRight w:val="0"/>
      <w:marTop w:val="0"/>
      <w:marBottom w:val="0"/>
      <w:divBdr>
        <w:top w:val="none" w:sz="0" w:space="0" w:color="auto"/>
        <w:left w:val="none" w:sz="0" w:space="0" w:color="auto"/>
        <w:bottom w:val="none" w:sz="0" w:space="0" w:color="auto"/>
        <w:right w:val="none" w:sz="0" w:space="0" w:color="auto"/>
      </w:divBdr>
    </w:div>
    <w:div w:id="1258753001">
      <w:marLeft w:val="640"/>
      <w:marRight w:val="0"/>
      <w:marTop w:val="0"/>
      <w:marBottom w:val="0"/>
      <w:divBdr>
        <w:top w:val="none" w:sz="0" w:space="0" w:color="auto"/>
        <w:left w:val="none" w:sz="0" w:space="0" w:color="auto"/>
        <w:bottom w:val="none" w:sz="0" w:space="0" w:color="auto"/>
        <w:right w:val="none" w:sz="0" w:space="0" w:color="auto"/>
      </w:divBdr>
    </w:div>
    <w:div w:id="1258824718">
      <w:marLeft w:val="640"/>
      <w:marRight w:val="0"/>
      <w:marTop w:val="0"/>
      <w:marBottom w:val="0"/>
      <w:divBdr>
        <w:top w:val="none" w:sz="0" w:space="0" w:color="auto"/>
        <w:left w:val="none" w:sz="0" w:space="0" w:color="auto"/>
        <w:bottom w:val="none" w:sz="0" w:space="0" w:color="auto"/>
        <w:right w:val="none" w:sz="0" w:space="0" w:color="auto"/>
      </w:divBdr>
    </w:div>
    <w:div w:id="1258833723">
      <w:marLeft w:val="640"/>
      <w:marRight w:val="0"/>
      <w:marTop w:val="0"/>
      <w:marBottom w:val="0"/>
      <w:divBdr>
        <w:top w:val="none" w:sz="0" w:space="0" w:color="auto"/>
        <w:left w:val="none" w:sz="0" w:space="0" w:color="auto"/>
        <w:bottom w:val="none" w:sz="0" w:space="0" w:color="auto"/>
        <w:right w:val="none" w:sz="0" w:space="0" w:color="auto"/>
      </w:divBdr>
    </w:div>
    <w:div w:id="1258952249">
      <w:marLeft w:val="640"/>
      <w:marRight w:val="0"/>
      <w:marTop w:val="0"/>
      <w:marBottom w:val="0"/>
      <w:divBdr>
        <w:top w:val="none" w:sz="0" w:space="0" w:color="auto"/>
        <w:left w:val="none" w:sz="0" w:space="0" w:color="auto"/>
        <w:bottom w:val="none" w:sz="0" w:space="0" w:color="auto"/>
        <w:right w:val="none" w:sz="0" w:space="0" w:color="auto"/>
      </w:divBdr>
    </w:div>
    <w:div w:id="1259018291">
      <w:marLeft w:val="640"/>
      <w:marRight w:val="0"/>
      <w:marTop w:val="0"/>
      <w:marBottom w:val="0"/>
      <w:divBdr>
        <w:top w:val="none" w:sz="0" w:space="0" w:color="auto"/>
        <w:left w:val="none" w:sz="0" w:space="0" w:color="auto"/>
        <w:bottom w:val="none" w:sz="0" w:space="0" w:color="auto"/>
        <w:right w:val="none" w:sz="0" w:space="0" w:color="auto"/>
      </w:divBdr>
    </w:div>
    <w:div w:id="1259025635">
      <w:marLeft w:val="640"/>
      <w:marRight w:val="0"/>
      <w:marTop w:val="0"/>
      <w:marBottom w:val="0"/>
      <w:divBdr>
        <w:top w:val="none" w:sz="0" w:space="0" w:color="auto"/>
        <w:left w:val="none" w:sz="0" w:space="0" w:color="auto"/>
        <w:bottom w:val="none" w:sz="0" w:space="0" w:color="auto"/>
        <w:right w:val="none" w:sz="0" w:space="0" w:color="auto"/>
      </w:divBdr>
    </w:div>
    <w:div w:id="1259172567">
      <w:marLeft w:val="640"/>
      <w:marRight w:val="0"/>
      <w:marTop w:val="0"/>
      <w:marBottom w:val="0"/>
      <w:divBdr>
        <w:top w:val="none" w:sz="0" w:space="0" w:color="auto"/>
        <w:left w:val="none" w:sz="0" w:space="0" w:color="auto"/>
        <w:bottom w:val="none" w:sz="0" w:space="0" w:color="auto"/>
        <w:right w:val="none" w:sz="0" w:space="0" w:color="auto"/>
      </w:divBdr>
    </w:div>
    <w:div w:id="1259173749">
      <w:marLeft w:val="640"/>
      <w:marRight w:val="0"/>
      <w:marTop w:val="0"/>
      <w:marBottom w:val="0"/>
      <w:divBdr>
        <w:top w:val="none" w:sz="0" w:space="0" w:color="auto"/>
        <w:left w:val="none" w:sz="0" w:space="0" w:color="auto"/>
        <w:bottom w:val="none" w:sz="0" w:space="0" w:color="auto"/>
        <w:right w:val="none" w:sz="0" w:space="0" w:color="auto"/>
      </w:divBdr>
    </w:div>
    <w:div w:id="1259289903">
      <w:marLeft w:val="640"/>
      <w:marRight w:val="0"/>
      <w:marTop w:val="0"/>
      <w:marBottom w:val="0"/>
      <w:divBdr>
        <w:top w:val="none" w:sz="0" w:space="0" w:color="auto"/>
        <w:left w:val="none" w:sz="0" w:space="0" w:color="auto"/>
        <w:bottom w:val="none" w:sz="0" w:space="0" w:color="auto"/>
        <w:right w:val="none" w:sz="0" w:space="0" w:color="auto"/>
      </w:divBdr>
    </w:div>
    <w:div w:id="1259292209">
      <w:marLeft w:val="640"/>
      <w:marRight w:val="0"/>
      <w:marTop w:val="0"/>
      <w:marBottom w:val="0"/>
      <w:divBdr>
        <w:top w:val="none" w:sz="0" w:space="0" w:color="auto"/>
        <w:left w:val="none" w:sz="0" w:space="0" w:color="auto"/>
        <w:bottom w:val="none" w:sz="0" w:space="0" w:color="auto"/>
        <w:right w:val="none" w:sz="0" w:space="0" w:color="auto"/>
      </w:divBdr>
    </w:div>
    <w:div w:id="1259368576">
      <w:marLeft w:val="640"/>
      <w:marRight w:val="0"/>
      <w:marTop w:val="0"/>
      <w:marBottom w:val="0"/>
      <w:divBdr>
        <w:top w:val="none" w:sz="0" w:space="0" w:color="auto"/>
        <w:left w:val="none" w:sz="0" w:space="0" w:color="auto"/>
        <w:bottom w:val="none" w:sz="0" w:space="0" w:color="auto"/>
        <w:right w:val="none" w:sz="0" w:space="0" w:color="auto"/>
      </w:divBdr>
    </w:div>
    <w:div w:id="1259749053">
      <w:marLeft w:val="640"/>
      <w:marRight w:val="0"/>
      <w:marTop w:val="0"/>
      <w:marBottom w:val="0"/>
      <w:divBdr>
        <w:top w:val="none" w:sz="0" w:space="0" w:color="auto"/>
        <w:left w:val="none" w:sz="0" w:space="0" w:color="auto"/>
        <w:bottom w:val="none" w:sz="0" w:space="0" w:color="auto"/>
        <w:right w:val="none" w:sz="0" w:space="0" w:color="auto"/>
      </w:divBdr>
    </w:div>
    <w:div w:id="1259827782">
      <w:marLeft w:val="640"/>
      <w:marRight w:val="0"/>
      <w:marTop w:val="0"/>
      <w:marBottom w:val="0"/>
      <w:divBdr>
        <w:top w:val="none" w:sz="0" w:space="0" w:color="auto"/>
        <w:left w:val="none" w:sz="0" w:space="0" w:color="auto"/>
        <w:bottom w:val="none" w:sz="0" w:space="0" w:color="auto"/>
        <w:right w:val="none" w:sz="0" w:space="0" w:color="auto"/>
      </w:divBdr>
    </w:div>
    <w:div w:id="1259874261">
      <w:marLeft w:val="640"/>
      <w:marRight w:val="0"/>
      <w:marTop w:val="0"/>
      <w:marBottom w:val="0"/>
      <w:divBdr>
        <w:top w:val="none" w:sz="0" w:space="0" w:color="auto"/>
        <w:left w:val="none" w:sz="0" w:space="0" w:color="auto"/>
        <w:bottom w:val="none" w:sz="0" w:space="0" w:color="auto"/>
        <w:right w:val="none" w:sz="0" w:space="0" w:color="auto"/>
      </w:divBdr>
    </w:div>
    <w:div w:id="1259950004">
      <w:marLeft w:val="640"/>
      <w:marRight w:val="0"/>
      <w:marTop w:val="0"/>
      <w:marBottom w:val="0"/>
      <w:divBdr>
        <w:top w:val="none" w:sz="0" w:space="0" w:color="auto"/>
        <w:left w:val="none" w:sz="0" w:space="0" w:color="auto"/>
        <w:bottom w:val="none" w:sz="0" w:space="0" w:color="auto"/>
        <w:right w:val="none" w:sz="0" w:space="0" w:color="auto"/>
      </w:divBdr>
    </w:div>
    <w:div w:id="1260065553">
      <w:marLeft w:val="640"/>
      <w:marRight w:val="0"/>
      <w:marTop w:val="0"/>
      <w:marBottom w:val="0"/>
      <w:divBdr>
        <w:top w:val="none" w:sz="0" w:space="0" w:color="auto"/>
        <w:left w:val="none" w:sz="0" w:space="0" w:color="auto"/>
        <w:bottom w:val="none" w:sz="0" w:space="0" w:color="auto"/>
        <w:right w:val="none" w:sz="0" w:space="0" w:color="auto"/>
      </w:divBdr>
    </w:div>
    <w:div w:id="1260069197">
      <w:marLeft w:val="640"/>
      <w:marRight w:val="0"/>
      <w:marTop w:val="0"/>
      <w:marBottom w:val="0"/>
      <w:divBdr>
        <w:top w:val="none" w:sz="0" w:space="0" w:color="auto"/>
        <w:left w:val="none" w:sz="0" w:space="0" w:color="auto"/>
        <w:bottom w:val="none" w:sz="0" w:space="0" w:color="auto"/>
        <w:right w:val="none" w:sz="0" w:space="0" w:color="auto"/>
      </w:divBdr>
    </w:div>
    <w:div w:id="1260143726">
      <w:marLeft w:val="640"/>
      <w:marRight w:val="0"/>
      <w:marTop w:val="0"/>
      <w:marBottom w:val="0"/>
      <w:divBdr>
        <w:top w:val="none" w:sz="0" w:space="0" w:color="auto"/>
        <w:left w:val="none" w:sz="0" w:space="0" w:color="auto"/>
        <w:bottom w:val="none" w:sz="0" w:space="0" w:color="auto"/>
        <w:right w:val="none" w:sz="0" w:space="0" w:color="auto"/>
      </w:divBdr>
    </w:div>
    <w:div w:id="1260259056">
      <w:marLeft w:val="640"/>
      <w:marRight w:val="0"/>
      <w:marTop w:val="0"/>
      <w:marBottom w:val="0"/>
      <w:divBdr>
        <w:top w:val="none" w:sz="0" w:space="0" w:color="auto"/>
        <w:left w:val="none" w:sz="0" w:space="0" w:color="auto"/>
        <w:bottom w:val="none" w:sz="0" w:space="0" w:color="auto"/>
        <w:right w:val="none" w:sz="0" w:space="0" w:color="auto"/>
      </w:divBdr>
    </w:div>
    <w:div w:id="1260260602">
      <w:marLeft w:val="640"/>
      <w:marRight w:val="0"/>
      <w:marTop w:val="0"/>
      <w:marBottom w:val="0"/>
      <w:divBdr>
        <w:top w:val="none" w:sz="0" w:space="0" w:color="auto"/>
        <w:left w:val="none" w:sz="0" w:space="0" w:color="auto"/>
        <w:bottom w:val="none" w:sz="0" w:space="0" w:color="auto"/>
        <w:right w:val="none" w:sz="0" w:space="0" w:color="auto"/>
      </w:divBdr>
    </w:div>
    <w:div w:id="1260288143">
      <w:marLeft w:val="640"/>
      <w:marRight w:val="0"/>
      <w:marTop w:val="0"/>
      <w:marBottom w:val="0"/>
      <w:divBdr>
        <w:top w:val="none" w:sz="0" w:space="0" w:color="auto"/>
        <w:left w:val="none" w:sz="0" w:space="0" w:color="auto"/>
        <w:bottom w:val="none" w:sz="0" w:space="0" w:color="auto"/>
        <w:right w:val="none" w:sz="0" w:space="0" w:color="auto"/>
      </w:divBdr>
    </w:div>
    <w:div w:id="1260329091">
      <w:marLeft w:val="640"/>
      <w:marRight w:val="0"/>
      <w:marTop w:val="0"/>
      <w:marBottom w:val="0"/>
      <w:divBdr>
        <w:top w:val="none" w:sz="0" w:space="0" w:color="auto"/>
        <w:left w:val="none" w:sz="0" w:space="0" w:color="auto"/>
        <w:bottom w:val="none" w:sz="0" w:space="0" w:color="auto"/>
        <w:right w:val="none" w:sz="0" w:space="0" w:color="auto"/>
      </w:divBdr>
    </w:div>
    <w:div w:id="1260331746">
      <w:marLeft w:val="640"/>
      <w:marRight w:val="0"/>
      <w:marTop w:val="0"/>
      <w:marBottom w:val="0"/>
      <w:divBdr>
        <w:top w:val="none" w:sz="0" w:space="0" w:color="auto"/>
        <w:left w:val="none" w:sz="0" w:space="0" w:color="auto"/>
        <w:bottom w:val="none" w:sz="0" w:space="0" w:color="auto"/>
        <w:right w:val="none" w:sz="0" w:space="0" w:color="auto"/>
      </w:divBdr>
    </w:div>
    <w:div w:id="1260331796">
      <w:marLeft w:val="640"/>
      <w:marRight w:val="0"/>
      <w:marTop w:val="0"/>
      <w:marBottom w:val="0"/>
      <w:divBdr>
        <w:top w:val="none" w:sz="0" w:space="0" w:color="auto"/>
        <w:left w:val="none" w:sz="0" w:space="0" w:color="auto"/>
        <w:bottom w:val="none" w:sz="0" w:space="0" w:color="auto"/>
        <w:right w:val="none" w:sz="0" w:space="0" w:color="auto"/>
      </w:divBdr>
    </w:div>
    <w:div w:id="1260336547">
      <w:marLeft w:val="640"/>
      <w:marRight w:val="0"/>
      <w:marTop w:val="0"/>
      <w:marBottom w:val="0"/>
      <w:divBdr>
        <w:top w:val="none" w:sz="0" w:space="0" w:color="auto"/>
        <w:left w:val="none" w:sz="0" w:space="0" w:color="auto"/>
        <w:bottom w:val="none" w:sz="0" w:space="0" w:color="auto"/>
        <w:right w:val="none" w:sz="0" w:space="0" w:color="auto"/>
      </w:divBdr>
    </w:div>
    <w:div w:id="1260405218">
      <w:marLeft w:val="640"/>
      <w:marRight w:val="0"/>
      <w:marTop w:val="0"/>
      <w:marBottom w:val="0"/>
      <w:divBdr>
        <w:top w:val="none" w:sz="0" w:space="0" w:color="auto"/>
        <w:left w:val="none" w:sz="0" w:space="0" w:color="auto"/>
        <w:bottom w:val="none" w:sz="0" w:space="0" w:color="auto"/>
        <w:right w:val="none" w:sz="0" w:space="0" w:color="auto"/>
      </w:divBdr>
    </w:div>
    <w:div w:id="1260408459">
      <w:marLeft w:val="640"/>
      <w:marRight w:val="0"/>
      <w:marTop w:val="0"/>
      <w:marBottom w:val="0"/>
      <w:divBdr>
        <w:top w:val="none" w:sz="0" w:space="0" w:color="auto"/>
        <w:left w:val="none" w:sz="0" w:space="0" w:color="auto"/>
        <w:bottom w:val="none" w:sz="0" w:space="0" w:color="auto"/>
        <w:right w:val="none" w:sz="0" w:space="0" w:color="auto"/>
      </w:divBdr>
    </w:div>
    <w:div w:id="1260410403">
      <w:marLeft w:val="640"/>
      <w:marRight w:val="0"/>
      <w:marTop w:val="0"/>
      <w:marBottom w:val="0"/>
      <w:divBdr>
        <w:top w:val="none" w:sz="0" w:space="0" w:color="auto"/>
        <w:left w:val="none" w:sz="0" w:space="0" w:color="auto"/>
        <w:bottom w:val="none" w:sz="0" w:space="0" w:color="auto"/>
        <w:right w:val="none" w:sz="0" w:space="0" w:color="auto"/>
      </w:divBdr>
    </w:div>
    <w:div w:id="1260454538">
      <w:marLeft w:val="640"/>
      <w:marRight w:val="0"/>
      <w:marTop w:val="0"/>
      <w:marBottom w:val="0"/>
      <w:divBdr>
        <w:top w:val="none" w:sz="0" w:space="0" w:color="auto"/>
        <w:left w:val="none" w:sz="0" w:space="0" w:color="auto"/>
        <w:bottom w:val="none" w:sz="0" w:space="0" w:color="auto"/>
        <w:right w:val="none" w:sz="0" w:space="0" w:color="auto"/>
      </w:divBdr>
    </w:div>
    <w:div w:id="1260454801">
      <w:marLeft w:val="640"/>
      <w:marRight w:val="0"/>
      <w:marTop w:val="0"/>
      <w:marBottom w:val="0"/>
      <w:divBdr>
        <w:top w:val="none" w:sz="0" w:space="0" w:color="auto"/>
        <w:left w:val="none" w:sz="0" w:space="0" w:color="auto"/>
        <w:bottom w:val="none" w:sz="0" w:space="0" w:color="auto"/>
        <w:right w:val="none" w:sz="0" w:space="0" w:color="auto"/>
      </w:divBdr>
    </w:div>
    <w:div w:id="1260485328">
      <w:marLeft w:val="640"/>
      <w:marRight w:val="0"/>
      <w:marTop w:val="0"/>
      <w:marBottom w:val="0"/>
      <w:divBdr>
        <w:top w:val="none" w:sz="0" w:space="0" w:color="auto"/>
        <w:left w:val="none" w:sz="0" w:space="0" w:color="auto"/>
        <w:bottom w:val="none" w:sz="0" w:space="0" w:color="auto"/>
        <w:right w:val="none" w:sz="0" w:space="0" w:color="auto"/>
      </w:divBdr>
    </w:div>
    <w:div w:id="1260525239">
      <w:marLeft w:val="640"/>
      <w:marRight w:val="0"/>
      <w:marTop w:val="0"/>
      <w:marBottom w:val="0"/>
      <w:divBdr>
        <w:top w:val="none" w:sz="0" w:space="0" w:color="auto"/>
        <w:left w:val="none" w:sz="0" w:space="0" w:color="auto"/>
        <w:bottom w:val="none" w:sz="0" w:space="0" w:color="auto"/>
        <w:right w:val="none" w:sz="0" w:space="0" w:color="auto"/>
      </w:divBdr>
    </w:div>
    <w:div w:id="1260528279">
      <w:marLeft w:val="640"/>
      <w:marRight w:val="0"/>
      <w:marTop w:val="0"/>
      <w:marBottom w:val="0"/>
      <w:divBdr>
        <w:top w:val="none" w:sz="0" w:space="0" w:color="auto"/>
        <w:left w:val="none" w:sz="0" w:space="0" w:color="auto"/>
        <w:bottom w:val="none" w:sz="0" w:space="0" w:color="auto"/>
        <w:right w:val="none" w:sz="0" w:space="0" w:color="auto"/>
      </w:divBdr>
    </w:div>
    <w:div w:id="1260672750">
      <w:marLeft w:val="640"/>
      <w:marRight w:val="0"/>
      <w:marTop w:val="0"/>
      <w:marBottom w:val="0"/>
      <w:divBdr>
        <w:top w:val="none" w:sz="0" w:space="0" w:color="auto"/>
        <w:left w:val="none" w:sz="0" w:space="0" w:color="auto"/>
        <w:bottom w:val="none" w:sz="0" w:space="0" w:color="auto"/>
        <w:right w:val="none" w:sz="0" w:space="0" w:color="auto"/>
      </w:divBdr>
    </w:div>
    <w:div w:id="1260677860">
      <w:marLeft w:val="640"/>
      <w:marRight w:val="0"/>
      <w:marTop w:val="0"/>
      <w:marBottom w:val="0"/>
      <w:divBdr>
        <w:top w:val="none" w:sz="0" w:space="0" w:color="auto"/>
        <w:left w:val="none" w:sz="0" w:space="0" w:color="auto"/>
        <w:bottom w:val="none" w:sz="0" w:space="0" w:color="auto"/>
        <w:right w:val="none" w:sz="0" w:space="0" w:color="auto"/>
      </w:divBdr>
    </w:div>
    <w:div w:id="1260716684">
      <w:marLeft w:val="640"/>
      <w:marRight w:val="0"/>
      <w:marTop w:val="0"/>
      <w:marBottom w:val="0"/>
      <w:divBdr>
        <w:top w:val="none" w:sz="0" w:space="0" w:color="auto"/>
        <w:left w:val="none" w:sz="0" w:space="0" w:color="auto"/>
        <w:bottom w:val="none" w:sz="0" w:space="0" w:color="auto"/>
        <w:right w:val="none" w:sz="0" w:space="0" w:color="auto"/>
      </w:divBdr>
    </w:div>
    <w:div w:id="1260724082">
      <w:marLeft w:val="640"/>
      <w:marRight w:val="0"/>
      <w:marTop w:val="0"/>
      <w:marBottom w:val="0"/>
      <w:divBdr>
        <w:top w:val="none" w:sz="0" w:space="0" w:color="auto"/>
        <w:left w:val="none" w:sz="0" w:space="0" w:color="auto"/>
        <w:bottom w:val="none" w:sz="0" w:space="0" w:color="auto"/>
        <w:right w:val="none" w:sz="0" w:space="0" w:color="auto"/>
      </w:divBdr>
    </w:div>
    <w:div w:id="1260793683">
      <w:marLeft w:val="640"/>
      <w:marRight w:val="0"/>
      <w:marTop w:val="0"/>
      <w:marBottom w:val="0"/>
      <w:divBdr>
        <w:top w:val="none" w:sz="0" w:space="0" w:color="auto"/>
        <w:left w:val="none" w:sz="0" w:space="0" w:color="auto"/>
        <w:bottom w:val="none" w:sz="0" w:space="0" w:color="auto"/>
        <w:right w:val="none" w:sz="0" w:space="0" w:color="auto"/>
      </w:divBdr>
    </w:div>
    <w:div w:id="1260916970">
      <w:marLeft w:val="640"/>
      <w:marRight w:val="0"/>
      <w:marTop w:val="0"/>
      <w:marBottom w:val="0"/>
      <w:divBdr>
        <w:top w:val="none" w:sz="0" w:space="0" w:color="auto"/>
        <w:left w:val="none" w:sz="0" w:space="0" w:color="auto"/>
        <w:bottom w:val="none" w:sz="0" w:space="0" w:color="auto"/>
        <w:right w:val="none" w:sz="0" w:space="0" w:color="auto"/>
      </w:divBdr>
    </w:div>
    <w:div w:id="1260917867">
      <w:marLeft w:val="640"/>
      <w:marRight w:val="0"/>
      <w:marTop w:val="0"/>
      <w:marBottom w:val="0"/>
      <w:divBdr>
        <w:top w:val="none" w:sz="0" w:space="0" w:color="auto"/>
        <w:left w:val="none" w:sz="0" w:space="0" w:color="auto"/>
        <w:bottom w:val="none" w:sz="0" w:space="0" w:color="auto"/>
        <w:right w:val="none" w:sz="0" w:space="0" w:color="auto"/>
      </w:divBdr>
    </w:div>
    <w:div w:id="1260944429">
      <w:marLeft w:val="640"/>
      <w:marRight w:val="0"/>
      <w:marTop w:val="0"/>
      <w:marBottom w:val="0"/>
      <w:divBdr>
        <w:top w:val="none" w:sz="0" w:space="0" w:color="auto"/>
        <w:left w:val="none" w:sz="0" w:space="0" w:color="auto"/>
        <w:bottom w:val="none" w:sz="0" w:space="0" w:color="auto"/>
        <w:right w:val="none" w:sz="0" w:space="0" w:color="auto"/>
      </w:divBdr>
    </w:div>
    <w:div w:id="1260986244">
      <w:marLeft w:val="640"/>
      <w:marRight w:val="0"/>
      <w:marTop w:val="0"/>
      <w:marBottom w:val="0"/>
      <w:divBdr>
        <w:top w:val="none" w:sz="0" w:space="0" w:color="auto"/>
        <w:left w:val="none" w:sz="0" w:space="0" w:color="auto"/>
        <w:bottom w:val="none" w:sz="0" w:space="0" w:color="auto"/>
        <w:right w:val="none" w:sz="0" w:space="0" w:color="auto"/>
      </w:divBdr>
    </w:div>
    <w:div w:id="1261063548">
      <w:marLeft w:val="640"/>
      <w:marRight w:val="0"/>
      <w:marTop w:val="0"/>
      <w:marBottom w:val="0"/>
      <w:divBdr>
        <w:top w:val="none" w:sz="0" w:space="0" w:color="auto"/>
        <w:left w:val="none" w:sz="0" w:space="0" w:color="auto"/>
        <w:bottom w:val="none" w:sz="0" w:space="0" w:color="auto"/>
        <w:right w:val="none" w:sz="0" w:space="0" w:color="auto"/>
      </w:divBdr>
    </w:div>
    <w:div w:id="1261068366">
      <w:marLeft w:val="640"/>
      <w:marRight w:val="0"/>
      <w:marTop w:val="0"/>
      <w:marBottom w:val="0"/>
      <w:divBdr>
        <w:top w:val="none" w:sz="0" w:space="0" w:color="auto"/>
        <w:left w:val="none" w:sz="0" w:space="0" w:color="auto"/>
        <w:bottom w:val="none" w:sz="0" w:space="0" w:color="auto"/>
        <w:right w:val="none" w:sz="0" w:space="0" w:color="auto"/>
      </w:divBdr>
    </w:div>
    <w:div w:id="1261136766">
      <w:marLeft w:val="640"/>
      <w:marRight w:val="0"/>
      <w:marTop w:val="0"/>
      <w:marBottom w:val="0"/>
      <w:divBdr>
        <w:top w:val="none" w:sz="0" w:space="0" w:color="auto"/>
        <w:left w:val="none" w:sz="0" w:space="0" w:color="auto"/>
        <w:bottom w:val="none" w:sz="0" w:space="0" w:color="auto"/>
        <w:right w:val="none" w:sz="0" w:space="0" w:color="auto"/>
      </w:divBdr>
    </w:div>
    <w:div w:id="1261253183">
      <w:marLeft w:val="640"/>
      <w:marRight w:val="0"/>
      <w:marTop w:val="0"/>
      <w:marBottom w:val="0"/>
      <w:divBdr>
        <w:top w:val="none" w:sz="0" w:space="0" w:color="auto"/>
        <w:left w:val="none" w:sz="0" w:space="0" w:color="auto"/>
        <w:bottom w:val="none" w:sz="0" w:space="0" w:color="auto"/>
        <w:right w:val="none" w:sz="0" w:space="0" w:color="auto"/>
      </w:divBdr>
    </w:div>
    <w:div w:id="1261255373">
      <w:marLeft w:val="640"/>
      <w:marRight w:val="0"/>
      <w:marTop w:val="0"/>
      <w:marBottom w:val="0"/>
      <w:divBdr>
        <w:top w:val="none" w:sz="0" w:space="0" w:color="auto"/>
        <w:left w:val="none" w:sz="0" w:space="0" w:color="auto"/>
        <w:bottom w:val="none" w:sz="0" w:space="0" w:color="auto"/>
        <w:right w:val="none" w:sz="0" w:space="0" w:color="auto"/>
      </w:divBdr>
    </w:div>
    <w:div w:id="1261260256">
      <w:marLeft w:val="640"/>
      <w:marRight w:val="0"/>
      <w:marTop w:val="0"/>
      <w:marBottom w:val="0"/>
      <w:divBdr>
        <w:top w:val="none" w:sz="0" w:space="0" w:color="auto"/>
        <w:left w:val="none" w:sz="0" w:space="0" w:color="auto"/>
        <w:bottom w:val="none" w:sz="0" w:space="0" w:color="auto"/>
        <w:right w:val="none" w:sz="0" w:space="0" w:color="auto"/>
      </w:divBdr>
    </w:div>
    <w:div w:id="1261327932">
      <w:marLeft w:val="640"/>
      <w:marRight w:val="0"/>
      <w:marTop w:val="0"/>
      <w:marBottom w:val="0"/>
      <w:divBdr>
        <w:top w:val="none" w:sz="0" w:space="0" w:color="auto"/>
        <w:left w:val="none" w:sz="0" w:space="0" w:color="auto"/>
        <w:bottom w:val="none" w:sz="0" w:space="0" w:color="auto"/>
        <w:right w:val="none" w:sz="0" w:space="0" w:color="auto"/>
      </w:divBdr>
    </w:div>
    <w:div w:id="1261375059">
      <w:marLeft w:val="640"/>
      <w:marRight w:val="0"/>
      <w:marTop w:val="0"/>
      <w:marBottom w:val="0"/>
      <w:divBdr>
        <w:top w:val="none" w:sz="0" w:space="0" w:color="auto"/>
        <w:left w:val="none" w:sz="0" w:space="0" w:color="auto"/>
        <w:bottom w:val="none" w:sz="0" w:space="0" w:color="auto"/>
        <w:right w:val="none" w:sz="0" w:space="0" w:color="auto"/>
      </w:divBdr>
    </w:div>
    <w:div w:id="1261404038">
      <w:marLeft w:val="640"/>
      <w:marRight w:val="0"/>
      <w:marTop w:val="0"/>
      <w:marBottom w:val="0"/>
      <w:divBdr>
        <w:top w:val="none" w:sz="0" w:space="0" w:color="auto"/>
        <w:left w:val="none" w:sz="0" w:space="0" w:color="auto"/>
        <w:bottom w:val="none" w:sz="0" w:space="0" w:color="auto"/>
        <w:right w:val="none" w:sz="0" w:space="0" w:color="auto"/>
      </w:divBdr>
    </w:div>
    <w:div w:id="1261446391">
      <w:marLeft w:val="640"/>
      <w:marRight w:val="0"/>
      <w:marTop w:val="0"/>
      <w:marBottom w:val="0"/>
      <w:divBdr>
        <w:top w:val="none" w:sz="0" w:space="0" w:color="auto"/>
        <w:left w:val="none" w:sz="0" w:space="0" w:color="auto"/>
        <w:bottom w:val="none" w:sz="0" w:space="0" w:color="auto"/>
        <w:right w:val="none" w:sz="0" w:space="0" w:color="auto"/>
      </w:divBdr>
    </w:div>
    <w:div w:id="1261526819">
      <w:marLeft w:val="640"/>
      <w:marRight w:val="0"/>
      <w:marTop w:val="0"/>
      <w:marBottom w:val="0"/>
      <w:divBdr>
        <w:top w:val="none" w:sz="0" w:space="0" w:color="auto"/>
        <w:left w:val="none" w:sz="0" w:space="0" w:color="auto"/>
        <w:bottom w:val="none" w:sz="0" w:space="0" w:color="auto"/>
        <w:right w:val="none" w:sz="0" w:space="0" w:color="auto"/>
      </w:divBdr>
    </w:div>
    <w:div w:id="1261596907">
      <w:marLeft w:val="640"/>
      <w:marRight w:val="0"/>
      <w:marTop w:val="0"/>
      <w:marBottom w:val="0"/>
      <w:divBdr>
        <w:top w:val="none" w:sz="0" w:space="0" w:color="auto"/>
        <w:left w:val="none" w:sz="0" w:space="0" w:color="auto"/>
        <w:bottom w:val="none" w:sz="0" w:space="0" w:color="auto"/>
        <w:right w:val="none" w:sz="0" w:space="0" w:color="auto"/>
      </w:divBdr>
    </w:div>
    <w:div w:id="1261640114">
      <w:marLeft w:val="640"/>
      <w:marRight w:val="0"/>
      <w:marTop w:val="0"/>
      <w:marBottom w:val="0"/>
      <w:divBdr>
        <w:top w:val="none" w:sz="0" w:space="0" w:color="auto"/>
        <w:left w:val="none" w:sz="0" w:space="0" w:color="auto"/>
        <w:bottom w:val="none" w:sz="0" w:space="0" w:color="auto"/>
        <w:right w:val="none" w:sz="0" w:space="0" w:color="auto"/>
      </w:divBdr>
    </w:div>
    <w:div w:id="1261644815">
      <w:marLeft w:val="640"/>
      <w:marRight w:val="0"/>
      <w:marTop w:val="0"/>
      <w:marBottom w:val="0"/>
      <w:divBdr>
        <w:top w:val="none" w:sz="0" w:space="0" w:color="auto"/>
        <w:left w:val="none" w:sz="0" w:space="0" w:color="auto"/>
        <w:bottom w:val="none" w:sz="0" w:space="0" w:color="auto"/>
        <w:right w:val="none" w:sz="0" w:space="0" w:color="auto"/>
      </w:divBdr>
    </w:div>
    <w:div w:id="1261792705">
      <w:marLeft w:val="640"/>
      <w:marRight w:val="0"/>
      <w:marTop w:val="0"/>
      <w:marBottom w:val="0"/>
      <w:divBdr>
        <w:top w:val="none" w:sz="0" w:space="0" w:color="auto"/>
        <w:left w:val="none" w:sz="0" w:space="0" w:color="auto"/>
        <w:bottom w:val="none" w:sz="0" w:space="0" w:color="auto"/>
        <w:right w:val="none" w:sz="0" w:space="0" w:color="auto"/>
      </w:divBdr>
    </w:div>
    <w:div w:id="1261912276">
      <w:marLeft w:val="640"/>
      <w:marRight w:val="0"/>
      <w:marTop w:val="0"/>
      <w:marBottom w:val="0"/>
      <w:divBdr>
        <w:top w:val="none" w:sz="0" w:space="0" w:color="auto"/>
        <w:left w:val="none" w:sz="0" w:space="0" w:color="auto"/>
        <w:bottom w:val="none" w:sz="0" w:space="0" w:color="auto"/>
        <w:right w:val="none" w:sz="0" w:space="0" w:color="auto"/>
      </w:divBdr>
    </w:div>
    <w:div w:id="1262107445">
      <w:marLeft w:val="640"/>
      <w:marRight w:val="0"/>
      <w:marTop w:val="0"/>
      <w:marBottom w:val="0"/>
      <w:divBdr>
        <w:top w:val="none" w:sz="0" w:space="0" w:color="auto"/>
        <w:left w:val="none" w:sz="0" w:space="0" w:color="auto"/>
        <w:bottom w:val="none" w:sz="0" w:space="0" w:color="auto"/>
        <w:right w:val="none" w:sz="0" w:space="0" w:color="auto"/>
      </w:divBdr>
    </w:div>
    <w:div w:id="1262177878">
      <w:marLeft w:val="640"/>
      <w:marRight w:val="0"/>
      <w:marTop w:val="0"/>
      <w:marBottom w:val="0"/>
      <w:divBdr>
        <w:top w:val="none" w:sz="0" w:space="0" w:color="auto"/>
        <w:left w:val="none" w:sz="0" w:space="0" w:color="auto"/>
        <w:bottom w:val="none" w:sz="0" w:space="0" w:color="auto"/>
        <w:right w:val="none" w:sz="0" w:space="0" w:color="auto"/>
      </w:divBdr>
    </w:div>
    <w:div w:id="1262178727">
      <w:marLeft w:val="640"/>
      <w:marRight w:val="0"/>
      <w:marTop w:val="0"/>
      <w:marBottom w:val="0"/>
      <w:divBdr>
        <w:top w:val="none" w:sz="0" w:space="0" w:color="auto"/>
        <w:left w:val="none" w:sz="0" w:space="0" w:color="auto"/>
        <w:bottom w:val="none" w:sz="0" w:space="0" w:color="auto"/>
        <w:right w:val="none" w:sz="0" w:space="0" w:color="auto"/>
      </w:divBdr>
    </w:div>
    <w:div w:id="1262184584">
      <w:marLeft w:val="640"/>
      <w:marRight w:val="0"/>
      <w:marTop w:val="0"/>
      <w:marBottom w:val="0"/>
      <w:divBdr>
        <w:top w:val="none" w:sz="0" w:space="0" w:color="auto"/>
        <w:left w:val="none" w:sz="0" w:space="0" w:color="auto"/>
        <w:bottom w:val="none" w:sz="0" w:space="0" w:color="auto"/>
        <w:right w:val="none" w:sz="0" w:space="0" w:color="auto"/>
      </w:divBdr>
    </w:div>
    <w:div w:id="1262252768">
      <w:marLeft w:val="640"/>
      <w:marRight w:val="0"/>
      <w:marTop w:val="0"/>
      <w:marBottom w:val="0"/>
      <w:divBdr>
        <w:top w:val="none" w:sz="0" w:space="0" w:color="auto"/>
        <w:left w:val="none" w:sz="0" w:space="0" w:color="auto"/>
        <w:bottom w:val="none" w:sz="0" w:space="0" w:color="auto"/>
        <w:right w:val="none" w:sz="0" w:space="0" w:color="auto"/>
      </w:divBdr>
    </w:div>
    <w:div w:id="1262374726">
      <w:marLeft w:val="640"/>
      <w:marRight w:val="0"/>
      <w:marTop w:val="0"/>
      <w:marBottom w:val="0"/>
      <w:divBdr>
        <w:top w:val="none" w:sz="0" w:space="0" w:color="auto"/>
        <w:left w:val="none" w:sz="0" w:space="0" w:color="auto"/>
        <w:bottom w:val="none" w:sz="0" w:space="0" w:color="auto"/>
        <w:right w:val="none" w:sz="0" w:space="0" w:color="auto"/>
      </w:divBdr>
    </w:div>
    <w:div w:id="1262375173">
      <w:marLeft w:val="640"/>
      <w:marRight w:val="0"/>
      <w:marTop w:val="0"/>
      <w:marBottom w:val="0"/>
      <w:divBdr>
        <w:top w:val="none" w:sz="0" w:space="0" w:color="auto"/>
        <w:left w:val="none" w:sz="0" w:space="0" w:color="auto"/>
        <w:bottom w:val="none" w:sz="0" w:space="0" w:color="auto"/>
        <w:right w:val="none" w:sz="0" w:space="0" w:color="auto"/>
      </w:divBdr>
    </w:div>
    <w:div w:id="1262449702">
      <w:marLeft w:val="640"/>
      <w:marRight w:val="0"/>
      <w:marTop w:val="0"/>
      <w:marBottom w:val="0"/>
      <w:divBdr>
        <w:top w:val="none" w:sz="0" w:space="0" w:color="auto"/>
        <w:left w:val="none" w:sz="0" w:space="0" w:color="auto"/>
        <w:bottom w:val="none" w:sz="0" w:space="0" w:color="auto"/>
        <w:right w:val="none" w:sz="0" w:space="0" w:color="auto"/>
      </w:divBdr>
    </w:div>
    <w:div w:id="1262488406">
      <w:marLeft w:val="640"/>
      <w:marRight w:val="0"/>
      <w:marTop w:val="0"/>
      <w:marBottom w:val="0"/>
      <w:divBdr>
        <w:top w:val="none" w:sz="0" w:space="0" w:color="auto"/>
        <w:left w:val="none" w:sz="0" w:space="0" w:color="auto"/>
        <w:bottom w:val="none" w:sz="0" w:space="0" w:color="auto"/>
        <w:right w:val="none" w:sz="0" w:space="0" w:color="auto"/>
      </w:divBdr>
    </w:div>
    <w:div w:id="1262495743">
      <w:marLeft w:val="640"/>
      <w:marRight w:val="0"/>
      <w:marTop w:val="0"/>
      <w:marBottom w:val="0"/>
      <w:divBdr>
        <w:top w:val="none" w:sz="0" w:space="0" w:color="auto"/>
        <w:left w:val="none" w:sz="0" w:space="0" w:color="auto"/>
        <w:bottom w:val="none" w:sz="0" w:space="0" w:color="auto"/>
        <w:right w:val="none" w:sz="0" w:space="0" w:color="auto"/>
      </w:divBdr>
    </w:div>
    <w:div w:id="1262571343">
      <w:marLeft w:val="640"/>
      <w:marRight w:val="0"/>
      <w:marTop w:val="0"/>
      <w:marBottom w:val="0"/>
      <w:divBdr>
        <w:top w:val="none" w:sz="0" w:space="0" w:color="auto"/>
        <w:left w:val="none" w:sz="0" w:space="0" w:color="auto"/>
        <w:bottom w:val="none" w:sz="0" w:space="0" w:color="auto"/>
        <w:right w:val="none" w:sz="0" w:space="0" w:color="auto"/>
      </w:divBdr>
    </w:div>
    <w:div w:id="1262641165">
      <w:marLeft w:val="640"/>
      <w:marRight w:val="0"/>
      <w:marTop w:val="0"/>
      <w:marBottom w:val="0"/>
      <w:divBdr>
        <w:top w:val="none" w:sz="0" w:space="0" w:color="auto"/>
        <w:left w:val="none" w:sz="0" w:space="0" w:color="auto"/>
        <w:bottom w:val="none" w:sz="0" w:space="0" w:color="auto"/>
        <w:right w:val="none" w:sz="0" w:space="0" w:color="auto"/>
      </w:divBdr>
    </w:div>
    <w:div w:id="1262835099">
      <w:marLeft w:val="640"/>
      <w:marRight w:val="0"/>
      <w:marTop w:val="0"/>
      <w:marBottom w:val="0"/>
      <w:divBdr>
        <w:top w:val="none" w:sz="0" w:space="0" w:color="auto"/>
        <w:left w:val="none" w:sz="0" w:space="0" w:color="auto"/>
        <w:bottom w:val="none" w:sz="0" w:space="0" w:color="auto"/>
        <w:right w:val="none" w:sz="0" w:space="0" w:color="auto"/>
      </w:divBdr>
    </w:div>
    <w:div w:id="1262836172">
      <w:marLeft w:val="640"/>
      <w:marRight w:val="0"/>
      <w:marTop w:val="0"/>
      <w:marBottom w:val="0"/>
      <w:divBdr>
        <w:top w:val="none" w:sz="0" w:space="0" w:color="auto"/>
        <w:left w:val="none" w:sz="0" w:space="0" w:color="auto"/>
        <w:bottom w:val="none" w:sz="0" w:space="0" w:color="auto"/>
        <w:right w:val="none" w:sz="0" w:space="0" w:color="auto"/>
      </w:divBdr>
    </w:div>
    <w:div w:id="1262839353">
      <w:marLeft w:val="640"/>
      <w:marRight w:val="0"/>
      <w:marTop w:val="0"/>
      <w:marBottom w:val="0"/>
      <w:divBdr>
        <w:top w:val="none" w:sz="0" w:space="0" w:color="auto"/>
        <w:left w:val="none" w:sz="0" w:space="0" w:color="auto"/>
        <w:bottom w:val="none" w:sz="0" w:space="0" w:color="auto"/>
        <w:right w:val="none" w:sz="0" w:space="0" w:color="auto"/>
      </w:divBdr>
    </w:div>
    <w:div w:id="1262908548">
      <w:marLeft w:val="640"/>
      <w:marRight w:val="0"/>
      <w:marTop w:val="0"/>
      <w:marBottom w:val="0"/>
      <w:divBdr>
        <w:top w:val="none" w:sz="0" w:space="0" w:color="auto"/>
        <w:left w:val="none" w:sz="0" w:space="0" w:color="auto"/>
        <w:bottom w:val="none" w:sz="0" w:space="0" w:color="auto"/>
        <w:right w:val="none" w:sz="0" w:space="0" w:color="auto"/>
      </w:divBdr>
    </w:div>
    <w:div w:id="1262953755">
      <w:marLeft w:val="640"/>
      <w:marRight w:val="0"/>
      <w:marTop w:val="0"/>
      <w:marBottom w:val="0"/>
      <w:divBdr>
        <w:top w:val="none" w:sz="0" w:space="0" w:color="auto"/>
        <w:left w:val="none" w:sz="0" w:space="0" w:color="auto"/>
        <w:bottom w:val="none" w:sz="0" w:space="0" w:color="auto"/>
        <w:right w:val="none" w:sz="0" w:space="0" w:color="auto"/>
      </w:divBdr>
    </w:div>
    <w:div w:id="1262954802">
      <w:marLeft w:val="640"/>
      <w:marRight w:val="0"/>
      <w:marTop w:val="0"/>
      <w:marBottom w:val="0"/>
      <w:divBdr>
        <w:top w:val="none" w:sz="0" w:space="0" w:color="auto"/>
        <w:left w:val="none" w:sz="0" w:space="0" w:color="auto"/>
        <w:bottom w:val="none" w:sz="0" w:space="0" w:color="auto"/>
        <w:right w:val="none" w:sz="0" w:space="0" w:color="auto"/>
      </w:divBdr>
    </w:div>
    <w:div w:id="1262955540">
      <w:marLeft w:val="640"/>
      <w:marRight w:val="0"/>
      <w:marTop w:val="0"/>
      <w:marBottom w:val="0"/>
      <w:divBdr>
        <w:top w:val="none" w:sz="0" w:space="0" w:color="auto"/>
        <w:left w:val="none" w:sz="0" w:space="0" w:color="auto"/>
        <w:bottom w:val="none" w:sz="0" w:space="0" w:color="auto"/>
        <w:right w:val="none" w:sz="0" w:space="0" w:color="auto"/>
      </w:divBdr>
    </w:div>
    <w:div w:id="1263025451">
      <w:marLeft w:val="640"/>
      <w:marRight w:val="0"/>
      <w:marTop w:val="0"/>
      <w:marBottom w:val="0"/>
      <w:divBdr>
        <w:top w:val="none" w:sz="0" w:space="0" w:color="auto"/>
        <w:left w:val="none" w:sz="0" w:space="0" w:color="auto"/>
        <w:bottom w:val="none" w:sz="0" w:space="0" w:color="auto"/>
        <w:right w:val="none" w:sz="0" w:space="0" w:color="auto"/>
      </w:divBdr>
    </w:div>
    <w:div w:id="1263106255">
      <w:marLeft w:val="640"/>
      <w:marRight w:val="0"/>
      <w:marTop w:val="0"/>
      <w:marBottom w:val="0"/>
      <w:divBdr>
        <w:top w:val="none" w:sz="0" w:space="0" w:color="auto"/>
        <w:left w:val="none" w:sz="0" w:space="0" w:color="auto"/>
        <w:bottom w:val="none" w:sz="0" w:space="0" w:color="auto"/>
        <w:right w:val="none" w:sz="0" w:space="0" w:color="auto"/>
      </w:divBdr>
    </w:div>
    <w:div w:id="1263218402">
      <w:marLeft w:val="640"/>
      <w:marRight w:val="0"/>
      <w:marTop w:val="0"/>
      <w:marBottom w:val="0"/>
      <w:divBdr>
        <w:top w:val="none" w:sz="0" w:space="0" w:color="auto"/>
        <w:left w:val="none" w:sz="0" w:space="0" w:color="auto"/>
        <w:bottom w:val="none" w:sz="0" w:space="0" w:color="auto"/>
        <w:right w:val="none" w:sz="0" w:space="0" w:color="auto"/>
      </w:divBdr>
    </w:div>
    <w:div w:id="1263220733">
      <w:marLeft w:val="640"/>
      <w:marRight w:val="0"/>
      <w:marTop w:val="0"/>
      <w:marBottom w:val="0"/>
      <w:divBdr>
        <w:top w:val="none" w:sz="0" w:space="0" w:color="auto"/>
        <w:left w:val="none" w:sz="0" w:space="0" w:color="auto"/>
        <w:bottom w:val="none" w:sz="0" w:space="0" w:color="auto"/>
        <w:right w:val="none" w:sz="0" w:space="0" w:color="auto"/>
      </w:divBdr>
    </w:div>
    <w:div w:id="1263227336">
      <w:marLeft w:val="640"/>
      <w:marRight w:val="0"/>
      <w:marTop w:val="0"/>
      <w:marBottom w:val="0"/>
      <w:divBdr>
        <w:top w:val="none" w:sz="0" w:space="0" w:color="auto"/>
        <w:left w:val="none" w:sz="0" w:space="0" w:color="auto"/>
        <w:bottom w:val="none" w:sz="0" w:space="0" w:color="auto"/>
        <w:right w:val="none" w:sz="0" w:space="0" w:color="auto"/>
      </w:divBdr>
    </w:div>
    <w:div w:id="1263297678">
      <w:marLeft w:val="640"/>
      <w:marRight w:val="0"/>
      <w:marTop w:val="0"/>
      <w:marBottom w:val="0"/>
      <w:divBdr>
        <w:top w:val="none" w:sz="0" w:space="0" w:color="auto"/>
        <w:left w:val="none" w:sz="0" w:space="0" w:color="auto"/>
        <w:bottom w:val="none" w:sz="0" w:space="0" w:color="auto"/>
        <w:right w:val="none" w:sz="0" w:space="0" w:color="auto"/>
      </w:divBdr>
    </w:div>
    <w:div w:id="1263339963">
      <w:marLeft w:val="640"/>
      <w:marRight w:val="0"/>
      <w:marTop w:val="0"/>
      <w:marBottom w:val="0"/>
      <w:divBdr>
        <w:top w:val="none" w:sz="0" w:space="0" w:color="auto"/>
        <w:left w:val="none" w:sz="0" w:space="0" w:color="auto"/>
        <w:bottom w:val="none" w:sz="0" w:space="0" w:color="auto"/>
        <w:right w:val="none" w:sz="0" w:space="0" w:color="auto"/>
      </w:divBdr>
    </w:div>
    <w:div w:id="1263340976">
      <w:marLeft w:val="640"/>
      <w:marRight w:val="0"/>
      <w:marTop w:val="0"/>
      <w:marBottom w:val="0"/>
      <w:divBdr>
        <w:top w:val="none" w:sz="0" w:space="0" w:color="auto"/>
        <w:left w:val="none" w:sz="0" w:space="0" w:color="auto"/>
        <w:bottom w:val="none" w:sz="0" w:space="0" w:color="auto"/>
        <w:right w:val="none" w:sz="0" w:space="0" w:color="auto"/>
      </w:divBdr>
    </w:div>
    <w:div w:id="1263492201">
      <w:marLeft w:val="640"/>
      <w:marRight w:val="0"/>
      <w:marTop w:val="0"/>
      <w:marBottom w:val="0"/>
      <w:divBdr>
        <w:top w:val="none" w:sz="0" w:space="0" w:color="auto"/>
        <w:left w:val="none" w:sz="0" w:space="0" w:color="auto"/>
        <w:bottom w:val="none" w:sz="0" w:space="0" w:color="auto"/>
        <w:right w:val="none" w:sz="0" w:space="0" w:color="auto"/>
      </w:divBdr>
    </w:div>
    <w:div w:id="1263605307">
      <w:marLeft w:val="640"/>
      <w:marRight w:val="0"/>
      <w:marTop w:val="0"/>
      <w:marBottom w:val="0"/>
      <w:divBdr>
        <w:top w:val="none" w:sz="0" w:space="0" w:color="auto"/>
        <w:left w:val="none" w:sz="0" w:space="0" w:color="auto"/>
        <w:bottom w:val="none" w:sz="0" w:space="0" w:color="auto"/>
        <w:right w:val="none" w:sz="0" w:space="0" w:color="auto"/>
      </w:divBdr>
    </w:div>
    <w:div w:id="1263611025">
      <w:marLeft w:val="640"/>
      <w:marRight w:val="0"/>
      <w:marTop w:val="0"/>
      <w:marBottom w:val="0"/>
      <w:divBdr>
        <w:top w:val="none" w:sz="0" w:space="0" w:color="auto"/>
        <w:left w:val="none" w:sz="0" w:space="0" w:color="auto"/>
        <w:bottom w:val="none" w:sz="0" w:space="0" w:color="auto"/>
        <w:right w:val="none" w:sz="0" w:space="0" w:color="auto"/>
      </w:divBdr>
    </w:div>
    <w:div w:id="1263611691">
      <w:marLeft w:val="640"/>
      <w:marRight w:val="0"/>
      <w:marTop w:val="0"/>
      <w:marBottom w:val="0"/>
      <w:divBdr>
        <w:top w:val="none" w:sz="0" w:space="0" w:color="auto"/>
        <w:left w:val="none" w:sz="0" w:space="0" w:color="auto"/>
        <w:bottom w:val="none" w:sz="0" w:space="0" w:color="auto"/>
        <w:right w:val="none" w:sz="0" w:space="0" w:color="auto"/>
      </w:divBdr>
    </w:div>
    <w:div w:id="1263684776">
      <w:marLeft w:val="640"/>
      <w:marRight w:val="0"/>
      <w:marTop w:val="0"/>
      <w:marBottom w:val="0"/>
      <w:divBdr>
        <w:top w:val="none" w:sz="0" w:space="0" w:color="auto"/>
        <w:left w:val="none" w:sz="0" w:space="0" w:color="auto"/>
        <w:bottom w:val="none" w:sz="0" w:space="0" w:color="auto"/>
        <w:right w:val="none" w:sz="0" w:space="0" w:color="auto"/>
      </w:divBdr>
    </w:div>
    <w:div w:id="1263878729">
      <w:marLeft w:val="640"/>
      <w:marRight w:val="0"/>
      <w:marTop w:val="0"/>
      <w:marBottom w:val="0"/>
      <w:divBdr>
        <w:top w:val="none" w:sz="0" w:space="0" w:color="auto"/>
        <w:left w:val="none" w:sz="0" w:space="0" w:color="auto"/>
        <w:bottom w:val="none" w:sz="0" w:space="0" w:color="auto"/>
        <w:right w:val="none" w:sz="0" w:space="0" w:color="auto"/>
      </w:divBdr>
    </w:div>
    <w:div w:id="1263882490">
      <w:marLeft w:val="640"/>
      <w:marRight w:val="0"/>
      <w:marTop w:val="0"/>
      <w:marBottom w:val="0"/>
      <w:divBdr>
        <w:top w:val="none" w:sz="0" w:space="0" w:color="auto"/>
        <w:left w:val="none" w:sz="0" w:space="0" w:color="auto"/>
        <w:bottom w:val="none" w:sz="0" w:space="0" w:color="auto"/>
        <w:right w:val="none" w:sz="0" w:space="0" w:color="auto"/>
      </w:divBdr>
    </w:div>
    <w:div w:id="1263955341">
      <w:marLeft w:val="640"/>
      <w:marRight w:val="0"/>
      <w:marTop w:val="0"/>
      <w:marBottom w:val="0"/>
      <w:divBdr>
        <w:top w:val="none" w:sz="0" w:space="0" w:color="auto"/>
        <w:left w:val="none" w:sz="0" w:space="0" w:color="auto"/>
        <w:bottom w:val="none" w:sz="0" w:space="0" w:color="auto"/>
        <w:right w:val="none" w:sz="0" w:space="0" w:color="auto"/>
      </w:divBdr>
    </w:div>
    <w:div w:id="1264066943">
      <w:marLeft w:val="640"/>
      <w:marRight w:val="0"/>
      <w:marTop w:val="0"/>
      <w:marBottom w:val="0"/>
      <w:divBdr>
        <w:top w:val="none" w:sz="0" w:space="0" w:color="auto"/>
        <w:left w:val="none" w:sz="0" w:space="0" w:color="auto"/>
        <w:bottom w:val="none" w:sz="0" w:space="0" w:color="auto"/>
        <w:right w:val="none" w:sz="0" w:space="0" w:color="auto"/>
      </w:divBdr>
    </w:div>
    <w:div w:id="1264070411">
      <w:marLeft w:val="640"/>
      <w:marRight w:val="0"/>
      <w:marTop w:val="0"/>
      <w:marBottom w:val="0"/>
      <w:divBdr>
        <w:top w:val="none" w:sz="0" w:space="0" w:color="auto"/>
        <w:left w:val="none" w:sz="0" w:space="0" w:color="auto"/>
        <w:bottom w:val="none" w:sz="0" w:space="0" w:color="auto"/>
        <w:right w:val="none" w:sz="0" w:space="0" w:color="auto"/>
      </w:divBdr>
    </w:div>
    <w:div w:id="1264073776">
      <w:marLeft w:val="640"/>
      <w:marRight w:val="0"/>
      <w:marTop w:val="0"/>
      <w:marBottom w:val="0"/>
      <w:divBdr>
        <w:top w:val="none" w:sz="0" w:space="0" w:color="auto"/>
        <w:left w:val="none" w:sz="0" w:space="0" w:color="auto"/>
        <w:bottom w:val="none" w:sz="0" w:space="0" w:color="auto"/>
        <w:right w:val="none" w:sz="0" w:space="0" w:color="auto"/>
      </w:divBdr>
    </w:div>
    <w:div w:id="1264193301">
      <w:marLeft w:val="640"/>
      <w:marRight w:val="0"/>
      <w:marTop w:val="0"/>
      <w:marBottom w:val="0"/>
      <w:divBdr>
        <w:top w:val="none" w:sz="0" w:space="0" w:color="auto"/>
        <w:left w:val="none" w:sz="0" w:space="0" w:color="auto"/>
        <w:bottom w:val="none" w:sz="0" w:space="0" w:color="auto"/>
        <w:right w:val="none" w:sz="0" w:space="0" w:color="auto"/>
      </w:divBdr>
    </w:div>
    <w:div w:id="1264344258">
      <w:marLeft w:val="640"/>
      <w:marRight w:val="0"/>
      <w:marTop w:val="0"/>
      <w:marBottom w:val="0"/>
      <w:divBdr>
        <w:top w:val="none" w:sz="0" w:space="0" w:color="auto"/>
        <w:left w:val="none" w:sz="0" w:space="0" w:color="auto"/>
        <w:bottom w:val="none" w:sz="0" w:space="0" w:color="auto"/>
        <w:right w:val="none" w:sz="0" w:space="0" w:color="auto"/>
      </w:divBdr>
    </w:div>
    <w:div w:id="1264344763">
      <w:marLeft w:val="640"/>
      <w:marRight w:val="0"/>
      <w:marTop w:val="0"/>
      <w:marBottom w:val="0"/>
      <w:divBdr>
        <w:top w:val="none" w:sz="0" w:space="0" w:color="auto"/>
        <w:left w:val="none" w:sz="0" w:space="0" w:color="auto"/>
        <w:bottom w:val="none" w:sz="0" w:space="0" w:color="auto"/>
        <w:right w:val="none" w:sz="0" w:space="0" w:color="auto"/>
      </w:divBdr>
    </w:div>
    <w:div w:id="1264387620">
      <w:marLeft w:val="640"/>
      <w:marRight w:val="0"/>
      <w:marTop w:val="0"/>
      <w:marBottom w:val="0"/>
      <w:divBdr>
        <w:top w:val="none" w:sz="0" w:space="0" w:color="auto"/>
        <w:left w:val="none" w:sz="0" w:space="0" w:color="auto"/>
        <w:bottom w:val="none" w:sz="0" w:space="0" w:color="auto"/>
        <w:right w:val="none" w:sz="0" w:space="0" w:color="auto"/>
      </w:divBdr>
    </w:div>
    <w:div w:id="1264414395">
      <w:marLeft w:val="640"/>
      <w:marRight w:val="0"/>
      <w:marTop w:val="0"/>
      <w:marBottom w:val="0"/>
      <w:divBdr>
        <w:top w:val="none" w:sz="0" w:space="0" w:color="auto"/>
        <w:left w:val="none" w:sz="0" w:space="0" w:color="auto"/>
        <w:bottom w:val="none" w:sz="0" w:space="0" w:color="auto"/>
        <w:right w:val="none" w:sz="0" w:space="0" w:color="auto"/>
      </w:divBdr>
    </w:div>
    <w:div w:id="1264460395">
      <w:marLeft w:val="640"/>
      <w:marRight w:val="0"/>
      <w:marTop w:val="0"/>
      <w:marBottom w:val="0"/>
      <w:divBdr>
        <w:top w:val="none" w:sz="0" w:space="0" w:color="auto"/>
        <w:left w:val="none" w:sz="0" w:space="0" w:color="auto"/>
        <w:bottom w:val="none" w:sz="0" w:space="0" w:color="auto"/>
        <w:right w:val="none" w:sz="0" w:space="0" w:color="auto"/>
      </w:divBdr>
    </w:div>
    <w:div w:id="1264462242">
      <w:marLeft w:val="640"/>
      <w:marRight w:val="0"/>
      <w:marTop w:val="0"/>
      <w:marBottom w:val="0"/>
      <w:divBdr>
        <w:top w:val="none" w:sz="0" w:space="0" w:color="auto"/>
        <w:left w:val="none" w:sz="0" w:space="0" w:color="auto"/>
        <w:bottom w:val="none" w:sz="0" w:space="0" w:color="auto"/>
        <w:right w:val="none" w:sz="0" w:space="0" w:color="auto"/>
      </w:divBdr>
    </w:div>
    <w:div w:id="1264531796">
      <w:marLeft w:val="640"/>
      <w:marRight w:val="0"/>
      <w:marTop w:val="0"/>
      <w:marBottom w:val="0"/>
      <w:divBdr>
        <w:top w:val="none" w:sz="0" w:space="0" w:color="auto"/>
        <w:left w:val="none" w:sz="0" w:space="0" w:color="auto"/>
        <w:bottom w:val="none" w:sz="0" w:space="0" w:color="auto"/>
        <w:right w:val="none" w:sz="0" w:space="0" w:color="auto"/>
      </w:divBdr>
    </w:div>
    <w:div w:id="1264607424">
      <w:marLeft w:val="640"/>
      <w:marRight w:val="0"/>
      <w:marTop w:val="0"/>
      <w:marBottom w:val="0"/>
      <w:divBdr>
        <w:top w:val="none" w:sz="0" w:space="0" w:color="auto"/>
        <w:left w:val="none" w:sz="0" w:space="0" w:color="auto"/>
        <w:bottom w:val="none" w:sz="0" w:space="0" w:color="auto"/>
        <w:right w:val="none" w:sz="0" w:space="0" w:color="auto"/>
      </w:divBdr>
    </w:div>
    <w:div w:id="1264610806">
      <w:marLeft w:val="640"/>
      <w:marRight w:val="0"/>
      <w:marTop w:val="0"/>
      <w:marBottom w:val="0"/>
      <w:divBdr>
        <w:top w:val="none" w:sz="0" w:space="0" w:color="auto"/>
        <w:left w:val="none" w:sz="0" w:space="0" w:color="auto"/>
        <w:bottom w:val="none" w:sz="0" w:space="0" w:color="auto"/>
        <w:right w:val="none" w:sz="0" w:space="0" w:color="auto"/>
      </w:divBdr>
    </w:div>
    <w:div w:id="1264648702">
      <w:marLeft w:val="640"/>
      <w:marRight w:val="0"/>
      <w:marTop w:val="0"/>
      <w:marBottom w:val="0"/>
      <w:divBdr>
        <w:top w:val="none" w:sz="0" w:space="0" w:color="auto"/>
        <w:left w:val="none" w:sz="0" w:space="0" w:color="auto"/>
        <w:bottom w:val="none" w:sz="0" w:space="0" w:color="auto"/>
        <w:right w:val="none" w:sz="0" w:space="0" w:color="auto"/>
      </w:divBdr>
    </w:div>
    <w:div w:id="1264723327">
      <w:marLeft w:val="640"/>
      <w:marRight w:val="0"/>
      <w:marTop w:val="0"/>
      <w:marBottom w:val="0"/>
      <w:divBdr>
        <w:top w:val="none" w:sz="0" w:space="0" w:color="auto"/>
        <w:left w:val="none" w:sz="0" w:space="0" w:color="auto"/>
        <w:bottom w:val="none" w:sz="0" w:space="0" w:color="auto"/>
        <w:right w:val="none" w:sz="0" w:space="0" w:color="auto"/>
      </w:divBdr>
    </w:div>
    <w:div w:id="1264726087">
      <w:marLeft w:val="640"/>
      <w:marRight w:val="0"/>
      <w:marTop w:val="0"/>
      <w:marBottom w:val="0"/>
      <w:divBdr>
        <w:top w:val="none" w:sz="0" w:space="0" w:color="auto"/>
        <w:left w:val="none" w:sz="0" w:space="0" w:color="auto"/>
        <w:bottom w:val="none" w:sz="0" w:space="0" w:color="auto"/>
        <w:right w:val="none" w:sz="0" w:space="0" w:color="auto"/>
      </w:divBdr>
    </w:div>
    <w:div w:id="1264804493">
      <w:marLeft w:val="640"/>
      <w:marRight w:val="0"/>
      <w:marTop w:val="0"/>
      <w:marBottom w:val="0"/>
      <w:divBdr>
        <w:top w:val="none" w:sz="0" w:space="0" w:color="auto"/>
        <w:left w:val="none" w:sz="0" w:space="0" w:color="auto"/>
        <w:bottom w:val="none" w:sz="0" w:space="0" w:color="auto"/>
        <w:right w:val="none" w:sz="0" w:space="0" w:color="auto"/>
      </w:divBdr>
    </w:div>
    <w:div w:id="1264872753">
      <w:marLeft w:val="640"/>
      <w:marRight w:val="0"/>
      <w:marTop w:val="0"/>
      <w:marBottom w:val="0"/>
      <w:divBdr>
        <w:top w:val="none" w:sz="0" w:space="0" w:color="auto"/>
        <w:left w:val="none" w:sz="0" w:space="0" w:color="auto"/>
        <w:bottom w:val="none" w:sz="0" w:space="0" w:color="auto"/>
        <w:right w:val="none" w:sz="0" w:space="0" w:color="auto"/>
      </w:divBdr>
    </w:div>
    <w:div w:id="1264875432">
      <w:marLeft w:val="640"/>
      <w:marRight w:val="0"/>
      <w:marTop w:val="0"/>
      <w:marBottom w:val="0"/>
      <w:divBdr>
        <w:top w:val="none" w:sz="0" w:space="0" w:color="auto"/>
        <w:left w:val="none" w:sz="0" w:space="0" w:color="auto"/>
        <w:bottom w:val="none" w:sz="0" w:space="0" w:color="auto"/>
        <w:right w:val="none" w:sz="0" w:space="0" w:color="auto"/>
      </w:divBdr>
    </w:div>
    <w:div w:id="1264998395">
      <w:marLeft w:val="640"/>
      <w:marRight w:val="0"/>
      <w:marTop w:val="0"/>
      <w:marBottom w:val="0"/>
      <w:divBdr>
        <w:top w:val="none" w:sz="0" w:space="0" w:color="auto"/>
        <w:left w:val="none" w:sz="0" w:space="0" w:color="auto"/>
        <w:bottom w:val="none" w:sz="0" w:space="0" w:color="auto"/>
        <w:right w:val="none" w:sz="0" w:space="0" w:color="auto"/>
      </w:divBdr>
    </w:div>
    <w:div w:id="1265115832">
      <w:marLeft w:val="640"/>
      <w:marRight w:val="0"/>
      <w:marTop w:val="0"/>
      <w:marBottom w:val="0"/>
      <w:divBdr>
        <w:top w:val="none" w:sz="0" w:space="0" w:color="auto"/>
        <w:left w:val="none" w:sz="0" w:space="0" w:color="auto"/>
        <w:bottom w:val="none" w:sz="0" w:space="0" w:color="auto"/>
        <w:right w:val="none" w:sz="0" w:space="0" w:color="auto"/>
      </w:divBdr>
    </w:div>
    <w:div w:id="1265186275">
      <w:marLeft w:val="640"/>
      <w:marRight w:val="0"/>
      <w:marTop w:val="0"/>
      <w:marBottom w:val="0"/>
      <w:divBdr>
        <w:top w:val="none" w:sz="0" w:space="0" w:color="auto"/>
        <w:left w:val="none" w:sz="0" w:space="0" w:color="auto"/>
        <w:bottom w:val="none" w:sz="0" w:space="0" w:color="auto"/>
        <w:right w:val="none" w:sz="0" w:space="0" w:color="auto"/>
      </w:divBdr>
    </w:div>
    <w:div w:id="1265186601">
      <w:marLeft w:val="640"/>
      <w:marRight w:val="0"/>
      <w:marTop w:val="0"/>
      <w:marBottom w:val="0"/>
      <w:divBdr>
        <w:top w:val="none" w:sz="0" w:space="0" w:color="auto"/>
        <w:left w:val="none" w:sz="0" w:space="0" w:color="auto"/>
        <w:bottom w:val="none" w:sz="0" w:space="0" w:color="auto"/>
        <w:right w:val="none" w:sz="0" w:space="0" w:color="auto"/>
      </w:divBdr>
    </w:div>
    <w:div w:id="1265188797">
      <w:marLeft w:val="640"/>
      <w:marRight w:val="0"/>
      <w:marTop w:val="0"/>
      <w:marBottom w:val="0"/>
      <w:divBdr>
        <w:top w:val="none" w:sz="0" w:space="0" w:color="auto"/>
        <w:left w:val="none" w:sz="0" w:space="0" w:color="auto"/>
        <w:bottom w:val="none" w:sz="0" w:space="0" w:color="auto"/>
        <w:right w:val="none" w:sz="0" w:space="0" w:color="auto"/>
      </w:divBdr>
    </w:div>
    <w:div w:id="1265262866">
      <w:marLeft w:val="640"/>
      <w:marRight w:val="0"/>
      <w:marTop w:val="0"/>
      <w:marBottom w:val="0"/>
      <w:divBdr>
        <w:top w:val="none" w:sz="0" w:space="0" w:color="auto"/>
        <w:left w:val="none" w:sz="0" w:space="0" w:color="auto"/>
        <w:bottom w:val="none" w:sz="0" w:space="0" w:color="auto"/>
        <w:right w:val="none" w:sz="0" w:space="0" w:color="auto"/>
      </w:divBdr>
    </w:div>
    <w:div w:id="1265335724">
      <w:marLeft w:val="640"/>
      <w:marRight w:val="0"/>
      <w:marTop w:val="0"/>
      <w:marBottom w:val="0"/>
      <w:divBdr>
        <w:top w:val="none" w:sz="0" w:space="0" w:color="auto"/>
        <w:left w:val="none" w:sz="0" w:space="0" w:color="auto"/>
        <w:bottom w:val="none" w:sz="0" w:space="0" w:color="auto"/>
        <w:right w:val="none" w:sz="0" w:space="0" w:color="auto"/>
      </w:divBdr>
    </w:div>
    <w:div w:id="1265457341">
      <w:marLeft w:val="640"/>
      <w:marRight w:val="0"/>
      <w:marTop w:val="0"/>
      <w:marBottom w:val="0"/>
      <w:divBdr>
        <w:top w:val="none" w:sz="0" w:space="0" w:color="auto"/>
        <w:left w:val="none" w:sz="0" w:space="0" w:color="auto"/>
        <w:bottom w:val="none" w:sz="0" w:space="0" w:color="auto"/>
        <w:right w:val="none" w:sz="0" w:space="0" w:color="auto"/>
      </w:divBdr>
    </w:div>
    <w:div w:id="1265457762">
      <w:marLeft w:val="640"/>
      <w:marRight w:val="0"/>
      <w:marTop w:val="0"/>
      <w:marBottom w:val="0"/>
      <w:divBdr>
        <w:top w:val="none" w:sz="0" w:space="0" w:color="auto"/>
        <w:left w:val="none" w:sz="0" w:space="0" w:color="auto"/>
        <w:bottom w:val="none" w:sz="0" w:space="0" w:color="auto"/>
        <w:right w:val="none" w:sz="0" w:space="0" w:color="auto"/>
      </w:divBdr>
    </w:div>
    <w:div w:id="1265461616">
      <w:marLeft w:val="640"/>
      <w:marRight w:val="0"/>
      <w:marTop w:val="0"/>
      <w:marBottom w:val="0"/>
      <w:divBdr>
        <w:top w:val="none" w:sz="0" w:space="0" w:color="auto"/>
        <w:left w:val="none" w:sz="0" w:space="0" w:color="auto"/>
        <w:bottom w:val="none" w:sz="0" w:space="0" w:color="auto"/>
        <w:right w:val="none" w:sz="0" w:space="0" w:color="auto"/>
      </w:divBdr>
    </w:div>
    <w:div w:id="1265502262">
      <w:marLeft w:val="640"/>
      <w:marRight w:val="0"/>
      <w:marTop w:val="0"/>
      <w:marBottom w:val="0"/>
      <w:divBdr>
        <w:top w:val="none" w:sz="0" w:space="0" w:color="auto"/>
        <w:left w:val="none" w:sz="0" w:space="0" w:color="auto"/>
        <w:bottom w:val="none" w:sz="0" w:space="0" w:color="auto"/>
        <w:right w:val="none" w:sz="0" w:space="0" w:color="auto"/>
      </w:divBdr>
    </w:div>
    <w:div w:id="1265504393">
      <w:marLeft w:val="640"/>
      <w:marRight w:val="0"/>
      <w:marTop w:val="0"/>
      <w:marBottom w:val="0"/>
      <w:divBdr>
        <w:top w:val="none" w:sz="0" w:space="0" w:color="auto"/>
        <w:left w:val="none" w:sz="0" w:space="0" w:color="auto"/>
        <w:bottom w:val="none" w:sz="0" w:space="0" w:color="auto"/>
        <w:right w:val="none" w:sz="0" w:space="0" w:color="auto"/>
      </w:divBdr>
    </w:div>
    <w:div w:id="1265570705">
      <w:marLeft w:val="640"/>
      <w:marRight w:val="0"/>
      <w:marTop w:val="0"/>
      <w:marBottom w:val="0"/>
      <w:divBdr>
        <w:top w:val="none" w:sz="0" w:space="0" w:color="auto"/>
        <w:left w:val="none" w:sz="0" w:space="0" w:color="auto"/>
        <w:bottom w:val="none" w:sz="0" w:space="0" w:color="auto"/>
        <w:right w:val="none" w:sz="0" w:space="0" w:color="auto"/>
      </w:divBdr>
    </w:div>
    <w:div w:id="1265577021">
      <w:marLeft w:val="640"/>
      <w:marRight w:val="0"/>
      <w:marTop w:val="0"/>
      <w:marBottom w:val="0"/>
      <w:divBdr>
        <w:top w:val="none" w:sz="0" w:space="0" w:color="auto"/>
        <w:left w:val="none" w:sz="0" w:space="0" w:color="auto"/>
        <w:bottom w:val="none" w:sz="0" w:space="0" w:color="auto"/>
        <w:right w:val="none" w:sz="0" w:space="0" w:color="auto"/>
      </w:divBdr>
    </w:div>
    <w:div w:id="1265698075">
      <w:marLeft w:val="640"/>
      <w:marRight w:val="0"/>
      <w:marTop w:val="0"/>
      <w:marBottom w:val="0"/>
      <w:divBdr>
        <w:top w:val="none" w:sz="0" w:space="0" w:color="auto"/>
        <w:left w:val="none" w:sz="0" w:space="0" w:color="auto"/>
        <w:bottom w:val="none" w:sz="0" w:space="0" w:color="auto"/>
        <w:right w:val="none" w:sz="0" w:space="0" w:color="auto"/>
      </w:divBdr>
    </w:div>
    <w:div w:id="1265727004">
      <w:marLeft w:val="640"/>
      <w:marRight w:val="0"/>
      <w:marTop w:val="0"/>
      <w:marBottom w:val="0"/>
      <w:divBdr>
        <w:top w:val="none" w:sz="0" w:space="0" w:color="auto"/>
        <w:left w:val="none" w:sz="0" w:space="0" w:color="auto"/>
        <w:bottom w:val="none" w:sz="0" w:space="0" w:color="auto"/>
        <w:right w:val="none" w:sz="0" w:space="0" w:color="auto"/>
      </w:divBdr>
    </w:div>
    <w:div w:id="1265773538">
      <w:marLeft w:val="640"/>
      <w:marRight w:val="0"/>
      <w:marTop w:val="0"/>
      <w:marBottom w:val="0"/>
      <w:divBdr>
        <w:top w:val="none" w:sz="0" w:space="0" w:color="auto"/>
        <w:left w:val="none" w:sz="0" w:space="0" w:color="auto"/>
        <w:bottom w:val="none" w:sz="0" w:space="0" w:color="auto"/>
        <w:right w:val="none" w:sz="0" w:space="0" w:color="auto"/>
      </w:divBdr>
    </w:div>
    <w:div w:id="1265843332">
      <w:marLeft w:val="640"/>
      <w:marRight w:val="0"/>
      <w:marTop w:val="0"/>
      <w:marBottom w:val="0"/>
      <w:divBdr>
        <w:top w:val="none" w:sz="0" w:space="0" w:color="auto"/>
        <w:left w:val="none" w:sz="0" w:space="0" w:color="auto"/>
        <w:bottom w:val="none" w:sz="0" w:space="0" w:color="auto"/>
        <w:right w:val="none" w:sz="0" w:space="0" w:color="auto"/>
      </w:divBdr>
    </w:div>
    <w:div w:id="1265959327">
      <w:marLeft w:val="640"/>
      <w:marRight w:val="0"/>
      <w:marTop w:val="0"/>
      <w:marBottom w:val="0"/>
      <w:divBdr>
        <w:top w:val="none" w:sz="0" w:space="0" w:color="auto"/>
        <w:left w:val="none" w:sz="0" w:space="0" w:color="auto"/>
        <w:bottom w:val="none" w:sz="0" w:space="0" w:color="auto"/>
        <w:right w:val="none" w:sz="0" w:space="0" w:color="auto"/>
      </w:divBdr>
    </w:div>
    <w:div w:id="1265963985">
      <w:marLeft w:val="640"/>
      <w:marRight w:val="0"/>
      <w:marTop w:val="0"/>
      <w:marBottom w:val="0"/>
      <w:divBdr>
        <w:top w:val="none" w:sz="0" w:space="0" w:color="auto"/>
        <w:left w:val="none" w:sz="0" w:space="0" w:color="auto"/>
        <w:bottom w:val="none" w:sz="0" w:space="0" w:color="auto"/>
        <w:right w:val="none" w:sz="0" w:space="0" w:color="auto"/>
      </w:divBdr>
    </w:div>
    <w:div w:id="1265990591">
      <w:marLeft w:val="640"/>
      <w:marRight w:val="0"/>
      <w:marTop w:val="0"/>
      <w:marBottom w:val="0"/>
      <w:divBdr>
        <w:top w:val="none" w:sz="0" w:space="0" w:color="auto"/>
        <w:left w:val="none" w:sz="0" w:space="0" w:color="auto"/>
        <w:bottom w:val="none" w:sz="0" w:space="0" w:color="auto"/>
        <w:right w:val="none" w:sz="0" w:space="0" w:color="auto"/>
      </w:divBdr>
    </w:div>
    <w:div w:id="1266040906">
      <w:marLeft w:val="640"/>
      <w:marRight w:val="0"/>
      <w:marTop w:val="0"/>
      <w:marBottom w:val="0"/>
      <w:divBdr>
        <w:top w:val="none" w:sz="0" w:space="0" w:color="auto"/>
        <w:left w:val="none" w:sz="0" w:space="0" w:color="auto"/>
        <w:bottom w:val="none" w:sz="0" w:space="0" w:color="auto"/>
        <w:right w:val="none" w:sz="0" w:space="0" w:color="auto"/>
      </w:divBdr>
    </w:div>
    <w:div w:id="1266112552">
      <w:marLeft w:val="640"/>
      <w:marRight w:val="0"/>
      <w:marTop w:val="0"/>
      <w:marBottom w:val="0"/>
      <w:divBdr>
        <w:top w:val="none" w:sz="0" w:space="0" w:color="auto"/>
        <w:left w:val="none" w:sz="0" w:space="0" w:color="auto"/>
        <w:bottom w:val="none" w:sz="0" w:space="0" w:color="auto"/>
        <w:right w:val="none" w:sz="0" w:space="0" w:color="auto"/>
      </w:divBdr>
    </w:div>
    <w:div w:id="1266113719">
      <w:marLeft w:val="640"/>
      <w:marRight w:val="0"/>
      <w:marTop w:val="0"/>
      <w:marBottom w:val="0"/>
      <w:divBdr>
        <w:top w:val="none" w:sz="0" w:space="0" w:color="auto"/>
        <w:left w:val="none" w:sz="0" w:space="0" w:color="auto"/>
        <w:bottom w:val="none" w:sz="0" w:space="0" w:color="auto"/>
        <w:right w:val="none" w:sz="0" w:space="0" w:color="auto"/>
      </w:divBdr>
    </w:div>
    <w:div w:id="1266234441">
      <w:marLeft w:val="640"/>
      <w:marRight w:val="0"/>
      <w:marTop w:val="0"/>
      <w:marBottom w:val="0"/>
      <w:divBdr>
        <w:top w:val="none" w:sz="0" w:space="0" w:color="auto"/>
        <w:left w:val="none" w:sz="0" w:space="0" w:color="auto"/>
        <w:bottom w:val="none" w:sz="0" w:space="0" w:color="auto"/>
        <w:right w:val="none" w:sz="0" w:space="0" w:color="auto"/>
      </w:divBdr>
    </w:div>
    <w:div w:id="1266234548">
      <w:marLeft w:val="640"/>
      <w:marRight w:val="0"/>
      <w:marTop w:val="0"/>
      <w:marBottom w:val="0"/>
      <w:divBdr>
        <w:top w:val="none" w:sz="0" w:space="0" w:color="auto"/>
        <w:left w:val="none" w:sz="0" w:space="0" w:color="auto"/>
        <w:bottom w:val="none" w:sz="0" w:space="0" w:color="auto"/>
        <w:right w:val="none" w:sz="0" w:space="0" w:color="auto"/>
      </w:divBdr>
    </w:div>
    <w:div w:id="1266303923">
      <w:marLeft w:val="640"/>
      <w:marRight w:val="0"/>
      <w:marTop w:val="0"/>
      <w:marBottom w:val="0"/>
      <w:divBdr>
        <w:top w:val="none" w:sz="0" w:space="0" w:color="auto"/>
        <w:left w:val="none" w:sz="0" w:space="0" w:color="auto"/>
        <w:bottom w:val="none" w:sz="0" w:space="0" w:color="auto"/>
        <w:right w:val="none" w:sz="0" w:space="0" w:color="auto"/>
      </w:divBdr>
    </w:div>
    <w:div w:id="1266305068">
      <w:marLeft w:val="640"/>
      <w:marRight w:val="0"/>
      <w:marTop w:val="0"/>
      <w:marBottom w:val="0"/>
      <w:divBdr>
        <w:top w:val="none" w:sz="0" w:space="0" w:color="auto"/>
        <w:left w:val="none" w:sz="0" w:space="0" w:color="auto"/>
        <w:bottom w:val="none" w:sz="0" w:space="0" w:color="auto"/>
        <w:right w:val="none" w:sz="0" w:space="0" w:color="auto"/>
      </w:divBdr>
    </w:div>
    <w:div w:id="1266310054">
      <w:marLeft w:val="640"/>
      <w:marRight w:val="0"/>
      <w:marTop w:val="0"/>
      <w:marBottom w:val="0"/>
      <w:divBdr>
        <w:top w:val="none" w:sz="0" w:space="0" w:color="auto"/>
        <w:left w:val="none" w:sz="0" w:space="0" w:color="auto"/>
        <w:bottom w:val="none" w:sz="0" w:space="0" w:color="auto"/>
        <w:right w:val="none" w:sz="0" w:space="0" w:color="auto"/>
      </w:divBdr>
    </w:div>
    <w:div w:id="1266382688">
      <w:marLeft w:val="640"/>
      <w:marRight w:val="0"/>
      <w:marTop w:val="0"/>
      <w:marBottom w:val="0"/>
      <w:divBdr>
        <w:top w:val="none" w:sz="0" w:space="0" w:color="auto"/>
        <w:left w:val="none" w:sz="0" w:space="0" w:color="auto"/>
        <w:bottom w:val="none" w:sz="0" w:space="0" w:color="auto"/>
        <w:right w:val="none" w:sz="0" w:space="0" w:color="auto"/>
      </w:divBdr>
    </w:div>
    <w:div w:id="1266424272">
      <w:marLeft w:val="640"/>
      <w:marRight w:val="0"/>
      <w:marTop w:val="0"/>
      <w:marBottom w:val="0"/>
      <w:divBdr>
        <w:top w:val="none" w:sz="0" w:space="0" w:color="auto"/>
        <w:left w:val="none" w:sz="0" w:space="0" w:color="auto"/>
        <w:bottom w:val="none" w:sz="0" w:space="0" w:color="auto"/>
        <w:right w:val="none" w:sz="0" w:space="0" w:color="auto"/>
      </w:divBdr>
    </w:div>
    <w:div w:id="1266425702">
      <w:marLeft w:val="640"/>
      <w:marRight w:val="0"/>
      <w:marTop w:val="0"/>
      <w:marBottom w:val="0"/>
      <w:divBdr>
        <w:top w:val="none" w:sz="0" w:space="0" w:color="auto"/>
        <w:left w:val="none" w:sz="0" w:space="0" w:color="auto"/>
        <w:bottom w:val="none" w:sz="0" w:space="0" w:color="auto"/>
        <w:right w:val="none" w:sz="0" w:space="0" w:color="auto"/>
      </w:divBdr>
    </w:div>
    <w:div w:id="1266503745">
      <w:marLeft w:val="640"/>
      <w:marRight w:val="0"/>
      <w:marTop w:val="0"/>
      <w:marBottom w:val="0"/>
      <w:divBdr>
        <w:top w:val="none" w:sz="0" w:space="0" w:color="auto"/>
        <w:left w:val="none" w:sz="0" w:space="0" w:color="auto"/>
        <w:bottom w:val="none" w:sz="0" w:space="0" w:color="auto"/>
        <w:right w:val="none" w:sz="0" w:space="0" w:color="auto"/>
      </w:divBdr>
    </w:div>
    <w:div w:id="1266617994">
      <w:marLeft w:val="640"/>
      <w:marRight w:val="0"/>
      <w:marTop w:val="0"/>
      <w:marBottom w:val="0"/>
      <w:divBdr>
        <w:top w:val="none" w:sz="0" w:space="0" w:color="auto"/>
        <w:left w:val="none" w:sz="0" w:space="0" w:color="auto"/>
        <w:bottom w:val="none" w:sz="0" w:space="0" w:color="auto"/>
        <w:right w:val="none" w:sz="0" w:space="0" w:color="auto"/>
      </w:divBdr>
    </w:div>
    <w:div w:id="1266618667">
      <w:marLeft w:val="640"/>
      <w:marRight w:val="0"/>
      <w:marTop w:val="0"/>
      <w:marBottom w:val="0"/>
      <w:divBdr>
        <w:top w:val="none" w:sz="0" w:space="0" w:color="auto"/>
        <w:left w:val="none" w:sz="0" w:space="0" w:color="auto"/>
        <w:bottom w:val="none" w:sz="0" w:space="0" w:color="auto"/>
        <w:right w:val="none" w:sz="0" w:space="0" w:color="auto"/>
      </w:divBdr>
    </w:div>
    <w:div w:id="1266766330">
      <w:marLeft w:val="640"/>
      <w:marRight w:val="0"/>
      <w:marTop w:val="0"/>
      <w:marBottom w:val="0"/>
      <w:divBdr>
        <w:top w:val="none" w:sz="0" w:space="0" w:color="auto"/>
        <w:left w:val="none" w:sz="0" w:space="0" w:color="auto"/>
        <w:bottom w:val="none" w:sz="0" w:space="0" w:color="auto"/>
        <w:right w:val="none" w:sz="0" w:space="0" w:color="auto"/>
      </w:divBdr>
    </w:div>
    <w:div w:id="1266812872">
      <w:marLeft w:val="640"/>
      <w:marRight w:val="0"/>
      <w:marTop w:val="0"/>
      <w:marBottom w:val="0"/>
      <w:divBdr>
        <w:top w:val="none" w:sz="0" w:space="0" w:color="auto"/>
        <w:left w:val="none" w:sz="0" w:space="0" w:color="auto"/>
        <w:bottom w:val="none" w:sz="0" w:space="0" w:color="auto"/>
        <w:right w:val="none" w:sz="0" w:space="0" w:color="auto"/>
      </w:divBdr>
    </w:div>
    <w:div w:id="1266888447">
      <w:marLeft w:val="640"/>
      <w:marRight w:val="0"/>
      <w:marTop w:val="0"/>
      <w:marBottom w:val="0"/>
      <w:divBdr>
        <w:top w:val="none" w:sz="0" w:space="0" w:color="auto"/>
        <w:left w:val="none" w:sz="0" w:space="0" w:color="auto"/>
        <w:bottom w:val="none" w:sz="0" w:space="0" w:color="auto"/>
        <w:right w:val="none" w:sz="0" w:space="0" w:color="auto"/>
      </w:divBdr>
    </w:div>
    <w:div w:id="1266890320">
      <w:marLeft w:val="640"/>
      <w:marRight w:val="0"/>
      <w:marTop w:val="0"/>
      <w:marBottom w:val="0"/>
      <w:divBdr>
        <w:top w:val="none" w:sz="0" w:space="0" w:color="auto"/>
        <w:left w:val="none" w:sz="0" w:space="0" w:color="auto"/>
        <w:bottom w:val="none" w:sz="0" w:space="0" w:color="auto"/>
        <w:right w:val="none" w:sz="0" w:space="0" w:color="auto"/>
      </w:divBdr>
    </w:div>
    <w:div w:id="1266957155">
      <w:marLeft w:val="640"/>
      <w:marRight w:val="0"/>
      <w:marTop w:val="0"/>
      <w:marBottom w:val="0"/>
      <w:divBdr>
        <w:top w:val="none" w:sz="0" w:space="0" w:color="auto"/>
        <w:left w:val="none" w:sz="0" w:space="0" w:color="auto"/>
        <w:bottom w:val="none" w:sz="0" w:space="0" w:color="auto"/>
        <w:right w:val="none" w:sz="0" w:space="0" w:color="auto"/>
      </w:divBdr>
    </w:div>
    <w:div w:id="1266960485">
      <w:marLeft w:val="640"/>
      <w:marRight w:val="0"/>
      <w:marTop w:val="0"/>
      <w:marBottom w:val="0"/>
      <w:divBdr>
        <w:top w:val="none" w:sz="0" w:space="0" w:color="auto"/>
        <w:left w:val="none" w:sz="0" w:space="0" w:color="auto"/>
        <w:bottom w:val="none" w:sz="0" w:space="0" w:color="auto"/>
        <w:right w:val="none" w:sz="0" w:space="0" w:color="auto"/>
      </w:divBdr>
    </w:div>
    <w:div w:id="1266963127">
      <w:marLeft w:val="640"/>
      <w:marRight w:val="0"/>
      <w:marTop w:val="0"/>
      <w:marBottom w:val="0"/>
      <w:divBdr>
        <w:top w:val="none" w:sz="0" w:space="0" w:color="auto"/>
        <w:left w:val="none" w:sz="0" w:space="0" w:color="auto"/>
        <w:bottom w:val="none" w:sz="0" w:space="0" w:color="auto"/>
        <w:right w:val="none" w:sz="0" w:space="0" w:color="auto"/>
      </w:divBdr>
    </w:div>
    <w:div w:id="1267075590">
      <w:marLeft w:val="640"/>
      <w:marRight w:val="0"/>
      <w:marTop w:val="0"/>
      <w:marBottom w:val="0"/>
      <w:divBdr>
        <w:top w:val="none" w:sz="0" w:space="0" w:color="auto"/>
        <w:left w:val="none" w:sz="0" w:space="0" w:color="auto"/>
        <w:bottom w:val="none" w:sz="0" w:space="0" w:color="auto"/>
        <w:right w:val="none" w:sz="0" w:space="0" w:color="auto"/>
      </w:divBdr>
    </w:div>
    <w:div w:id="1267082351">
      <w:marLeft w:val="640"/>
      <w:marRight w:val="0"/>
      <w:marTop w:val="0"/>
      <w:marBottom w:val="0"/>
      <w:divBdr>
        <w:top w:val="none" w:sz="0" w:space="0" w:color="auto"/>
        <w:left w:val="none" w:sz="0" w:space="0" w:color="auto"/>
        <w:bottom w:val="none" w:sz="0" w:space="0" w:color="auto"/>
        <w:right w:val="none" w:sz="0" w:space="0" w:color="auto"/>
      </w:divBdr>
    </w:div>
    <w:div w:id="1267154231">
      <w:marLeft w:val="640"/>
      <w:marRight w:val="0"/>
      <w:marTop w:val="0"/>
      <w:marBottom w:val="0"/>
      <w:divBdr>
        <w:top w:val="none" w:sz="0" w:space="0" w:color="auto"/>
        <w:left w:val="none" w:sz="0" w:space="0" w:color="auto"/>
        <w:bottom w:val="none" w:sz="0" w:space="0" w:color="auto"/>
        <w:right w:val="none" w:sz="0" w:space="0" w:color="auto"/>
      </w:divBdr>
    </w:div>
    <w:div w:id="1267226955">
      <w:marLeft w:val="640"/>
      <w:marRight w:val="0"/>
      <w:marTop w:val="0"/>
      <w:marBottom w:val="0"/>
      <w:divBdr>
        <w:top w:val="none" w:sz="0" w:space="0" w:color="auto"/>
        <w:left w:val="none" w:sz="0" w:space="0" w:color="auto"/>
        <w:bottom w:val="none" w:sz="0" w:space="0" w:color="auto"/>
        <w:right w:val="none" w:sz="0" w:space="0" w:color="auto"/>
      </w:divBdr>
    </w:div>
    <w:div w:id="1267228444">
      <w:marLeft w:val="640"/>
      <w:marRight w:val="0"/>
      <w:marTop w:val="0"/>
      <w:marBottom w:val="0"/>
      <w:divBdr>
        <w:top w:val="none" w:sz="0" w:space="0" w:color="auto"/>
        <w:left w:val="none" w:sz="0" w:space="0" w:color="auto"/>
        <w:bottom w:val="none" w:sz="0" w:space="0" w:color="auto"/>
        <w:right w:val="none" w:sz="0" w:space="0" w:color="auto"/>
      </w:divBdr>
    </w:div>
    <w:div w:id="1267269764">
      <w:marLeft w:val="640"/>
      <w:marRight w:val="0"/>
      <w:marTop w:val="0"/>
      <w:marBottom w:val="0"/>
      <w:divBdr>
        <w:top w:val="none" w:sz="0" w:space="0" w:color="auto"/>
        <w:left w:val="none" w:sz="0" w:space="0" w:color="auto"/>
        <w:bottom w:val="none" w:sz="0" w:space="0" w:color="auto"/>
        <w:right w:val="none" w:sz="0" w:space="0" w:color="auto"/>
      </w:divBdr>
    </w:div>
    <w:div w:id="1267352764">
      <w:marLeft w:val="640"/>
      <w:marRight w:val="0"/>
      <w:marTop w:val="0"/>
      <w:marBottom w:val="0"/>
      <w:divBdr>
        <w:top w:val="none" w:sz="0" w:space="0" w:color="auto"/>
        <w:left w:val="none" w:sz="0" w:space="0" w:color="auto"/>
        <w:bottom w:val="none" w:sz="0" w:space="0" w:color="auto"/>
        <w:right w:val="none" w:sz="0" w:space="0" w:color="auto"/>
      </w:divBdr>
    </w:div>
    <w:div w:id="1267421673">
      <w:marLeft w:val="640"/>
      <w:marRight w:val="0"/>
      <w:marTop w:val="0"/>
      <w:marBottom w:val="0"/>
      <w:divBdr>
        <w:top w:val="none" w:sz="0" w:space="0" w:color="auto"/>
        <w:left w:val="none" w:sz="0" w:space="0" w:color="auto"/>
        <w:bottom w:val="none" w:sz="0" w:space="0" w:color="auto"/>
        <w:right w:val="none" w:sz="0" w:space="0" w:color="auto"/>
      </w:divBdr>
    </w:div>
    <w:div w:id="1267467120">
      <w:marLeft w:val="640"/>
      <w:marRight w:val="0"/>
      <w:marTop w:val="0"/>
      <w:marBottom w:val="0"/>
      <w:divBdr>
        <w:top w:val="none" w:sz="0" w:space="0" w:color="auto"/>
        <w:left w:val="none" w:sz="0" w:space="0" w:color="auto"/>
        <w:bottom w:val="none" w:sz="0" w:space="0" w:color="auto"/>
        <w:right w:val="none" w:sz="0" w:space="0" w:color="auto"/>
      </w:divBdr>
    </w:div>
    <w:div w:id="1267496886">
      <w:marLeft w:val="640"/>
      <w:marRight w:val="0"/>
      <w:marTop w:val="0"/>
      <w:marBottom w:val="0"/>
      <w:divBdr>
        <w:top w:val="none" w:sz="0" w:space="0" w:color="auto"/>
        <w:left w:val="none" w:sz="0" w:space="0" w:color="auto"/>
        <w:bottom w:val="none" w:sz="0" w:space="0" w:color="auto"/>
        <w:right w:val="none" w:sz="0" w:space="0" w:color="auto"/>
      </w:divBdr>
    </w:div>
    <w:div w:id="1267615845">
      <w:marLeft w:val="640"/>
      <w:marRight w:val="0"/>
      <w:marTop w:val="0"/>
      <w:marBottom w:val="0"/>
      <w:divBdr>
        <w:top w:val="none" w:sz="0" w:space="0" w:color="auto"/>
        <w:left w:val="none" w:sz="0" w:space="0" w:color="auto"/>
        <w:bottom w:val="none" w:sz="0" w:space="0" w:color="auto"/>
        <w:right w:val="none" w:sz="0" w:space="0" w:color="auto"/>
      </w:divBdr>
    </w:div>
    <w:div w:id="1267619425">
      <w:marLeft w:val="640"/>
      <w:marRight w:val="0"/>
      <w:marTop w:val="0"/>
      <w:marBottom w:val="0"/>
      <w:divBdr>
        <w:top w:val="none" w:sz="0" w:space="0" w:color="auto"/>
        <w:left w:val="none" w:sz="0" w:space="0" w:color="auto"/>
        <w:bottom w:val="none" w:sz="0" w:space="0" w:color="auto"/>
        <w:right w:val="none" w:sz="0" w:space="0" w:color="auto"/>
      </w:divBdr>
    </w:div>
    <w:div w:id="1267695096">
      <w:marLeft w:val="640"/>
      <w:marRight w:val="0"/>
      <w:marTop w:val="0"/>
      <w:marBottom w:val="0"/>
      <w:divBdr>
        <w:top w:val="none" w:sz="0" w:space="0" w:color="auto"/>
        <w:left w:val="none" w:sz="0" w:space="0" w:color="auto"/>
        <w:bottom w:val="none" w:sz="0" w:space="0" w:color="auto"/>
        <w:right w:val="none" w:sz="0" w:space="0" w:color="auto"/>
      </w:divBdr>
    </w:div>
    <w:div w:id="1267884757">
      <w:marLeft w:val="640"/>
      <w:marRight w:val="0"/>
      <w:marTop w:val="0"/>
      <w:marBottom w:val="0"/>
      <w:divBdr>
        <w:top w:val="none" w:sz="0" w:space="0" w:color="auto"/>
        <w:left w:val="none" w:sz="0" w:space="0" w:color="auto"/>
        <w:bottom w:val="none" w:sz="0" w:space="0" w:color="auto"/>
        <w:right w:val="none" w:sz="0" w:space="0" w:color="auto"/>
      </w:divBdr>
    </w:div>
    <w:div w:id="1267927656">
      <w:marLeft w:val="640"/>
      <w:marRight w:val="0"/>
      <w:marTop w:val="0"/>
      <w:marBottom w:val="0"/>
      <w:divBdr>
        <w:top w:val="none" w:sz="0" w:space="0" w:color="auto"/>
        <w:left w:val="none" w:sz="0" w:space="0" w:color="auto"/>
        <w:bottom w:val="none" w:sz="0" w:space="0" w:color="auto"/>
        <w:right w:val="none" w:sz="0" w:space="0" w:color="auto"/>
      </w:divBdr>
    </w:div>
    <w:div w:id="1268194421">
      <w:marLeft w:val="640"/>
      <w:marRight w:val="0"/>
      <w:marTop w:val="0"/>
      <w:marBottom w:val="0"/>
      <w:divBdr>
        <w:top w:val="none" w:sz="0" w:space="0" w:color="auto"/>
        <w:left w:val="none" w:sz="0" w:space="0" w:color="auto"/>
        <w:bottom w:val="none" w:sz="0" w:space="0" w:color="auto"/>
        <w:right w:val="none" w:sz="0" w:space="0" w:color="auto"/>
      </w:divBdr>
    </w:div>
    <w:div w:id="1268268683">
      <w:marLeft w:val="640"/>
      <w:marRight w:val="0"/>
      <w:marTop w:val="0"/>
      <w:marBottom w:val="0"/>
      <w:divBdr>
        <w:top w:val="none" w:sz="0" w:space="0" w:color="auto"/>
        <w:left w:val="none" w:sz="0" w:space="0" w:color="auto"/>
        <w:bottom w:val="none" w:sz="0" w:space="0" w:color="auto"/>
        <w:right w:val="none" w:sz="0" w:space="0" w:color="auto"/>
      </w:divBdr>
    </w:div>
    <w:div w:id="1268270473">
      <w:marLeft w:val="640"/>
      <w:marRight w:val="0"/>
      <w:marTop w:val="0"/>
      <w:marBottom w:val="0"/>
      <w:divBdr>
        <w:top w:val="none" w:sz="0" w:space="0" w:color="auto"/>
        <w:left w:val="none" w:sz="0" w:space="0" w:color="auto"/>
        <w:bottom w:val="none" w:sz="0" w:space="0" w:color="auto"/>
        <w:right w:val="none" w:sz="0" w:space="0" w:color="auto"/>
      </w:divBdr>
    </w:div>
    <w:div w:id="1268344228">
      <w:marLeft w:val="640"/>
      <w:marRight w:val="0"/>
      <w:marTop w:val="0"/>
      <w:marBottom w:val="0"/>
      <w:divBdr>
        <w:top w:val="none" w:sz="0" w:space="0" w:color="auto"/>
        <w:left w:val="none" w:sz="0" w:space="0" w:color="auto"/>
        <w:bottom w:val="none" w:sz="0" w:space="0" w:color="auto"/>
        <w:right w:val="none" w:sz="0" w:space="0" w:color="auto"/>
      </w:divBdr>
    </w:div>
    <w:div w:id="1268348140">
      <w:marLeft w:val="640"/>
      <w:marRight w:val="0"/>
      <w:marTop w:val="0"/>
      <w:marBottom w:val="0"/>
      <w:divBdr>
        <w:top w:val="none" w:sz="0" w:space="0" w:color="auto"/>
        <w:left w:val="none" w:sz="0" w:space="0" w:color="auto"/>
        <w:bottom w:val="none" w:sz="0" w:space="0" w:color="auto"/>
        <w:right w:val="none" w:sz="0" w:space="0" w:color="auto"/>
      </w:divBdr>
    </w:div>
    <w:div w:id="1268350881">
      <w:marLeft w:val="640"/>
      <w:marRight w:val="0"/>
      <w:marTop w:val="0"/>
      <w:marBottom w:val="0"/>
      <w:divBdr>
        <w:top w:val="none" w:sz="0" w:space="0" w:color="auto"/>
        <w:left w:val="none" w:sz="0" w:space="0" w:color="auto"/>
        <w:bottom w:val="none" w:sz="0" w:space="0" w:color="auto"/>
        <w:right w:val="none" w:sz="0" w:space="0" w:color="auto"/>
      </w:divBdr>
    </w:div>
    <w:div w:id="1268387526">
      <w:marLeft w:val="640"/>
      <w:marRight w:val="0"/>
      <w:marTop w:val="0"/>
      <w:marBottom w:val="0"/>
      <w:divBdr>
        <w:top w:val="none" w:sz="0" w:space="0" w:color="auto"/>
        <w:left w:val="none" w:sz="0" w:space="0" w:color="auto"/>
        <w:bottom w:val="none" w:sz="0" w:space="0" w:color="auto"/>
        <w:right w:val="none" w:sz="0" w:space="0" w:color="auto"/>
      </w:divBdr>
    </w:div>
    <w:div w:id="1268392774">
      <w:marLeft w:val="640"/>
      <w:marRight w:val="0"/>
      <w:marTop w:val="0"/>
      <w:marBottom w:val="0"/>
      <w:divBdr>
        <w:top w:val="none" w:sz="0" w:space="0" w:color="auto"/>
        <w:left w:val="none" w:sz="0" w:space="0" w:color="auto"/>
        <w:bottom w:val="none" w:sz="0" w:space="0" w:color="auto"/>
        <w:right w:val="none" w:sz="0" w:space="0" w:color="auto"/>
      </w:divBdr>
    </w:div>
    <w:div w:id="1268393490">
      <w:marLeft w:val="640"/>
      <w:marRight w:val="0"/>
      <w:marTop w:val="0"/>
      <w:marBottom w:val="0"/>
      <w:divBdr>
        <w:top w:val="none" w:sz="0" w:space="0" w:color="auto"/>
        <w:left w:val="none" w:sz="0" w:space="0" w:color="auto"/>
        <w:bottom w:val="none" w:sz="0" w:space="0" w:color="auto"/>
        <w:right w:val="none" w:sz="0" w:space="0" w:color="auto"/>
      </w:divBdr>
    </w:div>
    <w:div w:id="1268542859">
      <w:marLeft w:val="640"/>
      <w:marRight w:val="0"/>
      <w:marTop w:val="0"/>
      <w:marBottom w:val="0"/>
      <w:divBdr>
        <w:top w:val="none" w:sz="0" w:space="0" w:color="auto"/>
        <w:left w:val="none" w:sz="0" w:space="0" w:color="auto"/>
        <w:bottom w:val="none" w:sz="0" w:space="0" w:color="auto"/>
        <w:right w:val="none" w:sz="0" w:space="0" w:color="auto"/>
      </w:divBdr>
    </w:div>
    <w:div w:id="1268543346">
      <w:marLeft w:val="640"/>
      <w:marRight w:val="0"/>
      <w:marTop w:val="0"/>
      <w:marBottom w:val="0"/>
      <w:divBdr>
        <w:top w:val="none" w:sz="0" w:space="0" w:color="auto"/>
        <w:left w:val="none" w:sz="0" w:space="0" w:color="auto"/>
        <w:bottom w:val="none" w:sz="0" w:space="0" w:color="auto"/>
        <w:right w:val="none" w:sz="0" w:space="0" w:color="auto"/>
      </w:divBdr>
    </w:div>
    <w:div w:id="1268543471">
      <w:marLeft w:val="640"/>
      <w:marRight w:val="0"/>
      <w:marTop w:val="0"/>
      <w:marBottom w:val="0"/>
      <w:divBdr>
        <w:top w:val="none" w:sz="0" w:space="0" w:color="auto"/>
        <w:left w:val="none" w:sz="0" w:space="0" w:color="auto"/>
        <w:bottom w:val="none" w:sz="0" w:space="0" w:color="auto"/>
        <w:right w:val="none" w:sz="0" w:space="0" w:color="auto"/>
      </w:divBdr>
    </w:div>
    <w:div w:id="1268585946">
      <w:marLeft w:val="640"/>
      <w:marRight w:val="0"/>
      <w:marTop w:val="0"/>
      <w:marBottom w:val="0"/>
      <w:divBdr>
        <w:top w:val="none" w:sz="0" w:space="0" w:color="auto"/>
        <w:left w:val="none" w:sz="0" w:space="0" w:color="auto"/>
        <w:bottom w:val="none" w:sz="0" w:space="0" w:color="auto"/>
        <w:right w:val="none" w:sz="0" w:space="0" w:color="auto"/>
      </w:divBdr>
    </w:div>
    <w:div w:id="1268612920">
      <w:marLeft w:val="640"/>
      <w:marRight w:val="0"/>
      <w:marTop w:val="0"/>
      <w:marBottom w:val="0"/>
      <w:divBdr>
        <w:top w:val="none" w:sz="0" w:space="0" w:color="auto"/>
        <w:left w:val="none" w:sz="0" w:space="0" w:color="auto"/>
        <w:bottom w:val="none" w:sz="0" w:space="0" w:color="auto"/>
        <w:right w:val="none" w:sz="0" w:space="0" w:color="auto"/>
      </w:divBdr>
    </w:div>
    <w:div w:id="1268653811">
      <w:marLeft w:val="640"/>
      <w:marRight w:val="0"/>
      <w:marTop w:val="0"/>
      <w:marBottom w:val="0"/>
      <w:divBdr>
        <w:top w:val="none" w:sz="0" w:space="0" w:color="auto"/>
        <w:left w:val="none" w:sz="0" w:space="0" w:color="auto"/>
        <w:bottom w:val="none" w:sz="0" w:space="0" w:color="auto"/>
        <w:right w:val="none" w:sz="0" w:space="0" w:color="auto"/>
      </w:divBdr>
    </w:div>
    <w:div w:id="1269118829">
      <w:marLeft w:val="640"/>
      <w:marRight w:val="0"/>
      <w:marTop w:val="0"/>
      <w:marBottom w:val="0"/>
      <w:divBdr>
        <w:top w:val="none" w:sz="0" w:space="0" w:color="auto"/>
        <w:left w:val="none" w:sz="0" w:space="0" w:color="auto"/>
        <w:bottom w:val="none" w:sz="0" w:space="0" w:color="auto"/>
        <w:right w:val="none" w:sz="0" w:space="0" w:color="auto"/>
      </w:divBdr>
    </w:div>
    <w:div w:id="1269192090">
      <w:marLeft w:val="640"/>
      <w:marRight w:val="0"/>
      <w:marTop w:val="0"/>
      <w:marBottom w:val="0"/>
      <w:divBdr>
        <w:top w:val="none" w:sz="0" w:space="0" w:color="auto"/>
        <w:left w:val="none" w:sz="0" w:space="0" w:color="auto"/>
        <w:bottom w:val="none" w:sz="0" w:space="0" w:color="auto"/>
        <w:right w:val="none" w:sz="0" w:space="0" w:color="auto"/>
      </w:divBdr>
    </w:div>
    <w:div w:id="1269195145">
      <w:marLeft w:val="640"/>
      <w:marRight w:val="0"/>
      <w:marTop w:val="0"/>
      <w:marBottom w:val="0"/>
      <w:divBdr>
        <w:top w:val="none" w:sz="0" w:space="0" w:color="auto"/>
        <w:left w:val="none" w:sz="0" w:space="0" w:color="auto"/>
        <w:bottom w:val="none" w:sz="0" w:space="0" w:color="auto"/>
        <w:right w:val="none" w:sz="0" w:space="0" w:color="auto"/>
      </w:divBdr>
    </w:div>
    <w:div w:id="1269195238">
      <w:marLeft w:val="640"/>
      <w:marRight w:val="0"/>
      <w:marTop w:val="0"/>
      <w:marBottom w:val="0"/>
      <w:divBdr>
        <w:top w:val="none" w:sz="0" w:space="0" w:color="auto"/>
        <w:left w:val="none" w:sz="0" w:space="0" w:color="auto"/>
        <w:bottom w:val="none" w:sz="0" w:space="0" w:color="auto"/>
        <w:right w:val="none" w:sz="0" w:space="0" w:color="auto"/>
      </w:divBdr>
    </w:div>
    <w:div w:id="1269242323">
      <w:marLeft w:val="640"/>
      <w:marRight w:val="0"/>
      <w:marTop w:val="0"/>
      <w:marBottom w:val="0"/>
      <w:divBdr>
        <w:top w:val="none" w:sz="0" w:space="0" w:color="auto"/>
        <w:left w:val="none" w:sz="0" w:space="0" w:color="auto"/>
        <w:bottom w:val="none" w:sz="0" w:space="0" w:color="auto"/>
        <w:right w:val="none" w:sz="0" w:space="0" w:color="auto"/>
      </w:divBdr>
    </w:div>
    <w:div w:id="1269309957">
      <w:marLeft w:val="640"/>
      <w:marRight w:val="0"/>
      <w:marTop w:val="0"/>
      <w:marBottom w:val="0"/>
      <w:divBdr>
        <w:top w:val="none" w:sz="0" w:space="0" w:color="auto"/>
        <w:left w:val="none" w:sz="0" w:space="0" w:color="auto"/>
        <w:bottom w:val="none" w:sz="0" w:space="0" w:color="auto"/>
        <w:right w:val="none" w:sz="0" w:space="0" w:color="auto"/>
      </w:divBdr>
    </w:div>
    <w:div w:id="1269385234">
      <w:marLeft w:val="640"/>
      <w:marRight w:val="0"/>
      <w:marTop w:val="0"/>
      <w:marBottom w:val="0"/>
      <w:divBdr>
        <w:top w:val="none" w:sz="0" w:space="0" w:color="auto"/>
        <w:left w:val="none" w:sz="0" w:space="0" w:color="auto"/>
        <w:bottom w:val="none" w:sz="0" w:space="0" w:color="auto"/>
        <w:right w:val="none" w:sz="0" w:space="0" w:color="auto"/>
      </w:divBdr>
    </w:div>
    <w:div w:id="1269506641">
      <w:marLeft w:val="640"/>
      <w:marRight w:val="0"/>
      <w:marTop w:val="0"/>
      <w:marBottom w:val="0"/>
      <w:divBdr>
        <w:top w:val="none" w:sz="0" w:space="0" w:color="auto"/>
        <w:left w:val="none" w:sz="0" w:space="0" w:color="auto"/>
        <w:bottom w:val="none" w:sz="0" w:space="0" w:color="auto"/>
        <w:right w:val="none" w:sz="0" w:space="0" w:color="auto"/>
      </w:divBdr>
    </w:div>
    <w:div w:id="1269507287">
      <w:marLeft w:val="640"/>
      <w:marRight w:val="0"/>
      <w:marTop w:val="0"/>
      <w:marBottom w:val="0"/>
      <w:divBdr>
        <w:top w:val="none" w:sz="0" w:space="0" w:color="auto"/>
        <w:left w:val="none" w:sz="0" w:space="0" w:color="auto"/>
        <w:bottom w:val="none" w:sz="0" w:space="0" w:color="auto"/>
        <w:right w:val="none" w:sz="0" w:space="0" w:color="auto"/>
      </w:divBdr>
    </w:div>
    <w:div w:id="1269507839">
      <w:marLeft w:val="640"/>
      <w:marRight w:val="0"/>
      <w:marTop w:val="0"/>
      <w:marBottom w:val="0"/>
      <w:divBdr>
        <w:top w:val="none" w:sz="0" w:space="0" w:color="auto"/>
        <w:left w:val="none" w:sz="0" w:space="0" w:color="auto"/>
        <w:bottom w:val="none" w:sz="0" w:space="0" w:color="auto"/>
        <w:right w:val="none" w:sz="0" w:space="0" w:color="auto"/>
      </w:divBdr>
    </w:div>
    <w:div w:id="1269695942">
      <w:marLeft w:val="640"/>
      <w:marRight w:val="0"/>
      <w:marTop w:val="0"/>
      <w:marBottom w:val="0"/>
      <w:divBdr>
        <w:top w:val="none" w:sz="0" w:space="0" w:color="auto"/>
        <w:left w:val="none" w:sz="0" w:space="0" w:color="auto"/>
        <w:bottom w:val="none" w:sz="0" w:space="0" w:color="auto"/>
        <w:right w:val="none" w:sz="0" w:space="0" w:color="auto"/>
      </w:divBdr>
    </w:div>
    <w:div w:id="1269773612">
      <w:marLeft w:val="640"/>
      <w:marRight w:val="0"/>
      <w:marTop w:val="0"/>
      <w:marBottom w:val="0"/>
      <w:divBdr>
        <w:top w:val="none" w:sz="0" w:space="0" w:color="auto"/>
        <w:left w:val="none" w:sz="0" w:space="0" w:color="auto"/>
        <w:bottom w:val="none" w:sz="0" w:space="0" w:color="auto"/>
        <w:right w:val="none" w:sz="0" w:space="0" w:color="auto"/>
      </w:divBdr>
    </w:div>
    <w:div w:id="1269854177">
      <w:marLeft w:val="640"/>
      <w:marRight w:val="0"/>
      <w:marTop w:val="0"/>
      <w:marBottom w:val="0"/>
      <w:divBdr>
        <w:top w:val="none" w:sz="0" w:space="0" w:color="auto"/>
        <w:left w:val="none" w:sz="0" w:space="0" w:color="auto"/>
        <w:bottom w:val="none" w:sz="0" w:space="0" w:color="auto"/>
        <w:right w:val="none" w:sz="0" w:space="0" w:color="auto"/>
      </w:divBdr>
    </w:div>
    <w:div w:id="1269965187">
      <w:marLeft w:val="640"/>
      <w:marRight w:val="0"/>
      <w:marTop w:val="0"/>
      <w:marBottom w:val="0"/>
      <w:divBdr>
        <w:top w:val="none" w:sz="0" w:space="0" w:color="auto"/>
        <w:left w:val="none" w:sz="0" w:space="0" w:color="auto"/>
        <w:bottom w:val="none" w:sz="0" w:space="0" w:color="auto"/>
        <w:right w:val="none" w:sz="0" w:space="0" w:color="auto"/>
      </w:divBdr>
    </w:div>
    <w:div w:id="1270047670">
      <w:marLeft w:val="640"/>
      <w:marRight w:val="0"/>
      <w:marTop w:val="0"/>
      <w:marBottom w:val="0"/>
      <w:divBdr>
        <w:top w:val="none" w:sz="0" w:space="0" w:color="auto"/>
        <w:left w:val="none" w:sz="0" w:space="0" w:color="auto"/>
        <w:bottom w:val="none" w:sz="0" w:space="0" w:color="auto"/>
        <w:right w:val="none" w:sz="0" w:space="0" w:color="auto"/>
      </w:divBdr>
    </w:div>
    <w:div w:id="1270088199">
      <w:marLeft w:val="640"/>
      <w:marRight w:val="0"/>
      <w:marTop w:val="0"/>
      <w:marBottom w:val="0"/>
      <w:divBdr>
        <w:top w:val="none" w:sz="0" w:space="0" w:color="auto"/>
        <w:left w:val="none" w:sz="0" w:space="0" w:color="auto"/>
        <w:bottom w:val="none" w:sz="0" w:space="0" w:color="auto"/>
        <w:right w:val="none" w:sz="0" w:space="0" w:color="auto"/>
      </w:divBdr>
    </w:div>
    <w:div w:id="1270115919">
      <w:marLeft w:val="640"/>
      <w:marRight w:val="0"/>
      <w:marTop w:val="0"/>
      <w:marBottom w:val="0"/>
      <w:divBdr>
        <w:top w:val="none" w:sz="0" w:space="0" w:color="auto"/>
        <w:left w:val="none" w:sz="0" w:space="0" w:color="auto"/>
        <w:bottom w:val="none" w:sz="0" w:space="0" w:color="auto"/>
        <w:right w:val="none" w:sz="0" w:space="0" w:color="auto"/>
      </w:divBdr>
    </w:div>
    <w:div w:id="1270160383">
      <w:marLeft w:val="640"/>
      <w:marRight w:val="0"/>
      <w:marTop w:val="0"/>
      <w:marBottom w:val="0"/>
      <w:divBdr>
        <w:top w:val="none" w:sz="0" w:space="0" w:color="auto"/>
        <w:left w:val="none" w:sz="0" w:space="0" w:color="auto"/>
        <w:bottom w:val="none" w:sz="0" w:space="0" w:color="auto"/>
        <w:right w:val="none" w:sz="0" w:space="0" w:color="auto"/>
      </w:divBdr>
    </w:div>
    <w:div w:id="1270234002">
      <w:marLeft w:val="640"/>
      <w:marRight w:val="0"/>
      <w:marTop w:val="0"/>
      <w:marBottom w:val="0"/>
      <w:divBdr>
        <w:top w:val="none" w:sz="0" w:space="0" w:color="auto"/>
        <w:left w:val="none" w:sz="0" w:space="0" w:color="auto"/>
        <w:bottom w:val="none" w:sz="0" w:space="0" w:color="auto"/>
        <w:right w:val="none" w:sz="0" w:space="0" w:color="auto"/>
      </w:divBdr>
    </w:div>
    <w:div w:id="1270234745">
      <w:marLeft w:val="640"/>
      <w:marRight w:val="0"/>
      <w:marTop w:val="0"/>
      <w:marBottom w:val="0"/>
      <w:divBdr>
        <w:top w:val="none" w:sz="0" w:space="0" w:color="auto"/>
        <w:left w:val="none" w:sz="0" w:space="0" w:color="auto"/>
        <w:bottom w:val="none" w:sz="0" w:space="0" w:color="auto"/>
        <w:right w:val="none" w:sz="0" w:space="0" w:color="auto"/>
      </w:divBdr>
    </w:div>
    <w:div w:id="1270236970">
      <w:marLeft w:val="640"/>
      <w:marRight w:val="0"/>
      <w:marTop w:val="0"/>
      <w:marBottom w:val="0"/>
      <w:divBdr>
        <w:top w:val="none" w:sz="0" w:space="0" w:color="auto"/>
        <w:left w:val="none" w:sz="0" w:space="0" w:color="auto"/>
        <w:bottom w:val="none" w:sz="0" w:space="0" w:color="auto"/>
        <w:right w:val="none" w:sz="0" w:space="0" w:color="auto"/>
      </w:divBdr>
    </w:div>
    <w:div w:id="1270310681">
      <w:marLeft w:val="640"/>
      <w:marRight w:val="0"/>
      <w:marTop w:val="0"/>
      <w:marBottom w:val="0"/>
      <w:divBdr>
        <w:top w:val="none" w:sz="0" w:space="0" w:color="auto"/>
        <w:left w:val="none" w:sz="0" w:space="0" w:color="auto"/>
        <w:bottom w:val="none" w:sz="0" w:space="0" w:color="auto"/>
        <w:right w:val="none" w:sz="0" w:space="0" w:color="auto"/>
      </w:divBdr>
    </w:div>
    <w:div w:id="1270353007">
      <w:marLeft w:val="640"/>
      <w:marRight w:val="0"/>
      <w:marTop w:val="0"/>
      <w:marBottom w:val="0"/>
      <w:divBdr>
        <w:top w:val="none" w:sz="0" w:space="0" w:color="auto"/>
        <w:left w:val="none" w:sz="0" w:space="0" w:color="auto"/>
        <w:bottom w:val="none" w:sz="0" w:space="0" w:color="auto"/>
        <w:right w:val="none" w:sz="0" w:space="0" w:color="auto"/>
      </w:divBdr>
    </w:div>
    <w:div w:id="1270426163">
      <w:marLeft w:val="640"/>
      <w:marRight w:val="0"/>
      <w:marTop w:val="0"/>
      <w:marBottom w:val="0"/>
      <w:divBdr>
        <w:top w:val="none" w:sz="0" w:space="0" w:color="auto"/>
        <w:left w:val="none" w:sz="0" w:space="0" w:color="auto"/>
        <w:bottom w:val="none" w:sz="0" w:space="0" w:color="auto"/>
        <w:right w:val="none" w:sz="0" w:space="0" w:color="auto"/>
      </w:divBdr>
    </w:div>
    <w:div w:id="1270431774">
      <w:marLeft w:val="640"/>
      <w:marRight w:val="0"/>
      <w:marTop w:val="0"/>
      <w:marBottom w:val="0"/>
      <w:divBdr>
        <w:top w:val="none" w:sz="0" w:space="0" w:color="auto"/>
        <w:left w:val="none" w:sz="0" w:space="0" w:color="auto"/>
        <w:bottom w:val="none" w:sz="0" w:space="0" w:color="auto"/>
        <w:right w:val="none" w:sz="0" w:space="0" w:color="auto"/>
      </w:divBdr>
    </w:div>
    <w:div w:id="1270434128">
      <w:marLeft w:val="640"/>
      <w:marRight w:val="0"/>
      <w:marTop w:val="0"/>
      <w:marBottom w:val="0"/>
      <w:divBdr>
        <w:top w:val="none" w:sz="0" w:space="0" w:color="auto"/>
        <w:left w:val="none" w:sz="0" w:space="0" w:color="auto"/>
        <w:bottom w:val="none" w:sz="0" w:space="0" w:color="auto"/>
        <w:right w:val="none" w:sz="0" w:space="0" w:color="auto"/>
      </w:divBdr>
    </w:div>
    <w:div w:id="1270501907">
      <w:marLeft w:val="640"/>
      <w:marRight w:val="0"/>
      <w:marTop w:val="0"/>
      <w:marBottom w:val="0"/>
      <w:divBdr>
        <w:top w:val="none" w:sz="0" w:space="0" w:color="auto"/>
        <w:left w:val="none" w:sz="0" w:space="0" w:color="auto"/>
        <w:bottom w:val="none" w:sz="0" w:space="0" w:color="auto"/>
        <w:right w:val="none" w:sz="0" w:space="0" w:color="auto"/>
      </w:divBdr>
    </w:div>
    <w:div w:id="1270576951">
      <w:marLeft w:val="640"/>
      <w:marRight w:val="0"/>
      <w:marTop w:val="0"/>
      <w:marBottom w:val="0"/>
      <w:divBdr>
        <w:top w:val="none" w:sz="0" w:space="0" w:color="auto"/>
        <w:left w:val="none" w:sz="0" w:space="0" w:color="auto"/>
        <w:bottom w:val="none" w:sz="0" w:space="0" w:color="auto"/>
        <w:right w:val="none" w:sz="0" w:space="0" w:color="auto"/>
      </w:divBdr>
    </w:div>
    <w:div w:id="1270620452">
      <w:marLeft w:val="640"/>
      <w:marRight w:val="0"/>
      <w:marTop w:val="0"/>
      <w:marBottom w:val="0"/>
      <w:divBdr>
        <w:top w:val="none" w:sz="0" w:space="0" w:color="auto"/>
        <w:left w:val="none" w:sz="0" w:space="0" w:color="auto"/>
        <w:bottom w:val="none" w:sz="0" w:space="0" w:color="auto"/>
        <w:right w:val="none" w:sz="0" w:space="0" w:color="auto"/>
      </w:divBdr>
    </w:div>
    <w:div w:id="1270621236">
      <w:marLeft w:val="640"/>
      <w:marRight w:val="0"/>
      <w:marTop w:val="0"/>
      <w:marBottom w:val="0"/>
      <w:divBdr>
        <w:top w:val="none" w:sz="0" w:space="0" w:color="auto"/>
        <w:left w:val="none" w:sz="0" w:space="0" w:color="auto"/>
        <w:bottom w:val="none" w:sz="0" w:space="0" w:color="auto"/>
        <w:right w:val="none" w:sz="0" w:space="0" w:color="auto"/>
      </w:divBdr>
    </w:div>
    <w:div w:id="1270698687">
      <w:marLeft w:val="640"/>
      <w:marRight w:val="0"/>
      <w:marTop w:val="0"/>
      <w:marBottom w:val="0"/>
      <w:divBdr>
        <w:top w:val="none" w:sz="0" w:space="0" w:color="auto"/>
        <w:left w:val="none" w:sz="0" w:space="0" w:color="auto"/>
        <w:bottom w:val="none" w:sz="0" w:space="0" w:color="auto"/>
        <w:right w:val="none" w:sz="0" w:space="0" w:color="auto"/>
      </w:divBdr>
    </w:div>
    <w:div w:id="1270813438">
      <w:marLeft w:val="640"/>
      <w:marRight w:val="0"/>
      <w:marTop w:val="0"/>
      <w:marBottom w:val="0"/>
      <w:divBdr>
        <w:top w:val="none" w:sz="0" w:space="0" w:color="auto"/>
        <w:left w:val="none" w:sz="0" w:space="0" w:color="auto"/>
        <w:bottom w:val="none" w:sz="0" w:space="0" w:color="auto"/>
        <w:right w:val="none" w:sz="0" w:space="0" w:color="auto"/>
      </w:divBdr>
    </w:div>
    <w:div w:id="1270814729">
      <w:marLeft w:val="640"/>
      <w:marRight w:val="0"/>
      <w:marTop w:val="0"/>
      <w:marBottom w:val="0"/>
      <w:divBdr>
        <w:top w:val="none" w:sz="0" w:space="0" w:color="auto"/>
        <w:left w:val="none" w:sz="0" w:space="0" w:color="auto"/>
        <w:bottom w:val="none" w:sz="0" w:space="0" w:color="auto"/>
        <w:right w:val="none" w:sz="0" w:space="0" w:color="auto"/>
      </w:divBdr>
    </w:div>
    <w:div w:id="1270822499">
      <w:marLeft w:val="640"/>
      <w:marRight w:val="0"/>
      <w:marTop w:val="0"/>
      <w:marBottom w:val="0"/>
      <w:divBdr>
        <w:top w:val="none" w:sz="0" w:space="0" w:color="auto"/>
        <w:left w:val="none" w:sz="0" w:space="0" w:color="auto"/>
        <w:bottom w:val="none" w:sz="0" w:space="0" w:color="auto"/>
        <w:right w:val="none" w:sz="0" w:space="0" w:color="auto"/>
      </w:divBdr>
    </w:div>
    <w:div w:id="1270963861">
      <w:marLeft w:val="640"/>
      <w:marRight w:val="0"/>
      <w:marTop w:val="0"/>
      <w:marBottom w:val="0"/>
      <w:divBdr>
        <w:top w:val="none" w:sz="0" w:space="0" w:color="auto"/>
        <w:left w:val="none" w:sz="0" w:space="0" w:color="auto"/>
        <w:bottom w:val="none" w:sz="0" w:space="0" w:color="auto"/>
        <w:right w:val="none" w:sz="0" w:space="0" w:color="auto"/>
      </w:divBdr>
    </w:div>
    <w:div w:id="1270970072">
      <w:marLeft w:val="640"/>
      <w:marRight w:val="0"/>
      <w:marTop w:val="0"/>
      <w:marBottom w:val="0"/>
      <w:divBdr>
        <w:top w:val="none" w:sz="0" w:space="0" w:color="auto"/>
        <w:left w:val="none" w:sz="0" w:space="0" w:color="auto"/>
        <w:bottom w:val="none" w:sz="0" w:space="0" w:color="auto"/>
        <w:right w:val="none" w:sz="0" w:space="0" w:color="auto"/>
      </w:divBdr>
    </w:div>
    <w:div w:id="1271163918">
      <w:marLeft w:val="640"/>
      <w:marRight w:val="0"/>
      <w:marTop w:val="0"/>
      <w:marBottom w:val="0"/>
      <w:divBdr>
        <w:top w:val="none" w:sz="0" w:space="0" w:color="auto"/>
        <w:left w:val="none" w:sz="0" w:space="0" w:color="auto"/>
        <w:bottom w:val="none" w:sz="0" w:space="0" w:color="auto"/>
        <w:right w:val="none" w:sz="0" w:space="0" w:color="auto"/>
      </w:divBdr>
    </w:div>
    <w:div w:id="1271429106">
      <w:marLeft w:val="640"/>
      <w:marRight w:val="0"/>
      <w:marTop w:val="0"/>
      <w:marBottom w:val="0"/>
      <w:divBdr>
        <w:top w:val="none" w:sz="0" w:space="0" w:color="auto"/>
        <w:left w:val="none" w:sz="0" w:space="0" w:color="auto"/>
        <w:bottom w:val="none" w:sz="0" w:space="0" w:color="auto"/>
        <w:right w:val="none" w:sz="0" w:space="0" w:color="auto"/>
      </w:divBdr>
    </w:div>
    <w:div w:id="1271475283">
      <w:marLeft w:val="640"/>
      <w:marRight w:val="0"/>
      <w:marTop w:val="0"/>
      <w:marBottom w:val="0"/>
      <w:divBdr>
        <w:top w:val="none" w:sz="0" w:space="0" w:color="auto"/>
        <w:left w:val="none" w:sz="0" w:space="0" w:color="auto"/>
        <w:bottom w:val="none" w:sz="0" w:space="0" w:color="auto"/>
        <w:right w:val="none" w:sz="0" w:space="0" w:color="auto"/>
      </w:divBdr>
    </w:div>
    <w:div w:id="1271625941">
      <w:marLeft w:val="640"/>
      <w:marRight w:val="0"/>
      <w:marTop w:val="0"/>
      <w:marBottom w:val="0"/>
      <w:divBdr>
        <w:top w:val="none" w:sz="0" w:space="0" w:color="auto"/>
        <w:left w:val="none" w:sz="0" w:space="0" w:color="auto"/>
        <w:bottom w:val="none" w:sz="0" w:space="0" w:color="auto"/>
        <w:right w:val="none" w:sz="0" w:space="0" w:color="auto"/>
      </w:divBdr>
    </w:div>
    <w:div w:id="1271740835">
      <w:marLeft w:val="640"/>
      <w:marRight w:val="0"/>
      <w:marTop w:val="0"/>
      <w:marBottom w:val="0"/>
      <w:divBdr>
        <w:top w:val="none" w:sz="0" w:space="0" w:color="auto"/>
        <w:left w:val="none" w:sz="0" w:space="0" w:color="auto"/>
        <w:bottom w:val="none" w:sz="0" w:space="0" w:color="auto"/>
        <w:right w:val="none" w:sz="0" w:space="0" w:color="auto"/>
      </w:divBdr>
    </w:div>
    <w:div w:id="1271741166">
      <w:marLeft w:val="640"/>
      <w:marRight w:val="0"/>
      <w:marTop w:val="0"/>
      <w:marBottom w:val="0"/>
      <w:divBdr>
        <w:top w:val="none" w:sz="0" w:space="0" w:color="auto"/>
        <w:left w:val="none" w:sz="0" w:space="0" w:color="auto"/>
        <w:bottom w:val="none" w:sz="0" w:space="0" w:color="auto"/>
        <w:right w:val="none" w:sz="0" w:space="0" w:color="auto"/>
      </w:divBdr>
    </w:div>
    <w:div w:id="1271744674">
      <w:marLeft w:val="640"/>
      <w:marRight w:val="0"/>
      <w:marTop w:val="0"/>
      <w:marBottom w:val="0"/>
      <w:divBdr>
        <w:top w:val="none" w:sz="0" w:space="0" w:color="auto"/>
        <w:left w:val="none" w:sz="0" w:space="0" w:color="auto"/>
        <w:bottom w:val="none" w:sz="0" w:space="0" w:color="auto"/>
        <w:right w:val="none" w:sz="0" w:space="0" w:color="auto"/>
      </w:divBdr>
    </w:div>
    <w:div w:id="1271813531">
      <w:marLeft w:val="640"/>
      <w:marRight w:val="0"/>
      <w:marTop w:val="0"/>
      <w:marBottom w:val="0"/>
      <w:divBdr>
        <w:top w:val="none" w:sz="0" w:space="0" w:color="auto"/>
        <w:left w:val="none" w:sz="0" w:space="0" w:color="auto"/>
        <w:bottom w:val="none" w:sz="0" w:space="0" w:color="auto"/>
        <w:right w:val="none" w:sz="0" w:space="0" w:color="auto"/>
      </w:divBdr>
    </w:div>
    <w:div w:id="1271930518">
      <w:marLeft w:val="640"/>
      <w:marRight w:val="0"/>
      <w:marTop w:val="0"/>
      <w:marBottom w:val="0"/>
      <w:divBdr>
        <w:top w:val="none" w:sz="0" w:space="0" w:color="auto"/>
        <w:left w:val="none" w:sz="0" w:space="0" w:color="auto"/>
        <w:bottom w:val="none" w:sz="0" w:space="0" w:color="auto"/>
        <w:right w:val="none" w:sz="0" w:space="0" w:color="auto"/>
      </w:divBdr>
    </w:div>
    <w:div w:id="1271931551">
      <w:marLeft w:val="640"/>
      <w:marRight w:val="0"/>
      <w:marTop w:val="0"/>
      <w:marBottom w:val="0"/>
      <w:divBdr>
        <w:top w:val="none" w:sz="0" w:space="0" w:color="auto"/>
        <w:left w:val="none" w:sz="0" w:space="0" w:color="auto"/>
        <w:bottom w:val="none" w:sz="0" w:space="0" w:color="auto"/>
        <w:right w:val="none" w:sz="0" w:space="0" w:color="auto"/>
      </w:divBdr>
    </w:div>
    <w:div w:id="1272009449">
      <w:marLeft w:val="640"/>
      <w:marRight w:val="0"/>
      <w:marTop w:val="0"/>
      <w:marBottom w:val="0"/>
      <w:divBdr>
        <w:top w:val="none" w:sz="0" w:space="0" w:color="auto"/>
        <w:left w:val="none" w:sz="0" w:space="0" w:color="auto"/>
        <w:bottom w:val="none" w:sz="0" w:space="0" w:color="auto"/>
        <w:right w:val="none" w:sz="0" w:space="0" w:color="auto"/>
      </w:divBdr>
    </w:div>
    <w:div w:id="1272086325">
      <w:marLeft w:val="640"/>
      <w:marRight w:val="0"/>
      <w:marTop w:val="0"/>
      <w:marBottom w:val="0"/>
      <w:divBdr>
        <w:top w:val="none" w:sz="0" w:space="0" w:color="auto"/>
        <w:left w:val="none" w:sz="0" w:space="0" w:color="auto"/>
        <w:bottom w:val="none" w:sz="0" w:space="0" w:color="auto"/>
        <w:right w:val="none" w:sz="0" w:space="0" w:color="auto"/>
      </w:divBdr>
    </w:div>
    <w:div w:id="1272125275">
      <w:marLeft w:val="640"/>
      <w:marRight w:val="0"/>
      <w:marTop w:val="0"/>
      <w:marBottom w:val="0"/>
      <w:divBdr>
        <w:top w:val="none" w:sz="0" w:space="0" w:color="auto"/>
        <w:left w:val="none" w:sz="0" w:space="0" w:color="auto"/>
        <w:bottom w:val="none" w:sz="0" w:space="0" w:color="auto"/>
        <w:right w:val="none" w:sz="0" w:space="0" w:color="auto"/>
      </w:divBdr>
    </w:div>
    <w:div w:id="1272198651">
      <w:marLeft w:val="640"/>
      <w:marRight w:val="0"/>
      <w:marTop w:val="0"/>
      <w:marBottom w:val="0"/>
      <w:divBdr>
        <w:top w:val="none" w:sz="0" w:space="0" w:color="auto"/>
        <w:left w:val="none" w:sz="0" w:space="0" w:color="auto"/>
        <w:bottom w:val="none" w:sz="0" w:space="0" w:color="auto"/>
        <w:right w:val="none" w:sz="0" w:space="0" w:color="auto"/>
      </w:divBdr>
    </w:div>
    <w:div w:id="1272201868">
      <w:marLeft w:val="640"/>
      <w:marRight w:val="0"/>
      <w:marTop w:val="0"/>
      <w:marBottom w:val="0"/>
      <w:divBdr>
        <w:top w:val="none" w:sz="0" w:space="0" w:color="auto"/>
        <w:left w:val="none" w:sz="0" w:space="0" w:color="auto"/>
        <w:bottom w:val="none" w:sz="0" w:space="0" w:color="auto"/>
        <w:right w:val="none" w:sz="0" w:space="0" w:color="auto"/>
      </w:divBdr>
    </w:div>
    <w:div w:id="1272204934">
      <w:marLeft w:val="640"/>
      <w:marRight w:val="0"/>
      <w:marTop w:val="0"/>
      <w:marBottom w:val="0"/>
      <w:divBdr>
        <w:top w:val="none" w:sz="0" w:space="0" w:color="auto"/>
        <w:left w:val="none" w:sz="0" w:space="0" w:color="auto"/>
        <w:bottom w:val="none" w:sz="0" w:space="0" w:color="auto"/>
        <w:right w:val="none" w:sz="0" w:space="0" w:color="auto"/>
      </w:divBdr>
    </w:div>
    <w:div w:id="1272321262">
      <w:marLeft w:val="640"/>
      <w:marRight w:val="0"/>
      <w:marTop w:val="0"/>
      <w:marBottom w:val="0"/>
      <w:divBdr>
        <w:top w:val="none" w:sz="0" w:space="0" w:color="auto"/>
        <w:left w:val="none" w:sz="0" w:space="0" w:color="auto"/>
        <w:bottom w:val="none" w:sz="0" w:space="0" w:color="auto"/>
        <w:right w:val="none" w:sz="0" w:space="0" w:color="auto"/>
      </w:divBdr>
    </w:div>
    <w:div w:id="1272594921">
      <w:marLeft w:val="640"/>
      <w:marRight w:val="0"/>
      <w:marTop w:val="0"/>
      <w:marBottom w:val="0"/>
      <w:divBdr>
        <w:top w:val="none" w:sz="0" w:space="0" w:color="auto"/>
        <w:left w:val="none" w:sz="0" w:space="0" w:color="auto"/>
        <w:bottom w:val="none" w:sz="0" w:space="0" w:color="auto"/>
        <w:right w:val="none" w:sz="0" w:space="0" w:color="auto"/>
      </w:divBdr>
    </w:div>
    <w:div w:id="1272661577">
      <w:marLeft w:val="640"/>
      <w:marRight w:val="0"/>
      <w:marTop w:val="0"/>
      <w:marBottom w:val="0"/>
      <w:divBdr>
        <w:top w:val="none" w:sz="0" w:space="0" w:color="auto"/>
        <w:left w:val="none" w:sz="0" w:space="0" w:color="auto"/>
        <w:bottom w:val="none" w:sz="0" w:space="0" w:color="auto"/>
        <w:right w:val="none" w:sz="0" w:space="0" w:color="auto"/>
      </w:divBdr>
    </w:div>
    <w:div w:id="1272665919">
      <w:marLeft w:val="640"/>
      <w:marRight w:val="0"/>
      <w:marTop w:val="0"/>
      <w:marBottom w:val="0"/>
      <w:divBdr>
        <w:top w:val="none" w:sz="0" w:space="0" w:color="auto"/>
        <w:left w:val="none" w:sz="0" w:space="0" w:color="auto"/>
        <w:bottom w:val="none" w:sz="0" w:space="0" w:color="auto"/>
        <w:right w:val="none" w:sz="0" w:space="0" w:color="auto"/>
      </w:divBdr>
    </w:div>
    <w:div w:id="1272855459">
      <w:marLeft w:val="640"/>
      <w:marRight w:val="0"/>
      <w:marTop w:val="0"/>
      <w:marBottom w:val="0"/>
      <w:divBdr>
        <w:top w:val="none" w:sz="0" w:space="0" w:color="auto"/>
        <w:left w:val="none" w:sz="0" w:space="0" w:color="auto"/>
        <w:bottom w:val="none" w:sz="0" w:space="0" w:color="auto"/>
        <w:right w:val="none" w:sz="0" w:space="0" w:color="auto"/>
      </w:divBdr>
    </w:div>
    <w:div w:id="1272857507">
      <w:marLeft w:val="640"/>
      <w:marRight w:val="0"/>
      <w:marTop w:val="0"/>
      <w:marBottom w:val="0"/>
      <w:divBdr>
        <w:top w:val="none" w:sz="0" w:space="0" w:color="auto"/>
        <w:left w:val="none" w:sz="0" w:space="0" w:color="auto"/>
        <w:bottom w:val="none" w:sz="0" w:space="0" w:color="auto"/>
        <w:right w:val="none" w:sz="0" w:space="0" w:color="auto"/>
      </w:divBdr>
    </w:div>
    <w:div w:id="1272930396">
      <w:marLeft w:val="640"/>
      <w:marRight w:val="0"/>
      <w:marTop w:val="0"/>
      <w:marBottom w:val="0"/>
      <w:divBdr>
        <w:top w:val="none" w:sz="0" w:space="0" w:color="auto"/>
        <w:left w:val="none" w:sz="0" w:space="0" w:color="auto"/>
        <w:bottom w:val="none" w:sz="0" w:space="0" w:color="auto"/>
        <w:right w:val="none" w:sz="0" w:space="0" w:color="auto"/>
      </w:divBdr>
    </w:div>
    <w:div w:id="1272931695">
      <w:marLeft w:val="640"/>
      <w:marRight w:val="0"/>
      <w:marTop w:val="0"/>
      <w:marBottom w:val="0"/>
      <w:divBdr>
        <w:top w:val="none" w:sz="0" w:space="0" w:color="auto"/>
        <w:left w:val="none" w:sz="0" w:space="0" w:color="auto"/>
        <w:bottom w:val="none" w:sz="0" w:space="0" w:color="auto"/>
        <w:right w:val="none" w:sz="0" w:space="0" w:color="auto"/>
      </w:divBdr>
    </w:div>
    <w:div w:id="1272932644">
      <w:marLeft w:val="640"/>
      <w:marRight w:val="0"/>
      <w:marTop w:val="0"/>
      <w:marBottom w:val="0"/>
      <w:divBdr>
        <w:top w:val="none" w:sz="0" w:space="0" w:color="auto"/>
        <w:left w:val="none" w:sz="0" w:space="0" w:color="auto"/>
        <w:bottom w:val="none" w:sz="0" w:space="0" w:color="auto"/>
        <w:right w:val="none" w:sz="0" w:space="0" w:color="auto"/>
      </w:divBdr>
    </w:div>
    <w:div w:id="1273049350">
      <w:marLeft w:val="640"/>
      <w:marRight w:val="0"/>
      <w:marTop w:val="0"/>
      <w:marBottom w:val="0"/>
      <w:divBdr>
        <w:top w:val="none" w:sz="0" w:space="0" w:color="auto"/>
        <w:left w:val="none" w:sz="0" w:space="0" w:color="auto"/>
        <w:bottom w:val="none" w:sz="0" w:space="0" w:color="auto"/>
        <w:right w:val="none" w:sz="0" w:space="0" w:color="auto"/>
      </w:divBdr>
    </w:div>
    <w:div w:id="1273049686">
      <w:marLeft w:val="640"/>
      <w:marRight w:val="0"/>
      <w:marTop w:val="0"/>
      <w:marBottom w:val="0"/>
      <w:divBdr>
        <w:top w:val="none" w:sz="0" w:space="0" w:color="auto"/>
        <w:left w:val="none" w:sz="0" w:space="0" w:color="auto"/>
        <w:bottom w:val="none" w:sz="0" w:space="0" w:color="auto"/>
        <w:right w:val="none" w:sz="0" w:space="0" w:color="auto"/>
      </w:divBdr>
    </w:div>
    <w:div w:id="1273049717">
      <w:marLeft w:val="640"/>
      <w:marRight w:val="0"/>
      <w:marTop w:val="0"/>
      <w:marBottom w:val="0"/>
      <w:divBdr>
        <w:top w:val="none" w:sz="0" w:space="0" w:color="auto"/>
        <w:left w:val="none" w:sz="0" w:space="0" w:color="auto"/>
        <w:bottom w:val="none" w:sz="0" w:space="0" w:color="auto"/>
        <w:right w:val="none" w:sz="0" w:space="0" w:color="auto"/>
      </w:divBdr>
    </w:div>
    <w:div w:id="1273049979">
      <w:marLeft w:val="640"/>
      <w:marRight w:val="0"/>
      <w:marTop w:val="0"/>
      <w:marBottom w:val="0"/>
      <w:divBdr>
        <w:top w:val="none" w:sz="0" w:space="0" w:color="auto"/>
        <w:left w:val="none" w:sz="0" w:space="0" w:color="auto"/>
        <w:bottom w:val="none" w:sz="0" w:space="0" w:color="auto"/>
        <w:right w:val="none" w:sz="0" w:space="0" w:color="auto"/>
      </w:divBdr>
    </w:div>
    <w:div w:id="1273051668">
      <w:marLeft w:val="640"/>
      <w:marRight w:val="0"/>
      <w:marTop w:val="0"/>
      <w:marBottom w:val="0"/>
      <w:divBdr>
        <w:top w:val="none" w:sz="0" w:space="0" w:color="auto"/>
        <w:left w:val="none" w:sz="0" w:space="0" w:color="auto"/>
        <w:bottom w:val="none" w:sz="0" w:space="0" w:color="auto"/>
        <w:right w:val="none" w:sz="0" w:space="0" w:color="auto"/>
      </w:divBdr>
    </w:div>
    <w:div w:id="1273055386">
      <w:marLeft w:val="640"/>
      <w:marRight w:val="0"/>
      <w:marTop w:val="0"/>
      <w:marBottom w:val="0"/>
      <w:divBdr>
        <w:top w:val="none" w:sz="0" w:space="0" w:color="auto"/>
        <w:left w:val="none" w:sz="0" w:space="0" w:color="auto"/>
        <w:bottom w:val="none" w:sz="0" w:space="0" w:color="auto"/>
        <w:right w:val="none" w:sz="0" w:space="0" w:color="auto"/>
      </w:divBdr>
    </w:div>
    <w:div w:id="1273056195">
      <w:marLeft w:val="640"/>
      <w:marRight w:val="0"/>
      <w:marTop w:val="0"/>
      <w:marBottom w:val="0"/>
      <w:divBdr>
        <w:top w:val="none" w:sz="0" w:space="0" w:color="auto"/>
        <w:left w:val="none" w:sz="0" w:space="0" w:color="auto"/>
        <w:bottom w:val="none" w:sz="0" w:space="0" w:color="auto"/>
        <w:right w:val="none" w:sz="0" w:space="0" w:color="auto"/>
      </w:divBdr>
    </w:div>
    <w:div w:id="1273056278">
      <w:marLeft w:val="640"/>
      <w:marRight w:val="0"/>
      <w:marTop w:val="0"/>
      <w:marBottom w:val="0"/>
      <w:divBdr>
        <w:top w:val="none" w:sz="0" w:space="0" w:color="auto"/>
        <w:left w:val="none" w:sz="0" w:space="0" w:color="auto"/>
        <w:bottom w:val="none" w:sz="0" w:space="0" w:color="auto"/>
        <w:right w:val="none" w:sz="0" w:space="0" w:color="auto"/>
      </w:divBdr>
    </w:div>
    <w:div w:id="1273169063">
      <w:marLeft w:val="640"/>
      <w:marRight w:val="0"/>
      <w:marTop w:val="0"/>
      <w:marBottom w:val="0"/>
      <w:divBdr>
        <w:top w:val="none" w:sz="0" w:space="0" w:color="auto"/>
        <w:left w:val="none" w:sz="0" w:space="0" w:color="auto"/>
        <w:bottom w:val="none" w:sz="0" w:space="0" w:color="auto"/>
        <w:right w:val="none" w:sz="0" w:space="0" w:color="auto"/>
      </w:divBdr>
    </w:div>
    <w:div w:id="1273317306">
      <w:marLeft w:val="640"/>
      <w:marRight w:val="0"/>
      <w:marTop w:val="0"/>
      <w:marBottom w:val="0"/>
      <w:divBdr>
        <w:top w:val="none" w:sz="0" w:space="0" w:color="auto"/>
        <w:left w:val="none" w:sz="0" w:space="0" w:color="auto"/>
        <w:bottom w:val="none" w:sz="0" w:space="0" w:color="auto"/>
        <w:right w:val="none" w:sz="0" w:space="0" w:color="auto"/>
      </w:divBdr>
    </w:div>
    <w:div w:id="1273323776">
      <w:marLeft w:val="640"/>
      <w:marRight w:val="0"/>
      <w:marTop w:val="0"/>
      <w:marBottom w:val="0"/>
      <w:divBdr>
        <w:top w:val="none" w:sz="0" w:space="0" w:color="auto"/>
        <w:left w:val="none" w:sz="0" w:space="0" w:color="auto"/>
        <w:bottom w:val="none" w:sz="0" w:space="0" w:color="auto"/>
        <w:right w:val="none" w:sz="0" w:space="0" w:color="auto"/>
      </w:divBdr>
    </w:div>
    <w:div w:id="1273324973">
      <w:marLeft w:val="640"/>
      <w:marRight w:val="0"/>
      <w:marTop w:val="0"/>
      <w:marBottom w:val="0"/>
      <w:divBdr>
        <w:top w:val="none" w:sz="0" w:space="0" w:color="auto"/>
        <w:left w:val="none" w:sz="0" w:space="0" w:color="auto"/>
        <w:bottom w:val="none" w:sz="0" w:space="0" w:color="auto"/>
        <w:right w:val="none" w:sz="0" w:space="0" w:color="auto"/>
      </w:divBdr>
    </w:div>
    <w:div w:id="1273365734">
      <w:marLeft w:val="640"/>
      <w:marRight w:val="0"/>
      <w:marTop w:val="0"/>
      <w:marBottom w:val="0"/>
      <w:divBdr>
        <w:top w:val="none" w:sz="0" w:space="0" w:color="auto"/>
        <w:left w:val="none" w:sz="0" w:space="0" w:color="auto"/>
        <w:bottom w:val="none" w:sz="0" w:space="0" w:color="auto"/>
        <w:right w:val="none" w:sz="0" w:space="0" w:color="auto"/>
      </w:divBdr>
    </w:div>
    <w:div w:id="1273589507">
      <w:marLeft w:val="640"/>
      <w:marRight w:val="0"/>
      <w:marTop w:val="0"/>
      <w:marBottom w:val="0"/>
      <w:divBdr>
        <w:top w:val="none" w:sz="0" w:space="0" w:color="auto"/>
        <w:left w:val="none" w:sz="0" w:space="0" w:color="auto"/>
        <w:bottom w:val="none" w:sz="0" w:space="0" w:color="auto"/>
        <w:right w:val="none" w:sz="0" w:space="0" w:color="auto"/>
      </w:divBdr>
    </w:div>
    <w:div w:id="1273591583">
      <w:marLeft w:val="640"/>
      <w:marRight w:val="0"/>
      <w:marTop w:val="0"/>
      <w:marBottom w:val="0"/>
      <w:divBdr>
        <w:top w:val="none" w:sz="0" w:space="0" w:color="auto"/>
        <w:left w:val="none" w:sz="0" w:space="0" w:color="auto"/>
        <w:bottom w:val="none" w:sz="0" w:space="0" w:color="auto"/>
        <w:right w:val="none" w:sz="0" w:space="0" w:color="auto"/>
      </w:divBdr>
    </w:div>
    <w:div w:id="1273592407">
      <w:marLeft w:val="640"/>
      <w:marRight w:val="0"/>
      <w:marTop w:val="0"/>
      <w:marBottom w:val="0"/>
      <w:divBdr>
        <w:top w:val="none" w:sz="0" w:space="0" w:color="auto"/>
        <w:left w:val="none" w:sz="0" w:space="0" w:color="auto"/>
        <w:bottom w:val="none" w:sz="0" w:space="0" w:color="auto"/>
        <w:right w:val="none" w:sz="0" w:space="0" w:color="auto"/>
      </w:divBdr>
    </w:div>
    <w:div w:id="1273778743">
      <w:marLeft w:val="640"/>
      <w:marRight w:val="0"/>
      <w:marTop w:val="0"/>
      <w:marBottom w:val="0"/>
      <w:divBdr>
        <w:top w:val="none" w:sz="0" w:space="0" w:color="auto"/>
        <w:left w:val="none" w:sz="0" w:space="0" w:color="auto"/>
        <w:bottom w:val="none" w:sz="0" w:space="0" w:color="auto"/>
        <w:right w:val="none" w:sz="0" w:space="0" w:color="auto"/>
      </w:divBdr>
    </w:div>
    <w:div w:id="1273779687">
      <w:marLeft w:val="640"/>
      <w:marRight w:val="0"/>
      <w:marTop w:val="0"/>
      <w:marBottom w:val="0"/>
      <w:divBdr>
        <w:top w:val="none" w:sz="0" w:space="0" w:color="auto"/>
        <w:left w:val="none" w:sz="0" w:space="0" w:color="auto"/>
        <w:bottom w:val="none" w:sz="0" w:space="0" w:color="auto"/>
        <w:right w:val="none" w:sz="0" w:space="0" w:color="auto"/>
      </w:divBdr>
    </w:div>
    <w:div w:id="1273780511">
      <w:marLeft w:val="640"/>
      <w:marRight w:val="0"/>
      <w:marTop w:val="0"/>
      <w:marBottom w:val="0"/>
      <w:divBdr>
        <w:top w:val="none" w:sz="0" w:space="0" w:color="auto"/>
        <w:left w:val="none" w:sz="0" w:space="0" w:color="auto"/>
        <w:bottom w:val="none" w:sz="0" w:space="0" w:color="auto"/>
        <w:right w:val="none" w:sz="0" w:space="0" w:color="auto"/>
      </w:divBdr>
    </w:div>
    <w:div w:id="1273853652">
      <w:marLeft w:val="640"/>
      <w:marRight w:val="0"/>
      <w:marTop w:val="0"/>
      <w:marBottom w:val="0"/>
      <w:divBdr>
        <w:top w:val="none" w:sz="0" w:space="0" w:color="auto"/>
        <w:left w:val="none" w:sz="0" w:space="0" w:color="auto"/>
        <w:bottom w:val="none" w:sz="0" w:space="0" w:color="auto"/>
        <w:right w:val="none" w:sz="0" w:space="0" w:color="auto"/>
      </w:divBdr>
    </w:div>
    <w:div w:id="1273972109">
      <w:marLeft w:val="640"/>
      <w:marRight w:val="0"/>
      <w:marTop w:val="0"/>
      <w:marBottom w:val="0"/>
      <w:divBdr>
        <w:top w:val="none" w:sz="0" w:space="0" w:color="auto"/>
        <w:left w:val="none" w:sz="0" w:space="0" w:color="auto"/>
        <w:bottom w:val="none" w:sz="0" w:space="0" w:color="auto"/>
        <w:right w:val="none" w:sz="0" w:space="0" w:color="auto"/>
      </w:divBdr>
    </w:div>
    <w:div w:id="1274023406">
      <w:marLeft w:val="640"/>
      <w:marRight w:val="0"/>
      <w:marTop w:val="0"/>
      <w:marBottom w:val="0"/>
      <w:divBdr>
        <w:top w:val="none" w:sz="0" w:space="0" w:color="auto"/>
        <w:left w:val="none" w:sz="0" w:space="0" w:color="auto"/>
        <w:bottom w:val="none" w:sz="0" w:space="0" w:color="auto"/>
        <w:right w:val="none" w:sz="0" w:space="0" w:color="auto"/>
      </w:divBdr>
    </w:div>
    <w:div w:id="1274051771">
      <w:marLeft w:val="640"/>
      <w:marRight w:val="0"/>
      <w:marTop w:val="0"/>
      <w:marBottom w:val="0"/>
      <w:divBdr>
        <w:top w:val="none" w:sz="0" w:space="0" w:color="auto"/>
        <w:left w:val="none" w:sz="0" w:space="0" w:color="auto"/>
        <w:bottom w:val="none" w:sz="0" w:space="0" w:color="auto"/>
        <w:right w:val="none" w:sz="0" w:space="0" w:color="auto"/>
      </w:divBdr>
    </w:div>
    <w:div w:id="1274363496">
      <w:marLeft w:val="640"/>
      <w:marRight w:val="0"/>
      <w:marTop w:val="0"/>
      <w:marBottom w:val="0"/>
      <w:divBdr>
        <w:top w:val="none" w:sz="0" w:space="0" w:color="auto"/>
        <w:left w:val="none" w:sz="0" w:space="0" w:color="auto"/>
        <w:bottom w:val="none" w:sz="0" w:space="0" w:color="auto"/>
        <w:right w:val="none" w:sz="0" w:space="0" w:color="auto"/>
      </w:divBdr>
    </w:div>
    <w:div w:id="1274433157">
      <w:marLeft w:val="640"/>
      <w:marRight w:val="0"/>
      <w:marTop w:val="0"/>
      <w:marBottom w:val="0"/>
      <w:divBdr>
        <w:top w:val="none" w:sz="0" w:space="0" w:color="auto"/>
        <w:left w:val="none" w:sz="0" w:space="0" w:color="auto"/>
        <w:bottom w:val="none" w:sz="0" w:space="0" w:color="auto"/>
        <w:right w:val="none" w:sz="0" w:space="0" w:color="auto"/>
      </w:divBdr>
    </w:div>
    <w:div w:id="1274551351">
      <w:marLeft w:val="640"/>
      <w:marRight w:val="0"/>
      <w:marTop w:val="0"/>
      <w:marBottom w:val="0"/>
      <w:divBdr>
        <w:top w:val="none" w:sz="0" w:space="0" w:color="auto"/>
        <w:left w:val="none" w:sz="0" w:space="0" w:color="auto"/>
        <w:bottom w:val="none" w:sz="0" w:space="0" w:color="auto"/>
        <w:right w:val="none" w:sz="0" w:space="0" w:color="auto"/>
      </w:divBdr>
    </w:div>
    <w:div w:id="1274631148">
      <w:marLeft w:val="640"/>
      <w:marRight w:val="0"/>
      <w:marTop w:val="0"/>
      <w:marBottom w:val="0"/>
      <w:divBdr>
        <w:top w:val="none" w:sz="0" w:space="0" w:color="auto"/>
        <w:left w:val="none" w:sz="0" w:space="0" w:color="auto"/>
        <w:bottom w:val="none" w:sz="0" w:space="0" w:color="auto"/>
        <w:right w:val="none" w:sz="0" w:space="0" w:color="auto"/>
      </w:divBdr>
    </w:div>
    <w:div w:id="1274749896">
      <w:marLeft w:val="640"/>
      <w:marRight w:val="0"/>
      <w:marTop w:val="0"/>
      <w:marBottom w:val="0"/>
      <w:divBdr>
        <w:top w:val="none" w:sz="0" w:space="0" w:color="auto"/>
        <w:left w:val="none" w:sz="0" w:space="0" w:color="auto"/>
        <w:bottom w:val="none" w:sz="0" w:space="0" w:color="auto"/>
        <w:right w:val="none" w:sz="0" w:space="0" w:color="auto"/>
      </w:divBdr>
    </w:div>
    <w:div w:id="1274898228">
      <w:marLeft w:val="640"/>
      <w:marRight w:val="0"/>
      <w:marTop w:val="0"/>
      <w:marBottom w:val="0"/>
      <w:divBdr>
        <w:top w:val="none" w:sz="0" w:space="0" w:color="auto"/>
        <w:left w:val="none" w:sz="0" w:space="0" w:color="auto"/>
        <w:bottom w:val="none" w:sz="0" w:space="0" w:color="auto"/>
        <w:right w:val="none" w:sz="0" w:space="0" w:color="auto"/>
      </w:divBdr>
    </w:div>
    <w:div w:id="1274904096">
      <w:marLeft w:val="640"/>
      <w:marRight w:val="0"/>
      <w:marTop w:val="0"/>
      <w:marBottom w:val="0"/>
      <w:divBdr>
        <w:top w:val="none" w:sz="0" w:space="0" w:color="auto"/>
        <w:left w:val="none" w:sz="0" w:space="0" w:color="auto"/>
        <w:bottom w:val="none" w:sz="0" w:space="0" w:color="auto"/>
        <w:right w:val="none" w:sz="0" w:space="0" w:color="auto"/>
      </w:divBdr>
    </w:div>
    <w:div w:id="1274940866">
      <w:marLeft w:val="640"/>
      <w:marRight w:val="0"/>
      <w:marTop w:val="0"/>
      <w:marBottom w:val="0"/>
      <w:divBdr>
        <w:top w:val="none" w:sz="0" w:space="0" w:color="auto"/>
        <w:left w:val="none" w:sz="0" w:space="0" w:color="auto"/>
        <w:bottom w:val="none" w:sz="0" w:space="0" w:color="auto"/>
        <w:right w:val="none" w:sz="0" w:space="0" w:color="auto"/>
      </w:divBdr>
    </w:div>
    <w:div w:id="1275015153">
      <w:marLeft w:val="640"/>
      <w:marRight w:val="0"/>
      <w:marTop w:val="0"/>
      <w:marBottom w:val="0"/>
      <w:divBdr>
        <w:top w:val="none" w:sz="0" w:space="0" w:color="auto"/>
        <w:left w:val="none" w:sz="0" w:space="0" w:color="auto"/>
        <w:bottom w:val="none" w:sz="0" w:space="0" w:color="auto"/>
        <w:right w:val="none" w:sz="0" w:space="0" w:color="auto"/>
      </w:divBdr>
    </w:div>
    <w:div w:id="1275138399">
      <w:marLeft w:val="640"/>
      <w:marRight w:val="0"/>
      <w:marTop w:val="0"/>
      <w:marBottom w:val="0"/>
      <w:divBdr>
        <w:top w:val="none" w:sz="0" w:space="0" w:color="auto"/>
        <w:left w:val="none" w:sz="0" w:space="0" w:color="auto"/>
        <w:bottom w:val="none" w:sz="0" w:space="0" w:color="auto"/>
        <w:right w:val="none" w:sz="0" w:space="0" w:color="auto"/>
      </w:divBdr>
    </w:div>
    <w:div w:id="1275209223">
      <w:marLeft w:val="640"/>
      <w:marRight w:val="0"/>
      <w:marTop w:val="0"/>
      <w:marBottom w:val="0"/>
      <w:divBdr>
        <w:top w:val="none" w:sz="0" w:space="0" w:color="auto"/>
        <w:left w:val="none" w:sz="0" w:space="0" w:color="auto"/>
        <w:bottom w:val="none" w:sz="0" w:space="0" w:color="auto"/>
        <w:right w:val="none" w:sz="0" w:space="0" w:color="auto"/>
      </w:divBdr>
    </w:div>
    <w:div w:id="1275211941">
      <w:marLeft w:val="640"/>
      <w:marRight w:val="0"/>
      <w:marTop w:val="0"/>
      <w:marBottom w:val="0"/>
      <w:divBdr>
        <w:top w:val="none" w:sz="0" w:space="0" w:color="auto"/>
        <w:left w:val="none" w:sz="0" w:space="0" w:color="auto"/>
        <w:bottom w:val="none" w:sz="0" w:space="0" w:color="auto"/>
        <w:right w:val="none" w:sz="0" w:space="0" w:color="auto"/>
      </w:divBdr>
    </w:div>
    <w:div w:id="1275283893">
      <w:marLeft w:val="640"/>
      <w:marRight w:val="0"/>
      <w:marTop w:val="0"/>
      <w:marBottom w:val="0"/>
      <w:divBdr>
        <w:top w:val="none" w:sz="0" w:space="0" w:color="auto"/>
        <w:left w:val="none" w:sz="0" w:space="0" w:color="auto"/>
        <w:bottom w:val="none" w:sz="0" w:space="0" w:color="auto"/>
        <w:right w:val="none" w:sz="0" w:space="0" w:color="auto"/>
      </w:divBdr>
    </w:div>
    <w:div w:id="1275285290">
      <w:marLeft w:val="640"/>
      <w:marRight w:val="0"/>
      <w:marTop w:val="0"/>
      <w:marBottom w:val="0"/>
      <w:divBdr>
        <w:top w:val="none" w:sz="0" w:space="0" w:color="auto"/>
        <w:left w:val="none" w:sz="0" w:space="0" w:color="auto"/>
        <w:bottom w:val="none" w:sz="0" w:space="0" w:color="auto"/>
        <w:right w:val="none" w:sz="0" w:space="0" w:color="auto"/>
      </w:divBdr>
    </w:div>
    <w:div w:id="1275332391">
      <w:marLeft w:val="640"/>
      <w:marRight w:val="0"/>
      <w:marTop w:val="0"/>
      <w:marBottom w:val="0"/>
      <w:divBdr>
        <w:top w:val="none" w:sz="0" w:space="0" w:color="auto"/>
        <w:left w:val="none" w:sz="0" w:space="0" w:color="auto"/>
        <w:bottom w:val="none" w:sz="0" w:space="0" w:color="auto"/>
        <w:right w:val="none" w:sz="0" w:space="0" w:color="auto"/>
      </w:divBdr>
    </w:div>
    <w:div w:id="1275358109">
      <w:marLeft w:val="640"/>
      <w:marRight w:val="0"/>
      <w:marTop w:val="0"/>
      <w:marBottom w:val="0"/>
      <w:divBdr>
        <w:top w:val="none" w:sz="0" w:space="0" w:color="auto"/>
        <w:left w:val="none" w:sz="0" w:space="0" w:color="auto"/>
        <w:bottom w:val="none" w:sz="0" w:space="0" w:color="auto"/>
        <w:right w:val="none" w:sz="0" w:space="0" w:color="auto"/>
      </w:divBdr>
    </w:div>
    <w:div w:id="1275406938">
      <w:marLeft w:val="640"/>
      <w:marRight w:val="0"/>
      <w:marTop w:val="0"/>
      <w:marBottom w:val="0"/>
      <w:divBdr>
        <w:top w:val="none" w:sz="0" w:space="0" w:color="auto"/>
        <w:left w:val="none" w:sz="0" w:space="0" w:color="auto"/>
        <w:bottom w:val="none" w:sz="0" w:space="0" w:color="auto"/>
        <w:right w:val="none" w:sz="0" w:space="0" w:color="auto"/>
      </w:divBdr>
    </w:div>
    <w:div w:id="1275594922">
      <w:marLeft w:val="640"/>
      <w:marRight w:val="0"/>
      <w:marTop w:val="0"/>
      <w:marBottom w:val="0"/>
      <w:divBdr>
        <w:top w:val="none" w:sz="0" w:space="0" w:color="auto"/>
        <w:left w:val="none" w:sz="0" w:space="0" w:color="auto"/>
        <w:bottom w:val="none" w:sz="0" w:space="0" w:color="auto"/>
        <w:right w:val="none" w:sz="0" w:space="0" w:color="auto"/>
      </w:divBdr>
    </w:div>
    <w:div w:id="1275677445">
      <w:marLeft w:val="640"/>
      <w:marRight w:val="0"/>
      <w:marTop w:val="0"/>
      <w:marBottom w:val="0"/>
      <w:divBdr>
        <w:top w:val="none" w:sz="0" w:space="0" w:color="auto"/>
        <w:left w:val="none" w:sz="0" w:space="0" w:color="auto"/>
        <w:bottom w:val="none" w:sz="0" w:space="0" w:color="auto"/>
        <w:right w:val="none" w:sz="0" w:space="0" w:color="auto"/>
      </w:divBdr>
    </w:div>
    <w:div w:id="1275752523">
      <w:marLeft w:val="640"/>
      <w:marRight w:val="0"/>
      <w:marTop w:val="0"/>
      <w:marBottom w:val="0"/>
      <w:divBdr>
        <w:top w:val="none" w:sz="0" w:space="0" w:color="auto"/>
        <w:left w:val="none" w:sz="0" w:space="0" w:color="auto"/>
        <w:bottom w:val="none" w:sz="0" w:space="0" w:color="auto"/>
        <w:right w:val="none" w:sz="0" w:space="0" w:color="auto"/>
      </w:divBdr>
    </w:div>
    <w:div w:id="1275864051">
      <w:marLeft w:val="640"/>
      <w:marRight w:val="0"/>
      <w:marTop w:val="0"/>
      <w:marBottom w:val="0"/>
      <w:divBdr>
        <w:top w:val="none" w:sz="0" w:space="0" w:color="auto"/>
        <w:left w:val="none" w:sz="0" w:space="0" w:color="auto"/>
        <w:bottom w:val="none" w:sz="0" w:space="0" w:color="auto"/>
        <w:right w:val="none" w:sz="0" w:space="0" w:color="auto"/>
      </w:divBdr>
    </w:div>
    <w:div w:id="1276062720">
      <w:marLeft w:val="640"/>
      <w:marRight w:val="0"/>
      <w:marTop w:val="0"/>
      <w:marBottom w:val="0"/>
      <w:divBdr>
        <w:top w:val="none" w:sz="0" w:space="0" w:color="auto"/>
        <w:left w:val="none" w:sz="0" w:space="0" w:color="auto"/>
        <w:bottom w:val="none" w:sz="0" w:space="0" w:color="auto"/>
        <w:right w:val="none" w:sz="0" w:space="0" w:color="auto"/>
      </w:divBdr>
    </w:div>
    <w:div w:id="1276131834">
      <w:marLeft w:val="640"/>
      <w:marRight w:val="0"/>
      <w:marTop w:val="0"/>
      <w:marBottom w:val="0"/>
      <w:divBdr>
        <w:top w:val="none" w:sz="0" w:space="0" w:color="auto"/>
        <w:left w:val="none" w:sz="0" w:space="0" w:color="auto"/>
        <w:bottom w:val="none" w:sz="0" w:space="0" w:color="auto"/>
        <w:right w:val="none" w:sz="0" w:space="0" w:color="auto"/>
      </w:divBdr>
    </w:div>
    <w:div w:id="1276136170">
      <w:marLeft w:val="640"/>
      <w:marRight w:val="0"/>
      <w:marTop w:val="0"/>
      <w:marBottom w:val="0"/>
      <w:divBdr>
        <w:top w:val="none" w:sz="0" w:space="0" w:color="auto"/>
        <w:left w:val="none" w:sz="0" w:space="0" w:color="auto"/>
        <w:bottom w:val="none" w:sz="0" w:space="0" w:color="auto"/>
        <w:right w:val="none" w:sz="0" w:space="0" w:color="auto"/>
      </w:divBdr>
    </w:div>
    <w:div w:id="1276136580">
      <w:marLeft w:val="640"/>
      <w:marRight w:val="0"/>
      <w:marTop w:val="0"/>
      <w:marBottom w:val="0"/>
      <w:divBdr>
        <w:top w:val="none" w:sz="0" w:space="0" w:color="auto"/>
        <w:left w:val="none" w:sz="0" w:space="0" w:color="auto"/>
        <w:bottom w:val="none" w:sz="0" w:space="0" w:color="auto"/>
        <w:right w:val="none" w:sz="0" w:space="0" w:color="auto"/>
      </w:divBdr>
    </w:div>
    <w:div w:id="1276138733">
      <w:marLeft w:val="640"/>
      <w:marRight w:val="0"/>
      <w:marTop w:val="0"/>
      <w:marBottom w:val="0"/>
      <w:divBdr>
        <w:top w:val="none" w:sz="0" w:space="0" w:color="auto"/>
        <w:left w:val="none" w:sz="0" w:space="0" w:color="auto"/>
        <w:bottom w:val="none" w:sz="0" w:space="0" w:color="auto"/>
        <w:right w:val="none" w:sz="0" w:space="0" w:color="auto"/>
      </w:divBdr>
    </w:div>
    <w:div w:id="1276208664">
      <w:marLeft w:val="640"/>
      <w:marRight w:val="0"/>
      <w:marTop w:val="0"/>
      <w:marBottom w:val="0"/>
      <w:divBdr>
        <w:top w:val="none" w:sz="0" w:space="0" w:color="auto"/>
        <w:left w:val="none" w:sz="0" w:space="0" w:color="auto"/>
        <w:bottom w:val="none" w:sz="0" w:space="0" w:color="auto"/>
        <w:right w:val="none" w:sz="0" w:space="0" w:color="auto"/>
      </w:divBdr>
    </w:div>
    <w:div w:id="1276254885">
      <w:marLeft w:val="640"/>
      <w:marRight w:val="0"/>
      <w:marTop w:val="0"/>
      <w:marBottom w:val="0"/>
      <w:divBdr>
        <w:top w:val="none" w:sz="0" w:space="0" w:color="auto"/>
        <w:left w:val="none" w:sz="0" w:space="0" w:color="auto"/>
        <w:bottom w:val="none" w:sz="0" w:space="0" w:color="auto"/>
        <w:right w:val="none" w:sz="0" w:space="0" w:color="auto"/>
      </w:divBdr>
    </w:div>
    <w:div w:id="1276446942">
      <w:marLeft w:val="640"/>
      <w:marRight w:val="0"/>
      <w:marTop w:val="0"/>
      <w:marBottom w:val="0"/>
      <w:divBdr>
        <w:top w:val="none" w:sz="0" w:space="0" w:color="auto"/>
        <w:left w:val="none" w:sz="0" w:space="0" w:color="auto"/>
        <w:bottom w:val="none" w:sz="0" w:space="0" w:color="auto"/>
        <w:right w:val="none" w:sz="0" w:space="0" w:color="auto"/>
      </w:divBdr>
    </w:div>
    <w:div w:id="1276446999">
      <w:marLeft w:val="640"/>
      <w:marRight w:val="0"/>
      <w:marTop w:val="0"/>
      <w:marBottom w:val="0"/>
      <w:divBdr>
        <w:top w:val="none" w:sz="0" w:space="0" w:color="auto"/>
        <w:left w:val="none" w:sz="0" w:space="0" w:color="auto"/>
        <w:bottom w:val="none" w:sz="0" w:space="0" w:color="auto"/>
        <w:right w:val="none" w:sz="0" w:space="0" w:color="auto"/>
      </w:divBdr>
    </w:div>
    <w:div w:id="1276516938">
      <w:marLeft w:val="640"/>
      <w:marRight w:val="0"/>
      <w:marTop w:val="0"/>
      <w:marBottom w:val="0"/>
      <w:divBdr>
        <w:top w:val="none" w:sz="0" w:space="0" w:color="auto"/>
        <w:left w:val="none" w:sz="0" w:space="0" w:color="auto"/>
        <w:bottom w:val="none" w:sz="0" w:space="0" w:color="auto"/>
        <w:right w:val="none" w:sz="0" w:space="0" w:color="auto"/>
      </w:divBdr>
    </w:div>
    <w:div w:id="1276522274">
      <w:marLeft w:val="640"/>
      <w:marRight w:val="0"/>
      <w:marTop w:val="0"/>
      <w:marBottom w:val="0"/>
      <w:divBdr>
        <w:top w:val="none" w:sz="0" w:space="0" w:color="auto"/>
        <w:left w:val="none" w:sz="0" w:space="0" w:color="auto"/>
        <w:bottom w:val="none" w:sz="0" w:space="0" w:color="auto"/>
        <w:right w:val="none" w:sz="0" w:space="0" w:color="auto"/>
      </w:divBdr>
    </w:div>
    <w:div w:id="1276523355">
      <w:marLeft w:val="640"/>
      <w:marRight w:val="0"/>
      <w:marTop w:val="0"/>
      <w:marBottom w:val="0"/>
      <w:divBdr>
        <w:top w:val="none" w:sz="0" w:space="0" w:color="auto"/>
        <w:left w:val="none" w:sz="0" w:space="0" w:color="auto"/>
        <w:bottom w:val="none" w:sz="0" w:space="0" w:color="auto"/>
        <w:right w:val="none" w:sz="0" w:space="0" w:color="auto"/>
      </w:divBdr>
    </w:div>
    <w:div w:id="1276524768">
      <w:marLeft w:val="640"/>
      <w:marRight w:val="0"/>
      <w:marTop w:val="0"/>
      <w:marBottom w:val="0"/>
      <w:divBdr>
        <w:top w:val="none" w:sz="0" w:space="0" w:color="auto"/>
        <w:left w:val="none" w:sz="0" w:space="0" w:color="auto"/>
        <w:bottom w:val="none" w:sz="0" w:space="0" w:color="auto"/>
        <w:right w:val="none" w:sz="0" w:space="0" w:color="auto"/>
      </w:divBdr>
    </w:div>
    <w:div w:id="1276600033">
      <w:marLeft w:val="640"/>
      <w:marRight w:val="0"/>
      <w:marTop w:val="0"/>
      <w:marBottom w:val="0"/>
      <w:divBdr>
        <w:top w:val="none" w:sz="0" w:space="0" w:color="auto"/>
        <w:left w:val="none" w:sz="0" w:space="0" w:color="auto"/>
        <w:bottom w:val="none" w:sz="0" w:space="0" w:color="auto"/>
        <w:right w:val="none" w:sz="0" w:space="0" w:color="auto"/>
      </w:divBdr>
    </w:div>
    <w:div w:id="1276670451">
      <w:marLeft w:val="640"/>
      <w:marRight w:val="0"/>
      <w:marTop w:val="0"/>
      <w:marBottom w:val="0"/>
      <w:divBdr>
        <w:top w:val="none" w:sz="0" w:space="0" w:color="auto"/>
        <w:left w:val="none" w:sz="0" w:space="0" w:color="auto"/>
        <w:bottom w:val="none" w:sz="0" w:space="0" w:color="auto"/>
        <w:right w:val="none" w:sz="0" w:space="0" w:color="auto"/>
      </w:divBdr>
    </w:div>
    <w:div w:id="1276670889">
      <w:marLeft w:val="640"/>
      <w:marRight w:val="0"/>
      <w:marTop w:val="0"/>
      <w:marBottom w:val="0"/>
      <w:divBdr>
        <w:top w:val="none" w:sz="0" w:space="0" w:color="auto"/>
        <w:left w:val="none" w:sz="0" w:space="0" w:color="auto"/>
        <w:bottom w:val="none" w:sz="0" w:space="0" w:color="auto"/>
        <w:right w:val="none" w:sz="0" w:space="0" w:color="auto"/>
      </w:divBdr>
    </w:div>
    <w:div w:id="1276789071">
      <w:marLeft w:val="640"/>
      <w:marRight w:val="0"/>
      <w:marTop w:val="0"/>
      <w:marBottom w:val="0"/>
      <w:divBdr>
        <w:top w:val="none" w:sz="0" w:space="0" w:color="auto"/>
        <w:left w:val="none" w:sz="0" w:space="0" w:color="auto"/>
        <w:bottom w:val="none" w:sz="0" w:space="0" w:color="auto"/>
        <w:right w:val="none" w:sz="0" w:space="0" w:color="auto"/>
      </w:divBdr>
    </w:div>
    <w:div w:id="1276792082">
      <w:marLeft w:val="640"/>
      <w:marRight w:val="0"/>
      <w:marTop w:val="0"/>
      <w:marBottom w:val="0"/>
      <w:divBdr>
        <w:top w:val="none" w:sz="0" w:space="0" w:color="auto"/>
        <w:left w:val="none" w:sz="0" w:space="0" w:color="auto"/>
        <w:bottom w:val="none" w:sz="0" w:space="0" w:color="auto"/>
        <w:right w:val="none" w:sz="0" w:space="0" w:color="auto"/>
      </w:divBdr>
    </w:div>
    <w:div w:id="1276861852">
      <w:marLeft w:val="640"/>
      <w:marRight w:val="0"/>
      <w:marTop w:val="0"/>
      <w:marBottom w:val="0"/>
      <w:divBdr>
        <w:top w:val="none" w:sz="0" w:space="0" w:color="auto"/>
        <w:left w:val="none" w:sz="0" w:space="0" w:color="auto"/>
        <w:bottom w:val="none" w:sz="0" w:space="0" w:color="auto"/>
        <w:right w:val="none" w:sz="0" w:space="0" w:color="auto"/>
      </w:divBdr>
    </w:div>
    <w:div w:id="1277063277">
      <w:marLeft w:val="640"/>
      <w:marRight w:val="0"/>
      <w:marTop w:val="0"/>
      <w:marBottom w:val="0"/>
      <w:divBdr>
        <w:top w:val="none" w:sz="0" w:space="0" w:color="auto"/>
        <w:left w:val="none" w:sz="0" w:space="0" w:color="auto"/>
        <w:bottom w:val="none" w:sz="0" w:space="0" w:color="auto"/>
        <w:right w:val="none" w:sz="0" w:space="0" w:color="auto"/>
      </w:divBdr>
    </w:div>
    <w:div w:id="1277130463">
      <w:marLeft w:val="640"/>
      <w:marRight w:val="0"/>
      <w:marTop w:val="0"/>
      <w:marBottom w:val="0"/>
      <w:divBdr>
        <w:top w:val="none" w:sz="0" w:space="0" w:color="auto"/>
        <w:left w:val="none" w:sz="0" w:space="0" w:color="auto"/>
        <w:bottom w:val="none" w:sz="0" w:space="0" w:color="auto"/>
        <w:right w:val="none" w:sz="0" w:space="0" w:color="auto"/>
      </w:divBdr>
    </w:div>
    <w:div w:id="1277249366">
      <w:marLeft w:val="640"/>
      <w:marRight w:val="0"/>
      <w:marTop w:val="0"/>
      <w:marBottom w:val="0"/>
      <w:divBdr>
        <w:top w:val="none" w:sz="0" w:space="0" w:color="auto"/>
        <w:left w:val="none" w:sz="0" w:space="0" w:color="auto"/>
        <w:bottom w:val="none" w:sz="0" w:space="0" w:color="auto"/>
        <w:right w:val="none" w:sz="0" w:space="0" w:color="auto"/>
      </w:divBdr>
    </w:div>
    <w:div w:id="1277446823">
      <w:marLeft w:val="640"/>
      <w:marRight w:val="0"/>
      <w:marTop w:val="0"/>
      <w:marBottom w:val="0"/>
      <w:divBdr>
        <w:top w:val="none" w:sz="0" w:space="0" w:color="auto"/>
        <w:left w:val="none" w:sz="0" w:space="0" w:color="auto"/>
        <w:bottom w:val="none" w:sz="0" w:space="0" w:color="auto"/>
        <w:right w:val="none" w:sz="0" w:space="0" w:color="auto"/>
      </w:divBdr>
    </w:div>
    <w:div w:id="1277518870">
      <w:marLeft w:val="640"/>
      <w:marRight w:val="0"/>
      <w:marTop w:val="0"/>
      <w:marBottom w:val="0"/>
      <w:divBdr>
        <w:top w:val="none" w:sz="0" w:space="0" w:color="auto"/>
        <w:left w:val="none" w:sz="0" w:space="0" w:color="auto"/>
        <w:bottom w:val="none" w:sz="0" w:space="0" w:color="auto"/>
        <w:right w:val="none" w:sz="0" w:space="0" w:color="auto"/>
      </w:divBdr>
    </w:div>
    <w:div w:id="1277519213">
      <w:marLeft w:val="640"/>
      <w:marRight w:val="0"/>
      <w:marTop w:val="0"/>
      <w:marBottom w:val="0"/>
      <w:divBdr>
        <w:top w:val="none" w:sz="0" w:space="0" w:color="auto"/>
        <w:left w:val="none" w:sz="0" w:space="0" w:color="auto"/>
        <w:bottom w:val="none" w:sz="0" w:space="0" w:color="auto"/>
        <w:right w:val="none" w:sz="0" w:space="0" w:color="auto"/>
      </w:divBdr>
    </w:div>
    <w:div w:id="1277519492">
      <w:marLeft w:val="640"/>
      <w:marRight w:val="0"/>
      <w:marTop w:val="0"/>
      <w:marBottom w:val="0"/>
      <w:divBdr>
        <w:top w:val="none" w:sz="0" w:space="0" w:color="auto"/>
        <w:left w:val="none" w:sz="0" w:space="0" w:color="auto"/>
        <w:bottom w:val="none" w:sz="0" w:space="0" w:color="auto"/>
        <w:right w:val="none" w:sz="0" w:space="0" w:color="auto"/>
      </w:divBdr>
    </w:div>
    <w:div w:id="1277562813">
      <w:marLeft w:val="640"/>
      <w:marRight w:val="0"/>
      <w:marTop w:val="0"/>
      <w:marBottom w:val="0"/>
      <w:divBdr>
        <w:top w:val="none" w:sz="0" w:space="0" w:color="auto"/>
        <w:left w:val="none" w:sz="0" w:space="0" w:color="auto"/>
        <w:bottom w:val="none" w:sz="0" w:space="0" w:color="auto"/>
        <w:right w:val="none" w:sz="0" w:space="0" w:color="auto"/>
      </w:divBdr>
    </w:div>
    <w:div w:id="1277643159">
      <w:marLeft w:val="640"/>
      <w:marRight w:val="0"/>
      <w:marTop w:val="0"/>
      <w:marBottom w:val="0"/>
      <w:divBdr>
        <w:top w:val="none" w:sz="0" w:space="0" w:color="auto"/>
        <w:left w:val="none" w:sz="0" w:space="0" w:color="auto"/>
        <w:bottom w:val="none" w:sz="0" w:space="0" w:color="auto"/>
        <w:right w:val="none" w:sz="0" w:space="0" w:color="auto"/>
      </w:divBdr>
    </w:div>
    <w:div w:id="1277717351">
      <w:marLeft w:val="640"/>
      <w:marRight w:val="0"/>
      <w:marTop w:val="0"/>
      <w:marBottom w:val="0"/>
      <w:divBdr>
        <w:top w:val="none" w:sz="0" w:space="0" w:color="auto"/>
        <w:left w:val="none" w:sz="0" w:space="0" w:color="auto"/>
        <w:bottom w:val="none" w:sz="0" w:space="0" w:color="auto"/>
        <w:right w:val="none" w:sz="0" w:space="0" w:color="auto"/>
      </w:divBdr>
    </w:div>
    <w:div w:id="1277983523">
      <w:marLeft w:val="640"/>
      <w:marRight w:val="0"/>
      <w:marTop w:val="0"/>
      <w:marBottom w:val="0"/>
      <w:divBdr>
        <w:top w:val="none" w:sz="0" w:space="0" w:color="auto"/>
        <w:left w:val="none" w:sz="0" w:space="0" w:color="auto"/>
        <w:bottom w:val="none" w:sz="0" w:space="0" w:color="auto"/>
        <w:right w:val="none" w:sz="0" w:space="0" w:color="auto"/>
      </w:divBdr>
    </w:div>
    <w:div w:id="1278174839">
      <w:marLeft w:val="640"/>
      <w:marRight w:val="0"/>
      <w:marTop w:val="0"/>
      <w:marBottom w:val="0"/>
      <w:divBdr>
        <w:top w:val="none" w:sz="0" w:space="0" w:color="auto"/>
        <w:left w:val="none" w:sz="0" w:space="0" w:color="auto"/>
        <w:bottom w:val="none" w:sz="0" w:space="0" w:color="auto"/>
        <w:right w:val="none" w:sz="0" w:space="0" w:color="auto"/>
      </w:divBdr>
    </w:div>
    <w:div w:id="1278221116">
      <w:marLeft w:val="640"/>
      <w:marRight w:val="0"/>
      <w:marTop w:val="0"/>
      <w:marBottom w:val="0"/>
      <w:divBdr>
        <w:top w:val="none" w:sz="0" w:space="0" w:color="auto"/>
        <w:left w:val="none" w:sz="0" w:space="0" w:color="auto"/>
        <w:bottom w:val="none" w:sz="0" w:space="0" w:color="auto"/>
        <w:right w:val="none" w:sz="0" w:space="0" w:color="auto"/>
      </w:divBdr>
    </w:div>
    <w:div w:id="1278295531">
      <w:marLeft w:val="640"/>
      <w:marRight w:val="0"/>
      <w:marTop w:val="0"/>
      <w:marBottom w:val="0"/>
      <w:divBdr>
        <w:top w:val="none" w:sz="0" w:space="0" w:color="auto"/>
        <w:left w:val="none" w:sz="0" w:space="0" w:color="auto"/>
        <w:bottom w:val="none" w:sz="0" w:space="0" w:color="auto"/>
        <w:right w:val="none" w:sz="0" w:space="0" w:color="auto"/>
      </w:divBdr>
    </w:div>
    <w:div w:id="1278369597">
      <w:marLeft w:val="640"/>
      <w:marRight w:val="0"/>
      <w:marTop w:val="0"/>
      <w:marBottom w:val="0"/>
      <w:divBdr>
        <w:top w:val="none" w:sz="0" w:space="0" w:color="auto"/>
        <w:left w:val="none" w:sz="0" w:space="0" w:color="auto"/>
        <w:bottom w:val="none" w:sz="0" w:space="0" w:color="auto"/>
        <w:right w:val="none" w:sz="0" w:space="0" w:color="auto"/>
      </w:divBdr>
    </w:div>
    <w:div w:id="1278411359">
      <w:marLeft w:val="640"/>
      <w:marRight w:val="0"/>
      <w:marTop w:val="0"/>
      <w:marBottom w:val="0"/>
      <w:divBdr>
        <w:top w:val="none" w:sz="0" w:space="0" w:color="auto"/>
        <w:left w:val="none" w:sz="0" w:space="0" w:color="auto"/>
        <w:bottom w:val="none" w:sz="0" w:space="0" w:color="auto"/>
        <w:right w:val="none" w:sz="0" w:space="0" w:color="auto"/>
      </w:divBdr>
    </w:div>
    <w:div w:id="1278485893">
      <w:marLeft w:val="640"/>
      <w:marRight w:val="0"/>
      <w:marTop w:val="0"/>
      <w:marBottom w:val="0"/>
      <w:divBdr>
        <w:top w:val="none" w:sz="0" w:space="0" w:color="auto"/>
        <w:left w:val="none" w:sz="0" w:space="0" w:color="auto"/>
        <w:bottom w:val="none" w:sz="0" w:space="0" w:color="auto"/>
        <w:right w:val="none" w:sz="0" w:space="0" w:color="auto"/>
      </w:divBdr>
    </w:div>
    <w:div w:id="1278610070">
      <w:marLeft w:val="640"/>
      <w:marRight w:val="0"/>
      <w:marTop w:val="0"/>
      <w:marBottom w:val="0"/>
      <w:divBdr>
        <w:top w:val="none" w:sz="0" w:space="0" w:color="auto"/>
        <w:left w:val="none" w:sz="0" w:space="0" w:color="auto"/>
        <w:bottom w:val="none" w:sz="0" w:space="0" w:color="auto"/>
        <w:right w:val="none" w:sz="0" w:space="0" w:color="auto"/>
      </w:divBdr>
    </w:div>
    <w:div w:id="1278635675">
      <w:marLeft w:val="640"/>
      <w:marRight w:val="0"/>
      <w:marTop w:val="0"/>
      <w:marBottom w:val="0"/>
      <w:divBdr>
        <w:top w:val="none" w:sz="0" w:space="0" w:color="auto"/>
        <w:left w:val="none" w:sz="0" w:space="0" w:color="auto"/>
        <w:bottom w:val="none" w:sz="0" w:space="0" w:color="auto"/>
        <w:right w:val="none" w:sz="0" w:space="0" w:color="auto"/>
      </w:divBdr>
    </w:div>
    <w:div w:id="1278637561">
      <w:marLeft w:val="640"/>
      <w:marRight w:val="0"/>
      <w:marTop w:val="0"/>
      <w:marBottom w:val="0"/>
      <w:divBdr>
        <w:top w:val="none" w:sz="0" w:space="0" w:color="auto"/>
        <w:left w:val="none" w:sz="0" w:space="0" w:color="auto"/>
        <w:bottom w:val="none" w:sz="0" w:space="0" w:color="auto"/>
        <w:right w:val="none" w:sz="0" w:space="0" w:color="auto"/>
      </w:divBdr>
    </w:div>
    <w:div w:id="1278675993">
      <w:marLeft w:val="640"/>
      <w:marRight w:val="0"/>
      <w:marTop w:val="0"/>
      <w:marBottom w:val="0"/>
      <w:divBdr>
        <w:top w:val="none" w:sz="0" w:space="0" w:color="auto"/>
        <w:left w:val="none" w:sz="0" w:space="0" w:color="auto"/>
        <w:bottom w:val="none" w:sz="0" w:space="0" w:color="auto"/>
        <w:right w:val="none" w:sz="0" w:space="0" w:color="auto"/>
      </w:divBdr>
    </w:div>
    <w:div w:id="1278757665">
      <w:marLeft w:val="640"/>
      <w:marRight w:val="0"/>
      <w:marTop w:val="0"/>
      <w:marBottom w:val="0"/>
      <w:divBdr>
        <w:top w:val="none" w:sz="0" w:space="0" w:color="auto"/>
        <w:left w:val="none" w:sz="0" w:space="0" w:color="auto"/>
        <w:bottom w:val="none" w:sz="0" w:space="0" w:color="auto"/>
        <w:right w:val="none" w:sz="0" w:space="0" w:color="auto"/>
      </w:divBdr>
    </w:div>
    <w:div w:id="1278828461">
      <w:marLeft w:val="640"/>
      <w:marRight w:val="0"/>
      <w:marTop w:val="0"/>
      <w:marBottom w:val="0"/>
      <w:divBdr>
        <w:top w:val="none" w:sz="0" w:space="0" w:color="auto"/>
        <w:left w:val="none" w:sz="0" w:space="0" w:color="auto"/>
        <w:bottom w:val="none" w:sz="0" w:space="0" w:color="auto"/>
        <w:right w:val="none" w:sz="0" w:space="0" w:color="auto"/>
      </w:divBdr>
    </w:div>
    <w:div w:id="1278872033">
      <w:marLeft w:val="640"/>
      <w:marRight w:val="0"/>
      <w:marTop w:val="0"/>
      <w:marBottom w:val="0"/>
      <w:divBdr>
        <w:top w:val="none" w:sz="0" w:space="0" w:color="auto"/>
        <w:left w:val="none" w:sz="0" w:space="0" w:color="auto"/>
        <w:bottom w:val="none" w:sz="0" w:space="0" w:color="auto"/>
        <w:right w:val="none" w:sz="0" w:space="0" w:color="auto"/>
      </w:divBdr>
    </w:div>
    <w:div w:id="1278873332">
      <w:marLeft w:val="640"/>
      <w:marRight w:val="0"/>
      <w:marTop w:val="0"/>
      <w:marBottom w:val="0"/>
      <w:divBdr>
        <w:top w:val="none" w:sz="0" w:space="0" w:color="auto"/>
        <w:left w:val="none" w:sz="0" w:space="0" w:color="auto"/>
        <w:bottom w:val="none" w:sz="0" w:space="0" w:color="auto"/>
        <w:right w:val="none" w:sz="0" w:space="0" w:color="auto"/>
      </w:divBdr>
    </w:div>
    <w:div w:id="1278944724">
      <w:marLeft w:val="640"/>
      <w:marRight w:val="0"/>
      <w:marTop w:val="0"/>
      <w:marBottom w:val="0"/>
      <w:divBdr>
        <w:top w:val="none" w:sz="0" w:space="0" w:color="auto"/>
        <w:left w:val="none" w:sz="0" w:space="0" w:color="auto"/>
        <w:bottom w:val="none" w:sz="0" w:space="0" w:color="auto"/>
        <w:right w:val="none" w:sz="0" w:space="0" w:color="auto"/>
      </w:divBdr>
    </w:div>
    <w:div w:id="1279029197">
      <w:marLeft w:val="640"/>
      <w:marRight w:val="0"/>
      <w:marTop w:val="0"/>
      <w:marBottom w:val="0"/>
      <w:divBdr>
        <w:top w:val="none" w:sz="0" w:space="0" w:color="auto"/>
        <w:left w:val="none" w:sz="0" w:space="0" w:color="auto"/>
        <w:bottom w:val="none" w:sz="0" w:space="0" w:color="auto"/>
        <w:right w:val="none" w:sz="0" w:space="0" w:color="auto"/>
      </w:divBdr>
    </w:div>
    <w:div w:id="1279138138">
      <w:marLeft w:val="640"/>
      <w:marRight w:val="0"/>
      <w:marTop w:val="0"/>
      <w:marBottom w:val="0"/>
      <w:divBdr>
        <w:top w:val="none" w:sz="0" w:space="0" w:color="auto"/>
        <w:left w:val="none" w:sz="0" w:space="0" w:color="auto"/>
        <w:bottom w:val="none" w:sz="0" w:space="0" w:color="auto"/>
        <w:right w:val="none" w:sz="0" w:space="0" w:color="auto"/>
      </w:divBdr>
    </w:div>
    <w:div w:id="1279215616">
      <w:marLeft w:val="640"/>
      <w:marRight w:val="0"/>
      <w:marTop w:val="0"/>
      <w:marBottom w:val="0"/>
      <w:divBdr>
        <w:top w:val="none" w:sz="0" w:space="0" w:color="auto"/>
        <w:left w:val="none" w:sz="0" w:space="0" w:color="auto"/>
        <w:bottom w:val="none" w:sz="0" w:space="0" w:color="auto"/>
        <w:right w:val="none" w:sz="0" w:space="0" w:color="auto"/>
      </w:divBdr>
    </w:div>
    <w:div w:id="1279293250">
      <w:marLeft w:val="640"/>
      <w:marRight w:val="0"/>
      <w:marTop w:val="0"/>
      <w:marBottom w:val="0"/>
      <w:divBdr>
        <w:top w:val="none" w:sz="0" w:space="0" w:color="auto"/>
        <w:left w:val="none" w:sz="0" w:space="0" w:color="auto"/>
        <w:bottom w:val="none" w:sz="0" w:space="0" w:color="auto"/>
        <w:right w:val="none" w:sz="0" w:space="0" w:color="auto"/>
      </w:divBdr>
    </w:div>
    <w:div w:id="1279333083">
      <w:marLeft w:val="640"/>
      <w:marRight w:val="0"/>
      <w:marTop w:val="0"/>
      <w:marBottom w:val="0"/>
      <w:divBdr>
        <w:top w:val="none" w:sz="0" w:space="0" w:color="auto"/>
        <w:left w:val="none" w:sz="0" w:space="0" w:color="auto"/>
        <w:bottom w:val="none" w:sz="0" w:space="0" w:color="auto"/>
        <w:right w:val="none" w:sz="0" w:space="0" w:color="auto"/>
      </w:divBdr>
    </w:div>
    <w:div w:id="1279490784">
      <w:marLeft w:val="640"/>
      <w:marRight w:val="0"/>
      <w:marTop w:val="0"/>
      <w:marBottom w:val="0"/>
      <w:divBdr>
        <w:top w:val="none" w:sz="0" w:space="0" w:color="auto"/>
        <w:left w:val="none" w:sz="0" w:space="0" w:color="auto"/>
        <w:bottom w:val="none" w:sz="0" w:space="0" w:color="auto"/>
        <w:right w:val="none" w:sz="0" w:space="0" w:color="auto"/>
      </w:divBdr>
    </w:div>
    <w:div w:id="1279526510">
      <w:marLeft w:val="640"/>
      <w:marRight w:val="0"/>
      <w:marTop w:val="0"/>
      <w:marBottom w:val="0"/>
      <w:divBdr>
        <w:top w:val="none" w:sz="0" w:space="0" w:color="auto"/>
        <w:left w:val="none" w:sz="0" w:space="0" w:color="auto"/>
        <w:bottom w:val="none" w:sz="0" w:space="0" w:color="auto"/>
        <w:right w:val="none" w:sz="0" w:space="0" w:color="auto"/>
      </w:divBdr>
    </w:div>
    <w:div w:id="1279533504">
      <w:marLeft w:val="640"/>
      <w:marRight w:val="0"/>
      <w:marTop w:val="0"/>
      <w:marBottom w:val="0"/>
      <w:divBdr>
        <w:top w:val="none" w:sz="0" w:space="0" w:color="auto"/>
        <w:left w:val="none" w:sz="0" w:space="0" w:color="auto"/>
        <w:bottom w:val="none" w:sz="0" w:space="0" w:color="auto"/>
        <w:right w:val="none" w:sz="0" w:space="0" w:color="auto"/>
      </w:divBdr>
    </w:div>
    <w:div w:id="1279533574">
      <w:marLeft w:val="640"/>
      <w:marRight w:val="0"/>
      <w:marTop w:val="0"/>
      <w:marBottom w:val="0"/>
      <w:divBdr>
        <w:top w:val="none" w:sz="0" w:space="0" w:color="auto"/>
        <w:left w:val="none" w:sz="0" w:space="0" w:color="auto"/>
        <w:bottom w:val="none" w:sz="0" w:space="0" w:color="auto"/>
        <w:right w:val="none" w:sz="0" w:space="0" w:color="auto"/>
      </w:divBdr>
    </w:div>
    <w:div w:id="1279601291">
      <w:marLeft w:val="640"/>
      <w:marRight w:val="0"/>
      <w:marTop w:val="0"/>
      <w:marBottom w:val="0"/>
      <w:divBdr>
        <w:top w:val="none" w:sz="0" w:space="0" w:color="auto"/>
        <w:left w:val="none" w:sz="0" w:space="0" w:color="auto"/>
        <w:bottom w:val="none" w:sz="0" w:space="0" w:color="auto"/>
        <w:right w:val="none" w:sz="0" w:space="0" w:color="auto"/>
      </w:divBdr>
    </w:div>
    <w:div w:id="1279683248">
      <w:marLeft w:val="640"/>
      <w:marRight w:val="0"/>
      <w:marTop w:val="0"/>
      <w:marBottom w:val="0"/>
      <w:divBdr>
        <w:top w:val="none" w:sz="0" w:space="0" w:color="auto"/>
        <w:left w:val="none" w:sz="0" w:space="0" w:color="auto"/>
        <w:bottom w:val="none" w:sz="0" w:space="0" w:color="auto"/>
        <w:right w:val="none" w:sz="0" w:space="0" w:color="auto"/>
      </w:divBdr>
    </w:div>
    <w:div w:id="1279722555">
      <w:marLeft w:val="640"/>
      <w:marRight w:val="0"/>
      <w:marTop w:val="0"/>
      <w:marBottom w:val="0"/>
      <w:divBdr>
        <w:top w:val="none" w:sz="0" w:space="0" w:color="auto"/>
        <w:left w:val="none" w:sz="0" w:space="0" w:color="auto"/>
        <w:bottom w:val="none" w:sz="0" w:space="0" w:color="auto"/>
        <w:right w:val="none" w:sz="0" w:space="0" w:color="auto"/>
      </w:divBdr>
    </w:div>
    <w:div w:id="1279723347">
      <w:marLeft w:val="640"/>
      <w:marRight w:val="0"/>
      <w:marTop w:val="0"/>
      <w:marBottom w:val="0"/>
      <w:divBdr>
        <w:top w:val="none" w:sz="0" w:space="0" w:color="auto"/>
        <w:left w:val="none" w:sz="0" w:space="0" w:color="auto"/>
        <w:bottom w:val="none" w:sz="0" w:space="0" w:color="auto"/>
        <w:right w:val="none" w:sz="0" w:space="0" w:color="auto"/>
      </w:divBdr>
    </w:div>
    <w:div w:id="1279870685">
      <w:marLeft w:val="640"/>
      <w:marRight w:val="0"/>
      <w:marTop w:val="0"/>
      <w:marBottom w:val="0"/>
      <w:divBdr>
        <w:top w:val="none" w:sz="0" w:space="0" w:color="auto"/>
        <w:left w:val="none" w:sz="0" w:space="0" w:color="auto"/>
        <w:bottom w:val="none" w:sz="0" w:space="0" w:color="auto"/>
        <w:right w:val="none" w:sz="0" w:space="0" w:color="auto"/>
      </w:divBdr>
    </w:div>
    <w:div w:id="1279874786">
      <w:marLeft w:val="640"/>
      <w:marRight w:val="0"/>
      <w:marTop w:val="0"/>
      <w:marBottom w:val="0"/>
      <w:divBdr>
        <w:top w:val="none" w:sz="0" w:space="0" w:color="auto"/>
        <w:left w:val="none" w:sz="0" w:space="0" w:color="auto"/>
        <w:bottom w:val="none" w:sz="0" w:space="0" w:color="auto"/>
        <w:right w:val="none" w:sz="0" w:space="0" w:color="auto"/>
      </w:divBdr>
    </w:div>
    <w:div w:id="1280144451">
      <w:marLeft w:val="640"/>
      <w:marRight w:val="0"/>
      <w:marTop w:val="0"/>
      <w:marBottom w:val="0"/>
      <w:divBdr>
        <w:top w:val="none" w:sz="0" w:space="0" w:color="auto"/>
        <w:left w:val="none" w:sz="0" w:space="0" w:color="auto"/>
        <w:bottom w:val="none" w:sz="0" w:space="0" w:color="auto"/>
        <w:right w:val="none" w:sz="0" w:space="0" w:color="auto"/>
      </w:divBdr>
    </w:div>
    <w:div w:id="1280144904">
      <w:marLeft w:val="640"/>
      <w:marRight w:val="0"/>
      <w:marTop w:val="0"/>
      <w:marBottom w:val="0"/>
      <w:divBdr>
        <w:top w:val="none" w:sz="0" w:space="0" w:color="auto"/>
        <w:left w:val="none" w:sz="0" w:space="0" w:color="auto"/>
        <w:bottom w:val="none" w:sz="0" w:space="0" w:color="auto"/>
        <w:right w:val="none" w:sz="0" w:space="0" w:color="auto"/>
      </w:divBdr>
    </w:div>
    <w:div w:id="1280380360">
      <w:marLeft w:val="640"/>
      <w:marRight w:val="0"/>
      <w:marTop w:val="0"/>
      <w:marBottom w:val="0"/>
      <w:divBdr>
        <w:top w:val="none" w:sz="0" w:space="0" w:color="auto"/>
        <w:left w:val="none" w:sz="0" w:space="0" w:color="auto"/>
        <w:bottom w:val="none" w:sz="0" w:space="0" w:color="auto"/>
        <w:right w:val="none" w:sz="0" w:space="0" w:color="auto"/>
      </w:divBdr>
    </w:div>
    <w:div w:id="1280451822">
      <w:marLeft w:val="640"/>
      <w:marRight w:val="0"/>
      <w:marTop w:val="0"/>
      <w:marBottom w:val="0"/>
      <w:divBdr>
        <w:top w:val="none" w:sz="0" w:space="0" w:color="auto"/>
        <w:left w:val="none" w:sz="0" w:space="0" w:color="auto"/>
        <w:bottom w:val="none" w:sz="0" w:space="0" w:color="auto"/>
        <w:right w:val="none" w:sz="0" w:space="0" w:color="auto"/>
      </w:divBdr>
    </w:div>
    <w:div w:id="1280527099">
      <w:marLeft w:val="640"/>
      <w:marRight w:val="0"/>
      <w:marTop w:val="0"/>
      <w:marBottom w:val="0"/>
      <w:divBdr>
        <w:top w:val="none" w:sz="0" w:space="0" w:color="auto"/>
        <w:left w:val="none" w:sz="0" w:space="0" w:color="auto"/>
        <w:bottom w:val="none" w:sz="0" w:space="0" w:color="auto"/>
        <w:right w:val="none" w:sz="0" w:space="0" w:color="auto"/>
      </w:divBdr>
    </w:div>
    <w:div w:id="1280530691">
      <w:marLeft w:val="640"/>
      <w:marRight w:val="0"/>
      <w:marTop w:val="0"/>
      <w:marBottom w:val="0"/>
      <w:divBdr>
        <w:top w:val="none" w:sz="0" w:space="0" w:color="auto"/>
        <w:left w:val="none" w:sz="0" w:space="0" w:color="auto"/>
        <w:bottom w:val="none" w:sz="0" w:space="0" w:color="auto"/>
        <w:right w:val="none" w:sz="0" w:space="0" w:color="auto"/>
      </w:divBdr>
    </w:div>
    <w:div w:id="1280575646">
      <w:marLeft w:val="640"/>
      <w:marRight w:val="0"/>
      <w:marTop w:val="0"/>
      <w:marBottom w:val="0"/>
      <w:divBdr>
        <w:top w:val="none" w:sz="0" w:space="0" w:color="auto"/>
        <w:left w:val="none" w:sz="0" w:space="0" w:color="auto"/>
        <w:bottom w:val="none" w:sz="0" w:space="0" w:color="auto"/>
        <w:right w:val="none" w:sz="0" w:space="0" w:color="auto"/>
      </w:divBdr>
    </w:div>
    <w:div w:id="1280642382">
      <w:marLeft w:val="640"/>
      <w:marRight w:val="0"/>
      <w:marTop w:val="0"/>
      <w:marBottom w:val="0"/>
      <w:divBdr>
        <w:top w:val="none" w:sz="0" w:space="0" w:color="auto"/>
        <w:left w:val="none" w:sz="0" w:space="0" w:color="auto"/>
        <w:bottom w:val="none" w:sz="0" w:space="0" w:color="auto"/>
        <w:right w:val="none" w:sz="0" w:space="0" w:color="auto"/>
      </w:divBdr>
    </w:div>
    <w:div w:id="1280647112">
      <w:marLeft w:val="640"/>
      <w:marRight w:val="0"/>
      <w:marTop w:val="0"/>
      <w:marBottom w:val="0"/>
      <w:divBdr>
        <w:top w:val="none" w:sz="0" w:space="0" w:color="auto"/>
        <w:left w:val="none" w:sz="0" w:space="0" w:color="auto"/>
        <w:bottom w:val="none" w:sz="0" w:space="0" w:color="auto"/>
        <w:right w:val="none" w:sz="0" w:space="0" w:color="auto"/>
      </w:divBdr>
    </w:div>
    <w:div w:id="1280793887">
      <w:marLeft w:val="640"/>
      <w:marRight w:val="0"/>
      <w:marTop w:val="0"/>
      <w:marBottom w:val="0"/>
      <w:divBdr>
        <w:top w:val="none" w:sz="0" w:space="0" w:color="auto"/>
        <w:left w:val="none" w:sz="0" w:space="0" w:color="auto"/>
        <w:bottom w:val="none" w:sz="0" w:space="0" w:color="auto"/>
        <w:right w:val="none" w:sz="0" w:space="0" w:color="auto"/>
      </w:divBdr>
    </w:div>
    <w:div w:id="1280839992">
      <w:marLeft w:val="640"/>
      <w:marRight w:val="0"/>
      <w:marTop w:val="0"/>
      <w:marBottom w:val="0"/>
      <w:divBdr>
        <w:top w:val="none" w:sz="0" w:space="0" w:color="auto"/>
        <w:left w:val="none" w:sz="0" w:space="0" w:color="auto"/>
        <w:bottom w:val="none" w:sz="0" w:space="0" w:color="auto"/>
        <w:right w:val="none" w:sz="0" w:space="0" w:color="auto"/>
      </w:divBdr>
    </w:div>
    <w:div w:id="1280916442">
      <w:marLeft w:val="640"/>
      <w:marRight w:val="0"/>
      <w:marTop w:val="0"/>
      <w:marBottom w:val="0"/>
      <w:divBdr>
        <w:top w:val="none" w:sz="0" w:space="0" w:color="auto"/>
        <w:left w:val="none" w:sz="0" w:space="0" w:color="auto"/>
        <w:bottom w:val="none" w:sz="0" w:space="0" w:color="auto"/>
        <w:right w:val="none" w:sz="0" w:space="0" w:color="auto"/>
      </w:divBdr>
    </w:div>
    <w:div w:id="1281105878">
      <w:marLeft w:val="640"/>
      <w:marRight w:val="0"/>
      <w:marTop w:val="0"/>
      <w:marBottom w:val="0"/>
      <w:divBdr>
        <w:top w:val="none" w:sz="0" w:space="0" w:color="auto"/>
        <w:left w:val="none" w:sz="0" w:space="0" w:color="auto"/>
        <w:bottom w:val="none" w:sz="0" w:space="0" w:color="auto"/>
        <w:right w:val="none" w:sz="0" w:space="0" w:color="auto"/>
      </w:divBdr>
    </w:div>
    <w:div w:id="1281112947">
      <w:marLeft w:val="640"/>
      <w:marRight w:val="0"/>
      <w:marTop w:val="0"/>
      <w:marBottom w:val="0"/>
      <w:divBdr>
        <w:top w:val="none" w:sz="0" w:space="0" w:color="auto"/>
        <w:left w:val="none" w:sz="0" w:space="0" w:color="auto"/>
        <w:bottom w:val="none" w:sz="0" w:space="0" w:color="auto"/>
        <w:right w:val="none" w:sz="0" w:space="0" w:color="auto"/>
      </w:divBdr>
    </w:div>
    <w:div w:id="1281184972">
      <w:marLeft w:val="640"/>
      <w:marRight w:val="0"/>
      <w:marTop w:val="0"/>
      <w:marBottom w:val="0"/>
      <w:divBdr>
        <w:top w:val="none" w:sz="0" w:space="0" w:color="auto"/>
        <w:left w:val="none" w:sz="0" w:space="0" w:color="auto"/>
        <w:bottom w:val="none" w:sz="0" w:space="0" w:color="auto"/>
        <w:right w:val="none" w:sz="0" w:space="0" w:color="auto"/>
      </w:divBdr>
    </w:div>
    <w:div w:id="1281188134">
      <w:marLeft w:val="640"/>
      <w:marRight w:val="0"/>
      <w:marTop w:val="0"/>
      <w:marBottom w:val="0"/>
      <w:divBdr>
        <w:top w:val="none" w:sz="0" w:space="0" w:color="auto"/>
        <w:left w:val="none" w:sz="0" w:space="0" w:color="auto"/>
        <w:bottom w:val="none" w:sz="0" w:space="0" w:color="auto"/>
        <w:right w:val="none" w:sz="0" w:space="0" w:color="auto"/>
      </w:divBdr>
    </w:div>
    <w:div w:id="1281230212">
      <w:marLeft w:val="640"/>
      <w:marRight w:val="0"/>
      <w:marTop w:val="0"/>
      <w:marBottom w:val="0"/>
      <w:divBdr>
        <w:top w:val="none" w:sz="0" w:space="0" w:color="auto"/>
        <w:left w:val="none" w:sz="0" w:space="0" w:color="auto"/>
        <w:bottom w:val="none" w:sz="0" w:space="0" w:color="auto"/>
        <w:right w:val="none" w:sz="0" w:space="0" w:color="auto"/>
      </w:divBdr>
    </w:div>
    <w:div w:id="1281260167">
      <w:marLeft w:val="640"/>
      <w:marRight w:val="0"/>
      <w:marTop w:val="0"/>
      <w:marBottom w:val="0"/>
      <w:divBdr>
        <w:top w:val="none" w:sz="0" w:space="0" w:color="auto"/>
        <w:left w:val="none" w:sz="0" w:space="0" w:color="auto"/>
        <w:bottom w:val="none" w:sz="0" w:space="0" w:color="auto"/>
        <w:right w:val="none" w:sz="0" w:space="0" w:color="auto"/>
      </w:divBdr>
    </w:div>
    <w:div w:id="1281373685">
      <w:marLeft w:val="640"/>
      <w:marRight w:val="0"/>
      <w:marTop w:val="0"/>
      <w:marBottom w:val="0"/>
      <w:divBdr>
        <w:top w:val="none" w:sz="0" w:space="0" w:color="auto"/>
        <w:left w:val="none" w:sz="0" w:space="0" w:color="auto"/>
        <w:bottom w:val="none" w:sz="0" w:space="0" w:color="auto"/>
        <w:right w:val="none" w:sz="0" w:space="0" w:color="auto"/>
      </w:divBdr>
    </w:div>
    <w:div w:id="1281566062">
      <w:marLeft w:val="640"/>
      <w:marRight w:val="0"/>
      <w:marTop w:val="0"/>
      <w:marBottom w:val="0"/>
      <w:divBdr>
        <w:top w:val="none" w:sz="0" w:space="0" w:color="auto"/>
        <w:left w:val="none" w:sz="0" w:space="0" w:color="auto"/>
        <w:bottom w:val="none" w:sz="0" w:space="0" w:color="auto"/>
        <w:right w:val="none" w:sz="0" w:space="0" w:color="auto"/>
      </w:divBdr>
    </w:div>
    <w:div w:id="1281569419">
      <w:marLeft w:val="640"/>
      <w:marRight w:val="0"/>
      <w:marTop w:val="0"/>
      <w:marBottom w:val="0"/>
      <w:divBdr>
        <w:top w:val="none" w:sz="0" w:space="0" w:color="auto"/>
        <w:left w:val="none" w:sz="0" w:space="0" w:color="auto"/>
        <w:bottom w:val="none" w:sz="0" w:space="0" w:color="auto"/>
        <w:right w:val="none" w:sz="0" w:space="0" w:color="auto"/>
      </w:divBdr>
    </w:div>
    <w:div w:id="1281572401">
      <w:marLeft w:val="640"/>
      <w:marRight w:val="0"/>
      <w:marTop w:val="0"/>
      <w:marBottom w:val="0"/>
      <w:divBdr>
        <w:top w:val="none" w:sz="0" w:space="0" w:color="auto"/>
        <w:left w:val="none" w:sz="0" w:space="0" w:color="auto"/>
        <w:bottom w:val="none" w:sz="0" w:space="0" w:color="auto"/>
        <w:right w:val="none" w:sz="0" w:space="0" w:color="auto"/>
      </w:divBdr>
    </w:div>
    <w:div w:id="1281643701">
      <w:marLeft w:val="640"/>
      <w:marRight w:val="0"/>
      <w:marTop w:val="0"/>
      <w:marBottom w:val="0"/>
      <w:divBdr>
        <w:top w:val="none" w:sz="0" w:space="0" w:color="auto"/>
        <w:left w:val="none" w:sz="0" w:space="0" w:color="auto"/>
        <w:bottom w:val="none" w:sz="0" w:space="0" w:color="auto"/>
        <w:right w:val="none" w:sz="0" w:space="0" w:color="auto"/>
      </w:divBdr>
    </w:div>
    <w:div w:id="1281650018">
      <w:marLeft w:val="640"/>
      <w:marRight w:val="0"/>
      <w:marTop w:val="0"/>
      <w:marBottom w:val="0"/>
      <w:divBdr>
        <w:top w:val="none" w:sz="0" w:space="0" w:color="auto"/>
        <w:left w:val="none" w:sz="0" w:space="0" w:color="auto"/>
        <w:bottom w:val="none" w:sz="0" w:space="0" w:color="auto"/>
        <w:right w:val="none" w:sz="0" w:space="0" w:color="auto"/>
      </w:divBdr>
    </w:div>
    <w:div w:id="1281689666">
      <w:marLeft w:val="640"/>
      <w:marRight w:val="0"/>
      <w:marTop w:val="0"/>
      <w:marBottom w:val="0"/>
      <w:divBdr>
        <w:top w:val="none" w:sz="0" w:space="0" w:color="auto"/>
        <w:left w:val="none" w:sz="0" w:space="0" w:color="auto"/>
        <w:bottom w:val="none" w:sz="0" w:space="0" w:color="auto"/>
        <w:right w:val="none" w:sz="0" w:space="0" w:color="auto"/>
      </w:divBdr>
    </w:div>
    <w:div w:id="1281761789">
      <w:marLeft w:val="640"/>
      <w:marRight w:val="0"/>
      <w:marTop w:val="0"/>
      <w:marBottom w:val="0"/>
      <w:divBdr>
        <w:top w:val="none" w:sz="0" w:space="0" w:color="auto"/>
        <w:left w:val="none" w:sz="0" w:space="0" w:color="auto"/>
        <w:bottom w:val="none" w:sz="0" w:space="0" w:color="auto"/>
        <w:right w:val="none" w:sz="0" w:space="0" w:color="auto"/>
      </w:divBdr>
    </w:div>
    <w:div w:id="1281842169">
      <w:marLeft w:val="640"/>
      <w:marRight w:val="0"/>
      <w:marTop w:val="0"/>
      <w:marBottom w:val="0"/>
      <w:divBdr>
        <w:top w:val="none" w:sz="0" w:space="0" w:color="auto"/>
        <w:left w:val="none" w:sz="0" w:space="0" w:color="auto"/>
        <w:bottom w:val="none" w:sz="0" w:space="0" w:color="auto"/>
        <w:right w:val="none" w:sz="0" w:space="0" w:color="auto"/>
      </w:divBdr>
    </w:div>
    <w:div w:id="1281914163">
      <w:marLeft w:val="640"/>
      <w:marRight w:val="0"/>
      <w:marTop w:val="0"/>
      <w:marBottom w:val="0"/>
      <w:divBdr>
        <w:top w:val="none" w:sz="0" w:space="0" w:color="auto"/>
        <w:left w:val="none" w:sz="0" w:space="0" w:color="auto"/>
        <w:bottom w:val="none" w:sz="0" w:space="0" w:color="auto"/>
        <w:right w:val="none" w:sz="0" w:space="0" w:color="auto"/>
      </w:divBdr>
    </w:div>
    <w:div w:id="1281953339">
      <w:marLeft w:val="640"/>
      <w:marRight w:val="0"/>
      <w:marTop w:val="0"/>
      <w:marBottom w:val="0"/>
      <w:divBdr>
        <w:top w:val="none" w:sz="0" w:space="0" w:color="auto"/>
        <w:left w:val="none" w:sz="0" w:space="0" w:color="auto"/>
        <w:bottom w:val="none" w:sz="0" w:space="0" w:color="auto"/>
        <w:right w:val="none" w:sz="0" w:space="0" w:color="auto"/>
      </w:divBdr>
    </w:div>
    <w:div w:id="1282034658">
      <w:marLeft w:val="640"/>
      <w:marRight w:val="0"/>
      <w:marTop w:val="0"/>
      <w:marBottom w:val="0"/>
      <w:divBdr>
        <w:top w:val="none" w:sz="0" w:space="0" w:color="auto"/>
        <w:left w:val="none" w:sz="0" w:space="0" w:color="auto"/>
        <w:bottom w:val="none" w:sz="0" w:space="0" w:color="auto"/>
        <w:right w:val="none" w:sz="0" w:space="0" w:color="auto"/>
      </w:divBdr>
    </w:div>
    <w:div w:id="1282037154">
      <w:marLeft w:val="640"/>
      <w:marRight w:val="0"/>
      <w:marTop w:val="0"/>
      <w:marBottom w:val="0"/>
      <w:divBdr>
        <w:top w:val="none" w:sz="0" w:space="0" w:color="auto"/>
        <w:left w:val="none" w:sz="0" w:space="0" w:color="auto"/>
        <w:bottom w:val="none" w:sz="0" w:space="0" w:color="auto"/>
        <w:right w:val="none" w:sz="0" w:space="0" w:color="auto"/>
      </w:divBdr>
    </w:div>
    <w:div w:id="1282111284">
      <w:marLeft w:val="640"/>
      <w:marRight w:val="0"/>
      <w:marTop w:val="0"/>
      <w:marBottom w:val="0"/>
      <w:divBdr>
        <w:top w:val="none" w:sz="0" w:space="0" w:color="auto"/>
        <w:left w:val="none" w:sz="0" w:space="0" w:color="auto"/>
        <w:bottom w:val="none" w:sz="0" w:space="0" w:color="auto"/>
        <w:right w:val="none" w:sz="0" w:space="0" w:color="auto"/>
      </w:divBdr>
    </w:div>
    <w:div w:id="1282148368">
      <w:marLeft w:val="640"/>
      <w:marRight w:val="0"/>
      <w:marTop w:val="0"/>
      <w:marBottom w:val="0"/>
      <w:divBdr>
        <w:top w:val="none" w:sz="0" w:space="0" w:color="auto"/>
        <w:left w:val="none" w:sz="0" w:space="0" w:color="auto"/>
        <w:bottom w:val="none" w:sz="0" w:space="0" w:color="auto"/>
        <w:right w:val="none" w:sz="0" w:space="0" w:color="auto"/>
      </w:divBdr>
    </w:div>
    <w:div w:id="1282150092">
      <w:marLeft w:val="640"/>
      <w:marRight w:val="0"/>
      <w:marTop w:val="0"/>
      <w:marBottom w:val="0"/>
      <w:divBdr>
        <w:top w:val="none" w:sz="0" w:space="0" w:color="auto"/>
        <w:left w:val="none" w:sz="0" w:space="0" w:color="auto"/>
        <w:bottom w:val="none" w:sz="0" w:space="0" w:color="auto"/>
        <w:right w:val="none" w:sz="0" w:space="0" w:color="auto"/>
      </w:divBdr>
    </w:div>
    <w:div w:id="1282301399">
      <w:marLeft w:val="640"/>
      <w:marRight w:val="0"/>
      <w:marTop w:val="0"/>
      <w:marBottom w:val="0"/>
      <w:divBdr>
        <w:top w:val="none" w:sz="0" w:space="0" w:color="auto"/>
        <w:left w:val="none" w:sz="0" w:space="0" w:color="auto"/>
        <w:bottom w:val="none" w:sz="0" w:space="0" w:color="auto"/>
        <w:right w:val="none" w:sz="0" w:space="0" w:color="auto"/>
      </w:divBdr>
    </w:div>
    <w:div w:id="1282422425">
      <w:marLeft w:val="640"/>
      <w:marRight w:val="0"/>
      <w:marTop w:val="0"/>
      <w:marBottom w:val="0"/>
      <w:divBdr>
        <w:top w:val="none" w:sz="0" w:space="0" w:color="auto"/>
        <w:left w:val="none" w:sz="0" w:space="0" w:color="auto"/>
        <w:bottom w:val="none" w:sz="0" w:space="0" w:color="auto"/>
        <w:right w:val="none" w:sz="0" w:space="0" w:color="auto"/>
      </w:divBdr>
    </w:div>
    <w:div w:id="1282616654">
      <w:marLeft w:val="640"/>
      <w:marRight w:val="0"/>
      <w:marTop w:val="0"/>
      <w:marBottom w:val="0"/>
      <w:divBdr>
        <w:top w:val="none" w:sz="0" w:space="0" w:color="auto"/>
        <w:left w:val="none" w:sz="0" w:space="0" w:color="auto"/>
        <w:bottom w:val="none" w:sz="0" w:space="0" w:color="auto"/>
        <w:right w:val="none" w:sz="0" w:space="0" w:color="auto"/>
      </w:divBdr>
    </w:div>
    <w:div w:id="1282687149">
      <w:marLeft w:val="640"/>
      <w:marRight w:val="0"/>
      <w:marTop w:val="0"/>
      <w:marBottom w:val="0"/>
      <w:divBdr>
        <w:top w:val="none" w:sz="0" w:space="0" w:color="auto"/>
        <w:left w:val="none" w:sz="0" w:space="0" w:color="auto"/>
        <w:bottom w:val="none" w:sz="0" w:space="0" w:color="auto"/>
        <w:right w:val="none" w:sz="0" w:space="0" w:color="auto"/>
      </w:divBdr>
    </w:div>
    <w:div w:id="1282759976">
      <w:marLeft w:val="640"/>
      <w:marRight w:val="0"/>
      <w:marTop w:val="0"/>
      <w:marBottom w:val="0"/>
      <w:divBdr>
        <w:top w:val="none" w:sz="0" w:space="0" w:color="auto"/>
        <w:left w:val="none" w:sz="0" w:space="0" w:color="auto"/>
        <w:bottom w:val="none" w:sz="0" w:space="0" w:color="auto"/>
        <w:right w:val="none" w:sz="0" w:space="0" w:color="auto"/>
      </w:divBdr>
    </w:div>
    <w:div w:id="1282955067">
      <w:marLeft w:val="640"/>
      <w:marRight w:val="0"/>
      <w:marTop w:val="0"/>
      <w:marBottom w:val="0"/>
      <w:divBdr>
        <w:top w:val="none" w:sz="0" w:space="0" w:color="auto"/>
        <w:left w:val="none" w:sz="0" w:space="0" w:color="auto"/>
        <w:bottom w:val="none" w:sz="0" w:space="0" w:color="auto"/>
        <w:right w:val="none" w:sz="0" w:space="0" w:color="auto"/>
      </w:divBdr>
    </w:div>
    <w:div w:id="1283002542">
      <w:marLeft w:val="640"/>
      <w:marRight w:val="0"/>
      <w:marTop w:val="0"/>
      <w:marBottom w:val="0"/>
      <w:divBdr>
        <w:top w:val="none" w:sz="0" w:space="0" w:color="auto"/>
        <w:left w:val="none" w:sz="0" w:space="0" w:color="auto"/>
        <w:bottom w:val="none" w:sz="0" w:space="0" w:color="auto"/>
        <w:right w:val="none" w:sz="0" w:space="0" w:color="auto"/>
      </w:divBdr>
    </w:div>
    <w:div w:id="1283027968">
      <w:marLeft w:val="640"/>
      <w:marRight w:val="0"/>
      <w:marTop w:val="0"/>
      <w:marBottom w:val="0"/>
      <w:divBdr>
        <w:top w:val="none" w:sz="0" w:space="0" w:color="auto"/>
        <w:left w:val="none" w:sz="0" w:space="0" w:color="auto"/>
        <w:bottom w:val="none" w:sz="0" w:space="0" w:color="auto"/>
        <w:right w:val="none" w:sz="0" w:space="0" w:color="auto"/>
      </w:divBdr>
    </w:div>
    <w:div w:id="1283029466">
      <w:marLeft w:val="640"/>
      <w:marRight w:val="0"/>
      <w:marTop w:val="0"/>
      <w:marBottom w:val="0"/>
      <w:divBdr>
        <w:top w:val="none" w:sz="0" w:space="0" w:color="auto"/>
        <w:left w:val="none" w:sz="0" w:space="0" w:color="auto"/>
        <w:bottom w:val="none" w:sz="0" w:space="0" w:color="auto"/>
        <w:right w:val="none" w:sz="0" w:space="0" w:color="auto"/>
      </w:divBdr>
    </w:div>
    <w:div w:id="1283152829">
      <w:marLeft w:val="640"/>
      <w:marRight w:val="0"/>
      <w:marTop w:val="0"/>
      <w:marBottom w:val="0"/>
      <w:divBdr>
        <w:top w:val="none" w:sz="0" w:space="0" w:color="auto"/>
        <w:left w:val="none" w:sz="0" w:space="0" w:color="auto"/>
        <w:bottom w:val="none" w:sz="0" w:space="0" w:color="auto"/>
        <w:right w:val="none" w:sz="0" w:space="0" w:color="auto"/>
      </w:divBdr>
    </w:div>
    <w:div w:id="1283272003">
      <w:marLeft w:val="640"/>
      <w:marRight w:val="0"/>
      <w:marTop w:val="0"/>
      <w:marBottom w:val="0"/>
      <w:divBdr>
        <w:top w:val="none" w:sz="0" w:space="0" w:color="auto"/>
        <w:left w:val="none" w:sz="0" w:space="0" w:color="auto"/>
        <w:bottom w:val="none" w:sz="0" w:space="0" w:color="auto"/>
        <w:right w:val="none" w:sz="0" w:space="0" w:color="auto"/>
      </w:divBdr>
    </w:div>
    <w:div w:id="1283338351">
      <w:marLeft w:val="640"/>
      <w:marRight w:val="0"/>
      <w:marTop w:val="0"/>
      <w:marBottom w:val="0"/>
      <w:divBdr>
        <w:top w:val="none" w:sz="0" w:space="0" w:color="auto"/>
        <w:left w:val="none" w:sz="0" w:space="0" w:color="auto"/>
        <w:bottom w:val="none" w:sz="0" w:space="0" w:color="auto"/>
        <w:right w:val="none" w:sz="0" w:space="0" w:color="auto"/>
      </w:divBdr>
    </w:div>
    <w:div w:id="1283417048">
      <w:marLeft w:val="640"/>
      <w:marRight w:val="0"/>
      <w:marTop w:val="0"/>
      <w:marBottom w:val="0"/>
      <w:divBdr>
        <w:top w:val="none" w:sz="0" w:space="0" w:color="auto"/>
        <w:left w:val="none" w:sz="0" w:space="0" w:color="auto"/>
        <w:bottom w:val="none" w:sz="0" w:space="0" w:color="auto"/>
        <w:right w:val="none" w:sz="0" w:space="0" w:color="auto"/>
      </w:divBdr>
    </w:div>
    <w:div w:id="1283611477">
      <w:marLeft w:val="640"/>
      <w:marRight w:val="0"/>
      <w:marTop w:val="0"/>
      <w:marBottom w:val="0"/>
      <w:divBdr>
        <w:top w:val="none" w:sz="0" w:space="0" w:color="auto"/>
        <w:left w:val="none" w:sz="0" w:space="0" w:color="auto"/>
        <w:bottom w:val="none" w:sz="0" w:space="0" w:color="auto"/>
        <w:right w:val="none" w:sz="0" w:space="0" w:color="auto"/>
      </w:divBdr>
    </w:div>
    <w:div w:id="1283656751">
      <w:marLeft w:val="640"/>
      <w:marRight w:val="0"/>
      <w:marTop w:val="0"/>
      <w:marBottom w:val="0"/>
      <w:divBdr>
        <w:top w:val="none" w:sz="0" w:space="0" w:color="auto"/>
        <w:left w:val="none" w:sz="0" w:space="0" w:color="auto"/>
        <w:bottom w:val="none" w:sz="0" w:space="0" w:color="auto"/>
        <w:right w:val="none" w:sz="0" w:space="0" w:color="auto"/>
      </w:divBdr>
    </w:div>
    <w:div w:id="1283686005">
      <w:marLeft w:val="640"/>
      <w:marRight w:val="0"/>
      <w:marTop w:val="0"/>
      <w:marBottom w:val="0"/>
      <w:divBdr>
        <w:top w:val="none" w:sz="0" w:space="0" w:color="auto"/>
        <w:left w:val="none" w:sz="0" w:space="0" w:color="auto"/>
        <w:bottom w:val="none" w:sz="0" w:space="0" w:color="auto"/>
        <w:right w:val="none" w:sz="0" w:space="0" w:color="auto"/>
      </w:divBdr>
    </w:div>
    <w:div w:id="1283730239">
      <w:marLeft w:val="640"/>
      <w:marRight w:val="0"/>
      <w:marTop w:val="0"/>
      <w:marBottom w:val="0"/>
      <w:divBdr>
        <w:top w:val="none" w:sz="0" w:space="0" w:color="auto"/>
        <w:left w:val="none" w:sz="0" w:space="0" w:color="auto"/>
        <w:bottom w:val="none" w:sz="0" w:space="0" w:color="auto"/>
        <w:right w:val="none" w:sz="0" w:space="0" w:color="auto"/>
      </w:divBdr>
    </w:div>
    <w:div w:id="1283920204">
      <w:marLeft w:val="640"/>
      <w:marRight w:val="0"/>
      <w:marTop w:val="0"/>
      <w:marBottom w:val="0"/>
      <w:divBdr>
        <w:top w:val="none" w:sz="0" w:space="0" w:color="auto"/>
        <w:left w:val="none" w:sz="0" w:space="0" w:color="auto"/>
        <w:bottom w:val="none" w:sz="0" w:space="0" w:color="auto"/>
        <w:right w:val="none" w:sz="0" w:space="0" w:color="auto"/>
      </w:divBdr>
    </w:div>
    <w:div w:id="1283993947">
      <w:marLeft w:val="640"/>
      <w:marRight w:val="0"/>
      <w:marTop w:val="0"/>
      <w:marBottom w:val="0"/>
      <w:divBdr>
        <w:top w:val="none" w:sz="0" w:space="0" w:color="auto"/>
        <w:left w:val="none" w:sz="0" w:space="0" w:color="auto"/>
        <w:bottom w:val="none" w:sz="0" w:space="0" w:color="auto"/>
        <w:right w:val="none" w:sz="0" w:space="0" w:color="auto"/>
      </w:divBdr>
    </w:div>
    <w:div w:id="1283994959">
      <w:marLeft w:val="640"/>
      <w:marRight w:val="0"/>
      <w:marTop w:val="0"/>
      <w:marBottom w:val="0"/>
      <w:divBdr>
        <w:top w:val="none" w:sz="0" w:space="0" w:color="auto"/>
        <w:left w:val="none" w:sz="0" w:space="0" w:color="auto"/>
        <w:bottom w:val="none" w:sz="0" w:space="0" w:color="auto"/>
        <w:right w:val="none" w:sz="0" w:space="0" w:color="auto"/>
      </w:divBdr>
    </w:div>
    <w:div w:id="1284002069">
      <w:marLeft w:val="640"/>
      <w:marRight w:val="0"/>
      <w:marTop w:val="0"/>
      <w:marBottom w:val="0"/>
      <w:divBdr>
        <w:top w:val="none" w:sz="0" w:space="0" w:color="auto"/>
        <w:left w:val="none" w:sz="0" w:space="0" w:color="auto"/>
        <w:bottom w:val="none" w:sz="0" w:space="0" w:color="auto"/>
        <w:right w:val="none" w:sz="0" w:space="0" w:color="auto"/>
      </w:divBdr>
    </w:div>
    <w:div w:id="1284070813">
      <w:marLeft w:val="640"/>
      <w:marRight w:val="0"/>
      <w:marTop w:val="0"/>
      <w:marBottom w:val="0"/>
      <w:divBdr>
        <w:top w:val="none" w:sz="0" w:space="0" w:color="auto"/>
        <w:left w:val="none" w:sz="0" w:space="0" w:color="auto"/>
        <w:bottom w:val="none" w:sz="0" w:space="0" w:color="auto"/>
        <w:right w:val="none" w:sz="0" w:space="0" w:color="auto"/>
      </w:divBdr>
    </w:div>
    <w:div w:id="1284264886">
      <w:marLeft w:val="640"/>
      <w:marRight w:val="0"/>
      <w:marTop w:val="0"/>
      <w:marBottom w:val="0"/>
      <w:divBdr>
        <w:top w:val="none" w:sz="0" w:space="0" w:color="auto"/>
        <w:left w:val="none" w:sz="0" w:space="0" w:color="auto"/>
        <w:bottom w:val="none" w:sz="0" w:space="0" w:color="auto"/>
        <w:right w:val="none" w:sz="0" w:space="0" w:color="auto"/>
      </w:divBdr>
    </w:div>
    <w:div w:id="1284309148">
      <w:marLeft w:val="640"/>
      <w:marRight w:val="0"/>
      <w:marTop w:val="0"/>
      <w:marBottom w:val="0"/>
      <w:divBdr>
        <w:top w:val="none" w:sz="0" w:space="0" w:color="auto"/>
        <w:left w:val="none" w:sz="0" w:space="0" w:color="auto"/>
        <w:bottom w:val="none" w:sz="0" w:space="0" w:color="auto"/>
        <w:right w:val="none" w:sz="0" w:space="0" w:color="auto"/>
      </w:divBdr>
    </w:div>
    <w:div w:id="1284311703">
      <w:marLeft w:val="640"/>
      <w:marRight w:val="0"/>
      <w:marTop w:val="0"/>
      <w:marBottom w:val="0"/>
      <w:divBdr>
        <w:top w:val="none" w:sz="0" w:space="0" w:color="auto"/>
        <w:left w:val="none" w:sz="0" w:space="0" w:color="auto"/>
        <w:bottom w:val="none" w:sz="0" w:space="0" w:color="auto"/>
        <w:right w:val="none" w:sz="0" w:space="0" w:color="auto"/>
      </w:divBdr>
    </w:div>
    <w:div w:id="1284385337">
      <w:marLeft w:val="640"/>
      <w:marRight w:val="0"/>
      <w:marTop w:val="0"/>
      <w:marBottom w:val="0"/>
      <w:divBdr>
        <w:top w:val="none" w:sz="0" w:space="0" w:color="auto"/>
        <w:left w:val="none" w:sz="0" w:space="0" w:color="auto"/>
        <w:bottom w:val="none" w:sz="0" w:space="0" w:color="auto"/>
        <w:right w:val="none" w:sz="0" w:space="0" w:color="auto"/>
      </w:divBdr>
    </w:div>
    <w:div w:id="1284575840">
      <w:marLeft w:val="640"/>
      <w:marRight w:val="0"/>
      <w:marTop w:val="0"/>
      <w:marBottom w:val="0"/>
      <w:divBdr>
        <w:top w:val="none" w:sz="0" w:space="0" w:color="auto"/>
        <w:left w:val="none" w:sz="0" w:space="0" w:color="auto"/>
        <w:bottom w:val="none" w:sz="0" w:space="0" w:color="auto"/>
        <w:right w:val="none" w:sz="0" w:space="0" w:color="auto"/>
      </w:divBdr>
    </w:div>
    <w:div w:id="1284579865">
      <w:marLeft w:val="640"/>
      <w:marRight w:val="0"/>
      <w:marTop w:val="0"/>
      <w:marBottom w:val="0"/>
      <w:divBdr>
        <w:top w:val="none" w:sz="0" w:space="0" w:color="auto"/>
        <w:left w:val="none" w:sz="0" w:space="0" w:color="auto"/>
        <w:bottom w:val="none" w:sz="0" w:space="0" w:color="auto"/>
        <w:right w:val="none" w:sz="0" w:space="0" w:color="auto"/>
      </w:divBdr>
    </w:div>
    <w:div w:id="1284580836">
      <w:marLeft w:val="640"/>
      <w:marRight w:val="0"/>
      <w:marTop w:val="0"/>
      <w:marBottom w:val="0"/>
      <w:divBdr>
        <w:top w:val="none" w:sz="0" w:space="0" w:color="auto"/>
        <w:left w:val="none" w:sz="0" w:space="0" w:color="auto"/>
        <w:bottom w:val="none" w:sz="0" w:space="0" w:color="auto"/>
        <w:right w:val="none" w:sz="0" w:space="0" w:color="auto"/>
      </w:divBdr>
    </w:div>
    <w:div w:id="1284650099">
      <w:marLeft w:val="640"/>
      <w:marRight w:val="0"/>
      <w:marTop w:val="0"/>
      <w:marBottom w:val="0"/>
      <w:divBdr>
        <w:top w:val="none" w:sz="0" w:space="0" w:color="auto"/>
        <w:left w:val="none" w:sz="0" w:space="0" w:color="auto"/>
        <w:bottom w:val="none" w:sz="0" w:space="0" w:color="auto"/>
        <w:right w:val="none" w:sz="0" w:space="0" w:color="auto"/>
      </w:divBdr>
    </w:div>
    <w:div w:id="1284771413">
      <w:marLeft w:val="640"/>
      <w:marRight w:val="0"/>
      <w:marTop w:val="0"/>
      <w:marBottom w:val="0"/>
      <w:divBdr>
        <w:top w:val="none" w:sz="0" w:space="0" w:color="auto"/>
        <w:left w:val="none" w:sz="0" w:space="0" w:color="auto"/>
        <w:bottom w:val="none" w:sz="0" w:space="0" w:color="auto"/>
        <w:right w:val="none" w:sz="0" w:space="0" w:color="auto"/>
      </w:divBdr>
    </w:div>
    <w:div w:id="1284918170">
      <w:marLeft w:val="640"/>
      <w:marRight w:val="0"/>
      <w:marTop w:val="0"/>
      <w:marBottom w:val="0"/>
      <w:divBdr>
        <w:top w:val="none" w:sz="0" w:space="0" w:color="auto"/>
        <w:left w:val="none" w:sz="0" w:space="0" w:color="auto"/>
        <w:bottom w:val="none" w:sz="0" w:space="0" w:color="auto"/>
        <w:right w:val="none" w:sz="0" w:space="0" w:color="auto"/>
      </w:divBdr>
    </w:div>
    <w:div w:id="1285113039">
      <w:marLeft w:val="640"/>
      <w:marRight w:val="0"/>
      <w:marTop w:val="0"/>
      <w:marBottom w:val="0"/>
      <w:divBdr>
        <w:top w:val="none" w:sz="0" w:space="0" w:color="auto"/>
        <w:left w:val="none" w:sz="0" w:space="0" w:color="auto"/>
        <w:bottom w:val="none" w:sz="0" w:space="0" w:color="auto"/>
        <w:right w:val="none" w:sz="0" w:space="0" w:color="auto"/>
      </w:divBdr>
    </w:div>
    <w:div w:id="1285193144">
      <w:marLeft w:val="640"/>
      <w:marRight w:val="0"/>
      <w:marTop w:val="0"/>
      <w:marBottom w:val="0"/>
      <w:divBdr>
        <w:top w:val="none" w:sz="0" w:space="0" w:color="auto"/>
        <w:left w:val="none" w:sz="0" w:space="0" w:color="auto"/>
        <w:bottom w:val="none" w:sz="0" w:space="0" w:color="auto"/>
        <w:right w:val="none" w:sz="0" w:space="0" w:color="auto"/>
      </w:divBdr>
    </w:div>
    <w:div w:id="1285231828">
      <w:marLeft w:val="640"/>
      <w:marRight w:val="0"/>
      <w:marTop w:val="0"/>
      <w:marBottom w:val="0"/>
      <w:divBdr>
        <w:top w:val="none" w:sz="0" w:space="0" w:color="auto"/>
        <w:left w:val="none" w:sz="0" w:space="0" w:color="auto"/>
        <w:bottom w:val="none" w:sz="0" w:space="0" w:color="auto"/>
        <w:right w:val="none" w:sz="0" w:space="0" w:color="auto"/>
      </w:divBdr>
    </w:div>
    <w:div w:id="1285232389">
      <w:marLeft w:val="640"/>
      <w:marRight w:val="0"/>
      <w:marTop w:val="0"/>
      <w:marBottom w:val="0"/>
      <w:divBdr>
        <w:top w:val="none" w:sz="0" w:space="0" w:color="auto"/>
        <w:left w:val="none" w:sz="0" w:space="0" w:color="auto"/>
        <w:bottom w:val="none" w:sz="0" w:space="0" w:color="auto"/>
        <w:right w:val="none" w:sz="0" w:space="0" w:color="auto"/>
      </w:divBdr>
    </w:div>
    <w:div w:id="1285309623">
      <w:marLeft w:val="640"/>
      <w:marRight w:val="0"/>
      <w:marTop w:val="0"/>
      <w:marBottom w:val="0"/>
      <w:divBdr>
        <w:top w:val="none" w:sz="0" w:space="0" w:color="auto"/>
        <w:left w:val="none" w:sz="0" w:space="0" w:color="auto"/>
        <w:bottom w:val="none" w:sz="0" w:space="0" w:color="auto"/>
        <w:right w:val="none" w:sz="0" w:space="0" w:color="auto"/>
      </w:divBdr>
    </w:div>
    <w:div w:id="1285379435">
      <w:marLeft w:val="640"/>
      <w:marRight w:val="0"/>
      <w:marTop w:val="0"/>
      <w:marBottom w:val="0"/>
      <w:divBdr>
        <w:top w:val="none" w:sz="0" w:space="0" w:color="auto"/>
        <w:left w:val="none" w:sz="0" w:space="0" w:color="auto"/>
        <w:bottom w:val="none" w:sz="0" w:space="0" w:color="auto"/>
        <w:right w:val="none" w:sz="0" w:space="0" w:color="auto"/>
      </w:divBdr>
    </w:div>
    <w:div w:id="1285429609">
      <w:marLeft w:val="640"/>
      <w:marRight w:val="0"/>
      <w:marTop w:val="0"/>
      <w:marBottom w:val="0"/>
      <w:divBdr>
        <w:top w:val="none" w:sz="0" w:space="0" w:color="auto"/>
        <w:left w:val="none" w:sz="0" w:space="0" w:color="auto"/>
        <w:bottom w:val="none" w:sz="0" w:space="0" w:color="auto"/>
        <w:right w:val="none" w:sz="0" w:space="0" w:color="auto"/>
      </w:divBdr>
    </w:div>
    <w:div w:id="1285430370">
      <w:marLeft w:val="640"/>
      <w:marRight w:val="0"/>
      <w:marTop w:val="0"/>
      <w:marBottom w:val="0"/>
      <w:divBdr>
        <w:top w:val="none" w:sz="0" w:space="0" w:color="auto"/>
        <w:left w:val="none" w:sz="0" w:space="0" w:color="auto"/>
        <w:bottom w:val="none" w:sz="0" w:space="0" w:color="auto"/>
        <w:right w:val="none" w:sz="0" w:space="0" w:color="auto"/>
      </w:divBdr>
    </w:div>
    <w:div w:id="1285506005">
      <w:marLeft w:val="640"/>
      <w:marRight w:val="0"/>
      <w:marTop w:val="0"/>
      <w:marBottom w:val="0"/>
      <w:divBdr>
        <w:top w:val="none" w:sz="0" w:space="0" w:color="auto"/>
        <w:left w:val="none" w:sz="0" w:space="0" w:color="auto"/>
        <w:bottom w:val="none" w:sz="0" w:space="0" w:color="auto"/>
        <w:right w:val="none" w:sz="0" w:space="0" w:color="auto"/>
      </w:divBdr>
    </w:div>
    <w:div w:id="1285573242">
      <w:marLeft w:val="640"/>
      <w:marRight w:val="0"/>
      <w:marTop w:val="0"/>
      <w:marBottom w:val="0"/>
      <w:divBdr>
        <w:top w:val="none" w:sz="0" w:space="0" w:color="auto"/>
        <w:left w:val="none" w:sz="0" w:space="0" w:color="auto"/>
        <w:bottom w:val="none" w:sz="0" w:space="0" w:color="auto"/>
        <w:right w:val="none" w:sz="0" w:space="0" w:color="auto"/>
      </w:divBdr>
    </w:div>
    <w:div w:id="1285648436">
      <w:marLeft w:val="640"/>
      <w:marRight w:val="0"/>
      <w:marTop w:val="0"/>
      <w:marBottom w:val="0"/>
      <w:divBdr>
        <w:top w:val="none" w:sz="0" w:space="0" w:color="auto"/>
        <w:left w:val="none" w:sz="0" w:space="0" w:color="auto"/>
        <w:bottom w:val="none" w:sz="0" w:space="0" w:color="auto"/>
        <w:right w:val="none" w:sz="0" w:space="0" w:color="auto"/>
      </w:divBdr>
    </w:div>
    <w:div w:id="1285693162">
      <w:marLeft w:val="640"/>
      <w:marRight w:val="0"/>
      <w:marTop w:val="0"/>
      <w:marBottom w:val="0"/>
      <w:divBdr>
        <w:top w:val="none" w:sz="0" w:space="0" w:color="auto"/>
        <w:left w:val="none" w:sz="0" w:space="0" w:color="auto"/>
        <w:bottom w:val="none" w:sz="0" w:space="0" w:color="auto"/>
        <w:right w:val="none" w:sz="0" w:space="0" w:color="auto"/>
      </w:divBdr>
    </w:div>
    <w:div w:id="1285694354">
      <w:marLeft w:val="640"/>
      <w:marRight w:val="0"/>
      <w:marTop w:val="0"/>
      <w:marBottom w:val="0"/>
      <w:divBdr>
        <w:top w:val="none" w:sz="0" w:space="0" w:color="auto"/>
        <w:left w:val="none" w:sz="0" w:space="0" w:color="auto"/>
        <w:bottom w:val="none" w:sz="0" w:space="0" w:color="auto"/>
        <w:right w:val="none" w:sz="0" w:space="0" w:color="auto"/>
      </w:divBdr>
    </w:div>
    <w:div w:id="1285697707">
      <w:marLeft w:val="640"/>
      <w:marRight w:val="0"/>
      <w:marTop w:val="0"/>
      <w:marBottom w:val="0"/>
      <w:divBdr>
        <w:top w:val="none" w:sz="0" w:space="0" w:color="auto"/>
        <w:left w:val="none" w:sz="0" w:space="0" w:color="auto"/>
        <w:bottom w:val="none" w:sz="0" w:space="0" w:color="auto"/>
        <w:right w:val="none" w:sz="0" w:space="0" w:color="auto"/>
      </w:divBdr>
    </w:div>
    <w:div w:id="1285770717">
      <w:marLeft w:val="640"/>
      <w:marRight w:val="0"/>
      <w:marTop w:val="0"/>
      <w:marBottom w:val="0"/>
      <w:divBdr>
        <w:top w:val="none" w:sz="0" w:space="0" w:color="auto"/>
        <w:left w:val="none" w:sz="0" w:space="0" w:color="auto"/>
        <w:bottom w:val="none" w:sz="0" w:space="0" w:color="auto"/>
        <w:right w:val="none" w:sz="0" w:space="0" w:color="auto"/>
      </w:divBdr>
    </w:div>
    <w:div w:id="1285771467">
      <w:marLeft w:val="640"/>
      <w:marRight w:val="0"/>
      <w:marTop w:val="0"/>
      <w:marBottom w:val="0"/>
      <w:divBdr>
        <w:top w:val="none" w:sz="0" w:space="0" w:color="auto"/>
        <w:left w:val="none" w:sz="0" w:space="0" w:color="auto"/>
        <w:bottom w:val="none" w:sz="0" w:space="0" w:color="auto"/>
        <w:right w:val="none" w:sz="0" w:space="0" w:color="auto"/>
      </w:divBdr>
    </w:div>
    <w:div w:id="1285962171">
      <w:marLeft w:val="640"/>
      <w:marRight w:val="0"/>
      <w:marTop w:val="0"/>
      <w:marBottom w:val="0"/>
      <w:divBdr>
        <w:top w:val="none" w:sz="0" w:space="0" w:color="auto"/>
        <w:left w:val="none" w:sz="0" w:space="0" w:color="auto"/>
        <w:bottom w:val="none" w:sz="0" w:space="0" w:color="auto"/>
        <w:right w:val="none" w:sz="0" w:space="0" w:color="auto"/>
      </w:divBdr>
    </w:div>
    <w:div w:id="1286043612">
      <w:marLeft w:val="640"/>
      <w:marRight w:val="0"/>
      <w:marTop w:val="0"/>
      <w:marBottom w:val="0"/>
      <w:divBdr>
        <w:top w:val="none" w:sz="0" w:space="0" w:color="auto"/>
        <w:left w:val="none" w:sz="0" w:space="0" w:color="auto"/>
        <w:bottom w:val="none" w:sz="0" w:space="0" w:color="auto"/>
        <w:right w:val="none" w:sz="0" w:space="0" w:color="auto"/>
      </w:divBdr>
    </w:div>
    <w:div w:id="1286157852">
      <w:marLeft w:val="640"/>
      <w:marRight w:val="0"/>
      <w:marTop w:val="0"/>
      <w:marBottom w:val="0"/>
      <w:divBdr>
        <w:top w:val="none" w:sz="0" w:space="0" w:color="auto"/>
        <w:left w:val="none" w:sz="0" w:space="0" w:color="auto"/>
        <w:bottom w:val="none" w:sz="0" w:space="0" w:color="auto"/>
        <w:right w:val="none" w:sz="0" w:space="0" w:color="auto"/>
      </w:divBdr>
    </w:div>
    <w:div w:id="1286304874">
      <w:marLeft w:val="640"/>
      <w:marRight w:val="0"/>
      <w:marTop w:val="0"/>
      <w:marBottom w:val="0"/>
      <w:divBdr>
        <w:top w:val="none" w:sz="0" w:space="0" w:color="auto"/>
        <w:left w:val="none" w:sz="0" w:space="0" w:color="auto"/>
        <w:bottom w:val="none" w:sz="0" w:space="0" w:color="auto"/>
        <w:right w:val="none" w:sz="0" w:space="0" w:color="auto"/>
      </w:divBdr>
    </w:div>
    <w:div w:id="1286306258">
      <w:marLeft w:val="640"/>
      <w:marRight w:val="0"/>
      <w:marTop w:val="0"/>
      <w:marBottom w:val="0"/>
      <w:divBdr>
        <w:top w:val="none" w:sz="0" w:space="0" w:color="auto"/>
        <w:left w:val="none" w:sz="0" w:space="0" w:color="auto"/>
        <w:bottom w:val="none" w:sz="0" w:space="0" w:color="auto"/>
        <w:right w:val="none" w:sz="0" w:space="0" w:color="auto"/>
      </w:divBdr>
    </w:div>
    <w:div w:id="1286421982">
      <w:marLeft w:val="640"/>
      <w:marRight w:val="0"/>
      <w:marTop w:val="0"/>
      <w:marBottom w:val="0"/>
      <w:divBdr>
        <w:top w:val="none" w:sz="0" w:space="0" w:color="auto"/>
        <w:left w:val="none" w:sz="0" w:space="0" w:color="auto"/>
        <w:bottom w:val="none" w:sz="0" w:space="0" w:color="auto"/>
        <w:right w:val="none" w:sz="0" w:space="0" w:color="auto"/>
      </w:divBdr>
    </w:div>
    <w:div w:id="1286696561">
      <w:marLeft w:val="640"/>
      <w:marRight w:val="0"/>
      <w:marTop w:val="0"/>
      <w:marBottom w:val="0"/>
      <w:divBdr>
        <w:top w:val="none" w:sz="0" w:space="0" w:color="auto"/>
        <w:left w:val="none" w:sz="0" w:space="0" w:color="auto"/>
        <w:bottom w:val="none" w:sz="0" w:space="0" w:color="auto"/>
        <w:right w:val="none" w:sz="0" w:space="0" w:color="auto"/>
      </w:divBdr>
    </w:div>
    <w:div w:id="1286698178">
      <w:marLeft w:val="640"/>
      <w:marRight w:val="0"/>
      <w:marTop w:val="0"/>
      <w:marBottom w:val="0"/>
      <w:divBdr>
        <w:top w:val="none" w:sz="0" w:space="0" w:color="auto"/>
        <w:left w:val="none" w:sz="0" w:space="0" w:color="auto"/>
        <w:bottom w:val="none" w:sz="0" w:space="0" w:color="auto"/>
        <w:right w:val="none" w:sz="0" w:space="0" w:color="auto"/>
      </w:divBdr>
    </w:div>
    <w:div w:id="1286891813">
      <w:marLeft w:val="640"/>
      <w:marRight w:val="0"/>
      <w:marTop w:val="0"/>
      <w:marBottom w:val="0"/>
      <w:divBdr>
        <w:top w:val="none" w:sz="0" w:space="0" w:color="auto"/>
        <w:left w:val="none" w:sz="0" w:space="0" w:color="auto"/>
        <w:bottom w:val="none" w:sz="0" w:space="0" w:color="auto"/>
        <w:right w:val="none" w:sz="0" w:space="0" w:color="auto"/>
      </w:divBdr>
    </w:div>
    <w:div w:id="1286934670">
      <w:marLeft w:val="640"/>
      <w:marRight w:val="0"/>
      <w:marTop w:val="0"/>
      <w:marBottom w:val="0"/>
      <w:divBdr>
        <w:top w:val="none" w:sz="0" w:space="0" w:color="auto"/>
        <w:left w:val="none" w:sz="0" w:space="0" w:color="auto"/>
        <w:bottom w:val="none" w:sz="0" w:space="0" w:color="auto"/>
        <w:right w:val="none" w:sz="0" w:space="0" w:color="auto"/>
      </w:divBdr>
    </w:div>
    <w:div w:id="1287005132">
      <w:marLeft w:val="640"/>
      <w:marRight w:val="0"/>
      <w:marTop w:val="0"/>
      <w:marBottom w:val="0"/>
      <w:divBdr>
        <w:top w:val="none" w:sz="0" w:space="0" w:color="auto"/>
        <w:left w:val="none" w:sz="0" w:space="0" w:color="auto"/>
        <w:bottom w:val="none" w:sz="0" w:space="0" w:color="auto"/>
        <w:right w:val="none" w:sz="0" w:space="0" w:color="auto"/>
      </w:divBdr>
    </w:div>
    <w:div w:id="1287157146">
      <w:marLeft w:val="640"/>
      <w:marRight w:val="0"/>
      <w:marTop w:val="0"/>
      <w:marBottom w:val="0"/>
      <w:divBdr>
        <w:top w:val="none" w:sz="0" w:space="0" w:color="auto"/>
        <w:left w:val="none" w:sz="0" w:space="0" w:color="auto"/>
        <w:bottom w:val="none" w:sz="0" w:space="0" w:color="auto"/>
        <w:right w:val="none" w:sz="0" w:space="0" w:color="auto"/>
      </w:divBdr>
    </w:div>
    <w:div w:id="1287196682">
      <w:marLeft w:val="640"/>
      <w:marRight w:val="0"/>
      <w:marTop w:val="0"/>
      <w:marBottom w:val="0"/>
      <w:divBdr>
        <w:top w:val="none" w:sz="0" w:space="0" w:color="auto"/>
        <w:left w:val="none" w:sz="0" w:space="0" w:color="auto"/>
        <w:bottom w:val="none" w:sz="0" w:space="0" w:color="auto"/>
        <w:right w:val="none" w:sz="0" w:space="0" w:color="auto"/>
      </w:divBdr>
    </w:div>
    <w:div w:id="1287279260">
      <w:marLeft w:val="640"/>
      <w:marRight w:val="0"/>
      <w:marTop w:val="0"/>
      <w:marBottom w:val="0"/>
      <w:divBdr>
        <w:top w:val="none" w:sz="0" w:space="0" w:color="auto"/>
        <w:left w:val="none" w:sz="0" w:space="0" w:color="auto"/>
        <w:bottom w:val="none" w:sz="0" w:space="0" w:color="auto"/>
        <w:right w:val="none" w:sz="0" w:space="0" w:color="auto"/>
      </w:divBdr>
    </w:div>
    <w:div w:id="1287464579">
      <w:marLeft w:val="640"/>
      <w:marRight w:val="0"/>
      <w:marTop w:val="0"/>
      <w:marBottom w:val="0"/>
      <w:divBdr>
        <w:top w:val="none" w:sz="0" w:space="0" w:color="auto"/>
        <w:left w:val="none" w:sz="0" w:space="0" w:color="auto"/>
        <w:bottom w:val="none" w:sz="0" w:space="0" w:color="auto"/>
        <w:right w:val="none" w:sz="0" w:space="0" w:color="auto"/>
      </w:divBdr>
    </w:div>
    <w:div w:id="1287547642">
      <w:marLeft w:val="640"/>
      <w:marRight w:val="0"/>
      <w:marTop w:val="0"/>
      <w:marBottom w:val="0"/>
      <w:divBdr>
        <w:top w:val="none" w:sz="0" w:space="0" w:color="auto"/>
        <w:left w:val="none" w:sz="0" w:space="0" w:color="auto"/>
        <w:bottom w:val="none" w:sz="0" w:space="0" w:color="auto"/>
        <w:right w:val="none" w:sz="0" w:space="0" w:color="auto"/>
      </w:divBdr>
    </w:div>
    <w:div w:id="1287547993">
      <w:marLeft w:val="640"/>
      <w:marRight w:val="0"/>
      <w:marTop w:val="0"/>
      <w:marBottom w:val="0"/>
      <w:divBdr>
        <w:top w:val="none" w:sz="0" w:space="0" w:color="auto"/>
        <w:left w:val="none" w:sz="0" w:space="0" w:color="auto"/>
        <w:bottom w:val="none" w:sz="0" w:space="0" w:color="auto"/>
        <w:right w:val="none" w:sz="0" w:space="0" w:color="auto"/>
      </w:divBdr>
    </w:div>
    <w:div w:id="1287616246">
      <w:marLeft w:val="640"/>
      <w:marRight w:val="0"/>
      <w:marTop w:val="0"/>
      <w:marBottom w:val="0"/>
      <w:divBdr>
        <w:top w:val="none" w:sz="0" w:space="0" w:color="auto"/>
        <w:left w:val="none" w:sz="0" w:space="0" w:color="auto"/>
        <w:bottom w:val="none" w:sz="0" w:space="0" w:color="auto"/>
        <w:right w:val="none" w:sz="0" w:space="0" w:color="auto"/>
      </w:divBdr>
    </w:div>
    <w:div w:id="1287857448">
      <w:marLeft w:val="640"/>
      <w:marRight w:val="0"/>
      <w:marTop w:val="0"/>
      <w:marBottom w:val="0"/>
      <w:divBdr>
        <w:top w:val="none" w:sz="0" w:space="0" w:color="auto"/>
        <w:left w:val="none" w:sz="0" w:space="0" w:color="auto"/>
        <w:bottom w:val="none" w:sz="0" w:space="0" w:color="auto"/>
        <w:right w:val="none" w:sz="0" w:space="0" w:color="auto"/>
      </w:divBdr>
    </w:div>
    <w:div w:id="1287925915">
      <w:marLeft w:val="640"/>
      <w:marRight w:val="0"/>
      <w:marTop w:val="0"/>
      <w:marBottom w:val="0"/>
      <w:divBdr>
        <w:top w:val="none" w:sz="0" w:space="0" w:color="auto"/>
        <w:left w:val="none" w:sz="0" w:space="0" w:color="auto"/>
        <w:bottom w:val="none" w:sz="0" w:space="0" w:color="auto"/>
        <w:right w:val="none" w:sz="0" w:space="0" w:color="auto"/>
      </w:divBdr>
    </w:div>
    <w:div w:id="1287926421">
      <w:marLeft w:val="640"/>
      <w:marRight w:val="0"/>
      <w:marTop w:val="0"/>
      <w:marBottom w:val="0"/>
      <w:divBdr>
        <w:top w:val="none" w:sz="0" w:space="0" w:color="auto"/>
        <w:left w:val="none" w:sz="0" w:space="0" w:color="auto"/>
        <w:bottom w:val="none" w:sz="0" w:space="0" w:color="auto"/>
        <w:right w:val="none" w:sz="0" w:space="0" w:color="auto"/>
      </w:divBdr>
    </w:div>
    <w:div w:id="1288009181">
      <w:marLeft w:val="640"/>
      <w:marRight w:val="0"/>
      <w:marTop w:val="0"/>
      <w:marBottom w:val="0"/>
      <w:divBdr>
        <w:top w:val="none" w:sz="0" w:space="0" w:color="auto"/>
        <w:left w:val="none" w:sz="0" w:space="0" w:color="auto"/>
        <w:bottom w:val="none" w:sz="0" w:space="0" w:color="auto"/>
        <w:right w:val="none" w:sz="0" w:space="0" w:color="auto"/>
      </w:divBdr>
    </w:div>
    <w:div w:id="1288126727">
      <w:marLeft w:val="640"/>
      <w:marRight w:val="0"/>
      <w:marTop w:val="0"/>
      <w:marBottom w:val="0"/>
      <w:divBdr>
        <w:top w:val="none" w:sz="0" w:space="0" w:color="auto"/>
        <w:left w:val="none" w:sz="0" w:space="0" w:color="auto"/>
        <w:bottom w:val="none" w:sz="0" w:space="0" w:color="auto"/>
        <w:right w:val="none" w:sz="0" w:space="0" w:color="auto"/>
      </w:divBdr>
    </w:div>
    <w:div w:id="1288202339">
      <w:marLeft w:val="640"/>
      <w:marRight w:val="0"/>
      <w:marTop w:val="0"/>
      <w:marBottom w:val="0"/>
      <w:divBdr>
        <w:top w:val="none" w:sz="0" w:space="0" w:color="auto"/>
        <w:left w:val="none" w:sz="0" w:space="0" w:color="auto"/>
        <w:bottom w:val="none" w:sz="0" w:space="0" w:color="auto"/>
        <w:right w:val="none" w:sz="0" w:space="0" w:color="auto"/>
      </w:divBdr>
    </w:div>
    <w:div w:id="1288245762">
      <w:marLeft w:val="640"/>
      <w:marRight w:val="0"/>
      <w:marTop w:val="0"/>
      <w:marBottom w:val="0"/>
      <w:divBdr>
        <w:top w:val="none" w:sz="0" w:space="0" w:color="auto"/>
        <w:left w:val="none" w:sz="0" w:space="0" w:color="auto"/>
        <w:bottom w:val="none" w:sz="0" w:space="0" w:color="auto"/>
        <w:right w:val="none" w:sz="0" w:space="0" w:color="auto"/>
      </w:divBdr>
    </w:div>
    <w:div w:id="1288271200">
      <w:marLeft w:val="640"/>
      <w:marRight w:val="0"/>
      <w:marTop w:val="0"/>
      <w:marBottom w:val="0"/>
      <w:divBdr>
        <w:top w:val="none" w:sz="0" w:space="0" w:color="auto"/>
        <w:left w:val="none" w:sz="0" w:space="0" w:color="auto"/>
        <w:bottom w:val="none" w:sz="0" w:space="0" w:color="auto"/>
        <w:right w:val="none" w:sz="0" w:space="0" w:color="auto"/>
      </w:divBdr>
    </w:div>
    <w:div w:id="1288273095">
      <w:marLeft w:val="640"/>
      <w:marRight w:val="0"/>
      <w:marTop w:val="0"/>
      <w:marBottom w:val="0"/>
      <w:divBdr>
        <w:top w:val="none" w:sz="0" w:space="0" w:color="auto"/>
        <w:left w:val="none" w:sz="0" w:space="0" w:color="auto"/>
        <w:bottom w:val="none" w:sz="0" w:space="0" w:color="auto"/>
        <w:right w:val="none" w:sz="0" w:space="0" w:color="auto"/>
      </w:divBdr>
    </w:div>
    <w:div w:id="1288320457">
      <w:marLeft w:val="640"/>
      <w:marRight w:val="0"/>
      <w:marTop w:val="0"/>
      <w:marBottom w:val="0"/>
      <w:divBdr>
        <w:top w:val="none" w:sz="0" w:space="0" w:color="auto"/>
        <w:left w:val="none" w:sz="0" w:space="0" w:color="auto"/>
        <w:bottom w:val="none" w:sz="0" w:space="0" w:color="auto"/>
        <w:right w:val="none" w:sz="0" w:space="0" w:color="auto"/>
      </w:divBdr>
    </w:div>
    <w:div w:id="1288388196">
      <w:marLeft w:val="640"/>
      <w:marRight w:val="0"/>
      <w:marTop w:val="0"/>
      <w:marBottom w:val="0"/>
      <w:divBdr>
        <w:top w:val="none" w:sz="0" w:space="0" w:color="auto"/>
        <w:left w:val="none" w:sz="0" w:space="0" w:color="auto"/>
        <w:bottom w:val="none" w:sz="0" w:space="0" w:color="auto"/>
        <w:right w:val="none" w:sz="0" w:space="0" w:color="auto"/>
      </w:divBdr>
    </w:div>
    <w:div w:id="1288394584">
      <w:marLeft w:val="640"/>
      <w:marRight w:val="0"/>
      <w:marTop w:val="0"/>
      <w:marBottom w:val="0"/>
      <w:divBdr>
        <w:top w:val="none" w:sz="0" w:space="0" w:color="auto"/>
        <w:left w:val="none" w:sz="0" w:space="0" w:color="auto"/>
        <w:bottom w:val="none" w:sz="0" w:space="0" w:color="auto"/>
        <w:right w:val="none" w:sz="0" w:space="0" w:color="auto"/>
      </w:divBdr>
    </w:div>
    <w:div w:id="1288395249">
      <w:marLeft w:val="640"/>
      <w:marRight w:val="0"/>
      <w:marTop w:val="0"/>
      <w:marBottom w:val="0"/>
      <w:divBdr>
        <w:top w:val="none" w:sz="0" w:space="0" w:color="auto"/>
        <w:left w:val="none" w:sz="0" w:space="0" w:color="auto"/>
        <w:bottom w:val="none" w:sz="0" w:space="0" w:color="auto"/>
        <w:right w:val="none" w:sz="0" w:space="0" w:color="auto"/>
      </w:divBdr>
    </w:div>
    <w:div w:id="1288469384">
      <w:marLeft w:val="640"/>
      <w:marRight w:val="0"/>
      <w:marTop w:val="0"/>
      <w:marBottom w:val="0"/>
      <w:divBdr>
        <w:top w:val="none" w:sz="0" w:space="0" w:color="auto"/>
        <w:left w:val="none" w:sz="0" w:space="0" w:color="auto"/>
        <w:bottom w:val="none" w:sz="0" w:space="0" w:color="auto"/>
        <w:right w:val="none" w:sz="0" w:space="0" w:color="auto"/>
      </w:divBdr>
    </w:div>
    <w:div w:id="1288507324">
      <w:marLeft w:val="640"/>
      <w:marRight w:val="0"/>
      <w:marTop w:val="0"/>
      <w:marBottom w:val="0"/>
      <w:divBdr>
        <w:top w:val="none" w:sz="0" w:space="0" w:color="auto"/>
        <w:left w:val="none" w:sz="0" w:space="0" w:color="auto"/>
        <w:bottom w:val="none" w:sz="0" w:space="0" w:color="auto"/>
        <w:right w:val="none" w:sz="0" w:space="0" w:color="auto"/>
      </w:divBdr>
    </w:div>
    <w:div w:id="1288581067">
      <w:marLeft w:val="640"/>
      <w:marRight w:val="0"/>
      <w:marTop w:val="0"/>
      <w:marBottom w:val="0"/>
      <w:divBdr>
        <w:top w:val="none" w:sz="0" w:space="0" w:color="auto"/>
        <w:left w:val="none" w:sz="0" w:space="0" w:color="auto"/>
        <w:bottom w:val="none" w:sz="0" w:space="0" w:color="auto"/>
        <w:right w:val="none" w:sz="0" w:space="0" w:color="auto"/>
      </w:divBdr>
    </w:div>
    <w:div w:id="1288581608">
      <w:marLeft w:val="640"/>
      <w:marRight w:val="0"/>
      <w:marTop w:val="0"/>
      <w:marBottom w:val="0"/>
      <w:divBdr>
        <w:top w:val="none" w:sz="0" w:space="0" w:color="auto"/>
        <w:left w:val="none" w:sz="0" w:space="0" w:color="auto"/>
        <w:bottom w:val="none" w:sz="0" w:space="0" w:color="auto"/>
        <w:right w:val="none" w:sz="0" w:space="0" w:color="auto"/>
      </w:divBdr>
    </w:div>
    <w:div w:id="1288588113">
      <w:marLeft w:val="640"/>
      <w:marRight w:val="0"/>
      <w:marTop w:val="0"/>
      <w:marBottom w:val="0"/>
      <w:divBdr>
        <w:top w:val="none" w:sz="0" w:space="0" w:color="auto"/>
        <w:left w:val="none" w:sz="0" w:space="0" w:color="auto"/>
        <w:bottom w:val="none" w:sz="0" w:space="0" w:color="auto"/>
        <w:right w:val="none" w:sz="0" w:space="0" w:color="auto"/>
      </w:divBdr>
    </w:div>
    <w:div w:id="1288655776">
      <w:marLeft w:val="640"/>
      <w:marRight w:val="0"/>
      <w:marTop w:val="0"/>
      <w:marBottom w:val="0"/>
      <w:divBdr>
        <w:top w:val="none" w:sz="0" w:space="0" w:color="auto"/>
        <w:left w:val="none" w:sz="0" w:space="0" w:color="auto"/>
        <w:bottom w:val="none" w:sz="0" w:space="0" w:color="auto"/>
        <w:right w:val="none" w:sz="0" w:space="0" w:color="auto"/>
      </w:divBdr>
    </w:div>
    <w:div w:id="1288701573">
      <w:marLeft w:val="640"/>
      <w:marRight w:val="0"/>
      <w:marTop w:val="0"/>
      <w:marBottom w:val="0"/>
      <w:divBdr>
        <w:top w:val="none" w:sz="0" w:space="0" w:color="auto"/>
        <w:left w:val="none" w:sz="0" w:space="0" w:color="auto"/>
        <w:bottom w:val="none" w:sz="0" w:space="0" w:color="auto"/>
        <w:right w:val="none" w:sz="0" w:space="0" w:color="auto"/>
      </w:divBdr>
    </w:div>
    <w:div w:id="1288702488">
      <w:marLeft w:val="640"/>
      <w:marRight w:val="0"/>
      <w:marTop w:val="0"/>
      <w:marBottom w:val="0"/>
      <w:divBdr>
        <w:top w:val="none" w:sz="0" w:space="0" w:color="auto"/>
        <w:left w:val="none" w:sz="0" w:space="0" w:color="auto"/>
        <w:bottom w:val="none" w:sz="0" w:space="0" w:color="auto"/>
        <w:right w:val="none" w:sz="0" w:space="0" w:color="auto"/>
      </w:divBdr>
    </w:div>
    <w:div w:id="1288707227">
      <w:marLeft w:val="640"/>
      <w:marRight w:val="0"/>
      <w:marTop w:val="0"/>
      <w:marBottom w:val="0"/>
      <w:divBdr>
        <w:top w:val="none" w:sz="0" w:space="0" w:color="auto"/>
        <w:left w:val="none" w:sz="0" w:space="0" w:color="auto"/>
        <w:bottom w:val="none" w:sz="0" w:space="0" w:color="auto"/>
        <w:right w:val="none" w:sz="0" w:space="0" w:color="auto"/>
      </w:divBdr>
    </w:div>
    <w:div w:id="1288778040">
      <w:marLeft w:val="640"/>
      <w:marRight w:val="0"/>
      <w:marTop w:val="0"/>
      <w:marBottom w:val="0"/>
      <w:divBdr>
        <w:top w:val="none" w:sz="0" w:space="0" w:color="auto"/>
        <w:left w:val="none" w:sz="0" w:space="0" w:color="auto"/>
        <w:bottom w:val="none" w:sz="0" w:space="0" w:color="auto"/>
        <w:right w:val="none" w:sz="0" w:space="0" w:color="auto"/>
      </w:divBdr>
    </w:div>
    <w:div w:id="1288783345">
      <w:marLeft w:val="640"/>
      <w:marRight w:val="0"/>
      <w:marTop w:val="0"/>
      <w:marBottom w:val="0"/>
      <w:divBdr>
        <w:top w:val="none" w:sz="0" w:space="0" w:color="auto"/>
        <w:left w:val="none" w:sz="0" w:space="0" w:color="auto"/>
        <w:bottom w:val="none" w:sz="0" w:space="0" w:color="auto"/>
        <w:right w:val="none" w:sz="0" w:space="0" w:color="auto"/>
      </w:divBdr>
    </w:div>
    <w:div w:id="1288971076">
      <w:marLeft w:val="640"/>
      <w:marRight w:val="0"/>
      <w:marTop w:val="0"/>
      <w:marBottom w:val="0"/>
      <w:divBdr>
        <w:top w:val="none" w:sz="0" w:space="0" w:color="auto"/>
        <w:left w:val="none" w:sz="0" w:space="0" w:color="auto"/>
        <w:bottom w:val="none" w:sz="0" w:space="0" w:color="auto"/>
        <w:right w:val="none" w:sz="0" w:space="0" w:color="auto"/>
      </w:divBdr>
    </w:div>
    <w:div w:id="1288976127">
      <w:marLeft w:val="640"/>
      <w:marRight w:val="0"/>
      <w:marTop w:val="0"/>
      <w:marBottom w:val="0"/>
      <w:divBdr>
        <w:top w:val="none" w:sz="0" w:space="0" w:color="auto"/>
        <w:left w:val="none" w:sz="0" w:space="0" w:color="auto"/>
        <w:bottom w:val="none" w:sz="0" w:space="0" w:color="auto"/>
        <w:right w:val="none" w:sz="0" w:space="0" w:color="auto"/>
      </w:divBdr>
    </w:div>
    <w:div w:id="1289046419">
      <w:marLeft w:val="640"/>
      <w:marRight w:val="0"/>
      <w:marTop w:val="0"/>
      <w:marBottom w:val="0"/>
      <w:divBdr>
        <w:top w:val="none" w:sz="0" w:space="0" w:color="auto"/>
        <w:left w:val="none" w:sz="0" w:space="0" w:color="auto"/>
        <w:bottom w:val="none" w:sz="0" w:space="0" w:color="auto"/>
        <w:right w:val="none" w:sz="0" w:space="0" w:color="auto"/>
      </w:divBdr>
    </w:div>
    <w:div w:id="1289119066">
      <w:marLeft w:val="640"/>
      <w:marRight w:val="0"/>
      <w:marTop w:val="0"/>
      <w:marBottom w:val="0"/>
      <w:divBdr>
        <w:top w:val="none" w:sz="0" w:space="0" w:color="auto"/>
        <w:left w:val="none" w:sz="0" w:space="0" w:color="auto"/>
        <w:bottom w:val="none" w:sz="0" w:space="0" w:color="auto"/>
        <w:right w:val="none" w:sz="0" w:space="0" w:color="auto"/>
      </w:divBdr>
    </w:div>
    <w:div w:id="1289164416">
      <w:marLeft w:val="640"/>
      <w:marRight w:val="0"/>
      <w:marTop w:val="0"/>
      <w:marBottom w:val="0"/>
      <w:divBdr>
        <w:top w:val="none" w:sz="0" w:space="0" w:color="auto"/>
        <w:left w:val="none" w:sz="0" w:space="0" w:color="auto"/>
        <w:bottom w:val="none" w:sz="0" w:space="0" w:color="auto"/>
        <w:right w:val="none" w:sz="0" w:space="0" w:color="auto"/>
      </w:divBdr>
    </w:div>
    <w:div w:id="1289169358">
      <w:marLeft w:val="640"/>
      <w:marRight w:val="0"/>
      <w:marTop w:val="0"/>
      <w:marBottom w:val="0"/>
      <w:divBdr>
        <w:top w:val="none" w:sz="0" w:space="0" w:color="auto"/>
        <w:left w:val="none" w:sz="0" w:space="0" w:color="auto"/>
        <w:bottom w:val="none" w:sz="0" w:space="0" w:color="auto"/>
        <w:right w:val="none" w:sz="0" w:space="0" w:color="auto"/>
      </w:divBdr>
    </w:div>
    <w:div w:id="1289244023">
      <w:marLeft w:val="640"/>
      <w:marRight w:val="0"/>
      <w:marTop w:val="0"/>
      <w:marBottom w:val="0"/>
      <w:divBdr>
        <w:top w:val="none" w:sz="0" w:space="0" w:color="auto"/>
        <w:left w:val="none" w:sz="0" w:space="0" w:color="auto"/>
        <w:bottom w:val="none" w:sz="0" w:space="0" w:color="auto"/>
        <w:right w:val="none" w:sz="0" w:space="0" w:color="auto"/>
      </w:divBdr>
    </w:div>
    <w:div w:id="1289310984">
      <w:marLeft w:val="640"/>
      <w:marRight w:val="0"/>
      <w:marTop w:val="0"/>
      <w:marBottom w:val="0"/>
      <w:divBdr>
        <w:top w:val="none" w:sz="0" w:space="0" w:color="auto"/>
        <w:left w:val="none" w:sz="0" w:space="0" w:color="auto"/>
        <w:bottom w:val="none" w:sz="0" w:space="0" w:color="auto"/>
        <w:right w:val="none" w:sz="0" w:space="0" w:color="auto"/>
      </w:divBdr>
    </w:div>
    <w:div w:id="1289312197">
      <w:marLeft w:val="640"/>
      <w:marRight w:val="0"/>
      <w:marTop w:val="0"/>
      <w:marBottom w:val="0"/>
      <w:divBdr>
        <w:top w:val="none" w:sz="0" w:space="0" w:color="auto"/>
        <w:left w:val="none" w:sz="0" w:space="0" w:color="auto"/>
        <w:bottom w:val="none" w:sz="0" w:space="0" w:color="auto"/>
        <w:right w:val="none" w:sz="0" w:space="0" w:color="auto"/>
      </w:divBdr>
    </w:div>
    <w:div w:id="1289317547">
      <w:marLeft w:val="640"/>
      <w:marRight w:val="0"/>
      <w:marTop w:val="0"/>
      <w:marBottom w:val="0"/>
      <w:divBdr>
        <w:top w:val="none" w:sz="0" w:space="0" w:color="auto"/>
        <w:left w:val="none" w:sz="0" w:space="0" w:color="auto"/>
        <w:bottom w:val="none" w:sz="0" w:space="0" w:color="auto"/>
        <w:right w:val="none" w:sz="0" w:space="0" w:color="auto"/>
      </w:divBdr>
    </w:div>
    <w:div w:id="1289318499">
      <w:marLeft w:val="640"/>
      <w:marRight w:val="0"/>
      <w:marTop w:val="0"/>
      <w:marBottom w:val="0"/>
      <w:divBdr>
        <w:top w:val="none" w:sz="0" w:space="0" w:color="auto"/>
        <w:left w:val="none" w:sz="0" w:space="0" w:color="auto"/>
        <w:bottom w:val="none" w:sz="0" w:space="0" w:color="auto"/>
        <w:right w:val="none" w:sz="0" w:space="0" w:color="auto"/>
      </w:divBdr>
    </w:div>
    <w:div w:id="1289357466">
      <w:marLeft w:val="640"/>
      <w:marRight w:val="0"/>
      <w:marTop w:val="0"/>
      <w:marBottom w:val="0"/>
      <w:divBdr>
        <w:top w:val="none" w:sz="0" w:space="0" w:color="auto"/>
        <w:left w:val="none" w:sz="0" w:space="0" w:color="auto"/>
        <w:bottom w:val="none" w:sz="0" w:space="0" w:color="auto"/>
        <w:right w:val="none" w:sz="0" w:space="0" w:color="auto"/>
      </w:divBdr>
    </w:div>
    <w:div w:id="1289431061">
      <w:marLeft w:val="640"/>
      <w:marRight w:val="0"/>
      <w:marTop w:val="0"/>
      <w:marBottom w:val="0"/>
      <w:divBdr>
        <w:top w:val="none" w:sz="0" w:space="0" w:color="auto"/>
        <w:left w:val="none" w:sz="0" w:space="0" w:color="auto"/>
        <w:bottom w:val="none" w:sz="0" w:space="0" w:color="auto"/>
        <w:right w:val="none" w:sz="0" w:space="0" w:color="auto"/>
      </w:divBdr>
    </w:div>
    <w:div w:id="1289431247">
      <w:marLeft w:val="640"/>
      <w:marRight w:val="0"/>
      <w:marTop w:val="0"/>
      <w:marBottom w:val="0"/>
      <w:divBdr>
        <w:top w:val="none" w:sz="0" w:space="0" w:color="auto"/>
        <w:left w:val="none" w:sz="0" w:space="0" w:color="auto"/>
        <w:bottom w:val="none" w:sz="0" w:space="0" w:color="auto"/>
        <w:right w:val="none" w:sz="0" w:space="0" w:color="auto"/>
      </w:divBdr>
    </w:div>
    <w:div w:id="1289512779">
      <w:marLeft w:val="640"/>
      <w:marRight w:val="0"/>
      <w:marTop w:val="0"/>
      <w:marBottom w:val="0"/>
      <w:divBdr>
        <w:top w:val="none" w:sz="0" w:space="0" w:color="auto"/>
        <w:left w:val="none" w:sz="0" w:space="0" w:color="auto"/>
        <w:bottom w:val="none" w:sz="0" w:space="0" w:color="auto"/>
        <w:right w:val="none" w:sz="0" w:space="0" w:color="auto"/>
      </w:divBdr>
    </w:div>
    <w:div w:id="1289552388">
      <w:marLeft w:val="640"/>
      <w:marRight w:val="0"/>
      <w:marTop w:val="0"/>
      <w:marBottom w:val="0"/>
      <w:divBdr>
        <w:top w:val="none" w:sz="0" w:space="0" w:color="auto"/>
        <w:left w:val="none" w:sz="0" w:space="0" w:color="auto"/>
        <w:bottom w:val="none" w:sz="0" w:space="0" w:color="auto"/>
        <w:right w:val="none" w:sz="0" w:space="0" w:color="auto"/>
      </w:divBdr>
    </w:div>
    <w:div w:id="1289555791">
      <w:marLeft w:val="640"/>
      <w:marRight w:val="0"/>
      <w:marTop w:val="0"/>
      <w:marBottom w:val="0"/>
      <w:divBdr>
        <w:top w:val="none" w:sz="0" w:space="0" w:color="auto"/>
        <w:left w:val="none" w:sz="0" w:space="0" w:color="auto"/>
        <w:bottom w:val="none" w:sz="0" w:space="0" w:color="auto"/>
        <w:right w:val="none" w:sz="0" w:space="0" w:color="auto"/>
      </w:divBdr>
    </w:div>
    <w:div w:id="1289629703">
      <w:marLeft w:val="640"/>
      <w:marRight w:val="0"/>
      <w:marTop w:val="0"/>
      <w:marBottom w:val="0"/>
      <w:divBdr>
        <w:top w:val="none" w:sz="0" w:space="0" w:color="auto"/>
        <w:left w:val="none" w:sz="0" w:space="0" w:color="auto"/>
        <w:bottom w:val="none" w:sz="0" w:space="0" w:color="auto"/>
        <w:right w:val="none" w:sz="0" w:space="0" w:color="auto"/>
      </w:divBdr>
    </w:div>
    <w:div w:id="1289699135">
      <w:marLeft w:val="640"/>
      <w:marRight w:val="0"/>
      <w:marTop w:val="0"/>
      <w:marBottom w:val="0"/>
      <w:divBdr>
        <w:top w:val="none" w:sz="0" w:space="0" w:color="auto"/>
        <w:left w:val="none" w:sz="0" w:space="0" w:color="auto"/>
        <w:bottom w:val="none" w:sz="0" w:space="0" w:color="auto"/>
        <w:right w:val="none" w:sz="0" w:space="0" w:color="auto"/>
      </w:divBdr>
    </w:div>
    <w:div w:id="1289820230">
      <w:marLeft w:val="640"/>
      <w:marRight w:val="0"/>
      <w:marTop w:val="0"/>
      <w:marBottom w:val="0"/>
      <w:divBdr>
        <w:top w:val="none" w:sz="0" w:space="0" w:color="auto"/>
        <w:left w:val="none" w:sz="0" w:space="0" w:color="auto"/>
        <w:bottom w:val="none" w:sz="0" w:space="0" w:color="auto"/>
        <w:right w:val="none" w:sz="0" w:space="0" w:color="auto"/>
      </w:divBdr>
    </w:div>
    <w:div w:id="1289820447">
      <w:marLeft w:val="640"/>
      <w:marRight w:val="0"/>
      <w:marTop w:val="0"/>
      <w:marBottom w:val="0"/>
      <w:divBdr>
        <w:top w:val="none" w:sz="0" w:space="0" w:color="auto"/>
        <w:left w:val="none" w:sz="0" w:space="0" w:color="auto"/>
        <w:bottom w:val="none" w:sz="0" w:space="0" w:color="auto"/>
        <w:right w:val="none" w:sz="0" w:space="0" w:color="auto"/>
      </w:divBdr>
    </w:div>
    <w:div w:id="1289970935">
      <w:marLeft w:val="640"/>
      <w:marRight w:val="0"/>
      <w:marTop w:val="0"/>
      <w:marBottom w:val="0"/>
      <w:divBdr>
        <w:top w:val="none" w:sz="0" w:space="0" w:color="auto"/>
        <w:left w:val="none" w:sz="0" w:space="0" w:color="auto"/>
        <w:bottom w:val="none" w:sz="0" w:space="0" w:color="auto"/>
        <w:right w:val="none" w:sz="0" w:space="0" w:color="auto"/>
      </w:divBdr>
    </w:div>
    <w:div w:id="1289973691">
      <w:marLeft w:val="640"/>
      <w:marRight w:val="0"/>
      <w:marTop w:val="0"/>
      <w:marBottom w:val="0"/>
      <w:divBdr>
        <w:top w:val="none" w:sz="0" w:space="0" w:color="auto"/>
        <w:left w:val="none" w:sz="0" w:space="0" w:color="auto"/>
        <w:bottom w:val="none" w:sz="0" w:space="0" w:color="auto"/>
        <w:right w:val="none" w:sz="0" w:space="0" w:color="auto"/>
      </w:divBdr>
    </w:div>
    <w:div w:id="1289975761">
      <w:marLeft w:val="640"/>
      <w:marRight w:val="0"/>
      <w:marTop w:val="0"/>
      <w:marBottom w:val="0"/>
      <w:divBdr>
        <w:top w:val="none" w:sz="0" w:space="0" w:color="auto"/>
        <w:left w:val="none" w:sz="0" w:space="0" w:color="auto"/>
        <w:bottom w:val="none" w:sz="0" w:space="0" w:color="auto"/>
        <w:right w:val="none" w:sz="0" w:space="0" w:color="auto"/>
      </w:divBdr>
    </w:div>
    <w:div w:id="1290016242">
      <w:marLeft w:val="640"/>
      <w:marRight w:val="0"/>
      <w:marTop w:val="0"/>
      <w:marBottom w:val="0"/>
      <w:divBdr>
        <w:top w:val="none" w:sz="0" w:space="0" w:color="auto"/>
        <w:left w:val="none" w:sz="0" w:space="0" w:color="auto"/>
        <w:bottom w:val="none" w:sz="0" w:space="0" w:color="auto"/>
        <w:right w:val="none" w:sz="0" w:space="0" w:color="auto"/>
      </w:divBdr>
    </w:div>
    <w:div w:id="1290166841">
      <w:marLeft w:val="640"/>
      <w:marRight w:val="0"/>
      <w:marTop w:val="0"/>
      <w:marBottom w:val="0"/>
      <w:divBdr>
        <w:top w:val="none" w:sz="0" w:space="0" w:color="auto"/>
        <w:left w:val="none" w:sz="0" w:space="0" w:color="auto"/>
        <w:bottom w:val="none" w:sz="0" w:space="0" w:color="auto"/>
        <w:right w:val="none" w:sz="0" w:space="0" w:color="auto"/>
      </w:divBdr>
    </w:div>
    <w:div w:id="1290168771">
      <w:marLeft w:val="640"/>
      <w:marRight w:val="0"/>
      <w:marTop w:val="0"/>
      <w:marBottom w:val="0"/>
      <w:divBdr>
        <w:top w:val="none" w:sz="0" w:space="0" w:color="auto"/>
        <w:left w:val="none" w:sz="0" w:space="0" w:color="auto"/>
        <w:bottom w:val="none" w:sz="0" w:space="0" w:color="auto"/>
        <w:right w:val="none" w:sz="0" w:space="0" w:color="auto"/>
      </w:divBdr>
    </w:div>
    <w:div w:id="1290235543">
      <w:marLeft w:val="640"/>
      <w:marRight w:val="0"/>
      <w:marTop w:val="0"/>
      <w:marBottom w:val="0"/>
      <w:divBdr>
        <w:top w:val="none" w:sz="0" w:space="0" w:color="auto"/>
        <w:left w:val="none" w:sz="0" w:space="0" w:color="auto"/>
        <w:bottom w:val="none" w:sz="0" w:space="0" w:color="auto"/>
        <w:right w:val="none" w:sz="0" w:space="0" w:color="auto"/>
      </w:divBdr>
    </w:div>
    <w:div w:id="1290280371">
      <w:marLeft w:val="640"/>
      <w:marRight w:val="0"/>
      <w:marTop w:val="0"/>
      <w:marBottom w:val="0"/>
      <w:divBdr>
        <w:top w:val="none" w:sz="0" w:space="0" w:color="auto"/>
        <w:left w:val="none" w:sz="0" w:space="0" w:color="auto"/>
        <w:bottom w:val="none" w:sz="0" w:space="0" w:color="auto"/>
        <w:right w:val="none" w:sz="0" w:space="0" w:color="auto"/>
      </w:divBdr>
    </w:div>
    <w:div w:id="1290428548">
      <w:marLeft w:val="640"/>
      <w:marRight w:val="0"/>
      <w:marTop w:val="0"/>
      <w:marBottom w:val="0"/>
      <w:divBdr>
        <w:top w:val="none" w:sz="0" w:space="0" w:color="auto"/>
        <w:left w:val="none" w:sz="0" w:space="0" w:color="auto"/>
        <w:bottom w:val="none" w:sz="0" w:space="0" w:color="auto"/>
        <w:right w:val="none" w:sz="0" w:space="0" w:color="auto"/>
      </w:divBdr>
    </w:div>
    <w:div w:id="1290479534">
      <w:marLeft w:val="640"/>
      <w:marRight w:val="0"/>
      <w:marTop w:val="0"/>
      <w:marBottom w:val="0"/>
      <w:divBdr>
        <w:top w:val="none" w:sz="0" w:space="0" w:color="auto"/>
        <w:left w:val="none" w:sz="0" w:space="0" w:color="auto"/>
        <w:bottom w:val="none" w:sz="0" w:space="0" w:color="auto"/>
        <w:right w:val="none" w:sz="0" w:space="0" w:color="auto"/>
      </w:divBdr>
    </w:div>
    <w:div w:id="1290624702">
      <w:marLeft w:val="640"/>
      <w:marRight w:val="0"/>
      <w:marTop w:val="0"/>
      <w:marBottom w:val="0"/>
      <w:divBdr>
        <w:top w:val="none" w:sz="0" w:space="0" w:color="auto"/>
        <w:left w:val="none" w:sz="0" w:space="0" w:color="auto"/>
        <w:bottom w:val="none" w:sz="0" w:space="0" w:color="auto"/>
        <w:right w:val="none" w:sz="0" w:space="0" w:color="auto"/>
      </w:divBdr>
    </w:div>
    <w:div w:id="1290697545">
      <w:marLeft w:val="640"/>
      <w:marRight w:val="0"/>
      <w:marTop w:val="0"/>
      <w:marBottom w:val="0"/>
      <w:divBdr>
        <w:top w:val="none" w:sz="0" w:space="0" w:color="auto"/>
        <w:left w:val="none" w:sz="0" w:space="0" w:color="auto"/>
        <w:bottom w:val="none" w:sz="0" w:space="0" w:color="auto"/>
        <w:right w:val="none" w:sz="0" w:space="0" w:color="auto"/>
      </w:divBdr>
    </w:div>
    <w:div w:id="1290741657">
      <w:marLeft w:val="640"/>
      <w:marRight w:val="0"/>
      <w:marTop w:val="0"/>
      <w:marBottom w:val="0"/>
      <w:divBdr>
        <w:top w:val="none" w:sz="0" w:space="0" w:color="auto"/>
        <w:left w:val="none" w:sz="0" w:space="0" w:color="auto"/>
        <w:bottom w:val="none" w:sz="0" w:space="0" w:color="auto"/>
        <w:right w:val="none" w:sz="0" w:space="0" w:color="auto"/>
      </w:divBdr>
    </w:div>
    <w:div w:id="1290893347">
      <w:marLeft w:val="640"/>
      <w:marRight w:val="0"/>
      <w:marTop w:val="0"/>
      <w:marBottom w:val="0"/>
      <w:divBdr>
        <w:top w:val="none" w:sz="0" w:space="0" w:color="auto"/>
        <w:left w:val="none" w:sz="0" w:space="0" w:color="auto"/>
        <w:bottom w:val="none" w:sz="0" w:space="0" w:color="auto"/>
        <w:right w:val="none" w:sz="0" w:space="0" w:color="auto"/>
      </w:divBdr>
    </w:div>
    <w:div w:id="1291008149">
      <w:marLeft w:val="640"/>
      <w:marRight w:val="0"/>
      <w:marTop w:val="0"/>
      <w:marBottom w:val="0"/>
      <w:divBdr>
        <w:top w:val="none" w:sz="0" w:space="0" w:color="auto"/>
        <w:left w:val="none" w:sz="0" w:space="0" w:color="auto"/>
        <w:bottom w:val="none" w:sz="0" w:space="0" w:color="auto"/>
        <w:right w:val="none" w:sz="0" w:space="0" w:color="auto"/>
      </w:divBdr>
    </w:div>
    <w:div w:id="1291012975">
      <w:marLeft w:val="640"/>
      <w:marRight w:val="0"/>
      <w:marTop w:val="0"/>
      <w:marBottom w:val="0"/>
      <w:divBdr>
        <w:top w:val="none" w:sz="0" w:space="0" w:color="auto"/>
        <w:left w:val="none" w:sz="0" w:space="0" w:color="auto"/>
        <w:bottom w:val="none" w:sz="0" w:space="0" w:color="auto"/>
        <w:right w:val="none" w:sz="0" w:space="0" w:color="auto"/>
      </w:divBdr>
    </w:div>
    <w:div w:id="1291091105">
      <w:marLeft w:val="640"/>
      <w:marRight w:val="0"/>
      <w:marTop w:val="0"/>
      <w:marBottom w:val="0"/>
      <w:divBdr>
        <w:top w:val="none" w:sz="0" w:space="0" w:color="auto"/>
        <w:left w:val="none" w:sz="0" w:space="0" w:color="auto"/>
        <w:bottom w:val="none" w:sz="0" w:space="0" w:color="auto"/>
        <w:right w:val="none" w:sz="0" w:space="0" w:color="auto"/>
      </w:divBdr>
    </w:div>
    <w:div w:id="1291132571">
      <w:marLeft w:val="640"/>
      <w:marRight w:val="0"/>
      <w:marTop w:val="0"/>
      <w:marBottom w:val="0"/>
      <w:divBdr>
        <w:top w:val="none" w:sz="0" w:space="0" w:color="auto"/>
        <w:left w:val="none" w:sz="0" w:space="0" w:color="auto"/>
        <w:bottom w:val="none" w:sz="0" w:space="0" w:color="auto"/>
        <w:right w:val="none" w:sz="0" w:space="0" w:color="auto"/>
      </w:divBdr>
    </w:div>
    <w:div w:id="1291279210">
      <w:marLeft w:val="640"/>
      <w:marRight w:val="0"/>
      <w:marTop w:val="0"/>
      <w:marBottom w:val="0"/>
      <w:divBdr>
        <w:top w:val="none" w:sz="0" w:space="0" w:color="auto"/>
        <w:left w:val="none" w:sz="0" w:space="0" w:color="auto"/>
        <w:bottom w:val="none" w:sz="0" w:space="0" w:color="auto"/>
        <w:right w:val="none" w:sz="0" w:space="0" w:color="auto"/>
      </w:divBdr>
    </w:div>
    <w:div w:id="1291285340">
      <w:marLeft w:val="640"/>
      <w:marRight w:val="0"/>
      <w:marTop w:val="0"/>
      <w:marBottom w:val="0"/>
      <w:divBdr>
        <w:top w:val="none" w:sz="0" w:space="0" w:color="auto"/>
        <w:left w:val="none" w:sz="0" w:space="0" w:color="auto"/>
        <w:bottom w:val="none" w:sz="0" w:space="0" w:color="auto"/>
        <w:right w:val="none" w:sz="0" w:space="0" w:color="auto"/>
      </w:divBdr>
    </w:div>
    <w:div w:id="1291286232">
      <w:marLeft w:val="640"/>
      <w:marRight w:val="0"/>
      <w:marTop w:val="0"/>
      <w:marBottom w:val="0"/>
      <w:divBdr>
        <w:top w:val="none" w:sz="0" w:space="0" w:color="auto"/>
        <w:left w:val="none" w:sz="0" w:space="0" w:color="auto"/>
        <w:bottom w:val="none" w:sz="0" w:space="0" w:color="auto"/>
        <w:right w:val="none" w:sz="0" w:space="0" w:color="auto"/>
      </w:divBdr>
    </w:div>
    <w:div w:id="1291322312">
      <w:marLeft w:val="640"/>
      <w:marRight w:val="0"/>
      <w:marTop w:val="0"/>
      <w:marBottom w:val="0"/>
      <w:divBdr>
        <w:top w:val="none" w:sz="0" w:space="0" w:color="auto"/>
        <w:left w:val="none" w:sz="0" w:space="0" w:color="auto"/>
        <w:bottom w:val="none" w:sz="0" w:space="0" w:color="auto"/>
        <w:right w:val="none" w:sz="0" w:space="0" w:color="auto"/>
      </w:divBdr>
    </w:div>
    <w:div w:id="1291397147">
      <w:marLeft w:val="640"/>
      <w:marRight w:val="0"/>
      <w:marTop w:val="0"/>
      <w:marBottom w:val="0"/>
      <w:divBdr>
        <w:top w:val="none" w:sz="0" w:space="0" w:color="auto"/>
        <w:left w:val="none" w:sz="0" w:space="0" w:color="auto"/>
        <w:bottom w:val="none" w:sz="0" w:space="0" w:color="auto"/>
        <w:right w:val="none" w:sz="0" w:space="0" w:color="auto"/>
      </w:divBdr>
    </w:div>
    <w:div w:id="1291470844">
      <w:marLeft w:val="640"/>
      <w:marRight w:val="0"/>
      <w:marTop w:val="0"/>
      <w:marBottom w:val="0"/>
      <w:divBdr>
        <w:top w:val="none" w:sz="0" w:space="0" w:color="auto"/>
        <w:left w:val="none" w:sz="0" w:space="0" w:color="auto"/>
        <w:bottom w:val="none" w:sz="0" w:space="0" w:color="auto"/>
        <w:right w:val="none" w:sz="0" w:space="0" w:color="auto"/>
      </w:divBdr>
    </w:div>
    <w:div w:id="1291473350">
      <w:marLeft w:val="640"/>
      <w:marRight w:val="0"/>
      <w:marTop w:val="0"/>
      <w:marBottom w:val="0"/>
      <w:divBdr>
        <w:top w:val="none" w:sz="0" w:space="0" w:color="auto"/>
        <w:left w:val="none" w:sz="0" w:space="0" w:color="auto"/>
        <w:bottom w:val="none" w:sz="0" w:space="0" w:color="auto"/>
        <w:right w:val="none" w:sz="0" w:space="0" w:color="auto"/>
      </w:divBdr>
    </w:div>
    <w:div w:id="1291474414">
      <w:marLeft w:val="640"/>
      <w:marRight w:val="0"/>
      <w:marTop w:val="0"/>
      <w:marBottom w:val="0"/>
      <w:divBdr>
        <w:top w:val="none" w:sz="0" w:space="0" w:color="auto"/>
        <w:left w:val="none" w:sz="0" w:space="0" w:color="auto"/>
        <w:bottom w:val="none" w:sz="0" w:space="0" w:color="auto"/>
        <w:right w:val="none" w:sz="0" w:space="0" w:color="auto"/>
      </w:divBdr>
    </w:div>
    <w:div w:id="1291474842">
      <w:marLeft w:val="640"/>
      <w:marRight w:val="0"/>
      <w:marTop w:val="0"/>
      <w:marBottom w:val="0"/>
      <w:divBdr>
        <w:top w:val="none" w:sz="0" w:space="0" w:color="auto"/>
        <w:left w:val="none" w:sz="0" w:space="0" w:color="auto"/>
        <w:bottom w:val="none" w:sz="0" w:space="0" w:color="auto"/>
        <w:right w:val="none" w:sz="0" w:space="0" w:color="auto"/>
      </w:divBdr>
    </w:div>
    <w:div w:id="1291546239">
      <w:marLeft w:val="640"/>
      <w:marRight w:val="0"/>
      <w:marTop w:val="0"/>
      <w:marBottom w:val="0"/>
      <w:divBdr>
        <w:top w:val="none" w:sz="0" w:space="0" w:color="auto"/>
        <w:left w:val="none" w:sz="0" w:space="0" w:color="auto"/>
        <w:bottom w:val="none" w:sz="0" w:space="0" w:color="auto"/>
        <w:right w:val="none" w:sz="0" w:space="0" w:color="auto"/>
      </w:divBdr>
    </w:div>
    <w:div w:id="1291670141">
      <w:marLeft w:val="640"/>
      <w:marRight w:val="0"/>
      <w:marTop w:val="0"/>
      <w:marBottom w:val="0"/>
      <w:divBdr>
        <w:top w:val="none" w:sz="0" w:space="0" w:color="auto"/>
        <w:left w:val="none" w:sz="0" w:space="0" w:color="auto"/>
        <w:bottom w:val="none" w:sz="0" w:space="0" w:color="auto"/>
        <w:right w:val="none" w:sz="0" w:space="0" w:color="auto"/>
      </w:divBdr>
    </w:div>
    <w:div w:id="1291671730">
      <w:marLeft w:val="640"/>
      <w:marRight w:val="0"/>
      <w:marTop w:val="0"/>
      <w:marBottom w:val="0"/>
      <w:divBdr>
        <w:top w:val="none" w:sz="0" w:space="0" w:color="auto"/>
        <w:left w:val="none" w:sz="0" w:space="0" w:color="auto"/>
        <w:bottom w:val="none" w:sz="0" w:space="0" w:color="auto"/>
        <w:right w:val="none" w:sz="0" w:space="0" w:color="auto"/>
      </w:divBdr>
    </w:div>
    <w:div w:id="1291784480">
      <w:marLeft w:val="640"/>
      <w:marRight w:val="0"/>
      <w:marTop w:val="0"/>
      <w:marBottom w:val="0"/>
      <w:divBdr>
        <w:top w:val="none" w:sz="0" w:space="0" w:color="auto"/>
        <w:left w:val="none" w:sz="0" w:space="0" w:color="auto"/>
        <w:bottom w:val="none" w:sz="0" w:space="0" w:color="auto"/>
        <w:right w:val="none" w:sz="0" w:space="0" w:color="auto"/>
      </w:divBdr>
    </w:div>
    <w:div w:id="1291789009">
      <w:marLeft w:val="640"/>
      <w:marRight w:val="0"/>
      <w:marTop w:val="0"/>
      <w:marBottom w:val="0"/>
      <w:divBdr>
        <w:top w:val="none" w:sz="0" w:space="0" w:color="auto"/>
        <w:left w:val="none" w:sz="0" w:space="0" w:color="auto"/>
        <w:bottom w:val="none" w:sz="0" w:space="0" w:color="auto"/>
        <w:right w:val="none" w:sz="0" w:space="0" w:color="auto"/>
      </w:divBdr>
    </w:div>
    <w:div w:id="1291936284">
      <w:marLeft w:val="640"/>
      <w:marRight w:val="0"/>
      <w:marTop w:val="0"/>
      <w:marBottom w:val="0"/>
      <w:divBdr>
        <w:top w:val="none" w:sz="0" w:space="0" w:color="auto"/>
        <w:left w:val="none" w:sz="0" w:space="0" w:color="auto"/>
        <w:bottom w:val="none" w:sz="0" w:space="0" w:color="auto"/>
        <w:right w:val="none" w:sz="0" w:space="0" w:color="auto"/>
      </w:divBdr>
    </w:div>
    <w:div w:id="1291938006">
      <w:marLeft w:val="640"/>
      <w:marRight w:val="0"/>
      <w:marTop w:val="0"/>
      <w:marBottom w:val="0"/>
      <w:divBdr>
        <w:top w:val="none" w:sz="0" w:space="0" w:color="auto"/>
        <w:left w:val="none" w:sz="0" w:space="0" w:color="auto"/>
        <w:bottom w:val="none" w:sz="0" w:space="0" w:color="auto"/>
        <w:right w:val="none" w:sz="0" w:space="0" w:color="auto"/>
      </w:divBdr>
    </w:div>
    <w:div w:id="1291977795">
      <w:marLeft w:val="640"/>
      <w:marRight w:val="0"/>
      <w:marTop w:val="0"/>
      <w:marBottom w:val="0"/>
      <w:divBdr>
        <w:top w:val="none" w:sz="0" w:space="0" w:color="auto"/>
        <w:left w:val="none" w:sz="0" w:space="0" w:color="auto"/>
        <w:bottom w:val="none" w:sz="0" w:space="0" w:color="auto"/>
        <w:right w:val="none" w:sz="0" w:space="0" w:color="auto"/>
      </w:divBdr>
    </w:div>
    <w:div w:id="1292059185">
      <w:marLeft w:val="640"/>
      <w:marRight w:val="0"/>
      <w:marTop w:val="0"/>
      <w:marBottom w:val="0"/>
      <w:divBdr>
        <w:top w:val="none" w:sz="0" w:space="0" w:color="auto"/>
        <w:left w:val="none" w:sz="0" w:space="0" w:color="auto"/>
        <w:bottom w:val="none" w:sz="0" w:space="0" w:color="auto"/>
        <w:right w:val="none" w:sz="0" w:space="0" w:color="auto"/>
      </w:divBdr>
    </w:div>
    <w:div w:id="1292059272">
      <w:marLeft w:val="640"/>
      <w:marRight w:val="0"/>
      <w:marTop w:val="0"/>
      <w:marBottom w:val="0"/>
      <w:divBdr>
        <w:top w:val="none" w:sz="0" w:space="0" w:color="auto"/>
        <w:left w:val="none" w:sz="0" w:space="0" w:color="auto"/>
        <w:bottom w:val="none" w:sz="0" w:space="0" w:color="auto"/>
        <w:right w:val="none" w:sz="0" w:space="0" w:color="auto"/>
      </w:divBdr>
    </w:div>
    <w:div w:id="1292202735">
      <w:marLeft w:val="640"/>
      <w:marRight w:val="0"/>
      <w:marTop w:val="0"/>
      <w:marBottom w:val="0"/>
      <w:divBdr>
        <w:top w:val="none" w:sz="0" w:space="0" w:color="auto"/>
        <w:left w:val="none" w:sz="0" w:space="0" w:color="auto"/>
        <w:bottom w:val="none" w:sz="0" w:space="0" w:color="auto"/>
        <w:right w:val="none" w:sz="0" w:space="0" w:color="auto"/>
      </w:divBdr>
    </w:div>
    <w:div w:id="1292319805">
      <w:marLeft w:val="640"/>
      <w:marRight w:val="0"/>
      <w:marTop w:val="0"/>
      <w:marBottom w:val="0"/>
      <w:divBdr>
        <w:top w:val="none" w:sz="0" w:space="0" w:color="auto"/>
        <w:left w:val="none" w:sz="0" w:space="0" w:color="auto"/>
        <w:bottom w:val="none" w:sz="0" w:space="0" w:color="auto"/>
        <w:right w:val="none" w:sz="0" w:space="0" w:color="auto"/>
      </w:divBdr>
    </w:div>
    <w:div w:id="1292320258">
      <w:marLeft w:val="640"/>
      <w:marRight w:val="0"/>
      <w:marTop w:val="0"/>
      <w:marBottom w:val="0"/>
      <w:divBdr>
        <w:top w:val="none" w:sz="0" w:space="0" w:color="auto"/>
        <w:left w:val="none" w:sz="0" w:space="0" w:color="auto"/>
        <w:bottom w:val="none" w:sz="0" w:space="0" w:color="auto"/>
        <w:right w:val="none" w:sz="0" w:space="0" w:color="auto"/>
      </w:divBdr>
    </w:div>
    <w:div w:id="1292441219">
      <w:marLeft w:val="640"/>
      <w:marRight w:val="0"/>
      <w:marTop w:val="0"/>
      <w:marBottom w:val="0"/>
      <w:divBdr>
        <w:top w:val="none" w:sz="0" w:space="0" w:color="auto"/>
        <w:left w:val="none" w:sz="0" w:space="0" w:color="auto"/>
        <w:bottom w:val="none" w:sz="0" w:space="0" w:color="auto"/>
        <w:right w:val="none" w:sz="0" w:space="0" w:color="auto"/>
      </w:divBdr>
    </w:div>
    <w:div w:id="1292441415">
      <w:marLeft w:val="640"/>
      <w:marRight w:val="0"/>
      <w:marTop w:val="0"/>
      <w:marBottom w:val="0"/>
      <w:divBdr>
        <w:top w:val="none" w:sz="0" w:space="0" w:color="auto"/>
        <w:left w:val="none" w:sz="0" w:space="0" w:color="auto"/>
        <w:bottom w:val="none" w:sz="0" w:space="0" w:color="auto"/>
        <w:right w:val="none" w:sz="0" w:space="0" w:color="auto"/>
      </w:divBdr>
    </w:div>
    <w:div w:id="1292517686">
      <w:marLeft w:val="640"/>
      <w:marRight w:val="0"/>
      <w:marTop w:val="0"/>
      <w:marBottom w:val="0"/>
      <w:divBdr>
        <w:top w:val="none" w:sz="0" w:space="0" w:color="auto"/>
        <w:left w:val="none" w:sz="0" w:space="0" w:color="auto"/>
        <w:bottom w:val="none" w:sz="0" w:space="0" w:color="auto"/>
        <w:right w:val="none" w:sz="0" w:space="0" w:color="auto"/>
      </w:divBdr>
    </w:div>
    <w:div w:id="1292589621">
      <w:marLeft w:val="640"/>
      <w:marRight w:val="0"/>
      <w:marTop w:val="0"/>
      <w:marBottom w:val="0"/>
      <w:divBdr>
        <w:top w:val="none" w:sz="0" w:space="0" w:color="auto"/>
        <w:left w:val="none" w:sz="0" w:space="0" w:color="auto"/>
        <w:bottom w:val="none" w:sz="0" w:space="0" w:color="auto"/>
        <w:right w:val="none" w:sz="0" w:space="0" w:color="auto"/>
      </w:divBdr>
    </w:div>
    <w:div w:id="1292592491">
      <w:marLeft w:val="640"/>
      <w:marRight w:val="0"/>
      <w:marTop w:val="0"/>
      <w:marBottom w:val="0"/>
      <w:divBdr>
        <w:top w:val="none" w:sz="0" w:space="0" w:color="auto"/>
        <w:left w:val="none" w:sz="0" w:space="0" w:color="auto"/>
        <w:bottom w:val="none" w:sz="0" w:space="0" w:color="auto"/>
        <w:right w:val="none" w:sz="0" w:space="0" w:color="auto"/>
      </w:divBdr>
    </w:div>
    <w:div w:id="1292633389">
      <w:marLeft w:val="640"/>
      <w:marRight w:val="0"/>
      <w:marTop w:val="0"/>
      <w:marBottom w:val="0"/>
      <w:divBdr>
        <w:top w:val="none" w:sz="0" w:space="0" w:color="auto"/>
        <w:left w:val="none" w:sz="0" w:space="0" w:color="auto"/>
        <w:bottom w:val="none" w:sz="0" w:space="0" w:color="auto"/>
        <w:right w:val="none" w:sz="0" w:space="0" w:color="auto"/>
      </w:divBdr>
    </w:div>
    <w:div w:id="1292664485">
      <w:marLeft w:val="640"/>
      <w:marRight w:val="0"/>
      <w:marTop w:val="0"/>
      <w:marBottom w:val="0"/>
      <w:divBdr>
        <w:top w:val="none" w:sz="0" w:space="0" w:color="auto"/>
        <w:left w:val="none" w:sz="0" w:space="0" w:color="auto"/>
        <w:bottom w:val="none" w:sz="0" w:space="0" w:color="auto"/>
        <w:right w:val="none" w:sz="0" w:space="0" w:color="auto"/>
      </w:divBdr>
    </w:div>
    <w:div w:id="1292705755">
      <w:marLeft w:val="640"/>
      <w:marRight w:val="0"/>
      <w:marTop w:val="0"/>
      <w:marBottom w:val="0"/>
      <w:divBdr>
        <w:top w:val="none" w:sz="0" w:space="0" w:color="auto"/>
        <w:left w:val="none" w:sz="0" w:space="0" w:color="auto"/>
        <w:bottom w:val="none" w:sz="0" w:space="0" w:color="auto"/>
        <w:right w:val="none" w:sz="0" w:space="0" w:color="auto"/>
      </w:divBdr>
    </w:div>
    <w:div w:id="1292789363">
      <w:marLeft w:val="640"/>
      <w:marRight w:val="0"/>
      <w:marTop w:val="0"/>
      <w:marBottom w:val="0"/>
      <w:divBdr>
        <w:top w:val="none" w:sz="0" w:space="0" w:color="auto"/>
        <w:left w:val="none" w:sz="0" w:space="0" w:color="auto"/>
        <w:bottom w:val="none" w:sz="0" w:space="0" w:color="auto"/>
        <w:right w:val="none" w:sz="0" w:space="0" w:color="auto"/>
      </w:divBdr>
    </w:div>
    <w:div w:id="1292830428">
      <w:marLeft w:val="640"/>
      <w:marRight w:val="0"/>
      <w:marTop w:val="0"/>
      <w:marBottom w:val="0"/>
      <w:divBdr>
        <w:top w:val="none" w:sz="0" w:space="0" w:color="auto"/>
        <w:left w:val="none" w:sz="0" w:space="0" w:color="auto"/>
        <w:bottom w:val="none" w:sz="0" w:space="0" w:color="auto"/>
        <w:right w:val="none" w:sz="0" w:space="0" w:color="auto"/>
      </w:divBdr>
    </w:div>
    <w:div w:id="1292860264">
      <w:marLeft w:val="640"/>
      <w:marRight w:val="0"/>
      <w:marTop w:val="0"/>
      <w:marBottom w:val="0"/>
      <w:divBdr>
        <w:top w:val="none" w:sz="0" w:space="0" w:color="auto"/>
        <w:left w:val="none" w:sz="0" w:space="0" w:color="auto"/>
        <w:bottom w:val="none" w:sz="0" w:space="0" w:color="auto"/>
        <w:right w:val="none" w:sz="0" w:space="0" w:color="auto"/>
      </w:divBdr>
    </w:div>
    <w:div w:id="1292860658">
      <w:marLeft w:val="640"/>
      <w:marRight w:val="0"/>
      <w:marTop w:val="0"/>
      <w:marBottom w:val="0"/>
      <w:divBdr>
        <w:top w:val="none" w:sz="0" w:space="0" w:color="auto"/>
        <w:left w:val="none" w:sz="0" w:space="0" w:color="auto"/>
        <w:bottom w:val="none" w:sz="0" w:space="0" w:color="auto"/>
        <w:right w:val="none" w:sz="0" w:space="0" w:color="auto"/>
      </w:divBdr>
    </w:div>
    <w:div w:id="1292899358">
      <w:marLeft w:val="640"/>
      <w:marRight w:val="0"/>
      <w:marTop w:val="0"/>
      <w:marBottom w:val="0"/>
      <w:divBdr>
        <w:top w:val="none" w:sz="0" w:space="0" w:color="auto"/>
        <w:left w:val="none" w:sz="0" w:space="0" w:color="auto"/>
        <w:bottom w:val="none" w:sz="0" w:space="0" w:color="auto"/>
        <w:right w:val="none" w:sz="0" w:space="0" w:color="auto"/>
      </w:divBdr>
    </w:div>
    <w:div w:id="1292903802">
      <w:marLeft w:val="640"/>
      <w:marRight w:val="0"/>
      <w:marTop w:val="0"/>
      <w:marBottom w:val="0"/>
      <w:divBdr>
        <w:top w:val="none" w:sz="0" w:space="0" w:color="auto"/>
        <w:left w:val="none" w:sz="0" w:space="0" w:color="auto"/>
        <w:bottom w:val="none" w:sz="0" w:space="0" w:color="auto"/>
        <w:right w:val="none" w:sz="0" w:space="0" w:color="auto"/>
      </w:divBdr>
    </w:div>
    <w:div w:id="1292974014">
      <w:marLeft w:val="640"/>
      <w:marRight w:val="0"/>
      <w:marTop w:val="0"/>
      <w:marBottom w:val="0"/>
      <w:divBdr>
        <w:top w:val="none" w:sz="0" w:space="0" w:color="auto"/>
        <w:left w:val="none" w:sz="0" w:space="0" w:color="auto"/>
        <w:bottom w:val="none" w:sz="0" w:space="0" w:color="auto"/>
        <w:right w:val="none" w:sz="0" w:space="0" w:color="auto"/>
      </w:divBdr>
    </w:div>
    <w:div w:id="1292975471">
      <w:marLeft w:val="640"/>
      <w:marRight w:val="0"/>
      <w:marTop w:val="0"/>
      <w:marBottom w:val="0"/>
      <w:divBdr>
        <w:top w:val="none" w:sz="0" w:space="0" w:color="auto"/>
        <w:left w:val="none" w:sz="0" w:space="0" w:color="auto"/>
        <w:bottom w:val="none" w:sz="0" w:space="0" w:color="auto"/>
        <w:right w:val="none" w:sz="0" w:space="0" w:color="auto"/>
      </w:divBdr>
    </w:div>
    <w:div w:id="1292982016">
      <w:marLeft w:val="640"/>
      <w:marRight w:val="0"/>
      <w:marTop w:val="0"/>
      <w:marBottom w:val="0"/>
      <w:divBdr>
        <w:top w:val="none" w:sz="0" w:space="0" w:color="auto"/>
        <w:left w:val="none" w:sz="0" w:space="0" w:color="auto"/>
        <w:bottom w:val="none" w:sz="0" w:space="0" w:color="auto"/>
        <w:right w:val="none" w:sz="0" w:space="0" w:color="auto"/>
      </w:divBdr>
    </w:div>
    <w:div w:id="1293056941">
      <w:marLeft w:val="640"/>
      <w:marRight w:val="0"/>
      <w:marTop w:val="0"/>
      <w:marBottom w:val="0"/>
      <w:divBdr>
        <w:top w:val="none" w:sz="0" w:space="0" w:color="auto"/>
        <w:left w:val="none" w:sz="0" w:space="0" w:color="auto"/>
        <w:bottom w:val="none" w:sz="0" w:space="0" w:color="auto"/>
        <w:right w:val="none" w:sz="0" w:space="0" w:color="auto"/>
      </w:divBdr>
    </w:div>
    <w:div w:id="1293091983">
      <w:marLeft w:val="640"/>
      <w:marRight w:val="0"/>
      <w:marTop w:val="0"/>
      <w:marBottom w:val="0"/>
      <w:divBdr>
        <w:top w:val="none" w:sz="0" w:space="0" w:color="auto"/>
        <w:left w:val="none" w:sz="0" w:space="0" w:color="auto"/>
        <w:bottom w:val="none" w:sz="0" w:space="0" w:color="auto"/>
        <w:right w:val="none" w:sz="0" w:space="0" w:color="auto"/>
      </w:divBdr>
    </w:div>
    <w:div w:id="1293100048">
      <w:marLeft w:val="640"/>
      <w:marRight w:val="0"/>
      <w:marTop w:val="0"/>
      <w:marBottom w:val="0"/>
      <w:divBdr>
        <w:top w:val="none" w:sz="0" w:space="0" w:color="auto"/>
        <w:left w:val="none" w:sz="0" w:space="0" w:color="auto"/>
        <w:bottom w:val="none" w:sz="0" w:space="0" w:color="auto"/>
        <w:right w:val="none" w:sz="0" w:space="0" w:color="auto"/>
      </w:divBdr>
    </w:div>
    <w:div w:id="1293361009">
      <w:marLeft w:val="640"/>
      <w:marRight w:val="0"/>
      <w:marTop w:val="0"/>
      <w:marBottom w:val="0"/>
      <w:divBdr>
        <w:top w:val="none" w:sz="0" w:space="0" w:color="auto"/>
        <w:left w:val="none" w:sz="0" w:space="0" w:color="auto"/>
        <w:bottom w:val="none" w:sz="0" w:space="0" w:color="auto"/>
        <w:right w:val="none" w:sz="0" w:space="0" w:color="auto"/>
      </w:divBdr>
    </w:div>
    <w:div w:id="1293368926">
      <w:marLeft w:val="640"/>
      <w:marRight w:val="0"/>
      <w:marTop w:val="0"/>
      <w:marBottom w:val="0"/>
      <w:divBdr>
        <w:top w:val="none" w:sz="0" w:space="0" w:color="auto"/>
        <w:left w:val="none" w:sz="0" w:space="0" w:color="auto"/>
        <w:bottom w:val="none" w:sz="0" w:space="0" w:color="auto"/>
        <w:right w:val="none" w:sz="0" w:space="0" w:color="auto"/>
      </w:divBdr>
    </w:div>
    <w:div w:id="1293630085">
      <w:marLeft w:val="640"/>
      <w:marRight w:val="0"/>
      <w:marTop w:val="0"/>
      <w:marBottom w:val="0"/>
      <w:divBdr>
        <w:top w:val="none" w:sz="0" w:space="0" w:color="auto"/>
        <w:left w:val="none" w:sz="0" w:space="0" w:color="auto"/>
        <w:bottom w:val="none" w:sz="0" w:space="0" w:color="auto"/>
        <w:right w:val="none" w:sz="0" w:space="0" w:color="auto"/>
      </w:divBdr>
    </w:div>
    <w:div w:id="1293630353">
      <w:marLeft w:val="640"/>
      <w:marRight w:val="0"/>
      <w:marTop w:val="0"/>
      <w:marBottom w:val="0"/>
      <w:divBdr>
        <w:top w:val="none" w:sz="0" w:space="0" w:color="auto"/>
        <w:left w:val="none" w:sz="0" w:space="0" w:color="auto"/>
        <w:bottom w:val="none" w:sz="0" w:space="0" w:color="auto"/>
        <w:right w:val="none" w:sz="0" w:space="0" w:color="auto"/>
      </w:divBdr>
    </w:div>
    <w:div w:id="1293636341">
      <w:marLeft w:val="640"/>
      <w:marRight w:val="0"/>
      <w:marTop w:val="0"/>
      <w:marBottom w:val="0"/>
      <w:divBdr>
        <w:top w:val="none" w:sz="0" w:space="0" w:color="auto"/>
        <w:left w:val="none" w:sz="0" w:space="0" w:color="auto"/>
        <w:bottom w:val="none" w:sz="0" w:space="0" w:color="auto"/>
        <w:right w:val="none" w:sz="0" w:space="0" w:color="auto"/>
      </w:divBdr>
    </w:div>
    <w:div w:id="1293680862">
      <w:marLeft w:val="640"/>
      <w:marRight w:val="0"/>
      <w:marTop w:val="0"/>
      <w:marBottom w:val="0"/>
      <w:divBdr>
        <w:top w:val="none" w:sz="0" w:space="0" w:color="auto"/>
        <w:left w:val="none" w:sz="0" w:space="0" w:color="auto"/>
        <w:bottom w:val="none" w:sz="0" w:space="0" w:color="auto"/>
        <w:right w:val="none" w:sz="0" w:space="0" w:color="auto"/>
      </w:divBdr>
    </w:div>
    <w:div w:id="1293681144">
      <w:marLeft w:val="640"/>
      <w:marRight w:val="0"/>
      <w:marTop w:val="0"/>
      <w:marBottom w:val="0"/>
      <w:divBdr>
        <w:top w:val="none" w:sz="0" w:space="0" w:color="auto"/>
        <w:left w:val="none" w:sz="0" w:space="0" w:color="auto"/>
        <w:bottom w:val="none" w:sz="0" w:space="0" w:color="auto"/>
        <w:right w:val="none" w:sz="0" w:space="0" w:color="auto"/>
      </w:divBdr>
    </w:div>
    <w:div w:id="1293751981">
      <w:marLeft w:val="640"/>
      <w:marRight w:val="0"/>
      <w:marTop w:val="0"/>
      <w:marBottom w:val="0"/>
      <w:divBdr>
        <w:top w:val="none" w:sz="0" w:space="0" w:color="auto"/>
        <w:left w:val="none" w:sz="0" w:space="0" w:color="auto"/>
        <w:bottom w:val="none" w:sz="0" w:space="0" w:color="auto"/>
        <w:right w:val="none" w:sz="0" w:space="0" w:color="auto"/>
      </w:divBdr>
    </w:div>
    <w:div w:id="1293902133">
      <w:marLeft w:val="640"/>
      <w:marRight w:val="0"/>
      <w:marTop w:val="0"/>
      <w:marBottom w:val="0"/>
      <w:divBdr>
        <w:top w:val="none" w:sz="0" w:space="0" w:color="auto"/>
        <w:left w:val="none" w:sz="0" w:space="0" w:color="auto"/>
        <w:bottom w:val="none" w:sz="0" w:space="0" w:color="auto"/>
        <w:right w:val="none" w:sz="0" w:space="0" w:color="auto"/>
      </w:divBdr>
    </w:div>
    <w:div w:id="1293904028">
      <w:marLeft w:val="640"/>
      <w:marRight w:val="0"/>
      <w:marTop w:val="0"/>
      <w:marBottom w:val="0"/>
      <w:divBdr>
        <w:top w:val="none" w:sz="0" w:space="0" w:color="auto"/>
        <w:left w:val="none" w:sz="0" w:space="0" w:color="auto"/>
        <w:bottom w:val="none" w:sz="0" w:space="0" w:color="auto"/>
        <w:right w:val="none" w:sz="0" w:space="0" w:color="auto"/>
      </w:divBdr>
    </w:div>
    <w:div w:id="1293905017">
      <w:marLeft w:val="640"/>
      <w:marRight w:val="0"/>
      <w:marTop w:val="0"/>
      <w:marBottom w:val="0"/>
      <w:divBdr>
        <w:top w:val="none" w:sz="0" w:space="0" w:color="auto"/>
        <w:left w:val="none" w:sz="0" w:space="0" w:color="auto"/>
        <w:bottom w:val="none" w:sz="0" w:space="0" w:color="auto"/>
        <w:right w:val="none" w:sz="0" w:space="0" w:color="auto"/>
      </w:divBdr>
    </w:div>
    <w:div w:id="1293906664">
      <w:marLeft w:val="640"/>
      <w:marRight w:val="0"/>
      <w:marTop w:val="0"/>
      <w:marBottom w:val="0"/>
      <w:divBdr>
        <w:top w:val="none" w:sz="0" w:space="0" w:color="auto"/>
        <w:left w:val="none" w:sz="0" w:space="0" w:color="auto"/>
        <w:bottom w:val="none" w:sz="0" w:space="0" w:color="auto"/>
        <w:right w:val="none" w:sz="0" w:space="0" w:color="auto"/>
      </w:divBdr>
    </w:div>
    <w:div w:id="1293944442">
      <w:marLeft w:val="640"/>
      <w:marRight w:val="0"/>
      <w:marTop w:val="0"/>
      <w:marBottom w:val="0"/>
      <w:divBdr>
        <w:top w:val="none" w:sz="0" w:space="0" w:color="auto"/>
        <w:left w:val="none" w:sz="0" w:space="0" w:color="auto"/>
        <w:bottom w:val="none" w:sz="0" w:space="0" w:color="auto"/>
        <w:right w:val="none" w:sz="0" w:space="0" w:color="auto"/>
      </w:divBdr>
    </w:div>
    <w:div w:id="1294024430">
      <w:marLeft w:val="640"/>
      <w:marRight w:val="0"/>
      <w:marTop w:val="0"/>
      <w:marBottom w:val="0"/>
      <w:divBdr>
        <w:top w:val="none" w:sz="0" w:space="0" w:color="auto"/>
        <w:left w:val="none" w:sz="0" w:space="0" w:color="auto"/>
        <w:bottom w:val="none" w:sz="0" w:space="0" w:color="auto"/>
        <w:right w:val="none" w:sz="0" w:space="0" w:color="auto"/>
      </w:divBdr>
    </w:div>
    <w:div w:id="1294096253">
      <w:marLeft w:val="640"/>
      <w:marRight w:val="0"/>
      <w:marTop w:val="0"/>
      <w:marBottom w:val="0"/>
      <w:divBdr>
        <w:top w:val="none" w:sz="0" w:space="0" w:color="auto"/>
        <w:left w:val="none" w:sz="0" w:space="0" w:color="auto"/>
        <w:bottom w:val="none" w:sz="0" w:space="0" w:color="auto"/>
        <w:right w:val="none" w:sz="0" w:space="0" w:color="auto"/>
      </w:divBdr>
    </w:div>
    <w:div w:id="1294098805">
      <w:marLeft w:val="640"/>
      <w:marRight w:val="0"/>
      <w:marTop w:val="0"/>
      <w:marBottom w:val="0"/>
      <w:divBdr>
        <w:top w:val="none" w:sz="0" w:space="0" w:color="auto"/>
        <w:left w:val="none" w:sz="0" w:space="0" w:color="auto"/>
        <w:bottom w:val="none" w:sz="0" w:space="0" w:color="auto"/>
        <w:right w:val="none" w:sz="0" w:space="0" w:color="auto"/>
      </w:divBdr>
    </w:div>
    <w:div w:id="1294139915">
      <w:marLeft w:val="640"/>
      <w:marRight w:val="0"/>
      <w:marTop w:val="0"/>
      <w:marBottom w:val="0"/>
      <w:divBdr>
        <w:top w:val="none" w:sz="0" w:space="0" w:color="auto"/>
        <w:left w:val="none" w:sz="0" w:space="0" w:color="auto"/>
        <w:bottom w:val="none" w:sz="0" w:space="0" w:color="auto"/>
        <w:right w:val="none" w:sz="0" w:space="0" w:color="auto"/>
      </w:divBdr>
    </w:div>
    <w:div w:id="1294141590">
      <w:marLeft w:val="640"/>
      <w:marRight w:val="0"/>
      <w:marTop w:val="0"/>
      <w:marBottom w:val="0"/>
      <w:divBdr>
        <w:top w:val="none" w:sz="0" w:space="0" w:color="auto"/>
        <w:left w:val="none" w:sz="0" w:space="0" w:color="auto"/>
        <w:bottom w:val="none" w:sz="0" w:space="0" w:color="auto"/>
        <w:right w:val="none" w:sz="0" w:space="0" w:color="auto"/>
      </w:divBdr>
    </w:div>
    <w:div w:id="1294143317">
      <w:marLeft w:val="640"/>
      <w:marRight w:val="0"/>
      <w:marTop w:val="0"/>
      <w:marBottom w:val="0"/>
      <w:divBdr>
        <w:top w:val="none" w:sz="0" w:space="0" w:color="auto"/>
        <w:left w:val="none" w:sz="0" w:space="0" w:color="auto"/>
        <w:bottom w:val="none" w:sz="0" w:space="0" w:color="auto"/>
        <w:right w:val="none" w:sz="0" w:space="0" w:color="auto"/>
      </w:divBdr>
    </w:div>
    <w:div w:id="1294168808">
      <w:marLeft w:val="640"/>
      <w:marRight w:val="0"/>
      <w:marTop w:val="0"/>
      <w:marBottom w:val="0"/>
      <w:divBdr>
        <w:top w:val="none" w:sz="0" w:space="0" w:color="auto"/>
        <w:left w:val="none" w:sz="0" w:space="0" w:color="auto"/>
        <w:bottom w:val="none" w:sz="0" w:space="0" w:color="auto"/>
        <w:right w:val="none" w:sz="0" w:space="0" w:color="auto"/>
      </w:divBdr>
    </w:div>
    <w:div w:id="1294210546">
      <w:marLeft w:val="640"/>
      <w:marRight w:val="0"/>
      <w:marTop w:val="0"/>
      <w:marBottom w:val="0"/>
      <w:divBdr>
        <w:top w:val="none" w:sz="0" w:space="0" w:color="auto"/>
        <w:left w:val="none" w:sz="0" w:space="0" w:color="auto"/>
        <w:bottom w:val="none" w:sz="0" w:space="0" w:color="auto"/>
        <w:right w:val="none" w:sz="0" w:space="0" w:color="auto"/>
      </w:divBdr>
    </w:div>
    <w:div w:id="1294217156">
      <w:marLeft w:val="640"/>
      <w:marRight w:val="0"/>
      <w:marTop w:val="0"/>
      <w:marBottom w:val="0"/>
      <w:divBdr>
        <w:top w:val="none" w:sz="0" w:space="0" w:color="auto"/>
        <w:left w:val="none" w:sz="0" w:space="0" w:color="auto"/>
        <w:bottom w:val="none" w:sz="0" w:space="0" w:color="auto"/>
        <w:right w:val="none" w:sz="0" w:space="0" w:color="auto"/>
      </w:divBdr>
    </w:div>
    <w:div w:id="1294286862">
      <w:marLeft w:val="640"/>
      <w:marRight w:val="0"/>
      <w:marTop w:val="0"/>
      <w:marBottom w:val="0"/>
      <w:divBdr>
        <w:top w:val="none" w:sz="0" w:space="0" w:color="auto"/>
        <w:left w:val="none" w:sz="0" w:space="0" w:color="auto"/>
        <w:bottom w:val="none" w:sz="0" w:space="0" w:color="auto"/>
        <w:right w:val="none" w:sz="0" w:space="0" w:color="auto"/>
      </w:divBdr>
    </w:div>
    <w:div w:id="1294336051">
      <w:marLeft w:val="640"/>
      <w:marRight w:val="0"/>
      <w:marTop w:val="0"/>
      <w:marBottom w:val="0"/>
      <w:divBdr>
        <w:top w:val="none" w:sz="0" w:space="0" w:color="auto"/>
        <w:left w:val="none" w:sz="0" w:space="0" w:color="auto"/>
        <w:bottom w:val="none" w:sz="0" w:space="0" w:color="auto"/>
        <w:right w:val="none" w:sz="0" w:space="0" w:color="auto"/>
      </w:divBdr>
    </w:div>
    <w:div w:id="1294362659">
      <w:marLeft w:val="640"/>
      <w:marRight w:val="0"/>
      <w:marTop w:val="0"/>
      <w:marBottom w:val="0"/>
      <w:divBdr>
        <w:top w:val="none" w:sz="0" w:space="0" w:color="auto"/>
        <w:left w:val="none" w:sz="0" w:space="0" w:color="auto"/>
        <w:bottom w:val="none" w:sz="0" w:space="0" w:color="auto"/>
        <w:right w:val="none" w:sz="0" w:space="0" w:color="auto"/>
      </w:divBdr>
    </w:div>
    <w:div w:id="1294402789">
      <w:marLeft w:val="640"/>
      <w:marRight w:val="0"/>
      <w:marTop w:val="0"/>
      <w:marBottom w:val="0"/>
      <w:divBdr>
        <w:top w:val="none" w:sz="0" w:space="0" w:color="auto"/>
        <w:left w:val="none" w:sz="0" w:space="0" w:color="auto"/>
        <w:bottom w:val="none" w:sz="0" w:space="0" w:color="auto"/>
        <w:right w:val="none" w:sz="0" w:space="0" w:color="auto"/>
      </w:divBdr>
    </w:div>
    <w:div w:id="1294554159">
      <w:marLeft w:val="640"/>
      <w:marRight w:val="0"/>
      <w:marTop w:val="0"/>
      <w:marBottom w:val="0"/>
      <w:divBdr>
        <w:top w:val="none" w:sz="0" w:space="0" w:color="auto"/>
        <w:left w:val="none" w:sz="0" w:space="0" w:color="auto"/>
        <w:bottom w:val="none" w:sz="0" w:space="0" w:color="auto"/>
        <w:right w:val="none" w:sz="0" w:space="0" w:color="auto"/>
      </w:divBdr>
    </w:div>
    <w:div w:id="1294598397">
      <w:marLeft w:val="640"/>
      <w:marRight w:val="0"/>
      <w:marTop w:val="0"/>
      <w:marBottom w:val="0"/>
      <w:divBdr>
        <w:top w:val="none" w:sz="0" w:space="0" w:color="auto"/>
        <w:left w:val="none" w:sz="0" w:space="0" w:color="auto"/>
        <w:bottom w:val="none" w:sz="0" w:space="0" w:color="auto"/>
        <w:right w:val="none" w:sz="0" w:space="0" w:color="auto"/>
      </w:divBdr>
    </w:div>
    <w:div w:id="1294628523">
      <w:marLeft w:val="640"/>
      <w:marRight w:val="0"/>
      <w:marTop w:val="0"/>
      <w:marBottom w:val="0"/>
      <w:divBdr>
        <w:top w:val="none" w:sz="0" w:space="0" w:color="auto"/>
        <w:left w:val="none" w:sz="0" w:space="0" w:color="auto"/>
        <w:bottom w:val="none" w:sz="0" w:space="0" w:color="auto"/>
        <w:right w:val="none" w:sz="0" w:space="0" w:color="auto"/>
      </w:divBdr>
    </w:div>
    <w:div w:id="1294675336">
      <w:marLeft w:val="640"/>
      <w:marRight w:val="0"/>
      <w:marTop w:val="0"/>
      <w:marBottom w:val="0"/>
      <w:divBdr>
        <w:top w:val="none" w:sz="0" w:space="0" w:color="auto"/>
        <w:left w:val="none" w:sz="0" w:space="0" w:color="auto"/>
        <w:bottom w:val="none" w:sz="0" w:space="0" w:color="auto"/>
        <w:right w:val="none" w:sz="0" w:space="0" w:color="auto"/>
      </w:divBdr>
    </w:div>
    <w:div w:id="1294677039">
      <w:marLeft w:val="640"/>
      <w:marRight w:val="0"/>
      <w:marTop w:val="0"/>
      <w:marBottom w:val="0"/>
      <w:divBdr>
        <w:top w:val="none" w:sz="0" w:space="0" w:color="auto"/>
        <w:left w:val="none" w:sz="0" w:space="0" w:color="auto"/>
        <w:bottom w:val="none" w:sz="0" w:space="0" w:color="auto"/>
        <w:right w:val="none" w:sz="0" w:space="0" w:color="auto"/>
      </w:divBdr>
    </w:div>
    <w:div w:id="1294751333">
      <w:marLeft w:val="640"/>
      <w:marRight w:val="0"/>
      <w:marTop w:val="0"/>
      <w:marBottom w:val="0"/>
      <w:divBdr>
        <w:top w:val="none" w:sz="0" w:space="0" w:color="auto"/>
        <w:left w:val="none" w:sz="0" w:space="0" w:color="auto"/>
        <w:bottom w:val="none" w:sz="0" w:space="0" w:color="auto"/>
        <w:right w:val="none" w:sz="0" w:space="0" w:color="auto"/>
      </w:divBdr>
    </w:div>
    <w:div w:id="1294753179">
      <w:marLeft w:val="640"/>
      <w:marRight w:val="0"/>
      <w:marTop w:val="0"/>
      <w:marBottom w:val="0"/>
      <w:divBdr>
        <w:top w:val="none" w:sz="0" w:space="0" w:color="auto"/>
        <w:left w:val="none" w:sz="0" w:space="0" w:color="auto"/>
        <w:bottom w:val="none" w:sz="0" w:space="0" w:color="auto"/>
        <w:right w:val="none" w:sz="0" w:space="0" w:color="auto"/>
      </w:divBdr>
    </w:div>
    <w:div w:id="1294795262">
      <w:marLeft w:val="640"/>
      <w:marRight w:val="0"/>
      <w:marTop w:val="0"/>
      <w:marBottom w:val="0"/>
      <w:divBdr>
        <w:top w:val="none" w:sz="0" w:space="0" w:color="auto"/>
        <w:left w:val="none" w:sz="0" w:space="0" w:color="auto"/>
        <w:bottom w:val="none" w:sz="0" w:space="0" w:color="auto"/>
        <w:right w:val="none" w:sz="0" w:space="0" w:color="auto"/>
      </w:divBdr>
    </w:div>
    <w:div w:id="1294823208">
      <w:marLeft w:val="640"/>
      <w:marRight w:val="0"/>
      <w:marTop w:val="0"/>
      <w:marBottom w:val="0"/>
      <w:divBdr>
        <w:top w:val="none" w:sz="0" w:space="0" w:color="auto"/>
        <w:left w:val="none" w:sz="0" w:space="0" w:color="auto"/>
        <w:bottom w:val="none" w:sz="0" w:space="0" w:color="auto"/>
        <w:right w:val="none" w:sz="0" w:space="0" w:color="auto"/>
      </w:divBdr>
    </w:div>
    <w:div w:id="1294823247">
      <w:marLeft w:val="640"/>
      <w:marRight w:val="0"/>
      <w:marTop w:val="0"/>
      <w:marBottom w:val="0"/>
      <w:divBdr>
        <w:top w:val="none" w:sz="0" w:space="0" w:color="auto"/>
        <w:left w:val="none" w:sz="0" w:space="0" w:color="auto"/>
        <w:bottom w:val="none" w:sz="0" w:space="0" w:color="auto"/>
        <w:right w:val="none" w:sz="0" w:space="0" w:color="auto"/>
      </w:divBdr>
    </w:div>
    <w:div w:id="1294947305">
      <w:marLeft w:val="640"/>
      <w:marRight w:val="0"/>
      <w:marTop w:val="0"/>
      <w:marBottom w:val="0"/>
      <w:divBdr>
        <w:top w:val="none" w:sz="0" w:space="0" w:color="auto"/>
        <w:left w:val="none" w:sz="0" w:space="0" w:color="auto"/>
        <w:bottom w:val="none" w:sz="0" w:space="0" w:color="auto"/>
        <w:right w:val="none" w:sz="0" w:space="0" w:color="auto"/>
      </w:divBdr>
    </w:div>
    <w:div w:id="1295065303">
      <w:marLeft w:val="640"/>
      <w:marRight w:val="0"/>
      <w:marTop w:val="0"/>
      <w:marBottom w:val="0"/>
      <w:divBdr>
        <w:top w:val="none" w:sz="0" w:space="0" w:color="auto"/>
        <w:left w:val="none" w:sz="0" w:space="0" w:color="auto"/>
        <w:bottom w:val="none" w:sz="0" w:space="0" w:color="auto"/>
        <w:right w:val="none" w:sz="0" w:space="0" w:color="auto"/>
      </w:divBdr>
    </w:div>
    <w:div w:id="1295138824">
      <w:marLeft w:val="640"/>
      <w:marRight w:val="0"/>
      <w:marTop w:val="0"/>
      <w:marBottom w:val="0"/>
      <w:divBdr>
        <w:top w:val="none" w:sz="0" w:space="0" w:color="auto"/>
        <w:left w:val="none" w:sz="0" w:space="0" w:color="auto"/>
        <w:bottom w:val="none" w:sz="0" w:space="0" w:color="auto"/>
        <w:right w:val="none" w:sz="0" w:space="0" w:color="auto"/>
      </w:divBdr>
    </w:div>
    <w:div w:id="1295255627">
      <w:marLeft w:val="640"/>
      <w:marRight w:val="0"/>
      <w:marTop w:val="0"/>
      <w:marBottom w:val="0"/>
      <w:divBdr>
        <w:top w:val="none" w:sz="0" w:space="0" w:color="auto"/>
        <w:left w:val="none" w:sz="0" w:space="0" w:color="auto"/>
        <w:bottom w:val="none" w:sz="0" w:space="0" w:color="auto"/>
        <w:right w:val="none" w:sz="0" w:space="0" w:color="auto"/>
      </w:divBdr>
    </w:div>
    <w:div w:id="1295335728">
      <w:marLeft w:val="640"/>
      <w:marRight w:val="0"/>
      <w:marTop w:val="0"/>
      <w:marBottom w:val="0"/>
      <w:divBdr>
        <w:top w:val="none" w:sz="0" w:space="0" w:color="auto"/>
        <w:left w:val="none" w:sz="0" w:space="0" w:color="auto"/>
        <w:bottom w:val="none" w:sz="0" w:space="0" w:color="auto"/>
        <w:right w:val="none" w:sz="0" w:space="0" w:color="auto"/>
      </w:divBdr>
    </w:div>
    <w:div w:id="1295408465">
      <w:marLeft w:val="640"/>
      <w:marRight w:val="0"/>
      <w:marTop w:val="0"/>
      <w:marBottom w:val="0"/>
      <w:divBdr>
        <w:top w:val="none" w:sz="0" w:space="0" w:color="auto"/>
        <w:left w:val="none" w:sz="0" w:space="0" w:color="auto"/>
        <w:bottom w:val="none" w:sz="0" w:space="0" w:color="auto"/>
        <w:right w:val="none" w:sz="0" w:space="0" w:color="auto"/>
      </w:divBdr>
    </w:div>
    <w:div w:id="1295409049">
      <w:marLeft w:val="640"/>
      <w:marRight w:val="0"/>
      <w:marTop w:val="0"/>
      <w:marBottom w:val="0"/>
      <w:divBdr>
        <w:top w:val="none" w:sz="0" w:space="0" w:color="auto"/>
        <w:left w:val="none" w:sz="0" w:space="0" w:color="auto"/>
        <w:bottom w:val="none" w:sz="0" w:space="0" w:color="auto"/>
        <w:right w:val="none" w:sz="0" w:space="0" w:color="auto"/>
      </w:divBdr>
    </w:div>
    <w:div w:id="1295478402">
      <w:marLeft w:val="640"/>
      <w:marRight w:val="0"/>
      <w:marTop w:val="0"/>
      <w:marBottom w:val="0"/>
      <w:divBdr>
        <w:top w:val="none" w:sz="0" w:space="0" w:color="auto"/>
        <w:left w:val="none" w:sz="0" w:space="0" w:color="auto"/>
        <w:bottom w:val="none" w:sz="0" w:space="0" w:color="auto"/>
        <w:right w:val="none" w:sz="0" w:space="0" w:color="auto"/>
      </w:divBdr>
    </w:div>
    <w:div w:id="1295714485">
      <w:marLeft w:val="640"/>
      <w:marRight w:val="0"/>
      <w:marTop w:val="0"/>
      <w:marBottom w:val="0"/>
      <w:divBdr>
        <w:top w:val="none" w:sz="0" w:space="0" w:color="auto"/>
        <w:left w:val="none" w:sz="0" w:space="0" w:color="auto"/>
        <w:bottom w:val="none" w:sz="0" w:space="0" w:color="auto"/>
        <w:right w:val="none" w:sz="0" w:space="0" w:color="auto"/>
      </w:divBdr>
    </w:div>
    <w:div w:id="1295789991">
      <w:marLeft w:val="640"/>
      <w:marRight w:val="0"/>
      <w:marTop w:val="0"/>
      <w:marBottom w:val="0"/>
      <w:divBdr>
        <w:top w:val="none" w:sz="0" w:space="0" w:color="auto"/>
        <w:left w:val="none" w:sz="0" w:space="0" w:color="auto"/>
        <w:bottom w:val="none" w:sz="0" w:space="0" w:color="auto"/>
        <w:right w:val="none" w:sz="0" w:space="0" w:color="auto"/>
      </w:divBdr>
    </w:div>
    <w:div w:id="1295791893">
      <w:marLeft w:val="640"/>
      <w:marRight w:val="0"/>
      <w:marTop w:val="0"/>
      <w:marBottom w:val="0"/>
      <w:divBdr>
        <w:top w:val="none" w:sz="0" w:space="0" w:color="auto"/>
        <w:left w:val="none" w:sz="0" w:space="0" w:color="auto"/>
        <w:bottom w:val="none" w:sz="0" w:space="0" w:color="auto"/>
        <w:right w:val="none" w:sz="0" w:space="0" w:color="auto"/>
      </w:divBdr>
    </w:div>
    <w:div w:id="1295795021">
      <w:marLeft w:val="640"/>
      <w:marRight w:val="0"/>
      <w:marTop w:val="0"/>
      <w:marBottom w:val="0"/>
      <w:divBdr>
        <w:top w:val="none" w:sz="0" w:space="0" w:color="auto"/>
        <w:left w:val="none" w:sz="0" w:space="0" w:color="auto"/>
        <w:bottom w:val="none" w:sz="0" w:space="0" w:color="auto"/>
        <w:right w:val="none" w:sz="0" w:space="0" w:color="auto"/>
      </w:divBdr>
    </w:div>
    <w:div w:id="1296180499">
      <w:marLeft w:val="640"/>
      <w:marRight w:val="0"/>
      <w:marTop w:val="0"/>
      <w:marBottom w:val="0"/>
      <w:divBdr>
        <w:top w:val="none" w:sz="0" w:space="0" w:color="auto"/>
        <w:left w:val="none" w:sz="0" w:space="0" w:color="auto"/>
        <w:bottom w:val="none" w:sz="0" w:space="0" w:color="auto"/>
        <w:right w:val="none" w:sz="0" w:space="0" w:color="auto"/>
      </w:divBdr>
    </w:div>
    <w:div w:id="1296250851">
      <w:marLeft w:val="640"/>
      <w:marRight w:val="0"/>
      <w:marTop w:val="0"/>
      <w:marBottom w:val="0"/>
      <w:divBdr>
        <w:top w:val="none" w:sz="0" w:space="0" w:color="auto"/>
        <w:left w:val="none" w:sz="0" w:space="0" w:color="auto"/>
        <w:bottom w:val="none" w:sz="0" w:space="0" w:color="auto"/>
        <w:right w:val="none" w:sz="0" w:space="0" w:color="auto"/>
      </w:divBdr>
    </w:div>
    <w:div w:id="1296253497">
      <w:marLeft w:val="640"/>
      <w:marRight w:val="0"/>
      <w:marTop w:val="0"/>
      <w:marBottom w:val="0"/>
      <w:divBdr>
        <w:top w:val="none" w:sz="0" w:space="0" w:color="auto"/>
        <w:left w:val="none" w:sz="0" w:space="0" w:color="auto"/>
        <w:bottom w:val="none" w:sz="0" w:space="0" w:color="auto"/>
        <w:right w:val="none" w:sz="0" w:space="0" w:color="auto"/>
      </w:divBdr>
    </w:div>
    <w:div w:id="1296256803">
      <w:marLeft w:val="640"/>
      <w:marRight w:val="0"/>
      <w:marTop w:val="0"/>
      <w:marBottom w:val="0"/>
      <w:divBdr>
        <w:top w:val="none" w:sz="0" w:space="0" w:color="auto"/>
        <w:left w:val="none" w:sz="0" w:space="0" w:color="auto"/>
        <w:bottom w:val="none" w:sz="0" w:space="0" w:color="auto"/>
        <w:right w:val="none" w:sz="0" w:space="0" w:color="auto"/>
      </w:divBdr>
    </w:div>
    <w:div w:id="1296302084">
      <w:marLeft w:val="640"/>
      <w:marRight w:val="0"/>
      <w:marTop w:val="0"/>
      <w:marBottom w:val="0"/>
      <w:divBdr>
        <w:top w:val="none" w:sz="0" w:space="0" w:color="auto"/>
        <w:left w:val="none" w:sz="0" w:space="0" w:color="auto"/>
        <w:bottom w:val="none" w:sz="0" w:space="0" w:color="auto"/>
        <w:right w:val="none" w:sz="0" w:space="0" w:color="auto"/>
      </w:divBdr>
    </w:div>
    <w:div w:id="1296372132">
      <w:marLeft w:val="640"/>
      <w:marRight w:val="0"/>
      <w:marTop w:val="0"/>
      <w:marBottom w:val="0"/>
      <w:divBdr>
        <w:top w:val="none" w:sz="0" w:space="0" w:color="auto"/>
        <w:left w:val="none" w:sz="0" w:space="0" w:color="auto"/>
        <w:bottom w:val="none" w:sz="0" w:space="0" w:color="auto"/>
        <w:right w:val="none" w:sz="0" w:space="0" w:color="auto"/>
      </w:divBdr>
    </w:div>
    <w:div w:id="1296445835">
      <w:marLeft w:val="640"/>
      <w:marRight w:val="0"/>
      <w:marTop w:val="0"/>
      <w:marBottom w:val="0"/>
      <w:divBdr>
        <w:top w:val="none" w:sz="0" w:space="0" w:color="auto"/>
        <w:left w:val="none" w:sz="0" w:space="0" w:color="auto"/>
        <w:bottom w:val="none" w:sz="0" w:space="0" w:color="auto"/>
        <w:right w:val="none" w:sz="0" w:space="0" w:color="auto"/>
      </w:divBdr>
    </w:div>
    <w:div w:id="1296526009">
      <w:marLeft w:val="640"/>
      <w:marRight w:val="0"/>
      <w:marTop w:val="0"/>
      <w:marBottom w:val="0"/>
      <w:divBdr>
        <w:top w:val="none" w:sz="0" w:space="0" w:color="auto"/>
        <w:left w:val="none" w:sz="0" w:space="0" w:color="auto"/>
        <w:bottom w:val="none" w:sz="0" w:space="0" w:color="auto"/>
        <w:right w:val="none" w:sz="0" w:space="0" w:color="auto"/>
      </w:divBdr>
    </w:div>
    <w:div w:id="1296564287">
      <w:marLeft w:val="640"/>
      <w:marRight w:val="0"/>
      <w:marTop w:val="0"/>
      <w:marBottom w:val="0"/>
      <w:divBdr>
        <w:top w:val="none" w:sz="0" w:space="0" w:color="auto"/>
        <w:left w:val="none" w:sz="0" w:space="0" w:color="auto"/>
        <w:bottom w:val="none" w:sz="0" w:space="0" w:color="auto"/>
        <w:right w:val="none" w:sz="0" w:space="0" w:color="auto"/>
      </w:divBdr>
    </w:div>
    <w:div w:id="1296714263">
      <w:marLeft w:val="640"/>
      <w:marRight w:val="0"/>
      <w:marTop w:val="0"/>
      <w:marBottom w:val="0"/>
      <w:divBdr>
        <w:top w:val="none" w:sz="0" w:space="0" w:color="auto"/>
        <w:left w:val="none" w:sz="0" w:space="0" w:color="auto"/>
        <w:bottom w:val="none" w:sz="0" w:space="0" w:color="auto"/>
        <w:right w:val="none" w:sz="0" w:space="0" w:color="auto"/>
      </w:divBdr>
    </w:div>
    <w:div w:id="1296839501">
      <w:marLeft w:val="640"/>
      <w:marRight w:val="0"/>
      <w:marTop w:val="0"/>
      <w:marBottom w:val="0"/>
      <w:divBdr>
        <w:top w:val="none" w:sz="0" w:space="0" w:color="auto"/>
        <w:left w:val="none" w:sz="0" w:space="0" w:color="auto"/>
        <w:bottom w:val="none" w:sz="0" w:space="0" w:color="auto"/>
        <w:right w:val="none" w:sz="0" w:space="0" w:color="auto"/>
      </w:divBdr>
    </w:div>
    <w:div w:id="1297030350">
      <w:marLeft w:val="640"/>
      <w:marRight w:val="0"/>
      <w:marTop w:val="0"/>
      <w:marBottom w:val="0"/>
      <w:divBdr>
        <w:top w:val="none" w:sz="0" w:space="0" w:color="auto"/>
        <w:left w:val="none" w:sz="0" w:space="0" w:color="auto"/>
        <w:bottom w:val="none" w:sz="0" w:space="0" w:color="auto"/>
        <w:right w:val="none" w:sz="0" w:space="0" w:color="auto"/>
      </w:divBdr>
    </w:div>
    <w:div w:id="1297099849">
      <w:marLeft w:val="640"/>
      <w:marRight w:val="0"/>
      <w:marTop w:val="0"/>
      <w:marBottom w:val="0"/>
      <w:divBdr>
        <w:top w:val="none" w:sz="0" w:space="0" w:color="auto"/>
        <w:left w:val="none" w:sz="0" w:space="0" w:color="auto"/>
        <w:bottom w:val="none" w:sz="0" w:space="0" w:color="auto"/>
        <w:right w:val="none" w:sz="0" w:space="0" w:color="auto"/>
      </w:divBdr>
    </w:div>
    <w:div w:id="1297104580">
      <w:marLeft w:val="640"/>
      <w:marRight w:val="0"/>
      <w:marTop w:val="0"/>
      <w:marBottom w:val="0"/>
      <w:divBdr>
        <w:top w:val="none" w:sz="0" w:space="0" w:color="auto"/>
        <w:left w:val="none" w:sz="0" w:space="0" w:color="auto"/>
        <w:bottom w:val="none" w:sz="0" w:space="0" w:color="auto"/>
        <w:right w:val="none" w:sz="0" w:space="0" w:color="auto"/>
      </w:divBdr>
    </w:div>
    <w:div w:id="1297107198">
      <w:marLeft w:val="640"/>
      <w:marRight w:val="0"/>
      <w:marTop w:val="0"/>
      <w:marBottom w:val="0"/>
      <w:divBdr>
        <w:top w:val="none" w:sz="0" w:space="0" w:color="auto"/>
        <w:left w:val="none" w:sz="0" w:space="0" w:color="auto"/>
        <w:bottom w:val="none" w:sz="0" w:space="0" w:color="auto"/>
        <w:right w:val="none" w:sz="0" w:space="0" w:color="auto"/>
      </w:divBdr>
    </w:div>
    <w:div w:id="1297179846">
      <w:marLeft w:val="640"/>
      <w:marRight w:val="0"/>
      <w:marTop w:val="0"/>
      <w:marBottom w:val="0"/>
      <w:divBdr>
        <w:top w:val="none" w:sz="0" w:space="0" w:color="auto"/>
        <w:left w:val="none" w:sz="0" w:space="0" w:color="auto"/>
        <w:bottom w:val="none" w:sz="0" w:space="0" w:color="auto"/>
        <w:right w:val="none" w:sz="0" w:space="0" w:color="auto"/>
      </w:divBdr>
    </w:div>
    <w:div w:id="1297223665">
      <w:marLeft w:val="640"/>
      <w:marRight w:val="0"/>
      <w:marTop w:val="0"/>
      <w:marBottom w:val="0"/>
      <w:divBdr>
        <w:top w:val="none" w:sz="0" w:space="0" w:color="auto"/>
        <w:left w:val="none" w:sz="0" w:space="0" w:color="auto"/>
        <w:bottom w:val="none" w:sz="0" w:space="0" w:color="auto"/>
        <w:right w:val="none" w:sz="0" w:space="0" w:color="auto"/>
      </w:divBdr>
    </w:div>
    <w:div w:id="1297225831">
      <w:marLeft w:val="640"/>
      <w:marRight w:val="0"/>
      <w:marTop w:val="0"/>
      <w:marBottom w:val="0"/>
      <w:divBdr>
        <w:top w:val="none" w:sz="0" w:space="0" w:color="auto"/>
        <w:left w:val="none" w:sz="0" w:space="0" w:color="auto"/>
        <w:bottom w:val="none" w:sz="0" w:space="0" w:color="auto"/>
        <w:right w:val="none" w:sz="0" w:space="0" w:color="auto"/>
      </w:divBdr>
    </w:div>
    <w:div w:id="1297250855">
      <w:marLeft w:val="640"/>
      <w:marRight w:val="0"/>
      <w:marTop w:val="0"/>
      <w:marBottom w:val="0"/>
      <w:divBdr>
        <w:top w:val="none" w:sz="0" w:space="0" w:color="auto"/>
        <w:left w:val="none" w:sz="0" w:space="0" w:color="auto"/>
        <w:bottom w:val="none" w:sz="0" w:space="0" w:color="auto"/>
        <w:right w:val="none" w:sz="0" w:space="0" w:color="auto"/>
      </w:divBdr>
    </w:div>
    <w:div w:id="1297560942">
      <w:marLeft w:val="640"/>
      <w:marRight w:val="0"/>
      <w:marTop w:val="0"/>
      <w:marBottom w:val="0"/>
      <w:divBdr>
        <w:top w:val="none" w:sz="0" w:space="0" w:color="auto"/>
        <w:left w:val="none" w:sz="0" w:space="0" w:color="auto"/>
        <w:bottom w:val="none" w:sz="0" w:space="0" w:color="auto"/>
        <w:right w:val="none" w:sz="0" w:space="0" w:color="auto"/>
      </w:divBdr>
    </w:div>
    <w:div w:id="1297563280">
      <w:marLeft w:val="640"/>
      <w:marRight w:val="0"/>
      <w:marTop w:val="0"/>
      <w:marBottom w:val="0"/>
      <w:divBdr>
        <w:top w:val="none" w:sz="0" w:space="0" w:color="auto"/>
        <w:left w:val="none" w:sz="0" w:space="0" w:color="auto"/>
        <w:bottom w:val="none" w:sz="0" w:space="0" w:color="auto"/>
        <w:right w:val="none" w:sz="0" w:space="0" w:color="auto"/>
      </w:divBdr>
    </w:div>
    <w:div w:id="1297613033">
      <w:marLeft w:val="640"/>
      <w:marRight w:val="0"/>
      <w:marTop w:val="0"/>
      <w:marBottom w:val="0"/>
      <w:divBdr>
        <w:top w:val="none" w:sz="0" w:space="0" w:color="auto"/>
        <w:left w:val="none" w:sz="0" w:space="0" w:color="auto"/>
        <w:bottom w:val="none" w:sz="0" w:space="0" w:color="auto"/>
        <w:right w:val="none" w:sz="0" w:space="0" w:color="auto"/>
      </w:divBdr>
    </w:div>
    <w:div w:id="1297832173">
      <w:marLeft w:val="640"/>
      <w:marRight w:val="0"/>
      <w:marTop w:val="0"/>
      <w:marBottom w:val="0"/>
      <w:divBdr>
        <w:top w:val="none" w:sz="0" w:space="0" w:color="auto"/>
        <w:left w:val="none" w:sz="0" w:space="0" w:color="auto"/>
        <w:bottom w:val="none" w:sz="0" w:space="0" w:color="auto"/>
        <w:right w:val="none" w:sz="0" w:space="0" w:color="auto"/>
      </w:divBdr>
    </w:div>
    <w:div w:id="1297948447">
      <w:marLeft w:val="640"/>
      <w:marRight w:val="0"/>
      <w:marTop w:val="0"/>
      <w:marBottom w:val="0"/>
      <w:divBdr>
        <w:top w:val="none" w:sz="0" w:space="0" w:color="auto"/>
        <w:left w:val="none" w:sz="0" w:space="0" w:color="auto"/>
        <w:bottom w:val="none" w:sz="0" w:space="0" w:color="auto"/>
        <w:right w:val="none" w:sz="0" w:space="0" w:color="auto"/>
      </w:divBdr>
    </w:div>
    <w:div w:id="1297949189">
      <w:marLeft w:val="640"/>
      <w:marRight w:val="0"/>
      <w:marTop w:val="0"/>
      <w:marBottom w:val="0"/>
      <w:divBdr>
        <w:top w:val="none" w:sz="0" w:space="0" w:color="auto"/>
        <w:left w:val="none" w:sz="0" w:space="0" w:color="auto"/>
        <w:bottom w:val="none" w:sz="0" w:space="0" w:color="auto"/>
        <w:right w:val="none" w:sz="0" w:space="0" w:color="auto"/>
      </w:divBdr>
    </w:div>
    <w:div w:id="1297954332">
      <w:marLeft w:val="640"/>
      <w:marRight w:val="0"/>
      <w:marTop w:val="0"/>
      <w:marBottom w:val="0"/>
      <w:divBdr>
        <w:top w:val="none" w:sz="0" w:space="0" w:color="auto"/>
        <w:left w:val="none" w:sz="0" w:space="0" w:color="auto"/>
        <w:bottom w:val="none" w:sz="0" w:space="0" w:color="auto"/>
        <w:right w:val="none" w:sz="0" w:space="0" w:color="auto"/>
      </w:divBdr>
    </w:div>
    <w:div w:id="1298143870">
      <w:marLeft w:val="640"/>
      <w:marRight w:val="0"/>
      <w:marTop w:val="0"/>
      <w:marBottom w:val="0"/>
      <w:divBdr>
        <w:top w:val="none" w:sz="0" w:space="0" w:color="auto"/>
        <w:left w:val="none" w:sz="0" w:space="0" w:color="auto"/>
        <w:bottom w:val="none" w:sz="0" w:space="0" w:color="auto"/>
        <w:right w:val="none" w:sz="0" w:space="0" w:color="auto"/>
      </w:divBdr>
    </w:div>
    <w:div w:id="1298299806">
      <w:marLeft w:val="640"/>
      <w:marRight w:val="0"/>
      <w:marTop w:val="0"/>
      <w:marBottom w:val="0"/>
      <w:divBdr>
        <w:top w:val="none" w:sz="0" w:space="0" w:color="auto"/>
        <w:left w:val="none" w:sz="0" w:space="0" w:color="auto"/>
        <w:bottom w:val="none" w:sz="0" w:space="0" w:color="auto"/>
        <w:right w:val="none" w:sz="0" w:space="0" w:color="auto"/>
      </w:divBdr>
    </w:div>
    <w:div w:id="1298335104">
      <w:marLeft w:val="640"/>
      <w:marRight w:val="0"/>
      <w:marTop w:val="0"/>
      <w:marBottom w:val="0"/>
      <w:divBdr>
        <w:top w:val="none" w:sz="0" w:space="0" w:color="auto"/>
        <w:left w:val="none" w:sz="0" w:space="0" w:color="auto"/>
        <w:bottom w:val="none" w:sz="0" w:space="0" w:color="auto"/>
        <w:right w:val="none" w:sz="0" w:space="0" w:color="auto"/>
      </w:divBdr>
    </w:div>
    <w:div w:id="1298411867">
      <w:marLeft w:val="640"/>
      <w:marRight w:val="0"/>
      <w:marTop w:val="0"/>
      <w:marBottom w:val="0"/>
      <w:divBdr>
        <w:top w:val="none" w:sz="0" w:space="0" w:color="auto"/>
        <w:left w:val="none" w:sz="0" w:space="0" w:color="auto"/>
        <w:bottom w:val="none" w:sz="0" w:space="0" w:color="auto"/>
        <w:right w:val="none" w:sz="0" w:space="0" w:color="auto"/>
      </w:divBdr>
    </w:div>
    <w:div w:id="1298488690">
      <w:marLeft w:val="640"/>
      <w:marRight w:val="0"/>
      <w:marTop w:val="0"/>
      <w:marBottom w:val="0"/>
      <w:divBdr>
        <w:top w:val="none" w:sz="0" w:space="0" w:color="auto"/>
        <w:left w:val="none" w:sz="0" w:space="0" w:color="auto"/>
        <w:bottom w:val="none" w:sz="0" w:space="0" w:color="auto"/>
        <w:right w:val="none" w:sz="0" w:space="0" w:color="auto"/>
      </w:divBdr>
    </w:div>
    <w:div w:id="1298533324">
      <w:marLeft w:val="640"/>
      <w:marRight w:val="0"/>
      <w:marTop w:val="0"/>
      <w:marBottom w:val="0"/>
      <w:divBdr>
        <w:top w:val="none" w:sz="0" w:space="0" w:color="auto"/>
        <w:left w:val="none" w:sz="0" w:space="0" w:color="auto"/>
        <w:bottom w:val="none" w:sz="0" w:space="0" w:color="auto"/>
        <w:right w:val="none" w:sz="0" w:space="0" w:color="auto"/>
      </w:divBdr>
    </w:div>
    <w:div w:id="1298609077">
      <w:marLeft w:val="640"/>
      <w:marRight w:val="0"/>
      <w:marTop w:val="0"/>
      <w:marBottom w:val="0"/>
      <w:divBdr>
        <w:top w:val="none" w:sz="0" w:space="0" w:color="auto"/>
        <w:left w:val="none" w:sz="0" w:space="0" w:color="auto"/>
        <w:bottom w:val="none" w:sz="0" w:space="0" w:color="auto"/>
        <w:right w:val="none" w:sz="0" w:space="0" w:color="auto"/>
      </w:divBdr>
    </w:div>
    <w:div w:id="1298609465">
      <w:marLeft w:val="640"/>
      <w:marRight w:val="0"/>
      <w:marTop w:val="0"/>
      <w:marBottom w:val="0"/>
      <w:divBdr>
        <w:top w:val="none" w:sz="0" w:space="0" w:color="auto"/>
        <w:left w:val="none" w:sz="0" w:space="0" w:color="auto"/>
        <w:bottom w:val="none" w:sz="0" w:space="0" w:color="auto"/>
        <w:right w:val="none" w:sz="0" w:space="0" w:color="auto"/>
      </w:divBdr>
    </w:div>
    <w:div w:id="1298687232">
      <w:marLeft w:val="640"/>
      <w:marRight w:val="0"/>
      <w:marTop w:val="0"/>
      <w:marBottom w:val="0"/>
      <w:divBdr>
        <w:top w:val="none" w:sz="0" w:space="0" w:color="auto"/>
        <w:left w:val="none" w:sz="0" w:space="0" w:color="auto"/>
        <w:bottom w:val="none" w:sz="0" w:space="0" w:color="auto"/>
        <w:right w:val="none" w:sz="0" w:space="0" w:color="auto"/>
      </w:divBdr>
    </w:div>
    <w:div w:id="1298687804">
      <w:marLeft w:val="640"/>
      <w:marRight w:val="0"/>
      <w:marTop w:val="0"/>
      <w:marBottom w:val="0"/>
      <w:divBdr>
        <w:top w:val="none" w:sz="0" w:space="0" w:color="auto"/>
        <w:left w:val="none" w:sz="0" w:space="0" w:color="auto"/>
        <w:bottom w:val="none" w:sz="0" w:space="0" w:color="auto"/>
        <w:right w:val="none" w:sz="0" w:space="0" w:color="auto"/>
      </w:divBdr>
    </w:div>
    <w:div w:id="1298729548">
      <w:marLeft w:val="640"/>
      <w:marRight w:val="0"/>
      <w:marTop w:val="0"/>
      <w:marBottom w:val="0"/>
      <w:divBdr>
        <w:top w:val="none" w:sz="0" w:space="0" w:color="auto"/>
        <w:left w:val="none" w:sz="0" w:space="0" w:color="auto"/>
        <w:bottom w:val="none" w:sz="0" w:space="0" w:color="auto"/>
        <w:right w:val="none" w:sz="0" w:space="0" w:color="auto"/>
      </w:divBdr>
    </w:div>
    <w:div w:id="1298799338">
      <w:marLeft w:val="640"/>
      <w:marRight w:val="0"/>
      <w:marTop w:val="0"/>
      <w:marBottom w:val="0"/>
      <w:divBdr>
        <w:top w:val="none" w:sz="0" w:space="0" w:color="auto"/>
        <w:left w:val="none" w:sz="0" w:space="0" w:color="auto"/>
        <w:bottom w:val="none" w:sz="0" w:space="0" w:color="auto"/>
        <w:right w:val="none" w:sz="0" w:space="0" w:color="auto"/>
      </w:divBdr>
    </w:div>
    <w:div w:id="1298955639">
      <w:marLeft w:val="640"/>
      <w:marRight w:val="0"/>
      <w:marTop w:val="0"/>
      <w:marBottom w:val="0"/>
      <w:divBdr>
        <w:top w:val="none" w:sz="0" w:space="0" w:color="auto"/>
        <w:left w:val="none" w:sz="0" w:space="0" w:color="auto"/>
        <w:bottom w:val="none" w:sz="0" w:space="0" w:color="auto"/>
        <w:right w:val="none" w:sz="0" w:space="0" w:color="auto"/>
      </w:divBdr>
    </w:div>
    <w:div w:id="1298989657">
      <w:marLeft w:val="640"/>
      <w:marRight w:val="0"/>
      <w:marTop w:val="0"/>
      <w:marBottom w:val="0"/>
      <w:divBdr>
        <w:top w:val="none" w:sz="0" w:space="0" w:color="auto"/>
        <w:left w:val="none" w:sz="0" w:space="0" w:color="auto"/>
        <w:bottom w:val="none" w:sz="0" w:space="0" w:color="auto"/>
        <w:right w:val="none" w:sz="0" w:space="0" w:color="auto"/>
      </w:divBdr>
    </w:div>
    <w:div w:id="1298991870">
      <w:marLeft w:val="640"/>
      <w:marRight w:val="0"/>
      <w:marTop w:val="0"/>
      <w:marBottom w:val="0"/>
      <w:divBdr>
        <w:top w:val="none" w:sz="0" w:space="0" w:color="auto"/>
        <w:left w:val="none" w:sz="0" w:space="0" w:color="auto"/>
        <w:bottom w:val="none" w:sz="0" w:space="0" w:color="auto"/>
        <w:right w:val="none" w:sz="0" w:space="0" w:color="auto"/>
      </w:divBdr>
    </w:div>
    <w:div w:id="1298996649">
      <w:marLeft w:val="640"/>
      <w:marRight w:val="0"/>
      <w:marTop w:val="0"/>
      <w:marBottom w:val="0"/>
      <w:divBdr>
        <w:top w:val="none" w:sz="0" w:space="0" w:color="auto"/>
        <w:left w:val="none" w:sz="0" w:space="0" w:color="auto"/>
        <w:bottom w:val="none" w:sz="0" w:space="0" w:color="auto"/>
        <w:right w:val="none" w:sz="0" w:space="0" w:color="auto"/>
      </w:divBdr>
    </w:div>
    <w:div w:id="1299142260">
      <w:marLeft w:val="640"/>
      <w:marRight w:val="0"/>
      <w:marTop w:val="0"/>
      <w:marBottom w:val="0"/>
      <w:divBdr>
        <w:top w:val="none" w:sz="0" w:space="0" w:color="auto"/>
        <w:left w:val="none" w:sz="0" w:space="0" w:color="auto"/>
        <w:bottom w:val="none" w:sz="0" w:space="0" w:color="auto"/>
        <w:right w:val="none" w:sz="0" w:space="0" w:color="auto"/>
      </w:divBdr>
    </w:div>
    <w:div w:id="1299143932">
      <w:marLeft w:val="640"/>
      <w:marRight w:val="0"/>
      <w:marTop w:val="0"/>
      <w:marBottom w:val="0"/>
      <w:divBdr>
        <w:top w:val="none" w:sz="0" w:space="0" w:color="auto"/>
        <w:left w:val="none" w:sz="0" w:space="0" w:color="auto"/>
        <w:bottom w:val="none" w:sz="0" w:space="0" w:color="auto"/>
        <w:right w:val="none" w:sz="0" w:space="0" w:color="auto"/>
      </w:divBdr>
    </w:div>
    <w:div w:id="1299146373">
      <w:marLeft w:val="640"/>
      <w:marRight w:val="0"/>
      <w:marTop w:val="0"/>
      <w:marBottom w:val="0"/>
      <w:divBdr>
        <w:top w:val="none" w:sz="0" w:space="0" w:color="auto"/>
        <w:left w:val="none" w:sz="0" w:space="0" w:color="auto"/>
        <w:bottom w:val="none" w:sz="0" w:space="0" w:color="auto"/>
        <w:right w:val="none" w:sz="0" w:space="0" w:color="auto"/>
      </w:divBdr>
    </w:div>
    <w:div w:id="1299191193">
      <w:marLeft w:val="640"/>
      <w:marRight w:val="0"/>
      <w:marTop w:val="0"/>
      <w:marBottom w:val="0"/>
      <w:divBdr>
        <w:top w:val="none" w:sz="0" w:space="0" w:color="auto"/>
        <w:left w:val="none" w:sz="0" w:space="0" w:color="auto"/>
        <w:bottom w:val="none" w:sz="0" w:space="0" w:color="auto"/>
        <w:right w:val="none" w:sz="0" w:space="0" w:color="auto"/>
      </w:divBdr>
    </w:div>
    <w:div w:id="1299334771">
      <w:marLeft w:val="640"/>
      <w:marRight w:val="0"/>
      <w:marTop w:val="0"/>
      <w:marBottom w:val="0"/>
      <w:divBdr>
        <w:top w:val="none" w:sz="0" w:space="0" w:color="auto"/>
        <w:left w:val="none" w:sz="0" w:space="0" w:color="auto"/>
        <w:bottom w:val="none" w:sz="0" w:space="0" w:color="auto"/>
        <w:right w:val="none" w:sz="0" w:space="0" w:color="auto"/>
      </w:divBdr>
    </w:div>
    <w:div w:id="1299340274">
      <w:marLeft w:val="640"/>
      <w:marRight w:val="0"/>
      <w:marTop w:val="0"/>
      <w:marBottom w:val="0"/>
      <w:divBdr>
        <w:top w:val="none" w:sz="0" w:space="0" w:color="auto"/>
        <w:left w:val="none" w:sz="0" w:space="0" w:color="auto"/>
        <w:bottom w:val="none" w:sz="0" w:space="0" w:color="auto"/>
        <w:right w:val="none" w:sz="0" w:space="0" w:color="auto"/>
      </w:divBdr>
    </w:div>
    <w:div w:id="1299451829">
      <w:marLeft w:val="640"/>
      <w:marRight w:val="0"/>
      <w:marTop w:val="0"/>
      <w:marBottom w:val="0"/>
      <w:divBdr>
        <w:top w:val="none" w:sz="0" w:space="0" w:color="auto"/>
        <w:left w:val="none" w:sz="0" w:space="0" w:color="auto"/>
        <w:bottom w:val="none" w:sz="0" w:space="0" w:color="auto"/>
        <w:right w:val="none" w:sz="0" w:space="0" w:color="auto"/>
      </w:divBdr>
    </w:div>
    <w:div w:id="1299456005">
      <w:marLeft w:val="640"/>
      <w:marRight w:val="0"/>
      <w:marTop w:val="0"/>
      <w:marBottom w:val="0"/>
      <w:divBdr>
        <w:top w:val="none" w:sz="0" w:space="0" w:color="auto"/>
        <w:left w:val="none" w:sz="0" w:space="0" w:color="auto"/>
        <w:bottom w:val="none" w:sz="0" w:space="0" w:color="auto"/>
        <w:right w:val="none" w:sz="0" w:space="0" w:color="auto"/>
      </w:divBdr>
    </w:div>
    <w:div w:id="1299528626">
      <w:marLeft w:val="640"/>
      <w:marRight w:val="0"/>
      <w:marTop w:val="0"/>
      <w:marBottom w:val="0"/>
      <w:divBdr>
        <w:top w:val="none" w:sz="0" w:space="0" w:color="auto"/>
        <w:left w:val="none" w:sz="0" w:space="0" w:color="auto"/>
        <w:bottom w:val="none" w:sz="0" w:space="0" w:color="auto"/>
        <w:right w:val="none" w:sz="0" w:space="0" w:color="auto"/>
      </w:divBdr>
    </w:div>
    <w:div w:id="1299534251">
      <w:marLeft w:val="640"/>
      <w:marRight w:val="0"/>
      <w:marTop w:val="0"/>
      <w:marBottom w:val="0"/>
      <w:divBdr>
        <w:top w:val="none" w:sz="0" w:space="0" w:color="auto"/>
        <w:left w:val="none" w:sz="0" w:space="0" w:color="auto"/>
        <w:bottom w:val="none" w:sz="0" w:space="0" w:color="auto"/>
        <w:right w:val="none" w:sz="0" w:space="0" w:color="auto"/>
      </w:divBdr>
    </w:div>
    <w:div w:id="1299720162">
      <w:marLeft w:val="640"/>
      <w:marRight w:val="0"/>
      <w:marTop w:val="0"/>
      <w:marBottom w:val="0"/>
      <w:divBdr>
        <w:top w:val="none" w:sz="0" w:space="0" w:color="auto"/>
        <w:left w:val="none" w:sz="0" w:space="0" w:color="auto"/>
        <w:bottom w:val="none" w:sz="0" w:space="0" w:color="auto"/>
        <w:right w:val="none" w:sz="0" w:space="0" w:color="auto"/>
      </w:divBdr>
    </w:div>
    <w:div w:id="1299798161">
      <w:marLeft w:val="640"/>
      <w:marRight w:val="0"/>
      <w:marTop w:val="0"/>
      <w:marBottom w:val="0"/>
      <w:divBdr>
        <w:top w:val="none" w:sz="0" w:space="0" w:color="auto"/>
        <w:left w:val="none" w:sz="0" w:space="0" w:color="auto"/>
        <w:bottom w:val="none" w:sz="0" w:space="0" w:color="auto"/>
        <w:right w:val="none" w:sz="0" w:space="0" w:color="auto"/>
      </w:divBdr>
    </w:div>
    <w:div w:id="1299800169">
      <w:marLeft w:val="640"/>
      <w:marRight w:val="0"/>
      <w:marTop w:val="0"/>
      <w:marBottom w:val="0"/>
      <w:divBdr>
        <w:top w:val="none" w:sz="0" w:space="0" w:color="auto"/>
        <w:left w:val="none" w:sz="0" w:space="0" w:color="auto"/>
        <w:bottom w:val="none" w:sz="0" w:space="0" w:color="auto"/>
        <w:right w:val="none" w:sz="0" w:space="0" w:color="auto"/>
      </w:divBdr>
    </w:div>
    <w:div w:id="1299917072">
      <w:marLeft w:val="640"/>
      <w:marRight w:val="0"/>
      <w:marTop w:val="0"/>
      <w:marBottom w:val="0"/>
      <w:divBdr>
        <w:top w:val="none" w:sz="0" w:space="0" w:color="auto"/>
        <w:left w:val="none" w:sz="0" w:space="0" w:color="auto"/>
        <w:bottom w:val="none" w:sz="0" w:space="0" w:color="auto"/>
        <w:right w:val="none" w:sz="0" w:space="0" w:color="auto"/>
      </w:divBdr>
    </w:div>
    <w:div w:id="1299918932">
      <w:marLeft w:val="640"/>
      <w:marRight w:val="0"/>
      <w:marTop w:val="0"/>
      <w:marBottom w:val="0"/>
      <w:divBdr>
        <w:top w:val="none" w:sz="0" w:space="0" w:color="auto"/>
        <w:left w:val="none" w:sz="0" w:space="0" w:color="auto"/>
        <w:bottom w:val="none" w:sz="0" w:space="0" w:color="auto"/>
        <w:right w:val="none" w:sz="0" w:space="0" w:color="auto"/>
      </w:divBdr>
    </w:div>
    <w:div w:id="1299988864">
      <w:marLeft w:val="640"/>
      <w:marRight w:val="0"/>
      <w:marTop w:val="0"/>
      <w:marBottom w:val="0"/>
      <w:divBdr>
        <w:top w:val="none" w:sz="0" w:space="0" w:color="auto"/>
        <w:left w:val="none" w:sz="0" w:space="0" w:color="auto"/>
        <w:bottom w:val="none" w:sz="0" w:space="0" w:color="auto"/>
        <w:right w:val="none" w:sz="0" w:space="0" w:color="auto"/>
      </w:divBdr>
    </w:div>
    <w:div w:id="1299990967">
      <w:marLeft w:val="640"/>
      <w:marRight w:val="0"/>
      <w:marTop w:val="0"/>
      <w:marBottom w:val="0"/>
      <w:divBdr>
        <w:top w:val="none" w:sz="0" w:space="0" w:color="auto"/>
        <w:left w:val="none" w:sz="0" w:space="0" w:color="auto"/>
        <w:bottom w:val="none" w:sz="0" w:space="0" w:color="auto"/>
        <w:right w:val="none" w:sz="0" w:space="0" w:color="auto"/>
      </w:divBdr>
    </w:div>
    <w:div w:id="1299992371">
      <w:marLeft w:val="640"/>
      <w:marRight w:val="0"/>
      <w:marTop w:val="0"/>
      <w:marBottom w:val="0"/>
      <w:divBdr>
        <w:top w:val="none" w:sz="0" w:space="0" w:color="auto"/>
        <w:left w:val="none" w:sz="0" w:space="0" w:color="auto"/>
        <w:bottom w:val="none" w:sz="0" w:space="0" w:color="auto"/>
        <w:right w:val="none" w:sz="0" w:space="0" w:color="auto"/>
      </w:divBdr>
    </w:div>
    <w:div w:id="1300040843">
      <w:marLeft w:val="640"/>
      <w:marRight w:val="0"/>
      <w:marTop w:val="0"/>
      <w:marBottom w:val="0"/>
      <w:divBdr>
        <w:top w:val="none" w:sz="0" w:space="0" w:color="auto"/>
        <w:left w:val="none" w:sz="0" w:space="0" w:color="auto"/>
        <w:bottom w:val="none" w:sz="0" w:space="0" w:color="auto"/>
        <w:right w:val="none" w:sz="0" w:space="0" w:color="auto"/>
      </w:divBdr>
    </w:div>
    <w:div w:id="1300112102">
      <w:marLeft w:val="640"/>
      <w:marRight w:val="0"/>
      <w:marTop w:val="0"/>
      <w:marBottom w:val="0"/>
      <w:divBdr>
        <w:top w:val="none" w:sz="0" w:space="0" w:color="auto"/>
        <w:left w:val="none" w:sz="0" w:space="0" w:color="auto"/>
        <w:bottom w:val="none" w:sz="0" w:space="0" w:color="auto"/>
        <w:right w:val="none" w:sz="0" w:space="0" w:color="auto"/>
      </w:divBdr>
    </w:div>
    <w:div w:id="1300187394">
      <w:marLeft w:val="640"/>
      <w:marRight w:val="0"/>
      <w:marTop w:val="0"/>
      <w:marBottom w:val="0"/>
      <w:divBdr>
        <w:top w:val="none" w:sz="0" w:space="0" w:color="auto"/>
        <w:left w:val="none" w:sz="0" w:space="0" w:color="auto"/>
        <w:bottom w:val="none" w:sz="0" w:space="0" w:color="auto"/>
        <w:right w:val="none" w:sz="0" w:space="0" w:color="auto"/>
      </w:divBdr>
    </w:div>
    <w:div w:id="1300302473">
      <w:marLeft w:val="640"/>
      <w:marRight w:val="0"/>
      <w:marTop w:val="0"/>
      <w:marBottom w:val="0"/>
      <w:divBdr>
        <w:top w:val="none" w:sz="0" w:space="0" w:color="auto"/>
        <w:left w:val="none" w:sz="0" w:space="0" w:color="auto"/>
        <w:bottom w:val="none" w:sz="0" w:space="0" w:color="auto"/>
        <w:right w:val="none" w:sz="0" w:space="0" w:color="auto"/>
      </w:divBdr>
    </w:div>
    <w:div w:id="1300382442">
      <w:marLeft w:val="640"/>
      <w:marRight w:val="0"/>
      <w:marTop w:val="0"/>
      <w:marBottom w:val="0"/>
      <w:divBdr>
        <w:top w:val="none" w:sz="0" w:space="0" w:color="auto"/>
        <w:left w:val="none" w:sz="0" w:space="0" w:color="auto"/>
        <w:bottom w:val="none" w:sz="0" w:space="0" w:color="auto"/>
        <w:right w:val="none" w:sz="0" w:space="0" w:color="auto"/>
      </w:divBdr>
    </w:div>
    <w:div w:id="1300382897">
      <w:marLeft w:val="640"/>
      <w:marRight w:val="0"/>
      <w:marTop w:val="0"/>
      <w:marBottom w:val="0"/>
      <w:divBdr>
        <w:top w:val="none" w:sz="0" w:space="0" w:color="auto"/>
        <w:left w:val="none" w:sz="0" w:space="0" w:color="auto"/>
        <w:bottom w:val="none" w:sz="0" w:space="0" w:color="auto"/>
        <w:right w:val="none" w:sz="0" w:space="0" w:color="auto"/>
      </w:divBdr>
    </w:div>
    <w:div w:id="1300384124">
      <w:marLeft w:val="640"/>
      <w:marRight w:val="0"/>
      <w:marTop w:val="0"/>
      <w:marBottom w:val="0"/>
      <w:divBdr>
        <w:top w:val="none" w:sz="0" w:space="0" w:color="auto"/>
        <w:left w:val="none" w:sz="0" w:space="0" w:color="auto"/>
        <w:bottom w:val="none" w:sz="0" w:space="0" w:color="auto"/>
        <w:right w:val="none" w:sz="0" w:space="0" w:color="auto"/>
      </w:divBdr>
    </w:div>
    <w:div w:id="1300453338">
      <w:marLeft w:val="640"/>
      <w:marRight w:val="0"/>
      <w:marTop w:val="0"/>
      <w:marBottom w:val="0"/>
      <w:divBdr>
        <w:top w:val="none" w:sz="0" w:space="0" w:color="auto"/>
        <w:left w:val="none" w:sz="0" w:space="0" w:color="auto"/>
        <w:bottom w:val="none" w:sz="0" w:space="0" w:color="auto"/>
        <w:right w:val="none" w:sz="0" w:space="0" w:color="auto"/>
      </w:divBdr>
    </w:div>
    <w:div w:id="1300498621">
      <w:marLeft w:val="640"/>
      <w:marRight w:val="0"/>
      <w:marTop w:val="0"/>
      <w:marBottom w:val="0"/>
      <w:divBdr>
        <w:top w:val="none" w:sz="0" w:space="0" w:color="auto"/>
        <w:left w:val="none" w:sz="0" w:space="0" w:color="auto"/>
        <w:bottom w:val="none" w:sz="0" w:space="0" w:color="auto"/>
        <w:right w:val="none" w:sz="0" w:space="0" w:color="auto"/>
      </w:divBdr>
    </w:div>
    <w:div w:id="1300648656">
      <w:marLeft w:val="640"/>
      <w:marRight w:val="0"/>
      <w:marTop w:val="0"/>
      <w:marBottom w:val="0"/>
      <w:divBdr>
        <w:top w:val="none" w:sz="0" w:space="0" w:color="auto"/>
        <w:left w:val="none" w:sz="0" w:space="0" w:color="auto"/>
        <w:bottom w:val="none" w:sz="0" w:space="0" w:color="auto"/>
        <w:right w:val="none" w:sz="0" w:space="0" w:color="auto"/>
      </w:divBdr>
    </w:div>
    <w:div w:id="1300763174">
      <w:marLeft w:val="640"/>
      <w:marRight w:val="0"/>
      <w:marTop w:val="0"/>
      <w:marBottom w:val="0"/>
      <w:divBdr>
        <w:top w:val="none" w:sz="0" w:space="0" w:color="auto"/>
        <w:left w:val="none" w:sz="0" w:space="0" w:color="auto"/>
        <w:bottom w:val="none" w:sz="0" w:space="0" w:color="auto"/>
        <w:right w:val="none" w:sz="0" w:space="0" w:color="auto"/>
      </w:divBdr>
    </w:div>
    <w:div w:id="1300839879">
      <w:marLeft w:val="640"/>
      <w:marRight w:val="0"/>
      <w:marTop w:val="0"/>
      <w:marBottom w:val="0"/>
      <w:divBdr>
        <w:top w:val="none" w:sz="0" w:space="0" w:color="auto"/>
        <w:left w:val="none" w:sz="0" w:space="0" w:color="auto"/>
        <w:bottom w:val="none" w:sz="0" w:space="0" w:color="auto"/>
        <w:right w:val="none" w:sz="0" w:space="0" w:color="auto"/>
      </w:divBdr>
    </w:div>
    <w:div w:id="1300840004">
      <w:marLeft w:val="640"/>
      <w:marRight w:val="0"/>
      <w:marTop w:val="0"/>
      <w:marBottom w:val="0"/>
      <w:divBdr>
        <w:top w:val="none" w:sz="0" w:space="0" w:color="auto"/>
        <w:left w:val="none" w:sz="0" w:space="0" w:color="auto"/>
        <w:bottom w:val="none" w:sz="0" w:space="0" w:color="auto"/>
        <w:right w:val="none" w:sz="0" w:space="0" w:color="auto"/>
      </w:divBdr>
    </w:div>
    <w:div w:id="1300840786">
      <w:marLeft w:val="640"/>
      <w:marRight w:val="0"/>
      <w:marTop w:val="0"/>
      <w:marBottom w:val="0"/>
      <w:divBdr>
        <w:top w:val="none" w:sz="0" w:space="0" w:color="auto"/>
        <w:left w:val="none" w:sz="0" w:space="0" w:color="auto"/>
        <w:bottom w:val="none" w:sz="0" w:space="0" w:color="auto"/>
        <w:right w:val="none" w:sz="0" w:space="0" w:color="auto"/>
      </w:divBdr>
    </w:div>
    <w:div w:id="1300921724">
      <w:marLeft w:val="640"/>
      <w:marRight w:val="0"/>
      <w:marTop w:val="0"/>
      <w:marBottom w:val="0"/>
      <w:divBdr>
        <w:top w:val="none" w:sz="0" w:space="0" w:color="auto"/>
        <w:left w:val="none" w:sz="0" w:space="0" w:color="auto"/>
        <w:bottom w:val="none" w:sz="0" w:space="0" w:color="auto"/>
        <w:right w:val="none" w:sz="0" w:space="0" w:color="auto"/>
      </w:divBdr>
    </w:div>
    <w:div w:id="1300959310">
      <w:marLeft w:val="640"/>
      <w:marRight w:val="0"/>
      <w:marTop w:val="0"/>
      <w:marBottom w:val="0"/>
      <w:divBdr>
        <w:top w:val="none" w:sz="0" w:space="0" w:color="auto"/>
        <w:left w:val="none" w:sz="0" w:space="0" w:color="auto"/>
        <w:bottom w:val="none" w:sz="0" w:space="0" w:color="auto"/>
        <w:right w:val="none" w:sz="0" w:space="0" w:color="auto"/>
      </w:divBdr>
    </w:div>
    <w:div w:id="1301306278">
      <w:marLeft w:val="640"/>
      <w:marRight w:val="0"/>
      <w:marTop w:val="0"/>
      <w:marBottom w:val="0"/>
      <w:divBdr>
        <w:top w:val="none" w:sz="0" w:space="0" w:color="auto"/>
        <w:left w:val="none" w:sz="0" w:space="0" w:color="auto"/>
        <w:bottom w:val="none" w:sz="0" w:space="0" w:color="auto"/>
        <w:right w:val="none" w:sz="0" w:space="0" w:color="auto"/>
      </w:divBdr>
    </w:div>
    <w:div w:id="1301350604">
      <w:marLeft w:val="640"/>
      <w:marRight w:val="0"/>
      <w:marTop w:val="0"/>
      <w:marBottom w:val="0"/>
      <w:divBdr>
        <w:top w:val="none" w:sz="0" w:space="0" w:color="auto"/>
        <w:left w:val="none" w:sz="0" w:space="0" w:color="auto"/>
        <w:bottom w:val="none" w:sz="0" w:space="0" w:color="auto"/>
        <w:right w:val="none" w:sz="0" w:space="0" w:color="auto"/>
      </w:divBdr>
    </w:div>
    <w:div w:id="1301376611">
      <w:marLeft w:val="640"/>
      <w:marRight w:val="0"/>
      <w:marTop w:val="0"/>
      <w:marBottom w:val="0"/>
      <w:divBdr>
        <w:top w:val="none" w:sz="0" w:space="0" w:color="auto"/>
        <w:left w:val="none" w:sz="0" w:space="0" w:color="auto"/>
        <w:bottom w:val="none" w:sz="0" w:space="0" w:color="auto"/>
        <w:right w:val="none" w:sz="0" w:space="0" w:color="auto"/>
      </w:divBdr>
    </w:div>
    <w:div w:id="1301377041">
      <w:marLeft w:val="640"/>
      <w:marRight w:val="0"/>
      <w:marTop w:val="0"/>
      <w:marBottom w:val="0"/>
      <w:divBdr>
        <w:top w:val="none" w:sz="0" w:space="0" w:color="auto"/>
        <w:left w:val="none" w:sz="0" w:space="0" w:color="auto"/>
        <w:bottom w:val="none" w:sz="0" w:space="0" w:color="auto"/>
        <w:right w:val="none" w:sz="0" w:space="0" w:color="auto"/>
      </w:divBdr>
    </w:div>
    <w:div w:id="1301419079">
      <w:marLeft w:val="640"/>
      <w:marRight w:val="0"/>
      <w:marTop w:val="0"/>
      <w:marBottom w:val="0"/>
      <w:divBdr>
        <w:top w:val="none" w:sz="0" w:space="0" w:color="auto"/>
        <w:left w:val="none" w:sz="0" w:space="0" w:color="auto"/>
        <w:bottom w:val="none" w:sz="0" w:space="0" w:color="auto"/>
        <w:right w:val="none" w:sz="0" w:space="0" w:color="auto"/>
      </w:divBdr>
    </w:div>
    <w:div w:id="1301422535">
      <w:marLeft w:val="640"/>
      <w:marRight w:val="0"/>
      <w:marTop w:val="0"/>
      <w:marBottom w:val="0"/>
      <w:divBdr>
        <w:top w:val="none" w:sz="0" w:space="0" w:color="auto"/>
        <w:left w:val="none" w:sz="0" w:space="0" w:color="auto"/>
        <w:bottom w:val="none" w:sz="0" w:space="0" w:color="auto"/>
        <w:right w:val="none" w:sz="0" w:space="0" w:color="auto"/>
      </w:divBdr>
    </w:div>
    <w:div w:id="1301423305">
      <w:marLeft w:val="640"/>
      <w:marRight w:val="0"/>
      <w:marTop w:val="0"/>
      <w:marBottom w:val="0"/>
      <w:divBdr>
        <w:top w:val="none" w:sz="0" w:space="0" w:color="auto"/>
        <w:left w:val="none" w:sz="0" w:space="0" w:color="auto"/>
        <w:bottom w:val="none" w:sz="0" w:space="0" w:color="auto"/>
        <w:right w:val="none" w:sz="0" w:space="0" w:color="auto"/>
      </w:divBdr>
    </w:div>
    <w:div w:id="1301424407">
      <w:marLeft w:val="640"/>
      <w:marRight w:val="0"/>
      <w:marTop w:val="0"/>
      <w:marBottom w:val="0"/>
      <w:divBdr>
        <w:top w:val="none" w:sz="0" w:space="0" w:color="auto"/>
        <w:left w:val="none" w:sz="0" w:space="0" w:color="auto"/>
        <w:bottom w:val="none" w:sz="0" w:space="0" w:color="auto"/>
        <w:right w:val="none" w:sz="0" w:space="0" w:color="auto"/>
      </w:divBdr>
    </w:div>
    <w:div w:id="1301499704">
      <w:marLeft w:val="640"/>
      <w:marRight w:val="0"/>
      <w:marTop w:val="0"/>
      <w:marBottom w:val="0"/>
      <w:divBdr>
        <w:top w:val="none" w:sz="0" w:space="0" w:color="auto"/>
        <w:left w:val="none" w:sz="0" w:space="0" w:color="auto"/>
        <w:bottom w:val="none" w:sz="0" w:space="0" w:color="auto"/>
        <w:right w:val="none" w:sz="0" w:space="0" w:color="auto"/>
      </w:divBdr>
    </w:div>
    <w:div w:id="1301618153">
      <w:marLeft w:val="640"/>
      <w:marRight w:val="0"/>
      <w:marTop w:val="0"/>
      <w:marBottom w:val="0"/>
      <w:divBdr>
        <w:top w:val="none" w:sz="0" w:space="0" w:color="auto"/>
        <w:left w:val="none" w:sz="0" w:space="0" w:color="auto"/>
        <w:bottom w:val="none" w:sz="0" w:space="0" w:color="auto"/>
        <w:right w:val="none" w:sz="0" w:space="0" w:color="auto"/>
      </w:divBdr>
    </w:div>
    <w:div w:id="1301689478">
      <w:marLeft w:val="640"/>
      <w:marRight w:val="0"/>
      <w:marTop w:val="0"/>
      <w:marBottom w:val="0"/>
      <w:divBdr>
        <w:top w:val="none" w:sz="0" w:space="0" w:color="auto"/>
        <w:left w:val="none" w:sz="0" w:space="0" w:color="auto"/>
        <w:bottom w:val="none" w:sz="0" w:space="0" w:color="auto"/>
        <w:right w:val="none" w:sz="0" w:space="0" w:color="auto"/>
      </w:divBdr>
    </w:div>
    <w:div w:id="1301836458">
      <w:marLeft w:val="640"/>
      <w:marRight w:val="0"/>
      <w:marTop w:val="0"/>
      <w:marBottom w:val="0"/>
      <w:divBdr>
        <w:top w:val="none" w:sz="0" w:space="0" w:color="auto"/>
        <w:left w:val="none" w:sz="0" w:space="0" w:color="auto"/>
        <w:bottom w:val="none" w:sz="0" w:space="0" w:color="auto"/>
        <w:right w:val="none" w:sz="0" w:space="0" w:color="auto"/>
      </w:divBdr>
    </w:div>
    <w:div w:id="1301882933">
      <w:marLeft w:val="640"/>
      <w:marRight w:val="0"/>
      <w:marTop w:val="0"/>
      <w:marBottom w:val="0"/>
      <w:divBdr>
        <w:top w:val="none" w:sz="0" w:space="0" w:color="auto"/>
        <w:left w:val="none" w:sz="0" w:space="0" w:color="auto"/>
        <w:bottom w:val="none" w:sz="0" w:space="0" w:color="auto"/>
        <w:right w:val="none" w:sz="0" w:space="0" w:color="auto"/>
      </w:divBdr>
    </w:div>
    <w:div w:id="1301887787">
      <w:marLeft w:val="640"/>
      <w:marRight w:val="0"/>
      <w:marTop w:val="0"/>
      <w:marBottom w:val="0"/>
      <w:divBdr>
        <w:top w:val="none" w:sz="0" w:space="0" w:color="auto"/>
        <w:left w:val="none" w:sz="0" w:space="0" w:color="auto"/>
        <w:bottom w:val="none" w:sz="0" w:space="0" w:color="auto"/>
        <w:right w:val="none" w:sz="0" w:space="0" w:color="auto"/>
      </w:divBdr>
    </w:div>
    <w:div w:id="1301955418">
      <w:marLeft w:val="640"/>
      <w:marRight w:val="0"/>
      <w:marTop w:val="0"/>
      <w:marBottom w:val="0"/>
      <w:divBdr>
        <w:top w:val="none" w:sz="0" w:space="0" w:color="auto"/>
        <w:left w:val="none" w:sz="0" w:space="0" w:color="auto"/>
        <w:bottom w:val="none" w:sz="0" w:space="0" w:color="auto"/>
        <w:right w:val="none" w:sz="0" w:space="0" w:color="auto"/>
      </w:divBdr>
    </w:div>
    <w:div w:id="1301959983">
      <w:marLeft w:val="640"/>
      <w:marRight w:val="0"/>
      <w:marTop w:val="0"/>
      <w:marBottom w:val="0"/>
      <w:divBdr>
        <w:top w:val="none" w:sz="0" w:space="0" w:color="auto"/>
        <w:left w:val="none" w:sz="0" w:space="0" w:color="auto"/>
        <w:bottom w:val="none" w:sz="0" w:space="0" w:color="auto"/>
        <w:right w:val="none" w:sz="0" w:space="0" w:color="auto"/>
      </w:divBdr>
    </w:div>
    <w:div w:id="1302005247">
      <w:marLeft w:val="640"/>
      <w:marRight w:val="0"/>
      <w:marTop w:val="0"/>
      <w:marBottom w:val="0"/>
      <w:divBdr>
        <w:top w:val="none" w:sz="0" w:space="0" w:color="auto"/>
        <w:left w:val="none" w:sz="0" w:space="0" w:color="auto"/>
        <w:bottom w:val="none" w:sz="0" w:space="0" w:color="auto"/>
        <w:right w:val="none" w:sz="0" w:space="0" w:color="auto"/>
      </w:divBdr>
    </w:div>
    <w:div w:id="1302034168">
      <w:marLeft w:val="640"/>
      <w:marRight w:val="0"/>
      <w:marTop w:val="0"/>
      <w:marBottom w:val="0"/>
      <w:divBdr>
        <w:top w:val="none" w:sz="0" w:space="0" w:color="auto"/>
        <w:left w:val="none" w:sz="0" w:space="0" w:color="auto"/>
        <w:bottom w:val="none" w:sz="0" w:space="0" w:color="auto"/>
        <w:right w:val="none" w:sz="0" w:space="0" w:color="auto"/>
      </w:divBdr>
    </w:div>
    <w:div w:id="1302075851">
      <w:marLeft w:val="640"/>
      <w:marRight w:val="0"/>
      <w:marTop w:val="0"/>
      <w:marBottom w:val="0"/>
      <w:divBdr>
        <w:top w:val="none" w:sz="0" w:space="0" w:color="auto"/>
        <w:left w:val="none" w:sz="0" w:space="0" w:color="auto"/>
        <w:bottom w:val="none" w:sz="0" w:space="0" w:color="auto"/>
        <w:right w:val="none" w:sz="0" w:space="0" w:color="auto"/>
      </w:divBdr>
    </w:div>
    <w:div w:id="1302078771">
      <w:marLeft w:val="640"/>
      <w:marRight w:val="0"/>
      <w:marTop w:val="0"/>
      <w:marBottom w:val="0"/>
      <w:divBdr>
        <w:top w:val="none" w:sz="0" w:space="0" w:color="auto"/>
        <w:left w:val="none" w:sz="0" w:space="0" w:color="auto"/>
        <w:bottom w:val="none" w:sz="0" w:space="0" w:color="auto"/>
        <w:right w:val="none" w:sz="0" w:space="0" w:color="auto"/>
      </w:divBdr>
    </w:div>
    <w:div w:id="1302155687">
      <w:marLeft w:val="640"/>
      <w:marRight w:val="0"/>
      <w:marTop w:val="0"/>
      <w:marBottom w:val="0"/>
      <w:divBdr>
        <w:top w:val="none" w:sz="0" w:space="0" w:color="auto"/>
        <w:left w:val="none" w:sz="0" w:space="0" w:color="auto"/>
        <w:bottom w:val="none" w:sz="0" w:space="0" w:color="auto"/>
        <w:right w:val="none" w:sz="0" w:space="0" w:color="auto"/>
      </w:divBdr>
    </w:div>
    <w:div w:id="1302229221">
      <w:marLeft w:val="640"/>
      <w:marRight w:val="0"/>
      <w:marTop w:val="0"/>
      <w:marBottom w:val="0"/>
      <w:divBdr>
        <w:top w:val="none" w:sz="0" w:space="0" w:color="auto"/>
        <w:left w:val="none" w:sz="0" w:space="0" w:color="auto"/>
        <w:bottom w:val="none" w:sz="0" w:space="0" w:color="auto"/>
        <w:right w:val="none" w:sz="0" w:space="0" w:color="auto"/>
      </w:divBdr>
    </w:div>
    <w:div w:id="1302266071">
      <w:marLeft w:val="640"/>
      <w:marRight w:val="0"/>
      <w:marTop w:val="0"/>
      <w:marBottom w:val="0"/>
      <w:divBdr>
        <w:top w:val="none" w:sz="0" w:space="0" w:color="auto"/>
        <w:left w:val="none" w:sz="0" w:space="0" w:color="auto"/>
        <w:bottom w:val="none" w:sz="0" w:space="0" w:color="auto"/>
        <w:right w:val="none" w:sz="0" w:space="0" w:color="auto"/>
      </w:divBdr>
    </w:div>
    <w:div w:id="1302267000">
      <w:marLeft w:val="640"/>
      <w:marRight w:val="0"/>
      <w:marTop w:val="0"/>
      <w:marBottom w:val="0"/>
      <w:divBdr>
        <w:top w:val="none" w:sz="0" w:space="0" w:color="auto"/>
        <w:left w:val="none" w:sz="0" w:space="0" w:color="auto"/>
        <w:bottom w:val="none" w:sz="0" w:space="0" w:color="auto"/>
        <w:right w:val="none" w:sz="0" w:space="0" w:color="auto"/>
      </w:divBdr>
    </w:div>
    <w:div w:id="1302463126">
      <w:marLeft w:val="640"/>
      <w:marRight w:val="0"/>
      <w:marTop w:val="0"/>
      <w:marBottom w:val="0"/>
      <w:divBdr>
        <w:top w:val="none" w:sz="0" w:space="0" w:color="auto"/>
        <w:left w:val="none" w:sz="0" w:space="0" w:color="auto"/>
        <w:bottom w:val="none" w:sz="0" w:space="0" w:color="auto"/>
        <w:right w:val="none" w:sz="0" w:space="0" w:color="auto"/>
      </w:divBdr>
    </w:div>
    <w:div w:id="1302463737">
      <w:marLeft w:val="640"/>
      <w:marRight w:val="0"/>
      <w:marTop w:val="0"/>
      <w:marBottom w:val="0"/>
      <w:divBdr>
        <w:top w:val="none" w:sz="0" w:space="0" w:color="auto"/>
        <w:left w:val="none" w:sz="0" w:space="0" w:color="auto"/>
        <w:bottom w:val="none" w:sz="0" w:space="0" w:color="auto"/>
        <w:right w:val="none" w:sz="0" w:space="0" w:color="auto"/>
      </w:divBdr>
    </w:div>
    <w:div w:id="1302467483">
      <w:marLeft w:val="640"/>
      <w:marRight w:val="0"/>
      <w:marTop w:val="0"/>
      <w:marBottom w:val="0"/>
      <w:divBdr>
        <w:top w:val="none" w:sz="0" w:space="0" w:color="auto"/>
        <w:left w:val="none" w:sz="0" w:space="0" w:color="auto"/>
        <w:bottom w:val="none" w:sz="0" w:space="0" w:color="auto"/>
        <w:right w:val="none" w:sz="0" w:space="0" w:color="auto"/>
      </w:divBdr>
    </w:div>
    <w:div w:id="1302467698">
      <w:marLeft w:val="640"/>
      <w:marRight w:val="0"/>
      <w:marTop w:val="0"/>
      <w:marBottom w:val="0"/>
      <w:divBdr>
        <w:top w:val="none" w:sz="0" w:space="0" w:color="auto"/>
        <w:left w:val="none" w:sz="0" w:space="0" w:color="auto"/>
        <w:bottom w:val="none" w:sz="0" w:space="0" w:color="auto"/>
        <w:right w:val="none" w:sz="0" w:space="0" w:color="auto"/>
      </w:divBdr>
    </w:div>
    <w:div w:id="1302542563">
      <w:marLeft w:val="640"/>
      <w:marRight w:val="0"/>
      <w:marTop w:val="0"/>
      <w:marBottom w:val="0"/>
      <w:divBdr>
        <w:top w:val="none" w:sz="0" w:space="0" w:color="auto"/>
        <w:left w:val="none" w:sz="0" w:space="0" w:color="auto"/>
        <w:bottom w:val="none" w:sz="0" w:space="0" w:color="auto"/>
        <w:right w:val="none" w:sz="0" w:space="0" w:color="auto"/>
      </w:divBdr>
    </w:div>
    <w:div w:id="1302613673">
      <w:marLeft w:val="640"/>
      <w:marRight w:val="0"/>
      <w:marTop w:val="0"/>
      <w:marBottom w:val="0"/>
      <w:divBdr>
        <w:top w:val="none" w:sz="0" w:space="0" w:color="auto"/>
        <w:left w:val="none" w:sz="0" w:space="0" w:color="auto"/>
        <w:bottom w:val="none" w:sz="0" w:space="0" w:color="auto"/>
        <w:right w:val="none" w:sz="0" w:space="0" w:color="auto"/>
      </w:divBdr>
    </w:div>
    <w:div w:id="1302617960">
      <w:marLeft w:val="640"/>
      <w:marRight w:val="0"/>
      <w:marTop w:val="0"/>
      <w:marBottom w:val="0"/>
      <w:divBdr>
        <w:top w:val="none" w:sz="0" w:space="0" w:color="auto"/>
        <w:left w:val="none" w:sz="0" w:space="0" w:color="auto"/>
        <w:bottom w:val="none" w:sz="0" w:space="0" w:color="auto"/>
        <w:right w:val="none" w:sz="0" w:space="0" w:color="auto"/>
      </w:divBdr>
    </w:div>
    <w:div w:id="1302659848">
      <w:marLeft w:val="640"/>
      <w:marRight w:val="0"/>
      <w:marTop w:val="0"/>
      <w:marBottom w:val="0"/>
      <w:divBdr>
        <w:top w:val="none" w:sz="0" w:space="0" w:color="auto"/>
        <w:left w:val="none" w:sz="0" w:space="0" w:color="auto"/>
        <w:bottom w:val="none" w:sz="0" w:space="0" w:color="auto"/>
        <w:right w:val="none" w:sz="0" w:space="0" w:color="auto"/>
      </w:divBdr>
    </w:div>
    <w:div w:id="1302661717">
      <w:marLeft w:val="640"/>
      <w:marRight w:val="0"/>
      <w:marTop w:val="0"/>
      <w:marBottom w:val="0"/>
      <w:divBdr>
        <w:top w:val="none" w:sz="0" w:space="0" w:color="auto"/>
        <w:left w:val="none" w:sz="0" w:space="0" w:color="auto"/>
        <w:bottom w:val="none" w:sz="0" w:space="0" w:color="auto"/>
        <w:right w:val="none" w:sz="0" w:space="0" w:color="auto"/>
      </w:divBdr>
    </w:div>
    <w:div w:id="1302688179">
      <w:marLeft w:val="640"/>
      <w:marRight w:val="0"/>
      <w:marTop w:val="0"/>
      <w:marBottom w:val="0"/>
      <w:divBdr>
        <w:top w:val="none" w:sz="0" w:space="0" w:color="auto"/>
        <w:left w:val="none" w:sz="0" w:space="0" w:color="auto"/>
        <w:bottom w:val="none" w:sz="0" w:space="0" w:color="auto"/>
        <w:right w:val="none" w:sz="0" w:space="0" w:color="auto"/>
      </w:divBdr>
    </w:div>
    <w:div w:id="1302808616">
      <w:marLeft w:val="640"/>
      <w:marRight w:val="0"/>
      <w:marTop w:val="0"/>
      <w:marBottom w:val="0"/>
      <w:divBdr>
        <w:top w:val="none" w:sz="0" w:space="0" w:color="auto"/>
        <w:left w:val="none" w:sz="0" w:space="0" w:color="auto"/>
        <w:bottom w:val="none" w:sz="0" w:space="0" w:color="auto"/>
        <w:right w:val="none" w:sz="0" w:space="0" w:color="auto"/>
      </w:divBdr>
    </w:div>
    <w:div w:id="1302810807">
      <w:marLeft w:val="640"/>
      <w:marRight w:val="0"/>
      <w:marTop w:val="0"/>
      <w:marBottom w:val="0"/>
      <w:divBdr>
        <w:top w:val="none" w:sz="0" w:space="0" w:color="auto"/>
        <w:left w:val="none" w:sz="0" w:space="0" w:color="auto"/>
        <w:bottom w:val="none" w:sz="0" w:space="0" w:color="auto"/>
        <w:right w:val="none" w:sz="0" w:space="0" w:color="auto"/>
      </w:divBdr>
    </w:div>
    <w:div w:id="1302878466">
      <w:marLeft w:val="640"/>
      <w:marRight w:val="0"/>
      <w:marTop w:val="0"/>
      <w:marBottom w:val="0"/>
      <w:divBdr>
        <w:top w:val="none" w:sz="0" w:space="0" w:color="auto"/>
        <w:left w:val="none" w:sz="0" w:space="0" w:color="auto"/>
        <w:bottom w:val="none" w:sz="0" w:space="0" w:color="auto"/>
        <w:right w:val="none" w:sz="0" w:space="0" w:color="auto"/>
      </w:divBdr>
    </w:div>
    <w:div w:id="1302883880">
      <w:marLeft w:val="640"/>
      <w:marRight w:val="0"/>
      <w:marTop w:val="0"/>
      <w:marBottom w:val="0"/>
      <w:divBdr>
        <w:top w:val="none" w:sz="0" w:space="0" w:color="auto"/>
        <w:left w:val="none" w:sz="0" w:space="0" w:color="auto"/>
        <w:bottom w:val="none" w:sz="0" w:space="0" w:color="auto"/>
        <w:right w:val="none" w:sz="0" w:space="0" w:color="auto"/>
      </w:divBdr>
    </w:div>
    <w:div w:id="1302885064">
      <w:marLeft w:val="640"/>
      <w:marRight w:val="0"/>
      <w:marTop w:val="0"/>
      <w:marBottom w:val="0"/>
      <w:divBdr>
        <w:top w:val="none" w:sz="0" w:space="0" w:color="auto"/>
        <w:left w:val="none" w:sz="0" w:space="0" w:color="auto"/>
        <w:bottom w:val="none" w:sz="0" w:space="0" w:color="auto"/>
        <w:right w:val="none" w:sz="0" w:space="0" w:color="auto"/>
      </w:divBdr>
    </w:div>
    <w:div w:id="1302886767">
      <w:marLeft w:val="640"/>
      <w:marRight w:val="0"/>
      <w:marTop w:val="0"/>
      <w:marBottom w:val="0"/>
      <w:divBdr>
        <w:top w:val="none" w:sz="0" w:space="0" w:color="auto"/>
        <w:left w:val="none" w:sz="0" w:space="0" w:color="auto"/>
        <w:bottom w:val="none" w:sz="0" w:space="0" w:color="auto"/>
        <w:right w:val="none" w:sz="0" w:space="0" w:color="auto"/>
      </w:divBdr>
    </w:div>
    <w:div w:id="1302953664">
      <w:marLeft w:val="640"/>
      <w:marRight w:val="0"/>
      <w:marTop w:val="0"/>
      <w:marBottom w:val="0"/>
      <w:divBdr>
        <w:top w:val="none" w:sz="0" w:space="0" w:color="auto"/>
        <w:left w:val="none" w:sz="0" w:space="0" w:color="auto"/>
        <w:bottom w:val="none" w:sz="0" w:space="0" w:color="auto"/>
        <w:right w:val="none" w:sz="0" w:space="0" w:color="auto"/>
      </w:divBdr>
    </w:div>
    <w:div w:id="1303316224">
      <w:marLeft w:val="640"/>
      <w:marRight w:val="0"/>
      <w:marTop w:val="0"/>
      <w:marBottom w:val="0"/>
      <w:divBdr>
        <w:top w:val="none" w:sz="0" w:space="0" w:color="auto"/>
        <w:left w:val="none" w:sz="0" w:space="0" w:color="auto"/>
        <w:bottom w:val="none" w:sz="0" w:space="0" w:color="auto"/>
        <w:right w:val="none" w:sz="0" w:space="0" w:color="auto"/>
      </w:divBdr>
    </w:div>
    <w:div w:id="1303386478">
      <w:marLeft w:val="640"/>
      <w:marRight w:val="0"/>
      <w:marTop w:val="0"/>
      <w:marBottom w:val="0"/>
      <w:divBdr>
        <w:top w:val="none" w:sz="0" w:space="0" w:color="auto"/>
        <w:left w:val="none" w:sz="0" w:space="0" w:color="auto"/>
        <w:bottom w:val="none" w:sz="0" w:space="0" w:color="auto"/>
        <w:right w:val="none" w:sz="0" w:space="0" w:color="auto"/>
      </w:divBdr>
    </w:div>
    <w:div w:id="1303387060">
      <w:marLeft w:val="640"/>
      <w:marRight w:val="0"/>
      <w:marTop w:val="0"/>
      <w:marBottom w:val="0"/>
      <w:divBdr>
        <w:top w:val="none" w:sz="0" w:space="0" w:color="auto"/>
        <w:left w:val="none" w:sz="0" w:space="0" w:color="auto"/>
        <w:bottom w:val="none" w:sz="0" w:space="0" w:color="auto"/>
        <w:right w:val="none" w:sz="0" w:space="0" w:color="auto"/>
      </w:divBdr>
    </w:div>
    <w:div w:id="1303390555">
      <w:marLeft w:val="640"/>
      <w:marRight w:val="0"/>
      <w:marTop w:val="0"/>
      <w:marBottom w:val="0"/>
      <w:divBdr>
        <w:top w:val="none" w:sz="0" w:space="0" w:color="auto"/>
        <w:left w:val="none" w:sz="0" w:space="0" w:color="auto"/>
        <w:bottom w:val="none" w:sz="0" w:space="0" w:color="auto"/>
        <w:right w:val="none" w:sz="0" w:space="0" w:color="auto"/>
      </w:divBdr>
    </w:div>
    <w:div w:id="1303466650">
      <w:marLeft w:val="640"/>
      <w:marRight w:val="0"/>
      <w:marTop w:val="0"/>
      <w:marBottom w:val="0"/>
      <w:divBdr>
        <w:top w:val="none" w:sz="0" w:space="0" w:color="auto"/>
        <w:left w:val="none" w:sz="0" w:space="0" w:color="auto"/>
        <w:bottom w:val="none" w:sz="0" w:space="0" w:color="auto"/>
        <w:right w:val="none" w:sz="0" w:space="0" w:color="auto"/>
      </w:divBdr>
    </w:div>
    <w:div w:id="1303467642">
      <w:marLeft w:val="640"/>
      <w:marRight w:val="0"/>
      <w:marTop w:val="0"/>
      <w:marBottom w:val="0"/>
      <w:divBdr>
        <w:top w:val="none" w:sz="0" w:space="0" w:color="auto"/>
        <w:left w:val="none" w:sz="0" w:space="0" w:color="auto"/>
        <w:bottom w:val="none" w:sz="0" w:space="0" w:color="auto"/>
        <w:right w:val="none" w:sz="0" w:space="0" w:color="auto"/>
      </w:divBdr>
    </w:div>
    <w:div w:id="1303536008">
      <w:marLeft w:val="640"/>
      <w:marRight w:val="0"/>
      <w:marTop w:val="0"/>
      <w:marBottom w:val="0"/>
      <w:divBdr>
        <w:top w:val="none" w:sz="0" w:space="0" w:color="auto"/>
        <w:left w:val="none" w:sz="0" w:space="0" w:color="auto"/>
        <w:bottom w:val="none" w:sz="0" w:space="0" w:color="auto"/>
        <w:right w:val="none" w:sz="0" w:space="0" w:color="auto"/>
      </w:divBdr>
    </w:div>
    <w:div w:id="1303660129">
      <w:marLeft w:val="640"/>
      <w:marRight w:val="0"/>
      <w:marTop w:val="0"/>
      <w:marBottom w:val="0"/>
      <w:divBdr>
        <w:top w:val="none" w:sz="0" w:space="0" w:color="auto"/>
        <w:left w:val="none" w:sz="0" w:space="0" w:color="auto"/>
        <w:bottom w:val="none" w:sz="0" w:space="0" w:color="auto"/>
        <w:right w:val="none" w:sz="0" w:space="0" w:color="auto"/>
      </w:divBdr>
    </w:div>
    <w:div w:id="1303803679">
      <w:marLeft w:val="640"/>
      <w:marRight w:val="0"/>
      <w:marTop w:val="0"/>
      <w:marBottom w:val="0"/>
      <w:divBdr>
        <w:top w:val="none" w:sz="0" w:space="0" w:color="auto"/>
        <w:left w:val="none" w:sz="0" w:space="0" w:color="auto"/>
        <w:bottom w:val="none" w:sz="0" w:space="0" w:color="auto"/>
        <w:right w:val="none" w:sz="0" w:space="0" w:color="auto"/>
      </w:divBdr>
    </w:div>
    <w:div w:id="1303804643">
      <w:marLeft w:val="640"/>
      <w:marRight w:val="0"/>
      <w:marTop w:val="0"/>
      <w:marBottom w:val="0"/>
      <w:divBdr>
        <w:top w:val="none" w:sz="0" w:space="0" w:color="auto"/>
        <w:left w:val="none" w:sz="0" w:space="0" w:color="auto"/>
        <w:bottom w:val="none" w:sz="0" w:space="0" w:color="auto"/>
        <w:right w:val="none" w:sz="0" w:space="0" w:color="auto"/>
      </w:divBdr>
    </w:div>
    <w:div w:id="1303923762">
      <w:marLeft w:val="640"/>
      <w:marRight w:val="0"/>
      <w:marTop w:val="0"/>
      <w:marBottom w:val="0"/>
      <w:divBdr>
        <w:top w:val="none" w:sz="0" w:space="0" w:color="auto"/>
        <w:left w:val="none" w:sz="0" w:space="0" w:color="auto"/>
        <w:bottom w:val="none" w:sz="0" w:space="0" w:color="auto"/>
        <w:right w:val="none" w:sz="0" w:space="0" w:color="auto"/>
      </w:divBdr>
    </w:div>
    <w:div w:id="1303924302">
      <w:marLeft w:val="640"/>
      <w:marRight w:val="0"/>
      <w:marTop w:val="0"/>
      <w:marBottom w:val="0"/>
      <w:divBdr>
        <w:top w:val="none" w:sz="0" w:space="0" w:color="auto"/>
        <w:left w:val="none" w:sz="0" w:space="0" w:color="auto"/>
        <w:bottom w:val="none" w:sz="0" w:space="0" w:color="auto"/>
        <w:right w:val="none" w:sz="0" w:space="0" w:color="auto"/>
      </w:divBdr>
    </w:div>
    <w:div w:id="1303929508">
      <w:marLeft w:val="640"/>
      <w:marRight w:val="0"/>
      <w:marTop w:val="0"/>
      <w:marBottom w:val="0"/>
      <w:divBdr>
        <w:top w:val="none" w:sz="0" w:space="0" w:color="auto"/>
        <w:left w:val="none" w:sz="0" w:space="0" w:color="auto"/>
        <w:bottom w:val="none" w:sz="0" w:space="0" w:color="auto"/>
        <w:right w:val="none" w:sz="0" w:space="0" w:color="auto"/>
      </w:divBdr>
    </w:div>
    <w:div w:id="1303995681">
      <w:marLeft w:val="640"/>
      <w:marRight w:val="0"/>
      <w:marTop w:val="0"/>
      <w:marBottom w:val="0"/>
      <w:divBdr>
        <w:top w:val="none" w:sz="0" w:space="0" w:color="auto"/>
        <w:left w:val="none" w:sz="0" w:space="0" w:color="auto"/>
        <w:bottom w:val="none" w:sz="0" w:space="0" w:color="auto"/>
        <w:right w:val="none" w:sz="0" w:space="0" w:color="auto"/>
      </w:divBdr>
    </w:div>
    <w:div w:id="1304042693">
      <w:marLeft w:val="640"/>
      <w:marRight w:val="0"/>
      <w:marTop w:val="0"/>
      <w:marBottom w:val="0"/>
      <w:divBdr>
        <w:top w:val="none" w:sz="0" w:space="0" w:color="auto"/>
        <w:left w:val="none" w:sz="0" w:space="0" w:color="auto"/>
        <w:bottom w:val="none" w:sz="0" w:space="0" w:color="auto"/>
        <w:right w:val="none" w:sz="0" w:space="0" w:color="auto"/>
      </w:divBdr>
    </w:div>
    <w:div w:id="1304045595">
      <w:marLeft w:val="640"/>
      <w:marRight w:val="0"/>
      <w:marTop w:val="0"/>
      <w:marBottom w:val="0"/>
      <w:divBdr>
        <w:top w:val="none" w:sz="0" w:space="0" w:color="auto"/>
        <w:left w:val="none" w:sz="0" w:space="0" w:color="auto"/>
        <w:bottom w:val="none" w:sz="0" w:space="0" w:color="auto"/>
        <w:right w:val="none" w:sz="0" w:space="0" w:color="auto"/>
      </w:divBdr>
    </w:div>
    <w:div w:id="1304046108">
      <w:marLeft w:val="640"/>
      <w:marRight w:val="0"/>
      <w:marTop w:val="0"/>
      <w:marBottom w:val="0"/>
      <w:divBdr>
        <w:top w:val="none" w:sz="0" w:space="0" w:color="auto"/>
        <w:left w:val="none" w:sz="0" w:space="0" w:color="auto"/>
        <w:bottom w:val="none" w:sz="0" w:space="0" w:color="auto"/>
        <w:right w:val="none" w:sz="0" w:space="0" w:color="auto"/>
      </w:divBdr>
    </w:div>
    <w:div w:id="1304116190">
      <w:marLeft w:val="640"/>
      <w:marRight w:val="0"/>
      <w:marTop w:val="0"/>
      <w:marBottom w:val="0"/>
      <w:divBdr>
        <w:top w:val="none" w:sz="0" w:space="0" w:color="auto"/>
        <w:left w:val="none" w:sz="0" w:space="0" w:color="auto"/>
        <w:bottom w:val="none" w:sz="0" w:space="0" w:color="auto"/>
        <w:right w:val="none" w:sz="0" w:space="0" w:color="auto"/>
      </w:divBdr>
    </w:div>
    <w:div w:id="1304116673">
      <w:marLeft w:val="640"/>
      <w:marRight w:val="0"/>
      <w:marTop w:val="0"/>
      <w:marBottom w:val="0"/>
      <w:divBdr>
        <w:top w:val="none" w:sz="0" w:space="0" w:color="auto"/>
        <w:left w:val="none" w:sz="0" w:space="0" w:color="auto"/>
        <w:bottom w:val="none" w:sz="0" w:space="0" w:color="auto"/>
        <w:right w:val="none" w:sz="0" w:space="0" w:color="auto"/>
      </w:divBdr>
    </w:div>
    <w:div w:id="1304311494">
      <w:marLeft w:val="640"/>
      <w:marRight w:val="0"/>
      <w:marTop w:val="0"/>
      <w:marBottom w:val="0"/>
      <w:divBdr>
        <w:top w:val="none" w:sz="0" w:space="0" w:color="auto"/>
        <w:left w:val="none" w:sz="0" w:space="0" w:color="auto"/>
        <w:bottom w:val="none" w:sz="0" w:space="0" w:color="auto"/>
        <w:right w:val="none" w:sz="0" w:space="0" w:color="auto"/>
      </w:divBdr>
    </w:div>
    <w:div w:id="1304315205">
      <w:marLeft w:val="640"/>
      <w:marRight w:val="0"/>
      <w:marTop w:val="0"/>
      <w:marBottom w:val="0"/>
      <w:divBdr>
        <w:top w:val="none" w:sz="0" w:space="0" w:color="auto"/>
        <w:left w:val="none" w:sz="0" w:space="0" w:color="auto"/>
        <w:bottom w:val="none" w:sz="0" w:space="0" w:color="auto"/>
        <w:right w:val="none" w:sz="0" w:space="0" w:color="auto"/>
      </w:divBdr>
    </w:div>
    <w:div w:id="1304385385">
      <w:marLeft w:val="640"/>
      <w:marRight w:val="0"/>
      <w:marTop w:val="0"/>
      <w:marBottom w:val="0"/>
      <w:divBdr>
        <w:top w:val="none" w:sz="0" w:space="0" w:color="auto"/>
        <w:left w:val="none" w:sz="0" w:space="0" w:color="auto"/>
        <w:bottom w:val="none" w:sz="0" w:space="0" w:color="auto"/>
        <w:right w:val="none" w:sz="0" w:space="0" w:color="auto"/>
      </w:divBdr>
    </w:div>
    <w:div w:id="1304433306">
      <w:marLeft w:val="640"/>
      <w:marRight w:val="0"/>
      <w:marTop w:val="0"/>
      <w:marBottom w:val="0"/>
      <w:divBdr>
        <w:top w:val="none" w:sz="0" w:space="0" w:color="auto"/>
        <w:left w:val="none" w:sz="0" w:space="0" w:color="auto"/>
        <w:bottom w:val="none" w:sz="0" w:space="0" w:color="auto"/>
        <w:right w:val="none" w:sz="0" w:space="0" w:color="auto"/>
      </w:divBdr>
    </w:div>
    <w:div w:id="1304457584">
      <w:marLeft w:val="640"/>
      <w:marRight w:val="0"/>
      <w:marTop w:val="0"/>
      <w:marBottom w:val="0"/>
      <w:divBdr>
        <w:top w:val="none" w:sz="0" w:space="0" w:color="auto"/>
        <w:left w:val="none" w:sz="0" w:space="0" w:color="auto"/>
        <w:bottom w:val="none" w:sz="0" w:space="0" w:color="auto"/>
        <w:right w:val="none" w:sz="0" w:space="0" w:color="auto"/>
      </w:divBdr>
    </w:div>
    <w:div w:id="1304507577">
      <w:marLeft w:val="640"/>
      <w:marRight w:val="0"/>
      <w:marTop w:val="0"/>
      <w:marBottom w:val="0"/>
      <w:divBdr>
        <w:top w:val="none" w:sz="0" w:space="0" w:color="auto"/>
        <w:left w:val="none" w:sz="0" w:space="0" w:color="auto"/>
        <w:bottom w:val="none" w:sz="0" w:space="0" w:color="auto"/>
        <w:right w:val="none" w:sz="0" w:space="0" w:color="auto"/>
      </w:divBdr>
    </w:div>
    <w:div w:id="1304651197">
      <w:marLeft w:val="640"/>
      <w:marRight w:val="0"/>
      <w:marTop w:val="0"/>
      <w:marBottom w:val="0"/>
      <w:divBdr>
        <w:top w:val="none" w:sz="0" w:space="0" w:color="auto"/>
        <w:left w:val="none" w:sz="0" w:space="0" w:color="auto"/>
        <w:bottom w:val="none" w:sz="0" w:space="0" w:color="auto"/>
        <w:right w:val="none" w:sz="0" w:space="0" w:color="auto"/>
      </w:divBdr>
    </w:div>
    <w:div w:id="1304651679">
      <w:marLeft w:val="640"/>
      <w:marRight w:val="0"/>
      <w:marTop w:val="0"/>
      <w:marBottom w:val="0"/>
      <w:divBdr>
        <w:top w:val="none" w:sz="0" w:space="0" w:color="auto"/>
        <w:left w:val="none" w:sz="0" w:space="0" w:color="auto"/>
        <w:bottom w:val="none" w:sz="0" w:space="0" w:color="auto"/>
        <w:right w:val="none" w:sz="0" w:space="0" w:color="auto"/>
      </w:divBdr>
    </w:div>
    <w:div w:id="1304654302">
      <w:marLeft w:val="640"/>
      <w:marRight w:val="0"/>
      <w:marTop w:val="0"/>
      <w:marBottom w:val="0"/>
      <w:divBdr>
        <w:top w:val="none" w:sz="0" w:space="0" w:color="auto"/>
        <w:left w:val="none" w:sz="0" w:space="0" w:color="auto"/>
        <w:bottom w:val="none" w:sz="0" w:space="0" w:color="auto"/>
        <w:right w:val="none" w:sz="0" w:space="0" w:color="auto"/>
      </w:divBdr>
    </w:div>
    <w:div w:id="1304696905">
      <w:marLeft w:val="640"/>
      <w:marRight w:val="0"/>
      <w:marTop w:val="0"/>
      <w:marBottom w:val="0"/>
      <w:divBdr>
        <w:top w:val="none" w:sz="0" w:space="0" w:color="auto"/>
        <w:left w:val="none" w:sz="0" w:space="0" w:color="auto"/>
        <w:bottom w:val="none" w:sz="0" w:space="0" w:color="auto"/>
        <w:right w:val="none" w:sz="0" w:space="0" w:color="auto"/>
      </w:divBdr>
    </w:div>
    <w:div w:id="1304698690">
      <w:marLeft w:val="640"/>
      <w:marRight w:val="0"/>
      <w:marTop w:val="0"/>
      <w:marBottom w:val="0"/>
      <w:divBdr>
        <w:top w:val="none" w:sz="0" w:space="0" w:color="auto"/>
        <w:left w:val="none" w:sz="0" w:space="0" w:color="auto"/>
        <w:bottom w:val="none" w:sz="0" w:space="0" w:color="auto"/>
        <w:right w:val="none" w:sz="0" w:space="0" w:color="auto"/>
      </w:divBdr>
    </w:div>
    <w:div w:id="1304845045">
      <w:marLeft w:val="640"/>
      <w:marRight w:val="0"/>
      <w:marTop w:val="0"/>
      <w:marBottom w:val="0"/>
      <w:divBdr>
        <w:top w:val="none" w:sz="0" w:space="0" w:color="auto"/>
        <w:left w:val="none" w:sz="0" w:space="0" w:color="auto"/>
        <w:bottom w:val="none" w:sz="0" w:space="0" w:color="auto"/>
        <w:right w:val="none" w:sz="0" w:space="0" w:color="auto"/>
      </w:divBdr>
    </w:div>
    <w:div w:id="1305040450">
      <w:marLeft w:val="640"/>
      <w:marRight w:val="0"/>
      <w:marTop w:val="0"/>
      <w:marBottom w:val="0"/>
      <w:divBdr>
        <w:top w:val="none" w:sz="0" w:space="0" w:color="auto"/>
        <w:left w:val="none" w:sz="0" w:space="0" w:color="auto"/>
        <w:bottom w:val="none" w:sz="0" w:space="0" w:color="auto"/>
        <w:right w:val="none" w:sz="0" w:space="0" w:color="auto"/>
      </w:divBdr>
    </w:div>
    <w:div w:id="1305085382">
      <w:marLeft w:val="640"/>
      <w:marRight w:val="0"/>
      <w:marTop w:val="0"/>
      <w:marBottom w:val="0"/>
      <w:divBdr>
        <w:top w:val="none" w:sz="0" w:space="0" w:color="auto"/>
        <w:left w:val="none" w:sz="0" w:space="0" w:color="auto"/>
        <w:bottom w:val="none" w:sz="0" w:space="0" w:color="auto"/>
        <w:right w:val="none" w:sz="0" w:space="0" w:color="auto"/>
      </w:divBdr>
    </w:div>
    <w:div w:id="1305088242">
      <w:marLeft w:val="640"/>
      <w:marRight w:val="0"/>
      <w:marTop w:val="0"/>
      <w:marBottom w:val="0"/>
      <w:divBdr>
        <w:top w:val="none" w:sz="0" w:space="0" w:color="auto"/>
        <w:left w:val="none" w:sz="0" w:space="0" w:color="auto"/>
        <w:bottom w:val="none" w:sz="0" w:space="0" w:color="auto"/>
        <w:right w:val="none" w:sz="0" w:space="0" w:color="auto"/>
      </w:divBdr>
    </w:div>
    <w:div w:id="1305230939">
      <w:marLeft w:val="640"/>
      <w:marRight w:val="0"/>
      <w:marTop w:val="0"/>
      <w:marBottom w:val="0"/>
      <w:divBdr>
        <w:top w:val="none" w:sz="0" w:space="0" w:color="auto"/>
        <w:left w:val="none" w:sz="0" w:space="0" w:color="auto"/>
        <w:bottom w:val="none" w:sz="0" w:space="0" w:color="auto"/>
        <w:right w:val="none" w:sz="0" w:space="0" w:color="auto"/>
      </w:divBdr>
    </w:div>
    <w:div w:id="1305232909">
      <w:marLeft w:val="640"/>
      <w:marRight w:val="0"/>
      <w:marTop w:val="0"/>
      <w:marBottom w:val="0"/>
      <w:divBdr>
        <w:top w:val="none" w:sz="0" w:space="0" w:color="auto"/>
        <w:left w:val="none" w:sz="0" w:space="0" w:color="auto"/>
        <w:bottom w:val="none" w:sz="0" w:space="0" w:color="auto"/>
        <w:right w:val="none" w:sz="0" w:space="0" w:color="auto"/>
      </w:divBdr>
    </w:div>
    <w:div w:id="1305235922">
      <w:marLeft w:val="640"/>
      <w:marRight w:val="0"/>
      <w:marTop w:val="0"/>
      <w:marBottom w:val="0"/>
      <w:divBdr>
        <w:top w:val="none" w:sz="0" w:space="0" w:color="auto"/>
        <w:left w:val="none" w:sz="0" w:space="0" w:color="auto"/>
        <w:bottom w:val="none" w:sz="0" w:space="0" w:color="auto"/>
        <w:right w:val="none" w:sz="0" w:space="0" w:color="auto"/>
      </w:divBdr>
    </w:div>
    <w:div w:id="1305349238">
      <w:marLeft w:val="640"/>
      <w:marRight w:val="0"/>
      <w:marTop w:val="0"/>
      <w:marBottom w:val="0"/>
      <w:divBdr>
        <w:top w:val="none" w:sz="0" w:space="0" w:color="auto"/>
        <w:left w:val="none" w:sz="0" w:space="0" w:color="auto"/>
        <w:bottom w:val="none" w:sz="0" w:space="0" w:color="auto"/>
        <w:right w:val="none" w:sz="0" w:space="0" w:color="auto"/>
      </w:divBdr>
    </w:div>
    <w:div w:id="1305350274">
      <w:marLeft w:val="640"/>
      <w:marRight w:val="0"/>
      <w:marTop w:val="0"/>
      <w:marBottom w:val="0"/>
      <w:divBdr>
        <w:top w:val="none" w:sz="0" w:space="0" w:color="auto"/>
        <w:left w:val="none" w:sz="0" w:space="0" w:color="auto"/>
        <w:bottom w:val="none" w:sz="0" w:space="0" w:color="auto"/>
        <w:right w:val="none" w:sz="0" w:space="0" w:color="auto"/>
      </w:divBdr>
    </w:div>
    <w:div w:id="1305432440">
      <w:marLeft w:val="640"/>
      <w:marRight w:val="0"/>
      <w:marTop w:val="0"/>
      <w:marBottom w:val="0"/>
      <w:divBdr>
        <w:top w:val="none" w:sz="0" w:space="0" w:color="auto"/>
        <w:left w:val="none" w:sz="0" w:space="0" w:color="auto"/>
        <w:bottom w:val="none" w:sz="0" w:space="0" w:color="auto"/>
        <w:right w:val="none" w:sz="0" w:space="0" w:color="auto"/>
      </w:divBdr>
    </w:div>
    <w:div w:id="1305433709">
      <w:marLeft w:val="640"/>
      <w:marRight w:val="0"/>
      <w:marTop w:val="0"/>
      <w:marBottom w:val="0"/>
      <w:divBdr>
        <w:top w:val="none" w:sz="0" w:space="0" w:color="auto"/>
        <w:left w:val="none" w:sz="0" w:space="0" w:color="auto"/>
        <w:bottom w:val="none" w:sz="0" w:space="0" w:color="auto"/>
        <w:right w:val="none" w:sz="0" w:space="0" w:color="auto"/>
      </w:divBdr>
    </w:div>
    <w:div w:id="1305507980">
      <w:marLeft w:val="640"/>
      <w:marRight w:val="0"/>
      <w:marTop w:val="0"/>
      <w:marBottom w:val="0"/>
      <w:divBdr>
        <w:top w:val="none" w:sz="0" w:space="0" w:color="auto"/>
        <w:left w:val="none" w:sz="0" w:space="0" w:color="auto"/>
        <w:bottom w:val="none" w:sz="0" w:space="0" w:color="auto"/>
        <w:right w:val="none" w:sz="0" w:space="0" w:color="auto"/>
      </w:divBdr>
    </w:div>
    <w:div w:id="1305508964">
      <w:marLeft w:val="640"/>
      <w:marRight w:val="0"/>
      <w:marTop w:val="0"/>
      <w:marBottom w:val="0"/>
      <w:divBdr>
        <w:top w:val="none" w:sz="0" w:space="0" w:color="auto"/>
        <w:left w:val="none" w:sz="0" w:space="0" w:color="auto"/>
        <w:bottom w:val="none" w:sz="0" w:space="0" w:color="auto"/>
        <w:right w:val="none" w:sz="0" w:space="0" w:color="auto"/>
      </w:divBdr>
    </w:div>
    <w:div w:id="1305550804">
      <w:marLeft w:val="640"/>
      <w:marRight w:val="0"/>
      <w:marTop w:val="0"/>
      <w:marBottom w:val="0"/>
      <w:divBdr>
        <w:top w:val="none" w:sz="0" w:space="0" w:color="auto"/>
        <w:left w:val="none" w:sz="0" w:space="0" w:color="auto"/>
        <w:bottom w:val="none" w:sz="0" w:space="0" w:color="auto"/>
        <w:right w:val="none" w:sz="0" w:space="0" w:color="auto"/>
      </w:divBdr>
    </w:div>
    <w:div w:id="1305617951">
      <w:marLeft w:val="640"/>
      <w:marRight w:val="0"/>
      <w:marTop w:val="0"/>
      <w:marBottom w:val="0"/>
      <w:divBdr>
        <w:top w:val="none" w:sz="0" w:space="0" w:color="auto"/>
        <w:left w:val="none" w:sz="0" w:space="0" w:color="auto"/>
        <w:bottom w:val="none" w:sz="0" w:space="0" w:color="auto"/>
        <w:right w:val="none" w:sz="0" w:space="0" w:color="auto"/>
      </w:divBdr>
    </w:div>
    <w:div w:id="1305625540">
      <w:marLeft w:val="640"/>
      <w:marRight w:val="0"/>
      <w:marTop w:val="0"/>
      <w:marBottom w:val="0"/>
      <w:divBdr>
        <w:top w:val="none" w:sz="0" w:space="0" w:color="auto"/>
        <w:left w:val="none" w:sz="0" w:space="0" w:color="auto"/>
        <w:bottom w:val="none" w:sz="0" w:space="0" w:color="auto"/>
        <w:right w:val="none" w:sz="0" w:space="0" w:color="auto"/>
      </w:divBdr>
    </w:div>
    <w:div w:id="1305697348">
      <w:marLeft w:val="640"/>
      <w:marRight w:val="0"/>
      <w:marTop w:val="0"/>
      <w:marBottom w:val="0"/>
      <w:divBdr>
        <w:top w:val="none" w:sz="0" w:space="0" w:color="auto"/>
        <w:left w:val="none" w:sz="0" w:space="0" w:color="auto"/>
        <w:bottom w:val="none" w:sz="0" w:space="0" w:color="auto"/>
        <w:right w:val="none" w:sz="0" w:space="0" w:color="auto"/>
      </w:divBdr>
    </w:div>
    <w:div w:id="1305741181">
      <w:marLeft w:val="640"/>
      <w:marRight w:val="0"/>
      <w:marTop w:val="0"/>
      <w:marBottom w:val="0"/>
      <w:divBdr>
        <w:top w:val="none" w:sz="0" w:space="0" w:color="auto"/>
        <w:left w:val="none" w:sz="0" w:space="0" w:color="auto"/>
        <w:bottom w:val="none" w:sz="0" w:space="0" w:color="auto"/>
        <w:right w:val="none" w:sz="0" w:space="0" w:color="auto"/>
      </w:divBdr>
    </w:div>
    <w:div w:id="1305743011">
      <w:marLeft w:val="640"/>
      <w:marRight w:val="0"/>
      <w:marTop w:val="0"/>
      <w:marBottom w:val="0"/>
      <w:divBdr>
        <w:top w:val="none" w:sz="0" w:space="0" w:color="auto"/>
        <w:left w:val="none" w:sz="0" w:space="0" w:color="auto"/>
        <w:bottom w:val="none" w:sz="0" w:space="0" w:color="auto"/>
        <w:right w:val="none" w:sz="0" w:space="0" w:color="auto"/>
      </w:divBdr>
    </w:div>
    <w:div w:id="1305744213">
      <w:marLeft w:val="640"/>
      <w:marRight w:val="0"/>
      <w:marTop w:val="0"/>
      <w:marBottom w:val="0"/>
      <w:divBdr>
        <w:top w:val="none" w:sz="0" w:space="0" w:color="auto"/>
        <w:left w:val="none" w:sz="0" w:space="0" w:color="auto"/>
        <w:bottom w:val="none" w:sz="0" w:space="0" w:color="auto"/>
        <w:right w:val="none" w:sz="0" w:space="0" w:color="auto"/>
      </w:divBdr>
    </w:div>
    <w:div w:id="1306005736">
      <w:marLeft w:val="640"/>
      <w:marRight w:val="0"/>
      <w:marTop w:val="0"/>
      <w:marBottom w:val="0"/>
      <w:divBdr>
        <w:top w:val="none" w:sz="0" w:space="0" w:color="auto"/>
        <w:left w:val="none" w:sz="0" w:space="0" w:color="auto"/>
        <w:bottom w:val="none" w:sz="0" w:space="0" w:color="auto"/>
        <w:right w:val="none" w:sz="0" w:space="0" w:color="auto"/>
      </w:divBdr>
    </w:div>
    <w:div w:id="1306007003">
      <w:marLeft w:val="640"/>
      <w:marRight w:val="0"/>
      <w:marTop w:val="0"/>
      <w:marBottom w:val="0"/>
      <w:divBdr>
        <w:top w:val="none" w:sz="0" w:space="0" w:color="auto"/>
        <w:left w:val="none" w:sz="0" w:space="0" w:color="auto"/>
        <w:bottom w:val="none" w:sz="0" w:space="0" w:color="auto"/>
        <w:right w:val="none" w:sz="0" w:space="0" w:color="auto"/>
      </w:divBdr>
    </w:div>
    <w:div w:id="1306008546">
      <w:marLeft w:val="640"/>
      <w:marRight w:val="0"/>
      <w:marTop w:val="0"/>
      <w:marBottom w:val="0"/>
      <w:divBdr>
        <w:top w:val="none" w:sz="0" w:space="0" w:color="auto"/>
        <w:left w:val="none" w:sz="0" w:space="0" w:color="auto"/>
        <w:bottom w:val="none" w:sz="0" w:space="0" w:color="auto"/>
        <w:right w:val="none" w:sz="0" w:space="0" w:color="auto"/>
      </w:divBdr>
    </w:div>
    <w:div w:id="1306162649">
      <w:marLeft w:val="640"/>
      <w:marRight w:val="0"/>
      <w:marTop w:val="0"/>
      <w:marBottom w:val="0"/>
      <w:divBdr>
        <w:top w:val="none" w:sz="0" w:space="0" w:color="auto"/>
        <w:left w:val="none" w:sz="0" w:space="0" w:color="auto"/>
        <w:bottom w:val="none" w:sz="0" w:space="0" w:color="auto"/>
        <w:right w:val="none" w:sz="0" w:space="0" w:color="auto"/>
      </w:divBdr>
    </w:div>
    <w:div w:id="1306202232">
      <w:marLeft w:val="640"/>
      <w:marRight w:val="0"/>
      <w:marTop w:val="0"/>
      <w:marBottom w:val="0"/>
      <w:divBdr>
        <w:top w:val="none" w:sz="0" w:space="0" w:color="auto"/>
        <w:left w:val="none" w:sz="0" w:space="0" w:color="auto"/>
        <w:bottom w:val="none" w:sz="0" w:space="0" w:color="auto"/>
        <w:right w:val="none" w:sz="0" w:space="0" w:color="auto"/>
      </w:divBdr>
    </w:div>
    <w:div w:id="1306276525">
      <w:marLeft w:val="640"/>
      <w:marRight w:val="0"/>
      <w:marTop w:val="0"/>
      <w:marBottom w:val="0"/>
      <w:divBdr>
        <w:top w:val="none" w:sz="0" w:space="0" w:color="auto"/>
        <w:left w:val="none" w:sz="0" w:space="0" w:color="auto"/>
        <w:bottom w:val="none" w:sz="0" w:space="0" w:color="auto"/>
        <w:right w:val="none" w:sz="0" w:space="0" w:color="auto"/>
      </w:divBdr>
    </w:div>
    <w:div w:id="1306278339">
      <w:marLeft w:val="640"/>
      <w:marRight w:val="0"/>
      <w:marTop w:val="0"/>
      <w:marBottom w:val="0"/>
      <w:divBdr>
        <w:top w:val="none" w:sz="0" w:space="0" w:color="auto"/>
        <w:left w:val="none" w:sz="0" w:space="0" w:color="auto"/>
        <w:bottom w:val="none" w:sz="0" w:space="0" w:color="auto"/>
        <w:right w:val="none" w:sz="0" w:space="0" w:color="auto"/>
      </w:divBdr>
    </w:div>
    <w:div w:id="1306353272">
      <w:marLeft w:val="640"/>
      <w:marRight w:val="0"/>
      <w:marTop w:val="0"/>
      <w:marBottom w:val="0"/>
      <w:divBdr>
        <w:top w:val="none" w:sz="0" w:space="0" w:color="auto"/>
        <w:left w:val="none" w:sz="0" w:space="0" w:color="auto"/>
        <w:bottom w:val="none" w:sz="0" w:space="0" w:color="auto"/>
        <w:right w:val="none" w:sz="0" w:space="0" w:color="auto"/>
      </w:divBdr>
    </w:div>
    <w:div w:id="1306394833">
      <w:marLeft w:val="640"/>
      <w:marRight w:val="0"/>
      <w:marTop w:val="0"/>
      <w:marBottom w:val="0"/>
      <w:divBdr>
        <w:top w:val="none" w:sz="0" w:space="0" w:color="auto"/>
        <w:left w:val="none" w:sz="0" w:space="0" w:color="auto"/>
        <w:bottom w:val="none" w:sz="0" w:space="0" w:color="auto"/>
        <w:right w:val="none" w:sz="0" w:space="0" w:color="auto"/>
      </w:divBdr>
    </w:div>
    <w:div w:id="1306472874">
      <w:marLeft w:val="640"/>
      <w:marRight w:val="0"/>
      <w:marTop w:val="0"/>
      <w:marBottom w:val="0"/>
      <w:divBdr>
        <w:top w:val="none" w:sz="0" w:space="0" w:color="auto"/>
        <w:left w:val="none" w:sz="0" w:space="0" w:color="auto"/>
        <w:bottom w:val="none" w:sz="0" w:space="0" w:color="auto"/>
        <w:right w:val="none" w:sz="0" w:space="0" w:color="auto"/>
      </w:divBdr>
    </w:div>
    <w:div w:id="1306544972">
      <w:marLeft w:val="640"/>
      <w:marRight w:val="0"/>
      <w:marTop w:val="0"/>
      <w:marBottom w:val="0"/>
      <w:divBdr>
        <w:top w:val="none" w:sz="0" w:space="0" w:color="auto"/>
        <w:left w:val="none" w:sz="0" w:space="0" w:color="auto"/>
        <w:bottom w:val="none" w:sz="0" w:space="0" w:color="auto"/>
        <w:right w:val="none" w:sz="0" w:space="0" w:color="auto"/>
      </w:divBdr>
    </w:div>
    <w:div w:id="1306547691">
      <w:marLeft w:val="640"/>
      <w:marRight w:val="0"/>
      <w:marTop w:val="0"/>
      <w:marBottom w:val="0"/>
      <w:divBdr>
        <w:top w:val="none" w:sz="0" w:space="0" w:color="auto"/>
        <w:left w:val="none" w:sz="0" w:space="0" w:color="auto"/>
        <w:bottom w:val="none" w:sz="0" w:space="0" w:color="auto"/>
        <w:right w:val="none" w:sz="0" w:space="0" w:color="auto"/>
      </w:divBdr>
    </w:div>
    <w:div w:id="1306737584">
      <w:marLeft w:val="640"/>
      <w:marRight w:val="0"/>
      <w:marTop w:val="0"/>
      <w:marBottom w:val="0"/>
      <w:divBdr>
        <w:top w:val="none" w:sz="0" w:space="0" w:color="auto"/>
        <w:left w:val="none" w:sz="0" w:space="0" w:color="auto"/>
        <w:bottom w:val="none" w:sz="0" w:space="0" w:color="auto"/>
        <w:right w:val="none" w:sz="0" w:space="0" w:color="auto"/>
      </w:divBdr>
    </w:div>
    <w:div w:id="1306741261">
      <w:marLeft w:val="640"/>
      <w:marRight w:val="0"/>
      <w:marTop w:val="0"/>
      <w:marBottom w:val="0"/>
      <w:divBdr>
        <w:top w:val="none" w:sz="0" w:space="0" w:color="auto"/>
        <w:left w:val="none" w:sz="0" w:space="0" w:color="auto"/>
        <w:bottom w:val="none" w:sz="0" w:space="0" w:color="auto"/>
        <w:right w:val="none" w:sz="0" w:space="0" w:color="auto"/>
      </w:divBdr>
    </w:div>
    <w:div w:id="1306856777">
      <w:marLeft w:val="640"/>
      <w:marRight w:val="0"/>
      <w:marTop w:val="0"/>
      <w:marBottom w:val="0"/>
      <w:divBdr>
        <w:top w:val="none" w:sz="0" w:space="0" w:color="auto"/>
        <w:left w:val="none" w:sz="0" w:space="0" w:color="auto"/>
        <w:bottom w:val="none" w:sz="0" w:space="0" w:color="auto"/>
        <w:right w:val="none" w:sz="0" w:space="0" w:color="auto"/>
      </w:divBdr>
    </w:div>
    <w:div w:id="1306927916">
      <w:marLeft w:val="640"/>
      <w:marRight w:val="0"/>
      <w:marTop w:val="0"/>
      <w:marBottom w:val="0"/>
      <w:divBdr>
        <w:top w:val="none" w:sz="0" w:space="0" w:color="auto"/>
        <w:left w:val="none" w:sz="0" w:space="0" w:color="auto"/>
        <w:bottom w:val="none" w:sz="0" w:space="0" w:color="auto"/>
        <w:right w:val="none" w:sz="0" w:space="0" w:color="auto"/>
      </w:divBdr>
    </w:div>
    <w:div w:id="1306935128">
      <w:marLeft w:val="640"/>
      <w:marRight w:val="0"/>
      <w:marTop w:val="0"/>
      <w:marBottom w:val="0"/>
      <w:divBdr>
        <w:top w:val="none" w:sz="0" w:space="0" w:color="auto"/>
        <w:left w:val="none" w:sz="0" w:space="0" w:color="auto"/>
        <w:bottom w:val="none" w:sz="0" w:space="0" w:color="auto"/>
        <w:right w:val="none" w:sz="0" w:space="0" w:color="auto"/>
      </w:divBdr>
    </w:div>
    <w:div w:id="1307006600">
      <w:marLeft w:val="640"/>
      <w:marRight w:val="0"/>
      <w:marTop w:val="0"/>
      <w:marBottom w:val="0"/>
      <w:divBdr>
        <w:top w:val="none" w:sz="0" w:space="0" w:color="auto"/>
        <w:left w:val="none" w:sz="0" w:space="0" w:color="auto"/>
        <w:bottom w:val="none" w:sz="0" w:space="0" w:color="auto"/>
        <w:right w:val="none" w:sz="0" w:space="0" w:color="auto"/>
      </w:divBdr>
    </w:div>
    <w:div w:id="1307007504">
      <w:marLeft w:val="640"/>
      <w:marRight w:val="0"/>
      <w:marTop w:val="0"/>
      <w:marBottom w:val="0"/>
      <w:divBdr>
        <w:top w:val="none" w:sz="0" w:space="0" w:color="auto"/>
        <w:left w:val="none" w:sz="0" w:space="0" w:color="auto"/>
        <w:bottom w:val="none" w:sz="0" w:space="0" w:color="auto"/>
        <w:right w:val="none" w:sz="0" w:space="0" w:color="auto"/>
      </w:divBdr>
    </w:div>
    <w:div w:id="1307125593">
      <w:marLeft w:val="640"/>
      <w:marRight w:val="0"/>
      <w:marTop w:val="0"/>
      <w:marBottom w:val="0"/>
      <w:divBdr>
        <w:top w:val="none" w:sz="0" w:space="0" w:color="auto"/>
        <w:left w:val="none" w:sz="0" w:space="0" w:color="auto"/>
        <w:bottom w:val="none" w:sz="0" w:space="0" w:color="auto"/>
        <w:right w:val="none" w:sz="0" w:space="0" w:color="auto"/>
      </w:divBdr>
    </w:div>
    <w:div w:id="1307130392">
      <w:marLeft w:val="640"/>
      <w:marRight w:val="0"/>
      <w:marTop w:val="0"/>
      <w:marBottom w:val="0"/>
      <w:divBdr>
        <w:top w:val="none" w:sz="0" w:space="0" w:color="auto"/>
        <w:left w:val="none" w:sz="0" w:space="0" w:color="auto"/>
        <w:bottom w:val="none" w:sz="0" w:space="0" w:color="auto"/>
        <w:right w:val="none" w:sz="0" w:space="0" w:color="auto"/>
      </w:divBdr>
    </w:div>
    <w:div w:id="1307322213">
      <w:marLeft w:val="640"/>
      <w:marRight w:val="0"/>
      <w:marTop w:val="0"/>
      <w:marBottom w:val="0"/>
      <w:divBdr>
        <w:top w:val="none" w:sz="0" w:space="0" w:color="auto"/>
        <w:left w:val="none" w:sz="0" w:space="0" w:color="auto"/>
        <w:bottom w:val="none" w:sz="0" w:space="0" w:color="auto"/>
        <w:right w:val="none" w:sz="0" w:space="0" w:color="auto"/>
      </w:divBdr>
    </w:div>
    <w:div w:id="1307472767">
      <w:marLeft w:val="640"/>
      <w:marRight w:val="0"/>
      <w:marTop w:val="0"/>
      <w:marBottom w:val="0"/>
      <w:divBdr>
        <w:top w:val="none" w:sz="0" w:space="0" w:color="auto"/>
        <w:left w:val="none" w:sz="0" w:space="0" w:color="auto"/>
        <w:bottom w:val="none" w:sz="0" w:space="0" w:color="auto"/>
        <w:right w:val="none" w:sz="0" w:space="0" w:color="auto"/>
      </w:divBdr>
    </w:div>
    <w:div w:id="1307510529">
      <w:marLeft w:val="640"/>
      <w:marRight w:val="0"/>
      <w:marTop w:val="0"/>
      <w:marBottom w:val="0"/>
      <w:divBdr>
        <w:top w:val="none" w:sz="0" w:space="0" w:color="auto"/>
        <w:left w:val="none" w:sz="0" w:space="0" w:color="auto"/>
        <w:bottom w:val="none" w:sz="0" w:space="0" w:color="auto"/>
        <w:right w:val="none" w:sz="0" w:space="0" w:color="auto"/>
      </w:divBdr>
    </w:div>
    <w:div w:id="1307514557">
      <w:marLeft w:val="640"/>
      <w:marRight w:val="0"/>
      <w:marTop w:val="0"/>
      <w:marBottom w:val="0"/>
      <w:divBdr>
        <w:top w:val="none" w:sz="0" w:space="0" w:color="auto"/>
        <w:left w:val="none" w:sz="0" w:space="0" w:color="auto"/>
        <w:bottom w:val="none" w:sz="0" w:space="0" w:color="auto"/>
        <w:right w:val="none" w:sz="0" w:space="0" w:color="auto"/>
      </w:divBdr>
    </w:div>
    <w:div w:id="1307661919">
      <w:marLeft w:val="640"/>
      <w:marRight w:val="0"/>
      <w:marTop w:val="0"/>
      <w:marBottom w:val="0"/>
      <w:divBdr>
        <w:top w:val="none" w:sz="0" w:space="0" w:color="auto"/>
        <w:left w:val="none" w:sz="0" w:space="0" w:color="auto"/>
        <w:bottom w:val="none" w:sz="0" w:space="0" w:color="auto"/>
        <w:right w:val="none" w:sz="0" w:space="0" w:color="auto"/>
      </w:divBdr>
    </w:div>
    <w:div w:id="1307662892">
      <w:marLeft w:val="640"/>
      <w:marRight w:val="0"/>
      <w:marTop w:val="0"/>
      <w:marBottom w:val="0"/>
      <w:divBdr>
        <w:top w:val="none" w:sz="0" w:space="0" w:color="auto"/>
        <w:left w:val="none" w:sz="0" w:space="0" w:color="auto"/>
        <w:bottom w:val="none" w:sz="0" w:space="0" w:color="auto"/>
        <w:right w:val="none" w:sz="0" w:space="0" w:color="auto"/>
      </w:divBdr>
    </w:div>
    <w:div w:id="1307666521">
      <w:marLeft w:val="640"/>
      <w:marRight w:val="0"/>
      <w:marTop w:val="0"/>
      <w:marBottom w:val="0"/>
      <w:divBdr>
        <w:top w:val="none" w:sz="0" w:space="0" w:color="auto"/>
        <w:left w:val="none" w:sz="0" w:space="0" w:color="auto"/>
        <w:bottom w:val="none" w:sz="0" w:space="0" w:color="auto"/>
        <w:right w:val="none" w:sz="0" w:space="0" w:color="auto"/>
      </w:divBdr>
    </w:div>
    <w:div w:id="1307735401">
      <w:marLeft w:val="640"/>
      <w:marRight w:val="0"/>
      <w:marTop w:val="0"/>
      <w:marBottom w:val="0"/>
      <w:divBdr>
        <w:top w:val="none" w:sz="0" w:space="0" w:color="auto"/>
        <w:left w:val="none" w:sz="0" w:space="0" w:color="auto"/>
        <w:bottom w:val="none" w:sz="0" w:space="0" w:color="auto"/>
        <w:right w:val="none" w:sz="0" w:space="0" w:color="auto"/>
      </w:divBdr>
    </w:div>
    <w:div w:id="1307786164">
      <w:marLeft w:val="640"/>
      <w:marRight w:val="0"/>
      <w:marTop w:val="0"/>
      <w:marBottom w:val="0"/>
      <w:divBdr>
        <w:top w:val="none" w:sz="0" w:space="0" w:color="auto"/>
        <w:left w:val="none" w:sz="0" w:space="0" w:color="auto"/>
        <w:bottom w:val="none" w:sz="0" w:space="0" w:color="auto"/>
        <w:right w:val="none" w:sz="0" w:space="0" w:color="auto"/>
      </w:divBdr>
    </w:div>
    <w:div w:id="1307852745">
      <w:marLeft w:val="640"/>
      <w:marRight w:val="0"/>
      <w:marTop w:val="0"/>
      <w:marBottom w:val="0"/>
      <w:divBdr>
        <w:top w:val="none" w:sz="0" w:space="0" w:color="auto"/>
        <w:left w:val="none" w:sz="0" w:space="0" w:color="auto"/>
        <w:bottom w:val="none" w:sz="0" w:space="0" w:color="auto"/>
        <w:right w:val="none" w:sz="0" w:space="0" w:color="auto"/>
      </w:divBdr>
    </w:div>
    <w:div w:id="1307860967">
      <w:marLeft w:val="640"/>
      <w:marRight w:val="0"/>
      <w:marTop w:val="0"/>
      <w:marBottom w:val="0"/>
      <w:divBdr>
        <w:top w:val="none" w:sz="0" w:space="0" w:color="auto"/>
        <w:left w:val="none" w:sz="0" w:space="0" w:color="auto"/>
        <w:bottom w:val="none" w:sz="0" w:space="0" w:color="auto"/>
        <w:right w:val="none" w:sz="0" w:space="0" w:color="auto"/>
      </w:divBdr>
    </w:div>
    <w:div w:id="1307903980">
      <w:marLeft w:val="640"/>
      <w:marRight w:val="0"/>
      <w:marTop w:val="0"/>
      <w:marBottom w:val="0"/>
      <w:divBdr>
        <w:top w:val="none" w:sz="0" w:space="0" w:color="auto"/>
        <w:left w:val="none" w:sz="0" w:space="0" w:color="auto"/>
        <w:bottom w:val="none" w:sz="0" w:space="0" w:color="auto"/>
        <w:right w:val="none" w:sz="0" w:space="0" w:color="auto"/>
      </w:divBdr>
    </w:div>
    <w:div w:id="1307929835">
      <w:marLeft w:val="640"/>
      <w:marRight w:val="0"/>
      <w:marTop w:val="0"/>
      <w:marBottom w:val="0"/>
      <w:divBdr>
        <w:top w:val="none" w:sz="0" w:space="0" w:color="auto"/>
        <w:left w:val="none" w:sz="0" w:space="0" w:color="auto"/>
        <w:bottom w:val="none" w:sz="0" w:space="0" w:color="auto"/>
        <w:right w:val="none" w:sz="0" w:space="0" w:color="auto"/>
      </w:divBdr>
    </w:div>
    <w:div w:id="1307929953">
      <w:marLeft w:val="640"/>
      <w:marRight w:val="0"/>
      <w:marTop w:val="0"/>
      <w:marBottom w:val="0"/>
      <w:divBdr>
        <w:top w:val="none" w:sz="0" w:space="0" w:color="auto"/>
        <w:left w:val="none" w:sz="0" w:space="0" w:color="auto"/>
        <w:bottom w:val="none" w:sz="0" w:space="0" w:color="auto"/>
        <w:right w:val="none" w:sz="0" w:space="0" w:color="auto"/>
      </w:divBdr>
    </w:div>
    <w:div w:id="1307979114">
      <w:marLeft w:val="640"/>
      <w:marRight w:val="0"/>
      <w:marTop w:val="0"/>
      <w:marBottom w:val="0"/>
      <w:divBdr>
        <w:top w:val="none" w:sz="0" w:space="0" w:color="auto"/>
        <w:left w:val="none" w:sz="0" w:space="0" w:color="auto"/>
        <w:bottom w:val="none" w:sz="0" w:space="0" w:color="auto"/>
        <w:right w:val="none" w:sz="0" w:space="0" w:color="auto"/>
      </w:divBdr>
    </w:div>
    <w:div w:id="1308126135">
      <w:marLeft w:val="640"/>
      <w:marRight w:val="0"/>
      <w:marTop w:val="0"/>
      <w:marBottom w:val="0"/>
      <w:divBdr>
        <w:top w:val="none" w:sz="0" w:space="0" w:color="auto"/>
        <w:left w:val="none" w:sz="0" w:space="0" w:color="auto"/>
        <w:bottom w:val="none" w:sz="0" w:space="0" w:color="auto"/>
        <w:right w:val="none" w:sz="0" w:space="0" w:color="auto"/>
      </w:divBdr>
    </w:div>
    <w:div w:id="1308166905">
      <w:marLeft w:val="640"/>
      <w:marRight w:val="0"/>
      <w:marTop w:val="0"/>
      <w:marBottom w:val="0"/>
      <w:divBdr>
        <w:top w:val="none" w:sz="0" w:space="0" w:color="auto"/>
        <w:left w:val="none" w:sz="0" w:space="0" w:color="auto"/>
        <w:bottom w:val="none" w:sz="0" w:space="0" w:color="auto"/>
        <w:right w:val="none" w:sz="0" w:space="0" w:color="auto"/>
      </w:divBdr>
    </w:div>
    <w:div w:id="1308167633">
      <w:marLeft w:val="640"/>
      <w:marRight w:val="0"/>
      <w:marTop w:val="0"/>
      <w:marBottom w:val="0"/>
      <w:divBdr>
        <w:top w:val="none" w:sz="0" w:space="0" w:color="auto"/>
        <w:left w:val="none" w:sz="0" w:space="0" w:color="auto"/>
        <w:bottom w:val="none" w:sz="0" w:space="0" w:color="auto"/>
        <w:right w:val="none" w:sz="0" w:space="0" w:color="auto"/>
      </w:divBdr>
    </w:div>
    <w:div w:id="1308170856">
      <w:marLeft w:val="640"/>
      <w:marRight w:val="0"/>
      <w:marTop w:val="0"/>
      <w:marBottom w:val="0"/>
      <w:divBdr>
        <w:top w:val="none" w:sz="0" w:space="0" w:color="auto"/>
        <w:left w:val="none" w:sz="0" w:space="0" w:color="auto"/>
        <w:bottom w:val="none" w:sz="0" w:space="0" w:color="auto"/>
        <w:right w:val="none" w:sz="0" w:space="0" w:color="auto"/>
      </w:divBdr>
    </w:div>
    <w:div w:id="1308170899">
      <w:marLeft w:val="640"/>
      <w:marRight w:val="0"/>
      <w:marTop w:val="0"/>
      <w:marBottom w:val="0"/>
      <w:divBdr>
        <w:top w:val="none" w:sz="0" w:space="0" w:color="auto"/>
        <w:left w:val="none" w:sz="0" w:space="0" w:color="auto"/>
        <w:bottom w:val="none" w:sz="0" w:space="0" w:color="auto"/>
        <w:right w:val="none" w:sz="0" w:space="0" w:color="auto"/>
      </w:divBdr>
    </w:div>
    <w:div w:id="1308172467">
      <w:marLeft w:val="640"/>
      <w:marRight w:val="0"/>
      <w:marTop w:val="0"/>
      <w:marBottom w:val="0"/>
      <w:divBdr>
        <w:top w:val="none" w:sz="0" w:space="0" w:color="auto"/>
        <w:left w:val="none" w:sz="0" w:space="0" w:color="auto"/>
        <w:bottom w:val="none" w:sz="0" w:space="0" w:color="auto"/>
        <w:right w:val="none" w:sz="0" w:space="0" w:color="auto"/>
      </w:divBdr>
    </w:div>
    <w:div w:id="1308238533">
      <w:marLeft w:val="640"/>
      <w:marRight w:val="0"/>
      <w:marTop w:val="0"/>
      <w:marBottom w:val="0"/>
      <w:divBdr>
        <w:top w:val="none" w:sz="0" w:space="0" w:color="auto"/>
        <w:left w:val="none" w:sz="0" w:space="0" w:color="auto"/>
        <w:bottom w:val="none" w:sz="0" w:space="0" w:color="auto"/>
        <w:right w:val="none" w:sz="0" w:space="0" w:color="auto"/>
      </w:divBdr>
    </w:div>
    <w:div w:id="1308242295">
      <w:marLeft w:val="640"/>
      <w:marRight w:val="0"/>
      <w:marTop w:val="0"/>
      <w:marBottom w:val="0"/>
      <w:divBdr>
        <w:top w:val="none" w:sz="0" w:space="0" w:color="auto"/>
        <w:left w:val="none" w:sz="0" w:space="0" w:color="auto"/>
        <w:bottom w:val="none" w:sz="0" w:space="0" w:color="auto"/>
        <w:right w:val="none" w:sz="0" w:space="0" w:color="auto"/>
      </w:divBdr>
    </w:div>
    <w:div w:id="1308247027">
      <w:marLeft w:val="640"/>
      <w:marRight w:val="0"/>
      <w:marTop w:val="0"/>
      <w:marBottom w:val="0"/>
      <w:divBdr>
        <w:top w:val="none" w:sz="0" w:space="0" w:color="auto"/>
        <w:left w:val="none" w:sz="0" w:space="0" w:color="auto"/>
        <w:bottom w:val="none" w:sz="0" w:space="0" w:color="auto"/>
        <w:right w:val="none" w:sz="0" w:space="0" w:color="auto"/>
      </w:divBdr>
    </w:div>
    <w:div w:id="1308317996">
      <w:marLeft w:val="640"/>
      <w:marRight w:val="0"/>
      <w:marTop w:val="0"/>
      <w:marBottom w:val="0"/>
      <w:divBdr>
        <w:top w:val="none" w:sz="0" w:space="0" w:color="auto"/>
        <w:left w:val="none" w:sz="0" w:space="0" w:color="auto"/>
        <w:bottom w:val="none" w:sz="0" w:space="0" w:color="auto"/>
        <w:right w:val="none" w:sz="0" w:space="0" w:color="auto"/>
      </w:divBdr>
    </w:div>
    <w:div w:id="1308323258">
      <w:marLeft w:val="640"/>
      <w:marRight w:val="0"/>
      <w:marTop w:val="0"/>
      <w:marBottom w:val="0"/>
      <w:divBdr>
        <w:top w:val="none" w:sz="0" w:space="0" w:color="auto"/>
        <w:left w:val="none" w:sz="0" w:space="0" w:color="auto"/>
        <w:bottom w:val="none" w:sz="0" w:space="0" w:color="auto"/>
        <w:right w:val="none" w:sz="0" w:space="0" w:color="auto"/>
      </w:divBdr>
    </w:div>
    <w:div w:id="1308361544">
      <w:marLeft w:val="640"/>
      <w:marRight w:val="0"/>
      <w:marTop w:val="0"/>
      <w:marBottom w:val="0"/>
      <w:divBdr>
        <w:top w:val="none" w:sz="0" w:space="0" w:color="auto"/>
        <w:left w:val="none" w:sz="0" w:space="0" w:color="auto"/>
        <w:bottom w:val="none" w:sz="0" w:space="0" w:color="auto"/>
        <w:right w:val="none" w:sz="0" w:space="0" w:color="auto"/>
      </w:divBdr>
    </w:div>
    <w:div w:id="1308393017">
      <w:marLeft w:val="640"/>
      <w:marRight w:val="0"/>
      <w:marTop w:val="0"/>
      <w:marBottom w:val="0"/>
      <w:divBdr>
        <w:top w:val="none" w:sz="0" w:space="0" w:color="auto"/>
        <w:left w:val="none" w:sz="0" w:space="0" w:color="auto"/>
        <w:bottom w:val="none" w:sz="0" w:space="0" w:color="auto"/>
        <w:right w:val="none" w:sz="0" w:space="0" w:color="auto"/>
      </w:divBdr>
    </w:div>
    <w:div w:id="1308437145">
      <w:marLeft w:val="640"/>
      <w:marRight w:val="0"/>
      <w:marTop w:val="0"/>
      <w:marBottom w:val="0"/>
      <w:divBdr>
        <w:top w:val="none" w:sz="0" w:space="0" w:color="auto"/>
        <w:left w:val="none" w:sz="0" w:space="0" w:color="auto"/>
        <w:bottom w:val="none" w:sz="0" w:space="0" w:color="auto"/>
        <w:right w:val="none" w:sz="0" w:space="0" w:color="auto"/>
      </w:divBdr>
    </w:div>
    <w:div w:id="1308509576">
      <w:marLeft w:val="640"/>
      <w:marRight w:val="0"/>
      <w:marTop w:val="0"/>
      <w:marBottom w:val="0"/>
      <w:divBdr>
        <w:top w:val="none" w:sz="0" w:space="0" w:color="auto"/>
        <w:left w:val="none" w:sz="0" w:space="0" w:color="auto"/>
        <w:bottom w:val="none" w:sz="0" w:space="0" w:color="auto"/>
        <w:right w:val="none" w:sz="0" w:space="0" w:color="auto"/>
      </w:divBdr>
    </w:div>
    <w:div w:id="1308511684">
      <w:marLeft w:val="640"/>
      <w:marRight w:val="0"/>
      <w:marTop w:val="0"/>
      <w:marBottom w:val="0"/>
      <w:divBdr>
        <w:top w:val="none" w:sz="0" w:space="0" w:color="auto"/>
        <w:left w:val="none" w:sz="0" w:space="0" w:color="auto"/>
        <w:bottom w:val="none" w:sz="0" w:space="0" w:color="auto"/>
        <w:right w:val="none" w:sz="0" w:space="0" w:color="auto"/>
      </w:divBdr>
    </w:div>
    <w:div w:id="1308625405">
      <w:marLeft w:val="640"/>
      <w:marRight w:val="0"/>
      <w:marTop w:val="0"/>
      <w:marBottom w:val="0"/>
      <w:divBdr>
        <w:top w:val="none" w:sz="0" w:space="0" w:color="auto"/>
        <w:left w:val="none" w:sz="0" w:space="0" w:color="auto"/>
        <w:bottom w:val="none" w:sz="0" w:space="0" w:color="auto"/>
        <w:right w:val="none" w:sz="0" w:space="0" w:color="auto"/>
      </w:divBdr>
    </w:div>
    <w:div w:id="1308824993">
      <w:marLeft w:val="640"/>
      <w:marRight w:val="0"/>
      <w:marTop w:val="0"/>
      <w:marBottom w:val="0"/>
      <w:divBdr>
        <w:top w:val="none" w:sz="0" w:space="0" w:color="auto"/>
        <w:left w:val="none" w:sz="0" w:space="0" w:color="auto"/>
        <w:bottom w:val="none" w:sz="0" w:space="0" w:color="auto"/>
        <w:right w:val="none" w:sz="0" w:space="0" w:color="auto"/>
      </w:divBdr>
    </w:div>
    <w:div w:id="1308828051">
      <w:marLeft w:val="640"/>
      <w:marRight w:val="0"/>
      <w:marTop w:val="0"/>
      <w:marBottom w:val="0"/>
      <w:divBdr>
        <w:top w:val="none" w:sz="0" w:space="0" w:color="auto"/>
        <w:left w:val="none" w:sz="0" w:space="0" w:color="auto"/>
        <w:bottom w:val="none" w:sz="0" w:space="0" w:color="auto"/>
        <w:right w:val="none" w:sz="0" w:space="0" w:color="auto"/>
      </w:divBdr>
    </w:div>
    <w:div w:id="1309045443">
      <w:marLeft w:val="640"/>
      <w:marRight w:val="0"/>
      <w:marTop w:val="0"/>
      <w:marBottom w:val="0"/>
      <w:divBdr>
        <w:top w:val="none" w:sz="0" w:space="0" w:color="auto"/>
        <w:left w:val="none" w:sz="0" w:space="0" w:color="auto"/>
        <w:bottom w:val="none" w:sz="0" w:space="0" w:color="auto"/>
        <w:right w:val="none" w:sz="0" w:space="0" w:color="auto"/>
      </w:divBdr>
    </w:div>
    <w:div w:id="1309167989">
      <w:marLeft w:val="640"/>
      <w:marRight w:val="0"/>
      <w:marTop w:val="0"/>
      <w:marBottom w:val="0"/>
      <w:divBdr>
        <w:top w:val="none" w:sz="0" w:space="0" w:color="auto"/>
        <w:left w:val="none" w:sz="0" w:space="0" w:color="auto"/>
        <w:bottom w:val="none" w:sz="0" w:space="0" w:color="auto"/>
        <w:right w:val="none" w:sz="0" w:space="0" w:color="auto"/>
      </w:divBdr>
    </w:div>
    <w:div w:id="1309213575">
      <w:marLeft w:val="640"/>
      <w:marRight w:val="0"/>
      <w:marTop w:val="0"/>
      <w:marBottom w:val="0"/>
      <w:divBdr>
        <w:top w:val="none" w:sz="0" w:space="0" w:color="auto"/>
        <w:left w:val="none" w:sz="0" w:space="0" w:color="auto"/>
        <w:bottom w:val="none" w:sz="0" w:space="0" w:color="auto"/>
        <w:right w:val="none" w:sz="0" w:space="0" w:color="auto"/>
      </w:divBdr>
    </w:div>
    <w:div w:id="1309283789">
      <w:marLeft w:val="640"/>
      <w:marRight w:val="0"/>
      <w:marTop w:val="0"/>
      <w:marBottom w:val="0"/>
      <w:divBdr>
        <w:top w:val="none" w:sz="0" w:space="0" w:color="auto"/>
        <w:left w:val="none" w:sz="0" w:space="0" w:color="auto"/>
        <w:bottom w:val="none" w:sz="0" w:space="0" w:color="auto"/>
        <w:right w:val="none" w:sz="0" w:space="0" w:color="auto"/>
      </w:divBdr>
    </w:div>
    <w:div w:id="1309287552">
      <w:marLeft w:val="640"/>
      <w:marRight w:val="0"/>
      <w:marTop w:val="0"/>
      <w:marBottom w:val="0"/>
      <w:divBdr>
        <w:top w:val="none" w:sz="0" w:space="0" w:color="auto"/>
        <w:left w:val="none" w:sz="0" w:space="0" w:color="auto"/>
        <w:bottom w:val="none" w:sz="0" w:space="0" w:color="auto"/>
        <w:right w:val="none" w:sz="0" w:space="0" w:color="auto"/>
      </w:divBdr>
    </w:div>
    <w:div w:id="1309434058">
      <w:marLeft w:val="640"/>
      <w:marRight w:val="0"/>
      <w:marTop w:val="0"/>
      <w:marBottom w:val="0"/>
      <w:divBdr>
        <w:top w:val="none" w:sz="0" w:space="0" w:color="auto"/>
        <w:left w:val="none" w:sz="0" w:space="0" w:color="auto"/>
        <w:bottom w:val="none" w:sz="0" w:space="0" w:color="auto"/>
        <w:right w:val="none" w:sz="0" w:space="0" w:color="auto"/>
      </w:divBdr>
    </w:div>
    <w:div w:id="1309436277">
      <w:marLeft w:val="640"/>
      <w:marRight w:val="0"/>
      <w:marTop w:val="0"/>
      <w:marBottom w:val="0"/>
      <w:divBdr>
        <w:top w:val="none" w:sz="0" w:space="0" w:color="auto"/>
        <w:left w:val="none" w:sz="0" w:space="0" w:color="auto"/>
        <w:bottom w:val="none" w:sz="0" w:space="0" w:color="auto"/>
        <w:right w:val="none" w:sz="0" w:space="0" w:color="auto"/>
      </w:divBdr>
    </w:div>
    <w:div w:id="1309436434">
      <w:marLeft w:val="640"/>
      <w:marRight w:val="0"/>
      <w:marTop w:val="0"/>
      <w:marBottom w:val="0"/>
      <w:divBdr>
        <w:top w:val="none" w:sz="0" w:space="0" w:color="auto"/>
        <w:left w:val="none" w:sz="0" w:space="0" w:color="auto"/>
        <w:bottom w:val="none" w:sz="0" w:space="0" w:color="auto"/>
        <w:right w:val="none" w:sz="0" w:space="0" w:color="auto"/>
      </w:divBdr>
    </w:div>
    <w:div w:id="1309477291">
      <w:marLeft w:val="640"/>
      <w:marRight w:val="0"/>
      <w:marTop w:val="0"/>
      <w:marBottom w:val="0"/>
      <w:divBdr>
        <w:top w:val="none" w:sz="0" w:space="0" w:color="auto"/>
        <w:left w:val="none" w:sz="0" w:space="0" w:color="auto"/>
        <w:bottom w:val="none" w:sz="0" w:space="0" w:color="auto"/>
        <w:right w:val="none" w:sz="0" w:space="0" w:color="auto"/>
      </w:divBdr>
    </w:div>
    <w:div w:id="1309551260">
      <w:marLeft w:val="640"/>
      <w:marRight w:val="0"/>
      <w:marTop w:val="0"/>
      <w:marBottom w:val="0"/>
      <w:divBdr>
        <w:top w:val="none" w:sz="0" w:space="0" w:color="auto"/>
        <w:left w:val="none" w:sz="0" w:space="0" w:color="auto"/>
        <w:bottom w:val="none" w:sz="0" w:space="0" w:color="auto"/>
        <w:right w:val="none" w:sz="0" w:space="0" w:color="auto"/>
      </w:divBdr>
    </w:div>
    <w:div w:id="1309556012">
      <w:marLeft w:val="640"/>
      <w:marRight w:val="0"/>
      <w:marTop w:val="0"/>
      <w:marBottom w:val="0"/>
      <w:divBdr>
        <w:top w:val="none" w:sz="0" w:space="0" w:color="auto"/>
        <w:left w:val="none" w:sz="0" w:space="0" w:color="auto"/>
        <w:bottom w:val="none" w:sz="0" w:space="0" w:color="auto"/>
        <w:right w:val="none" w:sz="0" w:space="0" w:color="auto"/>
      </w:divBdr>
    </w:div>
    <w:div w:id="1309632127">
      <w:marLeft w:val="640"/>
      <w:marRight w:val="0"/>
      <w:marTop w:val="0"/>
      <w:marBottom w:val="0"/>
      <w:divBdr>
        <w:top w:val="none" w:sz="0" w:space="0" w:color="auto"/>
        <w:left w:val="none" w:sz="0" w:space="0" w:color="auto"/>
        <w:bottom w:val="none" w:sz="0" w:space="0" w:color="auto"/>
        <w:right w:val="none" w:sz="0" w:space="0" w:color="auto"/>
      </w:divBdr>
    </w:div>
    <w:div w:id="1309701501">
      <w:marLeft w:val="640"/>
      <w:marRight w:val="0"/>
      <w:marTop w:val="0"/>
      <w:marBottom w:val="0"/>
      <w:divBdr>
        <w:top w:val="none" w:sz="0" w:space="0" w:color="auto"/>
        <w:left w:val="none" w:sz="0" w:space="0" w:color="auto"/>
        <w:bottom w:val="none" w:sz="0" w:space="0" w:color="auto"/>
        <w:right w:val="none" w:sz="0" w:space="0" w:color="auto"/>
      </w:divBdr>
    </w:div>
    <w:div w:id="1309743708">
      <w:marLeft w:val="640"/>
      <w:marRight w:val="0"/>
      <w:marTop w:val="0"/>
      <w:marBottom w:val="0"/>
      <w:divBdr>
        <w:top w:val="none" w:sz="0" w:space="0" w:color="auto"/>
        <w:left w:val="none" w:sz="0" w:space="0" w:color="auto"/>
        <w:bottom w:val="none" w:sz="0" w:space="0" w:color="auto"/>
        <w:right w:val="none" w:sz="0" w:space="0" w:color="auto"/>
      </w:divBdr>
    </w:div>
    <w:div w:id="1309747073">
      <w:marLeft w:val="640"/>
      <w:marRight w:val="0"/>
      <w:marTop w:val="0"/>
      <w:marBottom w:val="0"/>
      <w:divBdr>
        <w:top w:val="none" w:sz="0" w:space="0" w:color="auto"/>
        <w:left w:val="none" w:sz="0" w:space="0" w:color="auto"/>
        <w:bottom w:val="none" w:sz="0" w:space="0" w:color="auto"/>
        <w:right w:val="none" w:sz="0" w:space="0" w:color="auto"/>
      </w:divBdr>
    </w:div>
    <w:div w:id="1309747204">
      <w:marLeft w:val="640"/>
      <w:marRight w:val="0"/>
      <w:marTop w:val="0"/>
      <w:marBottom w:val="0"/>
      <w:divBdr>
        <w:top w:val="none" w:sz="0" w:space="0" w:color="auto"/>
        <w:left w:val="none" w:sz="0" w:space="0" w:color="auto"/>
        <w:bottom w:val="none" w:sz="0" w:space="0" w:color="auto"/>
        <w:right w:val="none" w:sz="0" w:space="0" w:color="auto"/>
      </w:divBdr>
    </w:div>
    <w:div w:id="1309818757">
      <w:marLeft w:val="640"/>
      <w:marRight w:val="0"/>
      <w:marTop w:val="0"/>
      <w:marBottom w:val="0"/>
      <w:divBdr>
        <w:top w:val="none" w:sz="0" w:space="0" w:color="auto"/>
        <w:left w:val="none" w:sz="0" w:space="0" w:color="auto"/>
        <w:bottom w:val="none" w:sz="0" w:space="0" w:color="auto"/>
        <w:right w:val="none" w:sz="0" w:space="0" w:color="auto"/>
      </w:divBdr>
    </w:div>
    <w:div w:id="1309898633">
      <w:marLeft w:val="640"/>
      <w:marRight w:val="0"/>
      <w:marTop w:val="0"/>
      <w:marBottom w:val="0"/>
      <w:divBdr>
        <w:top w:val="none" w:sz="0" w:space="0" w:color="auto"/>
        <w:left w:val="none" w:sz="0" w:space="0" w:color="auto"/>
        <w:bottom w:val="none" w:sz="0" w:space="0" w:color="auto"/>
        <w:right w:val="none" w:sz="0" w:space="0" w:color="auto"/>
      </w:divBdr>
    </w:div>
    <w:div w:id="1310011592">
      <w:marLeft w:val="640"/>
      <w:marRight w:val="0"/>
      <w:marTop w:val="0"/>
      <w:marBottom w:val="0"/>
      <w:divBdr>
        <w:top w:val="none" w:sz="0" w:space="0" w:color="auto"/>
        <w:left w:val="none" w:sz="0" w:space="0" w:color="auto"/>
        <w:bottom w:val="none" w:sz="0" w:space="0" w:color="auto"/>
        <w:right w:val="none" w:sz="0" w:space="0" w:color="auto"/>
      </w:divBdr>
    </w:div>
    <w:div w:id="1310017661">
      <w:marLeft w:val="640"/>
      <w:marRight w:val="0"/>
      <w:marTop w:val="0"/>
      <w:marBottom w:val="0"/>
      <w:divBdr>
        <w:top w:val="none" w:sz="0" w:space="0" w:color="auto"/>
        <w:left w:val="none" w:sz="0" w:space="0" w:color="auto"/>
        <w:bottom w:val="none" w:sz="0" w:space="0" w:color="auto"/>
        <w:right w:val="none" w:sz="0" w:space="0" w:color="auto"/>
      </w:divBdr>
    </w:div>
    <w:div w:id="1310087045">
      <w:marLeft w:val="640"/>
      <w:marRight w:val="0"/>
      <w:marTop w:val="0"/>
      <w:marBottom w:val="0"/>
      <w:divBdr>
        <w:top w:val="none" w:sz="0" w:space="0" w:color="auto"/>
        <w:left w:val="none" w:sz="0" w:space="0" w:color="auto"/>
        <w:bottom w:val="none" w:sz="0" w:space="0" w:color="auto"/>
        <w:right w:val="none" w:sz="0" w:space="0" w:color="auto"/>
      </w:divBdr>
    </w:div>
    <w:div w:id="1310087970">
      <w:marLeft w:val="640"/>
      <w:marRight w:val="0"/>
      <w:marTop w:val="0"/>
      <w:marBottom w:val="0"/>
      <w:divBdr>
        <w:top w:val="none" w:sz="0" w:space="0" w:color="auto"/>
        <w:left w:val="none" w:sz="0" w:space="0" w:color="auto"/>
        <w:bottom w:val="none" w:sz="0" w:space="0" w:color="auto"/>
        <w:right w:val="none" w:sz="0" w:space="0" w:color="auto"/>
      </w:divBdr>
    </w:div>
    <w:div w:id="1310281306">
      <w:marLeft w:val="640"/>
      <w:marRight w:val="0"/>
      <w:marTop w:val="0"/>
      <w:marBottom w:val="0"/>
      <w:divBdr>
        <w:top w:val="none" w:sz="0" w:space="0" w:color="auto"/>
        <w:left w:val="none" w:sz="0" w:space="0" w:color="auto"/>
        <w:bottom w:val="none" w:sz="0" w:space="0" w:color="auto"/>
        <w:right w:val="none" w:sz="0" w:space="0" w:color="auto"/>
      </w:divBdr>
    </w:div>
    <w:div w:id="1310288998">
      <w:marLeft w:val="640"/>
      <w:marRight w:val="0"/>
      <w:marTop w:val="0"/>
      <w:marBottom w:val="0"/>
      <w:divBdr>
        <w:top w:val="none" w:sz="0" w:space="0" w:color="auto"/>
        <w:left w:val="none" w:sz="0" w:space="0" w:color="auto"/>
        <w:bottom w:val="none" w:sz="0" w:space="0" w:color="auto"/>
        <w:right w:val="none" w:sz="0" w:space="0" w:color="auto"/>
      </w:divBdr>
    </w:div>
    <w:div w:id="1310355009">
      <w:marLeft w:val="640"/>
      <w:marRight w:val="0"/>
      <w:marTop w:val="0"/>
      <w:marBottom w:val="0"/>
      <w:divBdr>
        <w:top w:val="none" w:sz="0" w:space="0" w:color="auto"/>
        <w:left w:val="none" w:sz="0" w:space="0" w:color="auto"/>
        <w:bottom w:val="none" w:sz="0" w:space="0" w:color="auto"/>
        <w:right w:val="none" w:sz="0" w:space="0" w:color="auto"/>
      </w:divBdr>
    </w:div>
    <w:div w:id="1310549338">
      <w:marLeft w:val="640"/>
      <w:marRight w:val="0"/>
      <w:marTop w:val="0"/>
      <w:marBottom w:val="0"/>
      <w:divBdr>
        <w:top w:val="none" w:sz="0" w:space="0" w:color="auto"/>
        <w:left w:val="none" w:sz="0" w:space="0" w:color="auto"/>
        <w:bottom w:val="none" w:sz="0" w:space="0" w:color="auto"/>
        <w:right w:val="none" w:sz="0" w:space="0" w:color="auto"/>
      </w:divBdr>
    </w:div>
    <w:div w:id="1310550082">
      <w:marLeft w:val="640"/>
      <w:marRight w:val="0"/>
      <w:marTop w:val="0"/>
      <w:marBottom w:val="0"/>
      <w:divBdr>
        <w:top w:val="none" w:sz="0" w:space="0" w:color="auto"/>
        <w:left w:val="none" w:sz="0" w:space="0" w:color="auto"/>
        <w:bottom w:val="none" w:sz="0" w:space="0" w:color="auto"/>
        <w:right w:val="none" w:sz="0" w:space="0" w:color="auto"/>
      </w:divBdr>
    </w:div>
    <w:div w:id="1310749776">
      <w:marLeft w:val="640"/>
      <w:marRight w:val="0"/>
      <w:marTop w:val="0"/>
      <w:marBottom w:val="0"/>
      <w:divBdr>
        <w:top w:val="none" w:sz="0" w:space="0" w:color="auto"/>
        <w:left w:val="none" w:sz="0" w:space="0" w:color="auto"/>
        <w:bottom w:val="none" w:sz="0" w:space="0" w:color="auto"/>
        <w:right w:val="none" w:sz="0" w:space="0" w:color="auto"/>
      </w:divBdr>
    </w:div>
    <w:div w:id="1310788006">
      <w:marLeft w:val="640"/>
      <w:marRight w:val="0"/>
      <w:marTop w:val="0"/>
      <w:marBottom w:val="0"/>
      <w:divBdr>
        <w:top w:val="none" w:sz="0" w:space="0" w:color="auto"/>
        <w:left w:val="none" w:sz="0" w:space="0" w:color="auto"/>
        <w:bottom w:val="none" w:sz="0" w:space="0" w:color="auto"/>
        <w:right w:val="none" w:sz="0" w:space="0" w:color="auto"/>
      </w:divBdr>
    </w:div>
    <w:div w:id="1310792448">
      <w:marLeft w:val="640"/>
      <w:marRight w:val="0"/>
      <w:marTop w:val="0"/>
      <w:marBottom w:val="0"/>
      <w:divBdr>
        <w:top w:val="none" w:sz="0" w:space="0" w:color="auto"/>
        <w:left w:val="none" w:sz="0" w:space="0" w:color="auto"/>
        <w:bottom w:val="none" w:sz="0" w:space="0" w:color="auto"/>
        <w:right w:val="none" w:sz="0" w:space="0" w:color="auto"/>
      </w:divBdr>
    </w:div>
    <w:div w:id="1310861471">
      <w:marLeft w:val="640"/>
      <w:marRight w:val="0"/>
      <w:marTop w:val="0"/>
      <w:marBottom w:val="0"/>
      <w:divBdr>
        <w:top w:val="none" w:sz="0" w:space="0" w:color="auto"/>
        <w:left w:val="none" w:sz="0" w:space="0" w:color="auto"/>
        <w:bottom w:val="none" w:sz="0" w:space="0" w:color="auto"/>
        <w:right w:val="none" w:sz="0" w:space="0" w:color="auto"/>
      </w:divBdr>
    </w:div>
    <w:div w:id="1310864101">
      <w:marLeft w:val="640"/>
      <w:marRight w:val="0"/>
      <w:marTop w:val="0"/>
      <w:marBottom w:val="0"/>
      <w:divBdr>
        <w:top w:val="none" w:sz="0" w:space="0" w:color="auto"/>
        <w:left w:val="none" w:sz="0" w:space="0" w:color="auto"/>
        <w:bottom w:val="none" w:sz="0" w:space="0" w:color="auto"/>
        <w:right w:val="none" w:sz="0" w:space="0" w:color="auto"/>
      </w:divBdr>
    </w:div>
    <w:div w:id="1310865674">
      <w:marLeft w:val="640"/>
      <w:marRight w:val="0"/>
      <w:marTop w:val="0"/>
      <w:marBottom w:val="0"/>
      <w:divBdr>
        <w:top w:val="none" w:sz="0" w:space="0" w:color="auto"/>
        <w:left w:val="none" w:sz="0" w:space="0" w:color="auto"/>
        <w:bottom w:val="none" w:sz="0" w:space="0" w:color="auto"/>
        <w:right w:val="none" w:sz="0" w:space="0" w:color="auto"/>
      </w:divBdr>
    </w:div>
    <w:div w:id="1310986954">
      <w:marLeft w:val="640"/>
      <w:marRight w:val="0"/>
      <w:marTop w:val="0"/>
      <w:marBottom w:val="0"/>
      <w:divBdr>
        <w:top w:val="none" w:sz="0" w:space="0" w:color="auto"/>
        <w:left w:val="none" w:sz="0" w:space="0" w:color="auto"/>
        <w:bottom w:val="none" w:sz="0" w:space="0" w:color="auto"/>
        <w:right w:val="none" w:sz="0" w:space="0" w:color="auto"/>
      </w:divBdr>
    </w:div>
    <w:div w:id="1311055709">
      <w:marLeft w:val="640"/>
      <w:marRight w:val="0"/>
      <w:marTop w:val="0"/>
      <w:marBottom w:val="0"/>
      <w:divBdr>
        <w:top w:val="none" w:sz="0" w:space="0" w:color="auto"/>
        <w:left w:val="none" w:sz="0" w:space="0" w:color="auto"/>
        <w:bottom w:val="none" w:sz="0" w:space="0" w:color="auto"/>
        <w:right w:val="none" w:sz="0" w:space="0" w:color="auto"/>
      </w:divBdr>
    </w:div>
    <w:div w:id="1311056225">
      <w:marLeft w:val="640"/>
      <w:marRight w:val="0"/>
      <w:marTop w:val="0"/>
      <w:marBottom w:val="0"/>
      <w:divBdr>
        <w:top w:val="none" w:sz="0" w:space="0" w:color="auto"/>
        <w:left w:val="none" w:sz="0" w:space="0" w:color="auto"/>
        <w:bottom w:val="none" w:sz="0" w:space="0" w:color="auto"/>
        <w:right w:val="none" w:sz="0" w:space="0" w:color="auto"/>
      </w:divBdr>
    </w:div>
    <w:div w:id="1311133744">
      <w:marLeft w:val="640"/>
      <w:marRight w:val="0"/>
      <w:marTop w:val="0"/>
      <w:marBottom w:val="0"/>
      <w:divBdr>
        <w:top w:val="none" w:sz="0" w:space="0" w:color="auto"/>
        <w:left w:val="none" w:sz="0" w:space="0" w:color="auto"/>
        <w:bottom w:val="none" w:sz="0" w:space="0" w:color="auto"/>
        <w:right w:val="none" w:sz="0" w:space="0" w:color="auto"/>
      </w:divBdr>
    </w:div>
    <w:div w:id="1311211089">
      <w:marLeft w:val="640"/>
      <w:marRight w:val="0"/>
      <w:marTop w:val="0"/>
      <w:marBottom w:val="0"/>
      <w:divBdr>
        <w:top w:val="none" w:sz="0" w:space="0" w:color="auto"/>
        <w:left w:val="none" w:sz="0" w:space="0" w:color="auto"/>
        <w:bottom w:val="none" w:sz="0" w:space="0" w:color="auto"/>
        <w:right w:val="none" w:sz="0" w:space="0" w:color="auto"/>
      </w:divBdr>
    </w:div>
    <w:div w:id="1311321994">
      <w:marLeft w:val="640"/>
      <w:marRight w:val="0"/>
      <w:marTop w:val="0"/>
      <w:marBottom w:val="0"/>
      <w:divBdr>
        <w:top w:val="none" w:sz="0" w:space="0" w:color="auto"/>
        <w:left w:val="none" w:sz="0" w:space="0" w:color="auto"/>
        <w:bottom w:val="none" w:sz="0" w:space="0" w:color="auto"/>
        <w:right w:val="none" w:sz="0" w:space="0" w:color="auto"/>
      </w:divBdr>
    </w:div>
    <w:div w:id="1311322495">
      <w:marLeft w:val="640"/>
      <w:marRight w:val="0"/>
      <w:marTop w:val="0"/>
      <w:marBottom w:val="0"/>
      <w:divBdr>
        <w:top w:val="none" w:sz="0" w:space="0" w:color="auto"/>
        <w:left w:val="none" w:sz="0" w:space="0" w:color="auto"/>
        <w:bottom w:val="none" w:sz="0" w:space="0" w:color="auto"/>
        <w:right w:val="none" w:sz="0" w:space="0" w:color="auto"/>
      </w:divBdr>
    </w:div>
    <w:div w:id="1311396843">
      <w:marLeft w:val="640"/>
      <w:marRight w:val="0"/>
      <w:marTop w:val="0"/>
      <w:marBottom w:val="0"/>
      <w:divBdr>
        <w:top w:val="none" w:sz="0" w:space="0" w:color="auto"/>
        <w:left w:val="none" w:sz="0" w:space="0" w:color="auto"/>
        <w:bottom w:val="none" w:sz="0" w:space="0" w:color="auto"/>
        <w:right w:val="none" w:sz="0" w:space="0" w:color="auto"/>
      </w:divBdr>
    </w:div>
    <w:div w:id="1311397893">
      <w:marLeft w:val="640"/>
      <w:marRight w:val="0"/>
      <w:marTop w:val="0"/>
      <w:marBottom w:val="0"/>
      <w:divBdr>
        <w:top w:val="none" w:sz="0" w:space="0" w:color="auto"/>
        <w:left w:val="none" w:sz="0" w:space="0" w:color="auto"/>
        <w:bottom w:val="none" w:sz="0" w:space="0" w:color="auto"/>
        <w:right w:val="none" w:sz="0" w:space="0" w:color="auto"/>
      </w:divBdr>
    </w:div>
    <w:div w:id="1311399793">
      <w:marLeft w:val="640"/>
      <w:marRight w:val="0"/>
      <w:marTop w:val="0"/>
      <w:marBottom w:val="0"/>
      <w:divBdr>
        <w:top w:val="none" w:sz="0" w:space="0" w:color="auto"/>
        <w:left w:val="none" w:sz="0" w:space="0" w:color="auto"/>
        <w:bottom w:val="none" w:sz="0" w:space="0" w:color="auto"/>
        <w:right w:val="none" w:sz="0" w:space="0" w:color="auto"/>
      </w:divBdr>
    </w:div>
    <w:div w:id="1311443052">
      <w:marLeft w:val="640"/>
      <w:marRight w:val="0"/>
      <w:marTop w:val="0"/>
      <w:marBottom w:val="0"/>
      <w:divBdr>
        <w:top w:val="none" w:sz="0" w:space="0" w:color="auto"/>
        <w:left w:val="none" w:sz="0" w:space="0" w:color="auto"/>
        <w:bottom w:val="none" w:sz="0" w:space="0" w:color="auto"/>
        <w:right w:val="none" w:sz="0" w:space="0" w:color="auto"/>
      </w:divBdr>
    </w:div>
    <w:div w:id="1311443670">
      <w:marLeft w:val="640"/>
      <w:marRight w:val="0"/>
      <w:marTop w:val="0"/>
      <w:marBottom w:val="0"/>
      <w:divBdr>
        <w:top w:val="none" w:sz="0" w:space="0" w:color="auto"/>
        <w:left w:val="none" w:sz="0" w:space="0" w:color="auto"/>
        <w:bottom w:val="none" w:sz="0" w:space="0" w:color="auto"/>
        <w:right w:val="none" w:sz="0" w:space="0" w:color="auto"/>
      </w:divBdr>
    </w:div>
    <w:div w:id="1311446058">
      <w:marLeft w:val="640"/>
      <w:marRight w:val="0"/>
      <w:marTop w:val="0"/>
      <w:marBottom w:val="0"/>
      <w:divBdr>
        <w:top w:val="none" w:sz="0" w:space="0" w:color="auto"/>
        <w:left w:val="none" w:sz="0" w:space="0" w:color="auto"/>
        <w:bottom w:val="none" w:sz="0" w:space="0" w:color="auto"/>
        <w:right w:val="none" w:sz="0" w:space="0" w:color="auto"/>
      </w:divBdr>
    </w:div>
    <w:div w:id="1311516418">
      <w:marLeft w:val="640"/>
      <w:marRight w:val="0"/>
      <w:marTop w:val="0"/>
      <w:marBottom w:val="0"/>
      <w:divBdr>
        <w:top w:val="none" w:sz="0" w:space="0" w:color="auto"/>
        <w:left w:val="none" w:sz="0" w:space="0" w:color="auto"/>
        <w:bottom w:val="none" w:sz="0" w:space="0" w:color="auto"/>
        <w:right w:val="none" w:sz="0" w:space="0" w:color="auto"/>
      </w:divBdr>
    </w:div>
    <w:div w:id="1311642240">
      <w:marLeft w:val="640"/>
      <w:marRight w:val="0"/>
      <w:marTop w:val="0"/>
      <w:marBottom w:val="0"/>
      <w:divBdr>
        <w:top w:val="none" w:sz="0" w:space="0" w:color="auto"/>
        <w:left w:val="none" w:sz="0" w:space="0" w:color="auto"/>
        <w:bottom w:val="none" w:sz="0" w:space="0" w:color="auto"/>
        <w:right w:val="none" w:sz="0" w:space="0" w:color="auto"/>
      </w:divBdr>
    </w:div>
    <w:div w:id="1311714812">
      <w:marLeft w:val="640"/>
      <w:marRight w:val="0"/>
      <w:marTop w:val="0"/>
      <w:marBottom w:val="0"/>
      <w:divBdr>
        <w:top w:val="none" w:sz="0" w:space="0" w:color="auto"/>
        <w:left w:val="none" w:sz="0" w:space="0" w:color="auto"/>
        <w:bottom w:val="none" w:sz="0" w:space="0" w:color="auto"/>
        <w:right w:val="none" w:sz="0" w:space="0" w:color="auto"/>
      </w:divBdr>
    </w:div>
    <w:div w:id="1311715659">
      <w:marLeft w:val="640"/>
      <w:marRight w:val="0"/>
      <w:marTop w:val="0"/>
      <w:marBottom w:val="0"/>
      <w:divBdr>
        <w:top w:val="none" w:sz="0" w:space="0" w:color="auto"/>
        <w:left w:val="none" w:sz="0" w:space="0" w:color="auto"/>
        <w:bottom w:val="none" w:sz="0" w:space="0" w:color="auto"/>
        <w:right w:val="none" w:sz="0" w:space="0" w:color="auto"/>
      </w:divBdr>
    </w:div>
    <w:div w:id="1311716553">
      <w:marLeft w:val="640"/>
      <w:marRight w:val="0"/>
      <w:marTop w:val="0"/>
      <w:marBottom w:val="0"/>
      <w:divBdr>
        <w:top w:val="none" w:sz="0" w:space="0" w:color="auto"/>
        <w:left w:val="none" w:sz="0" w:space="0" w:color="auto"/>
        <w:bottom w:val="none" w:sz="0" w:space="0" w:color="auto"/>
        <w:right w:val="none" w:sz="0" w:space="0" w:color="auto"/>
      </w:divBdr>
    </w:div>
    <w:div w:id="1311904189">
      <w:marLeft w:val="640"/>
      <w:marRight w:val="0"/>
      <w:marTop w:val="0"/>
      <w:marBottom w:val="0"/>
      <w:divBdr>
        <w:top w:val="none" w:sz="0" w:space="0" w:color="auto"/>
        <w:left w:val="none" w:sz="0" w:space="0" w:color="auto"/>
        <w:bottom w:val="none" w:sz="0" w:space="0" w:color="auto"/>
        <w:right w:val="none" w:sz="0" w:space="0" w:color="auto"/>
      </w:divBdr>
    </w:div>
    <w:div w:id="1311983364">
      <w:marLeft w:val="640"/>
      <w:marRight w:val="0"/>
      <w:marTop w:val="0"/>
      <w:marBottom w:val="0"/>
      <w:divBdr>
        <w:top w:val="none" w:sz="0" w:space="0" w:color="auto"/>
        <w:left w:val="none" w:sz="0" w:space="0" w:color="auto"/>
        <w:bottom w:val="none" w:sz="0" w:space="0" w:color="auto"/>
        <w:right w:val="none" w:sz="0" w:space="0" w:color="auto"/>
      </w:divBdr>
    </w:div>
    <w:div w:id="1312052893">
      <w:marLeft w:val="640"/>
      <w:marRight w:val="0"/>
      <w:marTop w:val="0"/>
      <w:marBottom w:val="0"/>
      <w:divBdr>
        <w:top w:val="none" w:sz="0" w:space="0" w:color="auto"/>
        <w:left w:val="none" w:sz="0" w:space="0" w:color="auto"/>
        <w:bottom w:val="none" w:sz="0" w:space="0" w:color="auto"/>
        <w:right w:val="none" w:sz="0" w:space="0" w:color="auto"/>
      </w:divBdr>
    </w:div>
    <w:div w:id="1312245675">
      <w:marLeft w:val="640"/>
      <w:marRight w:val="0"/>
      <w:marTop w:val="0"/>
      <w:marBottom w:val="0"/>
      <w:divBdr>
        <w:top w:val="none" w:sz="0" w:space="0" w:color="auto"/>
        <w:left w:val="none" w:sz="0" w:space="0" w:color="auto"/>
        <w:bottom w:val="none" w:sz="0" w:space="0" w:color="auto"/>
        <w:right w:val="none" w:sz="0" w:space="0" w:color="auto"/>
      </w:divBdr>
    </w:div>
    <w:div w:id="1312250606">
      <w:marLeft w:val="640"/>
      <w:marRight w:val="0"/>
      <w:marTop w:val="0"/>
      <w:marBottom w:val="0"/>
      <w:divBdr>
        <w:top w:val="none" w:sz="0" w:space="0" w:color="auto"/>
        <w:left w:val="none" w:sz="0" w:space="0" w:color="auto"/>
        <w:bottom w:val="none" w:sz="0" w:space="0" w:color="auto"/>
        <w:right w:val="none" w:sz="0" w:space="0" w:color="auto"/>
      </w:divBdr>
    </w:div>
    <w:div w:id="1312367980">
      <w:marLeft w:val="640"/>
      <w:marRight w:val="0"/>
      <w:marTop w:val="0"/>
      <w:marBottom w:val="0"/>
      <w:divBdr>
        <w:top w:val="none" w:sz="0" w:space="0" w:color="auto"/>
        <w:left w:val="none" w:sz="0" w:space="0" w:color="auto"/>
        <w:bottom w:val="none" w:sz="0" w:space="0" w:color="auto"/>
        <w:right w:val="none" w:sz="0" w:space="0" w:color="auto"/>
      </w:divBdr>
    </w:div>
    <w:div w:id="1312369687">
      <w:marLeft w:val="640"/>
      <w:marRight w:val="0"/>
      <w:marTop w:val="0"/>
      <w:marBottom w:val="0"/>
      <w:divBdr>
        <w:top w:val="none" w:sz="0" w:space="0" w:color="auto"/>
        <w:left w:val="none" w:sz="0" w:space="0" w:color="auto"/>
        <w:bottom w:val="none" w:sz="0" w:space="0" w:color="auto"/>
        <w:right w:val="none" w:sz="0" w:space="0" w:color="auto"/>
      </w:divBdr>
    </w:div>
    <w:div w:id="1312440953">
      <w:marLeft w:val="640"/>
      <w:marRight w:val="0"/>
      <w:marTop w:val="0"/>
      <w:marBottom w:val="0"/>
      <w:divBdr>
        <w:top w:val="none" w:sz="0" w:space="0" w:color="auto"/>
        <w:left w:val="none" w:sz="0" w:space="0" w:color="auto"/>
        <w:bottom w:val="none" w:sz="0" w:space="0" w:color="auto"/>
        <w:right w:val="none" w:sz="0" w:space="0" w:color="auto"/>
      </w:divBdr>
    </w:div>
    <w:div w:id="1312557066">
      <w:marLeft w:val="640"/>
      <w:marRight w:val="0"/>
      <w:marTop w:val="0"/>
      <w:marBottom w:val="0"/>
      <w:divBdr>
        <w:top w:val="none" w:sz="0" w:space="0" w:color="auto"/>
        <w:left w:val="none" w:sz="0" w:space="0" w:color="auto"/>
        <w:bottom w:val="none" w:sz="0" w:space="0" w:color="auto"/>
        <w:right w:val="none" w:sz="0" w:space="0" w:color="auto"/>
      </w:divBdr>
    </w:div>
    <w:div w:id="1312557521">
      <w:marLeft w:val="640"/>
      <w:marRight w:val="0"/>
      <w:marTop w:val="0"/>
      <w:marBottom w:val="0"/>
      <w:divBdr>
        <w:top w:val="none" w:sz="0" w:space="0" w:color="auto"/>
        <w:left w:val="none" w:sz="0" w:space="0" w:color="auto"/>
        <w:bottom w:val="none" w:sz="0" w:space="0" w:color="auto"/>
        <w:right w:val="none" w:sz="0" w:space="0" w:color="auto"/>
      </w:divBdr>
    </w:div>
    <w:div w:id="1312561196">
      <w:marLeft w:val="640"/>
      <w:marRight w:val="0"/>
      <w:marTop w:val="0"/>
      <w:marBottom w:val="0"/>
      <w:divBdr>
        <w:top w:val="none" w:sz="0" w:space="0" w:color="auto"/>
        <w:left w:val="none" w:sz="0" w:space="0" w:color="auto"/>
        <w:bottom w:val="none" w:sz="0" w:space="0" w:color="auto"/>
        <w:right w:val="none" w:sz="0" w:space="0" w:color="auto"/>
      </w:divBdr>
    </w:div>
    <w:div w:id="1312636531">
      <w:marLeft w:val="640"/>
      <w:marRight w:val="0"/>
      <w:marTop w:val="0"/>
      <w:marBottom w:val="0"/>
      <w:divBdr>
        <w:top w:val="none" w:sz="0" w:space="0" w:color="auto"/>
        <w:left w:val="none" w:sz="0" w:space="0" w:color="auto"/>
        <w:bottom w:val="none" w:sz="0" w:space="0" w:color="auto"/>
        <w:right w:val="none" w:sz="0" w:space="0" w:color="auto"/>
      </w:divBdr>
    </w:div>
    <w:div w:id="1312638208">
      <w:marLeft w:val="640"/>
      <w:marRight w:val="0"/>
      <w:marTop w:val="0"/>
      <w:marBottom w:val="0"/>
      <w:divBdr>
        <w:top w:val="none" w:sz="0" w:space="0" w:color="auto"/>
        <w:left w:val="none" w:sz="0" w:space="0" w:color="auto"/>
        <w:bottom w:val="none" w:sz="0" w:space="0" w:color="auto"/>
        <w:right w:val="none" w:sz="0" w:space="0" w:color="auto"/>
      </w:divBdr>
    </w:div>
    <w:div w:id="1312641635">
      <w:marLeft w:val="640"/>
      <w:marRight w:val="0"/>
      <w:marTop w:val="0"/>
      <w:marBottom w:val="0"/>
      <w:divBdr>
        <w:top w:val="none" w:sz="0" w:space="0" w:color="auto"/>
        <w:left w:val="none" w:sz="0" w:space="0" w:color="auto"/>
        <w:bottom w:val="none" w:sz="0" w:space="0" w:color="auto"/>
        <w:right w:val="none" w:sz="0" w:space="0" w:color="auto"/>
      </w:divBdr>
    </w:div>
    <w:div w:id="1312755617">
      <w:marLeft w:val="640"/>
      <w:marRight w:val="0"/>
      <w:marTop w:val="0"/>
      <w:marBottom w:val="0"/>
      <w:divBdr>
        <w:top w:val="none" w:sz="0" w:space="0" w:color="auto"/>
        <w:left w:val="none" w:sz="0" w:space="0" w:color="auto"/>
        <w:bottom w:val="none" w:sz="0" w:space="0" w:color="auto"/>
        <w:right w:val="none" w:sz="0" w:space="0" w:color="auto"/>
      </w:divBdr>
    </w:div>
    <w:div w:id="1312756888">
      <w:marLeft w:val="640"/>
      <w:marRight w:val="0"/>
      <w:marTop w:val="0"/>
      <w:marBottom w:val="0"/>
      <w:divBdr>
        <w:top w:val="none" w:sz="0" w:space="0" w:color="auto"/>
        <w:left w:val="none" w:sz="0" w:space="0" w:color="auto"/>
        <w:bottom w:val="none" w:sz="0" w:space="0" w:color="auto"/>
        <w:right w:val="none" w:sz="0" w:space="0" w:color="auto"/>
      </w:divBdr>
    </w:div>
    <w:div w:id="1312825370">
      <w:marLeft w:val="640"/>
      <w:marRight w:val="0"/>
      <w:marTop w:val="0"/>
      <w:marBottom w:val="0"/>
      <w:divBdr>
        <w:top w:val="none" w:sz="0" w:space="0" w:color="auto"/>
        <w:left w:val="none" w:sz="0" w:space="0" w:color="auto"/>
        <w:bottom w:val="none" w:sz="0" w:space="0" w:color="auto"/>
        <w:right w:val="none" w:sz="0" w:space="0" w:color="auto"/>
      </w:divBdr>
    </w:div>
    <w:div w:id="1312904822">
      <w:marLeft w:val="640"/>
      <w:marRight w:val="0"/>
      <w:marTop w:val="0"/>
      <w:marBottom w:val="0"/>
      <w:divBdr>
        <w:top w:val="none" w:sz="0" w:space="0" w:color="auto"/>
        <w:left w:val="none" w:sz="0" w:space="0" w:color="auto"/>
        <w:bottom w:val="none" w:sz="0" w:space="0" w:color="auto"/>
        <w:right w:val="none" w:sz="0" w:space="0" w:color="auto"/>
      </w:divBdr>
    </w:div>
    <w:div w:id="1312909570">
      <w:marLeft w:val="640"/>
      <w:marRight w:val="0"/>
      <w:marTop w:val="0"/>
      <w:marBottom w:val="0"/>
      <w:divBdr>
        <w:top w:val="none" w:sz="0" w:space="0" w:color="auto"/>
        <w:left w:val="none" w:sz="0" w:space="0" w:color="auto"/>
        <w:bottom w:val="none" w:sz="0" w:space="0" w:color="auto"/>
        <w:right w:val="none" w:sz="0" w:space="0" w:color="auto"/>
      </w:divBdr>
    </w:div>
    <w:div w:id="1313023455">
      <w:marLeft w:val="640"/>
      <w:marRight w:val="0"/>
      <w:marTop w:val="0"/>
      <w:marBottom w:val="0"/>
      <w:divBdr>
        <w:top w:val="none" w:sz="0" w:space="0" w:color="auto"/>
        <w:left w:val="none" w:sz="0" w:space="0" w:color="auto"/>
        <w:bottom w:val="none" w:sz="0" w:space="0" w:color="auto"/>
        <w:right w:val="none" w:sz="0" w:space="0" w:color="auto"/>
      </w:divBdr>
    </w:div>
    <w:div w:id="1313097766">
      <w:marLeft w:val="640"/>
      <w:marRight w:val="0"/>
      <w:marTop w:val="0"/>
      <w:marBottom w:val="0"/>
      <w:divBdr>
        <w:top w:val="none" w:sz="0" w:space="0" w:color="auto"/>
        <w:left w:val="none" w:sz="0" w:space="0" w:color="auto"/>
        <w:bottom w:val="none" w:sz="0" w:space="0" w:color="auto"/>
        <w:right w:val="none" w:sz="0" w:space="0" w:color="auto"/>
      </w:divBdr>
    </w:div>
    <w:div w:id="1313102260">
      <w:marLeft w:val="640"/>
      <w:marRight w:val="0"/>
      <w:marTop w:val="0"/>
      <w:marBottom w:val="0"/>
      <w:divBdr>
        <w:top w:val="none" w:sz="0" w:space="0" w:color="auto"/>
        <w:left w:val="none" w:sz="0" w:space="0" w:color="auto"/>
        <w:bottom w:val="none" w:sz="0" w:space="0" w:color="auto"/>
        <w:right w:val="none" w:sz="0" w:space="0" w:color="auto"/>
      </w:divBdr>
    </w:div>
    <w:div w:id="1313146310">
      <w:marLeft w:val="640"/>
      <w:marRight w:val="0"/>
      <w:marTop w:val="0"/>
      <w:marBottom w:val="0"/>
      <w:divBdr>
        <w:top w:val="none" w:sz="0" w:space="0" w:color="auto"/>
        <w:left w:val="none" w:sz="0" w:space="0" w:color="auto"/>
        <w:bottom w:val="none" w:sz="0" w:space="0" w:color="auto"/>
        <w:right w:val="none" w:sz="0" w:space="0" w:color="auto"/>
      </w:divBdr>
    </w:div>
    <w:div w:id="1313174307">
      <w:marLeft w:val="640"/>
      <w:marRight w:val="0"/>
      <w:marTop w:val="0"/>
      <w:marBottom w:val="0"/>
      <w:divBdr>
        <w:top w:val="none" w:sz="0" w:space="0" w:color="auto"/>
        <w:left w:val="none" w:sz="0" w:space="0" w:color="auto"/>
        <w:bottom w:val="none" w:sz="0" w:space="0" w:color="auto"/>
        <w:right w:val="none" w:sz="0" w:space="0" w:color="auto"/>
      </w:divBdr>
    </w:div>
    <w:div w:id="1313214154">
      <w:marLeft w:val="640"/>
      <w:marRight w:val="0"/>
      <w:marTop w:val="0"/>
      <w:marBottom w:val="0"/>
      <w:divBdr>
        <w:top w:val="none" w:sz="0" w:space="0" w:color="auto"/>
        <w:left w:val="none" w:sz="0" w:space="0" w:color="auto"/>
        <w:bottom w:val="none" w:sz="0" w:space="0" w:color="auto"/>
        <w:right w:val="none" w:sz="0" w:space="0" w:color="auto"/>
      </w:divBdr>
    </w:div>
    <w:div w:id="1313219672">
      <w:marLeft w:val="640"/>
      <w:marRight w:val="0"/>
      <w:marTop w:val="0"/>
      <w:marBottom w:val="0"/>
      <w:divBdr>
        <w:top w:val="none" w:sz="0" w:space="0" w:color="auto"/>
        <w:left w:val="none" w:sz="0" w:space="0" w:color="auto"/>
        <w:bottom w:val="none" w:sz="0" w:space="0" w:color="auto"/>
        <w:right w:val="none" w:sz="0" w:space="0" w:color="auto"/>
      </w:divBdr>
    </w:div>
    <w:div w:id="1313291751">
      <w:marLeft w:val="640"/>
      <w:marRight w:val="0"/>
      <w:marTop w:val="0"/>
      <w:marBottom w:val="0"/>
      <w:divBdr>
        <w:top w:val="none" w:sz="0" w:space="0" w:color="auto"/>
        <w:left w:val="none" w:sz="0" w:space="0" w:color="auto"/>
        <w:bottom w:val="none" w:sz="0" w:space="0" w:color="auto"/>
        <w:right w:val="none" w:sz="0" w:space="0" w:color="auto"/>
      </w:divBdr>
    </w:div>
    <w:div w:id="1313368088">
      <w:marLeft w:val="640"/>
      <w:marRight w:val="0"/>
      <w:marTop w:val="0"/>
      <w:marBottom w:val="0"/>
      <w:divBdr>
        <w:top w:val="none" w:sz="0" w:space="0" w:color="auto"/>
        <w:left w:val="none" w:sz="0" w:space="0" w:color="auto"/>
        <w:bottom w:val="none" w:sz="0" w:space="0" w:color="auto"/>
        <w:right w:val="none" w:sz="0" w:space="0" w:color="auto"/>
      </w:divBdr>
    </w:div>
    <w:div w:id="1313409639">
      <w:marLeft w:val="640"/>
      <w:marRight w:val="0"/>
      <w:marTop w:val="0"/>
      <w:marBottom w:val="0"/>
      <w:divBdr>
        <w:top w:val="none" w:sz="0" w:space="0" w:color="auto"/>
        <w:left w:val="none" w:sz="0" w:space="0" w:color="auto"/>
        <w:bottom w:val="none" w:sz="0" w:space="0" w:color="auto"/>
        <w:right w:val="none" w:sz="0" w:space="0" w:color="auto"/>
      </w:divBdr>
    </w:div>
    <w:div w:id="1313560663">
      <w:marLeft w:val="640"/>
      <w:marRight w:val="0"/>
      <w:marTop w:val="0"/>
      <w:marBottom w:val="0"/>
      <w:divBdr>
        <w:top w:val="none" w:sz="0" w:space="0" w:color="auto"/>
        <w:left w:val="none" w:sz="0" w:space="0" w:color="auto"/>
        <w:bottom w:val="none" w:sz="0" w:space="0" w:color="auto"/>
        <w:right w:val="none" w:sz="0" w:space="0" w:color="auto"/>
      </w:divBdr>
    </w:div>
    <w:div w:id="1313605786">
      <w:marLeft w:val="640"/>
      <w:marRight w:val="0"/>
      <w:marTop w:val="0"/>
      <w:marBottom w:val="0"/>
      <w:divBdr>
        <w:top w:val="none" w:sz="0" w:space="0" w:color="auto"/>
        <w:left w:val="none" w:sz="0" w:space="0" w:color="auto"/>
        <w:bottom w:val="none" w:sz="0" w:space="0" w:color="auto"/>
        <w:right w:val="none" w:sz="0" w:space="0" w:color="auto"/>
      </w:divBdr>
    </w:div>
    <w:div w:id="1313607365">
      <w:marLeft w:val="640"/>
      <w:marRight w:val="0"/>
      <w:marTop w:val="0"/>
      <w:marBottom w:val="0"/>
      <w:divBdr>
        <w:top w:val="none" w:sz="0" w:space="0" w:color="auto"/>
        <w:left w:val="none" w:sz="0" w:space="0" w:color="auto"/>
        <w:bottom w:val="none" w:sz="0" w:space="0" w:color="auto"/>
        <w:right w:val="none" w:sz="0" w:space="0" w:color="auto"/>
      </w:divBdr>
    </w:div>
    <w:div w:id="1313678201">
      <w:marLeft w:val="640"/>
      <w:marRight w:val="0"/>
      <w:marTop w:val="0"/>
      <w:marBottom w:val="0"/>
      <w:divBdr>
        <w:top w:val="none" w:sz="0" w:space="0" w:color="auto"/>
        <w:left w:val="none" w:sz="0" w:space="0" w:color="auto"/>
        <w:bottom w:val="none" w:sz="0" w:space="0" w:color="auto"/>
        <w:right w:val="none" w:sz="0" w:space="0" w:color="auto"/>
      </w:divBdr>
    </w:div>
    <w:div w:id="1313680169">
      <w:marLeft w:val="640"/>
      <w:marRight w:val="0"/>
      <w:marTop w:val="0"/>
      <w:marBottom w:val="0"/>
      <w:divBdr>
        <w:top w:val="none" w:sz="0" w:space="0" w:color="auto"/>
        <w:left w:val="none" w:sz="0" w:space="0" w:color="auto"/>
        <w:bottom w:val="none" w:sz="0" w:space="0" w:color="auto"/>
        <w:right w:val="none" w:sz="0" w:space="0" w:color="auto"/>
      </w:divBdr>
    </w:div>
    <w:div w:id="1313749467">
      <w:marLeft w:val="640"/>
      <w:marRight w:val="0"/>
      <w:marTop w:val="0"/>
      <w:marBottom w:val="0"/>
      <w:divBdr>
        <w:top w:val="none" w:sz="0" w:space="0" w:color="auto"/>
        <w:left w:val="none" w:sz="0" w:space="0" w:color="auto"/>
        <w:bottom w:val="none" w:sz="0" w:space="0" w:color="auto"/>
        <w:right w:val="none" w:sz="0" w:space="0" w:color="auto"/>
      </w:divBdr>
    </w:div>
    <w:div w:id="1313750276">
      <w:marLeft w:val="640"/>
      <w:marRight w:val="0"/>
      <w:marTop w:val="0"/>
      <w:marBottom w:val="0"/>
      <w:divBdr>
        <w:top w:val="none" w:sz="0" w:space="0" w:color="auto"/>
        <w:left w:val="none" w:sz="0" w:space="0" w:color="auto"/>
        <w:bottom w:val="none" w:sz="0" w:space="0" w:color="auto"/>
        <w:right w:val="none" w:sz="0" w:space="0" w:color="auto"/>
      </w:divBdr>
    </w:div>
    <w:div w:id="1313752827">
      <w:marLeft w:val="640"/>
      <w:marRight w:val="0"/>
      <w:marTop w:val="0"/>
      <w:marBottom w:val="0"/>
      <w:divBdr>
        <w:top w:val="none" w:sz="0" w:space="0" w:color="auto"/>
        <w:left w:val="none" w:sz="0" w:space="0" w:color="auto"/>
        <w:bottom w:val="none" w:sz="0" w:space="0" w:color="auto"/>
        <w:right w:val="none" w:sz="0" w:space="0" w:color="auto"/>
      </w:divBdr>
    </w:div>
    <w:div w:id="1313871926">
      <w:marLeft w:val="640"/>
      <w:marRight w:val="0"/>
      <w:marTop w:val="0"/>
      <w:marBottom w:val="0"/>
      <w:divBdr>
        <w:top w:val="none" w:sz="0" w:space="0" w:color="auto"/>
        <w:left w:val="none" w:sz="0" w:space="0" w:color="auto"/>
        <w:bottom w:val="none" w:sz="0" w:space="0" w:color="auto"/>
        <w:right w:val="none" w:sz="0" w:space="0" w:color="auto"/>
      </w:divBdr>
    </w:div>
    <w:div w:id="1313943864">
      <w:marLeft w:val="640"/>
      <w:marRight w:val="0"/>
      <w:marTop w:val="0"/>
      <w:marBottom w:val="0"/>
      <w:divBdr>
        <w:top w:val="none" w:sz="0" w:space="0" w:color="auto"/>
        <w:left w:val="none" w:sz="0" w:space="0" w:color="auto"/>
        <w:bottom w:val="none" w:sz="0" w:space="0" w:color="auto"/>
        <w:right w:val="none" w:sz="0" w:space="0" w:color="auto"/>
      </w:divBdr>
    </w:div>
    <w:div w:id="1313948893">
      <w:marLeft w:val="640"/>
      <w:marRight w:val="0"/>
      <w:marTop w:val="0"/>
      <w:marBottom w:val="0"/>
      <w:divBdr>
        <w:top w:val="none" w:sz="0" w:space="0" w:color="auto"/>
        <w:left w:val="none" w:sz="0" w:space="0" w:color="auto"/>
        <w:bottom w:val="none" w:sz="0" w:space="0" w:color="auto"/>
        <w:right w:val="none" w:sz="0" w:space="0" w:color="auto"/>
      </w:divBdr>
    </w:div>
    <w:div w:id="1314019388">
      <w:marLeft w:val="640"/>
      <w:marRight w:val="0"/>
      <w:marTop w:val="0"/>
      <w:marBottom w:val="0"/>
      <w:divBdr>
        <w:top w:val="none" w:sz="0" w:space="0" w:color="auto"/>
        <w:left w:val="none" w:sz="0" w:space="0" w:color="auto"/>
        <w:bottom w:val="none" w:sz="0" w:space="0" w:color="auto"/>
        <w:right w:val="none" w:sz="0" w:space="0" w:color="auto"/>
      </w:divBdr>
    </w:div>
    <w:div w:id="1314023057">
      <w:marLeft w:val="640"/>
      <w:marRight w:val="0"/>
      <w:marTop w:val="0"/>
      <w:marBottom w:val="0"/>
      <w:divBdr>
        <w:top w:val="none" w:sz="0" w:space="0" w:color="auto"/>
        <w:left w:val="none" w:sz="0" w:space="0" w:color="auto"/>
        <w:bottom w:val="none" w:sz="0" w:space="0" w:color="auto"/>
        <w:right w:val="none" w:sz="0" w:space="0" w:color="auto"/>
      </w:divBdr>
    </w:div>
    <w:div w:id="1314063676">
      <w:marLeft w:val="640"/>
      <w:marRight w:val="0"/>
      <w:marTop w:val="0"/>
      <w:marBottom w:val="0"/>
      <w:divBdr>
        <w:top w:val="none" w:sz="0" w:space="0" w:color="auto"/>
        <w:left w:val="none" w:sz="0" w:space="0" w:color="auto"/>
        <w:bottom w:val="none" w:sz="0" w:space="0" w:color="auto"/>
        <w:right w:val="none" w:sz="0" w:space="0" w:color="auto"/>
      </w:divBdr>
    </w:div>
    <w:div w:id="1314136399">
      <w:marLeft w:val="640"/>
      <w:marRight w:val="0"/>
      <w:marTop w:val="0"/>
      <w:marBottom w:val="0"/>
      <w:divBdr>
        <w:top w:val="none" w:sz="0" w:space="0" w:color="auto"/>
        <w:left w:val="none" w:sz="0" w:space="0" w:color="auto"/>
        <w:bottom w:val="none" w:sz="0" w:space="0" w:color="auto"/>
        <w:right w:val="none" w:sz="0" w:space="0" w:color="auto"/>
      </w:divBdr>
    </w:div>
    <w:div w:id="1314145017">
      <w:marLeft w:val="640"/>
      <w:marRight w:val="0"/>
      <w:marTop w:val="0"/>
      <w:marBottom w:val="0"/>
      <w:divBdr>
        <w:top w:val="none" w:sz="0" w:space="0" w:color="auto"/>
        <w:left w:val="none" w:sz="0" w:space="0" w:color="auto"/>
        <w:bottom w:val="none" w:sz="0" w:space="0" w:color="auto"/>
        <w:right w:val="none" w:sz="0" w:space="0" w:color="auto"/>
      </w:divBdr>
    </w:div>
    <w:div w:id="1314331806">
      <w:marLeft w:val="640"/>
      <w:marRight w:val="0"/>
      <w:marTop w:val="0"/>
      <w:marBottom w:val="0"/>
      <w:divBdr>
        <w:top w:val="none" w:sz="0" w:space="0" w:color="auto"/>
        <w:left w:val="none" w:sz="0" w:space="0" w:color="auto"/>
        <w:bottom w:val="none" w:sz="0" w:space="0" w:color="auto"/>
        <w:right w:val="none" w:sz="0" w:space="0" w:color="auto"/>
      </w:divBdr>
    </w:div>
    <w:div w:id="1314333779">
      <w:marLeft w:val="640"/>
      <w:marRight w:val="0"/>
      <w:marTop w:val="0"/>
      <w:marBottom w:val="0"/>
      <w:divBdr>
        <w:top w:val="none" w:sz="0" w:space="0" w:color="auto"/>
        <w:left w:val="none" w:sz="0" w:space="0" w:color="auto"/>
        <w:bottom w:val="none" w:sz="0" w:space="0" w:color="auto"/>
        <w:right w:val="none" w:sz="0" w:space="0" w:color="auto"/>
      </w:divBdr>
    </w:div>
    <w:div w:id="1314484675">
      <w:marLeft w:val="640"/>
      <w:marRight w:val="0"/>
      <w:marTop w:val="0"/>
      <w:marBottom w:val="0"/>
      <w:divBdr>
        <w:top w:val="none" w:sz="0" w:space="0" w:color="auto"/>
        <w:left w:val="none" w:sz="0" w:space="0" w:color="auto"/>
        <w:bottom w:val="none" w:sz="0" w:space="0" w:color="auto"/>
        <w:right w:val="none" w:sz="0" w:space="0" w:color="auto"/>
      </w:divBdr>
    </w:div>
    <w:div w:id="1314524141">
      <w:marLeft w:val="640"/>
      <w:marRight w:val="0"/>
      <w:marTop w:val="0"/>
      <w:marBottom w:val="0"/>
      <w:divBdr>
        <w:top w:val="none" w:sz="0" w:space="0" w:color="auto"/>
        <w:left w:val="none" w:sz="0" w:space="0" w:color="auto"/>
        <w:bottom w:val="none" w:sz="0" w:space="0" w:color="auto"/>
        <w:right w:val="none" w:sz="0" w:space="0" w:color="auto"/>
      </w:divBdr>
    </w:div>
    <w:div w:id="1314604400">
      <w:marLeft w:val="640"/>
      <w:marRight w:val="0"/>
      <w:marTop w:val="0"/>
      <w:marBottom w:val="0"/>
      <w:divBdr>
        <w:top w:val="none" w:sz="0" w:space="0" w:color="auto"/>
        <w:left w:val="none" w:sz="0" w:space="0" w:color="auto"/>
        <w:bottom w:val="none" w:sz="0" w:space="0" w:color="auto"/>
        <w:right w:val="none" w:sz="0" w:space="0" w:color="auto"/>
      </w:divBdr>
    </w:div>
    <w:div w:id="1314723998">
      <w:marLeft w:val="640"/>
      <w:marRight w:val="0"/>
      <w:marTop w:val="0"/>
      <w:marBottom w:val="0"/>
      <w:divBdr>
        <w:top w:val="none" w:sz="0" w:space="0" w:color="auto"/>
        <w:left w:val="none" w:sz="0" w:space="0" w:color="auto"/>
        <w:bottom w:val="none" w:sz="0" w:space="0" w:color="auto"/>
        <w:right w:val="none" w:sz="0" w:space="0" w:color="auto"/>
      </w:divBdr>
    </w:div>
    <w:div w:id="1314749020">
      <w:marLeft w:val="640"/>
      <w:marRight w:val="0"/>
      <w:marTop w:val="0"/>
      <w:marBottom w:val="0"/>
      <w:divBdr>
        <w:top w:val="none" w:sz="0" w:space="0" w:color="auto"/>
        <w:left w:val="none" w:sz="0" w:space="0" w:color="auto"/>
        <w:bottom w:val="none" w:sz="0" w:space="0" w:color="auto"/>
        <w:right w:val="none" w:sz="0" w:space="0" w:color="auto"/>
      </w:divBdr>
    </w:div>
    <w:div w:id="1314799147">
      <w:marLeft w:val="640"/>
      <w:marRight w:val="0"/>
      <w:marTop w:val="0"/>
      <w:marBottom w:val="0"/>
      <w:divBdr>
        <w:top w:val="none" w:sz="0" w:space="0" w:color="auto"/>
        <w:left w:val="none" w:sz="0" w:space="0" w:color="auto"/>
        <w:bottom w:val="none" w:sz="0" w:space="0" w:color="auto"/>
        <w:right w:val="none" w:sz="0" w:space="0" w:color="auto"/>
      </w:divBdr>
    </w:div>
    <w:div w:id="1315067083">
      <w:marLeft w:val="640"/>
      <w:marRight w:val="0"/>
      <w:marTop w:val="0"/>
      <w:marBottom w:val="0"/>
      <w:divBdr>
        <w:top w:val="none" w:sz="0" w:space="0" w:color="auto"/>
        <w:left w:val="none" w:sz="0" w:space="0" w:color="auto"/>
        <w:bottom w:val="none" w:sz="0" w:space="0" w:color="auto"/>
        <w:right w:val="none" w:sz="0" w:space="0" w:color="auto"/>
      </w:divBdr>
    </w:div>
    <w:div w:id="1315182925">
      <w:marLeft w:val="640"/>
      <w:marRight w:val="0"/>
      <w:marTop w:val="0"/>
      <w:marBottom w:val="0"/>
      <w:divBdr>
        <w:top w:val="none" w:sz="0" w:space="0" w:color="auto"/>
        <w:left w:val="none" w:sz="0" w:space="0" w:color="auto"/>
        <w:bottom w:val="none" w:sz="0" w:space="0" w:color="auto"/>
        <w:right w:val="none" w:sz="0" w:space="0" w:color="auto"/>
      </w:divBdr>
    </w:div>
    <w:div w:id="1315332589">
      <w:marLeft w:val="640"/>
      <w:marRight w:val="0"/>
      <w:marTop w:val="0"/>
      <w:marBottom w:val="0"/>
      <w:divBdr>
        <w:top w:val="none" w:sz="0" w:space="0" w:color="auto"/>
        <w:left w:val="none" w:sz="0" w:space="0" w:color="auto"/>
        <w:bottom w:val="none" w:sz="0" w:space="0" w:color="auto"/>
        <w:right w:val="none" w:sz="0" w:space="0" w:color="auto"/>
      </w:divBdr>
    </w:div>
    <w:div w:id="1315334278">
      <w:marLeft w:val="640"/>
      <w:marRight w:val="0"/>
      <w:marTop w:val="0"/>
      <w:marBottom w:val="0"/>
      <w:divBdr>
        <w:top w:val="none" w:sz="0" w:space="0" w:color="auto"/>
        <w:left w:val="none" w:sz="0" w:space="0" w:color="auto"/>
        <w:bottom w:val="none" w:sz="0" w:space="0" w:color="auto"/>
        <w:right w:val="none" w:sz="0" w:space="0" w:color="auto"/>
      </w:divBdr>
    </w:div>
    <w:div w:id="1315379037">
      <w:marLeft w:val="640"/>
      <w:marRight w:val="0"/>
      <w:marTop w:val="0"/>
      <w:marBottom w:val="0"/>
      <w:divBdr>
        <w:top w:val="none" w:sz="0" w:space="0" w:color="auto"/>
        <w:left w:val="none" w:sz="0" w:space="0" w:color="auto"/>
        <w:bottom w:val="none" w:sz="0" w:space="0" w:color="auto"/>
        <w:right w:val="none" w:sz="0" w:space="0" w:color="auto"/>
      </w:divBdr>
    </w:div>
    <w:div w:id="1315527266">
      <w:marLeft w:val="640"/>
      <w:marRight w:val="0"/>
      <w:marTop w:val="0"/>
      <w:marBottom w:val="0"/>
      <w:divBdr>
        <w:top w:val="none" w:sz="0" w:space="0" w:color="auto"/>
        <w:left w:val="none" w:sz="0" w:space="0" w:color="auto"/>
        <w:bottom w:val="none" w:sz="0" w:space="0" w:color="auto"/>
        <w:right w:val="none" w:sz="0" w:space="0" w:color="auto"/>
      </w:divBdr>
    </w:div>
    <w:div w:id="1315529389">
      <w:marLeft w:val="640"/>
      <w:marRight w:val="0"/>
      <w:marTop w:val="0"/>
      <w:marBottom w:val="0"/>
      <w:divBdr>
        <w:top w:val="none" w:sz="0" w:space="0" w:color="auto"/>
        <w:left w:val="none" w:sz="0" w:space="0" w:color="auto"/>
        <w:bottom w:val="none" w:sz="0" w:space="0" w:color="auto"/>
        <w:right w:val="none" w:sz="0" w:space="0" w:color="auto"/>
      </w:divBdr>
    </w:div>
    <w:div w:id="1315572764">
      <w:marLeft w:val="640"/>
      <w:marRight w:val="0"/>
      <w:marTop w:val="0"/>
      <w:marBottom w:val="0"/>
      <w:divBdr>
        <w:top w:val="none" w:sz="0" w:space="0" w:color="auto"/>
        <w:left w:val="none" w:sz="0" w:space="0" w:color="auto"/>
        <w:bottom w:val="none" w:sz="0" w:space="0" w:color="auto"/>
        <w:right w:val="none" w:sz="0" w:space="0" w:color="auto"/>
      </w:divBdr>
    </w:div>
    <w:div w:id="1315640049">
      <w:marLeft w:val="640"/>
      <w:marRight w:val="0"/>
      <w:marTop w:val="0"/>
      <w:marBottom w:val="0"/>
      <w:divBdr>
        <w:top w:val="none" w:sz="0" w:space="0" w:color="auto"/>
        <w:left w:val="none" w:sz="0" w:space="0" w:color="auto"/>
        <w:bottom w:val="none" w:sz="0" w:space="0" w:color="auto"/>
        <w:right w:val="none" w:sz="0" w:space="0" w:color="auto"/>
      </w:divBdr>
    </w:div>
    <w:div w:id="1315717037">
      <w:marLeft w:val="640"/>
      <w:marRight w:val="0"/>
      <w:marTop w:val="0"/>
      <w:marBottom w:val="0"/>
      <w:divBdr>
        <w:top w:val="none" w:sz="0" w:space="0" w:color="auto"/>
        <w:left w:val="none" w:sz="0" w:space="0" w:color="auto"/>
        <w:bottom w:val="none" w:sz="0" w:space="0" w:color="auto"/>
        <w:right w:val="none" w:sz="0" w:space="0" w:color="auto"/>
      </w:divBdr>
    </w:div>
    <w:div w:id="1315724040">
      <w:marLeft w:val="640"/>
      <w:marRight w:val="0"/>
      <w:marTop w:val="0"/>
      <w:marBottom w:val="0"/>
      <w:divBdr>
        <w:top w:val="none" w:sz="0" w:space="0" w:color="auto"/>
        <w:left w:val="none" w:sz="0" w:space="0" w:color="auto"/>
        <w:bottom w:val="none" w:sz="0" w:space="0" w:color="auto"/>
        <w:right w:val="none" w:sz="0" w:space="0" w:color="auto"/>
      </w:divBdr>
    </w:div>
    <w:div w:id="1315792850">
      <w:marLeft w:val="640"/>
      <w:marRight w:val="0"/>
      <w:marTop w:val="0"/>
      <w:marBottom w:val="0"/>
      <w:divBdr>
        <w:top w:val="none" w:sz="0" w:space="0" w:color="auto"/>
        <w:left w:val="none" w:sz="0" w:space="0" w:color="auto"/>
        <w:bottom w:val="none" w:sz="0" w:space="0" w:color="auto"/>
        <w:right w:val="none" w:sz="0" w:space="0" w:color="auto"/>
      </w:divBdr>
    </w:div>
    <w:div w:id="1315833583">
      <w:marLeft w:val="640"/>
      <w:marRight w:val="0"/>
      <w:marTop w:val="0"/>
      <w:marBottom w:val="0"/>
      <w:divBdr>
        <w:top w:val="none" w:sz="0" w:space="0" w:color="auto"/>
        <w:left w:val="none" w:sz="0" w:space="0" w:color="auto"/>
        <w:bottom w:val="none" w:sz="0" w:space="0" w:color="auto"/>
        <w:right w:val="none" w:sz="0" w:space="0" w:color="auto"/>
      </w:divBdr>
    </w:div>
    <w:div w:id="1315837037">
      <w:marLeft w:val="640"/>
      <w:marRight w:val="0"/>
      <w:marTop w:val="0"/>
      <w:marBottom w:val="0"/>
      <w:divBdr>
        <w:top w:val="none" w:sz="0" w:space="0" w:color="auto"/>
        <w:left w:val="none" w:sz="0" w:space="0" w:color="auto"/>
        <w:bottom w:val="none" w:sz="0" w:space="0" w:color="auto"/>
        <w:right w:val="none" w:sz="0" w:space="0" w:color="auto"/>
      </w:divBdr>
    </w:div>
    <w:div w:id="1315840377">
      <w:marLeft w:val="640"/>
      <w:marRight w:val="0"/>
      <w:marTop w:val="0"/>
      <w:marBottom w:val="0"/>
      <w:divBdr>
        <w:top w:val="none" w:sz="0" w:space="0" w:color="auto"/>
        <w:left w:val="none" w:sz="0" w:space="0" w:color="auto"/>
        <w:bottom w:val="none" w:sz="0" w:space="0" w:color="auto"/>
        <w:right w:val="none" w:sz="0" w:space="0" w:color="auto"/>
      </w:divBdr>
    </w:div>
    <w:div w:id="1315984187">
      <w:marLeft w:val="640"/>
      <w:marRight w:val="0"/>
      <w:marTop w:val="0"/>
      <w:marBottom w:val="0"/>
      <w:divBdr>
        <w:top w:val="none" w:sz="0" w:space="0" w:color="auto"/>
        <w:left w:val="none" w:sz="0" w:space="0" w:color="auto"/>
        <w:bottom w:val="none" w:sz="0" w:space="0" w:color="auto"/>
        <w:right w:val="none" w:sz="0" w:space="0" w:color="auto"/>
      </w:divBdr>
    </w:div>
    <w:div w:id="1316109341">
      <w:marLeft w:val="640"/>
      <w:marRight w:val="0"/>
      <w:marTop w:val="0"/>
      <w:marBottom w:val="0"/>
      <w:divBdr>
        <w:top w:val="none" w:sz="0" w:space="0" w:color="auto"/>
        <w:left w:val="none" w:sz="0" w:space="0" w:color="auto"/>
        <w:bottom w:val="none" w:sz="0" w:space="0" w:color="auto"/>
        <w:right w:val="none" w:sz="0" w:space="0" w:color="auto"/>
      </w:divBdr>
    </w:div>
    <w:div w:id="1316186708">
      <w:marLeft w:val="640"/>
      <w:marRight w:val="0"/>
      <w:marTop w:val="0"/>
      <w:marBottom w:val="0"/>
      <w:divBdr>
        <w:top w:val="none" w:sz="0" w:space="0" w:color="auto"/>
        <w:left w:val="none" w:sz="0" w:space="0" w:color="auto"/>
        <w:bottom w:val="none" w:sz="0" w:space="0" w:color="auto"/>
        <w:right w:val="none" w:sz="0" w:space="0" w:color="auto"/>
      </w:divBdr>
    </w:div>
    <w:div w:id="1316299848">
      <w:marLeft w:val="640"/>
      <w:marRight w:val="0"/>
      <w:marTop w:val="0"/>
      <w:marBottom w:val="0"/>
      <w:divBdr>
        <w:top w:val="none" w:sz="0" w:space="0" w:color="auto"/>
        <w:left w:val="none" w:sz="0" w:space="0" w:color="auto"/>
        <w:bottom w:val="none" w:sz="0" w:space="0" w:color="auto"/>
        <w:right w:val="none" w:sz="0" w:space="0" w:color="auto"/>
      </w:divBdr>
    </w:div>
    <w:div w:id="1316301068">
      <w:marLeft w:val="640"/>
      <w:marRight w:val="0"/>
      <w:marTop w:val="0"/>
      <w:marBottom w:val="0"/>
      <w:divBdr>
        <w:top w:val="none" w:sz="0" w:space="0" w:color="auto"/>
        <w:left w:val="none" w:sz="0" w:space="0" w:color="auto"/>
        <w:bottom w:val="none" w:sz="0" w:space="0" w:color="auto"/>
        <w:right w:val="none" w:sz="0" w:space="0" w:color="auto"/>
      </w:divBdr>
    </w:div>
    <w:div w:id="1316378213">
      <w:marLeft w:val="640"/>
      <w:marRight w:val="0"/>
      <w:marTop w:val="0"/>
      <w:marBottom w:val="0"/>
      <w:divBdr>
        <w:top w:val="none" w:sz="0" w:space="0" w:color="auto"/>
        <w:left w:val="none" w:sz="0" w:space="0" w:color="auto"/>
        <w:bottom w:val="none" w:sz="0" w:space="0" w:color="auto"/>
        <w:right w:val="none" w:sz="0" w:space="0" w:color="auto"/>
      </w:divBdr>
    </w:div>
    <w:div w:id="1316450618">
      <w:marLeft w:val="640"/>
      <w:marRight w:val="0"/>
      <w:marTop w:val="0"/>
      <w:marBottom w:val="0"/>
      <w:divBdr>
        <w:top w:val="none" w:sz="0" w:space="0" w:color="auto"/>
        <w:left w:val="none" w:sz="0" w:space="0" w:color="auto"/>
        <w:bottom w:val="none" w:sz="0" w:space="0" w:color="auto"/>
        <w:right w:val="none" w:sz="0" w:space="0" w:color="auto"/>
      </w:divBdr>
    </w:div>
    <w:div w:id="1316453517">
      <w:marLeft w:val="640"/>
      <w:marRight w:val="0"/>
      <w:marTop w:val="0"/>
      <w:marBottom w:val="0"/>
      <w:divBdr>
        <w:top w:val="none" w:sz="0" w:space="0" w:color="auto"/>
        <w:left w:val="none" w:sz="0" w:space="0" w:color="auto"/>
        <w:bottom w:val="none" w:sz="0" w:space="0" w:color="auto"/>
        <w:right w:val="none" w:sz="0" w:space="0" w:color="auto"/>
      </w:divBdr>
    </w:div>
    <w:div w:id="1316647552">
      <w:marLeft w:val="640"/>
      <w:marRight w:val="0"/>
      <w:marTop w:val="0"/>
      <w:marBottom w:val="0"/>
      <w:divBdr>
        <w:top w:val="none" w:sz="0" w:space="0" w:color="auto"/>
        <w:left w:val="none" w:sz="0" w:space="0" w:color="auto"/>
        <w:bottom w:val="none" w:sz="0" w:space="0" w:color="auto"/>
        <w:right w:val="none" w:sz="0" w:space="0" w:color="auto"/>
      </w:divBdr>
    </w:div>
    <w:div w:id="1316685448">
      <w:marLeft w:val="640"/>
      <w:marRight w:val="0"/>
      <w:marTop w:val="0"/>
      <w:marBottom w:val="0"/>
      <w:divBdr>
        <w:top w:val="none" w:sz="0" w:space="0" w:color="auto"/>
        <w:left w:val="none" w:sz="0" w:space="0" w:color="auto"/>
        <w:bottom w:val="none" w:sz="0" w:space="0" w:color="auto"/>
        <w:right w:val="none" w:sz="0" w:space="0" w:color="auto"/>
      </w:divBdr>
    </w:div>
    <w:div w:id="1316690585">
      <w:marLeft w:val="640"/>
      <w:marRight w:val="0"/>
      <w:marTop w:val="0"/>
      <w:marBottom w:val="0"/>
      <w:divBdr>
        <w:top w:val="none" w:sz="0" w:space="0" w:color="auto"/>
        <w:left w:val="none" w:sz="0" w:space="0" w:color="auto"/>
        <w:bottom w:val="none" w:sz="0" w:space="0" w:color="auto"/>
        <w:right w:val="none" w:sz="0" w:space="0" w:color="auto"/>
      </w:divBdr>
    </w:div>
    <w:div w:id="1316951079">
      <w:marLeft w:val="640"/>
      <w:marRight w:val="0"/>
      <w:marTop w:val="0"/>
      <w:marBottom w:val="0"/>
      <w:divBdr>
        <w:top w:val="none" w:sz="0" w:space="0" w:color="auto"/>
        <w:left w:val="none" w:sz="0" w:space="0" w:color="auto"/>
        <w:bottom w:val="none" w:sz="0" w:space="0" w:color="auto"/>
        <w:right w:val="none" w:sz="0" w:space="0" w:color="auto"/>
      </w:divBdr>
    </w:div>
    <w:div w:id="1316951668">
      <w:marLeft w:val="640"/>
      <w:marRight w:val="0"/>
      <w:marTop w:val="0"/>
      <w:marBottom w:val="0"/>
      <w:divBdr>
        <w:top w:val="none" w:sz="0" w:space="0" w:color="auto"/>
        <w:left w:val="none" w:sz="0" w:space="0" w:color="auto"/>
        <w:bottom w:val="none" w:sz="0" w:space="0" w:color="auto"/>
        <w:right w:val="none" w:sz="0" w:space="0" w:color="auto"/>
      </w:divBdr>
    </w:div>
    <w:div w:id="1316956884">
      <w:marLeft w:val="640"/>
      <w:marRight w:val="0"/>
      <w:marTop w:val="0"/>
      <w:marBottom w:val="0"/>
      <w:divBdr>
        <w:top w:val="none" w:sz="0" w:space="0" w:color="auto"/>
        <w:left w:val="none" w:sz="0" w:space="0" w:color="auto"/>
        <w:bottom w:val="none" w:sz="0" w:space="0" w:color="auto"/>
        <w:right w:val="none" w:sz="0" w:space="0" w:color="auto"/>
      </w:divBdr>
    </w:div>
    <w:div w:id="1317027612">
      <w:marLeft w:val="640"/>
      <w:marRight w:val="0"/>
      <w:marTop w:val="0"/>
      <w:marBottom w:val="0"/>
      <w:divBdr>
        <w:top w:val="none" w:sz="0" w:space="0" w:color="auto"/>
        <w:left w:val="none" w:sz="0" w:space="0" w:color="auto"/>
        <w:bottom w:val="none" w:sz="0" w:space="0" w:color="auto"/>
        <w:right w:val="none" w:sz="0" w:space="0" w:color="auto"/>
      </w:divBdr>
    </w:div>
    <w:div w:id="1317027877">
      <w:marLeft w:val="640"/>
      <w:marRight w:val="0"/>
      <w:marTop w:val="0"/>
      <w:marBottom w:val="0"/>
      <w:divBdr>
        <w:top w:val="none" w:sz="0" w:space="0" w:color="auto"/>
        <w:left w:val="none" w:sz="0" w:space="0" w:color="auto"/>
        <w:bottom w:val="none" w:sz="0" w:space="0" w:color="auto"/>
        <w:right w:val="none" w:sz="0" w:space="0" w:color="auto"/>
      </w:divBdr>
    </w:div>
    <w:div w:id="1317109140">
      <w:marLeft w:val="640"/>
      <w:marRight w:val="0"/>
      <w:marTop w:val="0"/>
      <w:marBottom w:val="0"/>
      <w:divBdr>
        <w:top w:val="none" w:sz="0" w:space="0" w:color="auto"/>
        <w:left w:val="none" w:sz="0" w:space="0" w:color="auto"/>
        <w:bottom w:val="none" w:sz="0" w:space="0" w:color="auto"/>
        <w:right w:val="none" w:sz="0" w:space="0" w:color="auto"/>
      </w:divBdr>
    </w:div>
    <w:div w:id="1317152019">
      <w:marLeft w:val="640"/>
      <w:marRight w:val="0"/>
      <w:marTop w:val="0"/>
      <w:marBottom w:val="0"/>
      <w:divBdr>
        <w:top w:val="none" w:sz="0" w:space="0" w:color="auto"/>
        <w:left w:val="none" w:sz="0" w:space="0" w:color="auto"/>
        <w:bottom w:val="none" w:sz="0" w:space="0" w:color="auto"/>
        <w:right w:val="none" w:sz="0" w:space="0" w:color="auto"/>
      </w:divBdr>
    </w:div>
    <w:div w:id="1317152291">
      <w:marLeft w:val="640"/>
      <w:marRight w:val="0"/>
      <w:marTop w:val="0"/>
      <w:marBottom w:val="0"/>
      <w:divBdr>
        <w:top w:val="none" w:sz="0" w:space="0" w:color="auto"/>
        <w:left w:val="none" w:sz="0" w:space="0" w:color="auto"/>
        <w:bottom w:val="none" w:sz="0" w:space="0" w:color="auto"/>
        <w:right w:val="none" w:sz="0" w:space="0" w:color="auto"/>
      </w:divBdr>
    </w:div>
    <w:div w:id="1317419727">
      <w:marLeft w:val="640"/>
      <w:marRight w:val="0"/>
      <w:marTop w:val="0"/>
      <w:marBottom w:val="0"/>
      <w:divBdr>
        <w:top w:val="none" w:sz="0" w:space="0" w:color="auto"/>
        <w:left w:val="none" w:sz="0" w:space="0" w:color="auto"/>
        <w:bottom w:val="none" w:sz="0" w:space="0" w:color="auto"/>
        <w:right w:val="none" w:sz="0" w:space="0" w:color="auto"/>
      </w:divBdr>
    </w:div>
    <w:div w:id="1317492794">
      <w:marLeft w:val="640"/>
      <w:marRight w:val="0"/>
      <w:marTop w:val="0"/>
      <w:marBottom w:val="0"/>
      <w:divBdr>
        <w:top w:val="none" w:sz="0" w:space="0" w:color="auto"/>
        <w:left w:val="none" w:sz="0" w:space="0" w:color="auto"/>
        <w:bottom w:val="none" w:sz="0" w:space="0" w:color="auto"/>
        <w:right w:val="none" w:sz="0" w:space="0" w:color="auto"/>
      </w:divBdr>
    </w:div>
    <w:div w:id="1317494474">
      <w:marLeft w:val="640"/>
      <w:marRight w:val="0"/>
      <w:marTop w:val="0"/>
      <w:marBottom w:val="0"/>
      <w:divBdr>
        <w:top w:val="none" w:sz="0" w:space="0" w:color="auto"/>
        <w:left w:val="none" w:sz="0" w:space="0" w:color="auto"/>
        <w:bottom w:val="none" w:sz="0" w:space="0" w:color="auto"/>
        <w:right w:val="none" w:sz="0" w:space="0" w:color="auto"/>
      </w:divBdr>
    </w:div>
    <w:div w:id="1317497143">
      <w:marLeft w:val="640"/>
      <w:marRight w:val="0"/>
      <w:marTop w:val="0"/>
      <w:marBottom w:val="0"/>
      <w:divBdr>
        <w:top w:val="none" w:sz="0" w:space="0" w:color="auto"/>
        <w:left w:val="none" w:sz="0" w:space="0" w:color="auto"/>
        <w:bottom w:val="none" w:sz="0" w:space="0" w:color="auto"/>
        <w:right w:val="none" w:sz="0" w:space="0" w:color="auto"/>
      </w:divBdr>
    </w:div>
    <w:div w:id="1317686364">
      <w:marLeft w:val="640"/>
      <w:marRight w:val="0"/>
      <w:marTop w:val="0"/>
      <w:marBottom w:val="0"/>
      <w:divBdr>
        <w:top w:val="none" w:sz="0" w:space="0" w:color="auto"/>
        <w:left w:val="none" w:sz="0" w:space="0" w:color="auto"/>
        <w:bottom w:val="none" w:sz="0" w:space="0" w:color="auto"/>
        <w:right w:val="none" w:sz="0" w:space="0" w:color="auto"/>
      </w:divBdr>
    </w:div>
    <w:div w:id="1317689463">
      <w:marLeft w:val="640"/>
      <w:marRight w:val="0"/>
      <w:marTop w:val="0"/>
      <w:marBottom w:val="0"/>
      <w:divBdr>
        <w:top w:val="none" w:sz="0" w:space="0" w:color="auto"/>
        <w:left w:val="none" w:sz="0" w:space="0" w:color="auto"/>
        <w:bottom w:val="none" w:sz="0" w:space="0" w:color="auto"/>
        <w:right w:val="none" w:sz="0" w:space="0" w:color="auto"/>
      </w:divBdr>
    </w:div>
    <w:div w:id="1317760378">
      <w:marLeft w:val="640"/>
      <w:marRight w:val="0"/>
      <w:marTop w:val="0"/>
      <w:marBottom w:val="0"/>
      <w:divBdr>
        <w:top w:val="none" w:sz="0" w:space="0" w:color="auto"/>
        <w:left w:val="none" w:sz="0" w:space="0" w:color="auto"/>
        <w:bottom w:val="none" w:sz="0" w:space="0" w:color="auto"/>
        <w:right w:val="none" w:sz="0" w:space="0" w:color="auto"/>
      </w:divBdr>
    </w:div>
    <w:div w:id="1317802259">
      <w:marLeft w:val="640"/>
      <w:marRight w:val="0"/>
      <w:marTop w:val="0"/>
      <w:marBottom w:val="0"/>
      <w:divBdr>
        <w:top w:val="none" w:sz="0" w:space="0" w:color="auto"/>
        <w:left w:val="none" w:sz="0" w:space="0" w:color="auto"/>
        <w:bottom w:val="none" w:sz="0" w:space="0" w:color="auto"/>
        <w:right w:val="none" w:sz="0" w:space="0" w:color="auto"/>
      </w:divBdr>
    </w:div>
    <w:div w:id="1317808438">
      <w:marLeft w:val="640"/>
      <w:marRight w:val="0"/>
      <w:marTop w:val="0"/>
      <w:marBottom w:val="0"/>
      <w:divBdr>
        <w:top w:val="none" w:sz="0" w:space="0" w:color="auto"/>
        <w:left w:val="none" w:sz="0" w:space="0" w:color="auto"/>
        <w:bottom w:val="none" w:sz="0" w:space="0" w:color="auto"/>
        <w:right w:val="none" w:sz="0" w:space="0" w:color="auto"/>
      </w:divBdr>
    </w:div>
    <w:div w:id="1317998632">
      <w:marLeft w:val="640"/>
      <w:marRight w:val="0"/>
      <w:marTop w:val="0"/>
      <w:marBottom w:val="0"/>
      <w:divBdr>
        <w:top w:val="none" w:sz="0" w:space="0" w:color="auto"/>
        <w:left w:val="none" w:sz="0" w:space="0" w:color="auto"/>
        <w:bottom w:val="none" w:sz="0" w:space="0" w:color="auto"/>
        <w:right w:val="none" w:sz="0" w:space="0" w:color="auto"/>
      </w:divBdr>
    </w:div>
    <w:div w:id="1318267735">
      <w:marLeft w:val="640"/>
      <w:marRight w:val="0"/>
      <w:marTop w:val="0"/>
      <w:marBottom w:val="0"/>
      <w:divBdr>
        <w:top w:val="none" w:sz="0" w:space="0" w:color="auto"/>
        <w:left w:val="none" w:sz="0" w:space="0" w:color="auto"/>
        <w:bottom w:val="none" w:sz="0" w:space="0" w:color="auto"/>
        <w:right w:val="none" w:sz="0" w:space="0" w:color="auto"/>
      </w:divBdr>
    </w:div>
    <w:div w:id="1318267737">
      <w:marLeft w:val="640"/>
      <w:marRight w:val="0"/>
      <w:marTop w:val="0"/>
      <w:marBottom w:val="0"/>
      <w:divBdr>
        <w:top w:val="none" w:sz="0" w:space="0" w:color="auto"/>
        <w:left w:val="none" w:sz="0" w:space="0" w:color="auto"/>
        <w:bottom w:val="none" w:sz="0" w:space="0" w:color="auto"/>
        <w:right w:val="none" w:sz="0" w:space="0" w:color="auto"/>
      </w:divBdr>
    </w:div>
    <w:div w:id="1318337645">
      <w:marLeft w:val="640"/>
      <w:marRight w:val="0"/>
      <w:marTop w:val="0"/>
      <w:marBottom w:val="0"/>
      <w:divBdr>
        <w:top w:val="none" w:sz="0" w:space="0" w:color="auto"/>
        <w:left w:val="none" w:sz="0" w:space="0" w:color="auto"/>
        <w:bottom w:val="none" w:sz="0" w:space="0" w:color="auto"/>
        <w:right w:val="none" w:sz="0" w:space="0" w:color="auto"/>
      </w:divBdr>
    </w:div>
    <w:div w:id="1318339627">
      <w:marLeft w:val="640"/>
      <w:marRight w:val="0"/>
      <w:marTop w:val="0"/>
      <w:marBottom w:val="0"/>
      <w:divBdr>
        <w:top w:val="none" w:sz="0" w:space="0" w:color="auto"/>
        <w:left w:val="none" w:sz="0" w:space="0" w:color="auto"/>
        <w:bottom w:val="none" w:sz="0" w:space="0" w:color="auto"/>
        <w:right w:val="none" w:sz="0" w:space="0" w:color="auto"/>
      </w:divBdr>
    </w:div>
    <w:div w:id="1318455231">
      <w:marLeft w:val="640"/>
      <w:marRight w:val="0"/>
      <w:marTop w:val="0"/>
      <w:marBottom w:val="0"/>
      <w:divBdr>
        <w:top w:val="none" w:sz="0" w:space="0" w:color="auto"/>
        <w:left w:val="none" w:sz="0" w:space="0" w:color="auto"/>
        <w:bottom w:val="none" w:sz="0" w:space="0" w:color="auto"/>
        <w:right w:val="none" w:sz="0" w:space="0" w:color="auto"/>
      </w:divBdr>
    </w:div>
    <w:div w:id="1318723934">
      <w:marLeft w:val="640"/>
      <w:marRight w:val="0"/>
      <w:marTop w:val="0"/>
      <w:marBottom w:val="0"/>
      <w:divBdr>
        <w:top w:val="none" w:sz="0" w:space="0" w:color="auto"/>
        <w:left w:val="none" w:sz="0" w:space="0" w:color="auto"/>
        <w:bottom w:val="none" w:sz="0" w:space="0" w:color="auto"/>
        <w:right w:val="none" w:sz="0" w:space="0" w:color="auto"/>
      </w:divBdr>
    </w:div>
    <w:div w:id="1318732361">
      <w:marLeft w:val="640"/>
      <w:marRight w:val="0"/>
      <w:marTop w:val="0"/>
      <w:marBottom w:val="0"/>
      <w:divBdr>
        <w:top w:val="none" w:sz="0" w:space="0" w:color="auto"/>
        <w:left w:val="none" w:sz="0" w:space="0" w:color="auto"/>
        <w:bottom w:val="none" w:sz="0" w:space="0" w:color="auto"/>
        <w:right w:val="none" w:sz="0" w:space="0" w:color="auto"/>
      </w:divBdr>
    </w:div>
    <w:div w:id="1318799482">
      <w:marLeft w:val="640"/>
      <w:marRight w:val="0"/>
      <w:marTop w:val="0"/>
      <w:marBottom w:val="0"/>
      <w:divBdr>
        <w:top w:val="none" w:sz="0" w:space="0" w:color="auto"/>
        <w:left w:val="none" w:sz="0" w:space="0" w:color="auto"/>
        <w:bottom w:val="none" w:sz="0" w:space="0" w:color="auto"/>
        <w:right w:val="none" w:sz="0" w:space="0" w:color="auto"/>
      </w:divBdr>
    </w:div>
    <w:div w:id="1318874842">
      <w:marLeft w:val="640"/>
      <w:marRight w:val="0"/>
      <w:marTop w:val="0"/>
      <w:marBottom w:val="0"/>
      <w:divBdr>
        <w:top w:val="none" w:sz="0" w:space="0" w:color="auto"/>
        <w:left w:val="none" w:sz="0" w:space="0" w:color="auto"/>
        <w:bottom w:val="none" w:sz="0" w:space="0" w:color="auto"/>
        <w:right w:val="none" w:sz="0" w:space="0" w:color="auto"/>
      </w:divBdr>
    </w:div>
    <w:div w:id="1318919442">
      <w:marLeft w:val="640"/>
      <w:marRight w:val="0"/>
      <w:marTop w:val="0"/>
      <w:marBottom w:val="0"/>
      <w:divBdr>
        <w:top w:val="none" w:sz="0" w:space="0" w:color="auto"/>
        <w:left w:val="none" w:sz="0" w:space="0" w:color="auto"/>
        <w:bottom w:val="none" w:sz="0" w:space="0" w:color="auto"/>
        <w:right w:val="none" w:sz="0" w:space="0" w:color="auto"/>
      </w:divBdr>
    </w:div>
    <w:div w:id="1318921159">
      <w:marLeft w:val="640"/>
      <w:marRight w:val="0"/>
      <w:marTop w:val="0"/>
      <w:marBottom w:val="0"/>
      <w:divBdr>
        <w:top w:val="none" w:sz="0" w:space="0" w:color="auto"/>
        <w:left w:val="none" w:sz="0" w:space="0" w:color="auto"/>
        <w:bottom w:val="none" w:sz="0" w:space="0" w:color="auto"/>
        <w:right w:val="none" w:sz="0" w:space="0" w:color="auto"/>
      </w:divBdr>
    </w:div>
    <w:div w:id="1318921795">
      <w:marLeft w:val="640"/>
      <w:marRight w:val="0"/>
      <w:marTop w:val="0"/>
      <w:marBottom w:val="0"/>
      <w:divBdr>
        <w:top w:val="none" w:sz="0" w:space="0" w:color="auto"/>
        <w:left w:val="none" w:sz="0" w:space="0" w:color="auto"/>
        <w:bottom w:val="none" w:sz="0" w:space="0" w:color="auto"/>
        <w:right w:val="none" w:sz="0" w:space="0" w:color="auto"/>
      </w:divBdr>
    </w:div>
    <w:div w:id="1318922652">
      <w:marLeft w:val="640"/>
      <w:marRight w:val="0"/>
      <w:marTop w:val="0"/>
      <w:marBottom w:val="0"/>
      <w:divBdr>
        <w:top w:val="none" w:sz="0" w:space="0" w:color="auto"/>
        <w:left w:val="none" w:sz="0" w:space="0" w:color="auto"/>
        <w:bottom w:val="none" w:sz="0" w:space="0" w:color="auto"/>
        <w:right w:val="none" w:sz="0" w:space="0" w:color="auto"/>
      </w:divBdr>
    </w:div>
    <w:div w:id="1318996925">
      <w:marLeft w:val="640"/>
      <w:marRight w:val="0"/>
      <w:marTop w:val="0"/>
      <w:marBottom w:val="0"/>
      <w:divBdr>
        <w:top w:val="none" w:sz="0" w:space="0" w:color="auto"/>
        <w:left w:val="none" w:sz="0" w:space="0" w:color="auto"/>
        <w:bottom w:val="none" w:sz="0" w:space="0" w:color="auto"/>
        <w:right w:val="none" w:sz="0" w:space="0" w:color="auto"/>
      </w:divBdr>
    </w:div>
    <w:div w:id="1318999160">
      <w:marLeft w:val="640"/>
      <w:marRight w:val="0"/>
      <w:marTop w:val="0"/>
      <w:marBottom w:val="0"/>
      <w:divBdr>
        <w:top w:val="none" w:sz="0" w:space="0" w:color="auto"/>
        <w:left w:val="none" w:sz="0" w:space="0" w:color="auto"/>
        <w:bottom w:val="none" w:sz="0" w:space="0" w:color="auto"/>
        <w:right w:val="none" w:sz="0" w:space="0" w:color="auto"/>
      </w:divBdr>
    </w:div>
    <w:div w:id="1319072339">
      <w:marLeft w:val="640"/>
      <w:marRight w:val="0"/>
      <w:marTop w:val="0"/>
      <w:marBottom w:val="0"/>
      <w:divBdr>
        <w:top w:val="none" w:sz="0" w:space="0" w:color="auto"/>
        <w:left w:val="none" w:sz="0" w:space="0" w:color="auto"/>
        <w:bottom w:val="none" w:sz="0" w:space="0" w:color="auto"/>
        <w:right w:val="none" w:sz="0" w:space="0" w:color="auto"/>
      </w:divBdr>
    </w:div>
    <w:div w:id="1319114491">
      <w:marLeft w:val="640"/>
      <w:marRight w:val="0"/>
      <w:marTop w:val="0"/>
      <w:marBottom w:val="0"/>
      <w:divBdr>
        <w:top w:val="none" w:sz="0" w:space="0" w:color="auto"/>
        <w:left w:val="none" w:sz="0" w:space="0" w:color="auto"/>
        <w:bottom w:val="none" w:sz="0" w:space="0" w:color="auto"/>
        <w:right w:val="none" w:sz="0" w:space="0" w:color="auto"/>
      </w:divBdr>
    </w:div>
    <w:div w:id="1319189182">
      <w:marLeft w:val="640"/>
      <w:marRight w:val="0"/>
      <w:marTop w:val="0"/>
      <w:marBottom w:val="0"/>
      <w:divBdr>
        <w:top w:val="none" w:sz="0" w:space="0" w:color="auto"/>
        <w:left w:val="none" w:sz="0" w:space="0" w:color="auto"/>
        <w:bottom w:val="none" w:sz="0" w:space="0" w:color="auto"/>
        <w:right w:val="none" w:sz="0" w:space="0" w:color="auto"/>
      </w:divBdr>
    </w:div>
    <w:div w:id="1319261010">
      <w:marLeft w:val="640"/>
      <w:marRight w:val="0"/>
      <w:marTop w:val="0"/>
      <w:marBottom w:val="0"/>
      <w:divBdr>
        <w:top w:val="none" w:sz="0" w:space="0" w:color="auto"/>
        <w:left w:val="none" w:sz="0" w:space="0" w:color="auto"/>
        <w:bottom w:val="none" w:sz="0" w:space="0" w:color="auto"/>
        <w:right w:val="none" w:sz="0" w:space="0" w:color="auto"/>
      </w:divBdr>
    </w:div>
    <w:div w:id="1319305844">
      <w:marLeft w:val="640"/>
      <w:marRight w:val="0"/>
      <w:marTop w:val="0"/>
      <w:marBottom w:val="0"/>
      <w:divBdr>
        <w:top w:val="none" w:sz="0" w:space="0" w:color="auto"/>
        <w:left w:val="none" w:sz="0" w:space="0" w:color="auto"/>
        <w:bottom w:val="none" w:sz="0" w:space="0" w:color="auto"/>
        <w:right w:val="none" w:sz="0" w:space="0" w:color="auto"/>
      </w:divBdr>
    </w:div>
    <w:div w:id="1319310124">
      <w:marLeft w:val="640"/>
      <w:marRight w:val="0"/>
      <w:marTop w:val="0"/>
      <w:marBottom w:val="0"/>
      <w:divBdr>
        <w:top w:val="none" w:sz="0" w:space="0" w:color="auto"/>
        <w:left w:val="none" w:sz="0" w:space="0" w:color="auto"/>
        <w:bottom w:val="none" w:sz="0" w:space="0" w:color="auto"/>
        <w:right w:val="none" w:sz="0" w:space="0" w:color="auto"/>
      </w:divBdr>
    </w:div>
    <w:div w:id="1319382834">
      <w:marLeft w:val="640"/>
      <w:marRight w:val="0"/>
      <w:marTop w:val="0"/>
      <w:marBottom w:val="0"/>
      <w:divBdr>
        <w:top w:val="none" w:sz="0" w:space="0" w:color="auto"/>
        <w:left w:val="none" w:sz="0" w:space="0" w:color="auto"/>
        <w:bottom w:val="none" w:sz="0" w:space="0" w:color="auto"/>
        <w:right w:val="none" w:sz="0" w:space="0" w:color="auto"/>
      </w:divBdr>
    </w:div>
    <w:div w:id="1319532081">
      <w:marLeft w:val="640"/>
      <w:marRight w:val="0"/>
      <w:marTop w:val="0"/>
      <w:marBottom w:val="0"/>
      <w:divBdr>
        <w:top w:val="none" w:sz="0" w:space="0" w:color="auto"/>
        <w:left w:val="none" w:sz="0" w:space="0" w:color="auto"/>
        <w:bottom w:val="none" w:sz="0" w:space="0" w:color="auto"/>
        <w:right w:val="none" w:sz="0" w:space="0" w:color="auto"/>
      </w:divBdr>
    </w:div>
    <w:div w:id="1319576435">
      <w:marLeft w:val="640"/>
      <w:marRight w:val="0"/>
      <w:marTop w:val="0"/>
      <w:marBottom w:val="0"/>
      <w:divBdr>
        <w:top w:val="none" w:sz="0" w:space="0" w:color="auto"/>
        <w:left w:val="none" w:sz="0" w:space="0" w:color="auto"/>
        <w:bottom w:val="none" w:sz="0" w:space="0" w:color="auto"/>
        <w:right w:val="none" w:sz="0" w:space="0" w:color="auto"/>
      </w:divBdr>
    </w:div>
    <w:div w:id="1319578318">
      <w:marLeft w:val="640"/>
      <w:marRight w:val="0"/>
      <w:marTop w:val="0"/>
      <w:marBottom w:val="0"/>
      <w:divBdr>
        <w:top w:val="none" w:sz="0" w:space="0" w:color="auto"/>
        <w:left w:val="none" w:sz="0" w:space="0" w:color="auto"/>
        <w:bottom w:val="none" w:sz="0" w:space="0" w:color="auto"/>
        <w:right w:val="none" w:sz="0" w:space="0" w:color="auto"/>
      </w:divBdr>
    </w:div>
    <w:div w:id="1319649408">
      <w:marLeft w:val="640"/>
      <w:marRight w:val="0"/>
      <w:marTop w:val="0"/>
      <w:marBottom w:val="0"/>
      <w:divBdr>
        <w:top w:val="none" w:sz="0" w:space="0" w:color="auto"/>
        <w:left w:val="none" w:sz="0" w:space="0" w:color="auto"/>
        <w:bottom w:val="none" w:sz="0" w:space="0" w:color="auto"/>
        <w:right w:val="none" w:sz="0" w:space="0" w:color="auto"/>
      </w:divBdr>
    </w:div>
    <w:div w:id="1319655114">
      <w:marLeft w:val="640"/>
      <w:marRight w:val="0"/>
      <w:marTop w:val="0"/>
      <w:marBottom w:val="0"/>
      <w:divBdr>
        <w:top w:val="none" w:sz="0" w:space="0" w:color="auto"/>
        <w:left w:val="none" w:sz="0" w:space="0" w:color="auto"/>
        <w:bottom w:val="none" w:sz="0" w:space="0" w:color="auto"/>
        <w:right w:val="none" w:sz="0" w:space="0" w:color="auto"/>
      </w:divBdr>
    </w:div>
    <w:div w:id="1319770155">
      <w:marLeft w:val="640"/>
      <w:marRight w:val="0"/>
      <w:marTop w:val="0"/>
      <w:marBottom w:val="0"/>
      <w:divBdr>
        <w:top w:val="none" w:sz="0" w:space="0" w:color="auto"/>
        <w:left w:val="none" w:sz="0" w:space="0" w:color="auto"/>
        <w:bottom w:val="none" w:sz="0" w:space="0" w:color="auto"/>
        <w:right w:val="none" w:sz="0" w:space="0" w:color="auto"/>
      </w:divBdr>
    </w:div>
    <w:div w:id="1319770173">
      <w:marLeft w:val="640"/>
      <w:marRight w:val="0"/>
      <w:marTop w:val="0"/>
      <w:marBottom w:val="0"/>
      <w:divBdr>
        <w:top w:val="none" w:sz="0" w:space="0" w:color="auto"/>
        <w:left w:val="none" w:sz="0" w:space="0" w:color="auto"/>
        <w:bottom w:val="none" w:sz="0" w:space="0" w:color="auto"/>
        <w:right w:val="none" w:sz="0" w:space="0" w:color="auto"/>
      </w:divBdr>
    </w:div>
    <w:div w:id="1319917342">
      <w:marLeft w:val="640"/>
      <w:marRight w:val="0"/>
      <w:marTop w:val="0"/>
      <w:marBottom w:val="0"/>
      <w:divBdr>
        <w:top w:val="none" w:sz="0" w:space="0" w:color="auto"/>
        <w:left w:val="none" w:sz="0" w:space="0" w:color="auto"/>
        <w:bottom w:val="none" w:sz="0" w:space="0" w:color="auto"/>
        <w:right w:val="none" w:sz="0" w:space="0" w:color="auto"/>
      </w:divBdr>
    </w:div>
    <w:div w:id="1319917585">
      <w:marLeft w:val="640"/>
      <w:marRight w:val="0"/>
      <w:marTop w:val="0"/>
      <w:marBottom w:val="0"/>
      <w:divBdr>
        <w:top w:val="none" w:sz="0" w:space="0" w:color="auto"/>
        <w:left w:val="none" w:sz="0" w:space="0" w:color="auto"/>
        <w:bottom w:val="none" w:sz="0" w:space="0" w:color="auto"/>
        <w:right w:val="none" w:sz="0" w:space="0" w:color="auto"/>
      </w:divBdr>
    </w:div>
    <w:div w:id="1319960582">
      <w:marLeft w:val="640"/>
      <w:marRight w:val="0"/>
      <w:marTop w:val="0"/>
      <w:marBottom w:val="0"/>
      <w:divBdr>
        <w:top w:val="none" w:sz="0" w:space="0" w:color="auto"/>
        <w:left w:val="none" w:sz="0" w:space="0" w:color="auto"/>
        <w:bottom w:val="none" w:sz="0" w:space="0" w:color="auto"/>
        <w:right w:val="none" w:sz="0" w:space="0" w:color="auto"/>
      </w:divBdr>
    </w:div>
    <w:div w:id="1319962811">
      <w:marLeft w:val="640"/>
      <w:marRight w:val="0"/>
      <w:marTop w:val="0"/>
      <w:marBottom w:val="0"/>
      <w:divBdr>
        <w:top w:val="none" w:sz="0" w:space="0" w:color="auto"/>
        <w:left w:val="none" w:sz="0" w:space="0" w:color="auto"/>
        <w:bottom w:val="none" w:sz="0" w:space="0" w:color="auto"/>
        <w:right w:val="none" w:sz="0" w:space="0" w:color="auto"/>
      </w:divBdr>
    </w:div>
    <w:div w:id="1320039916">
      <w:marLeft w:val="640"/>
      <w:marRight w:val="0"/>
      <w:marTop w:val="0"/>
      <w:marBottom w:val="0"/>
      <w:divBdr>
        <w:top w:val="none" w:sz="0" w:space="0" w:color="auto"/>
        <w:left w:val="none" w:sz="0" w:space="0" w:color="auto"/>
        <w:bottom w:val="none" w:sz="0" w:space="0" w:color="auto"/>
        <w:right w:val="none" w:sz="0" w:space="0" w:color="auto"/>
      </w:divBdr>
    </w:div>
    <w:div w:id="1320117985">
      <w:marLeft w:val="640"/>
      <w:marRight w:val="0"/>
      <w:marTop w:val="0"/>
      <w:marBottom w:val="0"/>
      <w:divBdr>
        <w:top w:val="none" w:sz="0" w:space="0" w:color="auto"/>
        <w:left w:val="none" w:sz="0" w:space="0" w:color="auto"/>
        <w:bottom w:val="none" w:sz="0" w:space="0" w:color="auto"/>
        <w:right w:val="none" w:sz="0" w:space="0" w:color="auto"/>
      </w:divBdr>
    </w:div>
    <w:div w:id="1320305325">
      <w:marLeft w:val="640"/>
      <w:marRight w:val="0"/>
      <w:marTop w:val="0"/>
      <w:marBottom w:val="0"/>
      <w:divBdr>
        <w:top w:val="none" w:sz="0" w:space="0" w:color="auto"/>
        <w:left w:val="none" w:sz="0" w:space="0" w:color="auto"/>
        <w:bottom w:val="none" w:sz="0" w:space="0" w:color="auto"/>
        <w:right w:val="none" w:sz="0" w:space="0" w:color="auto"/>
      </w:divBdr>
    </w:div>
    <w:div w:id="1320307919">
      <w:marLeft w:val="640"/>
      <w:marRight w:val="0"/>
      <w:marTop w:val="0"/>
      <w:marBottom w:val="0"/>
      <w:divBdr>
        <w:top w:val="none" w:sz="0" w:space="0" w:color="auto"/>
        <w:left w:val="none" w:sz="0" w:space="0" w:color="auto"/>
        <w:bottom w:val="none" w:sz="0" w:space="0" w:color="auto"/>
        <w:right w:val="none" w:sz="0" w:space="0" w:color="auto"/>
      </w:divBdr>
    </w:div>
    <w:div w:id="1320378804">
      <w:marLeft w:val="640"/>
      <w:marRight w:val="0"/>
      <w:marTop w:val="0"/>
      <w:marBottom w:val="0"/>
      <w:divBdr>
        <w:top w:val="none" w:sz="0" w:space="0" w:color="auto"/>
        <w:left w:val="none" w:sz="0" w:space="0" w:color="auto"/>
        <w:bottom w:val="none" w:sz="0" w:space="0" w:color="auto"/>
        <w:right w:val="none" w:sz="0" w:space="0" w:color="auto"/>
      </w:divBdr>
    </w:div>
    <w:div w:id="1320381612">
      <w:marLeft w:val="640"/>
      <w:marRight w:val="0"/>
      <w:marTop w:val="0"/>
      <w:marBottom w:val="0"/>
      <w:divBdr>
        <w:top w:val="none" w:sz="0" w:space="0" w:color="auto"/>
        <w:left w:val="none" w:sz="0" w:space="0" w:color="auto"/>
        <w:bottom w:val="none" w:sz="0" w:space="0" w:color="auto"/>
        <w:right w:val="none" w:sz="0" w:space="0" w:color="auto"/>
      </w:divBdr>
    </w:div>
    <w:div w:id="1320423327">
      <w:marLeft w:val="640"/>
      <w:marRight w:val="0"/>
      <w:marTop w:val="0"/>
      <w:marBottom w:val="0"/>
      <w:divBdr>
        <w:top w:val="none" w:sz="0" w:space="0" w:color="auto"/>
        <w:left w:val="none" w:sz="0" w:space="0" w:color="auto"/>
        <w:bottom w:val="none" w:sz="0" w:space="0" w:color="auto"/>
        <w:right w:val="none" w:sz="0" w:space="0" w:color="auto"/>
      </w:divBdr>
    </w:div>
    <w:div w:id="1320503542">
      <w:marLeft w:val="640"/>
      <w:marRight w:val="0"/>
      <w:marTop w:val="0"/>
      <w:marBottom w:val="0"/>
      <w:divBdr>
        <w:top w:val="none" w:sz="0" w:space="0" w:color="auto"/>
        <w:left w:val="none" w:sz="0" w:space="0" w:color="auto"/>
        <w:bottom w:val="none" w:sz="0" w:space="0" w:color="auto"/>
        <w:right w:val="none" w:sz="0" w:space="0" w:color="auto"/>
      </w:divBdr>
    </w:div>
    <w:div w:id="1320572186">
      <w:marLeft w:val="640"/>
      <w:marRight w:val="0"/>
      <w:marTop w:val="0"/>
      <w:marBottom w:val="0"/>
      <w:divBdr>
        <w:top w:val="none" w:sz="0" w:space="0" w:color="auto"/>
        <w:left w:val="none" w:sz="0" w:space="0" w:color="auto"/>
        <w:bottom w:val="none" w:sz="0" w:space="0" w:color="auto"/>
        <w:right w:val="none" w:sz="0" w:space="0" w:color="auto"/>
      </w:divBdr>
    </w:div>
    <w:div w:id="1320579753">
      <w:marLeft w:val="640"/>
      <w:marRight w:val="0"/>
      <w:marTop w:val="0"/>
      <w:marBottom w:val="0"/>
      <w:divBdr>
        <w:top w:val="none" w:sz="0" w:space="0" w:color="auto"/>
        <w:left w:val="none" w:sz="0" w:space="0" w:color="auto"/>
        <w:bottom w:val="none" w:sz="0" w:space="0" w:color="auto"/>
        <w:right w:val="none" w:sz="0" w:space="0" w:color="auto"/>
      </w:divBdr>
    </w:div>
    <w:div w:id="1320620952">
      <w:marLeft w:val="640"/>
      <w:marRight w:val="0"/>
      <w:marTop w:val="0"/>
      <w:marBottom w:val="0"/>
      <w:divBdr>
        <w:top w:val="none" w:sz="0" w:space="0" w:color="auto"/>
        <w:left w:val="none" w:sz="0" w:space="0" w:color="auto"/>
        <w:bottom w:val="none" w:sz="0" w:space="0" w:color="auto"/>
        <w:right w:val="none" w:sz="0" w:space="0" w:color="auto"/>
      </w:divBdr>
    </w:div>
    <w:div w:id="1320647278">
      <w:marLeft w:val="640"/>
      <w:marRight w:val="0"/>
      <w:marTop w:val="0"/>
      <w:marBottom w:val="0"/>
      <w:divBdr>
        <w:top w:val="none" w:sz="0" w:space="0" w:color="auto"/>
        <w:left w:val="none" w:sz="0" w:space="0" w:color="auto"/>
        <w:bottom w:val="none" w:sz="0" w:space="0" w:color="auto"/>
        <w:right w:val="none" w:sz="0" w:space="0" w:color="auto"/>
      </w:divBdr>
    </w:div>
    <w:div w:id="1320693146">
      <w:marLeft w:val="640"/>
      <w:marRight w:val="0"/>
      <w:marTop w:val="0"/>
      <w:marBottom w:val="0"/>
      <w:divBdr>
        <w:top w:val="none" w:sz="0" w:space="0" w:color="auto"/>
        <w:left w:val="none" w:sz="0" w:space="0" w:color="auto"/>
        <w:bottom w:val="none" w:sz="0" w:space="0" w:color="auto"/>
        <w:right w:val="none" w:sz="0" w:space="0" w:color="auto"/>
      </w:divBdr>
    </w:div>
    <w:div w:id="1320768671">
      <w:marLeft w:val="640"/>
      <w:marRight w:val="0"/>
      <w:marTop w:val="0"/>
      <w:marBottom w:val="0"/>
      <w:divBdr>
        <w:top w:val="none" w:sz="0" w:space="0" w:color="auto"/>
        <w:left w:val="none" w:sz="0" w:space="0" w:color="auto"/>
        <w:bottom w:val="none" w:sz="0" w:space="0" w:color="auto"/>
        <w:right w:val="none" w:sz="0" w:space="0" w:color="auto"/>
      </w:divBdr>
    </w:div>
    <w:div w:id="1320770351">
      <w:marLeft w:val="640"/>
      <w:marRight w:val="0"/>
      <w:marTop w:val="0"/>
      <w:marBottom w:val="0"/>
      <w:divBdr>
        <w:top w:val="none" w:sz="0" w:space="0" w:color="auto"/>
        <w:left w:val="none" w:sz="0" w:space="0" w:color="auto"/>
        <w:bottom w:val="none" w:sz="0" w:space="0" w:color="auto"/>
        <w:right w:val="none" w:sz="0" w:space="0" w:color="auto"/>
      </w:divBdr>
    </w:div>
    <w:div w:id="1320812790">
      <w:marLeft w:val="640"/>
      <w:marRight w:val="0"/>
      <w:marTop w:val="0"/>
      <w:marBottom w:val="0"/>
      <w:divBdr>
        <w:top w:val="none" w:sz="0" w:space="0" w:color="auto"/>
        <w:left w:val="none" w:sz="0" w:space="0" w:color="auto"/>
        <w:bottom w:val="none" w:sz="0" w:space="0" w:color="auto"/>
        <w:right w:val="none" w:sz="0" w:space="0" w:color="auto"/>
      </w:divBdr>
    </w:div>
    <w:div w:id="1320841699">
      <w:marLeft w:val="640"/>
      <w:marRight w:val="0"/>
      <w:marTop w:val="0"/>
      <w:marBottom w:val="0"/>
      <w:divBdr>
        <w:top w:val="none" w:sz="0" w:space="0" w:color="auto"/>
        <w:left w:val="none" w:sz="0" w:space="0" w:color="auto"/>
        <w:bottom w:val="none" w:sz="0" w:space="0" w:color="auto"/>
        <w:right w:val="none" w:sz="0" w:space="0" w:color="auto"/>
      </w:divBdr>
    </w:div>
    <w:div w:id="1320962879">
      <w:marLeft w:val="640"/>
      <w:marRight w:val="0"/>
      <w:marTop w:val="0"/>
      <w:marBottom w:val="0"/>
      <w:divBdr>
        <w:top w:val="none" w:sz="0" w:space="0" w:color="auto"/>
        <w:left w:val="none" w:sz="0" w:space="0" w:color="auto"/>
        <w:bottom w:val="none" w:sz="0" w:space="0" w:color="auto"/>
        <w:right w:val="none" w:sz="0" w:space="0" w:color="auto"/>
      </w:divBdr>
    </w:div>
    <w:div w:id="1321273393">
      <w:marLeft w:val="640"/>
      <w:marRight w:val="0"/>
      <w:marTop w:val="0"/>
      <w:marBottom w:val="0"/>
      <w:divBdr>
        <w:top w:val="none" w:sz="0" w:space="0" w:color="auto"/>
        <w:left w:val="none" w:sz="0" w:space="0" w:color="auto"/>
        <w:bottom w:val="none" w:sz="0" w:space="0" w:color="auto"/>
        <w:right w:val="none" w:sz="0" w:space="0" w:color="auto"/>
      </w:divBdr>
    </w:div>
    <w:div w:id="1321544144">
      <w:marLeft w:val="640"/>
      <w:marRight w:val="0"/>
      <w:marTop w:val="0"/>
      <w:marBottom w:val="0"/>
      <w:divBdr>
        <w:top w:val="none" w:sz="0" w:space="0" w:color="auto"/>
        <w:left w:val="none" w:sz="0" w:space="0" w:color="auto"/>
        <w:bottom w:val="none" w:sz="0" w:space="0" w:color="auto"/>
        <w:right w:val="none" w:sz="0" w:space="0" w:color="auto"/>
      </w:divBdr>
    </w:div>
    <w:div w:id="1321814316">
      <w:marLeft w:val="640"/>
      <w:marRight w:val="0"/>
      <w:marTop w:val="0"/>
      <w:marBottom w:val="0"/>
      <w:divBdr>
        <w:top w:val="none" w:sz="0" w:space="0" w:color="auto"/>
        <w:left w:val="none" w:sz="0" w:space="0" w:color="auto"/>
        <w:bottom w:val="none" w:sz="0" w:space="0" w:color="auto"/>
        <w:right w:val="none" w:sz="0" w:space="0" w:color="auto"/>
      </w:divBdr>
    </w:div>
    <w:div w:id="1321881325">
      <w:marLeft w:val="640"/>
      <w:marRight w:val="0"/>
      <w:marTop w:val="0"/>
      <w:marBottom w:val="0"/>
      <w:divBdr>
        <w:top w:val="none" w:sz="0" w:space="0" w:color="auto"/>
        <w:left w:val="none" w:sz="0" w:space="0" w:color="auto"/>
        <w:bottom w:val="none" w:sz="0" w:space="0" w:color="auto"/>
        <w:right w:val="none" w:sz="0" w:space="0" w:color="auto"/>
      </w:divBdr>
    </w:div>
    <w:div w:id="1321927015">
      <w:marLeft w:val="640"/>
      <w:marRight w:val="0"/>
      <w:marTop w:val="0"/>
      <w:marBottom w:val="0"/>
      <w:divBdr>
        <w:top w:val="none" w:sz="0" w:space="0" w:color="auto"/>
        <w:left w:val="none" w:sz="0" w:space="0" w:color="auto"/>
        <w:bottom w:val="none" w:sz="0" w:space="0" w:color="auto"/>
        <w:right w:val="none" w:sz="0" w:space="0" w:color="auto"/>
      </w:divBdr>
    </w:div>
    <w:div w:id="1321957000">
      <w:marLeft w:val="640"/>
      <w:marRight w:val="0"/>
      <w:marTop w:val="0"/>
      <w:marBottom w:val="0"/>
      <w:divBdr>
        <w:top w:val="none" w:sz="0" w:space="0" w:color="auto"/>
        <w:left w:val="none" w:sz="0" w:space="0" w:color="auto"/>
        <w:bottom w:val="none" w:sz="0" w:space="0" w:color="auto"/>
        <w:right w:val="none" w:sz="0" w:space="0" w:color="auto"/>
      </w:divBdr>
    </w:div>
    <w:div w:id="1321999730">
      <w:marLeft w:val="640"/>
      <w:marRight w:val="0"/>
      <w:marTop w:val="0"/>
      <w:marBottom w:val="0"/>
      <w:divBdr>
        <w:top w:val="none" w:sz="0" w:space="0" w:color="auto"/>
        <w:left w:val="none" w:sz="0" w:space="0" w:color="auto"/>
        <w:bottom w:val="none" w:sz="0" w:space="0" w:color="auto"/>
        <w:right w:val="none" w:sz="0" w:space="0" w:color="auto"/>
      </w:divBdr>
    </w:div>
    <w:div w:id="1322004688">
      <w:marLeft w:val="640"/>
      <w:marRight w:val="0"/>
      <w:marTop w:val="0"/>
      <w:marBottom w:val="0"/>
      <w:divBdr>
        <w:top w:val="none" w:sz="0" w:space="0" w:color="auto"/>
        <w:left w:val="none" w:sz="0" w:space="0" w:color="auto"/>
        <w:bottom w:val="none" w:sz="0" w:space="0" w:color="auto"/>
        <w:right w:val="none" w:sz="0" w:space="0" w:color="auto"/>
      </w:divBdr>
    </w:div>
    <w:div w:id="1322006554">
      <w:marLeft w:val="640"/>
      <w:marRight w:val="0"/>
      <w:marTop w:val="0"/>
      <w:marBottom w:val="0"/>
      <w:divBdr>
        <w:top w:val="none" w:sz="0" w:space="0" w:color="auto"/>
        <w:left w:val="none" w:sz="0" w:space="0" w:color="auto"/>
        <w:bottom w:val="none" w:sz="0" w:space="0" w:color="auto"/>
        <w:right w:val="none" w:sz="0" w:space="0" w:color="auto"/>
      </w:divBdr>
    </w:div>
    <w:div w:id="1322082457">
      <w:marLeft w:val="640"/>
      <w:marRight w:val="0"/>
      <w:marTop w:val="0"/>
      <w:marBottom w:val="0"/>
      <w:divBdr>
        <w:top w:val="none" w:sz="0" w:space="0" w:color="auto"/>
        <w:left w:val="none" w:sz="0" w:space="0" w:color="auto"/>
        <w:bottom w:val="none" w:sz="0" w:space="0" w:color="auto"/>
        <w:right w:val="none" w:sz="0" w:space="0" w:color="auto"/>
      </w:divBdr>
    </w:div>
    <w:div w:id="1322125672">
      <w:marLeft w:val="640"/>
      <w:marRight w:val="0"/>
      <w:marTop w:val="0"/>
      <w:marBottom w:val="0"/>
      <w:divBdr>
        <w:top w:val="none" w:sz="0" w:space="0" w:color="auto"/>
        <w:left w:val="none" w:sz="0" w:space="0" w:color="auto"/>
        <w:bottom w:val="none" w:sz="0" w:space="0" w:color="auto"/>
        <w:right w:val="none" w:sz="0" w:space="0" w:color="auto"/>
      </w:divBdr>
    </w:div>
    <w:div w:id="1322149920">
      <w:marLeft w:val="640"/>
      <w:marRight w:val="0"/>
      <w:marTop w:val="0"/>
      <w:marBottom w:val="0"/>
      <w:divBdr>
        <w:top w:val="none" w:sz="0" w:space="0" w:color="auto"/>
        <w:left w:val="none" w:sz="0" w:space="0" w:color="auto"/>
        <w:bottom w:val="none" w:sz="0" w:space="0" w:color="auto"/>
        <w:right w:val="none" w:sz="0" w:space="0" w:color="auto"/>
      </w:divBdr>
    </w:div>
    <w:div w:id="1322197271">
      <w:marLeft w:val="640"/>
      <w:marRight w:val="0"/>
      <w:marTop w:val="0"/>
      <w:marBottom w:val="0"/>
      <w:divBdr>
        <w:top w:val="none" w:sz="0" w:space="0" w:color="auto"/>
        <w:left w:val="none" w:sz="0" w:space="0" w:color="auto"/>
        <w:bottom w:val="none" w:sz="0" w:space="0" w:color="auto"/>
        <w:right w:val="none" w:sz="0" w:space="0" w:color="auto"/>
      </w:divBdr>
    </w:div>
    <w:div w:id="1322346768">
      <w:marLeft w:val="640"/>
      <w:marRight w:val="0"/>
      <w:marTop w:val="0"/>
      <w:marBottom w:val="0"/>
      <w:divBdr>
        <w:top w:val="none" w:sz="0" w:space="0" w:color="auto"/>
        <w:left w:val="none" w:sz="0" w:space="0" w:color="auto"/>
        <w:bottom w:val="none" w:sz="0" w:space="0" w:color="auto"/>
        <w:right w:val="none" w:sz="0" w:space="0" w:color="auto"/>
      </w:divBdr>
    </w:div>
    <w:div w:id="1322393911">
      <w:marLeft w:val="640"/>
      <w:marRight w:val="0"/>
      <w:marTop w:val="0"/>
      <w:marBottom w:val="0"/>
      <w:divBdr>
        <w:top w:val="none" w:sz="0" w:space="0" w:color="auto"/>
        <w:left w:val="none" w:sz="0" w:space="0" w:color="auto"/>
        <w:bottom w:val="none" w:sz="0" w:space="0" w:color="auto"/>
        <w:right w:val="none" w:sz="0" w:space="0" w:color="auto"/>
      </w:divBdr>
    </w:div>
    <w:div w:id="1322463689">
      <w:marLeft w:val="640"/>
      <w:marRight w:val="0"/>
      <w:marTop w:val="0"/>
      <w:marBottom w:val="0"/>
      <w:divBdr>
        <w:top w:val="none" w:sz="0" w:space="0" w:color="auto"/>
        <w:left w:val="none" w:sz="0" w:space="0" w:color="auto"/>
        <w:bottom w:val="none" w:sz="0" w:space="0" w:color="auto"/>
        <w:right w:val="none" w:sz="0" w:space="0" w:color="auto"/>
      </w:divBdr>
    </w:div>
    <w:div w:id="1322545838">
      <w:marLeft w:val="640"/>
      <w:marRight w:val="0"/>
      <w:marTop w:val="0"/>
      <w:marBottom w:val="0"/>
      <w:divBdr>
        <w:top w:val="none" w:sz="0" w:space="0" w:color="auto"/>
        <w:left w:val="none" w:sz="0" w:space="0" w:color="auto"/>
        <w:bottom w:val="none" w:sz="0" w:space="0" w:color="auto"/>
        <w:right w:val="none" w:sz="0" w:space="0" w:color="auto"/>
      </w:divBdr>
    </w:div>
    <w:div w:id="1322588213">
      <w:marLeft w:val="640"/>
      <w:marRight w:val="0"/>
      <w:marTop w:val="0"/>
      <w:marBottom w:val="0"/>
      <w:divBdr>
        <w:top w:val="none" w:sz="0" w:space="0" w:color="auto"/>
        <w:left w:val="none" w:sz="0" w:space="0" w:color="auto"/>
        <w:bottom w:val="none" w:sz="0" w:space="0" w:color="auto"/>
        <w:right w:val="none" w:sz="0" w:space="0" w:color="auto"/>
      </w:divBdr>
    </w:div>
    <w:div w:id="1322658446">
      <w:marLeft w:val="640"/>
      <w:marRight w:val="0"/>
      <w:marTop w:val="0"/>
      <w:marBottom w:val="0"/>
      <w:divBdr>
        <w:top w:val="none" w:sz="0" w:space="0" w:color="auto"/>
        <w:left w:val="none" w:sz="0" w:space="0" w:color="auto"/>
        <w:bottom w:val="none" w:sz="0" w:space="0" w:color="auto"/>
        <w:right w:val="none" w:sz="0" w:space="0" w:color="auto"/>
      </w:divBdr>
    </w:div>
    <w:div w:id="1322660200">
      <w:marLeft w:val="640"/>
      <w:marRight w:val="0"/>
      <w:marTop w:val="0"/>
      <w:marBottom w:val="0"/>
      <w:divBdr>
        <w:top w:val="none" w:sz="0" w:space="0" w:color="auto"/>
        <w:left w:val="none" w:sz="0" w:space="0" w:color="auto"/>
        <w:bottom w:val="none" w:sz="0" w:space="0" w:color="auto"/>
        <w:right w:val="none" w:sz="0" w:space="0" w:color="auto"/>
      </w:divBdr>
    </w:div>
    <w:div w:id="1322780789">
      <w:marLeft w:val="640"/>
      <w:marRight w:val="0"/>
      <w:marTop w:val="0"/>
      <w:marBottom w:val="0"/>
      <w:divBdr>
        <w:top w:val="none" w:sz="0" w:space="0" w:color="auto"/>
        <w:left w:val="none" w:sz="0" w:space="0" w:color="auto"/>
        <w:bottom w:val="none" w:sz="0" w:space="0" w:color="auto"/>
        <w:right w:val="none" w:sz="0" w:space="0" w:color="auto"/>
      </w:divBdr>
    </w:div>
    <w:div w:id="1322807931">
      <w:marLeft w:val="640"/>
      <w:marRight w:val="0"/>
      <w:marTop w:val="0"/>
      <w:marBottom w:val="0"/>
      <w:divBdr>
        <w:top w:val="none" w:sz="0" w:space="0" w:color="auto"/>
        <w:left w:val="none" w:sz="0" w:space="0" w:color="auto"/>
        <w:bottom w:val="none" w:sz="0" w:space="0" w:color="auto"/>
        <w:right w:val="none" w:sz="0" w:space="0" w:color="auto"/>
      </w:divBdr>
    </w:div>
    <w:div w:id="1323046274">
      <w:marLeft w:val="640"/>
      <w:marRight w:val="0"/>
      <w:marTop w:val="0"/>
      <w:marBottom w:val="0"/>
      <w:divBdr>
        <w:top w:val="none" w:sz="0" w:space="0" w:color="auto"/>
        <w:left w:val="none" w:sz="0" w:space="0" w:color="auto"/>
        <w:bottom w:val="none" w:sz="0" w:space="0" w:color="auto"/>
        <w:right w:val="none" w:sz="0" w:space="0" w:color="auto"/>
      </w:divBdr>
    </w:div>
    <w:div w:id="1323125163">
      <w:marLeft w:val="640"/>
      <w:marRight w:val="0"/>
      <w:marTop w:val="0"/>
      <w:marBottom w:val="0"/>
      <w:divBdr>
        <w:top w:val="none" w:sz="0" w:space="0" w:color="auto"/>
        <w:left w:val="none" w:sz="0" w:space="0" w:color="auto"/>
        <w:bottom w:val="none" w:sz="0" w:space="0" w:color="auto"/>
        <w:right w:val="none" w:sz="0" w:space="0" w:color="auto"/>
      </w:divBdr>
    </w:div>
    <w:div w:id="1323197434">
      <w:marLeft w:val="640"/>
      <w:marRight w:val="0"/>
      <w:marTop w:val="0"/>
      <w:marBottom w:val="0"/>
      <w:divBdr>
        <w:top w:val="none" w:sz="0" w:space="0" w:color="auto"/>
        <w:left w:val="none" w:sz="0" w:space="0" w:color="auto"/>
        <w:bottom w:val="none" w:sz="0" w:space="0" w:color="auto"/>
        <w:right w:val="none" w:sz="0" w:space="0" w:color="auto"/>
      </w:divBdr>
    </w:div>
    <w:div w:id="1323198387">
      <w:marLeft w:val="640"/>
      <w:marRight w:val="0"/>
      <w:marTop w:val="0"/>
      <w:marBottom w:val="0"/>
      <w:divBdr>
        <w:top w:val="none" w:sz="0" w:space="0" w:color="auto"/>
        <w:left w:val="none" w:sz="0" w:space="0" w:color="auto"/>
        <w:bottom w:val="none" w:sz="0" w:space="0" w:color="auto"/>
        <w:right w:val="none" w:sz="0" w:space="0" w:color="auto"/>
      </w:divBdr>
    </w:div>
    <w:div w:id="1323201137">
      <w:marLeft w:val="640"/>
      <w:marRight w:val="0"/>
      <w:marTop w:val="0"/>
      <w:marBottom w:val="0"/>
      <w:divBdr>
        <w:top w:val="none" w:sz="0" w:space="0" w:color="auto"/>
        <w:left w:val="none" w:sz="0" w:space="0" w:color="auto"/>
        <w:bottom w:val="none" w:sz="0" w:space="0" w:color="auto"/>
        <w:right w:val="none" w:sz="0" w:space="0" w:color="auto"/>
      </w:divBdr>
    </w:div>
    <w:div w:id="1323238133">
      <w:marLeft w:val="640"/>
      <w:marRight w:val="0"/>
      <w:marTop w:val="0"/>
      <w:marBottom w:val="0"/>
      <w:divBdr>
        <w:top w:val="none" w:sz="0" w:space="0" w:color="auto"/>
        <w:left w:val="none" w:sz="0" w:space="0" w:color="auto"/>
        <w:bottom w:val="none" w:sz="0" w:space="0" w:color="auto"/>
        <w:right w:val="none" w:sz="0" w:space="0" w:color="auto"/>
      </w:divBdr>
    </w:div>
    <w:div w:id="1323393473">
      <w:marLeft w:val="640"/>
      <w:marRight w:val="0"/>
      <w:marTop w:val="0"/>
      <w:marBottom w:val="0"/>
      <w:divBdr>
        <w:top w:val="none" w:sz="0" w:space="0" w:color="auto"/>
        <w:left w:val="none" w:sz="0" w:space="0" w:color="auto"/>
        <w:bottom w:val="none" w:sz="0" w:space="0" w:color="auto"/>
        <w:right w:val="none" w:sz="0" w:space="0" w:color="auto"/>
      </w:divBdr>
    </w:div>
    <w:div w:id="1323503089">
      <w:marLeft w:val="640"/>
      <w:marRight w:val="0"/>
      <w:marTop w:val="0"/>
      <w:marBottom w:val="0"/>
      <w:divBdr>
        <w:top w:val="none" w:sz="0" w:space="0" w:color="auto"/>
        <w:left w:val="none" w:sz="0" w:space="0" w:color="auto"/>
        <w:bottom w:val="none" w:sz="0" w:space="0" w:color="auto"/>
        <w:right w:val="none" w:sz="0" w:space="0" w:color="auto"/>
      </w:divBdr>
    </w:div>
    <w:div w:id="1323583410">
      <w:marLeft w:val="640"/>
      <w:marRight w:val="0"/>
      <w:marTop w:val="0"/>
      <w:marBottom w:val="0"/>
      <w:divBdr>
        <w:top w:val="none" w:sz="0" w:space="0" w:color="auto"/>
        <w:left w:val="none" w:sz="0" w:space="0" w:color="auto"/>
        <w:bottom w:val="none" w:sz="0" w:space="0" w:color="auto"/>
        <w:right w:val="none" w:sz="0" w:space="0" w:color="auto"/>
      </w:divBdr>
    </w:div>
    <w:div w:id="1323661687">
      <w:marLeft w:val="640"/>
      <w:marRight w:val="0"/>
      <w:marTop w:val="0"/>
      <w:marBottom w:val="0"/>
      <w:divBdr>
        <w:top w:val="none" w:sz="0" w:space="0" w:color="auto"/>
        <w:left w:val="none" w:sz="0" w:space="0" w:color="auto"/>
        <w:bottom w:val="none" w:sz="0" w:space="0" w:color="auto"/>
        <w:right w:val="none" w:sz="0" w:space="0" w:color="auto"/>
      </w:divBdr>
    </w:div>
    <w:div w:id="1323698355">
      <w:marLeft w:val="640"/>
      <w:marRight w:val="0"/>
      <w:marTop w:val="0"/>
      <w:marBottom w:val="0"/>
      <w:divBdr>
        <w:top w:val="none" w:sz="0" w:space="0" w:color="auto"/>
        <w:left w:val="none" w:sz="0" w:space="0" w:color="auto"/>
        <w:bottom w:val="none" w:sz="0" w:space="0" w:color="auto"/>
        <w:right w:val="none" w:sz="0" w:space="0" w:color="auto"/>
      </w:divBdr>
    </w:div>
    <w:div w:id="1323848042">
      <w:marLeft w:val="640"/>
      <w:marRight w:val="0"/>
      <w:marTop w:val="0"/>
      <w:marBottom w:val="0"/>
      <w:divBdr>
        <w:top w:val="none" w:sz="0" w:space="0" w:color="auto"/>
        <w:left w:val="none" w:sz="0" w:space="0" w:color="auto"/>
        <w:bottom w:val="none" w:sz="0" w:space="0" w:color="auto"/>
        <w:right w:val="none" w:sz="0" w:space="0" w:color="auto"/>
      </w:divBdr>
    </w:div>
    <w:div w:id="1323855077">
      <w:marLeft w:val="640"/>
      <w:marRight w:val="0"/>
      <w:marTop w:val="0"/>
      <w:marBottom w:val="0"/>
      <w:divBdr>
        <w:top w:val="none" w:sz="0" w:space="0" w:color="auto"/>
        <w:left w:val="none" w:sz="0" w:space="0" w:color="auto"/>
        <w:bottom w:val="none" w:sz="0" w:space="0" w:color="auto"/>
        <w:right w:val="none" w:sz="0" w:space="0" w:color="auto"/>
      </w:divBdr>
    </w:div>
    <w:div w:id="1323896453">
      <w:marLeft w:val="640"/>
      <w:marRight w:val="0"/>
      <w:marTop w:val="0"/>
      <w:marBottom w:val="0"/>
      <w:divBdr>
        <w:top w:val="none" w:sz="0" w:space="0" w:color="auto"/>
        <w:left w:val="none" w:sz="0" w:space="0" w:color="auto"/>
        <w:bottom w:val="none" w:sz="0" w:space="0" w:color="auto"/>
        <w:right w:val="none" w:sz="0" w:space="0" w:color="auto"/>
      </w:divBdr>
    </w:div>
    <w:div w:id="1323898113">
      <w:marLeft w:val="640"/>
      <w:marRight w:val="0"/>
      <w:marTop w:val="0"/>
      <w:marBottom w:val="0"/>
      <w:divBdr>
        <w:top w:val="none" w:sz="0" w:space="0" w:color="auto"/>
        <w:left w:val="none" w:sz="0" w:space="0" w:color="auto"/>
        <w:bottom w:val="none" w:sz="0" w:space="0" w:color="auto"/>
        <w:right w:val="none" w:sz="0" w:space="0" w:color="auto"/>
      </w:divBdr>
    </w:div>
    <w:div w:id="1323969025">
      <w:marLeft w:val="640"/>
      <w:marRight w:val="0"/>
      <w:marTop w:val="0"/>
      <w:marBottom w:val="0"/>
      <w:divBdr>
        <w:top w:val="none" w:sz="0" w:space="0" w:color="auto"/>
        <w:left w:val="none" w:sz="0" w:space="0" w:color="auto"/>
        <w:bottom w:val="none" w:sz="0" w:space="0" w:color="auto"/>
        <w:right w:val="none" w:sz="0" w:space="0" w:color="auto"/>
      </w:divBdr>
    </w:div>
    <w:div w:id="1324121134">
      <w:marLeft w:val="640"/>
      <w:marRight w:val="0"/>
      <w:marTop w:val="0"/>
      <w:marBottom w:val="0"/>
      <w:divBdr>
        <w:top w:val="none" w:sz="0" w:space="0" w:color="auto"/>
        <w:left w:val="none" w:sz="0" w:space="0" w:color="auto"/>
        <w:bottom w:val="none" w:sz="0" w:space="0" w:color="auto"/>
        <w:right w:val="none" w:sz="0" w:space="0" w:color="auto"/>
      </w:divBdr>
    </w:div>
    <w:div w:id="1324158609">
      <w:marLeft w:val="640"/>
      <w:marRight w:val="0"/>
      <w:marTop w:val="0"/>
      <w:marBottom w:val="0"/>
      <w:divBdr>
        <w:top w:val="none" w:sz="0" w:space="0" w:color="auto"/>
        <w:left w:val="none" w:sz="0" w:space="0" w:color="auto"/>
        <w:bottom w:val="none" w:sz="0" w:space="0" w:color="auto"/>
        <w:right w:val="none" w:sz="0" w:space="0" w:color="auto"/>
      </w:divBdr>
    </w:div>
    <w:div w:id="1324242584">
      <w:marLeft w:val="640"/>
      <w:marRight w:val="0"/>
      <w:marTop w:val="0"/>
      <w:marBottom w:val="0"/>
      <w:divBdr>
        <w:top w:val="none" w:sz="0" w:space="0" w:color="auto"/>
        <w:left w:val="none" w:sz="0" w:space="0" w:color="auto"/>
        <w:bottom w:val="none" w:sz="0" w:space="0" w:color="auto"/>
        <w:right w:val="none" w:sz="0" w:space="0" w:color="auto"/>
      </w:divBdr>
    </w:div>
    <w:div w:id="1324311036">
      <w:marLeft w:val="640"/>
      <w:marRight w:val="0"/>
      <w:marTop w:val="0"/>
      <w:marBottom w:val="0"/>
      <w:divBdr>
        <w:top w:val="none" w:sz="0" w:space="0" w:color="auto"/>
        <w:left w:val="none" w:sz="0" w:space="0" w:color="auto"/>
        <w:bottom w:val="none" w:sz="0" w:space="0" w:color="auto"/>
        <w:right w:val="none" w:sz="0" w:space="0" w:color="auto"/>
      </w:divBdr>
    </w:div>
    <w:div w:id="1324314099">
      <w:marLeft w:val="640"/>
      <w:marRight w:val="0"/>
      <w:marTop w:val="0"/>
      <w:marBottom w:val="0"/>
      <w:divBdr>
        <w:top w:val="none" w:sz="0" w:space="0" w:color="auto"/>
        <w:left w:val="none" w:sz="0" w:space="0" w:color="auto"/>
        <w:bottom w:val="none" w:sz="0" w:space="0" w:color="auto"/>
        <w:right w:val="none" w:sz="0" w:space="0" w:color="auto"/>
      </w:divBdr>
    </w:div>
    <w:div w:id="1324551121">
      <w:marLeft w:val="640"/>
      <w:marRight w:val="0"/>
      <w:marTop w:val="0"/>
      <w:marBottom w:val="0"/>
      <w:divBdr>
        <w:top w:val="none" w:sz="0" w:space="0" w:color="auto"/>
        <w:left w:val="none" w:sz="0" w:space="0" w:color="auto"/>
        <w:bottom w:val="none" w:sz="0" w:space="0" w:color="auto"/>
        <w:right w:val="none" w:sz="0" w:space="0" w:color="auto"/>
      </w:divBdr>
    </w:div>
    <w:div w:id="1324620543">
      <w:marLeft w:val="640"/>
      <w:marRight w:val="0"/>
      <w:marTop w:val="0"/>
      <w:marBottom w:val="0"/>
      <w:divBdr>
        <w:top w:val="none" w:sz="0" w:space="0" w:color="auto"/>
        <w:left w:val="none" w:sz="0" w:space="0" w:color="auto"/>
        <w:bottom w:val="none" w:sz="0" w:space="0" w:color="auto"/>
        <w:right w:val="none" w:sz="0" w:space="0" w:color="auto"/>
      </w:divBdr>
    </w:div>
    <w:div w:id="1324626121">
      <w:marLeft w:val="640"/>
      <w:marRight w:val="0"/>
      <w:marTop w:val="0"/>
      <w:marBottom w:val="0"/>
      <w:divBdr>
        <w:top w:val="none" w:sz="0" w:space="0" w:color="auto"/>
        <w:left w:val="none" w:sz="0" w:space="0" w:color="auto"/>
        <w:bottom w:val="none" w:sz="0" w:space="0" w:color="auto"/>
        <w:right w:val="none" w:sz="0" w:space="0" w:color="auto"/>
      </w:divBdr>
    </w:div>
    <w:div w:id="1324747821">
      <w:marLeft w:val="640"/>
      <w:marRight w:val="0"/>
      <w:marTop w:val="0"/>
      <w:marBottom w:val="0"/>
      <w:divBdr>
        <w:top w:val="none" w:sz="0" w:space="0" w:color="auto"/>
        <w:left w:val="none" w:sz="0" w:space="0" w:color="auto"/>
        <w:bottom w:val="none" w:sz="0" w:space="0" w:color="auto"/>
        <w:right w:val="none" w:sz="0" w:space="0" w:color="auto"/>
      </w:divBdr>
    </w:div>
    <w:div w:id="1324777259">
      <w:marLeft w:val="640"/>
      <w:marRight w:val="0"/>
      <w:marTop w:val="0"/>
      <w:marBottom w:val="0"/>
      <w:divBdr>
        <w:top w:val="none" w:sz="0" w:space="0" w:color="auto"/>
        <w:left w:val="none" w:sz="0" w:space="0" w:color="auto"/>
        <w:bottom w:val="none" w:sz="0" w:space="0" w:color="auto"/>
        <w:right w:val="none" w:sz="0" w:space="0" w:color="auto"/>
      </w:divBdr>
    </w:div>
    <w:div w:id="1324818436">
      <w:marLeft w:val="640"/>
      <w:marRight w:val="0"/>
      <w:marTop w:val="0"/>
      <w:marBottom w:val="0"/>
      <w:divBdr>
        <w:top w:val="none" w:sz="0" w:space="0" w:color="auto"/>
        <w:left w:val="none" w:sz="0" w:space="0" w:color="auto"/>
        <w:bottom w:val="none" w:sz="0" w:space="0" w:color="auto"/>
        <w:right w:val="none" w:sz="0" w:space="0" w:color="auto"/>
      </w:divBdr>
    </w:div>
    <w:div w:id="1325008891">
      <w:marLeft w:val="640"/>
      <w:marRight w:val="0"/>
      <w:marTop w:val="0"/>
      <w:marBottom w:val="0"/>
      <w:divBdr>
        <w:top w:val="none" w:sz="0" w:space="0" w:color="auto"/>
        <w:left w:val="none" w:sz="0" w:space="0" w:color="auto"/>
        <w:bottom w:val="none" w:sz="0" w:space="0" w:color="auto"/>
        <w:right w:val="none" w:sz="0" w:space="0" w:color="auto"/>
      </w:divBdr>
    </w:div>
    <w:div w:id="1325083713">
      <w:marLeft w:val="640"/>
      <w:marRight w:val="0"/>
      <w:marTop w:val="0"/>
      <w:marBottom w:val="0"/>
      <w:divBdr>
        <w:top w:val="none" w:sz="0" w:space="0" w:color="auto"/>
        <w:left w:val="none" w:sz="0" w:space="0" w:color="auto"/>
        <w:bottom w:val="none" w:sz="0" w:space="0" w:color="auto"/>
        <w:right w:val="none" w:sz="0" w:space="0" w:color="auto"/>
      </w:divBdr>
    </w:div>
    <w:div w:id="1325089838">
      <w:marLeft w:val="640"/>
      <w:marRight w:val="0"/>
      <w:marTop w:val="0"/>
      <w:marBottom w:val="0"/>
      <w:divBdr>
        <w:top w:val="none" w:sz="0" w:space="0" w:color="auto"/>
        <w:left w:val="none" w:sz="0" w:space="0" w:color="auto"/>
        <w:bottom w:val="none" w:sz="0" w:space="0" w:color="auto"/>
        <w:right w:val="none" w:sz="0" w:space="0" w:color="auto"/>
      </w:divBdr>
    </w:div>
    <w:div w:id="1325233485">
      <w:marLeft w:val="640"/>
      <w:marRight w:val="0"/>
      <w:marTop w:val="0"/>
      <w:marBottom w:val="0"/>
      <w:divBdr>
        <w:top w:val="none" w:sz="0" w:space="0" w:color="auto"/>
        <w:left w:val="none" w:sz="0" w:space="0" w:color="auto"/>
        <w:bottom w:val="none" w:sz="0" w:space="0" w:color="auto"/>
        <w:right w:val="none" w:sz="0" w:space="0" w:color="auto"/>
      </w:divBdr>
    </w:div>
    <w:div w:id="1325276659">
      <w:marLeft w:val="640"/>
      <w:marRight w:val="0"/>
      <w:marTop w:val="0"/>
      <w:marBottom w:val="0"/>
      <w:divBdr>
        <w:top w:val="none" w:sz="0" w:space="0" w:color="auto"/>
        <w:left w:val="none" w:sz="0" w:space="0" w:color="auto"/>
        <w:bottom w:val="none" w:sz="0" w:space="0" w:color="auto"/>
        <w:right w:val="none" w:sz="0" w:space="0" w:color="auto"/>
      </w:divBdr>
    </w:div>
    <w:div w:id="1325277032">
      <w:marLeft w:val="640"/>
      <w:marRight w:val="0"/>
      <w:marTop w:val="0"/>
      <w:marBottom w:val="0"/>
      <w:divBdr>
        <w:top w:val="none" w:sz="0" w:space="0" w:color="auto"/>
        <w:left w:val="none" w:sz="0" w:space="0" w:color="auto"/>
        <w:bottom w:val="none" w:sz="0" w:space="0" w:color="auto"/>
        <w:right w:val="none" w:sz="0" w:space="0" w:color="auto"/>
      </w:divBdr>
    </w:div>
    <w:div w:id="1325277782">
      <w:marLeft w:val="640"/>
      <w:marRight w:val="0"/>
      <w:marTop w:val="0"/>
      <w:marBottom w:val="0"/>
      <w:divBdr>
        <w:top w:val="none" w:sz="0" w:space="0" w:color="auto"/>
        <w:left w:val="none" w:sz="0" w:space="0" w:color="auto"/>
        <w:bottom w:val="none" w:sz="0" w:space="0" w:color="auto"/>
        <w:right w:val="none" w:sz="0" w:space="0" w:color="auto"/>
      </w:divBdr>
    </w:div>
    <w:div w:id="1325280927">
      <w:marLeft w:val="640"/>
      <w:marRight w:val="0"/>
      <w:marTop w:val="0"/>
      <w:marBottom w:val="0"/>
      <w:divBdr>
        <w:top w:val="none" w:sz="0" w:space="0" w:color="auto"/>
        <w:left w:val="none" w:sz="0" w:space="0" w:color="auto"/>
        <w:bottom w:val="none" w:sz="0" w:space="0" w:color="auto"/>
        <w:right w:val="none" w:sz="0" w:space="0" w:color="auto"/>
      </w:divBdr>
    </w:div>
    <w:div w:id="1325354804">
      <w:marLeft w:val="640"/>
      <w:marRight w:val="0"/>
      <w:marTop w:val="0"/>
      <w:marBottom w:val="0"/>
      <w:divBdr>
        <w:top w:val="none" w:sz="0" w:space="0" w:color="auto"/>
        <w:left w:val="none" w:sz="0" w:space="0" w:color="auto"/>
        <w:bottom w:val="none" w:sz="0" w:space="0" w:color="auto"/>
        <w:right w:val="none" w:sz="0" w:space="0" w:color="auto"/>
      </w:divBdr>
    </w:div>
    <w:div w:id="1325358474">
      <w:marLeft w:val="640"/>
      <w:marRight w:val="0"/>
      <w:marTop w:val="0"/>
      <w:marBottom w:val="0"/>
      <w:divBdr>
        <w:top w:val="none" w:sz="0" w:space="0" w:color="auto"/>
        <w:left w:val="none" w:sz="0" w:space="0" w:color="auto"/>
        <w:bottom w:val="none" w:sz="0" w:space="0" w:color="auto"/>
        <w:right w:val="none" w:sz="0" w:space="0" w:color="auto"/>
      </w:divBdr>
    </w:div>
    <w:div w:id="1325401023">
      <w:marLeft w:val="640"/>
      <w:marRight w:val="0"/>
      <w:marTop w:val="0"/>
      <w:marBottom w:val="0"/>
      <w:divBdr>
        <w:top w:val="none" w:sz="0" w:space="0" w:color="auto"/>
        <w:left w:val="none" w:sz="0" w:space="0" w:color="auto"/>
        <w:bottom w:val="none" w:sz="0" w:space="0" w:color="auto"/>
        <w:right w:val="none" w:sz="0" w:space="0" w:color="auto"/>
      </w:divBdr>
    </w:div>
    <w:div w:id="1325401133">
      <w:marLeft w:val="640"/>
      <w:marRight w:val="0"/>
      <w:marTop w:val="0"/>
      <w:marBottom w:val="0"/>
      <w:divBdr>
        <w:top w:val="none" w:sz="0" w:space="0" w:color="auto"/>
        <w:left w:val="none" w:sz="0" w:space="0" w:color="auto"/>
        <w:bottom w:val="none" w:sz="0" w:space="0" w:color="auto"/>
        <w:right w:val="none" w:sz="0" w:space="0" w:color="auto"/>
      </w:divBdr>
    </w:div>
    <w:div w:id="1325429175">
      <w:marLeft w:val="640"/>
      <w:marRight w:val="0"/>
      <w:marTop w:val="0"/>
      <w:marBottom w:val="0"/>
      <w:divBdr>
        <w:top w:val="none" w:sz="0" w:space="0" w:color="auto"/>
        <w:left w:val="none" w:sz="0" w:space="0" w:color="auto"/>
        <w:bottom w:val="none" w:sz="0" w:space="0" w:color="auto"/>
        <w:right w:val="none" w:sz="0" w:space="0" w:color="auto"/>
      </w:divBdr>
    </w:div>
    <w:div w:id="1325470233">
      <w:marLeft w:val="640"/>
      <w:marRight w:val="0"/>
      <w:marTop w:val="0"/>
      <w:marBottom w:val="0"/>
      <w:divBdr>
        <w:top w:val="none" w:sz="0" w:space="0" w:color="auto"/>
        <w:left w:val="none" w:sz="0" w:space="0" w:color="auto"/>
        <w:bottom w:val="none" w:sz="0" w:space="0" w:color="auto"/>
        <w:right w:val="none" w:sz="0" w:space="0" w:color="auto"/>
      </w:divBdr>
    </w:div>
    <w:div w:id="1325474007">
      <w:marLeft w:val="640"/>
      <w:marRight w:val="0"/>
      <w:marTop w:val="0"/>
      <w:marBottom w:val="0"/>
      <w:divBdr>
        <w:top w:val="none" w:sz="0" w:space="0" w:color="auto"/>
        <w:left w:val="none" w:sz="0" w:space="0" w:color="auto"/>
        <w:bottom w:val="none" w:sz="0" w:space="0" w:color="auto"/>
        <w:right w:val="none" w:sz="0" w:space="0" w:color="auto"/>
      </w:divBdr>
    </w:div>
    <w:div w:id="1325477993">
      <w:marLeft w:val="640"/>
      <w:marRight w:val="0"/>
      <w:marTop w:val="0"/>
      <w:marBottom w:val="0"/>
      <w:divBdr>
        <w:top w:val="none" w:sz="0" w:space="0" w:color="auto"/>
        <w:left w:val="none" w:sz="0" w:space="0" w:color="auto"/>
        <w:bottom w:val="none" w:sz="0" w:space="0" w:color="auto"/>
        <w:right w:val="none" w:sz="0" w:space="0" w:color="auto"/>
      </w:divBdr>
    </w:div>
    <w:div w:id="1325551683">
      <w:marLeft w:val="640"/>
      <w:marRight w:val="0"/>
      <w:marTop w:val="0"/>
      <w:marBottom w:val="0"/>
      <w:divBdr>
        <w:top w:val="none" w:sz="0" w:space="0" w:color="auto"/>
        <w:left w:val="none" w:sz="0" w:space="0" w:color="auto"/>
        <w:bottom w:val="none" w:sz="0" w:space="0" w:color="auto"/>
        <w:right w:val="none" w:sz="0" w:space="0" w:color="auto"/>
      </w:divBdr>
    </w:div>
    <w:div w:id="1325551751">
      <w:marLeft w:val="640"/>
      <w:marRight w:val="0"/>
      <w:marTop w:val="0"/>
      <w:marBottom w:val="0"/>
      <w:divBdr>
        <w:top w:val="none" w:sz="0" w:space="0" w:color="auto"/>
        <w:left w:val="none" w:sz="0" w:space="0" w:color="auto"/>
        <w:bottom w:val="none" w:sz="0" w:space="0" w:color="auto"/>
        <w:right w:val="none" w:sz="0" w:space="0" w:color="auto"/>
      </w:divBdr>
    </w:div>
    <w:div w:id="1325553486">
      <w:marLeft w:val="640"/>
      <w:marRight w:val="0"/>
      <w:marTop w:val="0"/>
      <w:marBottom w:val="0"/>
      <w:divBdr>
        <w:top w:val="none" w:sz="0" w:space="0" w:color="auto"/>
        <w:left w:val="none" w:sz="0" w:space="0" w:color="auto"/>
        <w:bottom w:val="none" w:sz="0" w:space="0" w:color="auto"/>
        <w:right w:val="none" w:sz="0" w:space="0" w:color="auto"/>
      </w:divBdr>
    </w:div>
    <w:div w:id="1325662616">
      <w:marLeft w:val="640"/>
      <w:marRight w:val="0"/>
      <w:marTop w:val="0"/>
      <w:marBottom w:val="0"/>
      <w:divBdr>
        <w:top w:val="none" w:sz="0" w:space="0" w:color="auto"/>
        <w:left w:val="none" w:sz="0" w:space="0" w:color="auto"/>
        <w:bottom w:val="none" w:sz="0" w:space="0" w:color="auto"/>
        <w:right w:val="none" w:sz="0" w:space="0" w:color="auto"/>
      </w:divBdr>
    </w:div>
    <w:div w:id="1325745572">
      <w:marLeft w:val="640"/>
      <w:marRight w:val="0"/>
      <w:marTop w:val="0"/>
      <w:marBottom w:val="0"/>
      <w:divBdr>
        <w:top w:val="none" w:sz="0" w:space="0" w:color="auto"/>
        <w:left w:val="none" w:sz="0" w:space="0" w:color="auto"/>
        <w:bottom w:val="none" w:sz="0" w:space="0" w:color="auto"/>
        <w:right w:val="none" w:sz="0" w:space="0" w:color="auto"/>
      </w:divBdr>
    </w:div>
    <w:div w:id="1325818152">
      <w:marLeft w:val="640"/>
      <w:marRight w:val="0"/>
      <w:marTop w:val="0"/>
      <w:marBottom w:val="0"/>
      <w:divBdr>
        <w:top w:val="none" w:sz="0" w:space="0" w:color="auto"/>
        <w:left w:val="none" w:sz="0" w:space="0" w:color="auto"/>
        <w:bottom w:val="none" w:sz="0" w:space="0" w:color="auto"/>
        <w:right w:val="none" w:sz="0" w:space="0" w:color="auto"/>
      </w:divBdr>
    </w:div>
    <w:div w:id="1325859969">
      <w:marLeft w:val="640"/>
      <w:marRight w:val="0"/>
      <w:marTop w:val="0"/>
      <w:marBottom w:val="0"/>
      <w:divBdr>
        <w:top w:val="none" w:sz="0" w:space="0" w:color="auto"/>
        <w:left w:val="none" w:sz="0" w:space="0" w:color="auto"/>
        <w:bottom w:val="none" w:sz="0" w:space="0" w:color="auto"/>
        <w:right w:val="none" w:sz="0" w:space="0" w:color="auto"/>
      </w:divBdr>
    </w:div>
    <w:div w:id="1325931159">
      <w:marLeft w:val="640"/>
      <w:marRight w:val="0"/>
      <w:marTop w:val="0"/>
      <w:marBottom w:val="0"/>
      <w:divBdr>
        <w:top w:val="none" w:sz="0" w:space="0" w:color="auto"/>
        <w:left w:val="none" w:sz="0" w:space="0" w:color="auto"/>
        <w:bottom w:val="none" w:sz="0" w:space="0" w:color="auto"/>
        <w:right w:val="none" w:sz="0" w:space="0" w:color="auto"/>
      </w:divBdr>
    </w:div>
    <w:div w:id="1325932088">
      <w:marLeft w:val="640"/>
      <w:marRight w:val="0"/>
      <w:marTop w:val="0"/>
      <w:marBottom w:val="0"/>
      <w:divBdr>
        <w:top w:val="none" w:sz="0" w:space="0" w:color="auto"/>
        <w:left w:val="none" w:sz="0" w:space="0" w:color="auto"/>
        <w:bottom w:val="none" w:sz="0" w:space="0" w:color="auto"/>
        <w:right w:val="none" w:sz="0" w:space="0" w:color="auto"/>
      </w:divBdr>
    </w:div>
    <w:div w:id="1326006044">
      <w:marLeft w:val="640"/>
      <w:marRight w:val="0"/>
      <w:marTop w:val="0"/>
      <w:marBottom w:val="0"/>
      <w:divBdr>
        <w:top w:val="none" w:sz="0" w:space="0" w:color="auto"/>
        <w:left w:val="none" w:sz="0" w:space="0" w:color="auto"/>
        <w:bottom w:val="none" w:sz="0" w:space="0" w:color="auto"/>
        <w:right w:val="none" w:sz="0" w:space="0" w:color="auto"/>
      </w:divBdr>
    </w:div>
    <w:div w:id="1326010915">
      <w:marLeft w:val="640"/>
      <w:marRight w:val="0"/>
      <w:marTop w:val="0"/>
      <w:marBottom w:val="0"/>
      <w:divBdr>
        <w:top w:val="none" w:sz="0" w:space="0" w:color="auto"/>
        <w:left w:val="none" w:sz="0" w:space="0" w:color="auto"/>
        <w:bottom w:val="none" w:sz="0" w:space="0" w:color="auto"/>
        <w:right w:val="none" w:sz="0" w:space="0" w:color="auto"/>
      </w:divBdr>
    </w:div>
    <w:div w:id="1326058377">
      <w:marLeft w:val="640"/>
      <w:marRight w:val="0"/>
      <w:marTop w:val="0"/>
      <w:marBottom w:val="0"/>
      <w:divBdr>
        <w:top w:val="none" w:sz="0" w:space="0" w:color="auto"/>
        <w:left w:val="none" w:sz="0" w:space="0" w:color="auto"/>
        <w:bottom w:val="none" w:sz="0" w:space="0" w:color="auto"/>
        <w:right w:val="none" w:sz="0" w:space="0" w:color="auto"/>
      </w:divBdr>
    </w:div>
    <w:div w:id="1326083538">
      <w:marLeft w:val="640"/>
      <w:marRight w:val="0"/>
      <w:marTop w:val="0"/>
      <w:marBottom w:val="0"/>
      <w:divBdr>
        <w:top w:val="none" w:sz="0" w:space="0" w:color="auto"/>
        <w:left w:val="none" w:sz="0" w:space="0" w:color="auto"/>
        <w:bottom w:val="none" w:sz="0" w:space="0" w:color="auto"/>
        <w:right w:val="none" w:sz="0" w:space="0" w:color="auto"/>
      </w:divBdr>
    </w:div>
    <w:div w:id="1326128193">
      <w:marLeft w:val="640"/>
      <w:marRight w:val="0"/>
      <w:marTop w:val="0"/>
      <w:marBottom w:val="0"/>
      <w:divBdr>
        <w:top w:val="none" w:sz="0" w:space="0" w:color="auto"/>
        <w:left w:val="none" w:sz="0" w:space="0" w:color="auto"/>
        <w:bottom w:val="none" w:sz="0" w:space="0" w:color="auto"/>
        <w:right w:val="none" w:sz="0" w:space="0" w:color="auto"/>
      </w:divBdr>
    </w:div>
    <w:div w:id="1326319102">
      <w:marLeft w:val="640"/>
      <w:marRight w:val="0"/>
      <w:marTop w:val="0"/>
      <w:marBottom w:val="0"/>
      <w:divBdr>
        <w:top w:val="none" w:sz="0" w:space="0" w:color="auto"/>
        <w:left w:val="none" w:sz="0" w:space="0" w:color="auto"/>
        <w:bottom w:val="none" w:sz="0" w:space="0" w:color="auto"/>
        <w:right w:val="none" w:sz="0" w:space="0" w:color="auto"/>
      </w:divBdr>
    </w:div>
    <w:div w:id="1326394362">
      <w:marLeft w:val="640"/>
      <w:marRight w:val="0"/>
      <w:marTop w:val="0"/>
      <w:marBottom w:val="0"/>
      <w:divBdr>
        <w:top w:val="none" w:sz="0" w:space="0" w:color="auto"/>
        <w:left w:val="none" w:sz="0" w:space="0" w:color="auto"/>
        <w:bottom w:val="none" w:sz="0" w:space="0" w:color="auto"/>
        <w:right w:val="none" w:sz="0" w:space="0" w:color="auto"/>
      </w:divBdr>
    </w:div>
    <w:div w:id="1326396971">
      <w:marLeft w:val="640"/>
      <w:marRight w:val="0"/>
      <w:marTop w:val="0"/>
      <w:marBottom w:val="0"/>
      <w:divBdr>
        <w:top w:val="none" w:sz="0" w:space="0" w:color="auto"/>
        <w:left w:val="none" w:sz="0" w:space="0" w:color="auto"/>
        <w:bottom w:val="none" w:sz="0" w:space="0" w:color="auto"/>
        <w:right w:val="none" w:sz="0" w:space="0" w:color="auto"/>
      </w:divBdr>
    </w:div>
    <w:div w:id="1326399458">
      <w:marLeft w:val="640"/>
      <w:marRight w:val="0"/>
      <w:marTop w:val="0"/>
      <w:marBottom w:val="0"/>
      <w:divBdr>
        <w:top w:val="none" w:sz="0" w:space="0" w:color="auto"/>
        <w:left w:val="none" w:sz="0" w:space="0" w:color="auto"/>
        <w:bottom w:val="none" w:sz="0" w:space="0" w:color="auto"/>
        <w:right w:val="none" w:sz="0" w:space="0" w:color="auto"/>
      </w:divBdr>
    </w:div>
    <w:div w:id="1326400171">
      <w:marLeft w:val="640"/>
      <w:marRight w:val="0"/>
      <w:marTop w:val="0"/>
      <w:marBottom w:val="0"/>
      <w:divBdr>
        <w:top w:val="none" w:sz="0" w:space="0" w:color="auto"/>
        <w:left w:val="none" w:sz="0" w:space="0" w:color="auto"/>
        <w:bottom w:val="none" w:sz="0" w:space="0" w:color="auto"/>
        <w:right w:val="none" w:sz="0" w:space="0" w:color="auto"/>
      </w:divBdr>
    </w:div>
    <w:div w:id="1326471482">
      <w:marLeft w:val="640"/>
      <w:marRight w:val="0"/>
      <w:marTop w:val="0"/>
      <w:marBottom w:val="0"/>
      <w:divBdr>
        <w:top w:val="none" w:sz="0" w:space="0" w:color="auto"/>
        <w:left w:val="none" w:sz="0" w:space="0" w:color="auto"/>
        <w:bottom w:val="none" w:sz="0" w:space="0" w:color="auto"/>
        <w:right w:val="none" w:sz="0" w:space="0" w:color="auto"/>
      </w:divBdr>
    </w:div>
    <w:div w:id="1326520278">
      <w:marLeft w:val="640"/>
      <w:marRight w:val="0"/>
      <w:marTop w:val="0"/>
      <w:marBottom w:val="0"/>
      <w:divBdr>
        <w:top w:val="none" w:sz="0" w:space="0" w:color="auto"/>
        <w:left w:val="none" w:sz="0" w:space="0" w:color="auto"/>
        <w:bottom w:val="none" w:sz="0" w:space="0" w:color="auto"/>
        <w:right w:val="none" w:sz="0" w:space="0" w:color="auto"/>
      </w:divBdr>
    </w:div>
    <w:div w:id="1326591481">
      <w:marLeft w:val="640"/>
      <w:marRight w:val="0"/>
      <w:marTop w:val="0"/>
      <w:marBottom w:val="0"/>
      <w:divBdr>
        <w:top w:val="none" w:sz="0" w:space="0" w:color="auto"/>
        <w:left w:val="none" w:sz="0" w:space="0" w:color="auto"/>
        <w:bottom w:val="none" w:sz="0" w:space="0" w:color="auto"/>
        <w:right w:val="none" w:sz="0" w:space="0" w:color="auto"/>
      </w:divBdr>
    </w:div>
    <w:div w:id="1326788188">
      <w:marLeft w:val="640"/>
      <w:marRight w:val="0"/>
      <w:marTop w:val="0"/>
      <w:marBottom w:val="0"/>
      <w:divBdr>
        <w:top w:val="none" w:sz="0" w:space="0" w:color="auto"/>
        <w:left w:val="none" w:sz="0" w:space="0" w:color="auto"/>
        <w:bottom w:val="none" w:sz="0" w:space="0" w:color="auto"/>
        <w:right w:val="none" w:sz="0" w:space="0" w:color="auto"/>
      </w:divBdr>
    </w:div>
    <w:div w:id="1326859473">
      <w:marLeft w:val="640"/>
      <w:marRight w:val="0"/>
      <w:marTop w:val="0"/>
      <w:marBottom w:val="0"/>
      <w:divBdr>
        <w:top w:val="none" w:sz="0" w:space="0" w:color="auto"/>
        <w:left w:val="none" w:sz="0" w:space="0" w:color="auto"/>
        <w:bottom w:val="none" w:sz="0" w:space="0" w:color="auto"/>
        <w:right w:val="none" w:sz="0" w:space="0" w:color="auto"/>
      </w:divBdr>
    </w:div>
    <w:div w:id="1326975721">
      <w:marLeft w:val="640"/>
      <w:marRight w:val="0"/>
      <w:marTop w:val="0"/>
      <w:marBottom w:val="0"/>
      <w:divBdr>
        <w:top w:val="none" w:sz="0" w:space="0" w:color="auto"/>
        <w:left w:val="none" w:sz="0" w:space="0" w:color="auto"/>
        <w:bottom w:val="none" w:sz="0" w:space="0" w:color="auto"/>
        <w:right w:val="none" w:sz="0" w:space="0" w:color="auto"/>
      </w:divBdr>
    </w:div>
    <w:div w:id="1326977943">
      <w:marLeft w:val="640"/>
      <w:marRight w:val="0"/>
      <w:marTop w:val="0"/>
      <w:marBottom w:val="0"/>
      <w:divBdr>
        <w:top w:val="none" w:sz="0" w:space="0" w:color="auto"/>
        <w:left w:val="none" w:sz="0" w:space="0" w:color="auto"/>
        <w:bottom w:val="none" w:sz="0" w:space="0" w:color="auto"/>
        <w:right w:val="none" w:sz="0" w:space="0" w:color="auto"/>
      </w:divBdr>
    </w:div>
    <w:div w:id="1327173244">
      <w:marLeft w:val="640"/>
      <w:marRight w:val="0"/>
      <w:marTop w:val="0"/>
      <w:marBottom w:val="0"/>
      <w:divBdr>
        <w:top w:val="none" w:sz="0" w:space="0" w:color="auto"/>
        <w:left w:val="none" w:sz="0" w:space="0" w:color="auto"/>
        <w:bottom w:val="none" w:sz="0" w:space="0" w:color="auto"/>
        <w:right w:val="none" w:sz="0" w:space="0" w:color="auto"/>
      </w:divBdr>
    </w:div>
    <w:div w:id="1327242036">
      <w:marLeft w:val="640"/>
      <w:marRight w:val="0"/>
      <w:marTop w:val="0"/>
      <w:marBottom w:val="0"/>
      <w:divBdr>
        <w:top w:val="none" w:sz="0" w:space="0" w:color="auto"/>
        <w:left w:val="none" w:sz="0" w:space="0" w:color="auto"/>
        <w:bottom w:val="none" w:sz="0" w:space="0" w:color="auto"/>
        <w:right w:val="none" w:sz="0" w:space="0" w:color="auto"/>
      </w:divBdr>
    </w:div>
    <w:div w:id="1327392258">
      <w:marLeft w:val="640"/>
      <w:marRight w:val="0"/>
      <w:marTop w:val="0"/>
      <w:marBottom w:val="0"/>
      <w:divBdr>
        <w:top w:val="none" w:sz="0" w:space="0" w:color="auto"/>
        <w:left w:val="none" w:sz="0" w:space="0" w:color="auto"/>
        <w:bottom w:val="none" w:sz="0" w:space="0" w:color="auto"/>
        <w:right w:val="none" w:sz="0" w:space="0" w:color="auto"/>
      </w:divBdr>
    </w:div>
    <w:div w:id="1327438605">
      <w:marLeft w:val="640"/>
      <w:marRight w:val="0"/>
      <w:marTop w:val="0"/>
      <w:marBottom w:val="0"/>
      <w:divBdr>
        <w:top w:val="none" w:sz="0" w:space="0" w:color="auto"/>
        <w:left w:val="none" w:sz="0" w:space="0" w:color="auto"/>
        <w:bottom w:val="none" w:sz="0" w:space="0" w:color="auto"/>
        <w:right w:val="none" w:sz="0" w:space="0" w:color="auto"/>
      </w:divBdr>
    </w:div>
    <w:div w:id="1327441785">
      <w:marLeft w:val="640"/>
      <w:marRight w:val="0"/>
      <w:marTop w:val="0"/>
      <w:marBottom w:val="0"/>
      <w:divBdr>
        <w:top w:val="none" w:sz="0" w:space="0" w:color="auto"/>
        <w:left w:val="none" w:sz="0" w:space="0" w:color="auto"/>
        <w:bottom w:val="none" w:sz="0" w:space="0" w:color="auto"/>
        <w:right w:val="none" w:sz="0" w:space="0" w:color="auto"/>
      </w:divBdr>
    </w:div>
    <w:div w:id="1327585622">
      <w:marLeft w:val="640"/>
      <w:marRight w:val="0"/>
      <w:marTop w:val="0"/>
      <w:marBottom w:val="0"/>
      <w:divBdr>
        <w:top w:val="none" w:sz="0" w:space="0" w:color="auto"/>
        <w:left w:val="none" w:sz="0" w:space="0" w:color="auto"/>
        <w:bottom w:val="none" w:sz="0" w:space="0" w:color="auto"/>
        <w:right w:val="none" w:sz="0" w:space="0" w:color="auto"/>
      </w:divBdr>
    </w:div>
    <w:div w:id="1327591438">
      <w:marLeft w:val="640"/>
      <w:marRight w:val="0"/>
      <w:marTop w:val="0"/>
      <w:marBottom w:val="0"/>
      <w:divBdr>
        <w:top w:val="none" w:sz="0" w:space="0" w:color="auto"/>
        <w:left w:val="none" w:sz="0" w:space="0" w:color="auto"/>
        <w:bottom w:val="none" w:sz="0" w:space="0" w:color="auto"/>
        <w:right w:val="none" w:sz="0" w:space="0" w:color="auto"/>
      </w:divBdr>
    </w:div>
    <w:div w:id="1327592539">
      <w:marLeft w:val="640"/>
      <w:marRight w:val="0"/>
      <w:marTop w:val="0"/>
      <w:marBottom w:val="0"/>
      <w:divBdr>
        <w:top w:val="none" w:sz="0" w:space="0" w:color="auto"/>
        <w:left w:val="none" w:sz="0" w:space="0" w:color="auto"/>
        <w:bottom w:val="none" w:sz="0" w:space="0" w:color="auto"/>
        <w:right w:val="none" w:sz="0" w:space="0" w:color="auto"/>
      </w:divBdr>
    </w:div>
    <w:div w:id="1327779656">
      <w:marLeft w:val="640"/>
      <w:marRight w:val="0"/>
      <w:marTop w:val="0"/>
      <w:marBottom w:val="0"/>
      <w:divBdr>
        <w:top w:val="none" w:sz="0" w:space="0" w:color="auto"/>
        <w:left w:val="none" w:sz="0" w:space="0" w:color="auto"/>
        <w:bottom w:val="none" w:sz="0" w:space="0" w:color="auto"/>
        <w:right w:val="none" w:sz="0" w:space="0" w:color="auto"/>
      </w:divBdr>
    </w:div>
    <w:div w:id="1327781911">
      <w:marLeft w:val="640"/>
      <w:marRight w:val="0"/>
      <w:marTop w:val="0"/>
      <w:marBottom w:val="0"/>
      <w:divBdr>
        <w:top w:val="none" w:sz="0" w:space="0" w:color="auto"/>
        <w:left w:val="none" w:sz="0" w:space="0" w:color="auto"/>
        <w:bottom w:val="none" w:sz="0" w:space="0" w:color="auto"/>
        <w:right w:val="none" w:sz="0" w:space="0" w:color="auto"/>
      </w:divBdr>
    </w:div>
    <w:div w:id="1327785393">
      <w:marLeft w:val="640"/>
      <w:marRight w:val="0"/>
      <w:marTop w:val="0"/>
      <w:marBottom w:val="0"/>
      <w:divBdr>
        <w:top w:val="none" w:sz="0" w:space="0" w:color="auto"/>
        <w:left w:val="none" w:sz="0" w:space="0" w:color="auto"/>
        <w:bottom w:val="none" w:sz="0" w:space="0" w:color="auto"/>
        <w:right w:val="none" w:sz="0" w:space="0" w:color="auto"/>
      </w:divBdr>
    </w:div>
    <w:div w:id="1327786455">
      <w:marLeft w:val="640"/>
      <w:marRight w:val="0"/>
      <w:marTop w:val="0"/>
      <w:marBottom w:val="0"/>
      <w:divBdr>
        <w:top w:val="none" w:sz="0" w:space="0" w:color="auto"/>
        <w:left w:val="none" w:sz="0" w:space="0" w:color="auto"/>
        <w:bottom w:val="none" w:sz="0" w:space="0" w:color="auto"/>
        <w:right w:val="none" w:sz="0" w:space="0" w:color="auto"/>
      </w:divBdr>
    </w:div>
    <w:div w:id="1327788155">
      <w:marLeft w:val="640"/>
      <w:marRight w:val="0"/>
      <w:marTop w:val="0"/>
      <w:marBottom w:val="0"/>
      <w:divBdr>
        <w:top w:val="none" w:sz="0" w:space="0" w:color="auto"/>
        <w:left w:val="none" w:sz="0" w:space="0" w:color="auto"/>
        <w:bottom w:val="none" w:sz="0" w:space="0" w:color="auto"/>
        <w:right w:val="none" w:sz="0" w:space="0" w:color="auto"/>
      </w:divBdr>
    </w:div>
    <w:div w:id="1327825686">
      <w:marLeft w:val="640"/>
      <w:marRight w:val="0"/>
      <w:marTop w:val="0"/>
      <w:marBottom w:val="0"/>
      <w:divBdr>
        <w:top w:val="none" w:sz="0" w:space="0" w:color="auto"/>
        <w:left w:val="none" w:sz="0" w:space="0" w:color="auto"/>
        <w:bottom w:val="none" w:sz="0" w:space="0" w:color="auto"/>
        <w:right w:val="none" w:sz="0" w:space="0" w:color="auto"/>
      </w:divBdr>
    </w:div>
    <w:div w:id="1327979167">
      <w:marLeft w:val="640"/>
      <w:marRight w:val="0"/>
      <w:marTop w:val="0"/>
      <w:marBottom w:val="0"/>
      <w:divBdr>
        <w:top w:val="none" w:sz="0" w:space="0" w:color="auto"/>
        <w:left w:val="none" w:sz="0" w:space="0" w:color="auto"/>
        <w:bottom w:val="none" w:sz="0" w:space="0" w:color="auto"/>
        <w:right w:val="none" w:sz="0" w:space="0" w:color="auto"/>
      </w:divBdr>
    </w:div>
    <w:div w:id="1327979943">
      <w:marLeft w:val="640"/>
      <w:marRight w:val="0"/>
      <w:marTop w:val="0"/>
      <w:marBottom w:val="0"/>
      <w:divBdr>
        <w:top w:val="none" w:sz="0" w:space="0" w:color="auto"/>
        <w:left w:val="none" w:sz="0" w:space="0" w:color="auto"/>
        <w:bottom w:val="none" w:sz="0" w:space="0" w:color="auto"/>
        <w:right w:val="none" w:sz="0" w:space="0" w:color="auto"/>
      </w:divBdr>
    </w:div>
    <w:div w:id="1327979977">
      <w:marLeft w:val="640"/>
      <w:marRight w:val="0"/>
      <w:marTop w:val="0"/>
      <w:marBottom w:val="0"/>
      <w:divBdr>
        <w:top w:val="none" w:sz="0" w:space="0" w:color="auto"/>
        <w:left w:val="none" w:sz="0" w:space="0" w:color="auto"/>
        <w:bottom w:val="none" w:sz="0" w:space="0" w:color="auto"/>
        <w:right w:val="none" w:sz="0" w:space="0" w:color="auto"/>
      </w:divBdr>
    </w:div>
    <w:div w:id="1328095079">
      <w:marLeft w:val="640"/>
      <w:marRight w:val="0"/>
      <w:marTop w:val="0"/>
      <w:marBottom w:val="0"/>
      <w:divBdr>
        <w:top w:val="none" w:sz="0" w:space="0" w:color="auto"/>
        <w:left w:val="none" w:sz="0" w:space="0" w:color="auto"/>
        <w:bottom w:val="none" w:sz="0" w:space="0" w:color="auto"/>
        <w:right w:val="none" w:sz="0" w:space="0" w:color="auto"/>
      </w:divBdr>
    </w:div>
    <w:div w:id="1328097610">
      <w:marLeft w:val="640"/>
      <w:marRight w:val="0"/>
      <w:marTop w:val="0"/>
      <w:marBottom w:val="0"/>
      <w:divBdr>
        <w:top w:val="none" w:sz="0" w:space="0" w:color="auto"/>
        <w:left w:val="none" w:sz="0" w:space="0" w:color="auto"/>
        <w:bottom w:val="none" w:sz="0" w:space="0" w:color="auto"/>
        <w:right w:val="none" w:sz="0" w:space="0" w:color="auto"/>
      </w:divBdr>
    </w:div>
    <w:div w:id="1328171689">
      <w:marLeft w:val="640"/>
      <w:marRight w:val="0"/>
      <w:marTop w:val="0"/>
      <w:marBottom w:val="0"/>
      <w:divBdr>
        <w:top w:val="none" w:sz="0" w:space="0" w:color="auto"/>
        <w:left w:val="none" w:sz="0" w:space="0" w:color="auto"/>
        <w:bottom w:val="none" w:sz="0" w:space="0" w:color="auto"/>
        <w:right w:val="none" w:sz="0" w:space="0" w:color="auto"/>
      </w:divBdr>
    </w:div>
    <w:div w:id="1328242070">
      <w:marLeft w:val="640"/>
      <w:marRight w:val="0"/>
      <w:marTop w:val="0"/>
      <w:marBottom w:val="0"/>
      <w:divBdr>
        <w:top w:val="none" w:sz="0" w:space="0" w:color="auto"/>
        <w:left w:val="none" w:sz="0" w:space="0" w:color="auto"/>
        <w:bottom w:val="none" w:sz="0" w:space="0" w:color="auto"/>
        <w:right w:val="none" w:sz="0" w:space="0" w:color="auto"/>
      </w:divBdr>
    </w:div>
    <w:div w:id="1328242621">
      <w:marLeft w:val="640"/>
      <w:marRight w:val="0"/>
      <w:marTop w:val="0"/>
      <w:marBottom w:val="0"/>
      <w:divBdr>
        <w:top w:val="none" w:sz="0" w:space="0" w:color="auto"/>
        <w:left w:val="none" w:sz="0" w:space="0" w:color="auto"/>
        <w:bottom w:val="none" w:sz="0" w:space="0" w:color="auto"/>
        <w:right w:val="none" w:sz="0" w:space="0" w:color="auto"/>
      </w:divBdr>
    </w:div>
    <w:div w:id="1328242947">
      <w:marLeft w:val="640"/>
      <w:marRight w:val="0"/>
      <w:marTop w:val="0"/>
      <w:marBottom w:val="0"/>
      <w:divBdr>
        <w:top w:val="none" w:sz="0" w:space="0" w:color="auto"/>
        <w:left w:val="none" w:sz="0" w:space="0" w:color="auto"/>
        <w:bottom w:val="none" w:sz="0" w:space="0" w:color="auto"/>
        <w:right w:val="none" w:sz="0" w:space="0" w:color="auto"/>
      </w:divBdr>
    </w:div>
    <w:div w:id="1328364484">
      <w:marLeft w:val="640"/>
      <w:marRight w:val="0"/>
      <w:marTop w:val="0"/>
      <w:marBottom w:val="0"/>
      <w:divBdr>
        <w:top w:val="none" w:sz="0" w:space="0" w:color="auto"/>
        <w:left w:val="none" w:sz="0" w:space="0" w:color="auto"/>
        <w:bottom w:val="none" w:sz="0" w:space="0" w:color="auto"/>
        <w:right w:val="none" w:sz="0" w:space="0" w:color="auto"/>
      </w:divBdr>
    </w:div>
    <w:div w:id="1328480837">
      <w:marLeft w:val="640"/>
      <w:marRight w:val="0"/>
      <w:marTop w:val="0"/>
      <w:marBottom w:val="0"/>
      <w:divBdr>
        <w:top w:val="none" w:sz="0" w:space="0" w:color="auto"/>
        <w:left w:val="none" w:sz="0" w:space="0" w:color="auto"/>
        <w:bottom w:val="none" w:sz="0" w:space="0" w:color="auto"/>
        <w:right w:val="none" w:sz="0" w:space="0" w:color="auto"/>
      </w:divBdr>
    </w:div>
    <w:div w:id="1328512077">
      <w:marLeft w:val="640"/>
      <w:marRight w:val="0"/>
      <w:marTop w:val="0"/>
      <w:marBottom w:val="0"/>
      <w:divBdr>
        <w:top w:val="none" w:sz="0" w:space="0" w:color="auto"/>
        <w:left w:val="none" w:sz="0" w:space="0" w:color="auto"/>
        <w:bottom w:val="none" w:sz="0" w:space="0" w:color="auto"/>
        <w:right w:val="none" w:sz="0" w:space="0" w:color="auto"/>
      </w:divBdr>
    </w:div>
    <w:div w:id="1328704963">
      <w:marLeft w:val="640"/>
      <w:marRight w:val="0"/>
      <w:marTop w:val="0"/>
      <w:marBottom w:val="0"/>
      <w:divBdr>
        <w:top w:val="none" w:sz="0" w:space="0" w:color="auto"/>
        <w:left w:val="none" w:sz="0" w:space="0" w:color="auto"/>
        <w:bottom w:val="none" w:sz="0" w:space="0" w:color="auto"/>
        <w:right w:val="none" w:sz="0" w:space="0" w:color="auto"/>
      </w:divBdr>
    </w:div>
    <w:div w:id="1328706170">
      <w:marLeft w:val="640"/>
      <w:marRight w:val="0"/>
      <w:marTop w:val="0"/>
      <w:marBottom w:val="0"/>
      <w:divBdr>
        <w:top w:val="none" w:sz="0" w:space="0" w:color="auto"/>
        <w:left w:val="none" w:sz="0" w:space="0" w:color="auto"/>
        <w:bottom w:val="none" w:sz="0" w:space="0" w:color="auto"/>
        <w:right w:val="none" w:sz="0" w:space="0" w:color="auto"/>
      </w:divBdr>
    </w:div>
    <w:div w:id="1328826521">
      <w:marLeft w:val="640"/>
      <w:marRight w:val="0"/>
      <w:marTop w:val="0"/>
      <w:marBottom w:val="0"/>
      <w:divBdr>
        <w:top w:val="none" w:sz="0" w:space="0" w:color="auto"/>
        <w:left w:val="none" w:sz="0" w:space="0" w:color="auto"/>
        <w:bottom w:val="none" w:sz="0" w:space="0" w:color="auto"/>
        <w:right w:val="none" w:sz="0" w:space="0" w:color="auto"/>
      </w:divBdr>
    </w:div>
    <w:div w:id="1328826716">
      <w:marLeft w:val="640"/>
      <w:marRight w:val="0"/>
      <w:marTop w:val="0"/>
      <w:marBottom w:val="0"/>
      <w:divBdr>
        <w:top w:val="none" w:sz="0" w:space="0" w:color="auto"/>
        <w:left w:val="none" w:sz="0" w:space="0" w:color="auto"/>
        <w:bottom w:val="none" w:sz="0" w:space="0" w:color="auto"/>
        <w:right w:val="none" w:sz="0" w:space="0" w:color="auto"/>
      </w:divBdr>
    </w:div>
    <w:div w:id="1328944801">
      <w:marLeft w:val="640"/>
      <w:marRight w:val="0"/>
      <w:marTop w:val="0"/>
      <w:marBottom w:val="0"/>
      <w:divBdr>
        <w:top w:val="none" w:sz="0" w:space="0" w:color="auto"/>
        <w:left w:val="none" w:sz="0" w:space="0" w:color="auto"/>
        <w:bottom w:val="none" w:sz="0" w:space="0" w:color="auto"/>
        <w:right w:val="none" w:sz="0" w:space="0" w:color="auto"/>
      </w:divBdr>
    </w:div>
    <w:div w:id="1328971487">
      <w:marLeft w:val="640"/>
      <w:marRight w:val="0"/>
      <w:marTop w:val="0"/>
      <w:marBottom w:val="0"/>
      <w:divBdr>
        <w:top w:val="none" w:sz="0" w:space="0" w:color="auto"/>
        <w:left w:val="none" w:sz="0" w:space="0" w:color="auto"/>
        <w:bottom w:val="none" w:sz="0" w:space="0" w:color="auto"/>
        <w:right w:val="none" w:sz="0" w:space="0" w:color="auto"/>
      </w:divBdr>
    </w:div>
    <w:div w:id="1329092010">
      <w:marLeft w:val="640"/>
      <w:marRight w:val="0"/>
      <w:marTop w:val="0"/>
      <w:marBottom w:val="0"/>
      <w:divBdr>
        <w:top w:val="none" w:sz="0" w:space="0" w:color="auto"/>
        <w:left w:val="none" w:sz="0" w:space="0" w:color="auto"/>
        <w:bottom w:val="none" w:sz="0" w:space="0" w:color="auto"/>
        <w:right w:val="none" w:sz="0" w:space="0" w:color="auto"/>
      </w:divBdr>
    </w:div>
    <w:div w:id="1329208568">
      <w:marLeft w:val="640"/>
      <w:marRight w:val="0"/>
      <w:marTop w:val="0"/>
      <w:marBottom w:val="0"/>
      <w:divBdr>
        <w:top w:val="none" w:sz="0" w:space="0" w:color="auto"/>
        <w:left w:val="none" w:sz="0" w:space="0" w:color="auto"/>
        <w:bottom w:val="none" w:sz="0" w:space="0" w:color="auto"/>
        <w:right w:val="none" w:sz="0" w:space="0" w:color="auto"/>
      </w:divBdr>
    </w:div>
    <w:div w:id="1329215597">
      <w:marLeft w:val="640"/>
      <w:marRight w:val="0"/>
      <w:marTop w:val="0"/>
      <w:marBottom w:val="0"/>
      <w:divBdr>
        <w:top w:val="none" w:sz="0" w:space="0" w:color="auto"/>
        <w:left w:val="none" w:sz="0" w:space="0" w:color="auto"/>
        <w:bottom w:val="none" w:sz="0" w:space="0" w:color="auto"/>
        <w:right w:val="none" w:sz="0" w:space="0" w:color="auto"/>
      </w:divBdr>
    </w:div>
    <w:div w:id="1329359845">
      <w:marLeft w:val="640"/>
      <w:marRight w:val="0"/>
      <w:marTop w:val="0"/>
      <w:marBottom w:val="0"/>
      <w:divBdr>
        <w:top w:val="none" w:sz="0" w:space="0" w:color="auto"/>
        <w:left w:val="none" w:sz="0" w:space="0" w:color="auto"/>
        <w:bottom w:val="none" w:sz="0" w:space="0" w:color="auto"/>
        <w:right w:val="none" w:sz="0" w:space="0" w:color="auto"/>
      </w:divBdr>
    </w:div>
    <w:div w:id="1329362172">
      <w:marLeft w:val="640"/>
      <w:marRight w:val="0"/>
      <w:marTop w:val="0"/>
      <w:marBottom w:val="0"/>
      <w:divBdr>
        <w:top w:val="none" w:sz="0" w:space="0" w:color="auto"/>
        <w:left w:val="none" w:sz="0" w:space="0" w:color="auto"/>
        <w:bottom w:val="none" w:sz="0" w:space="0" w:color="auto"/>
        <w:right w:val="none" w:sz="0" w:space="0" w:color="auto"/>
      </w:divBdr>
    </w:div>
    <w:div w:id="1329400435">
      <w:marLeft w:val="640"/>
      <w:marRight w:val="0"/>
      <w:marTop w:val="0"/>
      <w:marBottom w:val="0"/>
      <w:divBdr>
        <w:top w:val="none" w:sz="0" w:space="0" w:color="auto"/>
        <w:left w:val="none" w:sz="0" w:space="0" w:color="auto"/>
        <w:bottom w:val="none" w:sz="0" w:space="0" w:color="auto"/>
        <w:right w:val="none" w:sz="0" w:space="0" w:color="auto"/>
      </w:divBdr>
    </w:div>
    <w:div w:id="1329597361">
      <w:marLeft w:val="640"/>
      <w:marRight w:val="0"/>
      <w:marTop w:val="0"/>
      <w:marBottom w:val="0"/>
      <w:divBdr>
        <w:top w:val="none" w:sz="0" w:space="0" w:color="auto"/>
        <w:left w:val="none" w:sz="0" w:space="0" w:color="auto"/>
        <w:bottom w:val="none" w:sz="0" w:space="0" w:color="auto"/>
        <w:right w:val="none" w:sz="0" w:space="0" w:color="auto"/>
      </w:divBdr>
    </w:div>
    <w:div w:id="1329675993">
      <w:marLeft w:val="640"/>
      <w:marRight w:val="0"/>
      <w:marTop w:val="0"/>
      <w:marBottom w:val="0"/>
      <w:divBdr>
        <w:top w:val="none" w:sz="0" w:space="0" w:color="auto"/>
        <w:left w:val="none" w:sz="0" w:space="0" w:color="auto"/>
        <w:bottom w:val="none" w:sz="0" w:space="0" w:color="auto"/>
        <w:right w:val="none" w:sz="0" w:space="0" w:color="auto"/>
      </w:divBdr>
    </w:div>
    <w:div w:id="1329863751">
      <w:marLeft w:val="640"/>
      <w:marRight w:val="0"/>
      <w:marTop w:val="0"/>
      <w:marBottom w:val="0"/>
      <w:divBdr>
        <w:top w:val="none" w:sz="0" w:space="0" w:color="auto"/>
        <w:left w:val="none" w:sz="0" w:space="0" w:color="auto"/>
        <w:bottom w:val="none" w:sz="0" w:space="0" w:color="auto"/>
        <w:right w:val="none" w:sz="0" w:space="0" w:color="auto"/>
      </w:divBdr>
    </w:div>
    <w:div w:id="1329943444">
      <w:marLeft w:val="640"/>
      <w:marRight w:val="0"/>
      <w:marTop w:val="0"/>
      <w:marBottom w:val="0"/>
      <w:divBdr>
        <w:top w:val="none" w:sz="0" w:space="0" w:color="auto"/>
        <w:left w:val="none" w:sz="0" w:space="0" w:color="auto"/>
        <w:bottom w:val="none" w:sz="0" w:space="0" w:color="auto"/>
        <w:right w:val="none" w:sz="0" w:space="0" w:color="auto"/>
      </w:divBdr>
    </w:div>
    <w:div w:id="1330015193">
      <w:marLeft w:val="640"/>
      <w:marRight w:val="0"/>
      <w:marTop w:val="0"/>
      <w:marBottom w:val="0"/>
      <w:divBdr>
        <w:top w:val="none" w:sz="0" w:space="0" w:color="auto"/>
        <w:left w:val="none" w:sz="0" w:space="0" w:color="auto"/>
        <w:bottom w:val="none" w:sz="0" w:space="0" w:color="auto"/>
        <w:right w:val="none" w:sz="0" w:space="0" w:color="auto"/>
      </w:divBdr>
    </w:div>
    <w:div w:id="1330133070">
      <w:marLeft w:val="640"/>
      <w:marRight w:val="0"/>
      <w:marTop w:val="0"/>
      <w:marBottom w:val="0"/>
      <w:divBdr>
        <w:top w:val="none" w:sz="0" w:space="0" w:color="auto"/>
        <w:left w:val="none" w:sz="0" w:space="0" w:color="auto"/>
        <w:bottom w:val="none" w:sz="0" w:space="0" w:color="auto"/>
        <w:right w:val="none" w:sz="0" w:space="0" w:color="auto"/>
      </w:divBdr>
    </w:div>
    <w:div w:id="1330328071">
      <w:marLeft w:val="640"/>
      <w:marRight w:val="0"/>
      <w:marTop w:val="0"/>
      <w:marBottom w:val="0"/>
      <w:divBdr>
        <w:top w:val="none" w:sz="0" w:space="0" w:color="auto"/>
        <w:left w:val="none" w:sz="0" w:space="0" w:color="auto"/>
        <w:bottom w:val="none" w:sz="0" w:space="0" w:color="auto"/>
        <w:right w:val="none" w:sz="0" w:space="0" w:color="auto"/>
      </w:divBdr>
    </w:div>
    <w:div w:id="1330329749">
      <w:marLeft w:val="640"/>
      <w:marRight w:val="0"/>
      <w:marTop w:val="0"/>
      <w:marBottom w:val="0"/>
      <w:divBdr>
        <w:top w:val="none" w:sz="0" w:space="0" w:color="auto"/>
        <w:left w:val="none" w:sz="0" w:space="0" w:color="auto"/>
        <w:bottom w:val="none" w:sz="0" w:space="0" w:color="auto"/>
        <w:right w:val="none" w:sz="0" w:space="0" w:color="auto"/>
      </w:divBdr>
    </w:div>
    <w:div w:id="1330332777">
      <w:marLeft w:val="640"/>
      <w:marRight w:val="0"/>
      <w:marTop w:val="0"/>
      <w:marBottom w:val="0"/>
      <w:divBdr>
        <w:top w:val="none" w:sz="0" w:space="0" w:color="auto"/>
        <w:left w:val="none" w:sz="0" w:space="0" w:color="auto"/>
        <w:bottom w:val="none" w:sz="0" w:space="0" w:color="auto"/>
        <w:right w:val="none" w:sz="0" w:space="0" w:color="auto"/>
      </w:divBdr>
    </w:div>
    <w:div w:id="1330477671">
      <w:marLeft w:val="640"/>
      <w:marRight w:val="0"/>
      <w:marTop w:val="0"/>
      <w:marBottom w:val="0"/>
      <w:divBdr>
        <w:top w:val="none" w:sz="0" w:space="0" w:color="auto"/>
        <w:left w:val="none" w:sz="0" w:space="0" w:color="auto"/>
        <w:bottom w:val="none" w:sz="0" w:space="0" w:color="auto"/>
        <w:right w:val="none" w:sz="0" w:space="0" w:color="auto"/>
      </w:divBdr>
    </w:div>
    <w:div w:id="1330668591">
      <w:marLeft w:val="640"/>
      <w:marRight w:val="0"/>
      <w:marTop w:val="0"/>
      <w:marBottom w:val="0"/>
      <w:divBdr>
        <w:top w:val="none" w:sz="0" w:space="0" w:color="auto"/>
        <w:left w:val="none" w:sz="0" w:space="0" w:color="auto"/>
        <w:bottom w:val="none" w:sz="0" w:space="0" w:color="auto"/>
        <w:right w:val="none" w:sz="0" w:space="0" w:color="auto"/>
      </w:divBdr>
    </w:div>
    <w:div w:id="1330673814">
      <w:marLeft w:val="640"/>
      <w:marRight w:val="0"/>
      <w:marTop w:val="0"/>
      <w:marBottom w:val="0"/>
      <w:divBdr>
        <w:top w:val="none" w:sz="0" w:space="0" w:color="auto"/>
        <w:left w:val="none" w:sz="0" w:space="0" w:color="auto"/>
        <w:bottom w:val="none" w:sz="0" w:space="0" w:color="auto"/>
        <w:right w:val="none" w:sz="0" w:space="0" w:color="auto"/>
      </w:divBdr>
    </w:div>
    <w:div w:id="1330673851">
      <w:marLeft w:val="640"/>
      <w:marRight w:val="0"/>
      <w:marTop w:val="0"/>
      <w:marBottom w:val="0"/>
      <w:divBdr>
        <w:top w:val="none" w:sz="0" w:space="0" w:color="auto"/>
        <w:left w:val="none" w:sz="0" w:space="0" w:color="auto"/>
        <w:bottom w:val="none" w:sz="0" w:space="0" w:color="auto"/>
        <w:right w:val="none" w:sz="0" w:space="0" w:color="auto"/>
      </w:divBdr>
    </w:div>
    <w:div w:id="1330718985">
      <w:marLeft w:val="640"/>
      <w:marRight w:val="0"/>
      <w:marTop w:val="0"/>
      <w:marBottom w:val="0"/>
      <w:divBdr>
        <w:top w:val="none" w:sz="0" w:space="0" w:color="auto"/>
        <w:left w:val="none" w:sz="0" w:space="0" w:color="auto"/>
        <w:bottom w:val="none" w:sz="0" w:space="0" w:color="auto"/>
        <w:right w:val="none" w:sz="0" w:space="0" w:color="auto"/>
      </w:divBdr>
    </w:div>
    <w:div w:id="1330864943">
      <w:marLeft w:val="640"/>
      <w:marRight w:val="0"/>
      <w:marTop w:val="0"/>
      <w:marBottom w:val="0"/>
      <w:divBdr>
        <w:top w:val="none" w:sz="0" w:space="0" w:color="auto"/>
        <w:left w:val="none" w:sz="0" w:space="0" w:color="auto"/>
        <w:bottom w:val="none" w:sz="0" w:space="0" w:color="auto"/>
        <w:right w:val="none" w:sz="0" w:space="0" w:color="auto"/>
      </w:divBdr>
    </w:div>
    <w:div w:id="1330870303">
      <w:marLeft w:val="640"/>
      <w:marRight w:val="0"/>
      <w:marTop w:val="0"/>
      <w:marBottom w:val="0"/>
      <w:divBdr>
        <w:top w:val="none" w:sz="0" w:space="0" w:color="auto"/>
        <w:left w:val="none" w:sz="0" w:space="0" w:color="auto"/>
        <w:bottom w:val="none" w:sz="0" w:space="0" w:color="auto"/>
        <w:right w:val="none" w:sz="0" w:space="0" w:color="auto"/>
      </w:divBdr>
    </w:div>
    <w:div w:id="1330912953">
      <w:marLeft w:val="640"/>
      <w:marRight w:val="0"/>
      <w:marTop w:val="0"/>
      <w:marBottom w:val="0"/>
      <w:divBdr>
        <w:top w:val="none" w:sz="0" w:space="0" w:color="auto"/>
        <w:left w:val="none" w:sz="0" w:space="0" w:color="auto"/>
        <w:bottom w:val="none" w:sz="0" w:space="0" w:color="auto"/>
        <w:right w:val="none" w:sz="0" w:space="0" w:color="auto"/>
      </w:divBdr>
    </w:div>
    <w:div w:id="1330912970">
      <w:marLeft w:val="640"/>
      <w:marRight w:val="0"/>
      <w:marTop w:val="0"/>
      <w:marBottom w:val="0"/>
      <w:divBdr>
        <w:top w:val="none" w:sz="0" w:space="0" w:color="auto"/>
        <w:left w:val="none" w:sz="0" w:space="0" w:color="auto"/>
        <w:bottom w:val="none" w:sz="0" w:space="0" w:color="auto"/>
        <w:right w:val="none" w:sz="0" w:space="0" w:color="auto"/>
      </w:divBdr>
    </w:div>
    <w:div w:id="1330981902">
      <w:marLeft w:val="640"/>
      <w:marRight w:val="0"/>
      <w:marTop w:val="0"/>
      <w:marBottom w:val="0"/>
      <w:divBdr>
        <w:top w:val="none" w:sz="0" w:space="0" w:color="auto"/>
        <w:left w:val="none" w:sz="0" w:space="0" w:color="auto"/>
        <w:bottom w:val="none" w:sz="0" w:space="0" w:color="auto"/>
        <w:right w:val="none" w:sz="0" w:space="0" w:color="auto"/>
      </w:divBdr>
    </w:div>
    <w:div w:id="1330984441">
      <w:marLeft w:val="640"/>
      <w:marRight w:val="0"/>
      <w:marTop w:val="0"/>
      <w:marBottom w:val="0"/>
      <w:divBdr>
        <w:top w:val="none" w:sz="0" w:space="0" w:color="auto"/>
        <w:left w:val="none" w:sz="0" w:space="0" w:color="auto"/>
        <w:bottom w:val="none" w:sz="0" w:space="0" w:color="auto"/>
        <w:right w:val="none" w:sz="0" w:space="0" w:color="auto"/>
      </w:divBdr>
    </w:div>
    <w:div w:id="1330987445">
      <w:marLeft w:val="640"/>
      <w:marRight w:val="0"/>
      <w:marTop w:val="0"/>
      <w:marBottom w:val="0"/>
      <w:divBdr>
        <w:top w:val="none" w:sz="0" w:space="0" w:color="auto"/>
        <w:left w:val="none" w:sz="0" w:space="0" w:color="auto"/>
        <w:bottom w:val="none" w:sz="0" w:space="0" w:color="auto"/>
        <w:right w:val="none" w:sz="0" w:space="0" w:color="auto"/>
      </w:divBdr>
    </w:div>
    <w:div w:id="1331130440">
      <w:marLeft w:val="640"/>
      <w:marRight w:val="0"/>
      <w:marTop w:val="0"/>
      <w:marBottom w:val="0"/>
      <w:divBdr>
        <w:top w:val="none" w:sz="0" w:space="0" w:color="auto"/>
        <w:left w:val="none" w:sz="0" w:space="0" w:color="auto"/>
        <w:bottom w:val="none" w:sz="0" w:space="0" w:color="auto"/>
        <w:right w:val="none" w:sz="0" w:space="0" w:color="auto"/>
      </w:divBdr>
    </w:div>
    <w:div w:id="1331132557">
      <w:marLeft w:val="640"/>
      <w:marRight w:val="0"/>
      <w:marTop w:val="0"/>
      <w:marBottom w:val="0"/>
      <w:divBdr>
        <w:top w:val="none" w:sz="0" w:space="0" w:color="auto"/>
        <w:left w:val="none" w:sz="0" w:space="0" w:color="auto"/>
        <w:bottom w:val="none" w:sz="0" w:space="0" w:color="auto"/>
        <w:right w:val="none" w:sz="0" w:space="0" w:color="auto"/>
      </w:divBdr>
    </w:div>
    <w:div w:id="1331174528">
      <w:marLeft w:val="640"/>
      <w:marRight w:val="0"/>
      <w:marTop w:val="0"/>
      <w:marBottom w:val="0"/>
      <w:divBdr>
        <w:top w:val="none" w:sz="0" w:space="0" w:color="auto"/>
        <w:left w:val="none" w:sz="0" w:space="0" w:color="auto"/>
        <w:bottom w:val="none" w:sz="0" w:space="0" w:color="auto"/>
        <w:right w:val="none" w:sz="0" w:space="0" w:color="auto"/>
      </w:divBdr>
    </w:div>
    <w:div w:id="1331181967">
      <w:marLeft w:val="640"/>
      <w:marRight w:val="0"/>
      <w:marTop w:val="0"/>
      <w:marBottom w:val="0"/>
      <w:divBdr>
        <w:top w:val="none" w:sz="0" w:space="0" w:color="auto"/>
        <w:left w:val="none" w:sz="0" w:space="0" w:color="auto"/>
        <w:bottom w:val="none" w:sz="0" w:space="0" w:color="auto"/>
        <w:right w:val="none" w:sz="0" w:space="0" w:color="auto"/>
      </w:divBdr>
    </w:div>
    <w:div w:id="1331248774">
      <w:marLeft w:val="640"/>
      <w:marRight w:val="0"/>
      <w:marTop w:val="0"/>
      <w:marBottom w:val="0"/>
      <w:divBdr>
        <w:top w:val="none" w:sz="0" w:space="0" w:color="auto"/>
        <w:left w:val="none" w:sz="0" w:space="0" w:color="auto"/>
        <w:bottom w:val="none" w:sz="0" w:space="0" w:color="auto"/>
        <w:right w:val="none" w:sz="0" w:space="0" w:color="auto"/>
      </w:divBdr>
    </w:div>
    <w:div w:id="1331249975">
      <w:marLeft w:val="640"/>
      <w:marRight w:val="0"/>
      <w:marTop w:val="0"/>
      <w:marBottom w:val="0"/>
      <w:divBdr>
        <w:top w:val="none" w:sz="0" w:space="0" w:color="auto"/>
        <w:left w:val="none" w:sz="0" w:space="0" w:color="auto"/>
        <w:bottom w:val="none" w:sz="0" w:space="0" w:color="auto"/>
        <w:right w:val="none" w:sz="0" w:space="0" w:color="auto"/>
      </w:divBdr>
    </w:div>
    <w:div w:id="1331252921">
      <w:marLeft w:val="640"/>
      <w:marRight w:val="0"/>
      <w:marTop w:val="0"/>
      <w:marBottom w:val="0"/>
      <w:divBdr>
        <w:top w:val="none" w:sz="0" w:space="0" w:color="auto"/>
        <w:left w:val="none" w:sz="0" w:space="0" w:color="auto"/>
        <w:bottom w:val="none" w:sz="0" w:space="0" w:color="auto"/>
        <w:right w:val="none" w:sz="0" w:space="0" w:color="auto"/>
      </w:divBdr>
    </w:div>
    <w:div w:id="1331442511">
      <w:marLeft w:val="640"/>
      <w:marRight w:val="0"/>
      <w:marTop w:val="0"/>
      <w:marBottom w:val="0"/>
      <w:divBdr>
        <w:top w:val="none" w:sz="0" w:space="0" w:color="auto"/>
        <w:left w:val="none" w:sz="0" w:space="0" w:color="auto"/>
        <w:bottom w:val="none" w:sz="0" w:space="0" w:color="auto"/>
        <w:right w:val="none" w:sz="0" w:space="0" w:color="auto"/>
      </w:divBdr>
    </w:div>
    <w:div w:id="1331447884">
      <w:marLeft w:val="640"/>
      <w:marRight w:val="0"/>
      <w:marTop w:val="0"/>
      <w:marBottom w:val="0"/>
      <w:divBdr>
        <w:top w:val="none" w:sz="0" w:space="0" w:color="auto"/>
        <w:left w:val="none" w:sz="0" w:space="0" w:color="auto"/>
        <w:bottom w:val="none" w:sz="0" w:space="0" w:color="auto"/>
        <w:right w:val="none" w:sz="0" w:space="0" w:color="auto"/>
      </w:divBdr>
    </w:div>
    <w:div w:id="1331520126">
      <w:marLeft w:val="640"/>
      <w:marRight w:val="0"/>
      <w:marTop w:val="0"/>
      <w:marBottom w:val="0"/>
      <w:divBdr>
        <w:top w:val="none" w:sz="0" w:space="0" w:color="auto"/>
        <w:left w:val="none" w:sz="0" w:space="0" w:color="auto"/>
        <w:bottom w:val="none" w:sz="0" w:space="0" w:color="auto"/>
        <w:right w:val="none" w:sz="0" w:space="0" w:color="auto"/>
      </w:divBdr>
    </w:div>
    <w:div w:id="1331524486">
      <w:marLeft w:val="640"/>
      <w:marRight w:val="0"/>
      <w:marTop w:val="0"/>
      <w:marBottom w:val="0"/>
      <w:divBdr>
        <w:top w:val="none" w:sz="0" w:space="0" w:color="auto"/>
        <w:left w:val="none" w:sz="0" w:space="0" w:color="auto"/>
        <w:bottom w:val="none" w:sz="0" w:space="0" w:color="auto"/>
        <w:right w:val="none" w:sz="0" w:space="0" w:color="auto"/>
      </w:divBdr>
    </w:div>
    <w:div w:id="1331564008">
      <w:marLeft w:val="640"/>
      <w:marRight w:val="0"/>
      <w:marTop w:val="0"/>
      <w:marBottom w:val="0"/>
      <w:divBdr>
        <w:top w:val="none" w:sz="0" w:space="0" w:color="auto"/>
        <w:left w:val="none" w:sz="0" w:space="0" w:color="auto"/>
        <w:bottom w:val="none" w:sz="0" w:space="0" w:color="auto"/>
        <w:right w:val="none" w:sz="0" w:space="0" w:color="auto"/>
      </w:divBdr>
    </w:div>
    <w:div w:id="1331564152">
      <w:marLeft w:val="640"/>
      <w:marRight w:val="0"/>
      <w:marTop w:val="0"/>
      <w:marBottom w:val="0"/>
      <w:divBdr>
        <w:top w:val="none" w:sz="0" w:space="0" w:color="auto"/>
        <w:left w:val="none" w:sz="0" w:space="0" w:color="auto"/>
        <w:bottom w:val="none" w:sz="0" w:space="0" w:color="auto"/>
        <w:right w:val="none" w:sz="0" w:space="0" w:color="auto"/>
      </w:divBdr>
    </w:div>
    <w:div w:id="1331634972">
      <w:marLeft w:val="640"/>
      <w:marRight w:val="0"/>
      <w:marTop w:val="0"/>
      <w:marBottom w:val="0"/>
      <w:divBdr>
        <w:top w:val="none" w:sz="0" w:space="0" w:color="auto"/>
        <w:left w:val="none" w:sz="0" w:space="0" w:color="auto"/>
        <w:bottom w:val="none" w:sz="0" w:space="0" w:color="auto"/>
        <w:right w:val="none" w:sz="0" w:space="0" w:color="auto"/>
      </w:divBdr>
    </w:div>
    <w:div w:id="1331711301">
      <w:marLeft w:val="640"/>
      <w:marRight w:val="0"/>
      <w:marTop w:val="0"/>
      <w:marBottom w:val="0"/>
      <w:divBdr>
        <w:top w:val="none" w:sz="0" w:space="0" w:color="auto"/>
        <w:left w:val="none" w:sz="0" w:space="0" w:color="auto"/>
        <w:bottom w:val="none" w:sz="0" w:space="0" w:color="auto"/>
        <w:right w:val="none" w:sz="0" w:space="0" w:color="auto"/>
      </w:divBdr>
    </w:div>
    <w:div w:id="1331836283">
      <w:marLeft w:val="640"/>
      <w:marRight w:val="0"/>
      <w:marTop w:val="0"/>
      <w:marBottom w:val="0"/>
      <w:divBdr>
        <w:top w:val="none" w:sz="0" w:space="0" w:color="auto"/>
        <w:left w:val="none" w:sz="0" w:space="0" w:color="auto"/>
        <w:bottom w:val="none" w:sz="0" w:space="0" w:color="auto"/>
        <w:right w:val="none" w:sz="0" w:space="0" w:color="auto"/>
      </w:divBdr>
    </w:div>
    <w:div w:id="1332031145">
      <w:marLeft w:val="640"/>
      <w:marRight w:val="0"/>
      <w:marTop w:val="0"/>
      <w:marBottom w:val="0"/>
      <w:divBdr>
        <w:top w:val="none" w:sz="0" w:space="0" w:color="auto"/>
        <w:left w:val="none" w:sz="0" w:space="0" w:color="auto"/>
        <w:bottom w:val="none" w:sz="0" w:space="0" w:color="auto"/>
        <w:right w:val="none" w:sz="0" w:space="0" w:color="auto"/>
      </w:divBdr>
    </w:div>
    <w:div w:id="1332218136">
      <w:marLeft w:val="640"/>
      <w:marRight w:val="0"/>
      <w:marTop w:val="0"/>
      <w:marBottom w:val="0"/>
      <w:divBdr>
        <w:top w:val="none" w:sz="0" w:space="0" w:color="auto"/>
        <w:left w:val="none" w:sz="0" w:space="0" w:color="auto"/>
        <w:bottom w:val="none" w:sz="0" w:space="0" w:color="auto"/>
        <w:right w:val="none" w:sz="0" w:space="0" w:color="auto"/>
      </w:divBdr>
    </w:div>
    <w:div w:id="1332290152">
      <w:marLeft w:val="640"/>
      <w:marRight w:val="0"/>
      <w:marTop w:val="0"/>
      <w:marBottom w:val="0"/>
      <w:divBdr>
        <w:top w:val="none" w:sz="0" w:space="0" w:color="auto"/>
        <w:left w:val="none" w:sz="0" w:space="0" w:color="auto"/>
        <w:bottom w:val="none" w:sz="0" w:space="0" w:color="auto"/>
        <w:right w:val="none" w:sz="0" w:space="0" w:color="auto"/>
      </w:divBdr>
    </w:div>
    <w:div w:id="1332291892">
      <w:marLeft w:val="640"/>
      <w:marRight w:val="0"/>
      <w:marTop w:val="0"/>
      <w:marBottom w:val="0"/>
      <w:divBdr>
        <w:top w:val="none" w:sz="0" w:space="0" w:color="auto"/>
        <w:left w:val="none" w:sz="0" w:space="0" w:color="auto"/>
        <w:bottom w:val="none" w:sz="0" w:space="0" w:color="auto"/>
        <w:right w:val="none" w:sz="0" w:space="0" w:color="auto"/>
      </w:divBdr>
    </w:div>
    <w:div w:id="1332372050">
      <w:marLeft w:val="640"/>
      <w:marRight w:val="0"/>
      <w:marTop w:val="0"/>
      <w:marBottom w:val="0"/>
      <w:divBdr>
        <w:top w:val="none" w:sz="0" w:space="0" w:color="auto"/>
        <w:left w:val="none" w:sz="0" w:space="0" w:color="auto"/>
        <w:bottom w:val="none" w:sz="0" w:space="0" w:color="auto"/>
        <w:right w:val="none" w:sz="0" w:space="0" w:color="auto"/>
      </w:divBdr>
    </w:div>
    <w:div w:id="1332484574">
      <w:marLeft w:val="640"/>
      <w:marRight w:val="0"/>
      <w:marTop w:val="0"/>
      <w:marBottom w:val="0"/>
      <w:divBdr>
        <w:top w:val="none" w:sz="0" w:space="0" w:color="auto"/>
        <w:left w:val="none" w:sz="0" w:space="0" w:color="auto"/>
        <w:bottom w:val="none" w:sz="0" w:space="0" w:color="auto"/>
        <w:right w:val="none" w:sz="0" w:space="0" w:color="auto"/>
      </w:divBdr>
    </w:div>
    <w:div w:id="1332559952">
      <w:marLeft w:val="640"/>
      <w:marRight w:val="0"/>
      <w:marTop w:val="0"/>
      <w:marBottom w:val="0"/>
      <w:divBdr>
        <w:top w:val="none" w:sz="0" w:space="0" w:color="auto"/>
        <w:left w:val="none" w:sz="0" w:space="0" w:color="auto"/>
        <w:bottom w:val="none" w:sz="0" w:space="0" w:color="auto"/>
        <w:right w:val="none" w:sz="0" w:space="0" w:color="auto"/>
      </w:divBdr>
    </w:div>
    <w:div w:id="1332610387">
      <w:marLeft w:val="640"/>
      <w:marRight w:val="0"/>
      <w:marTop w:val="0"/>
      <w:marBottom w:val="0"/>
      <w:divBdr>
        <w:top w:val="none" w:sz="0" w:space="0" w:color="auto"/>
        <w:left w:val="none" w:sz="0" w:space="0" w:color="auto"/>
        <w:bottom w:val="none" w:sz="0" w:space="0" w:color="auto"/>
        <w:right w:val="none" w:sz="0" w:space="0" w:color="auto"/>
      </w:divBdr>
    </w:div>
    <w:div w:id="1332634216">
      <w:marLeft w:val="640"/>
      <w:marRight w:val="0"/>
      <w:marTop w:val="0"/>
      <w:marBottom w:val="0"/>
      <w:divBdr>
        <w:top w:val="none" w:sz="0" w:space="0" w:color="auto"/>
        <w:left w:val="none" w:sz="0" w:space="0" w:color="auto"/>
        <w:bottom w:val="none" w:sz="0" w:space="0" w:color="auto"/>
        <w:right w:val="none" w:sz="0" w:space="0" w:color="auto"/>
      </w:divBdr>
    </w:div>
    <w:div w:id="1332640561">
      <w:marLeft w:val="640"/>
      <w:marRight w:val="0"/>
      <w:marTop w:val="0"/>
      <w:marBottom w:val="0"/>
      <w:divBdr>
        <w:top w:val="none" w:sz="0" w:space="0" w:color="auto"/>
        <w:left w:val="none" w:sz="0" w:space="0" w:color="auto"/>
        <w:bottom w:val="none" w:sz="0" w:space="0" w:color="auto"/>
        <w:right w:val="none" w:sz="0" w:space="0" w:color="auto"/>
      </w:divBdr>
    </w:div>
    <w:div w:id="1332686377">
      <w:marLeft w:val="640"/>
      <w:marRight w:val="0"/>
      <w:marTop w:val="0"/>
      <w:marBottom w:val="0"/>
      <w:divBdr>
        <w:top w:val="none" w:sz="0" w:space="0" w:color="auto"/>
        <w:left w:val="none" w:sz="0" w:space="0" w:color="auto"/>
        <w:bottom w:val="none" w:sz="0" w:space="0" w:color="auto"/>
        <w:right w:val="none" w:sz="0" w:space="0" w:color="auto"/>
      </w:divBdr>
    </w:div>
    <w:div w:id="1332752571">
      <w:marLeft w:val="640"/>
      <w:marRight w:val="0"/>
      <w:marTop w:val="0"/>
      <w:marBottom w:val="0"/>
      <w:divBdr>
        <w:top w:val="none" w:sz="0" w:space="0" w:color="auto"/>
        <w:left w:val="none" w:sz="0" w:space="0" w:color="auto"/>
        <w:bottom w:val="none" w:sz="0" w:space="0" w:color="auto"/>
        <w:right w:val="none" w:sz="0" w:space="0" w:color="auto"/>
      </w:divBdr>
    </w:div>
    <w:div w:id="1332755877">
      <w:marLeft w:val="640"/>
      <w:marRight w:val="0"/>
      <w:marTop w:val="0"/>
      <w:marBottom w:val="0"/>
      <w:divBdr>
        <w:top w:val="none" w:sz="0" w:space="0" w:color="auto"/>
        <w:left w:val="none" w:sz="0" w:space="0" w:color="auto"/>
        <w:bottom w:val="none" w:sz="0" w:space="0" w:color="auto"/>
        <w:right w:val="none" w:sz="0" w:space="0" w:color="auto"/>
      </w:divBdr>
    </w:div>
    <w:div w:id="1332756291">
      <w:marLeft w:val="640"/>
      <w:marRight w:val="0"/>
      <w:marTop w:val="0"/>
      <w:marBottom w:val="0"/>
      <w:divBdr>
        <w:top w:val="none" w:sz="0" w:space="0" w:color="auto"/>
        <w:left w:val="none" w:sz="0" w:space="0" w:color="auto"/>
        <w:bottom w:val="none" w:sz="0" w:space="0" w:color="auto"/>
        <w:right w:val="none" w:sz="0" w:space="0" w:color="auto"/>
      </w:divBdr>
    </w:div>
    <w:div w:id="1332756697">
      <w:marLeft w:val="640"/>
      <w:marRight w:val="0"/>
      <w:marTop w:val="0"/>
      <w:marBottom w:val="0"/>
      <w:divBdr>
        <w:top w:val="none" w:sz="0" w:space="0" w:color="auto"/>
        <w:left w:val="none" w:sz="0" w:space="0" w:color="auto"/>
        <w:bottom w:val="none" w:sz="0" w:space="0" w:color="auto"/>
        <w:right w:val="none" w:sz="0" w:space="0" w:color="auto"/>
      </w:divBdr>
    </w:div>
    <w:div w:id="1332836877">
      <w:marLeft w:val="640"/>
      <w:marRight w:val="0"/>
      <w:marTop w:val="0"/>
      <w:marBottom w:val="0"/>
      <w:divBdr>
        <w:top w:val="none" w:sz="0" w:space="0" w:color="auto"/>
        <w:left w:val="none" w:sz="0" w:space="0" w:color="auto"/>
        <w:bottom w:val="none" w:sz="0" w:space="0" w:color="auto"/>
        <w:right w:val="none" w:sz="0" w:space="0" w:color="auto"/>
      </w:divBdr>
    </w:div>
    <w:div w:id="1332873184">
      <w:marLeft w:val="640"/>
      <w:marRight w:val="0"/>
      <w:marTop w:val="0"/>
      <w:marBottom w:val="0"/>
      <w:divBdr>
        <w:top w:val="none" w:sz="0" w:space="0" w:color="auto"/>
        <w:left w:val="none" w:sz="0" w:space="0" w:color="auto"/>
        <w:bottom w:val="none" w:sz="0" w:space="0" w:color="auto"/>
        <w:right w:val="none" w:sz="0" w:space="0" w:color="auto"/>
      </w:divBdr>
    </w:div>
    <w:div w:id="1332877162">
      <w:marLeft w:val="640"/>
      <w:marRight w:val="0"/>
      <w:marTop w:val="0"/>
      <w:marBottom w:val="0"/>
      <w:divBdr>
        <w:top w:val="none" w:sz="0" w:space="0" w:color="auto"/>
        <w:left w:val="none" w:sz="0" w:space="0" w:color="auto"/>
        <w:bottom w:val="none" w:sz="0" w:space="0" w:color="auto"/>
        <w:right w:val="none" w:sz="0" w:space="0" w:color="auto"/>
      </w:divBdr>
    </w:div>
    <w:div w:id="1333221958">
      <w:marLeft w:val="640"/>
      <w:marRight w:val="0"/>
      <w:marTop w:val="0"/>
      <w:marBottom w:val="0"/>
      <w:divBdr>
        <w:top w:val="none" w:sz="0" w:space="0" w:color="auto"/>
        <w:left w:val="none" w:sz="0" w:space="0" w:color="auto"/>
        <w:bottom w:val="none" w:sz="0" w:space="0" w:color="auto"/>
        <w:right w:val="none" w:sz="0" w:space="0" w:color="auto"/>
      </w:divBdr>
    </w:div>
    <w:div w:id="1333265077">
      <w:marLeft w:val="640"/>
      <w:marRight w:val="0"/>
      <w:marTop w:val="0"/>
      <w:marBottom w:val="0"/>
      <w:divBdr>
        <w:top w:val="none" w:sz="0" w:space="0" w:color="auto"/>
        <w:left w:val="none" w:sz="0" w:space="0" w:color="auto"/>
        <w:bottom w:val="none" w:sz="0" w:space="0" w:color="auto"/>
        <w:right w:val="none" w:sz="0" w:space="0" w:color="auto"/>
      </w:divBdr>
    </w:div>
    <w:div w:id="1333332114">
      <w:marLeft w:val="640"/>
      <w:marRight w:val="0"/>
      <w:marTop w:val="0"/>
      <w:marBottom w:val="0"/>
      <w:divBdr>
        <w:top w:val="none" w:sz="0" w:space="0" w:color="auto"/>
        <w:left w:val="none" w:sz="0" w:space="0" w:color="auto"/>
        <w:bottom w:val="none" w:sz="0" w:space="0" w:color="auto"/>
        <w:right w:val="none" w:sz="0" w:space="0" w:color="auto"/>
      </w:divBdr>
    </w:div>
    <w:div w:id="1333407631">
      <w:marLeft w:val="640"/>
      <w:marRight w:val="0"/>
      <w:marTop w:val="0"/>
      <w:marBottom w:val="0"/>
      <w:divBdr>
        <w:top w:val="none" w:sz="0" w:space="0" w:color="auto"/>
        <w:left w:val="none" w:sz="0" w:space="0" w:color="auto"/>
        <w:bottom w:val="none" w:sz="0" w:space="0" w:color="auto"/>
        <w:right w:val="none" w:sz="0" w:space="0" w:color="auto"/>
      </w:divBdr>
    </w:div>
    <w:div w:id="1333483260">
      <w:marLeft w:val="640"/>
      <w:marRight w:val="0"/>
      <w:marTop w:val="0"/>
      <w:marBottom w:val="0"/>
      <w:divBdr>
        <w:top w:val="none" w:sz="0" w:space="0" w:color="auto"/>
        <w:left w:val="none" w:sz="0" w:space="0" w:color="auto"/>
        <w:bottom w:val="none" w:sz="0" w:space="0" w:color="auto"/>
        <w:right w:val="none" w:sz="0" w:space="0" w:color="auto"/>
      </w:divBdr>
    </w:div>
    <w:div w:id="1333486420">
      <w:marLeft w:val="640"/>
      <w:marRight w:val="0"/>
      <w:marTop w:val="0"/>
      <w:marBottom w:val="0"/>
      <w:divBdr>
        <w:top w:val="none" w:sz="0" w:space="0" w:color="auto"/>
        <w:left w:val="none" w:sz="0" w:space="0" w:color="auto"/>
        <w:bottom w:val="none" w:sz="0" w:space="0" w:color="auto"/>
        <w:right w:val="none" w:sz="0" w:space="0" w:color="auto"/>
      </w:divBdr>
    </w:div>
    <w:div w:id="1333531333">
      <w:marLeft w:val="640"/>
      <w:marRight w:val="0"/>
      <w:marTop w:val="0"/>
      <w:marBottom w:val="0"/>
      <w:divBdr>
        <w:top w:val="none" w:sz="0" w:space="0" w:color="auto"/>
        <w:left w:val="none" w:sz="0" w:space="0" w:color="auto"/>
        <w:bottom w:val="none" w:sz="0" w:space="0" w:color="auto"/>
        <w:right w:val="none" w:sz="0" w:space="0" w:color="auto"/>
      </w:divBdr>
    </w:div>
    <w:div w:id="1333607471">
      <w:marLeft w:val="640"/>
      <w:marRight w:val="0"/>
      <w:marTop w:val="0"/>
      <w:marBottom w:val="0"/>
      <w:divBdr>
        <w:top w:val="none" w:sz="0" w:space="0" w:color="auto"/>
        <w:left w:val="none" w:sz="0" w:space="0" w:color="auto"/>
        <w:bottom w:val="none" w:sz="0" w:space="0" w:color="auto"/>
        <w:right w:val="none" w:sz="0" w:space="0" w:color="auto"/>
      </w:divBdr>
    </w:div>
    <w:div w:id="1333609148">
      <w:marLeft w:val="640"/>
      <w:marRight w:val="0"/>
      <w:marTop w:val="0"/>
      <w:marBottom w:val="0"/>
      <w:divBdr>
        <w:top w:val="none" w:sz="0" w:space="0" w:color="auto"/>
        <w:left w:val="none" w:sz="0" w:space="0" w:color="auto"/>
        <w:bottom w:val="none" w:sz="0" w:space="0" w:color="auto"/>
        <w:right w:val="none" w:sz="0" w:space="0" w:color="auto"/>
      </w:divBdr>
    </w:div>
    <w:div w:id="1333796602">
      <w:marLeft w:val="640"/>
      <w:marRight w:val="0"/>
      <w:marTop w:val="0"/>
      <w:marBottom w:val="0"/>
      <w:divBdr>
        <w:top w:val="none" w:sz="0" w:space="0" w:color="auto"/>
        <w:left w:val="none" w:sz="0" w:space="0" w:color="auto"/>
        <w:bottom w:val="none" w:sz="0" w:space="0" w:color="auto"/>
        <w:right w:val="none" w:sz="0" w:space="0" w:color="auto"/>
      </w:divBdr>
    </w:div>
    <w:div w:id="1333871472">
      <w:marLeft w:val="640"/>
      <w:marRight w:val="0"/>
      <w:marTop w:val="0"/>
      <w:marBottom w:val="0"/>
      <w:divBdr>
        <w:top w:val="none" w:sz="0" w:space="0" w:color="auto"/>
        <w:left w:val="none" w:sz="0" w:space="0" w:color="auto"/>
        <w:bottom w:val="none" w:sz="0" w:space="0" w:color="auto"/>
        <w:right w:val="none" w:sz="0" w:space="0" w:color="auto"/>
      </w:divBdr>
    </w:div>
    <w:div w:id="1334068760">
      <w:marLeft w:val="640"/>
      <w:marRight w:val="0"/>
      <w:marTop w:val="0"/>
      <w:marBottom w:val="0"/>
      <w:divBdr>
        <w:top w:val="none" w:sz="0" w:space="0" w:color="auto"/>
        <w:left w:val="none" w:sz="0" w:space="0" w:color="auto"/>
        <w:bottom w:val="none" w:sz="0" w:space="0" w:color="auto"/>
        <w:right w:val="none" w:sz="0" w:space="0" w:color="auto"/>
      </w:divBdr>
    </w:div>
    <w:div w:id="1334139634">
      <w:marLeft w:val="640"/>
      <w:marRight w:val="0"/>
      <w:marTop w:val="0"/>
      <w:marBottom w:val="0"/>
      <w:divBdr>
        <w:top w:val="none" w:sz="0" w:space="0" w:color="auto"/>
        <w:left w:val="none" w:sz="0" w:space="0" w:color="auto"/>
        <w:bottom w:val="none" w:sz="0" w:space="0" w:color="auto"/>
        <w:right w:val="none" w:sz="0" w:space="0" w:color="auto"/>
      </w:divBdr>
    </w:div>
    <w:div w:id="1334146576">
      <w:marLeft w:val="640"/>
      <w:marRight w:val="0"/>
      <w:marTop w:val="0"/>
      <w:marBottom w:val="0"/>
      <w:divBdr>
        <w:top w:val="none" w:sz="0" w:space="0" w:color="auto"/>
        <w:left w:val="none" w:sz="0" w:space="0" w:color="auto"/>
        <w:bottom w:val="none" w:sz="0" w:space="0" w:color="auto"/>
        <w:right w:val="none" w:sz="0" w:space="0" w:color="auto"/>
      </w:divBdr>
    </w:div>
    <w:div w:id="1334259657">
      <w:marLeft w:val="640"/>
      <w:marRight w:val="0"/>
      <w:marTop w:val="0"/>
      <w:marBottom w:val="0"/>
      <w:divBdr>
        <w:top w:val="none" w:sz="0" w:space="0" w:color="auto"/>
        <w:left w:val="none" w:sz="0" w:space="0" w:color="auto"/>
        <w:bottom w:val="none" w:sz="0" w:space="0" w:color="auto"/>
        <w:right w:val="none" w:sz="0" w:space="0" w:color="auto"/>
      </w:divBdr>
    </w:div>
    <w:div w:id="1334263774">
      <w:marLeft w:val="640"/>
      <w:marRight w:val="0"/>
      <w:marTop w:val="0"/>
      <w:marBottom w:val="0"/>
      <w:divBdr>
        <w:top w:val="none" w:sz="0" w:space="0" w:color="auto"/>
        <w:left w:val="none" w:sz="0" w:space="0" w:color="auto"/>
        <w:bottom w:val="none" w:sz="0" w:space="0" w:color="auto"/>
        <w:right w:val="none" w:sz="0" w:space="0" w:color="auto"/>
      </w:divBdr>
    </w:div>
    <w:div w:id="1334332557">
      <w:marLeft w:val="640"/>
      <w:marRight w:val="0"/>
      <w:marTop w:val="0"/>
      <w:marBottom w:val="0"/>
      <w:divBdr>
        <w:top w:val="none" w:sz="0" w:space="0" w:color="auto"/>
        <w:left w:val="none" w:sz="0" w:space="0" w:color="auto"/>
        <w:bottom w:val="none" w:sz="0" w:space="0" w:color="auto"/>
        <w:right w:val="none" w:sz="0" w:space="0" w:color="auto"/>
      </w:divBdr>
    </w:div>
    <w:div w:id="1334454163">
      <w:marLeft w:val="640"/>
      <w:marRight w:val="0"/>
      <w:marTop w:val="0"/>
      <w:marBottom w:val="0"/>
      <w:divBdr>
        <w:top w:val="none" w:sz="0" w:space="0" w:color="auto"/>
        <w:left w:val="none" w:sz="0" w:space="0" w:color="auto"/>
        <w:bottom w:val="none" w:sz="0" w:space="0" w:color="auto"/>
        <w:right w:val="none" w:sz="0" w:space="0" w:color="auto"/>
      </w:divBdr>
    </w:div>
    <w:div w:id="1334455253">
      <w:marLeft w:val="640"/>
      <w:marRight w:val="0"/>
      <w:marTop w:val="0"/>
      <w:marBottom w:val="0"/>
      <w:divBdr>
        <w:top w:val="none" w:sz="0" w:space="0" w:color="auto"/>
        <w:left w:val="none" w:sz="0" w:space="0" w:color="auto"/>
        <w:bottom w:val="none" w:sz="0" w:space="0" w:color="auto"/>
        <w:right w:val="none" w:sz="0" w:space="0" w:color="auto"/>
      </w:divBdr>
    </w:div>
    <w:div w:id="1334455891">
      <w:marLeft w:val="640"/>
      <w:marRight w:val="0"/>
      <w:marTop w:val="0"/>
      <w:marBottom w:val="0"/>
      <w:divBdr>
        <w:top w:val="none" w:sz="0" w:space="0" w:color="auto"/>
        <w:left w:val="none" w:sz="0" w:space="0" w:color="auto"/>
        <w:bottom w:val="none" w:sz="0" w:space="0" w:color="auto"/>
        <w:right w:val="none" w:sz="0" w:space="0" w:color="auto"/>
      </w:divBdr>
    </w:div>
    <w:div w:id="1334526081">
      <w:marLeft w:val="640"/>
      <w:marRight w:val="0"/>
      <w:marTop w:val="0"/>
      <w:marBottom w:val="0"/>
      <w:divBdr>
        <w:top w:val="none" w:sz="0" w:space="0" w:color="auto"/>
        <w:left w:val="none" w:sz="0" w:space="0" w:color="auto"/>
        <w:bottom w:val="none" w:sz="0" w:space="0" w:color="auto"/>
        <w:right w:val="none" w:sz="0" w:space="0" w:color="auto"/>
      </w:divBdr>
    </w:div>
    <w:div w:id="1334527903">
      <w:marLeft w:val="640"/>
      <w:marRight w:val="0"/>
      <w:marTop w:val="0"/>
      <w:marBottom w:val="0"/>
      <w:divBdr>
        <w:top w:val="none" w:sz="0" w:space="0" w:color="auto"/>
        <w:left w:val="none" w:sz="0" w:space="0" w:color="auto"/>
        <w:bottom w:val="none" w:sz="0" w:space="0" w:color="auto"/>
        <w:right w:val="none" w:sz="0" w:space="0" w:color="auto"/>
      </w:divBdr>
    </w:div>
    <w:div w:id="1334531102">
      <w:marLeft w:val="640"/>
      <w:marRight w:val="0"/>
      <w:marTop w:val="0"/>
      <w:marBottom w:val="0"/>
      <w:divBdr>
        <w:top w:val="none" w:sz="0" w:space="0" w:color="auto"/>
        <w:left w:val="none" w:sz="0" w:space="0" w:color="auto"/>
        <w:bottom w:val="none" w:sz="0" w:space="0" w:color="auto"/>
        <w:right w:val="none" w:sz="0" w:space="0" w:color="auto"/>
      </w:divBdr>
    </w:div>
    <w:div w:id="1334643775">
      <w:marLeft w:val="640"/>
      <w:marRight w:val="0"/>
      <w:marTop w:val="0"/>
      <w:marBottom w:val="0"/>
      <w:divBdr>
        <w:top w:val="none" w:sz="0" w:space="0" w:color="auto"/>
        <w:left w:val="none" w:sz="0" w:space="0" w:color="auto"/>
        <w:bottom w:val="none" w:sz="0" w:space="0" w:color="auto"/>
        <w:right w:val="none" w:sz="0" w:space="0" w:color="auto"/>
      </w:divBdr>
    </w:div>
    <w:div w:id="1334793901">
      <w:marLeft w:val="640"/>
      <w:marRight w:val="0"/>
      <w:marTop w:val="0"/>
      <w:marBottom w:val="0"/>
      <w:divBdr>
        <w:top w:val="none" w:sz="0" w:space="0" w:color="auto"/>
        <w:left w:val="none" w:sz="0" w:space="0" w:color="auto"/>
        <w:bottom w:val="none" w:sz="0" w:space="0" w:color="auto"/>
        <w:right w:val="none" w:sz="0" w:space="0" w:color="auto"/>
      </w:divBdr>
    </w:div>
    <w:div w:id="1334793991">
      <w:marLeft w:val="640"/>
      <w:marRight w:val="0"/>
      <w:marTop w:val="0"/>
      <w:marBottom w:val="0"/>
      <w:divBdr>
        <w:top w:val="none" w:sz="0" w:space="0" w:color="auto"/>
        <w:left w:val="none" w:sz="0" w:space="0" w:color="auto"/>
        <w:bottom w:val="none" w:sz="0" w:space="0" w:color="auto"/>
        <w:right w:val="none" w:sz="0" w:space="0" w:color="auto"/>
      </w:divBdr>
    </w:div>
    <w:div w:id="1334913852">
      <w:marLeft w:val="640"/>
      <w:marRight w:val="0"/>
      <w:marTop w:val="0"/>
      <w:marBottom w:val="0"/>
      <w:divBdr>
        <w:top w:val="none" w:sz="0" w:space="0" w:color="auto"/>
        <w:left w:val="none" w:sz="0" w:space="0" w:color="auto"/>
        <w:bottom w:val="none" w:sz="0" w:space="0" w:color="auto"/>
        <w:right w:val="none" w:sz="0" w:space="0" w:color="auto"/>
      </w:divBdr>
    </w:div>
    <w:div w:id="1334914409">
      <w:marLeft w:val="640"/>
      <w:marRight w:val="0"/>
      <w:marTop w:val="0"/>
      <w:marBottom w:val="0"/>
      <w:divBdr>
        <w:top w:val="none" w:sz="0" w:space="0" w:color="auto"/>
        <w:left w:val="none" w:sz="0" w:space="0" w:color="auto"/>
        <w:bottom w:val="none" w:sz="0" w:space="0" w:color="auto"/>
        <w:right w:val="none" w:sz="0" w:space="0" w:color="auto"/>
      </w:divBdr>
    </w:div>
    <w:div w:id="1334914580">
      <w:marLeft w:val="640"/>
      <w:marRight w:val="0"/>
      <w:marTop w:val="0"/>
      <w:marBottom w:val="0"/>
      <w:divBdr>
        <w:top w:val="none" w:sz="0" w:space="0" w:color="auto"/>
        <w:left w:val="none" w:sz="0" w:space="0" w:color="auto"/>
        <w:bottom w:val="none" w:sz="0" w:space="0" w:color="auto"/>
        <w:right w:val="none" w:sz="0" w:space="0" w:color="auto"/>
      </w:divBdr>
    </w:div>
    <w:div w:id="1334917475">
      <w:marLeft w:val="640"/>
      <w:marRight w:val="0"/>
      <w:marTop w:val="0"/>
      <w:marBottom w:val="0"/>
      <w:divBdr>
        <w:top w:val="none" w:sz="0" w:space="0" w:color="auto"/>
        <w:left w:val="none" w:sz="0" w:space="0" w:color="auto"/>
        <w:bottom w:val="none" w:sz="0" w:space="0" w:color="auto"/>
        <w:right w:val="none" w:sz="0" w:space="0" w:color="auto"/>
      </w:divBdr>
    </w:div>
    <w:div w:id="1334918741">
      <w:marLeft w:val="640"/>
      <w:marRight w:val="0"/>
      <w:marTop w:val="0"/>
      <w:marBottom w:val="0"/>
      <w:divBdr>
        <w:top w:val="none" w:sz="0" w:space="0" w:color="auto"/>
        <w:left w:val="none" w:sz="0" w:space="0" w:color="auto"/>
        <w:bottom w:val="none" w:sz="0" w:space="0" w:color="auto"/>
        <w:right w:val="none" w:sz="0" w:space="0" w:color="auto"/>
      </w:divBdr>
    </w:div>
    <w:div w:id="1335181604">
      <w:marLeft w:val="640"/>
      <w:marRight w:val="0"/>
      <w:marTop w:val="0"/>
      <w:marBottom w:val="0"/>
      <w:divBdr>
        <w:top w:val="none" w:sz="0" w:space="0" w:color="auto"/>
        <w:left w:val="none" w:sz="0" w:space="0" w:color="auto"/>
        <w:bottom w:val="none" w:sz="0" w:space="0" w:color="auto"/>
        <w:right w:val="none" w:sz="0" w:space="0" w:color="auto"/>
      </w:divBdr>
    </w:div>
    <w:div w:id="1335184463">
      <w:marLeft w:val="640"/>
      <w:marRight w:val="0"/>
      <w:marTop w:val="0"/>
      <w:marBottom w:val="0"/>
      <w:divBdr>
        <w:top w:val="none" w:sz="0" w:space="0" w:color="auto"/>
        <w:left w:val="none" w:sz="0" w:space="0" w:color="auto"/>
        <w:bottom w:val="none" w:sz="0" w:space="0" w:color="auto"/>
        <w:right w:val="none" w:sz="0" w:space="0" w:color="auto"/>
      </w:divBdr>
    </w:div>
    <w:div w:id="1335303421">
      <w:marLeft w:val="640"/>
      <w:marRight w:val="0"/>
      <w:marTop w:val="0"/>
      <w:marBottom w:val="0"/>
      <w:divBdr>
        <w:top w:val="none" w:sz="0" w:space="0" w:color="auto"/>
        <w:left w:val="none" w:sz="0" w:space="0" w:color="auto"/>
        <w:bottom w:val="none" w:sz="0" w:space="0" w:color="auto"/>
        <w:right w:val="none" w:sz="0" w:space="0" w:color="auto"/>
      </w:divBdr>
    </w:div>
    <w:div w:id="1335377309">
      <w:marLeft w:val="640"/>
      <w:marRight w:val="0"/>
      <w:marTop w:val="0"/>
      <w:marBottom w:val="0"/>
      <w:divBdr>
        <w:top w:val="none" w:sz="0" w:space="0" w:color="auto"/>
        <w:left w:val="none" w:sz="0" w:space="0" w:color="auto"/>
        <w:bottom w:val="none" w:sz="0" w:space="0" w:color="auto"/>
        <w:right w:val="none" w:sz="0" w:space="0" w:color="auto"/>
      </w:divBdr>
    </w:div>
    <w:div w:id="1335379387">
      <w:marLeft w:val="640"/>
      <w:marRight w:val="0"/>
      <w:marTop w:val="0"/>
      <w:marBottom w:val="0"/>
      <w:divBdr>
        <w:top w:val="none" w:sz="0" w:space="0" w:color="auto"/>
        <w:left w:val="none" w:sz="0" w:space="0" w:color="auto"/>
        <w:bottom w:val="none" w:sz="0" w:space="0" w:color="auto"/>
        <w:right w:val="none" w:sz="0" w:space="0" w:color="auto"/>
      </w:divBdr>
    </w:div>
    <w:div w:id="1335380293">
      <w:marLeft w:val="640"/>
      <w:marRight w:val="0"/>
      <w:marTop w:val="0"/>
      <w:marBottom w:val="0"/>
      <w:divBdr>
        <w:top w:val="none" w:sz="0" w:space="0" w:color="auto"/>
        <w:left w:val="none" w:sz="0" w:space="0" w:color="auto"/>
        <w:bottom w:val="none" w:sz="0" w:space="0" w:color="auto"/>
        <w:right w:val="none" w:sz="0" w:space="0" w:color="auto"/>
      </w:divBdr>
    </w:div>
    <w:div w:id="1335450742">
      <w:marLeft w:val="640"/>
      <w:marRight w:val="0"/>
      <w:marTop w:val="0"/>
      <w:marBottom w:val="0"/>
      <w:divBdr>
        <w:top w:val="none" w:sz="0" w:space="0" w:color="auto"/>
        <w:left w:val="none" w:sz="0" w:space="0" w:color="auto"/>
        <w:bottom w:val="none" w:sz="0" w:space="0" w:color="auto"/>
        <w:right w:val="none" w:sz="0" w:space="0" w:color="auto"/>
      </w:divBdr>
    </w:div>
    <w:div w:id="1335568372">
      <w:marLeft w:val="640"/>
      <w:marRight w:val="0"/>
      <w:marTop w:val="0"/>
      <w:marBottom w:val="0"/>
      <w:divBdr>
        <w:top w:val="none" w:sz="0" w:space="0" w:color="auto"/>
        <w:left w:val="none" w:sz="0" w:space="0" w:color="auto"/>
        <w:bottom w:val="none" w:sz="0" w:space="0" w:color="auto"/>
        <w:right w:val="none" w:sz="0" w:space="0" w:color="auto"/>
      </w:divBdr>
    </w:div>
    <w:div w:id="1335571835">
      <w:marLeft w:val="640"/>
      <w:marRight w:val="0"/>
      <w:marTop w:val="0"/>
      <w:marBottom w:val="0"/>
      <w:divBdr>
        <w:top w:val="none" w:sz="0" w:space="0" w:color="auto"/>
        <w:left w:val="none" w:sz="0" w:space="0" w:color="auto"/>
        <w:bottom w:val="none" w:sz="0" w:space="0" w:color="auto"/>
        <w:right w:val="none" w:sz="0" w:space="0" w:color="auto"/>
      </w:divBdr>
    </w:div>
    <w:div w:id="1335768253">
      <w:marLeft w:val="640"/>
      <w:marRight w:val="0"/>
      <w:marTop w:val="0"/>
      <w:marBottom w:val="0"/>
      <w:divBdr>
        <w:top w:val="none" w:sz="0" w:space="0" w:color="auto"/>
        <w:left w:val="none" w:sz="0" w:space="0" w:color="auto"/>
        <w:bottom w:val="none" w:sz="0" w:space="0" w:color="auto"/>
        <w:right w:val="none" w:sz="0" w:space="0" w:color="auto"/>
      </w:divBdr>
    </w:div>
    <w:div w:id="1335768666">
      <w:marLeft w:val="640"/>
      <w:marRight w:val="0"/>
      <w:marTop w:val="0"/>
      <w:marBottom w:val="0"/>
      <w:divBdr>
        <w:top w:val="none" w:sz="0" w:space="0" w:color="auto"/>
        <w:left w:val="none" w:sz="0" w:space="0" w:color="auto"/>
        <w:bottom w:val="none" w:sz="0" w:space="0" w:color="auto"/>
        <w:right w:val="none" w:sz="0" w:space="0" w:color="auto"/>
      </w:divBdr>
    </w:div>
    <w:div w:id="1335838486">
      <w:marLeft w:val="640"/>
      <w:marRight w:val="0"/>
      <w:marTop w:val="0"/>
      <w:marBottom w:val="0"/>
      <w:divBdr>
        <w:top w:val="none" w:sz="0" w:space="0" w:color="auto"/>
        <w:left w:val="none" w:sz="0" w:space="0" w:color="auto"/>
        <w:bottom w:val="none" w:sz="0" w:space="0" w:color="auto"/>
        <w:right w:val="none" w:sz="0" w:space="0" w:color="auto"/>
      </w:divBdr>
    </w:div>
    <w:div w:id="1335886914">
      <w:marLeft w:val="640"/>
      <w:marRight w:val="0"/>
      <w:marTop w:val="0"/>
      <w:marBottom w:val="0"/>
      <w:divBdr>
        <w:top w:val="none" w:sz="0" w:space="0" w:color="auto"/>
        <w:left w:val="none" w:sz="0" w:space="0" w:color="auto"/>
        <w:bottom w:val="none" w:sz="0" w:space="0" w:color="auto"/>
        <w:right w:val="none" w:sz="0" w:space="0" w:color="auto"/>
      </w:divBdr>
    </w:div>
    <w:div w:id="1336155700">
      <w:marLeft w:val="640"/>
      <w:marRight w:val="0"/>
      <w:marTop w:val="0"/>
      <w:marBottom w:val="0"/>
      <w:divBdr>
        <w:top w:val="none" w:sz="0" w:space="0" w:color="auto"/>
        <w:left w:val="none" w:sz="0" w:space="0" w:color="auto"/>
        <w:bottom w:val="none" w:sz="0" w:space="0" w:color="auto"/>
        <w:right w:val="none" w:sz="0" w:space="0" w:color="auto"/>
      </w:divBdr>
    </w:div>
    <w:div w:id="1336224655">
      <w:marLeft w:val="640"/>
      <w:marRight w:val="0"/>
      <w:marTop w:val="0"/>
      <w:marBottom w:val="0"/>
      <w:divBdr>
        <w:top w:val="none" w:sz="0" w:space="0" w:color="auto"/>
        <w:left w:val="none" w:sz="0" w:space="0" w:color="auto"/>
        <w:bottom w:val="none" w:sz="0" w:space="0" w:color="auto"/>
        <w:right w:val="none" w:sz="0" w:space="0" w:color="auto"/>
      </w:divBdr>
    </w:div>
    <w:div w:id="1336225812">
      <w:marLeft w:val="640"/>
      <w:marRight w:val="0"/>
      <w:marTop w:val="0"/>
      <w:marBottom w:val="0"/>
      <w:divBdr>
        <w:top w:val="none" w:sz="0" w:space="0" w:color="auto"/>
        <w:left w:val="none" w:sz="0" w:space="0" w:color="auto"/>
        <w:bottom w:val="none" w:sz="0" w:space="0" w:color="auto"/>
        <w:right w:val="none" w:sz="0" w:space="0" w:color="auto"/>
      </w:divBdr>
    </w:div>
    <w:div w:id="1336228183">
      <w:marLeft w:val="640"/>
      <w:marRight w:val="0"/>
      <w:marTop w:val="0"/>
      <w:marBottom w:val="0"/>
      <w:divBdr>
        <w:top w:val="none" w:sz="0" w:space="0" w:color="auto"/>
        <w:left w:val="none" w:sz="0" w:space="0" w:color="auto"/>
        <w:bottom w:val="none" w:sz="0" w:space="0" w:color="auto"/>
        <w:right w:val="none" w:sz="0" w:space="0" w:color="auto"/>
      </w:divBdr>
    </w:div>
    <w:div w:id="1336300287">
      <w:marLeft w:val="640"/>
      <w:marRight w:val="0"/>
      <w:marTop w:val="0"/>
      <w:marBottom w:val="0"/>
      <w:divBdr>
        <w:top w:val="none" w:sz="0" w:space="0" w:color="auto"/>
        <w:left w:val="none" w:sz="0" w:space="0" w:color="auto"/>
        <w:bottom w:val="none" w:sz="0" w:space="0" w:color="auto"/>
        <w:right w:val="none" w:sz="0" w:space="0" w:color="auto"/>
      </w:divBdr>
    </w:div>
    <w:div w:id="1336305210">
      <w:marLeft w:val="640"/>
      <w:marRight w:val="0"/>
      <w:marTop w:val="0"/>
      <w:marBottom w:val="0"/>
      <w:divBdr>
        <w:top w:val="none" w:sz="0" w:space="0" w:color="auto"/>
        <w:left w:val="none" w:sz="0" w:space="0" w:color="auto"/>
        <w:bottom w:val="none" w:sz="0" w:space="0" w:color="auto"/>
        <w:right w:val="none" w:sz="0" w:space="0" w:color="auto"/>
      </w:divBdr>
    </w:div>
    <w:div w:id="1336344889">
      <w:marLeft w:val="640"/>
      <w:marRight w:val="0"/>
      <w:marTop w:val="0"/>
      <w:marBottom w:val="0"/>
      <w:divBdr>
        <w:top w:val="none" w:sz="0" w:space="0" w:color="auto"/>
        <w:left w:val="none" w:sz="0" w:space="0" w:color="auto"/>
        <w:bottom w:val="none" w:sz="0" w:space="0" w:color="auto"/>
        <w:right w:val="none" w:sz="0" w:space="0" w:color="auto"/>
      </w:divBdr>
    </w:div>
    <w:div w:id="1336374237">
      <w:marLeft w:val="640"/>
      <w:marRight w:val="0"/>
      <w:marTop w:val="0"/>
      <w:marBottom w:val="0"/>
      <w:divBdr>
        <w:top w:val="none" w:sz="0" w:space="0" w:color="auto"/>
        <w:left w:val="none" w:sz="0" w:space="0" w:color="auto"/>
        <w:bottom w:val="none" w:sz="0" w:space="0" w:color="auto"/>
        <w:right w:val="none" w:sz="0" w:space="0" w:color="auto"/>
      </w:divBdr>
    </w:div>
    <w:div w:id="1336377205">
      <w:marLeft w:val="640"/>
      <w:marRight w:val="0"/>
      <w:marTop w:val="0"/>
      <w:marBottom w:val="0"/>
      <w:divBdr>
        <w:top w:val="none" w:sz="0" w:space="0" w:color="auto"/>
        <w:left w:val="none" w:sz="0" w:space="0" w:color="auto"/>
        <w:bottom w:val="none" w:sz="0" w:space="0" w:color="auto"/>
        <w:right w:val="none" w:sz="0" w:space="0" w:color="auto"/>
      </w:divBdr>
    </w:div>
    <w:div w:id="1336420270">
      <w:marLeft w:val="640"/>
      <w:marRight w:val="0"/>
      <w:marTop w:val="0"/>
      <w:marBottom w:val="0"/>
      <w:divBdr>
        <w:top w:val="none" w:sz="0" w:space="0" w:color="auto"/>
        <w:left w:val="none" w:sz="0" w:space="0" w:color="auto"/>
        <w:bottom w:val="none" w:sz="0" w:space="0" w:color="auto"/>
        <w:right w:val="none" w:sz="0" w:space="0" w:color="auto"/>
      </w:divBdr>
    </w:div>
    <w:div w:id="1336570116">
      <w:marLeft w:val="640"/>
      <w:marRight w:val="0"/>
      <w:marTop w:val="0"/>
      <w:marBottom w:val="0"/>
      <w:divBdr>
        <w:top w:val="none" w:sz="0" w:space="0" w:color="auto"/>
        <w:left w:val="none" w:sz="0" w:space="0" w:color="auto"/>
        <w:bottom w:val="none" w:sz="0" w:space="0" w:color="auto"/>
        <w:right w:val="none" w:sz="0" w:space="0" w:color="auto"/>
      </w:divBdr>
    </w:div>
    <w:div w:id="1336612252">
      <w:marLeft w:val="640"/>
      <w:marRight w:val="0"/>
      <w:marTop w:val="0"/>
      <w:marBottom w:val="0"/>
      <w:divBdr>
        <w:top w:val="none" w:sz="0" w:space="0" w:color="auto"/>
        <w:left w:val="none" w:sz="0" w:space="0" w:color="auto"/>
        <w:bottom w:val="none" w:sz="0" w:space="0" w:color="auto"/>
        <w:right w:val="none" w:sz="0" w:space="0" w:color="auto"/>
      </w:divBdr>
    </w:div>
    <w:div w:id="1336612741">
      <w:marLeft w:val="640"/>
      <w:marRight w:val="0"/>
      <w:marTop w:val="0"/>
      <w:marBottom w:val="0"/>
      <w:divBdr>
        <w:top w:val="none" w:sz="0" w:space="0" w:color="auto"/>
        <w:left w:val="none" w:sz="0" w:space="0" w:color="auto"/>
        <w:bottom w:val="none" w:sz="0" w:space="0" w:color="auto"/>
        <w:right w:val="none" w:sz="0" w:space="0" w:color="auto"/>
      </w:divBdr>
    </w:div>
    <w:div w:id="1336613617">
      <w:marLeft w:val="640"/>
      <w:marRight w:val="0"/>
      <w:marTop w:val="0"/>
      <w:marBottom w:val="0"/>
      <w:divBdr>
        <w:top w:val="none" w:sz="0" w:space="0" w:color="auto"/>
        <w:left w:val="none" w:sz="0" w:space="0" w:color="auto"/>
        <w:bottom w:val="none" w:sz="0" w:space="0" w:color="auto"/>
        <w:right w:val="none" w:sz="0" w:space="0" w:color="auto"/>
      </w:divBdr>
    </w:div>
    <w:div w:id="1336614907">
      <w:marLeft w:val="640"/>
      <w:marRight w:val="0"/>
      <w:marTop w:val="0"/>
      <w:marBottom w:val="0"/>
      <w:divBdr>
        <w:top w:val="none" w:sz="0" w:space="0" w:color="auto"/>
        <w:left w:val="none" w:sz="0" w:space="0" w:color="auto"/>
        <w:bottom w:val="none" w:sz="0" w:space="0" w:color="auto"/>
        <w:right w:val="none" w:sz="0" w:space="0" w:color="auto"/>
      </w:divBdr>
    </w:div>
    <w:div w:id="1336689244">
      <w:marLeft w:val="640"/>
      <w:marRight w:val="0"/>
      <w:marTop w:val="0"/>
      <w:marBottom w:val="0"/>
      <w:divBdr>
        <w:top w:val="none" w:sz="0" w:space="0" w:color="auto"/>
        <w:left w:val="none" w:sz="0" w:space="0" w:color="auto"/>
        <w:bottom w:val="none" w:sz="0" w:space="0" w:color="auto"/>
        <w:right w:val="none" w:sz="0" w:space="0" w:color="auto"/>
      </w:divBdr>
    </w:div>
    <w:div w:id="1336689417">
      <w:marLeft w:val="640"/>
      <w:marRight w:val="0"/>
      <w:marTop w:val="0"/>
      <w:marBottom w:val="0"/>
      <w:divBdr>
        <w:top w:val="none" w:sz="0" w:space="0" w:color="auto"/>
        <w:left w:val="none" w:sz="0" w:space="0" w:color="auto"/>
        <w:bottom w:val="none" w:sz="0" w:space="0" w:color="auto"/>
        <w:right w:val="none" w:sz="0" w:space="0" w:color="auto"/>
      </w:divBdr>
    </w:div>
    <w:div w:id="1336692069">
      <w:marLeft w:val="640"/>
      <w:marRight w:val="0"/>
      <w:marTop w:val="0"/>
      <w:marBottom w:val="0"/>
      <w:divBdr>
        <w:top w:val="none" w:sz="0" w:space="0" w:color="auto"/>
        <w:left w:val="none" w:sz="0" w:space="0" w:color="auto"/>
        <w:bottom w:val="none" w:sz="0" w:space="0" w:color="auto"/>
        <w:right w:val="none" w:sz="0" w:space="0" w:color="auto"/>
      </w:divBdr>
    </w:div>
    <w:div w:id="1336880711">
      <w:marLeft w:val="640"/>
      <w:marRight w:val="0"/>
      <w:marTop w:val="0"/>
      <w:marBottom w:val="0"/>
      <w:divBdr>
        <w:top w:val="none" w:sz="0" w:space="0" w:color="auto"/>
        <w:left w:val="none" w:sz="0" w:space="0" w:color="auto"/>
        <w:bottom w:val="none" w:sz="0" w:space="0" w:color="auto"/>
        <w:right w:val="none" w:sz="0" w:space="0" w:color="auto"/>
      </w:divBdr>
    </w:div>
    <w:div w:id="1336952861">
      <w:marLeft w:val="640"/>
      <w:marRight w:val="0"/>
      <w:marTop w:val="0"/>
      <w:marBottom w:val="0"/>
      <w:divBdr>
        <w:top w:val="none" w:sz="0" w:space="0" w:color="auto"/>
        <w:left w:val="none" w:sz="0" w:space="0" w:color="auto"/>
        <w:bottom w:val="none" w:sz="0" w:space="0" w:color="auto"/>
        <w:right w:val="none" w:sz="0" w:space="0" w:color="auto"/>
      </w:divBdr>
    </w:div>
    <w:div w:id="1336955130">
      <w:marLeft w:val="640"/>
      <w:marRight w:val="0"/>
      <w:marTop w:val="0"/>
      <w:marBottom w:val="0"/>
      <w:divBdr>
        <w:top w:val="none" w:sz="0" w:space="0" w:color="auto"/>
        <w:left w:val="none" w:sz="0" w:space="0" w:color="auto"/>
        <w:bottom w:val="none" w:sz="0" w:space="0" w:color="auto"/>
        <w:right w:val="none" w:sz="0" w:space="0" w:color="auto"/>
      </w:divBdr>
    </w:div>
    <w:div w:id="1336960869">
      <w:marLeft w:val="640"/>
      <w:marRight w:val="0"/>
      <w:marTop w:val="0"/>
      <w:marBottom w:val="0"/>
      <w:divBdr>
        <w:top w:val="none" w:sz="0" w:space="0" w:color="auto"/>
        <w:left w:val="none" w:sz="0" w:space="0" w:color="auto"/>
        <w:bottom w:val="none" w:sz="0" w:space="0" w:color="auto"/>
        <w:right w:val="none" w:sz="0" w:space="0" w:color="auto"/>
      </w:divBdr>
    </w:div>
    <w:div w:id="1337265023">
      <w:marLeft w:val="640"/>
      <w:marRight w:val="0"/>
      <w:marTop w:val="0"/>
      <w:marBottom w:val="0"/>
      <w:divBdr>
        <w:top w:val="none" w:sz="0" w:space="0" w:color="auto"/>
        <w:left w:val="none" w:sz="0" w:space="0" w:color="auto"/>
        <w:bottom w:val="none" w:sz="0" w:space="0" w:color="auto"/>
        <w:right w:val="none" w:sz="0" w:space="0" w:color="auto"/>
      </w:divBdr>
    </w:div>
    <w:div w:id="1337266605">
      <w:marLeft w:val="640"/>
      <w:marRight w:val="0"/>
      <w:marTop w:val="0"/>
      <w:marBottom w:val="0"/>
      <w:divBdr>
        <w:top w:val="none" w:sz="0" w:space="0" w:color="auto"/>
        <w:left w:val="none" w:sz="0" w:space="0" w:color="auto"/>
        <w:bottom w:val="none" w:sz="0" w:space="0" w:color="auto"/>
        <w:right w:val="none" w:sz="0" w:space="0" w:color="auto"/>
      </w:divBdr>
    </w:div>
    <w:div w:id="1337419133">
      <w:marLeft w:val="640"/>
      <w:marRight w:val="0"/>
      <w:marTop w:val="0"/>
      <w:marBottom w:val="0"/>
      <w:divBdr>
        <w:top w:val="none" w:sz="0" w:space="0" w:color="auto"/>
        <w:left w:val="none" w:sz="0" w:space="0" w:color="auto"/>
        <w:bottom w:val="none" w:sz="0" w:space="0" w:color="auto"/>
        <w:right w:val="none" w:sz="0" w:space="0" w:color="auto"/>
      </w:divBdr>
    </w:div>
    <w:div w:id="1337491229">
      <w:marLeft w:val="640"/>
      <w:marRight w:val="0"/>
      <w:marTop w:val="0"/>
      <w:marBottom w:val="0"/>
      <w:divBdr>
        <w:top w:val="none" w:sz="0" w:space="0" w:color="auto"/>
        <w:left w:val="none" w:sz="0" w:space="0" w:color="auto"/>
        <w:bottom w:val="none" w:sz="0" w:space="0" w:color="auto"/>
        <w:right w:val="none" w:sz="0" w:space="0" w:color="auto"/>
      </w:divBdr>
    </w:div>
    <w:div w:id="1337607949">
      <w:marLeft w:val="640"/>
      <w:marRight w:val="0"/>
      <w:marTop w:val="0"/>
      <w:marBottom w:val="0"/>
      <w:divBdr>
        <w:top w:val="none" w:sz="0" w:space="0" w:color="auto"/>
        <w:left w:val="none" w:sz="0" w:space="0" w:color="auto"/>
        <w:bottom w:val="none" w:sz="0" w:space="0" w:color="auto"/>
        <w:right w:val="none" w:sz="0" w:space="0" w:color="auto"/>
      </w:divBdr>
    </w:div>
    <w:div w:id="1337684411">
      <w:marLeft w:val="640"/>
      <w:marRight w:val="0"/>
      <w:marTop w:val="0"/>
      <w:marBottom w:val="0"/>
      <w:divBdr>
        <w:top w:val="none" w:sz="0" w:space="0" w:color="auto"/>
        <w:left w:val="none" w:sz="0" w:space="0" w:color="auto"/>
        <w:bottom w:val="none" w:sz="0" w:space="0" w:color="auto"/>
        <w:right w:val="none" w:sz="0" w:space="0" w:color="auto"/>
      </w:divBdr>
    </w:div>
    <w:div w:id="1337733282">
      <w:marLeft w:val="640"/>
      <w:marRight w:val="0"/>
      <w:marTop w:val="0"/>
      <w:marBottom w:val="0"/>
      <w:divBdr>
        <w:top w:val="none" w:sz="0" w:space="0" w:color="auto"/>
        <w:left w:val="none" w:sz="0" w:space="0" w:color="auto"/>
        <w:bottom w:val="none" w:sz="0" w:space="0" w:color="auto"/>
        <w:right w:val="none" w:sz="0" w:space="0" w:color="auto"/>
      </w:divBdr>
    </w:div>
    <w:div w:id="1337808442">
      <w:marLeft w:val="640"/>
      <w:marRight w:val="0"/>
      <w:marTop w:val="0"/>
      <w:marBottom w:val="0"/>
      <w:divBdr>
        <w:top w:val="none" w:sz="0" w:space="0" w:color="auto"/>
        <w:left w:val="none" w:sz="0" w:space="0" w:color="auto"/>
        <w:bottom w:val="none" w:sz="0" w:space="0" w:color="auto"/>
        <w:right w:val="none" w:sz="0" w:space="0" w:color="auto"/>
      </w:divBdr>
    </w:div>
    <w:div w:id="1337852354">
      <w:marLeft w:val="640"/>
      <w:marRight w:val="0"/>
      <w:marTop w:val="0"/>
      <w:marBottom w:val="0"/>
      <w:divBdr>
        <w:top w:val="none" w:sz="0" w:space="0" w:color="auto"/>
        <w:left w:val="none" w:sz="0" w:space="0" w:color="auto"/>
        <w:bottom w:val="none" w:sz="0" w:space="0" w:color="auto"/>
        <w:right w:val="none" w:sz="0" w:space="0" w:color="auto"/>
      </w:divBdr>
    </w:div>
    <w:div w:id="1337927597">
      <w:marLeft w:val="640"/>
      <w:marRight w:val="0"/>
      <w:marTop w:val="0"/>
      <w:marBottom w:val="0"/>
      <w:divBdr>
        <w:top w:val="none" w:sz="0" w:space="0" w:color="auto"/>
        <w:left w:val="none" w:sz="0" w:space="0" w:color="auto"/>
        <w:bottom w:val="none" w:sz="0" w:space="0" w:color="auto"/>
        <w:right w:val="none" w:sz="0" w:space="0" w:color="auto"/>
      </w:divBdr>
    </w:div>
    <w:div w:id="1337928175">
      <w:marLeft w:val="640"/>
      <w:marRight w:val="0"/>
      <w:marTop w:val="0"/>
      <w:marBottom w:val="0"/>
      <w:divBdr>
        <w:top w:val="none" w:sz="0" w:space="0" w:color="auto"/>
        <w:left w:val="none" w:sz="0" w:space="0" w:color="auto"/>
        <w:bottom w:val="none" w:sz="0" w:space="0" w:color="auto"/>
        <w:right w:val="none" w:sz="0" w:space="0" w:color="auto"/>
      </w:divBdr>
    </w:div>
    <w:div w:id="1337995757">
      <w:marLeft w:val="640"/>
      <w:marRight w:val="0"/>
      <w:marTop w:val="0"/>
      <w:marBottom w:val="0"/>
      <w:divBdr>
        <w:top w:val="none" w:sz="0" w:space="0" w:color="auto"/>
        <w:left w:val="none" w:sz="0" w:space="0" w:color="auto"/>
        <w:bottom w:val="none" w:sz="0" w:space="0" w:color="auto"/>
        <w:right w:val="none" w:sz="0" w:space="0" w:color="auto"/>
      </w:divBdr>
    </w:div>
    <w:div w:id="1338002830">
      <w:marLeft w:val="640"/>
      <w:marRight w:val="0"/>
      <w:marTop w:val="0"/>
      <w:marBottom w:val="0"/>
      <w:divBdr>
        <w:top w:val="none" w:sz="0" w:space="0" w:color="auto"/>
        <w:left w:val="none" w:sz="0" w:space="0" w:color="auto"/>
        <w:bottom w:val="none" w:sz="0" w:space="0" w:color="auto"/>
        <w:right w:val="none" w:sz="0" w:space="0" w:color="auto"/>
      </w:divBdr>
    </w:div>
    <w:div w:id="1338115205">
      <w:marLeft w:val="640"/>
      <w:marRight w:val="0"/>
      <w:marTop w:val="0"/>
      <w:marBottom w:val="0"/>
      <w:divBdr>
        <w:top w:val="none" w:sz="0" w:space="0" w:color="auto"/>
        <w:left w:val="none" w:sz="0" w:space="0" w:color="auto"/>
        <w:bottom w:val="none" w:sz="0" w:space="0" w:color="auto"/>
        <w:right w:val="none" w:sz="0" w:space="0" w:color="auto"/>
      </w:divBdr>
    </w:div>
    <w:div w:id="1338120663">
      <w:marLeft w:val="640"/>
      <w:marRight w:val="0"/>
      <w:marTop w:val="0"/>
      <w:marBottom w:val="0"/>
      <w:divBdr>
        <w:top w:val="none" w:sz="0" w:space="0" w:color="auto"/>
        <w:left w:val="none" w:sz="0" w:space="0" w:color="auto"/>
        <w:bottom w:val="none" w:sz="0" w:space="0" w:color="auto"/>
        <w:right w:val="none" w:sz="0" w:space="0" w:color="auto"/>
      </w:divBdr>
    </w:div>
    <w:div w:id="1338338759">
      <w:marLeft w:val="640"/>
      <w:marRight w:val="0"/>
      <w:marTop w:val="0"/>
      <w:marBottom w:val="0"/>
      <w:divBdr>
        <w:top w:val="none" w:sz="0" w:space="0" w:color="auto"/>
        <w:left w:val="none" w:sz="0" w:space="0" w:color="auto"/>
        <w:bottom w:val="none" w:sz="0" w:space="0" w:color="auto"/>
        <w:right w:val="none" w:sz="0" w:space="0" w:color="auto"/>
      </w:divBdr>
    </w:div>
    <w:div w:id="1338342403">
      <w:marLeft w:val="640"/>
      <w:marRight w:val="0"/>
      <w:marTop w:val="0"/>
      <w:marBottom w:val="0"/>
      <w:divBdr>
        <w:top w:val="none" w:sz="0" w:space="0" w:color="auto"/>
        <w:left w:val="none" w:sz="0" w:space="0" w:color="auto"/>
        <w:bottom w:val="none" w:sz="0" w:space="0" w:color="auto"/>
        <w:right w:val="none" w:sz="0" w:space="0" w:color="auto"/>
      </w:divBdr>
    </w:div>
    <w:div w:id="1338381060">
      <w:marLeft w:val="640"/>
      <w:marRight w:val="0"/>
      <w:marTop w:val="0"/>
      <w:marBottom w:val="0"/>
      <w:divBdr>
        <w:top w:val="none" w:sz="0" w:space="0" w:color="auto"/>
        <w:left w:val="none" w:sz="0" w:space="0" w:color="auto"/>
        <w:bottom w:val="none" w:sz="0" w:space="0" w:color="auto"/>
        <w:right w:val="none" w:sz="0" w:space="0" w:color="auto"/>
      </w:divBdr>
    </w:div>
    <w:div w:id="1338388225">
      <w:marLeft w:val="640"/>
      <w:marRight w:val="0"/>
      <w:marTop w:val="0"/>
      <w:marBottom w:val="0"/>
      <w:divBdr>
        <w:top w:val="none" w:sz="0" w:space="0" w:color="auto"/>
        <w:left w:val="none" w:sz="0" w:space="0" w:color="auto"/>
        <w:bottom w:val="none" w:sz="0" w:space="0" w:color="auto"/>
        <w:right w:val="none" w:sz="0" w:space="0" w:color="auto"/>
      </w:divBdr>
    </w:div>
    <w:div w:id="1338458795">
      <w:marLeft w:val="640"/>
      <w:marRight w:val="0"/>
      <w:marTop w:val="0"/>
      <w:marBottom w:val="0"/>
      <w:divBdr>
        <w:top w:val="none" w:sz="0" w:space="0" w:color="auto"/>
        <w:left w:val="none" w:sz="0" w:space="0" w:color="auto"/>
        <w:bottom w:val="none" w:sz="0" w:space="0" w:color="auto"/>
        <w:right w:val="none" w:sz="0" w:space="0" w:color="auto"/>
      </w:divBdr>
    </w:div>
    <w:div w:id="1338461222">
      <w:marLeft w:val="640"/>
      <w:marRight w:val="0"/>
      <w:marTop w:val="0"/>
      <w:marBottom w:val="0"/>
      <w:divBdr>
        <w:top w:val="none" w:sz="0" w:space="0" w:color="auto"/>
        <w:left w:val="none" w:sz="0" w:space="0" w:color="auto"/>
        <w:bottom w:val="none" w:sz="0" w:space="0" w:color="auto"/>
        <w:right w:val="none" w:sz="0" w:space="0" w:color="auto"/>
      </w:divBdr>
    </w:div>
    <w:div w:id="1338582068">
      <w:marLeft w:val="640"/>
      <w:marRight w:val="0"/>
      <w:marTop w:val="0"/>
      <w:marBottom w:val="0"/>
      <w:divBdr>
        <w:top w:val="none" w:sz="0" w:space="0" w:color="auto"/>
        <w:left w:val="none" w:sz="0" w:space="0" w:color="auto"/>
        <w:bottom w:val="none" w:sz="0" w:space="0" w:color="auto"/>
        <w:right w:val="none" w:sz="0" w:space="0" w:color="auto"/>
      </w:divBdr>
    </w:div>
    <w:div w:id="1338582734">
      <w:marLeft w:val="640"/>
      <w:marRight w:val="0"/>
      <w:marTop w:val="0"/>
      <w:marBottom w:val="0"/>
      <w:divBdr>
        <w:top w:val="none" w:sz="0" w:space="0" w:color="auto"/>
        <w:left w:val="none" w:sz="0" w:space="0" w:color="auto"/>
        <w:bottom w:val="none" w:sz="0" w:space="0" w:color="auto"/>
        <w:right w:val="none" w:sz="0" w:space="0" w:color="auto"/>
      </w:divBdr>
    </w:div>
    <w:div w:id="1338848969">
      <w:marLeft w:val="640"/>
      <w:marRight w:val="0"/>
      <w:marTop w:val="0"/>
      <w:marBottom w:val="0"/>
      <w:divBdr>
        <w:top w:val="none" w:sz="0" w:space="0" w:color="auto"/>
        <w:left w:val="none" w:sz="0" w:space="0" w:color="auto"/>
        <w:bottom w:val="none" w:sz="0" w:space="0" w:color="auto"/>
        <w:right w:val="none" w:sz="0" w:space="0" w:color="auto"/>
      </w:divBdr>
    </w:div>
    <w:div w:id="1338919075">
      <w:marLeft w:val="640"/>
      <w:marRight w:val="0"/>
      <w:marTop w:val="0"/>
      <w:marBottom w:val="0"/>
      <w:divBdr>
        <w:top w:val="none" w:sz="0" w:space="0" w:color="auto"/>
        <w:left w:val="none" w:sz="0" w:space="0" w:color="auto"/>
        <w:bottom w:val="none" w:sz="0" w:space="0" w:color="auto"/>
        <w:right w:val="none" w:sz="0" w:space="0" w:color="auto"/>
      </w:divBdr>
    </w:div>
    <w:div w:id="1338994218">
      <w:marLeft w:val="640"/>
      <w:marRight w:val="0"/>
      <w:marTop w:val="0"/>
      <w:marBottom w:val="0"/>
      <w:divBdr>
        <w:top w:val="none" w:sz="0" w:space="0" w:color="auto"/>
        <w:left w:val="none" w:sz="0" w:space="0" w:color="auto"/>
        <w:bottom w:val="none" w:sz="0" w:space="0" w:color="auto"/>
        <w:right w:val="none" w:sz="0" w:space="0" w:color="auto"/>
      </w:divBdr>
    </w:div>
    <w:div w:id="1338995788">
      <w:marLeft w:val="640"/>
      <w:marRight w:val="0"/>
      <w:marTop w:val="0"/>
      <w:marBottom w:val="0"/>
      <w:divBdr>
        <w:top w:val="none" w:sz="0" w:space="0" w:color="auto"/>
        <w:left w:val="none" w:sz="0" w:space="0" w:color="auto"/>
        <w:bottom w:val="none" w:sz="0" w:space="0" w:color="auto"/>
        <w:right w:val="none" w:sz="0" w:space="0" w:color="auto"/>
      </w:divBdr>
    </w:div>
    <w:div w:id="1339037632">
      <w:marLeft w:val="640"/>
      <w:marRight w:val="0"/>
      <w:marTop w:val="0"/>
      <w:marBottom w:val="0"/>
      <w:divBdr>
        <w:top w:val="none" w:sz="0" w:space="0" w:color="auto"/>
        <w:left w:val="none" w:sz="0" w:space="0" w:color="auto"/>
        <w:bottom w:val="none" w:sz="0" w:space="0" w:color="auto"/>
        <w:right w:val="none" w:sz="0" w:space="0" w:color="auto"/>
      </w:divBdr>
    </w:div>
    <w:div w:id="1339114662">
      <w:marLeft w:val="640"/>
      <w:marRight w:val="0"/>
      <w:marTop w:val="0"/>
      <w:marBottom w:val="0"/>
      <w:divBdr>
        <w:top w:val="none" w:sz="0" w:space="0" w:color="auto"/>
        <w:left w:val="none" w:sz="0" w:space="0" w:color="auto"/>
        <w:bottom w:val="none" w:sz="0" w:space="0" w:color="auto"/>
        <w:right w:val="none" w:sz="0" w:space="0" w:color="auto"/>
      </w:divBdr>
    </w:div>
    <w:div w:id="1339195101">
      <w:marLeft w:val="640"/>
      <w:marRight w:val="0"/>
      <w:marTop w:val="0"/>
      <w:marBottom w:val="0"/>
      <w:divBdr>
        <w:top w:val="none" w:sz="0" w:space="0" w:color="auto"/>
        <w:left w:val="none" w:sz="0" w:space="0" w:color="auto"/>
        <w:bottom w:val="none" w:sz="0" w:space="0" w:color="auto"/>
        <w:right w:val="none" w:sz="0" w:space="0" w:color="auto"/>
      </w:divBdr>
    </w:div>
    <w:div w:id="1339233336">
      <w:marLeft w:val="640"/>
      <w:marRight w:val="0"/>
      <w:marTop w:val="0"/>
      <w:marBottom w:val="0"/>
      <w:divBdr>
        <w:top w:val="none" w:sz="0" w:space="0" w:color="auto"/>
        <w:left w:val="none" w:sz="0" w:space="0" w:color="auto"/>
        <w:bottom w:val="none" w:sz="0" w:space="0" w:color="auto"/>
        <w:right w:val="none" w:sz="0" w:space="0" w:color="auto"/>
      </w:divBdr>
    </w:div>
    <w:div w:id="1339305976">
      <w:marLeft w:val="640"/>
      <w:marRight w:val="0"/>
      <w:marTop w:val="0"/>
      <w:marBottom w:val="0"/>
      <w:divBdr>
        <w:top w:val="none" w:sz="0" w:space="0" w:color="auto"/>
        <w:left w:val="none" w:sz="0" w:space="0" w:color="auto"/>
        <w:bottom w:val="none" w:sz="0" w:space="0" w:color="auto"/>
        <w:right w:val="none" w:sz="0" w:space="0" w:color="auto"/>
      </w:divBdr>
    </w:div>
    <w:div w:id="1339309429">
      <w:marLeft w:val="640"/>
      <w:marRight w:val="0"/>
      <w:marTop w:val="0"/>
      <w:marBottom w:val="0"/>
      <w:divBdr>
        <w:top w:val="none" w:sz="0" w:space="0" w:color="auto"/>
        <w:left w:val="none" w:sz="0" w:space="0" w:color="auto"/>
        <w:bottom w:val="none" w:sz="0" w:space="0" w:color="auto"/>
        <w:right w:val="none" w:sz="0" w:space="0" w:color="auto"/>
      </w:divBdr>
    </w:div>
    <w:div w:id="1339428108">
      <w:marLeft w:val="640"/>
      <w:marRight w:val="0"/>
      <w:marTop w:val="0"/>
      <w:marBottom w:val="0"/>
      <w:divBdr>
        <w:top w:val="none" w:sz="0" w:space="0" w:color="auto"/>
        <w:left w:val="none" w:sz="0" w:space="0" w:color="auto"/>
        <w:bottom w:val="none" w:sz="0" w:space="0" w:color="auto"/>
        <w:right w:val="none" w:sz="0" w:space="0" w:color="auto"/>
      </w:divBdr>
    </w:div>
    <w:div w:id="1339498358">
      <w:marLeft w:val="640"/>
      <w:marRight w:val="0"/>
      <w:marTop w:val="0"/>
      <w:marBottom w:val="0"/>
      <w:divBdr>
        <w:top w:val="none" w:sz="0" w:space="0" w:color="auto"/>
        <w:left w:val="none" w:sz="0" w:space="0" w:color="auto"/>
        <w:bottom w:val="none" w:sz="0" w:space="0" w:color="auto"/>
        <w:right w:val="none" w:sz="0" w:space="0" w:color="auto"/>
      </w:divBdr>
    </w:div>
    <w:div w:id="1339576057">
      <w:marLeft w:val="640"/>
      <w:marRight w:val="0"/>
      <w:marTop w:val="0"/>
      <w:marBottom w:val="0"/>
      <w:divBdr>
        <w:top w:val="none" w:sz="0" w:space="0" w:color="auto"/>
        <w:left w:val="none" w:sz="0" w:space="0" w:color="auto"/>
        <w:bottom w:val="none" w:sz="0" w:space="0" w:color="auto"/>
        <w:right w:val="none" w:sz="0" w:space="0" w:color="auto"/>
      </w:divBdr>
    </w:div>
    <w:div w:id="1339622341">
      <w:marLeft w:val="640"/>
      <w:marRight w:val="0"/>
      <w:marTop w:val="0"/>
      <w:marBottom w:val="0"/>
      <w:divBdr>
        <w:top w:val="none" w:sz="0" w:space="0" w:color="auto"/>
        <w:left w:val="none" w:sz="0" w:space="0" w:color="auto"/>
        <w:bottom w:val="none" w:sz="0" w:space="0" w:color="auto"/>
        <w:right w:val="none" w:sz="0" w:space="0" w:color="auto"/>
      </w:divBdr>
    </w:div>
    <w:div w:id="1339843803">
      <w:marLeft w:val="640"/>
      <w:marRight w:val="0"/>
      <w:marTop w:val="0"/>
      <w:marBottom w:val="0"/>
      <w:divBdr>
        <w:top w:val="none" w:sz="0" w:space="0" w:color="auto"/>
        <w:left w:val="none" w:sz="0" w:space="0" w:color="auto"/>
        <w:bottom w:val="none" w:sz="0" w:space="0" w:color="auto"/>
        <w:right w:val="none" w:sz="0" w:space="0" w:color="auto"/>
      </w:divBdr>
    </w:div>
    <w:div w:id="1339892154">
      <w:marLeft w:val="640"/>
      <w:marRight w:val="0"/>
      <w:marTop w:val="0"/>
      <w:marBottom w:val="0"/>
      <w:divBdr>
        <w:top w:val="none" w:sz="0" w:space="0" w:color="auto"/>
        <w:left w:val="none" w:sz="0" w:space="0" w:color="auto"/>
        <w:bottom w:val="none" w:sz="0" w:space="0" w:color="auto"/>
        <w:right w:val="none" w:sz="0" w:space="0" w:color="auto"/>
      </w:divBdr>
    </w:div>
    <w:div w:id="1340042524">
      <w:marLeft w:val="640"/>
      <w:marRight w:val="0"/>
      <w:marTop w:val="0"/>
      <w:marBottom w:val="0"/>
      <w:divBdr>
        <w:top w:val="none" w:sz="0" w:space="0" w:color="auto"/>
        <w:left w:val="none" w:sz="0" w:space="0" w:color="auto"/>
        <w:bottom w:val="none" w:sz="0" w:space="0" w:color="auto"/>
        <w:right w:val="none" w:sz="0" w:space="0" w:color="auto"/>
      </w:divBdr>
    </w:div>
    <w:div w:id="1340080447">
      <w:marLeft w:val="640"/>
      <w:marRight w:val="0"/>
      <w:marTop w:val="0"/>
      <w:marBottom w:val="0"/>
      <w:divBdr>
        <w:top w:val="none" w:sz="0" w:space="0" w:color="auto"/>
        <w:left w:val="none" w:sz="0" w:space="0" w:color="auto"/>
        <w:bottom w:val="none" w:sz="0" w:space="0" w:color="auto"/>
        <w:right w:val="none" w:sz="0" w:space="0" w:color="auto"/>
      </w:divBdr>
    </w:div>
    <w:div w:id="1340353286">
      <w:marLeft w:val="640"/>
      <w:marRight w:val="0"/>
      <w:marTop w:val="0"/>
      <w:marBottom w:val="0"/>
      <w:divBdr>
        <w:top w:val="none" w:sz="0" w:space="0" w:color="auto"/>
        <w:left w:val="none" w:sz="0" w:space="0" w:color="auto"/>
        <w:bottom w:val="none" w:sz="0" w:space="0" w:color="auto"/>
        <w:right w:val="none" w:sz="0" w:space="0" w:color="auto"/>
      </w:divBdr>
    </w:div>
    <w:div w:id="1340355381">
      <w:marLeft w:val="640"/>
      <w:marRight w:val="0"/>
      <w:marTop w:val="0"/>
      <w:marBottom w:val="0"/>
      <w:divBdr>
        <w:top w:val="none" w:sz="0" w:space="0" w:color="auto"/>
        <w:left w:val="none" w:sz="0" w:space="0" w:color="auto"/>
        <w:bottom w:val="none" w:sz="0" w:space="0" w:color="auto"/>
        <w:right w:val="none" w:sz="0" w:space="0" w:color="auto"/>
      </w:divBdr>
    </w:div>
    <w:div w:id="1340545131">
      <w:marLeft w:val="640"/>
      <w:marRight w:val="0"/>
      <w:marTop w:val="0"/>
      <w:marBottom w:val="0"/>
      <w:divBdr>
        <w:top w:val="none" w:sz="0" w:space="0" w:color="auto"/>
        <w:left w:val="none" w:sz="0" w:space="0" w:color="auto"/>
        <w:bottom w:val="none" w:sz="0" w:space="0" w:color="auto"/>
        <w:right w:val="none" w:sz="0" w:space="0" w:color="auto"/>
      </w:divBdr>
    </w:div>
    <w:div w:id="1340617588">
      <w:marLeft w:val="640"/>
      <w:marRight w:val="0"/>
      <w:marTop w:val="0"/>
      <w:marBottom w:val="0"/>
      <w:divBdr>
        <w:top w:val="none" w:sz="0" w:space="0" w:color="auto"/>
        <w:left w:val="none" w:sz="0" w:space="0" w:color="auto"/>
        <w:bottom w:val="none" w:sz="0" w:space="0" w:color="auto"/>
        <w:right w:val="none" w:sz="0" w:space="0" w:color="auto"/>
      </w:divBdr>
    </w:div>
    <w:div w:id="1340817942">
      <w:marLeft w:val="640"/>
      <w:marRight w:val="0"/>
      <w:marTop w:val="0"/>
      <w:marBottom w:val="0"/>
      <w:divBdr>
        <w:top w:val="none" w:sz="0" w:space="0" w:color="auto"/>
        <w:left w:val="none" w:sz="0" w:space="0" w:color="auto"/>
        <w:bottom w:val="none" w:sz="0" w:space="0" w:color="auto"/>
        <w:right w:val="none" w:sz="0" w:space="0" w:color="auto"/>
      </w:divBdr>
    </w:div>
    <w:div w:id="1340891995">
      <w:marLeft w:val="640"/>
      <w:marRight w:val="0"/>
      <w:marTop w:val="0"/>
      <w:marBottom w:val="0"/>
      <w:divBdr>
        <w:top w:val="none" w:sz="0" w:space="0" w:color="auto"/>
        <w:left w:val="none" w:sz="0" w:space="0" w:color="auto"/>
        <w:bottom w:val="none" w:sz="0" w:space="0" w:color="auto"/>
        <w:right w:val="none" w:sz="0" w:space="0" w:color="auto"/>
      </w:divBdr>
    </w:div>
    <w:div w:id="1340892712">
      <w:marLeft w:val="640"/>
      <w:marRight w:val="0"/>
      <w:marTop w:val="0"/>
      <w:marBottom w:val="0"/>
      <w:divBdr>
        <w:top w:val="none" w:sz="0" w:space="0" w:color="auto"/>
        <w:left w:val="none" w:sz="0" w:space="0" w:color="auto"/>
        <w:bottom w:val="none" w:sz="0" w:space="0" w:color="auto"/>
        <w:right w:val="none" w:sz="0" w:space="0" w:color="auto"/>
      </w:divBdr>
    </w:div>
    <w:div w:id="1340960794">
      <w:marLeft w:val="640"/>
      <w:marRight w:val="0"/>
      <w:marTop w:val="0"/>
      <w:marBottom w:val="0"/>
      <w:divBdr>
        <w:top w:val="none" w:sz="0" w:space="0" w:color="auto"/>
        <w:left w:val="none" w:sz="0" w:space="0" w:color="auto"/>
        <w:bottom w:val="none" w:sz="0" w:space="0" w:color="auto"/>
        <w:right w:val="none" w:sz="0" w:space="0" w:color="auto"/>
      </w:divBdr>
    </w:div>
    <w:div w:id="1341083828">
      <w:marLeft w:val="640"/>
      <w:marRight w:val="0"/>
      <w:marTop w:val="0"/>
      <w:marBottom w:val="0"/>
      <w:divBdr>
        <w:top w:val="none" w:sz="0" w:space="0" w:color="auto"/>
        <w:left w:val="none" w:sz="0" w:space="0" w:color="auto"/>
        <w:bottom w:val="none" w:sz="0" w:space="0" w:color="auto"/>
        <w:right w:val="none" w:sz="0" w:space="0" w:color="auto"/>
      </w:divBdr>
    </w:div>
    <w:div w:id="1341086439">
      <w:marLeft w:val="640"/>
      <w:marRight w:val="0"/>
      <w:marTop w:val="0"/>
      <w:marBottom w:val="0"/>
      <w:divBdr>
        <w:top w:val="none" w:sz="0" w:space="0" w:color="auto"/>
        <w:left w:val="none" w:sz="0" w:space="0" w:color="auto"/>
        <w:bottom w:val="none" w:sz="0" w:space="0" w:color="auto"/>
        <w:right w:val="none" w:sz="0" w:space="0" w:color="auto"/>
      </w:divBdr>
    </w:div>
    <w:div w:id="1341129115">
      <w:marLeft w:val="640"/>
      <w:marRight w:val="0"/>
      <w:marTop w:val="0"/>
      <w:marBottom w:val="0"/>
      <w:divBdr>
        <w:top w:val="none" w:sz="0" w:space="0" w:color="auto"/>
        <w:left w:val="none" w:sz="0" w:space="0" w:color="auto"/>
        <w:bottom w:val="none" w:sz="0" w:space="0" w:color="auto"/>
        <w:right w:val="none" w:sz="0" w:space="0" w:color="auto"/>
      </w:divBdr>
    </w:div>
    <w:div w:id="1341156499">
      <w:marLeft w:val="640"/>
      <w:marRight w:val="0"/>
      <w:marTop w:val="0"/>
      <w:marBottom w:val="0"/>
      <w:divBdr>
        <w:top w:val="none" w:sz="0" w:space="0" w:color="auto"/>
        <w:left w:val="none" w:sz="0" w:space="0" w:color="auto"/>
        <w:bottom w:val="none" w:sz="0" w:space="0" w:color="auto"/>
        <w:right w:val="none" w:sz="0" w:space="0" w:color="auto"/>
      </w:divBdr>
    </w:div>
    <w:div w:id="1341196084">
      <w:marLeft w:val="640"/>
      <w:marRight w:val="0"/>
      <w:marTop w:val="0"/>
      <w:marBottom w:val="0"/>
      <w:divBdr>
        <w:top w:val="none" w:sz="0" w:space="0" w:color="auto"/>
        <w:left w:val="none" w:sz="0" w:space="0" w:color="auto"/>
        <w:bottom w:val="none" w:sz="0" w:space="0" w:color="auto"/>
        <w:right w:val="none" w:sz="0" w:space="0" w:color="auto"/>
      </w:divBdr>
    </w:div>
    <w:div w:id="1341198262">
      <w:marLeft w:val="640"/>
      <w:marRight w:val="0"/>
      <w:marTop w:val="0"/>
      <w:marBottom w:val="0"/>
      <w:divBdr>
        <w:top w:val="none" w:sz="0" w:space="0" w:color="auto"/>
        <w:left w:val="none" w:sz="0" w:space="0" w:color="auto"/>
        <w:bottom w:val="none" w:sz="0" w:space="0" w:color="auto"/>
        <w:right w:val="none" w:sz="0" w:space="0" w:color="auto"/>
      </w:divBdr>
    </w:div>
    <w:div w:id="1341201297">
      <w:marLeft w:val="640"/>
      <w:marRight w:val="0"/>
      <w:marTop w:val="0"/>
      <w:marBottom w:val="0"/>
      <w:divBdr>
        <w:top w:val="none" w:sz="0" w:space="0" w:color="auto"/>
        <w:left w:val="none" w:sz="0" w:space="0" w:color="auto"/>
        <w:bottom w:val="none" w:sz="0" w:space="0" w:color="auto"/>
        <w:right w:val="none" w:sz="0" w:space="0" w:color="auto"/>
      </w:divBdr>
    </w:div>
    <w:div w:id="1341201870">
      <w:marLeft w:val="640"/>
      <w:marRight w:val="0"/>
      <w:marTop w:val="0"/>
      <w:marBottom w:val="0"/>
      <w:divBdr>
        <w:top w:val="none" w:sz="0" w:space="0" w:color="auto"/>
        <w:left w:val="none" w:sz="0" w:space="0" w:color="auto"/>
        <w:bottom w:val="none" w:sz="0" w:space="0" w:color="auto"/>
        <w:right w:val="none" w:sz="0" w:space="0" w:color="auto"/>
      </w:divBdr>
    </w:div>
    <w:div w:id="1341422202">
      <w:marLeft w:val="640"/>
      <w:marRight w:val="0"/>
      <w:marTop w:val="0"/>
      <w:marBottom w:val="0"/>
      <w:divBdr>
        <w:top w:val="none" w:sz="0" w:space="0" w:color="auto"/>
        <w:left w:val="none" w:sz="0" w:space="0" w:color="auto"/>
        <w:bottom w:val="none" w:sz="0" w:space="0" w:color="auto"/>
        <w:right w:val="none" w:sz="0" w:space="0" w:color="auto"/>
      </w:divBdr>
    </w:div>
    <w:div w:id="1341423397">
      <w:marLeft w:val="640"/>
      <w:marRight w:val="0"/>
      <w:marTop w:val="0"/>
      <w:marBottom w:val="0"/>
      <w:divBdr>
        <w:top w:val="none" w:sz="0" w:space="0" w:color="auto"/>
        <w:left w:val="none" w:sz="0" w:space="0" w:color="auto"/>
        <w:bottom w:val="none" w:sz="0" w:space="0" w:color="auto"/>
        <w:right w:val="none" w:sz="0" w:space="0" w:color="auto"/>
      </w:divBdr>
    </w:div>
    <w:div w:id="1341467029">
      <w:marLeft w:val="640"/>
      <w:marRight w:val="0"/>
      <w:marTop w:val="0"/>
      <w:marBottom w:val="0"/>
      <w:divBdr>
        <w:top w:val="none" w:sz="0" w:space="0" w:color="auto"/>
        <w:left w:val="none" w:sz="0" w:space="0" w:color="auto"/>
        <w:bottom w:val="none" w:sz="0" w:space="0" w:color="auto"/>
        <w:right w:val="none" w:sz="0" w:space="0" w:color="auto"/>
      </w:divBdr>
    </w:div>
    <w:div w:id="1341467164">
      <w:marLeft w:val="640"/>
      <w:marRight w:val="0"/>
      <w:marTop w:val="0"/>
      <w:marBottom w:val="0"/>
      <w:divBdr>
        <w:top w:val="none" w:sz="0" w:space="0" w:color="auto"/>
        <w:left w:val="none" w:sz="0" w:space="0" w:color="auto"/>
        <w:bottom w:val="none" w:sz="0" w:space="0" w:color="auto"/>
        <w:right w:val="none" w:sz="0" w:space="0" w:color="auto"/>
      </w:divBdr>
    </w:div>
    <w:div w:id="1341473150">
      <w:marLeft w:val="640"/>
      <w:marRight w:val="0"/>
      <w:marTop w:val="0"/>
      <w:marBottom w:val="0"/>
      <w:divBdr>
        <w:top w:val="none" w:sz="0" w:space="0" w:color="auto"/>
        <w:left w:val="none" w:sz="0" w:space="0" w:color="auto"/>
        <w:bottom w:val="none" w:sz="0" w:space="0" w:color="auto"/>
        <w:right w:val="none" w:sz="0" w:space="0" w:color="auto"/>
      </w:divBdr>
    </w:div>
    <w:div w:id="1341589140">
      <w:marLeft w:val="640"/>
      <w:marRight w:val="0"/>
      <w:marTop w:val="0"/>
      <w:marBottom w:val="0"/>
      <w:divBdr>
        <w:top w:val="none" w:sz="0" w:space="0" w:color="auto"/>
        <w:left w:val="none" w:sz="0" w:space="0" w:color="auto"/>
        <w:bottom w:val="none" w:sz="0" w:space="0" w:color="auto"/>
        <w:right w:val="none" w:sz="0" w:space="0" w:color="auto"/>
      </w:divBdr>
    </w:div>
    <w:div w:id="1341617299">
      <w:marLeft w:val="640"/>
      <w:marRight w:val="0"/>
      <w:marTop w:val="0"/>
      <w:marBottom w:val="0"/>
      <w:divBdr>
        <w:top w:val="none" w:sz="0" w:space="0" w:color="auto"/>
        <w:left w:val="none" w:sz="0" w:space="0" w:color="auto"/>
        <w:bottom w:val="none" w:sz="0" w:space="0" w:color="auto"/>
        <w:right w:val="none" w:sz="0" w:space="0" w:color="auto"/>
      </w:divBdr>
    </w:div>
    <w:div w:id="1341666546">
      <w:marLeft w:val="640"/>
      <w:marRight w:val="0"/>
      <w:marTop w:val="0"/>
      <w:marBottom w:val="0"/>
      <w:divBdr>
        <w:top w:val="none" w:sz="0" w:space="0" w:color="auto"/>
        <w:left w:val="none" w:sz="0" w:space="0" w:color="auto"/>
        <w:bottom w:val="none" w:sz="0" w:space="0" w:color="auto"/>
        <w:right w:val="none" w:sz="0" w:space="0" w:color="auto"/>
      </w:divBdr>
    </w:div>
    <w:div w:id="1341734534">
      <w:marLeft w:val="640"/>
      <w:marRight w:val="0"/>
      <w:marTop w:val="0"/>
      <w:marBottom w:val="0"/>
      <w:divBdr>
        <w:top w:val="none" w:sz="0" w:space="0" w:color="auto"/>
        <w:left w:val="none" w:sz="0" w:space="0" w:color="auto"/>
        <w:bottom w:val="none" w:sz="0" w:space="0" w:color="auto"/>
        <w:right w:val="none" w:sz="0" w:space="0" w:color="auto"/>
      </w:divBdr>
    </w:div>
    <w:div w:id="1341856698">
      <w:marLeft w:val="640"/>
      <w:marRight w:val="0"/>
      <w:marTop w:val="0"/>
      <w:marBottom w:val="0"/>
      <w:divBdr>
        <w:top w:val="none" w:sz="0" w:space="0" w:color="auto"/>
        <w:left w:val="none" w:sz="0" w:space="0" w:color="auto"/>
        <w:bottom w:val="none" w:sz="0" w:space="0" w:color="auto"/>
        <w:right w:val="none" w:sz="0" w:space="0" w:color="auto"/>
      </w:divBdr>
    </w:div>
    <w:div w:id="1342076924">
      <w:marLeft w:val="640"/>
      <w:marRight w:val="0"/>
      <w:marTop w:val="0"/>
      <w:marBottom w:val="0"/>
      <w:divBdr>
        <w:top w:val="none" w:sz="0" w:space="0" w:color="auto"/>
        <w:left w:val="none" w:sz="0" w:space="0" w:color="auto"/>
        <w:bottom w:val="none" w:sz="0" w:space="0" w:color="auto"/>
        <w:right w:val="none" w:sz="0" w:space="0" w:color="auto"/>
      </w:divBdr>
    </w:div>
    <w:div w:id="1342077943">
      <w:marLeft w:val="640"/>
      <w:marRight w:val="0"/>
      <w:marTop w:val="0"/>
      <w:marBottom w:val="0"/>
      <w:divBdr>
        <w:top w:val="none" w:sz="0" w:space="0" w:color="auto"/>
        <w:left w:val="none" w:sz="0" w:space="0" w:color="auto"/>
        <w:bottom w:val="none" w:sz="0" w:space="0" w:color="auto"/>
        <w:right w:val="none" w:sz="0" w:space="0" w:color="auto"/>
      </w:divBdr>
    </w:div>
    <w:div w:id="1342121545">
      <w:marLeft w:val="640"/>
      <w:marRight w:val="0"/>
      <w:marTop w:val="0"/>
      <w:marBottom w:val="0"/>
      <w:divBdr>
        <w:top w:val="none" w:sz="0" w:space="0" w:color="auto"/>
        <w:left w:val="none" w:sz="0" w:space="0" w:color="auto"/>
        <w:bottom w:val="none" w:sz="0" w:space="0" w:color="auto"/>
        <w:right w:val="none" w:sz="0" w:space="0" w:color="auto"/>
      </w:divBdr>
    </w:div>
    <w:div w:id="1342128408">
      <w:marLeft w:val="640"/>
      <w:marRight w:val="0"/>
      <w:marTop w:val="0"/>
      <w:marBottom w:val="0"/>
      <w:divBdr>
        <w:top w:val="none" w:sz="0" w:space="0" w:color="auto"/>
        <w:left w:val="none" w:sz="0" w:space="0" w:color="auto"/>
        <w:bottom w:val="none" w:sz="0" w:space="0" w:color="auto"/>
        <w:right w:val="none" w:sz="0" w:space="0" w:color="auto"/>
      </w:divBdr>
    </w:div>
    <w:div w:id="1342195985">
      <w:marLeft w:val="640"/>
      <w:marRight w:val="0"/>
      <w:marTop w:val="0"/>
      <w:marBottom w:val="0"/>
      <w:divBdr>
        <w:top w:val="none" w:sz="0" w:space="0" w:color="auto"/>
        <w:left w:val="none" w:sz="0" w:space="0" w:color="auto"/>
        <w:bottom w:val="none" w:sz="0" w:space="0" w:color="auto"/>
        <w:right w:val="none" w:sz="0" w:space="0" w:color="auto"/>
      </w:divBdr>
    </w:div>
    <w:div w:id="1342200465">
      <w:marLeft w:val="640"/>
      <w:marRight w:val="0"/>
      <w:marTop w:val="0"/>
      <w:marBottom w:val="0"/>
      <w:divBdr>
        <w:top w:val="none" w:sz="0" w:space="0" w:color="auto"/>
        <w:left w:val="none" w:sz="0" w:space="0" w:color="auto"/>
        <w:bottom w:val="none" w:sz="0" w:space="0" w:color="auto"/>
        <w:right w:val="none" w:sz="0" w:space="0" w:color="auto"/>
      </w:divBdr>
    </w:div>
    <w:div w:id="1342200631">
      <w:marLeft w:val="640"/>
      <w:marRight w:val="0"/>
      <w:marTop w:val="0"/>
      <w:marBottom w:val="0"/>
      <w:divBdr>
        <w:top w:val="none" w:sz="0" w:space="0" w:color="auto"/>
        <w:left w:val="none" w:sz="0" w:space="0" w:color="auto"/>
        <w:bottom w:val="none" w:sz="0" w:space="0" w:color="auto"/>
        <w:right w:val="none" w:sz="0" w:space="0" w:color="auto"/>
      </w:divBdr>
    </w:div>
    <w:div w:id="1342243848">
      <w:marLeft w:val="640"/>
      <w:marRight w:val="0"/>
      <w:marTop w:val="0"/>
      <w:marBottom w:val="0"/>
      <w:divBdr>
        <w:top w:val="none" w:sz="0" w:space="0" w:color="auto"/>
        <w:left w:val="none" w:sz="0" w:space="0" w:color="auto"/>
        <w:bottom w:val="none" w:sz="0" w:space="0" w:color="auto"/>
        <w:right w:val="none" w:sz="0" w:space="0" w:color="auto"/>
      </w:divBdr>
    </w:div>
    <w:div w:id="1342270258">
      <w:marLeft w:val="640"/>
      <w:marRight w:val="0"/>
      <w:marTop w:val="0"/>
      <w:marBottom w:val="0"/>
      <w:divBdr>
        <w:top w:val="none" w:sz="0" w:space="0" w:color="auto"/>
        <w:left w:val="none" w:sz="0" w:space="0" w:color="auto"/>
        <w:bottom w:val="none" w:sz="0" w:space="0" w:color="auto"/>
        <w:right w:val="none" w:sz="0" w:space="0" w:color="auto"/>
      </w:divBdr>
    </w:div>
    <w:div w:id="1342272503">
      <w:marLeft w:val="640"/>
      <w:marRight w:val="0"/>
      <w:marTop w:val="0"/>
      <w:marBottom w:val="0"/>
      <w:divBdr>
        <w:top w:val="none" w:sz="0" w:space="0" w:color="auto"/>
        <w:left w:val="none" w:sz="0" w:space="0" w:color="auto"/>
        <w:bottom w:val="none" w:sz="0" w:space="0" w:color="auto"/>
        <w:right w:val="none" w:sz="0" w:space="0" w:color="auto"/>
      </w:divBdr>
    </w:div>
    <w:div w:id="1342392176">
      <w:marLeft w:val="640"/>
      <w:marRight w:val="0"/>
      <w:marTop w:val="0"/>
      <w:marBottom w:val="0"/>
      <w:divBdr>
        <w:top w:val="none" w:sz="0" w:space="0" w:color="auto"/>
        <w:left w:val="none" w:sz="0" w:space="0" w:color="auto"/>
        <w:bottom w:val="none" w:sz="0" w:space="0" w:color="auto"/>
        <w:right w:val="none" w:sz="0" w:space="0" w:color="auto"/>
      </w:divBdr>
    </w:div>
    <w:div w:id="1342395461">
      <w:marLeft w:val="640"/>
      <w:marRight w:val="0"/>
      <w:marTop w:val="0"/>
      <w:marBottom w:val="0"/>
      <w:divBdr>
        <w:top w:val="none" w:sz="0" w:space="0" w:color="auto"/>
        <w:left w:val="none" w:sz="0" w:space="0" w:color="auto"/>
        <w:bottom w:val="none" w:sz="0" w:space="0" w:color="auto"/>
        <w:right w:val="none" w:sz="0" w:space="0" w:color="auto"/>
      </w:divBdr>
    </w:div>
    <w:div w:id="1342397350">
      <w:marLeft w:val="640"/>
      <w:marRight w:val="0"/>
      <w:marTop w:val="0"/>
      <w:marBottom w:val="0"/>
      <w:divBdr>
        <w:top w:val="none" w:sz="0" w:space="0" w:color="auto"/>
        <w:left w:val="none" w:sz="0" w:space="0" w:color="auto"/>
        <w:bottom w:val="none" w:sz="0" w:space="0" w:color="auto"/>
        <w:right w:val="none" w:sz="0" w:space="0" w:color="auto"/>
      </w:divBdr>
    </w:div>
    <w:div w:id="1342439439">
      <w:marLeft w:val="640"/>
      <w:marRight w:val="0"/>
      <w:marTop w:val="0"/>
      <w:marBottom w:val="0"/>
      <w:divBdr>
        <w:top w:val="none" w:sz="0" w:space="0" w:color="auto"/>
        <w:left w:val="none" w:sz="0" w:space="0" w:color="auto"/>
        <w:bottom w:val="none" w:sz="0" w:space="0" w:color="auto"/>
        <w:right w:val="none" w:sz="0" w:space="0" w:color="auto"/>
      </w:divBdr>
    </w:div>
    <w:div w:id="1342463120">
      <w:marLeft w:val="640"/>
      <w:marRight w:val="0"/>
      <w:marTop w:val="0"/>
      <w:marBottom w:val="0"/>
      <w:divBdr>
        <w:top w:val="none" w:sz="0" w:space="0" w:color="auto"/>
        <w:left w:val="none" w:sz="0" w:space="0" w:color="auto"/>
        <w:bottom w:val="none" w:sz="0" w:space="0" w:color="auto"/>
        <w:right w:val="none" w:sz="0" w:space="0" w:color="auto"/>
      </w:divBdr>
    </w:div>
    <w:div w:id="1342506771">
      <w:marLeft w:val="640"/>
      <w:marRight w:val="0"/>
      <w:marTop w:val="0"/>
      <w:marBottom w:val="0"/>
      <w:divBdr>
        <w:top w:val="none" w:sz="0" w:space="0" w:color="auto"/>
        <w:left w:val="none" w:sz="0" w:space="0" w:color="auto"/>
        <w:bottom w:val="none" w:sz="0" w:space="0" w:color="auto"/>
        <w:right w:val="none" w:sz="0" w:space="0" w:color="auto"/>
      </w:divBdr>
    </w:div>
    <w:div w:id="1342510364">
      <w:marLeft w:val="640"/>
      <w:marRight w:val="0"/>
      <w:marTop w:val="0"/>
      <w:marBottom w:val="0"/>
      <w:divBdr>
        <w:top w:val="none" w:sz="0" w:space="0" w:color="auto"/>
        <w:left w:val="none" w:sz="0" w:space="0" w:color="auto"/>
        <w:bottom w:val="none" w:sz="0" w:space="0" w:color="auto"/>
        <w:right w:val="none" w:sz="0" w:space="0" w:color="auto"/>
      </w:divBdr>
    </w:div>
    <w:div w:id="1342658419">
      <w:marLeft w:val="640"/>
      <w:marRight w:val="0"/>
      <w:marTop w:val="0"/>
      <w:marBottom w:val="0"/>
      <w:divBdr>
        <w:top w:val="none" w:sz="0" w:space="0" w:color="auto"/>
        <w:left w:val="none" w:sz="0" w:space="0" w:color="auto"/>
        <w:bottom w:val="none" w:sz="0" w:space="0" w:color="auto"/>
        <w:right w:val="none" w:sz="0" w:space="0" w:color="auto"/>
      </w:divBdr>
    </w:div>
    <w:div w:id="1342658705">
      <w:marLeft w:val="640"/>
      <w:marRight w:val="0"/>
      <w:marTop w:val="0"/>
      <w:marBottom w:val="0"/>
      <w:divBdr>
        <w:top w:val="none" w:sz="0" w:space="0" w:color="auto"/>
        <w:left w:val="none" w:sz="0" w:space="0" w:color="auto"/>
        <w:bottom w:val="none" w:sz="0" w:space="0" w:color="auto"/>
        <w:right w:val="none" w:sz="0" w:space="0" w:color="auto"/>
      </w:divBdr>
    </w:div>
    <w:div w:id="1342775665">
      <w:marLeft w:val="640"/>
      <w:marRight w:val="0"/>
      <w:marTop w:val="0"/>
      <w:marBottom w:val="0"/>
      <w:divBdr>
        <w:top w:val="none" w:sz="0" w:space="0" w:color="auto"/>
        <w:left w:val="none" w:sz="0" w:space="0" w:color="auto"/>
        <w:bottom w:val="none" w:sz="0" w:space="0" w:color="auto"/>
        <w:right w:val="none" w:sz="0" w:space="0" w:color="auto"/>
      </w:divBdr>
    </w:div>
    <w:div w:id="1342927133">
      <w:marLeft w:val="640"/>
      <w:marRight w:val="0"/>
      <w:marTop w:val="0"/>
      <w:marBottom w:val="0"/>
      <w:divBdr>
        <w:top w:val="none" w:sz="0" w:space="0" w:color="auto"/>
        <w:left w:val="none" w:sz="0" w:space="0" w:color="auto"/>
        <w:bottom w:val="none" w:sz="0" w:space="0" w:color="auto"/>
        <w:right w:val="none" w:sz="0" w:space="0" w:color="auto"/>
      </w:divBdr>
    </w:div>
    <w:div w:id="1342974051">
      <w:marLeft w:val="640"/>
      <w:marRight w:val="0"/>
      <w:marTop w:val="0"/>
      <w:marBottom w:val="0"/>
      <w:divBdr>
        <w:top w:val="none" w:sz="0" w:space="0" w:color="auto"/>
        <w:left w:val="none" w:sz="0" w:space="0" w:color="auto"/>
        <w:bottom w:val="none" w:sz="0" w:space="0" w:color="auto"/>
        <w:right w:val="none" w:sz="0" w:space="0" w:color="auto"/>
      </w:divBdr>
    </w:div>
    <w:div w:id="1342975393">
      <w:marLeft w:val="640"/>
      <w:marRight w:val="0"/>
      <w:marTop w:val="0"/>
      <w:marBottom w:val="0"/>
      <w:divBdr>
        <w:top w:val="none" w:sz="0" w:space="0" w:color="auto"/>
        <w:left w:val="none" w:sz="0" w:space="0" w:color="auto"/>
        <w:bottom w:val="none" w:sz="0" w:space="0" w:color="auto"/>
        <w:right w:val="none" w:sz="0" w:space="0" w:color="auto"/>
      </w:divBdr>
    </w:div>
    <w:div w:id="1343052539">
      <w:marLeft w:val="640"/>
      <w:marRight w:val="0"/>
      <w:marTop w:val="0"/>
      <w:marBottom w:val="0"/>
      <w:divBdr>
        <w:top w:val="none" w:sz="0" w:space="0" w:color="auto"/>
        <w:left w:val="none" w:sz="0" w:space="0" w:color="auto"/>
        <w:bottom w:val="none" w:sz="0" w:space="0" w:color="auto"/>
        <w:right w:val="none" w:sz="0" w:space="0" w:color="auto"/>
      </w:divBdr>
    </w:div>
    <w:div w:id="1343118407">
      <w:marLeft w:val="640"/>
      <w:marRight w:val="0"/>
      <w:marTop w:val="0"/>
      <w:marBottom w:val="0"/>
      <w:divBdr>
        <w:top w:val="none" w:sz="0" w:space="0" w:color="auto"/>
        <w:left w:val="none" w:sz="0" w:space="0" w:color="auto"/>
        <w:bottom w:val="none" w:sz="0" w:space="0" w:color="auto"/>
        <w:right w:val="none" w:sz="0" w:space="0" w:color="auto"/>
      </w:divBdr>
    </w:div>
    <w:div w:id="1343125176">
      <w:marLeft w:val="640"/>
      <w:marRight w:val="0"/>
      <w:marTop w:val="0"/>
      <w:marBottom w:val="0"/>
      <w:divBdr>
        <w:top w:val="none" w:sz="0" w:space="0" w:color="auto"/>
        <w:left w:val="none" w:sz="0" w:space="0" w:color="auto"/>
        <w:bottom w:val="none" w:sz="0" w:space="0" w:color="auto"/>
        <w:right w:val="none" w:sz="0" w:space="0" w:color="auto"/>
      </w:divBdr>
    </w:div>
    <w:div w:id="1343166462">
      <w:marLeft w:val="640"/>
      <w:marRight w:val="0"/>
      <w:marTop w:val="0"/>
      <w:marBottom w:val="0"/>
      <w:divBdr>
        <w:top w:val="none" w:sz="0" w:space="0" w:color="auto"/>
        <w:left w:val="none" w:sz="0" w:space="0" w:color="auto"/>
        <w:bottom w:val="none" w:sz="0" w:space="0" w:color="auto"/>
        <w:right w:val="none" w:sz="0" w:space="0" w:color="auto"/>
      </w:divBdr>
    </w:div>
    <w:div w:id="1343240140">
      <w:marLeft w:val="640"/>
      <w:marRight w:val="0"/>
      <w:marTop w:val="0"/>
      <w:marBottom w:val="0"/>
      <w:divBdr>
        <w:top w:val="none" w:sz="0" w:space="0" w:color="auto"/>
        <w:left w:val="none" w:sz="0" w:space="0" w:color="auto"/>
        <w:bottom w:val="none" w:sz="0" w:space="0" w:color="auto"/>
        <w:right w:val="none" w:sz="0" w:space="0" w:color="auto"/>
      </w:divBdr>
    </w:div>
    <w:div w:id="1343245924">
      <w:marLeft w:val="640"/>
      <w:marRight w:val="0"/>
      <w:marTop w:val="0"/>
      <w:marBottom w:val="0"/>
      <w:divBdr>
        <w:top w:val="none" w:sz="0" w:space="0" w:color="auto"/>
        <w:left w:val="none" w:sz="0" w:space="0" w:color="auto"/>
        <w:bottom w:val="none" w:sz="0" w:space="0" w:color="auto"/>
        <w:right w:val="none" w:sz="0" w:space="0" w:color="auto"/>
      </w:divBdr>
    </w:div>
    <w:div w:id="1343358793">
      <w:marLeft w:val="640"/>
      <w:marRight w:val="0"/>
      <w:marTop w:val="0"/>
      <w:marBottom w:val="0"/>
      <w:divBdr>
        <w:top w:val="none" w:sz="0" w:space="0" w:color="auto"/>
        <w:left w:val="none" w:sz="0" w:space="0" w:color="auto"/>
        <w:bottom w:val="none" w:sz="0" w:space="0" w:color="auto"/>
        <w:right w:val="none" w:sz="0" w:space="0" w:color="auto"/>
      </w:divBdr>
    </w:div>
    <w:div w:id="1343360015">
      <w:marLeft w:val="640"/>
      <w:marRight w:val="0"/>
      <w:marTop w:val="0"/>
      <w:marBottom w:val="0"/>
      <w:divBdr>
        <w:top w:val="none" w:sz="0" w:space="0" w:color="auto"/>
        <w:left w:val="none" w:sz="0" w:space="0" w:color="auto"/>
        <w:bottom w:val="none" w:sz="0" w:space="0" w:color="auto"/>
        <w:right w:val="none" w:sz="0" w:space="0" w:color="auto"/>
      </w:divBdr>
    </w:div>
    <w:div w:id="1343510408">
      <w:marLeft w:val="640"/>
      <w:marRight w:val="0"/>
      <w:marTop w:val="0"/>
      <w:marBottom w:val="0"/>
      <w:divBdr>
        <w:top w:val="none" w:sz="0" w:space="0" w:color="auto"/>
        <w:left w:val="none" w:sz="0" w:space="0" w:color="auto"/>
        <w:bottom w:val="none" w:sz="0" w:space="0" w:color="auto"/>
        <w:right w:val="none" w:sz="0" w:space="0" w:color="auto"/>
      </w:divBdr>
    </w:div>
    <w:div w:id="1343513929">
      <w:marLeft w:val="640"/>
      <w:marRight w:val="0"/>
      <w:marTop w:val="0"/>
      <w:marBottom w:val="0"/>
      <w:divBdr>
        <w:top w:val="none" w:sz="0" w:space="0" w:color="auto"/>
        <w:left w:val="none" w:sz="0" w:space="0" w:color="auto"/>
        <w:bottom w:val="none" w:sz="0" w:space="0" w:color="auto"/>
        <w:right w:val="none" w:sz="0" w:space="0" w:color="auto"/>
      </w:divBdr>
    </w:div>
    <w:div w:id="1343584478">
      <w:marLeft w:val="640"/>
      <w:marRight w:val="0"/>
      <w:marTop w:val="0"/>
      <w:marBottom w:val="0"/>
      <w:divBdr>
        <w:top w:val="none" w:sz="0" w:space="0" w:color="auto"/>
        <w:left w:val="none" w:sz="0" w:space="0" w:color="auto"/>
        <w:bottom w:val="none" w:sz="0" w:space="0" w:color="auto"/>
        <w:right w:val="none" w:sz="0" w:space="0" w:color="auto"/>
      </w:divBdr>
    </w:div>
    <w:div w:id="1343624935">
      <w:marLeft w:val="640"/>
      <w:marRight w:val="0"/>
      <w:marTop w:val="0"/>
      <w:marBottom w:val="0"/>
      <w:divBdr>
        <w:top w:val="none" w:sz="0" w:space="0" w:color="auto"/>
        <w:left w:val="none" w:sz="0" w:space="0" w:color="auto"/>
        <w:bottom w:val="none" w:sz="0" w:space="0" w:color="auto"/>
        <w:right w:val="none" w:sz="0" w:space="0" w:color="auto"/>
      </w:divBdr>
    </w:div>
    <w:div w:id="1343625704">
      <w:marLeft w:val="640"/>
      <w:marRight w:val="0"/>
      <w:marTop w:val="0"/>
      <w:marBottom w:val="0"/>
      <w:divBdr>
        <w:top w:val="none" w:sz="0" w:space="0" w:color="auto"/>
        <w:left w:val="none" w:sz="0" w:space="0" w:color="auto"/>
        <w:bottom w:val="none" w:sz="0" w:space="0" w:color="auto"/>
        <w:right w:val="none" w:sz="0" w:space="0" w:color="auto"/>
      </w:divBdr>
    </w:div>
    <w:div w:id="1343626499">
      <w:marLeft w:val="640"/>
      <w:marRight w:val="0"/>
      <w:marTop w:val="0"/>
      <w:marBottom w:val="0"/>
      <w:divBdr>
        <w:top w:val="none" w:sz="0" w:space="0" w:color="auto"/>
        <w:left w:val="none" w:sz="0" w:space="0" w:color="auto"/>
        <w:bottom w:val="none" w:sz="0" w:space="0" w:color="auto"/>
        <w:right w:val="none" w:sz="0" w:space="0" w:color="auto"/>
      </w:divBdr>
    </w:div>
    <w:div w:id="1343702272">
      <w:marLeft w:val="640"/>
      <w:marRight w:val="0"/>
      <w:marTop w:val="0"/>
      <w:marBottom w:val="0"/>
      <w:divBdr>
        <w:top w:val="none" w:sz="0" w:space="0" w:color="auto"/>
        <w:left w:val="none" w:sz="0" w:space="0" w:color="auto"/>
        <w:bottom w:val="none" w:sz="0" w:space="0" w:color="auto"/>
        <w:right w:val="none" w:sz="0" w:space="0" w:color="auto"/>
      </w:divBdr>
    </w:div>
    <w:div w:id="1343773722">
      <w:marLeft w:val="640"/>
      <w:marRight w:val="0"/>
      <w:marTop w:val="0"/>
      <w:marBottom w:val="0"/>
      <w:divBdr>
        <w:top w:val="none" w:sz="0" w:space="0" w:color="auto"/>
        <w:left w:val="none" w:sz="0" w:space="0" w:color="auto"/>
        <w:bottom w:val="none" w:sz="0" w:space="0" w:color="auto"/>
        <w:right w:val="none" w:sz="0" w:space="0" w:color="auto"/>
      </w:divBdr>
    </w:div>
    <w:div w:id="1343775696">
      <w:marLeft w:val="640"/>
      <w:marRight w:val="0"/>
      <w:marTop w:val="0"/>
      <w:marBottom w:val="0"/>
      <w:divBdr>
        <w:top w:val="none" w:sz="0" w:space="0" w:color="auto"/>
        <w:left w:val="none" w:sz="0" w:space="0" w:color="auto"/>
        <w:bottom w:val="none" w:sz="0" w:space="0" w:color="auto"/>
        <w:right w:val="none" w:sz="0" w:space="0" w:color="auto"/>
      </w:divBdr>
    </w:div>
    <w:div w:id="1343775751">
      <w:marLeft w:val="640"/>
      <w:marRight w:val="0"/>
      <w:marTop w:val="0"/>
      <w:marBottom w:val="0"/>
      <w:divBdr>
        <w:top w:val="none" w:sz="0" w:space="0" w:color="auto"/>
        <w:left w:val="none" w:sz="0" w:space="0" w:color="auto"/>
        <w:bottom w:val="none" w:sz="0" w:space="0" w:color="auto"/>
        <w:right w:val="none" w:sz="0" w:space="0" w:color="auto"/>
      </w:divBdr>
    </w:div>
    <w:div w:id="1343975629">
      <w:marLeft w:val="640"/>
      <w:marRight w:val="0"/>
      <w:marTop w:val="0"/>
      <w:marBottom w:val="0"/>
      <w:divBdr>
        <w:top w:val="none" w:sz="0" w:space="0" w:color="auto"/>
        <w:left w:val="none" w:sz="0" w:space="0" w:color="auto"/>
        <w:bottom w:val="none" w:sz="0" w:space="0" w:color="auto"/>
        <w:right w:val="none" w:sz="0" w:space="0" w:color="auto"/>
      </w:divBdr>
    </w:div>
    <w:div w:id="1344017318">
      <w:marLeft w:val="640"/>
      <w:marRight w:val="0"/>
      <w:marTop w:val="0"/>
      <w:marBottom w:val="0"/>
      <w:divBdr>
        <w:top w:val="none" w:sz="0" w:space="0" w:color="auto"/>
        <w:left w:val="none" w:sz="0" w:space="0" w:color="auto"/>
        <w:bottom w:val="none" w:sz="0" w:space="0" w:color="auto"/>
        <w:right w:val="none" w:sz="0" w:space="0" w:color="auto"/>
      </w:divBdr>
    </w:div>
    <w:div w:id="1344085785">
      <w:marLeft w:val="640"/>
      <w:marRight w:val="0"/>
      <w:marTop w:val="0"/>
      <w:marBottom w:val="0"/>
      <w:divBdr>
        <w:top w:val="none" w:sz="0" w:space="0" w:color="auto"/>
        <w:left w:val="none" w:sz="0" w:space="0" w:color="auto"/>
        <w:bottom w:val="none" w:sz="0" w:space="0" w:color="auto"/>
        <w:right w:val="none" w:sz="0" w:space="0" w:color="auto"/>
      </w:divBdr>
    </w:div>
    <w:div w:id="1344088816">
      <w:marLeft w:val="640"/>
      <w:marRight w:val="0"/>
      <w:marTop w:val="0"/>
      <w:marBottom w:val="0"/>
      <w:divBdr>
        <w:top w:val="none" w:sz="0" w:space="0" w:color="auto"/>
        <w:left w:val="none" w:sz="0" w:space="0" w:color="auto"/>
        <w:bottom w:val="none" w:sz="0" w:space="0" w:color="auto"/>
        <w:right w:val="none" w:sz="0" w:space="0" w:color="auto"/>
      </w:divBdr>
    </w:div>
    <w:div w:id="1344089536">
      <w:marLeft w:val="640"/>
      <w:marRight w:val="0"/>
      <w:marTop w:val="0"/>
      <w:marBottom w:val="0"/>
      <w:divBdr>
        <w:top w:val="none" w:sz="0" w:space="0" w:color="auto"/>
        <w:left w:val="none" w:sz="0" w:space="0" w:color="auto"/>
        <w:bottom w:val="none" w:sz="0" w:space="0" w:color="auto"/>
        <w:right w:val="none" w:sz="0" w:space="0" w:color="auto"/>
      </w:divBdr>
    </w:div>
    <w:div w:id="1344162241">
      <w:marLeft w:val="640"/>
      <w:marRight w:val="0"/>
      <w:marTop w:val="0"/>
      <w:marBottom w:val="0"/>
      <w:divBdr>
        <w:top w:val="none" w:sz="0" w:space="0" w:color="auto"/>
        <w:left w:val="none" w:sz="0" w:space="0" w:color="auto"/>
        <w:bottom w:val="none" w:sz="0" w:space="0" w:color="auto"/>
        <w:right w:val="none" w:sz="0" w:space="0" w:color="auto"/>
      </w:divBdr>
    </w:div>
    <w:div w:id="1344238747">
      <w:marLeft w:val="640"/>
      <w:marRight w:val="0"/>
      <w:marTop w:val="0"/>
      <w:marBottom w:val="0"/>
      <w:divBdr>
        <w:top w:val="none" w:sz="0" w:space="0" w:color="auto"/>
        <w:left w:val="none" w:sz="0" w:space="0" w:color="auto"/>
        <w:bottom w:val="none" w:sz="0" w:space="0" w:color="auto"/>
        <w:right w:val="none" w:sz="0" w:space="0" w:color="auto"/>
      </w:divBdr>
    </w:div>
    <w:div w:id="1344281067">
      <w:marLeft w:val="640"/>
      <w:marRight w:val="0"/>
      <w:marTop w:val="0"/>
      <w:marBottom w:val="0"/>
      <w:divBdr>
        <w:top w:val="none" w:sz="0" w:space="0" w:color="auto"/>
        <w:left w:val="none" w:sz="0" w:space="0" w:color="auto"/>
        <w:bottom w:val="none" w:sz="0" w:space="0" w:color="auto"/>
        <w:right w:val="none" w:sz="0" w:space="0" w:color="auto"/>
      </w:divBdr>
    </w:div>
    <w:div w:id="1344362065">
      <w:marLeft w:val="640"/>
      <w:marRight w:val="0"/>
      <w:marTop w:val="0"/>
      <w:marBottom w:val="0"/>
      <w:divBdr>
        <w:top w:val="none" w:sz="0" w:space="0" w:color="auto"/>
        <w:left w:val="none" w:sz="0" w:space="0" w:color="auto"/>
        <w:bottom w:val="none" w:sz="0" w:space="0" w:color="auto"/>
        <w:right w:val="none" w:sz="0" w:space="0" w:color="auto"/>
      </w:divBdr>
    </w:div>
    <w:div w:id="1344480154">
      <w:marLeft w:val="640"/>
      <w:marRight w:val="0"/>
      <w:marTop w:val="0"/>
      <w:marBottom w:val="0"/>
      <w:divBdr>
        <w:top w:val="none" w:sz="0" w:space="0" w:color="auto"/>
        <w:left w:val="none" w:sz="0" w:space="0" w:color="auto"/>
        <w:bottom w:val="none" w:sz="0" w:space="0" w:color="auto"/>
        <w:right w:val="none" w:sz="0" w:space="0" w:color="auto"/>
      </w:divBdr>
    </w:div>
    <w:div w:id="1344555879">
      <w:marLeft w:val="640"/>
      <w:marRight w:val="0"/>
      <w:marTop w:val="0"/>
      <w:marBottom w:val="0"/>
      <w:divBdr>
        <w:top w:val="none" w:sz="0" w:space="0" w:color="auto"/>
        <w:left w:val="none" w:sz="0" w:space="0" w:color="auto"/>
        <w:bottom w:val="none" w:sz="0" w:space="0" w:color="auto"/>
        <w:right w:val="none" w:sz="0" w:space="0" w:color="auto"/>
      </w:divBdr>
    </w:div>
    <w:div w:id="1344629276">
      <w:marLeft w:val="640"/>
      <w:marRight w:val="0"/>
      <w:marTop w:val="0"/>
      <w:marBottom w:val="0"/>
      <w:divBdr>
        <w:top w:val="none" w:sz="0" w:space="0" w:color="auto"/>
        <w:left w:val="none" w:sz="0" w:space="0" w:color="auto"/>
        <w:bottom w:val="none" w:sz="0" w:space="0" w:color="auto"/>
        <w:right w:val="none" w:sz="0" w:space="0" w:color="auto"/>
      </w:divBdr>
    </w:div>
    <w:div w:id="1344697871">
      <w:marLeft w:val="640"/>
      <w:marRight w:val="0"/>
      <w:marTop w:val="0"/>
      <w:marBottom w:val="0"/>
      <w:divBdr>
        <w:top w:val="none" w:sz="0" w:space="0" w:color="auto"/>
        <w:left w:val="none" w:sz="0" w:space="0" w:color="auto"/>
        <w:bottom w:val="none" w:sz="0" w:space="0" w:color="auto"/>
        <w:right w:val="none" w:sz="0" w:space="0" w:color="auto"/>
      </w:divBdr>
    </w:div>
    <w:div w:id="1344742261">
      <w:marLeft w:val="640"/>
      <w:marRight w:val="0"/>
      <w:marTop w:val="0"/>
      <w:marBottom w:val="0"/>
      <w:divBdr>
        <w:top w:val="none" w:sz="0" w:space="0" w:color="auto"/>
        <w:left w:val="none" w:sz="0" w:space="0" w:color="auto"/>
        <w:bottom w:val="none" w:sz="0" w:space="0" w:color="auto"/>
        <w:right w:val="none" w:sz="0" w:space="0" w:color="auto"/>
      </w:divBdr>
    </w:div>
    <w:div w:id="1344748767">
      <w:marLeft w:val="640"/>
      <w:marRight w:val="0"/>
      <w:marTop w:val="0"/>
      <w:marBottom w:val="0"/>
      <w:divBdr>
        <w:top w:val="none" w:sz="0" w:space="0" w:color="auto"/>
        <w:left w:val="none" w:sz="0" w:space="0" w:color="auto"/>
        <w:bottom w:val="none" w:sz="0" w:space="0" w:color="auto"/>
        <w:right w:val="none" w:sz="0" w:space="0" w:color="auto"/>
      </w:divBdr>
    </w:div>
    <w:div w:id="1344816432">
      <w:marLeft w:val="640"/>
      <w:marRight w:val="0"/>
      <w:marTop w:val="0"/>
      <w:marBottom w:val="0"/>
      <w:divBdr>
        <w:top w:val="none" w:sz="0" w:space="0" w:color="auto"/>
        <w:left w:val="none" w:sz="0" w:space="0" w:color="auto"/>
        <w:bottom w:val="none" w:sz="0" w:space="0" w:color="auto"/>
        <w:right w:val="none" w:sz="0" w:space="0" w:color="auto"/>
      </w:divBdr>
    </w:div>
    <w:div w:id="1344865536">
      <w:marLeft w:val="640"/>
      <w:marRight w:val="0"/>
      <w:marTop w:val="0"/>
      <w:marBottom w:val="0"/>
      <w:divBdr>
        <w:top w:val="none" w:sz="0" w:space="0" w:color="auto"/>
        <w:left w:val="none" w:sz="0" w:space="0" w:color="auto"/>
        <w:bottom w:val="none" w:sz="0" w:space="0" w:color="auto"/>
        <w:right w:val="none" w:sz="0" w:space="0" w:color="auto"/>
      </w:divBdr>
    </w:div>
    <w:div w:id="1344891973">
      <w:marLeft w:val="640"/>
      <w:marRight w:val="0"/>
      <w:marTop w:val="0"/>
      <w:marBottom w:val="0"/>
      <w:divBdr>
        <w:top w:val="none" w:sz="0" w:space="0" w:color="auto"/>
        <w:left w:val="none" w:sz="0" w:space="0" w:color="auto"/>
        <w:bottom w:val="none" w:sz="0" w:space="0" w:color="auto"/>
        <w:right w:val="none" w:sz="0" w:space="0" w:color="auto"/>
      </w:divBdr>
    </w:div>
    <w:div w:id="1344941789">
      <w:marLeft w:val="640"/>
      <w:marRight w:val="0"/>
      <w:marTop w:val="0"/>
      <w:marBottom w:val="0"/>
      <w:divBdr>
        <w:top w:val="none" w:sz="0" w:space="0" w:color="auto"/>
        <w:left w:val="none" w:sz="0" w:space="0" w:color="auto"/>
        <w:bottom w:val="none" w:sz="0" w:space="0" w:color="auto"/>
        <w:right w:val="none" w:sz="0" w:space="0" w:color="auto"/>
      </w:divBdr>
    </w:div>
    <w:div w:id="1345012170">
      <w:marLeft w:val="640"/>
      <w:marRight w:val="0"/>
      <w:marTop w:val="0"/>
      <w:marBottom w:val="0"/>
      <w:divBdr>
        <w:top w:val="none" w:sz="0" w:space="0" w:color="auto"/>
        <w:left w:val="none" w:sz="0" w:space="0" w:color="auto"/>
        <w:bottom w:val="none" w:sz="0" w:space="0" w:color="auto"/>
        <w:right w:val="none" w:sz="0" w:space="0" w:color="auto"/>
      </w:divBdr>
    </w:div>
    <w:div w:id="1345130235">
      <w:marLeft w:val="640"/>
      <w:marRight w:val="0"/>
      <w:marTop w:val="0"/>
      <w:marBottom w:val="0"/>
      <w:divBdr>
        <w:top w:val="none" w:sz="0" w:space="0" w:color="auto"/>
        <w:left w:val="none" w:sz="0" w:space="0" w:color="auto"/>
        <w:bottom w:val="none" w:sz="0" w:space="0" w:color="auto"/>
        <w:right w:val="none" w:sz="0" w:space="0" w:color="auto"/>
      </w:divBdr>
    </w:div>
    <w:div w:id="1345205599">
      <w:marLeft w:val="640"/>
      <w:marRight w:val="0"/>
      <w:marTop w:val="0"/>
      <w:marBottom w:val="0"/>
      <w:divBdr>
        <w:top w:val="none" w:sz="0" w:space="0" w:color="auto"/>
        <w:left w:val="none" w:sz="0" w:space="0" w:color="auto"/>
        <w:bottom w:val="none" w:sz="0" w:space="0" w:color="auto"/>
        <w:right w:val="none" w:sz="0" w:space="0" w:color="auto"/>
      </w:divBdr>
    </w:div>
    <w:div w:id="1345208703">
      <w:marLeft w:val="640"/>
      <w:marRight w:val="0"/>
      <w:marTop w:val="0"/>
      <w:marBottom w:val="0"/>
      <w:divBdr>
        <w:top w:val="none" w:sz="0" w:space="0" w:color="auto"/>
        <w:left w:val="none" w:sz="0" w:space="0" w:color="auto"/>
        <w:bottom w:val="none" w:sz="0" w:space="0" w:color="auto"/>
        <w:right w:val="none" w:sz="0" w:space="0" w:color="auto"/>
      </w:divBdr>
    </w:div>
    <w:div w:id="1345210322">
      <w:marLeft w:val="640"/>
      <w:marRight w:val="0"/>
      <w:marTop w:val="0"/>
      <w:marBottom w:val="0"/>
      <w:divBdr>
        <w:top w:val="none" w:sz="0" w:space="0" w:color="auto"/>
        <w:left w:val="none" w:sz="0" w:space="0" w:color="auto"/>
        <w:bottom w:val="none" w:sz="0" w:space="0" w:color="auto"/>
        <w:right w:val="none" w:sz="0" w:space="0" w:color="auto"/>
      </w:divBdr>
    </w:div>
    <w:div w:id="1345326791">
      <w:marLeft w:val="640"/>
      <w:marRight w:val="0"/>
      <w:marTop w:val="0"/>
      <w:marBottom w:val="0"/>
      <w:divBdr>
        <w:top w:val="none" w:sz="0" w:space="0" w:color="auto"/>
        <w:left w:val="none" w:sz="0" w:space="0" w:color="auto"/>
        <w:bottom w:val="none" w:sz="0" w:space="0" w:color="auto"/>
        <w:right w:val="none" w:sz="0" w:space="0" w:color="auto"/>
      </w:divBdr>
    </w:div>
    <w:div w:id="1345588887">
      <w:marLeft w:val="640"/>
      <w:marRight w:val="0"/>
      <w:marTop w:val="0"/>
      <w:marBottom w:val="0"/>
      <w:divBdr>
        <w:top w:val="none" w:sz="0" w:space="0" w:color="auto"/>
        <w:left w:val="none" w:sz="0" w:space="0" w:color="auto"/>
        <w:bottom w:val="none" w:sz="0" w:space="0" w:color="auto"/>
        <w:right w:val="none" w:sz="0" w:space="0" w:color="auto"/>
      </w:divBdr>
    </w:div>
    <w:div w:id="1345672048">
      <w:marLeft w:val="640"/>
      <w:marRight w:val="0"/>
      <w:marTop w:val="0"/>
      <w:marBottom w:val="0"/>
      <w:divBdr>
        <w:top w:val="none" w:sz="0" w:space="0" w:color="auto"/>
        <w:left w:val="none" w:sz="0" w:space="0" w:color="auto"/>
        <w:bottom w:val="none" w:sz="0" w:space="0" w:color="auto"/>
        <w:right w:val="none" w:sz="0" w:space="0" w:color="auto"/>
      </w:divBdr>
    </w:div>
    <w:div w:id="1345791211">
      <w:marLeft w:val="640"/>
      <w:marRight w:val="0"/>
      <w:marTop w:val="0"/>
      <w:marBottom w:val="0"/>
      <w:divBdr>
        <w:top w:val="none" w:sz="0" w:space="0" w:color="auto"/>
        <w:left w:val="none" w:sz="0" w:space="0" w:color="auto"/>
        <w:bottom w:val="none" w:sz="0" w:space="0" w:color="auto"/>
        <w:right w:val="none" w:sz="0" w:space="0" w:color="auto"/>
      </w:divBdr>
    </w:div>
    <w:div w:id="1345863082">
      <w:marLeft w:val="640"/>
      <w:marRight w:val="0"/>
      <w:marTop w:val="0"/>
      <w:marBottom w:val="0"/>
      <w:divBdr>
        <w:top w:val="none" w:sz="0" w:space="0" w:color="auto"/>
        <w:left w:val="none" w:sz="0" w:space="0" w:color="auto"/>
        <w:bottom w:val="none" w:sz="0" w:space="0" w:color="auto"/>
        <w:right w:val="none" w:sz="0" w:space="0" w:color="auto"/>
      </w:divBdr>
    </w:div>
    <w:div w:id="1346057804">
      <w:marLeft w:val="640"/>
      <w:marRight w:val="0"/>
      <w:marTop w:val="0"/>
      <w:marBottom w:val="0"/>
      <w:divBdr>
        <w:top w:val="none" w:sz="0" w:space="0" w:color="auto"/>
        <w:left w:val="none" w:sz="0" w:space="0" w:color="auto"/>
        <w:bottom w:val="none" w:sz="0" w:space="0" w:color="auto"/>
        <w:right w:val="none" w:sz="0" w:space="0" w:color="auto"/>
      </w:divBdr>
    </w:div>
    <w:div w:id="1346175827">
      <w:marLeft w:val="640"/>
      <w:marRight w:val="0"/>
      <w:marTop w:val="0"/>
      <w:marBottom w:val="0"/>
      <w:divBdr>
        <w:top w:val="none" w:sz="0" w:space="0" w:color="auto"/>
        <w:left w:val="none" w:sz="0" w:space="0" w:color="auto"/>
        <w:bottom w:val="none" w:sz="0" w:space="0" w:color="auto"/>
        <w:right w:val="none" w:sz="0" w:space="0" w:color="auto"/>
      </w:divBdr>
    </w:div>
    <w:div w:id="1346325584">
      <w:marLeft w:val="640"/>
      <w:marRight w:val="0"/>
      <w:marTop w:val="0"/>
      <w:marBottom w:val="0"/>
      <w:divBdr>
        <w:top w:val="none" w:sz="0" w:space="0" w:color="auto"/>
        <w:left w:val="none" w:sz="0" w:space="0" w:color="auto"/>
        <w:bottom w:val="none" w:sz="0" w:space="0" w:color="auto"/>
        <w:right w:val="none" w:sz="0" w:space="0" w:color="auto"/>
      </w:divBdr>
    </w:div>
    <w:div w:id="1346325996">
      <w:marLeft w:val="640"/>
      <w:marRight w:val="0"/>
      <w:marTop w:val="0"/>
      <w:marBottom w:val="0"/>
      <w:divBdr>
        <w:top w:val="none" w:sz="0" w:space="0" w:color="auto"/>
        <w:left w:val="none" w:sz="0" w:space="0" w:color="auto"/>
        <w:bottom w:val="none" w:sz="0" w:space="0" w:color="auto"/>
        <w:right w:val="none" w:sz="0" w:space="0" w:color="auto"/>
      </w:divBdr>
    </w:div>
    <w:div w:id="1346395271">
      <w:marLeft w:val="640"/>
      <w:marRight w:val="0"/>
      <w:marTop w:val="0"/>
      <w:marBottom w:val="0"/>
      <w:divBdr>
        <w:top w:val="none" w:sz="0" w:space="0" w:color="auto"/>
        <w:left w:val="none" w:sz="0" w:space="0" w:color="auto"/>
        <w:bottom w:val="none" w:sz="0" w:space="0" w:color="auto"/>
        <w:right w:val="none" w:sz="0" w:space="0" w:color="auto"/>
      </w:divBdr>
    </w:div>
    <w:div w:id="1346437428">
      <w:marLeft w:val="640"/>
      <w:marRight w:val="0"/>
      <w:marTop w:val="0"/>
      <w:marBottom w:val="0"/>
      <w:divBdr>
        <w:top w:val="none" w:sz="0" w:space="0" w:color="auto"/>
        <w:left w:val="none" w:sz="0" w:space="0" w:color="auto"/>
        <w:bottom w:val="none" w:sz="0" w:space="0" w:color="auto"/>
        <w:right w:val="none" w:sz="0" w:space="0" w:color="auto"/>
      </w:divBdr>
    </w:div>
    <w:div w:id="1346438686">
      <w:marLeft w:val="640"/>
      <w:marRight w:val="0"/>
      <w:marTop w:val="0"/>
      <w:marBottom w:val="0"/>
      <w:divBdr>
        <w:top w:val="none" w:sz="0" w:space="0" w:color="auto"/>
        <w:left w:val="none" w:sz="0" w:space="0" w:color="auto"/>
        <w:bottom w:val="none" w:sz="0" w:space="0" w:color="auto"/>
        <w:right w:val="none" w:sz="0" w:space="0" w:color="auto"/>
      </w:divBdr>
    </w:div>
    <w:div w:id="1346519929">
      <w:marLeft w:val="640"/>
      <w:marRight w:val="0"/>
      <w:marTop w:val="0"/>
      <w:marBottom w:val="0"/>
      <w:divBdr>
        <w:top w:val="none" w:sz="0" w:space="0" w:color="auto"/>
        <w:left w:val="none" w:sz="0" w:space="0" w:color="auto"/>
        <w:bottom w:val="none" w:sz="0" w:space="0" w:color="auto"/>
        <w:right w:val="none" w:sz="0" w:space="0" w:color="auto"/>
      </w:divBdr>
    </w:div>
    <w:div w:id="1346521055">
      <w:marLeft w:val="640"/>
      <w:marRight w:val="0"/>
      <w:marTop w:val="0"/>
      <w:marBottom w:val="0"/>
      <w:divBdr>
        <w:top w:val="none" w:sz="0" w:space="0" w:color="auto"/>
        <w:left w:val="none" w:sz="0" w:space="0" w:color="auto"/>
        <w:bottom w:val="none" w:sz="0" w:space="0" w:color="auto"/>
        <w:right w:val="none" w:sz="0" w:space="0" w:color="auto"/>
      </w:divBdr>
    </w:div>
    <w:div w:id="1346589296">
      <w:marLeft w:val="640"/>
      <w:marRight w:val="0"/>
      <w:marTop w:val="0"/>
      <w:marBottom w:val="0"/>
      <w:divBdr>
        <w:top w:val="none" w:sz="0" w:space="0" w:color="auto"/>
        <w:left w:val="none" w:sz="0" w:space="0" w:color="auto"/>
        <w:bottom w:val="none" w:sz="0" w:space="0" w:color="auto"/>
        <w:right w:val="none" w:sz="0" w:space="0" w:color="auto"/>
      </w:divBdr>
    </w:div>
    <w:div w:id="1346592480">
      <w:marLeft w:val="640"/>
      <w:marRight w:val="0"/>
      <w:marTop w:val="0"/>
      <w:marBottom w:val="0"/>
      <w:divBdr>
        <w:top w:val="none" w:sz="0" w:space="0" w:color="auto"/>
        <w:left w:val="none" w:sz="0" w:space="0" w:color="auto"/>
        <w:bottom w:val="none" w:sz="0" w:space="0" w:color="auto"/>
        <w:right w:val="none" w:sz="0" w:space="0" w:color="auto"/>
      </w:divBdr>
    </w:div>
    <w:div w:id="1346594210">
      <w:marLeft w:val="640"/>
      <w:marRight w:val="0"/>
      <w:marTop w:val="0"/>
      <w:marBottom w:val="0"/>
      <w:divBdr>
        <w:top w:val="none" w:sz="0" w:space="0" w:color="auto"/>
        <w:left w:val="none" w:sz="0" w:space="0" w:color="auto"/>
        <w:bottom w:val="none" w:sz="0" w:space="0" w:color="auto"/>
        <w:right w:val="none" w:sz="0" w:space="0" w:color="auto"/>
      </w:divBdr>
    </w:div>
    <w:div w:id="1346595994">
      <w:marLeft w:val="640"/>
      <w:marRight w:val="0"/>
      <w:marTop w:val="0"/>
      <w:marBottom w:val="0"/>
      <w:divBdr>
        <w:top w:val="none" w:sz="0" w:space="0" w:color="auto"/>
        <w:left w:val="none" w:sz="0" w:space="0" w:color="auto"/>
        <w:bottom w:val="none" w:sz="0" w:space="0" w:color="auto"/>
        <w:right w:val="none" w:sz="0" w:space="0" w:color="auto"/>
      </w:divBdr>
    </w:div>
    <w:div w:id="1346663844">
      <w:marLeft w:val="640"/>
      <w:marRight w:val="0"/>
      <w:marTop w:val="0"/>
      <w:marBottom w:val="0"/>
      <w:divBdr>
        <w:top w:val="none" w:sz="0" w:space="0" w:color="auto"/>
        <w:left w:val="none" w:sz="0" w:space="0" w:color="auto"/>
        <w:bottom w:val="none" w:sz="0" w:space="0" w:color="auto"/>
        <w:right w:val="none" w:sz="0" w:space="0" w:color="auto"/>
      </w:divBdr>
    </w:div>
    <w:div w:id="1346859333">
      <w:marLeft w:val="640"/>
      <w:marRight w:val="0"/>
      <w:marTop w:val="0"/>
      <w:marBottom w:val="0"/>
      <w:divBdr>
        <w:top w:val="none" w:sz="0" w:space="0" w:color="auto"/>
        <w:left w:val="none" w:sz="0" w:space="0" w:color="auto"/>
        <w:bottom w:val="none" w:sz="0" w:space="0" w:color="auto"/>
        <w:right w:val="none" w:sz="0" w:space="0" w:color="auto"/>
      </w:divBdr>
    </w:div>
    <w:div w:id="1346900801">
      <w:marLeft w:val="640"/>
      <w:marRight w:val="0"/>
      <w:marTop w:val="0"/>
      <w:marBottom w:val="0"/>
      <w:divBdr>
        <w:top w:val="none" w:sz="0" w:space="0" w:color="auto"/>
        <w:left w:val="none" w:sz="0" w:space="0" w:color="auto"/>
        <w:bottom w:val="none" w:sz="0" w:space="0" w:color="auto"/>
        <w:right w:val="none" w:sz="0" w:space="0" w:color="auto"/>
      </w:divBdr>
    </w:div>
    <w:div w:id="1346904929">
      <w:marLeft w:val="640"/>
      <w:marRight w:val="0"/>
      <w:marTop w:val="0"/>
      <w:marBottom w:val="0"/>
      <w:divBdr>
        <w:top w:val="none" w:sz="0" w:space="0" w:color="auto"/>
        <w:left w:val="none" w:sz="0" w:space="0" w:color="auto"/>
        <w:bottom w:val="none" w:sz="0" w:space="0" w:color="auto"/>
        <w:right w:val="none" w:sz="0" w:space="0" w:color="auto"/>
      </w:divBdr>
    </w:div>
    <w:div w:id="1347050604">
      <w:marLeft w:val="640"/>
      <w:marRight w:val="0"/>
      <w:marTop w:val="0"/>
      <w:marBottom w:val="0"/>
      <w:divBdr>
        <w:top w:val="none" w:sz="0" w:space="0" w:color="auto"/>
        <w:left w:val="none" w:sz="0" w:space="0" w:color="auto"/>
        <w:bottom w:val="none" w:sz="0" w:space="0" w:color="auto"/>
        <w:right w:val="none" w:sz="0" w:space="0" w:color="auto"/>
      </w:divBdr>
    </w:div>
    <w:div w:id="1347058544">
      <w:marLeft w:val="640"/>
      <w:marRight w:val="0"/>
      <w:marTop w:val="0"/>
      <w:marBottom w:val="0"/>
      <w:divBdr>
        <w:top w:val="none" w:sz="0" w:space="0" w:color="auto"/>
        <w:left w:val="none" w:sz="0" w:space="0" w:color="auto"/>
        <w:bottom w:val="none" w:sz="0" w:space="0" w:color="auto"/>
        <w:right w:val="none" w:sz="0" w:space="0" w:color="auto"/>
      </w:divBdr>
    </w:div>
    <w:div w:id="1347093664">
      <w:marLeft w:val="640"/>
      <w:marRight w:val="0"/>
      <w:marTop w:val="0"/>
      <w:marBottom w:val="0"/>
      <w:divBdr>
        <w:top w:val="none" w:sz="0" w:space="0" w:color="auto"/>
        <w:left w:val="none" w:sz="0" w:space="0" w:color="auto"/>
        <w:bottom w:val="none" w:sz="0" w:space="0" w:color="auto"/>
        <w:right w:val="none" w:sz="0" w:space="0" w:color="auto"/>
      </w:divBdr>
    </w:div>
    <w:div w:id="1347095934">
      <w:marLeft w:val="640"/>
      <w:marRight w:val="0"/>
      <w:marTop w:val="0"/>
      <w:marBottom w:val="0"/>
      <w:divBdr>
        <w:top w:val="none" w:sz="0" w:space="0" w:color="auto"/>
        <w:left w:val="none" w:sz="0" w:space="0" w:color="auto"/>
        <w:bottom w:val="none" w:sz="0" w:space="0" w:color="auto"/>
        <w:right w:val="none" w:sz="0" w:space="0" w:color="auto"/>
      </w:divBdr>
    </w:div>
    <w:div w:id="1347101607">
      <w:marLeft w:val="640"/>
      <w:marRight w:val="0"/>
      <w:marTop w:val="0"/>
      <w:marBottom w:val="0"/>
      <w:divBdr>
        <w:top w:val="none" w:sz="0" w:space="0" w:color="auto"/>
        <w:left w:val="none" w:sz="0" w:space="0" w:color="auto"/>
        <w:bottom w:val="none" w:sz="0" w:space="0" w:color="auto"/>
        <w:right w:val="none" w:sz="0" w:space="0" w:color="auto"/>
      </w:divBdr>
    </w:div>
    <w:div w:id="1347174106">
      <w:marLeft w:val="640"/>
      <w:marRight w:val="0"/>
      <w:marTop w:val="0"/>
      <w:marBottom w:val="0"/>
      <w:divBdr>
        <w:top w:val="none" w:sz="0" w:space="0" w:color="auto"/>
        <w:left w:val="none" w:sz="0" w:space="0" w:color="auto"/>
        <w:bottom w:val="none" w:sz="0" w:space="0" w:color="auto"/>
        <w:right w:val="none" w:sz="0" w:space="0" w:color="auto"/>
      </w:divBdr>
    </w:div>
    <w:div w:id="1347177594">
      <w:marLeft w:val="640"/>
      <w:marRight w:val="0"/>
      <w:marTop w:val="0"/>
      <w:marBottom w:val="0"/>
      <w:divBdr>
        <w:top w:val="none" w:sz="0" w:space="0" w:color="auto"/>
        <w:left w:val="none" w:sz="0" w:space="0" w:color="auto"/>
        <w:bottom w:val="none" w:sz="0" w:space="0" w:color="auto"/>
        <w:right w:val="none" w:sz="0" w:space="0" w:color="auto"/>
      </w:divBdr>
    </w:div>
    <w:div w:id="1347294561">
      <w:marLeft w:val="640"/>
      <w:marRight w:val="0"/>
      <w:marTop w:val="0"/>
      <w:marBottom w:val="0"/>
      <w:divBdr>
        <w:top w:val="none" w:sz="0" w:space="0" w:color="auto"/>
        <w:left w:val="none" w:sz="0" w:space="0" w:color="auto"/>
        <w:bottom w:val="none" w:sz="0" w:space="0" w:color="auto"/>
        <w:right w:val="none" w:sz="0" w:space="0" w:color="auto"/>
      </w:divBdr>
    </w:div>
    <w:div w:id="1347320865">
      <w:marLeft w:val="640"/>
      <w:marRight w:val="0"/>
      <w:marTop w:val="0"/>
      <w:marBottom w:val="0"/>
      <w:divBdr>
        <w:top w:val="none" w:sz="0" w:space="0" w:color="auto"/>
        <w:left w:val="none" w:sz="0" w:space="0" w:color="auto"/>
        <w:bottom w:val="none" w:sz="0" w:space="0" w:color="auto"/>
        <w:right w:val="none" w:sz="0" w:space="0" w:color="auto"/>
      </w:divBdr>
    </w:div>
    <w:div w:id="1347366024">
      <w:marLeft w:val="640"/>
      <w:marRight w:val="0"/>
      <w:marTop w:val="0"/>
      <w:marBottom w:val="0"/>
      <w:divBdr>
        <w:top w:val="none" w:sz="0" w:space="0" w:color="auto"/>
        <w:left w:val="none" w:sz="0" w:space="0" w:color="auto"/>
        <w:bottom w:val="none" w:sz="0" w:space="0" w:color="auto"/>
        <w:right w:val="none" w:sz="0" w:space="0" w:color="auto"/>
      </w:divBdr>
    </w:div>
    <w:div w:id="1347366941">
      <w:marLeft w:val="640"/>
      <w:marRight w:val="0"/>
      <w:marTop w:val="0"/>
      <w:marBottom w:val="0"/>
      <w:divBdr>
        <w:top w:val="none" w:sz="0" w:space="0" w:color="auto"/>
        <w:left w:val="none" w:sz="0" w:space="0" w:color="auto"/>
        <w:bottom w:val="none" w:sz="0" w:space="0" w:color="auto"/>
        <w:right w:val="none" w:sz="0" w:space="0" w:color="auto"/>
      </w:divBdr>
    </w:div>
    <w:div w:id="1347445935">
      <w:marLeft w:val="640"/>
      <w:marRight w:val="0"/>
      <w:marTop w:val="0"/>
      <w:marBottom w:val="0"/>
      <w:divBdr>
        <w:top w:val="none" w:sz="0" w:space="0" w:color="auto"/>
        <w:left w:val="none" w:sz="0" w:space="0" w:color="auto"/>
        <w:bottom w:val="none" w:sz="0" w:space="0" w:color="auto"/>
        <w:right w:val="none" w:sz="0" w:space="0" w:color="auto"/>
      </w:divBdr>
    </w:div>
    <w:div w:id="1347631626">
      <w:marLeft w:val="640"/>
      <w:marRight w:val="0"/>
      <w:marTop w:val="0"/>
      <w:marBottom w:val="0"/>
      <w:divBdr>
        <w:top w:val="none" w:sz="0" w:space="0" w:color="auto"/>
        <w:left w:val="none" w:sz="0" w:space="0" w:color="auto"/>
        <w:bottom w:val="none" w:sz="0" w:space="0" w:color="auto"/>
        <w:right w:val="none" w:sz="0" w:space="0" w:color="auto"/>
      </w:divBdr>
    </w:div>
    <w:div w:id="1347713027">
      <w:marLeft w:val="640"/>
      <w:marRight w:val="0"/>
      <w:marTop w:val="0"/>
      <w:marBottom w:val="0"/>
      <w:divBdr>
        <w:top w:val="none" w:sz="0" w:space="0" w:color="auto"/>
        <w:left w:val="none" w:sz="0" w:space="0" w:color="auto"/>
        <w:bottom w:val="none" w:sz="0" w:space="0" w:color="auto"/>
        <w:right w:val="none" w:sz="0" w:space="0" w:color="auto"/>
      </w:divBdr>
    </w:div>
    <w:div w:id="1347750681">
      <w:marLeft w:val="640"/>
      <w:marRight w:val="0"/>
      <w:marTop w:val="0"/>
      <w:marBottom w:val="0"/>
      <w:divBdr>
        <w:top w:val="none" w:sz="0" w:space="0" w:color="auto"/>
        <w:left w:val="none" w:sz="0" w:space="0" w:color="auto"/>
        <w:bottom w:val="none" w:sz="0" w:space="0" w:color="auto"/>
        <w:right w:val="none" w:sz="0" w:space="0" w:color="auto"/>
      </w:divBdr>
    </w:div>
    <w:div w:id="1347827123">
      <w:marLeft w:val="640"/>
      <w:marRight w:val="0"/>
      <w:marTop w:val="0"/>
      <w:marBottom w:val="0"/>
      <w:divBdr>
        <w:top w:val="none" w:sz="0" w:space="0" w:color="auto"/>
        <w:left w:val="none" w:sz="0" w:space="0" w:color="auto"/>
        <w:bottom w:val="none" w:sz="0" w:space="0" w:color="auto"/>
        <w:right w:val="none" w:sz="0" w:space="0" w:color="auto"/>
      </w:divBdr>
    </w:div>
    <w:div w:id="1347830646">
      <w:marLeft w:val="640"/>
      <w:marRight w:val="0"/>
      <w:marTop w:val="0"/>
      <w:marBottom w:val="0"/>
      <w:divBdr>
        <w:top w:val="none" w:sz="0" w:space="0" w:color="auto"/>
        <w:left w:val="none" w:sz="0" w:space="0" w:color="auto"/>
        <w:bottom w:val="none" w:sz="0" w:space="0" w:color="auto"/>
        <w:right w:val="none" w:sz="0" w:space="0" w:color="auto"/>
      </w:divBdr>
    </w:div>
    <w:div w:id="1347832576">
      <w:marLeft w:val="640"/>
      <w:marRight w:val="0"/>
      <w:marTop w:val="0"/>
      <w:marBottom w:val="0"/>
      <w:divBdr>
        <w:top w:val="none" w:sz="0" w:space="0" w:color="auto"/>
        <w:left w:val="none" w:sz="0" w:space="0" w:color="auto"/>
        <w:bottom w:val="none" w:sz="0" w:space="0" w:color="auto"/>
        <w:right w:val="none" w:sz="0" w:space="0" w:color="auto"/>
      </w:divBdr>
    </w:div>
    <w:div w:id="1348016725">
      <w:marLeft w:val="640"/>
      <w:marRight w:val="0"/>
      <w:marTop w:val="0"/>
      <w:marBottom w:val="0"/>
      <w:divBdr>
        <w:top w:val="none" w:sz="0" w:space="0" w:color="auto"/>
        <w:left w:val="none" w:sz="0" w:space="0" w:color="auto"/>
        <w:bottom w:val="none" w:sz="0" w:space="0" w:color="auto"/>
        <w:right w:val="none" w:sz="0" w:space="0" w:color="auto"/>
      </w:divBdr>
    </w:div>
    <w:div w:id="1348017897">
      <w:marLeft w:val="640"/>
      <w:marRight w:val="0"/>
      <w:marTop w:val="0"/>
      <w:marBottom w:val="0"/>
      <w:divBdr>
        <w:top w:val="none" w:sz="0" w:space="0" w:color="auto"/>
        <w:left w:val="none" w:sz="0" w:space="0" w:color="auto"/>
        <w:bottom w:val="none" w:sz="0" w:space="0" w:color="auto"/>
        <w:right w:val="none" w:sz="0" w:space="0" w:color="auto"/>
      </w:divBdr>
    </w:div>
    <w:div w:id="1348019471">
      <w:marLeft w:val="640"/>
      <w:marRight w:val="0"/>
      <w:marTop w:val="0"/>
      <w:marBottom w:val="0"/>
      <w:divBdr>
        <w:top w:val="none" w:sz="0" w:space="0" w:color="auto"/>
        <w:left w:val="none" w:sz="0" w:space="0" w:color="auto"/>
        <w:bottom w:val="none" w:sz="0" w:space="0" w:color="auto"/>
        <w:right w:val="none" w:sz="0" w:space="0" w:color="auto"/>
      </w:divBdr>
    </w:div>
    <w:div w:id="1348169406">
      <w:marLeft w:val="640"/>
      <w:marRight w:val="0"/>
      <w:marTop w:val="0"/>
      <w:marBottom w:val="0"/>
      <w:divBdr>
        <w:top w:val="none" w:sz="0" w:space="0" w:color="auto"/>
        <w:left w:val="none" w:sz="0" w:space="0" w:color="auto"/>
        <w:bottom w:val="none" w:sz="0" w:space="0" w:color="auto"/>
        <w:right w:val="none" w:sz="0" w:space="0" w:color="auto"/>
      </w:divBdr>
    </w:div>
    <w:div w:id="1348216319">
      <w:marLeft w:val="640"/>
      <w:marRight w:val="0"/>
      <w:marTop w:val="0"/>
      <w:marBottom w:val="0"/>
      <w:divBdr>
        <w:top w:val="none" w:sz="0" w:space="0" w:color="auto"/>
        <w:left w:val="none" w:sz="0" w:space="0" w:color="auto"/>
        <w:bottom w:val="none" w:sz="0" w:space="0" w:color="auto"/>
        <w:right w:val="none" w:sz="0" w:space="0" w:color="auto"/>
      </w:divBdr>
    </w:div>
    <w:div w:id="1348287650">
      <w:marLeft w:val="640"/>
      <w:marRight w:val="0"/>
      <w:marTop w:val="0"/>
      <w:marBottom w:val="0"/>
      <w:divBdr>
        <w:top w:val="none" w:sz="0" w:space="0" w:color="auto"/>
        <w:left w:val="none" w:sz="0" w:space="0" w:color="auto"/>
        <w:bottom w:val="none" w:sz="0" w:space="0" w:color="auto"/>
        <w:right w:val="none" w:sz="0" w:space="0" w:color="auto"/>
      </w:divBdr>
    </w:div>
    <w:div w:id="1348363880">
      <w:marLeft w:val="640"/>
      <w:marRight w:val="0"/>
      <w:marTop w:val="0"/>
      <w:marBottom w:val="0"/>
      <w:divBdr>
        <w:top w:val="none" w:sz="0" w:space="0" w:color="auto"/>
        <w:left w:val="none" w:sz="0" w:space="0" w:color="auto"/>
        <w:bottom w:val="none" w:sz="0" w:space="0" w:color="auto"/>
        <w:right w:val="none" w:sz="0" w:space="0" w:color="auto"/>
      </w:divBdr>
    </w:div>
    <w:div w:id="1348553914">
      <w:marLeft w:val="640"/>
      <w:marRight w:val="0"/>
      <w:marTop w:val="0"/>
      <w:marBottom w:val="0"/>
      <w:divBdr>
        <w:top w:val="none" w:sz="0" w:space="0" w:color="auto"/>
        <w:left w:val="none" w:sz="0" w:space="0" w:color="auto"/>
        <w:bottom w:val="none" w:sz="0" w:space="0" w:color="auto"/>
        <w:right w:val="none" w:sz="0" w:space="0" w:color="auto"/>
      </w:divBdr>
    </w:div>
    <w:div w:id="1348560770">
      <w:marLeft w:val="640"/>
      <w:marRight w:val="0"/>
      <w:marTop w:val="0"/>
      <w:marBottom w:val="0"/>
      <w:divBdr>
        <w:top w:val="none" w:sz="0" w:space="0" w:color="auto"/>
        <w:left w:val="none" w:sz="0" w:space="0" w:color="auto"/>
        <w:bottom w:val="none" w:sz="0" w:space="0" w:color="auto"/>
        <w:right w:val="none" w:sz="0" w:space="0" w:color="auto"/>
      </w:divBdr>
    </w:div>
    <w:div w:id="1348561433">
      <w:marLeft w:val="640"/>
      <w:marRight w:val="0"/>
      <w:marTop w:val="0"/>
      <w:marBottom w:val="0"/>
      <w:divBdr>
        <w:top w:val="none" w:sz="0" w:space="0" w:color="auto"/>
        <w:left w:val="none" w:sz="0" w:space="0" w:color="auto"/>
        <w:bottom w:val="none" w:sz="0" w:space="0" w:color="auto"/>
        <w:right w:val="none" w:sz="0" w:space="0" w:color="auto"/>
      </w:divBdr>
    </w:div>
    <w:div w:id="1348631374">
      <w:marLeft w:val="640"/>
      <w:marRight w:val="0"/>
      <w:marTop w:val="0"/>
      <w:marBottom w:val="0"/>
      <w:divBdr>
        <w:top w:val="none" w:sz="0" w:space="0" w:color="auto"/>
        <w:left w:val="none" w:sz="0" w:space="0" w:color="auto"/>
        <w:bottom w:val="none" w:sz="0" w:space="0" w:color="auto"/>
        <w:right w:val="none" w:sz="0" w:space="0" w:color="auto"/>
      </w:divBdr>
    </w:div>
    <w:div w:id="1348680938">
      <w:marLeft w:val="640"/>
      <w:marRight w:val="0"/>
      <w:marTop w:val="0"/>
      <w:marBottom w:val="0"/>
      <w:divBdr>
        <w:top w:val="none" w:sz="0" w:space="0" w:color="auto"/>
        <w:left w:val="none" w:sz="0" w:space="0" w:color="auto"/>
        <w:bottom w:val="none" w:sz="0" w:space="0" w:color="auto"/>
        <w:right w:val="none" w:sz="0" w:space="0" w:color="auto"/>
      </w:divBdr>
    </w:div>
    <w:div w:id="1348753932">
      <w:marLeft w:val="640"/>
      <w:marRight w:val="0"/>
      <w:marTop w:val="0"/>
      <w:marBottom w:val="0"/>
      <w:divBdr>
        <w:top w:val="none" w:sz="0" w:space="0" w:color="auto"/>
        <w:left w:val="none" w:sz="0" w:space="0" w:color="auto"/>
        <w:bottom w:val="none" w:sz="0" w:space="0" w:color="auto"/>
        <w:right w:val="none" w:sz="0" w:space="0" w:color="auto"/>
      </w:divBdr>
    </w:div>
    <w:div w:id="1348755847">
      <w:marLeft w:val="640"/>
      <w:marRight w:val="0"/>
      <w:marTop w:val="0"/>
      <w:marBottom w:val="0"/>
      <w:divBdr>
        <w:top w:val="none" w:sz="0" w:space="0" w:color="auto"/>
        <w:left w:val="none" w:sz="0" w:space="0" w:color="auto"/>
        <w:bottom w:val="none" w:sz="0" w:space="0" w:color="auto"/>
        <w:right w:val="none" w:sz="0" w:space="0" w:color="auto"/>
      </w:divBdr>
    </w:div>
    <w:div w:id="1348822661">
      <w:marLeft w:val="640"/>
      <w:marRight w:val="0"/>
      <w:marTop w:val="0"/>
      <w:marBottom w:val="0"/>
      <w:divBdr>
        <w:top w:val="none" w:sz="0" w:space="0" w:color="auto"/>
        <w:left w:val="none" w:sz="0" w:space="0" w:color="auto"/>
        <w:bottom w:val="none" w:sz="0" w:space="0" w:color="auto"/>
        <w:right w:val="none" w:sz="0" w:space="0" w:color="auto"/>
      </w:divBdr>
    </w:div>
    <w:div w:id="1348874223">
      <w:marLeft w:val="640"/>
      <w:marRight w:val="0"/>
      <w:marTop w:val="0"/>
      <w:marBottom w:val="0"/>
      <w:divBdr>
        <w:top w:val="none" w:sz="0" w:space="0" w:color="auto"/>
        <w:left w:val="none" w:sz="0" w:space="0" w:color="auto"/>
        <w:bottom w:val="none" w:sz="0" w:space="0" w:color="auto"/>
        <w:right w:val="none" w:sz="0" w:space="0" w:color="auto"/>
      </w:divBdr>
    </w:div>
    <w:div w:id="1348942892">
      <w:marLeft w:val="640"/>
      <w:marRight w:val="0"/>
      <w:marTop w:val="0"/>
      <w:marBottom w:val="0"/>
      <w:divBdr>
        <w:top w:val="none" w:sz="0" w:space="0" w:color="auto"/>
        <w:left w:val="none" w:sz="0" w:space="0" w:color="auto"/>
        <w:bottom w:val="none" w:sz="0" w:space="0" w:color="auto"/>
        <w:right w:val="none" w:sz="0" w:space="0" w:color="auto"/>
      </w:divBdr>
    </w:div>
    <w:div w:id="1349137977">
      <w:marLeft w:val="640"/>
      <w:marRight w:val="0"/>
      <w:marTop w:val="0"/>
      <w:marBottom w:val="0"/>
      <w:divBdr>
        <w:top w:val="none" w:sz="0" w:space="0" w:color="auto"/>
        <w:left w:val="none" w:sz="0" w:space="0" w:color="auto"/>
        <w:bottom w:val="none" w:sz="0" w:space="0" w:color="auto"/>
        <w:right w:val="none" w:sz="0" w:space="0" w:color="auto"/>
      </w:divBdr>
    </w:div>
    <w:div w:id="1349213411">
      <w:marLeft w:val="640"/>
      <w:marRight w:val="0"/>
      <w:marTop w:val="0"/>
      <w:marBottom w:val="0"/>
      <w:divBdr>
        <w:top w:val="none" w:sz="0" w:space="0" w:color="auto"/>
        <w:left w:val="none" w:sz="0" w:space="0" w:color="auto"/>
        <w:bottom w:val="none" w:sz="0" w:space="0" w:color="auto"/>
        <w:right w:val="none" w:sz="0" w:space="0" w:color="auto"/>
      </w:divBdr>
    </w:div>
    <w:div w:id="1349215119">
      <w:marLeft w:val="640"/>
      <w:marRight w:val="0"/>
      <w:marTop w:val="0"/>
      <w:marBottom w:val="0"/>
      <w:divBdr>
        <w:top w:val="none" w:sz="0" w:space="0" w:color="auto"/>
        <w:left w:val="none" w:sz="0" w:space="0" w:color="auto"/>
        <w:bottom w:val="none" w:sz="0" w:space="0" w:color="auto"/>
        <w:right w:val="none" w:sz="0" w:space="0" w:color="auto"/>
      </w:divBdr>
    </w:div>
    <w:div w:id="1349327318">
      <w:marLeft w:val="640"/>
      <w:marRight w:val="0"/>
      <w:marTop w:val="0"/>
      <w:marBottom w:val="0"/>
      <w:divBdr>
        <w:top w:val="none" w:sz="0" w:space="0" w:color="auto"/>
        <w:left w:val="none" w:sz="0" w:space="0" w:color="auto"/>
        <w:bottom w:val="none" w:sz="0" w:space="0" w:color="auto"/>
        <w:right w:val="none" w:sz="0" w:space="0" w:color="auto"/>
      </w:divBdr>
    </w:div>
    <w:div w:id="1349328535">
      <w:marLeft w:val="640"/>
      <w:marRight w:val="0"/>
      <w:marTop w:val="0"/>
      <w:marBottom w:val="0"/>
      <w:divBdr>
        <w:top w:val="none" w:sz="0" w:space="0" w:color="auto"/>
        <w:left w:val="none" w:sz="0" w:space="0" w:color="auto"/>
        <w:bottom w:val="none" w:sz="0" w:space="0" w:color="auto"/>
        <w:right w:val="none" w:sz="0" w:space="0" w:color="auto"/>
      </w:divBdr>
    </w:div>
    <w:div w:id="1349329656">
      <w:marLeft w:val="640"/>
      <w:marRight w:val="0"/>
      <w:marTop w:val="0"/>
      <w:marBottom w:val="0"/>
      <w:divBdr>
        <w:top w:val="none" w:sz="0" w:space="0" w:color="auto"/>
        <w:left w:val="none" w:sz="0" w:space="0" w:color="auto"/>
        <w:bottom w:val="none" w:sz="0" w:space="0" w:color="auto"/>
        <w:right w:val="none" w:sz="0" w:space="0" w:color="auto"/>
      </w:divBdr>
    </w:div>
    <w:div w:id="1349331689">
      <w:marLeft w:val="640"/>
      <w:marRight w:val="0"/>
      <w:marTop w:val="0"/>
      <w:marBottom w:val="0"/>
      <w:divBdr>
        <w:top w:val="none" w:sz="0" w:space="0" w:color="auto"/>
        <w:left w:val="none" w:sz="0" w:space="0" w:color="auto"/>
        <w:bottom w:val="none" w:sz="0" w:space="0" w:color="auto"/>
        <w:right w:val="none" w:sz="0" w:space="0" w:color="auto"/>
      </w:divBdr>
    </w:div>
    <w:div w:id="1349332690">
      <w:marLeft w:val="640"/>
      <w:marRight w:val="0"/>
      <w:marTop w:val="0"/>
      <w:marBottom w:val="0"/>
      <w:divBdr>
        <w:top w:val="none" w:sz="0" w:space="0" w:color="auto"/>
        <w:left w:val="none" w:sz="0" w:space="0" w:color="auto"/>
        <w:bottom w:val="none" w:sz="0" w:space="0" w:color="auto"/>
        <w:right w:val="none" w:sz="0" w:space="0" w:color="auto"/>
      </w:divBdr>
    </w:div>
    <w:div w:id="1349335342">
      <w:marLeft w:val="640"/>
      <w:marRight w:val="0"/>
      <w:marTop w:val="0"/>
      <w:marBottom w:val="0"/>
      <w:divBdr>
        <w:top w:val="none" w:sz="0" w:space="0" w:color="auto"/>
        <w:left w:val="none" w:sz="0" w:space="0" w:color="auto"/>
        <w:bottom w:val="none" w:sz="0" w:space="0" w:color="auto"/>
        <w:right w:val="none" w:sz="0" w:space="0" w:color="auto"/>
      </w:divBdr>
    </w:div>
    <w:div w:id="1349405487">
      <w:marLeft w:val="640"/>
      <w:marRight w:val="0"/>
      <w:marTop w:val="0"/>
      <w:marBottom w:val="0"/>
      <w:divBdr>
        <w:top w:val="none" w:sz="0" w:space="0" w:color="auto"/>
        <w:left w:val="none" w:sz="0" w:space="0" w:color="auto"/>
        <w:bottom w:val="none" w:sz="0" w:space="0" w:color="auto"/>
        <w:right w:val="none" w:sz="0" w:space="0" w:color="auto"/>
      </w:divBdr>
    </w:div>
    <w:div w:id="1349411459">
      <w:marLeft w:val="640"/>
      <w:marRight w:val="0"/>
      <w:marTop w:val="0"/>
      <w:marBottom w:val="0"/>
      <w:divBdr>
        <w:top w:val="none" w:sz="0" w:space="0" w:color="auto"/>
        <w:left w:val="none" w:sz="0" w:space="0" w:color="auto"/>
        <w:bottom w:val="none" w:sz="0" w:space="0" w:color="auto"/>
        <w:right w:val="none" w:sz="0" w:space="0" w:color="auto"/>
      </w:divBdr>
    </w:div>
    <w:div w:id="1349411998">
      <w:marLeft w:val="640"/>
      <w:marRight w:val="0"/>
      <w:marTop w:val="0"/>
      <w:marBottom w:val="0"/>
      <w:divBdr>
        <w:top w:val="none" w:sz="0" w:space="0" w:color="auto"/>
        <w:left w:val="none" w:sz="0" w:space="0" w:color="auto"/>
        <w:bottom w:val="none" w:sz="0" w:space="0" w:color="auto"/>
        <w:right w:val="none" w:sz="0" w:space="0" w:color="auto"/>
      </w:divBdr>
    </w:div>
    <w:div w:id="1349452903">
      <w:marLeft w:val="640"/>
      <w:marRight w:val="0"/>
      <w:marTop w:val="0"/>
      <w:marBottom w:val="0"/>
      <w:divBdr>
        <w:top w:val="none" w:sz="0" w:space="0" w:color="auto"/>
        <w:left w:val="none" w:sz="0" w:space="0" w:color="auto"/>
        <w:bottom w:val="none" w:sz="0" w:space="0" w:color="auto"/>
        <w:right w:val="none" w:sz="0" w:space="0" w:color="auto"/>
      </w:divBdr>
    </w:div>
    <w:div w:id="1349723041">
      <w:marLeft w:val="640"/>
      <w:marRight w:val="0"/>
      <w:marTop w:val="0"/>
      <w:marBottom w:val="0"/>
      <w:divBdr>
        <w:top w:val="none" w:sz="0" w:space="0" w:color="auto"/>
        <w:left w:val="none" w:sz="0" w:space="0" w:color="auto"/>
        <w:bottom w:val="none" w:sz="0" w:space="0" w:color="auto"/>
        <w:right w:val="none" w:sz="0" w:space="0" w:color="auto"/>
      </w:divBdr>
    </w:div>
    <w:div w:id="1349797574">
      <w:marLeft w:val="640"/>
      <w:marRight w:val="0"/>
      <w:marTop w:val="0"/>
      <w:marBottom w:val="0"/>
      <w:divBdr>
        <w:top w:val="none" w:sz="0" w:space="0" w:color="auto"/>
        <w:left w:val="none" w:sz="0" w:space="0" w:color="auto"/>
        <w:bottom w:val="none" w:sz="0" w:space="0" w:color="auto"/>
        <w:right w:val="none" w:sz="0" w:space="0" w:color="auto"/>
      </w:divBdr>
    </w:div>
    <w:div w:id="1349866675">
      <w:marLeft w:val="640"/>
      <w:marRight w:val="0"/>
      <w:marTop w:val="0"/>
      <w:marBottom w:val="0"/>
      <w:divBdr>
        <w:top w:val="none" w:sz="0" w:space="0" w:color="auto"/>
        <w:left w:val="none" w:sz="0" w:space="0" w:color="auto"/>
        <w:bottom w:val="none" w:sz="0" w:space="0" w:color="auto"/>
        <w:right w:val="none" w:sz="0" w:space="0" w:color="auto"/>
      </w:divBdr>
    </w:div>
    <w:div w:id="1349866853">
      <w:marLeft w:val="640"/>
      <w:marRight w:val="0"/>
      <w:marTop w:val="0"/>
      <w:marBottom w:val="0"/>
      <w:divBdr>
        <w:top w:val="none" w:sz="0" w:space="0" w:color="auto"/>
        <w:left w:val="none" w:sz="0" w:space="0" w:color="auto"/>
        <w:bottom w:val="none" w:sz="0" w:space="0" w:color="auto"/>
        <w:right w:val="none" w:sz="0" w:space="0" w:color="auto"/>
      </w:divBdr>
    </w:div>
    <w:div w:id="1349912636">
      <w:marLeft w:val="640"/>
      <w:marRight w:val="0"/>
      <w:marTop w:val="0"/>
      <w:marBottom w:val="0"/>
      <w:divBdr>
        <w:top w:val="none" w:sz="0" w:space="0" w:color="auto"/>
        <w:left w:val="none" w:sz="0" w:space="0" w:color="auto"/>
        <w:bottom w:val="none" w:sz="0" w:space="0" w:color="auto"/>
        <w:right w:val="none" w:sz="0" w:space="0" w:color="auto"/>
      </w:divBdr>
    </w:div>
    <w:div w:id="1349914406">
      <w:marLeft w:val="640"/>
      <w:marRight w:val="0"/>
      <w:marTop w:val="0"/>
      <w:marBottom w:val="0"/>
      <w:divBdr>
        <w:top w:val="none" w:sz="0" w:space="0" w:color="auto"/>
        <w:left w:val="none" w:sz="0" w:space="0" w:color="auto"/>
        <w:bottom w:val="none" w:sz="0" w:space="0" w:color="auto"/>
        <w:right w:val="none" w:sz="0" w:space="0" w:color="auto"/>
      </w:divBdr>
    </w:div>
    <w:div w:id="1349989957">
      <w:marLeft w:val="640"/>
      <w:marRight w:val="0"/>
      <w:marTop w:val="0"/>
      <w:marBottom w:val="0"/>
      <w:divBdr>
        <w:top w:val="none" w:sz="0" w:space="0" w:color="auto"/>
        <w:left w:val="none" w:sz="0" w:space="0" w:color="auto"/>
        <w:bottom w:val="none" w:sz="0" w:space="0" w:color="auto"/>
        <w:right w:val="none" w:sz="0" w:space="0" w:color="auto"/>
      </w:divBdr>
    </w:div>
    <w:div w:id="1350058818">
      <w:marLeft w:val="640"/>
      <w:marRight w:val="0"/>
      <w:marTop w:val="0"/>
      <w:marBottom w:val="0"/>
      <w:divBdr>
        <w:top w:val="none" w:sz="0" w:space="0" w:color="auto"/>
        <w:left w:val="none" w:sz="0" w:space="0" w:color="auto"/>
        <w:bottom w:val="none" w:sz="0" w:space="0" w:color="auto"/>
        <w:right w:val="none" w:sz="0" w:space="0" w:color="auto"/>
      </w:divBdr>
    </w:div>
    <w:div w:id="1350059884">
      <w:marLeft w:val="640"/>
      <w:marRight w:val="0"/>
      <w:marTop w:val="0"/>
      <w:marBottom w:val="0"/>
      <w:divBdr>
        <w:top w:val="none" w:sz="0" w:space="0" w:color="auto"/>
        <w:left w:val="none" w:sz="0" w:space="0" w:color="auto"/>
        <w:bottom w:val="none" w:sz="0" w:space="0" w:color="auto"/>
        <w:right w:val="none" w:sz="0" w:space="0" w:color="auto"/>
      </w:divBdr>
    </w:div>
    <w:div w:id="1350067093">
      <w:marLeft w:val="640"/>
      <w:marRight w:val="0"/>
      <w:marTop w:val="0"/>
      <w:marBottom w:val="0"/>
      <w:divBdr>
        <w:top w:val="none" w:sz="0" w:space="0" w:color="auto"/>
        <w:left w:val="none" w:sz="0" w:space="0" w:color="auto"/>
        <w:bottom w:val="none" w:sz="0" w:space="0" w:color="auto"/>
        <w:right w:val="none" w:sz="0" w:space="0" w:color="auto"/>
      </w:divBdr>
    </w:div>
    <w:div w:id="1350137823">
      <w:marLeft w:val="640"/>
      <w:marRight w:val="0"/>
      <w:marTop w:val="0"/>
      <w:marBottom w:val="0"/>
      <w:divBdr>
        <w:top w:val="none" w:sz="0" w:space="0" w:color="auto"/>
        <w:left w:val="none" w:sz="0" w:space="0" w:color="auto"/>
        <w:bottom w:val="none" w:sz="0" w:space="0" w:color="auto"/>
        <w:right w:val="none" w:sz="0" w:space="0" w:color="auto"/>
      </w:divBdr>
    </w:div>
    <w:div w:id="1350175924">
      <w:marLeft w:val="640"/>
      <w:marRight w:val="0"/>
      <w:marTop w:val="0"/>
      <w:marBottom w:val="0"/>
      <w:divBdr>
        <w:top w:val="none" w:sz="0" w:space="0" w:color="auto"/>
        <w:left w:val="none" w:sz="0" w:space="0" w:color="auto"/>
        <w:bottom w:val="none" w:sz="0" w:space="0" w:color="auto"/>
        <w:right w:val="none" w:sz="0" w:space="0" w:color="auto"/>
      </w:divBdr>
    </w:div>
    <w:div w:id="1350252716">
      <w:marLeft w:val="640"/>
      <w:marRight w:val="0"/>
      <w:marTop w:val="0"/>
      <w:marBottom w:val="0"/>
      <w:divBdr>
        <w:top w:val="none" w:sz="0" w:space="0" w:color="auto"/>
        <w:left w:val="none" w:sz="0" w:space="0" w:color="auto"/>
        <w:bottom w:val="none" w:sz="0" w:space="0" w:color="auto"/>
        <w:right w:val="none" w:sz="0" w:space="0" w:color="auto"/>
      </w:divBdr>
    </w:div>
    <w:div w:id="1350372951">
      <w:marLeft w:val="640"/>
      <w:marRight w:val="0"/>
      <w:marTop w:val="0"/>
      <w:marBottom w:val="0"/>
      <w:divBdr>
        <w:top w:val="none" w:sz="0" w:space="0" w:color="auto"/>
        <w:left w:val="none" w:sz="0" w:space="0" w:color="auto"/>
        <w:bottom w:val="none" w:sz="0" w:space="0" w:color="auto"/>
        <w:right w:val="none" w:sz="0" w:space="0" w:color="auto"/>
      </w:divBdr>
    </w:div>
    <w:div w:id="1350450027">
      <w:marLeft w:val="640"/>
      <w:marRight w:val="0"/>
      <w:marTop w:val="0"/>
      <w:marBottom w:val="0"/>
      <w:divBdr>
        <w:top w:val="none" w:sz="0" w:space="0" w:color="auto"/>
        <w:left w:val="none" w:sz="0" w:space="0" w:color="auto"/>
        <w:bottom w:val="none" w:sz="0" w:space="0" w:color="auto"/>
        <w:right w:val="none" w:sz="0" w:space="0" w:color="auto"/>
      </w:divBdr>
    </w:div>
    <w:div w:id="1350525408">
      <w:marLeft w:val="640"/>
      <w:marRight w:val="0"/>
      <w:marTop w:val="0"/>
      <w:marBottom w:val="0"/>
      <w:divBdr>
        <w:top w:val="none" w:sz="0" w:space="0" w:color="auto"/>
        <w:left w:val="none" w:sz="0" w:space="0" w:color="auto"/>
        <w:bottom w:val="none" w:sz="0" w:space="0" w:color="auto"/>
        <w:right w:val="none" w:sz="0" w:space="0" w:color="auto"/>
      </w:divBdr>
    </w:div>
    <w:div w:id="1350527503">
      <w:marLeft w:val="640"/>
      <w:marRight w:val="0"/>
      <w:marTop w:val="0"/>
      <w:marBottom w:val="0"/>
      <w:divBdr>
        <w:top w:val="none" w:sz="0" w:space="0" w:color="auto"/>
        <w:left w:val="none" w:sz="0" w:space="0" w:color="auto"/>
        <w:bottom w:val="none" w:sz="0" w:space="0" w:color="auto"/>
        <w:right w:val="none" w:sz="0" w:space="0" w:color="auto"/>
      </w:divBdr>
    </w:div>
    <w:div w:id="1350595127">
      <w:marLeft w:val="640"/>
      <w:marRight w:val="0"/>
      <w:marTop w:val="0"/>
      <w:marBottom w:val="0"/>
      <w:divBdr>
        <w:top w:val="none" w:sz="0" w:space="0" w:color="auto"/>
        <w:left w:val="none" w:sz="0" w:space="0" w:color="auto"/>
        <w:bottom w:val="none" w:sz="0" w:space="0" w:color="auto"/>
        <w:right w:val="none" w:sz="0" w:space="0" w:color="auto"/>
      </w:divBdr>
    </w:div>
    <w:div w:id="1350644163">
      <w:marLeft w:val="640"/>
      <w:marRight w:val="0"/>
      <w:marTop w:val="0"/>
      <w:marBottom w:val="0"/>
      <w:divBdr>
        <w:top w:val="none" w:sz="0" w:space="0" w:color="auto"/>
        <w:left w:val="none" w:sz="0" w:space="0" w:color="auto"/>
        <w:bottom w:val="none" w:sz="0" w:space="0" w:color="auto"/>
        <w:right w:val="none" w:sz="0" w:space="0" w:color="auto"/>
      </w:divBdr>
    </w:div>
    <w:div w:id="1350794228">
      <w:marLeft w:val="640"/>
      <w:marRight w:val="0"/>
      <w:marTop w:val="0"/>
      <w:marBottom w:val="0"/>
      <w:divBdr>
        <w:top w:val="none" w:sz="0" w:space="0" w:color="auto"/>
        <w:left w:val="none" w:sz="0" w:space="0" w:color="auto"/>
        <w:bottom w:val="none" w:sz="0" w:space="0" w:color="auto"/>
        <w:right w:val="none" w:sz="0" w:space="0" w:color="auto"/>
      </w:divBdr>
    </w:div>
    <w:div w:id="1350906649">
      <w:marLeft w:val="640"/>
      <w:marRight w:val="0"/>
      <w:marTop w:val="0"/>
      <w:marBottom w:val="0"/>
      <w:divBdr>
        <w:top w:val="none" w:sz="0" w:space="0" w:color="auto"/>
        <w:left w:val="none" w:sz="0" w:space="0" w:color="auto"/>
        <w:bottom w:val="none" w:sz="0" w:space="0" w:color="auto"/>
        <w:right w:val="none" w:sz="0" w:space="0" w:color="auto"/>
      </w:divBdr>
    </w:div>
    <w:div w:id="1350910128">
      <w:marLeft w:val="640"/>
      <w:marRight w:val="0"/>
      <w:marTop w:val="0"/>
      <w:marBottom w:val="0"/>
      <w:divBdr>
        <w:top w:val="none" w:sz="0" w:space="0" w:color="auto"/>
        <w:left w:val="none" w:sz="0" w:space="0" w:color="auto"/>
        <w:bottom w:val="none" w:sz="0" w:space="0" w:color="auto"/>
        <w:right w:val="none" w:sz="0" w:space="0" w:color="auto"/>
      </w:divBdr>
    </w:div>
    <w:div w:id="1350914839">
      <w:marLeft w:val="640"/>
      <w:marRight w:val="0"/>
      <w:marTop w:val="0"/>
      <w:marBottom w:val="0"/>
      <w:divBdr>
        <w:top w:val="none" w:sz="0" w:space="0" w:color="auto"/>
        <w:left w:val="none" w:sz="0" w:space="0" w:color="auto"/>
        <w:bottom w:val="none" w:sz="0" w:space="0" w:color="auto"/>
        <w:right w:val="none" w:sz="0" w:space="0" w:color="auto"/>
      </w:divBdr>
    </w:div>
    <w:div w:id="1350985289">
      <w:marLeft w:val="640"/>
      <w:marRight w:val="0"/>
      <w:marTop w:val="0"/>
      <w:marBottom w:val="0"/>
      <w:divBdr>
        <w:top w:val="none" w:sz="0" w:space="0" w:color="auto"/>
        <w:left w:val="none" w:sz="0" w:space="0" w:color="auto"/>
        <w:bottom w:val="none" w:sz="0" w:space="0" w:color="auto"/>
        <w:right w:val="none" w:sz="0" w:space="0" w:color="auto"/>
      </w:divBdr>
    </w:div>
    <w:div w:id="1351105842">
      <w:marLeft w:val="640"/>
      <w:marRight w:val="0"/>
      <w:marTop w:val="0"/>
      <w:marBottom w:val="0"/>
      <w:divBdr>
        <w:top w:val="none" w:sz="0" w:space="0" w:color="auto"/>
        <w:left w:val="none" w:sz="0" w:space="0" w:color="auto"/>
        <w:bottom w:val="none" w:sz="0" w:space="0" w:color="auto"/>
        <w:right w:val="none" w:sz="0" w:space="0" w:color="auto"/>
      </w:divBdr>
    </w:div>
    <w:div w:id="1351226836">
      <w:marLeft w:val="640"/>
      <w:marRight w:val="0"/>
      <w:marTop w:val="0"/>
      <w:marBottom w:val="0"/>
      <w:divBdr>
        <w:top w:val="none" w:sz="0" w:space="0" w:color="auto"/>
        <w:left w:val="none" w:sz="0" w:space="0" w:color="auto"/>
        <w:bottom w:val="none" w:sz="0" w:space="0" w:color="auto"/>
        <w:right w:val="none" w:sz="0" w:space="0" w:color="auto"/>
      </w:divBdr>
    </w:div>
    <w:div w:id="1351368531">
      <w:marLeft w:val="640"/>
      <w:marRight w:val="0"/>
      <w:marTop w:val="0"/>
      <w:marBottom w:val="0"/>
      <w:divBdr>
        <w:top w:val="none" w:sz="0" w:space="0" w:color="auto"/>
        <w:left w:val="none" w:sz="0" w:space="0" w:color="auto"/>
        <w:bottom w:val="none" w:sz="0" w:space="0" w:color="auto"/>
        <w:right w:val="none" w:sz="0" w:space="0" w:color="auto"/>
      </w:divBdr>
    </w:div>
    <w:div w:id="1351369477">
      <w:marLeft w:val="640"/>
      <w:marRight w:val="0"/>
      <w:marTop w:val="0"/>
      <w:marBottom w:val="0"/>
      <w:divBdr>
        <w:top w:val="none" w:sz="0" w:space="0" w:color="auto"/>
        <w:left w:val="none" w:sz="0" w:space="0" w:color="auto"/>
        <w:bottom w:val="none" w:sz="0" w:space="0" w:color="auto"/>
        <w:right w:val="none" w:sz="0" w:space="0" w:color="auto"/>
      </w:divBdr>
    </w:div>
    <w:div w:id="1351369711">
      <w:marLeft w:val="640"/>
      <w:marRight w:val="0"/>
      <w:marTop w:val="0"/>
      <w:marBottom w:val="0"/>
      <w:divBdr>
        <w:top w:val="none" w:sz="0" w:space="0" w:color="auto"/>
        <w:left w:val="none" w:sz="0" w:space="0" w:color="auto"/>
        <w:bottom w:val="none" w:sz="0" w:space="0" w:color="auto"/>
        <w:right w:val="none" w:sz="0" w:space="0" w:color="auto"/>
      </w:divBdr>
    </w:div>
    <w:div w:id="1351445919">
      <w:marLeft w:val="640"/>
      <w:marRight w:val="0"/>
      <w:marTop w:val="0"/>
      <w:marBottom w:val="0"/>
      <w:divBdr>
        <w:top w:val="none" w:sz="0" w:space="0" w:color="auto"/>
        <w:left w:val="none" w:sz="0" w:space="0" w:color="auto"/>
        <w:bottom w:val="none" w:sz="0" w:space="0" w:color="auto"/>
        <w:right w:val="none" w:sz="0" w:space="0" w:color="auto"/>
      </w:divBdr>
    </w:div>
    <w:div w:id="1351486340">
      <w:marLeft w:val="640"/>
      <w:marRight w:val="0"/>
      <w:marTop w:val="0"/>
      <w:marBottom w:val="0"/>
      <w:divBdr>
        <w:top w:val="none" w:sz="0" w:space="0" w:color="auto"/>
        <w:left w:val="none" w:sz="0" w:space="0" w:color="auto"/>
        <w:bottom w:val="none" w:sz="0" w:space="0" w:color="auto"/>
        <w:right w:val="none" w:sz="0" w:space="0" w:color="auto"/>
      </w:divBdr>
    </w:div>
    <w:div w:id="1351492505">
      <w:marLeft w:val="640"/>
      <w:marRight w:val="0"/>
      <w:marTop w:val="0"/>
      <w:marBottom w:val="0"/>
      <w:divBdr>
        <w:top w:val="none" w:sz="0" w:space="0" w:color="auto"/>
        <w:left w:val="none" w:sz="0" w:space="0" w:color="auto"/>
        <w:bottom w:val="none" w:sz="0" w:space="0" w:color="auto"/>
        <w:right w:val="none" w:sz="0" w:space="0" w:color="auto"/>
      </w:divBdr>
    </w:div>
    <w:div w:id="1351645139">
      <w:marLeft w:val="640"/>
      <w:marRight w:val="0"/>
      <w:marTop w:val="0"/>
      <w:marBottom w:val="0"/>
      <w:divBdr>
        <w:top w:val="none" w:sz="0" w:space="0" w:color="auto"/>
        <w:left w:val="none" w:sz="0" w:space="0" w:color="auto"/>
        <w:bottom w:val="none" w:sz="0" w:space="0" w:color="auto"/>
        <w:right w:val="none" w:sz="0" w:space="0" w:color="auto"/>
      </w:divBdr>
    </w:div>
    <w:div w:id="1351680487">
      <w:marLeft w:val="640"/>
      <w:marRight w:val="0"/>
      <w:marTop w:val="0"/>
      <w:marBottom w:val="0"/>
      <w:divBdr>
        <w:top w:val="none" w:sz="0" w:space="0" w:color="auto"/>
        <w:left w:val="none" w:sz="0" w:space="0" w:color="auto"/>
        <w:bottom w:val="none" w:sz="0" w:space="0" w:color="auto"/>
        <w:right w:val="none" w:sz="0" w:space="0" w:color="auto"/>
      </w:divBdr>
    </w:div>
    <w:div w:id="1351754938">
      <w:marLeft w:val="640"/>
      <w:marRight w:val="0"/>
      <w:marTop w:val="0"/>
      <w:marBottom w:val="0"/>
      <w:divBdr>
        <w:top w:val="none" w:sz="0" w:space="0" w:color="auto"/>
        <w:left w:val="none" w:sz="0" w:space="0" w:color="auto"/>
        <w:bottom w:val="none" w:sz="0" w:space="0" w:color="auto"/>
        <w:right w:val="none" w:sz="0" w:space="0" w:color="auto"/>
      </w:divBdr>
    </w:div>
    <w:div w:id="1351764565">
      <w:marLeft w:val="640"/>
      <w:marRight w:val="0"/>
      <w:marTop w:val="0"/>
      <w:marBottom w:val="0"/>
      <w:divBdr>
        <w:top w:val="none" w:sz="0" w:space="0" w:color="auto"/>
        <w:left w:val="none" w:sz="0" w:space="0" w:color="auto"/>
        <w:bottom w:val="none" w:sz="0" w:space="0" w:color="auto"/>
        <w:right w:val="none" w:sz="0" w:space="0" w:color="auto"/>
      </w:divBdr>
    </w:div>
    <w:div w:id="1351837378">
      <w:marLeft w:val="640"/>
      <w:marRight w:val="0"/>
      <w:marTop w:val="0"/>
      <w:marBottom w:val="0"/>
      <w:divBdr>
        <w:top w:val="none" w:sz="0" w:space="0" w:color="auto"/>
        <w:left w:val="none" w:sz="0" w:space="0" w:color="auto"/>
        <w:bottom w:val="none" w:sz="0" w:space="0" w:color="auto"/>
        <w:right w:val="none" w:sz="0" w:space="0" w:color="auto"/>
      </w:divBdr>
    </w:div>
    <w:div w:id="1351955084">
      <w:marLeft w:val="640"/>
      <w:marRight w:val="0"/>
      <w:marTop w:val="0"/>
      <w:marBottom w:val="0"/>
      <w:divBdr>
        <w:top w:val="none" w:sz="0" w:space="0" w:color="auto"/>
        <w:left w:val="none" w:sz="0" w:space="0" w:color="auto"/>
        <w:bottom w:val="none" w:sz="0" w:space="0" w:color="auto"/>
        <w:right w:val="none" w:sz="0" w:space="0" w:color="auto"/>
      </w:divBdr>
    </w:div>
    <w:div w:id="1352024028">
      <w:marLeft w:val="640"/>
      <w:marRight w:val="0"/>
      <w:marTop w:val="0"/>
      <w:marBottom w:val="0"/>
      <w:divBdr>
        <w:top w:val="none" w:sz="0" w:space="0" w:color="auto"/>
        <w:left w:val="none" w:sz="0" w:space="0" w:color="auto"/>
        <w:bottom w:val="none" w:sz="0" w:space="0" w:color="auto"/>
        <w:right w:val="none" w:sz="0" w:space="0" w:color="auto"/>
      </w:divBdr>
    </w:div>
    <w:div w:id="1352029249">
      <w:marLeft w:val="640"/>
      <w:marRight w:val="0"/>
      <w:marTop w:val="0"/>
      <w:marBottom w:val="0"/>
      <w:divBdr>
        <w:top w:val="none" w:sz="0" w:space="0" w:color="auto"/>
        <w:left w:val="none" w:sz="0" w:space="0" w:color="auto"/>
        <w:bottom w:val="none" w:sz="0" w:space="0" w:color="auto"/>
        <w:right w:val="none" w:sz="0" w:space="0" w:color="auto"/>
      </w:divBdr>
    </w:div>
    <w:div w:id="1352101504">
      <w:marLeft w:val="640"/>
      <w:marRight w:val="0"/>
      <w:marTop w:val="0"/>
      <w:marBottom w:val="0"/>
      <w:divBdr>
        <w:top w:val="none" w:sz="0" w:space="0" w:color="auto"/>
        <w:left w:val="none" w:sz="0" w:space="0" w:color="auto"/>
        <w:bottom w:val="none" w:sz="0" w:space="0" w:color="auto"/>
        <w:right w:val="none" w:sz="0" w:space="0" w:color="auto"/>
      </w:divBdr>
    </w:div>
    <w:div w:id="1352223482">
      <w:marLeft w:val="640"/>
      <w:marRight w:val="0"/>
      <w:marTop w:val="0"/>
      <w:marBottom w:val="0"/>
      <w:divBdr>
        <w:top w:val="none" w:sz="0" w:space="0" w:color="auto"/>
        <w:left w:val="none" w:sz="0" w:space="0" w:color="auto"/>
        <w:bottom w:val="none" w:sz="0" w:space="0" w:color="auto"/>
        <w:right w:val="none" w:sz="0" w:space="0" w:color="auto"/>
      </w:divBdr>
    </w:div>
    <w:div w:id="1352339908">
      <w:marLeft w:val="640"/>
      <w:marRight w:val="0"/>
      <w:marTop w:val="0"/>
      <w:marBottom w:val="0"/>
      <w:divBdr>
        <w:top w:val="none" w:sz="0" w:space="0" w:color="auto"/>
        <w:left w:val="none" w:sz="0" w:space="0" w:color="auto"/>
        <w:bottom w:val="none" w:sz="0" w:space="0" w:color="auto"/>
        <w:right w:val="none" w:sz="0" w:space="0" w:color="auto"/>
      </w:divBdr>
    </w:div>
    <w:div w:id="1352410123">
      <w:marLeft w:val="640"/>
      <w:marRight w:val="0"/>
      <w:marTop w:val="0"/>
      <w:marBottom w:val="0"/>
      <w:divBdr>
        <w:top w:val="none" w:sz="0" w:space="0" w:color="auto"/>
        <w:left w:val="none" w:sz="0" w:space="0" w:color="auto"/>
        <w:bottom w:val="none" w:sz="0" w:space="0" w:color="auto"/>
        <w:right w:val="none" w:sz="0" w:space="0" w:color="auto"/>
      </w:divBdr>
    </w:div>
    <w:div w:id="1352410914">
      <w:marLeft w:val="640"/>
      <w:marRight w:val="0"/>
      <w:marTop w:val="0"/>
      <w:marBottom w:val="0"/>
      <w:divBdr>
        <w:top w:val="none" w:sz="0" w:space="0" w:color="auto"/>
        <w:left w:val="none" w:sz="0" w:space="0" w:color="auto"/>
        <w:bottom w:val="none" w:sz="0" w:space="0" w:color="auto"/>
        <w:right w:val="none" w:sz="0" w:space="0" w:color="auto"/>
      </w:divBdr>
    </w:div>
    <w:div w:id="1352411533">
      <w:marLeft w:val="640"/>
      <w:marRight w:val="0"/>
      <w:marTop w:val="0"/>
      <w:marBottom w:val="0"/>
      <w:divBdr>
        <w:top w:val="none" w:sz="0" w:space="0" w:color="auto"/>
        <w:left w:val="none" w:sz="0" w:space="0" w:color="auto"/>
        <w:bottom w:val="none" w:sz="0" w:space="0" w:color="auto"/>
        <w:right w:val="none" w:sz="0" w:space="0" w:color="auto"/>
      </w:divBdr>
    </w:div>
    <w:div w:id="1352684776">
      <w:marLeft w:val="640"/>
      <w:marRight w:val="0"/>
      <w:marTop w:val="0"/>
      <w:marBottom w:val="0"/>
      <w:divBdr>
        <w:top w:val="none" w:sz="0" w:space="0" w:color="auto"/>
        <w:left w:val="none" w:sz="0" w:space="0" w:color="auto"/>
        <w:bottom w:val="none" w:sz="0" w:space="0" w:color="auto"/>
        <w:right w:val="none" w:sz="0" w:space="0" w:color="auto"/>
      </w:divBdr>
    </w:div>
    <w:div w:id="1352759314">
      <w:marLeft w:val="640"/>
      <w:marRight w:val="0"/>
      <w:marTop w:val="0"/>
      <w:marBottom w:val="0"/>
      <w:divBdr>
        <w:top w:val="none" w:sz="0" w:space="0" w:color="auto"/>
        <w:left w:val="none" w:sz="0" w:space="0" w:color="auto"/>
        <w:bottom w:val="none" w:sz="0" w:space="0" w:color="auto"/>
        <w:right w:val="none" w:sz="0" w:space="0" w:color="auto"/>
      </w:divBdr>
    </w:div>
    <w:div w:id="1352800286">
      <w:marLeft w:val="640"/>
      <w:marRight w:val="0"/>
      <w:marTop w:val="0"/>
      <w:marBottom w:val="0"/>
      <w:divBdr>
        <w:top w:val="none" w:sz="0" w:space="0" w:color="auto"/>
        <w:left w:val="none" w:sz="0" w:space="0" w:color="auto"/>
        <w:bottom w:val="none" w:sz="0" w:space="0" w:color="auto"/>
        <w:right w:val="none" w:sz="0" w:space="0" w:color="auto"/>
      </w:divBdr>
    </w:div>
    <w:div w:id="1352873471">
      <w:marLeft w:val="640"/>
      <w:marRight w:val="0"/>
      <w:marTop w:val="0"/>
      <w:marBottom w:val="0"/>
      <w:divBdr>
        <w:top w:val="none" w:sz="0" w:space="0" w:color="auto"/>
        <w:left w:val="none" w:sz="0" w:space="0" w:color="auto"/>
        <w:bottom w:val="none" w:sz="0" w:space="0" w:color="auto"/>
        <w:right w:val="none" w:sz="0" w:space="0" w:color="auto"/>
      </w:divBdr>
    </w:div>
    <w:div w:id="1352875881">
      <w:marLeft w:val="640"/>
      <w:marRight w:val="0"/>
      <w:marTop w:val="0"/>
      <w:marBottom w:val="0"/>
      <w:divBdr>
        <w:top w:val="none" w:sz="0" w:space="0" w:color="auto"/>
        <w:left w:val="none" w:sz="0" w:space="0" w:color="auto"/>
        <w:bottom w:val="none" w:sz="0" w:space="0" w:color="auto"/>
        <w:right w:val="none" w:sz="0" w:space="0" w:color="auto"/>
      </w:divBdr>
    </w:div>
    <w:div w:id="1352947828">
      <w:marLeft w:val="640"/>
      <w:marRight w:val="0"/>
      <w:marTop w:val="0"/>
      <w:marBottom w:val="0"/>
      <w:divBdr>
        <w:top w:val="none" w:sz="0" w:space="0" w:color="auto"/>
        <w:left w:val="none" w:sz="0" w:space="0" w:color="auto"/>
        <w:bottom w:val="none" w:sz="0" w:space="0" w:color="auto"/>
        <w:right w:val="none" w:sz="0" w:space="0" w:color="auto"/>
      </w:divBdr>
    </w:div>
    <w:div w:id="1352954818">
      <w:marLeft w:val="640"/>
      <w:marRight w:val="0"/>
      <w:marTop w:val="0"/>
      <w:marBottom w:val="0"/>
      <w:divBdr>
        <w:top w:val="none" w:sz="0" w:space="0" w:color="auto"/>
        <w:left w:val="none" w:sz="0" w:space="0" w:color="auto"/>
        <w:bottom w:val="none" w:sz="0" w:space="0" w:color="auto"/>
        <w:right w:val="none" w:sz="0" w:space="0" w:color="auto"/>
      </w:divBdr>
    </w:div>
    <w:div w:id="1352993424">
      <w:marLeft w:val="640"/>
      <w:marRight w:val="0"/>
      <w:marTop w:val="0"/>
      <w:marBottom w:val="0"/>
      <w:divBdr>
        <w:top w:val="none" w:sz="0" w:space="0" w:color="auto"/>
        <w:left w:val="none" w:sz="0" w:space="0" w:color="auto"/>
        <w:bottom w:val="none" w:sz="0" w:space="0" w:color="auto"/>
        <w:right w:val="none" w:sz="0" w:space="0" w:color="auto"/>
      </w:divBdr>
    </w:div>
    <w:div w:id="1352998506">
      <w:marLeft w:val="640"/>
      <w:marRight w:val="0"/>
      <w:marTop w:val="0"/>
      <w:marBottom w:val="0"/>
      <w:divBdr>
        <w:top w:val="none" w:sz="0" w:space="0" w:color="auto"/>
        <w:left w:val="none" w:sz="0" w:space="0" w:color="auto"/>
        <w:bottom w:val="none" w:sz="0" w:space="0" w:color="auto"/>
        <w:right w:val="none" w:sz="0" w:space="0" w:color="auto"/>
      </w:divBdr>
    </w:div>
    <w:div w:id="1353191000">
      <w:marLeft w:val="640"/>
      <w:marRight w:val="0"/>
      <w:marTop w:val="0"/>
      <w:marBottom w:val="0"/>
      <w:divBdr>
        <w:top w:val="none" w:sz="0" w:space="0" w:color="auto"/>
        <w:left w:val="none" w:sz="0" w:space="0" w:color="auto"/>
        <w:bottom w:val="none" w:sz="0" w:space="0" w:color="auto"/>
        <w:right w:val="none" w:sz="0" w:space="0" w:color="auto"/>
      </w:divBdr>
    </w:div>
    <w:div w:id="1353218107">
      <w:marLeft w:val="640"/>
      <w:marRight w:val="0"/>
      <w:marTop w:val="0"/>
      <w:marBottom w:val="0"/>
      <w:divBdr>
        <w:top w:val="none" w:sz="0" w:space="0" w:color="auto"/>
        <w:left w:val="none" w:sz="0" w:space="0" w:color="auto"/>
        <w:bottom w:val="none" w:sz="0" w:space="0" w:color="auto"/>
        <w:right w:val="none" w:sz="0" w:space="0" w:color="auto"/>
      </w:divBdr>
    </w:div>
    <w:div w:id="1353263671">
      <w:marLeft w:val="640"/>
      <w:marRight w:val="0"/>
      <w:marTop w:val="0"/>
      <w:marBottom w:val="0"/>
      <w:divBdr>
        <w:top w:val="none" w:sz="0" w:space="0" w:color="auto"/>
        <w:left w:val="none" w:sz="0" w:space="0" w:color="auto"/>
        <w:bottom w:val="none" w:sz="0" w:space="0" w:color="auto"/>
        <w:right w:val="none" w:sz="0" w:space="0" w:color="auto"/>
      </w:divBdr>
    </w:div>
    <w:div w:id="1353264637">
      <w:marLeft w:val="640"/>
      <w:marRight w:val="0"/>
      <w:marTop w:val="0"/>
      <w:marBottom w:val="0"/>
      <w:divBdr>
        <w:top w:val="none" w:sz="0" w:space="0" w:color="auto"/>
        <w:left w:val="none" w:sz="0" w:space="0" w:color="auto"/>
        <w:bottom w:val="none" w:sz="0" w:space="0" w:color="auto"/>
        <w:right w:val="none" w:sz="0" w:space="0" w:color="auto"/>
      </w:divBdr>
    </w:div>
    <w:div w:id="1353415088">
      <w:marLeft w:val="640"/>
      <w:marRight w:val="0"/>
      <w:marTop w:val="0"/>
      <w:marBottom w:val="0"/>
      <w:divBdr>
        <w:top w:val="none" w:sz="0" w:space="0" w:color="auto"/>
        <w:left w:val="none" w:sz="0" w:space="0" w:color="auto"/>
        <w:bottom w:val="none" w:sz="0" w:space="0" w:color="auto"/>
        <w:right w:val="none" w:sz="0" w:space="0" w:color="auto"/>
      </w:divBdr>
    </w:div>
    <w:div w:id="1353653940">
      <w:marLeft w:val="640"/>
      <w:marRight w:val="0"/>
      <w:marTop w:val="0"/>
      <w:marBottom w:val="0"/>
      <w:divBdr>
        <w:top w:val="none" w:sz="0" w:space="0" w:color="auto"/>
        <w:left w:val="none" w:sz="0" w:space="0" w:color="auto"/>
        <w:bottom w:val="none" w:sz="0" w:space="0" w:color="auto"/>
        <w:right w:val="none" w:sz="0" w:space="0" w:color="auto"/>
      </w:divBdr>
    </w:div>
    <w:div w:id="1353728683">
      <w:marLeft w:val="640"/>
      <w:marRight w:val="0"/>
      <w:marTop w:val="0"/>
      <w:marBottom w:val="0"/>
      <w:divBdr>
        <w:top w:val="none" w:sz="0" w:space="0" w:color="auto"/>
        <w:left w:val="none" w:sz="0" w:space="0" w:color="auto"/>
        <w:bottom w:val="none" w:sz="0" w:space="0" w:color="auto"/>
        <w:right w:val="none" w:sz="0" w:space="0" w:color="auto"/>
      </w:divBdr>
    </w:div>
    <w:div w:id="1353802819">
      <w:marLeft w:val="640"/>
      <w:marRight w:val="0"/>
      <w:marTop w:val="0"/>
      <w:marBottom w:val="0"/>
      <w:divBdr>
        <w:top w:val="none" w:sz="0" w:space="0" w:color="auto"/>
        <w:left w:val="none" w:sz="0" w:space="0" w:color="auto"/>
        <w:bottom w:val="none" w:sz="0" w:space="0" w:color="auto"/>
        <w:right w:val="none" w:sz="0" w:space="0" w:color="auto"/>
      </w:divBdr>
    </w:div>
    <w:div w:id="1353804282">
      <w:marLeft w:val="640"/>
      <w:marRight w:val="0"/>
      <w:marTop w:val="0"/>
      <w:marBottom w:val="0"/>
      <w:divBdr>
        <w:top w:val="none" w:sz="0" w:space="0" w:color="auto"/>
        <w:left w:val="none" w:sz="0" w:space="0" w:color="auto"/>
        <w:bottom w:val="none" w:sz="0" w:space="0" w:color="auto"/>
        <w:right w:val="none" w:sz="0" w:space="0" w:color="auto"/>
      </w:divBdr>
    </w:div>
    <w:div w:id="1353846958">
      <w:marLeft w:val="640"/>
      <w:marRight w:val="0"/>
      <w:marTop w:val="0"/>
      <w:marBottom w:val="0"/>
      <w:divBdr>
        <w:top w:val="none" w:sz="0" w:space="0" w:color="auto"/>
        <w:left w:val="none" w:sz="0" w:space="0" w:color="auto"/>
        <w:bottom w:val="none" w:sz="0" w:space="0" w:color="auto"/>
        <w:right w:val="none" w:sz="0" w:space="0" w:color="auto"/>
      </w:divBdr>
    </w:div>
    <w:div w:id="1353873987">
      <w:marLeft w:val="640"/>
      <w:marRight w:val="0"/>
      <w:marTop w:val="0"/>
      <w:marBottom w:val="0"/>
      <w:divBdr>
        <w:top w:val="none" w:sz="0" w:space="0" w:color="auto"/>
        <w:left w:val="none" w:sz="0" w:space="0" w:color="auto"/>
        <w:bottom w:val="none" w:sz="0" w:space="0" w:color="auto"/>
        <w:right w:val="none" w:sz="0" w:space="0" w:color="auto"/>
      </w:divBdr>
    </w:div>
    <w:div w:id="1353915921">
      <w:marLeft w:val="640"/>
      <w:marRight w:val="0"/>
      <w:marTop w:val="0"/>
      <w:marBottom w:val="0"/>
      <w:divBdr>
        <w:top w:val="none" w:sz="0" w:space="0" w:color="auto"/>
        <w:left w:val="none" w:sz="0" w:space="0" w:color="auto"/>
        <w:bottom w:val="none" w:sz="0" w:space="0" w:color="auto"/>
        <w:right w:val="none" w:sz="0" w:space="0" w:color="auto"/>
      </w:divBdr>
    </w:div>
    <w:div w:id="1353918138">
      <w:marLeft w:val="640"/>
      <w:marRight w:val="0"/>
      <w:marTop w:val="0"/>
      <w:marBottom w:val="0"/>
      <w:divBdr>
        <w:top w:val="none" w:sz="0" w:space="0" w:color="auto"/>
        <w:left w:val="none" w:sz="0" w:space="0" w:color="auto"/>
        <w:bottom w:val="none" w:sz="0" w:space="0" w:color="auto"/>
        <w:right w:val="none" w:sz="0" w:space="0" w:color="auto"/>
      </w:divBdr>
    </w:div>
    <w:div w:id="1354186346">
      <w:marLeft w:val="640"/>
      <w:marRight w:val="0"/>
      <w:marTop w:val="0"/>
      <w:marBottom w:val="0"/>
      <w:divBdr>
        <w:top w:val="none" w:sz="0" w:space="0" w:color="auto"/>
        <w:left w:val="none" w:sz="0" w:space="0" w:color="auto"/>
        <w:bottom w:val="none" w:sz="0" w:space="0" w:color="auto"/>
        <w:right w:val="none" w:sz="0" w:space="0" w:color="auto"/>
      </w:divBdr>
    </w:div>
    <w:div w:id="1354259365">
      <w:marLeft w:val="640"/>
      <w:marRight w:val="0"/>
      <w:marTop w:val="0"/>
      <w:marBottom w:val="0"/>
      <w:divBdr>
        <w:top w:val="none" w:sz="0" w:space="0" w:color="auto"/>
        <w:left w:val="none" w:sz="0" w:space="0" w:color="auto"/>
        <w:bottom w:val="none" w:sz="0" w:space="0" w:color="auto"/>
        <w:right w:val="none" w:sz="0" w:space="0" w:color="auto"/>
      </w:divBdr>
    </w:div>
    <w:div w:id="1354259814">
      <w:marLeft w:val="640"/>
      <w:marRight w:val="0"/>
      <w:marTop w:val="0"/>
      <w:marBottom w:val="0"/>
      <w:divBdr>
        <w:top w:val="none" w:sz="0" w:space="0" w:color="auto"/>
        <w:left w:val="none" w:sz="0" w:space="0" w:color="auto"/>
        <w:bottom w:val="none" w:sz="0" w:space="0" w:color="auto"/>
        <w:right w:val="none" w:sz="0" w:space="0" w:color="auto"/>
      </w:divBdr>
    </w:div>
    <w:div w:id="1354260459">
      <w:marLeft w:val="640"/>
      <w:marRight w:val="0"/>
      <w:marTop w:val="0"/>
      <w:marBottom w:val="0"/>
      <w:divBdr>
        <w:top w:val="none" w:sz="0" w:space="0" w:color="auto"/>
        <w:left w:val="none" w:sz="0" w:space="0" w:color="auto"/>
        <w:bottom w:val="none" w:sz="0" w:space="0" w:color="auto"/>
        <w:right w:val="none" w:sz="0" w:space="0" w:color="auto"/>
      </w:divBdr>
    </w:div>
    <w:div w:id="1354263550">
      <w:marLeft w:val="640"/>
      <w:marRight w:val="0"/>
      <w:marTop w:val="0"/>
      <w:marBottom w:val="0"/>
      <w:divBdr>
        <w:top w:val="none" w:sz="0" w:space="0" w:color="auto"/>
        <w:left w:val="none" w:sz="0" w:space="0" w:color="auto"/>
        <w:bottom w:val="none" w:sz="0" w:space="0" w:color="auto"/>
        <w:right w:val="none" w:sz="0" w:space="0" w:color="auto"/>
      </w:divBdr>
    </w:div>
    <w:div w:id="1354266467">
      <w:marLeft w:val="640"/>
      <w:marRight w:val="0"/>
      <w:marTop w:val="0"/>
      <w:marBottom w:val="0"/>
      <w:divBdr>
        <w:top w:val="none" w:sz="0" w:space="0" w:color="auto"/>
        <w:left w:val="none" w:sz="0" w:space="0" w:color="auto"/>
        <w:bottom w:val="none" w:sz="0" w:space="0" w:color="auto"/>
        <w:right w:val="none" w:sz="0" w:space="0" w:color="auto"/>
      </w:divBdr>
    </w:div>
    <w:div w:id="1354266609">
      <w:marLeft w:val="640"/>
      <w:marRight w:val="0"/>
      <w:marTop w:val="0"/>
      <w:marBottom w:val="0"/>
      <w:divBdr>
        <w:top w:val="none" w:sz="0" w:space="0" w:color="auto"/>
        <w:left w:val="none" w:sz="0" w:space="0" w:color="auto"/>
        <w:bottom w:val="none" w:sz="0" w:space="0" w:color="auto"/>
        <w:right w:val="none" w:sz="0" w:space="0" w:color="auto"/>
      </w:divBdr>
    </w:div>
    <w:div w:id="1354376146">
      <w:marLeft w:val="640"/>
      <w:marRight w:val="0"/>
      <w:marTop w:val="0"/>
      <w:marBottom w:val="0"/>
      <w:divBdr>
        <w:top w:val="none" w:sz="0" w:space="0" w:color="auto"/>
        <w:left w:val="none" w:sz="0" w:space="0" w:color="auto"/>
        <w:bottom w:val="none" w:sz="0" w:space="0" w:color="auto"/>
        <w:right w:val="none" w:sz="0" w:space="0" w:color="auto"/>
      </w:divBdr>
    </w:div>
    <w:div w:id="1354382803">
      <w:marLeft w:val="640"/>
      <w:marRight w:val="0"/>
      <w:marTop w:val="0"/>
      <w:marBottom w:val="0"/>
      <w:divBdr>
        <w:top w:val="none" w:sz="0" w:space="0" w:color="auto"/>
        <w:left w:val="none" w:sz="0" w:space="0" w:color="auto"/>
        <w:bottom w:val="none" w:sz="0" w:space="0" w:color="auto"/>
        <w:right w:val="none" w:sz="0" w:space="0" w:color="auto"/>
      </w:divBdr>
    </w:div>
    <w:div w:id="1354456511">
      <w:marLeft w:val="640"/>
      <w:marRight w:val="0"/>
      <w:marTop w:val="0"/>
      <w:marBottom w:val="0"/>
      <w:divBdr>
        <w:top w:val="none" w:sz="0" w:space="0" w:color="auto"/>
        <w:left w:val="none" w:sz="0" w:space="0" w:color="auto"/>
        <w:bottom w:val="none" w:sz="0" w:space="0" w:color="auto"/>
        <w:right w:val="none" w:sz="0" w:space="0" w:color="auto"/>
      </w:divBdr>
    </w:div>
    <w:div w:id="1354653365">
      <w:marLeft w:val="640"/>
      <w:marRight w:val="0"/>
      <w:marTop w:val="0"/>
      <w:marBottom w:val="0"/>
      <w:divBdr>
        <w:top w:val="none" w:sz="0" w:space="0" w:color="auto"/>
        <w:left w:val="none" w:sz="0" w:space="0" w:color="auto"/>
        <w:bottom w:val="none" w:sz="0" w:space="0" w:color="auto"/>
        <w:right w:val="none" w:sz="0" w:space="0" w:color="auto"/>
      </w:divBdr>
    </w:div>
    <w:div w:id="1354726872">
      <w:marLeft w:val="640"/>
      <w:marRight w:val="0"/>
      <w:marTop w:val="0"/>
      <w:marBottom w:val="0"/>
      <w:divBdr>
        <w:top w:val="none" w:sz="0" w:space="0" w:color="auto"/>
        <w:left w:val="none" w:sz="0" w:space="0" w:color="auto"/>
        <w:bottom w:val="none" w:sz="0" w:space="0" w:color="auto"/>
        <w:right w:val="none" w:sz="0" w:space="0" w:color="auto"/>
      </w:divBdr>
    </w:div>
    <w:div w:id="1354840326">
      <w:marLeft w:val="640"/>
      <w:marRight w:val="0"/>
      <w:marTop w:val="0"/>
      <w:marBottom w:val="0"/>
      <w:divBdr>
        <w:top w:val="none" w:sz="0" w:space="0" w:color="auto"/>
        <w:left w:val="none" w:sz="0" w:space="0" w:color="auto"/>
        <w:bottom w:val="none" w:sz="0" w:space="0" w:color="auto"/>
        <w:right w:val="none" w:sz="0" w:space="0" w:color="auto"/>
      </w:divBdr>
    </w:div>
    <w:div w:id="1354916804">
      <w:marLeft w:val="640"/>
      <w:marRight w:val="0"/>
      <w:marTop w:val="0"/>
      <w:marBottom w:val="0"/>
      <w:divBdr>
        <w:top w:val="none" w:sz="0" w:space="0" w:color="auto"/>
        <w:left w:val="none" w:sz="0" w:space="0" w:color="auto"/>
        <w:bottom w:val="none" w:sz="0" w:space="0" w:color="auto"/>
        <w:right w:val="none" w:sz="0" w:space="0" w:color="auto"/>
      </w:divBdr>
    </w:div>
    <w:div w:id="1354961881">
      <w:marLeft w:val="640"/>
      <w:marRight w:val="0"/>
      <w:marTop w:val="0"/>
      <w:marBottom w:val="0"/>
      <w:divBdr>
        <w:top w:val="none" w:sz="0" w:space="0" w:color="auto"/>
        <w:left w:val="none" w:sz="0" w:space="0" w:color="auto"/>
        <w:bottom w:val="none" w:sz="0" w:space="0" w:color="auto"/>
        <w:right w:val="none" w:sz="0" w:space="0" w:color="auto"/>
      </w:divBdr>
    </w:div>
    <w:div w:id="1355032714">
      <w:marLeft w:val="640"/>
      <w:marRight w:val="0"/>
      <w:marTop w:val="0"/>
      <w:marBottom w:val="0"/>
      <w:divBdr>
        <w:top w:val="none" w:sz="0" w:space="0" w:color="auto"/>
        <w:left w:val="none" w:sz="0" w:space="0" w:color="auto"/>
        <w:bottom w:val="none" w:sz="0" w:space="0" w:color="auto"/>
        <w:right w:val="none" w:sz="0" w:space="0" w:color="auto"/>
      </w:divBdr>
    </w:div>
    <w:div w:id="1355038994">
      <w:marLeft w:val="640"/>
      <w:marRight w:val="0"/>
      <w:marTop w:val="0"/>
      <w:marBottom w:val="0"/>
      <w:divBdr>
        <w:top w:val="none" w:sz="0" w:space="0" w:color="auto"/>
        <w:left w:val="none" w:sz="0" w:space="0" w:color="auto"/>
        <w:bottom w:val="none" w:sz="0" w:space="0" w:color="auto"/>
        <w:right w:val="none" w:sz="0" w:space="0" w:color="auto"/>
      </w:divBdr>
    </w:div>
    <w:div w:id="1355421210">
      <w:marLeft w:val="640"/>
      <w:marRight w:val="0"/>
      <w:marTop w:val="0"/>
      <w:marBottom w:val="0"/>
      <w:divBdr>
        <w:top w:val="none" w:sz="0" w:space="0" w:color="auto"/>
        <w:left w:val="none" w:sz="0" w:space="0" w:color="auto"/>
        <w:bottom w:val="none" w:sz="0" w:space="0" w:color="auto"/>
        <w:right w:val="none" w:sz="0" w:space="0" w:color="auto"/>
      </w:divBdr>
    </w:div>
    <w:div w:id="1355425935">
      <w:marLeft w:val="640"/>
      <w:marRight w:val="0"/>
      <w:marTop w:val="0"/>
      <w:marBottom w:val="0"/>
      <w:divBdr>
        <w:top w:val="none" w:sz="0" w:space="0" w:color="auto"/>
        <w:left w:val="none" w:sz="0" w:space="0" w:color="auto"/>
        <w:bottom w:val="none" w:sz="0" w:space="0" w:color="auto"/>
        <w:right w:val="none" w:sz="0" w:space="0" w:color="auto"/>
      </w:divBdr>
    </w:div>
    <w:div w:id="1355497675">
      <w:marLeft w:val="640"/>
      <w:marRight w:val="0"/>
      <w:marTop w:val="0"/>
      <w:marBottom w:val="0"/>
      <w:divBdr>
        <w:top w:val="none" w:sz="0" w:space="0" w:color="auto"/>
        <w:left w:val="none" w:sz="0" w:space="0" w:color="auto"/>
        <w:bottom w:val="none" w:sz="0" w:space="0" w:color="auto"/>
        <w:right w:val="none" w:sz="0" w:space="0" w:color="auto"/>
      </w:divBdr>
    </w:div>
    <w:div w:id="1355569838">
      <w:marLeft w:val="640"/>
      <w:marRight w:val="0"/>
      <w:marTop w:val="0"/>
      <w:marBottom w:val="0"/>
      <w:divBdr>
        <w:top w:val="none" w:sz="0" w:space="0" w:color="auto"/>
        <w:left w:val="none" w:sz="0" w:space="0" w:color="auto"/>
        <w:bottom w:val="none" w:sz="0" w:space="0" w:color="auto"/>
        <w:right w:val="none" w:sz="0" w:space="0" w:color="auto"/>
      </w:divBdr>
    </w:div>
    <w:div w:id="1355571781">
      <w:marLeft w:val="640"/>
      <w:marRight w:val="0"/>
      <w:marTop w:val="0"/>
      <w:marBottom w:val="0"/>
      <w:divBdr>
        <w:top w:val="none" w:sz="0" w:space="0" w:color="auto"/>
        <w:left w:val="none" w:sz="0" w:space="0" w:color="auto"/>
        <w:bottom w:val="none" w:sz="0" w:space="0" w:color="auto"/>
        <w:right w:val="none" w:sz="0" w:space="0" w:color="auto"/>
      </w:divBdr>
    </w:div>
    <w:div w:id="1355762678">
      <w:marLeft w:val="640"/>
      <w:marRight w:val="0"/>
      <w:marTop w:val="0"/>
      <w:marBottom w:val="0"/>
      <w:divBdr>
        <w:top w:val="none" w:sz="0" w:space="0" w:color="auto"/>
        <w:left w:val="none" w:sz="0" w:space="0" w:color="auto"/>
        <w:bottom w:val="none" w:sz="0" w:space="0" w:color="auto"/>
        <w:right w:val="none" w:sz="0" w:space="0" w:color="auto"/>
      </w:divBdr>
    </w:div>
    <w:div w:id="1355765427">
      <w:marLeft w:val="640"/>
      <w:marRight w:val="0"/>
      <w:marTop w:val="0"/>
      <w:marBottom w:val="0"/>
      <w:divBdr>
        <w:top w:val="none" w:sz="0" w:space="0" w:color="auto"/>
        <w:left w:val="none" w:sz="0" w:space="0" w:color="auto"/>
        <w:bottom w:val="none" w:sz="0" w:space="0" w:color="auto"/>
        <w:right w:val="none" w:sz="0" w:space="0" w:color="auto"/>
      </w:divBdr>
    </w:div>
    <w:div w:id="1355837278">
      <w:marLeft w:val="640"/>
      <w:marRight w:val="0"/>
      <w:marTop w:val="0"/>
      <w:marBottom w:val="0"/>
      <w:divBdr>
        <w:top w:val="none" w:sz="0" w:space="0" w:color="auto"/>
        <w:left w:val="none" w:sz="0" w:space="0" w:color="auto"/>
        <w:bottom w:val="none" w:sz="0" w:space="0" w:color="auto"/>
        <w:right w:val="none" w:sz="0" w:space="0" w:color="auto"/>
      </w:divBdr>
    </w:div>
    <w:div w:id="1355883063">
      <w:marLeft w:val="640"/>
      <w:marRight w:val="0"/>
      <w:marTop w:val="0"/>
      <w:marBottom w:val="0"/>
      <w:divBdr>
        <w:top w:val="none" w:sz="0" w:space="0" w:color="auto"/>
        <w:left w:val="none" w:sz="0" w:space="0" w:color="auto"/>
        <w:bottom w:val="none" w:sz="0" w:space="0" w:color="auto"/>
        <w:right w:val="none" w:sz="0" w:space="0" w:color="auto"/>
      </w:divBdr>
    </w:div>
    <w:div w:id="1355883987">
      <w:marLeft w:val="640"/>
      <w:marRight w:val="0"/>
      <w:marTop w:val="0"/>
      <w:marBottom w:val="0"/>
      <w:divBdr>
        <w:top w:val="none" w:sz="0" w:space="0" w:color="auto"/>
        <w:left w:val="none" w:sz="0" w:space="0" w:color="auto"/>
        <w:bottom w:val="none" w:sz="0" w:space="0" w:color="auto"/>
        <w:right w:val="none" w:sz="0" w:space="0" w:color="auto"/>
      </w:divBdr>
    </w:div>
    <w:div w:id="1355962623">
      <w:marLeft w:val="640"/>
      <w:marRight w:val="0"/>
      <w:marTop w:val="0"/>
      <w:marBottom w:val="0"/>
      <w:divBdr>
        <w:top w:val="none" w:sz="0" w:space="0" w:color="auto"/>
        <w:left w:val="none" w:sz="0" w:space="0" w:color="auto"/>
        <w:bottom w:val="none" w:sz="0" w:space="0" w:color="auto"/>
        <w:right w:val="none" w:sz="0" w:space="0" w:color="auto"/>
      </w:divBdr>
    </w:div>
    <w:div w:id="1355962693">
      <w:marLeft w:val="640"/>
      <w:marRight w:val="0"/>
      <w:marTop w:val="0"/>
      <w:marBottom w:val="0"/>
      <w:divBdr>
        <w:top w:val="none" w:sz="0" w:space="0" w:color="auto"/>
        <w:left w:val="none" w:sz="0" w:space="0" w:color="auto"/>
        <w:bottom w:val="none" w:sz="0" w:space="0" w:color="auto"/>
        <w:right w:val="none" w:sz="0" w:space="0" w:color="auto"/>
      </w:divBdr>
    </w:div>
    <w:div w:id="1356005469">
      <w:marLeft w:val="640"/>
      <w:marRight w:val="0"/>
      <w:marTop w:val="0"/>
      <w:marBottom w:val="0"/>
      <w:divBdr>
        <w:top w:val="none" w:sz="0" w:space="0" w:color="auto"/>
        <w:left w:val="none" w:sz="0" w:space="0" w:color="auto"/>
        <w:bottom w:val="none" w:sz="0" w:space="0" w:color="auto"/>
        <w:right w:val="none" w:sz="0" w:space="0" w:color="auto"/>
      </w:divBdr>
    </w:div>
    <w:div w:id="1356075291">
      <w:marLeft w:val="640"/>
      <w:marRight w:val="0"/>
      <w:marTop w:val="0"/>
      <w:marBottom w:val="0"/>
      <w:divBdr>
        <w:top w:val="none" w:sz="0" w:space="0" w:color="auto"/>
        <w:left w:val="none" w:sz="0" w:space="0" w:color="auto"/>
        <w:bottom w:val="none" w:sz="0" w:space="0" w:color="auto"/>
        <w:right w:val="none" w:sz="0" w:space="0" w:color="auto"/>
      </w:divBdr>
    </w:div>
    <w:div w:id="1356076598">
      <w:marLeft w:val="640"/>
      <w:marRight w:val="0"/>
      <w:marTop w:val="0"/>
      <w:marBottom w:val="0"/>
      <w:divBdr>
        <w:top w:val="none" w:sz="0" w:space="0" w:color="auto"/>
        <w:left w:val="none" w:sz="0" w:space="0" w:color="auto"/>
        <w:bottom w:val="none" w:sz="0" w:space="0" w:color="auto"/>
        <w:right w:val="none" w:sz="0" w:space="0" w:color="auto"/>
      </w:divBdr>
    </w:div>
    <w:div w:id="1356080633">
      <w:marLeft w:val="640"/>
      <w:marRight w:val="0"/>
      <w:marTop w:val="0"/>
      <w:marBottom w:val="0"/>
      <w:divBdr>
        <w:top w:val="none" w:sz="0" w:space="0" w:color="auto"/>
        <w:left w:val="none" w:sz="0" w:space="0" w:color="auto"/>
        <w:bottom w:val="none" w:sz="0" w:space="0" w:color="auto"/>
        <w:right w:val="none" w:sz="0" w:space="0" w:color="auto"/>
      </w:divBdr>
    </w:div>
    <w:div w:id="1356151048">
      <w:marLeft w:val="640"/>
      <w:marRight w:val="0"/>
      <w:marTop w:val="0"/>
      <w:marBottom w:val="0"/>
      <w:divBdr>
        <w:top w:val="none" w:sz="0" w:space="0" w:color="auto"/>
        <w:left w:val="none" w:sz="0" w:space="0" w:color="auto"/>
        <w:bottom w:val="none" w:sz="0" w:space="0" w:color="auto"/>
        <w:right w:val="none" w:sz="0" w:space="0" w:color="auto"/>
      </w:divBdr>
    </w:div>
    <w:div w:id="1356224295">
      <w:marLeft w:val="640"/>
      <w:marRight w:val="0"/>
      <w:marTop w:val="0"/>
      <w:marBottom w:val="0"/>
      <w:divBdr>
        <w:top w:val="none" w:sz="0" w:space="0" w:color="auto"/>
        <w:left w:val="none" w:sz="0" w:space="0" w:color="auto"/>
        <w:bottom w:val="none" w:sz="0" w:space="0" w:color="auto"/>
        <w:right w:val="none" w:sz="0" w:space="0" w:color="auto"/>
      </w:divBdr>
    </w:div>
    <w:div w:id="1356299330">
      <w:marLeft w:val="640"/>
      <w:marRight w:val="0"/>
      <w:marTop w:val="0"/>
      <w:marBottom w:val="0"/>
      <w:divBdr>
        <w:top w:val="none" w:sz="0" w:space="0" w:color="auto"/>
        <w:left w:val="none" w:sz="0" w:space="0" w:color="auto"/>
        <w:bottom w:val="none" w:sz="0" w:space="0" w:color="auto"/>
        <w:right w:val="none" w:sz="0" w:space="0" w:color="auto"/>
      </w:divBdr>
    </w:div>
    <w:div w:id="1356468801">
      <w:marLeft w:val="640"/>
      <w:marRight w:val="0"/>
      <w:marTop w:val="0"/>
      <w:marBottom w:val="0"/>
      <w:divBdr>
        <w:top w:val="none" w:sz="0" w:space="0" w:color="auto"/>
        <w:left w:val="none" w:sz="0" w:space="0" w:color="auto"/>
        <w:bottom w:val="none" w:sz="0" w:space="0" w:color="auto"/>
        <w:right w:val="none" w:sz="0" w:space="0" w:color="auto"/>
      </w:divBdr>
    </w:div>
    <w:div w:id="1356496531">
      <w:marLeft w:val="640"/>
      <w:marRight w:val="0"/>
      <w:marTop w:val="0"/>
      <w:marBottom w:val="0"/>
      <w:divBdr>
        <w:top w:val="none" w:sz="0" w:space="0" w:color="auto"/>
        <w:left w:val="none" w:sz="0" w:space="0" w:color="auto"/>
        <w:bottom w:val="none" w:sz="0" w:space="0" w:color="auto"/>
        <w:right w:val="none" w:sz="0" w:space="0" w:color="auto"/>
      </w:divBdr>
    </w:div>
    <w:div w:id="1356619508">
      <w:marLeft w:val="640"/>
      <w:marRight w:val="0"/>
      <w:marTop w:val="0"/>
      <w:marBottom w:val="0"/>
      <w:divBdr>
        <w:top w:val="none" w:sz="0" w:space="0" w:color="auto"/>
        <w:left w:val="none" w:sz="0" w:space="0" w:color="auto"/>
        <w:bottom w:val="none" w:sz="0" w:space="0" w:color="auto"/>
        <w:right w:val="none" w:sz="0" w:space="0" w:color="auto"/>
      </w:divBdr>
    </w:div>
    <w:div w:id="1356685925">
      <w:marLeft w:val="640"/>
      <w:marRight w:val="0"/>
      <w:marTop w:val="0"/>
      <w:marBottom w:val="0"/>
      <w:divBdr>
        <w:top w:val="none" w:sz="0" w:space="0" w:color="auto"/>
        <w:left w:val="none" w:sz="0" w:space="0" w:color="auto"/>
        <w:bottom w:val="none" w:sz="0" w:space="0" w:color="auto"/>
        <w:right w:val="none" w:sz="0" w:space="0" w:color="auto"/>
      </w:divBdr>
    </w:div>
    <w:div w:id="1356811354">
      <w:marLeft w:val="640"/>
      <w:marRight w:val="0"/>
      <w:marTop w:val="0"/>
      <w:marBottom w:val="0"/>
      <w:divBdr>
        <w:top w:val="none" w:sz="0" w:space="0" w:color="auto"/>
        <w:left w:val="none" w:sz="0" w:space="0" w:color="auto"/>
        <w:bottom w:val="none" w:sz="0" w:space="0" w:color="auto"/>
        <w:right w:val="none" w:sz="0" w:space="0" w:color="auto"/>
      </w:divBdr>
    </w:div>
    <w:div w:id="1357006101">
      <w:marLeft w:val="640"/>
      <w:marRight w:val="0"/>
      <w:marTop w:val="0"/>
      <w:marBottom w:val="0"/>
      <w:divBdr>
        <w:top w:val="none" w:sz="0" w:space="0" w:color="auto"/>
        <w:left w:val="none" w:sz="0" w:space="0" w:color="auto"/>
        <w:bottom w:val="none" w:sz="0" w:space="0" w:color="auto"/>
        <w:right w:val="none" w:sz="0" w:space="0" w:color="auto"/>
      </w:divBdr>
    </w:div>
    <w:div w:id="1357079394">
      <w:marLeft w:val="640"/>
      <w:marRight w:val="0"/>
      <w:marTop w:val="0"/>
      <w:marBottom w:val="0"/>
      <w:divBdr>
        <w:top w:val="none" w:sz="0" w:space="0" w:color="auto"/>
        <w:left w:val="none" w:sz="0" w:space="0" w:color="auto"/>
        <w:bottom w:val="none" w:sz="0" w:space="0" w:color="auto"/>
        <w:right w:val="none" w:sz="0" w:space="0" w:color="auto"/>
      </w:divBdr>
    </w:div>
    <w:div w:id="1357124159">
      <w:marLeft w:val="640"/>
      <w:marRight w:val="0"/>
      <w:marTop w:val="0"/>
      <w:marBottom w:val="0"/>
      <w:divBdr>
        <w:top w:val="none" w:sz="0" w:space="0" w:color="auto"/>
        <w:left w:val="none" w:sz="0" w:space="0" w:color="auto"/>
        <w:bottom w:val="none" w:sz="0" w:space="0" w:color="auto"/>
        <w:right w:val="none" w:sz="0" w:space="0" w:color="auto"/>
      </w:divBdr>
    </w:div>
    <w:div w:id="1357274610">
      <w:marLeft w:val="640"/>
      <w:marRight w:val="0"/>
      <w:marTop w:val="0"/>
      <w:marBottom w:val="0"/>
      <w:divBdr>
        <w:top w:val="none" w:sz="0" w:space="0" w:color="auto"/>
        <w:left w:val="none" w:sz="0" w:space="0" w:color="auto"/>
        <w:bottom w:val="none" w:sz="0" w:space="0" w:color="auto"/>
        <w:right w:val="none" w:sz="0" w:space="0" w:color="auto"/>
      </w:divBdr>
    </w:div>
    <w:div w:id="1357345891">
      <w:marLeft w:val="640"/>
      <w:marRight w:val="0"/>
      <w:marTop w:val="0"/>
      <w:marBottom w:val="0"/>
      <w:divBdr>
        <w:top w:val="none" w:sz="0" w:space="0" w:color="auto"/>
        <w:left w:val="none" w:sz="0" w:space="0" w:color="auto"/>
        <w:bottom w:val="none" w:sz="0" w:space="0" w:color="auto"/>
        <w:right w:val="none" w:sz="0" w:space="0" w:color="auto"/>
      </w:divBdr>
    </w:div>
    <w:div w:id="1357392315">
      <w:marLeft w:val="640"/>
      <w:marRight w:val="0"/>
      <w:marTop w:val="0"/>
      <w:marBottom w:val="0"/>
      <w:divBdr>
        <w:top w:val="none" w:sz="0" w:space="0" w:color="auto"/>
        <w:left w:val="none" w:sz="0" w:space="0" w:color="auto"/>
        <w:bottom w:val="none" w:sz="0" w:space="0" w:color="auto"/>
        <w:right w:val="none" w:sz="0" w:space="0" w:color="auto"/>
      </w:divBdr>
    </w:div>
    <w:div w:id="1357392772">
      <w:marLeft w:val="640"/>
      <w:marRight w:val="0"/>
      <w:marTop w:val="0"/>
      <w:marBottom w:val="0"/>
      <w:divBdr>
        <w:top w:val="none" w:sz="0" w:space="0" w:color="auto"/>
        <w:left w:val="none" w:sz="0" w:space="0" w:color="auto"/>
        <w:bottom w:val="none" w:sz="0" w:space="0" w:color="auto"/>
        <w:right w:val="none" w:sz="0" w:space="0" w:color="auto"/>
      </w:divBdr>
    </w:div>
    <w:div w:id="1357465387">
      <w:marLeft w:val="640"/>
      <w:marRight w:val="0"/>
      <w:marTop w:val="0"/>
      <w:marBottom w:val="0"/>
      <w:divBdr>
        <w:top w:val="none" w:sz="0" w:space="0" w:color="auto"/>
        <w:left w:val="none" w:sz="0" w:space="0" w:color="auto"/>
        <w:bottom w:val="none" w:sz="0" w:space="0" w:color="auto"/>
        <w:right w:val="none" w:sz="0" w:space="0" w:color="auto"/>
      </w:divBdr>
    </w:div>
    <w:div w:id="1357541716">
      <w:marLeft w:val="640"/>
      <w:marRight w:val="0"/>
      <w:marTop w:val="0"/>
      <w:marBottom w:val="0"/>
      <w:divBdr>
        <w:top w:val="none" w:sz="0" w:space="0" w:color="auto"/>
        <w:left w:val="none" w:sz="0" w:space="0" w:color="auto"/>
        <w:bottom w:val="none" w:sz="0" w:space="0" w:color="auto"/>
        <w:right w:val="none" w:sz="0" w:space="0" w:color="auto"/>
      </w:divBdr>
    </w:div>
    <w:div w:id="1357580078">
      <w:marLeft w:val="640"/>
      <w:marRight w:val="0"/>
      <w:marTop w:val="0"/>
      <w:marBottom w:val="0"/>
      <w:divBdr>
        <w:top w:val="none" w:sz="0" w:space="0" w:color="auto"/>
        <w:left w:val="none" w:sz="0" w:space="0" w:color="auto"/>
        <w:bottom w:val="none" w:sz="0" w:space="0" w:color="auto"/>
        <w:right w:val="none" w:sz="0" w:space="0" w:color="auto"/>
      </w:divBdr>
    </w:div>
    <w:div w:id="1357583968">
      <w:marLeft w:val="640"/>
      <w:marRight w:val="0"/>
      <w:marTop w:val="0"/>
      <w:marBottom w:val="0"/>
      <w:divBdr>
        <w:top w:val="none" w:sz="0" w:space="0" w:color="auto"/>
        <w:left w:val="none" w:sz="0" w:space="0" w:color="auto"/>
        <w:bottom w:val="none" w:sz="0" w:space="0" w:color="auto"/>
        <w:right w:val="none" w:sz="0" w:space="0" w:color="auto"/>
      </w:divBdr>
    </w:div>
    <w:div w:id="1357609774">
      <w:marLeft w:val="640"/>
      <w:marRight w:val="0"/>
      <w:marTop w:val="0"/>
      <w:marBottom w:val="0"/>
      <w:divBdr>
        <w:top w:val="none" w:sz="0" w:space="0" w:color="auto"/>
        <w:left w:val="none" w:sz="0" w:space="0" w:color="auto"/>
        <w:bottom w:val="none" w:sz="0" w:space="0" w:color="auto"/>
        <w:right w:val="none" w:sz="0" w:space="0" w:color="auto"/>
      </w:divBdr>
    </w:div>
    <w:div w:id="1357652933">
      <w:marLeft w:val="640"/>
      <w:marRight w:val="0"/>
      <w:marTop w:val="0"/>
      <w:marBottom w:val="0"/>
      <w:divBdr>
        <w:top w:val="none" w:sz="0" w:space="0" w:color="auto"/>
        <w:left w:val="none" w:sz="0" w:space="0" w:color="auto"/>
        <w:bottom w:val="none" w:sz="0" w:space="0" w:color="auto"/>
        <w:right w:val="none" w:sz="0" w:space="0" w:color="auto"/>
      </w:divBdr>
    </w:div>
    <w:div w:id="1357845572">
      <w:marLeft w:val="640"/>
      <w:marRight w:val="0"/>
      <w:marTop w:val="0"/>
      <w:marBottom w:val="0"/>
      <w:divBdr>
        <w:top w:val="none" w:sz="0" w:space="0" w:color="auto"/>
        <w:left w:val="none" w:sz="0" w:space="0" w:color="auto"/>
        <w:bottom w:val="none" w:sz="0" w:space="0" w:color="auto"/>
        <w:right w:val="none" w:sz="0" w:space="0" w:color="auto"/>
      </w:divBdr>
    </w:div>
    <w:div w:id="1357973011">
      <w:marLeft w:val="640"/>
      <w:marRight w:val="0"/>
      <w:marTop w:val="0"/>
      <w:marBottom w:val="0"/>
      <w:divBdr>
        <w:top w:val="none" w:sz="0" w:space="0" w:color="auto"/>
        <w:left w:val="none" w:sz="0" w:space="0" w:color="auto"/>
        <w:bottom w:val="none" w:sz="0" w:space="0" w:color="auto"/>
        <w:right w:val="none" w:sz="0" w:space="0" w:color="auto"/>
      </w:divBdr>
    </w:div>
    <w:div w:id="1358001575">
      <w:marLeft w:val="640"/>
      <w:marRight w:val="0"/>
      <w:marTop w:val="0"/>
      <w:marBottom w:val="0"/>
      <w:divBdr>
        <w:top w:val="none" w:sz="0" w:space="0" w:color="auto"/>
        <w:left w:val="none" w:sz="0" w:space="0" w:color="auto"/>
        <w:bottom w:val="none" w:sz="0" w:space="0" w:color="auto"/>
        <w:right w:val="none" w:sz="0" w:space="0" w:color="auto"/>
      </w:divBdr>
    </w:div>
    <w:div w:id="1358042171">
      <w:marLeft w:val="640"/>
      <w:marRight w:val="0"/>
      <w:marTop w:val="0"/>
      <w:marBottom w:val="0"/>
      <w:divBdr>
        <w:top w:val="none" w:sz="0" w:space="0" w:color="auto"/>
        <w:left w:val="none" w:sz="0" w:space="0" w:color="auto"/>
        <w:bottom w:val="none" w:sz="0" w:space="0" w:color="auto"/>
        <w:right w:val="none" w:sz="0" w:space="0" w:color="auto"/>
      </w:divBdr>
    </w:div>
    <w:div w:id="1358116374">
      <w:marLeft w:val="640"/>
      <w:marRight w:val="0"/>
      <w:marTop w:val="0"/>
      <w:marBottom w:val="0"/>
      <w:divBdr>
        <w:top w:val="none" w:sz="0" w:space="0" w:color="auto"/>
        <w:left w:val="none" w:sz="0" w:space="0" w:color="auto"/>
        <w:bottom w:val="none" w:sz="0" w:space="0" w:color="auto"/>
        <w:right w:val="none" w:sz="0" w:space="0" w:color="auto"/>
      </w:divBdr>
    </w:div>
    <w:div w:id="1358387868">
      <w:marLeft w:val="640"/>
      <w:marRight w:val="0"/>
      <w:marTop w:val="0"/>
      <w:marBottom w:val="0"/>
      <w:divBdr>
        <w:top w:val="none" w:sz="0" w:space="0" w:color="auto"/>
        <w:left w:val="none" w:sz="0" w:space="0" w:color="auto"/>
        <w:bottom w:val="none" w:sz="0" w:space="0" w:color="auto"/>
        <w:right w:val="none" w:sz="0" w:space="0" w:color="auto"/>
      </w:divBdr>
    </w:div>
    <w:div w:id="1358389698">
      <w:marLeft w:val="640"/>
      <w:marRight w:val="0"/>
      <w:marTop w:val="0"/>
      <w:marBottom w:val="0"/>
      <w:divBdr>
        <w:top w:val="none" w:sz="0" w:space="0" w:color="auto"/>
        <w:left w:val="none" w:sz="0" w:space="0" w:color="auto"/>
        <w:bottom w:val="none" w:sz="0" w:space="0" w:color="auto"/>
        <w:right w:val="none" w:sz="0" w:space="0" w:color="auto"/>
      </w:divBdr>
    </w:div>
    <w:div w:id="1358434046">
      <w:marLeft w:val="640"/>
      <w:marRight w:val="0"/>
      <w:marTop w:val="0"/>
      <w:marBottom w:val="0"/>
      <w:divBdr>
        <w:top w:val="none" w:sz="0" w:space="0" w:color="auto"/>
        <w:left w:val="none" w:sz="0" w:space="0" w:color="auto"/>
        <w:bottom w:val="none" w:sz="0" w:space="0" w:color="auto"/>
        <w:right w:val="none" w:sz="0" w:space="0" w:color="auto"/>
      </w:divBdr>
    </w:div>
    <w:div w:id="1358461221">
      <w:marLeft w:val="640"/>
      <w:marRight w:val="0"/>
      <w:marTop w:val="0"/>
      <w:marBottom w:val="0"/>
      <w:divBdr>
        <w:top w:val="none" w:sz="0" w:space="0" w:color="auto"/>
        <w:left w:val="none" w:sz="0" w:space="0" w:color="auto"/>
        <w:bottom w:val="none" w:sz="0" w:space="0" w:color="auto"/>
        <w:right w:val="none" w:sz="0" w:space="0" w:color="auto"/>
      </w:divBdr>
    </w:div>
    <w:div w:id="1358507183">
      <w:marLeft w:val="640"/>
      <w:marRight w:val="0"/>
      <w:marTop w:val="0"/>
      <w:marBottom w:val="0"/>
      <w:divBdr>
        <w:top w:val="none" w:sz="0" w:space="0" w:color="auto"/>
        <w:left w:val="none" w:sz="0" w:space="0" w:color="auto"/>
        <w:bottom w:val="none" w:sz="0" w:space="0" w:color="auto"/>
        <w:right w:val="none" w:sz="0" w:space="0" w:color="auto"/>
      </w:divBdr>
    </w:div>
    <w:div w:id="1358701834">
      <w:marLeft w:val="640"/>
      <w:marRight w:val="0"/>
      <w:marTop w:val="0"/>
      <w:marBottom w:val="0"/>
      <w:divBdr>
        <w:top w:val="none" w:sz="0" w:space="0" w:color="auto"/>
        <w:left w:val="none" w:sz="0" w:space="0" w:color="auto"/>
        <w:bottom w:val="none" w:sz="0" w:space="0" w:color="auto"/>
        <w:right w:val="none" w:sz="0" w:space="0" w:color="auto"/>
      </w:divBdr>
    </w:div>
    <w:div w:id="1358852844">
      <w:marLeft w:val="640"/>
      <w:marRight w:val="0"/>
      <w:marTop w:val="0"/>
      <w:marBottom w:val="0"/>
      <w:divBdr>
        <w:top w:val="none" w:sz="0" w:space="0" w:color="auto"/>
        <w:left w:val="none" w:sz="0" w:space="0" w:color="auto"/>
        <w:bottom w:val="none" w:sz="0" w:space="0" w:color="auto"/>
        <w:right w:val="none" w:sz="0" w:space="0" w:color="auto"/>
      </w:divBdr>
    </w:div>
    <w:div w:id="1358895257">
      <w:marLeft w:val="640"/>
      <w:marRight w:val="0"/>
      <w:marTop w:val="0"/>
      <w:marBottom w:val="0"/>
      <w:divBdr>
        <w:top w:val="none" w:sz="0" w:space="0" w:color="auto"/>
        <w:left w:val="none" w:sz="0" w:space="0" w:color="auto"/>
        <w:bottom w:val="none" w:sz="0" w:space="0" w:color="auto"/>
        <w:right w:val="none" w:sz="0" w:space="0" w:color="auto"/>
      </w:divBdr>
    </w:div>
    <w:div w:id="1359046268">
      <w:marLeft w:val="640"/>
      <w:marRight w:val="0"/>
      <w:marTop w:val="0"/>
      <w:marBottom w:val="0"/>
      <w:divBdr>
        <w:top w:val="none" w:sz="0" w:space="0" w:color="auto"/>
        <w:left w:val="none" w:sz="0" w:space="0" w:color="auto"/>
        <w:bottom w:val="none" w:sz="0" w:space="0" w:color="auto"/>
        <w:right w:val="none" w:sz="0" w:space="0" w:color="auto"/>
      </w:divBdr>
    </w:div>
    <w:div w:id="1359282455">
      <w:marLeft w:val="640"/>
      <w:marRight w:val="0"/>
      <w:marTop w:val="0"/>
      <w:marBottom w:val="0"/>
      <w:divBdr>
        <w:top w:val="none" w:sz="0" w:space="0" w:color="auto"/>
        <w:left w:val="none" w:sz="0" w:space="0" w:color="auto"/>
        <w:bottom w:val="none" w:sz="0" w:space="0" w:color="auto"/>
        <w:right w:val="none" w:sz="0" w:space="0" w:color="auto"/>
      </w:divBdr>
    </w:div>
    <w:div w:id="1359307223">
      <w:marLeft w:val="640"/>
      <w:marRight w:val="0"/>
      <w:marTop w:val="0"/>
      <w:marBottom w:val="0"/>
      <w:divBdr>
        <w:top w:val="none" w:sz="0" w:space="0" w:color="auto"/>
        <w:left w:val="none" w:sz="0" w:space="0" w:color="auto"/>
        <w:bottom w:val="none" w:sz="0" w:space="0" w:color="auto"/>
        <w:right w:val="none" w:sz="0" w:space="0" w:color="auto"/>
      </w:divBdr>
    </w:div>
    <w:div w:id="1359307504">
      <w:marLeft w:val="640"/>
      <w:marRight w:val="0"/>
      <w:marTop w:val="0"/>
      <w:marBottom w:val="0"/>
      <w:divBdr>
        <w:top w:val="none" w:sz="0" w:space="0" w:color="auto"/>
        <w:left w:val="none" w:sz="0" w:space="0" w:color="auto"/>
        <w:bottom w:val="none" w:sz="0" w:space="0" w:color="auto"/>
        <w:right w:val="none" w:sz="0" w:space="0" w:color="auto"/>
      </w:divBdr>
    </w:div>
    <w:div w:id="1359352356">
      <w:marLeft w:val="640"/>
      <w:marRight w:val="0"/>
      <w:marTop w:val="0"/>
      <w:marBottom w:val="0"/>
      <w:divBdr>
        <w:top w:val="none" w:sz="0" w:space="0" w:color="auto"/>
        <w:left w:val="none" w:sz="0" w:space="0" w:color="auto"/>
        <w:bottom w:val="none" w:sz="0" w:space="0" w:color="auto"/>
        <w:right w:val="none" w:sz="0" w:space="0" w:color="auto"/>
      </w:divBdr>
    </w:div>
    <w:div w:id="1359431229">
      <w:marLeft w:val="640"/>
      <w:marRight w:val="0"/>
      <w:marTop w:val="0"/>
      <w:marBottom w:val="0"/>
      <w:divBdr>
        <w:top w:val="none" w:sz="0" w:space="0" w:color="auto"/>
        <w:left w:val="none" w:sz="0" w:space="0" w:color="auto"/>
        <w:bottom w:val="none" w:sz="0" w:space="0" w:color="auto"/>
        <w:right w:val="none" w:sz="0" w:space="0" w:color="auto"/>
      </w:divBdr>
    </w:div>
    <w:div w:id="1359432562">
      <w:marLeft w:val="640"/>
      <w:marRight w:val="0"/>
      <w:marTop w:val="0"/>
      <w:marBottom w:val="0"/>
      <w:divBdr>
        <w:top w:val="none" w:sz="0" w:space="0" w:color="auto"/>
        <w:left w:val="none" w:sz="0" w:space="0" w:color="auto"/>
        <w:bottom w:val="none" w:sz="0" w:space="0" w:color="auto"/>
        <w:right w:val="none" w:sz="0" w:space="0" w:color="auto"/>
      </w:divBdr>
    </w:div>
    <w:div w:id="1359504555">
      <w:marLeft w:val="640"/>
      <w:marRight w:val="0"/>
      <w:marTop w:val="0"/>
      <w:marBottom w:val="0"/>
      <w:divBdr>
        <w:top w:val="none" w:sz="0" w:space="0" w:color="auto"/>
        <w:left w:val="none" w:sz="0" w:space="0" w:color="auto"/>
        <w:bottom w:val="none" w:sz="0" w:space="0" w:color="auto"/>
        <w:right w:val="none" w:sz="0" w:space="0" w:color="auto"/>
      </w:divBdr>
    </w:div>
    <w:div w:id="1359742168">
      <w:marLeft w:val="640"/>
      <w:marRight w:val="0"/>
      <w:marTop w:val="0"/>
      <w:marBottom w:val="0"/>
      <w:divBdr>
        <w:top w:val="none" w:sz="0" w:space="0" w:color="auto"/>
        <w:left w:val="none" w:sz="0" w:space="0" w:color="auto"/>
        <w:bottom w:val="none" w:sz="0" w:space="0" w:color="auto"/>
        <w:right w:val="none" w:sz="0" w:space="0" w:color="auto"/>
      </w:divBdr>
    </w:div>
    <w:div w:id="1359744707">
      <w:marLeft w:val="640"/>
      <w:marRight w:val="0"/>
      <w:marTop w:val="0"/>
      <w:marBottom w:val="0"/>
      <w:divBdr>
        <w:top w:val="none" w:sz="0" w:space="0" w:color="auto"/>
        <w:left w:val="none" w:sz="0" w:space="0" w:color="auto"/>
        <w:bottom w:val="none" w:sz="0" w:space="0" w:color="auto"/>
        <w:right w:val="none" w:sz="0" w:space="0" w:color="auto"/>
      </w:divBdr>
    </w:div>
    <w:div w:id="1359769933">
      <w:marLeft w:val="640"/>
      <w:marRight w:val="0"/>
      <w:marTop w:val="0"/>
      <w:marBottom w:val="0"/>
      <w:divBdr>
        <w:top w:val="none" w:sz="0" w:space="0" w:color="auto"/>
        <w:left w:val="none" w:sz="0" w:space="0" w:color="auto"/>
        <w:bottom w:val="none" w:sz="0" w:space="0" w:color="auto"/>
        <w:right w:val="none" w:sz="0" w:space="0" w:color="auto"/>
      </w:divBdr>
    </w:div>
    <w:div w:id="1359896459">
      <w:marLeft w:val="640"/>
      <w:marRight w:val="0"/>
      <w:marTop w:val="0"/>
      <w:marBottom w:val="0"/>
      <w:divBdr>
        <w:top w:val="none" w:sz="0" w:space="0" w:color="auto"/>
        <w:left w:val="none" w:sz="0" w:space="0" w:color="auto"/>
        <w:bottom w:val="none" w:sz="0" w:space="0" w:color="auto"/>
        <w:right w:val="none" w:sz="0" w:space="0" w:color="auto"/>
      </w:divBdr>
    </w:div>
    <w:div w:id="1360010010">
      <w:marLeft w:val="640"/>
      <w:marRight w:val="0"/>
      <w:marTop w:val="0"/>
      <w:marBottom w:val="0"/>
      <w:divBdr>
        <w:top w:val="none" w:sz="0" w:space="0" w:color="auto"/>
        <w:left w:val="none" w:sz="0" w:space="0" w:color="auto"/>
        <w:bottom w:val="none" w:sz="0" w:space="0" w:color="auto"/>
        <w:right w:val="none" w:sz="0" w:space="0" w:color="auto"/>
      </w:divBdr>
    </w:div>
    <w:div w:id="1360014102">
      <w:marLeft w:val="640"/>
      <w:marRight w:val="0"/>
      <w:marTop w:val="0"/>
      <w:marBottom w:val="0"/>
      <w:divBdr>
        <w:top w:val="none" w:sz="0" w:space="0" w:color="auto"/>
        <w:left w:val="none" w:sz="0" w:space="0" w:color="auto"/>
        <w:bottom w:val="none" w:sz="0" w:space="0" w:color="auto"/>
        <w:right w:val="none" w:sz="0" w:space="0" w:color="auto"/>
      </w:divBdr>
    </w:div>
    <w:div w:id="1360080535">
      <w:marLeft w:val="640"/>
      <w:marRight w:val="0"/>
      <w:marTop w:val="0"/>
      <w:marBottom w:val="0"/>
      <w:divBdr>
        <w:top w:val="none" w:sz="0" w:space="0" w:color="auto"/>
        <w:left w:val="none" w:sz="0" w:space="0" w:color="auto"/>
        <w:bottom w:val="none" w:sz="0" w:space="0" w:color="auto"/>
        <w:right w:val="none" w:sz="0" w:space="0" w:color="auto"/>
      </w:divBdr>
    </w:div>
    <w:div w:id="1360083369">
      <w:marLeft w:val="640"/>
      <w:marRight w:val="0"/>
      <w:marTop w:val="0"/>
      <w:marBottom w:val="0"/>
      <w:divBdr>
        <w:top w:val="none" w:sz="0" w:space="0" w:color="auto"/>
        <w:left w:val="none" w:sz="0" w:space="0" w:color="auto"/>
        <w:bottom w:val="none" w:sz="0" w:space="0" w:color="auto"/>
        <w:right w:val="none" w:sz="0" w:space="0" w:color="auto"/>
      </w:divBdr>
    </w:div>
    <w:div w:id="1360083375">
      <w:marLeft w:val="640"/>
      <w:marRight w:val="0"/>
      <w:marTop w:val="0"/>
      <w:marBottom w:val="0"/>
      <w:divBdr>
        <w:top w:val="none" w:sz="0" w:space="0" w:color="auto"/>
        <w:left w:val="none" w:sz="0" w:space="0" w:color="auto"/>
        <w:bottom w:val="none" w:sz="0" w:space="0" w:color="auto"/>
        <w:right w:val="none" w:sz="0" w:space="0" w:color="auto"/>
      </w:divBdr>
    </w:div>
    <w:div w:id="1360084982">
      <w:marLeft w:val="640"/>
      <w:marRight w:val="0"/>
      <w:marTop w:val="0"/>
      <w:marBottom w:val="0"/>
      <w:divBdr>
        <w:top w:val="none" w:sz="0" w:space="0" w:color="auto"/>
        <w:left w:val="none" w:sz="0" w:space="0" w:color="auto"/>
        <w:bottom w:val="none" w:sz="0" w:space="0" w:color="auto"/>
        <w:right w:val="none" w:sz="0" w:space="0" w:color="auto"/>
      </w:divBdr>
    </w:div>
    <w:div w:id="1360158799">
      <w:marLeft w:val="640"/>
      <w:marRight w:val="0"/>
      <w:marTop w:val="0"/>
      <w:marBottom w:val="0"/>
      <w:divBdr>
        <w:top w:val="none" w:sz="0" w:space="0" w:color="auto"/>
        <w:left w:val="none" w:sz="0" w:space="0" w:color="auto"/>
        <w:bottom w:val="none" w:sz="0" w:space="0" w:color="auto"/>
        <w:right w:val="none" w:sz="0" w:space="0" w:color="auto"/>
      </w:divBdr>
    </w:div>
    <w:div w:id="1360351509">
      <w:marLeft w:val="640"/>
      <w:marRight w:val="0"/>
      <w:marTop w:val="0"/>
      <w:marBottom w:val="0"/>
      <w:divBdr>
        <w:top w:val="none" w:sz="0" w:space="0" w:color="auto"/>
        <w:left w:val="none" w:sz="0" w:space="0" w:color="auto"/>
        <w:bottom w:val="none" w:sz="0" w:space="0" w:color="auto"/>
        <w:right w:val="none" w:sz="0" w:space="0" w:color="auto"/>
      </w:divBdr>
    </w:div>
    <w:div w:id="1360400833">
      <w:marLeft w:val="640"/>
      <w:marRight w:val="0"/>
      <w:marTop w:val="0"/>
      <w:marBottom w:val="0"/>
      <w:divBdr>
        <w:top w:val="none" w:sz="0" w:space="0" w:color="auto"/>
        <w:left w:val="none" w:sz="0" w:space="0" w:color="auto"/>
        <w:bottom w:val="none" w:sz="0" w:space="0" w:color="auto"/>
        <w:right w:val="none" w:sz="0" w:space="0" w:color="auto"/>
      </w:divBdr>
    </w:div>
    <w:div w:id="1360550505">
      <w:marLeft w:val="640"/>
      <w:marRight w:val="0"/>
      <w:marTop w:val="0"/>
      <w:marBottom w:val="0"/>
      <w:divBdr>
        <w:top w:val="none" w:sz="0" w:space="0" w:color="auto"/>
        <w:left w:val="none" w:sz="0" w:space="0" w:color="auto"/>
        <w:bottom w:val="none" w:sz="0" w:space="0" w:color="auto"/>
        <w:right w:val="none" w:sz="0" w:space="0" w:color="auto"/>
      </w:divBdr>
    </w:div>
    <w:div w:id="1360661391">
      <w:marLeft w:val="640"/>
      <w:marRight w:val="0"/>
      <w:marTop w:val="0"/>
      <w:marBottom w:val="0"/>
      <w:divBdr>
        <w:top w:val="none" w:sz="0" w:space="0" w:color="auto"/>
        <w:left w:val="none" w:sz="0" w:space="0" w:color="auto"/>
        <w:bottom w:val="none" w:sz="0" w:space="0" w:color="auto"/>
        <w:right w:val="none" w:sz="0" w:space="0" w:color="auto"/>
      </w:divBdr>
    </w:div>
    <w:div w:id="1360662326">
      <w:marLeft w:val="640"/>
      <w:marRight w:val="0"/>
      <w:marTop w:val="0"/>
      <w:marBottom w:val="0"/>
      <w:divBdr>
        <w:top w:val="none" w:sz="0" w:space="0" w:color="auto"/>
        <w:left w:val="none" w:sz="0" w:space="0" w:color="auto"/>
        <w:bottom w:val="none" w:sz="0" w:space="0" w:color="auto"/>
        <w:right w:val="none" w:sz="0" w:space="0" w:color="auto"/>
      </w:divBdr>
    </w:div>
    <w:div w:id="1360665705">
      <w:marLeft w:val="640"/>
      <w:marRight w:val="0"/>
      <w:marTop w:val="0"/>
      <w:marBottom w:val="0"/>
      <w:divBdr>
        <w:top w:val="none" w:sz="0" w:space="0" w:color="auto"/>
        <w:left w:val="none" w:sz="0" w:space="0" w:color="auto"/>
        <w:bottom w:val="none" w:sz="0" w:space="0" w:color="auto"/>
        <w:right w:val="none" w:sz="0" w:space="0" w:color="auto"/>
      </w:divBdr>
    </w:div>
    <w:div w:id="1360665840">
      <w:marLeft w:val="640"/>
      <w:marRight w:val="0"/>
      <w:marTop w:val="0"/>
      <w:marBottom w:val="0"/>
      <w:divBdr>
        <w:top w:val="none" w:sz="0" w:space="0" w:color="auto"/>
        <w:left w:val="none" w:sz="0" w:space="0" w:color="auto"/>
        <w:bottom w:val="none" w:sz="0" w:space="0" w:color="auto"/>
        <w:right w:val="none" w:sz="0" w:space="0" w:color="auto"/>
      </w:divBdr>
    </w:div>
    <w:div w:id="1360857781">
      <w:marLeft w:val="640"/>
      <w:marRight w:val="0"/>
      <w:marTop w:val="0"/>
      <w:marBottom w:val="0"/>
      <w:divBdr>
        <w:top w:val="none" w:sz="0" w:space="0" w:color="auto"/>
        <w:left w:val="none" w:sz="0" w:space="0" w:color="auto"/>
        <w:bottom w:val="none" w:sz="0" w:space="0" w:color="auto"/>
        <w:right w:val="none" w:sz="0" w:space="0" w:color="auto"/>
      </w:divBdr>
    </w:div>
    <w:div w:id="1360860241">
      <w:marLeft w:val="640"/>
      <w:marRight w:val="0"/>
      <w:marTop w:val="0"/>
      <w:marBottom w:val="0"/>
      <w:divBdr>
        <w:top w:val="none" w:sz="0" w:space="0" w:color="auto"/>
        <w:left w:val="none" w:sz="0" w:space="0" w:color="auto"/>
        <w:bottom w:val="none" w:sz="0" w:space="0" w:color="auto"/>
        <w:right w:val="none" w:sz="0" w:space="0" w:color="auto"/>
      </w:divBdr>
    </w:div>
    <w:div w:id="1360929783">
      <w:marLeft w:val="640"/>
      <w:marRight w:val="0"/>
      <w:marTop w:val="0"/>
      <w:marBottom w:val="0"/>
      <w:divBdr>
        <w:top w:val="none" w:sz="0" w:space="0" w:color="auto"/>
        <w:left w:val="none" w:sz="0" w:space="0" w:color="auto"/>
        <w:bottom w:val="none" w:sz="0" w:space="0" w:color="auto"/>
        <w:right w:val="none" w:sz="0" w:space="0" w:color="auto"/>
      </w:divBdr>
    </w:div>
    <w:div w:id="1360933618">
      <w:marLeft w:val="640"/>
      <w:marRight w:val="0"/>
      <w:marTop w:val="0"/>
      <w:marBottom w:val="0"/>
      <w:divBdr>
        <w:top w:val="none" w:sz="0" w:space="0" w:color="auto"/>
        <w:left w:val="none" w:sz="0" w:space="0" w:color="auto"/>
        <w:bottom w:val="none" w:sz="0" w:space="0" w:color="auto"/>
        <w:right w:val="none" w:sz="0" w:space="0" w:color="auto"/>
      </w:divBdr>
    </w:div>
    <w:div w:id="1360933661">
      <w:marLeft w:val="640"/>
      <w:marRight w:val="0"/>
      <w:marTop w:val="0"/>
      <w:marBottom w:val="0"/>
      <w:divBdr>
        <w:top w:val="none" w:sz="0" w:space="0" w:color="auto"/>
        <w:left w:val="none" w:sz="0" w:space="0" w:color="auto"/>
        <w:bottom w:val="none" w:sz="0" w:space="0" w:color="auto"/>
        <w:right w:val="none" w:sz="0" w:space="0" w:color="auto"/>
      </w:divBdr>
    </w:div>
    <w:div w:id="1361005289">
      <w:marLeft w:val="640"/>
      <w:marRight w:val="0"/>
      <w:marTop w:val="0"/>
      <w:marBottom w:val="0"/>
      <w:divBdr>
        <w:top w:val="none" w:sz="0" w:space="0" w:color="auto"/>
        <w:left w:val="none" w:sz="0" w:space="0" w:color="auto"/>
        <w:bottom w:val="none" w:sz="0" w:space="0" w:color="auto"/>
        <w:right w:val="none" w:sz="0" w:space="0" w:color="auto"/>
      </w:divBdr>
    </w:div>
    <w:div w:id="1361081270">
      <w:marLeft w:val="640"/>
      <w:marRight w:val="0"/>
      <w:marTop w:val="0"/>
      <w:marBottom w:val="0"/>
      <w:divBdr>
        <w:top w:val="none" w:sz="0" w:space="0" w:color="auto"/>
        <w:left w:val="none" w:sz="0" w:space="0" w:color="auto"/>
        <w:bottom w:val="none" w:sz="0" w:space="0" w:color="auto"/>
        <w:right w:val="none" w:sz="0" w:space="0" w:color="auto"/>
      </w:divBdr>
    </w:div>
    <w:div w:id="1361248956">
      <w:marLeft w:val="640"/>
      <w:marRight w:val="0"/>
      <w:marTop w:val="0"/>
      <w:marBottom w:val="0"/>
      <w:divBdr>
        <w:top w:val="none" w:sz="0" w:space="0" w:color="auto"/>
        <w:left w:val="none" w:sz="0" w:space="0" w:color="auto"/>
        <w:bottom w:val="none" w:sz="0" w:space="0" w:color="auto"/>
        <w:right w:val="none" w:sz="0" w:space="0" w:color="auto"/>
      </w:divBdr>
    </w:div>
    <w:div w:id="1361279713">
      <w:marLeft w:val="640"/>
      <w:marRight w:val="0"/>
      <w:marTop w:val="0"/>
      <w:marBottom w:val="0"/>
      <w:divBdr>
        <w:top w:val="none" w:sz="0" w:space="0" w:color="auto"/>
        <w:left w:val="none" w:sz="0" w:space="0" w:color="auto"/>
        <w:bottom w:val="none" w:sz="0" w:space="0" w:color="auto"/>
        <w:right w:val="none" w:sz="0" w:space="0" w:color="auto"/>
      </w:divBdr>
    </w:div>
    <w:div w:id="1361397940">
      <w:marLeft w:val="640"/>
      <w:marRight w:val="0"/>
      <w:marTop w:val="0"/>
      <w:marBottom w:val="0"/>
      <w:divBdr>
        <w:top w:val="none" w:sz="0" w:space="0" w:color="auto"/>
        <w:left w:val="none" w:sz="0" w:space="0" w:color="auto"/>
        <w:bottom w:val="none" w:sz="0" w:space="0" w:color="auto"/>
        <w:right w:val="none" w:sz="0" w:space="0" w:color="auto"/>
      </w:divBdr>
    </w:div>
    <w:div w:id="1361469695">
      <w:marLeft w:val="640"/>
      <w:marRight w:val="0"/>
      <w:marTop w:val="0"/>
      <w:marBottom w:val="0"/>
      <w:divBdr>
        <w:top w:val="none" w:sz="0" w:space="0" w:color="auto"/>
        <w:left w:val="none" w:sz="0" w:space="0" w:color="auto"/>
        <w:bottom w:val="none" w:sz="0" w:space="0" w:color="auto"/>
        <w:right w:val="none" w:sz="0" w:space="0" w:color="auto"/>
      </w:divBdr>
    </w:div>
    <w:div w:id="1361474081">
      <w:marLeft w:val="640"/>
      <w:marRight w:val="0"/>
      <w:marTop w:val="0"/>
      <w:marBottom w:val="0"/>
      <w:divBdr>
        <w:top w:val="none" w:sz="0" w:space="0" w:color="auto"/>
        <w:left w:val="none" w:sz="0" w:space="0" w:color="auto"/>
        <w:bottom w:val="none" w:sz="0" w:space="0" w:color="auto"/>
        <w:right w:val="none" w:sz="0" w:space="0" w:color="auto"/>
      </w:divBdr>
    </w:div>
    <w:div w:id="1361474619">
      <w:marLeft w:val="640"/>
      <w:marRight w:val="0"/>
      <w:marTop w:val="0"/>
      <w:marBottom w:val="0"/>
      <w:divBdr>
        <w:top w:val="none" w:sz="0" w:space="0" w:color="auto"/>
        <w:left w:val="none" w:sz="0" w:space="0" w:color="auto"/>
        <w:bottom w:val="none" w:sz="0" w:space="0" w:color="auto"/>
        <w:right w:val="none" w:sz="0" w:space="0" w:color="auto"/>
      </w:divBdr>
    </w:div>
    <w:div w:id="1361511040">
      <w:marLeft w:val="640"/>
      <w:marRight w:val="0"/>
      <w:marTop w:val="0"/>
      <w:marBottom w:val="0"/>
      <w:divBdr>
        <w:top w:val="none" w:sz="0" w:space="0" w:color="auto"/>
        <w:left w:val="none" w:sz="0" w:space="0" w:color="auto"/>
        <w:bottom w:val="none" w:sz="0" w:space="0" w:color="auto"/>
        <w:right w:val="none" w:sz="0" w:space="0" w:color="auto"/>
      </w:divBdr>
    </w:div>
    <w:div w:id="1361664803">
      <w:marLeft w:val="640"/>
      <w:marRight w:val="0"/>
      <w:marTop w:val="0"/>
      <w:marBottom w:val="0"/>
      <w:divBdr>
        <w:top w:val="none" w:sz="0" w:space="0" w:color="auto"/>
        <w:left w:val="none" w:sz="0" w:space="0" w:color="auto"/>
        <w:bottom w:val="none" w:sz="0" w:space="0" w:color="auto"/>
        <w:right w:val="none" w:sz="0" w:space="0" w:color="auto"/>
      </w:divBdr>
    </w:div>
    <w:div w:id="1361781033">
      <w:marLeft w:val="640"/>
      <w:marRight w:val="0"/>
      <w:marTop w:val="0"/>
      <w:marBottom w:val="0"/>
      <w:divBdr>
        <w:top w:val="none" w:sz="0" w:space="0" w:color="auto"/>
        <w:left w:val="none" w:sz="0" w:space="0" w:color="auto"/>
        <w:bottom w:val="none" w:sz="0" w:space="0" w:color="auto"/>
        <w:right w:val="none" w:sz="0" w:space="0" w:color="auto"/>
      </w:divBdr>
    </w:div>
    <w:div w:id="1361783581">
      <w:marLeft w:val="640"/>
      <w:marRight w:val="0"/>
      <w:marTop w:val="0"/>
      <w:marBottom w:val="0"/>
      <w:divBdr>
        <w:top w:val="none" w:sz="0" w:space="0" w:color="auto"/>
        <w:left w:val="none" w:sz="0" w:space="0" w:color="auto"/>
        <w:bottom w:val="none" w:sz="0" w:space="0" w:color="auto"/>
        <w:right w:val="none" w:sz="0" w:space="0" w:color="auto"/>
      </w:divBdr>
    </w:div>
    <w:div w:id="1361854971">
      <w:marLeft w:val="640"/>
      <w:marRight w:val="0"/>
      <w:marTop w:val="0"/>
      <w:marBottom w:val="0"/>
      <w:divBdr>
        <w:top w:val="none" w:sz="0" w:space="0" w:color="auto"/>
        <w:left w:val="none" w:sz="0" w:space="0" w:color="auto"/>
        <w:bottom w:val="none" w:sz="0" w:space="0" w:color="auto"/>
        <w:right w:val="none" w:sz="0" w:space="0" w:color="auto"/>
      </w:divBdr>
    </w:div>
    <w:div w:id="1361930397">
      <w:marLeft w:val="640"/>
      <w:marRight w:val="0"/>
      <w:marTop w:val="0"/>
      <w:marBottom w:val="0"/>
      <w:divBdr>
        <w:top w:val="none" w:sz="0" w:space="0" w:color="auto"/>
        <w:left w:val="none" w:sz="0" w:space="0" w:color="auto"/>
        <w:bottom w:val="none" w:sz="0" w:space="0" w:color="auto"/>
        <w:right w:val="none" w:sz="0" w:space="0" w:color="auto"/>
      </w:divBdr>
    </w:div>
    <w:div w:id="1361934426">
      <w:marLeft w:val="640"/>
      <w:marRight w:val="0"/>
      <w:marTop w:val="0"/>
      <w:marBottom w:val="0"/>
      <w:divBdr>
        <w:top w:val="none" w:sz="0" w:space="0" w:color="auto"/>
        <w:left w:val="none" w:sz="0" w:space="0" w:color="auto"/>
        <w:bottom w:val="none" w:sz="0" w:space="0" w:color="auto"/>
        <w:right w:val="none" w:sz="0" w:space="0" w:color="auto"/>
      </w:divBdr>
    </w:div>
    <w:div w:id="1361975517">
      <w:marLeft w:val="640"/>
      <w:marRight w:val="0"/>
      <w:marTop w:val="0"/>
      <w:marBottom w:val="0"/>
      <w:divBdr>
        <w:top w:val="none" w:sz="0" w:space="0" w:color="auto"/>
        <w:left w:val="none" w:sz="0" w:space="0" w:color="auto"/>
        <w:bottom w:val="none" w:sz="0" w:space="0" w:color="auto"/>
        <w:right w:val="none" w:sz="0" w:space="0" w:color="auto"/>
      </w:divBdr>
    </w:div>
    <w:div w:id="1362053002">
      <w:marLeft w:val="640"/>
      <w:marRight w:val="0"/>
      <w:marTop w:val="0"/>
      <w:marBottom w:val="0"/>
      <w:divBdr>
        <w:top w:val="none" w:sz="0" w:space="0" w:color="auto"/>
        <w:left w:val="none" w:sz="0" w:space="0" w:color="auto"/>
        <w:bottom w:val="none" w:sz="0" w:space="0" w:color="auto"/>
        <w:right w:val="none" w:sz="0" w:space="0" w:color="auto"/>
      </w:divBdr>
    </w:div>
    <w:div w:id="1362125341">
      <w:marLeft w:val="640"/>
      <w:marRight w:val="0"/>
      <w:marTop w:val="0"/>
      <w:marBottom w:val="0"/>
      <w:divBdr>
        <w:top w:val="none" w:sz="0" w:space="0" w:color="auto"/>
        <w:left w:val="none" w:sz="0" w:space="0" w:color="auto"/>
        <w:bottom w:val="none" w:sz="0" w:space="0" w:color="auto"/>
        <w:right w:val="none" w:sz="0" w:space="0" w:color="auto"/>
      </w:divBdr>
    </w:div>
    <w:div w:id="1362169466">
      <w:marLeft w:val="640"/>
      <w:marRight w:val="0"/>
      <w:marTop w:val="0"/>
      <w:marBottom w:val="0"/>
      <w:divBdr>
        <w:top w:val="none" w:sz="0" w:space="0" w:color="auto"/>
        <w:left w:val="none" w:sz="0" w:space="0" w:color="auto"/>
        <w:bottom w:val="none" w:sz="0" w:space="0" w:color="auto"/>
        <w:right w:val="none" w:sz="0" w:space="0" w:color="auto"/>
      </w:divBdr>
    </w:div>
    <w:div w:id="1362245636">
      <w:marLeft w:val="640"/>
      <w:marRight w:val="0"/>
      <w:marTop w:val="0"/>
      <w:marBottom w:val="0"/>
      <w:divBdr>
        <w:top w:val="none" w:sz="0" w:space="0" w:color="auto"/>
        <w:left w:val="none" w:sz="0" w:space="0" w:color="auto"/>
        <w:bottom w:val="none" w:sz="0" w:space="0" w:color="auto"/>
        <w:right w:val="none" w:sz="0" w:space="0" w:color="auto"/>
      </w:divBdr>
    </w:div>
    <w:div w:id="1362323986">
      <w:marLeft w:val="640"/>
      <w:marRight w:val="0"/>
      <w:marTop w:val="0"/>
      <w:marBottom w:val="0"/>
      <w:divBdr>
        <w:top w:val="none" w:sz="0" w:space="0" w:color="auto"/>
        <w:left w:val="none" w:sz="0" w:space="0" w:color="auto"/>
        <w:bottom w:val="none" w:sz="0" w:space="0" w:color="auto"/>
        <w:right w:val="none" w:sz="0" w:space="0" w:color="auto"/>
      </w:divBdr>
    </w:div>
    <w:div w:id="1362434935">
      <w:marLeft w:val="640"/>
      <w:marRight w:val="0"/>
      <w:marTop w:val="0"/>
      <w:marBottom w:val="0"/>
      <w:divBdr>
        <w:top w:val="none" w:sz="0" w:space="0" w:color="auto"/>
        <w:left w:val="none" w:sz="0" w:space="0" w:color="auto"/>
        <w:bottom w:val="none" w:sz="0" w:space="0" w:color="auto"/>
        <w:right w:val="none" w:sz="0" w:space="0" w:color="auto"/>
      </w:divBdr>
    </w:div>
    <w:div w:id="1362436093">
      <w:marLeft w:val="640"/>
      <w:marRight w:val="0"/>
      <w:marTop w:val="0"/>
      <w:marBottom w:val="0"/>
      <w:divBdr>
        <w:top w:val="none" w:sz="0" w:space="0" w:color="auto"/>
        <w:left w:val="none" w:sz="0" w:space="0" w:color="auto"/>
        <w:bottom w:val="none" w:sz="0" w:space="0" w:color="auto"/>
        <w:right w:val="none" w:sz="0" w:space="0" w:color="auto"/>
      </w:divBdr>
    </w:div>
    <w:div w:id="1362436276">
      <w:marLeft w:val="640"/>
      <w:marRight w:val="0"/>
      <w:marTop w:val="0"/>
      <w:marBottom w:val="0"/>
      <w:divBdr>
        <w:top w:val="none" w:sz="0" w:space="0" w:color="auto"/>
        <w:left w:val="none" w:sz="0" w:space="0" w:color="auto"/>
        <w:bottom w:val="none" w:sz="0" w:space="0" w:color="auto"/>
        <w:right w:val="none" w:sz="0" w:space="0" w:color="auto"/>
      </w:divBdr>
    </w:div>
    <w:div w:id="1362437694">
      <w:marLeft w:val="640"/>
      <w:marRight w:val="0"/>
      <w:marTop w:val="0"/>
      <w:marBottom w:val="0"/>
      <w:divBdr>
        <w:top w:val="none" w:sz="0" w:space="0" w:color="auto"/>
        <w:left w:val="none" w:sz="0" w:space="0" w:color="auto"/>
        <w:bottom w:val="none" w:sz="0" w:space="0" w:color="auto"/>
        <w:right w:val="none" w:sz="0" w:space="0" w:color="auto"/>
      </w:divBdr>
    </w:div>
    <w:div w:id="1362585511">
      <w:marLeft w:val="640"/>
      <w:marRight w:val="0"/>
      <w:marTop w:val="0"/>
      <w:marBottom w:val="0"/>
      <w:divBdr>
        <w:top w:val="none" w:sz="0" w:space="0" w:color="auto"/>
        <w:left w:val="none" w:sz="0" w:space="0" w:color="auto"/>
        <w:bottom w:val="none" w:sz="0" w:space="0" w:color="auto"/>
        <w:right w:val="none" w:sz="0" w:space="0" w:color="auto"/>
      </w:divBdr>
    </w:div>
    <w:div w:id="1362705236">
      <w:marLeft w:val="640"/>
      <w:marRight w:val="0"/>
      <w:marTop w:val="0"/>
      <w:marBottom w:val="0"/>
      <w:divBdr>
        <w:top w:val="none" w:sz="0" w:space="0" w:color="auto"/>
        <w:left w:val="none" w:sz="0" w:space="0" w:color="auto"/>
        <w:bottom w:val="none" w:sz="0" w:space="0" w:color="auto"/>
        <w:right w:val="none" w:sz="0" w:space="0" w:color="auto"/>
      </w:divBdr>
    </w:div>
    <w:div w:id="1362777205">
      <w:marLeft w:val="640"/>
      <w:marRight w:val="0"/>
      <w:marTop w:val="0"/>
      <w:marBottom w:val="0"/>
      <w:divBdr>
        <w:top w:val="none" w:sz="0" w:space="0" w:color="auto"/>
        <w:left w:val="none" w:sz="0" w:space="0" w:color="auto"/>
        <w:bottom w:val="none" w:sz="0" w:space="0" w:color="auto"/>
        <w:right w:val="none" w:sz="0" w:space="0" w:color="auto"/>
      </w:divBdr>
    </w:div>
    <w:div w:id="1362783733">
      <w:marLeft w:val="640"/>
      <w:marRight w:val="0"/>
      <w:marTop w:val="0"/>
      <w:marBottom w:val="0"/>
      <w:divBdr>
        <w:top w:val="none" w:sz="0" w:space="0" w:color="auto"/>
        <w:left w:val="none" w:sz="0" w:space="0" w:color="auto"/>
        <w:bottom w:val="none" w:sz="0" w:space="0" w:color="auto"/>
        <w:right w:val="none" w:sz="0" w:space="0" w:color="auto"/>
      </w:divBdr>
    </w:div>
    <w:div w:id="1362898649">
      <w:marLeft w:val="640"/>
      <w:marRight w:val="0"/>
      <w:marTop w:val="0"/>
      <w:marBottom w:val="0"/>
      <w:divBdr>
        <w:top w:val="none" w:sz="0" w:space="0" w:color="auto"/>
        <w:left w:val="none" w:sz="0" w:space="0" w:color="auto"/>
        <w:bottom w:val="none" w:sz="0" w:space="0" w:color="auto"/>
        <w:right w:val="none" w:sz="0" w:space="0" w:color="auto"/>
      </w:divBdr>
    </w:div>
    <w:div w:id="1362975913">
      <w:marLeft w:val="640"/>
      <w:marRight w:val="0"/>
      <w:marTop w:val="0"/>
      <w:marBottom w:val="0"/>
      <w:divBdr>
        <w:top w:val="none" w:sz="0" w:space="0" w:color="auto"/>
        <w:left w:val="none" w:sz="0" w:space="0" w:color="auto"/>
        <w:bottom w:val="none" w:sz="0" w:space="0" w:color="auto"/>
        <w:right w:val="none" w:sz="0" w:space="0" w:color="auto"/>
      </w:divBdr>
    </w:div>
    <w:div w:id="1362976108">
      <w:marLeft w:val="640"/>
      <w:marRight w:val="0"/>
      <w:marTop w:val="0"/>
      <w:marBottom w:val="0"/>
      <w:divBdr>
        <w:top w:val="none" w:sz="0" w:space="0" w:color="auto"/>
        <w:left w:val="none" w:sz="0" w:space="0" w:color="auto"/>
        <w:bottom w:val="none" w:sz="0" w:space="0" w:color="auto"/>
        <w:right w:val="none" w:sz="0" w:space="0" w:color="auto"/>
      </w:divBdr>
    </w:div>
    <w:div w:id="1363168402">
      <w:marLeft w:val="640"/>
      <w:marRight w:val="0"/>
      <w:marTop w:val="0"/>
      <w:marBottom w:val="0"/>
      <w:divBdr>
        <w:top w:val="none" w:sz="0" w:space="0" w:color="auto"/>
        <w:left w:val="none" w:sz="0" w:space="0" w:color="auto"/>
        <w:bottom w:val="none" w:sz="0" w:space="0" w:color="auto"/>
        <w:right w:val="none" w:sz="0" w:space="0" w:color="auto"/>
      </w:divBdr>
    </w:div>
    <w:div w:id="1363171055">
      <w:marLeft w:val="640"/>
      <w:marRight w:val="0"/>
      <w:marTop w:val="0"/>
      <w:marBottom w:val="0"/>
      <w:divBdr>
        <w:top w:val="none" w:sz="0" w:space="0" w:color="auto"/>
        <w:left w:val="none" w:sz="0" w:space="0" w:color="auto"/>
        <w:bottom w:val="none" w:sz="0" w:space="0" w:color="auto"/>
        <w:right w:val="none" w:sz="0" w:space="0" w:color="auto"/>
      </w:divBdr>
    </w:div>
    <w:div w:id="1363240864">
      <w:marLeft w:val="640"/>
      <w:marRight w:val="0"/>
      <w:marTop w:val="0"/>
      <w:marBottom w:val="0"/>
      <w:divBdr>
        <w:top w:val="none" w:sz="0" w:space="0" w:color="auto"/>
        <w:left w:val="none" w:sz="0" w:space="0" w:color="auto"/>
        <w:bottom w:val="none" w:sz="0" w:space="0" w:color="auto"/>
        <w:right w:val="none" w:sz="0" w:space="0" w:color="auto"/>
      </w:divBdr>
    </w:div>
    <w:div w:id="1363246928">
      <w:marLeft w:val="640"/>
      <w:marRight w:val="0"/>
      <w:marTop w:val="0"/>
      <w:marBottom w:val="0"/>
      <w:divBdr>
        <w:top w:val="none" w:sz="0" w:space="0" w:color="auto"/>
        <w:left w:val="none" w:sz="0" w:space="0" w:color="auto"/>
        <w:bottom w:val="none" w:sz="0" w:space="0" w:color="auto"/>
        <w:right w:val="none" w:sz="0" w:space="0" w:color="auto"/>
      </w:divBdr>
    </w:div>
    <w:div w:id="1363281857">
      <w:marLeft w:val="640"/>
      <w:marRight w:val="0"/>
      <w:marTop w:val="0"/>
      <w:marBottom w:val="0"/>
      <w:divBdr>
        <w:top w:val="none" w:sz="0" w:space="0" w:color="auto"/>
        <w:left w:val="none" w:sz="0" w:space="0" w:color="auto"/>
        <w:bottom w:val="none" w:sz="0" w:space="0" w:color="auto"/>
        <w:right w:val="none" w:sz="0" w:space="0" w:color="auto"/>
      </w:divBdr>
    </w:div>
    <w:div w:id="1363284819">
      <w:marLeft w:val="640"/>
      <w:marRight w:val="0"/>
      <w:marTop w:val="0"/>
      <w:marBottom w:val="0"/>
      <w:divBdr>
        <w:top w:val="none" w:sz="0" w:space="0" w:color="auto"/>
        <w:left w:val="none" w:sz="0" w:space="0" w:color="auto"/>
        <w:bottom w:val="none" w:sz="0" w:space="0" w:color="auto"/>
        <w:right w:val="none" w:sz="0" w:space="0" w:color="auto"/>
      </w:divBdr>
    </w:div>
    <w:div w:id="1363290330">
      <w:marLeft w:val="640"/>
      <w:marRight w:val="0"/>
      <w:marTop w:val="0"/>
      <w:marBottom w:val="0"/>
      <w:divBdr>
        <w:top w:val="none" w:sz="0" w:space="0" w:color="auto"/>
        <w:left w:val="none" w:sz="0" w:space="0" w:color="auto"/>
        <w:bottom w:val="none" w:sz="0" w:space="0" w:color="auto"/>
        <w:right w:val="none" w:sz="0" w:space="0" w:color="auto"/>
      </w:divBdr>
    </w:div>
    <w:div w:id="1363362616">
      <w:marLeft w:val="640"/>
      <w:marRight w:val="0"/>
      <w:marTop w:val="0"/>
      <w:marBottom w:val="0"/>
      <w:divBdr>
        <w:top w:val="none" w:sz="0" w:space="0" w:color="auto"/>
        <w:left w:val="none" w:sz="0" w:space="0" w:color="auto"/>
        <w:bottom w:val="none" w:sz="0" w:space="0" w:color="auto"/>
        <w:right w:val="none" w:sz="0" w:space="0" w:color="auto"/>
      </w:divBdr>
    </w:div>
    <w:div w:id="1363441003">
      <w:marLeft w:val="640"/>
      <w:marRight w:val="0"/>
      <w:marTop w:val="0"/>
      <w:marBottom w:val="0"/>
      <w:divBdr>
        <w:top w:val="none" w:sz="0" w:space="0" w:color="auto"/>
        <w:left w:val="none" w:sz="0" w:space="0" w:color="auto"/>
        <w:bottom w:val="none" w:sz="0" w:space="0" w:color="auto"/>
        <w:right w:val="none" w:sz="0" w:space="0" w:color="auto"/>
      </w:divBdr>
    </w:div>
    <w:div w:id="1363552944">
      <w:marLeft w:val="640"/>
      <w:marRight w:val="0"/>
      <w:marTop w:val="0"/>
      <w:marBottom w:val="0"/>
      <w:divBdr>
        <w:top w:val="none" w:sz="0" w:space="0" w:color="auto"/>
        <w:left w:val="none" w:sz="0" w:space="0" w:color="auto"/>
        <w:bottom w:val="none" w:sz="0" w:space="0" w:color="auto"/>
        <w:right w:val="none" w:sz="0" w:space="0" w:color="auto"/>
      </w:divBdr>
    </w:div>
    <w:div w:id="1363559236">
      <w:marLeft w:val="640"/>
      <w:marRight w:val="0"/>
      <w:marTop w:val="0"/>
      <w:marBottom w:val="0"/>
      <w:divBdr>
        <w:top w:val="none" w:sz="0" w:space="0" w:color="auto"/>
        <w:left w:val="none" w:sz="0" w:space="0" w:color="auto"/>
        <w:bottom w:val="none" w:sz="0" w:space="0" w:color="auto"/>
        <w:right w:val="none" w:sz="0" w:space="0" w:color="auto"/>
      </w:divBdr>
    </w:div>
    <w:div w:id="1363630180">
      <w:marLeft w:val="640"/>
      <w:marRight w:val="0"/>
      <w:marTop w:val="0"/>
      <w:marBottom w:val="0"/>
      <w:divBdr>
        <w:top w:val="none" w:sz="0" w:space="0" w:color="auto"/>
        <w:left w:val="none" w:sz="0" w:space="0" w:color="auto"/>
        <w:bottom w:val="none" w:sz="0" w:space="0" w:color="auto"/>
        <w:right w:val="none" w:sz="0" w:space="0" w:color="auto"/>
      </w:divBdr>
    </w:div>
    <w:div w:id="1363632387">
      <w:marLeft w:val="640"/>
      <w:marRight w:val="0"/>
      <w:marTop w:val="0"/>
      <w:marBottom w:val="0"/>
      <w:divBdr>
        <w:top w:val="none" w:sz="0" w:space="0" w:color="auto"/>
        <w:left w:val="none" w:sz="0" w:space="0" w:color="auto"/>
        <w:bottom w:val="none" w:sz="0" w:space="0" w:color="auto"/>
        <w:right w:val="none" w:sz="0" w:space="0" w:color="auto"/>
      </w:divBdr>
    </w:div>
    <w:div w:id="1363676927">
      <w:marLeft w:val="640"/>
      <w:marRight w:val="0"/>
      <w:marTop w:val="0"/>
      <w:marBottom w:val="0"/>
      <w:divBdr>
        <w:top w:val="none" w:sz="0" w:space="0" w:color="auto"/>
        <w:left w:val="none" w:sz="0" w:space="0" w:color="auto"/>
        <w:bottom w:val="none" w:sz="0" w:space="0" w:color="auto"/>
        <w:right w:val="none" w:sz="0" w:space="0" w:color="auto"/>
      </w:divBdr>
    </w:div>
    <w:div w:id="1363823219">
      <w:marLeft w:val="640"/>
      <w:marRight w:val="0"/>
      <w:marTop w:val="0"/>
      <w:marBottom w:val="0"/>
      <w:divBdr>
        <w:top w:val="none" w:sz="0" w:space="0" w:color="auto"/>
        <w:left w:val="none" w:sz="0" w:space="0" w:color="auto"/>
        <w:bottom w:val="none" w:sz="0" w:space="0" w:color="auto"/>
        <w:right w:val="none" w:sz="0" w:space="0" w:color="auto"/>
      </w:divBdr>
    </w:div>
    <w:div w:id="1363941207">
      <w:marLeft w:val="640"/>
      <w:marRight w:val="0"/>
      <w:marTop w:val="0"/>
      <w:marBottom w:val="0"/>
      <w:divBdr>
        <w:top w:val="none" w:sz="0" w:space="0" w:color="auto"/>
        <w:left w:val="none" w:sz="0" w:space="0" w:color="auto"/>
        <w:bottom w:val="none" w:sz="0" w:space="0" w:color="auto"/>
        <w:right w:val="none" w:sz="0" w:space="0" w:color="auto"/>
      </w:divBdr>
    </w:div>
    <w:div w:id="1363942901">
      <w:marLeft w:val="640"/>
      <w:marRight w:val="0"/>
      <w:marTop w:val="0"/>
      <w:marBottom w:val="0"/>
      <w:divBdr>
        <w:top w:val="none" w:sz="0" w:space="0" w:color="auto"/>
        <w:left w:val="none" w:sz="0" w:space="0" w:color="auto"/>
        <w:bottom w:val="none" w:sz="0" w:space="0" w:color="auto"/>
        <w:right w:val="none" w:sz="0" w:space="0" w:color="auto"/>
      </w:divBdr>
    </w:div>
    <w:div w:id="1364014414">
      <w:marLeft w:val="640"/>
      <w:marRight w:val="0"/>
      <w:marTop w:val="0"/>
      <w:marBottom w:val="0"/>
      <w:divBdr>
        <w:top w:val="none" w:sz="0" w:space="0" w:color="auto"/>
        <w:left w:val="none" w:sz="0" w:space="0" w:color="auto"/>
        <w:bottom w:val="none" w:sz="0" w:space="0" w:color="auto"/>
        <w:right w:val="none" w:sz="0" w:space="0" w:color="auto"/>
      </w:divBdr>
    </w:div>
    <w:div w:id="1364284643">
      <w:marLeft w:val="640"/>
      <w:marRight w:val="0"/>
      <w:marTop w:val="0"/>
      <w:marBottom w:val="0"/>
      <w:divBdr>
        <w:top w:val="none" w:sz="0" w:space="0" w:color="auto"/>
        <w:left w:val="none" w:sz="0" w:space="0" w:color="auto"/>
        <w:bottom w:val="none" w:sz="0" w:space="0" w:color="auto"/>
        <w:right w:val="none" w:sz="0" w:space="0" w:color="auto"/>
      </w:divBdr>
    </w:div>
    <w:div w:id="1364399171">
      <w:marLeft w:val="640"/>
      <w:marRight w:val="0"/>
      <w:marTop w:val="0"/>
      <w:marBottom w:val="0"/>
      <w:divBdr>
        <w:top w:val="none" w:sz="0" w:space="0" w:color="auto"/>
        <w:left w:val="none" w:sz="0" w:space="0" w:color="auto"/>
        <w:bottom w:val="none" w:sz="0" w:space="0" w:color="auto"/>
        <w:right w:val="none" w:sz="0" w:space="0" w:color="auto"/>
      </w:divBdr>
    </w:div>
    <w:div w:id="1364399687">
      <w:marLeft w:val="640"/>
      <w:marRight w:val="0"/>
      <w:marTop w:val="0"/>
      <w:marBottom w:val="0"/>
      <w:divBdr>
        <w:top w:val="none" w:sz="0" w:space="0" w:color="auto"/>
        <w:left w:val="none" w:sz="0" w:space="0" w:color="auto"/>
        <w:bottom w:val="none" w:sz="0" w:space="0" w:color="auto"/>
        <w:right w:val="none" w:sz="0" w:space="0" w:color="auto"/>
      </w:divBdr>
    </w:div>
    <w:div w:id="1364401335">
      <w:marLeft w:val="640"/>
      <w:marRight w:val="0"/>
      <w:marTop w:val="0"/>
      <w:marBottom w:val="0"/>
      <w:divBdr>
        <w:top w:val="none" w:sz="0" w:space="0" w:color="auto"/>
        <w:left w:val="none" w:sz="0" w:space="0" w:color="auto"/>
        <w:bottom w:val="none" w:sz="0" w:space="0" w:color="auto"/>
        <w:right w:val="none" w:sz="0" w:space="0" w:color="auto"/>
      </w:divBdr>
    </w:div>
    <w:div w:id="1364550576">
      <w:marLeft w:val="640"/>
      <w:marRight w:val="0"/>
      <w:marTop w:val="0"/>
      <w:marBottom w:val="0"/>
      <w:divBdr>
        <w:top w:val="none" w:sz="0" w:space="0" w:color="auto"/>
        <w:left w:val="none" w:sz="0" w:space="0" w:color="auto"/>
        <w:bottom w:val="none" w:sz="0" w:space="0" w:color="auto"/>
        <w:right w:val="none" w:sz="0" w:space="0" w:color="auto"/>
      </w:divBdr>
    </w:div>
    <w:div w:id="1364669694">
      <w:marLeft w:val="640"/>
      <w:marRight w:val="0"/>
      <w:marTop w:val="0"/>
      <w:marBottom w:val="0"/>
      <w:divBdr>
        <w:top w:val="none" w:sz="0" w:space="0" w:color="auto"/>
        <w:left w:val="none" w:sz="0" w:space="0" w:color="auto"/>
        <w:bottom w:val="none" w:sz="0" w:space="0" w:color="auto"/>
        <w:right w:val="none" w:sz="0" w:space="0" w:color="auto"/>
      </w:divBdr>
    </w:div>
    <w:div w:id="1364673629">
      <w:marLeft w:val="640"/>
      <w:marRight w:val="0"/>
      <w:marTop w:val="0"/>
      <w:marBottom w:val="0"/>
      <w:divBdr>
        <w:top w:val="none" w:sz="0" w:space="0" w:color="auto"/>
        <w:left w:val="none" w:sz="0" w:space="0" w:color="auto"/>
        <w:bottom w:val="none" w:sz="0" w:space="0" w:color="auto"/>
        <w:right w:val="none" w:sz="0" w:space="0" w:color="auto"/>
      </w:divBdr>
    </w:div>
    <w:div w:id="1364674309">
      <w:marLeft w:val="640"/>
      <w:marRight w:val="0"/>
      <w:marTop w:val="0"/>
      <w:marBottom w:val="0"/>
      <w:divBdr>
        <w:top w:val="none" w:sz="0" w:space="0" w:color="auto"/>
        <w:left w:val="none" w:sz="0" w:space="0" w:color="auto"/>
        <w:bottom w:val="none" w:sz="0" w:space="0" w:color="auto"/>
        <w:right w:val="none" w:sz="0" w:space="0" w:color="auto"/>
      </w:divBdr>
    </w:div>
    <w:div w:id="1364938122">
      <w:marLeft w:val="640"/>
      <w:marRight w:val="0"/>
      <w:marTop w:val="0"/>
      <w:marBottom w:val="0"/>
      <w:divBdr>
        <w:top w:val="none" w:sz="0" w:space="0" w:color="auto"/>
        <w:left w:val="none" w:sz="0" w:space="0" w:color="auto"/>
        <w:bottom w:val="none" w:sz="0" w:space="0" w:color="auto"/>
        <w:right w:val="none" w:sz="0" w:space="0" w:color="auto"/>
      </w:divBdr>
    </w:div>
    <w:div w:id="1365013512">
      <w:marLeft w:val="640"/>
      <w:marRight w:val="0"/>
      <w:marTop w:val="0"/>
      <w:marBottom w:val="0"/>
      <w:divBdr>
        <w:top w:val="none" w:sz="0" w:space="0" w:color="auto"/>
        <w:left w:val="none" w:sz="0" w:space="0" w:color="auto"/>
        <w:bottom w:val="none" w:sz="0" w:space="0" w:color="auto"/>
        <w:right w:val="none" w:sz="0" w:space="0" w:color="auto"/>
      </w:divBdr>
    </w:div>
    <w:div w:id="1365205266">
      <w:marLeft w:val="640"/>
      <w:marRight w:val="0"/>
      <w:marTop w:val="0"/>
      <w:marBottom w:val="0"/>
      <w:divBdr>
        <w:top w:val="none" w:sz="0" w:space="0" w:color="auto"/>
        <w:left w:val="none" w:sz="0" w:space="0" w:color="auto"/>
        <w:bottom w:val="none" w:sz="0" w:space="0" w:color="auto"/>
        <w:right w:val="none" w:sz="0" w:space="0" w:color="auto"/>
      </w:divBdr>
    </w:div>
    <w:div w:id="1365711016">
      <w:marLeft w:val="640"/>
      <w:marRight w:val="0"/>
      <w:marTop w:val="0"/>
      <w:marBottom w:val="0"/>
      <w:divBdr>
        <w:top w:val="none" w:sz="0" w:space="0" w:color="auto"/>
        <w:left w:val="none" w:sz="0" w:space="0" w:color="auto"/>
        <w:bottom w:val="none" w:sz="0" w:space="0" w:color="auto"/>
        <w:right w:val="none" w:sz="0" w:space="0" w:color="auto"/>
      </w:divBdr>
    </w:div>
    <w:div w:id="1365716772">
      <w:marLeft w:val="640"/>
      <w:marRight w:val="0"/>
      <w:marTop w:val="0"/>
      <w:marBottom w:val="0"/>
      <w:divBdr>
        <w:top w:val="none" w:sz="0" w:space="0" w:color="auto"/>
        <w:left w:val="none" w:sz="0" w:space="0" w:color="auto"/>
        <w:bottom w:val="none" w:sz="0" w:space="0" w:color="auto"/>
        <w:right w:val="none" w:sz="0" w:space="0" w:color="auto"/>
      </w:divBdr>
    </w:div>
    <w:div w:id="1365784471">
      <w:marLeft w:val="640"/>
      <w:marRight w:val="0"/>
      <w:marTop w:val="0"/>
      <w:marBottom w:val="0"/>
      <w:divBdr>
        <w:top w:val="none" w:sz="0" w:space="0" w:color="auto"/>
        <w:left w:val="none" w:sz="0" w:space="0" w:color="auto"/>
        <w:bottom w:val="none" w:sz="0" w:space="0" w:color="auto"/>
        <w:right w:val="none" w:sz="0" w:space="0" w:color="auto"/>
      </w:divBdr>
    </w:div>
    <w:div w:id="1365789761">
      <w:marLeft w:val="640"/>
      <w:marRight w:val="0"/>
      <w:marTop w:val="0"/>
      <w:marBottom w:val="0"/>
      <w:divBdr>
        <w:top w:val="none" w:sz="0" w:space="0" w:color="auto"/>
        <w:left w:val="none" w:sz="0" w:space="0" w:color="auto"/>
        <w:bottom w:val="none" w:sz="0" w:space="0" w:color="auto"/>
        <w:right w:val="none" w:sz="0" w:space="0" w:color="auto"/>
      </w:divBdr>
    </w:div>
    <w:div w:id="1365905027">
      <w:marLeft w:val="640"/>
      <w:marRight w:val="0"/>
      <w:marTop w:val="0"/>
      <w:marBottom w:val="0"/>
      <w:divBdr>
        <w:top w:val="none" w:sz="0" w:space="0" w:color="auto"/>
        <w:left w:val="none" w:sz="0" w:space="0" w:color="auto"/>
        <w:bottom w:val="none" w:sz="0" w:space="0" w:color="auto"/>
        <w:right w:val="none" w:sz="0" w:space="0" w:color="auto"/>
      </w:divBdr>
    </w:div>
    <w:div w:id="1366055774">
      <w:marLeft w:val="640"/>
      <w:marRight w:val="0"/>
      <w:marTop w:val="0"/>
      <w:marBottom w:val="0"/>
      <w:divBdr>
        <w:top w:val="none" w:sz="0" w:space="0" w:color="auto"/>
        <w:left w:val="none" w:sz="0" w:space="0" w:color="auto"/>
        <w:bottom w:val="none" w:sz="0" w:space="0" w:color="auto"/>
        <w:right w:val="none" w:sz="0" w:space="0" w:color="auto"/>
      </w:divBdr>
    </w:div>
    <w:div w:id="1366104004">
      <w:marLeft w:val="640"/>
      <w:marRight w:val="0"/>
      <w:marTop w:val="0"/>
      <w:marBottom w:val="0"/>
      <w:divBdr>
        <w:top w:val="none" w:sz="0" w:space="0" w:color="auto"/>
        <w:left w:val="none" w:sz="0" w:space="0" w:color="auto"/>
        <w:bottom w:val="none" w:sz="0" w:space="0" w:color="auto"/>
        <w:right w:val="none" w:sz="0" w:space="0" w:color="auto"/>
      </w:divBdr>
    </w:div>
    <w:div w:id="1366248047">
      <w:marLeft w:val="640"/>
      <w:marRight w:val="0"/>
      <w:marTop w:val="0"/>
      <w:marBottom w:val="0"/>
      <w:divBdr>
        <w:top w:val="none" w:sz="0" w:space="0" w:color="auto"/>
        <w:left w:val="none" w:sz="0" w:space="0" w:color="auto"/>
        <w:bottom w:val="none" w:sz="0" w:space="0" w:color="auto"/>
        <w:right w:val="none" w:sz="0" w:space="0" w:color="auto"/>
      </w:divBdr>
    </w:div>
    <w:div w:id="1366370360">
      <w:marLeft w:val="640"/>
      <w:marRight w:val="0"/>
      <w:marTop w:val="0"/>
      <w:marBottom w:val="0"/>
      <w:divBdr>
        <w:top w:val="none" w:sz="0" w:space="0" w:color="auto"/>
        <w:left w:val="none" w:sz="0" w:space="0" w:color="auto"/>
        <w:bottom w:val="none" w:sz="0" w:space="0" w:color="auto"/>
        <w:right w:val="none" w:sz="0" w:space="0" w:color="auto"/>
      </w:divBdr>
    </w:div>
    <w:div w:id="1366370679">
      <w:marLeft w:val="640"/>
      <w:marRight w:val="0"/>
      <w:marTop w:val="0"/>
      <w:marBottom w:val="0"/>
      <w:divBdr>
        <w:top w:val="none" w:sz="0" w:space="0" w:color="auto"/>
        <w:left w:val="none" w:sz="0" w:space="0" w:color="auto"/>
        <w:bottom w:val="none" w:sz="0" w:space="0" w:color="auto"/>
        <w:right w:val="none" w:sz="0" w:space="0" w:color="auto"/>
      </w:divBdr>
    </w:div>
    <w:div w:id="1366370794">
      <w:marLeft w:val="640"/>
      <w:marRight w:val="0"/>
      <w:marTop w:val="0"/>
      <w:marBottom w:val="0"/>
      <w:divBdr>
        <w:top w:val="none" w:sz="0" w:space="0" w:color="auto"/>
        <w:left w:val="none" w:sz="0" w:space="0" w:color="auto"/>
        <w:bottom w:val="none" w:sz="0" w:space="0" w:color="auto"/>
        <w:right w:val="none" w:sz="0" w:space="0" w:color="auto"/>
      </w:divBdr>
    </w:div>
    <w:div w:id="1366372800">
      <w:marLeft w:val="640"/>
      <w:marRight w:val="0"/>
      <w:marTop w:val="0"/>
      <w:marBottom w:val="0"/>
      <w:divBdr>
        <w:top w:val="none" w:sz="0" w:space="0" w:color="auto"/>
        <w:left w:val="none" w:sz="0" w:space="0" w:color="auto"/>
        <w:bottom w:val="none" w:sz="0" w:space="0" w:color="auto"/>
        <w:right w:val="none" w:sz="0" w:space="0" w:color="auto"/>
      </w:divBdr>
    </w:div>
    <w:div w:id="1366441415">
      <w:marLeft w:val="640"/>
      <w:marRight w:val="0"/>
      <w:marTop w:val="0"/>
      <w:marBottom w:val="0"/>
      <w:divBdr>
        <w:top w:val="none" w:sz="0" w:space="0" w:color="auto"/>
        <w:left w:val="none" w:sz="0" w:space="0" w:color="auto"/>
        <w:bottom w:val="none" w:sz="0" w:space="0" w:color="auto"/>
        <w:right w:val="none" w:sz="0" w:space="0" w:color="auto"/>
      </w:divBdr>
    </w:div>
    <w:div w:id="1366515425">
      <w:marLeft w:val="640"/>
      <w:marRight w:val="0"/>
      <w:marTop w:val="0"/>
      <w:marBottom w:val="0"/>
      <w:divBdr>
        <w:top w:val="none" w:sz="0" w:space="0" w:color="auto"/>
        <w:left w:val="none" w:sz="0" w:space="0" w:color="auto"/>
        <w:bottom w:val="none" w:sz="0" w:space="0" w:color="auto"/>
        <w:right w:val="none" w:sz="0" w:space="0" w:color="auto"/>
      </w:divBdr>
    </w:div>
    <w:div w:id="1366562119">
      <w:marLeft w:val="640"/>
      <w:marRight w:val="0"/>
      <w:marTop w:val="0"/>
      <w:marBottom w:val="0"/>
      <w:divBdr>
        <w:top w:val="none" w:sz="0" w:space="0" w:color="auto"/>
        <w:left w:val="none" w:sz="0" w:space="0" w:color="auto"/>
        <w:bottom w:val="none" w:sz="0" w:space="0" w:color="auto"/>
        <w:right w:val="none" w:sz="0" w:space="0" w:color="auto"/>
      </w:divBdr>
    </w:div>
    <w:div w:id="1366565170">
      <w:marLeft w:val="640"/>
      <w:marRight w:val="0"/>
      <w:marTop w:val="0"/>
      <w:marBottom w:val="0"/>
      <w:divBdr>
        <w:top w:val="none" w:sz="0" w:space="0" w:color="auto"/>
        <w:left w:val="none" w:sz="0" w:space="0" w:color="auto"/>
        <w:bottom w:val="none" w:sz="0" w:space="0" w:color="auto"/>
        <w:right w:val="none" w:sz="0" w:space="0" w:color="auto"/>
      </w:divBdr>
    </w:div>
    <w:div w:id="1366640248">
      <w:marLeft w:val="640"/>
      <w:marRight w:val="0"/>
      <w:marTop w:val="0"/>
      <w:marBottom w:val="0"/>
      <w:divBdr>
        <w:top w:val="none" w:sz="0" w:space="0" w:color="auto"/>
        <w:left w:val="none" w:sz="0" w:space="0" w:color="auto"/>
        <w:bottom w:val="none" w:sz="0" w:space="0" w:color="auto"/>
        <w:right w:val="none" w:sz="0" w:space="0" w:color="auto"/>
      </w:divBdr>
    </w:div>
    <w:div w:id="1366755386">
      <w:marLeft w:val="640"/>
      <w:marRight w:val="0"/>
      <w:marTop w:val="0"/>
      <w:marBottom w:val="0"/>
      <w:divBdr>
        <w:top w:val="none" w:sz="0" w:space="0" w:color="auto"/>
        <w:left w:val="none" w:sz="0" w:space="0" w:color="auto"/>
        <w:bottom w:val="none" w:sz="0" w:space="0" w:color="auto"/>
        <w:right w:val="none" w:sz="0" w:space="0" w:color="auto"/>
      </w:divBdr>
    </w:div>
    <w:div w:id="1366832251">
      <w:marLeft w:val="640"/>
      <w:marRight w:val="0"/>
      <w:marTop w:val="0"/>
      <w:marBottom w:val="0"/>
      <w:divBdr>
        <w:top w:val="none" w:sz="0" w:space="0" w:color="auto"/>
        <w:left w:val="none" w:sz="0" w:space="0" w:color="auto"/>
        <w:bottom w:val="none" w:sz="0" w:space="0" w:color="auto"/>
        <w:right w:val="none" w:sz="0" w:space="0" w:color="auto"/>
      </w:divBdr>
    </w:div>
    <w:div w:id="1366905001">
      <w:marLeft w:val="640"/>
      <w:marRight w:val="0"/>
      <w:marTop w:val="0"/>
      <w:marBottom w:val="0"/>
      <w:divBdr>
        <w:top w:val="none" w:sz="0" w:space="0" w:color="auto"/>
        <w:left w:val="none" w:sz="0" w:space="0" w:color="auto"/>
        <w:bottom w:val="none" w:sz="0" w:space="0" w:color="auto"/>
        <w:right w:val="none" w:sz="0" w:space="0" w:color="auto"/>
      </w:divBdr>
    </w:div>
    <w:div w:id="1367020631">
      <w:marLeft w:val="640"/>
      <w:marRight w:val="0"/>
      <w:marTop w:val="0"/>
      <w:marBottom w:val="0"/>
      <w:divBdr>
        <w:top w:val="none" w:sz="0" w:space="0" w:color="auto"/>
        <w:left w:val="none" w:sz="0" w:space="0" w:color="auto"/>
        <w:bottom w:val="none" w:sz="0" w:space="0" w:color="auto"/>
        <w:right w:val="none" w:sz="0" w:space="0" w:color="auto"/>
      </w:divBdr>
    </w:div>
    <w:div w:id="1367214656">
      <w:marLeft w:val="640"/>
      <w:marRight w:val="0"/>
      <w:marTop w:val="0"/>
      <w:marBottom w:val="0"/>
      <w:divBdr>
        <w:top w:val="none" w:sz="0" w:space="0" w:color="auto"/>
        <w:left w:val="none" w:sz="0" w:space="0" w:color="auto"/>
        <w:bottom w:val="none" w:sz="0" w:space="0" w:color="auto"/>
        <w:right w:val="none" w:sz="0" w:space="0" w:color="auto"/>
      </w:divBdr>
    </w:div>
    <w:div w:id="1367372473">
      <w:marLeft w:val="640"/>
      <w:marRight w:val="0"/>
      <w:marTop w:val="0"/>
      <w:marBottom w:val="0"/>
      <w:divBdr>
        <w:top w:val="none" w:sz="0" w:space="0" w:color="auto"/>
        <w:left w:val="none" w:sz="0" w:space="0" w:color="auto"/>
        <w:bottom w:val="none" w:sz="0" w:space="0" w:color="auto"/>
        <w:right w:val="none" w:sz="0" w:space="0" w:color="auto"/>
      </w:divBdr>
    </w:div>
    <w:div w:id="1367411544">
      <w:marLeft w:val="640"/>
      <w:marRight w:val="0"/>
      <w:marTop w:val="0"/>
      <w:marBottom w:val="0"/>
      <w:divBdr>
        <w:top w:val="none" w:sz="0" w:space="0" w:color="auto"/>
        <w:left w:val="none" w:sz="0" w:space="0" w:color="auto"/>
        <w:bottom w:val="none" w:sz="0" w:space="0" w:color="auto"/>
        <w:right w:val="none" w:sz="0" w:space="0" w:color="auto"/>
      </w:divBdr>
    </w:div>
    <w:div w:id="1367557568">
      <w:marLeft w:val="640"/>
      <w:marRight w:val="0"/>
      <w:marTop w:val="0"/>
      <w:marBottom w:val="0"/>
      <w:divBdr>
        <w:top w:val="none" w:sz="0" w:space="0" w:color="auto"/>
        <w:left w:val="none" w:sz="0" w:space="0" w:color="auto"/>
        <w:bottom w:val="none" w:sz="0" w:space="0" w:color="auto"/>
        <w:right w:val="none" w:sz="0" w:space="0" w:color="auto"/>
      </w:divBdr>
    </w:div>
    <w:div w:id="1367557912">
      <w:marLeft w:val="640"/>
      <w:marRight w:val="0"/>
      <w:marTop w:val="0"/>
      <w:marBottom w:val="0"/>
      <w:divBdr>
        <w:top w:val="none" w:sz="0" w:space="0" w:color="auto"/>
        <w:left w:val="none" w:sz="0" w:space="0" w:color="auto"/>
        <w:bottom w:val="none" w:sz="0" w:space="0" w:color="auto"/>
        <w:right w:val="none" w:sz="0" w:space="0" w:color="auto"/>
      </w:divBdr>
    </w:div>
    <w:div w:id="1367632863">
      <w:marLeft w:val="640"/>
      <w:marRight w:val="0"/>
      <w:marTop w:val="0"/>
      <w:marBottom w:val="0"/>
      <w:divBdr>
        <w:top w:val="none" w:sz="0" w:space="0" w:color="auto"/>
        <w:left w:val="none" w:sz="0" w:space="0" w:color="auto"/>
        <w:bottom w:val="none" w:sz="0" w:space="0" w:color="auto"/>
        <w:right w:val="none" w:sz="0" w:space="0" w:color="auto"/>
      </w:divBdr>
    </w:div>
    <w:div w:id="1367637188">
      <w:marLeft w:val="640"/>
      <w:marRight w:val="0"/>
      <w:marTop w:val="0"/>
      <w:marBottom w:val="0"/>
      <w:divBdr>
        <w:top w:val="none" w:sz="0" w:space="0" w:color="auto"/>
        <w:left w:val="none" w:sz="0" w:space="0" w:color="auto"/>
        <w:bottom w:val="none" w:sz="0" w:space="0" w:color="auto"/>
        <w:right w:val="none" w:sz="0" w:space="0" w:color="auto"/>
      </w:divBdr>
    </w:div>
    <w:div w:id="1367827006">
      <w:marLeft w:val="640"/>
      <w:marRight w:val="0"/>
      <w:marTop w:val="0"/>
      <w:marBottom w:val="0"/>
      <w:divBdr>
        <w:top w:val="none" w:sz="0" w:space="0" w:color="auto"/>
        <w:left w:val="none" w:sz="0" w:space="0" w:color="auto"/>
        <w:bottom w:val="none" w:sz="0" w:space="0" w:color="auto"/>
        <w:right w:val="none" w:sz="0" w:space="0" w:color="auto"/>
      </w:divBdr>
    </w:div>
    <w:div w:id="1367829693">
      <w:marLeft w:val="640"/>
      <w:marRight w:val="0"/>
      <w:marTop w:val="0"/>
      <w:marBottom w:val="0"/>
      <w:divBdr>
        <w:top w:val="none" w:sz="0" w:space="0" w:color="auto"/>
        <w:left w:val="none" w:sz="0" w:space="0" w:color="auto"/>
        <w:bottom w:val="none" w:sz="0" w:space="0" w:color="auto"/>
        <w:right w:val="none" w:sz="0" w:space="0" w:color="auto"/>
      </w:divBdr>
    </w:div>
    <w:div w:id="1367830705">
      <w:marLeft w:val="640"/>
      <w:marRight w:val="0"/>
      <w:marTop w:val="0"/>
      <w:marBottom w:val="0"/>
      <w:divBdr>
        <w:top w:val="none" w:sz="0" w:space="0" w:color="auto"/>
        <w:left w:val="none" w:sz="0" w:space="0" w:color="auto"/>
        <w:bottom w:val="none" w:sz="0" w:space="0" w:color="auto"/>
        <w:right w:val="none" w:sz="0" w:space="0" w:color="auto"/>
      </w:divBdr>
    </w:div>
    <w:div w:id="1367945067">
      <w:marLeft w:val="640"/>
      <w:marRight w:val="0"/>
      <w:marTop w:val="0"/>
      <w:marBottom w:val="0"/>
      <w:divBdr>
        <w:top w:val="none" w:sz="0" w:space="0" w:color="auto"/>
        <w:left w:val="none" w:sz="0" w:space="0" w:color="auto"/>
        <w:bottom w:val="none" w:sz="0" w:space="0" w:color="auto"/>
        <w:right w:val="none" w:sz="0" w:space="0" w:color="auto"/>
      </w:divBdr>
    </w:div>
    <w:div w:id="1367946719">
      <w:marLeft w:val="640"/>
      <w:marRight w:val="0"/>
      <w:marTop w:val="0"/>
      <w:marBottom w:val="0"/>
      <w:divBdr>
        <w:top w:val="none" w:sz="0" w:space="0" w:color="auto"/>
        <w:left w:val="none" w:sz="0" w:space="0" w:color="auto"/>
        <w:bottom w:val="none" w:sz="0" w:space="0" w:color="auto"/>
        <w:right w:val="none" w:sz="0" w:space="0" w:color="auto"/>
      </w:divBdr>
    </w:div>
    <w:div w:id="1368021196">
      <w:marLeft w:val="640"/>
      <w:marRight w:val="0"/>
      <w:marTop w:val="0"/>
      <w:marBottom w:val="0"/>
      <w:divBdr>
        <w:top w:val="none" w:sz="0" w:space="0" w:color="auto"/>
        <w:left w:val="none" w:sz="0" w:space="0" w:color="auto"/>
        <w:bottom w:val="none" w:sz="0" w:space="0" w:color="auto"/>
        <w:right w:val="none" w:sz="0" w:space="0" w:color="auto"/>
      </w:divBdr>
    </w:div>
    <w:div w:id="1368021714">
      <w:marLeft w:val="640"/>
      <w:marRight w:val="0"/>
      <w:marTop w:val="0"/>
      <w:marBottom w:val="0"/>
      <w:divBdr>
        <w:top w:val="none" w:sz="0" w:space="0" w:color="auto"/>
        <w:left w:val="none" w:sz="0" w:space="0" w:color="auto"/>
        <w:bottom w:val="none" w:sz="0" w:space="0" w:color="auto"/>
        <w:right w:val="none" w:sz="0" w:space="0" w:color="auto"/>
      </w:divBdr>
    </w:div>
    <w:div w:id="1368024251">
      <w:marLeft w:val="640"/>
      <w:marRight w:val="0"/>
      <w:marTop w:val="0"/>
      <w:marBottom w:val="0"/>
      <w:divBdr>
        <w:top w:val="none" w:sz="0" w:space="0" w:color="auto"/>
        <w:left w:val="none" w:sz="0" w:space="0" w:color="auto"/>
        <w:bottom w:val="none" w:sz="0" w:space="0" w:color="auto"/>
        <w:right w:val="none" w:sz="0" w:space="0" w:color="auto"/>
      </w:divBdr>
    </w:div>
    <w:div w:id="1368027075">
      <w:marLeft w:val="640"/>
      <w:marRight w:val="0"/>
      <w:marTop w:val="0"/>
      <w:marBottom w:val="0"/>
      <w:divBdr>
        <w:top w:val="none" w:sz="0" w:space="0" w:color="auto"/>
        <w:left w:val="none" w:sz="0" w:space="0" w:color="auto"/>
        <w:bottom w:val="none" w:sz="0" w:space="0" w:color="auto"/>
        <w:right w:val="none" w:sz="0" w:space="0" w:color="auto"/>
      </w:divBdr>
    </w:div>
    <w:div w:id="1368212102">
      <w:marLeft w:val="640"/>
      <w:marRight w:val="0"/>
      <w:marTop w:val="0"/>
      <w:marBottom w:val="0"/>
      <w:divBdr>
        <w:top w:val="none" w:sz="0" w:space="0" w:color="auto"/>
        <w:left w:val="none" w:sz="0" w:space="0" w:color="auto"/>
        <w:bottom w:val="none" w:sz="0" w:space="0" w:color="auto"/>
        <w:right w:val="none" w:sz="0" w:space="0" w:color="auto"/>
      </w:divBdr>
    </w:div>
    <w:div w:id="1368217473">
      <w:marLeft w:val="640"/>
      <w:marRight w:val="0"/>
      <w:marTop w:val="0"/>
      <w:marBottom w:val="0"/>
      <w:divBdr>
        <w:top w:val="none" w:sz="0" w:space="0" w:color="auto"/>
        <w:left w:val="none" w:sz="0" w:space="0" w:color="auto"/>
        <w:bottom w:val="none" w:sz="0" w:space="0" w:color="auto"/>
        <w:right w:val="none" w:sz="0" w:space="0" w:color="auto"/>
      </w:divBdr>
    </w:div>
    <w:div w:id="1368221633">
      <w:marLeft w:val="640"/>
      <w:marRight w:val="0"/>
      <w:marTop w:val="0"/>
      <w:marBottom w:val="0"/>
      <w:divBdr>
        <w:top w:val="none" w:sz="0" w:space="0" w:color="auto"/>
        <w:left w:val="none" w:sz="0" w:space="0" w:color="auto"/>
        <w:bottom w:val="none" w:sz="0" w:space="0" w:color="auto"/>
        <w:right w:val="none" w:sz="0" w:space="0" w:color="auto"/>
      </w:divBdr>
    </w:div>
    <w:div w:id="1368293337">
      <w:marLeft w:val="640"/>
      <w:marRight w:val="0"/>
      <w:marTop w:val="0"/>
      <w:marBottom w:val="0"/>
      <w:divBdr>
        <w:top w:val="none" w:sz="0" w:space="0" w:color="auto"/>
        <w:left w:val="none" w:sz="0" w:space="0" w:color="auto"/>
        <w:bottom w:val="none" w:sz="0" w:space="0" w:color="auto"/>
        <w:right w:val="none" w:sz="0" w:space="0" w:color="auto"/>
      </w:divBdr>
    </w:div>
    <w:div w:id="1368331922">
      <w:marLeft w:val="640"/>
      <w:marRight w:val="0"/>
      <w:marTop w:val="0"/>
      <w:marBottom w:val="0"/>
      <w:divBdr>
        <w:top w:val="none" w:sz="0" w:space="0" w:color="auto"/>
        <w:left w:val="none" w:sz="0" w:space="0" w:color="auto"/>
        <w:bottom w:val="none" w:sz="0" w:space="0" w:color="auto"/>
        <w:right w:val="none" w:sz="0" w:space="0" w:color="auto"/>
      </w:divBdr>
    </w:div>
    <w:div w:id="1368336383">
      <w:marLeft w:val="640"/>
      <w:marRight w:val="0"/>
      <w:marTop w:val="0"/>
      <w:marBottom w:val="0"/>
      <w:divBdr>
        <w:top w:val="none" w:sz="0" w:space="0" w:color="auto"/>
        <w:left w:val="none" w:sz="0" w:space="0" w:color="auto"/>
        <w:bottom w:val="none" w:sz="0" w:space="0" w:color="auto"/>
        <w:right w:val="none" w:sz="0" w:space="0" w:color="auto"/>
      </w:divBdr>
    </w:div>
    <w:div w:id="1368337950">
      <w:marLeft w:val="640"/>
      <w:marRight w:val="0"/>
      <w:marTop w:val="0"/>
      <w:marBottom w:val="0"/>
      <w:divBdr>
        <w:top w:val="none" w:sz="0" w:space="0" w:color="auto"/>
        <w:left w:val="none" w:sz="0" w:space="0" w:color="auto"/>
        <w:bottom w:val="none" w:sz="0" w:space="0" w:color="auto"/>
        <w:right w:val="none" w:sz="0" w:space="0" w:color="auto"/>
      </w:divBdr>
    </w:div>
    <w:div w:id="1368405651">
      <w:marLeft w:val="640"/>
      <w:marRight w:val="0"/>
      <w:marTop w:val="0"/>
      <w:marBottom w:val="0"/>
      <w:divBdr>
        <w:top w:val="none" w:sz="0" w:space="0" w:color="auto"/>
        <w:left w:val="none" w:sz="0" w:space="0" w:color="auto"/>
        <w:bottom w:val="none" w:sz="0" w:space="0" w:color="auto"/>
        <w:right w:val="none" w:sz="0" w:space="0" w:color="auto"/>
      </w:divBdr>
    </w:div>
    <w:div w:id="1368529669">
      <w:marLeft w:val="640"/>
      <w:marRight w:val="0"/>
      <w:marTop w:val="0"/>
      <w:marBottom w:val="0"/>
      <w:divBdr>
        <w:top w:val="none" w:sz="0" w:space="0" w:color="auto"/>
        <w:left w:val="none" w:sz="0" w:space="0" w:color="auto"/>
        <w:bottom w:val="none" w:sz="0" w:space="0" w:color="auto"/>
        <w:right w:val="none" w:sz="0" w:space="0" w:color="auto"/>
      </w:divBdr>
    </w:div>
    <w:div w:id="1368598846">
      <w:marLeft w:val="640"/>
      <w:marRight w:val="0"/>
      <w:marTop w:val="0"/>
      <w:marBottom w:val="0"/>
      <w:divBdr>
        <w:top w:val="none" w:sz="0" w:space="0" w:color="auto"/>
        <w:left w:val="none" w:sz="0" w:space="0" w:color="auto"/>
        <w:bottom w:val="none" w:sz="0" w:space="0" w:color="auto"/>
        <w:right w:val="none" w:sz="0" w:space="0" w:color="auto"/>
      </w:divBdr>
    </w:div>
    <w:div w:id="1368601530">
      <w:marLeft w:val="640"/>
      <w:marRight w:val="0"/>
      <w:marTop w:val="0"/>
      <w:marBottom w:val="0"/>
      <w:divBdr>
        <w:top w:val="none" w:sz="0" w:space="0" w:color="auto"/>
        <w:left w:val="none" w:sz="0" w:space="0" w:color="auto"/>
        <w:bottom w:val="none" w:sz="0" w:space="0" w:color="auto"/>
        <w:right w:val="none" w:sz="0" w:space="0" w:color="auto"/>
      </w:divBdr>
    </w:div>
    <w:div w:id="1368604870">
      <w:marLeft w:val="640"/>
      <w:marRight w:val="0"/>
      <w:marTop w:val="0"/>
      <w:marBottom w:val="0"/>
      <w:divBdr>
        <w:top w:val="none" w:sz="0" w:space="0" w:color="auto"/>
        <w:left w:val="none" w:sz="0" w:space="0" w:color="auto"/>
        <w:bottom w:val="none" w:sz="0" w:space="0" w:color="auto"/>
        <w:right w:val="none" w:sz="0" w:space="0" w:color="auto"/>
      </w:divBdr>
    </w:div>
    <w:div w:id="1368607243">
      <w:marLeft w:val="640"/>
      <w:marRight w:val="0"/>
      <w:marTop w:val="0"/>
      <w:marBottom w:val="0"/>
      <w:divBdr>
        <w:top w:val="none" w:sz="0" w:space="0" w:color="auto"/>
        <w:left w:val="none" w:sz="0" w:space="0" w:color="auto"/>
        <w:bottom w:val="none" w:sz="0" w:space="0" w:color="auto"/>
        <w:right w:val="none" w:sz="0" w:space="0" w:color="auto"/>
      </w:divBdr>
    </w:div>
    <w:div w:id="1368607358">
      <w:marLeft w:val="640"/>
      <w:marRight w:val="0"/>
      <w:marTop w:val="0"/>
      <w:marBottom w:val="0"/>
      <w:divBdr>
        <w:top w:val="none" w:sz="0" w:space="0" w:color="auto"/>
        <w:left w:val="none" w:sz="0" w:space="0" w:color="auto"/>
        <w:bottom w:val="none" w:sz="0" w:space="0" w:color="auto"/>
        <w:right w:val="none" w:sz="0" w:space="0" w:color="auto"/>
      </w:divBdr>
    </w:div>
    <w:div w:id="1368722312">
      <w:marLeft w:val="640"/>
      <w:marRight w:val="0"/>
      <w:marTop w:val="0"/>
      <w:marBottom w:val="0"/>
      <w:divBdr>
        <w:top w:val="none" w:sz="0" w:space="0" w:color="auto"/>
        <w:left w:val="none" w:sz="0" w:space="0" w:color="auto"/>
        <w:bottom w:val="none" w:sz="0" w:space="0" w:color="auto"/>
        <w:right w:val="none" w:sz="0" w:space="0" w:color="auto"/>
      </w:divBdr>
    </w:div>
    <w:div w:id="1368794257">
      <w:marLeft w:val="640"/>
      <w:marRight w:val="0"/>
      <w:marTop w:val="0"/>
      <w:marBottom w:val="0"/>
      <w:divBdr>
        <w:top w:val="none" w:sz="0" w:space="0" w:color="auto"/>
        <w:left w:val="none" w:sz="0" w:space="0" w:color="auto"/>
        <w:bottom w:val="none" w:sz="0" w:space="0" w:color="auto"/>
        <w:right w:val="none" w:sz="0" w:space="0" w:color="auto"/>
      </w:divBdr>
    </w:div>
    <w:div w:id="1368800074">
      <w:marLeft w:val="640"/>
      <w:marRight w:val="0"/>
      <w:marTop w:val="0"/>
      <w:marBottom w:val="0"/>
      <w:divBdr>
        <w:top w:val="none" w:sz="0" w:space="0" w:color="auto"/>
        <w:left w:val="none" w:sz="0" w:space="0" w:color="auto"/>
        <w:bottom w:val="none" w:sz="0" w:space="0" w:color="auto"/>
        <w:right w:val="none" w:sz="0" w:space="0" w:color="auto"/>
      </w:divBdr>
    </w:div>
    <w:div w:id="1368800806">
      <w:marLeft w:val="640"/>
      <w:marRight w:val="0"/>
      <w:marTop w:val="0"/>
      <w:marBottom w:val="0"/>
      <w:divBdr>
        <w:top w:val="none" w:sz="0" w:space="0" w:color="auto"/>
        <w:left w:val="none" w:sz="0" w:space="0" w:color="auto"/>
        <w:bottom w:val="none" w:sz="0" w:space="0" w:color="auto"/>
        <w:right w:val="none" w:sz="0" w:space="0" w:color="auto"/>
      </w:divBdr>
    </w:div>
    <w:div w:id="1368919170">
      <w:marLeft w:val="640"/>
      <w:marRight w:val="0"/>
      <w:marTop w:val="0"/>
      <w:marBottom w:val="0"/>
      <w:divBdr>
        <w:top w:val="none" w:sz="0" w:space="0" w:color="auto"/>
        <w:left w:val="none" w:sz="0" w:space="0" w:color="auto"/>
        <w:bottom w:val="none" w:sz="0" w:space="0" w:color="auto"/>
        <w:right w:val="none" w:sz="0" w:space="0" w:color="auto"/>
      </w:divBdr>
    </w:div>
    <w:div w:id="1368993560">
      <w:marLeft w:val="640"/>
      <w:marRight w:val="0"/>
      <w:marTop w:val="0"/>
      <w:marBottom w:val="0"/>
      <w:divBdr>
        <w:top w:val="none" w:sz="0" w:space="0" w:color="auto"/>
        <w:left w:val="none" w:sz="0" w:space="0" w:color="auto"/>
        <w:bottom w:val="none" w:sz="0" w:space="0" w:color="auto"/>
        <w:right w:val="none" w:sz="0" w:space="0" w:color="auto"/>
      </w:divBdr>
    </w:div>
    <w:div w:id="1368993845">
      <w:marLeft w:val="640"/>
      <w:marRight w:val="0"/>
      <w:marTop w:val="0"/>
      <w:marBottom w:val="0"/>
      <w:divBdr>
        <w:top w:val="none" w:sz="0" w:space="0" w:color="auto"/>
        <w:left w:val="none" w:sz="0" w:space="0" w:color="auto"/>
        <w:bottom w:val="none" w:sz="0" w:space="0" w:color="auto"/>
        <w:right w:val="none" w:sz="0" w:space="0" w:color="auto"/>
      </w:divBdr>
    </w:div>
    <w:div w:id="1369065285">
      <w:marLeft w:val="640"/>
      <w:marRight w:val="0"/>
      <w:marTop w:val="0"/>
      <w:marBottom w:val="0"/>
      <w:divBdr>
        <w:top w:val="none" w:sz="0" w:space="0" w:color="auto"/>
        <w:left w:val="none" w:sz="0" w:space="0" w:color="auto"/>
        <w:bottom w:val="none" w:sz="0" w:space="0" w:color="auto"/>
        <w:right w:val="none" w:sz="0" w:space="0" w:color="auto"/>
      </w:divBdr>
    </w:div>
    <w:div w:id="1369112667">
      <w:marLeft w:val="640"/>
      <w:marRight w:val="0"/>
      <w:marTop w:val="0"/>
      <w:marBottom w:val="0"/>
      <w:divBdr>
        <w:top w:val="none" w:sz="0" w:space="0" w:color="auto"/>
        <w:left w:val="none" w:sz="0" w:space="0" w:color="auto"/>
        <w:bottom w:val="none" w:sz="0" w:space="0" w:color="auto"/>
        <w:right w:val="none" w:sz="0" w:space="0" w:color="auto"/>
      </w:divBdr>
    </w:div>
    <w:div w:id="1369139976">
      <w:marLeft w:val="640"/>
      <w:marRight w:val="0"/>
      <w:marTop w:val="0"/>
      <w:marBottom w:val="0"/>
      <w:divBdr>
        <w:top w:val="none" w:sz="0" w:space="0" w:color="auto"/>
        <w:left w:val="none" w:sz="0" w:space="0" w:color="auto"/>
        <w:bottom w:val="none" w:sz="0" w:space="0" w:color="auto"/>
        <w:right w:val="none" w:sz="0" w:space="0" w:color="auto"/>
      </w:divBdr>
    </w:div>
    <w:div w:id="1369261873">
      <w:marLeft w:val="640"/>
      <w:marRight w:val="0"/>
      <w:marTop w:val="0"/>
      <w:marBottom w:val="0"/>
      <w:divBdr>
        <w:top w:val="none" w:sz="0" w:space="0" w:color="auto"/>
        <w:left w:val="none" w:sz="0" w:space="0" w:color="auto"/>
        <w:bottom w:val="none" w:sz="0" w:space="0" w:color="auto"/>
        <w:right w:val="none" w:sz="0" w:space="0" w:color="auto"/>
      </w:divBdr>
    </w:div>
    <w:div w:id="1369334494">
      <w:marLeft w:val="640"/>
      <w:marRight w:val="0"/>
      <w:marTop w:val="0"/>
      <w:marBottom w:val="0"/>
      <w:divBdr>
        <w:top w:val="none" w:sz="0" w:space="0" w:color="auto"/>
        <w:left w:val="none" w:sz="0" w:space="0" w:color="auto"/>
        <w:bottom w:val="none" w:sz="0" w:space="0" w:color="auto"/>
        <w:right w:val="none" w:sz="0" w:space="0" w:color="auto"/>
      </w:divBdr>
    </w:div>
    <w:div w:id="1369337192">
      <w:marLeft w:val="640"/>
      <w:marRight w:val="0"/>
      <w:marTop w:val="0"/>
      <w:marBottom w:val="0"/>
      <w:divBdr>
        <w:top w:val="none" w:sz="0" w:space="0" w:color="auto"/>
        <w:left w:val="none" w:sz="0" w:space="0" w:color="auto"/>
        <w:bottom w:val="none" w:sz="0" w:space="0" w:color="auto"/>
        <w:right w:val="none" w:sz="0" w:space="0" w:color="auto"/>
      </w:divBdr>
    </w:div>
    <w:div w:id="1369378994">
      <w:marLeft w:val="640"/>
      <w:marRight w:val="0"/>
      <w:marTop w:val="0"/>
      <w:marBottom w:val="0"/>
      <w:divBdr>
        <w:top w:val="none" w:sz="0" w:space="0" w:color="auto"/>
        <w:left w:val="none" w:sz="0" w:space="0" w:color="auto"/>
        <w:bottom w:val="none" w:sz="0" w:space="0" w:color="auto"/>
        <w:right w:val="none" w:sz="0" w:space="0" w:color="auto"/>
      </w:divBdr>
    </w:div>
    <w:div w:id="1369406740">
      <w:marLeft w:val="640"/>
      <w:marRight w:val="0"/>
      <w:marTop w:val="0"/>
      <w:marBottom w:val="0"/>
      <w:divBdr>
        <w:top w:val="none" w:sz="0" w:space="0" w:color="auto"/>
        <w:left w:val="none" w:sz="0" w:space="0" w:color="auto"/>
        <w:bottom w:val="none" w:sz="0" w:space="0" w:color="auto"/>
        <w:right w:val="none" w:sz="0" w:space="0" w:color="auto"/>
      </w:divBdr>
    </w:div>
    <w:div w:id="1369454806">
      <w:marLeft w:val="640"/>
      <w:marRight w:val="0"/>
      <w:marTop w:val="0"/>
      <w:marBottom w:val="0"/>
      <w:divBdr>
        <w:top w:val="none" w:sz="0" w:space="0" w:color="auto"/>
        <w:left w:val="none" w:sz="0" w:space="0" w:color="auto"/>
        <w:bottom w:val="none" w:sz="0" w:space="0" w:color="auto"/>
        <w:right w:val="none" w:sz="0" w:space="0" w:color="auto"/>
      </w:divBdr>
    </w:div>
    <w:div w:id="1369527222">
      <w:marLeft w:val="640"/>
      <w:marRight w:val="0"/>
      <w:marTop w:val="0"/>
      <w:marBottom w:val="0"/>
      <w:divBdr>
        <w:top w:val="none" w:sz="0" w:space="0" w:color="auto"/>
        <w:left w:val="none" w:sz="0" w:space="0" w:color="auto"/>
        <w:bottom w:val="none" w:sz="0" w:space="0" w:color="auto"/>
        <w:right w:val="none" w:sz="0" w:space="0" w:color="auto"/>
      </w:divBdr>
    </w:div>
    <w:div w:id="1369571482">
      <w:marLeft w:val="640"/>
      <w:marRight w:val="0"/>
      <w:marTop w:val="0"/>
      <w:marBottom w:val="0"/>
      <w:divBdr>
        <w:top w:val="none" w:sz="0" w:space="0" w:color="auto"/>
        <w:left w:val="none" w:sz="0" w:space="0" w:color="auto"/>
        <w:bottom w:val="none" w:sz="0" w:space="0" w:color="auto"/>
        <w:right w:val="none" w:sz="0" w:space="0" w:color="auto"/>
      </w:divBdr>
    </w:div>
    <w:div w:id="1369717513">
      <w:marLeft w:val="640"/>
      <w:marRight w:val="0"/>
      <w:marTop w:val="0"/>
      <w:marBottom w:val="0"/>
      <w:divBdr>
        <w:top w:val="none" w:sz="0" w:space="0" w:color="auto"/>
        <w:left w:val="none" w:sz="0" w:space="0" w:color="auto"/>
        <w:bottom w:val="none" w:sz="0" w:space="0" w:color="auto"/>
        <w:right w:val="none" w:sz="0" w:space="0" w:color="auto"/>
      </w:divBdr>
    </w:div>
    <w:div w:id="1369722723">
      <w:marLeft w:val="640"/>
      <w:marRight w:val="0"/>
      <w:marTop w:val="0"/>
      <w:marBottom w:val="0"/>
      <w:divBdr>
        <w:top w:val="none" w:sz="0" w:space="0" w:color="auto"/>
        <w:left w:val="none" w:sz="0" w:space="0" w:color="auto"/>
        <w:bottom w:val="none" w:sz="0" w:space="0" w:color="auto"/>
        <w:right w:val="none" w:sz="0" w:space="0" w:color="auto"/>
      </w:divBdr>
    </w:div>
    <w:div w:id="1369725223">
      <w:marLeft w:val="640"/>
      <w:marRight w:val="0"/>
      <w:marTop w:val="0"/>
      <w:marBottom w:val="0"/>
      <w:divBdr>
        <w:top w:val="none" w:sz="0" w:space="0" w:color="auto"/>
        <w:left w:val="none" w:sz="0" w:space="0" w:color="auto"/>
        <w:bottom w:val="none" w:sz="0" w:space="0" w:color="auto"/>
        <w:right w:val="none" w:sz="0" w:space="0" w:color="auto"/>
      </w:divBdr>
    </w:div>
    <w:div w:id="1369792257">
      <w:marLeft w:val="640"/>
      <w:marRight w:val="0"/>
      <w:marTop w:val="0"/>
      <w:marBottom w:val="0"/>
      <w:divBdr>
        <w:top w:val="none" w:sz="0" w:space="0" w:color="auto"/>
        <w:left w:val="none" w:sz="0" w:space="0" w:color="auto"/>
        <w:bottom w:val="none" w:sz="0" w:space="0" w:color="auto"/>
        <w:right w:val="none" w:sz="0" w:space="0" w:color="auto"/>
      </w:divBdr>
    </w:div>
    <w:div w:id="1369839059">
      <w:marLeft w:val="640"/>
      <w:marRight w:val="0"/>
      <w:marTop w:val="0"/>
      <w:marBottom w:val="0"/>
      <w:divBdr>
        <w:top w:val="none" w:sz="0" w:space="0" w:color="auto"/>
        <w:left w:val="none" w:sz="0" w:space="0" w:color="auto"/>
        <w:bottom w:val="none" w:sz="0" w:space="0" w:color="auto"/>
        <w:right w:val="none" w:sz="0" w:space="0" w:color="auto"/>
      </w:divBdr>
    </w:div>
    <w:div w:id="1369841030">
      <w:marLeft w:val="640"/>
      <w:marRight w:val="0"/>
      <w:marTop w:val="0"/>
      <w:marBottom w:val="0"/>
      <w:divBdr>
        <w:top w:val="none" w:sz="0" w:space="0" w:color="auto"/>
        <w:left w:val="none" w:sz="0" w:space="0" w:color="auto"/>
        <w:bottom w:val="none" w:sz="0" w:space="0" w:color="auto"/>
        <w:right w:val="none" w:sz="0" w:space="0" w:color="auto"/>
      </w:divBdr>
    </w:div>
    <w:div w:id="1369841993">
      <w:marLeft w:val="640"/>
      <w:marRight w:val="0"/>
      <w:marTop w:val="0"/>
      <w:marBottom w:val="0"/>
      <w:divBdr>
        <w:top w:val="none" w:sz="0" w:space="0" w:color="auto"/>
        <w:left w:val="none" w:sz="0" w:space="0" w:color="auto"/>
        <w:bottom w:val="none" w:sz="0" w:space="0" w:color="auto"/>
        <w:right w:val="none" w:sz="0" w:space="0" w:color="auto"/>
      </w:divBdr>
    </w:div>
    <w:div w:id="1369912370">
      <w:marLeft w:val="640"/>
      <w:marRight w:val="0"/>
      <w:marTop w:val="0"/>
      <w:marBottom w:val="0"/>
      <w:divBdr>
        <w:top w:val="none" w:sz="0" w:space="0" w:color="auto"/>
        <w:left w:val="none" w:sz="0" w:space="0" w:color="auto"/>
        <w:bottom w:val="none" w:sz="0" w:space="0" w:color="auto"/>
        <w:right w:val="none" w:sz="0" w:space="0" w:color="auto"/>
      </w:divBdr>
    </w:div>
    <w:div w:id="1370103915">
      <w:marLeft w:val="640"/>
      <w:marRight w:val="0"/>
      <w:marTop w:val="0"/>
      <w:marBottom w:val="0"/>
      <w:divBdr>
        <w:top w:val="none" w:sz="0" w:space="0" w:color="auto"/>
        <w:left w:val="none" w:sz="0" w:space="0" w:color="auto"/>
        <w:bottom w:val="none" w:sz="0" w:space="0" w:color="auto"/>
        <w:right w:val="none" w:sz="0" w:space="0" w:color="auto"/>
      </w:divBdr>
    </w:div>
    <w:div w:id="1370184224">
      <w:marLeft w:val="640"/>
      <w:marRight w:val="0"/>
      <w:marTop w:val="0"/>
      <w:marBottom w:val="0"/>
      <w:divBdr>
        <w:top w:val="none" w:sz="0" w:space="0" w:color="auto"/>
        <w:left w:val="none" w:sz="0" w:space="0" w:color="auto"/>
        <w:bottom w:val="none" w:sz="0" w:space="0" w:color="auto"/>
        <w:right w:val="none" w:sz="0" w:space="0" w:color="auto"/>
      </w:divBdr>
    </w:div>
    <w:div w:id="1370640114">
      <w:marLeft w:val="640"/>
      <w:marRight w:val="0"/>
      <w:marTop w:val="0"/>
      <w:marBottom w:val="0"/>
      <w:divBdr>
        <w:top w:val="none" w:sz="0" w:space="0" w:color="auto"/>
        <w:left w:val="none" w:sz="0" w:space="0" w:color="auto"/>
        <w:bottom w:val="none" w:sz="0" w:space="0" w:color="auto"/>
        <w:right w:val="none" w:sz="0" w:space="0" w:color="auto"/>
      </w:divBdr>
    </w:div>
    <w:div w:id="1370646009">
      <w:marLeft w:val="640"/>
      <w:marRight w:val="0"/>
      <w:marTop w:val="0"/>
      <w:marBottom w:val="0"/>
      <w:divBdr>
        <w:top w:val="none" w:sz="0" w:space="0" w:color="auto"/>
        <w:left w:val="none" w:sz="0" w:space="0" w:color="auto"/>
        <w:bottom w:val="none" w:sz="0" w:space="0" w:color="auto"/>
        <w:right w:val="none" w:sz="0" w:space="0" w:color="auto"/>
      </w:divBdr>
    </w:div>
    <w:div w:id="1370685730">
      <w:marLeft w:val="640"/>
      <w:marRight w:val="0"/>
      <w:marTop w:val="0"/>
      <w:marBottom w:val="0"/>
      <w:divBdr>
        <w:top w:val="none" w:sz="0" w:space="0" w:color="auto"/>
        <w:left w:val="none" w:sz="0" w:space="0" w:color="auto"/>
        <w:bottom w:val="none" w:sz="0" w:space="0" w:color="auto"/>
        <w:right w:val="none" w:sz="0" w:space="0" w:color="auto"/>
      </w:divBdr>
    </w:div>
    <w:div w:id="1370717051">
      <w:marLeft w:val="640"/>
      <w:marRight w:val="0"/>
      <w:marTop w:val="0"/>
      <w:marBottom w:val="0"/>
      <w:divBdr>
        <w:top w:val="none" w:sz="0" w:space="0" w:color="auto"/>
        <w:left w:val="none" w:sz="0" w:space="0" w:color="auto"/>
        <w:bottom w:val="none" w:sz="0" w:space="0" w:color="auto"/>
        <w:right w:val="none" w:sz="0" w:space="0" w:color="auto"/>
      </w:divBdr>
    </w:div>
    <w:div w:id="1370758347">
      <w:marLeft w:val="640"/>
      <w:marRight w:val="0"/>
      <w:marTop w:val="0"/>
      <w:marBottom w:val="0"/>
      <w:divBdr>
        <w:top w:val="none" w:sz="0" w:space="0" w:color="auto"/>
        <w:left w:val="none" w:sz="0" w:space="0" w:color="auto"/>
        <w:bottom w:val="none" w:sz="0" w:space="0" w:color="auto"/>
        <w:right w:val="none" w:sz="0" w:space="0" w:color="auto"/>
      </w:divBdr>
    </w:div>
    <w:div w:id="1370761350">
      <w:marLeft w:val="640"/>
      <w:marRight w:val="0"/>
      <w:marTop w:val="0"/>
      <w:marBottom w:val="0"/>
      <w:divBdr>
        <w:top w:val="none" w:sz="0" w:space="0" w:color="auto"/>
        <w:left w:val="none" w:sz="0" w:space="0" w:color="auto"/>
        <w:bottom w:val="none" w:sz="0" w:space="0" w:color="auto"/>
        <w:right w:val="none" w:sz="0" w:space="0" w:color="auto"/>
      </w:divBdr>
    </w:div>
    <w:div w:id="1370765898">
      <w:marLeft w:val="640"/>
      <w:marRight w:val="0"/>
      <w:marTop w:val="0"/>
      <w:marBottom w:val="0"/>
      <w:divBdr>
        <w:top w:val="none" w:sz="0" w:space="0" w:color="auto"/>
        <w:left w:val="none" w:sz="0" w:space="0" w:color="auto"/>
        <w:bottom w:val="none" w:sz="0" w:space="0" w:color="auto"/>
        <w:right w:val="none" w:sz="0" w:space="0" w:color="auto"/>
      </w:divBdr>
    </w:div>
    <w:div w:id="1370765956">
      <w:marLeft w:val="640"/>
      <w:marRight w:val="0"/>
      <w:marTop w:val="0"/>
      <w:marBottom w:val="0"/>
      <w:divBdr>
        <w:top w:val="none" w:sz="0" w:space="0" w:color="auto"/>
        <w:left w:val="none" w:sz="0" w:space="0" w:color="auto"/>
        <w:bottom w:val="none" w:sz="0" w:space="0" w:color="auto"/>
        <w:right w:val="none" w:sz="0" w:space="0" w:color="auto"/>
      </w:divBdr>
    </w:div>
    <w:div w:id="1370834725">
      <w:marLeft w:val="640"/>
      <w:marRight w:val="0"/>
      <w:marTop w:val="0"/>
      <w:marBottom w:val="0"/>
      <w:divBdr>
        <w:top w:val="none" w:sz="0" w:space="0" w:color="auto"/>
        <w:left w:val="none" w:sz="0" w:space="0" w:color="auto"/>
        <w:bottom w:val="none" w:sz="0" w:space="0" w:color="auto"/>
        <w:right w:val="none" w:sz="0" w:space="0" w:color="auto"/>
      </w:divBdr>
    </w:div>
    <w:div w:id="1370841916">
      <w:marLeft w:val="640"/>
      <w:marRight w:val="0"/>
      <w:marTop w:val="0"/>
      <w:marBottom w:val="0"/>
      <w:divBdr>
        <w:top w:val="none" w:sz="0" w:space="0" w:color="auto"/>
        <w:left w:val="none" w:sz="0" w:space="0" w:color="auto"/>
        <w:bottom w:val="none" w:sz="0" w:space="0" w:color="auto"/>
        <w:right w:val="none" w:sz="0" w:space="0" w:color="auto"/>
      </w:divBdr>
    </w:div>
    <w:div w:id="1371030001">
      <w:marLeft w:val="640"/>
      <w:marRight w:val="0"/>
      <w:marTop w:val="0"/>
      <w:marBottom w:val="0"/>
      <w:divBdr>
        <w:top w:val="none" w:sz="0" w:space="0" w:color="auto"/>
        <w:left w:val="none" w:sz="0" w:space="0" w:color="auto"/>
        <w:bottom w:val="none" w:sz="0" w:space="0" w:color="auto"/>
        <w:right w:val="none" w:sz="0" w:space="0" w:color="auto"/>
      </w:divBdr>
    </w:div>
    <w:div w:id="1371103107">
      <w:marLeft w:val="640"/>
      <w:marRight w:val="0"/>
      <w:marTop w:val="0"/>
      <w:marBottom w:val="0"/>
      <w:divBdr>
        <w:top w:val="none" w:sz="0" w:space="0" w:color="auto"/>
        <w:left w:val="none" w:sz="0" w:space="0" w:color="auto"/>
        <w:bottom w:val="none" w:sz="0" w:space="0" w:color="auto"/>
        <w:right w:val="none" w:sz="0" w:space="0" w:color="auto"/>
      </w:divBdr>
    </w:div>
    <w:div w:id="1371109420">
      <w:marLeft w:val="640"/>
      <w:marRight w:val="0"/>
      <w:marTop w:val="0"/>
      <w:marBottom w:val="0"/>
      <w:divBdr>
        <w:top w:val="none" w:sz="0" w:space="0" w:color="auto"/>
        <w:left w:val="none" w:sz="0" w:space="0" w:color="auto"/>
        <w:bottom w:val="none" w:sz="0" w:space="0" w:color="auto"/>
        <w:right w:val="none" w:sz="0" w:space="0" w:color="auto"/>
      </w:divBdr>
    </w:div>
    <w:div w:id="1371226152">
      <w:marLeft w:val="640"/>
      <w:marRight w:val="0"/>
      <w:marTop w:val="0"/>
      <w:marBottom w:val="0"/>
      <w:divBdr>
        <w:top w:val="none" w:sz="0" w:space="0" w:color="auto"/>
        <w:left w:val="none" w:sz="0" w:space="0" w:color="auto"/>
        <w:bottom w:val="none" w:sz="0" w:space="0" w:color="auto"/>
        <w:right w:val="none" w:sz="0" w:space="0" w:color="auto"/>
      </w:divBdr>
    </w:div>
    <w:div w:id="1371227903">
      <w:marLeft w:val="640"/>
      <w:marRight w:val="0"/>
      <w:marTop w:val="0"/>
      <w:marBottom w:val="0"/>
      <w:divBdr>
        <w:top w:val="none" w:sz="0" w:space="0" w:color="auto"/>
        <w:left w:val="none" w:sz="0" w:space="0" w:color="auto"/>
        <w:bottom w:val="none" w:sz="0" w:space="0" w:color="auto"/>
        <w:right w:val="none" w:sz="0" w:space="0" w:color="auto"/>
      </w:divBdr>
    </w:div>
    <w:div w:id="1371415255">
      <w:marLeft w:val="640"/>
      <w:marRight w:val="0"/>
      <w:marTop w:val="0"/>
      <w:marBottom w:val="0"/>
      <w:divBdr>
        <w:top w:val="none" w:sz="0" w:space="0" w:color="auto"/>
        <w:left w:val="none" w:sz="0" w:space="0" w:color="auto"/>
        <w:bottom w:val="none" w:sz="0" w:space="0" w:color="auto"/>
        <w:right w:val="none" w:sz="0" w:space="0" w:color="auto"/>
      </w:divBdr>
    </w:div>
    <w:div w:id="1371614739">
      <w:marLeft w:val="640"/>
      <w:marRight w:val="0"/>
      <w:marTop w:val="0"/>
      <w:marBottom w:val="0"/>
      <w:divBdr>
        <w:top w:val="none" w:sz="0" w:space="0" w:color="auto"/>
        <w:left w:val="none" w:sz="0" w:space="0" w:color="auto"/>
        <w:bottom w:val="none" w:sz="0" w:space="0" w:color="auto"/>
        <w:right w:val="none" w:sz="0" w:space="0" w:color="auto"/>
      </w:divBdr>
    </w:div>
    <w:div w:id="1371759769">
      <w:marLeft w:val="640"/>
      <w:marRight w:val="0"/>
      <w:marTop w:val="0"/>
      <w:marBottom w:val="0"/>
      <w:divBdr>
        <w:top w:val="none" w:sz="0" w:space="0" w:color="auto"/>
        <w:left w:val="none" w:sz="0" w:space="0" w:color="auto"/>
        <w:bottom w:val="none" w:sz="0" w:space="0" w:color="auto"/>
        <w:right w:val="none" w:sz="0" w:space="0" w:color="auto"/>
      </w:divBdr>
    </w:div>
    <w:div w:id="1371761898">
      <w:marLeft w:val="640"/>
      <w:marRight w:val="0"/>
      <w:marTop w:val="0"/>
      <w:marBottom w:val="0"/>
      <w:divBdr>
        <w:top w:val="none" w:sz="0" w:space="0" w:color="auto"/>
        <w:left w:val="none" w:sz="0" w:space="0" w:color="auto"/>
        <w:bottom w:val="none" w:sz="0" w:space="0" w:color="auto"/>
        <w:right w:val="none" w:sz="0" w:space="0" w:color="auto"/>
      </w:divBdr>
    </w:div>
    <w:div w:id="1371807653">
      <w:marLeft w:val="640"/>
      <w:marRight w:val="0"/>
      <w:marTop w:val="0"/>
      <w:marBottom w:val="0"/>
      <w:divBdr>
        <w:top w:val="none" w:sz="0" w:space="0" w:color="auto"/>
        <w:left w:val="none" w:sz="0" w:space="0" w:color="auto"/>
        <w:bottom w:val="none" w:sz="0" w:space="0" w:color="auto"/>
        <w:right w:val="none" w:sz="0" w:space="0" w:color="auto"/>
      </w:divBdr>
    </w:div>
    <w:div w:id="1371808991">
      <w:marLeft w:val="640"/>
      <w:marRight w:val="0"/>
      <w:marTop w:val="0"/>
      <w:marBottom w:val="0"/>
      <w:divBdr>
        <w:top w:val="none" w:sz="0" w:space="0" w:color="auto"/>
        <w:left w:val="none" w:sz="0" w:space="0" w:color="auto"/>
        <w:bottom w:val="none" w:sz="0" w:space="0" w:color="auto"/>
        <w:right w:val="none" w:sz="0" w:space="0" w:color="auto"/>
      </w:divBdr>
    </w:div>
    <w:div w:id="1371876326">
      <w:marLeft w:val="640"/>
      <w:marRight w:val="0"/>
      <w:marTop w:val="0"/>
      <w:marBottom w:val="0"/>
      <w:divBdr>
        <w:top w:val="none" w:sz="0" w:space="0" w:color="auto"/>
        <w:left w:val="none" w:sz="0" w:space="0" w:color="auto"/>
        <w:bottom w:val="none" w:sz="0" w:space="0" w:color="auto"/>
        <w:right w:val="none" w:sz="0" w:space="0" w:color="auto"/>
      </w:divBdr>
    </w:div>
    <w:div w:id="1371881079">
      <w:marLeft w:val="640"/>
      <w:marRight w:val="0"/>
      <w:marTop w:val="0"/>
      <w:marBottom w:val="0"/>
      <w:divBdr>
        <w:top w:val="none" w:sz="0" w:space="0" w:color="auto"/>
        <w:left w:val="none" w:sz="0" w:space="0" w:color="auto"/>
        <w:bottom w:val="none" w:sz="0" w:space="0" w:color="auto"/>
        <w:right w:val="none" w:sz="0" w:space="0" w:color="auto"/>
      </w:divBdr>
    </w:div>
    <w:div w:id="1371952143">
      <w:marLeft w:val="640"/>
      <w:marRight w:val="0"/>
      <w:marTop w:val="0"/>
      <w:marBottom w:val="0"/>
      <w:divBdr>
        <w:top w:val="none" w:sz="0" w:space="0" w:color="auto"/>
        <w:left w:val="none" w:sz="0" w:space="0" w:color="auto"/>
        <w:bottom w:val="none" w:sz="0" w:space="0" w:color="auto"/>
        <w:right w:val="none" w:sz="0" w:space="0" w:color="auto"/>
      </w:divBdr>
    </w:div>
    <w:div w:id="1371952797">
      <w:marLeft w:val="640"/>
      <w:marRight w:val="0"/>
      <w:marTop w:val="0"/>
      <w:marBottom w:val="0"/>
      <w:divBdr>
        <w:top w:val="none" w:sz="0" w:space="0" w:color="auto"/>
        <w:left w:val="none" w:sz="0" w:space="0" w:color="auto"/>
        <w:bottom w:val="none" w:sz="0" w:space="0" w:color="auto"/>
        <w:right w:val="none" w:sz="0" w:space="0" w:color="auto"/>
      </w:divBdr>
    </w:div>
    <w:div w:id="1371999804">
      <w:marLeft w:val="640"/>
      <w:marRight w:val="0"/>
      <w:marTop w:val="0"/>
      <w:marBottom w:val="0"/>
      <w:divBdr>
        <w:top w:val="none" w:sz="0" w:space="0" w:color="auto"/>
        <w:left w:val="none" w:sz="0" w:space="0" w:color="auto"/>
        <w:bottom w:val="none" w:sz="0" w:space="0" w:color="auto"/>
        <w:right w:val="none" w:sz="0" w:space="0" w:color="auto"/>
      </w:divBdr>
    </w:div>
    <w:div w:id="1372027318">
      <w:marLeft w:val="640"/>
      <w:marRight w:val="0"/>
      <w:marTop w:val="0"/>
      <w:marBottom w:val="0"/>
      <w:divBdr>
        <w:top w:val="none" w:sz="0" w:space="0" w:color="auto"/>
        <w:left w:val="none" w:sz="0" w:space="0" w:color="auto"/>
        <w:bottom w:val="none" w:sz="0" w:space="0" w:color="auto"/>
        <w:right w:val="none" w:sz="0" w:space="0" w:color="auto"/>
      </w:divBdr>
    </w:div>
    <w:div w:id="1372028784">
      <w:marLeft w:val="640"/>
      <w:marRight w:val="0"/>
      <w:marTop w:val="0"/>
      <w:marBottom w:val="0"/>
      <w:divBdr>
        <w:top w:val="none" w:sz="0" w:space="0" w:color="auto"/>
        <w:left w:val="none" w:sz="0" w:space="0" w:color="auto"/>
        <w:bottom w:val="none" w:sz="0" w:space="0" w:color="auto"/>
        <w:right w:val="none" w:sz="0" w:space="0" w:color="auto"/>
      </w:divBdr>
    </w:div>
    <w:div w:id="1372070742">
      <w:marLeft w:val="640"/>
      <w:marRight w:val="0"/>
      <w:marTop w:val="0"/>
      <w:marBottom w:val="0"/>
      <w:divBdr>
        <w:top w:val="none" w:sz="0" w:space="0" w:color="auto"/>
        <w:left w:val="none" w:sz="0" w:space="0" w:color="auto"/>
        <w:bottom w:val="none" w:sz="0" w:space="0" w:color="auto"/>
        <w:right w:val="none" w:sz="0" w:space="0" w:color="auto"/>
      </w:divBdr>
    </w:div>
    <w:div w:id="1372075167">
      <w:marLeft w:val="640"/>
      <w:marRight w:val="0"/>
      <w:marTop w:val="0"/>
      <w:marBottom w:val="0"/>
      <w:divBdr>
        <w:top w:val="none" w:sz="0" w:space="0" w:color="auto"/>
        <w:left w:val="none" w:sz="0" w:space="0" w:color="auto"/>
        <w:bottom w:val="none" w:sz="0" w:space="0" w:color="auto"/>
        <w:right w:val="none" w:sz="0" w:space="0" w:color="auto"/>
      </w:divBdr>
    </w:div>
    <w:div w:id="1372153057">
      <w:marLeft w:val="640"/>
      <w:marRight w:val="0"/>
      <w:marTop w:val="0"/>
      <w:marBottom w:val="0"/>
      <w:divBdr>
        <w:top w:val="none" w:sz="0" w:space="0" w:color="auto"/>
        <w:left w:val="none" w:sz="0" w:space="0" w:color="auto"/>
        <w:bottom w:val="none" w:sz="0" w:space="0" w:color="auto"/>
        <w:right w:val="none" w:sz="0" w:space="0" w:color="auto"/>
      </w:divBdr>
    </w:div>
    <w:div w:id="1372267696">
      <w:marLeft w:val="640"/>
      <w:marRight w:val="0"/>
      <w:marTop w:val="0"/>
      <w:marBottom w:val="0"/>
      <w:divBdr>
        <w:top w:val="none" w:sz="0" w:space="0" w:color="auto"/>
        <w:left w:val="none" w:sz="0" w:space="0" w:color="auto"/>
        <w:bottom w:val="none" w:sz="0" w:space="0" w:color="auto"/>
        <w:right w:val="none" w:sz="0" w:space="0" w:color="auto"/>
      </w:divBdr>
    </w:div>
    <w:div w:id="1372341122">
      <w:marLeft w:val="640"/>
      <w:marRight w:val="0"/>
      <w:marTop w:val="0"/>
      <w:marBottom w:val="0"/>
      <w:divBdr>
        <w:top w:val="none" w:sz="0" w:space="0" w:color="auto"/>
        <w:left w:val="none" w:sz="0" w:space="0" w:color="auto"/>
        <w:bottom w:val="none" w:sz="0" w:space="0" w:color="auto"/>
        <w:right w:val="none" w:sz="0" w:space="0" w:color="auto"/>
      </w:divBdr>
    </w:div>
    <w:div w:id="1372344755">
      <w:marLeft w:val="640"/>
      <w:marRight w:val="0"/>
      <w:marTop w:val="0"/>
      <w:marBottom w:val="0"/>
      <w:divBdr>
        <w:top w:val="none" w:sz="0" w:space="0" w:color="auto"/>
        <w:left w:val="none" w:sz="0" w:space="0" w:color="auto"/>
        <w:bottom w:val="none" w:sz="0" w:space="0" w:color="auto"/>
        <w:right w:val="none" w:sz="0" w:space="0" w:color="auto"/>
      </w:divBdr>
    </w:div>
    <w:div w:id="1372345195">
      <w:marLeft w:val="640"/>
      <w:marRight w:val="0"/>
      <w:marTop w:val="0"/>
      <w:marBottom w:val="0"/>
      <w:divBdr>
        <w:top w:val="none" w:sz="0" w:space="0" w:color="auto"/>
        <w:left w:val="none" w:sz="0" w:space="0" w:color="auto"/>
        <w:bottom w:val="none" w:sz="0" w:space="0" w:color="auto"/>
        <w:right w:val="none" w:sz="0" w:space="0" w:color="auto"/>
      </w:divBdr>
    </w:div>
    <w:div w:id="1372458006">
      <w:marLeft w:val="640"/>
      <w:marRight w:val="0"/>
      <w:marTop w:val="0"/>
      <w:marBottom w:val="0"/>
      <w:divBdr>
        <w:top w:val="none" w:sz="0" w:space="0" w:color="auto"/>
        <w:left w:val="none" w:sz="0" w:space="0" w:color="auto"/>
        <w:bottom w:val="none" w:sz="0" w:space="0" w:color="auto"/>
        <w:right w:val="none" w:sz="0" w:space="0" w:color="auto"/>
      </w:divBdr>
    </w:div>
    <w:div w:id="1372608586">
      <w:marLeft w:val="640"/>
      <w:marRight w:val="0"/>
      <w:marTop w:val="0"/>
      <w:marBottom w:val="0"/>
      <w:divBdr>
        <w:top w:val="none" w:sz="0" w:space="0" w:color="auto"/>
        <w:left w:val="none" w:sz="0" w:space="0" w:color="auto"/>
        <w:bottom w:val="none" w:sz="0" w:space="0" w:color="auto"/>
        <w:right w:val="none" w:sz="0" w:space="0" w:color="auto"/>
      </w:divBdr>
    </w:div>
    <w:div w:id="1372655013">
      <w:marLeft w:val="640"/>
      <w:marRight w:val="0"/>
      <w:marTop w:val="0"/>
      <w:marBottom w:val="0"/>
      <w:divBdr>
        <w:top w:val="none" w:sz="0" w:space="0" w:color="auto"/>
        <w:left w:val="none" w:sz="0" w:space="0" w:color="auto"/>
        <w:bottom w:val="none" w:sz="0" w:space="0" w:color="auto"/>
        <w:right w:val="none" w:sz="0" w:space="0" w:color="auto"/>
      </w:divBdr>
    </w:div>
    <w:div w:id="1372656275">
      <w:marLeft w:val="640"/>
      <w:marRight w:val="0"/>
      <w:marTop w:val="0"/>
      <w:marBottom w:val="0"/>
      <w:divBdr>
        <w:top w:val="none" w:sz="0" w:space="0" w:color="auto"/>
        <w:left w:val="none" w:sz="0" w:space="0" w:color="auto"/>
        <w:bottom w:val="none" w:sz="0" w:space="0" w:color="auto"/>
        <w:right w:val="none" w:sz="0" w:space="0" w:color="auto"/>
      </w:divBdr>
    </w:div>
    <w:div w:id="1372656418">
      <w:marLeft w:val="640"/>
      <w:marRight w:val="0"/>
      <w:marTop w:val="0"/>
      <w:marBottom w:val="0"/>
      <w:divBdr>
        <w:top w:val="none" w:sz="0" w:space="0" w:color="auto"/>
        <w:left w:val="none" w:sz="0" w:space="0" w:color="auto"/>
        <w:bottom w:val="none" w:sz="0" w:space="0" w:color="auto"/>
        <w:right w:val="none" w:sz="0" w:space="0" w:color="auto"/>
      </w:divBdr>
    </w:div>
    <w:div w:id="1372683334">
      <w:marLeft w:val="640"/>
      <w:marRight w:val="0"/>
      <w:marTop w:val="0"/>
      <w:marBottom w:val="0"/>
      <w:divBdr>
        <w:top w:val="none" w:sz="0" w:space="0" w:color="auto"/>
        <w:left w:val="none" w:sz="0" w:space="0" w:color="auto"/>
        <w:bottom w:val="none" w:sz="0" w:space="0" w:color="auto"/>
        <w:right w:val="none" w:sz="0" w:space="0" w:color="auto"/>
      </w:divBdr>
    </w:div>
    <w:div w:id="1372800204">
      <w:marLeft w:val="640"/>
      <w:marRight w:val="0"/>
      <w:marTop w:val="0"/>
      <w:marBottom w:val="0"/>
      <w:divBdr>
        <w:top w:val="none" w:sz="0" w:space="0" w:color="auto"/>
        <w:left w:val="none" w:sz="0" w:space="0" w:color="auto"/>
        <w:bottom w:val="none" w:sz="0" w:space="0" w:color="auto"/>
        <w:right w:val="none" w:sz="0" w:space="0" w:color="auto"/>
      </w:divBdr>
    </w:div>
    <w:div w:id="1372800570">
      <w:marLeft w:val="640"/>
      <w:marRight w:val="0"/>
      <w:marTop w:val="0"/>
      <w:marBottom w:val="0"/>
      <w:divBdr>
        <w:top w:val="none" w:sz="0" w:space="0" w:color="auto"/>
        <w:left w:val="none" w:sz="0" w:space="0" w:color="auto"/>
        <w:bottom w:val="none" w:sz="0" w:space="0" w:color="auto"/>
        <w:right w:val="none" w:sz="0" w:space="0" w:color="auto"/>
      </w:divBdr>
    </w:div>
    <w:div w:id="1372803848">
      <w:marLeft w:val="640"/>
      <w:marRight w:val="0"/>
      <w:marTop w:val="0"/>
      <w:marBottom w:val="0"/>
      <w:divBdr>
        <w:top w:val="none" w:sz="0" w:space="0" w:color="auto"/>
        <w:left w:val="none" w:sz="0" w:space="0" w:color="auto"/>
        <w:bottom w:val="none" w:sz="0" w:space="0" w:color="auto"/>
        <w:right w:val="none" w:sz="0" w:space="0" w:color="auto"/>
      </w:divBdr>
    </w:div>
    <w:div w:id="1372804342">
      <w:marLeft w:val="640"/>
      <w:marRight w:val="0"/>
      <w:marTop w:val="0"/>
      <w:marBottom w:val="0"/>
      <w:divBdr>
        <w:top w:val="none" w:sz="0" w:space="0" w:color="auto"/>
        <w:left w:val="none" w:sz="0" w:space="0" w:color="auto"/>
        <w:bottom w:val="none" w:sz="0" w:space="0" w:color="auto"/>
        <w:right w:val="none" w:sz="0" w:space="0" w:color="auto"/>
      </w:divBdr>
    </w:div>
    <w:div w:id="1372849914">
      <w:marLeft w:val="640"/>
      <w:marRight w:val="0"/>
      <w:marTop w:val="0"/>
      <w:marBottom w:val="0"/>
      <w:divBdr>
        <w:top w:val="none" w:sz="0" w:space="0" w:color="auto"/>
        <w:left w:val="none" w:sz="0" w:space="0" w:color="auto"/>
        <w:bottom w:val="none" w:sz="0" w:space="0" w:color="auto"/>
        <w:right w:val="none" w:sz="0" w:space="0" w:color="auto"/>
      </w:divBdr>
    </w:div>
    <w:div w:id="1372993324">
      <w:marLeft w:val="640"/>
      <w:marRight w:val="0"/>
      <w:marTop w:val="0"/>
      <w:marBottom w:val="0"/>
      <w:divBdr>
        <w:top w:val="none" w:sz="0" w:space="0" w:color="auto"/>
        <w:left w:val="none" w:sz="0" w:space="0" w:color="auto"/>
        <w:bottom w:val="none" w:sz="0" w:space="0" w:color="auto"/>
        <w:right w:val="none" w:sz="0" w:space="0" w:color="auto"/>
      </w:divBdr>
    </w:div>
    <w:div w:id="1373000526">
      <w:marLeft w:val="640"/>
      <w:marRight w:val="0"/>
      <w:marTop w:val="0"/>
      <w:marBottom w:val="0"/>
      <w:divBdr>
        <w:top w:val="none" w:sz="0" w:space="0" w:color="auto"/>
        <w:left w:val="none" w:sz="0" w:space="0" w:color="auto"/>
        <w:bottom w:val="none" w:sz="0" w:space="0" w:color="auto"/>
        <w:right w:val="none" w:sz="0" w:space="0" w:color="auto"/>
      </w:divBdr>
    </w:div>
    <w:div w:id="1373000655">
      <w:marLeft w:val="640"/>
      <w:marRight w:val="0"/>
      <w:marTop w:val="0"/>
      <w:marBottom w:val="0"/>
      <w:divBdr>
        <w:top w:val="none" w:sz="0" w:space="0" w:color="auto"/>
        <w:left w:val="none" w:sz="0" w:space="0" w:color="auto"/>
        <w:bottom w:val="none" w:sz="0" w:space="0" w:color="auto"/>
        <w:right w:val="none" w:sz="0" w:space="0" w:color="auto"/>
      </w:divBdr>
    </w:div>
    <w:div w:id="1373073236">
      <w:marLeft w:val="640"/>
      <w:marRight w:val="0"/>
      <w:marTop w:val="0"/>
      <w:marBottom w:val="0"/>
      <w:divBdr>
        <w:top w:val="none" w:sz="0" w:space="0" w:color="auto"/>
        <w:left w:val="none" w:sz="0" w:space="0" w:color="auto"/>
        <w:bottom w:val="none" w:sz="0" w:space="0" w:color="auto"/>
        <w:right w:val="none" w:sz="0" w:space="0" w:color="auto"/>
      </w:divBdr>
    </w:div>
    <w:div w:id="1373187142">
      <w:marLeft w:val="640"/>
      <w:marRight w:val="0"/>
      <w:marTop w:val="0"/>
      <w:marBottom w:val="0"/>
      <w:divBdr>
        <w:top w:val="none" w:sz="0" w:space="0" w:color="auto"/>
        <w:left w:val="none" w:sz="0" w:space="0" w:color="auto"/>
        <w:bottom w:val="none" w:sz="0" w:space="0" w:color="auto"/>
        <w:right w:val="none" w:sz="0" w:space="0" w:color="auto"/>
      </w:divBdr>
    </w:div>
    <w:div w:id="1373270401">
      <w:marLeft w:val="640"/>
      <w:marRight w:val="0"/>
      <w:marTop w:val="0"/>
      <w:marBottom w:val="0"/>
      <w:divBdr>
        <w:top w:val="none" w:sz="0" w:space="0" w:color="auto"/>
        <w:left w:val="none" w:sz="0" w:space="0" w:color="auto"/>
        <w:bottom w:val="none" w:sz="0" w:space="0" w:color="auto"/>
        <w:right w:val="none" w:sz="0" w:space="0" w:color="auto"/>
      </w:divBdr>
    </w:div>
    <w:div w:id="1373387792">
      <w:marLeft w:val="640"/>
      <w:marRight w:val="0"/>
      <w:marTop w:val="0"/>
      <w:marBottom w:val="0"/>
      <w:divBdr>
        <w:top w:val="none" w:sz="0" w:space="0" w:color="auto"/>
        <w:left w:val="none" w:sz="0" w:space="0" w:color="auto"/>
        <w:bottom w:val="none" w:sz="0" w:space="0" w:color="auto"/>
        <w:right w:val="none" w:sz="0" w:space="0" w:color="auto"/>
      </w:divBdr>
    </w:div>
    <w:div w:id="1373462636">
      <w:marLeft w:val="640"/>
      <w:marRight w:val="0"/>
      <w:marTop w:val="0"/>
      <w:marBottom w:val="0"/>
      <w:divBdr>
        <w:top w:val="none" w:sz="0" w:space="0" w:color="auto"/>
        <w:left w:val="none" w:sz="0" w:space="0" w:color="auto"/>
        <w:bottom w:val="none" w:sz="0" w:space="0" w:color="auto"/>
        <w:right w:val="none" w:sz="0" w:space="0" w:color="auto"/>
      </w:divBdr>
    </w:div>
    <w:div w:id="1373650601">
      <w:marLeft w:val="640"/>
      <w:marRight w:val="0"/>
      <w:marTop w:val="0"/>
      <w:marBottom w:val="0"/>
      <w:divBdr>
        <w:top w:val="none" w:sz="0" w:space="0" w:color="auto"/>
        <w:left w:val="none" w:sz="0" w:space="0" w:color="auto"/>
        <w:bottom w:val="none" w:sz="0" w:space="0" w:color="auto"/>
        <w:right w:val="none" w:sz="0" w:space="0" w:color="auto"/>
      </w:divBdr>
    </w:div>
    <w:div w:id="1373652660">
      <w:marLeft w:val="640"/>
      <w:marRight w:val="0"/>
      <w:marTop w:val="0"/>
      <w:marBottom w:val="0"/>
      <w:divBdr>
        <w:top w:val="none" w:sz="0" w:space="0" w:color="auto"/>
        <w:left w:val="none" w:sz="0" w:space="0" w:color="auto"/>
        <w:bottom w:val="none" w:sz="0" w:space="0" w:color="auto"/>
        <w:right w:val="none" w:sz="0" w:space="0" w:color="auto"/>
      </w:divBdr>
    </w:div>
    <w:div w:id="1373768623">
      <w:marLeft w:val="640"/>
      <w:marRight w:val="0"/>
      <w:marTop w:val="0"/>
      <w:marBottom w:val="0"/>
      <w:divBdr>
        <w:top w:val="none" w:sz="0" w:space="0" w:color="auto"/>
        <w:left w:val="none" w:sz="0" w:space="0" w:color="auto"/>
        <w:bottom w:val="none" w:sz="0" w:space="0" w:color="auto"/>
        <w:right w:val="none" w:sz="0" w:space="0" w:color="auto"/>
      </w:divBdr>
    </w:div>
    <w:div w:id="1373842764">
      <w:marLeft w:val="640"/>
      <w:marRight w:val="0"/>
      <w:marTop w:val="0"/>
      <w:marBottom w:val="0"/>
      <w:divBdr>
        <w:top w:val="none" w:sz="0" w:space="0" w:color="auto"/>
        <w:left w:val="none" w:sz="0" w:space="0" w:color="auto"/>
        <w:bottom w:val="none" w:sz="0" w:space="0" w:color="auto"/>
        <w:right w:val="none" w:sz="0" w:space="0" w:color="auto"/>
      </w:divBdr>
    </w:div>
    <w:div w:id="1373850178">
      <w:marLeft w:val="640"/>
      <w:marRight w:val="0"/>
      <w:marTop w:val="0"/>
      <w:marBottom w:val="0"/>
      <w:divBdr>
        <w:top w:val="none" w:sz="0" w:space="0" w:color="auto"/>
        <w:left w:val="none" w:sz="0" w:space="0" w:color="auto"/>
        <w:bottom w:val="none" w:sz="0" w:space="0" w:color="auto"/>
        <w:right w:val="none" w:sz="0" w:space="0" w:color="auto"/>
      </w:divBdr>
    </w:div>
    <w:div w:id="1373917089">
      <w:marLeft w:val="640"/>
      <w:marRight w:val="0"/>
      <w:marTop w:val="0"/>
      <w:marBottom w:val="0"/>
      <w:divBdr>
        <w:top w:val="none" w:sz="0" w:space="0" w:color="auto"/>
        <w:left w:val="none" w:sz="0" w:space="0" w:color="auto"/>
        <w:bottom w:val="none" w:sz="0" w:space="0" w:color="auto"/>
        <w:right w:val="none" w:sz="0" w:space="0" w:color="auto"/>
      </w:divBdr>
    </w:div>
    <w:div w:id="1373921176">
      <w:marLeft w:val="640"/>
      <w:marRight w:val="0"/>
      <w:marTop w:val="0"/>
      <w:marBottom w:val="0"/>
      <w:divBdr>
        <w:top w:val="none" w:sz="0" w:space="0" w:color="auto"/>
        <w:left w:val="none" w:sz="0" w:space="0" w:color="auto"/>
        <w:bottom w:val="none" w:sz="0" w:space="0" w:color="auto"/>
        <w:right w:val="none" w:sz="0" w:space="0" w:color="auto"/>
      </w:divBdr>
    </w:div>
    <w:div w:id="1373923614">
      <w:marLeft w:val="640"/>
      <w:marRight w:val="0"/>
      <w:marTop w:val="0"/>
      <w:marBottom w:val="0"/>
      <w:divBdr>
        <w:top w:val="none" w:sz="0" w:space="0" w:color="auto"/>
        <w:left w:val="none" w:sz="0" w:space="0" w:color="auto"/>
        <w:bottom w:val="none" w:sz="0" w:space="0" w:color="auto"/>
        <w:right w:val="none" w:sz="0" w:space="0" w:color="auto"/>
      </w:divBdr>
    </w:div>
    <w:div w:id="1374043228">
      <w:marLeft w:val="640"/>
      <w:marRight w:val="0"/>
      <w:marTop w:val="0"/>
      <w:marBottom w:val="0"/>
      <w:divBdr>
        <w:top w:val="none" w:sz="0" w:space="0" w:color="auto"/>
        <w:left w:val="none" w:sz="0" w:space="0" w:color="auto"/>
        <w:bottom w:val="none" w:sz="0" w:space="0" w:color="auto"/>
        <w:right w:val="none" w:sz="0" w:space="0" w:color="auto"/>
      </w:divBdr>
    </w:div>
    <w:div w:id="1374114259">
      <w:marLeft w:val="640"/>
      <w:marRight w:val="0"/>
      <w:marTop w:val="0"/>
      <w:marBottom w:val="0"/>
      <w:divBdr>
        <w:top w:val="none" w:sz="0" w:space="0" w:color="auto"/>
        <w:left w:val="none" w:sz="0" w:space="0" w:color="auto"/>
        <w:bottom w:val="none" w:sz="0" w:space="0" w:color="auto"/>
        <w:right w:val="none" w:sz="0" w:space="0" w:color="auto"/>
      </w:divBdr>
    </w:div>
    <w:div w:id="1374114575">
      <w:marLeft w:val="640"/>
      <w:marRight w:val="0"/>
      <w:marTop w:val="0"/>
      <w:marBottom w:val="0"/>
      <w:divBdr>
        <w:top w:val="none" w:sz="0" w:space="0" w:color="auto"/>
        <w:left w:val="none" w:sz="0" w:space="0" w:color="auto"/>
        <w:bottom w:val="none" w:sz="0" w:space="0" w:color="auto"/>
        <w:right w:val="none" w:sz="0" w:space="0" w:color="auto"/>
      </w:divBdr>
    </w:div>
    <w:div w:id="1374119053">
      <w:marLeft w:val="640"/>
      <w:marRight w:val="0"/>
      <w:marTop w:val="0"/>
      <w:marBottom w:val="0"/>
      <w:divBdr>
        <w:top w:val="none" w:sz="0" w:space="0" w:color="auto"/>
        <w:left w:val="none" w:sz="0" w:space="0" w:color="auto"/>
        <w:bottom w:val="none" w:sz="0" w:space="0" w:color="auto"/>
        <w:right w:val="none" w:sz="0" w:space="0" w:color="auto"/>
      </w:divBdr>
    </w:div>
    <w:div w:id="1374186375">
      <w:marLeft w:val="640"/>
      <w:marRight w:val="0"/>
      <w:marTop w:val="0"/>
      <w:marBottom w:val="0"/>
      <w:divBdr>
        <w:top w:val="none" w:sz="0" w:space="0" w:color="auto"/>
        <w:left w:val="none" w:sz="0" w:space="0" w:color="auto"/>
        <w:bottom w:val="none" w:sz="0" w:space="0" w:color="auto"/>
        <w:right w:val="none" w:sz="0" w:space="0" w:color="auto"/>
      </w:divBdr>
    </w:div>
    <w:div w:id="1374387313">
      <w:marLeft w:val="640"/>
      <w:marRight w:val="0"/>
      <w:marTop w:val="0"/>
      <w:marBottom w:val="0"/>
      <w:divBdr>
        <w:top w:val="none" w:sz="0" w:space="0" w:color="auto"/>
        <w:left w:val="none" w:sz="0" w:space="0" w:color="auto"/>
        <w:bottom w:val="none" w:sz="0" w:space="0" w:color="auto"/>
        <w:right w:val="none" w:sz="0" w:space="0" w:color="auto"/>
      </w:divBdr>
    </w:div>
    <w:div w:id="1374505634">
      <w:marLeft w:val="640"/>
      <w:marRight w:val="0"/>
      <w:marTop w:val="0"/>
      <w:marBottom w:val="0"/>
      <w:divBdr>
        <w:top w:val="none" w:sz="0" w:space="0" w:color="auto"/>
        <w:left w:val="none" w:sz="0" w:space="0" w:color="auto"/>
        <w:bottom w:val="none" w:sz="0" w:space="0" w:color="auto"/>
        <w:right w:val="none" w:sz="0" w:space="0" w:color="auto"/>
      </w:divBdr>
    </w:div>
    <w:div w:id="1374618380">
      <w:marLeft w:val="640"/>
      <w:marRight w:val="0"/>
      <w:marTop w:val="0"/>
      <w:marBottom w:val="0"/>
      <w:divBdr>
        <w:top w:val="none" w:sz="0" w:space="0" w:color="auto"/>
        <w:left w:val="none" w:sz="0" w:space="0" w:color="auto"/>
        <w:bottom w:val="none" w:sz="0" w:space="0" w:color="auto"/>
        <w:right w:val="none" w:sz="0" w:space="0" w:color="auto"/>
      </w:divBdr>
    </w:div>
    <w:div w:id="1374650074">
      <w:marLeft w:val="640"/>
      <w:marRight w:val="0"/>
      <w:marTop w:val="0"/>
      <w:marBottom w:val="0"/>
      <w:divBdr>
        <w:top w:val="none" w:sz="0" w:space="0" w:color="auto"/>
        <w:left w:val="none" w:sz="0" w:space="0" w:color="auto"/>
        <w:bottom w:val="none" w:sz="0" w:space="0" w:color="auto"/>
        <w:right w:val="none" w:sz="0" w:space="0" w:color="auto"/>
      </w:divBdr>
    </w:div>
    <w:div w:id="1374689647">
      <w:marLeft w:val="640"/>
      <w:marRight w:val="0"/>
      <w:marTop w:val="0"/>
      <w:marBottom w:val="0"/>
      <w:divBdr>
        <w:top w:val="none" w:sz="0" w:space="0" w:color="auto"/>
        <w:left w:val="none" w:sz="0" w:space="0" w:color="auto"/>
        <w:bottom w:val="none" w:sz="0" w:space="0" w:color="auto"/>
        <w:right w:val="none" w:sz="0" w:space="0" w:color="auto"/>
      </w:divBdr>
    </w:div>
    <w:div w:id="1374695412">
      <w:marLeft w:val="640"/>
      <w:marRight w:val="0"/>
      <w:marTop w:val="0"/>
      <w:marBottom w:val="0"/>
      <w:divBdr>
        <w:top w:val="none" w:sz="0" w:space="0" w:color="auto"/>
        <w:left w:val="none" w:sz="0" w:space="0" w:color="auto"/>
        <w:bottom w:val="none" w:sz="0" w:space="0" w:color="auto"/>
        <w:right w:val="none" w:sz="0" w:space="0" w:color="auto"/>
      </w:divBdr>
    </w:div>
    <w:div w:id="1374772444">
      <w:marLeft w:val="640"/>
      <w:marRight w:val="0"/>
      <w:marTop w:val="0"/>
      <w:marBottom w:val="0"/>
      <w:divBdr>
        <w:top w:val="none" w:sz="0" w:space="0" w:color="auto"/>
        <w:left w:val="none" w:sz="0" w:space="0" w:color="auto"/>
        <w:bottom w:val="none" w:sz="0" w:space="0" w:color="auto"/>
        <w:right w:val="none" w:sz="0" w:space="0" w:color="auto"/>
      </w:divBdr>
    </w:div>
    <w:div w:id="1374886155">
      <w:marLeft w:val="640"/>
      <w:marRight w:val="0"/>
      <w:marTop w:val="0"/>
      <w:marBottom w:val="0"/>
      <w:divBdr>
        <w:top w:val="none" w:sz="0" w:space="0" w:color="auto"/>
        <w:left w:val="none" w:sz="0" w:space="0" w:color="auto"/>
        <w:bottom w:val="none" w:sz="0" w:space="0" w:color="auto"/>
        <w:right w:val="none" w:sz="0" w:space="0" w:color="auto"/>
      </w:divBdr>
    </w:div>
    <w:div w:id="1374887595">
      <w:marLeft w:val="640"/>
      <w:marRight w:val="0"/>
      <w:marTop w:val="0"/>
      <w:marBottom w:val="0"/>
      <w:divBdr>
        <w:top w:val="none" w:sz="0" w:space="0" w:color="auto"/>
        <w:left w:val="none" w:sz="0" w:space="0" w:color="auto"/>
        <w:bottom w:val="none" w:sz="0" w:space="0" w:color="auto"/>
        <w:right w:val="none" w:sz="0" w:space="0" w:color="auto"/>
      </w:divBdr>
    </w:div>
    <w:div w:id="1375035251">
      <w:marLeft w:val="640"/>
      <w:marRight w:val="0"/>
      <w:marTop w:val="0"/>
      <w:marBottom w:val="0"/>
      <w:divBdr>
        <w:top w:val="none" w:sz="0" w:space="0" w:color="auto"/>
        <w:left w:val="none" w:sz="0" w:space="0" w:color="auto"/>
        <w:bottom w:val="none" w:sz="0" w:space="0" w:color="auto"/>
        <w:right w:val="none" w:sz="0" w:space="0" w:color="auto"/>
      </w:divBdr>
    </w:div>
    <w:div w:id="1375109099">
      <w:marLeft w:val="640"/>
      <w:marRight w:val="0"/>
      <w:marTop w:val="0"/>
      <w:marBottom w:val="0"/>
      <w:divBdr>
        <w:top w:val="none" w:sz="0" w:space="0" w:color="auto"/>
        <w:left w:val="none" w:sz="0" w:space="0" w:color="auto"/>
        <w:bottom w:val="none" w:sz="0" w:space="0" w:color="auto"/>
        <w:right w:val="none" w:sz="0" w:space="0" w:color="auto"/>
      </w:divBdr>
    </w:div>
    <w:div w:id="1375158368">
      <w:marLeft w:val="640"/>
      <w:marRight w:val="0"/>
      <w:marTop w:val="0"/>
      <w:marBottom w:val="0"/>
      <w:divBdr>
        <w:top w:val="none" w:sz="0" w:space="0" w:color="auto"/>
        <w:left w:val="none" w:sz="0" w:space="0" w:color="auto"/>
        <w:bottom w:val="none" w:sz="0" w:space="0" w:color="auto"/>
        <w:right w:val="none" w:sz="0" w:space="0" w:color="auto"/>
      </w:divBdr>
    </w:div>
    <w:div w:id="1375228309">
      <w:marLeft w:val="640"/>
      <w:marRight w:val="0"/>
      <w:marTop w:val="0"/>
      <w:marBottom w:val="0"/>
      <w:divBdr>
        <w:top w:val="none" w:sz="0" w:space="0" w:color="auto"/>
        <w:left w:val="none" w:sz="0" w:space="0" w:color="auto"/>
        <w:bottom w:val="none" w:sz="0" w:space="0" w:color="auto"/>
        <w:right w:val="none" w:sz="0" w:space="0" w:color="auto"/>
      </w:divBdr>
    </w:div>
    <w:div w:id="1375229884">
      <w:marLeft w:val="640"/>
      <w:marRight w:val="0"/>
      <w:marTop w:val="0"/>
      <w:marBottom w:val="0"/>
      <w:divBdr>
        <w:top w:val="none" w:sz="0" w:space="0" w:color="auto"/>
        <w:left w:val="none" w:sz="0" w:space="0" w:color="auto"/>
        <w:bottom w:val="none" w:sz="0" w:space="0" w:color="auto"/>
        <w:right w:val="none" w:sz="0" w:space="0" w:color="auto"/>
      </w:divBdr>
    </w:div>
    <w:div w:id="1375420852">
      <w:marLeft w:val="640"/>
      <w:marRight w:val="0"/>
      <w:marTop w:val="0"/>
      <w:marBottom w:val="0"/>
      <w:divBdr>
        <w:top w:val="none" w:sz="0" w:space="0" w:color="auto"/>
        <w:left w:val="none" w:sz="0" w:space="0" w:color="auto"/>
        <w:bottom w:val="none" w:sz="0" w:space="0" w:color="auto"/>
        <w:right w:val="none" w:sz="0" w:space="0" w:color="auto"/>
      </w:divBdr>
    </w:div>
    <w:div w:id="1375421946">
      <w:marLeft w:val="640"/>
      <w:marRight w:val="0"/>
      <w:marTop w:val="0"/>
      <w:marBottom w:val="0"/>
      <w:divBdr>
        <w:top w:val="none" w:sz="0" w:space="0" w:color="auto"/>
        <w:left w:val="none" w:sz="0" w:space="0" w:color="auto"/>
        <w:bottom w:val="none" w:sz="0" w:space="0" w:color="auto"/>
        <w:right w:val="none" w:sz="0" w:space="0" w:color="auto"/>
      </w:divBdr>
    </w:div>
    <w:div w:id="1375429452">
      <w:marLeft w:val="640"/>
      <w:marRight w:val="0"/>
      <w:marTop w:val="0"/>
      <w:marBottom w:val="0"/>
      <w:divBdr>
        <w:top w:val="none" w:sz="0" w:space="0" w:color="auto"/>
        <w:left w:val="none" w:sz="0" w:space="0" w:color="auto"/>
        <w:bottom w:val="none" w:sz="0" w:space="0" w:color="auto"/>
        <w:right w:val="none" w:sz="0" w:space="0" w:color="auto"/>
      </w:divBdr>
    </w:div>
    <w:div w:id="1375495345">
      <w:marLeft w:val="640"/>
      <w:marRight w:val="0"/>
      <w:marTop w:val="0"/>
      <w:marBottom w:val="0"/>
      <w:divBdr>
        <w:top w:val="none" w:sz="0" w:space="0" w:color="auto"/>
        <w:left w:val="none" w:sz="0" w:space="0" w:color="auto"/>
        <w:bottom w:val="none" w:sz="0" w:space="0" w:color="auto"/>
        <w:right w:val="none" w:sz="0" w:space="0" w:color="auto"/>
      </w:divBdr>
    </w:div>
    <w:div w:id="1375496019">
      <w:marLeft w:val="640"/>
      <w:marRight w:val="0"/>
      <w:marTop w:val="0"/>
      <w:marBottom w:val="0"/>
      <w:divBdr>
        <w:top w:val="none" w:sz="0" w:space="0" w:color="auto"/>
        <w:left w:val="none" w:sz="0" w:space="0" w:color="auto"/>
        <w:bottom w:val="none" w:sz="0" w:space="0" w:color="auto"/>
        <w:right w:val="none" w:sz="0" w:space="0" w:color="auto"/>
      </w:divBdr>
    </w:div>
    <w:div w:id="1375547166">
      <w:marLeft w:val="640"/>
      <w:marRight w:val="0"/>
      <w:marTop w:val="0"/>
      <w:marBottom w:val="0"/>
      <w:divBdr>
        <w:top w:val="none" w:sz="0" w:space="0" w:color="auto"/>
        <w:left w:val="none" w:sz="0" w:space="0" w:color="auto"/>
        <w:bottom w:val="none" w:sz="0" w:space="0" w:color="auto"/>
        <w:right w:val="none" w:sz="0" w:space="0" w:color="auto"/>
      </w:divBdr>
    </w:div>
    <w:div w:id="1375735689">
      <w:marLeft w:val="640"/>
      <w:marRight w:val="0"/>
      <w:marTop w:val="0"/>
      <w:marBottom w:val="0"/>
      <w:divBdr>
        <w:top w:val="none" w:sz="0" w:space="0" w:color="auto"/>
        <w:left w:val="none" w:sz="0" w:space="0" w:color="auto"/>
        <w:bottom w:val="none" w:sz="0" w:space="0" w:color="auto"/>
        <w:right w:val="none" w:sz="0" w:space="0" w:color="auto"/>
      </w:divBdr>
    </w:div>
    <w:div w:id="1375737532">
      <w:marLeft w:val="640"/>
      <w:marRight w:val="0"/>
      <w:marTop w:val="0"/>
      <w:marBottom w:val="0"/>
      <w:divBdr>
        <w:top w:val="none" w:sz="0" w:space="0" w:color="auto"/>
        <w:left w:val="none" w:sz="0" w:space="0" w:color="auto"/>
        <w:bottom w:val="none" w:sz="0" w:space="0" w:color="auto"/>
        <w:right w:val="none" w:sz="0" w:space="0" w:color="auto"/>
      </w:divBdr>
    </w:div>
    <w:div w:id="1375807676">
      <w:marLeft w:val="640"/>
      <w:marRight w:val="0"/>
      <w:marTop w:val="0"/>
      <w:marBottom w:val="0"/>
      <w:divBdr>
        <w:top w:val="none" w:sz="0" w:space="0" w:color="auto"/>
        <w:left w:val="none" w:sz="0" w:space="0" w:color="auto"/>
        <w:bottom w:val="none" w:sz="0" w:space="0" w:color="auto"/>
        <w:right w:val="none" w:sz="0" w:space="0" w:color="auto"/>
      </w:divBdr>
    </w:div>
    <w:div w:id="1375812378">
      <w:marLeft w:val="640"/>
      <w:marRight w:val="0"/>
      <w:marTop w:val="0"/>
      <w:marBottom w:val="0"/>
      <w:divBdr>
        <w:top w:val="none" w:sz="0" w:space="0" w:color="auto"/>
        <w:left w:val="none" w:sz="0" w:space="0" w:color="auto"/>
        <w:bottom w:val="none" w:sz="0" w:space="0" w:color="auto"/>
        <w:right w:val="none" w:sz="0" w:space="0" w:color="auto"/>
      </w:divBdr>
    </w:div>
    <w:div w:id="1375814235">
      <w:marLeft w:val="640"/>
      <w:marRight w:val="0"/>
      <w:marTop w:val="0"/>
      <w:marBottom w:val="0"/>
      <w:divBdr>
        <w:top w:val="none" w:sz="0" w:space="0" w:color="auto"/>
        <w:left w:val="none" w:sz="0" w:space="0" w:color="auto"/>
        <w:bottom w:val="none" w:sz="0" w:space="0" w:color="auto"/>
        <w:right w:val="none" w:sz="0" w:space="0" w:color="auto"/>
      </w:divBdr>
    </w:div>
    <w:div w:id="1375816079">
      <w:marLeft w:val="640"/>
      <w:marRight w:val="0"/>
      <w:marTop w:val="0"/>
      <w:marBottom w:val="0"/>
      <w:divBdr>
        <w:top w:val="none" w:sz="0" w:space="0" w:color="auto"/>
        <w:left w:val="none" w:sz="0" w:space="0" w:color="auto"/>
        <w:bottom w:val="none" w:sz="0" w:space="0" w:color="auto"/>
        <w:right w:val="none" w:sz="0" w:space="0" w:color="auto"/>
      </w:divBdr>
    </w:div>
    <w:div w:id="1375884086">
      <w:marLeft w:val="640"/>
      <w:marRight w:val="0"/>
      <w:marTop w:val="0"/>
      <w:marBottom w:val="0"/>
      <w:divBdr>
        <w:top w:val="none" w:sz="0" w:space="0" w:color="auto"/>
        <w:left w:val="none" w:sz="0" w:space="0" w:color="auto"/>
        <w:bottom w:val="none" w:sz="0" w:space="0" w:color="auto"/>
        <w:right w:val="none" w:sz="0" w:space="0" w:color="auto"/>
      </w:divBdr>
    </w:div>
    <w:div w:id="1375887366">
      <w:marLeft w:val="640"/>
      <w:marRight w:val="0"/>
      <w:marTop w:val="0"/>
      <w:marBottom w:val="0"/>
      <w:divBdr>
        <w:top w:val="none" w:sz="0" w:space="0" w:color="auto"/>
        <w:left w:val="none" w:sz="0" w:space="0" w:color="auto"/>
        <w:bottom w:val="none" w:sz="0" w:space="0" w:color="auto"/>
        <w:right w:val="none" w:sz="0" w:space="0" w:color="auto"/>
      </w:divBdr>
    </w:div>
    <w:div w:id="1375887714">
      <w:marLeft w:val="640"/>
      <w:marRight w:val="0"/>
      <w:marTop w:val="0"/>
      <w:marBottom w:val="0"/>
      <w:divBdr>
        <w:top w:val="none" w:sz="0" w:space="0" w:color="auto"/>
        <w:left w:val="none" w:sz="0" w:space="0" w:color="auto"/>
        <w:bottom w:val="none" w:sz="0" w:space="0" w:color="auto"/>
        <w:right w:val="none" w:sz="0" w:space="0" w:color="auto"/>
      </w:divBdr>
    </w:div>
    <w:div w:id="1375958596">
      <w:marLeft w:val="640"/>
      <w:marRight w:val="0"/>
      <w:marTop w:val="0"/>
      <w:marBottom w:val="0"/>
      <w:divBdr>
        <w:top w:val="none" w:sz="0" w:space="0" w:color="auto"/>
        <w:left w:val="none" w:sz="0" w:space="0" w:color="auto"/>
        <w:bottom w:val="none" w:sz="0" w:space="0" w:color="auto"/>
        <w:right w:val="none" w:sz="0" w:space="0" w:color="auto"/>
      </w:divBdr>
    </w:div>
    <w:div w:id="1376077933">
      <w:marLeft w:val="640"/>
      <w:marRight w:val="0"/>
      <w:marTop w:val="0"/>
      <w:marBottom w:val="0"/>
      <w:divBdr>
        <w:top w:val="none" w:sz="0" w:space="0" w:color="auto"/>
        <w:left w:val="none" w:sz="0" w:space="0" w:color="auto"/>
        <w:bottom w:val="none" w:sz="0" w:space="0" w:color="auto"/>
        <w:right w:val="none" w:sz="0" w:space="0" w:color="auto"/>
      </w:divBdr>
    </w:div>
    <w:div w:id="1376198161">
      <w:marLeft w:val="640"/>
      <w:marRight w:val="0"/>
      <w:marTop w:val="0"/>
      <w:marBottom w:val="0"/>
      <w:divBdr>
        <w:top w:val="none" w:sz="0" w:space="0" w:color="auto"/>
        <w:left w:val="none" w:sz="0" w:space="0" w:color="auto"/>
        <w:bottom w:val="none" w:sz="0" w:space="0" w:color="auto"/>
        <w:right w:val="none" w:sz="0" w:space="0" w:color="auto"/>
      </w:divBdr>
    </w:div>
    <w:div w:id="1376198467">
      <w:marLeft w:val="640"/>
      <w:marRight w:val="0"/>
      <w:marTop w:val="0"/>
      <w:marBottom w:val="0"/>
      <w:divBdr>
        <w:top w:val="none" w:sz="0" w:space="0" w:color="auto"/>
        <w:left w:val="none" w:sz="0" w:space="0" w:color="auto"/>
        <w:bottom w:val="none" w:sz="0" w:space="0" w:color="auto"/>
        <w:right w:val="none" w:sz="0" w:space="0" w:color="auto"/>
      </w:divBdr>
    </w:div>
    <w:div w:id="1376348985">
      <w:marLeft w:val="640"/>
      <w:marRight w:val="0"/>
      <w:marTop w:val="0"/>
      <w:marBottom w:val="0"/>
      <w:divBdr>
        <w:top w:val="none" w:sz="0" w:space="0" w:color="auto"/>
        <w:left w:val="none" w:sz="0" w:space="0" w:color="auto"/>
        <w:bottom w:val="none" w:sz="0" w:space="0" w:color="auto"/>
        <w:right w:val="none" w:sz="0" w:space="0" w:color="auto"/>
      </w:divBdr>
    </w:div>
    <w:div w:id="1376389480">
      <w:marLeft w:val="640"/>
      <w:marRight w:val="0"/>
      <w:marTop w:val="0"/>
      <w:marBottom w:val="0"/>
      <w:divBdr>
        <w:top w:val="none" w:sz="0" w:space="0" w:color="auto"/>
        <w:left w:val="none" w:sz="0" w:space="0" w:color="auto"/>
        <w:bottom w:val="none" w:sz="0" w:space="0" w:color="auto"/>
        <w:right w:val="none" w:sz="0" w:space="0" w:color="auto"/>
      </w:divBdr>
    </w:div>
    <w:div w:id="1376539014">
      <w:marLeft w:val="640"/>
      <w:marRight w:val="0"/>
      <w:marTop w:val="0"/>
      <w:marBottom w:val="0"/>
      <w:divBdr>
        <w:top w:val="none" w:sz="0" w:space="0" w:color="auto"/>
        <w:left w:val="none" w:sz="0" w:space="0" w:color="auto"/>
        <w:bottom w:val="none" w:sz="0" w:space="0" w:color="auto"/>
        <w:right w:val="none" w:sz="0" w:space="0" w:color="auto"/>
      </w:divBdr>
    </w:div>
    <w:div w:id="1376615071">
      <w:marLeft w:val="640"/>
      <w:marRight w:val="0"/>
      <w:marTop w:val="0"/>
      <w:marBottom w:val="0"/>
      <w:divBdr>
        <w:top w:val="none" w:sz="0" w:space="0" w:color="auto"/>
        <w:left w:val="none" w:sz="0" w:space="0" w:color="auto"/>
        <w:bottom w:val="none" w:sz="0" w:space="0" w:color="auto"/>
        <w:right w:val="none" w:sz="0" w:space="0" w:color="auto"/>
      </w:divBdr>
    </w:div>
    <w:div w:id="1376659011">
      <w:marLeft w:val="640"/>
      <w:marRight w:val="0"/>
      <w:marTop w:val="0"/>
      <w:marBottom w:val="0"/>
      <w:divBdr>
        <w:top w:val="none" w:sz="0" w:space="0" w:color="auto"/>
        <w:left w:val="none" w:sz="0" w:space="0" w:color="auto"/>
        <w:bottom w:val="none" w:sz="0" w:space="0" w:color="auto"/>
        <w:right w:val="none" w:sz="0" w:space="0" w:color="auto"/>
      </w:divBdr>
    </w:div>
    <w:div w:id="1376736349">
      <w:marLeft w:val="640"/>
      <w:marRight w:val="0"/>
      <w:marTop w:val="0"/>
      <w:marBottom w:val="0"/>
      <w:divBdr>
        <w:top w:val="none" w:sz="0" w:space="0" w:color="auto"/>
        <w:left w:val="none" w:sz="0" w:space="0" w:color="auto"/>
        <w:bottom w:val="none" w:sz="0" w:space="0" w:color="auto"/>
        <w:right w:val="none" w:sz="0" w:space="0" w:color="auto"/>
      </w:divBdr>
    </w:div>
    <w:div w:id="1376780371">
      <w:marLeft w:val="640"/>
      <w:marRight w:val="0"/>
      <w:marTop w:val="0"/>
      <w:marBottom w:val="0"/>
      <w:divBdr>
        <w:top w:val="none" w:sz="0" w:space="0" w:color="auto"/>
        <w:left w:val="none" w:sz="0" w:space="0" w:color="auto"/>
        <w:bottom w:val="none" w:sz="0" w:space="0" w:color="auto"/>
        <w:right w:val="none" w:sz="0" w:space="0" w:color="auto"/>
      </w:divBdr>
    </w:div>
    <w:div w:id="1376812204">
      <w:marLeft w:val="640"/>
      <w:marRight w:val="0"/>
      <w:marTop w:val="0"/>
      <w:marBottom w:val="0"/>
      <w:divBdr>
        <w:top w:val="none" w:sz="0" w:space="0" w:color="auto"/>
        <w:left w:val="none" w:sz="0" w:space="0" w:color="auto"/>
        <w:bottom w:val="none" w:sz="0" w:space="0" w:color="auto"/>
        <w:right w:val="none" w:sz="0" w:space="0" w:color="auto"/>
      </w:divBdr>
    </w:div>
    <w:div w:id="1376926929">
      <w:marLeft w:val="640"/>
      <w:marRight w:val="0"/>
      <w:marTop w:val="0"/>
      <w:marBottom w:val="0"/>
      <w:divBdr>
        <w:top w:val="none" w:sz="0" w:space="0" w:color="auto"/>
        <w:left w:val="none" w:sz="0" w:space="0" w:color="auto"/>
        <w:bottom w:val="none" w:sz="0" w:space="0" w:color="auto"/>
        <w:right w:val="none" w:sz="0" w:space="0" w:color="auto"/>
      </w:divBdr>
    </w:div>
    <w:div w:id="1377006499">
      <w:marLeft w:val="640"/>
      <w:marRight w:val="0"/>
      <w:marTop w:val="0"/>
      <w:marBottom w:val="0"/>
      <w:divBdr>
        <w:top w:val="none" w:sz="0" w:space="0" w:color="auto"/>
        <w:left w:val="none" w:sz="0" w:space="0" w:color="auto"/>
        <w:bottom w:val="none" w:sz="0" w:space="0" w:color="auto"/>
        <w:right w:val="none" w:sz="0" w:space="0" w:color="auto"/>
      </w:divBdr>
    </w:div>
    <w:div w:id="1377048789">
      <w:marLeft w:val="640"/>
      <w:marRight w:val="0"/>
      <w:marTop w:val="0"/>
      <w:marBottom w:val="0"/>
      <w:divBdr>
        <w:top w:val="none" w:sz="0" w:space="0" w:color="auto"/>
        <w:left w:val="none" w:sz="0" w:space="0" w:color="auto"/>
        <w:bottom w:val="none" w:sz="0" w:space="0" w:color="auto"/>
        <w:right w:val="none" w:sz="0" w:space="0" w:color="auto"/>
      </w:divBdr>
    </w:div>
    <w:div w:id="1377117708">
      <w:marLeft w:val="640"/>
      <w:marRight w:val="0"/>
      <w:marTop w:val="0"/>
      <w:marBottom w:val="0"/>
      <w:divBdr>
        <w:top w:val="none" w:sz="0" w:space="0" w:color="auto"/>
        <w:left w:val="none" w:sz="0" w:space="0" w:color="auto"/>
        <w:bottom w:val="none" w:sz="0" w:space="0" w:color="auto"/>
        <w:right w:val="none" w:sz="0" w:space="0" w:color="auto"/>
      </w:divBdr>
    </w:div>
    <w:div w:id="1377123897">
      <w:marLeft w:val="640"/>
      <w:marRight w:val="0"/>
      <w:marTop w:val="0"/>
      <w:marBottom w:val="0"/>
      <w:divBdr>
        <w:top w:val="none" w:sz="0" w:space="0" w:color="auto"/>
        <w:left w:val="none" w:sz="0" w:space="0" w:color="auto"/>
        <w:bottom w:val="none" w:sz="0" w:space="0" w:color="auto"/>
        <w:right w:val="none" w:sz="0" w:space="0" w:color="auto"/>
      </w:divBdr>
    </w:div>
    <w:div w:id="1377242460">
      <w:marLeft w:val="640"/>
      <w:marRight w:val="0"/>
      <w:marTop w:val="0"/>
      <w:marBottom w:val="0"/>
      <w:divBdr>
        <w:top w:val="none" w:sz="0" w:space="0" w:color="auto"/>
        <w:left w:val="none" w:sz="0" w:space="0" w:color="auto"/>
        <w:bottom w:val="none" w:sz="0" w:space="0" w:color="auto"/>
        <w:right w:val="none" w:sz="0" w:space="0" w:color="auto"/>
      </w:divBdr>
    </w:div>
    <w:div w:id="1377312664">
      <w:marLeft w:val="640"/>
      <w:marRight w:val="0"/>
      <w:marTop w:val="0"/>
      <w:marBottom w:val="0"/>
      <w:divBdr>
        <w:top w:val="none" w:sz="0" w:space="0" w:color="auto"/>
        <w:left w:val="none" w:sz="0" w:space="0" w:color="auto"/>
        <w:bottom w:val="none" w:sz="0" w:space="0" w:color="auto"/>
        <w:right w:val="none" w:sz="0" w:space="0" w:color="auto"/>
      </w:divBdr>
    </w:div>
    <w:div w:id="1377314607">
      <w:marLeft w:val="640"/>
      <w:marRight w:val="0"/>
      <w:marTop w:val="0"/>
      <w:marBottom w:val="0"/>
      <w:divBdr>
        <w:top w:val="none" w:sz="0" w:space="0" w:color="auto"/>
        <w:left w:val="none" w:sz="0" w:space="0" w:color="auto"/>
        <w:bottom w:val="none" w:sz="0" w:space="0" w:color="auto"/>
        <w:right w:val="none" w:sz="0" w:space="0" w:color="auto"/>
      </w:divBdr>
    </w:div>
    <w:div w:id="1377511973">
      <w:marLeft w:val="640"/>
      <w:marRight w:val="0"/>
      <w:marTop w:val="0"/>
      <w:marBottom w:val="0"/>
      <w:divBdr>
        <w:top w:val="none" w:sz="0" w:space="0" w:color="auto"/>
        <w:left w:val="none" w:sz="0" w:space="0" w:color="auto"/>
        <w:bottom w:val="none" w:sz="0" w:space="0" w:color="auto"/>
        <w:right w:val="none" w:sz="0" w:space="0" w:color="auto"/>
      </w:divBdr>
    </w:div>
    <w:div w:id="1377579994">
      <w:marLeft w:val="640"/>
      <w:marRight w:val="0"/>
      <w:marTop w:val="0"/>
      <w:marBottom w:val="0"/>
      <w:divBdr>
        <w:top w:val="none" w:sz="0" w:space="0" w:color="auto"/>
        <w:left w:val="none" w:sz="0" w:space="0" w:color="auto"/>
        <w:bottom w:val="none" w:sz="0" w:space="0" w:color="auto"/>
        <w:right w:val="none" w:sz="0" w:space="0" w:color="auto"/>
      </w:divBdr>
    </w:div>
    <w:div w:id="1377582015">
      <w:marLeft w:val="640"/>
      <w:marRight w:val="0"/>
      <w:marTop w:val="0"/>
      <w:marBottom w:val="0"/>
      <w:divBdr>
        <w:top w:val="none" w:sz="0" w:space="0" w:color="auto"/>
        <w:left w:val="none" w:sz="0" w:space="0" w:color="auto"/>
        <w:bottom w:val="none" w:sz="0" w:space="0" w:color="auto"/>
        <w:right w:val="none" w:sz="0" w:space="0" w:color="auto"/>
      </w:divBdr>
    </w:div>
    <w:div w:id="1377851763">
      <w:marLeft w:val="640"/>
      <w:marRight w:val="0"/>
      <w:marTop w:val="0"/>
      <w:marBottom w:val="0"/>
      <w:divBdr>
        <w:top w:val="none" w:sz="0" w:space="0" w:color="auto"/>
        <w:left w:val="none" w:sz="0" w:space="0" w:color="auto"/>
        <w:bottom w:val="none" w:sz="0" w:space="0" w:color="auto"/>
        <w:right w:val="none" w:sz="0" w:space="0" w:color="auto"/>
      </w:divBdr>
    </w:div>
    <w:div w:id="1377898437">
      <w:marLeft w:val="640"/>
      <w:marRight w:val="0"/>
      <w:marTop w:val="0"/>
      <w:marBottom w:val="0"/>
      <w:divBdr>
        <w:top w:val="none" w:sz="0" w:space="0" w:color="auto"/>
        <w:left w:val="none" w:sz="0" w:space="0" w:color="auto"/>
        <w:bottom w:val="none" w:sz="0" w:space="0" w:color="auto"/>
        <w:right w:val="none" w:sz="0" w:space="0" w:color="auto"/>
      </w:divBdr>
    </w:div>
    <w:div w:id="1377925007">
      <w:marLeft w:val="640"/>
      <w:marRight w:val="0"/>
      <w:marTop w:val="0"/>
      <w:marBottom w:val="0"/>
      <w:divBdr>
        <w:top w:val="none" w:sz="0" w:space="0" w:color="auto"/>
        <w:left w:val="none" w:sz="0" w:space="0" w:color="auto"/>
        <w:bottom w:val="none" w:sz="0" w:space="0" w:color="auto"/>
        <w:right w:val="none" w:sz="0" w:space="0" w:color="auto"/>
      </w:divBdr>
    </w:div>
    <w:div w:id="1378092430">
      <w:marLeft w:val="640"/>
      <w:marRight w:val="0"/>
      <w:marTop w:val="0"/>
      <w:marBottom w:val="0"/>
      <w:divBdr>
        <w:top w:val="none" w:sz="0" w:space="0" w:color="auto"/>
        <w:left w:val="none" w:sz="0" w:space="0" w:color="auto"/>
        <w:bottom w:val="none" w:sz="0" w:space="0" w:color="auto"/>
        <w:right w:val="none" w:sz="0" w:space="0" w:color="auto"/>
      </w:divBdr>
    </w:div>
    <w:div w:id="1378120815">
      <w:marLeft w:val="640"/>
      <w:marRight w:val="0"/>
      <w:marTop w:val="0"/>
      <w:marBottom w:val="0"/>
      <w:divBdr>
        <w:top w:val="none" w:sz="0" w:space="0" w:color="auto"/>
        <w:left w:val="none" w:sz="0" w:space="0" w:color="auto"/>
        <w:bottom w:val="none" w:sz="0" w:space="0" w:color="auto"/>
        <w:right w:val="none" w:sz="0" w:space="0" w:color="auto"/>
      </w:divBdr>
    </w:div>
    <w:div w:id="1378164796">
      <w:marLeft w:val="640"/>
      <w:marRight w:val="0"/>
      <w:marTop w:val="0"/>
      <w:marBottom w:val="0"/>
      <w:divBdr>
        <w:top w:val="none" w:sz="0" w:space="0" w:color="auto"/>
        <w:left w:val="none" w:sz="0" w:space="0" w:color="auto"/>
        <w:bottom w:val="none" w:sz="0" w:space="0" w:color="auto"/>
        <w:right w:val="none" w:sz="0" w:space="0" w:color="auto"/>
      </w:divBdr>
    </w:div>
    <w:div w:id="1378234261">
      <w:marLeft w:val="640"/>
      <w:marRight w:val="0"/>
      <w:marTop w:val="0"/>
      <w:marBottom w:val="0"/>
      <w:divBdr>
        <w:top w:val="none" w:sz="0" w:space="0" w:color="auto"/>
        <w:left w:val="none" w:sz="0" w:space="0" w:color="auto"/>
        <w:bottom w:val="none" w:sz="0" w:space="0" w:color="auto"/>
        <w:right w:val="none" w:sz="0" w:space="0" w:color="auto"/>
      </w:divBdr>
    </w:div>
    <w:div w:id="1378238826">
      <w:marLeft w:val="640"/>
      <w:marRight w:val="0"/>
      <w:marTop w:val="0"/>
      <w:marBottom w:val="0"/>
      <w:divBdr>
        <w:top w:val="none" w:sz="0" w:space="0" w:color="auto"/>
        <w:left w:val="none" w:sz="0" w:space="0" w:color="auto"/>
        <w:bottom w:val="none" w:sz="0" w:space="0" w:color="auto"/>
        <w:right w:val="none" w:sz="0" w:space="0" w:color="auto"/>
      </w:divBdr>
    </w:div>
    <w:div w:id="1378240764">
      <w:marLeft w:val="640"/>
      <w:marRight w:val="0"/>
      <w:marTop w:val="0"/>
      <w:marBottom w:val="0"/>
      <w:divBdr>
        <w:top w:val="none" w:sz="0" w:space="0" w:color="auto"/>
        <w:left w:val="none" w:sz="0" w:space="0" w:color="auto"/>
        <w:bottom w:val="none" w:sz="0" w:space="0" w:color="auto"/>
        <w:right w:val="none" w:sz="0" w:space="0" w:color="auto"/>
      </w:divBdr>
    </w:div>
    <w:div w:id="1378242831">
      <w:marLeft w:val="640"/>
      <w:marRight w:val="0"/>
      <w:marTop w:val="0"/>
      <w:marBottom w:val="0"/>
      <w:divBdr>
        <w:top w:val="none" w:sz="0" w:space="0" w:color="auto"/>
        <w:left w:val="none" w:sz="0" w:space="0" w:color="auto"/>
        <w:bottom w:val="none" w:sz="0" w:space="0" w:color="auto"/>
        <w:right w:val="none" w:sz="0" w:space="0" w:color="auto"/>
      </w:divBdr>
    </w:div>
    <w:div w:id="1378311081">
      <w:marLeft w:val="640"/>
      <w:marRight w:val="0"/>
      <w:marTop w:val="0"/>
      <w:marBottom w:val="0"/>
      <w:divBdr>
        <w:top w:val="none" w:sz="0" w:space="0" w:color="auto"/>
        <w:left w:val="none" w:sz="0" w:space="0" w:color="auto"/>
        <w:bottom w:val="none" w:sz="0" w:space="0" w:color="auto"/>
        <w:right w:val="none" w:sz="0" w:space="0" w:color="auto"/>
      </w:divBdr>
    </w:div>
    <w:div w:id="1378311185">
      <w:marLeft w:val="640"/>
      <w:marRight w:val="0"/>
      <w:marTop w:val="0"/>
      <w:marBottom w:val="0"/>
      <w:divBdr>
        <w:top w:val="none" w:sz="0" w:space="0" w:color="auto"/>
        <w:left w:val="none" w:sz="0" w:space="0" w:color="auto"/>
        <w:bottom w:val="none" w:sz="0" w:space="0" w:color="auto"/>
        <w:right w:val="none" w:sz="0" w:space="0" w:color="auto"/>
      </w:divBdr>
    </w:div>
    <w:div w:id="1378318839">
      <w:marLeft w:val="640"/>
      <w:marRight w:val="0"/>
      <w:marTop w:val="0"/>
      <w:marBottom w:val="0"/>
      <w:divBdr>
        <w:top w:val="none" w:sz="0" w:space="0" w:color="auto"/>
        <w:left w:val="none" w:sz="0" w:space="0" w:color="auto"/>
        <w:bottom w:val="none" w:sz="0" w:space="0" w:color="auto"/>
        <w:right w:val="none" w:sz="0" w:space="0" w:color="auto"/>
      </w:divBdr>
    </w:div>
    <w:div w:id="1378506250">
      <w:marLeft w:val="640"/>
      <w:marRight w:val="0"/>
      <w:marTop w:val="0"/>
      <w:marBottom w:val="0"/>
      <w:divBdr>
        <w:top w:val="none" w:sz="0" w:space="0" w:color="auto"/>
        <w:left w:val="none" w:sz="0" w:space="0" w:color="auto"/>
        <w:bottom w:val="none" w:sz="0" w:space="0" w:color="auto"/>
        <w:right w:val="none" w:sz="0" w:space="0" w:color="auto"/>
      </w:divBdr>
    </w:div>
    <w:div w:id="1378700307">
      <w:marLeft w:val="640"/>
      <w:marRight w:val="0"/>
      <w:marTop w:val="0"/>
      <w:marBottom w:val="0"/>
      <w:divBdr>
        <w:top w:val="none" w:sz="0" w:space="0" w:color="auto"/>
        <w:left w:val="none" w:sz="0" w:space="0" w:color="auto"/>
        <w:bottom w:val="none" w:sz="0" w:space="0" w:color="auto"/>
        <w:right w:val="none" w:sz="0" w:space="0" w:color="auto"/>
      </w:divBdr>
    </w:div>
    <w:div w:id="1379012105">
      <w:marLeft w:val="640"/>
      <w:marRight w:val="0"/>
      <w:marTop w:val="0"/>
      <w:marBottom w:val="0"/>
      <w:divBdr>
        <w:top w:val="none" w:sz="0" w:space="0" w:color="auto"/>
        <w:left w:val="none" w:sz="0" w:space="0" w:color="auto"/>
        <w:bottom w:val="none" w:sz="0" w:space="0" w:color="auto"/>
        <w:right w:val="none" w:sz="0" w:space="0" w:color="auto"/>
      </w:divBdr>
    </w:div>
    <w:div w:id="1379088575">
      <w:marLeft w:val="640"/>
      <w:marRight w:val="0"/>
      <w:marTop w:val="0"/>
      <w:marBottom w:val="0"/>
      <w:divBdr>
        <w:top w:val="none" w:sz="0" w:space="0" w:color="auto"/>
        <w:left w:val="none" w:sz="0" w:space="0" w:color="auto"/>
        <w:bottom w:val="none" w:sz="0" w:space="0" w:color="auto"/>
        <w:right w:val="none" w:sz="0" w:space="0" w:color="auto"/>
      </w:divBdr>
    </w:div>
    <w:div w:id="1379089776">
      <w:marLeft w:val="640"/>
      <w:marRight w:val="0"/>
      <w:marTop w:val="0"/>
      <w:marBottom w:val="0"/>
      <w:divBdr>
        <w:top w:val="none" w:sz="0" w:space="0" w:color="auto"/>
        <w:left w:val="none" w:sz="0" w:space="0" w:color="auto"/>
        <w:bottom w:val="none" w:sz="0" w:space="0" w:color="auto"/>
        <w:right w:val="none" w:sz="0" w:space="0" w:color="auto"/>
      </w:divBdr>
    </w:div>
    <w:div w:id="1379233753">
      <w:marLeft w:val="640"/>
      <w:marRight w:val="0"/>
      <w:marTop w:val="0"/>
      <w:marBottom w:val="0"/>
      <w:divBdr>
        <w:top w:val="none" w:sz="0" w:space="0" w:color="auto"/>
        <w:left w:val="none" w:sz="0" w:space="0" w:color="auto"/>
        <w:bottom w:val="none" w:sz="0" w:space="0" w:color="auto"/>
        <w:right w:val="none" w:sz="0" w:space="0" w:color="auto"/>
      </w:divBdr>
    </w:div>
    <w:div w:id="1379235896">
      <w:marLeft w:val="640"/>
      <w:marRight w:val="0"/>
      <w:marTop w:val="0"/>
      <w:marBottom w:val="0"/>
      <w:divBdr>
        <w:top w:val="none" w:sz="0" w:space="0" w:color="auto"/>
        <w:left w:val="none" w:sz="0" w:space="0" w:color="auto"/>
        <w:bottom w:val="none" w:sz="0" w:space="0" w:color="auto"/>
        <w:right w:val="none" w:sz="0" w:space="0" w:color="auto"/>
      </w:divBdr>
    </w:div>
    <w:div w:id="1379277457">
      <w:marLeft w:val="640"/>
      <w:marRight w:val="0"/>
      <w:marTop w:val="0"/>
      <w:marBottom w:val="0"/>
      <w:divBdr>
        <w:top w:val="none" w:sz="0" w:space="0" w:color="auto"/>
        <w:left w:val="none" w:sz="0" w:space="0" w:color="auto"/>
        <w:bottom w:val="none" w:sz="0" w:space="0" w:color="auto"/>
        <w:right w:val="none" w:sz="0" w:space="0" w:color="auto"/>
      </w:divBdr>
    </w:div>
    <w:div w:id="1379356227">
      <w:marLeft w:val="640"/>
      <w:marRight w:val="0"/>
      <w:marTop w:val="0"/>
      <w:marBottom w:val="0"/>
      <w:divBdr>
        <w:top w:val="none" w:sz="0" w:space="0" w:color="auto"/>
        <w:left w:val="none" w:sz="0" w:space="0" w:color="auto"/>
        <w:bottom w:val="none" w:sz="0" w:space="0" w:color="auto"/>
        <w:right w:val="none" w:sz="0" w:space="0" w:color="auto"/>
      </w:divBdr>
    </w:div>
    <w:div w:id="1379431888">
      <w:marLeft w:val="640"/>
      <w:marRight w:val="0"/>
      <w:marTop w:val="0"/>
      <w:marBottom w:val="0"/>
      <w:divBdr>
        <w:top w:val="none" w:sz="0" w:space="0" w:color="auto"/>
        <w:left w:val="none" w:sz="0" w:space="0" w:color="auto"/>
        <w:bottom w:val="none" w:sz="0" w:space="0" w:color="auto"/>
        <w:right w:val="none" w:sz="0" w:space="0" w:color="auto"/>
      </w:divBdr>
    </w:div>
    <w:div w:id="1379470703">
      <w:marLeft w:val="640"/>
      <w:marRight w:val="0"/>
      <w:marTop w:val="0"/>
      <w:marBottom w:val="0"/>
      <w:divBdr>
        <w:top w:val="none" w:sz="0" w:space="0" w:color="auto"/>
        <w:left w:val="none" w:sz="0" w:space="0" w:color="auto"/>
        <w:bottom w:val="none" w:sz="0" w:space="0" w:color="auto"/>
        <w:right w:val="none" w:sz="0" w:space="0" w:color="auto"/>
      </w:divBdr>
    </w:div>
    <w:div w:id="1379474071">
      <w:marLeft w:val="640"/>
      <w:marRight w:val="0"/>
      <w:marTop w:val="0"/>
      <w:marBottom w:val="0"/>
      <w:divBdr>
        <w:top w:val="none" w:sz="0" w:space="0" w:color="auto"/>
        <w:left w:val="none" w:sz="0" w:space="0" w:color="auto"/>
        <w:bottom w:val="none" w:sz="0" w:space="0" w:color="auto"/>
        <w:right w:val="none" w:sz="0" w:space="0" w:color="auto"/>
      </w:divBdr>
    </w:div>
    <w:div w:id="1379478081">
      <w:marLeft w:val="640"/>
      <w:marRight w:val="0"/>
      <w:marTop w:val="0"/>
      <w:marBottom w:val="0"/>
      <w:divBdr>
        <w:top w:val="none" w:sz="0" w:space="0" w:color="auto"/>
        <w:left w:val="none" w:sz="0" w:space="0" w:color="auto"/>
        <w:bottom w:val="none" w:sz="0" w:space="0" w:color="auto"/>
        <w:right w:val="none" w:sz="0" w:space="0" w:color="auto"/>
      </w:divBdr>
    </w:div>
    <w:div w:id="1379553485">
      <w:marLeft w:val="640"/>
      <w:marRight w:val="0"/>
      <w:marTop w:val="0"/>
      <w:marBottom w:val="0"/>
      <w:divBdr>
        <w:top w:val="none" w:sz="0" w:space="0" w:color="auto"/>
        <w:left w:val="none" w:sz="0" w:space="0" w:color="auto"/>
        <w:bottom w:val="none" w:sz="0" w:space="0" w:color="auto"/>
        <w:right w:val="none" w:sz="0" w:space="0" w:color="auto"/>
      </w:divBdr>
    </w:div>
    <w:div w:id="1379668078">
      <w:marLeft w:val="640"/>
      <w:marRight w:val="0"/>
      <w:marTop w:val="0"/>
      <w:marBottom w:val="0"/>
      <w:divBdr>
        <w:top w:val="none" w:sz="0" w:space="0" w:color="auto"/>
        <w:left w:val="none" w:sz="0" w:space="0" w:color="auto"/>
        <w:bottom w:val="none" w:sz="0" w:space="0" w:color="auto"/>
        <w:right w:val="none" w:sz="0" w:space="0" w:color="auto"/>
      </w:divBdr>
    </w:div>
    <w:div w:id="1379744783">
      <w:marLeft w:val="640"/>
      <w:marRight w:val="0"/>
      <w:marTop w:val="0"/>
      <w:marBottom w:val="0"/>
      <w:divBdr>
        <w:top w:val="none" w:sz="0" w:space="0" w:color="auto"/>
        <w:left w:val="none" w:sz="0" w:space="0" w:color="auto"/>
        <w:bottom w:val="none" w:sz="0" w:space="0" w:color="auto"/>
        <w:right w:val="none" w:sz="0" w:space="0" w:color="auto"/>
      </w:divBdr>
    </w:div>
    <w:div w:id="1379939104">
      <w:marLeft w:val="640"/>
      <w:marRight w:val="0"/>
      <w:marTop w:val="0"/>
      <w:marBottom w:val="0"/>
      <w:divBdr>
        <w:top w:val="none" w:sz="0" w:space="0" w:color="auto"/>
        <w:left w:val="none" w:sz="0" w:space="0" w:color="auto"/>
        <w:bottom w:val="none" w:sz="0" w:space="0" w:color="auto"/>
        <w:right w:val="none" w:sz="0" w:space="0" w:color="auto"/>
      </w:divBdr>
    </w:div>
    <w:div w:id="1380058765">
      <w:marLeft w:val="640"/>
      <w:marRight w:val="0"/>
      <w:marTop w:val="0"/>
      <w:marBottom w:val="0"/>
      <w:divBdr>
        <w:top w:val="none" w:sz="0" w:space="0" w:color="auto"/>
        <w:left w:val="none" w:sz="0" w:space="0" w:color="auto"/>
        <w:bottom w:val="none" w:sz="0" w:space="0" w:color="auto"/>
        <w:right w:val="none" w:sz="0" w:space="0" w:color="auto"/>
      </w:divBdr>
    </w:div>
    <w:div w:id="1380131567">
      <w:marLeft w:val="640"/>
      <w:marRight w:val="0"/>
      <w:marTop w:val="0"/>
      <w:marBottom w:val="0"/>
      <w:divBdr>
        <w:top w:val="none" w:sz="0" w:space="0" w:color="auto"/>
        <w:left w:val="none" w:sz="0" w:space="0" w:color="auto"/>
        <w:bottom w:val="none" w:sz="0" w:space="0" w:color="auto"/>
        <w:right w:val="none" w:sz="0" w:space="0" w:color="auto"/>
      </w:divBdr>
    </w:div>
    <w:div w:id="1380203380">
      <w:marLeft w:val="640"/>
      <w:marRight w:val="0"/>
      <w:marTop w:val="0"/>
      <w:marBottom w:val="0"/>
      <w:divBdr>
        <w:top w:val="none" w:sz="0" w:space="0" w:color="auto"/>
        <w:left w:val="none" w:sz="0" w:space="0" w:color="auto"/>
        <w:bottom w:val="none" w:sz="0" w:space="0" w:color="auto"/>
        <w:right w:val="none" w:sz="0" w:space="0" w:color="auto"/>
      </w:divBdr>
    </w:div>
    <w:div w:id="1380207332">
      <w:marLeft w:val="640"/>
      <w:marRight w:val="0"/>
      <w:marTop w:val="0"/>
      <w:marBottom w:val="0"/>
      <w:divBdr>
        <w:top w:val="none" w:sz="0" w:space="0" w:color="auto"/>
        <w:left w:val="none" w:sz="0" w:space="0" w:color="auto"/>
        <w:bottom w:val="none" w:sz="0" w:space="0" w:color="auto"/>
        <w:right w:val="none" w:sz="0" w:space="0" w:color="auto"/>
      </w:divBdr>
    </w:div>
    <w:div w:id="1380284522">
      <w:marLeft w:val="640"/>
      <w:marRight w:val="0"/>
      <w:marTop w:val="0"/>
      <w:marBottom w:val="0"/>
      <w:divBdr>
        <w:top w:val="none" w:sz="0" w:space="0" w:color="auto"/>
        <w:left w:val="none" w:sz="0" w:space="0" w:color="auto"/>
        <w:bottom w:val="none" w:sz="0" w:space="0" w:color="auto"/>
        <w:right w:val="none" w:sz="0" w:space="0" w:color="auto"/>
      </w:divBdr>
    </w:div>
    <w:div w:id="1380351539">
      <w:marLeft w:val="640"/>
      <w:marRight w:val="0"/>
      <w:marTop w:val="0"/>
      <w:marBottom w:val="0"/>
      <w:divBdr>
        <w:top w:val="none" w:sz="0" w:space="0" w:color="auto"/>
        <w:left w:val="none" w:sz="0" w:space="0" w:color="auto"/>
        <w:bottom w:val="none" w:sz="0" w:space="0" w:color="auto"/>
        <w:right w:val="none" w:sz="0" w:space="0" w:color="auto"/>
      </w:divBdr>
    </w:div>
    <w:div w:id="1380473447">
      <w:marLeft w:val="640"/>
      <w:marRight w:val="0"/>
      <w:marTop w:val="0"/>
      <w:marBottom w:val="0"/>
      <w:divBdr>
        <w:top w:val="none" w:sz="0" w:space="0" w:color="auto"/>
        <w:left w:val="none" w:sz="0" w:space="0" w:color="auto"/>
        <w:bottom w:val="none" w:sz="0" w:space="0" w:color="auto"/>
        <w:right w:val="none" w:sz="0" w:space="0" w:color="auto"/>
      </w:divBdr>
    </w:div>
    <w:div w:id="1380518029">
      <w:marLeft w:val="640"/>
      <w:marRight w:val="0"/>
      <w:marTop w:val="0"/>
      <w:marBottom w:val="0"/>
      <w:divBdr>
        <w:top w:val="none" w:sz="0" w:space="0" w:color="auto"/>
        <w:left w:val="none" w:sz="0" w:space="0" w:color="auto"/>
        <w:bottom w:val="none" w:sz="0" w:space="0" w:color="auto"/>
        <w:right w:val="none" w:sz="0" w:space="0" w:color="auto"/>
      </w:divBdr>
    </w:div>
    <w:div w:id="1380662163">
      <w:marLeft w:val="640"/>
      <w:marRight w:val="0"/>
      <w:marTop w:val="0"/>
      <w:marBottom w:val="0"/>
      <w:divBdr>
        <w:top w:val="none" w:sz="0" w:space="0" w:color="auto"/>
        <w:left w:val="none" w:sz="0" w:space="0" w:color="auto"/>
        <w:bottom w:val="none" w:sz="0" w:space="0" w:color="auto"/>
        <w:right w:val="none" w:sz="0" w:space="0" w:color="auto"/>
      </w:divBdr>
    </w:div>
    <w:div w:id="1380666667">
      <w:marLeft w:val="640"/>
      <w:marRight w:val="0"/>
      <w:marTop w:val="0"/>
      <w:marBottom w:val="0"/>
      <w:divBdr>
        <w:top w:val="none" w:sz="0" w:space="0" w:color="auto"/>
        <w:left w:val="none" w:sz="0" w:space="0" w:color="auto"/>
        <w:bottom w:val="none" w:sz="0" w:space="0" w:color="auto"/>
        <w:right w:val="none" w:sz="0" w:space="0" w:color="auto"/>
      </w:divBdr>
    </w:div>
    <w:div w:id="1380668815">
      <w:marLeft w:val="640"/>
      <w:marRight w:val="0"/>
      <w:marTop w:val="0"/>
      <w:marBottom w:val="0"/>
      <w:divBdr>
        <w:top w:val="none" w:sz="0" w:space="0" w:color="auto"/>
        <w:left w:val="none" w:sz="0" w:space="0" w:color="auto"/>
        <w:bottom w:val="none" w:sz="0" w:space="0" w:color="auto"/>
        <w:right w:val="none" w:sz="0" w:space="0" w:color="auto"/>
      </w:divBdr>
    </w:div>
    <w:div w:id="1380738716">
      <w:marLeft w:val="640"/>
      <w:marRight w:val="0"/>
      <w:marTop w:val="0"/>
      <w:marBottom w:val="0"/>
      <w:divBdr>
        <w:top w:val="none" w:sz="0" w:space="0" w:color="auto"/>
        <w:left w:val="none" w:sz="0" w:space="0" w:color="auto"/>
        <w:bottom w:val="none" w:sz="0" w:space="0" w:color="auto"/>
        <w:right w:val="none" w:sz="0" w:space="0" w:color="auto"/>
      </w:divBdr>
    </w:div>
    <w:div w:id="1380780010">
      <w:marLeft w:val="640"/>
      <w:marRight w:val="0"/>
      <w:marTop w:val="0"/>
      <w:marBottom w:val="0"/>
      <w:divBdr>
        <w:top w:val="none" w:sz="0" w:space="0" w:color="auto"/>
        <w:left w:val="none" w:sz="0" w:space="0" w:color="auto"/>
        <w:bottom w:val="none" w:sz="0" w:space="0" w:color="auto"/>
        <w:right w:val="none" w:sz="0" w:space="0" w:color="auto"/>
      </w:divBdr>
    </w:div>
    <w:div w:id="1380940004">
      <w:marLeft w:val="640"/>
      <w:marRight w:val="0"/>
      <w:marTop w:val="0"/>
      <w:marBottom w:val="0"/>
      <w:divBdr>
        <w:top w:val="none" w:sz="0" w:space="0" w:color="auto"/>
        <w:left w:val="none" w:sz="0" w:space="0" w:color="auto"/>
        <w:bottom w:val="none" w:sz="0" w:space="0" w:color="auto"/>
        <w:right w:val="none" w:sz="0" w:space="0" w:color="auto"/>
      </w:divBdr>
    </w:div>
    <w:div w:id="1380975912">
      <w:marLeft w:val="640"/>
      <w:marRight w:val="0"/>
      <w:marTop w:val="0"/>
      <w:marBottom w:val="0"/>
      <w:divBdr>
        <w:top w:val="none" w:sz="0" w:space="0" w:color="auto"/>
        <w:left w:val="none" w:sz="0" w:space="0" w:color="auto"/>
        <w:bottom w:val="none" w:sz="0" w:space="0" w:color="auto"/>
        <w:right w:val="none" w:sz="0" w:space="0" w:color="auto"/>
      </w:divBdr>
    </w:div>
    <w:div w:id="1380977718">
      <w:marLeft w:val="640"/>
      <w:marRight w:val="0"/>
      <w:marTop w:val="0"/>
      <w:marBottom w:val="0"/>
      <w:divBdr>
        <w:top w:val="none" w:sz="0" w:space="0" w:color="auto"/>
        <w:left w:val="none" w:sz="0" w:space="0" w:color="auto"/>
        <w:bottom w:val="none" w:sz="0" w:space="0" w:color="auto"/>
        <w:right w:val="none" w:sz="0" w:space="0" w:color="auto"/>
      </w:divBdr>
    </w:div>
    <w:div w:id="1380979763">
      <w:marLeft w:val="640"/>
      <w:marRight w:val="0"/>
      <w:marTop w:val="0"/>
      <w:marBottom w:val="0"/>
      <w:divBdr>
        <w:top w:val="none" w:sz="0" w:space="0" w:color="auto"/>
        <w:left w:val="none" w:sz="0" w:space="0" w:color="auto"/>
        <w:bottom w:val="none" w:sz="0" w:space="0" w:color="auto"/>
        <w:right w:val="none" w:sz="0" w:space="0" w:color="auto"/>
      </w:divBdr>
    </w:div>
    <w:div w:id="1381056429">
      <w:marLeft w:val="640"/>
      <w:marRight w:val="0"/>
      <w:marTop w:val="0"/>
      <w:marBottom w:val="0"/>
      <w:divBdr>
        <w:top w:val="none" w:sz="0" w:space="0" w:color="auto"/>
        <w:left w:val="none" w:sz="0" w:space="0" w:color="auto"/>
        <w:bottom w:val="none" w:sz="0" w:space="0" w:color="auto"/>
        <w:right w:val="none" w:sz="0" w:space="0" w:color="auto"/>
      </w:divBdr>
    </w:div>
    <w:div w:id="1381126669">
      <w:marLeft w:val="640"/>
      <w:marRight w:val="0"/>
      <w:marTop w:val="0"/>
      <w:marBottom w:val="0"/>
      <w:divBdr>
        <w:top w:val="none" w:sz="0" w:space="0" w:color="auto"/>
        <w:left w:val="none" w:sz="0" w:space="0" w:color="auto"/>
        <w:bottom w:val="none" w:sz="0" w:space="0" w:color="auto"/>
        <w:right w:val="none" w:sz="0" w:space="0" w:color="auto"/>
      </w:divBdr>
    </w:div>
    <w:div w:id="1381128794">
      <w:marLeft w:val="640"/>
      <w:marRight w:val="0"/>
      <w:marTop w:val="0"/>
      <w:marBottom w:val="0"/>
      <w:divBdr>
        <w:top w:val="none" w:sz="0" w:space="0" w:color="auto"/>
        <w:left w:val="none" w:sz="0" w:space="0" w:color="auto"/>
        <w:bottom w:val="none" w:sz="0" w:space="0" w:color="auto"/>
        <w:right w:val="none" w:sz="0" w:space="0" w:color="auto"/>
      </w:divBdr>
    </w:div>
    <w:div w:id="1381129609">
      <w:marLeft w:val="640"/>
      <w:marRight w:val="0"/>
      <w:marTop w:val="0"/>
      <w:marBottom w:val="0"/>
      <w:divBdr>
        <w:top w:val="none" w:sz="0" w:space="0" w:color="auto"/>
        <w:left w:val="none" w:sz="0" w:space="0" w:color="auto"/>
        <w:bottom w:val="none" w:sz="0" w:space="0" w:color="auto"/>
        <w:right w:val="none" w:sz="0" w:space="0" w:color="auto"/>
      </w:divBdr>
    </w:div>
    <w:div w:id="1381172118">
      <w:marLeft w:val="640"/>
      <w:marRight w:val="0"/>
      <w:marTop w:val="0"/>
      <w:marBottom w:val="0"/>
      <w:divBdr>
        <w:top w:val="none" w:sz="0" w:space="0" w:color="auto"/>
        <w:left w:val="none" w:sz="0" w:space="0" w:color="auto"/>
        <w:bottom w:val="none" w:sz="0" w:space="0" w:color="auto"/>
        <w:right w:val="none" w:sz="0" w:space="0" w:color="auto"/>
      </w:divBdr>
    </w:div>
    <w:div w:id="1381251007">
      <w:marLeft w:val="640"/>
      <w:marRight w:val="0"/>
      <w:marTop w:val="0"/>
      <w:marBottom w:val="0"/>
      <w:divBdr>
        <w:top w:val="none" w:sz="0" w:space="0" w:color="auto"/>
        <w:left w:val="none" w:sz="0" w:space="0" w:color="auto"/>
        <w:bottom w:val="none" w:sz="0" w:space="0" w:color="auto"/>
        <w:right w:val="none" w:sz="0" w:space="0" w:color="auto"/>
      </w:divBdr>
    </w:div>
    <w:div w:id="1381368725">
      <w:marLeft w:val="640"/>
      <w:marRight w:val="0"/>
      <w:marTop w:val="0"/>
      <w:marBottom w:val="0"/>
      <w:divBdr>
        <w:top w:val="none" w:sz="0" w:space="0" w:color="auto"/>
        <w:left w:val="none" w:sz="0" w:space="0" w:color="auto"/>
        <w:bottom w:val="none" w:sz="0" w:space="0" w:color="auto"/>
        <w:right w:val="none" w:sz="0" w:space="0" w:color="auto"/>
      </w:divBdr>
    </w:div>
    <w:div w:id="1381395539">
      <w:marLeft w:val="640"/>
      <w:marRight w:val="0"/>
      <w:marTop w:val="0"/>
      <w:marBottom w:val="0"/>
      <w:divBdr>
        <w:top w:val="none" w:sz="0" w:space="0" w:color="auto"/>
        <w:left w:val="none" w:sz="0" w:space="0" w:color="auto"/>
        <w:bottom w:val="none" w:sz="0" w:space="0" w:color="auto"/>
        <w:right w:val="none" w:sz="0" w:space="0" w:color="auto"/>
      </w:divBdr>
    </w:div>
    <w:div w:id="1381436813">
      <w:marLeft w:val="640"/>
      <w:marRight w:val="0"/>
      <w:marTop w:val="0"/>
      <w:marBottom w:val="0"/>
      <w:divBdr>
        <w:top w:val="none" w:sz="0" w:space="0" w:color="auto"/>
        <w:left w:val="none" w:sz="0" w:space="0" w:color="auto"/>
        <w:bottom w:val="none" w:sz="0" w:space="0" w:color="auto"/>
        <w:right w:val="none" w:sz="0" w:space="0" w:color="auto"/>
      </w:divBdr>
    </w:div>
    <w:div w:id="1381513995">
      <w:marLeft w:val="640"/>
      <w:marRight w:val="0"/>
      <w:marTop w:val="0"/>
      <w:marBottom w:val="0"/>
      <w:divBdr>
        <w:top w:val="none" w:sz="0" w:space="0" w:color="auto"/>
        <w:left w:val="none" w:sz="0" w:space="0" w:color="auto"/>
        <w:bottom w:val="none" w:sz="0" w:space="0" w:color="auto"/>
        <w:right w:val="none" w:sz="0" w:space="0" w:color="auto"/>
      </w:divBdr>
    </w:div>
    <w:div w:id="1381515657">
      <w:marLeft w:val="640"/>
      <w:marRight w:val="0"/>
      <w:marTop w:val="0"/>
      <w:marBottom w:val="0"/>
      <w:divBdr>
        <w:top w:val="none" w:sz="0" w:space="0" w:color="auto"/>
        <w:left w:val="none" w:sz="0" w:space="0" w:color="auto"/>
        <w:bottom w:val="none" w:sz="0" w:space="0" w:color="auto"/>
        <w:right w:val="none" w:sz="0" w:space="0" w:color="auto"/>
      </w:divBdr>
    </w:div>
    <w:div w:id="1381588324">
      <w:marLeft w:val="640"/>
      <w:marRight w:val="0"/>
      <w:marTop w:val="0"/>
      <w:marBottom w:val="0"/>
      <w:divBdr>
        <w:top w:val="none" w:sz="0" w:space="0" w:color="auto"/>
        <w:left w:val="none" w:sz="0" w:space="0" w:color="auto"/>
        <w:bottom w:val="none" w:sz="0" w:space="0" w:color="auto"/>
        <w:right w:val="none" w:sz="0" w:space="0" w:color="auto"/>
      </w:divBdr>
    </w:div>
    <w:div w:id="1381661509">
      <w:marLeft w:val="640"/>
      <w:marRight w:val="0"/>
      <w:marTop w:val="0"/>
      <w:marBottom w:val="0"/>
      <w:divBdr>
        <w:top w:val="none" w:sz="0" w:space="0" w:color="auto"/>
        <w:left w:val="none" w:sz="0" w:space="0" w:color="auto"/>
        <w:bottom w:val="none" w:sz="0" w:space="0" w:color="auto"/>
        <w:right w:val="none" w:sz="0" w:space="0" w:color="auto"/>
      </w:divBdr>
    </w:div>
    <w:div w:id="1381713480">
      <w:marLeft w:val="640"/>
      <w:marRight w:val="0"/>
      <w:marTop w:val="0"/>
      <w:marBottom w:val="0"/>
      <w:divBdr>
        <w:top w:val="none" w:sz="0" w:space="0" w:color="auto"/>
        <w:left w:val="none" w:sz="0" w:space="0" w:color="auto"/>
        <w:bottom w:val="none" w:sz="0" w:space="0" w:color="auto"/>
        <w:right w:val="none" w:sz="0" w:space="0" w:color="auto"/>
      </w:divBdr>
    </w:div>
    <w:div w:id="1381780984">
      <w:marLeft w:val="640"/>
      <w:marRight w:val="0"/>
      <w:marTop w:val="0"/>
      <w:marBottom w:val="0"/>
      <w:divBdr>
        <w:top w:val="none" w:sz="0" w:space="0" w:color="auto"/>
        <w:left w:val="none" w:sz="0" w:space="0" w:color="auto"/>
        <w:bottom w:val="none" w:sz="0" w:space="0" w:color="auto"/>
        <w:right w:val="none" w:sz="0" w:space="0" w:color="auto"/>
      </w:divBdr>
    </w:div>
    <w:div w:id="1381829036">
      <w:marLeft w:val="640"/>
      <w:marRight w:val="0"/>
      <w:marTop w:val="0"/>
      <w:marBottom w:val="0"/>
      <w:divBdr>
        <w:top w:val="none" w:sz="0" w:space="0" w:color="auto"/>
        <w:left w:val="none" w:sz="0" w:space="0" w:color="auto"/>
        <w:bottom w:val="none" w:sz="0" w:space="0" w:color="auto"/>
        <w:right w:val="none" w:sz="0" w:space="0" w:color="auto"/>
      </w:divBdr>
    </w:div>
    <w:div w:id="1381831440">
      <w:marLeft w:val="640"/>
      <w:marRight w:val="0"/>
      <w:marTop w:val="0"/>
      <w:marBottom w:val="0"/>
      <w:divBdr>
        <w:top w:val="none" w:sz="0" w:space="0" w:color="auto"/>
        <w:left w:val="none" w:sz="0" w:space="0" w:color="auto"/>
        <w:bottom w:val="none" w:sz="0" w:space="0" w:color="auto"/>
        <w:right w:val="none" w:sz="0" w:space="0" w:color="auto"/>
      </w:divBdr>
    </w:div>
    <w:div w:id="1381897634">
      <w:marLeft w:val="640"/>
      <w:marRight w:val="0"/>
      <w:marTop w:val="0"/>
      <w:marBottom w:val="0"/>
      <w:divBdr>
        <w:top w:val="none" w:sz="0" w:space="0" w:color="auto"/>
        <w:left w:val="none" w:sz="0" w:space="0" w:color="auto"/>
        <w:bottom w:val="none" w:sz="0" w:space="0" w:color="auto"/>
        <w:right w:val="none" w:sz="0" w:space="0" w:color="auto"/>
      </w:divBdr>
    </w:div>
    <w:div w:id="1381901614">
      <w:marLeft w:val="640"/>
      <w:marRight w:val="0"/>
      <w:marTop w:val="0"/>
      <w:marBottom w:val="0"/>
      <w:divBdr>
        <w:top w:val="none" w:sz="0" w:space="0" w:color="auto"/>
        <w:left w:val="none" w:sz="0" w:space="0" w:color="auto"/>
        <w:bottom w:val="none" w:sz="0" w:space="0" w:color="auto"/>
        <w:right w:val="none" w:sz="0" w:space="0" w:color="auto"/>
      </w:divBdr>
    </w:div>
    <w:div w:id="1381977532">
      <w:marLeft w:val="640"/>
      <w:marRight w:val="0"/>
      <w:marTop w:val="0"/>
      <w:marBottom w:val="0"/>
      <w:divBdr>
        <w:top w:val="none" w:sz="0" w:space="0" w:color="auto"/>
        <w:left w:val="none" w:sz="0" w:space="0" w:color="auto"/>
        <w:bottom w:val="none" w:sz="0" w:space="0" w:color="auto"/>
        <w:right w:val="none" w:sz="0" w:space="0" w:color="auto"/>
      </w:divBdr>
    </w:div>
    <w:div w:id="1382317477">
      <w:marLeft w:val="640"/>
      <w:marRight w:val="0"/>
      <w:marTop w:val="0"/>
      <w:marBottom w:val="0"/>
      <w:divBdr>
        <w:top w:val="none" w:sz="0" w:space="0" w:color="auto"/>
        <w:left w:val="none" w:sz="0" w:space="0" w:color="auto"/>
        <w:bottom w:val="none" w:sz="0" w:space="0" w:color="auto"/>
        <w:right w:val="none" w:sz="0" w:space="0" w:color="auto"/>
      </w:divBdr>
    </w:div>
    <w:div w:id="1382362833">
      <w:marLeft w:val="640"/>
      <w:marRight w:val="0"/>
      <w:marTop w:val="0"/>
      <w:marBottom w:val="0"/>
      <w:divBdr>
        <w:top w:val="none" w:sz="0" w:space="0" w:color="auto"/>
        <w:left w:val="none" w:sz="0" w:space="0" w:color="auto"/>
        <w:bottom w:val="none" w:sz="0" w:space="0" w:color="auto"/>
        <w:right w:val="none" w:sz="0" w:space="0" w:color="auto"/>
      </w:divBdr>
    </w:div>
    <w:div w:id="1382368640">
      <w:marLeft w:val="640"/>
      <w:marRight w:val="0"/>
      <w:marTop w:val="0"/>
      <w:marBottom w:val="0"/>
      <w:divBdr>
        <w:top w:val="none" w:sz="0" w:space="0" w:color="auto"/>
        <w:left w:val="none" w:sz="0" w:space="0" w:color="auto"/>
        <w:bottom w:val="none" w:sz="0" w:space="0" w:color="auto"/>
        <w:right w:val="none" w:sz="0" w:space="0" w:color="auto"/>
      </w:divBdr>
    </w:div>
    <w:div w:id="1382368740">
      <w:marLeft w:val="640"/>
      <w:marRight w:val="0"/>
      <w:marTop w:val="0"/>
      <w:marBottom w:val="0"/>
      <w:divBdr>
        <w:top w:val="none" w:sz="0" w:space="0" w:color="auto"/>
        <w:left w:val="none" w:sz="0" w:space="0" w:color="auto"/>
        <w:bottom w:val="none" w:sz="0" w:space="0" w:color="auto"/>
        <w:right w:val="none" w:sz="0" w:space="0" w:color="auto"/>
      </w:divBdr>
    </w:div>
    <w:div w:id="1382632253">
      <w:marLeft w:val="640"/>
      <w:marRight w:val="0"/>
      <w:marTop w:val="0"/>
      <w:marBottom w:val="0"/>
      <w:divBdr>
        <w:top w:val="none" w:sz="0" w:space="0" w:color="auto"/>
        <w:left w:val="none" w:sz="0" w:space="0" w:color="auto"/>
        <w:bottom w:val="none" w:sz="0" w:space="0" w:color="auto"/>
        <w:right w:val="none" w:sz="0" w:space="0" w:color="auto"/>
      </w:divBdr>
    </w:div>
    <w:div w:id="1382707839">
      <w:marLeft w:val="640"/>
      <w:marRight w:val="0"/>
      <w:marTop w:val="0"/>
      <w:marBottom w:val="0"/>
      <w:divBdr>
        <w:top w:val="none" w:sz="0" w:space="0" w:color="auto"/>
        <w:left w:val="none" w:sz="0" w:space="0" w:color="auto"/>
        <w:bottom w:val="none" w:sz="0" w:space="0" w:color="auto"/>
        <w:right w:val="none" w:sz="0" w:space="0" w:color="auto"/>
      </w:divBdr>
    </w:div>
    <w:div w:id="1382708364">
      <w:marLeft w:val="640"/>
      <w:marRight w:val="0"/>
      <w:marTop w:val="0"/>
      <w:marBottom w:val="0"/>
      <w:divBdr>
        <w:top w:val="none" w:sz="0" w:space="0" w:color="auto"/>
        <w:left w:val="none" w:sz="0" w:space="0" w:color="auto"/>
        <w:bottom w:val="none" w:sz="0" w:space="0" w:color="auto"/>
        <w:right w:val="none" w:sz="0" w:space="0" w:color="auto"/>
      </w:divBdr>
    </w:div>
    <w:div w:id="1382709910">
      <w:marLeft w:val="640"/>
      <w:marRight w:val="0"/>
      <w:marTop w:val="0"/>
      <w:marBottom w:val="0"/>
      <w:divBdr>
        <w:top w:val="none" w:sz="0" w:space="0" w:color="auto"/>
        <w:left w:val="none" w:sz="0" w:space="0" w:color="auto"/>
        <w:bottom w:val="none" w:sz="0" w:space="0" w:color="auto"/>
        <w:right w:val="none" w:sz="0" w:space="0" w:color="auto"/>
      </w:divBdr>
    </w:div>
    <w:div w:id="1382752596">
      <w:marLeft w:val="640"/>
      <w:marRight w:val="0"/>
      <w:marTop w:val="0"/>
      <w:marBottom w:val="0"/>
      <w:divBdr>
        <w:top w:val="none" w:sz="0" w:space="0" w:color="auto"/>
        <w:left w:val="none" w:sz="0" w:space="0" w:color="auto"/>
        <w:bottom w:val="none" w:sz="0" w:space="0" w:color="auto"/>
        <w:right w:val="none" w:sz="0" w:space="0" w:color="auto"/>
      </w:divBdr>
    </w:div>
    <w:div w:id="1382754762">
      <w:marLeft w:val="640"/>
      <w:marRight w:val="0"/>
      <w:marTop w:val="0"/>
      <w:marBottom w:val="0"/>
      <w:divBdr>
        <w:top w:val="none" w:sz="0" w:space="0" w:color="auto"/>
        <w:left w:val="none" w:sz="0" w:space="0" w:color="auto"/>
        <w:bottom w:val="none" w:sz="0" w:space="0" w:color="auto"/>
        <w:right w:val="none" w:sz="0" w:space="0" w:color="auto"/>
      </w:divBdr>
    </w:div>
    <w:div w:id="1382825760">
      <w:marLeft w:val="640"/>
      <w:marRight w:val="0"/>
      <w:marTop w:val="0"/>
      <w:marBottom w:val="0"/>
      <w:divBdr>
        <w:top w:val="none" w:sz="0" w:space="0" w:color="auto"/>
        <w:left w:val="none" w:sz="0" w:space="0" w:color="auto"/>
        <w:bottom w:val="none" w:sz="0" w:space="0" w:color="auto"/>
        <w:right w:val="none" w:sz="0" w:space="0" w:color="auto"/>
      </w:divBdr>
    </w:div>
    <w:div w:id="1382828860">
      <w:marLeft w:val="640"/>
      <w:marRight w:val="0"/>
      <w:marTop w:val="0"/>
      <w:marBottom w:val="0"/>
      <w:divBdr>
        <w:top w:val="none" w:sz="0" w:space="0" w:color="auto"/>
        <w:left w:val="none" w:sz="0" w:space="0" w:color="auto"/>
        <w:bottom w:val="none" w:sz="0" w:space="0" w:color="auto"/>
        <w:right w:val="none" w:sz="0" w:space="0" w:color="auto"/>
      </w:divBdr>
    </w:div>
    <w:div w:id="1382947515">
      <w:marLeft w:val="640"/>
      <w:marRight w:val="0"/>
      <w:marTop w:val="0"/>
      <w:marBottom w:val="0"/>
      <w:divBdr>
        <w:top w:val="none" w:sz="0" w:space="0" w:color="auto"/>
        <w:left w:val="none" w:sz="0" w:space="0" w:color="auto"/>
        <w:bottom w:val="none" w:sz="0" w:space="0" w:color="auto"/>
        <w:right w:val="none" w:sz="0" w:space="0" w:color="auto"/>
      </w:divBdr>
    </w:div>
    <w:div w:id="1383014896">
      <w:marLeft w:val="640"/>
      <w:marRight w:val="0"/>
      <w:marTop w:val="0"/>
      <w:marBottom w:val="0"/>
      <w:divBdr>
        <w:top w:val="none" w:sz="0" w:space="0" w:color="auto"/>
        <w:left w:val="none" w:sz="0" w:space="0" w:color="auto"/>
        <w:bottom w:val="none" w:sz="0" w:space="0" w:color="auto"/>
        <w:right w:val="none" w:sz="0" w:space="0" w:color="auto"/>
      </w:divBdr>
    </w:div>
    <w:div w:id="1383097608">
      <w:marLeft w:val="640"/>
      <w:marRight w:val="0"/>
      <w:marTop w:val="0"/>
      <w:marBottom w:val="0"/>
      <w:divBdr>
        <w:top w:val="none" w:sz="0" w:space="0" w:color="auto"/>
        <w:left w:val="none" w:sz="0" w:space="0" w:color="auto"/>
        <w:bottom w:val="none" w:sz="0" w:space="0" w:color="auto"/>
        <w:right w:val="none" w:sz="0" w:space="0" w:color="auto"/>
      </w:divBdr>
    </w:div>
    <w:div w:id="1383139051">
      <w:marLeft w:val="640"/>
      <w:marRight w:val="0"/>
      <w:marTop w:val="0"/>
      <w:marBottom w:val="0"/>
      <w:divBdr>
        <w:top w:val="none" w:sz="0" w:space="0" w:color="auto"/>
        <w:left w:val="none" w:sz="0" w:space="0" w:color="auto"/>
        <w:bottom w:val="none" w:sz="0" w:space="0" w:color="auto"/>
        <w:right w:val="none" w:sz="0" w:space="0" w:color="auto"/>
      </w:divBdr>
    </w:div>
    <w:div w:id="1383405324">
      <w:marLeft w:val="640"/>
      <w:marRight w:val="0"/>
      <w:marTop w:val="0"/>
      <w:marBottom w:val="0"/>
      <w:divBdr>
        <w:top w:val="none" w:sz="0" w:space="0" w:color="auto"/>
        <w:left w:val="none" w:sz="0" w:space="0" w:color="auto"/>
        <w:bottom w:val="none" w:sz="0" w:space="0" w:color="auto"/>
        <w:right w:val="none" w:sz="0" w:space="0" w:color="auto"/>
      </w:divBdr>
    </w:div>
    <w:div w:id="1383553430">
      <w:marLeft w:val="640"/>
      <w:marRight w:val="0"/>
      <w:marTop w:val="0"/>
      <w:marBottom w:val="0"/>
      <w:divBdr>
        <w:top w:val="none" w:sz="0" w:space="0" w:color="auto"/>
        <w:left w:val="none" w:sz="0" w:space="0" w:color="auto"/>
        <w:bottom w:val="none" w:sz="0" w:space="0" w:color="auto"/>
        <w:right w:val="none" w:sz="0" w:space="0" w:color="auto"/>
      </w:divBdr>
    </w:div>
    <w:div w:id="1383556335">
      <w:marLeft w:val="640"/>
      <w:marRight w:val="0"/>
      <w:marTop w:val="0"/>
      <w:marBottom w:val="0"/>
      <w:divBdr>
        <w:top w:val="none" w:sz="0" w:space="0" w:color="auto"/>
        <w:left w:val="none" w:sz="0" w:space="0" w:color="auto"/>
        <w:bottom w:val="none" w:sz="0" w:space="0" w:color="auto"/>
        <w:right w:val="none" w:sz="0" w:space="0" w:color="auto"/>
      </w:divBdr>
    </w:div>
    <w:div w:id="1383602254">
      <w:marLeft w:val="640"/>
      <w:marRight w:val="0"/>
      <w:marTop w:val="0"/>
      <w:marBottom w:val="0"/>
      <w:divBdr>
        <w:top w:val="none" w:sz="0" w:space="0" w:color="auto"/>
        <w:left w:val="none" w:sz="0" w:space="0" w:color="auto"/>
        <w:bottom w:val="none" w:sz="0" w:space="0" w:color="auto"/>
        <w:right w:val="none" w:sz="0" w:space="0" w:color="auto"/>
      </w:divBdr>
    </w:div>
    <w:div w:id="1383603642">
      <w:marLeft w:val="640"/>
      <w:marRight w:val="0"/>
      <w:marTop w:val="0"/>
      <w:marBottom w:val="0"/>
      <w:divBdr>
        <w:top w:val="none" w:sz="0" w:space="0" w:color="auto"/>
        <w:left w:val="none" w:sz="0" w:space="0" w:color="auto"/>
        <w:bottom w:val="none" w:sz="0" w:space="0" w:color="auto"/>
        <w:right w:val="none" w:sz="0" w:space="0" w:color="auto"/>
      </w:divBdr>
    </w:div>
    <w:div w:id="1383745171">
      <w:marLeft w:val="640"/>
      <w:marRight w:val="0"/>
      <w:marTop w:val="0"/>
      <w:marBottom w:val="0"/>
      <w:divBdr>
        <w:top w:val="none" w:sz="0" w:space="0" w:color="auto"/>
        <w:left w:val="none" w:sz="0" w:space="0" w:color="auto"/>
        <w:bottom w:val="none" w:sz="0" w:space="0" w:color="auto"/>
        <w:right w:val="none" w:sz="0" w:space="0" w:color="auto"/>
      </w:divBdr>
    </w:div>
    <w:div w:id="1383753699">
      <w:marLeft w:val="640"/>
      <w:marRight w:val="0"/>
      <w:marTop w:val="0"/>
      <w:marBottom w:val="0"/>
      <w:divBdr>
        <w:top w:val="none" w:sz="0" w:space="0" w:color="auto"/>
        <w:left w:val="none" w:sz="0" w:space="0" w:color="auto"/>
        <w:bottom w:val="none" w:sz="0" w:space="0" w:color="auto"/>
        <w:right w:val="none" w:sz="0" w:space="0" w:color="auto"/>
      </w:divBdr>
    </w:div>
    <w:div w:id="1383793996">
      <w:marLeft w:val="640"/>
      <w:marRight w:val="0"/>
      <w:marTop w:val="0"/>
      <w:marBottom w:val="0"/>
      <w:divBdr>
        <w:top w:val="none" w:sz="0" w:space="0" w:color="auto"/>
        <w:left w:val="none" w:sz="0" w:space="0" w:color="auto"/>
        <w:bottom w:val="none" w:sz="0" w:space="0" w:color="auto"/>
        <w:right w:val="none" w:sz="0" w:space="0" w:color="auto"/>
      </w:divBdr>
    </w:div>
    <w:div w:id="1383795084">
      <w:marLeft w:val="640"/>
      <w:marRight w:val="0"/>
      <w:marTop w:val="0"/>
      <w:marBottom w:val="0"/>
      <w:divBdr>
        <w:top w:val="none" w:sz="0" w:space="0" w:color="auto"/>
        <w:left w:val="none" w:sz="0" w:space="0" w:color="auto"/>
        <w:bottom w:val="none" w:sz="0" w:space="0" w:color="auto"/>
        <w:right w:val="none" w:sz="0" w:space="0" w:color="auto"/>
      </w:divBdr>
    </w:div>
    <w:div w:id="1383866625">
      <w:marLeft w:val="640"/>
      <w:marRight w:val="0"/>
      <w:marTop w:val="0"/>
      <w:marBottom w:val="0"/>
      <w:divBdr>
        <w:top w:val="none" w:sz="0" w:space="0" w:color="auto"/>
        <w:left w:val="none" w:sz="0" w:space="0" w:color="auto"/>
        <w:bottom w:val="none" w:sz="0" w:space="0" w:color="auto"/>
        <w:right w:val="none" w:sz="0" w:space="0" w:color="auto"/>
      </w:divBdr>
    </w:div>
    <w:div w:id="1383868125">
      <w:marLeft w:val="640"/>
      <w:marRight w:val="0"/>
      <w:marTop w:val="0"/>
      <w:marBottom w:val="0"/>
      <w:divBdr>
        <w:top w:val="none" w:sz="0" w:space="0" w:color="auto"/>
        <w:left w:val="none" w:sz="0" w:space="0" w:color="auto"/>
        <w:bottom w:val="none" w:sz="0" w:space="0" w:color="auto"/>
        <w:right w:val="none" w:sz="0" w:space="0" w:color="auto"/>
      </w:divBdr>
    </w:div>
    <w:div w:id="1383938511">
      <w:marLeft w:val="640"/>
      <w:marRight w:val="0"/>
      <w:marTop w:val="0"/>
      <w:marBottom w:val="0"/>
      <w:divBdr>
        <w:top w:val="none" w:sz="0" w:space="0" w:color="auto"/>
        <w:left w:val="none" w:sz="0" w:space="0" w:color="auto"/>
        <w:bottom w:val="none" w:sz="0" w:space="0" w:color="auto"/>
        <w:right w:val="none" w:sz="0" w:space="0" w:color="auto"/>
      </w:divBdr>
    </w:div>
    <w:div w:id="1383940493">
      <w:marLeft w:val="640"/>
      <w:marRight w:val="0"/>
      <w:marTop w:val="0"/>
      <w:marBottom w:val="0"/>
      <w:divBdr>
        <w:top w:val="none" w:sz="0" w:space="0" w:color="auto"/>
        <w:left w:val="none" w:sz="0" w:space="0" w:color="auto"/>
        <w:bottom w:val="none" w:sz="0" w:space="0" w:color="auto"/>
        <w:right w:val="none" w:sz="0" w:space="0" w:color="auto"/>
      </w:divBdr>
    </w:div>
    <w:div w:id="1383945553">
      <w:marLeft w:val="640"/>
      <w:marRight w:val="0"/>
      <w:marTop w:val="0"/>
      <w:marBottom w:val="0"/>
      <w:divBdr>
        <w:top w:val="none" w:sz="0" w:space="0" w:color="auto"/>
        <w:left w:val="none" w:sz="0" w:space="0" w:color="auto"/>
        <w:bottom w:val="none" w:sz="0" w:space="0" w:color="auto"/>
        <w:right w:val="none" w:sz="0" w:space="0" w:color="auto"/>
      </w:divBdr>
    </w:div>
    <w:div w:id="1384017350">
      <w:marLeft w:val="640"/>
      <w:marRight w:val="0"/>
      <w:marTop w:val="0"/>
      <w:marBottom w:val="0"/>
      <w:divBdr>
        <w:top w:val="none" w:sz="0" w:space="0" w:color="auto"/>
        <w:left w:val="none" w:sz="0" w:space="0" w:color="auto"/>
        <w:bottom w:val="none" w:sz="0" w:space="0" w:color="auto"/>
        <w:right w:val="none" w:sz="0" w:space="0" w:color="auto"/>
      </w:divBdr>
    </w:div>
    <w:div w:id="1384139027">
      <w:marLeft w:val="640"/>
      <w:marRight w:val="0"/>
      <w:marTop w:val="0"/>
      <w:marBottom w:val="0"/>
      <w:divBdr>
        <w:top w:val="none" w:sz="0" w:space="0" w:color="auto"/>
        <w:left w:val="none" w:sz="0" w:space="0" w:color="auto"/>
        <w:bottom w:val="none" w:sz="0" w:space="0" w:color="auto"/>
        <w:right w:val="none" w:sz="0" w:space="0" w:color="auto"/>
      </w:divBdr>
    </w:div>
    <w:div w:id="1384208232">
      <w:marLeft w:val="640"/>
      <w:marRight w:val="0"/>
      <w:marTop w:val="0"/>
      <w:marBottom w:val="0"/>
      <w:divBdr>
        <w:top w:val="none" w:sz="0" w:space="0" w:color="auto"/>
        <w:left w:val="none" w:sz="0" w:space="0" w:color="auto"/>
        <w:bottom w:val="none" w:sz="0" w:space="0" w:color="auto"/>
        <w:right w:val="none" w:sz="0" w:space="0" w:color="auto"/>
      </w:divBdr>
    </w:div>
    <w:div w:id="1384403910">
      <w:marLeft w:val="640"/>
      <w:marRight w:val="0"/>
      <w:marTop w:val="0"/>
      <w:marBottom w:val="0"/>
      <w:divBdr>
        <w:top w:val="none" w:sz="0" w:space="0" w:color="auto"/>
        <w:left w:val="none" w:sz="0" w:space="0" w:color="auto"/>
        <w:bottom w:val="none" w:sz="0" w:space="0" w:color="auto"/>
        <w:right w:val="none" w:sz="0" w:space="0" w:color="auto"/>
      </w:divBdr>
    </w:div>
    <w:div w:id="1384601551">
      <w:marLeft w:val="640"/>
      <w:marRight w:val="0"/>
      <w:marTop w:val="0"/>
      <w:marBottom w:val="0"/>
      <w:divBdr>
        <w:top w:val="none" w:sz="0" w:space="0" w:color="auto"/>
        <w:left w:val="none" w:sz="0" w:space="0" w:color="auto"/>
        <w:bottom w:val="none" w:sz="0" w:space="0" w:color="auto"/>
        <w:right w:val="none" w:sz="0" w:space="0" w:color="auto"/>
      </w:divBdr>
    </w:div>
    <w:div w:id="1384673546">
      <w:marLeft w:val="640"/>
      <w:marRight w:val="0"/>
      <w:marTop w:val="0"/>
      <w:marBottom w:val="0"/>
      <w:divBdr>
        <w:top w:val="none" w:sz="0" w:space="0" w:color="auto"/>
        <w:left w:val="none" w:sz="0" w:space="0" w:color="auto"/>
        <w:bottom w:val="none" w:sz="0" w:space="0" w:color="auto"/>
        <w:right w:val="none" w:sz="0" w:space="0" w:color="auto"/>
      </w:divBdr>
    </w:div>
    <w:div w:id="1384714528">
      <w:marLeft w:val="640"/>
      <w:marRight w:val="0"/>
      <w:marTop w:val="0"/>
      <w:marBottom w:val="0"/>
      <w:divBdr>
        <w:top w:val="none" w:sz="0" w:space="0" w:color="auto"/>
        <w:left w:val="none" w:sz="0" w:space="0" w:color="auto"/>
        <w:bottom w:val="none" w:sz="0" w:space="0" w:color="auto"/>
        <w:right w:val="none" w:sz="0" w:space="0" w:color="auto"/>
      </w:divBdr>
    </w:div>
    <w:div w:id="1384790464">
      <w:marLeft w:val="640"/>
      <w:marRight w:val="0"/>
      <w:marTop w:val="0"/>
      <w:marBottom w:val="0"/>
      <w:divBdr>
        <w:top w:val="none" w:sz="0" w:space="0" w:color="auto"/>
        <w:left w:val="none" w:sz="0" w:space="0" w:color="auto"/>
        <w:bottom w:val="none" w:sz="0" w:space="0" w:color="auto"/>
        <w:right w:val="none" w:sz="0" w:space="0" w:color="auto"/>
      </w:divBdr>
    </w:div>
    <w:div w:id="1384791532">
      <w:marLeft w:val="640"/>
      <w:marRight w:val="0"/>
      <w:marTop w:val="0"/>
      <w:marBottom w:val="0"/>
      <w:divBdr>
        <w:top w:val="none" w:sz="0" w:space="0" w:color="auto"/>
        <w:left w:val="none" w:sz="0" w:space="0" w:color="auto"/>
        <w:bottom w:val="none" w:sz="0" w:space="0" w:color="auto"/>
        <w:right w:val="none" w:sz="0" w:space="0" w:color="auto"/>
      </w:divBdr>
    </w:div>
    <w:div w:id="1384863012">
      <w:marLeft w:val="640"/>
      <w:marRight w:val="0"/>
      <w:marTop w:val="0"/>
      <w:marBottom w:val="0"/>
      <w:divBdr>
        <w:top w:val="none" w:sz="0" w:space="0" w:color="auto"/>
        <w:left w:val="none" w:sz="0" w:space="0" w:color="auto"/>
        <w:bottom w:val="none" w:sz="0" w:space="0" w:color="auto"/>
        <w:right w:val="none" w:sz="0" w:space="0" w:color="auto"/>
      </w:divBdr>
    </w:div>
    <w:div w:id="1384867799">
      <w:marLeft w:val="640"/>
      <w:marRight w:val="0"/>
      <w:marTop w:val="0"/>
      <w:marBottom w:val="0"/>
      <w:divBdr>
        <w:top w:val="none" w:sz="0" w:space="0" w:color="auto"/>
        <w:left w:val="none" w:sz="0" w:space="0" w:color="auto"/>
        <w:bottom w:val="none" w:sz="0" w:space="0" w:color="auto"/>
        <w:right w:val="none" w:sz="0" w:space="0" w:color="auto"/>
      </w:divBdr>
    </w:div>
    <w:div w:id="1384983407">
      <w:marLeft w:val="640"/>
      <w:marRight w:val="0"/>
      <w:marTop w:val="0"/>
      <w:marBottom w:val="0"/>
      <w:divBdr>
        <w:top w:val="none" w:sz="0" w:space="0" w:color="auto"/>
        <w:left w:val="none" w:sz="0" w:space="0" w:color="auto"/>
        <w:bottom w:val="none" w:sz="0" w:space="0" w:color="auto"/>
        <w:right w:val="none" w:sz="0" w:space="0" w:color="auto"/>
      </w:divBdr>
    </w:div>
    <w:div w:id="1385105391">
      <w:marLeft w:val="640"/>
      <w:marRight w:val="0"/>
      <w:marTop w:val="0"/>
      <w:marBottom w:val="0"/>
      <w:divBdr>
        <w:top w:val="none" w:sz="0" w:space="0" w:color="auto"/>
        <w:left w:val="none" w:sz="0" w:space="0" w:color="auto"/>
        <w:bottom w:val="none" w:sz="0" w:space="0" w:color="auto"/>
        <w:right w:val="none" w:sz="0" w:space="0" w:color="auto"/>
      </w:divBdr>
    </w:div>
    <w:div w:id="1385133110">
      <w:marLeft w:val="640"/>
      <w:marRight w:val="0"/>
      <w:marTop w:val="0"/>
      <w:marBottom w:val="0"/>
      <w:divBdr>
        <w:top w:val="none" w:sz="0" w:space="0" w:color="auto"/>
        <w:left w:val="none" w:sz="0" w:space="0" w:color="auto"/>
        <w:bottom w:val="none" w:sz="0" w:space="0" w:color="auto"/>
        <w:right w:val="none" w:sz="0" w:space="0" w:color="auto"/>
      </w:divBdr>
    </w:div>
    <w:div w:id="1385175856">
      <w:marLeft w:val="640"/>
      <w:marRight w:val="0"/>
      <w:marTop w:val="0"/>
      <w:marBottom w:val="0"/>
      <w:divBdr>
        <w:top w:val="none" w:sz="0" w:space="0" w:color="auto"/>
        <w:left w:val="none" w:sz="0" w:space="0" w:color="auto"/>
        <w:bottom w:val="none" w:sz="0" w:space="0" w:color="auto"/>
        <w:right w:val="none" w:sz="0" w:space="0" w:color="auto"/>
      </w:divBdr>
    </w:div>
    <w:div w:id="1385180680">
      <w:marLeft w:val="640"/>
      <w:marRight w:val="0"/>
      <w:marTop w:val="0"/>
      <w:marBottom w:val="0"/>
      <w:divBdr>
        <w:top w:val="none" w:sz="0" w:space="0" w:color="auto"/>
        <w:left w:val="none" w:sz="0" w:space="0" w:color="auto"/>
        <w:bottom w:val="none" w:sz="0" w:space="0" w:color="auto"/>
        <w:right w:val="none" w:sz="0" w:space="0" w:color="auto"/>
      </w:divBdr>
    </w:div>
    <w:div w:id="1385257029">
      <w:marLeft w:val="640"/>
      <w:marRight w:val="0"/>
      <w:marTop w:val="0"/>
      <w:marBottom w:val="0"/>
      <w:divBdr>
        <w:top w:val="none" w:sz="0" w:space="0" w:color="auto"/>
        <w:left w:val="none" w:sz="0" w:space="0" w:color="auto"/>
        <w:bottom w:val="none" w:sz="0" w:space="0" w:color="auto"/>
        <w:right w:val="none" w:sz="0" w:space="0" w:color="auto"/>
      </w:divBdr>
    </w:div>
    <w:div w:id="1385328521">
      <w:marLeft w:val="640"/>
      <w:marRight w:val="0"/>
      <w:marTop w:val="0"/>
      <w:marBottom w:val="0"/>
      <w:divBdr>
        <w:top w:val="none" w:sz="0" w:space="0" w:color="auto"/>
        <w:left w:val="none" w:sz="0" w:space="0" w:color="auto"/>
        <w:bottom w:val="none" w:sz="0" w:space="0" w:color="auto"/>
        <w:right w:val="none" w:sz="0" w:space="0" w:color="auto"/>
      </w:divBdr>
    </w:div>
    <w:div w:id="1385332308">
      <w:marLeft w:val="640"/>
      <w:marRight w:val="0"/>
      <w:marTop w:val="0"/>
      <w:marBottom w:val="0"/>
      <w:divBdr>
        <w:top w:val="none" w:sz="0" w:space="0" w:color="auto"/>
        <w:left w:val="none" w:sz="0" w:space="0" w:color="auto"/>
        <w:bottom w:val="none" w:sz="0" w:space="0" w:color="auto"/>
        <w:right w:val="none" w:sz="0" w:space="0" w:color="auto"/>
      </w:divBdr>
    </w:div>
    <w:div w:id="1385367764">
      <w:marLeft w:val="640"/>
      <w:marRight w:val="0"/>
      <w:marTop w:val="0"/>
      <w:marBottom w:val="0"/>
      <w:divBdr>
        <w:top w:val="none" w:sz="0" w:space="0" w:color="auto"/>
        <w:left w:val="none" w:sz="0" w:space="0" w:color="auto"/>
        <w:bottom w:val="none" w:sz="0" w:space="0" w:color="auto"/>
        <w:right w:val="none" w:sz="0" w:space="0" w:color="auto"/>
      </w:divBdr>
    </w:div>
    <w:div w:id="1385369297">
      <w:marLeft w:val="640"/>
      <w:marRight w:val="0"/>
      <w:marTop w:val="0"/>
      <w:marBottom w:val="0"/>
      <w:divBdr>
        <w:top w:val="none" w:sz="0" w:space="0" w:color="auto"/>
        <w:left w:val="none" w:sz="0" w:space="0" w:color="auto"/>
        <w:bottom w:val="none" w:sz="0" w:space="0" w:color="auto"/>
        <w:right w:val="none" w:sz="0" w:space="0" w:color="auto"/>
      </w:divBdr>
    </w:div>
    <w:div w:id="1385373204">
      <w:marLeft w:val="640"/>
      <w:marRight w:val="0"/>
      <w:marTop w:val="0"/>
      <w:marBottom w:val="0"/>
      <w:divBdr>
        <w:top w:val="none" w:sz="0" w:space="0" w:color="auto"/>
        <w:left w:val="none" w:sz="0" w:space="0" w:color="auto"/>
        <w:bottom w:val="none" w:sz="0" w:space="0" w:color="auto"/>
        <w:right w:val="none" w:sz="0" w:space="0" w:color="auto"/>
      </w:divBdr>
    </w:div>
    <w:div w:id="1385564833">
      <w:marLeft w:val="640"/>
      <w:marRight w:val="0"/>
      <w:marTop w:val="0"/>
      <w:marBottom w:val="0"/>
      <w:divBdr>
        <w:top w:val="none" w:sz="0" w:space="0" w:color="auto"/>
        <w:left w:val="none" w:sz="0" w:space="0" w:color="auto"/>
        <w:bottom w:val="none" w:sz="0" w:space="0" w:color="auto"/>
        <w:right w:val="none" w:sz="0" w:space="0" w:color="auto"/>
      </w:divBdr>
    </w:div>
    <w:div w:id="1385639815">
      <w:marLeft w:val="640"/>
      <w:marRight w:val="0"/>
      <w:marTop w:val="0"/>
      <w:marBottom w:val="0"/>
      <w:divBdr>
        <w:top w:val="none" w:sz="0" w:space="0" w:color="auto"/>
        <w:left w:val="none" w:sz="0" w:space="0" w:color="auto"/>
        <w:bottom w:val="none" w:sz="0" w:space="0" w:color="auto"/>
        <w:right w:val="none" w:sz="0" w:space="0" w:color="auto"/>
      </w:divBdr>
    </w:div>
    <w:div w:id="1385762173">
      <w:marLeft w:val="640"/>
      <w:marRight w:val="0"/>
      <w:marTop w:val="0"/>
      <w:marBottom w:val="0"/>
      <w:divBdr>
        <w:top w:val="none" w:sz="0" w:space="0" w:color="auto"/>
        <w:left w:val="none" w:sz="0" w:space="0" w:color="auto"/>
        <w:bottom w:val="none" w:sz="0" w:space="0" w:color="auto"/>
        <w:right w:val="none" w:sz="0" w:space="0" w:color="auto"/>
      </w:divBdr>
    </w:div>
    <w:div w:id="1385788648">
      <w:marLeft w:val="640"/>
      <w:marRight w:val="0"/>
      <w:marTop w:val="0"/>
      <w:marBottom w:val="0"/>
      <w:divBdr>
        <w:top w:val="none" w:sz="0" w:space="0" w:color="auto"/>
        <w:left w:val="none" w:sz="0" w:space="0" w:color="auto"/>
        <w:bottom w:val="none" w:sz="0" w:space="0" w:color="auto"/>
        <w:right w:val="none" w:sz="0" w:space="0" w:color="auto"/>
      </w:divBdr>
    </w:div>
    <w:div w:id="1385789660">
      <w:marLeft w:val="640"/>
      <w:marRight w:val="0"/>
      <w:marTop w:val="0"/>
      <w:marBottom w:val="0"/>
      <w:divBdr>
        <w:top w:val="none" w:sz="0" w:space="0" w:color="auto"/>
        <w:left w:val="none" w:sz="0" w:space="0" w:color="auto"/>
        <w:bottom w:val="none" w:sz="0" w:space="0" w:color="auto"/>
        <w:right w:val="none" w:sz="0" w:space="0" w:color="auto"/>
      </w:divBdr>
    </w:div>
    <w:div w:id="1385913927">
      <w:marLeft w:val="640"/>
      <w:marRight w:val="0"/>
      <w:marTop w:val="0"/>
      <w:marBottom w:val="0"/>
      <w:divBdr>
        <w:top w:val="none" w:sz="0" w:space="0" w:color="auto"/>
        <w:left w:val="none" w:sz="0" w:space="0" w:color="auto"/>
        <w:bottom w:val="none" w:sz="0" w:space="0" w:color="auto"/>
        <w:right w:val="none" w:sz="0" w:space="0" w:color="auto"/>
      </w:divBdr>
    </w:div>
    <w:div w:id="1386022396">
      <w:marLeft w:val="640"/>
      <w:marRight w:val="0"/>
      <w:marTop w:val="0"/>
      <w:marBottom w:val="0"/>
      <w:divBdr>
        <w:top w:val="none" w:sz="0" w:space="0" w:color="auto"/>
        <w:left w:val="none" w:sz="0" w:space="0" w:color="auto"/>
        <w:bottom w:val="none" w:sz="0" w:space="0" w:color="auto"/>
        <w:right w:val="none" w:sz="0" w:space="0" w:color="auto"/>
      </w:divBdr>
    </w:div>
    <w:div w:id="1386104289">
      <w:marLeft w:val="640"/>
      <w:marRight w:val="0"/>
      <w:marTop w:val="0"/>
      <w:marBottom w:val="0"/>
      <w:divBdr>
        <w:top w:val="none" w:sz="0" w:space="0" w:color="auto"/>
        <w:left w:val="none" w:sz="0" w:space="0" w:color="auto"/>
        <w:bottom w:val="none" w:sz="0" w:space="0" w:color="auto"/>
        <w:right w:val="none" w:sz="0" w:space="0" w:color="auto"/>
      </w:divBdr>
    </w:div>
    <w:div w:id="1386179053">
      <w:marLeft w:val="640"/>
      <w:marRight w:val="0"/>
      <w:marTop w:val="0"/>
      <w:marBottom w:val="0"/>
      <w:divBdr>
        <w:top w:val="none" w:sz="0" w:space="0" w:color="auto"/>
        <w:left w:val="none" w:sz="0" w:space="0" w:color="auto"/>
        <w:bottom w:val="none" w:sz="0" w:space="0" w:color="auto"/>
        <w:right w:val="none" w:sz="0" w:space="0" w:color="auto"/>
      </w:divBdr>
    </w:div>
    <w:div w:id="1386180336">
      <w:marLeft w:val="640"/>
      <w:marRight w:val="0"/>
      <w:marTop w:val="0"/>
      <w:marBottom w:val="0"/>
      <w:divBdr>
        <w:top w:val="none" w:sz="0" w:space="0" w:color="auto"/>
        <w:left w:val="none" w:sz="0" w:space="0" w:color="auto"/>
        <w:bottom w:val="none" w:sz="0" w:space="0" w:color="auto"/>
        <w:right w:val="none" w:sz="0" w:space="0" w:color="auto"/>
      </w:divBdr>
    </w:div>
    <w:div w:id="1386218217">
      <w:marLeft w:val="640"/>
      <w:marRight w:val="0"/>
      <w:marTop w:val="0"/>
      <w:marBottom w:val="0"/>
      <w:divBdr>
        <w:top w:val="none" w:sz="0" w:space="0" w:color="auto"/>
        <w:left w:val="none" w:sz="0" w:space="0" w:color="auto"/>
        <w:bottom w:val="none" w:sz="0" w:space="0" w:color="auto"/>
        <w:right w:val="none" w:sz="0" w:space="0" w:color="auto"/>
      </w:divBdr>
    </w:div>
    <w:div w:id="1386221894">
      <w:marLeft w:val="640"/>
      <w:marRight w:val="0"/>
      <w:marTop w:val="0"/>
      <w:marBottom w:val="0"/>
      <w:divBdr>
        <w:top w:val="none" w:sz="0" w:space="0" w:color="auto"/>
        <w:left w:val="none" w:sz="0" w:space="0" w:color="auto"/>
        <w:bottom w:val="none" w:sz="0" w:space="0" w:color="auto"/>
        <w:right w:val="none" w:sz="0" w:space="0" w:color="auto"/>
      </w:divBdr>
    </w:div>
    <w:div w:id="1386248196">
      <w:marLeft w:val="640"/>
      <w:marRight w:val="0"/>
      <w:marTop w:val="0"/>
      <w:marBottom w:val="0"/>
      <w:divBdr>
        <w:top w:val="none" w:sz="0" w:space="0" w:color="auto"/>
        <w:left w:val="none" w:sz="0" w:space="0" w:color="auto"/>
        <w:bottom w:val="none" w:sz="0" w:space="0" w:color="auto"/>
        <w:right w:val="none" w:sz="0" w:space="0" w:color="auto"/>
      </w:divBdr>
    </w:div>
    <w:div w:id="1386298891">
      <w:marLeft w:val="640"/>
      <w:marRight w:val="0"/>
      <w:marTop w:val="0"/>
      <w:marBottom w:val="0"/>
      <w:divBdr>
        <w:top w:val="none" w:sz="0" w:space="0" w:color="auto"/>
        <w:left w:val="none" w:sz="0" w:space="0" w:color="auto"/>
        <w:bottom w:val="none" w:sz="0" w:space="0" w:color="auto"/>
        <w:right w:val="none" w:sz="0" w:space="0" w:color="auto"/>
      </w:divBdr>
    </w:div>
    <w:div w:id="1386299241">
      <w:marLeft w:val="640"/>
      <w:marRight w:val="0"/>
      <w:marTop w:val="0"/>
      <w:marBottom w:val="0"/>
      <w:divBdr>
        <w:top w:val="none" w:sz="0" w:space="0" w:color="auto"/>
        <w:left w:val="none" w:sz="0" w:space="0" w:color="auto"/>
        <w:bottom w:val="none" w:sz="0" w:space="0" w:color="auto"/>
        <w:right w:val="none" w:sz="0" w:space="0" w:color="auto"/>
      </w:divBdr>
    </w:div>
    <w:div w:id="1386446836">
      <w:marLeft w:val="640"/>
      <w:marRight w:val="0"/>
      <w:marTop w:val="0"/>
      <w:marBottom w:val="0"/>
      <w:divBdr>
        <w:top w:val="none" w:sz="0" w:space="0" w:color="auto"/>
        <w:left w:val="none" w:sz="0" w:space="0" w:color="auto"/>
        <w:bottom w:val="none" w:sz="0" w:space="0" w:color="auto"/>
        <w:right w:val="none" w:sz="0" w:space="0" w:color="auto"/>
      </w:divBdr>
    </w:div>
    <w:div w:id="1386485876">
      <w:marLeft w:val="640"/>
      <w:marRight w:val="0"/>
      <w:marTop w:val="0"/>
      <w:marBottom w:val="0"/>
      <w:divBdr>
        <w:top w:val="none" w:sz="0" w:space="0" w:color="auto"/>
        <w:left w:val="none" w:sz="0" w:space="0" w:color="auto"/>
        <w:bottom w:val="none" w:sz="0" w:space="0" w:color="auto"/>
        <w:right w:val="none" w:sz="0" w:space="0" w:color="auto"/>
      </w:divBdr>
    </w:div>
    <w:div w:id="1386488108">
      <w:marLeft w:val="640"/>
      <w:marRight w:val="0"/>
      <w:marTop w:val="0"/>
      <w:marBottom w:val="0"/>
      <w:divBdr>
        <w:top w:val="none" w:sz="0" w:space="0" w:color="auto"/>
        <w:left w:val="none" w:sz="0" w:space="0" w:color="auto"/>
        <w:bottom w:val="none" w:sz="0" w:space="0" w:color="auto"/>
        <w:right w:val="none" w:sz="0" w:space="0" w:color="auto"/>
      </w:divBdr>
    </w:div>
    <w:div w:id="1386754211">
      <w:marLeft w:val="640"/>
      <w:marRight w:val="0"/>
      <w:marTop w:val="0"/>
      <w:marBottom w:val="0"/>
      <w:divBdr>
        <w:top w:val="none" w:sz="0" w:space="0" w:color="auto"/>
        <w:left w:val="none" w:sz="0" w:space="0" w:color="auto"/>
        <w:bottom w:val="none" w:sz="0" w:space="0" w:color="auto"/>
        <w:right w:val="none" w:sz="0" w:space="0" w:color="auto"/>
      </w:divBdr>
    </w:div>
    <w:div w:id="1386755201">
      <w:marLeft w:val="640"/>
      <w:marRight w:val="0"/>
      <w:marTop w:val="0"/>
      <w:marBottom w:val="0"/>
      <w:divBdr>
        <w:top w:val="none" w:sz="0" w:space="0" w:color="auto"/>
        <w:left w:val="none" w:sz="0" w:space="0" w:color="auto"/>
        <w:bottom w:val="none" w:sz="0" w:space="0" w:color="auto"/>
        <w:right w:val="none" w:sz="0" w:space="0" w:color="auto"/>
      </w:divBdr>
    </w:div>
    <w:div w:id="1386755362">
      <w:marLeft w:val="640"/>
      <w:marRight w:val="0"/>
      <w:marTop w:val="0"/>
      <w:marBottom w:val="0"/>
      <w:divBdr>
        <w:top w:val="none" w:sz="0" w:space="0" w:color="auto"/>
        <w:left w:val="none" w:sz="0" w:space="0" w:color="auto"/>
        <w:bottom w:val="none" w:sz="0" w:space="0" w:color="auto"/>
        <w:right w:val="none" w:sz="0" w:space="0" w:color="auto"/>
      </w:divBdr>
    </w:div>
    <w:div w:id="1386757119">
      <w:marLeft w:val="640"/>
      <w:marRight w:val="0"/>
      <w:marTop w:val="0"/>
      <w:marBottom w:val="0"/>
      <w:divBdr>
        <w:top w:val="none" w:sz="0" w:space="0" w:color="auto"/>
        <w:left w:val="none" w:sz="0" w:space="0" w:color="auto"/>
        <w:bottom w:val="none" w:sz="0" w:space="0" w:color="auto"/>
        <w:right w:val="none" w:sz="0" w:space="0" w:color="auto"/>
      </w:divBdr>
    </w:div>
    <w:div w:id="1386835429">
      <w:marLeft w:val="640"/>
      <w:marRight w:val="0"/>
      <w:marTop w:val="0"/>
      <w:marBottom w:val="0"/>
      <w:divBdr>
        <w:top w:val="none" w:sz="0" w:space="0" w:color="auto"/>
        <w:left w:val="none" w:sz="0" w:space="0" w:color="auto"/>
        <w:bottom w:val="none" w:sz="0" w:space="0" w:color="auto"/>
        <w:right w:val="none" w:sz="0" w:space="0" w:color="auto"/>
      </w:divBdr>
    </w:div>
    <w:div w:id="1386876820">
      <w:marLeft w:val="640"/>
      <w:marRight w:val="0"/>
      <w:marTop w:val="0"/>
      <w:marBottom w:val="0"/>
      <w:divBdr>
        <w:top w:val="none" w:sz="0" w:space="0" w:color="auto"/>
        <w:left w:val="none" w:sz="0" w:space="0" w:color="auto"/>
        <w:bottom w:val="none" w:sz="0" w:space="0" w:color="auto"/>
        <w:right w:val="none" w:sz="0" w:space="0" w:color="auto"/>
      </w:divBdr>
    </w:div>
    <w:div w:id="1386878305">
      <w:marLeft w:val="640"/>
      <w:marRight w:val="0"/>
      <w:marTop w:val="0"/>
      <w:marBottom w:val="0"/>
      <w:divBdr>
        <w:top w:val="none" w:sz="0" w:space="0" w:color="auto"/>
        <w:left w:val="none" w:sz="0" w:space="0" w:color="auto"/>
        <w:bottom w:val="none" w:sz="0" w:space="0" w:color="auto"/>
        <w:right w:val="none" w:sz="0" w:space="0" w:color="auto"/>
      </w:divBdr>
    </w:div>
    <w:div w:id="1386879541">
      <w:marLeft w:val="640"/>
      <w:marRight w:val="0"/>
      <w:marTop w:val="0"/>
      <w:marBottom w:val="0"/>
      <w:divBdr>
        <w:top w:val="none" w:sz="0" w:space="0" w:color="auto"/>
        <w:left w:val="none" w:sz="0" w:space="0" w:color="auto"/>
        <w:bottom w:val="none" w:sz="0" w:space="0" w:color="auto"/>
        <w:right w:val="none" w:sz="0" w:space="0" w:color="auto"/>
      </w:divBdr>
    </w:div>
    <w:div w:id="1386947401">
      <w:marLeft w:val="640"/>
      <w:marRight w:val="0"/>
      <w:marTop w:val="0"/>
      <w:marBottom w:val="0"/>
      <w:divBdr>
        <w:top w:val="none" w:sz="0" w:space="0" w:color="auto"/>
        <w:left w:val="none" w:sz="0" w:space="0" w:color="auto"/>
        <w:bottom w:val="none" w:sz="0" w:space="0" w:color="auto"/>
        <w:right w:val="none" w:sz="0" w:space="0" w:color="auto"/>
      </w:divBdr>
    </w:div>
    <w:div w:id="1387027080">
      <w:marLeft w:val="640"/>
      <w:marRight w:val="0"/>
      <w:marTop w:val="0"/>
      <w:marBottom w:val="0"/>
      <w:divBdr>
        <w:top w:val="none" w:sz="0" w:space="0" w:color="auto"/>
        <w:left w:val="none" w:sz="0" w:space="0" w:color="auto"/>
        <w:bottom w:val="none" w:sz="0" w:space="0" w:color="auto"/>
        <w:right w:val="none" w:sz="0" w:space="0" w:color="auto"/>
      </w:divBdr>
    </w:div>
    <w:div w:id="1387029448">
      <w:marLeft w:val="640"/>
      <w:marRight w:val="0"/>
      <w:marTop w:val="0"/>
      <w:marBottom w:val="0"/>
      <w:divBdr>
        <w:top w:val="none" w:sz="0" w:space="0" w:color="auto"/>
        <w:left w:val="none" w:sz="0" w:space="0" w:color="auto"/>
        <w:bottom w:val="none" w:sz="0" w:space="0" w:color="auto"/>
        <w:right w:val="none" w:sz="0" w:space="0" w:color="auto"/>
      </w:divBdr>
    </w:div>
    <w:div w:id="1387072480">
      <w:marLeft w:val="640"/>
      <w:marRight w:val="0"/>
      <w:marTop w:val="0"/>
      <w:marBottom w:val="0"/>
      <w:divBdr>
        <w:top w:val="none" w:sz="0" w:space="0" w:color="auto"/>
        <w:left w:val="none" w:sz="0" w:space="0" w:color="auto"/>
        <w:bottom w:val="none" w:sz="0" w:space="0" w:color="auto"/>
        <w:right w:val="none" w:sz="0" w:space="0" w:color="auto"/>
      </w:divBdr>
    </w:div>
    <w:div w:id="1387101459">
      <w:marLeft w:val="640"/>
      <w:marRight w:val="0"/>
      <w:marTop w:val="0"/>
      <w:marBottom w:val="0"/>
      <w:divBdr>
        <w:top w:val="none" w:sz="0" w:space="0" w:color="auto"/>
        <w:left w:val="none" w:sz="0" w:space="0" w:color="auto"/>
        <w:bottom w:val="none" w:sz="0" w:space="0" w:color="auto"/>
        <w:right w:val="none" w:sz="0" w:space="0" w:color="auto"/>
      </w:divBdr>
    </w:div>
    <w:div w:id="1387139389">
      <w:marLeft w:val="640"/>
      <w:marRight w:val="0"/>
      <w:marTop w:val="0"/>
      <w:marBottom w:val="0"/>
      <w:divBdr>
        <w:top w:val="none" w:sz="0" w:space="0" w:color="auto"/>
        <w:left w:val="none" w:sz="0" w:space="0" w:color="auto"/>
        <w:bottom w:val="none" w:sz="0" w:space="0" w:color="auto"/>
        <w:right w:val="none" w:sz="0" w:space="0" w:color="auto"/>
      </w:divBdr>
    </w:div>
    <w:div w:id="1387142462">
      <w:marLeft w:val="640"/>
      <w:marRight w:val="0"/>
      <w:marTop w:val="0"/>
      <w:marBottom w:val="0"/>
      <w:divBdr>
        <w:top w:val="none" w:sz="0" w:space="0" w:color="auto"/>
        <w:left w:val="none" w:sz="0" w:space="0" w:color="auto"/>
        <w:bottom w:val="none" w:sz="0" w:space="0" w:color="auto"/>
        <w:right w:val="none" w:sz="0" w:space="0" w:color="auto"/>
      </w:divBdr>
    </w:div>
    <w:div w:id="1387219157">
      <w:marLeft w:val="640"/>
      <w:marRight w:val="0"/>
      <w:marTop w:val="0"/>
      <w:marBottom w:val="0"/>
      <w:divBdr>
        <w:top w:val="none" w:sz="0" w:space="0" w:color="auto"/>
        <w:left w:val="none" w:sz="0" w:space="0" w:color="auto"/>
        <w:bottom w:val="none" w:sz="0" w:space="0" w:color="auto"/>
        <w:right w:val="none" w:sz="0" w:space="0" w:color="auto"/>
      </w:divBdr>
    </w:div>
    <w:div w:id="1387298124">
      <w:marLeft w:val="640"/>
      <w:marRight w:val="0"/>
      <w:marTop w:val="0"/>
      <w:marBottom w:val="0"/>
      <w:divBdr>
        <w:top w:val="none" w:sz="0" w:space="0" w:color="auto"/>
        <w:left w:val="none" w:sz="0" w:space="0" w:color="auto"/>
        <w:bottom w:val="none" w:sz="0" w:space="0" w:color="auto"/>
        <w:right w:val="none" w:sz="0" w:space="0" w:color="auto"/>
      </w:divBdr>
    </w:div>
    <w:div w:id="1387335764">
      <w:marLeft w:val="640"/>
      <w:marRight w:val="0"/>
      <w:marTop w:val="0"/>
      <w:marBottom w:val="0"/>
      <w:divBdr>
        <w:top w:val="none" w:sz="0" w:space="0" w:color="auto"/>
        <w:left w:val="none" w:sz="0" w:space="0" w:color="auto"/>
        <w:bottom w:val="none" w:sz="0" w:space="0" w:color="auto"/>
        <w:right w:val="none" w:sz="0" w:space="0" w:color="auto"/>
      </w:divBdr>
    </w:div>
    <w:div w:id="1387339769">
      <w:marLeft w:val="640"/>
      <w:marRight w:val="0"/>
      <w:marTop w:val="0"/>
      <w:marBottom w:val="0"/>
      <w:divBdr>
        <w:top w:val="none" w:sz="0" w:space="0" w:color="auto"/>
        <w:left w:val="none" w:sz="0" w:space="0" w:color="auto"/>
        <w:bottom w:val="none" w:sz="0" w:space="0" w:color="auto"/>
        <w:right w:val="none" w:sz="0" w:space="0" w:color="auto"/>
      </w:divBdr>
    </w:div>
    <w:div w:id="1387413840">
      <w:marLeft w:val="640"/>
      <w:marRight w:val="0"/>
      <w:marTop w:val="0"/>
      <w:marBottom w:val="0"/>
      <w:divBdr>
        <w:top w:val="none" w:sz="0" w:space="0" w:color="auto"/>
        <w:left w:val="none" w:sz="0" w:space="0" w:color="auto"/>
        <w:bottom w:val="none" w:sz="0" w:space="0" w:color="auto"/>
        <w:right w:val="none" w:sz="0" w:space="0" w:color="auto"/>
      </w:divBdr>
    </w:div>
    <w:div w:id="1387491107">
      <w:marLeft w:val="640"/>
      <w:marRight w:val="0"/>
      <w:marTop w:val="0"/>
      <w:marBottom w:val="0"/>
      <w:divBdr>
        <w:top w:val="none" w:sz="0" w:space="0" w:color="auto"/>
        <w:left w:val="none" w:sz="0" w:space="0" w:color="auto"/>
        <w:bottom w:val="none" w:sz="0" w:space="0" w:color="auto"/>
        <w:right w:val="none" w:sz="0" w:space="0" w:color="auto"/>
      </w:divBdr>
    </w:div>
    <w:div w:id="1387529812">
      <w:marLeft w:val="640"/>
      <w:marRight w:val="0"/>
      <w:marTop w:val="0"/>
      <w:marBottom w:val="0"/>
      <w:divBdr>
        <w:top w:val="none" w:sz="0" w:space="0" w:color="auto"/>
        <w:left w:val="none" w:sz="0" w:space="0" w:color="auto"/>
        <w:bottom w:val="none" w:sz="0" w:space="0" w:color="auto"/>
        <w:right w:val="none" w:sz="0" w:space="0" w:color="auto"/>
      </w:divBdr>
    </w:div>
    <w:div w:id="1387532016">
      <w:marLeft w:val="640"/>
      <w:marRight w:val="0"/>
      <w:marTop w:val="0"/>
      <w:marBottom w:val="0"/>
      <w:divBdr>
        <w:top w:val="none" w:sz="0" w:space="0" w:color="auto"/>
        <w:left w:val="none" w:sz="0" w:space="0" w:color="auto"/>
        <w:bottom w:val="none" w:sz="0" w:space="0" w:color="auto"/>
        <w:right w:val="none" w:sz="0" w:space="0" w:color="auto"/>
      </w:divBdr>
    </w:div>
    <w:div w:id="1387602280">
      <w:marLeft w:val="640"/>
      <w:marRight w:val="0"/>
      <w:marTop w:val="0"/>
      <w:marBottom w:val="0"/>
      <w:divBdr>
        <w:top w:val="none" w:sz="0" w:space="0" w:color="auto"/>
        <w:left w:val="none" w:sz="0" w:space="0" w:color="auto"/>
        <w:bottom w:val="none" w:sz="0" w:space="0" w:color="auto"/>
        <w:right w:val="none" w:sz="0" w:space="0" w:color="auto"/>
      </w:divBdr>
    </w:div>
    <w:div w:id="1387799391">
      <w:marLeft w:val="640"/>
      <w:marRight w:val="0"/>
      <w:marTop w:val="0"/>
      <w:marBottom w:val="0"/>
      <w:divBdr>
        <w:top w:val="none" w:sz="0" w:space="0" w:color="auto"/>
        <w:left w:val="none" w:sz="0" w:space="0" w:color="auto"/>
        <w:bottom w:val="none" w:sz="0" w:space="0" w:color="auto"/>
        <w:right w:val="none" w:sz="0" w:space="0" w:color="auto"/>
      </w:divBdr>
    </w:div>
    <w:div w:id="1387879423">
      <w:marLeft w:val="640"/>
      <w:marRight w:val="0"/>
      <w:marTop w:val="0"/>
      <w:marBottom w:val="0"/>
      <w:divBdr>
        <w:top w:val="none" w:sz="0" w:space="0" w:color="auto"/>
        <w:left w:val="none" w:sz="0" w:space="0" w:color="auto"/>
        <w:bottom w:val="none" w:sz="0" w:space="0" w:color="auto"/>
        <w:right w:val="none" w:sz="0" w:space="0" w:color="auto"/>
      </w:divBdr>
    </w:div>
    <w:div w:id="1387921468">
      <w:marLeft w:val="640"/>
      <w:marRight w:val="0"/>
      <w:marTop w:val="0"/>
      <w:marBottom w:val="0"/>
      <w:divBdr>
        <w:top w:val="none" w:sz="0" w:space="0" w:color="auto"/>
        <w:left w:val="none" w:sz="0" w:space="0" w:color="auto"/>
        <w:bottom w:val="none" w:sz="0" w:space="0" w:color="auto"/>
        <w:right w:val="none" w:sz="0" w:space="0" w:color="auto"/>
      </w:divBdr>
    </w:div>
    <w:div w:id="1387922025">
      <w:marLeft w:val="640"/>
      <w:marRight w:val="0"/>
      <w:marTop w:val="0"/>
      <w:marBottom w:val="0"/>
      <w:divBdr>
        <w:top w:val="none" w:sz="0" w:space="0" w:color="auto"/>
        <w:left w:val="none" w:sz="0" w:space="0" w:color="auto"/>
        <w:bottom w:val="none" w:sz="0" w:space="0" w:color="auto"/>
        <w:right w:val="none" w:sz="0" w:space="0" w:color="auto"/>
      </w:divBdr>
    </w:div>
    <w:div w:id="1387946990">
      <w:marLeft w:val="640"/>
      <w:marRight w:val="0"/>
      <w:marTop w:val="0"/>
      <w:marBottom w:val="0"/>
      <w:divBdr>
        <w:top w:val="none" w:sz="0" w:space="0" w:color="auto"/>
        <w:left w:val="none" w:sz="0" w:space="0" w:color="auto"/>
        <w:bottom w:val="none" w:sz="0" w:space="0" w:color="auto"/>
        <w:right w:val="none" w:sz="0" w:space="0" w:color="auto"/>
      </w:divBdr>
    </w:div>
    <w:div w:id="1387990470">
      <w:marLeft w:val="640"/>
      <w:marRight w:val="0"/>
      <w:marTop w:val="0"/>
      <w:marBottom w:val="0"/>
      <w:divBdr>
        <w:top w:val="none" w:sz="0" w:space="0" w:color="auto"/>
        <w:left w:val="none" w:sz="0" w:space="0" w:color="auto"/>
        <w:bottom w:val="none" w:sz="0" w:space="0" w:color="auto"/>
        <w:right w:val="none" w:sz="0" w:space="0" w:color="auto"/>
      </w:divBdr>
    </w:div>
    <w:div w:id="1387990635">
      <w:marLeft w:val="640"/>
      <w:marRight w:val="0"/>
      <w:marTop w:val="0"/>
      <w:marBottom w:val="0"/>
      <w:divBdr>
        <w:top w:val="none" w:sz="0" w:space="0" w:color="auto"/>
        <w:left w:val="none" w:sz="0" w:space="0" w:color="auto"/>
        <w:bottom w:val="none" w:sz="0" w:space="0" w:color="auto"/>
        <w:right w:val="none" w:sz="0" w:space="0" w:color="auto"/>
      </w:divBdr>
    </w:div>
    <w:div w:id="1388259827">
      <w:marLeft w:val="640"/>
      <w:marRight w:val="0"/>
      <w:marTop w:val="0"/>
      <w:marBottom w:val="0"/>
      <w:divBdr>
        <w:top w:val="none" w:sz="0" w:space="0" w:color="auto"/>
        <w:left w:val="none" w:sz="0" w:space="0" w:color="auto"/>
        <w:bottom w:val="none" w:sz="0" w:space="0" w:color="auto"/>
        <w:right w:val="none" w:sz="0" w:space="0" w:color="auto"/>
      </w:divBdr>
    </w:div>
    <w:div w:id="1388262496">
      <w:marLeft w:val="640"/>
      <w:marRight w:val="0"/>
      <w:marTop w:val="0"/>
      <w:marBottom w:val="0"/>
      <w:divBdr>
        <w:top w:val="none" w:sz="0" w:space="0" w:color="auto"/>
        <w:left w:val="none" w:sz="0" w:space="0" w:color="auto"/>
        <w:bottom w:val="none" w:sz="0" w:space="0" w:color="auto"/>
        <w:right w:val="none" w:sz="0" w:space="0" w:color="auto"/>
      </w:divBdr>
    </w:div>
    <w:div w:id="1388339406">
      <w:marLeft w:val="640"/>
      <w:marRight w:val="0"/>
      <w:marTop w:val="0"/>
      <w:marBottom w:val="0"/>
      <w:divBdr>
        <w:top w:val="none" w:sz="0" w:space="0" w:color="auto"/>
        <w:left w:val="none" w:sz="0" w:space="0" w:color="auto"/>
        <w:bottom w:val="none" w:sz="0" w:space="0" w:color="auto"/>
        <w:right w:val="none" w:sz="0" w:space="0" w:color="auto"/>
      </w:divBdr>
    </w:div>
    <w:div w:id="1388382575">
      <w:marLeft w:val="640"/>
      <w:marRight w:val="0"/>
      <w:marTop w:val="0"/>
      <w:marBottom w:val="0"/>
      <w:divBdr>
        <w:top w:val="none" w:sz="0" w:space="0" w:color="auto"/>
        <w:left w:val="none" w:sz="0" w:space="0" w:color="auto"/>
        <w:bottom w:val="none" w:sz="0" w:space="0" w:color="auto"/>
        <w:right w:val="none" w:sz="0" w:space="0" w:color="auto"/>
      </w:divBdr>
    </w:div>
    <w:div w:id="1388410138">
      <w:marLeft w:val="640"/>
      <w:marRight w:val="0"/>
      <w:marTop w:val="0"/>
      <w:marBottom w:val="0"/>
      <w:divBdr>
        <w:top w:val="none" w:sz="0" w:space="0" w:color="auto"/>
        <w:left w:val="none" w:sz="0" w:space="0" w:color="auto"/>
        <w:bottom w:val="none" w:sz="0" w:space="0" w:color="auto"/>
        <w:right w:val="none" w:sz="0" w:space="0" w:color="auto"/>
      </w:divBdr>
    </w:div>
    <w:div w:id="1388525953">
      <w:marLeft w:val="640"/>
      <w:marRight w:val="0"/>
      <w:marTop w:val="0"/>
      <w:marBottom w:val="0"/>
      <w:divBdr>
        <w:top w:val="none" w:sz="0" w:space="0" w:color="auto"/>
        <w:left w:val="none" w:sz="0" w:space="0" w:color="auto"/>
        <w:bottom w:val="none" w:sz="0" w:space="0" w:color="auto"/>
        <w:right w:val="none" w:sz="0" w:space="0" w:color="auto"/>
      </w:divBdr>
    </w:div>
    <w:div w:id="1388608864">
      <w:marLeft w:val="640"/>
      <w:marRight w:val="0"/>
      <w:marTop w:val="0"/>
      <w:marBottom w:val="0"/>
      <w:divBdr>
        <w:top w:val="none" w:sz="0" w:space="0" w:color="auto"/>
        <w:left w:val="none" w:sz="0" w:space="0" w:color="auto"/>
        <w:bottom w:val="none" w:sz="0" w:space="0" w:color="auto"/>
        <w:right w:val="none" w:sz="0" w:space="0" w:color="auto"/>
      </w:divBdr>
    </w:div>
    <w:div w:id="1388721953">
      <w:marLeft w:val="640"/>
      <w:marRight w:val="0"/>
      <w:marTop w:val="0"/>
      <w:marBottom w:val="0"/>
      <w:divBdr>
        <w:top w:val="none" w:sz="0" w:space="0" w:color="auto"/>
        <w:left w:val="none" w:sz="0" w:space="0" w:color="auto"/>
        <w:bottom w:val="none" w:sz="0" w:space="0" w:color="auto"/>
        <w:right w:val="none" w:sz="0" w:space="0" w:color="auto"/>
      </w:divBdr>
    </w:div>
    <w:div w:id="1388728322">
      <w:marLeft w:val="640"/>
      <w:marRight w:val="0"/>
      <w:marTop w:val="0"/>
      <w:marBottom w:val="0"/>
      <w:divBdr>
        <w:top w:val="none" w:sz="0" w:space="0" w:color="auto"/>
        <w:left w:val="none" w:sz="0" w:space="0" w:color="auto"/>
        <w:bottom w:val="none" w:sz="0" w:space="0" w:color="auto"/>
        <w:right w:val="none" w:sz="0" w:space="0" w:color="auto"/>
      </w:divBdr>
    </w:div>
    <w:div w:id="1388798180">
      <w:marLeft w:val="640"/>
      <w:marRight w:val="0"/>
      <w:marTop w:val="0"/>
      <w:marBottom w:val="0"/>
      <w:divBdr>
        <w:top w:val="none" w:sz="0" w:space="0" w:color="auto"/>
        <w:left w:val="none" w:sz="0" w:space="0" w:color="auto"/>
        <w:bottom w:val="none" w:sz="0" w:space="0" w:color="auto"/>
        <w:right w:val="none" w:sz="0" w:space="0" w:color="auto"/>
      </w:divBdr>
    </w:div>
    <w:div w:id="1388870416">
      <w:marLeft w:val="640"/>
      <w:marRight w:val="0"/>
      <w:marTop w:val="0"/>
      <w:marBottom w:val="0"/>
      <w:divBdr>
        <w:top w:val="none" w:sz="0" w:space="0" w:color="auto"/>
        <w:left w:val="none" w:sz="0" w:space="0" w:color="auto"/>
        <w:bottom w:val="none" w:sz="0" w:space="0" w:color="auto"/>
        <w:right w:val="none" w:sz="0" w:space="0" w:color="auto"/>
      </w:divBdr>
    </w:div>
    <w:div w:id="1388921097">
      <w:marLeft w:val="640"/>
      <w:marRight w:val="0"/>
      <w:marTop w:val="0"/>
      <w:marBottom w:val="0"/>
      <w:divBdr>
        <w:top w:val="none" w:sz="0" w:space="0" w:color="auto"/>
        <w:left w:val="none" w:sz="0" w:space="0" w:color="auto"/>
        <w:bottom w:val="none" w:sz="0" w:space="0" w:color="auto"/>
        <w:right w:val="none" w:sz="0" w:space="0" w:color="auto"/>
      </w:divBdr>
    </w:div>
    <w:div w:id="1389108189">
      <w:marLeft w:val="640"/>
      <w:marRight w:val="0"/>
      <w:marTop w:val="0"/>
      <w:marBottom w:val="0"/>
      <w:divBdr>
        <w:top w:val="none" w:sz="0" w:space="0" w:color="auto"/>
        <w:left w:val="none" w:sz="0" w:space="0" w:color="auto"/>
        <w:bottom w:val="none" w:sz="0" w:space="0" w:color="auto"/>
        <w:right w:val="none" w:sz="0" w:space="0" w:color="auto"/>
      </w:divBdr>
    </w:div>
    <w:div w:id="1389111947">
      <w:marLeft w:val="640"/>
      <w:marRight w:val="0"/>
      <w:marTop w:val="0"/>
      <w:marBottom w:val="0"/>
      <w:divBdr>
        <w:top w:val="none" w:sz="0" w:space="0" w:color="auto"/>
        <w:left w:val="none" w:sz="0" w:space="0" w:color="auto"/>
        <w:bottom w:val="none" w:sz="0" w:space="0" w:color="auto"/>
        <w:right w:val="none" w:sz="0" w:space="0" w:color="auto"/>
      </w:divBdr>
    </w:div>
    <w:div w:id="1389113618">
      <w:marLeft w:val="640"/>
      <w:marRight w:val="0"/>
      <w:marTop w:val="0"/>
      <w:marBottom w:val="0"/>
      <w:divBdr>
        <w:top w:val="none" w:sz="0" w:space="0" w:color="auto"/>
        <w:left w:val="none" w:sz="0" w:space="0" w:color="auto"/>
        <w:bottom w:val="none" w:sz="0" w:space="0" w:color="auto"/>
        <w:right w:val="none" w:sz="0" w:space="0" w:color="auto"/>
      </w:divBdr>
    </w:div>
    <w:div w:id="1389184758">
      <w:marLeft w:val="640"/>
      <w:marRight w:val="0"/>
      <w:marTop w:val="0"/>
      <w:marBottom w:val="0"/>
      <w:divBdr>
        <w:top w:val="none" w:sz="0" w:space="0" w:color="auto"/>
        <w:left w:val="none" w:sz="0" w:space="0" w:color="auto"/>
        <w:bottom w:val="none" w:sz="0" w:space="0" w:color="auto"/>
        <w:right w:val="none" w:sz="0" w:space="0" w:color="auto"/>
      </w:divBdr>
    </w:div>
    <w:div w:id="1389258205">
      <w:marLeft w:val="640"/>
      <w:marRight w:val="0"/>
      <w:marTop w:val="0"/>
      <w:marBottom w:val="0"/>
      <w:divBdr>
        <w:top w:val="none" w:sz="0" w:space="0" w:color="auto"/>
        <w:left w:val="none" w:sz="0" w:space="0" w:color="auto"/>
        <w:bottom w:val="none" w:sz="0" w:space="0" w:color="auto"/>
        <w:right w:val="none" w:sz="0" w:space="0" w:color="auto"/>
      </w:divBdr>
    </w:div>
    <w:div w:id="1389304980">
      <w:marLeft w:val="640"/>
      <w:marRight w:val="0"/>
      <w:marTop w:val="0"/>
      <w:marBottom w:val="0"/>
      <w:divBdr>
        <w:top w:val="none" w:sz="0" w:space="0" w:color="auto"/>
        <w:left w:val="none" w:sz="0" w:space="0" w:color="auto"/>
        <w:bottom w:val="none" w:sz="0" w:space="0" w:color="auto"/>
        <w:right w:val="none" w:sz="0" w:space="0" w:color="auto"/>
      </w:divBdr>
    </w:div>
    <w:div w:id="1389450632">
      <w:marLeft w:val="640"/>
      <w:marRight w:val="0"/>
      <w:marTop w:val="0"/>
      <w:marBottom w:val="0"/>
      <w:divBdr>
        <w:top w:val="none" w:sz="0" w:space="0" w:color="auto"/>
        <w:left w:val="none" w:sz="0" w:space="0" w:color="auto"/>
        <w:bottom w:val="none" w:sz="0" w:space="0" w:color="auto"/>
        <w:right w:val="none" w:sz="0" w:space="0" w:color="auto"/>
      </w:divBdr>
    </w:div>
    <w:div w:id="1389454759">
      <w:marLeft w:val="640"/>
      <w:marRight w:val="0"/>
      <w:marTop w:val="0"/>
      <w:marBottom w:val="0"/>
      <w:divBdr>
        <w:top w:val="none" w:sz="0" w:space="0" w:color="auto"/>
        <w:left w:val="none" w:sz="0" w:space="0" w:color="auto"/>
        <w:bottom w:val="none" w:sz="0" w:space="0" w:color="auto"/>
        <w:right w:val="none" w:sz="0" w:space="0" w:color="auto"/>
      </w:divBdr>
    </w:div>
    <w:div w:id="1389525558">
      <w:marLeft w:val="640"/>
      <w:marRight w:val="0"/>
      <w:marTop w:val="0"/>
      <w:marBottom w:val="0"/>
      <w:divBdr>
        <w:top w:val="none" w:sz="0" w:space="0" w:color="auto"/>
        <w:left w:val="none" w:sz="0" w:space="0" w:color="auto"/>
        <w:bottom w:val="none" w:sz="0" w:space="0" w:color="auto"/>
        <w:right w:val="none" w:sz="0" w:space="0" w:color="auto"/>
      </w:divBdr>
    </w:div>
    <w:div w:id="1389572159">
      <w:marLeft w:val="640"/>
      <w:marRight w:val="0"/>
      <w:marTop w:val="0"/>
      <w:marBottom w:val="0"/>
      <w:divBdr>
        <w:top w:val="none" w:sz="0" w:space="0" w:color="auto"/>
        <w:left w:val="none" w:sz="0" w:space="0" w:color="auto"/>
        <w:bottom w:val="none" w:sz="0" w:space="0" w:color="auto"/>
        <w:right w:val="none" w:sz="0" w:space="0" w:color="auto"/>
      </w:divBdr>
    </w:div>
    <w:div w:id="1389573961">
      <w:marLeft w:val="640"/>
      <w:marRight w:val="0"/>
      <w:marTop w:val="0"/>
      <w:marBottom w:val="0"/>
      <w:divBdr>
        <w:top w:val="none" w:sz="0" w:space="0" w:color="auto"/>
        <w:left w:val="none" w:sz="0" w:space="0" w:color="auto"/>
        <w:bottom w:val="none" w:sz="0" w:space="0" w:color="auto"/>
        <w:right w:val="none" w:sz="0" w:space="0" w:color="auto"/>
      </w:divBdr>
    </w:div>
    <w:div w:id="1389575613">
      <w:marLeft w:val="640"/>
      <w:marRight w:val="0"/>
      <w:marTop w:val="0"/>
      <w:marBottom w:val="0"/>
      <w:divBdr>
        <w:top w:val="none" w:sz="0" w:space="0" w:color="auto"/>
        <w:left w:val="none" w:sz="0" w:space="0" w:color="auto"/>
        <w:bottom w:val="none" w:sz="0" w:space="0" w:color="auto"/>
        <w:right w:val="none" w:sz="0" w:space="0" w:color="auto"/>
      </w:divBdr>
    </w:div>
    <w:div w:id="1389691615">
      <w:marLeft w:val="640"/>
      <w:marRight w:val="0"/>
      <w:marTop w:val="0"/>
      <w:marBottom w:val="0"/>
      <w:divBdr>
        <w:top w:val="none" w:sz="0" w:space="0" w:color="auto"/>
        <w:left w:val="none" w:sz="0" w:space="0" w:color="auto"/>
        <w:bottom w:val="none" w:sz="0" w:space="0" w:color="auto"/>
        <w:right w:val="none" w:sz="0" w:space="0" w:color="auto"/>
      </w:divBdr>
    </w:div>
    <w:div w:id="1389723072">
      <w:marLeft w:val="640"/>
      <w:marRight w:val="0"/>
      <w:marTop w:val="0"/>
      <w:marBottom w:val="0"/>
      <w:divBdr>
        <w:top w:val="none" w:sz="0" w:space="0" w:color="auto"/>
        <w:left w:val="none" w:sz="0" w:space="0" w:color="auto"/>
        <w:bottom w:val="none" w:sz="0" w:space="0" w:color="auto"/>
        <w:right w:val="none" w:sz="0" w:space="0" w:color="auto"/>
      </w:divBdr>
    </w:div>
    <w:div w:id="1389723644">
      <w:marLeft w:val="640"/>
      <w:marRight w:val="0"/>
      <w:marTop w:val="0"/>
      <w:marBottom w:val="0"/>
      <w:divBdr>
        <w:top w:val="none" w:sz="0" w:space="0" w:color="auto"/>
        <w:left w:val="none" w:sz="0" w:space="0" w:color="auto"/>
        <w:bottom w:val="none" w:sz="0" w:space="0" w:color="auto"/>
        <w:right w:val="none" w:sz="0" w:space="0" w:color="auto"/>
      </w:divBdr>
    </w:div>
    <w:div w:id="1389761439">
      <w:marLeft w:val="640"/>
      <w:marRight w:val="0"/>
      <w:marTop w:val="0"/>
      <w:marBottom w:val="0"/>
      <w:divBdr>
        <w:top w:val="none" w:sz="0" w:space="0" w:color="auto"/>
        <w:left w:val="none" w:sz="0" w:space="0" w:color="auto"/>
        <w:bottom w:val="none" w:sz="0" w:space="0" w:color="auto"/>
        <w:right w:val="none" w:sz="0" w:space="0" w:color="auto"/>
      </w:divBdr>
    </w:div>
    <w:div w:id="1389767978">
      <w:marLeft w:val="640"/>
      <w:marRight w:val="0"/>
      <w:marTop w:val="0"/>
      <w:marBottom w:val="0"/>
      <w:divBdr>
        <w:top w:val="none" w:sz="0" w:space="0" w:color="auto"/>
        <w:left w:val="none" w:sz="0" w:space="0" w:color="auto"/>
        <w:bottom w:val="none" w:sz="0" w:space="0" w:color="auto"/>
        <w:right w:val="none" w:sz="0" w:space="0" w:color="auto"/>
      </w:divBdr>
    </w:div>
    <w:div w:id="1389844355">
      <w:marLeft w:val="640"/>
      <w:marRight w:val="0"/>
      <w:marTop w:val="0"/>
      <w:marBottom w:val="0"/>
      <w:divBdr>
        <w:top w:val="none" w:sz="0" w:space="0" w:color="auto"/>
        <w:left w:val="none" w:sz="0" w:space="0" w:color="auto"/>
        <w:bottom w:val="none" w:sz="0" w:space="0" w:color="auto"/>
        <w:right w:val="none" w:sz="0" w:space="0" w:color="auto"/>
      </w:divBdr>
    </w:div>
    <w:div w:id="1389917279">
      <w:marLeft w:val="640"/>
      <w:marRight w:val="0"/>
      <w:marTop w:val="0"/>
      <w:marBottom w:val="0"/>
      <w:divBdr>
        <w:top w:val="none" w:sz="0" w:space="0" w:color="auto"/>
        <w:left w:val="none" w:sz="0" w:space="0" w:color="auto"/>
        <w:bottom w:val="none" w:sz="0" w:space="0" w:color="auto"/>
        <w:right w:val="none" w:sz="0" w:space="0" w:color="auto"/>
      </w:divBdr>
    </w:div>
    <w:div w:id="1389959496">
      <w:marLeft w:val="640"/>
      <w:marRight w:val="0"/>
      <w:marTop w:val="0"/>
      <w:marBottom w:val="0"/>
      <w:divBdr>
        <w:top w:val="none" w:sz="0" w:space="0" w:color="auto"/>
        <w:left w:val="none" w:sz="0" w:space="0" w:color="auto"/>
        <w:bottom w:val="none" w:sz="0" w:space="0" w:color="auto"/>
        <w:right w:val="none" w:sz="0" w:space="0" w:color="auto"/>
      </w:divBdr>
    </w:div>
    <w:div w:id="1390030507">
      <w:marLeft w:val="640"/>
      <w:marRight w:val="0"/>
      <w:marTop w:val="0"/>
      <w:marBottom w:val="0"/>
      <w:divBdr>
        <w:top w:val="none" w:sz="0" w:space="0" w:color="auto"/>
        <w:left w:val="none" w:sz="0" w:space="0" w:color="auto"/>
        <w:bottom w:val="none" w:sz="0" w:space="0" w:color="auto"/>
        <w:right w:val="none" w:sz="0" w:space="0" w:color="auto"/>
      </w:divBdr>
    </w:div>
    <w:div w:id="1390031801">
      <w:marLeft w:val="640"/>
      <w:marRight w:val="0"/>
      <w:marTop w:val="0"/>
      <w:marBottom w:val="0"/>
      <w:divBdr>
        <w:top w:val="none" w:sz="0" w:space="0" w:color="auto"/>
        <w:left w:val="none" w:sz="0" w:space="0" w:color="auto"/>
        <w:bottom w:val="none" w:sz="0" w:space="0" w:color="auto"/>
        <w:right w:val="none" w:sz="0" w:space="0" w:color="auto"/>
      </w:divBdr>
    </w:div>
    <w:div w:id="1390033795">
      <w:marLeft w:val="640"/>
      <w:marRight w:val="0"/>
      <w:marTop w:val="0"/>
      <w:marBottom w:val="0"/>
      <w:divBdr>
        <w:top w:val="none" w:sz="0" w:space="0" w:color="auto"/>
        <w:left w:val="none" w:sz="0" w:space="0" w:color="auto"/>
        <w:bottom w:val="none" w:sz="0" w:space="0" w:color="auto"/>
        <w:right w:val="none" w:sz="0" w:space="0" w:color="auto"/>
      </w:divBdr>
    </w:div>
    <w:div w:id="1390105718">
      <w:marLeft w:val="640"/>
      <w:marRight w:val="0"/>
      <w:marTop w:val="0"/>
      <w:marBottom w:val="0"/>
      <w:divBdr>
        <w:top w:val="none" w:sz="0" w:space="0" w:color="auto"/>
        <w:left w:val="none" w:sz="0" w:space="0" w:color="auto"/>
        <w:bottom w:val="none" w:sz="0" w:space="0" w:color="auto"/>
        <w:right w:val="none" w:sz="0" w:space="0" w:color="auto"/>
      </w:divBdr>
    </w:div>
    <w:div w:id="1390150221">
      <w:marLeft w:val="640"/>
      <w:marRight w:val="0"/>
      <w:marTop w:val="0"/>
      <w:marBottom w:val="0"/>
      <w:divBdr>
        <w:top w:val="none" w:sz="0" w:space="0" w:color="auto"/>
        <w:left w:val="none" w:sz="0" w:space="0" w:color="auto"/>
        <w:bottom w:val="none" w:sz="0" w:space="0" w:color="auto"/>
        <w:right w:val="none" w:sz="0" w:space="0" w:color="auto"/>
      </w:divBdr>
    </w:div>
    <w:div w:id="1390226580">
      <w:marLeft w:val="640"/>
      <w:marRight w:val="0"/>
      <w:marTop w:val="0"/>
      <w:marBottom w:val="0"/>
      <w:divBdr>
        <w:top w:val="none" w:sz="0" w:space="0" w:color="auto"/>
        <w:left w:val="none" w:sz="0" w:space="0" w:color="auto"/>
        <w:bottom w:val="none" w:sz="0" w:space="0" w:color="auto"/>
        <w:right w:val="none" w:sz="0" w:space="0" w:color="auto"/>
      </w:divBdr>
    </w:div>
    <w:div w:id="1390230589">
      <w:marLeft w:val="640"/>
      <w:marRight w:val="0"/>
      <w:marTop w:val="0"/>
      <w:marBottom w:val="0"/>
      <w:divBdr>
        <w:top w:val="none" w:sz="0" w:space="0" w:color="auto"/>
        <w:left w:val="none" w:sz="0" w:space="0" w:color="auto"/>
        <w:bottom w:val="none" w:sz="0" w:space="0" w:color="auto"/>
        <w:right w:val="none" w:sz="0" w:space="0" w:color="auto"/>
      </w:divBdr>
    </w:div>
    <w:div w:id="1390303985">
      <w:marLeft w:val="640"/>
      <w:marRight w:val="0"/>
      <w:marTop w:val="0"/>
      <w:marBottom w:val="0"/>
      <w:divBdr>
        <w:top w:val="none" w:sz="0" w:space="0" w:color="auto"/>
        <w:left w:val="none" w:sz="0" w:space="0" w:color="auto"/>
        <w:bottom w:val="none" w:sz="0" w:space="0" w:color="auto"/>
        <w:right w:val="none" w:sz="0" w:space="0" w:color="auto"/>
      </w:divBdr>
    </w:div>
    <w:div w:id="1390493218">
      <w:marLeft w:val="640"/>
      <w:marRight w:val="0"/>
      <w:marTop w:val="0"/>
      <w:marBottom w:val="0"/>
      <w:divBdr>
        <w:top w:val="none" w:sz="0" w:space="0" w:color="auto"/>
        <w:left w:val="none" w:sz="0" w:space="0" w:color="auto"/>
        <w:bottom w:val="none" w:sz="0" w:space="0" w:color="auto"/>
        <w:right w:val="none" w:sz="0" w:space="0" w:color="auto"/>
      </w:divBdr>
    </w:div>
    <w:div w:id="1390571394">
      <w:marLeft w:val="640"/>
      <w:marRight w:val="0"/>
      <w:marTop w:val="0"/>
      <w:marBottom w:val="0"/>
      <w:divBdr>
        <w:top w:val="none" w:sz="0" w:space="0" w:color="auto"/>
        <w:left w:val="none" w:sz="0" w:space="0" w:color="auto"/>
        <w:bottom w:val="none" w:sz="0" w:space="0" w:color="auto"/>
        <w:right w:val="none" w:sz="0" w:space="0" w:color="auto"/>
      </w:divBdr>
    </w:div>
    <w:div w:id="1390611471">
      <w:marLeft w:val="640"/>
      <w:marRight w:val="0"/>
      <w:marTop w:val="0"/>
      <w:marBottom w:val="0"/>
      <w:divBdr>
        <w:top w:val="none" w:sz="0" w:space="0" w:color="auto"/>
        <w:left w:val="none" w:sz="0" w:space="0" w:color="auto"/>
        <w:bottom w:val="none" w:sz="0" w:space="0" w:color="auto"/>
        <w:right w:val="none" w:sz="0" w:space="0" w:color="auto"/>
      </w:divBdr>
    </w:div>
    <w:div w:id="1390686538">
      <w:marLeft w:val="640"/>
      <w:marRight w:val="0"/>
      <w:marTop w:val="0"/>
      <w:marBottom w:val="0"/>
      <w:divBdr>
        <w:top w:val="none" w:sz="0" w:space="0" w:color="auto"/>
        <w:left w:val="none" w:sz="0" w:space="0" w:color="auto"/>
        <w:bottom w:val="none" w:sz="0" w:space="0" w:color="auto"/>
        <w:right w:val="none" w:sz="0" w:space="0" w:color="auto"/>
      </w:divBdr>
    </w:div>
    <w:div w:id="1390760032">
      <w:marLeft w:val="640"/>
      <w:marRight w:val="0"/>
      <w:marTop w:val="0"/>
      <w:marBottom w:val="0"/>
      <w:divBdr>
        <w:top w:val="none" w:sz="0" w:space="0" w:color="auto"/>
        <w:left w:val="none" w:sz="0" w:space="0" w:color="auto"/>
        <w:bottom w:val="none" w:sz="0" w:space="0" w:color="auto"/>
        <w:right w:val="none" w:sz="0" w:space="0" w:color="auto"/>
      </w:divBdr>
    </w:div>
    <w:div w:id="1390879744">
      <w:marLeft w:val="640"/>
      <w:marRight w:val="0"/>
      <w:marTop w:val="0"/>
      <w:marBottom w:val="0"/>
      <w:divBdr>
        <w:top w:val="none" w:sz="0" w:space="0" w:color="auto"/>
        <w:left w:val="none" w:sz="0" w:space="0" w:color="auto"/>
        <w:bottom w:val="none" w:sz="0" w:space="0" w:color="auto"/>
        <w:right w:val="none" w:sz="0" w:space="0" w:color="auto"/>
      </w:divBdr>
    </w:div>
    <w:div w:id="1390882663">
      <w:marLeft w:val="640"/>
      <w:marRight w:val="0"/>
      <w:marTop w:val="0"/>
      <w:marBottom w:val="0"/>
      <w:divBdr>
        <w:top w:val="none" w:sz="0" w:space="0" w:color="auto"/>
        <w:left w:val="none" w:sz="0" w:space="0" w:color="auto"/>
        <w:bottom w:val="none" w:sz="0" w:space="0" w:color="auto"/>
        <w:right w:val="none" w:sz="0" w:space="0" w:color="auto"/>
      </w:divBdr>
    </w:div>
    <w:div w:id="1391001601">
      <w:marLeft w:val="640"/>
      <w:marRight w:val="0"/>
      <w:marTop w:val="0"/>
      <w:marBottom w:val="0"/>
      <w:divBdr>
        <w:top w:val="none" w:sz="0" w:space="0" w:color="auto"/>
        <w:left w:val="none" w:sz="0" w:space="0" w:color="auto"/>
        <w:bottom w:val="none" w:sz="0" w:space="0" w:color="auto"/>
        <w:right w:val="none" w:sz="0" w:space="0" w:color="auto"/>
      </w:divBdr>
    </w:div>
    <w:div w:id="1391033155">
      <w:marLeft w:val="640"/>
      <w:marRight w:val="0"/>
      <w:marTop w:val="0"/>
      <w:marBottom w:val="0"/>
      <w:divBdr>
        <w:top w:val="none" w:sz="0" w:space="0" w:color="auto"/>
        <w:left w:val="none" w:sz="0" w:space="0" w:color="auto"/>
        <w:bottom w:val="none" w:sz="0" w:space="0" w:color="auto"/>
        <w:right w:val="none" w:sz="0" w:space="0" w:color="auto"/>
      </w:divBdr>
    </w:div>
    <w:div w:id="1391075405">
      <w:marLeft w:val="640"/>
      <w:marRight w:val="0"/>
      <w:marTop w:val="0"/>
      <w:marBottom w:val="0"/>
      <w:divBdr>
        <w:top w:val="none" w:sz="0" w:space="0" w:color="auto"/>
        <w:left w:val="none" w:sz="0" w:space="0" w:color="auto"/>
        <w:bottom w:val="none" w:sz="0" w:space="0" w:color="auto"/>
        <w:right w:val="none" w:sz="0" w:space="0" w:color="auto"/>
      </w:divBdr>
    </w:div>
    <w:div w:id="1391150285">
      <w:marLeft w:val="640"/>
      <w:marRight w:val="0"/>
      <w:marTop w:val="0"/>
      <w:marBottom w:val="0"/>
      <w:divBdr>
        <w:top w:val="none" w:sz="0" w:space="0" w:color="auto"/>
        <w:left w:val="none" w:sz="0" w:space="0" w:color="auto"/>
        <w:bottom w:val="none" w:sz="0" w:space="0" w:color="auto"/>
        <w:right w:val="none" w:sz="0" w:space="0" w:color="auto"/>
      </w:divBdr>
    </w:div>
    <w:div w:id="1391223163">
      <w:marLeft w:val="640"/>
      <w:marRight w:val="0"/>
      <w:marTop w:val="0"/>
      <w:marBottom w:val="0"/>
      <w:divBdr>
        <w:top w:val="none" w:sz="0" w:space="0" w:color="auto"/>
        <w:left w:val="none" w:sz="0" w:space="0" w:color="auto"/>
        <w:bottom w:val="none" w:sz="0" w:space="0" w:color="auto"/>
        <w:right w:val="none" w:sz="0" w:space="0" w:color="auto"/>
      </w:divBdr>
    </w:div>
    <w:div w:id="1391226148">
      <w:marLeft w:val="640"/>
      <w:marRight w:val="0"/>
      <w:marTop w:val="0"/>
      <w:marBottom w:val="0"/>
      <w:divBdr>
        <w:top w:val="none" w:sz="0" w:space="0" w:color="auto"/>
        <w:left w:val="none" w:sz="0" w:space="0" w:color="auto"/>
        <w:bottom w:val="none" w:sz="0" w:space="0" w:color="auto"/>
        <w:right w:val="none" w:sz="0" w:space="0" w:color="auto"/>
      </w:divBdr>
    </w:div>
    <w:div w:id="1391339713">
      <w:marLeft w:val="640"/>
      <w:marRight w:val="0"/>
      <w:marTop w:val="0"/>
      <w:marBottom w:val="0"/>
      <w:divBdr>
        <w:top w:val="none" w:sz="0" w:space="0" w:color="auto"/>
        <w:left w:val="none" w:sz="0" w:space="0" w:color="auto"/>
        <w:bottom w:val="none" w:sz="0" w:space="0" w:color="auto"/>
        <w:right w:val="none" w:sz="0" w:space="0" w:color="auto"/>
      </w:divBdr>
    </w:div>
    <w:div w:id="1391418578">
      <w:marLeft w:val="640"/>
      <w:marRight w:val="0"/>
      <w:marTop w:val="0"/>
      <w:marBottom w:val="0"/>
      <w:divBdr>
        <w:top w:val="none" w:sz="0" w:space="0" w:color="auto"/>
        <w:left w:val="none" w:sz="0" w:space="0" w:color="auto"/>
        <w:bottom w:val="none" w:sz="0" w:space="0" w:color="auto"/>
        <w:right w:val="none" w:sz="0" w:space="0" w:color="auto"/>
      </w:divBdr>
    </w:div>
    <w:div w:id="1391419289">
      <w:marLeft w:val="640"/>
      <w:marRight w:val="0"/>
      <w:marTop w:val="0"/>
      <w:marBottom w:val="0"/>
      <w:divBdr>
        <w:top w:val="none" w:sz="0" w:space="0" w:color="auto"/>
        <w:left w:val="none" w:sz="0" w:space="0" w:color="auto"/>
        <w:bottom w:val="none" w:sz="0" w:space="0" w:color="auto"/>
        <w:right w:val="none" w:sz="0" w:space="0" w:color="auto"/>
      </w:divBdr>
    </w:div>
    <w:div w:id="1391609836">
      <w:marLeft w:val="640"/>
      <w:marRight w:val="0"/>
      <w:marTop w:val="0"/>
      <w:marBottom w:val="0"/>
      <w:divBdr>
        <w:top w:val="none" w:sz="0" w:space="0" w:color="auto"/>
        <w:left w:val="none" w:sz="0" w:space="0" w:color="auto"/>
        <w:bottom w:val="none" w:sz="0" w:space="0" w:color="auto"/>
        <w:right w:val="none" w:sz="0" w:space="0" w:color="auto"/>
      </w:divBdr>
    </w:div>
    <w:div w:id="1391657931">
      <w:marLeft w:val="640"/>
      <w:marRight w:val="0"/>
      <w:marTop w:val="0"/>
      <w:marBottom w:val="0"/>
      <w:divBdr>
        <w:top w:val="none" w:sz="0" w:space="0" w:color="auto"/>
        <w:left w:val="none" w:sz="0" w:space="0" w:color="auto"/>
        <w:bottom w:val="none" w:sz="0" w:space="0" w:color="auto"/>
        <w:right w:val="none" w:sz="0" w:space="0" w:color="auto"/>
      </w:divBdr>
    </w:div>
    <w:div w:id="1391683675">
      <w:marLeft w:val="640"/>
      <w:marRight w:val="0"/>
      <w:marTop w:val="0"/>
      <w:marBottom w:val="0"/>
      <w:divBdr>
        <w:top w:val="none" w:sz="0" w:space="0" w:color="auto"/>
        <w:left w:val="none" w:sz="0" w:space="0" w:color="auto"/>
        <w:bottom w:val="none" w:sz="0" w:space="0" w:color="auto"/>
        <w:right w:val="none" w:sz="0" w:space="0" w:color="auto"/>
      </w:divBdr>
    </w:div>
    <w:div w:id="1391731281">
      <w:marLeft w:val="640"/>
      <w:marRight w:val="0"/>
      <w:marTop w:val="0"/>
      <w:marBottom w:val="0"/>
      <w:divBdr>
        <w:top w:val="none" w:sz="0" w:space="0" w:color="auto"/>
        <w:left w:val="none" w:sz="0" w:space="0" w:color="auto"/>
        <w:bottom w:val="none" w:sz="0" w:space="0" w:color="auto"/>
        <w:right w:val="none" w:sz="0" w:space="0" w:color="auto"/>
      </w:divBdr>
    </w:div>
    <w:div w:id="1391803844">
      <w:marLeft w:val="640"/>
      <w:marRight w:val="0"/>
      <w:marTop w:val="0"/>
      <w:marBottom w:val="0"/>
      <w:divBdr>
        <w:top w:val="none" w:sz="0" w:space="0" w:color="auto"/>
        <w:left w:val="none" w:sz="0" w:space="0" w:color="auto"/>
        <w:bottom w:val="none" w:sz="0" w:space="0" w:color="auto"/>
        <w:right w:val="none" w:sz="0" w:space="0" w:color="auto"/>
      </w:divBdr>
    </w:div>
    <w:div w:id="1391806740">
      <w:marLeft w:val="640"/>
      <w:marRight w:val="0"/>
      <w:marTop w:val="0"/>
      <w:marBottom w:val="0"/>
      <w:divBdr>
        <w:top w:val="none" w:sz="0" w:space="0" w:color="auto"/>
        <w:left w:val="none" w:sz="0" w:space="0" w:color="auto"/>
        <w:bottom w:val="none" w:sz="0" w:space="0" w:color="auto"/>
        <w:right w:val="none" w:sz="0" w:space="0" w:color="auto"/>
      </w:divBdr>
    </w:div>
    <w:div w:id="1391810471">
      <w:marLeft w:val="640"/>
      <w:marRight w:val="0"/>
      <w:marTop w:val="0"/>
      <w:marBottom w:val="0"/>
      <w:divBdr>
        <w:top w:val="none" w:sz="0" w:space="0" w:color="auto"/>
        <w:left w:val="none" w:sz="0" w:space="0" w:color="auto"/>
        <w:bottom w:val="none" w:sz="0" w:space="0" w:color="auto"/>
        <w:right w:val="none" w:sz="0" w:space="0" w:color="auto"/>
      </w:divBdr>
    </w:div>
    <w:div w:id="1391926469">
      <w:marLeft w:val="640"/>
      <w:marRight w:val="0"/>
      <w:marTop w:val="0"/>
      <w:marBottom w:val="0"/>
      <w:divBdr>
        <w:top w:val="none" w:sz="0" w:space="0" w:color="auto"/>
        <w:left w:val="none" w:sz="0" w:space="0" w:color="auto"/>
        <w:bottom w:val="none" w:sz="0" w:space="0" w:color="auto"/>
        <w:right w:val="none" w:sz="0" w:space="0" w:color="auto"/>
      </w:divBdr>
    </w:div>
    <w:div w:id="1391926617">
      <w:marLeft w:val="640"/>
      <w:marRight w:val="0"/>
      <w:marTop w:val="0"/>
      <w:marBottom w:val="0"/>
      <w:divBdr>
        <w:top w:val="none" w:sz="0" w:space="0" w:color="auto"/>
        <w:left w:val="none" w:sz="0" w:space="0" w:color="auto"/>
        <w:bottom w:val="none" w:sz="0" w:space="0" w:color="auto"/>
        <w:right w:val="none" w:sz="0" w:space="0" w:color="auto"/>
      </w:divBdr>
    </w:div>
    <w:div w:id="1391997890">
      <w:marLeft w:val="640"/>
      <w:marRight w:val="0"/>
      <w:marTop w:val="0"/>
      <w:marBottom w:val="0"/>
      <w:divBdr>
        <w:top w:val="none" w:sz="0" w:space="0" w:color="auto"/>
        <w:left w:val="none" w:sz="0" w:space="0" w:color="auto"/>
        <w:bottom w:val="none" w:sz="0" w:space="0" w:color="auto"/>
        <w:right w:val="none" w:sz="0" w:space="0" w:color="auto"/>
      </w:divBdr>
    </w:div>
    <w:div w:id="1391998896">
      <w:marLeft w:val="640"/>
      <w:marRight w:val="0"/>
      <w:marTop w:val="0"/>
      <w:marBottom w:val="0"/>
      <w:divBdr>
        <w:top w:val="none" w:sz="0" w:space="0" w:color="auto"/>
        <w:left w:val="none" w:sz="0" w:space="0" w:color="auto"/>
        <w:bottom w:val="none" w:sz="0" w:space="0" w:color="auto"/>
        <w:right w:val="none" w:sz="0" w:space="0" w:color="auto"/>
      </w:divBdr>
    </w:div>
    <w:div w:id="1392340934">
      <w:marLeft w:val="640"/>
      <w:marRight w:val="0"/>
      <w:marTop w:val="0"/>
      <w:marBottom w:val="0"/>
      <w:divBdr>
        <w:top w:val="none" w:sz="0" w:space="0" w:color="auto"/>
        <w:left w:val="none" w:sz="0" w:space="0" w:color="auto"/>
        <w:bottom w:val="none" w:sz="0" w:space="0" w:color="auto"/>
        <w:right w:val="none" w:sz="0" w:space="0" w:color="auto"/>
      </w:divBdr>
    </w:div>
    <w:div w:id="1392386030">
      <w:marLeft w:val="640"/>
      <w:marRight w:val="0"/>
      <w:marTop w:val="0"/>
      <w:marBottom w:val="0"/>
      <w:divBdr>
        <w:top w:val="none" w:sz="0" w:space="0" w:color="auto"/>
        <w:left w:val="none" w:sz="0" w:space="0" w:color="auto"/>
        <w:bottom w:val="none" w:sz="0" w:space="0" w:color="auto"/>
        <w:right w:val="none" w:sz="0" w:space="0" w:color="auto"/>
      </w:divBdr>
    </w:div>
    <w:div w:id="1392457140">
      <w:marLeft w:val="640"/>
      <w:marRight w:val="0"/>
      <w:marTop w:val="0"/>
      <w:marBottom w:val="0"/>
      <w:divBdr>
        <w:top w:val="none" w:sz="0" w:space="0" w:color="auto"/>
        <w:left w:val="none" w:sz="0" w:space="0" w:color="auto"/>
        <w:bottom w:val="none" w:sz="0" w:space="0" w:color="auto"/>
        <w:right w:val="none" w:sz="0" w:space="0" w:color="auto"/>
      </w:divBdr>
    </w:div>
    <w:div w:id="1392577672">
      <w:marLeft w:val="640"/>
      <w:marRight w:val="0"/>
      <w:marTop w:val="0"/>
      <w:marBottom w:val="0"/>
      <w:divBdr>
        <w:top w:val="none" w:sz="0" w:space="0" w:color="auto"/>
        <w:left w:val="none" w:sz="0" w:space="0" w:color="auto"/>
        <w:bottom w:val="none" w:sz="0" w:space="0" w:color="auto"/>
        <w:right w:val="none" w:sz="0" w:space="0" w:color="auto"/>
      </w:divBdr>
    </w:div>
    <w:div w:id="1392583035">
      <w:marLeft w:val="640"/>
      <w:marRight w:val="0"/>
      <w:marTop w:val="0"/>
      <w:marBottom w:val="0"/>
      <w:divBdr>
        <w:top w:val="none" w:sz="0" w:space="0" w:color="auto"/>
        <w:left w:val="none" w:sz="0" w:space="0" w:color="auto"/>
        <w:bottom w:val="none" w:sz="0" w:space="0" w:color="auto"/>
        <w:right w:val="none" w:sz="0" w:space="0" w:color="auto"/>
      </w:divBdr>
    </w:div>
    <w:div w:id="1392652123">
      <w:marLeft w:val="640"/>
      <w:marRight w:val="0"/>
      <w:marTop w:val="0"/>
      <w:marBottom w:val="0"/>
      <w:divBdr>
        <w:top w:val="none" w:sz="0" w:space="0" w:color="auto"/>
        <w:left w:val="none" w:sz="0" w:space="0" w:color="auto"/>
        <w:bottom w:val="none" w:sz="0" w:space="0" w:color="auto"/>
        <w:right w:val="none" w:sz="0" w:space="0" w:color="auto"/>
      </w:divBdr>
    </w:div>
    <w:div w:id="1392652510">
      <w:marLeft w:val="640"/>
      <w:marRight w:val="0"/>
      <w:marTop w:val="0"/>
      <w:marBottom w:val="0"/>
      <w:divBdr>
        <w:top w:val="none" w:sz="0" w:space="0" w:color="auto"/>
        <w:left w:val="none" w:sz="0" w:space="0" w:color="auto"/>
        <w:bottom w:val="none" w:sz="0" w:space="0" w:color="auto"/>
        <w:right w:val="none" w:sz="0" w:space="0" w:color="auto"/>
      </w:divBdr>
    </w:div>
    <w:div w:id="1392774320">
      <w:marLeft w:val="640"/>
      <w:marRight w:val="0"/>
      <w:marTop w:val="0"/>
      <w:marBottom w:val="0"/>
      <w:divBdr>
        <w:top w:val="none" w:sz="0" w:space="0" w:color="auto"/>
        <w:left w:val="none" w:sz="0" w:space="0" w:color="auto"/>
        <w:bottom w:val="none" w:sz="0" w:space="0" w:color="auto"/>
        <w:right w:val="none" w:sz="0" w:space="0" w:color="auto"/>
      </w:divBdr>
    </w:div>
    <w:div w:id="1392969889">
      <w:marLeft w:val="640"/>
      <w:marRight w:val="0"/>
      <w:marTop w:val="0"/>
      <w:marBottom w:val="0"/>
      <w:divBdr>
        <w:top w:val="none" w:sz="0" w:space="0" w:color="auto"/>
        <w:left w:val="none" w:sz="0" w:space="0" w:color="auto"/>
        <w:bottom w:val="none" w:sz="0" w:space="0" w:color="auto"/>
        <w:right w:val="none" w:sz="0" w:space="0" w:color="auto"/>
      </w:divBdr>
    </w:div>
    <w:div w:id="1393116766">
      <w:marLeft w:val="640"/>
      <w:marRight w:val="0"/>
      <w:marTop w:val="0"/>
      <w:marBottom w:val="0"/>
      <w:divBdr>
        <w:top w:val="none" w:sz="0" w:space="0" w:color="auto"/>
        <w:left w:val="none" w:sz="0" w:space="0" w:color="auto"/>
        <w:bottom w:val="none" w:sz="0" w:space="0" w:color="auto"/>
        <w:right w:val="none" w:sz="0" w:space="0" w:color="auto"/>
      </w:divBdr>
    </w:div>
    <w:div w:id="1393190901">
      <w:marLeft w:val="640"/>
      <w:marRight w:val="0"/>
      <w:marTop w:val="0"/>
      <w:marBottom w:val="0"/>
      <w:divBdr>
        <w:top w:val="none" w:sz="0" w:space="0" w:color="auto"/>
        <w:left w:val="none" w:sz="0" w:space="0" w:color="auto"/>
        <w:bottom w:val="none" w:sz="0" w:space="0" w:color="auto"/>
        <w:right w:val="none" w:sz="0" w:space="0" w:color="auto"/>
      </w:divBdr>
    </w:div>
    <w:div w:id="1393196407">
      <w:marLeft w:val="640"/>
      <w:marRight w:val="0"/>
      <w:marTop w:val="0"/>
      <w:marBottom w:val="0"/>
      <w:divBdr>
        <w:top w:val="none" w:sz="0" w:space="0" w:color="auto"/>
        <w:left w:val="none" w:sz="0" w:space="0" w:color="auto"/>
        <w:bottom w:val="none" w:sz="0" w:space="0" w:color="auto"/>
        <w:right w:val="none" w:sz="0" w:space="0" w:color="auto"/>
      </w:divBdr>
    </w:div>
    <w:div w:id="1393580627">
      <w:marLeft w:val="640"/>
      <w:marRight w:val="0"/>
      <w:marTop w:val="0"/>
      <w:marBottom w:val="0"/>
      <w:divBdr>
        <w:top w:val="none" w:sz="0" w:space="0" w:color="auto"/>
        <w:left w:val="none" w:sz="0" w:space="0" w:color="auto"/>
        <w:bottom w:val="none" w:sz="0" w:space="0" w:color="auto"/>
        <w:right w:val="none" w:sz="0" w:space="0" w:color="auto"/>
      </w:divBdr>
    </w:div>
    <w:div w:id="1393581065">
      <w:marLeft w:val="640"/>
      <w:marRight w:val="0"/>
      <w:marTop w:val="0"/>
      <w:marBottom w:val="0"/>
      <w:divBdr>
        <w:top w:val="none" w:sz="0" w:space="0" w:color="auto"/>
        <w:left w:val="none" w:sz="0" w:space="0" w:color="auto"/>
        <w:bottom w:val="none" w:sz="0" w:space="0" w:color="auto"/>
        <w:right w:val="none" w:sz="0" w:space="0" w:color="auto"/>
      </w:divBdr>
    </w:div>
    <w:div w:id="1393583528">
      <w:marLeft w:val="640"/>
      <w:marRight w:val="0"/>
      <w:marTop w:val="0"/>
      <w:marBottom w:val="0"/>
      <w:divBdr>
        <w:top w:val="none" w:sz="0" w:space="0" w:color="auto"/>
        <w:left w:val="none" w:sz="0" w:space="0" w:color="auto"/>
        <w:bottom w:val="none" w:sz="0" w:space="0" w:color="auto"/>
        <w:right w:val="none" w:sz="0" w:space="0" w:color="auto"/>
      </w:divBdr>
    </w:div>
    <w:div w:id="1393652105">
      <w:marLeft w:val="640"/>
      <w:marRight w:val="0"/>
      <w:marTop w:val="0"/>
      <w:marBottom w:val="0"/>
      <w:divBdr>
        <w:top w:val="none" w:sz="0" w:space="0" w:color="auto"/>
        <w:left w:val="none" w:sz="0" w:space="0" w:color="auto"/>
        <w:bottom w:val="none" w:sz="0" w:space="0" w:color="auto"/>
        <w:right w:val="none" w:sz="0" w:space="0" w:color="auto"/>
      </w:divBdr>
    </w:div>
    <w:div w:id="1393693858">
      <w:marLeft w:val="640"/>
      <w:marRight w:val="0"/>
      <w:marTop w:val="0"/>
      <w:marBottom w:val="0"/>
      <w:divBdr>
        <w:top w:val="none" w:sz="0" w:space="0" w:color="auto"/>
        <w:left w:val="none" w:sz="0" w:space="0" w:color="auto"/>
        <w:bottom w:val="none" w:sz="0" w:space="0" w:color="auto"/>
        <w:right w:val="none" w:sz="0" w:space="0" w:color="auto"/>
      </w:divBdr>
    </w:div>
    <w:div w:id="1393773862">
      <w:marLeft w:val="640"/>
      <w:marRight w:val="0"/>
      <w:marTop w:val="0"/>
      <w:marBottom w:val="0"/>
      <w:divBdr>
        <w:top w:val="none" w:sz="0" w:space="0" w:color="auto"/>
        <w:left w:val="none" w:sz="0" w:space="0" w:color="auto"/>
        <w:bottom w:val="none" w:sz="0" w:space="0" w:color="auto"/>
        <w:right w:val="none" w:sz="0" w:space="0" w:color="auto"/>
      </w:divBdr>
    </w:div>
    <w:div w:id="1393851999">
      <w:marLeft w:val="640"/>
      <w:marRight w:val="0"/>
      <w:marTop w:val="0"/>
      <w:marBottom w:val="0"/>
      <w:divBdr>
        <w:top w:val="none" w:sz="0" w:space="0" w:color="auto"/>
        <w:left w:val="none" w:sz="0" w:space="0" w:color="auto"/>
        <w:bottom w:val="none" w:sz="0" w:space="0" w:color="auto"/>
        <w:right w:val="none" w:sz="0" w:space="0" w:color="auto"/>
      </w:divBdr>
    </w:div>
    <w:div w:id="1393967277">
      <w:marLeft w:val="640"/>
      <w:marRight w:val="0"/>
      <w:marTop w:val="0"/>
      <w:marBottom w:val="0"/>
      <w:divBdr>
        <w:top w:val="none" w:sz="0" w:space="0" w:color="auto"/>
        <w:left w:val="none" w:sz="0" w:space="0" w:color="auto"/>
        <w:bottom w:val="none" w:sz="0" w:space="0" w:color="auto"/>
        <w:right w:val="none" w:sz="0" w:space="0" w:color="auto"/>
      </w:divBdr>
    </w:div>
    <w:div w:id="1394036968">
      <w:marLeft w:val="640"/>
      <w:marRight w:val="0"/>
      <w:marTop w:val="0"/>
      <w:marBottom w:val="0"/>
      <w:divBdr>
        <w:top w:val="none" w:sz="0" w:space="0" w:color="auto"/>
        <w:left w:val="none" w:sz="0" w:space="0" w:color="auto"/>
        <w:bottom w:val="none" w:sz="0" w:space="0" w:color="auto"/>
        <w:right w:val="none" w:sz="0" w:space="0" w:color="auto"/>
      </w:divBdr>
    </w:div>
    <w:div w:id="1394156467">
      <w:marLeft w:val="640"/>
      <w:marRight w:val="0"/>
      <w:marTop w:val="0"/>
      <w:marBottom w:val="0"/>
      <w:divBdr>
        <w:top w:val="none" w:sz="0" w:space="0" w:color="auto"/>
        <w:left w:val="none" w:sz="0" w:space="0" w:color="auto"/>
        <w:bottom w:val="none" w:sz="0" w:space="0" w:color="auto"/>
        <w:right w:val="none" w:sz="0" w:space="0" w:color="auto"/>
      </w:divBdr>
    </w:div>
    <w:div w:id="1394233444">
      <w:marLeft w:val="640"/>
      <w:marRight w:val="0"/>
      <w:marTop w:val="0"/>
      <w:marBottom w:val="0"/>
      <w:divBdr>
        <w:top w:val="none" w:sz="0" w:space="0" w:color="auto"/>
        <w:left w:val="none" w:sz="0" w:space="0" w:color="auto"/>
        <w:bottom w:val="none" w:sz="0" w:space="0" w:color="auto"/>
        <w:right w:val="none" w:sz="0" w:space="0" w:color="auto"/>
      </w:divBdr>
    </w:div>
    <w:div w:id="1394306323">
      <w:marLeft w:val="640"/>
      <w:marRight w:val="0"/>
      <w:marTop w:val="0"/>
      <w:marBottom w:val="0"/>
      <w:divBdr>
        <w:top w:val="none" w:sz="0" w:space="0" w:color="auto"/>
        <w:left w:val="none" w:sz="0" w:space="0" w:color="auto"/>
        <w:bottom w:val="none" w:sz="0" w:space="0" w:color="auto"/>
        <w:right w:val="none" w:sz="0" w:space="0" w:color="auto"/>
      </w:divBdr>
    </w:div>
    <w:div w:id="1394354236">
      <w:marLeft w:val="640"/>
      <w:marRight w:val="0"/>
      <w:marTop w:val="0"/>
      <w:marBottom w:val="0"/>
      <w:divBdr>
        <w:top w:val="none" w:sz="0" w:space="0" w:color="auto"/>
        <w:left w:val="none" w:sz="0" w:space="0" w:color="auto"/>
        <w:bottom w:val="none" w:sz="0" w:space="0" w:color="auto"/>
        <w:right w:val="none" w:sz="0" w:space="0" w:color="auto"/>
      </w:divBdr>
    </w:div>
    <w:div w:id="1394429325">
      <w:marLeft w:val="640"/>
      <w:marRight w:val="0"/>
      <w:marTop w:val="0"/>
      <w:marBottom w:val="0"/>
      <w:divBdr>
        <w:top w:val="none" w:sz="0" w:space="0" w:color="auto"/>
        <w:left w:val="none" w:sz="0" w:space="0" w:color="auto"/>
        <w:bottom w:val="none" w:sz="0" w:space="0" w:color="auto"/>
        <w:right w:val="none" w:sz="0" w:space="0" w:color="auto"/>
      </w:divBdr>
    </w:div>
    <w:div w:id="1394429414">
      <w:marLeft w:val="640"/>
      <w:marRight w:val="0"/>
      <w:marTop w:val="0"/>
      <w:marBottom w:val="0"/>
      <w:divBdr>
        <w:top w:val="none" w:sz="0" w:space="0" w:color="auto"/>
        <w:left w:val="none" w:sz="0" w:space="0" w:color="auto"/>
        <w:bottom w:val="none" w:sz="0" w:space="0" w:color="auto"/>
        <w:right w:val="none" w:sz="0" w:space="0" w:color="auto"/>
      </w:divBdr>
    </w:div>
    <w:div w:id="1394501809">
      <w:marLeft w:val="640"/>
      <w:marRight w:val="0"/>
      <w:marTop w:val="0"/>
      <w:marBottom w:val="0"/>
      <w:divBdr>
        <w:top w:val="none" w:sz="0" w:space="0" w:color="auto"/>
        <w:left w:val="none" w:sz="0" w:space="0" w:color="auto"/>
        <w:bottom w:val="none" w:sz="0" w:space="0" w:color="auto"/>
        <w:right w:val="none" w:sz="0" w:space="0" w:color="auto"/>
      </w:divBdr>
    </w:div>
    <w:div w:id="1394546878">
      <w:marLeft w:val="640"/>
      <w:marRight w:val="0"/>
      <w:marTop w:val="0"/>
      <w:marBottom w:val="0"/>
      <w:divBdr>
        <w:top w:val="none" w:sz="0" w:space="0" w:color="auto"/>
        <w:left w:val="none" w:sz="0" w:space="0" w:color="auto"/>
        <w:bottom w:val="none" w:sz="0" w:space="0" w:color="auto"/>
        <w:right w:val="none" w:sz="0" w:space="0" w:color="auto"/>
      </w:divBdr>
    </w:div>
    <w:div w:id="1394550324">
      <w:marLeft w:val="640"/>
      <w:marRight w:val="0"/>
      <w:marTop w:val="0"/>
      <w:marBottom w:val="0"/>
      <w:divBdr>
        <w:top w:val="none" w:sz="0" w:space="0" w:color="auto"/>
        <w:left w:val="none" w:sz="0" w:space="0" w:color="auto"/>
        <w:bottom w:val="none" w:sz="0" w:space="0" w:color="auto"/>
        <w:right w:val="none" w:sz="0" w:space="0" w:color="auto"/>
      </w:divBdr>
    </w:div>
    <w:div w:id="1394619462">
      <w:marLeft w:val="640"/>
      <w:marRight w:val="0"/>
      <w:marTop w:val="0"/>
      <w:marBottom w:val="0"/>
      <w:divBdr>
        <w:top w:val="none" w:sz="0" w:space="0" w:color="auto"/>
        <w:left w:val="none" w:sz="0" w:space="0" w:color="auto"/>
        <w:bottom w:val="none" w:sz="0" w:space="0" w:color="auto"/>
        <w:right w:val="none" w:sz="0" w:space="0" w:color="auto"/>
      </w:divBdr>
    </w:div>
    <w:div w:id="1394623880">
      <w:marLeft w:val="640"/>
      <w:marRight w:val="0"/>
      <w:marTop w:val="0"/>
      <w:marBottom w:val="0"/>
      <w:divBdr>
        <w:top w:val="none" w:sz="0" w:space="0" w:color="auto"/>
        <w:left w:val="none" w:sz="0" w:space="0" w:color="auto"/>
        <w:bottom w:val="none" w:sz="0" w:space="0" w:color="auto"/>
        <w:right w:val="none" w:sz="0" w:space="0" w:color="auto"/>
      </w:divBdr>
    </w:div>
    <w:div w:id="1394697808">
      <w:marLeft w:val="640"/>
      <w:marRight w:val="0"/>
      <w:marTop w:val="0"/>
      <w:marBottom w:val="0"/>
      <w:divBdr>
        <w:top w:val="none" w:sz="0" w:space="0" w:color="auto"/>
        <w:left w:val="none" w:sz="0" w:space="0" w:color="auto"/>
        <w:bottom w:val="none" w:sz="0" w:space="0" w:color="auto"/>
        <w:right w:val="none" w:sz="0" w:space="0" w:color="auto"/>
      </w:divBdr>
    </w:div>
    <w:div w:id="1394740682">
      <w:marLeft w:val="640"/>
      <w:marRight w:val="0"/>
      <w:marTop w:val="0"/>
      <w:marBottom w:val="0"/>
      <w:divBdr>
        <w:top w:val="none" w:sz="0" w:space="0" w:color="auto"/>
        <w:left w:val="none" w:sz="0" w:space="0" w:color="auto"/>
        <w:bottom w:val="none" w:sz="0" w:space="0" w:color="auto"/>
        <w:right w:val="none" w:sz="0" w:space="0" w:color="auto"/>
      </w:divBdr>
    </w:div>
    <w:div w:id="1394769149">
      <w:marLeft w:val="640"/>
      <w:marRight w:val="0"/>
      <w:marTop w:val="0"/>
      <w:marBottom w:val="0"/>
      <w:divBdr>
        <w:top w:val="none" w:sz="0" w:space="0" w:color="auto"/>
        <w:left w:val="none" w:sz="0" w:space="0" w:color="auto"/>
        <w:bottom w:val="none" w:sz="0" w:space="0" w:color="auto"/>
        <w:right w:val="none" w:sz="0" w:space="0" w:color="auto"/>
      </w:divBdr>
    </w:div>
    <w:div w:id="1394815759">
      <w:marLeft w:val="640"/>
      <w:marRight w:val="0"/>
      <w:marTop w:val="0"/>
      <w:marBottom w:val="0"/>
      <w:divBdr>
        <w:top w:val="none" w:sz="0" w:space="0" w:color="auto"/>
        <w:left w:val="none" w:sz="0" w:space="0" w:color="auto"/>
        <w:bottom w:val="none" w:sz="0" w:space="0" w:color="auto"/>
        <w:right w:val="none" w:sz="0" w:space="0" w:color="auto"/>
      </w:divBdr>
    </w:div>
    <w:div w:id="1394887671">
      <w:marLeft w:val="640"/>
      <w:marRight w:val="0"/>
      <w:marTop w:val="0"/>
      <w:marBottom w:val="0"/>
      <w:divBdr>
        <w:top w:val="none" w:sz="0" w:space="0" w:color="auto"/>
        <w:left w:val="none" w:sz="0" w:space="0" w:color="auto"/>
        <w:bottom w:val="none" w:sz="0" w:space="0" w:color="auto"/>
        <w:right w:val="none" w:sz="0" w:space="0" w:color="auto"/>
      </w:divBdr>
    </w:div>
    <w:div w:id="1394888155">
      <w:marLeft w:val="640"/>
      <w:marRight w:val="0"/>
      <w:marTop w:val="0"/>
      <w:marBottom w:val="0"/>
      <w:divBdr>
        <w:top w:val="none" w:sz="0" w:space="0" w:color="auto"/>
        <w:left w:val="none" w:sz="0" w:space="0" w:color="auto"/>
        <w:bottom w:val="none" w:sz="0" w:space="0" w:color="auto"/>
        <w:right w:val="none" w:sz="0" w:space="0" w:color="auto"/>
      </w:divBdr>
    </w:div>
    <w:div w:id="1394963207">
      <w:marLeft w:val="640"/>
      <w:marRight w:val="0"/>
      <w:marTop w:val="0"/>
      <w:marBottom w:val="0"/>
      <w:divBdr>
        <w:top w:val="none" w:sz="0" w:space="0" w:color="auto"/>
        <w:left w:val="none" w:sz="0" w:space="0" w:color="auto"/>
        <w:bottom w:val="none" w:sz="0" w:space="0" w:color="auto"/>
        <w:right w:val="none" w:sz="0" w:space="0" w:color="auto"/>
      </w:divBdr>
    </w:div>
    <w:div w:id="1394966276">
      <w:marLeft w:val="640"/>
      <w:marRight w:val="0"/>
      <w:marTop w:val="0"/>
      <w:marBottom w:val="0"/>
      <w:divBdr>
        <w:top w:val="none" w:sz="0" w:space="0" w:color="auto"/>
        <w:left w:val="none" w:sz="0" w:space="0" w:color="auto"/>
        <w:bottom w:val="none" w:sz="0" w:space="0" w:color="auto"/>
        <w:right w:val="none" w:sz="0" w:space="0" w:color="auto"/>
      </w:divBdr>
    </w:div>
    <w:div w:id="1395005288">
      <w:marLeft w:val="640"/>
      <w:marRight w:val="0"/>
      <w:marTop w:val="0"/>
      <w:marBottom w:val="0"/>
      <w:divBdr>
        <w:top w:val="none" w:sz="0" w:space="0" w:color="auto"/>
        <w:left w:val="none" w:sz="0" w:space="0" w:color="auto"/>
        <w:bottom w:val="none" w:sz="0" w:space="0" w:color="auto"/>
        <w:right w:val="none" w:sz="0" w:space="0" w:color="auto"/>
      </w:divBdr>
    </w:div>
    <w:div w:id="1395010573">
      <w:marLeft w:val="640"/>
      <w:marRight w:val="0"/>
      <w:marTop w:val="0"/>
      <w:marBottom w:val="0"/>
      <w:divBdr>
        <w:top w:val="none" w:sz="0" w:space="0" w:color="auto"/>
        <w:left w:val="none" w:sz="0" w:space="0" w:color="auto"/>
        <w:bottom w:val="none" w:sz="0" w:space="0" w:color="auto"/>
        <w:right w:val="none" w:sz="0" w:space="0" w:color="auto"/>
      </w:divBdr>
    </w:div>
    <w:div w:id="1395158951">
      <w:marLeft w:val="640"/>
      <w:marRight w:val="0"/>
      <w:marTop w:val="0"/>
      <w:marBottom w:val="0"/>
      <w:divBdr>
        <w:top w:val="none" w:sz="0" w:space="0" w:color="auto"/>
        <w:left w:val="none" w:sz="0" w:space="0" w:color="auto"/>
        <w:bottom w:val="none" w:sz="0" w:space="0" w:color="auto"/>
        <w:right w:val="none" w:sz="0" w:space="0" w:color="auto"/>
      </w:divBdr>
    </w:div>
    <w:div w:id="1395161334">
      <w:marLeft w:val="640"/>
      <w:marRight w:val="0"/>
      <w:marTop w:val="0"/>
      <w:marBottom w:val="0"/>
      <w:divBdr>
        <w:top w:val="none" w:sz="0" w:space="0" w:color="auto"/>
        <w:left w:val="none" w:sz="0" w:space="0" w:color="auto"/>
        <w:bottom w:val="none" w:sz="0" w:space="0" w:color="auto"/>
        <w:right w:val="none" w:sz="0" w:space="0" w:color="auto"/>
      </w:divBdr>
    </w:div>
    <w:div w:id="1395201902">
      <w:marLeft w:val="640"/>
      <w:marRight w:val="0"/>
      <w:marTop w:val="0"/>
      <w:marBottom w:val="0"/>
      <w:divBdr>
        <w:top w:val="none" w:sz="0" w:space="0" w:color="auto"/>
        <w:left w:val="none" w:sz="0" w:space="0" w:color="auto"/>
        <w:bottom w:val="none" w:sz="0" w:space="0" w:color="auto"/>
        <w:right w:val="none" w:sz="0" w:space="0" w:color="auto"/>
      </w:divBdr>
    </w:div>
    <w:div w:id="1395424289">
      <w:marLeft w:val="640"/>
      <w:marRight w:val="0"/>
      <w:marTop w:val="0"/>
      <w:marBottom w:val="0"/>
      <w:divBdr>
        <w:top w:val="none" w:sz="0" w:space="0" w:color="auto"/>
        <w:left w:val="none" w:sz="0" w:space="0" w:color="auto"/>
        <w:bottom w:val="none" w:sz="0" w:space="0" w:color="auto"/>
        <w:right w:val="none" w:sz="0" w:space="0" w:color="auto"/>
      </w:divBdr>
    </w:div>
    <w:div w:id="1395467935">
      <w:marLeft w:val="640"/>
      <w:marRight w:val="0"/>
      <w:marTop w:val="0"/>
      <w:marBottom w:val="0"/>
      <w:divBdr>
        <w:top w:val="none" w:sz="0" w:space="0" w:color="auto"/>
        <w:left w:val="none" w:sz="0" w:space="0" w:color="auto"/>
        <w:bottom w:val="none" w:sz="0" w:space="0" w:color="auto"/>
        <w:right w:val="none" w:sz="0" w:space="0" w:color="auto"/>
      </w:divBdr>
    </w:div>
    <w:div w:id="1395591239">
      <w:marLeft w:val="640"/>
      <w:marRight w:val="0"/>
      <w:marTop w:val="0"/>
      <w:marBottom w:val="0"/>
      <w:divBdr>
        <w:top w:val="none" w:sz="0" w:space="0" w:color="auto"/>
        <w:left w:val="none" w:sz="0" w:space="0" w:color="auto"/>
        <w:bottom w:val="none" w:sz="0" w:space="0" w:color="auto"/>
        <w:right w:val="none" w:sz="0" w:space="0" w:color="auto"/>
      </w:divBdr>
    </w:div>
    <w:div w:id="1395661641">
      <w:marLeft w:val="640"/>
      <w:marRight w:val="0"/>
      <w:marTop w:val="0"/>
      <w:marBottom w:val="0"/>
      <w:divBdr>
        <w:top w:val="none" w:sz="0" w:space="0" w:color="auto"/>
        <w:left w:val="none" w:sz="0" w:space="0" w:color="auto"/>
        <w:bottom w:val="none" w:sz="0" w:space="0" w:color="auto"/>
        <w:right w:val="none" w:sz="0" w:space="0" w:color="auto"/>
      </w:divBdr>
    </w:div>
    <w:div w:id="1395733668">
      <w:marLeft w:val="640"/>
      <w:marRight w:val="0"/>
      <w:marTop w:val="0"/>
      <w:marBottom w:val="0"/>
      <w:divBdr>
        <w:top w:val="none" w:sz="0" w:space="0" w:color="auto"/>
        <w:left w:val="none" w:sz="0" w:space="0" w:color="auto"/>
        <w:bottom w:val="none" w:sz="0" w:space="0" w:color="auto"/>
        <w:right w:val="none" w:sz="0" w:space="0" w:color="auto"/>
      </w:divBdr>
    </w:div>
    <w:div w:id="1395737614">
      <w:marLeft w:val="640"/>
      <w:marRight w:val="0"/>
      <w:marTop w:val="0"/>
      <w:marBottom w:val="0"/>
      <w:divBdr>
        <w:top w:val="none" w:sz="0" w:space="0" w:color="auto"/>
        <w:left w:val="none" w:sz="0" w:space="0" w:color="auto"/>
        <w:bottom w:val="none" w:sz="0" w:space="0" w:color="auto"/>
        <w:right w:val="none" w:sz="0" w:space="0" w:color="auto"/>
      </w:divBdr>
    </w:div>
    <w:div w:id="1395853689">
      <w:marLeft w:val="640"/>
      <w:marRight w:val="0"/>
      <w:marTop w:val="0"/>
      <w:marBottom w:val="0"/>
      <w:divBdr>
        <w:top w:val="none" w:sz="0" w:space="0" w:color="auto"/>
        <w:left w:val="none" w:sz="0" w:space="0" w:color="auto"/>
        <w:bottom w:val="none" w:sz="0" w:space="0" w:color="auto"/>
        <w:right w:val="none" w:sz="0" w:space="0" w:color="auto"/>
      </w:divBdr>
    </w:div>
    <w:div w:id="1395929181">
      <w:marLeft w:val="640"/>
      <w:marRight w:val="0"/>
      <w:marTop w:val="0"/>
      <w:marBottom w:val="0"/>
      <w:divBdr>
        <w:top w:val="none" w:sz="0" w:space="0" w:color="auto"/>
        <w:left w:val="none" w:sz="0" w:space="0" w:color="auto"/>
        <w:bottom w:val="none" w:sz="0" w:space="0" w:color="auto"/>
        <w:right w:val="none" w:sz="0" w:space="0" w:color="auto"/>
      </w:divBdr>
    </w:div>
    <w:div w:id="1395931638">
      <w:marLeft w:val="640"/>
      <w:marRight w:val="0"/>
      <w:marTop w:val="0"/>
      <w:marBottom w:val="0"/>
      <w:divBdr>
        <w:top w:val="none" w:sz="0" w:space="0" w:color="auto"/>
        <w:left w:val="none" w:sz="0" w:space="0" w:color="auto"/>
        <w:bottom w:val="none" w:sz="0" w:space="0" w:color="auto"/>
        <w:right w:val="none" w:sz="0" w:space="0" w:color="auto"/>
      </w:divBdr>
    </w:div>
    <w:div w:id="1396007625">
      <w:marLeft w:val="640"/>
      <w:marRight w:val="0"/>
      <w:marTop w:val="0"/>
      <w:marBottom w:val="0"/>
      <w:divBdr>
        <w:top w:val="none" w:sz="0" w:space="0" w:color="auto"/>
        <w:left w:val="none" w:sz="0" w:space="0" w:color="auto"/>
        <w:bottom w:val="none" w:sz="0" w:space="0" w:color="auto"/>
        <w:right w:val="none" w:sz="0" w:space="0" w:color="auto"/>
      </w:divBdr>
    </w:div>
    <w:div w:id="1396198349">
      <w:marLeft w:val="640"/>
      <w:marRight w:val="0"/>
      <w:marTop w:val="0"/>
      <w:marBottom w:val="0"/>
      <w:divBdr>
        <w:top w:val="none" w:sz="0" w:space="0" w:color="auto"/>
        <w:left w:val="none" w:sz="0" w:space="0" w:color="auto"/>
        <w:bottom w:val="none" w:sz="0" w:space="0" w:color="auto"/>
        <w:right w:val="none" w:sz="0" w:space="0" w:color="auto"/>
      </w:divBdr>
    </w:div>
    <w:div w:id="1396273227">
      <w:marLeft w:val="640"/>
      <w:marRight w:val="0"/>
      <w:marTop w:val="0"/>
      <w:marBottom w:val="0"/>
      <w:divBdr>
        <w:top w:val="none" w:sz="0" w:space="0" w:color="auto"/>
        <w:left w:val="none" w:sz="0" w:space="0" w:color="auto"/>
        <w:bottom w:val="none" w:sz="0" w:space="0" w:color="auto"/>
        <w:right w:val="none" w:sz="0" w:space="0" w:color="auto"/>
      </w:divBdr>
    </w:div>
    <w:div w:id="1396273233">
      <w:marLeft w:val="640"/>
      <w:marRight w:val="0"/>
      <w:marTop w:val="0"/>
      <w:marBottom w:val="0"/>
      <w:divBdr>
        <w:top w:val="none" w:sz="0" w:space="0" w:color="auto"/>
        <w:left w:val="none" w:sz="0" w:space="0" w:color="auto"/>
        <w:bottom w:val="none" w:sz="0" w:space="0" w:color="auto"/>
        <w:right w:val="none" w:sz="0" w:space="0" w:color="auto"/>
      </w:divBdr>
    </w:div>
    <w:div w:id="1396318524">
      <w:marLeft w:val="640"/>
      <w:marRight w:val="0"/>
      <w:marTop w:val="0"/>
      <w:marBottom w:val="0"/>
      <w:divBdr>
        <w:top w:val="none" w:sz="0" w:space="0" w:color="auto"/>
        <w:left w:val="none" w:sz="0" w:space="0" w:color="auto"/>
        <w:bottom w:val="none" w:sz="0" w:space="0" w:color="auto"/>
        <w:right w:val="none" w:sz="0" w:space="0" w:color="auto"/>
      </w:divBdr>
    </w:div>
    <w:div w:id="1396321357">
      <w:marLeft w:val="640"/>
      <w:marRight w:val="0"/>
      <w:marTop w:val="0"/>
      <w:marBottom w:val="0"/>
      <w:divBdr>
        <w:top w:val="none" w:sz="0" w:space="0" w:color="auto"/>
        <w:left w:val="none" w:sz="0" w:space="0" w:color="auto"/>
        <w:bottom w:val="none" w:sz="0" w:space="0" w:color="auto"/>
        <w:right w:val="none" w:sz="0" w:space="0" w:color="auto"/>
      </w:divBdr>
    </w:div>
    <w:div w:id="1396321840">
      <w:marLeft w:val="640"/>
      <w:marRight w:val="0"/>
      <w:marTop w:val="0"/>
      <w:marBottom w:val="0"/>
      <w:divBdr>
        <w:top w:val="none" w:sz="0" w:space="0" w:color="auto"/>
        <w:left w:val="none" w:sz="0" w:space="0" w:color="auto"/>
        <w:bottom w:val="none" w:sz="0" w:space="0" w:color="auto"/>
        <w:right w:val="none" w:sz="0" w:space="0" w:color="auto"/>
      </w:divBdr>
    </w:div>
    <w:div w:id="1396470792">
      <w:marLeft w:val="640"/>
      <w:marRight w:val="0"/>
      <w:marTop w:val="0"/>
      <w:marBottom w:val="0"/>
      <w:divBdr>
        <w:top w:val="none" w:sz="0" w:space="0" w:color="auto"/>
        <w:left w:val="none" w:sz="0" w:space="0" w:color="auto"/>
        <w:bottom w:val="none" w:sz="0" w:space="0" w:color="auto"/>
        <w:right w:val="none" w:sz="0" w:space="0" w:color="auto"/>
      </w:divBdr>
    </w:div>
    <w:div w:id="1396508878">
      <w:marLeft w:val="640"/>
      <w:marRight w:val="0"/>
      <w:marTop w:val="0"/>
      <w:marBottom w:val="0"/>
      <w:divBdr>
        <w:top w:val="none" w:sz="0" w:space="0" w:color="auto"/>
        <w:left w:val="none" w:sz="0" w:space="0" w:color="auto"/>
        <w:bottom w:val="none" w:sz="0" w:space="0" w:color="auto"/>
        <w:right w:val="none" w:sz="0" w:space="0" w:color="auto"/>
      </w:divBdr>
    </w:div>
    <w:div w:id="1396509078">
      <w:marLeft w:val="640"/>
      <w:marRight w:val="0"/>
      <w:marTop w:val="0"/>
      <w:marBottom w:val="0"/>
      <w:divBdr>
        <w:top w:val="none" w:sz="0" w:space="0" w:color="auto"/>
        <w:left w:val="none" w:sz="0" w:space="0" w:color="auto"/>
        <w:bottom w:val="none" w:sz="0" w:space="0" w:color="auto"/>
        <w:right w:val="none" w:sz="0" w:space="0" w:color="auto"/>
      </w:divBdr>
    </w:div>
    <w:div w:id="1396513313">
      <w:marLeft w:val="640"/>
      <w:marRight w:val="0"/>
      <w:marTop w:val="0"/>
      <w:marBottom w:val="0"/>
      <w:divBdr>
        <w:top w:val="none" w:sz="0" w:space="0" w:color="auto"/>
        <w:left w:val="none" w:sz="0" w:space="0" w:color="auto"/>
        <w:bottom w:val="none" w:sz="0" w:space="0" w:color="auto"/>
        <w:right w:val="none" w:sz="0" w:space="0" w:color="auto"/>
      </w:divBdr>
    </w:div>
    <w:div w:id="1396657710">
      <w:marLeft w:val="640"/>
      <w:marRight w:val="0"/>
      <w:marTop w:val="0"/>
      <w:marBottom w:val="0"/>
      <w:divBdr>
        <w:top w:val="none" w:sz="0" w:space="0" w:color="auto"/>
        <w:left w:val="none" w:sz="0" w:space="0" w:color="auto"/>
        <w:bottom w:val="none" w:sz="0" w:space="0" w:color="auto"/>
        <w:right w:val="none" w:sz="0" w:space="0" w:color="auto"/>
      </w:divBdr>
    </w:div>
    <w:div w:id="1396659900">
      <w:marLeft w:val="640"/>
      <w:marRight w:val="0"/>
      <w:marTop w:val="0"/>
      <w:marBottom w:val="0"/>
      <w:divBdr>
        <w:top w:val="none" w:sz="0" w:space="0" w:color="auto"/>
        <w:left w:val="none" w:sz="0" w:space="0" w:color="auto"/>
        <w:bottom w:val="none" w:sz="0" w:space="0" w:color="auto"/>
        <w:right w:val="none" w:sz="0" w:space="0" w:color="auto"/>
      </w:divBdr>
    </w:div>
    <w:div w:id="1396660141">
      <w:marLeft w:val="640"/>
      <w:marRight w:val="0"/>
      <w:marTop w:val="0"/>
      <w:marBottom w:val="0"/>
      <w:divBdr>
        <w:top w:val="none" w:sz="0" w:space="0" w:color="auto"/>
        <w:left w:val="none" w:sz="0" w:space="0" w:color="auto"/>
        <w:bottom w:val="none" w:sz="0" w:space="0" w:color="auto"/>
        <w:right w:val="none" w:sz="0" w:space="0" w:color="auto"/>
      </w:divBdr>
    </w:div>
    <w:div w:id="1396776644">
      <w:marLeft w:val="640"/>
      <w:marRight w:val="0"/>
      <w:marTop w:val="0"/>
      <w:marBottom w:val="0"/>
      <w:divBdr>
        <w:top w:val="none" w:sz="0" w:space="0" w:color="auto"/>
        <w:left w:val="none" w:sz="0" w:space="0" w:color="auto"/>
        <w:bottom w:val="none" w:sz="0" w:space="0" w:color="auto"/>
        <w:right w:val="none" w:sz="0" w:space="0" w:color="auto"/>
      </w:divBdr>
    </w:div>
    <w:div w:id="1396784104">
      <w:marLeft w:val="640"/>
      <w:marRight w:val="0"/>
      <w:marTop w:val="0"/>
      <w:marBottom w:val="0"/>
      <w:divBdr>
        <w:top w:val="none" w:sz="0" w:space="0" w:color="auto"/>
        <w:left w:val="none" w:sz="0" w:space="0" w:color="auto"/>
        <w:bottom w:val="none" w:sz="0" w:space="0" w:color="auto"/>
        <w:right w:val="none" w:sz="0" w:space="0" w:color="auto"/>
      </w:divBdr>
    </w:div>
    <w:div w:id="1396926000">
      <w:marLeft w:val="640"/>
      <w:marRight w:val="0"/>
      <w:marTop w:val="0"/>
      <w:marBottom w:val="0"/>
      <w:divBdr>
        <w:top w:val="none" w:sz="0" w:space="0" w:color="auto"/>
        <w:left w:val="none" w:sz="0" w:space="0" w:color="auto"/>
        <w:bottom w:val="none" w:sz="0" w:space="0" w:color="auto"/>
        <w:right w:val="none" w:sz="0" w:space="0" w:color="auto"/>
      </w:divBdr>
    </w:div>
    <w:div w:id="1396973469">
      <w:marLeft w:val="640"/>
      <w:marRight w:val="0"/>
      <w:marTop w:val="0"/>
      <w:marBottom w:val="0"/>
      <w:divBdr>
        <w:top w:val="none" w:sz="0" w:space="0" w:color="auto"/>
        <w:left w:val="none" w:sz="0" w:space="0" w:color="auto"/>
        <w:bottom w:val="none" w:sz="0" w:space="0" w:color="auto"/>
        <w:right w:val="none" w:sz="0" w:space="0" w:color="auto"/>
      </w:divBdr>
    </w:div>
    <w:div w:id="1397120222">
      <w:marLeft w:val="640"/>
      <w:marRight w:val="0"/>
      <w:marTop w:val="0"/>
      <w:marBottom w:val="0"/>
      <w:divBdr>
        <w:top w:val="none" w:sz="0" w:space="0" w:color="auto"/>
        <w:left w:val="none" w:sz="0" w:space="0" w:color="auto"/>
        <w:bottom w:val="none" w:sz="0" w:space="0" w:color="auto"/>
        <w:right w:val="none" w:sz="0" w:space="0" w:color="auto"/>
      </w:divBdr>
    </w:div>
    <w:div w:id="1397242829">
      <w:marLeft w:val="640"/>
      <w:marRight w:val="0"/>
      <w:marTop w:val="0"/>
      <w:marBottom w:val="0"/>
      <w:divBdr>
        <w:top w:val="none" w:sz="0" w:space="0" w:color="auto"/>
        <w:left w:val="none" w:sz="0" w:space="0" w:color="auto"/>
        <w:bottom w:val="none" w:sz="0" w:space="0" w:color="auto"/>
        <w:right w:val="none" w:sz="0" w:space="0" w:color="auto"/>
      </w:divBdr>
    </w:div>
    <w:div w:id="1397246670">
      <w:marLeft w:val="640"/>
      <w:marRight w:val="0"/>
      <w:marTop w:val="0"/>
      <w:marBottom w:val="0"/>
      <w:divBdr>
        <w:top w:val="none" w:sz="0" w:space="0" w:color="auto"/>
        <w:left w:val="none" w:sz="0" w:space="0" w:color="auto"/>
        <w:bottom w:val="none" w:sz="0" w:space="0" w:color="auto"/>
        <w:right w:val="none" w:sz="0" w:space="0" w:color="auto"/>
      </w:divBdr>
    </w:div>
    <w:div w:id="1397360309">
      <w:marLeft w:val="640"/>
      <w:marRight w:val="0"/>
      <w:marTop w:val="0"/>
      <w:marBottom w:val="0"/>
      <w:divBdr>
        <w:top w:val="none" w:sz="0" w:space="0" w:color="auto"/>
        <w:left w:val="none" w:sz="0" w:space="0" w:color="auto"/>
        <w:bottom w:val="none" w:sz="0" w:space="0" w:color="auto"/>
        <w:right w:val="none" w:sz="0" w:space="0" w:color="auto"/>
      </w:divBdr>
    </w:div>
    <w:div w:id="1397363991">
      <w:marLeft w:val="640"/>
      <w:marRight w:val="0"/>
      <w:marTop w:val="0"/>
      <w:marBottom w:val="0"/>
      <w:divBdr>
        <w:top w:val="none" w:sz="0" w:space="0" w:color="auto"/>
        <w:left w:val="none" w:sz="0" w:space="0" w:color="auto"/>
        <w:bottom w:val="none" w:sz="0" w:space="0" w:color="auto"/>
        <w:right w:val="none" w:sz="0" w:space="0" w:color="auto"/>
      </w:divBdr>
    </w:div>
    <w:div w:id="1397439227">
      <w:marLeft w:val="640"/>
      <w:marRight w:val="0"/>
      <w:marTop w:val="0"/>
      <w:marBottom w:val="0"/>
      <w:divBdr>
        <w:top w:val="none" w:sz="0" w:space="0" w:color="auto"/>
        <w:left w:val="none" w:sz="0" w:space="0" w:color="auto"/>
        <w:bottom w:val="none" w:sz="0" w:space="0" w:color="auto"/>
        <w:right w:val="none" w:sz="0" w:space="0" w:color="auto"/>
      </w:divBdr>
    </w:div>
    <w:div w:id="1397514290">
      <w:marLeft w:val="640"/>
      <w:marRight w:val="0"/>
      <w:marTop w:val="0"/>
      <w:marBottom w:val="0"/>
      <w:divBdr>
        <w:top w:val="none" w:sz="0" w:space="0" w:color="auto"/>
        <w:left w:val="none" w:sz="0" w:space="0" w:color="auto"/>
        <w:bottom w:val="none" w:sz="0" w:space="0" w:color="auto"/>
        <w:right w:val="none" w:sz="0" w:space="0" w:color="auto"/>
      </w:divBdr>
    </w:div>
    <w:div w:id="1397624088">
      <w:marLeft w:val="640"/>
      <w:marRight w:val="0"/>
      <w:marTop w:val="0"/>
      <w:marBottom w:val="0"/>
      <w:divBdr>
        <w:top w:val="none" w:sz="0" w:space="0" w:color="auto"/>
        <w:left w:val="none" w:sz="0" w:space="0" w:color="auto"/>
        <w:bottom w:val="none" w:sz="0" w:space="0" w:color="auto"/>
        <w:right w:val="none" w:sz="0" w:space="0" w:color="auto"/>
      </w:divBdr>
    </w:div>
    <w:div w:id="1397632032">
      <w:marLeft w:val="640"/>
      <w:marRight w:val="0"/>
      <w:marTop w:val="0"/>
      <w:marBottom w:val="0"/>
      <w:divBdr>
        <w:top w:val="none" w:sz="0" w:space="0" w:color="auto"/>
        <w:left w:val="none" w:sz="0" w:space="0" w:color="auto"/>
        <w:bottom w:val="none" w:sz="0" w:space="0" w:color="auto"/>
        <w:right w:val="none" w:sz="0" w:space="0" w:color="auto"/>
      </w:divBdr>
    </w:div>
    <w:div w:id="1397705940">
      <w:marLeft w:val="640"/>
      <w:marRight w:val="0"/>
      <w:marTop w:val="0"/>
      <w:marBottom w:val="0"/>
      <w:divBdr>
        <w:top w:val="none" w:sz="0" w:space="0" w:color="auto"/>
        <w:left w:val="none" w:sz="0" w:space="0" w:color="auto"/>
        <w:bottom w:val="none" w:sz="0" w:space="0" w:color="auto"/>
        <w:right w:val="none" w:sz="0" w:space="0" w:color="auto"/>
      </w:divBdr>
    </w:div>
    <w:div w:id="1397899171">
      <w:marLeft w:val="640"/>
      <w:marRight w:val="0"/>
      <w:marTop w:val="0"/>
      <w:marBottom w:val="0"/>
      <w:divBdr>
        <w:top w:val="none" w:sz="0" w:space="0" w:color="auto"/>
        <w:left w:val="none" w:sz="0" w:space="0" w:color="auto"/>
        <w:bottom w:val="none" w:sz="0" w:space="0" w:color="auto"/>
        <w:right w:val="none" w:sz="0" w:space="0" w:color="auto"/>
      </w:divBdr>
    </w:div>
    <w:div w:id="1397900650">
      <w:marLeft w:val="640"/>
      <w:marRight w:val="0"/>
      <w:marTop w:val="0"/>
      <w:marBottom w:val="0"/>
      <w:divBdr>
        <w:top w:val="none" w:sz="0" w:space="0" w:color="auto"/>
        <w:left w:val="none" w:sz="0" w:space="0" w:color="auto"/>
        <w:bottom w:val="none" w:sz="0" w:space="0" w:color="auto"/>
        <w:right w:val="none" w:sz="0" w:space="0" w:color="auto"/>
      </w:divBdr>
    </w:div>
    <w:div w:id="1398046688">
      <w:marLeft w:val="640"/>
      <w:marRight w:val="0"/>
      <w:marTop w:val="0"/>
      <w:marBottom w:val="0"/>
      <w:divBdr>
        <w:top w:val="none" w:sz="0" w:space="0" w:color="auto"/>
        <w:left w:val="none" w:sz="0" w:space="0" w:color="auto"/>
        <w:bottom w:val="none" w:sz="0" w:space="0" w:color="auto"/>
        <w:right w:val="none" w:sz="0" w:space="0" w:color="auto"/>
      </w:divBdr>
    </w:div>
    <w:div w:id="1398088681">
      <w:marLeft w:val="640"/>
      <w:marRight w:val="0"/>
      <w:marTop w:val="0"/>
      <w:marBottom w:val="0"/>
      <w:divBdr>
        <w:top w:val="none" w:sz="0" w:space="0" w:color="auto"/>
        <w:left w:val="none" w:sz="0" w:space="0" w:color="auto"/>
        <w:bottom w:val="none" w:sz="0" w:space="0" w:color="auto"/>
        <w:right w:val="none" w:sz="0" w:space="0" w:color="auto"/>
      </w:divBdr>
    </w:div>
    <w:div w:id="1398356317">
      <w:marLeft w:val="640"/>
      <w:marRight w:val="0"/>
      <w:marTop w:val="0"/>
      <w:marBottom w:val="0"/>
      <w:divBdr>
        <w:top w:val="none" w:sz="0" w:space="0" w:color="auto"/>
        <w:left w:val="none" w:sz="0" w:space="0" w:color="auto"/>
        <w:bottom w:val="none" w:sz="0" w:space="0" w:color="auto"/>
        <w:right w:val="none" w:sz="0" w:space="0" w:color="auto"/>
      </w:divBdr>
    </w:div>
    <w:div w:id="1398360748">
      <w:marLeft w:val="640"/>
      <w:marRight w:val="0"/>
      <w:marTop w:val="0"/>
      <w:marBottom w:val="0"/>
      <w:divBdr>
        <w:top w:val="none" w:sz="0" w:space="0" w:color="auto"/>
        <w:left w:val="none" w:sz="0" w:space="0" w:color="auto"/>
        <w:bottom w:val="none" w:sz="0" w:space="0" w:color="auto"/>
        <w:right w:val="none" w:sz="0" w:space="0" w:color="auto"/>
      </w:divBdr>
    </w:div>
    <w:div w:id="1398479229">
      <w:marLeft w:val="640"/>
      <w:marRight w:val="0"/>
      <w:marTop w:val="0"/>
      <w:marBottom w:val="0"/>
      <w:divBdr>
        <w:top w:val="none" w:sz="0" w:space="0" w:color="auto"/>
        <w:left w:val="none" w:sz="0" w:space="0" w:color="auto"/>
        <w:bottom w:val="none" w:sz="0" w:space="0" w:color="auto"/>
        <w:right w:val="none" w:sz="0" w:space="0" w:color="auto"/>
      </w:divBdr>
    </w:div>
    <w:div w:id="1398674554">
      <w:marLeft w:val="640"/>
      <w:marRight w:val="0"/>
      <w:marTop w:val="0"/>
      <w:marBottom w:val="0"/>
      <w:divBdr>
        <w:top w:val="none" w:sz="0" w:space="0" w:color="auto"/>
        <w:left w:val="none" w:sz="0" w:space="0" w:color="auto"/>
        <w:bottom w:val="none" w:sz="0" w:space="0" w:color="auto"/>
        <w:right w:val="none" w:sz="0" w:space="0" w:color="auto"/>
      </w:divBdr>
    </w:div>
    <w:div w:id="1398746628">
      <w:marLeft w:val="640"/>
      <w:marRight w:val="0"/>
      <w:marTop w:val="0"/>
      <w:marBottom w:val="0"/>
      <w:divBdr>
        <w:top w:val="none" w:sz="0" w:space="0" w:color="auto"/>
        <w:left w:val="none" w:sz="0" w:space="0" w:color="auto"/>
        <w:bottom w:val="none" w:sz="0" w:space="0" w:color="auto"/>
        <w:right w:val="none" w:sz="0" w:space="0" w:color="auto"/>
      </w:divBdr>
    </w:div>
    <w:div w:id="1398820145">
      <w:marLeft w:val="640"/>
      <w:marRight w:val="0"/>
      <w:marTop w:val="0"/>
      <w:marBottom w:val="0"/>
      <w:divBdr>
        <w:top w:val="none" w:sz="0" w:space="0" w:color="auto"/>
        <w:left w:val="none" w:sz="0" w:space="0" w:color="auto"/>
        <w:bottom w:val="none" w:sz="0" w:space="0" w:color="auto"/>
        <w:right w:val="none" w:sz="0" w:space="0" w:color="auto"/>
      </w:divBdr>
    </w:div>
    <w:div w:id="1398892886">
      <w:marLeft w:val="640"/>
      <w:marRight w:val="0"/>
      <w:marTop w:val="0"/>
      <w:marBottom w:val="0"/>
      <w:divBdr>
        <w:top w:val="none" w:sz="0" w:space="0" w:color="auto"/>
        <w:left w:val="none" w:sz="0" w:space="0" w:color="auto"/>
        <w:bottom w:val="none" w:sz="0" w:space="0" w:color="auto"/>
        <w:right w:val="none" w:sz="0" w:space="0" w:color="auto"/>
      </w:divBdr>
    </w:div>
    <w:div w:id="1398896496">
      <w:marLeft w:val="640"/>
      <w:marRight w:val="0"/>
      <w:marTop w:val="0"/>
      <w:marBottom w:val="0"/>
      <w:divBdr>
        <w:top w:val="none" w:sz="0" w:space="0" w:color="auto"/>
        <w:left w:val="none" w:sz="0" w:space="0" w:color="auto"/>
        <w:bottom w:val="none" w:sz="0" w:space="0" w:color="auto"/>
        <w:right w:val="none" w:sz="0" w:space="0" w:color="auto"/>
      </w:divBdr>
    </w:div>
    <w:div w:id="1398936954">
      <w:marLeft w:val="640"/>
      <w:marRight w:val="0"/>
      <w:marTop w:val="0"/>
      <w:marBottom w:val="0"/>
      <w:divBdr>
        <w:top w:val="none" w:sz="0" w:space="0" w:color="auto"/>
        <w:left w:val="none" w:sz="0" w:space="0" w:color="auto"/>
        <w:bottom w:val="none" w:sz="0" w:space="0" w:color="auto"/>
        <w:right w:val="none" w:sz="0" w:space="0" w:color="auto"/>
      </w:divBdr>
    </w:div>
    <w:div w:id="1399017413">
      <w:marLeft w:val="640"/>
      <w:marRight w:val="0"/>
      <w:marTop w:val="0"/>
      <w:marBottom w:val="0"/>
      <w:divBdr>
        <w:top w:val="none" w:sz="0" w:space="0" w:color="auto"/>
        <w:left w:val="none" w:sz="0" w:space="0" w:color="auto"/>
        <w:bottom w:val="none" w:sz="0" w:space="0" w:color="auto"/>
        <w:right w:val="none" w:sz="0" w:space="0" w:color="auto"/>
      </w:divBdr>
    </w:div>
    <w:div w:id="1399206430">
      <w:marLeft w:val="640"/>
      <w:marRight w:val="0"/>
      <w:marTop w:val="0"/>
      <w:marBottom w:val="0"/>
      <w:divBdr>
        <w:top w:val="none" w:sz="0" w:space="0" w:color="auto"/>
        <w:left w:val="none" w:sz="0" w:space="0" w:color="auto"/>
        <w:bottom w:val="none" w:sz="0" w:space="0" w:color="auto"/>
        <w:right w:val="none" w:sz="0" w:space="0" w:color="auto"/>
      </w:divBdr>
    </w:div>
    <w:div w:id="1399210839">
      <w:marLeft w:val="640"/>
      <w:marRight w:val="0"/>
      <w:marTop w:val="0"/>
      <w:marBottom w:val="0"/>
      <w:divBdr>
        <w:top w:val="none" w:sz="0" w:space="0" w:color="auto"/>
        <w:left w:val="none" w:sz="0" w:space="0" w:color="auto"/>
        <w:bottom w:val="none" w:sz="0" w:space="0" w:color="auto"/>
        <w:right w:val="none" w:sz="0" w:space="0" w:color="auto"/>
      </w:divBdr>
    </w:div>
    <w:div w:id="1399279923">
      <w:marLeft w:val="640"/>
      <w:marRight w:val="0"/>
      <w:marTop w:val="0"/>
      <w:marBottom w:val="0"/>
      <w:divBdr>
        <w:top w:val="none" w:sz="0" w:space="0" w:color="auto"/>
        <w:left w:val="none" w:sz="0" w:space="0" w:color="auto"/>
        <w:bottom w:val="none" w:sz="0" w:space="0" w:color="auto"/>
        <w:right w:val="none" w:sz="0" w:space="0" w:color="auto"/>
      </w:divBdr>
    </w:div>
    <w:div w:id="1399356382">
      <w:marLeft w:val="640"/>
      <w:marRight w:val="0"/>
      <w:marTop w:val="0"/>
      <w:marBottom w:val="0"/>
      <w:divBdr>
        <w:top w:val="none" w:sz="0" w:space="0" w:color="auto"/>
        <w:left w:val="none" w:sz="0" w:space="0" w:color="auto"/>
        <w:bottom w:val="none" w:sz="0" w:space="0" w:color="auto"/>
        <w:right w:val="none" w:sz="0" w:space="0" w:color="auto"/>
      </w:divBdr>
    </w:div>
    <w:div w:id="1399403740">
      <w:marLeft w:val="640"/>
      <w:marRight w:val="0"/>
      <w:marTop w:val="0"/>
      <w:marBottom w:val="0"/>
      <w:divBdr>
        <w:top w:val="none" w:sz="0" w:space="0" w:color="auto"/>
        <w:left w:val="none" w:sz="0" w:space="0" w:color="auto"/>
        <w:bottom w:val="none" w:sz="0" w:space="0" w:color="auto"/>
        <w:right w:val="none" w:sz="0" w:space="0" w:color="auto"/>
      </w:divBdr>
    </w:div>
    <w:div w:id="1399404923">
      <w:marLeft w:val="640"/>
      <w:marRight w:val="0"/>
      <w:marTop w:val="0"/>
      <w:marBottom w:val="0"/>
      <w:divBdr>
        <w:top w:val="none" w:sz="0" w:space="0" w:color="auto"/>
        <w:left w:val="none" w:sz="0" w:space="0" w:color="auto"/>
        <w:bottom w:val="none" w:sz="0" w:space="0" w:color="auto"/>
        <w:right w:val="none" w:sz="0" w:space="0" w:color="auto"/>
      </w:divBdr>
    </w:div>
    <w:div w:id="1399405041">
      <w:marLeft w:val="640"/>
      <w:marRight w:val="0"/>
      <w:marTop w:val="0"/>
      <w:marBottom w:val="0"/>
      <w:divBdr>
        <w:top w:val="none" w:sz="0" w:space="0" w:color="auto"/>
        <w:left w:val="none" w:sz="0" w:space="0" w:color="auto"/>
        <w:bottom w:val="none" w:sz="0" w:space="0" w:color="auto"/>
        <w:right w:val="none" w:sz="0" w:space="0" w:color="auto"/>
      </w:divBdr>
    </w:div>
    <w:div w:id="1399471721">
      <w:marLeft w:val="640"/>
      <w:marRight w:val="0"/>
      <w:marTop w:val="0"/>
      <w:marBottom w:val="0"/>
      <w:divBdr>
        <w:top w:val="none" w:sz="0" w:space="0" w:color="auto"/>
        <w:left w:val="none" w:sz="0" w:space="0" w:color="auto"/>
        <w:bottom w:val="none" w:sz="0" w:space="0" w:color="auto"/>
        <w:right w:val="none" w:sz="0" w:space="0" w:color="auto"/>
      </w:divBdr>
    </w:div>
    <w:div w:id="1399473059">
      <w:marLeft w:val="640"/>
      <w:marRight w:val="0"/>
      <w:marTop w:val="0"/>
      <w:marBottom w:val="0"/>
      <w:divBdr>
        <w:top w:val="none" w:sz="0" w:space="0" w:color="auto"/>
        <w:left w:val="none" w:sz="0" w:space="0" w:color="auto"/>
        <w:bottom w:val="none" w:sz="0" w:space="0" w:color="auto"/>
        <w:right w:val="none" w:sz="0" w:space="0" w:color="auto"/>
      </w:divBdr>
    </w:div>
    <w:div w:id="1399547526">
      <w:marLeft w:val="640"/>
      <w:marRight w:val="0"/>
      <w:marTop w:val="0"/>
      <w:marBottom w:val="0"/>
      <w:divBdr>
        <w:top w:val="none" w:sz="0" w:space="0" w:color="auto"/>
        <w:left w:val="none" w:sz="0" w:space="0" w:color="auto"/>
        <w:bottom w:val="none" w:sz="0" w:space="0" w:color="auto"/>
        <w:right w:val="none" w:sz="0" w:space="0" w:color="auto"/>
      </w:divBdr>
    </w:div>
    <w:div w:id="1399551013">
      <w:marLeft w:val="640"/>
      <w:marRight w:val="0"/>
      <w:marTop w:val="0"/>
      <w:marBottom w:val="0"/>
      <w:divBdr>
        <w:top w:val="none" w:sz="0" w:space="0" w:color="auto"/>
        <w:left w:val="none" w:sz="0" w:space="0" w:color="auto"/>
        <w:bottom w:val="none" w:sz="0" w:space="0" w:color="auto"/>
        <w:right w:val="none" w:sz="0" w:space="0" w:color="auto"/>
      </w:divBdr>
    </w:div>
    <w:div w:id="1399589618">
      <w:marLeft w:val="640"/>
      <w:marRight w:val="0"/>
      <w:marTop w:val="0"/>
      <w:marBottom w:val="0"/>
      <w:divBdr>
        <w:top w:val="none" w:sz="0" w:space="0" w:color="auto"/>
        <w:left w:val="none" w:sz="0" w:space="0" w:color="auto"/>
        <w:bottom w:val="none" w:sz="0" w:space="0" w:color="auto"/>
        <w:right w:val="none" w:sz="0" w:space="0" w:color="auto"/>
      </w:divBdr>
    </w:div>
    <w:div w:id="1399590682">
      <w:marLeft w:val="640"/>
      <w:marRight w:val="0"/>
      <w:marTop w:val="0"/>
      <w:marBottom w:val="0"/>
      <w:divBdr>
        <w:top w:val="none" w:sz="0" w:space="0" w:color="auto"/>
        <w:left w:val="none" w:sz="0" w:space="0" w:color="auto"/>
        <w:bottom w:val="none" w:sz="0" w:space="0" w:color="auto"/>
        <w:right w:val="none" w:sz="0" w:space="0" w:color="auto"/>
      </w:divBdr>
    </w:div>
    <w:div w:id="1399671115">
      <w:marLeft w:val="640"/>
      <w:marRight w:val="0"/>
      <w:marTop w:val="0"/>
      <w:marBottom w:val="0"/>
      <w:divBdr>
        <w:top w:val="none" w:sz="0" w:space="0" w:color="auto"/>
        <w:left w:val="none" w:sz="0" w:space="0" w:color="auto"/>
        <w:bottom w:val="none" w:sz="0" w:space="0" w:color="auto"/>
        <w:right w:val="none" w:sz="0" w:space="0" w:color="auto"/>
      </w:divBdr>
    </w:div>
    <w:div w:id="1399673843">
      <w:marLeft w:val="640"/>
      <w:marRight w:val="0"/>
      <w:marTop w:val="0"/>
      <w:marBottom w:val="0"/>
      <w:divBdr>
        <w:top w:val="none" w:sz="0" w:space="0" w:color="auto"/>
        <w:left w:val="none" w:sz="0" w:space="0" w:color="auto"/>
        <w:bottom w:val="none" w:sz="0" w:space="0" w:color="auto"/>
        <w:right w:val="none" w:sz="0" w:space="0" w:color="auto"/>
      </w:divBdr>
    </w:div>
    <w:div w:id="1399740601">
      <w:marLeft w:val="640"/>
      <w:marRight w:val="0"/>
      <w:marTop w:val="0"/>
      <w:marBottom w:val="0"/>
      <w:divBdr>
        <w:top w:val="none" w:sz="0" w:space="0" w:color="auto"/>
        <w:left w:val="none" w:sz="0" w:space="0" w:color="auto"/>
        <w:bottom w:val="none" w:sz="0" w:space="0" w:color="auto"/>
        <w:right w:val="none" w:sz="0" w:space="0" w:color="auto"/>
      </w:divBdr>
    </w:div>
    <w:div w:id="1399788804">
      <w:marLeft w:val="640"/>
      <w:marRight w:val="0"/>
      <w:marTop w:val="0"/>
      <w:marBottom w:val="0"/>
      <w:divBdr>
        <w:top w:val="none" w:sz="0" w:space="0" w:color="auto"/>
        <w:left w:val="none" w:sz="0" w:space="0" w:color="auto"/>
        <w:bottom w:val="none" w:sz="0" w:space="0" w:color="auto"/>
        <w:right w:val="none" w:sz="0" w:space="0" w:color="auto"/>
      </w:divBdr>
    </w:div>
    <w:div w:id="1399791032">
      <w:marLeft w:val="640"/>
      <w:marRight w:val="0"/>
      <w:marTop w:val="0"/>
      <w:marBottom w:val="0"/>
      <w:divBdr>
        <w:top w:val="none" w:sz="0" w:space="0" w:color="auto"/>
        <w:left w:val="none" w:sz="0" w:space="0" w:color="auto"/>
        <w:bottom w:val="none" w:sz="0" w:space="0" w:color="auto"/>
        <w:right w:val="none" w:sz="0" w:space="0" w:color="auto"/>
      </w:divBdr>
    </w:div>
    <w:div w:id="1399862629">
      <w:marLeft w:val="640"/>
      <w:marRight w:val="0"/>
      <w:marTop w:val="0"/>
      <w:marBottom w:val="0"/>
      <w:divBdr>
        <w:top w:val="none" w:sz="0" w:space="0" w:color="auto"/>
        <w:left w:val="none" w:sz="0" w:space="0" w:color="auto"/>
        <w:bottom w:val="none" w:sz="0" w:space="0" w:color="auto"/>
        <w:right w:val="none" w:sz="0" w:space="0" w:color="auto"/>
      </w:divBdr>
    </w:div>
    <w:div w:id="1399985852">
      <w:marLeft w:val="640"/>
      <w:marRight w:val="0"/>
      <w:marTop w:val="0"/>
      <w:marBottom w:val="0"/>
      <w:divBdr>
        <w:top w:val="none" w:sz="0" w:space="0" w:color="auto"/>
        <w:left w:val="none" w:sz="0" w:space="0" w:color="auto"/>
        <w:bottom w:val="none" w:sz="0" w:space="0" w:color="auto"/>
        <w:right w:val="none" w:sz="0" w:space="0" w:color="auto"/>
      </w:divBdr>
    </w:div>
    <w:div w:id="1400011903">
      <w:marLeft w:val="640"/>
      <w:marRight w:val="0"/>
      <w:marTop w:val="0"/>
      <w:marBottom w:val="0"/>
      <w:divBdr>
        <w:top w:val="none" w:sz="0" w:space="0" w:color="auto"/>
        <w:left w:val="none" w:sz="0" w:space="0" w:color="auto"/>
        <w:bottom w:val="none" w:sz="0" w:space="0" w:color="auto"/>
        <w:right w:val="none" w:sz="0" w:space="0" w:color="auto"/>
      </w:divBdr>
    </w:div>
    <w:div w:id="1400127541">
      <w:marLeft w:val="640"/>
      <w:marRight w:val="0"/>
      <w:marTop w:val="0"/>
      <w:marBottom w:val="0"/>
      <w:divBdr>
        <w:top w:val="none" w:sz="0" w:space="0" w:color="auto"/>
        <w:left w:val="none" w:sz="0" w:space="0" w:color="auto"/>
        <w:bottom w:val="none" w:sz="0" w:space="0" w:color="auto"/>
        <w:right w:val="none" w:sz="0" w:space="0" w:color="auto"/>
      </w:divBdr>
    </w:div>
    <w:div w:id="1400133379">
      <w:marLeft w:val="640"/>
      <w:marRight w:val="0"/>
      <w:marTop w:val="0"/>
      <w:marBottom w:val="0"/>
      <w:divBdr>
        <w:top w:val="none" w:sz="0" w:space="0" w:color="auto"/>
        <w:left w:val="none" w:sz="0" w:space="0" w:color="auto"/>
        <w:bottom w:val="none" w:sz="0" w:space="0" w:color="auto"/>
        <w:right w:val="none" w:sz="0" w:space="0" w:color="auto"/>
      </w:divBdr>
    </w:div>
    <w:div w:id="1400250557">
      <w:marLeft w:val="640"/>
      <w:marRight w:val="0"/>
      <w:marTop w:val="0"/>
      <w:marBottom w:val="0"/>
      <w:divBdr>
        <w:top w:val="none" w:sz="0" w:space="0" w:color="auto"/>
        <w:left w:val="none" w:sz="0" w:space="0" w:color="auto"/>
        <w:bottom w:val="none" w:sz="0" w:space="0" w:color="auto"/>
        <w:right w:val="none" w:sz="0" w:space="0" w:color="auto"/>
      </w:divBdr>
    </w:div>
    <w:div w:id="1400329014">
      <w:marLeft w:val="640"/>
      <w:marRight w:val="0"/>
      <w:marTop w:val="0"/>
      <w:marBottom w:val="0"/>
      <w:divBdr>
        <w:top w:val="none" w:sz="0" w:space="0" w:color="auto"/>
        <w:left w:val="none" w:sz="0" w:space="0" w:color="auto"/>
        <w:bottom w:val="none" w:sz="0" w:space="0" w:color="auto"/>
        <w:right w:val="none" w:sz="0" w:space="0" w:color="auto"/>
      </w:divBdr>
    </w:div>
    <w:div w:id="1400402588">
      <w:marLeft w:val="640"/>
      <w:marRight w:val="0"/>
      <w:marTop w:val="0"/>
      <w:marBottom w:val="0"/>
      <w:divBdr>
        <w:top w:val="none" w:sz="0" w:space="0" w:color="auto"/>
        <w:left w:val="none" w:sz="0" w:space="0" w:color="auto"/>
        <w:bottom w:val="none" w:sz="0" w:space="0" w:color="auto"/>
        <w:right w:val="none" w:sz="0" w:space="0" w:color="auto"/>
      </w:divBdr>
    </w:div>
    <w:div w:id="1400443658">
      <w:marLeft w:val="640"/>
      <w:marRight w:val="0"/>
      <w:marTop w:val="0"/>
      <w:marBottom w:val="0"/>
      <w:divBdr>
        <w:top w:val="none" w:sz="0" w:space="0" w:color="auto"/>
        <w:left w:val="none" w:sz="0" w:space="0" w:color="auto"/>
        <w:bottom w:val="none" w:sz="0" w:space="0" w:color="auto"/>
        <w:right w:val="none" w:sz="0" w:space="0" w:color="auto"/>
      </w:divBdr>
    </w:div>
    <w:div w:id="1400518417">
      <w:marLeft w:val="640"/>
      <w:marRight w:val="0"/>
      <w:marTop w:val="0"/>
      <w:marBottom w:val="0"/>
      <w:divBdr>
        <w:top w:val="none" w:sz="0" w:space="0" w:color="auto"/>
        <w:left w:val="none" w:sz="0" w:space="0" w:color="auto"/>
        <w:bottom w:val="none" w:sz="0" w:space="0" w:color="auto"/>
        <w:right w:val="none" w:sz="0" w:space="0" w:color="auto"/>
      </w:divBdr>
    </w:div>
    <w:div w:id="1400518491">
      <w:marLeft w:val="640"/>
      <w:marRight w:val="0"/>
      <w:marTop w:val="0"/>
      <w:marBottom w:val="0"/>
      <w:divBdr>
        <w:top w:val="none" w:sz="0" w:space="0" w:color="auto"/>
        <w:left w:val="none" w:sz="0" w:space="0" w:color="auto"/>
        <w:bottom w:val="none" w:sz="0" w:space="0" w:color="auto"/>
        <w:right w:val="none" w:sz="0" w:space="0" w:color="auto"/>
      </w:divBdr>
    </w:div>
    <w:div w:id="1400597812">
      <w:marLeft w:val="640"/>
      <w:marRight w:val="0"/>
      <w:marTop w:val="0"/>
      <w:marBottom w:val="0"/>
      <w:divBdr>
        <w:top w:val="none" w:sz="0" w:space="0" w:color="auto"/>
        <w:left w:val="none" w:sz="0" w:space="0" w:color="auto"/>
        <w:bottom w:val="none" w:sz="0" w:space="0" w:color="auto"/>
        <w:right w:val="none" w:sz="0" w:space="0" w:color="auto"/>
      </w:divBdr>
    </w:div>
    <w:div w:id="1400713893">
      <w:marLeft w:val="640"/>
      <w:marRight w:val="0"/>
      <w:marTop w:val="0"/>
      <w:marBottom w:val="0"/>
      <w:divBdr>
        <w:top w:val="none" w:sz="0" w:space="0" w:color="auto"/>
        <w:left w:val="none" w:sz="0" w:space="0" w:color="auto"/>
        <w:bottom w:val="none" w:sz="0" w:space="0" w:color="auto"/>
        <w:right w:val="none" w:sz="0" w:space="0" w:color="auto"/>
      </w:divBdr>
    </w:div>
    <w:div w:id="1400782261">
      <w:marLeft w:val="640"/>
      <w:marRight w:val="0"/>
      <w:marTop w:val="0"/>
      <w:marBottom w:val="0"/>
      <w:divBdr>
        <w:top w:val="none" w:sz="0" w:space="0" w:color="auto"/>
        <w:left w:val="none" w:sz="0" w:space="0" w:color="auto"/>
        <w:bottom w:val="none" w:sz="0" w:space="0" w:color="auto"/>
        <w:right w:val="none" w:sz="0" w:space="0" w:color="auto"/>
      </w:divBdr>
    </w:div>
    <w:div w:id="1400791006">
      <w:marLeft w:val="640"/>
      <w:marRight w:val="0"/>
      <w:marTop w:val="0"/>
      <w:marBottom w:val="0"/>
      <w:divBdr>
        <w:top w:val="none" w:sz="0" w:space="0" w:color="auto"/>
        <w:left w:val="none" w:sz="0" w:space="0" w:color="auto"/>
        <w:bottom w:val="none" w:sz="0" w:space="0" w:color="auto"/>
        <w:right w:val="none" w:sz="0" w:space="0" w:color="auto"/>
      </w:divBdr>
    </w:div>
    <w:div w:id="1400832244">
      <w:marLeft w:val="640"/>
      <w:marRight w:val="0"/>
      <w:marTop w:val="0"/>
      <w:marBottom w:val="0"/>
      <w:divBdr>
        <w:top w:val="none" w:sz="0" w:space="0" w:color="auto"/>
        <w:left w:val="none" w:sz="0" w:space="0" w:color="auto"/>
        <w:bottom w:val="none" w:sz="0" w:space="0" w:color="auto"/>
        <w:right w:val="none" w:sz="0" w:space="0" w:color="auto"/>
      </w:divBdr>
    </w:div>
    <w:div w:id="1400833010">
      <w:marLeft w:val="640"/>
      <w:marRight w:val="0"/>
      <w:marTop w:val="0"/>
      <w:marBottom w:val="0"/>
      <w:divBdr>
        <w:top w:val="none" w:sz="0" w:space="0" w:color="auto"/>
        <w:left w:val="none" w:sz="0" w:space="0" w:color="auto"/>
        <w:bottom w:val="none" w:sz="0" w:space="0" w:color="auto"/>
        <w:right w:val="none" w:sz="0" w:space="0" w:color="auto"/>
      </w:divBdr>
    </w:div>
    <w:div w:id="1400906055">
      <w:marLeft w:val="640"/>
      <w:marRight w:val="0"/>
      <w:marTop w:val="0"/>
      <w:marBottom w:val="0"/>
      <w:divBdr>
        <w:top w:val="none" w:sz="0" w:space="0" w:color="auto"/>
        <w:left w:val="none" w:sz="0" w:space="0" w:color="auto"/>
        <w:bottom w:val="none" w:sz="0" w:space="0" w:color="auto"/>
        <w:right w:val="none" w:sz="0" w:space="0" w:color="auto"/>
      </w:divBdr>
    </w:div>
    <w:div w:id="1401102350">
      <w:marLeft w:val="640"/>
      <w:marRight w:val="0"/>
      <w:marTop w:val="0"/>
      <w:marBottom w:val="0"/>
      <w:divBdr>
        <w:top w:val="none" w:sz="0" w:space="0" w:color="auto"/>
        <w:left w:val="none" w:sz="0" w:space="0" w:color="auto"/>
        <w:bottom w:val="none" w:sz="0" w:space="0" w:color="auto"/>
        <w:right w:val="none" w:sz="0" w:space="0" w:color="auto"/>
      </w:divBdr>
    </w:div>
    <w:div w:id="1401102497">
      <w:marLeft w:val="640"/>
      <w:marRight w:val="0"/>
      <w:marTop w:val="0"/>
      <w:marBottom w:val="0"/>
      <w:divBdr>
        <w:top w:val="none" w:sz="0" w:space="0" w:color="auto"/>
        <w:left w:val="none" w:sz="0" w:space="0" w:color="auto"/>
        <w:bottom w:val="none" w:sz="0" w:space="0" w:color="auto"/>
        <w:right w:val="none" w:sz="0" w:space="0" w:color="auto"/>
      </w:divBdr>
    </w:div>
    <w:div w:id="1401173578">
      <w:marLeft w:val="640"/>
      <w:marRight w:val="0"/>
      <w:marTop w:val="0"/>
      <w:marBottom w:val="0"/>
      <w:divBdr>
        <w:top w:val="none" w:sz="0" w:space="0" w:color="auto"/>
        <w:left w:val="none" w:sz="0" w:space="0" w:color="auto"/>
        <w:bottom w:val="none" w:sz="0" w:space="0" w:color="auto"/>
        <w:right w:val="none" w:sz="0" w:space="0" w:color="auto"/>
      </w:divBdr>
    </w:div>
    <w:div w:id="1401249421">
      <w:marLeft w:val="640"/>
      <w:marRight w:val="0"/>
      <w:marTop w:val="0"/>
      <w:marBottom w:val="0"/>
      <w:divBdr>
        <w:top w:val="none" w:sz="0" w:space="0" w:color="auto"/>
        <w:left w:val="none" w:sz="0" w:space="0" w:color="auto"/>
        <w:bottom w:val="none" w:sz="0" w:space="0" w:color="auto"/>
        <w:right w:val="none" w:sz="0" w:space="0" w:color="auto"/>
      </w:divBdr>
    </w:div>
    <w:div w:id="1401364115">
      <w:marLeft w:val="640"/>
      <w:marRight w:val="0"/>
      <w:marTop w:val="0"/>
      <w:marBottom w:val="0"/>
      <w:divBdr>
        <w:top w:val="none" w:sz="0" w:space="0" w:color="auto"/>
        <w:left w:val="none" w:sz="0" w:space="0" w:color="auto"/>
        <w:bottom w:val="none" w:sz="0" w:space="0" w:color="auto"/>
        <w:right w:val="none" w:sz="0" w:space="0" w:color="auto"/>
      </w:divBdr>
    </w:div>
    <w:div w:id="1401364343">
      <w:marLeft w:val="640"/>
      <w:marRight w:val="0"/>
      <w:marTop w:val="0"/>
      <w:marBottom w:val="0"/>
      <w:divBdr>
        <w:top w:val="none" w:sz="0" w:space="0" w:color="auto"/>
        <w:left w:val="none" w:sz="0" w:space="0" w:color="auto"/>
        <w:bottom w:val="none" w:sz="0" w:space="0" w:color="auto"/>
        <w:right w:val="none" w:sz="0" w:space="0" w:color="auto"/>
      </w:divBdr>
    </w:div>
    <w:div w:id="1401560554">
      <w:marLeft w:val="640"/>
      <w:marRight w:val="0"/>
      <w:marTop w:val="0"/>
      <w:marBottom w:val="0"/>
      <w:divBdr>
        <w:top w:val="none" w:sz="0" w:space="0" w:color="auto"/>
        <w:left w:val="none" w:sz="0" w:space="0" w:color="auto"/>
        <w:bottom w:val="none" w:sz="0" w:space="0" w:color="auto"/>
        <w:right w:val="none" w:sz="0" w:space="0" w:color="auto"/>
      </w:divBdr>
    </w:div>
    <w:div w:id="1401710325">
      <w:marLeft w:val="640"/>
      <w:marRight w:val="0"/>
      <w:marTop w:val="0"/>
      <w:marBottom w:val="0"/>
      <w:divBdr>
        <w:top w:val="none" w:sz="0" w:space="0" w:color="auto"/>
        <w:left w:val="none" w:sz="0" w:space="0" w:color="auto"/>
        <w:bottom w:val="none" w:sz="0" w:space="0" w:color="auto"/>
        <w:right w:val="none" w:sz="0" w:space="0" w:color="auto"/>
      </w:divBdr>
    </w:div>
    <w:div w:id="1401831121">
      <w:marLeft w:val="640"/>
      <w:marRight w:val="0"/>
      <w:marTop w:val="0"/>
      <w:marBottom w:val="0"/>
      <w:divBdr>
        <w:top w:val="none" w:sz="0" w:space="0" w:color="auto"/>
        <w:left w:val="none" w:sz="0" w:space="0" w:color="auto"/>
        <w:bottom w:val="none" w:sz="0" w:space="0" w:color="auto"/>
        <w:right w:val="none" w:sz="0" w:space="0" w:color="auto"/>
      </w:divBdr>
    </w:div>
    <w:div w:id="1401903015">
      <w:marLeft w:val="640"/>
      <w:marRight w:val="0"/>
      <w:marTop w:val="0"/>
      <w:marBottom w:val="0"/>
      <w:divBdr>
        <w:top w:val="none" w:sz="0" w:space="0" w:color="auto"/>
        <w:left w:val="none" w:sz="0" w:space="0" w:color="auto"/>
        <w:bottom w:val="none" w:sz="0" w:space="0" w:color="auto"/>
        <w:right w:val="none" w:sz="0" w:space="0" w:color="auto"/>
      </w:divBdr>
    </w:div>
    <w:div w:id="1401904918">
      <w:marLeft w:val="640"/>
      <w:marRight w:val="0"/>
      <w:marTop w:val="0"/>
      <w:marBottom w:val="0"/>
      <w:divBdr>
        <w:top w:val="none" w:sz="0" w:space="0" w:color="auto"/>
        <w:left w:val="none" w:sz="0" w:space="0" w:color="auto"/>
        <w:bottom w:val="none" w:sz="0" w:space="0" w:color="auto"/>
        <w:right w:val="none" w:sz="0" w:space="0" w:color="auto"/>
      </w:divBdr>
    </w:div>
    <w:div w:id="1401946994">
      <w:marLeft w:val="640"/>
      <w:marRight w:val="0"/>
      <w:marTop w:val="0"/>
      <w:marBottom w:val="0"/>
      <w:divBdr>
        <w:top w:val="none" w:sz="0" w:space="0" w:color="auto"/>
        <w:left w:val="none" w:sz="0" w:space="0" w:color="auto"/>
        <w:bottom w:val="none" w:sz="0" w:space="0" w:color="auto"/>
        <w:right w:val="none" w:sz="0" w:space="0" w:color="auto"/>
      </w:divBdr>
    </w:div>
    <w:div w:id="1402098567">
      <w:marLeft w:val="640"/>
      <w:marRight w:val="0"/>
      <w:marTop w:val="0"/>
      <w:marBottom w:val="0"/>
      <w:divBdr>
        <w:top w:val="none" w:sz="0" w:space="0" w:color="auto"/>
        <w:left w:val="none" w:sz="0" w:space="0" w:color="auto"/>
        <w:bottom w:val="none" w:sz="0" w:space="0" w:color="auto"/>
        <w:right w:val="none" w:sz="0" w:space="0" w:color="auto"/>
      </w:divBdr>
    </w:div>
    <w:div w:id="1402168191">
      <w:marLeft w:val="640"/>
      <w:marRight w:val="0"/>
      <w:marTop w:val="0"/>
      <w:marBottom w:val="0"/>
      <w:divBdr>
        <w:top w:val="none" w:sz="0" w:space="0" w:color="auto"/>
        <w:left w:val="none" w:sz="0" w:space="0" w:color="auto"/>
        <w:bottom w:val="none" w:sz="0" w:space="0" w:color="auto"/>
        <w:right w:val="none" w:sz="0" w:space="0" w:color="auto"/>
      </w:divBdr>
    </w:div>
    <w:div w:id="1402368421">
      <w:marLeft w:val="640"/>
      <w:marRight w:val="0"/>
      <w:marTop w:val="0"/>
      <w:marBottom w:val="0"/>
      <w:divBdr>
        <w:top w:val="none" w:sz="0" w:space="0" w:color="auto"/>
        <w:left w:val="none" w:sz="0" w:space="0" w:color="auto"/>
        <w:bottom w:val="none" w:sz="0" w:space="0" w:color="auto"/>
        <w:right w:val="none" w:sz="0" w:space="0" w:color="auto"/>
      </w:divBdr>
    </w:div>
    <w:div w:id="1402406865">
      <w:marLeft w:val="640"/>
      <w:marRight w:val="0"/>
      <w:marTop w:val="0"/>
      <w:marBottom w:val="0"/>
      <w:divBdr>
        <w:top w:val="none" w:sz="0" w:space="0" w:color="auto"/>
        <w:left w:val="none" w:sz="0" w:space="0" w:color="auto"/>
        <w:bottom w:val="none" w:sz="0" w:space="0" w:color="auto"/>
        <w:right w:val="none" w:sz="0" w:space="0" w:color="auto"/>
      </w:divBdr>
    </w:div>
    <w:div w:id="1402484174">
      <w:marLeft w:val="640"/>
      <w:marRight w:val="0"/>
      <w:marTop w:val="0"/>
      <w:marBottom w:val="0"/>
      <w:divBdr>
        <w:top w:val="none" w:sz="0" w:space="0" w:color="auto"/>
        <w:left w:val="none" w:sz="0" w:space="0" w:color="auto"/>
        <w:bottom w:val="none" w:sz="0" w:space="0" w:color="auto"/>
        <w:right w:val="none" w:sz="0" w:space="0" w:color="auto"/>
      </w:divBdr>
    </w:div>
    <w:div w:id="1402561988">
      <w:marLeft w:val="640"/>
      <w:marRight w:val="0"/>
      <w:marTop w:val="0"/>
      <w:marBottom w:val="0"/>
      <w:divBdr>
        <w:top w:val="none" w:sz="0" w:space="0" w:color="auto"/>
        <w:left w:val="none" w:sz="0" w:space="0" w:color="auto"/>
        <w:bottom w:val="none" w:sz="0" w:space="0" w:color="auto"/>
        <w:right w:val="none" w:sz="0" w:space="0" w:color="auto"/>
      </w:divBdr>
    </w:div>
    <w:div w:id="1402606894">
      <w:marLeft w:val="640"/>
      <w:marRight w:val="0"/>
      <w:marTop w:val="0"/>
      <w:marBottom w:val="0"/>
      <w:divBdr>
        <w:top w:val="none" w:sz="0" w:space="0" w:color="auto"/>
        <w:left w:val="none" w:sz="0" w:space="0" w:color="auto"/>
        <w:bottom w:val="none" w:sz="0" w:space="0" w:color="auto"/>
        <w:right w:val="none" w:sz="0" w:space="0" w:color="auto"/>
      </w:divBdr>
    </w:div>
    <w:div w:id="1402675823">
      <w:marLeft w:val="640"/>
      <w:marRight w:val="0"/>
      <w:marTop w:val="0"/>
      <w:marBottom w:val="0"/>
      <w:divBdr>
        <w:top w:val="none" w:sz="0" w:space="0" w:color="auto"/>
        <w:left w:val="none" w:sz="0" w:space="0" w:color="auto"/>
        <w:bottom w:val="none" w:sz="0" w:space="0" w:color="auto"/>
        <w:right w:val="none" w:sz="0" w:space="0" w:color="auto"/>
      </w:divBdr>
    </w:div>
    <w:div w:id="1402948061">
      <w:marLeft w:val="640"/>
      <w:marRight w:val="0"/>
      <w:marTop w:val="0"/>
      <w:marBottom w:val="0"/>
      <w:divBdr>
        <w:top w:val="none" w:sz="0" w:space="0" w:color="auto"/>
        <w:left w:val="none" w:sz="0" w:space="0" w:color="auto"/>
        <w:bottom w:val="none" w:sz="0" w:space="0" w:color="auto"/>
        <w:right w:val="none" w:sz="0" w:space="0" w:color="auto"/>
      </w:divBdr>
    </w:div>
    <w:div w:id="1403061002">
      <w:marLeft w:val="640"/>
      <w:marRight w:val="0"/>
      <w:marTop w:val="0"/>
      <w:marBottom w:val="0"/>
      <w:divBdr>
        <w:top w:val="none" w:sz="0" w:space="0" w:color="auto"/>
        <w:left w:val="none" w:sz="0" w:space="0" w:color="auto"/>
        <w:bottom w:val="none" w:sz="0" w:space="0" w:color="auto"/>
        <w:right w:val="none" w:sz="0" w:space="0" w:color="auto"/>
      </w:divBdr>
    </w:div>
    <w:div w:id="1403139966">
      <w:marLeft w:val="640"/>
      <w:marRight w:val="0"/>
      <w:marTop w:val="0"/>
      <w:marBottom w:val="0"/>
      <w:divBdr>
        <w:top w:val="none" w:sz="0" w:space="0" w:color="auto"/>
        <w:left w:val="none" w:sz="0" w:space="0" w:color="auto"/>
        <w:bottom w:val="none" w:sz="0" w:space="0" w:color="auto"/>
        <w:right w:val="none" w:sz="0" w:space="0" w:color="auto"/>
      </w:divBdr>
    </w:div>
    <w:div w:id="1403143813">
      <w:marLeft w:val="640"/>
      <w:marRight w:val="0"/>
      <w:marTop w:val="0"/>
      <w:marBottom w:val="0"/>
      <w:divBdr>
        <w:top w:val="none" w:sz="0" w:space="0" w:color="auto"/>
        <w:left w:val="none" w:sz="0" w:space="0" w:color="auto"/>
        <w:bottom w:val="none" w:sz="0" w:space="0" w:color="auto"/>
        <w:right w:val="none" w:sz="0" w:space="0" w:color="auto"/>
      </w:divBdr>
    </w:div>
    <w:div w:id="1403214234">
      <w:marLeft w:val="640"/>
      <w:marRight w:val="0"/>
      <w:marTop w:val="0"/>
      <w:marBottom w:val="0"/>
      <w:divBdr>
        <w:top w:val="none" w:sz="0" w:space="0" w:color="auto"/>
        <w:left w:val="none" w:sz="0" w:space="0" w:color="auto"/>
        <w:bottom w:val="none" w:sz="0" w:space="0" w:color="auto"/>
        <w:right w:val="none" w:sz="0" w:space="0" w:color="auto"/>
      </w:divBdr>
    </w:div>
    <w:div w:id="1403336419">
      <w:marLeft w:val="640"/>
      <w:marRight w:val="0"/>
      <w:marTop w:val="0"/>
      <w:marBottom w:val="0"/>
      <w:divBdr>
        <w:top w:val="none" w:sz="0" w:space="0" w:color="auto"/>
        <w:left w:val="none" w:sz="0" w:space="0" w:color="auto"/>
        <w:bottom w:val="none" w:sz="0" w:space="0" w:color="auto"/>
        <w:right w:val="none" w:sz="0" w:space="0" w:color="auto"/>
      </w:divBdr>
    </w:div>
    <w:div w:id="1403407707">
      <w:marLeft w:val="640"/>
      <w:marRight w:val="0"/>
      <w:marTop w:val="0"/>
      <w:marBottom w:val="0"/>
      <w:divBdr>
        <w:top w:val="none" w:sz="0" w:space="0" w:color="auto"/>
        <w:left w:val="none" w:sz="0" w:space="0" w:color="auto"/>
        <w:bottom w:val="none" w:sz="0" w:space="0" w:color="auto"/>
        <w:right w:val="none" w:sz="0" w:space="0" w:color="auto"/>
      </w:divBdr>
    </w:div>
    <w:div w:id="1403455061">
      <w:marLeft w:val="640"/>
      <w:marRight w:val="0"/>
      <w:marTop w:val="0"/>
      <w:marBottom w:val="0"/>
      <w:divBdr>
        <w:top w:val="none" w:sz="0" w:space="0" w:color="auto"/>
        <w:left w:val="none" w:sz="0" w:space="0" w:color="auto"/>
        <w:bottom w:val="none" w:sz="0" w:space="0" w:color="auto"/>
        <w:right w:val="none" w:sz="0" w:space="0" w:color="auto"/>
      </w:divBdr>
    </w:div>
    <w:div w:id="1403524907">
      <w:marLeft w:val="640"/>
      <w:marRight w:val="0"/>
      <w:marTop w:val="0"/>
      <w:marBottom w:val="0"/>
      <w:divBdr>
        <w:top w:val="none" w:sz="0" w:space="0" w:color="auto"/>
        <w:left w:val="none" w:sz="0" w:space="0" w:color="auto"/>
        <w:bottom w:val="none" w:sz="0" w:space="0" w:color="auto"/>
        <w:right w:val="none" w:sz="0" w:space="0" w:color="auto"/>
      </w:divBdr>
    </w:div>
    <w:div w:id="1403604967">
      <w:marLeft w:val="640"/>
      <w:marRight w:val="0"/>
      <w:marTop w:val="0"/>
      <w:marBottom w:val="0"/>
      <w:divBdr>
        <w:top w:val="none" w:sz="0" w:space="0" w:color="auto"/>
        <w:left w:val="none" w:sz="0" w:space="0" w:color="auto"/>
        <w:bottom w:val="none" w:sz="0" w:space="0" w:color="auto"/>
        <w:right w:val="none" w:sz="0" w:space="0" w:color="auto"/>
      </w:divBdr>
    </w:div>
    <w:div w:id="1403678879">
      <w:marLeft w:val="640"/>
      <w:marRight w:val="0"/>
      <w:marTop w:val="0"/>
      <w:marBottom w:val="0"/>
      <w:divBdr>
        <w:top w:val="none" w:sz="0" w:space="0" w:color="auto"/>
        <w:left w:val="none" w:sz="0" w:space="0" w:color="auto"/>
        <w:bottom w:val="none" w:sz="0" w:space="0" w:color="auto"/>
        <w:right w:val="none" w:sz="0" w:space="0" w:color="auto"/>
      </w:divBdr>
    </w:div>
    <w:div w:id="1403721384">
      <w:marLeft w:val="640"/>
      <w:marRight w:val="0"/>
      <w:marTop w:val="0"/>
      <w:marBottom w:val="0"/>
      <w:divBdr>
        <w:top w:val="none" w:sz="0" w:space="0" w:color="auto"/>
        <w:left w:val="none" w:sz="0" w:space="0" w:color="auto"/>
        <w:bottom w:val="none" w:sz="0" w:space="0" w:color="auto"/>
        <w:right w:val="none" w:sz="0" w:space="0" w:color="auto"/>
      </w:divBdr>
    </w:div>
    <w:div w:id="1403791289">
      <w:marLeft w:val="640"/>
      <w:marRight w:val="0"/>
      <w:marTop w:val="0"/>
      <w:marBottom w:val="0"/>
      <w:divBdr>
        <w:top w:val="none" w:sz="0" w:space="0" w:color="auto"/>
        <w:left w:val="none" w:sz="0" w:space="0" w:color="auto"/>
        <w:bottom w:val="none" w:sz="0" w:space="0" w:color="auto"/>
        <w:right w:val="none" w:sz="0" w:space="0" w:color="auto"/>
      </w:divBdr>
    </w:div>
    <w:div w:id="1403793884">
      <w:marLeft w:val="640"/>
      <w:marRight w:val="0"/>
      <w:marTop w:val="0"/>
      <w:marBottom w:val="0"/>
      <w:divBdr>
        <w:top w:val="none" w:sz="0" w:space="0" w:color="auto"/>
        <w:left w:val="none" w:sz="0" w:space="0" w:color="auto"/>
        <w:bottom w:val="none" w:sz="0" w:space="0" w:color="auto"/>
        <w:right w:val="none" w:sz="0" w:space="0" w:color="auto"/>
      </w:divBdr>
    </w:div>
    <w:div w:id="1403798461">
      <w:marLeft w:val="640"/>
      <w:marRight w:val="0"/>
      <w:marTop w:val="0"/>
      <w:marBottom w:val="0"/>
      <w:divBdr>
        <w:top w:val="none" w:sz="0" w:space="0" w:color="auto"/>
        <w:left w:val="none" w:sz="0" w:space="0" w:color="auto"/>
        <w:bottom w:val="none" w:sz="0" w:space="0" w:color="auto"/>
        <w:right w:val="none" w:sz="0" w:space="0" w:color="auto"/>
      </w:divBdr>
    </w:div>
    <w:div w:id="1403867212">
      <w:marLeft w:val="640"/>
      <w:marRight w:val="0"/>
      <w:marTop w:val="0"/>
      <w:marBottom w:val="0"/>
      <w:divBdr>
        <w:top w:val="none" w:sz="0" w:space="0" w:color="auto"/>
        <w:left w:val="none" w:sz="0" w:space="0" w:color="auto"/>
        <w:bottom w:val="none" w:sz="0" w:space="0" w:color="auto"/>
        <w:right w:val="none" w:sz="0" w:space="0" w:color="auto"/>
      </w:divBdr>
    </w:div>
    <w:div w:id="1403913570">
      <w:marLeft w:val="640"/>
      <w:marRight w:val="0"/>
      <w:marTop w:val="0"/>
      <w:marBottom w:val="0"/>
      <w:divBdr>
        <w:top w:val="none" w:sz="0" w:space="0" w:color="auto"/>
        <w:left w:val="none" w:sz="0" w:space="0" w:color="auto"/>
        <w:bottom w:val="none" w:sz="0" w:space="0" w:color="auto"/>
        <w:right w:val="none" w:sz="0" w:space="0" w:color="auto"/>
      </w:divBdr>
    </w:div>
    <w:div w:id="1403913832">
      <w:marLeft w:val="640"/>
      <w:marRight w:val="0"/>
      <w:marTop w:val="0"/>
      <w:marBottom w:val="0"/>
      <w:divBdr>
        <w:top w:val="none" w:sz="0" w:space="0" w:color="auto"/>
        <w:left w:val="none" w:sz="0" w:space="0" w:color="auto"/>
        <w:bottom w:val="none" w:sz="0" w:space="0" w:color="auto"/>
        <w:right w:val="none" w:sz="0" w:space="0" w:color="auto"/>
      </w:divBdr>
    </w:div>
    <w:div w:id="1403943349">
      <w:marLeft w:val="640"/>
      <w:marRight w:val="0"/>
      <w:marTop w:val="0"/>
      <w:marBottom w:val="0"/>
      <w:divBdr>
        <w:top w:val="none" w:sz="0" w:space="0" w:color="auto"/>
        <w:left w:val="none" w:sz="0" w:space="0" w:color="auto"/>
        <w:bottom w:val="none" w:sz="0" w:space="0" w:color="auto"/>
        <w:right w:val="none" w:sz="0" w:space="0" w:color="auto"/>
      </w:divBdr>
    </w:div>
    <w:div w:id="1403985987">
      <w:marLeft w:val="640"/>
      <w:marRight w:val="0"/>
      <w:marTop w:val="0"/>
      <w:marBottom w:val="0"/>
      <w:divBdr>
        <w:top w:val="none" w:sz="0" w:space="0" w:color="auto"/>
        <w:left w:val="none" w:sz="0" w:space="0" w:color="auto"/>
        <w:bottom w:val="none" w:sz="0" w:space="0" w:color="auto"/>
        <w:right w:val="none" w:sz="0" w:space="0" w:color="auto"/>
      </w:divBdr>
    </w:div>
    <w:div w:id="1403988319">
      <w:marLeft w:val="640"/>
      <w:marRight w:val="0"/>
      <w:marTop w:val="0"/>
      <w:marBottom w:val="0"/>
      <w:divBdr>
        <w:top w:val="none" w:sz="0" w:space="0" w:color="auto"/>
        <w:left w:val="none" w:sz="0" w:space="0" w:color="auto"/>
        <w:bottom w:val="none" w:sz="0" w:space="0" w:color="auto"/>
        <w:right w:val="none" w:sz="0" w:space="0" w:color="auto"/>
      </w:divBdr>
    </w:div>
    <w:div w:id="1404133919">
      <w:marLeft w:val="640"/>
      <w:marRight w:val="0"/>
      <w:marTop w:val="0"/>
      <w:marBottom w:val="0"/>
      <w:divBdr>
        <w:top w:val="none" w:sz="0" w:space="0" w:color="auto"/>
        <w:left w:val="none" w:sz="0" w:space="0" w:color="auto"/>
        <w:bottom w:val="none" w:sz="0" w:space="0" w:color="auto"/>
        <w:right w:val="none" w:sz="0" w:space="0" w:color="auto"/>
      </w:divBdr>
    </w:div>
    <w:div w:id="1404178423">
      <w:marLeft w:val="640"/>
      <w:marRight w:val="0"/>
      <w:marTop w:val="0"/>
      <w:marBottom w:val="0"/>
      <w:divBdr>
        <w:top w:val="none" w:sz="0" w:space="0" w:color="auto"/>
        <w:left w:val="none" w:sz="0" w:space="0" w:color="auto"/>
        <w:bottom w:val="none" w:sz="0" w:space="0" w:color="auto"/>
        <w:right w:val="none" w:sz="0" w:space="0" w:color="auto"/>
      </w:divBdr>
    </w:div>
    <w:div w:id="1404183604">
      <w:marLeft w:val="640"/>
      <w:marRight w:val="0"/>
      <w:marTop w:val="0"/>
      <w:marBottom w:val="0"/>
      <w:divBdr>
        <w:top w:val="none" w:sz="0" w:space="0" w:color="auto"/>
        <w:left w:val="none" w:sz="0" w:space="0" w:color="auto"/>
        <w:bottom w:val="none" w:sz="0" w:space="0" w:color="auto"/>
        <w:right w:val="none" w:sz="0" w:space="0" w:color="auto"/>
      </w:divBdr>
    </w:div>
    <w:div w:id="1404257313">
      <w:marLeft w:val="640"/>
      <w:marRight w:val="0"/>
      <w:marTop w:val="0"/>
      <w:marBottom w:val="0"/>
      <w:divBdr>
        <w:top w:val="none" w:sz="0" w:space="0" w:color="auto"/>
        <w:left w:val="none" w:sz="0" w:space="0" w:color="auto"/>
        <w:bottom w:val="none" w:sz="0" w:space="0" w:color="auto"/>
        <w:right w:val="none" w:sz="0" w:space="0" w:color="auto"/>
      </w:divBdr>
    </w:div>
    <w:div w:id="1404521159">
      <w:marLeft w:val="640"/>
      <w:marRight w:val="0"/>
      <w:marTop w:val="0"/>
      <w:marBottom w:val="0"/>
      <w:divBdr>
        <w:top w:val="none" w:sz="0" w:space="0" w:color="auto"/>
        <w:left w:val="none" w:sz="0" w:space="0" w:color="auto"/>
        <w:bottom w:val="none" w:sz="0" w:space="0" w:color="auto"/>
        <w:right w:val="none" w:sz="0" w:space="0" w:color="auto"/>
      </w:divBdr>
    </w:div>
    <w:div w:id="1404572504">
      <w:marLeft w:val="640"/>
      <w:marRight w:val="0"/>
      <w:marTop w:val="0"/>
      <w:marBottom w:val="0"/>
      <w:divBdr>
        <w:top w:val="none" w:sz="0" w:space="0" w:color="auto"/>
        <w:left w:val="none" w:sz="0" w:space="0" w:color="auto"/>
        <w:bottom w:val="none" w:sz="0" w:space="0" w:color="auto"/>
        <w:right w:val="none" w:sz="0" w:space="0" w:color="auto"/>
      </w:divBdr>
    </w:div>
    <w:div w:id="1404717461">
      <w:marLeft w:val="640"/>
      <w:marRight w:val="0"/>
      <w:marTop w:val="0"/>
      <w:marBottom w:val="0"/>
      <w:divBdr>
        <w:top w:val="none" w:sz="0" w:space="0" w:color="auto"/>
        <w:left w:val="none" w:sz="0" w:space="0" w:color="auto"/>
        <w:bottom w:val="none" w:sz="0" w:space="0" w:color="auto"/>
        <w:right w:val="none" w:sz="0" w:space="0" w:color="auto"/>
      </w:divBdr>
    </w:div>
    <w:div w:id="1404719554">
      <w:marLeft w:val="640"/>
      <w:marRight w:val="0"/>
      <w:marTop w:val="0"/>
      <w:marBottom w:val="0"/>
      <w:divBdr>
        <w:top w:val="none" w:sz="0" w:space="0" w:color="auto"/>
        <w:left w:val="none" w:sz="0" w:space="0" w:color="auto"/>
        <w:bottom w:val="none" w:sz="0" w:space="0" w:color="auto"/>
        <w:right w:val="none" w:sz="0" w:space="0" w:color="auto"/>
      </w:divBdr>
    </w:div>
    <w:div w:id="1404789198">
      <w:marLeft w:val="640"/>
      <w:marRight w:val="0"/>
      <w:marTop w:val="0"/>
      <w:marBottom w:val="0"/>
      <w:divBdr>
        <w:top w:val="none" w:sz="0" w:space="0" w:color="auto"/>
        <w:left w:val="none" w:sz="0" w:space="0" w:color="auto"/>
        <w:bottom w:val="none" w:sz="0" w:space="0" w:color="auto"/>
        <w:right w:val="none" w:sz="0" w:space="0" w:color="auto"/>
      </w:divBdr>
    </w:div>
    <w:div w:id="1404907544">
      <w:marLeft w:val="640"/>
      <w:marRight w:val="0"/>
      <w:marTop w:val="0"/>
      <w:marBottom w:val="0"/>
      <w:divBdr>
        <w:top w:val="none" w:sz="0" w:space="0" w:color="auto"/>
        <w:left w:val="none" w:sz="0" w:space="0" w:color="auto"/>
        <w:bottom w:val="none" w:sz="0" w:space="0" w:color="auto"/>
        <w:right w:val="none" w:sz="0" w:space="0" w:color="auto"/>
      </w:divBdr>
    </w:div>
    <w:div w:id="1404908675">
      <w:marLeft w:val="640"/>
      <w:marRight w:val="0"/>
      <w:marTop w:val="0"/>
      <w:marBottom w:val="0"/>
      <w:divBdr>
        <w:top w:val="none" w:sz="0" w:space="0" w:color="auto"/>
        <w:left w:val="none" w:sz="0" w:space="0" w:color="auto"/>
        <w:bottom w:val="none" w:sz="0" w:space="0" w:color="auto"/>
        <w:right w:val="none" w:sz="0" w:space="0" w:color="auto"/>
      </w:divBdr>
    </w:div>
    <w:div w:id="1405026937">
      <w:marLeft w:val="640"/>
      <w:marRight w:val="0"/>
      <w:marTop w:val="0"/>
      <w:marBottom w:val="0"/>
      <w:divBdr>
        <w:top w:val="none" w:sz="0" w:space="0" w:color="auto"/>
        <w:left w:val="none" w:sz="0" w:space="0" w:color="auto"/>
        <w:bottom w:val="none" w:sz="0" w:space="0" w:color="auto"/>
        <w:right w:val="none" w:sz="0" w:space="0" w:color="auto"/>
      </w:divBdr>
    </w:div>
    <w:div w:id="1405029203">
      <w:marLeft w:val="640"/>
      <w:marRight w:val="0"/>
      <w:marTop w:val="0"/>
      <w:marBottom w:val="0"/>
      <w:divBdr>
        <w:top w:val="none" w:sz="0" w:space="0" w:color="auto"/>
        <w:left w:val="none" w:sz="0" w:space="0" w:color="auto"/>
        <w:bottom w:val="none" w:sz="0" w:space="0" w:color="auto"/>
        <w:right w:val="none" w:sz="0" w:space="0" w:color="auto"/>
      </w:divBdr>
    </w:div>
    <w:div w:id="1405176424">
      <w:marLeft w:val="640"/>
      <w:marRight w:val="0"/>
      <w:marTop w:val="0"/>
      <w:marBottom w:val="0"/>
      <w:divBdr>
        <w:top w:val="none" w:sz="0" w:space="0" w:color="auto"/>
        <w:left w:val="none" w:sz="0" w:space="0" w:color="auto"/>
        <w:bottom w:val="none" w:sz="0" w:space="0" w:color="auto"/>
        <w:right w:val="none" w:sz="0" w:space="0" w:color="auto"/>
      </w:divBdr>
    </w:div>
    <w:div w:id="1405227363">
      <w:marLeft w:val="640"/>
      <w:marRight w:val="0"/>
      <w:marTop w:val="0"/>
      <w:marBottom w:val="0"/>
      <w:divBdr>
        <w:top w:val="none" w:sz="0" w:space="0" w:color="auto"/>
        <w:left w:val="none" w:sz="0" w:space="0" w:color="auto"/>
        <w:bottom w:val="none" w:sz="0" w:space="0" w:color="auto"/>
        <w:right w:val="none" w:sz="0" w:space="0" w:color="auto"/>
      </w:divBdr>
    </w:div>
    <w:div w:id="1405370967">
      <w:marLeft w:val="640"/>
      <w:marRight w:val="0"/>
      <w:marTop w:val="0"/>
      <w:marBottom w:val="0"/>
      <w:divBdr>
        <w:top w:val="none" w:sz="0" w:space="0" w:color="auto"/>
        <w:left w:val="none" w:sz="0" w:space="0" w:color="auto"/>
        <w:bottom w:val="none" w:sz="0" w:space="0" w:color="auto"/>
        <w:right w:val="none" w:sz="0" w:space="0" w:color="auto"/>
      </w:divBdr>
    </w:div>
    <w:div w:id="1405448597">
      <w:marLeft w:val="640"/>
      <w:marRight w:val="0"/>
      <w:marTop w:val="0"/>
      <w:marBottom w:val="0"/>
      <w:divBdr>
        <w:top w:val="none" w:sz="0" w:space="0" w:color="auto"/>
        <w:left w:val="none" w:sz="0" w:space="0" w:color="auto"/>
        <w:bottom w:val="none" w:sz="0" w:space="0" w:color="auto"/>
        <w:right w:val="none" w:sz="0" w:space="0" w:color="auto"/>
      </w:divBdr>
    </w:div>
    <w:div w:id="1405835968">
      <w:marLeft w:val="640"/>
      <w:marRight w:val="0"/>
      <w:marTop w:val="0"/>
      <w:marBottom w:val="0"/>
      <w:divBdr>
        <w:top w:val="none" w:sz="0" w:space="0" w:color="auto"/>
        <w:left w:val="none" w:sz="0" w:space="0" w:color="auto"/>
        <w:bottom w:val="none" w:sz="0" w:space="0" w:color="auto"/>
        <w:right w:val="none" w:sz="0" w:space="0" w:color="auto"/>
      </w:divBdr>
    </w:div>
    <w:div w:id="1405880635">
      <w:marLeft w:val="640"/>
      <w:marRight w:val="0"/>
      <w:marTop w:val="0"/>
      <w:marBottom w:val="0"/>
      <w:divBdr>
        <w:top w:val="none" w:sz="0" w:space="0" w:color="auto"/>
        <w:left w:val="none" w:sz="0" w:space="0" w:color="auto"/>
        <w:bottom w:val="none" w:sz="0" w:space="0" w:color="auto"/>
        <w:right w:val="none" w:sz="0" w:space="0" w:color="auto"/>
      </w:divBdr>
    </w:div>
    <w:div w:id="1405958378">
      <w:marLeft w:val="640"/>
      <w:marRight w:val="0"/>
      <w:marTop w:val="0"/>
      <w:marBottom w:val="0"/>
      <w:divBdr>
        <w:top w:val="none" w:sz="0" w:space="0" w:color="auto"/>
        <w:left w:val="none" w:sz="0" w:space="0" w:color="auto"/>
        <w:bottom w:val="none" w:sz="0" w:space="0" w:color="auto"/>
        <w:right w:val="none" w:sz="0" w:space="0" w:color="auto"/>
      </w:divBdr>
    </w:div>
    <w:div w:id="1406027705">
      <w:marLeft w:val="640"/>
      <w:marRight w:val="0"/>
      <w:marTop w:val="0"/>
      <w:marBottom w:val="0"/>
      <w:divBdr>
        <w:top w:val="none" w:sz="0" w:space="0" w:color="auto"/>
        <w:left w:val="none" w:sz="0" w:space="0" w:color="auto"/>
        <w:bottom w:val="none" w:sz="0" w:space="0" w:color="auto"/>
        <w:right w:val="none" w:sz="0" w:space="0" w:color="auto"/>
      </w:divBdr>
    </w:div>
    <w:div w:id="1406151523">
      <w:marLeft w:val="640"/>
      <w:marRight w:val="0"/>
      <w:marTop w:val="0"/>
      <w:marBottom w:val="0"/>
      <w:divBdr>
        <w:top w:val="none" w:sz="0" w:space="0" w:color="auto"/>
        <w:left w:val="none" w:sz="0" w:space="0" w:color="auto"/>
        <w:bottom w:val="none" w:sz="0" w:space="0" w:color="auto"/>
        <w:right w:val="none" w:sz="0" w:space="0" w:color="auto"/>
      </w:divBdr>
    </w:div>
    <w:div w:id="1406226399">
      <w:marLeft w:val="640"/>
      <w:marRight w:val="0"/>
      <w:marTop w:val="0"/>
      <w:marBottom w:val="0"/>
      <w:divBdr>
        <w:top w:val="none" w:sz="0" w:space="0" w:color="auto"/>
        <w:left w:val="none" w:sz="0" w:space="0" w:color="auto"/>
        <w:bottom w:val="none" w:sz="0" w:space="0" w:color="auto"/>
        <w:right w:val="none" w:sz="0" w:space="0" w:color="auto"/>
      </w:divBdr>
    </w:div>
    <w:div w:id="1406294033">
      <w:marLeft w:val="640"/>
      <w:marRight w:val="0"/>
      <w:marTop w:val="0"/>
      <w:marBottom w:val="0"/>
      <w:divBdr>
        <w:top w:val="none" w:sz="0" w:space="0" w:color="auto"/>
        <w:left w:val="none" w:sz="0" w:space="0" w:color="auto"/>
        <w:bottom w:val="none" w:sz="0" w:space="0" w:color="auto"/>
        <w:right w:val="none" w:sz="0" w:space="0" w:color="auto"/>
      </w:divBdr>
    </w:div>
    <w:div w:id="1406343524">
      <w:marLeft w:val="640"/>
      <w:marRight w:val="0"/>
      <w:marTop w:val="0"/>
      <w:marBottom w:val="0"/>
      <w:divBdr>
        <w:top w:val="none" w:sz="0" w:space="0" w:color="auto"/>
        <w:left w:val="none" w:sz="0" w:space="0" w:color="auto"/>
        <w:bottom w:val="none" w:sz="0" w:space="0" w:color="auto"/>
        <w:right w:val="none" w:sz="0" w:space="0" w:color="auto"/>
      </w:divBdr>
    </w:div>
    <w:div w:id="1406419991">
      <w:marLeft w:val="640"/>
      <w:marRight w:val="0"/>
      <w:marTop w:val="0"/>
      <w:marBottom w:val="0"/>
      <w:divBdr>
        <w:top w:val="none" w:sz="0" w:space="0" w:color="auto"/>
        <w:left w:val="none" w:sz="0" w:space="0" w:color="auto"/>
        <w:bottom w:val="none" w:sz="0" w:space="0" w:color="auto"/>
        <w:right w:val="none" w:sz="0" w:space="0" w:color="auto"/>
      </w:divBdr>
    </w:div>
    <w:div w:id="1406492010">
      <w:marLeft w:val="640"/>
      <w:marRight w:val="0"/>
      <w:marTop w:val="0"/>
      <w:marBottom w:val="0"/>
      <w:divBdr>
        <w:top w:val="none" w:sz="0" w:space="0" w:color="auto"/>
        <w:left w:val="none" w:sz="0" w:space="0" w:color="auto"/>
        <w:bottom w:val="none" w:sz="0" w:space="0" w:color="auto"/>
        <w:right w:val="none" w:sz="0" w:space="0" w:color="auto"/>
      </w:divBdr>
    </w:div>
    <w:div w:id="1406762182">
      <w:marLeft w:val="640"/>
      <w:marRight w:val="0"/>
      <w:marTop w:val="0"/>
      <w:marBottom w:val="0"/>
      <w:divBdr>
        <w:top w:val="none" w:sz="0" w:space="0" w:color="auto"/>
        <w:left w:val="none" w:sz="0" w:space="0" w:color="auto"/>
        <w:bottom w:val="none" w:sz="0" w:space="0" w:color="auto"/>
        <w:right w:val="none" w:sz="0" w:space="0" w:color="auto"/>
      </w:divBdr>
    </w:div>
    <w:div w:id="1406806382">
      <w:marLeft w:val="640"/>
      <w:marRight w:val="0"/>
      <w:marTop w:val="0"/>
      <w:marBottom w:val="0"/>
      <w:divBdr>
        <w:top w:val="none" w:sz="0" w:space="0" w:color="auto"/>
        <w:left w:val="none" w:sz="0" w:space="0" w:color="auto"/>
        <w:bottom w:val="none" w:sz="0" w:space="0" w:color="auto"/>
        <w:right w:val="none" w:sz="0" w:space="0" w:color="auto"/>
      </w:divBdr>
    </w:div>
    <w:div w:id="1406873581">
      <w:marLeft w:val="640"/>
      <w:marRight w:val="0"/>
      <w:marTop w:val="0"/>
      <w:marBottom w:val="0"/>
      <w:divBdr>
        <w:top w:val="none" w:sz="0" w:space="0" w:color="auto"/>
        <w:left w:val="none" w:sz="0" w:space="0" w:color="auto"/>
        <w:bottom w:val="none" w:sz="0" w:space="0" w:color="auto"/>
        <w:right w:val="none" w:sz="0" w:space="0" w:color="auto"/>
      </w:divBdr>
    </w:div>
    <w:div w:id="1406882368">
      <w:marLeft w:val="640"/>
      <w:marRight w:val="0"/>
      <w:marTop w:val="0"/>
      <w:marBottom w:val="0"/>
      <w:divBdr>
        <w:top w:val="none" w:sz="0" w:space="0" w:color="auto"/>
        <w:left w:val="none" w:sz="0" w:space="0" w:color="auto"/>
        <w:bottom w:val="none" w:sz="0" w:space="0" w:color="auto"/>
        <w:right w:val="none" w:sz="0" w:space="0" w:color="auto"/>
      </w:divBdr>
    </w:div>
    <w:div w:id="1406949647">
      <w:marLeft w:val="640"/>
      <w:marRight w:val="0"/>
      <w:marTop w:val="0"/>
      <w:marBottom w:val="0"/>
      <w:divBdr>
        <w:top w:val="none" w:sz="0" w:space="0" w:color="auto"/>
        <w:left w:val="none" w:sz="0" w:space="0" w:color="auto"/>
        <w:bottom w:val="none" w:sz="0" w:space="0" w:color="auto"/>
        <w:right w:val="none" w:sz="0" w:space="0" w:color="auto"/>
      </w:divBdr>
    </w:div>
    <w:div w:id="1406997142">
      <w:marLeft w:val="640"/>
      <w:marRight w:val="0"/>
      <w:marTop w:val="0"/>
      <w:marBottom w:val="0"/>
      <w:divBdr>
        <w:top w:val="none" w:sz="0" w:space="0" w:color="auto"/>
        <w:left w:val="none" w:sz="0" w:space="0" w:color="auto"/>
        <w:bottom w:val="none" w:sz="0" w:space="0" w:color="auto"/>
        <w:right w:val="none" w:sz="0" w:space="0" w:color="auto"/>
      </w:divBdr>
    </w:div>
    <w:div w:id="1406998598">
      <w:marLeft w:val="640"/>
      <w:marRight w:val="0"/>
      <w:marTop w:val="0"/>
      <w:marBottom w:val="0"/>
      <w:divBdr>
        <w:top w:val="none" w:sz="0" w:space="0" w:color="auto"/>
        <w:left w:val="none" w:sz="0" w:space="0" w:color="auto"/>
        <w:bottom w:val="none" w:sz="0" w:space="0" w:color="auto"/>
        <w:right w:val="none" w:sz="0" w:space="0" w:color="auto"/>
      </w:divBdr>
    </w:div>
    <w:div w:id="1407145568">
      <w:marLeft w:val="640"/>
      <w:marRight w:val="0"/>
      <w:marTop w:val="0"/>
      <w:marBottom w:val="0"/>
      <w:divBdr>
        <w:top w:val="none" w:sz="0" w:space="0" w:color="auto"/>
        <w:left w:val="none" w:sz="0" w:space="0" w:color="auto"/>
        <w:bottom w:val="none" w:sz="0" w:space="0" w:color="auto"/>
        <w:right w:val="none" w:sz="0" w:space="0" w:color="auto"/>
      </w:divBdr>
    </w:div>
    <w:div w:id="1407145599">
      <w:marLeft w:val="640"/>
      <w:marRight w:val="0"/>
      <w:marTop w:val="0"/>
      <w:marBottom w:val="0"/>
      <w:divBdr>
        <w:top w:val="none" w:sz="0" w:space="0" w:color="auto"/>
        <w:left w:val="none" w:sz="0" w:space="0" w:color="auto"/>
        <w:bottom w:val="none" w:sz="0" w:space="0" w:color="auto"/>
        <w:right w:val="none" w:sz="0" w:space="0" w:color="auto"/>
      </w:divBdr>
    </w:div>
    <w:div w:id="1407191334">
      <w:marLeft w:val="640"/>
      <w:marRight w:val="0"/>
      <w:marTop w:val="0"/>
      <w:marBottom w:val="0"/>
      <w:divBdr>
        <w:top w:val="none" w:sz="0" w:space="0" w:color="auto"/>
        <w:left w:val="none" w:sz="0" w:space="0" w:color="auto"/>
        <w:bottom w:val="none" w:sz="0" w:space="0" w:color="auto"/>
        <w:right w:val="none" w:sz="0" w:space="0" w:color="auto"/>
      </w:divBdr>
    </w:div>
    <w:div w:id="1407192812">
      <w:marLeft w:val="640"/>
      <w:marRight w:val="0"/>
      <w:marTop w:val="0"/>
      <w:marBottom w:val="0"/>
      <w:divBdr>
        <w:top w:val="none" w:sz="0" w:space="0" w:color="auto"/>
        <w:left w:val="none" w:sz="0" w:space="0" w:color="auto"/>
        <w:bottom w:val="none" w:sz="0" w:space="0" w:color="auto"/>
        <w:right w:val="none" w:sz="0" w:space="0" w:color="auto"/>
      </w:divBdr>
    </w:div>
    <w:div w:id="1407340912">
      <w:marLeft w:val="640"/>
      <w:marRight w:val="0"/>
      <w:marTop w:val="0"/>
      <w:marBottom w:val="0"/>
      <w:divBdr>
        <w:top w:val="none" w:sz="0" w:space="0" w:color="auto"/>
        <w:left w:val="none" w:sz="0" w:space="0" w:color="auto"/>
        <w:bottom w:val="none" w:sz="0" w:space="0" w:color="auto"/>
        <w:right w:val="none" w:sz="0" w:space="0" w:color="auto"/>
      </w:divBdr>
    </w:div>
    <w:div w:id="1407341578">
      <w:marLeft w:val="640"/>
      <w:marRight w:val="0"/>
      <w:marTop w:val="0"/>
      <w:marBottom w:val="0"/>
      <w:divBdr>
        <w:top w:val="none" w:sz="0" w:space="0" w:color="auto"/>
        <w:left w:val="none" w:sz="0" w:space="0" w:color="auto"/>
        <w:bottom w:val="none" w:sz="0" w:space="0" w:color="auto"/>
        <w:right w:val="none" w:sz="0" w:space="0" w:color="auto"/>
      </w:divBdr>
    </w:div>
    <w:div w:id="1407413455">
      <w:marLeft w:val="640"/>
      <w:marRight w:val="0"/>
      <w:marTop w:val="0"/>
      <w:marBottom w:val="0"/>
      <w:divBdr>
        <w:top w:val="none" w:sz="0" w:space="0" w:color="auto"/>
        <w:left w:val="none" w:sz="0" w:space="0" w:color="auto"/>
        <w:bottom w:val="none" w:sz="0" w:space="0" w:color="auto"/>
        <w:right w:val="none" w:sz="0" w:space="0" w:color="auto"/>
      </w:divBdr>
    </w:div>
    <w:div w:id="1407415333">
      <w:marLeft w:val="640"/>
      <w:marRight w:val="0"/>
      <w:marTop w:val="0"/>
      <w:marBottom w:val="0"/>
      <w:divBdr>
        <w:top w:val="none" w:sz="0" w:space="0" w:color="auto"/>
        <w:left w:val="none" w:sz="0" w:space="0" w:color="auto"/>
        <w:bottom w:val="none" w:sz="0" w:space="0" w:color="auto"/>
        <w:right w:val="none" w:sz="0" w:space="0" w:color="auto"/>
      </w:divBdr>
    </w:div>
    <w:div w:id="1407459986">
      <w:marLeft w:val="640"/>
      <w:marRight w:val="0"/>
      <w:marTop w:val="0"/>
      <w:marBottom w:val="0"/>
      <w:divBdr>
        <w:top w:val="none" w:sz="0" w:space="0" w:color="auto"/>
        <w:left w:val="none" w:sz="0" w:space="0" w:color="auto"/>
        <w:bottom w:val="none" w:sz="0" w:space="0" w:color="auto"/>
        <w:right w:val="none" w:sz="0" w:space="0" w:color="auto"/>
      </w:divBdr>
    </w:div>
    <w:div w:id="1407651420">
      <w:marLeft w:val="640"/>
      <w:marRight w:val="0"/>
      <w:marTop w:val="0"/>
      <w:marBottom w:val="0"/>
      <w:divBdr>
        <w:top w:val="none" w:sz="0" w:space="0" w:color="auto"/>
        <w:left w:val="none" w:sz="0" w:space="0" w:color="auto"/>
        <w:bottom w:val="none" w:sz="0" w:space="0" w:color="auto"/>
        <w:right w:val="none" w:sz="0" w:space="0" w:color="auto"/>
      </w:divBdr>
    </w:div>
    <w:div w:id="1407727335">
      <w:marLeft w:val="640"/>
      <w:marRight w:val="0"/>
      <w:marTop w:val="0"/>
      <w:marBottom w:val="0"/>
      <w:divBdr>
        <w:top w:val="none" w:sz="0" w:space="0" w:color="auto"/>
        <w:left w:val="none" w:sz="0" w:space="0" w:color="auto"/>
        <w:bottom w:val="none" w:sz="0" w:space="0" w:color="auto"/>
        <w:right w:val="none" w:sz="0" w:space="0" w:color="auto"/>
      </w:divBdr>
    </w:div>
    <w:div w:id="1407801247">
      <w:marLeft w:val="640"/>
      <w:marRight w:val="0"/>
      <w:marTop w:val="0"/>
      <w:marBottom w:val="0"/>
      <w:divBdr>
        <w:top w:val="none" w:sz="0" w:space="0" w:color="auto"/>
        <w:left w:val="none" w:sz="0" w:space="0" w:color="auto"/>
        <w:bottom w:val="none" w:sz="0" w:space="0" w:color="auto"/>
        <w:right w:val="none" w:sz="0" w:space="0" w:color="auto"/>
      </w:divBdr>
    </w:div>
    <w:div w:id="1407999258">
      <w:marLeft w:val="640"/>
      <w:marRight w:val="0"/>
      <w:marTop w:val="0"/>
      <w:marBottom w:val="0"/>
      <w:divBdr>
        <w:top w:val="none" w:sz="0" w:space="0" w:color="auto"/>
        <w:left w:val="none" w:sz="0" w:space="0" w:color="auto"/>
        <w:bottom w:val="none" w:sz="0" w:space="0" w:color="auto"/>
        <w:right w:val="none" w:sz="0" w:space="0" w:color="auto"/>
      </w:divBdr>
    </w:div>
    <w:div w:id="1408067155">
      <w:marLeft w:val="640"/>
      <w:marRight w:val="0"/>
      <w:marTop w:val="0"/>
      <w:marBottom w:val="0"/>
      <w:divBdr>
        <w:top w:val="none" w:sz="0" w:space="0" w:color="auto"/>
        <w:left w:val="none" w:sz="0" w:space="0" w:color="auto"/>
        <w:bottom w:val="none" w:sz="0" w:space="0" w:color="auto"/>
        <w:right w:val="none" w:sz="0" w:space="0" w:color="auto"/>
      </w:divBdr>
    </w:div>
    <w:div w:id="1408114997">
      <w:marLeft w:val="640"/>
      <w:marRight w:val="0"/>
      <w:marTop w:val="0"/>
      <w:marBottom w:val="0"/>
      <w:divBdr>
        <w:top w:val="none" w:sz="0" w:space="0" w:color="auto"/>
        <w:left w:val="none" w:sz="0" w:space="0" w:color="auto"/>
        <w:bottom w:val="none" w:sz="0" w:space="0" w:color="auto"/>
        <w:right w:val="none" w:sz="0" w:space="0" w:color="auto"/>
      </w:divBdr>
    </w:div>
    <w:div w:id="1408115551">
      <w:marLeft w:val="640"/>
      <w:marRight w:val="0"/>
      <w:marTop w:val="0"/>
      <w:marBottom w:val="0"/>
      <w:divBdr>
        <w:top w:val="none" w:sz="0" w:space="0" w:color="auto"/>
        <w:left w:val="none" w:sz="0" w:space="0" w:color="auto"/>
        <w:bottom w:val="none" w:sz="0" w:space="0" w:color="auto"/>
        <w:right w:val="none" w:sz="0" w:space="0" w:color="auto"/>
      </w:divBdr>
    </w:div>
    <w:div w:id="1408192576">
      <w:marLeft w:val="640"/>
      <w:marRight w:val="0"/>
      <w:marTop w:val="0"/>
      <w:marBottom w:val="0"/>
      <w:divBdr>
        <w:top w:val="none" w:sz="0" w:space="0" w:color="auto"/>
        <w:left w:val="none" w:sz="0" w:space="0" w:color="auto"/>
        <w:bottom w:val="none" w:sz="0" w:space="0" w:color="auto"/>
        <w:right w:val="none" w:sz="0" w:space="0" w:color="auto"/>
      </w:divBdr>
    </w:div>
    <w:div w:id="1408259486">
      <w:marLeft w:val="640"/>
      <w:marRight w:val="0"/>
      <w:marTop w:val="0"/>
      <w:marBottom w:val="0"/>
      <w:divBdr>
        <w:top w:val="none" w:sz="0" w:space="0" w:color="auto"/>
        <w:left w:val="none" w:sz="0" w:space="0" w:color="auto"/>
        <w:bottom w:val="none" w:sz="0" w:space="0" w:color="auto"/>
        <w:right w:val="none" w:sz="0" w:space="0" w:color="auto"/>
      </w:divBdr>
    </w:div>
    <w:div w:id="1408264839">
      <w:marLeft w:val="640"/>
      <w:marRight w:val="0"/>
      <w:marTop w:val="0"/>
      <w:marBottom w:val="0"/>
      <w:divBdr>
        <w:top w:val="none" w:sz="0" w:space="0" w:color="auto"/>
        <w:left w:val="none" w:sz="0" w:space="0" w:color="auto"/>
        <w:bottom w:val="none" w:sz="0" w:space="0" w:color="auto"/>
        <w:right w:val="none" w:sz="0" w:space="0" w:color="auto"/>
      </w:divBdr>
    </w:div>
    <w:div w:id="1408266852">
      <w:marLeft w:val="640"/>
      <w:marRight w:val="0"/>
      <w:marTop w:val="0"/>
      <w:marBottom w:val="0"/>
      <w:divBdr>
        <w:top w:val="none" w:sz="0" w:space="0" w:color="auto"/>
        <w:left w:val="none" w:sz="0" w:space="0" w:color="auto"/>
        <w:bottom w:val="none" w:sz="0" w:space="0" w:color="auto"/>
        <w:right w:val="none" w:sz="0" w:space="0" w:color="auto"/>
      </w:divBdr>
    </w:div>
    <w:div w:id="1408305256">
      <w:marLeft w:val="640"/>
      <w:marRight w:val="0"/>
      <w:marTop w:val="0"/>
      <w:marBottom w:val="0"/>
      <w:divBdr>
        <w:top w:val="none" w:sz="0" w:space="0" w:color="auto"/>
        <w:left w:val="none" w:sz="0" w:space="0" w:color="auto"/>
        <w:bottom w:val="none" w:sz="0" w:space="0" w:color="auto"/>
        <w:right w:val="none" w:sz="0" w:space="0" w:color="auto"/>
      </w:divBdr>
    </w:div>
    <w:div w:id="1408378754">
      <w:marLeft w:val="640"/>
      <w:marRight w:val="0"/>
      <w:marTop w:val="0"/>
      <w:marBottom w:val="0"/>
      <w:divBdr>
        <w:top w:val="none" w:sz="0" w:space="0" w:color="auto"/>
        <w:left w:val="none" w:sz="0" w:space="0" w:color="auto"/>
        <w:bottom w:val="none" w:sz="0" w:space="0" w:color="auto"/>
        <w:right w:val="none" w:sz="0" w:space="0" w:color="auto"/>
      </w:divBdr>
    </w:div>
    <w:div w:id="1408380572">
      <w:marLeft w:val="640"/>
      <w:marRight w:val="0"/>
      <w:marTop w:val="0"/>
      <w:marBottom w:val="0"/>
      <w:divBdr>
        <w:top w:val="none" w:sz="0" w:space="0" w:color="auto"/>
        <w:left w:val="none" w:sz="0" w:space="0" w:color="auto"/>
        <w:bottom w:val="none" w:sz="0" w:space="0" w:color="auto"/>
        <w:right w:val="none" w:sz="0" w:space="0" w:color="auto"/>
      </w:divBdr>
    </w:div>
    <w:div w:id="1408382292">
      <w:marLeft w:val="640"/>
      <w:marRight w:val="0"/>
      <w:marTop w:val="0"/>
      <w:marBottom w:val="0"/>
      <w:divBdr>
        <w:top w:val="none" w:sz="0" w:space="0" w:color="auto"/>
        <w:left w:val="none" w:sz="0" w:space="0" w:color="auto"/>
        <w:bottom w:val="none" w:sz="0" w:space="0" w:color="auto"/>
        <w:right w:val="none" w:sz="0" w:space="0" w:color="auto"/>
      </w:divBdr>
    </w:div>
    <w:div w:id="1408383243">
      <w:marLeft w:val="640"/>
      <w:marRight w:val="0"/>
      <w:marTop w:val="0"/>
      <w:marBottom w:val="0"/>
      <w:divBdr>
        <w:top w:val="none" w:sz="0" w:space="0" w:color="auto"/>
        <w:left w:val="none" w:sz="0" w:space="0" w:color="auto"/>
        <w:bottom w:val="none" w:sz="0" w:space="0" w:color="auto"/>
        <w:right w:val="none" w:sz="0" w:space="0" w:color="auto"/>
      </w:divBdr>
    </w:div>
    <w:div w:id="1408383299">
      <w:marLeft w:val="640"/>
      <w:marRight w:val="0"/>
      <w:marTop w:val="0"/>
      <w:marBottom w:val="0"/>
      <w:divBdr>
        <w:top w:val="none" w:sz="0" w:space="0" w:color="auto"/>
        <w:left w:val="none" w:sz="0" w:space="0" w:color="auto"/>
        <w:bottom w:val="none" w:sz="0" w:space="0" w:color="auto"/>
        <w:right w:val="none" w:sz="0" w:space="0" w:color="auto"/>
      </w:divBdr>
    </w:div>
    <w:div w:id="1408531853">
      <w:marLeft w:val="640"/>
      <w:marRight w:val="0"/>
      <w:marTop w:val="0"/>
      <w:marBottom w:val="0"/>
      <w:divBdr>
        <w:top w:val="none" w:sz="0" w:space="0" w:color="auto"/>
        <w:left w:val="none" w:sz="0" w:space="0" w:color="auto"/>
        <w:bottom w:val="none" w:sz="0" w:space="0" w:color="auto"/>
        <w:right w:val="none" w:sz="0" w:space="0" w:color="auto"/>
      </w:divBdr>
    </w:div>
    <w:div w:id="1408652993">
      <w:marLeft w:val="640"/>
      <w:marRight w:val="0"/>
      <w:marTop w:val="0"/>
      <w:marBottom w:val="0"/>
      <w:divBdr>
        <w:top w:val="none" w:sz="0" w:space="0" w:color="auto"/>
        <w:left w:val="none" w:sz="0" w:space="0" w:color="auto"/>
        <w:bottom w:val="none" w:sz="0" w:space="0" w:color="auto"/>
        <w:right w:val="none" w:sz="0" w:space="0" w:color="auto"/>
      </w:divBdr>
    </w:div>
    <w:div w:id="1408725264">
      <w:marLeft w:val="640"/>
      <w:marRight w:val="0"/>
      <w:marTop w:val="0"/>
      <w:marBottom w:val="0"/>
      <w:divBdr>
        <w:top w:val="none" w:sz="0" w:space="0" w:color="auto"/>
        <w:left w:val="none" w:sz="0" w:space="0" w:color="auto"/>
        <w:bottom w:val="none" w:sz="0" w:space="0" w:color="auto"/>
        <w:right w:val="none" w:sz="0" w:space="0" w:color="auto"/>
      </w:divBdr>
    </w:div>
    <w:div w:id="1408727445">
      <w:marLeft w:val="640"/>
      <w:marRight w:val="0"/>
      <w:marTop w:val="0"/>
      <w:marBottom w:val="0"/>
      <w:divBdr>
        <w:top w:val="none" w:sz="0" w:space="0" w:color="auto"/>
        <w:left w:val="none" w:sz="0" w:space="0" w:color="auto"/>
        <w:bottom w:val="none" w:sz="0" w:space="0" w:color="auto"/>
        <w:right w:val="none" w:sz="0" w:space="0" w:color="auto"/>
      </w:divBdr>
    </w:div>
    <w:div w:id="1408843000">
      <w:marLeft w:val="640"/>
      <w:marRight w:val="0"/>
      <w:marTop w:val="0"/>
      <w:marBottom w:val="0"/>
      <w:divBdr>
        <w:top w:val="none" w:sz="0" w:space="0" w:color="auto"/>
        <w:left w:val="none" w:sz="0" w:space="0" w:color="auto"/>
        <w:bottom w:val="none" w:sz="0" w:space="0" w:color="auto"/>
        <w:right w:val="none" w:sz="0" w:space="0" w:color="auto"/>
      </w:divBdr>
    </w:div>
    <w:div w:id="1408915353">
      <w:marLeft w:val="640"/>
      <w:marRight w:val="0"/>
      <w:marTop w:val="0"/>
      <w:marBottom w:val="0"/>
      <w:divBdr>
        <w:top w:val="none" w:sz="0" w:space="0" w:color="auto"/>
        <w:left w:val="none" w:sz="0" w:space="0" w:color="auto"/>
        <w:bottom w:val="none" w:sz="0" w:space="0" w:color="auto"/>
        <w:right w:val="none" w:sz="0" w:space="0" w:color="auto"/>
      </w:divBdr>
    </w:div>
    <w:div w:id="1409034393">
      <w:marLeft w:val="640"/>
      <w:marRight w:val="0"/>
      <w:marTop w:val="0"/>
      <w:marBottom w:val="0"/>
      <w:divBdr>
        <w:top w:val="none" w:sz="0" w:space="0" w:color="auto"/>
        <w:left w:val="none" w:sz="0" w:space="0" w:color="auto"/>
        <w:bottom w:val="none" w:sz="0" w:space="0" w:color="auto"/>
        <w:right w:val="none" w:sz="0" w:space="0" w:color="auto"/>
      </w:divBdr>
    </w:div>
    <w:div w:id="1409156922">
      <w:marLeft w:val="640"/>
      <w:marRight w:val="0"/>
      <w:marTop w:val="0"/>
      <w:marBottom w:val="0"/>
      <w:divBdr>
        <w:top w:val="none" w:sz="0" w:space="0" w:color="auto"/>
        <w:left w:val="none" w:sz="0" w:space="0" w:color="auto"/>
        <w:bottom w:val="none" w:sz="0" w:space="0" w:color="auto"/>
        <w:right w:val="none" w:sz="0" w:space="0" w:color="auto"/>
      </w:divBdr>
    </w:div>
    <w:div w:id="1409185245">
      <w:marLeft w:val="640"/>
      <w:marRight w:val="0"/>
      <w:marTop w:val="0"/>
      <w:marBottom w:val="0"/>
      <w:divBdr>
        <w:top w:val="none" w:sz="0" w:space="0" w:color="auto"/>
        <w:left w:val="none" w:sz="0" w:space="0" w:color="auto"/>
        <w:bottom w:val="none" w:sz="0" w:space="0" w:color="auto"/>
        <w:right w:val="none" w:sz="0" w:space="0" w:color="auto"/>
      </w:divBdr>
    </w:div>
    <w:div w:id="1409229329">
      <w:marLeft w:val="640"/>
      <w:marRight w:val="0"/>
      <w:marTop w:val="0"/>
      <w:marBottom w:val="0"/>
      <w:divBdr>
        <w:top w:val="none" w:sz="0" w:space="0" w:color="auto"/>
        <w:left w:val="none" w:sz="0" w:space="0" w:color="auto"/>
        <w:bottom w:val="none" w:sz="0" w:space="0" w:color="auto"/>
        <w:right w:val="none" w:sz="0" w:space="0" w:color="auto"/>
      </w:divBdr>
    </w:div>
    <w:div w:id="1409229414">
      <w:marLeft w:val="640"/>
      <w:marRight w:val="0"/>
      <w:marTop w:val="0"/>
      <w:marBottom w:val="0"/>
      <w:divBdr>
        <w:top w:val="none" w:sz="0" w:space="0" w:color="auto"/>
        <w:left w:val="none" w:sz="0" w:space="0" w:color="auto"/>
        <w:bottom w:val="none" w:sz="0" w:space="0" w:color="auto"/>
        <w:right w:val="none" w:sz="0" w:space="0" w:color="auto"/>
      </w:divBdr>
    </w:div>
    <w:div w:id="1409231514">
      <w:marLeft w:val="640"/>
      <w:marRight w:val="0"/>
      <w:marTop w:val="0"/>
      <w:marBottom w:val="0"/>
      <w:divBdr>
        <w:top w:val="none" w:sz="0" w:space="0" w:color="auto"/>
        <w:left w:val="none" w:sz="0" w:space="0" w:color="auto"/>
        <w:bottom w:val="none" w:sz="0" w:space="0" w:color="auto"/>
        <w:right w:val="none" w:sz="0" w:space="0" w:color="auto"/>
      </w:divBdr>
    </w:div>
    <w:div w:id="1409234126">
      <w:marLeft w:val="640"/>
      <w:marRight w:val="0"/>
      <w:marTop w:val="0"/>
      <w:marBottom w:val="0"/>
      <w:divBdr>
        <w:top w:val="none" w:sz="0" w:space="0" w:color="auto"/>
        <w:left w:val="none" w:sz="0" w:space="0" w:color="auto"/>
        <w:bottom w:val="none" w:sz="0" w:space="0" w:color="auto"/>
        <w:right w:val="none" w:sz="0" w:space="0" w:color="auto"/>
      </w:divBdr>
    </w:div>
    <w:div w:id="1409301461">
      <w:marLeft w:val="640"/>
      <w:marRight w:val="0"/>
      <w:marTop w:val="0"/>
      <w:marBottom w:val="0"/>
      <w:divBdr>
        <w:top w:val="none" w:sz="0" w:space="0" w:color="auto"/>
        <w:left w:val="none" w:sz="0" w:space="0" w:color="auto"/>
        <w:bottom w:val="none" w:sz="0" w:space="0" w:color="auto"/>
        <w:right w:val="none" w:sz="0" w:space="0" w:color="auto"/>
      </w:divBdr>
    </w:div>
    <w:div w:id="1409308196">
      <w:marLeft w:val="640"/>
      <w:marRight w:val="0"/>
      <w:marTop w:val="0"/>
      <w:marBottom w:val="0"/>
      <w:divBdr>
        <w:top w:val="none" w:sz="0" w:space="0" w:color="auto"/>
        <w:left w:val="none" w:sz="0" w:space="0" w:color="auto"/>
        <w:bottom w:val="none" w:sz="0" w:space="0" w:color="auto"/>
        <w:right w:val="none" w:sz="0" w:space="0" w:color="auto"/>
      </w:divBdr>
    </w:div>
    <w:div w:id="1409352656">
      <w:marLeft w:val="640"/>
      <w:marRight w:val="0"/>
      <w:marTop w:val="0"/>
      <w:marBottom w:val="0"/>
      <w:divBdr>
        <w:top w:val="none" w:sz="0" w:space="0" w:color="auto"/>
        <w:left w:val="none" w:sz="0" w:space="0" w:color="auto"/>
        <w:bottom w:val="none" w:sz="0" w:space="0" w:color="auto"/>
        <w:right w:val="none" w:sz="0" w:space="0" w:color="auto"/>
      </w:divBdr>
    </w:div>
    <w:div w:id="1409378549">
      <w:marLeft w:val="640"/>
      <w:marRight w:val="0"/>
      <w:marTop w:val="0"/>
      <w:marBottom w:val="0"/>
      <w:divBdr>
        <w:top w:val="none" w:sz="0" w:space="0" w:color="auto"/>
        <w:left w:val="none" w:sz="0" w:space="0" w:color="auto"/>
        <w:bottom w:val="none" w:sz="0" w:space="0" w:color="auto"/>
        <w:right w:val="none" w:sz="0" w:space="0" w:color="auto"/>
      </w:divBdr>
    </w:div>
    <w:div w:id="1409498764">
      <w:marLeft w:val="640"/>
      <w:marRight w:val="0"/>
      <w:marTop w:val="0"/>
      <w:marBottom w:val="0"/>
      <w:divBdr>
        <w:top w:val="none" w:sz="0" w:space="0" w:color="auto"/>
        <w:left w:val="none" w:sz="0" w:space="0" w:color="auto"/>
        <w:bottom w:val="none" w:sz="0" w:space="0" w:color="auto"/>
        <w:right w:val="none" w:sz="0" w:space="0" w:color="auto"/>
      </w:divBdr>
    </w:div>
    <w:div w:id="1409576412">
      <w:marLeft w:val="640"/>
      <w:marRight w:val="0"/>
      <w:marTop w:val="0"/>
      <w:marBottom w:val="0"/>
      <w:divBdr>
        <w:top w:val="none" w:sz="0" w:space="0" w:color="auto"/>
        <w:left w:val="none" w:sz="0" w:space="0" w:color="auto"/>
        <w:bottom w:val="none" w:sz="0" w:space="0" w:color="auto"/>
        <w:right w:val="none" w:sz="0" w:space="0" w:color="auto"/>
      </w:divBdr>
    </w:div>
    <w:div w:id="1409577534">
      <w:marLeft w:val="640"/>
      <w:marRight w:val="0"/>
      <w:marTop w:val="0"/>
      <w:marBottom w:val="0"/>
      <w:divBdr>
        <w:top w:val="none" w:sz="0" w:space="0" w:color="auto"/>
        <w:left w:val="none" w:sz="0" w:space="0" w:color="auto"/>
        <w:bottom w:val="none" w:sz="0" w:space="0" w:color="auto"/>
        <w:right w:val="none" w:sz="0" w:space="0" w:color="auto"/>
      </w:divBdr>
    </w:div>
    <w:div w:id="1409689092">
      <w:marLeft w:val="640"/>
      <w:marRight w:val="0"/>
      <w:marTop w:val="0"/>
      <w:marBottom w:val="0"/>
      <w:divBdr>
        <w:top w:val="none" w:sz="0" w:space="0" w:color="auto"/>
        <w:left w:val="none" w:sz="0" w:space="0" w:color="auto"/>
        <w:bottom w:val="none" w:sz="0" w:space="0" w:color="auto"/>
        <w:right w:val="none" w:sz="0" w:space="0" w:color="auto"/>
      </w:divBdr>
    </w:div>
    <w:div w:id="1409694322">
      <w:marLeft w:val="640"/>
      <w:marRight w:val="0"/>
      <w:marTop w:val="0"/>
      <w:marBottom w:val="0"/>
      <w:divBdr>
        <w:top w:val="none" w:sz="0" w:space="0" w:color="auto"/>
        <w:left w:val="none" w:sz="0" w:space="0" w:color="auto"/>
        <w:bottom w:val="none" w:sz="0" w:space="0" w:color="auto"/>
        <w:right w:val="none" w:sz="0" w:space="0" w:color="auto"/>
      </w:divBdr>
    </w:div>
    <w:div w:id="1409812985">
      <w:marLeft w:val="640"/>
      <w:marRight w:val="0"/>
      <w:marTop w:val="0"/>
      <w:marBottom w:val="0"/>
      <w:divBdr>
        <w:top w:val="none" w:sz="0" w:space="0" w:color="auto"/>
        <w:left w:val="none" w:sz="0" w:space="0" w:color="auto"/>
        <w:bottom w:val="none" w:sz="0" w:space="0" w:color="auto"/>
        <w:right w:val="none" w:sz="0" w:space="0" w:color="auto"/>
      </w:divBdr>
    </w:div>
    <w:div w:id="1409961014">
      <w:marLeft w:val="640"/>
      <w:marRight w:val="0"/>
      <w:marTop w:val="0"/>
      <w:marBottom w:val="0"/>
      <w:divBdr>
        <w:top w:val="none" w:sz="0" w:space="0" w:color="auto"/>
        <w:left w:val="none" w:sz="0" w:space="0" w:color="auto"/>
        <w:bottom w:val="none" w:sz="0" w:space="0" w:color="auto"/>
        <w:right w:val="none" w:sz="0" w:space="0" w:color="auto"/>
      </w:divBdr>
    </w:div>
    <w:div w:id="1409964298">
      <w:marLeft w:val="640"/>
      <w:marRight w:val="0"/>
      <w:marTop w:val="0"/>
      <w:marBottom w:val="0"/>
      <w:divBdr>
        <w:top w:val="none" w:sz="0" w:space="0" w:color="auto"/>
        <w:left w:val="none" w:sz="0" w:space="0" w:color="auto"/>
        <w:bottom w:val="none" w:sz="0" w:space="0" w:color="auto"/>
        <w:right w:val="none" w:sz="0" w:space="0" w:color="auto"/>
      </w:divBdr>
    </w:div>
    <w:div w:id="1410037015">
      <w:marLeft w:val="640"/>
      <w:marRight w:val="0"/>
      <w:marTop w:val="0"/>
      <w:marBottom w:val="0"/>
      <w:divBdr>
        <w:top w:val="none" w:sz="0" w:space="0" w:color="auto"/>
        <w:left w:val="none" w:sz="0" w:space="0" w:color="auto"/>
        <w:bottom w:val="none" w:sz="0" w:space="0" w:color="auto"/>
        <w:right w:val="none" w:sz="0" w:space="0" w:color="auto"/>
      </w:divBdr>
    </w:div>
    <w:div w:id="1410037101">
      <w:marLeft w:val="640"/>
      <w:marRight w:val="0"/>
      <w:marTop w:val="0"/>
      <w:marBottom w:val="0"/>
      <w:divBdr>
        <w:top w:val="none" w:sz="0" w:space="0" w:color="auto"/>
        <w:left w:val="none" w:sz="0" w:space="0" w:color="auto"/>
        <w:bottom w:val="none" w:sz="0" w:space="0" w:color="auto"/>
        <w:right w:val="none" w:sz="0" w:space="0" w:color="auto"/>
      </w:divBdr>
    </w:div>
    <w:div w:id="1410082726">
      <w:marLeft w:val="640"/>
      <w:marRight w:val="0"/>
      <w:marTop w:val="0"/>
      <w:marBottom w:val="0"/>
      <w:divBdr>
        <w:top w:val="none" w:sz="0" w:space="0" w:color="auto"/>
        <w:left w:val="none" w:sz="0" w:space="0" w:color="auto"/>
        <w:bottom w:val="none" w:sz="0" w:space="0" w:color="auto"/>
        <w:right w:val="none" w:sz="0" w:space="0" w:color="auto"/>
      </w:divBdr>
    </w:div>
    <w:div w:id="1410149234">
      <w:marLeft w:val="640"/>
      <w:marRight w:val="0"/>
      <w:marTop w:val="0"/>
      <w:marBottom w:val="0"/>
      <w:divBdr>
        <w:top w:val="none" w:sz="0" w:space="0" w:color="auto"/>
        <w:left w:val="none" w:sz="0" w:space="0" w:color="auto"/>
        <w:bottom w:val="none" w:sz="0" w:space="0" w:color="auto"/>
        <w:right w:val="none" w:sz="0" w:space="0" w:color="auto"/>
      </w:divBdr>
    </w:div>
    <w:div w:id="1410273841">
      <w:marLeft w:val="640"/>
      <w:marRight w:val="0"/>
      <w:marTop w:val="0"/>
      <w:marBottom w:val="0"/>
      <w:divBdr>
        <w:top w:val="none" w:sz="0" w:space="0" w:color="auto"/>
        <w:left w:val="none" w:sz="0" w:space="0" w:color="auto"/>
        <w:bottom w:val="none" w:sz="0" w:space="0" w:color="auto"/>
        <w:right w:val="none" w:sz="0" w:space="0" w:color="auto"/>
      </w:divBdr>
    </w:div>
    <w:div w:id="1410275215">
      <w:marLeft w:val="640"/>
      <w:marRight w:val="0"/>
      <w:marTop w:val="0"/>
      <w:marBottom w:val="0"/>
      <w:divBdr>
        <w:top w:val="none" w:sz="0" w:space="0" w:color="auto"/>
        <w:left w:val="none" w:sz="0" w:space="0" w:color="auto"/>
        <w:bottom w:val="none" w:sz="0" w:space="0" w:color="auto"/>
        <w:right w:val="none" w:sz="0" w:space="0" w:color="auto"/>
      </w:divBdr>
    </w:div>
    <w:div w:id="1410348494">
      <w:marLeft w:val="640"/>
      <w:marRight w:val="0"/>
      <w:marTop w:val="0"/>
      <w:marBottom w:val="0"/>
      <w:divBdr>
        <w:top w:val="none" w:sz="0" w:space="0" w:color="auto"/>
        <w:left w:val="none" w:sz="0" w:space="0" w:color="auto"/>
        <w:bottom w:val="none" w:sz="0" w:space="0" w:color="auto"/>
        <w:right w:val="none" w:sz="0" w:space="0" w:color="auto"/>
      </w:divBdr>
    </w:div>
    <w:div w:id="1410543805">
      <w:marLeft w:val="640"/>
      <w:marRight w:val="0"/>
      <w:marTop w:val="0"/>
      <w:marBottom w:val="0"/>
      <w:divBdr>
        <w:top w:val="none" w:sz="0" w:space="0" w:color="auto"/>
        <w:left w:val="none" w:sz="0" w:space="0" w:color="auto"/>
        <w:bottom w:val="none" w:sz="0" w:space="0" w:color="auto"/>
        <w:right w:val="none" w:sz="0" w:space="0" w:color="auto"/>
      </w:divBdr>
    </w:div>
    <w:div w:id="1410689210">
      <w:marLeft w:val="640"/>
      <w:marRight w:val="0"/>
      <w:marTop w:val="0"/>
      <w:marBottom w:val="0"/>
      <w:divBdr>
        <w:top w:val="none" w:sz="0" w:space="0" w:color="auto"/>
        <w:left w:val="none" w:sz="0" w:space="0" w:color="auto"/>
        <w:bottom w:val="none" w:sz="0" w:space="0" w:color="auto"/>
        <w:right w:val="none" w:sz="0" w:space="0" w:color="auto"/>
      </w:divBdr>
    </w:div>
    <w:div w:id="1410689917">
      <w:marLeft w:val="640"/>
      <w:marRight w:val="0"/>
      <w:marTop w:val="0"/>
      <w:marBottom w:val="0"/>
      <w:divBdr>
        <w:top w:val="none" w:sz="0" w:space="0" w:color="auto"/>
        <w:left w:val="none" w:sz="0" w:space="0" w:color="auto"/>
        <w:bottom w:val="none" w:sz="0" w:space="0" w:color="auto"/>
        <w:right w:val="none" w:sz="0" w:space="0" w:color="auto"/>
      </w:divBdr>
    </w:div>
    <w:div w:id="1410734654">
      <w:marLeft w:val="640"/>
      <w:marRight w:val="0"/>
      <w:marTop w:val="0"/>
      <w:marBottom w:val="0"/>
      <w:divBdr>
        <w:top w:val="none" w:sz="0" w:space="0" w:color="auto"/>
        <w:left w:val="none" w:sz="0" w:space="0" w:color="auto"/>
        <w:bottom w:val="none" w:sz="0" w:space="0" w:color="auto"/>
        <w:right w:val="none" w:sz="0" w:space="0" w:color="auto"/>
      </w:divBdr>
    </w:div>
    <w:div w:id="1410807582">
      <w:marLeft w:val="640"/>
      <w:marRight w:val="0"/>
      <w:marTop w:val="0"/>
      <w:marBottom w:val="0"/>
      <w:divBdr>
        <w:top w:val="none" w:sz="0" w:space="0" w:color="auto"/>
        <w:left w:val="none" w:sz="0" w:space="0" w:color="auto"/>
        <w:bottom w:val="none" w:sz="0" w:space="0" w:color="auto"/>
        <w:right w:val="none" w:sz="0" w:space="0" w:color="auto"/>
      </w:divBdr>
    </w:div>
    <w:div w:id="1410881271">
      <w:marLeft w:val="640"/>
      <w:marRight w:val="0"/>
      <w:marTop w:val="0"/>
      <w:marBottom w:val="0"/>
      <w:divBdr>
        <w:top w:val="none" w:sz="0" w:space="0" w:color="auto"/>
        <w:left w:val="none" w:sz="0" w:space="0" w:color="auto"/>
        <w:bottom w:val="none" w:sz="0" w:space="0" w:color="auto"/>
        <w:right w:val="none" w:sz="0" w:space="0" w:color="auto"/>
      </w:divBdr>
    </w:div>
    <w:div w:id="1410927822">
      <w:marLeft w:val="640"/>
      <w:marRight w:val="0"/>
      <w:marTop w:val="0"/>
      <w:marBottom w:val="0"/>
      <w:divBdr>
        <w:top w:val="none" w:sz="0" w:space="0" w:color="auto"/>
        <w:left w:val="none" w:sz="0" w:space="0" w:color="auto"/>
        <w:bottom w:val="none" w:sz="0" w:space="0" w:color="auto"/>
        <w:right w:val="none" w:sz="0" w:space="0" w:color="auto"/>
      </w:divBdr>
    </w:div>
    <w:div w:id="1410928780">
      <w:marLeft w:val="640"/>
      <w:marRight w:val="0"/>
      <w:marTop w:val="0"/>
      <w:marBottom w:val="0"/>
      <w:divBdr>
        <w:top w:val="none" w:sz="0" w:space="0" w:color="auto"/>
        <w:left w:val="none" w:sz="0" w:space="0" w:color="auto"/>
        <w:bottom w:val="none" w:sz="0" w:space="0" w:color="auto"/>
        <w:right w:val="none" w:sz="0" w:space="0" w:color="auto"/>
      </w:divBdr>
    </w:div>
    <w:div w:id="1410930980">
      <w:marLeft w:val="640"/>
      <w:marRight w:val="0"/>
      <w:marTop w:val="0"/>
      <w:marBottom w:val="0"/>
      <w:divBdr>
        <w:top w:val="none" w:sz="0" w:space="0" w:color="auto"/>
        <w:left w:val="none" w:sz="0" w:space="0" w:color="auto"/>
        <w:bottom w:val="none" w:sz="0" w:space="0" w:color="auto"/>
        <w:right w:val="none" w:sz="0" w:space="0" w:color="auto"/>
      </w:divBdr>
    </w:div>
    <w:div w:id="1411076085">
      <w:marLeft w:val="640"/>
      <w:marRight w:val="0"/>
      <w:marTop w:val="0"/>
      <w:marBottom w:val="0"/>
      <w:divBdr>
        <w:top w:val="none" w:sz="0" w:space="0" w:color="auto"/>
        <w:left w:val="none" w:sz="0" w:space="0" w:color="auto"/>
        <w:bottom w:val="none" w:sz="0" w:space="0" w:color="auto"/>
        <w:right w:val="none" w:sz="0" w:space="0" w:color="auto"/>
      </w:divBdr>
    </w:div>
    <w:div w:id="1411082684">
      <w:marLeft w:val="640"/>
      <w:marRight w:val="0"/>
      <w:marTop w:val="0"/>
      <w:marBottom w:val="0"/>
      <w:divBdr>
        <w:top w:val="none" w:sz="0" w:space="0" w:color="auto"/>
        <w:left w:val="none" w:sz="0" w:space="0" w:color="auto"/>
        <w:bottom w:val="none" w:sz="0" w:space="0" w:color="auto"/>
        <w:right w:val="none" w:sz="0" w:space="0" w:color="auto"/>
      </w:divBdr>
    </w:div>
    <w:div w:id="1411153501">
      <w:marLeft w:val="640"/>
      <w:marRight w:val="0"/>
      <w:marTop w:val="0"/>
      <w:marBottom w:val="0"/>
      <w:divBdr>
        <w:top w:val="none" w:sz="0" w:space="0" w:color="auto"/>
        <w:left w:val="none" w:sz="0" w:space="0" w:color="auto"/>
        <w:bottom w:val="none" w:sz="0" w:space="0" w:color="auto"/>
        <w:right w:val="none" w:sz="0" w:space="0" w:color="auto"/>
      </w:divBdr>
    </w:div>
    <w:div w:id="1411193317">
      <w:marLeft w:val="640"/>
      <w:marRight w:val="0"/>
      <w:marTop w:val="0"/>
      <w:marBottom w:val="0"/>
      <w:divBdr>
        <w:top w:val="none" w:sz="0" w:space="0" w:color="auto"/>
        <w:left w:val="none" w:sz="0" w:space="0" w:color="auto"/>
        <w:bottom w:val="none" w:sz="0" w:space="0" w:color="auto"/>
        <w:right w:val="none" w:sz="0" w:space="0" w:color="auto"/>
      </w:divBdr>
    </w:div>
    <w:div w:id="1411344575">
      <w:marLeft w:val="640"/>
      <w:marRight w:val="0"/>
      <w:marTop w:val="0"/>
      <w:marBottom w:val="0"/>
      <w:divBdr>
        <w:top w:val="none" w:sz="0" w:space="0" w:color="auto"/>
        <w:left w:val="none" w:sz="0" w:space="0" w:color="auto"/>
        <w:bottom w:val="none" w:sz="0" w:space="0" w:color="auto"/>
        <w:right w:val="none" w:sz="0" w:space="0" w:color="auto"/>
      </w:divBdr>
    </w:div>
    <w:div w:id="1411347933">
      <w:marLeft w:val="640"/>
      <w:marRight w:val="0"/>
      <w:marTop w:val="0"/>
      <w:marBottom w:val="0"/>
      <w:divBdr>
        <w:top w:val="none" w:sz="0" w:space="0" w:color="auto"/>
        <w:left w:val="none" w:sz="0" w:space="0" w:color="auto"/>
        <w:bottom w:val="none" w:sz="0" w:space="0" w:color="auto"/>
        <w:right w:val="none" w:sz="0" w:space="0" w:color="auto"/>
      </w:divBdr>
    </w:div>
    <w:div w:id="1411349761">
      <w:marLeft w:val="640"/>
      <w:marRight w:val="0"/>
      <w:marTop w:val="0"/>
      <w:marBottom w:val="0"/>
      <w:divBdr>
        <w:top w:val="none" w:sz="0" w:space="0" w:color="auto"/>
        <w:left w:val="none" w:sz="0" w:space="0" w:color="auto"/>
        <w:bottom w:val="none" w:sz="0" w:space="0" w:color="auto"/>
        <w:right w:val="none" w:sz="0" w:space="0" w:color="auto"/>
      </w:divBdr>
    </w:div>
    <w:div w:id="1411385247">
      <w:marLeft w:val="640"/>
      <w:marRight w:val="0"/>
      <w:marTop w:val="0"/>
      <w:marBottom w:val="0"/>
      <w:divBdr>
        <w:top w:val="none" w:sz="0" w:space="0" w:color="auto"/>
        <w:left w:val="none" w:sz="0" w:space="0" w:color="auto"/>
        <w:bottom w:val="none" w:sz="0" w:space="0" w:color="auto"/>
        <w:right w:val="none" w:sz="0" w:space="0" w:color="auto"/>
      </w:divBdr>
    </w:div>
    <w:div w:id="1411459862">
      <w:marLeft w:val="640"/>
      <w:marRight w:val="0"/>
      <w:marTop w:val="0"/>
      <w:marBottom w:val="0"/>
      <w:divBdr>
        <w:top w:val="none" w:sz="0" w:space="0" w:color="auto"/>
        <w:left w:val="none" w:sz="0" w:space="0" w:color="auto"/>
        <w:bottom w:val="none" w:sz="0" w:space="0" w:color="auto"/>
        <w:right w:val="none" w:sz="0" w:space="0" w:color="auto"/>
      </w:divBdr>
    </w:div>
    <w:div w:id="1411732071">
      <w:marLeft w:val="640"/>
      <w:marRight w:val="0"/>
      <w:marTop w:val="0"/>
      <w:marBottom w:val="0"/>
      <w:divBdr>
        <w:top w:val="none" w:sz="0" w:space="0" w:color="auto"/>
        <w:left w:val="none" w:sz="0" w:space="0" w:color="auto"/>
        <w:bottom w:val="none" w:sz="0" w:space="0" w:color="auto"/>
        <w:right w:val="none" w:sz="0" w:space="0" w:color="auto"/>
      </w:divBdr>
    </w:div>
    <w:div w:id="1411806516">
      <w:marLeft w:val="640"/>
      <w:marRight w:val="0"/>
      <w:marTop w:val="0"/>
      <w:marBottom w:val="0"/>
      <w:divBdr>
        <w:top w:val="none" w:sz="0" w:space="0" w:color="auto"/>
        <w:left w:val="none" w:sz="0" w:space="0" w:color="auto"/>
        <w:bottom w:val="none" w:sz="0" w:space="0" w:color="auto"/>
        <w:right w:val="none" w:sz="0" w:space="0" w:color="auto"/>
      </w:divBdr>
    </w:div>
    <w:div w:id="1411808786">
      <w:marLeft w:val="640"/>
      <w:marRight w:val="0"/>
      <w:marTop w:val="0"/>
      <w:marBottom w:val="0"/>
      <w:divBdr>
        <w:top w:val="none" w:sz="0" w:space="0" w:color="auto"/>
        <w:left w:val="none" w:sz="0" w:space="0" w:color="auto"/>
        <w:bottom w:val="none" w:sz="0" w:space="0" w:color="auto"/>
        <w:right w:val="none" w:sz="0" w:space="0" w:color="auto"/>
      </w:divBdr>
    </w:div>
    <w:div w:id="1412002272">
      <w:marLeft w:val="640"/>
      <w:marRight w:val="0"/>
      <w:marTop w:val="0"/>
      <w:marBottom w:val="0"/>
      <w:divBdr>
        <w:top w:val="none" w:sz="0" w:space="0" w:color="auto"/>
        <w:left w:val="none" w:sz="0" w:space="0" w:color="auto"/>
        <w:bottom w:val="none" w:sz="0" w:space="0" w:color="auto"/>
        <w:right w:val="none" w:sz="0" w:space="0" w:color="auto"/>
      </w:divBdr>
    </w:div>
    <w:div w:id="1412040394">
      <w:marLeft w:val="640"/>
      <w:marRight w:val="0"/>
      <w:marTop w:val="0"/>
      <w:marBottom w:val="0"/>
      <w:divBdr>
        <w:top w:val="none" w:sz="0" w:space="0" w:color="auto"/>
        <w:left w:val="none" w:sz="0" w:space="0" w:color="auto"/>
        <w:bottom w:val="none" w:sz="0" w:space="0" w:color="auto"/>
        <w:right w:val="none" w:sz="0" w:space="0" w:color="auto"/>
      </w:divBdr>
    </w:div>
    <w:div w:id="1412192009">
      <w:marLeft w:val="640"/>
      <w:marRight w:val="0"/>
      <w:marTop w:val="0"/>
      <w:marBottom w:val="0"/>
      <w:divBdr>
        <w:top w:val="none" w:sz="0" w:space="0" w:color="auto"/>
        <w:left w:val="none" w:sz="0" w:space="0" w:color="auto"/>
        <w:bottom w:val="none" w:sz="0" w:space="0" w:color="auto"/>
        <w:right w:val="none" w:sz="0" w:space="0" w:color="auto"/>
      </w:divBdr>
    </w:div>
    <w:div w:id="1412240805">
      <w:marLeft w:val="640"/>
      <w:marRight w:val="0"/>
      <w:marTop w:val="0"/>
      <w:marBottom w:val="0"/>
      <w:divBdr>
        <w:top w:val="none" w:sz="0" w:space="0" w:color="auto"/>
        <w:left w:val="none" w:sz="0" w:space="0" w:color="auto"/>
        <w:bottom w:val="none" w:sz="0" w:space="0" w:color="auto"/>
        <w:right w:val="none" w:sz="0" w:space="0" w:color="auto"/>
      </w:divBdr>
    </w:div>
    <w:div w:id="1412313931">
      <w:marLeft w:val="640"/>
      <w:marRight w:val="0"/>
      <w:marTop w:val="0"/>
      <w:marBottom w:val="0"/>
      <w:divBdr>
        <w:top w:val="none" w:sz="0" w:space="0" w:color="auto"/>
        <w:left w:val="none" w:sz="0" w:space="0" w:color="auto"/>
        <w:bottom w:val="none" w:sz="0" w:space="0" w:color="auto"/>
        <w:right w:val="none" w:sz="0" w:space="0" w:color="auto"/>
      </w:divBdr>
    </w:div>
    <w:div w:id="1412317157">
      <w:marLeft w:val="640"/>
      <w:marRight w:val="0"/>
      <w:marTop w:val="0"/>
      <w:marBottom w:val="0"/>
      <w:divBdr>
        <w:top w:val="none" w:sz="0" w:space="0" w:color="auto"/>
        <w:left w:val="none" w:sz="0" w:space="0" w:color="auto"/>
        <w:bottom w:val="none" w:sz="0" w:space="0" w:color="auto"/>
        <w:right w:val="none" w:sz="0" w:space="0" w:color="auto"/>
      </w:divBdr>
    </w:div>
    <w:div w:id="1412384620">
      <w:marLeft w:val="640"/>
      <w:marRight w:val="0"/>
      <w:marTop w:val="0"/>
      <w:marBottom w:val="0"/>
      <w:divBdr>
        <w:top w:val="none" w:sz="0" w:space="0" w:color="auto"/>
        <w:left w:val="none" w:sz="0" w:space="0" w:color="auto"/>
        <w:bottom w:val="none" w:sz="0" w:space="0" w:color="auto"/>
        <w:right w:val="none" w:sz="0" w:space="0" w:color="auto"/>
      </w:divBdr>
    </w:div>
    <w:div w:id="1412434467">
      <w:marLeft w:val="640"/>
      <w:marRight w:val="0"/>
      <w:marTop w:val="0"/>
      <w:marBottom w:val="0"/>
      <w:divBdr>
        <w:top w:val="none" w:sz="0" w:space="0" w:color="auto"/>
        <w:left w:val="none" w:sz="0" w:space="0" w:color="auto"/>
        <w:bottom w:val="none" w:sz="0" w:space="0" w:color="auto"/>
        <w:right w:val="none" w:sz="0" w:space="0" w:color="auto"/>
      </w:divBdr>
    </w:div>
    <w:div w:id="1412435422">
      <w:marLeft w:val="640"/>
      <w:marRight w:val="0"/>
      <w:marTop w:val="0"/>
      <w:marBottom w:val="0"/>
      <w:divBdr>
        <w:top w:val="none" w:sz="0" w:space="0" w:color="auto"/>
        <w:left w:val="none" w:sz="0" w:space="0" w:color="auto"/>
        <w:bottom w:val="none" w:sz="0" w:space="0" w:color="auto"/>
        <w:right w:val="none" w:sz="0" w:space="0" w:color="auto"/>
      </w:divBdr>
    </w:div>
    <w:div w:id="1412509328">
      <w:marLeft w:val="640"/>
      <w:marRight w:val="0"/>
      <w:marTop w:val="0"/>
      <w:marBottom w:val="0"/>
      <w:divBdr>
        <w:top w:val="none" w:sz="0" w:space="0" w:color="auto"/>
        <w:left w:val="none" w:sz="0" w:space="0" w:color="auto"/>
        <w:bottom w:val="none" w:sz="0" w:space="0" w:color="auto"/>
        <w:right w:val="none" w:sz="0" w:space="0" w:color="auto"/>
      </w:divBdr>
    </w:div>
    <w:div w:id="1412581785">
      <w:marLeft w:val="640"/>
      <w:marRight w:val="0"/>
      <w:marTop w:val="0"/>
      <w:marBottom w:val="0"/>
      <w:divBdr>
        <w:top w:val="none" w:sz="0" w:space="0" w:color="auto"/>
        <w:left w:val="none" w:sz="0" w:space="0" w:color="auto"/>
        <w:bottom w:val="none" w:sz="0" w:space="0" w:color="auto"/>
        <w:right w:val="none" w:sz="0" w:space="0" w:color="auto"/>
      </w:divBdr>
    </w:div>
    <w:div w:id="1412779788">
      <w:marLeft w:val="640"/>
      <w:marRight w:val="0"/>
      <w:marTop w:val="0"/>
      <w:marBottom w:val="0"/>
      <w:divBdr>
        <w:top w:val="none" w:sz="0" w:space="0" w:color="auto"/>
        <w:left w:val="none" w:sz="0" w:space="0" w:color="auto"/>
        <w:bottom w:val="none" w:sz="0" w:space="0" w:color="auto"/>
        <w:right w:val="none" w:sz="0" w:space="0" w:color="auto"/>
      </w:divBdr>
    </w:div>
    <w:div w:id="1412846968">
      <w:marLeft w:val="640"/>
      <w:marRight w:val="0"/>
      <w:marTop w:val="0"/>
      <w:marBottom w:val="0"/>
      <w:divBdr>
        <w:top w:val="none" w:sz="0" w:space="0" w:color="auto"/>
        <w:left w:val="none" w:sz="0" w:space="0" w:color="auto"/>
        <w:bottom w:val="none" w:sz="0" w:space="0" w:color="auto"/>
        <w:right w:val="none" w:sz="0" w:space="0" w:color="auto"/>
      </w:divBdr>
    </w:div>
    <w:div w:id="1412848916">
      <w:marLeft w:val="640"/>
      <w:marRight w:val="0"/>
      <w:marTop w:val="0"/>
      <w:marBottom w:val="0"/>
      <w:divBdr>
        <w:top w:val="none" w:sz="0" w:space="0" w:color="auto"/>
        <w:left w:val="none" w:sz="0" w:space="0" w:color="auto"/>
        <w:bottom w:val="none" w:sz="0" w:space="0" w:color="auto"/>
        <w:right w:val="none" w:sz="0" w:space="0" w:color="auto"/>
      </w:divBdr>
    </w:div>
    <w:div w:id="1412851037">
      <w:marLeft w:val="640"/>
      <w:marRight w:val="0"/>
      <w:marTop w:val="0"/>
      <w:marBottom w:val="0"/>
      <w:divBdr>
        <w:top w:val="none" w:sz="0" w:space="0" w:color="auto"/>
        <w:left w:val="none" w:sz="0" w:space="0" w:color="auto"/>
        <w:bottom w:val="none" w:sz="0" w:space="0" w:color="auto"/>
        <w:right w:val="none" w:sz="0" w:space="0" w:color="auto"/>
      </w:divBdr>
    </w:div>
    <w:div w:id="1413040460">
      <w:marLeft w:val="640"/>
      <w:marRight w:val="0"/>
      <w:marTop w:val="0"/>
      <w:marBottom w:val="0"/>
      <w:divBdr>
        <w:top w:val="none" w:sz="0" w:space="0" w:color="auto"/>
        <w:left w:val="none" w:sz="0" w:space="0" w:color="auto"/>
        <w:bottom w:val="none" w:sz="0" w:space="0" w:color="auto"/>
        <w:right w:val="none" w:sz="0" w:space="0" w:color="auto"/>
      </w:divBdr>
    </w:div>
    <w:div w:id="1413159057">
      <w:marLeft w:val="640"/>
      <w:marRight w:val="0"/>
      <w:marTop w:val="0"/>
      <w:marBottom w:val="0"/>
      <w:divBdr>
        <w:top w:val="none" w:sz="0" w:space="0" w:color="auto"/>
        <w:left w:val="none" w:sz="0" w:space="0" w:color="auto"/>
        <w:bottom w:val="none" w:sz="0" w:space="0" w:color="auto"/>
        <w:right w:val="none" w:sz="0" w:space="0" w:color="auto"/>
      </w:divBdr>
    </w:div>
    <w:div w:id="1413234724">
      <w:marLeft w:val="640"/>
      <w:marRight w:val="0"/>
      <w:marTop w:val="0"/>
      <w:marBottom w:val="0"/>
      <w:divBdr>
        <w:top w:val="none" w:sz="0" w:space="0" w:color="auto"/>
        <w:left w:val="none" w:sz="0" w:space="0" w:color="auto"/>
        <w:bottom w:val="none" w:sz="0" w:space="0" w:color="auto"/>
        <w:right w:val="none" w:sz="0" w:space="0" w:color="auto"/>
      </w:divBdr>
    </w:div>
    <w:div w:id="1413241758">
      <w:marLeft w:val="640"/>
      <w:marRight w:val="0"/>
      <w:marTop w:val="0"/>
      <w:marBottom w:val="0"/>
      <w:divBdr>
        <w:top w:val="none" w:sz="0" w:space="0" w:color="auto"/>
        <w:left w:val="none" w:sz="0" w:space="0" w:color="auto"/>
        <w:bottom w:val="none" w:sz="0" w:space="0" w:color="auto"/>
        <w:right w:val="none" w:sz="0" w:space="0" w:color="auto"/>
      </w:divBdr>
    </w:div>
    <w:div w:id="1413311152">
      <w:marLeft w:val="640"/>
      <w:marRight w:val="0"/>
      <w:marTop w:val="0"/>
      <w:marBottom w:val="0"/>
      <w:divBdr>
        <w:top w:val="none" w:sz="0" w:space="0" w:color="auto"/>
        <w:left w:val="none" w:sz="0" w:space="0" w:color="auto"/>
        <w:bottom w:val="none" w:sz="0" w:space="0" w:color="auto"/>
        <w:right w:val="none" w:sz="0" w:space="0" w:color="auto"/>
      </w:divBdr>
    </w:div>
    <w:div w:id="1413311368">
      <w:marLeft w:val="640"/>
      <w:marRight w:val="0"/>
      <w:marTop w:val="0"/>
      <w:marBottom w:val="0"/>
      <w:divBdr>
        <w:top w:val="none" w:sz="0" w:space="0" w:color="auto"/>
        <w:left w:val="none" w:sz="0" w:space="0" w:color="auto"/>
        <w:bottom w:val="none" w:sz="0" w:space="0" w:color="auto"/>
        <w:right w:val="none" w:sz="0" w:space="0" w:color="auto"/>
      </w:divBdr>
    </w:div>
    <w:div w:id="1413430419">
      <w:marLeft w:val="640"/>
      <w:marRight w:val="0"/>
      <w:marTop w:val="0"/>
      <w:marBottom w:val="0"/>
      <w:divBdr>
        <w:top w:val="none" w:sz="0" w:space="0" w:color="auto"/>
        <w:left w:val="none" w:sz="0" w:space="0" w:color="auto"/>
        <w:bottom w:val="none" w:sz="0" w:space="0" w:color="auto"/>
        <w:right w:val="none" w:sz="0" w:space="0" w:color="auto"/>
      </w:divBdr>
    </w:div>
    <w:div w:id="1413507925">
      <w:marLeft w:val="640"/>
      <w:marRight w:val="0"/>
      <w:marTop w:val="0"/>
      <w:marBottom w:val="0"/>
      <w:divBdr>
        <w:top w:val="none" w:sz="0" w:space="0" w:color="auto"/>
        <w:left w:val="none" w:sz="0" w:space="0" w:color="auto"/>
        <w:bottom w:val="none" w:sz="0" w:space="0" w:color="auto"/>
        <w:right w:val="none" w:sz="0" w:space="0" w:color="auto"/>
      </w:divBdr>
    </w:div>
    <w:div w:id="1413547000">
      <w:marLeft w:val="640"/>
      <w:marRight w:val="0"/>
      <w:marTop w:val="0"/>
      <w:marBottom w:val="0"/>
      <w:divBdr>
        <w:top w:val="none" w:sz="0" w:space="0" w:color="auto"/>
        <w:left w:val="none" w:sz="0" w:space="0" w:color="auto"/>
        <w:bottom w:val="none" w:sz="0" w:space="0" w:color="auto"/>
        <w:right w:val="none" w:sz="0" w:space="0" w:color="auto"/>
      </w:divBdr>
    </w:div>
    <w:div w:id="1413744369">
      <w:marLeft w:val="640"/>
      <w:marRight w:val="0"/>
      <w:marTop w:val="0"/>
      <w:marBottom w:val="0"/>
      <w:divBdr>
        <w:top w:val="none" w:sz="0" w:space="0" w:color="auto"/>
        <w:left w:val="none" w:sz="0" w:space="0" w:color="auto"/>
        <w:bottom w:val="none" w:sz="0" w:space="0" w:color="auto"/>
        <w:right w:val="none" w:sz="0" w:space="0" w:color="auto"/>
      </w:divBdr>
    </w:div>
    <w:div w:id="1413774338">
      <w:marLeft w:val="640"/>
      <w:marRight w:val="0"/>
      <w:marTop w:val="0"/>
      <w:marBottom w:val="0"/>
      <w:divBdr>
        <w:top w:val="none" w:sz="0" w:space="0" w:color="auto"/>
        <w:left w:val="none" w:sz="0" w:space="0" w:color="auto"/>
        <w:bottom w:val="none" w:sz="0" w:space="0" w:color="auto"/>
        <w:right w:val="none" w:sz="0" w:space="0" w:color="auto"/>
      </w:divBdr>
    </w:div>
    <w:div w:id="1413889092">
      <w:marLeft w:val="640"/>
      <w:marRight w:val="0"/>
      <w:marTop w:val="0"/>
      <w:marBottom w:val="0"/>
      <w:divBdr>
        <w:top w:val="none" w:sz="0" w:space="0" w:color="auto"/>
        <w:left w:val="none" w:sz="0" w:space="0" w:color="auto"/>
        <w:bottom w:val="none" w:sz="0" w:space="0" w:color="auto"/>
        <w:right w:val="none" w:sz="0" w:space="0" w:color="auto"/>
      </w:divBdr>
    </w:div>
    <w:div w:id="1413890256">
      <w:marLeft w:val="640"/>
      <w:marRight w:val="0"/>
      <w:marTop w:val="0"/>
      <w:marBottom w:val="0"/>
      <w:divBdr>
        <w:top w:val="none" w:sz="0" w:space="0" w:color="auto"/>
        <w:left w:val="none" w:sz="0" w:space="0" w:color="auto"/>
        <w:bottom w:val="none" w:sz="0" w:space="0" w:color="auto"/>
        <w:right w:val="none" w:sz="0" w:space="0" w:color="auto"/>
      </w:divBdr>
    </w:div>
    <w:div w:id="1414010959">
      <w:marLeft w:val="640"/>
      <w:marRight w:val="0"/>
      <w:marTop w:val="0"/>
      <w:marBottom w:val="0"/>
      <w:divBdr>
        <w:top w:val="none" w:sz="0" w:space="0" w:color="auto"/>
        <w:left w:val="none" w:sz="0" w:space="0" w:color="auto"/>
        <w:bottom w:val="none" w:sz="0" w:space="0" w:color="auto"/>
        <w:right w:val="none" w:sz="0" w:space="0" w:color="auto"/>
      </w:divBdr>
    </w:div>
    <w:div w:id="1414081448">
      <w:marLeft w:val="640"/>
      <w:marRight w:val="0"/>
      <w:marTop w:val="0"/>
      <w:marBottom w:val="0"/>
      <w:divBdr>
        <w:top w:val="none" w:sz="0" w:space="0" w:color="auto"/>
        <w:left w:val="none" w:sz="0" w:space="0" w:color="auto"/>
        <w:bottom w:val="none" w:sz="0" w:space="0" w:color="auto"/>
        <w:right w:val="none" w:sz="0" w:space="0" w:color="auto"/>
      </w:divBdr>
    </w:div>
    <w:div w:id="1414083039">
      <w:marLeft w:val="640"/>
      <w:marRight w:val="0"/>
      <w:marTop w:val="0"/>
      <w:marBottom w:val="0"/>
      <w:divBdr>
        <w:top w:val="none" w:sz="0" w:space="0" w:color="auto"/>
        <w:left w:val="none" w:sz="0" w:space="0" w:color="auto"/>
        <w:bottom w:val="none" w:sz="0" w:space="0" w:color="auto"/>
        <w:right w:val="none" w:sz="0" w:space="0" w:color="auto"/>
      </w:divBdr>
    </w:div>
    <w:div w:id="1414085767">
      <w:marLeft w:val="640"/>
      <w:marRight w:val="0"/>
      <w:marTop w:val="0"/>
      <w:marBottom w:val="0"/>
      <w:divBdr>
        <w:top w:val="none" w:sz="0" w:space="0" w:color="auto"/>
        <w:left w:val="none" w:sz="0" w:space="0" w:color="auto"/>
        <w:bottom w:val="none" w:sz="0" w:space="0" w:color="auto"/>
        <w:right w:val="none" w:sz="0" w:space="0" w:color="auto"/>
      </w:divBdr>
    </w:div>
    <w:div w:id="1414202354">
      <w:marLeft w:val="640"/>
      <w:marRight w:val="0"/>
      <w:marTop w:val="0"/>
      <w:marBottom w:val="0"/>
      <w:divBdr>
        <w:top w:val="none" w:sz="0" w:space="0" w:color="auto"/>
        <w:left w:val="none" w:sz="0" w:space="0" w:color="auto"/>
        <w:bottom w:val="none" w:sz="0" w:space="0" w:color="auto"/>
        <w:right w:val="none" w:sz="0" w:space="0" w:color="auto"/>
      </w:divBdr>
    </w:div>
    <w:div w:id="1414280450">
      <w:marLeft w:val="640"/>
      <w:marRight w:val="0"/>
      <w:marTop w:val="0"/>
      <w:marBottom w:val="0"/>
      <w:divBdr>
        <w:top w:val="none" w:sz="0" w:space="0" w:color="auto"/>
        <w:left w:val="none" w:sz="0" w:space="0" w:color="auto"/>
        <w:bottom w:val="none" w:sz="0" w:space="0" w:color="auto"/>
        <w:right w:val="none" w:sz="0" w:space="0" w:color="auto"/>
      </w:divBdr>
    </w:div>
    <w:div w:id="1414354148">
      <w:marLeft w:val="640"/>
      <w:marRight w:val="0"/>
      <w:marTop w:val="0"/>
      <w:marBottom w:val="0"/>
      <w:divBdr>
        <w:top w:val="none" w:sz="0" w:space="0" w:color="auto"/>
        <w:left w:val="none" w:sz="0" w:space="0" w:color="auto"/>
        <w:bottom w:val="none" w:sz="0" w:space="0" w:color="auto"/>
        <w:right w:val="none" w:sz="0" w:space="0" w:color="auto"/>
      </w:divBdr>
    </w:div>
    <w:div w:id="1414357673">
      <w:marLeft w:val="640"/>
      <w:marRight w:val="0"/>
      <w:marTop w:val="0"/>
      <w:marBottom w:val="0"/>
      <w:divBdr>
        <w:top w:val="none" w:sz="0" w:space="0" w:color="auto"/>
        <w:left w:val="none" w:sz="0" w:space="0" w:color="auto"/>
        <w:bottom w:val="none" w:sz="0" w:space="0" w:color="auto"/>
        <w:right w:val="none" w:sz="0" w:space="0" w:color="auto"/>
      </w:divBdr>
    </w:div>
    <w:div w:id="1414400152">
      <w:marLeft w:val="640"/>
      <w:marRight w:val="0"/>
      <w:marTop w:val="0"/>
      <w:marBottom w:val="0"/>
      <w:divBdr>
        <w:top w:val="none" w:sz="0" w:space="0" w:color="auto"/>
        <w:left w:val="none" w:sz="0" w:space="0" w:color="auto"/>
        <w:bottom w:val="none" w:sz="0" w:space="0" w:color="auto"/>
        <w:right w:val="none" w:sz="0" w:space="0" w:color="auto"/>
      </w:divBdr>
    </w:div>
    <w:div w:id="1414468488">
      <w:marLeft w:val="640"/>
      <w:marRight w:val="0"/>
      <w:marTop w:val="0"/>
      <w:marBottom w:val="0"/>
      <w:divBdr>
        <w:top w:val="none" w:sz="0" w:space="0" w:color="auto"/>
        <w:left w:val="none" w:sz="0" w:space="0" w:color="auto"/>
        <w:bottom w:val="none" w:sz="0" w:space="0" w:color="auto"/>
        <w:right w:val="none" w:sz="0" w:space="0" w:color="auto"/>
      </w:divBdr>
    </w:div>
    <w:div w:id="1414468604">
      <w:marLeft w:val="640"/>
      <w:marRight w:val="0"/>
      <w:marTop w:val="0"/>
      <w:marBottom w:val="0"/>
      <w:divBdr>
        <w:top w:val="none" w:sz="0" w:space="0" w:color="auto"/>
        <w:left w:val="none" w:sz="0" w:space="0" w:color="auto"/>
        <w:bottom w:val="none" w:sz="0" w:space="0" w:color="auto"/>
        <w:right w:val="none" w:sz="0" w:space="0" w:color="auto"/>
      </w:divBdr>
    </w:div>
    <w:div w:id="1414546115">
      <w:marLeft w:val="640"/>
      <w:marRight w:val="0"/>
      <w:marTop w:val="0"/>
      <w:marBottom w:val="0"/>
      <w:divBdr>
        <w:top w:val="none" w:sz="0" w:space="0" w:color="auto"/>
        <w:left w:val="none" w:sz="0" w:space="0" w:color="auto"/>
        <w:bottom w:val="none" w:sz="0" w:space="0" w:color="auto"/>
        <w:right w:val="none" w:sz="0" w:space="0" w:color="auto"/>
      </w:divBdr>
    </w:div>
    <w:div w:id="1414743594">
      <w:marLeft w:val="640"/>
      <w:marRight w:val="0"/>
      <w:marTop w:val="0"/>
      <w:marBottom w:val="0"/>
      <w:divBdr>
        <w:top w:val="none" w:sz="0" w:space="0" w:color="auto"/>
        <w:left w:val="none" w:sz="0" w:space="0" w:color="auto"/>
        <w:bottom w:val="none" w:sz="0" w:space="0" w:color="auto"/>
        <w:right w:val="none" w:sz="0" w:space="0" w:color="auto"/>
      </w:divBdr>
    </w:div>
    <w:div w:id="1414930373">
      <w:marLeft w:val="640"/>
      <w:marRight w:val="0"/>
      <w:marTop w:val="0"/>
      <w:marBottom w:val="0"/>
      <w:divBdr>
        <w:top w:val="none" w:sz="0" w:space="0" w:color="auto"/>
        <w:left w:val="none" w:sz="0" w:space="0" w:color="auto"/>
        <w:bottom w:val="none" w:sz="0" w:space="0" w:color="auto"/>
        <w:right w:val="none" w:sz="0" w:space="0" w:color="auto"/>
      </w:divBdr>
    </w:div>
    <w:div w:id="1414931407">
      <w:marLeft w:val="640"/>
      <w:marRight w:val="0"/>
      <w:marTop w:val="0"/>
      <w:marBottom w:val="0"/>
      <w:divBdr>
        <w:top w:val="none" w:sz="0" w:space="0" w:color="auto"/>
        <w:left w:val="none" w:sz="0" w:space="0" w:color="auto"/>
        <w:bottom w:val="none" w:sz="0" w:space="0" w:color="auto"/>
        <w:right w:val="none" w:sz="0" w:space="0" w:color="auto"/>
      </w:divBdr>
    </w:div>
    <w:div w:id="1414934055">
      <w:marLeft w:val="640"/>
      <w:marRight w:val="0"/>
      <w:marTop w:val="0"/>
      <w:marBottom w:val="0"/>
      <w:divBdr>
        <w:top w:val="none" w:sz="0" w:space="0" w:color="auto"/>
        <w:left w:val="none" w:sz="0" w:space="0" w:color="auto"/>
        <w:bottom w:val="none" w:sz="0" w:space="0" w:color="auto"/>
        <w:right w:val="none" w:sz="0" w:space="0" w:color="auto"/>
      </w:divBdr>
    </w:div>
    <w:div w:id="1415084095">
      <w:marLeft w:val="640"/>
      <w:marRight w:val="0"/>
      <w:marTop w:val="0"/>
      <w:marBottom w:val="0"/>
      <w:divBdr>
        <w:top w:val="none" w:sz="0" w:space="0" w:color="auto"/>
        <w:left w:val="none" w:sz="0" w:space="0" w:color="auto"/>
        <w:bottom w:val="none" w:sz="0" w:space="0" w:color="auto"/>
        <w:right w:val="none" w:sz="0" w:space="0" w:color="auto"/>
      </w:divBdr>
    </w:div>
    <w:div w:id="1415199265">
      <w:marLeft w:val="640"/>
      <w:marRight w:val="0"/>
      <w:marTop w:val="0"/>
      <w:marBottom w:val="0"/>
      <w:divBdr>
        <w:top w:val="none" w:sz="0" w:space="0" w:color="auto"/>
        <w:left w:val="none" w:sz="0" w:space="0" w:color="auto"/>
        <w:bottom w:val="none" w:sz="0" w:space="0" w:color="auto"/>
        <w:right w:val="none" w:sz="0" w:space="0" w:color="auto"/>
      </w:divBdr>
    </w:div>
    <w:div w:id="1415207165">
      <w:marLeft w:val="640"/>
      <w:marRight w:val="0"/>
      <w:marTop w:val="0"/>
      <w:marBottom w:val="0"/>
      <w:divBdr>
        <w:top w:val="none" w:sz="0" w:space="0" w:color="auto"/>
        <w:left w:val="none" w:sz="0" w:space="0" w:color="auto"/>
        <w:bottom w:val="none" w:sz="0" w:space="0" w:color="auto"/>
        <w:right w:val="none" w:sz="0" w:space="0" w:color="auto"/>
      </w:divBdr>
    </w:div>
    <w:div w:id="1415278114">
      <w:marLeft w:val="640"/>
      <w:marRight w:val="0"/>
      <w:marTop w:val="0"/>
      <w:marBottom w:val="0"/>
      <w:divBdr>
        <w:top w:val="none" w:sz="0" w:space="0" w:color="auto"/>
        <w:left w:val="none" w:sz="0" w:space="0" w:color="auto"/>
        <w:bottom w:val="none" w:sz="0" w:space="0" w:color="auto"/>
        <w:right w:val="none" w:sz="0" w:space="0" w:color="auto"/>
      </w:divBdr>
    </w:div>
    <w:div w:id="1415316259">
      <w:marLeft w:val="640"/>
      <w:marRight w:val="0"/>
      <w:marTop w:val="0"/>
      <w:marBottom w:val="0"/>
      <w:divBdr>
        <w:top w:val="none" w:sz="0" w:space="0" w:color="auto"/>
        <w:left w:val="none" w:sz="0" w:space="0" w:color="auto"/>
        <w:bottom w:val="none" w:sz="0" w:space="0" w:color="auto"/>
        <w:right w:val="none" w:sz="0" w:space="0" w:color="auto"/>
      </w:divBdr>
    </w:div>
    <w:div w:id="1415319096">
      <w:marLeft w:val="640"/>
      <w:marRight w:val="0"/>
      <w:marTop w:val="0"/>
      <w:marBottom w:val="0"/>
      <w:divBdr>
        <w:top w:val="none" w:sz="0" w:space="0" w:color="auto"/>
        <w:left w:val="none" w:sz="0" w:space="0" w:color="auto"/>
        <w:bottom w:val="none" w:sz="0" w:space="0" w:color="auto"/>
        <w:right w:val="none" w:sz="0" w:space="0" w:color="auto"/>
      </w:divBdr>
    </w:div>
    <w:div w:id="1415475021">
      <w:marLeft w:val="640"/>
      <w:marRight w:val="0"/>
      <w:marTop w:val="0"/>
      <w:marBottom w:val="0"/>
      <w:divBdr>
        <w:top w:val="none" w:sz="0" w:space="0" w:color="auto"/>
        <w:left w:val="none" w:sz="0" w:space="0" w:color="auto"/>
        <w:bottom w:val="none" w:sz="0" w:space="0" w:color="auto"/>
        <w:right w:val="none" w:sz="0" w:space="0" w:color="auto"/>
      </w:divBdr>
    </w:div>
    <w:div w:id="1415513191">
      <w:marLeft w:val="640"/>
      <w:marRight w:val="0"/>
      <w:marTop w:val="0"/>
      <w:marBottom w:val="0"/>
      <w:divBdr>
        <w:top w:val="none" w:sz="0" w:space="0" w:color="auto"/>
        <w:left w:val="none" w:sz="0" w:space="0" w:color="auto"/>
        <w:bottom w:val="none" w:sz="0" w:space="0" w:color="auto"/>
        <w:right w:val="none" w:sz="0" w:space="0" w:color="auto"/>
      </w:divBdr>
    </w:div>
    <w:div w:id="1415515084">
      <w:marLeft w:val="640"/>
      <w:marRight w:val="0"/>
      <w:marTop w:val="0"/>
      <w:marBottom w:val="0"/>
      <w:divBdr>
        <w:top w:val="none" w:sz="0" w:space="0" w:color="auto"/>
        <w:left w:val="none" w:sz="0" w:space="0" w:color="auto"/>
        <w:bottom w:val="none" w:sz="0" w:space="0" w:color="auto"/>
        <w:right w:val="none" w:sz="0" w:space="0" w:color="auto"/>
      </w:divBdr>
    </w:div>
    <w:div w:id="1415660769">
      <w:marLeft w:val="640"/>
      <w:marRight w:val="0"/>
      <w:marTop w:val="0"/>
      <w:marBottom w:val="0"/>
      <w:divBdr>
        <w:top w:val="none" w:sz="0" w:space="0" w:color="auto"/>
        <w:left w:val="none" w:sz="0" w:space="0" w:color="auto"/>
        <w:bottom w:val="none" w:sz="0" w:space="0" w:color="auto"/>
        <w:right w:val="none" w:sz="0" w:space="0" w:color="auto"/>
      </w:divBdr>
    </w:div>
    <w:div w:id="1415855838">
      <w:marLeft w:val="640"/>
      <w:marRight w:val="0"/>
      <w:marTop w:val="0"/>
      <w:marBottom w:val="0"/>
      <w:divBdr>
        <w:top w:val="none" w:sz="0" w:space="0" w:color="auto"/>
        <w:left w:val="none" w:sz="0" w:space="0" w:color="auto"/>
        <w:bottom w:val="none" w:sz="0" w:space="0" w:color="auto"/>
        <w:right w:val="none" w:sz="0" w:space="0" w:color="auto"/>
      </w:divBdr>
    </w:div>
    <w:div w:id="1415928899">
      <w:marLeft w:val="640"/>
      <w:marRight w:val="0"/>
      <w:marTop w:val="0"/>
      <w:marBottom w:val="0"/>
      <w:divBdr>
        <w:top w:val="none" w:sz="0" w:space="0" w:color="auto"/>
        <w:left w:val="none" w:sz="0" w:space="0" w:color="auto"/>
        <w:bottom w:val="none" w:sz="0" w:space="0" w:color="auto"/>
        <w:right w:val="none" w:sz="0" w:space="0" w:color="auto"/>
      </w:divBdr>
    </w:div>
    <w:div w:id="1416047487">
      <w:marLeft w:val="640"/>
      <w:marRight w:val="0"/>
      <w:marTop w:val="0"/>
      <w:marBottom w:val="0"/>
      <w:divBdr>
        <w:top w:val="none" w:sz="0" w:space="0" w:color="auto"/>
        <w:left w:val="none" w:sz="0" w:space="0" w:color="auto"/>
        <w:bottom w:val="none" w:sz="0" w:space="0" w:color="auto"/>
        <w:right w:val="none" w:sz="0" w:space="0" w:color="auto"/>
      </w:divBdr>
    </w:div>
    <w:div w:id="1416130106">
      <w:marLeft w:val="640"/>
      <w:marRight w:val="0"/>
      <w:marTop w:val="0"/>
      <w:marBottom w:val="0"/>
      <w:divBdr>
        <w:top w:val="none" w:sz="0" w:space="0" w:color="auto"/>
        <w:left w:val="none" w:sz="0" w:space="0" w:color="auto"/>
        <w:bottom w:val="none" w:sz="0" w:space="0" w:color="auto"/>
        <w:right w:val="none" w:sz="0" w:space="0" w:color="auto"/>
      </w:divBdr>
    </w:div>
    <w:div w:id="1416198989">
      <w:marLeft w:val="640"/>
      <w:marRight w:val="0"/>
      <w:marTop w:val="0"/>
      <w:marBottom w:val="0"/>
      <w:divBdr>
        <w:top w:val="none" w:sz="0" w:space="0" w:color="auto"/>
        <w:left w:val="none" w:sz="0" w:space="0" w:color="auto"/>
        <w:bottom w:val="none" w:sz="0" w:space="0" w:color="auto"/>
        <w:right w:val="none" w:sz="0" w:space="0" w:color="auto"/>
      </w:divBdr>
    </w:div>
    <w:div w:id="1416321162">
      <w:marLeft w:val="640"/>
      <w:marRight w:val="0"/>
      <w:marTop w:val="0"/>
      <w:marBottom w:val="0"/>
      <w:divBdr>
        <w:top w:val="none" w:sz="0" w:space="0" w:color="auto"/>
        <w:left w:val="none" w:sz="0" w:space="0" w:color="auto"/>
        <w:bottom w:val="none" w:sz="0" w:space="0" w:color="auto"/>
        <w:right w:val="none" w:sz="0" w:space="0" w:color="auto"/>
      </w:divBdr>
    </w:div>
    <w:div w:id="1416366631">
      <w:marLeft w:val="640"/>
      <w:marRight w:val="0"/>
      <w:marTop w:val="0"/>
      <w:marBottom w:val="0"/>
      <w:divBdr>
        <w:top w:val="none" w:sz="0" w:space="0" w:color="auto"/>
        <w:left w:val="none" w:sz="0" w:space="0" w:color="auto"/>
        <w:bottom w:val="none" w:sz="0" w:space="0" w:color="auto"/>
        <w:right w:val="none" w:sz="0" w:space="0" w:color="auto"/>
      </w:divBdr>
    </w:div>
    <w:div w:id="1416438186">
      <w:marLeft w:val="640"/>
      <w:marRight w:val="0"/>
      <w:marTop w:val="0"/>
      <w:marBottom w:val="0"/>
      <w:divBdr>
        <w:top w:val="none" w:sz="0" w:space="0" w:color="auto"/>
        <w:left w:val="none" w:sz="0" w:space="0" w:color="auto"/>
        <w:bottom w:val="none" w:sz="0" w:space="0" w:color="auto"/>
        <w:right w:val="none" w:sz="0" w:space="0" w:color="auto"/>
      </w:divBdr>
    </w:div>
    <w:div w:id="1416509977">
      <w:marLeft w:val="640"/>
      <w:marRight w:val="0"/>
      <w:marTop w:val="0"/>
      <w:marBottom w:val="0"/>
      <w:divBdr>
        <w:top w:val="none" w:sz="0" w:space="0" w:color="auto"/>
        <w:left w:val="none" w:sz="0" w:space="0" w:color="auto"/>
        <w:bottom w:val="none" w:sz="0" w:space="0" w:color="auto"/>
        <w:right w:val="none" w:sz="0" w:space="0" w:color="auto"/>
      </w:divBdr>
    </w:div>
    <w:div w:id="1416589554">
      <w:marLeft w:val="640"/>
      <w:marRight w:val="0"/>
      <w:marTop w:val="0"/>
      <w:marBottom w:val="0"/>
      <w:divBdr>
        <w:top w:val="none" w:sz="0" w:space="0" w:color="auto"/>
        <w:left w:val="none" w:sz="0" w:space="0" w:color="auto"/>
        <w:bottom w:val="none" w:sz="0" w:space="0" w:color="auto"/>
        <w:right w:val="none" w:sz="0" w:space="0" w:color="auto"/>
      </w:divBdr>
    </w:div>
    <w:div w:id="1416593142">
      <w:marLeft w:val="640"/>
      <w:marRight w:val="0"/>
      <w:marTop w:val="0"/>
      <w:marBottom w:val="0"/>
      <w:divBdr>
        <w:top w:val="none" w:sz="0" w:space="0" w:color="auto"/>
        <w:left w:val="none" w:sz="0" w:space="0" w:color="auto"/>
        <w:bottom w:val="none" w:sz="0" w:space="0" w:color="auto"/>
        <w:right w:val="none" w:sz="0" w:space="0" w:color="auto"/>
      </w:divBdr>
    </w:div>
    <w:div w:id="1416710031">
      <w:marLeft w:val="640"/>
      <w:marRight w:val="0"/>
      <w:marTop w:val="0"/>
      <w:marBottom w:val="0"/>
      <w:divBdr>
        <w:top w:val="none" w:sz="0" w:space="0" w:color="auto"/>
        <w:left w:val="none" w:sz="0" w:space="0" w:color="auto"/>
        <w:bottom w:val="none" w:sz="0" w:space="0" w:color="auto"/>
        <w:right w:val="none" w:sz="0" w:space="0" w:color="auto"/>
      </w:divBdr>
    </w:div>
    <w:div w:id="1416785251">
      <w:marLeft w:val="640"/>
      <w:marRight w:val="0"/>
      <w:marTop w:val="0"/>
      <w:marBottom w:val="0"/>
      <w:divBdr>
        <w:top w:val="none" w:sz="0" w:space="0" w:color="auto"/>
        <w:left w:val="none" w:sz="0" w:space="0" w:color="auto"/>
        <w:bottom w:val="none" w:sz="0" w:space="0" w:color="auto"/>
        <w:right w:val="none" w:sz="0" w:space="0" w:color="auto"/>
      </w:divBdr>
    </w:div>
    <w:div w:id="1416895582">
      <w:marLeft w:val="640"/>
      <w:marRight w:val="0"/>
      <w:marTop w:val="0"/>
      <w:marBottom w:val="0"/>
      <w:divBdr>
        <w:top w:val="none" w:sz="0" w:space="0" w:color="auto"/>
        <w:left w:val="none" w:sz="0" w:space="0" w:color="auto"/>
        <w:bottom w:val="none" w:sz="0" w:space="0" w:color="auto"/>
        <w:right w:val="none" w:sz="0" w:space="0" w:color="auto"/>
      </w:divBdr>
    </w:div>
    <w:div w:id="1417019913">
      <w:marLeft w:val="640"/>
      <w:marRight w:val="0"/>
      <w:marTop w:val="0"/>
      <w:marBottom w:val="0"/>
      <w:divBdr>
        <w:top w:val="none" w:sz="0" w:space="0" w:color="auto"/>
        <w:left w:val="none" w:sz="0" w:space="0" w:color="auto"/>
        <w:bottom w:val="none" w:sz="0" w:space="0" w:color="auto"/>
        <w:right w:val="none" w:sz="0" w:space="0" w:color="auto"/>
      </w:divBdr>
    </w:div>
    <w:div w:id="1417050590">
      <w:marLeft w:val="640"/>
      <w:marRight w:val="0"/>
      <w:marTop w:val="0"/>
      <w:marBottom w:val="0"/>
      <w:divBdr>
        <w:top w:val="none" w:sz="0" w:space="0" w:color="auto"/>
        <w:left w:val="none" w:sz="0" w:space="0" w:color="auto"/>
        <w:bottom w:val="none" w:sz="0" w:space="0" w:color="auto"/>
        <w:right w:val="none" w:sz="0" w:space="0" w:color="auto"/>
      </w:divBdr>
    </w:div>
    <w:div w:id="1417095238">
      <w:marLeft w:val="640"/>
      <w:marRight w:val="0"/>
      <w:marTop w:val="0"/>
      <w:marBottom w:val="0"/>
      <w:divBdr>
        <w:top w:val="none" w:sz="0" w:space="0" w:color="auto"/>
        <w:left w:val="none" w:sz="0" w:space="0" w:color="auto"/>
        <w:bottom w:val="none" w:sz="0" w:space="0" w:color="auto"/>
        <w:right w:val="none" w:sz="0" w:space="0" w:color="auto"/>
      </w:divBdr>
    </w:div>
    <w:div w:id="1417163817">
      <w:marLeft w:val="640"/>
      <w:marRight w:val="0"/>
      <w:marTop w:val="0"/>
      <w:marBottom w:val="0"/>
      <w:divBdr>
        <w:top w:val="none" w:sz="0" w:space="0" w:color="auto"/>
        <w:left w:val="none" w:sz="0" w:space="0" w:color="auto"/>
        <w:bottom w:val="none" w:sz="0" w:space="0" w:color="auto"/>
        <w:right w:val="none" w:sz="0" w:space="0" w:color="auto"/>
      </w:divBdr>
    </w:div>
    <w:div w:id="1417164503">
      <w:marLeft w:val="640"/>
      <w:marRight w:val="0"/>
      <w:marTop w:val="0"/>
      <w:marBottom w:val="0"/>
      <w:divBdr>
        <w:top w:val="none" w:sz="0" w:space="0" w:color="auto"/>
        <w:left w:val="none" w:sz="0" w:space="0" w:color="auto"/>
        <w:bottom w:val="none" w:sz="0" w:space="0" w:color="auto"/>
        <w:right w:val="none" w:sz="0" w:space="0" w:color="auto"/>
      </w:divBdr>
    </w:div>
    <w:div w:id="1417242158">
      <w:marLeft w:val="640"/>
      <w:marRight w:val="0"/>
      <w:marTop w:val="0"/>
      <w:marBottom w:val="0"/>
      <w:divBdr>
        <w:top w:val="none" w:sz="0" w:space="0" w:color="auto"/>
        <w:left w:val="none" w:sz="0" w:space="0" w:color="auto"/>
        <w:bottom w:val="none" w:sz="0" w:space="0" w:color="auto"/>
        <w:right w:val="none" w:sz="0" w:space="0" w:color="auto"/>
      </w:divBdr>
    </w:div>
    <w:div w:id="1417363039">
      <w:marLeft w:val="640"/>
      <w:marRight w:val="0"/>
      <w:marTop w:val="0"/>
      <w:marBottom w:val="0"/>
      <w:divBdr>
        <w:top w:val="none" w:sz="0" w:space="0" w:color="auto"/>
        <w:left w:val="none" w:sz="0" w:space="0" w:color="auto"/>
        <w:bottom w:val="none" w:sz="0" w:space="0" w:color="auto"/>
        <w:right w:val="none" w:sz="0" w:space="0" w:color="auto"/>
      </w:divBdr>
    </w:div>
    <w:div w:id="1417364606">
      <w:marLeft w:val="640"/>
      <w:marRight w:val="0"/>
      <w:marTop w:val="0"/>
      <w:marBottom w:val="0"/>
      <w:divBdr>
        <w:top w:val="none" w:sz="0" w:space="0" w:color="auto"/>
        <w:left w:val="none" w:sz="0" w:space="0" w:color="auto"/>
        <w:bottom w:val="none" w:sz="0" w:space="0" w:color="auto"/>
        <w:right w:val="none" w:sz="0" w:space="0" w:color="auto"/>
      </w:divBdr>
    </w:div>
    <w:div w:id="1417364701">
      <w:marLeft w:val="640"/>
      <w:marRight w:val="0"/>
      <w:marTop w:val="0"/>
      <w:marBottom w:val="0"/>
      <w:divBdr>
        <w:top w:val="none" w:sz="0" w:space="0" w:color="auto"/>
        <w:left w:val="none" w:sz="0" w:space="0" w:color="auto"/>
        <w:bottom w:val="none" w:sz="0" w:space="0" w:color="auto"/>
        <w:right w:val="none" w:sz="0" w:space="0" w:color="auto"/>
      </w:divBdr>
    </w:div>
    <w:div w:id="1417441588">
      <w:marLeft w:val="640"/>
      <w:marRight w:val="0"/>
      <w:marTop w:val="0"/>
      <w:marBottom w:val="0"/>
      <w:divBdr>
        <w:top w:val="none" w:sz="0" w:space="0" w:color="auto"/>
        <w:left w:val="none" w:sz="0" w:space="0" w:color="auto"/>
        <w:bottom w:val="none" w:sz="0" w:space="0" w:color="auto"/>
        <w:right w:val="none" w:sz="0" w:space="0" w:color="auto"/>
      </w:divBdr>
    </w:div>
    <w:div w:id="1417478875">
      <w:marLeft w:val="640"/>
      <w:marRight w:val="0"/>
      <w:marTop w:val="0"/>
      <w:marBottom w:val="0"/>
      <w:divBdr>
        <w:top w:val="none" w:sz="0" w:space="0" w:color="auto"/>
        <w:left w:val="none" w:sz="0" w:space="0" w:color="auto"/>
        <w:bottom w:val="none" w:sz="0" w:space="0" w:color="auto"/>
        <w:right w:val="none" w:sz="0" w:space="0" w:color="auto"/>
      </w:divBdr>
    </w:div>
    <w:div w:id="1417480849">
      <w:marLeft w:val="640"/>
      <w:marRight w:val="0"/>
      <w:marTop w:val="0"/>
      <w:marBottom w:val="0"/>
      <w:divBdr>
        <w:top w:val="none" w:sz="0" w:space="0" w:color="auto"/>
        <w:left w:val="none" w:sz="0" w:space="0" w:color="auto"/>
        <w:bottom w:val="none" w:sz="0" w:space="0" w:color="auto"/>
        <w:right w:val="none" w:sz="0" w:space="0" w:color="auto"/>
      </w:divBdr>
    </w:div>
    <w:div w:id="1417555607">
      <w:marLeft w:val="640"/>
      <w:marRight w:val="0"/>
      <w:marTop w:val="0"/>
      <w:marBottom w:val="0"/>
      <w:divBdr>
        <w:top w:val="none" w:sz="0" w:space="0" w:color="auto"/>
        <w:left w:val="none" w:sz="0" w:space="0" w:color="auto"/>
        <w:bottom w:val="none" w:sz="0" w:space="0" w:color="auto"/>
        <w:right w:val="none" w:sz="0" w:space="0" w:color="auto"/>
      </w:divBdr>
    </w:div>
    <w:div w:id="1417677402">
      <w:marLeft w:val="640"/>
      <w:marRight w:val="0"/>
      <w:marTop w:val="0"/>
      <w:marBottom w:val="0"/>
      <w:divBdr>
        <w:top w:val="none" w:sz="0" w:space="0" w:color="auto"/>
        <w:left w:val="none" w:sz="0" w:space="0" w:color="auto"/>
        <w:bottom w:val="none" w:sz="0" w:space="0" w:color="auto"/>
        <w:right w:val="none" w:sz="0" w:space="0" w:color="auto"/>
      </w:divBdr>
    </w:div>
    <w:div w:id="1417747561">
      <w:marLeft w:val="640"/>
      <w:marRight w:val="0"/>
      <w:marTop w:val="0"/>
      <w:marBottom w:val="0"/>
      <w:divBdr>
        <w:top w:val="none" w:sz="0" w:space="0" w:color="auto"/>
        <w:left w:val="none" w:sz="0" w:space="0" w:color="auto"/>
        <w:bottom w:val="none" w:sz="0" w:space="0" w:color="auto"/>
        <w:right w:val="none" w:sz="0" w:space="0" w:color="auto"/>
      </w:divBdr>
    </w:div>
    <w:div w:id="1417750325">
      <w:marLeft w:val="640"/>
      <w:marRight w:val="0"/>
      <w:marTop w:val="0"/>
      <w:marBottom w:val="0"/>
      <w:divBdr>
        <w:top w:val="none" w:sz="0" w:space="0" w:color="auto"/>
        <w:left w:val="none" w:sz="0" w:space="0" w:color="auto"/>
        <w:bottom w:val="none" w:sz="0" w:space="0" w:color="auto"/>
        <w:right w:val="none" w:sz="0" w:space="0" w:color="auto"/>
      </w:divBdr>
    </w:div>
    <w:div w:id="1417904017">
      <w:marLeft w:val="640"/>
      <w:marRight w:val="0"/>
      <w:marTop w:val="0"/>
      <w:marBottom w:val="0"/>
      <w:divBdr>
        <w:top w:val="none" w:sz="0" w:space="0" w:color="auto"/>
        <w:left w:val="none" w:sz="0" w:space="0" w:color="auto"/>
        <w:bottom w:val="none" w:sz="0" w:space="0" w:color="auto"/>
        <w:right w:val="none" w:sz="0" w:space="0" w:color="auto"/>
      </w:divBdr>
    </w:div>
    <w:div w:id="1417942940">
      <w:marLeft w:val="640"/>
      <w:marRight w:val="0"/>
      <w:marTop w:val="0"/>
      <w:marBottom w:val="0"/>
      <w:divBdr>
        <w:top w:val="none" w:sz="0" w:space="0" w:color="auto"/>
        <w:left w:val="none" w:sz="0" w:space="0" w:color="auto"/>
        <w:bottom w:val="none" w:sz="0" w:space="0" w:color="auto"/>
        <w:right w:val="none" w:sz="0" w:space="0" w:color="auto"/>
      </w:divBdr>
    </w:div>
    <w:div w:id="1418092205">
      <w:marLeft w:val="640"/>
      <w:marRight w:val="0"/>
      <w:marTop w:val="0"/>
      <w:marBottom w:val="0"/>
      <w:divBdr>
        <w:top w:val="none" w:sz="0" w:space="0" w:color="auto"/>
        <w:left w:val="none" w:sz="0" w:space="0" w:color="auto"/>
        <w:bottom w:val="none" w:sz="0" w:space="0" w:color="auto"/>
        <w:right w:val="none" w:sz="0" w:space="0" w:color="auto"/>
      </w:divBdr>
    </w:div>
    <w:div w:id="1418097143">
      <w:marLeft w:val="640"/>
      <w:marRight w:val="0"/>
      <w:marTop w:val="0"/>
      <w:marBottom w:val="0"/>
      <w:divBdr>
        <w:top w:val="none" w:sz="0" w:space="0" w:color="auto"/>
        <w:left w:val="none" w:sz="0" w:space="0" w:color="auto"/>
        <w:bottom w:val="none" w:sz="0" w:space="0" w:color="auto"/>
        <w:right w:val="none" w:sz="0" w:space="0" w:color="auto"/>
      </w:divBdr>
    </w:div>
    <w:div w:id="1418097259">
      <w:marLeft w:val="640"/>
      <w:marRight w:val="0"/>
      <w:marTop w:val="0"/>
      <w:marBottom w:val="0"/>
      <w:divBdr>
        <w:top w:val="none" w:sz="0" w:space="0" w:color="auto"/>
        <w:left w:val="none" w:sz="0" w:space="0" w:color="auto"/>
        <w:bottom w:val="none" w:sz="0" w:space="0" w:color="auto"/>
        <w:right w:val="none" w:sz="0" w:space="0" w:color="auto"/>
      </w:divBdr>
    </w:div>
    <w:div w:id="1418288447">
      <w:marLeft w:val="640"/>
      <w:marRight w:val="0"/>
      <w:marTop w:val="0"/>
      <w:marBottom w:val="0"/>
      <w:divBdr>
        <w:top w:val="none" w:sz="0" w:space="0" w:color="auto"/>
        <w:left w:val="none" w:sz="0" w:space="0" w:color="auto"/>
        <w:bottom w:val="none" w:sz="0" w:space="0" w:color="auto"/>
        <w:right w:val="none" w:sz="0" w:space="0" w:color="auto"/>
      </w:divBdr>
    </w:div>
    <w:div w:id="1418400979">
      <w:marLeft w:val="640"/>
      <w:marRight w:val="0"/>
      <w:marTop w:val="0"/>
      <w:marBottom w:val="0"/>
      <w:divBdr>
        <w:top w:val="none" w:sz="0" w:space="0" w:color="auto"/>
        <w:left w:val="none" w:sz="0" w:space="0" w:color="auto"/>
        <w:bottom w:val="none" w:sz="0" w:space="0" w:color="auto"/>
        <w:right w:val="none" w:sz="0" w:space="0" w:color="auto"/>
      </w:divBdr>
    </w:div>
    <w:div w:id="1418475164">
      <w:marLeft w:val="640"/>
      <w:marRight w:val="0"/>
      <w:marTop w:val="0"/>
      <w:marBottom w:val="0"/>
      <w:divBdr>
        <w:top w:val="none" w:sz="0" w:space="0" w:color="auto"/>
        <w:left w:val="none" w:sz="0" w:space="0" w:color="auto"/>
        <w:bottom w:val="none" w:sz="0" w:space="0" w:color="auto"/>
        <w:right w:val="none" w:sz="0" w:space="0" w:color="auto"/>
      </w:divBdr>
    </w:div>
    <w:div w:id="1418480011">
      <w:marLeft w:val="640"/>
      <w:marRight w:val="0"/>
      <w:marTop w:val="0"/>
      <w:marBottom w:val="0"/>
      <w:divBdr>
        <w:top w:val="none" w:sz="0" w:space="0" w:color="auto"/>
        <w:left w:val="none" w:sz="0" w:space="0" w:color="auto"/>
        <w:bottom w:val="none" w:sz="0" w:space="0" w:color="auto"/>
        <w:right w:val="none" w:sz="0" w:space="0" w:color="auto"/>
      </w:divBdr>
    </w:div>
    <w:div w:id="1418558807">
      <w:marLeft w:val="640"/>
      <w:marRight w:val="0"/>
      <w:marTop w:val="0"/>
      <w:marBottom w:val="0"/>
      <w:divBdr>
        <w:top w:val="none" w:sz="0" w:space="0" w:color="auto"/>
        <w:left w:val="none" w:sz="0" w:space="0" w:color="auto"/>
        <w:bottom w:val="none" w:sz="0" w:space="0" w:color="auto"/>
        <w:right w:val="none" w:sz="0" w:space="0" w:color="auto"/>
      </w:divBdr>
    </w:div>
    <w:div w:id="1418594576">
      <w:marLeft w:val="640"/>
      <w:marRight w:val="0"/>
      <w:marTop w:val="0"/>
      <w:marBottom w:val="0"/>
      <w:divBdr>
        <w:top w:val="none" w:sz="0" w:space="0" w:color="auto"/>
        <w:left w:val="none" w:sz="0" w:space="0" w:color="auto"/>
        <w:bottom w:val="none" w:sz="0" w:space="0" w:color="auto"/>
        <w:right w:val="none" w:sz="0" w:space="0" w:color="auto"/>
      </w:divBdr>
    </w:div>
    <w:div w:id="1418595131">
      <w:marLeft w:val="640"/>
      <w:marRight w:val="0"/>
      <w:marTop w:val="0"/>
      <w:marBottom w:val="0"/>
      <w:divBdr>
        <w:top w:val="none" w:sz="0" w:space="0" w:color="auto"/>
        <w:left w:val="none" w:sz="0" w:space="0" w:color="auto"/>
        <w:bottom w:val="none" w:sz="0" w:space="0" w:color="auto"/>
        <w:right w:val="none" w:sz="0" w:space="0" w:color="auto"/>
      </w:divBdr>
    </w:div>
    <w:div w:id="1418670841">
      <w:marLeft w:val="640"/>
      <w:marRight w:val="0"/>
      <w:marTop w:val="0"/>
      <w:marBottom w:val="0"/>
      <w:divBdr>
        <w:top w:val="none" w:sz="0" w:space="0" w:color="auto"/>
        <w:left w:val="none" w:sz="0" w:space="0" w:color="auto"/>
        <w:bottom w:val="none" w:sz="0" w:space="0" w:color="auto"/>
        <w:right w:val="none" w:sz="0" w:space="0" w:color="auto"/>
      </w:divBdr>
    </w:div>
    <w:div w:id="1418672839">
      <w:marLeft w:val="640"/>
      <w:marRight w:val="0"/>
      <w:marTop w:val="0"/>
      <w:marBottom w:val="0"/>
      <w:divBdr>
        <w:top w:val="none" w:sz="0" w:space="0" w:color="auto"/>
        <w:left w:val="none" w:sz="0" w:space="0" w:color="auto"/>
        <w:bottom w:val="none" w:sz="0" w:space="0" w:color="auto"/>
        <w:right w:val="none" w:sz="0" w:space="0" w:color="auto"/>
      </w:divBdr>
    </w:div>
    <w:div w:id="1418675192">
      <w:marLeft w:val="640"/>
      <w:marRight w:val="0"/>
      <w:marTop w:val="0"/>
      <w:marBottom w:val="0"/>
      <w:divBdr>
        <w:top w:val="none" w:sz="0" w:space="0" w:color="auto"/>
        <w:left w:val="none" w:sz="0" w:space="0" w:color="auto"/>
        <w:bottom w:val="none" w:sz="0" w:space="0" w:color="auto"/>
        <w:right w:val="none" w:sz="0" w:space="0" w:color="auto"/>
      </w:divBdr>
    </w:div>
    <w:div w:id="1418747189">
      <w:marLeft w:val="640"/>
      <w:marRight w:val="0"/>
      <w:marTop w:val="0"/>
      <w:marBottom w:val="0"/>
      <w:divBdr>
        <w:top w:val="none" w:sz="0" w:space="0" w:color="auto"/>
        <w:left w:val="none" w:sz="0" w:space="0" w:color="auto"/>
        <w:bottom w:val="none" w:sz="0" w:space="0" w:color="auto"/>
        <w:right w:val="none" w:sz="0" w:space="0" w:color="auto"/>
      </w:divBdr>
    </w:div>
    <w:div w:id="1418940816">
      <w:marLeft w:val="640"/>
      <w:marRight w:val="0"/>
      <w:marTop w:val="0"/>
      <w:marBottom w:val="0"/>
      <w:divBdr>
        <w:top w:val="none" w:sz="0" w:space="0" w:color="auto"/>
        <w:left w:val="none" w:sz="0" w:space="0" w:color="auto"/>
        <w:bottom w:val="none" w:sz="0" w:space="0" w:color="auto"/>
        <w:right w:val="none" w:sz="0" w:space="0" w:color="auto"/>
      </w:divBdr>
    </w:div>
    <w:div w:id="1418944461">
      <w:marLeft w:val="640"/>
      <w:marRight w:val="0"/>
      <w:marTop w:val="0"/>
      <w:marBottom w:val="0"/>
      <w:divBdr>
        <w:top w:val="none" w:sz="0" w:space="0" w:color="auto"/>
        <w:left w:val="none" w:sz="0" w:space="0" w:color="auto"/>
        <w:bottom w:val="none" w:sz="0" w:space="0" w:color="auto"/>
        <w:right w:val="none" w:sz="0" w:space="0" w:color="auto"/>
      </w:divBdr>
    </w:div>
    <w:div w:id="1419015102">
      <w:marLeft w:val="640"/>
      <w:marRight w:val="0"/>
      <w:marTop w:val="0"/>
      <w:marBottom w:val="0"/>
      <w:divBdr>
        <w:top w:val="none" w:sz="0" w:space="0" w:color="auto"/>
        <w:left w:val="none" w:sz="0" w:space="0" w:color="auto"/>
        <w:bottom w:val="none" w:sz="0" w:space="0" w:color="auto"/>
        <w:right w:val="none" w:sz="0" w:space="0" w:color="auto"/>
      </w:divBdr>
    </w:div>
    <w:div w:id="1419059308">
      <w:marLeft w:val="640"/>
      <w:marRight w:val="0"/>
      <w:marTop w:val="0"/>
      <w:marBottom w:val="0"/>
      <w:divBdr>
        <w:top w:val="none" w:sz="0" w:space="0" w:color="auto"/>
        <w:left w:val="none" w:sz="0" w:space="0" w:color="auto"/>
        <w:bottom w:val="none" w:sz="0" w:space="0" w:color="auto"/>
        <w:right w:val="none" w:sz="0" w:space="0" w:color="auto"/>
      </w:divBdr>
    </w:div>
    <w:div w:id="1419061606">
      <w:marLeft w:val="640"/>
      <w:marRight w:val="0"/>
      <w:marTop w:val="0"/>
      <w:marBottom w:val="0"/>
      <w:divBdr>
        <w:top w:val="none" w:sz="0" w:space="0" w:color="auto"/>
        <w:left w:val="none" w:sz="0" w:space="0" w:color="auto"/>
        <w:bottom w:val="none" w:sz="0" w:space="0" w:color="auto"/>
        <w:right w:val="none" w:sz="0" w:space="0" w:color="auto"/>
      </w:divBdr>
    </w:div>
    <w:div w:id="1419132670">
      <w:marLeft w:val="640"/>
      <w:marRight w:val="0"/>
      <w:marTop w:val="0"/>
      <w:marBottom w:val="0"/>
      <w:divBdr>
        <w:top w:val="none" w:sz="0" w:space="0" w:color="auto"/>
        <w:left w:val="none" w:sz="0" w:space="0" w:color="auto"/>
        <w:bottom w:val="none" w:sz="0" w:space="0" w:color="auto"/>
        <w:right w:val="none" w:sz="0" w:space="0" w:color="auto"/>
      </w:divBdr>
    </w:div>
    <w:div w:id="1419253259">
      <w:marLeft w:val="640"/>
      <w:marRight w:val="0"/>
      <w:marTop w:val="0"/>
      <w:marBottom w:val="0"/>
      <w:divBdr>
        <w:top w:val="none" w:sz="0" w:space="0" w:color="auto"/>
        <w:left w:val="none" w:sz="0" w:space="0" w:color="auto"/>
        <w:bottom w:val="none" w:sz="0" w:space="0" w:color="auto"/>
        <w:right w:val="none" w:sz="0" w:space="0" w:color="auto"/>
      </w:divBdr>
    </w:div>
    <w:div w:id="1419404624">
      <w:marLeft w:val="640"/>
      <w:marRight w:val="0"/>
      <w:marTop w:val="0"/>
      <w:marBottom w:val="0"/>
      <w:divBdr>
        <w:top w:val="none" w:sz="0" w:space="0" w:color="auto"/>
        <w:left w:val="none" w:sz="0" w:space="0" w:color="auto"/>
        <w:bottom w:val="none" w:sz="0" w:space="0" w:color="auto"/>
        <w:right w:val="none" w:sz="0" w:space="0" w:color="auto"/>
      </w:divBdr>
    </w:div>
    <w:div w:id="1419475065">
      <w:marLeft w:val="640"/>
      <w:marRight w:val="0"/>
      <w:marTop w:val="0"/>
      <w:marBottom w:val="0"/>
      <w:divBdr>
        <w:top w:val="none" w:sz="0" w:space="0" w:color="auto"/>
        <w:left w:val="none" w:sz="0" w:space="0" w:color="auto"/>
        <w:bottom w:val="none" w:sz="0" w:space="0" w:color="auto"/>
        <w:right w:val="none" w:sz="0" w:space="0" w:color="auto"/>
      </w:divBdr>
    </w:div>
    <w:div w:id="1419592655">
      <w:marLeft w:val="640"/>
      <w:marRight w:val="0"/>
      <w:marTop w:val="0"/>
      <w:marBottom w:val="0"/>
      <w:divBdr>
        <w:top w:val="none" w:sz="0" w:space="0" w:color="auto"/>
        <w:left w:val="none" w:sz="0" w:space="0" w:color="auto"/>
        <w:bottom w:val="none" w:sz="0" w:space="0" w:color="auto"/>
        <w:right w:val="none" w:sz="0" w:space="0" w:color="auto"/>
      </w:divBdr>
    </w:div>
    <w:div w:id="1419669390">
      <w:marLeft w:val="640"/>
      <w:marRight w:val="0"/>
      <w:marTop w:val="0"/>
      <w:marBottom w:val="0"/>
      <w:divBdr>
        <w:top w:val="none" w:sz="0" w:space="0" w:color="auto"/>
        <w:left w:val="none" w:sz="0" w:space="0" w:color="auto"/>
        <w:bottom w:val="none" w:sz="0" w:space="0" w:color="auto"/>
        <w:right w:val="none" w:sz="0" w:space="0" w:color="auto"/>
      </w:divBdr>
    </w:div>
    <w:div w:id="1419787171">
      <w:marLeft w:val="640"/>
      <w:marRight w:val="0"/>
      <w:marTop w:val="0"/>
      <w:marBottom w:val="0"/>
      <w:divBdr>
        <w:top w:val="none" w:sz="0" w:space="0" w:color="auto"/>
        <w:left w:val="none" w:sz="0" w:space="0" w:color="auto"/>
        <w:bottom w:val="none" w:sz="0" w:space="0" w:color="auto"/>
        <w:right w:val="none" w:sz="0" w:space="0" w:color="auto"/>
      </w:divBdr>
    </w:div>
    <w:div w:id="1419909079">
      <w:marLeft w:val="640"/>
      <w:marRight w:val="0"/>
      <w:marTop w:val="0"/>
      <w:marBottom w:val="0"/>
      <w:divBdr>
        <w:top w:val="none" w:sz="0" w:space="0" w:color="auto"/>
        <w:left w:val="none" w:sz="0" w:space="0" w:color="auto"/>
        <w:bottom w:val="none" w:sz="0" w:space="0" w:color="auto"/>
        <w:right w:val="none" w:sz="0" w:space="0" w:color="auto"/>
      </w:divBdr>
    </w:div>
    <w:div w:id="1419979006">
      <w:marLeft w:val="640"/>
      <w:marRight w:val="0"/>
      <w:marTop w:val="0"/>
      <w:marBottom w:val="0"/>
      <w:divBdr>
        <w:top w:val="none" w:sz="0" w:space="0" w:color="auto"/>
        <w:left w:val="none" w:sz="0" w:space="0" w:color="auto"/>
        <w:bottom w:val="none" w:sz="0" w:space="0" w:color="auto"/>
        <w:right w:val="none" w:sz="0" w:space="0" w:color="auto"/>
      </w:divBdr>
    </w:div>
    <w:div w:id="1420061278">
      <w:marLeft w:val="640"/>
      <w:marRight w:val="0"/>
      <w:marTop w:val="0"/>
      <w:marBottom w:val="0"/>
      <w:divBdr>
        <w:top w:val="none" w:sz="0" w:space="0" w:color="auto"/>
        <w:left w:val="none" w:sz="0" w:space="0" w:color="auto"/>
        <w:bottom w:val="none" w:sz="0" w:space="0" w:color="auto"/>
        <w:right w:val="none" w:sz="0" w:space="0" w:color="auto"/>
      </w:divBdr>
    </w:div>
    <w:div w:id="1420063025">
      <w:marLeft w:val="640"/>
      <w:marRight w:val="0"/>
      <w:marTop w:val="0"/>
      <w:marBottom w:val="0"/>
      <w:divBdr>
        <w:top w:val="none" w:sz="0" w:space="0" w:color="auto"/>
        <w:left w:val="none" w:sz="0" w:space="0" w:color="auto"/>
        <w:bottom w:val="none" w:sz="0" w:space="0" w:color="auto"/>
        <w:right w:val="none" w:sz="0" w:space="0" w:color="auto"/>
      </w:divBdr>
    </w:div>
    <w:div w:id="1420101573">
      <w:marLeft w:val="640"/>
      <w:marRight w:val="0"/>
      <w:marTop w:val="0"/>
      <w:marBottom w:val="0"/>
      <w:divBdr>
        <w:top w:val="none" w:sz="0" w:space="0" w:color="auto"/>
        <w:left w:val="none" w:sz="0" w:space="0" w:color="auto"/>
        <w:bottom w:val="none" w:sz="0" w:space="0" w:color="auto"/>
        <w:right w:val="none" w:sz="0" w:space="0" w:color="auto"/>
      </w:divBdr>
    </w:div>
    <w:div w:id="1420251928">
      <w:marLeft w:val="640"/>
      <w:marRight w:val="0"/>
      <w:marTop w:val="0"/>
      <w:marBottom w:val="0"/>
      <w:divBdr>
        <w:top w:val="none" w:sz="0" w:space="0" w:color="auto"/>
        <w:left w:val="none" w:sz="0" w:space="0" w:color="auto"/>
        <w:bottom w:val="none" w:sz="0" w:space="0" w:color="auto"/>
        <w:right w:val="none" w:sz="0" w:space="0" w:color="auto"/>
      </w:divBdr>
    </w:div>
    <w:div w:id="1420253929">
      <w:marLeft w:val="640"/>
      <w:marRight w:val="0"/>
      <w:marTop w:val="0"/>
      <w:marBottom w:val="0"/>
      <w:divBdr>
        <w:top w:val="none" w:sz="0" w:space="0" w:color="auto"/>
        <w:left w:val="none" w:sz="0" w:space="0" w:color="auto"/>
        <w:bottom w:val="none" w:sz="0" w:space="0" w:color="auto"/>
        <w:right w:val="none" w:sz="0" w:space="0" w:color="auto"/>
      </w:divBdr>
    </w:div>
    <w:div w:id="1420256583">
      <w:marLeft w:val="640"/>
      <w:marRight w:val="0"/>
      <w:marTop w:val="0"/>
      <w:marBottom w:val="0"/>
      <w:divBdr>
        <w:top w:val="none" w:sz="0" w:space="0" w:color="auto"/>
        <w:left w:val="none" w:sz="0" w:space="0" w:color="auto"/>
        <w:bottom w:val="none" w:sz="0" w:space="0" w:color="auto"/>
        <w:right w:val="none" w:sz="0" w:space="0" w:color="auto"/>
      </w:divBdr>
    </w:div>
    <w:div w:id="1420297134">
      <w:marLeft w:val="640"/>
      <w:marRight w:val="0"/>
      <w:marTop w:val="0"/>
      <w:marBottom w:val="0"/>
      <w:divBdr>
        <w:top w:val="none" w:sz="0" w:space="0" w:color="auto"/>
        <w:left w:val="none" w:sz="0" w:space="0" w:color="auto"/>
        <w:bottom w:val="none" w:sz="0" w:space="0" w:color="auto"/>
        <w:right w:val="none" w:sz="0" w:space="0" w:color="auto"/>
      </w:divBdr>
    </w:div>
    <w:div w:id="1420365434">
      <w:marLeft w:val="640"/>
      <w:marRight w:val="0"/>
      <w:marTop w:val="0"/>
      <w:marBottom w:val="0"/>
      <w:divBdr>
        <w:top w:val="none" w:sz="0" w:space="0" w:color="auto"/>
        <w:left w:val="none" w:sz="0" w:space="0" w:color="auto"/>
        <w:bottom w:val="none" w:sz="0" w:space="0" w:color="auto"/>
        <w:right w:val="none" w:sz="0" w:space="0" w:color="auto"/>
      </w:divBdr>
    </w:div>
    <w:div w:id="1420369005">
      <w:marLeft w:val="640"/>
      <w:marRight w:val="0"/>
      <w:marTop w:val="0"/>
      <w:marBottom w:val="0"/>
      <w:divBdr>
        <w:top w:val="none" w:sz="0" w:space="0" w:color="auto"/>
        <w:left w:val="none" w:sz="0" w:space="0" w:color="auto"/>
        <w:bottom w:val="none" w:sz="0" w:space="0" w:color="auto"/>
        <w:right w:val="none" w:sz="0" w:space="0" w:color="auto"/>
      </w:divBdr>
    </w:div>
    <w:div w:id="1420443278">
      <w:marLeft w:val="640"/>
      <w:marRight w:val="0"/>
      <w:marTop w:val="0"/>
      <w:marBottom w:val="0"/>
      <w:divBdr>
        <w:top w:val="none" w:sz="0" w:space="0" w:color="auto"/>
        <w:left w:val="none" w:sz="0" w:space="0" w:color="auto"/>
        <w:bottom w:val="none" w:sz="0" w:space="0" w:color="auto"/>
        <w:right w:val="none" w:sz="0" w:space="0" w:color="auto"/>
      </w:divBdr>
    </w:div>
    <w:div w:id="1420519656">
      <w:marLeft w:val="640"/>
      <w:marRight w:val="0"/>
      <w:marTop w:val="0"/>
      <w:marBottom w:val="0"/>
      <w:divBdr>
        <w:top w:val="none" w:sz="0" w:space="0" w:color="auto"/>
        <w:left w:val="none" w:sz="0" w:space="0" w:color="auto"/>
        <w:bottom w:val="none" w:sz="0" w:space="0" w:color="auto"/>
        <w:right w:val="none" w:sz="0" w:space="0" w:color="auto"/>
      </w:divBdr>
    </w:div>
    <w:div w:id="1420524077">
      <w:marLeft w:val="640"/>
      <w:marRight w:val="0"/>
      <w:marTop w:val="0"/>
      <w:marBottom w:val="0"/>
      <w:divBdr>
        <w:top w:val="none" w:sz="0" w:space="0" w:color="auto"/>
        <w:left w:val="none" w:sz="0" w:space="0" w:color="auto"/>
        <w:bottom w:val="none" w:sz="0" w:space="0" w:color="auto"/>
        <w:right w:val="none" w:sz="0" w:space="0" w:color="auto"/>
      </w:divBdr>
    </w:div>
    <w:div w:id="1420634377">
      <w:marLeft w:val="640"/>
      <w:marRight w:val="0"/>
      <w:marTop w:val="0"/>
      <w:marBottom w:val="0"/>
      <w:divBdr>
        <w:top w:val="none" w:sz="0" w:space="0" w:color="auto"/>
        <w:left w:val="none" w:sz="0" w:space="0" w:color="auto"/>
        <w:bottom w:val="none" w:sz="0" w:space="0" w:color="auto"/>
        <w:right w:val="none" w:sz="0" w:space="0" w:color="auto"/>
      </w:divBdr>
    </w:div>
    <w:div w:id="1420638439">
      <w:marLeft w:val="640"/>
      <w:marRight w:val="0"/>
      <w:marTop w:val="0"/>
      <w:marBottom w:val="0"/>
      <w:divBdr>
        <w:top w:val="none" w:sz="0" w:space="0" w:color="auto"/>
        <w:left w:val="none" w:sz="0" w:space="0" w:color="auto"/>
        <w:bottom w:val="none" w:sz="0" w:space="0" w:color="auto"/>
        <w:right w:val="none" w:sz="0" w:space="0" w:color="auto"/>
      </w:divBdr>
    </w:div>
    <w:div w:id="1420903304">
      <w:marLeft w:val="640"/>
      <w:marRight w:val="0"/>
      <w:marTop w:val="0"/>
      <w:marBottom w:val="0"/>
      <w:divBdr>
        <w:top w:val="none" w:sz="0" w:space="0" w:color="auto"/>
        <w:left w:val="none" w:sz="0" w:space="0" w:color="auto"/>
        <w:bottom w:val="none" w:sz="0" w:space="0" w:color="auto"/>
        <w:right w:val="none" w:sz="0" w:space="0" w:color="auto"/>
      </w:divBdr>
    </w:div>
    <w:div w:id="1420904052">
      <w:marLeft w:val="640"/>
      <w:marRight w:val="0"/>
      <w:marTop w:val="0"/>
      <w:marBottom w:val="0"/>
      <w:divBdr>
        <w:top w:val="none" w:sz="0" w:space="0" w:color="auto"/>
        <w:left w:val="none" w:sz="0" w:space="0" w:color="auto"/>
        <w:bottom w:val="none" w:sz="0" w:space="0" w:color="auto"/>
        <w:right w:val="none" w:sz="0" w:space="0" w:color="auto"/>
      </w:divBdr>
    </w:div>
    <w:div w:id="1420909863">
      <w:marLeft w:val="640"/>
      <w:marRight w:val="0"/>
      <w:marTop w:val="0"/>
      <w:marBottom w:val="0"/>
      <w:divBdr>
        <w:top w:val="none" w:sz="0" w:space="0" w:color="auto"/>
        <w:left w:val="none" w:sz="0" w:space="0" w:color="auto"/>
        <w:bottom w:val="none" w:sz="0" w:space="0" w:color="auto"/>
        <w:right w:val="none" w:sz="0" w:space="0" w:color="auto"/>
      </w:divBdr>
    </w:div>
    <w:div w:id="1420983105">
      <w:marLeft w:val="640"/>
      <w:marRight w:val="0"/>
      <w:marTop w:val="0"/>
      <w:marBottom w:val="0"/>
      <w:divBdr>
        <w:top w:val="none" w:sz="0" w:space="0" w:color="auto"/>
        <w:left w:val="none" w:sz="0" w:space="0" w:color="auto"/>
        <w:bottom w:val="none" w:sz="0" w:space="0" w:color="auto"/>
        <w:right w:val="none" w:sz="0" w:space="0" w:color="auto"/>
      </w:divBdr>
    </w:div>
    <w:div w:id="1421101579">
      <w:marLeft w:val="640"/>
      <w:marRight w:val="0"/>
      <w:marTop w:val="0"/>
      <w:marBottom w:val="0"/>
      <w:divBdr>
        <w:top w:val="none" w:sz="0" w:space="0" w:color="auto"/>
        <w:left w:val="none" w:sz="0" w:space="0" w:color="auto"/>
        <w:bottom w:val="none" w:sz="0" w:space="0" w:color="auto"/>
        <w:right w:val="none" w:sz="0" w:space="0" w:color="auto"/>
      </w:divBdr>
    </w:div>
    <w:div w:id="1421178814">
      <w:marLeft w:val="640"/>
      <w:marRight w:val="0"/>
      <w:marTop w:val="0"/>
      <w:marBottom w:val="0"/>
      <w:divBdr>
        <w:top w:val="none" w:sz="0" w:space="0" w:color="auto"/>
        <w:left w:val="none" w:sz="0" w:space="0" w:color="auto"/>
        <w:bottom w:val="none" w:sz="0" w:space="0" w:color="auto"/>
        <w:right w:val="none" w:sz="0" w:space="0" w:color="auto"/>
      </w:divBdr>
    </w:div>
    <w:div w:id="1421415996">
      <w:marLeft w:val="640"/>
      <w:marRight w:val="0"/>
      <w:marTop w:val="0"/>
      <w:marBottom w:val="0"/>
      <w:divBdr>
        <w:top w:val="none" w:sz="0" w:space="0" w:color="auto"/>
        <w:left w:val="none" w:sz="0" w:space="0" w:color="auto"/>
        <w:bottom w:val="none" w:sz="0" w:space="0" w:color="auto"/>
        <w:right w:val="none" w:sz="0" w:space="0" w:color="auto"/>
      </w:divBdr>
    </w:div>
    <w:div w:id="1421487551">
      <w:marLeft w:val="640"/>
      <w:marRight w:val="0"/>
      <w:marTop w:val="0"/>
      <w:marBottom w:val="0"/>
      <w:divBdr>
        <w:top w:val="none" w:sz="0" w:space="0" w:color="auto"/>
        <w:left w:val="none" w:sz="0" w:space="0" w:color="auto"/>
        <w:bottom w:val="none" w:sz="0" w:space="0" w:color="auto"/>
        <w:right w:val="none" w:sz="0" w:space="0" w:color="auto"/>
      </w:divBdr>
    </w:div>
    <w:div w:id="1421560738">
      <w:marLeft w:val="640"/>
      <w:marRight w:val="0"/>
      <w:marTop w:val="0"/>
      <w:marBottom w:val="0"/>
      <w:divBdr>
        <w:top w:val="none" w:sz="0" w:space="0" w:color="auto"/>
        <w:left w:val="none" w:sz="0" w:space="0" w:color="auto"/>
        <w:bottom w:val="none" w:sz="0" w:space="0" w:color="auto"/>
        <w:right w:val="none" w:sz="0" w:space="0" w:color="auto"/>
      </w:divBdr>
    </w:div>
    <w:div w:id="1421638332">
      <w:marLeft w:val="640"/>
      <w:marRight w:val="0"/>
      <w:marTop w:val="0"/>
      <w:marBottom w:val="0"/>
      <w:divBdr>
        <w:top w:val="none" w:sz="0" w:space="0" w:color="auto"/>
        <w:left w:val="none" w:sz="0" w:space="0" w:color="auto"/>
        <w:bottom w:val="none" w:sz="0" w:space="0" w:color="auto"/>
        <w:right w:val="none" w:sz="0" w:space="0" w:color="auto"/>
      </w:divBdr>
    </w:div>
    <w:div w:id="1421753457">
      <w:marLeft w:val="640"/>
      <w:marRight w:val="0"/>
      <w:marTop w:val="0"/>
      <w:marBottom w:val="0"/>
      <w:divBdr>
        <w:top w:val="none" w:sz="0" w:space="0" w:color="auto"/>
        <w:left w:val="none" w:sz="0" w:space="0" w:color="auto"/>
        <w:bottom w:val="none" w:sz="0" w:space="0" w:color="auto"/>
        <w:right w:val="none" w:sz="0" w:space="0" w:color="auto"/>
      </w:divBdr>
    </w:div>
    <w:div w:id="1421757147">
      <w:marLeft w:val="640"/>
      <w:marRight w:val="0"/>
      <w:marTop w:val="0"/>
      <w:marBottom w:val="0"/>
      <w:divBdr>
        <w:top w:val="none" w:sz="0" w:space="0" w:color="auto"/>
        <w:left w:val="none" w:sz="0" w:space="0" w:color="auto"/>
        <w:bottom w:val="none" w:sz="0" w:space="0" w:color="auto"/>
        <w:right w:val="none" w:sz="0" w:space="0" w:color="auto"/>
      </w:divBdr>
    </w:div>
    <w:div w:id="1421875556">
      <w:marLeft w:val="640"/>
      <w:marRight w:val="0"/>
      <w:marTop w:val="0"/>
      <w:marBottom w:val="0"/>
      <w:divBdr>
        <w:top w:val="none" w:sz="0" w:space="0" w:color="auto"/>
        <w:left w:val="none" w:sz="0" w:space="0" w:color="auto"/>
        <w:bottom w:val="none" w:sz="0" w:space="0" w:color="auto"/>
        <w:right w:val="none" w:sz="0" w:space="0" w:color="auto"/>
      </w:divBdr>
    </w:div>
    <w:div w:id="1421944344">
      <w:marLeft w:val="640"/>
      <w:marRight w:val="0"/>
      <w:marTop w:val="0"/>
      <w:marBottom w:val="0"/>
      <w:divBdr>
        <w:top w:val="none" w:sz="0" w:space="0" w:color="auto"/>
        <w:left w:val="none" w:sz="0" w:space="0" w:color="auto"/>
        <w:bottom w:val="none" w:sz="0" w:space="0" w:color="auto"/>
        <w:right w:val="none" w:sz="0" w:space="0" w:color="auto"/>
      </w:divBdr>
    </w:div>
    <w:div w:id="1422019693">
      <w:marLeft w:val="640"/>
      <w:marRight w:val="0"/>
      <w:marTop w:val="0"/>
      <w:marBottom w:val="0"/>
      <w:divBdr>
        <w:top w:val="none" w:sz="0" w:space="0" w:color="auto"/>
        <w:left w:val="none" w:sz="0" w:space="0" w:color="auto"/>
        <w:bottom w:val="none" w:sz="0" w:space="0" w:color="auto"/>
        <w:right w:val="none" w:sz="0" w:space="0" w:color="auto"/>
      </w:divBdr>
    </w:div>
    <w:div w:id="1422026854">
      <w:marLeft w:val="640"/>
      <w:marRight w:val="0"/>
      <w:marTop w:val="0"/>
      <w:marBottom w:val="0"/>
      <w:divBdr>
        <w:top w:val="none" w:sz="0" w:space="0" w:color="auto"/>
        <w:left w:val="none" w:sz="0" w:space="0" w:color="auto"/>
        <w:bottom w:val="none" w:sz="0" w:space="0" w:color="auto"/>
        <w:right w:val="none" w:sz="0" w:space="0" w:color="auto"/>
      </w:divBdr>
    </w:div>
    <w:div w:id="1422065780">
      <w:marLeft w:val="640"/>
      <w:marRight w:val="0"/>
      <w:marTop w:val="0"/>
      <w:marBottom w:val="0"/>
      <w:divBdr>
        <w:top w:val="none" w:sz="0" w:space="0" w:color="auto"/>
        <w:left w:val="none" w:sz="0" w:space="0" w:color="auto"/>
        <w:bottom w:val="none" w:sz="0" w:space="0" w:color="auto"/>
        <w:right w:val="none" w:sz="0" w:space="0" w:color="auto"/>
      </w:divBdr>
    </w:div>
    <w:div w:id="1422096785">
      <w:marLeft w:val="640"/>
      <w:marRight w:val="0"/>
      <w:marTop w:val="0"/>
      <w:marBottom w:val="0"/>
      <w:divBdr>
        <w:top w:val="none" w:sz="0" w:space="0" w:color="auto"/>
        <w:left w:val="none" w:sz="0" w:space="0" w:color="auto"/>
        <w:bottom w:val="none" w:sz="0" w:space="0" w:color="auto"/>
        <w:right w:val="none" w:sz="0" w:space="0" w:color="auto"/>
      </w:divBdr>
    </w:div>
    <w:div w:id="1422137946">
      <w:marLeft w:val="640"/>
      <w:marRight w:val="0"/>
      <w:marTop w:val="0"/>
      <w:marBottom w:val="0"/>
      <w:divBdr>
        <w:top w:val="none" w:sz="0" w:space="0" w:color="auto"/>
        <w:left w:val="none" w:sz="0" w:space="0" w:color="auto"/>
        <w:bottom w:val="none" w:sz="0" w:space="0" w:color="auto"/>
        <w:right w:val="none" w:sz="0" w:space="0" w:color="auto"/>
      </w:divBdr>
    </w:div>
    <w:div w:id="1422139965">
      <w:marLeft w:val="640"/>
      <w:marRight w:val="0"/>
      <w:marTop w:val="0"/>
      <w:marBottom w:val="0"/>
      <w:divBdr>
        <w:top w:val="none" w:sz="0" w:space="0" w:color="auto"/>
        <w:left w:val="none" w:sz="0" w:space="0" w:color="auto"/>
        <w:bottom w:val="none" w:sz="0" w:space="0" w:color="auto"/>
        <w:right w:val="none" w:sz="0" w:space="0" w:color="auto"/>
      </w:divBdr>
    </w:div>
    <w:div w:id="1422220097">
      <w:marLeft w:val="640"/>
      <w:marRight w:val="0"/>
      <w:marTop w:val="0"/>
      <w:marBottom w:val="0"/>
      <w:divBdr>
        <w:top w:val="none" w:sz="0" w:space="0" w:color="auto"/>
        <w:left w:val="none" w:sz="0" w:space="0" w:color="auto"/>
        <w:bottom w:val="none" w:sz="0" w:space="0" w:color="auto"/>
        <w:right w:val="none" w:sz="0" w:space="0" w:color="auto"/>
      </w:divBdr>
    </w:div>
    <w:div w:id="1422262359">
      <w:marLeft w:val="640"/>
      <w:marRight w:val="0"/>
      <w:marTop w:val="0"/>
      <w:marBottom w:val="0"/>
      <w:divBdr>
        <w:top w:val="none" w:sz="0" w:space="0" w:color="auto"/>
        <w:left w:val="none" w:sz="0" w:space="0" w:color="auto"/>
        <w:bottom w:val="none" w:sz="0" w:space="0" w:color="auto"/>
        <w:right w:val="none" w:sz="0" w:space="0" w:color="auto"/>
      </w:divBdr>
    </w:div>
    <w:div w:id="1422407156">
      <w:marLeft w:val="640"/>
      <w:marRight w:val="0"/>
      <w:marTop w:val="0"/>
      <w:marBottom w:val="0"/>
      <w:divBdr>
        <w:top w:val="none" w:sz="0" w:space="0" w:color="auto"/>
        <w:left w:val="none" w:sz="0" w:space="0" w:color="auto"/>
        <w:bottom w:val="none" w:sz="0" w:space="0" w:color="auto"/>
        <w:right w:val="none" w:sz="0" w:space="0" w:color="auto"/>
      </w:divBdr>
    </w:div>
    <w:div w:id="1422481939">
      <w:marLeft w:val="640"/>
      <w:marRight w:val="0"/>
      <w:marTop w:val="0"/>
      <w:marBottom w:val="0"/>
      <w:divBdr>
        <w:top w:val="none" w:sz="0" w:space="0" w:color="auto"/>
        <w:left w:val="none" w:sz="0" w:space="0" w:color="auto"/>
        <w:bottom w:val="none" w:sz="0" w:space="0" w:color="auto"/>
        <w:right w:val="none" w:sz="0" w:space="0" w:color="auto"/>
      </w:divBdr>
    </w:div>
    <w:div w:id="1422488114">
      <w:marLeft w:val="640"/>
      <w:marRight w:val="0"/>
      <w:marTop w:val="0"/>
      <w:marBottom w:val="0"/>
      <w:divBdr>
        <w:top w:val="none" w:sz="0" w:space="0" w:color="auto"/>
        <w:left w:val="none" w:sz="0" w:space="0" w:color="auto"/>
        <w:bottom w:val="none" w:sz="0" w:space="0" w:color="auto"/>
        <w:right w:val="none" w:sz="0" w:space="0" w:color="auto"/>
      </w:divBdr>
    </w:div>
    <w:div w:id="1422489429">
      <w:marLeft w:val="640"/>
      <w:marRight w:val="0"/>
      <w:marTop w:val="0"/>
      <w:marBottom w:val="0"/>
      <w:divBdr>
        <w:top w:val="none" w:sz="0" w:space="0" w:color="auto"/>
        <w:left w:val="none" w:sz="0" w:space="0" w:color="auto"/>
        <w:bottom w:val="none" w:sz="0" w:space="0" w:color="auto"/>
        <w:right w:val="none" w:sz="0" w:space="0" w:color="auto"/>
      </w:divBdr>
    </w:div>
    <w:div w:id="1422608215">
      <w:marLeft w:val="640"/>
      <w:marRight w:val="0"/>
      <w:marTop w:val="0"/>
      <w:marBottom w:val="0"/>
      <w:divBdr>
        <w:top w:val="none" w:sz="0" w:space="0" w:color="auto"/>
        <w:left w:val="none" w:sz="0" w:space="0" w:color="auto"/>
        <w:bottom w:val="none" w:sz="0" w:space="0" w:color="auto"/>
        <w:right w:val="none" w:sz="0" w:space="0" w:color="auto"/>
      </w:divBdr>
    </w:div>
    <w:div w:id="1422676197">
      <w:marLeft w:val="640"/>
      <w:marRight w:val="0"/>
      <w:marTop w:val="0"/>
      <w:marBottom w:val="0"/>
      <w:divBdr>
        <w:top w:val="none" w:sz="0" w:space="0" w:color="auto"/>
        <w:left w:val="none" w:sz="0" w:space="0" w:color="auto"/>
        <w:bottom w:val="none" w:sz="0" w:space="0" w:color="auto"/>
        <w:right w:val="none" w:sz="0" w:space="0" w:color="auto"/>
      </w:divBdr>
    </w:div>
    <w:div w:id="1422682752">
      <w:marLeft w:val="640"/>
      <w:marRight w:val="0"/>
      <w:marTop w:val="0"/>
      <w:marBottom w:val="0"/>
      <w:divBdr>
        <w:top w:val="none" w:sz="0" w:space="0" w:color="auto"/>
        <w:left w:val="none" w:sz="0" w:space="0" w:color="auto"/>
        <w:bottom w:val="none" w:sz="0" w:space="0" w:color="auto"/>
        <w:right w:val="none" w:sz="0" w:space="0" w:color="auto"/>
      </w:divBdr>
    </w:div>
    <w:div w:id="1422682782">
      <w:marLeft w:val="640"/>
      <w:marRight w:val="0"/>
      <w:marTop w:val="0"/>
      <w:marBottom w:val="0"/>
      <w:divBdr>
        <w:top w:val="none" w:sz="0" w:space="0" w:color="auto"/>
        <w:left w:val="none" w:sz="0" w:space="0" w:color="auto"/>
        <w:bottom w:val="none" w:sz="0" w:space="0" w:color="auto"/>
        <w:right w:val="none" w:sz="0" w:space="0" w:color="auto"/>
      </w:divBdr>
    </w:div>
    <w:div w:id="1422794057">
      <w:marLeft w:val="640"/>
      <w:marRight w:val="0"/>
      <w:marTop w:val="0"/>
      <w:marBottom w:val="0"/>
      <w:divBdr>
        <w:top w:val="none" w:sz="0" w:space="0" w:color="auto"/>
        <w:left w:val="none" w:sz="0" w:space="0" w:color="auto"/>
        <w:bottom w:val="none" w:sz="0" w:space="0" w:color="auto"/>
        <w:right w:val="none" w:sz="0" w:space="0" w:color="auto"/>
      </w:divBdr>
    </w:div>
    <w:div w:id="1422794348">
      <w:marLeft w:val="640"/>
      <w:marRight w:val="0"/>
      <w:marTop w:val="0"/>
      <w:marBottom w:val="0"/>
      <w:divBdr>
        <w:top w:val="none" w:sz="0" w:space="0" w:color="auto"/>
        <w:left w:val="none" w:sz="0" w:space="0" w:color="auto"/>
        <w:bottom w:val="none" w:sz="0" w:space="0" w:color="auto"/>
        <w:right w:val="none" w:sz="0" w:space="0" w:color="auto"/>
      </w:divBdr>
    </w:div>
    <w:div w:id="1422874371">
      <w:marLeft w:val="640"/>
      <w:marRight w:val="0"/>
      <w:marTop w:val="0"/>
      <w:marBottom w:val="0"/>
      <w:divBdr>
        <w:top w:val="none" w:sz="0" w:space="0" w:color="auto"/>
        <w:left w:val="none" w:sz="0" w:space="0" w:color="auto"/>
        <w:bottom w:val="none" w:sz="0" w:space="0" w:color="auto"/>
        <w:right w:val="none" w:sz="0" w:space="0" w:color="auto"/>
      </w:divBdr>
    </w:div>
    <w:div w:id="1422876114">
      <w:marLeft w:val="640"/>
      <w:marRight w:val="0"/>
      <w:marTop w:val="0"/>
      <w:marBottom w:val="0"/>
      <w:divBdr>
        <w:top w:val="none" w:sz="0" w:space="0" w:color="auto"/>
        <w:left w:val="none" w:sz="0" w:space="0" w:color="auto"/>
        <w:bottom w:val="none" w:sz="0" w:space="0" w:color="auto"/>
        <w:right w:val="none" w:sz="0" w:space="0" w:color="auto"/>
      </w:divBdr>
    </w:div>
    <w:div w:id="1422944403">
      <w:marLeft w:val="640"/>
      <w:marRight w:val="0"/>
      <w:marTop w:val="0"/>
      <w:marBottom w:val="0"/>
      <w:divBdr>
        <w:top w:val="none" w:sz="0" w:space="0" w:color="auto"/>
        <w:left w:val="none" w:sz="0" w:space="0" w:color="auto"/>
        <w:bottom w:val="none" w:sz="0" w:space="0" w:color="auto"/>
        <w:right w:val="none" w:sz="0" w:space="0" w:color="auto"/>
      </w:divBdr>
    </w:div>
    <w:div w:id="1423184934">
      <w:marLeft w:val="640"/>
      <w:marRight w:val="0"/>
      <w:marTop w:val="0"/>
      <w:marBottom w:val="0"/>
      <w:divBdr>
        <w:top w:val="none" w:sz="0" w:space="0" w:color="auto"/>
        <w:left w:val="none" w:sz="0" w:space="0" w:color="auto"/>
        <w:bottom w:val="none" w:sz="0" w:space="0" w:color="auto"/>
        <w:right w:val="none" w:sz="0" w:space="0" w:color="auto"/>
      </w:divBdr>
    </w:div>
    <w:div w:id="1423257949">
      <w:marLeft w:val="640"/>
      <w:marRight w:val="0"/>
      <w:marTop w:val="0"/>
      <w:marBottom w:val="0"/>
      <w:divBdr>
        <w:top w:val="none" w:sz="0" w:space="0" w:color="auto"/>
        <w:left w:val="none" w:sz="0" w:space="0" w:color="auto"/>
        <w:bottom w:val="none" w:sz="0" w:space="0" w:color="auto"/>
        <w:right w:val="none" w:sz="0" w:space="0" w:color="auto"/>
      </w:divBdr>
    </w:div>
    <w:div w:id="1423331139">
      <w:marLeft w:val="640"/>
      <w:marRight w:val="0"/>
      <w:marTop w:val="0"/>
      <w:marBottom w:val="0"/>
      <w:divBdr>
        <w:top w:val="none" w:sz="0" w:space="0" w:color="auto"/>
        <w:left w:val="none" w:sz="0" w:space="0" w:color="auto"/>
        <w:bottom w:val="none" w:sz="0" w:space="0" w:color="auto"/>
        <w:right w:val="none" w:sz="0" w:space="0" w:color="auto"/>
      </w:divBdr>
    </w:div>
    <w:div w:id="1423335260">
      <w:marLeft w:val="640"/>
      <w:marRight w:val="0"/>
      <w:marTop w:val="0"/>
      <w:marBottom w:val="0"/>
      <w:divBdr>
        <w:top w:val="none" w:sz="0" w:space="0" w:color="auto"/>
        <w:left w:val="none" w:sz="0" w:space="0" w:color="auto"/>
        <w:bottom w:val="none" w:sz="0" w:space="0" w:color="auto"/>
        <w:right w:val="none" w:sz="0" w:space="0" w:color="auto"/>
      </w:divBdr>
    </w:div>
    <w:div w:id="1423336545">
      <w:marLeft w:val="640"/>
      <w:marRight w:val="0"/>
      <w:marTop w:val="0"/>
      <w:marBottom w:val="0"/>
      <w:divBdr>
        <w:top w:val="none" w:sz="0" w:space="0" w:color="auto"/>
        <w:left w:val="none" w:sz="0" w:space="0" w:color="auto"/>
        <w:bottom w:val="none" w:sz="0" w:space="0" w:color="auto"/>
        <w:right w:val="none" w:sz="0" w:space="0" w:color="auto"/>
      </w:divBdr>
    </w:div>
    <w:div w:id="1423407043">
      <w:marLeft w:val="640"/>
      <w:marRight w:val="0"/>
      <w:marTop w:val="0"/>
      <w:marBottom w:val="0"/>
      <w:divBdr>
        <w:top w:val="none" w:sz="0" w:space="0" w:color="auto"/>
        <w:left w:val="none" w:sz="0" w:space="0" w:color="auto"/>
        <w:bottom w:val="none" w:sz="0" w:space="0" w:color="auto"/>
        <w:right w:val="none" w:sz="0" w:space="0" w:color="auto"/>
      </w:divBdr>
    </w:div>
    <w:div w:id="1423453009">
      <w:marLeft w:val="640"/>
      <w:marRight w:val="0"/>
      <w:marTop w:val="0"/>
      <w:marBottom w:val="0"/>
      <w:divBdr>
        <w:top w:val="none" w:sz="0" w:space="0" w:color="auto"/>
        <w:left w:val="none" w:sz="0" w:space="0" w:color="auto"/>
        <w:bottom w:val="none" w:sz="0" w:space="0" w:color="auto"/>
        <w:right w:val="none" w:sz="0" w:space="0" w:color="auto"/>
      </w:divBdr>
    </w:div>
    <w:div w:id="1423456367">
      <w:marLeft w:val="640"/>
      <w:marRight w:val="0"/>
      <w:marTop w:val="0"/>
      <w:marBottom w:val="0"/>
      <w:divBdr>
        <w:top w:val="none" w:sz="0" w:space="0" w:color="auto"/>
        <w:left w:val="none" w:sz="0" w:space="0" w:color="auto"/>
        <w:bottom w:val="none" w:sz="0" w:space="0" w:color="auto"/>
        <w:right w:val="none" w:sz="0" w:space="0" w:color="auto"/>
      </w:divBdr>
    </w:div>
    <w:div w:id="1423524015">
      <w:marLeft w:val="640"/>
      <w:marRight w:val="0"/>
      <w:marTop w:val="0"/>
      <w:marBottom w:val="0"/>
      <w:divBdr>
        <w:top w:val="none" w:sz="0" w:space="0" w:color="auto"/>
        <w:left w:val="none" w:sz="0" w:space="0" w:color="auto"/>
        <w:bottom w:val="none" w:sz="0" w:space="0" w:color="auto"/>
        <w:right w:val="none" w:sz="0" w:space="0" w:color="auto"/>
      </w:divBdr>
    </w:div>
    <w:div w:id="1423528885">
      <w:marLeft w:val="640"/>
      <w:marRight w:val="0"/>
      <w:marTop w:val="0"/>
      <w:marBottom w:val="0"/>
      <w:divBdr>
        <w:top w:val="none" w:sz="0" w:space="0" w:color="auto"/>
        <w:left w:val="none" w:sz="0" w:space="0" w:color="auto"/>
        <w:bottom w:val="none" w:sz="0" w:space="0" w:color="auto"/>
        <w:right w:val="none" w:sz="0" w:space="0" w:color="auto"/>
      </w:divBdr>
    </w:div>
    <w:div w:id="1423574437">
      <w:marLeft w:val="640"/>
      <w:marRight w:val="0"/>
      <w:marTop w:val="0"/>
      <w:marBottom w:val="0"/>
      <w:divBdr>
        <w:top w:val="none" w:sz="0" w:space="0" w:color="auto"/>
        <w:left w:val="none" w:sz="0" w:space="0" w:color="auto"/>
        <w:bottom w:val="none" w:sz="0" w:space="0" w:color="auto"/>
        <w:right w:val="none" w:sz="0" w:space="0" w:color="auto"/>
      </w:divBdr>
    </w:div>
    <w:div w:id="1423641729">
      <w:marLeft w:val="640"/>
      <w:marRight w:val="0"/>
      <w:marTop w:val="0"/>
      <w:marBottom w:val="0"/>
      <w:divBdr>
        <w:top w:val="none" w:sz="0" w:space="0" w:color="auto"/>
        <w:left w:val="none" w:sz="0" w:space="0" w:color="auto"/>
        <w:bottom w:val="none" w:sz="0" w:space="0" w:color="auto"/>
        <w:right w:val="none" w:sz="0" w:space="0" w:color="auto"/>
      </w:divBdr>
    </w:div>
    <w:div w:id="1423644267">
      <w:marLeft w:val="640"/>
      <w:marRight w:val="0"/>
      <w:marTop w:val="0"/>
      <w:marBottom w:val="0"/>
      <w:divBdr>
        <w:top w:val="none" w:sz="0" w:space="0" w:color="auto"/>
        <w:left w:val="none" w:sz="0" w:space="0" w:color="auto"/>
        <w:bottom w:val="none" w:sz="0" w:space="0" w:color="auto"/>
        <w:right w:val="none" w:sz="0" w:space="0" w:color="auto"/>
      </w:divBdr>
    </w:div>
    <w:div w:id="1423721182">
      <w:marLeft w:val="640"/>
      <w:marRight w:val="0"/>
      <w:marTop w:val="0"/>
      <w:marBottom w:val="0"/>
      <w:divBdr>
        <w:top w:val="none" w:sz="0" w:space="0" w:color="auto"/>
        <w:left w:val="none" w:sz="0" w:space="0" w:color="auto"/>
        <w:bottom w:val="none" w:sz="0" w:space="0" w:color="auto"/>
        <w:right w:val="none" w:sz="0" w:space="0" w:color="auto"/>
      </w:divBdr>
    </w:div>
    <w:div w:id="1423800685">
      <w:marLeft w:val="640"/>
      <w:marRight w:val="0"/>
      <w:marTop w:val="0"/>
      <w:marBottom w:val="0"/>
      <w:divBdr>
        <w:top w:val="none" w:sz="0" w:space="0" w:color="auto"/>
        <w:left w:val="none" w:sz="0" w:space="0" w:color="auto"/>
        <w:bottom w:val="none" w:sz="0" w:space="0" w:color="auto"/>
        <w:right w:val="none" w:sz="0" w:space="0" w:color="auto"/>
      </w:divBdr>
    </w:div>
    <w:div w:id="1423842615">
      <w:marLeft w:val="640"/>
      <w:marRight w:val="0"/>
      <w:marTop w:val="0"/>
      <w:marBottom w:val="0"/>
      <w:divBdr>
        <w:top w:val="none" w:sz="0" w:space="0" w:color="auto"/>
        <w:left w:val="none" w:sz="0" w:space="0" w:color="auto"/>
        <w:bottom w:val="none" w:sz="0" w:space="0" w:color="auto"/>
        <w:right w:val="none" w:sz="0" w:space="0" w:color="auto"/>
      </w:divBdr>
    </w:div>
    <w:div w:id="1423913903">
      <w:marLeft w:val="640"/>
      <w:marRight w:val="0"/>
      <w:marTop w:val="0"/>
      <w:marBottom w:val="0"/>
      <w:divBdr>
        <w:top w:val="none" w:sz="0" w:space="0" w:color="auto"/>
        <w:left w:val="none" w:sz="0" w:space="0" w:color="auto"/>
        <w:bottom w:val="none" w:sz="0" w:space="0" w:color="auto"/>
        <w:right w:val="none" w:sz="0" w:space="0" w:color="auto"/>
      </w:divBdr>
    </w:div>
    <w:div w:id="1424061947">
      <w:marLeft w:val="640"/>
      <w:marRight w:val="0"/>
      <w:marTop w:val="0"/>
      <w:marBottom w:val="0"/>
      <w:divBdr>
        <w:top w:val="none" w:sz="0" w:space="0" w:color="auto"/>
        <w:left w:val="none" w:sz="0" w:space="0" w:color="auto"/>
        <w:bottom w:val="none" w:sz="0" w:space="0" w:color="auto"/>
        <w:right w:val="none" w:sz="0" w:space="0" w:color="auto"/>
      </w:divBdr>
    </w:div>
    <w:div w:id="1424064272">
      <w:marLeft w:val="640"/>
      <w:marRight w:val="0"/>
      <w:marTop w:val="0"/>
      <w:marBottom w:val="0"/>
      <w:divBdr>
        <w:top w:val="none" w:sz="0" w:space="0" w:color="auto"/>
        <w:left w:val="none" w:sz="0" w:space="0" w:color="auto"/>
        <w:bottom w:val="none" w:sz="0" w:space="0" w:color="auto"/>
        <w:right w:val="none" w:sz="0" w:space="0" w:color="auto"/>
      </w:divBdr>
    </w:div>
    <w:div w:id="1424108786">
      <w:marLeft w:val="640"/>
      <w:marRight w:val="0"/>
      <w:marTop w:val="0"/>
      <w:marBottom w:val="0"/>
      <w:divBdr>
        <w:top w:val="none" w:sz="0" w:space="0" w:color="auto"/>
        <w:left w:val="none" w:sz="0" w:space="0" w:color="auto"/>
        <w:bottom w:val="none" w:sz="0" w:space="0" w:color="auto"/>
        <w:right w:val="none" w:sz="0" w:space="0" w:color="auto"/>
      </w:divBdr>
    </w:div>
    <w:div w:id="1424109567">
      <w:marLeft w:val="640"/>
      <w:marRight w:val="0"/>
      <w:marTop w:val="0"/>
      <w:marBottom w:val="0"/>
      <w:divBdr>
        <w:top w:val="none" w:sz="0" w:space="0" w:color="auto"/>
        <w:left w:val="none" w:sz="0" w:space="0" w:color="auto"/>
        <w:bottom w:val="none" w:sz="0" w:space="0" w:color="auto"/>
        <w:right w:val="none" w:sz="0" w:space="0" w:color="auto"/>
      </w:divBdr>
    </w:div>
    <w:div w:id="1424181796">
      <w:marLeft w:val="640"/>
      <w:marRight w:val="0"/>
      <w:marTop w:val="0"/>
      <w:marBottom w:val="0"/>
      <w:divBdr>
        <w:top w:val="none" w:sz="0" w:space="0" w:color="auto"/>
        <w:left w:val="none" w:sz="0" w:space="0" w:color="auto"/>
        <w:bottom w:val="none" w:sz="0" w:space="0" w:color="auto"/>
        <w:right w:val="none" w:sz="0" w:space="0" w:color="auto"/>
      </w:divBdr>
    </w:div>
    <w:div w:id="1424187116">
      <w:marLeft w:val="640"/>
      <w:marRight w:val="0"/>
      <w:marTop w:val="0"/>
      <w:marBottom w:val="0"/>
      <w:divBdr>
        <w:top w:val="none" w:sz="0" w:space="0" w:color="auto"/>
        <w:left w:val="none" w:sz="0" w:space="0" w:color="auto"/>
        <w:bottom w:val="none" w:sz="0" w:space="0" w:color="auto"/>
        <w:right w:val="none" w:sz="0" w:space="0" w:color="auto"/>
      </w:divBdr>
    </w:div>
    <w:div w:id="1424259165">
      <w:marLeft w:val="640"/>
      <w:marRight w:val="0"/>
      <w:marTop w:val="0"/>
      <w:marBottom w:val="0"/>
      <w:divBdr>
        <w:top w:val="none" w:sz="0" w:space="0" w:color="auto"/>
        <w:left w:val="none" w:sz="0" w:space="0" w:color="auto"/>
        <w:bottom w:val="none" w:sz="0" w:space="0" w:color="auto"/>
        <w:right w:val="none" w:sz="0" w:space="0" w:color="auto"/>
      </w:divBdr>
    </w:div>
    <w:div w:id="1424296992">
      <w:marLeft w:val="640"/>
      <w:marRight w:val="0"/>
      <w:marTop w:val="0"/>
      <w:marBottom w:val="0"/>
      <w:divBdr>
        <w:top w:val="none" w:sz="0" w:space="0" w:color="auto"/>
        <w:left w:val="none" w:sz="0" w:space="0" w:color="auto"/>
        <w:bottom w:val="none" w:sz="0" w:space="0" w:color="auto"/>
        <w:right w:val="none" w:sz="0" w:space="0" w:color="auto"/>
      </w:divBdr>
    </w:div>
    <w:div w:id="1424304753">
      <w:marLeft w:val="640"/>
      <w:marRight w:val="0"/>
      <w:marTop w:val="0"/>
      <w:marBottom w:val="0"/>
      <w:divBdr>
        <w:top w:val="none" w:sz="0" w:space="0" w:color="auto"/>
        <w:left w:val="none" w:sz="0" w:space="0" w:color="auto"/>
        <w:bottom w:val="none" w:sz="0" w:space="0" w:color="auto"/>
        <w:right w:val="none" w:sz="0" w:space="0" w:color="auto"/>
      </w:divBdr>
    </w:div>
    <w:div w:id="1424372744">
      <w:marLeft w:val="640"/>
      <w:marRight w:val="0"/>
      <w:marTop w:val="0"/>
      <w:marBottom w:val="0"/>
      <w:divBdr>
        <w:top w:val="none" w:sz="0" w:space="0" w:color="auto"/>
        <w:left w:val="none" w:sz="0" w:space="0" w:color="auto"/>
        <w:bottom w:val="none" w:sz="0" w:space="0" w:color="auto"/>
        <w:right w:val="none" w:sz="0" w:space="0" w:color="auto"/>
      </w:divBdr>
    </w:div>
    <w:div w:id="1424379044">
      <w:marLeft w:val="640"/>
      <w:marRight w:val="0"/>
      <w:marTop w:val="0"/>
      <w:marBottom w:val="0"/>
      <w:divBdr>
        <w:top w:val="none" w:sz="0" w:space="0" w:color="auto"/>
        <w:left w:val="none" w:sz="0" w:space="0" w:color="auto"/>
        <w:bottom w:val="none" w:sz="0" w:space="0" w:color="auto"/>
        <w:right w:val="none" w:sz="0" w:space="0" w:color="auto"/>
      </w:divBdr>
    </w:div>
    <w:div w:id="1424522847">
      <w:marLeft w:val="640"/>
      <w:marRight w:val="0"/>
      <w:marTop w:val="0"/>
      <w:marBottom w:val="0"/>
      <w:divBdr>
        <w:top w:val="none" w:sz="0" w:space="0" w:color="auto"/>
        <w:left w:val="none" w:sz="0" w:space="0" w:color="auto"/>
        <w:bottom w:val="none" w:sz="0" w:space="0" w:color="auto"/>
        <w:right w:val="none" w:sz="0" w:space="0" w:color="auto"/>
      </w:divBdr>
    </w:div>
    <w:div w:id="1424572550">
      <w:marLeft w:val="640"/>
      <w:marRight w:val="0"/>
      <w:marTop w:val="0"/>
      <w:marBottom w:val="0"/>
      <w:divBdr>
        <w:top w:val="none" w:sz="0" w:space="0" w:color="auto"/>
        <w:left w:val="none" w:sz="0" w:space="0" w:color="auto"/>
        <w:bottom w:val="none" w:sz="0" w:space="0" w:color="auto"/>
        <w:right w:val="none" w:sz="0" w:space="0" w:color="auto"/>
      </w:divBdr>
    </w:div>
    <w:div w:id="1424644311">
      <w:marLeft w:val="640"/>
      <w:marRight w:val="0"/>
      <w:marTop w:val="0"/>
      <w:marBottom w:val="0"/>
      <w:divBdr>
        <w:top w:val="none" w:sz="0" w:space="0" w:color="auto"/>
        <w:left w:val="none" w:sz="0" w:space="0" w:color="auto"/>
        <w:bottom w:val="none" w:sz="0" w:space="0" w:color="auto"/>
        <w:right w:val="none" w:sz="0" w:space="0" w:color="auto"/>
      </w:divBdr>
    </w:div>
    <w:div w:id="1424646891">
      <w:marLeft w:val="640"/>
      <w:marRight w:val="0"/>
      <w:marTop w:val="0"/>
      <w:marBottom w:val="0"/>
      <w:divBdr>
        <w:top w:val="none" w:sz="0" w:space="0" w:color="auto"/>
        <w:left w:val="none" w:sz="0" w:space="0" w:color="auto"/>
        <w:bottom w:val="none" w:sz="0" w:space="0" w:color="auto"/>
        <w:right w:val="none" w:sz="0" w:space="0" w:color="auto"/>
      </w:divBdr>
    </w:div>
    <w:div w:id="1424688096">
      <w:marLeft w:val="640"/>
      <w:marRight w:val="0"/>
      <w:marTop w:val="0"/>
      <w:marBottom w:val="0"/>
      <w:divBdr>
        <w:top w:val="none" w:sz="0" w:space="0" w:color="auto"/>
        <w:left w:val="none" w:sz="0" w:space="0" w:color="auto"/>
        <w:bottom w:val="none" w:sz="0" w:space="0" w:color="auto"/>
        <w:right w:val="none" w:sz="0" w:space="0" w:color="auto"/>
      </w:divBdr>
    </w:div>
    <w:div w:id="1424718671">
      <w:marLeft w:val="640"/>
      <w:marRight w:val="0"/>
      <w:marTop w:val="0"/>
      <w:marBottom w:val="0"/>
      <w:divBdr>
        <w:top w:val="none" w:sz="0" w:space="0" w:color="auto"/>
        <w:left w:val="none" w:sz="0" w:space="0" w:color="auto"/>
        <w:bottom w:val="none" w:sz="0" w:space="0" w:color="auto"/>
        <w:right w:val="none" w:sz="0" w:space="0" w:color="auto"/>
      </w:divBdr>
    </w:div>
    <w:div w:id="1424764859">
      <w:marLeft w:val="640"/>
      <w:marRight w:val="0"/>
      <w:marTop w:val="0"/>
      <w:marBottom w:val="0"/>
      <w:divBdr>
        <w:top w:val="none" w:sz="0" w:space="0" w:color="auto"/>
        <w:left w:val="none" w:sz="0" w:space="0" w:color="auto"/>
        <w:bottom w:val="none" w:sz="0" w:space="0" w:color="auto"/>
        <w:right w:val="none" w:sz="0" w:space="0" w:color="auto"/>
      </w:divBdr>
    </w:div>
    <w:div w:id="1425298476">
      <w:marLeft w:val="640"/>
      <w:marRight w:val="0"/>
      <w:marTop w:val="0"/>
      <w:marBottom w:val="0"/>
      <w:divBdr>
        <w:top w:val="none" w:sz="0" w:space="0" w:color="auto"/>
        <w:left w:val="none" w:sz="0" w:space="0" w:color="auto"/>
        <w:bottom w:val="none" w:sz="0" w:space="0" w:color="auto"/>
        <w:right w:val="none" w:sz="0" w:space="0" w:color="auto"/>
      </w:divBdr>
    </w:div>
    <w:div w:id="1425300993">
      <w:marLeft w:val="640"/>
      <w:marRight w:val="0"/>
      <w:marTop w:val="0"/>
      <w:marBottom w:val="0"/>
      <w:divBdr>
        <w:top w:val="none" w:sz="0" w:space="0" w:color="auto"/>
        <w:left w:val="none" w:sz="0" w:space="0" w:color="auto"/>
        <w:bottom w:val="none" w:sz="0" w:space="0" w:color="auto"/>
        <w:right w:val="none" w:sz="0" w:space="0" w:color="auto"/>
      </w:divBdr>
    </w:div>
    <w:div w:id="1425345937">
      <w:marLeft w:val="640"/>
      <w:marRight w:val="0"/>
      <w:marTop w:val="0"/>
      <w:marBottom w:val="0"/>
      <w:divBdr>
        <w:top w:val="none" w:sz="0" w:space="0" w:color="auto"/>
        <w:left w:val="none" w:sz="0" w:space="0" w:color="auto"/>
        <w:bottom w:val="none" w:sz="0" w:space="0" w:color="auto"/>
        <w:right w:val="none" w:sz="0" w:space="0" w:color="auto"/>
      </w:divBdr>
    </w:div>
    <w:div w:id="1425493962">
      <w:marLeft w:val="640"/>
      <w:marRight w:val="0"/>
      <w:marTop w:val="0"/>
      <w:marBottom w:val="0"/>
      <w:divBdr>
        <w:top w:val="none" w:sz="0" w:space="0" w:color="auto"/>
        <w:left w:val="none" w:sz="0" w:space="0" w:color="auto"/>
        <w:bottom w:val="none" w:sz="0" w:space="0" w:color="auto"/>
        <w:right w:val="none" w:sz="0" w:space="0" w:color="auto"/>
      </w:divBdr>
    </w:div>
    <w:div w:id="1425496950">
      <w:marLeft w:val="640"/>
      <w:marRight w:val="0"/>
      <w:marTop w:val="0"/>
      <w:marBottom w:val="0"/>
      <w:divBdr>
        <w:top w:val="none" w:sz="0" w:space="0" w:color="auto"/>
        <w:left w:val="none" w:sz="0" w:space="0" w:color="auto"/>
        <w:bottom w:val="none" w:sz="0" w:space="0" w:color="auto"/>
        <w:right w:val="none" w:sz="0" w:space="0" w:color="auto"/>
      </w:divBdr>
    </w:div>
    <w:div w:id="1425497639">
      <w:marLeft w:val="640"/>
      <w:marRight w:val="0"/>
      <w:marTop w:val="0"/>
      <w:marBottom w:val="0"/>
      <w:divBdr>
        <w:top w:val="none" w:sz="0" w:space="0" w:color="auto"/>
        <w:left w:val="none" w:sz="0" w:space="0" w:color="auto"/>
        <w:bottom w:val="none" w:sz="0" w:space="0" w:color="auto"/>
        <w:right w:val="none" w:sz="0" w:space="0" w:color="auto"/>
      </w:divBdr>
    </w:div>
    <w:div w:id="1425608866">
      <w:marLeft w:val="640"/>
      <w:marRight w:val="0"/>
      <w:marTop w:val="0"/>
      <w:marBottom w:val="0"/>
      <w:divBdr>
        <w:top w:val="none" w:sz="0" w:space="0" w:color="auto"/>
        <w:left w:val="none" w:sz="0" w:space="0" w:color="auto"/>
        <w:bottom w:val="none" w:sz="0" w:space="0" w:color="auto"/>
        <w:right w:val="none" w:sz="0" w:space="0" w:color="auto"/>
      </w:divBdr>
    </w:div>
    <w:div w:id="1425761891">
      <w:marLeft w:val="640"/>
      <w:marRight w:val="0"/>
      <w:marTop w:val="0"/>
      <w:marBottom w:val="0"/>
      <w:divBdr>
        <w:top w:val="none" w:sz="0" w:space="0" w:color="auto"/>
        <w:left w:val="none" w:sz="0" w:space="0" w:color="auto"/>
        <w:bottom w:val="none" w:sz="0" w:space="0" w:color="auto"/>
        <w:right w:val="none" w:sz="0" w:space="0" w:color="auto"/>
      </w:divBdr>
    </w:div>
    <w:div w:id="1425764048">
      <w:marLeft w:val="640"/>
      <w:marRight w:val="0"/>
      <w:marTop w:val="0"/>
      <w:marBottom w:val="0"/>
      <w:divBdr>
        <w:top w:val="none" w:sz="0" w:space="0" w:color="auto"/>
        <w:left w:val="none" w:sz="0" w:space="0" w:color="auto"/>
        <w:bottom w:val="none" w:sz="0" w:space="0" w:color="auto"/>
        <w:right w:val="none" w:sz="0" w:space="0" w:color="auto"/>
      </w:divBdr>
    </w:div>
    <w:div w:id="1425878067">
      <w:marLeft w:val="640"/>
      <w:marRight w:val="0"/>
      <w:marTop w:val="0"/>
      <w:marBottom w:val="0"/>
      <w:divBdr>
        <w:top w:val="none" w:sz="0" w:space="0" w:color="auto"/>
        <w:left w:val="none" w:sz="0" w:space="0" w:color="auto"/>
        <w:bottom w:val="none" w:sz="0" w:space="0" w:color="auto"/>
        <w:right w:val="none" w:sz="0" w:space="0" w:color="auto"/>
      </w:divBdr>
    </w:div>
    <w:div w:id="1425879097">
      <w:marLeft w:val="640"/>
      <w:marRight w:val="0"/>
      <w:marTop w:val="0"/>
      <w:marBottom w:val="0"/>
      <w:divBdr>
        <w:top w:val="none" w:sz="0" w:space="0" w:color="auto"/>
        <w:left w:val="none" w:sz="0" w:space="0" w:color="auto"/>
        <w:bottom w:val="none" w:sz="0" w:space="0" w:color="auto"/>
        <w:right w:val="none" w:sz="0" w:space="0" w:color="auto"/>
      </w:divBdr>
    </w:div>
    <w:div w:id="1426070507">
      <w:marLeft w:val="640"/>
      <w:marRight w:val="0"/>
      <w:marTop w:val="0"/>
      <w:marBottom w:val="0"/>
      <w:divBdr>
        <w:top w:val="none" w:sz="0" w:space="0" w:color="auto"/>
        <w:left w:val="none" w:sz="0" w:space="0" w:color="auto"/>
        <w:bottom w:val="none" w:sz="0" w:space="0" w:color="auto"/>
        <w:right w:val="none" w:sz="0" w:space="0" w:color="auto"/>
      </w:divBdr>
    </w:div>
    <w:div w:id="1426075027">
      <w:marLeft w:val="640"/>
      <w:marRight w:val="0"/>
      <w:marTop w:val="0"/>
      <w:marBottom w:val="0"/>
      <w:divBdr>
        <w:top w:val="none" w:sz="0" w:space="0" w:color="auto"/>
        <w:left w:val="none" w:sz="0" w:space="0" w:color="auto"/>
        <w:bottom w:val="none" w:sz="0" w:space="0" w:color="auto"/>
        <w:right w:val="none" w:sz="0" w:space="0" w:color="auto"/>
      </w:divBdr>
    </w:div>
    <w:div w:id="1426078650">
      <w:marLeft w:val="640"/>
      <w:marRight w:val="0"/>
      <w:marTop w:val="0"/>
      <w:marBottom w:val="0"/>
      <w:divBdr>
        <w:top w:val="none" w:sz="0" w:space="0" w:color="auto"/>
        <w:left w:val="none" w:sz="0" w:space="0" w:color="auto"/>
        <w:bottom w:val="none" w:sz="0" w:space="0" w:color="auto"/>
        <w:right w:val="none" w:sz="0" w:space="0" w:color="auto"/>
      </w:divBdr>
    </w:div>
    <w:div w:id="1426145078">
      <w:marLeft w:val="640"/>
      <w:marRight w:val="0"/>
      <w:marTop w:val="0"/>
      <w:marBottom w:val="0"/>
      <w:divBdr>
        <w:top w:val="none" w:sz="0" w:space="0" w:color="auto"/>
        <w:left w:val="none" w:sz="0" w:space="0" w:color="auto"/>
        <w:bottom w:val="none" w:sz="0" w:space="0" w:color="auto"/>
        <w:right w:val="none" w:sz="0" w:space="0" w:color="auto"/>
      </w:divBdr>
    </w:div>
    <w:div w:id="1426147790">
      <w:marLeft w:val="640"/>
      <w:marRight w:val="0"/>
      <w:marTop w:val="0"/>
      <w:marBottom w:val="0"/>
      <w:divBdr>
        <w:top w:val="none" w:sz="0" w:space="0" w:color="auto"/>
        <w:left w:val="none" w:sz="0" w:space="0" w:color="auto"/>
        <w:bottom w:val="none" w:sz="0" w:space="0" w:color="auto"/>
        <w:right w:val="none" w:sz="0" w:space="0" w:color="auto"/>
      </w:divBdr>
    </w:div>
    <w:div w:id="1426221146">
      <w:marLeft w:val="640"/>
      <w:marRight w:val="0"/>
      <w:marTop w:val="0"/>
      <w:marBottom w:val="0"/>
      <w:divBdr>
        <w:top w:val="none" w:sz="0" w:space="0" w:color="auto"/>
        <w:left w:val="none" w:sz="0" w:space="0" w:color="auto"/>
        <w:bottom w:val="none" w:sz="0" w:space="0" w:color="auto"/>
        <w:right w:val="none" w:sz="0" w:space="0" w:color="auto"/>
      </w:divBdr>
    </w:div>
    <w:div w:id="1426223047">
      <w:marLeft w:val="640"/>
      <w:marRight w:val="0"/>
      <w:marTop w:val="0"/>
      <w:marBottom w:val="0"/>
      <w:divBdr>
        <w:top w:val="none" w:sz="0" w:space="0" w:color="auto"/>
        <w:left w:val="none" w:sz="0" w:space="0" w:color="auto"/>
        <w:bottom w:val="none" w:sz="0" w:space="0" w:color="auto"/>
        <w:right w:val="none" w:sz="0" w:space="0" w:color="auto"/>
      </w:divBdr>
    </w:div>
    <w:div w:id="1426263344">
      <w:marLeft w:val="640"/>
      <w:marRight w:val="0"/>
      <w:marTop w:val="0"/>
      <w:marBottom w:val="0"/>
      <w:divBdr>
        <w:top w:val="none" w:sz="0" w:space="0" w:color="auto"/>
        <w:left w:val="none" w:sz="0" w:space="0" w:color="auto"/>
        <w:bottom w:val="none" w:sz="0" w:space="0" w:color="auto"/>
        <w:right w:val="none" w:sz="0" w:space="0" w:color="auto"/>
      </w:divBdr>
    </w:div>
    <w:div w:id="1426337982">
      <w:marLeft w:val="640"/>
      <w:marRight w:val="0"/>
      <w:marTop w:val="0"/>
      <w:marBottom w:val="0"/>
      <w:divBdr>
        <w:top w:val="none" w:sz="0" w:space="0" w:color="auto"/>
        <w:left w:val="none" w:sz="0" w:space="0" w:color="auto"/>
        <w:bottom w:val="none" w:sz="0" w:space="0" w:color="auto"/>
        <w:right w:val="none" w:sz="0" w:space="0" w:color="auto"/>
      </w:divBdr>
    </w:div>
    <w:div w:id="1426342518">
      <w:marLeft w:val="640"/>
      <w:marRight w:val="0"/>
      <w:marTop w:val="0"/>
      <w:marBottom w:val="0"/>
      <w:divBdr>
        <w:top w:val="none" w:sz="0" w:space="0" w:color="auto"/>
        <w:left w:val="none" w:sz="0" w:space="0" w:color="auto"/>
        <w:bottom w:val="none" w:sz="0" w:space="0" w:color="auto"/>
        <w:right w:val="none" w:sz="0" w:space="0" w:color="auto"/>
      </w:divBdr>
    </w:div>
    <w:div w:id="1426417784">
      <w:marLeft w:val="640"/>
      <w:marRight w:val="0"/>
      <w:marTop w:val="0"/>
      <w:marBottom w:val="0"/>
      <w:divBdr>
        <w:top w:val="none" w:sz="0" w:space="0" w:color="auto"/>
        <w:left w:val="none" w:sz="0" w:space="0" w:color="auto"/>
        <w:bottom w:val="none" w:sz="0" w:space="0" w:color="auto"/>
        <w:right w:val="none" w:sz="0" w:space="0" w:color="auto"/>
      </w:divBdr>
    </w:div>
    <w:div w:id="1426418963">
      <w:marLeft w:val="640"/>
      <w:marRight w:val="0"/>
      <w:marTop w:val="0"/>
      <w:marBottom w:val="0"/>
      <w:divBdr>
        <w:top w:val="none" w:sz="0" w:space="0" w:color="auto"/>
        <w:left w:val="none" w:sz="0" w:space="0" w:color="auto"/>
        <w:bottom w:val="none" w:sz="0" w:space="0" w:color="auto"/>
        <w:right w:val="none" w:sz="0" w:space="0" w:color="auto"/>
      </w:divBdr>
    </w:div>
    <w:div w:id="1426420661">
      <w:marLeft w:val="640"/>
      <w:marRight w:val="0"/>
      <w:marTop w:val="0"/>
      <w:marBottom w:val="0"/>
      <w:divBdr>
        <w:top w:val="none" w:sz="0" w:space="0" w:color="auto"/>
        <w:left w:val="none" w:sz="0" w:space="0" w:color="auto"/>
        <w:bottom w:val="none" w:sz="0" w:space="0" w:color="auto"/>
        <w:right w:val="none" w:sz="0" w:space="0" w:color="auto"/>
      </w:divBdr>
    </w:div>
    <w:div w:id="1426463359">
      <w:marLeft w:val="640"/>
      <w:marRight w:val="0"/>
      <w:marTop w:val="0"/>
      <w:marBottom w:val="0"/>
      <w:divBdr>
        <w:top w:val="none" w:sz="0" w:space="0" w:color="auto"/>
        <w:left w:val="none" w:sz="0" w:space="0" w:color="auto"/>
        <w:bottom w:val="none" w:sz="0" w:space="0" w:color="auto"/>
        <w:right w:val="none" w:sz="0" w:space="0" w:color="auto"/>
      </w:divBdr>
    </w:div>
    <w:div w:id="1426724936">
      <w:marLeft w:val="640"/>
      <w:marRight w:val="0"/>
      <w:marTop w:val="0"/>
      <w:marBottom w:val="0"/>
      <w:divBdr>
        <w:top w:val="none" w:sz="0" w:space="0" w:color="auto"/>
        <w:left w:val="none" w:sz="0" w:space="0" w:color="auto"/>
        <w:bottom w:val="none" w:sz="0" w:space="0" w:color="auto"/>
        <w:right w:val="none" w:sz="0" w:space="0" w:color="auto"/>
      </w:divBdr>
    </w:div>
    <w:div w:id="1426850896">
      <w:marLeft w:val="640"/>
      <w:marRight w:val="0"/>
      <w:marTop w:val="0"/>
      <w:marBottom w:val="0"/>
      <w:divBdr>
        <w:top w:val="none" w:sz="0" w:space="0" w:color="auto"/>
        <w:left w:val="none" w:sz="0" w:space="0" w:color="auto"/>
        <w:bottom w:val="none" w:sz="0" w:space="0" w:color="auto"/>
        <w:right w:val="none" w:sz="0" w:space="0" w:color="auto"/>
      </w:divBdr>
    </w:div>
    <w:div w:id="1426920155">
      <w:marLeft w:val="640"/>
      <w:marRight w:val="0"/>
      <w:marTop w:val="0"/>
      <w:marBottom w:val="0"/>
      <w:divBdr>
        <w:top w:val="none" w:sz="0" w:space="0" w:color="auto"/>
        <w:left w:val="none" w:sz="0" w:space="0" w:color="auto"/>
        <w:bottom w:val="none" w:sz="0" w:space="0" w:color="auto"/>
        <w:right w:val="none" w:sz="0" w:space="0" w:color="auto"/>
      </w:divBdr>
    </w:div>
    <w:div w:id="1426999293">
      <w:marLeft w:val="640"/>
      <w:marRight w:val="0"/>
      <w:marTop w:val="0"/>
      <w:marBottom w:val="0"/>
      <w:divBdr>
        <w:top w:val="none" w:sz="0" w:space="0" w:color="auto"/>
        <w:left w:val="none" w:sz="0" w:space="0" w:color="auto"/>
        <w:bottom w:val="none" w:sz="0" w:space="0" w:color="auto"/>
        <w:right w:val="none" w:sz="0" w:space="0" w:color="auto"/>
      </w:divBdr>
    </w:div>
    <w:div w:id="1427070223">
      <w:marLeft w:val="640"/>
      <w:marRight w:val="0"/>
      <w:marTop w:val="0"/>
      <w:marBottom w:val="0"/>
      <w:divBdr>
        <w:top w:val="none" w:sz="0" w:space="0" w:color="auto"/>
        <w:left w:val="none" w:sz="0" w:space="0" w:color="auto"/>
        <w:bottom w:val="none" w:sz="0" w:space="0" w:color="auto"/>
        <w:right w:val="none" w:sz="0" w:space="0" w:color="auto"/>
      </w:divBdr>
    </w:div>
    <w:div w:id="1427190379">
      <w:marLeft w:val="640"/>
      <w:marRight w:val="0"/>
      <w:marTop w:val="0"/>
      <w:marBottom w:val="0"/>
      <w:divBdr>
        <w:top w:val="none" w:sz="0" w:space="0" w:color="auto"/>
        <w:left w:val="none" w:sz="0" w:space="0" w:color="auto"/>
        <w:bottom w:val="none" w:sz="0" w:space="0" w:color="auto"/>
        <w:right w:val="none" w:sz="0" w:space="0" w:color="auto"/>
      </w:divBdr>
    </w:div>
    <w:div w:id="1427337050">
      <w:marLeft w:val="640"/>
      <w:marRight w:val="0"/>
      <w:marTop w:val="0"/>
      <w:marBottom w:val="0"/>
      <w:divBdr>
        <w:top w:val="none" w:sz="0" w:space="0" w:color="auto"/>
        <w:left w:val="none" w:sz="0" w:space="0" w:color="auto"/>
        <w:bottom w:val="none" w:sz="0" w:space="0" w:color="auto"/>
        <w:right w:val="none" w:sz="0" w:space="0" w:color="auto"/>
      </w:divBdr>
    </w:div>
    <w:div w:id="1427379478">
      <w:marLeft w:val="640"/>
      <w:marRight w:val="0"/>
      <w:marTop w:val="0"/>
      <w:marBottom w:val="0"/>
      <w:divBdr>
        <w:top w:val="none" w:sz="0" w:space="0" w:color="auto"/>
        <w:left w:val="none" w:sz="0" w:space="0" w:color="auto"/>
        <w:bottom w:val="none" w:sz="0" w:space="0" w:color="auto"/>
        <w:right w:val="none" w:sz="0" w:space="0" w:color="auto"/>
      </w:divBdr>
    </w:div>
    <w:div w:id="1427572811">
      <w:marLeft w:val="640"/>
      <w:marRight w:val="0"/>
      <w:marTop w:val="0"/>
      <w:marBottom w:val="0"/>
      <w:divBdr>
        <w:top w:val="none" w:sz="0" w:space="0" w:color="auto"/>
        <w:left w:val="none" w:sz="0" w:space="0" w:color="auto"/>
        <w:bottom w:val="none" w:sz="0" w:space="0" w:color="auto"/>
        <w:right w:val="none" w:sz="0" w:space="0" w:color="auto"/>
      </w:divBdr>
    </w:div>
    <w:div w:id="1427574919">
      <w:marLeft w:val="640"/>
      <w:marRight w:val="0"/>
      <w:marTop w:val="0"/>
      <w:marBottom w:val="0"/>
      <w:divBdr>
        <w:top w:val="none" w:sz="0" w:space="0" w:color="auto"/>
        <w:left w:val="none" w:sz="0" w:space="0" w:color="auto"/>
        <w:bottom w:val="none" w:sz="0" w:space="0" w:color="auto"/>
        <w:right w:val="none" w:sz="0" w:space="0" w:color="auto"/>
      </w:divBdr>
    </w:div>
    <w:div w:id="1427653842">
      <w:marLeft w:val="640"/>
      <w:marRight w:val="0"/>
      <w:marTop w:val="0"/>
      <w:marBottom w:val="0"/>
      <w:divBdr>
        <w:top w:val="none" w:sz="0" w:space="0" w:color="auto"/>
        <w:left w:val="none" w:sz="0" w:space="0" w:color="auto"/>
        <w:bottom w:val="none" w:sz="0" w:space="0" w:color="auto"/>
        <w:right w:val="none" w:sz="0" w:space="0" w:color="auto"/>
      </w:divBdr>
    </w:div>
    <w:div w:id="1427768508">
      <w:marLeft w:val="640"/>
      <w:marRight w:val="0"/>
      <w:marTop w:val="0"/>
      <w:marBottom w:val="0"/>
      <w:divBdr>
        <w:top w:val="none" w:sz="0" w:space="0" w:color="auto"/>
        <w:left w:val="none" w:sz="0" w:space="0" w:color="auto"/>
        <w:bottom w:val="none" w:sz="0" w:space="0" w:color="auto"/>
        <w:right w:val="none" w:sz="0" w:space="0" w:color="auto"/>
      </w:divBdr>
    </w:div>
    <w:div w:id="1427768597">
      <w:marLeft w:val="640"/>
      <w:marRight w:val="0"/>
      <w:marTop w:val="0"/>
      <w:marBottom w:val="0"/>
      <w:divBdr>
        <w:top w:val="none" w:sz="0" w:space="0" w:color="auto"/>
        <w:left w:val="none" w:sz="0" w:space="0" w:color="auto"/>
        <w:bottom w:val="none" w:sz="0" w:space="0" w:color="auto"/>
        <w:right w:val="none" w:sz="0" w:space="0" w:color="auto"/>
      </w:divBdr>
    </w:div>
    <w:div w:id="1427770392">
      <w:marLeft w:val="640"/>
      <w:marRight w:val="0"/>
      <w:marTop w:val="0"/>
      <w:marBottom w:val="0"/>
      <w:divBdr>
        <w:top w:val="none" w:sz="0" w:space="0" w:color="auto"/>
        <w:left w:val="none" w:sz="0" w:space="0" w:color="auto"/>
        <w:bottom w:val="none" w:sz="0" w:space="0" w:color="auto"/>
        <w:right w:val="none" w:sz="0" w:space="0" w:color="auto"/>
      </w:divBdr>
    </w:div>
    <w:div w:id="1427924606">
      <w:marLeft w:val="640"/>
      <w:marRight w:val="0"/>
      <w:marTop w:val="0"/>
      <w:marBottom w:val="0"/>
      <w:divBdr>
        <w:top w:val="none" w:sz="0" w:space="0" w:color="auto"/>
        <w:left w:val="none" w:sz="0" w:space="0" w:color="auto"/>
        <w:bottom w:val="none" w:sz="0" w:space="0" w:color="auto"/>
        <w:right w:val="none" w:sz="0" w:space="0" w:color="auto"/>
      </w:divBdr>
    </w:div>
    <w:div w:id="1427925684">
      <w:marLeft w:val="640"/>
      <w:marRight w:val="0"/>
      <w:marTop w:val="0"/>
      <w:marBottom w:val="0"/>
      <w:divBdr>
        <w:top w:val="none" w:sz="0" w:space="0" w:color="auto"/>
        <w:left w:val="none" w:sz="0" w:space="0" w:color="auto"/>
        <w:bottom w:val="none" w:sz="0" w:space="0" w:color="auto"/>
        <w:right w:val="none" w:sz="0" w:space="0" w:color="auto"/>
      </w:divBdr>
    </w:div>
    <w:div w:id="1427993795">
      <w:marLeft w:val="640"/>
      <w:marRight w:val="0"/>
      <w:marTop w:val="0"/>
      <w:marBottom w:val="0"/>
      <w:divBdr>
        <w:top w:val="none" w:sz="0" w:space="0" w:color="auto"/>
        <w:left w:val="none" w:sz="0" w:space="0" w:color="auto"/>
        <w:bottom w:val="none" w:sz="0" w:space="0" w:color="auto"/>
        <w:right w:val="none" w:sz="0" w:space="0" w:color="auto"/>
      </w:divBdr>
    </w:div>
    <w:div w:id="1428110383">
      <w:marLeft w:val="640"/>
      <w:marRight w:val="0"/>
      <w:marTop w:val="0"/>
      <w:marBottom w:val="0"/>
      <w:divBdr>
        <w:top w:val="none" w:sz="0" w:space="0" w:color="auto"/>
        <w:left w:val="none" w:sz="0" w:space="0" w:color="auto"/>
        <w:bottom w:val="none" w:sz="0" w:space="0" w:color="auto"/>
        <w:right w:val="none" w:sz="0" w:space="0" w:color="auto"/>
      </w:divBdr>
    </w:div>
    <w:div w:id="1428160711">
      <w:marLeft w:val="640"/>
      <w:marRight w:val="0"/>
      <w:marTop w:val="0"/>
      <w:marBottom w:val="0"/>
      <w:divBdr>
        <w:top w:val="none" w:sz="0" w:space="0" w:color="auto"/>
        <w:left w:val="none" w:sz="0" w:space="0" w:color="auto"/>
        <w:bottom w:val="none" w:sz="0" w:space="0" w:color="auto"/>
        <w:right w:val="none" w:sz="0" w:space="0" w:color="auto"/>
      </w:divBdr>
    </w:div>
    <w:div w:id="1428188540">
      <w:marLeft w:val="640"/>
      <w:marRight w:val="0"/>
      <w:marTop w:val="0"/>
      <w:marBottom w:val="0"/>
      <w:divBdr>
        <w:top w:val="none" w:sz="0" w:space="0" w:color="auto"/>
        <w:left w:val="none" w:sz="0" w:space="0" w:color="auto"/>
        <w:bottom w:val="none" w:sz="0" w:space="0" w:color="auto"/>
        <w:right w:val="none" w:sz="0" w:space="0" w:color="auto"/>
      </w:divBdr>
    </w:div>
    <w:div w:id="1428309551">
      <w:marLeft w:val="640"/>
      <w:marRight w:val="0"/>
      <w:marTop w:val="0"/>
      <w:marBottom w:val="0"/>
      <w:divBdr>
        <w:top w:val="none" w:sz="0" w:space="0" w:color="auto"/>
        <w:left w:val="none" w:sz="0" w:space="0" w:color="auto"/>
        <w:bottom w:val="none" w:sz="0" w:space="0" w:color="auto"/>
        <w:right w:val="none" w:sz="0" w:space="0" w:color="auto"/>
      </w:divBdr>
    </w:div>
    <w:div w:id="1428503309">
      <w:marLeft w:val="640"/>
      <w:marRight w:val="0"/>
      <w:marTop w:val="0"/>
      <w:marBottom w:val="0"/>
      <w:divBdr>
        <w:top w:val="none" w:sz="0" w:space="0" w:color="auto"/>
        <w:left w:val="none" w:sz="0" w:space="0" w:color="auto"/>
        <w:bottom w:val="none" w:sz="0" w:space="0" w:color="auto"/>
        <w:right w:val="none" w:sz="0" w:space="0" w:color="auto"/>
      </w:divBdr>
    </w:div>
    <w:div w:id="1428505861">
      <w:marLeft w:val="640"/>
      <w:marRight w:val="0"/>
      <w:marTop w:val="0"/>
      <w:marBottom w:val="0"/>
      <w:divBdr>
        <w:top w:val="none" w:sz="0" w:space="0" w:color="auto"/>
        <w:left w:val="none" w:sz="0" w:space="0" w:color="auto"/>
        <w:bottom w:val="none" w:sz="0" w:space="0" w:color="auto"/>
        <w:right w:val="none" w:sz="0" w:space="0" w:color="auto"/>
      </w:divBdr>
    </w:div>
    <w:div w:id="1428695958">
      <w:marLeft w:val="640"/>
      <w:marRight w:val="0"/>
      <w:marTop w:val="0"/>
      <w:marBottom w:val="0"/>
      <w:divBdr>
        <w:top w:val="none" w:sz="0" w:space="0" w:color="auto"/>
        <w:left w:val="none" w:sz="0" w:space="0" w:color="auto"/>
        <w:bottom w:val="none" w:sz="0" w:space="0" w:color="auto"/>
        <w:right w:val="none" w:sz="0" w:space="0" w:color="auto"/>
      </w:divBdr>
    </w:div>
    <w:div w:id="1428765341">
      <w:marLeft w:val="640"/>
      <w:marRight w:val="0"/>
      <w:marTop w:val="0"/>
      <w:marBottom w:val="0"/>
      <w:divBdr>
        <w:top w:val="none" w:sz="0" w:space="0" w:color="auto"/>
        <w:left w:val="none" w:sz="0" w:space="0" w:color="auto"/>
        <w:bottom w:val="none" w:sz="0" w:space="0" w:color="auto"/>
        <w:right w:val="none" w:sz="0" w:space="0" w:color="auto"/>
      </w:divBdr>
    </w:div>
    <w:div w:id="1428841469">
      <w:marLeft w:val="640"/>
      <w:marRight w:val="0"/>
      <w:marTop w:val="0"/>
      <w:marBottom w:val="0"/>
      <w:divBdr>
        <w:top w:val="none" w:sz="0" w:space="0" w:color="auto"/>
        <w:left w:val="none" w:sz="0" w:space="0" w:color="auto"/>
        <w:bottom w:val="none" w:sz="0" w:space="0" w:color="auto"/>
        <w:right w:val="none" w:sz="0" w:space="0" w:color="auto"/>
      </w:divBdr>
    </w:div>
    <w:div w:id="1428883479">
      <w:marLeft w:val="640"/>
      <w:marRight w:val="0"/>
      <w:marTop w:val="0"/>
      <w:marBottom w:val="0"/>
      <w:divBdr>
        <w:top w:val="none" w:sz="0" w:space="0" w:color="auto"/>
        <w:left w:val="none" w:sz="0" w:space="0" w:color="auto"/>
        <w:bottom w:val="none" w:sz="0" w:space="0" w:color="auto"/>
        <w:right w:val="none" w:sz="0" w:space="0" w:color="auto"/>
      </w:divBdr>
    </w:div>
    <w:div w:id="1428960583">
      <w:marLeft w:val="640"/>
      <w:marRight w:val="0"/>
      <w:marTop w:val="0"/>
      <w:marBottom w:val="0"/>
      <w:divBdr>
        <w:top w:val="none" w:sz="0" w:space="0" w:color="auto"/>
        <w:left w:val="none" w:sz="0" w:space="0" w:color="auto"/>
        <w:bottom w:val="none" w:sz="0" w:space="0" w:color="auto"/>
        <w:right w:val="none" w:sz="0" w:space="0" w:color="auto"/>
      </w:divBdr>
    </w:div>
    <w:div w:id="1429039158">
      <w:marLeft w:val="640"/>
      <w:marRight w:val="0"/>
      <w:marTop w:val="0"/>
      <w:marBottom w:val="0"/>
      <w:divBdr>
        <w:top w:val="none" w:sz="0" w:space="0" w:color="auto"/>
        <w:left w:val="none" w:sz="0" w:space="0" w:color="auto"/>
        <w:bottom w:val="none" w:sz="0" w:space="0" w:color="auto"/>
        <w:right w:val="none" w:sz="0" w:space="0" w:color="auto"/>
      </w:divBdr>
    </w:div>
    <w:div w:id="1429085337">
      <w:marLeft w:val="640"/>
      <w:marRight w:val="0"/>
      <w:marTop w:val="0"/>
      <w:marBottom w:val="0"/>
      <w:divBdr>
        <w:top w:val="none" w:sz="0" w:space="0" w:color="auto"/>
        <w:left w:val="none" w:sz="0" w:space="0" w:color="auto"/>
        <w:bottom w:val="none" w:sz="0" w:space="0" w:color="auto"/>
        <w:right w:val="none" w:sz="0" w:space="0" w:color="auto"/>
      </w:divBdr>
    </w:div>
    <w:div w:id="1429110178">
      <w:marLeft w:val="640"/>
      <w:marRight w:val="0"/>
      <w:marTop w:val="0"/>
      <w:marBottom w:val="0"/>
      <w:divBdr>
        <w:top w:val="none" w:sz="0" w:space="0" w:color="auto"/>
        <w:left w:val="none" w:sz="0" w:space="0" w:color="auto"/>
        <w:bottom w:val="none" w:sz="0" w:space="0" w:color="auto"/>
        <w:right w:val="none" w:sz="0" w:space="0" w:color="auto"/>
      </w:divBdr>
    </w:div>
    <w:div w:id="1429155129">
      <w:marLeft w:val="640"/>
      <w:marRight w:val="0"/>
      <w:marTop w:val="0"/>
      <w:marBottom w:val="0"/>
      <w:divBdr>
        <w:top w:val="none" w:sz="0" w:space="0" w:color="auto"/>
        <w:left w:val="none" w:sz="0" w:space="0" w:color="auto"/>
        <w:bottom w:val="none" w:sz="0" w:space="0" w:color="auto"/>
        <w:right w:val="none" w:sz="0" w:space="0" w:color="auto"/>
      </w:divBdr>
    </w:div>
    <w:div w:id="1429155571">
      <w:marLeft w:val="640"/>
      <w:marRight w:val="0"/>
      <w:marTop w:val="0"/>
      <w:marBottom w:val="0"/>
      <w:divBdr>
        <w:top w:val="none" w:sz="0" w:space="0" w:color="auto"/>
        <w:left w:val="none" w:sz="0" w:space="0" w:color="auto"/>
        <w:bottom w:val="none" w:sz="0" w:space="0" w:color="auto"/>
        <w:right w:val="none" w:sz="0" w:space="0" w:color="auto"/>
      </w:divBdr>
    </w:div>
    <w:div w:id="1429235202">
      <w:marLeft w:val="640"/>
      <w:marRight w:val="0"/>
      <w:marTop w:val="0"/>
      <w:marBottom w:val="0"/>
      <w:divBdr>
        <w:top w:val="none" w:sz="0" w:space="0" w:color="auto"/>
        <w:left w:val="none" w:sz="0" w:space="0" w:color="auto"/>
        <w:bottom w:val="none" w:sz="0" w:space="0" w:color="auto"/>
        <w:right w:val="none" w:sz="0" w:space="0" w:color="auto"/>
      </w:divBdr>
    </w:div>
    <w:div w:id="1429275642">
      <w:marLeft w:val="640"/>
      <w:marRight w:val="0"/>
      <w:marTop w:val="0"/>
      <w:marBottom w:val="0"/>
      <w:divBdr>
        <w:top w:val="none" w:sz="0" w:space="0" w:color="auto"/>
        <w:left w:val="none" w:sz="0" w:space="0" w:color="auto"/>
        <w:bottom w:val="none" w:sz="0" w:space="0" w:color="auto"/>
        <w:right w:val="none" w:sz="0" w:space="0" w:color="auto"/>
      </w:divBdr>
    </w:div>
    <w:div w:id="1429352909">
      <w:marLeft w:val="640"/>
      <w:marRight w:val="0"/>
      <w:marTop w:val="0"/>
      <w:marBottom w:val="0"/>
      <w:divBdr>
        <w:top w:val="none" w:sz="0" w:space="0" w:color="auto"/>
        <w:left w:val="none" w:sz="0" w:space="0" w:color="auto"/>
        <w:bottom w:val="none" w:sz="0" w:space="0" w:color="auto"/>
        <w:right w:val="none" w:sz="0" w:space="0" w:color="auto"/>
      </w:divBdr>
    </w:div>
    <w:div w:id="1429421055">
      <w:marLeft w:val="640"/>
      <w:marRight w:val="0"/>
      <w:marTop w:val="0"/>
      <w:marBottom w:val="0"/>
      <w:divBdr>
        <w:top w:val="none" w:sz="0" w:space="0" w:color="auto"/>
        <w:left w:val="none" w:sz="0" w:space="0" w:color="auto"/>
        <w:bottom w:val="none" w:sz="0" w:space="0" w:color="auto"/>
        <w:right w:val="none" w:sz="0" w:space="0" w:color="auto"/>
      </w:divBdr>
    </w:div>
    <w:div w:id="1429739900">
      <w:marLeft w:val="640"/>
      <w:marRight w:val="0"/>
      <w:marTop w:val="0"/>
      <w:marBottom w:val="0"/>
      <w:divBdr>
        <w:top w:val="none" w:sz="0" w:space="0" w:color="auto"/>
        <w:left w:val="none" w:sz="0" w:space="0" w:color="auto"/>
        <w:bottom w:val="none" w:sz="0" w:space="0" w:color="auto"/>
        <w:right w:val="none" w:sz="0" w:space="0" w:color="auto"/>
      </w:divBdr>
    </w:div>
    <w:div w:id="1429764843">
      <w:marLeft w:val="640"/>
      <w:marRight w:val="0"/>
      <w:marTop w:val="0"/>
      <w:marBottom w:val="0"/>
      <w:divBdr>
        <w:top w:val="none" w:sz="0" w:space="0" w:color="auto"/>
        <w:left w:val="none" w:sz="0" w:space="0" w:color="auto"/>
        <w:bottom w:val="none" w:sz="0" w:space="0" w:color="auto"/>
        <w:right w:val="none" w:sz="0" w:space="0" w:color="auto"/>
      </w:divBdr>
    </w:div>
    <w:div w:id="1429811745">
      <w:marLeft w:val="640"/>
      <w:marRight w:val="0"/>
      <w:marTop w:val="0"/>
      <w:marBottom w:val="0"/>
      <w:divBdr>
        <w:top w:val="none" w:sz="0" w:space="0" w:color="auto"/>
        <w:left w:val="none" w:sz="0" w:space="0" w:color="auto"/>
        <w:bottom w:val="none" w:sz="0" w:space="0" w:color="auto"/>
        <w:right w:val="none" w:sz="0" w:space="0" w:color="auto"/>
      </w:divBdr>
    </w:div>
    <w:div w:id="1429813838">
      <w:marLeft w:val="640"/>
      <w:marRight w:val="0"/>
      <w:marTop w:val="0"/>
      <w:marBottom w:val="0"/>
      <w:divBdr>
        <w:top w:val="none" w:sz="0" w:space="0" w:color="auto"/>
        <w:left w:val="none" w:sz="0" w:space="0" w:color="auto"/>
        <w:bottom w:val="none" w:sz="0" w:space="0" w:color="auto"/>
        <w:right w:val="none" w:sz="0" w:space="0" w:color="auto"/>
      </w:divBdr>
    </w:div>
    <w:div w:id="1429889653">
      <w:marLeft w:val="640"/>
      <w:marRight w:val="0"/>
      <w:marTop w:val="0"/>
      <w:marBottom w:val="0"/>
      <w:divBdr>
        <w:top w:val="none" w:sz="0" w:space="0" w:color="auto"/>
        <w:left w:val="none" w:sz="0" w:space="0" w:color="auto"/>
        <w:bottom w:val="none" w:sz="0" w:space="0" w:color="auto"/>
        <w:right w:val="none" w:sz="0" w:space="0" w:color="auto"/>
      </w:divBdr>
    </w:div>
    <w:div w:id="1429889800">
      <w:marLeft w:val="640"/>
      <w:marRight w:val="0"/>
      <w:marTop w:val="0"/>
      <w:marBottom w:val="0"/>
      <w:divBdr>
        <w:top w:val="none" w:sz="0" w:space="0" w:color="auto"/>
        <w:left w:val="none" w:sz="0" w:space="0" w:color="auto"/>
        <w:bottom w:val="none" w:sz="0" w:space="0" w:color="auto"/>
        <w:right w:val="none" w:sz="0" w:space="0" w:color="auto"/>
      </w:divBdr>
    </w:div>
    <w:div w:id="1429933745">
      <w:marLeft w:val="640"/>
      <w:marRight w:val="0"/>
      <w:marTop w:val="0"/>
      <w:marBottom w:val="0"/>
      <w:divBdr>
        <w:top w:val="none" w:sz="0" w:space="0" w:color="auto"/>
        <w:left w:val="none" w:sz="0" w:space="0" w:color="auto"/>
        <w:bottom w:val="none" w:sz="0" w:space="0" w:color="auto"/>
        <w:right w:val="none" w:sz="0" w:space="0" w:color="auto"/>
      </w:divBdr>
    </w:div>
    <w:div w:id="1430008179">
      <w:marLeft w:val="640"/>
      <w:marRight w:val="0"/>
      <w:marTop w:val="0"/>
      <w:marBottom w:val="0"/>
      <w:divBdr>
        <w:top w:val="none" w:sz="0" w:space="0" w:color="auto"/>
        <w:left w:val="none" w:sz="0" w:space="0" w:color="auto"/>
        <w:bottom w:val="none" w:sz="0" w:space="0" w:color="auto"/>
        <w:right w:val="none" w:sz="0" w:space="0" w:color="auto"/>
      </w:divBdr>
    </w:div>
    <w:div w:id="1430159185">
      <w:marLeft w:val="640"/>
      <w:marRight w:val="0"/>
      <w:marTop w:val="0"/>
      <w:marBottom w:val="0"/>
      <w:divBdr>
        <w:top w:val="none" w:sz="0" w:space="0" w:color="auto"/>
        <w:left w:val="none" w:sz="0" w:space="0" w:color="auto"/>
        <w:bottom w:val="none" w:sz="0" w:space="0" w:color="auto"/>
        <w:right w:val="none" w:sz="0" w:space="0" w:color="auto"/>
      </w:divBdr>
    </w:div>
    <w:div w:id="1430195409">
      <w:marLeft w:val="640"/>
      <w:marRight w:val="0"/>
      <w:marTop w:val="0"/>
      <w:marBottom w:val="0"/>
      <w:divBdr>
        <w:top w:val="none" w:sz="0" w:space="0" w:color="auto"/>
        <w:left w:val="none" w:sz="0" w:space="0" w:color="auto"/>
        <w:bottom w:val="none" w:sz="0" w:space="0" w:color="auto"/>
        <w:right w:val="none" w:sz="0" w:space="0" w:color="auto"/>
      </w:divBdr>
    </w:div>
    <w:div w:id="1430349031">
      <w:marLeft w:val="640"/>
      <w:marRight w:val="0"/>
      <w:marTop w:val="0"/>
      <w:marBottom w:val="0"/>
      <w:divBdr>
        <w:top w:val="none" w:sz="0" w:space="0" w:color="auto"/>
        <w:left w:val="none" w:sz="0" w:space="0" w:color="auto"/>
        <w:bottom w:val="none" w:sz="0" w:space="0" w:color="auto"/>
        <w:right w:val="none" w:sz="0" w:space="0" w:color="auto"/>
      </w:divBdr>
    </w:div>
    <w:div w:id="1430352545">
      <w:marLeft w:val="640"/>
      <w:marRight w:val="0"/>
      <w:marTop w:val="0"/>
      <w:marBottom w:val="0"/>
      <w:divBdr>
        <w:top w:val="none" w:sz="0" w:space="0" w:color="auto"/>
        <w:left w:val="none" w:sz="0" w:space="0" w:color="auto"/>
        <w:bottom w:val="none" w:sz="0" w:space="0" w:color="auto"/>
        <w:right w:val="none" w:sz="0" w:space="0" w:color="auto"/>
      </w:divBdr>
    </w:div>
    <w:div w:id="1430545343">
      <w:marLeft w:val="640"/>
      <w:marRight w:val="0"/>
      <w:marTop w:val="0"/>
      <w:marBottom w:val="0"/>
      <w:divBdr>
        <w:top w:val="none" w:sz="0" w:space="0" w:color="auto"/>
        <w:left w:val="none" w:sz="0" w:space="0" w:color="auto"/>
        <w:bottom w:val="none" w:sz="0" w:space="0" w:color="auto"/>
        <w:right w:val="none" w:sz="0" w:space="0" w:color="auto"/>
      </w:divBdr>
    </w:div>
    <w:div w:id="1430806667">
      <w:marLeft w:val="640"/>
      <w:marRight w:val="0"/>
      <w:marTop w:val="0"/>
      <w:marBottom w:val="0"/>
      <w:divBdr>
        <w:top w:val="none" w:sz="0" w:space="0" w:color="auto"/>
        <w:left w:val="none" w:sz="0" w:space="0" w:color="auto"/>
        <w:bottom w:val="none" w:sz="0" w:space="0" w:color="auto"/>
        <w:right w:val="none" w:sz="0" w:space="0" w:color="auto"/>
      </w:divBdr>
    </w:div>
    <w:div w:id="1430811535">
      <w:marLeft w:val="640"/>
      <w:marRight w:val="0"/>
      <w:marTop w:val="0"/>
      <w:marBottom w:val="0"/>
      <w:divBdr>
        <w:top w:val="none" w:sz="0" w:space="0" w:color="auto"/>
        <w:left w:val="none" w:sz="0" w:space="0" w:color="auto"/>
        <w:bottom w:val="none" w:sz="0" w:space="0" w:color="auto"/>
        <w:right w:val="none" w:sz="0" w:space="0" w:color="auto"/>
      </w:divBdr>
    </w:div>
    <w:div w:id="1430853628">
      <w:marLeft w:val="640"/>
      <w:marRight w:val="0"/>
      <w:marTop w:val="0"/>
      <w:marBottom w:val="0"/>
      <w:divBdr>
        <w:top w:val="none" w:sz="0" w:space="0" w:color="auto"/>
        <w:left w:val="none" w:sz="0" w:space="0" w:color="auto"/>
        <w:bottom w:val="none" w:sz="0" w:space="0" w:color="auto"/>
        <w:right w:val="none" w:sz="0" w:space="0" w:color="auto"/>
      </w:divBdr>
    </w:div>
    <w:div w:id="1430854657">
      <w:marLeft w:val="640"/>
      <w:marRight w:val="0"/>
      <w:marTop w:val="0"/>
      <w:marBottom w:val="0"/>
      <w:divBdr>
        <w:top w:val="none" w:sz="0" w:space="0" w:color="auto"/>
        <w:left w:val="none" w:sz="0" w:space="0" w:color="auto"/>
        <w:bottom w:val="none" w:sz="0" w:space="0" w:color="auto"/>
        <w:right w:val="none" w:sz="0" w:space="0" w:color="auto"/>
      </w:divBdr>
    </w:div>
    <w:div w:id="1430858547">
      <w:marLeft w:val="640"/>
      <w:marRight w:val="0"/>
      <w:marTop w:val="0"/>
      <w:marBottom w:val="0"/>
      <w:divBdr>
        <w:top w:val="none" w:sz="0" w:space="0" w:color="auto"/>
        <w:left w:val="none" w:sz="0" w:space="0" w:color="auto"/>
        <w:bottom w:val="none" w:sz="0" w:space="0" w:color="auto"/>
        <w:right w:val="none" w:sz="0" w:space="0" w:color="auto"/>
      </w:divBdr>
    </w:div>
    <w:div w:id="1430928065">
      <w:marLeft w:val="640"/>
      <w:marRight w:val="0"/>
      <w:marTop w:val="0"/>
      <w:marBottom w:val="0"/>
      <w:divBdr>
        <w:top w:val="none" w:sz="0" w:space="0" w:color="auto"/>
        <w:left w:val="none" w:sz="0" w:space="0" w:color="auto"/>
        <w:bottom w:val="none" w:sz="0" w:space="0" w:color="auto"/>
        <w:right w:val="none" w:sz="0" w:space="0" w:color="auto"/>
      </w:divBdr>
    </w:div>
    <w:div w:id="1431125501">
      <w:marLeft w:val="640"/>
      <w:marRight w:val="0"/>
      <w:marTop w:val="0"/>
      <w:marBottom w:val="0"/>
      <w:divBdr>
        <w:top w:val="none" w:sz="0" w:space="0" w:color="auto"/>
        <w:left w:val="none" w:sz="0" w:space="0" w:color="auto"/>
        <w:bottom w:val="none" w:sz="0" w:space="0" w:color="auto"/>
        <w:right w:val="none" w:sz="0" w:space="0" w:color="auto"/>
      </w:divBdr>
    </w:div>
    <w:div w:id="1431317948">
      <w:marLeft w:val="640"/>
      <w:marRight w:val="0"/>
      <w:marTop w:val="0"/>
      <w:marBottom w:val="0"/>
      <w:divBdr>
        <w:top w:val="none" w:sz="0" w:space="0" w:color="auto"/>
        <w:left w:val="none" w:sz="0" w:space="0" w:color="auto"/>
        <w:bottom w:val="none" w:sz="0" w:space="0" w:color="auto"/>
        <w:right w:val="none" w:sz="0" w:space="0" w:color="auto"/>
      </w:divBdr>
    </w:div>
    <w:div w:id="1431438647">
      <w:marLeft w:val="640"/>
      <w:marRight w:val="0"/>
      <w:marTop w:val="0"/>
      <w:marBottom w:val="0"/>
      <w:divBdr>
        <w:top w:val="none" w:sz="0" w:space="0" w:color="auto"/>
        <w:left w:val="none" w:sz="0" w:space="0" w:color="auto"/>
        <w:bottom w:val="none" w:sz="0" w:space="0" w:color="auto"/>
        <w:right w:val="none" w:sz="0" w:space="0" w:color="auto"/>
      </w:divBdr>
    </w:div>
    <w:div w:id="1431585687">
      <w:marLeft w:val="640"/>
      <w:marRight w:val="0"/>
      <w:marTop w:val="0"/>
      <w:marBottom w:val="0"/>
      <w:divBdr>
        <w:top w:val="none" w:sz="0" w:space="0" w:color="auto"/>
        <w:left w:val="none" w:sz="0" w:space="0" w:color="auto"/>
        <w:bottom w:val="none" w:sz="0" w:space="0" w:color="auto"/>
        <w:right w:val="none" w:sz="0" w:space="0" w:color="auto"/>
      </w:divBdr>
    </w:div>
    <w:div w:id="1431585737">
      <w:marLeft w:val="640"/>
      <w:marRight w:val="0"/>
      <w:marTop w:val="0"/>
      <w:marBottom w:val="0"/>
      <w:divBdr>
        <w:top w:val="none" w:sz="0" w:space="0" w:color="auto"/>
        <w:left w:val="none" w:sz="0" w:space="0" w:color="auto"/>
        <w:bottom w:val="none" w:sz="0" w:space="0" w:color="auto"/>
        <w:right w:val="none" w:sz="0" w:space="0" w:color="auto"/>
      </w:divBdr>
    </w:div>
    <w:div w:id="1431662231">
      <w:marLeft w:val="640"/>
      <w:marRight w:val="0"/>
      <w:marTop w:val="0"/>
      <w:marBottom w:val="0"/>
      <w:divBdr>
        <w:top w:val="none" w:sz="0" w:space="0" w:color="auto"/>
        <w:left w:val="none" w:sz="0" w:space="0" w:color="auto"/>
        <w:bottom w:val="none" w:sz="0" w:space="0" w:color="auto"/>
        <w:right w:val="none" w:sz="0" w:space="0" w:color="auto"/>
      </w:divBdr>
    </w:div>
    <w:div w:id="1431704987">
      <w:marLeft w:val="640"/>
      <w:marRight w:val="0"/>
      <w:marTop w:val="0"/>
      <w:marBottom w:val="0"/>
      <w:divBdr>
        <w:top w:val="none" w:sz="0" w:space="0" w:color="auto"/>
        <w:left w:val="none" w:sz="0" w:space="0" w:color="auto"/>
        <w:bottom w:val="none" w:sz="0" w:space="0" w:color="auto"/>
        <w:right w:val="none" w:sz="0" w:space="0" w:color="auto"/>
      </w:divBdr>
    </w:div>
    <w:div w:id="1431706496">
      <w:marLeft w:val="640"/>
      <w:marRight w:val="0"/>
      <w:marTop w:val="0"/>
      <w:marBottom w:val="0"/>
      <w:divBdr>
        <w:top w:val="none" w:sz="0" w:space="0" w:color="auto"/>
        <w:left w:val="none" w:sz="0" w:space="0" w:color="auto"/>
        <w:bottom w:val="none" w:sz="0" w:space="0" w:color="auto"/>
        <w:right w:val="none" w:sz="0" w:space="0" w:color="auto"/>
      </w:divBdr>
    </w:div>
    <w:div w:id="1431776019">
      <w:marLeft w:val="640"/>
      <w:marRight w:val="0"/>
      <w:marTop w:val="0"/>
      <w:marBottom w:val="0"/>
      <w:divBdr>
        <w:top w:val="none" w:sz="0" w:space="0" w:color="auto"/>
        <w:left w:val="none" w:sz="0" w:space="0" w:color="auto"/>
        <w:bottom w:val="none" w:sz="0" w:space="0" w:color="auto"/>
        <w:right w:val="none" w:sz="0" w:space="0" w:color="auto"/>
      </w:divBdr>
    </w:div>
    <w:div w:id="1431776055">
      <w:marLeft w:val="640"/>
      <w:marRight w:val="0"/>
      <w:marTop w:val="0"/>
      <w:marBottom w:val="0"/>
      <w:divBdr>
        <w:top w:val="none" w:sz="0" w:space="0" w:color="auto"/>
        <w:left w:val="none" w:sz="0" w:space="0" w:color="auto"/>
        <w:bottom w:val="none" w:sz="0" w:space="0" w:color="auto"/>
        <w:right w:val="none" w:sz="0" w:space="0" w:color="auto"/>
      </w:divBdr>
    </w:div>
    <w:div w:id="1431776705">
      <w:marLeft w:val="640"/>
      <w:marRight w:val="0"/>
      <w:marTop w:val="0"/>
      <w:marBottom w:val="0"/>
      <w:divBdr>
        <w:top w:val="none" w:sz="0" w:space="0" w:color="auto"/>
        <w:left w:val="none" w:sz="0" w:space="0" w:color="auto"/>
        <w:bottom w:val="none" w:sz="0" w:space="0" w:color="auto"/>
        <w:right w:val="none" w:sz="0" w:space="0" w:color="auto"/>
      </w:divBdr>
    </w:div>
    <w:div w:id="1431925817">
      <w:marLeft w:val="640"/>
      <w:marRight w:val="0"/>
      <w:marTop w:val="0"/>
      <w:marBottom w:val="0"/>
      <w:divBdr>
        <w:top w:val="none" w:sz="0" w:space="0" w:color="auto"/>
        <w:left w:val="none" w:sz="0" w:space="0" w:color="auto"/>
        <w:bottom w:val="none" w:sz="0" w:space="0" w:color="auto"/>
        <w:right w:val="none" w:sz="0" w:space="0" w:color="auto"/>
      </w:divBdr>
    </w:div>
    <w:div w:id="1432093223">
      <w:marLeft w:val="640"/>
      <w:marRight w:val="0"/>
      <w:marTop w:val="0"/>
      <w:marBottom w:val="0"/>
      <w:divBdr>
        <w:top w:val="none" w:sz="0" w:space="0" w:color="auto"/>
        <w:left w:val="none" w:sz="0" w:space="0" w:color="auto"/>
        <w:bottom w:val="none" w:sz="0" w:space="0" w:color="auto"/>
        <w:right w:val="none" w:sz="0" w:space="0" w:color="auto"/>
      </w:divBdr>
    </w:div>
    <w:div w:id="1432167365">
      <w:marLeft w:val="640"/>
      <w:marRight w:val="0"/>
      <w:marTop w:val="0"/>
      <w:marBottom w:val="0"/>
      <w:divBdr>
        <w:top w:val="none" w:sz="0" w:space="0" w:color="auto"/>
        <w:left w:val="none" w:sz="0" w:space="0" w:color="auto"/>
        <w:bottom w:val="none" w:sz="0" w:space="0" w:color="auto"/>
        <w:right w:val="none" w:sz="0" w:space="0" w:color="auto"/>
      </w:divBdr>
    </w:div>
    <w:div w:id="1432317711">
      <w:marLeft w:val="640"/>
      <w:marRight w:val="0"/>
      <w:marTop w:val="0"/>
      <w:marBottom w:val="0"/>
      <w:divBdr>
        <w:top w:val="none" w:sz="0" w:space="0" w:color="auto"/>
        <w:left w:val="none" w:sz="0" w:space="0" w:color="auto"/>
        <w:bottom w:val="none" w:sz="0" w:space="0" w:color="auto"/>
        <w:right w:val="none" w:sz="0" w:space="0" w:color="auto"/>
      </w:divBdr>
    </w:div>
    <w:div w:id="1432361498">
      <w:marLeft w:val="640"/>
      <w:marRight w:val="0"/>
      <w:marTop w:val="0"/>
      <w:marBottom w:val="0"/>
      <w:divBdr>
        <w:top w:val="none" w:sz="0" w:space="0" w:color="auto"/>
        <w:left w:val="none" w:sz="0" w:space="0" w:color="auto"/>
        <w:bottom w:val="none" w:sz="0" w:space="0" w:color="auto"/>
        <w:right w:val="none" w:sz="0" w:space="0" w:color="auto"/>
      </w:divBdr>
    </w:div>
    <w:div w:id="1432428266">
      <w:marLeft w:val="640"/>
      <w:marRight w:val="0"/>
      <w:marTop w:val="0"/>
      <w:marBottom w:val="0"/>
      <w:divBdr>
        <w:top w:val="none" w:sz="0" w:space="0" w:color="auto"/>
        <w:left w:val="none" w:sz="0" w:space="0" w:color="auto"/>
        <w:bottom w:val="none" w:sz="0" w:space="0" w:color="auto"/>
        <w:right w:val="none" w:sz="0" w:space="0" w:color="auto"/>
      </w:divBdr>
    </w:div>
    <w:div w:id="1432503799">
      <w:marLeft w:val="640"/>
      <w:marRight w:val="0"/>
      <w:marTop w:val="0"/>
      <w:marBottom w:val="0"/>
      <w:divBdr>
        <w:top w:val="none" w:sz="0" w:space="0" w:color="auto"/>
        <w:left w:val="none" w:sz="0" w:space="0" w:color="auto"/>
        <w:bottom w:val="none" w:sz="0" w:space="0" w:color="auto"/>
        <w:right w:val="none" w:sz="0" w:space="0" w:color="auto"/>
      </w:divBdr>
    </w:div>
    <w:div w:id="1432621755">
      <w:marLeft w:val="640"/>
      <w:marRight w:val="0"/>
      <w:marTop w:val="0"/>
      <w:marBottom w:val="0"/>
      <w:divBdr>
        <w:top w:val="none" w:sz="0" w:space="0" w:color="auto"/>
        <w:left w:val="none" w:sz="0" w:space="0" w:color="auto"/>
        <w:bottom w:val="none" w:sz="0" w:space="0" w:color="auto"/>
        <w:right w:val="none" w:sz="0" w:space="0" w:color="auto"/>
      </w:divBdr>
    </w:div>
    <w:div w:id="1432630289">
      <w:marLeft w:val="640"/>
      <w:marRight w:val="0"/>
      <w:marTop w:val="0"/>
      <w:marBottom w:val="0"/>
      <w:divBdr>
        <w:top w:val="none" w:sz="0" w:space="0" w:color="auto"/>
        <w:left w:val="none" w:sz="0" w:space="0" w:color="auto"/>
        <w:bottom w:val="none" w:sz="0" w:space="0" w:color="auto"/>
        <w:right w:val="none" w:sz="0" w:space="0" w:color="auto"/>
      </w:divBdr>
    </w:div>
    <w:div w:id="1432700784">
      <w:marLeft w:val="640"/>
      <w:marRight w:val="0"/>
      <w:marTop w:val="0"/>
      <w:marBottom w:val="0"/>
      <w:divBdr>
        <w:top w:val="none" w:sz="0" w:space="0" w:color="auto"/>
        <w:left w:val="none" w:sz="0" w:space="0" w:color="auto"/>
        <w:bottom w:val="none" w:sz="0" w:space="0" w:color="auto"/>
        <w:right w:val="none" w:sz="0" w:space="0" w:color="auto"/>
      </w:divBdr>
    </w:div>
    <w:div w:id="1432819650">
      <w:marLeft w:val="640"/>
      <w:marRight w:val="0"/>
      <w:marTop w:val="0"/>
      <w:marBottom w:val="0"/>
      <w:divBdr>
        <w:top w:val="none" w:sz="0" w:space="0" w:color="auto"/>
        <w:left w:val="none" w:sz="0" w:space="0" w:color="auto"/>
        <w:bottom w:val="none" w:sz="0" w:space="0" w:color="auto"/>
        <w:right w:val="none" w:sz="0" w:space="0" w:color="auto"/>
      </w:divBdr>
    </w:div>
    <w:div w:id="1432898263">
      <w:marLeft w:val="640"/>
      <w:marRight w:val="0"/>
      <w:marTop w:val="0"/>
      <w:marBottom w:val="0"/>
      <w:divBdr>
        <w:top w:val="none" w:sz="0" w:space="0" w:color="auto"/>
        <w:left w:val="none" w:sz="0" w:space="0" w:color="auto"/>
        <w:bottom w:val="none" w:sz="0" w:space="0" w:color="auto"/>
        <w:right w:val="none" w:sz="0" w:space="0" w:color="auto"/>
      </w:divBdr>
    </w:div>
    <w:div w:id="1432967290">
      <w:marLeft w:val="640"/>
      <w:marRight w:val="0"/>
      <w:marTop w:val="0"/>
      <w:marBottom w:val="0"/>
      <w:divBdr>
        <w:top w:val="none" w:sz="0" w:space="0" w:color="auto"/>
        <w:left w:val="none" w:sz="0" w:space="0" w:color="auto"/>
        <w:bottom w:val="none" w:sz="0" w:space="0" w:color="auto"/>
        <w:right w:val="none" w:sz="0" w:space="0" w:color="auto"/>
      </w:divBdr>
    </w:div>
    <w:div w:id="1433083874">
      <w:marLeft w:val="640"/>
      <w:marRight w:val="0"/>
      <w:marTop w:val="0"/>
      <w:marBottom w:val="0"/>
      <w:divBdr>
        <w:top w:val="none" w:sz="0" w:space="0" w:color="auto"/>
        <w:left w:val="none" w:sz="0" w:space="0" w:color="auto"/>
        <w:bottom w:val="none" w:sz="0" w:space="0" w:color="auto"/>
        <w:right w:val="none" w:sz="0" w:space="0" w:color="auto"/>
      </w:divBdr>
    </w:div>
    <w:div w:id="1433286271">
      <w:marLeft w:val="640"/>
      <w:marRight w:val="0"/>
      <w:marTop w:val="0"/>
      <w:marBottom w:val="0"/>
      <w:divBdr>
        <w:top w:val="none" w:sz="0" w:space="0" w:color="auto"/>
        <w:left w:val="none" w:sz="0" w:space="0" w:color="auto"/>
        <w:bottom w:val="none" w:sz="0" w:space="0" w:color="auto"/>
        <w:right w:val="none" w:sz="0" w:space="0" w:color="auto"/>
      </w:divBdr>
    </w:div>
    <w:div w:id="1433428641">
      <w:marLeft w:val="640"/>
      <w:marRight w:val="0"/>
      <w:marTop w:val="0"/>
      <w:marBottom w:val="0"/>
      <w:divBdr>
        <w:top w:val="none" w:sz="0" w:space="0" w:color="auto"/>
        <w:left w:val="none" w:sz="0" w:space="0" w:color="auto"/>
        <w:bottom w:val="none" w:sz="0" w:space="0" w:color="auto"/>
        <w:right w:val="none" w:sz="0" w:space="0" w:color="auto"/>
      </w:divBdr>
    </w:div>
    <w:div w:id="1433431596">
      <w:marLeft w:val="640"/>
      <w:marRight w:val="0"/>
      <w:marTop w:val="0"/>
      <w:marBottom w:val="0"/>
      <w:divBdr>
        <w:top w:val="none" w:sz="0" w:space="0" w:color="auto"/>
        <w:left w:val="none" w:sz="0" w:space="0" w:color="auto"/>
        <w:bottom w:val="none" w:sz="0" w:space="0" w:color="auto"/>
        <w:right w:val="none" w:sz="0" w:space="0" w:color="auto"/>
      </w:divBdr>
    </w:div>
    <w:div w:id="1433479639">
      <w:marLeft w:val="640"/>
      <w:marRight w:val="0"/>
      <w:marTop w:val="0"/>
      <w:marBottom w:val="0"/>
      <w:divBdr>
        <w:top w:val="none" w:sz="0" w:space="0" w:color="auto"/>
        <w:left w:val="none" w:sz="0" w:space="0" w:color="auto"/>
        <w:bottom w:val="none" w:sz="0" w:space="0" w:color="auto"/>
        <w:right w:val="none" w:sz="0" w:space="0" w:color="auto"/>
      </w:divBdr>
    </w:div>
    <w:div w:id="1433554424">
      <w:marLeft w:val="640"/>
      <w:marRight w:val="0"/>
      <w:marTop w:val="0"/>
      <w:marBottom w:val="0"/>
      <w:divBdr>
        <w:top w:val="none" w:sz="0" w:space="0" w:color="auto"/>
        <w:left w:val="none" w:sz="0" w:space="0" w:color="auto"/>
        <w:bottom w:val="none" w:sz="0" w:space="0" w:color="auto"/>
        <w:right w:val="none" w:sz="0" w:space="0" w:color="auto"/>
      </w:divBdr>
    </w:div>
    <w:div w:id="1433554885">
      <w:marLeft w:val="640"/>
      <w:marRight w:val="0"/>
      <w:marTop w:val="0"/>
      <w:marBottom w:val="0"/>
      <w:divBdr>
        <w:top w:val="none" w:sz="0" w:space="0" w:color="auto"/>
        <w:left w:val="none" w:sz="0" w:space="0" w:color="auto"/>
        <w:bottom w:val="none" w:sz="0" w:space="0" w:color="auto"/>
        <w:right w:val="none" w:sz="0" w:space="0" w:color="auto"/>
      </w:divBdr>
    </w:div>
    <w:div w:id="1433666792">
      <w:marLeft w:val="640"/>
      <w:marRight w:val="0"/>
      <w:marTop w:val="0"/>
      <w:marBottom w:val="0"/>
      <w:divBdr>
        <w:top w:val="none" w:sz="0" w:space="0" w:color="auto"/>
        <w:left w:val="none" w:sz="0" w:space="0" w:color="auto"/>
        <w:bottom w:val="none" w:sz="0" w:space="0" w:color="auto"/>
        <w:right w:val="none" w:sz="0" w:space="0" w:color="auto"/>
      </w:divBdr>
    </w:div>
    <w:div w:id="1433668387">
      <w:marLeft w:val="640"/>
      <w:marRight w:val="0"/>
      <w:marTop w:val="0"/>
      <w:marBottom w:val="0"/>
      <w:divBdr>
        <w:top w:val="none" w:sz="0" w:space="0" w:color="auto"/>
        <w:left w:val="none" w:sz="0" w:space="0" w:color="auto"/>
        <w:bottom w:val="none" w:sz="0" w:space="0" w:color="auto"/>
        <w:right w:val="none" w:sz="0" w:space="0" w:color="auto"/>
      </w:divBdr>
    </w:div>
    <w:div w:id="1433814806">
      <w:marLeft w:val="640"/>
      <w:marRight w:val="0"/>
      <w:marTop w:val="0"/>
      <w:marBottom w:val="0"/>
      <w:divBdr>
        <w:top w:val="none" w:sz="0" w:space="0" w:color="auto"/>
        <w:left w:val="none" w:sz="0" w:space="0" w:color="auto"/>
        <w:bottom w:val="none" w:sz="0" w:space="0" w:color="auto"/>
        <w:right w:val="none" w:sz="0" w:space="0" w:color="auto"/>
      </w:divBdr>
    </w:div>
    <w:div w:id="1433823699">
      <w:marLeft w:val="640"/>
      <w:marRight w:val="0"/>
      <w:marTop w:val="0"/>
      <w:marBottom w:val="0"/>
      <w:divBdr>
        <w:top w:val="none" w:sz="0" w:space="0" w:color="auto"/>
        <w:left w:val="none" w:sz="0" w:space="0" w:color="auto"/>
        <w:bottom w:val="none" w:sz="0" w:space="0" w:color="auto"/>
        <w:right w:val="none" w:sz="0" w:space="0" w:color="auto"/>
      </w:divBdr>
    </w:div>
    <w:div w:id="1433935259">
      <w:marLeft w:val="640"/>
      <w:marRight w:val="0"/>
      <w:marTop w:val="0"/>
      <w:marBottom w:val="0"/>
      <w:divBdr>
        <w:top w:val="none" w:sz="0" w:space="0" w:color="auto"/>
        <w:left w:val="none" w:sz="0" w:space="0" w:color="auto"/>
        <w:bottom w:val="none" w:sz="0" w:space="0" w:color="auto"/>
        <w:right w:val="none" w:sz="0" w:space="0" w:color="auto"/>
      </w:divBdr>
    </w:div>
    <w:div w:id="1434007673">
      <w:marLeft w:val="640"/>
      <w:marRight w:val="0"/>
      <w:marTop w:val="0"/>
      <w:marBottom w:val="0"/>
      <w:divBdr>
        <w:top w:val="none" w:sz="0" w:space="0" w:color="auto"/>
        <w:left w:val="none" w:sz="0" w:space="0" w:color="auto"/>
        <w:bottom w:val="none" w:sz="0" w:space="0" w:color="auto"/>
        <w:right w:val="none" w:sz="0" w:space="0" w:color="auto"/>
      </w:divBdr>
    </w:div>
    <w:div w:id="1434088721">
      <w:marLeft w:val="640"/>
      <w:marRight w:val="0"/>
      <w:marTop w:val="0"/>
      <w:marBottom w:val="0"/>
      <w:divBdr>
        <w:top w:val="none" w:sz="0" w:space="0" w:color="auto"/>
        <w:left w:val="none" w:sz="0" w:space="0" w:color="auto"/>
        <w:bottom w:val="none" w:sz="0" w:space="0" w:color="auto"/>
        <w:right w:val="none" w:sz="0" w:space="0" w:color="auto"/>
      </w:divBdr>
    </w:div>
    <w:div w:id="1434133221">
      <w:marLeft w:val="640"/>
      <w:marRight w:val="0"/>
      <w:marTop w:val="0"/>
      <w:marBottom w:val="0"/>
      <w:divBdr>
        <w:top w:val="none" w:sz="0" w:space="0" w:color="auto"/>
        <w:left w:val="none" w:sz="0" w:space="0" w:color="auto"/>
        <w:bottom w:val="none" w:sz="0" w:space="0" w:color="auto"/>
        <w:right w:val="none" w:sz="0" w:space="0" w:color="auto"/>
      </w:divBdr>
    </w:div>
    <w:div w:id="1434278736">
      <w:marLeft w:val="640"/>
      <w:marRight w:val="0"/>
      <w:marTop w:val="0"/>
      <w:marBottom w:val="0"/>
      <w:divBdr>
        <w:top w:val="none" w:sz="0" w:space="0" w:color="auto"/>
        <w:left w:val="none" w:sz="0" w:space="0" w:color="auto"/>
        <w:bottom w:val="none" w:sz="0" w:space="0" w:color="auto"/>
        <w:right w:val="none" w:sz="0" w:space="0" w:color="auto"/>
      </w:divBdr>
    </w:div>
    <w:div w:id="1434352279">
      <w:marLeft w:val="640"/>
      <w:marRight w:val="0"/>
      <w:marTop w:val="0"/>
      <w:marBottom w:val="0"/>
      <w:divBdr>
        <w:top w:val="none" w:sz="0" w:space="0" w:color="auto"/>
        <w:left w:val="none" w:sz="0" w:space="0" w:color="auto"/>
        <w:bottom w:val="none" w:sz="0" w:space="0" w:color="auto"/>
        <w:right w:val="none" w:sz="0" w:space="0" w:color="auto"/>
      </w:divBdr>
    </w:div>
    <w:div w:id="1434520470">
      <w:marLeft w:val="640"/>
      <w:marRight w:val="0"/>
      <w:marTop w:val="0"/>
      <w:marBottom w:val="0"/>
      <w:divBdr>
        <w:top w:val="none" w:sz="0" w:space="0" w:color="auto"/>
        <w:left w:val="none" w:sz="0" w:space="0" w:color="auto"/>
        <w:bottom w:val="none" w:sz="0" w:space="0" w:color="auto"/>
        <w:right w:val="none" w:sz="0" w:space="0" w:color="auto"/>
      </w:divBdr>
    </w:div>
    <w:div w:id="1434520873">
      <w:marLeft w:val="640"/>
      <w:marRight w:val="0"/>
      <w:marTop w:val="0"/>
      <w:marBottom w:val="0"/>
      <w:divBdr>
        <w:top w:val="none" w:sz="0" w:space="0" w:color="auto"/>
        <w:left w:val="none" w:sz="0" w:space="0" w:color="auto"/>
        <w:bottom w:val="none" w:sz="0" w:space="0" w:color="auto"/>
        <w:right w:val="none" w:sz="0" w:space="0" w:color="auto"/>
      </w:divBdr>
    </w:div>
    <w:div w:id="1434743572">
      <w:marLeft w:val="640"/>
      <w:marRight w:val="0"/>
      <w:marTop w:val="0"/>
      <w:marBottom w:val="0"/>
      <w:divBdr>
        <w:top w:val="none" w:sz="0" w:space="0" w:color="auto"/>
        <w:left w:val="none" w:sz="0" w:space="0" w:color="auto"/>
        <w:bottom w:val="none" w:sz="0" w:space="0" w:color="auto"/>
        <w:right w:val="none" w:sz="0" w:space="0" w:color="auto"/>
      </w:divBdr>
    </w:div>
    <w:div w:id="1434787743">
      <w:marLeft w:val="640"/>
      <w:marRight w:val="0"/>
      <w:marTop w:val="0"/>
      <w:marBottom w:val="0"/>
      <w:divBdr>
        <w:top w:val="none" w:sz="0" w:space="0" w:color="auto"/>
        <w:left w:val="none" w:sz="0" w:space="0" w:color="auto"/>
        <w:bottom w:val="none" w:sz="0" w:space="0" w:color="auto"/>
        <w:right w:val="none" w:sz="0" w:space="0" w:color="auto"/>
      </w:divBdr>
    </w:div>
    <w:div w:id="1434861753">
      <w:marLeft w:val="640"/>
      <w:marRight w:val="0"/>
      <w:marTop w:val="0"/>
      <w:marBottom w:val="0"/>
      <w:divBdr>
        <w:top w:val="none" w:sz="0" w:space="0" w:color="auto"/>
        <w:left w:val="none" w:sz="0" w:space="0" w:color="auto"/>
        <w:bottom w:val="none" w:sz="0" w:space="0" w:color="auto"/>
        <w:right w:val="none" w:sz="0" w:space="0" w:color="auto"/>
      </w:divBdr>
    </w:div>
    <w:div w:id="1434977730">
      <w:marLeft w:val="640"/>
      <w:marRight w:val="0"/>
      <w:marTop w:val="0"/>
      <w:marBottom w:val="0"/>
      <w:divBdr>
        <w:top w:val="none" w:sz="0" w:space="0" w:color="auto"/>
        <w:left w:val="none" w:sz="0" w:space="0" w:color="auto"/>
        <w:bottom w:val="none" w:sz="0" w:space="0" w:color="auto"/>
        <w:right w:val="none" w:sz="0" w:space="0" w:color="auto"/>
      </w:divBdr>
    </w:div>
    <w:div w:id="1435054680">
      <w:marLeft w:val="640"/>
      <w:marRight w:val="0"/>
      <w:marTop w:val="0"/>
      <w:marBottom w:val="0"/>
      <w:divBdr>
        <w:top w:val="none" w:sz="0" w:space="0" w:color="auto"/>
        <w:left w:val="none" w:sz="0" w:space="0" w:color="auto"/>
        <w:bottom w:val="none" w:sz="0" w:space="0" w:color="auto"/>
        <w:right w:val="none" w:sz="0" w:space="0" w:color="auto"/>
      </w:divBdr>
    </w:div>
    <w:div w:id="1435132924">
      <w:marLeft w:val="640"/>
      <w:marRight w:val="0"/>
      <w:marTop w:val="0"/>
      <w:marBottom w:val="0"/>
      <w:divBdr>
        <w:top w:val="none" w:sz="0" w:space="0" w:color="auto"/>
        <w:left w:val="none" w:sz="0" w:space="0" w:color="auto"/>
        <w:bottom w:val="none" w:sz="0" w:space="0" w:color="auto"/>
        <w:right w:val="none" w:sz="0" w:space="0" w:color="auto"/>
      </w:divBdr>
    </w:div>
    <w:div w:id="1435174916">
      <w:marLeft w:val="640"/>
      <w:marRight w:val="0"/>
      <w:marTop w:val="0"/>
      <w:marBottom w:val="0"/>
      <w:divBdr>
        <w:top w:val="none" w:sz="0" w:space="0" w:color="auto"/>
        <w:left w:val="none" w:sz="0" w:space="0" w:color="auto"/>
        <w:bottom w:val="none" w:sz="0" w:space="0" w:color="auto"/>
        <w:right w:val="none" w:sz="0" w:space="0" w:color="auto"/>
      </w:divBdr>
    </w:div>
    <w:div w:id="1435200058">
      <w:marLeft w:val="640"/>
      <w:marRight w:val="0"/>
      <w:marTop w:val="0"/>
      <w:marBottom w:val="0"/>
      <w:divBdr>
        <w:top w:val="none" w:sz="0" w:space="0" w:color="auto"/>
        <w:left w:val="none" w:sz="0" w:space="0" w:color="auto"/>
        <w:bottom w:val="none" w:sz="0" w:space="0" w:color="auto"/>
        <w:right w:val="none" w:sz="0" w:space="0" w:color="auto"/>
      </w:divBdr>
    </w:div>
    <w:div w:id="1435201600">
      <w:marLeft w:val="640"/>
      <w:marRight w:val="0"/>
      <w:marTop w:val="0"/>
      <w:marBottom w:val="0"/>
      <w:divBdr>
        <w:top w:val="none" w:sz="0" w:space="0" w:color="auto"/>
        <w:left w:val="none" w:sz="0" w:space="0" w:color="auto"/>
        <w:bottom w:val="none" w:sz="0" w:space="0" w:color="auto"/>
        <w:right w:val="none" w:sz="0" w:space="0" w:color="auto"/>
      </w:divBdr>
    </w:div>
    <w:div w:id="1435203444">
      <w:marLeft w:val="640"/>
      <w:marRight w:val="0"/>
      <w:marTop w:val="0"/>
      <w:marBottom w:val="0"/>
      <w:divBdr>
        <w:top w:val="none" w:sz="0" w:space="0" w:color="auto"/>
        <w:left w:val="none" w:sz="0" w:space="0" w:color="auto"/>
        <w:bottom w:val="none" w:sz="0" w:space="0" w:color="auto"/>
        <w:right w:val="none" w:sz="0" w:space="0" w:color="auto"/>
      </w:divBdr>
    </w:div>
    <w:div w:id="1435396777">
      <w:marLeft w:val="640"/>
      <w:marRight w:val="0"/>
      <w:marTop w:val="0"/>
      <w:marBottom w:val="0"/>
      <w:divBdr>
        <w:top w:val="none" w:sz="0" w:space="0" w:color="auto"/>
        <w:left w:val="none" w:sz="0" w:space="0" w:color="auto"/>
        <w:bottom w:val="none" w:sz="0" w:space="0" w:color="auto"/>
        <w:right w:val="none" w:sz="0" w:space="0" w:color="auto"/>
      </w:divBdr>
    </w:div>
    <w:div w:id="1435662618">
      <w:marLeft w:val="640"/>
      <w:marRight w:val="0"/>
      <w:marTop w:val="0"/>
      <w:marBottom w:val="0"/>
      <w:divBdr>
        <w:top w:val="none" w:sz="0" w:space="0" w:color="auto"/>
        <w:left w:val="none" w:sz="0" w:space="0" w:color="auto"/>
        <w:bottom w:val="none" w:sz="0" w:space="0" w:color="auto"/>
        <w:right w:val="none" w:sz="0" w:space="0" w:color="auto"/>
      </w:divBdr>
    </w:div>
    <w:div w:id="1435855690">
      <w:marLeft w:val="640"/>
      <w:marRight w:val="0"/>
      <w:marTop w:val="0"/>
      <w:marBottom w:val="0"/>
      <w:divBdr>
        <w:top w:val="none" w:sz="0" w:space="0" w:color="auto"/>
        <w:left w:val="none" w:sz="0" w:space="0" w:color="auto"/>
        <w:bottom w:val="none" w:sz="0" w:space="0" w:color="auto"/>
        <w:right w:val="none" w:sz="0" w:space="0" w:color="auto"/>
      </w:divBdr>
    </w:div>
    <w:div w:id="1435859620">
      <w:marLeft w:val="640"/>
      <w:marRight w:val="0"/>
      <w:marTop w:val="0"/>
      <w:marBottom w:val="0"/>
      <w:divBdr>
        <w:top w:val="none" w:sz="0" w:space="0" w:color="auto"/>
        <w:left w:val="none" w:sz="0" w:space="0" w:color="auto"/>
        <w:bottom w:val="none" w:sz="0" w:space="0" w:color="auto"/>
        <w:right w:val="none" w:sz="0" w:space="0" w:color="auto"/>
      </w:divBdr>
    </w:div>
    <w:div w:id="1435976550">
      <w:marLeft w:val="640"/>
      <w:marRight w:val="0"/>
      <w:marTop w:val="0"/>
      <w:marBottom w:val="0"/>
      <w:divBdr>
        <w:top w:val="none" w:sz="0" w:space="0" w:color="auto"/>
        <w:left w:val="none" w:sz="0" w:space="0" w:color="auto"/>
        <w:bottom w:val="none" w:sz="0" w:space="0" w:color="auto"/>
        <w:right w:val="none" w:sz="0" w:space="0" w:color="auto"/>
      </w:divBdr>
    </w:div>
    <w:div w:id="1435979216">
      <w:marLeft w:val="640"/>
      <w:marRight w:val="0"/>
      <w:marTop w:val="0"/>
      <w:marBottom w:val="0"/>
      <w:divBdr>
        <w:top w:val="none" w:sz="0" w:space="0" w:color="auto"/>
        <w:left w:val="none" w:sz="0" w:space="0" w:color="auto"/>
        <w:bottom w:val="none" w:sz="0" w:space="0" w:color="auto"/>
        <w:right w:val="none" w:sz="0" w:space="0" w:color="auto"/>
      </w:divBdr>
    </w:div>
    <w:div w:id="1436097058">
      <w:marLeft w:val="640"/>
      <w:marRight w:val="0"/>
      <w:marTop w:val="0"/>
      <w:marBottom w:val="0"/>
      <w:divBdr>
        <w:top w:val="none" w:sz="0" w:space="0" w:color="auto"/>
        <w:left w:val="none" w:sz="0" w:space="0" w:color="auto"/>
        <w:bottom w:val="none" w:sz="0" w:space="0" w:color="auto"/>
        <w:right w:val="none" w:sz="0" w:space="0" w:color="auto"/>
      </w:divBdr>
    </w:div>
    <w:div w:id="1436293880">
      <w:marLeft w:val="640"/>
      <w:marRight w:val="0"/>
      <w:marTop w:val="0"/>
      <w:marBottom w:val="0"/>
      <w:divBdr>
        <w:top w:val="none" w:sz="0" w:space="0" w:color="auto"/>
        <w:left w:val="none" w:sz="0" w:space="0" w:color="auto"/>
        <w:bottom w:val="none" w:sz="0" w:space="0" w:color="auto"/>
        <w:right w:val="none" w:sz="0" w:space="0" w:color="auto"/>
      </w:divBdr>
    </w:div>
    <w:div w:id="1436512928">
      <w:marLeft w:val="640"/>
      <w:marRight w:val="0"/>
      <w:marTop w:val="0"/>
      <w:marBottom w:val="0"/>
      <w:divBdr>
        <w:top w:val="none" w:sz="0" w:space="0" w:color="auto"/>
        <w:left w:val="none" w:sz="0" w:space="0" w:color="auto"/>
        <w:bottom w:val="none" w:sz="0" w:space="0" w:color="auto"/>
        <w:right w:val="none" w:sz="0" w:space="0" w:color="auto"/>
      </w:divBdr>
    </w:div>
    <w:div w:id="1436513800">
      <w:marLeft w:val="640"/>
      <w:marRight w:val="0"/>
      <w:marTop w:val="0"/>
      <w:marBottom w:val="0"/>
      <w:divBdr>
        <w:top w:val="none" w:sz="0" w:space="0" w:color="auto"/>
        <w:left w:val="none" w:sz="0" w:space="0" w:color="auto"/>
        <w:bottom w:val="none" w:sz="0" w:space="0" w:color="auto"/>
        <w:right w:val="none" w:sz="0" w:space="0" w:color="auto"/>
      </w:divBdr>
    </w:div>
    <w:div w:id="1436514661">
      <w:marLeft w:val="640"/>
      <w:marRight w:val="0"/>
      <w:marTop w:val="0"/>
      <w:marBottom w:val="0"/>
      <w:divBdr>
        <w:top w:val="none" w:sz="0" w:space="0" w:color="auto"/>
        <w:left w:val="none" w:sz="0" w:space="0" w:color="auto"/>
        <w:bottom w:val="none" w:sz="0" w:space="0" w:color="auto"/>
        <w:right w:val="none" w:sz="0" w:space="0" w:color="auto"/>
      </w:divBdr>
    </w:div>
    <w:div w:id="1436560731">
      <w:marLeft w:val="640"/>
      <w:marRight w:val="0"/>
      <w:marTop w:val="0"/>
      <w:marBottom w:val="0"/>
      <w:divBdr>
        <w:top w:val="none" w:sz="0" w:space="0" w:color="auto"/>
        <w:left w:val="none" w:sz="0" w:space="0" w:color="auto"/>
        <w:bottom w:val="none" w:sz="0" w:space="0" w:color="auto"/>
        <w:right w:val="none" w:sz="0" w:space="0" w:color="auto"/>
      </w:divBdr>
    </w:div>
    <w:div w:id="1436680654">
      <w:marLeft w:val="640"/>
      <w:marRight w:val="0"/>
      <w:marTop w:val="0"/>
      <w:marBottom w:val="0"/>
      <w:divBdr>
        <w:top w:val="none" w:sz="0" w:space="0" w:color="auto"/>
        <w:left w:val="none" w:sz="0" w:space="0" w:color="auto"/>
        <w:bottom w:val="none" w:sz="0" w:space="0" w:color="auto"/>
        <w:right w:val="none" w:sz="0" w:space="0" w:color="auto"/>
      </w:divBdr>
    </w:div>
    <w:div w:id="1436901875">
      <w:marLeft w:val="640"/>
      <w:marRight w:val="0"/>
      <w:marTop w:val="0"/>
      <w:marBottom w:val="0"/>
      <w:divBdr>
        <w:top w:val="none" w:sz="0" w:space="0" w:color="auto"/>
        <w:left w:val="none" w:sz="0" w:space="0" w:color="auto"/>
        <w:bottom w:val="none" w:sz="0" w:space="0" w:color="auto"/>
        <w:right w:val="none" w:sz="0" w:space="0" w:color="auto"/>
      </w:divBdr>
    </w:div>
    <w:div w:id="1436905925">
      <w:marLeft w:val="640"/>
      <w:marRight w:val="0"/>
      <w:marTop w:val="0"/>
      <w:marBottom w:val="0"/>
      <w:divBdr>
        <w:top w:val="none" w:sz="0" w:space="0" w:color="auto"/>
        <w:left w:val="none" w:sz="0" w:space="0" w:color="auto"/>
        <w:bottom w:val="none" w:sz="0" w:space="0" w:color="auto"/>
        <w:right w:val="none" w:sz="0" w:space="0" w:color="auto"/>
      </w:divBdr>
    </w:div>
    <w:div w:id="1436947276">
      <w:marLeft w:val="640"/>
      <w:marRight w:val="0"/>
      <w:marTop w:val="0"/>
      <w:marBottom w:val="0"/>
      <w:divBdr>
        <w:top w:val="none" w:sz="0" w:space="0" w:color="auto"/>
        <w:left w:val="none" w:sz="0" w:space="0" w:color="auto"/>
        <w:bottom w:val="none" w:sz="0" w:space="0" w:color="auto"/>
        <w:right w:val="none" w:sz="0" w:space="0" w:color="auto"/>
      </w:divBdr>
    </w:div>
    <w:div w:id="1437023776">
      <w:marLeft w:val="640"/>
      <w:marRight w:val="0"/>
      <w:marTop w:val="0"/>
      <w:marBottom w:val="0"/>
      <w:divBdr>
        <w:top w:val="none" w:sz="0" w:space="0" w:color="auto"/>
        <w:left w:val="none" w:sz="0" w:space="0" w:color="auto"/>
        <w:bottom w:val="none" w:sz="0" w:space="0" w:color="auto"/>
        <w:right w:val="none" w:sz="0" w:space="0" w:color="auto"/>
      </w:divBdr>
    </w:div>
    <w:div w:id="1437142651">
      <w:marLeft w:val="640"/>
      <w:marRight w:val="0"/>
      <w:marTop w:val="0"/>
      <w:marBottom w:val="0"/>
      <w:divBdr>
        <w:top w:val="none" w:sz="0" w:space="0" w:color="auto"/>
        <w:left w:val="none" w:sz="0" w:space="0" w:color="auto"/>
        <w:bottom w:val="none" w:sz="0" w:space="0" w:color="auto"/>
        <w:right w:val="none" w:sz="0" w:space="0" w:color="auto"/>
      </w:divBdr>
    </w:div>
    <w:div w:id="1437217501">
      <w:marLeft w:val="640"/>
      <w:marRight w:val="0"/>
      <w:marTop w:val="0"/>
      <w:marBottom w:val="0"/>
      <w:divBdr>
        <w:top w:val="none" w:sz="0" w:space="0" w:color="auto"/>
        <w:left w:val="none" w:sz="0" w:space="0" w:color="auto"/>
        <w:bottom w:val="none" w:sz="0" w:space="0" w:color="auto"/>
        <w:right w:val="none" w:sz="0" w:space="0" w:color="auto"/>
      </w:divBdr>
    </w:div>
    <w:div w:id="1437293325">
      <w:marLeft w:val="640"/>
      <w:marRight w:val="0"/>
      <w:marTop w:val="0"/>
      <w:marBottom w:val="0"/>
      <w:divBdr>
        <w:top w:val="none" w:sz="0" w:space="0" w:color="auto"/>
        <w:left w:val="none" w:sz="0" w:space="0" w:color="auto"/>
        <w:bottom w:val="none" w:sz="0" w:space="0" w:color="auto"/>
        <w:right w:val="none" w:sz="0" w:space="0" w:color="auto"/>
      </w:divBdr>
    </w:div>
    <w:div w:id="1437362737">
      <w:marLeft w:val="640"/>
      <w:marRight w:val="0"/>
      <w:marTop w:val="0"/>
      <w:marBottom w:val="0"/>
      <w:divBdr>
        <w:top w:val="none" w:sz="0" w:space="0" w:color="auto"/>
        <w:left w:val="none" w:sz="0" w:space="0" w:color="auto"/>
        <w:bottom w:val="none" w:sz="0" w:space="0" w:color="auto"/>
        <w:right w:val="none" w:sz="0" w:space="0" w:color="auto"/>
      </w:divBdr>
    </w:div>
    <w:div w:id="1437363877">
      <w:marLeft w:val="640"/>
      <w:marRight w:val="0"/>
      <w:marTop w:val="0"/>
      <w:marBottom w:val="0"/>
      <w:divBdr>
        <w:top w:val="none" w:sz="0" w:space="0" w:color="auto"/>
        <w:left w:val="none" w:sz="0" w:space="0" w:color="auto"/>
        <w:bottom w:val="none" w:sz="0" w:space="0" w:color="auto"/>
        <w:right w:val="none" w:sz="0" w:space="0" w:color="auto"/>
      </w:divBdr>
    </w:div>
    <w:div w:id="1437368197">
      <w:marLeft w:val="640"/>
      <w:marRight w:val="0"/>
      <w:marTop w:val="0"/>
      <w:marBottom w:val="0"/>
      <w:divBdr>
        <w:top w:val="none" w:sz="0" w:space="0" w:color="auto"/>
        <w:left w:val="none" w:sz="0" w:space="0" w:color="auto"/>
        <w:bottom w:val="none" w:sz="0" w:space="0" w:color="auto"/>
        <w:right w:val="none" w:sz="0" w:space="0" w:color="auto"/>
      </w:divBdr>
    </w:div>
    <w:div w:id="1437403810">
      <w:marLeft w:val="640"/>
      <w:marRight w:val="0"/>
      <w:marTop w:val="0"/>
      <w:marBottom w:val="0"/>
      <w:divBdr>
        <w:top w:val="none" w:sz="0" w:space="0" w:color="auto"/>
        <w:left w:val="none" w:sz="0" w:space="0" w:color="auto"/>
        <w:bottom w:val="none" w:sz="0" w:space="0" w:color="auto"/>
        <w:right w:val="none" w:sz="0" w:space="0" w:color="auto"/>
      </w:divBdr>
    </w:div>
    <w:div w:id="1437553672">
      <w:marLeft w:val="640"/>
      <w:marRight w:val="0"/>
      <w:marTop w:val="0"/>
      <w:marBottom w:val="0"/>
      <w:divBdr>
        <w:top w:val="none" w:sz="0" w:space="0" w:color="auto"/>
        <w:left w:val="none" w:sz="0" w:space="0" w:color="auto"/>
        <w:bottom w:val="none" w:sz="0" w:space="0" w:color="auto"/>
        <w:right w:val="none" w:sz="0" w:space="0" w:color="auto"/>
      </w:divBdr>
    </w:div>
    <w:div w:id="1437555617">
      <w:marLeft w:val="640"/>
      <w:marRight w:val="0"/>
      <w:marTop w:val="0"/>
      <w:marBottom w:val="0"/>
      <w:divBdr>
        <w:top w:val="none" w:sz="0" w:space="0" w:color="auto"/>
        <w:left w:val="none" w:sz="0" w:space="0" w:color="auto"/>
        <w:bottom w:val="none" w:sz="0" w:space="0" w:color="auto"/>
        <w:right w:val="none" w:sz="0" w:space="0" w:color="auto"/>
      </w:divBdr>
    </w:div>
    <w:div w:id="1437599193">
      <w:marLeft w:val="640"/>
      <w:marRight w:val="0"/>
      <w:marTop w:val="0"/>
      <w:marBottom w:val="0"/>
      <w:divBdr>
        <w:top w:val="none" w:sz="0" w:space="0" w:color="auto"/>
        <w:left w:val="none" w:sz="0" w:space="0" w:color="auto"/>
        <w:bottom w:val="none" w:sz="0" w:space="0" w:color="auto"/>
        <w:right w:val="none" w:sz="0" w:space="0" w:color="auto"/>
      </w:divBdr>
    </w:div>
    <w:div w:id="1437628626">
      <w:marLeft w:val="640"/>
      <w:marRight w:val="0"/>
      <w:marTop w:val="0"/>
      <w:marBottom w:val="0"/>
      <w:divBdr>
        <w:top w:val="none" w:sz="0" w:space="0" w:color="auto"/>
        <w:left w:val="none" w:sz="0" w:space="0" w:color="auto"/>
        <w:bottom w:val="none" w:sz="0" w:space="0" w:color="auto"/>
        <w:right w:val="none" w:sz="0" w:space="0" w:color="auto"/>
      </w:divBdr>
    </w:div>
    <w:div w:id="1437670645">
      <w:marLeft w:val="640"/>
      <w:marRight w:val="0"/>
      <w:marTop w:val="0"/>
      <w:marBottom w:val="0"/>
      <w:divBdr>
        <w:top w:val="none" w:sz="0" w:space="0" w:color="auto"/>
        <w:left w:val="none" w:sz="0" w:space="0" w:color="auto"/>
        <w:bottom w:val="none" w:sz="0" w:space="0" w:color="auto"/>
        <w:right w:val="none" w:sz="0" w:space="0" w:color="auto"/>
      </w:divBdr>
    </w:div>
    <w:div w:id="1437678052">
      <w:marLeft w:val="640"/>
      <w:marRight w:val="0"/>
      <w:marTop w:val="0"/>
      <w:marBottom w:val="0"/>
      <w:divBdr>
        <w:top w:val="none" w:sz="0" w:space="0" w:color="auto"/>
        <w:left w:val="none" w:sz="0" w:space="0" w:color="auto"/>
        <w:bottom w:val="none" w:sz="0" w:space="0" w:color="auto"/>
        <w:right w:val="none" w:sz="0" w:space="0" w:color="auto"/>
      </w:divBdr>
    </w:div>
    <w:div w:id="1437823050">
      <w:marLeft w:val="640"/>
      <w:marRight w:val="0"/>
      <w:marTop w:val="0"/>
      <w:marBottom w:val="0"/>
      <w:divBdr>
        <w:top w:val="none" w:sz="0" w:space="0" w:color="auto"/>
        <w:left w:val="none" w:sz="0" w:space="0" w:color="auto"/>
        <w:bottom w:val="none" w:sz="0" w:space="0" w:color="auto"/>
        <w:right w:val="none" w:sz="0" w:space="0" w:color="auto"/>
      </w:divBdr>
    </w:div>
    <w:div w:id="1437825956">
      <w:marLeft w:val="640"/>
      <w:marRight w:val="0"/>
      <w:marTop w:val="0"/>
      <w:marBottom w:val="0"/>
      <w:divBdr>
        <w:top w:val="none" w:sz="0" w:space="0" w:color="auto"/>
        <w:left w:val="none" w:sz="0" w:space="0" w:color="auto"/>
        <w:bottom w:val="none" w:sz="0" w:space="0" w:color="auto"/>
        <w:right w:val="none" w:sz="0" w:space="0" w:color="auto"/>
      </w:divBdr>
    </w:div>
    <w:div w:id="1437864364">
      <w:marLeft w:val="640"/>
      <w:marRight w:val="0"/>
      <w:marTop w:val="0"/>
      <w:marBottom w:val="0"/>
      <w:divBdr>
        <w:top w:val="none" w:sz="0" w:space="0" w:color="auto"/>
        <w:left w:val="none" w:sz="0" w:space="0" w:color="auto"/>
        <w:bottom w:val="none" w:sz="0" w:space="0" w:color="auto"/>
        <w:right w:val="none" w:sz="0" w:space="0" w:color="auto"/>
      </w:divBdr>
    </w:div>
    <w:div w:id="1437865251">
      <w:marLeft w:val="640"/>
      <w:marRight w:val="0"/>
      <w:marTop w:val="0"/>
      <w:marBottom w:val="0"/>
      <w:divBdr>
        <w:top w:val="none" w:sz="0" w:space="0" w:color="auto"/>
        <w:left w:val="none" w:sz="0" w:space="0" w:color="auto"/>
        <w:bottom w:val="none" w:sz="0" w:space="0" w:color="auto"/>
        <w:right w:val="none" w:sz="0" w:space="0" w:color="auto"/>
      </w:divBdr>
    </w:div>
    <w:div w:id="1437867353">
      <w:marLeft w:val="640"/>
      <w:marRight w:val="0"/>
      <w:marTop w:val="0"/>
      <w:marBottom w:val="0"/>
      <w:divBdr>
        <w:top w:val="none" w:sz="0" w:space="0" w:color="auto"/>
        <w:left w:val="none" w:sz="0" w:space="0" w:color="auto"/>
        <w:bottom w:val="none" w:sz="0" w:space="0" w:color="auto"/>
        <w:right w:val="none" w:sz="0" w:space="0" w:color="auto"/>
      </w:divBdr>
    </w:div>
    <w:div w:id="1437873374">
      <w:marLeft w:val="640"/>
      <w:marRight w:val="0"/>
      <w:marTop w:val="0"/>
      <w:marBottom w:val="0"/>
      <w:divBdr>
        <w:top w:val="none" w:sz="0" w:space="0" w:color="auto"/>
        <w:left w:val="none" w:sz="0" w:space="0" w:color="auto"/>
        <w:bottom w:val="none" w:sz="0" w:space="0" w:color="auto"/>
        <w:right w:val="none" w:sz="0" w:space="0" w:color="auto"/>
      </w:divBdr>
    </w:div>
    <w:div w:id="1437945224">
      <w:marLeft w:val="640"/>
      <w:marRight w:val="0"/>
      <w:marTop w:val="0"/>
      <w:marBottom w:val="0"/>
      <w:divBdr>
        <w:top w:val="none" w:sz="0" w:space="0" w:color="auto"/>
        <w:left w:val="none" w:sz="0" w:space="0" w:color="auto"/>
        <w:bottom w:val="none" w:sz="0" w:space="0" w:color="auto"/>
        <w:right w:val="none" w:sz="0" w:space="0" w:color="auto"/>
      </w:divBdr>
    </w:div>
    <w:div w:id="1438015259">
      <w:marLeft w:val="640"/>
      <w:marRight w:val="0"/>
      <w:marTop w:val="0"/>
      <w:marBottom w:val="0"/>
      <w:divBdr>
        <w:top w:val="none" w:sz="0" w:space="0" w:color="auto"/>
        <w:left w:val="none" w:sz="0" w:space="0" w:color="auto"/>
        <w:bottom w:val="none" w:sz="0" w:space="0" w:color="auto"/>
        <w:right w:val="none" w:sz="0" w:space="0" w:color="auto"/>
      </w:divBdr>
    </w:div>
    <w:div w:id="1438015262">
      <w:marLeft w:val="640"/>
      <w:marRight w:val="0"/>
      <w:marTop w:val="0"/>
      <w:marBottom w:val="0"/>
      <w:divBdr>
        <w:top w:val="none" w:sz="0" w:space="0" w:color="auto"/>
        <w:left w:val="none" w:sz="0" w:space="0" w:color="auto"/>
        <w:bottom w:val="none" w:sz="0" w:space="0" w:color="auto"/>
        <w:right w:val="none" w:sz="0" w:space="0" w:color="auto"/>
      </w:divBdr>
    </w:div>
    <w:div w:id="1438015838">
      <w:marLeft w:val="640"/>
      <w:marRight w:val="0"/>
      <w:marTop w:val="0"/>
      <w:marBottom w:val="0"/>
      <w:divBdr>
        <w:top w:val="none" w:sz="0" w:space="0" w:color="auto"/>
        <w:left w:val="none" w:sz="0" w:space="0" w:color="auto"/>
        <w:bottom w:val="none" w:sz="0" w:space="0" w:color="auto"/>
        <w:right w:val="none" w:sz="0" w:space="0" w:color="auto"/>
      </w:divBdr>
    </w:div>
    <w:div w:id="1438016034">
      <w:marLeft w:val="640"/>
      <w:marRight w:val="0"/>
      <w:marTop w:val="0"/>
      <w:marBottom w:val="0"/>
      <w:divBdr>
        <w:top w:val="none" w:sz="0" w:space="0" w:color="auto"/>
        <w:left w:val="none" w:sz="0" w:space="0" w:color="auto"/>
        <w:bottom w:val="none" w:sz="0" w:space="0" w:color="auto"/>
        <w:right w:val="none" w:sz="0" w:space="0" w:color="auto"/>
      </w:divBdr>
    </w:div>
    <w:div w:id="1438017566">
      <w:marLeft w:val="640"/>
      <w:marRight w:val="0"/>
      <w:marTop w:val="0"/>
      <w:marBottom w:val="0"/>
      <w:divBdr>
        <w:top w:val="none" w:sz="0" w:space="0" w:color="auto"/>
        <w:left w:val="none" w:sz="0" w:space="0" w:color="auto"/>
        <w:bottom w:val="none" w:sz="0" w:space="0" w:color="auto"/>
        <w:right w:val="none" w:sz="0" w:space="0" w:color="auto"/>
      </w:divBdr>
    </w:div>
    <w:div w:id="1438021413">
      <w:marLeft w:val="640"/>
      <w:marRight w:val="0"/>
      <w:marTop w:val="0"/>
      <w:marBottom w:val="0"/>
      <w:divBdr>
        <w:top w:val="none" w:sz="0" w:space="0" w:color="auto"/>
        <w:left w:val="none" w:sz="0" w:space="0" w:color="auto"/>
        <w:bottom w:val="none" w:sz="0" w:space="0" w:color="auto"/>
        <w:right w:val="none" w:sz="0" w:space="0" w:color="auto"/>
      </w:divBdr>
    </w:div>
    <w:div w:id="1438065588">
      <w:marLeft w:val="640"/>
      <w:marRight w:val="0"/>
      <w:marTop w:val="0"/>
      <w:marBottom w:val="0"/>
      <w:divBdr>
        <w:top w:val="none" w:sz="0" w:space="0" w:color="auto"/>
        <w:left w:val="none" w:sz="0" w:space="0" w:color="auto"/>
        <w:bottom w:val="none" w:sz="0" w:space="0" w:color="auto"/>
        <w:right w:val="none" w:sz="0" w:space="0" w:color="auto"/>
      </w:divBdr>
    </w:div>
    <w:div w:id="1438141704">
      <w:marLeft w:val="640"/>
      <w:marRight w:val="0"/>
      <w:marTop w:val="0"/>
      <w:marBottom w:val="0"/>
      <w:divBdr>
        <w:top w:val="none" w:sz="0" w:space="0" w:color="auto"/>
        <w:left w:val="none" w:sz="0" w:space="0" w:color="auto"/>
        <w:bottom w:val="none" w:sz="0" w:space="0" w:color="auto"/>
        <w:right w:val="none" w:sz="0" w:space="0" w:color="auto"/>
      </w:divBdr>
    </w:div>
    <w:div w:id="1438283316">
      <w:marLeft w:val="640"/>
      <w:marRight w:val="0"/>
      <w:marTop w:val="0"/>
      <w:marBottom w:val="0"/>
      <w:divBdr>
        <w:top w:val="none" w:sz="0" w:space="0" w:color="auto"/>
        <w:left w:val="none" w:sz="0" w:space="0" w:color="auto"/>
        <w:bottom w:val="none" w:sz="0" w:space="0" w:color="auto"/>
        <w:right w:val="none" w:sz="0" w:space="0" w:color="auto"/>
      </w:divBdr>
    </w:div>
    <w:div w:id="1438325716">
      <w:marLeft w:val="640"/>
      <w:marRight w:val="0"/>
      <w:marTop w:val="0"/>
      <w:marBottom w:val="0"/>
      <w:divBdr>
        <w:top w:val="none" w:sz="0" w:space="0" w:color="auto"/>
        <w:left w:val="none" w:sz="0" w:space="0" w:color="auto"/>
        <w:bottom w:val="none" w:sz="0" w:space="0" w:color="auto"/>
        <w:right w:val="none" w:sz="0" w:space="0" w:color="auto"/>
      </w:divBdr>
    </w:div>
    <w:div w:id="1438450486">
      <w:marLeft w:val="640"/>
      <w:marRight w:val="0"/>
      <w:marTop w:val="0"/>
      <w:marBottom w:val="0"/>
      <w:divBdr>
        <w:top w:val="none" w:sz="0" w:space="0" w:color="auto"/>
        <w:left w:val="none" w:sz="0" w:space="0" w:color="auto"/>
        <w:bottom w:val="none" w:sz="0" w:space="0" w:color="auto"/>
        <w:right w:val="none" w:sz="0" w:space="0" w:color="auto"/>
      </w:divBdr>
    </w:div>
    <w:div w:id="1438451102">
      <w:marLeft w:val="640"/>
      <w:marRight w:val="0"/>
      <w:marTop w:val="0"/>
      <w:marBottom w:val="0"/>
      <w:divBdr>
        <w:top w:val="none" w:sz="0" w:space="0" w:color="auto"/>
        <w:left w:val="none" w:sz="0" w:space="0" w:color="auto"/>
        <w:bottom w:val="none" w:sz="0" w:space="0" w:color="auto"/>
        <w:right w:val="none" w:sz="0" w:space="0" w:color="auto"/>
      </w:divBdr>
    </w:div>
    <w:div w:id="1438600251">
      <w:marLeft w:val="640"/>
      <w:marRight w:val="0"/>
      <w:marTop w:val="0"/>
      <w:marBottom w:val="0"/>
      <w:divBdr>
        <w:top w:val="none" w:sz="0" w:space="0" w:color="auto"/>
        <w:left w:val="none" w:sz="0" w:space="0" w:color="auto"/>
        <w:bottom w:val="none" w:sz="0" w:space="0" w:color="auto"/>
        <w:right w:val="none" w:sz="0" w:space="0" w:color="auto"/>
      </w:divBdr>
    </w:div>
    <w:div w:id="1438646375">
      <w:marLeft w:val="640"/>
      <w:marRight w:val="0"/>
      <w:marTop w:val="0"/>
      <w:marBottom w:val="0"/>
      <w:divBdr>
        <w:top w:val="none" w:sz="0" w:space="0" w:color="auto"/>
        <w:left w:val="none" w:sz="0" w:space="0" w:color="auto"/>
        <w:bottom w:val="none" w:sz="0" w:space="0" w:color="auto"/>
        <w:right w:val="none" w:sz="0" w:space="0" w:color="auto"/>
      </w:divBdr>
    </w:div>
    <w:div w:id="1438675267">
      <w:marLeft w:val="640"/>
      <w:marRight w:val="0"/>
      <w:marTop w:val="0"/>
      <w:marBottom w:val="0"/>
      <w:divBdr>
        <w:top w:val="none" w:sz="0" w:space="0" w:color="auto"/>
        <w:left w:val="none" w:sz="0" w:space="0" w:color="auto"/>
        <w:bottom w:val="none" w:sz="0" w:space="0" w:color="auto"/>
        <w:right w:val="none" w:sz="0" w:space="0" w:color="auto"/>
      </w:divBdr>
    </w:div>
    <w:div w:id="1438678709">
      <w:marLeft w:val="640"/>
      <w:marRight w:val="0"/>
      <w:marTop w:val="0"/>
      <w:marBottom w:val="0"/>
      <w:divBdr>
        <w:top w:val="none" w:sz="0" w:space="0" w:color="auto"/>
        <w:left w:val="none" w:sz="0" w:space="0" w:color="auto"/>
        <w:bottom w:val="none" w:sz="0" w:space="0" w:color="auto"/>
        <w:right w:val="none" w:sz="0" w:space="0" w:color="auto"/>
      </w:divBdr>
    </w:div>
    <w:div w:id="1438797217">
      <w:marLeft w:val="640"/>
      <w:marRight w:val="0"/>
      <w:marTop w:val="0"/>
      <w:marBottom w:val="0"/>
      <w:divBdr>
        <w:top w:val="none" w:sz="0" w:space="0" w:color="auto"/>
        <w:left w:val="none" w:sz="0" w:space="0" w:color="auto"/>
        <w:bottom w:val="none" w:sz="0" w:space="0" w:color="auto"/>
        <w:right w:val="none" w:sz="0" w:space="0" w:color="auto"/>
      </w:divBdr>
    </w:div>
    <w:div w:id="1438939335">
      <w:marLeft w:val="640"/>
      <w:marRight w:val="0"/>
      <w:marTop w:val="0"/>
      <w:marBottom w:val="0"/>
      <w:divBdr>
        <w:top w:val="none" w:sz="0" w:space="0" w:color="auto"/>
        <w:left w:val="none" w:sz="0" w:space="0" w:color="auto"/>
        <w:bottom w:val="none" w:sz="0" w:space="0" w:color="auto"/>
        <w:right w:val="none" w:sz="0" w:space="0" w:color="auto"/>
      </w:divBdr>
    </w:div>
    <w:div w:id="1439174595">
      <w:marLeft w:val="640"/>
      <w:marRight w:val="0"/>
      <w:marTop w:val="0"/>
      <w:marBottom w:val="0"/>
      <w:divBdr>
        <w:top w:val="none" w:sz="0" w:space="0" w:color="auto"/>
        <w:left w:val="none" w:sz="0" w:space="0" w:color="auto"/>
        <w:bottom w:val="none" w:sz="0" w:space="0" w:color="auto"/>
        <w:right w:val="none" w:sz="0" w:space="0" w:color="auto"/>
      </w:divBdr>
    </w:div>
    <w:div w:id="1439179043">
      <w:marLeft w:val="640"/>
      <w:marRight w:val="0"/>
      <w:marTop w:val="0"/>
      <w:marBottom w:val="0"/>
      <w:divBdr>
        <w:top w:val="none" w:sz="0" w:space="0" w:color="auto"/>
        <w:left w:val="none" w:sz="0" w:space="0" w:color="auto"/>
        <w:bottom w:val="none" w:sz="0" w:space="0" w:color="auto"/>
        <w:right w:val="none" w:sz="0" w:space="0" w:color="auto"/>
      </w:divBdr>
    </w:div>
    <w:div w:id="1439254893">
      <w:marLeft w:val="640"/>
      <w:marRight w:val="0"/>
      <w:marTop w:val="0"/>
      <w:marBottom w:val="0"/>
      <w:divBdr>
        <w:top w:val="none" w:sz="0" w:space="0" w:color="auto"/>
        <w:left w:val="none" w:sz="0" w:space="0" w:color="auto"/>
        <w:bottom w:val="none" w:sz="0" w:space="0" w:color="auto"/>
        <w:right w:val="none" w:sz="0" w:space="0" w:color="auto"/>
      </w:divBdr>
    </w:div>
    <w:div w:id="1439325469">
      <w:marLeft w:val="640"/>
      <w:marRight w:val="0"/>
      <w:marTop w:val="0"/>
      <w:marBottom w:val="0"/>
      <w:divBdr>
        <w:top w:val="none" w:sz="0" w:space="0" w:color="auto"/>
        <w:left w:val="none" w:sz="0" w:space="0" w:color="auto"/>
        <w:bottom w:val="none" w:sz="0" w:space="0" w:color="auto"/>
        <w:right w:val="none" w:sz="0" w:space="0" w:color="auto"/>
      </w:divBdr>
    </w:div>
    <w:div w:id="1439445991">
      <w:marLeft w:val="640"/>
      <w:marRight w:val="0"/>
      <w:marTop w:val="0"/>
      <w:marBottom w:val="0"/>
      <w:divBdr>
        <w:top w:val="none" w:sz="0" w:space="0" w:color="auto"/>
        <w:left w:val="none" w:sz="0" w:space="0" w:color="auto"/>
        <w:bottom w:val="none" w:sz="0" w:space="0" w:color="auto"/>
        <w:right w:val="none" w:sz="0" w:space="0" w:color="auto"/>
      </w:divBdr>
    </w:div>
    <w:div w:id="1439447846">
      <w:marLeft w:val="640"/>
      <w:marRight w:val="0"/>
      <w:marTop w:val="0"/>
      <w:marBottom w:val="0"/>
      <w:divBdr>
        <w:top w:val="none" w:sz="0" w:space="0" w:color="auto"/>
        <w:left w:val="none" w:sz="0" w:space="0" w:color="auto"/>
        <w:bottom w:val="none" w:sz="0" w:space="0" w:color="auto"/>
        <w:right w:val="none" w:sz="0" w:space="0" w:color="auto"/>
      </w:divBdr>
    </w:div>
    <w:div w:id="1439566278">
      <w:marLeft w:val="640"/>
      <w:marRight w:val="0"/>
      <w:marTop w:val="0"/>
      <w:marBottom w:val="0"/>
      <w:divBdr>
        <w:top w:val="none" w:sz="0" w:space="0" w:color="auto"/>
        <w:left w:val="none" w:sz="0" w:space="0" w:color="auto"/>
        <w:bottom w:val="none" w:sz="0" w:space="0" w:color="auto"/>
        <w:right w:val="none" w:sz="0" w:space="0" w:color="auto"/>
      </w:divBdr>
    </w:div>
    <w:div w:id="1439763386">
      <w:marLeft w:val="640"/>
      <w:marRight w:val="0"/>
      <w:marTop w:val="0"/>
      <w:marBottom w:val="0"/>
      <w:divBdr>
        <w:top w:val="none" w:sz="0" w:space="0" w:color="auto"/>
        <w:left w:val="none" w:sz="0" w:space="0" w:color="auto"/>
        <w:bottom w:val="none" w:sz="0" w:space="0" w:color="auto"/>
        <w:right w:val="none" w:sz="0" w:space="0" w:color="auto"/>
      </w:divBdr>
    </w:div>
    <w:div w:id="1439909941">
      <w:marLeft w:val="640"/>
      <w:marRight w:val="0"/>
      <w:marTop w:val="0"/>
      <w:marBottom w:val="0"/>
      <w:divBdr>
        <w:top w:val="none" w:sz="0" w:space="0" w:color="auto"/>
        <w:left w:val="none" w:sz="0" w:space="0" w:color="auto"/>
        <w:bottom w:val="none" w:sz="0" w:space="0" w:color="auto"/>
        <w:right w:val="none" w:sz="0" w:space="0" w:color="auto"/>
      </w:divBdr>
    </w:div>
    <w:div w:id="1439910228">
      <w:marLeft w:val="640"/>
      <w:marRight w:val="0"/>
      <w:marTop w:val="0"/>
      <w:marBottom w:val="0"/>
      <w:divBdr>
        <w:top w:val="none" w:sz="0" w:space="0" w:color="auto"/>
        <w:left w:val="none" w:sz="0" w:space="0" w:color="auto"/>
        <w:bottom w:val="none" w:sz="0" w:space="0" w:color="auto"/>
        <w:right w:val="none" w:sz="0" w:space="0" w:color="auto"/>
      </w:divBdr>
    </w:div>
    <w:div w:id="1440024144">
      <w:marLeft w:val="640"/>
      <w:marRight w:val="0"/>
      <w:marTop w:val="0"/>
      <w:marBottom w:val="0"/>
      <w:divBdr>
        <w:top w:val="none" w:sz="0" w:space="0" w:color="auto"/>
        <w:left w:val="none" w:sz="0" w:space="0" w:color="auto"/>
        <w:bottom w:val="none" w:sz="0" w:space="0" w:color="auto"/>
        <w:right w:val="none" w:sz="0" w:space="0" w:color="auto"/>
      </w:divBdr>
    </w:div>
    <w:div w:id="1440101359">
      <w:marLeft w:val="640"/>
      <w:marRight w:val="0"/>
      <w:marTop w:val="0"/>
      <w:marBottom w:val="0"/>
      <w:divBdr>
        <w:top w:val="none" w:sz="0" w:space="0" w:color="auto"/>
        <w:left w:val="none" w:sz="0" w:space="0" w:color="auto"/>
        <w:bottom w:val="none" w:sz="0" w:space="0" w:color="auto"/>
        <w:right w:val="none" w:sz="0" w:space="0" w:color="auto"/>
      </w:divBdr>
    </w:div>
    <w:div w:id="1440106711">
      <w:marLeft w:val="640"/>
      <w:marRight w:val="0"/>
      <w:marTop w:val="0"/>
      <w:marBottom w:val="0"/>
      <w:divBdr>
        <w:top w:val="none" w:sz="0" w:space="0" w:color="auto"/>
        <w:left w:val="none" w:sz="0" w:space="0" w:color="auto"/>
        <w:bottom w:val="none" w:sz="0" w:space="0" w:color="auto"/>
        <w:right w:val="none" w:sz="0" w:space="0" w:color="auto"/>
      </w:divBdr>
    </w:div>
    <w:div w:id="1440222993">
      <w:marLeft w:val="640"/>
      <w:marRight w:val="0"/>
      <w:marTop w:val="0"/>
      <w:marBottom w:val="0"/>
      <w:divBdr>
        <w:top w:val="none" w:sz="0" w:space="0" w:color="auto"/>
        <w:left w:val="none" w:sz="0" w:space="0" w:color="auto"/>
        <w:bottom w:val="none" w:sz="0" w:space="0" w:color="auto"/>
        <w:right w:val="none" w:sz="0" w:space="0" w:color="auto"/>
      </w:divBdr>
    </w:div>
    <w:div w:id="1440492458">
      <w:marLeft w:val="640"/>
      <w:marRight w:val="0"/>
      <w:marTop w:val="0"/>
      <w:marBottom w:val="0"/>
      <w:divBdr>
        <w:top w:val="none" w:sz="0" w:space="0" w:color="auto"/>
        <w:left w:val="none" w:sz="0" w:space="0" w:color="auto"/>
        <w:bottom w:val="none" w:sz="0" w:space="0" w:color="auto"/>
        <w:right w:val="none" w:sz="0" w:space="0" w:color="auto"/>
      </w:divBdr>
    </w:div>
    <w:div w:id="1440563838">
      <w:marLeft w:val="640"/>
      <w:marRight w:val="0"/>
      <w:marTop w:val="0"/>
      <w:marBottom w:val="0"/>
      <w:divBdr>
        <w:top w:val="none" w:sz="0" w:space="0" w:color="auto"/>
        <w:left w:val="none" w:sz="0" w:space="0" w:color="auto"/>
        <w:bottom w:val="none" w:sz="0" w:space="0" w:color="auto"/>
        <w:right w:val="none" w:sz="0" w:space="0" w:color="auto"/>
      </w:divBdr>
    </w:div>
    <w:div w:id="1440687010">
      <w:marLeft w:val="640"/>
      <w:marRight w:val="0"/>
      <w:marTop w:val="0"/>
      <w:marBottom w:val="0"/>
      <w:divBdr>
        <w:top w:val="none" w:sz="0" w:space="0" w:color="auto"/>
        <w:left w:val="none" w:sz="0" w:space="0" w:color="auto"/>
        <w:bottom w:val="none" w:sz="0" w:space="0" w:color="auto"/>
        <w:right w:val="none" w:sz="0" w:space="0" w:color="auto"/>
      </w:divBdr>
    </w:div>
    <w:div w:id="1440831335">
      <w:marLeft w:val="640"/>
      <w:marRight w:val="0"/>
      <w:marTop w:val="0"/>
      <w:marBottom w:val="0"/>
      <w:divBdr>
        <w:top w:val="none" w:sz="0" w:space="0" w:color="auto"/>
        <w:left w:val="none" w:sz="0" w:space="0" w:color="auto"/>
        <w:bottom w:val="none" w:sz="0" w:space="0" w:color="auto"/>
        <w:right w:val="none" w:sz="0" w:space="0" w:color="auto"/>
      </w:divBdr>
    </w:div>
    <w:div w:id="1440833382">
      <w:marLeft w:val="640"/>
      <w:marRight w:val="0"/>
      <w:marTop w:val="0"/>
      <w:marBottom w:val="0"/>
      <w:divBdr>
        <w:top w:val="none" w:sz="0" w:space="0" w:color="auto"/>
        <w:left w:val="none" w:sz="0" w:space="0" w:color="auto"/>
        <w:bottom w:val="none" w:sz="0" w:space="0" w:color="auto"/>
        <w:right w:val="none" w:sz="0" w:space="0" w:color="auto"/>
      </w:divBdr>
    </w:div>
    <w:div w:id="1440835417">
      <w:marLeft w:val="640"/>
      <w:marRight w:val="0"/>
      <w:marTop w:val="0"/>
      <w:marBottom w:val="0"/>
      <w:divBdr>
        <w:top w:val="none" w:sz="0" w:space="0" w:color="auto"/>
        <w:left w:val="none" w:sz="0" w:space="0" w:color="auto"/>
        <w:bottom w:val="none" w:sz="0" w:space="0" w:color="auto"/>
        <w:right w:val="none" w:sz="0" w:space="0" w:color="auto"/>
      </w:divBdr>
    </w:div>
    <w:div w:id="1440838002">
      <w:marLeft w:val="640"/>
      <w:marRight w:val="0"/>
      <w:marTop w:val="0"/>
      <w:marBottom w:val="0"/>
      <w:divBdr>
        <w:top w:val="none" w:sz="0" w:space="0" w:color="auto"/>
        <w:left w:val="none" w:sz="0" w:space="0" w:color="auto"/>
        <w:bottom w:val="none" w:sz="0" w:space="0" w:color="auto"/>
        <w:right w:val="none" w:sz="0" w:space="0" w:color="auto"/>
      </w:divBdr>
    </w:div>
    <w:div w:id="1440879426">
      <w:marLeft w:val="640"/>
      <w:marRight w:val="0"/>
      <w:marTop w:val="0"/>
      <w:marBottom w:val="0"/>
      <w:divBdr>
        <w:top w:val="none" w:sz="0" w:space="0" w:color="auto"/>
        <w:left w:val="none" w:sz="0" w:space="0" w:color="auto"/>
        <w:bottom w:val="none" w:sz="0" w:space="0" w:color="auto"/>
        <w:right w:val="none" w:sz="0" w:space="0" w:color="auto"/>
      </w:divBdr>
    </w:div>
    <w:div w:id="1440880120">
      <w:marLeft w:val="640"/>
      <w:marRight w:val="0"/>
      <w:marTop w:val="0"/>
      <w:marBottom w:val="0"/>
      <w:divBdr>
        <w:top w:val="none" w:sz="0" w:space="0" w:color="auto"/>
        <w:left w:val="none" w:sz="0" w:space="0" w:color="auto"/>
        <w:bottom w:val="none" w:sz="0" w:space="0" w:color="auto"/>
        <w:right w:val="none" w:sz="0" w:space="0" w:color="auto"/>
      </w:divBdr>
    </w:div>
    <w:div w:id="1440880895">
      <w:marLeft w:val="640"/>
      <w:marRight w:val="0"/>
      <w:marTop w:val="0"/>
      <w:marBottom w:val="0"/>
      <w:divBdr>
        <w:top w:val="none" w:sz="0" w:space="0" w:color="auto"/>
        <w:left w:val="none" w:sz="0" w:space="0" w:color="auto"/>
        <w:bottom w:val="none" w:sz="0" w:space="0" w:color="auto"/>
        <w:right w:val="none" w:sz="0" w:space="0" w:color="auto"/>
      </w:divBdr>
    </w:div>
    <w:div w:id="1440947762">
      <w:marLeft w:val="640"/>
      <w:marRight w:val="0"/>
      <w:marTop w:val="0"/>
      <w:marBottom w:val="0"/>
      <w:divBdr>
        <w:top w:val="none" w:sz="0" w:space="0" w:color="auto"/>
        <w:left w:val="none" w:sz="0" w:space="0" w:color="auto"/>
        <w:bottom w:val="none" w:sz="0" w:space="0" w:color="auto"/>
        <w:right w:val="none" w:sz="0" w:space="0" w:color="auto"/>
      </w:divBdr>
    </w:div>
    <w:div w:id="1440953425">
      <w:marLeft w:val="640"/>
      <w:marRight w:val="0"/>
      <w:marTop w:val="0"/>
      <w:marBottom w:val="0"/>
      <w:divBdr>
        <w:top w:val="none" w:sz="0" w:space="0" w:color="auto"/>
        <w:left w:val="none" w:sz="0" w:space="0" w:color="auto"/>
        <w:bottom w:val="none" w:sz="0" w:space="0" w:color="auto"/>
        <w:right w:val="none" w:sz="0" w:space="0" w:color="auto"/>
      </w:divBdr>
    </w:div>
    <w:div w:id="1441294367">
      <w:marLeft w:val="640"/>
      <w:marRight w:val="0"/>
      <w:marTop w:val="0"/>
      <w:marBottom w:val="0"/>
      <w:divBdr>
        <w:top w:val="none" w:sz="0" w:space="0" w:color="auto"/>
        <w:left w:val="none" w:sz="0" w:space="0" w:color="auto"/>
        <w:bottom w:val="none" w:sz="0" w:space="0" w:color="auto"/>
        <w:right w:val="none" w:sz="0" w:space="0" w:color="auto"/>
      </w:divBdr>
    </w:div>
    <w:div w:id="1441416947">
      <w:marLeft w:val="640"/>
      <w:marRight w:val="0"/>
      <w:marTop w:val="0"/>
      <w:marBottom w:val="0"/>
      <w:divBdr>
        <w:top w:val="none" w:sz="0" w:space="0" w:color="auto"/>
        <w:left w:val="none" w:sz="0" w:space="0" w:color="auto"/>
        <w:bottom w:val="none" w:sz="0" w:space="0" w:color="auto"/>
        <w:right w:val="none" w:sz="0" w:space="0" w:color="auto"/>
      </w:divBdr>
    </w:div>
    <w:div w:id="1441536411">
      <w:marLeft w:val="640"/>
      <w:marRight w:val="0"/>
      <w:marTop w:val="0"/>
      <w:marBottom w:val="0"/>
      <w:divBdr>
        <w:top w:val="none" w:sz="0" w:space="0" w:color="auto"/>
        <w:left w:val="none" w:sz="0" w:space="0" w:color="auto"/>
        <w:bottom w:val="none" w:sz="0" w:space="0" w:color="auto"/>
        <w:right w:val="none" w:sz="0" w:space="0" w:color="auto"/>
      </w:divBdr>
    </w:div>
    <w:div w:id="1441679041">
      <w:marLeft w:val="640"/>
      <w:marRight w:val="0"/>
      <w:marTop w:val="0"/>
      <w:marBottom w:val="0"/>
      <w:divBdr>
        <w:top w:val="none" w:sz="0" w:space="0" w:color="auto"/>
        <w:left w:val="none" w:sz="0" w:space="0" w:color="auto"/>
        <w:bottom w:val="none" w:sz="0" w:space="0" w:color="auto"/>
        <w:right w:val="none" w:sz="0" w:space="0" w:color="auto"/>
      </w:divBdr>
    </w:div>
    <w:div w:id="1441797480">
      <w:marLeft w:val="640"/>
      <w:marRight w:val="0"/>
      <w:marTop w:val="0"/>
      <w:marBottom w:val="0"/>
      <w:divBdr>
        <w:top w:val="none" w:sz="0" w:space="0" w:color="auto"/>
        <w:left w:val="none" w:sz="0" w:space="0" w:color="auto"/>
        <w:bottom w:val="none" w:sz="0" w:space="0" w:color="auto"/>
        <w:right w:val="none" w:sz="0" w:space="0" w:color="auto"/>
      </w:divBdr>
    </w:div>
    <w:div w:id="1441799616">
      <w:marLeft w:val="640"/>
      <w:marRight w:val="0"/>
      <w:marTop w:val="0"/>
      <w:marBottom w:val="0"/>
      <w:divBdr>
        <w:top w:val="none" w:sz="0" w:space="0" w:color="auto"/>
        <w:left w:val="none" w:sz="0" w:space="0" w:color="auto"/>
        <w:bottom w:val="none" w:sz="0" w:space="0" w:color="auto"/>
        <w:right w:val="none" w:sz="0" w:space="0" w:color="auto"/>
      </w:divBdr>
    </w:div>
    <w:div w:id="1441876770">
      <w:marLeft w:val="640"/>
      <w:marRight w:val="0"/>
      <w:marTop w:val="0"/>
      <w:marBottom w:val="0"/>
      <w:divBdr>
        <w:top w:val="none" w:sz="0" w:space="0" w:color="auto"/>
        <w:left w:val="none" w:sz="0" w:space="0" w:color="auto"/>
        <w:bottom w:val="none" w:sz="0" w:space="0" w:color="auto"/>
        <w:right w:val="none" w:sz="0" w:space="0" w:color="auto"/>
      </w:divBdr>
    </w:div>
    <w:div w:id="1441880461">
      <w:marLeft w:val="640"/>
      <w:marRight w:val="0"/>
      <w:marTop w:val="0"/>
      <w:marBottom w:val="0"/>
      <w:divBdr>
        <w:top w:val="none" w:sz="0" w:space="0" w:color="auto"/>
        <w:left w:val="none" w:sz="0" w:space="0" w:color="auto"/>
        <w:bottom w:val="none" w:sz="0" w:space="0" w:color="auto"/>
        <w:right w:val="none" w:sz="0" w:space="0" w:color="auto"/>
      </w:divBdr>
    </w:div>
    <w:div w:id="1441946330">
      <w:marLeft w:val="640"/>
      <w:marRight w:val="0"/>
      <w:marTop w:val="0"/>
      <w:marBottom w:val="0"/>
      <w:divBdr>
        <w:top w:val="none" w:sz="0" w:space="0" w:color="auto"/>
        <w:left w:val="none" w:sz="0" w:space="0" w:color="auto"/>
        <w:bottom w:val="none" w:sz="0" w:space="0" w:color="auto"/>
        <w:right w:val="none" w:sz="0" w:space="0" w:color="auto"/>
      </w:divBdr>
    </w:div>
    <w:div w:id="1441948947">
      <w:marLeft w:val="640"/>
      <w:marRight w:val="0"/>
      <w:marTop w:val="0"/>
      <w:marBottom w:val="0"/>
      <w:divBdr>
        <w:top w:val="none" w:sz="0" w:space="0" w:color="auto"/>
        <w:left w:val="none" w:sz="0" w:space="0" w:color="auto"/>
        <w:bottom w:val="none" w:sz="0" w:space="0" w:color="auto"/>
        <w:right w:val="none" w:sz="0" w:space="0" w:color="auto"/>
      </w:divBdr>
    </w:div>
    <w:div w:id="1441992768">
      <w:marLeft w:val="640"/>
      <w:marRight w:val="0"/>
      <w:marTop w:val="0"/>
      <w:marBottom w:val="0"/>
      <w:divBdr>
        <w:top w:val="none" w:sz="0" w:space="0" w:color="auto"/>
        <w:left w:val="none" w:sz="0" w:space="0" w:color="auto"/>
        <w:bottom w:val="none" w:sz="0" w:space="0" w:color="auto"/>
        <w:right w:val="none" w:sz="0" w:space="0" w:color="auto"/>
      </w:divBdr>
    </w:div>
    <w:div w:id="1441993525">
      <w:marLeft w:val="640"/>
      <w:marRight w:val="0"/>
      <w:marTop w:val="0"/>
      <w:marBottom w:val="0"/>
      <w:divBdr>
        <w:top w:val="none" w:sz="0" w:space="0" w:color="auto"/>
        <w:left w:val="none" w:sz="0" w:space="0" w:color="auto"/>
        <w:bottom w:val="none" w:sz="0" w:space="0" w:color="auto"/>
        <w:right w:val="none" w:sz="0" w:space="0" w:color="auto"/>
      </w:divBdr>
    </w:div>
    <w:div w:id="1441993818">
      <w:marLeft w:val="640"/>
      <w:marRight w:val="0"/>
      <w:marTop w:val="0"/>
      <w:marBottom w:val="0"/>
      <w:divBdr>
        <w:top w:val="none" w:sz="0" w:space="0" w:color="auto"/>
        <w:left w:val="none" w:sz="0" w:space="0" w:color="auto"/>
        <w:bottom w:val="none" w:sz="0" w:space="0" w:color="auto"/>
        <w:right w:val="none" w:sz="0" w:space="0" w:color="auto"/>
      </w:divBdr>
    </w:div>
    <w:div w:id="1442070674">
      <w:marLeft w:val="640"/>
      <w:marRight w:val="0"/>
      <w:marTop w:val="0"/>
      <w:marBottom w:val="0"/>
      <w:divBdr>
        <w:top w:val="none" w:sz="0" w:space="0" w:color="auto"/>
        <w:left w:val="none" w:sz="0" w:space="0" w:color="auto"/>
        <w:bottom w:val="none" w:sz="0" w:space="0" w:color="auto"/>
        <w:right w:val="none" w:sz="0" w:space="0" w:color="auto"/>
      </w:divBdr>
    </w:div>
    <w:div w:id="1442190761">
      <w:marLeft w:val="640"/>
      <w:marRight w:val="0"/>
      <w:marTop w:val="0"/>
      <w:marBottom w:val="0"/>
      <w:divBdr>
        <w:top w:val="none" w:sz="0" w:space="0" w:color="auto"/>
        <w:left w:val="none" w:sz="0" w:space="0" w:color="auto"/>
        <w:bottom w:val="none" w:sz="0" w:space="0" w:color="auto"/>
        <w:right w:val="none" w:sz="0" w:space="0" w:color="auto"/>
      </w:divBdr>
    </w:div>
    <w:div w:id="1442259128">
      <w:marLeft w:val="640"/>
      <w:marRight w:val="0"/>
      <w:marTop w:val="0"/>
      <w:marBottom w:val="0"/>
      <w:divBdr>
        <w:top w:val="none" w:sz="0" w:space="0" w:color="auto"/>
        <w:left w:val="none" w:sz="0" w:space="0" w:color="auto"/>
        <w:bottom w:val="none" w:sz="0" w:space="0" w:color="auto"/>
        <w:right w:val="none" w:sz="0" w:space="0" w:color="auto"/>
      </w:divBdr>
    </w:div>
    <w:div w:id="1442262381">
      <w:marLeft w:val="640"/>
      <w:marRight w:val="0"/>
      <w:marTop w:val="0"/>
      <w:marBottom w:val="0"/>
      <w:divBdr>
        <w:top w:val="none" w:sz="0" w:space="0" w:color="auto"/>
        <w:left w:val="none" w:sz="0" w:space="0" w:color="auto"/>
        <w:bottom w:val="none" w:sz="0" w:space="0" w:color="auto"/>
        <w:right w:val="none" w:sz="0" w:space="0" w:color="auto"/>
      </w:divBdr>
    </w:div>
    <w:div w:id="1442263637">
      <w:marLeft w:val="640"/>
      <w:marRight w:val="0"/>
      <w:marTop w:val="0"/>
      <w:marBottom w:val="0"/>
      <w:divBdr>
        <w:top w:val="none" w:sz="0" w:space="0" w:color="auto"/>
        <w:left w:val="none" w:sz="0" w:space="0" w:color="auto"/>
        <w:bottom w:val="none" w:sz="0" w:space="0" w:color="auto"/>
        <w:right w:val="none" w:sz="0" w:space="0" w:color="auto"/>
      </w:divBdr>
    </w:div>
    <w:div w:id="1442333273">
      <w:marLeft w:val="640"/>
      <w:marRight w:val="0"/>
      <w:marTop w:val="0"/>
      <w:marBottom w:val="0"/>
      <w:divBdr>
        <w:top w:val="none" w:sz="0" w:space="0" w:color="auto"/>
        <w:left w:val="none" w:sz="0" w:space="0" w:color="auto"/>
        <w:bottom w:val="none" w:sz="0" w:space="0" w:color="auto"/>
        <w:right w:val="none" w:sz="0" w:space="0" w:color="auto"/>
      </w:divBdr>
    </w:div>
    <w:div w:id="1442453021">
      <w:marLeft w:val="640"/>
      <w:marRight w:val="0"/>
      <w:marTop w:val="0"/>
      <w:marBottom w:val="0"/>
      <w:divBdr>
        <w:top w:val="none" w:sz="0" w:space="0" w:color="auto"/>
        <w:left w:val="none" w:sz="0" w:space="0" w:color="auto"/>
        <w:bottom w:val="none" w:sz="0" w:space="0" w:color="auto"/>
        <w:right w:val="none" w:sz="0" w:space="0" w:color="auto"/>
      </w:divBdr>
    </w:div>
    <w:div w:id="1442454702">
      <w:marLeft w:val="640"/>
      <w:marRight w:val="0"/>
      <w:marTop w:val="0"/>
      <w:marBottom w:val="0"/>
      <w:divBdr>
        <w:top w:val="none" w:sz="0" w:space="0" w:color="auto"/>
        <w:left w:val="none" w:sz="0" w:space="0" w:color="auto"/>
        <w:bottom w:val="none" w:sz="0" w:space="0" w:color="auto"/>
        <w:right w:val="none" w:sz="0" w:space="0" w:color="auto"/>
      </w:divBdr>
    </w:div>
    <w:div w:id="1442526820">
      <w:marLeft w:val="640"/>
      <w:marRight w:val="0"/>
      <w:marTop w:val="0"/>
      <w:marBottom w:val="0"/>
      <w:divBdr>
        <w:top w:val="none" w:sz="0" w:space="0" w:color="auto"/>
        <w:left w:val="none" w:sz="0" w:space="0" w:color="auto"/>
        <w:bottom w:val="none" w:sz="0" w:space="0" w:color="auto"/>
        <w:right w:val="none" w:sz="0" w:space="0" w:color="auto"/>
      </w:divBdr>
    </w:div>
    <w:div w:id="1442533338">
      <w:marLeft w:val="640"/>
      <w:marRight w:val="0"/>
      <w:marTop w:val="0"/>
      <w:marBottom w:val="0"/>
      <w:divBdr>
        <w:top w:val="none" w:sz="0" w:space="0" w:color="auto"/>
        <w:left w:val="none" w:sz="0" w:space="0" w:color="auto"/>
        <w:bottom w:val="none" w:sz="0" w:space="0" w:color="auto"/>
        <w:right w:val="none" w:sz="0" w:space="0" w:color="auto"/>
      </w:divBdr>
    </w:div>
    <w:div w:id="1442644794">
      <w:marLeft w:val="640"/>
      <w:marRight w:val="0"/>
      <w:marTop w:val="0"/>
      <w:marBottom w:val="0"/>
      <w:divBdr>
        <w:top w:val="none" w:sz="0" w:space="0" w:color="auto"/>
        <w:left w:val="none" w:sz="0" w:space="0" w:color="auto"/>
        <w:bottom w:val="none" w:sz="0" w:space="0" w:color="auto"/>
        <w:right w:val="none" w:sz="0" w:space="0" w:color="auto"/>
      </w:divBdr>
    </w:div>
    <w:div w:id="1442645941">
      <w:marLeft w:val="640"/>
      <w:marRight w:val="0"/>
      <w:marTop w:val="0"/>
      <w:marBottom w:val="0"/>
      <w:divBdr>
        <w:top w:val="none" w:sz="0" w:space="0" w:color="auto"/>
        <w:left w:val="none" w:sz="0" w:space="0" w:color="auto"/>
        <w:bottom w:val="none" w:sz="0" w:space="0" w:color="auto"/>
        <w:right w:val="none" w:sz="0" w:space="0" w:color="auto"/>
      </w:divBdr>
    </w:div>
    <w:div w:id="1442651942">
      <w:marLeft w:val="640"/>
      <w:marRight w:val="0"/>
      <w:marTop w:val="0"/>
      <w:marBottom w:val="0"/>
      <w:divBdr>
        <w:top w:val="none" w:sz="0" w:space="0" w:color="auto"/>
        <w:left w:val="none" w:sz="0" w:space="0" w:color="auto"/>
        <w:bottom w:val="none" w:sz="0" w:space="0" w:color="auto"/>
        <w:right w:val="none" w:sz="0" w:space="0" w:color="auto"/>
      </w:divBdr>
    </w:div>
    <w:div w:id="1442652414">
      <w:marLeft w:val="640"/>
      <w:marRight w:val="0"/>
      <w:marTop w:val="0"/>
      <w:marBottom w:val="0"/>
      <w:divBdr>
        <w:top w:val="none" w:sz="0" w:space="0" w:color="auto"/>
        <w:left w:val="none" w:sz="0" w:space="0" w:color="auto"/>
        <w:bottom w:val="none" w:sz="0" w:space="0" w:color="auto"/>
        <w:right w:val="none" w:sz="0" w:space="0" w:color="auto"/>
      </w:divBdr>
    </w:div>
    <w:div w:id="1442723302">
      <w:marLeft w:val="640"/>
      <w:marRight w:val="0"/>
      <w:marTop w:val="0"/>
      <w:marBottom w:val="0"/>
      <w:divBdr>
        <w:top w:val="none" w:sz="0" w:space="0" w:color="auto"/>
        <w:left w:val="none" w:sz="0" w:space="0" w:color="auto"/>
        <w:bottom w:val="none" w:sz="0" w:space="0" w:color="auto"/>
        <w:right w:val="none" w:sz="0" w:space="0" w:color="auto"/>
      </w:divBdr>
    </w:div>
    <w:div w:id="1442921497">
      <w:marLeft w:val="640"/>
      <w:marRight w:val="0"/>
      <w:marTop w:val="0"/>
      <w:marBottom w:val="0"/>
      <w:divBdr>
        <w:top w:val="none" w:sz="0" w:space="0" w:color="auto"/>
        <w:left w:val="none" w:sz="0" w:space="0" w:color="auto"/>
        <w:bottom w:val="none" w:sz="0" w:space="0" w:color="auto"/>
        <w:right w:val="none" w:sz="0" w:space="0" w:color="auto"/>
      </w:divBdr>
    </w:div>
    <w:div w:id="1442991998">
      <w:marLeft w:val="640"/>
      <w:marRight w:val="0"/>
      <w:marTop w:val="0"/>
      <w:marBottom w:val="0"/>
      <w:divBdr>
        <w:top w:val="none" w:sz="0" w:space="0" w:color="auto"/>
        <w:left w:val="none" w:sz="0" w:space="0" w:color="auto"/>
        <w:bottom w:val="none" w:sz="0" w:space="0" w:color="auto"/>
        <w:right w:val="none" w:sz="0" w:space="0" w:color="auto"/>
      </w:divBdr>
    </w:div>
    <w:div w:id="1442992311">
      <w:marLeft w:val="640"/>
      <w:marRight w:val="0"/>
      <w:marTop w:val="0"/>
      <w:marBottom w:val="0"/>
      <w:divBdr>
        <w:top w:val="none" w:sz="0" w:space="0" w:color="auto"/>
        <w:left w:val="none" w:sz="0" w:space="0" w:color="auto"/>
        <w:bottom w:val="none" w:sz="0" w:space="0" w:color="auto"/>
        <w:right w:val="none" w:sz="0" w:space="0" w:color="auto"/>
      </w:divBdr>
    </w:div>
    <w:div w:id="1443037203">
      <w:marLeft w:val="640"/>
      <w:marRight w:val="0"/>
      <w:marTop w:val="0"/>
      <w:marBottom w:val="0"/>
      <w:divBdr>
        <w:top w:val="none" w:sz="0" w:space="0" w:color="auto"/>
        <w:left w:val="none" w:sz="0" w:space="0" w:color="auto"/>
        <w:bottom w:val="none" w:sz="0" w:space="0" w:color="auto"/>
        <w:right w:val="none" w:sz="0" w:space="0" w:color="auto"/>
      </w:divBdr>
    </w:div>
    <w:div w:id="1443065902">
      <w:marLeft w:val="640"/>
      <w:marRight w:val="0"/>
      <w:marTop w:val="0"/>
      <w:marBottom w:val="0"/>
      <w:divBdr>
        <w:top w:val="none" w:sz="0" w:space="0" w:color="auto"/>
        <w:left w:val="none" w:sz="0" w:space="0" w:color="auto"/>
        <w:bottom w:val="none" w:sz="0" w:space="0" w:color="auto"/>
        <w:right w:val="none" w:sz="0" w:space="0" w:color="auto"/>
      </w:divBdr>
    </w:div>
    <w:div w:id="1443108422">
      <w:marLeft w:val="640"/>
      <w:marRight w:val="0"/>
      <w:marTop w:val="0"/>
      <w:marBottom w:val="0"/>
      <w:divBdr>
        <w:top w:val="none" w:sz="0" w:space="0" w:color="auto"/>
        <w:left w:val="none" w:sz="0" w:space="0" w:color="auto"/>
        <w:bottom w:val="none" w:sz="0" w:space="0" w:color="auto"/>
        <w:right w:val="none" w:sz="0" w:space="0" w:color="auto"/>
      </w:divBdr>
    </w:div>
    <w:div w:id="1443110055">
      <w:marLeft w:val="640"/>
      <w:marRight w:val="0"/>
      <w:marTop w:val="0"/>
      <w:marBottom w:val="0"/>
      <w:divBdr>
        <w:top w:val="none" w:sz="0" w:space="0" w:color="auto"/>
        <w:left w:val="none" w:sz="0" w:space="0" w:color="auto"/>
        <w:bottom w:val="none" w:sz="0" w:space="0" w:color="auto"/>
        <w:right w:val="none" w:sz="0" w:space="0" w:color="auto"/>
      </w:divBdr>
    </w:div>
    <w:div w:id="1443111620">
      <w:marLeft w:val="640"/>
      <w:marRight w:val="0"/>
      <w:marTop w:val="0"/>
      <w:marBottom w:val="0"/>
      <w:divBdr>
        <w:top w:val="none" w:sz="0" w:space="0" w:color="auto"/>
        <w:left w:val="none" w:sz="0" w:space="0" w:color="auto"/>
        <w:bottom w:val="none" w:sz="0" w:space="0" w:color="auto"/>
        <w:right w:val="none" w:sz="0" w:space="0" w:color="auto"/>
      </w:divBdr>
    </w:div>
    <w:div w:id="1443258281">
      <w:marLeft w:val="640"/>
      <w:marRight w:val="0"/>
      <w:marTop w:val="0"/>
      <w:marBottom w:val="0"/>
      <w:divBdr>
        <w:top w:val="none" w:sz="0" w:space="0" w:color="auto"/>
        <w:left w:val="none" w:sz="0" w:space="0" w:color="auto"/>
        <w:bottom w:val="none" w:sz="0" w:space="0" w:color="auto"/>
        <w:right w:val="none" w:sz="0" w:space="0" w:color="auto"/>
      </w:divBdr>
    </w:div>
    <w:div w:id="1443259894">
      <w:marLeft w:val="640"/>
      <w:marRight w:val="0"/>
      <w:marTop w:val="0"/>
      <w:marBottom w:val="0"/>
      <w:divBdr>
        <w:top w:val="none" w:sz="0" w:space="0" w:color="auto"/>
        <w:left w:val="none" w:sz="0" w:space="0" w:color="auto"/>
        <w:bottom w:val="none" w:sz="0" w:space="0" w:color="auto"/>
        <w:right w:val="none" w:sz="0" w:space="0" w:color="auto"/>
      </w:divBdr>
    </w:div>
    <w:div w:id="1443262408">
      <w:marLeft w:val="640"/>
      <w:marRight w:val="0"/>
      <w:marTop w:val="0"/>
      <w:marBottom w:val="0"/>
      <w:divBdr>
        <w:top w:val="none" w:sz="0" w:space="0" w:color="auto"/>
        <w:left w:val="none" w:sz="0" w:space="0" w:color="auto"/>
        <w:bottom w:val="none" w:sz="0" w:space="0" w:color="auto"/>
        <w:right w:val="none" w:sz="0" w:space="0" w:color="auto"/>
      </w:divBdr>
    </w:div>
    <w:div w:id="1443265976">
      <w:marLeft w:val="640"/>
      <w:marRight w:val="0"/>
      <w:marTop w:val="0"/>
      <w:marBottom w:val="0"/>
      <w:divBdr>
        <w:top w:val="none" w:sz="0" w:space="0" w:color="auto"/>
        <w:left w:val="none" w:sz="0" w:space="0" w:color="auto"/>
        <w:bottom w:val="none" w:sz="0" w:space="0" w:color="auto"/>
        <w:right w:val="none" w:sz="0" w:space="0" w:color="auto"/>
      </w:divBdr>
    </w:div>
    <w:div w:id="1443301833">
      <w:marLeft w:val="640"/>
      <w:marRight w:val="0"/>
      <w:marTop w:val="0"/>
      <w:marBottom w:val="0"/>
      <w:divBdr>
        <w:top w:val="none" w:sz="0" w:space="0" w:color="auto"/>
        <w:left w:val="none" w:sz="0" w:space="0" w:color="auto"/>
        <w:bottom w:val="none" w:sz="0" w:space="0" w:color="auto"/>
        <w:right w:val="none" w:sz="0" w:space="0" w:color="auto"/>
      </w:divBdr>
    </w:div>
    <w:div w:id="1443383196">
      <w:marLeft w:val="640"/>
      <w:marRight w:val="0"/>
      <w:marTop w:val="0"/>
      <w:marBottom w:val="0"/>
      <w:divBdr>
        <w:top w:val="none" w:sz="0" w:space="0" w:color="auto"/>
        <w:left w:val="none" w:sz="0" w:space="0" w:color="auto"/>
        <w:bottom w:val="none" w:sz="0" w:space="0" w:color="auto"/>
        <w:right w:val="none" w:sz="0" w:space="0" w:color="auto"/>
      </w:divBdr>
    </w:div>
    <w:div w:id="1443383825">
      <w:marLeft w:val="640"/>
      <w:marRight w:val="0"/>
      <w:marTop w:val="0"/>
      <w:marBottom w:val="0"/>
      <w:divBdr>
        <w:top w:val="none" w:sz="0" w:space="0" w:color="auto"/>
        <w:left w:val="none" w:sz="0" w:space="0" w:color="auto"/>
        <w:bottom w:val="none" w:sz="0" w:space="0" w:color="auto"/>
        <w:right w:val="none" w:sz="0" w:space="0" w:color="auto"/>
      </w:divBdr>
    </w:div>
    <w:div w:id="1443568680">
      <w:marLeft w:val="640"/>
      <w:marRight w:val="0"/>
      <w:marTop w:val="0"/>
      <w:marBottom w:val="0"/>
      <w:divBdr>
        <w:top w:val="none" w:sz="0" w:space="0" w:color="auto"/>
        <w:left w:val="none" w:sz="0" w:space="0" w:color="auto"/>
        <w:bottom w:val="none" w:sz="0" w:space="0" w:color="auto"/>
        <w:right w:val="none" w:sz="0" w:space="0" w:color="auto"/>
      </w:divBdr>
    </w:div>
    <w:div w:id="1443644785">
      <w:marLeft w:val="640"/>
      <w:marRight w:val="0"/>
      <w:marTop w:val="0"/>
      <w:marBottom w:val="0"/>
      <w:divBdr>
        <w:top w:val="none" w:sz="0" w:space="0" w:color="auto"/>
        <w:left w:val="none" w:sz="0" w:space="0" w:color="auto"/>
        <w:bottom w:val="none" w:sz="0" w:space="0" w:color="auto"/>
        <w:right w:val="none" w:sz="0" w:space="0" w:color="auto"/>
      </w:divBdr>
    </w:div>
    <w:div w:id="1443646965">
      <w:marLeft w:val="640"/>
      <w:marRight w:val="0"/>
      <w:marTop w:val="0"/>
      <w:marBottom w:val="0"/>
      <w:divBdr>
        <w:top w:val="none" w:sz="0" w:space="0" w:color="auto"/>
        <w:left w:val="none" w:sz="0" w:space="0" w:color="auto"/>
        <w:bottom w:val="none" w:sz="0" w:space="0" w:color="auto"/>
        <w:right w:val="none" w:sz="0" w:space="0" w:color="auto"/>
      </w:divBdr>
    </w:div>
    <w:div w:id="1443651944">
      <w:marLeft w:val="640"/>
      <w:marRight w:val="0"/>
      <w:marTop w:val="0"/>
      <w:marBottom w:val="0"/>
      <w:divBdr>
        <w:top w:val="none" w:sz="0" w:space="0" w:color="auto"/>
        <w:left w:val="none" w:sz="0" w:space="0" w:color="auto"/>
        <w:bottom w:val="none" w:sz="0" w:space="0" w:color="auto"/>
        <w:right w:val="none" w:sz="0" w:space="0" w:color="auto"/>
      </w:divBdr>
    </w:div>
    <w:div w:id="1443767151">
      <w:marLeft w:val="640"/>
      <w:marRight w:val="0"/>
      <w:marTop w:val="0"/>
      <w:marBottom w:val="0"/>
      <w:divBdr>
        <w:top w:val="none" w:sz="0" w:space="0" w:color="auto"/>
        <w:left w:val="none" w:sz="0" w:space="0" w:color="auto"/>
        <w:bottom w:val="none" w:sz="0" w:space="0" w:color="auto"/>
        <w:right w:val="none" w:sz="0" w:space="0" w:color="auto"/>
      </w:divBdr>
    </w:div>
    <w:div w:id="1443844297">
      <w:marLeft w:val="640"/>
      <w:marRight w:val="0"/>
      <w:marTop w:val="0"/>
      <w:marBottom w:val="0"/>
      <w:divBdr>
        <w:top w:val="none" w:sz="0" w:space="0" w:color="auto"/>
        <w:left w:val="none" w:sz="0" w:space="0" w:color="auto"/>
        <w:bottom w:val="none" w:sz="0" w:space="0" w:color="auto"/>
        <w:right w:val="none" w:sz="0" w:space="0" w:color="auto"/>
      </w:divBdr>
    </w:div>
    <w:div w:id="1443956000">
      <w:marLeft w:val="640"/>
      <w:marRight w:val="0"/>
      <w:marTop w:val="0"/>
      <w:marBottom w:val="0"/>
      <w:divBdr>
        <w:top w:val="none" w:sz="0" w:space="0" w:color="auto"/>
        <w:left w:val="none" w:sz="0" w:space="0" w:color="auto"/>
        <w:bottom w:val="none" w:sz="0" w:space="0" w:color="auto"/>
        <w:right w:val="none" w:sz="0" w:space="0" w:color="auto"/>
      </w:divBdr>
    </w:div>
    <w:div w:id="1443957308">
      <w:marLeft w:val="640"/>
      <w:marRight w:val="0"/>
      <w:marTop w:val="0"/>
      <w:marBottom w:val="0"/>
      <w:divBdr>
        <w:top w:val="none" w:sz="0" w:space="0" w:color="auto"/>
        <w:left w:val="none" w:sz="0" w:space="0" w:color="auto"/>
        <w:bottom w:val="none" w:sz="0" w:space="0" w:color="auto"/>
        <w:right w:val="none" w:sz="0" w:space="0" w:color="auto"/>
      </w:divBdr>
    </w:div>
    <w:div w:id="1444108067">
      <w:marLeft w:val="640"/>
      <w:marRight w:val="0"/>
      <w:marTop w:val="0"/>
      <w:marBottom w:val="0"/>
      <w:divBdr>
        <w:top w:val="none" w:sz="0" w:space="0" w:color="auto"/>
        <w:left w:val="none" w:sz="0" w:space="0" w:color="auto"/>
        <w:bottom w:val="none" w:sz="0" w:space="0" w:color="auto"/>
        <w:right w:val="none" w:sz="0" w:space="0" w:color="auto"/>
      </w:divBdr>
    </w:div>
    <w:div w:id="1444109849">
      <w:marLeft w:val="640"/>
      <w:marRight w:val="0"/>
      <w:marTop w:val="0"/>
      <w:marBottom w:val="0"/>
      <w:divBdr>
        <w:top w:val="none" w:sz="0" w:space="0" w:color="auto"/>
        <w:left w:val="none" w:sz="0" w:space="0" w:color="auto"/>
        <w:bottom w:val="none" w:sz="0" w:space="0" w:color="auto"/>
        <w:right w:val="none" w:sz="0" w:space="0" w:color="auto"/>
      </w:divBdr>
    </w:div>
    <w:div w:id="1444180576">
      <w:marLeft w:val="640"/>
      <w:marRight w:val="0"/>
      <w:marTop w:val="0"/>
      <w:marBottom w:val="0"/>
      <w:divBdr>
        <w:top w:val="none" w:sz="0" w:space="0" w:color="auto"/>
        <w:left w:val="none" w:sz="0" w:space="0" w:color="auto"/>
        <w:bottom w:val="none" w:sz="0" w:space="0" w:color="auto"/>
        <w:right w:val="none" w:sz="0" w:space="0" w:color="auto"/>
      </w:divBdr>
    </w:div>
    <w:div w:id="1444231949">
      <w:marLeft w:val="640"/>
      <w:marRight w:val="0"/>
      <w:marTop w:val="0"/>
      <w:marBottom w:val="0"/>
      <w:divBdr>
        <w:top w:val="none" w:sz="0" w:space="0" w:color="auto"/>
        <w:left w:val="none" w:sz="0" w:space="0" w:color="auto"/>
        <w:bottom w:val="none" w:sz="0" w:space="0" w:color="auto"/>
        <w:right w:val="none" w:sz="0" w:space="0" w:color="auto"/>
      </w:divBdr>
    </w:div>
    <w:div w:id="1444302053">
      <w:marLeft w:val="640"/>
      <w:marRight w:val="0"/>
      <w:marTop w:val="0"/>
      <w:marBottom w:val="0"/>
      <w:divBdr>
        <w:top w:val="none" w:sz="0" w:space="0" w:color="auto"/>
        <w:left w:val="none" w:sz="0" w:space="0" w:color="auto"/>
        <w:bottom w:val="none" w:sz="0" w:space="0" w:color="auto"/>
        <w:right w:val="none" w:sz="0" w:space="0" w:color="auto"/>
      </w:divBdr>
    </w:div>
    <w:div w:id="1444303643">
      <w:marLeft w:val="640"/>
      <w:marRight w:val="0"/>
      <w:marTop w:val="0"/>
      <w:marBottom w:val="0"/>
      <w:divBdr>
        <w:top w:val="none" w:sz="0" w:space="0" w:color="auto"/>
        <w:left w:val="none" w:sz="0" w:space="0" w:color="auto"/>
        <w:bottom w:val="none" w:sz="0" w:space="0" w:color="auto"/>
        <w:right w:val="none" w:sz="0" w:space="0" w:color="auto"/>
      </w:divBdr>
    </w:div>
    <w:div w:id="1444373897">
      <w:marLeft w:val="640"/>
      <w:marRight w:val="0"/>
      <w:marTop w:val="0"/>
      <w:marBottom w:val="0"/>
      <w:divBdr>
        <w:top w:val="none" w:sz="0" w:space="0" w:color="auto"/>
        <w:left w:val="none" w:sz="0" w:space="0" w:color="auto"/>
        <w:bottom w:val="none" w:sz="0" w:space="0" w:color="auto"/>
        <w:right w:val="none" w:sz="0" w:space="0" w:color="auto"/>
      </w:divBdr>
    </w:div>
    <w:div w:id="1444417611">
      <w:marLeft w:val="640"/>
      <w:marRight w:val="0"/>
      <w:marTop w:val="0"/>
      <w:marBottom w:val="0"/>
      <w:divBdr>
        <w:top w:val="none" w:sz="0" w:space="0" w:color="auto"/>
        <w:left w:val="none" w:sz="0" w:space="0" w:color="auto"/>
        <w:bottom w:val="none" w:sz="0" w:space="0" w:color="auto"/>
        <w:right w:val="none" w:sz="0" w:space="0" w:color="auto"/>
      </w:divBdr>
    </w:div>
    <w:div w:id="1444418895">
      <w:marLeft w:val="640"/>
      <w:marRight w:val="0"/>
      <w:marTop w:val="0"/>
      <w:marBottom w:val="0"/>
      <w:divBdr>
        <w:top w:val="none" w:sz="0" w:space="0" w:color="auto"/>
        <w:left w:val="none" w:sz="0" w:space="0" w:color="auto"/>
        <w:bottom w:val="none" w:sz="0" w:space="0" w:color="auto"/>
        <w:right w:val="none" w:sz="0" w:space="0" w:color="auto"/>
      </w:divBdr>
    </w:div>
    <w:div w:id="1444494298">
      <w:marLeft w:val="640"/>
      <w:marRight w:val="0"/>
      <w:marTop w:val="0"/>
      <w:marBottom w:val="0"/>
      <w:divBdr>
        <w:top w:val="none" w:sz="0" w:space="0" w:color="auto"/>
        <w:left w:val="none" w:sz="0" w:space="0" w:color="auto"/>
        <w:bottom w:val="none" w:sz="0" w:space="0" w:color="auto"/>
        <w:right w:val="none" w:sz="0" w:space="0" w:color="auto"/>
      </w:divBdr>
    </w:div>
    <w:div w:id="1444496710">
      <w:marLeft w:val="640"/>
      <w:marRight w:val="0"/>
      <w:marTop w:val="0"/>
      <w:marBottom w:val="0"/>
      <w:divBdr>
        <w:top w:val="none" w:sz="0" w:space="0" w:color="auto"/>
        <w:left w:val="none" w:sz="0" w:space="0" w:color="auto"/>
        <w:bottom w:val="none" w:sz="0" w:space="0" w:color="auto"/>
        <w:right w:val="none" w:sz="0" w:space="0" w:color="auto"/>
      </w:divBdr>
    </w:div>
    <w:div w:id="1444575669">
      <w:marLeft w:val="640"/>
      <w:marRight w:val="0"/>
      <w:marTop w:val="0"/>
      <w:marBottom w:val="0"/>
      <w:divBdr>
        <w:top w:val="none" w:sz="0" w:space="0" w:color="auto"/>
        <w:left w:val="none" w:sz="0" w:space="0" w:color="auto"/>
        <w:bottom w:val="none" w:sz="0" w:space="0" w:color="auto"/>
        <w:right w:val="none" w:sz="0" w:space="0" w:color="auto"/>
      </w:divBdr>
    </w:div>
    <w:div w:id="1444614911">
      <w:marLeft w:val="640"/>
      <w:marRight w:val="0"/>
      <w:marTop w:val="0"/>
      <w:marBottom w:val="0"/>
      <w:divBdr>
        <w:top w:val="none" w:sz="0" w:space="0" w:color="auto"/>
        <w:left w:val="none" w:sz="0" w:space="0" w:color="auto"/>
        <w:bottom w:val="none" w:sz="0" w:space="0" w:color="auto"/>
        <w:right w:val="none" w:sz="0" w:space="0" w:color="auto"/>
      </w:divBdr>
    </w:div>
    <w:div w:id="1444760529">
      <w:marLeft w:val="640"/>
      <w:marRight w:val="0"/>
      <w:marTop w:val="0"/>
      <w:marBottom w:val="0"/>
      <w:divBdr>
        <w:top w:val="none" w:sz="0" w:space="0" w:color="auto"/>
        <w:left w:val="none" w:sz="0" w:space="0" w:color="auto"/>
        <w:bottom w:val="none" w:sz="0" w:space="0" w:color="auto"/>
        <w:right w:val="none" w:sz="0" w:space="0" w:color="auto"/>
      </w:divBdr>
    </w:div>
    <w:div w:id="1444960139">
      <w:marLeft w:val="640"/>
      <w:marRight w:val="0"/>
      <w:marTop w:val="0"/>
      <w:marBottom w:val="0"/>
      <w:divBdr>
        <w:top w:val="none" w:sz="0" w:space="0" w:color="auto"/>
        <w:left w:val="none" w:sz="0" w:space="0" w:color="auto"/>
        <w:bottom w:val="none" w:sz="0" w:space="0" w:color="auto"/>
        <w:right w:val="none" w:sz="0" w:space="0" w:color="auto"/>
      </w:divBdr>
    </w:div>
    <w:div w:id="1444961318">
      <w:marLeft w:val="640"/>
      <w:marRight w:val="0"/>
      <w:marTop w:val="0"/>
      <w:marBottom w:val="0"/>
      <w:divBdr>
        <w:top w:val="none" w:sz="0" w:space="0" w:color="auto"/>
        <w:left w:val="none" w:sz="0" w:space="0" w:color="auto"/>
        <w:bottom w:val="none" w:sz="0" w:space="0" w:color="auto"/>
        <w:right w:val="none" w:sz="0" w:space="0" w:color="auto"/>
      </w:divBdr>
    </w:div>
    <w:div w:id="1444963154">
      <w:marLeft w:val="640"/>
      <w:marRight w:val="0"/>
      <w:marTop w:val="0"/>
      <w:marBottom w:val="0"/>
      <w:divBdr>
        <w:top w:val="none" w:sz="0" w:space="0" w:color="auto"/>
        <w:left w:val="none" w:sz="0" w:space="0" w:color="auto"/>
        <w:bottom w:val="none" w:sz="0" w:space="0" w:color="auto"/>
        <w:right w:val="none" w:sz="0" w:space="0" w:color="auto"/>
      </w:divBdr>
    </w:div>
    <w:div w:id="1445005051">
      <w:marLeft w:val="640"/>
      <w:marRight w:val="0"/>
      <w:marTop w:val="0"/>
      <w:marBottom w:val="0"/>
      <w:divBdr>
        <w:top w:val="none" w:sz="0" w:space="0" w:color="auto"/>
        <w:left w:val="none" w:sz="0" w:space="0" w:color="auto"/>
        <w:bottom w:val="none" w:sz="0" w:space="0" w:color="auto"/>
        <w:right w:val="none" w:sz="0" w:space="0" w:color="auto"/>
      </w:divBdr>
    </w:div>
    <w:div w:id="1445076389">
      <w:marLeft w:val="640"/>
      <w:marRight w:val="0"/>
      <w:marTop w:val="0"/>
      <w:marBottom w:val="0"/>
      <w:divBdr>
        <w:top w:val="none" w:sz="0" w:space="0" w:color="auto"/>
        <w:left w:val="none" w:sz="0" w:space="0" w:color="auto"/>
        <w:bottom w:val="none" w:sz="0" w:space="0" w:color="auto"/>
        <w:right w:val="none" w:sz="0" w:space="0" w:color="auto"/>
      </w:divBdr>
    </w:div>
    <w:div w:id="1445076833">
      <w:marLeft w:val="640"/>
      <w:marRight w:val="0"/>
      <w:marTop w:val="0"/>
      <w:marBottom w:val="0"/>
      <w:divBdr>
        <w:top w:val="none" w:sz="0" w:space="0" w:color="auto"/>
        <w:left w:val="none" w:sz="0" w:space="0" w:color="auto"/>
        <w:bottom w:val="none" w:sz="0" w:space="0" w:color="auto"/>
        <w:right w:val="none" w:sz="0" w:space="0" w:color="auto"/>
      </w:divBdr>
    </w:div>
    <w:div w:id="1445223144">
      <w:marLeft w:val="640"/>
      <w:marRight w:val="0"/>
      <w:marTop w:val="0"/>
      <w:marBottom w:val="0"/>
      <w:divBdr>
        <w:top w:val="none" w:sz="0" w:space="0" w:color="auto"/>
        <w:left w:val="none" w:sz="0" w:space="0" w:color="auto"/>
        <w:bottom w:val="none" w:sz="0" w:space="0" w:color="auto"/>
        <w:right w:val="none" w:sz="0" w:space="0" w:color="auto"/>
      </w:divBdr>
    </w:div>
    <w:div w:id="1445271784">
      <w:marLeft w:val="640"/>
      <w:marRight w:val="0"/>
      <w:marTop w:val="0"/>
      <w:marBottom w:val="0"/>
      <w:divBdr>
        <w:top w:val="none" w:sz="0" w:space="0" w:color="auto"/>
        <w:left w:val="none" w:sz="0" w:space="0" w:color="auto"/>
        <w:bottom w:val="none" w:sz="0" w:space="0" w:color="auto"/>
        <w:right w:val="none" w:sz="0" w:space="0" w:color="auto"/>
      </w:divBdr>
    </w:div>
    <w:div w:id="1445340790">
      <w:marLeft w:val="640"/>
      <w:marRight w:val="0"/>
      <w:marTop w:val="0"/>
      <w:marBottom w:val="0"/>
      <w:divBdr>
        <w:top w:val="none" w:sz="0" w:space="0" w:color="auto"/>
        <w:left w:val="none" w:sz="0" w:space="0" w:color="auto"/>
        <w:bottom w:val="none" w:sz="0" w:space="0" w:color="auto"/>
        <w:right w:val="none" w:sz="0" w:space="0" w:color="auto"/>
      </w:divBdr>
    </w:div>
    <w:div w:id="1445347977">
      <w:marLeft w:val="640"/>
      <w:marRight w:val="0"/>
      <w:marTop w:val="0"/>
      <w:marBottom w:val="0"/>
      <w:divBdr>
        <w:top w:val="none" w:sz="0" w:space="0" w:color="auto"/>
        <w:left w:val="none" w:sz="0" w:space="0" w:color="auto"/>
        <w:bottom w:val="none" w:sz="0" w:space="0" w:color="auto"/>
        <w:right w:val="none" w:sz="0" w:space="0" w:color="auto"/>
      </w:divBdr>
    </w:div>
    <w:div w:id="1445466012">
      <w:marLeft w:val="640"/>
      <w:marRight w:val="0"/>
      <w:marTop w:val="0"/>
      <w:marBottom w:val="0"/>
      <w:divBdr>
        <w:top w:val="none" w:sz="0" w:space="0" w:color="auto"/>
        <w:left w:val="none" w:sz="0" w:space="0" w:color="auto"/>
        <w:bottom w:val="none" w:sz="0" w:space="0" w:color="auto"/>
        <w:right w:val="none" w:sz="0" w:space="0" w:color="auto"/>
      </w:divBdr>
    </w:div>
    <w:div w:id="1445539053">
      <w:marLeft w:val="640"/>
      <w:marRight w:val="0"/>
      <w:marTop w:val="0"/>
      <w:marBottom w:val="0"/>
      <w:divBdr>
        <w:top w:val="none" w:sz="0" w:space="0" w:color="auto"/>
        <w:left w:val="none" w:sz="0" w:space="0" w:color="auto"/>
        <w:bottom w:val="none" w:sz="0" w:space="0" w:color="auto"/>
        <w:right w:val="none" w:sz="0" w:space="0" w:color="auto"/>
      </w:divBdr>
    </w:div>
    <w:div w:id="1445539186">
      <w:marLeft w:val="640"/>
      <w:marRight w:val="0"/>
      <w:marTop w:val="0"/>
      <w:marBottom w:val="0"/>
      <w:divBdr>
        <w:top w:val="none" w:sz="0" w:space="0" w:color="auto"/>
        <w:left w:val="none" w:sz="0" w:space="0" w:color="auto"/>
        <w:bottom w:val="none" w:sz="0" w:space="0" w:color="auto"/>
        <w:right w:val="none" w:sz="0" w:space="0" w:color="auto"/>
      </w:divBdr>
    </w:div>
    <w:div w:id="1445615955">
      <w:marLeft w:val="640"/>
      <w:marRight w:val="0"/>
      <w:marTop w:val="0"/>
      <w:marBottom w:val="0"/>
      <w:divBdr>
        <w:top w:val="none" w:sz="0" w:space="0" w:color="auto"/>
        <w:left w:val="none" w:sz="0" w:space="0" w:color="auto"/>
        <w:bottom w:val="none" w:sz="0" w:space="0" w:color="auto"/>
        <w:right w:val="none" w:sz="0" w:space="0" w:color="auto"/>
      </w:divBdr>
    </w:div>
    <w:div w:id="1445684601">
      <w:marLeft w:val="640"/>
      <w:marRight w:val="0"/>
      <w:marTop w:val="0"/>
      <w:marBottom w:val="0"/>
      <w:divBdr>
        <w:top w:val="none" w:sz="0" w:space="0" w:color="auto"/>
        <w:left w:val="none" w:sz="0" w:space="0" w:color="auto"/>
        <w:bottom w:val="none" w:sz="0" w:space="0" w:color="auto"/>
        <w:right w:val="none" w:sz="0" w:space="0" w:color="auto"/>
      </w:divBdr>
    </w:div>
    <w:div w:id="1445733153">
      <w:marLeft w:val="640"/>
      <w:marRight w:val="0"/>
      <w:marTop w:val="0"/>
      <w:marBottom w:val="0"/>
      <w:divBdr>
        <w:top w:val="none" w:sz="0" w:space="0" w:color="auto"/>
        <w:left w:val="none" w:sz="0" w:space="0" w:color="auto"/>
        <w:bottom w:val="none" w:sz="0" w:space="0" w:color="auto"/>
        <w:right w:val="none" w:sz="0" w:space="0" w:color="auto"/>
      </w:divBdr>
    </w:div>
    <w:div w:id="1445805944">
      <w:marLeft w:val="640"/>
      <w:marRight w:val="0"/>
      <w:marTop w:val="0"/>
      <w:marBottom w:val="0"/>
      <w:divBdr>
        <w:top w:val="none" w:sz="0" w:space="0" w:color="auto"/>
        <w:left w:val="none" w:sz="0" w:space="0" w:color="auto"/>
        <w:bottom w:val="none" w:sz="0" w:space="0" w:color="auto"/>
        <w:right w:val="none" w:sz="0" w:space="0" w:color="auto"/>
      </w:divBdr>
    </w:div>
    <w:div w:id="1445807521">
      <w:marLeft w:val="640"/>
      <w:marRight w:val="0"/>
      <w:marTop w:val="0"/>
      <w:marBottom w:val="0"/>
      <w:divBdr>
        <w:top w:val="none" w:sz="0" w:space="0" w:color="auto"/>
        <w:left w:val="none" w:sz="0" w:space="0" w:color="auto"/>
        <w:bottom w:val="none" w:sz="0" w:space="0" w:color="auto"/>
        <w:right w:val="none" w:sz="0" w:space="0" w:color="auto"/>
      </w:divBdr>
    </w:div>
    <w:div w:id="1445883316">
      <w:marLeft w:val="640"/>
      <w:marRight w:val="0"/>
      <w:marTop w:val="0"/>
      <w:marBottom w:val="0"/>
      <w:divBdr>
        <w:top w:val="none" w:sz="0" w:space="0" w:color="auto"/>
        <w:left w:val="none" w:sz="0" w:space="0" w:color="auto"/>
        <w:bottom w:val="none" w:sz="0" w:space="0" w:color="auto"/>
        <w:right w:val="none" w:sz="0" w:space="0" w:color="auto"/>
      </w:divBdr>
    </w:div>
    <w:div w:id="1446000804">
      <w:marLeft w:val="640"/>
      <w:marRight w:val="0"/>
      <w:marTop w:val="0"/>
      <w:marBottom w:val="0"/>
      <w:divBdr>
        <w:top w:val="none" w:sz="0" w:space="0" w:color="auto"/>
        <w:left w:val="none" w:sz="0" w:space="0" w:color="auto"/>
        <w:bottom w:val="none" w:sz="0" w:space="0" w:color="auto"/>
        <w:right w:val="none" w:sz="0" w:space="0" w:color="auto"/>
      </w:divBdr>
    </w:div>
    <w:div w:id="1446075110">
      <w:marLeft w:val="640"/>
      <w:marRight w:val="0"/>
      <w:marTop w:val="0"/>
      <w:marBottom w:val="0"/>
      <w:divBdr>
        <w:top w:val="none" w:sz="0" w:space="0" w:color="auto"/>
        <w:left w:val="none" w:sz="0" w:space="0" w:color="auto"/>
        <w:bottom w:val="none" w:sz="0" w:space="0" w:color="auto"/>
        <w:right w:val="none" w:sz="0" w:space="0" w:color="auto"/>
      </w:divBdr>
    </w:div>
    <w:div w:id="1446118505">
      <w:marLeft w:val="640"/>
      <w:marRight w:val="0"/>
      <w:marTop w:val="0"/>
      <w:marBottom w:val="0"/>
      <w:divBdr>
        <w:top w:val="none" w:sz="0" w:space="0" w:color="auto"/>
        <w:left w:val="none" w:sz="0" w:space="0" w:color="auto"/>
        <w:bottom w:val="none" w:sz="0" w:space="0" w:color="auto"/>
        <w:right w:val="none" w:sz="0" w:space="0" w:color="auto"/>
      </w:divBdr>
    </w:div>
    <w:div w:id="1446197713">
      <w:marLeft w:val="640"/>
      <w:marRight w:val="0"/>
      <w:marTop w:val="0"/>
      <w:marBottom w:val="0"/>
      <w:divBdr>
        <w:top w:val="none" w:sz="0" w:space="0" w:color="auto"/>
        <w:left w:val="none" w:sz="0" w:space="0" w:color="auto"/>
        <w:bottom w:val="none" w:sz="0" w:space="0" w:color="auto"/>
        <w:right w:val="none" w:sz="0" w:space="0" w:color="auto"/>
      </w:divBdr>
    </w:div>
    <w:div w:id="1446315101">
      <w:marLeft w:val="640"/>
      <w:marRight w:val="0"/>
      <w:marTop w:val="0"/>
      <w:marBottom w:val="0"/>
      <w:divBdr>
        <w:top w:val="none" w:sz="0" w:space="0" w:color="auto"/>
        <w:left w:val="none" w:sz="0" w:space="0" w:color="auto"/>
        <w:bottom w:val="none" w:sz="0" w:space="0" w:color="auto"/>
        <w:right w:val="none" w:sz="0" w:space="0" w:color="auto"/>
      </w:divBdr>
    </w:div>
    <w:div w:id="1446463586">
      <w:marLeft w:val="640"/>
      <w:marRight w:val="0"/>
      <w:marTop w:val="0"/>
      <w:marBottom w:val="0"/>
      <w:divBdr>
        <w:top w:val="none" w:sz="0" w:space="0" w:color="auto"/>
        <w:left w:val="none" w:sz="0" w:space="0" w:color="auto"/>
        <w:bottom w:val="none" w:sz="0" w:space="0" w:color="auto"/>
        <w:right w:val="none" w:sz="0" w:space="0" w:color="auto"/>
      </w:divBdr>
    </w:div>
    <w:div w:id="1446576728">
      <w:marLeft w:val="640"/>
      <w:marRight w:val="0"/>
      <w:marTop w:val="0"/>
      <w:marBottom w:val="0"/>
      <w:divBdr>
        <w:top w:val="none" w:sz="0" w:space="0" w:color="auto"/>
        <w:left w:val="none" w:sz="0" w:space="0" w:color="auto"/>
        <w:bottom w:val="none" w:sz="0" w:space="0" w:color="auto"/>
        <w:right w:val="none" w:sz="0" w:space="0" w:color="auto"/>
      </w:divBdr>
    </w:div>
    <w:div w:id="1446579692">
      <w:marLeft w:val="640"/>
      <w:marRight w:val="0"/>
      <w:marTop w:val="0"/>
      <w:marBottom w:val="0"/>
      <w:divBdr>
        <w:top w:val="none" w:sz="0" w:space="0" w:color="auto"/>
        <w:left w:val="none" w:sz="0" w:space="0" w:color="auto"/>
        <w:bottom w:val="none" w:sz="0" w:space="0" w:color="auto"/>
        <w:right w:val="none" w:sz="0" w:space="0" w:color="auto"/>
      </w:divBdr>
    </w:div>
    <w:div w:id="1446580484">
      <w:marLeft w:val="640"/>
      <w:marRight w:val="0"/>
      <w:marTop w:val="0"/>
      <w:marBottom w:val="0"/>
      <w:divBdr>
        <w:top w:val="none" w:sz="0" w:space="0" w:color="auto"/>
        <w:left w:val="none" w:sz="0" w:space="0" w:color="auto"/>
        <w:bottom w:val="none" w:sz="0" w:space="0" w:color="auto"/>
        <w:right w:val="none" w:sz="0" w:space="0" w:color="auto"/>
      </w:divBdr>
    </w:div>
    <w:div w:id="1446583416">
      <w:marLeft w:val="640"/>
      <w:marRight w:val="0"/>
      <w:marTop w:val="0"/>
      <w:marBottom w:val="0"/>
      <w:divBdr>
        <w:top w:val="none" w:sz="0" w:space="0" w:color="auto"/>
        <w:left w:val="none" w:sz="0" w:space="0" w:color="auto"/>
        <w:bottom w:val="none" w:sz="0" w:space="0" w:color="auto"/>
        <w:right w:val="none" w:sz="0" w:space="0" w:color="auto"/>
      </w:divBdr>
    </w:div>
    <w:div w:id="1446650890">
      <w:marLeft w:val="640"/>
      <w:marRight w:val="0"/>
      <w:marTop w:val="0"/>
      <w:marBottom w:val="0"/>
      <w:divBdr>
        <w:top w:val="none" w:sz="0" w:space="0" w:color="auto"/>
        <w:left w:val="none" w:sz="0" w:space="0" w:color="auto"/>
        <w:bottom w:val="none" w:sz="0" w:space="0" w:color="auto"/>
        <w:right w:val="none" w:sz="0" w:space="0" w:color="auto"/>
      </w:divBdr>
    </w:div>
    <w:div w:id="1446655415">
      <w:marLeft w:val="640"/>
      <w:marRight w:val="0"/>
      <w:marTop w:val="0"/>
      <w:marBottom w:val="0"/>
      <w:divBdr>
        <w:top w:val="none" w:sz="0" w:space="0" w:color="auto"/>
        <w:left w:val="none" w:sz="0" w:space="0" w:color="auto"/>
        <w:bottom w:val="none" w:sz="0" w:space="0" w:color="auto"/>
        <w:right w:val="none" w:sz="0" w:space="0" w:color="auto"/>
      </w:divBdr>
    </w:div>
    <w:div w:id="1446660598">
      <w:marLeft w:val="640"/>
      <w:marRight w:val="0"/>
      <w:marTop w:val="0"/>
      <w:marBottom w:val="0"/>
      <w:divBdr>
        <w:top w:val="none" w:sz="0" w:space="0" w:color="auto"/>
        <w:left w:val="none" w:sz="0" w:space="0" w:color="auto"/>
        <w:bottom w:val="none" w:sz="0" w:space="0" w:color="auto"/>
        <w:right w:val="none" w:sz="0" w:space="0" w:color="auto"/>
      </w:divBdr>
    </w:div>
    <w:div w:id="1446846842">
      <w:marLeft w:val="640"/>
      <w:marRight w:val="0"/>
      <w:marTop w:val="0"/>
      <w:marBottom w:val="0"/>
      <w:divBdr>
        <w:top w:val="none" w:sz="0" w:space="0" w:color="auto"/>
        <w:left w:val="none" w:sz="0" w:space="0" w:color="auto"/>
        <w:bottom w:val="none" w:sz="0" w:space="0" w:color="auto"/>
        <w:right w:val="none" w:sz="0" w:space="0" w:color="auto"/>
      </w:divBdr>
    </w:div>
    <w:div w:id="1446849931">
      <w:marLeft w:val="640"/>
      <w:marRight w:val="0"/>
      <w:marTop w:val="0"/>
      <w:marBottom w:val="0"/>
      <w:divBdr>
        <w:top w:val="none" w:sz="0" w:space="0" w:color="auto"/>
        <w:left w:val="none" w:sz="0" w:space="0" w:color="auto"/>
        <w:bottom w:val="none" w:sz="0" w:space="0" w:color="auto"/>
        <w:right w:val="none" w:sz="0" w:space="0" w:color="auto"/>
      </w:divBdr>
    </w:div>
    <w:div w:id="1446922366">
      <w:marLeft w:val="640"/>
      <w:marRight w:val="0"/>
      <w:marTop w:val="0"/>
      <w:marBottom w:val="0"/>
      <w:divBdr>
        <w:top w:val="none" w:sz="0" w:space="0" w:color="auto"/>
        <w:left w:val="none" w:sz="0" w:space="0" w:color="auto"/>
        <w:bottom w:val="none" w:sz="0" w:space="0" w:color="auto"/>
        <w:right w:val="none" w:sz="0" w:space="0" w:color="auto"/>
      </w:divBdr>
    </w:div>
    <w:div w:id="1447000862">
      <w:marLeft w:val="640"/>
      <w:marRight w:val="0"/>
      <w:marTop w:val="0"/>
      <w:marBottom w:val="0"/>
      <w:divBdr>
        <w:top w:val="none" w:sz="0" w:space="0" w:color="auto"/>
        <w:left w:val="none" w:sz="0" w:space="0" w:color="auto"/>
        <w:bottom w:val="none" w:sz="0" w:space="0" w:color="auto"/>
        <w:right w:val="none" w:sz="0" w:space="0" w:color="auto"/>
      </w:divBdr>
    </w:div>
    <w:div w:id="1447042751">
      <w:marLeft w:val="640"/>
      <w:marRight w:val="0"/>
      <w:marTop w:val="0"/>
      <w:marBottom w:val="0"/>
      <w:divBdr>
        <w:top w:val="none" w:sz="0" w:space="0" w:color="auto"/>
        <w:left w:val="none" w:sz="0" w:space="0" w:color="auto"/>
        <w:bottom w:val="none" w:sz="0" w:space="0" w:color="auto"/>
        <w:right w:val="none" w:sz="0" w:space="0" w:color="auto"/>
      </w:divBdr>
    </w:div>
    <w:div w:id="1447195017">
      <w:marLeft w:val="640"/>
      <w:marRight w:val="0"/>
      <w:marTop w:val="0"/>
      <w:marBottom w:val="0"/>
      <w:divBdr>
        <w:top w:val="none" w:sz="0" w:space="0" w:color="auto"/>
        <w:left w:val="none" w:sz="0" w:space="0" w:color="auto"/>
        <w:bottom w:val="none" w:sz="0" w:space="0" w:color="auto"/>
        <w:right w:val="none" w:sz="0" w:space="0" w:color="auto"/>
      </w:divBdr>
    </w:div>
    <w:div w:id="1447197845">
      <w:marLeft w:val="640"/>
      <w:marRight w:val="0"/>
      <w:marTop w:val="0"/>
      <w:marBottom w:val="0"/>
      <w:divBdr>
        <w:top w:val="none" w:sz="0" w:space="0" w:color="auto"/>
        <w:left w:val="none" w:sz="0" w:space="0" w:color="auto"/>
        <w:bottom w:val="none" w:sz="0" w:space="0" w:color="auto"/>
        <w:right w:val="none" w:sz="0" w:space="0" w:color="auto"/>
      </w:divBdr>
    </w:div>
    <w:div w:id="1447306552">
      <w:marLeft w:val="640"/>
      <w:marRight w:val="0"/>
      <w:marTop w:val="0"/>
      <w:marBottom w:val="0"/>
      <w:divBdr>
        <w:top w:val="none" w:sz="0" w:space="0" w:color="auto"/>
        <w:left w:val="none" w:sz="0" w:space="0" w:color="auto"/>
        <w:bottom w:val="none" w:sz="0" w:space="0" w:color="auto"/>
        <w:right w:val="none" w:sz="0" w:space="0" w:color="auto"/>
      </w:divBdr>
    </w:div>
    <w:div w:id="1447381828">
      <w:marLeft w:val="640"/>
      <w:marRight w:val="0"/>
      <w:marTop w:val="0"/>
      <w:marBottom w:val="0"/>
      <w:divBdr>
        <w:top w:val="none" w:sz="0" w:space="0" w:color="auto"/>
        <w:left w:val="none" w:sz="0" w:space="0" w:color="auto"/>
        <w:bottom w:val="none" w:sz="0" w:space="0" w:color="auto"/>
        <w:right w:val="none" w:sz="0" w:space="0" w:color="auto"/>
      </w:divBdr>
    </w:div>
    <w:div w:id="1447387420">
      <w:marLeft w:val="640"/>
      <w:marRight w:val="0"/>
      <w:marTop w:val="0"/>
      <w:marBottom w:val="0"/>
      <w:divBdr>
        <w:top w:val="none" w:sz="0" w:space="0" w:color="auto"/>
        <w:left w:val="none" w:sz="0" w:space="0" w:color="auto"/>
        <w:bottom w:val="none" w:sz="0" w:space="0" w:color="auto"/>
        <w:right w:val="none" w:sz="0" w:space="0" w:color="auto"/>
      </w:divBdr>
    </w:div>
    <w:div w:id="1447428713">
      <w:marLeft w:val="640"/>
      <w:marRight w:val="0"/>
      <w:marTop w:val="0"/>
      <w:marBottom w:val="0"/>
      <w:divBdr>
        <w:top w:val="none" w:sz="0" w:space="0" w:color="auto"/>
        <w:left w:val="none" w:sz="0" w:space="0" w:color="auto"/>
        <w:bottom w:val="none" w:sz="0" w:space="0" w:color="auto"/>
        <w:right w:val="none" w:sz="0" w:space="0" w:color="auto"/>
      </w:divBdr>
    </w:div>
    <w:div w:id="1447458883">
      <w:marLeft w:val="640"/>
      <w:marRight w:val="0"/>
      <w:marTop w:val="0"/>
      <w:marBottom w:val="0"/>
      <w:divBdr>
        <w:top w:val="none" w:sz="0" w:space="0" w:color="auto"/>
        <w:left w:val="none" w:sz="0" w:space="0" w:color="auto"/>
        <w:bottom w:val="none" w:sz="0" w:space="0" w:color="auto"/>
        <w:right w:val="none" w:sz="0" w:space="0" w:color="auto"/>
      </w:divBdr>
    </w:div>
    <w:div w:id="1447501280">
      <w:marLeft w:val="640"/>
      <w:marRight w:val="0"/>
      <w:marTop w:val="0"/>
      <w:marBottom w:val="0"/>
      <w:divBdr>
        <w:top w:val="none" w:sz="0" w:space="0" w:color="auto"/>
        <w:left w:val="none" w:sz="0" w:space="0" w:color="auto"/>
        <w:bottom w:val="none" w:sz="0" w:space="0" w:color="auto"/>
        <w:right w:val="none" w:sz="0" w:space="0" w:color="auto"/>
      </w:divBdr>
    </w:div>
    <w:div w:id="1447576408">
      <w:marLeft w:val="640"/>
      <w:marRight w:val="0"/>
      <w:marTop w:val="0"/>
      <w:marBottom w:val="0"/>
      <w:divBdr>
        <w:top w:val="none" w:sz="0" w:space="0" w:color="auto"/>
        <w:left w:val="none" w:sz="0" w:space="0" w:color="auto"/>
        <w:bottom w:val="none" w:sz="0" w:space="0" w:color="auto"/>
        <w:right w:val="none" w:sz="0" w:space="0" w:color="auto"/>
      </w:divBdr>
    </w:div>
    <w:div w:id="1447625808">
      <w:marLeft w:val="640"/>
      <w:marRight w:val="0"/>
      <w:marTop w:val="0"/>
      <w:marBottom w:val="0"/>
      <w:divBdr>
        <w:top w:val="none" w:sz="0" w:space="0" w:color="auto"/>
        <w:left w:val="none" w:sz="0" w:space="0" w:color="auto"/>
        <w:bottom w:val="none" w:sz="0" w:space="0" w:color="auto"/>
        <w:right w:val="none" w:sz="0" w:space="0" w:color="auto"/>
      </w:divBdr>
    </w:div>
    <w:div w:id="1447653252">
      <w:marLeft w:val="640"/>
      <w:marRight w:val="0"/>
      <w:marTop w:val="0"/>
      <w:marBottom w:val="0"/>
      <w:divBdr>
        <w:top w:val="none" w:sz="0" w:space="0" w:color="auto"/>
        <w:left w:val="none" w:sz="0" w:space="0" w:color="auto"/>
        <w:bottom w:val="none" w:sz="0" w:space="0" w:color="auto"/>
        <w:right w:val="none" w:sz="0" w:space="0" w:color="auto"/>
      </w:divBdr>
    </w:div>
    <w:div w:id="1447695565">
      <w:marLeft w:val="640"/>
      <w:marRight w:val="0"/>
      <w:marTop w:val="0"/>
      <w:marBottom w:val="0"/>
      <w:divBdr>
        <w:top w:val="none" w:sz="0" w:space="0" w:color="auto"/>
        <w:left w:val="none" w:sz="0" w:space="0" w:color="auto"/>
        <w:bottom w:val="none" w:sz="0" w:space="0" w:color="auto"/>
        <w:right w:val="none" w:sz="0" w:space="0" w:color="auto"/>
      </w:divBdr>
    </w:div>
    <w:div w:id="1447700739">
      <w:marLeft w:val="640"/>
      <w:marRight w:val="0"/>
      <w:marTop w:val="0"/>
      <w:marBottom w:val="0"/>
      <w:divBdr>
        <w:top w:val="none" w:sz="0" w:space="0" w:color="auto"/>
        <w:left w:val="none" w:sz="0" w:space="0" w:color="auto"/>
        <w:bottom w:val="none" w:sz="0" w:space="0" w:color="auto"/>
        <w:right w:val="none" w:sz="0" w:space="0" w:color="auto"/>
      </w:divBdr>
    </w:div>
    <w:div w:id="1447777318">
      <w:marLeft w:val="640"/>
      <w:marRight w:val="0"/>
      <w:marTop w:val="0"/>
      <w:marBottom w:val="0"/>
      <w:divBdr>
        <w:top w:val="none" w:sz="0" w:space="0" w:color="auto"/>
        <w:left w:val="none" w:sz="0" w:space="0" w:color="auto"/>
        <w:bottom w:val="none" w:sz="0" w:space="0" w:color="auto"/>
        <w:right w:val="none" w:sz="0" w:space="0" w:color="auto"/>
      </w:divBdr>
    </w:div>
    <w:div w:id="1447891648">
      <w:marLeft w:val="640"/>
      <w:marRight w:val="0"/>
      <w:marTop w:val="0"/>
      <w:marBottom w:val="0"/>
      <w:divBdr>
        <w:top w:val="none" w:sz="0" w:space="0" w:color="auto"/>
        <w:left w:val="none" w:sz="0" w:space="0" w:color="auto"/>
        <w:bottom w:val="none" w:sz="0" w:space="0" w:color="auto"/>
        <w:right w:val="none" w:sz="0" w:space="0" w:color="auto"/>
      </w:divBdr>
    </w:div>
    <w:div w:id="1447894613">
      <w:marLeft w:val="640"/>
      <w:marRight w:val="0"/>
      <w:marTop w:val="0"/>
      <w:marBottom w:val="0"/>
      <w:divBdr>
        <w:top w:val="none" w:sz="0" w:space="0" w:color="auto"/>
        <w:left w:val="none" w:sz="0" w:space="0" w:color="auto"/>
        <w:bottom w:val="none" w:sz="0" w:space="0" w:color="auto"/>
        <w:right w:val="none" w:sz="0" w:space="0" w:color="auto"/>
      </w:divBdr>
    </w:div>
    <w:div w:id="1448155276">
      <w:marLeft w:val="640"/>
      <w:marRight w:val="0"/>
      <w:marTop w:val="0"/>
      <w:marBottom w:val="0"/>
      <w:divBdr>
        <w:top w:val="none" w:sz="0" w:space="0" w:color="auto"/>
        <w:left w:val="none" w:sz="0" w:space="0" w:color="auto"/>
        <w:bottom w:val="none" w:sz="0" w:space="0" w:color="auto"/>
        <w:right w:val="none" w:sz="0" w:space="0" w:color="auto"/>
      </w:divBdr>
    </w:div>
    <w:div w:id="1448161468">
      <w:marLeft w:val="640"/>
      <w:marRight w:val="0"/>
      <w:marTop w:val="0"/>
      <w:marBottom w:val="0"/>
      <w:divBdr>
        <w:top w:val="none" w:sz="0" w:space="0" w:color="auto"/>
        <w:left w:val="none" w:sz="0" w:space="0" w:color="auto"/>
        <w:bottom w:val="none" w:sz="0" w:space="0" w:color="auto"/>
        <w:right w:val="none" w:sz="0" w:space="0" w:color="auto"/>
      </w:divBdr>
    </w:div>
    <w:div w:id="1448237262">
      <w:marLeft w:val="640"/>
      <w:marRight w:val="0"/>
      <w:marTop w:val="0"/>
      <w:marBottom w:val="0"/>
      <w:divBdr>
        <w:top w:val="none" w:sz="0" w:space="0" w:color="auto"/>
        <w:left w:val="none" w:sz="0" w:space="0" w:color="auto"/>
        <w:bottom w:val="none" w:sz="0" w:space="0" w:color="auto"/>
        <w:right w:val="none" w:sz="0" w:space="0" w:color="auto"/>
      </w:divBdr>
    </w:div>
    <w:div w:id="1448309888">
      <w:marLeft w:val="640"/>
      <w:marRight w:val="0"/>
      <w:marTop w:val="0"/>
      <w:marBottom w:val="0"/>
      <w:divBdr>
        <w:top w:val="none" w:sz="0" w:space="0" w:color="auto"/>
        <w:left w:val="none" w:sz="0" w:space="0" w:color="auto"/>
        <w:bottom w:val="none" w:sz="0" w:space="0" w:color="auto"/>
        <w:right w:val="none" w:sz="0" w:space="0" w:color="auto"/>
      </w:divBdr>
    </w:div>
    <w:div w:id="1448349319">
      <w:marLeft w:val="640"/>
      <w:marRight w:val="0"/>
      <w:marTop w:val="0"/>
      <w:marBottom w:val="0"/>
      <w:divBdr>
        <w:top w:val="none" w:sz="0" w:space="0" w:color="auto"/>
        <w:left w:val="none" w:sz="0" w:space="0" w:color="auto"/>
        <w:bottom w:val="none" w:sz="0" w:space="0" w:color="auto"/>
        <w:right w:val="none" w:sz="0" w:space="0" w:color="auto"/>
      </w:divBdr>
    </w:div>
    <w:div w:id="1448352129">
      <w:marLeft w:val="640"/>
      <w:marRight w:val="0"/>
      <w:marTop w:val="0"/>
      <w:marBottom w:val="0"/>
      <w:divBdr>
        <w:top w:val="none" w:sz="0" w:space="0" w:color="auto"/>
        <w:left w:val="none" w:sz="0" w:space="0" w:color="auto"/>
        <w:bottom w:val="none" w:sz="0" w:space="0" w:color="auto"/>
        <w:right w:val="none" w:sz="0" w:space="0" w:color="auto"/>
      </w:divBdr>
    </w:div>
    <w:div w:id="1448425782">
      <w:marLeft w:val="640"/>
      <w:marRight w:val="0"/>
      <w:marTop w:val="0"/>
      <w:marBottom w:val="0"/>
      <w:divBdr>
        <w:top w:val="none" w:sz="0" w:space="0" w:color="auto"/>
        <w:left w:val="none" w:sz="0" w:space="0" w:color="auto"/>
        <w:bottom w:val="none" w:sz="0" w:space="0" w:color="auto"/>
        <w:right w:val="none" w:sz="0" w:space="0" w:color="auto"/>
      </w:divBdr>
    </w:div>
    <w:div w:id="1448740466">
      <w:marLeft w:val="640"/>
      <w:marRight w:val="0"/>
      <w:marTop w:val="0"/>
      <w:marBottom w:val="0"/>
      <w:divBdr>
        <w:top w:val="none" w:sz="0" w:space="0" w:color="auto"/>
        <w:left w:val="none" w:sz="0" w:space="0" w:color="auto"/>
        <w:bottom w:val="none" w:sz="0" w:space="0" w:color="auto"/>
        <w:right w:val="none" w:sz="0" w:space="0" w:color="auto"/>
      </w:divBdr>
    </w:div>
    <w:div w:id="1448887429">
      <w:marLeft w:val="640"/>
      <w:marRight w:val="0"/>
      <w:marTop w:val="0"/>
      <w:marBottom w:val="0"/>
      <w:divBdr>
        <w:top w:val="none" w:sz="0" w:space="0" w:color="auto"/>
        <w:left w:val="none" w:sz="0" w:space="0" w:color="auto"/>
        <w:bottom w:val="none" w:sz="0" w:space="0" w:color="auto"/>
        <w:right w:val="none" w:sz="0" w:space="0" w:color="auto"/>
      </w:divBdr>
    </w:div>
    <w:div w:id="1448887556">
      <w:marLeft w:val="640"/>
      <w:marRight w:val="0"/>
      <w:marTop w:val="0"/>
      <w:marBottom w:val="0"/>
      <w:divBdr>
        <w:top w:val="none" w:sz="0" w:space="0" w:color="auto"/>
        <w:left w:val="none" w:sz="0" w:space="0" w:color="auto"/>
        <w:bottom w:val="none" w:sz="0" w:space="0" w:color="auto"/>
        <w:right w:val="none" w:sz="0" w:space="0" w:color="auto"/>
      </w:divBdr>
    </w:div>
    <w:div w:id="1448961658">
      <w:marLeft w:val="640"/>
      <w:marRight w:val="0"/>
      <w:marTop w:val="0"/>
      <w:marBottom w:val="0"/>
      <w:divBdr>
        <w:top w:val="none" w:sz="0" w:space="0" w:color="auto"/>
        <w:left w:val="none" w:sz="0" w:space="0" w:color="auto"/>
        <w:bottom w:val="none" w:sz="0" w:space="0" w:color="auto"/>
        <w:right w:val="none" w:sz="0" w:space="0" w:color="auto"/>
      </w:divBdr>
    </w:div>
    <w:div w:id="1448966306">
      <w:marLeft w:val="640"/>
      <w:marRight w:val="0"/>
      <w:marTop w:val="0"/>
      <w:marBottom w:val="0"/>
      <w:divBdr>
        <w:top w:val="none" w:sz="0" w:space="0" w:color="auto"/>
        <w:left w:val="none" w:sz="0" w:space="0" w:color="auto"/>
        <w:bottom w:val="none" w:sz="0" w:space="0" w:color="auto"/>
        <w:right w:val="none" w:sz="0" w:space="0" w:color="auto"/>
      </w:divBdr>
    </w:div>
    <w:div w:id="1449162328">
      <w:marLeft w:val="640"/>
      <w:marRight w:val="0"/>
      <w:marTop w:val="0"/>
      <w:marBottom w:val="0"/>
      <w:divBdr>
        <w:top w:val="none" w:sz="0" w:space="0" w:color="auto"/>
        <w:left w:val="none" w:sz="0" w:space="0" w:color="auto"/>
        <w:bottom w:val="none" w:sz="0" w:space="0" w:color="auto"/>
        <w:right w:val="none" w:sz="0" w:space="0" w:color="auto"/>
      </w:divBdr>
    </w:div>
    <w:div w:id="1449229476">
      <w:marLeft w:val="640"/>
      <w:marRight w:val="0"/>
      <w:marTop w:val="0"/>
      <w:marBottom w:val="0"/>
      <w:divBdr>
        <w:top w:val="none" w:sz="0" w:space="0" w:color="auto"/>
        <w:left w:val="none" w:sz="0" w:space="0" w:color="auto"/>
        <w:bottom w:val="none" w:sz="0" w:space="0" w:color="auto"/>
        <w:right w:val="none" w:sz="0" w:space="0" w:color="auto"/>
      </w:divBdr>
    </w:div>
    <w:div w:id="1449350044">
      <w:marLeft w:val="640"/>
      <w:marRight w:val="0"/>
      <w:marTop w:val="0"/>
      <w:marBottom w:val="0"/>
      <w:divBdr>
        <w:top w:val="none" w:sz="0" w:space="0" w:color="auto"/>
        <w:left w:val="none" w:sz="0" w:space="0" w:color="auto"/>
        <w:bottom w:val="none" w:sz="0" w:space="0" w:color="auto"/>
        <w:right w:val="none" w:sz="0" w:space="0" w:color="auto"/>
      </w:divBdr>
    </w:div>
    <w:div w:id="1449352437">
      <w:marLeft w:val="640"/>
      <w:marRight w:val="0"/>
      <w:marTop w:val="0"/>
      <w:marBottom w:val="0"/>
      <w:divBdr>
        <w:top w:val="none" w:sz="0" w:space="0" w:color="auto"/>
        <w:left w:val="none" w:sz="0" w:space="0" w:color="auto"/>
        <w:bottom w:val="none" w:sz="0" w:space="0" w:color="auto"/>
        <w:right w:val="none" w:sz="0" w:space="0" w:color="auto"/>
      </w:divBdr>
    </w:div>
    <w:div w:id="1449397541">
      <w:marLeft w:val="640"/>
      <w:marRight w:val="0"/>
      <w:marTop w:val="0"/>
      <w:marBottom w:val="0"/>
      <w:divBdr>
        <w:top w:val="none" w:sz="0" w:space="0" w:color="auto"/>
        <w:left w:val="none" w:sz="0" w:space="0" w:color="auto"/>
        <w:bottom w:val="none" w:sz="0" w:space="0" w:color="auto"/>
        <w:right w:val="none" w:sz="0" w:space="0" w:color="auto"/>
      </w:divBdr>
    </w:div>
    <w:div w:id="1449543158">
      <w:marLeft w:val="640"/>
      <w:marRight w:val="0"/>
      <w:marTop w:val="0"/>
      <w:marBottom w:val="0"/>
      <w:divBdr>
        <w:top w:val="none" w:sz="0" w:space="0" w:color="auto"/>
        <w:left w:val="none" w:sz="0" w:space="0" w:color="auto"/>
        <w:bottom w:val="none" w:sz="0" w:space="0" w:color="auto"/>
        <w:right w:val="none" w:sz="0" w:space="0" w:color="auto"/>
      </w:divBdr>
    </w:div>
    <w:div w:id="1449543883">
      <w:marLeft w:val="640"/>
      <w:marRight w:val="0"/>
      <w:marTop w:val="0"/>
      <w:marBottom w:val="0"/>
      <w:divBdr>
        <w:top w:val="none" w:sz="0" w:space="0" w:color="auto"/>
        <w:left w:val="none" w:sz="0" w:space="0" w:color="auto"/>
        <w:bottom w:val="none" w:sz="0" w:space="0" w:color="auto"/>
        <w:right w:val="none" w:sz="0" w:space="0" w:color="auto"/>
      </w:divBdr>
    </w:div>
    <w:div w:id="1449547162">
      <w:marLeft w:val="640"/>
      <w:marRight w:val="0"/>
      <w:marTop w:val="0"/>
      <w:marBottom w:val="0"/>
      <w:divBdr>
        <w:top w:val="none" w:sz="0" w:space="0" w:color="auto"/>
        <w:left w:val="none" w:sz="0" w:space="0" w:color="auto"/>
        <w:bottom w:val="none" w:sz="0" w:space="0" w:color="auto"/>
        <w:right w:val="none" w:sz="0" w:space="0" w:color="auto"/>
      </w:divBdr>
    </w:div>
    <w:div w:id="1449667402">
      <w:marLeft w:val="640"/>
      <w:marRight w:val="0"/>
      <w:marTop w:val="0"/>
      <w:marBottom w:val="0"/>
      <w:divBdr>
        <w:top w:val="none" w:sz="0" w:space="0" w:color="auto"/>
        <w:left w:val="none" w:sz="0" w:space="0" w:color="auto"/>
        <w:bottom w:val="none" w:sz="0" w:space="0" w:color="auto"/>
        <w:right w:val="none" w:sz="0" w:space="0" w:color="auto"/>
      </w:divBdr>
    </w:div>
    <w:div w:id="1449733985">
      <w:marLeft w:val="640"/>
      <w:marRight w:val="0"/>
      <w:marTop w:val="0"/>
      <w:marBottom w:val="0"/>
      <w:divBdr>
        <w:top w:val="none" w:sz="0" w:space="0" w:color="auto"/>
        <w:left w:val="none" w:sz="0" w:space="0" w:color="auto"/>
        <w:bottom w:val="none" w:sz="0" w:space="0" w:color="auto"/>
        <w:right w:val="none" w:sz="0" w:space="0" w:color="auto"/>
      </w:divBdr>
    </w:div>
    <w:div w:id="1449734391">
      <w:marLeft w:val="640"/>
      <w:marRight w:val="0"/>
      <w:marTop w:val="0"/>
      <w:marBottom w:val="0"/>
      <w:divBdr>
        <w:top w:val="none" w:sz="0" w:space="0" w:color="auto"/>
        <w:left w:val="none" w:sz="0" w:space="0" w:color="auto"/>
        <w:bottom w:val="none" w:sz="0" w:space="0" w:color="auto"/>
        <w:right w:val="none" w:sz="0" w:space="0" w:color="auto"/>
      </w:divBdr>
    </w:div>
    <w:div w:id="1449739254">
      <w:marLeft w:val="640"/>
      <w:marRight w:val="0"/>
      <w:marTop w:val="0"/>
      <w:marBottom w:val="0"/>
      <w:divBdr>
        <w:top w:val="none" w:sz="0" w:space="0" w:color="auto"/>
        <w:left w:val="none" w:sz="0" w:space="0" w:color="auto"/>
        <w:bottom w:val="none" w:sz="0" w:space="0" w:color="auto"/>
        <w:right w:val="none" w:sz="0" w:space="0" w:color="auto"/>
      </w:divBdr>
    </w:div>
    <w:div w:id="1449741600">
      <w:marLeft w:val="640"/>
      <w:marRight w:val="0"/>
      <w:marTop w:val="0"/>
      <w:marBottom w:val="0"/>
      <w:divBdr>
        <w:top w:val="none" w:sz="0" w:space="0" w:color="auto"/>
        <w:left w:val="none" w:sz="0" w:space="0" w:color="auto"/>
        <w:bottom w:val="none" w:sz="0" w:space="0" w:color="auto"/>
        <w:right w:val="none" w:sz="0" w:space="0" w:color="auto"/>
      </w:divBdr>
    </w:div>
    <w:div w:id="1449812441">
      <w:marLeft w:val="640"/>
      <w:marRight w:val="0"/>
      <w:marTop w:val="0"/>
      <w:marBottom w:val="0"/>
      <w:divBdr>
        <w:top w:val="none" w:sz="0" w:space="0" w:color="auto"/>
        <w:left w:val="none" w:sz="0" w:space="0" w:color="auto"/>
        <w:bottom w:val="none" w:sz="0" w:space="0" w:color="auto"/>
        <w:right w:val="none" w:sz="0" w:space="0" w:color="auto"/>
      </w:divBdr>
    </w:div>
    <w:div w:id="1449814876">
      <w:marLeft w:val="640"/>
      <w:marRight w:val="0"/>
      <w:marTop w:val="0"/>
      <w:marBottom w:val="0"/>
      <w:divBdr>
        <w:top w:val="none" w:sz="0" w:space="0" w:color="auto"/>
        <w:left w:val="none" w:sz="0" w:space="0" w:color="auto"/>
        <w:bottom w:val="none" w:sz="0" w:space="0" w:color="auto"/>
        <w:right w:val="none" w:sz="0" w:space="0" w:color="auto"/>
      </w:divBdr>
    </w:div>
    <w:div w:id="1449856520">
      <w:marLeft w:val="640"/>
      <w:marRight w:val="0"/>
      <w:marTop w:val="0"/>
      <w:marBottom w:val="0"/>
      <w:divBdr>
        <w:top w:val="none" w:sz="0" w:space="0" w:color="auto"/>
        <w:left w:val="none" w:sz="0" w:space="0" w:color="auto"/>
        <w:bottom w:val="none" w:sz="0" w:space="0" w:color="auto"/>
        <w:right w:val="none" w:sz="0" w:space="0" w:color="auto"/>
      </w:divBdr>
    </w:div>
    <w:div w:id="1449858077">
      <w:marLeft w:val="640"/>
      <w:marRight w:val="0"/>
      <w:marTop w:val="0"/>
      <w:marBottom w:val="0"/>
      <w:divBdr>
        <w:top w:val="none" w:sz="0" w:space="0" w:color="auto"/>
        <w:left w:val="none" w:sz="0" w:space="0" w:color="auto"/>
        <w:bottom w:val="none" w:sz="0" w:space="0" w:color="auto"/>
        <w:right w:val="none" w:sz="0" w:space="0" w:color="auto"/>
      </w:divBdr>
    </w:div>
    <w:div w:id="1449885041">
      <w:marLeft w:val="640"/>
      <w:marRight w:val="0"/>
      <w:marTop w:val="0"/>
      <w:marBottom w:val="0"/>
      <w:divBdr>
        <w:top w:val="none" w:sz="0" w:space="0" w:color="auto"/>
        <w:left w:val="none" w:sz="0" w:space="0" w:color="auto"/>
        <w:bottom w:val="none" w:sz="0" w:space="0" w:color="auto"/>
        <w:right w:val="none" w:sz="0" w:space="0" w:color="auto"/>
      </w:divBdr>
    </w:div>
    <w:div w:id="1449929649">
      <w:marLeft w:val="640"/>
      <w:marRight w:val="0"/>
      <w:marTop w:val="0"/>
      <w:marBottom w:val="0"/>
      <w:divBdr>
        <w:top w:val="none" w:sz="0" w:space="0" w:color="auto"/>
        <w:left w:val="none" w:sz="0" w:space="0" w:color="auto"/>
        <w:bottom w:val="none" w:sz="0" w:space="0" w:color="auto"/>
        <w:right w:val="none" w:sz="0" w:space="0" w:color="auto"/>
      </w:divBdr>
    </w:div>
    <w:div w:id="1449932329">
      <w:marLeft w:val="640"/>
      <w:marRight w:val="0"/>
      <w:marTop w:val="0"/>
      <w:marBottom w:val="0"/>
      <w:divBdr>
        <w:top w:val="none" w:sz="0" w:space="0" w:color="auto"/>
        <w:left w:val="none" w:sz="0" w:space="0" w:color="auto"/>
        <w:bottom w:val="none" w:sz="0" w:space="0" w:color="auto"/>
        <w:right w:val="none" w:sz="0" w:space="0" w:color="auto"/>
      </w:divBdr>
    </w:div>
    <w:div w:id="1450049858">
      <w:marLeft w:val="640"/>
      <w:marRight w:val="0"/>
      <w:marTop w:val="0"/>
      <w:marBottom w:val="0"/>
      <w:divBdr>
        <w:top w:val="none" w:sz="0" w:space="0" w:color="auto"/>
        <w:left w:val="none" w:sz="0" w:space="0" w:color="auto"/>
        <w:bottom w:val="none" w:sz="0" w:space="0" w:color="auto"/>
        <w:right w:val="none" w:sz="0" w:space="0" w:color="auto"/>
      </w:divBdr>
    </w:div>
    <w:div w:id="1450052484">
      <w:marLeft w:val="640"/>
      <w:marRight w:val="0"/>
      <w:marTop w:val="0"/>
      <w:marBottom w:val="0"/>
      <w:divBdr>
        <w:top w:val="none" w:sz="0" w:space="0" w:color="auto"/>
        <w:left w:val="none" w:sz="0" w:space="0" w:color="auto"/>
        <w:bottom w:val="none" w:sz="0" w:space="0" w:color="auto"/>
        <w:right w:val="none" w:sz="0" w:space="0" w:color="auto"/>
      </w:divBdr>
    </w:div>
    <w:div w:id="1450127050">
      <w:marLeft w:val="640"/>
      <w:marRight w:val="0"/>
      <w:marTop w:val="0"/>
      <w:marBottom w:val="0"/>
      <w:divBdr>
        <w:top w:val="none" w:sz="0" w:space="0" w:color="auto"/>
        <w:left w:val="none" w:sz="0" w:space="0" w:color="auto"/>
        <w:bottom w:val="none" w:sz="0" w:space="0" w:color="auto"/>
        <w:right w:val="none" w:sz="0" w:space="0" w:color="auto"/>
      </w:divBdr>
    </w:div>
    <w:div w:id="1450196211">
      <w:marLeft w:val="640"/>
      <w:marRight w:val="0"/>
      <w:marTop w:val="0"/>
      <w:marBottom w:val="0"/>
      <w:divBdr>
        <w:top w:val="none" w:sz="0" w:space="0" w:color="auto"/>
        <w:left w:val="none" w:sz="0" w:space="0" w:color="auto"/>
        <w:bottom w:val="none" w:sz="0" w:space="0" w:color="auto"/>
        <w:right w:val="none" w:sz="0" w:space="0" w:color="auto"/>
      </w:divBdr>
    </w:div>
    <w:div w:id="1450197510">
      <w:marLeft w:val="640"/>
      <w:marRight w:val="0"/>
      <w:marTop w:val="0"/>
      <w:marBottom w:val="0"/>
      <w:divBdr>
        <w:top w:val="none" w:sz="0" w:space="0" w:color="auto"/>
        <w:left w:val="none" w:sz="0" w:space="0" w:color="auto"/>
        <w:bottom w:val="none" w:sz="0" w:space="0" w:color="auto"/>
        <w:right w:val="none" w:sz="0" w:space="0" w:color="auto"/>
      </w:divBdr>
    </w:div>
    <w:div w:id="1450201097">
      <w:marLeft w:val="640"/>
      <w:marRight w:val="0"/>
      <w:marTop w:val="0"/>
      <w:marBottom w:val="0"/>
      <w:divBdr>
        <w:top w:val="none" w:sz="0" w:space="0" w:color="auto"/>
        <w:left w:val="none" w:sz="0" w:space="0" w:color="auto"/>
        <w:bottom w:val="none" w:sz="0" w:space="0" w:color="auto"/>
        <w:right w:val="none" w:sz="0" w:space="0" w:color="auto"/>
      </w:divBdr>
    </w:div>
    <w:div w:id="1450272769">
      <w:marLeft w:val="640"/>
      <w:marRight w:val="0"/>
      <w:marTop w:val="0"/>
      <w:marBottom w:val="0"/>
      <w:divBdr>
        <w:top w:val="none" w:sz="0" w:space="0" w:color="auto"/>
        <w:left w:val="none" w:sz="0" w:space="0" w:color="auto"/>
        <w:bottom w:val="none" w:sz="0" w:space="0" w:color="auto"/>
        <w:right w:val="none" w:sz="0" w:space="0" w:color="auto"/>
      </w:divBdr>
    </w:div>
    <w:div w:id="1450320378">
      <w:marLeft w:val="640"/>
      <w:marRight w:val="0"/>
      <w:marTop w:val="0"/>
      <w:marBottom w:val="0"/>
      <w:divBdr>
        <w:top w:val="none" w:sz="0" w:space="0" w:color="auto"/>
        <w:left w:val="none" w:sz="0" w:space="0" w:color="auto"/>
        <w:bottom w:val="none" w:sz="0" w:space="0" w:color="auto"/>
        <w:right w:val="none" w:sz="0" w:space="0" w:color="auto"/>
      </w:divBdr>
    </w:div>
    <w:div w:id="1450394996">
      <w:marLeft w:val="640"/>
      <w:marRight w:val="0"/>
      <w:marTop w:val="0"/>
      <w:marBottom w:val="0"/>
      <w:divBdr>
        <w:top w:val="none" w:sz="0" w:space="0" w:color="auto"/>
        <w:left w:val="none" w:sz="0" w:space="0" w:color="auto"/>
        <w:bottom w:val="none" w:sz="0" w:space="0" w:color="auto"/>
        <w:right w:val="none" w:sz="0" w:space="0" w:color="auto"/>
      </w:divBdr>
    </w:div>
    <w:div w:id="1450470803">
      <w:marLeft w:val="640"/>
      <w:marRight w:val="0"/>
      <w:marTop w:val="0"/>
      <w:marBottom w:val="0"/>
      <w:divBdr>
        <w:top w:val="none" w:sz="0" w:space="0" w:color="auto"/>
        <w:left w:val="none" w:sz="0" w:space="0" w:color="auto"/>
        <w:bottom w:val="none" w:sz="0" w:space="0" w:color="auto"/>
        <w:right w:val="none" w:sz="0" w:space="0" w:color="auto"/>
      </w:divBdr>
    </w:div>
    <w:div w:id="1450510344">
      <w:marLeft w:val="640"/>
      <w:marRight w:val="0"/>
      <w:marTop w:val="0"/>
      <w:marBottom w:val="0"/>
      <w:divBdr>
        <w:top w:val="none" w:sz="0" w:space="0" w:color="auto"/>
        <w:left w:val="none" w:sz="0" w:space="0" w:color="auto"/>
        <w:bottom w:val="none" w:sz="0" w:space="0" w:color="auto"/>
        <w:right w:val="none" w:sz="0" w:space="0" w:color="auto"/>
      </w:divBdr>
    </w:div>
    <w:div w:id="1450784310">
      <w:marLeft w:val="640"/>
      <w:marRight w:val="0"/>
      <w:marTop w:val="0"/>
      <w:marBottom w:val="0"/>
      <w:divBdr>
        <w:top w:val="none" w:sz="0" w:space="0" w:color="auto"/>
        <w:left w:val="none" w:sz="0" w:space="0" w:color="auto"/>
        <w:bottom w:val="none" w:sz="0" w:space="0" w:color="auto"/>
        <w:right w:val="none" w:sz="0" w:space="0" w:color="auto"/>
      </w:divBdr>
    </w:div>
    <w:div w:id="1450785575">
      <w:marLeft w:val="640"/>
      <w:marRight w:val="0"/>
      <w:marTop w:val="0"/>
      <w:marBottom w:val="0"/>
      <w:divBdr>
        <w:top w:val="none" w:sz="0" w:space="0" w:color="auto"/>
        <w:left w:val="none" w:sz="0" w:space="0" w:color="auto"/>
        <w:bottom w:val="none" w:sz="0" w:space="0" w:color="auto"/>
        <w:right w:val="none" w:sz="0" w:space="0" w:color="auto"/>
      </w:divBdr>
    </w:div>
    <w:div w:id="1450855095">
      <w:marLeft w:val="640"/>
      <w:marRight w:val="0"/>
      <w:marTop w:val="0"/>
      <w:marBottom w:val="0"/>
      <w:divBdr>
        <w:top w:val="none" w:sz="0" w:space="0" w:color="auto"/>
        <w:left w:val="none" w:sz="0" w:space="0" w:color="auto"/>
        <w:bottom w:val="none" w:sz="0" w:space="0" w:color="auto"/>
        <w:right w:val="none" w:sz="0" w:space="0" w:color="auto"/>
      </w:divBdr>
    </w:div>
    <w:div w:id="1450859890">
      <w:marLeft w:val="640"/>
      <w:marRight w:val="0"/>
      <w:marTop w:val="0"/>
      <w:marBottom w:val="0"/>
      <w:divBdr>
        <w:top w:val="none" w:sz="0" w:space="0" w:color="auto"/>
        <w:left w:val="none" w:sz="0" w:space="0" w:color="auto"/>
        <w:bottom w:val="none" w:sz="0" w:space="0" w:color="auto"/>
        <w:right w:val="none" w:sz="0" w:space="0" w:color="auto"/>
      </w:divBdr>
    </w:div>
    <w:div w:id="1450934205">
      <w:marLeft w:val="640"/>
      <w:marRight w:val="0"/>
      <w:marTop w:val="0"/>
      <w:marBottom w:val="0"/>
      <w:divBdr>
        <w:top w:val="none" w:sz="0" w:space="0" w:color="auto"/>
        <w:left w:val="none" w:sz="0" w:space="0" w:color="auto"/>
        <w:bottom w:val="none" w:sz="0" w:space="0" w:color="auto"/>
        <w:right w:val="none" w:sz="0" w:space="0" w:color="auto"/>
      </w:divBdr>
    </w:div>
    <w:div w:id="1450971924">
      <w:marLeft w:val="640"/>
      <w:marRight w:val="0"/>
      <w:marTop w:val="0"/>
      <w:marBottom w:val="0"/>
      <w:divBdr>
        <w:top w:val="none" w:sz="0" w:space="0" w:color="auto"/>
        <w:left w:val="none" w:sz="0" w:space="0" w:color="auto"/>
        <w:bottom w:val="none" w:sz="0" w:space="0" w:color="auto"/>
        <w:right w:val="none" w:sz="0" w:space="0" w:color="auto"/>
      </w:divBdr>
    </w:div>
    <w:div w:id="1450978596">
      <w:marLeft w:val="640"/>
      <w:marRight w:val="0"/>
      <w:marTop w:val="0"/>
      <w:marBottom w:val="0"/>
      <w:divBdr>
        <w:top w:val="none" w:sz="0" w:space="0" w:color="auto"/>
        <w:left w:val="none" w:sz="0" w:space="0" w:color="auto"/>
        <w:bottom w:val="none" w:sz="0" w:space="0" w:color="auto"/>
        <w:right w:val="none" w:sz="0" w:space="0" w:color="auto"/>
      </w:divBdr>
    </w:div>
    <w:div w:id="1451121415">
      <w:marLeft w:val="640"/>
      <w:marRight w:val="0"/>
      <w:marTop w:val="0"/>
      <w:marBottom w:val="0"/>
      <w:divBdr>
        <w:top w:val="none" w:sz="0" w:space="0" w:color="auto"/>
        <w:left w:val="none" w:sz="0" w:space="0" w:color="auto"/>
        <w:bottom w:val="none" w:sz="0" w:space="0" w:color="auto"/>
        <w:right w:val="none" w:sz="0" w:space="0" w:color="auto"/>
      </w:divBdr>
    </w:div>
    <w:div w:id="1451122694">
      <w:marLeft w:val="640"/>
      <w:marRight w:val="0"/>
      <w:marTop w:val="0"/>
      <w:marBottom w:val="0"/>
      <w:divBdr>
        <w:top w:val="none" w:sz="0" w:space="0" w:color="auto"/>
        <w:left w:val="none" w:sz="0" w:space="0" w:color="auto"/>
        <w:bottom w:val="none" w:sz="0" w:space="0" w:color="auto"/>
        <w:right w:val="none" w:sz="0" w:space="0" w:color="auto"/>
      </w:divBdr>
    </w:div>
    <w:div w:id="1451128324">
      <w:marLeft w:val="640"/>
      <w:marRight w:val="0"/>
      <w:marTop w:val="0"/>
      <w:marBottom w:val="0"/>
      <w:divBdr>
        <w:top w:val="none" w:sz="0" w:space="0" w:color="auto"/>
        <w:left w:val="none" w:sz="0" w:space="0" w:color="auto"/>
        <w:bottom w:val="none" w:sz="0" w:space="0" w:color="auto"/>
        <w:right w:val="none" w:sz="0" w:space="0" w:color="auto"/>
      </w:divBdr>
    </w:div>
    <w:div w:id="1451238132">
      <w:marLeft w:val="640"/>
      <w:marRight w:val="0"/>
      <w:marTop w:val="0"/>
      <w:marBottom w:val="0"/>
      <w:divBdr>
        <w:top w:val="none" w:sz="0" w:space="0" w:color="auto"/>
        <w:left w:val="none" w:sz="0" w:space="0" w:color="auto"/>
        <w:bottom w:val="none" w:sz="0" w:space="0" w:color="auto"/>
        <w:right w:val="none" w:sz="0" w:space="0" w:color="auto"/>
      </w:divBdr>
    </w:div>
    <w:div w:id="1451239234">
      <w:marLeft w:val="640"/>
      <w:marRight w:val="0"/>
      <w:marTop w:val="0"/>
      <w:marBottom w:val="0"/>
      <w:divBdr>
        <w:top w:val="none" w:sz="0" w:space="0" w:color="auto"/>
        <w:left w:val="none" w:sz="0" w:space="0" w:color="auto"/>
        <w:bottom w:val="none" w:sz="0" w:space="0" w:color="auto"/>
        <w:right w:val="none" w:sz="0" w:space="0" w:color="auto"/>
      </w:divBdr>
    </w:div>
    <w:div w:id="1451322026">
      <w:marLeft w:val="640"/>
      <w:marRight w:val="0"/>
      <w:marTop w:val="0"/>
      <w:marBottom w:val="0"/>
      <w:divBdr>
        <w:top w:val="none" w:sz="0" w:space="0" w:color="auto"/>
        <w:left w:val="none" w:sz="0" w:space="0" w:color="auto"/>
        <w:bottom w:val="none" w:sz="0" w:space="0" w:color="auto"/>
        <w:right w:val="none" w:sz="0" w:space="0" w:color="auto"/>
      </w:divBdr>
    </w:div>
    <w:div w:id="1451434743">
      <w:marLeft w:val="640"/>
      <w:marRight w:val="0"/>
      <w:marTop w:val="0"/>
      <w:marBottom w:val="0"/>
      <w:divBdr>
        <w:top w:val="none" w:sz="0" w:space="0" w:color="auto"/>
        <w:left w:val="none" w:sz="0" w:space="0" w:color="auto"/>
        <w:bottom w:val="none" w:sz="0" w:space="0" w:color="auto"/>
        <w:right w:val="none" w:sz="0" w:space="0" w:color="auto"/>
      </w:divBdr>
    </w:div>
    <w:div w:id="1451507708">
      <w:marLeft w:val="640"/>
      <w:marRight w:val="0"/>
      <w:marTop w:val="0"/>
      <w:marBottom w:val="0"/>
      <w:divBdr>
        <w:top w:val="none" w:sz="0" w:space="0" w:color="auto"/>
        <w:left w:val="none" w:sz="0" w:space="0" w:color="auto"/>
        <w:bottom w:val="none" w:sz="0" w:space="0" w:color="auto"/>
        <w:right w:val="none" w:sz="0" w:space="0" w:color="auto"/>
      </w:divBdr>
    </w:div>
    <w:div w:id="1451510854">
      <w:marLeft w:val="640"/>
      <w:marRight w:val="0"/>
      <w:marTop w:val="0"/>
      <w:marBottom w:val="0"/>
      <w:divBdr>
        <w:top w:val="none" w:sz="0" w:space="0" w:color="auto"/>
        <w:left w:val="none" w:sz="0" w:space="0" w:color="auto"/>
        <w:bottom w:val="none" w:sz="0" w:space="0" w:color="auto"/>
        <w:right w:val="none" w:sz="0" w:space="0" w:color="auto"/>
      </w:divBdr>
    </w:div>
    <w:div w:id="1451703986">
      <w:marLeft w:val="640"/>
      <w:marRight w:val="0"/>
      <w:marTop w:val="0"/>
      <w:marBottom w:val="0"/>
      <w:divBdr>
        <w:top w:val="none" w:sz="0" w:space="0" w:color="auto"/>
        <w:left w:val="none" w:sz="0" w:space="0" w:color="auto"/>
        <w:bottom w:val="none" w:sz="0" w:space="0" w:color="auto"/>
        <w:right w:val="none" w:sz="0" w:space="0" w:color="auto"/>
      </w:divBdr>
    </w:div>
    <w:div w:id="1451897560">
      <w:marLeft w:val="640"/>
      <w:marRight w:val="0"/>
      <w:marTop w:val="0"/>
      <w:marBottom w:val="0"/>
      <w:divBdr>
        <w:top w:val="none" w:sz="0" w:space="0" w:color="auto"/>
        <w:left w:val="none" w:sz="0" w:space="0" w:color="auto"/>
        <w:bottom w:val="none" w:sz="0" w:space="0" w:color="auto"/>
        <w:right w:val="none" w:sz="0" w:space="0" w:color="auto"/>
      </w:divBdr>
    </w:div>
    <w:div w:id="1451897694">
      <w:marLeft w:val="640"/>
      <w:marRight w:val="0"/>
      <w:marTop w:val="0"/>
      <w:marBottom w:val="0"/>
      <w:divBdr>
        <w:top w:val="none" w:sz="0" w:space="0" w:color="auto"/>
        <w:left w:val="none" w:sz="0" w:space="0" w:color="auto"/>
        <w:bottom w:val="none" w:sz="0" w:space="0" w:color="auto"/>
        <w:right w:val="none" w:sz="0" w:space="0" w:color="auto"/>
      </w:divBdr>
    </w:div>
    <w:div w:id="1451900344">
      <w:marLeft w:val="640"/>
      <w:marRight w:val="0"/>
      <w:marTop w:val="0"/>
      <w:marBottom w:val="0"/>
      <w:divBdr>
        <w:top w:val="none" w:sz="0" w:space="0" w:color="auto"/>
        <w:left w:val="none" w:sz="0" w:space="0" w:color="auto"/>
        <w:bottom w:val="none" w:sz="0" w:space="0" w:color="auto"/>
        <w:right w:val="none" w:sz="0" w:space="0" w:color="auto"/>
      </w:divBdr>
    </w:div>
    <w:div w:id="1452161771">
      <w:marLeft w:val="640"/>
      <w:marRight w:val="0"/>
      <w:marTop w:val="0"/>
      <w:marBottom w:val="0"/>
      <w:divBdr>
        <w:top w:val="none" w:sz="0" w:space="0" w:color="auto"/>
        <w:left w:val="none" w:sz="0" w:space="0" w:color="auto"/>
        <w:bottom w:val="none" w:sz="0" w:space="0" w:color="auto"/>
        <w:right w:val="none" w:sz="0" w:space="0" w:color="auto"/>
      </w:divBdr>
    </w:div>
    <w:div w:id="1452163097">
      <w:marLeft w:val="640"/>
      <w:marRight w:val="0"/>
      <w:marTop w:val="0"/>
      <w:marBottom w:val="0"/>
      <w:divBdr>
        <w:top w:val="none" w:sz="0" w:space="0" w:color="auto"/>
        <w:left w:val="none" w:sz="0" w:space="0" w:color="auto"/>
        <w:bottom w:val="none" w:sz="0" w:space="0" w:color="auto"/>
        <w:right w:val="none" w:sz="0" w:space="0" w:color="auto"/>
      </w:divBdr>
    </w:div>
    <w:div w:id="1452165392">
      <w:marLeft w:val="640"/>
      <w:marRight w:val="0"/>
      <w:marTop w:val="0"/>
      <w:marBottom w:val="0"/>
      <w:divBdr>
        <w:top w:val="none" w:sz="0" w:space="0" w:color="auto"/>
        <w:left w:val="none" w:sz="0" w:space="0" w:color="auto"/>
        <w:bottom w:val="none" w:sz="0" w:space="0" w:color="auto"/>
        <w:right w:val="none" w:sz="0" w:space="0" w:color="auto"/>
      </w:divBdr>
    </w:div>
    <w:div w:id="1452214017">
      <w:marLeft w:val="640"/>
      <w:marRight w:val="0"/>
      <w:marTop w:val="0"/>
      <w:marBottom w:val="0"/>
      <w:divBdr>
        <w:top w:val="none" w:sz="0" w:space="0" w:color="auto"/>
        <w:left w:val="none" w:sz="0" w:space="0" w:color="auto"/>
        <w:bottom w:val="none" w:sz="0" w:space="0" w:color="auto"/>
        <w:right w:val="none" w:sz="0" w:space="0" w:color="auto"/>
      </w:divBdr>
    </w:div>
    <w:div w:id="1452237840">
      <w:marLeft w:val="640"/>
      <w:marRight w:val="0"/>
      <w:marTop w:val="0"/>
      <w:marBottom w:val="0"/>
      <w:divBdr>
        <w:top w:val="none" w:sz="0" w:space="0" w:color="auto"/>
        <w:left w:val="none" w:sz="0" w:space="0" w:color="auto"/>
        <w:bottom w:val="none" w:sz="0" w:space="0" w:color="auto"/>
        <w:right w:val="none" w:sz="0" w:space="0" w:color="auto"/>
      </w:divBdr>
    </w:div>
    <w:div w:id="1452243759">
      <w:marLeft w:val="640"/>
      <w:marRight w:val="0"/>
      <w:marTop w:val="0"/>
      <w:marBottom w:val="0"/>
      <w:divBdr>
        <w:top w:val="none" w:sz="0" w:space="0" w:color="auto"/>
        <w:left w:val="none" w:sz="0" w:space="0" w:color="auto"/>
        <w:bottom w:val="none" w:sz="0" w:space="0" w:color="auto"/>
        <w:right w:val="none" w:sz="0" w:space="0" w:color="auto"/>
      </w:divBdr>
    </w:div>
    <w:div w:id="1452355503">
      <w:marLeft w:val="640"/>
      <w:marRight w:val="0"/>
      <w:marTop w:val="0"/>
      <w:marBottom w:val="0"/>
      <w:divBdr>
        <w:top w:val="none" w:sz="0" w:space="0" w:color="auto"/>
        <w:left w:val="none" w:sz="0" w:space="0" w:color="auto"/>
        <w:bottom w:val="none" w:sz="0" w:space="0" w:color="auto"/>
        <w:right w:val="none" w:sz="0" w:space="0" w:color="auto"/>
      </w:divBdr>
    </w:div>
    <w:div w:id="1452362222">
      <w:marLeft w:val="640"/>
      <w:marRight w:val="0"/>
      <w:marTop w:val="0"/>
      <w:marBottom w:val="0"/>
      <w:divBdr>
        <w:top w:val="none" w:sz="0" w:space="0" w:color="auto"/>
        <w:left w:val="none" w:sz="0" w:space="0" w:color="auto"/>
        <w:bottom w:val="none" w:sz="0" w:space="0" w:color="auto"/>
        <w:right w:val="none" w:sz="0" w:space="0" w:color="auto"/>
      </w:divBdr>
    </w:div>
    <w:div w:id="1452438551">
      <w:marLeft w:val="640"/>
      <w:marRight w:val="0"/>
      <w:marTop w:val="0"/>
      <w:marBottom w:val="0"/>
      <w:divBdr>
        <w:top w:val="none" w:sz="0" w:space="0" w:color="auto"/>
        <w:left w:val="none" w:sz="0" w:space="0" w:color="auto"/>
        <w:bottom w:val="none" w:sz="0" w:space="0" w:color="auto"/>
        <w:right w:val="none" w:sz="0" w:space="0" w:color="auto"/>
      </w:divBdr>
    </w:div>
    <w:div w:id="1452479034">
      <w:marLeft w:val="640"/>
      <w:marRight w:val="0"/>
      <w:marTop w:val="0"/>
      <w:marBottom w:val="0"/>
      <w:divBdr>
        <w:top w:val="none" w:sz="0" w:space="0" w:color="auto"/>
        <w:left w:val="none" w:sz="0" w:space="0" w:color="auto"/>
        <w:bottom w:val="none" w:sz="0" w:space="0" w:color="auto"/>
        <w:right w:val="none" w:sz="0" w:space="0" w:color="auto"/>
      </w:divBdr>
    </w:div>
    <w:div w:id="1452506796">
      <w:marLeft w:val="640"/>
      <w:marRight w:val="0"/>
      <w:marTop w:val="0"/>
      <w:marBottom w:val="0"/>
      <w:divBdr>
        <w:top w:val="none" w:sz="0" w:space="0" w:color="auto"/>
        <w:left w:val="none" w:sz="0" w:space="0" w:color="auto"/>
        <w:bottom w:val="none" w:sz="0" w:space="0" w:color="auto"/>
        <w:right w:val="none" w:sz="0" w:space="0" w:color="auto"/>
      </w:divBdr>
    </w:div>
    <w:div w:id="1452557484">
      <w:marLeft w:val="640"/>
      <w:marRight w:val="0"/>
      <w:marTop w:val="0"/>
      <w:marBottom w:val="0"/>
      <w:divBdr>
        <w:top w:val="none" w:sz="0" w:space="0" w:color="auto"/>
        <w:left w:val="none" w:sz="0" w:space="0" w:color="auto"/>
        <w:bottom w:val="none" w:sz="0" w:space="0" w:color="auto"/>
        <w:right w:val="none" w:sz="0" w:space="0" w:color="auto"/>
      </w:divBdr>
    </w:div>
    <w:div w:id="1452673221">
      <w:marLeft w:val="640"/>
      <w:marRight w:val="0"/>
      <w:marTop w:val="0"/>
      <w:marBottom w:val="0"/>
      <w:divBdr>
        <w:top w:val="none" w:sz="0" w:space="0" w:color="auto"/>
        <w:left w:val="none" w:sz="0" w:space="0" w:color="auto"/>
        <w:bottom w:val="none" w:sz="0" w:space="0" w:color="auto"/>
        <w:right w:val="none" w:sz="0" w:space="0" w:color="auto"/>
      </w:divBdr>
    </w:div>
    <w:div w:id="1452674396">
      <w:marLeft w:val="640"/>
      <w:marRight w:val="0"/>
      <w:marTop w:val="0"/>
      <w:marBottom w:val="0"/>
      <w:divBdr>
        <w:top w:val="none" w:sz="0" w:space="0" w:color="auto"/>
        <w:left w:val="none" w:sz="0" w:space="0" w:color="auto"/>
        <w:bottom w:val="none" w:sz="0" w:space="0" w:color="auto"/>
        <w:right w:val="none" w:sz="0" w:space="0" w:color="auto"/>
      </w:divBdr>
    </w:div>
    <w:div w:id="1452743706">
      <w:marLeft w:val="640"/>
      <w:marRight w:val="0"/>
      <w:marTop w:val="0"/>
      <w:marBottom w:val="0"/>
      <w:divBdr>
        <w:top w:val="none" w:sz="0" w:space="0" w:color="auto"/>
        <w:left w:val="none" w:sz="0" w:space="0" w:color="auto"/>
        <w:bottom w:val="none" w:sz="0" w:space="0" w:color="auto"/>
        <w:right w:val="none" w:sz="0" w:space="0" w:color="auto"/>
      </w:divBdr>
    </w:div>
    <w:div w:id="1452897053">
      <w:marLeft w:val="640"/>
      <w:marRight w:val="0"/>
      <w:marTop w:val="0"/>
      <w:marBottom w:val="0"/>
      <w:divBdr>
        <w:top w:val="none" w:sz="0" w:space="0" w:color="auto"/>
        <w:left w:val="none" w:sz="0" w:space="0" w:color="auto"/>
        <w:bottom w:val="none" w:sz="0" w:space="0" w:color="auto"/>
        <w:right w:val="none" w:sz="0" w:space="0" w:color="auto"/>
      </w:divBdr>
    </w:div>
    <w:div w:id="1453088467">
      <w:marLeft w:val="640"/>
      <w:marRight w:val="0"/>
      <w:marTop w:val="0"/>
      <w:marBottom w:val="0"/>
      <w:divBdr>
        <w:top w:val="none" w:sz="0" w:space="0" w:color="auto"/>
        <w:left w:val="none" w:sz="0" w:space="0" w:color="auto"/>
        <w:bottom w:val="none" w:sz="0" w:space="0" w:color="auto"/>
        <w:right w:val="none" w:sz="0" w:space="0" w:color="auto"/>
      </w:divBdr>
    </w:div>
    <w:div w:id="1453130621">
      <w:marLeft w:val="640"/>
      <w:marRight w:val="0"/>
      <w:marTop w:val="0"/>
      <w:marBottom w:val="0"/>
      <w:divBdr>
        <w:top w:val="none" w:sz="0" w:space="0" w:color="auto"/>
        <w:left w:val="none" w:sz="0" w:space="0" w:color="auto"/>
        <w:bottom w:val="none" w:sz="0" w:space="0" w:color="auto"/>
        <w:right w:val="none" w:sz="0" w:space="0" w:color="auto"/>
      </w:divBdr>
    </w:div>
    <w:div w:id="1453287757">
      <w:marLeft w:val="640"/>
      <w:marRight w:val="0"/>
      <w:marTop w:val="0"/>
      <w:marBottom w:val="0"/>
      <w:divBdr>
        <w:top w:val="none" w:sz="0" w:space="0" w:color="auto"/>
        <w:left w:val="none" w:sz="0" w:space="0" w:color="auto"/>
        <w:bottom w:val="none" w:sz="0" w:space="0" w:color="auto"/>
        <w:right w:val="none" w:sz="0" w:space="0" w:color="auto"/>
      </w:divBdr>
    </w:div>
    <w:div w:id="1453326475">
      <w:marLeft w:val="640"/>
      <w:marRight w:val="0"/>
      <w:marTop w:val="0"/>
      <w:marBottom w:val="0"/>
      <w:divBdr>
        <w:top w:val="none" w:sz="0" w:space="0" w:color="auto"/>
        <w:left w:val="none" w:sz="0" w:space="0" w:color="auto"/>
        <w:bottom w:val="none" w:sz="0" w:space="0" w:color="auto"/>
        <w:right w:val="none" w:sz="0" w:space="0" w:color="auto"/>
      </w:divBdr>
    </w:div>
    <w:div w:id="1453330007">
      <w:marLeft w:val="640"/>
      <w:marRight w:val="0"/>
      <w:marTop w:val="0"/>
      <w:marBottom w:val="0"/>
      <w:divBdr>
        <w:top w:val="none" w:sz="0" w:space="0" w:color="auto"/>
        <w:left w:val="none" w:sz="0" w:space="0" w:color="auto"/>
        <w:bottom w:val="none" w:sz="0" w:space="0" w:color="auto"/>
        <w:right w:val="none" w:sz="0" w:space="0" w:color="auto"/>
      </w:divBdr>
    </w:div>
    <w:div w:id="1453397588">
      <w:marLeft w:val="640"/>
      <w:marRight w:val="0"/>
      <w:marTop w:val="0"/>
      <w:marBottom w:val="0"/>
      <w:divBdr>
        <w:top w:val="none" w:sz="0" w:space="0" w:color="auto"/>
        <w:left w:val="none" w:sz="0" w:space="0" w:color="auto"/>
        <w:bottom w:val="none" w:sz="0" w:space="0" w:color="auto"/>
        <w:right w:val="none" w:sz="0" w:space="0" w:color="auto"/>
      </w:divBdr>
    </w:div>
    <w:div w:id="1453404285">
      <w:marLeft w:val="640"/>
      <w:marRight w:val="0"/>
      <w:marTop w:val="0"/>
      <w:marBottom w:val="0"/>
      <w:divBdr>
        <w:top w:val="none" w:sz="0" w:space="0" w:color="auto"/>
        <w:left w:val="none" w:sz="0" w:space="0" w:color="auto"/>
        <w:bottom w:val="none" w:sz="0" w:space="0" w:color="auto"/>
        <w:right w:val="none" w:sz="0" w:space="0" w:color="auto"/>
      </w:divBdr>
    </w:div>
    <w:div w:id="1453406625">
      <w:marLeft w:val="640"/>
      <w:marRight w:val="0"/>
      <w:marTop w:val="0"/>
      <w:marBottom w:val="0"/>
      <w:divBdr>
        <w:top w:val="none" w:sz="0" w:space="0" w:color="auto"/>
        <w:left w:val="none" w:sz="0" w:space="0" w:color="auto"/>
        <w:bottom w:val="none" w:sz="0" w:space="0" w:color="auto"/>
        <w:right w:val="none" w:sz="0" w:space="0" w:color="auto"/>
      </w:divBdr>
    </w:div>
    <w:div w:id="1453472685">
      <w:marLeft w:val="640"/>
      <w:marRight w:val="0"/>
      <w:marTop w:val="0"/>
      <w:marBottom w:val="0"/>
      <w:divBdr>
        <w:top w:val="none" w:sz="0" w:space="0" w:color="auto"/>
        <w:left w:val="none" w:sz="0" w:space="0" w:color="auto"/>
        <w:bottom w:val="none" w:sz="0" w:space="0" w:color="auto"/>
        <w:right w:val="none" w:sz="0" w:space="0" w:color="auto"/>
      </w:divBdr>
    </w:div>
    <w:div w:id="1453592654">
      <w:marLeft w:val="640"/>
      <w:marRight w:val="0"/>
      <w:marTop w:val="0"/>
      <w:marBottom w:val="0"/>
      <w:divBdr>
        <w:top w:val="none" w:sz="0" w:space="0" w:color="auto"/>
        <w:left w:val="none" w:sz="0" w:space="0" w:color="auto"/>
        <w:bottom w:val="none" w:sz="0" w:space="0" w:color="auto"/>
        <w:right w:val="none" w:sz="0" w:space="0" w:color="auto"/>
      </w:divBdr>
    </w:div>
    <w:div w:id="1453592878">
      <w:marLeft w:val="640"/>
      <w:marRight w:val="0"/>
      <w:marTop w:val="0"/>
      <w:marBottom w:val="0"/>
      <w:divBdr>
        <w:top w:val="none" w:sz="0" w:space="0" w:color="auto"/>
        <w:left w:val="none" w:sz="0" w:space="0" w:color="auto"/>
        <w:bottom w:val="none" w:sz="0" w:space="0" w:color="auto"/>
        <w:right w:val="none" w:sz="0" w:space="0" w:color="auto"/>
      </w:divBdr>
    </w:div>
    <w:div w:id="1453668357">
      <w:marLeft w:val="640"/>
      <w:marRight w:val="0"/>
      <w:marTop w:val="0"/>
      <w:marBottom w:val="0"/>
      <w:divBdr>
        <w:top w:val="none" w:sz="0" w:space="0" w:color="auto"/>
        <w:left w:val="none" w:sz="0" w:space="0" w:color="auto"/>
        <w:bottom w:val="none" w:sz="0" w:space="0" w:color="auto"/>
        <w:right w:val="none" w:sz="0" w:space="0" w:color="auto"/>
      </w:divBdr>
    </w:div>
    <w:div w:id="1453669374">
      <w:marLeft w:val="640"/>
      <w:marRight w:val="0"/>
      <w:marTop w:val="0"/>
      <w:marBottom w:val="0"/>
      <w:divBdr>
        <w:top w:val="none" w:sz="0" w:space="0" w:color="auto"/>
        <w:left w:val="none" w:sz="0" w:space="0" w:color="auto"/>
        <w:bottom w:val="none" w:sz="0" w:space="0" w:color="auto"/>
        <w:right w:val="none" w:sz="0" w:space="0" w:color="auto"/>
      </w:divBdr>
    </w:div>
    <w:div w:id="1453748434">
      <w:marLeft w:val="640"/>
      <w:marRight w:val="0"/>
      <w:marTop w:val="0"/>
      <w:marBottom w:val="0"/>
      <w:divBdr>
        <w:top w:val="none" w:sz="0" w:space="0" w:color="auto"/>
        <w:left w:val="none" w:sz="0" w:space="0" w:color="auto"/>
        <w:bottom w:val="none" w:sz="0" w:space="0" w:color="auto"/>
        <w:right w:val="none" w:sz="0" w:space="0" w:color="auto"/>
      </w:divBdr>
    </w:div>
    <w:div w:id="1453748881">
      <w:marLeft w:val="640"/>
      <w:marRight w:val="0"/>
      <w:marTop w:val="0"/>
      <w:marBottom w:val="0"/>
      <w:divBdr>
        <w:top w:val="none" w:sz="0" w:space="0" w:color="auto"/>
        <w:left w:val="none" w:sz="0" w:space="0" w:color="auto"/>
        <w:bottom w:val="none" w:sz="0" w:space="0" w:color="auto"/>
        <w:right w:val="none" w:sz="0" w:space="0" w:color="auto"/>
      </w:divBdr>
    </w:div>
    <w:div w:id="1453859181">
      <w:marLeft w:val="640"/>
      <w:marRight w:val="0"/>
      <w:marTop w:val="0"/>
      <w:marBottom w:val="0"/>
      <w:divBdr>
        <w:top w:val="none" w:sz="0" w:space="0" w:color="auto"/>
        <w:left w:val="none" w:sz="0" w:space="0" w:color="auto"/>
        <w:bottom w:val="none" w:sz="0" w:space="0" w:color="auto"/>
        <w:right w:val="none" w:sz="0" w:space="0" w:color="auto"/>
      </w:divBdr>
    </w:div>
    <w:div w:id="1453859706">
      <w:marLeft w:val="640"/>
      <w:marRight w:val="0"/>
      <w:marTop w:val="0"/>
      <w:marBottom w:val="0"/>
      <w:divBdr>
        <w:top w:val="none" w:sz="0" w:space="0" w:color="auto"/>
        <w:left w:val="none" w:sz="0" w:space="0" w:color="auto"/>
        <w:bottom w:val="none" w:sz="0" w:space="0" w:color="auto"/>
        <w:right w:val="none" w:sz="0" w:space="0" w:color="auto"/>
      </w:divBdr>
    </w:div>
    <w:div w:id="1453868026">
      <w:marLeft w:val="640"/>
      <w:marRight w:val="0"/>
      <w:marTop w:val="0"/>
      <w:marBottom w:val="0"/>
      <w:divBdr>
        <w:top w:val="none" w:sz="0" w:space="0" w:color="auto"/>
        <w:left w:val="none" w:sz="0" w:space="0" w:color="auto"/>
        <w:bottom w:val="none" w:sz="0" w:space="0" w:color="auto"/>
        <w:right w:val="none" w:sz="0" w:space="0" w:color="auto"/>
      </w:divBdr>
    </w:div>
    <w:div w:id="1453934515">
      <w:marLeft w:val="640"/>
      <w:marRight w:val="0"/>
      <w:marTop w:val="0"/>
      <w:marBottom w:val="0"/>
      <w:divBdr>
        <w:top w:val="none" w:sz="0" w:space="0" w:color="auto"/>
        <w:left w:val="none" w:sz="0" w:space="0" w:color="auto"/>
        <w:bottom w:val="none" w:sz="0" w:space="0" w:color="auto"/>
        <w:right w:val="none" w:sz="0" w:space="0" w:color="auto"/>
      </w:divBdr>
    </w:div>
    <w:div w:id="1453942410">
      <w:marLeft w:val="640"/>
      <w:marRight w:val="0"/>
      <w:marTop w:val="0"/>
      <w:marBottom w:val="0"/>
      <w:divBdr>
        <w:top w:val="none" w:sz="0" w:space="0" w:color="auto"/>
        <w:left w:val="none" w:sz="0" w:space="0" w:color="auto"/>
        <w:bottom w:val="none" w:sz="0" w:space="0" w:color="auto"/>
        <w:right w:val="none" w:sz="0" w:space="0" w:color="auto"/>
      </w:divBdr>
    </w:div>
    <w:div w:id="1454061319">
      <w:marLeft w:val="640"/>
      <w:marRight w:val="0"/>
      <w:marTop w:val="0"/>
      <w:marBottom w:val="0"/>
      <w:divBdr>
        <w:top w:val="none" w:sz="0" w:space="0" w:color="auto"/>
        <w:left w:val="none" w:sz="0" w:space="0" w:color="auto"/>
        <w:bottom w:val="none" w:sz="0" w:space="0" w:color="auto"/>
        <w:right w:val="none" w:sz="0" w:space="0" w:color="auto"/>
      </w:divBdr>
    </w:div>
    <w:div w:id="1454204074">
      <w:marLeft w:val="640"/>
      <w:marRight w:val="0"/>
      <w:marTop w:val="0"/>
      <w:marBottom w:val="0"/>
      <w:divBdr>
        <w:top w:val="none" w:sz="0" w:space="0" w:color="auto"/>
        <w:left w:val="none" w:sz="0" w:space="0" w:color="auto"/>
        <w:bottom w:val="none" w:sz="0" w:space="0" w:color="auto"/>
        <w:right w:val="none" w:sz="0" w:space="0" w:color="auto"/>
      </w:divBdr>
    </w:div>
    <w:div w:id="1454326038">
      <w:marLeft w:val="640"/>
      <w:marRight w:val="0"/>
      <w:marTop w:val="0"/>
      <w:marBottom w:val="0"/>
      <w:divBdr>
        <w:top w:val="none" w:sz="0" w:space="0" w:color="auto"/>
        <w:left w:val="none" w:sz="0" w:space="0" w:color="auto"/>
        <w:bottom w:val="none" w:sz="0" w:space="0" w:color="auto"/>
        <w:right w:val="none" w:sz="0" w:space="0" w:color="auto"/>
      </w:divBdr>
    </w:div>
    <w:div w:id="1454448474">
      <w:marLeft w:val="640"/>
      <w:marRight w:val="0"/>
      <w:marTop w:val="0"/>
      <w:marBottom w:val="0"/>
      <w:divBdr>
        <w:top w:val="none" w:sz="0" w:space="0" w:color="auto"/>
        <w:left w:val="none" w:sz="0" w:space="0" w:color="auto"/>
        <w:bottom w:val="none" w:sz="0" w:space="0" w:color="auto"/>
        <w:right w:val="none" w:sz="0" w:space="0" w:color="auto"/>
      </w:divBdr>
    </w:div>
    <w:div w:id="1454514315">
      <w:marLeft w:val="640"/>
      <w:marRight w:val="0"/>
      <w:marTop w:val="0"/>
      <w:marBottom w:val="0"/>
      <w:divBdr>
        <w:top w:val="none" w:sz="0" w:space="0" w:color="auto"/>
        <w:left w:val="none" w:sz="0" w:space="0" w:color="auto"/>
        <w:bottom w:val="none" w:sz="0" w:space="0" w:color="auto"/>
        <w:right w:val="none" w:sz="0" w:space="0" w:color="auto"/>
      </w:divBdr>
    </w:div>
    <w:div w:id="1454516328">
      <w:marLeft w:val="640"/>
      <w:marRight w:val="0"/>
      <w:marTop w:val="0"/>
      <w:marBottom w:val="0"/>
      <w:divBdr>
        <w:top w:val="none" w:sz="0" w:space="0" w:color="auto"/>
        <w:left w:val="none" w:sz="0" w:space="0" w:color="auto"/>
        <w:bottom w:val="none" w:sz="0" w:space="0" w:color="auto"/>
        <w:right w:val="none" w:sz="0" w:space="0" w:color="auto"/>
      </w:divBdr>
    </w:div>
    <w:div w:id="1454519610">
      <w:marLeft w:val="640"/>
      <w:marRight w:val="0"/>
      <w:marTop w:val="0"/>
      <w:marBottom w:val="0"/>
      <w:divBdr>
        <w:top w:val="none" w:sz="0" w:space="0" w:color="auto"/>
        <w:left w:val="none" w:sz="0" w:space="0" w:color="auto"/>
        <w:bottom w:val="none" w:sz="0" w:space="0" w:color="auto"/>
        <w:right w:val="none" w:sz="0" w:space="0" w:color="auto"/>
      </w:divBdr>
    </w:div>
    <w:div w:id="1454639265">
      <w:marLeft w:val="640"/>
      <w:marRight w:val="0"/>
      <w:marTop w:val="0"/>
      <w:marBottom w:val="0"/>
      <w:divBdr>
        <w:top w:val="none" w:sz="0" w:space="0" w:color="auto"/>
        <w:left w:val="none" w:sz="0" w:space="0" w:color="auto"/>
        <w:bottom w:val="none" w:sz="0" w:space="0" w:color="auto"/>
        <w:right w:val="none" w:sz="0" w:space="0" w:color="auto"/>
      </w:divBdr>
    </w:div>
    <w:div w:id="1454713271">
      <w:marLeft w:val="640"/>
      <w:marRight w:val="0"/>
      <w:marTop w:val="0"/>
      <w:marBottom w:val="0"/>
      <w:divBdr>
        <w:top w:val="none" w:sz="0" w:space="0" w:color="auto"/>
        <w:left w:val="none" w:sz="0" w:space="0" w:color="auto"/>
        <w:bottom w:val="none" w:sz="0" w:space="0" w:color="auto"/>
        <w:right w:val="none" w:sz="0" w:space="0" w:color="auto"/>
      </w:divBdr>
    </w:div>
    <w:div w:id="1454715061">
      <w:marLeft w:val="640"/>
      <w:marRight w:val="0"/>
      <w:marTop w:val="0"/>
      <w:marBottom w:val="0"/>
      <w:divBdr>
        <w:top w:val="none" w:sz="0" w:space="0" w:color="auto"/>
        <w:left w:val="none" w:sz="0" w:space="0" w:color="auto"/>
        <w:bottom w:val="none" w:sz="0" w:space="0" w:color="auto"/>
        <w:right w:val="none" w:sz="0" w:space="0" w:color="auto"/>
      </w:divBdr>
    </w:div>
    <w:div w:id="1454715538">
      <w:marLeft w:val="640"/>
      <w:marRight w:val="0"/>
      <w:marTop w:val="0"/>
      <w:marBottom w:val="0"/>
      <w:divBdr>
        <w:top w:val="none" w:sz="0" w:space="0" w:color="auto"/>
        <w:left w:val="none" w:sz="0" w:space="0" w:color="auto"/>
        <w:bottom w:val="none" w:sz="0" w:space="0" w:color="auto"/>
        <w:right w:val="none" w:sz="0" w:space="0" w:color="auto"/>
      </w:divBdr>
    </w:div>
    <w:div w:id="1454790207">
      <w:marLeft w:val="640"/>
      <w:marRight w:val="0"/>
      <w:marTop w:val="0"/>
      <w:marBottom w:val="0"/>
      <w:divBdr>
        <w:top w:val="none" w:sz="0" w:space="0" w:color="auto"/>
        <w:left w:val="none" w:sz="0" w:space="0" w:color="auto"/>
        <w:bottom w:val="none" w:sz="0" w:space="0" w:color="auto"/>
        <w:right w:val="none" w:sz="0" w:space="0" w:color="auto"/>
      </w:divBdr>
    </w:div>
    <w:div w:id="1454904992">
      <w:marLeft w:val="640"/>
      <w:marRight w:val="0"/>
      <w:marTop w:val="0"/>
      <w:marBottom w:val="0"/>
      <w:divBdr>
        <w:top w:val="none" w:sz="0" w:space="0" w:color="auto"/>
        <w:left w:val="none" w:sz="0" w:space="0" w:color="auto"/>
        <w:bottom w:val="none" w:sz="0" w:space="0" w:color="auto"/>
        <w:right w:val="none" w:sz="0" w:space="0" w:color="auto"/>
      </w:divBdr>
    </w:div>
    <w:div w:id="1454978846">
      <w:marLeft w:val="640"/>
      <w:marRight w:val="0"/>
      <w:marTop w:val="0"/>
      <w:marBottom w:val="0"/>
      <w:divBdr>
        <w:top w:val="none" w:sz="0" w:space="0" w:color="auto"/>
        <w:left w:val="none" w:sz="0" w:space="0" w:color="auto"/>
        <w:bottom w:val="none" w:sz="0" w:space="0" w:color="auto"/>
        <w:right w:val="none" w:sz="0" w:space="0" w:color="auto"/>
      </w:divBdr>
    </w:div>
    <w:div w:id="1455054163">
      <w:marLeft w:val="640"/>
      <w:marRight w:val="0"/>
      <w:marTop w:val="0"/>
      <w:marBottom w:val="0"/>
      <w:divBdr>
        <w:top w:val="none" w:sz="0" w:space="0" w:color="auto"/>
        <w:left w:val="none" w:sz="0" w:space="0" w:color="auto"/>
        <w:bottom w:val="none" w:sz="0" w:space="0" w:color="auto"/>
        <w:right w:val="none" w:sz="0" w:space="0" w:color="auto"/>
      </w:divBdr>
    </w:div>
    <w:div w:id="1455103812">
      <w:marLeft w:val="640"/>
      <w:marRight w:val="0"/>
      <w:marTop w:val="0"/>
      <w:marBottom w:val="0"/>
      <w:divBdr>
        <w:top w:val="none" w:sz="0" w:space="0" w:color="auto"/>
        <w:left w:val="none" w:sz="0" w:space="0" w:color="auto"/>
        <w:bottom w:val="none" w:sz="0" w:space="0" w:color="auto"/>
        <w:right w:val="none" w:sz="0" w:space="0" w:color="auto"/>
      </w:divBdr>
    </w:div>
    <w:div w:id="1455178636">
      <w:marLeft w:val="640"/>
      <w:marRight w:val="0"/>
      <w:marTop w:val="0"/>
      <w:marBottom w:val="0"/>
      <w:divBdr>
        <w:top w:val="none" w:sz="0" w:space="0" w:color="auto"/>
        <w:left w:val="none" w:sz="0" w:space="0" w:color="auto"/>
        <w:bottom w:val="none" w:sz="0" w:space="0" w:color="auto"/>
        <w:right w:val="none" w:sz="0" w:space="0" w:color="auto"/>
      </w:divBdr>
    </w:div>
    <w:div w:id="1455253697">
      <w:marLeft w:val="640"/>
      <w:marRight w:val="0"/>
      <w:marTop w:val="0"/>
      <w:marBottom w:val="0"/>
      <w:divBdr>
        <w:top w:val="none" w:sz="0" w:space="0" w:color="auto"/>
        <w:left w:val="none" w:sz="0" w:space="0" w:color="auto"/>
        <w:bottom w:val="none" w:sz="0" w:space="0" w:color="auto"/>
        <w:right w:val="none" w:sz="0" w:space="0" w:color="auto"/>
      </w:divBdr>
    </w:div>
    <w:div w:id="1455364870">
      <w:marLeft w:val="640"/>
      <w:marRight w:val="0"/>
      <w:marTop w:val="0"/>
      <w:marBottom w:val="0"/>
      <w:divBdr>
        <w:top w:val="none" w:sz="0" w:space="0" w:color="auto"/>
        <w:left w:val="none" w:sz="0" w:space="0" w:color="auto"/>
        <w:bottom w:val="none" w:sz="0" w:space="0" w:color="auto"/>
        <w:right w:val="none" w:sz="0" w:space="0" w:color="auto"/>
      </w:divBdr>
    </w:div>
    <w:div w:id="1455368608">
      <w:marLeft w:val="640"/>
      <w:marRight w:val="0"/>
      <w:marTop w:val="0"/>
      <w:marBottom w:val="0"/>
      <w:divBdr>
        <w:top w:val="none" w:sz="0" w:space="0" w:color="auto"/>
        <w:left w:val="none" w:sz="0" w:space="0" w:color="auto"/>
        <w:bottom w:val="none" w:sz="0" w:space="0" w:color="auto"/>
        <w:right w:val="none" w:sz="0" w:space="0" w:color="auto"/>
      </w:divBdr>
    </w:div>
    <w:div w:id="1455441029">
      <w:marLeft w:val="640"/>
      <w:marRight w:val="0"/>
      <w:marTop w:val="0"/>
      <w:marBottom w:val="0"/>
      <w:divBdr>
        <w:top w:val="none" w:sz="0" w:space="0" w:color="auto"/>
        <w:left w:val="none" w:sz="0" w:space="0" w:color="auto"/>
        <w:bottom w:val="none" w:sz="0" w:space="0" w:color="auto"/>
        <w:right w:val="none" w:sz="0" w:space="0" w:color="auto"/>
      </w:divBdr>
    </w:div>
    <w:div w:id="1455515731">
      <w:marLeft w:val="640"/>
      <w:marRight w:val="0"/>
      <w:marTop w:val="0"/>
      <w:marBottom w:val="0"/>
      <w:divBdr>
        <w:top w:val="none" w:sz="0" w:space="0" w:color="auto"/>
        <w:left w:val="none" w:sz="0" w:space="0" w:color="auto"/>
        <w:bottom w:val="none" w:sz="0" w:space="0" w:color="auto"/>
        <w:right w:val="none" w:sz="0" w:space="0" w:color="auto"/>
      </w:divBdr>
    </w:div>
    <w:div w:id="1455516238">
      <w:marLeft w:val="640"/>
      <w:marRight w:val="0"/>
      <w:marTop w:val="0"/>
      <w:marBottom w:val="0"/>
      <w:divBdr>
        <w:top w:val="none" w:sz="0" w:space="0" w:color="auto"/>
        <w:left w:val="none" w:sz="0" w:space="0" w:color="auto"/>
        <w:bottom w:val="none" w:sz="0" w:space="0" w:color="auto"/>
        <w:right w:val="none" w:sz="0" w:space="0" w:color="auto"/>
      </w:divBdr>
    </w:div>
    <w:div w:id="1455517144">
      <w:marLeft w:val="640"/>
      <w:marRight w:val="0"/>
      <w:marTop w:val="0"/>
      <w:marBottom w:val="0"/>
      <w:divBdr>
        <w:top w:val="none" w:sz="0" w:space="0" w:color="auto"/>
        <w:left w:val="none" w:sz="0" w:space="0" w:color="auto"/>
        <w:bottom w:val="none" w:sz="0" w:space="0" w:color="auto"/>
        <w:right w:val="none" w:sz="0" w:space="0" w:color="auto"/>
      </w:divBdr>
    </w:div>
    <w:div w:id="1455517761">
      <w:marLeft w:val="640"/>
      <w:marRight w:val="0"/>
      <w:marTop w:val="0"/>
      <w:marBottom w:val="0"/>
      <w:divBdr>
        <w:top w:val="none" w:sz="0" w:space="0" w:color="auto"/>
        <w:left w:val="none" w:sz="0" w:space="0" w:color="auto"/>
        <w:bottom w:val="none" w:sz="0" w:space="0" w:color="auto"/>
        <w:right w:val="none" w:sz="0" w:space="0" w:color="auto"/>
      </w:divBdr>
    </w:div>
    <w:div w:id="1455557072">
      <w:marLeft w:val="640"/>
      <w:marRight w:val="0"/>
      <w:marTop w:val="0"/>
      <w:marBottom w:val="0"/>
      <w:divBdr>
        <w:top w:val="none" w:sz="0" w:space="0" w:color="auto"/>
        <w:left w:val="none" w:sz="0" w:space="0" w:color="auto"/>
        <w:bottom w:val="none" w:sz="0" w:space="0" w:color="auto"/>
        <w:right w:val="none" w:sz="0" w:space="0" w:color="auto"/>
      </w:divBdr>
    </w:div>
    <w:div w:id="1455636159">
      <w:marLeft w:val="640"/>
      <w:marRight w:val="0"/>
      <w:marTop w:val="0"/>
      <w:marBottom w:val="0"/>
      <w:divBdr>
        <w:top w:val="none" w:sz="0" w:space="0" w:color="auto"/>
        <w:left w:val="none" w:sz="0" w:space="0" w:color="auto"/>
        <w:bottom w:val="none" w:sz="0" w:space="0" w:color="auto"/>
        <w:right w:val="none" w:sz="0" w:space="0" w:color="auto"/>
      </w:divBdr>
    </w:div>
    <w:div w:id="1455757164">
      <w:marLeft w:val="640"/>
      <w:marRight w:val="0"/>
      <w:marTop w:val="0"/>
      <w:marBottom w:val="0"/>
      <w:divBdr>
        <w:top w:val="none" w:sz="0" w:space="0" w:color="auto"/>
        <w:left w:val="none" w:sz="0" w:space="0" w:color="auto"/>
        <w:bottom w:val="none" w:sz="0" w:space="0" w:color="auto"/>
        <w:right w:val="none" w:sz="0" w:space="0" w:color="auto"/>
      </w:divBdr>
    </w:div>
    <w:div w:id="1455782951">
      <w:marLeft w:val="640"/>
      <w:marRight w:val="0"/>
      <w:marTop w:val="0"/>
      <w:marBottom w:val="0"/>
      <w:divBdr>
        <w:top w:val="none" w:sz="0" w:space="0" w:color="auto"/>
        <w:left w:val="none" w:sz="0" w:space="0" w:color="auto"/>
        <w:bottom w:val="none" w:sz="0" w:space="0" w:color="auto"/>
        <w:right w:val="none" w:sz="0" w:space="0" w:color="auto"/>
      </w:divBdr>
    </w:div>
    <w:div w:id="1455900549">
      <w:marLeft w:val="640"/>
      <w:marRight w:val="0"/>
      <w:marTop w:val="0"/>
      <w:marBottom w:val="0"/>
      <w:divBdr>
        <w:top w:val="none" w:sz="0" w:space="0" w:color="auto"/>
        <w:left w:val="none" w:sz="0" w:space="0" w:color="auto"/>
        <w:bottom w:val="none" w:sz="0" w:space="0" w:color="auto"/>
        <w:right w:val="none" w:sz="0" w:space="0" w:color="auto"/>
      </w:divBdr>
    </w:div>
    <w:div w:id="1455951264">
      <w:marLeft w:val="640"/>
      <w:marRight w:val="0"/>
      <w:marTop w:val="0"/>
      <w:marBottom w:val="0"/>
      <w:divBdr>
        <w:top w:val="none" w:sz="0" w:space="0" w:color="auto"/>
        <w:left w:val="none" w:sz="0" w:space="0" w:color="auto"/>
        <w:bottom w:val="none" w:sz="0" w:space="0" w:color="auto"/>
        <w:right w:val="none" w:sz="0" w:space="0" w:color="auto"/>
      </w:divBdr>
    </w:div>
    <w:div w:id="1455978048">
      <w:marLeft w:val="640"/>
      <w:marRight w:val="0"/>
      <w:marTop w:val="0"/>
      <w:marBottom w:val="0"/>
      <w:divBdr>
        <w:top w:val="none" w:sz="0" w:space="0" w:color="auto"/>
        <w:left w:val="none" w:sz="0" w:space="0" w:color="auto"/>
        <w:bottom w:val="none" w:sz="0" w:space="0" w:color="auto"/>
        <w:right w:val="none" w:sz="0" w:space="0" w:color="auto"/>
      </w:divBdr>
    </w:div>
    <w:div w:id="1456022220">
      <w:marLeft w:val="640"/>
      <w:marRight w:val="0"/>
      <w:marTop w:val="0"/>
      <w:marBottom w:val="0"/>
      <w:divBdr>
        <w:top w:val="none" w:sz="0" w:space="0" w:color="auto"/>
        <w:left w:val="none" w:sz="0" w:space="0" w:color="auto"/>
        <w:bottom w:val="none" w:sz="0" w:space="0" w:color="auto"/>
        <w:right w:val="none" w:sz="0" w:space="0" w:color="auto"/>
      </w:divBdr>
    </w:div>
    <w:div w:id="1456095818">
      <w:marLeft w:val="640"/>
      <w:marRight w:val="0"/>
      <w:marTop w:val="0"/>
      <w:marBottom w:val="0"/>
      <w:divBdr>
        <w:top w:val="none" w:sz="0" w:space="0" w:color="auto"/>
        <w:left w:val="none" w:sz="0" w:space="0" w:color="auto"/>
        <w:bottom w:val="none" w:sz="0" w:space="0" w:color="auto"/>
        <w:right w:val="none" w:sz="0" w:space="0" w:color="auto"/>
      </w:divBdr>
    </w:div>
    <w:div w:id="1456102852">
      <w:marLeft w:val="640"/>
      <w:marRight w:val="0"/>
      <w:marTop w:val="0"/>
      <w:marBottom w:val="0"/>
      <w:divBdr>
        <w:top w:val="none" w:sz="0" w:space="0" w:color="auto"/>
        <w:left w:val="none" w:sz="0" w:space="0" w:color="auto"/>
        <w:bottom w:val="none" w:sz="0" w:space="0" w:color="auto"/>
        <w:right w:val="none" w:sz="0" w:space="0" w:color="auto"/>
      </w:divBdr>
    </w:div>
    <w:div w:id="1456172925">
      <w:marLeft w:val="640"/>
      <w:marRight w:val="0"/>
      <w:marTop w:val="0"/>
      <w:marBottom w:val="0"/>
      <w:divBdr>
        <w:top w:val="none" w:sz="0" w:space="0" w:color="auto"/>
        <w:left w:val="none" w:sz="0" w:space="0" w:color="auto"/>
        <w:bottom w:val="none" w:sz="0" w:space="0" w:color="auto"/>
        <w:right w:val="none" w:sz="0" w:space="0" w:color="auto"/>
      </w:divBdr>
    </w:div>
    <w:div w:id="1456295778">
      <w:marLeft w:val="640"/>
      <w:marRight w:val="0"/>
      <w:marTop w:val="0"/>
      <w:marBottom w:val="0"/>
      <w:divBdr>
        <w:top w:val="none" w:sz="0" w:space="0" w:color="auto"/>
        <w:left w:val="none" w:sz="0" w:space="0" w:color="auto"/>
        <w:bottom w:val="none" w:sz="0" w:space="0" w:color="auto"/>
        <w:right w:val="none" w:sz="0" w:space="0" w:color="auto"/>
      </w:divBdr>
    </w:div>
    <w:div w:id="1456295998">
      <w:marLeft w:val="640"/>
      <w:marRight w:val="0"/>
      <w:marTop w:val="0"/>
      <w:marBottom w:val="0"/>
      <w:divBdr>
        <w:top w:val="none" w:sz="0" w:space="0" w:color="auto"/>
        <w:left w:val="none" w:sz="0" w:space="0" w:color="auto"/>
        <w:bottom w:val="none" w:sz="0" w:space="0" w:color="auto"/>
        <w:right w:val="none" w:sz="0" w:space="0" w:color="auto"/>
      </w:divBdr>
    </w:div>
    <w:div w:id="1456407805">
      <w:marLeft w:val="640"/>
      <w:marRight w:val="0"/>
      <w:marTop w:val="0"/>
      <w:marBottom w:val="0"/>
      <w:divBdr>
        <w:top w:val="none" w:sz="0" w:space="0" w:color="auto"/>
        <w:left w:val="none" w:sz="0" w:space="0" w:color="auto"/>
        <w:bottom w:val="none" w:sz="0" w:space="0" w:color="auto"/>
        <w:right w:val="none" w:sz="0" w:space="0" w:color="auto"/>
      </w:divBdr>
    </w:div>
    <w:div w:id="1456411463">
      <w:marLeft w:val="640"/>
      <w:marRight w:val="0"/>
      <w:marTop w:val="0"/>
      <w:marBottom w:val="0"/>
      <w:divBdr>
        <w:top w:val="none" w:sz="0" w:space="0" w:color="auto"/>
        <w:left w:val="none" w:sz="0" w:space="0" w:color="auto"/>
        <w:bottom w:val="none" w:sz="0" w:space="0" w:color="auto"/>
        <w:right w:val="none" w:sz="0" w:space="0" w:color="auto"/>
      </w:divBdr>
    </w:div>
    <w:div w:id="1456414083">
      <w:marLeft w:val="640"/>
      <w:marRight w:val="0"/>
      <w:marTop w:val="0"/>
      <w:marBottom w:val="0"/>
      <w:divBdr>
        <w:top w:val="none" w:sz="0" w:space="0" w:color="auto"/>
        <w:left w:val="none" w:sz="0" w:space="0" w:color="auto"/>
        <w:bottom w:val="none" w:sz="0" w:space="0" w:color="auto"/>
        <w:right w:val="none" w:sz="0" w:space="0" w:color="auto"/>
      </w:divBdr>
    </w:div>
    <w:div w:id="1456437906">
      <w:marLeft w:val="640"/>
      <w:marRight w:val="0"/>
      <w:marTop w:val="0"/>
      <w:marBottom w:val="0"/>
      <w:divBdr>
        <w:top w:val="none" w:sz="0" w:space="0" w:color="auto"/>
        <w:left w:val="none" w:sz="0" w:space="0" w:color="auto"/>
        <w:bottom w:val="none" w:sz="0" w:space="0" w:color="auto"/>
        <w:right w:val="none" w:sz="0" w:space="0" w:color="auto"/>
      </w:divBdr>
    </w:div>
    <w:div w:id="1456484936">
      <w:marLeft w:val="640"/>
      <w:marRight w:val="0"/>
      <w:marTop w:val="0"/>
      <w:marBottom w:val="0"/>
      <w:divBdr>
        <w:top w:val="none" w:sz="0" w:space="0" w:color="auto"/>
        <w:left w:val="none" w:sz="0" w:space="0" w:color="auto"/>
        <w:bottom w:val="none" w:sz="0" w:space="0" w:color="auto"/>
        <w:right w:val="none" w:sz="0" w:space="0" w:color="auto"/>
      </w:divBdr>
    </w:div>
    <w:div w:id="1456561563">
      <w:marLeft w:val="640"/>
      <w:marRight w:val="0"/>
      <w:marTop w:val="0"/>
      <w:marBottom w:val="0"/>
      <w:divBdr>
        <w:top w:val="none" w:sz="0" w:space="0" w:color="auto"/>
        <w:left w:val="none" w:sz="0" w:space="0" w:color="auto"/>
        <w:bottom w:val="none" w:sz="0" w:space="0" w:color="auto"/>
        <w:right w:val="none" w:sz="0" w:space="0" w:color="auto"/>
      </w:divBdr>
    </w:div>
    <w:div w:id="1456564506">
      <w:marLeft w:val="640"/>
      <w:marRight w:val="0"/>
      <w:marTop w:val="0"/>
      <w:marBottom w:val="0"/>
      <w:divBdr>
        <w:top w:val="none" w:sz="0" w:space="0" w:color="auto"/>
        <w:left w:val="none" w:sz="0" w:space="0" w:color="auto"/>
        <w:bottom w:val="none" w:sz="0" w:space="0" w:color="auto"/>
        <w:right w:val="none" w:sz="0" w:space="0" w:color="auto"/>
      </w:divBdr>
    </w:div>
    <w:div w:id="1456632129">
      <w:marLeft w:val="640"/>
      <w:marRight w:val="0"/>
      <w:marTop w:val="0"/>
      <w:marBottom w:val="0"/>
      <w:divBdr>
        <w:top w:val="none" w:sz="0" w:space="0" w:color="auto"/>
        <w:left w:val="none" w:sz="0" w:space="0" w:color="auto"/>
        <w:bottom w:val="none" w:sz="0" w:space="0" w:color="auto"/>
        <w:right w:val="none" w:sz="0" w:space="0" w:color="auto"/>
      </w:divBdr>
    </w:div>
    <w:div w:id="1456749620">
      <w:marLeft w:val="640"/>
      <w:marRight w:val="0"/>
      <w:marTop w:val="0"/>
      <w:marBottom w:val="0"/>
      <w:divBdr>
        <w:top w:val="none" w:sz="0" w:space="0" w:color="auto"/>
        <w:left w:val="none" w:sz="0" w:space="0" w:color="auto"/>
        <w:bottom w:val="none" w:sz="0" w:space="0" w:color="auto"/>
        <w:right w:val="none" w:sz="0" w:space="0" w:color="auto"/>
      </w:divBdr>
    </w:div>
    <w:div w:id="1456757171">
      <w:marLeft w:val="640"/>
      <w:marRight w:val="0"/>
      <w:marTop w:val="0"/>
      <w:marBottom w:val="0"/>
      <w:divBdr>
        <w:top w:val="none" w:sz="0" w:space="0" w:color="auto"/>
        <w:left w:val="none" w:sz="0" w:space="0" w:color="auto"/>
        <w:bottom w:val="none" w:sz="0" w:space="0" w:color="auto"/>
        <w:right w:val="none" w:sz="0" w:space="0" w:color="auto"/>
      </w:divBdr>
    </w:div>
    <w:div w:id="1456826186">
      <w:marLeft w:val="640"/>
      <w:marRight w:val="0"/>
      <w:marTop w:val="0"/>
      <w:marBottom w:val="0"/>
      <w:divBdr>
        <w:top w:val="none" w:sz="0" w:space="0" w:color="auto"/>
        <w:left w:val="none" w:sz="0" w:space="0" w:color="auto"/>
        <w:bottom w:val="none" w:sz="0" w:space="0" w:color="auto"/>
        <w:right w:val="none" w:sz="0" w:space="0" w:color="auto"/>
      </w:divBdr>
    </w:div>
    <w:div w:id="1456868308">
      <w:marLeft w:val="640"/>
      <w:marRight w:val="0"/>
      <w:marTop w:val="0"/>
      <w:marBottom w:val="0"/>
      <w:divBdr>
        <w:top w:val="none" w:sz="0" w:space="0" w:color="auto"/>
        <w:left w:val="none" w:sz="0" w:space="0" w:color="auto"/>
        <w:bottom w:val="none" w:sz="0" w:space="0" w:color="auto"/>
        <w:right w:val="none" w:sz="0" w:space="0" w:color="auto"/>
      </w:divBdr>
    </w:div>
    <w:div w:id="1456871880">
      <w:marLeft w:val="640"/>
      <w:marRight w:val="0"/>
      <w:marTop w:val="0"/>
      <w:marBottom w:val="0"/>
      <w:divBdr>
        <w:top w:val="none" w:sz="0" w:space="0" w:color="auto"/>
        <w:left w:val="none" w:sz="0" w:space="0" w:color="auto"/>
        <w:bottom w:val="none" w:sz="0" w:space="0" w:color="auto"/>
        <w:right w:val="none" w:sz="0" w:space="0" w:color="auto"/>
      </w:divBdr>
    </w:div>
    <w:div w:id="1456951242">
      <w:marLeft w:val="640"/>
      <w:marRight w:val="0"/>
      <w:marTop w:val="0"/>
      <w:marBottom w:val="0"/>
      <w:divBdr>
        <w:top w:val="none" w:sz="0" w:space="0" w:color="auto"/>
        <w:left w:val="none" w:sz="0" w:space="0" w:color="auto"/>
        <w:bottom w:val="none" w:sz="0" w:space="0" w:color="auto"/>
        <w:right w:val="none" w:sz="0" w:space="0" w:color="auto"/>
      </w:divBdr>
    </w:div>
    <w:div w:id="1457069401">
      <w:marLeft w:val="640"/>
      <w:marRight w:val="0"/>
      <w:marTop w:val="0"/>
      <w:marBottom w:val="0"/>
      <w:divBdr>
        <w:top w:val="none" w:sz="0" w:space="0" w:color="auto"/>
        <w:left w:val="none" w:sz="0" w:space="0" w:color="auto"/>
        <w:bottom w:val="none" w:sz="0" w:space="0" w:color="auto"/>
        <w:right w:val="none" w:sz="0" w:space="0" w:color="auto"/>
      </w:divBdr>
    </w:div>
    <w:div w:id="1457138253">
      <w:marLeft w:val="640"/>
      <w:marRight w:val="0"/>
      <w:marTop w:val="0"/>
      <w:marBottom w:val="0"/>
      <w:divBdr>
        <w:top w:val="none" w:sz="0" w:space="0" w:color="auto"/>
        <w:left w:val="none" w:sz="0" w:space="0" w:color="auto"/>
        <w:bottom w:val="none" w:sz="0" w:space="0" w:color="auto"/>
        <w:right w:val="none" w:sz="0" w:space="0" w:color="auto"/>
      </w:divBdr>
    </w:div>
    <w:div w:id="1457261364">
      <w:marLeft w:val="640"/>
      <w:marRight w:val="0"/>
      <w:marTop w:val="0"/>
      <w:marBottom w:val="0"/>
      <w:divBdr>
        <w:top w:val="none" w:sz="0" w:space="0" w:color="auto"/>
        <w:left w:val="none" w:sz="0" w:space="0" w:color="auto"/>
        <w:bottom w:val="none" w:sz="0" w:space="0" w:color="auto"/>
        <w:right w:val="none" w:sz="0" w:space="0" w:color="auto"/>
      </w:divBdr>
    </w:div>
    <w:div w:id="1457288792">
      <w:marLeft w:val="640"/>
      <w:marRight w:val="0"/>
      <w:marTop w:val="0"/>
      <w:marBottom w:val="0"/>
      <w:divBdr>
        <w:top w:val="none" w:sz="0" w:space="0" w:color="auto"/>
        <w:left w:val="none" w:sz="0" w:space="0" w:color="auto"/>
        <w:bottom w:val="none" w:sz="0" w:space="0" w:color="auto"/>
        <w:right w:val="none" w:sz="0" w:space="0" w:color="auto"/>
      </w:divBdr>
    </w:div>
    <w:div w:id="1457412077">
      <w:marLeft w:val="640"/>
      <w:marRight w:val="0"/>
      <w:marTop w:val="0"/>
      <w:marBottom w:val="0"/>
      <w:divBdr>
        <w:top w:val="none" w:sz="0" w:space="0" w:color="auto"/>
        <w:left w:val="none" w:sz="0" w:space="0" w:color="auto"/>
        <w:bottom w:val="none" w:sz="0" w:space="0" w:color="auto"/>
        <w:right w:val="none" w:sz="0" w:space="0" w:color="auto"/>
      </w:divBdr>
    </w:div>
    <w:div w:id="1457481080">
      <w:marLeft w:val="640"/>
      <w:marRight w:val="0"/>
      <w:marTop w:val="0"/>
      <w:marBottom w:val="0"/>
      <w:divBdr>
        <w:top w:val="none" w:sz="0" w:space="0" w:color="auto"/>
        <w:left w:val="none" w:sz="0" w:space="0" w:color="auto"/>
        <w:bottom w:val="none" w:sz="0" w:space="0" w:color="auto"/>
        <w:right w:val="none" w:sz="0" w:space="0" w:color="auto"/>
      </w:divBdr>
    </w:div>
    <w:div w:id="1457484014">
      <w:marLeft w:val="640"/>
      <w:marRight w:val="0"/>
      <w:marTop w:val="0"/>
      <w:marBottom w:val="0"/>
      <w:divBdr>
        <w:top w:val="none" w:sz="0" w:space="0" w:color="auto"/>
        <w:left w:val="none" w:sz="0" w:space="0" w:color="auto"/>
        <w:bottom w:val="none" w:sz="0" w:space="0" w:color="auto"/>
        <w:right w:val="none" w:sz="0" w:space="0" w:color="auto"/>
      </w:divBdr>
    </w:div>
    <w:div w:id="1457527114">
      <w:marLeft w:val="640"/>
      <w:marRight w:val="0"/>
      <w:marTop w:val="0"/>
      <w:marBottom w:val="0"/>
      <w:divBdr>
        <w:top w:val="none" w:sz="0" w:space="0" w:color="auto"/>
        <w:left w:val="none" w:sz="0" w:space="0" w:color="auto"/>
        <w:bottom w:val="none" w:sz="0" w:space="0" w:color="auto"/>
        <w:right w:val="none" w:sz="0" w:space="0" w:color="auto"/>
      </w:divBdr>
    </w:div>
    <w:div w:id="1457530993">
      <w:marLeft w:val="640"/>
      <w:marRight w:val="0"/>
      <w:marTop w:val="0"/>
      <w:marBottom w:val="0"/>
      <w:divBdr>
        <w:top w:val="none" w:sz="0" w:space="0" w:color="auto"/>
        <w:left w:val="none" w:sz="0" w:space="0" w:color="auto"/>
        <w:bottom w:val="none" w:sz="0" w:space="0" w:color="auto"/>
        <w:right w:val="none" w:sz="0" w:space="0" w:color="auto"/>
      </w:divBdr>
    </w:div>
    <w:div w:id="1457719050">
      <w:marLeft w:val="640"/>
      <w:marRight w:val="0"/>
      <w:marTop w:val="0"/>
      <w:marBottom w:val="0"/>
      <w:divBdr>
        <w:top w:val="none" w:sz="0" w:space="0" w:color="auto"/>
        <w:left w:val="none" w:sz="0" w:space="0" w:color="auto"/>
        <w:bottom w:val="none" w:sz="0" w:space="0" w:color="auto"/>
        <w:right w:val="none" w:sz="0" w:space="0" w:color="auto"/>
      </w:divBdr>
    </w:div>
    <w:div w:id="1457719299">
      <w:marLeft w:val="640"/>
      <w:marRight w:val="0"/>
      <w:marTop w:val="0"/>
      <w:marBottom w:val="0"/>
      <w:divBdr>
        <w:top w:val="none" w:sz="0" w:space="0" w:color="auto"/>
        <w:left w:val="none" w:sz="0" w:space="0" w:color="auto"/>
        <w:bottom w:val="none" w:sz="0" w:space="0" w:color="auto"/>
        <w:right w:val="none" w:sz="0" w:space="0" w:color="auto"/>
      </w:divBdr>
    </w:div>
    <w:div w:id="1457793975">
      <w:marLeft w:val="640"/>
      <w:marRight w:val="0"/>
      <w:marTop w:val="0"/>
      <w:marBottom w:val="0"/>
      <w:divBdr>
        <w:top w:val="none" w:sz="0" w:space="0" w:color="auto"/>
        <w:left w:val="none" w:sz="0" w:space="0" w:color="auto"/>
        <w:bottom w:val="none" w:sz="0" w:space="0" w:color="auto"/>
        <w:right w:val="none" w:sz="0" w:space="0" w:color="auto"/>
      </w:divBdr>
    </w:div>
    <w:div w:id="1457797009">
      <w:marLeft w:val="640"/>
      <w:marRight w:val="0"/>
      <w:marTop w:val="0"/>
      <w:marBottom w:val="0"/>
      <w:divBdr>
        <w:top w:val="none" w:sz="0" w:space="0" w:color="auto"/>
        <w:left w:val="none" w:sz="0" w:space="0" w:color="auto"/>
        <w:bottom w:val="none" w:sz="0" w:space="0" w:color="auto"/>
        <w:right w:val="none" w:sz="0" w:space="0" w:color="auto"/>
      </w:divBdr>
    </w:div>
    <w:div w:id="1457872768">
      <w:marLeft w:val="640"/>
      <w:marRight w:val="0"/>
      <w:marTop w:val="0"/>
      <w:marBottom w:val="0"/>
      <w:divBdr>
        <w:top w:val="none" w:sz="0" w:space="0" w:color="auto"/>
        <w:left w:val="none" w:sz="0" w:space="0" w:color="auto"/>
        <w:bottom w:val="none" w:sz="0" w:space="0" w:color="auto"/>
        <w:right w:val="none" w:sz="0" w:space="0" w:color="auto"/>
      </w:divBdr>
    </w:div>
    <w:div w:id="1457943437">
      <w:marLeft w:val="640"/>
      <w:marRight w:val="0"/>
      <w:marTop w:val="0"/>
      <w:marBottom w:val="0"/>
      <w:divBdr>
        <w:top w:val="none" w:sz="0" w:space="0" w:color="auto"/>
        <w:left w:val="none" w:sz="0" w:space="0" w:color="auto"/>
        <w:bottom w:val="none" w:sz="0" w:space="0" w:color="auto"/>
        <w:right w:val="none" w:sz="0" w:space="0" w:color="auto"/>
      </w:divBdr>
    </w:div>
    <w:div w:id="1458059304">
      <w:marLeft w:val="640"/>
      <w:marRight w:val="0"/>
      <w:marTop w:val="0"/>
      <w:marBottom w:val="0"/>
      <w:divBdr>
        <w:top w:val="none" w:sz="0" w:space="0" w:color="auto"/>
        <w:left w:val="none" w:sz="0" w:space="0" w:color="auto"/>
        <w:bottom w:val="none" w:sz="0" w:space="0" w:color="auto"/>
        <w:right w:val="none" w:sz="0" w:space="0" w:color="auto"/>
      </w:divBdr>
    </w:div>
    <w:div w:id="1458068684">
      <w:marLeft w:val="640"/>
      <w:marRight w:val="0"/>
      <w:marTop w:val="0"/>
      <w:marBottom w:val="0"/>
      <w:divBdr>
        <w:top w:val="none" w:sz="0" w:space="0" w:color="auto"/>
        <w:left w:val="none" w:sz="0" w:space="0" w:color="auto"/>
        <w:bottom w:val="none" w:sz="0" w:space="0" w:color="auto"/>
        <w:right w:val="none" w:sz="0" w:space="0" w:color="auto"/>
      </w:divBdr>
    </w:div>
    <w:div w:id="1458138799">
      <w:marLeft w:val="640"/>
      <w:marRight w:val="0"/>
      <w:marTop w:val="0"/>
      <w:marBottom w:val="0"/>
      <w:divBdr>
        <w:top w:val="none" w:sz="0" w:space="0" w:color="auto"/>
        <w:left w:val="none" w:sz="0" w:space="0" w:color="auto"/>
        <w:bottom w:val="none" w:sz="0" w:space="0" w:color="auto"/>
        <w:right w:val="none" w:sz="0" w:space="0" w:color="auto"/>
      </w:divBdr>
    </w:div>
    <w:div w:id="1458179739">
      <w:marLeft w:val="640"/>
      <w:marRight w:val="0"/>
      <w:marTop w:val="0"/>
      <w:marBottom w:val="0"/>
      <w:divBdr>
        <w:top w:val="none" w:sz="0" w:space="0" w:color="auto"/>
        <w:left w:val="none" w:sz="0" w:space="0" w:color="auto"/>
        <w:bottom w:val="none" w:sz="0" w:space="0" w:color="auto"/>
        <w:right w:val="none" w:sz="0" w:space="0" w:color="auto"/>
      </w:divBdr>
    </w:div>
    <w:div w:id="1458184293">
      <w:marLeft w:val="640"/>
      <w:marRight w:val="0"/>
      <w:marTop w:val="0"/>
      <w:marBottom w:val="0"/>
      <w:divBdr>
        <w:top w:val="none" w:sz="0" w:space="0" w:color="auto"/>
        <w:left w:val="none" w:sz="0" w:space="0" w:color="auto"/>
        <w:bottom w:val="none" w:sz="0" w:space="0" w:color="auto"/>
        <w:right w:val="none" w:sz="0" w:space="0" w:color="auto"/>
      </w:divBdr>
    </w:div>
    <w:div w:id="1458258268">
      <w:marLeft w:val="640"/>
      <w:marRight w:val="0"/>
      <w:marTop w:val="0"/>
      <w:marBottom w:val="0"/>
      <w:divBdr>
        <w:top w:val="none" w:sz="0" w:space="0" w:color="auto"/>
        <w:left w:val="none" w:sz="0" w:space="0" w:color="auto"/>
        <w:bottom w:val="none" w:sz="0" w:space="0" w:color="auto"/>
        <w:right w:val="none" w:sz="0" w:space="0" w:color="auto"/>
      </w:divBdr>
    </w:div>
    <w:div w:id="1458260328">
      <w:marLeft w:val="640"/>
      <w:marRight w:val="0"/>
      <w:marTop w:val="0"/>
      <w:marBottom w:val="0"/>
      <w:divBdr>
        <w:top w:val="none" w:sz="0" w:space="0" w:color="auto"/>
        <w:left w:val="none" w:sz="0" w:space="0" w:color="auto"/>
        <w:bottom w:val="none" w:sz="0" w:space="0" w:color="auto"/>
        <w:right w:val="none" w:sz="0" w:space="0" w:color="auto"/>
      </w:divBdr>
    </w:div>
    <w:div w:id="1458334542">
      <w:marLeft w:val="640"/>
      <w:marRight w:val="0"/>
      <w:marTop w:val="0"/>
      <w:marBottom w:val="0"/>
      <w:divBdr>
        <w:top w:val="none" w:sz="0" w:space="0" w:color="auto"/>
        <w:left w:val="none" w:sz="0" w:space="0" w:color="auto"/>
        <w:bottom w:val="none" w:sz="0" w:space="0" w:color="auto"/>
        <w:right w:val="none" w:sz="0" w:space="0" w:color="auto"/>
      </w:divBdr>
    </w:div>
    <w:div w:id="1458373954">
      <w:marLeft w:val="640"/>
      <w:marRight w:val="0"/>
      <w:marTop w:val="0"/>
      <w:marBottom w:val="0"/>
      <w:divBdr>
        <w:top w:val="none" w:sz="0" w:space="0" w:color="auto"/>
        <w:left w:val="none" w:sz="0" w:space="0" w:color="auto"/>
        <w:bottom w:val="none" w:sz="0" w:space="0" w:color="auto"/>
        <w:right w:val="none" w:sz="0" w:space="0" w:color="auto"/>
      </w:divBdr>
    </w:div>
    <w:div w:id="1458374658">
      <w:marLeft w:val="640"/>
      <w:marRight w:val="0"/>
      <w:marTop w:val="0"/>
      <w:marBottom w:val="0"/>
      <w:divBdr>
        <w:top w:val="none" w:sz="0" w:space="0" w:color="auto"/>
        <w:left w:val="none" w:sz="0" w:space="0" w:color="auto"/>
        <w:bottom w:val="none" w:sz="0" w:space="0" w:color="auto"/>
        <w:right w:val="none" w:sz="0" w:space="0" w:color="auto"/>
      </w:divBdr>
    </w:div>
    <w:div w:id="1458447091">
      <w:marLeft w:val="640"/>
      <w:marRight w:val="0"/>
      <w:marTop w:val="0"/>
      <w:marBottom w:val="0"/>
      <w:divBdr>
        <w:top w:val="none" w:sz="0" w:space="0" w:color="auto"/>
        <w:left w:val="none" w:sz="0" w:space="0" w:color="auto"/>
        <w:bottom w:val="none" w:sz="0" w:space="0" w:color="auto"/>
        <w:right w:val="none" w:sz="0" w:space="0" w:color="auto"/>
      </w:divBdr>
    </w:div>
    <w:div w:id="1458530309">
      <w:marLeft w:val="640"/>
      <w:marRight w:val="0"/>
      <w:marTop w:val="0"/>
      <w:marBottom w:val="0"/>
      <w:divBdr>
        <w:top w:val="none" w:sz="0" w:space="0" w:color="auto"/>
        <w:left w:val="none" w:sz="0" w:space="0" w:color="auto"/>
        <w:bottom w:val="none" w:sz="0" w:space="0" w:color="auto"/>
        <w:right w:val="none" w:sz="0" w:space="0" w:color="auto"/>
      </w:divBdr>
    </w:div>
    <w:div w:id="1458599731">
      <w:marLeft w:val="640"/>
      <w:marRight w:val="0"/>
      <w:marTop w:val="0"/>
      <w:marBottom w:val="0"/>
      <w:divBdr>
        <w:top w:val="none" w:sz="0" w:space="0" w:color="auto"/>
        <w:left w:val="none" w:sz="0" w:space="0" w:color="auto"/>
        <w:bottom w:val="none" w:sz="0" w:space="0" w:color="auto"/>
        <w:right w:val="none" w:sz="0" w:space="0" w:color="auto"/>
      </w:divBdr>
    </w:div>
    <w:div w:id="1458601576">
      <w:marLeft w:val="640"/>
      <w:marRight w:val="0"/>
      <w:marTop w:val="0"/>
      <w:marBottom w:val="0"/>
      <w:divBdr>
        <w:top w:val="none" w:sz="0" w:space="0" w:color="auto"/>
        <w:left w:val="none" w:sz="0" w:space="0" w:color="auto"/>
        <w:bottom w:val="none" w:sz="0" w:space="0" w:color="auto"/>
        <w:right w:val="none" w:sz="0" w:space="0" w:color="auto"/>
      </w:divBdr>
    </w:div>
    <w:div w:id="1458643751">
      <w:marLeft w:val="640"/>
      <w:marRight w:val="0"/>
      <w:marTop w:val="0"/>
      <w:marBottom w:val="0"/>
      <w:divBdr>
        <w:top w:val="none" w:sz="0" w:space="0" w:color="auto"/>
        <w:left w:val="none" w:sz="0" w:space="0" w:color="auto"/>
        <w:bottom w:val="none" w:sz="0" w:space="0" w:color="auto"/>
        <w:right w:val="none" w:sz="0" w:space="0" w:color="auto"/>
      </w:divBdr>
    </w:div>
    <w:div w:id="1458646656">
      <w:marLeft w:val="640"/>
      <w:marRight w:val="0"/>
      <w:marTop w:val="0"/>
      <w:marBottom w:val="0"/>
      <w:divBdr>
        <w:top w:val="none" w:sz="0" w:space="0" w:color="auto"/>
        <w:left w:val="none" w:sz="0" w:space="0" w:color="auto"/>
        <w:bottom w:val="none" w:sz="0" w:space="0" w:color="auto"/>
        <w:right w:val="none" w:sz="0" w:space="0" w:color="auto"/>
      </w:divBdr>
    </w:div>
    <w:div w:id="1458714391">
      <w:marLeft w:val="640"/>
      <w:marRight w:val="0"/>
      <w:marTop w:val="0"/>
      <w:marBottom w:val="0"/>
      <w:divBdr>
        <w:top w:val="none" w:sz="0" w:space="0" w:color="auto"/>
        <w:left w:val="none" w:sz="0" w:space="0" w:color="auto"/>
        <w:bottom w:val="none" w:sz="0" w:space="0" w:color="auto"/>
        <w:right w:val="none" w:sz="0" w:space="0" w:color="auto"/>
      </w:divBdr>
    </w:div>
    <w:div w:id="1458722961">
      <w:marLeft w:val="640"/>
      <w:marRight w:val="0"/>
      <w:marTop w:val="0"/>
      <w:marBottom w:val="0"/>
      <w:divBdr>
        <w:top w:val="none" w:sz="0" w:space="0" w:color="auto"/>
        <w:left w:val="none" w:sz="0" w:space="0" w:color="auto"/>
        <w:bottom w:val="none" w:sz="0" w:space="0" w:color="auto"/>
        <w:right w:val="none" w:sz="0" w:space="0" w:color="auto"/>
      </w:divBdr>
    </w:div>
    <w:div w:id="1458790783">
      <w:marLeft w:val="640"/>
      <w:marRight w:val="0"/>
      <w:marTop w:val="0"/>
      <w:marBottom w:val="0"/>
      <w:divBdr>
        <w:top w:val="none" w:sz="0" w:space="0" w:color="auto"/>
        <w:left w:val="none" w:sz="0" w:space="0" w:color="auto"/>
        <w:bottom w:val="none" w:sz="0" w:space="0" w:color="auto"/>
        <w:right w:val="none" w:sz="0" w:space="0" w:color="auto"/>
      </w:divBdr>
    </w:div>
    <w:div w:id="1458791014">
      <w:marLeft w:val="640"/>
      <w:marRight w:val="0"/>
      <w:marTop w:val="0"/>
      <w:marBottom w:val="0"/>
      <w:divBdr>
        <w:top w:val="none" w:sz="0" w:space="0" w:color="auto"/>
        <w:left w:val="none" w:sz="0" w:space="0" w:color="auto"/>
        <w:bottom w:val="none" w:sz="0" w:space="0" w:color="auto"/>
        <w:right w:val="none" w:sz="0" w:space="0" w:color="auto"/>
      </w:divBdr>
    </w:div>
    <w:div w:id="1458797866">
      <w:marLeft w:val="640"/>
      <w:marRight w:val="0"/>
      <w:marTop w:val="0"/>
      <w:marBottom w:val="0"/>
      <w:divBdr>
        <w:top w:val="none" w:sz="0" w:space="0" w:color="auto"/>
        <w:left w:val="none" w:sz="0" w:space="0" w:color="auto"/>
        <w:bottom w:val="none" w:sz="0" w:space="0" w:color="auto"/>
        <w:right w:val="none" w:sz="0" w:space="0" w:color="auto"/>
      </w:divBdr>
    </w:div>
    <w:div w:id="1458835922">
      <w:marLeft w:val="640"/>
      <w:marRight w:val="0"/>
      <w:marTop w:val="0"/>
      <w:marBottom w:val="0"/>
      <w:divBdr>
        <w:top w:val="none" w:sz="0" w:space="0" w:color="auto"/>
        <w:left w:val="none" w:sz="0" w:space="0" w:color="auto"/>
        <w:bottom w:val="none" w:sz="0" w:space="0" w:color="auto"/>
        <w:right w:val="none" w:sz="0" w:space="0" w:color="auto"/>
      </w:divBdr>
    </w:div>
    <w:div w:id="1458836065">
      <w:marLeft w:val="640"/>
      <w:marRight w:val="0"/>
      <w:marTop w:val="0"/>
      <w:marBottom w:val="0"/>
      <w:divBdr>
        <w:top w:val="none" w:sz="0" w:space="0" w:color="auto"/>
        <w:left w:val="none" w:sz="0" w:space="0" w:color="auto"/>
        <w:bottom w:val="none" w:sz="0" w:space="0" w:color="auto"/>
        <w:right w:val="none" w:sz="0" w:space="0" w:color="auto"/>
      </w:divBdr>
    </w:div>
    <w:div w:id="1458985707">
      <w:marLeft w:val="640"/>
      <w:marRight w:val="0"/>
      <w:marTop w:val="0"/>
      <w:marBottom w:val="0"/>
      <w:divBdr>
        <w:top w:val="none" w:sz="0" w:space="0" w:color="auto"/>
        <w:left w:val="none" w:sz="0" w:space="0" w:color="auto"/>
        <w:bottom w:val="none" w:sz="0" w:space="0" w:color="auto"/>
        <w:right w:val="none" w:sz="0" w:space="0" w:color="auto"/>
      </w:divBdr>
    </w:div>
    <w:div w:id="1459033956">
      <w:marLeft w:val="640"/>
      <w:marRight w:val="0"/>
      <w:marTop w:val="0"/>
      <w:marBottom w:val="0"/>
      <w:divBdr>
        <w:top w:val="none" w:sz="0" w:space="0" w:color="auto"/>
        <w:left w:val="none" w:sz="0" w:space="0" w:color="auto"/>
        <w:bottom w:val="none" w:sz="0" w:space="0" w:color="auto"/>
        <w:right w:val="none" w:sz="0" w:space="0" w:color="auto"/>
      </w:divBdr>
    </w:div>
    <w:div w:id="1459060327">
      <w:marLeft w:val="640"/>
      <w:marRight w:val="0"/>
      <w:marTop w:val="0"/>
      <w:marBottom w:val="0"/>
      <w:divBdr>
        <w:top w:val="none" w:sz="0" w:space="0" w:color="auto"/>
        <w:left w:val="none" w:sz="0" w:space="0" w:color="auto"/>
        <w:bottom w:val="none" w:sz="0" w:space="0" w:color="auto"/>
        <w:right w:val="none" w:sz="0" w:space="0" w:color="auto"/>
      </w:divBdr>
    </w:div>
    <w:div w:id="1459101806">
      <w:marLeft w:val="640"/>
      <w:marRight w:val="0"/>
      <w:marTop w:val="0"/>
      <w:marBottom w:val="0"/>
      <w:divBdr>
        <w:top w:val="none" w:sz="0" w:space="0" w:color="auto"/>
        <w:left w:val="none" w:sz="0" w:space="0" w:color="auto"/>
        <w:bottom w:val="none" w:sz="0" w:space="0" w:color="auto"/>
        <w:right w:val="none" w:sz="0" w:space="0" w:color="auto"/>
      </w:divBdr>
    </w:div>
    <w:div w:id="1459176480">
      <w:marLeft w:val="640"/>
      <w:marRight w:val="0"/>
      <w:marTop w:val="0"/>
      <w:marBottom w:val="0"/>
      <w:divBdr>
        <w:top w:val="none" w:sz="0" w:space="0" w:color="auto"/>
        <w:left w:val="none" w:sz="0" w:space="0" w:color="auto"/>
        <w:bottom w:val="none" w:sz="0" w:space="0" w:color="auto"/>
        <w:right w:val="none" w:sz="0" w:space="0" w:color="auto"/>
      </w:divBdr>
    </w:div>
    <w:div w:id="1459253981">
      <w:marLeft w:val="640"/>
      <w:marRight w:val="0"/>
      <w:marTop w:val="0"/>
      <w:marBottom w:val="0"/>
      <w:divBdr>
        <w:top w:val="none" w:sz="0" w:space="0" w:color="auto"/>
        <w:left w:val="none" w:sz="0" w:space="0" w:color="auto"/>
        <w:bottom w:val="none" w:sz="0" w:space="0" w:color="auto"/>
        <w:right w:val="none" w:sz="0" w:space="0" w:color="auto"/>
      </w:divBdr>
    </w:div>
    <w:div w:id="1459256209">
      <w:marLeft w:val="640"/>
      <w:marRight w:val="0"/>
      <w:marTop w:val="0"/>
      <w:marBottom w:val="0"/>
      <w:divBdr>
        <w:top w:val="none" w:sz="0" w:space="0" w:color="auto"/>
        <w:left w:val="none" w:sz="0" w:space="0" w:color="auto"/>
        <w:bottom w:val="none" w:sz="0" w:space="0" w:color="auto"/>
        <w:right w:val="none" w:sz="0" w:space="0" w:color="auto"/>
      </w:divBdr>
    </w:div>
    <w:div w:id="1459256789">
      <w:marLeft w:val="640"/>
      <w:marRight w:val="0"/>
      <w:marTop w:val="0"/>
      <w:marBottom w:val="0"/>
      <w:divBdr>
        <w:top w:val="none" w:sz="0" w:space="0" w:color="auto"/>
        <w:left w:val="none" w:sz="0" w:space="0" w:color="auto"/>
        <w:bottom w:val="none" w:sz="0" w:space="0" w:color="auto"/>
        <w:right w:val="none" w:sz="0" w:space="0" w:color="auto"/>
      </w:divBdr>
    </w:div>
    <w:div w:id="1459299271">
      <w:marLeft w:val="640"/>
      <w:marRight w:val="0"/>
      <w:marTop w:val="0"/>
      <w:marBottom w:val="0"/>
      <w:divBdr>
        <w:top w:val="none" w:sz="0" w:space="0" w:color="auto"/>
        <w:left w:val="none" w:sz="0" w:space="0" w:color="auto"/>
        <w:bottom w:val="none" w:sz="0" w:space="0" w:color="auto"/>
        <w:right w:val="none" w:sz="0" w:space="0" w:color="auto"/>
      </w:divBdr>
    </w:div>
    <w:div w:id="1459300378">
      <w:marLeft w:val="640"/>
      <w:marRight w:val="0"/>
      <w:marTop w:val="0"/>
      <w:marBottom w:val="0"/>
      <w:divBdr>
        <w:top w:val="none" w:sz="0" w:space="0" w:color="auto"/>
        <w:left w:val="none" w:sz="0" w:space="0" w:color="auto"/>
        <w:bottom w:val="none" w:sz="0" w:space="0" w:color="auto"/>
        <w:right w:val="none" w:sz="0" w:space="0" w:color="auto"/>
      </w:divBdr>
    </w:div>
    <w:div w:id="1459371453">
      <w:marLeft w:val="640"/>
      <w:marRight w:val="0"/>
      <w:marTop w:val="0"/>
      <w:marBottom w:val="0"/>
      <w:divBdr>
        <w:top w:val="none" w:sz="0" w:space="0" w:color="auto"/>
        <w:left w:val="none" w:sz="0" w:space="0" w:color="auto"/>
        <w:bottom w:val="none" w:sz="0" w:space="0" w:color="auto"/>
        <w:right w:val="none" w:sz="0" w:space="0" w:color="auto"/>
      </w:divBdr>
    </w:div>
    <w:div w:id="1459373624">
      <w:marLeft w:val="640"/>
      <w:marRight w:val="0"/>
      <w:marTop w:val="0"/>
      <w:marBottom w:val="0"/>
      <w:divBdr>
        <w:top w:val="none" w:sz="0" w:space="0" w:color="auto"/>
        <w:left w:val="none" w:sz="0" w:space="0" w:color="auto"/>
        <w:bottom w:val="none" w:sz="0" w:space="0" w:color="auto"/>
        <w:right w:val="none" w:sz="0" w:space="0" w:color="auto"/>
      </w:divBdr>
    </w:div>
    <w:div w:id="1459374843">
      <w:marLeft w:val="640"/>
      <w:marRight w:val="0"/>
      <w:marTop w:val="0"/>
      <w:marBottom w:val="0"/>
      <w:divBdr>
        <w:top w:val="none" w:sz="0" w:space="0" w:color="auto"/>
        <w:left w:val="none" w:sz="0" w:space="0" w:color="auto"/>
        <w:bottom w:val="none" w:sz="0" w:space="0" w:color="auto"/>
        <w:right w:val="none" w:sz="0" w:space="0" w:color="auto"/>
      </w:divBdr>
    </w:div>
    <w:div w:id="1459451142">
      <w:marLeft w:val="640"/>
      <w:marRight w:val="0"/>
      <w:marTop w:val="0"/>
      <w:marBottom w:val="0"/>
      <w:divBdr>
        <w:top w:val="none" w:sz="0" w:space="0" w:color="auto"/>
        <w:left w:val="none" w:sz="0" w:space="0" w:color="auto"/>
        <w:bottom w:val="none" w:sz="0" w:space="0" w:color="auto"/>
        <w:right w:val="none" w:sz="0" w:space="0" w:color="auto"/>
      </w:divBdr>
    </w:div>
    <w:div w:id="1459494807">
      <w:marLeft w:val="640"/>
      <w:marRight w:val="0"/>
      <w:marTop w:val="0"/>
      <w:marBottom w:val="0"/>
      <w:divBdr>
        <w:top w:val="none" w:sz="0" w:space="0" w:color="auto"/>
        <w:left w:val="none" w:sz="0" w:space="0" w:color="auto"/>
        <w:bottom w:val="none" w:sz="0" w:space="0" w:color="auto"/>
        <w:right w:val="none" w:sz="0" w:space="0" w:color="auto"/>
      </w:divBdr>
    </w:div>
    <w:div w:id="1459569698">
      <w:marLeft w:val="640"/>
      <w:marRight w:val="0"/>
      <w:marTop w:val="0"/>
      <w:marBottom w:val="0"/>
      <w:divBdr>
        <w:top w:val="none" w:sz="0" w:space="0" w:color="auto"/>
        <w:left w:val="none" w:sz="0" w:space="0" w:color="auto"/>
        <w:bottom w:val="none" w:sz="0" w:space="0" w:color="auto"/>
        <w:right w:val="none" w:sz="0" w:space="0" w:color="auto"/>
      </w:divBdr>
    </w:div>
    <w:div w:id="1459642141">
      <w:marLeft w:val="640"/>
      <w:marRight w:val="0"/>
      <w:marTop w:val="0"/>
      <w:marBottom w:val="0"/>
      <w:divBdr>
        <w:top w:val="none" w:sz="0" w:space="0" w:color="auto"/>
        <w:left w:val="none" w:sz="0" w:space="0" w:color="auto"/>
        <w:bottom w:val="none" w:sz="0" w:space="0" w:color="auto"/>
        <w:right w:val="none" w:sz="0" w:space="0" w:color="auto"/>
      </w:divBdr>
    </w:div>
    <w:div w:id="1459763040">
      <w:marLeft w:val="640"/>
      <w:marRight w:val="0"/>
      <w:marTop w:val="0"/>
      <w:marBottom w:val="0"/>
      <w:divBdr>
        <w:top w:val="none" w:sz="0" w:space="0" w:color="auto"/>
        <w:left w:val="none" w:sz="0" w:space="0" w:color="auto"/>
        <w:bottom w:val="none" w:sz="0" w:space="0" w:color="auto"/>
        <w:right w:val="none" w:sz="0" w:space="0" w:color="auto"/>
      </w:divBdr>
    </w:div>
    <w:div w:id="1459832505">
      <w:marLeft w:val="640"/>
      <w:marRight w:val="0"/>
      <w:marTop w:val="0"/>
      <w:marBottom w:val="0"/>
      <w:divBdr>
        <w:top w:val="none" w:sz="0" w:space="0" w:color="auto"/>
        <w:left w:val="none" w:sz="0" w:space="0" w:color="auto"/>
        <w:bottom w:val="none" w:sz="0" w:space="0" w:color="auto"/>
        <w:right w:val="none" w:sz="0" w:space="0" w:color="auto"/>
      </w:divBdr>
    </w:div>
    <w:div w:id="1459840830">
      <w:marLeft w:val="640"/>
      <w:marRight w:val="0"/>
      <w:marTop w:val="0"/>
      <w:marBottom w:val="0"/>
      <w:divBdr>
        <w:top w:val="none" w:sz="0" w:space="0" w:color="auto"/>
        <w:left w:val="none" w:sz="0" w:space="0" w:color="auto"/>
        <w:bottom w:val="none" w:sz="0" w:space="0" w:color="auto"/>
        <w:right w:val="none" w:sz="0" w:space="0" w:color="auto"/>
      </w:divBdr>
    </w:div>
    <w:div w:id="1459883310">
      <w:marLeft w:val="640"/>
      <w:marRight w:val="0"/>
      <w:marTop w:val="0"/>
      <w:marBottom w:val="0"/>
      <w:divBdr>
        <w:top w:val="none" w:sz="0" w:space="0" w:color="auto"/>
        <w:left w:val="none" w:sz="0" w:space="0" w:color="auto"/>
        <w:bottom w:val="none" w:sz="0" w:space="0" w:color="auto"/>
        <w:right w:val="none" w:sz="0" w:space="0" w:color="auto"/>
      </w:divBdr>
    </w:div>
    <w:div w:id="1459910320">
      <w:marLeft w:val="640"/>
      <w:marRight w:val="0"/>
      <w:marTop w:val="0"/>
      <w:marBottom w:val="0"/>
      <w:divBdr>
        <w:top w:val="none" w:sz="0" w:space="0" w:color="auto"/>
        <w:left w:val="none" w:sz="0" w:space="0" w:color="auto"/>
        <w:bottom w:val="none" w:sz="0" w:space="0" w:color="auto"/>
        <w:right w:val="none" w:sz="0" w:space="0" w:color="auto"/>
      </w:divBdr>
    </w:div>
    <w:div w:id="1459950100">
      <w:marLeft w:val="640"/>
      <w:marRight w:val="0"/>
      <w:marTop w:val="0"/>
      <w:marBottom w:val="0"/>
      <w:divBdr>
        <w:top w:val="none" w:sz="0" w:space="0" w:color="auto"/>
        <w:left w:val="none" w:sz="0" w:space="0" w:color="auto"/>
        <w:bottom w:val="none" w:sz="0" w:space="0" w:color="auto"/>
        <w:right w:val="none" w:sz="0" w:space="0" w:color="auto"/>
      </w:divBdr>
    </w:div>
    <w:div w:id="1459956187">
      <w:marLeft w:val="640"/>
      <w:marRight w:val="0"/>
      <w:marTop w:val="0"/>
      <w:marBottom w:val="0"/>
      <w:divBdr>
        <w:top w:val="none" w:sz="0" w:space="0" w:color="auto"/>
        <w:left w:val="none" w:sz="0" w:space="0" w:color="auto"/>
        <w:bottom w:val="none" w:sz="0" w:space="0" w:color="auto"/>
        <w:right w:val="none" w:sz="0" w:space="0" w:color="auto"/>
      </w:divBdr>
    </w:div>
    <w:div w:id="1460105217">
      <w:marLeft w:val="640"/>
      <w:marRight w:val="0"/>
      <w:marTop w:val="0"/>
      <w:marBottom w:val="0"/>
      <w:divBdr>
        <w:top w:val="none" w:sz="0" w:space="0" w:color="auto"/>
        <w:left w:val="none" w:sz="0" w:space="0" w:color="auto"/>
        <w:bottom w:val="none" w:sz="0" w:space="0" w:color="auto"/>
        <w:right w:val="none" w:sz="0" w:space="0" w:color="auto"/>
      </w:divBdr>
    </w:div>
    <w:div w:id="1460105723">
      <w:marLeft w:val="640"/>
      <w:marRight w:val="0"/>
      <w:marTop w:val="0"/>
      <w:marBottom w:val="0"/>
      <w:divBdr>
        <w:top w:val="none" w:sz="0" w:space="0" w:color="auto"/>
        <w:left w:val="none" w:sz="0" w:space="0" w:color="auto"/>
        <w:bottom w:val="none" w:sz="0" w:space="0" w:color="auto"/>
        <w:right w:val="none" w:sz="0" w:space="0" w:color="auto"/>
      </w:divBdr>
    </w:div>
    <w:div w:id="1460150880">
      <w:marLeft w:val="640"/>
      <w:marRight w:val="0"/>
      <w:marTop w:val="0"/>
      <w:marBottom w:val="0"/>
      <w:divBdr>
        <w:top w:val="none" w:sz="0" w:space="0" w:color="auto"/>
        <w:left w:val="none" w:sz="0" w:space="0" w:color="auto"/>
        <w:bottom w:val="none" w:sz="0" w:space="0" w:color="auto"/>
        <w:right w:val="none" w:sz="0" w:space="0" w:color="auto"/>
      </w:divBdr>
    </w:div>
    <w:div w:id="1460294587">
      <w:marLeft w:val="640"/>
      <w:marRight w:val="0"/>
      <w:marTop w:val="0"/>
      <w:marBottom w:val="0"/>
      <w:divBdr>
        <w:top w:val="none" w:sz="0" w:space="0" w:color="auto"/>
        <w:left w:val="none" w:sz="0" w:space="0" w:color="auto"/>
        <w:bottom w:val="none" w:sz="0" w:space="0" w:color="auto"/>
        <w:right w:val="none" w:sz="0" w:space="0" w:color="auto"/>
      </w:divBdr>
    </w:div>
    <w:div w:id="1460294948">
      <w:marLeft w:val="640"/>
      <w:marRight w:val="0"/>
      <w:marTop w:val="0"/>
      <w:marBottom w:val="0"/>
      <w:divBdr>
        <w:top w:val="none" w:sz="0" w:space="0" w:color="auto"/>
        <w:left w:val="none" w:sz="0" w:space="0" w:color="auto"/>
        <w:bottom w:val="none" w:sz="0" w:space="0" w:color="auto"/>
        <w:right w:val="none" w:sz="0" w:space="0" w:color="auto"/>
      </w:divBdr>
    </w:div>
    <w:div w:id="1460342479">
      <w:marLeft w:val="640"/>
      <w:marRight w:val="0"/>
      <w:marTop w:val="0"/>
      <w:marBottom w:val="0"/>
      <w:divBdr>
        <w:top w:val="none" w:sz="0" w:space="0" w:color="auto"/>
        <w:left w:val="none" w:sz="0" w:space="0" w:color="auto"/>
        <w:bottom w:val="none" w:sz="0" w:space="0" w:color="auto"/>
        <w:right w:val="none" w:sz="0" w:space="0" w:color="auto"/>
      </w:divBdr>
    </w:div>
    <w:div w:id="1460413495">
      <w:marLeft w:val="640"/>
      <w:marRight w:val="0"/>
      <w:marTop w:val="0"/>
      <w:marBottom w:val="0"/>
      <w:divBdr>
        <w:top w:val="none" w:sz="0" w:space="0" w:color="auto"/>
        <w:left w:val="none" w:sz="0" w:space="0" w:color="auto"/>
        <w:bottom w:val="none" w:sz="0" w:space="0" w:color="auto"/>
        <w:right w:val="none" w:sz="0" w:space="0" w:color="auto"/>
      </w:divBdr>
    </w:div>
    <w:div w:id="1460415447">
      <w:marLeft w:val="640"/>
      <w:marRight w:val="0"/>
      <w:marTop w:val="0"/>
      <w:marBottom w:val="0"/>
      <w:divBdr>
        <w:top w:val="none" w:sz="0" w:space="0" w:color="auto"/>
        <w:left w:val="none" w:sz="0" w:space="0" w:color="auto"/>
        <w:bottom w:val="none" w:sz="0" w:space="0" w:color="auto"/>
        <w:right w:val="none" w:sz="0" w:space="0" w:color="auto"/>
      </w:divBdr>
    </w:div>
    <w:div w:id="1460415549">
      <w:marLeft w:val="640"/>
      <w:marRight w:val="0"/>
      <w:marTop w:val="0"/>
      <w:marBottom w:val="0"/>
      <w:divBdr>
        <w:top w:val="none" w:sz="0" w:space="0" w:color="auto"/>
        <w:left w:val="none" w:sz="0" w:space="0" w:color="auto"/>
        <w:bottom w:val="none" w:sz="0" w:space="0" w:color="auto"/>
        <w:right w:val="none" w:sz="0" w:space="0" w:color="auto"/>
      </w:divBdr>
    </w:div>
    <w:div w:id="1460417716">
      <w:marLeft w:val="640"/>
      <w:marRight w:val="0"/>
      <w:marTop w:val="0"/>
      <w:marBottom w:val="0"/>
      <w:divBdr>
        <w:top w:val="none" w:sz="0" w:space="0" w:color="auto"/>
        <w:left w:val="none" w:sz="0" w:space="0" w:color="auto"/>
        <w:bottom w:val="none" w:sz="0" w:space="0" w:color="auto"/>
        <w:right w:val="none" w:sz="0" w:space="0" w:color="auto"/>
      </w:divBdr>
    </w:div>
    <w:div w:id="1460493267">
      <w:marLeft w:val="640"/>
      <w:marRight w:val="0"/>
      <w:marTop w:val="0"/>
      <w:marBottom w:val="0"/>
      <w:divBdr>
        <w:top w:val="none" w:sz="0" w:space="0" w:color="auto"/>
        <w:left w:val="none" w:sz="0" w:space="0" w:color="auto"/>
        <w:bottom w:val="none" w:sz="0" w:space="0" w:color="auto"/>
        <w:right w:val="none" w:sz="0" w:space="0" w:color="auto"/>
      </w:divBdr>
    </w:div>
    <w:div w:id="1460609495">
      <w:marLeft w:val="640"/>
      <w:marRight w:val="0"/>
      <w:marTop w:val="0"/>
      <w:marBottom w:val="0"/>
      <w:divBdr>
        <w:top w:val="none" w:sz="0" w:space="0" w:color="auto"/>
        <w:left w:val="none" w:sz="0" w:space="0" w:color="auto"/>
        <w:bottom w:val="none" w:sz="0" w:space="0" w:color="auto"/>
        <w:right w:val="none" w:sz="0" w:space="0" w:color="auto"/>
      </w:divBdr>
    </w:div>
    <w:div w:id="1460680600">
      <w:marLeft w:val="640"/>
      <w:marRight w:val="0"/>
      <w:marTop w:val="0"/>
      <w:marBottom w:val="0"/>
      <w:divBdr>
        <w:top w:val="none" w:sz="0" w:space="0" w:color="auto"/>
        <w:left w:val="none" w:sz="0" w:space="0" w:color="auto"/>
        <w:bottom w:val="none" w:sz="0" w:space="0" w:color="auto"/>
        <w:right w:val="none" w:sz="0" w:space="0" w:color="auto"/>
      </w:divBdr>
    </w:div>
    <w:div w:id="1460763793">
      <w:marLeft w:val="640"/>
      <w:marRight w:val="0"/>
      <w:marTop w:val="0"/>
      <w:marBottom w:val="0"/>
      <w:divBdr>
        <w:top w:val="none" w:sz="0" w:space="0" w:color="auto"/>
        <w:left w:val="none" w:sz="0" w:space="0" w:color="auto"/>
        <w:bottom w:val="none" w:sz="0" w:space="0" w:color="auto"/>
        <w:right w:val="none" w:sz="0" w:space="0" w:color="auto"/>
      </w:divBdr>
    </w:div>
    <w:div w:id="1460875497">
      <w:marLeft w:val="640"/>
      <w:marRight w:val="0"/>
      <w:marTop w:val="0"/>
      <w:marBottom w:val="0"/>
      <w:divBdr>
        <w:top w:val="none" w:sz="0" w:space="0" w:color="auto"/>
        <w:left w:val="none" w:sz="0" w:space="0" w:color="auto"/>
        <w:bottom w:val="none" w:sz="0" w:space="0" w:color="auto"/>
        <w:right w:val="none" w:sz="0" w:space="0" w:color="auto"/>
      </w:divBdr>
    </w:div>
    <w:div w:id="1460881784">
      <w:marLeft w:val="640"/>
      <w:marRight w:val="0"/>
      <w:marTop w:val="0"/>
      <w:marBottom w:val="0"/>
      <w:divBdr>
        <w:top w:val="none" w:sz="0" w:space="0" w:color="auto"/>
        <w:left w:val="none" w:sz="0" w:space="0" w:color="auto"/>
        <w:bottom w:val="none" w:sz="0" w:space="0" w:color="auto"/>
        <w:right w:val="none" w:sz="0" w:space="0" w:color="auto"/>
      </w:divBdr>
    </w:div>
    <w:div w:id="1461073795">
      <w:marLeft w:val="640"/>
      <w:marRight w:val="0"/>
      <w:marTop w:val="0"/>
      <w:marBottom w:val="0"/>
      <w:divBdr>
        <w:top w:val="none" w:sz="0" w:space="0" w:color="auto"/>
        <w:left w:val="none" w:sz="0" w:space="0" w:color="auto"/>
        <w:bottom w:val="none" w:sz="0" w:space="0" w:color="auto"/>
        <w:right w:val="none" w:sz="0" w:space="0" w:color="auto"/>
      </w:divBdr>
    </w:div>
    <w:div w:id="1461149443">
      <w:marLeft w:val="640"/>
      <w:marRight w:val="0"/>
      <w:marTop w:val="0"/>
      <w:marBottom w:val="0"/>
      <w:divBdr>
        <w:top w:val="none" w:sz="0" w:space="0" w:color="auto"/>
        <w:left w:val="none" w:sz="0" w:space="0" w:color="auto"/>
        <w:bottom w:val="none" w:sz="0" w:space="0" w:color="auto"/>
        <w:right w:val="none" w:sz="0" w:space="0" w:color="auto"/>
      </w:divBdr>
    </w:div>
    <w:div w:id="1461193067">
      <w:marLeft w:val="640"/>
      <w:marRight w:val="0"/>
      <w:marTop w:val="0"/>
      <w:marBottom w:val="0"/>
      <w:divBdr>
        <w:top w:val="none" w:sz="0" w:space="0" w:color="auto"/>
        <w:left w:val="none" w:sz="0" w:space="0" w:color="auto"/>
        <w:bottom w:val="none" w:sz="0" w:space="0" w:color="auto"/>
        <w:right w:val="none" w:sz="0" w:space="0" w:color="auto"/>
      </w:divBdr>
    </w:div>
    <w:div w:id="1461219794">
      <w:marLeft w:val="640"/>
      <w:marRight w:val="0"/>
      <w:marTop w:val="0"/>
      <w:marBottom w:val="0"/>
      <w:divBdr>
        <w:top w:val="none" w:sz="0" w:space="0" w:color="auto"/>
        <w:left w:val="none" w:sz="0" w:space="0" w:color="auto"/>
        <w:bottom w:val="none" w:sz="0" w:space="0" w:color="auto"/>
        <w:right w:val="none" w:sz="0" w:space="0" w:color="auto"/>
      </w:divBdr>
    </w:div>
    <w:div w:id="1461341569">
      <w:marLeft w:val="640"/>
      <w:marRight w:val="0"/>
      <w:marTop w:val="0"/>
      <w:marBottom w:val="0"/>
      <w:divBdr>
        <w:top w:val="none" w:sz="0" w:space="0" w:color="auto"/>
        <w:left w:val="none" w:sz="0" w:space="0" w:color="auto"/>
        <w:bottom w:val="none" w:sz="0" w:space="0" w:color="auto"/>
        <w:right w:val="none" w:sz="0" w:space="0" w:color="auto"/>
      </w:divBdr>
    </w:div>
    <w:div w:id="1461453631">
      <w:marLeft w:val="640"/>
      <w:marRight w:val="0"/>
      <w:marTop w:val="0"/>
      <w:marBottom w:val="0"/>
      <w:divBdr>
        <w:top w:val="none" w:sz="0" w:space="0" w:color="auto"/>
        <w:left w:val="none" w:sz="0" w:space="0" w:color="auto"/>
        <w:bottom w:val="none" w:sz="0" w:space="0" w:color="auto"/>
        <w:right w:val="none" w:sz="0" w:space="0" w:color="auto"/>
      </w:divBdr>
    </w:div>
    <w:div w:id="1461461357">
      <w:marLeft w:val="640"/>
      <w:marRight w:val="0"/>
      <w:marTop w:val="0"/>
      <w:marBottom w:val="0"/>
      <w:divBdr>
        <w:top w:val="none" w:sz="0" w:space="0" w:color="auto"/>
        <w:left w:val="none" w:sz="0" w:space="0" w:color="auto"/>
        <w:bottom w:val="none" w:sz="0" w:space="0" w:color="auto"/>
        <w:right w:val="none" w:sz="0" w:space="0" w:color="auto"/>
      </w:divBdr>
    </w:div>
    <w:div w:id="1461531228">
      <w:marLeft w:val="640"/>
      <w:marRight w:val="0"/>
      <w:marTop w:val="0"/>
      <w:marBottom w:val="0"/>
      <w:divBdr>
        <w:top w:val="none" w:sz="0" w:space="0" w:color="auto"/>
        <w:left w:val="none" w:sz="0" w:space="0" w:color="auto"/>
        <w:bottom w:val="none" w:sz="0" w:space="0" w:color="auto"/>
        <w:right w:val="none" w:sz="0" w:space="0" w:color="auto"/>
      </w:divBdr>
    </w:div>
    <w:div w:id="1461680205">
      <w:marLeft w:val="640"/>
      <w:marRight w:val="0"/>
      <w:marTop w:val="0"/>
      <w:marBottom w:val="0"/>
      <w:divBdr>
        <w:top w:val="none" w:sz="0" w:space="0" w:color="auto"/>
        <w:left w:val="none" w:sz="0" w:space="0" w:color="auto"/>
        <w:bottom w:val="none" w:sz="0" w:space="0" w:color="auto"/>
        <w:right w:val="none" w:sz="0" w:space="0" w:color="auto"/>
      </w:divBdr>
    </w:div>
    <w:div w:id="1461682019">
      <w:marLeft w:val="640"/>
      <w:marRight w:val="0"/>
      <w:marTop w:val="0"/>
      <w:marBottom w:val="0"/>
      <w:divBdr>
        <w:top w:val="none" w:sz="0" w:space="0" w:color="auto"/>
        <w:left w:val="none" w:sz="0" w:space="0" w:color="auto"/>
        <w:bottom w:val="none" w:sz="0" w:space="0" w:color="auto"/>
        <w:right w:val="none" w:sz="0" w:space="0" w:color="auto"/>
      </w:divBdr>
    </w:div>
    <w:div w:id="1461727355">
      <w:marLeft w:val="640"/>
      <w:marRight w:val="0"/>
      <w:marTop w:val="0"/>
      <w:marBottom w:val="0"/>
      <w:divBdr>
        <w:top w:val="none" w:sz="0" w:space="0" w:color="auto"/>
        <w:left w:val="none" w:sz="0" w:space="0" w:color="auto"/>
        <w:bottom w:val="none" w:sz="0" w:space="0" w:color="auto"/>
        <w:right w:val="none" w:sz="0" w:space="0" w:color="auto"/>
      </w:divBdr>
    </w:div>
    <w:div w:id="1461799470">
      <w:marLeft w:val="640"/>
      <w:marRight w:val="0"/>
      <w:marTop w:val="0"/>
      <w:marBottom w:val="0"/>
      <w:divBdr>
        <w:top w:val="none" w:sz="0" w:space="0" w:color="auto"/>
        <w:left w:val="none" w:sz="0" w:space="0" w:color="auto"/>
        <w:bottom w:val="none" w:sz="0" w:space="0" w:color="auto"/>
        <w:right w:val="none" w:sz="0" w:space="0" w:color="auto"/>
      </w:divBdr>
    </w:div>
    <w:div w:id="1461847383">
      <w:marLeft w:val="640"/>
      <w:marRight w:val="0"/>
      <w:marTop w:val="0"/>
      <w:marBottom w:val="0"/>
      <w:divBdr>
        <w:top w:val="none" w:sz="0" w:space="0" w:color="auto"/>
        <w:left w:val="none" w:sz="0" w:space="0" w:color="auto"/>
        <w:bottom w:val="none" w:sz="0" w:space="0" w:color="auto"/>
        <w:right w:val="none" w:sz="0" w:space="0" w:color="auto"/>
      </w:divBdr>
    </w:div>
    <w:div w:id="1461873486">
      <w:marLeft w:val="640"/>
      <w:marRight w:val="0"/>
      <w:marTop w:val="0"/>
      <w:marBottom w:val="0"/>
      <w:divBdr>
        <w:top w:val="none" w:sz="0" w:space="0" w:color="auto"/>
        <w:left w:val="none" w:sz="0" w:space="0" w:color="auto"/>
        <w:bottom w:val="none" w:sz="0" w:space="0" w:color="auto"/>
        <w:right w:val="none" w:sz="0" w:space="0" w:color="auto"/>
      </w:divBdr>
    </w:div>
    <w:div w:id="1461916177">
      <w:marLeft w:val="640"/>
      <w:marRight w:val="0"/>
      <w:marTop w:val="0"/>
      <w:marBottom w:val="0"/>
      <w:divBdr>
        <w:top w:val="none" w:sz="0" w:space="0" w:color="auto"/>
        <w:left w:val="none" w:sz="0" w:space="0" w:color="auto"/>
        <w:bottom w:val="none" w:sz="0" w:space="0" w:color="auto"/>
        <w:right w:val="none" w:sz="0" w:space="0" w:color="auto"/>
      </w:divBdr>
    </w:div>
    <w:div w:id="1461999893">
      <w:marLeft w:val="640"/>
      <w:marRight w:val="0"/>
      <w:marTop w:val="0"/>
      <w:marBottom w:val="0"/>
      <w:divBdr>
        <w:top w:val="none" w:sz="0" w:space="0" w:color="auto"/>
        <w:left w:val="none" w:sz="0" w:space="0" w:color="auto"/>
        <w:bottom w:val="none" w:sz="0" w:space="0" w:color="auto"/>
        <w:right w:val="none" w:sz="0" w:space="0" w:color="auto"/>
      </w:divBdr>
    </w:div>
    <w:div w:id="1462187154">
      <w:marLeft w:val="640"/>
      <w:marRight w:val="0"/>
      <w:marTop w:val="0"/>
      <w:marBottom w:val="0"/>
      <w:divBdr>
        <w:top w:val="none" w:sz="0" w:space="0" w:color="auto"/>
        <w:left w:val="none" w:sz="0" w:space="0" w:color="auto"/>
        <w:bottom w:val="none" w:sz="0" w:space="0" w:color="auto"/>
        <w:right w:val="none" w:sz="0" w:space="0" w:color="auto"/>
      </w:divBdr>
    </w:div>
    <w:div w:id="1462269029">
      <w:marLeft w:val="640"/>
      <w:marRight w:val="0"/>
      <w:marTop w:val="0"/>
      <w:marBottom w:val="0"/>
      <w:divBdr>
        <w:top w:val="none" w:sz="0" w:space="0" w:color="auto"/>
        <w:left w:val="none" w:sz="0" w:space="0" w:color="auto"/>
        <w:bottom w:val="none" w:sz="0" w:space="0" w:color="auto"/>
        <w:right w:val="none" w:sz="0" w:space="0" w:color="auto"/>
      </w:divBdr>
    </w:div>
    <w:div w:id="1462305007">
      <w:marLeft w:val="640"/>
      <w:marRight w:val="0"/>
      <w:marTop w:val="0"/>
      <w:marBottom w:val="0"/>
      <w:divBdr>
        <w:top w:val="none" w:sz="0" w:space="0" w:color="auto"/>
        <w:left w:val="none" w:sz="0" w:space="0" w:color="auto"/>
        <w:bottom w:val="none" w:sz="0" w:space="0" w:color="auto"/>
        <w:right w:val="none" w:sz="0" w:space="0" w:color="auto"/>
      </w:divBdr>
    </w:div>
    <w:div w:id="1462310456">
      <w:marLeft w:val="640"/>
      <w:marRight w:val="0"/>
      <w:marTop w:val="0"/>
      <w:marBottom w:val="0"/>
      <w:divBdr>
        <w:top w:val="none" w:sz="0" w:space="0" w:color="auto"/>
        <w:left w:val="none" w:sz="0" w:space="0" w:color="auto"/>
        <w:bottom w:val="none" w:sz="0" w:space="0" w:color="auto"/>
        <w:right w:val="none" w:sz="0" w:space="0" w:color="auto"/>
      </w:divBdr>
    </w:div>
    <w:div w:id="1462384030">
      <w:marLeft w:val="640"/>
      <w:marRight w:val="0"/>
      <w:marTop w:val="0"/>
      <w:marBottom w:val="0"/>
      <w:divBdr>
        <w:top w:val="none" w:sz="0" w:space="0" w:color="auto"/>
        <w:left w:val="none" w:sz="0" w:space="0" w:color="auto"/>
        <w:bottom w:val="none" w:sz="0" w:space="0" w:color="auto"/>
        <w:right w:val="none" w:sz="0" w:space="0" w:color="auto"/>
      </w:divBdr>
    </w:div>
    <w:div w:id="1462453777">
      <w:marLeft w:val="640"/>
      <w:marRight w:val="0"/>
      <w:marTop w:val="0"/>
      <w:marBottom w:val="0"/>
      <w:divBdr>
        <w:top w:val="none" w:sz="0" w:space="0" w:color="auto"/>
        <w:left w:val="none" w:sz="0" w:space="0" w:color="auto"/>
        <w:bottom w:val="none" w:sz="0" w:space="0" w:color="auto"/>
        <w:right w:val="none" w:sz="0" w:space="0" w:color="auto"/>
      </w:divBdr>
    </w:div>
    <w:div w:id="1462456558">
      <w:marLeft w:val="640"/>
      <w:marRight w:val="0"/>
      <w:marTop w:val="0"/>
      <w:marBottom w:val="0"/>
      <w:divBdr>
        <w:top w:val="none" w:sz="0" w:space="0" w:color="auto"/>
        <w:left w:val="none" w:sz="0" w:space="0" w:color="auto"/>
        <w:bottom w:val="none" w:sz="0" w:space="0" w:color="auto"/>
        <w:right w:val="none" w:sz="0" w:space="0" w:color="auto"/>
      </w:divBdr>
    </w:div>
    <w:div w:id="1462460503">
      <w:marLeft w:val="640"/>
      <w:marRight w:val="0"/>
      <w:marTop w:val="0"/>
      <w:marBottom w:val="0"/>
      <w:divBdr>
        <w:top w:val="none" w:sz="0" w:space="0" w:color="auto"/>
        <w:left w:val="none" w:sz="0" w:space="0" w:color="auto"/>
        <w:bottom w:val="none" w:sz="0" w:space="0" w:color="auto"/>
        <w:right w:val="none" w:sz="0" w:space="0" w:color="auto"/>
      </w:divBdr>
    </w:div>
    <w:div w:id="1462530225">
      <w:marLeft w:val="640"/>
      <w:marRight w:val="0"/>
      <w:marTop w:val="0"/>
      <w:marBottom w:val="0"/>
      <w:divBdr>
        <w:top w:val="none" w:sz="0" w:space="0" w:color="auto"/>
        <w:left w:val="none" w:sz="0" w:space="0" w:color="auto"/>
        <w:bottom w:val="none" w:sz="0" w:space="0" w:color="auto"/>
        <w:right w:val="none" w:sz="0" w:space="0" w:color="auto"/>
      </w:divBdr>
    </w:div>
    <w:div w:id="1462575098">
      <w:marLeft w:val="640"/>
      <w:marRight w:val="0"/>
      <w:marTop w:val="0"/>
      <w:marBottom w:val="0"/>
      <w:divBdr>
        <w:top w:val="none" w:sz="0" w:space="0" w:color="auto"/>
        <w:left w:val="none" w:sz="0" w:space="0" w:color="auto"/>
        <w:bottom w:val="none" w:sz="0" w:space="0" w:color="auto"/>
        <w:right w:val="none" w:sz="0" w:space="0" w:color="auto"/>
      </w:divBdr>
    </w:div>
    <w:div w:id="1462649063">
      <w:marLeft w:val="640"/>
      <w:marRight w:val="0"/>
      <w:marTop w:val="0"/>
      <w:marBottom w:val="0"/>
      <w:divBdr>
        <w:top w:val="none" w:sz="0" w:space="0" w:color="auto"/>
        <w:left w:val="none" w:sz="0" w:space="0" w:color="auto"/>
        <w:bottom w:val="none" w:sz="0" w:space="0" w:color="auto"/>
        <w:right w:val="none" w:sz="0" w:space="0" w:color="auto"/>
      </w:divBdr>
    </w:div>
    <w:div w:id="1462722585">
      <w:marLeft w:val="640"/>
      <w:marRight w:val="0"/>
      <w:marTop w:val="0"/>
      <w:marBottom w:val="0"/>
      <w:divBdr>
        <w:top w:val="none" w:sz="0" w:space="0" w:color="auto"/>
        <w:left w:val="none" w:sz="0" w:space="0" w:color="auto"/>
        <w:bottom w:val="none" w:sz="0" w:space="0" w:color="auto"/>
        <w:right w:val="none" w:sz="0" w:space="0" w:color="auto"/>
      </w:divBdr>
    </w:div>
    <w:div w:id="1462921030">
      <w:marLeft w:val="640"/>
      <w:marRight w:val="0"/>
      <w:marTop w:val="0"/>
      <w:marBottom w:val="0"/>
      <w:divBdr>
        <w:top w:val="none" w:sz="0" w:space="0" w:color="auto"/>
        <w:left w:val="none" w:sz="0" w:space="0" w:color="auto"/>
        <w:bottom w:val="none" w:sz="0" w:space="0" w:color="auto"/>
        <w:right w:val="none" w:sz="0" w:space="0" w:color="auto"/>
      </w:divBdr>
    </w:div>
    <w:div w:id="1462966729">
      <w:marLeft w:val="640"/>
      <w:marRight w:val="0"/>
      <w:marTop w:val="0"/>
      <w:marBottom w:val="0"/>
      <w:divBdr>
        <w:top w:val="none" w:sz="0" w:space="0" w:color="auto"/>
        <w:left w:val="none" w:sz="0" w:space="0" w:color="auto"/>
        <w:bottom w:val="none" w:sz="0" w:space="0" w:color="auto"/>
        <w:right w:val="none" w:sz="0" w:space="0" w:color="auto"/>
      </w:divBdr>
    </w:div>
    <w:div w:id="1463033021">
      <w:marLeft w:val="640"/>
      <w:marRight w:val="0"/>
      <w:marTop w:val="0"/>
      <w:marBottom w:val="0"/>
      <w:divBdr>
        <w:top w:val="none" w:sz="0" w:space="0" w:color="auto"/>
        <w:left w:val="none" w:sz="0" w:space="0" w:color="auto"/>
        <w:bottom w:val="none" w:sz="0" w:space="0" w:color="auto"/>
        <w:right w:val="none" w:sz="0" w:space="0" w:color="auto"/>
      </w:divBdr>
    </w:div>
    <w:div w:id="1463034612">
      <w:marLeft w:val="640"/>
      <w:marRight w:val="0"/>
      <w:marTop w:val="0"/>
      <w:marBottom w:val="0"/>
      <w:divBdr>
        <w:top w:val="none" w:sz="0" w:space="0" w:color="auto"/>
        <w:left w:val="none" w:sz="0" w:space="0" w:color="auto"/>
        <w:bottom w:val="none" w:sz="0" w:space="0" w:color="auto"/>
        <w:right w:val="none" w:sz="0" w:space="0" w:color="auto"/>
      </w:divBdr>
    </w:div>
    <w:div w:id="1463035809">
      <w:marLeft w:val="640"/>
      <w:marRight w:val="0"/>
      <w:marTop w:val="0"/>
      <w:marBottom w:val="0"/>
      <w:divBdr>
        <w:top w:val="none" w:sz="0" w:space="0" w:color="auto"/>
        <w:left w:val="none" w:sz="0" w:space="0" w:color="auto"/>
        <w:bottom w:val="none" w:sz="0" w:space="0" w:color="auto"/>
        <w:right w:val="none" w:sz="0" w:space="0" w:color="auto"/>
      </w:divBdr>
    </w:div>
    <w:div w:id="1463037987">
      <w:marLeft w:val="640"/>
      <w:marRight w:val="0"/>
      <w:marTop w:val="0"/>
      <w:marBottom w:val="0"/>
      <w:divBdr>
        <w:top w:val="none" w:sz="0" w:space="0" w:color="auto"/>
        <w:left w:val="none" w:sz="0" w:space="0" w:color="auto"/>
        <w:bottom w:val="none" w:sz="0" w:space="0" w:color="auto"/>
        <w:right w:val="none" w:sz="0" w:space="0" w:color="auto"/>
      </w:divBdr>
    </w:div>
    <w:div w:id="1463158496">
      <w:marLeft w:val="640"/>
      <w:marRight w:val="0"/>
      <w:marTop w:val="0"/>
      <w:marBottom w:val="0"/>
      <w:divBdr>
        <w:top w:val="none" w:sz="0" w:space="0" w:color="auto"/>
        <w:left w:val="none" w:sz="0" w:space="0" w:color="auto"/>
        <w:bottom w:val="none" w:sz="0" w:space="0" w:color="auto"/>
        <w:right w:val="none" w:sz="0" w:space="0" w:color="auto"/>
      </w:divBdr>
    </w:div>
    <w:div w:id="1463159619">
      <w:marLeft w:val="640"/>
      <w:marRight w:val="0"/>
      <w:marTop w:val="0"/>
      <w:marBottom w:val="0"/>
      <w:divBdr>
        <w:top w:val="none" w:sz="0" w:space="0" w:color="auto"/>
        <w:left w:val="none" w:sz="0" w:space="0" w:color="auto"/>
        <w:bottom w:val="none" w:sz="0" w:space="0" w:color="auto"/>
        <w:right w:val="none" w:sz="0" w:space="0" w:color="auto"/>
      </w:divBdr>
    </w:div>
    <w:div w:id="1463303982">
      <w:marLeft w:val="640"/>
      <w:marRight w:val="0"/>
      <w:marTop w:val="0"/>
      <w:marBottom w:val="0"/>
      <w:divBdr>
        <w:top w:val="none" w:sz="0" w:space="0" w:color="auto"/>
        <w:left w:val="none" w:sz="0" w:space="0" w:color="auto"/>
        <w:bottom w:val="none" w:sz="0" w:space="0" w:color="auto"/>
        <w:right w:val="none" w:sz="0" w:space="0" w:color="auto"/>
      </w:divBdr>
    </w:div>
    <w:div w:id="1463382528">
      <w:marLeft w:val="640"/>
      <w:marRight w:val="0"/>
      <w:marTop w:val="0"/>
      <w:marBottom w:val="0"/>
      <w:divBdr>
        <w:top w:val="none" w:sz="0" w:space="0" w:color="auto"/>
        <w:left w:val="none" w:sz="0" w:space="0" w:color="auto"/>
        <w:bottom w:val="none" w:sz="0" w:space="0" w:color="auto"/>
        <w:right w:val="none" w:sz="0" w:space="0" w:color="auto"/>
      </w:divBdr>
    </w:div>
    <w:div w:id="1463427160">
      <w:marLeft w:val="640"/>
      <w:marRight w:val="0"/>
      <w:marTop w:val="0"/>
      <w:marBottom w:val="0"/>
      <w:divBdr>
        <w:top w:val="none" w:sz="0" w:space="0" w:color="auto"/>
        <w:left w:val="none" w:sz="0" w:space="0" w:color="auto"/>
        <w:bottom w:val="none" w:sz="0" w:space="0" w:color="auto"/>
        <w:right w:val="none" w:sz="0" w:space="0" w:color="auto"/>
      </w:divBdr>
    </w:div>
    <w:div w:id="1463500301">
      <w:marLeft w:val="640"/>
      <w:marRight w:val="0"/>
      <w:marTop w:val="0"/>
      <w:marBottom w:val="0"/>
      <w:divBdr>
        <w:top w:val="none" w:sz="0" w:space="0" w:color="auto"/>
        <w:left w:val="none" w:sz="0" w:space="0" w:color="auto"/>
        <w:bottom w:val="none" w:sz="0" w:space="0" w:color="auto"/>
        <w:right w:val="none" w:sz="0" w:space="0" w:color="auto"/>
      </w:divBdr>
    </w:div>
    <w:div w:id="1463621506">
      <w:marLeft w:val="640"/>
      <w:marRight w:val="0"/>
      <w:marTop w:val="0"/>
      <w:marBottom w:val="0"/>
      <w:divBdr>
        <w:top w:val="none" w:sz="0" w:space="0" w:color="auto"/>
        <w:left w:val="none" w:sz="0" w:space="0" w:color="auto"/>
        <w:bottom w:val="none" w:sz="0" w:space="0" w:color="auto"/>
        <w:right w:val="none" w:sz="0" w:space="0" w:color="auto"/>
      </w:divBdr>
    </w:div>
    <w:div w:id="1463689930">
      <w:marLeft w:val="640"/>
      <w:marRight w:val="0"/>
      <w:marTop w:val="0"/>
      <w:marBottom w:val="0"/>
      <w:divBdr>
        <w:top w:val="none" w:sz="0" w:space="0" w:color="auto"/>
        <w:left w:val="none" w:sz="0" w:space="0" w:color="auto"/>
        <w:bottom w:val="none" w:sz="0" w:space="0" w:color="auto"/>
        <w:right w:val="none" w:sz="0" w:space="0" w:color="auto"/>
      </w:divBdr>
    </w:div>
    <w:div w:id="1463697089">
      <w:marLeft w:val="640"/>
      <w:marRight w:val="0"/>
      <w:marTop w:val="0"/>
      <w:marBottom w:val="0"/>
      <w:divBdr>
        <w:top w:val="none" w:sz="0" w:space="0" w:color="auto"/>
        <w:left w:val="none" w:sz="0" w:space="0" w:color="auto"/>
        <w:bottom w:val="none" w:sz="0" w:space="0" w:color="auto"/>
        <w:right w:val="none" w:sz="0" w:space="0" w:color="auto"/>
      </w:divBdr>
    </w:div>
    <w:div w:id="1463842076">
      <w:marLeft w:val="640"/>
      <w:marRight w:val="0"/>
      <w:marTop w:val="0"/>
      <w:marBottom w:val="0"/>
      <w:divBdr>
        <w:top w:val="none" w:sz="0" w:space="0" w:color="auto"/>
        <w:left w:val="none" w:sz="0" w:space="0" w:color="auto"/>
        <w:bottom w:val="none" w:sz="0" w:space="0" w:color="auto"/>
        <w:right w:val="none" w:sz="0" w:space="0" w:color="auto"/>
      </w:divBdr>
    </w:div>
    <w:div w:id="1463888496">
      <w:marLeft w:val="640"/>
      <w:marRight w:val="0"/>
      <w:marTop w:val="0"/>
      <w:marBottom w:val="0"/>
      <w:divBdr>
        <w:top w:val="none" w:sz="0" w:space="0" w:color="auto"/>
        <w:left w:val="none" w:sz="0" w:space="0" w:color="auto"/>
        <w:bottom w:val="none" w:sz="0" w:space="0" w:color="auto"/>
        <w:right w:val="none" w:sz="0" w:space="0" w:color="auto"/>
      </w:divBdr>
    </w:div>
    <w:div w:id="1463957931">
      <w:marLeft w:val="640"/>
      <w:marRight w:val="0"/>
      <w:marTop w:val="0"/>
      <w:marBottom w:val="0"/>
      <w:divBdr>
        <w:top w:val="none" w:sz="0" w:space="0" w:color="auto"/>
        <w:left w:val="none" w:sz="0" w:space="0" w:color="auto"/>
        <w:bottom w:val="none" w:sz="0" w:space="0" w:color="auto"/>
        <w:right w:val="none" w:sz="0" w:space="0" w:color="auto"/>
      </w:divBdr>
    </w:div>
    <w:div w:id="1464157909">
      <w:marLeft w:val="640"/>
      <w:marRight w:val="0"/>
      <w:marTop w:val="0"/>
      <w:marBottom w:val="0"/>
      <w:divBdr>
        <w:top w:val="none" w:sz="0" w:space="0" w:color="auto"/>
        <w:left w:val="none" w:sz="0" w:space="0" w:color="auto"/>
        <w:bottom w:val="none" w:sz="0" w:space="0" w:color="auto"/>
        <w:right w:val="none" w:sz="0" w:space="0" w:color="auto"/>
      </w:divBdr>
    </w:div>
    <w:div w:id="1464274998">
      <w:marLeft w:val="640"/>
      <w:marRight w:val="0"/>
      <w:marTop w:val="0"/>
      <w:marBottom w:val="0"/>
      <w:divBdr>
        <w:top w:val="none" w:sz="0" w:space="0" w:color="auto"/>
        <w:left w:val="none" w:sz="0" w:space="0" w:color="auto"/>
        <w:bottom w:val="none" w:sz="0" w:space="0" w:color="auto"/>
        <w:right w:val="none" w:sz="0" w:space="0" w:color="auto"/>
      </w:divBdr>
    </w:div>
    <w:div w:id="1464419801">
      <w:marLeft w:val="640"/>
      <w:marRight w:val="0"/>
      <w:marTop w:val="0"/>
      <w:marBottom w:val="0"/>
      <w:divBdr>
        <w:top w:val="none" w:sz="0" w:space="0" w:color="auto"/>
        <w:left w:val="none" w:sz="0" w:space="0" w:color="auto"/>
        <w:bottom w:val="none" w:sz="0" w:space="0" w:color="auto"/>
        <w:right w:val="none" w:sz="0" w:space="0" w:color="auto"/>
      </w:divBdr>
    </w:div>
    <w:div w:id="1464497119">
      <w:marLeft w:val="640"/>
      <w:marRight w:val="0"/>
      <w:marTop w:val="0"/>
      <w:marBottom w:val="0"/>
      <w:divBdr>
        <w:top w:val="none" w:sz="0" w:space="0" w:color="auto"/>
        <w:left w:val="none" w:sz="0" w:space="0" w:color="auto"/>
        <w:bottom w:val="none" w:sz="0" w:space="0" w:color="auto"/>
        <w:right w:val="none" w:sz="0" w:space="0" w:color="auto"/>
      </w:divBdr>
    </w:div>
    <w:div w:id="1464497625">
      <w:marLeft w:val="640"/>
      <w:marRight w:val="0"/>
      <w:marTop w:val="0"/>
      <w:marBottom w:val="0"/>
      <w:divBdr>
        <w:top w:val="none" w:sz="0" w:space="0" w:color="auto"/>
        <w:left w:val="none" w:sz="0" w:space="0" w:color="auto"/>
        <w:bottom w:val="none" w:sz="0" w:space="0" w:color="auto"/>
        <w:right w:val="none" w:sz="0" w:space="0" w:color="auto"/>
      </w:divBdr>
    </w:div>
    <w:div w:id="1464538777">
      <w:marLeft w:val="640"/>
      <w:marRight w:val="0"/>
      <w:marTop w:val="0"/>
      <w:marBottom w:val="0"/>
      <w:divBdr>
        <w:top w:val="none" w:sz="0" w:space="0" w:color="auto"/>
        <w:left w:val="none" w:sz="0" w:space="0" w:color="auto"/>
        <w:bottom w:val="none" w:sz="0" w:space="0" w:color="auto"/>
        <w:right w:val="none" w:sz="0" w:space="0" w:color="auto"/>
      </w:divBdr>
    </w:div>
    <w:div w:id="1464620797">
      <w:marLeft w:val="640"/>
      <w:marRight w:val="0"/>
      <w:marTop w:val="0"/>
      <w:marBottom w:val="0"/>
      <w:divBdr>
        <w:top w:val="none" w:sz="0" w:space="0" w:color="auto"/>
        <w:left w:val="none" w:sz="0" w:space="0" w:color="auto"/>
        <w:bottom w:val="none" w:sz="0" w:space="0" w:color="auto"/>
        <w:right w:val="none" w:sz="0" w:space="0" w:color="auto"/>
      </w:divBdr>
    </w:div>
    <w:div w:id="1464688037">
      <w:marLeft w:val="640"/>
      <w:marRight w:val="0"/>
      <w:marTop w:val="0"/>
      <w:marBottom w:val="0"/>
      <w:divBdr>
        <w:top w:val="none" w:sz="0" w:space="0" w:color="auto"/>
        <w:left w:val="none" w:sz="0" w:space="0" w:color="auto"/>
        <w:bottom w:val="none" w:sz="0" w:space="0" w:color="auto"/>
        <w:right w:val="none" w:sz="0" w:space="0" w:color="auto"/>
      </w:divBdr>
    </w:div>
    <w:div w:id="1464730013">
      <w:marLeft w:val="640"/>
      <w:marRight w:val="0"/>
      <w:marTop w:val="0"/>
      <w:marBottom w:val="0"/>
      <w:divBdr>
        <w:top w:val="none" w:sz="0" w:space="0" w:color="auto"/>
        <w:left w:val="none" w:sz="0" w:space="0" w:color="auto"/>
        <w:bottom w:val="none" w:sz="0" w:space="0" w:color="auto"/>
        <w:right w:val="none" w:sz="0" w:space="0" w:color="auto"/>
      </w:divBdr>
    </w:div>
    <w:div w:id="1464735624">
      <w:marLeft w:val="640"/>
      <w:marRight w:val="0"/>
      <w:marTop w:val="0"/>
      <w:marBottom w:val="0"/>
      <w:divBdr>
        <w:top w:val="none" w:sz="0" w:space="0" w:color="auto"/>
        <w:left w:val="none" w:sz="0" w:space="0" w:color="auto"/>
        <w:bottom w:val="none" w:sz="0" w:space="0" w:color="auto"/>
        <w:right w:val="none" w:sz="0" w:space="0" w:color="auto"/>
      </w:divBdr>
    </w:div>
    <w:div w:id="1464814703">
      <w:marLeft w:val="640"/>
      <w:marRight w:val="0"/>
      <w:marTop w:val="0"/>
      <w:marBottom w:val="0"/>
      <w:divBdr>
        <w:top w:val="none" w:sz="0" w:space="0" w:color="auto"/>
        <w:left w:val="none" w:sz="0" w:space="0" w:color="auto"/>
        <w:bottom w:val="none" w:sz="0" w:space="0" w:color="auto"/>
        <w:right w:val="none" w:sz="0" w:space="0" w:color="auto"/>
      </w:divBdr>
    </w:div>
    <w:div w:id="1464881340">
      <w:marLeft w:val="640"/>
      <w:marRight w:val="0"/>
      <w:marTop w:val="0"/>
      <w:marBottom w:val="0"/>
      <w:divBdr>
        <w:top w:val="none" w:sz="0" w:space="0" w:color="auto"/>
        <w:left w:val="none" w:sz="0" w:space="0" w:color="auto"/>
        <w:bottom w:val="none" w:sz="0" w:space="0" w:color="auto"/>
        <w:right w:val="none" w:sz="0" w:space="0" w:color="auto"/>
      </w:divBdr>
    </w:div>
    <w:div w:id="1464928306">
      <w:marLeft w:val="640"/>
      <w:marRight w:val="0"/>
      <w:marTop w:val="0"/>
      <w:marBottom w:val="0"/>
      <w:divBdr>
        <w:top w:val="none" w:sz="0" w:space="0" w:color="auto"/>
        <w:left w:val="none" w:sz="0" w:space="0" w:color="auto"/>
        <w:bottom w:val="none" w:sz="0" w:space="0" w:color="auto"/>
        <w:right w:val="none" w:sz="0" w:space="0" w:color="auto"/>
      </w:divBdr>
    </w:div>
    <w:div w:id="1465007769">
      <w:marLeft w:val="640"/>
      <w:marRight w:val="0"/>
      <w:marTop w:val="0"/>
      <w:marBottom w:val="0"/>
      <w:divBdr>
        <w:top w:val="none" w:sz="0" w:space="0" w:color="auto"/>
        <w:left w:val="none" w:sz="0" w:space="0" w:color="auto"/>
        <w:bottom w:val="none" w:sz="0" w:space="0" w:color="auto"/>
        <w:right w:val="none" w:sz="0" w:space="0" w:color="auto"/>
      </w:divBdr>
    </w:div>
    <w:div w:id="1465079793">
      <w:marLeft w:val="640"/>
      <w:marRight w:val="0"/>
      <w:marTop w:val="0"/>
      <w:marBottom w:val="0"/>
      <w:divBdr>
        <w:top w:val="none" w:sz="0" w:space="0" w:color="auto"/>
        <w:left w:val="none" w:sz="0" w:space="0" w:color="auto"/>
        <w:bottom w:val="none" w:sz="0" w:space="0" w:color="auto"/>
        <w:right w:val="none" w:sz="0" w:space="0" w:color="auto"/>
      </w:divBdr>
    </w:div>
    <w:div w:id="1465080063">
      <w:marLeft w:val="640"/>
      <w:marRight w:val="0"/>
      <w:marTop w:val="0"/>
      <w:marBottom w:val="0"/>
      <w:divBdr>
        <w:top w:val="none" w:sz="0" w:space="0" w:color="auto"/>
        <w:left w:val="none" w:sz="0" w:space="0" w:color="auto"/>
        <w:bottom w:val="none" w:sz="0" w:space="0" w:color="auto"/>
        <w:right w:val="none" w:sz="0" w:space="0" w:color="auto"/>
      </w:divBdr>
    </w:div>
    <w:div w:id="1465082833">
      <w:marLeft w:val="640"/>
      <w:marRight w:val="0"/>
      <w:marTop w:val="0"/>
      <w:marBottom w:val="0"/>
      <w:divBdr>
        <w:top w:val="none" w:sz="0" w:space="0" w:color="auto"/>
        <w:left w:val="none" w:sz="0" w:space="0" w:color="auto"/>
        <w:bottom w:val="none" w:sz="0" w:space="0" w:color="auto"/>
        <w:right w:val="none" w:sz="0" w:space="0" w:color="auto"/>
      </w:divBdr>
    </w:div>
    <w:div w:id="1465195480">
      <w:marLeft w:val="640"/>
      <w:marRight w:val="0"/>
      <w:marTop w:val="0"/>
      <w:marBottom w:val="0"/>
      <w:divBdr>
        <w:top w:val="none" w:sz="0" w:space="0" w:color="auto"/>
        <w:left w:val="none" w:sz="0" w:space="0" w:color="auto"/>
        <w:bottom w:val="none" w:sz="0" w:space="0" w:color="auto"/>
        <w:right w:val="none" w:sz="0" w:space="0" w:color="auto"/>
      </w:divBdr>
    </w:div>
    <w:div w:id="1465345394">
      <w:marLeft w:val="640"/>
      <w:marRight w:val="0"/>
      <w:marTop w:val="0"/>
      <w:marBottom w:val="0"/>
      <w:divBdr>
        <w:top w:val="none" w:sz="0" w:space="0" w:color="auto"/>
        <w:left w:val="none" w:sz="0" w:space="0" w:color="auto"/>
        <w:bottom w:val="none" w:sz="0" w:space="0" w:color="auto"/>
        <w:right w:val="none" w:sz="0" w:space="0" w:color="auto"/>
      </w:divBdr>
    </w:div>
    <w:div w:id="1465460488">
      <w:marLeft w:val="640"/>
      <w:marRight w:val="0"/>
      <w:marTop w:val="0"/>
      <w:marBottom w:val="0"/>
      <w:divBdr>
        <w:top w:val="none" w:sz="0" w:space="0" w:color="auto"/>
        <w:left w:val="none" w:sz="0" w:space="0" w:color="auto"/>
        <w:bottom w:val="none" w:sz="0" w:space="0" w:color="auto"/>
        <w:right w:val="none" w:sz="0" w:space="0" w:color="auto"/>
      </w:divBdr>
    </w:div>
    <w:div w:id="1465539003">
      <w:marLeft w:val="640"/>
      <w:marRight w:val="0"/>
      <w:marTop w:val="0"/>
      <w:marBottom w:val="0"/>
      <w:divBdr>
        <w:top w:val="none" w:sz="0" w:space="0" w:color="auto"/>
        <w:left w:val="none" w:sz="0" w:space="0" w:color="auto"/>
        <w:bottom w:val="none" w:sz="0" w:space="0" w:color="auto"/>
        <w:right w:val="none" w:sz="0" w:space="0" w:color="auto"/>
      </w:divBdr>
    </w:div>
    <w:div w:id="1465539687">
      <w:marLeft w:val="640"/>
      <w:marRight w:val="0"/>
      <w:marTop w:val="0"/>
      <w:marBottom w:val="0"/>
      <w:divBdr>
        <w:top w:val="none" w:sz="0" w:space="0" w:color="auto"/>
        <w:left w:val="none" w:sz="0" w:space="0" w:color="auto"/>
        <w:bottom w:val="none" w:sz="0" w:space="0" w:color="auto"/>
        <w:right w:val="none" w:sz="0" w:space="0" w:color="auto"/>
      </w:divBdr>
    </w:div>
    <w:div w:id="1465544000">
      <w:marLeft w:val="640"/>
      <w:marRight w:val="0"/>
      <w:marTop w:val="0"/>
      <w:marBottom w:val="0"/>
      <w:divBdr>
        <w:top w:val="none" w:sz="0" w:space="0" w:color="auto"/>
        <w:left w:val="none" w:sz="0" w:space="0" w:color="auto"/>
        <w:bottom w:val="none" w:sz="0" w:space="0" w:color="auto"/>
        <w:right w:val="none" w:sz="0" w:space="0" w:color="auto"/>
      </w:divBdr>
    </w:div>
    <w:div w:id="1465613224">
      <w:marLeft w:val="640"/>
      <w:marRight w:val="0"/>
      <w:marTop w:val="0"/>
      <w:marBottom w:val="0"/>
      <w:divBdr>
        <w:top w:val="none" w:sz="0" w:space="0" w:color="auto"/>
        <w:left w:val="none" w:sz="0" w:space="0" w:color="auto"/>
        <w:bottom w:val="none" w:sz="0" w:space="0" w:color="auto"/>
        <w:right w:val="none" w:sz="0" w:space="0" w:color="auto"/>
      </w:divBdr>
    </w:div>
    <w:div w:id="1465657316">
      <w:marLeft w:val="640"/>
      <w:marRight w:val="0"/>
      <w:marTop w:val="0"/>
      <w:marBottom w:val="0"/>
      <w:divBdr>
        <w:top w:val="none" w:sz="0" w:space="0" w:color="auto"/>
        <w:left w:val="none" w:sz="0" w:space="0" w:color="auto"/>
        <w:bottom w:val="none" w:sz="0" w:space="0" w:color="auto"/>
        <w:right w:val="none" w:sz="0" w:space="0" w:color="auto"/>
      </w:divBdr>
    </w:div>
    <w:div w:id="1465660996">
      <w:marLeft w:val="640"/>
      <w:marRight w:val="0"/>
      <w:marTop w:val="0"/>
      <w:marBottom w:val="0"/>
      <w:divBdr>
        <w:top w:val="none" w:sz="0" w:space="0" w:color="auto"/>
        <w:left w:val="none" w:sz="0" w:space="0" w:color="auto"/>
        <w:bottom w:val="none" w:sz="0" w:space="0" w:color="auto"/>
        <w:right w:val="none" w:sz="0" w:space="0" w:color="auto"/>
      </w:divBdr>
    </w:div>
    <w:div w:id="1465661351">
      <w:marLeft w:val="640"/>
      <w:marRight w:val="0"/>
      <w:marTop w:val="0"/>
      <w:marBottom w:val="0"/>
      <w:divBdr>
        <w:top w:val="none" w:sz="0" w:space="0" w:color="auto"/>
        <w:left w:val="none" w:sz="0" w:space="0" w:color="auto"/>
        <w:bottom w:val="none" w:sz="0" w:space="0" w:color="auto"/>
        <w:right w:val="none" w:sz="0" w:space="0" w:color="auto"/>
      </w:divBdr>
    </w:div>
    <w:div w:id="1465805050">
      <w:marLeft w:val="640"/>
      <w:marRight w:val="0"/>
      <w:marTop w:val="0"/>
      <w:marBottom w:val="0"/>
      <w:divBdr>
        <w:top w:val="none" w:sz="0" w:space="0" w:color="auto"/>
        <w:left w:val="none" w:sz="0" w:space="0" w:color="auto"/>
        <w:bottom w:val="none" w:sz="0" w:space="0" w:color="auto"/>
        <w:right w:val="none" w:sz="0" w:space="0" w:color="auto"/>
      </w:divBdr>
    </w:div>
    <w:div w:id="1465809626">
      <w:marLeft w:val="640"/>
      <w:marRight w:val="0"/>
      <w:marTop w:val="0"/>
      <w:marBottom w:val="0"/>
      <w:divBdr>
        <w:top w:val="none" w:sz="0" w:space="0" w:color="auto"/>
        <w:left w:val="none" w:sz="0" w:space="0" w:color="auto"/>
        <w:bottom w:val="none" w:sz="0" w:space="0" w:color="auto"/>
        <w:right w:val="none" w:sz="0" w:space="0" w:color="auto"/>
      </w:divBdr>
    </w:div>
    <w:div w:id="1465855163">
      <w:marLeft w:val="640"/>
      <w:marRight w:val="0"/>
      <w:marTop w:val="0"/>
      <w:marBottom w:val="0"/>
      <w:divBdr>
        <w:top w:val="none" w:sz="0" w:space="0" w:color="auto"/>
        <w:left w:val="none" w:sz="0" w:space="0" w:color="auto"/>
        <w:bottom w:val="none" w:sz="0" w:space="0" w:color="auto"/>
        <w:right w:val="none" w:sz="0" w:space="0" w:color="auto"/>
      </w:divBdr>
    </w:div>
    <w:div w:id="1465922633">
      <w:marLeft w:val="640"/>
      <w:marRight w:val="0"/>
      <w:marTop w:val="0"/>
      <w:marBottom w:val="0"/>
      <w:divBdr>
        <w:top w:val="none" w:sz="0" w:space="0" w:color="auto"/>
        <w:left w:val="none" w:sz="0" w:space="0" w:color="auto"/>
        <w:bottom w:val="none" w:sz="0" w:space="0" w:color="auto"/>
        <w:right w:val="none" w:sz="0" w:space="0" w:color="auto"/>
      </w:divBdr>
    </w:div>
    <w:div w:id="1465923000">
      <w:marLeft w:val="640"/>
      <w:marRight w:val="0"/>
      <w:marTop w:val="0"/>
      <w:marBottom w:val="0"/>
      <w:divBdr>
        <w:top w:val="none" w:sz="0" w:space="0" w:color="auto"/>
        <w:left w:val="none" w:sz="0" w:space="0" w:color="auto"/>
        <w:bottom w:val="none" w:sz="0" w:space="0" w:color="auto"/>
        <w:right w:val="none" w:sz="0" w:space="0" w:color="auto"/>
      </w:divBdr>
    </w:div>
    <w:div w:id="1465932104">
      <w:marLeft w:val="640"/>
      <w:marRight w:val="0"/>
      <w:marTop w:val="0"/>
      <w:marBottom w:val="0"/>
      <w:divBdr>
        <w:top w:val="none" w:sz="0" w:space="0" w:color="auto"/>
        <w:left w:val="none" w:sz="0" w:space="0" w:color="auto"/>
        <w:bottom w:val="none" w:sz="0" w:space="0" w:color="auto"/>
        <w:right w:val="none" w:sz="0" w:space="0" w:color="auto"/>
      </w:divBdr>
    </w:div>
    <w:div w:id="1466000822">
      <w:marLeft w:val="640"/>
      <w:marRight w:val="0"/>
      <w:marTop w:val="0"/>
      <w:marBottom w:val="0"/>
      <w:divBdr>
        <w:top w:val="none" w:sz="0" w:space="0" w:color="auto"/>
        <w:left w:val="none" w:sz="0" w:space="0" w:color="auto"/>
        <w:bottom w:val="none" w:sz="0" w:space="0" w:color="auto"/>
        <w:right w:val="none" w:sz="0" w:space="0" w:color="auto"/>
      </w:divBdr>
    </w:div>
    <w:div w:id="1466042609">
      <w:marLeft w:val="640"/>
      <w:marRight w:val="0"/>
      <w:marTop w:val="0"/>
      <w:marBottom w:val="0"/>
      <w:divBdr>
        <w:top w:val="none" w:sz="0" w:space="0" w:color="auto"/>
        <w:left w:val="none" w:sz="0" w:space="0" w:color="auto"/>
        <w:bottom w:val="none" w:sz="0" w:space="0" w:color="auto"/>
        <w:right w:val="none" w:sz="0" w:space="0" w:color="auto"/>
      </w:divBdr>
    </w:div>
    <w:div w:id="1466117537">
      <w:marLeft w:val="640"/>
      <w:marRight w:val="0"/>
      <w:marTop w:val="0"/>
      <w:marBottom w:val="0"/>
      <w:divBdr>
        <w:top w:val="none" w:sz="0" w:space="0" w:color="auto"/>
        <w:left w:val="none" w:sz="0" w:space="0" w:color="auto"/>
        <w:bottom w:val="none" w:sz="0" w:space="0" w:color="auto"/>
        <w:right w:val="none" w:sz="0" w:space="0" w:color="auto"/>
      </w:divBdr>
    </w:div>
    <w:div w:id="1466118864">
      <w:marLeft w:val="640"/>
      <w:marRight w:val="0"/>
      <w:marTop w:val="0"/>
      <w:marBottom w:val="0"/>
      <w:divBdr>
        <w:top w:val="none" w:sz="0" w:space="0" w:color="auto"/>
        <w:left w:val="none" w:sz="0" w:space="0" w:color="auto"/>
        <w:bottom w:val="none" w:sz="0" w:space="0" w:color="auto"/>
        <w:right w:val="none" w:sz="0" w:space="0" w:color="auto"/>
      </w:divBdr>
    </w:div>
    <w:div w:id="1466198951">
      <w:marLeft w:val="640"/>
      <w:marRight w:val="0"/>
      <w:marTop w:val="0"/>
      <w:marBottom w:val="0"/>
      <w:divBdr>
        <w:top w:val="none" w:sz="0" w:space="0" w:color="auto"/>
        <w:left w:val="none" w:sz="0" w:space="0" w:color="auto"/>
        <w:bottom w:val="none" w:sz="0" w:space="0" w:color="auto"/>
        <w:right w:val="none" w:sz="0" w:space="0" w:color="auto"/>
      </w:divBdr>
    </w:div>
    <w:div w:id="1466317067">
      <w:marLeft w:val="640"/>
      <w:marRight w:val="0"/>
      <w:marTop w:val="0"/>
      <w:marBottom w:val="0"/>
      <w:divBdr>
        <w:top w:val="none" w:sz="0" w:space="0" w:color="auto"/>
        <w:left w:val="none" w:sz="0" w:space="0" w:color="auto"/>
        <w:bottom w:val="none" w:sz="0" w:space="0" w:color="auto"/>
        <w:right w:val="none" w:sz="0" w:space="0" w:color="auto"/>
      </w:divBdr>
    </w:div>
    <w:div w:id="1466387957">
      <w:marLeft w:val="640"/>
      <w:marRight w:val="0"/>
      <w:marTop w:val="0"/>
      <w:marBottom w:val="0"/>
      <w:divBdr>
        <w:top w:val="none" w:sz="0" w:space="0" w:color="auto"/>
        <w:left w:val="none" w:sz="0" w:space="0" w:color="auto"/>
        <w:bottom w:val="none" w:sz="0" w:space="0" w:color="auto"/>
        <w:right w:val="none" w:sz="0" w:space="0" w:color="auto"/>
      </w:divBdr>
    </w:div>
    <w:div w:id="1466394092">
      <w:marLeft w:val="640"/>
      <w:marRight w:val="0"/>
      <w:marTop w:val="0"/>
      <w:marBottom w:val="0"/>
      <w:divBdr>
        <w:top w:val="none" w:sz="0" w:space="0" w:color="auto"/>
        <w:left w:val="none" w:sz="0" w:space="0" w:color="auto"/>
        <w:bottom w:val="none" w:sz="0" w:space="0" w:color="auto"/>
        <w:right w:val="none" w:sz="0" w:space="0" w:color="auto"/>
      </w:divBdr>
    </w:div>
    <w:div w:id="1466434712">
      <w:marLeft w:val="640"/>
      <w:marRight w:val="0"/>
      <w:marTop w:val="0"/>
      <w:marBottom w:val="0"/>
      <w:divBdr>
        <w:top w:val="none" w:sz="0" w:space="0" w:color="auto"/>
        <w:left w:val="none" w:sz="0" w:space="0" w:color="auto"/>
        <w:bottom w:val="none" w:sz="0" w:space="0" w:color="auto"/>
        <w:right w:val="none" w:sz="0" w:space="0" w:color="auto"/>
      </w:divBdr>
    </w:div>
    <w:div w:id="1466503597">
      <w:marLeft w:val="640"/>
      <w:marRight w:val="0"/>
      <w:marTop w:val="0"/>
      <w:marBottom w:val="0"/>
      <w:divBdr>
        <w:top w:val="none" w:sz="0" w:space="0" w:color="auto"/>
        <w:left w:val="none" w:sz="0" w:space="0" w:color="auto"/>
        <w:bottom w:val="none" w:sz="0" w:space="0" w:color="auto"/>
        <w:right w:val="none" w:sz="0" w:space="0" w:color="auto"/>
      </w:divBdr>
    </w:div>
    <w:div w:id="1466504021">
      <w:marLeft w:val="640"/>
      <w:marRight w:val="0"/>
      <w:marTop w:val="0"/>
      <w:marBottom w:val="0"/>
      <w:divBdr>
        <w:top w:val="none" w:sz="0" w:space="0" w:color="auto"/>
        <w:left w:val="none" w:sz="0" w:space="0" w:color="auto"/>
        <w:bottom w:val="none" w:sz="0" w:space="0" w:color="auto"/>
        <w:right w:val="none" w:sz="0" w:space="0" w:color="auto"/>
      </w:divBdr>
    </w:div>
    <w:div w:id="1466506271">
      <w:marLeft w:val="640"/>
      <w:marRight w:val="0"/>
      <w:marTop w:val="0"/>
      <w:marBottom w:val="0"/>
      <w:divBdr>
        <w:top w:val="none" w:sz="0" w:space="0" w:color="auto"/>
        <w:left w:val="none" w:sz="0" w:space="0" w:color="auto"/>
        <w:bottom w:val="none" w:sz="0" w:space="0" w:color="auto"/>
        <w:right w:val="none" w:sz="0" w:space="0" w:color="auto"/>
      </w:divBdr>
    </w:div>
    <w:div w:id="1466507306">
      <w:marLeft w:val="640"/>
      <w:marRight w:val="0"/>
      <w:marTop w:val="0"/>
      <w:marBottom w:val="0"/>
      <w:divBdr>
        <w:top w:val="none" w:sz="0" w:space="0" w:color="auto"/>
        <w:left w:val="none" w:sz="0" w:space="0" w:color="auto"/>
        <w:bottom w:val="none" w:sz="0" w:space="0" w:color="auto"/>
        <w:right w:val="none" w:sz="0" w:space="0" w:color="auto"/>
      </w:divBdr>
    </w:div>
    <w:div w:id="1466510168">
      <w:marLeft w:val="640"/>
      <w:marRight w:val="0"/>
      <w:marTop w:val="0"/>
      <w:marBottom w:val="0"/>
      <w:divBdr>
        <w:top w:val="none" w:sz="0" w:space="0" w:color="auto"/>
        <w:left w:val="none" w:sz="0" w:space="0" w:color="auto"/>
        <w:bottom w:val="none" w:sz="0" w:space="0" w:color="auto"/>
        <w:right w:val="none" w:sz="0" w:space="0" w:color="auto"/>
      </w:divBdr>
    </w:div>
    <w:div w:id="1466847067">
      <w:marLeft w:val="640"/>
      <w:marRight w:val="0"/>
      <w:marTop w:val="0"/>
      <w:marBottom w:val="0"/>
      <w:divBdr>
        <w:top w:val="none" w:sz="0" w:space="0" w:color="auto"/>
        <w:left w:val="none" w:sz="0" w:space="0" w:color="auto"/>
        <w:bottom w:val="none" w:sz="0" w:space="0" w:color="auto"/>
        <w:right w:val="none" w:sz="0" w:space="0" w:color="auto"/>
      </w:divBdr>
    </w:div>
    <w:div w:id="1466892796">
      <w:marLeft w:val="640"/>
      <w:marRight w:val="0"/>
      <w:marTop w:val="0"/>
      <w:marBottom w:val="0"/>
      <w:divBdr>
        <w:top w:val="none" w:sz="0" w:space="0" w:color="auto"/>
        <w:left w:val="none" w:sz="0" w:space="0" w:color="auto"/>
        <w:bottom w:val="none" w:sz="0" w:space="0" w:color="auto"/>
        <w:right w:val="none" w:sz="0" w:space="0" w:color="auto"/>
      </w:divBdr>
    </w:div>
    <w:div w:id="1466898576">
      <w:marLeft w:val="640"/>
      <w:marRight w:val="0"/>
      <w:marTop w:val="0"/>
      <w:marBottom w:val="0"/>
      <w:divBdr>
        <w:top w:val="none" w:sz="0" w:space="0" w:color="auto"/>
        <w:left w:val="none" w:sz="0" w:space="0" w:color="auto"/>
        <w:bottom w:val="none" w:sz="0" w:space="0" w:color="auto"/>
        <w:right w:val="none" w:sz="0" w:space="0" w:color="auto"/>
      </w:divBdr>
    </w:div>
    <w:div w:id="1466969486">
      <w:marLeft w:val="640"/>
      <w:marRight w:val="0"/>
      <w:marTop w:val="0"/>
      <w:marBottom w:val="0"/>
      <w:divBdr>
        <w:top w:val="none" w:sz="0" w:space="0" w:color="auto"/>
        <w:left w:val="none" w:sz="0" w:space="0" w:color="auto"/>
        <w:bottom w:val="none" w:sz="0" w:space="0" w:color="auto"/>
        <w:right w:val="none" w:sz="0" w:space="0" w:color="auto"/>
      </w:divBdr>
    </w:div>
    <w:div w:id="1467041122">
      <w:marLeft w:val="640"/>
      <w:marRight w:val="0"/>
      <w:marTop w:val="0"/>
      <w:marBottom w:val="0"/>
      <w:divBdr>
        <w:top w:val="none" w:sz="0" w:space="0" w:color="auto"/>
        <w:left w:val="none" w:sz="0" w:space="0" w:color="auto"/>
        <w:bottom w:val="none" w:sz="0" w:space="0" w:color="auto"/>
        <w:right w:val="none" w:sz="0" w:space="0" w:color="auto"/>
      </w:divBdr>
    </w:div>
    <w:div w:id="1467121327">
      <w:marLeft w:val="640"/>
      <w:marRight w:val="0"/>
      <w:marTop w:val="0"/>
      <w:marBottom w:val="0"/>
      <w:divBdr>
        <w:top w:val="none" w:sz="0" w:space="0" w:color="auto"/>
        <w:left w:val="none" w:sz="0" w:space="0" w:color="auto"/>
        <w:bottom w:val="none" w:sz="0" w:space="0" w:color="auto"/>
        <w:right w:val="none" w:sz="0" w:space="0" w:color="auto"/>
      </w:divBdr>
    </w:div>
    <w:div w:id="1467158328">
      <w:marLeft w:val="640"/>
      <w:marRight w:val="0"/>
      <w:marTop w:val="0"/>
      <w:marBottom w:val="0"/>
      <w:divBdr>
        <w:top w:val="none" w:sz="0" w:space="0" w:color="auto"/>
        <w:left w:val="none" w:sz="0" w:space="0" w:color="auto"/>
        <w:bottom w:val="none" w:sz="0" w:space="0" w:color="auto"/>
        <w:right w:val="none" w:sz="0" w:space="0" w:color="auto"/>
      </w:divBdr>
    </w:div>
    <w:div w:id="1467239116">
      <w:marLeft w:val="640"/>
      <w:marRight w:val="0"/>
      <w:marTop w:val="0"/>
      <w:marBottom w:val="0"/>
      <w:divBdr>
        <w:top w:val="none" w:sz="0" w:space="0" w:color="auto"/>
        <w:left w:val="none" w:sz="0" w:space="0" w:color="auto"/>
        <w:bottom w:val="none" w:sz="0" w:space="0" w:color="auto"/>
        <w:right w:val="none" w:sz="0" w:space="0" w:color="auto"/>
      </w:divBdr>
    </w:div>
    <w:div w:id="1467241066">
      <w:marLeft w:val="640"/>
      <w:marRight w:val="0"/>
      <w:marTop w:val="0"/>
      <w:marBottom w:val="0"/>
      <w:divBdr>
        <w:top w:val="none" w:sz="0" w:space="0" w:color="auto"/>
        <w:left w:val="none" w:sz="0" w:space="0" w:color="auto"/>
        <w:bottom w:val="none" w:sz="0" w:space="0" w:color="auto"/>
        <w:right w:val="none" w:sz="0" w:space="0" w:color="auto"/>
      </w:divBdr>
    </w:div>
    <w:div w:id="1467309190">
      <w:marLeft w:val="640"/>
      <w:marRight w:val="0"/>
      <w:marTop w:val="0"/>
      <w:marBottom w:val="0"/>
      <w:divBdr>
        <w:top w:val="none" w:sz="0" w:space="0" w:color="auto"/>
        <w:left w:val="none" w:sz="0" w:space="0" w:color="auto"/>
        <w:bottom w:val="none" w:sz="0" w:space="0" w:color="auto"/>
        <w:right w:val="none" w:sz="0" w:space="0" w:color="auto"/>
      </w:divBdr>
    </w:div>
    <w:div w:id="1467504970">
      <w:marLeft w:val="640"/>
      <w:marRight w:val="0"/>
      <w:marTop w:val="0"/>
      <w:marBottom w:val="0"/>
      <w:divBdr>
        <w:top w:val="none" w:sz="0" w:space="0" w:color="auto"/>
        <w:left w:val="none" w:sz="0" w:space="0" w:color="auto"/>
        <w:bottom w:val="none" w:sz="0" w:space="0" w:color="auto"/>
        <w:right w:val="none" w:sz="0" w:space="0" w:color="auto"/>
      </w:divBdr>
    </w:div>
    <w:div w:id="1467552836">
      <w:marLeft w:val="640"/>
      <w:marRight w:val="0"/>
      <w:marTop w:val="0"/>
      <w:marBottom w:val="0"/>
      <w:divBdr>
        <w:top w:val="none" w:sz="0" w:space="0" w:color="auto"/>
        <w:left w:val="none" w:sz="0" w:space="0" w:color="auto"/>
        <w:bottom w:val="none" w:sz="0" w:space="0" w:color="auto"/>
        <w:right w:val="none" w:sz="0" w:space="0" w:color="auto"/>
      </w:divBdr>
    </w:div>
    <w:div w:id="1467579203">
      <w:marLeft w:val="640"/>
      <w:marRight w:val="0"/>
      <w:marTop w:val="0"/>
      <w:marBottom w:val="0"/>
      <w:divBdr>
        <w:top w:val="none" w:sz="0" w:space="0" w:color="auto"/>
        <w:left w:val="none" w:sz="0" w:space="0" w:color="auto"/>
        <w:bottom w:val="none" w:sz="0" w:space="0" w:color="auto"/>
        <w:right w:val="none" w:sz="0" w:space="0" w:color="auto"/>
      </w:divBdr>
    </w:div>
    <w:div w:id="1467699805">
      <w:marLeft w:val="640"/>
      <w:marRight w:val="0"/>
      <w:marTop w:val="0"/>
      <w:marBottom w:val="0"/>
      <w:divBdr>
        <w:top w:val="none" w:sz="0" w:space="0" w:color="auto"/>
        <w:left w:val="none" w:sz="0" w:space="0" w:color="auto"/>
        <w:bottom w:val="none" w:sz="0" w:space="0" w:color="auto"/>
        <w:right w:val="none" w:sz="0" w:space="0" w:color="auto"/>
      </w:divBdr>
    </w:div>
    <w:div w:id="1467745054">
      <w:marLeft w:val="640"/>
      <w:marRight w:val="0"/>
      <w:marTop w:val="0"/>
      <w:marBottom w:val="0"/>
      <w:divBdr>
        <w:top w:val="none" w:sz="0" w:space="0" w:color="auto"/>
        <w:left w:val="none" w:sz="0" w:space="0" w:color="auto"/>
        <w:bottom w:val="none" w:sz="0" w:space="0" w:color="auto"/>
        <w:right w:val="none" w:sz="0" w:space="0" w:color="auto"/>
      </w:divBdr>
    </w:div>
    <w:div w:id="1467746151">
      <w:marLeft w:val="640"/>
      <w:marRight w:val="0"/>
      <w:marTop w:val="0"/>
      <w:marBottom w:val="0"/>
      <w:divBdr>
        <w:top w:val="none" w:sz="0" w:space="0" w:color="auto"/>
        <w:left w:val="none" w:sz="0" w:space="0" w:color="auto"/>
        <w:bottom w:val="none" w:sz="0" w:space="0" w:color="auto"/>
        <w:right w:val="none" w:sz="0" w:space="0" w:color="auto"/>
      </w:divBdr>
    </w:div>
    <w:div w:id="1467776672">
      <w:marLeft w:val="640"/>
      <w:marRight w:val="0"/>
      <w:marTop w:val="0"/>
      <w:marBottom w:val="0"/>
      <w:divBdr>
        <w:top w:val="none" w:sz="0" w:space="0" w:color="auto"/>
        <w:left w:val="none" w:sz="0" w:space="0" w:color="auto"/>
        <w:bottom w:val="none" w:sz="0" w:space="0" w:color="auto"/>
        <w:right w:val="none" w:sz="0" w:space="0" w:color="auto"/>
      </w:divBdr>
    </w:div>
    <w:div w:id="1467816812">
      <w:marLeft w:val="640"/>
      <w:marRight w:val="0"/>
      <w:marTop w:val="0"/>
      <w:marBottom w:val="0"/>
      <w:divBdr>
        <w:top w:val="none" w:sz="0" w:space="0" w:color="auto"/>
        <w:left w:val="none" w:sz="0" w:space="0" w:color="auto"/>
        <w:bottom w:val="none" w:sz="0" w:space="0" w:color="auto"/>
        <w:right w:val="none" w:sz="0" w:space="0" w:color="auto"/>
      </w:divBdr>
    </w:div>
    <w:div w:id="1467966452">
      <w:marLeft w:val="640"/>
      <w:marRight w:val="0"/>
      <w:marTop w:val="0"/>
      <w:marBottom w:val="0"/>
      <w:divBdr>
        <w:top w:val="none" w:sz="0" w:space="0" w:color="auto"/>
        <w:left w:val="none" w:sz="0" w:space="0" w:color="auto"/>
        <w:bottom w:val="none" w:sz="0" w:space="0" w:color="auto"/>
        <w:right w:val="none" w:sz="0" w:space="0" w:color="auto"/>
      </w:divBdr>
    </w:div>
    <w:div w:id="1468164792">
      <w:marLeft w:val="640"/>
      <w:marRight w:val="0"/>
      <w:marTop w:val="0"/>
      <w:marBottom w:val="0"/>
      <w:divBdr>
        <w:top w:val="none" w:sz="0" w:space="0" w:color="auto"/>
        <w:left w:val="none" w:sz="0" w:space="0" w:color="auto"/>
        <w:bottom w:val="none" w:sz="0" w:space="0" w:color="auto"/>
        <w:right w:val="none" w:sz="0" w:space="0" w:color="auto"/>
      </w:divBdr>
    </w:div>
    <w:div w:id="1468165693">
      <w:marLeft w:val="640"/>
      <w:marRight w:val="0"/>
      <w:marTop w:val="0"/>
      <w:marBottom w:val="0"/>
      <w:divBdr>
        <w:top w:val="none" w:sz="0" w:space="0" w:color="auto"/>
        <w:left w:val="none" w:sz="0" w:space="0" w:color="auto"/>
        <w:bottom w:val="none" w:sz="0" w:space="0" w:color="auto"/>
        <w:right w:val="none" w:sz="0" w:space="0" w:color="auto"/>
      </w:divBdr>
    </w:div>
    <w:div w:id="1468206254">
      <w:marLeft w:val="640"/>
      <w:marRight w:val="0"/>
      <w:marTop w:val="0"/>
      <w:marBottom w:val="0"/>
      <w:divBdr>
        <w:top w:val="none" w:sz="0" w:space="0" w:color="auto"/>
        <w:left w:val="none" w:sz="0" w:space="0" w:color="auto"/>
        <w:bottom w:val="none" w:sz="0" w:space="0" w:color="auto"/>
        <w:right w:val="none" w:sz="0" w:space="0" w:color="auto"/>
      </w:divBdr>
    </w:div>
    <w:div w:id="1468401733">
      <w:marLeft w:val="640"/>
      <w:marRight w:val="0"/>
      <w:marTop w:val="0"/>
      <w:marBottom w:val="0"/>
      <w:divBdr>
        <w:top w:val="none" w:sz="0" w:space="0" w:color="auto"/>
        <w:left w:val="none" w:sz="0" w:space="0" w:color="auto"/>
        <w:bottom w:val="none" w:sz="0" w:space="0" w:color="auto"/>
        <w:right w:val="none" w:sz="0" w:space="0" w:color="auto"/>
      </w:divBdr>
    </w:div>
    <w:div w:id="1468430686">
      <w:marLeft w:val="640"/>
      <w:marRight w:val="0"/>
      <w:marTop w:val="0"/>
      <w:marBottom w:val="0"/>
      <w:divBdr>
        <w:top w:val="none" w:sz="0" w:space="0" w:color="auto"/>
        <w:left w:val="none" w:sz="0" w:space="0" w:color="auto"/>
        <w:bottom w:val="none" w:sz="0" w:space="0" w:color="auto"/>
        <w:right w:val="none" w:sz="0" w:space="0" w:color="auto"/>
      </w:divBdr>
    </w:div>
    <w:div w:id="1468472346">
      <w:marLeft w:val="640"/>
      <w:marRight w:val="0"/>
      <w:marTop w:val="0"/>
      <w:marBottom w:val="0"/>
      <w:divBdr>
        <w:top w:val="none" w:sz="0" w:space="0" w:color="auto"/>
        <w:left w:val="none" w:sz="0" w:space="0" w:color="auto"/>
        <w:bottom w:val="none" w:sz="0" w:space="0" w:color="auto"/>
        <w:right w:val="none" w:sz="0" w:space="0" w:color="auto"/>
      </w:divBdr>
    </w:div>
    <w:div w:id="1468620284">
      <w:marLeft w:val="640"/>
      <w:marRight w:val="0"/>
      <w:marTop w:val="0"/>
      <w:marBottom w:val="0"/>
      <w:divBdr>
        <w:top w:val="none" w:sz="0" w:space="0" w:color="auto"/>
        <w:left w:val="none" w:sz="0" w:space="0" w:color="auto"/>
        <w:bottom w:val="none" w:sz="0" w:space="0" w:color="auto"/>
        <w:right w:val="none" w:sz="0" w:space="0" w:color="auto"/>
      </w:divBdr>
    </w:div>
    <w:div w:id="1468626904">
      <w:marLeft w:val="640"/>
      <w:marRight w:val="0"/>
      <w:marTop w:val="0"/>
      <w:marBottom w:val="0"/>
      <w:divBdr>
        <w:top w:val="none" w:sz="0" w:space="0" w:color="auto"/>
        <w:left w:val="none" w:sz="0" w:space="0" w:color="auto"/>
        <w:bottom w:val="none" w:sz="0" w:space="0" w:color="auto"/>
        <w:right w:val="none" w:sz="0" w:space="0" w:color="auto"/>
      </w:divBdr>
    </w:div>
    <w:div w:id="1468668236">
      <w:marLeft w:val="640"/>
      <w:marRight w:val="0"/>
      <w:marTop w:val="0"/>
      <w:marBottom w:val="0"/>
      <w:divBdr>
        <w:top w:val="none" w:sz="0" w:space="0" w:color="auto"/>
        <w:left w:val="none" w:sz="0" w:space="0" w:color="auto"/>
        <w:bottom w:val="none" w:sz="0" w:space="0" w:color="auto"/>
        <w:right w:val="none" w:sz="0" w:space="0" w:color="auto"/>
      </w:divBdr>
    </w:div>
    <w:div w:id="1468671070">
      <w:marLeft w:val="640"/>
      <w:marRight w:val="0"/>
      <w:marTop w:val="0"/>
      <w:marBottom w:val="0"/>
      <w:divBdr>
        <w:top w:val="none" w:sz="0" w:space="0" w:color="auto"/>
        <w:left w:val="none" w:sz="0" w:space="0" w:color="auto"/>
        <w:bottom w:val="none" w:sz="0" w:space="0" w:color="auto"/>
        <w:right w:val="none" w:sz="0" w:space="0" w:color="auto"/>
      </w:divBdr>
    </w:div>
    <w:div w:id="1468738111">
      <w:marLeft w:val="640"/>
      <w:marRight w:val="0"/>
      <w:marTop w:val="0"/>
      <w:marBottom w:val="0"/>
      <w:divBdr>
        <w:top w:val="none" w:sz="0" w:space="0" w:color="auto"/>
        <w:left w:val="none" w:sz="0" w:space="0" w:color="auto"/>
        <w:bottom w:val="none" w:sz="0" w:space="0" w:color="auto"/>
        <w:right w:val="none" w:sz="0" w:space="0" w:color="auto"/>
      </w:divBdr>
    </w:div>
    <w:div w:id="1468815786">
      <w:marLeft w:val="640"/>
      <w:marRight w:val="0"/>
      <w:marTop w:val="0"/>
      <w:marBottom w:val="0"/>
      <w:divBdr>
        <w:top w:val="none" w:sz="0" w:space="0" w:color="auto"/>
        <w:left w:val="none" w:sz="0" w:space="0" w:color="auto"/>
        <w:bottom w:val="none" w:sz="0" w:space="0" w:color="auto"/>
        <w:right w:val="none" w:sz="0" w:space="0" w:color="auto"/>
      </w:divBdr>
    </w:div>
    <w:div w:id="1468934650">
      <w:marLeft w:val="640"/>
      <w:marRight w:val="0"/>
      <w:marTop w:val="0"/>
      <w:marBottom w:val="0"/>
      <w:divBdr>
        <w:top w:val="none" w:sz="0" w:space="0" w:color="auto"/>
        <w:left w:val="none" w:sz="0" w:space="0" w:color="auto"/>
        <w:bottom w:val="none" w:sz="0" w:space="0" w:color="auto"/>
        <w:right w:val="none" w:sz="0" w:space="0" w:color="auto"/>
      </w:divBdr>
    </w:div>
    <w:div w:id="1469007562">
      <w:marLeft w:val="640"/>
      <w:marRight w:val="0"/>
      <w:marTop w:val="0"/>
      <w:marBottom w:val="0"/>
      <w:divBdr>
        <w:top w:val="none" w:sz="0" w:space="0" w:color="auto"/>
        <w:left w:val="none" w:sz="0" w:space="0" w:color="auto"/>
        <w:bottom w:val="none" w:sz="0" w:space="0" w:color="auto"/>
        <w:right w:val="none" w:sz="0" w:space="0" w:color="auto"/>
      </w:divBdr>
    </w:div>
    <w:div w:id="1469275408">
      <w:marLeft w:val="640"/>
      <w:marRight w:val="0"/>
      <w:marTop w:val="0"/>
      <w:marBottom w:val="0"/>
      <w:divBdr>
        <w:top w:val="none" w:sz="0" w:space="0" w:color="auto"/>
        <w:left w:val="none" w:sz="0" w:space="0" w:color="auto"/>
        <w:bottom w:val="none" w:sz="0" w:space="0" w:color="auto"/>
        <w:right w:val="none" w:sz="0" w:space="0" w:color="auto"/>
      </w:divBdr>
    </w:div>
    <w:div w:id="1469275561">
      <w:marLeft w:val="640"/>
      <w:marRight w:val="0"/>
      <w:marTop w:val="0"/>
      <w:marBottom w:val="0"/>
      <w:divBdr>
        <w:top w:val="none" w:sz="0" w:space="0" w:color="auto"/>
        <w:left w:val="none" w:sz="0" w:space="0" w:color="auto"/>
        <w:bottom w:val="none" w:sz="0" w:space="0" w:color="auto"/>
        <w:right w:val="none" w:sz="0" w:space="0" w:color="auto"/>
      </w:divBdr>
    </w:div>
    <w:div w:id="1469279100">
      <w:marLeft w:val="640"/>
      <w:marRight w:val="0"/>
      <w:marTop w:val="0"/>
      <w:marBottom w:val="0"/>
      <w:divBdr>
        <w:top w:val="none" w:sz="0" w:space="0" w:color="auto"/>
        <w:left w:val="none" w:sz="0" w:space="0" w:color="auto"/>
        <w:bottom w:val="none" w:sz="0" w:space="0" w:color="auto"/>
        <w:right w:val="none" w:sz="0" w:space="0" w:color="auto"/>
      </w:divBdr>
    </w:div>
    <w:div w:id="1469319101">
      <w:marLeft w:val="640"/>
      <w:marRight w:val="0"/>
      <w:marTop w:val="0"/>
      <w:marBottom w:val="0"/>
      <w:divBdr>
        <w:top w:val="none" w:sz="0" w:space="0" w:color="auto"/>
        <w:left w:val="none" w:sz="0" w:space="0" w:color="auto"/>
        <w:bottom w:val="none" w:sz="0" w:space="0" w:color="auto"/>
        <w:right w:val="none" w:sz="0" w:space="0" w:color="auto"/>
      </w:divBdr>
    </w:div>
    <w:div w:id="1469349583">
      <w:marLeft w:val="640"/>
      <w:marRight w:val="0"/>
      <w:marTop w:val="0"/>
      <w:marBottom w:val="0"/>
      <w:divBdr>
        <w:top w:val="none" w:sz="0" w:space="0" w:color="auto"/>
        <w:left w:val="none" w:sz="0" w:space="0" w:color="auto"/>
        <w:bottom w:val="none" w:sz="0" w:space="0" w:color="auto"/>
        <w:right w:val="none" w:sz="0" w:space="0" w:color="auto"/>
      </w:divBdr>
    </w:div>
    <w:div w:id="1469780532">
      <w:marLeft w:val="640"/>
      <w:marRight w:val="0"/>
      <w:marTop w:val="0"/>
      <w:marBottom w:val="0"/>
      <w:divBdr>
        <w:top w:val="none" w:sz="0" w:space="0" w:color="auto"/>
        <w:left w:val="none" w:sz="0" w:space="0" w:color="auto"/>
        <w:bottom w:val="none" w:sz="0" w:space="0" w:color="auto"/>
        <w:right w:val="none" w:sz="0" w:space="0" w:color="auto"/>
      </w:divBdr>
    </w:div>
    <w:div w:id="1469854627">
      <w:marLeft w:val="640"/>
      <w:marRight w:val="0"/>
      <w:marTop w:val="0"/>
      <w:marBottom w:val="0"/>
      <w:divBdr>
        <w:top w:val="none" w:sz="0" w:space="0" w:color="auto"/>
        <w:left w:val="none" w:sz="0" w:space="0" w:color="auto"/>
        <w:bottom w:val="none" w:sz="0" w:space="0" w:color="auto"/>
        <w:right w:val="none" w:sz="0" w:space="0" w:color="auto"/>
      </w:divBdr>
    </w:div>
    <w:div w:id="1469860436">
      <w:marLeft w:val="640"/>
      <w:marRight w:val="0"/>
      <w:marTop w:val="0"/>
      <w:marBottom w:val="0"/>
      <w:divBdr>
        <w:top w:val="none" w:sz="0" w:space="0" w:color="auto"/>
        <w:left w:val="none" w:sz="0" w:space="0" w:color="auto"/>
        <w:bottom w:val="none" w:sz="0" w:space="0" w:color="auto"/>
        <w:right w:val="none" w:sz="0" w:space="0" w:color="auto"/>
      </w:divBdr>
    </w:div>
    <w:div w:id="1469937147">
      <w:marLeft w:val="640"/>
      <w:marRight w:val="0"/>
      <w:marTop w:val="0"/>
      <w:marBottom w:val="0"/>
      <w:divBdr>
        <w:top w:val="none" w:sz="0" w:space="0" w:color="auto"/>
        <w:left w:val="none" w:sz="0" w:space="0" w:color="auto"/>
        <w:bottom w:val="none" w:sz="0" w:space="0" w:color="auto"/>
        <w:right w:val="none" w:sz="0" w:space="0" w:color="auto"/>
      </w:divBdr>
    </w:div>
    <w:div w:id="1469937489">
      <w:marLeft w:val="640"/>
      <w:marRight w:val="0"/>
      <w:marTop w:val="0"/>
      <w:marBottom w:val="0"/>
      <w:divBdr>
        <w:top w:val="none" w:sz="0" w:space="0" w:color="auto"/>
        <w:left w:val="none" w:sz="0" w:space="0" w:color="auto"/>
        <w:bottom w:val="none" w:sz="0" w:space="0" w:color="auto"/>
        <w:right w:val="none" w:sz="0" w:space="0" w:color="auto"/>
      </w:divBdr>
    </w:div>
    <w:div w:id="1469937586">
      <w:marLeft w:val="640"/>
      <w:marRight w:val="0"/>
      <w:marTop w:val="0"/>
      <w:marBottom w:val="0"/>
      <w:divBdr>
        <w:top w:val="none" w:sz="0" w:space="0" w:color="auto"/>
        <w:left w:val="none" w:sz="0" w:space="0" w:color="auto"/>
        <w:bottom w:val="none" w:sz="0" w:space="0" w:color="auto"/>
        <w:right w:val="none" w:sz="0" w:space="0" w:color="auto"/>
      </w:divBdr>
    </w:div>
    <w:div w:id="1469977185">
      <w:marLeft w:val="640"/>
      <w:marRight w:val="0"/>
      <w:marTop w:val="0"/>
      <w:marBottom w:val="0"/>
      <w:divBdr>
        <w:top w:val="none" w:sz="0" w:space="0" w:color="auto"/>
        <w:left w:val="none" w:sz="0" w:space="0" w:color="auto"/>
        <w:bottom w:val="none" w:sz="0" w:space="0" w:color="auto"/>
        <w:right w:val="none" w:sz="0" w:space="0" w:color="auto"/>
      </w:divBdr>
    </w:div>
    <w:div w:id="1470051270">
      <w:marLeft w:val="640"/>
      <w:marRight w:val="0"/>
      <w:marTop w:val="0"/>
      <w:marBottom w:val="0"/>
      <w:divBdr>
        <w:top w:val="none" w:sz="0" w:space="0" w:color="auto"/>
        <w:left w:val="none" w:sz="0" w:space="0" w:color="auto"/>
        <w:bottom w:val="none" w:sz="0" w:space="0" w:color="auto"/>
        <w:right w:val="none" w:sz="0" w:space="0" w:color="auto"/>
      </w:divBdr>
    </w:div>
    <w:div w:id="1470055220">
      <w:marLeft w:val="640"/>
      <w:marRight w:val="0"/>
      <w:marTop w:val="0"/>
      <w:marBottom w:val="0"/>
      <w:divBdr>
        <w:top w:val="none" w:sz="0" w:space="0" w:color="auto"/>
        <w:left w:val="none" w:sz="0" w:space="0" w:color="auto"/>
        <w:bottom w:val="none" w:sz="0" w:space="0" w:color="auto"/>
        <w:right w:val="none" w:sz="0" w:space="0" w:color="auto"/>
      </w:divBdr>
    </w:div>
    <w:div w:id="1470129645">
      <w:marLeft w:val="640"/>
      <w:marRight w:val="0"/>
      <w:marTop w:val="0"/>
      <w:marBottom w:val="0"/>
      <w:divBdr>
        <w:top w:val="none" w:sz="0" w:space="0" w:color="auto"/>
        <w:left w:val="none" w:sz="0" w:space="0" w:color="auto"/>
        <w:bottom w:val="none" w:sz="0" w:space="0" w:color="auto"/>
        <w:right w:val="none" w:sz="0" w:space="0" w:color="auto"/>
      </w:divBdr>
    </w:div>
    <w:div w:id="1470198823">
      <w:marLeft w:val="640"/>
      <w:marRight w:val="0"/>
      <w:marTop w:val="0"/>
      <w:marBottom w:val="0"/>
      <w:divBdr>
        <w:top w:val="none" w:sz="0" w:space="0" w:color="auto"/>
        <w:left w:val="none" w:sz="0" w:space="0" w:color="auto"/>
        <w:bottom w:val="none" w:sz="0" w:space="0" w:color="auto"/>
        <w:right w:val="none" w:sz="0" w:space="0" w:color="auto"/>
      </w:divBdr>
    </w:div>
    <w:div w:id="1470322270">
      <w:marLeft w:val="640"/>
      <w:marRight w:val="0"/>
      <w:marTop w:val="0"/>
      <w:marBottom w:val="0"/>
      <w:divBdr>
        <w:top w:val="none" w:sz="0" w:space="0" w:color="auto"/>
        <w:left w:val="none" w:sz="0" w:space="0" w:color="auto"/>
        <w:bottom w:val="none" w:sz="0" w:space="0" w:color="auto"/>
        <w:right w:val="none" w:sz="0" w:space="0" w:color="auto"/>
      </w:divBdr>
    </w:div>
    <w:div w:id="1470436785">
      <w:marLeft w:val="640"/>
      <w:marRight w:val="0"/>
      <w:marTop w:val="0"/>
      <w:marBottom w:val="0"/>
      <w:divBdr>
        <w:top w:val="none" w:sz="0" w:space="0" w:color="auto"/>
        <w:left w:val="none" w:sz="0" w:space="0" w:color="auto"/>
        <w:bottom w:val="none" w:sz="0" w:space="0" w:color="auto"/>
        <w:right w:val="none" w:sz="0" w:space="0" w:color="auto"/>
      </w:divBdr>
    </w:div>
    <w:div w:id="1470440615">
      <w:marLeft w:val="640"/>
      <w:marRight w:val="0"/>
      <w:marTop w:val="0"/>
      <w:marBottom w:val="0"/>
      <w:divBdr>
        <w:top w:val="none" w:sz="0" w:space="0" w:color="auto"/>
        <w:left w:val="none" w:sz="0" w:space="0" w:color="auto"/>
        <w:bottom w:val="none" w:sz="0" w:space="0" w:color="auto"/>
        <w:right w:val="none" w:sz="0" w:space="0" w:color="auto"/>
      </w:divBdr>
    </w:div>
    <w:div w:id="1470628523">
      <w:marLeft w:val="640"/>
      <w:marRight w:val="0"/>
      <w:marTop w:val="0"/>
      <w:marBottom w:val="0"/>
      <w:divBdr>
        <w:top w:val="none" w:sz="0" w:space="0" w:color="auto"/>
        <w:left w:val="none" w:sz="0" w:space="0" w:color="auto"/>
        <w:bottom w:val="none" w:sz="0" w:space="0" w:color="auto"/>
        <w:right w:val="none" w:sz="0" w:space="0" w:color="auto"/>
      </w:divBdr>
    </w:div>
    <w:div w:id="1470785657">
      <w:marLeft w:val="640"/>
      <w:marRight w:val="0"/>
      <w:marTop w:val="0"/>
      <w:marBottom w:val="0"/>
      <w:divBdr>
        <w:top w:val="none" w:sz="0" w:space="0" w:color="auto"/>
        <w:left w:val="none" w:sz="0" w:space="0" w:color="auto"/>
        <w:bottom w:val="none" w:sz="0" w:space="0" w:color="auto"/>
        <w:right w:val="none" w:sz="0" w:space="0" w:color="auto"/>
      </w:divBdr>
    </w:div>
    <w:div w:id="1470786366">
      <w:marLeft w:val="640"/>
      <w:marRight w:val="0"/>
      <w:marTop w:val="0"/>
      <w:marBottom w:val="0"/>
      <w:divBdr>
        <w:top w:val="none" w:sz="0" w:space="0" w:color="auto"/>
        <w:left w:val="none" w:sz="0" w:space="0" w:color="auto"/>
        <w:bottom w:val="none" w:sz="0" w:space="0" w:color="auto"/>
        <w:right w:val="none" w:sz="0" w:space="0" w:color="auto"/>
      </w:divBdr>
    </w:div>
    <w:div w:id="1470827098">
      <w:marLeft w:val="640"/>
      <w:marRight w:val="0"/>
      <w:marTop w:val="0"/>
      <w:marBottom w:val="0"/>
      <w:divBdr>
        <w:top w:val="none" w:sz="0" w:space="0" w:color="auto"/>
        <w:left w:val="none" w:sz="0" w:space="0" w:color="auto"/>
        <w:bottom w:val="none" w:sz="0" w:space="0" w:color="auto"/>
        <w:right w:val="none" w:sz="0" w:space="0" w:color="auto"/>
      </w:divBdr>
    </w:div>
    <w:div w:id="1470854627">
      <w:marLeft w:val="640"/>
      <w:marRight w:val="0"/>
      <w:marTop w:val="0"/>
      <w:marBottom w:val="0"/>
      <w:divBdr>
        <w:top w:val="none" w:sz="0" w:space="0" w:color="auto"/>
        <w:left w:val="none" w:sz="0" w:space="0" w:color="auto"/>
        <w:bottom w:val="none" w:sz="0" w:space="0" w:color="auto"/>
        <w:right w:val="none" w:sz="0" w:space="0" w:color="auto"/>
      </w:divBdr>
    </w:div>
    <w:div w:id="1470854944">
      <w:marLeft w:val="640"/>
      <w:marRight w:val="0"/>
      <w:marTop w:val="0"/>
      <w:marBottom w:val="0"/>
      <w:divBdr>
        <w:top w:val="none" w:sz="0" w:space="0" w:color="auto"/>
        <w:left w:val="none" w:sz="0" w:space="0" w:color="auto"/>
        <w:bottom w:val="none" w:sz="0" w:space="0" w:color="auto"/>
        <w:right w:val="none" w:sz="0" w:space="0" w:color="auto"/>
      </w:divBdr>
    </w:div>
    <w:div w:id="1470897681">
      <w:marLeft w:val="640"/>
      <w:marRight w:val="0"/>
      <w:marTop w:val="0"/>
      <w:marBottom w:val="0"/>
      <w:divBdr>
        <w:top w:val="none" w:sz="0" w:space="0" w:color="auto"/>
        <w:left w:val="none" w:sz="0" w:space="0" w:color="auto"/>
        <w:bottom w:val="none" w:sz="0" w:space="0" w:color="auto"/>
        <w:right w:val="none" w:sz="0" w:space="0" w:color="auto"/>
      </w:divBdr>
    </w:div>
    <w:div w:id="1470973296">
      <w:marLeft w:val="640"/>
      <w:marRight w:val="0"/>
      <w:marTop w:val="0"/>
      <w:marBottom w:val="0"/>
      <w:divBdr>
        <w:top w:val="none" w:sz="0" w:space="0" w:color="auto"/>
        <w:left w:val="none" w:sz="0" w:space="0" w:color="auto"/>
        <w:bottom w:val="none" w:sz="0" w:space="0" w:color="auto"/>
        <w:right w:val="none" w:sz="0" w:space="0" w:color="auto"/>
      </w:divBdr>
    </w:div>
    <w:div w:id="1470979141">
      <w:marLeft w:val="640"/>
      <w:marRight w:val="0"/>
      <w:marTop w:val="0"/>
      <w:marBottom w:val="0"/>
      <w:divBdr>
        <w:top w:val="none" w:sz="0" w:space="0" w:color="auto"/>
        <w:left w:val="none" w:sz="0" w:space="0" w:color="auto"/>
        <w:bottom w:val="none" w:sz="0" w:space="0" w:color="auto"/>
        <w:right w:val="none" w:sz="0" w:space="0" w:color="auto"/>
      </w:divBdr>
    </w:div>
    <w:div w:id="1470979773">
      <w:marLeft w:val="640"/>
      <w:marRight w:val="0"/>
      <w:marTop w:val="0"/>
      <w:marBottom w:val="0"/>
      <w:divBdr>
        <w:top w:val="none" w:sz="0" w:space="0" w:color="auto"/>
        <w:left w:val="none" w:sz="0" w:space="0" w:color="auto"/>
        <w:bottom w:val="none" w:sz="0" w:space="0" w:color="auto"/>
        <w:right w:val="none" w:sz="0" w:space="0" w:color="auto"/>
      </w:divBdr>
    </w:div>
    <w:div w:id="1470980537">
      <w:marLeft w:val="640"/>
      <w:marRight w:val="0"/>
      <w:marTop w:val="0"/>
      <w:marBottom w:val="0"/>
      <w:divBdr>
        <w:top w:val="none" w:sz="0" w:space="0" w:color="auto"/>
        <w:left w:val="none" w:sz="0" w:space="0" w:color="auto"/>
        <w:bottom w:val="none" w:sz="0" w:space="0" w:color="auto"/>
        <w:right w:val="none" w:sz="0" w:space="0" w:color="auto"/>
      </w:divBdr>
    </w:div>
    <w:div w:id="1471047779">
      <w:marLeft w:val="640"/>
      <w:marRight w:val="0"/>
      <w:marTop w:val="0"/>
      <w:marBottom w:val="0"/>
      <w:divBdr>
        <w:top w:val="none" w:sz="0" w:space="0" w:color="auto"/>
        <w:left w:val="none" w:sz="0" w:space="0" w:color="auto"/>
        <w:bottom w:val="none" w:sz="0" w:space="0" w:color="auto"/>
        <w:right w:val="none" w:sz="0" w:space="0" w:color="auto"/>
      </w:divBdr>
    </w:div>
    <w:div w:id="1471092118">
      <w:marLeft w:val="640"/>
      <w:marRight w:val="0"/>
      <w:marTop w:val="0"/>
      <w:marBottom w:val="0"/>
      <w:divBdr>
        <w:top w:val="none" w:sz="0" w:space="0" w:color="auto"/>
        <w:left w:val="none" w:sz="0" w:space="0" w:color="auto"/>
        <w:bottom w:val="none" w:sz="0" w:space="0" w:color="auto"/>
        <w:right w:val="none" w:sz="0" w:space="0" w:color="auto"/>
      </w:divBdr>
    </w:div>
    <w:div w:id="1471248710">
      <w:marLeft w:val="640"/>
      <w:marRight w:val="0"/>
      <w:marTop w:val="0"/>
      <w:marBottom w:val="0"/>
      <w:divBdr>
        <w:top w:val="none" w:sz="0" w:space="0" w:color="auto"/>
        <w:left w:val="none" w:sz="0" w:space="0" w:color="auto"/>
        <w:bottom w:val="none" w:sz="0" w:space="0" w:color="auto"/>
        <w:right w:val="none" w:sz="0" w:space="0" w:color="auto"/>
      </w:divBdr>
    </w:div>
    <w:div w:id="1471361294">
      <w:marLeft w:val="640"/>
      <w:marRight w:val="0"/>
      <w:marTop w:val="0"/>
      <w:marBottom w:val="0"/>
      <w:divBdr>
        <w:top w:val="none" w:sz="0" w:space="0" w:color="auto"/>
        <w:left w:val="none" w:sz="0" w:space="0" w:color="auto"/>
        <w:bottom w:val="none" w:sz="0" w:space="0" w:color="auto"/>
        <w:right w:val="none" w:sz="0" w:space="0" w:color="auto"/>
      </w:divBdr>
    </w:div>
    <w:div w:id="1471510160">
      <w:marLeft w:val="640"/>
      <w:marRight w:val="0"/>
      <w:marTop w:val="0"/>
      <w:marBottom w:val="0"/>
      <w:divBdr>
        <w:top w:val="none" w:sz="0" w:space="0" w:color="auto"/>
        <w:left w:val="none" w:sz="0" w:space="0" w:color="auto"/>
        <w:bottom w:val="none" w:sz="0" w:space="0" w:color="auto"/>
        <w:right w:val="none" w:sz="0" w:space="0" w:color="auto"/>
      </w:divBdr>
    </w:div>
    <w:div w:id="1471559921">
      <w:marLeft w:val="640"/>
      <w:marRight w:val="0"/>
      <w:marTop w:val="0"/>
      <w:marBottom w:val="0"/>
      <w:divBdr>
        <w:top w:val="none" w:sz="0" w:space="0" w:color="auto"/>
        <w:left w:val="none" w:sz="0" w:space="0" w:color="auto"/>
        <w:bottom w:val="none" w:sz="0" w:space="0" w:color="auto"/>
        <w:right w:val="none" w:sz="0" w:space="0" w:color="auto"/>
      </w:divBdr>
    </w:div>
    <w:div w:id="1471560062">
      <w:marLeft w:val="640"/>
      <w:marRight w:val="0"/>
      <w:marTop w:val="0"/>
      <w:marBottom w:val="0"/>
      <w:divBdr>
        <w:top w:val="none" w:sz="0" w:space="0" w:color="auto"/>
        <w:left w:val="none" w:sz="0" w:space="0" w:color="auto"/>
        <w:bottom w:val="none" w:sz="0" w:space="0" w:color="auto"/>
        <w:right w:val="none" w:sz="0" w:space="0" w:color="auto"/>
      </w:divBdr>
    </w:div>
    <w:div w:id="1471626730">
      <w:marLeft w:val="640"/>
      <w:marRight w:val="0"/>
      <w:marTop w:val="0"/>
      <w:marBottom w:val="0"/>
      <w:divBdr>
        <w:top w:val="none" w:sz="0" w:space="0" w:color="auto"/>
        <w:left w:val="none" w:sz="0" w:space="0" w:color="auto"/>
        <w:bottom w:val="none" w:sz="0" w:space="0" w:color="auto"/>
        <w:right w:val="none" w:sz="0" w:space="0" w:color="auto"/>
      </w:divBdr>
    </w:div>
    <w:div w:id="1471631598">
      <w:marLeft w:val="640"/>
      <w:marRight w:val="0"/>
      <w:marTop w:val="0"/>
      <w:marBottom w:val="0"/>
      <w:divBdr>
        <w:top w:val="none" w:sz="0" w:space="0" w:color="auto"/>
        <w:left w:val="none" w:sz="0" w:space="0" w:color="auto"/>
        <w:bottom w:val="none" w:sz="0" w:space="0" w:color="auto"/>
        <w:right w:val="none" w:sz="0" w:space="0" w:color="auto"/>
      </w:divBdr>
    </w:div>
    <w:div w:id="1471635895">
      <w:marLeft w:val="640"/>
      <w:marRight w:val="0"/>
      <w:marTop w:val="0"/>
      <w:marBottom w:val="0"/>
      <w:divBdr>
        <w:top w:val="none" w:sz="0" w:space="0" w:color="auto"/>
        <w:left w:val="none" w:sz="0" w:space="0" w:color="auto"/>
        <w:bottom w:val="none" w:sz="0" w:space="0" w:color="auto"/>
        <w:right w:val="none" w:sz="0" w:space="0" w:color="auto"/>
      </w:divBdr>
    </w:div>
    <w:div w:id="1471821251">
      <w:marLeft w:val="640"/>
      <w:marRight w:val="0"/>
      <w:marTop w:val="0"/>
      <w:marBottom w:val="0"/>
      <w:divBdr>
        <w:top w:val="none" w:sz="0" w:space="0" w:color="auto"/>
        <w:left w:val="none" w:sz="0" w:space="0" w:color="auto"/>
        <w:bottom w:val="none" w:sz="0" w:space="0" w:color="auto"/>
        <w:right w:val="none" w:sz="0" w:space="0" w:color="auto"/>
      </w:divBdr>
    </w:div>
    <w:div w:id="1471897892">
      <w:marLeft w:val="640"/>
      <w:marRight w:val="0"/>
      <w:marTop w:val="0"/>
      <w:marBottom w:val="0"/>
      <w:divBdr>
        <w:top w:val="none" w:sz="0" w:space="0" w:color="auto"/>
        <w:left w:val="none" w:sz="0" w:space="0" w:color="auto"/>
        <w:bottom w:val="none" w:sz="0" w:space="0" w:color="auto"/>
        <w:right w:val="none" w:sz="0" w:space="0" w:color="auto"/>
      </w:divBdr>
    </w:div>
    <w:div w:id="1471898055">
      <w:marLeft w:val="640"/>
      <w:marRight w:val="0"/>
      <w:marTop w:val="0"/>
      <w:marBottom w:val="0"/>
      <w:divBdr>
        <w:top w:val="none" w:sz="0" w:space="0" w:color="auto"/>
        <w:left w:val="none" w:sz="0" w:space="0" w:color="auto"/>
        <w:bottom w:val="none" w:sz="0" w:space="0" w:color="auto"/>
        <w:right w:val="none" w:sz="0" w:space="0" w:color="auto"/>
      </w:divBdr>
    </w:div>
    <w:div w:id="1471943475">
      <w:marLeft w:val="640"/>
      <w:marRight w:val="0"/>
      <w:marTop w:val="0"/>
      <w:marBottom w:val="0"/>
      <w:divBdr>
        <w:top w:val="none" w:sz="0" w:space="0" w:color="auto"/>
        <w:left w:val="none" w:sz="0" w:space="0" w:color="auto"/>
        <w:bottom w:val="none" w:sz="0" w:space="0" w:color="auto"/>
        <w:right w:val="none" w:sz="0" w:space="0" w:color="auto"/>
      </w:divBdr>
    </w:div>
    <w:div w:id="1472089354">
      <w:marLeft w:val="640"/>
      <w:marRight w:val="0"/>
      <w:marTop w:val="0"/>
      <w:marBottom w:val="0"/>
      <w:divBdr>
        <w:top w:val="none" w:sz="0" w:space="0" w:color="auto"/>
        <w:left w:val="none" w:sz="0" w:space="0" w:color="auto"/>
        <w:bottom w:val="none" w:sz="0" w:space="0" w:color="auto"/>
        <w:right w:val="none" w:sz="0" w:space="0" w:color="auto"/>
      </w:divBdr>
    </w:div>
    <w:div w:id="1472092095">
      <w:marLeft w:val="640"/>
      <w:marRight w:val="0"/>
      <w:marTop w:val="0"/>
      <w:marBottom w:val="0"/>
      <w:divBdr>
        <w:top w:val="none" w:sz="0" w:space="0" w:color="auto"/>
        <w:left w:val="none" w:sz="0" w:space="0" w:color="auto"/>
        <w:bottom w:val="none" w:sz="0" w:space="0" w:color="auto"/>
        <w:right w:val="none" w:sz="0" w:space="0" w:color="auto"/>
      </w:divBdr>
    </w:div>
    <w:div w:id="1472138958">
      <w:marLeft w:val="640"/>
      <w:marRight w:val="0"/>
      <w:marTop w:val="0"/>
      <w:marBottom w:val="0"/>
      <w:divBdr>
        <w:top w:val="none" w:sz="0" w:space="0" w:color="auto"/>
        <w:left w:val="none" w:sz="0" w:space="0" w:color="auto"/>
        <w:bottom w:val="none" w:sz="0" w:space="0" w:color="auto"/>
        <w:right w:val="none" w:sz="0" w:space="0" w:color="auto"/>
      </w:divBdr>
    </w:div>
    <w:div w:id="1472207378">
      <w:marLeft w:val="640"/>
      <w:marRight w:val="0"/>
      <w:marTop w:val="0"/>
      <w:marBottom w:val="0"/>
      <w:divBdr>
        <w:top w:val="none" w:sz="0" w:space="0" w:color="auto"/>
        <w:left w:val="none" w:sz="0" w:space="0" w:color="auto"/>
        <w:bottom w:val="none" w:sz="0" w:space="0" w:color="auto"/>
        <w:right w:val="none" w:sz="0" w:space="0" w:color="auto"/>
      </w:divBdr>
    </w:div>
    <w:div w:id="1472475452">
      <w:marLeft w:val="640"/>
      <w:marRight w:val="0"/>
      <w:marTop w:val="0"/>
      <w:marBottom w:val="0"/>
      <w:divBdr>
        <w:top w:val="none" w:sz="0" w:space="0" w:color="auto"/>
        <w:left w:val="none" w:sz="0" w:space="0" w:color="auto"/>
        <w:bottom w:val="none" w:sz="0" w:space="0" w:color="auto"/>
        <w:right w:val="none" w:sz="0" w:space="0" w:color="auto"/>
      </w:divBdr>
    </w:div>
    <w:div w:id="1472477912">
      <w:marLeft w:val="640"/>
      <w:marRight w:val="0"/>
      <w:marTop w:val="0"/>
      <w:marBottom w:val="0"/>
      <w:divBdr>
        <w:top w:val="none" w:sz="0" w:space="0" w:color="auto"/>
        <w:left w:val="none" w:sz="0" w:space="0" w:color="auto"/>
        <w:bottom w:val="none" w:sz="0" w:space="0" w:color="auto"/>
        <w:right w:val="none" w:sz="0" w:space="0" w:color="auto"/>
      </w:divBdr>
    </w:div>
    <w:div w:id="1472480909">
      <w:marLeft w:val="640"/>
      <w:marRight w:val="0"/>
      <w:marTop w:val="0"/>
      <w:marBottom w:val="0"/>
      <w:divBdr>
        <w:top w:val="none" w:sz="0" w:space="0" w:color="auto"/>
        <w:left w:val="none" w:sz="0" w:space="0" w:color="auto"/>
        <w:bottom w:val="none" w:sz="0" w:space="0" w:color="auto"/>
        <w:right w:val="none" w:sz="0" w:space="0" w:color="auto"/>
      </w:divBdr>
    </w:div>
    <w:div w:id="1472483453">
      <w:marLeft w:val="640"/>
      <w:marRight w:val="0"/>
      <w:marTop w:val="0"/>
      <w:marBottom w:val="0"/>
      <w:divBdr>
        <w:top w:val="none" w:sz="0" w:space="0" w:color="auto"/>
        <w:left w:val="none" w:sz="0" w:space="0" w:color="auto"/>
        <w:bottom w:val="none" w:sz="0" w:space="0" w:color="auto"/>
        <w:right w:val="none" w:sz="0" w:space="0" w:color="auto"/>
      </w:divBdr>
    </w:div>
    <w:div w:id="1472484633">
      <w:marLeft w:val="640"/>
      <w:marRight w:val="0"/>
      <w:marTop w:val="0"/>
      <w:marBottom w:val="0"/>
      <w:divBdr>
        <w:top w:val="none" w:sz="0" w:space="0" w:color="auto"/>
        <w:left w:val="none" w:sz="0" w:space="0" w:color="auto"/>
        <w:bottom w:val="none" w:sz="0" w:space="0" w:color="auto"/>
        <w:right w:val="none" w:sz="0" w:space="0" w:color="auto"/>
      </w:divBdr>
    </w:div>
    <w:div w:id="1472626136">
      <w:marLeft w:val="640"/>
      <w:marRight w:val="0"/>
      <w:marTop w:val="0"/>
      <w:marBottom w:val="0"/>
      <w:divBdr>
        <w:top w:val="none" w:sz="0" w:space="0" w:color="auto"/>
        <w:left w:val="none" w:sz="0" w:space="0" w:color="auto"/>
        <w:bottom w:val="none" w:sz="0" w:space="0" w:color="auto"/>
        <w:right w:val="none" w:sz="0" w:space="0" w:color="auto"/>
      </w:divBdr>
    </w:div>
    <w:div w:id="1472671667">
      <w:marLeft w:val="640"/>
      <w:marRight w:val="0"/>
      <w:marTop w:val="0"/>
      <w:marBottom w:val="0"/>
      <w:divBdr>
        <w:top w:val="none" w:sz="0" w:space="0" w:color="auto"/>
        <w:left w:val="none" w:sz="0" w:space="0" w:color="auto"/>
        <w:bottom w:val="none" w:sz="0" w:space="0" w:color="auto"/>
        <w:right w:val="none" w:sz="0" w:space="0" w:color="auto"/>
      </w:divBdr>
    </w:div>
    <w:div w:id="1472677838">
      <w:marLeft w:val="640"/>
      <w:marRight w:val="0"/>
      <w:marTop w:val="0"/>
      <w:marBottom w:val="0"/>
      <w:divBdr>
        <w:top w:val="none" w:sz="0" w:space="0" w:color="auto"/>
        <w:left w:val="none" w:sz="0" w:space="0" w:color="auto"/>
        <w:bottom w:val="none" w:sz="0" w:space="0" w:color="auto"/>
        <w:right w:val="none" w:sz="0" w:space="0" w:color="auto"/>
      </w:divBdr>
    </w:div>
    <w:div w:id="1472870616">
      <w:marLeft w:val="640"/>
      <w:marRight w:val="0"/>
      <w:marTop w:val="0"/>
      <w:marBottom w:val="0"/>
      <w:divBdr>
        <w:top w:val="none" w:sz="0" w:space="0" w:color="auto"/>
        <w:left w:val="none" w:sz="0" w:space="0" w:color="auto"/>
        <w:bottom w:val="none" w:sz="0" w:space="0" w:color="auto"/>
        <w:right w:val="none" w:sz="0" w:space="0" w:color="auto"/>
      </w:divBdr>
    </w:div>
    <w:div w:id="1472871069">
      <w:marLeft w:val="640"/>
      <w:marRight w:val="0"/>
      <w:marTop w:val="0"/>
      <w:marBottom w:val="0"/>
      <w:divBdr>
        <w:top w:val="none" w:sz="0" w:space="0" w:color="auto"/>
        <w:left w:val="none" w:sz="0" w:space="0" w:color="auto"/>
        <w:bottom w:val="none" w:sz="0" w:space="0" w:color="auto"/>
        <w:right w:val="none" w:sz="0" w:space="0" w:color="auto"/>
      </w:divBdr>
    </w:div>
    <w:div w:id="1473136514">
      <w:marLeft w:val="640"/>
      <w:marRight w:val="0"/>
      <w:marTop w:val="0"/>
      <w:marBottom w:val="0"/>
      <w:divBdr>
        <w:top w:val="none" w:sz="0" w:space="0" w:color="auto"/>
        <w:left w:val="none" w:sz="0" w:space="0" w:color="auto"/>
        <w:bottom w:val="none" w:sz="0" w:space="0" w:color="auto"/>
        <w:right w:val="none" w:sz="0" w:space="0" w:color="auto"/>
      </w:divBdr>
    </w:div>
    <w:div w:id="1473138529">
      <w:marLeft w:val="640"/>
      <w:marRight w:val="0"/>
      <w:marTop w:val="0"/>
      <w:marBottom w:val="0"/>
      <w:divBdr>
        <w:top w:val="none" w:sz="0" w:space="0" w:color="auto"/>
        <w:left w:val="none" w:sz="0" w:space="0" w:color="auto"/>
        <w:bottom w:val="none" w:sz="0" w:space="0" w:color="auto"/>
        <w:right w:val="none" w:sz="0" w:space="0" w:color="auto"/>
      </w:divBdr>
    </w:div>
    <w:div w:id="1473214831">
      <w:marLeft w:val="640"/>
      <w:marRight w:val="0"/>
      <w:marTop w:val="0"/>
      <w:marBottom w:val="0"/>
      <w:divBdr>
        <w:top w:val="none" w:sz="0" w:space="0" w:color="auto"/>
        <w:left w:val="none" w:sz="0" w:space="0" w:color="auto"/>
        <w:bottom w:val="none" w:sz="0" w:space="0" w:color="auto"/>
        <w:right w:val="none" w:sz="0" w:space="0" w:color="auto"/>
      </w:divBdr>
    </w:div>
    <w:div w:id="1473327138">
      <w:marLeft w:val="640"/>
      <w:marRight w:val="0"/>
      <w:marTop w:val="0"/>
      <w:marBottom w:val="0"/>
      <w:divBdr>
        <w:top w:val="none" w:sz="0" w:space="0" w:color="auto"/>
        <w:left w:val="none" w:sz="0" w:space="0" w:color="auto"/>
        <w:bottom w:val="none" w:sz="0" w:space="0" w:color="auto"/>
        <w:right w:val="none" w:sz="0" w:space="0" w:color="auto"/>
      </w:divBdr>
    </w:div>
    <w:div w:id="1473404935">
      <w:marLeft w:val="640"/>
      <w:marRight w:val="0"/>
      <w:marTop w:val="0"/>
      <w:marBottom w:val="0"/>
      <w:divBdr>
        <w:top w:val="none" w:sz="0" w:space="0" w:color="auto"/>
        <w:left w:val="none" w:sz="0" w:space="0" w:color="auto"/>
        <w:bottom w:val="none" w:sz="0" w:space="0" w:color="auto"/>
        <w:right w:val="none" w:sz="0" w:space="0" w:color="auto"/>
      </w:divBdr>
    </w:div>
    <w:div w:id="1473477329">
      <w:marLeft w:val="640"/>
      <w:marRight w:val="0"/>
      <w:marTop w:val="0"/>
      <w:marBottom w:val="0"/>
      <w:divBdr>
        <w:top w:val="none" w:sz="0" w:space="0" w:color="auto"/>
        <w:left w:val="none" w:sz="0" w:space="0" w:color="auto"/>
        <w:bottom w:val="none" w:sz="0" w:space="0" w:color="auto"/>
        <w:right w:val="none" w:sz="0" w:space="0" w:color="auto"/>
      </w:divBdr>
    </w:div>
    <w:div w:id="1473601677">
      <w:marLeft w:val="640"/>
      <w:marRight w:val="0"/>
      <w:marTop w:val="0"/>
      <w:marBottom w:val="0"/>
      <w:divBdr>
        <w:top w:val="none" w:sz="0" w:space="0" w:color="auto"/>
        <w:left w:val="none" w:sz="0" w:space="0" w:color="auto"/>
        <w:bottom w:val="none" w:sz="0" w:space="0" w:color="auto"/>
        <w:right w:val="none" w:sz="0" w:space="0" w:color="auto"/>
      </w:divBdr>
    </w:div>
    <w:div w:id="1473643967">
      <w:marLeft w:val="640"/>
      <w:marRight w:val="0"/>
      <w:marTop w:val="0"/>
      <w:marBottom w:val="0"/>
      <w:divBdr>
        <w:top w:val="none" w:sz="0" w:space="0" w:color="auto"/>
        <w:left w:val="none" w:sz="0" w:space="0" w:color="auto"/>
        <w:bottom w:val="none" w:sz="0" w:space="0" w:color="auto"/>
        <w:right w:val="none" w:sz="0" w:space="0" w:color="auto"/>
      </w:divBdr>
    </w:div>
    <w:div w:id="1473671771">
      <w:marLeft w:val="640"/>
      <w:marRight w:val="0"/>
      <w:marTop w:val="0"/>
      <w:marBottom w:val="0"/>
      <w:divBdr>
        <w:top w:val="none" w:sz="0" w:space="0" w:color="auto"/>
        <w:left w:val="none" w:sz="0" w:space="0" w:color="auto"/>
        <w:bottom w:val="none" w:sz="0" w:space="0" w:color="auto"/>
        <w:right w:val="none" w:sz="0" w:space="0" w:color="auto"/>
      </w:divBdr>
    </w:div>
    <w:div w:id="1473863202">
      <w:marLeft w:val="640"/>
      <w:marRight w:val="0"/>
      <w:marTop w:val="0"/>
      <w:marBottom w:val="0"/>
      <w:divBdr>
        <w:top w:val="none" w:sz="0" w:space="0" w:color="auto"/>
        <w:left w:val="none" w:sz="0" w:space="0" w:color="auto"/>
        <w:bottom w:val="none" w:sz="0" w:space="0" w:color="auto"/>
        <w:right w:val="none" w:sz="0" w:space="0" w:color="auto"/>
      </w:divBdr>
    </w:div>
    <w:div w:id="1473910112">
      <w:marLeft w:val="640"/>
      <w:marRight w:val="0"/>
      <w:marTop w:val="0"/>
      <w:marBottom w:val="0"/>
      <w:divBdr>
        <w:top w:val="none" w:sz="0" w:space="0" w:color="auto"/>
        <w:left w:val="none" w:sz="0" w:space="0" w:color="auto"/>
        <w:bottom w:val="none" w:sz="0" w:space="0" w:color="auto"/>
        <w:right w:val="none" w:sz="0" w:space="0" w:color="auto"/>
      </w:divBdr>
    </w:div>
    <w:div w:id="1473910834">
      <w:marLeft w:val="640"/>
      <w:marRight w:val="0"/>
      <w:marTop w:val="0"/>
      <w:marBottom w:val="0"/>
      <w:divBdr>
        <w:top w:val="none" w:sz="0" w:space="0" w:color="auto"/>
        <w:left w:val="none" w:sz="0" w:space="0" w:color="auto"/>
        <w:bottom w:val="none" w:sz="0" w:space="0" w:color="auto"/>
        <w:right w:val="none" w:sz="0" w:space="0" w:color="auto"/>
      </w:divBdr>
    </w:div>
    <w:div w:id="1473982191">
      <w:marLeft w:val="640"/>
      <w:marRight w:val="0"/>
      <w:marTop w:val="0"/>
      <w:marBottom w:val="0"/>
      <w:divBdr>
        <w:top w:val="none" w:sz="0" w:space="0" w:color="auto"/>
        <w:left w:val="none" w:sz="0" w:space="0" w:color="auto"/>
        <w:bottom w:val="none" w:sz="0" w:space="0" w:color="auto"/>
        <w:right w:val="none" w:sz="0" w:space="0" w:color="auto"/>
      </w:divBdr>
    </w:div>
    <w:div w:id="1474056455">
      <w:marLeft w:val="640"/>
      <w:marRight w:val="0"/>
      <w:marTop w:val="0"/>
      <w:marBottom w:val="0"/>
      <w:divBdr>
        <w:top w:val="none" w:sz="0" w:space="0" w:color="auto"/>
        <w:left w:val="none" w:sz="0" w:space="0" w:color="auto"/>
        <w:bottom w:val="none" w:sz="0" w:space="0" w:color="auto"/>
        <w:right w:val="none" w:sz="0" w:space="0" w:color="auto"/>
      </w:divBdr>
    </w:div>
    <w:div w:id="1474056845">
      <w:marLeft w:val="640"/>
      <w:marRight w:val="0"/>
      <w:marTop w:val="0"/>
      <w:marBottom w:val="0"/>
      <w:divBdr>
        <w:top w:val="none" w:sz="0" w:space="0" w:color="auto"/>
        <w:left w:val="none" w:sz="0" w:space="0" w:color="auto"/>
        <w:bottom w:val="none" w:sz="0" w:space="0" w:color="auto"/>
        <w:right w:val="none" w:sz="0" w:space="0" w:color="auto"/>
      </w:divBdr>
    </w:div>
    <w:div w:id="1474064038">
      <w:marLeft w:val="640"/>
      <w:marRight w:val="0"/>
      <w:marTop w:val="0"/>
      <w:marBottom w:val="0"/>
      <w:divBdr>
        <w:top w:val="none" w:sz="0" w:space="0" w:color="auto"/>
        <w:left w:val="none" w:sz="0" w:space="0" w:color="auto"/>
        <w:bottom w:val="none" w:sz="0" w:space="0" w:color="auto"/>
        <w:right w:val="none" w:sz="0" w:space="0" w:color="auto"/>
      </w:divBdr>
    </w:div>
    <w:div w:id="1474102821">
      <w:marLeft w:val="640"/>
      <w:marRight w:val="0"/>
      <w:marTop w:val="0"/>
      <w:marBottom w:val="0"/>
      <w:divBdr>
        <w:top w:val="none" w:sz="0" w:space="0" w:color="auto"/>
        <w:left w:val="none" w:sz="0" w:space="0" w:color="auto"/>
        <w:bottom w:val="none" w:sz="0" w:space="0" w:color="auto"/>
        <w:right w:val="none" w:sz="0" w:space="0" w:color="auto"/>
      </w:divBdr>
    </w:div>
    <w:div w:id="1474175370">
      <w:marLeft w:val="640"/>
      <w:marRight w:val="0"/>
      <w:marTop w:val="0"/>
      <w:marBottom w:val="0"/>
      <w:divBdr>
        <w:top w:val="none" w:sz="0" w:space="0" w:color="auto"/>
        <w:left w:val="none" w:sz="0" w:space="0" w:color="auto"/>
        <w:bottom w:val="none" w:sz="0" w:space="0" w:color="auto"/>
        <w:right w:val="none" w:sz="0" w:space="0" w:color="auto"/>
      </w:divBdr>
    </w:div>
    <w:div w:id="1474298004">
      <w:marLeft w:val="640"/>
      <w:marRight w:val="0"/>
      <w:marTop w:val="0"/>
      <w:marBottom w:val="0"/>
      <w:divBdr>
        <w:top w:val="none" w:sz="0" w:space="0" w:color="auto"/>
        <w:left w:val="none" w:sz="0" w:space="0" w:color="auto"/>
        <w:bottom w:val="none" w:sz="0" w:space="0" w:color="auto"/>
        <w:right w:val="none" w:sz="0" w:space="0" w:color="auto"/>
      </w:divBdr>
    </w:div>
    <w:div w:id="1474367743">
      <w:marLeft w:val="640"/>
      <w:marRight w:val="0"/>
      <w:marTop w:val="0"/>
      <w:marBottom w:val="0"/>
      <w:divBdr>
        <w:top w:val="none" w:sz="0" w:space="0" w:color="auto"/>
        <w:left w:val="none" w:sz="0" w:space="0" w:color="auto"/>
        <w:bottom w:val="none" w:sz="0" w:space="0" w:color="auto"/>
        <w:right w:val="none" w:sz="0" w:space="0" w:color="auto"/>
      </w:divBdr>
    </w:div>
    <w:div w:id="1474372559">
      <w:marLeft w:val="640"/>
      <w:marRight w:val="0"/>
      <w:marTop w:val="0"/>
      <w:marBottom w:val="0"/>
      <w:divBdr>
        <w:top w:val="none" w:sz="0" w:space="0" w:color="auto"/>
        <w:left w:val="none" w:sz="0" w:space="0" w:color="auto"/>
        <w:bottom w:val="none" w:sz="0" w:space="0" w:color="auto"/>
        <w:right w:val="none" w:sz="0" w:space="0" w:color="auto"/>
      </w:divBdr>
    </w:div>
    <w:div w:id="1474444913">
      <w:marLeft w:val="640"/>
      <w:marRight w:val="0"/>
      <w:marTop w:val="0"/>
      <w:marBottom w:val="0"/>
      <w:divBdr>
        <w:top w:val="none" w:sz="0" w:space="0" w:color="auto"/>
        <w:left w:val="none" w:sz="0" w:space="0" w:color="auto"/>
        <w:bottom w:val="none" w:sz="0" w:space="0" w:color="auto"/>
        <w:right w:val="none" w:sz="0" w:space="0" w:color="auto"/>
      </w:divBdr>
    </w:div>
    <w:div w:id="1474568427">
      <w:marLeft w:val="640"/>
      <w:marRight w:val="0"/>
      <w:marTop w:val="0"/>
      <w:marBottom w:val="0"/>
      <w:divBdr>
        <w:top w:val="none" w:sz="0" w:space="0" w:color="auto"/>
        <w:left w:val="none" w:sz="0" w:space="0" w:color="auto"/>
        <w:bottom w:val="none" w:sz="0" w:space="0" w:color="auto"/>
        <w:right w:val="none" w:sz="0" w:space="0" w:color="auto"/>
      </w:divBdr>
    </w:div>
    <w:div w:id="1474712551">
      <w:marLeft w:val="640"/>
      <w:marRight w:val="0"/>
      <w:marTop w:val="0"/>
      <w:marBottom w:val="0"/>
      <w:divBdr>
        <w:top w:val="none" w:sz="0" w:space="0" w:color="auto"/>
        <w:left w:val="none" w:sz="0" w:space="0" w:color="auto"/>
        <w:bottom w:val="none" w:sz="0" w:space="0" w:color="auto"/>
        <w:right w:val="none" w:sz="0" w:space="0" w:color="auto"/>
      </w:divBdr>
    </w:div>
    <w:div w:id="1474713514">
      <w:marLeft w:val="640"/>
      <w:marRight w:val="0"/>
      <w:marTop w:val="0"/>
      <w:marBottom w:val="0"/>
      <w:divBdr>
        <w:top w:val="none" w:sz="0" w:space="0" w:color="auto"/>
        <w:left w:val="none" w:sz="0" w:space="0" w:color="auto"/>
        <w:bottom w:val="none" w:sz="0" w:space="0" w:color="auto"/>
        <w:right w:val="none" w:sz="0" w:space="0" w:color="auto"/>
      </w:divBdr>
    </w:div>
    <w:div w:id="1474714624">
      <w:marLeft w:val="640"/>
      <w:marRight w:val="0"/>
      <w:marTop w:val="0"/>
      <w:marBottom w:val="0"/>
      <w:divBdr>
        <w:top w:val="none" w:sz="0" w:space="0" w:color="auto"/>
        <w:left w:val="none" w:sz="0" w:space="0" w:color="auto"/>
        <w:bottom w:val="none" w:sz="0" w:space="0" w:color="auto"/>
        <w:right w:val="none" w:sz="0" w:space="0" w:color="auto"/>
      </w:divBdr>
    </w:div>
    <w:div w:id="1474834019">
      <w:marLeft w:val="640"/>
      <w:marRight w:val="0"/>
      <w:marTop w:val="0"/>
      <w:marBottom w:val="0"/>
      <w:divBdr>
        <w:top w:val="none" w:sz="0" w:space="0" w:color="auto"/>
        <w:left w:val="none" w:sz="0" w:space="0" w:color="auto"/>
        <w:bottom w:val="none" w:sz="0" w:space="0" w:color="auto"/>
        <w:right w:val="none" w:sz="0" w:space="0" w:color="auto"/>
      </w:divBdr>
    </w:div>
    <w:div w:id="1475029660">
      <w:marLeft w:val="640"/>
      <w:marRight w:val="0"/>
      <w:marTop w:val="0"/>
      <w:marBottom w:val="0"/>
      <w:divBdr>
        <w:top w:val="none" w:sz="0" w:space="0" w:color="auto"/>
        <w:left w:val="none" w:sz="0" w:space="0" w:color="auto"/>
        <w:bottom w:val="none" w:sz="0" w:space="0" w:color="auto"/>
        <w:right w:val="none" w:sz="0" w:space="0" w:color="auto"/>
      </w:divBdr>
    </w:div>
    <w:div w:id="1475215800">
      <w:marLeft w:val="640"/>
      <w:marRight w:val="0"/>
      <w:marTop w:val="0"/>
      <w:marBottom w:val="0"/>
      <w:divBdr>
        <w:top w:val="none" w:sz="0" w:space="0" w:color="auto"/>
        <w:left w:val="none" w:sz="0" w:space="0" w:color="auto"/>
        <w:bottom w:val="none" w:sz="0" w:space="0" w:color="auto"/>
        <w:right w:val="none" w:sz="0" w:space="0" w:color="auto"/>
      </w:divBdr>
    </w:div>
    <w:div w:id="1475217029">
      <w:marLeft w:val="640"/>
      <w:marRight w:val="0"/>
      <w:marTop w:val="0"/>
      <w:marBottom w:val="0"/>
      <w:divBdr>
        <w:top w:val="none" w:sz="0" w:space="0" w:color="auto"/>
        <w:left w:val="none" w:sz="0" w:space="0" w:color="auto"/>
        <w:bottom w:val="none" w:sz="0" w:space="0" w:color="auto"/>
        <w:right w:val="none" w:sz="0" w:space="0" w:color="auto"/>
      </w:divBdr>
    </w:div>
    <w:div w:id="1475220925">
      <w:marLeft w:val="640"/>
      <w:marRight w:val="0"/>
      <w:marTop w:val="0"/>
      <w:marBottom w:val="0"/>
      <w:divBdr>
        <w:top w:val="none" w:sz="0" w:space="0" w:color="auto"/>
        <w:left w:val="none" w:sz="0" w:space="0" w:color="auto"/>
        <w:bottom w:val="none" w:sz="0" w:space="0" w:color="auto"/>
        <w:right w:val="none" w:sz="0" w:space="0" w:color="auto"/>
      </w:divBdr>
    </w:div>
    <w:div w:id="1475290259">
      <w:marLeft w:val="640"/>
      <w:marRight w:val="0"/>
      <w:marTop w:val="0"/>
      <w:marBottom w:val="0"/>
      <w:divBdr>
        <w:top w:val="none" w:sz="0" w:space="0" w:color="auto"/>
        <w:left w:val="none" w:sz="0" w:space="0" w:color="auto"/>
        <w:bottom w:val="none" w:sz="0" w:space="0" w:color="auto"/>
        <w:right w:val="none" w:sz="0" w:space="0" w:color="auto"/>
      </w:divBdr>
    </w:div>
    <w:div w:id="1475292568">
      <w:marLeft w:val="640"/>
      <w:marRight w:val="0"/>
      <w:marTop w:val="0"/>
      <w:marBottom w:val="0"/>
      <w:divBdr>
        <w:top w:val="none" w:sz="0" w:space="0" w:color="auto"/>
        <w:left w:val="none" w:sz="0" w:space="0" w:color="auto"/>
        <w:bottom w:val="none" w:sz="0" w:space="0" w:color="auto"/>
        <w:right w:val="none" w:sz="0" w:space="0" w:color="auto"/>
      </w:divBdr>
    </w:div>
    <w:div w:id="1475412605">
      <w:marLeft w:val="640"/>
      <w:marRight w:val="0"/>
      <w:marTop w:val="0"/>
      <w:marBottom w:val="0"/>
      <w:divBdr>
        <w:top w:val="none" w:sz="0" w:space="0" w:color="auto"/>
        <w:left w:val="none" w:sz="0" w:space="0" w:color="auto"/>
        <w:bottom w:val="none" w:sz="0" w:space="0" w:color="auto"/>
        <w:right w:val="none" w:sz="0" w:space="0" w:color="auto"/>
      </w:divBdr>
    </w:div>
    <w:div w:id="1475484481">
      <w:marLeft w:val="640"/>
      <w:marRight w:val="0"/>
      <w:marTop w:val="0"/>
      <w:marBottom w:val="0"/>
      <w:divBdr>
        <w:top w:val="none" w:sz="0" w:space="0" w:color="auto"/>
        <w:left w:val="none" w:sz="0" w:space="0" w:color="auto"/>
        <w:bottom w:val="none" w:sz="0" w:space="0" w:color="auto"/>
        <w:right w:val="none" w:sz="0" w:space="0" w:color="auto"/>
      </w:divBdr>
    </w:div>
    <w:div w:id="1475676627">
      <w:marLeft w:val="640"/>
      <w:marRight w:val="0"/>
      <w:marTop w:val="0"/>
      <w:marBottom w:val="0"/>
      <w:divBdr>
        <w:top w:val="none" w:sz="0" w:space="0" w:color="auto"/>
        <w:left w:val="none" w:sz="0" w:space="0" w:color="auto"/>
        <w:bottom w:val="none" w:sz="0" w:space="0" w:color="auto"/>
        <w:right w:val="none" w:sz="0" w:space="0" w:color="auto"/>
      </w:divBdr>
    </w:div>
    <w:div w:id="1475833563">
      <w:marLeft w:val="640"/>
      <w:marRight w:val="0"/>
      <w:marTop w:val="0"/>
      <w:marBottom w:val="0"/>
      <w:divBdr>
        <w:top w:val="none" w:sz="0" w:space="0" w:color="auto"/>
        <w:left w:val="none" w:sz="0" w:space="0" w:color="auto"/>
        <w:bottom w:val="none" w:sz="0" w:space="0" w:color="auto"/>
        <w:right w:val="none" w:sz="0" w:space="0" w:color="auto"/>
      </w:divBdr>
    </w:div>
    <w:div w:id="1475952105">
      <w:marLeft w:val="640"/>
      <w:marRight w:val="0"/>
      <w:marTop w:val="0"/>
      <w:marBottom w:val="0"/>
      <w:divBdr>
        <w:top w:val="none" w:sz="0" w:space="0" w:color="auto"/>
        <w:left w:val="none" w:sz="0" w:space="0" w:color="auto"/>
        <w:bottom w:val="none" w:sz="0" w:space="0" w:color="auto"/>
        <w:right w:val="none" w:sz="0" w:space="0" w:color="auto"/>
      </w:divBdr>
    </w:div>
    <w:div w:id="1475952948">
      <w:marLeft w:val="640"/>
      <w:marRight w:val="0"/>
      <w:marTop w:val="0"/>
      <w:marBottom w:val="0"/>
      <w:divBdr>
        <w:top w:val="none" w:sz="0" w:space="0" w:color="auto"/>
        <w:left w:val="none" w:sz="0" w:space="0" w:color="auto"/>
        <w:bottom w:val="none" w:sz="0" w:space="0" w:color="auto"/>
        <w:right w:val="none" w:sz="0" w:space="0" w:color="auto"/>
      </w:divBdr>
    </w:div>
    <w:div w:id="1476146905">
      <w:marLeft w:val="640"/>
      <w:marRight w:val="0"/>
      <w:marTop w:val="0"/>
      <w:marBottom w:val="0"/>
      <w:divBdr>
        <w:top w:val="none" w:sz="0" w:space="0" w:color="auto"/>
        <w:left w:val="none" w:sz="0" w:space="0" w:color="auto"/>
        <w:bottom w:val="none" w:sz="0" w:space="0" w:color="auto"/>
        <w:right w:val="none" w:sz="0" w:space="0" w:color="auto"/>
      </w:divBdr>
    </w:div>
    <w:div w:id="1476216122">
      <w:marLeft w:val="640"/>
      <w:marRight w:val="0"/>
      <w:marTop w:val="0"/>
      <w:marBottom w:val="0"/>
      <w:divBdr>
        <w:top w:val="none" w:sz="0" w:space="0" w:color="auto"/>
        <w:left w:val="none" w:sz="0" w:space="0" w:color="auto"/>
        <w:bottom w:val="none" w:sz="0" w:space="0" w:color="auto"/>
        <w:right w:val="none" w:sz="0" w:space="0" w:color="auto"/>
      </w:divBdr>
    </w:div>
    <w:div w:id="1476334488">
      <w:marLeft w:val="640"/>
      <w:marRight w:val="0"/>
      <w:marTop w:val="0"/>
      <w:marBottom w:val="0"/>
      <w:divBdr>
        <w:top w:val="none" w:sz="0" w:space="0" w:color="auto"/>
        <w:left w:val="none" w:sz="0" w:space="0" w:color="auto"/>
        <w:bottom w:val="none" w:sz="0" w:space="0" w:color="auto"/>
        <w:right w:val="none" w:sz="0" w:space="0" w:color="auto"/>
      </w:divBdr>
    </w:div>
    <w:div w:id="1476407034">
      <w:marLeft w:val="640"/>
      <w:marRight w:val="0"/>
      <w:marTop w:val="0"/>
      <w:marBottom w:val="0"/>
      <w:divBdr>
        <w:top w:val="none" w:sz="0" w:space="0" w:color="auto"/>
        <w:left w:val="none" w:sz="0" w:space="0" w:color="auto"/>
        <w:bottom w:val="none" w:sz="0" w:space="0" w:color="auto"/>
        <w:right w:val="none" w:sz="0" w:space="0" w:color="auto"/>
      </w:divBdr>
    </w:div>
    <w:div w:id="1476408945">
      <w:marLeft w:val="640"/>
      <w:marRight w:val="0"/>
      <w:marTop w:val="0"/>
      <w:marBottom w:val="0"/>
      <w:divBdr>
        <w:top w:val="none" w:sz="0" w:space="0" w:color="auto"/>
        <w:left w:val="none" w:sz="0" w:space="0" w:color="auto"/>
        <w:bottom w:val="none" w:sz="0" w:space="0" w:color="auto"/>
        <w:right w:val="none" w:sz="0" w:space="0" w:color="auto"/>
      </w:divBdr>
    </w:div>
    <w:div w:id="1476490090">
      <w:marLeft w:val="640"/>
      <w:marRight w:val="0"/>
      <w:marTop w:val="0"/>
      <w:marBottom w:val="0"/>
      <w:divBdr>
        <w:top w:val="none" w:sz="0" w:space="0" w:color="auto"/>
        <w:left w:val="none" w:sz="0" w:space="0" w:color="auto"/>
        <w:bottom w:val="none" w:sz="0" w:space="0" w:color="auto"/>
        <w:right w:val="none" w:sz="0" w:space="0" w:color="auto"/>
      </w:divBdr>
    </w:div>
    <w:div w:id="1476490158">
      <w:marLeft w:val="640"/>
      <w:marRight w:val="0"/>
      <w:marTop w:val="0"/>
      <w:marBottom w:val="0"/>
      <w:divBdr>
        <w:top w:val="none" w:sz="0" w:space="0" w:color="auto"/>
        <w:left w:val="none" w:sz="0" w:space="0" w:color="auto"/>
        <w:bottom w:val="none" w:sz="0" w:space="0" w:color="auto"/>
        <w:right w:val="none" w:sz="0" w:space="0" w:color="auto"/>
      </w:divBdr>
    </w:div>
    <w:div w:id="1476490895">
      <w:marLeft w:val="640"/>
      <w:marRight w:val="0"/>
      <w:marTop w:val="0"/>
      <w:marBottom w:val="0"/>
      <w:divBdr>
        <w:top w:val="none" w:sz="0" w:space="0" w:color="auto"/>
        <w:left w:val="none" w:sz="0" w:space="0" w:color="auto"/>
        <w:bottom w:val="none" w:sz="0" w:space="0" w:color="auto"/>
        <w:right w:val="none" w:sz="0" w:space="0" w:color="auto"/>
      </w:divBdr>
    </w:div>
    <w:div w:id="1476602613">
      <w:marLeft w:val="640"/>
      <w:marRight w:val="0"/>
      <w:marTop w:val="0"/>
      <w:marBottom w:val="0"/>
      <w:divBdr>
        <w:top w:val="none" w:sz="0" w:space="0" w:color="auto"/>
        <w:left w:val="none" w:sz="0" w:space="0" w:color="auto"/>
        <w:bottom w:val="none" w:sz="0" w:space="0" w:color="auto"/>
        <w:right w:val="none" w:sz="0" w:space="0" w:color="auto"/>
      </w:divBdr>
    </w:div>
    <w:div w:id="1476726655">
      <w:marLeft w:val="640"/>
      <w:marRight w:val="0"/>
      <w:marTop w:val="0"/>
      <w:marBottom w:val="0"/>
      <w:divBdr>
        <w:top w:val="none" w:sz="0" w:space="0" w:color="auto"/>
        <w:left w:val="none" w:sz="0" w:space="0" w:color="auto"/>
        <w:bottom w:val="none" w:sz="0" w:space="0" w:color="auto"/>
        <w:right w:val="none" w:sz="0" w:space="0" w:color="auto"/>
      </w:divBdr>
    </w:div>
    <w:div w:id="1476946716">
      <w:marLeft w:val="640"/>
      <w:marRight w:val="0"/>
      <w:marTop w:val="0"/>
      <w:marBottom w:val="0"/>
      <w:divBdr>
        <w:top w:val="none" w:sz="0" w:space="0" w:color="auto"/>
        <w:left w:val="none" w:sz="0" w:space="0" w:color="auto"/>
        <w:bottom w:val="none" w:sz="0" w:space="0" w:color="auto"/>
        <w:right w:val="none" w:sz="0" w:space="0" w:color="auto"/>
      </w:divBdr>
    </w:div>
    <w:div w:id="1476992958">
      <w:marLeft w:val="640"/>
      <w:marRight w:val="0"/>
      <w:marTop w:val="0"/>
      <w:marBottom w:val="0"/>
      <w:divBdr>
        <w:top w:val="none" w:sz="0" w:space="0" w:color="auto"/>
        <w:left w:val="none" w:sz="0" w:space="0" w:color="auto"/>
        <w:bottom w:val="none" w:sz="0" w:space="0" w:color="auto"/>
        <w:right w:val="none" w:sz="0" w:space="0" w:color="auto"/>
      </w:divBdr>
    </w:div>
    <w:div w:id="1477146577">
      <w:marLeft w:val="640"/>
      <w:marRight w:val="0"/>
      <w:marTop w:val="0"/>
      <w:marBottom w:val="0"/>
      <w:divBdr>
        <w:top w:val="none" w:sz="0" w:space="0" w:color="auto"/>
        <w:left w:val="none" w:sz="0" w:space="0" w:color="auto"/>
        <w:bottom w:val="none" w:sz="0" w:space="0" w:color="auto"/>
        <w:right w:val="none" w:sz="0" w:space="0" w:color="auto"/>
      </w:divBdr>
    </w:div>
    <w:div w:id="1477185391">
      <w:marLeft w:val="640"/>
      <w:marRight w:val="0"/>
      <w:marTop w:val="0"/>
      <w:marBottom w:val="0"/>
      <w:divBdr>
        <w:top w:val="none" w:sz="0" w:space="0" w:color="auto"/>
        <w:left w:val="none" w:sz="0" w:space="0" w:color="auto"/>
        <w:bottom w:val="none" w:sz="0" w:space="0" w:color="auto"/>
        <w:right w:val="none" w:sz="0" w:space="0" w:color="auto"/>
      </w:divBdr>
    </w:div>
    <w:div w:id="1477213108">
      <w:marLeft w:val="640"/>
      <w:marRight w:val="0"/>
      <w:marTop w:val="0"/>
      <w:marBottom w:val="0"/>
      <w:divBdr>
        <w:top w:val="none" w:sz="0" w:space="0" w:color="auto"/>
        <w:left w:val="none" w:sz="0" w:space="0" w:color="auto"/>
        <w:bottom w:val="none" w:sz="0" w:space="0" w:color="auto"/>
        <w:right w:val="none" w:sz="0" w:space="0" w:color="auto"/>
      </w:divBdr>
    </w:div>
    <w:div w:id="1477337553">
      <w:marLeft w:val="640"/>
      <w:marRight w:val="0"/>
      <w:marTop w:val="0"/>
      <w:marBottom w:val="0"/>
      <w:divBdr>
        <w:top w:val="none" w:sz="0" w:space="0" w:color="auto"/>
        <w:left w:val="none" w:sz="0" w:space="0" w:color="auto"/>
        <w:bottom w:val="none" w:sz="0" w:space="0" w:color="auto"/>
        <w:right w:val="none" w:sz="0" w:space="0" w:color="auto"/>
      </w:divBdr>
    </w:div>
    <w:div w:id="1477381397">
      <w:marLeft w:val="640"/>
      <w:marRight w:val="0"/>
      <w:marTop w:val="0"/>
      <w:marBottom w:val="0"/>
      <w:divBdr>
        <w:top w:val="none" w:sz="0" w:space="0" w:color="auto"/>
        <w:left w:val="none" w:sz="0" w:space="0" w:color="auto"/>
        <w:bottom w:val="none" w:sz="0" w:space="0" w:color="auto"/>
        <w:right w:val="none" w:sz="0" w:space="0" w:color="auto"/>
      </w:divBdr>
    </w:div>
    <w:div w:id="1477452145">
      <w:marLeft w:val="640"/>
      <w:marRight w:val="0"/>
      <w:marTop w:val="0"/>
      <w:marBottom w:val="0"/>
      <w:divBdr>
        <w:top w:val="none" w:sz="0" w:space="0" w:color="auto"/>
        <w:left w:val="none" w:sz="0" w:space="0" w:color="auto"/>
        <w:bottom w:val="none" w:sz="0" w:space="0" w:color="auto"/>
        <w:right w:val="none" w:sz="0" w:space="0" w:color="auto"/>
      </w:divBdr>
    </w:div>
    <w:div w:id="1477524539">
      <w:marLeft w:val="640"/>
      <w:marRight w:val="0"/>
      <w:marTop w:val="0"/>
      <w:marBottom w:val="0"/>
      <w:divBdr>
        <w:top w:val="none" w:sz="0" w:space="0" w:color="auto"/>
        <w:left w:val="none" w:sz="0" w:space="0" w:color="auto"/>
        <w:bottom w:val="none" w:sz="0" w:space="0" w:color="auto"/>
        <w:right w:val="none" w:sz="0" w:space="0" w:color="auto"/>
      </w:divBdr>
    </w:div>
    <w:div w:id="1477528818">
      <w:marLeft w:val="640"/>
      <w:marRight w:val="0"/>
      <w:marTop w:val="0"/>
      <w:marBottom w:val="0"/>
      <w:divBdr>
        <w:top w:val="none" w:sz="0" w:space="0" w:color="auto"/>
        <w:left w:val="none" w:sz="0" w:space="0" w:color="auto"/>
        <w:bottom w:val="none" w:sz="0" w:space="0" w:color="auto"/>
        <w:right w:val="none" w:sz="0" w:space="0" w:color="auto"/>
      </w:divBdr>
    </w:div>
    <w:div w:id="1477574952">
      <w:marLeft w:val="640"/>
      <w:marRight w:val="0"/>
      <w:marTop w:val="0"/>
      <w:marBottom w:val="0"/>
      <w:divBdr>
        <w:top w:val="none" w:sz="0" w:space="0" w:color="auto"/>
        <w:left w:val="none" w:sz="0" w:space="0" w:color="auto"/>
        <w:bottom w:val="none" w:sz="0" w:space="0" w:color="auto"/>
        <w:right w:val="none" w:sz="0" w:space="0" w:color="auto"/>
      </w:divBdr>
    </w:div>
    <w:div w:id="1477600211">
      <w:marLeft w:val="640"/>
      <w:marRight w:val="0"/>
      <w:marTop w:val="0"/>
      <w:marBottom w:val="0"/>
      <w:divBdr>
        <w:top w:val="none" w:sz="0" w:space="0" w:color="auto"/>
        <w:left w:val="none" w:sz="0" w:space="0" w:color="auto"/>
        <w:bottom w:val="none" w:sz="0" w:space="0" w:color="auto"/>
        <w:right w:val="none" w:sz="0" w:space="0" w:color="auto"/>
      </w:divBdr>
    </w:div>
    <w:div w:id="1477723010">
      <w:marLeft w:val="640"/>
      <w:marRight w:val="0"/>
      <w:marTop w:val="0"/>
      <w:marBottom w:val="0"/>
      <w:divBdr>
        <w:top w:val="none" w:sz="0" w:space="0" w:color="auto"/>
        <w:left w:val="none" w:sz="0" w:space="0" w:color="auto"/>
        <w:bottom w:val="none" w:sz="0" w:space="0" w:color="auto"/>
        <w:right w:val="none" w:sz="0" w:space="0" w:color="auto"/>
      </w:divBdr>
    </w:div>
    <w:div w:id="1477800389">
      <w:marLeft w:val="640"/>
      <w:marRight w:val="0"/>
      <w:marTop w:val="0"/>
      <w:marBottom w:val="0"/>
      <w:divBdr>
        <w:top w:val="none" w:sz="0" w:space="0" w:color="auto"/>
        <w:left w:val="none" w:sz="0" w:space="0" w:color="auto"/>
        <w:bottom w:val="none" w:sz="0" w:space="0" w:color="auto"/>
        <w:right w:val="none" w:sz="0" w:space="0" w:color="auto"/>
      </w:divBdr>
    </w:div>
    <w:div w:id="1477837767">
      <w:marLeft w:val="640"/>
      <w:marRight w:val="0"/>
      <w:marTop w:val="0"/>
      <w:marBottom w:val="0"/>
      <w:divBdr>
        <w:top w:val="none" w:sz="0" w:space="0" w:color="auto"/>
        <w:left w:val="none" w:sz="0" w:space="0" w:color="auto"/>
        <w:bottom w:val="none" w:sz="0" w:space="0" w:color="auto"/>
        <w:right w:val="none" w:sz="0" w:space="0" w:color="auto"/>
      </w:divBdr>
    </w:div>
    <w:div w:id="1477913182">
      <w:marLeft w:val="640"/>
      <w:marRight w:val="0"/>
      <w:marTop w:val="0"/>
      <w:marBottom w:val="0"/>
      <w:divBdr>
        <w:top w:val="none" w:sz="0" w:space="0" w:color="auto"/>
        <w:left w:val="none" w:sz="0" w:space="0" w:color="auto"/>
        <w:bottom w:val="none" w:sz="0" w:space="0" w:color="auto"/>
        <w:right w:val="none" w:sz="0" w:space="0" w:color="auto"/>
      </w:divBdr>
    </w:div>
    <w:div w:id="1478106172">
      <w:marLeft w:val="640"/>
      <w:marRight w:val="0"/>
      <w:marTop w:val="0"/>
      <w:marBottom w:val="0"/>
      <w:divBdr>
        <w:top w:val="none" w:sz="0" w:space="0" w:color="auto"/>
        <w:left w:val="none" w:sz="0" w:space="0" w:color="auto"/>
        <w:bottom w:val="none" w:sz="0" w:space="0" w:color="auto"/>
        <w:right w:val="none" w:sz="0" w:space="0" w:color="auto"/>
      </w:divBdr>
    </w:div>
    <w:div w:id="1478112497">
      <w:marLeft w:val="640"/>
      <w:marRight w:val="0"/>
      <w:marTop w:val="0"/>
      <w:marBottom w:val="0"/>
      <w:divBdr>
        <w:top w:val="none" w:sz="0" w:space="0" w:color="auto"/>
        <w:left w:val="none" w:sz="0" w:space="0" w:color="auto"/>
        <w:bottom w:val="none" w:sz="0" w:space="0" w:color="auto"/>
        <w:right w:val="none" w:sz="0" w:space="0" w:color="auto"/>
      </w:divBdr>
    </w:div>
    <w:div w:id="1478182244">
      <w:marLeft w:val="640"/>
      <w:marRight w:val="0"/>
      <w:marTop w:val="0"/>
      <w:marBottom w:val="0"/>
      <w:divBdr>
        <w:top w:val="none" w:sz="0" w:space="0" w:color="auto"/>
        <w:left w:val="none" w:sz="0" w:space="0" w:color="auto"/>
        <w:bottom w:val="none" w:sz="0" w:space="0" w:color="auto"/>
        <w:right w:val="none" w:sz="0" w:space="0" w:color="auto"/>
      </w:divBdr>
    </w:div>
    <w:div w:id="1478185103">
      <w:marLeft w:val="640"/>
      <w:marRight w:val="0"/>
      <w:marTop w:val="0"/>
      <w:marBottom w:val="0"/>
      <w:divBdr>
        <w:top w:val="none" w:sz="0" w:space="0" w:color="auto"/>
        <w:left w:val="none" w:sz="0" w:space="0" w:color="auto"/>
        <w:bottom w:val="none" w:sz="0" w:space="0" w:color="auto"/>
        <w:right w:val="none" w:sz="0" w:space="0" w:color="auto"/>
      </w:divBdr>
    </w:div>
    <w:div w:id="1478188034">
      <w:marLeft w:val="640"/>
      <w:marRight w:val="0"/>
      <w:marTop w:val="0"/>
      <w:marBottom w:val="0"/>
      <w:divBdr>
        <w:top w:val="none" w:sz="0" w:space="0" w:color="auto"/>
        <w:left w:val="none" w:sz="0" w:space="0" w:color="auto"/>
        <w:bottom w:val="none" w:sz="0" w:space="0" w:color="auto"/>
        <w:right w:val="none" w:sz="0" w:space="0" w:color="auto"/>
      </w:divBdr>
    </w:div>
    <w:div w:id="1478188323">
      <w:marLeft w:val="640"/>
      <w:marRight w:val="0"/>
      <w:marTop w:val="0"/>
      <w:marBottom w:val="0"/>
      <w:divBdr>
        <w:top w:val="none" w:sz="0" w:space="0" w:color="auto"/>
        <w:left w:val="none" w:sz="0" w:space="0" w:color="auto"/>
        <w:bottom w:val="none" w:sz="0" w:space="0" w:color="auto"/>
        <w:right w:val="none" w:sz="0" w:space="0" w:color="auto"/>
      </w:divBdr>
    </w:div>
    <w:div w:id="1478260774">
      <w:marLeft w:val="640"/>
      <w:marRight w:val="0"/>
      <w:marTop w:val="0"/>
      <w:marBottom w:val="0"/>
      <w:divBdr>
        <w:top w:val="none" w:sz="0" w:space="0" w:color="auto"/>
        <w:left w:val="none" w:sz="0" w:space="0" w:color="auto"/>
        <w:bottom w:val="none" w:sz="0" w:space="0" w:color="auto"/>
        <w:right w:val="none" w:sz="0" w:space="0" w:color="auto"/>
      </w:divBdr>
    </w:div>
    <w:div w:id="1478297743">
      <w:marLeft w:val="640"/>
      <w:marRight w:val="0"/>
      <w:marTop w:val="0"/>
      <w:marBottom w:val="0"/>
      <w:divBdr>
        <w:top w:val="none" w:sz="0" w:space="0" w:color="auto"/>
        <w:left w:val="none" w:sz="0" w:space="0" w:color="auto"/>
        <w:bottom w:val="none" w:sz="0" w:space="0" w:color="auto"/>
        <w:right w:val="none" w:sz="0" w:space="0" w:color="auto"/>
      </w:divBdr>
    </w:div>
    <w:div w:id="1478300938">
      <w:marLeft w:val="640"/>
      <w:marRight w:val="0"/>
      <w:marTop w:val="0"/>
      <w:marBottom w:val="0"/>
      <w:divBdr>
        <w:top w:val="none" w:sz="0" w:space="0" w:color="auto"/>
        <w:left w:val="none" w:sz="0" w:space="0" w:color="auto"/>
        <w:bottom w:val="none" w:sz="0" w:space="0" w:color="auto"/>
        <w:right w:val="none" w:sz="0" w:space="0" w:color="auto"/>
      </w:divBdr>
    </w:div>
    <w:div w:id="1478452532">
      <w:marLeft w:val="640"/>
      <w:marRight w:val="0"/>
      <w:marTop w:val="0"/>
      <w:marBottom w:val="0"/>
      <w:divBdr>
        <w:top w:val="none" w:sz="0" w:space="0" w:color="auto"/>
        <w:left w:val="none" w:sz="0" w:space="0" w:color="auto"/>
        <w:bottom w:val="none" w:sz="0" w:space="0" w:color="auto"/>
        <w:right w:val="none" w:sz="0" w:space="0" w:color="auto"/>
      </w:divBdr>
    </w:div>
    <w:div w:id="1478573273">
      <w:marLeft w:val="640"/>
      <w:marRight w:val="0"/>
      <w:marTop w:val="0"/>
      <w:marBottom w:val="0"/>
      <w:divBdr>
        <w:top w:val="none" w:sz="0" w:space="0" w:color="auto"/>
        <w:left w:val="none" w:sz="0" w:space="0" w:color="auto"/>
        <w:bottom w:val="none" w:sz="0" w:space="0" w:color="auto"/>
        <w:right w:val="none" w:sz="0" w:space="0" w:color="auto"/>
      </w:divBdr>
    </w:div>
    <w:div w:id="1478573541">
      <w:marLeft w:val="640"/>
      <w:marRight w:val="0"/>
      <w:marTop w:val="0"/>
      <w:marBottom w:val="0"/>
      <w:divBdr>
        <w:top w:val="none" w:sz="0" w:space="0" w:color="auto"/>
        <w:left w:val="none" w:sz="0" w:space="0" w:color="auto"/>
        <w:bottom w:val="none" w:sz="0" w:space="0" w:color="auto"/>
        <w:right w:val="none" w:sz="0" w:space="0" w:color="auto"/>
      </w:divBdr>
    </w:div>
    <w:div w:id="1478647596">
      <w:marLeft w:val="640"/>
      <w:marRight w:val="0"/>
      <w:marTop w:val="0"/>
      <w:marBottom w:val="0"/>
      <w:divBdr>
        <w:top w:val="none" w:sz="0" w:space="0" w:color="auto"/>
        <w:left w:val="none" w:sz="0" w:space="0" w:color="auto"/>
        <w:bottom w:val="none" w:sz="0" w:space="0" w:color="auto"/>
        <w:right w:val="none" w:sz="0" w:space="0" w:color="auto"/>
      </w:divBdr>
    </w:div>
    <w:div w:id="1478763091">
      <w:marLeft w:val="640"/>
      <w:marRight w:val="0"/>
      <w:marTop w:val="0"/>
      <w:marBottom w:val="0"/>
      <w:divBdr>
        <w:top w:val="none" w:sz="0" w:space="0" w:color="auto"/>
        <w:left w:val="none" w:sz="0" w:space="0" w:color="auto"/>
        <w:bottom w:val="none" w:sz="0" w:space="0" w:color="auto"/>
        <w:right w:val="none" w:sz="0" w:space="0" w:color="auto"/>
      </w:divBdr>
    </w:div>
    <w:div w:id="1478765339">
      <w:marLeft w:val="640"/>
      <w:marRight w:val="0"/>
      <w:marTop w:val="0"/>
      <w:marBottom w:val="0"/>
      <w:divBdr>
        <w:top w:val="none" w:sz="0" w:space="0" w:color="auto"/>
        <w:left w:val="none" w:sz="0" w:space="0" w:color="auto"/>
        <w:bottom w:val="none" w:sz="0" w:space="0" w:color="auto"/>
        <w:right w:val="none" w:sz="0" w:space="0" w:color="auto"/>
      </w:divBdr>
    </w:div>
    <w:div w:id="1478838374">
      <w:marLeft w:val="640"/>
      <w:marRight w:val="0"/>
      <w:marTop w:val="0"/>
      <w:marBottom w:val="0"/>
      <w:divBdr>
        <w:top w:val="none" w:sz="0" w:space="0" w:color="auto"/>
        <w:left w:val="none" w:sz="0" w:space="0" w:color="auto"/>
        <w:bottom w:val="none" w:sz="0" w:space="0" w:color="auto"/>
        <w:right w:val="none" w:sz="0" w:space="0" w:color="auto"/>
      </w:divBdr>
    </w:div>
    <w:div w:id="1478840090">
      <w:marLeft w:val="640"/>
      <w:marRight w:val="0"/>
      <w:marTop w:val="0"/>
      <w:marBottom w:val="0"/>
      <w:divBdr>
        <w:top w:val="none" w:sz="0" w:space="0" w:color="auto"/>
        <w:left w:val="none" w:sz="0" w:space="0" w:color="auto"/>
        <w:bottom w:val="none" w:sz="0" w:space="0" w:color="auto"/>
        <w:right w:val="none" w:sz="0" w:space="0" w:color="auto"/>
      </w:divBdr>
    </w:div>
    <w:div w:id="1478841037">
      <w:marLeft w:val="640"/>
      <w:marRight w:val="0"/>
      <w:marTop w:val="0"/>
      <w:marBottom w:val="0"/>
      <w:divBdr>
        <w:top w:val="none" w:sz="0" w:space="0" w:color="auto"/>
        <w:left w:val="none" w:sz="0" w:space="0" w:color="auto"/>
        <w:bottom w:val="none" w:sz="0" w:space="0" w:color="auto"/>
        <w:right w:val="none" w:sz="0" w:space="0" w:color="auto"/>
      </w:divBdr>
    </w:div>
    <w:div w:id="1478960066">
      <w:marLeft w:val="640"/>
      <w:marRight w:val="0"/>
      <w:marTop w:val="0"/>
      <w:marBottom w:val="0"/>
      <w:divBdr>
        <w:top w:val="none" w:sz="0" w:space="0" w:color="auto"/>
        <w:left w:val="none" w:sz="0" w:space="0" w:color="auto"/>
        <w:bottom w:val="none" w:sz="0" w:space="0" w:color="auto"/>
        <w:right w:val="none" w:sz="0" w:space="0" w:color="auto"/>
      </w:divBdr>
    </w:div>
    <w:div w:id="1478960529">
      <w:marLeft w:val="640"/>
      <w:marRight w:val="0"/>
      <w:marTop w:val="0"/>
      <w:marBottom w:val="0"/>
      <w:divBdr>
        <w:top w:val="none" w:sz="0" w:space="0" w:color="auto"/>
        <w:left w:val="none" w:sz="0" w:space="0" w:color="auto"/>
        <w:bottom w:val="none" w:sz="0" w:space="0" w:color="auto"/>
        <w:right w:val="none" w:sz="0" w:space="0" w:color="auto"/>
      </w:divBdr>
    </w:div>
    <w:div w:id="1479028611">
      <w:marLeft w:val="640"/>
      <w:marRight w:val="0"/>
      <w:marTop w:val="0"/>
      <w:marBottom w:val="0"/>
      <w:divBdr>
        <w:top w:val="none" w:sz="0" w:space="0" w:color="auto"/>
        <w:left w:val="none" w:sz="0" w:space="0" w:color="auto"/>
        <w:bottom w:val="none" w:sz="0" w:space="0" w:color="auto"/>
        <w:right w:val="none" w:sz="0" w:space="0" w:color="auto"/>
      </w:divBdr>
    </w:div>
    <w:div w:id="1479036843">
      <w:marLeft w:val="640"/>
      <w:marRight w:val="0"/>
      <w:marTop w:val="0"/>
      <w:marBottom w:val="0"/>
      <w:divBdr>
        <w:top w:val="none" w:sz="0" w:space="0" w:color="auto"/>
        <w:left w:val="none" w:sz="0" w:space="0" w:color="auto"/>
        <w:bottom w:val="none" w:sz="0" w:space="0" w:color="auto"/>
        <w:right w:val="none" w:sz="0" w:space="0" w:color="auto"/>
      </w:divBdr>
    </w:div>
    <w:div w:id="1479230629">
      <w:marLeft w:val="640"/>
      <w:marRight w:val="0"/>
      <w:marTop w:val="0"/>
      <w:marBottom w:val="0"/>
      <w:divBdr>
        <w:top w:val="none" w:sz="0" w:space="0" w:color="auto"/>
        <w:left w:val="none" w:sz="0" w:space="0" w:color="auto"/>
        <w:bottom w:val="none" w:sz="0" w:space="0" w:color="auto"/>
        <w:right w:val="none" w:sz="0" w:space="0" w:color="auto"/>
      </w:divBdr>
    </w:div>
    <w:div w:id="1479372752">
      <w:marLeft w:val="640"/>
      <w:marRight w:val="0"/>
      <w:marTop w:val="0"/>
      <w:marBottom w:val="0"/>
      <w:divBdr>
        <w:top w:val="none" w:sz="0" w:space="0" w:color="auto"/>
        <w:left w:val="none" w:sz="0" w:space="0" w:color="auto"/>
        <w:bottom w:val="none" w:sz="0" w:space="0" w:color="auto"/>
        <w:right w:val="none" w:sz="0" w:space="0" w:color="auto"/>
      </w:divBdr>
    </w:div>
    <w:div w:id="1479423341">
      <w:marLeft w:val="640"/>
      <w:marRight w:val="0"/>
      <w:marTop w:val="0"/>
      <w:marBottom w:val="0"/>
      <w:divBdr>
        <w:top w:val="none" w:sz="0" w:space="0" w:color="auto"/>
        <w:left w:val="none" w:sz="0" w:space="0" w:color="auto"/>
        <w:bottom w:val="none" w:sz="0" w:space="0" w:color="auto"/>
        <w:right w:val="none" w:sz="0" w:space="0" w:color="auto"/>
      </w:divBdr>
    </w:div>
    <w:div w:id="1479566447">
      <w:marLeft w:val="640"/>
      <w:marRight w:val="0"/>
      <w:marTop w:val="0"/>
      <w:marBottom w:val="0"/>
      <w:divBdr>
        <w:top w:val="none" w:sz="0" w:space="0" w:color="auto"/>
        <w:left w:val="none" w:sz="0" w:space="0" w:color="auto"/>
        <w:bottom w:val="none" w:sz="0" w:space="0" w:color="auto"/>
        <w:right w:val="none" w:sz="0" w:space="0" w:color="auto"/>
      </w:divBdr>
    </w:div>
    <w:div w:id="1479571249">
      <w:marLeft w:val="640"/>
      <w:marRight w:val="0"/>
      <w:marTop w:val="0"/>
      <w:marBottom w:val="0"/>
      <w:divBdr>
        <w:top w:val="none" w:sz="0" w:space="0" w:color="auto"/>
        <w:left w:val="none" w:sz="0" w:space="0" w:color="auto"/>
        <w:bottom w:val="none" w:sz="0" w:space="0" w:color="auto"/>
        <w:right w:val="none" w:sz="0" w:space="0" w:color="auto"/>
      </w:divBdr>
    </w:div>
    <w:div w:id="1479616792">
      <w:marLeft w:val="640"/>
      <w:marRight w:val="0"/>
      <w:marTop w:val="0"/>
      <w:marBottom w:val="0"/>
      <w:divBdr>
        <w:top w:val="none" w:sz="0" w:space="0" w:color="auto"/>
        <w:left w:val="none" w:sz="0" w:space="0" w:color="auto"/>
        <w:bottom w:val="none" w:sz="0" w:space="0" w:color="auto"/>
        <w:right w:val="none" w:sz="0" w:space="0" w:color="auto"/>
      </w:divBdr>
    </w:div>
    <w:div w:id="1479684555">
      <w:marLeft w:val="640"/>
      <w:marRight w:val="0"/>
      <w:marTop w:val="0"/>
      <w:marBottom w:val="0"/>
      <w:divBdr>
        <w:top w:val="none" w:sz="0" w:space="0" w:color="auto"/>
        <w:left w:val="none" w:sz="0" w:space="0" w:color="auto"/>
        <w:bottom w:val="none" w:sz="0" w:space="0" w:color="auto"/>
        <w:right w:val="none" w:sz="0" w:space="0" w:color="auto"/>
      </w:divBdr>
    </w:div>
    <w:div w:id="1479758516">
      <w:marLeft w:val="640"/>
      <w:marRight w:val="0"/>
      <w:marTop w:val="0"/>
      <w:marBottom w:val="0"/>
      <w:divBdr>
        <w:top w:val="none" w:sz="0" w:space="0" w:color="auto"/>
        <w:left w:val="none" w:sz="0" w:space="0" w:color="auto"/>
        <w:bottom w:val="none" w:sz="0" w:space="0" w:color="auto"/>
        <w:right w:val="none" w:sz="0" w:space="0" w:color="auto"/>
      </w:divBdr>
    </w:div>
    <w:div w:id="1479804282">
      <w:marLeft w:val="640"/>
      <w:marRight w:val="0"/>
      <w:marTop w:val="0"/>
      <w:marBottom w:val="0"/>
      <w:divBdr>
        <w:top w:val="none" w:sz="0" w:space="0" w:color="auto"/>
        <w:left w:val="none" w:sz="0" w:space="0" w:color="auto"/>
        <w:bottom w:val="none" w:sz="0" w:space="0" w:color="auto"/>
        <w:right w:val="none" w:sz="0" w:space="0" w:color="auto"/>
      </w:divBdr>
    </w:div>
    <w:div w:id="1479807409">
      <w:marLeft w:val="640"/>
      <w:marRight w:val="0"/>
      <w:marTop w:val="0"/>
      <w:marBottom w:val="0"/>
      <w:divBdr>
        <w:top w:val="none" w:sz="0" w:space="0" w:color="auto"/>
        <w:left w:val="none" w:sz="0" w:space="0" w:color="auto"/>
        <w:bottom w:val="none" w:sz="0" w:space="0" w:color="auto"/>
        <w:right w:val="none" w:sz="0" w:space="0" w:color="auto"/>
      </w:divBdr>
    </w:div>
    <w:div w:id="1479879794">
      <w:marLeft w:val="640"/>
      <w:marRight w:val="0"/>
      <w:marTop w:val="0"/>
      <w:marBottom w:val="0"/>
      <w:divBdr>
        <w:top w:val="none" w:sz="0" w:space="0" w:color="auto"/>
        <w:left w:val="none" w:sz="0" w:space="0" w:color="auto"/>
        <w:bottom w:val="none" w:sz="0" w:space="0" w:color="auto"/>
        <w:right w:val="none" w:sz="0" w:space="0" w:color="auto"/>
      </w:divBdr>
    </w:div>
    <w:div w:id="1480071351">
      <w:marLeft w:val="640"/>
      <w:marRight w:val="0"/>
      <w:marTop w:val="0"/>
      <w:marBottom w:val="0"/>
      <w:divBdr>
        <w:top w:val="none" w:sz="0" w:space="0" w:color="auto"/>
        <w:left w:val="none" w:sz="0" w:space="0" w:color="auto"/>
        <w:bottom w:val="none" w:sz="0" w:space="0" w:color="auto"/>
        <w:right w:val="none" w:sz="0" w:space="0" w:color="auto"/>
      </w:divBdr>
    </w:div>
    <w:div w:id="1480226678">
      <w:marLeft w:val="640"/>
      <w:marRight w:val="0"/>
      <w:marTop w:val="0"/>
      <w:marBottom w:val="0"/>
      <w:divBdr>
        <w:top w:val="none" w:sz="0" w:space="0" w:color="auto"/>
        <w:left w:val="none" w:sz="0" w:space="0" w:color="auto"/>
        <w:bottom w:val="none" w:sz="0" w:space="0" w:color="auto"/>
        <w:right w:val="none" w:sz="0" w:space="0" w:color="auto"/>
      </w:divBdr>
    </w:div>
    <w:div w:id="1480338917">
      <w:marLeft w:val="640"/>
      <w:marRight w:val="0"/>
      <w:marTop w:val="0"/>
      <w:marBottom w:val="0"/>
      <w:divBdr>
        <w:top w:val="none" w:sz="0" w:space="0" w:color="auto"/>
        <w:left w:val="none" w:sz="0" w:space="0" w:color="auto"/>
        <w:bottom w:val="none" w:sz="0" w:space="0" w:color="auto"/>
        <w:right w:val="none" w:sz="0" w:space="0" w:color="auto"/>
      </w:divBdr>
    </w:div>
    <w:div w:id="1480345800">
      <w:marLeft w:val="640"/>
      <w:marRight w:val="0"/>
      <w:marTop w:val="0"/>
      <w:marBottom w:val="0"/>
      <w:divBdr>
        <w:top w:val="none" w:sz="0" w:space="0" w:color="auto"/>
        <w:left w:val="none" w:sz="0" w:space="0" w:color="auto"/>
        <w:bottom w:val="none" w:sz="0" w:space="0" w:color="auto"/>
        <w:right w:val="none" w:sz="0" w:space="0" w:color="auto"/>
      </w:divBdr>
    </w:div>
    <w:div w:id="1480460301">
      <w:marLeft w:val="640"/>
      <w:marRight w:val="0"/>
      <w:marTop w:val="0"/>
      <w:marBottom w:val="0"/>
      <w:divBdr>
        <w:top w:val="none" w:sz="0" w:space="0" w:color="auto"/>
        <w:left w:val="none" w:sz="0" w:space="0" w:color="auto"/>
        <w:bottom w:val="none" w:sz="0" w:space="0" w:color="auto"/>
        <w:right w:val="none" w:sz="0" w:space="0" w:color="auto"/>
      </w:divBdr>
    </w:div>
    <w:div w:id="1480460667">
      <w:marLeft w:val="640"/>
      <w:marRight w:val="0"/>
      <w:marTop w:val="0"/>
      <w:marBottom w:val="0"/>
      <w:divBdr>
        <w:top w:val="none" w:sz="0" w:space="0" w:color="auto"/>
        <w:left w:val="none" w:sz="0" w:space="0" w:color="auto"/>
        <w:bottom w:val="none" w:sz="0" w:space="0" w:color="auto"/>
        <w:right w:val="none" w:sz="0" w:space="0" w:color="auto"/>
      </w:divBdr>
    </w:div>
    <w:div w:id="1480490275">
      <w:marLeft w:val="640"/>
      <w:marRight w:val="0"/>
      <w:marTop w:val="0"/>
      <w:marBottom w:val="0"/>
      <w:divBdr>
        <w:top w:val="none" w:sz="0" w:space="0" w:color="auto"/>
        <w:left w:val="none" w:sz="0" w:space="0" w:color="auto"/>
        <w:bottom w:val="none" w:sz="0" w:space="0" w:color="auto"/>
        <w:right w:val="none" w:sz="0" w:space="0" w:color="auto"/>
      </w:divBdr>
    </w:div>
    <w:div w:id="1480490668">
      <w:marLeft w:val="640"/>
      <w:marRight w:val="0"/>
      <w:marTop w:val="0"/>
      <w:marBottom w:val="0"/>
      <w:divBdr>
        <w:top w:val="none" w:sz="0" w:space="0" w:color="auto"/>
        <w:left w:val="none" w:sz="0" w:space="0" w:color="auto"/>
        <w:bottom w:val="none" w:sz="0" w:space="0" w:color="auto"/>
        <w:right w:val="none" w:sz="0" w:space="0" w:color="auto"/>
      </w:divBdr>
    </w:div>
    <w:div w:id="1480539168">
      <w:marLeft w:val="640"/>
      <w:marRight w:val="0"/>
      <w:marTop w:val="0"/>
      <w:marBottom w:val="0"/>
      <w:divBdr>
        <w:top w:val="none" w:sz="0" w:space="0" w:color="auto"/>
        <w:left w:val="none" w:sz="0" w:space="0" w:color="auto"/>
        <w:bottom w:val="none" w:sz="0" w:space="0" w:color="auto"/>
        <w:right w:val="none" w:sz="0" w:space="0" w:color="auto"/>
      </w:divBdr>
    </w:div>
    <w:div w:id="1480613263">
      <w:marLeft w:val="640"/>
      <w:marRight w:val="0"/>
      <w:marTop w:val="0"/>
      <w:marBottom w:val="0"/>
      <w:divBdr>
        <w:top w:val="none" w:sz="0" w:space="0" w:color="auto"/>
        <w:left w:val="none" w:sz="0" w:space="0" w:color="auto"/>
        <w:bottom w:val="none" w:sz="0" w:space="0" w:color="auto"/>
        <w:right w:val="none" w:sz="0" w:space="0" w:color="auto"/>
      </w:divBdr>
    </w:div>
    <w:div w:id="1480728390">
      <w:marLeft w:val="640"/>
      <w:marRight w:val="0"/>
      <w:marTop w:val="0"/>
      <w:marBottom w:val="0"/>
      <w:divBdr>
        <w:top w:val="none" w:sz="0" w:space="0" w:color="auto"/>
        <w:left w:val="none" w:sz="0" w:space="0" w:color="auto"/>
        <w:bottom w:val="none" w:sz="0" w:space="0" w:color="auto"/>
        <w:right w:val="none" w:sz="0" w:space="0" w:color="auto"/>
      </w:divBdr>
    </w:div>
    <w:div w:id="1480995446">
      <w:marLeft w:val="640"/>
      <w:marRight w:val="0"/>
      <w:marTop w:val="0"/>
      <w:marBottom w:val="0"/>
      <w:divBdr>
        <w:top w:val="none" w:sz="0" w:space="0" w:color="auto"/>
        <w:left w:val="none" w:sz="0" w:space="0" w:color="auto"/>
        <w:bottom w:val="none" w:sz="0" w:space="0" w:color="auto"/>
        <w:right w:val="none" w:sz="0" w:space="0" w:color="auto"/>
      </w:divBdr>
    </w:div>
    <w:div w:id="1480996841">
      <w:marLeft w:val="640"/>
      <w:marRight w:val="0"/>
      <w:marTop w:val="0"/>
      <w:marBottom w:val="0"/>
      <w:divBdr>
        <w:top w:val="none" w:sz="0" w:space="0" w:color="auto"/>
        <w:left w:val="none" w:sz="0" w:space="0" w:color="auto"/>
        <w:bottom w:val="none" w:sz="0" w:space="0" w:color="auto"/>
        <w:right w:val="none" w:sz="0" w:space="0" w:color="auto"/>
      </w:divBdr>
    </w:div>
    <w:div w:id="1481268773">
      <w:marLeft w:val="640"/>
      <w:marRight w:val="0"/>
      <w:marTop w:val="0"/>
      <w:marBottom w:val="0"/>
      <w:divBdr>
        <w:top w:val="none" w:sz="0" w:space="0" w:color="auto"/>
        <w:left w:val="none" w:sz="0" w:space="0" w:color="auto"/>
        <w:bottom w:val="none" w:sz="0" w:space="0" w:color="auto"/>
        <w:right w:val="none" w:sz="0" w:space="0" w:color="auto"/>
      </w:divBdr>
    </w:div>
    <w:div w:id="1481311399">
      <w:marLeft w:val="640"/>
      <w:marRight w:val="0"/>
      <w:marTop w:val="0"/>
      <w:marBottom w:val="0"/>
      <w:divBdr>
        <w:top w:val="none" w:sz="0" w:space="0" w:color="auto"/>
        <w:left w:val="none" w:sz="0" w:space="0" w:color="auto"/>
        <w:bottom w:val="none" w:sz="0" w:space="0" w:color="auto"/>
        <w:right w:val="none" w:sz="0" w:space="0" w:color="auto"/>
      </w:divBdr>
    </w:div>
    <w:div w:id="1481532148">
      <w:marLeft w:val="640"/>
      <w:marRight w:val="0"/>
      <w:marTop w:val="0"/>
      <w:marBottom w:val="0"/>
      <w:divBdr>
        <w:top w:val="none" w:sz="0" w:space="0" w:color="auto"/>
        <w:left w:val="none" w:sz="0" w:space="0" w:color="auto"/>
        <w:bottom w:val="none" w:sz="0" w:space="0" w:color="auto"/>
        <w:right w:val="none" w:sz="0" w:space="0" w:color="auto"/>
      </w:divBdr>
    </w:div>
    <w:div w:id="1481574142">
      <w:marLeft w:val="640"/>
      <w:marRight w:val="0"/>
      <w:marTop w:val="0"/>
      <w:marBottom w:val="0"/>
      <w:divBdr>
        <w:top w:val="none" w:sz="0" w:space="0" w:color="auto"/>
        <w:left w:val="none" w:sz="0" w:space="0" w:color="auto"/>
        <w:bottom w:val="none" w:sz="0" w:space="0" w:color="auto"/>
        <w:right w:val="none" w:sz="0" w:space="0" w:color="auto"/>
      </w:divBdr>
    </w:div>
    <w:div w:id="1481575022">
      <w:marLeft w:val="640"/>
      <w:marRight w:val="0"/>
      <w:marTop w:val="0"/>
      <w:marBottom w:val="0"/>
      <w:divBdr>
        <w:top w:val="none" w:sz="0" w:space="0" w:color="auto"/>
        <w:left w:val="none" w:sz="0" w:space="0" w:color="auto"/>
        <w:bottom w:val="none" w:sz="0" w:space="0" w:color="auto"/>
        <w:right w:val="none" w:sz="0" w:space="0" w:color="auto"/>
      </w:divBdr>
    </w:div>
    <w:div w:id="1481577459">
      <w:marLeft w:val="640"/>
      <w:marRight w:val="0"/>
      <w:marTop w:val="0"/>
      <w:marBottom w:val="0"/>
      <w:divBdr>
        <w:top w:val="none" w:sz="0" w:space="0" w:color="auto"/>
        <w:left w:val="none" w:sz="0" w:space="0" w:color="auto"/>
        <w:bottom w:val="none" w:sz="0" w:space="0" w:color="auto"/>
        <w:right w:val="none" w:sz="0" w:space="0" w:color="auto"/>
      </w:divBdr>
    </w:div>
    <w:div w:id="1481654391">
      <w:marLeft w:val="640"/>
      <w:marRight w:val="0"/>
      <w:marTop w:val="0"/>
      <w:marBottom w:val="0"/>
      <w:divBdr>
        <w:top w:val="none" w:sz="0" w:space="0" w:color="auto"/>
        <w:left w:val="none" w:sz="0" w:space="0" w:color="auto"/>
        <w:bottom w:val="none" w:sz="0" w:space="0" w:color="auto"/>
        <w:right w:val="none" w:sz="0" w:space="0" w:color="auto"/>
      </w:divBdr>
    </w:div>
    <w:div w:id="1481849156">
      <w:marLeft w:val="640"/>
      <w:marRight w:val="0"/>
      <w:marTop w:val="0"/>
      <w:marBottom w:val="0"/>
      <w:divBdr>
        <w:top w:val="none" w:sz="0" w:space="0" w:color="auto"/>
        <w:left w:val="none" w:sz="0" w:space="0" w:color="auto"/>
        <w:bottom w:val="none" w:sz="0" w:space="0" w:color="auto"/>
        <w:right w:val="none" w:sz="0" w:space="0" w:color="auto"/>
      </w:divBdr>
    </w:div>
    <w:div w:id="1481851161">
      <w:marLeft w:val="640"/>
      <w:marRight w:val="0"/>
      <w:marTop w:val="0"/>
      <w:marBottom w:val="0"/>
      <w:divBdr>
        <w:top w:val="none" w:sz="0" w:space="0" w:color="auto"/>
        <w:left w:val="none" w:sz="0" w:space="0" w:color="auto"/>
        <w:bottom w:val="none" w:sz="0" w:space="0" w:color="auto"/>
        <w:right w:val="none" w:sz="0" w:space="0" w:color="auto"/>
      </w:divBdr>
    </w:div>
    <w:div w:id="1481917888">
      <w:marLeft w:val="640"/>
      <w:marRight w:val="0"/>
      <w:marTop w:val="0"/>
      <w:marBottom w:val="0"/>
      <w:divBdr>
        <w:top w:val="none" w:sz="0" w:space="0" w:color="auto"/>
        <w:left w:val="none" w:sz="0" w:space="0" w:color="auto"/>
        <w:bottom w:val="none" w:sz="0" w:space="0" w:color="auto"/>
        <w:right w:val="none" w:sz="0" w:space="0" w:color="auto"/>
      </w:divBdr>
    </w:div>
    <w:div w:id="1481917941">
      <w:marLeft w:val="640"/>
      <w:marRight w:val="0"/>
      <w:marTop w:val="0"/>
      <w:marBottom w:val="0"/>
      <w:divBdr>
        <w:top w:val="none" w:sz="0" w:space="0" w:color="auto"/>
        <w:left w:val="none" w:sz="0" w:space="0" w:color="auto"/>
        <w:bottom w:val="none" w:sz="0" w:space="0" w:color="auto"/>
        <w:right w:val="none" w:sz="0" w:space="0" w:color="auto"/>
      </w:divBdr>
    </w:div>
    <w:div w:id="1481918098">
      <w:marLeft w:val="640"/>
      <w:marRight w:val="0"/>
      <w:marTop w:val="0"/>
      <w:marBottom w:val="0"/>
      <w:divBdr>
        <w:top w:val="none" w:sz="0" w:space="0" w:color="auto"/>
        <w:left w:val="none" w:sz="0" w:space="0" w:color="auto"/>
        <w:bottom w:val="none" w:sz="0" w:space="0" w:color="auto"/>
        <w:right w:val="none" w:sz="0" w:space="0" w:color="auto"/>
      </w:divBdr>
    </w:div>
    <w:div w:id="1481918270">
      <w:marLeft w:val="640"/>
      <w:marRight w:val="0"/>
      <w:marTop w:val="0"/>
      <w:marBottom w:val="0"/>
      <w:divBdr>
        <w:top w:val="none" w:sz="0" w:space="0" w:color="auto"/>
        <w:left w:val="none" w:sz="0" w:space="0" w:color="auto"/>
        <w:bottom w:val="none" w:sz="0" w:space="0" w:color="auto"/>
        <w:right w:val="none" w:sz="0" w:space="0" w:color="auto"/>
      </w:divBdr>
    </w:div>
    <w:div w:id="1482117517">
      <w:marLeft w:val="640"/>
      <w:marRight w:val="0"/>
      <w:marTop w:val="0"/>
      <w:marBottom w:val="0"/>
      <w:divBdr>
        <w:top w:val="none" w:sz="0" w:space="0" w:color="auto"/>
        <w:left w:val="none" w:sz="0" w:space="0" w:color="auto"/>
        <w:bottom w:val="none" w:sz="0" w:space="0" w:color="auto"/>
        <w:right w:val="none" w:sz="0" w:space="0" w:color="auto"/>
      </w:divBdr>
    </w:div>
    <w:div w:id="1482118981">
      <w:marLeft w:val="640"/>
      <w:marRight w:val="0"/>
      <w:marTop w:val="0"/>
      <w:marBottom w:val="0"/>
      <w:divBdr>
        <w:top w:val="none" w:sz="0" w:space="0" w:color="auto"/>
        <w:left w:val="none" w:sz="0" w:space="0" w:color="auto"/>
        <w:bottom w:val="none" w:sz="0" w:space="0" w:color="auto"/>
        <w:right w:val="none" w:sz="0" w:space="0" w:color="auto"/>
      </w:divBdr>
    </w:div>
    <w:div w:id="1482233188">
      <w:marLeft w:val="640"/>
      <w:marRight w:val="0"/>
      <w:marTop w:val="0"/>
      <w:marBottom w:val="0"/>
      <w:divBdr>
        <w:top w:val="none" w:sz="0" w:space="0" w:color="auto"/>
        <w:left w:val="none" w:sz="0" w:space="0" w:color="auto"/>
        <w:bottom w:val="none" w:sz="0" w:space="0" w:color="auto"/>
        <w:right w:val="none" w:sz="0" w:space="0" w:color="auto"/>
      </w:divBdr>
    </w:div>
    <w:div w:id="1482386092">
      <w:marLeft w:val="640"/>
      <w:marRight w:val="0"/>
      <w:marTop w:val="0"/>
      <w:marBottom w:val="0"/>
      <w:divBdr>
        <w:top w:val="none" w:sz="0" w:space="0" w:color="auto"/>
        <w:left w:val="none" w:sz="0" w:space="0" w:color="auto"/>
        <w:bottom w:val="none" w:sz="0" w:space="0" w:color="auto"/>
        <w:right w:val="none" w:sz="0" w:space="0" w:color="auto"/>
      </w:divBdr>
    </w:div>
    <w:div w:id="1482454784">
      <w:marLeft w:val="640"/>
      <w:marRight w:val="0"/>
      <w:marTop w:val="0"/>
      <w:marBottom w:val="0"/>
      <w:divBdr>
        <w:top w:val="none" w:sz="0" w:space="0" w:color="auto"/>
        <w:left w:val="none" w:sz="0" w:space="0" w:color="auto"/>
        <w:bottom w:val="none" w:sz="0" w:space="0" w:color="auto"/>
        <w:right w:val="none" w:sz="0" w:space="0" w:color="auto"/>
      </w:divBdr>
    </w:div>
    <w:div w:id="1482507009">
      <w:marLeft w:val="640"/>
      <w:marRight w:val="0"/>
      <w:marTop w:val="0"/>
      <w:marBottom w:val="0"/>
      <w:divBdr>
        <w:top w:val="none" w:sz="0" w:space="0" w:color="auto"/>
        <w:left w:val="none" w:sz="0" w:space="0" w:color="auto"/>
        <w:bottom w:val="none" w:sz="0" w:space="0" w:color="auto"/>
        <w:right w:val="none" w:sz="0" w:space="0" w:color="auto"/>
      </w:divBdr>
    </w:div>
    <w:div w:id="1482579845">
      <w:marLeft w:val="640"/>
      <w:marRight w:val="0"/>
      <w:marTop w:val="0"/>
      <w:marBottom w:val="0"/>
      <w:divBdr>
        <w:top w:val="none" w:sz="0" w:space="0" w:color="auto"/>
        <w:left w:val="none" w:sz="0" w:space="0" w:color="auto"/>
        <w:bottom w:val="none" w:sz="0" w:space="0" w:color="auto"/>
        <w:right w:val="none" w:sz="0" w:space="0" w:color="auto"/>
      </w:divBdr>
    </w:div>
    <w:div w:id="1482694123">
      <w:marLeft w:val="640"/>
      <w:marRight w:val="0"/>
      <w:marTop w:val="0"/>
      <w:marBottom w:val="0"/>
      <w:divBdr>
        <w:top w:val="none" w:sz="0" w:space="0" w:color="auto"/>
        <w:left w:val="none" w:sz="0" w:space="0" w:color="auto"/>
        <w:bottom w:val="none" w:sz="0" w:space="0" w:color="auto"/>
        <w:right w:val="none" w:sz="0" w:space="0" w:color="auto"/>
      </w:divBdr>
    </w:div>
    <w:div w:id="1482694598">
      <w:marLeft w:val="640"/>
      <w:marRight w:val="0"/>
      <w:marTop w:val="0"/>
      <w:marBottom w:val="0"/>
      <w:divBdr>
        <w:top w:val="none" w:sz="0" w:space="0" w:color="auto"/>
        <w:left w:val="none" w:sz="0" w:space="0" w:color="auto"/>
        <w:bottom w:val="none" w:sz="0" w:space="0" w:color="auto"/>
        <w:right w:val="none" w:sz="0" w:space="0" w:color="auto"/>
      </w:divBdr>
    </w:div>
    <w:div w:id="1482887628">
      <w:marLeft w:val="640"/>
      <w:marRight w:val="0"/>
      <w:marTop w:val="0"/>
      <w:marBottom w:val="0"/>
      <w:divBdr>
        <w:top w:val="none" w:sz="0" w:space="0" w:color="auto"/>
        <w:left w:val="none" w:sz="0" w:space="0" w:color="auto"/>
        <w:bottom w:val="none" w:sz="0" w:space="0" w:color="auto"/>
        <w:right w:val="none" w:sz="0" w:space="0" w:color="auto"/>
      </w:divBdr>
    </w:div>
    <w:div w:id="1482888733">
      <w:marLeft w:val="640"/>
      <w:marRight w:val="0"/>
      <w:marTop w:val="0"/>
      <w:marBottom w:val="0"/>
      <w:divBdr>
        <w:top w:val="none" w:sz="0" w:space="0" w:color="auto"/>
        <w:left w:val="none" w:sz="0" w:space="0" w:color="auto"/>
        <w:bottom w:val="none" w:sz="0" w:space="0" w:color="auto"/>
        <w:right w:val="none" w:sz="0" w:space="0" w:color="auto"/>
      </w:divBdr>
    </w:div>
    <w:div w:id="1483037396">
      <w:marLeft w:val="640"/>
      <w:marRight w:val="0"/>
      <w:marTop w:val="0"/>
      <w:marBottom w:val="0"/>
      <w:divBdr>
        <w:top w:val="none" w:sz="0" w:space="0" w:color="auto"/>
        <w:left w:val="none" w:sz="0" w:space="0" w:color="auto"/>
        <w:bottom w:val="none" w:sz="0" w:space="0" w:color="auto"/>
        <w:right w:val="none" w:sz="0" w:space="0" w:color="auto"/>
      </w:divBdr>
    </w:div>
    <w:div w:id="1483111090">
      <w:marLeft w:val="640"/>
      <w:marRight w:val="0"/>
      <w:marTop w:val="0"/>
      <w:marBottom w:val="0"/>
      <w:divBdr>
        <w:top w:val="none" w:sz="0" w:space="0" w:color="auto"/>
        <w:left w:val="none" w:sz="0" w:space="0" w:color="auto"/>
        <w:bottom w:val="none" w:sz="0" w:space="0" w:color="auto"/>
        <w:right w:val="none" w:sz="0" w:space="0" w:color="auto"/>
      </w:divBdr>
    </w:div>
    <w:div w:id="1483234766">
      <w:marLeft w:val="640"/>
      <w:marRight w:val="0"/>
      <w:marTop w:val="0"/>
      <w:marBottom w:val="0"/>
      <w:divBdr>
        <w:top w:val="none" w:sz="0" w:space="0" w:color="auto"/>
        <w:left w:val="none" w:sz="0" w:space="0" w:color="auto"/>
        <w:bottom w:val="none" w:sz="0" w:space="0" w:color="auto"/>
        <w:right w:val="none" w:sz="0" w:space="0" w:color="auto"/>
      </w:divBdr>
    </w:div>
    <w:div w:id="1483345960">
      <w:marLeft w:val="640"/>
      <w:marRight w:val="0"/>
      <w:marTop w:val="0"/>
      <w:marBottom w:val="0"/>
      <w:divBdr>
        <w:top w:val="none" w:sz="0" w:space="0" w:color="auto"/>
        <w:left w:val="none" w:sz="0" w:space="0" w:color="auto"/>
        <w:bottom w:val="none" w:sz="0" w:space="0" w:color="auto"/>
        <w:right w:val="none" w:sz="0" w:space="0" w:color="auto"/>
      </w:divBdr>
    </w:div>
    <w:div w:id="1483505618">
      <w:marLeft w:val="640"/>
      <w:marRight w:val="0"/>
      <w:marTop w:val="0"/>
      <w:marBottom w:val="0"/>
      <w:divBdr>
        <w:top w:val="none" w:sz="0" w:space="0" w:color="auto"/>
        <w:left w:val="none" w:sz="0" w:space="0" w:color="auto"/>
        <w:bottom w:val="none" w:sz="0" w:space="0" w:color="auto"/>
        <w:right w:val="none" w:sz="0" w:space="0" w:color="auto"/>
      </w:divBdr>
    </w:div>
    <w:div w:id="1483546703">
      <w:marLeft w:val="640"/>
      <w:marRight w:val="0"/>
      <w:marTop w:val="0"/>
      <w:marBottom w:val="0"/>
      <w:divBdr>
        <w:top w:val="none" w:sz="0" w:space="0" w:color="auto"/>
        <w:left w:val="none" w:sz="0" w:space="0" w:color="auto"/>
        <w:bottom w:val="none" w:sz="0" w:space="0" w:color="auto"/>
        <w:right w:val="none" w:sz="0" w:space="0" w:color="auto"/>
      </w:divBdr>
    </w:div>
    <w:div w:id="1483548197">
      <w:marLeft w:val="640"/>
      <w:marRight w:val="0"/>
      <w:marTop w:val="0"/>
      <w:marBottom w:val="0"/>
      <w:divBdr>
        <w:top w:val="none" w:sz="0" w:space="0" w:color="auto"/>
        <w:left w:val="none" w:sz="0" w:space="0" w:color="auto"/>
        <w:bottom w:val="none" w:sz="0" w:space="0" w:color="auto"/>
        <w:right w:val="none" w:sz="0" w:space="0" w:color="auto"/>
      </w:divBdr>
    </w:div>
    <w:div w:id="1483695591">
      <w:marLeft w:val="640"/>
      <w:marRight w:val="0"/>
      <w:marTop w:val="0"/>
      <w:marBottom w:val="0"/>
      <w:divBdr>
        <w:top w:val="none" w:sz="0" w:space="0" w:color="auto"/>
        <w:left w:val="none" w:sz="0" w:space="0" w:color="auto"/>
        <w:bottom w:val="none" w:sz="0" w:space="0" w:color="auto"/>
        <w:right w:val="none" w:sz="0" w:space="0" w:color="auto"/>
      </w:divBdr>
    </w:div>
    <w:div w:id="1483737972">
      <w:marLeft w:val="640"/>
      <w:marRight w:val="0"/>
      <w:marTop w:val="0"/>
      <w:marBottom w:val="0"/>
      <w:divBdr>
        <w:top w:val="none" w:sz="0" w:space="0" w:color="auto"/>
        <w:left w:val="none" w:sz="0" w:space="0" w:color="auto"/>
        <w:bottom w:val="none" w:sz="0" w:space="0" w:color="auto"/>
        <w:right w:val="none" w:sz="0" w:space="0" w:color="auto"/>
      </w:divBdr>
    </w:div>
    <w:div w:id="1483885179">
      <w:marLeft w:val="640"/>
      <w:marRight w:val="0"/>
      <w:marTop w:val="0"/>
      <w:marBottom w:val="0"/>
      <w:divBdr>
        <w:top w:val="none" w:sz="0" w:space="0" w:color="auto"/>
        <w:left w:val="none" w:sz="0" w:space="0" w:color="auto"/>
        <w:bottom w:val="none" w:sz="0" w:space="0" w:color="auto"/>
        <w:right w:val="none" w:sz="0" w:space="0" w:color="auto"/>
      </w:divBdr>
    </w:div>
    <w:div w:id="1483886843">
      <w:marLeft w:val="640"/>
      <w:marRight w:val="0"/>
      <w:marTop w:val="0"/>
      <w:marBottom w:val="0"/>
      <w:divBdr>
        <w:top w:val="none" w:sz="0" w:space="0" w:color="auto"/>
        <w:left w:val="none" w:sz="0" w:space="0" w:color="auto"/>
        <w:bottom w:val="none" w:sz="0" w:space="0" w:color="auto"/>
        <w:right w:val="none" w:sz="0" w:space="0" w:color="auto"/>
      </w:divBdr>
    </w:div>
    <w:div w:id="1483888308">
      <w:marLeft w:val="640"/>
      <w:marRight w:val="0"/>
      <w:marTop w:val="0"/>
      <w:marBottom w:val="0"/>
      <w:divBdr>
        <w:top w:val="none" w:sz="0" w:space="0" w:color="auto"/>
        <w:left w:val="none" w:sz="0" w:space="0" w:color="auto"/>
        <w:bottom w:val="none" w:sz="0" w:space="0" w:color="auto"/>
        <w:right w:val="none" w:sz="0" w:space="0" w:color="auto"/>
      </w:divBdr>
    </w:div>
    <w:div w:id="1483961067">
      <w:marLeft w:val="640"/>
      <w:marRight w:val="0"/>
      <w:marTop w:val="0"/>
      <w:marBottom w:val="0"/>
      <w:divBdr>
        <w:top w:val="none" w:sz="0" w:space="0" w:color="auto"/>
        <w:left w:val="none" w:sz="0" w:space="0" w:color="auto"/>
        <w:bottom w:val="none" w:sz="0" w:space="0" w:color="auto"/>
        <w:right w:val="none" w:sz="0" w:space="0" w:color="auto"/>
      </w:divBdr>
    </w:div>
    <w:div w:id="1484197816">
      <w:marLeft w:val="640"/>
      <w:marRight w:val="0"/>
      <w:marTop w:val="0"/>
      <w:marBottom w:val="0"/>
      <w:divBdr>
        <w:top w:val="none" w:sz="0" w:space="0" w:color="auto"/>
        <w:left w:val="none" w:sz="0" w:space="0" w:color="auto"/>
        <w:bottom w:val="none" w:sz="0" w:space="0" w:color="auto"/>
        <w:right w:val="none" w:sz="0" w:space="0" w:color="auto"/>
      </w:divBdr>
    </w:div>
    <w:div w:id="1484273465">
      <w:marLeft w:val="640"/>
      <w:marRight w:val="0"/>
      <w:marTop w:val="0"/>
      <w:marBottom w:val="0"/>
      <w:divBdr>
        <w:top w:val="none" w:sz="0" w:space="0" w:color="auto"/>
        <w:left w:val="none" w:sz="0" w:space="0" w:color="auto"/>
        <w:bottom w:val="none" w:sz="0" w:space="0" w:color="auto"/>
        <w:right w:val="none" w:sz="0" w:space="0" w:color="auto"/>
      </w:divBdr>
    </w:div>
    <w:div w:id="1484347133">
      <w:marLeft w:val="640"/>
      <w:marRight w:val="0"/>
      <w:marTop w:val="0"/>
      <w:marBottom w:val="0"/>
      <w:divBdr>
        <w:top w:val="none" w:sz="0" w:space="0" w:color="auto"/>
        <w:left w:val="none" w:sz="0" w:space="0" w:color="auto"/>
        <w:bottom w:val="none" w:sz="0" w:space="0" w:color="auto"/>
        <w:right w:val="none" w:sz="0" w:space="0" w:color="auto"/>
      </w:divBdr>
    </w:div>
    <w:div w:id="1484467767">
      <w:marLeft w:val="640"/>
      <w:marRight w:val="0"/>
      <w:marTop w:val="0"/>
      <w:marBottom w:val="0"/>
      <w:divBdr>
        <w:top w:val="none" w:sz="0" w:space="0" w:color="auto"/>
        <w:left w:val="none" w:sz="0" w:space="0" w:color="auto"/>
        <w:bottom w:val="none" w:sz="0" w:space="0" w:color="auto"/>
        <w:right w:val="none" w:sz="0" w:space="0" w:color="auto"/>
      </w:divBdr>
    </w:div>
    <w:div w:id="1484470458">
      <w:marLeft w:val="640"/>
      <w:marRight w:val="0"/>
      <w:marTop w:val="0"/>
      <w:marBottom w:val="0"/>
      <w:divBdr>
        <w:top w:val="none" w:sz="0" w:space="0" w:color="auto"/>
        <w:left w:val="none" w:sz="0" w:space="0" w:color="auto"/>
        <w:bottom w:val="none" w:sz="0" w:space="0" w:color="auto"/>
        <w:right w:val="none" w:sz="0" w:space="0" w:color="auto"/>
      </w:divBdr>
    </w:div>
    <w:div w:id="1484538999">
      <w:marLeft w:val="640"/>
      <w:marRight w:val="0"/>
      <w:marTop w:val="0"/>
      <w:marBottom w:val="0"/>
      <w:divBdr>
        <w:top w:val="none" w:sz="0" w:space="0" w:color="auto"/>
        <w:left w:val="none" w:sz="0" w:space="0" w:color="auto"/>
        <w:bottom w:val="none" w:sz="0" w:space="0" w:color="auto"/>
        <w:right w:val="none" w:sz="0" w:space="0" w:color="auto"/>
      </w:divBdr>
    </w:div>
    <w:div w:id="1484546598">
      <w:marLeft w:val="640"/>
      <w:marRight w:val="0"/>
      <w:marTop w:val="0"/>
      <w:marBottom w:val="0"/>
      <w:divBdr>
        <w:top w:val="none" w:sz="0" w:space="0" w:color="auto"/>
        <w:left w:val="none" w:sz="0" w:space="0" w:color="auto"/>
        <w:bottom w:val="none" w:sz="0" w:space="0" w:color="auto"/>
        <w:right w:val="none" w:sz="0" w:space="0" w:color="auto"/>
      </w:divBdr>
    </w:div>
    <w:div w:id="1484658247">
      <w:marLeft w:val="640"/>
      <w:marRight w:val="0"/>
      <w:marTop w:val="0"/>
      <w:marBottom w:val="0"/>
      <w:divBdr>
        <w:top w:val="none" w:sz="0" w:space="0" w:color="auto"/>
        <w:left w:val="none" w:sz="0" w:space="0" w:color="auto"/>
        <w:bottom w:val="none" w:sz="0" w:space="0" w:color="auto"/>
        <w:right w:val="none" w:sz="0" w:space="0" w:color="auto"/>
      </w:divBdr>
    </w:div>
    <w:div w:id="1484736953">
      <w:marLeft w:val="640"/>
      <w:marRight w:val="0"/>
      <w:marTop w:val="0"/>
      <w:marBottom w:val="0"/>
      <w:divBdr>
        <w:top w:val="none" w:sz="0" w:space="0" w:color="auto"/>
        <w:left w:val="none" w:sz="0" w:space="0" w:color="auto"/>
        <w:bottom w:val="none" w:sz="0" w:space="0" w:color="auto"/>
        <w:right w:val="none" w:sz="0" w:space="0" w:color="auto"/>
      </w:divBdr>
    </w:div>
    <w:div w:id="1484783824">
      <w:marLeft w:val="640"/>
      <w:marRight w:val="0"/>
      <w:marTop w:val="0"/>
      <w:marBottom w:val="0"/>
      <w:divBdr>
        <w:top w:val="none" w:sz="0" w:space="0" w:color="auto"/>
        <w:left w:val="none" w:sz="0" w:space="0" w:color="auto"/>
        <w:bottom w:val="none" w:sz="0" w:space="0" w:color="auto"/>
        <w:right w:val="none" w:sz="0" w:space="0" w:color="auto"/>
      </w:divBdr>
    </w:div>
    <w:div w:id="1484810387">
      <w:marLeft w:val="640"/>
      <w:marRight w:val="0"/>
      <w:marTop w:val="0"/>
      <w:marBottom w:val="0"/>
      <w:divBdr>
        <w:top w:val="none" w:sz="0" w:space="0" w:color="auto"/>
        <w:left w:val="none" w:sz="0" w:space="0" w:color="auto"/>
        <w:bottom w:val="none" w:sz="0" w:space="0" w:color="auto"/>
        <w:right w:val="none" w:sz="0" w:space="0" w:color="auto"/>
      </w:divBdr>
    </w:div>
    <w:div w:id="1484855085">
      <w:marLeft w:val="640"/>
      <w:marRight w:val="0"/>
      <w:marTop w:val="0"/>
      <w:marBottom w:val="0"/>
      <w:divBdr>
        <w:top w:val="none" w:sz="0" w:space="0" w:color="auto"/>
        <w:left w:val="none" w:sz="0" w:space="0" w:color="auto"/>
        <w:bottom w:val="none" w:sz="0" w:space="0" w:color="auto"/>
        <w:right w:val="none" w:sz="0" w:space="0" w:color="auto"/>
      </w:divBdr>
    </w:div>
    <w:div w:id="1484856997">
      <w:marLeft w:val="640"/>
      <w:marRight w:val="0"/>
      <w:marTop w:val="0"/>
      <w:marBottom w:val="0"/>
      <w:divBdr>
        <w:top w:val="none" w:sz="0" w:space="0" w:color="auto"/>
        <w:left w:val="none" w:sz="0" w:space="0" w:color="auto"/>
        <w:bottom w:val="none" w:sz="0" w:space="0" w:color="auto"/>
        <w:right w:val="none" w:sz="0" w:space="0" w:color="auto"/>
      </w:divBdr>
    </w:div>
    <w:div w:id="1484930989">
      <w:marLeft w:val="640"/>
      <w:marRight w:val="0"/>
      <w:marTop w:val="0"/>
      <w:marBottom w:val="0"/>
      <w:divBdr>
        <w:top w:val="none" w:sz="0" w:space="0" w:color="auto"/>
        <w:left w:val="none" w:sz="0" w:space="0" w:color="auto"/>
        <w:bottom w:val="none" w:sz="0" w:space="0" w:color="auto"/>
        <w:right w:val="none" w:sz="0" w:space="0" w:color="auto"/>
      </w:divBdr>
    </w:div>
    <w:div w:id="1485076389">
      <w:marLeft w:val="640"/>
      <w:marRight w:val="0"/>
      <w:marTop w:val="0"/>
      <w:marBottom w:val="0"/>
      <w:divBdr>
        <w:top w:val="none" w:sz="0" w:space="0" w:color="auto"/>
        <w:left w:val="none" w:sz="0" w:space="0" w:color="auto"/>
        <w:bottom w:val="none" w:sz="0" w:space="0" w:color="auto"/>
        <w:right w:val="none" w:sz="0" w:space="0" w:color="auto"/>
      </w:divBdr>
    </w:div>
    <w:div w:id="1485127949">
      <w:marLeft w:val="640"/>
      <w:marRight w:val="0"/>
      <w:marTop w:val="0"/>
      <w:marBottom w:val="0"/>
      <w:divBdr>
        <w:top w:val="none" w:sz="0" w:space="0" w:color="auto"/>
        <w:left w:val="none" w:sz="0" w:space="0" w:color="auto"/>
        <w:bottom w:val="none" w:sz="0" w:space="0" w:color="auto"/>
        <w:right w:val="none" w:sz="0" w:space="0" w:color="auto"/>
      </w:divBdr>
    </w:div>
    <w:div w:id="1485194376">
      <w:marLeft w:val="640"/>
      <w:marRight w:val="0"/>
      <w:marTop w:val="0"/>
      <w:marBottom w:val="0"/>
      <w:divBdr>
        <w:top w:val="none" w:sz="0" w:space="0" w:color="auto"/>
        <w:left w:val="none" w:sz="0" w:space="0" w:color="auto"/>
        <w:bottom w:val="none" w:sz="0" w:space="0" w:color="auto"/>
        <w:right w:val="none" w:sz="0" w:space="0" w:color="auto"/>
      </w:divBdr>
    </w:div>
    <w:div w:id="1485316529">
      <w:marLeft w:val="640"/>
      <w:marRight w:val="0"/>
      <w:marTop w:val="0"/>
      <w:marBottom w:val="0"/>
      <w:divBdr>
        <w:top w:val="none" w:sz="0" w:space="0" w:color="auto"/>
        <w:left w:val="none" w:sz="0" w:space="0" w:color="auto"/>
        <w:bottom w:val="none" w:sz="0" w:space="0" w:color="auto"/>
        <w:right w:val="none" w:sz="0" w:space="0" w:color="auto"/>
      </w:divBdr>
    </w:div>
    <w:div w:id="1485464605">
      <w:marLeft w:val="640"/>
      <w:marRight w:val="0"/>
      <w:marTop w:val="0"/>
      <w:marBottom w:val="0"/>
      <w:divBdr>
        <w:top w:val="none" w:sz="0" w:space="0" w:color="auto"/>
        <w:left w:val="none" w:sz="0" w:space="0" w:color="auto"/>
        <w:bottom w:val="none" w:sz="0" w:space="0" w:color="auto"/>
        <w:right w:val="none" w:sz="0" w:space="0" w:color="auto"/>
      </w:divBdr>
    </w:div>
    <w:div w:id="1485509074">
      <w:marLeft w:val="640"/>
      <w:marRight w:val="0"/>
      <w:marTop w:val="0"/>
      <w:marBottom w:val="0"/>
      <w:divBdr>
        <w:top w:val="none" w:sz="0" w:space="0" w:color="auto"/>
        <w:left w:val="none" w:sz="0" w:space="0" w:color="auto"/>
        <w:bottom w:val="none" w:sz="0" w:space="0" w:color="auto"/>
        <w:right w:val="none" w:sz="0" w:space="0" w:color="auto"/>
      </w:divBdr>
    </w:div>
    <w:div w:id="1485584867">
      <w:marLeft w:val="640"/>
      <w:marRight w:val="0"/>
      <w:marTop w:val="0"/>
      <w:marBottom w:val="0"/>
      <w:divBdr>
        <w:top w:val="none" w:sz="0" w:space="0" w:color="auto"/>
        <w:left w:val="none" w:sz="0" w:space="0" w:color="auto"/>
        <w:bottom w:val="none" w:sz="0" w:space="0" w:color="auto"/>
        <w:right w:val="none" w:sz="0" w:space="0" w:color="auto"/>
      </w:divBdr>
    </w:div>
    <w:div w:id="1485587214">
      <w:marLeft w:val="640"/>
      <w:marRight w:val="0"/>
      <w:marTop w:val="0"/>
      <w:marBottom w:val="0"/>
      <w:divBdr>
        <w:top w:val="none" w:sz="0" w:space="0" w:color="auto"/>
        <w:left w:val="none" w:sz="0" w:space="0" w:color="auto"/>
        <w:bottom w:val="none" w:sz="0" w:space="0" w:color="auto"/>
        <w:right w:val="none" w:sz="0" w:space="0" w:color="auto"/>
      </w:divBdr>
    </w:div>
    <w:div w:id="1485588352">
      <w:marLeft w:val="640"/>
      <w:marRight w:val="0"/>
      <w:marTop w:val="0"/>
      <w:marBottom w:val="0"/>
      <w:divBdr>
        <w:top w:val="none" w:sz="0" w:space="0" w:color="auto"/>
        <w:left w:val="none" w:sz="0" w:space="0" w:color="auto"/>
        <w:bottom w:val="none" w:sz="0" w:space="0" w:color="auto"/>
        <w:right w:val="none" w:sz="0" w:space="0" w:color="auto"/>
      </w:divBdr>
    </w:div>
    <w:div w:id="1485924815">
      <w:marLeft w:val="640"/>
      <w:marRight w:val="0"/>
      <w:marTop w:val="0"/>
      <w:marBottom w:val="0"/>
      <w:divBdr>
        <w:top w:val="none" w:sz="0" w:space="0" w:color="auto"/>
        <w:left w:val="none" w:sz="0" w:space="0" w:color="auto"/>
        <w:bottom w:val="none" w:sz="0" w:space="0" w:color="auto"/>
        <w:right w:val="none" w:sz="0" w:space="0" w:color="auto"/>
      </w:divBdr>
    </w:div>
    <w:div w:id="1485970093">
      <w:marLeft w:val="640"/>
      <w:marRight w:val="0"/>
      <w:marTop w:val="0"/>
      <w:marBottom w:val="0"/>
      <w:divBdr>
        <w:top w:val="none" w:sz="0" w:space="0" w:color="auto"/>
        <w:left w:val="none" w:sz="0" w:space="0" w:color="auto"/>
        <w:bottom w:val="none" w:sz="0" w:space="0" w:color="auto"/>
        <w:right w:val="none" w:sz="0" w:space="0" w:color="auto"/>
      </w:divBdr>
    </w:div>
    <w:div w:id="1485971091">
      <w:marLeft w:val="640"/>
      <w:marRight w:val="0"/>
      <w:marTop w:val="0"/>
      <w:marBottom w:val="0"/>
      <w:divBdr>
        <w:top w:val="none" w:sz="0" w:space="0" w:color="auto"/>
        <w:left w:val="none" w:sz="0" w:space="0" w:color="auto"/>
        <w:bottom w:val="none" w:sz="0" w:space="0" w:color="auto"/>
        <w:right w:val="none" w:sz="0" w:space="0" w:color="auto"/>
      </w:divBdr>
    </w:div>
    <w:div w:id="1486051954">
      <w:marLeft w:val="640"/>
      <w:marRight w:val="0"/>
      <w:marTop w:val="0"/>
      <w:marBottom w:val="0"/>
      <w:divBdr>
        <w:top w:val="none" w:sz="0" w:space="0" w:color="auto"/>
        <w:left w:val="none" w:sz="0" w:space="0" w:color="auto"/>
        <w:bottom w:val="none" w:sz="0" w:space="0" w:color="auto"/>
        <w:right w:val="none" w:sz="0" w:space="0" w:color="auto"/>
      </w:divBdr>
    </w:div>
    <w:div w:id="1486125344">
      <w:marLeft w:val="640"/>
      <w:marRight w:val="0"/>
      <w:marTop w:val="0"/>
      <w:marBottom w:val="0"/>
      <w:divBdr>
        <w:top w:val="none" w:sz="0" w:space="0" w:color="auto"/>
        <w:left w:val="none" w:sz="0" w:space="0" w:color="auto"/>
        <w:bottom w:val="none" w:sz="0" w:space="0" w:color="auto"/>
        <w:right w:val="none" w:sz="0" w:space="0" w:color="auto"/>
      </w:divBdr>
    </w:div>
    <w:div w:id="1486163106">
      <w:marLeft w:val="640"/>
      <w:marRight w:val="0"/>
      <w:marTop w:val="0"/>
      <w:marBottom w:val="0"/>
      <w:divBdr>
        <w:top w:val="none" w:sz="0" w:space="0" w:color="auto"/>
        <w:left w:val="none" w:sz="0" w:space="0" w:color="auto"/>
        <w:bottom w:val="none" w:sz="0" w:space="0" w:color="auto"/>
        <w:right w:val="none" w:sz="0" w:space="0" w:color="auto"/>
      </w:divBdr>
    </w:div>
    <w:div w:id="1486165642">
      <w:marLeft w:val="640"/>
      <w:marRight w:val="0"/>
      <w:marTop w:val="0"/>
      <w:marBottom w:val="0"/>
      <w:divBdr>
        <w:top w:val="none" w:sz="0" w:space="0" w:color="auto"/>
        <w:left w:val="none" w:sz="0" w:space="0" w:color="auto"/>
        <w:bottom w:val="none" w:sz="0" w:space="0" w:color="auto"/>
        <w:right w:val="none" w:sz="0" w:space="0" w:color="auto"/>
      </w:divBdr>
    </w:div>
    <w:div w:id="1486166703">
      <w:marLeft w:val="640"/>
      <w:marRight w:val="0"/>
      <w:marTop w:val="0"/>
      <w:marBottom w:val="0"/>
      <w:divBdr>
        <w:top w:val="none" w:sz="0" w:space="0" w:color="auto"/>
        <w:left w:val="none" w:sz="0" w:space="0" w:color="auto"/>
        <w:bottom w:val="none" w:sz="0" w:space="0" w:color="auto"/>
        <w:right w:val="none" w:sz="0" w:space="0" w:color="auto"/>
      </w:divBdr>
    </w:div>
    <w:div w:id="1486357658">
      <w:marLeft w:val="640"/>
      <w:marRight w:val="0"/>
      <w:marTop w:val="0"/>
      <w:marBottom w:val="0"/>
      <w:divBdr>
        <w:top w:val="none" w:sz="0" w:space="0" w:color="auto"/>
        <w:left w:val="none" w:sz="0" w:space="0" w:color="auto"/>
        <w:bottom w:val="none" w:sz="0" w:space="0" w:color="auto"/>
        <w:right w:val="none" w:sz="0" w:space="0" w:color="auto"/>
      </w:divBdr>
    </w:div>
    <w:div w:id="1486358246">
      <w:marLeft w:val="640"/>
      <w:marRight w:val="0"/>
      <w:marTop w:val="0"/>
      <w:marBottom w:val="0"/>
      <w:divBdr>
        <w:top w:val="none" w:sz="0" w:space="0" w:color="auto"/>
        <w:left w:val="none" w:sz="0" w:space="0" w:color="auto"/>
        <w:bottom w:val="none" w:sz="0" w:space="0" w:color="auto"/>
        <w:right w:val="none" w:sz="0" w:space="0" w:color="auto"/>
      </w:divBdr>
    </w:div>
    <w:div w:id="1486360686">
      <w:marLeft w:val="640"/>
      <w:marRight w:val="0"/>
      <w:marTop w:val="0"/>
      <w:marBottom w:val="0"/>
      <w:divBdr>
        <w:top w:val="none" w:sz="0" w:space="0" w:color="auto"/>
        <w:left w:val="none" w:sz="0" w:space="0" w:color="auto"/>
        <w:bottom w:val="none" w:sz="0" w:space="0" w:color="auto"/>
        <w:right w:val="none" w:sz="0" w:space="0" w:color="auto"/>
      </w:divBdr>
    </w:div>
    <w:div w:id="1486437696">
      <w:marLeft w:val="640"/>
      <w:marRight w:val="0"/>
      <w:marTop w:val="0"/>
      <w:marBottom w:val="0"/>
      <w:divBdr>
        <w:top w:val="none" w:sz="0" w:space="0" w:color="auto"/>
        <w:left w:val="none" w:sz="0" w:space="0" w:color="auto"/>
        <w:bottom w:val="none" w:sz="0" w:space="0" w:color="auto"/>
        <w:right w:val="none" w:sz="0" w:space="0" w:color="auto"/>
      </w:divBdr>
    </w:div>
    <w:div w:id="1486582514">
      <w:marLeft w:val="640"/>
      <w:marRight w:val="0"/>
      <w:marTop w:val="0"/>
      <w:marBottom w:val="0"/>
      <w:divBdr>
        <w:top w:val="none" w:sz="0" w:space="0" w:color="auto"/>
        <w:left w:val="none" w:sz="0" w:space="0" w:color="auto"/>
        <w:bottom w:val="none" w:sz="0" w:space="0" w:color="auto"/>
        <w:right w:val="none" w:sz="0" w:space="0" w:color="auto"/>
      </w:divBdr>
    </w:div>
    <w:div w:id="1486626573">
      <w:marLeft w:val="640"/>
      <w:marRight w:val="0"/>
      <w:marTop w:val="0"/>
      <w:marBottom w:val="0"/>
      <w:divBdr>
        <w:top w:val="none" w:sz="0" w:space="0" w:color="auto"/>
        <w:left w:val="none" w:sz="0" w:space="0" w:color="auto"/>
        <w:bottom w:val="none" w:sz="0" w:space="0" w:color="auto"/>
        <w:right w:val="none" w:sz="0" w:space="0" w:color="auto"/>
      </w:divBdr>
    </w:div>
    <w:div w:id="1486779531">
      <w:marLeft w:val="640"/>
      <w:marRight w:val="0"/>
      <w:marTop w:val="0"/>
      <w:marBottom w:val="0"/>
      <w:divBdr>
        <w:top w:val="none" w:sz="0" w:space="0" w:color="auto"/>
        <w:left w:val="none" w:sz="0" w:space="0" w:color="auto"/>
        <w:bottom w:val="none" w:sz="0" w:space="0" w:color="auto"/>
        <w:right w:val="none" w:sz="0" w:space="0" w:color="auto"/>
      </w:divBdr>
    </w:div>
    <w:div w:id="1486816074">
      <w:marLeft w:val="640"/>
      <w:marRight w:val="0"/>
      <w:marTop w:val="0"/>
      <w:marBottom w:val="0"/>
      <w:divBdr>
        <w:top w:val="none" w:sz="0" w:space="0" w:color="auto"/>
        <w:left w:val="none" w:sz="0" w:space="0" w:color="auto"/>
        <w:bottom w:val="none" w:sz="0" w:space="0" w:color="auto"/>
        <w:right w:val="none" w:sz="0" w:space="0" w:color="auto"/>
      </w:divBdr>
    </w:div>
    <w:div w:id="1486816909">
      <w:marLeft w:val="640"/>
      <w:marRight w:val="0"/>
      <w:marTop w:val="0"/>
      <w:marBottom w:val="0"/>
      <w:divBdr>
        <w:top w:val="none" w:sz="0" w:space="0" w:color="auto"/>
        <w:left w:val="none" w:sz="0" w:space="0" w:color="auto"/>
        <w:bottom w:val="none" w:sz="0" w:space="0" w:color="auto"/>
        <w:right w:val="none" w:sz="0" w:space="0" w:color="auto"/>
      </w:divBdr>
    </w:div>
    <w:div w:id="1486897211">
      <w:marLeft w:val="640"/>
      <w:marRight w:val="0"/>
      <w:marTop w:val="0"/>
      <w:marBottom w:val="0"/>
      <w:divBdr>
        <w:top w:val="none" w:sz="0" w:space="0" w:color="auto"/>
        <w:left w:val="none" w:sz="0" w:space="0" w:color="auto"/>
        <w:bottom w:val="none" w:sz="0" w:space="0" w:color="auto"/>
        <w:right w:val="none" w:sz="0" w:space="0" w:color="auto"/>
      </w:divBdr>
    </w:div>
    <w:div w:id="1486969304">
      <w:marLeft w:val="640"/>
      <w:marRight w:val="0"/>
      <w:marTop w:val="0"/>
      <w:marBottom w:val="0"/>
      <w:divBdr>
        <w:top w:val="none" w:sz="0" w:space="0" w:color="auto"/>
        <w:left w:val="none" w:sz="0" w:space="0" w:color="auto"/>
        <w:bottom w:val="none" w:sz="0" w:space="0" w:color="auto"/>
        <w:right w:val="none" w:sz="0" w:space="0" w:color="auto"/>
      </w:divBdr>
    </w:div>
    <w:div w:id="1486971896">
      <w:marLeft w:val="640"/>
      <w:marRight w:val="0"/>
      <w:marTop w:val="0"/>
      <w:marBottom w:val="0"/>
      <w:divBdr>
        <w:top w:val="none" w:sz="0" w:space="0" w:color="auto"/>
        <w:left w:val="none" w:sz="0" w:space="0" w:color="auto"/>
        <w:bottom w:val="none" w:sz="0" w:space="0" w:color="auto"/>
        <w:right w:val="none" w:sz="0" w:space="0" w:color="auto"/>
      </w:divBdr>
    </w:div>
    <w:div w:id="1486975870">
      <w:marLeft w:val="640"/>
      <w:marRight w:val="0"/>
      <w:marTop w:val="0"/>
      <w:marBottom w:val="0"/>
      <w:divBdr>
        <w:top w:val="none" w:sz="0" w:space="0" w:color="auto"/>
        <w:left w:val="none" w:sz="0" w:space="0" w:color="auto"/>
        <w:bottom w:val="none" w:sz="0" w:space="0" w:color="auto"/>
        <w:right w:val="none" w:sz="0" w:space="0" w:color="auto"/>
      </w:divBdr>
    </w:div>
    <w:div w:id="1487084910">
      <w:marLeft w:val="640"/>
      <w:marRight w:val="0"/>
      <w:marTop w:val="0"/>
      <w:marBottom w:val="0"/>
      <w:divBdr>
        <w:top w:val="none" w:sz="0" w:space="0" w:color="auto"/>
        <w:left w:val="none" w:sz="0" w:space="0" w:color="auto"/>
        <w:bottom w:val="none" w:sz="0" w:space="0" w:color="auto"/>
        <w:right w:val="none" w:sz="0" w:space="0" w:color="auto"/>
      </w:divBdr>
    </w:div>
    <w:div w:id="1487088040">
      <w:marLeft w:val="640"/>
      <w:marRight w:val="0"/>
      <w:marTop w:val="0"/>
      <w:marBottom w:val="0"/>
      <w:divBdr>
        <w:top w:val="none" w:sz="0" w:space="0" w:color="auto"/>
        <w:left w:val="none" w:sz="0" w:space="0" w:color="auto"/>
        <w:bottom w:val="none" w:sz="0" w:space="0" w:color="auto"/>
        <w:right w:val="none" w:sz="0" w:space="0" w:color="auto"/>
      </w:divBdr>
    </w:div>
    <w:div w:id="1487093984">
      <w:marLeft w:val="640"/>
      <w:marRight w:val="0"/>
      <w:marTop w:val="0"/>
      <w:marBottom w:val="0"/>
      <w:divBdr>
        <w:top w:val="none" w:sz="0" w:space="0" w:color="auto"/>
        <w:left w:val="none" w:sz="0" w:space="0" w:color="auto"/>
        <w:bottom w:val="none" w:sz="0" w:space="0" w:color="auto"/>
        <w:right w:val="none" w:sz="0" w:space="0" w:color="auto"/>
      </w:divBdr>
    </w:div>
    <w:div w:id="1487160248">
      <w:marLeft w:val="640"/>
      <w:marRight w:val="0"/>
      <w:marTop w:val="0"/>
      <w:marBottom w:val="0"/>
      <w:divBdr>
        <w:top w:val="none" w:sz="0" w:space="0" w:color="auto"/>
        <w:left w:val="none" w:sz="0" w:space="0" w:color="auto"/>
        <w:bottom w:val="none" w:sz="0" w:space="0" w:color="auto"/>
        <w:right w:val="none" w:sz="0" w:space="0" w:color="auto"/>
      </w:divBdr>
    </w:div>
    <w:div w:id="1487165526">
      <w:marLeft w:val="640"/>
      <w:marRight w:val="0"/>
      <w:marTop w:val="0"/>
      <w:marBottom w:val="0"/>
      <w:divBdr>
        <w:top w:val="none" w:sz="0" w:space="0" w:color="auto"/>
        <w:left w:val="none" w:sz="0" w:space="0" w:color="auto"/>
        <w:bottom w:val="none" w:sz="0" w:space="0" w:color="auto"/>
        <w:right w:val="none" w:sz="0" w:space="0" w:color="auto"/>
      </w:divBdr>
    </w:div>
    <w:div w:id="1487237846">
      <w:marLeft w:val="640"/>
      <w:marRight w:val="0"/>
      <w:marTop w:val="0"/>
      <w:marBottom w:val="0"/>
      <w:divBdr>
        <w:top w:val="none" w:sz="0" w:space="0" w:color="auto"/>
        <w:left w:val="none" w:sz="0" w:space="0" w:color="auto"/>
        <w:bottom w:val="none" w:sz="0" w:space="0" w:color="auto"/>
        <w:right w:val="none" w:sz="0" w:space="0" w:color="auto"/>
      </w:divBdr>
    </w:div>
    <w:div w:id="1487428817">
      <w:marLeft w:val="640"/>
      <w:marRight w:val="0"/>
      <w:marTop w:val="0"/>
      <w:marBottom w:val="0"/>
      <w:divBdr>
        <w:top w:val="none" w:sz="0" w:space="0" w:color="auto"/>
        <w:left w:val="none" w:sz="0" w:space="0" w:color="auto"/>
        <w:bottom w:val="none" w:sz="0" w:space="0" w:color="auto"/>
        <w:right w:val="none" w:sz="0" w:space="0" w:color="auto"/>
      </w:divBdr>
    </w:div>
    <w:div w:id="1487435096">
      <w:marLeft w:val="640"/>
      <w:marRight w:val="0"/>
      <w:marTop w:val="0"/>
      <w:marBottom w:val="0"/>
      <w:divBdr>
        <w:top w:val="none" w:sz="0" w:space="0" w:color="auto"/>
        <w:left w:val="none" w:sz="0" w:space="0" w:color="auto"/>
        <w:bottom w:val="none" w:sz="0" w:space="0" w:color="auto"/>
        <w:right w:val="none" w:sz="0" w:space="0" w:color="auto"/>
      </w:divBdr>
    </w:div>
    <w:div w:id="1487437818">
      <w:marLeft w:val="640"/>
      <w:marRight w:val="0"/>
      <w:marTop w:val="0"/>
      <w:marBottom w:val="0"/>
      <w:divBdr>
        <w:top w:val="none" w:sz="0" w:space="0" w:color="auto"/>
        <w:left w:val="none" w:sz="0" w:space="0" w:color="auto"/>
        <w:bottom w:val="none" w:sz="0" w:space="0" w:color="auto"/>
        <w:right w:val="none" w:sz="0" w:space="0" w:color="auto"/>
      </w:divBdr>
    </w:div>
    <w:div w:id="1487473834">
      <w:marLeft w:val="640"/>
      <w:marRight w:val="0"/>
      <w:marTop w:val="0"/>
      <w:marBottom w:val="0"/>
      <w:divBdr>
        <w:top w:val="none" w:sz="0" w:space="0" w:color="auto"/>
        <w:left w:val="none" w:sz="0" w:space="0" w:color="auto"/>
        <w:bottom w:val="none" w:sz="0" w:space="0" w:color="auto"/>
        <w:right w:val="none" w:sz="0" w:space="0" w:color="auto"/>
      </w:divBdr>
    </w:div>
    <w:div w:id="1487474769">
      <w:marLeft w:val="640"/>
      <w:marRight w:val="0"/>
      <w:marTop w:val="0"/>
      <w:marBottom w:val="0"/>
      <w:divBdr>
        <w:top w:val="none" w:sz="0" w:space="0" w:color="auto"/>
        <w:left w:val="none" w:sz="0" w:space="0" w:color="auto"/>
        <w:bottom w:val="none" w:sz="0" w:space="0" w:color="auto"/>
        <w:right w:val="none" w:sz="0" w:space="0" w:color="auto"/>
      </w:divBdr>
    </w:div>
    <w:div w:id="1487478259">
      <w:marLeft w:val="640"/>
      <w:marRight w:val="0"/>
      <w:marTop w:val="0"/>
      <w:marBottom w:val="0"/>
      <w:divBdr>
        <w:top w:val="none" w:sz="0" w:space="0" w:color="auto"/>
        <w:left w:val="none" w:sz="0" w:space="0" w:color="auto"/>
        <w:bottom w:val="none" w:sz="0" w:space="0" w:color="auto"/>
        <w:right w:val="none" w:sz="0" w:space="0" w:color="auto"/>
      </w:divBdr>
    </w:div>
    <w:div w:id="1487547738">
      <w:marLeft w:val="640"/>
      <w:marRight w:val="0"/>
      <w:marTop w:val="0"/>
      <w:marBottom w:val="0"/>
      <w:divBdr>
        <w:top w:val="none" w:sz="0" w:space="0" w:color="auto"/>
        <w:left w:val="none" w:sz="0" w:space="0" w:color="auto"/>
        <w:bottom w:val="none" w:sz="0" w:space="0" w:color="auto"/>
        <w:right w:val="none" w:sz="0" w:space="0" w:color="auto"/>
      </w:divBdr>
    </w:div>
    <w:div w:id="1487555914">
      <w:marLeft w:val="640"/>
      <w:marRight w:val="0"/>
      <w:marTop w:val="0"/>
      <w:marBottom w:val="0"/>
      <w:divBdr>
        <w:top w:val="none" w:sz="0" w:space="0" w:color="auto"/>
        <w:left w:val="none" w:sz="0" w:space="0" w:color="auto"/>
        <w:bottom w:val="none" w:sz="0" w:space="0" w:color="auto"/>
        <w:right w:val="none" w:sz="0" w:space="0" w:color="auto"/>
      </w:divBdr>
    </w:div>
    <w:div w:id="1487621917">
      <w:marLeft w:val="640"/>
      <w:marRight w:val="0"/>
      <w:marTop w:val="0"/>
      <w:marBottom w:val="0"/>
      <w:divBdr>
        <w:top w:val="none" w:sz="0" w:space="0" w:color="auto"/>
        <w:left w:val="none" w:sz="0" w:space="0" w:color="auto"/>
        <w:bottom w:val="none" w:sz="0" w:space="0" w:color="auto"/>
        <w:right w:val="none" w:sz="0" w:space="0" w:color="auto"/>
      </w:divBdr>
    </w:div>
    <w:div w:id="1487746538">
      <w:marLeft w:val="640"/>
      <w:marRight w:val="0"/>
      <w:marTop w:val="0"/>
      <w:marBottom w:val="0"/>
      <w:divBdr>
        <w:top w:val="none" w:sz="0" w:space="0" w:color="auto"/>
        <w:left w:val="none" w:sz="0" w:space="0" w:color="auto"/>
        <w:bottom w:val="none" w:sz="0" w:space="0" w:color="auto"/>
        <w:right w:val="none" w:sz="0" w:space="0" w:color="auto"/>
      </w:divBdr>
    </w:div>
    <w:div w:id="1487748340">
      <w:marLeft w:val="640"/>
      <w:marRight w:val="0"/>
      <w:marTop w:val="0"/>
      <w:marBottom w:val="0"/>
      <w:divBdr>
        <w:top w:val="none" w:sz="0" w:space="0" w:color="auto"/>
        <w:left w:val="none" w:sz="0" w:space="0" w:color="auto"/>
        <w:bottom w:val="none" w:sz="0" w:space="0" w:color="auto"/>
        <w:right w:val="none" w:sz="0" w:space="0" w:color="auto"/>
      </w:divBdr>
    </w:div>
    <w:div w:id="1487819305">
      <w:marLeft w:val="640"/>
      <w:marRight w:val="0"/>
      <w:marTop w:val="0"/>
      <w:marBottom w:val="0"/>
      <w:divBdr>
        <w:top w:val="none" w:sz="0" w:space="0" w:color="auto"/>
        <w:left w:val="none" w:sz="0" w:space="0" w:color="auto"/>
        <w:bottom w:val="none" w:sz="0" w:space="0" w:color="auto"/>
        <w:right w:val="none" w:sz="0" w:space="0" w:color="auto"/>
      </w:divBdr>
    </w:div>
    <w:div w:id="1487823167">
      <w:marLeft w:val="640"/>
      <w:marRight w:val="0"/>
      <w:marTop w:val="0"/>
      <w:marBottom w:val="0"/>
      <w:divBdr>
        <w:top w:val="none" w:sz="0" w:space="0" w:color="auto"/>
        <w:left w:val="none" w:sz="0" w:space="0" w:color="auto"/>
        <w:bottom w:val="none" w:sz="0" w:space="0" w:color="auto"/>
        <w:right w:val="none" w:sz="0" w:space="0" w:color="auto"/>
      </w:divBdr>
    </w:div>
    <w:div w:id="1487866754">
      <w:marLeft w:val="640"/>
      <w:marRight w:val="0"/>
      <w:marTop w:val="0"/>
      <w:marBottom w:val="0"/>
      <w:divBdr>
        <w:top w:val="none" w:sz="0" w:space="0" w:color="auto"/>
        <w:left w:val="none" w:sz="0" w:space="0" w:color="auto"/>
        <w:bottom w:val="none" w:sz="0" w:space="0" w:color="auto"/>
        <w:right w:val="none" w:sz="0" w:space="0" w:color="auto"/>
      </w:divBdr>
    </w:div>
    <w:div w:id="1487891944">
      <w:marLeft w:val="640"/>
      <w:marRight w:val="0"/>
      <w:marTop w:val="0"/>
      <w:marBottom w:val="0"/>
      <w:divBdr>
        <w:top w:val="none" w:sz="0" w:space="0" w:color="auto"/>
        <w:left w:val="none" w:sz="0" w:space="0" w:color="auto"/>
        <w:bottom w:val="none" w:sz="0" w:space="0" w:color="auto"/>
        <w:right w:val="none" w:sz="0" w:space="0" w:color="auto"/>
      </w:divBdr>
    </w:div>
    <w:div w:id="1487892122">
      <w:marLeft w:val="640"/>
      <w:marRight w:val="0"/>
      <w:marTop w:val="0"/>
      <w:marBottom w:val="0"/>
      <w:divBdr>
        <w:top w:val="none" w:sz="0" w:space="0" w:color="auto"/>
        <w:left w:val="none" w:sz="0" w:space="0" w:color="auto"/>
        <w:bottom w:val="none" w:sz="0" w:space="0" w:color="auto"/>
        <w:right w:val="none" w:sz="0" w:space="0" w:color="auto"/>
      </w:divBdr>
    </w:div>
    <w:div w:id="1487933663">
      <w:marLeft w:val="640"/>
      <w:marRight w:val="0"/>
      <w:marTop w:val="0"/>
      <w:marBottom w:val="0"/>
      <w:divBdr>
        <w:top w:val="none" w:sz="0" w:space="0" w:color="auto"/>
        <w:left w:val="none" w:sz="0" w:space="0" w:color="auto"/>
        <w:bottom w:val="none" w:sz="0" w:space="0" w:color="auto"/>
        <w:right w:val="none" w:sz="0" w:space="0" w:color="auto"/>
      </w:divBdr>
    </w:div>
    <w:div w:id="1487940021">
      <w:marLeft w:val="640"/>
      <w:marRight w:val="0"/>
      <w:marTop w:val="0"/>
      <w:marBottom w:val="0"/>
      <w:divBdr>
        <w:top w:val="none" w:sz="0" w:space="0" w:color="auto"/>
        <w:left w:val="none" w:sz="0" w:space="0" w:color="auto"/>
        <w:bottom w:val="none" w:sz="0" w:space="0" w:color="auto"/>
        <w:right w:val="none" w:sz="0" w:space="0" w:color="auto"/>
      </w:divBdr>
    </w:div>
    <w:div w:id="1487941029">
      <w:marLeft w:val="640"/>
      <w:marRight w:val="0"/>
      <w:marTop w:val="0"/>
      <w:marBottom w:val="0"/>
      <w:divBdr>
        <w:top w:val="none" w:sz="0" w:space="0" w:color="auto"/>
        <w:left w:val="none" w:sz="0" w:space="0" w:color="auto"/>
        <w:bottom w:val="none" w:sz="0" w:space="0" w:color="auto"/>
        <w:right w:val="none" w:sz="0" w:space="0" w:color="auto"/>
      </w:divBdr>
    </w:div>
    <w:div w:id="1488008936">
      <w:marLeft w:val="640"/>
      <w:marRight w:val="0"/>
      <w:marTop w:val="0"/>
      <w:marBottom w:val="0"/>
      <w:divBdr>
        <w:top w:val="none" w:sz="0" w:space="0" w:color="auto"/>
        <w:left w:val="none" w:sz="0" w:space="0" w:color="auto"/>
        <w:bottom w:val="none" w:sz="0" w:space="0" w:color="auto"/>
        <w:right w:val="none" w:sz="0" w:space="0" w:color="auto"/>
      </w:divBdr>
    </w:div>
    <w:div w:id="1488085629">
      <w:marLeft w:val="640"/>
      <w:marRight w:val="0"/>
      <w:marTop w:val="0"/>
      <w:marBottom w:val="0"/>
      <w:divBdr>
        <w:top w:val="none" w:sz="0" w:space="0" w:color="auto"/>
        <w:left w:val="none" w:sz="0" w:space="0" w:color="auto"/>
        <w:bottom w:val="none" w:sz="0" w:space="0" w:color="auto"/>
        <w:right w:val="none" w:sz="0" w:space="0" w:color="auto"/>
      </w:divBdr>
    </w:div>
    <w:div w:id="1488278710">
      <w:marLeft w:val="640"/>
      <w:marRight w:val="0"/>
      <w:marTop w:val="0"/>
      <w:marBottom w:val="0"/>
      <w:divBdr>
        <w:top w:val="none" w:sz="0" w:space="0" w:color="auto"/>
        <w:left w:val="none" w:sz="0" w:space="0" w:color="auto"/>
        <w:bottom w:val="none" w:sz="0" w:space="0" w:color="auto"/>
        <w:right w:val="none" w:sz="0" w:space="0" w:color="auto"/>
      </w:divBdr>
    </w:div>
    <w:div w:id="1488279250">
      <w:marLeft w:val="640"/>
      <w:marRight w:val="0"/>
      <w:marTop w:val="0"/>
      <w:marBottom w:val="0"/>
      <w:divBdr>
        <w:top w:val="none" w:sz="0" w:space="0" w:color="auto"/>
        <w:left w:val="none" w:sz="0" w:space="0" w:color="auto"/>
        <w:bottom w:val="none" w:sz="0" w:space="0" w:color="auto"/>
        <w:right w:val="none" w:sz="0" w:space="0" w:color="auto"/>
      </w:divBdr>
    </w:div>
    <w:div w:id="1488284871">
      <w:marLeft w:val="640"/>
      <w:marRight w:val="0"/>
      <w:marTop w:val="0"/>
      <w:marBottom w:val="0"/>
      <w:divBdr>
        <w:top w:val="none" w:sz="0" w:space="0" w:color="auto"/>
        <w:left w:val="none" w:sz="0" w:space="0" w:color="auto"/>
        <w:bottom w:val="none" w:sz="0" w:space="0" w:color="auto"/>
        <w:right w:val="none" w:sz="0" w:space="0" w:color="auto"/>
      </w:divBdr>
    </w:div>
    <w:div w:id="1488326611">
      <w:marLeft w:val="640"/>
      <w:marRight w:val="0"/>
      <w:marTop w:val="0"/>
      <w:marBottom w:val="0"/>
      <w:divBdr>
        <w:top w:val="none" w:sz="0" w:space="0" w:color="auto"/>
        <w:left w:val="none" w:sz="0" w:space="0" w:color="auto"/>
        <w:bottom w:val="none" w:sz="0" w:space="0" w:color="auto"/>
        <w:right w:val="none" w:sz="0" w:space="0" w:color="auto"/>
      </w:divBdr>
    </w:div>
    <w:div w:id="1488395384">
      <w:marLeft w:val="640"/>
      <w:marRight w:val="0"/>
      <w:marTop w:val="0"/>
      <w:marBottom w:val="0"/>
      <w:divBdr>
        <w:top w:val="none" w:sz="0" w:space="0" w:color="auto"/>
        <w:left w:val="none" w:sz="0" w:space="0" w:color="auto"/>
        <w:bottom w:val="none" w:sz="0" w:space="0" w:color="auto"/>
        <w:right w:val="none" w:sz="0" w:space="0" w:color="auto"/>
      </w:divBdr>
    </w:div>
    <w:div w:id="1488396329">
      <w:marLeft w:val="640"/>
      <w:marRight w:val="0"/>
      <w:marTop w:val="0"/>
      <w:marBottom w:val="0"/>
      <w:divBdr>
        <w:top w:val="none" w:sz="0" w:space="0" w:color="auto"/>
        <w:left w:val="none" w:sz="0" w:space="0" w:color="auto"/>
        <w:bottom w:val="none" w:sz="0" w:space="0" w:color="auto"/>
        <w:right w:val="none" w:sz="0" w:space="0" w:color="auto"/>
      </w:divBdr>
    </w:div>
    <w:div w:id="1488402179">
      <w:marLeft w:val="640"/>
      <w:marRight w:val="0"/>
      <w:marTop w:val="0"/>
      <w:marBottom w:val="0"/>
      <w:divBdr>
        <w:top w:val="none" w:sz="0" w:space="0" w:color="auto"/>
        <w:left w:val="none" w:sz="0" w:space="0" w:color="auto"/>
        <w:bottom w:val="none" w:sz="0" w:space="0" w:color="auto"/>
        <w:right w:val="none" w:sz="0" w:space="0" w:color="auto"/>
      </w:divBdr>
    </w:div>
    <w:div w:id="1488479604">
      <w:marLeft w:val="640"/>
      <w:marRight w:val="0"/>
      <w:marTop w:val="0"/>
      <w:marBottom w:val="0"/>
      <w:divBdr>
        <w:top w:val="none" w:sz="0" w:space="0" w:color="auto"/>
        <w:left w:val="none" w:sz="0" w:space="0" w:color="auto"/>
        <w:bottom w:val="none" w:sz="0" w:space="0" w:color="auto"/>
        <w:right w:val="none" w:sz="0" w:space="0" w:color="auto"/>
      </w:divBdr>
    </w:div>
    <w:div w:id="1488548681">
      <w:marLeft w:val="640"/>
      <w:marRight w:val="0"/>
      <w:marTop w:val="0"/>
      <w:marBottom w:val="0"/>
      <w:divBdr>
        <w:top w:val="none" w:sz="0" w:space="0" w:color="auto"/>
        <w:left w:val="none" w:sz="0" w:space="0" w:color="auto"/>
        <w:bottom w:val="none" w:sz="0" w:space="0" w:color="auto"/>
        <w:right w:val="none" w:sz="0" w:space="0" w:color="auto"/>
      </w:divBdr>
    </w:div>
    <w:div w:id="1488664160">
      <w:marLeft w:val="640"/>
      <w:marRight w:val="0"/>
      <w:marTop w:val="0"/>
      <w:marBottom w:val="0"/>
      <w:divBdr>
        <w:top w:val="none" w:sz="0" w:space="0" w:color="auto"/>
        <w:left w:val="none" w:sz="0" w:space="0" w:color="auto"/>
        <w:bottom w:val="none" w:sz="0" w:space="0" w:color="auto"/>
        <w:right w:val="none" w:sz="0" w:space="0" w:color="auto"/>
      </w:divBdr>
    </w:div>
    <w:div w:id="1488746796">
      <w:marLeft w:val="640"/>
      <w:marRight w:val="0"/>
      <w:marTop w:val="0"/>
      <w:marBottom w:val="0"/>
      <w:divBdr>
        <w:top w:val="none" w:sz="0" w:space="0" w:color="auto"/>
        <w:left w:val="none" w:sz="0" w:space="0" w:color="auto"/>
        <w:bottom w:val="none" w:sz="0" w:space="0" w:color="auto"/>
        <w:right w:val="none" w:sz="0" w:space="0" w:color="auto"/>
      </w:divBdr>
    </w:div>
    <w:div w:id="1488748392">
      <w:marLeft w:val="640"/>
      <w:marRight w:val="0"/>
      <w:marTop w:val="0"/>
      <w:marBottom w:val="0"/>
      <w:divBdr>
        <w:top w:val="none" w:sz="0" w:space="0" w:color="auto"/>
        <w:left w:val="none" w:sz="0" w:space="0" w:color="auto"/>
        <w:bottom w:val="none" w:sz="0" w:space="0" w:color="auto"/>
        <w:right w:val="none" w:sz="0" w:space="0" w:color="auto"/>
      </w:divBdr>
    </w:div>
    <w:div w:id="1488788019">
      <w:marLeft w:val="640"/>
      <w:marRight w:val="0"/>
      <w:marTop w:val="0"/>
      <w:marBottom w:val="0"/>
      <w:divBdr>
        <w:top w:val="none" w:sz="0" w:space="0" w:color="auto"/>
        <w:left w:val="none" w:sz="0" w:space="0" w:color="auto"/>
        <w:bottom w:val="none" w:sz="0" w:space="0" w:color="auto"/>
        <w:right w:val="none" w:sz="0" w:space="0" w:color="auto"/>
      </w:divBdr>
    </w:div>
    <w:div w:id="1488857246">
      <w:marLeft w:val="640"/>
      <w:marRight w:val="0"/>
      <w:marTop w:val="0"/>
      <w:marBottom w:val="0"/>
      <w:divBdr>
        <w:top w:val="none" w:sz="0" w:space="0" w:color="auto"/>
        <w:left w:val="none" w:sz="0" w:space="0" w:color="auto"/>
        <w:bottom w:val="none" w:sz="0" w:space="0" w:color="auto"/>
        <w:right w:val="none" w:sz="0" w:space="0" w:color="auto"/>
      </w:divBdr>
    </w:div>
    <w:div w:id="1488864153">
      <w:marLeft w:val="640"/>
      <w:marRight w:val="0"/>
      <w:marTop w:val="0"/>
      <w:marBottom w:val="0"/>
      <w:divBdr>
        <w:top w:val="none" w:sz="0" w:space="0" w:color="auto"/>
        <w:left w:val="none" w:sz="0" w:space="0" w:color="auto"/>
        <w:bottom w:val="none" w:sz="0" w:space="0" w:color="auto"/>
        <w:right w:val="none" w:sz="0" w:space="0" w:color="auto"/>
      </w:divBdr>
    </w:div>
    <w:div w:id="1488937239">
      <w:marLeft w:val="640"/>
      <w:marRight w:val="0"/>
      <w:marTop w:val="0"/>
      <w:marBottom w:val="0"/>
      <w:divBdr>
        <w:top w:val="none" w:sz="0" w:space="0" w:color="auto"/>
        <w:left w:val="none" w:sz="0" w:space="0" w:color="auto"/>
        <w:bottom w:val="none" w:sz="0" w:space="0" w:color="auto"/>
        <w:right w:val="none" w:sz="0" w:space="0" w:color="auto"/>
      </w:divBdr>
    </w:div>
    <w:div w:id="1488939180">
      <w:marLeft w:val="640"/>
      <w:marRight w:val="0"/>
      <w:marTop w:val="0"/>
      <w:marBottom w:val="0"/>
      <w:divBdr>
        <w:top w:val="none" w:sz="0" w:space="0" w:color="auto"/>
        <w:left w:val="none" w:sz="0" w:space="0" w:color="auto"/>
        <w:bottom w:val="none" w:sz="0" w:space="0" w:color="auto"/>
        <w:right w:val="none" w:sz="0" w:space="0" w:color="auto"/>
      </w:divBdr>
    </w:div>
    <w:div w:id="1488939674">
      <w:marLeft w:val="640"/>
      <w:marRight w:val="0"/>
      <w:marTop w:val="0"/>
      <w:marBottom w:val="0"/>
      <w:divBdr>
        <w:top w:val="none" w:sz="0" w:space="0" w:color="auto"/>
        <w:left w:val="none" w:sz="0" w:space="0" w:color="auto"/>
        <w:bottom w:val="none" w:sz="0" w:space="0" w:color="auto"/>
        <w:right w:val="none" w:sz="0" w:space="0" w:color="auto"/>
      </w:divBdr>
    </w:div>
    <w:div w:id="1488983701">
      <w:marLeft w:val="640"/>
      <w:marRight w:val="0"/>
      <w:marTop w:val="0"/>
      <w:marBottom w:val="0"/>
      <w:divBdr>
        <w:top w:val="none" w:sz="0" w:space="0" w:color="auto"/>
        <w:left w:val="none" w:sz="0" w:space="0" w:color="auto"/>
        <w:bottom w:val="none" w:sz="0" w:space="0" w:color="auto"/>
        <w:right w:val="none" w:sz="0" w:space="0" w:color="auto"/>
      </w:divBdr>
    </w:div>
    <w:div w:id="1489053837">
      <w:marLeft w:val="640"/>
      <w:marRight w:val="0"/>
      <w:marTop w:val="0"/>
      <w:marBottom w:val="0"/>
      <w:divBdr>
        <w:top w:val="none" w:sz="0" w:space="0" w:color="auto"/>
        <w:left w:val="none" w:sz="0" w:space="0" w:color="auto"/>
        <w:bottom w:val="none" w:sz="0" w:space="0" w:color="auto"/>
        <w:right w:val="none" w:sz="0" w:space="0" w:color="auto"/>
      </w:divBdr>
    </w:div>
    <w:div w:id="1489128379">
      <w:marLeft w:val="640"/>
      <w:marRight w:val="0"/>
      <w:marTop w:val="0"/>
      <w:marBottom w:val="0"/>
      <w:divBdr>
        <w:top w:val="none" w:sz="0" w:space="0" w:color="auto"/>
        <w:left w:val="none" w:sz="0" w:space="0" w:color="auto"/>
        <w:bottom w:val="none" w:sz="0" w:space="0" w:color="auto"/>
        <w:right w:val="none" w:sz="0" w:space="0" w:color="auto"/>
      </w:divBdr>
    </w:div>
    <w:div w:id="1489131385">
      <w:marLeft w:val="640"/>
      <w:marRight w:val="0"/>
      <w:marTop w:val="0"/>
      <w:marBottom w:val="0"/>
      <w:divBdr>
        <w:top w:val="none" w:sz="0" w:space="0" w:color="auto"/>
        <w:left w:val="none" w:sz="0" w:space="0" w:color="auto"/>
        <w:bottom w:val="none" w:sz="0" w:space="0" w:color="auto"/>
        <w:right w:val="none" w:sz="0" w:space="0" w:color="auto"/>
      </w:divBdr>
    </w:div>
    <w:div w:id="1489245412">
      <w:marLeft w:val="640"/>
      <w:marRight w:val="0"/>
      <w:marTop w:val="0"/>
      <w:marBottom w:val="0"/>
      <w:divBdr>
        <w:top w:val="none" w:sz="0" w:space="0" w:color="auto"/>
        <w:left w:val="none" w:sz="0" w:space="0" w:color="auto"/>
        <w:bottom w:val="none" w:sz="0" w:space="0" w:color="auto"/>
        <w:right w:val="none" w:sz="0" w:space="0" w:color="auto"/>
      </w:divBdr>
    </w:div>
    <w:div w:id="1489320863">
      <w:marLeft w:val="640"/>
      <w:marRight w:val="0"/>
      <w:marTop w:val="0"/>
      <w:marBottom w:val="0"/>
      <w:divBdr>
        <w:top w:val="none" w:sz="0" w:space="0" w:color="auto"/>
        <w:left w:val="none" w:sz="0" w:space="0" w:color="auto"/>
        <w:bottom w:val="none" w:sz="0" w:space="0" w:color="auto"/>
        <w:right w:val="none" w:sz="0" w:space="0" w:color="auto"/>
      </w:divBdr>
    </w:div>
    <w:div w:id="1489322909">
      <w:marLeft w:val="640"/>
      <w:marRight w:val="0"/>
      <w:marTop w:val="0"/>
      <w:marBottom w:val="0"/>
      <w:divBdr>
        <w:top w:val="none" w:sz="0" w:space="0" w:color="auto"/>
        <w:left w:val="none" w:sz="0" w:space="0" w:color="auto"/>
        <w:bottom w:val="none" w:sz="0" w:space="0" w:color="auto"/>
        <w:right w:val="none" w:sz="0" w:space="0" w:color="auto"/>
      </w:divBdr>
    </w:div>
    <w:div w:id="1489323707">
      <w:marLeft w:val="640"/>
      <w:marRight w:val="0"/>
      <w:marTop w:val="0"/>
      <w:marBottom w:val="0"/>
      <w:divBdr>
        <w:top w:val="none" w:sz="0" w:space="0" w:color="auto"/>
        <w:left w:val="none" w:sz="0" w:space="0" w:color="auto"/>
        <w:bottom w:val="none" w:sz="0" w:space="0" w:color="auto"/>
        <w:right w:val="none" w:sz="0" w:space="0" w:color="auto"/>
      </w:divBdr>
    </w:div>
    <w:div w:id="1489394124">
      <w:marLeft w:val="640"/>
      <w:marRight w:val="0"/>
      <w:marTop w:val="0"/>
      <w:marBottom w:val="0"/>
      <w:divBdr>
        <w:top w:val="none" w:sz="0" w:space="0" w:color="auto"/>
        <w:left w:val="none" w:sz="0" w:space="0" w:color="auto"/>
        <w:bottom w:val="none" w:sz="0" w:space="0" w:color="auto"/>
        <w:right w:val="none" w:sz="0" w:space="0" w:color="auto"/>
      </w:divBdr>
    </w:div>
    <w:div w:id="1489399038">
      <w:marLeft w:val="640"/>
      <w:marRight w:val="0"/>
      <w:marTop w:val="0"/>
      <w:marBottom w:val="0"/>
      <w:divBdr>
        <w:top w:val="none" w:sz="0" w:space="0" w:color="auto"/>
        <w:left w:val="none" w:sz="0" w:space="0" w:color="auto"/>
        <w:bottom w:val="none" w:sz="0" w:space="0" w:color="auto"/>
        <w:right w:val="none" w:sz="0" w:space="0" w:color="auto"/>
      </w:divBdr>
    </w:div>
    <w:div w:id="1489439716">
      <w:marLeft w:val="640"/>
      <w:marRight w:val="0"/>
      <w:marTop w:val="0"/>
      <w:marBottom w:val="0"/>
      <w:divBdr>
        <w:top w:val="none" w:sz="0" w:space="0" w:color="auto"/>
        <w:left w:val="none" w:sz="0" w:space="0" w:color="auto"/>
        <w:bottom w:val="none" w:sz="0" w:space="0" w:color="auto"/>
        <w:right w:val="none" w:sz="0" w:space="0" w:color="auto"/>
      </w:divBdr>
    </w:div>
    <w:div w:id="1489443214">
      <w:marLeft w:val="640"/>
      <w:marRight w:val="0"/>
      <w:marTop w:val="0"/>
      <w:marBottom w:val="0"/>
      <w:divBdr>
        <w:top w:val="none" w:sz="0" w:space="0" w:color="auto"/>
        <w:left w:val="none" w:sz="0" w:space="0" w:color="auto"/>
        <w:bottom w:val="none" w:sz="0" w:space="0" w:color="auto"/>
        <w:right w:val="none" w:sz="0" w:space="0" w:color="auto"/>
      </w:divBdr>
    </w:div>
    <w:div w:id="1489513393">
      <w:marLeft w:val="640"/>
      <w:marRight w:val="0"/>
      <w:marTop w:val="0"/>
      <w:marBottom w:val="0"/>
      <w:divBdr>
        <w:top w:val="none" w:sz="0" w:space="0" w:color="auto"/>
        <w:left w:val="none" w:sz="0" w:space="0" w:color="auto"/>
        <w:bottom w:val="none" w:sz="0" w:space="0" w:color="auto"/>
        <w:right w:val="none" w:sz="0" w:space="0" w:color="auto"/>
      </w:divBdr>
    </w:div>
    <w:div w:id="1489515015">
      <w:marLeft w:val="640"/>
      <w:marRight w:val="0"/>
      <w:marTop w:val="0"/>
      <w:marBottom w:val="0"/>
      <w:divBdr>
        <w:top w:val="none" w:sz="0" w:space="0" w:color="auto"/>
        <w:left w:val="none" w:sz="0" w:space="0" w:color="auto"/>
        <w:bottom w:val="none" w:sz="0" w:space="0" w:color="auto"/>
        <w:right w:val="none" w:sz="0" w:space="0" w:color="auto"/>
      </w:divBdr>
    </w:div>
    <w:div w:id="1489588719">
      <w:marLeft w:val="640"/>
      <w:marRight w:val="0"/>
      <w:marTop w:val="0"/>
      <w:marBottom w:val="0"/>
      <w:divBdr>
        <w:top w:val="none" w:sz="0" w:space="0" w:color="auto"/>
        <w:left w:val="none" w:sz="0" w:space="0" w:color="auto"/>
        <w:bottom w:val="none" w:sz="0" w:space="0" w:color="auto"/>
        <w:right w:val="none" w:sz="0" w:space="0" w:color="auto"/>
      </w:divBdr>
    </w:div>
    <w:div w:id="1489637729">
      <w:marLeft w:val="640"/>
      <w:marRight w:val="0"/>
      <w:marTop w:val="0"/>
      <w:marBottom w:val="0"/>
      <w:divBdr>
        <w:top w:val="none" w:sz="0" w:space="0" w:color="auto"/>
        <w:left w:val="none" w:sz="0" w:space="0" w:color="auto"/>
        <w:bottom w:val="none" w:sz="0" w:space="0" w:color="auto"/>
        <w:right w:val="none" w:sz="0" w:space="0" w:color="auto"/>
      </w:divBdr>
    </w:div>
    <w:div w:id="1489664571">
      <w:marLeft w:val="640"/>
      <w:marRight w:val="0"/>
      <w:marTop w:val="0"/>
      <w:marBottom w:val="0"/>
      <w:divBdr>
        <w:top w:val="none" w:sz="0" w:space="0" w:color="auto"/>
        <w:left w:val="none" w:sz="0" w:space="0" w:color="auto"/>
        <w:bottom w:val="none" w:sz="0" w:space="0" w:color="auto"/>
        <w:right w:val="none" w:sz="0" w:space="0" w:color="auto"/>
      </w:divBdr>
    </w:div>
    <w:div w:id="1489708138">
      <w:marLeft w:val="640"/>
      <w:marRight w:val="0"/>
      <w:marTop w:val="0"/>
      <w:marBottom w:val="0"/>
      <w:divBdr>
        <w:top w:val="none" w:sz="0" w:space="0" w:color="auto"/>
        <w:left w:val="none" w:sz="0" w:space="0" w:color="auto"/>
        <w:bottom w:val="none" w:sz="0" w:space="0" w:color="auto"/>
        <w:right w:val="none" w:sz="0" w:space="0" w:color="auto"/>
      </w:divBdr>
    </w:div>
    <w:div w:id="1489713564">
      <w:marLeft w:val="640"/>
      <w:marRight w:val="0"/>
      <w:marTop w:val="0"/>
      <w:marBottom w:val="0"/>
      <w:divBdr>
        <w:top w:val="none" w:sz="0" w:space="0" w:color="auto"/>
        <w:left w:val="none" w:sz="0" w:space="0" w:color="auto"/>
        <w:bottom w:val="none" w:sz="0" w:space="0" w:color="auto"/>
        <w:right w:val="none" w:sz="0" w:space="0" w:color="auto"/>
      </w:divBdr>
    </w:div>
    <w:div w:id="1489979005">
      <w:marLeft w:val="640"/>
      <w:marRight w:val="0"/>
      <w:marTop w:val="0"/>
      <w:marBottom w:val="0"/>
      <w:divBdr>
        <w:top w:val="none" w:sz="0" w:space="0" w:color="auto"/>
        <w:left w:val="none" w:sz="0" w:space="0" w:color="auto"/>
        <w:bottom w:val="none" w:sz="0" w:space="0" w:color="auto"/>
        <w:right w:val="none" w:sz="0" w:space="0" w:color="auto"/>
      </w:divBdr>
    </w:div>
    <w:div w:id="1490059030">
      <w:marLeft w:val="640"/>
      <w:marRight w:val="0"/>
      <w:marTop w:val="0"/>
      <w:marBottom w:val="0"/>
      <w:divBdr>
        <w:top w:val="none" w:sz="0" w:space="0" w:color="auto"/>
        <w:left w:val="none" w:sz="0" w:space="0" w:color="auto"/>
        <w:bottom w:val="none" w:sz="0" w:space="0" w:color="auto"/>
        <w:right w:val="none" w:sz="0" w:space="0" w:color="auto"/>
      </w:divBdr>
    </w:div>
    <w:div w:id="1490321110">
      <w:marLeft w:val="640"/>
      <w:marRight w:val="0"/>
      <w:marTop w:val="0"/>
      <w:marBottom w:val="0"/>
      <w:divBdr>
        <w:top w:val="none" w:sz="0" w:space="0" w:color="auto"/>
        <w:left w:val="none" w:sz="0" w:space="0" w:color="auto"/>
        <w:bottom w:val="none" w:sz="0" w:space="0" w:color="auto"/>
        <w:right w:val="none" w:sz="0" w:space="0" w:color="auto"/>
      </w:divBdr>
    </w:div>
    <w:div w:id="1490363711">
      <w:marLeft w:val="640"/>
      <w:marRight w:val="0"/>
      <w:marTop w:val="0"/>
      <w:marBottom w:val="0"/>
      <w:divBdr>
        <w:top w:val="none" w:sz="0" w:space="0" w:color="auto"/>
        <w:left w:val="none" w:sz="0" w:space="0" w:color="auto"/>
        <w:bottom w:val="none" w:sz="0" w:space="0" w:color="auto"/>
        <w:right w:val="none" w:sz="0" w:space="0" w:color="auto"/>
      </w:divBdr>
    </w:div>
    <w:div w:id="1490364477">
      <w:marLeft w:val="640"/>
      <w:marRight w:val="0"/>
      <w:marTop w:val="0"/>
      <w:marBottom w:val="0"/>
      <w:divBdr>
        <w:top w:val="none" w:sz="0" w:space="0" w:color="auto"/>
        <w:left w:val="none" w:sz="0" w:space="0" w:color="auto"/>
        <w:bottom w:val="none" w:sz="0" w:space="0" w:color="auto"/>
        <w:right w:val="none" w:sz="0" w:space="0" w:color="auto"/>
      </w:divBdr>
    </w:div>
    <w:div w:id="1490511464">
      <w:marLeft w:val="640"/>
      <w:marRight w:val="0"/>
      <w:marTop w:val="0"/>
      <w:marBottom w:val="0"/>
      <w:divBdr>
        <w:top w:val="none" w:sz="0" w:space="0" w:color="auto"/>
        <w:left w:val="none" w:sz="0" w:space="0" w:color="auto"/>
        <w:bottom w:val="none" w:sz="0" w:space="0" w:color="auto"/>
        <w:right w:val="none" w:sz="0" w:space="0" w:color="auto"/>
      </w:divBdr>
    </w:div>
    <w:div w:id="1490514868">
      <w:marLeft w:val="640"/>
      <w:marRight w:val="0"/>
      <w:marTop w:val="0"/>
      <w:marBottom w:val="0"/>
      <w:divBdr>
        <w:top w:val="none" w:sz="0" w:space="0" w:color="auto"/>
        <w:left w:val="none" w:sz="0" w:space="0" w:color="auto"/>
        <w:bottom w:val="none" w:sz="0" w:space="0" w:color="auto"/>
        <w:right w:val="none" w:sz="0" w:space="0" w:color="auto"/>
      </w:divBdr>
    </w:div>
    <w:div w:id="1490556649">
      <w:marLeft w:val="640"/>
      <w:marRight w:val="0"/>
      <w:marTop w:val="0"/>
      <w:marBottom w:val="0"/>
      <w:divBdr>
        <w:top w:val="none" w:sz="0" w:space="0" w:color="auto"/>
        <w:left w:val="none" w:sz="0" w:space="0" w:color="auto"/>
        <w:bottom w:val="none" w:sz="0" w:space="0" w:color="auto"/>
        <w:right w:val="none" w:sz="0" w:space="0" w:color="auto"/>
      </w:divBdr>
    </w:div>
    <w:div w:id="1490706631">
      <w:marLeft w:val="640"/>
      <w:marRight w:val="0"/>
      <w:marTop w:val="0"/>
      <w:marBottom w:val="0"/>
      <w:divBdr>
        <w:top w:val="none" w:sz="0" w:space="0" w:color="auto"/>
        <w:left w:val="none" w:sz="0" w:space="0" w:color="auto"/>
        <w:bottom w:val="none" w:sz="0" w:space="0" w:color="auto"/>
        <w:right w:val="none" w:sz="0" w:space="0" w:color="auto"/>
      </w:divBdr>
    </w:div>
    <w:div w:id="1490754169">
      <w:marLeft w:val="640"/>
      <w:marRight w:val="0"/>
      <w:marTop w:val="0"/>
      <w:marBottom w:val="0"/>
      <w:divBdr>
        <w:top w:val="none" w:sz="0" w:space="0" w:color="auto"/>
        <w:left w:val="none" w:sz="0" w:space="0" w:color="auto"/>
        <w:bottom w:val="none" w:sz="0" w:space="0" w:color="auto"/>
        <w:right w:val="none" w:sz="0" w:space="0" w:color="auto"/>
      </w:divBdr>
    </w:div>
    <w:div w:id="1490754172">
      <w:marLeft w:val="640"/>
      <w:marRight w:val="0"/>
      <w:marTop w:val="0"/>
      <w:marBottom w:val="0"/>
      <w:divBdr>
        <w:top w:val="none" w:sz="0" w:space="0" w:color="auto"/>
        <w:left w:val="none" w:sz="0" w:space="0" w:color="auto"/>
        <w:bottom w:val="none" w:sz="0" w:space="0" w:color="auto"/>
        <w:right w:val="none" w:sz="0" w:space="0" w:color="auto"/>
      </w:divBdr>
    </w:div>
    <w:div w:id="1490828546">
      <w:marLeft w:val="640"/>
      <w:marRight w:val="0"/>
      <w:marTop w:val="0"/>
      <w:marBottom w:val="0"/>
      <w:divBdr>
        <w:top w:val="none" w:sz="0" w:space="0" w:color="auto"/>
        <w:left w:val="none" w:sz="0" w:space="0" w:color="auto"/>
        <w:bottom w:val="none" w:sz="0" w:space="0" w:color="auto"/>
        <w:right w:val="none" w:sz="0" w:space="0" w:color="auto"/>
      </w:divBdr>
    </w:div>
    <w:div w:id="1491017874">
      <w:marLeft w:val="640"/>
      <w:marRight w:val="0"/>
      <w:marTop w:val="0"/>
      <w:marBottom w:val="0"/>
      <w:divBdr>
        <w:top w:val="none" w:sz="0" w:space="0" w:color="auto"/>
        <w:left w:val="none" w:sz="0" w:space="0" w:color="auto"/>
        <w:bottom w:val="none" w:sz="0" w:space="0" w:color="auto"/>
        <w:right w:val="none" w:sz="0" w:space="0" w:color="auto"/>
      </w:divBdr>
    </w:div>
    <w:div w:id="1491209320">
      <w:marLeft w:val="640"/>
      <w:marRight w:val="0"/>
      <w:marTop w:val="0"/>
      <w:marBottom w:val="0"/>
      <w:divBdr>
        <w:top w:val="none" w:sz="0" w:space="0" w:color="auto"/>
        <w:left w:val="none" w:sz="0" w:space="0" w:color="auto"/>
        <w:bottom w:val="none" w:sz="0" w:space="0" w:color="auto"/>
        <w:right w:val="none" w:sz="0" w:space="0" w:color="auto"/>
      </w:divBdr>
    </w:div>
    <w:div w:id="1491286625">
      <w:marLeft w:val="640"/>
      <w:marRight w:val="0"/>
      <w:marTop w:val="0"/>
      <w:marBottom w:val="0"/>
      <w:divBdr>
        <w:top w:val="none" w:sz="0" w:space="0" w:color="auto"/>
        <w:left w:val="none" w:sz="0" w:space="0" w:color="auto"/>
        <w:bottom w:val="none" w:sz="0" w:space="0" w:color="auto"/>
        <w:right w:val="none" w:sz="0" w:space="0" w:color="auto"/>
      </w:divBdr>
    </w:div>
    <w:div w:id="1491365071">
      <w:marLeft w:val="640"/>
      <w:marRight w:val="0"/>
      <w:marTop w:val="0"/>
      <w:marBottom w:val="0"/>
      <w:divBdr>
        <w:top w:val="none" w:sz="0" w:space="0" w:color="auto"/>
        <w:left w:val="none" w:sz="0" w:space="0" w:color="auto"/>
        <w:bottom w:val="none" w:sz="0" w:space="0" w:color="auto"/>
        <w:right w:val="none" w:sz="0" w:space="0" w:color="auto"/>
      </w:divBdr>
    </w:div>
    <w:div w:id="1491403082">
      <w:marLeft w:val="640"/>
      <w:marRight w:val="0"/>
      <w:marTop w:val="0"/>
      <w:marBottom w:val="0"/>
      <w:divBdr>
        <w:top w:val="none" w:sz="0" w:space="0" w:color="auto"/>
        <w:left w:val="none" w:sz="0" w:space="0" w:color="auto"/>
        <w:bottom w:val="none" w:sz="0" w:space="0" w:color="auto"/>
        <w:right w:val="none" w:sz="0" w:space="0" w:color="auto"/>
      </w:divBdr>
    </w:div>
    <w:div w:id="1491409336">
      <w:marLeft w:val="640"/>
      <w:marRight w:val="0"/>
      <w:marTop w:val="0"/>
      <w:marBottom w:val="0"/>
      <w:divBdr>
        <w:top w:val="none" w:sz="0" w:space="0" w:color="auto"/>
        <w:left w:val="none" w:sz="0" w:space="0" w:color="auto"/>
        <w:bottom w:val="none" w:sz="0" w:space="0" w:color="auto"/>
        <w:right w:val="none" w:sz="0" w:space="0" w:color="auto"/>
      </w:divBdr>
    </w:div>
    <w:div w:id="1491485010">
      <w:marLeft w:val="640"/>
      <w:marRight w:val="0"/>
      <w:marTop w:val="0"/>
      <w:marBottom w:val="0"/>
      <w:divBdr>
        <w:top w:val="none" w:sz="0" w:space="0" w:color="auto"/>
        <w:left w:val="none" w:sz="0" w:space="0" w:color="auto"/>
        <w:bottom w:val="none" w:sz="0" w:space="0" w:color="auto"/>
        <w:right w:val="none" w:sz="0" w:space="0" w:color="auto"/>
      </w:divBdr>
    </w:div>
    <w:div w:id="1491599372">
      <w:marLeft w:val="640"/>
      <w:marRight w:val="0"/>
      <w:marTop w:val="0"/>
      <w:marBottom w:val="0"/>
      <w:divBdr>
        <w:top w:val="none" w:sz="0" w:space="0" w:color="auto"/>
        <w:left w:val="none" w:sz="0" w:space="0" w:color="auto"/>
        <w:bottom w:val="none" w:sz="0" w:space="0" w:color="auto"/>
        <w:right w:val="none" w:sz="0" w:space="0" w:color="auto"/>
      </w:divBdr>
    </w:div>
    <w:div w:id="1491603664">
      <w:marLeft w:val="640"/>
      <w:marRight w:val="0"/>
      <w:marTop w:val="0"/>
      <w:marBottom w:val="0"/>
      <w:divBdr>
        <w:top w:val="none" w:sz="0" w:space="0" w:color="auto"/>
        <w:left w:val="none" w:sz="0" w:space="0" w:color="auto"/>
        <w:bottom w:val="none" w:sz="0" w:space="0" w:color="auto"/>
        <w:right w:val="none" w:sz="0" w:space="0" w:color="auto"/>
      </w:divBdr>
    </w:div>
    <w:div w:id="1491631357">
      <w:marLeft w:val="640"/>
      <w:marRight w:val="0"/>
      <w:marTop w:val="0"/>
      <w:marBottom w:val="0"/>
      <w:divBdr>
        <w:top w:val="none" w:sz="0" w:space="0" w:color="auto"/>
        <w:left w:val="none" w:sz="0" w:space="0" w:color="auto"/>
        <w:bottom w:val="none" w:sz="0" w:space="0" w:color="auto"/>
        <w:right w:val="none" w:sz="0" w:space="0" w:color="auto"/>
      </w:divBdr>
    </w:div>
    <w:div w:id="1491680835">
      <w:marLeft w:val="640"/>
      <w:marRight w:val="0"/>
      <w:marTop w:val="0"/>
      <w:marBottom w:val="0"/>
      <w:divBdr>
        <w:top w:val="none" w:sz="0" w:space="0" w:color="auto"/>
        <w:left w:val="none" w:sz="0" w:space="0" w:color="auto"/>
        <w:bottom w:val="none" w:sz="0" w:space="0" w:color="auto"/>
        <w:right w:val="none" w:sz="0" w:space="0" w:color="auto"/>
      </w:divBdr>
    </w:div>
    <w:div w:id="1491827180">
      <w:marLeft w:val="640"/>
      <w:marRight w:val="0"/>
      <w:marTop w:val="0"/>
      <w:marBottom w:val="0"/>
      <w:divBdr>
        <w:top w:val="none" w:sz="0" w:space="0" w:color="auto"/>
        <w:left w:val="none" w:sz="0" w:space="0" w:color="auto"/>
        <w:bottom w:val="none" w:sz="0" w:space="0" w:color="auto"/>
        <w:right w:val="none" w:sz="0" w:space="0" w:color="auto"/>
      </w:divBdr>
    </w:div>
    <w:div w:id="1491873346">
      <w:marLeft w:val="640"/>
      <w:marRight w:val="0"/>
      <w:marTop w:val="0"/>
      <w:marBottom w:val="0"/>
      <w:divBdr>
        <w:top w:val="none" w:sz="0" w:space="0" w:color="auto"/>
        <w:left w:val="none" w:sz="0" w:space="0" w:color="auto"/>
        <w:bottom w:val="none" w:sz="0" w:space="0" w:color="auto"/>
        <w:right w:val="none" w:sz="0" w:space="0" w:color="auto"/>
      </w:divBdr>
    </w:div>
    <w:div w:id="1491946469">
      <w:marLeft w:val="640"/>
      <w:marRight w:val="0"/>
      <w:marTop w:val="0"/>
      <w:marBottom w:val="0"/>
      <w:divBdr>
        <w:top w:val="none" w:sz="0" w:space="0" w:color="auto"/>
        <w:left w:val="none" w:sz="0" w:space="0" w:color="auto"/>
        <w:bottom w:val="none" w:sz="0" w:space="0" w:color="auto"/>
        <w:right w:val="none" w:sz="0" w:space="0" w:color="auto"/>
      </w:divBdr>
    </w:div>
    <w:div w:id="1492138686">
      <w:marLeft w:val="640"/>
      <w:marRight w:val="0"/>
      <w:marTop w:val="0"/>
      <w:marBottom w:val="0"/>
      <w:divBdr>
        <w:top w:val="none" w:sz="0" w:space="0" w:color="auto"/>
        <w:left w:val="none" w:sz="0" w:space="0" w:color="auto"/>
        <w:bottom w:val="none" w:sz="0" w:space="0" w:color="auto"/>
        <w:right w:val="none" w:sz="0" w:space="0" w:color="auto"/>
      </w:divBdr>
    </w:div>
    <w:div w:id="1492285994">
      <w:marLeft w:val="640"/>
      <w:marRight w:val="0"/>
      <w:marTop w:val="0"/>
      <w:marBottom w:val="0"/>
      <w:divBdr>
        <w:top w:val="none" w:sz="0" w:space="0" w:color="auto"/>
        <w:left w:val="none" w:sz="0" w:space="0" w:color="auto"/>
        <w:bottom w:val="none" w:sz="0" w:space="0" w:color="auto"/>
        <w:right w:val="none" w:sz="0" w:space="0" w:color="auto"/>
      </w:divBdr>
    </w:div>
    <w:div w:id="1492286645">
      <w:marLeft w:val="640"/>
      <w:marRight w:val="0"/>
      <w:marTop w:val="0"/>
      <w:marBottom w:val="0"/>
      <w:divBdr>
        <w:top w:val="none" w:sz="0" w:space="0" w:color="auto"/>
        <w:left w:val="none" w:sz="0" w:space="0" w:color="auto"/>
        <w:bottom w:val="none" w:sz="0" w:space="0" w:color="auto"/>
        <w:right w:val="none" w:sz="0" w:space="0" w:color="auto"/>
      </w:divBdr>
    </w:div>
    <w:div w:id="1492330043">
      <w:marLeft w:val="640"/>
      <w:marRight w:val="0"/>
      <w:marTop w:val="0"/>
      <w:marBottom w:val="0"/>
      <w:divBdr>
        <w:top w:val="none" w:sz="0" w:space="0" w:color="auto"/>
        <w:left w:val="none" w:sz="0" w:space="0" w:color="auto"/>
        <w:bottom w:val="none" w:sz="0" w:space="0" w:color="auto"/>
        <w:right w:val="none" w:sz="0" w:space="0" w:color="auto"/>
      </w:divBdr>
    </w:div>
    <w:div w:id="1492402784">
      <w:marLeft w:val="640"/>
      <w:marRight w:val="0"/>
      <w:marTop w:val="0"/>
      <w:marBottom w:val="0"/>
      <w:divBdr>
        <w:top w:val="none" w:sz="0" w:space="0" w:color="auto"/>
        <w:left w:val="none" w:sz="0" w:space="0" w:color="auto"/>
        <w:bottom w:val="none" w:sz="0" w:space="0" w:color="auto"/>
        <w:right w:val="none" w:sz="0" w:space="0" w:color="auto"/>
      </w:divBdr>
    </w:div>
    <w:div w:id="1492597064">
      <w:marLeft w:val="640"/>
      <w:marRight w:val="0"/>
      <w:marTop w:val="0"/>
      <w:marBottom w:val="0"/>
      <w:divBdr>
        <w:top w:val="none" w:sz="0" w:space="0" w:color="auto"/>
        <w:left w:val="none" w:sz="0" w:space="0" w:color="auto"/>
        <w:bottom w:val="none" w:sz="0" w:space="0" w:color="auto"/>
        <w:right w:val="none" w:sz="0" w:space="0" w:color="auto"/>
      </w:divBdr>
    </w:div>
    <w:div w:id="1492792372">
      <w:marLeft w:val="640"/>
      <w:marRight w:val="0"/>
      <w:marTop w:val="0"/>
      <w:marBottom w:val="0"/>
      <w:divBdr>
        <w:top w:val="none" w:sz="0" w:space="0" w:color="auto"/>
        <w:left w:val="none" w:sz="0" w:space="0" w:color="auto"/>
        <w:bottom w:val="none" w:sz="0" w:space="0" w:color="auto"/>
        <w:right w:val="none" w:sz="0" w:space="0" w:color="auto"/>
      </w:divBdr>
    </w:div>
    <w:div w:id="1492797142">
      <w:marLeft w:val="640"/>
      <w:marRight w:val="0"/>
      <w:marTop w:val="0"/>
      <w:marBottom w:val="0"/>
      <w:divBdr>
        <w:top w:val="none" w:sz="0" w:space="0" w:color="auto"/>
        <w:left w:val="none" w:sz="0" w:space="0" w:color="auto"/>
        <w:bottom w:val="none" w:sz="0" w:space="0" w:color="auto"/>
        <w:right w:val="none" w:sz="0" w:space="0" w:color="auto"/>
      </w:divBdr>
    </w:div>
    <w:div w:id="1492911479">
      <w:marLeft w:val="640"/>
      <w:marRight w:val="0"/>
      <w:marTop w:val="0"/>
      <w:marBottom w:val="0"/>
      <w:divBdr>
        <w:top w:val="none" w:sz="0" w:space="0" w:color="auto"/>
        <w:left w:val="none" w:sz="0" w:space="0" w:color="auto"/>
        <w:bottom w:val="none" w:sz="0" w:space="0" w:color="auto"/>
        <w:right w:val="none" w:sz="0" w:space="0" w:color="auto"/>
      </w:divBdr>
    </w:div>
    <w:div w:id="1492915041">
      <w:marLeft w:val="640"/>
      <w:marRight w:val="0"/>
      <w:marTop w:val="0"/>
      <w:marBottom w:val="0"/>
      <w:divBdr>
        <w:top w:val="none" w:sz="0" w:space="0" w:color="auto"/>
        <w:left w:val="none" w:sz="0" w:space="0" w:color="auto"/>
        <w:bottom w:val="none" w:sz="0" w:space="0" w:color="auto"/>
        <w:right w:val="none" w:sz="0" w:space="0" w:color="auto"/>
      </w:divBdr>
    </w:div>
    <w:div w:id="1492986200">
      <w:marLeft w:val="640"/>
      <w:marRight w:val="0"/>
      <w:marTop w:val="0"/>
      <w:marBottom w:val="0"/>
      <w:divBdr>
        <w:top w:val="none" w:sz="0" w:space="0" w:color="auto"/>
        <w:left w:val="none" w:sz="0" w:space="0" w:color="auto"/>
        <w:bottom w:val="none" w:sz="0" w:space="0" w:color="auto"/>
        <w:right w:val="none" w:sz="0" w:space="0" w:color="auto"/>
      </w:divBdr>
    </w:div>
    <w:div w:id="1492988706">
      <w:marLeft w:val="640"/>
      <w:marRight w:val="0"/>
      <w:marTop w:val="0"/>
      <w:marBottom w:val="0"/>
      <w:divBdr>
        <w:top w:val="none" w:sz="0" w:space="0" w:color="auto"/>
        <w:left w:val="none" w:sz="0" w:space="0" w:color="auto"/>
        <w:bottom w:val="none" w:sz="0" w:space="0" w:color="auto"/>
        <w:right w:val="none" w:sz="0" w:space="0" w:color="auto"/>
      </w:divBdr>
    </w:div>
    <w:div w:id="1493060641">
      <w:marLeft w:val="640"/>
      <w:marRight w:val="0"/>
      <w:marTop w:val="0"/>
      <w:marBottom w:val="0"/>
      <w:divBdr>
        <w:top w:val="none" w:sz="0" w:space="0" w:color="auto"/>
        <w:left w:val="none" w:sz="0" w:space="0" w:color="auto"/>
        <w:bottom w:val="none" w:sz="0" w:space="0" w:color="auto"/>
        <w:right w:val="none" w:sz="0" w:space="0" w:color="auto"/>
      </w:divBdr>
    </w:div>
    <w:div w:id="1493065769">
      <w:marLeft w:val="640"/>
      <w:marRight w:val="0"/>
      <w:marTop w:val="0"/>
      <w:marBottom w:val="0"/>
      <w:divBdr>
        <w:top w:val="none" w:sz="0" w:space="0" w:color="auto"/>
        <w:left w:val="none" w:sz="0" w:space="0" w:color="auto"/>
        <w:bottom w:val="none" w:sz="0" w:space="0" w:color="auto"/>
        <w:right w:val="none" w:sz="0" w:space="0" w:color="auto"/>
      </w:divBdr>
    </w:div>
    <w:div w:id="1493065951">
      <w:marLeft w:val="640"/>
      <w:marRight w:val="0"/>
      <w:marTop w:val="0"/>
      <w:marBottom w:val="0"/>
      <w:divBdr>
        <w:top w:val="none" w:sz="0" w:space="0" w:color="auto"/>
        <w:left w:val="none" w:sz="0" w:space="0" w:color="auto"/>
        <w:bottom w:val="none" w:sz="0" w:space="0" w:color="auto"/>
        <w:right w:val="none" w:sz="0" w:space="0" w:color="auto"/>
      </w:divBdr>
    </w:div>
    <w:div w:id="1493175419">
      <w:marLeft w:val="640"/>
      <w:marRight w:val="0"/>
      <w:marTop w:val="0"/>
      <w:marBottom w:val="0"/>
      <w:divBdr>
        <w:top w:val="none" w:sz="0" w:space="0" w:color="auto"/>
        <w:left w:val="none" w:sz="0" w:space="0" w:color="auto"/>
        <w:bottom w:val="none" w:sz="0" w:space="0" w:color="auto"/>
        <w:right w:val="none" w:sz="0" w:space="0" w:color="auto"/>
      </w:divBdr>
    </w:div>
    <w:div w:id="1493251073">
      <w:marLeft w:val="640"/>
      <w:marRight w:val="0"/>
      <w:marTop w:val="0"/>
      <w:marBottom w:val="0"/>
      <w:divBdr>
        <w:top w:val="none" w:sz="0" w:space="0" w:color="auto"/>
        <w:left w:val="none" w:sz="0" w:space="0" w:color="auto"/>
        <w:bottom w:val="none" w:sz="0" w:space="0" w:color="auto"/>
        <w:right w:val="none" w:sz="0" w:space="0" w:color="auto"/>
      </w:divBdr>
    </w:div>
    <w:div w:id="1493251390">
      <w:marLeft w:val="640"/>
      <w:marRight w:val="0"/>
      <w:marTop w:val="0"/>
      <w:marBottom w:val="0"/>
      <w:divBdr>
        <w:top w:val="none" w:sz="0" w:space="0" w:color="auto"/>
        <w:left w:val="none" w:sz="0" w:space="0" w:color="auto"/>
        <w:bottom w:val="none" w:sz="0" w:space="0" w:color="auto"/>
        <w:right w:val="none" w:sz="0" w:space="0" w:color="auto"/>
      </w:divBdr>
    </w:div>
    <w:div w:id="1493253427">
      <w:marLeft w:val="640"/>
      <w:marRight w:val="0"/>
      <w:marTop w:val="0"/>
      <w:marBottom w:val="0"/>
      <w:divBdr>
        <w:top w:val="none" w:sz="0" w:space="0" w:color="auto"/>
        <w:left w:val="none" w:sz="0" w:space="0" w:color="auto"/>
        <w:bottom w:val="none" w:sz="0" w:space="0" w:color="auto"/>
        <w:right w:val="none" w:sz="0" w:space="0" w:color="auto"/>
      </w:divBdr>
    </w:div>
    <w:div w:id="1493444725">
      <w:marLeft w:val="640"/>
      <w:marRight w:val="0"/>
      <w:marTop w:val="0"/>
      <w:marBottom w:val="0"/>
      <w:divBdr>
        <w:top w:val="none" w:sz="0" w:space="0" w:color="auto"/>
        <w:left w:val="none" w:sz="0" w:space="0" w:color="auto"/>
        <w:bottom w:val="none" w:sz="0" w:space="0" w:color="auto"/>
        <w:right w:val="none" w:sz="0" w:space="0" w:color="auto"/>
      </w:divBdr>
    </w:div>
    <w:div w:id="1493451263">
      <w:marLeft w:val="640"/>
      <w:marRight w:val="0"/>
      <w:marTop w:val="0"/>
      <w:marBottom w:val="0"/>
      <w:divBdr>
        <w:top w:val="none" w:sz="0" w:space="0" w:color="auto"/>
        <w:left w:val="none" w:sz="0" w:space="0" w:color="auto"/>
        <w:bottom w:val="none" w:sz="0" w:space="0" w:color="auto"/>
        <w:right w:val="none" w:sz="0" w:space="0" w:color="auto"/>
      </w:divBdr>
    </w:div>
    <w:div w:id="1493519691">
      <w:marLeft w:val="640"/>
      <w:marRight w:val="0"/>
      <w:marTop w:val="0"/>
      <w:marBottom w:val="0"/>
      <w:divBdr>
        <w:top w:val="none" w:sz="0" w:space="0" w:color="auto"/>
        <w:left w:val="none" w:sz="0" w:space="0" w:color="auto"/>
        <w:bottom w:val="none" w:sz="0" w:space="0" w:color="auto"/>
        <w:right w:val="none" w:sz="0" w:space="0" w:color="auto"/>
      </w:divBdr>
    </w:div>
    <w:div w:id="1493524143">
      <w:marLeft w:val="640"/>
      <w:marRight w:val="0"/>
      <w:marTop w:val="0"/>
      <w:marBottom w:val="0"/>
      <w:divBdr>
        <w:top w:val="none" w:sz="0" w:space="0" w:color="auto"/>
        <w:left w:val="none" w:sz="0" w:space="0" w:color="auto"/>
        <w:bottom w:val="none" w:sz="0" w:space="0" w:color="auto"/>
        <w:right w:val="none" w:sz="0" w:space="0" w:color="auto"/>
      </w:divBdr>
    </w:div>
    <w:div w:id="1493568430">
      <w:marLeft w:val="640"/>
      <w:marRight w:val="0"/>
      <w:marTop w:val="0"/>
      <w:marBottom w:val="0"/>
      <w:divBdr>
        <w:top w:val="none" w:sz="0" w:space="0" w:color="auto"/>
        <w:left w:val="none" w:sz="0" w:space="0" w:color="auto"/>
        <w:bottom w:val="none" w:sz="0" w:space="0" w:color="auto"/>
        <w:right w:val="none" w:sz="0" w:space="0" w:color="auto"/>
      </w:divBdr>
    </w:div>
    <w:div w:id="1493570562">
      <w:marLeft w:val="640"/>
      <w:marRight w:val="0"/>
      <w:marTop w:val="0"/>
      <w:marBottom w:val="0"/>
      <w:divBdr>
        <w:top w:val="none" w:sz="0" w:space="0" w:color="auto"/>
        <w:left w:val="none" w:sz="0" w:space="0" w:color="auto"/>
        <w:bottom w:val="none" w:sz="0" w:space="0" w:color="auto"/>
        <w:right w:val="none" w:sz="0" w:space="0" w:color="auto"/>
      </w:divBdr>
    </w:div>
    <w:div w:id="1493637352">
      <w:marLeft w:val="640"/>
      <w:marRight w:val="0"/>
      <w:marTop w:val="0"/>
      <w:marBottom w:val="0"/>
      <w:divBdr>
        <w:top w:val="none" w:sz="0" w:space="0" w:color="auto"/>
        <w:left w:val="none" w:sz="0" w:space="0" w:color="auto"/>
        <w:bottom w:val="none" w:sz="0" w:space="0" w:color="auto"/>
        <w:right w:val="none" w:sz="0" w:space="0" w:color="auto"/>
      </w:divBdr>
    </w:div>
    <w:div w:id="1493718875">
      <w:marLeft w:val="640"/>
      <w:marRight w:val="0"/>
      <w:marTop w:val="0"/>
      <w:marBottom w:val="0"/>
      <w:divBdr>
        <w:top w:val="none" w:sz="0" w:space="0" w:color="auto"/>
        <w:left w:val="none" w:sz="0" w:space="0" w:color="auto"/>
        <w:bottom w:val="none" w:sz="0" w:space="0" w:color="auto"/>
        <w:right w:val="none" w:sz="0" w:space="0" w:color="auto"/>
      </w:divBdr>
    </w:div>
    <w:div w:id="1493831391">
      <w:marLeft w:val="640"/>
      <w:marRight w:val="0"/>
      <w:marTop w:val="0"/>
      <w:marBottom w:val="0"/>
      <w:divBdr>
        <w:top w:val="none" w:sz="0" w:space="0" w:color="auto"/>
        <w:left w:val="none" w:sz="0" w:space="0" w:color="auto"/>
        <w:bottom w:val="none" w:sz="0" w:space="0" w:color="auto"/>
        <w:right w:val="none" w:sz="0" w:space="0" w:color="auto"/>
      </w:divBdr>
    </w:div>
    <w:div w:id="1493839325">
      <w:marLeft w:val="640"/>
      <w:marRight w:val="0"/>
      <w:marTop w:val="0"/>
      <w:marBottom w:val="0"/>
      <w:divBdr>
        <w:top w:val="none" w:sz="0" w:space="0" w:color="auto"/>
        <w:left w:val="none" w:sz="0" w:space="0" w:color="auto"/>
        <w:bottom w:val="none" w:sz="0" w:space="0" w:color="auto"/>
        <w:right w:val="none" w:sz="0" w:space="0" w:color="auto"/>
      </w:divBdr>
    </w:div>
    <w:div w:id="1493907541">
      <w:marLeft w:val="640"/>
      <w:marRight w:val="0"/>
      <w:marTop w:val="0"/>
      <w:marBottom w:val="0"/>
      <w:divBdr>
        <w:top w:val="none" w:sz="0" w:space="0" w:color="auto"/>
        <w:left w:val="none" w:sz="0" w:space="0" w:color="auto"/>
        <w:bottom w:val="none" w:sz="0" w:space="0" w:color="auto"/>
        <w:right w:val="none" w:sz="0" w:space="0" w:color="auto"/>
      </w:divBdr>
    </w:div>
    <w:div w:id="1493980954">
      <w:marLeft w:val="640"/>
      <w:marRight w:val="0"/>
      <w:marTop w:val="0"/>
      <w:marBottom w:val="0"/>
      <w:divBdr>
        <w:top w:val="none" w:sz="0" w:space="0" w:color="auto"/>
        <w:left w:val="none" w:sz="0" w:space="0" w:color="auto"/>
        <w:bottom w:val="none" w:sz="0" w:space="0" w:color="auto"/>
        <w:right w:val="none" w:sz="0" w:space="0" w:color="auto"/>
      </w:divBdr>
    </w:div>
    <w:div w:id="1493987903">
      <w:marLeft w:val="640"/>
      <w:marRight w:val="0"/>
      <w:marTop w:val="0"/>
      <w:marBottom w:val="0"/>
      <w:divBdr>
        <w:top w:val="none" w:sz="0" w:space="0" w:color="auto"/>
        <w:left w:val="none" w:sz="0" w:space="0" w:color="auto"/>
        <w:bottom w:val="none" w:sz="0" w:space="0" w:color="auto"/>
        <w:right w:val="none" w:sz="0" w:space="0" w:color="auto"/>
      </w:divBdr>
    </w:div>
    <w:div w:id="1494181053">
      <w:marLeft w:val="640"/>
      <w:marRight w:val="0"/>
      <w:marTop w:val="0"/>
      <w:marBottom w:val="0"/>
      <w:divBdr>
        <w:top w:val="none" w:sz="0" w:space="0" w:color="auto"/>
        <w:left w:val="none" w:sz="0" w:space="0" w:color="auto"/>
        <w:bottom w:val="none" w:sz="0" w:space="0" w:color="auto"/>
        <w:right w:val="none" w:sz="0" w:space="0" w:color="auto"/>
      </w:divBdr>
    </w:div>
    <w:div w:id="1494182067">
      <w:marLeft w:val="640"/>
      <w:marRight w:val="0"/>
      <w:marTop w:val="0"/>
      <w:marBottom w:val="0"/>
      <w:divBdr>
        <w:top w:val="none" w:sz="0" w:space="0" w:color="auto"/>
        <w:left w:val="none" w:sz="0" w:space="0" w:color="auto"/>
        <w:bottom w:val="none" w:sz="0" w:space="0" w:color="auto"/>
        <w:right w:val="none" w:sz="0" w:space="0" w:color="auto"/>
      </w:divBdr>
    </w:div>
    <w:div w:id="1494376153">
      <w:marLeft w:val="640"/>
      <w:marRight w:val="0"/>
      <w:marTop w:val="0"/>
      <w:marBottom w:val="0"/>
      <w:divBdr>
        <w:top w:val="none" w:sz="0" w:space="0" w:color="auto"/>
        <w:left w:val="none" w:sz="0" w:space="0" w:color="auto"/>
        <w:bottom w:val="none" w:sz="0" w:space="0" w:color="auto"/>
        <w:right w:val="none" w:sz="0" w:space="0" w:color="auto"/>
      </w:divBdr>
    </w:div>
    <w:div w:id="1494561461">
      <w:marLeft w:val="640"/>
      <w:marRight w:val="0"/>
      <w:marTop w:val="0"/>
      <w:marBottom w:val="0"/>
      <w:divBdr>
        <w:top w:val="none" w:sz="0" w:space="0" w:color="auto"/>
        <w:left w:val="none" w:sz="0" w:space="0" w:color="auto"/>
        <w:bottom w:val="none" w:sz="0" w:space="0" w:color="auto"/>
        <w:right w:val="none" w:sz="0" w:space="0" w:color="auto"/>
      </w:divBdr>
    </w:div>
    <w:div w:id="1494568669">
      <w:marLeft w:val="640"/>
      <w:marRight w:val="0"/>
      <w:marTop w:val="0"/>
      <w:marBottom w:val="0"/>
      <w:divBdr>
        <w:top w:val="none" w:sz="0" w:space="0" w:color="auto"/>
        <w:left w:val="none" w:sz="0" w:space="0" w:color="auto"/>
        <w:bottom w:val="none" w:sz="0" w:space="0" w:color="auto"/>
        <w:right w:val="none" w:sz="0" w:space="0" w:color="auto"/>
      </w:divBdr>
    </w:div>
    <w:div w:id="1494638136">
      <w:marLeft w:val="640"/>
      <w:marRight w:val="0"/>
      <w:marTop w:val="0"/>
      <w:marBottom w:val="0"/>
      <w:divBdr>
        <w:top w:val="none" w:sz="0" w:space="0" w:color="auto"/>
        <w:left w:val="none" w:sz="0" w:space="0" w:color="auto"/>
        <w:bottom w:val="none" w:sz="0" w:space="0" w:color="auto"/>
        <w:right w:val="none" w:sz="0" w:space="0" w:color="auto"/>
      </w:divBdr>
    </w:div>
    <w:div w:id="1494645878">
      <w:marLeft w:val="640"/>
      <w:marRight w:val="0"/>
      <w:marTop w:val="0"/>
      <w:marBottom w:val="0"/>
      <w:divBdr>
        <w:top w:val="none" w:sz="0" w:space="0" w:color="auto"/>
        <w:left w:val="none" w:sz="0" w:space="0" w:color="auto"/>
        <w:bottom w:val="none" w:sz="0" w:space="0" w:color="auto"/>
        <w:right w:val="none" w:sz="0" w:space="0" w:color="auto"/>
      </w:divBdr>
    </w:div>
    <w:div w:id="1494680866">
      <w:marLeft w:val="640"/>
      <w:marRight w:val="0"/>
      <w:marTop w:val="0"/>
      <w:marBottom w:val="0"/>
      <w:divBdr>
        <w:top w:val="none" w:sz="0" w:space="0" w:color="auto"/>
        <w:left w:val="none" w:sz="0" w:space="0" w:color="auto"/>
        <w:bottom w:val="none" w:sz="0" w:space="0" w:color="auto"/>
        <w:right w:val="none" w:sz="0" w:space="0" w:color="auto"/>
      </w:divBdr>
    </w:div>
    <w:div w:id="1494682386">
      <w:marLeft w:val="640"/>
      <w:marRight w:val="0"/>
      <w:marTop w:val="0"/>
      <w:marBottom w:val="0"/>
      <w:divBdr>
        <w:top w:val="none" w:sz="0" w:space="0" w:color="auto"/>
        <w:left w:val="none" w:sz="0" w:space="0" w:color="auto"/>
        <w:bottom w:val="none" w:sz="0" w:space="0" w:color="auto"/>
        <w:right w:val="none" w:sz="0" w:space="0" w:color="auto"/>
      </w:divBdr>
    </w:div>
    <w:div w:id="1494835912">
      <w:marLeft w:val="640"/>
      <w:marRight w:val="0"/>
      <w:marTop w:val="0"/>
      <w:marBottom w:val="0"/>
      <w:divBdr>
        <w:top w:val="none" w:sz="0" w:space="0" w:color="auto"/>
        <w:left w:val="none" w:sz="0" w:space="0" w:color="auto"/>
        <w:bottom w:val="none" w:sz="0" w:space="0" w:color="auto"/>
        <w:right w:val="none" w:sz="0" w:space="0" w:color="auto"/>
      </w:divBdr>
    </w:div>
    <w:div w:id="1494877047">
      <w:marLeft w:val="640"/>
      <w:marRight w:val="0"/>
      <w:marTop w:val="0"/>
      <w:marBottom w:val="0"/>
      <w:divBdr>
        <w:top w:val="none" w:sz="0" w:space="0" w:color="auto"/>
        <w:left w:val="none" w:sz="0" w:space="0" w:color="auto"/>
        <w:bottom w:val="none" w:sz="0" w:space="0" w:color="auto"/>
        <w:right w:val="none" w:sz="0" w:space="0" w:color="auto"/>
      </w:divBdr>
    </w:div>
    <w:div w:id="1494880066">
      <w:marLeft w:val="640"/>
      <w:marRight w:val="0"/>
      <w:marTop w:val="0"/>
      <w:marBottom w:val="0"/>
      <w:divBdr>
        <w:top w:val="none" w:sz="0" w:space="0" w:color="auto"/>
        <w:left w:val="none" w:sz="0" w:space="0" w:color="auto"/>
        <w:bottom w:val="none" w:sz="0" w:space="0" w:color="auto"/>
        <w:right w:val="none" w:sz="0" w:space="0" w:color="auto"/>
      </w:divBdr>
    </w:div>
    <w:div w:id="1495028991">
      <w:marLeft w:val="640"/>
      <w:marRight w:val="0"/>
      <w:marTop w:val="0"/>
      <w:marBottom w:val="0"/>
      <w:divBdr>
        <w:top w:val="none" w:sz="0" w:space="0" w:color="auto"/>
        <w:left w:val="none" w:sz="0" w:space="0" w:color="auto"/>
        <w:bottom w:val="none" w:sz="0" w:space="0" w:color="auto"/>
        <w:right w:val="none" w:sz="0" w:space="0" w:color="auto"/>
      </w:divBdr>
    </w:div>
    <w:div w:id="1495099265">
      <w:marLeft w:val="640"/>
      <w:marRight w:val="0"/>
      <w:marTop w:val="0"/>
      <w:marBottom w:val="0"/>
      <w:divBdr>
        <w:top w:val="none" w:sz="0" w:space="0" w:color="auto"/>
        <w:left w:val="none" w:sz="0" w:space="0" w:color="auto"/>
        <w:bottom w:val="none" w:sz="0" w:space="0" w:color="auto"/>
        <w:right w:val="none" w:sz="0" w:space="0" w:color="auto"/>
      </w:divBdr>
    </w:div>
    <w:div w:id="1495300828">
      <w:marLeft w:val="640"/>
      <w:marRight w:val="0"/>
      <w:marTop w:val="0"/>
      <w:marBottom w:val="0"/>
      <w:divBdr>
        <w:top w:val="none" w:sz="0" w:space="0" w:color="auto"/>
        <w:left w:val="none" w:sz="0" w:space="0" w:color="auto"/>
        <w:bottom w:val="none" w:sz="0" w:space="0" w:color="auto"/>
        <w:right w:val="none" w:sz="0" w:space="0" w:color="auto"/>
      </w:divBdr>
    </w:div>
    <w:div w:id="1495301191">
      <w:marLeft w:val="640"/>
      <w:marRight w:val="0"/>
      <w:marTop w:val="0"/>
      <w:marBottom w:val="0"/>
      <w:divBdr>
        <w:top w:val="none" w:sz="0" w:space="0" w:color="auto"/>
        <w:left w:val="none" w:sz="0" w:space="0" w:color="auto"/>
        <w:bottom w:val="none" w:sz="0" w:space="0" w:color="auto"/>
        <w:right w:val="none" w:sz="0" w:space="0" w:color="auto"/>
      </w:divBdr>
    </w:div>
    <w:div w:id="1495335101">
      <w:marLeft w:val="640"/>
      <w:marRight w:val="0"/>
      <w:marTop w:val="0"/>
      <w:marBottom w:val="0"/>
      <w:divBdr>
        <w:top w:val="none" w:sz="0" w:space="0" w:color="auto"/>
        <w:left w:val="none" w:sz="0" w:space="0" w:color="auto"/>
        <w:bottom w:val="none" w:sz="0" w:space="0" w:color="auto"/>
        <w:right w:val="none" w:sz="0" w:space="0" w:color="auto"/>
      </w:divBdr>
    </w:div>
    <w:div w:id="1495339622">
      <w:marLeft w:val="640"/>
      <w:marRight w:val="0"/>
      <w:marTop w:val="0"/>
      <w:marBottom w:val="0"/>
      <w:divBdr>
        <w:top w:val="none" w:sz="0" w:space="0" w:color="auto"/>
        <w:left w:val="none" w:sz="0" w:space="0" w:color="auto"/>
        <w:bottom w:val="none" w:sz="0" w:space="0" w:color="auto"/>
        <w:right w:val="none" w:sz="0" w:space="0" w:color="auto"/>
      </w:divBdr>
    </w:div>
    <w:div w:id="1495488387">
      <w:marLeft w:val="640"/>
      <w:marRight w:val="0"/>
      <w:marTop w:val="0"/>
      <w:marBottom w:val="0"/>
      <w:divBdr>
        <w:top w:val="none" w:sz="0" w:space="0" w:color="auto"/>
        <w:left w:val="none" w:sz="0" w:space="0" w:color="auto"/>
        <w:bottom w:val="none" w:sz="0" w:space="0" w:color="auto"/>
        <w:right w:val="none" w:sz="0" w:space="0" w:color="auto"/>
      </w:divBdr>
    </w:div>
    <w:div w:id="1495494120">
      <w:marLeft w:val="640"/>
      <w:marRight w:val="0"/>
      <w:marTop w:val="0"/>
      <w:marBottom w:val="0"/>
      <w:divBdr>
        <w:top w:val="none" w:sz="0" w:space="0" w:color="auto"/>
        <w:left w:val="none" w:sz="0" w:space="0" w:color="auto"/>
        <w:bottom w:val="none" w:sz="0" w:space="0" w:color="auto"/>
        <w:right w:val="none" w:sz="0" w:space="0" w:color="auto"/>
      </w:divBdr>
    </w:div>
    <w:div w:id="1495532636">
      <w:marLeft w:val="640"/>
      <w:marRight w:val="0"/>
      <w:marTop w:val="0"/>
      <w:marBottom w:val="0"/>
      <w:divBdr>
        <w:top w:val="none" w:sz="0" w:space="0" w:color="auto"/>
        <w:left w:val="none" w:sz="0" w:space="0" w:color="auto"/>
        <w:bottom w:val="none" w:sz="0" w:space="0" w:color="auto"/>
        <w:right w:val="none" w:sz="0" w:space="0" w:color="auto"/>
      </w:divBdr>
    </w:div>
    <w:div w:id="1495532772">
      <w:marLeft w:val="640"/>
      <w:marRight w:val="0"/>
      <w:marTop w:val="0"/>
      <w:marBottom w:val="0"/>
      <w:divBdr>
        <w:top w:val="none" w:sz="0" w:space="0" w:color="auto"/>
        <w:left w:val="none" w:sz="0" w:space="0" w:color="auto"/>
        <w:bottom w:val="none" w:sz="0" w:space="0" w:color="auto"/>
        <w:right w:val="none" w:sz="0" w:space="0" w:color="auto"/>
      </w:divBdr>
    </w:div>
    <w:div w:id="1495754296">
      <w:marLeft w:val="640"/>
      <w:marRight w:val="0"/>
      <w:marTop w:val="0"/>
      <w:marBottom w:val="0"/>
      <w:divBdr>
        <w:top w:val="none" w:sz="0" w:space="0" w:color="auto"/>
        <w:left w:val="none" w:sz="0" w:space="0" w:color="auto"/>
        <w:bottom w:val="none" w:sz="0" w:space="0" w:color="auto"/>
        <w:right w:val="none" w:sz="0" w:space="0" w:color="auto"/>
      </w:divBdr>
    </w:div>
    <w:div w:id="1495755246">
      <w:marLeft w:val="640"/>
      <w:marRight w:val="0"/>
      <w:marTop w:val="0"/>
      <w:marBottom w:val="0"/>
      <w:divBdr>
        <w:top w:val="none" w:sz="0" w:space="0" w:color="auto"/>
        <w:left w:val="none" w:sz="0" w:space="0" w:color="auto"/>
        <w:bottom w:val="none" w:sz="0" w:space="0" w:color="auto"/>
        <w:right w:val="none" w:sz="0" w:space="0" w:color="auto"/>
      </w:divBdr>
    </w:div>
    <w:div w:id="1495998264">
      <w:marLeft w:val="640"/>
      <w:marRight w:val="0"/>
      <w:marTop w:val="0"/>
      <w:marBottom w:val="0"/>
      <w:divBdr>
        <w:top w:val="none" w:sz="0" w:space="0" w:color="auto"/>
        <w:left w:val="none" w:sz="0" w:space="0" w:color="auto"/>
        <w:bottom w:val="none" w:sz="0" w:space="0" w:color="auto"/>
        <w:right w:val="none" w:sz="0" w:space="0" w:color="auto"/>
      </w:divBdr>
    </w:div>
    <w:div w:id="1495998724">
      <w:marLeft w:val="640"/>
      <w:marRight w:val="0"/>
      <w:marTop w:val="0"/>
      <w:marBottom w:val="0"/>
      <w:divBdr>
        <w:top w:val="none" w:sz="0" w:space="0" w:color="auto"/>
        <w:left w:val="none" w:sz="0" w:space="0" w:color="auto"/>
        <w:bottom w:val="none" w:sz="0" w:space="0" w:color="auto"/>
        <w:right w:val="none" w:sz="0" w:space="0" w:color="auto"/>
      </w:divBdr>
    </w:div>
    <w:div w:id="1496068961">
      <w:marLeft w:val="640"/>
      <w:marRight w:val="0"/>
      <w:marTop w:val="0"/>
      <w:marBottom w:val="0"/>
      <w:divBdr>
        <w:top w:val="none" w:sz="0" w:space="0" w:color="auto"/>
        <w:left w:val="none" w:sz="0" w:space="0" w:color="auto"/>
        <w:bottom w:val="none" w:sz="0" w:space="0" w:color="auto"/>
        <w:right w:val="none" w:sz="0" w:space="0" w:color="auto"/>
      </w:divBdr>
    </w:div>
    <w:div w:id="1496072468">
      <w:marLeft w:val="640"/>
      <w:marRight w:val="0"/>
      <w:marTop w:val="0"/>
      <w:marBottom w:val="0"/>
      <w:divBdr>
        <w:top w:val="none" w:sz="0" w:space="0" w:color="auto"/>
        <w:left w:val="none" w:sz="0" w:space="0" w:color="auto"/>
        <w:bottom w:val="none" w:sz="0" w:space="0" w:color="auto"/>
        <w:right w:val="none" w:sz="0" w:space="0" w:color="auto"/>
      </w:divBdr>
    </w:div>
    <w:div w:id="1496073382">
      <w:marLeft w:val="640"/>
      <w:marRight w:val="0"/>
      <w:marTop w:val="0"/>
      <w:marBottom w:val="0"/>
      <w:divBdr>
        <w:top w:val="none" w:sz="0" w:space="0" w:color="auto"/>
        <w:left w:val="none" w:sz="0" w:space="0" w:color="auto"/>
        <w:bottom w:val="none" w:sz="0" w:space="0" w:color="auto"/>
        <w:right w:val="none" w:sz="0" w:space="0" w:color="auto"/>
      </w:divBdr>
    </w:div>
    <w:div w:id="1496147386">
      <w:marLeft w:val="640"/>
      <w:marRight w:val="0"/>
      <w:marTop w:val="0"/>
      <w:marBottom w:val="0"/>
      <w:divBdr>
        <w:top w:val="none" w:sz="0" w:space="0" w:color="auto"/>
        <w:left w:val="none" w:sz="0" w:space="0" w:color="auto"/>
        <w:bottom w:val="none" w:sz="0" w:space="0" w:color="auto"/>
        <w:right w:val="none" w:sz="0" w:space="0" w:color="auto"/>
      </w:divBdr>
    </w:div>
    <w:div w:id="1496215660">
      <w:marLeft w:val="640"/>
      <w:marRight w:val="0"/>
      <w:marTop w:val="0"/>
      <w:marBottom w:val="0"/>
      <w:divBdr>
        <w:top w:val="none" w:sz="0" w:space="0" w:color="auto"/>
        <w:left w:val="none" w:sz="0" w:space="0" w:color="auto"/>
        <w:bottom w:val="none" w:sz="0" w:space="0" w:color="auto"/>
        <w:right w:val="none" w:sz="0" w:space="0" w:color="auto"/>
      </w:divBdr>
    </w:div>
    <w:div w:id="1496335116">
      <w:marLeft w:val="640"/>
      <w:marRight w:val="0"/>
      <w:marTop w:val="0"/>
      <w:marBottom w:val="0"/>
      <w:divBdr>
        <w:top w:val="none" w:sz="0" w:space="0" w:color="auto"/>
        <w:left w:val="none" w:sz="0" w:space="0" w:color="auto"/>
        <w:bottom w:val="none" w:sz="0" w:space="0" w:color="auto"/>
        <w:right w:val="none" w:sz="0" w:space="0" w:color="auto"/>
      </w:divBdr>
    </w:div>
    <w:div w:id="1496341081">
      <w:marLeft w:val="640"/>
      <w:marRight w:val="0"/>
      <w:marTop w:val="0"/>
      <w:marBottom w:val="0"/>
      <w:divBdr>
        <w:top w:val="none" w:sz="0" w:space="0" w:color="auto"/>
        <w:left w:val="none" w:sz="0" w:space="0" w:color="auto"/>
        <w:bottom w:val="none" w:sz="0" w:space="0" w:color="auto"/>
        <w:right w:val="none" w:sz="0" w:space="0" w:color="auto"/>
      </w:divBdr>
    </w:div>
    <w:div w:id="1496410362">
      <w:marLeft w:val="640"/>
      <w:marRight w:val="0"/>
      <w:marTop w:val="0"/>
      <w:marBottom w:val="0"/>
      <w:divBdr>
        <w:top w:val="none" w:sz="0" w:space="0" w:color="auto"/>
        <w:left w:val="none" w:sz="0" w:space="0" w:color="auto"/>
        <w:bottom w:val="none" w:sz="0" w:space="0" w:color="auto"/>
        <w:right w:val="none" w:sz="0" w:space="0" w:color="auto"/>
      </w:divBdr>
    </w:div>
    <w:div w:id="1496410546">
      <w:marLeft w:val="640"/>
      <w:marRight w:val="0"/>
      <w:marTop w:val="0"/>
      <w:marBottom w:val="0"/>
      <w:divBdr>
        <w:top w:val="none" w:sz="0" w:space="0" w:color="auto"/>
        <w:left w:val="none" w:sz="0" w:space="0" w:color="auto"/>
        <w:bottom w:val="none" w:sz="0" w:space="0" w:color="auto"/>
        <w:right w:val="none" w:sz="0" w:space="0" w:color="auto"/>
      </w:divBdr>
    </w:div>
    <w:div w:id="1496529993">
      <w:marLeft w:val="640"/>
      <w:marRight w:val="0"/>
      <w:marTop w:val="0"/>
      <w:marBottom w:val="0"/>
      <w:divBdr>
        <w:top w:val="none" w:sz="0" w:space="0" w:color="auto"/>
        <w:left w:val="none" w:sz="0" w:space="0" w:color="auto"/>
        <w:bottom w:val="none" w:sz="0" w:space="0" w:color="auto"/>
        <w:right w:val="none" w:sz="0" w:space="0" w:color="auto"/>
      </w:divBdr>
    </w:div>
    <w:div w:id="1496603176">
      <w:marLeft w:val="640"/>
      <w:marRight w:val="0"/>
      <w:marTop w:val="0"/>
      <w:marBottom w:val="0"/>
      <w:divBdr>
        <w:top w:val="none" w:sz="0" w:space="0" w:color="auto"/>
        <w:left w:val="none" w:sz="0" w:space="0" w:color="auto"/>
        <w:bottom w:val="none" w:sz="0" w:space="0" w:color="auto"/>
        <w:right w:val="none" w:sz="0" w:space="0" w:color="auto"/>
      </w:divBdr>
    </w:div>
    <w:div w:id="1496604987">
      <w:marLeft w:val="640"/>
      <w:marRight w:val="0"/>
      <w:marTop w:val="0"/>
      <w:marBottom w:val="0"/>
      <w:divBdr>
        <w:top w:val="none" w:sz="0" w:space="0" w:color="auto"/>
        <w:left w:val="none" w:sz="0" w:space="0" w:color="auto"/>
        <w:bottom w:val="none" w:sz="0" w:space="0" w:color="auto"/>
        <w:right w:val="none" w:sz="0" w:space="0" w:color="auto"/>
      </w:divBdr>
    </w:div>
    <w:div w:id="1496607508">
      <w:marLeft w:val="640"/>
      <w:marRight w:val="0"/>
      <w:marTop w:val="0"/>
      <w:marBottom w:val="0"/>
      <w:divBdr>
        <w:top w:val="none" w:sz="0" w:space="0" w:color="auto"/>
        <w:left w:val="none" w:sz="0" w:space="0" w:color="auto"/>
        <w:bottom w:val="none" w:sz="0" w:space="0" w:color="auto"/>
        <w:right w:val="none" w:sz="0" w:space="0" w:color="auto"/>
      </w:divBdr>
    </w:div>
    <w:div w:id="1496650815">
      <w:marLeft w:val="640"/>
      <w:marRight w:val="0"/>
      <w:marTop w:val="0"/>
      <w:marBottom w:val="0"/>
      <w:divBdr>
        <w:top w:val="none" w:sz="0" w:space="0" w:color="auto"/>
        <w:left w:val="none" w:sz="0" w:space="0" w:color="auto"/>
        <w:bottom w:val="none" w:sz="0" w:space="0" w:color="auto"/>
        <w:right w:val="none" w:sz="0" w:space="0" w:color="auto"/>
      </w:divBdr>
    </w:div>
    <w:div w:id="1496724077">
      <w:marLeft w:val="640"/>
      <w:marRight w:val="0"/>
      <w:marTop w:val="0"/>
      <w:marBottom w:val="0"/>
      <w:divBdr>
        <w:top w:val="none" w:sz="0" w:space="0" w:color="auto"/>
        <w:left w:val="none" w:sz="0" w:space="0" w:color="auto"/>
        <w:bottom w:val="none" w:sz="0" w:space="0" w:color="auto"/>
        <w:right w:val="none" w:sz="0" w:space="0" w:color="auto"/>
      </w:divBdr>
    </w:div>
    <w:div w:id="1496801669">
      <w:marLeft w:val="640"/>
      <w:marRight w:val="0"/>
      <w:marTop w:val="0"/>
      <w:marBottom w:val="0"/>
      <w:divBdr>
        <w:top w:val="none" w:sz="0" w:space="0" w:color="auto"/>
        <w:left w:val="none" w:sz="0" w:space="0" w:color="auto"/>
        <w:bottom w:val="none" w:sz="0" w:space="0" w:color="auto"/>
        <w:right w:val="none" w:sz="0" w:space="0" w:color="auto"/>
      </w:divBdr>
    </w:div>
    <w:div w:id="1496873882">
      <w:marLeft w:val="640"/>
      <w:marRight w:val="0"/>
      <w:marTop w:val="0"/>
      <w:marBottom w:val="0"/>
      <w:divBdr>
        <w:top w:val="none" w:sz="0" w:space="0" w:color="auto"/>
        <w:left w:val="none" w:sz="0" w:space="0" w:color="auto"/>
        <w:bottom w:val="none" w:sz="0" w:space="0" w:color="auto"/>
        <w:right w:val="none" w:sz="0" w:space="0" w:color="auto"/>
      </w:divBdr>
    </w:div>
    <w:div w:id="1496916939">
      <w:marLeft w:val="640"/>
      <w:marRight w:val="0"/>
      <w:marTop w:val="0"/>
      <w:marBottom w:val="0"/>
      <w:divBdr>
        <w:top w:val="none" w:sz="0" w:space="0" w:color="auto"/>
        <w:left w:val="none" w:sz="0" w:space="0" w:color="auto"/>
        <w:bottom w:val="none" w:sz="0" w:space="0" w:color="auto"/>
        <w:right w:val="none" w:sz="0" w:space="0" w:color="auto"/>
      </w:divBdr>
    </w:div>
    <w:div w:id="1496993983">
      <w:marLeft w:val="640"/>
      <w:marRight w:val="0"/>
      <w:marTop w:val="0"/>
      <w:marBottom w:val="0"/>
      <w:divBdr>
        <w:top w:val="none" w:sz="0" w:space="0" w:color="auto"/>
        <w:left w:val="none" w:sz="0" w:space="0" w:color="auto"/>
        <w:bottom w:val="none" w:sz="0" w:space="0" w:color="auto"/>
        <w:right w:val="none" w:sz="0" w:space="0" w:color="auto"/>
      </w:divBdr>
    </w:div>
    <w:div w:id="1497070172">
      <w:marLeft w:val="640"/>
      <w:marRight w:val="0"/>
      <w:marTop w:val="0"/>
      <w:marBottom w:val="0"/>
      <w:divBdr>
        <w:top w:val="none" w:sz="0" w:space="0" w:color="auto"/>
        <w:left w:val="none" w:sz="0" w:space="0" w:color="auto"/>
        <w:bottom w:val="none" w:sz="0" w:space="0" w:color="auto"/>
        <w:right w:val="none" w:sz="0" w:space="0" w:color="auto"/>
      </w:divBdr>
    </w:div>
    <w:div w:id="1497108430">
      <w:marLeft w:val="640"/>
      <w:marRight w:val="0"/>
      <w:marTop w:val="0"/>
      <w:marBottom w:val="0"/>
      <w:divBdr>
        <w:top w:val="none" w:sz="0" w:space="0" w:color="auto"/>
        <w:left w:val="none" w:sz="0" w:space="0" w:color="auto"/>
        <w:bottom w:val="none" w:sz="0" w:space="0" w:color="auto"/>
        <w:right w:val="none" w:sz="0" w:space="0" w:color="auto"/>
      </w:divBdr>
    </w:div>
    <w:div w:id="1497183620">
      <w:marLeft w:val="640"/>
      <w:marRight w:val="0"/>
      <w:marTop w:val="0"/>
      <w:marBottom w:val="0"/>
      <w:divBdr>
        <w:top w:val="none" w:sz="0" w:space="0" w:color="auto"/>
        <w:left w:val="none" w:sz="0" w:space="0" w:color="auto"/>
        <w:bottom w:val="none" w:sz="0" w:space="0" w:color="auto"/>
        <w:right w:val="none" w:sz="0" w:space="0" w:color="auto"/>
      </w:divBdr>
    </w:div>
    <w:div w:id="1497307646">
      <w:marLeft w:val="640"/>
      <w:marRight w:val="0"/>
      <w:marTop w:val="0"/>
      <w:marBottom w:val="0"/>
      <w:divBdr>
        <w:top w:val="none" w:sz="0" w:space="0" w:color="auto"/>
        <w:left w:val="none" w:sz="0" w:space="0" w:color="auto"/>
        <w:bottom w:val="none" w:sz="0" w:space="0" w:color="auto"/>
        <w:right w:val="none" w:sz="0" w:space="0" w:color="auto"/>
      </w:divBdr>
    </w:div>
    <w:div w:id="1497460385">
      <w:marLeft w:val="640"/>
      <w:marRight w:val="0"/>
      <w:marTop w:val="0"/>
      <w:marBottom w:val="0"/>
      <w:divBdr>
        <w:top w:val="none" w:sz="0" w:space="0" w:color="auto"/>
        <w:left w:val="none" w:sz="0" w:space="0" w:color="auto"/>
        <w:bottom w:val="none" w:sz="0" w:space="0" w:color="auto"/>
        <w:right w:val="none" w:sz="0" w:space="0" w:color="auto"/>
      </w:divBdr>
    </w:div>
    <w:div w:id="1497528393">
      <w:marLeft w:val="640"/>
      <w:marRight w:val="0"/>
      <w:marTop w:val="0"/>
      <w:marBottom w:val="0"/>
      <w:divBdr>
        <w:top w:val="none" w:sz="0" w:space="0" w:color="auto"/>
        <w:left w:val="none" w:sz="0" w:space="0" w:color="auto"/>
        <w:bottom w:val="none" w:sz="0" w:space="0" w:color="auto"/>
        <w:right w:val="none" w:sz="0" w:space="0" w:color="auto"/>
      </w:divBdr>
    </w:div>
    <w:div w:id="1497570543">
      <w:marLeft w:val="640"/>
      <w:marRight w:val="0"/>
      <w:marTop w:val="0"/>
      <w:marBottom w:val="0"/>
      <w:divBdr>
        <w:top w:val="none" w:sz="0" w:space="0" w:color="auto"/>
        <w:left w:val="none" w:sz="0" w:space="0" w:color="auto"/>
        <w:bottom w:val="none" w:sz="0" w:space="0" w:color="auto"/>
        <w:right w:val="none" w:sz="0" w:space="0" w:color="auto"/>
      </w:divBdr>
    </w:div>
    <w:div w:id="1497571954">
      <w:marLeft w:val="640"/>
      <w:marRight w:val="0"/>
      <w:marTop w:val="0"/>
      <w:marBottom w:val="0"/>
      <w:divBdr>
        <w:top w:val="none" w:sz="0" w:space="0" w:color="auto"/>
        <w:left w:val="none" w:sz="0" w:space="0" w:color="auto"/>
        <w:bottom w:val="none" w:sz="0" w:space="0" w:color="auto"/>
        <w:right w:val="none" w:sz="0" w:space="0" w:color="auto"/>
      </w:divBdr>
    </w:div>
    <w:div w:id="1497648888">
      <w:marLeft w:val="640"/>
      <w:marRight w:val="0"/>
      <w:marTop w:val="0"/>
      <w:marBottom w:val="0"/>
      <w:divBdr>
        <w:top w:val="none" w:sz="0" w:space="0" w:color="auto"/>
        <w:left w:val="none" w:sz="0" w:space="0" w:color="auto"/>
        <w:bottom w:val="none" w:sz="0" w:space="0" w:color="auto"/>
        <w:right w:val="none" w:sz="0" w:space="0" w:color="auto"/>
      </w:divBdr>
    </w:div>
    <w:div w:id="1497696100">
      <w:marLeft w:val="640"/>
      <w:marRight w:val="0"/>
      <w:marTop w:val="0"/>
      <w:marBottom w:val="0"/>
      <w:divBdr>
        <w:top w:val="none" w:sz="0" w:space="0" w:color="auto"/>
        <w:left w:val="none" w:sz="0" w:space="0" w:color="auto"/>
        <w:bottom w:val="none" w:sz="0" w:space="0" w:color="auto"/>
        <w:right w:val="none" w:sz="0" w:space="0" w:color="auto"/>
      </w:divBdr>
    </w:div>
    <w:div w:id="1497723168">
      <w:marLeft w:val="640"/>
      <w:marRight w:val="0"/>
      <w:marTop w:val="0"/>
      <w:marBottom w:val="0"/>
      <w:divBdr>
        <w:top w:val="none" w:sz="0" w:space="0" w:color="auto"/>
        <w:left w:val="none" w:sz="0" w:space="0" w:color="auto"/>
        <w:bottom w:val="none" w:sz="0" w:space="0" w:color="auto"/>
        <w:right w:val="none" w:sz="0" w:space="0" w:color="auto"/>
      </w:divBdr>
    </w:div>
    <w:div w:id="1497762471">
      <w:marLeft w:val="640"/>
      <w:marRight w:val="0"/>
      <w:marTop w:val="0"/>
      <w:marBottom w:val="0"/>
      <w:divBdr>
        <w:top w:val="none" w:sz="0" w:space="0" w:color="auto"/>
        <w:left w:val="none" w:sz="0" w:space="0" w:color="auto"/>
        <w:bottom w:val="none" w:sz="0" w:space="0" w:color="auto"/>
        <w:right w:val="none" w:sz="0" w:space="0" w:color="auto"/>
      </w:divBdr>
    </w:div>
    <w:div w:id="1497766370">
      <w:marLeft w:val="640"/>
      <w:marRight w:val="0"/>
      <w:marTop w:val="0"/>
      <w:marBottom w:val="0"/>
      <w:divBdr>
        <w:top w:val="none" w:sz="0" w:space="0" w:color="auto"/>
        <w:left w:val="none" w:sz="0" w:space="0" w:color="auto"/>
        <w:bottom w:val="none" w:sz="0" w:space="0" w:color="auto"/>
        <w:right w:val="none" w:sz="0" w:space="0" w:color="auto"/>
      </w:divBdr>
    </w:div>
    <w:div w:id="1498031941">
      <w:marLeft w:val="640"/>
      <w:marRight w:val="0"/>
      <w:marTop w:val="0"/>
      <w:marBottom w:val="0"/>
      <w:divBdr>
        <w:top w:val="none" w:sz="0" w:space="0" w:color="auto"/>
        <w:left w:val="none" w:sz="0" w:space="0" w:color="auto"/>
        <w:bottom w:val="none" w:sz="0" w:space="0" w:color="auto"/>
        <w:right w:val="none" w:sz="0" w:space="0" w:color="auto"/>
      </w:divBdr>
    </w:div>
    <w:div w:id="1498033252">
      <w:marLeft w:val="640"/>
      <w:marRight w:val="0"/>
      <w:marTop w:val="0"/>
      <w:marBottom w:val="0"/>
      <w:divBdr>
        <w:top w:val="none" w:sz="0" w:space="0" w:color="auto"/>
        <w:left w:val="none" w:sz="0" w:space="0" w:color="auto"/>
        <w:bottom w:val="none" w:sz="0" w:space="0" w:color="auto"/>
        <w:right w:val="none" w:sz="0" w:space="0" w:color="auto"/>
      </w:divBdr>
    </w:div>
    <w:div w:id="1498111238">
      <w:marLeft w:val="640"/>
      <w:marRight w:val="0"/>
      <w:marTop w:val="0"/>
      <w:marBottom w:val="0"/>
      <w:divBdr>
        <w:top w:val="none" w:sz="0" w:space="0" w:color="auto"/>
        <w:left w:val="none" w:sz="0" w:space="0" w:color="auto"/>
        <w:bottom w:val="none" w:sz="0" w:space="0" w:color="auto"/>
        <w:right w:val="none" w:sz="0" w:space="0" w:color="auto"/>
      </w:divBdr>
    </w:div>
    <w:div w:id="1498185650">
      <w:marLeft w:val="640"/>
      <w:marRight w:val="0"/>
      <w:marTop w:val="0"/>
      <w:marBottom w:val="0"/>
      <w:divBdr>
        <w:top w:val="none" w:sz="0" w:space="0" w:color="auto"/>
        <w:left w:val="none" w:sz="0" w:space="0" w:color="auto"/>
        <w:bottom w:val="none" w:sz="0" w:space="0" w:color="auto"/>
        <w:right w:val="none" w:sz="0" w:space="0" w:color="auto"/>
      </w:divBdr>
    </w:div>
    <w:div w:id="1498232300">
      <w:marLeft w:val="640"/>
      <w:marRight w:val="0"/>
      <w:marTop w:val="0"/>
      <w:marBottom w:val="0"/>
      <w:divBdr>
        <w:top w:val="none" w:sz="0" w:space="0" w:color="auto"/>
        <w:left w:val="none" w:sz="0" w:space="0" w:color="auto"/>
        <w:bottom w:val="none" w:sz="0" w:space="0" w:color="auto"/>
        <w:right w:val="none" w:sz="0" w:space="0" w:color="auto"/>
      </w:divBdr>
    </w:div>
    <w:div w:id="1498351190">
      <w:marLeft w:val="640"/>
      <w:marRight w:val="0"/>
      <w:marTop w:val="0"/>
      <w:marBottom w:val="0"/>
      <w:divBdr>
        <w:top w:val="none" w:sz="0" w:space="0" w:color="auto"/>
        <w:left w:val="none" w:sz="0" w:space="0" w:color="auto"/>
        <w:bottom w:val="none" w:sz="0" w:space="0" w:color="auto"/>
        <w:right w:val="none" w:sz="0" w:space="0" w:color="auto"/>
      </w:divBdr>
    </w:div>
    <w:div w:id="1498382046">
      <w:marLeft w:val="640"/>
      <w:marRight w:val="0"/>
      <w:marTop w:val="0"/>
      <w:marBottom w:val="0"/>
      <w:divBdr>
        <w:top w:val="none" w:sz="0" w:space="0" w:color="auto"/>
        <w:left w:val="none" w:sz="0" w:space="0" w:color="auto"/>
        <w:bottom w:val="none" w:sz="0" w:space="0" w:color="auto"/>
        <w:right w:val="none" w:sz="0" w:space="0" w:color="auto"/>
      </w:divBdr>
    </w:div>
    <w:div w:id="1498497375">
      <w:marLeft w:val="640"/>
      <w:marRight w:val="0"/>
      <w:marTop w:val="0"/>
      <w:marBottom w:val="0"/>
      <w:divBdr>
        <w:top w:val="none" w:sz="0" w:space="0" w:color="auto"/>
        <w:left w:val="none" w:sz="0" w:space="0" w:color="auto"/>
        <w:bottom w:val="none" w:sz="0" w:space="0" w:color="auto"/>
        <w:right w:val="none" w:sz="0" w:space="0" w:color="auto"/>
      </w:divBdr>
    </w:div>
    <w:div w:id="1498616598">
      <w:marLeft w:val="640"/>
      <w:marRight w:val="0"/>
      <w:marTop w:val="0"/>
      <w:marBottom w:val="0"/>
      <w:divBdr>
        <w:top w:val="none" w:sz="0" w:space="0" w:color="auto"/>
        <w:left w:val="none" w:sz="0" w:space="0" w:color="auto"/>
        <w:bottom w:val="none" w:sz="0" w:space="0" w:color="auto"/>
        <w:right w:val="none" w:sz="0" w:space="0" w:color="auto"/>
      </w:divBdr>
    </w:div>
    <w:div w:id="1498617708">
      <w:marLeft w:val="640"/>
      <w:marRight w:val="0"/>
      <w:marTop w:val="0"/>
      <w:marBottom w:val="0"/>
      <w:divBdr>
        <w:top w:val="none" w:sz="0" w:space="0" w:color="auto"/>
        <w:left w:val="none" w:sz="0" w:space="0" w:color="auto"/>
        <w:bottom w:val="none" w:sz="0" w:space="0" w:color="auto"/>
        <w:right w:val="none" w:sz="0" w:space="0" w:color="auto"/>
      </w:divBdr>
    </w:div>
    <w:div w:id="1498694002">
      <w:marLeft w:val="640"/>
      <w:marRight w:val="0"/>
      <w:marTop w:val="0"/>
      <w:marBottom w:val="0"/>
      <w:divBdr>
        <w:top w:val="none" w:sz="0" w:space="0" w:color="auto"/>
        <w:left w:val="none" w:sz="0" w:space="0" w:color="auto"/>
        <w:bottom w:val="none" w:sz="0" w:space="0" w:color="auto"/>
        <w:right w:val="none" w:sz="0" w:space="0" w:color="auto"/>
      </w:divBdr>
    </w:div>
    <w:div w:id="1498694620">
      <w:marLeft w:val="640"/>
      <w:marRight w:val="0"/>
      <w:marTop w:val="0"/>
      <w:marBottom w:val="0"/>
      <w:divBdr>
        <w:top w:val="none" w:sz="0" w:space="0" w:color="auto"/>
        <w:left w:val="none" w:sz="0" w:space="0" w:color="auto"/>
        <w:bottom w:val="none" w:sz="0" w:space="0" w:color="auto"/>
        <w:right w:val="none" w:sz="0" w:space="0" w:color="auto"/>
      </w:divBdr>
    </w:div>
    <w:div w:id="1498762248">
      <w:marLeft w:val="640"/>
      <w:marRight w:val="0"/>
      <w:marTop w:val="0"/>
      <w:marBottom w:val="0"/>
      <w:divBdr>
        <w:top w:val="none" w:sz="0" w:space="0" w:color="auto"/>
        <w:left w:val="none" w:sz="0" w:space="0" w:color="auto"/>
        <w:bottom w:val="none" w:sz="0" w:space="0" w:color="auto"/>
        <w:right w:val="none" w:sz="0" w:space="0" w:color="auto"/>
      </w:divBdr>
    </w:div>
    <w:div w:id="1498763858">
      <w:marLeft w:val="640"/>
      <w:marRight w:val="0"/>
      <w:marTop w:val="0"/>
      <w:marBottom w:val="0"/>
      <w:divBdr>
        <w:top w:val="none" w:sz="0" w:space="0" w:color="auto"/>
        <w:left w:val="none" w:sz="0" w:space="0" w:color="auto"/>
        <w:bottom w:val="none" w:sz="0" w:space="0" w:color="auto"/>
        <w:right w:val="none" w:sz="0" w:space="0" w:color="auto"/>
      </w:divBdr>
    </w:div>
    <w:div w:id="1498887857">
      <w:marLeft w:val="640"/>
      <w:marRight w:val="0"/>
      <w:marTop w:val="0"/>
      <w:marBottom w:val="0"/>
      <w:divBdr>
        <w:top w:val="none" w:sz="0" w:space="0" w:color="auto"/>
        <w:left w:val="none" w:sz="0" w:space="0" w:color="auto"/>
        <w:bottom w:val="none" w:sz="0" w:space="0" w:color="auto"/>
        <w:right w:val="none" w:sz="0" w:space="0" w:color="auto"/>
      </w:divBdr>
    </w:div>
    <w:div w:id="1498960722">
      <w:marLeft w:val="640"/>
      <w:marRight w:val="0"/>
      <w:marTop w:val="0"/>
      <w:marBottom w:val="0"/>
      <w:divBdr>
        <w:top w:val="none" w:sz="0" w:space="0" w:color="auto"/>
        <w:left w:val="none" w:sz="0" w:space="0" w:color="auto"/>
        <w:bottom w:val="none" w:sz="0" w:space="0" w:color="auto"/>
        <w:right w:val="none" w:sz="0" w:space="0" w:color="auto"/>
      </w:divBdr>
    </w:div>
    <w:div w:id="1499151167">
      <w:marLeft w:val="640"/>
      <w:marRight w:val="0"/>
      <w:marTop w:val="0"/>
      <w:marBottom w:val="0"/>
      <w:divBdr>
        <w:top w:val="none" w:sz="0" w:space="0" w:color="auto"/>
        <w:left w:val="none" w:sz="0" w:space="0" w:color="auto"/>
        <w:bottom w:val="none" w:sz="0" w:space="0" w:color="auto"/>
        <w:right w:val="none" w:sz="0" w:space="0" w:color="auto"/>
      </w:divBdr>
    </w:div>
    <w:div w:id="1499267103">
      <w:marLeft w:val="640"/>
      <w:marRight w:val="0"/>
      <w:marTop w:val="0"/>
      <w:marBottom w:val="0"/>
      <w:divBdr>
        <w:top w:val="none" w:sz="0" w:space="0" w:color="auto"/>
        <w:left w:val="none" w:sz="0" w:space="0" w:color="auto"/>
        <w:bottom w:val="none" w:sz="0" w:space="0" w:color="auto"/>
        <w:right w:val="none" w:sz="0" w:space="0" w:color="auto"/>
      </w:divBdr>
    </w:div>
    <w:div w:id="1499268146">
      <w:marLeft w:val="640"/>
      <w:marRight w:val="0"/>
      <w:marTop w:val="0"/>
      <w:marBottom w:val="0"/>
      <w:divBdr>
        <w:top w:val="none" w:sz="0" w:space="0" w:color="auto"/>
        <w:left w:val="none" w:sz="0" w:space="0" w:color="auto"/>
        <w:bottom w:val="none" w:sz="0" w:space="0" w:color="auto"/>
        <w:right w:val="none" w:sz="0" w:space="0" w:color="auto"/>
      </w:divBdr>
    </w:div>
    <w:div w:id="1499269027">
      <w:marLeft w:val="640"/>
      <w:marRight w:val="0"/>
      <w:marTop w:val="0"/>
      <w:marBottom w:val="0"/>
      <w:divBdr>
        <w:top w:val="none" w:sz="0" w:space="0" w:color="auto"/>
        <w:left w:val="none" w:sz="0" w:space="0" w:color="auto"/>
        <w:bottom w:val="none" w:sz="0" w:space="0" w:color="auto"/>
        <w:right w:val="none" w:sz="0" w:space="0" w:color="auto"/>
      </w:divBdr>
    </w:div>
    <w:div w:id="1499270474">
      <w:marLeft w:val="640"/>
      <w:marRight w:val="0"/>
      <w:marTop w:val="0"/>
      <w:marBottom w:val="0"/>
      <w:divBdr>
        <w:top w:val="none" w:sz="0" w:space="0" w:color="auto"/>
        <w:left w:val="none" w:sz="0" w:space="0" w:color="auto"/>
        <w:bottom w:val="none" w:sz="0" w:space="0" w:color="auto"/>
        <w:right w:val="none" w:sz="0" w:space="0" w:color="auto"/>
      </w:divBdr>
    </w:div>
    <w:div w:id="1499274453">
      <w:marLeft w:val="640"/>
      <w:marRight w:val="0"/>
      <w:marTop w:val="0"/>
      <w:marBottom w:val="0"/>
      <w:divBdr>
        <w:top w:val="none" w:sz="0" w:space="0" w:color="auto"/>
        <w:left w:val="none" w:sz="0" w:space="0" w:color="auto"/>
        <w:bottom w:val="none" w:sz="0" w:space="0" w:color="auto"/>
        <w:right w:val="none" w:sz="0" w:space="0" w:color="auto"/>
      </w:divBdr>
    </w:div>
    <w:div w:id="1499343435">
      <w:marLeft w:val="640"/>
      <w:marRight w:val="0"/>
      <w:marTop w:val="0"/>
      <w:marBottom w:val="0"/>
      <w:divBdr>
        <w:top w:val="none" w:sz="0" w:space="0" w:color="auto"/>
        <w:left w:val="none" w:sz="0" w:space="0" w:color="auto"/>
        <w:bottom w:val="none" w:sz="0" w:space="0" w:color="auto"/>
        <w:right w:val="none" w:sz="0" w:space="0" w:color="auto"/>
      </w:divBdr>
    </w:div>
    <w:div w:id="1499350542">
      <w:marLeft w:val="640"/>
      <w:marRight w:val="0"/>
      <w:marTop w:val="0"/>
      <w:marBottom w:val="0"/>
      <w:divBdr>
        <w:top w:val="none" w:sz="0" w:space="0" w:color="auto"/>
        <w:left w:val="none" w:sz="0" w:space="0" w:color="auto"/>
        <w:bottom w:val="none" w:sz="0" w:space="0" w:color="auto"/>
        <w:right w:val="none" w:sz="0" w:space="0" w:color="auto"/>
      </w:divBdr>
    </w:div>
    <w:div w:id="1499466935">
      <w:marLeft w:val="640"/>
      <w:marRight w:val="0"/>
      <w:marTop w:val="0"/>
      <w:marBottom w:val="0"/>
      <w:divBdr>
        <w:top w:val="none" w:sz="0" w:space="0" w:color="auto"/>
        <w:left w:val="none" w:sz="0" w:space="0" w:color="auto"/>
        <w:bottom w:val="none" w:sz="0" w:space="0" w:color="auto"/>
        <w:right w:val="none" w:sz="0" w:space="0" w:color="auto"/>
      </w:divBdr>
    </w:div>
    <w:div w:id="1499492731">
      <w:marLeft w:val="640"/>
      <w:marRight w:val="0"/>
      <w:marTop w:val="0"/>
      <w:marBottom w:val="0"/>
      <w:divBdr>
        <w:top w:val="none" w:sz="0" w:space="0" w:color="auto"/>
        <w:left w:val="none" w:sz="0" w:space="0" w:color="auto"/>
        <w:bottom w:val="none" w:sz="0" w:space="0" w:color="auto"/>
        <w:right w:val="none" w:sz="0" w:space="0" w:color="auto"/>
      </w:divBdr>
    </w:div>
    <w:div w:id="1499737127">
      <w:marLeft w:val="640"/>
      <w:marRight w:val="0"/>
      <w:marTop w:val="0"/>
      <w:marBottom w:val="0"/>
      <w:divBdr>
        <w:top w:val="none" w:sz="0" w:space="0" w:color="auto"/>
        <w:left w:val="none" w:sz="0" w:space="0" w:color="auto"/>
        <w:bottom w:val="none" w:sz="0" w:space="0" w:color="auto"/>
        <w:right w:val="none" w:sz="0" w:space="0" w:color="auto"/>
      </w:divBdr>
    </w:div>
    <w:div w:id="1500001863">
      <w:marLeft w:val="640"/>
      <w:marRight w:val="0"/>
      <w:marTop w:val="0"/>
      <w:marBottom w:val="0"/>
      <w:divBdr>
        <w:top w:val="none" w:sz="0" w:space="0" w:color="auto"/>
        <w:left w:val="none" w:sz="0" w:space="0" w:color="auto"/>
        <w:bottom w:val="none" w:sz="0" w:space="0" w:color="auto"/>
        <w:right w:val="none" w:sz="0" w:space="0" w:color="auto"/>
      </w:divBdr>
    </w:div>
    <w:div w:id="1500341470">
      <w:marLeft w:val="640"/>
      <w:marRight w:val="0"/>
      <w:marTop w:val="0"/>
      <w:marBottom w:val="0"/>
      <w:divBdr>
        <w:top w:val="none" w:sz="0" w:space="0" w:color="auto"/>
        <w:left w:val="none" w:sz="0" w:space="0" w:color="auto"/>
        <w:bottom w:val="none" w:sz="0" w:space="0" w:color="auto"/>
        <w:right w:val="none" w:sz="0" w:space="0" w:color="auto"/>
      </w:divBdr>
    </w:div>
    <w:div w:id="1500385872">
      <w:marLeft w:val="640"/>
      <w:marRight w:val="0"/>
      <w:marTop w:val="0"/>
      <w:marBottom w:val="0"/>
      <w:divBdr>
        <w:top w:val="none" w:sz="0" w:space="0" w:color="auto"/>
        <w:left w:val="none" w:sz="0" w:space="0" w:color="auto"/>
        <w:bottom w:val="none" w:sz="0" w:space="0" w:color="auto"/>
        <w:right w:val="none" w:sz="0" w:space="0" w:color="auto"/>
      </w:divBdr>
    </w:div>
    <w:div w:id="1500465476">
      <w:marLeft w:val="640"/>
      <w:marRight w:val="0"/>
      <w:marTop w:val="0"/>
      <w:marBottom w:val="0"/>
      <w:divBdr>
        <w:top w:val="none" w:sz="0" w:space="0" w:color="auto"/>
        <w:left w:val="none" w:sz="0" w:space="0" w:color="auto"/>
        <w:bottom w:val="none" w:sz="0" w:space="0" w:color="auto"/>
        <w:right w:val="none" w:sz="0" w:space="0" w:color="auto"/>
      </w:divBdr>
    </w:div>
    <w:div w:id="1500465904">
      <w:marLeft w:val="640"/>
      <w:marRight w:val="0"/>
      <w:marTop w:val="0"/>
      <w:marBottom w:val="0"/>
      <w:divBdr>
        <w:top w:val="none" w:sz="0" w:space="0" w:color="auto"/>
        <w:left w:val="none" w:sz="0" w:space="0" w:color="auto"/>
        <w:bottom w:val="none" w:sz="0" w:space="0" w:color="auto"/>
        <w:right w:val="none" w:sz="0" w:space="0" w:color="auto"/>
      </w:divBdr>
    </w:div>
    <w:div w:id="1500537047">
      <w:marLeft w:val="640"/>
      <w:marRight w:val="0"/>
      <w:marTop w:val="0"/>
      <w:marBottom w:val="0"/>
      <w:divBdr>
        <w:top w:val="none" w:sz="0" w:space="0" w:color="auto"/>
        <w:left w:val="none" w:sz="0" w:space="0" w:color="auto"/>
        <w:bottom w:val="none" w:sz="0" w:space="0" w:color="auto"/>
        <w:right w:val="none" w:sz="0" w:space="0" w:color="auto"/>
      </w:divBdr>
    </w:div>
    <w:div w:id="1500539266">
      <w:marLeft w:val="640"/>
      <w:marRight w:val="0"/>
      <w:marTop w:val="0"/>
      <w:marBottom w:val="0"/>
      <w:divBdr>
        <w:top w:val="none" w:sz="0" w:space="0" w:color="auto"/>
        <w:left w:val="none" w:sz="0" w:space="0" w:color="auto"/>
        <w:bottom w:val="none" w:sz="0" w:space="0" w:color="auto"/>
        <w:right w:val="none" w:sz="0" w:space="0" w:color="auto"/>
      </w:divBdr>
    </w:div>
    <w:div w:id="1500580991">
      <w:marLeft w:val="640"/>
      <w:marRight w:val="0"/>
      <w:marTop w:val="0"/>
      <w:marBottom w:val="0"/>
      <w:divBdr>
        <w:top w:val="none" w:sz="0" w:space="0" w:color="auto"/>
        <w:left w:val="none" w:sz="0" w:space="0" w:color="auto"/>
        <w:bottom w:val="none" w:sz="0" w:space="0" w:color="auto"/>
        <w:right w:val="none" w:sz="0" w:space="0" w:color="auto"/>
      </w:divBdr>
    </w:div>
    <w:div w:id="1500653875">
      <w:marLeft w:val="640"/>
      <w:marRight w:val="0"/>
      <w:marTop w:val="0"/>
      <w:marBottom w:val="0"/>
      <w:divBdr>
        <w:top w:val="none" w:sz="0" w:space="0" w:color="auto"/>
        <w:left w:val="none" w:sz="0" w:space="0" w:color="auto"/>
        <w:bottom w:val="none" w:sz="0" w:space="0" w:color="auto"/>
        <w:right w:val="none" w:sz="0" w:space="0" w:color="auto"/>
      </w:divBdr>
    </w:div>
    <w:div w:id="1500726951">
      <w:marLeft w:val="640"/>
      <w:marRight w:val="0"/>
      <w:marTop w:val="0"/>
      <w:marBottom w:val="0"/>
      <w:divBdr>
        <w:top w:val="none" w:sz="0" w:space="0" w:color="auto"/>
        <w:left w:val="none" w:sz="0" w:space="0" w:color="auto"/>
        <w:bottom w:val="none" w:sz="0" w:space="0" w:color="auto"/>
        <w:right w:val="none" w:sz="0" w:space="0" w:color="auto"/>
      </w:divBdr>
    </w:div>
    <w:div w:id="1500729462">
      <w:marLeft w:val="640"/>
      <w:marRight w:val="0"/>
      <w:marTop w:val="0"/>
      <w:marBottom w:val="0"/>
      <w:divBdr>
        <w:top w:val="none" w:sz="0" w:space="0" w:color="auto"/>
        <w:left w:val="none" w:sz="0" w:space="0" w:color="auto"/>
        <w:bottom w:val="none" w:sz="0" w:space="0" w:color="auto"/>
        <w:right w:val="none" w:sz="0" w:space="0" w:color="auto"/>
      </w:divBdr>
    </w:div>
    <w:div w:id="1500845306">
      <w:marLeft w:val="640"/>
      <w:marRight w:val="0"/>
      <w:marTop w:val="0"/>
      <w:marBottom w:val="0"/>
      <w:divBdr>
        <w:top w:val="none" w:sz="0" w:space="0" w:color="auto"/>
        <w:left w:val="none" w:sz="0" w:space="0" w:color="auto"/>
        <w:bottom w:val="none" w:sz="0" w:space="0" w:color="auto"/>
        <w:right w:val="none" w:sz="0" w:space="0" w:color="auto"/>
      </w:divBdr>
    </w:div>
    <w:div w:id="1500996210">
      <w:marLeft w:val="640"/>
      <w:marRight w:val="0"/>
      <w:marTop w:val="0"/>
      <w:marBottom w:val="0"/>
      <w:divBdr>
        <w:top w:val="none" w:sz="0" w:space="0" w:color="auto"/>
        <w:left w:val="none" w:sz="0" w:space="0" w:color="auto"/>
        <w:bottom w:val="none" w:sz="0" w:space="0" w:color="auto"/>
        <w:right w:val="none" w:sz="0" w:space="0" w:color="auto"/>
      </w:divBdr>
    </w:div>
    <w:div w:id="1501003337">
      <w:marLeft w:val="640"/>
      <w:marRight w:val="0"/>
      <w:marTop w:val="0"/>
      <w:marBottom w:val="0"/>
      <w:divBdr>
        <w:top w:val="none" w:sz="0" w:space="0" w:color="auto"/>
        <w:left w:val="none" w:sz="0" w:space="0" w:color="auto"/>
        <w:bottom w:val="none" w:sz="0" w:space="0" w:color="auto"/>
        <w:right w:val="none" w:sz="0" w:space="0" w:color="auto"/>
      </w:divBdr>
    </w:div>
    <w:div w:id="1501114244">
      <w:marLeft w:val="640"/>
      <w:marRight w:val="0"/>
      <w:marTop w:val="0"/>
      <w:marBottom w:val="0"/>
      <w:divBdr>
        <w:top w:val="none" w:sz="0" w:space="0" w:color="auto"/>
        <w:left w:val="none" w:sz="0" w:space="0" w:color="auto"/>
        <w:bottom w:val="none" w:sz="0" w:space="0" w:color="auto"/>
        <w:right w:val="none" w:sz="0" w:space="0" w:color="auto"/>
      </w:divBdr>
    </w:div>
    <w:div w:id="1501241136">
      <w:marLeft w:val="640"/>
      <w:marRight w:val="0"/>
      <w:marTop w:val="0"/>
      <w:marBottom w:val="0"/>
      <w:divBdr>
        <w:top w:val="none" w:sz="0" w:space="0" w:color="auto"/>
        <w:left w:val="none" w:sz="0" w:space="0" w:color="auto"/>
        <w:bottom w:val="none" w:sz="0" w:space="0" w:color="auto"/>
        <w:right w:val="none" w:sz="0" w:space="0" w:color="auto"/>
      </w:divBdr>
    </w:div>
    <w:div w:id="1501310564">
      <w:marLeft w:val="640"/>
      <w:marRight w:val="0"/>
      <w:marTop w:val="0"/>
      <w:marBottom w:val="0"/>
      <w:divBdr>
        <w:top w:val="none" w:sz="0" w:space="0" w:color="auto"/>
        <w:left w:val="none" w:sz="0" w:space="0" w:color="auto"/>
        <w:bottom w:val="none" w:sz="0" w:space="0" w:color="auto"/>
        <w:right w:val="none" w:sz="0" w:space="0" w:color="auto"/>
      </w:divBdr>
    </w:div>
    <w:div w:id="1501383954">
      <w:marLeft w:val="640"/>
      <w:marRight w:val="0"/>
      <w:marTop w:val="0"/>
      <w:marBottom w:val="0"/>
      <w:divBdr>
        <w:top w:val="none" w:sz="0" w:space="0" w:color="auto"/>
        <w:left w:val="none" w:sz="0" w:space="0" w:color="auto"/>
        <w:bottom w:val="none" w:sz="0" w:space="0" w:color="auto"/>
        <w:right w:val="none" w:sz="0" w:space="0" w:color="auto"/>
      </w:divBdr>
    </w:div>
    <w:div w:id="1501578802">
      <w:marLeft w:val="640"/>
      <w:marRight w:val="0"/>
      <w:marTop w:val="0"/>
      <w:marBottom w:val="0"/>
      <w:divBdr>
        <w:top w:val="none" w:sz="0" w:space="0" w:color="auto"/>
        <w:left w:val="none" w:sz="0" w:space="0" w:color="auto"/>
        <w:bottom w:val="none" w:sz="0" w:space="0" w:color="auto"/>
        <w:right w:val="none" w:sz="0" w:space="0" w:color="auto"/>
      </w:divBdr>
    </w:div>
    <w:div w:id="1501583215">
      <w:marLeft w:val="640"/>
      <w:marRight w:val="0"/>
      <w:marTop w:val="0"/>
      <w:marBottom w:val="0"/>
      <w:divBdr>
        <w:top w:val="none" w:sz="0" w:space="0" w:color="auto"/>
        <w:left w:val="none" w:sz="0" w:space="0" w:color="auto"/>
        <w:bottom w:val="none" w:sz="0" w:space="0" w:color="auto"/>
        <w:right w:val="none" w:sz="0" w:space="0" w:color="auto"/>
      </w:divBdr>
    </w:div>
    <w:div w:id="1501696294">
      <w:marLeft w:val="640"/>
      <w:marRight w:val="0"/>
      <w:marTop w:val="0"/>
      <w:marBottom w:val="0"/>
      <w:divBdr>
        <w:top w:val="none" w:sz="0" w:space="0" w:color="auto"/>
        <w:left w:val="none" w:sz="0" w:space="0" w:color="auto"/>
        <w:bottom w:val="none" w:sz="0" w:space="0" w:color="auto"/>
        <w:right w:val="none" w:sz="0" w:space="0" w:color="auto"/>
      </w:divBdr>
    </w:div>
    <w:div w:id="1501770888">
      <w:marLeft w:val="640"/>
      <w:marRight w:val="0"/>
      <w:marTop w:val="0"/>
      <w:marBottom w:val="0"/>
      <w:divBdr>
        <w:top w:val="none" w:sz="0" w:space="0" w:color="auto"/>
        <w:left w:val="none" w:sz="0" w:space="0" w:color="auto"/>
        <w:bottom w:val="none" w:sz="0" w:space="0" w:color="auto"/>
        <w:right w:val="none" w:sz="0" w:space="0" w:color="auto"/>
      </w:divBdr>
    </w:div>
    <w:div w:id="1501849498">
      <w:marLeft w:val="640"/>
      <w:marRight w:val="0"/>
      <w:marTop w:val="0"/>
      <w:marBottom w:val="0"/>
      <w:divBdr>
        <w:top w:val="none" w:sz="0" w:space="0" w:color="auto"/>
        <w:left w:val="none" w:sz="0" w:space="0" w:color="auto"/>
        <w:bottom w:val="none" w:sz="0" w:space="0" w:color="auto"/>
        <w:right w:val="none" w:sz="0" w:space="0" w:color="auto"/>
      </w:divBdr>
    </w:div>
    <w:div w:id="1501851420">
      <w:marLeft w:val="640"/>
      <w:marRight w:val="0"/>
      <w:marTop w:val="0"/>
      <w:marBottom w:val="0"/>
      <w:divBdr>
        <w:top w:val="none" w:sz="0" w:space="0" w:color="auto"/>
        <w:left w:val="none" w:sz="0" w:space="0" w:color="auto"/>
        <w:bottom w:val="none" w:sz="0" w:space="0" w:color="auto"/>
        <w:right w:val="none" w:sz="0" w:space="0" w:color="auto"/>
      </w:divBdr>
    </w:div>
    <w:div w:id="1501963005">
      <w:marLeft w:val="640"/>
      <w:marRight w:val="0"/>
      <w:marTop w:val="0"/>
      <w:marBottom w:val="0"/>
      <w:divBdr>
        <w:top w:val="none" w:sz="0" w:space="0" w:color="auto"/>
        <w:left w:val="none" w:sz="0" w:space="0" w:color="auto"/>
        <w:bottom w:val="none" w:sz="0" w:space="0" w:color="auto"/>
        <w:right w:val="none" w:sz="0" w:space="0" w:color="auto"/>
      </w:divBdr>
    </w:div>
    <w:div w:id="1501964740">
      <w:marLeft w:val="640"/>
      <w:marRight w:val="0"/>
      <w:marTop w:val="0"/>
      <w:marBottom w:val="0"/>
      <w:divBdr>
        <w:top w:val="none" w:sz="0" w:space="0" w:color="auto"/>
        <w:left w:val="none" w:sz="0" w:space="0" w:color="auto"/>
        <w:bottom w:val="none" w:sz="0" w:space="0" w:color="auto"/>
        <w:right w:val="none" w:sz="0" w:space="0" w:color="auto"/>
      </w:divBdr>
    </w:div>
    <w:div w:id="1502041484">
      <w:marLeft w:val="640"/>
      <w:marRight w:val="0"/>
      <w:marTop w:val="0"/>
      <w:marBottom w:val="0"/>
      <w:divBdr>
        <w:top w:val="none" w:sz="0" w:space="0" w:color="auto"/>
        <w:left w:val="none" w:sz="0" w:space="0" w:color="auto"/>
        <w:bottom w:val="none" w:sz="0" w:space="0" w:color="auto"/>
        <w:right w:val="none" w:sz="0" w:space="0" w:color="auto"/>
      </w:divBdr>
    </w:div>
    <w:div w:id="1502044772">
      <w:marLeft w:val="640"/>
      <w:marRight w:val="0"/>
      <w:marTop w:val="0"/>
      <w:marBottom w:val="0"/>
      <w:divBdr>
        <w:top w:val="none" w:sz="0" w:space="0" w:color="auto"/>
        <w:left w:val="none" w:sz="0" w:space="0" w:color="auto"/>
        <w:bottom w:val="none" w:sz="0" w:space="0" w:color="auto"/>
        <w:right w:val="none" w:sz="0" w:space="0" w:color="auto"/>
      </w:divBdr>
    </w:div>
    <w:div w:id="1502155523">
      <w:marLeft w:val="640"/>
      <w:marRight w:val="0"/>
      <w:marTop w:val="0"/>
      <w:marBottom w:val="0"/>
      <w:divBdr>
        <w:top w:val="none" w:sz="0" w:space="0" w:color="auto"/>
        <w:left w:val="none" w:sz="0" w:space="0" w:color="auto"/>
        <w:bottom w:val="none" w:sz="0" w:space="0" w:color="auto"/>
        <w:right w:val="none" w:sz="0" w:space="0" w:color="auto"/>
      </w:divBdr>
    </w:div>
    <w:div w:id="1502156958">
      <w:marLeft w:val="640"/>
      <w:marRight w:val="0"/>
      <w:marTop w:val="0"/>
      <w:marBottom w:val="0"/>
      <w:divBdr>
        <w:top w:val="none" w:sz="0" w:space="0" w:color="auto"/>
        <w:left w:val="none" w:sz="0" w:space="0" w:color="auto"/>
        <w:bottom w:val="none" w:sz="0" w:space="0" w:color="auto"/>
        <w:right w:val="none" w:sz="0" w:space="0" w:color="auto"/>
      </w:divBdr>
    </w:div>
    <w:div w:id="1502231546">
      <w:marLeft w:val="640"/>
      <w:marRight w:val="0"/>
      <w:marTop w:val="0"/>
      <w:marBottom w:val="0"/>
      <w:divBdr>
        <w:top w:val="none" w:sz="0" w:space="0" w:color="auto"/>
        <w:left w:val="none" w:sz="0" w:space="0" w:color="auto"/>
        <w:bottom w:val="none" w:sz="0" w:space="0" w:color="auto"/>
        <w:right w:val="none" w:sz="0" w:space="0" w:color="auto"/>
      </w:divBdr>
    </w:div>
    <w:div w:id="1502231727">
      <w:marLeft w:val="640"/>
      <w:marRight w:val="0"/>
      <w:marTop w:val="0"/>
      <w:marBottom w:val="0"/>
      <w:divBdr>
        <w:top w:val="none" w:sz="0" w:space="0" w:color="auto"/>
        <w:left w:val="none" w:sz="0" w:space="0" w:color="auto"/>
        <w:bottom w:val="none" w:sz="0" w:space="0" w:color="auto"/>
        <w:right w:val="none" w:sz="0" w:space="0" w:color="auto"/>
      </w:divBdr>
    </w:div>
    <w:div w:id="1502309716">
      <w:marLeft w:val="640"/>
      <w:marRight w:val="0"/>
      <w:marTop w:val="0"/>
      <w:marBottom w:val="0"/>
      <w:divBdr>
        <w:top w:val="none" w:sz="0" w:space="0" w:color="auto"/>
        <w:left w:val="none" w:sz="0" w:space="0" w:color="auto"/>
        <w:bottom w:val="none" w:sz="0" w:space="0" w:color="auto"/>
        <w:right w:val="none" w:sz="0" w:space="0" w:color="auto"/>
      </w:divBdr>
    </w:div>
    <w:div w:id="1502312218">
      <w:marLeft w:val="640"/>
      <w:marRight w:val="0"/>
      <w:marTop w:val="0"/>
      <w:marBottom w:val="0"/>
      <w:divBdr>
        <w:top w:val="none" w:sz="0" w:space="0" w:color="auto"/>
        <w:left w:val="none" w:sz="0" w:space="0" w:color="auto"/>
        <w:bottom w:val="none" w:sz="0" w:space="0" w:color="auto"/>
        <w:right w:val="none" w:sz="0" w:space="0" w:color="auto"/>
      </w:divBdr>
    </w:div>
    <w:div w:id="1502313279">
      <w:marLeft w:val="640"/>
      <w:marRight w:val="0"/>
      <w:marTop w:val="0"/>
      <w:marBottom w:val="0"/>
      <w:divBdr>
        <w:top w:val="none" w:sz="0" w:space="0" w:color="auto"/>
        <w:left w:val="none" w:sz="0" w:space="0" w:color="auto"/>
        <w:bottom w:val="none" w:sz="0" w:space="0" w:color="auto"/>
        <w:right w:val="none" w:sz="0" w:space="0" w:color="auto"/>
      </w:divBdr>
    </w:div>
    <w:div w:id="1502425693">
      <w:marLeft w:val="640"/>
      <w:marRight w:val="0"/>
      <w:marTop w:val="0"/>
      <w:marBottom w:val="0"/>
      <w:divBdr>
        <w:top w:val="none" w:sz="0" w:space="0" w:color="auto"/>
        <w:left w:val="none" w:sz="0" w:space="0" w:color="auto"/>
        <w:bottom w:val="none" w:sz="0" w:space="0" w:color="auto"/>
        <w:right w:val="none" w:sz="0" w:space="0" w:color="auto"/>
      </w:divBdr>
    </w:div>
    <w:div w:id="1502428215">
      <w:marLeft w:val="640"/>
      <w:marRight w:val="0"/>
      <w:marTop w:val="0"/>
      <w:marBottom w:val="0"/>
      <w:divBdr>
        <w:top w:val="none" w:sz="0" w:space="0" w:color="auto"/>
        <w:left w:val="none" w:sz="0" w:space="0" w:color="auto"/>
        <w:bottom w:val="none" w:sz="0" w:space="0" w:color="auto"/>
        <w:right w:val="none" w:sz="0" w:space="0" w:color="auto"/>
      </w:divBdr>
    </w:div>
    <w:div w:id="1502432887">
      <w:marLeft w:val="640"/>
      <w:marRight w:val="0"/>
      <w:marTop w:val="0"/>
      <w:marBottom w:val="0"/>
      <w:divBdr>
        <w:top w:val="none" w:sz="0" w:space="0" w:color="auto"/>
        <w:left w:val="none" w:sz="0" w:space="0" w:color="auto"/>
        <w:bottom w:val="none" w:sz="0" w:space="0" w:color="auto"/>
        <w:right w:val="none" w:sz="0" w:space="0" w:color="auto"/>
      </w:divBdr>
    </w:div>
    <w:div w:id="1502544058">
      <w:marLeft w:val="640"/>
      <w:marRight w:val="0"/>
      <w:marTop w:val="0"/>
      <w:marBottom w:val="0"/>
      <w:divBdr>
        <w:top w:val="none" w:sz="0" w:space="0" w:color="auto"/>
        <w:left w:val="none" w:sz="0" w:space="0" w:color="auto"/>
        <w:bottom w:val="none" w:sz="0" w:space="0" w:color="auto"/>
        <w:right w:val="none" w:sz="0" w:space="0" w:color="auto"/>
      </w:divBdr>
    </w:div>
    <w:div w:id="1502550275">
      <w:marLeft w:val="640"/>
      <w:marRight w:val="0"/>
      <w:marTop w:val="0"/>
      <w:marBottom w:val="0"/>
      <w:divBdr>
        <w:top w:val="none" w:sz="0" w:space="0" w:color="auto"/>
        <w:left w:val="none" w:sz="0" w:space="0" w:color="auto"/>
        <w:bottom w:val="none" w:sz="0" w:space="0" w:color="auto"/>
        <w:right w:val="none" w:sz="0" w:space="0" w:color="auto"/>
      </w:divBdr>
    </w:div>
    <w:div w:id="1502742557">
      <w:marLeft w:val="640"/>
      <w:marRight w:val="0"/>
      <w:marTop w:val="0"/>
      <w:marBottom w:val="0"/>
      <w:divBdr>
        <w:top w:val="none" w:sz="0" w:space="0" w:color="auto"/>
        <w:left w:val="none" w:sz="0" w:space="0" w:color="auto"/>
        <w:bottom w:val="none" w:sz="0" w:space="0" w:color="auto"/>
        <w:right w:val="none" w:sz="0" w:space="0" w:color="auto"/>
      </w:divBdr>
    </w:div>
    <w:div w:id="1502743528">
      <w:marLeft w:val="640"/>
      <w:marRight w:val="0"/>
      <w:marTop w:val="0"/>
      <w:marBottom w:val="0"/>
      <w:divBdr>
        <w:top w:val="none" w:sz="0" w:space="0" w:color="auto"/>
        <w:left w:val="none" w:sz="0" w:space="0" w:color="auto"/>
        <w:bottom w:val="none" w:sz="0" w:space="0" w:color="auto"/>
        <w:right w:val="none" w:sz="0" w:space="0" w:color="auto"/>
      </w:divBdr>
    </w:div>
    <w:div w:id="1502743740">
      <w:marLeft w:val="640"/>
      <w:marRight w:val="0"/>
      <w:marTop w:val="0"/>
      <w:marBottom w:val="0"/>
      <w:divBdr>
        <w:top w:val="none" w:sz="0" w:space="0" w:color="auto"/>
        <w:left w:val="none" w:sz="0" w:space="0" w:color="auto"/>
        <w:bottom w:val="none" w:sz="0" w:space="0" w:color="auto"/>
        <w:right w:val="none" w:sz="0" w:space="0" w:color="auto"/>
      </w:divBdr>
    </w:div>
    <w:div w:id="1502773001">
      <w:marLeft w:val="640"/>
      <w:marRight w:val="0"/>
      <w:marTop w:val="0"/>
      <w:marBottom w:val="0"/>
      <w:divBdr>
        <w:top w:val="none" w:sz="0" w:space="0" w:color="auto"/>
        <w:left w:val="none" w:sz="0" w:space="0" w:color="auto"/>
        <w:bottom w:val="none" w:sz="0" w:space="0" w:color="auto"/>
        <w:right w:val="none" w:sz="0" w:space="0" w:color="auto"/>
      </w:divBdr>
    </w:div>
    <w:div w:id="1502815592">
      <w:marLeft w:val="640"/>
      <w:marRight w:val="0"/>
      <w:marTop w:val="0"/>
      <w:marBottom w:val="0"/>
      <w:divBdr>
        <w:top w:val="none" w:sz="0" w:space="0" w:color="auto"/>
        <w:left w:val="none" w:sz="0" w:space="0" w:color="auto"/>
        <w:bottom w:val="none" w:sz="0" w:space="0" w:color="auto"/>
        <w:right w:val="none" w:sz="0" w:space="0" w:color="auto"/>
      </w:divBdr>
    </w:div>
    <w:div w:id="1502937914">
      <w:marLeft w:val="640"/>
      <w:marRight w:val="0"/>
      <w:marTop w:val="0"/>
      <w:marBottom w:val="0"/>
      <w:divBdr>
        <w:top w:val="none" w:sz="0" w:space="0" w:color="auto"/>
        <w:left w:val="none" w:sz="0" w:space="0" w:color="auto"/>
        <w:bottom w:val="none" w:sz="0" w:space="0" w:color="auto"/>
        <w:right w:val="none" w:sz="0" w:space="0" w:color="auto"/>
      </w:divBdr>
    </w:div>
    <w:div w:id="1503009175">
      <w:marLeft w:val="640"/>
      <w:marRight w:val="0"/>
      <w:marTop w:val="0"/>
      <w:marBottom w:val="0"/>
      <w:divBdr>
        <w:top w:val="none" w:sz="0" w:space="0" w:color="auto"/>
        <w:left w:val="none" w:sz="0" w:space="0" w:color="auto"/>
        <w:bottom w:val="none" w:sz="0" w:space="0" w:color="auto"/>
        <w:right w:val="none" w:sz="0" w:space="0" w:color="auto"/>
      </w:divBdr>
    </w:div>
    <w:div w:id="1503086147">
      <w:marLeft w:val="640"/>
      <w:marRight w:val="0"/>
      <w:marTop w:val="0"/>
      <w:marBottom w:val="0"/>
      <w:divBdr>
        <w:top w:val="none" w:sz="0" w:space="0" w:color="auto"/>
        <w:left w:val="none" w:sz="0" w:space="0" w:color="auto"/>
        <w:bottom w:val="none" w:sz="0" w:space="0" w:color="auto"/>
        <w:right w:val="none" w:sz="0" w:space="0" w:color="auto"/>
      </w:divBdr>
    </w:div>
    <w:div w:id="1503159147">
      <w:marLeft w:val="640"/>
      <w:marRight w:val="0"/>
      <w:marTop w:val="0"/>
      <w:marBottom w:val="0"/>
      <w:divBdr>
        <w:top w:val="none" w:sz="0" w:space="0" w:color="auto"/>
        <w:left w:val="none" w:sz="0" w:space="0" w:color="auto"/>
        <w:bottom w:val="none" w:sz="0" w:space="0" w:color="auto"/>
        <w:right w:val="none" w:sz="0" w:space="0" w:color="auto"/>
      </w:divBdr>
    </w:div>
    <w:div w:id="1503161025">
      <w:marLeft w:val="640"/>
      <w:marRight w:val="0"/>
      <w:marTop w:val="0"/>
      <w:marBottom w:val="0"/>
      <w:divBdr>
        <w:top w:val="none" w:sz="0" w:space="0" w:color="auto"/>
        <w:left w:val="none" w:sz="0" w:space="0" w:color="auto"/>
        <w:bottom w:val="none" w:sz="0" w:space="0" w:color="auto"/>
        <w:right w:val="none" w:sz="0" w:space="0" w:color="auto"/>
      </w:divBdr>
    </w:div>
    <w:div w:id="1503161486">
      <w:marLeft w:val="640"/>
      <w:marRight w:val="0"/>
      <w:marTop w:val="0"/>
      <w:marBottom w:val="0"/>
      <w:divBdr>
        <w:top w:val="none" w:sz="0" w:space="0" w:color="auto"/>
        <w:left w:val="none" w:sz="0" w:space="0" w:color="auto"/>
        <w:bottom w:val="none" w:sz="0" w:space="0" w:color="auto"/>
        <w:right w:val="none" w:sz="0" w:space="0" w:color="auto"/>
      </w:divBdr>
    </w:div>
    <w:div w:id="1503162193">
      <w:marLeft w:val="640"/>
      <w:marRight w:val="0"/>
      <w:marTop w:val="0"/>
      <w:marBottom w:val="0"/>
      <w:divBdr>
        <w:top w:val="none" w:sz="0" w:space="0" w:color="auto"/>
        <w:left w:val="none" w:sz="0" w:space="0" w:color="auto"/>
        <w:bottom w:val="none" w:sz="0" w:space="0" w:color="auto"/>
        <w:right w:val="none" w:sz="0" w:space="0" w:color="auto"/>
      </w:divBdr>
    </w:div>
    <w:div w:id="1503202929">
      <w:marLeft w:val="640"/>
      <w:marRight w:val="0"/>
      <w:marTop w:val="0"/>
      <w:marBottom w:val="0"/>
      <w:divBdr>
        <w:top w:val="none" w:sz="0" w:space="0" w:color="auto"/>
        <w:left w:val="none" w:sz="0" w:space="0" w:color="auto"/>
        <w:bottom w:val="none" w:sz="0" w:space="0" w:color="auto"/>
        <w:right w:val="none" w:sz="0" w:space="0" w:color="auto"/>
      </w:divBdr>
    </w:div>
    <w:div w:id="1503275966">
      <w:marLeft w:val="640"/>
      <w:marRight w:val="0"/>
      <w:marTop w:val="0"/>
      <w:marBottom w:val="0"/>
      <w:divBdr>
        <w:top w:val="none" w:sz="0" w:space="0" w:color="auto"/>
        <w:left w:val="none" w:sz="0" w:space="0" w:color="auto"/>
        <w:bottom w:val="none" w:sz="0" w:space="0" w:color="auto"/>
        <w:right w:val="none" w:sz="0" w:space="0" w:color="auto"/>
      </w:divBdr>
    </w:div>
    <w:div w:id="1503398042">
      <w:marLeft w:val="640"/>
      <w:marRight w:val="0"/>
      <w:marTop w:val="0"/>
      <w:marBottom w:val="0"/>
      <w:divBdr>
        <w:top w:val="none" w:sz="0" w:space="0" w:color="auto"/>
        <w:left w:val="none" w:sz="0" w:space="0" w:color="auto"/>
        <w:bottom w:val="none" w:sz="0" w:space="0" w:color="auto"/>
        <w:right w:val="none" w:sz="0" w:space="0" w:color="auto"/>
      </w:divBdr>
    </w:div>
    <w:div w:id="1503398848">
      <w:marLeft w:val="640"/>
      <w:marRight w:val="0"/>
      <w:marTop w:val="0"/>
      <w:marBottom w:val="0"/>
      <w:divBdr>
        <w:top w:val="none" w:sz="0" w:space="0" w:color="auto"/>
        <w:left w:val="none" w:sz="0" w:space="0" w:color="auto"/>
        <w:bottom w:val="none" w:sz="0" w:space="0" w:color="auto"/>
        <w:right w:val="none" w:sz="0" w:space="0" w:color="auto"/>
      </w:divBdr>
    </w:div>
    <w:div w:id="1503544115">
      <w:marLeft w:val="640"/>
      <w:marRight w:val="0"/>
      <w:marTop w:val="0"/>
      <w:marBottom w:val="0"/>
      <w:divBdr>
        <w:top w:val="none" w:sz="0" w:space="0" w:color="auto"/>
        <w:left w:val="none" w:sz="0" w:space="0" w:color="auto"/>
        <w:bottom w:val="none" w:sz="0" w:space="0" w:color="auto"/>
        <w:right w:val="none" w:sz="0" w:space="0" w:color="auto"/>
      </w:divBdr>
    </w:div>
    <w:div w:id="1503548287">
      <w:marLeft w:val="640"/>
      <w:marRight w:val="0"/>
      <w:marTop w:val="0"/>
      <w:marBottom w:val="0"/>
      <w:divBdr>
        <w:top w:val="none" w:sz="0" w:space="0" w:color="auto"/>
        <w:left w:val="none" w:sz="0" w:space="0" w:color="auto"/>
        <w:bottom w:val="none" w:sz="0" w:space="0" w:color="auto"/>
        <w:right w:val="none" w:sz="0" w:space="0" w:color="auto"/>
      </w:divBdr>
    </w:div>
    <w:div w:id="1503622730">
      <w:marLeft w:val="640"/>
      <w:marRight w:val="0"/>
      <w:marTop w:val="0"/>
      <w:marBottom w:val="0"/>
      <w:divBdr>
        <w:top w:val="none" w:sz="0" w:space="0" w:color="auto"/>
        <w:left w:val="none" w:sz="0" w:space="0" w:color="auto"/>
        <w:bottom w:val="none" w:sz="0" w:space="0" w:color="auto"/>
        <w:right w:val="none" w:sz="0" w:space="0" w:color="auto"/>
      </w:divBdr>
    </w:div>
    <w:div w:id="1503624077">
      <w:marLeft w:val="640"/>
      <w:marRight w:val="0"/>
      <w:marTop w:val="0"/>
      <w:marBottom w:val="0"/>
      <w:divBdr>
        <w:top w:val="none" w:sz="0" w:space="0" w:color="auto"/>
        <w:left w:val="none" w:sz="0" w:space="0" w:color="auto"/>
        <w:bottom w:val="none" w:sz="0" w:space="0" w:color="auto"/>
        <w:right w:val="none" w:sz="0" w:space="0" w:color="auto"/>
      </w:divBdr>
    </w:div>
    <w:div w:id="1503741348">
      <w:marLeft w:val="640"/>
      <w:marRight w:val="0"/>
      <w:marTop w:val="0"/>
      <w:marBottom w:val="0"/>
      <w:divBdr>
        <w:top w:val="none" w:sz="0" w:space="0" w:color="auto"/>
        <w:left w:val="none" w:sz="0" w:space="0" w:color="auto"/>
        <w:bottom w:val="none" w:sz="0" w:space="0" w:color="auto"/>
        <w:right w:val="none" w:sz="0" w:space="0" w:color="auto"/>
      </w:divBdr>
    </w:div>
    <w:div w:id="1503816744">
      <w:marLeft w:val="640"/>
      <w:marRight w:val="0"/>
      <w:marTop w:val="0"/>
      <w:marBottom w:val="0"/>
      <w:divBdr>
        <w:top w:val="none" w:sz="0" w:space="0" w:color="auto"/>
        <w:left w:val="none" w:sz="0" w:space="0" w:color="auto"/>
        <w:bottom w:val="none" w:sz="0" w:space="0" w:color="auto"/>
        <w:right w:val="none" w:sz="0" w:space="0" w:color="auto"/>
      </w:divBdr>
    </w:div>
    <w:div w:id="1503856509">
      <w:marLeft w:val="640"/>
      <w:marRight w:val="0"/>
      <w:marTop w:val="0"/>
      <w:marBottom w:val="0"/>
      <w:divBdr>
        <w:top w:val="none" w:sz="0" w:space="0" w:color="auto"/>
        <w:left w:val="none" w:sz="0" w:space="0" w:color="auto"/>
        <w:bottom w:val="none" w:sz="0" w:space="0" w:color="auto"/>
        <w:right w:val="none" w:sz="0" w:space="0" w:color="auto"/>
      </w:divBdr>
    </w:div>
    <w:div w:id="1503860840">
      <w:marLeft w:val="640"/>
      <w:marRight w:val="0"/>
      <w:marTop w:val="0"/>
      <w:marBottom w:val="0"/>
      <w:divBdr>
        <w:top w:val="none" w:sz="0" w:space="0" w:color="auto"/>
        <w:left w:val="none" w:sz="0" w:space="0" w:color="auto"/>
        <w:bottom w:val="none" w:sz="0" w:space="0" w:color="auto"/>
        <w:right w:val="none" w:sz="0" w:space="0" w:color="auto"/>
      </w:divBdr>
    </w:div>
    <w:div w:id="1503861353">
      <w:marLeft w:val="640"/>
      <w:marRight w:val="0"/>
      <w:marTop w:val="0"/>
      <w:marBottom w:val="0"/>
      <w:divBdr>
        <w:top w:val="none" w:sz="0" w:space="0" w:color="auto"/>
        <w:left w:val="none" w:sz="0" w:space="0" w:color="auto"/>
        <w:bottom w:val="none" w:sz="0" w:space="0" w:color="auto"/>
        <w:right w:val="none" w:sz="0" w:space="0" w:color="auto"/>
      </w:divBdr>
    </w:div>
    <w:div w:id="1503887093">
      <w:marLeft w:val="640"/>
      <w:marRight w:val="0"/>
      <w:marTop w:val="0"/>
      <w:marBottom w:val="0"/>
      <w:divBdr>
        <w:top w:val="none" w:sz="0" w:space="0" w:color="auto"/>
        <w:left w:val="none" w:sz="0" w:space="0" w:color="auto"/>
        <w:bottom w:val="none" w:sz="0" w:space="0" w:color="auto"/>
        <w:right w:val="none" w:sz="0" w:space="0" w:color="auto"/>
      </w:divBdr>
    </w:div>
    <w:div w:id="1503930236">
      <w:marLeft w:val="640"/>
      <w:marRight w:val="0"/>
      <w:marTop w:val="0"/>
      <w:marBottom w:val="0"/>
      <w:divBdr>
        <w:top w:val="none" w:sz="0" w:space="0" w:color="auto"/>
        <w:left w:val="none" w:sz="0" w:space="0" w:color="auto"/>
        <w:bottom w:val="none" w:sz="0" w:space="0" w:color="auto"/>
        <w:right w:val="none" w:sz="0" w:space="0" w:color="auto"/>
      </w:divBdr>
    </w:div>
    <w:div w:id="1504007522">
      <w:marLeft w:val="640"/>
      <w:marRight w:val="0"/>
      <w:marTop w:val="0"/>
      <w:marBottom w:val="0"/>
      <w:divBdr>
        <w:top w:val="none" w:sz="0" w:space="0" w:color="auto"/>
        <w:left w:val="none" w:sz="0" w:space="0" w:color="auto"/>
        <w:bottom w:val="none" w:sz="0" w:space="0" w:color="auto"/>
        <w:right w:val="none" w:sz="0" w:space="0" w:color="auto"/>
      </w:divBdr>
    </w:div>
    <w:div w:id="1504007659">
      <w:marLeft w:val="640"/>
      <w:marRight w:val="0"/>
      <w:marTop w:val="0"/>
      <w:marBottom w:val="0"/>
      <w:divBdr>
        <w:top w:val="none" w:sz="0" w:space="0" w:color="auto"/>
        <w:left w:val="none" w:sz="0" w:space="0" w:color="auto"/>
        <w:bottom w:val="none" w:sz="0" w:space="0" w:color="auto"/>
        <w:right w:val="none" w:sz="0" w:space="0" w:color="auto"/>
      </w:divBdr>
    </w:div>
    <w:div w:id="1504008873">
      <w:marLeft w:val="640"/>
      <w:marRight w:val="0"/>
      <w:marTop w:val="0"/>
      <w:marBottom w:val="0"/>
      <w:divBdr>
        <w:top w:val="none" w:sz="0" w:space="0" w:color="auto"/>
        <w:left w:val="none" w:sz="0" w:space="0" w:color="auto"/>
        <w:bottom w:val="none" w:sz="0" w:space="0" w:color="auto"/>
        <w:right w:val="none" w:sz="0" w:space="0" w:color="auto"/>
      </w:divBdr>
    </w:div>
    <w:div w:id="1504081306">
      <w:marLeft w:val="640"/>
      <w:marRight w:val="0"/>
      <w:marTop w:val="0"/>
      <w:marBottom w:val="0"/>
      <w:divBdr>
        <w:top w:val="none" w:sz="0" w:space="0" w:color="auto"/>
        <w:left w:val="none" w:sz="0" w:space="0" w:color="auto"/>
        <w:bottom w:val="none" w:sz="0" w:space="0" w:color="auto"/>
        <w:right w:val="none" w:sz="0" w:space="0" w:color="auto"/>
      </w:divBdr>
    </w:div>
    <w:div w:id="1504124007">
      <w:marLeft w:val="640"/>
      <w:marRight w:val="0"/>
      <w:marTop w:val="0"/>
      <w:marBottom w:val="0"/>
      <w:divBdr>
        <w:top w:val="none" w:sz="0" w:space="0" w:color="auto"/>
        <w:left w:val="none" w:sz="0" w:space="0" w:color="auto"/>
        <w:bottom w:val="none" w:sz="0" w:space="0" w:color="auto"/>
        <w:right w:val="none" w:sz="0" w:space="0" w:color="auto"/>
      </w:divBdr>
    </w:div>
    <w:div w:id="1504125117">
      <w:marLeft w:val="640"/>
      <w:marRight w:val="0"/>
      <w:marTop w:val="0"/>
      <w:marBottom w:val="0"/>
      <w:divBdr>
        <w:top w:val="none" w:sz="0" w:space="0" w:color="auto"/>
        <w:left w:val="none" w:sz="0" w:space="0" w:color="auto"/>
        <w:bottom w:val="none" w:sz="0" w:space="0" w:color="auto"/>
        <w:right w:val="none" w:sz="0" w:space="0" w:color="auto"/>
      </w:divBdr>
    </w:div>
    <w:div w:id="1504198720">
      <w:marLeft w:val="640"/>
      <w:marRight w:val="0"/>
      <w:marTop w:val="0"/>
      <w:marBottom w:val="0"/>
      <w:divBdr>
        <w:top w:val="none" w:sz="0" w:space="0" w:color="auto"/>
        <w:left w:val="none" w:sz="0" w:space="0" w:color="auto"/>
        <w:bottom w:val="none" w:sz="0" w:space="0" w:color="auto"/>
        <w:right w:val="none" w:sz="0" w:space="0" w:color="auto"/>
      </w:divBdr>
    </w:div>
    <w:div w:id="1504272145">
      <w:marLeft w:val="640"/>
      <w:marRight w:val="0"/>
      <w:marTop w:val="0"/>
      <w:marBottom w:val="0"/>
      <w:divBdr>
        <w:top w:val="none" w:sz="0" w:space="0" w:color="auto"/>
        <w:left w:val="none" w:sz="0" w:space="0" w:color="auto"/>
        <w:bottom w:val="none" w:sz="0" w:space="0" w:color="auto"/>
        <w:right w:val="none" w:sz="0" w:space="0" w:color="auto"/>
      </w:divBdr>
    </w:div>
    <w:div w:id="1504275915">
      <w:marLeft w:val="640"/>
      <w:marRight w:val="0"/>
      <w:marTop w:val="0"/>
      <w:marBottom w:val="0"/>
      <w:divBdr>
        <w:top w:val="none" w:sz="0" w:space="0" w:color="auto"/>
        <w:left w:val="none" w:sz="0" w:space="0" w:color="auto"/>
        <w:bottom w:val="none" w:sz="0" w:space="0" w:color="auto"/>
        <w:right w:val="none" w:sz="0" w:space="0" w:color="auto"/>
      </w:divBdr>
    </w:div>
    <w:div w:id="1504512427">
      <w:marLeft w:val="640"/>
      <w:marRight w:val="0"/>
      <w:marTop w:val="0"/>
      <w:marBottom w:val="0"/>
      <w:divBdr>
        <w:top w:val="none" w:sz="0" w:space="0" w:color="auto"/>
        <w:left w:val="none" w:sz="0" w:space="0" w:color="auto"/>
        <w:bottom w:val="none" w:sz="0" w:space="0" w:color="auto"/>
        <w:right w:val="none" w:sz="0" w:space="0" w:color="auto"/>
      </w:divBdr>
    </w:div>
    <w:div w:id="1504662652">
      <w:marLeft w:val="640"/>
      <w:marRight w:val="0"/>
      <w:marTop w:val="0"/>
      <w:marBottom w:val="0"/>
      <w:divBdr>
        <w:top w:val="none" w:sz="0" w:space="0" w:color="auto"/>
        <w:left w:val="none" w:sz="0" w:space="0" w:color="auto"/>
        <w:bottom w:val="none" w:sz="0" w:space="0" w:color="auto"/>
        <w:right w:val="none" w:sz="0" w:space="0" w:color="auto"/>
      </w:divBdr>
    </w:div>
    <w:div w:id="1504735930">
      <w:marLeft w:val="640"/>
      <w:marRight w:val="0"/>
      <w:marTop w:val="0"/>
      <w:marBottom w:val="0"/>
      <w:divBdr>
        <w:top w:val="none" w:sz="0" w:space="0" w:color="auto"/>
        <w:left w:val="none" w:sz="0" w:space="0" w:color="auto"/>
        <w:bottom w:val="none" w:sz="0" w:space="0" w:color="auto"/>
        <w:right w:val="none" w:sz="0" w:space="0" w:color="auto"/>
      </w:divBdr>
    </w:div>
    <w:div w:id="1504856944">
      <w:marLeft w:val="640"/>
      <w:marRight w:val="0"/>
      <w:marTop w:val="0"/>
      <w:marBottom w:val="0"/>
      <w:divBdr>
        <w:top w:val="none" w:sz="0" w:space="0" w:color="auto"/>
        <w:left w:val="none" w:sz="0" w:space="0" w:color="auto"/>
        <w:bottom w:val="none" w:sz="0" w:space="0" w:color="auto"/>
        <w:right w:val="none" w:sz="0" w:space="0" w:color="auto"/>
      </w:divBdr>
    </w:div>
    <w:div w:id="1504928514">
      <w:marLeft w:val="640"/>
      <w:marRight w:val="0"/>
      <w:marTop w:val="0"/>
      <w:marBottom w:val="0"/>
      <w:divBdr>
        <w:top w:val="none" w:sz="0" w:space="0" w:color="auto"/>
        <w:left w:val="none" w:sz="0" w:space="0" w:color="auto"/>
        <w:bottom w:val="none" w:sz="0" w:space="0" w:color="auto"/>
        <w:right w:val="none" w:sz="0" w:space="0" w:color="auto"/>
      </w:divBdr>
    </w:div>
    <w:div w:id="1504933726">
      <w:marLeft w:val="640"/>
      <w:marRight w:val="0"/>
      <w:marTop w:val="0"/>
      <w:marBottom w:val="0"/>
      <w:divBdr>
        <w:top w:val="none" w:sz="0" w:space="0" w:color="auto"/>
        <w:left w:val="none" w:sz="0" w:space="0" w:color="auto"/>
        <w:bottom w:val="none" w:sz="0" w:space="0" w:color="auto"/>
        <w:right w:val="none" w:sz="0" w:space="0" w:color="auto"/>
      </w:divBdr>
    </w:div>
    <w:div w:id="1504976684">
      <w:marLeft w:val="640"/>
      <w:marRight w:val="0"/>
      <w:marTop w:val="0"/>
      <w:marBottom w:val="0"/>
      <w:divBdr>
        <w:top w:val="none" w:sz="0" w:space="0" w:color="auto"/>
        <w:left w:val="none" w:sz="0" w:space="0" w:color="auto"/>
        <w:bottom w:val="none" w:sz="0" w:space="0" w:color="auto"/>
        <w:right w:val="none" w:sz="0" w:space="0" w:color="auto"/>
      </w:divBdr>
    </w:div>
    <w:div w:id="1505122102">
      <w:marLeft w:val="640"/>
      <w:marRight w:val="0"/>
      <w:marTop w:val="0"/>
      <w:marBottom w:val="0"/>
      <w:divBdr>
        <w:top w:val="none" w:sz="0" w:space="0" w:color="auto"/>
        <w:left w:val="none" w:sz="0" w:space="0" w:color="auto"/>
        <w:bottom w:val="none" w:sz="0" w:space="0" w:color="auto"/>
        <w:right w:val="none" w:sz="0" w:space="0" w:color="auto"/>
      </w:divBdr>
    </w:div>
    <w:div w:id="1505128764">
      <w:marLeft w:val="640"/>
      <w:marRight w:val="0"/>
      <w:marTop w:val="0"/>
      <w:marBottom w:val="0"/>
      <w:divBdr>
        <w:top w:val="none" w:sz="0" w:space="0" w:color="auto"/>
        <w:left w:val="none" w:sz="0" w:space="0" w:color="auto"/>
        <w:bottom w:val="none" w:sz="0" w:space="0" w:color="auto"/>
        <w:right w:val="none" w:sz="0" w:space="0" w:color="auto"/>
      </w:divBdr>
    </w:div>
    <w:div w:id="1505390644">
      <w:marLeft w:val="640"/>
      <w:marRight w:val="0"/>
      <w:marTop w:val="0"/>
      <w:marBottom w:val="0"/>
      <w:divBdr>
        <w:top w:val="none" w:sz="0" w:space="0" w:color="auto"/>
        <w:left w:val="none" w:sz="0" w:space="0" w:color="auto"/>
        <w:bottom w:val="none" w:sz="0" w:space="0" w:color="auto"/>
        <w:right w:val="none" w:sz="0" w:space="0" w:color="auto"/>
      </w:divBdr>
    </w:div>
    <w:div w:id="1505589061">
      <w:marLeft w:val="640"/>
      <w:marRight w:val="0"/>
      <w:marTop w:val="0"/>
      <w:marBottom w:val="0"/>
      <w:divBdr>
        <w:top w:val="none" w:sz="0" w:space="0" w:color="auto"/>
        <w:left w:val="none" w:sz="0" w:space="0" w:color="auto"/>
        <w:bottom w:val="none" w:sz="0" w:space="0" w:color="auto"/>
        <w:right w:val="none" w:sz="0" w:space="0" w:color="auto"/>
      </w:divBdr>
    </w:div>
    <w:div w:id="1505706525">
      <w:marLeft w:val="640"/>
      <w:marRight w:val="0"/>
      <w:marTop w:val="0"/>
      <w:marBottom w:val="0"/>
      <w:divBdr>
        <w:top w:val="none" w:sz="0" w:space="0" w:color="auto"/>
        <w:left w:val="none" w:sz="0" w:space="0" w:color="auto"/>
        <w:bottom w:val="none" w:sz="0" w:space="0" w:color="auto"/>
        <w:right w:val="none" w:sz="0" w:space="0" w:color="auto"/>
      </w:divBdr>
    </w:div>
    <w:div w:id="1505782591">
      <w:marLeft w:val="640"/>
      <w:marRight w:val="0"/>
      <w:marTop w:val="0"/>
      <w:marBottom w:val="0"/>
      <w:divBdr>
        <w:top w:val="none" w:sz="0" w:space="0" w:color="auto"/>
        <w:left w:val="none" w:sz="0" w:space="0" w:color="auto"/>
        <w:bottom w:val="none" w:sz="0" w:space="0" w:color="auto"/>
        <w:right w:val="none" w:sz="0" w:space="0" w:color="auto"/>
      </w:divBdr>
    </w:div>
    <w:div w:id="1505971286">
      <w:marLeft w:val="640"/>
      <w:marRight w:val="0"/>
      <w:marTop w:val="0"/>
      <w:marBottom w:val="0"/>
      <w:divBdr>
        <w:top w:val="none" w:sz="0" w:space="0" w:color="auto"/>
        <w:left w:val="none" w:sz="0" w:space="0" w:color="auto"/>
        <w:bottom w:val="none" w:sz="0" w:space="0" w:color="auto"/>
        <w:right w:val="none" w:sz="0" w:space="0" w:color="auto"/>
      </w:divBdr>
    </w:div>
    <w:div w:id="1505976195">
      <w:marLeft w:val="640"/>
      <w:marRight w:val="0"/>
      <w:marTop w:val="0"/>
      <w:marBottom w:val="0"/>
      <w:divBdr>
        <w:top w:val="none" w:sz="0" w:space="0" w:color="auto"/>
        <w:left w:val="none" w:sz="0" w:space="0" w:color="auto"/>
        <w:bottom w:val="none" w:sz="0" w:space="0" w:color="auto"/>
        <w:right w:val="none" w:sz="0" w:space="0" w:color="auto"/>
      </w:divBdr>
    </w:div>
    <w:div w:id="1506170367">
      <w:marLeft w:val="640"/>
      <w:marRight w:val="0"/>
      <w:marTop w:val="0"/>
      <w:marBottom w:val="0"/>
      <w:divBdr>
        <w:top w:val="none" w:sz="0" w:space="0" w:color="auto"/>
        <w:left w:val="none" w:sz="0" w:space="0" w:color="auto"/>
        <w:bottom w:val="none" w:sz="0" w:space="0" w:color="auto"/>
        <w:right w:val="none" w:sz="0" w:space="0" w:color="auto"/>
      </w:divBdr>
    </w:div>
    <w:div w:id="1506282987">
      <w:marLeft w:val="640"/>
      <w:marRight w:val="0"/>
      <w:marTop w:val="0"/>
      <w:marBottom w:val="0"/>
      <w:divBdr>
        <w:top w:val="none" w:sz="0" w:space="0" w:color="auto"/>
        <w:left w:val="none" w:sz="0" w:space="0" w:color="auto"/>
        <w:bottom w:val="none" w:sz="0" w:space="0" w:color="auto"/>
        <w:right w:val="none" w:sz="0" w:space="0" w:color="auto"/>
      </w:divBdr>
    </w:div>
    <w:div w:id="1506283154">
      <w:marLeft w:val="640"/>
      <w:marRight w:val="0"/>
      <w:marTop w:val="0"/>
      <w:marBottom w:val="0"/>
      <w:divBdr>
        <w:top w:val="none" w:sz="0" w:space="0" w:color="auto"/>
        <w:left w:val="none" w:sz="0" w:space="0" w:color="auto"/>
        <w:bottom w:val="none" w:sz="0" w:space="0" w:color="auto"/>
        <w:right w:val="none" w:sz="0" w:space="0" w:color="auto"/>
      </w:divBdr>
    </w:div>
    <w:div w:id="1506284376">
      <w:marLeft w:val="640"/>
      <w:marRight w:val="0"/>
      <w:marTop w:val="0"/>
      <w:marBottom w:val="0"/>
      <w:divBdr>
        <w:top w:val="none" w:sz="0" w:space="0" w:color="auto"/>
        <w:left w:val="none" w:sz="0" w:space="0" w:color="auto"/>
        <w:bottom w:val="none" w:sz="0" w:space="0" w:color="auto"/>
        <w:right w:val="none" w:sz="0" w:space="0" w:color="auto"/>
      </w:divBdr>
    </w:div>
    <w:div w:id="1506285177">
      <w:marLeft w:val="640"/>
      <w:marRight w:val="0"/>
      <w:marTop w:val="0"/>
      <w:marBottom w:val="0"/>
      <w:divBdr>
        <w:top w:val="none" w:sz="0" w:space="0" w:color="auto"/>
        <w:left w:val="none" w:sz="0" w:space="0" w:color="auto"/>
        <w:bottom w:val="none" w:sz="0" w:space="0" w:color="auto"/>
        <w:right w:val="none" w:sz="0" w:space="0" w:color="auto"/>
      </w:divBdr>
    </w:div>
    <w:div w:id="1506432093">
      <w:marLeft w:val="640"/>
      <w:marRight w:val="0"/>
      <w:marTop w:val="0"/>
      <w:marBottom w:val="0"/>
      <w:divBdr>
        <w:top w:val="none" w:sz="0" w:space="0" w:color="auto"/>
        <w:left w:val="none" w:sz="0" w:space="0" w:color="auto"/>
        <w:bottom w:val="none" w:sz="0" w:space="0" w:color="auto"/>
        <w:right w:val="none" w:sz="0" w:space="0" w:color="auto"/>
      </w:divBdr>
    </w:div>
    <w:div w:id="1506438944">
      <w:marLeft w:val="640"/>
      <w:marRight w:val="0"/>
      <w:marTop w:val="0"/>
      <w:marBottom w:val="0"/>
      <w:divBdr>
        <w:top w:val="none" w:sz="0" w:space="0" w:color="auto"/>
        <w:left w:val="none" w:sz="0" w:space="0" w:color="auto"/>
        <w:bottom w:val="none" w:sz="0" w:space="0" w:color="auto"/>
        <w:right w:val="none" w:sz="0" w:space="0" w:color="auto"/>
      </w:divBdr>
    </w:div>
    <w:div w:id="1506481744">
      <w:marLeft w:val="640"/>
      <w:marRight w:val="0"/>
      <w:marTop w:val="0"/>
      <w:marBottom w:val="0"/>
      <w:divBdr>
        <w:top w:val="none" w:sz="0" w:space="0" w:color="auto"/>
        <w:left w:val="none" w:sz="0" w:space="0" w:color="auto"/>
        <w:bottom w:val="none" w:sz="0" w:space="0" w:color="auto"/>
        <w:right w:val="none" w:sz="0" w:space="0" w:color="auto"/>
      </w:divBdr>
    </w:div>
    <w:div w:id="1506549146">
      <w:marLeft w:val="640"/>
      <w:marRight w:val="0"/>
      <w:marTop w:val="0"/>
      <w:marBottom w:val="0"/>
      <w:divBdr>
        <w:top w:val="none" w:sz="0" w:space="0" w:color="auto"/>
        <w:left w:val="none" w:sz="0" w:space="0" w:color="auto"/>
        <w:bottom w:val="none" w:sz="0" w:space="0" w:color="auto"/>
        <w:right w:val="none" w:sz="0" w:space="0" w:color="auto"/>
      </w:divBdr>
    </w:div>
    <w:div w:id="1506626640">
      <w:marLeft w:val="640"/>
      <w:marRight w:val="0"/>
      <w:marTop w:val="0"/>
      <w:marBottom w:val="0"/>
      <w:divBdr>
        <w:top w:val="none" w:sz="0" w:space="0" w:color="auto"/>
        <w:left w:val="none" w:sz="0" w:space="0" w:color="auto"/>
        <w:bottom w:val="none" w:sz="0" w:space="0" w:color="auto"/>
        <w:right w:val="none" w:sz="0" w:space="0" w:color="auto"/>
      </w:divBdr>
    </w:div>
    <w:div w:id="1506630739">
      <w:marLeft w:val="640"/>
      <w:marRight w:val="0"/>
      <w:marTop w:val="0"/>
      <w:marBottom w:val="0"/>
      <w:divBdr>
        <w:top w:val="none" w:sz="0" w:space="0" w:color="auto"/>
        <w:left w:val="none" w:sz="0" w:space="0" w:color="auto"/>
        <w:bottom w:val="none" w:sz="0" w:space="0" w:color="auto"/>
        <w:right w:val="none" w:sz="0" w:space="0" w:color="auto"/>
      </w:divBdr>
    </w:div>
    <w:div w:id="1506675992">
      <w:marLeft w:val="640"/>
      <w:marRight w:val="0"/>
      <w:marTop w:val="0"/>
      <w:marBottom w:val="0"/>
      <w:divBdr>
        <w:top w:val="none" w:sz="0" w:space="0" w:color="auto"/>
        <w:left w:val="none" w:sz="0" w:space="0" w:color="auto"/>
        <w:bottom w:val="none" w:sz="0" w:space="0" w:color="auto"/>
        <w:right w:val="none" w:sz="0" w:space="0" w:color="auto"/>
      </w:divBdr>
    </w:div>
    <w:div w:id="1506742752">
      <w:marLeft w:val="640"/>
      <w:marRight w:val="0"/>
      <w:marTop w:val="0"/>
      <w:marBottom w:val="0"/>
      <w:divBdr>
        <w:top w:val="none" w:sz="0" w:space="0" w:color="auto"/>
        <w:left w:val="none" w:sz="0" w:space="0" w:color="auto"/>
        <w:bottom w:val="none" w:sz="0" w:space="0" w:color="auto"/>
        <w:right w:val="none" w:sz="0" w:space="0" w:color="auto"/>
      </w:divBdr>
    </w:div>
    <w:div w:id="1506821570">
      <w:marLeft w:val="640"/>
      <w:marRight w:val="0"/>
      <w:marTop w:val="0"/>
      <w:marBottom w:val="0"/>
      <w:divBdr>
        <w:top w:val="none" w:sz="0" w:space="0" w:color="auto"/>
        <w:left w:val="none" w:sz="0" w:space="0" w:color="auto"/>
        <w:bottom w:val="none" w:sz="0" w:space="0" w:color="auto"/>
        <w:right w:val="none" w:sz="0" w:space="0" w:color="auto"/>
      </w:divBdr>
    </w:div>
    <w:div w:id="1506936601">
      <w:marLeft w:val="640"/>
      <w:marRight w:val="0"/>
      <w:marTop w:val="0"/>
      <w:marBottom w:val="0"/>
      <w:divBdr>
        <w:top w:val="none" w:sz="0" w:space="0" w:color="auto"/>
        <w:left w:val="none" w:sz="0" w:space="0" w:color="auto"/>
        <w:bottom w:val="none" w:sz="0" w:space="0" w:color="auto"/>
        <w:right w:val="none" w:sz="0" w:space="0" w:color="auto"/>
      </w:divBdr>
    </w:div>
    <w:div w:id="1506942599">
      <w:marLeft w:val="640"/>
      <w:marRight w:val="0"/>
      <w:marTop w:val="0"/>
      <w:marBottom w:val="0"/>
      <w:divBdr>
        <w:top w:val="none" w:sz="0" w:space="0" w:color="auto"/>
        <w:left w:val="none" w:sz="0" w:space="0" w:color="auto"/>
        <w:bottom w:val="none" w:sz="0" w:space="0" w:color="auto"/>
        <w:right w:val="none" w:sz="0" w:space="0" w:color="auto"/>
      </w:divBdr>
    </w:div>
    <w:div w:id="1507019913">
      <w:marLeft w:val="640"/>
      <w:marRight w:val="0"/>
      <w:marTop w:val="0"/>
      <w:marBottom w:val="0"/>
      <w:divBdr>
        <w:top w:val="none" w:sz="0" w:space="0" w:color="auto"/>
        <w:left w:val="none" w:sz="0" w:space="0" w:color="auto"/>
        <w:bottom w:val="none" w:sz="0" w:space="0" w:color="auto"/>
        <w:right w:val="none" w:sz="0" w:space="0" w:color="auto"/>
      </w:divBdr>
    </w:div>
    <w:div w:id="1507088434">
      <w:marLeft w:val="640"/>
      <w:marRight w:val="0"/>
      <w:marTop w:val="0"/>
      <w:marBottom w:val="0"/>
      <w:divBdr>
        <w:top w:val="none" w:sz="0" w:space="0" w:color="auto"/>
        <w:left w:val="none" w:sz="0" w:space="0" w:color="auto"/>
        <w:bottom w:val="none" w:sz="0" w:space="0" w:color="auto"/>
        <w:right w:val="none" w:sz="0" w:space="0" w:color="auto"/>
      </w:divBdr>
    </w:div>
    <w:div w:id="1507330337">
      <w:marLeft w:val="640"/>
      <w:marRight w:val="0"/>
      <w:marTop w:val="0"/>
      <w:marBottom w:val="0"/>
      <w:divBdr>
        <w:top w:val="none" w:sz="0" w:space="0" w:color="auto"/>
        <w:left w:val="none" w:sz="0" w:space="0" w:color="auto"/>
        <w:bottom w:val="none" w:sz="0" w:space="0" w:color="auto"/>
        <w:right w:val="none" w:sz="0" w:space="0" w:color="auto"/>
      </w:divBdr>
    </w:div>
    <w:div w:id="1507358760">
      <w:marLeft w:val="640"/>
      <w:marRight w:val="0"/>
      <w:marTop w:val="0"/>
      <w:marBottom w:val="0"/>
      <w:divBdr>
        <w:top w:val="none" w:sz="0" w:space="0" w:color="auto"/>
        <w:left w:val="none" w:sz="0" w:space="0" w:color="auto"/>
        <w:bottom w:val="none" w:sz="0" w:space="0" w:color="auto"/>
        <w:right w:val="none" w:sz="0" w:space="0" w:color="auto"/>
      </w:divBdr>
    </w:div>
    <w:div w:id="1507403532">
      <w:marLeft w:val="640"/>
      <w:marRight w:val="0"/>
      <w:marTop w:val="0"/>
      <w:marBottom w:val="0"/>
      <w:divBdr>
        <w:top w:val="none" w:sz="0" w:space="0" w:color="auto"/>
        <w:left w:val="none" w:sz="0" w:space="0" w:color="auto"/>
        <w:bottom w:val="none" w:sz="0" w:space="0" w:color="auto"/>
        <w:right w:val="none" w:sz="0" w:space="0" w:color="auto"/>
      </w:divBdr>
    </w:div>
    <w:div w:id="1507549659">
      <w:marLeft w:val="640"/>
      <w:marRight w:val="0"/>
      <w:marTop w:val="0"/>
      <w:marBottom w:val="0"/>
      <w:divBdr>
        <w:top w:val="none" w:sz="0" w:space="0" w:color="auto"/>
        <w:left w:val="none" w:sz="0" w:space="0" w:color="auto"/>
        <w:bottom w:val="none" w:sz="0" w:space="0" w:color="auto"/>
        <w:right w:val="none" w:sz="0" w:space="0" w:color="auto"/>
      </w:divBdr>
    </w:div>
    <w:div w:id="1507553127">
      <w:marLeft w:val="640"/>
      <w:marRight w:val="0"/>
      <w:marTop w:val="0"/>
      <w:marBottom w:val="0"/>
      <w:divBdr>
        <w:top w:val="none" w:sz="0" w:space="0" w:color="auto"/>
        <w:left w:val="none" w:sz="0" w:space="0" w:color="auto"/>
        <w:bottom w:val="none" w:sz="0" w:space="0" w:color="auto"/>
        <w:right w:val="none" w:sz="0" w:space="0" w:color="auto"/>
      </w:divBdr>
    </w:div>
    <w:div w:id="1508059228">
      <w:marLeft w:val="640"/>
      <w:marRight w:val="0"/>
      <w:marTop w:val="0"/>
      <w:marBottom w:val="0"/>
      <w:divBdr>
        <w:top w:val="none" w:sz="0" w:space="0" w:color="auto"/>
        <w:left w:val="none" w:sz="0" w:space="0" w:color="auto"/>
        <w:bottom w:val="none" w:sz="0" w:space="0" w:color="auto"/>
        <w:right w:val="none" w:sz="0" w:space="0" w:color="auto"/>
      </w:divBdr>
    </w:div>
    <w:div w:id="1508247254">
      <w:marLeft w:val="640"/>
      <w:marRight w:val="0"/>
      <w:marTop w:val="0"/>
      <w:marBottom w:val="0"/>
      <w:divBdr>
        <w:top w:val="none" w:sz="0" w:space="0" w:color="auto"/>
        <w:left w:val="none" w:sz="0" w:space="0" w:color="auto"/>
        <w:bottom w:val="none" w:sz="0" w:space="0" w:color="auto"/>
        <w:right w:val="none" w:sz="0" w:space="0" w:color="auto"/>
      </w:divBdr>
    </w:div>
    <w:div w:id="1508328514">
      <w:marLeft w:val="640"/>
      <w:marRight w:val="0"/>
      <w:marTop w:val="0"/>
      <w:marBottom w:val="0"/>
      <w:divBdr>
        <w:top w:val="none" w:sz="0" w:space="0" w:color="auto"/>
        <w:left w:val="none" w:sz="0" w:space="0" w:color="auto"/>
        <w:bottom w:val="none" w:sz="0" w:space="0" w:color="auto"/>
        <w:right w:val="none" w:sz="0" w:space="0" w:color="auto"/>
      </w:divBdr>
    </w:div>
    <w:div w:id="1508446240">
      <w:marLeft w:val="640"/>
      <w:marRight w:val="0"/>
      <w:marTop w:val="0"/>
      <w:marBottom w:val="0"/>
      <w:divBdr>
        <w:top w:val="none" w:sz="0" w:space="0" w:color="auto"/>
        <w:left w:val="none" w:sz="0" w:space="0" w:color="auto"/>
        <w:bottom w:val="none" w:sz="0" w:space="0" w:color="auto"/>
        <w:right w:val="none" w:sz="0" w:space="0" w:color="auto"/>
      </w:divBdr>
    </w:div>
    <w:div w:id="1508524177">
      <w:marLeft w:val="640"/>
      <w:marRight w:val="0"/>
      <w:marTop w:val="0"/>
      <w:marBottom w:val="0"/>
      <w:divBdr>
        <w:top w:val="none" w:sz="0" w:space="0" w:color="auto"/>
        <w:left w:val="none" w:sz="0" w:space="0" w:color="auto"/>
        <w:bottom w:val="none" w:sz="0" w:space="0" w:color="auto"/>
        <w:right w:val="none" w:sz="0" w:space="0" w:color="auto"/>
      </w:divBdr>
    </w:div>
    <w:div w:id="1508524566">
      <w:marLeft w:val="640"/>
      <w:marRight w:val="0"/>
      <w:marTop w:val="0"/>
      <w:marBottom w:val="0"/>
      <w:divBdr>
        <w:top w:val="none" w:sz="0" w:space="0" w:color="auto"/>
        <w:left w:val="none" w:sz="0" w:space="0" w:color="auto"/>
        <w:bottom w:val="none" w:sz="0" w:space="0" w:color="auto"/>
        <w:right w:val="none" w:sz="0" w:space="0" w:color="auto"/>
      </w:divBdr>
    </w:div>
    <w:div w:id="1508640254">
      <w:marLeft w:val="640"/>
      <w:marRight w:val="0"/>
      <w:marTop w:val="0"/>
      <w:marBottom w:val="0"/>
      <w:divBdr>
        <w:top w:val="none" w:sz="0" w:space="0" w:color="auto"/>
        <w:left w:val="none" w:sz="0" w:space="0" w:color="auto"/>
        <w:bottom w:val="none" w:sz="0" w:space="0" w:color="auto"/>
        <w:right w:val="none" w:sz="0" w:space="0" w:color="auto"/>
      </w:divBdr>
    </w:div>
    <w:div w:id="1508640323">
      <w:marLeft w:val="640"/>
      <w:marRight w:val="0"/>
      <w:marTop w:val="0"/>
      <w:marBottom w:val="0"/>
      <w:divBdr>
        <w:top w:val="none" w:sz="0" w:space="0" w:color="auto"/>
        <w:left w:val="none" w:sz="0" w:space="0" w:color="auto"/>
        <w:bottom w:val="none" w:sz="0" w:space="0" w:color="auto"/>
        <w:right w:val="none" w:sz="0" w:space="0" w:color="auto"/>
      </w:divBdr>
    </w:div>
    <w:div w:id="1508668415">
      <w:marLeft w:val="640"/>
      <w:marRight w:val="0"/>
      <w:marTop w:val="0"/>
      <w:marBottom w:val="0"/>
      <w:divBdr>
        <w:top w:val="none" w:sz="0" w:space="0" w:color="auto"/>
        <w:left w:val="none" w:sz="0" w:space="0" w:color="auto"/>
        <w:bottom w:val="none" w:sz="0" w:space="0" w:color="auto"/>
        <w:right w:val="none" w:sz="0" w:space="0" w:color="auto"/>
      </w:divBdr>
    </w:div>
    <w:div w:id="1508708402">
      <w:marLeft w:val="640"/>
      <w:marRight w:val="0"/>
      <w:marTop w:val="0"/>
      <w:marBottom w:val="0"/>
      <w:divBdr>
        <w:top w:val="none" w:sz="0" w:space="0" w:color="auto"/>
        <w:left w:val="none" w:sz="0" w:space="0" w:color="auto"/>
        <w:bottom w:val="none" w:sz="0" w:space="0" w:color="auto"/>
        <w:right w:val="none" w:sz="0" w:space="0" w:color="auto"/>
      </w:divBdr>
    </w:div>
    <w:div w:id="1508708496">
      <w:marLeft w:val="640"/>
      <w:marRight w:val="0"/>
      <w:marTop w:val="0"/>
      <w:marBottom w:val="0"/>
      <w:divBdr>
        <w:top w:val="none" w:sz="0" w:space="0" w:color="auto"/>
        <w:left w:val="none" w:sz="0" w:space="0" w:color="auto"/>
        <w:bottom w:val="none" w:sz="0" w:space="0" w:color="auto"/>
        <w:right w:val="none" w:sz="0" w:space="0" w:color="auto"/>
      </w:divBdr>
    </w:div>
    <w:div w:id="1508709776">
      <w:marLeft w:val="640"/>
      <w:marRight w:val="0"/>
      <w:marTop w:val="0"/>
      <w:marBottom w:val="0"/>
      <w:divBdr>
        <w:top w:val="none" w:sz="0" w:space="0" w:color="auto"/>
        <w:left w:val="none" w:sz="0" w:space="0" w:color="auto"/>
        <w:bottom w:val="none" w:sz="0" w:space="0" w:color="auto"/>
        <w:right w:val="none" w:sz="0" w:space="0" w:color="auto"/>
      </w:divBdr>
    </w:div>
    <w:div w:id="1508790940">
      <w:marLeft w:val="640"/>
      <w:marRight w:val="0"/>
      <w:marTop w:val="0"/>
      <w:marBottom w:val="0"/>
      <w:divBdr>
        <w:top w:val="none" w:sz="0" w:space="0" w:color="auto"/>
        <w:left w:val="none" w:sz="0" w:space="0" w:color="auto"/>
        <w:bottom w:val="none" w:sz="0" w:space="0" w:color="auto"/>
        <w:right w:val="none" w:sz="0" w:space="0" w:color="auto"/>
      </w:divBdr>
    </w:div>
    <w:div w:id="1508791283">
      <w:marLeft w:val="640"/>
      <w:marRight w:val="0"/>
      <w:marTop w:val="0"/>
      <w:marBottom w:val="0"/>
      <w:divBdr>
        <w:top w:val="none" w:sz="0" w:space="0" w:color="auto"/>
        <w:left w:val="none" w:sz="0" w:space="0" w:color="auto"/>
        <w:bottom w:val="none" w:sz="0" w:space="0" w:color="auto"/>
        <w:right w:val="none" w:sz="0" w:space="0" w:color="auto"/>
      </w:divBdr>
    </w:div>
    <w:div w:id="1508864806">
      <w:marLeft w:val="640"/>
      <w:marRight w:val="0"/>
      <w:marTop w:val="0"/>
      <w:marBottom w:val="0"/>
      <w:divBdr>
        <w:top w:val="none" w:sz="0" w:space="0" w:color="auto"/>
        <w:left w:val="none" w:sz="0" w:space="0" w:color="auto"/>
        <w:bottom w:val="none" w:sz="0" w:space="0" w:color="auto"/>
        <w:right w:val="none" w:sz="0" w:space="0" w:color="auto"/>
      </w:divBdr>
    </w:div>
    <w:div w:id="1509054406">
      <w:marLeft w:val="640"/>
      <w:marRight w:val="0"/>
      <w:marTop w:val="0"/>
      <w:marBottom w:val="0"/>
      <w:divBdr>
        <w:top w:val="none" w:sz="0" w:space="0" w:color="auto"/>
        <w:left w:val="none" w:sz="0" w:space="0" w:color="auto"/>
        <w:bottom w:val="none" w:sz="0" w:space="0" w:color="auto"/>
        <w:right w:val="none" w:sz="0" w:space="0" w:color="auto"/>
      </w:divBdr>
    </w:div>
    <w:div w:id="1509054650">
      <w:marLeft w:val="640"/>
      <w:marRight w:val="0"/>
      <w:marTop w:val="0"/>
      <w:marBottom w:val="0"/>
      <w:divBdr>
        <w:top w:val="none" w:sz="0" w:space="0" w:color="auto"/>
        <w:left w:val="none" w:sz="0" w:space="0" w:color="auto"/>
        <w:bottom w:val="none" w:sz="0" w:space="0" w:color="auto"/>
        <w:right w:val="none" w:sz="0" w:space="0" w:color="auto"/>
      </w:divBdr>
    </w:div>
    <w:div w:id="1509098338">
      <w:marLeft w:val="640"/>
      <w:marRight w:val="0"/>
      <w:marTop w:val="0"/>
      <w:marBottom w:val="0"/>
      <w:divBdr>
        <w:top w:val="none" w:sz="0" w:space="0" w:color="auto"/>
        <w:left w:val="none" w:sz="0" w:space="0" w:color="auto"/>
        <w:bottom w:val="none" w:sz="0" w:space="0" w:color="auto"/>
        <w:right w:val="none" w:sz="0" w:space="0" w:color="auto"/>
      </w:divBdr>
    </w:div>
    <w:div w:id="1509172387">
      <w:marLeft w:val="640"/>
      <w:marRight w:val="0"/>
      <w:marTop w:val="0"/>
      <w:marBottom w:val="0"/>
      <w:divBdr>
        <w:top w:val="none" w:sz="0" w:space="0" w:color="auto"/>
        <w:left w:val="none" w:sz="0" w:space="0" w:color="auto"/>
        <w:bottom w:val="none" w:sz="0" w:space="0" w:color="auto"/>
        <w:right w:val="none" w:sz="0" w:space="0" w:color="auto"/>
      </w:divBdr>
    </w:div>
    <w:div w:id="1509177066">
      <w:marLeft w:val="640"/>
      <w:marRight w:val="0"/>
      <w:marTop w:val="0"/>
      <w:marBottom w:val="0"/>
      <w:divBdr>
        <w:top w:val="none" w:sz="0" w:space="0" w:color="auto"/>
        <w:left w:val="none" w:sz="0" w:space="0" w:color="auto"/>
        <w:bottom w:val="none" w:sz="0" w:space="0" w:color="auto"/>
        <w:right w:val="none" w:sz="0" w:space="0" w:color="auto"/>
      </w:divBdr>
    </w:div>
    <w:div w:id="1509247661">
      <w:marLeft w:val="640"/>
      <w:marRight w:val="0"/>
      <w:marTop w:val="0"/>
      <w:marBottom w:val="0"/>
      <w:divBdr>
        <w:top w:val="none" w:sz="0" w:space="0" w:color="auto"/>
        <w:left w:val="none" w:sz="0" w:space="0" w:color="auto"/>
        <w:bottom w:val="none" w:sz="0" w:space="0" w:color="auto"/>
        <w:right w:val="none" w:sz="0" w:space="0" w:color="auto"/>
      </w:divBdr>
    </w:div>
    <w:div w:id="1509297078">
      <w:marLeft w:val="640"/>
      <w:marRight w:val="0"/>
      <w:marTop w:val="0"/>
      <w:marBottom w:val="0"/>
      <w:divBdr>
        <w:top w:val="none" w:sz="0" w:space="0" w:color="auto"/>
        <w:left w:val="none" w:sz="0" w:space="0" w:color="auto"/>
        <w:bottom w:val="none" w:sz="0" w:space="0" w:color="auto"/>
        <w:right w:val="none" w:sz="0" w:space="0" w:color="auto"/>
      </w:divBdr>
    </w:div>
    <w:div w:id="1509363532">
      <w:marLeft w:val="640"/>
      <w:marRight w:val="0"/>
      <w:marTop w:val="0"/>
      <w:marBottom w:val="0"/>
      <w:divBdr>
        <w:top w:val="none" w:sz="0" w:space="0" w:color="auto"/>
        <w:left w:val="none" w:sz="0" w:space="0" w:color="auto"/>
        <w:bottom w:val="none" w:sz="0" w:space="0" w:color="auto"/>
        <w:right w:val="none" w:sz="0" w:space="0" w:color="auto"/>
      </w:divBdr>
    </w:div>
    <w:div w:id="1509367796">
      <w:marLeft w:val="640"/>
      <w:marRight w:val="0"/>
      <w:marTop w:val="0"/>
      <w:marBottom w:val="0"/>
      <w:divBdr>
        <w:top w:val="none" w:sz="0" w:space="0" w:color="auto"/>
        <w:left w:val="none" w:sz="0" w:space="0" w:color="auto"/>
        <w:bottom w:val="none" w:sz="0" w:space="0" w:color="auto"/>
        <w:right w:val="none" w:sz="0" w:space="0" w:color="auto"/>
      </w:divBdr>
    </w:div>
    <w:div w:id="1509372107">
      <w:marLeft w:val="640"/>
      <w:marRight w:val="0"/>
      <w:marTop w:val="0"/>
      <w:marBottom w:val="0"/>
      <w:divBdr>
        <w:top w:val="none" w:sz="0" w:space="0" w:color="auto"/>
        <w:left w:val="none" w:sz="0" w:space="0" w:color="auto"/>
        <w:bottom w:val="none" w:sz="0" w:space="0" w:color="auto"/>
        <w:right w:val="none" w:sz="0" w:space="0" w:color="auto"/>
      </w:divBdr>
    </w:div>
    <w:div w:id="1509442568">
      <w:marLeft w:val="640"/>
      <w:marRight w:val="0"/>
      <w:marTop w:val="0"/>
      <w:marBottom w:val="0"/>
      <w:divBdr>
        <w:top w:val="none" w:sz="0" w:space="0" w:color="auto"/>
        <w:left w:val="none" w:sz="0" w:space="0" w:color="auto"/>
        <w:bottom w:val="none" w:sz="0" w:space="0" w:color="auto"/>
        <w:right w:val="none" w:sz="0" w:space="0" w:color="auto"/>
      </w:divBdr>
    </w:div>
    <w:div w:id="1509514358">
      <w:marLeft w:val="640"/>
      <w:marRight w:val="0"/>
      <w:marTop w:val="0"/>
      <w:marBottom w:val="0"/>
      <w:divBdr>
        <w:top w:val="none" w:sz="0" w:space="0" w:color="auto"/>
        <w:left w:val="none" w:sz="0" w:space="0" w:color="auto"/>
        <w:bottom w:val="none" w:sz="0" w:space="0" w:color="auto"/>
        <w:right w:val="none" w:sz="0" w:space="0" w:color="auto"/>
      </w:divBdr>
    </w:div>
    <w:div w:id="1509635390">
      <w:marLeft w:val="640"/>
      <w:marRight w:val="0"/>
      <w:marTop w:val="0"/>
      <w:marBottom w:val="0"/>
      <w:divBdr>
        <w:top w:val="none" w:sz="0" w:space="0" w:color="auto"/>
        <w:left w:val="none" w:sz="0" w:space="0" w:color="auto"/>
        <w:bottom w:val="none" w:sz="0" w:space="0" w:color="auto"/>
        <w:right w:val="none" w:sz="0" w:space="0" w:color="auto"/>
      </w:divBdr>
    </w:div>
    <w:div w:id="1509715466">
      <w:marLeft w:val="640"/>
      <w:marRight w:val="0"/>
      <w:marTop w:val="0"/>
      <w:marBottom w:val="0"/>
      <w:divBdr>
        <w:top w:val="none" w:sz="0" w:space="0" w:color="auto"/>
        <w:left w:val="none" w:sz="0" w:space="0" w:color="auto"/>
        <w:bottom w:val="none" w:sz="0" w:space="0" w:color="auto"/>
        <w:right w:val="none" w:sz="0" w:space="0" w:color="auto"/>
      </w:divBdr>
    </w:div>
    <w:div w:id="1509785390">
      <w:marLeft w:val="640"/>
      <w:marRight w:val="0"/>
      <w:marTop w:val="0"/>
      <w:marBottom w:val="0"/>
      <w:divBdr>
        <w:top w:val="none" w:sz="0" w:space="0" w:color="auto"/>
        <w:left w:val="none" w:sz="0" w:space="0" w:color="auto"/>
        <w:bottom w:val="none" w:sz="0" w:space="0" w:color="auto"/>
        <w:right w:val="none" w:sz="0" w:space="0" w:color="auto"/>
      </w:divBdr>
    </w:div>
    <w:div w:id="1509829393">
      <w:marLeft w:val="640"/>
      <w:marRight w:val="0"/>
      <w:marTop w:val="0"/>
      <w:marBottom w:val="0"/>
      <w:divBdr>
        <w:top w:val="none" w:sz="0" w:space="0" w:color="auto"/>
        <w:left w:val="none" w:sz="0" w:space="0" w:color="auto"/>
        <w:bottom w:val="none" w:sz="0" w:space="0" w:color="auto"/>
        <w:right w:val="none" w:sz="0" w:space="0" w:color="auto"/>
      </w:divBdr>
    </w:div>
    <w:div w:id="1509909514">
      <w:marLeft w:val="640"/>
      <w:marRight w:val="0"/>
      <w:marTop w:val="0"/>
      <w:marBottom w:val="0"/>
      <w:divBdr>
        <w:top w:val="none" w:sz="0" w:space="0" w:color="auto"/>
        <w:left w:val="none" w:sz="0" w:space="0" w:color="auto"/>
        <w:bottom w:val="none" w:sz="0" w:space="0" w:color="auto"/>
        <w:right w:val="none" w:sz="0" w:space="0" w:color="auto"/>
      </w:divBdr>
    </w:div>
    <w:div w:id="1509950868">
      <w:marLeft w:val="640"/>
      <w:marRight w:val="0"/>
      <w:marTop w:val="0"/>
      <w:marBottom w:val="0"/>
      <w:divBdr>
        <w:top w:val="none" w:sz="0" w:space="0" w:color="auto"/>
        <w:left w:val="none" w:sz="0" w:space="0" w:color="auto"/>
        <w:bottom w:val="none" w:sz="0" w:space="0" w:color="auto"/>
        <w:right w:val="none" w:sz="0" w:space="0" w:color="auto"/>
      </w:divBdr>
    </w:div>
    <w:div w:id="1510020361">
      <w:marLeft w:val="640"/>
      <w:marRight w:val="0"/>
      <w:marTop w:val="0"/>
      <w:marBottom w:val="0"/>
      <w:divBdr>
        <w:top w:val="none" w:sz="0" w:space="0" w:color="auto"/>
        <w:left w:val="none" w:sz="0" w:space="0" w:color="auto"/>
        <w:bottom w:val="none" w:sz="0" w:space="0" w:color="auto"/>
        <w:right w:val="none" w:sz="0" w:space="0" w:color="auto"/>
      </w:divBdr>
    </w:div>
    <w:div w:id="1510097794">
      <w:marLeft w:val="640"/>
      <w:marRight w:val="0"/>
      <w:marTop w:val="0"/>
      <w:marBottom w:val="0"/>
      <w:divBdr>
        <w:top w:val="none" w:sz="0" w:space="0" w:color="auto"/>
        <w:left w:val="none" w:sz="0" w:space="0" w:color="auto"/>
        <w:bottom w:val="none" w:sz="0" w:space="0" w:color="auto"/>
        <w:right w:val="none" w:sz="0" w:space="0" w:color="auto"/>
      </w:divBdr>
    </w:div>
    <w:div w:id="1510170345">
      <w:marLeft w:val="640"/>
      <w:marRight w:val="0"/>
      <w:marTop w:val="0"/>
      <w:marBottom w:val="0"/>
      <w:divBdr>
        <w:top w:val="none" w:sz="0" w:space="0" w:color="auto"/>
        <w:left w:val="none" w:sz="0" w:space="0" w:color="auto"/>
        <w:bottom w:val="none" w:sz="0" w:space="0" w:color="auto"/>
        <w:right w:val="none" w:sz="0" w:space="0" w:color="auto"/>
      </w:divBdr>
    </w:div>
    <w:div w:id="1510172038">
      <w:marLeft w:val="640"/>
      <w:marRight w:val="0"/>
      <w:marTop w:val="0"/>
      <w:marBottom w:val="0"/>
      <w:divBdr>
        <w:top w:val="none" w:sz="0" w:space="0" w:color="auto"/>
        <w:left w:val="none" w:sz="0" w:space="0" w:color="auto"/>
        <w:bottom w:val="none" w:sz="0" w:space="0" w:color="auto"/>
        <w:right w:val="none" w:sz="0" w:space="0" w:color="auto"/>
      </w:divBdr>
    </w:div>
    <w:div w:id="1510173092">
      <w:marLeft w:val="640"/>
      <w:marRight w:val="0"/>
      <w:marTop w:val="0"/>
      <w:marBottom w:val="0"/>
      <w:divBdr>
        <w:top w:val="none" w:sz="0" w:space="0" w:color="auto"/>
        <w:left w:val="none" w:sz="0" w:space="0" w:color="auto"/>
        <w:bottom w:val="none" w:sz="0" w:space="0" w:color="auto"/>
        <w:right w:val="none" w:sz="0" w:space="0" w:color="auto"/>
      </w:divBdr>
    </w:div>
    <w:div w:id="1510178457">
      <w:marLeft w:val="640"/>
      <w:marRight w:val="0"/>
      <w:marTop w:val="0"/>
      <w:marBottom w:val="0"/>
      <w:divBdr>
        <w:top w:val="none" w:sz="0" w:space="0" w:color="auto"/>
        <w:left w:val="none" w:sz="0" w:space="0" w:color="auto"/>
        <w:bottom w:val="none" w:sz="0" w:space="0" w:color="auto"/>
        <w:right w:val="none" w:sz="0" w:space="0" w:color="auto"/>
      </w:divBdr>
    </w:div>
    <w:div w:id="1510367771">
      <w:marLeft w:val="640"/>
      <w:marRight w:val="0"/>
      <w:marTop w:val="0"/>
      <w:marBottom w:val="0"/>
      <w:divBdr>
        <w:top w:val="none" w:sz="0" w:space="0" w:color="auto"/>
        <w:left w:val="none" w:sz="0" w:space="0" w:color="auto"/>
        <w:bottom w:val="none" w:sz="0" w:space="0" w:color="auto"/>
        <w:right w:val="none" w:sz="0" w:space="0" w:color="auto"/>
      </w:divBdr>
    </w:div>
    <w:div w:id="1510412234">
      <w:marLeft w:val="640"/>
      <w:marRight w:val="0"/>
      <w:marTop w:val="0"/>
      <w:marBottom w:val="0"/>
      <w:divBdr>
        <w:top w:val="none" w:sz="0" w:space="0" w:color="auto"/>
        <w:left w:val="none" w:sz="0" w:space="0" w:color="auto"/>
        <w:bottom w:val="none" w:sz="0" w:space="0" w:color="auto"/>
        <w:right w:val="none" w:sz="0" w:space="0" w:color="auto"/>
      </w:divBdr>
    </w:div>
    <w:div w:id="1510439184">
      <w:marLeft w:val="640"/>
      <w:marRight w:val="0"/>
      <w:marTop w:val="0"/>
      <w:marBottom w:val="0"/>
      <w:divBdr>
        <w:top w:val="none" w:sz="0" w:space="0" w:color="auto"/>
        <w:left w:val="none" w:sz="0" w:space="0" w:color="auto"/>
        <w:bottom w:val="none" w:sz="0" w:space="0" w:color="auto"/>
        <w:right w:val="none" w:sz="0" w:space="0" w:color="auto"/>
      </w:divBdr>
    </w:div>
    <w:div w:id="1510484854">
      <w:marLeft w:val="640"/>
      <w:marRight w:val="0"/>
      <w:marTop w:val="0"/>
      <w:marBottom w:val="0"/>
      <w:divBdr>
        <w:top w:val="none" w:sz="0" w:space="0" w:color="auto"/>
        <w:left w:val="none" w:sz="0" w:space="0" w:color="auto"/>
        <w:bottom w:val="none" w:sz="0" w:space="0" w:color="auto"/>
        <w:right w:val="none" w:sz="0" w:space="0" w:color="auto"/>
      </w:divBdr>
    </w:div>
    <w:div w:id="1510488990">
      <w:marLeft w:val="640"/>
      <w:marRight w:val="0"/>
      <w:marTop w:val="0"/>
      <w:marBottom w:val="0"/>
      <w:divBdr>
        <w:top w:val="none" w:sz="0" w:space="0" w:color="auto"/>
        <w:left w:val="none" w:sz="0" w:space="0" w:color="auto"/>
        <w:bottom w:val="none" w:sz="0" w:space="0" w:color="auto"/>
        <w:right w:val="none" w:sz="0" w:space="0" w:color="auto"/>
      </w:divBdr>
    </w:div>
    <w:div w:id="1510563587">
      <w:marLeft w:val="640"/>
      <w:marRight w:val="0"/>
      <w:marTop w:val="0"/>
      <w:marBottom w:val="0"/>
      <w:divBdr>
        <w:top w:val="none" w:sz="0" w:space="0" w:color="auto"/>
        <w:left w:val="none" w:sz="0" w:space="0" w:color="auto"/>
        <w:bottom w:val="none" w:sz="0" w:space="0" w:color="auto"/>
        <w:right w:val="none" w:sz="0" w:space="0" w:color="auto"/>
      </w:divBdr>
    </w:div>
    <w:div w:id="1510605141">
      <w:marLeft w:val="640"/>
      <w:marRight w:val="0"/>
      <w:marTop w:val="0"/>
      <w:marBottom w:val="0"/>
      <w:divBdr>
        <w:top w:val="none" w:sz="0" w:space="0" w:color="auto"/>
        <w:left w:val="none" w:sz="0" w:space="0" w:color="auto"/>
        <w:bottom w:val="none" w:sz="0" w:space="0" w:color="auto"/>
        <w:right w:val="none" w:sz="0" w:space="0" w:color="auto"/>
      </w:divBdr>
    </w:div>
    <w:div w:id="1510631613">
      <w:marLeft w:val="640"/>
      <w:marRight w:val="0"/>
      <w:marTop w:val="0"/>
      <w:marBottom w:val="0"/>
      <w:divBdr>
        <w:top w:val="none" w:sz="0" w:space="0" w:color="auto"/>
        <w:left w:val="none" w:sz="0" w:space="0" w:color="auto"/>
        <w:bottom w:val="none" w:sz="0" w:space="0" w:color="auto"/>
        <w:right w:val="none" w:sz="0" w:space="0" w:color="auto"/>
      </w:divBdr>
    </w:div>
    <w:div w:id="1510633582">
      <w:marLeft w:val="640"/>
      <w:marRight w:val="0"/>
      <w:marTop w:val="0"/>
      <w:marBottom w:val="0"/>
      <w:divBdr>
        <w:top w:val="none" w:sz="0" w:space="0" w:color="auto"/>
        <w:left w:val="none" w:sz="0" w:space="0" w:color="auto"/>
        <w:bottom w:val="none" w:sz="0" w:space="0" w:color="auto"/>
        <w:right w:val="none" w:sz="0" w:space="0" w:color="auto"/>
      </w:divBdr>
    </w:div>
    <w:div w:id="1510633786">
      <w:marLeft w:val="640"/>
      <w:marRight w:val="0"/>
      <w:marTop w:val="0"/>
      <w:marBottom w:val="0"/>
      <w:divBdr>
        <w:top w:val="none" w:sz="0" w:space="0" w:color="auto"/>
        <w:left w:val="none" w:sz="0" w:space="0" w:color="auto"/>
        <w:bottom w:val="none" w:sz="0" w:space="0" w:color="auto"/>
        <w:right w:val="none" w:sz="0" w:space="0" w:color="auto"/>
      </w:divBdr>
    </w:div>
    <w:div w:id="1510750675">
      <w:marLeft w:val="640"/>
      <w:marRight w:val="0"/>
      <w:marTop w:val="0"/>
      <w:marBottom w:val="0"/>
      <w:divBdr>
        <w:top w:val="none" w:sz="0" w:space="0" w:color="auto"/>
        <w:left w:val="none" w:sz="0" w:space="0" w:color="auto"/>
        <w:bottom w:val="none" w:sz="0" w:space="0" w:color="auto"/>
        <w:right w:val="none" w:sz="0" w:space="0" w:color="auto"/>
      </w:divBdr>
    </w:div>
    <w:div w:id="1510947416">
      <w:marLeft w:val="640"/>
      <w:marRight w:val="0"/>
      <w:marTop w:val="0"/>
      <w:marBottom w:val="0"/>
      <w:divBdr>
        <w:top w:val="none" w:sz="0" w:space="0" w:color="auto"/>
        <w:left w:val="none" w:sz="0" w:space="0" w:color="auto"/>
        <w:bottom w:val="none" w:sz="0" w:space="0" w:color="auto"/>
        <w:right w:val="none" w:sz="0" w:space="0" w:color="auto"/>
      </w:divBdr>
    </w:div>
    <w:div w:id="1510950770">
      <w:marLeft w:val="640"/>
      <w:marRight w:val="0"/>
      <w:marTop w:val="0"/>
      <w:marBottom w:val="0"/>
      <w:divBdr>
        <w:top w:val="none" w:sz="0" w:space="0" w:color="auto"/>
        <w:left w:val="none" w:sz="0" w:space="0" w:color="auto"/>
        <w:bottom w:val="none" w:sz="0" w:space="0" w:color="auto"/>
        <w:right w:val="none" w:sz="0" w:space="0" w:color="auto"/>
      </w:divBdr>
    </w:div>
    <w:div w:id="1511021558">
      <w:marLeft w:val="640"/>
      <w:marRight w:val="0"/>
      <w:marTop w:val="0"/>
      <w:marBottom w:val="0"/>
      <w:divBdr>
        <w:top w:val="none" w:sz="0" w:space="0" w:color="auto"/>
        <w:left w:val="none" w:sz="0" w:space="0" w:color="auto"/>
        <w:bottom w:val="none" w:sz="0" w:space="0" w:color="auto"/>
        <w:right w:val="none" w:sz="0" w:space="0" w:color="auto"/>
      </w:divBdr>
    </w:div>
    <w:div w:id="1511023046">
      <w:marLeft w:val="640"/>
      <w:marRight w:val="0"/>
      <w:marTop w:val="0"/>
      <w:marBottom w:val="0"/>
      <w:divBdr>
        <w:top w:val="none" w:sz="0" w:space="0" w:color="auto"/>
        <w:left w:val="none" w:sz="0" w:space="0" w:color="auto"/>
        <w:bottom w:val="none" w:sz="0" w:space="0" w:color="auto"/>
        <w:right w:val="none" w:sz="0" w:space="0" w:color="auto"/>
      </w:divBdr>
    </w:div>
    <w:div w:id="1511026183">
      <w:marLeft w:val="640"/>
      <w:marRight w:val="0"/>
      <w:marTop w:val="0"/>
      <w:marBottom w:val="0"/>
      <w:divBdr>
        <w:top w:val="none" w:sz="0" w:space="0" w:color="auto"/>
        <w:left w:val="none" w:sz="0" w:space="0" w:color="auto"/>
        <w:bottom w:val="none" w:sz="0" w:space="0" w:color="auto"/>
        <w:right w:val="none" w:sz="0" w:space="0" w:color="auto"/>
      </w:divBdr>
    </w:div>
    <w:div w:id="1511070338">
      <w:marLeft w:val="640"/>
      <w:marRight w:val="0"/>
      <w:marTop w:val="0"/>
      <w:marBottom w:val="0"/>
      <w:divBdr>
        <w:top w:val="none" w:sz="0" w:space="0" w:color="auto"/>
        <w:left w:val="none" w:sz="0" w:space="0" w:color="auto"/>
        <w:bottom w:val="none" w:sz="0" w:space="0" w:color="auto"/>
        <w:right w:val="none" w:sz="0" w:space="0" w:color="auto"/>
      </w:divBdr>
    </w:div>
    <w:div w:id="1511217778">
      <w:marLeft w:val="640"/>
      <w:marRight w:val="0"/>
      <w:marTop w:val="0"/>
      <w:marBottom w:val="0"/>
      <w:divBdr>
        <w:top w:val="none" w:sz="0" w:space="0" w:color="auto"/>
        <w:left w:val="none" w:sz="0" w:space="0" w:color="auto"/>
        <w:bottom w:val="none" w:sz="0" w:space="0" w:color="auto"/>
        <w:right w:val="none" w:sz="0" w:space="0" w:color="auto"/>
      </w:divBdr>
    </w:div>
    <w:div w:id="1511260993">
      <w:marLeft w:val="640"/>
      <w:marRight w:val="0"/>
      <w:marTop w:val="0"/>
      <w:marBottom w:val="0"/>
      <w:divBdr>
        <w:top w:val="none" w:sz="0" w:space="0" w:color="auto"/>
        <w:left w:val="none" w:sz="0" w:space="0" w:color="auto"/>
        <w:bottom w:val="none" w:sz="0" w:space="0" w:color="auto"/>
        <w:right w:val="none" w:sz="0" w:space="0" w:color="auto"/>
      </w:divBdr>
    </w:div>
    <w:div w:id="1511261209">
      <w:marLeft w:val="640"/>
      <w:marRight w:val="0"/>
      <w:marTop w:val="0"/>
      <w:marBottom w:val="0"/>
      <w:divBdr>
        <w:top w:val="none" w:sz="0" w:space="0" w:color="auto"/>
        <w:left w:val="none" w:sz="0" w:space="0" w:color="auto"/>
        <w:bottom w:val="none" w:sz="0" w:space="0" w:color="auto"/>
        <w:right w:val="none" w:sz="0" w:space="0" w:color="auto"/>
      </w:divBdr>
    </w:div>
    <w:div w:id="1511291091">
      <w:marLeft w:val="640"/>
      <w:marRight w:val="0"/>
      <w:marTop w:val="0"/>
      <w:marBottom w:val="0"/>
      <w:divBdr>
        <w:top w:val="none" w:sz="0" w:space="0" w:color="auto"/>
        <w:left w:val="none" w:sz="0" w:space="0" w:color="auto"/>
        <w:bottom w:val="none" w:sz="0" w:space="0" w:color="auto"/>
        <w:right w:val="none" w:sz="0" w:space="0" w:color="auto"/>
      </w:divBdr>
    </w:div>
    <w:div w:id="1511404676">
      <w:marLeft w:val="640"/>
      <w:marRight w:val="0"/>
      <w:marTop w:val="0"/>
      <w:marBottom w:val="0"/>
      <w:divBdr>
        <w:top w:val="none" w:sz="0" w:space="0" w:color="auto"/>
        <w:left w:val="none" w:sz="0" w:space="0" w:color="auto"/>
        <w:bottom w:val="none" w:sz="0" w:space="0" w:color="auto"/>
        <w:right w:val="none" w:sz="0" w:space="0" w:color="auto"/>
      </w:divBdr>
    </w:div>
    <w:div w:id="1511406854">
      <w:marLeft w:val="640"/>
      <w:marRight w:val="0"/>
      <w:marTop w:val="0"/>
      <w:marBottom w:val="0"/>
      <w:divBdr>
        <w:top w:val="none" w:sz="0" w:space="0" w:color="auto"/>
        <w:left w:val="none" w:sz="0" w:space="0" w:color="auto"/>
        <w:bottom w:val="none" w:sz="0" w:space="0" w:color="auto"/>
        <w:right w:val="none" w:sz="0" w:space="0" w:color="auto"/>
      </w:divBdr>
    </w:div>
    <w:div w:id="1511409736">
      <w:marLeft w:val="640"/>
      <w:marRight w:val="0"/>
      <w:marTop w:val="0"/>
      <w:marBottom w:val="0"/>
      <w:divBdr>
        <w:top w:val="none" w:sz="0" w:space="0" w:color="auto"/>
        <w:left w:val="none" w:sz="0" w:space="0" w:color="auto"/>
        <w:bottom w:val="none" w:sz="0" w:space="0" w:color="auto"/>
        <w:right w:val="none" w:sz="0" w:space="0" w:color="auto"/>
      </w:divBdr>
    </w:div>
    <w:div w:id="1511411287">
      <w:marLeft w:val="640"/>
      <w:marRight w:val="0"/>
      <w:marTop w:val="0"/>
      <w:marBottom w:val="0"/>
      <w:divBdr>
        <w:top w:val="none" w:sz="0" w:space="0" w:color="auto"/>
        <w:left w:val="none" w:sz="0" w:space="0" w:color="auto"/>
        <w:bottom w:val="none" w:sz="0" w:space="0" w:color="auto"/>
        <w:right w:val="none" w:sz="0" w:space="0" w:color="auto"/>
      </w:divBdr>
    </w:div>
    <w:div w:id="1511480406">
      <w:marLeft w:val="640"/>
      <w:marRight w:val="0"/>
      <w:marTop w:val="0"/>
      <w:marBottom w:val="0"/>
      <w:divBdr>
        <w:top w:val="none" w:sz="0" w:space="0" w:color="auto"/>
        <w:left w:val="none" w:sz="0" w:space="0" w:color="auto"/>
        <w:bottom w:val="none" w:sz="0" w:space="0" w:color="auto"/>
        <w:right w:val="none" w:sz="0" w:space="0" w:color="auto"/>
      </w:divBdr>
    </w:div>
    <w:div w:id="1511601463">
      <w:marLeft w:val="640"/>
      <w:marRight w:val="0"/>
      <w:marTop w:val="0"/>
      <w:marBottom w:val="0"/>
      <w:divBdr>
        <w:top w:val="none" w:sz="0" w:space="0" w:color="auto"/>
        <w:left w:val="none" w:sz="0" w:space="0" w:color="auto"/>
        <w:bottom w:val="none" w:sz="0" w:space="0" w:color="auto"/>
        <w:right w:val="none" w:sz="0" w:space="0" w:color="auto"/>
      </w:divBdr>
    </w:div>
    <w:div w:id="1511606191">
      <w:marLeft w:val="640"/>
      <w:marRight w:val="0"/>
      <w:marTop w:val="0"/>
      <w:marBottom w:val="0"/>
      <w:divBdr>
        <w:top w:val="none" w:sz="0" w:space="0" w:color="auto"/>
        <w:left w:val="none" w:sz="0" w:space="0" w:color="auto"/>
        <w:bottom w:val="none" w:sz="0" w:space="0" w:color="auto"/>
        <w:right w:val="none" w:sz="0" w:space="0" w:color="auto"/>
      </w:divBdr>
    </w:div>
    <w:div w:id="1511719437">
      <w:marLeft w:val="640"/>
      <w:marRight w:val="0"/>
      <w:marTop w:val="0"/>
      <w:marBottom w:val="0"/>
      <w:divBdr>
        <w:top w:val="none" w:sz="0" w:space="0" w:color="auto"/>
        <w:left w:val="none" w:sz="0" w:space="0" w:color="auto"/>
        <w:bottom w:val="none" w:sz="0" w:space="0" w:color="auto"/>
        <w:right w:val="none" w:sz="0" w:space="0" w:color="auto"/>
      </w:divBdr>
    </w:div>
    <w:div w:id="1511797240">
      <w:marLeft w:val="640"/>
      <w:marRight w:val="0"/>
      <w:marTop w:val="0"/>
      <w:marBottom w:val="0"/>
      <w:divBdr>
        <w:top w:val="none" w:sz="0" w:space="0" w:color="auto"/>
        <w:left w:val="none" w:sz="0" w:space="0" w:color="auto"/>
        <w:bottom w:val="none" w:sz="0" w:space="0" w:color="auto"/>
        <w:right w:val="none" w:sz="0" w:space="0" w:color="auto"/>
      </w:divBdr>
    </w:div>
    <w:div w:id="1511872543">
      <w:marLeft w:val="640"/>
      <w:marRight w:val="0"/>
      <w:marTop w:val="0"/>
      <w:marBottom w:val="0"/>
      <w:divBdr>
        <w:top w:val="none" w:sz="0" w:space="0" w:color="auto"/>
        <w:left w:val="none" w:sz="0" w:space="0" w:color="auto"/>
        <w:bottom w:val="none" w:sz="0" w:space="0" w:color="auto"/>
        <w:right w:val="none" w:sz="0" w:space="0" w:color="auto"/>
      </w:divBdr>
    </w:div>
    <w:div w:id="1511915980">
      <w:marLeft w:val="640"/>
      <w:marRight w:val="0"/>
      <w:marTop w:val="0"/>
      <w:marBottom w:val="0"/>
      <w:divBdr>
        <w:top w:val="none" w:sz="0" w:space="0" w:color="auto"/>
        <w:left w:val="none" w:sz="0" w:space="0" w:color="auto"/>
        <w:bottom w:val="none" w:sz="0" w:space="0" w:color="auto"/>
        <w:right w:val="none" w:sz="0" w:space="0" w:color="auto"/>
      </w:divBdr>
    </w:div>
    <w:div w:id="1511993934">
      <w:marLeft w:val="640"/>
      <w:marRight w:val="0"/>
      <w:marTop w:val="0"/>
      <w:marBottom w:val="0"/>
      <w:divBdr>
        <w:top w:val="none" w:sz="0" w:space="0" w:color="auto"/>
        <w:left w:val="none" w:sz="0" w:space="0" w:color="auto"/>
        <w:bottom w:val="none" w:sz="0" w:space="0" w:color="auto"/>
        <w:right w:val="none" w:sz="0" w:space="0" w:color="auto"/>
      </w:divBdr>
    </w:div>
    <w:div w:id="1512062519">
      <w:marLeft w:val="640"/>
      <w:marRight w:val="0"/>
      <w:marTop w:val="0"/>
      <w:marBottom w:val="0"/>
      <w:divBdr>
        <w:top w:val="none" w:sz="0" w:space="0" w:color="auto"/>
        <w:left w:val="none" w:sz="0" w:space="0" w:color="auto"/>
        <w:bottom w:val="none" w:sz="0" w:space="0" w:color="auto"/>
        <w:right w:val="none" w:sz="0" w:space="0" w:color="auto"/>
      </w:divBdr>
    </w:div>
    <w:div w:id="1512065136">
      <w:marLeft w:val="640"/>
      <w:marRight w:val="0"/>
      <w:marTop w:val="0"/>
      <w:marBottom w:val="0"/>
      <w:divBdr>
        <w:top w:val="none" w:sz="0" w:space="0" w:color="auto"/>
        <w:left w:val="none" w:sz="0" w:space="0" w:color="auto"/>
        <w:bottom w:val="none" w:sz="0" w:space="0" w:color="auto"/>
        <w:right w:val="none" w:sz="0" w:space="0" w:color="auto"/>
      </w:divBdr>
    </w:div>
    <w:div w:id="1512137617">
      <w:marLeft w:val="640"/>
      <w:marRight w:val="0"/>
      <w:marTop w:val="0"/>
      <w:marBottom w:val="0"/>
      <w:divBdr>
        <w:top w:val="none" w:sz="0" w:space="0" w:color="auto"/>
        <w:left w:val="none" w:sz="0" w:space="0" w:color="auto"/>
        <w:bottom w:val="none" w:sz="0" w:space="0" w:color="auto"/>
        <w:right w:val="none" w:sz="0" w:space="0" w:color="auto"/>
      </w:divBdr>
    </w:div>
    <w:div w:id="1512258307">
      <w:marLeft w:val="640"/>
      <w:marRight w:val="0"/>
      <w:marTop w:val="0"/>
      <w:marBottom w:val="0"/>
      <w:divBdr>
        <w:top w:val="none" w:sz="0" w:space="0" w:color="auto"/>
        <w:left w:val="none" w:sz="0" w:space="0" w:color="auto"/>
        <w:bottom w:val="none" w:sz="0" w:space="0" w:color="auto"/>
        <w:right w:val="none" w:sz="0" w:space="0" w:color="auto"/>
      </w:divBdr>
    </w:div>
    <w:div w:id="1512329424">
      <w:marLeft w:val="640"/>
      <w:marRight w:val="0"/>
      <w:marTop w:val="0"/>
      <w:marBottom w:val="0"/>
      <w:divBdr>
        <w:top w:val="none" w:sz="0" w:space="0" w:color="auto"/>
        <w:left w:val="none" w:sz="0" w:space="0" w:color="auto"/>
        <w:bottom w:val="none" w:sz="0" w:space="0" w:color="auto"/>
        <w:right w:val="none" w:sz="0" w:space="0" w:color="auto"/>
      </w:divBdr>
    </w:div>
    <w:div w:id="1512374926">
      <w:marLeft w:val="640"/>
      <w:marRight w:val="0"/>
      <w:marTop w:val="0"/>
      <w:marBottom w:val="0"/>
      <w:divBdr>
        <w:top w:val="none" w:sz="0" w:space="0" w:color="auto"/>
        <w:left w:val="none" w:sz="0" w:space="0" w:color="auto"/>
        <w:bottom w:val="none" w:sz="0" w:space="0" w:color="auto"/>
        <w:right w:val="none" w:sz="0" w:space="0" w:color="auto"/>
      </w:divBdr>
    </w:div>
    <w:div w:id="1512404481">
      <w:marLeft w:val="640"/>
      <w:marRight w:val="0"/>
      <w:marTop w:val="0"/>
      <w:marBottom w:val="0"/>
      <w:divBdr>
        <w:top w:val="none" w:sz="0" w:space="0" w:color="auto"/>
        <w:left w:val="none" w:sz="0" w:space="0" w:color="auto"/>
        <w:bottom w:val="none" w:sz="0" w:space="0" w:color="auto"/>
        <w:right w:val="none" w:sz="0" w:space="0" w:color="auto"/>
      </w:divBdr>
    </w:div>
    <w:div w:id="1512449720">
      <w:marLeft w:val="640"/>
      <w:marRight w:val="0"/>
      <w:marTop w:val="0"/>
      <w:marBottom w:val="0"/>
      <w:divBdr>
        <w:top w:val="none" w:sz="0" w:space="0" w:color="auto"/>
        <w:left w:val="none" w:sz="0" w:space="0" w:color="auto"/>
        <w:bottom w:val="none" w:sz="0" w:space="0" w:color="auto"/>
        <w:right w:val="none" w:sz="0" w:space="0" w:color="auto"/>
      </w:divBdr>
    </w:div>
    <w:div w:id="1512450021">
      <w:marLeft w:val="640"/>
      <w:marRight w:val="0"/>
      <w:marTop w:val="0"/>
      <w:marBottom w:val="0"/>
      <w:divBdr>
        <w:top w:val="none" w:sz="0" w:space="0" w:color="auto"/>
        <w:left w:val="none" w:sz="0" w:space="0" w:color="auto"/>
        <w:bottom w:val="none" w:sz="0" w:space="0" w:color="auto"/>
        <w:right w:val="none" w:sz="0" w:space="0" w:color="auto"/>
      </w:divBdr>
    </w:div>
    <w:div w:id="1512571251">
      <w:marLeft w:val="640"/>
      <w:marRight w:val="0"/>
      <w:marTop w:val="0"/>
      <w:marBottom w:val="0"/>
      <w:divBdr>
        <w:top w:val="none" w:sz="0" w:space="0" w:color="auto"/>
        <w:left w:val="none" w:sz="0" w:space="0" w:color="auto"/>
        <w:bottom w:val="none" w:sz="0" w:space="0" w:color="auto"/>
        <w:right w:val="none" w:sz="0" w:space="0" w:color="auto"/>
      </w:divBdr>
    </w:div>
    <w:div w:id="1512641930">
      <w:marLeft w:val="640"/>
      <w:marRight w:val="0"/>
      <w:marTop w:val="0"/>
      <w:marBottom w:val="0"/>
      <w:divBdr>
        <w:top w:val="none" w:sz="0" w:space="0" w:color="auto"/>
        <w:left w:val="none" w:sz="0" w:space="0" w:color="auto"/>
        <w:bottom w:val="none" w:sz="0" w:space="0" w:color="auto"/>
        <w:right w:val="none" w:sz="0" w:space="0" w:color="auto"/>
      </w:divBdr>
    </w:div>
    <w:div w:id="1512642665">
      <w:marLeft w:val="640"/>
      <w:marRight w:val="0"/>
      <w:marTop w:val="0"/>
      <w:marBottom w:val="0"/>
      <w:divBdr>
        <w:top w:val="none" w:sz="0" w:space="0" w:color="auto"/>
        <w:left w:val="none" w:sz="0" w:space="0" w:color="auto"/>
        <w:bottom w:val="none" w:sz="0" w:space="0" w:color="auto"/>
        <w:right w:val="none" w:sz="0" w:space="0" w:color="auto"/>
      </w:divBdr>
    </w:div>
    <w:div w:id="1512643738">
      <w:marLeft w:val="640"/>
      <w:marRight w:val="0"/>
      <w:marTop w:val="0"/>
      <w:marBottom w:val="0"/>
      <w:divBdr>
        <w:top w:val="none" w:sz="0" w:space="0" w:color="auto"/>
        <w:left w:val="none" w:sz="0" w:space="0" w:color="auto"/>
        <w:bottom w:val="none" w:sz="0" w:space="0" w:color="auto"/>
        <w:right w:val="none" w:sz="0" w:space="0" w:color="auto"/>
      </w:divBdr>
    </w:div>
    <w:div w:id="1512833348">
      <w:marLeft w:val="640"/>
      <w:marRight w:val="0"/>
      <w:marTop w:val="0"/>
      <w:marBottom w:val="0"/>
      <w:divBdr>
        <w:top w:val="none" w:sz="0" w:space="0" w:color="auto"/>
        <w:left w:val="none" w:sz="0" w:space="0" w:color="auto"/>
        <w:bottom w:val="none" w:sz="0" w:space="0" w:color="auto"/>
        <w:right w:val="none" w:sz="0" w:space="0" w:color="auto"/>
      </w:divBdr>
    </w:div>
    <w:div w:id="1512988936">
      <w:marLeft w:val="640"/>
      <w:marRight w:val="0"/>
      <w:marTop w:val="0"/>
      <w:marBottom w:val="0"/>
      <w:divBdr>
        <w:top w:val="none" w:sz="0" w:space="0" w:color="auto"/>
        <w:left w:val="none" w:sz="0" w:space="0" w:color="auto"/>
        <w:bottom w:val="none" w:sz="0" w:space="0" w:color="auto"/>
        <w:right w:val="none" w:sz="0" w:space="0" w:color="auto"/>
      </w:divBdr>
    </w:div>
    <w:div w:id="1513031926">
      <w:marLeft w:val="640"/>
      <w:marRight w:val="0"/>
      <w:marTop w:val="0"/>
      <w:marBottom w:val="0"/>
      <w:divBdr>
        <w:top w:val="none" w:sz="0" w:space="0" w:color="auto"/>
        <w:left w:val="none" w:sz="0" w:space="0" w:color="auto"/>
        <w:bottom w:val="none" w:sz="0" w:space="0" w:color="auto"/>
        <w:right w:val="none" w:sz="0" w:space="0" w:color="auto"/>
      </w:divBdr>
    </w:div>
    <w:div w:id="1513226994">
      <w:marLeft w:val="640"/>
      <w:marRight w:val="0"/>
      <w:marTop w:val="0"/>
      <w:marBottom w:val="0"/>
      <w:divBdr>
        <w:top w:val="none" w:sz="0" w:space="0" w:color="auto"/>
        <w:left w:val="none" w:sz="0" w:space="0" w:color="auto"/>
        <w:bottom w:val="none" w:sz="0" w:space="0" w:color="auto"/>
        <w:right w:val="none" w:sz="0" w:space="0" w:color="auto"/>
      </w:divBdr>
    </w:div>
    <w:div w:id="1513254810">
      <w:marLeft w:val="640"/>
      <w:marRight w:val="0"/>
      <w:marTop w:val="0"/>
      <w:marBottom w:val="0"/>
      <w:divBdr>
        <w:top w:val="none" w:sz="0" w:space="0" w:color="auto"/>
        <w:left w:val="none" w:sz="0" w:space="0" w:color="auto"/>
        <w:bottom w:val="none" w:sz="0" w:space="0" w:color="auto"/>
        <w:right w:val="none" w:sz="0" w:space="0" w:color="auto"/>
      </w:divBdr>
    </w:div>
    <w:div w:id="1513374531">
      <w:marLeft w:val="640"/>
      <w:marRight w:val="0"/>
      <w:marTop w:val="0"/>
      <w:marBottom w:val="0"/>
      <w:divBdr>
        <w:top w:val="none" w:sz="0" w:space="0" w:color="auto"/>
        <w:left w:val="none" w:sz="0" w:space="0" w:color="auto"/>
        <w:bottom w:val="none" w:sz="0" w:space="0" w:color="auto"/>
        <w:right w:val="none" w:sz="0" w:space="0" w:color="auto"/>
      </w:divBdr>
    </w:div>
    <w:div w:id="1513374860">
      <w:marLeft w:val="640"/>
      <w:marRight w:val="0"/>
      <w:marTop w:val="0"/>
      <w:marBottom w:val="0"/>
      <w:divBdr>
        <w:top w:val="none" w:sz="0" w:space="0" w:color="auto"/>
        <w:left w:val="none" w:sz="0" w:space="0" w:color="auto"/>
        <w:bottom w:val="none" w:sz="0" w:space="0" w:color="auto"/>
        <w:right w:val="none" w:sz="0" w:space="0" w:color="auto"/>
      </w:divBdr>
    </w:div>
    <w:div w:id="1513446748">
      <w:marLeft w:val="640"/>
      <w:marRight w:val="0"/>
      <w:marTop w:val="0"/>
      <w:marBottom w:val="0"/>
      <w:divBdr>
        <w:top w:val="none" w:sz="0" w:space="0" w:color="auto"/>
        <w:left w:val="none" w:sz="0" w:space="0" w:color="auto"/>
        <w:bottom w:val="none" w:sz="0" w:space="0" w:color="auto"/>
        <w:right w:val="none" w:sz="0" w:space="0" w:color="auto"/>
      </w:divBdr>
    </w:div>
    <w:div w:id="1513640239">
      <w:marLeft w:val="640"/>
      <w:marRight w:val="0"/>
      <w:marTop w:val="0"/>
      <w:marBottom w:val="0"/>
      <w:divBdr>
        <w:top w:val="none" w:sz="0" w:space="0" w:color="auto"/>
        <w:left w:val="none" w:sz="0" w:space="0" w:color="auto"/>
        <w:bottom w:val="none" w:sz="0" w:space="0" w:color="auto"/>
        <w:right w:val="none" w:sz="0" w:space="0" w:color="auto"/>
      </w:divBdr>
    </w:div>
    <w:div w:id="1513717341">
      <w:marLeft w:val="640"/>
      <w:marRight w:val="0"/>
      <w:marTop w:val="0"/>
      <w:marBottom w:val="0"/>
      <w:divBdr>
        <w:top w:val="none" w:sz="0" w:space="0" w:color="auto"/>
        <w:left w:val="none" w:sz="0" w:space="0" w:color="auto"/>
        <w:bottom w:val="none" w:sz="0" w:space="0" w:color="auto"/>
        <w:right w:val="none" w:sz="0" w:space="0" w:color="auto"/>
      </w:divBdr>
    </w:div>
    <w:div w:id="1513837880">
      <w:marLeft w:val="640"/>
      <w:marRight w:val="0"/>
      <w:marTop w:val="0"/>
      <w:marBottom w:val="0"/>
      <w:divBdr>
        <w:top w:val="none" w:sz="0" w:space="0" w:color="auto"/>
        <w:left w:val="none" w:sz="0" w:space="0" w:color="auto"/>
        <w:bottom w:val="none" w:sz="0" w:space="0" w:color="auto"/>
        <w:right w:val="none" w:sz="0" w:space="0" w:color="auto"/>
      </w:divBdr>
    </w:div>
    <w:div w:id="1513911129">
      <w:marLeft w:val="640"/>
      <w:marRight w:val="0"/>
      <w:marTop w:val="0"/>
      <w:marBottom w:val="0"/>
      <w:divBdr>
        <w:top w:val="none" w:sz="0" w:space="0" w:color="auto"/>
        <w:left w:val="none" w:sz="0" w:space="0" w:color="auto"/>
        <w:bottom w:val="none" w:sz="0" w:space="0" w:color="auto"/>
        <w:right w:val="none" w:sz="0" w:space="0" w:color="auto"/>
      </w:divBdr>
    </w:div>
    <w:div w:id="1514101915">
      <w:marLeft w:val="640"/>
      <w:marRight w:val="0"/>
      <w:marTop w:val="0"/>
      <w:marBottom w:val="0"/>
      <w:divBdr>
        <w:top w:val="none" w:sz="0" w:space="0" w:color="auto"/>
        <w:left w:val="none" w:sz="0" w:space="0" w:color="auto"/>
        <w:bottom w:val="none" w:sz="0" w:space="0" w:color="auto"/>
        <w:right w:val="none" w:sz="0" w:space="0" w:color="auto"/>
      </w:divBdr>
    </w:div>
    <w:div w:id="1514106245">
      <w:marLeft w:val="640"/>
      <w:marRight w:val="0"/>
      <w:marTop w:val="0"/>
      <w:marBottom w:val="0"/>
      <w:divBdr>
        <w:top w:val="none" w:sz="0" w:space="0" w:color="auto"/>
        <w:left w:val="none" w:sz="0" w:space="0" w:color="auto"/>
        <w:bottom w:val="none" w:sz="0" w:space="0" w:color="auto"/>
        <w:right w:val="none" w:sz="0" w:space="0" w:color="auto"/>
      </w:divBdr>
    </w:div>
    <w:div w:id="1514148503">
      <w:marLeft w:val="640"/>
      <w:marRight w:val="0"/>
      <w:marTop w:val="0"/>
      <w:marBottom w:val="0"/>
      <w:divBdr>
        <w:top w:val="none" w:sz="0" w:space="0" w:color="auto"/>
        <w:left w:val="none" w:sz="0" w:space="0" w:color="auto"/>
        <w:bottom w:val="none" w:sz="0" w:space="0" w:color="auto"/>
        <w:right w:val="none" w:sz="0" w:space="0" w:color="auto"/>
      </w:divBdr>
    </w:div>
    <w:div w:id="1514421110">
      <w:marLeft w:val="640"/>
      <w:marRight w:val="0"/>
      <w:marTop w:val="0"/>
      <w:marBottom w:val="0"/>
      <w:divBdr>
        <w:top w:val="none" w:sz="0" w:space="0" w:color="auto"/>
        <w:left w:val="none" w:sz="0" w:space="0" w:color="auto"/>
        <w:bottom w:val="none" w:sz="0" w:space="0" w:color="auto"/>
        <w:right w:val="none" w:sz="0" w:space="0" w:color="auto"/>
      </w:divBdr>
    </w:div>
    <w:div w:id="1514490185">
      <w:marLeft w:val="640"/>
      <w:marRight w:val="0"/>
      <w:marTop w:val="0"/>
      <w:marBottom w:val="0"/>
      <w:divBdr>
        <w:top w:val="none" w:sz="0" w:space="0" w:color="auto"/>
        <w:left w:val="none" w:sz="0" w:space="0" w:color="auto"/>
        <w:bottom w:val="none" w:sz="0" w:space="0" w:color="auto"/>
        <w:right w:val="none" w:sz="0" w:space="0" w:color="auto"/>
      </w:divBdr>
    </w:div>
    <w:div w:id="1514490366">
      <w:marLeft w:val="640"/>
      <w:marRight w:val="0"/>
      <w:marTop w:val="0"/>
      <w:marBottom w:val="0"/>
      <w:divBdr>
        <w:top w:val="none" w:sz="0" w:space="0" w:color="auto"/>
        <w:left w:val="none" w:sz="0" w:space="0" w:color="auto"/>
        <w:bottom w:val="none" w:sz="0" w:space="0" w:color="auto"/>
        <w:right w:val="none" w:sz="0" w:space="0" w:color="auto"/>
      </w:divBdr>
    </w:div>
    <w:div w:id="1514492593">
      <w:marLeft w:val="640"/>
      <w:marRight w:val="0"/>
      <w:marTop w:val="0"/>
      <w:marBottom w:val="0"/>
      <w:divBdr>
        <w:top w:val="none" w:sz="0" w:space="0" w:color="auto"/>
        <w:left w:val="none" w:sz="0" w:space="0" w:color="auto"/>
        <w:bottom w:val="none" w:sz="0" w:space="0" w:color="auto"/>
        <w:right w:val="none" w:sz="0" w:space="0" w:color="auto"/>
      </w:divBdr>
    </w:div>
    <w:div w:id="1514493122">
      <w:marLeft w:val="640"/>
      <w:marRight w:val="0"/>
      <w:marTop w:val="0"/>
      <w:marBottom w:val="0"/>
      <w:divBdr>
        <w:top w:val="none" w:sz="0" w:space="0" w:color="auto"/>
        <w:left w:val="none" w:sz="0" w:space="0" w:color="auto"/>
        <w:bottom w:val="none" w:sz="0" w:space="0" w:color="auto"/>
        <w:right w:val="none" w:sz="0" w:space="0" w:color="auto"/>
      </w:divBdr>
    </w:div>
    <w:div w:id="1514537049">
      <w:marLeft w:val="640"/>
      <w:marRight w:val="0"/>
      <w:marTop w:val="0"/>
      <w:marBottom w:val="0"/>
      <w:divBdr>
        <w:top w:val="none" w:sz="0" w:space="0" w:color="auto"/>
        <w:left w:val="none" w:sz="0" w:space="0" w:color="auto"/>
        <w:bottom w:val="none" w:sz="0" w:space="0" w:color="auto"/>
        <w:right w:val="none" w:sz="0" w:space="0" w:color="auto"/>
      </w:divBdr>
    </w:div>
    <w:div w:id="1514538346">
      <w:marLeft w:val="640"/>
      <w:marRight w:val="0"/>
      <w:marTop w:val="0"/>
      <w:marBottom w:val="0"/>
      <w:divBdr>
        <w:top w:val="none" w:sz="0" w:space="0" w:color="auto"/>
        <w:left w:val="none" w:sz="0" w:space="0" w:color="auto"/>
        <w:bottom w:val="none" w:sz="0" w:space="0" w:color="auto"/>
        <w:right w:val="none" w:sz="0" w:space="0" w:color="auto"/>
      </w:divBdr>
    </w:div>
    <w:div w:id="1514757605">
      <w:marLeft w:val="640"/>
      <w:marRight w:val="0"/>
      <w:marTop w:val="0"/>
      <w:marBottom w:val="0"/>
      <w:divBdr>
        <w:top w:val="none" w:sz="0" w:space="0" w:color="auto"/>
        <w:left w:val="none" w:sz="0" w:space="0" w:color="auto"/>
        <w:bottom w:val="none" w:sz="0" w:space="0" w:color="auto"/>
        <w:right w:val="none" w:sz="0" w:space="0" w:color="auto"/>
      </w:divBdr>
    </w:div>
    <w:div w:id="1514760230">
      <w:marLeft w:val="640"/>
      <w:marRight w:val="0"/>
      <w:marTop w:val="0"/>
      <w:marBottom w:val="0"/>
      <w:divBdr>
        <w:top w:val="none" w:sz="0" w:space="0" w:color="auto"/>
        <w:left w:val="none" w:sz="0" w:space="0" w:color="auto"/>
        <w:bottom w:val="none" w:sz="0" w:space="0" w:color="auto"/>
        <w:right w:val="none" w:sz="0" w:space="0" w:color="auto"/>
      </w:divBdr>
    </w:div>
    <w:div w:id="1514760260">
      <w:marLeft w:val="640"/>
      <w:marRight w:val="0"/>
      <w:marTop w:val="0"/>
      <w:marBottom w:val="0"/>
      <w:divBdr>
        <w:top w:val="none" w:sz="0" w:space="0" w:color="auto"/>
        <w:left w:val="none" w:sz="0" w:space="0" w:color="auto"/>
        <w:bottom w:val="none" w:sz="0" w:space="0" w:color="auto"/>
        <w:right w:val="none" w:sz="0" w:space="0" w:color="auto"/>
      </w:divBdr>
    </w:div>
    <w:div w:id="1514760399">
      <w:marLeft w:val="640"/>
      <w:marRight w:val="0"/>
      <w:marTop w:val="0"/>
      <w:marBottom w:val="0"/>
      <w:divBdr>
        <w:top w:val="none" w:sz="0" w:space="0" w:color="auto"/>
        <w:left w:val="none" w:sz="0" w:space="0" w:color="auto"/>
        <w:bottom w:val="none" w:sz="0" w:space="0" w:color="auto"/>
        <w:right w:val="none" w:sz="0" w:space="0" w:color="auto"/>
      </w:divBdr>
    </w:div>
    <w:div w:id="1514804423">
      <w:marLeft w:val="640"/>
      <w:marRight w:val="0"/>
      <w:marTop w:val="0"/>
      <w:marBottom w:val="0"/>
      <w:divBdr>
        <w:top w:val="none" w:sz="0" w:space="0" w:color="auto"/>
        <w:left w:val="none" w:sz="0" w:space="0" w:color="auto"/>
        <w:bottom w:val="none" w:sz="0" w:space="0" w:color="auto"/>
        <w:right w:val="none" w:sz="0" w:space="0" w:color="auto"/>
      </w:divBdr>
    </w:div>
    <w:div w:id="1514877376">
      <w:marLeft w:val="640"/>
      <w:marRight w:val="0"/>
      <w:marTop w:val="0"/>
      <w:marBottom w:val="0"/>
      <w:divBdr>
        <w:top w:val="none" w:sz="0" w:space="0" w:color="auto"/>
        <w:left w:val="none" w:sz="0" w:space="0" w:color="auto"/>
        <w:bottom w:val="none" w:sz="0" w:space="0" w:color="auto"/>
        <w:right w:val="none" w:sz="0" w:space="0" w:color="auto"/>
      </w:divBdr>
    </w:div>
    <w:div w:id="1514996187">
      <w:marLeft w:val="640"/>
      <w:marRight w:val="0"/>
      <w:marTop w:val="0"/>
      <w:marBottom w:val="0"/>
      <w:divBdr>
        <w:top w:val="none" w:sz="0" w:space="0" w:color="auto"/>
        <w:left w:val="none" w:sz="0" w:space="0" w:color="auto"/>
        <w:bottom w:val="none" w:sz="0" w:space="0" w:color="auto"/>
        <w:right w:val="none" w:sz="0" w:space="0" w:color="auto"/>
      </w:divBdr>
    </w:div>
    <w:div w:id="1515151788">
      <w:marLeft w:val="640"/>
      <w:marRight w:val="0"/>
      <w:marTop w:val="0"/>
      <w:marBottom w:val="0"/>
      <w:divBdr>
        <w:top w:val="none" w:sz="0" w:space="0" w:color="auto"/>
        <w:left w:val="none" w:sz="0" w:space="0" w:color="auto"/>
        <w:bottom w:val="none" w:sz="0" w:space="0" w:color="auto"/>
        <w:right w:val="none" w:sz="0" w:space="0" w:color="auto"/>
      </w:divBdr>
    </w:div>
    <w:div w:id="1515219998">
      <w:marLeft w:val="640"/>
      <w:marRight w:val="0"/>
      <w:marTop w:val="0"/>
      <w:marBottom w:val="0"/>
      <w:divBdr>
        <w:top w:val="none" w:sz="0" w:space="0" w:color="auto"/>
        <w:left w:val="none" w:sz="0" w:space="0" w:color="auto"/>
        <w:bottom w:val="none" w:sz="0" w:space="0" w:color="auto"/>
        <w:right w:val="none" w:sz="0" w:space="0" w:color="auto"/>
      </w:divBdr>
    </w:div>
    <w:div w:id="1515222942">
      <w:marLeft w:val="640"/>
      <w:marRight w:val="0"/>
      <w:marTop w:val="0"/>
      <w:marBottom w:val="0"/>
      <w:divBdr>
        <w:top w:val="none" w:sz="0" w:space="0" w:color="auto"/>
        <w:left w:val="none" w:sz="0" w:space="0" w:color="auto"/>
        <w:bottom w:val="none" w:sz="0" w:space="0" w:color="auto"/>
        <w:right w:val="none" w:sz="0" w:space="0" w:color="auto"/>
      </w:divBdr>
    </w:div>
    <w:div w:id="1515340997">
      <w:marLeft w:val="640"/>
      <w:marRight w:val="0"/>
      <w:marTop w:val="0"/>
      <w:marBottom w:val="0"/>
      <w:divBdr>
        <w:top w:val="none" w:sz="0" w:space="0" w:color="auto"/>
        <w:left w:val="none" w:sz="0" w:space="0" w:color="auto"/>
        <w:bottom w:val="none" w:sz="0" w:space="0" w:color="auto"/>
        <w:right w:val="none" w:sz="0" w:space="0" w:color="auto"/>
      </w:divBdr>
    </w:div>
    <w:div w:id="1515414785">
      <w:marLeft w:val="640"/>
      <w:marRight w:val="0"/>
      <w:marTop w:val="0"/>
      <w:marBottom w:val="0"/>
      <w:divBdr>
        <w:top w:val="none" w:sz="0" w:space="0" w:color="auto"/>
        <w:left w:val="none" w:sz="0" w:space="0" w:color="auto"/>
        <w:bottom w:val="none" w:sz="0" w:space="0" w:color="auto"/>
        <w:right w:val="none" w:sz="0" w:space="0" w:color="auto"/>
      </w:divBdr>
    </w:div>
    <w:div w:id="1515415840">
      <w:marLeft w:val="640"/>
      <w:marRight w:val="0"/>
      <w:marTop w:val="0"/>
      <w:marBottom w:val="0"/>
      <w:divBdr>
        <w:top w:val="none" w:sz="0" w:space="0" w:color="auto"/>
        <w:left w:val="none" w:sz="0" w:space="0" w:color="auto"/>
        <w:bottom w:val="none" w:sz="0" w:space="0" w:color="auto"/>
        <w:right w:val="none" w:sz="0" w:space="0" w:color="auto"/>
      </w:divBdr>
    </w:div>
    <w:div w:id="1515605528">
      <w:marLeft w:val="640"/>
      <w:marRight w:val="0"/>
      <w:marTop w:val="0"/>
      <w:marBottom w:val="0"/>
      <w:divBdr>
        <w:top w:val="none" w:sz="0" w:space="0" w:color="auto"/>
        <w:left w:val="none" w:sz="0" w:space="0" w:color="auto"/>
        <w:bottom w:val="none" w:sz="0" w:space="0" w:color="auto"/>
        <w:right w:val="none" w:sz="0" w:space="0" w:color="auto"/>
      </w:divBdr>
    </w:div>
    <w:div w:id="1515728376">
      <w:marLeft w:val="640"/>
      <w:marRight w:val="0"/>
      <w:marTop w:val="0"/>
      <w:marBottom w:val="0"/>
      <w:divBdr>
        <w:top w:val="none" w:sz="0" w:space="0" w:color="auto"/>
        <w:left w:val="none" w:sz="0" w:space="0" w:color="auto"/>
        <w:bottom w:val="none" w:sz="0" w:space="0" w:color="auto"/>
        <w:right w:val="none" w:sz="0" w:space="0" w:color="auto"/>
      </w:divBdr>
    </w:div>
    <w:div w:id="1515799121">
      <w:marLeft w:val="640"/>
      <w:marRight w:val="0"/>
      <w:marTop w:val="0"/>
      <w:marBottom w:val="0"/>
      <w:divBdr>
        <w:top w:val="none" w:sz="0" w:space="0" w:color="auto"/>
        <w:left w:val="none" w:sz="0" w:space="0" w:color="auto"/>
        <w:bottom w:val="none" w:sz="0" w:space="0" w:color="auto"/>
        <w:right w:val="none" w:sz="0" w:space="0" w:color="auto"/>
      </w:divBdr>
    </w:div>
    <w:div w:id="1515807772">
      <w:marLeft w:val="640"/>
      <w:marRight w:val="0"/>
      <w:marTop w:val="0"/>
      <w:marBottom w:val="0"/>
      <w:divBdr>
        <w:top w:val="none" w:sz="0" w:space="0" w:color="auto"/>
        <w:left w:val="none" w:sz="0" w:space="0" w:color="auto"/>
        <w:bottom w:val="none" w:sz="0" w:space="0" w:color="auto"/>
        <w:right w:val="none" w:sz="0" w:space="0" w:color="auto"/>
      </w:divBdr>
    </w:div>
    <w:div w:id="1515923481">
      <w:marLeft w:val="640"/>
      <w:marRight w:val="0"/>
      <w:marTop w:val="0"/>
      <w:marBottom w:val="0"/>
      <w:divBdr>
        <w:top w:val="none" w:sz="0" w:space="0" w:color="auto"/>
        <w:left w:val="none" w:sz="0" w:space="0" w:color="auto"/>
        <w:bottom w:val="none" w:sz="0" w:space="0" w:color="auto"/>
        <w:right w:val="none" w:sz="0" w:space="0" w:color="auto"/>
      </w:divBdr>
    </w:div>
    <w:div w:id="1515992157">
      <w:marLeft w:val="640"/>
      <w:marRight w:val="0"/>
      <w:marTop w:val="0"/>
      <w:marBottom w:val="0"/>
      <w:divBdr>
        <w:top w:val="none" w:sz="0" w:space="0" w:color="auto"/>
        <w:left w:val="none" w:sz="0" w:space="0" w:color="auto"/>
        <w:bottom w:val="none" w:sz="0" w:space="0" w:color="auto"/>
        <w:right w:val="none" w:sz="0" w:space="0" w:color="auto"/>
      </w:divBdr>
    </w:div>
    <w:div w:id="1516115992">
      <w:marLeft w:val="640"/>
      <w:marRight w:val="0"/>
      <w:marTop w:val="0"/>
      <w:marBottom w:val="0"/>
      <w:divBdr>
        <w:top w:val="none" w:sz="0" w:space="0" w:color="auto"/>
        <w:left w:val="none" w:sz="0" w:space="0" w:color="auto"/>
        <w:bottom w:val="none" w:sz="0" w:space="0" w:color="auto"/>
        <w:right w:val="none" w:sz="0" w:space="0" w:color="auto"/>
      </w:divBdr>
    </w:div>
    <w:div w:id="1516307840">
      <w:marLeft w:val="640"/>
      <w:marRight w:val="0"/>
      <w:marTop w:val="0"/>
      <w:marBottom w:val="0"/>
      <w:divBdr>
        <w:top w:val="none" w:sz="0" w:space="0" w:color="auto"/>
        <w:left w:val="none" w:sz="0" w:space="0" w:color="auto"/>
        <w:bottom w:val="none" w:sz="0" w:space="0" w:color="auto"/>
        <w:right w:val="none" w:sz="0" w:space="0" w:color="auto"/>
      </w:divBdr>
    </w:div>
    <w:div w:id="1516309224">
      <w:marLeft w:val="640"/>
      <w:marRight w:val="0"/>
      <w:marTop w:val="0"/>
      <w:marBottom w:val="0"/>
      <w:divBdr>
        <w:top w:val="none" w:sz="0" w:space="0" w:color="auto"/>
        <w:left w:val="none" w:sz="0" w:space="0" w:color="auto"/>
        <w:bottom w:val="none" w:sz="0" w:space="0" w:color="auto"/>
        <w:right w:val="none" w:sz="0" w:space="0" w:color="auto"/>
      </w:divBdr>
    </w:div>
    <w:div w:id="1516310215">
      <w:marLeft w:val="640"/>
      <w:marRight w:val="0"/>
      <w:marTop w:val="0"/>
      <w:marBottom w:val="0"/>
      <w:divBdr>
        <w:top w:val="none" w:sz="0" w:space="0" w:color="auto"/>
        <w:left w:val="none" w:sz="0" w:space="0" w:color="auto"/>
        <w:bottom w:val="none" w:sz="0" w:space="0" w:color="auto"/>
        <w:right w:val="none" w:sz="0" w:space="0" w:color="auto"/>
      </w:divBdr>
    </w:div>
    <w:div w:id="1516505438">
      <w:marLeft w:val="640"/>
      <w:marRight w:val="0"/>
      <w:marTop w:val="0"/>
      <w:marBottom w:val="0"/>
      <w:divBdr>
        <w:top w:val="none" w:sz="0" w:space="0" w:color="auto"/>
        <w:left w:val="none" w:sz="0" w:space="0" w:color="auto"/>
        <w:bottom w:val="none" w:sz="0" w:space="0" w:color="auto"/>
        <w:right w:val="none" w:sz="0" w:space="0" w:color="auto"/>
      </w:divBdr>
    </w:div>
    <w:div w:id="1516535215">
      <w:marLeft w:val="640"/>
      <w:marRight w:val="0"/>
      <w:marTop w:val="0"/>
      <w:marBottom w:val="0"/>
      <w:divBdr>
        <w:top w:val="none" w:sz="0" w:space="0" w:color="auto"/>
        <w:left w:val="none" w:sz="0" w:space="0" w:color="auto"/>
        <w:bottom w:val="none" w:sz="0" w:space="0" w:color="auto"/>
        <w:right w:val="none" w:sz="0" w:space="0" w:color="auto"/>
      </w:divBdr>
    </w:div>
    <w:div w:id="1516724594">
      <w:marLeft w:val="640"/>
      <w:marRight w:val="0"/>
      <w:marTop w:val="0"/>
      <w:marBottom w:val="0"/>
      <w:divBdr>
        <w:top w:val="none" w:sz="0" w:space="0" w:color="auto"/>
        <w:left w:val="none" w:sz="0" w:space="0" w:color="auto"/>
        <w:bottom w:val="none" w:sz="0" w:space="0" w:color="auto"/>
        <w:right w:val="none" w:sz="0" w:space="0" w:color="auto"/>
      </w:divBdr>
    </w:div>
    <w:div w:id="1516724732">
      <w:marLeft w:val="640"/>
      <w:marRight w:val="0"/>
      <w:marTop w:val="0"/>
      <w:marBottom w:val="0"/>
      <w:divBdr>
        <w:top w:val="none" w:sz="0" w:space="0" w:color="auto"/>
        <w:left w:val="none" w:sz="0" w:space="0" w:color="auto"/>
        <w:bottom w:val="none" w:sz="0" w:space="0" w:color="auto"/>
        <w:right w:val="none" w:sz="0" w:space="0" w:color="auto"/>
      </w:divBdr>
    </w:div>
    <w:div w:id="1516847624">
      <w:marLeft w:val="640"/>
      <w:marRight w:val="0"/>
      <w:marTop w:val="0"/>
      <w:marBottom w:val="0"/>
      <w:divBdr>
        <w:top w:val="none" w:sz="0" w:space="0" w:color="auto"/>
        <w:left w:val="none" w:sz="0" w:space="0" w:color="auto"/>
        <w:bottom w:val="none" w:sz="0" w:space="0" w:color="auto"/>
        <w:right w:val="none" w:sz="0" w:space="0" w:color="auto"/>
      </w:divBdr>
    </w:div>
    <w:div w:id="1516848723">
      <w:marLeft w:val="640"/>
      <w:marRight w:val="0"/>
      <w:marTop w:val="0"/>
      <w:marBottom w:val="0"/>
      <w:divBdr>
        <w:top w:val="none" w:sz="0" w:space="0" w:color="auto"/>
        <w:left w:val="none" w:sz="0" w:space="0" w:color="auto"/>
        <w:bottom w:val="none" w:sz="0" w:space="0" w:color="auto"/>
        <w:right w:val="none" w:sz="0" w:space="0" w:color="auto"/>
      </w:divBdr>
    </w:div>
    <w:div w:id="1516848789">
      <w:marLeft w:val="640"/>
      <w:marRight w:val="0"/>
      <w:marTop w:val="0"/>
      <w:marBottom w:val="0"/>
      <w:divBdr>
        <w:top w:val="none" w:sz="0" w:space="0" w:color="auto"/>
        <w:left w:val="none" w:sz="0" w:space="0" w:color="auto"/>
        <w:bottom w:val="none" w:sz="0" w:space="0" w:color="auto"/>
        <w:right w:val="none" w:sz="0" w:space="0" w:color="auto"/>
      </w:divBdr>
    </w:div>
    <w:div w:id="1516924600">
      <w:marLeft w:val="640"/>
      <w:marRight w:val="0"/>
      <w:marTop w:val="0"/>
      <w:marBottom w:val="0"/>
      <w:divBdr>
        <w:top w:val="none" w:sz="0" w:space="0" w:color="auto"/>
        <w:left w:val="none" w:sz="0" w:space="0" w:color="auto"/>
        <w:bottom w:val="none" w:sz="0" w:space="0" w:color="auto"/>
        <w:right w:val="none" w:sz="0" w:space="0" w:color="auto"/>
      </w:divBdr>
    </w:div>
    <w:div w:id="1516993625">
      <w:marLeft w:val="640"/>
      <w:marRight w:val="0"/>
      <w:marTop w:val="0"/>
      <w:marBottom w:val="0"/>
      <w:divBdr>
        <w:top w:val="none" w:sz="0" w:space="0" w:color="auto"/>
        <w:left w:val="none" w:sz="0" w:space="0" w:color="auto"/>
        <w:bottom w:val="none" w:sz="0" w:space="0" w:color="auto"/>
        <w:right w:val="none" w:sz="0" w:space="0" w:color="auto"/>
      </w:divBdr>
    </w:div>
    <w:div w:id="1517310236">
      <w:marLeft w:val="640"/>
      <w:marRight w:val="0"/>
      <w:marTop w:val="0"/>
      <w:marBottom w:val="0"/>
      <w:divBdr>
        <w:top w:val="none" w:sz="0" w:space="0" w:color="auto"/>
        <w:left w:val="none" w:sz="0" w:space="0" w:color="auto"/>
        <w:bottom w:val="none" w:sz="0" w:space="0" w:color="auto"/>
        <w:right w:val="none" w:sz="0" w:space="0" w:color="auto"/>
      </w:divBdr>
    </w:div>
    <w:div w:id="1517311446">
      <w:marLeft w:val="640"/>
      <w:marRight w:val="0"/>
      <w:marTop w:val="0"/>
      <w:marBottom w:val="0"/>
      <w:divBdr>
        <w:top w:val="none" w:sz="0" w:space="0" w:color="auto"/>
        <w:left w:val="none" w:sz="0" w:space="0" w:color="auto"/>
        <w:bottom w:val="none" w:sz="0" w:space="0" w:color="auto"/>
        <w:right w:val="none" w:sz="0" w:space="0" w:color="auto"/>
      </w:divBdr>
    </w:div>
    <w:div w:id="1517377379">
      <w:marLeft w:val="640"/>
      <w:marRight w:val="0"/>
      <w:marTop w:val="0"/>
      <w:marBottom w:val="0"/>
      <w:divBdr>
        <w:top w:val="none" w:sz="0" w:space="0" w:color="auto"/>
        <w:left w:val="none" w:sz="0" w:space="0" w:color="auto"/>
        <w:bottom w:val="none" w:sz="0" w:space="0" w:color="auto"/>
        <w:right w:val="none" w:sz="0" w:space="0" w:color="auto"/>
      </w:divBdr>
    </w:div>
    <w:div w:id="1517379513">
      <w:marLeft w:val="640"/>
      <w:marRight w:val="0"/>
      <w:marTop w:val="0"/>
      <w:marBottom w:val="0"/>
      <w:divBdr>
        <w:top w:val="none" w:sz="0" w:space="0" w:color="auto"/>
        <w:left w:val="none" w:sz="0" w:space="0" w:color="auto"/>
        <w:bottom w:val="none" w:sz="0" w:space="0" w:color="auto"/>
        <w:right w:val="none" w:sz="0" w:space="0" w:color="auto"/>
      </w:divBdr>
    </w:div>
    <w:div w:id="1517382463">
      <w:marLeft w:val="640"/>
      <w:marRight w:val="0"/>
      <w:marTop w:val="0"/>
      <w:marBottom w:val="0"/>
      <w:divBdr>
        <w:top w:val="none" w:sz="0" w:space="0" w:color="auto"/>
        <w:left w:val="none" w:sz="0" w:space="0" w:color="auto"/>
        <w:bottom w:val="none" w:sz="0" w:space="0" w:color="auto"/>
        <w:right w:val="none" w:sz="0" w:space="0" w:color="auto"/>
      </w:divBdr>
    </w:div>
    <w:div w:id="1517384167">
      <w:marLeft w:val="640"/>
      <w:marRight w:val="0"/>
      <w:marTop w:val="0"/>
      <w:marBottom w:val="0"/>
      <w:divBdr>
        <w:top w:val="none" w:sz="0" w:space="0" w:color="auto"/>
        <w:left w:val="none" w:sz="0" w:space="0" w:color="auto"/>
        <w:bottom w:val="none" w:sz="0" w:space="0" w:color="auto"/>
        <w:right w:val="none" w:sz="0" w:space="0" w:color="auto"/>
      </w:divBdr>
    </w:div>
    <w:div w:id="1517421183">
      <w:marLeft w:val="640"/>
      <w:marRight w:val="0"/>
      <w:marTop w:val="0"/>
      <w:marBottom w:val="0"/>
      <w:divBdr>
        <w:top w:val="none" w:sz="0" w:space="0" w:color="auto"/>
        <w:left w:val="none" w:sz="0" w:space="0" w:color="auto"/>
        <w:bottom w:val="none" w:sz="0" w:space="0" w:color="auto"/>
        <w:right w:val="none" w:sz="0" w:space="0" w:color="auto"/>
      </w:divBdr>
    </w:div>
    <w:div w:id="1517578878">
      <w:marLeft w:val="640"/>
      <w:marRight w:val="0"/>
      <w:marTop w:val="0"/>
      <w:marBottom w:val="0"/>
      <w:divBdr>
        <w:top w:val="none" w:sz="0" w:space="0" w:color="auto"/>
        <w:left w:val="none" w:sz="0" w:space="0" w:color="auto"/>
        <w:bottom w:val="none" w:sz="0" w:space="0" w:color="auto"/>
        <w:right w:val="none" w:sz="0" w:space="0" w:color="auto"/>
      </w:divBdr>
    </w:div>
    <w:div w:id="1517816074">
      <w:marLeft w:val="640"/>
      <w:marRight w:val="0"/>
      <w:marTop w:val="0"/>
      <w:marBottom w:val="0"/>
      <w:divBdr>
        <w:top w:val="none" w:sz="0" w:space="0" w:color="auto"/>
        <w:left w:val="none" w:sz="0" w:space="0" w:color="auto"/>
        <w:bottom w:val="none" w:sz="0" w:space="0" w:color="auto"/>
        <w:right w:val="none" w:sz="0" w:space="0" w:color="auto"/>
      </w:divBdr>
    </w:div>
    <w:div w:id="1517844428">
      <w:marLeft w:val="640"/>
      <w:marRight w:val="0"/>
      <w:marTop w:val="0"/>
      <w:marBottom w:val="0"/>
      <w:divBdr>
        <w:top w:val="none" w:sz="0" w:space="0" w:color="auto"/>
        <w:left w:val="none" w:sz="0" w:space="0" w:color="auto"/>
        <w:bottom w:val="none" w:sz="0" w:space="0" w:color="auto"/>
        <w:right w:val="none" w:sz="0" w:space="0" w:color="auto"/>
      </w:divBdr>
    </w:div>
    <w:div w:id="1517890258">
      <w:marLeft w:val="640"/>
      <w:marRight w:val="0"/>
      <w:marTop w:val="0"/>
      <w:marBottom w:val="0"/>
      <w:divBdr>
        <w:top w:val="none" w:sz="0" w:space="0" w:color="auto"/>
        <w:left w:val="none" w:sz="0" w:space="0" w:color="auto"/>
        <w:bottom w:val="none" w:sz="0" w:space="0" w:color="auto"/>
        <w:right w:val="none" w:sz="0" w:space="0" w:color="auto"/>
      </w:divBdr>
    </w:div>
    <w:div w:id="1518077135">
      <w:marLeft w:val="640"/>
      <w:marRight w:val="0"/>
      <w:marTop w:val="0"/>
      <w:marBottom w:val="0"/>
      <w:divBdr>
        <w:top w:val="none" w:sz="0" w:space="0" w:color="auto"/>
        <w:left w:val="none" w:sz="0" w:space="0" w:color="auto"/>
        <w:bottom w:val="none" w:sz="0" w:space="0" w:color="auto"/>
        <w:right w:val="none" w:sz="0" w:space="0" w:color="auto"/>
      </w:divBdr>
    </w:div>
    <w:div w:id="1518228794">
      <w:marLeft w:val="640"/>
      <w:marRight w:val="0"/>
      <w:marTop w:val="0"/>
      <w:marBottom w:val="0"/>
      <w:divBdr>
        <w:top w:val="none" w:sz="0" w:space="0" w:color="auto"/>
        <w:left w:val="none" w:sz="0" w:space="0" w:color="auto"/>
        <w:bottom w:val="none" w:sz="0" w:space="0" w:color="auto"/>
        <w:right w:val="none" w:sz="0" w:space="0" w:color="auto"/>
      </w:divBdr>
    </w:div>
    <w:div w:id="1518233305">
      <w:marLeft w:val="640"/>
      <w:marRight w:val="0"/>
      <w:marTop w:val="0"/>
      <w:marBottom w:val="0"/>
      <w:divBdr>
        <w:top w:val="none" w:sz="0" w:space="0" w:color="auto"/>
        <w:left w:val="none" w:sz="0" w:space="0" w:color="auto"/>
        <w:bottom w:val="none" w:sz="0" w:space="0" w:color="auto"/>
        <w:right w:val="none" w:sz="0" w:space="0" w:color="auto"/>
      </w:divBdr>
    </w:div>
    <w:div w:id="1518274056">
      <w:marLeft w:val="640"/>
      <w:marRight w:val="0"/>
      <w:marTop w:val="0"/>
      <w:marBottom w:val="0"/>
      <w:divBdr>
        <w:top w:val="none" w:sz="0" w:space="0" w:color="auto"/>
        <w:left w:val="none" w:sz="0" w:space="0" w:color="auto"/>
        <w:bottom w:val="none" w:sz="0" w:space="0" w:color="auto"/>
        <w:right w:val="none" w:sz="0" w:space="0" w:color="auto"/>
      </w:divBdr>
    </w:div>
    <w:div w:id="1518424273">
      <w:marLeft w:val="640"/>
      <w:marRight w:val="0"/>
      <w:marTop w:val="0"/>
      <w:marBottom w:val="0"/>
      <w:divBdr>
        <w:top w:val="none" w:sz="0" w:space="0" w:color="auto"/>
        <w:left w:val="none" w:sz="0" w:space="0" w:color="auto"/>
        <w:bottom w:val="none" w:sz="0" w:space="0" w:color="auto"/>
        <w:right w:val="none" w:sz="0" w:space="0" w:color="auto"/>
      </w:divBdr>
    </w:div>
    <w:div w:id="1518471314">
      <w:marLeft w:val="640"/>
      <w:marRight w:val="0"/>
      <w:marTop w:val="0"/>
      <w:marBottom w:val="0"/>
      <w:divBdr>
        <w:top w:val="none" w:sz="0" w:space="0" w:color="auto"/>
        <w:left w:val="none" w:sz="0" w:space="0" w:color="auto"/>
        <w:bottom w:val="none" w:sz="0" w:space="0" w:color="auto"/>
        <w:right w:val="none" w:sz="0" w:space="0" w:color="auto"/>
      </w:divBdr>
    </w:div>
    <w:div w:id="1518500377">
      <w:marLeft w:val="640"/>
      <w:marRight w:val="0"/>
      <w:marTop w:val="0"/>
      <w:marBottom w:val="0"/>
      <w:divBdr>
        <w:top w:val="none" w:sz="0" w:space="0" w:color="auto"/>
        <w:left w:val="none" w:sz="0" w:space="0" w:color="auto"/>
        <w:bottom w:val="none" w:sz="0" w:space="0" w:color="auto"/>
        <w:right w:val="none" w:sz="0" w:space="0" w:color="auto"/>
      </w:divBdr>
    </w:div>
    <w:div w:id="1518539191">
      <w:marLeft w:val="640"/>
      <w:marRight w:val="0"/>
      <w:marTop w:val="0"/>
      <w:marBottom w:val="0"/>
      <w:divBdr>
        <w:top w:val="none" w:sz="0" w:space="0" w:color="auto"/>
        <w:left w:val="none" w:sz="0" w:space="0" w:color="auto"/>
        <w:bottom w:val="none" w:sz="0" w:space="0" w:color="auto"/>
        <w:right w:val="none" w:sz="0" w:space="0" w:color="auto"/>
      </w:divBdr>
    </w:div>
    <w:div w:id="1518694703">
      <w:marLeft w:val="640"/>
      <w:marRight w:val="0"/>
      <w:marTop w:val="0"/>
      <w:marBottom w:val="0"/>
      <w:divBdr>
        <w:top w:val="none" w:sz="0" w:space="0" w:color="auto"/>
        <w:left w:val="none" w:sz="0" w:space="0" w:color="auto"/>
        <w:bottom w:val="none" w:sz="0" w:space="0" w:color="auto"/>
        <w:right w:val="none" w:sz="0" w:space="0" w:color="auto"/>
      </w:divBdr>
    </w:div>
    <w:div w:id="1518696034">
      <w:marLeft w:val="640"/>
      <w:marRight w:val="0"/>
      <w:marTop w:val="0"/>
      <w:marBottom w:val="0"/>
      <w:divBdr>
        <w:top w:val="none" w:sz="0" w:space="0" w:color="auto"/>
        <w:left w:val="none" w:sz="0" w:space="0" w:color="auto"/>
        <w:bottom w:val="none" w:sz="0" w:space="0" w:color="auto"/>
        <w:right w:val="none" w:sz="0" w:space="0" w:color="auto"/>
      </w:divBdr>
    </w:div>
    <w:div w:id="1518735859">
      <w:marLeft w:val="640"/>
      <w:marRight w:val="0"/>
      <w:marTop w:val="0"/>
      <w:marBottom w:val="0"/>
      <w:divBdr>
        <w:top w:val="none" w:sz="0" w:space="0" w:color="auto"/>
        <w:left w:val="none" w:sz="0" w:space="0" w:color="auto"/>
        <w:bottom w:val="none" w:sz="0" w:space="0" w:color="auto"/>
        <w:right w:val="none" w:sz="0" w:space="0" w:color="auto"/>
      </w:divBdr>
    </w:div>
    <w:div w:id="1518883785">
      <w:marLeft w:val="640"/>
      <w:marRight w:val="0"/>
      <w:marTop w:val="0"/>
      <w:marBottom w:val="0"/>
      <w:divBdr>
        <w:top w:val="none" w:sz="0" w:space="0" w:color="auto"/>
        <w:left w:val="none" w:sz="0" w:space="0" w:color="auto"/>
        <w:bottom w:val="none" w:sz="0" w:space="0" w:color="auto"/>
        <w:right w:val="none" w:sz="0" w:space="0" w:color="auto"/>
      </w:divBdr>
    </w:div>
    <w:div w:id="1518885516">
      <w:marLeft w:val="640"/>
      <w:marRight w:val="0"/>
      <w:marTop w:val="0"/>
      <w:marBottom w:val="0"/>
      <w:divBdr>
        <w:top w:val="none" w:sz="0" w:space="0" w:color="auto"/>
        <w:left w:val="none" w:sz="0" w:space="0" w:color="auto"/>
        <w:bottom w:val="none" w:sz="0" w:space="0" w:color="auto"/>
        <w:right w:val="none" w:sz="0" w:space="0" w:color="auto"/>
      </w:divBdr>
    </w:div>
    <w:div w:id="1519082152">
      <w:marLeft w:val="640"/>
      <w:marRight w:val="0"/>
      <w:marTop w:val="0"/>
      <w:marBottom w:val="0"/>
      <w:divBdr>
        <w:top w:val="none" w:sz="0" w:space="0" w:color="auto"/>
        <w:left w:val="none" w:sz="0" w:space="0" w:color="auto"/>
        <w:bottom w:val="none" w:sz="0" w:space="0" w:color="auto"/>
        <w:right w:val="none" w:sz="0" w:space="0" w:color="auto"/>
      </w:divBdr>
    </w:div>
    <w:div w:id="1519083987">
      <w:marLeft w:val="640"/>
      <w:marRight w:val="0"/>
      <w:marTop w:val="0"/>
      <w:marBottom w:val="0"/>
      <w:divBdr>
        <w:top w:val="none" w:sz="0" w:space="0" w:color="auto"/>
        <w:left w:val="none" w:sz="0" w:space="0" w:color="auto"/>
        <w:bottom w:val="none" w:sz="0" w:space="0" w:color="auto"/>
        <w:right w:val="none" w:sz="0" w:space="0" w:color="auto"/>
      </w:divBdr>
    </w:div>
    <w:div w:id="1519153054">
      <w:marLeft w:val="640"/>
      <w:marRight w:val="0"/>
      <w:marTop w:val="0"/>
      <w:marBottom w:val="0"/>
      <w:divBdr>
        <w:top w:val="none" w:sz="0" w:space="0" w:color="auto"/>
        <w:left w:val="none" w:sz="0" w:space="0" w:color="auto"/>
        <w:bottom w:val="none" w:sz="0" w:space="0" w:color="auto"/>
        <w:right w:val="none" w:sz="0" w:space="0" w:color="auto"/>
      </w:divBdr>
    </w:div>
    <w:div w:id="1519153301">
      <w:marLeft w:val="640"/>
      <w:marRight w:val="0"/>
      <w:marTop w:val="0"/>
      <w:marBottom w:val="0"/>
      <w:divBdr>
        <w:top w:val="none" w:sz="0" w:space="0" w:color="auto"/>
        <w:left w:val="none" w:sz="0" w:space="0" w:color="auto"/>
        <w:bottom w:val="none" w:sz="0" w:space="0" w:color="auto"/>
        <w:right w:val="none" w:sz="0" w:space="0" w:color="auto"/>
      </w:divBdr>
    </w:div>
    <w:div w:id="1519270271">
      <w:marLeft w:val="640"/>
      <w:marRight w:val="0"/>
      <w:marTop w:val="0"/>
      <w:marBottom w:val="0"/>
      <w:divBdr>
        <w:top w:val="none" w:sz="0" w:space="0" w:color="auto"/>
        <w:left w:val="none" w:sz="0" w:space="0" w:color="auto"/>
        <w:bottom w:val="none" w:sz="0" w:space="0" w:color="auto"/>
        <w:right w:val="none" w:sz="0" w:space="0" w:color="auto"/>
      </w:divBdr>
    </w:div>
    <w:div w:id="1519274533">
      <w:marLeft w:val="640"/>
      <w:marRight w:val="0"/>
      <w:marTop w:val="0"/>
      <w:marBottom w:val="0"/>
      <w:divBdr>
        <w:top w:val="none" w:sz="0" w:space="0" w:color="auto"/>
        <w:left w:val="none" w:sz="0" w:space="0" w:color="auto"/>
        <w:bottom w:val="none" w:sz="0" w:space="0" w:color="auto"/>
        <w:right w:val="none" w:sz="0" w:space="0" w:color="auto"/>
      </w:divBdr>
    </w:div>
    <w:div w:id="1519274762">
      <w:marLeft w:val="640"/>
      <w:marRight w:val="0"/>
      <w:marTop w:val="0"/>
      <w:marBottom w:val="0"/>
      <w:divBdr>
        <w:top w:val="none" w:sz="0" w:space="0" w:color="auto"/>
        <w:left w:val="none" w:sz="0" w:space="0" w:color="auto"/>
        <w:bottom w:val="none" w:sz="0" w:space="0" w:color="auto"/>
        <w:right w:val="none" w:sz="0" w:space="0" w:color="auto"/>
      </w:divBdr>
    </w:div>
    <w:div w:id="1519387202">
      <w:marLeft w:val="640"/>
      <w:marRight w:val="0"/>
      <w:marTop w:val="0"/>
      <w:marBottom w:val="0"/>
      <w:divBdr>
        <w:top w:val="none" w:sz="0" w:space="0" w:color="auto"/>
        <w:left w:val="none" w:sz="0" w:space="0" w:color="auto"/>
        <w:bottom w:val="none" w:sz="0" w:space="0" w:color="auto"/>
        <w:right w:val="none" w:sz="0" w:space="0" w:color="auto"/>
      </w:divBdr>
    </w:div>
    <w:div w:id="1519463291">
      <w:marLeft w:val="640"/>
      <w:marRight w:val="0"/>
      <w:marTop w:val="0"/>
      <w:marBottom w:val="0"/>
      <w:divBdr>
        <w:top w:val="none" w:sz="0" w:space="0" w:color="auto"/>
        <w:left w:val="none" w:sz="0" w:space="0" w:color="auto"/>
        <w:bottom w:val="none" w:sz="0" w:space="0" w:color="auto"/>
        <w:right w:val="none" w:sz="0" w:space="0" w:color="auto"/>
      </w:divBdr>
    </w:div>
    <w:div w:id="1519470289">
      <w:marLeft w:val="640"/>
      <w:marRight w:val="0"/>
      <w:marTop w:val="0"/>
      <w:marBottom w:val="0"/>
      <w:divBdr>
        <w:top w:val="none" w:sz="0" w:space="0" w:color="auto"/>
        <w:left w:val="none" w:sz="0" w:space="0" w:color="auto"/>
        <w:bottom w:val="none" w:sz="0" w:space="0" w:color="auto"/>
        <w:right w:val="none" w:sz="0" w:space="0" w:color="auto"/>
      </w:divBdr>
    </w:div>
    <w:div w:id="1519655691">
      <w:marLeft w:val="640"/>
      <w:marRight w:val="0"/>
      <w:marTop w:val="0"/>
      <w:marBottom w:val="0"/>
      <w:divBdr>
        <w:top w:val="none" w:sz="0" w:space="0" w:color="auto"/>
        <w:left w:val="none" w:sz="0" w:space="0" w:color="auto"/>
        <w:bottom w:val="none" w:sz="0" w:space="0" w:color="auto"/>
        <w:right w:val="none" w:sz="0" w:space="0" w:color="auto"/>
      </w:divBdr>
    </w:div>
    <w:div w:id="1519732347">
      <w:marLeft w:val="640"/>
      <w:marRight w:val="0"/>
      <w:marTop w:val="0"/>
      <w:marBottom w:val="0"/>
      <w:divBdr>
        <w:top w:val="none" w:sz="0" w:space="0" w:color="auto"/>
        <w:left w:val="none" w:sz="0" w:space="0" w:color="auto"/>
        <w:bottom w:val="none" w:sz="0" w:space="0" w:color="auto"/>
        <w:right w:val="none" w:sz="0" w:space="0" w:color="auto"/>
      </w:divBdr>
    </w:div>
    <w:div w:id="1519810059">
      <w:marLeft w:val="640"/>
      <w:marRight w:val="0"/>
      <w:marTop w:val="0"/>
      <w:marBottom w:val="0"/>
      <w:divBdr>
        <w:top w:val="none" w:sz="0" w:space="0" w:color="auto"/>
        <w:left w:val="none" w:sz="0" w:space="0" w:color="auto"/>
        <w:bottom w:val="none" w:sz="0" w:space="0" w:color="auto"/>
        <w:right w:val="none" w:sz="0" w:space="0" w:color="auto"/>
      </w:divBdr>
    </w:div>
    <w:div w:id="1519999524">
      <w:marLeft w:val="640"/>
      <w:marRight w:val="0"/>
      <w:marTop w:val="0"/>
      <w:marBottom w:val="0"/>
      <w:divBdr>
        <w:top w:val="none" w:sz="0" w:space="0" w:color="auto"/>
        <w:left w:val="none" w:sz="0" w:space="0" w:color="auto"/>
        <w:bottom w:val="none" w:sz="0" w:space="0" w:color="auto"/>
        <w:right w:val="none" w:sz="0" w:space="0" w:color="auto"/>
      </w:divBdr>
    </w:div>
    <w:div w:id="1520270963">
      <w:marLeft w:val="640"/>
      <w:marRight w:val="0"/>
      <w:marTop w:val="0"/>
      <w:marBottom w:val="0"/>
      <w:divBdr>
        <w:top w:val="none" w:sz="0" w:space="0" w:color="auto"/>
        <w:left w:val="none" w:sz="0" w:space="0" w:color="auto"/>
        <w:bottom w:val="none" w:sz="0" w:space="0" w:color="auto"/>
        <w:right w:val="none" w:sz="0" w:space="0" w:color="auto"/>
      </w:divBdr>
    </w:div>
    <w:div w:id="1520311773">
      <w:marLeft w:val="640"/>
      <w:marRight w:val="0"/>
      <w:marTop w:val="0"/>
      <w:marBottom w:val="0"/>
      <w:divBdr>
        <w:top w:val="none" w:sz="0" w:space="0" w:color="auto"/>
        <w:left w:val="none" w:sz="0" w:space="0" w:color="auto"/>
        <w:bottom w:val="none" w:sz="0" w:space="0" w:color="auto"/>
        <w:right w:val="none" w:sz="0" w:space="0" w:color="auto"/>
      </w:divBdr>
    </w:div>
    <w:div w:id="1520313795">
      <w:marLeft w:val="640"/>
      <w:marRight w:val="0"/>
      <w:marTop w:val="0"/>
      <w:marBottom w:val="0"/>
      <w:divBdr>
        <w:top w:val="none" w:sz="0" w:space="0" w:color="auto"/>
        <w:left w:val="none" w:sz="0" w:space="0" w:color="auto"/>
        <w:bottom w:val="none" w:sz="0" w:space="0" w:color="auto"/>
        <w:right w:val="none" w:sz="0" w:space="0" w:color="auto"/>
      </w:divBdr>
    </w:div>
    <w:div w:id="1520318137">
      <w:marLeft w:val="640"/>
      <w:marRight w:val="0"/>
      <w:marTop w:val="0"/>
      <w:marBottom w:val="0"/>
      <w:divBdr>
        <w:top w:val="none" w:sz="0" w:space="0" w:color="auto"/>
        <w:left w:val="none" w:sz="0" w:space="0" w:color="auto"/>
        <w:bottom w:val="none" w:sz="0" w:space="0" w:color="auto"/>
        <w:right w:val="none" w:sz="0" w:space="0" w:color="auto"/>
      </w:divBdr>
    </w:div>
    <w:div w:id="1520386665">
      <w:marLeft w:val="640"/>
      <w:marRight w:val="0"/>
      <w:marTop w:val="0"/>
      <w:marBottom w:val="0"/>
      <w:divBdr>
        <w:top w:val="none" w:sz="0" w:space="0" w:color="auto"/>
        <w:left w:val="none" w:sz="0" w:space="0" w:color="auto"/>
        <w:bottom w:val="none" w:sz="0" w:space="0" w:color="auto"/>
        <w:right w:val="none" w:sz="0" w:space="0" w:color="auto"/>
      </w:divBdr>
    </w:div>
    <w:div w:id="1520509622">
      <w:marLeft w:val="640"/>
      <w:marRight w:val="0"/>
      <w:marTop w:val="0"/>
      <w:marBottom w:val="0"/>
      <w:divBdr>
        <w:top w:val="none" w:sz="0" w:space="0" w:color="auto"/>
        <w:left w:val="none" w:sz="0" w:space="0" w:color="auto"/>
        <w:bottom w:val="none" w:sz="0" w:space="0" w:color="auto"/>
        <w:right w:val="none" w:sz="0" w:space="0" w:color="auto"/>
      </w:divBdr>
    </w:div>
    <w:div w:id="1520580767">
      <w:marLeft w:val="640"/>
      <w:marRight w:val="0"/>
      <w:marTop w:val="0"/>
      <w:marBottom w:val="0"/>
      <w:divBdr>
        <w:top w:val="none" w:sz="0" w:space="0" w:color="auto"/>
        <w:left w:val="none" w:sz="0" w:space="0" w:color="auto"/>
        <w:bottom w:val="none" w:sz="0" w:space="0" w:color="auto"/>
        <w:right w:val="none" w:sz="0" w:space="0" w:color="auto"/>
      </w:divBdr>
    </w:div>
    <w:div w:id="1520655334">
      <w:marLeft w:val="640"/>
      <w:marRight w:val="0"/>
      <w:marTop w:val="0"/>
      <w:marBottom w:val="0"/>
      <w:divBdr>
        <w:top w:val="none" w:sz="0" w:space="0" w:color="auto"/>
        <w:left w:val="none" w:sz="0" w:space="0" w:color="auto"/>
        <w:bottom w:val="none" w:sz="0" w:space="0" w:color="auto"/>
        <w:right w:val="none" w:sz="0" w:space="0" w:color="auto"/>
      </w:divBdr>
    </w:div>
    <w:div w:id="1520662075">
      <w:marLeft w:val="640"/>
      <w:marRight w:val="0"/>
      <w:marTop w:val="0"/>
      <w:marBottom w:val="0"/>
      <w:divBdr>
        <w:top w:val="none" w:sz="0" w:space="0" w:color="auto"/>
        <w:left w:val="none" w:sz="0" w:space="0" w:color="auto"/>
        <w:bottom w:val="none" w:sz="0" w:space="0" w:color="auto"/>
        <w:right w:val="none" w:sz="0" w:space="0" w:color="auto"/>
      </w:divBdr>
    </w:div>
    <w:div w:id="1520702038">
      <w:marLeft w:val="640"/>
      <w:marRight w:val="0"/>
      <w:marTop w:val="0"/>
      <w:marBottom w:val="0"/>
      <w:divBdr>
        <w:top w:val="none" w:sz="0" w:space="0" w:color="auto"/>
        <w:left w:val="none" w:sz="0" w:space="0" w:color="auto"/>
        <w:bottom w:val="none" w:sz="0" w:space="0" w:color="auto"/>
        <w:right w:val="none" w:sz="0" w:space="0" w:color="auto"/>
      </w:divBdr>
    </w:div>
    <w:div w:id="1520702966">
      <w:marLeft w:val="640"/>
      <w:marRight w:val="0"/>
      <w:marTop w:val="0"/>
      <w:marBottom w:val="0"/>
      <w:divBdr>
        <w:top w:val="none" w:sz="0" w:space="0" w:color="auto"/>
        <w:left w:val="none" w:sz="0" w:space="0" w:color="auto"/>
        <w:bottom w:val="none" w:sz="0" w:space="0" w:color="auto"/>
        <w:right w:val="none" w:sz="0" w:space="0" w:color="auto"/>
      </w:divBdr>
    </w:div>
    <w:div w:id="1520778781">
      <w:marLeft w:val="640"/>
      <w:marRight w:val="0"/>
      <w:marTop w:val="0"/>
      <w:marBottom w:val="0"/>
      <w:divBdr>
        <w:top w:val="none" w:sz="0" w:space="0" w:color="auto"/>
        <w:left w:val="none" w:sz="0" w:space="0" w:color="auto"/>
        <w:bottom w:val="none" w:sz="0" w:space="0" w:color="auto"/>
        <w:right w:val="none" w:sz="0" w:space="0" w:color="auto"/>
      </w:divBdr>
    </w:div>
    <w:div w:id="1520852150">
      <w:marLeft w:val="640"/>
      <w:marRight w:val="0"/>
      <w:marTop w:val="0"/>
      <w:marBottom w:val="0"/>
      <w:divBdr>
        <w:top w:val="none" w:sz="0" w:space="0" w:color="auto"/>
        <w:left w:val="none" w:sz="0" w:space="0" w:color="auto"/>
        <w:bottom w:val="none" w:sz="0" w:space="0" w:color="auto"/>
        <w:right w:val="none" w:sz="0" w:space="0" w:color="auto"/>
      </w:divBdr>
    </w:div>
    <w:div w:id="1520854621">
      <w:marLeft w:val="640"/>
      <w:marRight w:val="0"/>
      <w:marTop w:val="0"/>
      <w:marBottom w:val="0"/>
      <w:divBdr>
        <w:top w:val="none" w:sz="0" w:space="0" w:color="auto"/>
        <w:left w:val="none" w:sz="0" w:space="0" w:color="auto"/>
        <w:bottom w:val="none" w:sz="0" w:space="0" w:color="auto"/>
        <w:right w:val="none" w:sz="0" w:space="0" w:color="auto"/>
      </w:divBdr>
    </w:div>
    <w:div w:id="1520894128">
      <w:marLeft w:val="640"/>
      <w:marRight w:val="0"/>
      <w:marTop w:val="0"/>
      <w:marBottom w:val="0"/>
      <w:divBdr>
        <w:top w:val="none" w:sz="0" w:space="0" w:color="auto"/>
        <w:left w:val="none" w:sz="0" w:space="0" w:color="auto"/>
        <w:bottom w:val="none" w:sz="0" w:space="0" w:color="auto"/>
        <w:right w:val="none" w:sz="0" w:space="0" w:color="auto"/>
      </w:divBdr>
    </w:div>
    <w:div w:id="1520898747">
      <w:marLeft w:val="640"/>
      <w:marRight w:val="0"/>
      <w:marTop w:val="0"/>
      <w:marBottom w:val="0"/>
      <w:divBdr>
        <w:top w:val="none" w:sz="0" w:space="0" w:color="auto"/>
        <w:left w:val="none" w:sz="0" w:space="0" w:color="auto"/>
        <w:bottom w:val="none" w:sz="0" w:space="0" w:color="auto"/>
        <w:right w:val="none" w:sz="0" w:space="0" w:color="auto"/>
      </w:divBdr>
    </w:div>
    <w:div w:id="1520924754">
      <w:marLeft w:val="640"/>
      <w:marRight w:val="0"/>
      <w:marTop w:val="0"/>
      <w:marBottom w:val="0"/>
      <w:divBdr>
        <w:top w:val="none" w:sz="0" w:space="0" w:color="auto"/>
        <w:left w:val="none" w:sz="0" w:space="0" w:color="auto"/>
        <w:bottom w:val="none" w:sz="0" w:space="0" w:color="auto"/>
        <w:right w:val="none" w:sz="0" w:space="0" w:color="auto"/>
      </w:divBdr>
    </w:div>
    <w:div w:id="1521044511">
      <w:marLeft w:val="640"/>
      <w:marRight w:val="0"/>
      <w:marTop w:val="0"/>
      <w:marBottom w:val="0"/>
      <w:divBdr>
        <w:top w:val="none" w:sz="0" w:space="0" w:color="auto"/>
        <w:left w:val="none" w:sz="0" w:space="0" w:color="auto"/>
        <w:bottom w:val="none" w:sz="0" w:space="0" w:color="auto"/>
        <w:right w:val="none" w:sz="0" w:space="0" w:color="auto"/>
      </w:divBdr>
    </w:div>
    <w:div w:id="1521048727">
      <w:marLeft w:val="640"/>
      <w:marRight w:val="0"/>
      <w:marTop w:val="0"/>
      <w:marBottom w:val="0"/>
      <w:divBdr>
        <w:top w:val="none" w:sz="0" w:space="0" w:color="auto"/>
        <w:left w:val="none" w:sz="0" w:space="0" w:color="auto"/>
        <w:bottom w:val="none" w:sz="0" w:space="0" w:color="auto"/>
        <w:right w:val="none" w:sz="0" w:space="0" w:color="auto"/>
      </w:divBdr>
    </w:div>
    <w:div w:id="1521160954">
      <w:marLeft w:val="640"/>
      <w:marRight w:val="0"/>
      <w:marTop w:val="0"/>
      <w:marBottom w:val="0"/>
      <w:divBdr>
        <w:top w:val="none" w:sz="0" w:space="0" w:color="auto"/>
        <w:left w:val="none" w:sz="0" w:space="0" w:color="auto"/>
        <w:bottom w:val="none" w:sz="0" w:space="0" w:color="auto"/>
        <w:right w:val="none" w:sz="0" w:space="0" w:color="auto"/>
      </w:divBdr>
    </w:div>
    <w:div w:id="1521161743">
      <w:marLeft w:val="640"/>
      <w:marRight w:val="0"/>
      <w:marTop w:val="0"/>
      <w:marBottom w:val="0"/>
      <w:divBdr>
        <w:top w:val="none" w:sz="0" w:space="0" w:color="auto"/>
        <w:left w:val="none" w:sz="0" w:space="0" w:color="auto"/>
        <w:bottom w:val="none" w:sz="0" w:space="0" w:color="auto"/>
        <w:right w:val="none" w:sz="0" w:space="0" w:color="auto"/>
      </w:divBdr>
    </w:div>
    <w:div w:id="1521240568">
      <w:marLeft w:val="640"/>
      <w:marRight w:val="0"/>
      <w:marTop w:val="0"/>
      <w:marBottom w:val="0"/>
      <w:divBdr>
        <w:top w:val="none" w:sz="0" w:space="0" w:color="auto"/>
        <w:left w:val="none" w:sz="0" w:space="0" w:color="auto"/>
        <w:bottom w:val="none" w:sz="0" w:space="0" w:color="auto"/>
        <w:right w:val="none" w:sz="0" w:space="0" w:color="auto"/>
      </w:divBdr>
    </w:div>
    <w:div w:id="1521241765">
      <w:marLeft w:val="640"/>
      <w:marRight w:val="0"/>
      <w:marTop w:val="0"/>
      <w:marBottom w:val="0"/>
      <w:divBdr>
        <w:top w:val="none" w:sz="0" w:space="0" w:color="auto"/>
        <w:left w:val="none" w:sz="0" w:space="0" w:color="auto"/>
        <w:bottom w:val="none" w:sz="0" w:space="0" w:color="auto"/>
        <w:right w:val="none" w:sz="0" w:space="0" w:color="auto"/>
      </w:divBdr>
    </w:div>
    <w:div w:id="1521242073">
      <w:marLeft w:val="640"/>
      <w:marRight w:val="0"/>
      <w:marTop w:val="0"/>
      <w:marBottom w:val="0"/>
      <w:divBdr>
        <w:top w:val="none" w:sz="0" w:space="0" w:color="auto"/>
        <w:left w:val="none" w:sz="0" w:space="0" w:color="auto"/>
        <w:bottom w:val="none" w:sz="0" w:space="0" w:color="auto"/>
        <w:right w:val="none" w:sz="0" w:space="0" w:color="auto"/>
      </w:divBdr>
    </w:div>
    <w:div w:id="1521309844">
      <w:marLeft w:val="640"/>
      <w:marRight w:val="0"/>
      <w:marTop w:val="0"/>
      <w:marBottom w:val="0"/>
      <w:divBdr>
        <w:top w:val="none" w:sz="0" w:space="0" w:color="auto"/>
        <w:left w:val="none" w:sz="0" w:space="0" w:color="auto"/>
        <w:bottom w:val="none" w:sz="0" w:space="0" w:color="auto"/>
        <w:right w:val="none" w:sz="0" w:space="0" w:color="auto"/>
      </w:divBdr>
    </w:div>
    <w:div w:id="1521317824">
      <w:marLeft w:val="640"/>
      <w:marRight w:val="0"/>
      <w:marTop w:val="0"/>
      <w:marBottom w:val="0"/>
      <w:divBdr>
        <w:top w:val="none" w:sz="0" w:space="0" w:color="auto"/>
        <w:left w:val="none" w:sz="0" w:space="0" w:color="auto"/>
        <w:bottom w:val="none" w:sz="0" w:space="0" w:color="auto"/>
        <w:right w:val="none" w:sz="0" w:space="0" w:color="auto"/>
      </w:divBdr>
    </w:div>
    <w:div w:id="1521436176">
      <w:marLeft w:val="640"/>
      <w:marRight w:val="0"/>
      <w:marTop w:val="0"/>
      <w:marBottom w:val="0"/>
      <w:divBdr>
        <w:top w:val="none" w:sz="0" w:space="0" w:color="auto"/>
        <w:left w:val="none" w:sz="0" w:space="0" w:color="auto"/>
        <w:bottom w:val="none" w:sz="0" w:space="0" w:color="auto"/>
        <w:right w:val="none" w:sz="0" w:space="0" w:color="auto"/>
      </w:divBdr>
    </w:div>
    <w:div w:id="1521506777">
      <w:marLeft w:val="640"/>
      <w:marRight w:val="0"/>
      <w:marTop w:val="0"/>
      <w:marBottom w:val="0"/>
      <w:divBdr>
        <w:top w:val="none" w:sz="0" w:space="0" w:color="auto"/>
        <w:left w:val="none" w:sz="0" w:space="0" w:color="auto"/>
        <w:bottom w:val="none" w:sz="0" w:space="0" w:color="auto"/>
        <w:right w:val="none" w:sz="0" w:space="0" w:color="auto"/>
      </w:divBdr>
    </w:div>
    <w:div w:id="1521508046">
      <w:marLeft w:val="640"/>
      <w:marRight w:val="0"/>
      <w:marTop w:val="0"/>
      <w:marBottom w:val="0"/>
      <w:divBdr>
        <w:top w:val="none" w:sz="0" w:space="0" w:color="auto"/>
        <w:left w:val="none" w:sz="0" w:space="0" w:color="auto"/>
        <w:bottom w:val="none" w:sz="0" w:space="0" w:color="auto"/>
        <w:right w:val="none" w:sz="0" w:space="0" w:color="auto"/>
      </w:divBdr>
    </w:div>
    <w:div w:id="1521623256">
      <w:marLeft w:val="640"/>
      <w:marRight w:val="0"/>
      <w:marTop w:val="0"/>
      <w:marBottom w:val="0"/>
      <w:divBdr>
        <w:top w:val="none" w:sz="0" w:space="0" w:color="auto"/>
        <w:left w:val="none" w:sz="0" w:space="0" w:color="auto"/>
        <w:bottom w:val="none" w:sz="0" w:space="0" w:color="auto"/>
        <w:right w:val="none" w:sz="0" w:space="0" w:color="auto"/>
      </w:divBdr>
    </w:div>
    <w:div w:id="1521697393">
      <w:marLeft w:val="640"/>
      <w:marRight w:val="0"/>
      <w:marTop w:val="0"/>
      <w:marBottom w:val="0"/>
      <w:divBdr>
        <w:top w:val="none" w:sz="0" w:space="0" w:color="auto"/>
        <w:left w:val="none" w:sz="0" w:space="0" w:color="auto"/>
        <w:bottom w:val="none" w:sz="0" w:space="0" w:color="auto"/>
        <w:right w:val="none" w:sz="0" w:space="0" w:color="auto"/>
      </w:divBdr>
    </w:div>
    <w:div w:id="1521774933">
      <w:marLeft w:val="640"/>
      <w:marRight w:val="0"/>
      <w:marTop w:val="0"/>
      <w:marBottom w:val="0"/>
      <w:divBdr>
        <w:top w:val="none" w:sz="0" w:space="0" w:color="auto"/>
        <w:left w:val="none" w:sz="0" w:space="0" w:color="auto"/>
        <w:bottom w:val="none" w:sz="0" w:space="0" w:color="auto"/>
        <w:right w:val="none" w:sz="0" w:space="0" w:color="auto"/>
      </w:divBdr>
    </w:div>
    <w:div w:id="1521893078">
      <w:marLeft w:val="640"/>
      <w:marRight w:val="0"/>
      <w:marTop w:val="0"/>
      <w:marBottom w:val="0"/>
      <w:divBdr>
        <w:top w:val="none" w:sz="0" w:space="0" w:color="auto"/>
        <w:left w:val="none" w:sz="0" w:space="0" w:color="auto"/>
        <w:bottom w:val="none" w:sz="0" w:space="0" w:color="auto"/>
        <w:right w:val="none" w:sz="0" w:space="0" w:color="auto"/>
      </w:divBdr>
    </w:div>
    <w:div w:id="1521971802">
      <w:marLeft w:val="640"/>
      <w:marRight w:val="0"/>
      <w:marTop w:val="0"/>
      <w:marBottom w:val="0"/>
      <w:divBdr>
        <w:top w:val="none" w:sz="0" w:space="0" w:color="auto"/>
        <w:left w:val="none" w:sz="0" w:space="0" w:color="auto"/>
        <w:bottom w:val="none" w:sz="0" w:space="0" w:color="auto"/>
        <w:right w:val="none" w:sz="0" w:space="0" w:color="auto"/>
      </w:divBdr>
    </w:div>
    <w:div w:id="1521973300">
      <w:marLeft w:val="640"/>
      <w:marRight w:val="0"/>
      <w:marTop w:val="0"/>
      <w:marBottom w:val="0"/>
      <w:divBdr>
        <w:top w:val="none" w:sz="0" w:space="0" w:color="auto"/>
        <w:left w:val="none" w:sz="0" w:space="0" w:color="auto"/>
        <w:bottom w:val="none" w:sz="0" w:space="0" w:color="auto"/>
        <w:right w:val="none" w:sz="0" w:space="0" w:color="auto"/>
      </w:divBdr>
    </w:div>
    <w:div w:id="1522040574">
      <w:marLeft w:val="640"/>
      <w:marRight w:val="0"/>
      <w:marTop w:val="0"/>
      <w:marBottom w:val="0"/>
      <w:divBdr>
        <w:top w:val="none" w:sz="0" w:space="0" w:color="auto"/>
        <w:left w:val="none" w:sz="0" w:space="0" w:color="auto"/>
        <w:bottom w:val="none" w:sz="0" w:space="0" w:color="auto"/>
        <w:right w:val="none" w:sz="0" w:space="0" w:color="auto"/>
      </w:divBdr>
    </w:div>
    <w:div w:id="1522091896">
      <w:marLeft w:val="640"/>
      <w:marRight w:val="0"/>
      <w:marTop w:val="0"/>
      <w:marBottom w:val="0"/>
      <w:divBdr>
        <w:top w:val="none" w:sz="0" w:space="0" w:color="auto"/>
        <w:left w:val="none" w:sz="0" w:space="0" w:color="auto"/>
        <w:bottom w:val="none" w:sz="0" w:space="0" w:color="auto"/>
        <w:right w:val="none" w:sz="0" w:space="0" w:color="auto"/>
      </w:divBdr>
    </w:div>
    <w:div w:id="1522209723">
      <w:marLeft w:val="640"/>
      <w:marRight w:val="0"/>
      <w:marTop w:val="0"/>
      <w:marBottom w:val="0"/>
      <w:divBdr>
        <w:top w:val="none" w:sz="0" w:space="0" w:color="auto"/>
        <w:left w:val="none" w:sz="0" w:space="0" w:color="auto"/>
        <w:bottom w:val="none" w:sz="0" w:space="0" w:color="auto"/>
        <w:right w:val="none" w:sz="0" w:space="0" w:color="auto"/>
      </w:divBdr>
    </w:div>
    <w:div w:id="1522234604">
      <w:marLeft w:val="640"/>
      <w:marRight w:val="0"/>
      <w:marTop w:val="0"/>
      <w:marBottom w:val="0"/>
      <w:divBdr>
        <w:top w:val="none" w:sz="0" w:space="0" w:color="auto"/>
        <w:left w:val="none" w:sz="0" w:space="0" w:color="auto"/>
        <w:bottom w:val="none" w:sz="0" w:space="0" w:color="auto"/>
        <w:right w:val="none" w:sz="0" w:space="0" w:color="auto"/>
      </w:divBdr>
    </w:div>
    <w:div w:id="1522276055">
      <w:marLeft w:val="640"/>
      <w:marRight w:val="0"/>
      <w:marTop w:val="0"/>
      <w:marBottom w:val="0"/>
      <w:divBdr>
        <w:top w:val="none" w:sz="0" w:space="0" w:color="auto"/>
        <w:left w:val="none" w:sz="0" w:space="0" w:color="auto"/>
        <w:bottom w:val="none" w:sz="0" w:space="0" w:color="auto"/>
        <w:right w:val="none" w:sz="0" w:space="0" w:color="auto"/>
      </w:divBdr>
    </w:div>
    <w:div w:id="1522281325">
      <w:marLeft w:val="640"/>
      <w:marRight w:val="0"/>
      <w:marTop w:val="0"/>
      <w:marBottom w:val="0"/>
      <w:divBdr>
        <w:top w:val="none" w:sz="0" w:space="0" w:color="auto"/>
        <w:left w:val="none" w:sz="0" w:space="0" w:color="auto"/>
        <w:bottom w:val="none" w:sz="0" w:space="0" w:color="auto"/>
        <w:right w:val="none" w:sz="0" w:space="0" w:color="auto"/>
      </w:divBdr>
    </w:div>
    <w:div w:id="1522284069">
      <w:marLeft w:val="640"/>
      <w:marRight w:val="0"/>
      <w:marTop w:val="0"/>
      <w:marBottom w:val="0"/>
      <w:divBdr>
        <w:top w:val="none" w:sz="0" w:space="0" w:color="auto"/>
        <w:left w:val="none" w:sz="0" w:space="0" w:color="auto"/>
        <w:bottom w:val="none" w:sz="0" w:space="0" w:color="auto"/>
        <w:right w:val="none" w:sz="0" w:space="0" w:color="auto"/>
      </w:divBdr>
    </w:div>
    <w:div w:id="1522353499">
      <w:marLeft w:val="640"/>
      <w:marRight w:val="0"/>
      <w:marTop w:val="0"/>
      <w:marBottom w:val="0"/>
      <w:divBdr>
        <w:top w:val="none" w:sz="0" w:space="0" w:color="auto"/>
        <w:left w:val="none" w:sz="0" w:space="0" w:color="auto"/>
        <w:bottom w:val="none" w:sz="0" w:space="0" w:color="auto"/>
        <w:right w:val="none" w:sz="0" w:space="0" w:color="auto"/>
      </w:divBdr>
    </w:div>
    <w:div w:id="1522355688">
      <w:marLeft w:val="640"/>
      <w:marRight w:val="0"/>
      <w:marTop w:val="0"/>
      <w:marBottom w:val="0"/>
      <w:divBdr>
        <w:top w:val="none" w:sz="0" w:space="0" w:color="auto"/>
        <w:left w:val="none" w:sz="0" w:space="0" w:color="auto"/>
        <w:bottom w:val="none" w:sz="0" w:space="0" w:color="auto"/>
        <w:right w:val="none" w:sz="0" w:space="0" w:color="auto"/>
      </w:divBdr>
    </w:div>
    <w:div w:id="1522357228">
      <w:marLeft w:val="640"/>
      <w:marRight w:val="0"/>
      <w:marTop w:val="0"/>
      <w:marBottom w:val="0"/>
      <w:divBdr>
        <w:top w:val="none" w:sz="0" w:space="0" w:color="auto"/>
        <w:left w:val="none" w:sz="0" w:space="0" w:color="auto"/>
        <w:bottom w:val="none" w:sz="0" w:space="0" w:color="auto"/>
        <w:right w:val="none" w:sz="0" w:space="0" w:color="auto"/>
      </w:divBdr>
    </w:div>
    <w:div w:id="1522428487">
      <w:marLeft w:val="640"/>
      <w:marRight w:val="0"/>
      <w:marTop w:val="0"/>
      <w:marBottom w:val="0"/>
      <w:divBdr>
        <w:top w:val="none" w:sz="0" w:space="0" w:color="auto"/>
        <w:left w:val="none" w:sz="0" w:space="0" w:color="auto"/>
        <w:bottom w:val="none" w:sz="0" w:space="0" w:color="auto"/>
        <w:right w:val="none" w:sz="0" w:space="0" w:color="auto"/>
      </w:divBdr>
    </w:div>
    <w:div w:id="1522431895">
      <w:marLeft w:val="640"/>
      <w:marRight w:val="0"/>
      <w:marTop w:val="0"/>
      <w:marBottom w:val="0"/>
      <w:divBdr>
        <w:top w:val="none" w:sz="0" w:space="0" w:color="auto"/>
        <w:left w:val="none" w:sz="0" w:space="0" w:color="auto"/>
        <w:bottom w:val="none" w:sz="0" w:space="0" w:color="auto"/>
        <w:right w:val="none" w:sz="0" w:space="0" w:color="auto"/>
      </w:divBdr>
    </w:div>
    <w:div w:id="1522470491">
      <w:marLeft w:val="640"/>
      <w:marRight w:val="0"/>
      <w:marTop w:val="0"/>
      <w:marBottom w:val="0"/>
      <w:divBdr>
        <w:top w:val="none" w:sz="0" w:space="0" w:color="auto"/>
        <w:left w:val="none" w:sz="0" w:space="0" w:color="auto"/>
        <w:bottom w:val="none" w:sz="0" w:space="0" w:color="auto"/>
        <w:right w:val="none" w:sz="0" w:space="0" w:color="auto"/>
      </w:divBdr>
    </w:div>
    <w:div w:id="1522474192">
      <w:marLeft w:val="640"/>
      <w:marRight w:val="0"/>
      <w:marTop w:val="0"/>
      <w:marBottom w:val="0"/>
      <w:divBdr>
        <w:top w:val="none" w:sz="0" w:space="0" w:color="auto"/>
        <w:left w:val="none" w:sz="0" w:space="0" w:color="auto"/>
        <w:bottom w:val="none" w:sz="0" w:space="0" w:color="auto"/>
        <w:right w:val="none" w:sz="0" w:space="0" w:color="auto"/>
      </w:divBdr>
    </w:div>
    <w:div w:id="1522550554">
      <w:marLeft w:val="640"/>
      <w:marRight w:val="0"/>
      <w:marTop w:val="0"/>
      <w:marBottom w:val="0"/>
      <w:divBdr>
        <w:top w:val="none" w:sz="0" w:space="0" w:color="auto"/>
        <w:left w:val="none" w:sz="0" w:space="0" w:color="auto"/>
        <w:bottom w:val="none" w:sz="0" w:space="0" w:color="auto"/>
        <w:right w:val="none" w:sz="0" w:space="0" w:color="auto"/>
      </w:divBdr>
    </w:div>
    <w:div w:id="1522552605">
      <w:marLeft w:val="640"/>
      <w:marRight w:val="0"/>
      <w:marTop w:val="0"/>
      <w:marBottom w:val="0"/>
      <w:divBdr>
        <w:top w:val="none" w:sz="0" w:space="0" w:color="auto"/>
        <w:left w:val="none" w:sz="0" w:space="0" w:color="auto"/>
        <w:bottom w:val="none" w:sz="0" w:space="0" w:color="auto"/>
        <w:right w:val="none" w:sz="0" w:space="0" w:color="auto"/>
      </w:divBdr>
    </w:div>
    <w:div w:id="1522620342">
      <w:marLeft w:val="640"/>
      <w:marRight w:val="0"/>
      <w:marTop w:val="0"/>
      <w:marBottom w:val="0"/>
      <w:divBdr>
        <w:top w:val="none" w:sz="0" w:space="0" w:color="auto"/>
        <w:left w:val="none" w:sz="0" w:space="0" w:color="auto"/>
        <w:bottom w:val="none" w:sz="0" w:space="0" w:color="auto"/>
        <w:right w:val="none" w:sz="0" w:space="0" w:color="auto"/>
      </w:divBdr>
    </w:div>
    <w:div w:id="1522626176">
      <w:marLeft w:val="640"/>
      <w:marRight w:val="0"/>
      <w:marTop w:val="0"/>
      <w:marBottom w:val="0"/>
      <w:divBdr>
        <w:top w:val="none" w:sz="0" w:space="0" w:color="auto"/>
        <w:left w:val="none" w:sz="0" w:space="0" w:color="auto"/>
        <w:bottom w:val="none" w:sz="0" w:space="0" w:color="auto"/>
        <w:right w:val="none" w:sz="0" w:space="0" w:color="auto"/>
      </w:divBdr>
    </w:div>
    <w:div w:id="1522666861">
      <w:marLeft w:val="640"/>
      <w:marRight w:val="0"/>
      <w:marTop w:val="0"/>
      <w:marBottom w:val="0"/>
      <w:divBdr>
        <w:top w:val="none" w:sz="0" w:space="0" w:color="auto"/>
        <w:left w:val="none" w:sz="0" w:space="0" w:color="auto"/>
        <w:bottom w:val="none" w:sz="0" w:space="0" w:color="auto"/>
        <w:right w:val="none" w:sz="0" w:space="0" w:color="auto"/>
      </w:divBdr>
    </w:div>
    <w:div w:id="1522695772">
      <w:marLeft w:val="640"/>
      <w:marRight w:val="0"/>
      <w:marTop w:val="0"/>
      <w:marBottom w:val="0"/>
      <w:divBdr>
        <w:top w:val="none" w:sz="0" w:space="0" w:color="auto"/>
        <w:left w:val="none" w:sz="0" w:space="0" w:color="auto"/>
        <w:bottom w:val="none" w:sz="0" w:space="0" w:color="auto"/>
        <w:right w:val="none" w:sz="0" w:space="0" w:color="auto"/>
      </w:divBdr>
    </w:div>
    <w:div w:id="1522889662">
      <w:marLeft w:val="640"/>
      <w:marRight w:val="0"/>
      <w:marTop w:val="0"/>
      <w:marBottom w:val="0"/>
      <w:divBdr>
        <w:top w:val="none" w:sz="0" w:space="0" w:color="auto"/>
        <w:left w:val="none" w:sz="0" w:space="0" w:color="auto"/>
        <w:bottom w:val="none" w:sz="0" w:space="0" w:color="auto"/>
        <w:right w:val="none" w:sz="0" w:space="0" w:color="auto"/>
      </w:divBdr>
    </w:div>
    <w:div w:id="1522890427">
      <w:marLeft w:val="640"/>
      <w:marRight w:val="0"/>
      <w:marTop w:val="0"/>
      <w:marBottom w:val="0"/>
      <w:divBdr>
        <w:top w:val="none" w:sz="0" w:space="0" w:color="auto"/>
        <w:left w:val="none" w:sz="0" w:space="0" w:color="auto"/>
        <w:bottom w:val="none" w:sz="0" w:space="0" w:color="auto"/>
        <w:right w:val="none" w:sz="0" w:space="0" w:color="auto"/>
      </w:divBdr>
    </w:div>
    <w:div w:id="1522937762">
      <w:marLeft w:val="640"/>
      <w:marRight w:val="0"/>
      <w:marTop w:val="0"/>
      <w:marBottom w:val="0"/>
      <w:divBdr>
        <w:top w:val="none" w:sz="0" w:space="0" w:color="auto"/>
        <w:left w:val="none" w:sz="0" w:space="0" w:color="auto"/>
        <w:bottom w:val="none" w:sz="0" w:space="0" w:color="auto"/>
        <w:right w:val="none" w:sz="0" w:space="0" w:color="auto"/>
      </w:divBdr>
    </w:div>
    <w:div w:id="1523083471">
      <w:marLeft w:val="640"/>
      <w:marRight w:val="0"/>
      <w:marTop w:val="0"/>
      <w:marBottom w:val="0"/>
      <w:divBdr>
        <w:top w:val="none" w:sz="0" w:space="0" w:color="auto"/>
        <w:left w:val="none" w:sz="0" w:space="0" w:color="auto"/>
        <w:bottom w:val="none" w:sz="0" w:space="0" w:color="auto"/>
        <w:right w:val="none" w:sz="0" w:space="0" w:color="auto"/>
      </w:divBdr>
    </w:div>
    <w:div w:id="1523087503">
      <w:marLeft w:val="640"/>
      <w:marRight w:val="0"/>
      <w:marTop w:val="0"/>
      <w:marBottom w:val="0"/>
      <w:divBdr>
        <w:top w:val="none" w:sz="0" w:space="0" w:color="auto"/>
        <w:left w:val="none" w:sz="0" w:space="0" w:color="auto"/>
        <w:bottom w:val="none" w:sz="0" w:space="0" w:color="auto"/>
        <w:right w:val="none" w:sz="0" w:space="0" w:color="auto"/>
      </w:divBdr>
    </w:div>
    <w:div w:id="1523280197">
      <w:marLeft w:val="640"/>
      <w:marRight w:val="0"/>
      <w:marTop w:val="0"/>
      <w:marBottom w:val="0"/>
      <w:divBdr>
        <w:top w:val="none" w:sz="0" w:space="0" w:color="auto"/>
        <w:left w:val="none" w:sz="0" w:space="0" w:color="auto"/>
        <w:bottom w:val="none" w:sz="0" w:space="0" w:color="auto"/>
        <w:right w:val="none" w:sz="0" w:space="0" w:color="auto"/>
      </w:divBdr>
    </w:div>
    <w:div w:id="1523282997">
      <w:marLeft w:val="640"/>
      <w:marRight w:val="0"/>
      <w:marTop w:val="0"/>
      <w:marBottom w:val="0"/>
      <w:divBdr>
        <w:top w:val="none" w:sz="0" w:space="0" w:color="auto"/>
        <w:left w:val="none" w:sz="0" w:space="0" w:color="auto"/>
        <w:bottom w:val="none" w:sz="0" w:space="0" w:color="auto"/>
        <w:right w:val="none" w:sz="0" w:space="0" w:color="auto"/>
      </w:divBdr>
    </w:div>
    <w:div w:id="1523322983">
      <w:marLeft w:val="640"/>
      <w:marRight w:val="0"/>
      <w:marTop w:val="0"/>
      <w:marBottom w:val="0"/>
      <w:divBdr>
        <w:top w:val="none" w:sz="0" w:space="0" w:color="auto"/>
        <w:left w:val="none" w:sz="0" w:space="0" w:color="auto"/>
        <w:bottom w:val="none" w:sz="0" w:space="0" w:color="auto"/>
        <w:right w:val="none" w:sz="0" w:space="0" w:color="auto"/>
      </w:divBdr>
    </w:div>
    <w:div w:id="1523517513">
      <w:marLeft w:val="640"/>
      <w:marRight w:val="0"/>
      <w:marTop w:val="0"/>
      <w:marBottom w:val="0"/>
      <w:divBdr>
        <w:top w:val="none" w:sz="0" w:space="0" w:color="auto"/>
        <w:left w:val="none" w:sz="0" w:space="0" w:color="auto"/>
        <w:bottom w:val="none" w:sz="0" w:space="0" w:color="auto"/>
        <w:right w:val="none" w:sz="0" w:space="0" w:color="auto"/>
      </w:divBdr>
    </w:div>
    <w:div w:id="1523518228">
      <w:marLeft w:val="640"/>
      <w:marRight w:val="0"/>
      <w:marTop w:val="0"/>
      <w:marBottom w:val="0"/>
      <w:divBdr>
        <w:top w:val="none" w:sz="0" w:space="0" w:color="auto"/>
        <w:left w:val="none" w:sz="0" w:space="0" w:color="auto"/>
        <w:bottom w:val="none" w:sz="0" w:space="0" w:color="auto"/>
        <w:right w:val="none" w:sz="0" w:space="0" w:color="auto"/>
      </w:divBdr>
    </w:div>
    <w:div w:id="1523590231">
      <w:marLeft w:val="640"/>
      <w:marRight w:val="0"/>
      <w:marTop w:val="0"/>
      <w:marBottom w:val="0"/>
      <w:divBdr>
        <w:top w:val="none" w:sz="0" w:space="0" w:color="auto"/>
        <w:left w:val="none" w:sz="0" w:space="0" w:color="auto"/>
        <w:bottom w:val="none" w:sz="0" w:space="0" w:color="auto"/>
        <w:right w:val="none" w:sz="0" w:space="0" w:color="auto"/>
      </w:divBdr>
    </w:div>
    <w:div w:id="1523590797">
      <w:marLeft w:val="640"/>
      <w:marRight w:val="0"/>
      <w:marTop w:val="0"/>
      <w:marBottom w:val="0"/>
      <w:divBdr>
        <w:top w:val="none" w:sz="0" w:space="0" w:color="auto"/>
        <w:left w:val="none" w:sz="0" w:space="0" w:color="auto"/>
        <w:bottom w:val="none" w:sz="0" w:space="0" w:color="auto"/>
        <w:right w:val="none" w:sz="0" w:space="0" w:color="auto"/>
      </w:divBdr>
    </w:div>
    <w:div w:id="1523592277">
      <w:marLeft w:val="640"/>
      <w:marRight w:val="0"/>
      <w:marTop w:val="0"/>
      <w:marBottom w:val="0"/>
      <w:divBdr>
        <w:top w:val="none" w:sz="0" w:space="0" w:color="auto"/>
        <w:left w:val="none" w:sz="0" w:space="0" w:color="auto"/>
        <w:bottom w:val="none" w:sz="0" w:space="0" w:color="auto"/>
        <w:right w:val="none" w:sz="0" w:space="0" w:color="auto"/>
      </w:divBdr>
    </w:div>
    <w:div w:id="1523661858">
      <w:marLeft w:val="640"/>
      <w:marRight w:val="0"/>
      <w:marTop w:val="0"/>
      <w:marBottom w:val="0"/>
      <w:divBdr>
        <w:top w:val="none" w:sz="0" w:space="0" w:color="auto"/>
        <w:left w:val="none" w:sz="0" w:space="0" w:color="auto"/>
        <w:bottom w:val="none" w:sz="0" w:space="0" w:color="auto"/>
        <w:right w:val="none" w:sz="0" w:space="0" w:color="auto"/>
      </w:divBdr>
    </w:div>
    <w:div w:id="1523739267">
      <w:marLeft w:val="640"/>
      <w:marRight w:val="0"/>
      <w:marTop w:val="0"/>
      <w:marBottom w:val="0"/>
      <w:divBdr>
        <w:top w:val="none" w:sz="0" w:space="0" w:color="auto"/>
        <w:left w:val="none" w:sz="0" w:space="0" w:color="auto"/>
        <w:bottom w:val="none" w:sz="0" w:space="0" w:color="auto"/>
        <w:right w:val="none" w:sz="0" w:space="0" w:color="auto"/>
      </w:divBdr>
    </w:div>
    <w:div w:id="1523743277">
      <w:marLeft w:val="640"/>
      <w:marRight w:val="0"/>
      <w:marTop w:val="0"/>
      <w:marBottom w:val="0"/>
      <w:divBdr>
        <w:top w:val="none" w:sz="0" w:space="0" w:color="auto"/>
        <w:left w:val="none" w:sz="0" w:space="0" w:color="auto"/>
        <w:bottom w:val="none" w:sz="0" w:space="0" w:color="auto"/>
        <w:right w:val="none" w:sz="0" w:space="0" w:color="auto"/>
      </w:divBdr>
    </w:div>
    <w:div w:id="1523784862">
      <w:marLeft w:val="640"/>
      <w:marRight w:val="0"/>
      <w:marTop w:val="0"/>
      <w:marBottom w:val="0"/>
      <w:divBdr>
        <w:top w:val="none" w:sz="0" w:space="0" w:color="auto"/>
        <w:left w:val="none" w:sz="0" w:space="0" w:color="auto"/>
        <w:bottom w:val="none" w:sz="0" w:space="0" w:color="auto"/>
        <w:right w:val="none" w:sz="0" w:space="0" w:color="auto"/>
      </w:divBdr>
    </w:div>
    <w:div w:id="1523788824">
      <w:marLeft w:val="640"/>
      <w:marRight w:val="0"/>
      <w:marTop w:val="0"/>
      <w:marBottom w:val="0"/>
      <w:divBdr>
        <w:top w:val="none" w:sz="0" w:space="0" w:color="auto"/>
        <w:left w:val="none" w:sz="0" w:space="0" w:color="auto"/>
        <w:bottom w:val="none" w:sz="0" w:space="0" w:color="auto"/>
        <w:right w:val="none" w:sz="0" w:space="0" w:color="auto"/>
      </w:divBdr>
    </w:div>
    <w:div w:id="1523860210">
      <w:marLeft w:val="640"/>
      <w:marRight w:val="0"/>
      <w:marTop w:val="0"/>
      <w:marBottom w:val="0"/>
      <w:divBdr>
        <w:top w:val="none" w:sz="0" w:space="0" w:color="auto"/>
        <w:left w:val="none" w:sz="0" w:space="0" w:color="auto"/>
        <w:bottom w:val="none" w:sz="0" w:space="0" w:color="auto"/>
        <w:right w:val="none" w:sz="0" w:space="0" w:color="auto"/>
      </w:divBdr>
    </w:div>
    <w:div w:id="1523933433">
      <w:marLeft w:val="640"/>
      <w:marRight w:val="0"/>
      <w:marTop w:val="0"/>
      <w:marBottom w:val="0"/>
      <w:divBdr>
        <w:top w:val="none" w:sz="0" w:space="0" w:color="auto"/>
        <w:left w:val="none" w:sz="0" w:space="0" w:color="auto"/>
        <w:bottom w:val="none" w:sz="0" w:space="0" w:color="auto"/>
        <w:right w:val="none" w:sz="0" w:space="0" w:color="auto"/>
      </w:divBdr>
    </w:div>
    <w:div w:id="1523975495">
      <w:marLeft w:val="640"/>
      <w:marRight w:val="0"/>
      <w:marTop w:val="0"/>
      <w:marBottom w:val="0"/>
      <w:divBdr>
        <w:top w:val="none" w:sz="0" w:space="0" w:color="auto"/>
        <w:left w:val="none" w:sz="0" w:space="0" w:color="auto"/>
        <w:bottom w:val="none" w:sz="0" w:space="0" w:color="auto"/>
        <w:right w:val="none" w:sz="0" w:space="0" w:color="auto"/>
      </w:divBdr>
    </w:div>
    <w:div w:id="1523981741">
      <w:marLeft w:val="640"/>
      <w:marRight w:val="0"/>
      <w:marTop w:val="0"/>
      <w:marBottom w:val="0"/>
      <w:divBdr>
        <w:top w:val="none" w:sz="0" w:space="0" w:color="auto"/>
        <w:left w:val="none" w:sz="0" w:space="0" w:color="auto"/>
        <w:bottom w:val="none" w:sz="0" w:space="0" w:color="auto"/>
        <w:right w:val="none" w:sz="0" w:space="0" w:color="auto"/>
      </w:divBdr>
    </w:div>
    <w:div w:id="1524049741">
      <w:marLeft w:val="640"/>
      <w:marRight w:val="0"/>
      <w:marTop w:val="0"/>
      <w:marBottom w:val="0"/>
      <w:divBdr>
        <w:top w:val="none" w:sz="0" w:space="0" w:color="auto"/>
        <w:left w:val="none" w:sz="0" w:space="0" w:color="auto"/>
        <w:bottom w:val="none" w:sz="0" w:space="0" w:color="auto"/>
        <w:right w:val="none" w:sz="0" w:space="0" w:color="auto"/>
      </w:divBdr>
    </w:div>
    <w:div w:id="1524172520">
      <w:marLeft w:val="640"/>
      <w:marRight w:val="0"/>
      <w:marTop w:val="0"/>
      <w:marBottom w:val="0"/>
      <w:divBdr>
        <w:top w:val="none" w:sz="0" w:space="0" w:color="auto"/>
        <w:left w:val="none" w:sz="0" w:space="0" w:color="auto"/>
        <w:bottom w:val="none" w:sz="0" w:space="0" w:color="auto"/>
        <w:right w:val="none" w:sz="0" w:space="0" w:color="auto"/>
      </w:divBdr>
    </w:div>
    <w:div w:id="1524587997">
      <w:marLeft w:val="640"/>
      <w:marRight w:val="0"/>
      <w:marTop w:val="0"/>
      <w:marBottom w:val="0"/>
      <w:divBdr>
        <w:top w:val="none" w:sz="0" w:space="0" w:color="auto"/>
        <w:left w:val="none" w:sz="0" w:space="0" w:color="auto"/>
        <w:bottom w:val="none" w:sz="0" w:space="0" w:color="auto"/>
        <w:right w:val="none" w:sz="0" w:space="0" w:color="auto"/>
      </w:divBdr>
    </w:div>
    <w:div w:id="1524781916">
      <w:marLeft w:val="640"/>
      <w:marRight w:val="0"/>
      <w:marTop w:val="0"/>
      <w:marBottom w:val="0"/>
      <w:divBdr>
        <w:top w:val="none" w:sz="0" w:space="0" w:color="auto"/>
        <w:left w:val="none" w:sz="0" w:space="0" w:color="auto"/>
        <w:bottom w:val="none" w:sz="0" w:space="0" w:color="auto"/>
        <w:right w:val="none" w:sz="0" w:space="0" w:color="auto"/>
      </w:divBdr>
    </w:div>
    <w:div w:id="1524828734">
      <w:marLeft w:val="640"/>
      <w:marRight w:val="0"/>
      <w:marTop w:val="0"/>
      <w:marBottom w:val="0"/>
      <w:divBdr>
        <w:top w:val="none" w:sz="0" w:space="0" w:color="auto"/>
        <w:left w:val="none" w:sz="0" w:space="0" w:color="auto"/>
        <w:bottom w:val="none" w:sz="0" w:space="0" w:color="auto"/>
        <w:right w:val="none" w:sz="0" w:space="0" w:color="auto"/>
      </w:divBdr>
    </w:div>
    <w:div w:id="1524903892">
      <w:marLeft w:val="640"/>
      <w:marRight w:val="0"/>
      <w:marTop w:val="0"/>
      <w:marBottom w:val="0"/>
      <w:divBdr>
        <w:top w:val="none" w:sz="0" w:space="0" w:color="auto"/>
        <w:left w:val="none" w:sz="0" w:space="0" w:color="auto"/>
        <w:bottom w:val="none" w:sz="0" w:space="0" w:color="auto"/>
        <w:right w:val="none" w:sz="0" w:space="0" w:color="auto"/>
      </w:divBdr>
    </w:div>
    <w:div w:id="1524976512">
      <w:marLeft w:val="640"/>
      <w:marRight w:val="0"/>
      <w:marTop w:val="0"/>
      <w:marBottom w:val="0"/>
      <w:divBdr>
        <w:top w:val="none" w:sz="0" w:space="0" w:color="auto"/>
        <w:left w:val="none" w:sz="0" w:space="0" w:color="auto"/>
        <w:bottom w:val="none" w:sz="0" w:space="0" w:color="auto"/>
        <w:right w:val="none" w:sz="0" w:space="0" w:color="auto"/>
      </w:divBdr>
    </w:div>
    <w:div w:id="1525098721">
      <w:marLeft w:val="640"/>
      <w:marRight w:val="0"/>
      <w:marTop w:val="0"/>
      <w:marBottom w:val="0"/>
      <w:divBdr>
        <w:top w:val="none" w:sz="0" w:space="0" w:color="auto"/>
        <w:left w:val="none" w:sz="0" w:space="0" w:color="auto"/>
        <w:bottom w:val="none" w:sz="0" w:space="0" w:color="auto"/>
        <w:right w:val="none" w:sz="0" w:space="0" w:color="auto"/>
      </w:divBdr>
    </w:div>
    <w:div w:id="1525173528">
      <w:marLeft w:val="640"/>
      <w:marRight w:val="0"/>
      <w:marTop w:val="0"/>
      <w:marBottom w:val="0"/>
      <w:divBdr>
        <w:top w:val="none" w:sz="0" w:space="0" w:color="auto"/>
        <w:left w:val="none" w:sz="0" w:space="0" w:color="auto"/>
        <w:bottom w:val="none" w:sz="0" w:space="0" w:color="auto"/>
        <w:right w:val="none" w:sz="0" w:space="0" w:color="auto"/>
      </w:divBdr>
    </w:div>
    <w:div w:id="1525242813">
      <w:marLeft w:val="640"/>
      <w:marRight w:val="0"/>
      <w:marTop w:val="0"/>
      <w:marBottom w:val="0"/>
      <w:divBdr>
        <w:top w:val="none" w:sz="0" w:space="0" w:color="auto"/>
        <w:left w:val="none" w:sz="0" w:space="0" w:color="auto"/>
        <w:bottom w:val="none" w:sz="0" w:space="0" w:color="auto"/>
        <w:right w:val="none" w:sz="0" w:space="0" w:color="auto"/>
      </w:divBdr>
    </w:div>
    <w:div w:id="1525247965">
      <w:marLeft w:val="640"/>
      <w:marRight w:val="0"/>
      <w:marTop w:val="0"/>
      <w:marBottom w:val="0"/>
      <w:divBdr>
        <w:top w:val="none" w:sz="0" w:space="0" w:color="auto"/>
        <w:left w:val="none" w:sz="0" w:space="0" w:color="auto"/>
        <w:bottom w:val="none" w:sz="0" w:space="0" w:color="auto"/>
        <w:right w:val="none" w:sz="0" w:space="0" w:color="auto"/>
      </w:divBdr>
    </w:div>
    <w:div w:id="1525249166">
      <w:marLeft w:val="640"/>
      <w:marRight w:val="0"/>
      <w:marTop w:val="0"/>
      <w:marBottom w:val="0"/>
      <w:divBdr>
        <w:top w:val="none" w:sz="0" w:space="0" w:color="auto"/>
        <w:left w:val="none" w:sz="0" w:space="0" w:color="auto"/>
        <w:bottom w:val="none" w:sz="0" w:space="0" w:color="auto"/>
        <w:right w:val="none" w:sz="0" w:space="0" w:color="auto"/>
      </w:divBdr>
    </w:div>
    <w:div w:id="1525359890">
      <w:marLeft w:val="640"/>
      <w:marRight w:val="0"/>
      <w:marTop w:val="0"/>
      <w:marBottom w:val="0"/>
      <w:divBdr>
        <w:top w:val="none" w:sz="0" w:space="0" w:color="auto"/>
        <w:left w:val="none" w:sz="0" w:space="0" w:color="auto"/>
        <w:bottom w:val="none" w:sz="0" w:space="0" w:color="auto"/>
        <w:right w:val="none" w:sz="0" w:space="0" w:color="auto"/>
      </w:divBdr>
    </w:div>
    <w:div w:id="1525367711">
      <w:marLeft w:val="640"/>
      <w:marRight w:val="0"/>
      <w:marTop w:val="0"/>
      <w:marBottom w:val="0"/>
      <w:divBdr>
        <w:top w:val="none" w:sz="0" w:space="0" w:color="auto"/>
        <w:left w:val="none" w:sz="0" w:space="0" w:color="auto"/>
        <w:bottom w:val="none" w:sz="0" w:space="0" w:color="auto"/>
        <w:right w:val="none" w:sz="0" w:space="0" w:color="auto"/>
      </w:divBdr>
    </w:div>
    <w:div w:id="1525436432">
      <w:marLeft w:val="640"/>
      <w:marRight w:val="0"/>
      <w:marTop w:val="0"/>
      <w:marBottom w:val="0"/>
      <w:divBdr>
        <w:top w:val="none" w:sz="0" w:space="0" w:color="auto"/>
        <w:left w:val="none" w:sz="0" w:space="0" w:color="auto"/>
        <w:bottom w:val="none" w:sz="0" w:space="0" w:color="auto"/>
        <w:right w:val="none" w:sz="0" w:space="0" w:color="auto"/>
      </w:divBdr>
    </w:div>
    <w:div w:id="1525511481">
      <w:marLeft w:val="640"/>
      <w:marRight w:val="0"/>
      <w:marTop w:val="0"/>
      <w:marBottom w:val="0"/>
      <w:divBdr>
        <w:top w:val="none" w:sz="0" w:space="0" w:color="auto"/>
        <w:left w:val="none" w:sz="0" w:space="0" w:color="auto"/>
        <w:bottom w:val="none" w:sz="0" w:space="0" w:color="auto"/>
        <w:right w:val="none" w:sz="0" w:space="0" w:color="auto"/>
      </w:divBdr>
    </w:div>
    <w:div w:id="1525557927">
      <w:marLeft w:val="640"/>
      <w:marRight w:val="0"/>
      <w:marTop w:val="0"/>
      <w:marBottom w:val="0"/>
      <w:divBdr>
        <w:top w:val="none" w:sz="0" w:space="0" w:color="auto"/>
        <w:left w:val="none" w:sz="0" w:space="0" w:color="auto"/>
        <w:bottom w:val="none" w:sz="0" w:space="0" w:color="auto"/>
        <w:right w:val="none" w:sz="0" w:space="0" w:color="auto"/>
      </w:divBdr>
    </w:div>
    <w:div w:id="1525627512">
      <w:marLeft w:val="640"/>
      <w:marRight w:val="0"/>
      <w:marTop w:val="0"/>
      <w:marBottom w:val="0"/>
      <w:divBdr>
        <w:top w:val="none" w:sz="0" w:space="0" w:color="auto"/>
        <w:left w:val="none" w:sz="0" w:space="0" w:color="auto"/>
        <w:bottom w:val="none" w:sz="0" w:space="0" w:color="auto"/>
        <w:right w:val="none" w:sz="0" w:space="0" w:color="auto"/>
      </w:divBdr>
    </w:div>
    <w:div w:id="1525628856">
      <w:marLeft w:val="640"/>
      <w:marRight w:val="0"/>
      <w:marTop w:val="0"/>
      <w:marBottom w:val="0"/>
      <w:divBdr>
        <w:top w:val="none" w:sz="0" w:space="0" w:color="auto"/>
        <w:left w:val="none" w:sz="0" w:space="0" w:color="auto"/>
        <w:bottom w:val="none" w:sz="0" w:space="0" w:color="auto"/>
        <w:right w:val="none" w:sz="0" w:space="0" w:color="auto"/>
      </w:divBdr>
    </w:div>
    <w:div w:id="1525630172">
      <w:marLeft w:val="640"/>
      <w:marRight w:val="0"/>
      <w:marTop w:val="0"/>
      <w:marBottom w:val="0"/>
      <w:divBdr>
        <w:top w:val="none" w:sz="0" w:space="0" w:color="auto"/>
        <w:left w:val="none" w:sz="0" w:space="0" w:color="auto"/>
        <w:bottom w:val="none" w:sz="0" w:space="0" w:color="auto"/>
        <w:right w:val="none" w:sz="0" w:space="0" w:color="auto"/>
      </w:divBdr>
    </w:div>
    <w:div w:id="1525633042">
      <w:marLeft w:val="640"/>
      <w:marRight w:val="0"/>
      <w:marTop w:val="0"/>
      <w:marBottom w:val="0"/>
      <w:divBdr>
        <w:top w:val="none" w:sz="0" w:space="0" w:color="auto"/>
        <w:left w:val="none" w:sz="0" w:space="0" w:color="auto"/>
        <w:bottom w:val="none" w:sz="0" w:space="0" w:color="auto"/>
        <w:right w:val="none" w:sz="0" w:space="0" w:color="auto"/>
      </w:divBdr>
    </w:div>
    <w:div w:id="1525706488">
      <w:marLeft w:val="640"/>
      <w:marRight w:val="0"/>
      <w:marTop w:val="0"/>
      <w:marBottom w:val="0"/>
      <w:divBdr>
        <w:top w:val="none" w:sz="0" w:space="0" w:color="auto"/>
        <w:left w:val="none" w:sz="0" w:space="0" w:color="auto"/>
        <w:bottom w:val="none" w:sz="0" w:space="0" w:color="auto"/>
        <w:right w:val="none" w:sz="0" w:space="0" w:color="auto"/>
      </w:divBdr>
    </w:div>
    <w:div w:id="1525754731">
      <w:marLeft w:val="640"/>
      <w:marRight w:val="0"/>
      <w:marTop w:val="0"/>
      <w:marBottom w:val="0"/>
      <w:divBdr>
        <w:top w:val="none" w:sz="0" w:space="0" w:color="auto"/>
        <w:left w:val="none" w:sz="0" w:space="0" w:color="auto"/>
        <w:bottom w:val="none" w:sz="0" w:space="0" w:color="auto"/>
        <w:right w:val="none" w:sz="0" w:space="0" w:color="auto"/>
      </w:divBdr>
    </w:div>
    <w:div w:id="1525823496">
      <w:marLeft w:val="640"/>
      <w:marRight w:val="0"/>
      <w:marTop w:val="0"/>
      <w:marBottom w:val="0"/>
      <w:divBdr>
        <w:top w:val="none" w:sz="0" w:space="0" w:color="auto"/>
        <w:left w:val="none" w:sz="0" w:space="0" w:color="auto"/>
        <w:bottom w:val="none" w:sz="0" w:space="0" w:color="auto"/>
        <w:right w:val="none" w:sz="0" w:space="0" w:color="auto"/>
      </w:divBdr>
    </w:div>
    <w:div w:id="1525900467">
      <w:marLeft w:val="640"/>
      <w:marRight w:val="0"/>
      <w:marTop w:val="0"/>
      <w:marBottom w:val="0"/>
      <w:divBdr>
        <w:top w:val="none" w:sz="0" w:space="0" w:color="auto"/>
        <w:left w:val="none" w:sz="0" w:space="0" w:color="auto"/>
        <w:bottom w:val="none" w:sz="0" w:space="0" w:color="auto"/>
        <w:right w:val="none" w:sz="0" w:space="0" w:color="auto"/>
      </w:divBdr>
    </w:div>
    <w:div w:id="1525972746">
      <w:marLeft w:val="640"/>
      <w:marRight w:val="0"/>
      <w:marTop w:val="0"/>
      <w:marBottom w:val="0"/>
      <w:divBdr>
        <w:top w:val="none" w:sz="0" w:space="0" w:color="auto"/>
        <w:left w:val="none" w:sz="0" w:space="0" w:color="auto"/>
        <w:bottom w:val="none" w:sz="0" w:space="0" w:color="auto"/>
        <w:right w:val="none" w:sz="0" w:space="0" w:color="auto"/>
      </w:divBdr>
    </w:div>
    <w:div w:id="1526023449">
      <w:marLeft w:val="640"/>
      <w:marRight w:val="0"/>
      <w:marTop w:val="0"/>
      <w:marBottom w:val="0"/>
      <w:divBdr>
        <w:top w:val="none" w:sz="0" w:space="0" w:color="auto"/>
        <w:left w:val="none" w:sz="0" w:space="0" w:color="auto"/>
        <w:bottom w:val="none" w:sz="0" w:space="0" w:color="auto"/>
        <w:right w:val="none" w:sz="0" w:space="0" w:color="auto"/>
      </w:divBdr>
    </w:div>
    <w:div w:id="1526164916">
      <w:marLeft w:val="640"/>
      <w:marRight w:val="0"/>
      <w:marTop w:val="0"/>
      <w:marBottom w:val="0"/>
      <w:divBdr>
        <w:top w:val="none" w:sz="0" w:space="0" w:color="auto"/>
        <w:left w:val="none" w:sz="0" w:space="0" w:color="auto"/>
        <w:bottom w:val="none" w:sz="0" w:space="0" w:color="auto"/>
        <w:right w:val="none" w:sz="0" w:space="0" w:color="auto"/>
      </w:divBdr>
    </w:div>
    <w:div w:id="1526166284">
      <w:marLeft w:val="640"/>
      <w:marRight w:val="0"/>
      <w:marTop w:val="0"/>
      <w:marBottom w:val="0"/>
      <w:divBdr>
        <w:top w:val="none" w:sz="0" w:space="0" w:color="auto"/>
        <w:left w:val="none" w:sz="0" w:space="0" w:color="auto"/>
        <w:bottom w:val="none" w:sz="0" w:space="0" w:color="auto"/>
        <w:right w:val="none" w:sz="0" w:space="0" w:color="auto"/>
      </w:divBdr>
    </w:div>
    <w:div w:id="1526168166">
      <w:marLeft w:val="640"/>
      <w:marRight w:val="0"/>
      <w:marTop w:val="0"/>
      <w:marBottom w:val="0"/>
      <w:divBdr>
        <w:top w:val="none" w:sz="0" w:space="0" w:color="auto"/>
        <w:left w:val="none" w:sz="0" w:space="0" w:color="auto"/>
        <w:bottom w:val="none" w:sz="0" w:space="0" w:color="auto"/>
        <w:right w:val="none" w:sz="0" w:space="0" w:color="auto"/>
      </w:divBdr>
    </w:div>
    <w:div w:id="1526216884">
      <w:marLeft w:val="640"/>
      <w:marRight w:val="0"/>
      <w:marTop w:val="0"/>
      <w:marBottom w:val="0"/>
      <w:divBdr>
        <w:top w:val="none" w:sz="0" w:space="0" w:color="auto"/>
        <w:left w:val="none" w:sz="0" w:space="0" w:color="auto"/>
        <w:bottom w:val="none" w:sz="0" w:space="0" w:color="auto"/>
        <w:right w:val="none" w:sz="0" w:space="0" w:color="auto"/>
      </w:divBdr>
    </w:div>
    <w:div w:id="1526406242">
      <w:marLeft w:val="640"/>
      <w:marRight w:val="0"/>
      <w:marTop w:val="0"/>
      <w:marBottom w:val="0"/>
      <w:divBdr>
        <w:top w:val="none" w:sz="0" w:space="0" w:color="auto"/>
        <w:left w:val="none" w:sz="0" w:space="0" w:color="auto"/>
        <w:bottom w:val="none" w:sz="0" w:space="0" w:color="auto"/>
        <w:right w:val="none" w:sz="0" w:space="0" w:color="auto"/>
      </w:divBdr>
    </w:div>
    <w:div w:id="1526482014">
      <w:marLeft w:val="640"/>
      <w:marRight w:val="0"/>
      <w:marTop w:val="0"/>
      <w:marBottom w:val="0"/>
      <w:divBdr>
        <w:top w:val="none" w:sz="0" w:space="0" w:color="auto"/>
        <w:left w:val="none" w:sz="0" w:space="0" w:color="auto"/>
        <w:bottom w:val="none" w:sz="0" w:space="0" w:color="auto"/>
        <w:right w:val="none" w:sz="0" w:space="0" w:color="auto"/>
      </w:divBdr>
    </w:div>
    <w:div w:id="1526553009">
      <w:marLeft w:val="640"/>
      <w:marRight w:val="0"/>
      <w:marTop w:val="0"/>
      <w:marBottom w:val="0"/>
      <w:divBdr>
        <w:top w:val="none" w:sz="0" w:space="0" w:color="auto"/>
        <w:left w:val="none" w:sz="0" w:space="0" w:color="auto"/>
        <w:bottom w:val="none" w:sz="0" w:space="0" w:color="auto"/>
        <w:right w:val="none" w:sz="0" w:space="0" w:color="auto"/>
      </w:divBdr>
    </w:div>
    <w:div w:id="1526557062">
      <w:marLeft w:val="640"/>
      <w:marRight w:val="0"/>
      <w:marTop w:val="0"/>
      <w:marBottom w:val="0"/>
      <w:divBdr>
        <w:top w:val="none" w:sz="0" w:space="0" w:color="auto"/>
        <w:left w:val="none" w:sz="0" w:space="0" w:color="auto"/>
        <w:bottom w:val="none" w:sz="0" w:space="0" w:color="auto"/>
        <w:right w:val="none" w:sz="0" w:space="0" w:color="auto"/>
      </w:divBdr>
    </w:div>
    <w:div w:id="1526597702">
      <w:marLeft w:val="640"/>
      <w:marRight w:val="0"/>
      <w:marTop w:val="0"/>
      <w:marBottom w:val="0"/>
      <w:divBdr>
        <w:top w:val="none" w:sz="0" w:space="0" w:color="auto"/>
        <w:left w:val="none" w:sz="0" w:space="0" w:color="auto"/>
        <w:bottom w:val="none" w:sz="0" w:space="0" w:color="auto"/>
        <w:right w:val="none" w:sz="0" w:space="0" w:color="auto"/>
      </w:divBdr>
    </w:div>
    <w:div w:id="1526599693">
      <w:marLeft w:val="640"/>
      <w:marRight w:val="0"/>
      <w:marTop w:val="0"/>
      <w:marBottom w:val="0"/>
      <w:divBdr>
        <w:top w:val="none" w:sz="0" w:space="0" w:color="auto"/>
        <w:left w:val="none" w:sz="0" w:space="0" w:color="auto"/>
        <w:bottom w:val="none" w:sz="0" w:space="0" w:color="auto"/>
        <w:right w:val="none" w:sz="0" w:space="0" w:color="auto"/>
      </w:divBdr>
    </w:div>
    <w:div w:id="1526599985">
      <w:marLeft w:val="640"/>
      <w:marRight w:val="0"/>
      <w:marTop w:val="0"/>
      <w:marBottom w:val="0"/>
      <w:divBdr>
        <w:top w:val="none" w:sz="0" w:space="0" w:color="auto"/>
        <w:left w:val="none" w:sz="0" w:space="0" w:color="auto"/>
        <w:bottom w:val="none" w:sz="0" w:space="0" w:color="auto"/>
        <w:right w:val="none" w:sz="0" w:space="0" w:color="auto"/>
      </w:divBdr>
    </w:div>
    <w:div w:id="1526627932">
      <w:marLeft w:val="640"/>
      <w:marRight w:val="0"/>
      <w:marTop w:val="0"/>
      <w:marBottom w:val="0"/>
      <w:divBdr>
        <w:top w:val="none" w:sz="0" w:space="0" w:color="auto"/>
        <w:left w:val="none" w:sz="0" w:space="0" w:color="auto"/>
        <w:bottom w:val="none" w:sz="0" w:space="0" w:color="auto"/>
        <w:right w:val="none" w:sz="0" w:space="0" w:color="auto"/>
      </w:divBdr>
    </w:div>
    <w:div w:id="1526676335">
      <w:marLeft w:val="640"/>
      <w:marRight w:val="0"/>
      <w:marTop w:val="0"/>
      <w:marBottom w:val="0"/>
      <w:divBdr>
        <w:top w:val="none" w:sz="0" w:space="0" w:color="auto"/>
        <w:left w:val="none" w:sz="0" w:space="0" w:color="auto"/>
        <w:bottom w:val="none" w:sz="0" w:space="0" w:color="auto"/>
        <w:right w:val="none" w:sz="0" w:space="0" w:color="auto"/>
      </w:divBdr>
    </w:div>
    <w:div w:id="1526747777">
      <w:marLeft w:val="640"/>
      <w:marRight w:val="0"/>
      <w:marTop w:val="0"/>
      <w:marBottom w:val="0"/>
      <w:divBdr>
        <w:top w:val="none" w:sz="0" w:space="0" w:color="auto"/>
        <w:left w:val="none" w:sz="0" w:space="0" w:color="auto"/>
        <w:bottom w:val="none" w:sz="0" w:space="0" w:color="auto"/>
        <w:right w:val="none" w:sz="0" w:space="0" w:color="auto"/>
      </w:divBdr>
    </w:div>
    <w:div w:id="1526751288">
      <w:marLeft w:val="640"/>
      <w:marRight w:val="0"/>
      <w:marTop w:val="0"/>
      <w:marBottom w:val="0"/>
      <w:divBdr>
        <w:top w:val="none" w:sz="0" w:space="0" w:color="auto"/>
        <w:left w:val="none" w:sz="0" w:space="0" w:color="auto"/>
        <w:bottom w:val="none" w:sz="0" w:space="0" w:color="auto"/>
        <w:right w:val="none" w:sz="0" w:space="0" w:color="auto"/>
      </w:divBdr>
    </w:div>
    <w:div w:id="1526751514">
      <w:marLeft w:val="640"/>
      <w:marRight w:val="0"/>
      <w:marTop w:val="0"/>
      <w:marBottom w:val="0"/>
      <w:divBdr>
        <w:top w:val="none" w:sz="0" w:space="0" w:color="auto"/>
        <w:left w:val="none" w:sz="0" w:space="0" w:color="auto"/>
        <w:bottom w:val="none" w:sz="0" w:space="0" w:color="auto"/>
        <w:right w:val="none" w:sz="0" w:space="0" w:color="auto"/>
      </w:divBdr>
    </w:div>
    <w:div w:id="1526752530">
      <w:marLeft w:val="640"/>
      <w:marRight w:val="0"/>
      <w:marTop w:val="0"/>
      <w:marBottom w:val="0"/>
      <w:divBdr>
        <w:top w:val="none" w:sz="0" w:space="0" w:color="auto"/>
        <w:left w:val="none" w:sz="0" w:space="0" w:color="auto"/>
        <w:bottom w:val="none" w:sz="0" w:space="0" w:color="auto"/>
        <w:right w:val="none" w:sz="0" w:space="0" w:color="auto"/>
      </w:divBdr>
    </w:div>
    <w:div w:id="1526753473">
      <w:marLeft w:val="640"/>
      <w:marRight w:val="0"/>
      <w:marTop w:val="0"/>
      <w:marBottom w:val="0"/>
      <w:divBdr>
        <w:top w:val="none" w:sz="0" w:space="0" w:color="auto"/>
        <w:left w:val="none" w:sz="0" w:space="0" w:color="auto"/>
        <w:bottom w:val="none" w:sz="0" w:space="0" w:color="auto"/>
        <w:right w:val="none" w:sz="0" w:space="0" w:color="auto"/>
      </w:divBdr>
    </w:div>
    <w:div w:id="1526871993">
      <w:marLeft w:val="640"/>
      <w:marRight w:val="0"/>
      <w:marTop w:val="0"/>
      <w:marBottom w:val="0"/>
      <w:divBdr>
        <w:top w:val="none" w:sz="0" w:space="0" w:color="auto"/>
        <w:left w:val="none" w:sz="0" w:space="0" w:color="auto"/>
        <w:bottom w:val="none" w:sz="0" w:space="0" w:color="auto"/>
        <w:right w:val="none" w:sz="0" w:space="0" w:color="auto"/>
      </w:divBdr>
    </w:div>
    <w:div w:id="1526944939">
      <w:marLeft w:val="640"/>
      <w:marRight w:val="0"/>
      <w:marTop w:val="0"/>
      <w:marBottom w:val="0"/>
      <w:divBdr>
        <w:top w:val="none" w:sz="0" w:space="0" w:color="auto"/>
        <w:left w:val="none" w:sz="0" w:space="0" w:color="auto"/>
        <w:bottom w:val="none" w:sz="0" w:space="0" w:color="auto"/>
        <w:right w:val="none" w:sz="0" w:space="0" w:color="auto"/>
      </w:divBdr>
    </w:div>
    <w:div w:id="1526945004">
      <w:marLeft w:val="640"/>
      <w:marRight w:val="0"/>
      <w:marTop w:val="0"/>
      <w:marBottom w:val="0"/>
      <w:divBdr>
        <w:top w:val="none" w:sz="0" w:space="0" w:color="auto"/>
        <w:left w:val="none" w:sz="0" w:space="0" w:color="auto"/>
        <w:bottom w:val="none" w:sz="0" w:space="0" w:color="auto"/>
        <w:right w:val="none" w:sz="0" w:space="0" w:color="auto"/>
      </w:divBdr>
    </w:div>
    <w:div w:id="1527057453">
      <w:marLeft w:val="640"/>
      <w:marRight w:val="0"/>
      <w:marTop w:val="0"/>
      <w:marBottom w:val="0"/>
      <w:divBdr>
        <w:top w:val="none" w:sz="0" w:space="0" w:color="auto"/>
        <w:left w:val="none" w:sz="0" w:space="0" w:color="auto"/>
        <w:bottom w:val="none" w:sz="0" w:space="0" w:color="auto"/>
        <w:right w:val="none" w:sz="0" w:space="0" w:color="auto"/>
      </w:divBdr>
    </w:div>
    <w:div w:id="1527057511">
      <w:marLeft w:val="640"/>
      <w:marRight w:val="0"/>
      <w:marTop w:val="0"/>
      <w:marBottom w:val="0"/>
      <w:divBdr>
        <w:top w:val="none" w:sz="0" w:space="0" w:color="auto"/>
        <w:left w:val="none" w:sz="0" w:space="0" w:color="auto"/>
        <w:bottom w:val="none" w:sz="0" w:space="0" w:color="auto"/>
        <w:right w:val="none" w:sz="0" w:space="0" w:color="auto"/>
      </w:divBdr>
    </w:div>
    <w:div w:id="1527060360">
      <w:marLeft w:val="640"/>
      <w:marRight w:val="0"/>
      <w:marTop w:val="0"/>
      <w:marBottom w:val="0"/>
      <w:divBdr>
        <w:top w:val="none" w:sz="0" w:space="0" w:color="auto"/>
        <w:left w:val="none" w:sz="0" w:space="0" w:color="auto"/>
        <w:bottom w:val="none" w:sz="0" w:space="0" w:color="auto"/>
        <w:right w:val="none" w:sz="0" w:space="0" w:color="auto"/>
      </w:divBdr>
    </w:div>
    <w:div w:id="1527062762">
      <w:marLeft w:val="640"/>
      <w:marRight w:val="0"/>
      <w:marTop w:val="0"/>
      <w:marBottom w:val="0"/>
      <w:divBdr>
        <w:top w:val="none" w:sz="0" w:space="0" w:color="auto"/>
        <w:left w:val="none" w:sz="0" w:space="0" w:color="auto"/>
        <w:bottom w:val="none" w:sz="0" w:space="0" w:color="auto"/>
        <w:right w:val="none" w:sz="0" w:space="0" w:color="auto"/>
      </w:divBdr>
    </w:div>
    <w:div w:id="1527136553">
      <w:marLeft w:val="640"/>
      <w:marRight w:val="0"/>
      <w:marTop w:val="0"/>
      <w:marBottom w:val="0"/>
      <w:divBdr>
        <w:top w:val="none" w:sz="0" w:space="0" w:color="auto"/>
        <w:left w:val="none" w:sz="0" w:space="0" w:color="auto"/>
        <w:bottom w:val="none" w:sz="0" w:space="0" w:color="auto"/>
        <w:right w:val="none" w:sz="0" w:space="0" w:color="auto"/>
      </w:divBdr>
    </w:div>
    <w:div w:id="1527255094">
      <w:marLeft w:val="640"/>
      <w:marRight w:val="0"/>
      <w:marTop w:val="0"/>
      <w:marBottom w:val="0"/>
      <w:divBdr>
        <w:top w:val="none" w:sz="0" w:space="0" w:color="auto"/>
        <w:left w:val="none" w:sz="0" w:space="0" w:color="auto"/>
        <w:bottom w:val="none" w:sz="0" w:space="0" w:color="auto"/>
        <w:right w:val="none" w:sz="0" w:space="0" w:color="auto"/>
      </w:divBdr>
    </w:div>
    <w:div w:id="1527257479">
      <w:marLeft w:val="640"/>
      <w:marRight w:val="0"/>
      <w:marTop w:val="0"/>
      <w:marBottom w:val="0"/>
      <w:divBdr>
        <w:top w:val="none" w:sz="0" w:space="0" w:color="auto"/>
        <w:left w:val="none" w:sz="0" w:space="0" w:color="auto"/>
        <w:bottom w:val="none" w:sz="0" w:space="0" w:color="auto"/>
        <w:right w:val="none" w:sz="0" w:space="0" w:color="auto"/>
      </w:divBdr>
    </w:div>
    <w:div w:id="1527405880">
      <w:marLeft w:val="640"/>
      <w:marRight w:val="0"/>
      <w:marTop w:val="0"/>
      <w:marBottom w:val="0"/>
      <w:divBdr>
        <w:top w:val="none" w:sz="0" w:space="0" w:color="auto"/>
        <w:left w:val="none" w:sz="0" w:space="0" w:color="auto"/>
        <w:bottom w:val="none" w:sz="0" w:space="0" w:color="auto"/>
        <w:right w:val="none" w:sz="0" w:space="0" w:color="auto"/>
      </w:divBdr>
    </w:div>
    <w:div w:id="1527478202">
      <w:marLeft w:val="640"/>
      <w:marRight w:val="0"/>
      <w:marTop w:val="0"/>
      <w:marBottom w:val="0"/>
      <w:divBdr>
        <w:top w:val="none" w:sz="0" w:space="0" w:color="auto"/>
        <w:left w:val="none" w:sz="0" w:space="0" w:color="auto"/>
        <w:bottom w:val="none" w:sz="0" w:space="0" w:color="auto"/>
        <w:right w:val="none" w:sz="0" w:space="0" w:color="auto"/>
      </w:divBdr>
    </w:div>
    <w:div w:id="1527479618">
      <w:marLeft w:val="640"/>
      <w:marRight w:val="0"/>
      <w:marTop w:val="0"/>
      <w:marBottom w:val="0"/>
      <w:divBdr>
        <w:top w:val="none" w:sz="0" w:space="0" w:color="auto"/>
        <w:left w:val="none" w:sz="0" w:space="0" w:color="auto"/>
        <w:bottom w:val="none" w:sz="0" w:space="0" w:color="auto"/>
        <w:right w:val="none" w:sz="0" w:space="0" w:color="auto"/>
      </w:divBdr>
    </w:div>
    <w:div w:id="1527519309">
      <w:marLeft w:val="640"/>
      <w:marRight w:val="0"/>
      <w:marTop w:val="0"/>
      <w:marBottom w:val="0"/>
      <w:divBdr>
        <w:top w:val="none" w:sz="0" w:space="0" w:color="auto"/>
        <w:left w:val="none" w:sz="0" w:space="0" w:color="auto"/>
        <w:bottom w:val="none" w:sz="0" w:space="0" w:color="auto"/>
        <w:right w:val="none" w:sz="0" w:space="0" w:color="auto"/>
      </w:divBdr>
    </w:div>
    <w:div w:id="1527519608">
      <w:marLeft w:val="640"/>
      <w:marRight w:val="0"/>
      <w:marTop w:val="0"/>
      <w:marBottom w:val="0"/>
      <w:divBdr>
        <w:top w:val="none" w:sz="0" w:space="0" w:color="auto"/>
        <w:left w:val="none" w:sz="0" w:space="0" w:color="auto"/>
        <w:bottom w:val="none" w:sz="0" w:space="0" w:color="auto"/>
        <w:right w:val="none" w:sz="0" w:space="0" w:color="auto"/>
      </w:divBdr>
    </w:div>
    <w:div w:id="1527524158">
      <w:marLeft w:val="640"/>
      <w:marRight w:val="0"/>
      <w:marTop w:val="0"/>
      <w:marBottom w:val="0"/>
      <w:divBdr>
        <w:top w:val="none" w:sz="0" w:space="0" w:color="auto"/>
        <w:left w:val="none" w:sz="0" w:space="0" w:color="auto"/>
        <w:bottom w:val="none" w:sz="0" w:space="0" w:color="auto"/>
        <w:right w:val="none" w:sz="0" w:space="0" w:color="auto"/>
      </w:divBdr>
    </w:div>
    <w:div w:id="1527594872">
      <w:marLeft w:val="640"/>
      <w:marRight w:val="0"/>
      <w:marTop w:val="0"/>
      <w:marBottom w:val="0"/>
      <w:divBdr>
        <w:top w:val="none" w:sz="0" w:space="0" w:color="auto"/>
        <w:left w:val="none" w:sz="0" w:space="0" w:color="auto"/>
        <w:bottom w:val="none" w:sz="0" w:space="0" w:color="auto"/>
        <w:right w:val="none" w:sz="0" w:space="0" w:color="auto"/>
      </w:divBdr>
    </w:div>
    <w:div w:id="1527598725">
      <w:marLeft w:val="640"/>
      <w:marRight w:val="0"/>
      <w:marTop w:val="0"/>
      <w:marBottom w:val="0"/>
      <w:divBdr>
        <w:top w:val="none" w:sz="0" w:space="0" w:color="auto"/>
        <w:left w:val="none" w:sz="0" w:space="0" w:color="auto"/>
        <w:bottom w:val="none" w:sz="0" w:space="0" w:color="auto"/>
        <w:right w:val="none" w:sz="0" w:space="0" w:color="auto"/>
      </w:divBdr>
    </w:div>
    <w:div w:id="1527600440">
      <w:marLeft w:val="640"/>
      <w:marRight w:val="0"/>
      <w:marTop w:val="0"/>
      <w:marBottom w:val="0"/>
      <w:divBdr>
        <w:top w:val="none" w:sz="0" w:space="0" w:color="auto"/>
        <w:left w:val="none" w:sz="0" w:space="0" w:color="auto"/>
        <w:bottom w:val="none" w:sz="0" w:space="0" w:color="auto"/>
        <w:right w:val="none" w:sz="0" w:space="0" w:color="auto"/>
      </w:divBdr>
    </w:div>
    <w:div w:id="1527602687">
      <w:marLeft w:val="640"/>
      <w:marRight w:val="0"/>
      <w:marTop w:val="0"/>
      <w:marBottom w:val="0"/>
      <w:divBdr>
        <w:top w:val="none" w:sz="0" w:space="0" w:color="auto"/>
        <w:left w:val="none" w:sz="0" w:space="0" w:color="auto"/>
        <w:bottom w:val="none" w:sz="0" w:space="0" w:color="auto"/>
        <w:right w:val="none" w:sz="0" w:space="0" w:color="auto"/>
      </w:divBdr>
    </w:div>
    <w:div w:id="1527669269">
      <w:marLeft w:val="640"/>
      <w:marRight w:val="0"/>
      <w:marTop w:val="0"/>
      <w:marBottom w:val="0"/>
      <w:divBdr>
        <w:top w:val="none" w:sz="0" w:space="0" w:color="auto"/>
        <w:left w:val="none" w:sz="0" w:space="0" w:color="auto"/>
        <w:bottom w:val="none" w:sz="0" w:space="0" w:color="auto"/>
        <w:right w:val="none" w:sz="0" w:space="0" w:color="auto"/>
      </w:divBdr>
    </w:div>
    <w:div w:id="1527711976">
      <w:marLeft w:val="640"/>
      <w:marRight w:val="0"/>
      <w:marTop w:val="0"/>
      <w:marBottom w:val="0"/>
      <w:divBdr>
        <w:top w:val="none" w:sz="0" w:space="0" w:color="auto"/>
        <w:left w:val="none" w:sz="0" w:space="0" w:color="auto"/>
        <w:bottom w:val="none" w:sz="0" w:space="0" w:color="auto"/>
        <w:right w:val="none" w:sz="0" w:space="0" w:color="auto"/>
      </w:divBdr>
    </w:div>
    <w:div w:id="1527719477">
      <w:marLeft w:val="640"/>
      <w:marRight w:val="0"/>
      <w:marTop w:val="0"/>
      <w:marBottom w:val="0"/>
      <w:divBdr>
        <w:top w:val="none" w:sz="0" w:space="0" w:color="auto"/>
        <w:left w:val="none" w:sz="0" w:space="0" w:color="auto"/>
        <w:bottom w:val="none" w:sz="0" w:space="0" w:color="auto"/>
        <w:right w:val="none" w:sz="0" w:space="0" w:color="auto"/>
      </w:divBdr>
    </w:div>
    <w:div w:id="1527789891">
      <w:marLeft w:val="640"/>
      <w:marRight w:val="0"/>
      <w:marTop w:val="0"/>
      <w:marBottom w:val="0"/>
      <w:divBdr>
        <w:top w:val="none" w:sz="0" w:space="0" w:color="auto"/>
        <w:left w:val="none" w:sz="0" w:space="0" w:color="auto"/>
        <w:bottom w:val="none" w:sz="0" w:space="0" w:color="auto"/>
        <w:right w:val="none" w:sz="0" w:space="0" w:color="auto"/>
      </w:divBdr>
    </w:div>
    <w:div w:id="1527864508">
      <w:marLeft w:val="640"/>
      <w:marRight w:val="0"/>
      <w:marTop w:val="0"/>
      <w:marBottom w:val="0"/>
      <w:divBdr>
        <w:top w:val="none" w:sz="0" w:space="0" w:color="auto"/>
        <w:left w:val="none" w:sz="0" w:space="0" w:color="auto"/>
        <w:bottom w:val="none" w:sz="0" w:space="0" w:color="auto"/>
        <w:right w:val="none" w:sz="0" w:space="0" w:color="auto"/>
      </w:divBdr>
    </w:div>
    <w:div w:id="1527906600">
      <w:marLeft w:val="640"/>
      <w:marRight w:val="0"/>
      <w:marTop w:val="0"/>
      <w:marBottom w:val="0"/>
      <w:divBdr>
        <w:top w:val="none" w:sz="0" w:space="0" w:color="auto"/>
        <w:left w:val="none" w:sz="0" w:space="0" w:color="auto"/>
        <w:bottom w:val="none" w:sz="0" w:space="0" w:color="auto"/>
        <w:right w:val="none" w:sz="0" w:space="0" w:color="auto"/>
      </w:divBdr>
    </w:div>
    <w:div w:id="1527907073">
      <w:marLeft w:val="640"/>
      <w:marRight w:val="0"/>
      <w:marTop w:val="0"/>
      <w:marBottom w:val="0"/>
      <w:divBdr>
        <w:top w:val="none" w:sz="0" w:space="0" w:color="auto"/>
        <w:left w:val="none" w:sz="0" w:space="0" w:color="auto"/>
        <w:bottom w:val="none" w:sz="0" w:space="0" w:color="auto"/>
        <w:right w:val="none" w:sz="0" w:space="0" w:color="auto"/>
      </w:divBdr>
    </w:div>
    <w:div w:id="1527907323">
      <w:marLeft w:val="640"/>
      <w:marRight w:val="0"/>
      <w:marTop w:val="0"/>
      <w:marBottom w:val="0"/>
      <w:divBdr>
        <w:top w:val="none" w:sz="0" w:space="0" w:color="auto"/>
        <w:left w:val="none" w:sz="0" w:space="0" w:color="auto"/>
        <w:bottom w:val="none" w:sz="0" w:space="0" w:color="auto"/>
        <w:right w:val="none" w:sz="0" w:space="0" w:color="auto"/>
      </w:divBdr>
    </w:div>
    <w:div w:id="1528057035">
      <w:marLeft w:val="640"/>
      <w:marRight w:val="0"/>
      <w:marTop w:val="0"/>
      <w:marBottom w:val="0"/>
      <w:divBdr>
        <w:top w:val="none" w:sz="0" w:space="0" w:color="auto"/>
        <w:left w:val="none" w:sz="0" w:space="0" w:color="auto"/>
        <w:bottom w:val="none" w:sz="0" w:space="0" w:color="auto"/>
        <w:right w:val="none" w:sz="0" w:space="0" w:color="auto"/>
      </w:divBdr>
    </w:div>
    <w:div w:id="1528058399">
      <w:marLeft w:val="640"/>
      <w:marRight w:val="0"/>
      <w:marTop w:val="0"/>
      <w:marBottom w:val="0"/>
      <w:divBdr>
        <w:top w:val="none" w:sz="0" w:space="0" w:color="auto"/>
        <w:left w:val="none" w:sz="0" w:space="0" w:color="auto"/>
        <w:bottom w:val="none" w:sz="0" w:space="0" w:color="auto"/>
        <w:right w:val="none" w:sz="0" w:space="0" w:color="auto"/>
      </w:divBdr>
    </w:div>
    <w:div w:id="1528060531">
      <w:marLeft w:val="640"/>
      <w:marRight w:val="0"/>
      <w:marTop w:val="0"/>
      <w:marBottom w:val="0"/>
      <w:divBdr>
        <w:top w:val="none" w:sz="0" w:space="0" w:color="auto"/>
        <w:left w:val="none" w:sz="0" w:space="0" w:color="auto"/>
        <w:bottom w:val="none" w:sz="0" w:space="0" w:color="auto"/>
        <w:right w:val="none" w:sz="0" w:space="0" w:color="auto"/>
      </w:divBdr>
    </w:div>
    <w:div w:id="1528105711">
      <w:marLeft w:val="640"/>
      <w:marRight w:val="0"/>
      <w:marTop w:val="0"/>
      <w:marBottom w:val="0"/>
      <w:divBdr>
        <w:top w:val="none" w:sz="0" w:space="0" w:color="auto"/>
        <w:left w:val="none" w:sz="0" w:space="0" w:color="auto"/>
        <w:bottom w:val="none" w:sz="0" w:space="0" w:color="auto"/>
        <w:right w:val="none" w:sz="0" w:space="0" w:color="auto"/>
      </w:divBdr>
    </w:div>
    <w:div w:id="1528175155">
      <w:marLeft w:val="640"/>
      <w:marRight w:val="0"/>
      <w:marTop w:val="0"/>
      <w:marBottom w:val="0"/>
      <w:divBdr>
        <w:top w:val="none" w:sz="0" w:space="0" w:color="auto"/>
        <w:left w:val="none" w:sz="0" w:space="0" w:color="auto"/>
        <w:bottom w:val="none" w:sz="0" w:space="0" w:color="auto"/>
        <w:right w:val="none" w:sz="0" w:space="0" w:color="auto"/>
      </w:divBdr>
    </w:div>
    <w:div w:id="1528252253">
      <w:marLeft w:val="640"/>
      <w:marRight w:val="0"/>
      <w:marTop w:val="0"/>
      <w:marBottom w:val="0"/>
      <w:divBdr>
        <w:top w:val="none" w:sz="0" w:space="0" w:color="auto"/>
        <w:left w:val="none" w:sz="0" w:space="0" w:color="auto"/>
        <w:bottom w:val="none" w:sz="0" w:space="0" w:color="auto"/>
        <w:right w:val="none" w:sz="0" w:space="0" w:color="auto"/>
      </w:divBdr>
    </w:div>
    <w:div w:id="1528255430">
      <w:marLeft w:val="640"/>
      <w:marRight w:val="0"/>
      <w:marTop w:val="0"/>
      <w:marBottom w:val="0"/>
      <w:divBdr>
        <w:top w:val="none" w:sz="0" w:space="0" w:color="auto"/>
        <w:left w:val="none" w:sz="0" w:space="0" w:color="auto"/>
        <w:bottom w:val="none" w:sz="0" w:space="0" w:color="auto"/>
        <w:right w:val="none" w:sz="0" w:space="0" w:color="auto"/>
      </w:divBdr>
    </w:div>
    <w:div w:id="1528330736">
      <w:marLeft w:val="640"/>
      <w:marRight w:val="0"/>
      <w:marTop w:val="0"/>
      <w:marBottom w:val="0"/>
      <w:divBdr>
        <w:top w:val="none" w:sz="0" w:space="0" w:color="auto"/>
        <w:left w:val="none" w:sz="0" w:space="0" w:color="auto"/>
        <w:bottom w:val="none" w:sz="0" w:space="0" w:color="auto"/>
        <w:right w:val="none" w:sz="0" w:space="0" w:color="auto"/>
      </w:divBdr>
    </w:div>
    <w:div w:id="1528368923">
      <w:marLeft w:val="640"/>
      <w:marRight w:val="0"/>
      <w:marTop w:val="0"/>
      <w:marBottom w:val="0"/>
      <w:divBdr>
        <w:top w:val="none" w:sz="0" w:space="0" w:color="auto"/>
        <w:left w:val="none" w:sz="0" w:space="0" w:color="auto"/>
        <w:bottom w:val="none" w:sz="0" w:space="0" w:color="auto"/>
        <w:right w:val="none" w:sz="0" w:space="0" w:color="auto"/>
      </w:divBdr>
    </w:div>
    <w:div w:id="1528519406">
      <w:marLeft w:val="640"/>
      <w:marRight w:val="0"/>
      <w:marTop w:val="0"/>
      <w:marBottom w:val="0"/>
      <w:divBdr>
        <w:top w:val="none" w:sz="0" w:space="0" w:color="auto"/>
        <w:left w:val="none" w:sz="0" w:space="0" w:color="auto"/>
        <w:bottom w:val="none" w:sz="0" w:space="0" w:color="auto"/>
        <w:right w:val="none" w:sz="0" w:space="0" w:color="auto"/>
      </w:divBdr>
    </w:div>
    <w:div w:id="1528524514">
      <w:marLeft w:val="640"/>
      <w:marRight w:val="0"/>
      <w:marTop w:val="0"/>
      <w:marBottom w:val="0"/>
      <w:divBdr>
        <w:top w:val="none" w:sz="0" w:space="0" w:color="auto"/>
        <w:left w:val="none" w:sz="0" w:space="0" w:color="auto"/>
        <w:bottom w:val="none" w:sz="0" w:space="0" w:color="auto"/>
        <w:right w:val="none" w:sz="0" w:space="0" w:color="auto"/>
      </w:divBdr>
    </w:div>
    <w:div w:id="1528642175">
      <w:marLeft w:val="640"/>
      <w:marRight w:val="0"/>
      <w:marTop w:val="0"/>
      <w:marBottom w:val="0"/>
      <w:divBdr>
        <w:top w:val="none" w:sz="0" w:space="0" w:color="auto"/>
        <w:left w:val="none" w:sz="0" w:space="0" w:color="auto"/>
        <w:bottom w:val="none" w:sz="0" w:space="0" w:color="auto"/>
        <w:right w:val="none" w:sz="0" w:space="0" w:color="auto"/>
      </w:divBdr>
    </w:div>
    <w:div w:id="1528830613">
      <w:marLeft w:val="640"/>
      <w:marRight w:val="0"/>
      <w:marTop w:val="0"/>
      <w:marBottom w:val="0"/>
      <w:divBdr>
        <w:top w:val="none" w:sz="0" w:space="0" w:color="auto"/>
        <w:left w:val="none" w:sz="0" w:space="0" w:color="auto"/>
        <w:bottom w:val="none" w:sz="0" w:space="0" w:color="auto"/>
        <w:right w:val="none" w:sz="0" w:space="0" w:color="auto"/>
      </w:divBdr>
    </w:div>
    <w:div w:id="1528904537">
      <w:marLeft w:val="640"/>
      <w:marRight w:val="0"/>
      <w:marTop w:val="0"/>
      <w:marBottom w:val="0"/>
      <w:divBdr>
        <w:top w:val="none" w:sz="0" w:space="0" w:color="auto"/>
        <w:left w:val="none" w:sz="0" w:space="0" w:color="auto"/>
        <w:bottom w:val="none" w:sz="0" w:space="0" w:color="auto"/>
        <w:right w:val="none" w:sz="0" w:space="0" w:color="auto"/>
      </w:divBdr>
    </w:div>
    <w:div w:id="1529103506">
      <w:marLeft w:val="640"/>
      <w:marRight w:val="0"/>
      <w:marTop w:val="0"/>
      <w:marBottom w:val="0"/>
      <w:divBdr>
        <w:top w:val="none" w:sz="0" w:space="0" w:color="auto"/>
        <w:left w:val="none" w:sz="0" w:space="0" w:color="auto"/>
        <w:bottom w:val="none" w:sz="0" w:space="0" w:color="auto"/>
        <w:right w:val="none" w:sz="0" w:space="0" w:color="auto"/>
      </w:divBdr>
    </w:div>
    <w:div w:id="1529106130">
      <w:marLeft w:val="640"/>
      <w:marRight w:val="0"/>
      <w:marTop w:val="0"/>
      <w:marBottom w:val="0"/>
      <w:divBdr>
        <w:top w:val="none" w:sz="0" w:space="0" w:color="auto"/>
        <w:left w:val="none" w:sz="0" w:space="0" w:color="auto"/>
        <w:bottom w:val="none" w:sz="0" w:space="0" w:color="auto"/>
        <w:right w:val="none" w:sz="0" w:space="0" w:color="auto"/>
      </w:divBdr>
    </w:div>
    <w:div w:id="1529174739">
      <w:marLeft w:val="640"/>
      <w:marRight w:val="0"/>
      <w:marTop w:val="0"/>
      <w:marBottom w:val="0"/>
      <w:divBdr>
        <w:top w:val="none" w:sz="0" w:space="0" w:color="auto"/>
        <w:left w:val="none" w:sz="0" w:space="0" w:color="auto"/>
        <w:bottom w:val="none" w:sz="0" w:space="0" w:color="auto"/>
        <w:right w:val="none" w:sz="0" w:space="0" w:color="auto"/>
      </w:divBdr>
    </w:div>
    <w:div w:id="1529218071">
      <w:marLeft w:val="640"/>
      <w:marRight w:val="0"/>
      <w:marTop w:val="0"/>
      <w:marBottom w:val="0"/>
      <w:divBdr>
        <w:top w:val="none" w:sz="0" w:space="0" w:color="auto"/>
        <w:left w:val="none" w:sz="0" w:space="0" w:color="auto"/>
        <w:bottom w:val="none" w:sz="0" w:space="0" w:color="auto"/>
        <w:right w:val="none" w:sz="0" w:space="0" w:color="auto"/>
      </w:divBdr>
    </w:div>
    <w:div w:id="1529490787">
      <w:marLeft w:val="640"/>
      <w:marRight w:val="0"/>
      <w:marTop w:val="0"/>
      <w:marBottom w:val="0"/>
      <w:divBdr>
        <w:top w:val="none" w:sz="0" w:space="0" w:color="auto"/>
        <w:left w:val="none" w:sz="0" w:space="0" w:color="auto"/>
        <w:bottom w:val="none" w:sz="0" w:space="0" w:color="auto"/>
        <w:right w:val="none" w:sz="0" w:space="0" w:color="auto"/>
      </w:divBdr>
    </w:div>
    <w:div w:id="1529563813">
      <w:marLeft w:val="640"/>
      <w:marRight w:val="0"/>
      <w:marTop w:val="0"/>
      <w:marBottom w:val="0"/>
      <w:divBdr>
        <w:top w:val="none" w:sz="0" w:space="0" w:color="auto"/>
        <w:left w:val="none" w:sz="0" w:space="0" w:color="auto"/>
        <w:bottom w:val="none" w:sz="0" w:space="0" w:color="auto"/>
        <w:right w:val="none" w:sz="0" w:space="0" w:color="auto"/>
      </w:divBdr>
    </w:div>
    <w:div w:id="1529642954">
      <w:marLeft w:val="640"/>
      <w:marRight w:val="0"/>
      <w:marTop w:val="0"/>
      <w:marBottom w:val="0"/>
      <w:divBdr>
        <w:top w:val="none" w:sz="0" w:space="0" w:color="auto"/>
        <w:left w:val="none" w:sz="0" w:space="0" w:color="auto"/>
        <w:bottom w:val="none" w:sz="0" w:space="0" w:color="auto"/>
        <w:right w:val="none" w:sz="0" w:space="0" w:color="auto"/>
      </w:divBdr>
    </w:div>
    <w:div w:id="1529756764">
      <w:marLeft w:val="640"/>
      <w:marRight w:val="0"/>
      <w:marTop w:val="0"/>
      <w:marBottom w:val="0"/>
      <w:divBdr>
        <w:top w:val="none" w:sz="0" w:space="0" w:color="auto"/>
        <w:left w:val="none" w:sz="0" w:space="0" w:color="auto"/>
        <w:bottom w:val="none" w:sz="0" w:space="0" w:color="auto"/>
        <w:right w:val="none" w:sz="0" w:space="0" w:color="auto"/>
      </w:divBdr>
    </w:div>
    <w:div w:id="1530026239">
      <w:marLeft w:val="640"/>
      <w:marRight w:val="0"/>
      <w:marTop w:val="0"/>
      <w:marBottom w:val="0"/>
      <w:divBdr>
        <w:top w:val="none" w:sz="0" w:space="0" w:color="auto"/>
        <w:left w:val="none" w:sz="0" w:space="0" w:color="auto"/>
        <w:bottom w:val="none" w:sz="0" w:space="0" w:color="auto"/>
        <w:right w:val="none" w:sz="0" w:space="0" w:color="auto"/>
      </w:divBdr>
    </w:div>
    <w:div w:id="1530142697">
      <w:marLeft w:val="640"/>
      <w:marRight w:val="0"/>
      <w:marTop w:val="0"/>
      <w:marBottom w:val="0"/>
      <w:divBdr>
        <w:top w:val="none" w:sz="0" w:space="0" w:color="auto"/>
        <w:left w:val="none" w:sz="0" w:space="0" w:color="auto"/>
        <w:bottom w:val="none" w:sz="0" w:space="0" w:color="auto"/>
        <w:right w:val="none" w:sz="0" w:space="0" w:color="auto"/>
      </w:divBdr>
    </w:div>
    <w:div w:id="1530144851">
      <w:marLeft w:val="640"/>
      <w:marRight w:val="0"/>
      <w:marTop w:val="0"/>
      <w:marBottom w:val="0"/>
      <w:divBdr>
        <w:top w:val="none" w:sz="0" w:space="0" w:color="auto"/>
        <w:left w:val="none" w:sz="0" w:space="0" w:color="auto"/>
        <w:bottom w:val="none" w:sz="0" w:space="0" w:color="auto"/>
        <w:right w:val="none" w:sz="0" w:space="0" w:color="auto"/>
      </w:divBdr>
    </w:div>
    <w:div w:id="1530291425">
      <w:marLeft w:val="640"/>
      <w:marRight w:val="0"/>
      <w:marTop w:val="0"/>
      <w:marBottom w:val="0"/>
      <w:divBdr>
        <w:top w:val="none" w:sz="0" w:space="0" w:color="auto"/>
        <w:left w:val="none" w:sz="0" w:space="0" w:color="auto"/>
        <w:bottom w:val="none" w:sz="0" w:space="0" w:color="auto"/>
        <w:right w:val="none" w:sz="0" w:space="0" w:color="auto"/>
      </w:divBdr>
    </w:div>
    <w:div w:id="1530333243">
      <w:marLeft w:val="640"/>
      <w:marRight w:val="0"/>
      <w:marTop w:val="0"/>
      <w:marBottom w:val="0"/>
      <w:divBdr>
        <w:top w:val="none" w:sz="0" w:space="0" w:color="auto"/>
        <w:left w:val="none" w:sz="0" w:space="0" w:color="auto"/>
        <w:bottom w:val="none" w:sz="0" w:space="0" w:color="auto"/>
        <w:right w:val="none" w:sz="0" w:space="0" w:color="auto"/>
      </w:divBdr>
    </w:div>
    <w:div w:id="1530412903">
      <w:marLeft w:val="640"/>
      <w:marRight w:val="0"/>
      <w:marTop w:val="0"/>
      <w:marBottom w:val="0"/>
      <w:divBdr>
        <w:top w:val="none" w:sz="0" w:space="0" w:color="auto"/>
        <w:left w:val="none" w:sz="0" w:space="0" w:color="auto"/>
        <w:bottom w:val="none" w:sz="0" w:space="0" w:color="auto"/>
        <w:right w:val="none" w:sz="0" w:space="0" w:color="auto"/>
      </w:divBdr>
    </w:div>
    <w:div w:id="1530413411">
      <w:marLeft w:val="640"/>
      <w:marRight w:val="0"/>
      <w:marTop w:val="0"/>
      <w:marBottom w:val="0"/>
      <w:divBdr>
        <w:top w:val="none" w:sz="0" w:space="0" w:color="auto"/>
        <w:left w:val="none" w:sz="0" w:space="0" w:color="auto"/>
        <w:bottom w:val="none" w:sz="0" w:space="0" w:color="auto"/>
        <w:right w:val="none" w:sz="0" w:space="0" w:color="auto"/>
      </w:divBdr>
    </w:div>
    <w:div w:id="1530489182">
      <w:marLeft w:val="640"/>
      <w:marRight w:val="0"/>
      <w:marTop w:val="0"/>
      <w:marBottom w:val="0"/>
      <w:divBdr>
        <w:top w:val="none" w:sz="0" w:space="0" w:color="auto"/>
        <w:left w:val="none" w:sz="0" w:space="0" w:color="auto"/>
        <w:bottom w:val="none" w:sz="0" w:space="0" w:color="auto"/>
        <w:right w:val="none" w:sz="0" w:space="0" w:color="auto"/>
      </w:divBdr>
    </w:div>
    <w:div w:id="1530601505">
      <w:marLeft w:val="640"/>
      <w:marRight w:val="0"/>
      <w:marTop w:val="0"/>
      <w:marBottom w:val="0"/>
      <w:divBdr>
        <w:top w:val="none" w:sz="0" w:space="0" w:color="auto"/>
        <w:left w:val="none" w:sz="0" w:space="0" w:color="auto"/>
        <w:bottom w:val="none" w:sz="0" w:space="0" w:color="auto"/>
        <w:right w:val="none" w:sz="0" w:space="0" w:color="auto"/>
      </w:divBdr>
    </w:div>
    <w:div w:id="1530603577">
      <w:marLeft w:val="640"/>
      <w:marRight w:val="0"/>
      <w:marTop w:val="0"/>
      <w:marBottom w:val="0"/>
      <w:divBdr>
        <w:top w:val="none" w:sz="0" w:space="0" w:color="auto"/>
        <w:left w:val="none" w:sz="0" w:space="0" w:color="auto"/>
        <w:bottom w:val="none" w:sz="0" w:space="0" w:color="auto"/>
        <w:right w:val="none" w:sz="0" w:space="0" w:color="auto"/>
      </w:divBdr>
    </w:div>
    <w:div w:id="1530677043">
      <w:marLeft w:val="640"/>
      <w:marRight w:val="0"/>
      <w:marTop w:val="0"/>
      <w:marBottom w:val="0"/>
      <w:divBdr>
        <w:top w:val="none" w:sz="0" w:space="0" w:color="auto"/>
        <w:left w:val="none" w:sz="0" w:space="0" w:color="auto"/>
        <w:bottom w:val="none" w:sz="0" w:space="0" w:color="auto"/>
        <w:right w:val="none" w:sz="0" w:space="0" w:color="auto"/>
      </w:divBdr>
    </w:div>
    <w:div w:id="1530724734">
      <w:marLeft w:val="640"/>
      <w:marRight w:val="0"/>
      <w:marTop w:val="0"/>
      <w:marBottom w:val="0"/>
      <w:divBdr>
        <w:top w:val="none" w:sz="0" w:space="0" w:color="auto"/>
        <w:left w:val="none" w:sz="0" w:space="0" w:color="auto"/>
        <w:bottom w:val="none" w:sz="0" w:space="0" w:color="auto"/>
        <w:right w:val="none" w:sz="0" w:space="0" w:color="auto"/>
      </w:divBdr>
    </w:div>
    <w:div w:id="1530874119">
      <w:marLeft w:val="640"/>
      <w:marRight w:val="0"/>
      <w:marTop w:val="0"/>
      <w:marBottom w:val="0"/>
      <w:divBdr>
        <w:top w:val="none" w:sz="0" w:space="0" w:color="auto"/>
        <w:left w:val="none" w:sz="0" w:space="0" w:color="auto"/>
        <w:bottom w:val="none" w:sz="0" w:space="0" w:color="auto"/>
        <w:right w:val="none" w:sz="0" w:space="0" w:color="auto"/>
      </w:divBdr>
    </w:div>
    <w:div w:id="1530921163">
      <w:marLeft w:val="640"/>
      <w:marRight w:val="0"/>
      <w:marTop w:val="0"/>
      <w:marBottom w:val="0"/>
      <w:divBdr>
        <w:top w:val="none" w:sz="0" w:space="0" w:color="auto"/>
        <w:left w:val="none" w:sz="0" w:space="0" w:color="auto"/>
        <w:bottom w:val="none" w:sz="0" w:space="0" w:color="auto"/>
        <w:right w:val="none" w:sz="0" w:space="0" w:color="auto"/>
      </w:divBdr>
    </w:div>
    <w:div w:id="1530947319">
      <w:marLeft w:val="640"/>
      <w:marRight w:val="0"/>
      <w:marTop w:val="0"/>
      <w:marBottom w:val="0"/>
      <w:divBdr>
        <w:top w:val="none" w:sz="0" w:space="0" w:color="auto"/>
        <w:left w:val="none" w:sz="0" w:space="0" w:color="auto"/>
        <w:bottom w:val="none" w:sz="0" w:space="0" w:color="auto"/>
        <w:right w:val="none" w:sz="0" w:space="0" w:color="auto"/>
      </w:divBdr>
    </w:div>
    <w:div w:id="1530947423">
      <w:marLeft w:val="640"/>
      <w:marRight w:val="0"/>
      <w:marTop w:val="0"/>
      <w:marBottom w:val="0"/>
      <w:divBdr>
        <w:top w:val="none" w:sz="0" w:space="0" w:color="auto"/>
        <w:left w:val="none" w:sz="0" w:space="0" w:color="auto"/>
        <w:bottom w:val="none" w:sz="0" w:space="0" w:color="auto"/>
        <w:right w:val="none" w:sz="0" w:space="0" w:color="auto"/>
      </w:divBdr>
    </w:div>
    <w:div w:id="1530948670">
      <w:marLeft w:val="640"/>
      <w:marRight w:val="0"/>
      <w:marTop w:val="0"/>
      <w:marBottom w:val="0"/>
      <w:divBdr>
        <w:top w:val="none" w:sz="0" w:space="0" w:color="auto"/>
        <w:left w:val="none" w:sz="0" w:space="0" w:color="auto"/>
        <w:bottom w:val="none" w:sz="0" w:space="0" w:color="auto"/>
        <w:right w:val="none" w:sz="0" w:space="0" w:color="auto"/>
      </w:divBdr>
    </w:div>
    <w:div w:id="1530995308">
      <w:marLeft w:val="640"/>
      <w:marRight w:val="0"/>
      <w:marTop w:val="0"/>
      <w:marBottom w:val="0"/>
      <w:divBdr>
        <w:top w:val="none" w:sz="0" w:space="0" w:color="auto"/>
        <w:left w:val="none" w:sz="0" w:space="0" w:color="auto"/>
        <w:bottom w:val="none" w:sz="0" w:space="0" w:color="auto"/>
        <w:right w:val="none" w:sz="0" w:space="0" w:color="auto"/>
      </w:divBdr>
    </w:div>
    <w:div w:id="1531146735">
      <w:marLeft w:val="640"/>
      <w:marRight w:val="0"/>
      <w:marTop w:val="0"/>
      <w:marBottom w:val="0"/>
      <w:divBdr>
        <w:top w:val="none" w:sz="0" w:space="0" w:color="auto"/>
        <w:left w:val="none" w:sz="0" w:space="0" w:color="auto"/>
        <w:bottom w:val="none" w:sz="0" w:space="0" w:color="auto"/>
        <w:right w:val="none" w:sz="0" w:space="0" w:color="auto"/>
      </w:divBdr>
    </w:div>
    <w:div w:id="1531184329">
      <w:marLeft w:val="640"/>
      <w:marRight w:val="0"/>
      <w:marTop w:val="0"/>
      <w:marBottom w:val="0"/>
      <w:divBdr>
        <w:top w:val="none" w:sz="0" w:space="0" w:color="auto"/>
        <w:left w:val="none" w:sz="0" w:space="0" w:color="auto"/>
        <w:bottom w:val="none" w:sz="0" w:space="0" w:color="auto"/>
        <w:right w:val="none" w:sz="0" w:space="0" w:color="auto"/>
      </w:divBdr>
    </w:div>
    <w:div w:id="1531215752">
      <w:marLeft w:val="640"/>
      <w:marRight w:val="0"/>
      <w:marTop w:val="0"/>
      <w:marBottom w:val="0"/>
      <w:divBdr>
        <w:top w:val="none" w:sz="0" w:space="0" w:color="auto"/>
        <w:left w:val="none" w:sz="0" w:space="0" w:color="auto"/>
        <w:bottom w:val="none" w:sz="0" w:space="0" w:color="auto"/>
        <w:right w:val="none" w:sz="0" w:space="0" w:color="auto"/>
      </w:divBdr>
    </w:div>
    <w:div w:id="1531336014">
      <w:marLeft w:val="640"/>
      <w:marRight w:val="0"/>
      <w:marTop w:val="0"/>
      <w:marBottom w:val="0"/>
      <w:divBdr>
        <w:top w:val="none" w:sz="0" w:space="0" w:color="auto"/>
        <w:left w:val="none" w:sz="0" w:space="0" w:color="auto"/>
        <w:bottom w:val="none" w:sz="0" w:space="0" w:color="auto"/>
        <w:right w:val="none" w:sz="0" w:space="0" w:color="auto"/>
      </w:divBdr>
    </w:div>
    <w:div w:id="1531380381">
      <w:marLeft w:val="640"/>
      <w:marRight w:val="0"/>
      <w:marTop w:val="0"/>
      <w:marBottom w:val="0"/>
      <w:divBdr>
        <w:top w:val="none" w:sz="0" w:space="0" w:color="auto"/>
        <w:left w:val="none" w:sz="0" w:space="0" w:color="auto"/>
        <w:bottom w:val="none" w:sz="0" w:space="0" w:color="auto"/>
        <w:right w:val="none" w:sz="0" w:space="0" w:color="auto"/>
      </w:divBdr>
    </w:div>
    <w:div w:id="1531407399">
      <w:marLeft w:val="640"/>
      <w:marRight w:val="0"/>
      <w:marTop w:val="0"/>
      <w:marBottom w:val="0"/>
      <w:divBdr>
        <w:top w:val="none" w:sz="0" w:space="0" w:color="auto"/>
        <w:left w:val="none" w:sz="0" w:space="0" w:color="auto"/>
        <w:bottom w:val="none" w:sz="0" w:space="0" w:color="auto"/>
        <w:right w:val="none" w:sz="0" w:space="0" w:color="auto"/>
      </w:divBdr>
    </w:div>
    <w:div w:id="1531408835">
      <w:marLeft w:val="640"/>
      <w:marRight w:val="0"/>
      <w:marTop w:val="0"/>
      <w:marBottom w:val="0"/>
      <w:divBdr>
        <w:top w:val="none" w:sz="0" w:space="0" w:color="auto"/>
        <w:left w:val="none" w:sz="0" w:space="0" w:color="auto"/>
        <w:bottom w:val="none" w:sz="0" w:space="0" w:color="auto"/>
        <w:right w:val="none" w:sz="0" w:space="0" w:color="auto"/>
      </w:divBdr>
    </w:div>
    <w:div w:id="1531452884">
      <w:marLeft w:val="640"/>
      <w:marRight w:val="0"/>
      <w:marTop w:val="0"/>
      <w:marBottom w:val="0"/>
      <w:divBdr>
        <w:top w:val="none" w:sz="0" w:space="0" w:color="auto"/>
        <w:left w:val="none" w:sz="0" w:space="0" w:color="auto"/>
        <w:bottom w:val="none" w:sz="0" w:space="0" w:color="auto"/>
        <w:right w:val="none" w:sz="0" w:space="0" w:color="auto"/>
      </w:divBdr>
    </w:div>
    <w:div w:id="1531533924">
      <w:marLeft w:val="640"/>
      <w:marRight w:val="0"/>
      <w:marTop w:val="0"/>
      <w:marBottom w:val="0"/>
      <w:divBdr>
        <w:top w:val="none" w:sz="0" w:space="0" w:color="auto"/>
        <w:left w:val="none" w:sz="0" w:space="0" w:color="auto"/>
        <w:bottom w:val="none" w:sz="0" w:space="0" w:color="auto"/>
        <w:right w:val="none" w:sz="0" w:space="0" w:color="auto"/>
      </w:divBdr>
    </w:div>
    <w:div w:id="1531797567">
      <w:marLeft w:val="640"/>
      <w:marRight w:val="0"/>
      <w:marTop w:val="0"/>
      <w:marBottom w:val="0"/>
      <w:divBdr>
        <w:top w:val="none" w:sz="0" w:space="0" w:color="auto"/>
        <w:left w:val="none" w:sz="0" w:space="0" w:color="auto"/>
        <w:bottom w:val="none" w:sz="0" w:space="0" w:color="auto"/>
        <w:right w:val="none" w:sz="0" w:space="0" w:color="auto"/>
      </w:divBdr>
    </w:div>
    <w:div w:id="1531798824">
      <w:marLeft w:val="640"/>
      <w:marRight w:val="0"/>
      <w:marTop w:val="0"/>
      <w:marBottom w:val="0"/>
      <w:divBdr>
        <w:top w:val="none" w:sz="0" w:space="0" w:color="auto"/>
        <w:left w:val="none" w:sz="0" w:space="0" w:color="auto"/>
        <w:bottom w:val="none" w:sz="0" w:space="0" w:color="auto"/>
        <w:right w:val="none" w:sz="0" w:space="0" w:color="auto"/>
      </w:divBdr>
    </w:div>
    <w:div w:id="1531912880">
      <w:marLeft w:val="640"/>
      <w:marRight w:val="0"/>
      <w:marTop w:val="0"/>
      <w:marBottom w:val="0"/>
      <w:divBdr>
        <w:top w:val="none" w:sz="0" w:space="0" w:color="auto"/>
        <w:left w:val="none" w:sz="0" w:space="0" w:color="auto"/>
        <w:bottom w:val="none" w:sz="0" w:space="0" w:color="auto"/>
        <w:right w:val="none" w:sz="0" w:space="0" w:color="auto"/>
      </w:divBdr>
    </w:div>
    <w:div w:id="1531990368">
      <w:marLeft w:val="640"/>
      <w:marRight w:val="0"/>
      <w:marTop w:val="0"/>
      <w:marBottom w:val="0"/>
      <w:divBdr>
        <w:top w:val="none" w:sz="0" w:space="0" w:color="auto"/>
        <w:left w:val="none" w:sz="0" w:space="0" w:color="auto"/>
        <w:bottom w:val="none" w:sz="0" w:space="0" w:color="auto"/>
        <w:right w:val="none" w:sz="0" w:space="0" w:color="auto"/>
      </w:divBdr>
    </w:div>
    <w:div w:id="1532037267">
      <w:marLeft w:val="640"/>
      <w:marRight w:val="0"/>
      <w:marTop w:val="0"/>
      <w:marBottom w:val="0"/>
      <w:divBdr>
        <w:top w:val="none" w:sz="0" w:space="0" w:color="auto"/>
        <w:left w:val="none" w:sz="0" w:space="0" w:color="auto"/>
        <w:bottom w:val="none" w:sz="0" w:space="0" w:color="auto"/>
        <w:right w:val="none" w:sz="0" w:space="0" w:color="auto"/>
      </w:divBdr>
    </w:div>
    <w:div w:id="1532108766">
      <w:marLeft w:val="640"/>
      <w:marRight w:val="0"/>
      <w:marTop w:val="0"/>
      <w:marBottom w:val="0"/>
      <w:divBdr>
        <w:top w:val="none" w:sz="0" w:space="0" w:color="auto"/>
        <w:left w:val="none" w:sz="0" w:space="0" w:color="auto"/>
        <w:bottom w:val="none" w:sz="0" w:space="0" w:color="auto"/>
        <w:right w:val="none" w:sz="0" w:space="0" w:color="auto"/>
      </w:divBdr>
    </w:div>
    <w:div w:id="1532110073">
      <w:marLeft w:val="640"/>
      <w:marRight w:val="0"/>
      <w:marTop w:val="0"/>
      <w:marBottom w:val="0"/>
      <w:divBdr>
        <w:top w:val="none" w:sz="0" w:space="0" w:color="auto"/>
        <w:left w:val="none" w:sz="0" w:space="0" w:color="auto"/>
        <w:bottom w:val="none" w:sz="0" w:space="0" w:color="auto"/>
        <w:right w:val="none" w:sz="0" w:space="0" w:color="auto"/>
      </w:divBdr>
    </w:div>
    <w:div w:id="1532111207">
      <w:marLeft w:val="640"/>
      <w:marRight w:val="0"/>
      <w:marTop w:val="0"/>
      <w:marBottom w:val="0"/>
      <w:divBdr>
        <w:top w:val="none" w:sz="0" w:space="0" w:color="auto"/>
        <w:left w:val="none" w:sz="0" w:space="0" w:color="auto"/>
        <w:bottom w:val="none" w:sz="0" w:space="0" w:color="auto"/>
        <w:right w:val="none" w:sz="0" w:space="0" w:color="auto"/>
      </w:divBdr>
    </w:div>
    <w:div w:id="1532257406">
      <w:marLeft w:val="640"/>
      <w:marRight w:val="0"/>
      <w:marTop w:val="0"/>
      <w:marBottom w:val="0"/>
      <w:divBdr>
        <w:top w:val="none" w:sz="0" w:space="0" w:color="auto"/>
        <w:left w:val="none" w:sz="0" w:space="0" w:color="auto"/>
        <w:bottom w:val="none" w:sz="0" w:space="0" w:color="auto"/>
        <w:right w:val="none" w:sz="0" w:space="0" w:color="auto"/>
      </w:divBdr>
    </w:div>
    <w:div w:id="1532376267">
      <w:marLeft w:val="640"/>
      <w:marRight w:val="0"/>
      <w:marTop w:val="0"/>
      <w:marBottom w:val="0"/>
      <w:divBdr>
        <w:top w:val="none" w:sz="0" w:space="0" w:color="auto"/>
        <w:left w:val="none" w:sz="0" w:space="0" w:color="auto"/>
        <w:bottom w:val="none" w:sz="0" w:space="0" w:color="auto"/>
        <w:right w:val="none" w:sz="0" w:space="0" w:color="auto"/>
      </w:divBdr>
    </w:div>
    <w:div w:id="1532377182">
      <w:marLeft w:val="640"/>
      <w:marRight w:val="0"/>
      <w:marTop w:val="0"/>
      <w:marBottom w:val="0"/>
      <w:divBdr>
        <w:top w:val="none" w:sz="0" w:space="0" w:color="auto"/>
        <w:left w:val="none" w:sz="0" w:space="0" w:color="auto"/>
        <w:bottom w:val="none" w:sz="0" w:space="0" w:color="auto"/>
        <w:right w:val="none" w:sz="0" w:space="0" w:color="auto"/>
      </w:divBdr>
    </w:div>
    <w:div w:id="1532381808">
      <w:marLeft w:val="640"/>
      <w:marRight w:val="0"/>
      <w:marTop w:val="0"/>
      <w:marBottom w:val="0"/>
      <w:divBdr>
        <w:top w:val="none" w:sz="0" w:space="0" w:color="auto"/>
        <w:left w:val="none" w:sz="0" w:space="0" w:color="auto"/>
        <w:bottom w:val="none" w:sz="0" w:space="0" w:color="auto"/>
        <w:right w:val="none" w:sz="0" w:space="0" w:color="auto"/>
      </w:divBdr>
    </w:div>
    <w:div w:id="1532499083">
      <w:marLeft w:val="640"/>
      <w:marRight w:val="0"/>
      <w:marTop w:val="0"/>
      <w:marBottom w:val="0"/>
      <w:divBdr>
        <w:top w:val="none" w:sz="0" w:space="0" w:color="auto"/>
        <w:left w:val="none" w:sz="0" w:space="0" w:color="auto"/>
        <w:bottom w:val="none" w:sz="0" w:space="0" w:color="auto"/>
        <w:right w:val="none" w:sz="0" w:space="0" w:color="auto"/>
      </w:divBdr>
    </w:div>
    <w:div w:id="1532569717">
      <w:marLeft w:val="640"/>
      <w:marRight w:val="0"/>
      <w:marTop w:val="0"/>
      <w:marBottom w:val="0"/>
      <w:divBdr>
        <w:top w:val="none" w:sz="0" w:space="0" w:color="auto"/>
        <w:left w:val="none" w:sz="0" w:space="0" w:color="auto"/>
        <w:bottom w:val="none" w:sz="0" w:space="0" w:color="auto"/>
        <w:right w:val="none" w:sz="0" w:space="0" w:color="auto"/>
      </w:divBdr>
    </w:div>
    <w:div w:id="1532572795">
      <w:marLeft w:val="640"/>
      <w:marRight w:val="0"/>
      <w:marTop w:val="0"/>
      <w:marBottom w:val="0"/>
      <w:divBdr>
        <w:top w:val="none" w:sz="0" w:space="0" w:color="auto"/>
        <w:left w:val="none" w:sz="0" w:space="0" w:color="auto"/>
        <w:bottom w:val="none" w:sz="0" w:space="0" w:color="auto"/>
        <w:right w:val="none" w:sz="0" w:space="0" w:color="auto"/>
      </w:divBdr>
    </w:div>
    <w:div w:id="1532573948">
      <w:marLeft w:val="640"/>
      <w:marRight w:val="0"/>
      <w:marTop w:val="0"/>
      <w:marBottom w:val="0"/>
      <w:divBdr>
        <w:top w:val="none" w:sz="0" w:space="0" w:color="auto"/>
        <w:left w:val="none" w:sz="0" w:space="0" w:color="auto"/>
        <w:bottom w:val="none" w:sz="0" w:space="0" w:color="auto"/>
        <w:right w:val="none" w:sz="0" w:space="0" w:color="auto"/>
      </w:divBdr>
    </w:div>
    <w:div w:id="1532690589">
      <w:marLeft w:val="640"/>
      <w:marRight w:val="0"/>
      <w:marTop w:val="0"/>
      <w:marBottom w:val="0"/>
      <w:divBdr>
        <w:top w:val="none" w:sz="0" w:space="0" w:color="auto"/>
        <w:left w:val="none" w:sz="0" w:space="0" w:color="auto"/>
        <w:bottom w:val="none" w:sz="0" w:space="0" w:color="auto"/>
        <w:right w:val="none" w:sz="0" w:space="0" w:color="auto"/>
      </w:divBdr>
    </w:div>
    <w:div w:id="1532767616">
      <w:marLeft w:val="640"/>
      <w:marRight w:val="0"/>
      <w:marTop w:val="0"/>
      <w:marBottom w:val="0"/>
      <w:divBdr>
        <w:top w:val="none" w:sz="0" w:space="0" w:color="auto"/>
        <w:left w:val="none" w:sz="0" w:space="0" w:color="auto"/>
        <w:bottom w:val="none" w:sz="0" w:space="0" w:color="auto"/>
        <w:right w:val="none" w:sz="0" w:space="0" w:color="auto"/>
      </w:divBdr>
    </w:div>
    <w:div w:id="1532768956">
      <w:marLeft w:val="640"/>
      <w:marRight w:val="0"/>
      <w:marTop w:val="0"/>
      <w:marBottom w:val="0"/>
      <w:divBdr>
        <w:top w:val="none" w:sz="0" w:space="0" w:color="auto"/>
        <w:left w:val="none" w:sz="0" w:space="0" w:color="auto"/>
        <w:bottom w:val="none" w:sz="0" w:space="0" w:color="auto"/>
        <w:right w:val="none" w:sz="0" w:space="0" w:color="auto"/>
      </w:divBdr>
    </w:div>
    <w:div w:id="1532914841">
      <w:marLeft w:val="640"/>
      <w:marRight w:val="0"/>
      <w:marTop w:val="0"/>
      <w:marBottom w:val="0"/>
      <w:divBdr>
        <w:top w:val="none" w:sz="0" w:space="0" w:color="auto"/>
        <w:left w:val="none" w:sz="0" w:space="0" w:color="auto"/>
        <w:bottom w:val="none" w:sz="0" w:space="0" w:color="auto"/>
        <w:right w:val="none" w:sz="0" w:space="0" w:color="auto"/>
      </w:divBdr>
    </w:div>
    <w:div w:id="1532954484">
      <w:marLeft w:val="640"/>
      <w:marRight w:val="0"/>
      <w:marTop w:val="0"/>
      <w:marBottom w:val="0"/>
      <w:divBdr>
        <w:top w:val="none" w:sz="0" w:space="0" w:color="auto"/>
        <w:left w:val="none" w:sz="0" w:space="0" w:color="auto"/>
        <w:bottom w:val="none" w:sz="0" w:space="0" w:color="auto"/>
        <w:right w:val="none" w:sz="0" w:space="0" w:color="auto"/>
      </w:divBdr>
    </w:div>
    <w:div w:id="1533032696">
      <w:marLeft w:val="640"/>
      <w:marRight w:val="0"/>
      <w:marTop w:val="0"/>
      <w:marBottom w:val="0"/>
      <w:divBdr>
        <w:top w:val="none" w:sz="0" w:space="0" w:color="auto"/>
        <w:left w:val="none" w:sz="0" w:space="0" w:color="auto"/>
        <w:bottom w:val="none" w:sz="0" w:space="0" w:color="auto"/>
        <w:right w:val="none" w:sz="0" w:space="0" w:color="auto"/>
      </w:divBdr>
    </w:div>
    <w:div w:id="1533107347">
      <w:marLeft w:val="640"/>
      <w:marRight w:val="0"/>
      <w:marTop w:val="0"/>
      <w:marBottom w:val="0"/>
      <w:divBdr>
        <w:top w:val="none" w:sz="0" w:space="0" w:color="auto"/>
        <w:left w:val="none" w:sz="0" w:space="0" w:color="auto"/>
        <w:bottom w:val="none" w:sz="0" w:space="0" w:color="auto"/>
        <w:right w:val="none" w:sz="0" w:space="0" w:color="auto"/>
      </w:divBdr>
    </w:div>
    <w:div w:id="1533304706">
      <w:marLeft w:val="640"/>
      <w:marRight w:val="0"/>
      <w:marTop w:val="0"/>
      <w:marBottom w:val="0"/>
      <w:divBdr>
        <w:top w:val="none" w:sz="0" w:space="0" w:color="auto"/>
        <w:left w:val="none" w:sz="0" w:space="0" w:color="auto"/>
        <w:bottom w:val="none" w:sz="0" w:space="0" w:color="auto"/>
        <w:right w:val="none" w:sz="0" w:space="0" w:color="auto"/>
      </w:divBdr>
    </w:div>
    <w:div w:id="1533378032">
      <w:marLeft w:val="640"/>
      <w:marRight w:val="0"/>
      <w:marTop w:val="0"/>
      <w:marBottom w:val="0"/>
      <w:divBdr>
        <w:top w:val="none" w:sz="0" w:space="0" w:color="auto"/>
        <w:left w:val="none" w:sz="0" w:space="0" w:color="auto"/>
        <w:bottom w:val="none" w:sz="0" w:space="0" w:color="auto"/>
        <w:right w:val="none" w:sz="0" w:space="0" w:color="auto"/>
      </w:divBdr>
    </w:div>
    <w:div w:id="1533566305">
      <w:marLeft w:val="640"/>
      <w:marRight w:val="0"/>
      <w:marTop w:val="0"/>
      <w:marBottom w:val="0"/>
      <w:divBdr>
        <w:top w:val="none" w:sz="0" w:space="0" w:color="auto"/>
        <w:left w:val="none" w:sz="0" w:space="0" w:color="auto"/>
        <w:bottom w:val="none" w:sz="0" w:space="0" w:color="auto"/>
        <w:right w:val="none" w:sz="0" w:space="0" w:color="auto"/>
      </w:divBdr>
    </w:div>
    <w:div w:id="1533571807">
      <w:marLeft w:val="640"/>
      <w:marRight w:val="0"/>
      <w:marTop w:val="0"/>
      <w:marBottom w:val="0"/>
      <w:divBdr>
        <w:top w:val="none" w:sz="0" w:space="0" w:color="auto"/>
        <w:left w:val="none" w:sz="0" w:space="0" w:color="auto"/>
        <w:bottom w:val="none" w:sz="0" w:space="0" w:color="auto"/>
        <w:right w:val="none" w:sz="0" w:space="0" w:color="auto"/>
      </w:divBdr>
    </w:div>
    <w:div w:id="1533574038">
      <w:marLeft w:val="640"/>
      <w:marRight w:val="0"/>
      <w:marTop w:val="0"/>
      <w:marBottom w:val="0"/>
      <w:divBdr>
        <w:top w:val="none" w:sz="0" w:space="0" w:color="auto"/>
        <w:left w:val="none" w:sz="0" w:space="0" w:color="auto"/>
        <w:bottom w:val="none" w:sz="0" w:space="0" w:color="auto"/>
        <w:right w:val="none" w:sz="0" w:space="0" w:color="auto"/>
      </w:divBdr>
    </w:div>
    <w:div w:id="1533609837">
      <w:marLeft w:val="640"/>
      <w:marRight w:val="0"/>
      <w:marTop w:val="0"/>
      <w:marBottom w:val="0"/>
      <w:divBdr>
        <w:top w:val="none" w:sz="0" w:space="0" w:color="auto"/>
        <w:left w:val="none" w:sz="0" w:space="0" w:color="auto"/>
        <w:bottom w:val="none" w:sz="0" w:space="0" w:color="auto"/>
        <w:right w:val="none" w:sz="0" w:space="0" w:color="auto"/>
      </w:divBdr>
    </w:div>
    <w:div w:id="1533809713">
      <w:marLeft w:val="640"/>
      <w:marRight w:val="0"/>
      <w:marTop w:val="0"/>
      <w:marBottom w:val="0"/>
      <w:divBdr>
        <w:top w:val="none" w:sz="0" w:space="0" w:color="auto"/>
        <w:left w:val="none" w:sz="0" w:space="0" w:color="auto"/>
        <w:bottom w:val="none" w:sz="0" w:space="0" w:color="auto"/>
        <w:right w:val="none" w:sz="0" w:space="0" w:color="auto"/>
      </w:divBdr>
    </w:div>
    <w:div w:id="1533882993">
      <w:marLeft w:val="640"/>
      <w:marRight w:val="0"/>
      <w:marTop w:val="0"/>
      <w:marBottom w:val="0"/>
      <w:divBdr>
        <w:top w:val="none" w:sz="0" w:space="0" w:color="auto"/>
        <w:left w:val="none" w:sz="0" w:space="0" w:color="auto"/>
        <w:bottom w:val="none" w:sz="0" w:space="0" w:color="auto"/>
        <w:right w:val="none" w:sz="0" w:space="0" w:color="auto"/>
      </w:divBdr>
    </w:div>
    <w:div w:id="1533953132">
      <w:marLeft w:val="640"/>
      <w:marRight w:val="0"/>
      <w:marTop w:val="0"/>
      <w:marBottom w:val="0"/>
      <w:divBdr>
        <w:top w:val="none" w:sz="0" w:space="0" w:color="auto"/>
        <w:left w:val="none" w:sz="0" w:space="0" w:color="auto"/>
        <w:bottom w:val="none" w:sz="0" w:space="0" w:color="auto"/>
        <w:right w:val="none" w:sz="0" w:space="0" w:color="auto"/>
      </w:divBdr>
    </w:div>
    <w:div w:id="1533954789">
      <w:marLeft w:val="640"/>
      <w:marRight w:val="0"/>
      <w:marTop w:val="0"/>
      <w:marBottom w:val="0"/>
      <w:divBdr>
        <w:top w:val="none" w:sz="0" w:space="0" w:color="auto"/>
        <w:left w:val="none" w:sz="0" w:space="0" w:color="auto"/>
        <w:bottom w:val="none" w:sz="0" w:space="0" w:color="auto"/>
        <w:right w:val="none" w:sz="0" w:space="0" w:color="auto"/>
      </w:divBdr>
    </w:div>
    <w:div w:id="1534029764">
      <w:marLeft w:val="640"/>
      <w:marRight w:val="0"/>
      <w:marTop w:val="0"/>
      <w:marBottom w:val="0"/>
      <w:divBdr>
        <w:top w:val="none" w:sz="0" w:space="0" w:color="auto"/>
        <w:left w:val="none" w:sz="0" w:space="0" w:color="auto"/>
        <w:bottom w:val="none" w:sz="0" w:space="0" w:color="auto"/>
        <w:right w:val="none" w:sz="0" w:space="0" w:color="auto"/>
      </w:divBdr>
    </w:div>
    <w:div w:id="1534070905">
      <w:marLeft w:val="640"/>
      <w:marRight w:val="0"/>
      <w:marTop w:val="0"/>
      <w:marBottom w:val="0"/>
      <w:divBdr>
        <w:top w:val="none" w:sz="0" w:space="0" w:color="auto"/>
        <w:left w:val="none" w:sz="0" w:space="0" w:color="auto"/>
        <w:bottom w:val="none" w:sz="0" w:space="0" w:color="auto"/>
        <w:right w:val="none" w:sz="0" w:space="0" w:color="auto"/>
      </w:divBdr>
    </w:div>
    <w:div w:id="1534074777">
      <w:marLeft w:val="640"/>
      <w:marRight w:val="0"/>
      <w:marTop w:val="0"/>
      <w:marBottom w:val="0"/>
      <w:divBdr>
        <w:top w:val="none" w:sz="0" w:space="0" w:color="auto"/>
        <w:left w:val="none" w:sz="0" w:space="0" w:color="auto"/>
        <w:bottom w:val="none" w:sz="0" w:space="0" w:color="auto"/>
        <w:right w:val="none" w:sz="0" w:space="0" w:color="auto"/>
      </w:divBdr>
    </w:div>
    <w:div w:id="1534222700">
      <w:marLeft w:val="640"/>
      <w:marRight w:val="0"/>
      <w:marTop w:val="0"/>
      <w:marBottom w:val="0"/>
      <w:divBdr>
        <w:top w:val="none" w:sz="0" w:space="0" w:color="auto"/>
        <w:left w:val="none" w:sz="0" w:space="0" w:color="auto"/>
        <w:bottom w:val="none" w:sz="0" w:space="0" w:color="auto"/>
        <w:right w:val="none" w:sz="0" w:space="0" w:color="auto"/>
      </w:divBdr>
    </w:div>
    <w:div w:id="1534272874">
      <w:marLeft w:val="640"/>
      <w:marRight w:val="0"/>
      <w:marTop w:val="0"/>
      <w:marBottom w:val="0"/>
      <w:divBdr>
        <w:top w:val="none" w:sz="0" w:space="0" w:color="auto"/>
        <w:left w:val="none" w:sz="0" w:space="0" w:color="auto"/>
        <w:bottom w:val="none" w:sz="0" w:space="0" w:color="auto"/>
        <w:right w:val="none" w:sz="0" w:space="0" w:color="auto"/>
      </w:divBdr>
    </w:div>
    <w:div w:id="1534272985">
      <w:marLeft w:val="640"/>
      <w:marRight w:val="0"/>
      <w:marTop w:val="0"/>
      <w:marBottom w:val="0"/>
      <w:divBdr>
        <w:top w:val="none" w:sz="0" w:space="0" w:color="auto"/>
        <w:left w:val="none" w:sz="0" w:space="0" w:color="auto"/>
        <w:bottom w:val="none" w:sz="0" w:space="0" w:color="auto"/>
        <w:right w:val="none" w:sz="0" w:space="0" w:color="auto"/>
      </w:divBdr>
    </w:div>
    <w:div w:id="1534419335">
      <w:marLeft w:val="640"/>
      <w:marRight w:val="0"/>
      <w:marTop w:val="0"/>
      <w:marBottom w:val="0"/>
      <w:divBdr>
        <w:top w:val="none" w:sz="0" w:space="0" w:color="auto"/>
        <w:left w:val="none" w:sz="0" w:space="0" w:color="auto"/>
        <w:bottom w:val="none" w:sz="0" w:space="0" w:color="auto"/>
        <w:right w:val="none" w:sz="0" w:space="0" w:color="auto"/>
      </w:divBdr>
    </w:div>
    <w:div w:id="1534465690">
      <w:marLeft w:val="640"/>
      <w:marRight w:val="0"/>
      <w:marTop w:val="0"/>
      <w:marBottom w:val="0"/>
      <w:divBdr>
        <w:top w:val="none" w:sz="0" w:space="0" w:color="auto"/>
        <w:left w:val="none" w:sz="0" w:space="0" w:color="auto"/>
        <w:bottom w:val="none" w:sz="0" w:space="0" w:color="auto"/>
        <w:right w:val="none" w:sz="0" w:space="0" w:color="auto"/>
      </w:divBdr>
    </w:div>
    <w:div w:id="1534489825">
      <w:marLeft w:val="640"/>
      <w:marRight w:val="0"/>
      <w:marTop w:val="0"/>
      <w:marBottom w:val="0"/>
      <w:divBdr>
        <w:top w:val="none" w:sz="0" w:space="0" w:color="auto"/>
        <w:left w:val="none" w:sz="0" w:space="0" w:color="auto"/>
        <w:bottom w:val="none" w:sz="0" w:space="0" w:color="auto"/>
        <w:right w:val="none" w:sz="0" w:space="0" w:color="auto"/>
      </w:divBdr>
    </w:div>
    <w:div w:id="1534492137">
      <w:marLeft w:val="640"/>
      <w:marRight w:val="0"/>
      <w:marTop w:val="0"/>
      <w:marBottom w:val="0"/>
      <w:divBdr>
        <w:top w:val="none" w:sz="0" w:space="0" w:color="auto"/>
        <w:left w:val="none" w:sz="0" w:space="0" w:color="auto"/>
        <w:bottom w:val="none" w:sz="0" w:space="0" w:color="auto"/>
        <w:right w:val="none" w:sz="0" w:space="0" w:color="auto"/>
      </w:divBdr>
    </w:div>
    <w:div w:id="1534540064">
      <w:marLeft w:val="640"/>
      <w:marRight w:val="0"/>
      <w:marTop w:val="0"/>
      <w:marBottom w:val="0"/>
      <w:divBdr>
        <w:top w:val="none" w:sz="0" w:space="0" w:color="auto"/>
        <w:left w:val="none" w:sz="0" w:space="0" w:color="auto"/>
        <w:bottom w:val="none" w:sz="0" w:space="0" w:color="auto"/>
        <w:right w:val="none" w:sz="0" w:space="0" w:color="auto"/>
      </w:divBdr>
    </w:div>
    <w:div w:id="1534687525">
      <w:marLeft w:val="640"/>
      <w:marRight w:val="0"/>
      <w:marTop w:val="0"/>
      <w:marBottom w:val="0"/>
      <w:divBdr>
        <w:top w:val="none" w:sz="0" w:space="0" w:color="auto"/>
        <w:left w:val="none" w:sz="0" w:space="0" w:color="auto"/>
        <w:bottom w:val="none" w:sz="0" w:space="0" w:color="auto"/>
        <w:right w:val="none" w:sz="0" w:space="0" w:color="auto"/>
      </w:divBdr>
    </w:div>
    <w:div w:id="1534733186">
      <w:marLeft w:val="640"/>
      <w:marRight w:val="0"/>
      <w:marTop w:val="0"/>
      <w:marBottom w:val="0"/>
      <w:divBdr>
        <w:top w:val="none" w:sz="0" w:space="0" w:color="auto"/>
        <w:left w:val="none" w:sz="0" w:space="0" w:color="auto"/>
        <w:bottom w:val="none" w:sz="0" w:space="0" w:color="auto"/>
        <w:right w:val="none" w:sz="0" w:space="0" w:color="auto"/>
      </w:divBdr>
    </w:div>
    <w:div w:id="1534735054">
      <w:marLeft w:val="640"/>
      <w:marRight w:val="0"/>
      <w:marTop w:val="0"/>
      <w:marBottom w:val="0"/>
      <w:divBdr>
        <w:top w:val="none" w:sz="0" w:space="0" w:color="auto"/>
        <w:left w:val="none" w:sz="0" w:space="0" w:color="auto"/>
        <w:bottom w:val="none" w:sz="0" w:space="0" w:color="auto"/>
        <w:right w:val="none" w:sz="0" w:space="0" w:color="auto"/>
      </w:divBdr>
    </w:div>
    <w:div w:id="1534801746">
      <w:marLeft w:val="640"/>
      <w:marRight w:val="0"/>
      <w:marTop w:val="0"/>
      <w:marBottom w:val="0"/>
      <w:divBdr>
        <w:top w:val="none" w:sz="0" w:space="0" w:color="auto"/>
        <w:left w:val="none" w:sz="0" w:space="0" w:color="auto"/>
        <w:bottom w:val="none" w:sz="0" w:space="0" w:color="auto"/>
        <w:right w:val="none" w:sz="0" w:space="0" w:color="auto"/>
      </w:divBdr>
    </w:div>
    <w:div w:id="1534801915">
      <w:marLeft w:val="640"/>
      <w:marRight w:val="0"/>
      <w:marTop w:val="0"/>
      <w:marBottom w:val="0"/>
      <w:divBdr>
        <w:top w:val="none" w:sz="0" w:space="0" w:color="auto"/>
        <w:left w:val="none" w:sz="0" w:space="0" w:color="auto"/>
        <w:bottom w:val="none" w:sz="0" w:space="0" w:color="auto"/>
        <w:right w:val="none" w:sz="0" w:space="0" w:color="auto"/>
      </w:divBdr>
    </w:div>
    <w:div w:id="1534924689">
      <w:marLeft w:val="640"/>
      <w:marRight w:val="0"/>
      <w:marTop w:val="0"/>
      <w:marBottom w:val="0"/>
      <w:divBdr>
        <w:top w:val="none" w:sz="0" w:space="0" w:color="auto"/>
        <w:left w:val="none" w:sz="0" w:space="0" w:color="auto"/>
        <w:bottom w:val="none" w:sz="0" w:space="0" w:color="auto"/>
        <w:right w:val="none" w:sz="0" w:space="0" w:color="auto"/>
      </w:divBdr>
    </w:div>
    <w:div w:id="1534927642">
      <w:marLeft w:val="640"/>
      <w:marRight w:val="0"/>
      <w:marTop w:val="0"/>
      <w:marBottom w:val="0"/>
      <w:divBdr>
        <w:top w:val="none" w:sz="0" w:space="0" w:color="auto"/>
        <w:left w:val="none" w:sz="0" w:space="0" w:color="auto"/>
        <w:bottom w:val="none" w:sz="0" w:space="0" w:color="auto"/>
        <w:right w:val="none" w:sz="0" w:space="0" w:color="auto"/>
      </w:divBdr>
    </w:div>
    <w:div w:id="1534997518">
      <w:marLeft w:val="640"/>
      <w:marRight w:val="0"/>
      <w:marTop w:val="0"/>
      <w:marBottom w:val="0"/>
      <w:divBdr>
        <w:top w:val="none" w:sz="0" w:space="0" w:color="auto"/>
        <w:left w:val="none" w:sz="0" w:space="0" w:color="auto"/>
        <w:bottom w:val="none" w:sz="0" w:space="0" w:color="auto"/>
        <w:right w:val="none" w:sz="0" w:space="0" w:color="auto"/>
      </w:divBdr>
    </w:div>
    <w:div w:id="1535145792">
      <w:marLeft w:val="640"/>
      <w:marRight w:val="0"/>
      <w:marTop w:val="0"/>
      <w:marBottom w:val="0"/>
      <w:divBdr>
        <w:top w:val="none" w:sz="0" w:space="0" w:color="auto"/>
        <w:left w:val="none" w:sz="0" w:space="0" w:color="auto"/>
        <w:bottom w:val="none" w:sz="0" w:space="0" w:color="auto"/>
        <w:right w:val="none" w:sz="0" w:space="0" w:color="auto"/>
      </w:divBdr>
    </w:div>
    <w:div w:id="1535265117">
      <w:marLeft w:val="640"/>
      <w:marRight w:val="0"/>
      <w:marTop w:val="0"/>
      <w:marBottom w:val="0"/>
      <w:divBdr>
        <w:top w:val="none" w:sz="0" w:space="0" w:color="auto"/>
        <w:left w:val="none" w:sz="0" w:space="0" w:color="auto"/>
        <w:bottom w:val="none" w:sz="0" w:space="0" w:color="auto"/>
        <w:right w:val="none" w:sz="0" w:space="0" w:color="auto"/>
      </w:divBdr>
    </w:div>
    <w:div w:id="1535268165">
      <w:marLeft w:val="640"/>
      <w:marRight w:val="0"/>
      <w:marTop w:val="0"/>
      <w:marBottom w:val="0"/>
      <w:divBdr>
        <w:top w:val="none" w:sz="0" w:space="0" w:color="auto"/>
        <w:left w:val="none" w:sz="0" w:space="0" w:color="auto"/>
        <w:bottom w:val="none" w:sz="0" w:space="0" w:color="auto"/>
        <w:right w:val="none" w:sz="0" w:space="0" w:color="auto"/>
      </w:divBdr>
    </w:div>
    <w:div w:id="1535343734">
      <w:marLeft w:val="640"/>
      <w:marRight w:val="0"/>
      <w:marTop w:val="0"/>
      <w:marBottom w:val="0"/>
      <w:divBdr>
        <w:top w:val="none" w:sz="0" w:space="0" w:color="auto"/>
        <w:left w:val="none" w:sz="0" w:space="0" w:color="auto"/>
        <w:bottom w:val="none" w:sz="0" w:space="0" w:color="auto"/>
        <w:right w:val="none" w:sz="0" w:space="0" w:color="auto"/>
      </w:divBdr>
    </w:div>
    <w:div w:id="1535538862">
      <w:marLeft w:val="640"/>
      <w:marRight w:val="0"/>
      <w:marTop w:val="0"/>
      <w:marBottom w:val="0"/>
      <w:divBdr>
        <w:top w:val="none" w:sz="0" w:space="0" w:color="auto"/>
        <w:left w:val="none" w:sz="0" w:space="0" w:color="auto"/>
        <w:bottom w:val="none" w:sz="0" w:space="0" w:color="auto"/>
        <w:right w:val="none" w:sz="0" w:space="0" w:color="auto"/>
      </w:divBdr>
    </w:div>
    <w:div w:id="1535582919">
      <w:marLeft w:val="640"/>
      <w:marRight w:val="0"/>
      <w:marTop w:val="0"/>
      <w:marBottom w:val="0"/>
      <w:divBdr>
        <w:top w:val="none" w:sz="0" w:space="0" w:color="auto"/>
        <w:left w:val="none" w:sz="0" w:space="0" w:color="auto"/>
        <w:bottom w:val="none" w:sz="0" w:space="0" w:color="auto"/>
        <w:right w:val="none" w:sz="0" w:space="0" w:color="auto"/>
      </w:divBdr>
    </w:div>
    <w:div w:id="1535649835">
      <w:marLeft w:val="640"/>
      <w:marRight w:val="0"/>
      <w:marTop w:val="0"/>
      <w:marBottom w:val="0"/>
      <w:divBdr>
        <w:top w:val="none" w:sz="0" w:space="0" w:color="auto"/>
        <w:left w:val="none" w:sz="0" w:space="0" w:color="auto"/>
        <w:bottom w:val="none" w:sz="0" w:space="0" w:color="auto"/>
        <w:right w:val="none" w:sz="0" w:space="0" w:color="auto"/>
      </w:divBdr>
    </w:div>
    <w:div w:id="1535659036">
      <w:marLeft w:val="640"/>
      <w:marRight w:val="0"/>
      <w:marTop w:val="0"/>
      <w:marBottom w:val="0"/>
      <w:divBdr>
        <w:top w:val="none" w:sz="0" w:space="0" w:color="auto"/>
        <w:left w:val="none" w:sz="0" w:space="0" w:color="auto"/>
        <w:bottom w:val="none" w:sz="0" w:space="0" w:color="auto"/>
        <w:right w:val="none" w:sz="0" w:space="0" w:color="auto"/>
      </w:divBdr>
    </w:div>
    <w:div w:id="1535731183">
      <w:marLeft w:val="640"/>
      <w:marRight w:val="0"/>
      <w:marTop w:val="0"/>
      <w:marBottom w:val="0"/>
      <w:divBdr>
        <w:top w:val="none" w:sz="0" w:space="0" w:color="auto"/>
        <w:left w:val="none" w:sz="0" w:space="0" w:color="auto"/>
        <w:bottom w:val="none" w:sz="0" w:space="0" w:color="auto"/>
        <w:right w:val="none" w:sz="0" w:space="0" w:color="auto"/>
      </w:divBdr>
    </w:div>
    <w:div w:id="1535852378">
      <w:marLeft w:val="640"/>
      <w:marRight w:val="0"/>
      <w:marTop w:val="0"/>
      <w:marBottom w:val="0"/>
      <w:divBdr>
        <w:top w:val="none" w:sz="0" w:space="0" w:color="auto"/>
        <w:left w:val="none" w:sz="0" w:space="0" w:color="auto"/>
        <w:bottom w:val="none" w:sz="0" w:space="0" w:color="auto"/>
        <w:right w:val="none" w:sz="0" w:space="0" w:color="auto"/>
      </w:divBdr>
    </w:div>
    <w:div w:id="1535922911">
      <w:marLeft w:val="640"/>
      <w:marRight w:val="0"/>
      <w:marTop w:val="0"/>
      <w:marBottom w:val="0"/>
      <w:divBdr>
        <w:top w:val="none" w:sz="0" w:space="0" w:color="auto"/>
        <w:left w:val="none" w:sz="0" w:space="0" w:color="auto"/>
        <w:bottom w:val="none" w:sz="0" w:space="0" w:color="auto"/>
        <w:right w:val="none" w:sz="0" w:space="0" w:color="auto"/>
      </w:divBdr>
    </w:div>
    <w:div w:id="1535927727">
      <w:marLeft w:val="640"/>
      <w:marRight w:val="0"/>
      <w:marTop w:val="0"/>
      <w:marBottom w:val="0"/>
      <w:divBdr>
        <w:top w:val="none" w:sz="0" w:space="0" w:color="auto"/>
        <w:left w:val="none" w:sz="0" w:space="0" w:color="auto"/>
        <w:bottom w:val="none" w:sz="0" w:space="0" w:color="auto"/>
        <w:right w:val="none" w:sz="0" w:space="0" w:color="auto"/>
      </w:divBdr>
    </w:div>
    <w:div w:id="1535968594">
      <w:marLeft w:val="640"/>
      <w:marRight w:val="0"/>
      <w:marTop w:val="0"/>
      <w:marBottom w:val="0"/>
      <w:divBdr>
        <w:top w:val="none" w:sz="0" w:space="0" w:color="auto"/>
        <w:left w:val="none" w:sz="0" w:space="0" w:color="auto"/>
        <w:bottom w:val="none" w:sz="0" w:space="0" w:color="auto"/>
        <w:right w:val="none" w:sz="0" w:space="0" w:color="auto"/>
      </w:divBdr>
    </w:div>
    <w:div w:id="1535998564">
      <w:marLeft w:val="640"/>
      <w:marRight w:val="0"/>
      <w:marTop w:val="0"/>
      <w:marBottom w:val="0"/>
      <w:divBdr>
        <w:top w:val="none" w:sz="0" w:space="0" w:color="auto"/>
        <w:left w:val="none" w:sz="0" w:space="0" w:color="auto"/>
        <w:bottom w:val="none" w:sz="0" w:space="0" w:color="auto"/>
        <w:right w:val="none" w:sz="0" w:space="0" w:color="auto"/>
      </w:divBdr>
    </w:div>
    <w:div w:id="1535999570">
      <w:marLeft w:val="640"/>
      <w:marRight w:val="0"/>
      <w:marTop w:val="0"/>
      <w:marBottom w:val="0"/>
      <w:divBdr>
        <w:top w:val="none" w:sz="0" w:space="0" w:color="auto"/>
        <w:left w:val="none" w:sz="0" w:space="0" w:color="auto"/>
        <w:bottom w:val="none" w:sz="0" w:space="0" w:color="auto"/>
        <w:right w:val="none" w:sz="0" w:space="0" w:color="auto"/>
      </w:divBdr>
    </w:div>
    <w:div w:id="1536042598">
      <w:marLeft w:val="640"/>
      <w:marRight w:val="0"/>
      <w:marTop w:val="0"/>
      <w:marBottom w:val="0"/>
      <w:divBdr>
        <w:top w:val="none" w:sz="0" w:space="0" w:color="auto"/>
        <w:left w:val="none" w:sz="0" w:space="0" w:color="auto"/>
        <w:bottom w:val="none" w:sz="0" w:space="0" w:color="auto"/>
        <w:right w:val="none" w:sz="0" w:space="0" w:color="auto"/>
      </w:divBdr>
    </w:div>
    <w:div w:id="1536120839">
      <w:marLeft w:val="640"/>
      <w:marRight w:val="0"/>
      <w:marTop w:val="0"/>
      <w:marBottom w:val="0"/>
      <w:divBdr>
        <w:top w:val="none" w:sz="0" w:space="0" w:color="auto"/>
        <w:left w:val="none" w:sz="0" w:space="0" w:color="auto"/>
        <w:bottom w:val="none" w:sz="0" w:space="0" w:color="auto"/>
        <w:right w:val="none" w:sz="0" w:space="0" w:color="auto"/>
      </w:divBdr>
    </w:div>
    <w:div w:id="1536187246">
      <w:marLeft w:val="640"/>
      <w:marRight w:val="0"/>
      <w:marTop w:val="0"/>
      <w:marBottom w:val="0"/>
      <w:divBdr>
        <w:top w:val="none" w:sz="0" w:space="0" w:color="auto"/>
        <w:left w:val="none" w:sz="0" w:space="0" w:color="auto"/>
        <w:bottom w:val="none" w:sz="0" w:space="0" w:color="auto"/>
        <w:right w:val="none" w:sz="0" w:space="0" w:color="auto"/>
      </w:divBdr>
    </w:div>
    <w:div w:id="1536501195">
      <w:marLeft w:val="640"/>
      <w:marRight w:val="0"/>
      <w:marTop w:val="0"/>
      <w:marBottom w:val="0"/>
      <w:divBdr>
        <w:top w:val="none" w:sz="0" w:space="0" w:color="auto"/>
        <w:left w:val="none" w:sz="0" w:space="0" w:color="auto"/>
        <w:bottom w:val="none" w:sz="0" w:space="0" w:color="auto"/>
        <w:right w:val="none" w:sz="0" w:space="0" w:color="auto"/>
      </w:divBdr>
    </w:div>
    <w:div w:id="1536504621">
      <w:marLeft w:val="640"/>
      <w:marRight w:val="0"/>
      <w:marTop w:val="0"/>
      <w:marBottom w:val="0"/>
      <w:divBdr>
        <w:top w:val="none" w:sz="0" w:space="0" w:color="auto"/>
        <w:left w:val="none" w:sz="0" w:space="0" w:color="auto"/>
        <w:bottom w:val="none" w:sz="0" w:space="0" w:color="auto"/>
        <w:right w:val="none" w:sz="0" w:space="0" w:color="auto"/>
      </w:divBdr>
    </w:div>
    <w:div w:id="1536653538">
      <w:marLeft w:val="640"/>
      <w:marRight w:val="0"/>
      <w:marTop w:val="0"/>
      <w:marBottom w:val="0"/>
      <w:divBdr>
        <w:top w:val="none" w:sz="0" w:space="0" w:color="auto"/>
        <w:left w:val="none" w:sz="0" w:space="0" w:color="auto"/>
        <w:bottom w:val="none" w:sz="0" w:space="0" w:color="auto"/>
        <w:right w:val="none" w:sz="0" w:space="0" w:color="auto"/>
      </w:divBdr>
    </w:div>
    <w:div w:id="1536772904">
      <w:marLeft w:val="640"/>
      <w:marRight w:val="0"/>
      <w:marTop w:val="0"/>
      <w:marBottom w:val="0"/>
      <w:divBdr>
        <w:top w:val="none" w:sz="0" w:space="0" w:color="auto"/>
        <w:left w:val="none" w:sz="0" w:space="0" w:color="auto"/>
        <w:bottom w:val="none" w:sz="0" w:space="0" w:color="auto"/>
        <w:right w:val="none" w:sz="0" w:space="0" w:color="auto"/>
      </w:divBdr>
    </w:div>
    <w:div w:id="1537038124">
      <w:marLeft w:val="640"/>
      <w:marRight w:val="0"/>
      <w:marTop w:val="0"/>
      <w:marBottom w:val="0"/>
      <w:divBdr>
        <w:top w:val="none" w:sz="0" w:space="0" w:color="auto"/>
        <w:left w:val="none" w:sz="0" w:space="0" w:color="auto"/>
        <w:bottom w:val="none" w:sz="0" w:space="0" w:color="auto"/>
        <w:right w:val="none" w:sz="0" w:space="0" w:color="auto"/>
      </w:divBdr>
    </w:div>
    <w:div w:id="1537083873">
      <w:marLeft w:val="640"/>
      <w:marRight w:val="0"/>
      <w:marTop w:val="0"/>
      <w:marBottom w:val="0"/>
      <w:divBdr>
        <w:top w:val="none" w:sz="0" w:space="0" w:color="auto"/>
        <w:left w:val="none" w:sz="0" w:space="0" w:color="auto"/>
        <w:bottom w:val="none" w:sz="0" w:space="0" w:color="auto"/>
        <w:right w:val="none" w:sz="0" w:space="0" w:color="auto"/>
      </w:divBdr>
    </w:div>
    <w:div w:id="1537111244">
      <w:marLeft w:val="640"/>
      <w:marRight w:val="0"/>
      <w:marTop w:val="0"/>
      <w:marBottom w:val="0"/>
      <w:divBdr>
        <w:top w:val="none" w:sz="0" w:space="0" w:color="auto"/>
        <w:left w:val="none" w:sz="0" w:space="0" w:color="auto"/>
        <w:bottom w:val="none" w:sz="0" w:space="0" w:color="auto"/>
        <w:right w:val="none" w:sz="0" w:space="0" w:color="auto"/>
      </w:divBdr>
    </w:div>
    <w:div w:id="1537161435">
      <w:marLeft w:val="640"/>
      <w:marRight w:val="0"/>
      <w:marTop w:val="0"/>
      <w:marBottom w:val="0"/>
      <w:divBdr>
        <w:top w:val="none" w:sz="0" w:space="0" w:color="auto"/>
        <w:left w:val="none" w:sz="0" w:space="0" w:color="auto"/>
        <w:bottom w:val="none" w:sz="0" w:space="0" w:color="auto"/>
        <w:right w:val="none" w:sz="0" w:space="0" w:color="auto"/>
      </w:divBdr>
    </w:div>
    <w:div w:id="1537352683">
      <w:marLeft w:val="640"/>
      <w:marRight w:val="0"/>
      <w:marTop w:val="0"/>
      <w:marBottom w:val="0"/>
      <w:divBdr>
        <w:top w:val="none" w:sz="0" w:space="0" w:color="auto"/>
        <w:left w:val="none" w:sz="0" w:space="0" w:color="auto"/>
        <w:bottom w:val="none" w:sz="0" w:space="0" w:color="auto"/>
        <w:right w:val="none" w:sz="0" w:space="0" w:color="auto"/>
      </w:divBdr>
    </w:div>
    <w:div w:id="1537431379">
      <w:marLeft w:val="640"/>
      <w:marRight w:val="0"/>
      <w:marTop w:val="0"/>
      <w:marBottom w:val="0"/>
      <w:divBdr>
        <w:top w:val="none" w:sz="0" w:space="0" w:color="auto"/>
        <w:left w:val="none" w:sz="0" w:space="0" w:color="auto"/>
        <w:bottom w:val="none" w:sz="0" w:space="0" w:color="auto"/>
        <w:right w:val="none" w:sz="0" w:space="0" w:color="auto"/>
      </w:divBdr>
    </w:div>
    <w:div w:id="1537622783">
      <w:marLeft w:val="640"/>
      <w:marRight w:val="0"/>
      <w:marTop w:val="0"/>
      <w:marBottom w:val="0"/>
      <w:divBdr>
        <w:top w:val="none" w:sz="0" w:space="0" w:color="auto"/>
        <w:left w:val="none" w:sz="0" w:space="0" w:color="auto"/>
        <w:bottom w:val="none" w:sz="0" w:space="0" w:color="auto"/>
        <w:right w:val="none" w:sz="0" w:space="0" w:color="auto"/>
      </w:divBdr>
    </w:div>
    <w:div w:id="1537693612">
      <w:marLeft w:val="640"/>
      <w:marRight w:val="0"/>
      <w:marTop w:val="0"/>
      <w:marBottom w:val="0"/>
      <w:divBdr>
        <w:top w:val="none" w:sz="0" w:space="0" w:color="auto"/>
        <w:left w:val="none" w:sz="0" w:space="0" w:color="auto"/>
        <w:bottom w:val="none" w:sz="0" w:space="0" w:color="auto"/>
        <w:right w:val="none" w:sz="0" w:space="0" w:color="auto"/>
      </w:divBdr>
    </w:div>
    <w:div w:id="1537737012">
      <w:marLeft w:val="640"/>
      <w:marRight w:val="0"/>
      <w:marTop w:val="0"/>
      <w:marBottom w:val="0"/>
      <w:divBdr>
        <w:top w:val="none" w:sz="0" w:space="0" w:color="auto"/>
        <w:left w:val="none" w:sz="0" w:space="0" w:color="auto"/>
        <w:bottom w:val="none" w:sz="0" w:space="0" w:color="auto"/>
        <w:right w:val="none" w:sz="0" w:space="0" w:color="auto"/>
      </w:divBdr>
    </w:div>
    <w:div w:id="1537742194">
      <w:marLeft w:val="640"/>
      <w:marRight w:val="0"/>
      <w:marTop w:val="0"/>
      <w:marBottom w:val="0"/>
      <w:divBdr>
        <w:top w:val="none" w:sz="0" w:space="0" w:color="auto"/>
        <w:left w:val="none" w:sz="0" w:space="0" w:color="auto"/>
        <w:bottom w:val="none" w:sz="0" w:space="0" w:color="auto"/>
        <w:right w:val="none" w:sz="0" w:space="0" w:color="auto"/>
      </w:divBdr>
    </w:div>
    <w:div w:id="1537769179">
      <w:marLeft w:val="640"/>
      <w:marRight w:val="0"/>
      <w:marTop w:val="0"/>
      <w:marBottom w:val="0"/>
      <w:divBdr>
        <w:top w:val="none" w:sz="0" w:space="0" w:color="auto"/>
        <w:left w:val="none" w:sz="0" w:space="0" w:color="auto"/>
        <w:bottom w:val="none" w:sz="0" w:space="0" w:color="auto"/>
        <w:right w:val="none" w:sz="0" w:space="0" w:color="auto"/>
      </w:divBdr>
    </w:div>
    <w:div w:id="1537813084">
      <w:marLeft w:val="640"/>
      <w:marRight w:val="0"/>
      <w:marTop w:val="0"/>
      <w:marBottom w:val="0"/>
      <w:divBdr>
        <w:top w:val="none" w:sz="0" w:space="0" w:color="auto"/>
        <w:left w:val="none" w:sz="0" w:space="0" w:color="auto"/>
        <w:bottom w:val="none" w:sz="0" w:space="0" w:color="auto"/>
        <w:right w:val="none" w:sz="0" w:space="0" w:color="auto"/>
      </w:divBdr>
    </w:div>
    <w:div w:id="1537963317">
      <w:marLeft w:val="640"/>
      <w:marRight w:val="0"/>
      <w:marTop w:val="0"/>
      <w:marBottom w:val="0"/>
      <w:divBdr>
        <w:top w:val="none" w:sz="0" w:space="0" w:color="auto"/>
        <w:left w:val="none" w:sz="0" w:space="0" w:color="auto"/>
        <w:bottom w:val="none" w:sz="0" w:space="0" w:color="auto"/>
        <w:right w:val="none" w:sz="0" w:space="0" w:color="auto"/>
      </w:divBdr>
    </w:div>
    <w:div w:id="1538078013">
      <w:marLeft w:val="640"/>
      <w:marRight w:val="0"/>
      <w:marTop w:val="0"/>
      <w:marBottom w:val="0"/>
      <w:divBdr>
        <w:top w:val="none" w:sz="0" w:space="0" w:color="auto"/>
        <w:left w:val="none" w:sz="0" w:space="0" w:color="auto"/>
        <w:bottom w:val="none" w:sz="0" w:space="0" w:color="auto"/>
        <w:right w:val="none" w:sz="0" w:space="0" w:color="auto"/>
      </w:divBdr>
    </w:div>
    <w:div w:id="1538084864">
      <w:marLeft w:val="640"/>
      <w:marRight w:val="0"/>
      <w:marTop w:val="0"/>
      <w:marBottom w:val="0"/>
      <w:divBdr>
        <w:top w:val="none" w:sz="0" w:space="0" w:color="auto"/>
        <w:left w:val="none" w:sz="0" w:space="0" w:color="auto"/>
        <w:bottom w:val="none" w:sz="0" w:space="0" w:color="auto"/>
        <w:right w:val="none" w:sz="0" w:space="0" w:color="auto"/>
      </w:divBdr>
    </w:div>
    <w:div w:id="1538085486">
      <w:marLeft w:val="640"/>
      <w:marRight w:val="0"/>
      <w:marTop w:val="0"/>
      <w:marBottom w:val="0"/>
      <w:divBdr>
        <w:top w:val="none" w:sz="0" w:space="0" w:color="auto"/>
        <w:left w:val="none" w:sz="0" w:space="0" w:color="auto"/>
        <w:bottom w:val="none" w:sz="0" w:space="0" w:color="auto"/>
        <w:right w:val="none" w:sz="0" w:space="0" w:color="auto"/>
      </w:divBdr>
    </w:div>
    <w:div w:id="1538086325">
      <w:marLeft w:val="640"/>
      <w:marRight w:val="0"/>
      <w:marTop w:val="0"/>
      <w:marBottom w:val="0"/>
      <w:divBdr>
        <w:top w:val="none" w:sz="0" w:space="0" w:color="auto"/>
        <w:left w:val="none" w:sz="0" w:space="0" w:color="auto"/>
        <w:bottom w:val="none" w:sz="0" w:space="0" w:color="auto"/>
        <w:right w:val="none" w:sz="0" w:space="0" w:color="auto"/>
      </w:divBdr>
    </w:div>
    <w:div w:id="1538270615">
      <w:marLeft w:val="640"/>
      <w:marRight w:val="0"/>
      <w:marTop w:val="0"/>
      <w:marBottom w:val="0"/>
      <w:divBdr>
        <w:top w:val="none" w:sz="0" w:space="0" w:color="auto"/>
        <w:left w:val="none" w:sz="0" w:space="0" w:color="auto"/>
        <w:bottom w:val="none" w:sz="0" w:space="0" w:color="auto"/>
        <w:right w:val="none" w:sz="0" w:space="0" w:color="auto"/>
      </w:divBdr>
    </w:div>
    <w:div w:id="1538272877">
      <w:marLeft w:val="640"/>
      <w:marRight w:val="0"/>
      <w:marTop w:val="0"/>
      <w:marBottom w:val="0"/>
      <w:divBdr>
        <w:top w:val="none" w:sz="0" w:space="0" w:color="auto"/>
        <w:left w:val="none" w:sz="0" w:space="0" w:color="auto"/>
        <w:bottom w:val="none" w:sz="0" w:space="0" w:color="auto"/>
        <w:right w:val="none" w:sz="0" w:space="0" w:color="auto"/>
      </w:divBdr>
    </w:div>
    <w:div w:id="1538349587">
      <w:marLeft w:val="640"/>
      <w:marRight w:val="0"/>
      <w:marTop w:val="0"/>
      <w:marBottom w:val="0"/>
      <w:divBdr>
        <w:top w:val="none" w:sz="0" w:space="0" w:color="auto"/>
        <w:left w:val="none" w:sz="0" w:space="0" w:color="auto"/>
        <w:bottom w:val="none" w:sz="0" w:space="0" w:color="auto"/>
        <w:right w:val="none" w:sz="0" w:space="0" w:color="auto"/>
      </w:divBdr>
    </w:div>
    <w:div w:id="1538352244">
      <w:marLeft w:val="640"/>
      <w:marRight w:val="0"/>
      <w:marTop w:val="0"/>
      <w:marBottom w:val="0"/>
      <w:divBdr>
        <w:top w:val="none" w:sz="0" w:space="0" w:color="auto"/>
        <w:left w:val="none" w:sz="0" w:space="0" w:color="auto"/>
        <w:bottom w:val="none" w:sz="0" w:space="0" w:color="auto"/>
        <w:right w:val="none" w:sz="0" w:space="0" w:color="auto"/>
      </w:divBdr>
    </w:div>
    <w:div w:id="1538615246">
      <w:marLeft w:val="640"/>
      <w:marRight w:val="0"/>
      <w:marTop w:val="0"/>
      <w:marBottom w:val="0"/>
      <w:divBdr>
        <w:top w:val="none" w:sz="0" w:space="0" w:color="auto"/>
        <w:left w:val="none" w:sz="0" w:space="0" w:color="auto"/>
        <w:bottom w:val="none" w:sz="0" w:space="0" w:color="auto"/>
        <w:right w:val="none" w:sz="0" w:space="0" w:color="auto"/>
      </w:divBdr>
    </w:div>
    <w:div w:id="1538733159">
      <w:marLeft w:val="640"/>
      <w:marRight w:val="0"/>
      <w:marTop w:val="0"/>
      <w:marBottom w:val="0"/>
      <w:divBdr>
        <w:top w:val="none" w:sz="0" w:space="0" w:color="auto"/>
        <w:left w:val="none" w:sz="0" w:space="0" w:color="auto"/>
        <w:bottom w:val="none" w:sz="0" w:space="0" w:color="auto"/>
        <w:right w:val="none" w:sz="0" w:space="0" w:color="auto"/>
      </w:divBdr>
    </w:div>
    <w:div w:id="1538736012">
      <w:marLeft w:val="640"/>
      <w:marRight w:val="0"/>
      <w:marTop w:val="0"/>
      <w:marBottom w:val="0"/>
      <w:divBdr>
        <w:top w:val="none" w:sz="0" w:space="0" w:color="auto"/>
        <w:left w:val="none" w:sz="0" w:space="0" w:color="auto"/>
        <w:bottom w:val="none" w:sz="0" w:space="0" w:color="auto"/>
        <w:right w:val="none" w:sz="0" w:space="0" w:color="auto"/>
      </w:divBdr>
    </w:div>
    <w:div w:id="1538739015">
      <w:marLeft w:val="640"/>
      <w:marRight w:val="0"/>
      <w:marTop w:val="0"/>
      <w:marBottom w:val="0"/>
      <w:divBdr>
        <w:top w:val="none" w:sz="0" w:space="0" w:color="auto"/>
        <w:left w:val="none" w:sz="0" w:space="0" w:color="auto"/>
        <w:bottom w:val="none" w:sz="0" w:space="0" w:color="auto"/>
        <w:right w:val="none" w:sz="0" w:space="0" w:color="auto"/>
      </w:divBdr>
    </w:div>
    <w:div w:id="1538809570">
      <w:marLeft w:val="640"/>
      <w:marRight w:val="0"/>
      <w:marTop w:val="0"/>
      <w:marBottom w:val="0"/>
      <w:divBdr>
        <w:top w:val="none" w:sz="0" w:space="0" w:color="auto"/>
        <w:left w:val="none" w:sz="0" w:space="0" w:color="auto"/>
        <w:bottom w:val="none" w:sz="0" w:space="0" w:color="auto"/>
        <w:right w:val="none" w:sz="0" w:space="0" w:color="auto"/>
      </w:divBdr>
    </w:div>
    <w:div w:id="1538851249">
      <w:marLeft w:val="640"/>
      <w:marRight w:val="0"/>
      <w:marTop w:val="0"/>
      <w:marBottom w:val="0"/>
      <w:divBdr>
        <w:top w:val="none" w:sz="0" w:space="0" w:color="auto"/>
        <w:left w:val="none" w:sz="0" w:space="0" w:color="auto"/>
        <w:bottom w:val="none" w:sz="0" w:space="0" w:color="auto"/>
        <w:right w:val="none" w:sz="0" w:space="0" w:color="auto"/>
      </w:divBdr>
    </w:div>
    <w:div w:id="1538852705">
      <w:marLeft w:val="640"/>
      <w:marRight w:val="0"/>
      <w:marTop w:val="0"/>
      <w:marBottom w:val="0"/>
      <w:divBdr>
        <w:top w:val="none" w:sz="0" w:space="0" w:color="auto"/>
        <w:left w:val="none" w:sz="0" w:space="0" w:color="auto"/>
        <w:bottom w:val="none" w:sz="0" w:space="0" w:color="auto"/>
        <w:right w:val="none" w:sz="0" w:space="0" w:color="auto"/>
      </w:divBdr>
    </w:div>
    <w:div w:id="1538926432">
      <w:marLeft w:val="640"/>
      <w:marRight w:val="0"/>
      <w:marTop w:val="0"/>
      <w:marBottom w:val="0"/>
      <w:divBdr>
        <w:top w:val="none" w:sz="0" w:space="0" w:color="auto"/>
        <w:left w:val="none" w:sz="0" w:space="0" w:color="auto"/>
        <w:bottom w:val="none" w:sz="0" w:space="0" w:color="auto"/>
        <w:right w:val="none" w:sz="0" w:space="0" w:color="auto"/>
      </w:divBdr>
    </w:div>
    <w:div w:id="1538932504">
      <w:marLeft w:val="640"/>
      <w:marRight w:val="0"/>
      <w:marTop w:val="0"/>
      <w:marBottom w:val="0"/>
      <w:divBdr>
        <w:top w:val="none" w:sz="0" w:space="0" w:color="auto"/>
        <w:left w:val="none" w:sz="0" w:space="0" w:color="auto"/>
        <w:bottom w:val="none" w:sz="0" w:space="0" w:color="auto"/>
        <w:right w:val="none" w:sz="0" w:space="0" w:color="auto"/>
      </w:divBdr>
    </w:div>
    <w:div w:id="1539002795">
      <w:marLeft w:val="640"/>
      <w:marRight w:val="0"/>
      <w:marTop w:val="0"/>
      <w:marBottom w:val="0"/>
      <w:divBdr>
        <w:top w:val="none" w:sz="0" w:space="0" w:color="auto"/>
        <w:left w:val="none" w:sz="0" w:space="0" w:color="auto"/>
        <w:bottom w:val="none" w:sz="0" w:space="0" w:color="auto"/>
        <w:right w:val="none" w:sz="0" w:space="0" w:color="auto"/>
      </w:divBdr>
    </w:div>
    <w:div w:id="1539003639">
      <w:marLeft w:val="640"/>
      <w:marRight w:val="0"/>
      <w:marTop w:val="0"/>
      <w:marBottom w:val="0"/>
      <w:divBdr>
        <w:top w:val="none" w:sz="0" w:space="0" w:color="auto"/>
        <w:left w:val="none" w:sz="0" w:space="0" w:color="auto"/>
        <w:bottom w:val="none" w:sz="0" w:space="0" w:color="auto"/>
        <w:right w:val="none" w:sz="0" w:space="0" w:color="auto"/>
      </w:divBdr>
    </w:div>
    <w:div w:id="1539049419">
      <w:marLeft w:val="640"/>
      <w:marRight w:val="0"/>
      <w:marTop w:val="0"/>
      <w:marBottom w:val="0"/>
      <w:divBdr>
        <w:top w:val="none" w:sz="0" w:space="0" w:color="auto"/>
        <w:left w:val="none" w:sz="0" w:space="0" w:color="auto"/>
        <w:bottom w:val="none" w:sz="0" w:space="0" w:color="auto"/>
        <w:right w:val="none" w:sz="0" w:space="0" w:color="auto"/>
      </w:divBdr>
    </w:div>
    <w:div w:id="1539271217">
      <w:marLeft w:val="640"/>
      <w:marRight w:val="0"/>
      <w:marTop w:val="0"/>
      <w:marBottom w:val="0"/>
      <w:divBdr>
        <w:top w:val="none" w:sz="0" w:space="0" w:color="auto"/>
        <w:left w:val="none" w:sz="0" w:space="0" w:color="auto"/>
        <w:bottom w:val="none" w:sz="0" w:space="0" w:color="auto"/>
        <w:right w:val="none" w:sz="0" w:space="0" w:color="auto"/>
      </w:divBdr>
    </w:div>
    <w:div w:id="1539273716">
      <w:marLeft w:val="640"/>
      <w:marRight w:val="0"/>
      <w:marTop w:val="0"/>
      <w:marBottom w:val="0"/>
      <w:divBdr>
        <w:top w:val="none" w:sz="0" w:space="0" w:color="auto"/>
        <w:left w:val="none" w:sz="0" w:space="0" w:color="auto"/>
        <w:bottom w:val="none" w:sz="0" w:space="0" w:color="auto"/>
        <w:right w:val="none" w:sz="0" w:space="0" w:color="auto"/>
      </w:divBdr>
    </w:div>
    <w:div w:id="1539391766">
      <w:marLeft w:val="640"/>
      <w:marRight w:val="0"/>
      <w:marTop w:val="0"/>
      <w:marBottom w:val="0"/>
      <w:divBdr>
        <w:top w:val="none" w:sz="0" w:space="0" w:color="auto"/>
        <w:left w:val="none" w:sz="0" w:space="0" w:color="auto"/>
        <w:bottom w:val="none" w:sz="0" w:space="0" w:color="auto"/>
        <w:right w:val="none" w:sz="0" w:space="0" w:color="auto"/>
      </w:divBdr>
    </w:div>
    <w:div w:id="1539510465">
      <w:marLeft w:val="640"/>
      <w:marRight w:val="0"/>
      <w:marTop w:val="0"/>
      <w:marBottom w:val="0"/>
      <w:divBdr>
        <w:top w:val="none" w:sz="0" w:space="0" w:color="auto"/>
        <w:left w:val="none" w:sz="0" w:space="0" w:color="auto"/>
        <w:bottom w:val="none" w:sz="0" w:space="0" w:color="auto"/>
        <w:right w:val="none" w:sz="0" w:space="0" w:color="auto"/>
      </w:divBdr>
    </w:div>
    <w:div w:id="1539581931">
      <w:marLeft w:val="640"/>
      <w:marRight w:val="0"/>
      <w:marTop w:val="0"/>
      <w:marBottom w:val="0"/>
      <w:divBdr>
        <w:top w:val="none" w:sz="0" w:space="0" w:color="auto"/>
        <w:left w:val="none" w:sz="0" w:space="0" w:color="auto"/>
        <w:bottom w:val="none" w:sz="0" w:space="0" w:color="auto"/>
        <w:right w:val="none" w:sz="0" w:space="0" w:color="auto"/>
      </w:divBdr>
    </w:div>
    <w:div w:id="1539852144">
      <w:marLeft w:val="640"/>
      <w:marRight w:val="0"/>
      <w:marTop w:val="0"/>
      <w:marBottom w:val="0"/>
      <w:divBdr>
        <w:top w:val="none" w:sz="0" w:space="0" w:color="auto"/>
        <w:left w:val="none" w:sz="0" w:space="0" w:color="auto"/>
        <w:bottom w:val="none" w:sz="0" w:space="0" w:color="auto"/>
        <w:right w:val="none" w:sz="0" w:space="0" w:color="auto"/>
      </w:divBdr>
    </w:div>
    <w:div w:id="1539857952">
      <w:marLeft w:val="640"/>
      <w:marRight w:val="0"/>
      <w:marTop w:val="0"/>
      <w:marBottom w:val="0"/>
      <w:divBdr>
        <w:top w:val="none" w:sz="0" w:space="0" w:color="auto"/>
        <w:left w:val="none" w:sz="0" w:space="0" w:color="auto"/>
        <w:bottom w:val="none" w:sz="0" w:space="0" w:color="auto"/>
        <w:right w:val="none" w:sz="0" w:space="0" w:color="auto"/>
      </w:divBdr>
    </w:div>
    <w:div w:id="1540043245">
      <w:marLeft w:val="640"/>
      <w:marRight w:val="0"/>
      <w:marTop w:val="0"/>
      <w:marBottom w:val="0"/>
      <w:divBdr>
        <w:top w:val="none" w:sz="0" w:space="0" w:color="auto"/>
        <w:left w:val="none" w:sz="0" w:space="0" w:color="auto"/>
        <w:bottom w:val="none" w:sz="0" w:space="0" w:color="auto"/>
        <w:right w:val="none" w:sz="0" w:space="0" w:color="auto"/>
      </w:divBdr>
    </w:div>
    <w:div w:id="1540121472">
      <w:marLeft w:val="640"/>
      <w:marRight w:val="0"/>
      <w:marTop w:val="0"/>
      <w:marBottom w:val="0"/>
      <w:divBdr>
        <w:top w:val="none" w:sz="0" w:space="0" w:color="auto"/>
        <w:left w:val="none" w:sz="0" w:space="0" w:color="auto"/>
        <w:bottom w:val="none" w:sz="0" w:space="0" w:color="auto"/>
        <w:right w:val="none" w:sz="0" w:space="0" w:color="auto"/>
      </w:divBdr>
    </w:div>
    <w:div w:id="1540241013">
      <w:marLeft w:val="640"/>
      <w:marRight w:val="0"/>
      <w:marTop w:val="0"/>
      <w:marBottom w:val="0"/>
      <w:divBdr>
        <w:top w:val="none" w:sz="0" w:space="0" w:color="auto"/>
        <w:left w:val="none" w:sz="0" w:space="0" w:color="auto"/>
        <w:bottom w:val="none" w:sz="0" w:space="0" w:color="auto"/>
        <w:right w:val="none" w:sz="0" w:space="0" w:color="auto"/>
      </w:divBdr>
    </w:div>
    <w:div w:id="1540319887">
      <w:marLeft w:val="640"/>
      <w:marRight w:val="0"/>
      <w:marTop w:val="0"/>
      <w:marBottom w:val="0"/>
      <w:divBdr>
        <w:top w:val="none" w:sz="0" w:space="0" w:color="auto"/>
        <w:left w:val="none" w:sz="0" w:space="0" w:color="auto"/>
        <w:bottom w:val="none" w:sz="0" w:space="0" w:color="auto"/>
        <w:right w:val="none" w:sz="0" w:space="0" w:color="auto"/>
      </w:divBdr>
    </w:div>
    <w:div w:id="1540362248">
      <w:marLeft w:val="640"/>
      <w:marRight w:val="0"/>
      <w:marTop w:val="0"/>
      <w:marBottom w:val="0"/>
      <w:divBdr>
        <w:top w:val="none" w:sz="0" w:space="0" w:color="auto"/>
        <w:left w:val="none" w:sz="0" w:space="0" w:color="auto"/>
        <w:bottom w:val="none" w:sz="0" w:space="0" w:color="auto"/>
        <w:right w:val="none" w:sz="0" w:space="0" w:color="auto"/>
      </w:divBdr>
    </w:div>
    <w:div w:id="1540508750">
      <w:marLeft w:val="640"/>
      <w:marRight w:val="0"/>
      <w:marTop w:val="0"/>
      <w:marBottom w:val="0"/>
      <w:divBdr>
        <w:top w:val="none" w:sz="0" w:space="0" w:color="auto"/>
        <w:left w:val="none" w:sz="0" w:space="0" w:color="auto"/>
        <w:bottom w:val="none" w:sz="0" w:space="0" w:color="auto"/>
        <w:right w:val="none" w:sz="0" w:space="0" w:color="auto"/>
      </w:divBdr>
    </w:div>
    <w:div w:id="1540625827">
      <w:marLeft w:val="640"/>
      <w:marRight w:val="0"/>
      <w:marTop w:val="0"/>
      <w:marBottom w:val="0"/>
      <w:divBdr>
        <w:top w:val="none" w:sz="0" w:space="0" w:color="auto"/>
        <w:left w:val="none" w:sz="0" w:space="0" w:color="auto"/>
        <w:bottom w:val="none" w:sz="0" w:space="0" w:color="auto"/>
        <w:right w:val="none" w:sz="0" w:space="0" w:color="auto"/>
      </w:divBdr>
    </w:div>
    <w:div w:id="1540971168">
      <w:marLeft w:val="640"/>
      <w:marRight w:val="0"/>
      <w:marTop w:val="0"/>
      <w:marBottom w:val="0"/>
      <w:divBdr>
        <w:top w:val="none" w:sz="0" w:space="0" w:color="auto"/>
        <w:left w:val="none" w:sz="0" w:space="0" w:color="auto"/>
        <w:bottom w:val="none" w:sz="0" w:space="0" w:color="auto"/>
        <w:right w:val="none" w:sz="0" w:space="0" w:color="auto"/>
      </w:divBdr>
    </w:div>
    <w:div w:id="1540976333">
      <w:marLeft w:val="640"/>
      <w:marRight w:val="0"/>
      <w:marTop w:val="0"/>
      <w:marBottom w:val="0"/>
      <w:divBdr>
        <w:top w:val="none" w:sz="0" w:space="0" w:color="auto"/>
        <w:left w:val="none" w:sz="0" w:space="0" w:color="auto"/>
        <w:bottom w:val="none" w:sz="0" w:space="0" w:color="auto"/>
        <w:right w:val="none" w:sz="0" w:space="0" w:color="auto"/>
      </w:divBdr>
    </w:div>
    <w:div w:id="1541013791">
      <w:marLeft w:val="640"/>
      <w:marRight w:val="0"/>
      <w:marTop w:val="0"/>
      <w:marBottom w:val="0"/>
      <w:divBdr>
        <w:top w:val="none" w:sz="0" w:space="0" w:color="auto"/>
        <w:left w:val="none" w:sz="0" w:space="0" w:color="auto"/>
        <w:bottom w:val="none" w:sz="0" w:space="0" w:color="auto"/>
        <w:right w:val="none" w:sz="0" w:space="0" w:color="auto"/>
      </w:divBdr>
    </w:div>
    <w:div w:id="1541018379">
      <w:marLeft w:val="640"/>
      <w:marRight w:val="0"/>
      <w:marTop w:val="0"/>
      <w:marBottom w:val="0"/>
      <w:divBdr>
        <w:top w:val="none" w:sz="0" w:space="0" w:color="auto"/>
        <w:left w:val="none" w:sz="0" w:space="0" w:color="auto"/>
        <w:bottom w:val="none" w:sz="0" w:space="0" w:color="auto"/>
        <w:right w:val="none" w:sz="0" w:space="0" w:color="auto"/>
      </w:divBdr>
    </w:div>
    <w:div w:id="1541087649">
      <w:marLeft w:val="640"/>
      <w:marRight w:val="0"/>
      <w:marTop w:val="0"/>
      <w:marBottom w:val="0"/>
      <w:divBdr>
        <w:top w:val="none" w:sz="0" w:space="0" w:color="auto"/>
        <w:left w:val="none" w:sz="0" w:space="0" w:color="auto"/>
        <w:bottom w:val="none" w:sz="0" w:space="0" w:color="auto"/>
        <w:right w:val="none" w:sz="0" w:space="0" w:color="auto"/>
      </w:divBdr>
    </w:div>
    <w:div w:id="1541091349">
      <w:marLeft w:val="640"/>
      <w:marRight w:val="0"/>
      <w:marTop w:val="0"/>
      <w:marBottom w:val="0"/>
      <w:divBdr>
        <w:top w:val="none" w:sz="0" w:space="0" w:color="auto"/>
        <w:left w:val="none" w:sz="0" w:space="0" w:color="auto"/>
        <w:bottom w:val="none" w:sz="0" w:space="0" w:color="auto"/>
        <w:right w:val="none" w:sz="0" w:space="0" w:color="auto"/>
      </w:divBdr>
    </w:div>
    <w:div w:id="1541354915">
      <w:marLeft w:val="640"/>
      <w:marRight w:val="0"/>
      <w:marTop w:val="0"/>
      <w:marBottom w:val="0"/>
      <w:divBdr>
        <w:top w:val="none" w:sz="0" w:space="0" w:color="auto"/>
        <w:left w:val="none" w:sz="0" w:space="0" w:color="auto"/>
        <w:bottom w:val="none" w:sz="0" w:space="0" w:color="auto"/>
        <w:right w:val="none" w:sz="0" w:space="0" w:color="auto"/>
      </w:divBdr>
    </w:div>
    <w:div w:id="1541432932">
      <w:marLeft w:val="640"/>
      <w:marRight w:val="0"/>
      <w:marTop w:val="0"/>
      <w:marBottom w:val="0"/>
      <w:divBdr>
        <w:top w:val="none" w:sz="0" w:space="0" w:color="auto"/>
        <w:left w:val="none" w:sz="0" w:space="0" w:color="auto"/>
        <w:bottom w:val="none" w:sz="0" w:space="0" w:color="auto"/>
        <w:right w:val="none" w:sz="0" w:space="0" w:color="auto"/>
      </w:divBdr>
    </w:div>
    <w:div w:id="1541478270">
      <w:marLeft w:val="640"/>
      <w:marRight w:val="0"/>
      <w:marTop w:val="0"/>
      <w:marBottom w:val="0"/>
      <w:divBdr>
        <w:top w:val="none" w:sz="0" w:space="0" w:color="auto"/>
        <w:left w:val="none" w:sz="0" w:space="0" w:color="auto"/>
        <w:bottom w:val="none" w:sz="0" w:space="0" w:color="auto"/>
        <w:right w:val="none" w:sz="0" w:space="0" w:color="auto"/>
      </w:divBdr>
    </w:div>
    <w:div w:id="1541478807">
      <w:marLeft w:val="640"/>
      <w:marRight w:val="0"/>
      <w:marTop w:val="0"/>
      <w:marBottom w:val="0"/>
      <w:divBdr>
        <w:top w:val="none" w:sz="0" w:space="0" w:color="auto"/>
        <w:left w:val="none" w:sz="0" w:space="0" w:color="auto"/>
        <w:bottom w:val="none" w:sz="0" w:space="0" w:color="auto"/>
        <w:right w:val="none" w:sz="0" w:space="0" w:color="auto"/>
      </w:divBdr>
    </w:div>
    <w:div w:id="1541550203">
      <w:marLeft w:val="640"/>
      <w:marRight w:val="0"/>
      <w:marTop w:val="0"/>
      <w:marBottom w:val="0"/>
      <w:divBdr>
        <w:top w:val="none" w:sz="0" w:space="0" w:color="auto"/>
        <w:left w:val="none" w:sz="0" w:space="0" w:color="auto"/>
        <w:bottom w:val="none" w:sz="0" w:space="0" w:color="auto"/>
        <w:right w:val="none" w:sz="0" w:space="0" w:color="auto"/>
      </w:divBdr>
    </w:div>
    <w:div w:id="1541556229">
      <w:marLeft w:val="640"/>
      <w:marRight w:val="0"/>
      <w:marTop w:val="0"/>
      <w:marBottom w:val="0"/>
      <w:divBdr>
        <w:top w:val="none" w:sz="0" w:space="0" w:color="auto"/>
        <w:left w:val="none" w:sz="0" w:space="0" w:color="auto"/>
        <w:bottom w:val="none" w:sz="0" w:space="0" w:color="auto"/>
        <w:right w:val="none" w:sz="0" w:space="0" w:color="auto"/>
      </w:divBdr>
    </w:div>
    <w:div w:id="1541624259">
      <w:marLeft w:val="640"/>
      <w:marRight w:val="0"/>
      <w:marTop w:val="0"/>
      <w:marBottom w:val="0"/>
      <w:divBdr>
        <w:top w:val="none" w:sz="0" w:space="0" w:color="auto"/>
        <w:left w:val="none" w:sz="0" w:space="0" w:color="auto"/>
        <w:bottom w:val="none" w:sz="0" w:space="0" w:color="auto"/>
        <w:right w:val="none" w:sz="0" w:space="0" w:color="auto"/>
      </w:divBdr>
    </w:div>
    <w:div w:id="1541626214">
      <w:marLeft w:val="640"/>
      <w:marRight w:val="0"/>
      <w:marTop w:val="0"/>
      <w:marBottom w:val="0"/>
      <w:divBdr>
        <w:top w:val="none" w:sz="0" w:space="0" w:color="auto"/>
        <w:left w:val="none" w:sz="0" w:space="0" w:color="auto"/>
        <w:bottom w:val="none" w:sz="0" w:space="0" w:color="auto"/>
        <w:right w:val="none" w:sz="0" w:space="0" w:color="auto"/>
      </w:divBdr>
    </w:div>
    <w:div w:id="1541674344">
      <w:marLeft w:val="640"/>
      <w:marRight w:val="0"/>
      <w:marTop w:val="0"/>
      <w:marBottom w:val="0"/>
      <w:divBdr>
        <w:top w:val="none" w:sz="0" w:space="0" w:color="auto"/>
        <w:left w:val="none" w:sz="0" w:space="0" w:color="auto"/>
        <w:bottom w:val="none" w:sz="0" w:space="0" w:color="auto"/>
        <w:right w:val="none" w:sz="0" w:space="0" w:color="auto"/>
      </w:divBdr>
    </w:div>
    <w:div w:id="1541740907">
      <w:marLeft w:val="640"/>
      <w:marRight w:val="0"/>
      <w:marTop w:val="0"/>
      <w:marBottom w:val="0"/>
      <w:divBdr>
        <w:top w:val="none" w:sz="0" w:space="0" w:color="auto"/>
        <w:left w:val="none" w:sz="0" w:space="0" w:color="auto"/>
        <w:bottom w:val="none" w:sz="0" w:space="0" w:color="auto"/>
        <w:right w:val="none" w:sz="0" w:space="0" w:color="auto"/>
      </w:divBdr>
    </w:div>
    <w:div w:id="1541742606">
      <w:marLeft w:val="640"/>
      <w:marRight w:val="0"/>
      <w:marTop w:val="0"/>
      <w:marBottom w:val="0"/>
      <w:divBdr>
        <w:top w:val="none" w:sz="0" w:space="0" w:color="auto"/>
        <w:left w:val="none" w:sz="0" w:space="0" w:color="auto"/>
        <w:bottom w:val="none" w:sz="0" w:space="0" w:color="auto"/>
        <w:right w:val="none" w:sz="0" w:space="0" w:color="auto"/>
      </w:divBdr>
    </w:div>
    <w:div w:id="1541815633">
      <w:marLeft w:val="640"/>
      <w:marRight w:val="0"/>
      <w:marTop w:val="0"/>
      <w:marBottom w:val="0"/>
      <w:divBdr>
        <w:top w:val="none" w:sz="0" w:space="0" w:color="auto"/>
        <w:left w:val="none" w:sz="0" w:space="0" w:color="auto"/>
        <w:bottom w:val="none" w:sz="0" w:space="0" w:color="auto"/>
        <w:right w:val="none" w:sz="0" w:space="0" w:color="auto"/>
      </w:divBdr>
    </w:div>
    <w:div w:id="1541891428">
      <w:marLeft w:val="640"/>
      <w:marRight w:val="0"/>
      <w:marTop w:val="0"/>
      <w:marBottom w:val="0"/>
      <w:divBdr>
        <w:top w:val="none" w:sz="0" w:space="0" w:color="auto"/>
        <w:left w:val="none" w:sz="0" w:space="0" w:color="auto"/>
        <w:bottom w:val="none" w:sz="0" w:space="0" w:color="auto"/>
        <w:right w:val="none" w:sz="0" w:space="0" w:color="auto"/>
      </w:divBdr>
    </w:div>
    <w:div w:id="1541891747">
      <w:marLeft w:val="640"/>
      <w:marRight w:val="0"/>
      <w:marTop w:val="0"/>
      <w:marBottom w:val="0"/>
      <w:divBdr>
        <w:top w:val="none" w:sz="0" w:space="0" w:color="auto"/>
        <w:left w:val="none" w:sz="0" w:space="0" w:color="auto"/>
        <w:bottom w:val="none" w:sz="0" w:space="0" w:color="auto"/>
        <w:right w:val="none" w:sz="0" w:space="0" w:color="auto"/>
      </w:divBdr>
    </w:div>
    <w:div w:id="1542085462">
      <w:marLeft w:val="640"/>
      <w:marRight w:val="0"/>
      <w:marTop w:val="0"/>
      <w:marBottom w:val="0"/>
      <w:divBdr>
        <w:top w:val="none" w:sz="0" w:space="0" w:color="auto"/>
        <w:left w:val="none" w:sz="0" w:space="0" w:color="auto"/>
        <w:bottom w:val="none" w:sz="0" w:space="0" w:color="auto"/>
        <w:right w:val="none" w:sz="0" w:space="0" w:color="auto"/>
      </w:divBdr>
    </w:div>
    <w:div w:id="1542086615">
      <w:marLeft w:val="640"/>
      <w:marRight w:val="0"/>
      <w:marTop w:val="0"/>
      <w:marBottom w:val="0"/>
      <w:divBdr>
        <w:top w:val="none" w:sz="0" w:space="0" w:color="auto"/>
        <w:left w:val="none" w:sz="0" w:space="0" w:color="auto"/>
        <w:bottom w:val="none" w:sz="0" w:space="0" w:color="auto"/>
        <w:right w:val="none" w:sz="0" w:space="0" w:color="auto"/>
      </w:divBdr>
    </w:div>
    <w:div w:id="1542132803">
      <w:marLeft w:val="640"/>
      <w:marRight w:val="0"/>
      <w:marTop w:val="0"/>
      <w:marBottom w:val="0"/>
      <w:divBdr>
        <w:top w:val="none" w:sz="0" w:space="0" w:color="auto"/>
        <w:left w:val="none" w:sz="0" w:space="0" w:color="auto"/>
        <w:bottom w:val="none" w:sz="0" w:space="0" w:color="auto"/>
        <w:right w:val="none" w:sz="0" w:space="0" w:color="auto"/>
      </w:divBdr>
    </w:div>
    <w:div w:id="1542325454">
      <w:marLeft w:val="640"/>
      <w:marRight w:val="0"/>
      <w:marTop w:val="0"/>
      <w:marBottom w:val="0"/>
      <w:divBdr>
        <w:top w:val="none" w:sz="0" w:space="0" w:color="auto"/>
        <w:left w:val="none" w:sz="0" w:space="0" w:color="auto"/>
        <w:bottom w:val="none" w:sz="0" w:space="0" w:color="auto"/>
        <w:right w:val="none" w:sz="0" w:space="0" w:color="auto"/>
      </w:divBdr>
    </w:div>
    <w:div w:id="1542326395">
      <w:marLeft w:val="640"/>
      <w:marRight w:val="0"/>
      <w:marTop w:val="0"/>
      <w:marBottom w:val="0"/>
      <w:divBdr>
        <w:top w:val="none" w:sz="0" w:space="0" w:color="auto"/>
        <w:left w:val="none" w:sz="0" w:space="0" w:color="auto"/>
        <w:bottom w:val="none" w:sz="0" w:space="0" w:color="auto"/>
        <w:right w:val="none" w:sz="0" w:space="0" w:color="auto"/>
      </w:divBdr>
    </w:div>
    <w:div w:id="1542353571">
      <w:marLeft w:val="640"/>
      <w:marRight w:val="0"/>
      <w:marTop w:val="0"/>
      <w:marBottom w:val="0"/>
      <w:divBdr>
        <w:top w:val="none" w:sz="0" w:space="0" w:color="auto"/>
        <w:left w:val="none" w:sz="0" w:space="0" w:color="auto"/>
        <w:bottom w:val="none" w:sz="0" w:space="0" w:color="auto"/>
        <w:right w:val="none" w:sz="0" w:space="0" w:color="auto"/>
      </w:divBdr>
    </w:div>
    <w:div w:id="1542356776">
      <w:marLeft w:val="640"/>
      <w:marRight w:val="0"/>
      <w:marTop w:val="0"/>
      <w:marBottom w:val="0"/>
      <w:divBdr>
        <w:top w:val="none" w:sz="0" w:space="0" w:color="auto"/>
        <w:left w:val="none" w:sz="0" w:space="0" w:color="auto"/>
        <w:bottom w:val="none" w:sz="0" w:space="0" w:color="auto"/>
        <w:right w:val="none" w:sz="0" w:space="0" w:color="auto"/>
      </w:divBdr>
    </w:div>
    <w:div w:id="1542473281">
      <w:marLeft w:val="640"/>
      <w:marRight w:val="0"/>
      <w:marTop w:val="0"/>
      <w:marBottom w:val="0"/>
      <w:divBdr>
        <w:top w:val="none" w:sz="0" w:space="0" w:color="auto"/>
        <w:left w:val="none" w:sz="0" w:space="0" w:color="auto"/>
        <w:bottom w:val="none" w:sz="0" w:space="0" w:color="auto"/>
        <w:right w:val="none" w:sz="0" w:space="0" w:color="auto"/>
      </w:divBdr>
    </w:div>
    <w:div w:id="1542473294">
      <w:marLeft w:val="640"/>
      <w:marRight w:val="0"/>
      <w:marTop w:val="0"/>
      <w:marBottom w:val="0"/>
      <w:divBdr>
        <w:top w:val="none" w:sz="0" w:space="0" w:color="auto"/>
        <w:left w:val="none" w:sz="0" w:space="0" w:color="auto"/>
        <w:bottom w:val="none" w:sz="0" w:space="0" w:color="auto"/>
        <w:right w:val="none" w:sz="0" w:space="0" w:color="auto"/>
      </w:divBdr>
    </w:div>
    <w:div w:id="1542548709">
      <w:marLeft w:val="640"/>
      <w:marRight w:val="0"/>
      <w:marTop w:val="0"/>
      <w:marBottom w:val="0"/>
      <w:divBdr>
        <w:top w:val="none" w:sz="0" w:space="0" w:color="auto"/>
        <w:left w:val="none" w:sz="0" w:space="0" w:color="auto"/>
        <w:bottom w:val="none" w:sz="0" w:space="0" w:color="auto"/>
        <w:right w:val="none" w:sz="0" w:space="0" w:color="auto"/>
      </w:divBdr>
    </w:div>
    <w:div w:id="1542550825">
      <w:marLeft w:val="640"/>
      <w:marRight w:val="0"/>
      <w:marTop w:val="0"/>
      <w:marBottom w:val="0"/>
      <w:divBdr>
        <w:top w:val="none" w:sz="0" w:space="0" w:color="auto"/>
        <w:left w:val="none" w:sz="0" w:space="0" w:color="auto"/>
        <w:bottom w:val="none" w:sz="0" w:space="0" w:color="auto"/>
        <w:right w:val="none" w:sz="0" w:space="0" w:color="auto"/>
      </w:divBdr>
    </w:div>
    <w:div w:id="1542550854">
      <w:marLeft w:val="640"/>
      <w:marRight w:val="0"/>
      <w:marTop w:val="0"/>
      <w:marBottom w:val="0"/>
      <w:divBdr>
        <w:top w:val="none" w:sz="0" w:space="0" w:color="auto"/>
        <w:left w:val="none" w:sz="0" w:space="0" w:color="auto"/>
        <w:bottom w:val="none" w:sz="0" w:space="0" w:color="auto"/>
        <w:right w:val="none" w:sz="0" w:space="0" w:color="auto"/>
      </w:divBdr>
    </w:div>
    <w:div w:id="1542590873">
      <w:marLeft w:val="640"/>
      <w:marRight w:val="0"/>
      <w:marTop w:val="0"/>
      <w:marBottom w:val="0"/>
      <w:divBdr>
        <w:top w:val="none" w:sz="0" w:space="0" w:color="auto"/>
        <w:left w:val="none" w:sz="0" w:space="0" w:color="auto"/>
        <w:bottom w:val="none" w:sz="0" w:space="0" w:color="auto"/>
        <w:right w:val="none" w:sz="0" w:space="0" w:color="auto"/>
      </w:divBdr>
    </w:div>
    <w:div w:id="1542669256">
      <w:marLeft w:val="640"/>
      <w:marRight w:val="0"/>
      <w:marTop w:val="0"/>
      <w:marBottom w:val="0"/>
      <w:divBdr>
        <w:top w:val="none" w:sz="0" w:space="0" w:color="auto"/>
        <w:left w:val="none" w:sz="0" w:space="0" w:color="auto"/>
        <w:bottom w:val="none" w:sz="0" w:space="0" w:color="auto"/>
        <w:right w:val="none" w:sz="0" w:space="0" w:color="auto"/>
      </w:divBdr>
    </w:div>
    <w:div w:id="1542673117">
      <w:marLeft w:val="640"/>
      <w:marRight w:val="0"/>
      <w:marTop w:val="0"/>
      <w:marBottom w:val="0"/>
      <w:divBdr>
        <w:top w:val="none" w:sz="0" w:space="0" w:color="auto"/>
        <w:left w:val="none" w:sz="0" w:space="0" w:color="auto"/>
        <w:bottom w:val="none" w:sz="0" w:space="0" w:color="auto"/>
        <w:right w:val="none" w:sz="0" w:space="0" w:color="auto"/>
      </w:divBdr>
    </w:div>
    <w:div w:id="1542740656">
      <w:marLeft w:val="640"/>
      <w:marRight w:val="0"/>
      <w:marTop w:val="0"/>
      <w:marBottom w:val="0"/>
      <w:divBdr>
        <w:top w:val="none" w:sz="0" w:space="0" w:color="auto"/>
        <w:left w:val="none" w:sz="0" w:space="0" w:color="auto"/>
        <w:bottom w:val="none" w:sz="0" w:space="0" w:color="auto"/>
        <w:right w:val="none" w:sz="0" w:space="0" w:color="auto"/>
      </w:divBdr>
    </w:div>
    <w:div w:id="1542748408">
      <w:marLeft w:val="640"/>
      <w:marRight w:val="0"/>
      <w:marTop w:val="0"/>
      <w:marBottom w:val="0"/>
      <w:divBdr>
        <w:top w:val="none" w:sz="0" w:space="0" w:color="auto"/>
        <w:left w:val="none" w:sz="0" w:space="0" w:color="auto"/>
        <w:bottom w:val="none" w:sz="0" w:space="0" w:color="auto"/>
        <w:right w:val="none" w:sz="0" w:space="0" w:color="auto"/>
      </w:divBdr>
    </w:div>
    <w:div w:id="1542859972">
      <w:marLeft w:val="640"/>
      <w:marRight w:val="0"/>
      <w:marTop w:val="0"/>
      <w:marBottom w:val="0"/>
      <w:divBdr>
        <w:top w:val="none" w:sz="0" w:space="0" w:color="auto"/>
        <w:left w:val="none" w:sz="0" w:space="0" w:color="auto"/>
        <w:bottom w:val="none" w:sz="0" w:space="0" w:color="auto"/>
        <w:right w:val="none" w:sz="0" w:space="0" w:color="auto"/>
      </w:divBdr>
    </w:div>
    <w:div w:id="1542863240">
      <w:marLeft w:val="640"/>
      <w:marRight w:val="0"/>
      <w:marTop w:val="0"/>
      <w:marBottom w:val="0"/>
      <w:divBdr>
        <w:top w:val="none" w:sz="0" w:space="0" w:color="auto"/>
        <w:left w:val="none" w:sz="0" w:space="0" w:color="auto"/>
        <w:bottom w:val="none" w:sz="0" w:space="0" w:color="auto"/>
        <w:right w:val="none" w:sz="0" w:space="0" w:color="auto"/>
      </w:divBdr>
    </w:div>
    <w:div w:id="1542939657">
      <w:marLeft w:val="640"/>
      <w:marRight w:val="0"/>
      <w:marTop w:val="0"/>
      <w:marBottom w:val="0"/>
      <w:divBdr>
        <w:top w:val="none" w:sz="0" w:space="0" w:color="auto"/>
        <w:left w:val="none" w:sz="0" w:space="0" w:color="auto"/>
        <w:bottom w:val="none" w:sz="0" w:space="0" w:color="auto"/>
        <w:right w:val="none" w:sz="0" w:space="0" w:color="auto"/>
      </w:divBdr>
    </w:div>
    <w:div w:id="1542940298">
      <w:marLeft w:val="640"/>
      <w:marRight w:val="0"/>
      <w:marTop w:val="0"/>
      <w:marBottom w:val="0"/>
      <w:divBdr>
        <w:top w:val="none" w:sz="0" w:space="0" w:color="auto"/>
        <w:left w:val="none" w:sz="0" w:space="0" w:color="auto"/>
        <w:bottom w:val="none" w:sz="0" w:space="0" w:color="auto"/>
        <w:right w:val="none" w:sz="0" w:space="0" w:color="auto"/>
      </w:divBdr>
    </w:div>
    <w:div w:id="1543131913">
      <w:marLeft w:val="640"/>
      <w:marRight w:val="0"/>
      <w:marTop w:val="0"/>
      <w:marBottom w:val="0"/>
      <w:divBdr>
        <w:top w:val="none" w:sz="0" w:space="0" w:color="auto"/>
        <w:left w:val="none" w:sz="0" w:space="0" w:color="auto"/>
        <w:bottom w:val="none" w:sz="0" w:space="0" w:color="auto"/>
        <w:right w:val="none" w:sz="0" w:space="0" w:color="auto"/>
      </w:divBdr>
    </w:div>
    <w:div w:id="1543134867">
      <w:marLeft w:val="640"/>
      <w:marRight w:val="0"/>
      <w:marTop w:val="0"/>
      <w:marBottom w:val="0"/>
      <w:divBdr>
        <w:top w:val="none" w:sz="0" w:space="0" w:color="auto"/>
        <w:left w:val="none" w:sz="0" w:space="0" w:color="auto"/>
        <w:bottom w:val="none" w:sz="0" w:space="0" w:color="auto"/>
        <w:right w:val="none" w:sz="0" w:space="0" w:color="auto"/>
      </w:divBdr>
    </w:div>
    <w:div w:id="1543206747">
      <w:marLeft w:val="640"/>
      <w:marRight w:val="0"/>
      <w:marTop w:val="0"/>
      <w:marBottom w:val="0"/>
      <w:divBdr>
        <w:top w:val="none" w:sz="0" w:space="0" w:color="auto"/>
        <w:left w:val="none" w:sz="0" w:space="0" w:color="auto"/>
        <w:bottom w:val="none" w:sz="0" w:space="0" w:color="auto"/>
        <w:right w:val="none" w:sz="0" w:space="0" w:color="auto"/>
      </w:divBdr>
    </w:div>
    <w:div w:id="1543208591">
      <w:marLeft w:val="640"/>
      <w:marRight w:val="0"/>
      <w:marTop w:val="0"/>
      <w:marBottom w:val="0"/>
      <w:divBdr>
        <w:top w:val="none" w:sz="0" w:space="0" w:color="auto"/>
        <w:left w:val="none" w:sz="0" w:space="0" w:color="auto"/>
        <w:bottom w:val="none" w:sz="0" w:space="0" w:color="auto"/>
        <w:right w:val="none" w:sz="0" w:space="0" w:color="auto"/>
      </w:divBdr>
    </w:div>
    <w:div w:id="1543244647">
      <w:marLeft w:val="640"/>
      <w:marRight w:val="0"/>
      <w:marTop w:val="0"/>
      <w:marBottom w:val="0"/>
      <w:divBdr>
        <w:top w:val="none" w:sz="0" w:space="0" w:color="auto"/>
        <w:left w:val="none" w:sz="0" w:space="0" w:color="auto"/>
        <w:bottom w:val="none" w:sz="0" w:space="0" w:color="auto"/>
        <w:right w:val="none" w:sz="0" w:space="0" w:color="auto"/>
      </w:divBdr>
    </w:div>
    <w:div w:id="1543249934">
      <w:marLeft w:val="640"/>
      <w:marRight w:val="0"/>
      <w:marTop w:val="0"/>
      <w:marBottom w:val="0"/>
      <w:divBdr>
        <w:top w:val="none" w:sz="0" w:space="0" w:color="auto"/>
        <w:left w:val="none" w:sz="0" w:space="0" w:color="auto"/>
        <w:bottom w:val="none" w:sz="0" w:space="0" w:color="auto"/>
        <w:right w:val="none" w:sz="0" w:space="0" w:color="auto"/>
      </w:divBdr>
    </w:div>
    <w:div w:id="1543442512">
      <w:marLeft w:val="640"/>
      <w:marRight w:val="0"/>
      <w:marTop w:val="0"/>
      <w:marBottom w:val="0"/>
      <w:divBdr>
        <w:top w:val="none" w:sz="0" w:space="0" w:color="auto"/>
        <w:left w:val="none" w:sz="0" w:space="0" w:color="auto"/>
        <w:bottom w:val="none" w:sz="0" w:space="0" w:color="auto"/>
        <w:right w:val="none" w:sz="0" w:space="0" w:color="auto"/>
      </w:divBdr>
    </w:div>
    <w:div w:id="1543444233">
      <w:marLeft w:val="640"/>
      <w:marRight w:val="0"/>
      <w:marTop w:val="0"/>
      <w:marBottom w:val="0"/>
      <w:divBdr>
        <w:top w:val="none" w:sz="0" w:space="0" w:color="auto"/>
        <w:left w:val="none" w:sz="0" w:space="0" w:color="auto"/>
        <w:bottom w:val="none" w:sz="0" w:space="0" w:color="auto"/>
        <w:right w:val="none" w:sz="0" w:space="0" w:color="auto"/>
      </w:divBdr>
    </w:div>
    <w:div w:id="1543517670">
      <w:marLeft w:val="640"/>
      <w:marRight w:val="0"/>
      <w:marTop w:val="0"/>
      <w:marBottom w:val="0"/>
      <w:divBdr>
        <w:top w:val="none" w:sz="0" w:space="0" w:color="auto"/>
        <w:left w:val="none" w:sz="0" w:space="0" w:color="auto"/>
        <w:bottom w:val="none" w:sz="0" w:space="0" w:color="auto"/>
        <w:right w:val="none" w:sz="0" w:space="0" w:color="auto"/>
      </w:divBdr>
    </w:div>
    <w:div w:id="1543594958">
      <w:marLeft w:val="640"/>
      <w:marRight w:val="0"/>
      <w:marTop w:val="0"/>
      <w:marBottom w:val="0"/>
      <w:divBdr>
        <w:top w:val="none" w:sz="0" w:space="0" w:color="auto"/>
        <w:left w:val="none" w:sz="0" w:space="0" w:color="auto"/>
        <w:bottom w:val="none" w:sz="0" w:space="0" w:color="auto"/>
        <w:right w:val="none" w:sz="0" w:space="0" w:color="auto"/>
      </w:divBdr>
    </w:div>
    <w:div w:id="1543638825">
      <w:marLeft w:val="640"/>
      <w:marRight w:val="0"/>
      <w:marTop w:val="0"/>
      <w:marBottom w:val="0"/>
      <w:divBdr>
        <w:top w:val="none" w:sz="0" w:space="0" w:color="auto"/>
        <w:left w:val="none" w:sz="0" w:space="0" w:color="auto"/>
        <w:bottom w:val="none" w:sz="0" w:space="0" w:color="auto"/>
        <w:right w:val="none" w:sz="0" w:space="0" w:color="auto"/>
      </w:divBdr>
    </w:div>
    <w:div w:id="1543788819">
      <w:marLeft w:val="640"/>
      <w:marRight w:val="0"/>
      <w:marTop w:val="0"/>
      <w:marBottom w:val="0"/>
      <w:divBdr>
        <w:top w:val="none" w:sz="0" w:space="0" w:color="auto"/>
        <w:left w:val="none" w:sz="0" w:space="0" w:color="auto"/>
        <w:bottom w:val="none" w:sz="0" w:space="0" w:color="auto"/>
        <w:right w:val="none" w:sz="0" w:space="0" w:color="auto"/>
      </w:divBdr>
    </w:div>
    <w:div w:id="1543907142">
      <w:marLeft w:val="640"/>
      <w:marRight w:val="0"/>
      <w:marTop w:val="0"/>
      <w:marBottom w:val="0"/>
      <w:divBdr>
        <w:top w:val="none" w:sz="0" w:space="0" w:color="auto"/>
        <w:left w:val="none" w:sz="0" w:space="0" w:color="auto"/>
        <w:bottom w:val="none" w:sz="0" w:space="0" w:color="auto"/>
        <w:right w:val="none" w:sz="0" w:space="0" w:color="auto"/>
      </w:divBdr>
    </w:div>
    <w:div w:id="1544051631">
      <w:marLeft w:val="640"/>
      <w:marRight w:val="0"/>
      <w:marTop w:val="0"/>
      <w:marBottom w:val="0"/>
      <w:divBdr>
        <w:top w:val="none" w:sz="0" w:space="0" w:color="auto"/>
        <w:left w:val="none" w:sz="0" w:space="0" w:color="auto"/>
        <w:bottom w:val="none" w:sz="0" w:space="0" w:color="auto"/>
        <w:right w:val="none" w:sz="0" w:space="0" w:color="auto"/>
      </w:divBdr>
    </w:div>
    <w:div w:id="1544054269">
      <w:marLeft w:val="640"/>
      <w:marRight w:val="0"/>
      <w:marTop w:val="0"/>
      <w:marBottom w:val="0"/>
      <w:divBdr>
        <w:top w:val="none" w:sz="0" w:space="0" w:color="auto"/>
        <w:left w:val="none" w:sz="0" w:space="0" w:color="auto"/>
        <w:bottom w:val="none" w:sz="0" w:space="0" w:color="auto"/>
        <w:right w:val="none" w:sz="0" w:space="0" w:color="auto"/>
      </w:divBdr>
    </w:div>
    <w:div w:id="1544101934">
      <w:marLeft w:val="640"/>
      <w:marRight w:val="0"/>
      <w:marTop w:val="0"/>
      <w:marBottom w:val="0"/>
      <w:divBdr>
        <w:top w:val="none" w:sz="0" w:space="0" w:color="auto"/>
        <w:left w:val="none" w:sz="0" w:space="0" w:color="auto"/>
        <w:bottom w:val="none" w:sz="0" w:space="0" w:color="auto"/>
        <w:right w:val="none" w:sz="0" w:space="0" w:color="auto"/>
      </w:divBdr>
    </w:div>
    <w:div w:id="1544169644">
      <w:marLeft w:val="640"/>
      <w:marRight w:val="0"/>
      <w:marTop w:val="0"/>
      <w:marBottom w:val="0"/>
      <w:divBdr>
        <w:top w:val="none" w:sz="0" w:space="0" w:color="auto"/>
        <w:left w:val="none" w:sz="0" w:space="0" w:color="auto"/>
        <w:bottom w:val="none" w:sz="0" w:space="0" w:color="auto"/>
        <w:right w:val="none" w:sz="0" w:space="0" w:color="auto"/>
      </w:divBdr>
    </w:div>
    <w:div w:id="1544177249">
      <w:marLeft w:val="640"/>
      <w:marRight w:val="0"/>
      <w:marTop w:val="0"/>
      <w:marBottom w:val="0"/>
      <w:divBdr>
        <w:top w:val="none" w:sz="0" w:space="0" w:color="auto"/>
        <w:left w:val="none" w:sz="0" w:space="0" w:color="auto"/>
        <w:bottom w:val="none" w:sz="0" w:space="0" w:color="auto"/>
        <w:right w:val="none" w:sz="0" w:space="0" w:color="auto"/>
      </w:divBdr>
    </w:div>
    <w:div w:id="1544252157">
      <w:marLeft w:val="640"/>
      <w:marRight w:val="0"/>
      <w:marTop w:val="0"/>
      <w:marBottom w:val="0"/>
      <w:divBdr>
        <w:top w:val="none" w:sz="0" w:space="0" w:color="auto"/>
        <w:left w:val="none" w:sz="0" w:space="0" w:color="auto"/>
        <w:bottom w:val="none" w:sz="0" w:space="0" w:color="auto"/>
        <w:right w:val="none" w:sz="0" w:space="0" w:color="auto"/>
      </w:divBdr>
    </w:div>
    <w:div w:id="1544319299">
      <w:marLeft w:val="640"/>
      <w:marRight w:val="0"/>
      <w:marTop w:val="0"/>
      <w:marBottom w:val="0"/>
      <w:divBdr>
        <w:top w:val="none" w:sz="0" w:space="0" w:color="auto"/>
        <w:left w:val="none" w:sz="0" w:space="0" w:color="auto"/>
        <w:bottom w:val="none" w:sz="0" w:space="0" w:color="auto"/>
        <w:right w:val="none" w:sz="0" w:space="0" w:color="auto"/>
      </w:divBdr>
    </w:div>
    <w:div w:id="1544369868">
      <w:marLeft w:val="640"/>
      <w:marRight w:val="0"/>
      <w:marTop w:val="0"/>
      <w:marBottom w:val="0"/>
      <w:divBdr>
        <w:top w:val="none" w:sz="0" w:space="0" w:color="auto"/>
        <w:left w:val="none" w:sz="0" w:space="0" w:color="auto"/>
        <w:bottom w:val="none" w:sz="0" w:space="0" w:color="auto"/>
        <w:right w:val="none" w:sz="0" w:space="0" w:color="auto"/>
      </w:divBdr>
    </w:div>
    <w:div w:id="1544436810">
      <w:marLeft w:val="640"/>
      <w:marRight w:val="0"/>
      <w:marTop w:val="0"/>
      <w:marBottom w:val="0"/>
      <w:divBdr>
        <w:top w:val="none" w:sz="0" w:space="0" w:color="auto"/>
        <w:left w:val="none" w:sz="0" w:space="0" w:color="auto"/>
        <w:bottom w:val="none" w:sz="0" w:space="0" w:color="auto"/>
        <w:right w:val="none" w:sz="0" w:space="0" w:color="auto"/>
      </w:divBdr>
    </w:div>
    <w:div w:id="1544562716">
      <w:marLeft w:val="640"/>
      <w:marRight w:val="0"/>
      <w:marTop w:val="0"/>
      <w:marBottom w:val="0"/>
      <w:divBdr>
        <w:top w:val="none" w:sz="0" w:space="0" w:color="auto"/>
        <w:left w:val="none" w:sz="0" w:space="0" w:color="auto"/>
        <w:bottom w:val="none" w:sz="0" w:space="0" w:color="auto"/>
        <w:right w:val="none" w:sz="0" w:space="0" w:color="auto"/>
      </w:divBdr>
    </w:div>
    <w:div w:id="1544563754">
      <w:marLeft w:val="640"/>
      <w:marRight w:val="0"/>
      <w:marTop w:val="0"/>
      <w:marBottom w:val="0"/>
      <w:divBdr>
        <w:top w:val="none" w:sz="0" w:space="0" w:color="auto"/>
        <w:left w:val="none" w:sz="0" w:space="0" w:color="auto"/>
        <w:bottom w:val="none" w:sz="0" w:space="0" w:color="auto"/>
        <w:right w:val="none" w:sz="0" w:space="0" w:color="auto"/>
      </w:divBdr>
    </w:div>
    <w:div w:id="1544707697">
      <w:marLeft w:val="640"/>
      <w:marRight w:val="0"/>
      <w:marTop w:val="0"/>
      <w:marBottom w:val="0"/>
      <w:divBdr>
        <w:top w:val="none" w:sz="0" w:space="0" w:color="auto"/>
        <w:left w:val="none" w:sz="0" w:space="0" w:color="auto"/>
        <w:bottom w:val="none" w:sz="0" w:space="0" w:color="auto"/>
        <w:right w:val="none" w:sz="0" w:space="0" w:color="auto"/>
      </w:divBdr>
    </w:div>
    <w:div w:id="1544753208">
      <w:marLeft w:val="640"/>
      <w:marRight w:val="0"/>
      <w:marTop w:val="0"/>
      <w:marBottom w:val="0"/>
      <w:divBdr>
        <w:top w:val="none" w:sz="0" w:space="0" w:color="auto"/>
        <w:left w:val="none" w:sz="0" w:space="0" w:color="auto"/>
        <w:bottom w:val="none" w:sz="0" w:space="0" w:color="auto"/>
        <w:right w:val="none" w:sz="0" w:space="0" w:color="auto"/>
      </w:divBdr>
    </w:div>
    <w:div w:id="1544756561">
      <w:marLeft w:val="640"/>
      <w:marRight w:val="0"/>
      <w:marTop w:val="0"/>
      <w:marBottom w:val="0"/>
      <w:divBdr>
        <w:top w:val="none" w:sz="0" w:space="0" w:color="auto"/>
        <w:left w:val="none" w:sz="0" w:space="0" w:color="auto"/>
        <w:bottom w:val="none" w:sz="0" w:space="0" w:color="auto"/>
        <w:right w:val="none" w:sz="0" w:space="0" w:color="auto"/>
      </w:divBdr>
    </w:div>
    <w:div w:id="1544901254">
      <w:marLeft w:val="640"/>
      <w:marRight w:val="0"/>
      <w:marTop w:val="0"/>
      <w:marBottom w:val="0"/>
      <w:divBdr>
        <w:top w:val="none" w:sz="0" w:space="0" w:color="auto"/>
        <w:left w:val="none" w:sz="0" w:space="0" w:color="auto"/>
        <w:bottom w:val="none" w:sz="0" w:space="0" w:color="auto"/>
        <w:right w:val="none" w:sz="0" w:space="0" w:color="auto"/>
      </w:divBdr>
    </w:div>
    <w:div w:id="1544948709">
      <w:marLeft w:val="640"/>
      <w:marRight w:val="0"/>
      <w:marTop w:val="0"/>
      <w:marBottom w:val="0"/>
      <w:divBdr>
        <w:top w:val="none" w:sz="0" w:space="0" w:color="auto"/>
        <w:left w:val="none" w:sz="0" w:space="0" w:color="auto"/>
        <w:bottom w:val="none" w:sz="0" w:space="0" w:color="auto"/>
        <w:right w:val="none" w:sz="0" w:space="0" w:color="auto"/>
      </w:divBdr>
    </w:div>
    <w:div w:id="1544949914">
      <w:marLeft w:val="640"/>
      <w:marRight w:val="0"/>
      <w:marTop w:val="0"/>
      <w:marBottom w:val="0"/>
      <w:divBdr>
        <w:top w:val="none" w:sz="0" w:space="0" w:color="auto"/>
        <w:left w:val="none" w:sz="0" w:space="0" w:color="auto"/>
        <w:bottom w:val="none" w:sz="0" w:space="0" w:color="auto"/>
        <w:right w:val="none" w:sz="0" w:space="0" w:color="auto"/>
      </w:divBdr>
    </w:div>
    <w:div w:id="1544975349">
      <w:marLeft w:val="640"/>
      <w:marRight w:val="0"/>
      <w:marTop w:val="0"/>
      <w:marBottom w:val="0"/>
      <w:divBdr>
        <w:top w:val="none" w:sz="0" w:space="0" w:color="auto"/>
        <w:left w:val="none" w:sz="0" w:space="0" w:color="auto"/>
        <w:bottom w:val="none" w:sz="0" w:space="0" w:color="auto"/>
        <w:right w:val="none" w:sz="0" w:space="0" w:color="auto"/>
      </w:divBdr>
    </w:div>
    <w:div w:id="1544977529">
      <w:marLeft w:val="640"/>
      <w:marRight w:val="0"/>
      <w:marTop w:val="0"/>
      <w:marBottom w:val="0"/>
      <w:divBdr>
        <w:top w:val="none" w:sz="0" w:space="0" w:color="auto"/>
        <w:left w:val="none" w:sz="0" w:space="0" w:color="auto"/>
        <w:bottom w:val="none" w:sz="0" w:space="0" w:color="auto"/>
        <w:right w:val="none" w:sz="0" w:space="0" w:color="auto"/>
      </w:divBdr>
    </w:div>
    <w:div w:id="1544977792">
      <w:marLeft w:val="640"/>
      <w:marRight w:val="0"/>
      <w:marTop w:val="0"/>
      <w:marBottom w:val="0"/>
      <w:divBdr>
        <w:top w:val="none" w:sz="0" w:space="0" w:color="auto"/>
        <w:left w:val="none" w:sz="0" w:space="0" w:color="auto"/>
        <w:bottom w:val="none" w:sz="0" w:space="0" w:color="auto"/>
        <w:right w:val="none" w:sz="0" w:space="0" w:color="auto"/>
      </w:divBdr>
    </w:div>
    <w:div w:id="1545019303">
      <w:marLeft w:val="640"/>
      <w:marRight w:val="0"/>
      <w:marTop w:val="0"/>
      <w:marBottom w:val="0"/>
      <w:divBdr>
        <w:top w:val="none" w:sz="0" w:space="0" w:color="auto"/>
        <w:left w:val="none" w:sz="0" w:space="0" w:color="auto"/>
        <w:bottom w:val="none" w:sz="0" w:space="0" w:color="auto"/>
        <w:right w:val="none" w:sz="0" w:space="0" w:color="auto"/>
      </w:divBdr>
    </w:div>
    <w:div w:id="1545022053">
      <w:marLeft w:val="640"/>
      <w:marRight w:val="0"/>
      <w:marTop w:val="0"/>
      <w:marBottom w:val="0"/>
      <w:divBdr>
        <w:top w:val="none" w:sz="0" w:space="0" w:color="auto"/>
        <w:left w:val="none" w:sz="0" w:space="0" w:color="auto"/>
        <w:bottom w:val="none" w:sz="0" w:space="0" w:color="auto"/>
        <w:right w:val="none" w:sz="0" w:space="0" w:color="auto"/>
      </w:divBdr>
    </w:div>
    <w:div w:id="1545022439">
      <w:marLeft w:val="640"/>
      <w:marRight w:val="0"/>
      <w:marTop w:val="0"/>
      <w:marBottom w:val="0"/>
      <w:divBdr>
        <w:top w:val="none" w:sz="0" w:space="0" w:color="auto"/>
        <w:left w:val="none" w:sz="0" w:space="0" w:color="auto"/>
        <w:bottom w:val="none" w:sz="0" w:space="0" w:color="auto"/>
        <w:right w:val="none" w:sz="0" w:space="0" w:color="auto"/>
      </w:divBdr>
    </w:div>
    <w:div w:id="1545024451">
      <w:marLeft w:val="640"/>
      <w:marRight w:val="0"/>
      <w:marTop w:val="0"/>
      <w:marBottom w:val="0"/>
      <w:divBdr>
        <w:top w:val="none" w:sz="0" w:space="0" w:color="auto"/>
        <w:left w:val="none" w:sz="0" w:space="0" w:color="auto"/>
        <w:bottom w:val="none" w:sz="0" w:space="0" w:color="auto"/>
        <w:right w:val="none" w:sz="0" w:space="0" w:color="auto"/>
      </w:divBdr>
    </w:div>
    <w:div w:id="1545025739">
      <w:marLeft w:val="640"/>
      <w:marRight w:val="0"/>
      <w:marTop w:val="0"/>
      <w:marBottom w:val="0"/>
      <w:divBdr>
        <w:top w:val="none" w:sz="0" w:space="0" w:color="auto"/>
        <w:left w:val="none" w:sz="0" w:space="0" w:color="auto"/>
        <w:bottom w:val="none" w:sz="0" w:space="0" w:color="auto"/>
        <w:right w:val="none" w:sz="0" w:space="0" w:color="auto"/>
      </w:divBdr>
    </w:div>
    <w:div w:id="1545095798">
      <w:marLeft w:val="640"/>
      <w:marRight w:val="0"/>
      <w:marTop w:val="0"/>
      <w:marBottom w:val="0"/>
      <w:divBdr>
        <w:top w:val="none" w:sz="0" w:space="0" w:color="auto"/>
        <w:left w:val="none" w:sz="0" w:space="0" w:color="auto"/>
        <w:bottom w:val="none" w:sz="0" w:space="0" w:color="auto"/>
        <w:right w:val="none" w:sz="0" w:space="0" w:color="auto"/>
      </w:divBdr>
    </w:div>
    <w:div w:id="1545098823">
      <w:marLeft w:val="640"/>
      <w:marRight w:val="0"/>
      <w:marTop w:val="0"/>
      <w:marBottom w:val="0"/>
      <w:divBdr>
        <w:top w:val="none" w:sz="0" w:space="0" w:color="auto"/>
        <w:left w:val="none" w:sz="0" w:space="0" w:color="auto"/>
        <w:bottom w:val="none" w:sz="0" w:space="0" w:color="auto"/>
        <w:right w:val="none" w:sz="0" w:space="0" w:color="auto"/>
      </w:divBdr>
    </w:div>
    <w:div w:id="1545098910">
      <w:marLeft w:val="640"/>
      <w:marRight w:val="0"/>
      <w:marTop w:val="0"/>
      <w:marBottom w:val="0"/>
      <w:divBdr>
        <w:top w:val="none" w:sz="0" w:space="0" w:color="auto"/>
        <w:left w:val="none" w:sz="0" w:space="0" w:color="auto"/>
        <w:bottom w:val="none" w:sz="0" w:space="0" w:color="auto"/>
        <w:right w:val="none" w:sz="0" w:space="0" w:color="auto"/>
      </w:divBdr>
    </w:div>
    <w:div w:id="1545170173">
      <w:marLeft w:val="640"/>
      <w:marRight w:val="0"/>
      <w:marTop w:val="0"/>
      <w:marBottom w:val="0"/>
      <w:divBdr>
        <w:top w:val="none" w:sz="0" w:space="0" w:color="auto"/>
        <w:left w:val="none" w:sz="0" w:space="0" w:color="auto"/>
        <w:bottom w:val="none" w:sz="0" w:space="0" w:color="auto"/>
        <w:right w:val="none" w:sz="0" w:space="0" w:color="auto"/>
      </w:divBdr>
    </w:div>
    <w:div w:id="1545288356">
      <w:marLeft w:val="640"/>
      <w:marRight w:val="0"/>
      <w:marTop w:val="0"/>
      <w:marBottom w:val="0"/>
      <w:divBdr>
        <w:top w:val="none" w:sz="0" w:space="0" w:color="auto"/>
        <w:left w:val="none" w:sz="0" w:space="0" w:color="auto"/>
        <w:bottom w:val="none" w:sz="0" w:space="0" w:color="auto"/>
        <w:right w:val="none" w:sz="0" w:space="0" w:color="auto"/>
      </w:divBdr>
    </w:div>
    <w:div w:id="1545288500">
      <w:marLeft w:val="640"/>
      <w:marRight w:val="0"/>
      <w:marTop w:val="0"/>
      <w:marBottom w:val="0"/>
      <w:divBdr>
        <w:top w:val="none" w:sz="0" w:space="0" w:color="auto"/>
        <w:left w:val="none" w:sz="0" w:space="0" w:color="auto"/>
        <w:bottom w:val="none" w:sz="0" w:space="0" w:color="auto"/>
        <w:right w:val="none" w:sz="0" w:space="0" w:color="auto"/>
      </w:divBdr>
    </w:div>
    <w:div w:id="1545367085">
      <w:marLeft w:val="640"/>
      <w:marRight w:val="0"/>
      <w:marTop w:val="0"/>
      <w:marBottom w:val="0"/>
      <w:divBdr>
        <w:top w:val="none" w:sz="0" w:space="0" w:color="auto"/>
        <w:left w:val="none" w:sz="0" w:space="0" w:color="auto"/>
        <w:bottom w:val="none" w:sz="0" w:space="0" w:color="auto"/>
        <w:right w:val="none" w:sz="0" w:space="0" w:color="auto"/>
      </w:divBdr>
    </w:div>
    <w:div w:id="1545482246">
      <w:marLeft w:val="640"/>
      <w:marRight w:val="0"/>
      <w:marTop w:val="0"/>
      <w:marBottom w:val="0"/>
      <w:divBdr>
        <w:top w:val="none" w:sz="0" w:space="0" w:color="auto"/>
        <w:left w:val="none" w:sz="0" w:space="0" w:color="auto"/>
        <w:bottom w:val="none" w:sz="0" w:space="0" w:color="auto"/>
        <w:right w:val="none" w:sz="0" w:space="0" w:color="auto"/>
      </w:divBdr>
    </w:div>
    <w:div w:id="1545675184">
      <w:marLeft w:val="640"/>
      <w:marRight w:val="0"/>
      <w:marTop w:val="0"/>
      <w:marBottom w:val="0"/>
      <w:divBdr>
        <w:top w:val="none" w:sz="0" w:space="0" w:color="auto"/>
        <w:left w:val="none" w:sz="0" w:space="0" w:color="auto"/>
        <w:bottom w:val="none" w:sz="0" w:space="0" w:color="auto"/>
        <w:right w:val="none" w:sz="0" w:space="0" w:color="auto"/>
      </w:divBdr>
    </w:div>
    <w:div w:id="1545675791">
      <w:marLeft w:val="640"/>
      <w:marRight w:val="0"/>
      <w:marTop w:val="0"/>
      <w:marBottom w:val="0"/>
      <w:divBdr>
        <w:top w:val="none" w:sz="0" w:space="0" w:color="auto"/>
        <w:left w:val="none" w:sz="0" w:space="0" w:color="auto"/>
        <w:bottom w:val="none" w:sz="0" w:space="0" w:color="auto"/>
        <w:right w:val="none" w:sz="0" w:space="0" w:color="auto"/>
      </w:divBdr>
    </w:div>
    <w:div w:id="1545675977">
      <w:marLeft w:val="640"/>
      <w:marRight w:val="0"/>
      <w:marTop w:val="0"/>
      <w:marBottom w:val="0"/>
      <w:divBdr>
        <w:top w:val="none" w:sz="0" w:space="0" w:color="auto"/>
        <w:left w:val="none" w:sz="0" w:space="0" w:color="auto"/>
        <w:bottom w:val="none" w:sz="0" w:space="0" w:color="auto"/>
        <w:right w:val="none" w:sz="0" w:space="0" w:color="auto"/>
      </w:divBdr>
    </w:div>
    <w:div w:id="1545753902">
      <w:marLeft w:val="640"/>
      <w:marRight w:val="0"/>
      <w:marTop w:val="0"/>
      <w:marBottom w:val="0"/>
      <w:divBdr>
        <w:top w:val="none" w:sz="0" w:space="0" w:color="auto"/>
        <w:left w:val="none" w:sz="0" w:space="0" w:color="auto"/>
        <w:bottom w:val="none" w:sz="0" w:space="0" w:color="auto"/>
        <w:right w:val="none" w:sz="0" w:space="0" w:color="auto"/>
      </w:divBdr>
    </w:div>
    <w:div w:id="1545798015">
      <w:marLeft w:val="640"/>
      <w:marRight w:val="0"/>
      <w:marTop w:val="0"/>
      <w:marBottom w:val="0"/>
      <w:divBdr>
        <w:top w:val="none" w:sz="0" w:space="0" w:color="auto"/>
        <w:left w:val="none" w:sz="0" w:space="0" w:color="auto"/>
        <w:bottom w:val="none" w:sz="0" w:space="0" w:color="auto"/>
        <w:right w:val="none" w:sz="0" w:space="0" w:color="auto"/>
      </w:divBdr>
    </w:div>
    <w:div w:id="1545825427">
      <w:marLeft w:val="640"/>
      <w:marRight w:val="0"/>
      <w:marTop w:val="0"/>
      <w:marBottom w:val="0"/>
      <w:divBdr>
        <w:top w:val="none" w:sz="0" w:space="0" w:color="auto"/>
        <w:left w:val="none" w:sz="0" w:space="0" w:color="auto"/>
        <w:bottom w:val="none" w:sz="0" w:space="0" w:color="auto"/>
        <w:right w:val="none" w:sz="0" w:space="0" w:color="auto"/>
      </w:divBdr>
    </w:div>
    <w:div w:id="1545825569">
      <w:marLeft w:val="640"/>
      <w:marRight w:val="0"/>
      <w:marTop w:val="0"/>
      <w:marBottom w:val="0"/>
      <w:divBdr>
        <w:top w:val="none" w:sz="0" w:space="0" w:color="auto"/>
        <w:left w:val="none" w:sz="0" w:space="0" w:color="auto"/>
        <w:bottom w:val="none" w:sz="0" w:space="0" w:color="auto"/>
        <w:right w:val="none" w:sz="0" w:space="0" w:color="auto"/>
      </w:divBdr>
    </w:div>
    <w:div w:id="1545827288">
      <w:marLeft w:val="640"/>
      <w:marRight w:val="0"/>
      <w:marTop w:val="0"/>
      <w:marBottom w:val="0"/>
      <w:divBdr>
        <w:top w:val="none" w:sz="0" w:space="0" w:color="auto"/>
        <w:left w:val="none" w:sz="0" w:space="0" w:color="auto"/>
        <w:bottom w:val="none" w:sz="0" w:space="0" w:color="auto"/>
        <w:right w:val="none" w:sz="0" w:space="0" w:color="auto"/>
      </w:divBdr>
    </w:div>
    <w:div w:id="1545866077">
      <w:marLeft w:val="640"/>
      <w:marRight w:val="0"/>
      <w:marTop w:val="0"/>
      <w:marBottom w:val="0"/>
      <w:divBdr>
        <w:top w:val="none" w:sz="0" w:space="0" w:color="auto"/>
        <w:left w:val="none" w:sz="0" w:space="0" w:color="auto"/>
        <w:bottom w:val="none" w:sz="0" w:space="0" w:color="auto"/>
        <w:right w:val="none" w:sz="0" w:space="0" w:color="auto"/>
      </w:divBdr>
    </w:div>
    <w:div w:id="1545871892">
      <w:marLeft w:val="640"/>
      <w:marRight w:val="0"/>
      <w:marTop w:val="0"/>
      <w:marBottom w:val="0"/>
      <w:divBdr>
        <w:top w:val="none" w:sz="0" w:space="0" w:color="auto"/>
        <w:left w:val="none" w:sz="0" w:space="0" w:color="auto"/>
        <w:bottom w:val="none" w:sz="0" w:space="0" w:color="auto"/>
        <w:right w:val="none" w:sz="0" w:space="0" w:color="auto"/>
      </w:divBdr>
    </w:div>
    <w:div w:id="1545872039">
      <w:marLeft w:val="640"/>
      <w:marRight w:val="0"/>
      <w:marTop w:val="0"/>
      <w:marBottom w:val="0"/>
      <w:divBdr>
        <w:top w:val="none" w:sz="0" w:space="0" w:color="auto"/>
        <w:left w:val="none" w:sz="0" w:space="0" w:color="auto"/>
        <w:bottom w:val="none" w:sz="0" w:space="0" w:color="auto"/>
        <w:right w:val="none" w:sz="0" w:space="0" w:color="auto"/>
      </w:divBdr>
    </w:div>
    <w:div w:id="1545949164">
      <w:marLeft w:val="640"/>
      <w:marRight w:val="0"/>
      <w:marTop w:val="0"/>
      <w:marBottom w:val="0"/>
      <w:divBdr>
        <w:top w:val="none" w:sz="0" w:space="0" w:color="auto"/>
        <w:left w:val="none" w:sz="0" w:space="0" w:color="auto"/>
        <w:bottom w:val="none" w:sz="0" w:space="0" w:color="auto"/>
        <w:right w:val="none" w:sz="0" w:space="0" w:color="auto"/>
      </w:divBdr>
    </w:div>
    <w:div w:id="1546142227">
      <w:marLeft w:val="640"/>
      <w:marRight w:val="0"/>
      <w:marTop w:val="0"/>
      <w:marBottom w:val="0"/>
      <w:divBdr>
        <w:top w:val="none" w:sz="0" w:space="0" w:color="auto"/>
        <w:left w:val="none" w:sz="0" w:space="0" w:color="auto"/>
        <w:bottom w:val="none" w:sz="0" w:space="0" w:color="auto"/>
        <w:right w:val="none" w:sz="0" w:space="0" w:color="auto"/>
      </w:divBdr>
    </w:div>
    <w:div w:id="1546216194">
      <w:marLeft w:val="640"/>
      <w:marRight w:val="0"/>
      <w:marTop w:val="0"/>
      <w:marBottom w:val="0"/>
      <w:divBdr>
        <w:top w:val="none" w:sz="0" w:space="0" w:color="auto"/>
        <w:left w:val="none" w:sz="0" w:space="0" w:color="auto"/>
        <w:bottom w:val="none" w:sz="0" w:space="0" w:color="auto"/>
        <w:right w:val="none" w:sz="0" w:space="0" w:color="auto"/>
      </w:divBdr>
    </w:div>
    <w:div w:id="1546484781">
      <w:marLeft w:val="640"/>
      <w:marRight w:val="0"/>
      <w:marTop w:val="0"/>
      <w:marBottom w:val="0"/>
      <w:divBdr>
        <w:top w:val="none" w:sz="0" w:space="0" w:color="auto"/>
        <w:left w:val="none" w:sz="0" w:space="0" w:color="auto"/>
        <w:bottom w:val="none" w:sz="0" w:space="0" w:color="auto"/>
        <w:right w:val="none" w:sz="0" w:space="0" w:color="auto"/>
      </w:divBdr>
    </w:div>
    <w:div w:id="1546604999">
      <w:marLeft w:val="640"/>
      <w:marRight w:val="0"/>
      <w:marTop w:val="0"/>
      <w:marBottom w:val="0"/>
      <w:divBdr>
        <w:top w:val="none" w:sz="0" w:space="0" w:color="auto"/>
        <w:left w:val="none" w:sz="0" w:space="0" w:color="auto"/>
        <w:bottom w:val="none" w:sz="0" w:space="0" w:color="auto"/>
        <w:right w:val="none" w:sz="0" w:space="0" w:color="auto"/>
      </w:divBdr>
    </w:div>
    <w:div w:id="1546673575">
      <w:marLeft w:val="640"/>
      <w:marRight w:val="0"/>
      <w:marTop w:val="0"/>
      <w:marBottom w:val="0"/>
      <w:divBdr>
        <w:top w:val="none" w:sz="0" w:space="0" w:color="auto"/>
        <w:left w:val="none" w:sz="0" w:space="0" w:color="auto"/>
        <w:bottom w:val="none" w:sz="0" w:space="0" w:color="auto"/>
        <w:right w:val="none" w:sz="0" w:space="0" w:color="auto"/>
      </w:divBdr>
    </w:div>
    <w:div w:id="1546679867">
      <w:marLeft w:val="640"/>
      <w:marRight w:val="0"/>
      <w:marTop w:val="0"/>
      <w:marBottom w:val="0"/>
      <w:divBdr>
        <w:top w:val="none" w:sz="0" w:space="0" w:color="auto"/>
        <w:left w:val="none" w:sz="0" w:space="0" w:color="auto"/>
        <w:bottom w:val="none" w:sz="0" w:space="0" w:color="auto"/>
        <w:right w:val="none" w:sz="0" w:space="0" w:color="auto"/>
      </w:divBdr>
    </w:div>
    <w:div w:id="1546722681">
      <w:marLeft w:val="640"/>
      <w:marRight w:val="0"/>
      <w:marTop w:val="0"/>
      <w:marBottom w:val="0"/>
      <w:divBdr>
        <w:top w:val="none" w:sz="0" w:space="0" w:color="auto"/>
        <w:left w:val="none" w:sz="0" w:space="0" w:color="auto"/>
        <w:bottom w:val="none" w:sz="0" w:space="0" w:color="auto"/>
        <w:right w:val="none" w:sz="0" w:space="0" w:color="auto"/>
      </w:divBdr>
    </w:div>
    <w:div w:id="1546872180">
      <w:marLeft w:val="640"/>
      <w:marRight w:val="0"/>
      <w:marTop w:val="0"/>
      <w:marBottom w:val="0"/>
      <w:divBdr>
        <w:top w:val="none" w:sz="0" w:space="0" w:color="auto"/>
        <w:left w:val="none" w:sz="0" w:space="0" w:color="auto"/>
        <w:bottom w:val="none" w:sz="0" w:space="0" w:color="auto"/>
        <w:right w:val="none" w:sz="0" w:space="0" w:color="auto"/>
      </w:divBdr>
    </w:div>
    <w:div w:id="1546872478">
      <w:marLeft w:val="640"/>
      <w:marRight w:val="0"/>
      <w:marTop w:val="0"/>
      <w:marBottom w:val="0"/>
      <w:divBdr>
        <w:top w:val="none" w:sz="0" w:space="0" w:color="auto"/>
        <w:left w:val="none" w:sz="0" w:space="0" w:color="auto"/>
        <w:bottom w:val="none" w:sz="0" w:space="0" w:color="auto"/>
        <w:right w:val="none" w:sz="0" w:space="0" w:color="auto"/>
      </w:divBdr>
    </w:div>
    <w:div w:id="1546915297">
      <w:marLeft w:val="640"/>
      <w:marRight w:val="0"/>
      <w:marTop w:val="0"/>
      <w:marBottom w:val="0"/>
      <w:divBdr>
        <w:top w:val="none" w:sz="0" w:space="0" w:color="auto"/>
        <w:left w:val="none" w:sz="0" w:space="0" w:color="auto"/>
        <w:bottom w:val="none" w:sz="0" w:space="0" w:color="auto"/>
        <w:right w:val="none" w:sz="0" w:space="0" w:color="auto"/>
      </w:divBdr>
    </w:div>
    <w:div w:id="1546943083">
      <w:marLeft w:val="640"/>
      <w:marRight w:val="0"/>
      <w:marTop w:val="0"/>
      <w:marBottom w:val="0"/>
      <w:divBdr>
        <w:top w:val="none" w:sz="0" w:space="0" w:color="auto"/>
        <w:left w:val="none" w:sz="0" w:space="0" w:color="auto"/>
        <w:bottom w:val="none" w:sz="0" w:space="0" w:color="auto"/>
        <w:right w:val="none" w:sz="0" w:space="0" w:color="auto"/>
      </w:divBdr>
    </w:div>
    <w:div w:id="1546985318">
      <w:marLeft w:val="640"/>
      <w:marRight w:val="0"/>
      <w:marTop w:val="0"/>
      <w:marBottom w:val="0"/>
      <w:divBdr>
        <w:top w:val="none" w:sz="0" w:space="0" w:color="auto"/>
        <w:left w:val="none" w:sz="0" w:space="0" w:color="auto"/>
        <w:bottom w:val="none" w:sz="0" w:space="0" w:color="auto"/>
        <w:right w:val="none" w:sz="0" w:space="0" w:color="auto"/>
      </w:divBdr>
    </w:div>
    <w:div w:id="1547135440">
      <w:marLeft w:val="640"/>
      <w:marRight w:val="0"/>
      <w:marTop w:val="0"/>
      <w:marBottom w:val="0"/>
      <w:divBdr>
        <w:top w:val="none" w:sz="0" w:space="0" w:color="auto"/>
        <w:left w:val="none" w:sz="0" w:space="0" w:color="auto"/>
        <w:bottom w:val="none" w:sz="0" w:space="0" w:color="auto"/>
        <w:right w:val="none" w:sz="0" w:space="0" w:color="auto"/>
      </w:divBdr>
    </w:div>
    <w:div w:id="1547176562">
      <w:marLeft w:val="640"/>
      <w:marRight w:val="0"/>
      <w:marTop w:val="0"/>
      <w:marBottom w:val="0"/>
      <w:divBdr>
        <w:top w:val="none" w:sz="0" w:space="0" w:color="auto"/>
        <w:left w:val="none" w:sz="0" w:space="0" w:color="auto"/>
        <w:bottom w:val="none" w:sz="0" w:space="0" w:color="auto"/>
        <w:right w:val="none" w:sz="0" w:space="0" w:color="auto"/>
      </w:divBdr>
    </w:div>
    <w:div w:id="1547182335">
      <w:marLeft w:val="640"/>
      <w:marRight w:val="0"/>
      <w:marTop w:val="0"/>
      <w:marBottom w:val="0"/>
      <w:divBdr>
        <w:top w:val="none" w:sz="0" w:space="0" w:color="auto"/>
        <w:left w:val="none" w:sz="0" w:space="0" w:color="auto"/>
        <w:bottom w:val="none" w:sz="0" w:space="0" w:color="auto"/>
        <w:right w:val="none" w:sz="0" w:space="0" w:color="auto"/>
      </w:divBdr>
    </w:div>
    <w:div w:id="1547257113">
      <w:marLeft w:val="640"/>
      <w:marRight w:val="0"/>
      <w:marTop w:val="0"/>
      <w:marBottom w:val="0"/>
      <w:divBdr>
        <w:top w:val="none" w:sz="0" w:space="0" w:color="auto"/>
        <w:left w:val="none" w:sz="0" w:space="0" w:color="auto"/>
        <w:bottom w:val="none" w:sz="0" w:space="0" w:color="auto"/>
        <w:right w:val="none" w:sz="0" w:space="0" w:color="auto"/>
      </w:divBdr>
    </w:div>
    <w:div w:id="1547259901">
      <w:marLeft w:val="640"/>
      <w:marRight w:val="0"/>
      <w:marTop w:val="0"/>
      <w:marBottom w:val="0"/>
      <w:divBdr>
        <w:top w:val="none" w:sz="0" w:space="0" w:color="auto"/>
        <w:left w:val="none" w:sz="0" w:space="0" w:color="auto"/>
        <w:bottom w:val="none" w:sz="0" w:space="0" w:color="auto"/>
        <w:right w:val="none" w:sz="0" w:space="0" w:color="auto"/>
      </w:divBdr>
    </w:div>
    <w:div w:id="1547326786">
      <w:marLeft w:val="640"/>
      <w:marRight w:val="0"/>
      <w:marTop w:val="0"/>
      <w:marBottom w:val="0"/>
      <w:divBdr>
        <w:top w:val="none" w:sz="0" w:space="0" w:color="auto"/>
        <w:left w:val="none" w:sz="0" w:space="0" w:color="auto"/>
        <w:bottom w:val="none" w:sz="0" w:space="0" w:color="auto"/>
        <w:right w:val="none" w:sz="0" w:space="0" w:color="auto"/>
      </w:divBdr>
    </w:div>
    <w:div w:id="1547331466">
      <w:marLeft w:val="640"/>
      <w:marRight w:val="0"/>
      <w:marTop w:val="0"/>
      <w:marBottom w:val="0"/>
      <w:divBdr>
        <w:top w:val="none" w:sz="0" w:space="0" w:color="auto"/>
        <w:left w:val="none" w:sz="0" w:space="0" w:color="auto"/>
        <w:bottom w:val="none" w:sz="0" w:space="0" w:color="auto"/>
        <w:right w:val="none" w:sz="0" w:space="0" w:color="auto"/>
      </w:divBdr>
    </w:div>
    <w:div w:id="1547522319">
      <w:marLeft w:val="640"/>
      <w:marRight w:val="0"/>
      <w:marTop w:val="0"/>
      <w:marBottom w:val="0"/>
      <w:divBdr>
        <w:top w:val="none" w:sz="0" w:space="0" w:color="auto"/>
        <w:left w:val="none" w:sz="0" w:space="0" w:color="auto"/>
        <w:bottom w:val="none" w:sz="0" w:space="0" w:color="auto"/>
        <w:right w:val="none" w:sz="0" w:space="0" w:color="auto"/>
      </w:divBdr>
    </w:div>
    <w:div w:id="1547571064">
      <w:marLeft w:val="640"/>
      <w:marRight w:val="0"/>
      <w:marTop w:val="0"/>
      <w:marBottom w:val="0"/>
      <w:divBdr>
        <w:top w:val="none" w:sz="0" w:space="0" w:color="auto"/>
        <w:left w:val="none" w:sz="0" w:space="0" w:color="auto"/>
        <w:bottom w:val="none" w:sz="0" w:space="0" w:color="auto"/>
        <w:right w:val="none" w:sz="0" w:space="0" w:color="auto"/>
      </w:divBdr>
    </w:div>
    <w:div w:id="1547596025">
      <w:marLeft w:val="640"/>
      <w:marRight w:val="0"/>
      <w:marTop w:val="0"/>
      <w:marBottom w:val="0"/>
      <w:divBdr>
        <w:top w:val="none" w:sz="0" w:space="0" w:color="auto"/>
        <w:left w:val="none" w:sz="0" w:space="0" w:color="auto"/>
        <w:bottom w:val="none" w:sz="0" w:space="0" w:color="auto"/>
        <w:right w:val="none" w:sz="0" w:space="0" w:color="auto"/>
      </w:divBdr>
    </w:div>
    <w:div w:id="1547639479">
      <w:marLeft w:val="640"/>
      <w:marRight w:val="0"/>
      <w:marTop w:val="0"/>
      <w:marBottom w:val="0"/>
      <w:divBdr>
        <w:top w:val="none" w:sz="0" w:space="0" w:color="auto"/>
        <w:left w:val="none" w:sz="0" w:space="0" w:color="auto"/>
        <w:bottom w:val="none" w:sz="0" w:space="0" w:color="auto"/>
        <w:right w:val="none" w:sz="0" w:space="0" w:color="auto"/>
      </w:divBdr>
    </w:div>
    <w:div w:id="1547641119">
      <w:marLeft w:val="640"/>
      <w:marRight w:val="0"/>
      <w:marTop w:val="0"/>
      <w:marBottom w:val="0"/>
      <w:divBdr>
        <w:top w:val="none" w:sz="0" w:space="0" w:color="auto"/>
        <w:left w:val="none" w:sz="0" w:space="0" w:color="auto"/>
        <w:bottom w:val="none" w:sz="0" w:space="0" w:color="auto"/>
        <w:right w:val="none" w:sz="0" w:space="0" w:color="auto"/>
      </w:divBdr>
    </w:div>
    <w:div w:id="1547644283">
      <w:marLeft w:val="640"/>
      <w:marRight w:val="0"/>
      <w:marTop w:val="0"/>
      <w:marBottom w:val="0"/>
      <w:divBdr>
        <w:top w:val="none" w:sz="0" w:space="0" w:color="auto"/>
        <w:left w:val="none" w:sz="0" w:space="0" w:color="auto"/>
        <w:bottom w:val="none" w:sz="0" w:space="0" w:color="auto"/>
        <w:right w:val="none" w:sz="0" w:space="0" w:color="auto"/>
      </w:divBdr>
    </w:div>
    <w:div w:id="1547645429">
      <w:marLeft w:val="640"/>
      <w:marRight w:val="0"/>
      <w:marTop w:val="0"/>
      <w:marBottom w:val="0"/>
      <w:divBdr>
        <w:top w:val="none" w:sz="0" w:space="0" w:color="auto"/>
        <w:left w:val="none" w:sz="0" w:space="0" w:color="auto"/>
        <w:bottom w:val="none" w:sz="0" w:space="0" w:color="auto"/>
        <w:right w:val="none" w:sz="0" w:space="0" w:color="auto"/>
      </w:divBdr>
    </w:div>
    <w:div w:id="1547645938">
      <w:marLeft w:val="640"/>
      <w:marRight w:val="0"/>
      <w:marTop w:val="0"/>
      <w:marBottom w:val="0"/>
      <w:divBdr>
        <w:top w:val="none" w:sz="0" w:space="0" w:color="auto"/>
        <w:left w:val="none" w:sz="0" w:space="0" w:color="auto"/>
        <w:bottom w:val="none" w:sz="0" w:space="0" w:color="auto"/>
        <w:right w:val="none" w:sz="0" w:space="0" w:color="auto"/>
      </w:divBdr>
    </w:div>
    <w:div w:id="1547713041">
      <w:marLeft w:val="640"/>
      <w:marRight w:val="0"/>
      <w:marTop w:val="0"/>
      <w:marBottom w:val="0"/>
      <w:divBdr>
        <w:top w:val="none" w:sz="0" w:space="0" w:color="auto"/>
        <w:left w:val="none" w:sz="0" w:space="0" w:color="auto"/>
        <w:bottom w:val="none" w:sz="0" w:space="0" w:color="auto"/>
        <w:right w:val="none" w:sz="0" w:space="0" w:color="auto"/>
      </w:divBdr>
    </w:div>
    <w:div w:id="1547764430">
      <w:marLeft w:val="640"/>
      <w:marRight w:val="0"/>
      <w:marTop w:val="0"/>
      <w:marBottom w:val="0"/>
      <w:divBdr>
        <w:top w:val="none" w:sz="0" w:space="0" w:color="auto"/>
        <w:left w:val="none" w:sz="0" w:space="0" w:color="auto"/>
        <w:bottom w:val="none" w:sz="0" w:space="0" w:color="auto"/>
        <w:right w:val="none" w:sz="0" w:space="0" w:color="auto"/>
      </w:divBdr>
    </w:div>
    <w:div w:id="1547764688">
      <w:marLeft w:val="640"/>
      <w:marRight w:val="0"/>
      <w:marTop w:val="0"/>
      <w:marBottom w:val="0"/>
      <w:divBdr>
        <w:top w:val="none" w:sz="0" w:space="0" w:color="auto"/>
        <w:left w:val="none" w:sz="0" w:space="0" w:color="auto"/>
        <w:bottom w:val="none" w:sz="0" w:space="0" w:color="auto"/>
        <w:right w:val="none" w:sz="0" w:space="0" w:color="auto"/>
      </w:divBdr>
    </w:div>
    <w:div w:id="1547794319">
      <w:marLeft w:val="640"/>
      <w:marRight w:val="0"/>
      <w:marTop w:val="0"/>
      <w:marBottom w:val="0"/>
      <w:divBdr>
        <w:top w:val="none" w:sz="0" w:space="0" w:color="auto"/>
        <w:left w:val="none" w:sz="0" w:space="0" w:color="auto"/>
        <w:bottom w:val="none" w:sz="0" w:space="0" w:color="auto"/>
        <w:right w:val="none" w:sz="0" w:space="0" w:color="auto"/>
      </w:divBdr>
    </w:div>
    <w:div w:id="1547910611">
      <w:marLeft w:val="640"/>
      <w:marRight w:val="0"/>
      <w:marTop w:val="0"/>
      <w:marBottom w:val="0"/>
      <w:divBdr>
        <w:top w:val="none" w:sz="0" w:space="0" w:color="auto"/>
        <w:left w:val="none" w:sz="0" w:space="0" w:color="auto"/>
        <w:bottom w:val="none" w:sz="0" w:space="0" w:color="auto"/>
        <w:right w:val="none" w:sz="0" w:space="0" w:color="auto"/>
      </w:divBdr>
    </w:div>
    <w:div w:id="1547913460">
      <w:marLeft w:val="640"/>
      <w:marRight w:val="0"/>
      <w:marTop w:val="0"/>
      <w:marBottom w:val="0"/>
      <w:divBdr>
        <w:top w:val="none" w:sz="0" w:space="0" w:color="auto"/>
        <w:left w:val="none" w:sz="0" w:space="0" w:color="auto"/>
        <w:bottom w:val="none" w:sz="0" w:space="0" w:color="auto"/>
        <w:right w:val="none" w:sz="0" w:space="0" w:color="auto"/>
      </w:divBdr>
    </w:div>
    <w:div w:id="1547983721">
      <w:marLeft w:val="640"/>
      <w:marRight w:val="0"/>
      <w:marTop w:val="0"/>
      <w:marBottom w:val="0"/>
      <w:divBdr>
        <w:top w:val="none" w:sz="0" w:space="0" w:color="auto"/>
        <w:left w:val="none" w:sz="0" w:space="0" w:color="auto"/>
        <w:bottom w:val="none" w:sz="0" w:space="0" w:color="auto"/>
        <w:right w:val="none" w:sz="0" w:space="0" w:color="auto"/>
      </w:divBdr>
    </w:div>
    <w:div w:id="1547990574">
      <w:marLeft w:val="640"/>
      <w:marRight w:val="0"/>
      <w:marTop w:val="0"/>
      <w:marBottom w:val="0"/>
      <w:divBdr>
        <w:top w:val="none" w:sz="0" w:space="0" w:color="auto"/>
        <w:left w:val="none" w:sz="0" w:space="0" w:color="auto"/>
        <w:bottom w:val="none" w:sz="0" w:space="0" w:color="auto"/>
        <w:right w:val="none" w:sz="0" w:space="0" w:color="auto"/>
      </w:divBdr>
    </w:div>
    <w:div w:id="1548028144">
      <w:marLeft w:val="640"/>
      <w:marRight w:val="0"/>
      <w:marTop w:val="0"/>
      <w:marBottom w:val="0"/>
      <w:divBdr>
        <w:top w:val="none" w:sz="0" w:space="0" w:color="auto"/>
        <w:left w:val="none" w:sz="0" w:space="0" w:color="auto"/>
        <w:bottom w:val="none" w:sz="0" w:space="0" w:color="auto"/>
        <w:right w:val="none" w:sz="0" w:space="0" w:color="auto"/>
      </w:divBdr>
    </w:div>
    <w:div w:id="1548102113">
      <w:marLeft w:val="640"/>
      <w:marRight w:val="0"/>
      <w:marTop w:val="0"/>
      <w:marBottom w:val="0"/>
      <w:divBdr>
        <w:top w:val="none" w:sz="0" w:space="0" w:color="auto"/>
        <w:left w:val="none" w:sz="0" w:space="0" w:color="auto"/>
        <w:bottom w:val="none" w:sz="0" w:space="0" w:color="auto"/>
        <w:right w:val="none" w:sz="0" w:space="0" w:color="auto"/>
      </w:divBdr>
    </w:div>
    <w:div w:id="1548104274">
      <w:marLeft w:val="640"/>
      <w:marRight w:val="0"/>
      <w:marTop w:val="0"/>
      <w:marBottom w:val="0"/>
      <w:divBdr>
        <w:top w:val="none" w:sz="0" w:space="0" w:color="auto"/>
        <w:left w:val="none" w:sz="0" w:space="0" w:color="auto"/>
        <w:bottom w:val="none" w:sz="0" w:space="0" w:color="auto"/>
        <w:right w:val="none" w:sz="0" w:space="0" w:color="auto"/>
      </w:divBdr>
    </w:div>
    <w:div w:id="1548104494">
      <w:marLeft w:val="640"/>
      <w:marRight w:val="0"/>
      <w:marTop w:val="0"/>
      <w:marBottom w:val="0"/>
      <w:divBdr>
        <w:top w:val="none" w:sz="0" w:space="0" w:color="auto"/>
        <w:left w:val="none" w:sz="0" w:space="0" w:color="auto"/>
        <w:bottom w:val="none" w:sz="0" w:space="0" w:color="auto"/>
        <w:right w:val="none" w:sz="0" w:space="0" w:color="auto"/>
      </w:divBdr>
    </w:div>
    <w:div w:id="1548224517">
      <w:marLeft w:val="640"/>
      <w:marRight w:val="0"/>
      <w:marTop w:val="0"/>
      <w:marBottom w:val="0"/>
      <w:divBdr>
        <w:top w:val="none" w:sz="0" w:space="0" w:color="auto"/>
        <w:left w:val="none" w:sz="0" w:space="0" w:color="auto"/>
        <w:bottom w:val="none" w:sz="0" w:space="0" w:color="auto"/>
        <w:right w:val="none" w:sz="0" w:space="0" w:color="auto"/>
      </w:divBdr>
    </w:div>
    <w:div w:id="1548225410">
      <w:marLeft w:val="640"/>
      <w:marRight w:val="0"/>
      <w:marTop w:val="0"/>
      <w:marBottom w:val="0"/>
      <w:divBdr>
        <w:top w:val="none" w:sz="0" w:space="0" w:color="auto"/>
        <w:left w:val="none" w:sz="0" w:space="0" w:color="auto"/>
        <w:bottom w:val="none" w:sz="0" w:space="0" w:color="auto"/>
        <w:right w:val="none" w:sz="0" w:space="0" w:color="auto"/>
      </w:divBdr>
    </w:div>
    <w:div w:id="1548253227">
      <w:marLeft w:val="640"/>
      <w:marRight w:val="0"/>
      <w:marTop w:val="0"/>
      <w:marBottom w:val="0"/>
      <w:divBdr>
        <w:top w:val="none" w:sz="0" w:space="0" w:color="auto"/>
        <w:left w:val="none" w:sz="0" w:space="0" w:color="auto"/>
        <w:bottom w:val="none" w:sz="0" w:space="0" w:color="auto"/>
        <w:right w:val="none" w:sz="0" w:space="0" w:color="auto"/>
      </w:divBdr>
    </w:div>
    <w:div w:id="1548293162">
      <w:marLeft w:val="640"/>
      <w:marRight w:val="0"/>
      <w:marTop w:val="0"/>
      <w:marBottom w:val="0"/>
      <w:divBdr>
        <w:top w:val="none" w:sz="0" w:space="0" w:color="auto"/>
        <w:left w:val="none" w:sz="0" w:space="0" w:color="auto"/>
        <w:bottom w:val="none" w:sz="0" w:space="0" w:color="auto"/>
        <w:right w:val="none" w:sz="0" w:space="0" w:color="auto"/>
      </w:divBdr>
    </w:div>
    <w:div w:id="1548296456">
      <w:marLeft w:val="640"/>
      <w:marRight w:val="0"/>
      <w:marTop w:val="0"/>
      <w:marBottom w:val="0"/>
      <w:divBdr>
        <w:top w:val="none" w:sz="0" w:space="0" w:color="auto"/>
        <w:left w:val="none" w:sz="0" w:space="0" w:color="auto"/>
        <w:bottom w:val="none" w:sz="0" w:space="0" w:color="auto"/>
        <w:right w:val="none" w:sz="0" w:space="0" w:color="auto"/>
      </w:divBdr>
    </w:div>
    <w:div w:id="1548444537">
      <w:marLeft w:val="640"/>
      <w:marRight w:val="0"/>
      <w:marTop w:val="0"/>
      <w:marBottom w:val="0"/>
      <w:divBdr>
        <w:top w:val="none" w:sz="0" w:space="0" w:color="auto"/>
        <w:left w:val="none" w:sz="0" w:space="0" w:color="auto"/>
        <w:bottom w:val="none" w:sz="0" w:space="0" w:color="auto"/>
        <w:right w:val="none" w:sz="0" w:space="0" w:color="auto"/>
      </w:divBdr>
    </w:div>
    <w:div w:id="1548447075">
      <w:marLeft w:val="640"/>
      <w:marRight w:val="0"/>
      <w:marTop w:val="0"/>
      <w:marBottom w:val="0"/>
      <w:divBdr>
        <w:top w:val="none" w:sz="0" w:space="0" w:color="auto"/>
        <w:left w:val="none" w:sz="0" w:space="0" w:color="auto"/>
        <w:bottom w:val="none" w:sz="0" w:space="0" w:color="auto"/>
        <w:right w:val="none" w:sz="0" w:space="0" w:color="auto"/>
      </w:divBdr>
    </w:div>
    <w:div w:id="1548448376">
      <w:marLeft w:val="640"/>
      <w:marRight w:val="0"/>
      <w:marTop w:val="0"/>
      <w:marBottom w:val="0"/>
      <w:divBdr>
        <w:top w:val="none" w:sz="0" w:space="0" w:color="auto"/>
        <w:left w:val="none" w:sz="0" w:space="0" w:color="auto"/>
        <w:bottom w:val="none" w:sz="0" w:space="0" w:color="auto"/>
        <w:right w:val="none" w:sz="0" w:space="0" w:color="auto"/>
      </w:divBdr>
    </w:div>
    <w:div w:id="1548449420">
      <w:marLeft w:val="640"/>
      <w:marRight w:val="0"/>
      <w:marTop w:val="0"/>
      <w:marBottom w:val="0"/>
      <w:divBdr>
        <w:top w:val="none" w:sz="0" w:space="0" w:color="auto"/>
        <w:left w:val="none" w:sz="0" w:space="0" w:color="auto"/>
        <w:bottom w:val="none" w:sz="0" w:space="0" w:color="auto"/>
        <w:right w:val="none" w:sz="0" w:space="0" w:color="auto"/>
      </w:divBdr>
    </w:div>
    <w:div w:id="1548562572">
      <w:marLeft w:val="640"/>
      <w:marRight w:val="0"/>
      <w:marTop w:val="0"/>
      <w:marBottom w:val="0"/>
      <w:divBdr>
        <w:top w:val="none" w:sz="0" w:space="0" w:color="auto"/>
        <w:left w:val="none" w:sz="0" w:space="0" w:color="auto"/>
        <w:bottom w:val="none" w:sz="0" w:space="0" w:color="auto"/>
        <w:right w:val="none" w:sz="0" w:space="0" w:color="auto"/>
      </w:divBdr>
    </w:div>
    <w:div w:id="1548564987">
      <w:marLeft w:val="640"/>
      <w:marRight w:val="0"/>
      <w:marTop w:val="0"/>
      <w:marBottom w:val="0"/>
      <w:divBdr>
        <w:top w:val="none" w:sz="0" w:space="0" w:color="auto"/>
        <w:left w:val="none" w:sz="0" w:space="0" w:color="auto"/>
        <w:bottom w:val="none" w:sz="0" w:space="0" w:color="auto"/>
        <w:right w:val="none" w:sz="0" w:space="0" w:color="auto"/>
      </w:divBdr>
    </w:div>
    <w:div w:id="1548637322">
      <w:marLeft w:val="640"/>
      <w:marRight w:val="0"/>
      <w:marTop w:val="0"/>
      <w:marBottom w:val="0"/>
      <w:divBdr>
        <w:top w:val="none" w:sz="0" w:space="0" w:color="auto"/>
        <w:left w:val="none" w:sz="0" w:space="0" w:color="auto"/>
        <w:bottom w:val="none" w:sz="0" w:space="0" w:color="auto"/>
        <w:right w:val="none" w:sz="0" w:space="0" w:color="auto"/>
      </w:divBdr>
    </w:div>
    <w:div w:id="1548643923">
      <w:marLeft w:val="640"/>
      <w:marRight w:val="0"/>
      <w:marTop w:val="0"/>
      <w:marBottom w:val="0"/>
      <w:divBdr>
        <w:top w:val="none" w:sz="0" w:space="0" w:color="auto"/>
        <w:left w:val="none" w:sz="0" w:space="0" w:color="auto"/>
        <w:bottom w:val="none" w:sz="0" w:space="0" w:color="auto"/>
        <w:right w:val="none" w:sz="0" w:space="0" w:color="auto"/>
      </w:divBdr>
    </w:div>
    <w:div w:id="1548685494">
      <w:marLeft w:val="640"/>
      <w:marRight w:val="0"/>
      <w:marTop w:val="0"/>
      <w:marBottom w:val="0"/>
      <w:divBdr>
        <w:top w:val="none" w:sz="0" w:space="0" w:color="auto"/>
        <w:left w:val="none" w:sz="0" w:space="0" w:color="auto"/>
        <w:bottom w:val="none" w:sz="0" w:space="0" w:color="auto"/>
        <w:right w:val="none" w:sz="0" w:space="0" w:color="auto"/>
      </w:divBdr>
    </w:div>
    <w:div w:id="1548712649">
      <w:marLeft w:val="640"/>
      <w:marRight w:val="0"/>
      <w:marTop w:val="0"/>
      <w:marBottom w:val="0"/>
      <w:divBdr>
        <w:top w:val="none" w:sz="0" w:space="0" w:color="auto"/>
        <w:left w:val="none" w:sz="0" w:space="0" w:color="auto"/>
        <w:bottom w:val="none" w:sz="0" w:space="0" w:color="auto"/>
        <w:right w:val="none" w:sz="0" w:space="0" w:color="auto"/>
      </w:divBdr>
    </w:div>
    <w:div w:id="1548755633">
      <w:marLeft w:val="640"/>
      <w:marRight w:val="0"/>
      <w:marTop w:val="0"/>
      <w:marBottom w:val="0"/>
      <w:divBdr>
        <w:top w:val="none" w:sz="0" w:space="0" w:color="auto"/>
        <w:left w:val="none" w:sz="0" w:space="0" w:color="auto"/>
        <w:bottom w:val="none" w:sz="0" w:space="0" w:color="auto"/>
        <w:right w:val="none" w:sz="0" w:space="0" w:color="auto"/>
      </w:divBdr>
    </w:div>
    <w:div w:id="1548756516">
      <w:marLeft w:val="640"/>
      <w:marRight w:val="0"/>
      <w:marTop w:val="0"/>
      <w:marBottom w:val="0"/>
      <w:divBdr>
        <w:top w:val="none" w:sz="0" w:space="0" w:color="auto"/>
        <w:left w:val="none" w:sz="0" w:space="0" w:color="auto"/>
        <w:bottom w:val="none" w:sz="0" w:space="0" w:color="auto"/>
        <w:right w:val="none" w:sz="0" w:space="0" w:color="auto"/>
      </w:divBdr>
    </w:div>
    <w:div w:id="1548906676">
      <w:marLeft w:val="640"/>
      <w:marRight w:val="0"/>
      <w:marTop w:val="0"/>
      <w:marBottom w:val="0"/>
      <w:divBdr>
        <w:top w:val="none" w:sz="0" w:space="0" w:color="auto"/>
        <w:left w:val="none" w:sz="0" w:space="0" w:color="auto"/>
        <w:bottom w:val="none" w:sz="0" w:space="0" w:color="auto"/>
        <w:right w:val="none" w:sz="0" w:space="0" w:color="auto"/>
      </w:divBdr>
    </w:div>
    <w:div w:id="1548956490">
      <w:marLeft w:val="640"/>
      <w:marRight w:val="0"/>
      <w:marTop w:val="0"/>
      <w:marBottom w:val="0"/>
      <w:divBdr>
        <w:top w:val="none" w:sz="0" w:space="0" w:color="auto"/>
        <w:left w:val="none" w:sz="0" w:space="0" w:color="auto"/>
        <w:bottom w:val="none" w:sz="0" w:space="0" w:color="auto"/>
        <w:right w:val="none" w:sz="0" w:space="0" w:color="auto"/>
      </w:divBdr>
    </w:div>
    <w:div w:id="1548957245">
      <w:marLeft w:val="640"/>
      <w:marRight w:val="0"/>
      <w:marTop w:val="0"/>
      <w:marBottom w:val="0"/>
      <w:divBdr>
        <w:top w:val="none" w:sz="0" w:space="0" w:color="auto"/>
        <w:left w:val="none" w:sz="0" w:space="0" w:color="auto"/>
        <w:bottom w:val="none" w:sz="0" w:space="0" w:color="auto"/>
        <w:right w:val="none" w:sz="0" w:space="0" w:color="auto"/>
      </w:divBdr>
    </w:div>
    <w:div w:id="1549026294">
      <w:marLeft w:val="640"/>
      <w:marRight w:val="0"/>
      <w:marTop w:val="0"/>
      <w:marBottom w:val="0"/>
      <w:divBdr>
        <w:top w:val="none" w:sz="0" w:space="0" w:color="auto"/>
        <w:left w:val="none" w:sz="0" w:space="0" w:color="auto"/>
        <w:bottom w:val="none" w:sz="0" w:space="0" w:color="auto"/>
        <w:right w:val="none" w:sz="0" w:space="0" w:color="auto"/>
      </w:divBdr>
    </w:div>
    <w:div w:id="1549031863">
      <w:marLeft w:val="640"/>
      <w:marRight w:val="0"/>
      <w:marTop w:val="0"/>
      <w:marBottom w:val="0"/>
      <w:divBdr>
        <w:top w:val="none" w:sz="0" w:space="0" w:color="auto"/>
        <w:left w:val="none" w:sz="0" w:space="0" w:color="auto"/>
        <w:bottom w:val="none" w:sz="0" w:space="0" w:color="auto"/>
        <w:right w:val="none" w:sz="0" w:space="0" w:color="auto"/>
      </w:divBdr>
    </w:div>
    <w:div w:id="1549300723">
      <w:marLeft w:val="640"/>
      <w:marRight w:val="0"/>
      <w:marTop w:val="0"/>
      <w:marBottom w:val="0"/>
      <w:divBdr>
        <w:top w:val="none" w:sz="0" w:space="0" w:color="auto"/>
        <w:left w:val="none" w:sz="0" w:space="0" w:color="auto"/>
        <w:bottom w:val="none" w:sz="0" w:space="0" w:color="auto"/>
        <w:right w:val="none" w:sz="0" w:space="0" w:color="auto"/>
      </w:divBdr>
    </w:div>
    <w:div w:id="1549301476">
      <w:marLeft w:val="640"/>
      <w:marRight w:val="0"/>
      <w:marTop w:val="0"/>
      <w:marBottom w:val="0"/>
      <w:divBdr>
        <w:top w:val="none" w:sz="0" w:space="0" w:color="auto"/>
        <w:left w:val="none" w:sz="0" w:space="0" w:color="auto"/>
        <w:bottom w:val="none" w:sz="0" w:space="0" w:color="auto"/>
        <w:right w:val="none" w:sz="0" w:space="0" w:color="auto"/>
      </w:divBdr>
    </w:div>
    <w:div w:id="1549410558">
      <w:marLeft w:val="640"/>
      <w:marRight w:val="0"/>
      <w:marTop w:val="0"/>
      <w:marBottom w:val="0"/>
      <w:divBdr>
        <w:top w:val="none" w:sz="0" w:space="0" w:color="auto"/>
        <w:left w:val="none" w:sz="0" w:space="0" w:color="auto"/>
        <w:bottom w:val="none" w:sz="0" w:space="0" w:color="auto"/>
        <w:right w:val="none" w:sz="0" w:space="0" w:color="auto"/>
      </w:divBdr>
    </w:div>
    <w:div w:id="1549411226">
      <w:marLeft w:val="640"/>
      <w:marRight w:val="0"/>
      <w:marTop w:val="0"/>
      <w:marBottom w:val="0"/>
      <w:divBdr>
        <w:top w:val="none" w:sz="0" w:space="0" w:color="auto"/>
        <w:left w:val="none" w:sz="0" w:space="0" w:color="auto"/>
        <w:bottom w:val="none" w:sz="0" w:space="0" w:color="auto"/>
        <w:right w:val="none" w:sz="0" w:space="0" w:color="auto"/>
      </w:divBdr>
    </w:div>
    <w:div w:id="1549414200">
      <w:marLeft w:val="640"/>
      <w:marRight w:val="0"/>
      <w:marTop w:val="0"/>
      <w:marBottom w:val="0"/>
      <w:divBdr>
        <w:top w:val="none" w:sz="0" w:space="0" w:color="auto"/>
        <w:left w:val="none" w:sz="0" w:space="0" w:color="auto"/>
        <w:bottom w:val="none" w:sz="0" w:space="0" w:color="auto"/>
        <w:right w:val="none" w:sz="0" w:space="0" w:color="auto"/>
      </w:divBdr>
    </w:div>
    <w:div w:id="1549487681">
      <w:marLeft w:val="640"/>
      <w:marRight w:val="0"/>
      <w:marTop w:val="0"/>
      <w:marBottom w:val="0"/>
      <w:divBdr>
        <w:top w:val="none" w:sz="0" w:space="0" w:color="auto"/>
        <w:left w:val="none" w:sz="0" w:space="0" w:color="auto"/>
        <w:bottom w:val="none" w:sz="0" w:space="0" w:color="auto"/>
        <w:right w:val="none" w:sz="0" w:space="0" w:color="auto"/>
      </w:divBdr>
    </w:div>
    <w:div w:id="1549536594">
      <w:marLeft w:val="640"/>
      <w:marRight w:val="0"/>
      <w:marTop w:val="0"/>
      <w:marBottom w:val="0"/>
      <w:divBdr>
        <w:top w:val="none" w:sz="0" w:space="0" w:color="auto"/>
        <w:left w:val="none" w:sz="0" w:space="0" w:color="auto"/>
        <w:bottom w:val="none" w:sz="0" w:space="0" w:color="auto"/>
        <w:right w:val="none" w:sz="0" w:space="0" w:color="auto"/>
      </w:divBdr>
    </w:div>
    <w:div w:id="1549609107">
      <w:marLeft w:val="640"/>
      <w:marRight w:val="0"/>
      <w:marTop w:val="0"/>
      <w:marBottom w:val="0"/>
      <w:divBdr>
        <w:top w:val="none" w:sz="0" w:space="0" w:color="auto"/>
        <w:left w:val="none" w:sz="0" w:space="0" w:color="auto"/>
        <w:bottom w:val="none" w:sz="0" w:space="0" w:color="auto"/>
        <w:right w:val="none" w:sz="0" w:space="0" w:color="auto"/>
      </w:divBdr>
    </w:div>
    <w:div w:id="1550074015">
      <w:marLeft w:val="640"/>
      <w:marRight w:val="0"/>
      <w:marTop w:val="0"/>
      <w:marBottom w:val="0"/>
      <w:divBdr>
        <w:top w:val="none" w:sz="0" w:space="0" w:color="auto"/>
        <w:left w:val="none" w:sz="0" w:space="0" w:color="auto"/>
        <w:bottom w:val="none" w:sz="0" w:space="0" w:color="auto"/>
        <w:right w:val="none" w:sz="0" w:space="0" w:color="auto"/>
      </w:divBdr>
    </w:div>
    <w:div w:id="1550220366">
      <w:marLeft w:val="640"/>
      <w:marRight w:val="0"/>
      <w:marTop w:val="0"/>
      <w:marBottom w:val="0"/>
      <w:divBdr>
        <w:top w:val="none" w:sz="0" w:space="0" w:color="auto"/>
        <w:left w:val="none" w:sz="0" w:space="0" w:color="auto"/>
        <w:bottom w:val="none" w:sz="0" w:space="0" w:color="auto"/>
        <w:right w:val="none" w:sz="0" w:space="0" w:color="auto"/>
      </w:divBdr>
    </w:div>
    <w:div w:id="1550263836">
      <w:marLeft w:val="640"/>
      <w:marRight w:val="0"/>
      <w:marTop w:val="0"/>
      <w:marBottom w:val="0"/>
      <w:divBdr>
        <w:top w:val="none" w:sz="0" w:space="0" w:color="auto"/>
        <w:left w:val="none" w:sz="0" w:space="0" w:color="auto"/>
        <w:bottom w:val="none" w:sz="0" w:space="0" w:color="auto"/>
        <w:right w:val="none" w:sz="0" w:space="0" w:color="auto"/>
      </w:divBdr>
    </w:div>
    <w:div w:id="1550454405">
      <w:marLeft w:val="640"/>
      <w:marRight w:val="0"/>
      <w:marTop w:val="0"/>
      <w:marBottom w:val="0"/>
      <w:divBdr>
        <w:top w:val="none" w:sz="0" w:space="0" w:color="auto"/>
        <w:left w:val="none" w:sz="0" w:space="0" w:color="auto"/>
        <w:bottom w:val="none" w:sz="0" w:space="0" w:color="auto"/>
        <w:right w:val="none" w:sz="0" w:space="0" w:color="auto"/>
      </w:divBdr>
    </w:div>
    <w:div w:id="1550454894">
      <w:marLeft w:val="640"/>
      <w:marRight w:val="0"/>
      <w:marTop w:val="0"/>
      <w:marBottom w:val="0"/>
      <w:divBdr>
        <w:top w:val="none" w:sz="0" w:space="0" w:color="auto"/>
        <w:left w:val="none" w:sz="0" w:space="0" w:color="auto"/>
        <w:bottom w:val="none" w:sz="0" w:space="0" w:color="auto"/>
        <w:right w:val="none" w:sz="0" w:space="0" w:color="auto"/>
      </w:divBdr>
    </w:div>
    <w:div w:id="1550461785">
      <w:marLeft w:val="640"/>
      <w:marRight w:val="0"/>
      <w:marTop w:val="0"/>
      <w:marBottom w:val="0"/>
      <w:divBdr>
        <w:top w:val="none" w:sz="0" w:space="0" w:color="auto"/>
        <w:left w:val="none" w:sz="0" w:space="0" w:color="auto"/>
        <w:bottom w:val="none" w:sz="0" w:space="0" w:color="auto"/>
        <w:right w:val="none" w:sz="0" w:space="0" w:color="auto"/>
      </w:divBdr>
    </w:div>
    <w:div w:id="1550604564">
      <w:marLeft w:val="640"/>
      <w:marRight w:val="0"/>
      <w:marTop w:val="0"/>
      <w:marBottom w:val="0"/>
      <w:divBdr>
        <w:top w:val="none" w:sz="0" w:space="0" w:color="auto"/>
        <w:left w:val="none" w:sz="0" w:space="0" w:color="auto"/>
        <w:bottom w:val="none" w:sz="0" w:space="0" w:color="auto"/>
        <w:right w:val="none" w:sz="0" w:space="0" w:color="auto"/>
      </w:divBdr>
    </w:div>
    <w:div w:id="1550606932">
      <w:marLeft w:val="640"/>
      <w:marRight w:val="0"/>
      <w:marTop w:val="0"/>
      <w:marBottom w:val="0"/>
      <w:divBdr>
        <w:top w:val="none" w:sz="0" w:space="0" w:color="auto"/>
        <w:left w:val="none" w:sz="0" w:space="0" w:color="auto"/>
        <w:bottom w:val="none" w:sz="0" w:space="0" w:color="auto"/>
        <w:right w:val="none" w:sz="0" w:space="0" w:color="auto"/>
      </w:divBdr>
    </w:div>
    <w:div w:id="1550844690">
      <w:marLeft w:val="640"/>
      <w:marRight w:val="0"/>
      <w:marTop w:val="0"/>
      <w:marBottom w:val="0"/>
      <w:divBdr>
        <w:top w:val="none" w:sz="0" w:space="0" w:color="auto"/>
        <w:left w:val="none" w:sz="0" w:space="0" w:color="auto"/>
        <w:bottom w:val="none" w:sz="0" w:space="0" w:color="auto"/>
        <w:right w:val="none" w:sz="0" w:space="0" w:color="auto"/>
      </w:divBdr>
    </w:div>
    <w:div w:id="1550873471">
      <w:marLeft w:val="640"/>
      <w:marRight w:val="0"/>
      <w:marTop w:val="0"/>
      <w:marBottom w:val="0"/>
      <w:divBdr>
        <w:top w:val="none" w:sz="0" w:space="0" w:color="auto"/>
        <w:left w:val="none" w:sz="0" w:space="0" w:color="auto"/>
        <w:bottom w:val="none" w:sz="0" w:space="0" w:color="auto"/>
        <w:right w:val="none" w:sz="0" w:space="0" w:color="auto"/>
      </w:divBdr>
    </w:div>
    <w:div w:id="1550874585">
      <w:marLeft w:val="640"/>
      <w:marRight w:val="0"/>
      <w:marTop w:val="0"/>
      <w:marBottom w:val="0"/>
      <w:divBdr>
        <w:top w:val="none" w:sz="0" w:space="0" w:color="auto"/>
        <w:left w:val="none" w:sz="0" w:space="0" w:color="auto"/>
        <w:bottom w:val="none" w:sz="0" w:space="0" w:color="auto"/>
        <w:right w:val="none" w:sz="0" w:space="0" w:color="auto"/>
      </w:divBdr>
    </w:div>
    <w:div w:id="1550995497">
      <w:marLeft w:val="640"/>
      <w:marRight w:val="0"/>
      <w:marTop w:val="0"/>
      <w:marBottom w:val="0"/>
      <w:divBdr>
        <w:top w:val="none" w:sz="0" w:space="0" w:color="auto"/>
        <w:left w:val="none" w:sz="0" w:space="0" w:color="auto"/>
        <w:bottom w:val="none" w:sz="0" w:space="0" w:color="auto"/>
        <w:right w:val="none" w:sz="0" w:space="0" w:color="auto"/>
      </w:divBdr>
    </w:div>
    <w:div w:id="1550996851">
      <w:marLeft w:val="640"/>
      <w:marRight w:val="0"/>
      <w:marTop w:val="0"/>
      <w:marBottom w:val="0"/>
      <w:divBdr>
        <w:top w:val="none" w:sz="0" w:space="0" w:color="auto"/>
        <w:left w:val="none" w:sz="0" w:space="0" w:color="auto"/>
        <w:bottom w:val="none" w:sz="0" w:space="0" w:color="auto"/>
        <w:right w:val="none" w:sz="0" w:space="0" w:color="auto"/>
      </w:divBdr>
    </w:div>
    <w:div w:id="1551041161">
      <w:marLeft w:val="640"/>
      <w:marRight w:val="0"/>
      <w:marTop w:val="0"/>
      <w:marBottom w:val="0"/>
      <w:divBdr>
        <w:top w:val="none" w:sz="0" w:space="0" w:color="auto"/>
        <w:left w:val="none" w:sz="0" w:space="0" w:color="auto"/>
        <w:bottom w:val="none" w:sz="0" w:space="0" w:color="auto"/>
        <w:right w:val="none" w:sz="0" w:space="0" w:color="auto"/>
      </w:divBdr>
    </w:div>
    <w:div w:id="1551067172">
      <w:marLeft w:val="640"/>
      <w:marRight w:val="0"/>
      <w:marTop w:val="0"/>
      <w:marBottom w:val="0"/>
      <w:divBdr>
        <w:top w:val="none" w:sz="0" w:space="0" w:color="auto"/>
        <w:left w:val="none" w:sz="0" w:space="0" w:color="auto"/>
        <w:bottom w:val="none" w:sz="0" w:space="0" w:color="auto"/>
        <w:right w:val="none" w:sz="0" w:space="0" w:color="auto"/>
      </w:divBdr>
    </w:div>
    <w:div w:id="1551068723">
      <w:marLeft w:val="640"/>
      <w:marRight w:val="0"/>
      <w:marTop w:val="0"/>
      <w:marBottom w:val="0"/>
      <w:divBdr>
        <w:top w:val="none" w:sz="0" w:space="0" w:color="auto"/>
        <w:left w:val="none" w:sz="0" w:space="0" w:color="auto"/>
        <w:bottom w:val="none" w:sz="0" w:space="0" w:color="auto"/>
        <w:right w:val="none" w:sz="0" w:space="0" w:color="auto"/>
      </w:divBdr>
    </w:div>
    <w:div w:id="1551072794">
      <w:marLeft w:val="640"/>
      <w:marRight w:val="0"/>
      <w:marTop w:val="0"/>
      <w:marBottom w:val="0"/>
      <w:divBdr>
        <w:top w:val="none" w:sz="0" w:space="0" w:color="auto"/>
        <w:left w:val="none" w:sz="0" w:space="0" w:color="auto"/>
        <w:bottom w:val="none" w:sz="0" w:space="0" w:color="auto"/>
        <w:right w:val="none" w:sz="0" w:space="0" w:color="auto"/>
      </w:divBdr>
    </w:div>
    <w:div w:id="1551183187">
      <w:marLeft w:val="640"/>
      <w:marRight w:val="0"/>
      <w:marTop w:val="0"/>
      <w:marBottom w:val="0"/>
      <w:divBdr>
        <w:top w:val="none" w:sz="0" w:space="0" w:color="auto"/>
        <w:left w:val="none" w:sz="0" w:space="0" w:color="auto"/>
        <w:bottom w:val="none" w:sz="0" w:space="0" w:color="auto"/>
        <w:right w:val="none" w:sz="0" w:space="0" w:color="auto"/>
      </w:divBdr>
    </w:div>
    <w:div w:id="1551185970">
      <w:marLeft w:val="640"/>
      <w:marRight w:val="0"/>
      <w:marTop w:val="0"/>
      <w:marBottom w:val="0"/>
      <w:divBdr>
        <w:top w:val="none" w:sz="0" w:space="0" w:color="auto"/>
        <w:left w:val="none" w:sz="0" w:space="0" w:color="auto"/>
        <w:bottom w:val="none" w:sz="0" w:space="0" w:color="auto"/>
        <w:right w:val="none" w:sz="0" w:space="0" w:color="auto"/>
      </w:divBdr>
    </w:div>
    <w:div w:id="1551377415">
      <w:marLeft w:val="640"/>
      <w:marRight w:val="0"/>
      <w:marTop w:val="0"/>
      <w:marBottom w:val="0"/>
      <w:divBdr>
        <w:top w:val="none" w:sz="0" w:space="0" w:color="auto"/>
        <w:left w:val="none" w:sz="0" w:space="0" w:color="auto"/>
        <w:bottom w:val="none" w:sz="0" w:space="0" w:color="auto"/>
        <w:right w:val="none" w:sz="0" w:space="0" w:color="auto"/>
      </w:divBdr>
    </w:div>
    <w:div w:id="1551379462">
      <w:marLeft w:val="640"/>
      <w:marRight w:val="0"/>
      <w:marTop w:val="0"/>
      <w:marBottom w:val="0"/>
      <w:divBdr>
        <w:top w:val="none" w:sz="0" w:space="0" w:color="auto"/>
        <w:left w:val="none" w:sz="0" w:space="0" w:color="auto"/>
        <w:bottom w:val="none" w:sz="0" w:space="0" w:color="auto"/>
        <w:right w:val="none" w:sz="0" w:space="0" w:color="auto"/>
      </w:divBdr>
    </w:div>
    <w:div w:id="1551456708">
      <w:marLeft w:val="640"/>
      <w:marRight w:val="0"/>
      <w:marTop w:val="0"/>
      <w:marBottom w:val="0"/>
      <w:divBdr>
        <w:top w:val="none" w:sz="0" w:space="0" w:color="auto"/>
        <w:left w:val="none" w:sz="0" w:space="0" w:color="auto"/>
        <w:bottom w:val="none" w:sz="0" w:space="0" w:color="auto"/>
        <w:right w:val="none" w:sz="0" w:space="0" w:color="auto"/>
      </w:divBdr>
    </w:div>
    <w:div w:id="1551458978">
      <w:marLeft w:val="640"/>
      <w:marRight w:val="0"/>
      <w:marTop w:val="0"/>
      <w:marBottom w:val="0"/>
      <w:divBdr>
        <w:top w:val="none" w:sz="0" w:space="0" w:color="auto"/>
        <w:left w:val="none" w:sz="0" w:space="0" w:color="auto"/>
        <w:bottom w:val="none" w:sz="0" w:space="0" w:color="auto"/>
        <w:right w:val="none" w:sz="0" w:space="0" w:color="auto"/>
      </w:divBdr>
    </w:div>
    <w:div w:id="1551502342">
      <w:marLeft w:val="640"/>
      <w:marRight w:val="0"/>
      <w:marTop w:val="0"/>
      <w:marBottom w:val="0"/>
      <w:divBdr>
        <w:top w:val="none" w:sz="0" w:space="0" w:color="auto"/>
        <w:left w:val="none" w:sz="0" w:space="0" w:color="auto"/>
        <w:bottom w:val="none" w:sz="0" w:space="0" w:color="auto"/>
        <w:right w:val="none" w:sz="0" w:space="0" w:color="auto"/>
      </w:divBdr>
    </w:div>
    <w:div w:id="1551528473">
      <w:marLeft w:val="640"/>
      <w:marRight w:val="0"/>
      <w:marTop w:val="0"/>
      <w:marBottom w:val="0"/>
      <w:divBdr>
        <w:top w:val="none" w:sz="0" w:space="0" w:color="auto"/>
        <w:left w:val="none" w:sz="0" w:space="0" w:color="auto"/>
        <w:bottom w:val="none" w:sz="0" w:space="0" w:color="auto"/>
        <w:right w:val="none" w:sz="0" w:space="0" w:color="auto"/>
      </w:divBdr>
    </w:div>
    <w:div w:id="1551649669">
      <w:marLeft w:val="640"/>
      <w:marRight w:val="0"/>
      <w:marTop w:val="0"/>
      <w:marBottom w:val="0"/>
      <w:divBdr>
        <w:top w:val="none" w:sz="0" w:space="0" w:color="auto"/>
        <w:left w:val="none" w:sz="0" w:space="0" w:color="auto"/>
        <w:bottom w:val="none" w:sz="0" w:space="0" w:color="auto"/>
        <w:right w:val="none" w:sz="0" w:space="0" w:color="auto"/>
      </w:divBdr>
    </w:div>
    <w:div w:id="1551653300">
      <w:marLeft w:val="640"/>
      <w:marRight w:val="0"/>
      <w:marTop w:val="0"/>
      <w:marBottom w:val="0"/>
      <w:divBdr>
        <w:top w:val="none" w:sz="0" w:space="0" w:color="auto"/>
        <w:left w:val="none" w:sz="0" w:space="0" w:color="auto"/>
        <w:bottom w:val="none" w:sz="0" w:space="0" w:color="auto"/>
        <w:right w:val="none" w:sz="0" w:space="0" w:color="auto"/>
      </w:divBdr>
    </w:div>
    <w:div w:id="1551721499">
      <w:marLeft w:val="640"/>
      <w:marRight w:val="0"/>
      <w:marTop w:val="0"/>
      <w:marBottom w:val="0"/>
      <w:divBdr>
        <w:top w:val="none" w:sz="0" w:space="0" w:color="auto"/>
        <w:left w:val="none" w:sz="0" w:space="0" w:color="auto"/>
        <w:bottom w:val="none" w:sz="0" w:space="0" w:color="auto"/>
        <w:right w:val="none" w:sz="0" w:space="0" w:color="auto"/>
      </w:divBdr>
    </w:div>
    <w:div w:id="1551722498">
      <w:marLeft w:val="640"/>
      <w:marRight w:val="0"/>
      <w:marTop w:val="0"/>
      <w:marBottom w:val="0"/>
      <w:divBdr>
        <w:top w:val="none" w:sz="0" w:space="0" w:color="auto"/>
        <w:left w:val="none" w:sz="0" w:space="0" w:color="auto"/>
        <w:bottom w:val="none" w:sz="0" w:space="0" w:color="auto"/>
        <w:right w:val="none" w:sz="0" w:space="0" w:color="auto"/>
      </w:divBdr>
    </w:div>
    <w:div w:id="1551724857">
      <w:marLeft w:val="640"/>
      <w:marRight w:val="0"/>
      <w:marTop w:val="0"/>
      <w:marBottom w:val="0"/>
      <w:divBdr>
        <w:top w:val="none" w:sz="0" w:space="0" w:color="auto"/>
        <w:left w:val="none" w:sz="0" w:space="0" w:color="auto"/>
        <w:bottom w:val="none" w:sz="0" w:space="0" w:color="auto"/>
        <w:right w:val="none" w:sz="0" w:space="0" w:color="auto"/>
      </w:divBdr>
    </w:div>
    <w:div w:id="1551919916">
      <w:marLeft w:val="640"/>
      <w:marRight w:val="0"/>
      <w:marTop w:val="0"/>
      <w:marBottom w:val="0"/>
      <w:divBdr>
        <w:top w:val="none" w:sz="0" w:space="0" w:color="auto"/>
        <w:left w:val="none" w:sz="0" w:space="0" w:color="auto"/>
        <w:bottom w:val="none" w:sz="0" w:space="0" w:color="auto"/>
        <w:right w:val="none" w:sz="0" w:space="0" w:color="auto"/>
      </w:divBdr>
    </w:div>
    <w:div w:id="1552106913">
      <w:marLeft w:val="640"/>
      <w:marRight w:val="0"/>
      <w:marTop w:val="0"/>
      <w:marBottom w:val="0"/>
      <w:divBdr>
        <w:top w:val="none" w:sz="0" w:space="0" w:color="auto"/>
        <w:left w:val="none" w:sz="0" w:space="0" w:color="auto"/>
        <w:bottom w:val="none" w:sz="0" w:space="0" w:color="auto"/>
        <w:right w:val="none" w:sz="0" w:space="0" w:color="auto"/>
      </w:divBdr>
    </w:div>
    <w:div w:id="1552110272">
      <w:marLeft w:val="640"/>
      <w:marRight w:val="0"/>
      <w:marTop w:val="0"/>
      <w:marBottom w:val="0"/>
      <w:divBdr>
        <w:top w:val="none" w:sz="0" w:space="0" w:color="auto"/>
        <w:left w:val="none" w:sz="0" w:space="0" w:color="auto"/>
        <w:bottom w:val="none" w:sz="0" w:space="0" w:color="auto"/>
        <w:right w:val="none" w:sz="0" w:space="0" w:color="auto"/>
      </w:divBdr>
    </w:div>
    <w:div w:id="1552111371">
      <w:marLeft w:val="640"/>
      <w:marRight w:val="0"/>
      <w:marTop w:val="0"/>
      <w:marBottom w:val="0"/>
      <w:divBdr>
        <w:top w:val="none" w:sz="0" w:space="0" w:color="auto"/>
        <w:left w:val="none" w:sz="0" w:space="0" w:color="auto"/>
        <w:bottom w:val="none" w:sz="0" w:space="0" w:color="auto"/>
        <w:right w:val="none" w:sz="0" w:space="0" w:color="auto"/>
      </w:divBdr>
    </w:div>
    <w:div w:id="1552157209">
      <w:marLeft w:val="640"/>
      <w:marRight w:val="0"/>
      <w:marTop w:val="0"/>
      <w:marBottom w:val="0"/>
      <w:divBdr>
        <w:top w:val="none" w:sz="0" w:space="0" w:color="auto"/>
        <w:left w:val="none" w:sz="0" w:space="0" w:color="auto"/>
        <w:bottom w:val="none" w:sz="0" w:space="0" w:color="auto"/>
        <w:right w:val="none" w:sz="0" w:space="0" w:color="auto"/>
      </w:divBdr>
    </w:div>
    <w:div w:id="1552308330">
      <w:marLeft w:val="640"/>
      <w:marRight w:val="0"/>
      <w:marTop w:val="0"/>
      <w:marBottom w:val="0"/>
      <w:divBdr>
        <w:top w:val="none" w:sz="0" w:space="0" w:color="auto"/>
        <w:left w:val="none" w:sz="0" w:space="0" w:color="auto"/>
        <w:bottom w:val="none" w:sz="0" w:space="0" w:color="auto"/>
        <w:right w:val="none" w:sz="0" w:space="0" w:color="auto"/>
      </w:divBdr>
    </w:div>
    <w:div w:id="1552309323">
      <w:marLeft w:val="640"/>
      <w:marRight w:val="0"/>
      <w:marTop w:val="0"/>
      <w:marBottom w:val="0"/>
      <w:divBdr>
        <w:top w:val="none" w:sz="0" w:space="0" w:color="auto"/>
        <w:left w:val="none" w:sz="0" w:space="0" w:color="auto"/>
        <w:bottom w:val="none" w:sz="0" w:space="0" w:color="auto"/>
        <w:right w:val="none" w:sz="0" w:space="0" w:color="auto"/>
      </w:divBdr>
    </w:div>
    <w:div w:id="1552351763">
      <w:marLeft w:val="640"/>
      <w:marRight w:val="0"/>
      <w:marTop w:val="0"/>
      <w:marBottom w:val="0"/>
      <w:divBdr>
        <w:top w:val="none" w:sz="0" w:space="0" w:color="auto"/>
        <w:left w:val="none" w:sz="0" w:space="0" w:color="auto"/>
        <w:bottom w:val="none" w:sz="0" w:space="0" w:color="auto"/>
        <w:right w:val="none" w:sz="0" w:space="0" w:color="auto"/>
      </w:divBdr>
    </w:div>
    <w:div w:id="1552375570">
      <w:marLeft w:val="640"/>
      <w:marRight w:val="0"/>
      <w:marTop w:val="0"/>
      <w:marBottom w:val="0"/>
      <w:divBdr>
        <w:top w:val="none" w:sz="0" w:space="0" w:color="auto"/>
        <w:left w:val="none" w:sz="0" w:space="0" w:color="auto"/>
        <w:bottom w:val="none" w:sz="0" w:space="0" w:color="auto"/>
        <w:right w:val="none" w:sz="0" w:space="0" w:color="auto"/>
      </w:divBdr>
    </w:div>
    <w:div w:id="1552493865">
      <w:marLeft w:val="640"/>
      <w:marRight w:val="0"/>
      <w:marTop w:val="0"/>
      <w:marBottom w:val="0"/>
      <w:divBdr>
        <w:top w:val="none" w:sz="0" w:space="0" w:color="auto"/>
        <w:left w:val="none" w:sz="0" w:space="0" w:color="auto"/>
        <w:bottom w:val="none" w:sz="0" w:space="0" w:color="auto"/>
        <w:right w:val="none" w:sz="0" w:space="0" w:color="auto"/>
      </w:divBdr>
    </w:div>
    <w:div w:id="1552494105">
      <w:marLeft w:val="640"/>
      <w:marRight w:val="0"/>
      <w:marTop w:val="0"/>
      <w:marBottom w:val="0"/>
      <w:divBdr>
        <w:top w:val="none" w:sz="0" w:space="0" w:color="auto"/>
        <w:left w:val="none" w:sz="0" w:space="0" w:color="auto"/>
        <w:bottom w:val="none" w:sz="0" w:space="0" w:color="auto"/>
        <w:right w:val="none" w:sz="0" w:space="0" w:color="auto"/>
      </w:divBdr>
    </w:div>
    <w:div w:id="1552571163">
      <w:marLeft w:val="640"/>
      <w:marRight w:val="0"/>
      <w:marTop w:val="0"/>
      <w:marBottom w:val="0"/>
      <w:divBdr>
        <w:top w:val="none" w:sz="0" w:space="0" w:color="auto"/>
        <w:left w:val="none" w:sz="0" w:space="0" w:color="auto"/>
        <w:bottom w:val="none" w:sz="0" w:space="0" w:color="auto"/>
        <w:right w:val="none" w:sz="0" w:space="0" w:color="auto"/>
      </w:divBdr>
    </w:div>
    <w:div w:id="1552572573">
      <w:marLeft w:val="640"/>
      <w:marRight w:val="0"/>
      <w:marTop w:val="0"/>
      <w:marBottom w:val="0"/>
      <w:divBdr>
        <w:top w:val="none" w:sz="0" w:space="0" w:color="auto"/>
        <w:left w:val="none" w:sz="0" w:space="0" w:color="auto"/>
        <w:bottom w:val="none" w:sz="0" w:space="0" w:color="auto"/>
        <w:right w:val="none" w:sz="0" w:space="0" w:color="auto"/>
      </w:divBdr>
    </w:div>
    <w:div w:id="1552695448">
      <w:marLeft w:val="640"/>
      <w:marRight w:val="0"/>
      <w:marTop w:val="0"/>
      <w:marBottom w:val="0"/>
      <w:divBdr>
        <w:top w:val="none" w:sz="0" w:space="0" w:color="auto"/>
        <w:left w:val="none" w:sz="0" w:space="0" w:color="auto"/>
        <w:bottom w:val="none" w:sz="0" w:space="0" w:color="auto"/>
        <w:right w:val="none" w:sz="0" w:space="0" w:color="auto"/>
      </w:divBdr>
    </w:div>
    <w:div w:id="1552763360">
      <w:marLeft w:val="640"/>
      <w:marRight w:val="0"/>
      <w:marTop w:val="0"/>
      <w:marBottom w:val="0"/>
      <w:divBdr>
        <w:top w:val="none" w:sz="0" w:space="0" w:color="auto"/>
        <w:left w:val="none" w:sz="0" w:space="0" w:color="auto"/>
        <w:bottom w:val="none" w:sz="0" w:space="0" w:color="auto"/>
        <w:right w:val="none" w:sz="0" w:space="0" w:color="auto"/>
      </w:divBdr>
    </w:div>
    <w:div w:id="1552839685">
      <w:marLeft w:val="640"/>
      <w:marRight w:val="0"/>
      <w:marTop w:val="0"/>
      <w:marBottom w:val="0"/>
      <w:divBdr>
        <w:top w:val="none" w:sz="0" w:space="0" w:color="auto"/>
        <w:left w:val="none" w:sz="0" w:space="0" w:color="auto"/>
        <w:bottom w:val="none" w:sz="0" w:space="0" w:color="auto"/>
        <w:right w:val="none" w:sz="0" w:space="0" w:color="auto"/>
      </w:divBdr>
    </w:div>
    <w:div w:id="1552841312">
      <w:marLeft w:val="640"/>
      <w:marRight w:val="0"/>
      <w:marTop w:val="0"/>
      <w:marBottom w:val="0"/>
      <w:divBdr>
        <w:top w:val="none" w:sz="0" w:space="0" w:color="auto"/>
        <w:left w:val="none" w:sz="0" w:space="0" w:color="auto"/>
        <w:bottom w:val="none" w:sz="0" w:space="0" w:color="auto"/>
        <w:right w:val="none" w:sz="0" w:space="0" w:color="auto"/>
      </w:divBdr>
    </w:div>
    <w:div w:id="1552881025">
      <w:marLeft w:val="640"/>
      <w:marRight w:val="0"/>
      <w:marTop w:val="0"/>
      <w:marBottom w:val="0"/>
      <w:divBdr>
        <w:top w:val="none" w:sz="0" w:space="0" w:color="auto"/>
        <w:left w:val="none" w:sz="0" w:space="0" w:color="auto"/>
        <w:bottom w:val="none" w:sz="0" w:space="0" w:color="auto"/>
        <w:right w:val="none" w:sz="0" w:space="0" w:color="auto"/>
      </w:divBdr>
    </w:div>
    <w:div w:id="1553034270">
      <w:marLeft w:val="640"/>
      <w:marRight w:val="0"/>
      <w:marTop w:val="0"/>
      <w:marBottom w:val="0"/>
      <w:divBdr>
        <w:top w:val="none" w:sz="0" w:space="0" w:color="auto"/>
        <w:left w:val="none" w:sz="0" w:space="0" w:color="auto"/>
        <w:bottom w:val="none" w:sz="0" w:space="0" w:color="auto"/>
        <w:right w:val="none" w:sz="0" w:space="0" w:color="auto"/>
      </w:divBdr>
    </w:div>
    <w:div w:id="1553034367">
      <w:marLeft w:val="640"/>
      <w:marRight w:val="0"/>
      <w:marTop w:val="0"/>
      <w:marBottom w:val="0"/>
      <w:divBdr>
        <w:top w:val="none" w:sz="0" w:space="0" w:color="auto"/>
        <w:left w:val="none" w:sz="0" w:space="0" w:color="auto"/>
        <w:bottom w:val="none" w:sz="0" w:space="0" w:color="auto"/>
        <w:right w:val="none" w:sz="0" w:space="0" w:color="auto"/>
      </w:divBdr>
    </w:div>
    <w:div w:id="1553153610">
      <w:marLeft w:val="640"/>
      <w:marRight w:val="0"/>
      <w:marTop w:val="0"/>
      <w:marBottom w:val="0"/>
      <w:divBdr>
        <w:top w:val="none" w:sz="0" w:space="0" w:color="auto"/>
        <w:left w:val="none" w:sz="0" w:space="0" w:color="auto"/>
        <w:bottom w:val="none" w:sz="0" w:space="0" w:color="auto"/>
        <w:right w:val="none" w:sz="0" w:space="0" w:color="auto"/>
      </w:divBdr>
    </w:div>
    <w:div w:id="1553276143">
      <w:marLeft w:val="640"/>
      <w:marRight w:val="0"/>
      <w:marTop w:val="0"/>
      <w:marBottom w:val="0"/>
      <w:divBdr>
        <w:top w:val="none" w:sz="0" w:space="0" w:color="auto"/>
        <w:left w:val="none" w:sz="0" w:space="0" w:color="auto"/>
        <w:bottom w:val="none" w:sz="0" w:space="0" w:color="auto"/>
        <w:right w:val="none" w:sz="0" w:space="0" w:color="auto"/>
      </w:divBdr>
    </w:div>
    <w:div w:id="1553351412">
      <w:marLeft w:val="640"/>
      <w:marRight w:val="0"/>
      <w:marTop w:val="0"/>
      <w:marBottom w:val="0"/>
      <w:divBdr>
        <w:top w:val="none" w:sz="0" w:space="0" w:color="auto"/>
        <w:left w:val="none" w:sz="0" w:space="0" w:color="auto"/>
        <w:bottom w:val="none" w:sz="0" w:space="0" w:color="auto"/>
        <w:right w:val="none" w:sz="0" w:space="0" w:color="auto"/>
      </w:divBdr>
    </w:div>
    <w:div w:id="1553351436">
      <w:marLeft w:val="640"/>
      <w:marRight w:val="0"/>
      <w:marTop w:val="0"/>
      <w:marBottom w:val="0"/>
      <w:divBdr>
        <w:top w:val="none" w:sz="0" w:space="0" w:color="auto"/>
        <w:left w:val="none" w:sz="0" w:space="0" w:color="auto"/>
        <w:bottom w:val="none" w:sz="0" w:space="0" w:color="auto"/>
        <w:right w:val="none" w:sz="0" w:space="0" w:color="auto"/>
      </w:divBdr>
    </w:div>
    <w:div w:id="1553418193">
      <w:marLeft w:val="640"/>
      <w:marRight w:val="0"/>
      <w:marTop w:val="0"/>
      <w:marBottom w:val="0"/>
      <w:divBdr>
        <w:top w:val="none" w:sz="0" w:space="0" w:color="auto"/>
        <w:left w:val="none" w:sz="0" w:space="0" w:color="auto"/>
        <w:bottom w:val="none" w:sz="0" w:space="0" w:color="auto"/>
        <w:right w:val="none" w:sz="0" w:space="0" w:color="auto"/>
      </w:divBdr>
    </w:div>
    <w:div w:id="1553426119">
      <w:marLeft w:val="640"/>
      <w:marRight w:val="0"/>
      <w:marTop w:val="0"/>
      <w:marBottom w:val="0"/>
      <w:divBdr>
        <w:top w:val="none" w:sz="0" w:space="0" w:color="auto"/>
        <w:left w:val="none" w:sz="0" w:space="0" w:color="auto"/>
        <w:bottom w:val="none" w:sz="0" w:space="0" w:color="auto"/>
        <w:right w:val="none" w:sz="0" w:space="0" w:color="auto"/>
      </w:divBdr>
    </w:div>
    <w:div w:id="1553426713">
      <w:marLeft w:val="640"/>
      <w:marRight w:val="0"/>
      <w:marTop w:val="0"/>
      <w:marBottom w:val="0"/>
      <w:divBdr>
        <w:top w:val="none" w:sz="0" w:space="0" w:color="auto"/>
        <w:left w:val="none" w:sz="0" w:space="0" w:color="auto"/>
        <w:bottom w:val="none" w:sz="0" w:space="0" w:color="auto"/>
        <w:right w:val="none" w:sz="0" w:space="0" w:color="auto"/>
      </w:divBdr>
    </w:div>
    <w:div w:id="1553466193">
      <w:marLeft w:val="640"/>
      <w:marRight w:val="0"/>
      <w:marTop w:val="0"/>
      <w:marBottom w:val="0"/>
      <w:divBdr>
        <w:top w:val="none" w:sz="0" w:space="0" w:color="auto"/>
        <w:left w:val="none" w:sz="0" w:space="0" w:color="auto"/>
        <w:bottom w:val="none" w:sz="0" w:space="0" w:color="auto"/>
        <w:right w:val="none" w:sz="0" w:space="0" w:color="auto"/>
      </w:divBdr>
    </w:div>
    <w:div w:id="1553469386">
      <w:marLeft w:val="640"/>
      <w:marRight w:val="0"/>
      <w:marTop w:val="0"/>
      <w:marBottom w:val="0"/>
      <w:divBdr>
        <w:top w:val="none" w:sz="0" w:space="0" w:color="auto"/>
        <w:left w:val="none" w:sz="0" w:space="0" w:color="auto"/>
        <w:bottom w:val="none" w:sz="0" w:space="0" w:color="auto"/>
        <w:right w:val="none" w:sz="0" w:space="0" w:color="auto"/>
      </w:divBdr>
    </w:div>
    <w:div w:id="1553536967">
      <w:marLeft w:val="640"/>
      <w:marRight w:val="0"/>
      <w:marTop w:val="0"/>
      <w:marBottom w:val="0"/>
      <w:divBdr>
        <w:top w:val="none" w:sz="0" w:space="0" w:color="auto"/>
        <w:left w:val="none" w:sz="0" w:space="0" w:color="auto"/>
        <w:bottom w:val="none" w:sz="0" w:space="0" w:color="auto"/>
        <w:right w:val="none" w:sz="0" w:space="0" w:color="auto"/>
      </w:divBdr>
    </w:div>
    <w:div w:id="1553542346">
      <w:marLeft w:val="640"/>
      <w:marRight w:val="0"/>
      <w:marTop w:val="0"/>
      <w:marBottom w:val="0"/>
      <w:divBdr>
        <w:top w:val="none" w:sz="0" w:space="0" w:color="auto"/>
        <w:left w:val="none" w:sz="0" w:space="0" w:color="auto"/>
        <w:bottom w:val="none" w:sz="0" w:space="0" w:color="auto"/>
        <w:right w:val="none" w:sz="0" w:space="0" w:color="auto"/>
      </w:divBdr>
    </w:div>
    <w:div w:id="1553804483">
      <w:marLeft w:val="640"/>
      <w:marRight w:val="0"/>
      <w:marTop w:val="0"/>
      <w:marBottom w:val="0"/>
      <w:divBdr>
        <w:top w:val="none" w:sz="0" w:space="0" w:color="auto"/>
        <w:left w:val="none" w:sz="0" w:space="0" w:color="auto"/>
        <w:bottom w:val="none" w:sz="0" w:space="0" w:color="auto"/>
        <w:right w:val="none" w:sz="0" w:space="0" w:color="auto"/>
      </w:divBdr>
    </w:div>
    <w:div w:id="1553883034">
      <w:marLeft w:val="640"/>
      <w:marRight w:val="0"/>
      <w:marTop w:val="0"/>
      <w:marBottom w:val="0"/>
      <w:divBdr>
        <w:top w:val="none" w:sz="0" w:space="0" w:color="auto"/>
        <w:left w:val="none" w:sz="0" w:space="0" w:color="auto"/>
        <w:bottom w:val="none" w:sz="0" w:space="0" w:color="auto"/>
        <w:right w:val="none" w:sz="0" w:space="0" w:color="auto"/>
      </w:divBdr>
    </w:div>
    <w:div w:id="1553925597">
      <w:marLeft w:val="640"/>
      <w:marRight w:val="0"/>
      <w:marTop w:val="0"/>
      <w:marBottom w:val="0"/>
      <w:divBdr>
        <w:top w:val="none" w:sz="0" w:space="0" w:color="auto"/>
        <w:left w:val="none" w:sz="0" w:space="0" w:color="auto"/>
        <w:bottom w:val="none" w:sz="0" w:space="0" w:color="auto"/>
        <w:right w:val="none" w:sz="0" w:space="0" w:color="auto"/>
      </w:divBdr>
    </w:div>
    <w:div w:id="1554074150">
      <w:marLeft w:val="640"/>
      <w:marRight w:val="0"/>
      <w:marTop w:val="0"/>
      <w:marBottom w:val="0"/>
      <w:divBdr>
        <w:top w:val="none" w:sz="0" w:space="0" w:color="auto"/>
        <w:left w:val="none" w:sz="0" w:space="0" w:color="auto"/>
        <w:bottom w:val="none" w:sz="0" w:space="0" w:color="auto"/>
        <w:right w:val="none" w:sz="0" w:space="0" w:color="auto"/>
      </w:divBdr>
    </w:div>
    <w:div w:id="1554075001">
      <w:marLeft w:val="640"/>
      <w:marRight w:val="0"/>
      <w:marTop w:val="0"/>
      <w:marBottom w:val="0"/>
      <w:divBdr>
        <w:top w:val="none" w:sz="0" w:space="0" w:color="auto"/>
        <w:left w:val="none" w:sz="0" w:space="0" w:color="auto"/>
        <w:bottom w:val="none" w:sz="0" w:space="0" w:color="auto"/>
        <w:right w:val="none" w:sz="0" w:space="0" w:color="auto"/>
      </w:divBdr>
    </w:div>
    <w:div w:id="1554149211">
      <w:marLeft w:val="640"/>
      <w:marRight w:val="0"/>
      <w:marTop w:val="0"/>
      <w:marBottom w:val="0"/>
      <w:divBdr>
        <w:top w:val="none" w:sz="0" w:space="0" w:color="auto"/>
        <w:left w:val="none" w:sz="0" w:space="0" w:color="auto"/>
        <w:bottom w:val="none" w:sz="0" w:space="0" w:color="auto"/>
        <w:right w:val="none" w:sz="0" w:space="0" w:color="auto"/>
      </w:divBdr>
    </w:div>
    <w:div w:id="1554190740">
      <w:marLeft w:val="640"/>
      <w:marRight w:val="0"/>
      <w:marTop w:val="0"/>
      <w:marBottom w:val="0"/>
      <w:divBdr>
        <w:top w:val="none" w:sz="0" w:space="0" w:color="auto"/>
        <w:left w:val="none" w:sz="0" w:space="0" w:color="auto"/>
        <w:bottom w:val="none" w:sz="0" w:space="0" w:color="auto"/>
        <w:right w:val="none" w:sz="0" w:space="0" w:color="auto"/>
      </w:divBdr>
    </w:div>
    <w:div w:id="1554342763">
      <w:marLeft w:val="640"/>
      <w:marRight w:val="0"/>
      <w:marTop w:val="0"/>
      <w:marBottom w:val="0"/>
      <w:divBdr>
        <w:top w:val="none" w:sz="0" w:space="0" w:color="auto"/>
        <w:left w:val="none" w:sz="0" w:space="0" w:color="auto"/>
        <w:bottom w:val="none" w:sz="0" w:space="0" w:color="auto"/>
        <w:right w:val="none" w:sz="0" w:space="0" w:color="auto"/>
      </w:divBdr>
    </w:div>
    <w:div w:id="1554348297">
      <w:marLeft w:val="640"/>
      <w:marRight w:val="0"/>
      <w:marTop w:val="0"/>
      <w:marBottom w:val="0"/>
      <w:divBdr>
        <w:top w:val="none" w:sz="0" w:space="0" w:color="auto"/>
        <w:left w:val="none" w:sz="0" w:space="0" w:color="auto"/>
        <w:bottom w:val="none" w:sz="0" w:space="0" w:color="auto"/>
        <w:right w:val="none" w:sz="0" w:space="0" w:color="auto"/>
      </w:divBdr>
    </w:div>
    <w:div w:id="1554466959">
      <w:marLeft w:val="640"/>
      <w:marRight w:val="0"/>
      <w:marTop w:val="0"/>
      <w:marBottom w:val="0"/>
      <w:divBdr>
        <w:top w:val="none" w:sz="0" w:space="0" w:color="auto"/>
        <w:left w:val="none" w:sz="0" w:space="0" w:color="auto"/>
        <w:bottom w:val="none" w:sz="0" w:space="0" w:color="auto"/>
        <w:right w:val="none" w:sz="0" w:space="0" w:color="auto"/>
      </w:divBdr>
    </w:div>
    <w:div w:id="1554540346">
      <w:marLeft w:val="640"/>
      <w:marRight w:val="0"/>
      <w:marTop w:val="0"/>
      <w:marBottom w:val="0"/>
      <w:divBdr>
        <w:top w:val="none" w:sz="0" w:space="0" w:color="auto"/>
        <w:left w:val="none" w:sz="0" w:space="0" w:color="auto"/>
        <w:bottom w:val="none" w:sz="0" w:space="0" w:color="auto"/>
        <w:right w:val="none" w:sz="0" w:space="0" w:color="auto"/>
      </w:divBdr>
    </w:div>
    <w:div w:id="1554581599">
      <w:marLeft w:val="640"/>
      <w:marRight w:val="0"/>
      <w:marTop w:val="0"/>
      <w:marBottom w:val="0"/>
      <w:divBdr>
        <w:top w:val="none" w:sz="0" w:space="0" w:color="auto"/>
        <w:left w:val="none" w:sz="0" w:space="0" w:color="auto"/>
        <w:bottom w:val="none" w:sz="0" w:space="0" w:color="auto"/>
        <w:right w:val="none" w:sz="0" w:space="0" w:color="auto"/>
      </w:divBdr>
    </w:div>
    <w:div w:id="1554777402">
      <w:marLeft w:val="640"/>
      <w:marRight w:val="0"/>
      <w:marTop w:val="0"/>
      <w:marBottom w:val="0"/>
      <w:divBdr>
        <w:top w:val="none" w:sz="0" w:space="0" w:color="auto"/>
        <w:left w:val="none" w:sz="0" w:space="0" w:color="auto"/>
        <w:bottom w:val="none" w:sz="0" w:space="0" w:color="auto"/>
        <w:right w:val="none" w:sz="0" w:space="0" w:color="auto"/>
      </w:divBdr>
    </w:div>
    <w:div w:id="1554804072">
      <w:marLeft w:val="640"/>
      <w:marRight w:val="0"/>
      <w:marTop w:val="0"/>
      <w:marBottom w:val="0"/>
      <w:divBdr>
        <w:top w:val="none" w:sz="0" w:space="0" w:color="auto"/>
        <w:left w:val="none" w:sz="0" w:space="0" w:color="auto"/>
        <w:bottom w:val="none" w:sz="0" w:space="0" w:color="auto"/>
        <w:right w:val="none" w:sz="0" w:space="0" w:color="auto"/>
      </w:divBdr>
    </w:div>
    <w:div w:id="1554852250">
      <w:marLeft w:val="640"/>
      <w:marRight w:val="0"/>
      <w:marTop w:val="0"/>
      <w:marBottom w:val="0"/>
      <w:divBdr>
        <w:top w:val="none" w:sz="0" w:space="0" w:color="auto"/>
        <w:left w:val="none" w:sz="0" w:space="0" w:color="auto"/>
        <w:bottom w:val="none" w:sz="0" w:space="0" w:color="auto"/>
        <w:right w:val="none" w:sz="0" w:space="0" w:color="auto"/>
      </w:divBdr>
    </w:div>
    <w:div w:id="1554925282">
      <w:marLeft w:val="640"/>
      <w:marRight w:val="0"/>
      <w:marTop w:val="0"/>
      <w:marBottom w:val="0"/>
      <w:divBdr>
        <w:top w:val="none" w:sz="0" w:space="0" w:color="auto"/>
        <w:left w:val="none" w:sz="0" w:space="0" w:color="auto"/>
        <w:bottom w:val="none" w:sz="0" w:space="0" w:color="auto"/>
        <w:right w:val="none" w:sz="0" w:space="0" w:color="auto"/>
      </w:divBdr>
    </w:div>
    <w:div w:id="1554998128">
      <w:marLeft w:val="640"/>
      <w:marRight w:val="0"/>
      <w:marTop w:val="0"/>
      <w:marBottom w:val="0"/>
      <w:divBdr>
        <w:top w:val="none" w:sz="0" w:space="0" w:color="auto"/>
        <w:left w:val="none" w:sz="0" w:space="0" w:color="auto"/>
        <w:bottom w:val="none" w:sz="0" w:space="0" w:color="auto"/>
        <w:right w:val="none" w:sz="0" w:space="0" w:color="auto"/>
      </w:divBdr>
    </w:div>
    <w:div w:id="1555000931">
      <w:marLeft w:val="640"/>
      <w:marRight w:val="0"/>
      <w:marTop w:val="0"/>
      <w:marBottom w:val="0"/>
      <w:divBdr>
        <w:top w:val="none" w:sz="0" w:space="0" w:color="auto"/>
        <w:left w:val="none" w:sz="0" w:space="0" w:color="auto"/>
        <w:bottom w:val="none" w:sz="0" w:space="0" w:color="auto"/>
        <w:right w:val="none" w:sz="0" w:space="0" w:color="auto"/>
      </w:divBdr>
    </w:div>
    <w:div w:id="1555001933">
      <w:marLeft w:val="640"/>
      <w:marRight w:val="0"/>
      <w:marTop w:val="0"/>
      <w:marBottom w:val="0"/>
      <w:divBdr>
        <w:top w:val="none" w:sz="0" w:space="0" w:color="auto"/>
        <w:left w:val="none" w:sz="0" w:space="0" w:color="auto"/>
        <w:bottom w:val="none" w:sz="0" w:space="0" w:color="auto"/>
        <w:right w:val="none" w:sz="0" w:space="0" w:color="auto"/>
      </w:divBdr>
    </w:div>
    <w:div w:id="1555042726">
      <w:marLeft w:val="640"/>
      <w:marRight w:val="0"/>
      <w:marTop w:val="0"/>
      <w:marBottom w:val="0"/>
      <w:divBdr>
        <w:top w:val="none" w:sz="0" w:space="0" w:color="auto"/>
        <w:left w:val="none" w:sz="0" w:space="0" w:color="auto"/>
        <w:bottom w:val="none" w:sz="0" w:space="0" w:color="auto"/>
        <w:right w:val="none" w:sz="0" w:space="0" w:color="auto"/>
      </w:divBdr>
    </w:div>
    <w:div w:id="1555265747">
      <w:marLeft w:val="640"/>
      <w:marRight w:val="0"/>
      <w:marTop w:val="0"/>
      <w:marBottom w:val="0"/>
      <w:divBdr>
        <w:top w:val="none" w:sz="0" w:space="0" w:color="auto"/>
        <w:left w:val="none" w:sz="0" w:space="0" w:color="auto"/>
        <w:bottom w:val="none" w:sz="0" w:space="0" w:color="auto"/>
        <w:right w:val="none" w:sz="0" w:space="0" w:color="auto"/>
      </w:divBdr>
    </w:div>
    <w:div w:id="1555310305">
      <w:marLeft w:val="640"/>
      <w:marRight w:val="0"/>
      <w:marTop w:val="0"/>
      <w:marBottom w:val="0"/>
      <w:divBdr>
        <w:top w:val="none" w:sz="0" w:space="0" w:color="auto"/>
        <w:left w:val="none" w:sz="0" w:space="0" w:color="auto"/>
        <w:bottom w:val="none" w:sz="0" w:space="0" w:color="auto"/>
        <w:right w:val="none" w:sz="0" w:space="0" w:color="auto"/>
      </w:divBdr>
    </w:div>
    <w:div w:id="1555384570">
      <w:marLeft w:val="640"/>
      <w:marRight w:val="0"/>
      <w:marTop w:val="0"/>
      <w:marBottom w:val="0"/>
      <w:divBdr>
        <w:top w:val="none" w:sz="0" w:space="0" w:color="auto"/>
        <w:left w:val="none" w:sz="0" w:space="0" w:color="auto"/>
        <w:bottom w:val="none" w:sz="0" w:space="0" w:color="auto"/>
        <w:right w:val="none" w:sz="0" w:space="0" w:color="auto"/>
      </w:divBdr>
    </w:div>
    <w:div w:id="1555501953">
      <w:marLeft w:val="640"/>
      <w:marRight w:val="0"/>
      <w:marTop w:val="0"/>
      <w:marBottom w:val="0"/>
      <w:divBdr>
        <w:top w:val="none" w:sz="0" w:space="0" w:color="auto"/>
        <w:left w:val="none" w:sz="0" w:space="0" w:color="auto"/>
        <w:bottom w:val="none" w:sz="0" w:space="0" w:color="auto"/>
        <w:right w:val="none" w:sz="0" w:space="0" w:color="auto"/>
      </w:divBdr>
    </w:div>
    <w:div w:id="1555655679">
      <w:marLeft w:val="640"/>
      <w:marRight w:val="0"/>
      <w:marTop w:val="0"/>
      <w:marBottom w:val="0"/>
      <w:divBdr>
        <w:top w:val="none" w:sz="0" w:space="0" w:color="auto"/>
        <w:left w:val="none" w:sz="0" w:space="0" w:color="auto"/>
        <w:bottom w:val="none" w:sz="0" w:space="0" w:color="auto"/>
        <w:right w:val="none" w:sz="0" w:space="0" w:color="auto"/>
      </w:divBdr>
    </w:div>
    <w:div w:id="1555698581">
      <w:marLeft w:val="640"/>
      <w:marRight w:val="0"/>
      <w:marTop w:val="0"/>
      <w:marBottom w:val="0"/>
      <w:divBdr>
        <w:top w:val="none" w:sz="0" w:space="0" w:color="auto"/>
        <w:left w:val="none" w:sz="0" w:space="0" w:color="auto"/>
        <w:bottom w:val="none" w:sz="0" w:space="0" w:color="auto"/>
        <w:right w:val="none" w:sz="0" w:space="0" w:color="auto"/>
      </w:divBdr>
    </w:div>
    <w:div w:id="1555774655">
      <w:marLeft w:val="640"/>
      <w:marRight w:val="0"/>
      <w:marTop w:val="0"/>
      <w:marBottom w:val="0"/>
      <w:divBdr>
        <w:top w:val="none" w:sz="0" w:space="0" w:color="auto"/>
        <w:left w:val="none" w:sz="0" w:space="0" w:color="auto"/>
        <w:bottom w:val="none" w:sz="0" w:space="0" w:color="auto"/>
        <w:right w:val="none" w:sz="0" w:space="0" w:color="auto"/>
      </w:divBdr>
    </w:div>
    <w:div w:id="1555845685">
      <w:marLeft w:val="640"/>
      <w:marRight w:val="0"/>
      <w:marTop w:val="0"/>
      <w:marBottom w:val="0"/>
      <w:divBdr>
        <w:top w:val="none" w:sz="0" w:space="0" w:color="auto"/>
        <w:left w:val="none" w:sz="0" w:space="0" w:color="auto"/>
        <w:bottom w:val="none" w:sz="0" w:space="0" w:color="auto"/>
        <w:right w:val="none" w:sz="0" w:space="0" w:color="auto"/>
      </w:divBdr>
    </w:div>
    <w:div w:id="1555895712">
      <w:marLeft w:val="640"/>
      <w:marRight w:val="0"/>
      <w:marTop w:val="0"/>
      <w:marBottom w:val="0"/>
      <w:divBdr>
        <w:top w:val="none" w:sz="0" w:space="0" w:color="auto"/>
        <w:left w:val="none" w:sz="0" w:space="0" w:color="auto"/>
        <w:bottom w:val="none" w:sz="0" w:space="0" w:color="auto"/>
        <w:right w:val="none" w:sz="0" w:space="0" w:color="auto"/>
      </w:divBdr>
    </w:div>
    <w:div w:id="1555969793">
      <w:marLeft w:val="640"/>
      <w:marRight w:val="0"/>
      <w:marTop w:val="0"/>
      <w:marBottom w:val="0"/>
      <w:divBdr>
        <w:top w:val="none" w:sz="0" w:space="0" w:color="auto"/>
        <w:left w:val="none" w:sz="0" w:space="0" w:color="auto"/>
        <w:bottom w:val="none" w:sz="0" w:space="0" w:color="auto"/>
        <w:right w:val="none" w:sz="0" w:space="0" w:color="auto"/>
      </w:divBdr>
    </w:div>
    <w:div w:id="1556041782">
      <w:marLeft w:val="640"/>
      <w:marRight w:val="0"/>
      <w:marTop w:val="0"/>
      <w:marBottom w:val="0"/>
      <w:divBdr>
        <w:top w:val="none" w:sz="0" w:space="0" w:color="auto"/>
        <w:left w:val="none" w:sz="0" w:space="0" w:color="auto"/>
        <w:bottom w:val="none" w:sz="0" w:space="0" w:color="auto"/>
        <w:right w:val="none" w:sz="0" w:space="0" w:color="auto"/>
      </w:divBdr>
    </w:div>
    <w:div w:id="1556047266">
      <w:marLeft w:val="640"/>
      <w:marRight w:val="0"/>
      <w:marTop w:val="0"/>
      <w:marBottom w:val="0"/>
      <w:divBdr>
        <w:top w:val="none" w:sz="0" w:space="0" w:color="auto"/>
        <w:left w:val="none" w:sz="0" w:space="0" w:color="auto"/>
        <w:bottom w:val="none" w:sz="0" w:space="0" w:color="auto"/>
        <w:right w:val="none" w:sz="0" w:space="0" w:color="auto"/>
      </w:divBdr>
    </w:div>
    <w:div w:id="1556090023">
      <w:marLeft w:val="640"/>
      <w:marRight w:val="0"/>
      <w:marTop w:val="0"/>
      <w:marBottom w:val="0"/>
      <w:divBdr>
        <w:top w:val="none" w:sz="0" w:space="0" w:color="auto"/>
        <w:left w:val="none" w:sz="0" w:space="0" w:color="auto"/>
        <w:bottom w:val="none" w:sz="0" w:space="0" w:color="auto"/>
        <w:right w:val="none" w:sz="0" w:space="0" w:color="auto"/>
      </w:divBdr>
    </w:div>
    <w:div w:id="1556158348">
      <w:marLeft w:val="640"/>
      <w:marRight w:val="0"/>
      <w:marTop w:val="0"/>
      <w:marBottom w:val="0"/>
      <w:divBdr>
        <w:top w:val="none" w:sz="0" w:space="0" w:color="auto"/>
        <w:left w:val="none" w:sz="0" w:space="0" w:color="auto"/>
        <w:bottom w:val="none" w:sz="0" w:space="0" w:color="auto"/>
        <w:right w:val="none" w:sz="0" w:space="0" w:color="auto"/>
      </w:divBdr>
    </w:div>
    <w:div w:id="1556241119">
      <w:marLeft w:val="640"/>
      <w:marRight w:val="0"/>
      <w:marTop w:val="0"/>
      <w:marBottom w:val="0"/>
      <w:divBdr>
        <w:top w:val="none" w:sz="0" w:space="0" w:color="auto"/>
        <w:left w:val="none" w:sz="0" w:space="0" w:color="auto"/>
        <w:bottom w:val="none" w:sz="0" w:space="0" w:color="auto"/>
        <w:right w:val="none" w:sz="0" w:space="0" w:color="auto"/>
      </w:divBdr>
    </w:div>
    <w:div w:id="1556283443">
      <w:marLeft w:val="640"/>
      <w:marRight w:val="0"/>
      <w:marTop w:val="0"/>
      <w:marBottom w:val="0"/>
      <w:divBdr>
        <w:top w:val="none" w:sz="0" w:space="0" w:color="auto"/>
        <w:left w:val="none" w:sz="0" w:space="0" w:color="auto"/>
        <w:bottom w:val="none" w:sz="0" w:space="0" w:color="auto"/>
        <w:right w:val="none" w:sz="0" w:space="0" w:color="auto"/>
      </w:divBdr>
    </w:div>
    <w:div w:id="1556307326">
      <w:marLeft w:val="640"/>
      <w:marRight w:val="0"/>
      <w:marTop w:val="0"/>
      <w:marBottom w:val="0"/>
      <w:divBdr>
        <w:top w:val="none" w:sz="0" w:space="0" w:color="auto"/>
        <w:left w:val="none" w:sz="0" w:space="0" w:color="auto"/>
        <w:bottom w:val="none" w:sz="0" w:space="0" w:color="auto"/>
        <w:right w:val="none" w:sz="0" w:space="0" w:color="auto"/>
      </w:divBdr>
    </w:div>
    <w:div w:id="1556309968">
      <w:marLeft w:val="640"/>
      <w:marRight w:val="0"/>
      <w:marTop w:val="0"/>
      <w:marBottom w:val="0"/>
      <w:divBdr>
        <w:top w:val="none" w:sz="0" w:space="0" w:color="auto"/>
        <w:left w:val="none" w:sz="0" w:space="0" w:color="auto"/>
        <w:bottom w:val="none" w:sz="0" w:space="0" w:color="auto"/>
        <w:right w:val="none" w:sz="0" w:space="0" w:color="auto"/>
      </w:divBdr>
    </w:div>
    <w:div w:id="1556349807">
      <w:marLeft w:val="640"/>
      <w:marRight w:val="0"/>
      <w:marTop w:val="0"/>
      <w:marBottom w:val="0"/>
      <w:divBdr>
        <w:top w:val="none" w:sz="0" w:space="0" w:color="auto"/>
        <w:left w:val="none" w:sz="0" w:space="0" w:color="auto"/>
        <w:bottom w:val="none" w:sz="0" w:space="0" w:color="auto"/>
        <w:right w:val="none" w:sz="0" w:space="0" w:color="auto"/>
      </w:divBdr>
    </w:div>
    <w:div w:id="1556350520">
      <w:marLeft w:val="640"/>
      <w:marRight w:val="0"/>
      <w:marTop w:val="0"/>
      <w:marBottom w:val="0"/>
      <w:divBdr>
        <w:top w:val="none" w:sz="0" w:space="0" w:color="auto"/>
        <w:left w:val="none" w:sz="0" w:space="0" w:color="auto"/>
        <w:bottom w:val="none" w:sz="0" w:space="0" w:color="auto"/>
        <w:right w:val="none" w:sz="0" w:space="0" w:color="auto"/>
      </w:divBdr>
    </w:div>
    <w:div w:id="1556351073">
      <w:marLeft w:val="640"/>
      <w:marRight w:val="0"/>
      <w:marTop w:val="0"/>
      <w:marBottom w:val="0"/>
      <w:divBdr>
        <w:top w:val="none" w:sz="0" w:space="0" w:color="auto"/>
        <w:left w:val="none" w:sz="0" w:space="0" w:color="auto"/>
        <w:bottom w:val="none" w:sz="0" w:space="0" w:color="auto"/>
        <w:right w:val="none" w:sz="0" w:space="0" w:color="auto"/>
      </w:divBdr>
    </w:div>
    <w:div w:id="1556356170">
      <w:marLeft w:val="640"/>
      <w:marRight w:val="0"/>
      <w:marTop w:val="0"/>
      <w:marBottom w:val="0"/>
      <w:divBdr>
        <w:top w:val="none" w:sz="0" w:space="0" w:color="auto"/>
        <w:left w:val="none" w:sz="0" w:space="0" w:color="auto"/>
        <w:bottom w:val="none" w:sz="0" w:space="0" w:color="auto"/>
        <w:right w:val="none" w:sz="0" w:space="0" w:color="auto"/>
      </w:divBdr>
    </w:div>
    <w:div w:id="1556432577">
      <w:marLeft w:val="640"/>
      <w:marRight w:val="0"/>
      <w:marTop w:val="0"/>
      <w:marBottom w:val="0"/>
      <w:divBdr>
        <w:top w:val="none" w:sz="0" w:space="0" w:color="auto"/>
        <w:left w:val="none" w:sz="0" w:space="0" w:color="auto"/>
        <w:bottom w:val="none" w:sz="0" w:space="0" w:color="auto"/>
        <w:right w:val="none" w:sz="0" w:space="0" w:color="auto"/>
      </w:divBdr>
    </w:div>
    <w:div w:id="1556504623">
      <w:marLeft w:val="640"/>
      <w:marRight w:val="0"/>
      <w:marTop w:val="0"/>
      <w:marBottom w:val="0"/>
      <w:divBdr>
        <w:top w:val="none" w:sz="0" w:space="0" w:color="auto"/>
        <w:left w:val="none" w:sz="0" w:space="0" w:color="auto"/>
        <w:bottom w:val="none" w:sz="0" w:space="0" w:color="auto"/>
        <w:right w:val="none" w:sz="0" w:space="0" w:color="auto"/>
      </w:divBdr>
    </w:div>
    <w:div w:id="1556546838">
      <w:marLeft w:val="640"/>
      <w:marRight w:val="0"/>
      <w:marTop w:val="0"/>
      <w:marBottom w:val="0"/>
      <w:divBdr>
        <w:top w:val="none" w:sz="0" w:space="0" w:color="auto"/>
        <w:left w:val="none" w:sz="0" w:space="0" w:color="auto"/>
        <w:bottom w:val="none" w:sz="0" w:space="0" w:color="auto"/>
        <w:right w:val="none" w:sz="0" w:space="0" w:color="auto"/>
      </w:divBdr>
    </w:div>
    <w:div w:id="1556622127">
      <w:marLeft w:val="640"/>
      <w:marRight w:val="0"/>
      <w:marTop w:val="0"/>
      <w:marBottom w:val="0"/>
      <w:divBdr>
        <w:top w:val="none" w:sz="0" w:space="0" w:color="auto"/>
        <w:left w:val="none" w:sz="0" w:space="0" w:color="auto"/>
        <w:bottom w:val="none" w:sz="0" w:space="0" w:color="auto"/>
        <w:right w:val="none" w:sz="0" w:space="0" w:color="auto"/>
      </w:divBdr>
    </w:div>
    <w:div w:id="1556624080">
      <w:marLeft w:val="640"/>
      <w:marRight w:val="0"/>
      <w:marTop w:val="0"/>
      <w:marBottom w:val="0"/>
      <w:divBdr>
        <w:top w:val="none" w:sz="0" w:space="0" w:color="auto"/>
        <w:left w:val="none" w:sz="0" w:space="0" w:color="auto"/>
        <w:bottom w:val="none" w:sz="0" w:space="0" w:color="auto"/>
        <w:right w:val="none" w:sz="0" w:space="0" w:color="auto"/>
      </w:divBdr>
    </w:div>
    <w:div w:id="1556770884">
      <w:marLeft w:val="640"/>
      <w:marRight w:val="0"/>
      <w:marTop w:val="0"/>
      <w:marBottom w:val="0"/>
      <w:divBdr>
        <w:top w:val="none" w:sz="0" w:space="0" w:color="auto"/>
        <w:left w:val="none" w:sz="0" w:space="0" w:color="auto"/>
        <w:bottom w:val="none" w:sz="0" w:space="0" w:color="auto"/>
        <w:right w:val="none" w:sz="0" w:space="0" w:color="auto"/>
      </w:divBdr>
    </w:div>
    <w:div w:id="1556893753">
      <w:marLeft w:val="640"/>
      <w:marRight w:val="0"/>
      <w:marTop w:val="0"/>
      <w:marBottom w:val="0"/>
      <w:divBdr>
        <w:top w:val="none" w:sz="0" w:space="0" w:color="auto"/>
        <w:left w:val="none" w:sz="0" w:space="0" w:color="auto"/>
        <w:bottom w:val="none" w:sz="0" w:space="0" w:color="auto"/>
        <w:right w:val="none" w:sz="0" w:space="0" w:color="auto"/>
      </w:divBdr>
    </w:div>
    <w:div w:id="1557084499">
      <w:marLeft w:val="640"/>
      <w:marRight w:val="0"/>
      <w:marTop w:val="0"/>
      <w:marBottom w:val="0"/>
      <w:divBdr>
        <w:top w:val="none" w:sz="0" w:space="0" w:color="auto"/>
        <w:left w:val="none" w:sz="0" w:space="0" w:color="auto"/>
        <w:bottom w:val="none" w:sz="0" w:space="0" w:color="auto"/>
        <w:right w:val="none" w:sz="0" w:space="0" w:color="auto"/>
      </w:divBdr>
    </w:div>
    <w:div w:id="1557162203">
      <w:marLeft w:val="640"/>
      <w:marRight w:val="0"/>
      <w:marTop w:val="0"/>
      <w:marBottom w:val="0"/>
      <w:divBdr>
        <w:top w:val="none" w:sz="0" w:space="0" w:color="auto"/>
        <w:left w:val="none" w:sz="0" w:space="0" w:color="auto"/>
        <w:bottom w:val="none" w:sz="0" w:space="0" w:color="auto"/>
        <w:right w:val="none" w:sz="0" w:space="0" w:color="auto"/>
      </w:divBdr>
    </w:div>
    <w:div w:id="1557201118">
      <w:marLeft w:val="640"/>
      <w:marRight w:val="0"/>
      <w:marTop w:val="0"/>
      <w:marBottom w:val="0"/>
      <w:divBdr>
        <w:top w:val="none" w:sz="0" w:space="0" w:color="auto"/>
        <w:left w:val="none" w:sz="0" w:space="0" w:color="auto"/>
        <w:bottom w:val="none" w:sz="0" w:space="0" w:color="auto"/>
        <w:right w:val="none" w:sz="0" w:space="0" w:color="auto"/>
      </w:divBdr>
    </w:div>
    <w:div w:id="1557203041">
      <w:marLeft w:val="640"/>
      <w:marRight w:val="0"/>
      <w:marTop w:val="0"/>
      <w:marBottom w:val="0"/>
      <w:divBdr>
        <w:top w:val="none" w:sz="0" w:space="0" w:color="auto"/>
        <w:left w:val="none" w:sz="0" w:space="0" w:color="auto"/>
        <w:bottom w:val="none" w:sz="0" w:space="0" w:color="auto"/>
        <w:right w:val="none" w:sz="0" w:space="0" w:color="auto"/>
      </w:divBdr>
    </w:div>
    <w:div w:id="1557273881">
      <w:marLeft w:val="640"/>
      <w:marRight w:val="0"/>
      <w:marTop w:val="0"/>
      <w:marBottom w:val="0"/>
      <w:divBdr>
        <w:top w:val="none" w:sz="0" w:space="0" w:color="auto"/>
        <w:left w:val="none" w:sz="0" w:space="0" w:color="auto"/>
        <w:bottom w:val="none" w:sz="0" w:space="0" w:color="auto"/>
        <w:right w:val="none" w:sz="0" w:space="0" w:color="auto"/>
      </w:divBdr>
    </w:div>
    <w:div w:id="1557353412">
      <w:marLeft w:val="640"/>
      <w:marRight w:val="0"/>
      <w:marTop w:val="0"/>
      <w:marBottom w:val="0"/>
      <w:divBdr>
        <w:top w:val="none" w:sz="0" w:space="0" w:color="auto"/>
        <w:left w:val="none" w:sz="0" w:space="0" w:color="auto"/>
        <w:bottom w:val="none" w:sz="0" w:space="0" w:color="auto"/>
        <w:right w:val="none" w:sz="0" w:space="0" w:color="auto"/>
      </w:divBdr>
    </w:div>
    <w:div w:id="1557426951">
      <w:marLeft w:val="640"/>
      <w:marRight w:val="0"/>
      <w:marTop w:val="0"/>
      <w:marBottom w:val="0"/>
      <w:divBdr>
        <w:top w:val="none" w:sz="0" w:space="0" w:color="auto"/>
        <w:left w:val="none" w:sz="0" w:space="0" w:color="auto"/>
        <w:bottom w:val="none" w:sz="0" w:space="0" w:color="auto"/>
        <w:right w:val="none" w:sz="0" w:space="0" w:color="auto"/>
      </w:divBdr>
    </w:div>
    <w:div w:id="1557427112">
      <w:marLeft w:val="640"/>
      <w:marRight w:val="0"/>
      <w:marTop w:val="0"/>
      <w:marBottom w:val="0"/>
      <w:divBdr>
        <w:top w:val="none" w:sz="0" w:space="0" w:color="auto"/>
        <w:left w:val="none" w:sz="0" w:space="0" w:color="auto"/>
        <w:bottom w:val="none" w:sz="0" w:space="0" w:color="auto"/>
        <w:right w:val="none" w:sz="0" w:space="0" w:color="auto"/>
      </w:divBdr>
    </w:div>
    <w:div w:id="1557471429">
      <w:marLeft w:val="640"/>
      <w:marRight w:val="0"/>
      <w:marTop w:val="0"/>
      <w:marBottom w:val="0"/>
      <w:divBdr>
        <w:top w:val="none" w:sz="0" w:space="0" w:color="auto"/>
        <w:left w:val="none" w:sz="0" w:space="0" w:color="auto"/>
        <w:bottom w:val="none" w:sz="0" w:space="0" w:color="auto"/>
        <w:right w:val="none" w:sz="0" w:space="0" w:color="auto"/>
      </w:divBdr>
    </w:div>
    <w:div w:id="1557548930">
      <w:marLeft w:val="640"/>
      <w:marRight w:val="0"/>
      <w:marTop w:val="0"/>
      <w:marBottom w:val="0"/>
      <w:divBdr>
        <w:top w:val="none" w:sz="0" w:space="0" w:color="auto"/>
        <w:left w:val="none" w:sz="0" w:space="0" w:color="auto"/>
        <w:bottom w:val="none" w:sz="0" w:space="0" w:color="auto"/>
        <w:right w:val="none" w:sz="0" w:space="0" w:color="auto"/>
      </w:divBdr>
    </w:div>
    <w:div w:id="1557549939">
      <w:marLeft w:val="640"/>
      <w:marRight w:val="0"/>
      <w:marTop w:val="0"/>
      <w:marBottom w:val="0"/>
      <w:divBdr>
        <w:top w:val="none" w:sz="0" w:space="0" w:color="auto"/>
        <w:left w:val="none" w:sz="0" w:space="0" w:color="auto"/>
        <w:bottom w:val="none" w:sz="0" w:space="0" w:color="auto"/>
        <w:right w:val="none" w:sz="0" w:space="0" w:color="auto"/>
      </w:divBdr>
    </w:div>
    <w:div w:id="1557664700">
      <w:marLeft w:val="640"/>
      <w:marRight w:val="0"/>
      <w:marTop w:val="0"/>
      <w:marBottom w:val="0"/>
      <w:divBdr>
        <w:top w:val="none" w:sz="0" w:space="0" w:color="auto"/>
        <w:left w:val="none" w:sz="0" w:space="0" w:color="auto"/>
        <w:bottom w:val="none" w:sz="0" w:space="0" w:color="auto"/>
        <w:right w:val="none" w:sz="0" w:space="0" w:color="auto"/>
      </w:divBdr>
    </w:div>
    <w:div w:id="1557736058">
      <w:marLeft w:val="640"/>
      <w:marRight w:val="0"/>
      <w:marTop w:val="0"/>
      <w:marBottom w:val="0"/>
      <w:divBdr>
        <w:top w:val="none" w:sz="0" w:space="0" w:color="auto"/>
        <w:left w:val="none" w:sz="0" w:space="0" w:color="auto"/>
        <w:bottom w:val="none" w:sz="0" w:space="0" w:color="auto"/>
        <w:right w:val="none" w:sz="0" w:space="0" w:color="auto"/>
      </w:divBdr>
    </w:div>
    <w:div w:id="1557743374">
      <w:marLeft w:val="640"/>
      <w:marRight w:val="0"/>
      <w:marTop w:val="0"/>
      <w:marBottom w:val="0"/>
      <w:divBdr>
        <w:top w:val="none" w:sz="0" w:space="0" w:color="auto"/>
        <w:left w:val="none" w:sz="0" w:space="0" w:color="auto"/>
        <w:bottom w:val="none" w:sz="0" w:space="0" w:color="auto"/>
        <w:right w:val="none" w:sz="0" w:space="0" w:color="auto"/>
      </w:divBdr>
    </w:div>
    <w:div w:id="1557861113">
      <w:marLeft w:val="640"/>
      <w:marRight w:val="0"/>
      <w:marTop w:val="0"/>
      <w:marBottom w:val="0"/>
      <w:divBdr>
        <w:top w:val="none" w:sz="0" w:space="0" w:color="auto"/>
        <w:left w:val="none" w:sz="0" w:space="0" w:color="auto"/>
        <w:bottom w:val="none" w:sz="0" w:space="0" w:color="auto"/>
        <w:right w:val="none" w:sz="0" w:space="0" w:color="auto"/>
      </w:divBdr>
    </w:div>
    <w:div w:id="1557888517">
      <w:marLeft w:val="640"/>
      <w:marRight w:val="0"/>
      <w:marTop w:val="0"/>
      <w:marBottom w:val="0"/>
      <w:divBdr>
        <w:top w:val="none" w:sz="0" w:space="0" w:color="auto"/>
        <w:left w:val="none" w:sz="0" w:space="0" w:color="auto"/>
        <w:bottom w:val="none" w:sz="0" w:space="0" w:color="auto"/>
        <w:right w:val="none" w:sz="0" w:space="0" w:color="auto"/>
      </w:divBdr>
    </w:div>
    <w:div w:id="1558052936">
      <w:marLeft w:val="640"/>
      <w:marRight w:val="0"/>
      <w:marTop w:val="0"/>
      <w:marBottom w:val="0"/>
      <w:divBdr>
        <w:top w:val="none" w:sz="0" w:space="0" w:color="auto"/>
        <w:left w:val="none" w:sz="0" w:space="0" w:color="auto"/>
        <w:bottom w:val="none" w:sz="0" w:space="0" w:color="auto"/>
        <w:right w:val="none" w:sz="0" w:space="0" w:color="auto"/>
      </w:divBdr>
    </w:div>
    <w:div w:id="1558198525">
      <w:marLeft w:val="640"/>
      <w:marRight w:val="0"/>
      <w:marTop w:val="0"/>
      <w:marBottom w:val="0"/>
      <w:divBdr>
        <w:top w:val="none" w:sz="0" w:space="0" w:color="auto"/>
        <w:left w:val="none" w:sz="0" w:space="0" w:color="auto"/>
        <w:bottom w:val="none" w:sz="0" w:space="0" w:color="auto"/>
        <w:right w:val="none" w:sz="0" w:space="0" w:color="auto"/>
      </w:divBdr>
    </w:div>
    <w:div w:id="1558395138">
      <w:marLeft w:val="640"/>
      <w:marRight w:val="0"/>
      <w:marTop w:val="0"/>
      <w:marBottom w:val="0"/>
      <w:divBdr>
        <w:top w:val="none" w:sz="0" w:space="0" w:color="auto"/>
        <w:left w:val="none" w:sz="0" w:space="0" w:color="auto"/>
        <w:bottom w:val="none" w:sz="0" w:space="0" w:color="auto"/>
        <w:right w:val="none" w:sz="0" w:space="0" w:color="auto"/>
      </w:divBdr>
    </w:div>
    <w:div w:id="1558473913">
      <w:marLeft w:val="640"/>
      <w:marRight w:val="0"/>
      <w:marTop w:val="0"/>
      <w:marBottom w:val="0"/>
      <w:divBdr>
        <w:top w:val="none" w:sz="0" w:space="0" w:color="auto"/>
        <w:left w:val="none" w:sz="0" w:space="0" w:color="auto"/>
        <w:bottom w:val="none" w:sz="0" w:space="0" w:color="auto"/>
        <w:right w:val="none" w:sz="0" w:space="0" w:color="auto"/>
      </w:divBdr>
    </w:div>
    <w:div w:id="1558474402">
      <w:marLeft w:val="640"/>
      <w:marRight w:val="0"/>
      <w:marTop w:val="0"/>
      <w:marBottom w:val="0"/>
      <w:divBdr>
        <w:top w:val="none" w:sz="0" w:space="0" w:color="auto"/>
        <w:left w:val="none" w:sz="0" w:space="0" w:color="auto"/>
        <w:bottom w:val="none" w:sz="0" w:space="0" w:color="auto"/>
        <w:right w:val="none" w:sz="0" w:space="0" w:color="auto"/>
      </w:divBdr>
    </w:div>
    <w:div w:id="1558661089">
      <w:marLeft w:val="640"/>
      <w:marRight w:val="0"/>
      <w:marTop w:val="0"/>
      <w:marBottom w:val="0"/>
      <w:divBdr>
        <w:top w:val="none" w:sz="0" w:space="0" w:color="auto"/>
        <w:left w:val="none" w:sz="0" w:space="0" w:color="auto"/>
        <w:bottom w:val="none" w:sz="0" w:space="0" w:color="auto"/>
        <w:right w:val="none" w:sz="0" w:space="0" w:color="auto"/>
      </w:divBdr>
    </w:div>
    <w:div w:id="1558664555">
      <w:marLeft w:val="640"/>
      <w:marRight w:val="0"/>
      <w:marTop w:val="0"/>
      <w:marBottom w:val="0"/>
      <w:divBdr>
        <w:top w:val="none" w:sz="0" w:space="0" w:color="auto"/>
        <w:left w:val="none" w:sz="0" w:space="0" w:color="auto"/>
        <w:bottom w:val="none" w:sz="0" w:space="0" w:color="auto"/>
        <w:right w:val="none" w:sz="0" w:space="0" w:color="auto"/>
      </w:divBdr>
    </w:div>
    <w:div w:id="1558738607">
      <w:marLeft w:val="640"/>
      <w:marRight w:val="0"/>
      <w:marTop w:val="0"/>
      <w:marBottom w:val="0"/>
      <w:divBdr>
        <w:top w:val="none" w:sz="0" w:space="0" w:color="auto"/>
        <w:left w:val="none" w:sz="0" w:space="0" w:color="auto"/>
        <w:bottom w:val="none" w:sz="0" w:space="0" w:color="auto"/>
        <w:right w:val="none" w:sz="0" w:space="0" w:color="auto"/>
      </w:divBdr>
    </w:div>
    <w:div w:id="1558785106">
      <w:marLeft w:val="640"/>
      <w:marRight w:val="0"/>
      <w:marTop w:val="0"/>
      <w:marBottom w:val="0"/>
      <w:divBdr>
        <w:top w:val="none" w:sz="0" w:space="0" w:color="auto"/>
        <w:left w:val="none" w:sz="0" w:space="0" w:color="auto"/>
        <w:bottom w:val="none" w:sz="0" w:space="0" w:color="auto"/>
        <w:right w:val="none" w:sz="0" w:space="0" w:color="auto"/>
      </w:divBdr>
    </w:div>
    <w:div w:id="1558853071">
      <w:marLeft w:val="640"/>
      <w:marRight w:val="0"/>
      <w:marTop w:val="0"/>
      <w:marBottom w:val="0"/>
      <w:divBdr>
        <w:top w:val="none" w:sz="0" w:space="0" w:color="auto"/>
        <w:left w:val="none" w:sz="0" w:space="0" w:color="auto"/>
        <w:bottom w:val="none" w:sz="0" w:space="0" w:color="auto"/>
        <w:right w:val="none" w:sz="0" w:space="0" w:color="auto"/>
      </w:divBdr>
    </w:div>
    <w:div w:id="1558856480">
      <w:marLeft w:val="640"/>
      <w:marRight w:val="0"/>
      <w:marTop w:val="0"/>
      <w:marBottom w:val="0"/>
      <w:divBdr>
        <w:top w:val="none" w:sz="0" w:space="0" w:color="auto"/>
        <w:left w:val="none" w:sz="0" w:space="0" w:color="auto"/>
        <w:bottom w:val="none" w:sz="0" w:space="0" w:color="auto"/>
        <w:right w:val="none" w:sz="0" w:space="0" w:color="auto"/>
      </w:divBdr>
    </w:div>
    <w:div w:id="1558860068">
      <w:marLeft w:val="640"/>
      <w:marRight w:val="0"/>
      <w:marTop w:val="0"/>
      <w:marBottom w:val="0"/>
      <w:divBdr>
        <w:top w:val="none" w:sz="0" w:space="0" w:color="auto"/>
        <w:left w:val="none" w:sz="0" w:space="0" w:color="auto"/>
        <w:bottom w:val="none" w:sz="0" w:space="0" w:color="auto"/>
        <w:right w:val="none" w:sz="0" w:space="0" w:color="auto"/>
      </w:divBdr>
    </w:div>
    <w:div w:id="1558860813">
      <w:marLeft w:val="640"/>
      <w:marRight w:val="0"/>
      <w:marTop w:val="0"/>
      <w:marBottom w:val="0"/>
      <w:divBdr>
        <w:top w:val="none" w:sz="0" w:space="0" w:color="auto"/>
        <w:left w:val="none" w:sz="0" w:space="0" w:color="auto"/>
        <w:bottom w:val="none" w:sz="0" w:space="0" w:color="auto"/>
        <w:right w:val="none" w:sz="0" w:space="0" w:color="auto"/>
      </w:divBdr>
    </w:div>
    <w:div w:id="1558929789">
      <w:marLeft w:val="640"/>
      <w:marRight w:val="0"/>
      <w:marTop w:val="0"/>
      <w:marBottom w:val="0"/>
      <w:divBdr>
        <w:top w:val="none" w:sz="0" w:space="0" w:color="auto"/>
        <w:left w:val="none" w:sz="0" w:space="0" w:color="auto"/>
        <w:bottom w:val="none" w:sz="0" w:space="0" w:color="auto"/>
        <w:right w:val="none" w:sz="0" w:space="0" w:color="auto"/>
      </w:divBdr>
    </w:div>
    <w:div w:id="1559171828">
      <w:marLeft w:val="640"/>
      <w:marRight w:val="0"/>
      <w:marTop w:val="0"/>
      <w:marBottom w:val="0"/>
      <w:divBdr>
        <w:top w:val="none" w:sz="0" w:space="0" w:color="auto"/>
        <w:left w:val="none" w:sz="0" w:space="0" w:color="auto"/>
        <w:bottom w:val="none" w:sz="0" w:space="0" w:color="auto"/>
        <w:right w:val="none" w:sz="0" w:space="0" w:color="auto"/>
      </w:divBdr>
    </w:div>
    <w:div w:id="1559248205">
      <w:marLeft w:val="640"/>
      <w:marRight w:val="0"/>
      <w:marTop w:val="0"/>
      <w:marBottom w:val="0"/>
      <w:divBdr>
        <w:top w:val="none" w:sz="0" w:space="0" w:color="auto"/>
        <w:left w:val="none" w:sz="0" w:space="0" w:color="auto"/>
        <w:bottom w:val="none" w:sz="0" w:space="0" w:color="auto"/>
        <w:right w:val="none" w:sz="0" w:space="0" w:color="auto"/>
      </w:divBdr>
    </w:div>
    <w:div w:id="1559316134">
      <w:marLeft w:val="640"/>
      <w:marRight w:val="0"/>
      <w:marTop w:val="0"/>
      <w:marBottom w:val="0"/>
      <w:divBdr>
        <w:top w:val="none" w:sz="0" w:space="0" w:color="auto"/>
        <w:left w:val="none" w:sz="0" w:space="0" w:color="auto"/>
        <w:bottom w:val="none" w:sz="0" w:space="0" w:color="auto"/>
        <w:right w:val="none" w:sz="0" w:space="0" w:color="auto"/>
      </w:divBdr>
    </w:div>
    <w:div w:id="1559317998">
      <w:marLeft w:val="640"/>
      <w:marRight w:val="0"/>
      <w:marTop w:val="0"/>
      <w:marBottom w:val="0"/>
      <w:divBdr>
        <w:top w:val="none" w:sz="0" w:space="0" w:color="auto"/>
        <w:left w:val="none" w:sz="0" w:space="0" w:color="auto"/>
        <w:bottom w:val="none" w:sz="0" w:space="0" w:color="auto"/>
        <w:right w:val="none" w:sz="0" w:space="0" w:color="auto"/>
      </w:divBdr>
    </w:div>
    <w:div w:id="1559320118">
      <w:marLeft w:val="640"/>
      <w:marRight w:val="0"/>
      <w:marTop w:val="0"/>
      <w:marBottom w:val="0"/>
      <w:divBdr>
        <w:top w:val="none" w:sz="0" w:space="0" w:color="auto"/>
        <w:left w:val="none" w:sz="0" w:space="0" w:color="auto"/>
        <w:bottom w:val="none" w:sz="0" w:space="0" w:color="auto"/>
        <w:right w:val="none" w:sz="0" w:space="0" w:color="auto"/>
      </w:divBdr>
    </w:div>
    <w:div w:id="1559364134">
      <w:marLeft w:val="640"/>
      <w:marRight w:val="0"/>
      <w:marTop w:val="0"/>
      <w:marBottom w:val="0"/>
      <w:divBdr>
        <w:top w:val="none" w:sz="0" w:space="0" w:color="auto"/>
        <w:left w:val="none" w:sz="0" w:space="0" w:color="auto"/>
        <w:bottom w:val="none" w:sz="0" w:space="0" w:color="auto"/>
        <w:right w:val="none" w:sz="0" w:space="0" w:color="auto"/>
      </w:divBdr>
    </w:div>
    <w:div w:id="1559434755">
      <w:marLeft w:val="640"/>
      <w:marRight w:val="0"/>
      <w:marTop w:val="0"/>
      <w:marBottom w:val="0"/>
      <w:divBdr>
        <w:top w:val="none" w:sz="0" w:space="0" w:color="auto"/>
        <w:left w:val="none" w:sz="0" w:space="0" w:color="auto"/>
        <w:bottom w:val="none" w:sz="0" w:space="0" w:color="auto"/>
        <w:right w:val="none" w:sz="0" w:space="0" w:color="auto"/>
      </w:divBdr>
    </w:div>
    <w:div w:id="1559515166">
      <w:marLeft w:val="640"/>
      <w:marRight w:val="0"/>
      <w:marTop w:val="0"/>
      <w:marBottom w:val="0"/>
      <w:divBdr>
        <w:top w:val="none" w:sz="0" w:space="0" w:color="auto"/>
        <w:left w:val="none" w:sz="0" w:space="0" w:color="auto"/>
        <w:bottom w:val="none" w:sz="0" w:space="0" w:color="auto"/>
        <w:right w:val="none" w:sz="0" w:space="0" w:color="auto"/>
      </w:divBdr>
    </w:div>
    <w:div w:id="1559516499">
      <w:marLeft w:val="640"/>
      <w:marRight w:val="0"/>
      <w:marTop w:val="0"/>
      <w:marBottom w:val="0"/>
      <w:divBdr>
        <w:top w:val="none" w:sz="0" w:space="0" w:color="auto"/>
        <w:left w:val="none" w:sz="0" w:space="0" w:color="auto"/>
        <w:bottom w:val="none" w:sz="0" w:space="0" w:color="auto"/>
        <w:right w:val="none" w:sz="0" w:space="0" w:color="auto"/>
      </w:divBdr>
    </w:div>
    <w:div w:id="1559585538">
      <w:marLeft w:val="640"/>
      <w:marRight w:val="0"/>
      <w:marTop w:val="0"/>
      <w:marBottom w:val="0"/>
      <w:divBdr>
        <w:top w:val="none" w:sz="0" w:space="0" w:color="auto"/>
        <w:left w:val="none" w:sz="0" w:space="0" w:color="auto"/>
        <w:bottom w:val="none" w:sz="0" w:space="0" w:color="auto"/>
        <w:right w:val="none" w:sz="0" w:space="0" w:color="auto"/>
      </w:divBdr>
    </w:div>
    <w:div w:id="1559587386">
      <w:marLeft w:val="640"/>
      <w:marRight w:val="0"/>
      <w:marTop w:val="0"/>
      <w:marBottom w:val="0"/>
      <w:divBdr>
        <w:top w:val="none" w:sz="0" w:space="0" w:color="auto"/>
        <w:left w:val="none" w:sz="0" w:space="0" w:color="auto"/>
        <w:bottom w:val="none" w:sz="0" w:space="0" w:color="auto"/>
        <w:right w:val="none" w:sz="0" w:space="0" w:color="auto"/>
      </w:divBdr>
    </w:div>
    <w:div w:id="1559629501">
      <w:marLeft w:val="640"/>
      <w:marRight w:val="0"/>
      <w:marTop w:val="0"/>
      <w:marBottom w:val="0"/>
      <w:divBdr>
        <w:top w:val="none" w:sz="0" w:space="0" w:color="auto"/>
        <w:left w:val="none" w:sz="0" w:space="0" w:color="auto"/>
        <w:bottom w:val="none" w:sz="0" w:space="0" w:color="auto"/>
        <w:right w:val="none" w:sz="0" w:space="0" w:color="auto"/>
      </w:divBdr>
    </w:div>
    <w:div w:id="1559705835">
      <w:marLeft w:val="640"/>
      <w:marRight w:val="0"/>
      <w:marTop w:val="0"/>
      <w:marBottom w:val="0"/>
      <w:divBdr>
        <w:top w:val="none" w:sz="0" w:space="0" w:color="auto"/>
        <w:left w:val="none" w:sz="0" w:space="0" w:color="auto"/>
        <w:bottom w:val="none" w:sz="0" w:space="0" w:color="auto"/>
        <w:right w:val="none" w:sz="0" w:space="0" w:color="auto"/>
      </w:divBdr>
    </w:div>
    <w:div w:id="1559706299">
      <w:marLeft w:val="640"/>
      <w:marRight w:val="0"/>
      <w:marTop w:val="0"/>
      <w:marBottom w:val="0"/>
      <w:divBdr>
        <w:top w:val="none" w:sz="0" w:space="0" w:color="auto"/>
        <w:left w:val="none" w:sz="0" w:space="0" w:color="auto"/>
        <w:bottom w:val="none" w:sz="0" w:space="0" w:color="auto"/>
        <w:right w:val="none" w:sz="0" w:space="0" w:color="auto"/>
      </w:divBdr>
    </w:div>
    <w:div w:id="1559706902">
      <w:marLeft w:val="640"/>
      <w:marRight w:val="0"/>
      <w:marTop w:val="0"/>
      <w:marBottom w:val="0"/>
      <w:divBdr>
        <w:top w:val="none" w:sz="0" w:space="0" w:color="auto"/>
        <w:left w:val="none" w:sz="0" w:space="0" w:color="auto"/>
        <w:bottom w:val="none" w:sz="0" w:space="0" w:color="auto"/>
        <w:right w:val="none" w:sz="0" w:space="0" w:color="auto"/>
      </w:divBdr>
    </w:div>
    <w:div w:id="1559822407">
      <w:marLeft w:val="640"/>
      <w:marRight w:val="0"/>
      <w:marTop w:val="0"/>
      <w:marBottom w:val="0"/>
      <w:divBdr>
        <w:top w:val="none" w:sz="0" w:space="0" w:color="auto"/>
        <w:left w:val="none" w:sz="0" w:space="0" w:color="auto"/>
        <w:bottom w:val="none" w:sz="0" w:space="0" w:color="auto"/>
        <w:right w:val="none" w:sz="0" w:space="0" w:color="auto"/>
      </w:divBdr>
    </w:div>
    <w:div w:id="1559852634">
      <w:marLeft w:val="640"/>
      <w:marRight w:val="0"/>
      <w:marTop w:val="0"/>
      <w:marBottom w:val="0"/>
      <w:divBdr>
        <w:top w:val="none" w:sz="0" w:space="0" w:color="auto"/>
        <w:left w:val="none" w:sz="0" w:space="0" w:color="auto"/>
        <w:bottom w:val="none" w:sz="0" w:space="0" w:color="auto"/>
        <w:right w:val="none" w:sz="0" w:space="0" w:color="auto"/>
      </w:divBdr>
    </w:div>
    <w:div w:id="1559852754">
      <w:marLeft w:val="640"/>
      <w:marRight w:val="0"/>
      <w:marTop w:val="0"/>
      <w:marBottom w:val="0"/>
      <w:divBdr>
        <w:top w:val="none" w:sz="0" w:space="0" w:color="auto"/>
        <w:left w:val="none" w:sz="0" w:space="0" w:color="auto"/>
        <w:bottom w:val="none" w:sz="0" w:space="0" w:color="auto"/>
        <w:right w:val="none" w:sz="0" w:space="0" w:color="auto"/>
      </w:divBdr>
    </w:div>
    <w:div w:id="1559855097">
      <w:marLeft w:val="640"/>
      <w:marRight w:val="0"/>
      <w:marTop w:val="0"/>
      <w:marBottom w:val="0"/>
      <w:divBdr>
        <w:top w:val="none" w:sz="0" w:space="0" w:color="auto"/>
        <w:left w:val="none" w:sz="0" w:space="0" w:color="auto"/>
        <w:bottom w:val="none" w:sz="0" w:space="0" w:color="auto"/>
        <w:right w:val="none" w:sz="0" w:space="0" w:color="auto"/>
      </w:divBdr>
    </w:div>
    <w:div w:id="1560163508">
      <w:marLeft w:val="640"/>
      <w:marRight w:val="0"/>
      <w:marTop w:val="0"/>
      <w:marBottom w:val="0"/>
      <w:divBdr>
        <w:top w:val="none" w:sz="0" w:space="0" w:color="auto"/>
        <w:left w:val="none" w:sz="0" w:space="0" w:color="auto"/>
        <w:bottom w:val="none" w:sz="0" w:space="0" w:color="auto"/>
        <w:right w:val="none" w:sz="0" w:space="0" w:color="auto"/>
      </w:divBdr>
    </w:div>
    <w:div w:id="1560240629">
      <w:marLeft w:val="640"/>
      <w:marRight w:val="0"/>
      <w:marTop w:val="0"/>
      <w:marBottom w:val="0"/>
      <w:divBdr>
        <w:top w:val="none" w:sz="0" w:space="0" w:color="auto"/>
        <w:left w:val="none" w:sz="0" w:space="0" w:color="auto"/>
        <w:bottom w:val="none" w:sz="0" w:space="0" w:color="auto"/>
        <w:right w:val="none" w:sz="0" w:space="0" w:color="auto"/>
      </w:divBdr>
    </w:div>
    <w:div w:id="1560243253">
      <w:marLeft w:val="640"/>
      <w:marRight w:val="0"/>
      <w:marTop w:val="0"/>
      <w:marBottom w:val="0"/>
      <w:divBdr>
        <w:top w:val="none" w:sz="0" w:space="0" w:color="auto"/>
        <w:left w:val="none" w:sz="0" w:space="0" w:color="auto"/>
        <w:bottom w:val="none" w:sz="0" w:space="0" w:color="auto"/>
        <w:right w:val="none" w:sz="0" w:space="0" w:color="auto"/>
      </w:divBdr>
    </w:div>
    <w:div w:id="1560247769">
      <w:marLeft w:val="640"/>
      <w:marRight w:val="0"/>
      <w:marTop w:val="0"/>
      <w:marBottom w:val="0"/>
      <w:divBdr>
        <w:top w:val="none" w:sz="0" w:space="0" w:color="auto"/>
        <w:left w:val="none" w:sz="0" w:space="0" w:color="auto"/>
        <w:bottom w:val="none" w:sz="0" w:space="0" w:color="auto"/>
        <w:right w:val="none" w:sz="0" w:space="0" w:color="auto"/>
      </w:divBdr>
    </w:div>
    <w:div w:id="1560357500">
      <w:marLeft w:val="640"/>
      <w:marRight w:val="0"/>
      <w:marTop w:val="0"/>
      <w:marBottom w:val="0"/>
      <w:divBdr>
        <w:top w:val="none" w:sz="0" w:space="0" w:color="auto"/>
        <w:left w:val="none" w:sz="0" w:space="0" w:color="auto"/>
        <w:bottom w:val="none" w:sz="0" w:space="0" w:color="auto"/>
        <w:right w:val="none" w:sz="0" w:space="0" w:color="auto"/>
      </w:divBdr>
    </w:div>
    <w:div w:id="1560360628">
      <w:marLeft w:val="640"/>
      <w:marRight w:val="0"/>
      <w:marTop w:val="0"/>
      <w:marBottom w:val="0"/>
      <w:divBdr>
        <w:top w:val="none" w:sz="0" w:space="0" w:color="auto"/>
        <w:left w:val="none" w:sz="0" w:space="0" w:color="auto"/>
        <w:bottom w:val="none" w:sz="0" w:space="0" w:color="auto"/>
        <w:right w:val="none" w:sz="0" w:space="0" w:color="auto"/>
      </w:divBdr>
    </w:div>
    <w:div w:id="1560558706">
      <w:marLeft w:val="640"/>
      <w:marRight w:val="0"/>
      <w:marTop w:val="0"/>
      <w:marBottom w:val="0"/>
      <w:divBdr>
        <w:top w:val="none" w:sz="0" w:space="0" w:color="auto"/>
        <w:left w:val="none" w:sz="0" w:space="0" w:color="auto"/>
        <w:bottom w:val="none" w:sz="0" w:space="0" w:color="auto"/>
        <w:right w:val="none" w:sz="0" w:space="0" w:color="auto"/>
      </w:divBdr>
    </w:div>
    <w:div w:id="1560628328">
      <w:marLeft w:val="640"/>
      <w:marRight w:val="0"/>
      <w:marTop w:val="0"/>
      <w:marBottom w:val="0"/>
      <w:divBdr>
        <w:top w:val="none" w:sz="0" w:space="0" w:color="auto"/>
        <w:left w:val="none" w:sz="0" w:space="0" w:color="auto"/>
        <w:bottom w:val="none" w:sz="0" w:space="0" w:color="auto"/>
        <w:right w:val="none" w:sz="0" w:space="0" w:color="auto"/>
      </w:divBdr>
    </w:div>
    <w:div w:id="1560631592">
      <w:marLeft w:val="640"/>
      <w:marRight w:val="0"/>
      <w:marTop w:val="0"/>
      <w:marBottom w:val="0"/>
      <w:divBdr>
        <w:top w:val="none" w:sz="0" w:space="0" w:color="auto"/>
        <w:left w:val="none" w:sz="0" w:space="0" w:color="auto"/>
        <w:bottom w:val="none" w:sz="0" w:space="0" w:color="auto"/>
        <w:right w:val="none" w:sz="0" w:space="0" w:color="auto"/>
      </w:divBdr>
    </w:div>
    <w:div w:id="1560631867">
      <w:marLeft w:val="640"/>
      <w:marRight w:val="0"/>
      <w:marTop w:val="0"/>
      <w:marBottom w:val="0"/>
      <w:divBdr>
        <w:top w:val="none" w:sz="0" w:space="0" w:color="auto"/>
        <w:left w:val="none" w:sz="0" w:space="0" w:color="auto"/>
        <w:bottom w:val="none" w:sz="0" w:space="0" w:color="auto"/>
        <w:right w:val="none" w:sz="0" w:space="0" w:color="auto"/>
      </w:divBdr>
    </w:div>
    <w:div w:id="1561139263">
      <w:marLeft w:val="640"/>
      <w:marRight w:val="0"/>
      <w:marTop w:val="0"/>
      <w:marBottom w:val="0"/>
      <w:divBdr>
        <w:top w:val="none" w:sz="0" w:space="0" w:color="auto"/>
        <w:left w:val="none" w:sz="0" w:space="0" w:color="auto"/>
        <w:bottom w:val="none" w:sz="0" w:space="0" w:color="auto"/>
        <w:right w:val="none" w:sz="0" w:space="0" w:color="auto"/>
      </w:divBdr>
    </w:div>
    <w:div w:id="1561164184">
      <w:marLeft w:val="640"/>
      <w:marRight w:val="0"/>
      <w:marTop w:val="0"/>
      <w:marBottom w:val="0"/>
      <w:divBdr>
        <w:top w:val="none" w:sz="0" w:space="0" w:color="auto"/>
        <w:left w:val="none" w:sz="0" w:space="0" w:color="auto"/>
        <w:bottom w:val="none" w:sz="0" w:space="0" w:color="auto"/>
        <w:right w:val="none" w:sz="0" w:space="0" w:color="auto"/>
      </w:divBdr>
    </w:div>
    <w:div w:id="1561164241">
      <w:marLeft w:val="640"/>
      <w:marRight w:val="0"/>
      <w:marTop w:val="0"/>
      <w:marBottom w:val="0"/>
      <w:divBdr>
        <w:top w:val="none" w:sz="0" w:space="0" w:color="auto"/>
        <w:left w:val="none" w:sz="0" w:space="0" w:color="auto"/>
        <w:bottom w:val="none" w:sz="0" w:space="0" w:color="auto"/>
        <w:right w:val="none" w:sz="0" w:space="0" w:color="auto"/>
      </w:divBdr>
    </w:div>
    <w:div w:id="1561207374">
      <w:marLeft w:val="640"/>
      <w:marRight w:val="0"/>
      <w:marTop w:val="0"/>
      <w:marBottom w:val="0"/>
      <w:divBdr>
        <w:top w:val="none" w:sz="0" w:space="0" w:color="auto"/>
        <w:left w:val="none" w:sz="0" w:space="0" w:color="auto"/>
        <w:bottom w:val="none" w:sz="0" w:space="0" w:color="auto"/>
        <w:right w:val="none" w:sz="0" w:space="0" w:color="auto"/>
      </w:divBdr>
    </w:div>
    <w:div w:id="1561330079">
      <w:marLeft w:val="640"/>
      <w:marRight w:val="0"/>
      <w:marTop w:val="0"/>
      <w:marBottom w:val="0"/>
      <w:divBdr>
        <w:top w:val="none" w:sz="0" w:space="0" w:color="auto"/>
        <w:left w:val="none" w:sz="0" w:space="0" w:color="auto"/>
        <w:bottom w:val="none" w:sz="0" w:space="0" w:color="auto"/>
        <w:right w:val="none" w:sz="0" w:space="0" w:color="auto"/>
      </w:divBdr>
    </w:div>
    <w:div w:id="1561401303">
      <w:marLeft w:val="640"/>
      <w:marRight w:val="0"/>
      <w:marTop w:val="0"/>
      <w:marBottom w:val="0"/>
      <w:divBdr>
        <w:top w:val="none" w:sz="0" w:space="0" w:color="auto"/>
        <w:left w:val="none" w:sz="0" w:space="0" w:color="auto"/>
        <w:bottom w:val="none" w:sz="0" w:space="0" w:color="auto"/>
        <w:right w:val="none" w:sz="0" w:space="0" w:color="auto"/>
      </w:divBdr>
    </w:div>
    <w:div w:id="1561477044">
      <w:marLeft w:val="640"/>
      <w:marRight w:val="0"/>
      <w:marTop w:val="0"/>
      <w:marBottom w:val="0"/>
      <w:divBdr>
        <w:top w:val="none" w:sz="0" w:space="0" w:color="auto"/>
        <w:left w:val="none" w:sz="0" w:space="0" w:color="auto"/>
        <w:bottom w:val="none" w:sz="0" w:space="0" w:color="auto"/>
        <w:right w:val="none" w:sz="0" w:space="0" w:color="auto"/>
      </w:divBdr>
    </w:div>
    <w:div w:id="1561479652">
      <w:marLeft w:val="640"/>
      <w:marRight w:val="0"/>
      <w:marTop w:val="0"/>
      <w:marBottom w:val="0"/>
      <w:divBdr>
        <w:top w:val="none" w:sz="0" w:space="0" w:color="auto"/>
        <w:left w:val="none" w:sz="0" w:space="0" w:color="auto"/>
        <w:bottom w:val="none" w:sz="0" w:space="0" w:color="auto"/>
        <w:right w:val="none" w:sz="0" w:space="0" w:color="auto"/>
      </w:divBdr>
    </w:div>
    <w:div w:id="1561552764">
      <w:marLeft w:val="640"/>
      <w:marRight w:val="0"/>
      <w:marTop w:val="0"/>
      <w:marBottom w:val="0"/>
      <w:divBdr>
        <w:top w:val="none" w:sz="0" w:space="0" w:color="auto"/>
        <w:left w:val="none" w:sz="0" w:space="0" w:color="auto"/>
        <w:bottom w:val="none" w:sz="0" w:space="0" w:color="auto"/>
        <w:right w:val="none" w:sz="0" w:space="0" w:color="auto"/>
      </w:divBdr>
    </w:div>
    <w:div w:id="1561557659">
      <w:marLeft w:val="640"/>
      <w:marRight w:val="0"/>
      <w:marTop w:val="0"/>
      <w:marBottom w:val="0"/>
      <w:divBdr>
        <w:top w:val="none" w:sz="0" w:space="0" w:color="auto"/>
        <w:left w:val="none" w:sz="0" w:space="0" w:color="auto"/>
        <w:bottom w:val="none" w:sz="0" w:space="0" w:color="auto"/>
        <w:right w:val="none" w:sz="0" w:space="0" w:color="auto"/>
      </w:divBdr>
    </w:div>
    <w:div w:id="1561596124">
      <w:marLeft w:val="640"/>
      <w:marRight w:val="0"/>
      <w:marTop w:val="0"/>
      <w:marBottom w:val="0"/>
      <w:divBdr>
        <w:top w:val="none" w:sz="0" w:space="0" w:color="auto"/>
        <w:left w:val="none" w:sz="0" w:space="0" w:color="auto"/>
        <w:bottom w:val="none" w:sz="0" w:space="0" w:color="auto"/>
        <w:right w:val="none" w:sz="0" w:space="0" w:color="auto"/>
      </w:divBdr>
    </w:div>
    <w:div w:id="1561671908">
      <w:marLeft w:val="640"/>
      <w:marRight w:val="0"/>
      <w:marTop w:val="0"/>
      <w:marBottom w:val="0"/>
      <w:divBdr>
        <w:top w:val="none" w:sz="0" w:space="0" w:color="auto"/>
        <w:left w:val="none" w:sz="0" w:space="0" w:color="auto"/>
        <w:bottom w:val="none" w:sz="0" w:space="0" w:color="auto"/>
        <w:right w:val="none" w:sz="0" w:space="0" w:color="auto"/>
      </w:divBdr>
    </w:div>
    <w:div w:id="1561938537">
      <w:marLeft w:val="640"/>
      <w:marRight w:val="0"/>
      <w:marTop w:val="0"/>
      <w:marBottom w:val="0"/>
      <w:divBdr>
        <w:top w:val="none" w:sz="0" w:space="0" w:color="auto"/>
        <w:left w:val="none" w:sz="0" w:space="0" w:color="auto"/>
        <w:bottom w:val="none" w:sz="0" w:space="0" w:color="auto"/>
        <w:right w:val="none" w:sz="0" w:space="0" w:color="auto"/>
      </w:divBdr>
    </w:div>
    <w:div w:id="1561938581">
      <w:marLeft w:val="640"/>
      <w:marRight w:val="0"/>
      <w:marTop w:val="0"/>
      <w:marBottom w:val="0"/>
      <w:divBdr>
        <w:top w:val="none" w:sz="0" w:space="0" w:color="auto"/>
        <w:left w:val="none" w:sz="0" w:space="0" w:color="auto"/>
        <w:bottom w:val="none" w:sz="0" w:space="0" w:color="auto"/>
        <w:right w:val="none" w:sz="0" w:space="0" w:color="auto"/>
      </w:divBdr>
    </w:div>
    <w:div w:id="1561987105">
      <w:marLeft w:val="640"/>
      <w:marRight w:val="0"/>
      <w:marTop w:val="0"/>
      <w:marBottom w:val="0"/>
      <w:divBdr>
        <w:top w:val="none" w:sz="0" w:space="0" w:color="auto"/>
        <w:left w:val="none" w:sz="0" w:space="0" w:color="auto"/>
        <w:bottom w:val="none" w:sz="0" w:space="0" w:color="auto"/>
        <w:right w:val="none" w:sz="0" w:space="0" w:color="auto"/>
      </w:divBdr>
    </w:div>
    <w:div w:id="1562014145">
      <w:marLeft w:val="640"/>
      <w:marRight w:val="0"/>
      <w:marTop w:val="0"/>
      <w:marBottom w:val="0"/>
      <w:divBdr>
        <w:top w:val="none" w:sz="0" w:space="0" w:color="auto"/>
        <w:left w:val="none" w:sz="0" w:space="0" w:color="auto"/>
        <w:bottom w:val="none" w:sz="0" w:space="0" w:color="auto"/>
        <w:right w:val="none" w:sz="0" w:space="0" w:color="auto"/>
      </w:divBdr>
    </w:div>
    <w:div w:id="1562015863">
      <w:marLeft w:val="640"/>
      <w:marRight w:val="0"/>
      <w:marTop w:val="0"/>
      <w:marBottom w:val="0"/>
      <w:divBdr>
        <w:top w:val="none" w:sz="0" w:space="0" w:color="auto"/>
        <w:left w:val="none" w:sz="0" w:space="0" w:color="auto"/>
        <w:bottom w:val="none" w:sz="0" w:space="0" w:color="auto"/>
        <w:right w:val="none" w:sz="0" w:space="0" w:color="auto"/>
      </w:divBdr>
    </w:div>
    <w:div w:id="1562017157">
      <w:marLeft w:val="640"/>
      <w:marRight w:val="0"/>
      <w:marTop w:val="0"/>
      <w:marBottom w:val="0"/>
      <w:divBdr>
        <w:top w:val="none" w:sz="0" w:space="0" w:color="auto"/>
        <w:left w:val="none" w:sz="0" w:space="0" w:color="auto"/>
        <w:bottom w:val="none" w:sz="0" w:space="0" w:color="auto"/>
        <w:right w:val="none" w:sz="0" w:space="0" w:color="auto"/>
      </w:divBdr>
    </w:div>
    <w:div w:id="1562057986">
      <w:marLeft w:val="640"/>
      <w:marRight w:val="0"/>
      <w:marTop w:val="0"/>
      <w:marBottom w:val="0"/>
      <w:divBdr>
        <w:top w:val="none" w:sz="0" w:space="0" w:color="auto"/>
        <w:left w:val="none" w:sz="0" w:space="0" w:color="auto"/>
        <w:bottom w:val="none" w:sz="0" w:space="0" w:color="auto"/>
        <w:right w:val="none" w:sz="0" w:space="0" w:color="auto"/>
      </w:divBdr>
    </w:div>
    <w:div w:id="1562058848">
      <w:marLeft w:val="640"/>
      <w:marRight w:val="0"/>
      <w:marTop w:val="0"/>
      <w:marBottom w:val="0"/>
      <w:divBdr>
        <w:top w:val="none" w:sz="0" w:space="0" w:color="auto"/>
        <w:left w:val="none" w:sz="0" w:space="0" w:color="auto"/>
        <w:bottom w:val="none" w:sz="0" w:space="0" w:color="auto"/>
        <w:right w:val="none" w:sz="0" w:space="0" w:color="auto"/>
      </w:divBdr>
    </w:div>
    <w:div w:id="1562061366">
      <w:marLeft w:val="640"/>
      <w:marRight w:val="0"/>
      <w:marTop w:val="0"/>
      <w:marBottom w:val="0"/>
      <w:divBdr>
        <w:top w:val="none" w:sz="0" w:space="0" w:color="auto"/>
        <w:left w:val="none" w:sz="0" w:space="0" w:color="auto"/>
        <w:bottom w:val="none" w:sz="0" w:space="0" w:color="auto"/>
        <w:right w:val="none" w:sz="0" w:space="0" w:color="auto"/>
      </w:divBdr>
    </w:div>
    <w:div w:id="1562252983">
      <w:marLeft w:val="640"/>
      <w:marRight w:val="0"/>
      <w:marTop w:val="0"/>
      <w:marBottom w:val="0"/>
      <w:divBdr>
        <w:top w:val="none" w:sz="0" w:space="0" w:color="auto"/>
        <w:left w:val="none" w:sz="0" w:space="0" w:color="auto"/>
        <w:bottom w:val="none" w:sz="0" w:space="0" w:color="auto"/>
        <w:right w:val="none" w:sz="0" w:space="0" w:color="auto"/>
      </w:divBdr>
    </w:div>
    <w:div w:id="1562325546">
      <w:marLeft w:val="640"/>
      <w:marRight w:val="0"/>
      <w:marTop w:val="0"/>
      <w:marBottom w:val="0"/>
      <w:divBdr>
        <w:top w:val="none" w:sz="0" w:space="0" w:color="auto"/>
        <w:left w:val="none" w:sz="0" w:space="0" w:color="auto"/>
        <w:bottom w:val="none" w:sz="0" w:space="0" w:color="auto"/>
        <w:right w:val="none" w:sz="0" w:space="0" w:color="auto"/>
      </w:divBdr>
    </w:div>
    <w:div w:id="1562399802">
      <w:marLeft w:val="640"/>
      <w:marRight w:val="0"/>
      <w:marTop w:val="0"/>
      <w:marBottom w:val="0"/>
      <w:divBdr>
        <w:top w:val="none" w:sz="0" w:space="0" w:color="auto"/>
        <w:left w:val="none" w:sz="0" w:space="0" w:color="auto"/>
        <w:bottom w:val="none" w:sz="0" w:space="0" w:color="auto"/>
        <w:right w:val="none" w:sz="0" w:space="0" w:color="auto"/>
      </w:divBdr>
    </w:div>
    <w:div w:id="1562406190">
      <w:marLeft w:val="640"/>
      <w:marRight w:val="0"/>
      <w:marTop w:val="0"/>
      <w:marBottom w:val="0"/>
      <w:divBdr>
        <w:top w:val="none" w:sz="0" w:space="0" w:color="auto"/>
        <w:left w:val="none" w:sz="0" w:space="0" w:color="auto"/>
        <w:bottom w:val="none" w:sz="0" w:space="0" w:color="auto"/>
        <w:right w:val="none" w:sz="0" w:space="0" w:color="auto"/>
      </w:divBdr>
    </w:div>
    <w:div w:id="1562447007">
      <w:marLeft w:val="640"/>
      <w:marRight w:val="0"/>
      <w:marTop w:val="0"/>
      <w:marBottom w:val="0"/>
      <w:divBdr>
        <w:top w:val="none" w:sz="0" w:space="0" w:color="auto"/>
        <w:left w:val="none" w:sz="0" w:space="0" w:color="auto"/>
        <w:bottom w:val="none" w:sz="0" w:space="0" w:color="auto"/>
        <w:right w:val="none" w:sz="0" w:space="0" w:color="auto"/>
      </w:divBdr>
    </w:div>
    <w:div w:id="1562597962">
      <w:marLeft w:val="640"/>
      <w:marRight w:val="0"/>
      <w:marTop w:val="0"/>
      <w:marBottom w:val="0"/>
      <w:divBdr>
        <w:top w:val="none" w:sz="0" w:space="0" w:color="auto"/>
        <w:left w:val="none" w:sz="0" w:space="0" w:color="auto"/>
        <w:bottom w:val="none" w:sz="0" w:space="0" w:color="auto"/>
        <w:right w:val="none" w:sz="0" w:space="0" w:color="auto"/>
      </w:divBdr>
    </w:div>
    <w:div w:id="1562716880">
      <w:marLeft w:val="640"/>
      <w:marRight w:val="0"/>
      <w:marTop w:val="0"/>
      <w:marBottom w:val="0"/>
      <w:divBdr>
        <w:top w:val="none" w:sz="0" w:space="0" w:color="auto"/>
        <w:left w:val="none" w:sz="0" w:space="0" w:color="auto"/>
        <w:bottom w:val="none" w:sz="0" w:space="0" w:color="auto"/>
        <w:right w:val="none" w:sz="0" w:space="0" w:color="auto"/>
      </w:divBdr>
    </w:div>
    <w:div w:id="1562718474">
      <w:marLeft w:val="640"/>
      <w:marRight w:val="0"/>
      <w:marTop w:val="0"/>
      <w:marBottom w:val="0"/>
      <w:divBdr>
        <w:top w:val="none" w:sz="0" w:space="0" w:color="auto"/>
        <w:left w:val="none" w:sz="0" w:space="0" w:color="auto"/>
        <w:bottom w:val="none" w:sz="0" w:space="0" w:color="auto"/>
        <w:right w:val="none" w:sz="0" w:space="0" w:color="auto"/>
      </w:divBdr>
    </w:div>
    <w:div w:id="1562986893">
      <w:marLeft w:val="640"/>
      <w:marRight w:val="0"/>
      <w:marTop w:val="0"/>
      <w:marBottom w:val="0"/>
      <w:divBdr>
        <w:top w:val="none" w:sz="0" w:space="0" w:color="auto"/>
        <w:left w:val="none" w:sz="0" w:space="0" w:color="auto"/>
        <w:bottom w:val="none" w:sz="0" w:space="0" w:color="auto"/>
        <w:right w:val="none" w:sz="0" w:space="0" w:color="auto"/>
      </w:divBdr>
    </w:div>
    <w:div w:id="1563061335">
      <w:marLeft w:val="640"/>
      <w:marRight w:val="0"/>
      <w:marTop w:val="0"/>
      <w:marBottom w:val="0"/>
      <w:divBdr>
        <w:top w:val="none" w:sz="0" w:space="0" w:color="auto"/>
        <w:left w:val="none" w:sz="0" w:space="0" w:color="auto"/>
        <w:bottom w:val="none" w:sz="0" w:space="0" w:color="auto"/>
        <w:right w:val="none" w:sz="0" w:space="0" w:color="auto"/>
      </w:divBdr>
    </w:div>
    <w:div w:id="1563177770">
      <w:marLeft w:val="640"/>
      <w:marRight w:val="0"/>
      <w:marTop w:val="0"/>
      <w:marBottom w:val="0"/>
      <w:divBdr>
        <w:top w:val="none" w:sz="0" w:space="0" w:color="auto"/>
        <w:left w:val="none" w:sz="0" w:space="0" w:color="auto"/>
        <w:bottom w:val="none" w:sz="0" w:space="0" w:color="auto"/>
        <w:right w:val="none" w:sz="0" w:space="0" w:color="auto"/>
      </w:divBdr>
    </w:div>
    <w:div w:id="1563179130">
      <w:marLeft w:val="640"/>
      <w:marRight w:val="0"/>
      <w:marTop w:val="0"/>
      <w:marBottom w:val="0"/>
      <w:divBdr>
        <w:top w:val="none" w:sz="0" w:space="0" w:color="auto"/>
        <w:left w:val="none" w:sz="0" w:space="0" w:color="auto"/>
        <w:bottom w:val="none" w:sz="0" w:space="0" w:color="auto"/>
        <w:right w:val="none" w:sz="0" w:space="0" w:color="auto"/>
      </w:divBdr>
    </w:div>
    <w:div w:id="1563249212">
      <w:marLeft w:val="640"/>
      <w:marRight w:val="0"/>
      <w:marTop w:val="0"/>
      <w:marBottom w:val="0"/>
      <w:divBdr>
        <w:top w:val="none" w:sz="0" w:space="0" w:color="auto"/>
        <w:left w:val="none" w:sz="0" w:space="0" w:color="auto"/>
        <w:bottom w:val="none" w:sz="0" w:space="0" w:color="auto"/>
        <w:right w:val="none" w:sz="0" w:space="0" w:color="auto"/>
      </w:divBdr>
    </w:div>
    <w:div w:id="1563250294">
      <w:marLeft w:val="640"/>
      <w:marRight w:val="0"/>
      <w:marTop w:val="0"/>
      <w:marBottom w:val="0"/>
      <w:divBdr>
        <w:top w:val="none" w:sz="0" w:space="0" w:color="auto"/>
        <w:left w:val="none" w:sz="0" w:space="0" w:color="auto"/>
        <w:bottom w:val="none" w:sz="0" w:space="0" w:color="auto"/>
        <w:right w:val="none" w:sz="0" w:space="0" w:color="auto"/>
      </w:divBdr>
    </w:div>
    <w:div w:id="1563322872">
      <w:marLeft w:val="640"/>
      <w:marRight w:val="0"/>
      <w:marTop w:val="0"/>
      <w:marBottom w:val="0"/>
      <w:divBdr>
        <w:top w:val="none" w:sz="0" w:space="0" w:color="auto"/>
        <w:left w:val="none" w:sz="0" w:space="0" w:color="auto"/>
        <w:bottom w:val="none" w:sz="0" w:space="0" w:color="auto"/>
        <w:right w:val="none" w:sz="0" w:space="0" w:color="auto"/>
      </w:divBdr>
    </w:div>
    <w:div w:id="1563325269">
      <w:marLeft w:val="640"/>
      <w:marRight w:val="0"/>
      <w:marTop w:val="0"/>
      <w:marBottom w:val="0"/>
      <w:divBdr>
        <w:top w:val="none" w:sz="0" w:space="0" w:color="auto"/>
        <w:left w:val="none" w:sz="0" w:space="0" w:color="auto"/>
        <w:bottom w:val="none" w:sz="0" w:space="0" w:color="auto"/>
        <w:right w:val="none" w:sz="0" w:space="0" w:color="auto"/>
      </w:divBdr>
    </w:div>
    <w:div w:id="1563371859">
      <w:marLeft w:val="640"/>
      <w:marRight w:val="0"/>
      <w:marTop w:val="0"/>
      <w:marBottom w:val="0"/>
      <w:divBdr>
        <w:top w:val="none" w:sz="0" w:space="0" w:color="auto"/>
        <w:left w:val="none" w:sz="0" w:space="0" w:color="auto"/>
        <w:bottom w:val="none" w:sz="0" w:space="0" w:color="auto"/>
        <w:right w:val="none" w:sz="0" w:space="0" w:color="auto"/>
      </w:divBdr>
    </w:div>
    <w:div w:id="1563443465">
      <w:marLeft w:val="640"/>
      <w:marRight w:val="0"/>
      <w:marTop w:val="0"/>
      <w:marBottom w:val="0"/>
      <w:divBdr>
        <w:top w:val="none" w:sz="0" w:space="0" w:color="auto"/>
        <w:left w:val="none" w:sz="0" w:space="0" w:color="auto"/>
        <w:bottom w:val="none" w:sz="0" w:space="0" w:color="auto"/>
        <w:right w:val="none" w:sz="0" w:space="0" w:color="auto"/>
      </w:divBdr>
    </w:div>
    <w:div w:id="1563444933">
      <w:marLeft w:val="640"/>
      <w:marRight w:val="0"/>
      <w:marTop w:val="0"/>
      <w:marBottom w:val="0"/>
      <w:divBdr>
        <w:top w:val="none" w:sz="0" w:space="0" w:color="auto"/>
        <w:left w:val="none" w:sz="0" w:space="0" w:color="auto"/>
        <w:bottom w:val="none" w:sz="0" w:space="0" w:color="auto"/>
        <w:right w:val="none" w:sz="0" w:space="0" w:color="auto"/>
      </w:divBdr>
    </w:div>
    <w:div w:id="1563522315">
      <w:marLeft w:val="640"/>
      <w:marRight w:val="0"/>
      <w:marTop w:val="0"/>
      <w:marBottom w:val="0"/>
      <w:divBdr>
        <w:top w:val="none" w:sz="0" w:space="0" w:color="auto"/>
        <w:left w:val="none" w:sz="0" w:space="0" w:color="auto"/>
        <w:bottom w:val="none" w:sz="0" w:space="0" w:color="auto"/>
        <w:right w:val="none" w:sz="0" w:space="0" w:color="auto"/>
      </w:divBdr>
    </w:div>
    <w:div w:id="1563562584">
      <w:marLeft w:val="640"/>
      <w:marRight w:val="0"/>
      <w:marTop w:val="0"/>
      <w:marBottom w:val="0"/>
      <w:divBdr>
        <w:top w:val="none" w:sz="0" w:space="0" w:color="auto"/>
        <w:left w:val="none" w:sz="0" w:space="0" w:color="auto"/>
        <w:bottom w:val="none" w:sz="0" w:space="0" w:color="auto"/>
        <w:right w:val="none" w:sz="0" w:space="0" w:color="auto"/>
      </w:divBdr>
    </w:div>
    <w:div w:id="1563565061">
      <w:marLeft w:val="640"/>
      <w:marRight w:val="0"/>
      <w:marTop w:val="0"/>
      <w:marBottom w:val="0"/>
      <w:divBdr>
        <w:top w:val="none" w:sz="0" w:space="0" w:color="auto"/>
        <w:left w:val="none" w:sz="0" w:space="0" w:color="auto"/>
        <w:bottom w:val="none" w:sz="0" w:space="0" w:color="auto"/>
        <w:right w:val="none" w:sz="0" w:space="0" w:color="auto"/>
      </w:divBdr>
    </w:div>
    <w:div w:id="1563641375">
      <w:marLeft w:val="640"/>
      <w:marRight w:val="0"/>
      <w:marTop w:val="0"/>
      <w:marBottom w:val="0"/>
      <w:divBdr>
        <w:top w:val="none" w:sz="0" w:space="0" w:color="auto"/>
        <w:left w:val="none" w:sz="0" w:space="0" w:color="auto"/>
        <w:bottom w:val="none" w:sz="0" w:space="0" w:color="auto"/>
        <w:right w:val="none" w:sz="0" w:space="0" w:color="auto"/>
      </w:divBdr>
    </w:div>
    <w:div w:id="1563830222">
      <w:marLeft w:val="640"/>
      <w:marRight w:val="0"/>
      <w:marTop w:val="0"/>
      <w:marBottom w:val="0"/>
      <w:divBdr>
        <w:top w:val="none" w:sz="0" w:space="0" w:color="auto"/>
        <w:left w:val="none" w:sz="0" w:space="0" w:color="auto"/>
        <w:bottom w:val="none" w:sz="0" w:space="0" w:color="auto"/>
        <w:right w:val="none" w:sz="0" w:space="0" w:color="auto"/>
      </w:divBdr>
    </w:div>
    <w:div w:id="1563833110">
      <w:marLeft w:val="640"/>
      <w:marRight w:val="0"/>
      <w:marTop w:val="0"/>
      <w:marBottom w:val="0"/>
      <w:divBdr>
        <w:top w:val="none" w:sz="0" w:space="0" w:color="auto"/>
        <w:left w:val="none" w:sz="0" w:space="0" w:color="auto"/>
        <w:bottom w:val="none" w:sz="0" w:space="0" w:color="auto"/>
        <w:right w:val="none" w:sz="0" w:space="0" w:color="auto"/>
      </w:divBdr>
    </w:div>
    <w:div w:id="1563833376">
      <w:marLeft w:val="640"/>
      <w:marRight w:val="0"/>
      <w:marTop w:val="0"/>
      <w:marBottom w:val="0"/>
      <w:divBdr>
        <w:top w:val="none" w:sz="0" w:space="0" w:color="auto"/>
        <w:left w:val="none" w:sz="0" w:space="0" w:color="auto"/>
        <w:bottom w:val="none" w:sz="0" w:space="0" w:color="auto"/>
        <w:right w:val="none" w:sz="0" w:space="0" w:color="auto"/>
      </w:divBdr>
    </w:div>
    <w:div w:id="1563833387">
      <w:marLeft w:val="640"/>
      <w:marRight w:val="0"/>
      <w:marTop w:val="0"/>
      <w:marBottom w:val="0"/>
      <w:divBdr>
        <w:top w:val="none" w:sz="0" w:space="0" w:color="auto"/>
        <w:left w:val="none" w:sz="0" w:space="0" w:color="auto"/>
        <w:bottom w:val="none" w:sz="0" w:space="0" w:color="auto"/>
        <w:right w:val="none" w:sz="0" w:space="0" w:color="auto"/>
      </w:divBdr>
    </w:div>
    <w:div w:id="1563834921">
      <w:marLeft w:val="640"/>
      <w:marRight w:val="0"/>
      <w:marTop w:val="0"/>
      <w:marBottom w:val="0"/>
      <w:divBdr>
        <w:top w:val="none" w:sz="0" w:space="0" w:color="auto"/>
        <w:left w:val="none" w:sz="0" w:space="0" w:color="auto"/>
        <w:bottom w:val="none" w:sz="0" w:space="0" w:color="auto"/>
        <w:right w:val="none" w:sz="0" w:space="0" w:color="auto"/>
      </w:divBdr>
    </w:div>
    <w:div w:id="1563901911">
      <w:marLeft w:val="640"/>
      <w:marRight w:val="0"/>
      <w:marTop w:val="0"/>
      <w:marBottom w:val="0"/>
      <w:divBdr>
        <w:top w:val="none" w:sz="0" w:space="0" w:color="auto"/>
        <w:left w:val="none" w:sz="0" w:space="0" w:color="auto"/>
        <w:bottom w:val="none" w:sz="0" w:space="0" w:color="auto"/>
        <w:right w:val="none" w:sz="0" w:space="0" w:color="auto"/>
      </w:divBdr>
    </w:div>
    <w:div w:id="1563904335">
      <w:marLeft w:val="640"/>
      <w:marRight w:val="0"/>
      <w:marTop w:val="0"/>
      <w:marBottom w:val="0"/>
      <w:divBdr>
        <w:top w:val="none" w:sz="0" w:space="0" w:color="auto"/>
        <w:left w:val="none" w:sz="0" w:space="0" w:color="auto"/>
        <w:bottom w:val="none" w:sz="0" w:space="0" w:color="auto"/>
        <w:right w:val="none" w:sz="0" w:space="0" w:color="auto"/>
      </w:divBdr>
    </w:div>
    <w:div w:id="1563980767">
      <w:marLeft w:val="640"/>
      <w:marRight w:val="0"/>
      <w:marTop w:val="0"/>
      <w:marBottom w:val="0"/>
      <w:divBdr>
        <w:top w:val="none" w:sz="0" w:space="0" w:color="auto"/>
        <w:left w:val="none" w:sz="0" w:space="0" w:color="auto"/>
        <w:bottom w:val="none" w:sz="0" w:space="0" w:color="auto"/>
        <w:right w:val="none" w:sz="0" w:space="0" w:color="auto"/>
      </w:divBdr>
    </w:div>
    <w:div w:id="1564097033">
      <w:marLeft w:val="640"/>
      <w:marRight w:val="0"/>
      <w:marTop w:val="0"/>
      <w:marBottom w:val="0"/>
      <w:divBdr>
        <w:top w:val="none" w:sz="0" w:space="0" w:color="auto"/>
        <w:left w:val="none" w:sz="0" w:space="0" w:color="auto"/>
        <w:bottom w:val="none" w:sz="0" w:space="0" w:color="auto"/>
        <w:right w:val="none" w:sz="0" w:space="0" w:color="auto"/>
      </w:divBdr>
    </w:div>
    <w:div w:id="1564217130">
      <w:marLeft w:val="640"/>
      <w:marRight w:val="0"/>
      <w:marTop w:val="0"/>
      <w:marBottom w:val="0"/>
      <w:divBdr>
        <w:top w:val="none" w:sz="0" w:space="0" w:color="auto"/>
        <w:left w:val="none" w:sz="0" w:space="0" w:color="auto"/>
        <w:bottom w:val="none" w:sz="0" w:space="0" w:color="auto"/>
        <w:right w:val="none" w:sz="0" w:space="0" w:color="auto"/>
      </w:divBdr>
    </w:div>
    <w:div w:id="1564222058">
      <w:marLeft w:val="640"/>
      <w:marRight w:val="0"/>
      <w:marTop w:val="0"/>
      <w:marBottom w:val="0"/>
      <w:divBdr>
        <w:top w:val="none" w:sz="0" w:space="0" w:color="auto"/>
        <w:left w:val="none" w:sz="0" w:space="0" w:color="auto"/>
        <w:bottom w:val="none" w:sz="0" w:space="0" w:color="auto"/>
        <w:right w:val="none" w:sz="0" w:space="0" w:color="auto"/>
      </w:divBdr>
    </w:div>
    <w:div w:id="1564440898">
      <w:marLeft w:val="640"/>
      <w:marRight w:val="0"/>
      <w:marTop w:val="0"/>
      <w:marBottom w:val="0"/>
      <w:divBdr>
        <w:top w:val="none" w:sz="0" w:space="0" w:color="auto"/>
        <w:left w:val="none" w:sz="0" w:space="0" w:color="auto"/>
        <w:bottom w:val="none" w:sz="0" w:space="0" w:color="auto"/>
        <w:right w:val="none" w:sz="0" w:space="0" w:color="auto"/>
      </w:divBdr>
    </w:div>
    <w:div w:id="1564481749">
      <w:marLeft w:val="640"/>
      <w:marRight w:val="0"/>
      <w:marTop w:val="0"/>
      <w:marBottom w:val="0"/>
      <w:divBdr>
        <w:top w:val="none" w:sz="0" w:space="0" w:color="auto"/>
        <w:left w:val="none" w:sz="0" w:space="0" w:color="auto"/>
        <w:bottom w:val="none" w:sz="0" w:space="0" w:color="auto"/>
        <w:right w:val="none" w:sz="0" w:space="0" w:color="auto"/>
      </w:divBdr>
    </w:div>
    <w:div w:id="1564608280">
      <w:marLeft w:val="640"/>
      <w:marRight w:val="0"/>
      <w:marTop w:val="0"/>
      <w:marBottom w:val="0"/>
      <w:divBdr>
        <w:top w:val="none" w:sz="0" w:space="0" w:color="auto"/>
        <w:left w:val="none" w:sz="0" w:space="0" w:color="auto"/>
        <w:bottom w:val="none" w:sz="0" w:space="0" w:color="auto"/>
        <w:right w:val="none" w:sz="0" w:space="0" w:color="auto"/>
      </w:divBdr>
    </w:div>
    <w:div w:id="1564680651">
      <w:marLeft w:val="640"/>
      <w:marRight w:val="0"/>
      <w:marTop w:val="0"/>
      <w:marBottom w:val="0"/>
      <w:divBdr>
        <w:top w:val="none" w:sz="0" w:space="0" w:color="auto"/>
        <w:left w:val="none" w:sz="0" w:space="0" w:color="auto"/>
        <w:bottom w:val="none" w:sz="0" w:space="0" w:color="auto"/>
        <w:right w:val="none" w:sz="0" w:space="0" w:color="auto"/>
      </w:divBdr>
    </w:div>
    <w:div w:id="1564751377">
      <w:marLeft w:val="640"/>
      <w:marRight w:val="0"/>
      <w:marTop w:val="0"/>
      <w:marBottom w:val="0"/>
      <w:divBdr>
        <w:top w:val="none" w:sz="0" w:space="0" w:color="auto"/>
        <w:left w:val="none" w:sz="0" w:space="0" w:color="auto"/>
        <w:bottom w:val="none" w:sz="0" w:space="0" w:color="auto"/>
        <w:right w:val="none" w:sz="0" w:space="0" w:color="auto"/>
      </w:divBdr>
    </w:div>
    <w:div w:id="1564757255">
      <w:marLeft w:val="640"/>
      <w:marRight w:val="0"/>
      <w:marTop w:val="0"/>
      <w:marBottom w:val="0"/>
      <w:divBdr>
        <w:top w:val="none" w:sz="0" w:space="0" w:color="auto"/>
        <w:left w:val="none" w:sz="0" w:space="0" w:color="auto"/>
        <w:bottom w:val="none" w:sz="0" w:space="0" w:color="auto"/>
        <w:right w:val="none" w:sz="0" w:space="0" w:color="auto"/>
      </w:divBdr>
    </w:div>
    <w:div w:id="1564759804">
      <w:marLeft w:val="640"/>
      <w:marRight w:val="0"/>
      <w:marTop w:val="0"/>
      <w:marBottom w:val="0"/>
      <w:divBdr>
        <w:top w:val="none" w:sz="0" w:space="0" w:color="auto"/>
        <w:left w:val="none" w:sz="0" w:space="0" w:color="auto"/>
        <w:bottom w:val="none" w:sz="0" w:space="0" w:color="auto"/>
        <w:right w:val="none" w:sz="0" w:space="0" w:color="auto"/>
      </w:divBdr>
    </w:div>
    <w:div w:id="1564829607">
      <w:marLeft w:val="640"/>
      <w:marRight w:val="0"/>
      <w:marTop w:val="0"/>
      <w:marBottom w:val="0"/>
      <w:divBdr>
        <w:top w:val="none" w:sz="0" w:space="0" w:color="auto"/>
        <w:left w:val="none" w:sz="0" w:space="0" w:color="auto"/>
        <w:bottom w:val="none" w:sz="0" w:space="0" w:color="auto"/>
        <w:right w:val="none" w:sz="0" w:space="0" w:color="auto"/>
      </w:divBdr>
    </w:div>
    <w:div w:id="1565022111">
      <w:marLeft w:val="640"/>
      <w:marRight w:val="0"/>
      <w:marTop w:val="0"/>
      <w:marBottom w:val="0"/>
      <w:divBdr>
        <w:top w:val="none" w:sz="0" w:space="0" w:color="auto"/>
        <w:left w:val="none" w:sz="0" w:space="0" w:color="auto"/>
        <w:bottom w:val="none" w:sz="0" w:space="0" w:color="auto"/>
        <w:right w:val="none" w:sz="0" w:space="0" w:color="auto"/>
      </w:divBdr>
    </w:div>
    <w:div w:id="1565405399">
      <w:marLeft w:val="640"/>
      <w:marRight w:val="0"/>
      <w:marTop w:val="0"/>
      <w:marBottom w:val="0"/>
      <w:divBdr>
        <w:top w:val="none" w:sz="0" w:space="0" w:color="auto"/>
        <w:left w:val="none" w:sz="0" w:space="0" w:color="auto"/>
        <w:bottom w:val="none" w:sz="0" w:space="0" w:color="auto"/>
        <w:right w:val="none" w:sz="0" w:space="0" w:color="auto"/>
      </w:divBdr>
    </w:div>
    <w:div w:id="1565526108">
      <w:marLeft w:val="640"/>
      <w:marRight w:val="0"/>
      <w:marTop w:val="0"/>
      <w:marBottom w:val="0"/>
      <w:divBdr>
        <w:top w:val="none" w:sz="0" w:space="0" w:color="auto"/>
        <w:left w:val="none" w:sz="0" w:space="0" w:color="auto"/>
        <w:bottom w:val="none" w:sz="0" w:space="0" w:color="auto"/>
        <w:right w:val="none" w:sz="0" w:space="0" w:color="auto"/>
      </w:divBdr>
    </w:div>
    <w:div w:id="1565678620">
      <w:marLeft w:val="640"/>
      <w:marRight w:val="0"/>
      <w:marTop w:val="0"/>
      <w:marBottom w:val="0"/>
      <w:divBdr>
        <w:top w:val="none" w:sz="0" w:space="0" w:color="auto"/>
        <w:left w:val="none" w:sz="0" w:space="0" w:color="auto"/>
        <w:bottom w:val="none" w:sz="0" w:space="0" w:color="auto"/>
        <w:right w:val="none" w:sz="0" w:space="0" w:color="auto"/>
      </w:divBdr>
    </w:div>
    <w:div w:id="1565679267">
      <w:marLeft w:val="640"/>
      <w:marRight w:val="0"/>
      <w:marTop w:val="0"/>
      <w:marBottom w:val="0"/>
      <w:divBdr>
        <w:top w:val="none" w:sz="0" w:space="0" w:color="auto"/>
        <w:left w:val="none" w:sz="0" w:space="0" w:color="auto"/>
        <w:bottom w:val="none" w:sz="0" w:space="0" w:color="auto"/>
        <w:right w:val="none" w:sz="0" w:space="0" w:color="auto"/>
      </w:divBdr>
    </w:div>
    <w:div w:id="1565679815">
      <w:marLeft w:val="640"/>
      <w:marRight w:val="0"/>
      <w:marTop w:val="0"/>
      <w:marBottom w:val="0"/>
      <w:divBdr>
        <w:top w:val="none" w:sz="0" w:space="0" w:color="auto"/>
        <w:left w:val="none" w:sz="0" w:space="0" w:color="auto"/>
        <w:bottom w:val="none" w:sz="0" w:space="0" w:color="auto"/>
        <w:right w:val="none" w:sz="0" w:space="0" w:color="auto"/>
      </w:divBdr>
    </w:div>
    <w:div w:id="1565679883">
      <w:marLeft w:val="640"/>
      <w:marRight w:val="0"/>
      <w:marTop w:val="0"/>
      <w:marBottom w:val="0"/>
      <w:divBdr>
        <w:top w:val="none" w:sz="0" w:space="0" w:color="auto"/>
        <w:left w:val="none" w:sz="0" w:space="0" w:color="auto"/>
        <w:bottom w:val="none" w:sz="0" w:space="0" w:color="auto"/>
        <w:right w:val="none" w:sz="0" w:space="0" w:color="auto"/>
      </w:divBdr>
    </w:div>
    <w:div w:id="1565725126">
      <w:marLeft w:val="640"/>
      <w:marRight w:val="0"/>
      <w:marTop w:val="0"/>
      <w:marBottom w:val="0"/>
      <w:divBdr>
        <w:top w:val="none" w:sz="0" w:space="0" w:color="auto"/>
        <w:left w:val="none" w:sz="0" w:space="0" w:color="auto"/>
        <w:bottom w:val="none" w:sz="0" w:space="0" w:color="auto"/>
        <w:right w:val="none" w:sz="0" w:space="0" w:color="auto"/>
      </w:divBdr>
    </w:div>
    <w:div w:id="1565867875">
      <w:marLeft w:val="640"/>
      <w:marRight w:val="0"/>
      <w:marTop w:val="0"/>
      <w:marBottom w:val="0"/>
      <w:divBdr>
        <w:top w:val="none" w:sz="0" w:space="0" w:color="auto"/>
        <w:left w:val="none" w:sz="0" w:space="0" w:color="auto"/>
        <w:bottom w:val="none" w:sz="0" w:space="0" w:color="auto"/>
        <w:right w:val="none" w:sz="0" w:space="0" w:color="auto"/>
      </w:divBdr>
    </w:div>
    <w:div w:id="1565872688">
      <w:marLeft w:val="640"/>
      <w:marRight w:val="0"/>
      <w:marTop w:val="0"/>
      <w:marBottom w:val="0"/>
      <w:divBdr>
        <w:top w:val="none" w:sz="0" w:space="0" w:color="auto"/>
        <w:left w:val="none" w:sz="0" w:space="0" w:color="auto"/>
        <w:bottom w:val="none" w:sz="0" w:space="0" w:color="auto"/>
        <w:right w:val="none" w:sz="0" w:space="0" w:color="auto"/>
      </w:divBdr>
    </w:div>
    <w:div w:id="1565874840">
      <w:marLeft w:val="640"/>
      <w:marRight w:val="0"/>
      <w:marTop w:val="0"/>
      <w:marBottom w:val="0"/>
      <w:divBdr>
        <w:top w:val="none" w:sz="0" w:space="0" w:color="auto"/>
        <w:left w:val="none" w:sz="0" w:space="0" w:color="auto"/>
        <w:bottom w:val="none" w:sz="0" w:space="0" w:color="auto"/>
        <w:right w:val="none" w:sz="0" w:space="0" w:color="auto"/>
      </w:divBdr>
    </w:div>
    <w:div w:id="1565945603">
      <w:marLeft w:val="640"/>
      <w:marRight w:val="0"/>
      <w:marTop w:val="0"/>
      <w:marBottom w:val="0"/>
      <w:divBdr>
        <w:top w:val="none" w:sz="0" w:space="0" w:color="auto"/>
        <w:left w:val="none" w:sz="0" w:space="0" w:color="auto"/>
        <w:bottom w:val="none" w:sz="0" w:space="0" w:color="auto"/>
        <w:right w:val="none" w:sz="0" w:space="0" w:color="auto"/>
      </w:divBdr>
    </w:div>
    <w:div w:id="1565947791">
      <w:marLeft w:val="640"/>
      <w:marRight w:val="0"/>
      <w:marTop w:val="0"/>
      <w:marBottom w:val="0"/>
      <w:divBdr>
        <w:top w:val="none" w:sz="0" w:space="0" w:color="auto"/>
        <w:left w:val="none" w:sz="0" w:space="0" w:color="auto"/>
        <w:bottom w:val="none" w:sz="0" w:space="0" w:color="auto"/>
        <w:right w:val="none" w:sz="0" w:space="0" w:color="auto"/>
      </w:divBdr>
    </w:div>
    <w:div w:id="1566067406">
      <w:marLeft w:val="640"/>
      <w:marRight w:val="0"/>
      <w:marTop w:val="0"/>
      <w:marBottom w:val="0"/>
      <w:divBdr>
        <w:top w:val="none" w:sz="0" w:space="0" w:color="auto"/>
        <w:left w:val="none" w:sz="0" w:space="0" w:color="auto"/>
        <w:bottom w:val="none" w:sz="0" w:space="0" w:color="auto"/>
        <w:right w:val="none" w:sz="0" w:space="0" w:color="auto"/>
      </w:divBdr>
    </w:div>
    <w:div w:id="1566137168">
      <w:marLeft w:val="640"/>
      <w:marRight w:val="0"/>
      <w:marTop w:val="0"/>
      <w:marBottom w:val="0"/>
      <w:divBdr>
        <w:top w:val="none" w:sz="0" w:space="0" w:color="auto"/>
        <w:left w:val="none" w:sz="0" w:space="0" w:color="auto"/>
        <w:bottom w:val="none" w:sz="0" w:space="0" w:color="auto"/>
        <w:right w:val="none" w:sz="0" w:space="0" w:color="auto"/>
      </w:divBdr>
    </w:div>
    <w:div w:id="1566187031">
      <w:marLeft w:val="640"/>
      <w:marRight w:val="0"/>
      <w:marTop w:val="0"/>
      <w:marBottom w:val="0"/>
      <w:divBdr>
        <w:top w:val="none" w:sz="0" w:space="0" w:color="auto"/>
        <w:left w:val="none" w:sz="0" w:space="0" w:color="auto"/>
        <w:bottom w:val="none" w:sz="0" w:space="0" w:color="auto"/>
        <w:right w:val="none" w:sz="0" w:space="0" w:color="auto"/>
      </w:divBdr>
    </w:div>
    <w:div w:id="1566259033">
      <w:marLeft w:val="640"/>
      <w:marRight w:val="0"/>
      <w:marTop w:val="0"/>
      <w:marBottom w:val="0"/>
      <w:divBdr>
        <w:top w:val="none" w:sz="0" w:space="0" w:color="auto"/>
        <w:left w:val="none" w:sz="0" w:space="0" w:color="auto"/>
        <w:bottom w:val="none" w:sz="0" w:space="0" w:color="auto"/>
        <w:right w:val="none" w:sz="0" w:space="0" w:color="auto"/>
      </w:divBdr>
    </w:div>
    <w:div w:id="1566262139">
      <w:marLeft w:val="640"/>
      <w:marRight w:val="0"/>
      <w:marTop w:val="0"/>
      <w:marBottom w:val="0"/>
      <w:divBdr>
        <w:top w:val="none" w:sz="0" w:space="0" w:color="auto"/>
        <w:left w:val="none" w:sz="0" w:space="0" w:color="auto"/>
        <w:bottom w:val="none" w:sz="0" w:space="0" w:color="auto"/>
        <w:right w:val="none" w:sz="0" w:space="0" w:color="auto"/>
      </w:divBdr>
    </w:div>
    <w:div w:id="1566330307">
      <w:marLeft w:val="640"/>
      <w:marRight w:val="0"/>
      <w:marTop w:val="0"/>
      <w:marBottom w:val="0"/>
      <w:divBdr>
        <w:top w:val="none" w:sz="0" w:space="0" w:color="auto"/>
        <w:left w:val="none" w:sz="0" w:space="0" w:color="auto"/>
        <w:bottom w:val="none" w:sz="0" w:space="0" w:color="auto"/>
        <w:right w:val="none" w:sz="0" w:space="0" w:color="auto"/>
      </w:divBdr>
    </w:div>
    <w:div w:id="1566336779">
      <w:marLeft w:val="640"/>
      <w:marRight w:val="0"/>
      <w:marTop w:val="0"/>
      <w:marBottom w:val="0"/>
      <w:divBdr>
        <w:top w:val="none" w:sz="0" w:space="0" w:color="auto"/>
        <w:left w:val="none" w:sz="0" w:space="0" w:color="auto"/>
        <w:bottom w:val="none" w:sz="0" w:space="0" w:color="auto"/>
        <w:right w:val="none" w:sz="0" w:space="0" w:color="auto"/>
      </w:divBdr>
    </w:div>
    <w:div w:id="1566524249">
      <w:marLeft w:val="640"/>
      <w:marRight w:val="0"/>
      <w:marTop w:val="0"/>
      <w:marBottom w:val="0"/>
      <w:divBdr>
        <w:top w:val="none" w:sz="0" w:space="0" w:color="auto"/>
        <w:left w:val="none" w:sz="0" w:space="0" w:color="auto"/>
        <w:bottom w:val="none" w:sz="0" w:space="0" w:color="auto"/>
        <w:right w:val="none" w:sz="0" w:space="0" w:color="auto"/>
      </w:divBdr>
    </w:div>
    <w:div w:id="1566797153">
      <w:marLeft w:val="640"/>
      <w:marRight w:val="0"/>
      <w:marTop w:val="0"/>
      <w:marBottom w:val="0"/>
      <w:divBdr>
        <w:top w:val="none" w:sz="0" w:space="0" w:color="auto"/>
        <w:left w:val="none" w:sz="0" w:space="0" w:color="auto"/>
        <w:bottom w:val="none" w:sz="0" w:space="0" w:color="auto"/>
        <w:right w:val="none" w:sz="0" w:space="0" w:color="auto"/>
      </w:divBdr>
    </w:div>
    <w:div w:id="1567104775">
      <w:marLeft w:val="640"/>
      <w:marRight w:val="0"/>
      <w:marTop w:val="0"/>
      <w:marBottom w:val="0"/>
      <w:divBdr>
        <w:top w:val="none" w:sz="0" w:space="0" w:color="auto"/>
        <w:left w:val="none" w:sz="0" w:space="0" w:color="auto"/>
        <w:bottom w:val="none" w:sz="0" w:space="0" w:color="auto"/>
        <w:right w:val="none" w:sz="0" w:space="0" w:color="auto"/>
      </w:divBdr>
    </w:div>
    <w:div w:id="1567105773">
      <w:marLeft w:val="640"/>
      <w:marRight w:val="0"/>
      <w:marTop w:val="0"/>
      <w:marBottom w:val="0"/>
      <w:divBdr>
        <w:top w:val="none" w:sz="0" w:space="0" w:color="auto"/>
        <w:left w:val="none" w:sz="0" w:space="0" w:color="auto"/>
        <w:bottom w:val="none" w:sz="0" w:space="0" w:color="auto"/>
        <w:right w:val="none" w:sz="0" w:space="0" w:color="auto"/>
      </w:divBdr>
    </w:div>
    <w:div w:id="1567180862">
      <w:marLeft w:val="640"/>
      <w:marRight w:val="0"/>
      <w:marTop w:val="0"/>
      <w:marBottom w:val="0"/>
      <w:divBdr>
        <w:top w:val="none" w:sz="0" w:space="0" w:color="auto"/>
        <w:left w:val="none" w:sz="0" w:space="0" w:color="auto"/>
        <w:bottom w:val="none" w:sz="0" w:space="0" w:color="auto"/>
        <w:right w:val="none" w:sz="0" w:space="0" w:color="auto"/>
      </w:divBdr>
    </w:div>
    <w:div w:id="1567253759">
      <w:marLeft w:val="640"/>
      <w:marRight w:val="0"/>
      <w:marTop w:val="0"/>
      <w:marBottom w:val="0"/>
      <w:divBdr>
        <w:top w:val="none" w:sz="0" w:space="0" w:color="auto"/>
        <w:left w:val="none" w:sz="0" w:space="0" w:color="auto"/>
        <w:bottom w:val="none" w:sz="0" w:space="0" w:color="auto"/>
        <w:right w:val="none" w:sz="0" w:space="0" w:color="auto"/>
      </w:divBdr>
    </w:div>
    <w:div w:id="1567256518">
      <w:marLeft w:val="640"/>
      <w:marRight w:val="0"/>
      <w:marTop w:val="0"/>
      <w:marBottom w:val="0"/>
      <w:divBdr>
        <w:top w:val="none" w:sz="0" w:space="0" w:color="auto"/>
        <w:left w:val="none" w:sz="0" w:space="0" w:color="auto"/>
        <w:bottom w:val="none" w:sz="0" w:space="0" w:color="auto"/>
        <w:right w:val="none" w:sz="0" w:space="0" w:color="auto"/>
      </w:divBdr>
    </w:div>
    <w:div w:id="1567375500">
      <w:marLeft w:val="640"/>
      <w:marRight w:val="0"/>
      <w:marTop w:val="0"/>
      <w:marBottom w:val="0"/>
      <w:divBdr>
        <w:top w:val="none" w:sz="0" w:space="0" w:color="auto"/>
        <w:left w:val="none" w:sz="0" w:space="0" w:color="auto"/>
        <w:bottom w:val="none" w:sz="0" w:space="0" w:color="auto"/>
        <w:right w:val="none" w:sz="0" w:space="0" w:color="auto"/>
      </w:divBdr>
    </w:div>
    <w:div w:id="1567375779">
      <w:marLeft w:val="640"/>
      <w:marRight w:val="0"/>
      <w:marTop w:val="0"/>
      <w:marBottom w:val="0"/>
      <w:divBdr>
        <w:top w:val="none" w:sz="0" w:space="0" w:color="auto"/>
        <w:left w:val="none" w:sz="0" w:space="0" w:color="auto"/>
        <w:bottom w:val="none" w:sz="0" w:space="0" w:color="auto"/>
        <w:right w:val="none" w:sz="0" w:space="0" w:color="auto"/>
      </w:divBdr>
    </w:div>
    <w:div w:id="1567454031">
      <w:marLeft w:val="640"/>
      <w:marRight w:val="0"/>
      <w:marTop w:val="0"/>
      <w:marBottom w:val="0"/>
      <w:divBdr>
        <w:top w:val="none" w:sz="0" w:space="0" w:color="auto"/>
        <w:left w:val="none" w:sz="0" w:space="0" w:color="auto"/>
        <w:bottom w:val="none" w:sz="0" w:space="0" w:color="auto"/>
        <w:right w:val="none" w:sz="0" w:space="0" w:color="auto"/>
      </w:divBdr>
    </w:div>
    <w:div w:id="1567569796">
      <w:marLeft w:val="640"/>
      <w:marRight w:val="0"/>
      <w:marTop w:val="0"/>
      <w:marBottom w:val="0"/>
      <w:divBdr>
        <w:top w:val="none" w:sz="0" w:space="0" w:color="auto"/>
        <w:left w:val="none" w:sz="0" w:space="0" w:color="auto"/>
        <w:bottom w:val="none" w:sz="0" w:space="0" w:color="auto"/>
        <w:right w:val="none" w:sz="0" w:space="0" w:color="auto"/>
      </w:divBdr>
    </w:div>
    <w:div w:id="1567762200">
      <w:marLeft w:val="640"/>
      <w:marRight w:val="0"/>
      <w:marTop w:val="0"/>
      <w:marBottom w:val="0"/>
      <w:divBdr>
        <w:top w:val="none" w:sz="0" w:space="0" w:color="auto"/>
        <w:left w:val="none" w:sz="0" w:space="0" w:color="auto"/>
        <w:bottom w:val="none" w:sz="0" w:space="0" w:color="auto"/>
        <w:right w:val="none" w:sz="0" w:space="0" w:color="auto"/>
      </w:divBdr>
    </w:div>
    <w:div w:id="1567763059">
      <w:marLeft w:val="640"/>
      <w:marRight w:val="0"/>
      <w:marTop w:val="0"/>
      <w:marBottom w:val="0"/>
      <w:divBdr>
        <w:top w:val="none" w:sz="0" w:space="0" w:color="auto"/>
        <w:left w:val="none" w:sz="0" w:space="0" w:color="auto"/>
        <w:bottom w:val="none" w:sz="0" w:space="0" w:color="auto"/>
        <w:right w:val="none" w:sz="0" w:space="0" w:color="auto"/>
      </w:divBdr>
    </w:div>
    <w:div w:id="1567765040">
      <w:marLeft w:val="640"/>
      <w:marRight w:val="0"/>
      <w:marTop w:val="0"/>
      <w:marBottom w:val="0"/>
      <w:divBdr>
        <w:top w:val="none" w:sz="0" w:space="0" w:color="auto"/>
        <w:left w:val="none" w:sz="0" w:space="0" w:color="auto"/>
        <w:bottom w:val="none" w:sz="0" w:space="0" w:color="auto"/>
        <w:right w:val="none" w:sz="0" w:space="0" w:color="auto"/>
      </w:divBdr>
    </w:div>
    <w:div w:id="1567836096">
      <w:marLeft w:val="640"/>
      <w:marRight w:val="0"/>
      <w:marTop w:val="0"/>
      <w:marBottom w:val="0"/>
      <w:divBdr>
        <w:top w:val="none" w:sz="0" w:space="0" w:color="auto"/>
        <w:left w:val="none" w:sz="0" w:space="0" w:color="auto"/>
        <w:bottom w:val="none" w:sz="0" w:space="0" w:color="auto"/>
        <w:right w:val="none" w:sz="0" w:space="0" w:color="auto"/>
      </w:divBdr>
    </w:div>
    <w:div w:id="1567836533">
      <w:marLeft w:val="640"/>
      <w:marRight w:val="0"/>
      <w:marTop w:val="0"/>
      <w:marBottom w:val="0"/>
      <w:divBdr>
        <w:top w:val="none" w:sz="0" w:space="0" w:color="auto"/>
        <w:left w:val="none" w:sz="0" w:space="0" w:color="auto"/>
        <w:bottom w:val="none" w:sz="0" w:space="0" w:color="auto"/>
        <w:right w:val="none" w:sz="0" w:space="0" w:color="auto"/>
      </w:divBdr>
    </w:div>
    <w:div w:id="1567884167">
      <w:marLeft w:val="640"/>
      <w:marRight w:val="0"/>
      <w:marTop w:val="0"/>
      <w:marBottom w:val="0"/>
      <w:divBdr>
        <w:top w:val="none" w:sz="0" w:space="0" w:color="auto"/>
        <w:left w:val="none" w:sz="0" w:space="0" w:color="auto"/>
        <w:bottom w:val="none" w:sz="0" w:space="0" w:color="auto"/>
        <w:right w:val="none" w:sz="0" w:space="0" w:color="auto"/>
      </w:divBdr>
    </w:div>
    <w:div w:id="1567908412">
      <w:marLeft w:val="640"/>
      <w:marRight w:val="0"/>
      <w:marTop w:val="0"/>
      <w:marBottom w:val="0"/>
      <w:divBdr>
        <w:top w:val="none" w:sz="0" w:space="0" w:color="auto"/>
        <w:left w:val="none" w:sz="0" w:space="0" w:color="auto"/>
        <w:bottom w:val="none" w:sz="0" w:space="0" w:color="auto"/>
        <w:right w:val="none" w:sz="0" w:space="0" w:color="auto"/>
      </w:divBdr>
    </w:div>
    <w:div w:id="1567913000">
      <w:marLeft w:val="640"/>
      <w:marRight w:val="0"/>
      <w:marTop w:val="0"/>
      <w:marBottom w:val="0"/>
      <w:divBdr>
        <w:top w:val="none" w:sz="0" w:space="0" w:color="auto"/>
        <w:left w:val="none" w:sz="0" w:space="0" w:color="auto"/>
        <w:bottom w:val="none" w:sz="0" w:space="0" w:color="auto"/>
        <w:right w:val="none" w:sz="0" w:space="0" w:color="auto"/>
      </w:divBdr>
    </w:div>
    <w:div w:id="1567913932">
      <w:marLeft w:val="640"/>
      <w:marRight w:val="0"/>
      <w:marTop w:val="0"/>
      <w:marBottom w:val="0"/>
      <w:divBdr>
        <w:top w:val="none" w:sz="0" w:space="0" w:color="auto"/>
        <w:left w:val="none" w:sz="0" w:space="0" w:color="auto"/>
        <w:bottom w:val="none" w:sz="0" w:space="0" w:color="auto"/>
        <w:right w:val="none" w:sz="0" w:space="0" w:color="auto"/>
      </w:divBdr>
    </w:div>
    <w:div w:id="1567915231">
      <w:marLeft w:val="640"/>
      <w:marRight w:val="0"/>
      <w:marTop w:val="0"/>
      <w:marBottom w:val="0"/>
      <w:divBdr>
        <w:top w:val="none" w:sz="0" w:space="0" w:color="auto"/>
        <w:left w:val="none" w:sz="0" w:space="0" w:color="auto"/>
        <w:bottom w:val="none" w:sz="0" w:space="0" w:color="auto"/>
        <w:right w:val="none" w:sz="0" w:space="0" w:color="auto"/>
      </w:divBdr>
    </w:div>
    <w:div w:id="1567953152">
      <w:marLeft w:val="640"/>
      <w:marRight w:val="0"/>
      <w:marTop w:val="0"/>
      <w:marBottom w:val="0"/>
      <w:divBdr>
        <w:top w:val="none" w:sz="0" w:space="0" w:color="auto"/>
        <w:left w:val="none" w:sz="0" w:space="0" w:color="auto"/>
        <w:bottom w:val="none" w:sz="0" w:space="0" w:color="auto"/>
        <w:right w:val="none" w:sz="0" w:space="0" w:color="auto"/>
      </w:divBdr>
    </w:div>
    <w:div w:id="1568103695">
      <w:marLeft w:val="640"/>
      <w:marRight w:val="0"/>
      <w:marTop w:val="0"/>
      <w:marBottom w:val="0"/>
      <w:divBdr>
        <w:top w:val="none" w:sz="0" w:space="0" w:color="auto"/>
        <w:left w:val="none" w:sz="0" w:space="0" w:color="auto"/>
        <w:bottom w:val="none" w:sz="0" w:space="0" w:color="auto"/>
        <w:right w:val="none" w:sz="0" w:space="0" w:color="auto"/>
      </w:divBdr>
    </w:div>
    <w:div w:id="1568303033">
      <w:marLeft w:val="640"/>
      <w:marRight w:val="0"/>
      <w:marTop w:val="0"/>
      <w:marBottom w:val="0"/>
      <w:divBdr>
        <w:top w:val="none" w:sz="0" w:space="0" w:color="auto"/>
        <w:left w:val="none" w:sz="0" w:space="0" w:color="auto"/>
        <w:bottom w:val="none" w:sz="0" w:space="0" w:color="auto"/>
        <w:right w:val="none" w:sz="0" w:space="0" w:color="auto"/>
      </w:divBdr>
    </w:div>
    <w:div w:id="1568344466">
      <w:marLeft w:val="640"/>
      <w:marRight w:val="0"/>
      <w:marTop w:val="0"/>
      <w:marBottom w:val="0"/>
      <w:divBdr>
        <w:top w:val="none" w:sz="0" w:space="0" w:color="auto"/>
        <w:left w:val="none" w:sz="0" w:space="0" w:color="auto"/>
        <w:bottom w:val="none" w:sz="0" w:space="0" w:color="auto"/>
        <w:right w:val="none" w:sz="0" w:space="0" w:color="auto"/>
      </w:divBdr>
    </w:div>
    <w:div w:id="1568416158">
      <w:marLeft w:val="640"/>
      <w:marRight w:val="0"/>
      <w:marTop w:val="0"/>
      <w:marBottom w:val="0"/>
      <w:divBdr>
        <w:top w:val="none" w:sz="0" w:space="0" w:color="auto"/>
        <w:left w:val="none" w:sz="0" w:space="0" w:color="auto"/>
        <w:bottom w:val="none" w:sz="0" w:space="0" w:color="auto"/>
        <w:right w:val="none" w:sz="0" w:space="0" w:color="auto"/>
      </w:divBdr>
    </w:div>
    <w:div w:id="1568565047">
      <w:marLeft w:val="640"/>
      <w:marRight w:val="0"/>
      <w:marTop w:val="0"/>
      <w:marBottom w:val="0"/>
      <w:divBdr>
        <w:top w:val="none" w:sz="0" w:space="0" w:color="auto"/>
        <w:left w:val="none" w:sz="0" w:space="0" w:color="auto"/>
        <w:bottom w:val="none" w:sz="0" w:space="0" w:color="auto"/>
        <w:right w:val="none" w:sz="0" w:space="0" w:color="auto"/>
      </w:divBdr>
    </w:div>
    <w:div w:id="1568608587">
      <w:marLeft w:val="640"/>
      <w:marRight w:val="0"/>
      <w:marTop w:val="0"/>
      <w:marBottom w:val="0"/>
      <w:divBdr>
        <w:top w:val="none" w:sz="0" w:space="0" w:color="auto"/>
        <w:left w:val="none" w:sz="0" w:space="0" w:color="auto"/>
        <w:bottom w:val="none" w:sz="0" w:space="0" w:color="auto"/>
        <w:right w:val="none" w:sz="0" w:space="0" w:color="auto"/>
      </w:divBdr>
    </w:div>
    <w:div w:id="1568684444">
      <w:marLeft w:val="640"/>
      <w:marRight w:val="0"/>
      <w:marTop w:val="0"/>
      <w:marBottom w:val="0"/>
      <w:divBdr>
        <w:top w:val="none" w:sz="0" w:space="0" w:color="auto"/>
        <w:left w:val="none" w:sz="0" w:space="0" w:color="auto"/>
        <w:bottom w:val="none" w:sz="0" w:space="0" w:color="auto"/>
        <w:right w:val="none" w:sz="0" w:space="0" w:color="auto"/>
      </w:divBdr>
    </w:div>
    <w:div w:id="1568954713">
      <w:marLeft w:val="640"/>
      <w:marRight w:val="0"/>
      <w:marTop w:val="0"/>
      <w:marBottom w:val="0"/>
      <w:divBdr>
        <w:top w:val="none" w:sz="0" w:space="0" w:color="auto"/>
        <w:left w:val="none" w:sz="0" w:space="0" w:color="auto"/>
        <w:bottom w:val="none" w:sz="0" w:space="0" w:color="auto"/>
        <w:right w:val="none" w:sz="0" w:space="0" w:color="auto"/>
      </w:divBdr>
    </w:div>
    <w:div w:id="1569000005">
      <w:marLeft w:val="640"/>
      <w:marRight w:val="0"/>
      <w:marTop w:val="0"/>
      <w:marBottom w:val="0"/>
      <w:divBdr>
        <w:top w:val="none" w:sz="0" w:space="0" w:color="auto"/>
        <w:left w:val="none" w:sz="0" w:space="0" w:color="auto"/>
        <w:bottom w:val="none" w:sz="0" w:space="0" w:color="auto"/>
        <w:right w:val="none" w:sz="0" w:space="0" w:color="auto"/>
      </w:divBdr>
    </w:div>
    <w:div w:id="1569000334">
      <w:marLeft w:val="640"/>
      <w:marRight w:val="0"/>
      <w:marTop w:val="0"/>
      <w:marBottom w:val="0"/>
      <w:divBdr>
        <w:top w:val="none" w:sz="0" w:space="0" w:color="auto"/>
        <w:left w:val="none" w:sz="0" w:space="0" w:color="auto"/>
        <w:bottom w:val="none" w:sz="0" w:space="0" w:color="auto"/>
        <w:right w:val="none" w:sz="0" w:space="0" w:color="auto"/>
      </w:divBdr>
    </w:div>
    <w:div w:id="1569029319">
      <w:marLeft w:val="640"/>
      <w:marRight w:val="0"/>
      <w:marTop w:val="0"/>
      <w:marBottom w:val="0"/>
      <w:divBdr>
        <w:top w:val="none" w:sz="0" w:space="0" w:color="auto"/>
        <w:left w:val="none" w:sz="0" w:space="0" w:color="auto"/>
        <w:bottom w:val="none" w:sz="0" w:space="0" w:color="auto"/>
        <w:right w:val="none" w:sz="0" w:space="0" w:color="auto"/>
      </w:divBdr>
    </w:div>
    <w:div w:id="1569150516">
      <w:marLeft w:val="640"/>
      <w:marRight w:val="0"/>
      <w:marTop w:val="0"/>
      <w:marBottom w:val="0"/>
      <w:divBdr>
        <w:top w:val="none" w:sz="0" w:space="0" w:color="auto"/>
        <w:left w:val="none" w:sz="0" w:space="0" w:color="auto"/>
        <w:bottom w:val="none" w:sz="0" w:space="0" w:color="auto"/>
        <w:right w:val="none" w:sz="0" w:space="0" w:color="auto"/>
      </w:divBdr>
    </w:div>
    <w:div w:id="1569219388">
      <w:marLeft w:val="640"/>
      <w:marRight w:val="0"/>
      <w:marTop w:val="0"/>
      <w:marBottom w:val="0"/>
      <w:divBdr>
        <w:top w:val="none" w:sz="0" w:space="0" w:color="auto"/>
        <w:left w:val="none" w:sz="0" w:space="0" w:color="auto"/>
        <w:bottom w:val="none" w:sz="0" w:space="0" w:color="auto"/>
        <w:right w:val="none" w:sz="0" w:space="0" w:color="auto"/>
      </w:divBdr>
    </w:div>
    <w:div w:id="1569219753">
      <w:marLeft w:val="640"/>
      <w:marRight w:val="0"/>
      <w:marTop w:val="0"/>
      <w:marBottom w:val="0"/>
      <w:divBdr>
        <w:top w:val="none" w:sz="0" w:space="0" w:color="auto"/>
        <w:left w:val="none" w:sz="0" w:space="0" w:color="auto"/>
        <w:bottom w:val="none" w:sz="0" w:space="0" w:color="auto"/>
        <w:right w:val="none" w:sz="0" w:space="0" w:color="auto"/>
      </w:divBdr>
    </w:div>
    <w:div w:id="1569264747">
      <w:marLeft w:val="640"/>
      <w:marRight w:val="0"/>
      <w:marTop w:val="0"/>
      <w:marBottom w:val="0"/>
      <w:divBdr>
        <w:top w:val="none" w:sz="0" w:space="0" w:color="auto"/>
        <w:left w:val="none" w:sz="0" w:space="0" w:color="auto"/>
        <w:bottom w:val="none" w:sz="0" w:space="0" w:color="auto"/>
        <w:right w:val="none" w:sz="0" w:space="0" w:color="auto"/>
      </w:divBdr>
    </w:div>
    <w:div w:id="1569337664">
      <w:marLeft w:val="640"/>
      <w:marRight w:val="0"/>
      <w:marTop w:val="0"/>
      <w:marBottom w:val="0"/>
      <w:divBdr>
        <w:top w:val="none" w:sz="0" w:space="0" w:color="auto"/>
        <w:left w:val="none" w:sz="0" w:space="0" w:color="auto"/>
        <w:bottom w:val="none" w:sz="0" w:space="0" w:color="auto"/>
        <w:right w:val="none" w:sz="0" w:space="0" w:color="auto"/>
      </w:divBdr>
    </w:div>
    <w:div w:id="1569338379">
      <w:marLeft w:val="640"/>
      <w:marRight w:val="0"/>
      <w:marTop w:val="0"/>
      <w:marBottom w:val="0"/>
      <w:divBdr>
        <w:top w:val="none" w:sz="0" w:space="0" w:color="auto"/>
        <w:left w:val="none" w:sz="0" w:space="0" w:color="auto"/>
        <w:bottom w:val="none" w:sz="0" w:space="0" w:color="auto"/>
        <w:right w:val="none" w:sz="0" w:space="0" w:color="auto"/>
      </w:divBdr>
    </w:div>
    <w:div w:id="1569414228">
      <w:marLeft w:val="640"/>
      <w:marRight w:val="0"/>
      <w:marTop w:val="0"/>
      <w:marBottom w:val="0"/>
      <w:divBdr>
        <w:top w:val="none" w:sz="0" w:space="0" w:color="auto"/>
        <w:left w:val="none" w:sz="0" w:space="0" w:color="auto"/>
        <w:bottom w:val="none" w:sz="0" w:space="0" w:color="auto"/>
        <w:right w:val="none" w:sz="0" w:space="0" w:color="auto"/>
      </w:divBdr>
    </w:div>
    <w:div w:id="1569421606">
      <w:marLeft w:val="640"/>
      <w:marRight w:val="0"/>
      <w:marTop w:val="0"/>
      <w:marBottom w:val="0"/>
      <w:divBdr>
        <w:top w:val="none" w:sz="0" w:space="0" w:color="auto"/>
        <w:left w:val="none" w:sz="0" w:space="0" w:color="auto"/>
        <w:bottom w:val="none" w:sz="0" w:space="0" w:color="auto"/>
        <w:right w:val="none" w:sz="0" w:space="0" w:color="auto"/>
      </w:divBdr>
    </w:div>
    <w:div w:id="1569535921">
      <w:marLeft w:val="640"/>
      <w:marRight w:val="0"/>
      <w:marTop w:val="0"/>
      <w:marBottom w:val="0"/>
      <w:divBdr>
        <w:top w:val="none" w:sz="0" w:space="0" w:color="auto"/>
        <w:left w:val="none" w:sz="0" w:space="0" w:color="auto"/>
        <w:bottom w:val="none" w:sz="0" w:space="0" w:color="auto"/>
        <w:right w:val="none" w:sz="0" w:space="0" w:color="auto"/>
      </w:divBdr>
    </w:div>
    <w:div w:id="1569536702">
      <w:marLeft w:val="640"/>
      <w:marRight w:val="0"/>
      <w:marTop w:val="0"/>
      <w:marBottom w:val="0"/>
      <w:divBdr>
        <w:top w:val="none" w:sz="0" w:space="0" w:color="auto"/>
        <w:left w:val="none" w:sz="0" w:space="0" w:color="auto"/>
        <w:bottom w:val="none" w:sz="0" w:space="0" w:color="auto"/>
        <w:right w:val="none" w:sz="0" w:space="0" w:color="auto"/>
      </w:divBdr>
    </w:div>
    <w:div w:id="1569538921">
      <w:marLeft w:val="640"/>
      <w:marRight w:val="0"/>
      <w:marTop w:val="0"/>
      <w:marBottom w:val="0"/>
      <w:divBdr>
        <w:top w:val="none" w:sz="0" w:space="0" w:color="auto"/>
        <w:left w:val="none" w:sz="0" w:space="0" w:color="auto"/>
        <w:bottom w:val="none" w:sz="0" w:space="0" w:color="auto"/>
        <w:right w:val="none" w:sz="0" w:space="0" w:color="auto"/>
      </w:divBdr>
    </w:div>
    <w:div w:id="1569652835">
      <w:marLeft w:val="640"/>
      <w:marRight w:val="0"/>
      <w:marTop w:val="0"/>
      <w:marBottom w:val="0"/>
      <w:divBdr>
        <w:top w:val="none" w:sz="0" w:space="0" w:color="auto"/>
        <w:left w:val="none" w:sz="0" w:space="0" w:color="auto"/>
        <w:bottom w:val="none" w:sz="0" w:space="0" w:color="auto"/>
        <w:right w:val="none" w:sz="0" w:space="0" w:color="auto"/>
      </w:divBdr>
    </w:div>
    <w:div w:id="1569802283">
      <w:marLeft w:val="640"/>
      <w:marRight w:val="0"/>
      <w:marTop w:val="0"/>
      <w:marBottom w:val="0"/>
      <w:divBdr>
        <w:top w:val="none" w:sz="0" w:space="0" w:color="auto"/>
        <w:left w:val="none" w:sz="0" w:space="0" w:color="auto"/>
        <w:bottom w:val="none" w:sz="0" w:space="0" w:color="auto"/>
        <w:right w:val="none" w:sz="0" w:space="0" w:color="auto"/>
      </w:divBdr>
    </w:div>
    <w:div w:id="1569807924">
      <w:marLeft w:val="640"/>
      <w:marRight w:val="0"/>
      <w:marTop w:val="0"/>
      <w:marBottom w:val="0"/>
      <w:divBdr>
        <w:top w:val="none" w:sz="0" w:space="0" w:color="auto"/>
        <w:left w:val="none" w:sz="0" w:space="0" w:color="auto"/>
        <w:bottom w:val="none" w:sz="0" w:space="0" w:color="auto"/>
        <w:right w:val="none" w:sz="0" w:space="0" w:color="auto"/>
      </w:divBdr>
    </w:div>
    <w:div w:id="1569876129">
      <w:marLeft w:val="640"/>
      <w:marRight w:val="0"/>
      <w:marTop w:val="0"/>
      <w:marBottom w:val="0"/>
      <w:divBdr>
        <w:top w:val="none" w:sz="0" w:space="0" w:color="auto"/>
        <w:left w:val="none" w:sz="0" w:space="0" w:color="auto"/>
        <w:bottom w:val="none" w:sz="0" w:space="0" w:color="auto"/>
        <w:right w:val="none" w:sz="0" w:space="0" w:color="auto"/>
      </w:divBdr>
    </w:div>
    <w:div w:id="1569876984">
      <w:marLeft w:val="640"/>
      <w:marRight w:val="0"/>
      <w:marTop w:val="0"/>
      <w:marBottom w:val="0"/>
      <w:divBdr>
        <w:top w:val="none" w:sz="0" w:space="0" w:color="auto"/>
        <w:left w:val="none" w:sz="0" w:space="0" w:color="auto"/>
        <w:bottom w:val="none" w:sz="0" w:space="0" w:color="auto"/>
        <w:right w:val="none" w:sz="0" w:space="0" w:color="auto"/>
      </w:divBdr>
    </w:div>
    <w:div w:id="1569879741">
      <w:marLeft w:val="640"/>
      <w:marRight w:val="0"/>
      <w:marTop w:val="0"/>
      <w:marBottom w:val="0"/>
      <w:divBdr>
        <w:top w:val="none" w:sz="0" w:space="0" w:color="auto"/>
        <w:left w:val="none" w:sz="0" w:space="0" w:color="auto"/>
        <w:bottom w:val="none" w:sz="0" w:space="0" w:color="auto"/>
        <w:right w:val="none" w:sz="0" w:space="0" w:color="auto"/>
      </w:divBdr>
    </w:div>
    <w:div w:id="1569922940">
      <w:marLeft w:val="640"/>
      <w:marRight w:val="0"/>
      <w:marTop w:val="0"/>
      <w:marBottom w:val="0"/>
      <w:divBdr>
        <w:top w:val="none" w:sz="0" w:space="0" w:color="auto"/>
        <w:left w:val="none" w:sz="0" w:space="0" w:color="auto"/>
        <w:bottom w:val="none" w:sz="0" w:space="0" w:color="auto"/>
        <w:right w:val="none" w:sz="0" w:space="0" w:color="auto"/>
      </w:divBdr>
    </w:div>
    <w:div w:id="1569994191">
      <w:marLeft w:val="640"/>
      <w:marRight w:val="0"/>
      <w:marTop w:val="0"/>
      <w:marBottom w:val="0"/>
      <w:divBdr>
        <w:top w:val="none" w:sz="0" w:space="0" w:color="auto"/>
        <w:left w:val="none" w:sz="0" w:space="0" w:color="auto"/>
        <w:bottom w:val="none" w:sz="0" w:space="0" w:color="auto"/>
        <w:right w:val="none" w:sz="0" w:space="0" w:color="auto"/>
      </w:divBdr>
    </w:div>
    <w:div w:id="1569994410">
      <w:marLeft w:val="640"/>
      <w:marRight w:val="0"/>
      <w:marTop w:val="0"/>
      <w:marBottom w:val="0"/>
      <w:divBdr>
        <w:top w:val="none" w:sz="0" w:space="0" w:color="auto"/>
        <w:left w:val="none" w:sz="0" w:space="0" w:color="auto"/>
        <w:bottom w:val="none" w:sz="0" w:space="0" w:color="auto"/>
        <w:right w:val="none" w:sz="0" w:space="0" w:color="auto"/>
      </w:divBdr>
    </w:div>
    <w:div w:id="1569997914">
      <w:marLeft w:val="640"/>
      <w:marRight w:val="0"/>
      <w:marTop w:val="0"/>
      <w:marBottom w:val="0"/>
      <w:divBdr>
        <w:top w:val="none" w:sz="0" w:space="0" w:color="auto"/>
        <w:left w:val="none" w:sz="0" w:space="0" w:color="auto"/>
        <w:bottom w:val="none" w:sz="0" w:space="0" w:color="auto"/>
        <w:right w:val="none" w:sz="0" w:space="0" w:color="auto"/>
      </w:divBdr>
    </w:div>
    <w:div w:id="1569999418">
      <w:marLeft w:val="640"/>
      <w:marRight w:val="0"/>
      <w:marTop w:val="0"/>
      <w:marBottom w:val="0"/>
      <w:divBdr>
        <w:top w:val="none" w:sz="0" w:space="0" w:color="auto"/>
        <w:left w:val="none" w:sz="0" w:space="0" w:color="auto"/>
        <w:bottom w:val="none" w:sz="0" w:space="0" w:color="auto"/>
        <w:right w:val="none" w:sz="0" w:space="0" w:color="auto"/>
      </w:divBdr>
    </w:div>
    <w:div w:id="1570075260">
      <w:marLeft w:val="640"/>
      <w:marRight w:val="0"/>
      <w:marTop w:val="0"/>
      <w:marBottom w:val="0"/>
      <w:divBdr>
        <w:top w:val="none" w:sz="0" w:space="0" w:color="auto"/>
        <w:left w:val="none" w:sz="0" w:space="0" w:color="auto"/>
        <w:bottom w:val="none" w:sz="0" w:space="0" w:color="auto"/>
        <w:right w:val="none" w:sz="0" w:space="0" w:color="auto"/>
      </w:divBdr>
    </w:div>
    <w:div w:id="1570116504">
      <w:marLeft w:val="640"/>
      <w:marRight w:val="0"/>
      <w:marTop w:val="0"/>
      <w:marBottom w:val="0"/>
      <w:divBdr>
        <w:top w:val="none" w:sz="0" w:space="0" w:color="auto"/>
        <w:left w:val="none" w:sz="0" w:space="0" w:color="auto"/>
        <w:bottom w:val="none" w:sz="0" w:space="0" w:color="auto"/>
        <w:right w:val="none" w:sz="0" w:space="0" w:color="auto"/>
      </w:divBdr>
    </w:div>
    <w:div w:id="1570116652">
      <w:marLeft w:val="640"/>
      <w:marRight w:val="0"/>
      <w:marTop w:val="0"/>
      <w:marBottom w:val="0"/>
      <w:divBdr>
        <w:top w:val="none" w:sz="0" w:space="0" w:color="auto"/>
        <w:left w:val="none" w:sz="0" w:space="0" w:color="auto"/>
        <w:bottom w:val="none" w:sz="0" w:space="0" w:color="auto"/>
        <w:right w:val="none" w:sz="0" w:space="0" w:color="auto"/>
      </w:divBdr>
    </w:div>
    <w:div w:id="1570262541">
      <w:marLeft w:val="640"/>
      <w:marRight w:val="0"/>
      <w:marTop w:val="0"/>
      <w:marBottom w:val="0"/>
      <w:divBdr>
        <w:top w:val="none" w:sz="0" w:space="0" w:color="auto"/>
        <w:left w:val="none" w:sz="0" w:space="0" w:color="auto"/>
        <w:bottom w:val="none" w:sz="0" w:space="0" w:color="auto"/>
        <w:right w:val="none" w:sz="0" w:space="0" w:color="auto"/>
      </w:divBdr>
    </w:div>
    <w:div w:id="1570309800">
      <w:marLeft w:val="640"/>
      <w:marRight w:val="0"/>
      <w:marTop w:val="0"/>
      <w:marBottom w:val="0"/>
      <w:divBdr>
        <w:top w:val="none" w:sz="0" w:space="0" w:color="auto"/>
        <w:left w:val="none" w:sz="0" w:space="0" w:color="auto"/>
        <w:bottom w:val="none" w:sz="0" w:space="0" w:color="auto"/>
        <w:right w:val="none" w:sz="0" w:space="0" w:color="auto"/>
      </w:divBdr>
    </w:div>
    <w:div w:id="1570533521">
      <w:marLeft w:val="640"/>
      <w:marRight w:val="0"/>
      <w:marTop w:val="0"/>
      <w:marBottom w:val="0"/>
      <w:divBdr>
        <w:top w:val="none" w:sz="0" w:space="0" w:color="auto"/>
        <w:left w:val="none" w:sz="0" w:space="0" w:color="auto"/>
        <w:bottom w:val="none" w:sz="0" w:space="0" w:color="auto"/>
        <w:right w:val="none" w:sz="0" w:space="0" w:color="auto"/>
      </w:divBdr>
    </w:div>
    <w:div w:id="1570578447">
      <w:marLeft w:val="640"/>
      <w:marRight w:val="0"/>
      <w:marTop w:val="0"/>
      <w:marBottom w:val="0"/>
      <w:divBdr>
        <w:top w:val="none" w:sz="0" w:space="0" w:color="auto"/>
        <w:left w:val="none" w:sz="0" w:space="0" w:color="auto"/>
        <w:bottom w:val="none" w:sz="0" w:space="0" w:color="auto"/>
        <w:right w:val="none" w:sz="0" w:space="0" w:color="auto"/>
      </w:divBdr>
    </w:div>
    <w:div w:id="1570654982">
      <w:marLeft w:val="640"/>
      <w:marRight w:val="0"/>
      <w:marTop w:val="0"/>
      <w:marBottom w:val="0"/>
      <w:divBdr>
        <w:top w:val="none" w:sz="0" w:space="0" w:color="auto"/>
        <w:left w:val="none" w:sz="0" w:space="0" w:color="auto"/>
        <w:bottom w:val="none" w:sz="0" w:space="0" w:color="auto"/>
        <w:right w:val="none" w:sz="0" w:space="0" w:color="auto"/>
      </w:divBdr>
    </w:div>
    <w:div w:id="1570724407">
      <w:marLeft w:val="640"/>
      <w:marRight w:val="0"/>
      <w:marTop w:val="0"/>
      <w:marBottom w:val="0"/>
      <w:divBdr>
        <w:top w:val="none" w:sz="0" w:space="0" w:color="auto"/>
        <w:left w:val="none" w:sz="0" w:space="0" w:color="auto"/>
        <w:bottom w:val="none" w:sz="0" w:space="0" w:color="auto"/>
        <w:right w:val="none" w:sz="0" w:space="0" w:color="auto"/>
      </w:divBdr>
    </w:div>
    <w:div w:id="1570774819">
      <w:marLeft w:val="640"/>
      <w:marRight w:val="0"/>
      <w:marTop w:val="0"/>
      <w:marBottom w:val="0"/>
      <w:divBdr>
        <w:top w:val="none" w:sz="0" w:space="0" w:color="auto"/>
        <w:left w:val="none" w:sz="0" w:space="0" w:color="auto"/>
        <w:bottom w:val="none" w:sz="0" w:space="0" w:color="auto"/>
        <w:right w:val="none" w:sz="0" w:space="0" w:color="auto"/>
      </w:divBdr>
    </w:div>
    <w:div w:id="1570843116">
      <w:marLeft w:val="640"/>
      <w:marRight w:val="0"/>
      <w:marTop w:val="0"/>
      <w:marBottom w:val="0"/>
      <w:divBdr>
        <w:top w:val="none" w:sz="0" w:space="0" w:color="auto"/>
        <w:left w:val="none" w:sz="0" w:space="0" w:color="auto"/>
        <w:bottom w:val="none" w:sz="0" w:space="0" w:color="auto"/>
        <w:right w:val="none" w:sz="0" w:space="0" w:color="auto"/>
      </w:divBdr>
    </w:div>
    <w:div w:id="1570923707">
      <w:marLeft w:val="640"/>
      <w:marRight w:val="0"/>
      <w:marTop w:val="0"/>
      <w:marBottom w:val="0"/>
      <w:divBdr>
        <w:top w:val="none" w:sz="0" w:space="0" w:color="auto"/>
        <w:left w:val="none" w:sz="0" w:space="0" w:color="auto"/>
        <w:bottom w:val="none" w:sz="0" w:space="0" w:color="auto"/>
        <w:right w:val="none" w:sz="0" w:space="0" w:color="auto"/>
      </w:divBdr>
    </w:div>
    <w:div w:id="1571117099">
      <w:marLeft w:val="640"/>
      <w:marRight w:val="0"/>
      <w:marTop w:val="0"/>
      <w:marBottom w:val="0"/>
      <w:divBdr>
        <w:top w:val="none" w:sz="0" w:space="0" w:color="auto"/>
        <w:left w:val="none" w:sz="0" w:space="0" w:color="auto"/>
        <w:bottom w:val="none" w:sz="0" w:space="0" w:color="auto"/>
        <w:right w:val="none" w:sz="0" w:space="0" w:color="auto"/>
      </w:divBdr>
    </w:div>
    <w:div w:id="1571189641">
      <w:marLeft w:val="640"/>
      <w:marRight w:val="0"/>
      <w:marTop w:val="0"/>
      <w:marBottom w:val="0"/>
      <w:divBdr>
        <w:top w:val="none" w:sz="0" w:space="0" w:color="auto"/>
        <w:left w:val="none" w:sz="0" w:space="0" w:color="auto"/>
        <w:bottom w:val="none" w:sz="0" w:space="0" w:color="auto"/>
        <w:right w:val="none" w:sz="0" w:space="0" w:color="auto"/>
      </w:divBdr>
    </w:div>
    <w:div w:id="1571234907">
      <w:marLeft w:val="640"/>
      <w:marRight w:val="0"/>
      <w:marTop w:val="0"/>
      <w:marBottom w:val="0"/>
      <w:divBdr>
        <w:top w:val="none" w:sz="0" w:space="0" w:color="auto"/>
        <w:left w:val="none" w:sz="0" w:space="0" w:color="auto"/>
        <w:bottom w:val="none" w:sz="0" w:space="0" w:color="auto"/>
        <w:right w:val="none" w:sz="0" w:space="0" w:color="auto"/>
      </w:divBdr>
    </w:div>
    <w:div w:id="1571382858">
      <w:marLeft w:val="640"/>
      <w:marRight w:val="0"/>
      <w:marTop w:val="0"/>
      <w:marBottom w:val="0"/>
      <w:divBdr>
        <w:top w:val="none" w:sz="0" w:space="0" w:color="auto"/>
        <w:left w:val="none" w:sz="0" w:space="0" w:color="auto"/>
        <w:bottom w:val="none" w:sz="0" w:space="0" w:color="auto"/>
        <w:right w:val="none" w:sz="0" w:space="0" w:color="auto"/>
      </w:divBdr>
    </w:div>
    <w:div w:id="1571423264">
      <w:marLeft w:val="640"/>
      <w:marRight w:val="0"/>
      <w:marTop w:val="0"/>
      <w:marBottom w:val="0"/>
      <w:divBdr>
        <w:top w:val="none" w:sz="0" w:space="0" w:color="auto"/>
        <w:left w:val="none" w:sz="0" w:space="0" w:color="auto"/>
        <w:bottom w:val="none" w:sz="0" w:space="0" w:color="auto"/>
        <w:right w:val="none" w:sz="0" w:space="0" w:color="auto"/>
      </w:divBdr>
    </w:div>
    <w:div w:id="1571429279">
      <w:marLeft w:val="640"/>
      <w:marRight w:val="0"/>
      <w:marTop w:val="0"/>
      <w:marBottom w:val="0"/>
      <w:divBdr>
        <w:top w:val="none" w:sz="0" w:space="0" w:color="auto"/>
        <w:left w:val="none" w:sz="0" w:space="0" w:color="auto"/>
        <w:bottom w:val="none" w:sz="0" w:space="0" w:color="auto"/>
        <w:right w:val="none" w:sz="0" w:space="0" w:color="auto"/>
      </w:divBdr>
    </w:div>
    <w:div w:id="1571496848">
      <w:marLeft w:val="640"/>
      <w:marRight w:val="0"/>
      <w:marTop w:val="0"/>
      <w:marBottom w:val="0"/>
      <w:divBdr>
        <w:top w:val="none" w:sz="0" w:space="0" w:color="auto"/>
        <w:left w:val="none" w:sz="0" w:space="0" w:color="auto"/>
        <w:bottom w:val="none" w:sz="0" w:space="0" w:color="auto"/>
        <w:right w:val="none" w:sz="0" w:space="0" w:color="auto"/>
      </w:divBdr>
    </w:div>
    <w:div w:id="1571501938">
      <w:marLeft w:val="640"/>
      <w:marRight w:val="0"/>
      <w:marTop w:val="0"/>
      <w:marBottom w:val="0"/>
      <w:divBdr>
        <w:top w:val="none" w:sz="0" w:space="0" w:color="auto"/>
        <w:left w:val="none" w:sz="0" w:space="0" w:color="auto"/>
        <w:bottom w:val="none" w:sz="0" w:space="0" w:color="auto"/>
        <w:right w:val="none" w:sz="0" w:space="0" w:color="auto"/>
      </w:divBdr>
    </w:div>
    <w:div w:id="1571695180">
      <w:marLeft w:val="640"/>
      <w:marRight w:val="0"/>
      <w:marTop w:val="0"/>
      <w:marBottom w:val="0"/>
      <w:divBdr>
        <w:top w:val="none" w:sz="0" w:space="0" w:color="auto"/>
        <w:left w:val="none" w:sz="0" w:space="0" w:color="auto"/>
        <w:bottom w:val="none" w:sz="0" w:space="0" w:color="auto"/>
        <w:right w:val="none" w:sz="0" w:space="0" w:color="auto"/>
      </w:divBdr>
    </w:div>
    <w:div w:id="1571698905">
      <w:marLeft w:val="640"/>
      <w:marRight w:val="0"/>
      <w:marTop w:val="0"/>
      <w:marBottom w:val="0"/>
      <w:divBdr>
        <w:top w:val="none" w:sz="0" w:space="0" w:color="auto"/>
        <w:left w:val="none" w:sz="0" w:space="0" w:color="auto"/>
        <w:bottom w:val="none" w:sz="0" w:space="0" w:color="auto"/>
        <w:right w:val="none" w:sz="0" w:space="0" w:color="auto"/>
      </w:divBdr>
    </w:div>
    <w:div w:id="1571765419">
      <w:marLeft w:val="640"/>
      <w:marRight w:val="0"/>
      <w:marTop w:val="0"/>
      <w:marBottom w:val="0"/>
      <w:divBdr>
        <w:top w:val="none" w:sz="0" w:space="0" w:color="auto"/>
        <w:left w:val="none" w:sz="0" w:space="0" w:color="auto"/>
        <w:bottom w:val="none" w:sz="0" w:space="0" w:color="auto"/>
        <w:right w:val="none" w:sz="0" w:space="0" w:color="auto"/>
      </w:divBdr>
    </w:div>
    <w:div w:id="1571766141">
      <w:marLeft w:val="640"/>
      <w:marRight w:val="0"/>
      <w:marTop w:val="0"/>
      <w:marBottom w:val="0"/>
      <w:divBdr>
        <w:top w:val="none" w:sz="0" w:space="0" w:color="auto"/>
        <w:left w:val="none" w:sz="0" w:space="0" w:color="auto"/>
        <w:bottom w:val="none" w:sz="0" w:space="0" w:color="auto"/>
        <w:right w:val="none" w:sz="0" w:space="0" w:color="auto"/>
      </w:divBdr>
    </w:div>
    <w:div w:id="1571815439">
      <w:marLeft w:val="640"/>
      <w:marRight w:val="0"/>
      <w:marTop w:val="0"/>
      <w:marBottom w:val="0"/>
      <w:divBdr>
        <w:top w:val="none" w:sz="0" w:space="0" w:color="auto"/>
        <w:left w:val="none" w:sz="0" w:space="0" w:color="auto"/>
        <w:bottom w:val="none" w:sz="0" w:space="0" w:color="auto"/>
        <w:right w:val="none" w:sz="0" w:space="0" w:color="auto"/>
      </w:divBdr>
    </w:div>
    <w:div w:id="1571845797">
      <w:marLeft w:val="640"/>
      <w:marRight w:val="0"/>
      <w:marTop w:val="0"/>
      <w:marBottom w:val="0"/>
      <w:divBdr>
        <w:top w:val="none" w:sz="0" w:space="0" w:color="auto"/>
        <w:left w:val="none" w:sz="0" w:space="0" w:color="auto"/>
        <w:bottom w:val="none" w:sz="0" w:space="0" w:color="auto"/>
        <w:right w:val="none" w:sz="0" w:space="0" w:color="auto"/>
      </w:divBdr>
    </w:div>
    <w:div w:id="1571962367">
      <w:marLeft w:val="640"/>
      <w:marRight w:val="0"/>
      <w:marTop w:val="0"/>
      <w:marBottom w:val="0"/>
      <w:divBdr>
        <w:top w:val="none" w:sz="0" w:space="0" w:color="auto"/>
        <w:left w:val="none" w:sz="0" w:space="0" w:color="auto"/>
        <w:bottom w:val="none" w:sz="0" w:space="0" w:color="auto"/>
        <w:right w:val="none" w:sz="0" w:space="0" w:color="auto"/>
      </w:divBdr>
    </w:div>
    <w:div w:id="1572036916">
      <w:marLeft w:val="640"/>
      <w:marRight w:val="0"/>
      <w:marTop w:val="0"/>
      <w:marBottom w:val="0"/>
      <w:divBdr>
        <w:top w:val="none" w:sz="0" w:space="0" w:color="auto"/>
        <w:left w:val="none" w:sz="0" w:space="0" w:color="auto"/>
        <w:bottom w:val="none" w:sz="0" w:space="0" w:color="auto"/>
        <w:right w:val="none" w:sz="0" w:space="0" w:color="auto"/>
      </w:divBdr>
    </w:div>
    <w:div w:id="1572078623">
      <w:marLeft w:val="640"/>
      <w:marRight w:val="0"/>
      <w:marTop w:val="0"/>
      <w:marBottom w:val="0"/>
      <w:divBdr>
        <w:top w:val="none" w:sz="0" w:space="0" w:color="auto"/>
        <w:left w:val="none" w:sz="0" w:space="0" w:color="auto"/>
        <w:bottom w:val="none" w:sz="0" w:space="0" w:color="auto"/>
        <w:right w:val="none" w:sz="0" w:space="0" w:color="auto"/>
      </w:divBdr>
    </w:div>
    <w:div w:id="1572080503">
      <w:marLeft w:val="640"/>
      <w:marRight w:val="0"/>
      <w:marTop w:val="0"/>
      <w:marBottom w:val="0"/>
      <w:divBdr>
        <w:top w:val="none" w:sz="0" w:space="0" w:color="auto"/>
        <w:left w:val="none" w:sz="0" w:space="0" w:color="auto"/>
        <w:bottom w:val="none" w:sz="0" w:space="0" w:color="auto"/>
        <w:right w:val="none" w:sz="0" w:space="0" w:color="auto"/>
      </w:divBdr>
    </w:div>
    <w:div w:id="1572081249">
      <w:marLeft w:val="640"/>
      <w:marRight w:val="0"/>
      <w:marTop w:val="0"/>
      <w:marBottom w:val="0"/>
      <w:divBdr>
        <w:top w:val="none" w:sz="0" w:space="0" w:color="auto"/>
        <w:left w:val="none" w:sz="0" w:space="0" w:color="auto"/>
        <w:bottom w:val="none" w:sz="0" w:space="0" w:color="auto"/>
        <w:right w:val="none" w:sz="0" w:space="0" w:color="auto"/>
      </w:divBdr>
    </w:div>
    <w:div w:id="1572159126">
      <w:marLeft w:val="640"/>
      <w:marRight w:val="0"/>
      <w:marTop w:val="0"/>
      <w:marBottom w:val="0"/>
      <w:divBdr>
        <w:top w:val="none" w:sz="0" w:space="0" w:color="auto"/>
        <w:left w:val="none" w:sz="0" w:space="0" w:color="auto"/>
        <w:bottom w:val="none" w:sz="0" w:space="0" w:color="auto"/>
        <w:right w:val="none" w:sz="0" w:space="0" w:color="auto"/>
      </w:divBdr>
    </w:div>
    <w:div w:id="1572232452">
      <w:marLeft w:val="640"/>
      <w:marRight w:val="0"/>
      <w:marTop w:val="0"/>
      <w:marBottom w:val="0"/>
      <w:divBdr>
        <w:top w:val="none" w:sz="0" w:space="0" w:color="auto"/>
        <w:left w:val="none" w:sz="0" w:space="0" w:color="auto"/>
        <w:bottom w:val="none" w:sz="0" w:space="0" w:color="auto"/>
        <w:right w:val="none" w:sz="0" w:space="0" w:color="auto"/>
      </w:divBdr>
    </w:div>
    <w:div w:id="1572347382">
      <w:marLeft w:val="640"/>
      <w:marRight w:val="0"/>
      <w:marTop w:val="0"/>
      <w:marBottom w:val="0"/>
      <w:divBdr>
        <w:top w:val="none" w:sz="0" w:space="0" w:color="auto"/>
        <w:left w:val="none" w:sz="0" w:space="0" w:color="auto"/>
        <w:bottom w:val="none" w:sz="0" w:space="0" w:color="auto"/>
        <w:right w:val="none" w:sz="0" w:space="0" w:color="auto"/>
      </w:divBdr>
    </w:div>
    <w:div w:id="1572425655">
      <w:marLeft w:val="640"/>
      <w:marRight w:val="0"/>
      <w:marTop w:val="0"/>
      <w:marBottom w:val="0"/>
      <w:divBdr>
        <w:top w:val="none" w:sz="0" w:space="0" w:color="auto"/>
        <w:left w:val="none" w:sz="0" w:space="0" w:color="auto"/>
        <w:bottom w:val="none" w:sz="0" w:space="0" w:color="auto"/>
        <w:right w:val="none" w:sz="0" w:space="0" w:color="auto"/>
      </w:divBdr>
    </w:div>
    <w:div w:id="1572500561">
      <w:marLeft w:val="640"/>
      <w:marRight w:val="0"/>
      <w:marTop w:val="0"/>
      <w:marBottom w:val="0"/>
      <w:divBdr>
        <w:top w:val="none" w:sz="0" w:space="0" w:color="auto"/>
        <w:left w:val="none" w:sz="0" w:space="0" w:color="auto"/>
        <w:bottom w:val="none" w:sz="0" w:space="0" w:color="auto"/>
        <w:right w:val="none" w:sz="0" w:space="0" w:color="auto"/>
      </w:divBdr>
    </w:div>
    <w:div w:id="1572689491">
      <w:marLeft w:val="640"/>
      <w:marRight w:val="0"/>
      <w:marTop w:val="0"/>
      <w:marBottom w:val="0"/>
      <w:divBdr>
        <w:top w:val="none" w:sz="0" w:space="0" w:color="auto"/>
        <w:left w:val="none" w:sz="0" w:space="0" w:color="auto"/>
        <w:bottom w:val="none" w:sz="0" w:space="0" w:color="auto"/>
        <w:right w:val="none" w:sz="0" w:space="0" w:color="auto"/>
      </w:divBdr>
    </w:div>
    <w:div w:id="1572696220">
      <w:marLeft w:val="640"/>
      <w:marRight w:val="0"/>
      <w:marTop w:val="0"/>
      <w:marBottom w:val="0"/>
      <w:divBdr>
        <w:top w:val="none" w:sz="0" w:space="0" w:color="auto"/>
        <w:left w:val="none" w:sz="0" w:space="0" w:color="auto"/>
        <w:bottom w:val="none" w:sz="0" w:space="0" w:color="auto"/>
        <w:right w:val="none" w:sz="0" w:space="0" w:color="auto"/>
      </w:divBdr>
    </w:div>
    <w:div w:id="1572764385">
      <w:marLeft w:val="640"/>
      <w:marRight w:val="0"/>
      <w:marTop w:val="0"/>
      <w:marBottom w:val="0"/>
      <w:divBdr>
        <w:top w:val="none" w:sz="0" w:space="0" w:color="auto"/>
        <w:left w:val="none" w:sz="0" w:space="0" w:color="auto"/>
        <w:bottom w:val="none" w:sz="0" w:space="0" w:color="auto"/>
        <w:right w:val="none" w:sz="0" w:space="0" w:color="auto"/>
      </w:divBdr>
    </w:div>
    <w:div w:id="1572960304">
      <w:marLeft w:val="640"/>
      <w:marRight w:val="0"/>
      <w:marTop w:val="0"/>
      <w:marBottom w:val="0"/>
      <w:divBdr>
        <w:top w:val="none" w:sz="0" w:space="0" w:color="auto"/>
        <w:left w:val="none" w:sz="0" w:space="0" w:color="auto"/>
        <w:bottom w:val="none" w:sz="0" w:space="0" w:color="auto"/>
        <w:right w:val="none" w:sz="0" w:space="0" w:color="auto"/>
      </w:divBdr>
    </w:div>
    <w:div w:id="1573000601">
      <w:marLeft w:val="640"/>
      <w:marRight w:val="0"/>
      <w:marTop w:val="0"/>
      <w:marBottom w:val="0"/>
      <w:divBdr>
        <w:top w:val="none" w:sz="0" w:space="0" w:color="auto"/>
        <w:left w:val="none" w:sz="0" w:space="0" w:color="auto"/>
        <w:bottom w:val="none" w:sz="0" w:space="0" w:color="auto"/>
        <w:right w:val="none" w:sz="0" w:space="0" w:color="auto"/>
      </w:divBdr>
    </w:div>
    <w:div w:id="1573008007">
      <w:marLeft w:val="640"/>
      <w:marRight w:val="0"/>
      <w:marTop w:val="0"/>
      <w:marBottom w:val="0"/>
      <w:divBdr>
        <w:top w:val="none" w:sz="0" w:space="0" w:color="auto"/>
        <w:left w:val="none" w:sz="0" w:space="0" w:color="auto"/>
        <w:bottom w:val="none" w:sz="0" w:space="0" w:color="auto"/>
        <w:right w:val="none" w:sz="0" w:space="0" w:color="auto"/>
      </w:divBdr>
    </w:div>
    <w:div w:id="1573156116">
      <w:marLeft w:val="640"/>
      <w:marRight w:val="0"/>
      <w:marTop w:val="0"/>
      <w:marBottom w:val="0"/>
      <w:divBdr>
        <w:top w:val="none" w:sz="0" w:space="0" w:color="auto"/>
        <w:left w:val="none" w:sz="0" w:space="0" w:color="auto"/>
        <w:bottom w:val="none" w:sz="0" w:space="0" w:color="auto"/>
        <w:right w:val="none" w:sz="0" w:space="0" w:color="auto"/>
      </w:divBdr>
    </w:div>
    <w:div w:id="1573158839">
      <w:marLeft w:val="640"/>
      <w:marRight w:val="0"/>
      <w:marTop w:val="0"/>
      <w:marBottom w:val="0"/>
      <w:divBdr>
        <w:top w:val="none" w:sz="0" w:space="0" w:color="auto"/>
        <w:left w:val="none" w:sz="0" w:space="0" w:color="auto"/>
        <w:bottom w:val="none" w:sz="0" w:space="0" w:color="auto"/>
        <w:right w:val="none" w:sz="0" w:space="0" w:color="auto"/>
      </w:divBdr>
    </w:div>
    <w:div w:id="1573197523">
      <w:marLeft w:val="640"/>
      <w:marRight w:val="0"/>
      <w:marTop w:val="0"/>
      <w:marBottom w:val="0"/>
      <w:divBdr>
        <w:top w:val="none" w:sz="0" w:space="0" w:color="auto"/>
        <w:left w:val="none" w:sz="0" w:space="0" w:color="auto"/>
        <w:bottom w:val="none" w:sz="0" w:space="0" w:color="auto"/>
        <w:right w:val="none" w:sz="0" w:space="0" w:color="auto"/>
      </w:divBdr>
    </w:div>
    <w:div w:id="1573198834">
      <w:marLeft w:val="640"/>
      <w:marRight w:val="0"/>
      <w:marTop w:val="0"/>
      <w:marBottom w:val="0"/>
      <w:divBdr>
        <w:top w:val="none" w:sz="0" w:space="0" w:color="auto"/>
        <w:left w:val="none" w:sz="0" w:space="0" w:color="auto"/>
        <w:bottom w:val="none" w:sz="0" w:space="0" w:color="auto"/>
        <w:right w:val="none" w:sz="0" w:space="0" w:color="auto"/>
      </w:divBdr>
    </w:div>
    <w:div w:id="1573201784">
      <w:marLeft w:val="640"/>
      <w:marRight w:val="0"/>
      <w:marTop w:val="0"/>
      <w:marBottom w:val="0"/>
      <w:divBdr>
        <w:top w:val="none" w:sz="0" w:space="0" w:color="auto"/>
        <w:left w:val="none" w:sz="0" w:space="0" w:color="auto"/>
        <w:bottom w:val="none" w:sz="0" w:space="0" w:color="auto"/>
        <w:right w:val="none" w:sz="0" w:space="0" w:color="auto"/>
      </w:divBdr>
    </w:div>
    <w:div w:id="1573201950">
      <w:marLeft w:val="640"/>
      <w:marRight w:val="0"/>
      <w:marTop w:val="0"/>
      <w:marBottom w:val="0"/>
      <w:divBdr>
        <w:top w:val="none" w:sz="0" w:space="0" w:color="auto"/>
        <w:left w:val="none" w:sz="0" w:space="0" w:color="auto"/>
        <w:bottom w:val="none" w:sz="0" w:space="0" w:color="auto"/>
        <w:right w:val="none" w:sz="0" w:space="0" w:color="auto"/>
      </w:divBdr>
    </w:div>
    <w:div w:id="1573202178">
      <w:marLeft w:val="640"/>
      <w:marRight w:val="0"/>
      <w:marTop w:val="0"/>
      <w:marBottom w:val="0"/>
      <w:divBdr>
        <w:top w:val="none" w:sz="0" w:space="0" w:color="auto"/>
        <w:left w:val="none" w:sz="0" w:space="0" w:color="auto"/>
        <w:bottom w:val="none" w:sz="0" w:space="0" w:color="auto"/>
        <w:right w:val="none" w:sz="0" w:space="0" w:color="auto"/>
      </w:divBdr>
    </w:div>
    <w:div w:id="1573276860">
      <w:marLeft w:val="640"/>
      <w:marRight w:val="0"/>
      <w:marTop w:val="0"/>
      <w:marBottom w:val="0"/>
      <w:divBdr>
        <w:top w:val="none" w:sz="0" w:space="0" w:color="auto"/>
        <w:left w:val="none" w:sz="0" w:space="0" w:color="auto"/>
        <w:bottom w:val="none" w:sz="0" w:space="0" w:color="auto"/>
        <w:right w:val="none" w:sz="0" w:space="0" w:color="auto"/>
      </w:divBdr>
    </w:div>
    <w:div w:id="1573390981">
      <w:marLeft w:val="640"/>
      <w:marRight w:val="0"/>
      <w:marTop w:val="0"/>
      <w:marBottom w:val="0"/>
      <w:divBdr>
        <w:top w:val="none" w:sz="0" w:space="0" w:color="auto"/>
        <w:left w:val="none" w:sz="0" w:space="0" w:color="auto"/>
        <w:bottom w:val="none" w:sz="0" w:space="0" w:color="auto"/>
        <w:right w:val="none" w:sz="0" w:space="0" w:color="auto"/>
      </w:divBdr>
    </w:div>
    <w:div w:id="1573464345">
      <w:marLeft w:val="640"/>
      <w:marRight w:val="0"/>
      <w:marTop w:val="0"/>
      <w:marBottom w:val="0"/>
      <w:divBdr>
        <w:top w:val="none" w:sz="0" w:space="0" w:color="auto"/>
        <w:left w:val="none" w:sz="0" w:space="0" w:color="auto"/>
        <w:bottom w:val="none" w:sz="0" w:space="0" w:color="auto"/>
        <w:right w:val="none" w:sz="0" w:space="0" w:color="auto"/>
      </w:divBdr>
    </w:div>
    <w:div w:id="1573470194">
      <w:marLeft w:val="640"/>
      <w:marRight w:val="0"/>
      <w:marTop w:val="0"/>
      <w:marBottom w:val="0"/>
      <w:divBdr>
        <w:top w:val="none" w:sz="0" w:space="0" w:color="auto"/>
        <w:left w:val="none" w:sz="0" w:space="0" w:color="auto"/>
        <w:bottom w:val="none" w:sz="0" w:space="0" w:color="auto"/>
        <w:right w:val="none" w:sz="0" w:space="0" w:color="auto"/>
      </w:divBdr>
    </w:div>
    <w:div w:id="1573614377">
      <w:marLeft w:val="640"/>
      <w:marRight w:val="0"/>
      <w:marTop w:val="0"/>
      <w:marBottom w:val="0"/>
      <w:divBdr>
        <w:top w:val="none" w:sz="0" w:space="0" w:color="auto"/>
        <w:left w:val="none" w:sz="0" w:space="0" w:color="auto"/>
        <w:bottom w:val="none" w:sz="0" w:space="0" w:color="auto"/>
        <w:right w:val="none" w:sz="0" w:space="0" w:color="auto"/>
      </w:divBdr>
    </w:div>
    <w:div w:id="1573656268">
      <w:marLeft w:val="640"/>
      <w:marRight w:val="0"/>
      <w:marTop w:val="0"/>
      <w:marBottom w:val="0"/>
      <w:divBdr>
        <w:top w:val="none" w:sz="0" w:space="0" w:color="auto"/>
        <w:left w:val="none" w:sz="0" w:space="0" w:color="auto"/>
        <w:bottom w:val="none" w:sz="0" w:space="0" w:color="auto"/>
        <w:right w:val="none" w:sz="0" w:space="0" w:color="auto"/>
      </w:divBdr>
    </w:div>
    <w:div w:id="1573731991">
      <w:marLeft w:val="640"/>
      <w:marRight w:val="0"/>
      <w:marTop w:val="0"/>
      <w:marBottom w:val="0"/>
      <w:divBdr>
        <w:top w:val="none" w:sz="0" w:space="0" w:color="auto"/>
        <w:left w:val="none" w:sz="0" w:space="0" w:color="auto"/>
        <w:bottom w:val="none" w:sz="0" w:space="0" w:color="auto"/>
        <w:right w:val="none" w:sz="0" w:space="0" w:color="auto"/>
      </w:divBdr>
    </w:div>
    <w:div w:id="1573732524">
      <w:marLeft w:val="640"/>
      <w:marRight w:val="0"/>
      <w:marTop w:val="0"/>
      <w:marBottom w:val="0"/>
      <w:divBdr>
        <w:top w:val="none" w:sz="0" w:space="0" w:color="auto"/>
        <w:left w:val="none" w:sz="0" w:space="0" w:color="auto"/>
        <w:bottom w:val="none" w:sz="0" w:space="0" w:color="auto"/>
        <w:right w:val="none" w:sz="0" w:space="0" w:color="auto"/>
      </w:divBdr>
    </w:div>
    <w:div w:id="1573930377">
      <w:marLeft w:val="640"/>
      <w:marRight w:val="0"/>
      <w:marTop w:val="0"/>
      <w:marBottom w:val="0"/>
      <w:divBdr>
        <w:top w:val="none" w:sz="0" w:space="0" w:color="auto"/>
        <w:left w:val="none" w:sz="0" w:space="0" w:color="auto"/>
        <w:bottom w:val="none" w:sz="0" w:space="0" w:color="auto"/>
        <w:right w:val="none" w:sz="0" w:space="0" w:color="auto"/>
      </w:divBdr>
    </w:div>
    <w:div w:id="1574004269">
      <w:marLeft w:val="640"/>
      <w:marRight w:val="0"/>
      <w:marTop w:val="0"/>
      <w:marBottom w:val="0"/>
      <w:divBdr>
        <w:top w:val="none" w:sz="0" w:space="0" w:color="auto"/>
        <w:left w:val="none" w:sz="0" w:space="0" w:color="auto"/>
        <w:bottom w:val="none" w:sz="0" w:space="0" w:color="auto"/>
        <w:right w:val="none" w:sz="0" w:space="0" w:color="auto"/>
      </w:divBdr>
    </w:div>
    <w:div w:id="1574047038">
      <w:marLeft w:val="640"/>
      <w:marRight w:val="0"/>
      <w:marTop w:val="0"/>
      <w:marBottom w:val="0"/>
      <w:divBdr>
        <w:top w:val="none" w:sz="0" w:space="0" w:color="auto"/>
        <w:left w:val="none" w:sz="0" w:space="0" w:color="auto"/>
        <w:bottom w:val="none" w:sz="0" w:space="0" w:color="auto"/>
        <w:right w:val="none" w:sz="0" w:space="0" w:color="auto"/>
      </w:divBdr>
    </w:div>
    <w:div w:id="1574051140">
      <w:marLeft w:val="640"/>
      <w:marRight w:val="0"/>
      <w:marTop w:val="0"/>
      <w:marBottom w:val="0"/>
      <w:divBdr>
        <w:top w:val="none" w:sz="0" w:space="0" w:color="auto"/>
        <w:left w:val="none" w:sz="0" w:space="0" w:color="auto"/>
        <w:bottom w:val="none" w:sz="0" w:space="0" w:color="auto"/>
        <w:right w:val="none" w:sz="0" w:space="0" w:color="auto"/>
      </w:divBdr>
    </w:div>
    <w:div w:id="1574201197">
      <w:marLeft w:val="640"/>
      <w:marRight w:val="0"/>
      <w:marTop w:val="0"/>
      <w:marBottom w:val="0"/>
      <w:divBdr>
        <w:top w:val="none" w:sz="0" w:space="0" w:color="auto"/>
        <w:left w:val="none" w:sz="0" w:space="0" w:color="auto"/>
        <w:bottom w:val="none" w:sz="0" w:space="0" w:color="auto"/>
        <w:right w:val="none" w:sz="0" w:space="0" w:color="auto"/>
      </w:divBdr>
    </w:div>
    <w:div w:id="1574312597">
      <w:marLeft w:val="640"/>
      <w:marRight w:val="0"/>
      <w:marTop w:val="0"/>
      <w:marBottom w:val="0"/>
      <w:divBdr>
        <w:top w:val="none" w:sz="0" w:space="0" w:color="auto"/>
        <w:left w:val="none" w:sz="0" w:space="0" w:color="auto"/>
        <w:bottom w:val="none" w:sz="0" w:space="0" w:color="auto"/>
        <w:right w:val="none" w:sz="0" w:space="0" w:color="auto"/>
      </w:divBdr>
    </w:div>
    <w:div w:id="1574315881">
      <w:marLeft w:val="640"/>
      <w:marRight w:val="0"/>
      <w:marTop w:val="0"/>
      <w:marBottom w:val="0"/>
      <w:divBdr>
        <w:top w:val="none" w:sz="0" w:space="0" w:color="auto"/>
        <w:left w:val="none" w:sz="0" w:space="0" w:color="auto"/>
        <w:bottom w:val="none" w:sz="0" w:space="0" w:color="auto"/>
        <w:right w:val="none" w:sz="0" w:space="0" w:color="auto"/>
      </w:divBdr>
    </w:div>
    <w:div w:id="1574394055">
      <w:marLeft w:val="640"/>
      <w:marRight w:val="0"/>
      <w:marTop w:val="0"/>
      <w:marBottom w:val="0"/>
      <w:divBdr>
        <w:top w:val="none" w:sz="0" w:space="0" w:color="auto"/>
        <w:left w:val="none" w:sz="0" w:space="0" w:color="auto"/>
        <w:bottom w:val="none" w:sz="0" w:space="0" w:color="auto"/>
        <w:right w:val="none" w:sz="0" w:space="0" w:color="auto"/>
      </w:divBdr>
    </w:div>
    <w:div w:id="1574437545">
      <w:marLeft w:val="640"/>
      <w:marRight w:val="0"/>
      <w:marTop w:val="0"/>
      <w:marBottom w:val="0"/>
      <w:divBdr>
        <w:top w:val="none" w:sz="0" w:space="0" w:color="auto"/>
        <w:left w:val="none" w:sz="0" w:space="0" w:color="auto"/>
        <w:bottom w:val="none" w:sz="0" w:space="0" w:color="auto"/>
        <w:right w:val="none" w:sz="0" w:space="0" w:color="auto"/>
      </w:divBdr>
    </w:div>
    <w:div w:id="1574661719">
      <w:marLeft w:val="640"/>
      <w:marRight w:val="0"/>
      <w:marTop w:val="0"/>
      <w:marBottom w:val="0"/>
      <w:divBdr>
        <w:top w:val="none" w:sz="0" w:space="0" w:color="auto"/>
        <w:left w:val="none" w:sz="0" w:space="0" w:color="auto"/>
        <w:bottom w:val="none" w:sz="0" w:space="0" w:color="auto"/>
        <w:right w:val="none" w:sz="0" w:space="0" w:color="auto"/>
      </w:divBdr>
    </w:div>
    <w:div w:id="1574663894">
      <w:marLeft w:val="640"/>
      <w:marRight w:val="0"/>
      <w:marTop w:val="0"/>
      <w:marBottom w:val="0"/>
      <w:divBdr>
        <w:top w:val="none" w:sz="0" w:space="0" w:color="auto"/>
        <w:left w:val="none" w:sz="0" w:space="0" w:color="auto"/>
        <w:bottom w:val="none" w:sz="0" w:space="0" w:color="auto"/>
        <w:right w:val="none" w:sz="0" w:space="0" w:color="auto"/>
      </w:divBdr>
    </w:div>
    <w:div w:id="1574702770">
      <w:marLeft w:val="640"/>
      <w:marRight w:val="0"/>
      <w:marTop w:val="0"/>
      <w:marBottom w:val="0"/>
      <w:divBdr>
        <w:top w:val="none" w:sz="0" w:space="0" w:color="auto"/>
        <w:left w:val="none" w:sz="0" w:space="0" w:color="auto"/>
        <w:bottom w:val="none" w:sz="0" w:space="0" w:color="auto"/>
        <w:right w:val="none" w:sz="0" w:space="0" w:color="auto"/>
      </w:divBdr>
    </w:div>
    <w:div w:id="1574966320">
      <w:marLeft w:val="640"/>
      <w:marRight w:val="0"/>
      <w:marTop w:val="0"/>
      <w:marBottom w:val="0"/>
      <w:divBdr>
        <w:top w:val="none" w:sz="0" w:space="0" w:color="auto"/>
        <w:left w:val="none" w:sz="0" w:space="0" w:color="auto"/>
        <w:bottom w:val="none" w:sz="0" w:space="0" w:color="auto"/>
        <w:right w:val="none" w:sz="0" w:space="0" w:color="auto"/>
      </w:divBdr>
    </w:div>
    <w:div w:id="1574966374">
      <w:marLeft w:val="640"/>
      <w:marRight w:val="0"/>
      <w:marTop w:val="0"/>
      <w:marBottom w:val="0"/>
      <w:divBdr>
        <w:top w:val="none" w:sz="0" w:space="0" w:color="auto"/>
        <w:left w:val="none" w:sz="0" w:space="0" w:color="auto"/>
        <w:bottom w:val="none" w:sz="0" w:space="0" w:color="auto"/>
        <w:right w:val="none" w:sz="0" w:space="0" w:color="auto"/>
      </w:divBdr>
    </w:div>
    <w:div w:id="1574975184">
      <w:marLeft w:val="640"/>
      <w:marRight w:val="0"/>
      <w:marTop w:val="0"/>
      <w:marBottom w:val="0"/>
      <w:divBdr>
        <w:top w:val="none" w:sz="0" w:space="0" w:color="auto"/>
        <w:left w:val="none" w:sz="0" w:space="0" w:color="auto"/>
        <w:bottom w:val="none" w:sz="0" w:space="0" w:color="auto"/>
        <w:right w:val="none" w:sz="0" w:space="0" w:color="auto"/>
      </w:divBdr>
    </w:div>
    <w:div w:id="1575043283">
      <w:marLeft w:val="640"/>
      <w:marRight w:val="0"/>
      <w:marTop w:val="0"/>
      <w:marBottom w:val="0"/>
      <w:divBdr>
        <w:top w:val="none" w:sz="0" w:space="0" w:color="auto"/>
        <w:left w:val="none" w:sz="0" w:space="0" w:color="auto"/>
        <w:bottom w:val="none" w:sz="0" w:space="0" w:color="auto"/>
        <w:right w:val="none" w:sz="0" w:space="0" w:color="auto"/>
      </w:divBdr>
    </w:div>
    <w:div w:id="1575046033">
      <w:marLeft w:val="640"/>
      <w:marRight w:val="0"/>
      <w:marTop w:val="0"/>
      <w:marBottom w:val="0"/>
      <w:divBdr>
        <w:top w:val="none" w:sz="0" w:space="0" w:color="auto"/>
        <w:left w:val="none" w:sz="0" w:space="0" w:color="auto"/>
        <w:bottom w:val="none" w:sz="0" w:space="0" w:color="auto"/>
        <w:right w:val="none" w:sz="0" w:space="0" w:color="auto"/>
      </w:divBdr>
    </w:div>
    <w:div w:id="1575166069">
      <w:marLeft w:val="640"/>
      <w:marRight w:val="0"/>
      <w:marTop w:val="0"/>
      <w:marBottom w:val="0"/>
      <w:divBdr>
        <w:top w:val="none" w:sz="0" w:space="0" w:color="auto"/>
        <w:left w:val="none" w:sz="0" w:space="0" w:color="auto"/>
        <w:bottom w:val="none" w:sz="0" w:space="0" w:color="auto"/>
        <w:right w:val="none" w:sz="0" w:space="0" w:color="auto"/>
      </w:divBdr>
    </w:div>
    <w:div w:id="1575166757">
      <w:marLeft w:val="640"/>
      <w:marRight w:val="0"/>
      <w:marTop w:val="0"/>
      <w:marBottom w:val="0"/>
      <w:divBdr>
        <w:top w:val="none" w:sz="0" w:space="0" w:color="auto"/>
        <w:left w:val="none" w:sz="0" w:space="0" w:color="auto"/>
        <w:bottom w:val="none" w:sz="0" w:space="0" w:color="auto"/>
        <w:right w:val="none" w:sz="0" w:space="0" w:color="auto"/>
      </w:divBdr>
    </w:div>
    <w:div w:id="1575315389">
      <w:marLeft w:val="640"/>
      <w:marRight w:val="0"/>
      <w:marTop w:val="0"/>
      <w:marBottom w:val="0"/>
      <w:divBdr>
        <w:top w:val="none" w:sz="0" w:space="0" w:color="auto"/>
        <w:left w:val="none" w:sz="0" w:space="0" w:color="auto"/>
        <w:bottom w:val="none" w:sz="0" w:space="0" w:color="auto"/>
        <w:right w:val="none" w:sz="0" w:space="0" w:color="auto"/>
      </w:divBdr>
    </w:div>
    <w:div w:id="1575432098">
      <w:marLeft w:val="640"/>
      <w:marRight w:val="0"/>
      <w:marTop w:val="0"/>
      <w:marBottom w:val="0"/>
      <w:divBdr>
        <w:top w:val="none" w:sz="0" w:space="0" w:color="auto"/>
        <w:left w:val="none" w:sz="0" w:space="0" w:color="auto"/>
        <w:bottom w:val="none" w:sz="0" w:space="0" w:color="auto"/>
        <w:right w:val="none" w:sz="0" w:space="0" w:color="auto"/>
      </w:divBdr>
    </w:div>
    <w:div w:id="1575509312">
      <w:marLeft w:val="640"/>
      <w:marRight w:val="0"/>
      <w:marTop w:val="0"/>
      <w:marBottom w:val="0"/>
      <w:divBdr>
        <w:top w:val="none" w:sz="0" w:space="0" w:color="auto"/>
        <w:left w:val="none" w:sz="0" w:space="0" w:color="auto"/>
        <w:bottom w:val="none" w:sz="0" w:space="0" w:color="auto"/>
        <w:right w:val="none" w:sz="0" w:space="0" w:color="auto"/>
      </w:divBdr>
    </w:div>
    <w:div w:id="1575581252">
      <w:marLeft w:val="640"/>
      <w:marRight w:val="0"/>
      <w:marTop w:val="0"/>
      <w:marBottom w:val="0"/>
      <w:divBdr>
        <w:top w:val="none" w:sz="0" w:space="0" w:color="auto"/>
        <w:left w:val="none" w:sz="0" w:space="0" w:color="auto"/>
        <w:bottom w:val="none" w:sz="0" w:space="0" w:color="auto"/>
        <w:right w:val="none" w:sz="0" w:space="0" w:color="auto"/>
      </w:divBdr>
    </w:div>
    <w:div w:id="1575621063">
      <w:marLeft w:val="640"/>
      <w:marRight w:val="0"/>
      <w:marTop w:val="0"/>
      <w:marBottom w:val="0"/>
      <w:divBdr>
        <w:top w:val="none" w:sz="0" w:space="0" w:color="auto"/>
        <w:left w:val="none" w:sz="0" w:space="0" w:color="auto"/>
        <w:bottom w:val="none" w:sz="0" w:space="0" w:color="auto"/>
        <w:right w:val="none" w:sz="0" w:space="0" w:color="auto"/>
      </w:divBdr>
    </w:div>
    <w:div w:id="1575627675">
      <w:marLeft w:val="640"/>
      <w:marRight w:val="0"/>
      <w:marTop w:val="0"/>
      <w:marBottom w:val="0"/>
      <w:divBdr>
        <w:top w:val="none" w:sz="0" w:space="0" w:color="auto"/>
        <w:left w:val="none" w:sz="0" w:space="0" w:color="auto"/>
        <w:bottom w:val="none" w:sz="0" w:space="0" w:color="auto"/>
        <w:right w:val="none" w:sz="0" w:space="0" w:color="auto"/>
      </w:divBdr>
    </w:div>
    <w:div w:id="1575701457">
      <w:marLeft w:val="640"/>
      <w:marRight w:val="0"/>
      <w:marTop w:val="0"/>
      <w:marBottom w:val="0"/>
      <w:divBdr>
        <w:top w:val="none" w:sz="0" w:space="0" w:color="auto"/>
        <w:left w:val="none" w:sz="0" w:space="0" w:color="auto"/>
        <w:bottom w:val="none" w:sz="0" w:space="0" w:color="auto"/>
        <w:right w:val="none" w:sz="0" w:space="0" w:color="auto"/>
      </w:divBdr>
    </w:div>
    <w:div w:id="1575774945">
      <w:marLeft w:val="640"/>
      <w:marRight w:val="0"/>
      <w:marTop w:val="0"/>
      <w:marBottom w:val="0"/>
      <w:divBdr>
        <w:top w:val="none" w:sz="0" w:space="0" w:color="auto"/>
        <w:left w:val="none" w:sz="0" w:space="0" w:color="auto"/>
        <w:bottom w:val="none" w:sz="0" w:space="0" w:color="auto"/>
        <w:right w:val="none" w:sz="0" w:space="0" w:color="auto"/>
      </w:divBdr>
    </w:div>
    <w:div w:id="1575779472">
      <w:marLeft w:val="640"/>
      <w:marRight w:val="0"/>
      <w:marTop w:val="0"/>
      <w:marBottom w:val="0"/>
      <w:divBdr>
        <w:top w:val="none" w:sz="0" w:space="0" w:color="auto"/>
        <w:left w:val="none" w:sz="0" w:space="0" w:color="auto"/>
        <w:bottom w:val="none" w:sz="0" w:space="0" w:color="auto"/>
        <w:right w:val="none" w:sz="0" w:space="0" w:color="auto"/>
      </w:divBdr>
    </w:div>
    <w:div w:id="1575819928">
      <w:marLeft w:val="640"/>
      <w:marRight w:val="0"/>
      <w:marTop w:val="0"/>
      <w:marBottom w:val="0"/>
      <w:divBdr>
        <w:top w:val="none" w:sz="0" w:space="0" w:color="auto"/>
        <w:left w:val="none" w:sz="0" w:space="0" w:color="auto"/>
        <w:bottom w:val="none" w:sz="0" w:space="0" w:color="auto"/>
        <w:right w:val="none" w:sz="0" w:space="0" w:color="auto"/>
      </w:divBdr>
    </w:div>
    <w:div w:id="1575820822">
      <w:marLeft w:val="640"/>
      <w:marRight w:val="0"/>
      <w:marTop w:val="0"/>
      <w:marBottom w:val="0"/>
      <w:divBdr>
        <w:top w:val="none" w:sz="0" w:space="0" w:color="auto"/>
        <w:left w:val="none" w:sz="0" w:space="0" w:color="auto"/>
        <w:bottom w:val="none" w:sz="0" w:space="0" w:color="auto"/>
        <w:right w:val="none" w:sz="0" w:space="0" w:color="auto"/>
      </w:divBdr>
    </w:div>
    <w:div w:id="1575821720">
      <w:marLeft w:val="640"/>
      <w:marRight w:val="0"/>
      <w:marTop w:val="0"/>
      <w:marBottom w:val="0"/>
      <w:divBdr>
        <w:top w:val="none" w:sz="0" w:space="0" w:color="auto"/>
        <w:left w:val="none" w:sz="0" w:space="0" w:color="auto"/>
        <w:bottom w:val="none" w:sz="0" w:space="0" w:color="auto"/>
        <w:right w:val="none" w:sz="0" w:space="0" w:color="auto"/>
      </w:divBdr>
    </w:div>
    <w:div w:id="1575894118">
      <w:marLeft w:val="640"/>
      <w:marRight w:val="0"/>
      <w:marTop w:val="0"/>
      <w:marBottom w:val="0"/>
      <w:divBdr>
        <w:top w:val="none" w:sz="0" w:space="0" w:color="auto"/>
        <w:left w:val="none" w:sz="0" w:space="0" w:color="auto"/>
        <w:bottom w:val="none" w:sz="0" w:space="0" w:color="auto"/>
        <w:right w:val="none" w:sz="0" w:space="0" w:color="auto"/>
      </w:divBdr>
    </w:div>
    <w:div w:id="1575968605">
      <w:marLeft w:val="640"/>
      <w:marRight w:val="0"/>
      <w:marTop w:val="0"/>
      <w:marBottom w:val="0"/>
      <w:divBdr>
        <w:top w:val="none" w:sz="0" w:space="0" w:color="auto"/>
        <w:left w:val="none" w:sz="0" w:space="0" w:color="auto"/>
        <w:bottom w:val="none" w:sz="0" w:space="0" w:color="auto"/>
        <w:right w:val="none" w:sz="0" w:space="0" w:color="auto"/>
      </w:divBdr>
    </w:div>
    <w:div w:id="1575970413">
      <w:marLeft w:val="640"/>
      <w:marRight w:val="0"/>
      <w:marTop w:val="0"/>
      <w:marBottom w:val="0"/>
      <w:divBdr>
        <w:top w:val="none" w:sz="0" w:space="0" w:color="auto"/>
        <w:left w:val="none" w:sz="0" w:space="0" w:color="auto"/>
        <w:bottom w:val="none" w:sz="0" w:space="0" w:color="auto"/>
        <w:right w:val="none" w:sz="0" w:space="0" w:color="auto"/>
      </w:divBdr>
    </w:div>
    <w:div w:id="1576013898">
      <w:marLeft w:val="640"/>
      <w:marRight w:val="0"/>
      <w:marTop w:val="0"/>
      <w:marBottom w:val="0"/>
      <w:divBdr>
        <w:top w:val="none" w:sz="0" w:space="0" w:color="auto"/>
        <w:left w:val="none" w:sz="0" w:space="0" w:color="auto"/>
        <w:bottom w:val="none" w:sz="0" w:space="0" w:color="auto"/>
        <w:right w:val="none" w:sz="0" w:space="0" w:color="auto"/>
      </w:divBdr>
    </w:div>
    <w:div w:id="1576014842">
      <w:marLeft w:val="640"/>
      <w:marRight w:val="0"/>
      <w:marTop w:val="0"/>
      <w:marBottom w:val="0"/>
      <w:divBdr>
        <w:top w:val="none" w:sz="0" w:space="0" w:color="auto"/>
        <w:left w:val="none" w:sz="0" w:space="0" w:color="auto"/>
        <w:bottom w:val="none" w:sz="0" w:space="0" w:color="auto"/>
        <w:right w:val="none" w:sz="0" w:space="0" w:color="auto"/>
      </w:divBdr>
    </w:div>
    <w:div w:id="1576017313">
      <w:marLeft w:val="640"/>
      <w:marRight w:val="0"/>
      <w:marTop w:val="0"/>
      <w:marBottom w:val="0"/>
      <w:divBdr>
        <w:top w:val="none" w:sz="0" w:space="0" w:color="auto"/>
        <w:left w:val="none" w:sz="0" w:space="0" w:color="auto"/>
        <w:bottom w:val="none" w:sz="0" w:space="0" w:color="auto"/>
        <w:right w:val="none" w:sz="0" w:space="0" w:color="auto"/>
      </w:divBdr>
    </w:div>
    <w:div w:id="1576159520">
      <w:marLeft w:val="640"/>
      <w:marRight w:val="0"/>
      <w:marTop w:val="0"/>
      <w:marBottom w:val="0"/>
      <w:divBdr>
        <w:top w:val="none" w:sz="0" w:space="0" w:color="auto"/>
        <w:left w:val="none" w:sz="0" w:space="0" w:color="auto"/>
        <w:bottom w:val="none" w:sz="0" w:space="0" w:color="auto"/>
        <w:right w:val="none" w:sz="0" w:space="0" w:color="auto"/>
      </w:divBdr>
    </w:div>
    <w:div w:id="1576161528">
      <w:marLeft w:val="640"/>
      <w:marRight w:val="0"/>
      <w:marTop w:val="0"/>
      <w:marBottom w:val="0"/>
      <w:divBdr>
        <w:top w:val="none" w:sz="0" w:space="0" w:color="auto"/>
        <w:left w:val="none" w:sz="0" w:space="0" w:color="auto"/>
        <w:bottom w:val="none" w:sz="0" w:space="0" w:color="auto"/>
        <w:right w:val="none" w:sz="0" w:space="0" w:color="auto"/>
      </w:divBdr>
    </w:div>
    <w:div w:id="1576280622">
      <w:marLeft w:val="640"/>
      <w:marRight w:val="0"/>
      <w:marTop w:val="0"/>
      <w:marBottom w:val="0"/>
      <w:divBdr>
        <w:top w:val="none" w:sz="0" w:space="0" w:color="auto"/>
        <w:left w:val="none" w:sz="0" w:space="0" w:color="auto"/>
        <w:bottom w:val="none" w:sz="0" w:space="0" w:color="auto"/>
        <w:right w:val="none" w:sz="0" w:space="0" w:color="auto"/>
      </w:divBdr>
    </w:div>
    <w:div w:id="1576433526">
      <w:marLeft w:val="640"/>
      <w:marRight w:val="0"/>
      <w:marTop w:val="0"/>
      <w:marBottom w:val="0"/>
      <w:divBdr>
        <w:top w:val="none" w:sz="0" w:space="0" w:color="auto"/>
        <w:left w:val="none" w:sz="0" w:space="0" w:color="auto"/>
        <w:bottom w:val="none" w:sz="0" w:space="0" w:color="auto"/>
        <w:right w:val="none" w:sz="0" w:space="0" w:color="auto"/>
      </w:divBdr>
    </w:div>
    <w:div w:id="1576473269">
      <w:marLeft w:val="640"/>
      <w:marRight w:val="0"/>
      <w:marTop w:val="0"/>
      <w:marBottom w:val="0"/>
      <w:divBdr>
        <w:top w:val="none" w:sz="0" w:space="0" w:color="auto"/>
        <w:left w:val="none" w:sz="0" w:space="0" w:color="auto"/>
        <w:bottom w:val="none" w:sz="0" w:space="0" w:color="auto"/>
        <w:right w:val="none" w:sz="0" w:space="0" w:color="auto"/>
      </w:divBdr>
    </w:div>
    <w:div w:id="1576475518">
      <w:marLeft w:val="640"/>
      <w:marRight w:val="0"/>
      <w:marTop w:val="0"/>
      <w:marBottom w:val="0"/>
      <w:divBdr>
        <w:top w:val="none" w:sz="0" w:space="0" w:color="auto"/>
        <w:left w:val="none" w:sz="0" w:space="0" w:color="auto"/>
        <w:bottom w:val="none" w:sz="0" w:space="0" w:color="auto"/>
        <w:right w:val="none" w:sz="0" w:space="0" w:color="auto"/>
      </w:divBdr>
    </w:div>
    <w:div w:id="1576549978">
      <w:marLeft w:val="640"/>
      <w:marRight w:val="0"/>
      <w:marTop w:val="0"/>
      <w:marBottom w:val="0"/>
      <w:divBdr>
        <w:top w:val="none" w:sz="0" w:space="0" w:color="auto"/>
        <w:left w:val="none" w:sz="0" w:space="0" w:color="auto"/>
        <w:bottom w:val="none" w:sz="0" w:space="0" w:color="auto"/>
        <w:right w:val="none" w:sz="0" w:space="0" w:color="auto"/>
      </w:divBdr>
    </w:div>
    <w:div w:id="1576552199">
      <w:marLeft w:val="640"/>
      <w:marRight w:val="0"/>
      <w:marTop w:val="0"/>
      <w:marBottom w:val="0"/>
      <w:divBdr>
        <w:top w:val="none" w:sz="0" w:space="0" w:color="auto"/>
        <w:left w:val="none" w:sz="0" w:space="0" w:color="auto"/>
        <w:bottom w:val="none" w:sz="0" w:space="0" w:color="auto"/>
        <w:right w:val="none" w:sz="0" w:space="0" w:color="auto"/>
      </w:divBdr>
    </w:div>
    <w:div w:id="1576621953">
      <w:marLeft w:val="640"/>
      <w:marRight w:val="0"/>
      <w:marTop w:val="0"/>
      <w:marBottom w:val="0"/>
      <w:divBdr>
        <w:top w:val="none" w:sz="0" w:space="0" w:color="auto"/>
        <w:left w:val="none" w:sz="0" w:space="0" w:color="auto"/>
        <w:bottom w:val="none" w:sz="0" w:space="0" w:color="auto"/>
        <w:right w:val="none" w:sz="0" w:space="0" w:color="auto"/>
      </w:divBdr>
    </w:div>
    <w:div w:id="1576669839">
      <w:marLeft w:val="640"/>
      <w:marRight w:val="0"/>
      <w:marTop w:val="0"/>
      <w:marBottom w:val="0"/>
      <w:divBdr>
        <w:top w:val="none" w:sz="0" w:space="0" w:color="auto"/>
        <w:left w:val="none" w:sz="0" w:space="0" w:color="auto"/>
        <w:bottom w:val="none" w:sz="0" w:space="0" w:color="auto"/>
        <w:right w:val="none" w:sz="0" w:space="0" w:color="auto"/>
      </w:divBdr>
    </w:div>
    <w:div w:id="1576697278">
      <w:marLeft w:val="640"/>
      <w:marRight w:val="0"/>
      <w:marTop w:val="0"/>
      <w:marBottom w:val="0"/>
      <w:divBdr>
        <w:top w:val="none" w:sz="0" w:space="0" w:color="auto"/>
        <w:left w:val="none" w:sz="0" w:space="0" w:color="auto"/>
        <w:bottom w:val="none" w:sz="0" w:space="0" w:color="auto"/>
        <w:right w:val="none" w:sz="0" w:space="0" w:color="auto"/>
      </w:divBdr>
    </w:div>
    <w:div w:id="1576744062">
      <w:marLeft w:val="640"/>
      <w:marRight w:val="0"/>
      <w:marTop w:val="0"/>
      <w:marBottom w:val="0"/>
      <w:divBdr>
        <w:top w:val="none" w:sz="0" w:space="0" w:color="auto"/>
        <w:left w:val="none" w:sz="0" w:space="0" w:color="auto"/>
        <w:bottom w:val="none" w:sz="0" w:space="0" w:color="auto"/>
        <w:right w:val="none" w:sz="0" w:space="0" w:color="auto"/>
      </w:divBdr>
    </w:div>
    <w:div w:id="1576814548">
      <w:marLeft w:val="640"/>
      <w:marRight w:val="0"/>
      <w:marTop w:val="0"/>
      <w:marBottom w:val="0"/>
      <w:divBdr>
        <w:top w:val="none" w:sz="0" w:space="0" w:color="auto"/>
        <w:left w:val="none" w:sz="0" w:space="0" w:color="auto"/>
        <w:bottom w:val="none" w:sz="0" w:space="0" w:color="auto"/>
        <w:right w:val="none" w:sz="0" w:space="0" w:color="auto"/>
      </w:divBdr>
    </w:div>
    <w:div w:id="1576819652">
      <w:marLeft w:val="640"/>
      <w:marRight w:val="0"/>
      <w:marTop w:val="0"/>
      <w:marBottom w:val="0"/>
      <w:divBdr>
        <w:top w:val="none" w:sz="0" w:space="0" w:color="auto"/>
        <w:left w:val="none" w:sz="0" w:space="0" w:color="auto"/>
        <w:bottom w:val="none" w:sz="0" w:space="0" w:color="auto"/>
        <w:right w:val="none" w:sz="0" w:space="0" w:color="auto"/>
      </w:divBdr>
    </w:div>
    <w:div w:id="1576822517">
      <w:marLeft w:val="640"/>
      <w:marRight w:val="0"/>
      <w:marTop w:val="0"/>
      <w:marBottom w:val="0"/>
      <w:divBdr>
        <w:top w:val="none" w:sz="0" w:space="0" w:color="auto"/>
        <w:left w:val="none" w:sz="0" w:space="0" w:color="auto"/>
        <w:bottom w:val="none" w:sz="0" w:space="0" w:color="auto"/>
        <w:right w:val="none" w:sz="0" w:space="0" w:color="auto"/>
      </w:divBdr>
    </w:div>
    <w:div w:id="1576891268">
      <w:marLeft w:val="640"/>
      <w:marRight w:val="0"/>
      <w:marTop w:val="0"/>
      <w:marBottom w:val="0"/>
      <w:divBdr>
        <w:top w:val="none" w:sz="0" w:space="0" w:color="auto"/>
        <w:left w:val="none" w:sz="0" w:space="0" w:color="auto"/>
        <w:bottom w:val="none" w:sz="0" w:space="0" w:color="auto"/>
        <w:right w:val="none" w:sz="0" w:space="0" w:color="auto"/>
      </w:divBdr>
    </w:div>
    <w:div w:id="1576891644">
      <w:marLeft w:val="640"/>
      <w:marRight w:val="0"/>
      <w:marTop w:val="0"/>
      <w:marBottom w:val="0"/>
      <w:divBdr>
        <w:top w:val="none" w:sz="0" w:space="0" w:color="auto"/>
        <w:left w:val="none" w:sz="0" w:space="0" w:color="auto"/>
        <w:bottom w:val="none" w:sz="0" w:space="0" w:color="auto"/>
        <w:right w:val="none" w:sz="0" w:space="0" w:color="auto"/>
      </w:divBdr>
    </w:div>
    <w:div w:id="1577014757">
      <w:marLeft w:val="640"/>
      <w:marRight w:val="0"/>
      <w:marTop w:val="0"/>
      <w:marBottom w:val="0"/>
      <w:divBdr>
        <w:top w:val="none" w:sz="0" w:space="0" w:color="auto"/>
        <w:left w:val="none" w:sz="0" w:space="0" w:color="auto"/>
        <w:bottom w:val="none" w:sz="0" w:space="0" w:color="auto"/>
        <w:right w:val="none" w:sz="0" w:space="0" w:color="auto"/>
      </w:divBdr>
    </w:div>
    <w:div w:id="1577125692">
      <w:marLeft w:val="640"/>
      <w:marRight w:val="0"/>
      <w:marTop w:val="0"/>
      <w:marBottom w:val="0"/>
      <w:divBdr>
        <w:top w:val="none" w:sz="0" w:space="0" w:color="auto"/>
        <w:left w:val="none" w:sz="0" w:space="0" w:color="auto"/>
        <w:bottom w:val="none" w:sz="0" w:space="0" w:color="auto"/>
        <w:right w:val="none" w:sz="0" w:space="0" w:color="auto"/>
      </w:divBdr>
    </w:div>
    <w:div w:id="1577281335">
      <w:marLeft w:val="640"/>
      <w:marRight w:val="0"/>
      <w:marTop w:val="0"/>
      <w:marBottom w:val="0"/>
      <w:divBdr>
        <w:top w:val="none" w:sz="0" w:space="0" w:color="auto"/>
        <w:left w:val="none" w:sz="0" w:space="0" w:color="auto"/>
        <w:bottom w:val="none" w:sz="0" w:space="0" w:color="auto"/>
        <w:right w:val="none" w:sz="0" w:space="0" w:color="auto"/>
      </w:divBdr>
    </w:div>
    <w:div w:id="1577325483">
      <w:marLeft w:val="640"/>
      <w:marRight w:val="0"/>
      <w:marTop w:val="0"/>
      <w:marBottom w:val="0"/>
      <w:divBdr>
        <w:top w:val="none" w:sz="0" w:space="0" w:color="auto"/>
        <w:left w:val="none" w:sz="0" w:space="0" w:color="auto"/>
        <w:bottom w:val="none" w:sz="0" w:space="0" w:color="auto"/>
        <w:right w:val="none" w:sz="0" w:space="0" w:color="auto"/>
      </w:divBdr>
    </w:div>
    <w:div w:id="1577470690">
      <w:marLeft w:val="640"/>
      <w:marRight w:val="0"/>
      <w:marTop w:val="0"/>
      <w:marBottom w:val="0"/>
      <w:divBdr>
        <w:top w:val="none" w:sz="0" w:space="0" w:color="auto"/>
        <w:left w:val="none" w:sz="0" w:space="0" w:color="auto"/>
        <w:bottom w:val="none" w:sz="0" w:space="0" w:color="auto"/>
        <w:right w:val="none" w:sz="0" w:space="0" w:color="auto"/>
      </w:divBdr>
    </w:div>
    <w:div w:id="1577518210">
      <w:marLeft w:val="640"/>
      <w:marRight w:val="0"/>
      <w:marTop w:val="0"/>
      <w:marBottom w:val="0"/>
      <w:divBdr>
        <w:top w:val="none" w:sz="0" w:space="0" w:color="auto"/>
        <w:left w:val="none" w:sz="0" w:space="0" w:color="auto"/>
        <w:bottom w:val="none" w:sz="0" w:space="0" w:color="auto"/>
        <w:right w:val="none" w:sz="0" w:space="0" w:color="auto"/>
      </w:divBdr>
    </w:div>
    <w:div w:id="1577671231">
      <w:marLeft w:val="640"/>
      <w:marRight w:val="0"/>
      <w:marTop w:val="0"/>
      <w:marBottom w:val="0"/>
      <w:divBdr>
        <w:top w:val="none" w:sz="0" w:space="0" w:color="auto"/>
        <w:left w:val="none" w:sz="0" w:space="0" w:color="auto"/>
        <w:bottom w:val="none" w:sz="0" w:space="0" w:color="auto"/>
        <w:right w:val="none" w:sz="0" w:space="0" w:color="auto"/>
      </w:divBdr>
    </w:div>
    <w:div w:id="1577742778">
      <w:marLeft w:val="640"/>
      <w:marRight w:val="0"/>
      <w:marTop w:val="0"/>
      <w:marBottom w:val="0"/>
      <w:divBdr>
        <w:top w:val="none" w:sz="0" w:space="0" w:color="auto"/>
        <w:left w:val="none" w:sz="0" w:space="0" w:color="auto"/>
        <w:bottom w:val="none" w:sz="0" w:space="0" w:color="auto"/>
        <w:right w:val="none" w:sz="0" w:space="0" w:color="auto"/>
      </w:divBdr>
    </w:div>
    <w:div w:id="1577785580">
      <w:marLeft w:val="640"/>
      <w:marRight w:val="0"/>
      <w:marTop w:val="0"/>
      <w:marBottom w:val="0"/>
      <w:divBdr>
        <w:top w:val="none" w:sz="0" w:space="0" w:color="auto"/>
        <w:left w:val="none" w:sz="0" w:space="0" w:color="auto"/>
        <w:bottom w:val="none" w:sz="0" w:space="0" w:color="auto"/>
        <w:right w:val="none" w:sz="0" w:space="0" w:color="auto"/>
      </w:divBdr>
    </w:div>
    <w:div w:id="1577863306">
      <w:marLeft w:val="640"/>
      <w:marRight w:val="0"/>
      <w:marTop w:val="0"/>
      <w:marBottom w:val="0"/>
      <w:divBdr>
        <w:top w:val="none" w:sz="0" w:space="0" w:color="auto"/>
        <w:left w:val="none" w:sz="0" w:space="0" w:color="auto"/>
        <w:bottom w:val="none" w:sz="0" w:space="0" w:color="auto"/>
        <w:right w:val="none" w:sz="0" w:space="0" w:color="auto"/>
      </w:divBdr>
    </w:div>
    <w:div w:id="1577931609">
      <w:marLeft w:val="640"/>
      <w:marRight w:val="0"/>
      <w:marTop w:val="0"/>
      <w:marBottom w:val="0"/>
      <w:divBdr>
        <w:top w:val="none" w:sz="0" w:space="0" w:color="auto"/>
        <w:left w:val="none" w:sz="0" w:space="0" w:color="auto"/>
        <w:bottom w:val="none" w:sz="0" w:space="0" w:color="auto"/>
        <w:right w:val="none" w:sz="0" w:space="0" w:color="auto"/>
      </w:divBdr>
    </w:div>
    <w:div w:id="1577982871">
      <w:marLeft w:val="640"/>
      <w:marRight w:val="0"/>
      <w:marTop w:val="0"/>
      <w:marBottom w:val="0"/>
      <w:divBdr>
        <w:top w:val="none" w:sz="0" w:space="0" w:color="auto"/>
        <w:left w:val="none" w:sz="0" w:space="0" w:color="auto"/>
        <w:bottom w:val="none" w:sz="0" w:space="0" w:color="auto"/>
        <w:right w:val="none" w:sz="0" w:space="0" w:color="auto"/>
      </w:divBdr>
    </w:div>
    <w:div w:id="1578052035">
      <w:marLeft w:val="640"/>
      <w:marRight w:val="0"/>
      <w:marTop w:val="0"/>
      <w:marBottom w:val="0"/>
      <w:divBdr>
        <w:top w:val="none" w:sz="0" w:space="0" w:color="auto"/>
        <w:left w:val="none" w:sz="0" w:space="0" w:color="auto"/>
        <w:bottom w:val="none" w:sz="0" w:space="0" w:color="auto"/>
        <w:right w:val="none" w:sz="0" w:space="0" w:color="auto"/>
      </w:divBdr>
    </w:div>
    <w:div w:id="1578054658">
      <w:marLeft w:val="640"/>
      <w:marRight w:val="0"/>
      <w:marTop w:val="0"/>
      <w:marBottom w:val="0"/>
      <w:divBdr>
        <w:top w:val="none" w:sz="0" w:space="0" w:color="auto"/>
        <w:left w:val="none" w:sz="0" w:space="0" w:color="auto"/>
        <w:bottom w:val="none" w:sz="0" w:space="0" w:color="auto"/>
        <w:right w:val="none" w:sz="0" w:space="0" w:color="auto"/>
      </w:divBdr>
    </w:div>
    <w:div w:id="1578202215">
      <w:marLeft w:val="640"/>
      <w:marRight w:val="0"/>
      <w:marTop w:val="0"/>
      <w:marBottom w:val="0"/>
      <w:divBdr>
        <w:top w:val="none" w:sz="0" w:space="0" w:color="auto"/>
        <w:left w:val="none" w:sz="0" w:space="0" w:color="auto"/>
        <w:bottom w:val="none" w:sz="0" w:space="0" w:color="auto"/>
        <w:right w:val="none" w:sz="0" w:space="0" w:color="auto"/>
      </w:divBdr>
    </w:div>
    <w:div w:id="1578203345">
      <w:marLeft w:val="640"/>
      <w:marRight w:val="0"/>
      <w:marTop w:val="0"/>
      <w:marBottom w:val="0"/>
      <w:divBdr>
        <w:top w:val="none" w:sz="0" w:space="0" w:color="auto"/>
        <w:left w:val="none" w:sz="0" w:space="0" w:color="auto"/>
        <w:bottom w:val="none" w:sz="0" w:space="0" w:color="auto"/>
        <w:right w:val="none" w:sz="0" w:space="0" w:color="auto"/>
      </w:divBdr>
    </w:div>
    <w:div w:id="1578444123">
      <w:marLeft w:val="640"/>
      <w:marRight w:val="0"/>
      <w:marTop w:val="0"/>
      <w:marBottom w:val="0"/>
      <w:divBdr>
        <w:top w:val="none" w:sz="0" w:space="0" w:color="auto"/>
        <w:left w:val="none" w:sz="0" w:space="0" w:color="auto"/>
        <w:bottom w:val="none" w:sz="0" w:space="0" w:color="auto"/>
        <w:right w:val="none" w:sz="0" w:space="0" w:color="auto"/>
      </w:divBdr>
    </w:div>
    <w:div w:id="1578632528">
      <w:marLeft w:val="640"/>
      <w:marRight w:val="0"/>
      <w:marTop w:val="0"/>
      <w:marBottom w:val="0"/>
      <w:divBdr>
        <w:top w:val="none" w:sz="0" w:space="0" w:color="auto"/>
        <w:left w:val="none" w:sz="0" w:space="0" w:color="auto"/>
        <w:bottom w:val="none" w:sz="0" w:space="0" w:color="auto"/>
        <w:right w:val="none" w:sz="0" w:space="0" w:color="auto"/>
      </w:divBdr>
    </w:div>
    <w:div w:id="1578707613">
      <w:marLeft w:val="640"/>
      <w:marRight w:val="0"/>
      <w:marTop w:val="0"/>
      <w:marBottom w:val="0"/>
      <w:divBdr>
        <w:top w:val="none" w:sz="0" w:space="0" w:color="auto"/>
        <w:left w:val="none" w:sz="0" w:space="0" w:color="auto"/>
        <w:bottom w:val="none" w:sz="0" w:space="0" w:color="auto"/>
        <w:right w:val="none" w:sz="0" w:space="0" w:color="auto"/>
      </w:divBdr>
    </w:div>
    <w:div w:id="1578712394">
      <w:marLeft w:val="640"/>
      <w:marRight w:val="0"/>
      <w:marTop w:val="0"/>
      <w:marBottom w:val="0"/>
      <w:divBdr>
        <w:top w:val="none" w:sz="0" w:space="0" w:color="auto"/>
        <w:left w:val="none" w:sz="0" w:space="0" w:color="auto"/>
        <w:bottom w:val="none" w:sz="0" w:space="0" w:color="auto"/>
        <w:right w:val="none" w:sz="0" w:space="0" w:color="auto"/>
      </w:divBdr>
    </w:div>
    <w:div w:id="1578830443">
      <w:marLeft w:val="640"/>
      <w:marRight w:val="0"/>
      <w:marTop w:val="0"/>
      <w:marBottom w:val="0"/>
      <w:divBdr>
        <w:top w:val="none" w:sz="0" w:space="0" w:color="auto"/>
        <w:left w:val="none" w:sz="0" w:space="0" w:color="auto"/>
        <w:bottom w:val="none" w:sz="0" w:space="0" w:color="auto"/>
        <w:right w:val="none" w:sz="0" w:space="0" w:color="auto"/>
      </w:divBdr>
    </w:div>
    <w:div w:id="1578830485">
      <w:marLeft w:val="640"/>
      <w:marRight w:val="0"/>
      <w:marTop w:val="0"/>
      <w:marBottom w:val="0"/>
      <w:divBdr>
        <w:top w:val="none" w:sz="0" w:space="0" w:color="auto"/>
        <w:left w:val="none" w:sz="0" w:space="0" w:color="auto"/>
        <w:bottom w:val="none" w:sz="0" w:space="0" w:color="auto"/>
        <w:right w:val="none" w:sz="0" w:space="0" w:color="auto"/>
      </w:divBdr>
    </w:div>
    <w:div w:id="1578857382">
      <w:marLeft w:val="640"/>
      <w:marRight w:val="0"/>
      <w:marTop w:val="0"/>
      <w:marBottom w:val="0"/>
      <w:divBdr>
        <w:top w:val="none" w:sz="0" w:space="0" w:color="auto"/>
        <w:left w:val="none" w:sz="0" w:space="0" w:color="auto"/>
        <w:bottom w:val="none" w:sz="0" w:space="0" w:color="auto"/>
        <w:right w:val="none" w:sz="0" w:space="0" w:color="auto"/>
      </w:divBdr>
    </w:div>
    <w:div w:id="1578982163">
      <w:marLeft w:val="640"/>
      <w:marRight w:val="0"/>
      <w:marTop w:val="0"/>
      <w:marBottom w:val="0"/>
      <w:divBdr>
        <w:top w:val="none" w:sz="0" w:space="0" w:color="auto"/>
        <w:left w:val="none" w:sz="0" w:space="0" w:color="auto"/>
        <w:bottom w:val="none" w:sz="0" w:space="0" w:color="auto"/>
        <w:right w:val="none" w:sz="0" w:space="0" w:color="auto"/>
      </w:divBdr>
    </w:div>
    <w:div w:id="1579053042">
      <w:marLeft w:val="640"/>
      <w:marRight w:val="0"/>
      <w:marTop w:val="0"/>
      <w:marBottom w:val="0"/>
      <w:divBdr>
        <w:top w:val="none" w:sz="0" w:space="0" w:color="auto"/>
        <w:left w:val="none" w:sz="0" w:space="0" w:color="auto"/>
        <w:bottom w:val="none" w:sz="0" w:space="0" w:color="auto"/>
        <w:right w:val="none" w:sz="0" w:space="0" w:color="auto"/>
      </w:divBdr>
    </w:div>
    <w:div w:id="1579167715">
      <w:marLeft w:val="640"/>
      <w:marRight w:val="0"/>
      <w:marTop w:val="0"/>
      <w:marBottom w:val="0"/>
      <w:divBdr>
        <w:top w:val="none" w:sz="0" w:space="0" w:color="auto"/>
        <w:left w:val="none" w:sz="0" w:space="0" w:color="auto"/>
        <w:bottom w:val="none" w:sz="0" w:space="0" w:color="auto"/>
        <w:right w:val="none" w:sz="0" w:space="0" w:color="auto"/>
      </w:divBdr>
    </w:div>
    <w:div w:id="1579290427">
      <w:marLeft w:val="640"/>
      <w:marRight w:val="0"/>
      <w:marTop w:val="0"/>
      <w:marBottom w:val="0"/>
      <w:divBdr>
        <w:top w:val="none" w:sz="0" w:space="0" w:color="auto"/>
        <w:left w:val="none" w:sz="0" w:space="0" w:color="auto"/>
        <w:bottom w:val="none" w:sz="0" w:space="0" w:color="auto"/>
        <w:right w:val="none" w:sz="0" w:space="0" w:color="auto"/>
      </w:divBdr>
    </w:div>
    <w:div w:id="1579362564">
      <w:marLeft w:val="640"/>
      <w:marRight w:val="0"/>
      <w:marTop w:val="0"/>
      <w:marBottom w:val="0"/>
      <w:divBdr>
        <w:top w:val="none" w:sz="0" w:space="0" w:color="auto"/>
        <w:left w:val="none" w:sz="0" w:space="0" w:color="auto"/>
        <w:bottom w:val="none" w:sz="0" w:space="0" w:color="auto"/>
        <w:right w:val="none" w:sz="0" w:space="0" w:color="auto"/>
      </w:divBdr>
    </w:div>
    <w:div w:id="1579364140">
      <w:marLeft w:val="640"/>
      <w:marRight w:val="0"/>
      <w:marTop w:val="0"/>
      <w:marBottom w:val="0"/>
      <w:divBdr>
        <w:top w:val="none" w:sz="0" w:space="0" w:color="auto"/>
        <w:left w:val="none" w:sz="0" w:space="0" w:color="auto"/>
        <w:bottom w:val="none" w:sz="0" w:space="0" w:color="auto"/>
        <w:right w:val="none" w:sz="0" w:space="0" w:color="auto"/>
      </w:divBdr>
    </w:div>
    <w:div w:id="1579364601">
      <w:marLeft w:val="640"/>
      <w:marRight w:val="0"/>
      <w:marTop w:val="0"/>
      <w:marBottom w:val="0"/>
      <w:divBdr>
        <w:top w:val="none" w:sz="0" w:space="0" w:color="auto"/>
        <w:left w:val="none" w:sz="0" w:space="0" w:color="auto"/>
        <w:bottom w:val="none" w:sz="0" w:space="0" w:color="auto"/>
        <w:right w:val="none" w:sz="0" w:space="0" w:color="auto"/>
      </w:divBdr>
    </w:div>
    <w:div w:id="1579436760">
      <w:marLeft w:val="640"/>
      <w:marRight w:val="0"/>
      <w:marTop w:val="0"/>
      <w:marBottom w:val="0"/>
      <w:divBdr>
        <w:top w:val="none" w:sz="0" w:space="0" w:color="auto"/>
        <w:left w:val="none" w:sz="0" w:space="0" w:color="auto"/>
        <w:bottom w:val="none" w:sz="0" w:space="0" w:color="auto"/>
        <w:right w:val="none" w:sz="0" w:space="0" w:color="auto"/>
      </w:divBdr>
    </w:div>
    <w:div w:id="1579484284">
      <w:marLeft w:val="640"/>
      <w:marRight w:val="0"/>
      <w:marTop w:val="0"/>
      <w:marBottom w:val="0"/>
      <w:divBdr>
        <w:top w:val="none" w:sz="0" w:space="0" w:color="auto"/>
        <w:left w:val="none" w:sz="0" w:space="0" w:color="auto"/>
        <w:bottom w:val="none" w:sz="0" w:space="0" w:color="auto"/>
        <w:right w:val="none" w:sz="0" w:space="0" w:color="auto"/>
      </w:divBdr>
    </w:div>
    <w:div w:id="1579557989">
      <w:marLeft w:val="640"/>
      <w:marRight w:val="0"/>
      <w:marTop w:val="0"/>
      <w:marBottom w:val="0"/>
      <w:divBdr>
        <w:top w:val="none" w:sz="0" w:space="0" w:color="auto"/>
        <w:left w:val="none" w:sz="0" w:space="0" w:color="auto"/>
        <w:bottom w:val="none" w:sz="0" w:space="0" w:color="auto"/>
        <w:right w:val="none" w:sz="0" w:space="0" w:color="auto"/>
      </w:divBdr>
    </w:div>
    <w:div w:id="1579707329">
      <w:marLeft w:val="640"/>
      <w:marRight w:val="0"/>
      <w:marTop w:val="0"/>
      <w:marBottom w:val="0"/>
      <w:divBdr>
        <w:top w:val="none" w:sz="0" w:space="0" w:color="auto"/>
        <w:left w:val="none" w:sz="0" w:space="0" w:color="auto"/>
        <w:bottom w:val="none" w:sz="0" w:space="0" w:color="auto"/>
        <w:right w:val="none" w:sz="0" w:space="0" w:color="auto"/>
      </w:divBdr>
    </w:div>
    <w:div w:id="1579828550">
      <w:marLeft w:val="640"/>
      <w:marRight w:val="0"/>
      <w:marTop w:val="0"/>
      <w:marBottom w:val="0"/>
      <w:divBdr>
        <w:top w:val="none" w:sz="0" w:space="0" w:color="auto"/>
        <w:left w:val="none" w:sz="0" w:space="0" w:color="auto"/>
        <w:bottom w:val="none" w:sz="0" w:space="0" w:color="auto"/>
        <w:right w:val="none" w:sz="0" w:space="0" w:color="auto"/>
      </w:divBdr>
    </w:div>
    <w:div w:id="1579901363">
      <w:marLeft w:val="640"/>
      <w:marRight w:val="0"/>
      <w:marTop w:val="0"/>
      <w:marBottom w:val="0"/>
      <w:divBdr>
        <w:top w:val="none" w:sz="0" w:space="0" w:color="auto"/>
        <w:left w:val="none" w:sz="0" w:space="0" w:color="auto"/>
        <w:bottom w:val="none" w:sz="0" w:space="0" w:color="auto"/>
        <w:right w:val="none" w:sz="0" w:space="0" w:color="auto"/>
      </w:divBdr>
    </w:div>
    <w:div w:id="1579947468">
      <w:marLeft w:val="640"/>
      <w:marRight w:val="0"/>
      <w:marTop w:val="0"/>
      <w:marBottom w:val="0"/>
      <w:divBdr>
        <w:top w:val="none" w:sz="0" w:space="0" w:color="auto"/>
        <w:left w:val="none" w:sz="0" w:space="0" w:color="auto"/>
        <w:bottom w:val="none" w:sz="0" w:space="0" w:color="auto"/>
        <w:right w:val="none" w:sz="0" w:space="0" w:color="auto"/>
      </w:divBdr>
    </w:div>
    <w:div w:id="1580212277">
      <w:marLeft w:val="640"/>
      <w:marRight w:val="0"/>
      <w:marTop w:val="0"/>
      <w:marBottom w:val="0"/>
      <w:divBdr>
        <w:top w:val="none" w:sz="0" w:space="0" w:color="auto"/>
        <w:left w:val="none" w:sz="0" w:space="0" w:color="auto"/>
        <w:bottom w:val="none" w:sz="0" w:space="0" w:color="auto"/>
        <w:right w:val="none" w:sz="0" w:space="0" w:color="auto"/>
      </w:divBdr>
    </w:div>
    <w:div w:id="1580216788">
      <w:marLeft w:val="640"/>
      <w:marRight w:val="0"/>
      <w:marTop w:val="0"/>
      <w:marBottom w:val="0"/>
      <w:divBdr>
        <w:top w:val="none" w:sz="0" w:space="0" w:color="auto"/>
        <w:left w:val="none" w:sz="0" w:space="0" w:color="auto"/>
        <w:bottom w:val="none" w:sz="0" w:space="0" w:color="auto"/>
        <w:right w:val="none" w:sz="0" w:space="0" w:color="auto"/>
      </w:divBdr>
    </w:div>
    <w:div w:id="1580217103">
      <w:marLeft w:val="640"/>
      <w:marRight w:val="0"/>
      <w:marTop w:val="0"/>
      <w:marBottom w:val="0"/>
      <w:divBdr>
        <w:top w:val="none" w:sz="0" w:space="0" w:color="auto"/>
        <w:left w:val="none" w:sz="0" w:space="0" w:color="auto"/>
        <w:bottom w:val="none" w:sz="0" w:space="0" w:color="auto"/>
        <w:right w:val="none" w:sz="0" w:space="0" w:color="auto"/>
      </w:divBdr>
    </w:div>
    <w:div w:id="1580361287">
      <w:marLeft w:val="640"/>
      <w:marRight w:val="0"/>
      <w:marTop w:val="0"/>
      <w:marBottom w:val="0"/>
      <w:divBdr>
        <w:top w:val="none" w:sz="0" w:space="0" w:color="auto"/>
        <w:left w:val="none" w:sz="0" w:space="0" w:color="auto"/>
        <w:bottom w:val="none" w:sz="0" w:space="0" w:color="auto"/>
        <w:right w:val="none" w:sz="0" w:space="0" w:color="auto"/>
      </w:divBdr>
    </w:div>
    <w:div w:id="1580482959">
      <w:marLeft w:val="640"/>
      <w:marRight w:val="0"/>
      <w:marTop w:val="0"/>
      <w:marBottom w:val="0"/>
      <w:divBdr>
        <w:top w:val="none" w:sz="0" w:space="0" w:color="auto"/>
        <w:left w:val="none" w:sz="0" w:space="0" w:color="auto"/>
        <w:bottom w:val="none" w:sz="0" w:space="0" w:color="auto"/>
        <w:right w:val="none" w:sz="0" w:space="0" w:color="auto"/>
      </w:divBdr>
    </w:div>
    <w:div w:id="1580556480">
      <w:marLeft w:val="640"/>
      <w:marRight w:val="0"/>
      <w:marTop w:val="0"/>
      <w:marBottom w:val="0"/>
      <w:divBdr>
        <w:top w:val="none" w:sz="0" w:space="0" w:color="auto"/>
        <w:left w:val="none" w:sz="0" w:space="0" w:color="auto"/>
        <w:bottom w:val="none" w:sz="0" w:space="0" w:color="auto"/>
        <w:right w:val="none" w:sz="0" w:space="0" w:color="auto"/>
      </w:divBdr>
    </w:div>
    <w:div w:id="1580561618">
      <w:marLeft w:val="640"/>
      <w:marRight w:val="0"/>
      <w:marTop w:val="0"/>
      <w:marBottom w:val="0"/>
      <w:divBdr>
        <w:top w:val="none" w:sz="0" w:space="0" w:color="auto"/>
        <w:left w:val="none" w:sz="0" w:space="0" w:color="auto"/>
        <w:bottom w:val="none" w:sz="0" w:space="0" w:color="auto"/>
        <w:right w:val="none" w:sz="0" w:space="0" w:color="auto"/>
      </w:divBdr>
    </w:div>
    <w:div w:id="1580670050">
      <w:marLeft w:val="640"/>
      <w:marRight w:val="0"/>
      <w:marTop w:val="0"/>
      <w:marBottom w:val="0"/>
      <w:divBdr>
        <w:top w:val="none" w:sz="0" w:space="0" w:color="auto"/>
        <w:left w:val="none" w:sz="0" w:space="0" w:color="auto"/>
        <w:bottom w:val="none" w:sz="0" w:space="0" w:color="auto"/>
        <w:right w:val="none" w:sz="0" w:space="0" w:color="auto"/>
      </w:divBdr>
    </w:div>
    <w:div w:id="1580677309">
      <w:marLeft w:val="640"/>
      <w:marRight w:val="0"/>
      <w:marTop w:val="0"/>
      <w:marBottom w:val="0"/>
      <w:divBdr>
        <w:top w:val="none" w:sz="0" w:space="0" w:color="auto"/>
        <w:left w:val="none" w:sz="0" w:space="0" w:color="auto"/>
        <w:bottom w:val="none" w:sz="0" w:space="0" w:color="auto"/>
        <w:right w:val="none" w:sz="0" w:space="0" w:color="auto"/>
      </w:divBdr>
    </w:div>
    <w:div w:id="1580821186">
      <w:marLeft w:val="640"/>
      <w:marRight w:val="0"/>
      <w:marTop w:val="0"/>
      <w:marBottom w:val="0"/>
      <w:divBdr>
        <w:top w:val="none" w:sz="0" w:space="0" w:color="auto"/>
        <w:left w:val="none" w:sz="0" w:space="0" w:color="auto"/>
        <w:bottom w:val="none" w:sz="0" w:space="0" w:color="auto"/>
        <w:right w:val="none" w:sz="0" w:space="0" w:color="auto"/>
      </w:divBdr>
    </w:div>
    <w:div w:id="1580825767">
      <w:marLeft w:val="640"/>
      <w:marRight w:val="0"/>
      <w:marTop w:val="0"/>
      <w:marBottom w:val="0"/>
      <w:divBdr>
        <w:top w:val="none" w:sz="0" w:space="0" w:color="auto"/>
        <w:left w:val="none" w:sz="0" w:space="0" w:color="auto"/>
        <w:bottom w:val="none" w:sz="0" w:space="0" w:color="auto"/>
        <w:right w:val="none" w:sz="0" w:space="0" w:color="auto"/>
      </w:divBdr>
    </w:div>
    <w:div w:id="1580826151">
      <w:marLeft w:val="640"/>
      <w:marRight w:val="0"/>
      <w:marTop w:val="0"/>
      <w:marBottom w:val="0"/>
      <w:divBdr>
        <w:top w:val="none" w:sz="0" w:space="0" w:color="auto"/>
        <w:left w:val="none" w:sz="0" w:space="0" w:color="auto"/>
        <w:bottom w:val="none" w:sz="0" w:space="0" w:color="auto"/>
        <w:right w:val="none" w:sz="0" w:space="0" w:color="auto"/>
      </w:divBdr>
    </w:div>
    <w:div w:id="1581015342">
      <w:marLeft w:val="640"/>
      <w:marRight w:val="0"/>
      <w:marTop w:val="0"/>
      <w:marBottom w:val="0"/>
      <w:divBdr>
        <w:top w:val="none" w:sz="0" w:space="0" w:color="auto"/>
        <w:left w:val="none" w:sz="0" w:space="0" w:color="auto"/>
        <w:bottom w:val="none" w:sz="0" w:space="0" w:color="auto"/>
        <w:right w:val="none" w:sz="0" w:space="0" w:color="auto"/>
      </w:divBdr>
    </w:div>
    <w:div w:id="1581063716">
      <w:marLeft w:val="640"/>
      <w:marRight w:val="0"/>
      <w:marTop w:val="0"/>
      <w:marBottom w:val="0"/>
      <w:divBdr>
        <w:top w:val="none" w:sz="0" w:space="0" w:color="auto"/>
        <w:left w:val="none" w:sz="0" w:space="0" w:color="auto"/>
        <w:bottom w:val="none" w:sz="0" w:space="0" w:color="auto"/>
        <w:right w:val="none" w:sz="0" w:space="0" w:color="auto"/>
      </w:divBdr>
    </w:div>
    <w:div w:id="1581136934">
      <w:marLeft w:val="640"/>
      <w:marRight w:val="0"/>
      <w:marTop w:val="0"/>
      <w:marBottom w:val="0"/>
      <w:divBdr>
        <w:top w:val="none" w:sz="0" w:space="0" w:color="auto"/>
        <w:left w:val="none" w:sz="0" w:space="0" w:color="auto"/>
        <w:bottom w:val="none" w:sz="0" w:space="0" w:color="auto"/>
        <w:right w:val="none" w:sz="0" w:space="0" w:color="auto"/>
      </w:divBdr>
    </w:div>
    <w:div w:id="1581141407">
      <w:marLeft w:val="640"/>
      <w:marRight w:val="0"/>
      <w:marTop w:val="0"/>
      <w:marBottom w:val="0"/>
      <w:divBdr>
        <w:top w:val="none" w:sz="0" w:space="0" w:color="auto"/>
        <w:left w:val="none" w:sz="0" w:space="0" w:color="auto"/>
        <w:bottom w:val="none" w:sz="0" w:space="0" w:color="auto"/>
        <w:right w:val="none" w:sz="0" w:space="0" w:color="auto"/>
      </w:divBdr>
    </w:div>
    <w:div w:id="1581210722">
      <w:marLeft w:val="640"/>
      <w:marRight w:val="0"/>
      <w:marTop w:val="0"/>
      <w:marBottom w:val="0"/>
      <w:divBdr>
        <w:top w:val="none" w:sz="0" w:space="0" w:color="auto"/>
        <w:left w:val="none" w:sz="0" w:space="0" w:color="auto"/>
        <w:bottom w:val="none" w:sz="0" w:space="0" w:color="auto"/>
        <w:right w:val="none" w:sz="0" w:space="0" w:color="auto"/>
      </w:divBdr>
    </w:div>
    <w:div w:id="1581402422">
      <w:marLeft w:val="640"/>
      <w:marRight w:val="0"/>
      <w:marTop w:val="0"/>
      <w:marBottom w:val="0"/>
      <w:divBdr>
        <w:top w:val="none" w:sz="0" w:space="0" w:color="auto"/>
        <w:left w:val="none" w:sz="0" w:space="0" w:color="auto"/>
        <w:bottom w:val="none" w:sz="0" w:space="0" w:color="auto"/>
        <w:right w:val="none" w:sz="0" w:space="0" w:color="auto"/>
      </w:divBdr>
    </w:div>
    <w:div w:id="1581449369">
      <w:marLeft w:val="640"/>
      <w:marRight w:val="0"/>
      <w:marTop w:val="0"/>
      <w:marBottom w:val="0"/>
      <w:divBdr>
        <w:top w:val="none" w:sz="0" w:space="0" w:color="auto"/>
        <w:left w:val="none" w:sz="0" w:space="0" w:color="auto"/>
        <w:bottom w:val="none" w:sz="0" w:space="0" w:color="auto"/>
        <w:right w:val="none" w:sz="0" w:space="0" w:color="auto"/>
      </w:divBdr>
    </w:div>
    <w:div w:id="1581594247">
      <w:marLeft w:val="640"/>
      <w:marRight w:val="0"/>
      <w:marTop w:val="0"/>
      <w:marBottom w:val="0"/>
      <w:divBdr>
        <w:top w:val="none" w:sz="0" w:space="0" w:color="auto"/>
        <w:left w:val="none" w:sz="0" w:space="0" w:color="auto"/>
        <w:bottom w:val="none" w:sz="0" w:space="0" w:color="auto"/>
        <w:right w:val="none" w:sz="0" w:space="0" w:color="auto"/>
      </w:divBdr>
    </w:div>
    <w:div w:id="1581598087">
      <w:marLeft w:val="640"/>
      <w:marRight w:val="0"/>
      <w:marTop w:val="0"/>
      <w:marBottom w:val="0"/>
      <w:divBdr>
        <w:top w:val="none" w:sz="0" w:space="0" w:color="auto"/>
        <w:left w:val="none" w:sz="0" w:space="0" w:color="auto"/>
        <w:bottom w:val="none" w:sz="0" w:space="0" w:color="auto"/>
        <w:right w:val="none" w:sz="0" w:space="0" w:color="auto"/>
      </w:divBdr>
    </w:div>
    <w:div w:id="1581599675">
      <w:marLeft w:val="640"/>
      <w:marRight w:val="0"/>
      <w:marTop w:val="0"/>
      <w:marBottom w:val="0"/>
      <w:divBdr>
        <w:top w:val="none" w:sz="0" w:space="0" w:color="auto"/>
        <w:left w:val="none" w:sz="0" w:space="0" w:color="auto"/>
        <w:bottom w:val="none" w:sz="0" w:space="0" w:color="auto"/>
        <w:right w:val="none" w:sz="0" w:space="0" w:color="auto"/>
      </w:divBdr>
    </w:div>
    <w:div w:id="1581669349">
      <w:marLeft w:val="640"/>
      <w:marRight w:val="0"/>
      <w:marTop w:val="0"/>
      <w:marBottom w:val="0"/>
      <w:divBdr>
        <w:top w:val="none" w:sz="0" w:space="0" w:color="auto"/>
        <w:left w:val="none" w:sz="0" w:space="0" w:color="auto"/>
        <w:bottom w:val="none" w:sz="0" w:space="0" w:color="auto"/>
        <w:right w:val="none" w:sz="0" w:space="0" w:color="auto"/>
      </w:divBdr>
    </w:div>
    <w:div w:id="1581677102">
      <w:marLeft w:val="640"/>
      <w:marRight w:val="0"/>
      <w:marTop w:val="0"/>
      <w:marBottom w:val="0"/>
      <w:divBdr>
        <w:top w:val="none" w:sz="0" w:space="0" w:color="auto"/>
        <w:left w:val="none" w:sz="0" w:space="0" w:color="auto"/>
        <w:bottom w:val="none" w:sz="0" w:space="0" w:color="auto"/>
        <w:right w:val="none" w:sz="0" w:space="0" w:color="auto"/>
      </w:divBdr>
    </w:div>
    <w:div w:id="1581716964">
      <w:marLeft w:val="640"/>
      <w:marRight w:val="0"/>
      <w:marTop w:val="0"/>
      <w:marBottom w:val="0"/>
      <w:divBdr>
        <w:top w:val="none" w:sz="0" w:space="0" w:color="auto"/>
        <w:left w:val="none" w:sz="0" w:space="0" w:color="auto"/>
        <w:bottom w:val="none" w:sz="0" w:space="0" w:color="auto"/>
        <w:right w:val="none" w:sz="0" w:space="0" w:color="auto"/>
      </w:divBdr>
    </w:div>
    <w:div w:id="1581717024">
      <w:marLeft w:val="640"/>
      <w:marRight w:val="0"/>
      <w:marTop w:val="0"/>
      <w:marBottom w:val="0"/>
      <w:divBdr>
        <w:top w:val="none" w:sz="0" w:space="0" w:color="auto"/>
        <w:left w:val="none" w:sz="0" w:space="0" w:color="auto"/>
        <w:bottom w:val="none" w:sz="0" w:space="0" w:color="auto"/>
        <w:right w:val="none" w:sz="0" w:space="0" w:color="auto"/>
      </w:divBdr>
    </w:div>
    <w:div w:id="1581795168">
      <w:marLeft w:val="640"/>
      <w:marRight w:val="0"/>
      <w:marTop w:val="0"/>
      <w:marBottom w:val="0"/>
      <w:divBdr>
        <w:top w:val="none" w:sz="0" w:space="0" w:color="auto"/>
        <w:left w:val="none" w:sz="0" w:space="0" w:color="auto"/>
        <w:bottom w:val="none" w:sz="0" w:space="0" w:color="auto"/>
        <w:right w:val="none" w:sz="0" w:space="0" w:color="auto"/>
      </w:divBdr>
    </w:div>
    <w:div w:id="1581870657">
      <w:marLeft w:val="640"/>
      <w:marRight w:val="0"/>
      <w:marTop w:val="0"/>
      <w:marBottom w:val="0"/>
      <w:divBdr>
        <w:top w:val="none" w:sz="0" w:space="0" w:color="auto"/>
        <w:left w:val="none" w:sz="0" w:space="0" w:color="auto"/>
        <w:bottom w:val="none" w:sz="0" w:space="0" w:color="auto"/>
        <w:right w:val="none" w:sz="0" w:space="0" w:color="auto"/>
      </w:divBdr>
    </w:div>
    <w:div w:id="1581870793">
      <w:marLeft w:val="640"/>
      <w:marRight w:val="0"/>
      <w:marTop w:val="0"/>
      <w:marBottom w:val="0"/>
      <w:divBdr>
        <w:top w:val="none" w:sz="0" w:space="0" w:color="auto"/>
        <w:left w:val="none" w:sz="0" w:space="0" w:color="auto"/>
        <w:bottom w:val="none" w:sz="0" w:space="0" w:color="auto"/>
        <w:right w:val="none" w:sz="0" w:space="0" w:color="auto"/>
      </w:divBdr>
    </w:div>
    <w:div w:id="1581913011">
      <w:marLeft w:val="640"/>
      <w:marRight w:val="0"/>
      <w:marTop w:val="0"/>
      <w:marBottom w:val="0"/>
      <w:divBdr>
        <w:top w:val="none" w:sz="0" w:space="0" w:color="auto"/>
        <w:left w:val="none" w:sz="0" w:space="0" w:color="auto"/>
        <w:bottom w:val="none" w:sz="0" w:space="0" w:color="auto"/>
        <w:right w:val="none" w:sz="0" w:space="0" w:color="auto"/>
      </w:divBdr>
    </w:div>
    <w:div w:id="1581980450">
      <w:marLeft w:val="640"/>
      <w:marRight w:val="0"/>
      <w:marTop w:val="0"/>
      <w:marBottom w:val="0"/>
      <w:divBdr>
        <w:top w:val="none" w:sz="0" w:space="0" w:color="auto"/>
        <w:left w:val="none" w:sz="0" w:space="0" w:color="auto"/>
        <w:bottom w:val="none" w:sz="0" w:space="0" w:color="auto"/>
        <w:right w:val="none" w:sz="0" w:space="0" w:color="auto"/>
      </w:divBdr>
    </w:div>
    <w:div w:id="1581980694">
      <w:marLeft w:val="640"/>
      <w:marRight w:val="0"/>
      <w:marTop w:val="0"/>
      <w:marBottom w:val="0"/>
      <w:divBdr>
        <w:top w:val="none" w:sz="0" w:space="0" w:color="auto"/>
        <w:left w:val="none" w:sz="0" w:space="0" w:color="auto"/>
        <w:bottom w:val="none" w:sz="0" w:space="0" w:color="auto"/>
        <w:right w:val="none" w:sz="0" w:space="0" w:color="auto"/>
      </w:divBdr>
    </w:div>
    <w:div w:id="1581983232">
      <w:marLeft w:val="640"/>
      <w:marRight w:val="0"/>
      <w:marTop w:val="0"/>
      <w:marBottom w:val="0"/>
      <w:divBdr>
        <w:top w:val="none" w:sz="0" w:space="0" w:color="auto"/>
        <w:left w:val="none" w:sz="0" w:space="0" w:color="auto"/>
        <w:bottom w:val="none" w:sz="0" w:space="0" w:color="auto"/>
        <w:right w:val="none" w:sz="0" w:space="0" w:color="auto"/>
      </w:divBdr>
    </w:div>
    <w:div w:id="1582060081">
      <w:marLeft w:val="640"/>
      <w:marRight w:val="0"/>
      <w:marTop w:val="0"/>
      <w:marBottom w:val="0"/>
      <w:divBdr>
        <w:top w:val="none" w:sz="0" w:space="0" w:color="auto"/>
        <w:left w:val="none" w:sz="0" w:space="0" w:color="auto"/>
        <w:bottom w:val="none" w:sz="0" w:space="0" w:color="auto"/>
        <w:right w:val="none" w:sz="0" w:space="0" w:color="auto"/>
      </w:divBdr>
    </w:div>
    <w:div w:id="1582105640">
      <w:marLeft w:val="640"/>
      <w:marRight w:val="0"/>
      <w:marTop w:val="0"/>
      <w:marBottom w:val="0"/>
      <w:divBdr>
        <w:top w:val="none" w:sz="0" w:space="0" w:color="auto"/>
        <w:left w:val="none" w:sz="0" w:space="0" w:color="auto"/>
        <w:bottom w:val="none" w:sz="0" w:space="0" w:color="auto"/>
        <w:right w:val="none" w:sz="0" w:space="0" w:color="auto"/>
      </w:divBdr>
    </w:div>
    <w:div w:id="1582132734">
      <w:marLeft w:val="640"/>
      <w:marRight w:val="0"/>
      <w:marTop w:val="0"/>
      <w:marBottom w:val="0"/>
      <w:divBdr>
        <w:top w:val="none" w:sz="0" w:space="0" w:color="auto"/>
        <w:left w:val="none" w:sz="0" w:space="0" w:color="auto"/>
        <w:bottom w:val="none" w:sz="0" w:space="0" w:color="auto"/>
        <w:right w:val="none" w:sz="0" w:space="0" w:color="auto"/>
      </w:divBdr>
    </w:div>
    <w:div w:id="1582174757">
      <w:marLeft w:val="640"/>
      <w:marRight w:val="0"/>
      <w:marTop w:val="0"/>
      <w:marBottom w:val="0"/>
      <w:divBdr>
        <w:top w:val="none" w:sz="0" w:space="0" w:color="auto"/>
        <w:left w:val="none" w:sz="0" w:space="0" w:color="auto"/>
        <w:bottom w:val="none" w:sz="0" w:space="0" w:color="auto"/>
        <w:right w:val="none" w:sz="0" w:space="0" w:color="auto"/>
      </w:divBdr>
    </w:div>
    <w:div w:id="1582177887">
      <w:marLeft w:val="640"/>
      <w:marRight w:val="0"/>
      <w:marTop w:val="0"/>
      <w:marBottom w:val="0"/>
      <w:divBdr>
        <w:top w:val="none" w:sz="0" w:space="0" w:color="auto"/>
        <w:left w:val="none" w:sz="0" w:space="0" w:color="auto"/>
        <w:bottom w:val="none" w:sz="0" w:space="0" w:color="auto"/>
        <w:right w:val="none" w:sz="0" w:space="0" w:color="auto"/>
      </w:divBdr>
    </w:div>
    <w:div w:id="1582178301">
      <w:marLeft w:val="640"/>
      <w:marRight w:val="0"/>
      <w:marTop w:val="0"/>
      <w:marBottom w:val="0"/>
      <w:divBdr>
        <w:top w:val="none" w:sz="0" w:space="0" w:color="auto"/>
        <w:left w:val="none" w:sz="0" w:space="0" w:color="auto"/>
        <w:bottom w:val="none" w:sz="0" w:space="0" w:color="auto"/>
        <w:right w:val="none" w:sz="0" w:space="0" w:color="auto"/>
      </w:divBdr>
    </w:div>
    <w:div w:id="1582180905">
      <w:marLeft w:val="640"/>
      <w:marRight w:val="0"/>
      <w:marTop w:val="0"/>
      <w:marBottom w:val="0"/>
      <w:divBdr>
        <w:top w:val="none" w:sz="0" w:space="0" w:color="auto"/>
        <w:left w:val="none" w:sz="0" w:space="0" w:color="auto"/>
        <w:bottom w:val="none" w:sz="0" w:space="0" w:color="auto"/>
        <w:right w:val="none" w:sz="0" w:space="0" w:color="auto"/>
      </w:divBdr>
    </w:div>
    <w:div w:id="1582252339">
      <w:marLeft w:val="640"/>
      <w:marRight w:val="0"/>
      <w:marTop w:val="0"/>
      <w:marBottom w:val="0"/>
      <w:divBdr>
        <w:top w:val="none" w:sz="0" w:space="0" w:color="auto"/>
        <w:left w:val="none" w:sz="0" w:space="0" w:color="auto"/>
        <w:bottom w:val="none" w:sz="0" w:space="0" w:color="auto"/>
        <w:right w:val="none" w:sz="0" w:space="0" w:color="auto"/>
      </w:divBdr>
    </w:div>
    <w:div w:id="1582253627">
      <w:marLeft w:val="640"/>
      <w:marRight w:val="0"/>
      <w:marTop w:val="0"/>
      <w:marBottom w:val="0"/>
      <w:divBdr>
        <w:top w:val="none" w:sz="0" w:space="0" w:color="auto"/>
        <w:left w:val="none" w:sz="0" w:space="0" w:color="auto"/>
        <w:bottom w:val="none" w:sz="0" w:space="0" w:color="auto"/>
        <w:right w:val="none" w:sz="0" w:space="0" w:color="auto"/>
      </w:divBdr>
    </w:div>
    <w:div w:id="1582521558">
      <w:marLeft w:val="640"/>
      <w:marRight w:val="0"/>
      <w:marTop w:val="0"/>
      <w:marBottom w:val="0"/>
      <w:divBdr>
        <w:top w:val="none" w:sz="0" w:space="0" w:color="auto"/>
        <w:left w:val="none" w:sz="0" w:space="0" w:color="auto"/>
        <w:bottom w:val="none" w:sz="0" w:space="0" w:color="auto"/>
        <w:right w:val="none" w:sz="0" w:space="0" w:color="auto"/>
      </w:divBdr>
    </w:div>
    <w:div w:id="1582565224">
      <w:marLeft w:val="640"/>
      <w:marRight w:val="0"/>
      <w:marTop w:val="0"/>
      <w:marBottom w:val="0"/>
      <w:divBdr>
        <w:top w:val="none" w:sz="0" w:space="0" w:color="auto"/>
        <w:left w:val="none" w:sz="0" w:space="0" w:color="auto"/>
        <w:bottom w:val="none" w:sz="0" w:space="0" w:color="auto"/>
        <w:right w:val="none" w:sz="0" w:space="0" w:color="auto"/>
      </w:divBdr>
    </w:div>
    <w:div w:id="1582566321">
      <w:marLeft w:val="640"/>
      <w:marRight w:val="0"/>
      <w:marTop w:val="0"/>
      <w:marBottom w:val="0"/>
      <w:divBdr>
        <w:top w:val="none" w:sz="0" w:space="0" w:color="auto"/>
        <w:left w:val="none" w:sz="0" w:space="0" w:color="auto"/>
        <w:bottom w:val="none" w:sz="0" w:space="0" w:color="auto"/>
        <w:right w:val="none" w:sz="0" w:space="0" w:color="auto"/>
      </w:divBdr>
    </w:div>
    <w:div w:id="1582637255">
      <w:marLeft w:val="640"/>
      <w:marRight w:val="0"/>
      <w:marTop w:val="0"/>
      <w:marBottom w:val="0"/>
      <w:divBdr>
        <w:top w:val="none" w:sz="0" w:space="0" w:color="auto"/>
        <w:left w:val="none" w:sz="0" w:space="0" w:color="auto"/>
        <w:bottom w:val="none" w:sz="0" w:space="0" w:color="auto"/>
        <w:right w:val="none" w:sz="0" w:space="0" w:color="auto"/>
      </w:divBdr>
    </w:div>
    <w:div w:id="1582645096">
      <w:marLeft w:val="640"/>
      <w:marRight w:val="0"/>
      <w:marTop w:val="0"/>
      <w:marBottom w:val="0"/>
      <w:divBdr>
        <w:top w:val="none" w:sz="0" w:space="0" w:color="auto"/>
        <w:left w:val="none" w:sz="0" w:space="0" w:color="auto"/>
        <w:bottom w:val="none" w:sz="0" w:space="0" w:color="auto"/>
        <w:right w:val="none" w:sz="0" w:space="0" w:color="auto"/>
      </w:divBdr>
    </w:div>
    <w:div w:id="1582711476">
      <w:marLeft w:val="640"/>
      <w:marRight w:val="0"/>
      <w:marTop w:val="0"/>
      <w:marBottom w:val="0"/>
      <w:divBdr>
        <w:top w:val="none" w:sz="0" w:space="0" w:color="auto"/>
        <w:left w:val="none" w:sz="0" w:space="0" w:color="auto"/>
        <w:bottom w:val="none" w:sz="0" w:space="0" w:color="auto"/>
        <w:right w:val="none" w:sz="0" w:space="0" w:color="auto"/>
      </w:divBdr>
    </w:div>
    <w:div w:id="1582761428">
      <w:marLeft w:val="640"/>
      <w:marRight w:val="0"/>
      <w:marTop w:val="0"/>
      <w:marBottom w:val="0"/>
      <w:divBdr>
        <w:top w:val="none" w:sz="0" w:space="0" w:color="auto"/>
        <w:left w:val="none" w:sz="0" w:space="0" w:color="auto"/>
        <w:bottom w:val="none" w:sz="0" w:space="0" w:color="auto"/>
        <w:right w:val="none" w:sz="0" w:space="0" w:color="auto"/>
      </w:divBdr>
    </w:div>
    <w:div w:id="1582762987">
      <w:marLeft w:val="640"/>
      <w:marRight w:val="0"/>
      <w:marTop w:val="0"/>
      <w:marBottom w:val="0"/>
      <w:divBdr>
        <w:top w:val="none" w:sz="0" w:space="0" w:color="auto"/>
        <w:left w:val="none" w:sz="0" w:space="0" w:color="auto"/>
        <w:bottom w:val="none" w:sz="0" w:space="0" w:color="auto"/>
        <w:right w:val="none" w:sz="0" w:space="0" w:color="auto"/>
      </w:divBdr>
    </w:div>
    <w:div w:id="1582789368">
      <w:marLeft w:val="640"/>
      <w:marRight w:val="0"/>
      <w:marTop w:val="0"/>
      <w:marBottom w:val="0"/>
      <w:divBdr>
        <w:top w:val="none" w:sz="0" w:space="0" w:color="auto"/>
        <w:left w:val="none" w:sz="0" w:space="0" w:color="auto"/>
        <w:bottom w:val="none" w:sz="0" w:space="0" w:color="auto"/>
        <w:right w:val="none" w:sz="0" w:space="0" w:color="auto"/>
      </w:divBdr>
    </w:div>
    <w:div w:id="1582831707">
      <w:marLeft w:val="640"/>
      <w:marRight w:val="0"/>
      <w:marTop w:val="0"/>
      <w:marBottom w:val="0"/>
      <w:divBdr>
        <w:top w:val="none" w:sz="0" w:space="0" w:color="auto"/>
        <w:left w:val="none" w:sz="0" w:space="0" w:color="auto"/>
        <w:bottom w:val="none" w:sz="0" w:space="0" w:color="auto"/>
        <w:right w:val="none" w:sz="0" w:space="0" w:color="auto"/>
      </w:divBdr>
    </w:div>
    <w:div w:id="1582835561">
      <w:marLeft w:val="640"/>
      <w:marRight w:val="0"/>
      <w:marTop w:val="0"/>
      <w:marBottom w:val="0"/>
      <w:divBdr>
        <w:top w:val="none" w:sz="0" w:space="0" w:color="auto"/>
        <w:left w:val="none" w:sz="0" w:space="0" w:color="auto"/>
        <w:bottom w:val="none" w:sz="0" w:space="0" w:color="auto"/>
        <w:right w:val="none" w:sz="0" w:space="0" w:color="auto"/>
      </w:divBdr>
    </w:div>
    <w:div w:id="1582981679">
      <w:marLeft w:val="640"/>
      <w:marRight w:val="0"/>
      <w:marTop w:val="0"/>
      <w:marBottom w:val="0"/>
      <w:divBdr>
        <w:top w:val="none" w:sz="0" w:space="0" w:color="auto"/>
        <w:left w:val="none" w:sz="0" w:space="0" w:color="auto"/>
        <w:bottom w:val="none" w:sz="0" w:space="0" w:color="auto"/>
        <w:right w:val="none" w:sz="0" w:space="0" w:color="auto"/>
      </w:divBdr>
    </w:div>
    <w:div w:id="1583026833">
      <w:marLeft w:val="640"/>
      <w:marRight w:val="0"/>
      <w:marTop w:val="0"/>
      <w:marBottom w:val="0"/>
      <w:divBdr>
        <w:top w:val="none" w:sz="0" w:space="0" w:color="auto"/>
        <w:left w:val="none" w:sz="0" w:space="0" w:color="auto"/>
        <w:bottom w:val="none" w:sz="0" w:space="0" w:color="auto"/>
        <w:right w:val="none" w:sz="0" w:space="0" w:color="auto"/>
      </w:divBdr>
    </w:div>
    <w:div w:id="1583030741">
      <w:marLeft w:val="640"/>
      <w:marRight w:val="0"/>
      <w:marTop w:val="0"/>
      <w:marBottom w:val="0"/>
      <w:divBdr>
        <w:top w:val="none" w:sz="0" w:space="0" w:color="auto"/>
        <w:left w:val="none" w:sz="0" w:space="0" w:color="auto"/>
        <w:bottom w:val="none" w:sz="0" w:space="0" w:color="auto"/>
        <w:right w:val="none" w:sz="0" w:space="0" w:color="auto"/>
      </w:divBdr>
    </w:div>
    <w:div w:id="1583107131">
      <w:marLeft w:val="640"/>
      <w:marRight w:val="0"/>
      <w:marTop w:val="0"/>
      <w:marBottom w:val="0"/>
      <w:divBdr>
        <w:top w:val="none" w:sz="0" w:space="0" w:color="auto"/>
        <w:left w:val="none" w:sz="0" w:space="0" w:color="auto"/>
        <w:bottom w:val="none" w:sz="0" w:space="0" w:color="auto"/>
        <w:right w:val="none" w:sz="0" w:space="0" w:color="auto"/>
      </w:divBdr>
    </w:div>
    <w:div w:id="1583176086">
      <w:marLeft w:val="640"/>
      <w:marRight w:val="0"/>
      <w:marTop w:val="0"/>
      <w:marBottom w:val="0"/>
      <w:divBdr>
        <w:top w:val="none" w:sz="0" w:space="0" w:color="auto"/>
        <w:left w:val="none" w:sz="0" w:space="0" w:color="auto"/>
        <w:bottom w:val="none" w:sz="0" w:space="0" w:color="auto"/>
        <w:right w:val="none" w:sz="0" w:space="0" w:color="auto"/>
      </w:divBdr>
    </w:div>
    <w:div w:id="1583219321">
      <w:marLeft w:val="640"/>
      <w:marRight w:val="0"/>
      <w:marTop w:val="0"/>
      <w:marBottom w:val="0"/>
      <w:divBdr>
        <w:top w:val="none" w:sz="0" w:space="0" w:color="auto"/>
        <w:left w:val="none" w:sz="0" w:space="0" w:color="auto"/>
        <w:bottom w:val="none" w:sz="0" w:space="0" w:color="auto"/>
        <w:right w:val="none" w:sz="0" w:space="0" w:color="auto"/>
      </w:divBdr>
    </w:div>
    <w:div w:id="1583221071">
      <w:marLeft w:val="640"/>
      <w:marRight w:val="0"/>
      <w:marTop w:val="0"/>
      <w:marBottom w:val="0"/>
      <w:divBdr>
        <w:top w:val="none" w:sz="0" w:space="0" w:color="auto"/>
        <w:left w:val="none" w:sz="0" w:space="0" w:color="auto"/>
        <w:bottom w:val="none" w:sz="0" w:space="0" w:color="auto"/>
        <w:right w:val="none" w:sz="0" w:space="0" w:color="auto"/>
      </w:divBdr>
    </w:div>
    <w:div w:id="1583291427">
      <w:marLeft w:val="640"/>
      <w:marRight w:val="0"/>
      <w:marTop w:val="0"/>
      <w:marBottom w:val="0"/>
      <w:divBdr>
        <w:top w:val="none" w:sz="0" w:space="0" w:color="auto"/>
        <w:left w:val="none" w:sz="0" w:space="0" w:color="auto"/>
        <w:bottom w:val="none" w:sz="0" w:space="0" w:color="auto"/>
        <w:right w:val="none" w:sz="0" w:space="0" w:color="auto"/>
      </w:divBdr>
    </w:div>
    <w:div w:id="1583300636">
      <w:marLeft w:val="640"/>
      <w:marRight w:val="0"/>
      <w:marTop w:val="0"/>
      <w:marBottom w:val="0"/>
      <w:divBdr>
        <w:top w:val="none" w:sz="0" w:space="0" w:color="auto"/>
        <w:left w:val="none" w:sz="0" w:space="0" w:color="auto"/>
        <w:bottom w:val="none" w:sz="0" w:space="0" w:color="auto"/>
        <w:right w:val="none" w:sz="0" w:space="0" w:color="auto"/>
      </w:divBdr>
    </w:div>
    <w:div w:id="1583369036">
      <w:marLeft w:val="640"/>
      <w:marRight w:val="0"/>
      <w:marTop w:val="0"/>
      <w:marBottom w:val="0"/>
      <w:divBdr>
        <w:top w:val="none" w:sz="0" w:space="0" w:color="auto"/>
        <w:left w:val="none" w:sz="0" w:space="0" w:color="auto"/>
        <w:bottom w:val="none" w:sz="0" w:space="0" w:color="auto"/>
        <w:right w:val="none" w:sz="0" w:space="0" w:color="auto"/>
      </w:divBdr>
    </w:div>
    <w:div w:id="1583679887">
      <w:marLeft w:val="640"/>
      <w:marRight w:val="0"/>
      <w:marTop w:val="0"/>
      <w:marBottom w:val="0"/>
      <w:divBdr>
        <w:top w:val="none" w:sz="0" w:space="0" w:color="auto"/>
        <w:left w:val="none" w:sz="0" w:space="0" w:color="auto"/>
        <w:bottom w:val="none" w:sz="0" w:space="0" w:color="auto"/>
        <w:right w:val="none" w:sz="0" w:space="0" w:color="auto"/>
      </w:divBdr>
    </w:div>
    <w:div w:id="1583754436">
      <w:marLeft w:val="640"/>
      <w:marRight w:val="0"/>
      <w:marTop w:val="0"/>
      <w:marBottom w:val="0"/>
      <w:divBdr>
        <w:top w:val="none" w:sz="0" w:space="0" w:color="auto"/>
        <w:left w:val="none" w:sz="0" w:space="0" w:color="auto"/>
        <w:bottom w:val="none" w:sz="0" w:space="0" w:color="auto"/>
        <w:right w:val="none" w:sz="0" w:space="0" w:color="auto"/>
      </w:divBdr>
    </w:div>
    <w:div w:id="1583831687">
      <w:marLeft w:val="640"/>
      <w:marRight w:val="0"/>
      <w:marTop w:val="0"/>
      <w:marBottom w:val="0"/>
      <w:divBdr>
        <w:top w:val="none" w:sz="0" w:space="0" w:color="auto"/>
        <w:left w:val="none" w:sz="0" w:space="0" w:color="auto"/>
        <w:bottom w:val="none" w:sz="0" w:space="0" w:color="auto"/>
        <w:right w:val="none" w:sz="0" w:space="0" w:color="auto"/>
      </w:divBdr>
    </w:div>
    <w:div w:id="1583875968">
      <w:marLeft w:val="640"/>
      <w:marRight w:val="0"/>
      <w:marTop w:val="0"/>
      <w:marBottom w:val="0"/>
      <w:divBdr>
        <w:top w:val="none" w:sz="0" w:space="0" w:color="auto"/>
        <w:left w:val="none" w:sz="0" w:space="0" w:color="auto"/>
        <w:bottom w:val="none" w:sz="0" w:space="0" w:color="auto"/>
        <w:right w:val="none" w:sz="0" w:space="0" w:color="auto"/>
      </w:divBdr>
    </w:div>
    <w:div w:id="1583876918">
      <w:marLeft w:val="640"/>
      <w:marRight w:val="0"/>
      <w:marTop w:val="0"/>
      <w:marBottom w:val="0"/>
      <w:divBdr>
        <w:top w:val="none" w:sz="0" w:space="0" w:color="auto"/>
        <w:left w:val="none" w:sz="0" w:space="0" w:color="auto"/>
        <w:bottom w:val="none" w:sz="0" w:space="0" w:color="auto"/>
        <w:right w:val="none" w:sz="0" w:space="0" w:color="auto"/>
      </w:divBdr>
    </w:div>
    <w:div w:id="1583877348">
      <w:marLeft w:val="640"/>
      <w:marRight w:val="0"/>
      <w:marTop w:val="0"/>
      <w:marBottom w:val="0"/>
      <w:divBdr>
        <w:top w:val="none" w:sz="0" w:space="0" w:color="auto"/>
        <w:left w:val="none" w:sz="0" w:space="0" w:color="auto"/>
        <w:bottom w:val="none" w:sz="0" w:space="0" w:color="auto"/>
        <w:right w:val="none" w:sz="0" w:space="0" w:color="auto"/>
      </w:divBdr>
    </w:div>
    <w:div w:id="1583877349">
      <w:marLeft w:val="640"/>
      <w:marRight w:val="0"/>
      <w:marTop w:val="0"/>
      <w:marBottom w:val="0"/>
      <w:divBdr>
        <w:top w:val="none" w:sz="0" w:space="0" w:color="auto"/>
        <w:left w:val="none" w:sz="0" w:space="0" w:color="auto"/>
        <w:bottom w:val="none" w:sz="0" w:space="0" w:color="auto"/>
        <w:right w:val="none" w:sz="0" w:space="0" w:color="auto"/>
      </w:divBdr>
    </w:div>
    <w:div w:id="1583877598">
      <w:marLeft w:val="640"/>
      <w:marRight w:val="0"/>
      <w:marTop w:val="0"/>
      <w:marBottom w:val="0"/>
      <w:divBdr>
        <w:top w:val="none" w:sz="0" w:space="0" w:color="auto"/>
        <w:left w:val="none" w:sz="0" w:space="0" w:color="auto"/>
        <w:bottom w:val="none" w:sz="0" w:space="0" w:color="auto"/>
        <w:right w:val="none" w:sz="0" w:space="0" w:color="auto"/>
      </w:divBdr>
    </w:div>
    <w:div w:id="1583905887">
      <w:marLeft w:val="640"/>
      <w:marRight w:val="0"/>
      <w:marTop w:val="0"/>
      <w:marBottom w:val="0"/>
      <w:divBdr>
        <w:top w:val="none" w:sz="0" w:space="0" w:color="auto"/>
        <w:left w:val="none" w:sz="0" w:space="0" w:color="auto"/>
        <w:bottom w:val="none" w:sz="0" w:space="0" w:color="auto"/>
        <w:right w:val="none" w:sz="0" w:space="0" w:color="auto"/>
      </w:divBdr>
    </w:div>
    <w:div w:id="1584215891">
      <w:marLeft w:val="640"/>
      <w:marRight w:val="0"/>
      <w:marTop w:val="0"/>
      <w:marBottom w:val="0"/>
      <w:divBdr>
        <w:top w:val="none" w:sz="0" w:space="0" w:color="auto"/>
        <w:left w:val="none" w:sz="0" w:space="0" w:color="auto"/>
        <w:bottom w:val="none" w:sz="0" w:space="0" w:color="auto"/>
        <w:right w:val="none" w:sz="0" w:space="0" w:color="auto"/>
      </w:divBdr>
    </w:div>
    <w:div w:id="1584294218">
      <w:marLeft w:val="640"/>
      <w:marRight w:val="0"/>
      <w:marTop w:val="0"/>
      <w:marBottom w:val="0"/>
      <w:divBdr>
        <w:top w:val="none" w:sz="0" w:space="0" w:color="auto"/>
        <w:left w:val="none" w:sz="0" w:space="0" w:color="auto"/>
        <w:bottom w:val="none" w:sz="0" w:space="0" w:color="auto"/>
        <w:right w:val="none" w:sz="0" w:space="0" w:color="auto"/>
      </w:divBdr>
    </w:div>
    <w:div w:id="1584342353">
      <w:marLeft w:val="640"/>
      <w:marRight w:val="0"/>
      <w:marTop w:val="0"/>
      <w:marBottom w:val="0"/>
      <w:divBdr>
        <w:top w:val="none" w:sz="0" w:space="0" w:color="auto"/>
        <w:left w:val="none" w:sz="0" w:space="0" w:color="auto"/>
        <w:bottom w:val="none" w:sz="0" w:space="0" w:color="auto"/>
        <w:right w:val="none" w:sz="0" w:space="0" w:color="auto"/>
      </w:divBdr>
    </w:div>
    <w:div w:id="1584410161">
      <w:marLeft w:val="640"/>
      <w:marRight w:val="0"/>
      <w:marTop w:val="0"/>
      <w:marBottom w:val="0"/>
      <w:divBdr>
        <w:top w:val="none" w:sz="0" w:space="0" w:color="auto"/>
        <w:left w:val="none" w:sz="0" w:space="0" w:color="auto"/>
        <w:bottom w:val="none" w:sz="0" w:space="0" w:color="auto"/>
        <w:right w:val="none" w:sz="0" w:space="0" w:color="auto"/>
      </w:divBdr>
    </w:div>
    <w:div w:id="1584417701">
      <w:marLeft w:val="640"/>
      <w:marRight w:val="0"/>
      <w:marTop w:val="0"/>
      <w:marBottom w:val="0"/>
      <w:divBdr>
        <w:top w:val="none" w:sz="0" w:space="0" w:color="auto"/>
        <w:left w:val="none" w:sz="0" w:space="0" w:color="auto"/>
        <w:bottom w:val="none" w:sz="0" w:space="0" w:color="auto"/>
        <w:right w:val="none" w:sz="0" w:space="0" w:color="auto"/>
      </w:divBdr>
    </w:div>
    <w:div w:id="1584487461">
      <w:marLeft w:val="640"/>
      <w:marRight w:val="0"/>
      <w:marTop w:val="0"/>
      <w:marBottom w:val="0"/>
      <w:divBdr>
        <w:top w:val="none" w:sz="0" w:space="0" w:color="auto"/>
        <w:left w:val="none" w:sz="0" w:space="0" w:color="auto"/>
        <w:bottom w:val="none" w:sz="0" w:space="0" w:color="auto"/>
        <w:right w:val="none" w:sz="0" w:space="0" w:color="auto"/>
      </w:divBdr>
    </w:div>
    <w:div w:id="1584489035">
      <w:marLeft w:val="640"/>
      <w:marRight w:val="0"/>
      <w:marTop w:val="0"/>
      <w:marBottom w:val="0"/>
      <w:divBdr>
        <w:top w:val="none" w:sz="0" w:space="0" w:color="auto"/>
        <w:left w:val="none" w:sz="0" w:space="0" w:color="auto"/>
        <w:bottom w:val="none" w:sz="0" w:space="0" w:color="auto"/>
        <w:right w:val="none" w:sz="0" w:space="0" w:color="auto"/>
      </w:divBdr>
    </w:div>
    <w:div w:id="1584490428">
      <w:marLeft w:val="640"/>
      <w:marRight w:val="0"/>
      <w:marTop w:val="0"/>
      <w:marBottom w:val="0"/>
      <w:divBdr>
        <w:top w:val="none" w:sz="0" w:space="0" w:color="auto"/>
        <w:left w:val="none" w:sz="0" w:space="0" w:color="auto"/>
        <w:bottom w:val="none" w:sz="0" w:space="0" w:color="auto"/>
        <w:right w:val="none" w:sz="0" w:space="0" w:color="auto"/>
      </w:divBdr>
    </w:div>
    <w:div w:id="1584491033">
      <w:marLeft w:val="640"/>
      <w:marRight w:val="0"/>
      <w:marTop w:val="0"/>
      <w:marBottom w:val="0"/>
      <w:divBdr>
        <w:top w:val="none" w:sz="0" w:space="0" w:color="auto"/>
        <w:left w:val="none" w:sz="0" w:space="0" w:color="auto"/>
        <w:bottom w:val="none" w:sz="0" w:space="0" w:color="auto"/>
        <w:right w:val="none" w:sz="0" w:space="0" w:color="auto"/>
      </w:divBdr>
    </w:div>
    <w:div w:id="1584605165">
      <w:marLeft w:val="640"/>
      <w:marRight w:val="0"/>
      <w:marTop w:val="0"/>
      <w:marBottom w:val="0"/>
      <w:divBdr>
        <w:top w:val="none" w:sz="0" w:space="0" w:color="auto"/>
        <w:left w:val="none" w:sz="0" w:space="0" w:color="auto"/>
        <w:bottom w:val="none" w:sz="0" w:space="0" w:color="auto"/>
        <w:right w:val="none" w:sz="0" w:space="0" w:color="auto"/>
      </w:divBdr>
    </w:div>
    <w:div w:id="1584678973">
      <w:marLeft w:val="640"/>
      <w:marRight w:val="0"/>
      <w:marTop w:val="0"/>
      <w:marBottom w:val="0"/>
      <w:divBdr>
        <w:top w:val="none" w:sz="0" w:space="0" w:color="auto"/>
        <w:left w:val="none" w:sz="0" w:space="0" w:color="auto"/>
        <w:bottom w:val="none" w:sz="0" w:space="0" w:color="auto"/>
        <w:right w:val="none" w:sz="0" w:space="0" w:color="auto"/>
      </w:divBdr>
    </w:div>
    <w:div w:id="1584686527">
      <w:marLeft w:val="640"/>
      <w:marRight w:val="0"/>
      <w:marTop w:val="0"/>
      <w:marBottom w:val="0"/>
      <w:divBdr>
        <w:top w:val="none" w:sz="0" w:space="0" w:color="auto"/>
        <w:left w:val="none" w:sz="0" w:space="0" w:color="auto"/>
        <w:bottom w:val="none" w:sz="0" w:space="0" w:color="auto"/>
        <w:right w:val="none" w:sz="0" w:space="0" w:color="auto"/>
      </w:divBdr>
    </w:div>
    <w:div w:id="1584729019">
      <w:marLeft w:val="640"/>
      <w:marRight w:val="0"/>
      <w:marTop w:val="0"/>
      <w:marBottom w:val="0"/>
      <w:divBdr>
        <w:top w:val="none" w:sz="0" w:space="0" w:color="auto"/>
        <w:left w:val="none" w:sz="0" w:space="0" w:color="auto"/>
        <w:bottom w:val="none" w:sz="0" w:space="0" w:color="auto"/>
        <w:right w:val="none" w:sz="0" w:space="0" w:color="auto"/>
      </w:divBdr>
    </w:div>
    <w:div w:id="1584758345">
      <w:marLeft w:val="640"/>
      <w:marRight w:val="0"/>
      <w:marTop w:val="0"/>
      <w:marBottom w:val="0"/>
      <w:divBdr>
        <w:top w:val="none" w:sz="0" w:space="0" w:color="auto"/>
        <w:left w:val="none" w:sz="0" w:space="0" w:color="auto"/>
        <w:bottom w:val="none" w:sz="0" w:space="0" w:color="auto"/>
        <w:right w:val="none" w:sz="0" w:space="0" w:color="auto"/>
      </w:divBdr>
    </w:div>
    <w:div w:id="1584878996">
      <w:marLeft w:val="640"/>
      <w:marRight w:val="0"/>
      <w:marTop w:val="0"/>
      <w:marBottom w:val="0"/>
      <w:divBdr>
        <w:top w:val="none" w:sz="0" w:space="0" w:color="auto"/>
        <w:left w:val="none" w:sz="0" w:space="0" w:color="auto"/>
        <w:bottom w:val="none" w:sz="0" w:space="0" w:color="auto"/>
        <w:right w:val="none" w:sz="0" w:space="0" w:color="auto"/>
      </w:divBdr>
    </w:div>
    <w:div w:id="1584946105">
      <w:marLeft w:val="640"/>
      <w:marRight w:val="0"/>
      <w:marTop w:val="0"/>
      <w:marBottom w:val="0"/>
      <w:divBdr>
        <w:top w:val="none" w:sz="0" w:space="0" w:color="auto"/>
        <w:left w:val="none" w:sz="0" w:space="0" w:color="auto"/>
        <w:bottom w:val="none" w:sz="0" w:space="0" w:color="auto"/>
        <w:right w:val="none" w:sz="0" w:space="0" w:color="auto"/>
      </w:divBdr>
    </w:div>
    <w:div w:id="1584949878">
      <w:marLeft w:val="640"/>
      <w:marRight w:val="0"/>
      <w:marTop w:val="0"/>
      <w:marBottom w:val="0"/>
      <w:divBdr>
        <w:top w:val="none" w:sz="0" w:space="0" w:color="auto"/>
        <w:left w:val="none" w:sz="0" w:space="0" w:color="auto"/>
        <w:bottom w:val="none" w:sz="0" w:space="0" w:color="auto"/>
        <w:right w:val="none" w:sz="0" w:space="0" w:color="auto"/>
      </w:divBdr>
    </w:div>
    <w:div w:id="1584997430">
      <w:marLeft w:val="640"/>
      <w:marRight w:val="0"/>
      <w:marTop w:val="0"/>
      <w:marBottom w:val="0"/>
      <w:divBdr>
        <w:top w:val="none" w:sz="0" w:space="0" w:color="auto"/>
        <w:left w:val="none" w:sz="0" w:space="0" w:color="auto"/>
        <w:bottom w:val="none" w:sz="0" w:space="0" w:color="auto"/>
        <w:right w:val="none" w:sz="0" w:space="0" w:color="auto"/>
      </w:divBdr>
    </w:div>
    <w:div w:id="1585063551">
      <w:marLeft w:val="640"/>
      <w:marRight w:val="0"/>
      <w:marTop w:val="0"/>
      <w:marBottom w:val="0"/>
      <w:divBdr>
        <w:top w:val="none" w:sz="0" w:space="0" w:color="auto"/>
        <w:left w:val="none" w:sz="0" w:space="0" w:color="auto"/>
        <w:bottom w:val="none" w:sz="0" w:space="0" w:color="auto"/>
        <w:right w:val="none" w:sz="0" w:space="0" w:color="auto"/>
      </w:divBdr>
    </w:div>
    <w:div w:id="1585071710">
      <w:marLeft w:val="640"/>
      <w:marRight w:val="0"/>
      <w:marTop w:val="0"/>
      <w:marBottom w:val="0"/>
      <w:divBdr>
        <w:top w:val="none" w:sz="0" w:space="0" w:color="auto"/>
        <w:left w:val="none" w:sz="0" w:space="0" w:color="auto"/>
        <w:bottom w:val="none" w:sz="0" w:space="0" w:color="auto"/>
        <w:right w:val="none" w:sz="0" w:space="0" w:color="auto"/>
      </w:divBdr>
    </w:div>
    <w:div w:id="1585144552">
      <w:marLeft w:val="640"/>
      <w:marRight w:val="0"/>
      <w:marTop w:val="0"/>
      <w:marBottom w:val="0"/>
      <w:divBdr>
        <w:top w:val="none" w:sz="0" w:space="0" w:color="auto"/>
        <w:left w:val="none" w:sz="0" w:space="0" w:color="auto"/>
        <w:bottom w:val="none" w:sz="0" w:space="0" w:color="auto"/>
        <w:right w:val="none" w:sz="0" w:space="0" w:color="auto"/>
      </w:divBdr>
    </w:div>
    <w:div w:id="1585264867">
      <w:marLeft w:val="640"/>
      <w:marRight w:val="0"/>
      <w:marTop w:val="0"/>
      <w:marBottom w:val="0"/>
      <w:divBdr>
        <w:top w:val="none" w:sz="0" w:space="0" w:color="auto"/>
        <w:left w:val="none" w:sz="0" w:space="0" w:color="auto"/>
        <w:bottom w:val="none" w:sz="0" w:space="0" w:color="auto"/>
        <w:right w:val="none" w:sz="0" w:space="0" w:color="auto"/>
      </w:divBdr>
    </w:div>
    <w:div w:id="1585265726">
      <w:marLeft w:val="640"/>
      <w:marRight w:val="0"/>
      <w:marTop w:val="0"/>
      <w:marBottom w:val="0"/>
      <w:divBdr>
        <w:top w:val="none" w:sz="0" w:space="0" w:color="auto"/>
        <w:left w:val="none" w:sz="0" w:space="0" w:color="auto"/>
        <w:bottom w:val="none" w:sz="0" w:space="0" w:color="auto"/>
        <w:right w:val="none" w:sz="0" w:space="0" w:color="auto"/>
      </w:divBdr>
    </w:div>
    <w:div w:id="1585334598">
      <w:marLeft w:val="640"/>
      <w:marRight w:val="0"/>
      <w:marTop w:val="0"/>
      <w:marBottom w:val="0"/>
      <w:divBdr>
        <w:top w:val="none" w:sz="0" w:space="0" w:color="auto"/>
        <w:left w:val="none" w:sz="0" w:space="0" w:color="auto"/>
        <w:bottom w:val="none" w:sz="0" w:space="0" w:color="auto"/>
        <w:right w:val="none" w:sz="0" w:space="0" w:color="auto"/>
      </w:divBdr>
    </w:div>
    <w:div w:id="1585408921">
      <w:marLeft w:val="640"/>
      <w:marRight w:val="0"/>
      <w:marTop w:val="0"/>
      <w:marBottom w:val="0"/>
      <w:divBdr>
        <w:top w:val="none" w:sz="0" w:space="0" w:color="auto"/>
        <w:left w:val="none" w:sz="0" w:space="0" w:color="auto"/>
        <w:bottom w:val="none" w:sz="0" w:space="0" w:color="auto"/>
        <w:right w:val="none" w:sz="0" w:space="0" w:color="auto"/>
      </w:divBdr>
    </w:div>
    <w:div w:id="1585409107">
      <w:marLeft w:val="640"/>
      <w:marRight w:val="0"/>
      <w:marTop w:val="0"/>
      <w:marBottom w:val="0"/>
      <w:divBdr>
        <w:top w:val="none" w:sz="0" w:space="0" w:color="auto"/>
        <w:left w:val="none" w:sz="0" w:space="0" w:color="auto"/>
        <w:bottom w:val="none" w:sz="0" w:space="0" w:color="auto"/>
        <w:right w:val="none" w:sz="0" w:space="0" w:color="auto"/>
      </w:divBdr>
    </w:div>
    <w:div w:id="1585410705">
      <w:marLeft w:val="640"/>
      <w:marRight w:val="0"/>
      <w:marTop w:val="0"/>
      <w:marBottom w:val="0"/>
      <w:divBdr>
        <w:top w:val="none" w:sz="0" w:space="0" w:color="auto"/>
        <w:left w:val="none" w:sz="0" w:space="0" w:color="auto"/>
        <w:bottom w:val="none" w:sz="0" w:space="0" w:color="auto"/>
        <w:right w:val="none" w:sz="0" w:space="0" w:color="auto"/>
      </w:divBdr>
    </w:div>
    <w:div w:id="1585413288">
      <w:marLeft w:val="640"/>
      <w:marRight w:val="0"/>
      <w:marTop w:val="0"/>
      <w:marBottom w:val="0"/>
      <w:divBdr>
        <w:top w:val="none" w:sz="0" w:space="0" w:color="auto"/>
        <w:left w:val="none" w:sz="0" w:space="0" w:color="auto"/>
        <w:bottom w:val="none" w:sz="0" w:space="0" w:color="auto"/>
        <w:right w:val="none" w:sz="0" w:space="0" w:color="auto"/>
      </w:divBdr>
    </w:div>
    <w:div w:id="1585604497">
      <w:marLeft w:val="640"/>
      <w:marRight w:val="0"/>
      <w:marTop w:val="0"/>
      <w:marBottom w:val="0"/>
      <w:divBdr>
        <w:top w:val="none" w:sz="0" w:space="0" w:color="auto"/>
        <w:left w:val="none" w:sz="0" w:space="0" w:color="auto"/>
        <w:bottom w:val="none" w:sz="0" w:space="0" w:color="auto"/>
        <w:right w:val="none" w:sz="0" w:space="0" w:color="auto"/>
      </w:divBdr>
    </w:div>
    <w:div w:id="1585643869">
      <w:marLeft w:val="640"/>
      <w:marRight w:val="0"/>
      <w:marTop w:val="0"/>
      <w:marBottom w:val="0"/>
      <w:divBdr>
        <w:top w:val="none" w:sz="0" w:space="0" w:color="auto"/>
        <w:left w:val="none" w:sz="0" w:space="0" w:color="auto"/>
        <w:bottom w:val="none" w:sz="0" w:space="0" w:color="auto"/>
        <w:right w:val="none" w:sz="0" w:space="0" w:color="auto"/>
      </w:divBdr>
    </w:div>
    <w:div w:id="1585646247">
      <w:marLeft w:val="640"/>
      <w:marRight w:val="0"/>
      <w:marTop w:val="0"/>
      <w:marBottom w:val="0"/>
      <w:divBdr>
        <w:top w:val="none" w:sz="0" w:space="0" w:color="auto"/>
        <w:left w:val="none" w:sz="0" w:space="0" w:color="auto"/>
        <w:bottom w:val="none" w:sz="0" w:space="0" w:color="auto"/>
        <w:right w:val="none" w:sz="0" w:space="0" w:color="auto"/>
      </w:divBdr>
    </w:div>
    <w:div w:id="1585719219">
      <w:marLeft w:val="640"/>
      <w:marRight w:val="0"/>
      <w:marTop w:val="0"/>
      <w:marBottom w:val="0"/>
      <w:divBdr>
        <w:top w:val="none" w:sz="0" w:space="0" w:color="auto"/>
        <w:left w:val="none" w:sz="0" w:space="0" w:color="auto"/>
        <w:bottom w:val="none" w:sz="0" w:space="0" w:color="auto"/>
        <w:right w:val="none" w:sz="0" w:space="0" w:color="auto"/>
      </w:divBdr>
    </w:div>
    <w:div w:id="1585843740">
      <w:marLeft w:val="640"/>
      <w:marRight w:val="0"/>
      <w:marTop w:val="0"/>
      <w:marBottom w:val="0"/>
      <w:divBdr>
        <w:top w:val="none" w:sz="0" w:space="0" w:color="auto"/>
        <w:left w:val="none" w:sz="0" w:space="0" w:color="auto"/>
        <w:bottom w:val="none" w:sz="0" w:space="0" w:color="auto"/>
        <w:right w:val="none" w:sz="0" w:space="0" w:color="auto"/>
      </w:divBdr>
    </w:div>
    <w:div w:id="1585871213">
      <w:marLeft w:val="640"/>
      <w:marRight w:val="0"/>
      <w:marTop w:val="0"/>
      <w:marBottom w:val="0"/>
      <w:divBdr>
        <w:top w:val="none" w:sz="0" w:space="0" w:color="auto"/>
        <w:left w:val="none" w:sz="0" w:space="0" w:color="auto"/>
        <w:bottom w:val="none" w:sz="0" w:space="0" w:color="auto"/>
        <w:right w:val="none" w:sz="0" w:space="0" w:color="auto"/>
      </w:divBdr>
    </w:div>
    <w:div w:id="1585917776">
      <w:marLeft w:val="640"/>
      <w:marRight w:val="0"/>
      <w:marTop w:val="0"/>
      <w:marBottom w:val="0"/>
      <w:divBdr>
        <w:top w:val="none" w:sz="0" w:space="0" w:color="auto"/>
        <w:left w:val="none" w:sz="0" w:space="0" w:color="auto"/>
        <w:bottom w:val="none" w:sz="0" w:space="0" w:color="auto"/>
        <w:right w:val="none" w:sz="0" w:space="0" w:color="auto"/>
      </w:divBdr>
    </w:div>
    <w:div w:id="1585992529">
      <w:marLeft w:val="640"/>
      <w:marRight w:val="0"/>
      <w:marTop w:val="0"/>
      <w:marBottom w:val="0"/>
      <w:divBdr>
        <w:top w:val="none" w:sz="0" w:space="0" w:color="auto"/>
        <w:left w:val="none" w:sz="0" w:space="0" w:color="auto"/>
        <w:bottom w:val="none" w:sz="0" w:space="0" w:color="auto"/>
        <w:right w:val="none" w:sz="0" w:space="0" w:color="auto"/>
      </w:divBdr>
    </w:div>
    <w:div w:id="1585994795">
      <w:marLeft w:val="640"/>
      <w:marRight w:val="0"/>
      <w:marTop w:val="0"/>
      <w:marBottom w:val="0"/>
      <w:divBdr>
        <w:top w:val="none" w:sz="0" w:space="0" w:color="auto"/>
        <w:left w:val="none" w:sz="0" w:space="0" w:color="auto"/>
        <w:bottom w:val="none" w:sz="0" w:space="0" w:color="auto"/>
        <w:right w:val="none" w:sz="0" w:space="0" w:color="auto"/>
      </w:divBdr>
    </w:div>
    <w:div w:id="1586063115">
      <w:marLeft w:val="640"/>
      <w:marRight w:val="0"/>
      <w:marTop w:val="0"/>
      <w:marBottom w:val="0"/>
      <w:divBdr>
        <w:top w:val="none" w:sz="0" w:space="0" w:color="auto"/>
        <w:left w:val="none" w:sz="0" w:space="0" w:color="auto"/>
        <w:bottom w:val="none" w:sz="0" w:space="0" w:color="auto"/>
        <w:right w:val="none" w:sz="0" w:space="0" w:color="auto"/>
      </w:divBdr>
    </w:div>
    <w:div w:id="1586188299">
      <w:marLeft w:val="640"/>
      <w:marRight w:val="0"/>
      <w:marTop w:val="0"/>
      <w:marBottom w:val="0"/>
      <w:divBdr>
        <w:top w:val="none" w:sz="0" w:space="0" w:color="auto"/>
        <w:left w:val="none" w:sz="0" w:space="0" w:color="auto"/>
        <w:bottom w:val="none" w:sz="0" w:space="0" w:color="auto"/>
        <w:right w:val="none" w:sz="0" w:space="0" w:color="auto"/>
      </w:divBdr>
    </w:div>
    <w:div w:id="1586260508">
      <w:marLeft w:val="640"/>
      <w:marRight w:val="0"/>
      <w:marTop w:val="0"/>
      <w:marBottom w:val="0"/>
      <w:divBdr>
        <w:top w:val="none" w:sz="0" w:space="0" w:color="auto"/>
        <w:left w:val="none" w:sz="0" w:space="0" w:color="auto"/>
        <w:bottom w:val="none" w:sz="0" w:space="0" w:color="auto"/>
        <w:right w:val="none" w:sz="0" w:space="0" w:color="auto"/>
      </w:divBdr>
    </w:div>
    <w:div w:id="1586302799">
      <w:marLeft w:val="640"/>
      <w:marRight w:val="0"/>
      <w:marTop w:val="0"/>
      <w:marBottom w:val="0"/>
      <w:divBdr>
        <w:top w:val="none" w:sz="0" w:space="0" w:color="auto"/>
        <w:left w:val="none" w:sz="0" w:space="0" w:color="auto"/>
        <w:bottom w:val="none" w:sz="0" w:space="0" w:color="auto"/>
        <w:right w:val="none" w:sz="0" w:space="0" w:color="auto"/>
      </w:divBdr>
    </w:div>
    <w:div w:id="1586382518">
      <w:marLeft w:val="640"/>
      <w:marRight w:val="0"/>
      <w:marTop w:val="0"/>
      <w:marBottom w:val="0"/>
      <w:divBdr>
        <w:top w:val="none" w:sz="0" w:space="0" w:color="auto"/>
        <w:left w:val="none" w:sz="0" w:space="0" w:color="auto"/>
        <w:bottom w:val="none" w:sz="0" w:space="0" w:color="auto"/>
        <w:right w:val="none" w:sz="0" w:space="0" w:color="auto"/>
      </w:divBdr>
    </w:div>
    <w:div w:id="1586453380">
      <w:marLeft w:val="640"/>
      <w:marRight w:val="0"/>
      <w:marTop w:val="0"/>
      <w:marBottom w:val="0"/>
      <w:divBdr>
        <w:top w:val="none" w:sz="0" w:space="0" w:color="auto"/>
        <w:left w:val="none" w:sz="0" w:space="0" w:color="auto"/>
        <w:bottom w:val="none" w:sz="0" w:space="0" w:color="auto"/>
        <w:right w:val="none" w:sz="0" w:space="0" w:color="auto"/>
      </w:divBdr>
    </w:div>
    <w:div w:id="1586454779">
      <w:marLeft w:val="640"/>
      <w:marRight w:val="0"/>
      <w:marTop w:val="0"/>
      <w:marBottom w:val="0"/>
      <w:divBdr>
        <w:top w:val="none" w:sz="0" w:space="0" w:color="auto"/>
        <w:left w:val="none" w:sz="0" w:space="0" w:color="auto"/>
        <w:bottom w:val="none" w:sz="0" w:space="0" w:color="auto"/>
        <w:right w:val="none" w:sz="0" w:space="0" w:color="auto"/>
      </w:divBdr>
    </w:div>
    <w:div w:id="1586574811">
      <w:marLeft w:val="640"/>
      <w:marRight w:val="0"/>
      <w:marTop w:val="0"/>
      <w:marBottom w:val="0"/>
      <w:divBdr>
        <w:top w:val="none" w:sz="0" w:space="0" w:color="auto"/>
        <w:left w:val="none" w:sz="0" w:space="0" w:color="auto"/>
        <w:bottom w:val="none" w:sz="0" w:space="0" w:color="auto"/>
        <w:right w:val="none" w:sz="0" w:space="0" w:color="auto"/>
      </w:divBdr>
    </w:div>
    <w:div w:id="1586645415">
      <w:marLeft w:val="640"/>
      <w:marRight w:val="0"/>
      <w:marTop w:val="0"/>
      <w:marBottom w:val="0"/>
      <w:divBdr>
        <w:top w:val="none" w:sz="0" w:space="0" w:color="auto"/>
        <w:left w:val="none" w:sz="0" w:space="0" w:color="auto"/>
        <w:bottom w:val="none" w:sz="0" w:space="0" w:color="auto"/>
        <w:right w:val="none" w:sz="0" w:space="0" w:color="auto"/>
      </w:divBdr>
    </w:div>
    <w:div w:id="1586649843">
      <w:marLeft w:val="640"/>
      <w:marRight w:val="0"/>
      <w:marTop w:val="0"/>
      <w:marBottom w:val="0"/>
      <w:divBdr>
        <w:top w:val="none" w:sz="0" w:space="0" w:color="auto"/>
        <w:left w:val="none" w:sz="0" w:space="0" w:color="auto"/>
        <w:bottom w:val="none" w:sz="0" w:space="0" w:color="auto"/>
        <w:right w:val="none" w:sz="0" w:space="0" w:color="auto"/>
      </w:divBdr>
    </w:div>
    <w:div w:id="1586767437">
      <w:marLeft w:val="640"/>
      <w:marRight w:val="0"/>
      <w:marTop w:val="0"/>
      <w:marBottom w:val="0"/>
      <w:divBdr>
        <w:top w:val="none" w:sz="0" w:space="0" w:color="auto"/>
        <w:left w:val="none" w:sz="0" w:space="0" w:color="auto"/>
        <w:bottom w:val="none" w:sz="0" w:space="0" w:color="auto"/>
        <w:right w:val="none" w:sz="0" w:space="0" w:color="auto"/>
      </w:divBdr>
    </w:div>
    <w:div w:id="1586836669">
      <w:marLeft w:val="640"/>
      <w:marRight w:val="0"/>
      <w:marTop w:val="0"/>
      <w:marBottom w:val="0"/>
      <w:divBdr>
        <w:top w:val="none" w:sz="0" w:space="0" w:color="auto"/>
        <w:left w:val="none" w:sz="0" w:space="0" w:color="auto"/>
        <w:bottom w:val="none" w:sz="0" w:space="0" w:color="auto"/>
        <w:right w:val="none" w:sz="0" w:space="0" w:color="auto"/>
      </w:divBdr>
    </w:div>
    <w:div w:id="1586839981">
      <w:marLeft w:val="640"/>
      <w:marRight w:val="0"/>
      <w:marTop w:val="0"/>
      <w:marBottom w:val="0"/>
      <w:divBdr>
        <w:top w:val="none" w:sz="0" w:space="0" w:color="auto"/>
        <w:left w:val="none" w:sz="0" w:space="0" w:color="auto"/>
        <w:bottom w:val="none" w:sz="0" w:space="0" w:color="auto"/>
        <w:right w:val="none" w:sz="0" w:space="0" w:color="auto"/>
      </w:divBdr>
    </w:div>
    <w:div w:id="1586845117">
      <w:marLeft w:val="640"/>
      <w:marRight w:val="0"/>
      <w:marTop w:val="0"/>
      <w:marBottom w:val="0"/>
      <w:divBdr>
        <w:top w:val="none" w:sz="0" w:space="0" w:color="auto"/>
        <w:left w:val="none" w:sz="0" w:space="0" w:color="auto"/>
        <w:bottom w:val="none" w:sz="0" w:space="0" w:color="auto"/>
        <w:right w:val="none" w:sz="0" w:space="0" w:color="auto"/>
      </w:divBdr>
    </w:div>
    <w:div w:id="1586915189">
      <w:marLeft w:val="640"/>
      <w:marRight w:val="0"/>
      <w:marTop w:val="0"/>
      <w:marBottom w:val="0"/>
      <w:divBdr>
        <w:top w:val="none" w:sz="0" w:space="0" w:color="auto"/>
        <w:left w:val="none" w:sz="0" w:space="0" w:color="auto"/>
        <w:bottom w:val="none" w:sz="0" w:space="0" w:color="auto"/>
        <w:right w:val="none" w:sz="0" w:space="0" w:color="auto"/>
      </w:divBdr>
    </w:div>
    <w:div w:id="1586960440">
      <w:marLeft w:val="640"/>
      <w:marRight w:val="0"/>
      <w:marTop w:val="0"/>
      <w:marBottom w:val="0"/>
      <w:divBdr>
        <w:top w:val="none" w:sz="0" w:space="0" w:color="auto"/>
        <w:left w:val="none" w:sz="0" w:space="0" w:color="auto"/>
        <w:bottom w:val="none" w:sz="0" w:space="0" w:color="auto"/>
        <w:right w:val="none" w:sz="0" w:space="0" w:color="auto"/>
      </w:divBdr>
    </w:div>
    <w:div w:id="1587029259">
      <w:marLeft w:val="640"/>
      <w:marRight w:val="0"/>
      <w:marTop w:val="0"/>
      <w:marBottom w:val="0"/>
      <w:divBdr>
        <w:top w:val="none" w:sz="0" w:space="0" w:color="auto"/>
        <w:left w:val="none" w:sz="0" w:space="0" w:color="auto"/>
        <w:bottom w:val="none" w:sz="0" w:space="0" w:color="auto"/>
        <w:right w:val="none" w:sz="0" w:space="0" w:color="auto"/>
      </w:divBdr>
    </w:div>
    <w:div w:id="1587032032">
      <w:marLeft w:val="640"/>
      <w:marRight w:val="0"/>
      <w:marTop w:val="0"/>
      <w:marBottom w:val="0"/>
      <w:divBdr>
        <w:top w:val="none" w:sz="0" w:space="0" w:color="auto"/>
        <w:left w:val="none" w:sz="0" w:space="0" w:color="auto"/>
        <w:bottom w:val="none" w:sz="0" w:space="0" w:color="auto"/>
        <w:right w:val="none" w:sz="0" w:space="0" w:color="auto"/>
      </w:divBdr>
    </w:div>
    <w:div w:id="1587036718">
      <w:marLeft w:val="640"/>
      <w:marRight w:val="0"/>
      <w:marTop w:val="0"/>
      <w:marBottom w:val="0"/>
      <w:divBdr>
        <w:top w:val="none" w:sz="0" w:space="0" w:color="auto"/>
        <w:left w:val="none" w:sz="0" w:space="0" w:color="auto"/>
        <w:bottom w:val="none" w:sz="0" w:space="0" w:color="auto"/>
        <w:right w:val="none" w:sz="0" w:space="0" w:color="auto"/>
      </w:divBdr>
    </w:div>
    <w:div w:id="1587229984">
      <w:marLeft w:val="640"/>
      <w:marRight w:val="0"/>
      <w:marTop w:val="0"/>
      <w:marBottom w:val="0"/>
      <w:divBdr>
        <w:top w:val="none" w:sz="0" w:space="0" w:color="auto"/>
        <w:left w:val="none" w:sz="0" w:space="0" w:color="auto"/>
        <w:bottom w:val="none" w:sz="0" w:space="0" w:color="auto"/>
        <w:right w:val="none" w:sz="0" w:space="0" w:color="auto"/>
      </w:divBdr>
    </w:div>
    <w:div w:id="1587377801">
      <w:marLeft w:val="640"/>
      <w:marRight w:val="0"/>
      <w:marTop w:val="0"/>
      <w:marBottom w:val="0"/>
      <w:divBdr>
        <w:top w:val="none" w:sz="0" w:space="0" w:color="auto"/>
        <w:left w:val="none" w:sz="0" w:space="0" w:color="auto"/>
        <w:bottom w:val="none" w:sz="0" w:space="0" w:color="auto"/>
        <w:right w:val="none" w:sz="0" w:space="0" w:color="auto"/>
      </w:divBdr>
    </w:div>
    <w:div w:id="1587378126">
      <w:marLeft w:val="640"/>
      <w:marRight w:val="0"/>
      <w:marTop w:val="0"/>
      <w:marBottom w:val="0"/>
      <w:divBdr>
        <w:top w:val="none" w:sz="0" w:space="0" w:color="auto"/>
        <w:left w:val="none" w:sz="0" w:space="0" w:color="auto"/>
        <w:bottom w:val="none" w:sz="0" w:space="0" w:color="auto"/>
        <w:right w:val="none" w:sz="0" w:space="0" w:color="auto"/>
      </w:divBdr>
    </w:div>
    <w:div w:id="1587416623">
      <w:marLeft w:val="640"/>
      <w:marRight w:val="0"/>
      <w:marTop w:val="0"/>
      <w:marBottom w:val="0"/>
      <w:divBdr>
        <w:top w:val="none" w:sz="0" w:space="0" w:color="auto"/>
        <w:left w:val="none" w:sz="0" w:space="0" w:color="auto"/>
        <w:bottom w:val="none" w:sz="0" w:space="0" w:color="auto"/>
        <w:right w:val="none" w:sz="0" w:space="0" w:color="auto"/>
      </w:divBdr>
    </w:div>
    <w:div w:id="1587419744">
      <w:marLeft w:val="640"/>
      <w:marRight w:val="0"/>
      <w:marTop w:val="0"/>
      <w:marBottom w:val="0"/>
      <w:divBdr>
        <w:top w:val="none" w:sz="0" w:space="0" w:color="auto"/>
        <w:left w:val="none" w:sz="0" w:space="0" w:color="auto"/>
        <w:bottom w:val="none" w:sz="0" w:space="0" w:color="auto"/>
        <w:right w:val="none" w:sz="0" w:space="0" w:color="auto"/>
      </w:divBdr>
    </w:div>
    <w:div w:id="1587493092">
      <w:marLeft w:val="640"/>
      <w:marRight w:val="0"/>
      <w:marTop w:val="0"/>
      <w:marBottom w:val="0"/>
      <w:divBdr>
        <w:top w:val="none" w:sz="0" w:space="0" w:color="auto"/>
        <w:left w:val="none" w:sz="0" w:space="0" w:color="auto"/>
        <w:bottom w:val="none" w:sz="0" w:space="0" w:color="auto"/>
        <w:right w:val="none" w:sz="0" w:space="0" w:color="auto"/>
      </w:divBdr>
    </w:div>
    <w:div w:id="1587690450">
      <w:marLeft w:val="640"/>
      <w:marRight w:val="0"/>
      <w:marTop w:val="0"/>
      <w:marBottom w:val="0"/>
      <w:divBdr>
        <w:top w:val="none" w:sz="0" w:space="0" w:color="auto"/>
        <w:left w:val="none" w:sz="0" w:space="0" w:color="auto"/>
        <w:bottom w:val="none" w:sz="0" w:space="0" w:color="auto"/>
        <w:right w:val="none" w:sz="0" w:space="0" w:color="auto"/>
      </w:divBdr>
    </w:div>
    <w:div w:id="1587835504">
      <w:marLeft w:val="640"/>
      <w:marRight w:val="0"/>
      <w:marTop w:val="0"/>
      <w:marBottom w:val="0"/>
      <w:divBdr>
        <w:top w:val="none" w:sz="0" w:space="0" w:color="auto"/>
        <w:left w:val="none" w:sz="0" w:space="0" w:color="auto"/>
        <w:bottom w:val="none" w:sz="0" w:space="0" w:color="auto"/>
        <w:right w:val="none" w:sz="0" w:space="0" w:color="auto"/>
      </w:divBdr>
    </w:div>
    <w:div w:id="1587879012">
      <w:marLeft w:val="640"/>
      <w:marRight w:val="0"/>
      <w:marTop w:val="0"/>
      <w:marBottom w:val="0"/>
      <w:divBdr>
        <w:top w:val="none" w:sz="0" w:space="0" w:color="auto"/>
        <w:left w:val="none" w:sz="0" w:space="0" w:color="auto"/>
        <w:bottom w:val="none" w:sz="0" w:space="0" w:color="auto"/>
        <w:right w:val="none" w:sz="0" w:space="0" w:color="auto"/>
      </w:divBdr>
    </w:div>
    <w:div w:id="1587953421">
      <w:marLeft w:val="640"/>
      <w:marRight w:val="0"/>
      <w:marTop w:val="0"/>
      <w:marBottom w:val="0"/>
      <w:divBdr>
        <w:top w:val="none" w:sz="0" w:space="0" w:color="auto"/>
        <w:left w:val="none" w:sz="0" w:space="0" w:color="auto"/>
        <w:bottom w:val="none" w:sz="0" w:space="0" w:color="auto"/>
        <w:right w:val="none" w:sz="0" w:space="0" w:color="auto"/>
      </w:divBdr>
    </w:div>
    <w:div w:id="1587955162">
      <w:marLeft w:val="640"/>
      <w:marRight w:val="0"/>
      <w:marTop w:val="0"/>
      <w:marBottom w:val="0"/>
      <w:divBdr>
        <w:top w:val="none" w:sz="0" w:space="0" w:color="auto"/>
        <w:left w:val="none" w:sz="0" w:space="0" w:color="auto"/>
        <w:bottom w:val="none" w:sz="0" w:space="0" w:color="auto"/>
        <w:right w:val="none" w:sz="0" w:space="0" w:color="auto"/>
      </w:divBdr>
    </w:div>
    <w:div w:id="1587956854">
      <w:marLeft w:val="640"/>
      <w:marRight w:val="0"/>
      <w:marTop w:val="0"/>
      <w:marBottom w:val="0"/>
      <w:divBdr>
        <w:top w:val="none" w:sz="0" w:space="0" w:color="auto"/>
        <w:left w:val="none" w:sz="0" w:space="0" w:color="auto"/>
        <w:bottom w:val="none" w:sz="0" w:space="0" w:color="auto"/>
        <w:right w:val="none" w:sz="0" w:space="0" w:color="auto"/>
      </w:divBdr>
    </w:div>
    <w:div w:id="1588149947">
      <w:marLeft w:val="640"/>
      <w:marRight w:val="0"/>
      <w:marTop w:val="0"/>
      <w:marBottom w:val="0"/>
      <w:divBdr>
        <w:top w:val="none" w:sz="0" w:space="0" w:color="auto"/>
        <w:left w:val="none" w:sz="0" w:space="0" w:color="auto"/>
        <w:bottom w:val="none" w:sz="0" w:space="0" w:color="auto"/>
        <w:right w:val="none" w:sz="0" w:space="0" w:color="auto"/>
      </w:divBdr>
    </w:div>
    <w:div w:id="1588222173">
      <w:marLeft w:val="640"/>
      <w:marRight w:val="0"/>
      <w:marTop w:val="0"/>
      <w:marBottom w:val="0"/>
      <w:divBdr>
        <w:top w:val="none" w:sz="0" w:space="0" w:color="auto"/>
        <w:left w:val="none" w:sz="0" w:space="0" w:color="auto"/>
        <w:bottom w:val="none" w:sz="0" w:space="0" w:color="auto"/>
        <w:right w:val="none" w:sz="0" w:space="0" w:color="auto"/>
      </w:divBdr>
    </w:div>
    <w:div w:id="1588269502">
      <w:marLeft w:val="640"/>
      <w:marRight w:val="0"/>
      <w:marTop w:val="0"/>
      <w:marBottom w:val="0"/>
      <w:divBdr>
        <w:top w:val="none" w:sz="0" w:space="0" w:color="auto"/>
        <w:left w:val="none" w:sz="0" w:space="0" w:color="auto"/>
        <w:bottom w:val="none" w:sz="0" w:space="0" w:color="auto"/>
        <w:right w:val="none" w:sz="0" w:space="0" w:color="auto"/>
      </w:divBdr>
    </w:div>
    <w:div w:id="1588347659">
      <w:marLeft w:val="640"/>
      <w:marRight w:val="0"/>
      <w:marTop w:val="0"/>
      <w:marBottom w:val="0"/>
      <w:divBdr>
        <w:top w:val="none" w:sz="0" w:space="0" w:color="auto"/>
        <w:left w:val="none" w:sz="0" w:space="0" w:color="auto"/>
        <w:bottom w:val="none" w:sz="0" w:space="0" w:color="auto"/>
        <w:right w:val="none" w:sz="0" w:space="0" w:color="auto"/>
      </w:divBdr>
    </w:div>
    <w:div w:id="1588423098">
      <w:marLeft w:val="640"/>
      <w:marRight w:val="0"/>
      <w:marTop w:val="0"/>
      <w:marBottom w:val="0"/>
      <w:divBdr>
        <w:top w:val="none" w:sz="0" w:space="0" w:color="auto"/>
        <w:left w:val="none" w:sz="0" w:space="0" w:color="auto"/>
        <w:bottom w:val="none" w:sz="0" w:space="0" w:color="auto"/>
        <w:right w:val="none" w:sz="0" w:space="0" w:color="auto"/>
      </w:divBdr>
    </w:div>
    <w:div w:id="1588492458">
      <w:marLeft w:val="640"/>
      <w:marRight w:val="0"/>
      <w:marTop w:val="0"/>
      <w:marBottom w:val="0"/>
      <w:divBdr>
        <w:top w:val="none" w:sz="0" w:space="0" w:color="auto"/>
        <w:left w:val="none" w:sz="0" w:space="0" w:color="auto"/>
        <w:bottom w:val="none" w:sz="0" w:space="0" w:color="auto"/>
        <w:right w:val="none" w:sz="0" w:space="0" w:color="auto"/>
      </w:divBdr>
    </w:div>
    <w:div w:id="1588733534">
      <w:marLeft w:val="640"/>
      <w:marRight w:val="0"/>
      <w:marTop w:val="0"/>
      <w:marBottom w:val="0"/>
      <w:divBdr>
        <w:top w:val="none" w:sz="0" w:space="0" w:color="auto"/>
        <w:left w:val="none" w:sz="0" w:space="0" w:color="auto"/>
        <w:bottom w:val="none" w:sz="0" w:space="0" w:color="auto"/>
        <w:right w:val="none" w:sz="0" w:space="0" w:color="auto"/>
      </w:divBdr>
    </w:div>
    <w:div w:id="1588803106">
      <w:marLeft w:val="640"/>
      <w:marRight w:val="0"/>
      <w:marTop w:val="0"/>
      <w:marBottom w:val="0"/>
      <w:divBdr>
        <w:top w:val="none" w:sz="0" w:space="0" w:color="auto"/>
        <w:left w:val="none" w:sz="0" w:space="0" w:color="auto"/>
        <w:bottom w:val="none" w:sz="0" w:space="0" w:color="auto"/>
        <w:right w:val="none" w:sz="0" w:space="0" w:color="auto"/>
      </w:divBdr>
    </w:div>
    <w:div w:id="1588882552">
      <w:marLeft w:val="640"/>
      <w:marRight w:val="0"/>
      <w:marTop w:val="0"/>
      <w:marBottom w:val="0"/>
      <w:divBdr>
        <w:top w:val="none" w:sz="0" w:space="0" w:color="auto"/>
        <w:left w:val="none" w:sz="0" w:space="0" w:color="auto"/>
        <w:bottom w:val="none" w:sz="0" w:space="0" w:color="auto"/>
        <w:right w:val="none" w:sz="0" w:space="0" w:color="auto"/>
      </w:divBdr>
    </w:div>
    <w:div w:id="1588886695">
      <w:marLeft w:val="640"/>
      <w:marRight w:val="0"/>
      <w:marTop w:val="0"/>
      <w:marBottom w:val="0"/>
      <w:divBdr>
        <w:top w:val="none" w:sz="0" w:space="0" w:color="auto"/>
        <w:left w:val="none" w:sz="0" w:space="0" w:color="auto"/>
        <w:bottom w:val="none" w:sz="0" w:space="0" w:color="auto"/>
        <w:right w:val="none" w:sz="0" w:space="0" w:color="auto"/>
      </w:divBdr>
    </w:div>
    <w:div w:id="1589001509">
      <w:marLeft w:val="640"/>
      <w:marRight w:val="0"/>
      <w:marTop w:val="0"/>
      <w:marBottom w:val="0"/>
      <w:divBdr>
        <w:top w:val="none" w:sz="0" w:space="0" w:color="auto"/>
        <w:left w:val="none" w:sz="0" w:space="0" w:color="auto"/>
        <w:bottom w:val="none" w:sz="0" w:space="0" w:color="auto"/>
        <w:right w:val="none" w:sz="0" w:space="0" w:color="auto"/>
      </w:divBdr>
    </w:div>
    <w:div w:id="1589070639">
      <w:marLeft w:val="640"/>
      <w:marRight w:val="0"/>
      <w:marTop w:val="0"/>
      <w:marBottom w:val="0"/>
      <w:divBdr>
        <w:top w:val="none" w:sz="0" w:space="0" w:color="auto"/>
        <w:left w:val="none" w:sz="0" w:space="0" w:color="auto"/>
        <w:bottom w:val="none" w:sz="0" w:space="0" w:color="auto"/>
        <w:right w:val="none" w:sz="0" w:space="0" w:color="auto"/>
      </w:divBdr>
    </w:div>
    <w:div w:id="1589194904">
      <w:marLeft w:val="640"/>
      <w:marRight w:val="0"/>
      <w:marTop w:val="0"/>
      <w:marBottom w:val="0"/>
      <w:divBdr>
        <w:top w:val="none" w:sz="0" w:space="0" w:color="auto"/>
        <w:left w:val="none" w:sz="0" w:space="0" w:color="auto"/>
        <w:bottom w:val="none" w:sz="0" w:space="0" w:color="auto"/>
        <w:right w:val="none" w:sz="0" w:space="0" w:color="auto"/>
      </w:divBdr>
    </w:div>
    <w:div w:id="1589263796">
      <w:marLeft w:val="640"/>
      <w:marRight w:val="0"/>
      <w:marTop w:val="0"/>
      <w:marBottom w:val="0"/>
      <w:divBdr>
        <w:top w:val="none" w:sz="0" w:space="0" w:color="auto"/>
        <w:left w:val="none" w:sz="0" w:space="0" w:color="auto"/>
        <w:bottom w:val="none" w:sz="0" w:space="0" w:color="auto"/>
        <w:right w:val="none" w:sz="0" w:space="0" w:color="auto"/>
      </w:divBdr>
    </w:div>
    <w:div w:id="1589390409">
      <w:marLeft w:val="640"/>
      <w:marRight w:val="0"/>
      <w:marTop w:val="0"/>
      <w:marBottom w:val="0"/>
      <w:divBdr>
        <w:top w:val="none" w:sz="0" w:space="0" w:color="auto"/>
        <w:left w:val="none" w:sz="0" w:space="0" w:color="auto"/>
        <w:bottom w:val="none" w:sz="0" w:space="0" w:color="auto"/>
        <w:right w:val="none" w:sz="0" w:space="0" w:color="auto"/>
      </w:divBdr>
    </w:div>
    <w:div w:id="1589464451">
      <w:marLeft w:val="640"/>
      <w:marRight w:val="0"/>
      <w:marTop w:val="0"/>
      <w:marBottom w:val="0"/>
      <w:divBdr>
        <w:top w:val="none" w:sz="0" w:space="0" w:color="auto"/>
        <w:left w:val="none" w:sz="0" w:space="0" w:color="auto"/>
        <w:bottom w:val="none" w:sz="0" w:space="0" w:color="auto"/>
        <w:right w:val="none" w:sz="0" w:space="0" w:color="auto"/>
      </w:divBdr>
    </w:div>
    <w:div w:id="1589579655">
      <w:marLeft w:val="640"/>
      <w:marRight w:val="0"/>
      <w:marTop w:val="0"/>
      <w:marBottom w:val="0"/>
      <w:divBdr>
        <w:top w:val="none" w:sz="0" w:space="0" w:color="auto"/>
        <w:left w:val="none" w:sz="0" w:space="0" w:color="auto"/>
        <w:bottom w:val="none" w:sz="0" w:space="0" w:color="auto"/>
        <w:right w:val="none" w:sz="0" w:space="0" w:color="auto"/>
      </w:divBdr>
    </w:div>
    <w:div w:id="1589653136">
      <w:marLeft w:val="640"/>
      <w:marRight w:val="0"/>
      <w:marTop w:val="0"/>
      <w:marBottom w:val="0"/>
      <w:divBdr>
        <w:top w:val="none" w:sz="0" w:space="0" w:color="auto"/>
        <w:left w:val="none" w:sz="0" w:space="0" w:color="auto"/>
        <w:bottom w:val="none" w:sz="0" w:space="0" w:color="auto"/>
        <w:right w:val="none" w:sz="0" w:space="0" w:color="auto"/>
      </w:divBdr>
    </w:div>
    <w:div w:id="1589655141">
      <w:marLeft w:val="640"/>
      <w:marRight w:val="0"/>
      <w:marTop w:val="0"/>
      <w:marBottom w:val="0"/>
      <w:divBdr>
        <w:top w:val="none" w:sz="0" w:space="0" w:color="auto"/>
        <w:left w:val="none" w:sz="0" w:space="0" w:color="auto"/>
        <w:bottom w:val="none" w:sz="0" w:space="0" w:color="auto"/>
        <w:right w:val="none" w:sz="0" w:space="0" w:color="auto"/>
      </w:divBdr>
    </w:div>
    <w:div w:id="1589849092">
      <w:marLeft w:val="640"/>
      <w:marRight w:val="0"/>
      <w:marTop w:val="0"/>
      <w:marBottom w:val="0"/>
      <w:divBdr>
        <w:top w:val="none" w:sz="0" w:space="0" w:color="auto"/>
        <w:left w:val="none" w:sz="0" w:space="0" w:color="auto"/>
        <w:bottom w:val="none" w:sz="0" w:space="0" w:color="auto"/>
        <w:right w:val="none" w:sz="0" w:space="0" w:color="auto"/>
      </w:divBdr>
    </w:div>
    <w:div w:id="1589921055">
      <w:marLeft w:val="640"/>
      <w:marRight w:val="0"/>
      <w:marTop w:val="0"/>
      <w:marBottom w:val="0"/>
      <w:divBdr>
        <w:top w:val="none" w:sz="0" w:space="0" w:color="auto"/>
        <w:left w:val="none" w:sz="0" w:space="0" w:color="auto"/>
        <w:bottom w:val="none" w:sz="0" w:space="0" w:color="auto"/>
        <w:right w:val="none" w:sz="0" w:space="0" w:color="auto"/>
      </w:divBdr>
    </w:div>
    <w:div w:id="1589923164">
      <w:marLeft w:val="640"/>
      <w:marRight w:val="0"/>
      <w:marTop w:val="0"/>
      <w:marBottom w:val="0"/>
      <w:divBdr>
        <w:top w:val="none" w:sz="0" w:space="0" w:color="auto"/>
        <w:left w:val="none" w:sz="0" w:space="0" w:color="auto"/>
        <w:bottom w:val="none" w:sz="0" w:space="0" w:color="auto"/>
        <w:right w:val="none" w:sz="0" w:space="0" w:color="auto"/>
      </w:divBdr>
    </w:div>
    <w:div w:id="1589997064">
      <w:marLeft w:val="640"/>
      <w:marRight w:val="0"/>
      <w:marTop w:val="0"/>
      <w:marBottom w:val="0"/>
      <w:divBdr>
        <w:top w:val="none" w:sz="0" w:space="0" w:color="auto"/>
        <w:left w:val="none" w:sz="0" w:space="0" w:color="auto"/>
        <w:bottom w:val="none" w:sz="0" w:space="0" w:color="auto"/>
        <w:right w:val="none" w:sz="0" w:space="0" w:color="auto"/>
      </w:divBdr>
    </w:div>
    <w:div w:id="1590000258">
      <w:marLeft w:val="640"/>
      <w:marRight w:val="0"/>
      <w:marTop w:val="0"/>
      <w:marBottom w:val="0"/>
      <w:divBdr>
        <w:top w:val="none" w:sz="0" w:space="0" w:color="auto"/>
        <w:left w:val="none" w:sz="0" w:space="0" w:color="auto"/>
        <w:bottom w:val="none" w:sz="0" w:space="0" w:color="auto"/>
        <w:right w:val="none" w:sz="0" w:space="0" w:color="auto"/>
      </w:divBdr>
    </w:div>
    <w:div w:id="1590038157">
      <w:marLeft w:val="640"/>
      <w:marRight w:val="0"/>
      <w:marTop w:val="0"/>
      <w:marBottom w:val="0"/>
      <w:divBdr>
        <w:top w:val="none" w:sz="0" w:space="0" w:color="auto"/>
        <w:left w:val="none" w:sz="0" w:space="0" w:color="auto"/>
        <w:bottom w:val="none" w:sz="0" w:space="0" w:color="auto"/>
        <w:right w:val="none" w:sz="0" w:space="0" w:color="auto"/>
      </w:divBdr>
    </w:div>
    <w:div w:id="1590038937">
      <w:marLeft w:val="640"/>
      <w:marRight w:val="0"/>
      <w:marTop w:val="0"/>
      <w:marBottom w:val="0"/>
      <w:divBdr>
        <w:top w:val="none" w:sz="0" w:space="0" w:color="auto"/>
        <w:left w:val="none" w:sz="0" w:space="0" w:color="auto"/>
        <w:bottom w:val="none" w:sz="0" w:space="0" w:color="auto"/>
        <w:right w:val="none" w:sz="0" w:space="0" w:color="auto"/>
      </w:divBdr>
    </w:div>
    <w:div w:id="1590043431">
      <w:marLeft w:val="640"/>
      <w:marRight w:val="0"/>
      <w:marTop w:val="0"/>
      <w:marBottom w:val="0"/>
      <w:divBdr>
        <w:top w:val="none" w:sz="0" w:space="0" w:color="auto"/>
        <w:left w:val="none" w:sz="0" w:space="0" w:color="auto"/>
        <w:bottom w:val="none" w:sz="0" w:space="0" w:color="auto"/>
        <w:right w:val="none" w:sz="0" w:space="0" w:color="auto"/>
      </w:divBdr>
    </w:div>
    <w:div w:id="1590044206">
      <w:marLeft w:val="640"/>
      <w:marRight w:val="0"/>
      <w:marTop w:val="0"/>
      <w:marBottom w:val="0"/>
      <w:divBdr>
        <w:top w:val="none" w:sz="0" w:space="0" w:color="auto"/>
        <w:left w:val="none" w:sz="0" w:space="0" w:color="auto"/>
        <w:bottom w:val="none" w:sz="0" w:space="0" w:color="auto"/>
        <w:right w:val="none" w:sz="0" w:space="0" w:color="auto"/>
      </w:divBdr>
    </w:div>
    <w:div w:id="1590235386">
      <w:marLeft w:val="640"/>
      <w:marRight w:val="0"/>
      <w:marTop w:val="0"/>
      <w:marBottom w:val="0"/>
      <w:divBdr>
        <w:top w:val="none" w:sz="0" w:space="0" w:color="auto"/>
        <w:left w:val="none" w:sz="0" w:space="0" w:color="auto"/>
        <w:bottom w:val="none" w:sz="0" w:space="0" w:color="auto"/>
        <w:right w:val="none" w:sz="0" w:space="0" w:color="auto"/>
      </w:divBdr>
    </w:div>
    <w:div w:id="1590306836">
      <w:marLeft w:val="640"/>
      <w:marRight w:val="0"/>
      <w:marTop w:val="0"/>
      <w:marBottom w:val="0"/>
      <w:divBdr>
        <w:top w:val="none" w:sz="0" w:space="0" w:color="auto"/>
        <w:left w:val="none" w:sz="0" w:space="0" w:color="auto"/>
        <w:bottom w:val="none" w:sz="0" w:space="0" w:color="auto"/>
        <w:right w:val="none" w:sz="0" w:space="0" w:color="auto"/>
      </w:divBdr>
    </w:div>
    <w:div w:id="1590311962">
      <w:marLeft w:val="640"/>
      <w:marRight w:val="0"/>
      <w:marTop w:val="0"/>
      <w:marBottom w:val="0"/>
      <w:divBdr>
        <w:top w:val="none" w:sz="0" w:space="0" w:color="auto"/>
        <w:left w:val="none" w:sz="0" w:space="0" w:color="auto"/>
        <w:bottom w:val="none" w:sz="0" w:space="0" w:color="auto"/>
        <w:right w:val="none" w:sz="0" w:space="0" w:color="auto"/>
      </w:divBdr>
    </w:div>
    <w:div w:id="1590382531">
      <w:marLeft w:val="640"/>
      <w:marRight w:val="0"/>
      <w:marTop w:val="0"/>
      <w:marBottom w:val="0"/>
      <w:divBdr>
        <w:top w:val="none" w:sz="0" w:space="0" w:color="auto"/>
        <w:left w:val="none" w:sz="0" w:space="0" w:color="auto"/>
        <w:bottom w:val="none" w:sz="0" w:space="0" w:color="auto"/>
        <w:right w:val="none" w:sz="0" w:space="0" w:color="auto"/>
      </w:divBdr>
    </w:div>
    <w:div w:id="1590501093">
      <w:marLeft w:val="640"/>
      <w:marRight w:val="0"/>
      <w:marTop w:val="0"/>
      <w:marBottom w:val="0"/>
      <w:divBdr>
        <w:top w:val="none" w:sz="0" w:space="0" w:color="auto"/>
        <w:left w:val="none" w:sz="0" w:space="0" w:color="auto"/>
        <w:bottom w:val="none" w:sz="0" w:space="0" w:color="auto"/>
        <w:right w:val="none" w:sz="0" w:space="0" w:color="auto"/>
      </w:divBdr>
    </w:div>
    <w:div w:id="1590501541">
      <w:marLeft w:val="640"/>
      <w:marRight w:val="0"/>
      <w:marTop w:val="0"/>
      <w:marBottom w:val="0"/>
      <w:divBdr>
        <w:top w:val="none" w:sz="0" w:space="0" w:color="auto"/>
        <w:left w:val="none" w:sz="0" w:space="0" w:color="auto"/>
        <w:bottom w:val="none" w:sz="0" w:space="0" w:color="auto"/>
        <w:right w:val="none" w:sz="0" w:space="0" w:color="auto"/>
      </w:divBdr>
    </w:div>
    <w:div w:id="1590504687">
      <w:marLeft w:val="640"/>
      <w:marRight w:val="0"/>
      <w:marTop w:val="0"/>
      <w:marBottom w:val="0"/>
      <w:divBdr>
        <w:top w:val="none" w:sz="0" w:space="0" w:color="auto"/>
        <w:left w:val="none" w:sz="0" w:space="0" w:color="auto"/>
        <w:bottom w:val="none" w:sz="0" w:space="0" w:color="auto"/>
        <w:right w:val="none" w:sz="0" w:space="0" w:color="auto"/>
      </w:divBdr>
    </w:div>
    <w:div w:id="1590582258">
      <w:marLeft w:val="640"/>
      <w:marRight w:val="0"/>
      <w:marTop w:val="0"/>
      <w:marBottom w:val="0"/>
      <w:divBdr>
        <w:top w:val="none" w:sz="0" w:space="0" w:color="auto"/>
        <w:left w:val="none" w:sz="0" w:space="0" w:color="auto"/>
        <w:bottom w:val="none" w:sz="0" w:space="0" w:color="auto"/>
        <w:right w:val="none" w:sz="0" w:space="0" w:color="auto"/>
      </w:divBdr>
    </w:div>
    <w:div w:id="1590694407">
      <w:marLeft w:val="640"/>
      <w:marRight w:val="0"/>
      <w:marTop w:val="0"/>
      <w:marBottom w:val="0"/>
      <w:divBdr>
        <w:top w:val="none" w:sz="0" w:space="0" w:color="auto"/>
        <w:left w:val="none" w:sz="0" w:space="0" w:color="auto"/>
        <w:bottom w:val="none" w:sz="0" w:space="0" w:color="auto"/>
        <w:right w:val="none" w:sz="0" w:space="0" w:color="auto"/>
      </w:divBdr>
    </w:div>
    <w:div w:id="1590695940">
      <w:marLeft w:val="640"/>
      <w:marRight w:val="0"/>
      <w:marTop w:val="0"/>
      <w:marBottom w:val="0"/>
      <w:divBdr>
        <w:top w:val="none" w:sz="0" w:space="0" w:color="auto"/>
        <w:left w:val="none" w:sz="0" w:space="0" w:color="auto"/>
        <w:bottom w:val="none" w:sz="0" w:space="0" w:color="auto"/>
        <w:right w:val="none" w:sz="0" w:space="0" w:color="auto"/>
      </w:divBdr>
    </w:div>
    <w:div w:id="1590847063">
      <w:marLeft w:val="640"/>
      <w:marRight w:val="0"/>
      <w:marTop w:val="0"/>
      <w:marBottom w:val="0"/>
      <w:divBdr>
        <w:top w:val="none" w:sz="0" w:space="0" w:color="auto"/>
        <w:left w:val="none" w:sz="0" w:space="0" w:color="auto"/>
        <w:bottom w:val="none" w:sz="0" w:space="0" w:color="auto"/>
        <w:right w:val="none" w:sz="0" w:space="0" w:color="auto"/>
      </w:divBdr>
    </w:div>
    <w:div w:id="1590887019">
      <w:marLeft w:val="640"/>
      <w:marRight w:val="0"/>
      <w:marTop w:val="0"/>
      <w:marBottom w:val="0"/>
      <w:divBdr>
        <w:top w:val="none" w:sz="0" w:space="0" w:color="auto"/>
        <w:left w:val="none" w:sz="0" w:space="0" w:color="auto"/>
        <w:bottom w:val="none" w:sz="0" w:space="0" w:color="auto"/>
        <w:right w:val="none" w:sz="0" w:space="0" w:color="auto"/>
      </w:divBdr>
    </w:div>
    <w:div w:id="1590894181">
      <w:marLeft w:val="640"/>
      <w:marRight w:val="0"/>
      <w:marTop w:val="0"/>
      <w:marBottom w:val="0"/>
      <w:divBdr>
        <w:top w:val="none" w:sz="0" w:space="0" w:color="auto"/>
        <w:left w:val="none" w:sz="0" w:space="0" w:color="auto"/>
        <w:bottom w:val="none" w:sz="0" w:space="0" w:color="auto"/>
        <w:right w:val="none" w:sz="0" w:space="0" w:color="auto"/>
      </w:divBdr>
    </w:div>
    <w:div w:id="1591088275">
      <w:marLeft w:val="640"/>
      <w:marRight w:val="0"/>
      <w:marTop w:val="0"/>
      <w:marBottom w:val="0"/>
      <w:divBdr>
        <w:top w:val="none" w:sz="0" w:space="0" w:color="auto"/>
        <w:left w:val="none" w:sz="0" w:space="0" w:color="auto"/>
        <w:bottom w:val="none" w:sz="0" w:space="0" w:color="auto"/>
        <w:right w:val="none" w:sz="0" w:space="0" w:color="auto"/>
      </w:divBdr>
    </w:div>
    <w:div w:id="1591230101">
      <w:marLeft w:val="640"/>
      <w:marRight w:val="0"/>
      <w:marTop w:val="0"/>
      <w:marBottom w:val="0"/>
      <w:divBdr>
        <w:top w:val="none" w:sz="0" w:space="0" w:color="auto"/>
        <w:left w:val="none" w:sz="0" w:space="0" w:color="auto"/>
        <w:bottom w:val="none" w:sz="0" w:space="0" w:color="auto"/>
        <w:right w:val="none" w:sz="0" w:space="0" w:color="auto"/>
      </w:divBdr>
    </w:div>
    <w:div w:id="1591352266">
      <w:marLeft w:val="640"/>
      <w:marRight w:val="0"/>
      <w:marTop w:val="0"/>
      <w:marBottom w:val="0"/>
      <w:divBdr>
        <w:top w:val="none" w:sz="0" w:space="0" w:color="auto"/>
        <w:left w:val="none" w:sz="0" w:space="0" w:color="auto"/>
        <w:bottom w:val="none" w:sz="0" w:space="0" w:color="auto"/>
        <w:right w:val="none" w:sz="0" w:space="0" w:color="auto"/>
      </w:divBdr>
    </w:div>
    <w:div w:id="1591356490">
      <w:marLeft w:val="640"/>
      <w:marRight w:val="0"/>
      <w:marTop w:val="0"/>
      <w:marBottom w:val="0"/>
      <w:divBdr>
        <w:top w:val="none" w:sz="0" w:space="0" w:color="auto"/>
        <w:left w:val="none" w:sz="0" w:space="0" w:color="auto"/>
        <w:bottom w:val="none" w:sz="0" w:space="0" w:color="auto"/>
        <w:right w:val="none" w:sz="0" w:space="0" w:color="auto"/>
      </w:divBdr>
    </w:div>
    <w:div w:id="1591427144">
      <w:marLeft w:val="640"/>
      <w:marRight w:val="0"/>
      <w:marTop w:val="0"/>
      <w:marBottom w:val="0"/>
      <w:divBdr>
        <w:top w:val="none" w:sz="0" w:space="0" w:color="auto"/>
        <w:left w:val="none" w:sz="0" w:space="0" w:color="auto"/>
        <w:bottom w:val="none" w:sz="0" w:space="0" w:color="auto"/>
        <w:right w:val="none" w:sz="0" w:space="0" w:color="auto"/>
      </w:divBdr>
    </w:div>
    <w:div w:id="1591428999">
      <w:marLeft w:val="640"/>
      <w:marRight w:val="0"/>
      <w:marTop w:val="0"/>
      <w:marBottom w:val="0"/>
      <w:divBdr>
        <w:top w:val="none" w:sz="0" w:space="0" w:color="auto"/>
        <w:left w:val="none" w:sz="0" w:space="0" w:color="auto"/>
        <w:bottom w:val="none" w:sz="0" w:space="0" w:color="auto"/>
        <w:right w:val="none" w:sz="0" w:space="0" w:color="auto"/>
      </w:divBdr>
    </w:div>
    <w:div w:id="1591544325">
      <w:marLeft w:val="640"/>
      <w:marRight w:val="0"/>
      <w:marTop w:val="0"/>
      <w:marBottom w:val="0"/>
      <w:divBdr>
        <w:top w:val="none" w:sz="0" w:space="0" w:color="auto"/>
        <w:left w:val="none" w:sz="0" w:space="0" w:color="auto"/>
        <w:bottom w:val="none" w:sz="0" w:space="0" w:color="auto"/>
        <w:right w:val="none" w:sz="0" w:space="0" w:color="auto"/>
      </w:divBdr>
    </w:div>
    <w:div w:id="1591623525">
      <w:marLeft w:val="640"/>
      <w:marRight w:val="0"/>
      <w:marTop w:val="0"/>
      <w:marBottom w:val="0"/>
      <w:divBdr>
        <w:top w:val="none" w:sz="0" w:space="0" w:color="auto"/>
        <w:left w:val="none" w:sz="0" w:space="0" w:color="auto"/>
        <w:bottom w:val="none" w:sz="0" w:space="0" w:color="auto"/>
        <w:right w:val="none" w:sz="0" w:space="0" w:color="auto"/>
      </w:divBdr>
    </w:div>
    <w:div w:id="1591691535">
      <w:marLeft w:val="640"/>
      <w:marRight w:val="0"/>
      <w:marTop w:val="0"/>
      <w:marBottom w:val="0"/>
      <w:divBdr>
        <w:top w:val="none" w:sz="0" w:space="0" w:color="auto"/>
        <w:left w:val="none" w:sz="0" w:space="0" w:color="auto"/>
        <w:bottom w:val="none" w:sz="0" w:space="0" w:color="auto"/>
        <w:right w:val="none" w:sz="0" w:space="0" w:color="auto"/>
      </w:divBdr>
    </w:div>
    <w:div w:id="1591811734">
      <w:marLeft w:val="640"/>
      <w:marRight w:val="0"/>
      <w:marTop w:val="0"/>
      <w:marBottom w:val="0"/>
      <w:divBdr>
        <w:top w:val="none" w:sz="0" w:space="0" w:color="auto"/>
        <w:left w:val="none" w:sz="0" w:space="0" w:color="auto"/>
        <w:bottom w:val="none" w:sz="0" w:space="0" w:color="auto"/>
        <w:right w:val="none" w:sz="0" w:space="0" w:color="auto"/>
      </w:divBdr>
    </w:div>
    <w:div w:id="1591818084">
      <w:marLeft w:val="640"/>
      <w:marRight w:val="0"/>
      <w:marTop w:val="0"/>
      <w:marBottom w:val="0"/>
      <w:divBdr>
        <w:top w:val="none" w:sz="0" w:space="0" w:color="auto"/>
        <w:left w:val="none" w:sz="0" w:space="0" w:color="auto"/>
        <w:bottom w:val="none" w:sz="0" w:space="0" w:color="auto"/>
        <w:right w:val="none" w:sz="0" w:space="0" w:color="auto"/>
      </w:divBdr>
    </w:div>
    <w:div w:id="1591885965">
      <w:marLeft w:val="640"/>
      <w:marRight w:val="0"/>
      <w:marTop w:val="0"/>
      <w:marBottom w:val="0"/>
      <w:divBdr>
        <w:top w:val="none" w:sz="0" w:space="0" w:color="auto"/>
        <w:left w:val="none" w:sz="0" w:space="0" w:color="auto"/>
        <w:bottom w:val="none" w:sz="0" w:space="0" w:color="auto"/>
        <w:right w:val="none" w:sz="0" w:space="0" w:color="auto"/>
      </w:divBdr>
    </w:div>
    <w:div w:id="1591960725">
      <w:marLeft w:val="640"/>
      <w:marRight w:val="0"/>
      <w:marTop w:val="0"/>
      <w:marBottom w:val="0"/>
      <w:divBdr>
        <w:top w:val="none" w:sz="0" w:space="0" w:color="auto"/>
        <w:left w:val="none" w:sz="0" w:space="0" w:color="auto"/>
        <w:bottom w:val="none" w:sz="0" w:space="0" w:color="auto"/>
        <w:right w:val="none" w:sz="0" w:space="0" w:color="auto"/>
      </w:divBdr>
    </w:div>
    <w:div w:id="1592079493">
      <w:marLeft w:val="640"/>
      <w:marRight w:val="0"/>
      <w:marTop w:val="0"/>
      <w:marBottom w:val="0"/>
      <w:divBdr>
        <w:top w:val="none" w:sz="0" w:space="0" w:color="auto"/>
        <w:left w:val="none" w:sz="0" w:space="0" w:color="auto"/>
        <w:bottom w:val="none" w:sz="0" w:space="0" w:color="auto"/>
        <w:right w:val="none" w:sz="0" w:space="0" w:color="auto"/>
      </w:divBdr>
    </w:div>
    <w:div w:id="1592203424">
      <w:marLeft w:val="640"/>
      <w:marRight w:val="0"/>
      <w:marTop w:val="0"/>
      <w:marBottom w:val="0"/>
      <w:divBdr>
        <w:top w:val="none" w:sz="0" w:space="0" w:color="auto"/>
        <w:left w:val="none" w:sz="0" w:space="0" w:color="auto"/>
        <w:bottom w:val="none" w:sz="0" w:space="0" w:color="auto"/>
        <w:right w:val="none" w:sz="0" w:space="0" w:color="auto"/>
      </w:divBdr>
    </w:div>
    <w:div w:id="1592228762">
      <w:marLeft w:val="640"/>
      <w:marRight w:val="0"/>
      <w:marTop w:val="0"/>
      <w:marBottom w:val="0"/>
      <w:divBdr>
        <w:top w:val="none" w:sz="0" w:space="0" w:color="auto"/>
        <w:left w:val="none" w:sz="0" w:space="0" w:color="auto"/>
        <w:bottom w:val="none" w:sz="0" w:space="0" w:color="auto"/>
        <w:right w:val="none" w:sz="0" w:space="0" w:color="auto"/>
      </w:divBdr>
    </w:div>
    <w:div w:id="1592272856">
      <w:marLeft w:val="640"/>
      <w:marRight w:val="0"/>
      <w:marTop w:val="0"/>
      <w:marBottom w:val="0"/>
      <w:divBdr>
        <w:top w:val="none" w:sz="0" w:space="0" w:color="auto"/>
        <w:left w:val="none" w:sz="0" w:space="0" w:color="auto"/>
        <w:bottom w:val="none" w:sz="0" w:space="0" w:color="auto"/>
        <w:right w:val="none" w:sz="0" w:space="0" w:color="auto"/>
      </w:divBdr>
    </w:div>
    <w:div w:id="1592274723">
      <w:marLeft w:val="640"/>
      <w:marRight w:val="0"/>
      <w:marTop w:val="0"/>
      <w:marBottom w:val="0"/>
      <w:divBdr>
        <w:top w:val="none" w:sz="0" w:space="0" w:color="auto"/>
        <w:left w:val="none" w:sz="0" w:space="0" w:color="auto"/>
        <w:bottom w:val="none" w:sz="0" w:space="0" w:color="auto"/>
        <w:right w:val="none" w:sz="0" w:space="0" w:color="auto"/>
      </w:divBdr>
    </w:div>
    <w:div w:id="1592279389">
      <w:marLeft w:val="640"/>
      <w:marRight w:val="0"/>
      <w:marTop w:val="0"/>
      <w:marBottom w:val="0"/>
      <w:divBdr>
        <w:top w:val="none" w:sz="0" w:space="0" w:color="auto"/>
        <w:left w:val="none" w:sz="0" w:space="0" w:color="auto"/>
        <w:bottom w:val="none" w:sz="0" w:space="0" w:color="auto"/>
        <w:right w:val="none" w:sz="0" w:space="0" w:color="auto"/>
      </w:divBdr>
    </w:div>
    <w:div w:id="1592544515">
      <w:marLeft w:val="640"/>
      <w:marRight w:val="0"/>
      <w:marTop w:val="0"/>
      <w:marBottom w:val="0"/>
      <w:divBdr>
        <w:top w:val="none" w:sz="0" w:space="0" w:color="auto"/>
        <w:left w:val="none" w:sz="0" w:space="0" w:color="auto"/>
        <w:bottom w:val="none" w:sz="0" w:space="0" w:color="auto"/>
        <w:right w:val="none" w:sz="0" w:space="0" w:color="auto"/>
      </w:divBdr>
    </w:div>
    <w:div w:id="1592549569">
      <w:marLeft w:val="640"/>
      <w:marRight w:val="0"/>
      <w:marTop w:val="0"/>
      <w:marBottom w:val="0"/>
      <w:divBdr>
        <w:top w:val="none" w:sz="0" w:space="0" w:color="auto"/>
        <w:left w:val="none" w:sz="0" w:space="0" w:color="auto"/>
        <w:bottom w:val="none" w:sz="0" w:space="0" w:color="auto"/>
        <w:right w:val="none" w:sz="0" w:space="0" w:color="auto"/>
      </w:divBdr>
    </w:div>
    <w:div w:id="1592615753">
      <w:marLeft w:val="640"/>
      <w:marRight w:val="0"/>
      <w:marTop w:val="0"/>
      <w:marBottom w:val="0"/>
      <w:divBdr>
        <w:top w:val="none" w:sz="0" w:space="0" w:color="auto"/>
        <w:left w:val="none" w:sz="0" w:space="0" w:color="auto"/>
        <w:bottom w:val="none" w:sz="0" w:space="0" w:color="auto"/>
        <w:right w:val="none" w:sz="0" w:space="0" w:color="auto"/>
      </w:divBdr>
    </w:div>
    <w:div w:id="1592616067">
      <w:marLeft w:val="640"/>
      <w:marRight w:val="0"/>
      <w:marTop w:val="0"/>
      <w:marBottom w:val="0"/>
      <w:divBdr>
        <w:top w:val="none" w:sz="0" w:space="0" w:color="auto"/>
        <w:left w:val="none" w:sz="0" w:space="0" w:color="auto"/>
        <w:bottom w:val="none" w:sz="0" w:space="0" w:color="auto"/>
        <w:right w:val="none" w:sz="0" w:space="0" w:color="auto"/>
      </w:divBdr>
    </w:div>
    <w:div w:id="1592737391">
      <w:marLeft w:val="640"/>
      <w:marRight w:val="0"/>
      <w:marTop w:val="0"/>
      <w:marBottom w:val="0"/>
      <w:divBdr>
        <w:top w:val="none" w:sz="0" w:space="0" w:color="auto"/>
        <w:left w:val="none" w:sz="0" w:space="0" w:color="auto"/>
        <w:bottom w:val="none" w:sz="0" w:space="0" w:color="auto"/>
        <w:right w:val="none" w:sz="0" w:space="0" w:color="auto"/>
      </w:divBdr>
    </w:div>
    <w:div w:id="1592856779">
      <w:marLeft w:val="640"/>
      <w:marRight w:val="0"/>
      <w:marTop w:val="0"/>
      <w:marBottom w:val="0"/>
      <w:divBdr>
        <w:top w:val="none" w:sz="0" w:space="0" w:color="auto"/>
        <w:left w:val="none" w:sz="0" w:space="0" w:color="auto"/>
        <w:bottom w:val="none" w:sz="0" w:space="0" w:color="auto"/>
        <w:right w:val="none" w:sz="0" w:space="0" w:color="auto"/>
      </w:divBdr>
    </w:div>
    <w:div w:id="1593007404">
      <w:marLeft w:val="640"/>
      <w:marRight w:val="0"/>
      <w:marTop w:val="0"/>
      <w:marBottom w:val="0"/>
      <w:divBdr>
        <w:top w:val="none" w:sz="0" w:space="0" w:color="auto"/>
        <w:left w:val="none" w:sz="0" w:space="0" w:color="auto"/>
        <w:bottom w:val="none" w:sz="0" w:space="0" w:color="auto"/>
        <w:right w:val="none" w:sz="0" w:space="0" w:color="auto"/>
      </w:divBdr>
    </w:div>
    <w:div w:id="1593050008">
      <w:marLeft w:val="640"/>
      <w:marRight w:val="0"/>
      <w:marTop w:val="0"/>
      <w:marBottom w:val="0"/>
      <w:divBdr>
        <w:top w:val="none" w:sz="0" w:space="0" w:color="auto"/>
        <w:left w:val="none" w:sz="0" w:space="0" w:color="auto"/>
        <w:bottom w:val="none" w:sz="0" w:space="0" w:color="auto"/>
        <w:right w:val="none" w:sz="0" w:space="0" w:color="auto"/>
      </w:divBdr>
    </w:div>
    <w:div w:id="1593081054">
      <w:marLeft w:val="640"/>
      <w:marRight w:val="0"/>
      <w:marTop w:val="0"/>
      <w:marBottom w:val="0"/>
      <w:divBdr>
        <w:top w:val="none" w:sz="0" w:space="0" w:color="auto"/>
        <w:left w:val="none" w:sz="0" w:space="0" w:color="auto"/>
        <w:bottom w:val="none" w:sz="0" w:space="0" w:color="auto"/>
        <w:right w:val="none" w:sz="0" w:space="0" w:color="auto"/>
      </w:divBdr>
    </w:div>
    <w:div w:id="1593128939">
      <w:marLeft w:val="640"/>
      <w:marRight w:val="0"/>
      <w:marTop w:val="0"/>
      <w:marBottom w:val="0"/>
      <w:divBdr>
        <w:top w:val="none" w:sz="0" w:space="0" w:color="auto"/>
        <w:left w:val="none" w:sz="0" w:space="0" w:color="auto"/>
        <w:bottom w:val="none" w:sz="0" w:space="0" w:color="auto"/>
        <w:right w:val="none" w:sz="0" w:space="0" w:color="auto"/>
      </w:divBdr>
    </w:div>
    <w:div w:id="1593274734">
      <w:marLeft w:val="640"/>
      <w:marRight w:val="0"/>
      <w:marTop w:val="0"/>
      <w:marBottom w:val="0"/>
      <w:divBdr>
        <w:top w:val="none" w:sz="0" w:space="0" w:color="auto"/>
        <w:left w:val="none" w:sz="0" w:space="0" w:color="auto"/>
        <w:bottom w:val="none" w:sz="0" w:space="0" w:color="auto"/>
        <w:right w:val="none" w:sz="0" w:space="0" w:color="auto"/>
      </w:divBdr>
    </w:div>
    <w:div w:id="1593391962">
      <w:marLeft w:val="640"/>
      <w:marRight w:val="0"/>
      <w:marTop w:val="0"/>
      <w:marBottom w:val="0"/>
      <w:divBdr>
        <w:top w:val="none" w:sz="0" w:space="0" w:color="auto"/>
        <w:left w:val="none" w:sz="0" w:space="0" w:color="auto"/>
        <w:bottom w:val="none" w:sz="0" w:space="0" w:color="auto"/>
        <w:right w:val="none" w:sz="0" w:space="0" w:color="auto"/>
      </w:divBdr>
    </w:div>
    <w:div w:id="1593465840">
      <w:marLeft w:val="640"/>
      <w:marRight w:val="0"/>
      <w:marTop w:val="0"/>
      <w:marBottom w:val="0"/>
      <w:divBdr>
        <w:top w:val="none" w:sz="0" w:space="0" w:color="auto"/>
        <w:left w:val="none" w:sz="0" w:space="0" w:color="auto"/>
        <w:bottom w:val="none" w:sz="0" w:space="0" w:color="auto"/>
        <w:right w:val="none" w:sz="0" w:space="0" w:color="auto"/>
      </w:divBdr>
    </w:div>
    <w:div w:id="1593468403">
      <w:marLeft w:val="640"/>
      <w:marRight w:val="0"/>
      <w:marTop w:val="0"/>
      <w:marBottom w:val="0"/>
      <w:divBdr>
        <w:top w:val="none" w:sz="0" w:space="0" w:color="auto"/>
        <w:left w:val="none" w:sz="0" w:space="0" w:color="auto"/>
        <w:bottom w:val="none" w:sz="0" w:space="0" w:color="auto"/>
        <w:right w:val="none" w:sz="0" w:space="0" w:color="auto"/>
      </w:divBdr>
    </w:div>
    <w:div w:id="1593513492">
      <w:marLeft w:val="640"/>
      <w:marRight w:val="0"/>
      <w:marTop w:val="0"/>
      <w:marBottom w:val="0"/>
      <w:divBdr>
        <w:top w:val="none" w:sz="0" w:space="0" w:color="auto"/>
        <w:left w:val="none" w:sz="0" w:space="0" w:color="auto"/>
        <w:bottom w:val="none" w:sz="0" w:space="0" w:color="auto"/>
        <w:right w:val="none" w:sz="0" w:space="0" w:color="auto"/>
      </w:divBdr>
    </w:div>
    <w:div w:id="1593706325">
      <w:marLeft w:val="640"/>
      <w:marRight w:val="0"/>
      <w:marTop w:val="0"/>
      <w:marBottom w:val="0"/>
      <w:divBdr>
        <w:top w:val="none" w:sz="0" w:space="0" w:color="auto"/>
        <w:left w:val="none" w:sz="0" w:space="0" w:color="auto"/>
        <w:bottom w:val="none" w:sz="0" w:space="0" w:color="auto"/>
        <w:right w:val="none" w:sz="0" w:space="0" w:color="auto"/>
      </w:divBdr>
    </w:div>
    <w:div w:id="1593709013">
      <w:marLeft w:val="640"/>
      <w:marRight w:val="0"/>
      <w:marTop w:val="0"/>
      <w:marBottom w:val="0"/>
      <w:divBdr>
        <w:top w:val="none" w:sz="0" w:space="0" w:color="auto"/>
        <w:left w:val="none" w:sz="0" w:space="0" w:color="auto"/>
        <w:bottom w:val="none" w:sz="0" w:space="0" w:color="auto"/>
        <w:right w:val="none" w:sz="0" w:space="0" w:color="auto"/>
      </w:divBdr>
    </w:div>
    <w:div w:id="1593850907">
      <w:marLeft w:val="640"/>
      <w:marRight w:val="0"/>
      <w:marTop w:val="0"/>
      <w:marBottom w:val="0"/>
      <w:divBdr>
        <w:top w:val="none" w:sz="0" w:space="0" w:color="auto"/>
        <w:left w:val="none" w:sz="0" w:space="0" w:color="auto"/>
        <w:bottom w:val="none" w:sz="0" w:space="0" w:color="auto"/>
        <w:right w:val="none" w:sz="0" w:space="0" w:color="auto"/>
      </w:divBdr>
    </w:div>
    <w:div w:id="1593857748">
      <w:marLeft w:val="640"/>
      <w:marRight w:val="0"/>
      <w:marTop w:val="0"/>
      <w:marBottom w:val="0"/>
      <w:divBdr>
        <w:top w:val="none" w:sz="0" w:space="0" w:color="auto"/>
        <w:left w:val="none" w:sz="0" w:space="0" w:color="auto"/>
        <w:bottom w:val="none" w:sz="0" w:space="0" w:color="auto"/>
        <w:right w:val="none" w:sz="0" w:space="0" w:color="auto"/>
      </w:divBdr>
    </w:div>
    <w:div w:id="1593977078">
      <w:marLeft w:val="640"/>
      <w:marRight w:val="0"/>
      <w:marTop w:val="0"/>
      <w:marBottom w:val="0"/>
      <w:divBdr>
        <w:top w:val="none" w:sz="0" w:space="0" w:color="auto"/>
        <w:left w:val="none" w:sz="0" w:space="0" w:color="auto"/>
        <w:bottom w:val="none" w:sz="0" w:space="0" w:color="auto"/>
        <w:right w:val="none" w:sz="0" w:space="0" w:color="auto"/>
      </w:divBdr>
    </w:div>
    <w:div w:id="1594050098">
      <w:marLeft w:val="640"/>
      <w:marRight w:val="0"/>
      <w:marTop w:val="0"/>
      <w:marBottom w:val="0"/>
      <w:divBdr>
        <w:top w:val="none" w:sz="0" w:space="0" w:color="auto"/>
        <w:left w:val="none" w:sz="0" w:space="0" w:color="auto"/>
        <w:bottom w:val="none" w:sz="0" w:space="0" w:color="auto"/>
        <w:right w:val="none" w:sz="0" w:space="0" w:color="auto"/>
      </w:divBdr>
    </w:div>
    <w:div w:id="1594125897">
      <w:marLeft w:val="640"/>
      <w:marRight w:val="0"/>
      <w:marTop w:val="0"/>
      <w:marBottom w:val="0"/>
      <w:divBdr>
        <w:top w:val="none" w:sz="0" w:space="0" w:color="auto"/>
        <w:left w:val="none" w:sz="0" w:space="0" w:color="auto"/>
        <w:bottom w:val="none" w:sz="0" w:space="0" w:color="auto"/>
        <w:right w:val="none" w:sz="0" w:space="0" w:color="auto"/>
      </w:divBdr>
    </w:div>
    <w:div w:id="1594432425">
      <w:marLeft w:val="640"/>
      <w:marRight w:val="0"/>
      <w:marTop w:val="0"/>
      <w:marBottom w:val="0"/>
      <w:divBdr>
        <w:top w:val="none" w:sz="0" w:space="0" w:color="auto"/>
        <w:left w:val="none" w:sz="0" w:space="0" w:color="auto"/>
        <w:bottom w:val="none" w:sz="0" w:space="0" w:color="auto"/>
        <w:right w:val="none" w:sz="0" w:space="0" w:color="auto"/>
      </w:divBdr>
    </w:div>
    <w:div w:id="1594506960">
      <w:marLeft w:val="640"/>
      <w:marRight w:val="0"/>
      <w:marTop w:val="0"/>
      <w:marBottom w:val="0"/>
      <w:divBdr>
        <w:top w:val="none" w:sz="0" w:space="0" w:color="auto"/>
        <w:left w:val="none" w:sz="0" w:space="0" w:color="auto"/>
        <w:bottom w:val="none" w:sz="0" w:space="0" w:color="auto"/>
        <w:right w:val="none" w:sz="0" w:space="0" w:color="auto"/>
      </w:divBdr>
    </w:div>
    <w:div w:id="1594509040">
      <w:marLeft w:val="640"/>
      <w:marRight w:val="0"/>
      <w:marTop w:val="0"/>
      <w:marBottom w:val="0"/>
      <w:divBdr>
        <w:top w:val="none" w:sz="0" w:space="0" w:color="auto"/>
        <w:left w:val="none" w:sz="0" w:space="0" w:color="auto"/>
        <w:bottom w:val="none" w:sz="0" w:space="0" w:color="auto"/>
        <w:right w:val="none" w:sz="0" w:space="0" w:color="auto"/>
      </w:divBdr>
    </w:div>
    <w:div w:id="1594629355">
      <w:marLeft w:val="640"/>
      <w:marRight w:val="0"/>
      <w:marTop w:val="0"/>
      <w:marBottom w:val="0"/>
      <w:divBdr>
        <w:top w:val="none" w:sz="0" w:space="0" w:color="auto"/>
        <w:left w:val="none" w:sz="0" w:space="0" w:color="auto"/>
        <w:bottom w:val="none" w:sz="0" w:space="0" w:color="auto"/>
        <w:right w:val="none" w:sz="0" w:space="0" w:color="auto"/>
      </w:divBdr>
    </w:div>
    <w:div w:id="1594699194">
      <w:marLeft w:val="640"/>
      <w:marRight w:val="0"/>
      <w:marTop w:val="0"/>
      <w:marBottom w:val="0"/>
      <w:divBdr>
        <w:top w:val="none" w:sz="0" w:space="0" w:color="auto"/>
        <w:left w:val="none" w:sz="0" w:space="0" w:color="auto"/>
        <w:bottom w:val="none" w:sz="0" w:space="0" w:color="auto"/>
        <w:right w:val="none" w:sz="0" w:space="0" w:color="auto"/>
      </w:divBdr>
    </w:div>
    <w:div w:id="1594778197">
      <w:marLeft w:val="640"/>
      <w:marRight w:val="0"/>
      <w:marTop w:val="0"/>
      <w:marBottom w:val="0"/>
      <w:divBdr>
        <w:top w:val="none" w:sz="0" w:space="0" w:color="auto"/>
        <w:left w:val="none" w:sz="0" w:space="0" w:color="auto"/>
        <w:bottom w:val="none" w:sz="0" w:space="0" w:color="auto"/>
        <w:right w:val="none" w:sz="0" w:space="0" w:color="auto"/>
      </w:divBdr>
    </w:div>
    <w:div w:id="1594821298">
      <w:marLeft w:val="640"/>
      <w:marRight w:val="0"/>
      <w:marTop w:val="0"/>
      <w:marBottom w:val="0"/>
      <w:divBdr>
        <w:top w:val="none" w:sz="0" w:space="0" w:color="auto"/>
        <w:left w:val="none" w:sz="0" w:space="0" w:color="auto"/>
        <w:bottom w:val="none" w:sz="0" w:space="0" w:color="auto"/>
        <w:right w:val="none" w:sz="0" w:space="0" w:color="auto"/>
      </w:divBdr>
    </w:div>
    <w:div w:id="1594897447">
      <w:marLeft w:val="640"/>
      <w:marRight w:val="0"/>
      <w:marTop w:val="0"/>
      <w:marBottom w:val="0"/>
      <w:divBdr>
        <w:top w:val="none" w:sz="0" w:space="0" w:color="auto"/>
        <w:left w:val="none" w:sz="0" w:space="0" w:color="auto"/>
        <w:bottom w:val="none" w:sz="0" w:space="0" w:color="auto"/>
        <w:right w:val="none" w:sz="0" w:space="0" w:color="auto"/>
      </w:divBdr>
    </w:div>
    <w:div w:id="1595090446">
      <w:marLeft w:val="640"/>
      <w:marRight w:val="0"/>
      <w:marTop w:val="0"/>
      <w:marBottom w:val="0"/>
      <w:divBdr>
        <w:top w:val="none" w:sz="0" w:space="0" w:color="auto"/>
        <w:left w:val="none" w:sz="0" w:space="0" w:color="auto"/>
        <w:bottom w:val="none" w:sz="0" w:space="0" w:color="auto"/>
        <w:right w:val="none" w:sz="0" w:space="0" w:color="auto"/>
      </w:divBdr>
    </w:div>
    <w:div w:id="1595091355">
      <w:marLeft w:val="640"/>
      <w:marRight w:val="0"/>
      <w:marTop w:val="0"/>
      <w:marBottom w:val="0"/>
      <w:divBdr>
        <w:top w:val="none" w:sz="0" w:space="0" w:color="auto"/>
        <w:left w:val="none" w:sz="0" w:space="0" w:color="auto"/>
        <w:bottom w:val="none" w:sz="0" w:space="0" w:color="auto"/>
        <w:right w:val="none" w:sz="0" w:space="0" w:color="auto"/>
      </w:divBdr>
    </w:div>
    <w:div w:id="1595095212">
      <w:marLeft w:val="640"/>
      <w:marRight w:val="0"/>
      <w:marTop w:val="0"/>
      <w:marBottom w:val="0"/>
      <w:divBdr>
        <w:top w:val="none" w:sz="0" w:space="0" w:color="auto"/>
        <w:left w:val="none" w:sz="0" w:space="0" w:color="auto"/>
        <w:bottom w:val="none" w:sz="0" w:space="0" w:color="auto"/>
        <w:right w:val="none" w:sz="0" w:space="0" w:color="auto"/>
      </w:divBdr>
    </w:div>
    <w:div w:id="1595161519">
      <w:marLeft w:val="640"/>
      <w:marRight w:val="0"/>
      <w:marTop w:val="0"/>
      <w:marBottom w:val="0"/>
      <w:divBdr>
        <w:top w:val="none" w:sz="0" w:space="0" w:color="auto"/>
        <w:left w:val="none" w:sz="0" w:space="0" w:color="auto"/>
        <w:bottom w:val="none" w:sz="0" w:space="0" w:color="auto"/>
        <w:right w:val="none" w:sz="0" w:space="0" w:color="auto"/>
      </w:divBdr>
    </w:div>
    <w:div w:id="1595164276">
      <w:marLeft w:val="640"/>
      <w:marRight w:val="0"/>
      <w:marTop w:val="0"/>
      <w:marBottom w:val="0"/>
      <w:divBdr>
        <w:top w:val="none" w:sz="0" w:space="0" w:color="auto"/>
        <w:left w:val="none" w:sz="0" w:space="0" w:color="auto"/>
        <w:bottom w:val="none" w:sz="0" w:space="0" w:color="auto"/>
        <w:right w:val="none" w:sz="0" w:space="0" w:color="auto"/>
      </w:divBdr>
    </w:div>
    <w:div w:id="1595358019">
      <w:marLeft w:val="640"/>
      <w:marRight w:val="0"/>
      <w:marTop w:val="0"/>
      <w:marBottom w:val="0"/>
      <w:divBdr>
        <w:top w:val="none" w:sz="0" w:space="0" w:color="auto"/>
        <w:left w:val="none" w:sz="0" w:space="0" w:color="auto"/>
        <w:bottom w:val="none" w:sz="0" w:space="0" w:color="auto"/>
        <w:right w:val="none" w:sz="0" w:space="0" w:color="auto"/>
      </w:divBdr>
    </w:div>
    <w:div w:id="1595437572">
      <w:marLeft w:val="640"/>
      <w:marRight w:val="0"/>
      <w:marTop w:val="0"/>
      <w:marBottom w:val="0"/>
      <w:divBdr>
        <w:top w:val="none" w:sz="0" w:space="0" w:color="auto"/>
        <w:left w:val="none" w:sz="0" w:space="0" w:color="auto"/>
        <w:bottom w:val="none" w:sz="0" w:space="0" w:color="auto"/>
        <w:right w:val="none" w:sz="0" w:space="0" w:color="auto"/>
      </w:divBdr>
    </w:div>
    <w:div w:id="1595629009">
      <w:marLeft w:val="640"/>
      <w:marRight w:val="0"/>
      <w:marTop w:val="0"/>
      <w:marBottom w:val="0"/>
      <w:divBdr>
        <w:top w:val="none" w:sz="0" w:space="0" w:color="auto"/>
        <w:left w:val="none" w:sz="0" w:space="0" w:color="auto"/>
        <w:bottom w:val="none" w:sz="0" w:space="0" w:color="auto"/>
        <w:right w:val="none" w:sz="0" w:space="0" w:color="auto"/>
      </w:divBdr>
    </w:div>
    <w:div w:id="1595743631">
      <w:marLeft w:val="640"/>
      <w:marRight w:val="0"/>
      <w:marTop w:val="0"/>
      <w:marBottom w:val="0"/>
      <w:divBdr>
        <w:top w:val="none" w:sz="0" w:space="0" w:color="auto"/>
        <w:left w:val="none" w:sz="0" w:space="0" w:color="auto"/>
        <w:bottom w:val="none" w:sz="0" w:space="0" w:color="auto"/>
        <w:right w:val="none" w:sz="0" w:space="0" w:color="auto"/>
      </w:divBdr>
    </w:div>
    <w:div w:id="1595867762">
      <w:marLeft w:val="640"/>
      <w:marRight w:val="0"/>
      <w:marTop w:val="0"/>
      <w:marBottom w:val="0"/>
      <w:divBdr>
        <w:top w:val="none" w:sz="0" w:space="0" w:color="auto"/>
        <w:left w:val="none" w:sz="0" w:space="0" w:color="auto"/>
        <w:bottom w:val="none" w:sz="0" w:space="0" w:color="auto"/>
        <w:right w:val="none" w:sz="0" w:space="0" w:color="auto"/>
      </w:divBdr>
    </w:div>
    <w:div w:id="1595896868">
      <w:marLeft w:val="640"/>
      <w:marRight w:val="0"/>
      <w:marTop w:val="0"/>
      <w:marBottom w:val="0"/>
      <w:divBdr>
        <w:top w:val="none" w:sz="0" w:space="0" w:color="auto"/>
        <w:left w:val="none" w:sz="0" w:space="0" w:color="auto"/>
        <w:bottom w:val="none" w:sz="0" w:space="0" w:color="auto"/>
        <w:right w:val="none" w:sz="0" w:space="0" w:color="auto"/>
      </w:divBdr>
    </w:div>
    <w:div w:id="1595939065">
      <w:marLeft w:val="640"/>
      <w:marRight w:val="0"/>
      <w:marTop w:val="0"/>
      <w:marBottom w:val="0"/>
      <w:divBdr>
        <w:top w:val="none" w:sz="0" w:space="0" w:color="auto"/>
        <w:left w:val="none" w:sz="0" w:space="0" w:color="auto"/>
        <w:bottom w:val="none" w:sz="0" w:space="0" w:color="auto"/>
        <w:right w:val="none" w:sz="0" w:space="0" w:color="auto"/>
      </w:divBdr>
    </w:div>
    <w:div w:id="1596012993">
      <w:marLeft w:val="640"/>
      <w:marRight w:val="0"/>
      <w:marTop w:val="0"/>
      <w:marBottom w:val="0"/>
      <w:divBdr>
        <w:top w:val="none" w:sz="0" w:space="0" w:color="auto"/>
        <w:left w:val="none" w:sz="0" w:space="0" w:color="auto"/>
        <w:bottom w:val="none" w:sz="0" w:space="0" w:color="auto"/>
        <w:right w:val="none" w:sz="0" w:space="0" w:color="auto"/>
      </w:divBdr>
    </w:div>
    <w:div w:id="1596085065">
      <w:marLeft w:val="640"/>
      <w:marRight w:val="0"/>
      <w:marTop w:val="0"/>
      <w:marBottom w:val="0"/>
      <w:divBdr>
        <w:top w:val="none" w:sz="0" w:space="0" w:color="auto"/>
        <w:left w:val="none" w:sz="0" w:space="0" w:color="auto"/>
        <w:bottom w:val="none" w:sz="0" w:space="0" w:color="auto"/>
        <w:right w:val="none" w:sz="0" w:space="0" w:color="auto"/>
      </w:divBdr>
    </w:div>
    <w:div w:id="1596088875">
      <w:marLeft w:val="640"/>
      <w:marRight w:val="0"/>
      <w:marTop w:val="0"/>
      <w:marBottom w:val="0"/>
      <w:divBdr>
        <w:top w:val="none" w:sz="0" w:space="0" w:color="auto"/>
        <w:left w:val="none" w:sz="0" w:space="0" w:color="auto"/>
        <w:bottom w:val="none" w:sz="0" w:space="0" w:color="auto"/>
        <w:right w:val="none" w:sz="0" w:space="0" w:color="auto"/>
      </w:divBdr>
    </w:div>
    <w:div w:id="1596092936">
      <w:marLeft w:val="640"/>
      <w:marRight w:val="0"/>
      <w:marTop w:val="0"/>
      <w:marBottom w:val="0"/>
      <w:divBdr>
        <w:top w:val="none" w:sz="0" w:space="0" w:color="auto"/>
        <w:left w:val="none" w:sz="0" w:space="0" w:color="auto"/>
        <w:bottom w:val="none" w:sz="0" w:space="0" w:color="auto"/>
        <w:right w:val="none" w:sz="0" w:space="0" w:color="auto"/>
      </w:divBdr>
    </w:div>
    <w:div w:id="1596131553">
      <w:marLeft w:val="640"/>
      <w:marRight w:val="0"/>
      <w:marTop w:val="0"/>
      <w:marBottom w:val="0"/>
      <w:divBdr>
        <w:top w:val="none" w:sz="0" w:space="0" w:color="auto"/>
        <w:left w:val="none" w:sz="0" w:space="0" w:color="auto"/>
        <w:bottom w:val="none" w:sz="0" w:space="0" w:color="auto"/>
        <w:right w:val="none" w:sz="0" w:space="0" w:color="auto"/>
      </w:divBdr>
    </w:div>
    <w:div w:id="1596471857">
      <w:marLeft w:val="640"/>
      <w:marRight w:val="0"/>
      <w:marTop w:val="0"/>
      <w:marBottom w:val="0"/>
      <w:divBdr>
        <w:top w:val="none" w:sz="0" w:space="0" w:color="auto"/>
        <w:left w:val="none" w:sz="0" w:space="0" w:color="auto"/>
        <w:bottom w:val="none" w:sz="0" w:space="0" w:color="auto"/>
        <w:right w:val="none" w:sz="0" w:space="0" w:color="auto"/>
      </w:divBdr>
    </w:div>
    <w:div w:id="1596590879">
      <w:marLeft w:val="640"/>
      <w:marRight w:val="0"/>
      <w:marTop w:val="0"/>
      <w:marBottom w:val="0"/>
      <w:divBdr>
        <w:top w:val="none" w:sz="0" w:space="0" w:color="auto"/>
        <w:left w:val="none" w:sz="0" w:space="0" w:color="auto"/>
        <w:bottom w:val="none" w:sz="0" w:space="0" w:color="auto"/>
        <w:right w:val="none" w:sz="0" w:space="0" w:color="auto"/>
      </w:divBdr>
    </w:div>
    <w:div w:id="1596593494">
      <w:marLeft w:val="640"/>
      <w:marRight w:val="0"/>
      <w:marTop w:val="0"/>
      <w:marBottom w:val="0"/>
      <w:divBdr>
        <w:top w:val="none" w:sz="0" w:space="0" w:color="auto"/>
        <w:left w:val="none" w:sz="0" w:space="0" w:color="auto"/>
        <w:bottom w:val="none" w:sz="0" w:space="0" w:color="auto"/>
        <w:right w:val="none" w:sz="0" w:space="0" w:color="auto"/>
      </w:divBdr>
    </w:div>
    <w:div w:id="1596593956">
      <w:marLeft w:val="640"/>
      <w:marRight w:val="0"/>
      <w:marTop w:val="0"/>
      <w:marBottom w:val="0"/>
      <w:divBdr>
        <w:top w:val="none" w:sz="0" w:space="0" w:color="auto"/>
        <w:left w:val="none" w:sz="0" w:space="0" w:color="auto"/>
        <w:bottom w:val="none" w:sz="0" w:space="0" w:color="auto"/>
        <w:right w:val="none" w:sz="0" w:space="0" w:color="auto"/>
      </w:divBdr>
    </w:div>
    <w:div w:id="1596673065">
      <w:marLeft w:val="640"/>
      <w:marRight w:val="0"/>
      <w:marTop w:val="0"/>
      <w:marBottom w:val="0"/>
      <w:divBdr>
        <w:top w:val="none" w:sz="0" w:space="0" w:color="auto"/>
        <w:left w:val="none" w:sz="0" w:space="0" w:color="auto"/>
        <w:bottom w:val="none" w:sz="0" w:space="0" w:color="auto"/>
        <w:right w:val="none" w:sz="0" w:space="0" w:color="auto"/>
      </w:divBdr>
    </w:div>
    <w:div w:id="1596941771">
      <w:marLeft w:val="640"/>
      <w:marRight w:val="0"/>
      <w:marTop w:val="0"/>
      <w:marBottom w:val="0"/>
      <w:divBdr>
        <w:top w:val="none" w:sz="0" w:space="0" w:color="auto"/>
        <w:left w:val="none" w:sz="0" w:space="0" w:color="auto"/>
        <w:bottom w:val="none" w:sz="0" w:space="0" w:color="auto"/>
        <w:right w:val="none" w:sz="0" w:space="0" w:color="auto"/>
      </w:divBdr>
    </w:div>
    <w:div w:id="1596982963">
      <w:marLeft w:val="640"/>
      <w:marRight w:val="0"/>
      <w:marTop w:val="0"/>
      <w:marBottom w:val="0"/>
      <w:divBdr>
        <w:top w:val="none" w:sz="0" w:space="0" w:color="auto"/>
        <w:left w:val="none" w:sz="0" w:space="0" w:color="auto"/>
        <w:bottom w:val="none" w:sz="0" w:space="0" w:color="auto"/>
        <w:right w:val="none" w:sz="0" w:space="0" w:color="auto"/>
      </w:divBdr>
    </w:div>
    <w:div w:id="1597447381">
      <w:marLeft w:val="640"/>
      <w:marRight w:val="0"/>
      <w:marTop w:val="0"/>
      <w:marBottom w:val="0"/>
      <w:divBdr>
        <w:top w:val="none" w:sz="0" w:space="0" w:color="auto"/>
        <w:left w:val="none" w:sz="0" w:space="0" w:color="auto"/>
        <w:bottom w:val="none" w:sz="0" w:space="0" w:color="auto"/>
        <w:right w:val="none" w:sz="0" w:space="0" w:color="auto"/>
      </w:divBdr>
    </w:div>
    <w:div w:id="1597589650">
      <w:marLeft w:val="640"/>
      <w:marRight w:val="0"/>
      <w:marTop w:val="0"/>
      <w:marBottom w:val="0"/>
      <w:divBdr>
        <w:top w:val="none" w:sz="0" w:space="0" w:color="auto"/>
        <w:left w:val="none" w:sz="0" w:space="0" w:color="auto"/>
        <w:bottom w:val="none" w:sz="0" w:space="0" w:color="auto"/>
        <w:right w:val="none" w:sz="0" w:space="0" w:color="auto"/>
      </w:divBdr>
    </w:div>
    <w:div w:id="1597592790">
      <w:marLeft w:val="640"/>
      <w:marRight w:val="0"/>
      <w:marTop w:val="0"/>
      <w:marBottom w:val="0"/>
      <w:divBdr>
        <w:top w:val="none" w:sz="0" w:space="0" w:color="auto"/>
        <w:left w:val="none" w:sz="0" w:space="0" w:color="auto"/>
        <w:bottom w:val="none" w:sz="0" w:space="0" w:color="auto"/>
        <w:right w:val="none" w:sz="0" w:space="0" w:color="auto"/>
      </w:divBdr>
    </w:div>
    <w:div w:id="1597788668">
      <w:marLeft w:val="640"/>
      <w:marRight w:val="0"/>
      <w:marTop w:val="0"/>
      <w:marBottom w:val="0"/>
      <w:divBdr>
        <w:top w:val="none" w:sz="0" w:space="0" w:color="auto"/>
        <w:left w:val="none" w:sz="0" w:space="0" w:color="auto"/>
        <w:bottom w:val="none" w:sz="0" w:space="0" w:color="auto"/>
        <w:right w:val="none" w:sz="0" w:space="0" w:color="auto"/>
      </w:divBdr>
    </w:div>
    <w:div w:id="1597833567">
      <w:marLeft w:val="640"/>
      <w:marRight w:val="0"/>
      <w:marTop w:val="0"/>
      <w:marBottom w:val="0"/>
      <w:divBdr>
        <w:top w:val="none" w:sz="0" w:space="0" w:color="auto"/>
        <w:left w:val="none" w:sz="0" w:space="0" w:color="auto"/>
        <w:bottom w:val="none" w:sz="0" w:space="0" w:color="auto"/>
        <w:right w:val="none" w:sz="0" w:space="0" w:color="auto"/>
      </w:divBdr>
    </w:div>
    <w:div w:id="1597907130">
      <w:marLeft w:val="640"/>
      <w:marRight w:val="0"/>
      <w:marTop w:val="0"/>
      <w:marBottom w:val="0"/>
      <w:divBdr>
        <w:top w:val="none" w:sz="0" w:space="0" w:color="auto"/>
        <w:left w:val="none" w:sz="0" w:space="0" w:color="auto"/>
        <w:bottom w:val="none" w:sz="0" w:space="0" w:color="auto"/>
        <w:right w:val="none" w:sz="0" w:space="0" w:color="auto"/>
      </w:divBdr>
    </w:div>
    <w:div w:id="1598053552">
      <w:marLeft w:val="640"/>
      <w:marRight w:val="0"/>
      <w:marTop w:val="0"/>
      <w:marBottom w:val="0"/>
      <w:divBdr>
        <w:top w:val="none" w:sz="0" w:space="0" w:color="auto"/>
        <w:left w:val="none" w:sz="0" w:space="0" w:color="auto"/>
        <w:bottom w:val="none" w:sz="0" w:space="0" w:color="auto"/>
        <w:right w:val="none" w:sz="0" w:space="0" w:color="auto"/>
      </w:divBdr>
    </w:div>
    <w:div w:id="1598169307">
      <w:marLeft w:val="640"/>
      <w:marRight w:val="0"/>
      <w:marTop w:val="0"/>
      <w:marBottom w:val="0"/>
      <w:divBdr>
        <w:top w:val="none" w:sz="0" w:space="0" w:color="auto"/>
        <w:left w:val="none" w:sz="0" w:space="0" w:color="auto"/>
        <w:bottom w:val="none" w:sz="0" w:space="0" w:color="auto"/>
        <w:right w:val="none" w:sz="0" w:space="0" w:color="auto"/>
      </w:divBdr>
    </w:div>
    <w:div w:id="1598171849">
      <w:marLeft w:val="640"/>
      <w:marRight w:val="0"/>
      <w:marTop w:val="0"/>
      <w:marBottom w:val="0"/>
      <w:divBdr>
        <w:top w:val="none" w:sz="0" w:space="0" w:color="auto"/>
        <w:left w:val="none" w:sz="0" w:space="0" w:color="auto"/>
        <w:bottom w:val="none" w:sz="0" w:space="0" w:color="auto"/>
        <w:right w:val="none" w:sz="0" w:space="0" w:color="auto"/>
      </w:divBdr>
    </w:div>
    <w:div w:id="1598292420">
      <w:marLeft w:val="640"/>
      <w:marRight w:val="0"/>
      <w:marTop w:val="0"/>
      <w:marBottom w:val="0"/>
      <w:divBdr>
        <w:top w:val="none" w:sz="0" w:space="0" w:color="auto"/>
        <w:left w:val="none" w:sz="0" w:space="0" w:color="auto"/>
        <w:bottom w:val="none" w:sz="0" w:space="0" w:color="auto"/>
        <w:right w:val="none" w:sz="0" w:space="0" w:color="auto"/>
      </w:divBdr>
    </w:div>
    <w:div w:id="1598323761">
      <w:marLeft w:val="640"/>
      <w:marRight w:val="0"/>
      <w:marTop w:val="0"/>
      <w:marBottom w:val="0"/>
      <w:divBdr>
        <w:top w:val="none" w:sz="0" w:space="0" w:color="auto"/>
        <w:left w:val="none" w:sz="0" w:space="0" w:color="auto"/>
        <w:bottom w:val="none" w:sz="0" w:space="0" w:color="auto"/>
        <w:right w:val="none" w:sz="0" w:space="0" w:color="auto"/>
      </w:divBdr>
    </w:div>
    <w:div w:id="1598370105">
      <w:marLeft w:val="640"/>
      <w:marRight w:val="0"/>
      <w:marTop w:val="0"/>
      <w:marBottom w:val="0"/>
      <w:divBdr>
        <w:top w:val="none" w:sz="0" w:space="0" w:color="auto"/>
        <w:left w:val="none" w:sz="0" w:space="0" w:color="auto"/>
        <w:bottom w:val="none" w:sz="0" w:space="0" w:color="auto"/>
        <w:right w:val="none" w:sz="0" w:space="0" w:color="auto"/>
      </w:divBdr>
    </w:div>
    <w:div w:id="1598438336">
      <w:marLeft w:val="640"/>
      <w:marRight w:val="0"/>
      <w:marTop w:val="0"/>
      <w:marBottom w:val="0"/>
      <w:divBdr>
        <w:top w:val="none" w:sz="0" w:space="0" w:color="auto"/>
        <w:left w:val="none" w:sz="0" w:space="0" w:color="auto"/>
        <w:bottom w:val="none" w:sz="0" w:space="0" w:color="auto"/>
        <w:right w:val="none" w:sz="0" w:space="0" w:color="auto"/>
      </w:divBdr>
    </w:div>
    <w:div w:id="1598442824">
      <w:marLeft w:val="640"/>
      <w:marRight w:val="0"/>
      <w:marTop w:val="0"/>
      <w:marBottom w:val="0"/>
      <w:divBdr>
        <w:top w:val="none" w:sz="0" w:space="0" w:color="auto"/>
        <w:left w:val="none" w:sz="0" w:space="0" w:color="auto"/>
        <w:bottom w:val="none" w:sz="0" w:space="0" w:color="auto"/>
        <w:right w:val="none" w:sz="0" w:space="0" w:color="auto"/>
      </w:divBdr>
    </w:div>
    <w:div w:id="1598446834">
      <w:marLeft w:val="640"/>
      <w:marRight w:val="0"/>
      <w:marTop w:val="0"/>
      <w:marBottom w:val="0"/>
      <w:divBdr>
        <w:top w:val="none" w:sz="0" w:space="0" w:color="auto"/>
        <w:left w:val="none" w:sz="0" w:space="0" w:color="auto"/>
        <w:bottom w:val="none" w:sz="0" w:space="0" w:color="auto"/>
        <w:right w:val="none" w:sz="0" w:space="0" w:color="auto"/>
      </w:divBdr>
    </w:div>
    <w:div w:id="1598563999">
      <w:marLeft w:val="640"/>
      <w:marRight w:val="0"/>
      <w:marTop w:val="0"/>
      <w:marBottom w:val="0"/>
      <w:divBdr>
        <w:top w:val="none" w:sz="0" w:space="0" w:color="auto"/>
        <w:left w:val="none" w:sz="0" w:space="0" w:color="auto"/>
        <w:bottom w:val="none" w:sz="0" w:space="0" w:color="auto"/>
        <w:right w:val="none" w:sz="0" w:space="0" w:color="auto"/>
      </w:divBdr>
    </w:div>
    <w:div w:id="1598639319">
      <w:marLeft w:val="640"/>
      <w:marRight w:val="0"/>
      <w:marTop w:val="0"/>
      <w:marBottom w:val="0"/>
      <w:divBdr>
        <w:top w:val="none" w:sz="0" w:space="0" w:color="auto"/>
        <w:left w:val="none" w:sz="0" w:space="0" w:color="auto"/>
        <w:bottom w:val="none" w:sz="0" w:space="0" w:color="auto"/>
        <w:right w:val="none" w:sz="0" w:space="0" w:color="auto"/>
      </w:divBdr>
    </w:div>
    <w:div w:id="1598706187">
      <w:marLeft w:val="640"/>
      <w:marRight w:val="0"/>
      <w:marTop w:val="0"/>
      <w:marBottom w:val="0"/>
      <w:divBdr>
        <w:top w:val="none" w:sz="0" w:space="0" w:color="auto"/>
        <w:left w:val="none" w:sz="0" w:space="0" w:color="auto"/>
        <w:bottom w:val="none" w:sz="0" w:space="0" w:color="auto"/>
        <w:right w:val="none" w:sz="0" w:space="0" w:color="auto"/>
      </w:divBdr>
    </w:div>
    <w:div w:id="1598708761">
      <w:marLeft w:val="640"/>
      <w:marRight w:val="0"/>
      <w:marTop w:val="0"/>
      <w:marBottom w:val="0"/>
      <w:divBdr>
        <w:top w:val="none" w:sz="0" w:space="0" w:color="auto"/>
        <w:left w:val="none" w:sz="0" w:space="0" w:color="auto"/>
        <w:bottom w:val="none" w:sz="0" w:space="0" w:color="auto"/>
        <w:right w:val="none" w:sz="0" w:space="0" w:color="auto"/>
      </w:divBdr>
    </w:div>
    <w:div w:id="1598711865">
      <w:marLeft w:val="640"/>
      <w:marRight w:val="0"/>
      <w:marTop w:val="0"/>
      <w:marBottom w:val="0"/>
      <w:divBdr>
        <w:top w:val="none" w:sz="0" w:space="0" w:color="auto"/>
        <w:left w:val="none" w:sz="0" w:space="0" w:color="auto"/>
        <w:bottom w:val="none" w:sz="0" w:space="0" w:color="auto"/>
        <w:right w:val="none" w:sz="0" w:space="0" w:color="auto"/>
      </w:divBdr>
    </w:div>
    <w:div w:id="1598715783">
      <w:marLeft w:val="640"/>
      <w:marRight w:val="0"/>
      <w:marTop w:val="0"/>
      <w:marBottom w:val="0"/>
      <w:divBdr>
        <w:top w:val="none" w:sz="0" w:space="0" w:color="auto"/>
        <w:left w:val="none" w:sz="0" w:space="0" w:color="auto"/>
        <w:bottom w:val="none" w:sz="0" w:space="0" w:color="auto"/>
        <w:right w:val="none" w:sz="0" w:space="0" w:color="auto"/>
      </w:divBdr>
    </w:div>
    <w:div w:id="1598825045">
      <w:marLeft w:val="640"/>
      <w:marRight w:val="0"/>
      <w:marTop w:val="0"/>
      <w:marBottom w:val="0"/>
      <w:divBdr>
        <w:top w:val="none" w:sz="0" w:space="0" w:color="auto"/>
        <w:left w:val="none" w:sz="0" w:space="0" w:color="auto"/>
        <w:bottom w:val="none" w:sz="0" w:space="0" w:color="auto"/>
        <w:right w:val="none" w:sz="0" w:space="0" w:color="auto"/>
      </w:divBdr>
    </w:div>
    <w:div w:id="1598831013">
      <w:marLeft w:val="640"/>
      <w:marRight w:val="0"/>
      <w:marTop w:val="0"/>
      <w:marBottom w:val="0"/>
      <w:divBdr>
        <w:top w:val="none" w:sz="0" w:space="0" w:color="auto"/>
        <w:left w:val="none" w:sz="0" w:space="0" w:color="auto"/>
        <w:bottom w:val="none" w:sz="0" w:space="0" w:color="auto"/>
        <w:right w:val="none" w:sz="0" w:space="0" w:color="auto"/>
      </w:divBdr>
    </w:div>
    <w:div w:id="1598950833">
      <w:marLeft w:val="640"/>
      <w:marRight w:val="0"/>
      <w:marTop w:val="0"/>
      <w:marBottom w:val="0"/>
      <w:divBdr>
        <w:top w:val="none" w:sz="0" w:space="0" w:color="auto"/>
        <w:left w:val="none" w:sz="0" w:space="0" w:color="auto"/>
        <w:bottom w:val="none" w:sz="0" w:space="0" w:color="auto"/>
        <w:right w:val="none" w:sz="0" w:space="0" w:color="auto"/>
      </w:divBdr>
    </w:div>
    <w:div w:id="1599026484">
      <w:marLeft w:val="640"/>
      <w:marRight w:val="0"/>
      <w:marTop w:val="0"/>
      <w:marBottom w:val="0"/>
      <w:divBdr>
        <w:top w:val="none" w:sz="0" w:space="0" w:color="auto"/>
        <w:left w:val="none" w:sz="0" w:space="0" w:color="auto"/>
        <w:bottom w:val="none" w:sz="0" w:space="0" w:color="auto"/>
        <w:right w:val="none" w:sz="0" w:space="0" w:color="auto"/>
      </w:divBdr>
    </w:div>
    <w:div w:id="1599097203">
      <w:marLeft w:val="640"/>
      <w:marRight w:val="0"/>
      <w:marTop w:val="0"/>
      <w:marBottom w:val="0"/>
      <w:divBdr>
        <w:top w:val="none" w:sz="0" w:space="0" w:color="auto"/>
        <w:left w:val="none" w:sz="0" w:space="0" w:color="auto"/>
        <w:bottom w:val="none" w:sz="0" w:space="0" w:color="auto"/>
        <w:right w:val="none" w:sz="0" w:space="0" w:color="auto"/>
      </w:divBdr>
    </w:div>
    <w:div w:id="1599168251">
      <w:marLeft w:val="640"/>
      <w:marRight w:val="0"/>
      <w:marTop w:val="0"/>
      <w:marBottom w:val="0"/>
      <w:divBdr>
        <w:top w:val="none" w:sz="0" w:space="0" w:color="auto"/>
        <w:left w:val="none" w:sz="0" w:space="0" w:color="auto"/>
        <w:bottom w:val="none" w:sz="0" w:space="0" w:color="auto"/>
        <w:right w:val="none" w:sz="0" w:space="0" w:color="auto"/>
      </w:divBdr>
    </w:div>
    <w:div w:id="1599211112">
      <w:marLeft w:val="640"/>
      <w:marRight w:val="0"/>
      <w:marTop w:val="0"/>
      <w:marBottom w:val="0"/>
      <w:divBdr>
        <w:top w:val="none" w:sz="0" w:space="0" w:color="auto"/>
        <w:left w:val="none" w:sz="0" w:space="0" w:color="auto"/>
        <w:bottom w:val="none" w:sz="0" w:space="0" w:color="auto"/>
        <w:right w:val="none" w:sz="0" w:space="0" w:color="auto"/>
      </w:divBdr>
    </w:div>
    <w:div w:id="1599218004">
      <w:marLeft w:val="640"/>
      <w:marRight w:val="0"/>
      <w:marTop w:val="0"/>
      <w:marBottom w:val="0"/>
      <w:divBdr>
        <w:top w:val="none" w:sz="0" w:space="0" w:color="auto"/>
        <w:left w:val="none" w:sz="0" w:space="0" w:color="auto"/>
        <w:bottom w:val="none" w:sz="0" w:space="0" w:color="auto"/>
        <w:right w:val="none" w:sz="0" w:space="0" w:color="auto"/>
      </w:divBdr>
    </w:div>
    <w:div w:id="1599365871">
      <w:marLeft w:val="640"/>
      <w:marRight w:val="0"/>
      <w:marTop w:val="0"/>
      <w:marBottom w:val="0"/>
      <w:divBdr>
        <w:top w:val="none" w:sz="0" w:space="0" w:color="auto"/>
        <w:left w:val="none" w:sz="0" w:space="0" w:color="auto"/>
        <w:bottom w:val="none" w:sz="0" w:space="0" w:color="auto"/>
        <w:right w:val="none" w:sz="0" w:space="0" w:color="auto"/>
      </w:divBdr>
    </w:div>
    <w:div w:id="1599484558">
      <w:marLeft w:val="640"/>
      <w:marRight w:val="0"/>
      <w:marTop w:val="0"/>
      <w:marBottom w:val="0"/>
      <w:divBdr>
        <w:top w:val="none" w:sz="0" w:space="0" w:color="auto"/>
        <w:left w:val="none" w:sz="0" w:space="0" w:color="auto"/>
        <w:bottom w:val="none" w:sz="0" w:space="0" w:color="auto"/>
        <w:right w:val="none" w:sz="0" w:space="0" w:color="auto"/>
      </w:divBdr>
    </w:div>
    <w:div w:id="1599749906">
      <w:marLeft w:val="640"/>
      <w:marRight w:val="0"/>
      <w:marTop w:val="0"/>
      <w:marBottom w:val="0"/>
      <w:divBdr>
        <w:top w:val="none" w:sz="0" w:space="0" w:color="auto"/>
        <w:left w:val="none" w:sz="0" w:space="0" w:color="auto"/>
        <w:bottom w:val="none" w:sz="0" w:space="0" w:color="auto"/>
        <w:right w:val="none" w:sz="0" w:space="0" w:color="auto"/>
      </w:divBdr>
    </w:div>
    <w:div w:id="1599869000">
      <w:marLeft w:val="640"/>
      <w:marRight w:val="0"/>
      <w:marTop w:val="0"/>
      <w:marBottom w:val="0"/>
      <w:divBdr>
        <w:top w:val="none" w:sz="0" w:space="0" w:color="auto"/>
        <w:left w:val="none" w:sz="0" w:space="0" w:color="auto"/>
        <w:bottom w:val="none" w:sz="0" w:space="0" w:color="auto"/>
        <w:right w:val="none" w:sz="0" w:space="0" w:color="auto"/>
      </w:divBdr>
    </w:div>
    <w:div w:id="1599948692">
      <w:marLeft w:val="640"/>
      <w:marRight w:val="0"/>
      <w:marTop w:val="0"/>
      <w:marBottom w:val="0"/>
      <w:divBdr>
        <w:top w:val="none" w:sz="0" w:space="0" w:color="auto"/>
        <w:left w:val="none" w:sz="0" w:space="0" w:color="auto"/>
        <w:bottom w:val="none" w:sz="0" w:space="0" w:color="auto"/>
        <w:right w:val="none" w:sz="0" w:space="0" w:color="auto"/>
      </w:divBdr>
    </w:div>
    <w:div w:id="1600021179">
      <w:marLeft w:val="640"/>
      <w:marRight w:val="0"/>
      <w:marTop w:val="0"/>
      <w:marBottom w:val="0"/>
      <w:divBdr>
        <w:top w:val="none" w:sz="0" w:space="0" w:color="auto"/>
        <w:left w:val="none" w:sz="0" w:space="0" w:color="auto"/>
        <w:bottom w:val="none" w:sz="0" w:space="0" w:color="auto"/>
        <w:right w:val="none" w:sz="0" w:space="0" w:color="auto"/>
      </w:divBdr>
    </w:div>
    <w:div w:id="1600024760">
      <w:marLeft w:val="640"/>
      <w:marRight w:val="0"/>
      <w:marTop w:val="0"/>
      <w:marBottom w:val="0"/>
      <w:divBdr>
        <w:top w:val="none" w:sz="0" w:space="0" w:color="auto"/>
        <w:left w:val="none" w:sz="0" w:space="0" w:color="auto"/>
        <w:bottom w:val="none" w:sz="0" w:space="0" w:color="auto"/>
        <w:right w:val="none" w:sz="0" w:space="0" w:color="auto"/>
      </w:divBdr>
    </w:div>
    <w:div w:id="1600024800">
      <w:marLeft w:val="640"/>
      <w:marRight w:val="0"/>
      <w:marTop w:val="0"/>
      <w:marBottom w:val="0"/>
      <w:divBdr>
        <w:top w:val="none" w:sz="0" w:space="0" w:color="auto"/>
        <w:left w:val="none" w:sz="0" w:space="0" w:color="auto"/>
        <w:bottom w:val="none" w:sz="0" w:space="0" w:color="auto"/>
        <w:right w:val="none" w:sz="0" w:space="0" w:color="auto"/>
      </w:divBdr>
    </w:div>
    <w:div w:id="1600135980">
      <w:marLeft w:val="640"/>
      <w:marRight w:val="0"/>
      <w:marTop w:val="0"/>
      <w:marBottom w:val="0"/>
      <w:divBdr>
        <w:top w:val="none" w:sz="0" w:space="0" w:color="auto"/>
        <w:left w:val="none" w:sz="0" w:space="0" w:color="auto"/>
        <w:bottom w:val="none" w:sz="0" w:space="0" w:color="auto"/>
        <w:right w:val="none" w:sz="0" w:space="0" w:color="auto"/>
      </w:divBdr>
    </w:div>
    <w:div w:id="1600210264">
      <w:marLeft w:val="640"/>
      <w:marRight w:val="0"/>
      <w:marTop w:val="0"/>
      <w:marBottom w:val="0"/>
      <w:divBdr>
        <w:top w:val="none" w:sz="0" w:space="0" w:color="auto"/>
        <w:left w:val="none" w:sz="0" w:space="0" w:color="auto"/>
        <w:bottom w:val="none" w:sz="0" w:space="0" w:color="auto"/>
        <w:right w:val="none" w:sz="0" w:space="0" w:color="auto"/>
      </w:divBdr>
    </w:div>
    <w:div w:id="1600479643">
      <w:marLeft w:val="640"/>
      <w:marRight w:val="0"/>
      <w:marTop w:val="0"/>
      <w:marBottom w:val="0"/>
      <w:divBdr>
        <w:top w:val="none" w:sz="0" w:space="0" w:color="auto"/>
        <w:left w:val="none" w:sz="0" w:space="0" w:color="auto"/>
        <w:bottom w:val="none" w:sz="0" w:space="0" w:color="auto"/>
        <w:right w:val="none" w:sz="0" w:space="0" w:color="auto"/>
      </w:divBdr>
    </w:div>
    <w:div w:id="1600527192">
      <w:marLeft w:val="640"/>
      <w:marRight w:val="0"/>
      <w:marTop w:val="0"/>
      <w:marBottom w:val="0"/>
      <w:divBdr>
        <w:top w:val="none" w:sz="0" w:space="0" w:color="auto"/>
        <w:left w:val="none" w:sz="0" w:space="0" w:color="auto"/>
        <w:bottom w:val="none" w:sz="0" w:space="0" w:color="auto"/>
        <w:right w:val="none" w:sz="0" w:space="0" w:color="auto"/>
      </w:divBdr>
    </w:div>
    <w:div w:id="1600597425">
      <w:marLeft w:val="640"/>
      <w:marRight w:val="0"/>
      <w:marTop w:val="0"/>
      <w:marBottom w:val="0"/>
      <w:divBdr>
        <w:top w:val="none" w:sz="0" w:space="0" w:color="auto"/>
        <w:left w:val="none" w:sz="0" w:space="0" w:color="auto"/>
        <w:bottom w:val="none" w:sz="0" w:space="0" w:color="auto"/>
        <w:right w:val="none" w:sz="0" w:space="0" w:color="auto"/>
      </w:divBdr>
    </w:div>
    <w:div w:id="1600719338">
      <w:marLeft w:val="640"/>
      <w:marRight w:val="0"/>
      <w:marTop w:val="0"/>
      <w:marBottom w:val="0"/>
      <w:divBdr>
        <w:top w:val="none" w:sz="0" w:space="0" w:color="auto"/>
        <w:left w:val="none" w:sz="0" w:space="0" w:color="auto"/>
        <w:bottom w:val="none" w:sz="0" w:space="0" w:color="auto"/>
        <w:right w:val="none" w:sz="0" w:space="0" w:color="auto"/>
      </w:divBdr>
    </w:div>
    <w:div w:id="1600793503">
      <w:marLeft w:val="640"/>
      <w:marRight w:val="0"/>
      <w:marTop w:val="0"/>
      <w:marBottom w:val="0"/>
      <w:divBdr>
        <w:top w:val="none" w:sz="0" w:space="0" w:color="auto"/>
        <w:left w:val="none" w:sz="0" w:space="0" w:color="auto"/>
        <w:bottom w:val="none" w:sz="0" w:space="0" w:color="auto"/>
        <w:right w:val="none" w:sz="0" w:space="0" w:color="auto"/>
      </w:divBdr>
    </w:div>
    <w:div w:id="1600871215">
      <w:marLeft w:val="640"/>
      <w:marRight w:val="0"/>
      <w:marTop w:val="0"/>
      <w:marBottom w:val="0"/>
      <w:divBdr>
        <w:top w:val="none" w:sz="0" w:space="0" w:color="auto"/>
        <w:left w:val="none" w:sz="0" w:space="0" w:color="auto"/>
        <w:bottom w:val="none" w:sz="0" w:space="0" w:color="auto"/>
        <w:right w:val="none" w:sz="0" w:space="0" w:color="auto"/>
      </w:divBdr>
    </w:div>
    <w:div w:id="1600985307">
      <w:marLeft w:val="640"/>
      <w:marRight w:val="0"/>
      <w:marTop w:val="0"/>
      <w:marBottom w:val="0"/>
      <w:divBdr>
        <w:top w:val="none" w:sz="0" w:space="0" w:color="auto"/>
        <w:left w:val="none" w:sz="0" w:space="0" w:color="auto"/>
        <w:bottom w:val="none" w:sz="0" w:space="0" w:color="auto"/>
        <w:right w:val="none" w:sz="0" w:space="0" w:color="auto"/>
      </w:divBdr>
    </w:div>
    <w:div w:id="1600986487">
      <w:marLeft w:val="640"/>
      <w:marRight w:val="0"/>
      <w:marTop w:val="0"/>
      <w:marBottom w:val="0"/>
      <w:divBdr>
        <w:top w:val="none" w:sz="0" w:space="0" w:color="auto"/>
        <w:left w:val="none" w:sz="0" w:space="0" w:color="auto"/>
        <w:bottom w:val="none" w:sz="0" w:space="0" w:color="auto"/>
        <w:right w:val="none" w:sz="0" w:space="0" w:color="auto"/>
      </w:divBdr>
    </w:div>
    <w:div w:id="1600992503">
      <w:marLeft w:val="640"/>
      <w:marRight w:val="0"/>
      <w:marTop w:val="0"/>
      <w:marBottom w:val="0"/>
      <w:divBdr>
        <w:top w:val="none" w:sz="0" w:space="0" w:color="auto"/>
        <w:left w:val="none" w:sz="0" w:space="0" w:color="auto"/>
        <w:bottom w:val="none" w:sz="0" w:space="0" w:color="auto"/>
        <w:right w:val="none" w:sz="0" w:space="0" w:color="auto"/>
      </w:divBdr>
    </w:div>
    <w:div w:id="1601183968">
      <w:marLeft w:val="640"/>
      <w:marRight w:val="0"/>
      <w:marTop w:val="0"/>
      <w:marBottom w:val="0"/>
      <w:divBdr>
        <w:top w:val="none" w:sz="0" w:space="0" w:color="auto"/>
        <w:left w:val="none" w:sz="0" w:space="0" w:color="auto"/>
        <w:bottom w:val="none" w:sz="0" w:space="0" w:color="auto"/>
        <w:right w:val="none" w:sz="0" w:space="0" w:color="auto"/>
      </w:divBdr>
    </w:div>
    <w:div w:id="1601327700">
      <w:marLeft w:val="640"/>
      <w:marRight w:val="0"/>
      <w:marTop w:val="0"/>
      <w:marBottom w:val="0"/>
      <w:divBdr>
        <w:top w:val="none" w:sz="0" w:space="0" w:color="auto"/>
        <w:left w:val="none" w:sz="0" w:space="0" w:color="auto"/>
        <w:bottom w:val="none" w:sz="0" w:space="0" w:color="auto"/>
        <w:right w:val="none" w:sz="0" w:space="0" w:color="auto"/>
      </w:divBdr>
    </w:div>
    <w:div w:id="1601331296">
      <w:marLeft w:val="640"/>
      <w:marRight w:val="0"/>
      <w:marTop w:val="0"/>
      <w:marBottom w:val="0"/>
      <w:divBdr>
        <w:top w:val="none" w:sz="0" w:space="0" w:color="auto"/>
        <w:left w:val="none" w:sz="0" w:space="0" w:color="auto"/>
        <w:bottom w:val="none" w:sz="0" w:space="0" w:color="auto"/>
        <w:right w:val="none" w:sz="0" w:space="0" w:color="auto"/>
      </w:divBdr>
    </w:div>
    <w:div w:id="1601376246">
      <w:marLeft w:val="640"/>
      <w:marRight w:val="0"/>
      <w:marTop w:val="0"/>
      <w:marBottom w:val="0"/>
      <w:divBdr>
        <w:top w:val="none" w:sz="0" w:space="0" w:color="auto"/>
        <w:left w:val="none" w:sz="0" w:space="0" w:color="auto"/>
        <w:bottom w:val="none" w:sz="0" w:space="0" w:color="auto"/>
        <w:right w:val="none" w:sz="0" w:space="0" w:color="auto"/>
      </w:divBdr>
    </w:div>
    <w:div w:id="1601377423">
      <w:marLeft w:val="640"/>
      <w:marRight w:val="0"/>
      <w:marTop w:val="0"/>
      <w:marBottom w:val="0"/>
      <w:divBdr>
        <w:top w:val="none" w:sz="0" w:space="0" w:color="auto"/>
        <w:left w:val="none" w:sz="0" w:space="0" w:color="auto"/>
        <w:bottom w:val="none" w:sz="0" w:space="0" w:color="auto"/>
        <w:right w:val="none" w:sz="0" w:space="0" w:color="auto"/>
      </w:divBdr>
    </w:div>
    <w:div w:id="1601447366">
      <w:marLeft w:val="640"/>
      <w:marRight w:val="0"/>
      <w:marTop w:val="0"/>
      <w:marBottom w:val="0"/>
      <w:divBdr>
        <w:top w:val="none" w:sz="0" w:space="0" w:color="auto"/>
        <w:left w:val="none" w:sz="0" w:space="0" w:color="auto"/>
        <w:bottom w:val="none" w:sz="0" w:space="0" w:color="auto"/>
        <w:right w:val="none" w:sz="0" w:space="0" w:color="auto"/>
      </w:divBdr>
    </w:div>
    <w:div w:id="1601529336">
      <w:marLeft w:val="640"/>
      <w:marRight w:val="0"/>
      <w:marTop w:val="0"/>
      <w:marBottom w:val="0"/>
      <w:divBdr>
        <w:top w:val="none" w:sz="0" w:space="0" w:color="auto"/>
        <w:left w:val="none" w:sz="0" w:space="0" w:color="auto"/>
        <w:bottom w:val="none" w:sz="0" w:space="0" w:color="auto"/>
        <w:right w:val="none" w:sz="0" w:space="0" w:color="auto"/>
      </w:divBdr>
    </w:div>
    <w:div w:id="1601572405">
      <w:marLeft w:val="640"/>
      <w:marRight w:val="0"/>
      <w:marTop w:val="0"/>
      <w:marBottom w:val="0"/>
      <w:divBdr>
        <w:top w:val="none" w:sz="0" w:space="0" w:color="auto"/>
        <w:left w:val="none" w:sz="0" w:space="0" w:color="auto"/>
        <w:bottom w:val="none" w:sz="0" w:space="0" w:color="auto"/>
        <w:right w:val="none" w:sz="0" w:space="0" w:color="auto"/>
      </w:divBdr>
    </w:div>
    <w:div w:id="1601572566">
      <w:marLeft w:val="640"/>
      <w:marRight w:val="0"/>
      <w:marTop w:val="0"/>
      <w:marBottom w:val="0"/>
      <w:divBdr>
        <w:top w:val="none" w:sz="0" w:space="0" w:color="auto"/>
        <w:left w:val="none" w:sz="0" w:space="0" w:color="auto"/>
        <w:bottom w:val="none" w:sz="0" w:space="0" w:color="auto"/>
        <w:right w:val="none" w:sz="0" w:space="0" w:color="auto"/>
      </w:divBdr>
    </w:div>
    <w:div w:id="1601597693">
      <w:marLeft w:val="640"/>
      <w:marRight w:val="0"/>
      <w:marTop w:val="0"/>
      <w:marBottom w:val="0"/>
      <w:divBdr>
        <w:top w:val="none" w:sz="0" w:space="0" w:color="auto"/>
        <w:left w:val="none" w:sz="0" w:space="0" w:color="auto"/>
        <w:bottom w:val="none" w:sz="0" w:space="0" w:color="auto"/>
        <w:right w:val="none" w:sz="0" w:space="0" w:color="auto"/>
      </w:divBdr>
    </w:div>
    <w:div w:id="1601643649">
      <w:marLeft w:val="640"/>
      <w:marRight w:val="0"/>
      <w:marTop w:val="0"/>
      <w:marBottom w:val="0"/>
      <w:divBdr>
        <w:top w:val="none" w:sz="0" w:space="0" w:color="auto"/>
        <w:left w:val="none" w:sz="0" w:space="0" w:color="auto"/>
        <w:bottom w:val="none" w:sz="0" w:space="0" w:color="auto"/>
        <w:right w:val="none" w:sz="0" w:space="0" w:color="auto"/>
      </w:divBdr>
    </w:div>
    <w:div w:id="1601646202">
      <w:marLeft w:val="640"/>
      <w:marRight w:val="0"/>
      <w:marTop w:val="0"/>
      <w:marBottom w:val="0"/>
      <w:divBdr>
        <w:top w:val="none" w:sz="0" w:space="0" w:color="auto"/>
        <w:left w:val="none" w:sz="0" w:space="0" w:color="auto"/>
        <w:bottom w:val="none" w:sz="0" w:space="0" w:color="auto"/>
        <w:right w:val="none" w:sz="0" w:space="0" w:color="auto"/>
      </w:divBdr>
    </w:div>
    <w:div w:id="1601789205">
      <w:marLeft w:val="640"/>
      <w:marRight w:val="0"/>
      <w:marTop w:val="0"/>
      <w:marBottom w:val="0"/>
      <w:divBdr>
        <w:top w:val="none" w:sz="0" w:space="0" w:color="auto"/>
        <w:left w:val="none" w:sz="0" w:space="0" w:color="auto"/>
        <w:bottom w:val="none" w:sz="0" w:space="0" w:color="auto"/>
        <w:right w:val="none" w:sz="0" w:space="0" w:color="auto"/>
      </w:divBdr>
    </w:div>
    <w:div w:id="1601795636">
      <w:marLeft w:val="640"/>
      <w:marRight w:val="0"/>
      <w:marTop w:val="0"/>
      <w:marBottom w:val="0"/>
      <w:divBdr>
        <w:top w:val="none" w:sz="0" w:space="0" w:color="auto"/>
        <w:left w:val="none" w:sz="0" w:space="0" w:color="auto"/>
        <w:bottom w:val="none" w:sz="0" w:space="0" w:color="auto"/>
        <w:right w:val="none" w:sz="0" w:space="0" w:color="auto"/>
      </w:divBdr>
    </w:div>
    <w:div w:id="1601796110">
      <w:marLeft w:val="640"/>
      <w:marRight w:val="0"/>
      <w:marTop w:val="0"/>
      <w:marBottom w:val="0"/>
      <w:divBdr>
        <w:top w:val="none" w:sz="0" w:space="0" w:color="auto"/>
        <w:left w:val="none" w:sz="0" w:space="0" w:color="auto"/>
        <w:bottom w:val="none" w:sz="0" w:space="0" w:color="auto"/>
        <w:right w:val="none" w:sz="0" w:space="0" w:color="auto"/>
      </w:divBdr>
    </w:div>
    <w:div w:id="1601796908">
      <w:marLeft w:val="640"/>
      <w:marRight w:val="0"/>
      <w:marTop w:val="0"/>
      <w:marBottom w:val="0"/>
      <w:divBdr>
        <w:top w:val="none" w:sz="0" w:space="0" w:color="auto"/>
        <w:left w:val="none" w:sz="0" w:space="0" w:color="auto"/>
        <w:bottom w:val="none" w:sz="0" w:space="0" w:color="auto"/>
        <w:right w:val="none" w:sz="0" w:space="0" w:color="auto"/>
      </w:divBdr>
    </w:div>
    <w:div w:id="1601836325">
      <w:marLeft w:val="640"/>
      <w:marRight w:val="0"/>
      <w:marTop w:val="0"/>
      <w:marBottom w:val="0"/>
      <w:divBdr>
        <w:top w:val="none" w:sz="0" w:space="0" w:color="auto"/>
        <w:left w:val="none" w:sz="0" w:space="0" w:color="auto"/>
        <w:bottom w:val="none" w:sz="0" w:space="0" w:color="auto"/>
        <w:right w:val="none" w:sz="0" w:space="0" w:color="auto"/>
      </w:divBdr>
    </w:div>
    <w:div w:id="1601988254">
      <w:marLeft w:val="640"/>
      <w:marRight w:val="0"/>
      <w:marTop w:val="0"/>
      <w:marBottom w:val="0"/>
      <w:divBdr>
        <w:top w:val="none" w:sz="0" w:space="0" w:color="auto"/>
        <w:left w:val="none" w:sz="0" w:space="0" w:color="auto"/>
        <w:bottom w:val="none" w:sz="0" w:space="0" w:color="auto"/>
        <w:right w:val="none" w:sz="0" w:space="0" w:color="auto"/>
      </w:divBdr>
    </w:div>
    <w:div w:id="1601988903">
      <w:marLeft w:val="640"/>
      <w:marRight w:val="0"/>
      <w:marTop w:val="0"/>
      <w:marBottom w:val="0"/>
      <w:divBdr>
        <w:top w:val="none" w:sz="0" w:space="0" w:color="auto"/>
        <w:left w:val="none" w:sz="0" w:space="0" w:color="auto"/>
        <w:bottom w:val="none" w:sz="0" w:space="0" w:color="auto"/>
        <w:right w:val="none" w:sz="0" w:space="0" w:color="auto"/>
      </w:divBdr>
    </w:div>
    <w:div w:id="1602028015">
      <w:marLeft w:val="640"/>
      <w:marRight w:val="0"/>
      <w:marTop w:val="0"/>
      <w:marBottom w:val="0"/>
      <w:divBdr>
        <w:top w:val="none" w:sz="0" w:space="0" w:color="auto"/>
        <w:left w:val="none" w:sz="0" w:space="0" w:color="auto"/>
        <w:bottom w:val="none" w:sz="0" w:space="0" w:color="auto"/>
        <w:right w:val="none" w:sz="0" w:space="0" w:color="auto"/>
      </w:divBdr>
    </w:div>
    <w:div w:id="1602034371">
      <w:marLeft w:val="640"/>
      <w:marRight w:val="0"/>
      <w:marTop w:val="0"/>
      <w:marBottom w:val="0"/>
      <w:divBdr>
        <w:top w:val="none" w:sz="0" w:space="0" w:color="auto"/>
        <w:left w:val="none" w:sz="0" w:space="0" w:color="auto"/>
        <w:bottom w:val="none" w:sz="0" w:space="0" w:color="auto"/>
        <w:right w:val="none" w:sz="0" w:space="0" w:color="auto"/>
      </w:divBdr>
    </w:div>
    <w:div w:id="1602034688">
      <w:marLeft w:val="640"/>
      <w:marRight w:val="0"/>
      <w:marTop w:val="0"/>
      <w:marBottom w:val="0"/>
      <w:divBdr>
        <w:top w:val="none" w:sz="0" w:space="0" w:color="auto"/>
        <w:left w:val="none" w:sz="0" w:space="0" w:color="auto"/>
        <w:bottom w:val="none" w:sz="0" w:space="0" w:color="auto"/>
        <w:right w:val="none" w:sz="0" w:space="0" w:color="auto"/>
      </w:divBdr>
    </w:div>
    <w:div w:id="1602058584">
      <w:marLeft w:val="640"/>
      <w:marRight w:val="0"/>
      <w:marTop w:val="0"/>
      <w:marBottom w:val="0"/>
      <w:divBdr>
        <w:top w:val="none" w:sz="0" w:space="0" w:color="auto"/>
        <w:left w:val="none" w:sz="0" w:space="0" w:color="auto"/>
        <w:bottom w:val="none" w:sz="0" w:space="0" w:color="auto"/>
        <w:right w:val="none" w:sz="0" w:space="0" w:color="auto"/>
      </w:divBdr>
    </w:div>
    <w:div w:id="1602102588">
      <w:marLeft w:val="640"/>
      <w:marRight w:val="0"/>
      <w:marTop w:val="0"/>
      <w:marBottom w:val="0"/>
      <w:divBdr>
        <w:top w:val="none" w:sz="0" w:space="0" w:color="auto"/>
        <w:left w:val="none" w:sz="0" w:space="0" w:color="auto"/>
        <w:bottom w:val="none" w:sz="0" w:space="0" w:color="auto"/>
        <w:right w:val="none" w:sz="0" w:space="0" w:color="auto"/>
      </w:divBdr>
    </w:div>
    <w:div w:id="1602176681">
      <w:marLeft w:val="640"/>
      <w:marRight w:val="0"/>
      <w:marTop w:val="0"/>
      <w:marBottom w:val="0"/>
      <w:divBdr>
        <w:top w:val="none" w:sz="0" w:space="0" w:color="auto"/>
        <w:left w:val="none" w:sz="0" w:space="0" w:color="auto"/>
        <w:bottom w:val="none" w:sz="0" w:space="0" w:color="auto"/>
        <w:right w:val="none" w:sz="0" w:space="0" w:color="auto"/>
      </w:divBdr>
    </w:div>
    <w:div w:id="1602179250">
      <w:marLeft w:val="640"/>
      <w:marRight w:val="0"/>
      <w:marTop w:val="0"/>
      <w:marBottom w:val="0"/>
      <w:divBdr>
        <w:top w:val="none" w:sz="0" w:space="0" w:color="auto"/>
        <w:left w:val="none" w:sz="0" w:space="0" w:color="auto"/>
        <w:bottom w:val="none" w:sz="0" w:space="0" w:color="auto"/>
        <w:right w:val="none" w:sz="0" w:space="0" w:color="auto"/>
      </w:divBdr>
    </w:div>
    <w:div w:id="1602254992">
      <w:marLeft w:val="640"/>
      <w:marRight w:val="0"/>
      <w:marTop w:val="0"/>
      <w:marBottom w:val="0"/>
      <w:divBdr>
        <w:top w:val="none" w:sz="0" w:space="0" w:color="auto"/>
        <w:left w:val="none" w:sz="0" w:space="0" w:color="auto"/>
        <w:bottom w:val="none" w:sz="0" w:space="0" w:color="auto"/>
        <w:right w:val="none" w:sz="0" w:space="0" w:color="auto"/>
      </w:divBdr>
    </w:div>
    <w:div w:id="1602369940">
      <w:marLeft w:val="640"/>
      <w:marRight w:val="0"/>
      <w:marTop w:val="0"/>
      <w:marBottom w:val="0"/>
      <w:divBdr>
        <w:top w:val="none" w:sz="0" w:space="0" w:color="auto"/>
        <w:left w:val="none" w:sz="0" w:space="0" w:color="auto"/>
        <w:bottom w:val="none" w:sz="0" w:space="0" w:color="auto"/>
        <w:right w:val="none" w:sz="0" w:space="0" w:color="auto"/>
      </w:divBdr>
    </w:div>
    <w:div w:id="1602450261">
      <w:marLeft w:val="640"/>
      <w:marRight w:val="0"/>
      <w:marTop w:val="0"/>
      <w:marBottom w:val="0"/>
      <w:divBdr>
        <w:top w:val="none" w:sz="0" w:space="0" w:color="auto"/>
        <w:left w:val="none" w:sz="0" w:space="0" w:color="auto"/>
        <w:bottom w:val="none" w:sz="0" w:space="0" w:color="auto"/>
        <w:right w:val="none" w:sz="0" w:space="0" w:color="auto"/>
      </w:divBdr>
    </w:div>
    <w:div w:id="1602562958">
      <w:marLeft w:val="640"/>
      <w:marRight w:val="0"/>
      <w:marTop w:val="0"/>
      <w:marBottom w:val="0"/>
      <w:divBdr>
        <w:top w:val="none" w:sz="0" w:space="0" w:color="auto"/>
        <w:left w:val="none" w:sz="0" w:space="0" w:color="auto"/>
        <w:bottom w:val="none" w:sz="0" w:space="0" w:color="auto"/>
        <w:right w:val="none" w:sz="0" w:space="0" w:color="auto"/>
      </w:divBdr>
    </w:div>
    <w:div w:id="1602686728">
      <w:marLeft w:val="640"/>
      <w:marRight w:val="0"/>
      <w:marTop w:val="0"/>
      <w:marBottom w:val="0"/>
      <w:divBdr>
        <w:top w:val="none" w:sz="0" w:space="0" w:color="auto"/>
        <w:left w:val="none" w:sz="0" w:space="0" w:color="auto"/>
        <w:bottom w:val="none" w:sz="0" w:space="0" w:color="auto"/>
        <w:right w:val="none" w:sz="0" w:space="0" w:color="auto"/>
      </w:divBdr>
    </w:div>
    <w:div w:id="1602761396">
      <w:marLeft w:val="640"/>
      <w:marRight w:val="0"/>
      <w:marTop w:val="0"/>
      <w:marBottom w:val="0"/>
      <w:divBdr>
        <w:top w:val="none" w:sz="0" w:space="0" w:color="auto"/>
        <w:left w:val="none" w:sz="0" w:space="0" w:color="auto"/>
        <w:bottom w:val="none" w:sz="0" w:space="0" w:color="auto"/>
        <w:right w:val="none" w:sz="0" w:space="0" w:color="auto"/>
      </w:divBdr>
    </w:div>
    <w:div w:id="1602831289">
      <w:marLeft w:val="640"/>
      <w:marRight w:val="0"/>
      <w:marTop w:val="0"/>
      <w:marBottom w:val="0"/>
      <w:divBdr>
        <w:top w:val="none" w:sz="0" w:space="0" w:color="auto"/>
        <w:left w:val="none" w:sz="0" w:space="0" w:color="auto"/>
        <w:bottom w:val="none" w:sz="0" w:space="0" w:color="auto"/>
        <w:right w:val="none" w:sz="0" w:space="0" w:color="auto"/>
      </w:divBdr>
    </w:div>
    <w:div w:id="1602880510">
      <w:marLeft w:val="640"/>
      <w:marRight w:val="0"/>
      <w:marTop w:val="0"/>
      <w:marBottom w:val="0"/>
      <w:divBdr>
        <w:top w:val="none" w:sz="0" w:space="0" w:color="auto"/>
        <w:left w:val="none" w:sz="0" w:space="0" w:color="auto"/>
        <w:bottom w:val="none" w:sz="0" w:space="0" w:color="auto"/>
        <w:right w:val="none" w:sz="0" w:space="0" w:color="auto"/>
      </w:divBdr>
    </w:div>
    <w:div w:id="1602908249">
      <w:marLeft w:val="640"/>
      <w:marRight w:val="0"/>
      <w:marTop w:val="0"/>
      <w:marBottom w:val="0"/>
      <w:divBdr>
        <w:top w:val="none" w:sz="0" w:space="0" w:color="auto"/>
        <w:left w:val="none" w:sz="0" w:space="0" w:color="auto"/>
        <w:bottom w:val="none" w:sz="0" w:space="0" w:color="auto"/>
        <w:right w:val="none" w:sz="0" w:space="0" w:color="auto"/>
      </w:divBdr>
    </w:div>
    <w:div w:id="1602950526">
      <w:marLeft w:val="640"/>
      <w:marRight w:val="0"/>
      <w:marTop w:val="0"/>
      <w:marBottom w:val="0"/>
      <w:divBdr>
        <w:top w:val="none" w:sz="0" w:space="0" w:color="auto"/>
        <w:left w:val="none" w:sz="0" w:space="0" w:color="auto"/>
        <w:bottom w:val="none" w:sz="0" w:space="0" w:color="auto"/>
        <w:right w:val="none" w:sz="0" w:space="0" w:color="auto"/>
      </w:divBdr>
    </w:div>
    <w:div w:id="1603028640">
      <w:marLeft w:val="640"/>
      <w:marRight w:val="0"/>
      <w:marTop w:val="0"/>
      <w:marBottom w:val="0"/>
      <w:divBdr>
        <w:top w:val="none" w:sz="0" w:space="0" w:color="auto"/>
        <w:left w:val="none" w:sz="0" w:space="0" w:color="auto"/>
        <w:bottom w:val="none" w:sz="0" w:space="0" w:color="auto"/>
        <w:right w:val="none" w:sz="0" w:space="0" w:color="auto"/>
      </w:divBdr>
    </w:div>
    <w:div w:id="1603032342">
      <w:marLeft w:val="640"/>
      <w:marRight w:val="0"/>
      <w:marTop w:val="0"/>
      <w:marBottom w:val="0"/>
      <w:divBdr>
        <w:top w:val="none" w:sz="0" w:space="0" w:color="auto"/>
        <w:left w:val="none" w:sz="0" w:space="0" w:color="auto"/>
        <w:bottom w:val="none" w:sz="0" w:space="0" w:color="auto"/>
        <w:right w:val="none" w:sz="0" w:space="0" w:color="auto"/>
      </w:divBdr>
    </w:div>
    <w:div w:id="1603032381">
      <w:marLeft w:val="640"/>
      <w:marRight w:val="0"/>
      <w:marTop w:val="0"/>
      <w:marBottom w:val="0"/>
      <w:divBdr>
        <w:top w:val="none" w:sz="0" w:space="0" w:color="auto"/>
        <w:left w:val="none" w:sz="0" w:space="0" w:color="auto"/>
        <w:bottom w:val="none" w:sz="0" w:space="0" w:color="auto"/>
        <w:right w:val="none" w:sz="0" w:space="0" w:color="auto"/>
      </w:divBdr>
    </w:div>
    <w:div w:id="1603106589">
      <w:marLeft w:val="640"/>
      <w:marRight w:val="0"/>
      <w:marTop w:val="0"/>
      <w:marBottom w:val="0"/>
      <w:divBdr>
        <w:top w:val="none" w:sz="0" w:space="0" w:color="auto"/>
        <w:left w:val="none" w:sz="0" w:space="0" w:color="auto"/>
        <w:bottom w:val="none" w:sz="0" w:space="0" w:color="auto"/>
        <w:right w:val="none" w:sz="0" w:space="0" w:color="auto"/>
      </w:divBdr>
    </w:div>
    <w:div w:id="1603147361">
      <w:marLeft w:val="640"/>
      <w:marRight w:val="0"/>
      <w:marTop w:val="0"/>
      <w:marBottom w:val="0"/>
      <w:divBdr>
        <w:top w:val="none" w:sz="0" w:space="0" w:color="auto"/>
        <w:left w:val="none" w:sz="0" w:space="0" w:color="auto"/>
        <w:bottom w:val="none" w:sz="0" w:space="0" w:color="auto"/>
        <w:right w:val="none" w:sz="0" w:space="0" w:color="auto"/>
      </w:divBdr>
    </w:div>
    <w:div w:id="1603225613">
      <w:marLeft w:val="640"/>
      <w:marRight w:val="0"/>
      <w:marTop w:val="0"/>
      <w:marBottom w:val="0"/>
      <w:divBdr>
        <w:top w:val="none" w:sz="0" w:space="0" w:color="auto"/>
        <w:left w:val="none" w:sz="0" w:space="0" w:color="auto"/>
        <w:bottom w:val="none" w:sz="0" w:space="0" w:color="auto"/>
        <w:right w:val="none" w:sz="0" w:space="0" w:color="auto"/>
      </w:divBdr>
    </w:div>
    <w:div w:id="1603295722">
      <w:marLeft w:val="640"/>
      <w:marRight w:val="0"/>
      <w:marTop w:val="0"/>
      <w:marBottom w:val="0"/>
      <w:divBdr>
        <w:top w:val="none" w:sz="0" w:space="0" w:color="auto"/>
        <w:left w:val="none" w:sz="0" w:space="0" w:color="auto"/>
        <w:bottom w:val="none" w:sz="0" w:space="0" w:color="auto"/>
        <w:right w:val="none" w:sz="0" w:space="0" w:color="auto"/>
      </w:divBdr>
    </w:div>
    <w:div w:id="1603302530">
      <w:marLeft w:val="640"/>
      <w:marRight w:val="0"/>
      <w:marTop w:val="0"/>
      <w:marBottom w:val="0"/>
      <w:divBdr>
        <w:top w:val="none" w:sz="0" w:space="0" w:color="auto"/>
        <w:left w:val="none" w:sz="0" w:space="0" w:color="auto"/>
        <w:bottom w:val="none" w:sz="0" w:space="0" w:color="auto"/>
        <w:right w:val="none" w:sz="0" w:space="0" w:color="auto"/>
      </w:divBdr>
    </w:div>
    <w:div w:id="1603420056">
      <w:marLeft w:val="640"/>
      <w:marRight w:val="0"/>
      <w:marTop w:val="0"/>
      <w:marBottom w:val="0"/>
      <w:divBdr>
        <w:top w:val="none" w:sz="0" w:space="0" w:color="auto"/>
        <w:left w:val="none" w:sz="0" w:space="0" w:color="auto"/>
        <w:bottom w:val="none" w:sz="0" w:space="0" w:color="auto"/>
        <w:right w:val="none" w:sz="0" w:space="0" w:color="auto"/>
      </w:divBdr>
    </w:div>
    <w:div w:id="1603489944">
      <w:marLeft w:val="640"/>
      <w:marRight w:val="0"/>
      <w:marTop w:val="0"/>
      <w:marBottom w:val="0"/>
      <w:divBdr>
        <w:top w:val="none" w:sz="0" w:space="0" w:color="auto"/>
        <w:left w:val="none" w:sz="0" w:space="0" w:color="auto"/>
        <w:bottom w:val="none" w:sz="0" w:space="0" w:color="auto"/>
        <w:right w:val="none" w:sz="0" w:space="0" w:color="auto"/>
      </w:divBdr>
    </w:div>
    <w:div w:id="1603492224">
      <w:marLeft w:val="640"/>
      <w:marRight w:val="0"/>
      <w:marTop w:val="0"/>
      <w:marBottom w:val="0"/>
      <w:divBdr>
        <w:top w:val="none" w:sz="0" w:space="0" w:color="auto"/>
        <w:left w:val="none" w:sz="0" w:space="0" w:color="auto"/>
        <w:bottom w:val="none" w:sz="0" w:space="0" w:color="auto"/>
        <w:right w:val="none" w:sz="0" w:space="0" w:color="auto"/>
      </w:divBdr>
    </w:div>
    <w:div w:id="1603494685">
      <w:marLeft w:val="640"/>
      <w:marRight w:val="0"/>
      <w:marTop w:val="0"/>
      <w:marBottom w:val="0"/>
      <w:divBdr>
        <w:top w:val="none" w:sz="0" w:space="0" w:color="auto"/>
        <w:left w:val="none" w:sz="0" w:space="0" w:color="auto"/>
        <w:bottom w:val="none" w:sz="0" w:space="0" w:color="auto"/>
        <w:right w:val="none" w:sz="0" w:space="0" w:color="auto"/>
      </w:divBdr>
    </w:div>
    <w:div w:id="1603686816">
      <w:marLeft w:val="640"/>
      <w:marRight w:val="0"/>
      <w:marTop w:val="0"/>
      <w:marBottom w:val="0"/>
      <w:divBdr>
        <w:top w:val="none" w:sz="0" w:space="0" w:color="auto"/>
        <w:left w:val="none" w:sz="0" w:space="0" w:color="auto"/>
        <w:bottom w:val="none" w:sz="0" w:space="0" w:color="auto"/>
        <w:right w:val="none" w:sz="0" w:space="0" w:color="auto"/>
      </w:divBdr>
    </w:div>
    <w:div w:id="1603950248">
      <w:marLeft w:val="640"/>
      <w:marRight w:val="0"/>
      <w:marTop w:val="0"/>
      <w:marBottom w:val="0"/>
      <w:divBdr>
        <w:top w:val="none" w:sz="0" w:space="0" w:color="auto"/>
        <w:left w:val="none" w:sz="0" w:space="0" w:color="auto"/>
        <w:bottom w:val="none" w:sz="0" w:space="0" w:color="auto"/>
        <w:right w:val="none" w:sz="0" w:space="0" w:color="auto"/>
      </w:divBdr>
    </w:div>
    <w:div w:id="1603955708">
      <w:marLeft w:val="640"/>
      <w:marRight w:val="0"/>
      <w:marTop w:val="0"/>
      <w:marBottom w:val="0"/>
      <w:divBdr>
        <w:top w:val="none" w:sz="0" w:space="0" w:color="auto"/>
        <w:left w:val="none" w:sz="0" w:space="0" w:color="auto"/>
        <w:bottom w:val="none" w:sz="0" w:space="0" w:color="auto"/>
        <w:right w:val="none" w:sz="0" w:space="0" w:color="auto"/>
      </w:divBdr>
    </w:div>
    <w:div w:id="1603995459">
      <w:marLeft w:val="640"/>
      <w:marRight w:val="0"/>
      <w:marTop w:val="0"/>
      <w:marBottom w:val="0"/>
      <w:divBdr>
        <w:top w:val="none" w:sz="0" w:space="0" w:color="auto"/>
        <w:left w:val="none" w:sz="0" w:space="0" w:color="auto"/>
        <w:bottom w:val="none" w:sz="0" w:space="0" w:color="auto"/>
        <w:right w:val="none" w:sz="0" w:space="0" w:color="auto"/>
      </w:divBdr>
    </w:div>
    <w:div w:id="1603997372">
      <w:marLeft w:val="640"/>
      <w:marRight w:val="0"/>
      <w:marTop w:val="0"/>
      <w:marBottom w:val="0"/>
      <w:divBdr>
        <w:top w:val="none" w:sz="0" w:space="0" w:color="auto"/>
        <w:left w:val="none" w:sz="0" w:space="0" w:color="auto"/>
        <w:bottom w:val="none" w:sz="0" w:space="0" w:color="auto"/>
        <w:right w:val="none" w:sz="0" w:space="0" w:color="auto"/>
      </w:divBdr>
    </w:div>
    <w:div w:id="1604146525">
      <w:marLeft w:val="640"/>
      <w:marRight w:val="0"/>
      <w:marTop w:val="0"/>
      <w:marBottom w:val="0"/>
      <w:divBdr>
        <w:top w:val="none" w:sz="0" w:space="0" w:color="auto"/>
        <w:left w:val="none" w:sz="0" w:space="0" w:color="auto"/>
        <w:bottom w:val="none" w:sz="0" w:space="0" w:color="auto"/>
        <w:right w:val="none" w:sz="0" w:space="0" w:color="auto"/>
      </w:divBdr>
    </w:div>
    <w:div w:id="1604149474">
      <w:marLeft w:val="640"/>
      <w:marRight w:val="0"/>
      <w:marTop w:val="0"/>
      <w:marBottom w:val="0"/>
      <w:divBdr>
        <w:top w:val="none" w:sz="0" w:space="0" w:color="auto"/>
        <w:left w:val="none" w:sz="0" w:space="0" w:color="auto"/>
        <w:bottom w:val="none" w:sz="0" w:space="0" w:color="auto"/>
        <w:right w:val="none" w:sz="0" w:space="0" w:color="auto"/>
      </w:divBdr>
    </w:div>
    <w:div w:id="1604219543">
      <w:marLeft w:val="640"/>
      <w:marRight w:val="0"/>
      <w:marTop w:val="0"/>
      <w:marBottom w:val="0"/>
      <w:divBdr>
        <w:top w:val="none" w:sz="0" w:space="0" w:color="auto"/>
        <w:left w:val="none" w:sz="0" w:space="0" w:color="auto"/>
        <w:bottom w:val="none" w:sz="0" w:space="0" w:color="auto"/>
        <w:right w:val="none" w:sz="0" w:space="0" w:color="auto"/>
      </w:divBdr>
    </w:div>
    <w:div w:id="1604220638">
      <w:marLeft w:val="640"/>
      <w:marRight w:val="0"/>
      <w:marTop w:val="0"/>
      <w:marBottom w:val="0"/>
      <w:divBdr>
        <w:top w:val="none" w:sz="0" w:space="0" w:color="auto"/>
        <w:left w:val="none" w:sz="0" w:space="0" w:color="auto"/>
        <w:bottom w:val="none" w:sz="0" w:space="0" w:color="auto"/>
        <w:right w:val="none" w:sz="0" w:space="0" w:color="auto"/>
      </w:divBdr>
    </w:div>
    <w:div w:id="1604335434">
      <w:marLeft w:val="640"/>
      <w:marRight w:val="0"/>
      <w:marTop w:val="0"/>
      <w:marBottom w:val="0"/>
      <w:divBdr>
        <w:top w:val="none" w:sz="0" w:space="0" w:color="auto"/>
        <w:left w:val="none" w:sz="0" w:space="0" w:color="auto"/>
        <w:bottom w:val="none" w:sz="0" w:space="0" w:color="auto"/>
        <w:right w:val="none" w:sz="0" w:space="0" w:color="auto"/>
      </w:divBdr>
    </w:div>
    <w:div w:id="1604604641">
      <w:marLeft w:val="640"/>
      <w:marRight w:val="0"/>
      <w:marTop w:val="0"/>
      <w:marBottom w:val="0"/>
      <w:divBdr>
        <w:top w:val="none" w:sz="0" w:space="0" w:color="auto"/>
        <w:left w:val="none" w:sz="0" w:space="0" w:color="auto"/>
        <w:bottom w:val="none" w:sz="0" w:space="0" w:color="auto"/>
        <w:right w:val="none" w:sz="0" w:space="0" w:color="auto"/>
      </w:divBdr>
    </w:div>
    <w:div w:id="1604605141">
      <w:marLeft w:val="640"/>
      <w:marRight w:val="0"/>
      <w:marTop w:val="0"/>
      <w:marBottom w:val="0"/>
      <w:divBdr>
        <w:top w:val="none" w:sz="0" w:space="0" w:color="auto"/>
        <w:left w:val="none" w:sz="0" w:space="0" w:color="auto"/>
        <w:bottom w:val="none" w:sz="0" w:space="0" w:color="auto"/>
        <w:right w:val="none" w:sz="0" w:space="0" w:color="auto"/>
      </w:divBdr>
    </w:div>
    <w:div w:id="1604655376">
      <w:marLeft w:val="640"/>
      <w:marRight w:val="0"/>
      <w:marTop w:val="0"/>
      <w:marBottom w:val="0"/>
      <w:divBdr>
        <w:top w:val="none" w:sz="0" w:space="0" w:color="auto"/>
        <w:left w:val="none" w:sz="0" w:space="0" w:color="auto"/>
        <w:bottom w:val="none" w:sz="0" w:space="0" w:color="auto"/>
        <w:right w:val="none" w:sz="0" w:space="0" w:color="auto"/>
      </w:divBdr>
    </w:div>
    <w:div w:id="1604725652">
      <w:marLeft w:val="640"/>
      <w:marRight w:val="0"/>
      <w:marTop w:val="0"/>
      <w:marBottom w:val="0"/>
      <w:divBdr>
        <w:top w:val="none" w:sz="0" w:space="0" w:color="auto"/>
        <w:left w:val="none" w:sz="0" w:space="0" w:color="auto"/>
        <w:bottom w:val="none" w:sz="0" w:space="0" w:color="auto"/>
        <w:right w:val="none" w:sz="0" w:space="0" w:color="auto"/>
      </w:divBdr>
    </w:div>
    <w:div w:id="1604914933">
      <w:marLeft w:val="640"/>
      <w:marRight w:val="0"/>
      <w:marTop w:val="0"/>
      <w:marBottom w:val="0"/>
      <w:divBdr>
        <w:top w:val="none" w:sz="0" w:space="0" w:color="auto"/>
        <w:left w:val="none" w:sz="0" w:space="0" w:color="auto"/>
        <w:bottom w:val="none" w:sz="0" w:space="0" w:color="auto"/>
        <w:right w:val="none" w:sz="0" w:space="0" w:color="auto"/>
      </w:divBdr>
    </w:div>
    <w:div w:id="1604999282">
      <w:marLeft w:val="640"/>
      <w:marRight w:val="0"/>
      <w:marTop w:val="0"/>
      <w:marBottom w:val="0"/>
      <w:divBdr>
        <w:top w:val="none" w:sz="0" w:space="0" w:color="auto"/>
        <w:left w:val="none" w:sz="0" w:space="0" w:color="auto"/>
        <w:bottom w:val="none" w:sz="0" w:space="0" w:color="auto"/>
        <w:right w:val="none" w:sz="0" w:space="0" w:color="auto"/>
      </w:divBdr>
    </w:div>
    <w:div w:id="1605070765">
      <w:marLeft w:val="640"/>
      <w:marRight w:val="0"/>
      <w:marTop w:val="0"/>
      <w:marBottom w:val="0"/>
      <w:divBdr>
        <w:top w:val="none" w:sz="0" w:space="0" w:color="auto"/>
        <w:left w:val="none" w:sz="0" w:space="0" w:color="auto"/>
        <w:bottom w:val="none" w:sz="0" w:space="0" w:color="auto"/>
        <w:right w:val="none" w:sz="0" w:space="0" w:color="auto"/>
      </w:divBdr>
    </w:div>
    <w:div w:id="1605071566">
      <w:marLeft w:val="640"/>
      <w:marRight w:val="0"/>
      <w:marTop w:val="0"/>
      <w:marBottom w:val="0"/>
      <w:divBdr>
        <w:top w:val="none" w:sz="0" w:space="0" w:color="auto"/>
        <w:left w:val="none" w:sz="0" w:space="0" w:color="auto"/>
        <w:bottom w:val="none" w:sz="0" w:space="0" w:color="auto"/>
        <w:right w:val="none" w:sz="0" w:space="0" w:color="auto"/>
      </w:divBdr>
    </w:div>
    <w:div w:id="1605108936">
      <w:marLeft w:val="640"/>
      <w:marRight w:val="0"/>
      <w:marTop w:val="0"/>
      <w:marBottom w:val="0"/>
      <w:divBdr>
        <w:top w:val="none" w:sz="0" w:space="0" w:color="auto"/>
        <w:left w:val="none" w:sz="0" w:space="0" w:color="auto"/>
        <w:bottom w:val="none" w:sz="0" w:space="0" w:color="auto"/>
        <w:right w:val="none" w:sz="0" w:space="0" w:color="auto"/>
      </w:divBdr>
    </w:div>
    <w:div w:id="1605183727">
      <w:marLeft w:val="640"/>
      <w:marRight w:val="0"/>
      <w:marTop w:val="0"/>
      <w:marBottom w:val="0"/>
      <w:divBdr>
        <w:top w:val="none" w:sz="0" w:space="0" w:color="auto"/>
        <w:left w:val="none" w:sz="0" w:space="0" w:color="auto"/>
        <w:bottom w:val="none" w:sz="0" w:space="0" w:color="auto"/>
        <w:right w:val="none" w:sz="0" w:space="0" w:color="auto"/>
      </w:divBdr>
    </w:div>
    <w:div w:id="1605260813">
      <w:marLeft w:val="640"/>
      <w:marRight w:val="0"/>
      <w:marTop w:val="0"/>
      <w:marBottom w:val="0"/>
      <w:divBdr>
        <w:top w:val="none" w:sz="0" w:space="0" w:color="auto"/>
        <w:left w:val="none" w:sz="0" w:space="0" w:color="auto"/>
        <w:bottom w:val="none" w:sz="0" w:space="0" w:color="auto"/>
        <w:right w:val="none" w:sz="0" w:space="0" w:color="auto"/>
      </w:divBdr>
    </w:div>
    <w:div w:id="1605262059">
      <w:marLeft w:val="640"/>
      <w:marRight w:val="0"/>
      <w:marTop w:val="0"/>
      <w:marBottom w:val="0"/>
      <w:divBdr>
        <w:top w:val="none" w:sz="0" w:space="0" w:color="auto"/>
        <w:left w:val="none" w:sz="0" w:space="0" w:color="auto"/>
        <w:bottom w:val="none" w:sz="0" w:space="0" w:color="auto"/>
        <w:right w:val="none" w:sz="0" w:space="0" w:color="auto"/>
      </w:divBdr>
    </w:div>
    <w:div w:id="1605262650">
      <w:marLeft w:val="640"/>
      <w:marRight w:val="0"/>
      <w:marTop w:val="0"/>
      <w:marBottom w:val="0"/>
      <w:divBdr>
        <w:top w:val="none" w:sz="0" w:space="0" w:color="auto"/>
        <w:left w:val="none" w:sz="0" w:space="0" w:color="auto"/>
        <w:bottom w:val="none" w:sz="0" w:space="0" w:color="auto"/>
        <w:right w:val="none" w:sz="0" w:space="0" w:color="auto"/>
      </w:divBdr>
    </w:div>
    <w:div w:id="1605305658">
      <w:marLeft w:val="640"/>
      <w:marRight w:val="0"/>
      <w:marTop w:val="0"/>
      <w:marBottom w:val="0"/>
      <w:divBdr>
        <w:top w:val="none" w:sz="0" w:space="0" w:color="auto"/>
        <w:left w:val="none" w:sz="0" w:space="0" w:color="auto"/>
        <w:bottom w:val="none" w:sz="0" w:space="0" w:color="auto"/>
        <w:right w:val="none" w:sz="0" w:space="0" w:color="auto"/>
      </w:divBdr>
    </w:div>
    <w:div w:id="1605382686">
      <w:marLeft w:val="640"/>
      <w:marRight w:val="0"/>
      <w:marTop w:val="0"/>
      <w:marBottom w:val="0"/>
      <w:divBdr>
        <w:top w:val="none" w:sz="0" w:space="0" w:color="auto"/>
        <w:left w:val="none" w:sz="0" w:space="0" w:color="auto"/>
        <w:bottom w:val="none" w:sz="0" w:space="0" w:color="auto"/>
        <w:right w:val="none" w:sz="0" w:space="0" w:color="auto"/>
      </w:divBdr>
    </w:div>
    <w:div w:id="1605502291">
      <w:marLeft w:val="640"/>
      <w:marRight w:val="0"/>
      <w:marTop w:val="0"/>
      <w:marBottom w:val="0"/>
      <w:divBdr>
        <w:top w:val="none" w:sz="0" w:space="0" w:color="auto"/>
        <w:left w:val="none" w:sz="0" w:space="0" w:color="auto"/>
        <w:bottom w:val="none" w:sz="0" w:space="0" w:color="auto"/>
        <w:right w:val="none" w:sz="0" w:space="0" w:color="auto"/>
      </w:divBdr>
    </w:div>
    <w:div w:id="1605502304">
      <w:marLeft w:val="640"/>
      <w:marRight w:val="0"/>
      <w:marTop w:val="0"/>
      <w:marBottom w:val="0"/>
      <w:divBdr>
        <w:top w:val="none" w:sz="0" w:space="0" w:color="auto"/>
        <w:left w:val="none" w:sz="0" w:space="0" w:color="auto"/>
        <w:bottom w:val="none" w:sz="0" w:space="0" w:color="auto"/>
        <w:right w:val="none" w:sz="0" w:space="0" w:color="auto"/>
      </w:divBdr>
    </w:div>
    <w:div w:id="1605570770">
      <w:marLeft w:val="640"/>
      <w:marRight w:val="0"/>
      <w:marTop w:val="0"/>
      <w:marBottom w:val="0"/>
      <w:divBdr>
        <w:top w:val="none" w:sz="0" w:space="0" w:color="auto"/>
        <w:left w:val="none" w:sz="0" w:space="0" w:color="auto"/>
        <w:bottom w:val="none" w:sz="0" w:space="0" w:color="auto"/>
        <w:right w:val="none" w:sz="0" w:space="0" w:color="auto"/>
      </w:divBdr>
    </w:div>
    <w:div w:id="1605654267">
      <w:marLeft w:val="640"/>
      <w:marRight w:val="0"/>
      <w:marTop w:val="0"/>
      <w:marBottom w:val="0"/>
      <w:divBdr>
        <w:top w:val="none" w:sz="0" w:space="0" w:color="auto"/>
        <w:left w:val="none" w:sz="0" w:space="0" w:color="auto"/>
        <w:bottom w:val="none" w:sz="0" w:space="0" w:color="auto"/>
        <w:right w:val="none" w:sz="0" w:space="0" w:color="auto"/>
      </w:divBdr>
    </w:div>
    <w:div w:id="1605728862">
      <w:marLeft w:val="640"/>
      <w:marRight w:val="0"/>
      <w:marTop w:val="0"/>
      <w:marBottom w:val="0"/>
      <w:divBdr>
        <w:top w:val="none" w:sz="0" w:space="0" w:color="auto"/>
        <w:left w:val="none" w:sz="0" w:space="0" w:color="auto"/>
        <w:bottom w:val="none" w:sz="0" w:space="0" w:color="auto"/>
        <w:right w:val="none" w:sz="0" w:space="0" w:color="auto"/>
      </w:divBdr>
    </w:div>
    <w:div w:id="1605729748">
      <w:marLeft w:val="640"/>
      <w:marRight w:val="0"/>
      <w:marTop w:val="0"/>
      <w:marBottom w:val="0"/>
      <w:divBdr>
        <w:top w:val="none" w:sz="0" w:space="0" w:color="auto"/>
        <w:left w:val="none" w:sz="0" w:space="0" w:color="auto"/>
        <w:bottom w:val="none" w:sz="0" w:space="0" w:color="auto"/>
        <w:right w:val="none" w:sz="0" w:space="0" w:color="auto"/>
      </w:divBdr>
    </w:div>
    <w:div w:id="1605730188">
      <w:marLeft w:val="640"/>
      <w:marRight w:val="0"/>
      <w:marTop w:val="0"/>
      <w:marBottom w:val="0"/>
      <w:divBdr>
        <w:top w:val="none" w:sz="0" w:space="0" w:color="auto"/>
        <w:left w:val="none" w:sz="0" w:space="0" w:color="auto"/>
        <w:bottom w:val="none" w:sz="0" w:space="0" w:color="auto"/>
        <w:right w:val="none" w:sz="0" w:space="0" w:color="auto"/>
      </w:divBdr>
    </w:div>
    <w:div w:id="1605765089">
      <w:marLeft w:val="640"/>
      <w:marRight w:val="0"/>
      <w:marTop w:val="0"/>
      <w:marBottom w:val="0"/>
      <w:divBdr>
        <w:top w:val="none" w:sz="0" w:space="0" w:color="auto"/>
        <w:left w:val="none" w:sz="0" w:space="0" w:color="auto"/>
        <w:bottom w:val="none" w:sz="0" w:space="0" w:color="auto"/>
        <w:right w:val="none" w:sz="0" w:space="0" w:color="auto"/>
      </w:divBdr>
    </w:div>
    <w:div w:id="1605769009">
      <w:marLeft w:val="640"/>
      <w:marRight w:val="0"/>
      <w:marTop w:val="0"/>
      <w:marBottom w:val="0"/>
      <w:divBdr>
        <w:top w:val="none" w:sz="0" w:space="0" w:color="auto"/>
        <w:left w:val="none" w:sz="0" w:space="0" w:color="auto"/>
        <w:bottom w:val="none" w:sz="0" w:space="0" w:color="auto"/>
        <w:right w:val="none" w:sz="0" w:space="0" w:color="auto"/>
      </w:divBdr>
    </w:div>
    <w:div w:id="1605769373">
      <w:marLeft w:val="640"/>
      <w:marRight w:val="0"/>
      <w:marTop w:val="0"/>
      <w:marBottom w:val="0"/>
      <w:divBdr>
        <w:top w:val="none" w:sz="0" w:space="0" w:color="auto"/>
        <w:left w:val="none" w:sz="0" w:space="0" w:color="auto"/>
        <w:bottom w:val="none" w:sz="0" w:space="0" w:color="auto"/>
        <w:right w:val="none" w:sz="0" w:space="0" w:color="auto"/>
      </w:divBdr>
    </w:div>
    <w:div w:id="1605915001">
      <w:marLeft w:val="640"/>
      <w:marRight w:val="0"/>
      <w:marTop w:val="0"/>
      <w:marBottom w:val="0"/>
      <w:divBdr>
        <w:top w:val="none" w:sz="0" w:space="0" w:color="auto"/>
        <w:left w:val="none" w:sz="0" w:space="0" w:color="auto"/>
        <w:bottom w:val="none" w:sz="0" w:space="0" w:color="auto"/>
        <w:right w:val="none" w:sz="0" w:space="0" w:color="auto"/>
      </w:divBdr>
    </w:div>
    <w:div w:id="1605915101">
      <w:marLeft w:val="640"/>
      <w:marRight w:val="0"/>
      <w:marTop w:val="0"/>
      <w:marBottom w:val="0"/>
      <w:divBdr>
        <w:top w:val="none" w:sz="0" w:space="0" w:color="auto"/>
        <w:left w:val="none" w:sz="0" w:space="0" w:color="auto"/>
        <w:bottom w:val="none" w:sz="0" w:space="0" w:color="auto"/>
        <w:right w:val="none" w:sz="0" w:space="0" w:color="auto"/>
      </w:divBdr>
    </w:div>
    <w:div w:id="1605963649">
      <w:marLeft w:val="640"/>
      <w:marRight w:val="0"/>
      <w:marTop w:val="0"/>
      <w:marBottom w:val="0"/>
      <w:divBdr>
        <w:top w:val="none" w:sz="0" w:space="0" w:color="auto"/>
        <w:left w:val="none" w:sz="0" w:space="0" w:color="auto"/>
        <w:bottom w:val="none" w:sz="0" w:space="0" w:color="auto"/>
        <w:right w:val="none" w:sz="0" w:space="0" w:color="auto"/>
      </w:divBdr>
    </w:div>
    <w:div w:id="1606040999">
      <w:marLeft w:val="640"/>
      <w:marRight w:val="0"/>
      <w:marTop w:val="0"/>
      <w:marBottom w:val="0"/>
      <w:divBdr>
        <w:top w:val="none" w:sz="0" w:space="0" w:color="auto"/>
        <w:left w:val="none" w:sz="0" w:space="0" w:color="auto"/>
        <w:bottom w:val="none" w:sz="0" w:space="0" w:color="auto"/>
        <w:right w:val="none" w:sz="0" w:space="0" w:color="auto"/>
      </w:divBdr>
    </w:div>
    <w:div w:id="1606308572">
      <w:marLeft w:val="640"/>
      <w:marRight w:val="0"/>
      <w:marTop w:val="0"/>
      <w:marBottom w:val="0"/>
      <w:divBdr>
        <w:top w:val="none" w:sz="0" w:space="0" w:color="auto"/>
        <w:left w:val="none" w:sz="0" w:space="0" w:color="auto"/>
        <w:bottom w:val="none" w:sz="0" w:space="0" w:color="auto"/>
        <w:right w:val="none" w:sz="0" w:space="0" w:color="auto"/>
      </w:divBdr>
    </w:div>
    <w:div w:id="1606310188">
      <w:marLeft w:val="640"/>
      <w:marRight w:val="0"/>
      <w:marTop w:val="0"/>
      <w:marBottom w:val="0"/>
      <w:divBdr>
        <w:top w:val="none" w:sz="0" w:space="0" w:color="auto"/>
        <w:left w:val="none" w:sz="0" w:space="0" w:color="auto"/>
        <w:bottom w:val="none" w:sz="0" w:space="0" w:color="auto"/>
        <w:right w:val="none" w:sz="0" w:space="0" w:color="auto"/>
      </w:divBdr>
    </w:div>
    <w:div w:id="1606380584">
      <w:marLeft w:val="640"/>
      <w:marRight w:val="0"/>
      <w:marTop w:val="0"/>
      <w:marBottom w:val="0"/>
      <w:divBdr>
        <w:top w:val="none" w:sz="0" w:space="0" w:color="auto"/>
        <w:left w:val="none" w:sz="0" w:space="0" w:color="auto"/>
        <w:bottom w:val="none" w:sz="0" w:space="0" w:color="auto"/>
        <w:right w:val="none" w:sz="0" w:space="0" w:color="auto"/>
      </w:divBdr>
    </w:div>
    <w:div w:id="1606418855">
      <w:marLeft w:val="640"/>
      <w:marRight w:val="0"/>
      <w:marTop w:val="0"/>
      <w:marBottom w:val="0"/>
      <w:divBdr>
        <w:top w:val="none" w:sz="0" w:space="0" w:color="auto"/>
        <w:left w:val="none" w:sz="0" w:space="0" w:color="auto"/>
        <w:bottom w:val="none" w:sz="0" w:space="0" w:color="auto"/>
        <w:right w:val="none" w:sz="0" w:space="0" w:color="auto"/>
      </w:divBdr>
    </w:div>
    <w:div w:id="1606499344">
      <w:marLeft w:val="640"/>
      <w:marRight w:val="0"/>
      <w:marTop w:val="0"/>
      <w:marBottom w:val="0"/>
      <w:divBdr>
        <w:top w:val="none" w:sz="0" w:space="0" w:color="auto"/>
        <w:left w:val="none" w:sz="0" w:space="0" w:color="auto"/>
        <w:bottom w:val="none" w:sz="0" w:space="0" w:color="auto"/>
        <w:right w:val="none" w:sz="0" w:space="0" w:color="auto"/>
      </w:divBdr>
    </w:div>
    <w:div w:id="1606499581">
      <w:marLeft w:val="640"/>
      <w:marRight w:val="0"/>
      <w:marTop w:val="0"/>
      <w:marBottom w:val="0"/>
      <w:divBdr>
        <w:top w:val="none" w:sz="0" w:space="0" w:color="auto"/>
        <w:left w:val="none" w:sz="0" w:space="0" w:color="auto"/>
        <w:bottom w:val="none" w:sz="0" w:space="0" w:color="auto"/>
        <w:right w:val="none" w:sz="0" w:space="0" w:color="auto"/>
      </w:divBdr>
    </w:div>
    <w:div w:id="1606575604">
      <w:marLeft w:val="640"/>
      <w:marRight w:val="0"/>
      <w:marTop w:val="0"/>
      <w:marBottom w:val="0"/>
      <w:divBdr>
        <w:top w:val="none" w:sz="0" w:space="0" w:color="auto"/>
        <w:left w:val="none" w:sz="0" w:space="0" w:color="auto"/>
        <w:bottom w:val="none" w:sz="0" w:space="0" w:color="auto"/>
        <w:right w:val="none" w:sz="0" w:space="0" w:color="auto"/>
      </w:divBdr>
    </w:div>
    <w:div w:id="1606616117">
      <w:marLeft w:val="640"/>
      <w:marRight w:val="0"/>
      <w:marTop w:val="0"/>
      <w:marBottom w:val="0"/>
      <w:divBdr>
        <w:top w:val="none" w:sz="0" w:space="0" w:color="auto"/>
        <w:left w:val="none" w:sz="0" w:space="0" w:color="auto"/>
        <w:bottom w:val="none" w:sz="0" w:space="0" w:color="auto"/>
        <w:right w:val="none" w:sz="0" w:space="0" w:color="auto"/>
      </w:divBdr>
    </w:div>
    <w:div w:id="1606620835">
      <w:marLeft w:val="640"/>
      <w:marRight w:val="0"/>
      <w:marTop w:val="0"/>
      <w:marBottom w:val="0"/>
      <w:divBdr>
        <w:top w:val="none" w:sz="0" w:space="0" w:color="auto"/>
        <w:left w:val="none" w:sz="0" w:space="0" w:color="auto"/>
        <w:bottom w:val="none" w:sz="0" w:space="0" w:color="auto"/>
        <w:right w:val="none" w:sz="0" w:space="0" w:color="auto"/>
      </w:divBdr>
    </w:div>
    <w:div w:id="1606687727">
      <w:marLeft w:val="640"/>
      <w:marRight w:val="0"/>
      <w:marTop w:val="0"/>
      <w:marBottom w:val="0"/>
      <w:divBdr>
        <w:top w:val="none" w:sz="0" w:space="0" w:color="auto"/>
        <w:left w:val="none" w:sz="0" w:space="0" w:color="auto"/>
        <w:bottom w:val="none" w:sz="0" w:space="0" w:color="auto"/>
        <w:right w:val="none" w:sz="0" w:space="0" w:color="auto"/>
      </w:divBdr>
    </w:div>
    <w:div w:id="1606765253">
      <w:marLeft w:val="640"/>
      <w:marRight w:val="0"/>
      <w:marTop w:val="0"/>
      <w:marBottom w:val="0"/>
      <w:divBdr>
        <w:top w:val="none" w:sz="0" w:space="0" w:color="auto"/>
        <w:left w:val="none" w:sz="0" w:space="0" w:color="auto"/>
        <w:bottom w:val="none" w:sz="0" w:space="0" w:color="auto"/>
        <w:right w:val="none" w:sz="0" w:space="0" w:color="auto"/>
      </w:divBdr>
    </w:div>
    <w:div w:id="1606769811">
      <w:marLeft w:val="640"/>
      <w:marRight w:val="0"/>
      <w:marTop w:val="0"/>
      <w:marBottom w:val="0"/>
      <w:divBdr>
        <w:top w:val="none" w:sz="0" w:space="0" w:color="auto"/>
        <w:left w:val="none" w:sz="0" w:space="0" w:color="auto"/>
        <w:bottom w:val="none" w:sz="0" w:space="0" w:color="auto"/>
        <w:right w:val="none" w:sz="0" w:space="0" w:color="auto"/>
      </w:divBdr>
    </w:div>
    <w:div w:id="1606965353">
      <w:marLeft w:val="640"/>
      <w:marRight w:val="0"/>
      <w:marTop w:val="0"/>
      <w:marBottom w:val="0"/>
      <w:divBdr>
        <w:top w:val="none" w:sz="0" w:space="0" w:color="auto"/>
        <w:left w:val="none" w:sz="0" w:space="0" w:color="auto"/>
        <w:bottom w:val="none" w:sz="0" w:space="0" w:color="auto"/>
        <w:right w:val="none" w:sz="0" w:space="0" w:color="auto"/>
      </w:divBdr>
    </w:div>
    <w:div w:id="1607037925">
      <w:marLeft w:val="640"/>
      <w:marRight w:val="0"/>
      <w:marTop w:val="0"/>
      <w:marBottom w:val="0"/>
      <w:divBdr>
        <w:top w:val="none" w:sz="0" w:space="0" w:color="auto"/>
        <w:left w:val="none" w:sz="0" w:space="0" w:color="auto"/>
        <w:bottom w:val="none" w:sz="0" w:space="0" w:color="auto"/>
        <w:right w:val="none" w:sz="0" w:space="0" w:color="auto"/>
      </w:divBdr>
    </w:div>
    <w:div w:id="1607076542">
      <w:marLeft w:val="640"/>
      <w:marRight w:val="0"/>
      <w:marTop w:val="0"/>
      <w:marBottom w:val="0"/>
      <w:divBdr>
        <w:top w:val="none" w:sz="0" w:space="0" w:color="auto"/>
        <w:left w:val="none" w:sz="0" w:space="0" w:color="auto"/>
        <w:bottom w:val="none" w:sz="0" w:space="0" w:color="auto"/>
        <w:right w:val="none" w:sz="0" w:space="0" w:color="auto"/>
      </w:divBdr>
    </w:div>
    <w:div w:id="1607156248">
      <w:marLeft w:val="640"/>
      <w:marRight w:val="0"/>
      <w:marTop w:val="0"/>
      <w:marBottom w:val="0"/>
      <w:divBdr>
        <w:top w:val="none" w:sz="0" w:space="0" w:color="auto"/>
        <w:left w:val="none" w:sz="0" w:space="0" w:color="auto"/>
        <w:bottom w:val="none" w:sz="0" w:space="0" w:color="auto"/>
        <w:right w:val="none" w:sz="0" w:space="0" w:color="auto"/>
      </w:divBdr>
    </w:div>
    <w:div w:id="1607226154">
      <w:marLeft w:val="640"/>
      <w:marRight w:val="0"/>
      <w:marTop w:val="0"/>
      <w:marBottom w:val="0"/>
      <w:divBdr>
        <w:top w:val="none" w:sz="0" w:space="0" w:color="auto"/>
        <w:left w:val="none" w:sz="0" w:space="0" w:color="auto"/>
        <w:bottom w:val="none" w:sz="0" w:space="0" w:color="auto"/>
        <w:right w:val="none" w:sz="0" w:space="0" w:color="auto"/>
      </w:divBdr>
    </w:div>
    <w:div w:id="1607226843">
      <w:marLeft w:val="640"/>
      <w:marRight w:val="0"/>
      <w:marTop w:val="0"/>
      <w:marBottom w:val="0"/>
      <w:divBdr>
        <w:top w:val="none" w:sz="0" w:space="0" w:color="auto"/>
        <w:left w:val="none" w:sz="0" w:space="0" w:color="auto"/>
        <w:bottom w:val="none" w:sz="0" w:space="0" w:color="auto"/>
        <w:right w:val="none" w:sz="0" w:space="0" w:color="auto"/>
      </w:divBdr>
    </w:div>
    <w:div w:id="1607229062">
      <w:marLeft w:val="640"/>
      <w:marRight w:val="0"/>
      <w:marTop w:val="0"/>
      <w:marBottom w:val="0"/>
      <w:divBdr>
        <w:top w:val="none" w:sz="0" w:space="0" w:color="auto"/>
        <w:left w:val="none" w:sz="0" w:space="0" w:color="auto"/>
        <w:bottom w:val="none" w:sz="0" w:space="0" w:color="auto"/>
        <w:right w:val="none" w:sz="0" w:space="0" w:color="auto"/>
      </w:divBdr>
    </w:div>
    <w:div w:id="1607422409">
      <w:marLeft w:val="640"/>
      <w:marRight w:val="0"/>
      <w:marTop w:val="0"/>
      <w:marBottom w:val="0"/>
      <w:divBdr>
        <w:top w:val="none" w:sz="0" w:space="0" w:color="auto"/>
        <w:left w:val="none" w:sz="0" w:space="0" w:color="auto"/>
        <w:bottom w:val="none" w:sz="0" w:space="0" w:color="auto"/>
        <w:right w:val="none" w:sz="0" w:space="0" w:color="auto"/>
      </w:divBdr>
    </w:div>
    <w:div w:id="1607494748">
      <w:marLeft w:val="640"/>
      <w:marRight w:val="0"/>
      <w:marTop w:val="0"/>
      <w:marBottom w:val="0"/>
      <w:divBdr>
        <w:top w:val="none" w:sz="0" w:space="0" w:color="auto"/>
        <w:left w:val="none" w:sz="0" w:space="0" w:color="auto"/>
        <w:bottom w:val="none" w:sz="0" w:space="0" w:color="auto"/>
        <w:right w:val="none" w:sz="0" w:space="0" w:color="auto"/>
      </w:divBdr>
    </w:div>
    <w:div w:id="1607614427">
      <w:marLeft w:val="640"/>
      <w:marRight w:val="0"/>
      <w:marTop w:val="0"/>
      <w:marBottom w:val="0"/>
      <w:divBdr>
        <w:top w:val="none" w:sz="0" w:space="0" w:color="auto"/>
        <w:left w:val="none" w:sz="0" w:space="0" w:color="auto"/>
        <w:bottom w:val="none" w:sz="0" w:space="0" w:color="auto"/>
        <w:right w:val="none" w:sz="0" w:space="0" w:color="auto"/>
      </w:divBdr>
    </w:div>
    <w:div w:id="1607691078">
      <w:marLeft w:val="640"/>
      <w:marRight w:val="0"/>
      <w:marTop w:val="0"/>
      <w:marBottom w:val="0"/>
      <w:divBdr>
        <w:top w:val="none" w:sz="0" w:space="0" w:color="auto"/>
        <w:left w:val="none" w:sz="0" w:space="0" w:color="auto"/>
        <w:bottom w:val="none" w:sz="0" w:space="0" w:color="auto"/>
        <w:right w:val="none" w:sz="0" w:space="0" w:color="auto"/>
      </w:divBdr>
    </w:div>
    <w:div w:id="1607738591">
      <w:marLeft w:val="640"/>
      <w:marRight w:val="0"/>
      <w:marTop w:val="0"/>
      <w:marBottom w:val="0"/>
      <w:divBdr>
        <w:top w:val="none" w:sz="0" w:space="0" w:color="auto"/>
        <w:left w:val="none" w:sz="0" w:space="0" w:color="auto"/>
        <w:bottom w:val="none" w:sz="0" w:space="0" w:color="auto"/>
        <w:right w:val="none" w:sz="0" w:space="0" w:color="auto"/>
      </w:divBdr>
    </w:div>
    <w:div w:id="1607813985">
      <w:marLeft w:val="640"/>
      <w:marRight w:val="0"/>
      <w:marTop w:val="0"/>
      <w:marBottom w:val="0"/>
      <w:divBdr>
        <w:top w:val="none" w:sz="0" w:space="0" w:color="auto"/>
        <w:left w:val="none" w:sz="0" w:space="0" w:color="auto"/>
        <w:bottom w:val="none" w:sz="0" w:space="0" w:color="auto"/>
        <w:right w:val="none" w:sz="0" w:space="0" w:color="auto"/>
      </w:divBdr>
    </w:div>
    <w:div w:id="1607886459">
      <w:marLeft w:val="640"/>
      <w:marRight w:val="0"/>
      <w:marTop w:val="0"/>
      <w:marBottom w:val="0"/>
      <w:divBdr>
        <w:top w:val="none" w:sz="0" w:space="0" w:color="auto"/>
        <w:left w:val="none" w:sz="0" w:space="0" w:color="auto"/>
        <w:bottom w:val="none" w:sz="0" w:space="0" w:color="auto"/>
        <w:right w:val="none" w:sz="0" w:space="0" w:color="auto"/>
      </w:divBdr>
    </w:div>
    <w:div w:id="1607955310">
      <w:marLeft w:val="640"/>
      <w:marRight w:val="0"/>
      <w:marTop w:val="0"/>
      <w:marBottom w:val="0"/>
      <w:divBdr>
        <w:top w:val="none" w:sz="0" w:space="0" w:color="auto"/>
        <w:left w:val="none" w:sz="0" w:space="0" w:color="auto"/>
        <w:bottom w:val="none" w:sz="0" w:space="0" w:color="auto"/>
        <w:right w:val="none" w:sz="0" w:space="0" w:color="auto"/>
      </w:divBdr>
    </w:div>
    <w:div w:id="1608080850">
      <w:marLeft w:val="640"/>
      <w:marRight w:val="0"/>
      <w:marTop w:val="0"/>
      <w:marBottom w:val="0"/>
      <w:divBdr>
        <w:top w:val="none" w:sz="0" w:space="0" w:color="auto"/>
        <w:left w:val="none" w:sz="0" w:space="0" w:color="auto"/>
        <w:bottom w:val="none" w:sz="0" w:space="0" w:color="auto"/>
        <w:right w:val="none" w:sz="0" w:space="0" w:color="auto"/>
      </w:divBdr>
    </w:div>
    <w:div w:id="1608148604">
      <w:marLeft w:val="640"/>
      <w:marRight w:val="0"/>
      <w:marTop w:val="0"/>
      <w:marBottom w:val="0"/>
      <w:divBdr>
        <w:top w:val="none" w:sz="0" w:space="0" w:color="auto"/>
        <w:left w:val="none" w:sz="0" w:space="0" w:color="auto"/>
        <w:bottom w:val="none" w:sz="0" w:space="0" w:color="auto"/>
        <w:right w:val="none" w:sz="0" w:space="0" w:color="auto"/>
      </w:divBdr>
    </w:div>
    <w:div w:id="1608150673">
      <w:marLeft w:val="640"/>
      <w:marRight w:val="0"/>
      <w:marTop w:val="0"/>
      <w:marBottom w:val="0"/>
      <w:divBdr>
        <w:top w:val="none" w:sz="0" w:space="0" w:color="auto"/>
        <w:left w:val="none" w:sz="0" w:space="0" w:color="auto"/>
        <w:bottom w:val="none" w:sz="0" w:space="0" w:color="auto"/>
        <w:right w:val="none" w:sz="0" w:space="0" w:color="auto"/>
      </w:divBdr>
    </w:div>
    <w:div w:id="1608193290">
      <w:marLeft w:val="640"/>
      <w:marRight w:val="0"/>
      <w:marTop w:val="0"/>
      <w:marBottom w:val="0"/>
      <w:divBdr>
        <w:top w:val="none" w:sz="0" w:space="0" w:color="auto"/>
        <w:left w:val="none" w:sz="0" w:space="0" w:color="auto"/>
        <w:bottom w:val="none" w:sz="0" w:space="0" w:color="auto"/>
        <w:right w:val="none" w:sz="0" w:space="0" w:color="auto"/>
      </w:divBdr>
    </w:div>
    <w:div w:id="1608384952">
      <w:marLeft w:val="640"/>
      <w:marRight w:val="0"/>
      <w:marTop w:val="0"/>
      <w:marBottom w:val="0"/>
      <w:divBdr>
        <w:top w:val="none" w:sz="0" w:space="0" w:color="auto"/>
        <w:left w:val="none" w:sz="0" w:space="0" w:color="auto"/>
        <w:bottom w:val="none" w:sz="0" w:space="0" w:color="auto"/>
        <w:right w:val="none" w:sz="0" w:space="0" w:color="auto"/>
      </w:divBdr>
    </w:div>
    <w:div w:id="1608460769">
      <w:marLeft w:val="640"/>
      <w:marRight w:val="0"/>
      <w:marTop w:val="0"/>
      <w:marBottom w:val="0"/>
      <w:divBdr>
        <w:top w:val="none" w:sz="0" w:space="0" w:color="auto"/>
        <w:left w:val="none" w:sz="0" w:space="0" w:color="auto"/>
        <w:bottom w:val="none" w:sz="0" w:space="0" w:color="auto"/>
        <w:right w:val="none" w:sz="0" w:space="0" w:color="auto"/>
      </w:divBdr>
    </w:div>
    <w:div w:id="1608536060">
      <w:marLeft w:val="640"/>
      <w:marRight w:val="0"/>
      <w:marTop w:val="0"/>
      <w:marBottom w:val="0"/>
      <w:divBdr>
        <w:top w:val="none" w:sz="0" w:space="0" w:color="auto"/>
        <w:left w:val="none" w:sz="0" w:space="0" w:color="auto"/>
        <w:bottom w:val="none" w:sz="0" w:space="0" w:color="auto"/>
        <w:right w:val="none" w:sz="0" w:space="0" w:color="auto"/>
      </w:divBdr>
    </w:div>
    <w:div w:id="1608613572">
      <w:marLeft w:val="640"/>
      <w:marRight w:val="0"/>
      <w:marTop w:val="0"/>
      <w:marBottom w:val="0"/>
      <w:divBdr>
        <w:top w:val="none" w:sz="0" w:space="0" w:color="auto"/>
        <w:left w:val="none" w:sz="0" w:space="0" w:color="auto"/>
        <w:bottom w:val="none" w:sz="0" w:space="0" w:color="auto"/>
        <w:right w:val="none" w:sz="0" w:space="0" w:color="auto"/>
      </w:divBdr>
    </w:div>
    <w:div w:id="1608655523">
      <w:marLeft w:val="640"/>
      <w:marRight w:val="0"/>
      <w:marTop w:val="0"/>
      <w:marBottom w:val="0"/>
      <w:divBdr>
        <w:top w:val="none" w:sz="0" w:space="0" w:color="auto"/>
        <w:left w:val="none" w:sz="0" w:space="0" w:color="auto"/>
        <w:bottom w:val="none" w:sz="0" w:space="0" w:color="auto"/>
        <w:right w:val="none" w:sz="0" w:space="0" w:color="auto"/>
      </w:divBdr>
    </w:div>
    <w:div w:id="1608658197">
      <w:marLeft w:val="640"/>
      <w:marRight w:val="0"/>
      <w:marTop w:val="0"/>
      <w:marBottom w:val="0"/>
      <w:divBdr>
        <w:top w:val="none" w:sz="0" w:space="0" w:color="auto"/>
        <w:left w:val="none" w:sz="0" w:space="0" w:color="auto"/>
        <w:bottom w:val="none" w:sz="0" w:space="0" w:color="auto"/>
        <w:right w:val="none" w:sz="0" w:space="0" w:color="auto"/>
      </w:divBdr>
    </w:div>
    <w:div w:id="1608658561">
      <w:marLeft w:val="640"/>
      <w:marRight w:val="0"/>
      <w:marTop w:val="0"/>
      <w:marBottom w:val="0"/>
      <w:divBdr>
        <w:top w:val="none" w:sz="0" w:space="0" w:color="auto"/>
        <w:left w:val="none" w:sz="0" w:space="0" w:color="auto"/>
        <w:bottom w:val="none" w:sz="0" w:space="0" w:color="auto"/>
        <w:right w:val="none" w:sz="0" w:space="0" w:color="auto"/>
      </w:divBdr>
    </w:div>
    <w:div w:id="1608846527">
      <w:marLeft w:val="640"/>
      <w:marRight w:val="0"/>
      <w:marTop w:val="0"/>
      <w:marBottom w:val="0"/>
      <w:divBdr>
        <w:top w:val="none" w:sz="0" w:space="0" w:color="auto"/>
        <w:left w:val="none" w:sz="0" w:space="0" w:color="auto"/>
        <w:bottom w:val="none" w:sz="0" w:space="0" w:color="auto"/>
        <w:right w:val="none" w:sz="0" w:space="0" w:color="auto"/>
      </w:divBdr>
    </w:div>
    <w:div w:id="1608998068">
      <w:marLeft w:val="640"/>
      <w:marRight w:val="0"/>
      <w:marTop w:val="0"/>
      <w:marBottom w:val="0"/>
      <w:divBdr>
        <w:top w:val="none" w:sz="0" w:space="0" w:color="auto"/>
        <w:left w:val="none" w:sz="0" w:space="0" w:color="auto"/>
        <w:bottom w:val="none" w:sz="0" w:space="0" w:color="auto"/>
        <w:right w:val="none" w:sz="0" w:space="0" w:color="auto"/>
      </w:divBdr>
    </w:div>
    <w:div w:id="1608998163">
      <w:marLeft w:val="640"/>
      <w:marRight w:val="0"/>
      <w:marTop w:val="0"/>
      <w:marBottom w:val="0"/>
      <w:divBdr>
        <w:top w:val="none" w:sz="0" w:space="0" w:color="auto"/>
        <w:left w:val="none" w:sz="0" w:space="0" w:color="auto"/>
        <w:bottom w:val="none" w:sz="0" w:space="0" w:color="auto"/>
        <w:right w:val="none" w:sz="0" w:space="0" w:color="auto"/>
      </w:divBdr>
    </w:div>
    <w:div w:id="1609042986">
      <w:marLeft w:val="640"/>
      <w:marRight w:val="0"/>
      <w:marTop w:val="0"/>
      <w:marBottom w:val="0"/>
      <w:divBdr>
        <w:top w:val="none" w:sz="0" w:space="0" w:color="auto"/>
        <w:left w:val="none" w:sz="0" w:space="0" w:color="auto"/>
        <w:bottom w:val="none" w:sz="0" w:space="0" w:color="auto"/>
        <w:right w:val="none" w:sz="0" w:space="0" w:color="auto"/>
      </w:divBdr>
    </w:div>
    <w:div w:id="1609046327">
      <w:marLeft w:val="640"/>
      <w:marRight w:val="0"/>
      <w:marTop w:val="0"/>
      <w:marBottom w:val="0"/>
      <w:divBdr>
        <w:top w:val="none" w:sz="0" w:space="0" w:color="auto"/>
        <w:left w:val="none" w:sz="0" w:space="0" w:color="auto"/>
        <w:bottom w:val="none" w:sz="0" w:space="0" w:color="auto"/>
        <w:right w:val="none" w:sz="0" w:space="0" w:color="auto"/>
      </w:divBdr>
    </w:div>
    <w:div w:id="1609124472">
      <w:marLeft w:val="640"/>
      <w:marRight w:val="0"/>
      <w:marTop w:val="0"/>
      <w:marBottom w:val="0"/>
      <w:divBdr>
        <w:top w:val="none" w:sz="0" w:space="0" w:color="auto"/>
        <w:left w:val="none" w:sz="0" w:space="0" w:color="auto"/>
        <w:bottom w:val="none" w:sz="0" w:space="0" w:color="auto"/>
        <w:right w:val="none" w:sz="0" w:space="0" w:color="auto"/>
      </w:divBdr>
    </w:div>
    <w:div w:id="1609239314">
      <w:marLeft w:val="640"/>
      <w:marRight w:val="0"/>
      <w:marTop w:val="0"/>
      <w:marBottom w:val="0"/>
      <w:divBdr>
        <w:top w:val="none" w:sz="0" w:space="0" w:color="auto"/>
        <w:left w:val="none" w:sz="0" w:space="0" w:color="auto"/>
        <w:bottom w:val="none" w:sz="0" w:space="0" w:color="auto"/>
        <w:right w:val="none" w:sz="0" w:space="0" w:color="auto"/>
      </w:divBdr>
    </w:div>
    <w:div w:id="1609384083">
      <w:marLeft w:val="640"/>
      <w:marRight w:val="0"/>
      <w:marTop w:val="0"/>
      <w:marBottom w:val="0"/>
      <w:divBdr>
        <w:top w:val="none" w:sz="0" w:space="0" w:color="auto"/>
        <w:left w:val="none" w:sz="0" w:space="0" w:color="auto"/>
        <w:bottom w:val="none" w:sz="0" w:space="0" w:color="auto"/>
        <w:right w:val="none" w:sz="0" w:space="0" w:color="auto"/>
      </w:divBdr>
    </w:div>
    <w:div w:id="1609384368">
      <w:marLeft w:val="640"/>
      <w:marRight w:val="0"/>
      <w:marTop w:val="0"/>
      <w:marBottom w:val="0"/>
      <w:divBdr>
        <w:top w:val="none" w:sz="0" w:space="0" w:color="auto"/>
        <w:left w:val="none" w:sz="0" w:space="0" w:color="auto"/>
        <w:bottom w:val="none" w:sz="0" w:space="0" w:color="auto"/>
        <w:right w:val="none" w:sz="0" w:space="0" w:color="auto"/>
      </w:divBdr>
    </w:div>
    <w:div w:id="1609386899">
      <w:marLeft w:val="640"/>
      <w:marRight w:val="0"/>
      <w:marTop w:val="0"/>
      <w:marBottom w:val="0"/>
      <w:divBdr>
        <w:top w:val="none" w:sz="0" w:space="0" w:color="auto"/>
        <w:left w:val="none" w:sz="0" w:space="0" w:color="auto"/>
        <w:bottom w:val="none" w:sz="0" w:space="0" w:color="auto"/>
        <w:right w:val="none" w:sz="0" w:space="0" w:color="auto"/>
      </w:divBdr>
    </w:div>
    <w:div w:id="1609505541">
      <w:marLeft w:val="640"/>
      <w:marRight w:val="0"/>
      <w:marTop w:val="0"/>
      <w:marBottom w:val="0"/>
      <w:divBdr>
        <w:top w:val="none" w:sz="0" w:space="0" w:color="auto"/>
        <w:left w:val="none" w:sz="0" w:space="0" w:color="auto"/>
        <w:bottom w:val="none" w:sz="0" w:space="0" w:color="auto"/>
        <w:right w:val="none" w:sz="0" w:space="0" w:color="auto"/>
      </w:divBdr>
    </w:div>
    <w:div w:id="1609578629">
      <w:marLeft w:val="640"/>
      <w:marRight w:val="0"/>
      <w:marTop w:val="0"/>
      <w:marBottom w:val="0"/>
      <w:divBdr>
        <w:top w:val="none" w:sz="0" w:space="0" w:color="auto"/>
        <w:left w:val="none" w:sz="0" w:space="0" w:color="auto"/>
        <w:bottom w:val="none" w:sz="0" w:space="0" w:color="auto"/>
        <w:right w:val="none" w:sz="0" w:space="0" w:color="auto"/>
      </w:divBdr>
    </w:div>
    <w:div w:id="1609655629">
      <w:marLeft w:val="640"/>
      <w:marRight w:val="0"/>
      <w:marTop w:val="0"/>
      <w:marBottom w:val="0"/>
      <w:divBdr>
        <w:top w:val="none" w:sz="0" w:space="0" w:color="auto"/>
        <w:left w:val="none" w:sz="0" w:space="0" w:color="auto"/>
        <w:bottom w:val="none" w:sz="0" w:space="0" w:color="auto"/>
        <w:right w:val="none" w:sz="0" w:space="0" w:color="auto"/>
      </w:divBdr>
    </w:div>
    <w:div w:id="1609700153">
      <w:marLeft w:val="640"/>
      <w:marRight w:val="0"/>
      <w:marTop w:val="0"/>
      <w:marBottom w:val="0"/>
      <w:divBdr>
        <w:top w:val="none" w:sz="0" w:space="0" w:color="auto"/>
        <w:left w:val="none" w:sz="0" w:space="0" w:color="auto"/>
        <w:bottom w:val="none" w:sz="0" w:space="0" w:color="auto"/>
        <w:right w:val="none" w:sz="0" w:space="0" w:color="auto"/>
      </w:divBdr>
    </w:div>
    <w:div w:id="1609700826">
      <w:marLeft w:val="640"/>
      <w:marRight w:val="0"/>
      <w:marTop w:val="0"/>
      <w:marBottom w:val="0"/>
      <w:divBdr>
        <w:top w:val="none" w:sz="0" w:space="0" w:color="auto"/>
        <w:left w:val="none" w:sz="0" w:space="0" w:color="auto"/>
        <w:bottom w:val="none" w:sz="0" w:space="0" w:color="auto"/>
        <w:right w:val="none" w:sz="0" w:space="0" w:color="auto"/>
      </w:divBdr>
    </w:div>
    <w:div w:id="1609896003">
      <w:marLeft w:val="640"/>
      <w:marRight w:val="0"/>
      <w:marTop w:val="0"/>
      <w:marBottom w:val="0"/>
      <w:divBdr>
        <w:top w:val="none" w:sz="0" w:space="0" w:color="auto"/>
        <w:left w:val="none" w:sz="0" w:space="0" w:color="auto"/>
        <w:bottom w:val="none" w:sz="0" w:space="0" w:color="auto"/>
        <w:right w:val="none" w:sz="0" w:space="0" w:color="auto"/>
      </w:divBdr>
    </w:div>
    <w:div w:id="1610047570">
      <w:marLeft w:val="640"/>
      <w:marRight w:val="0"/>
      <w:marTop w:val="0"/>
      <w:marBottom w:val="0"/>
      <w:divBdr>
        <w:top w:val="none" w:sz="0" w:space="0" w:color="auto"/>
        <w:left w:val="none" w:sz="0" w:space="0" w:color="auto"/>
        <w:bottom w:val="none" w:sz="0" w:space="0" w:color="auto"/>
        <w:right w:val="none" w:sz="0" w:space="0" w:color="auto"/>
      </w:divBdr>
    </w:div>
    <w:div w:id="1610115540">
      <w:marLeft w:val="640"/>
      <w:marRight w:val="0"/>
      <w:marTop w:val="0"/>
      <w:marBottom w:val="0"/>
      <w:divBdr>
        <w:top w:val="none" w:sz="0" w:space="0" w:color="auto"/>
        <w:left w:val="none" w:sz="0" w:space="0" w:color="auto"/>
        <w:bottom w:val="none" w:sz="0" w:space="0" w:color="auto"/>
        <w:right w:val="none" w:sz="0" w:space="0" w:color="auto"/>
      </w:divBdr>
    </w:div>
    <w:div w:id="1610116012">
      <w:marLeft w:val="640"/>
      <w:marRight w:val="0"/>
      <w:marTop w:val="0"/>
      <w:marBottom w:val="0"/>
      <w:divBdr>
        <w:top w:val="none" w:sz="0" w:space="0" w:color="auto"/>
        <w:left w:val="none" w:sz="0" w:space="0" w:color="auto"/>
        <w:bottom w:val="none" w:sz="0" w:space="0" w:color="auto"/>
        <w:right w:val="none" w:sz="0" w:space="0" w:color="auto"/>
      </w:divBdr>
    </w:div>
    <w:div w:id="1610157529">
      <w:marLeft w:val="640"/>
      <w:marRight w:val="0"/>
      <w:marTop w:val="0"/>
      <w:marBottom w:val="0"/>
      <w:divBdr>
        <w:top w:val="none" w:sz="0" w:space="0" w:color="auto"/>
        <w:left w:val="none" w:sz="0" w:space="0" w:color="auto"/>
        <w:bottom w:val="none" w:sz="0" w:space="0" w:color="auto"/>
        <w:right w:val="none" w:sz="0" w:space="0" w:color="auto"/>
      </w:divBdr>
    </w:div>
    <w:div w:id="1610233835">
      <w:marLeft w:val="640"/>
      <w:marRight w:val="0"/>
      <w:marTop w:val="0"/>
      <w:marBottom w:val="0"/>
      <w:divBdr>
        <w:top w:val="none" w:sz="0" w:space="0" w:color="auto"/>
        <w:left w:val="none" w:sz="0" w:space="0" w:color="auto"/>
        <w:bottom w:val="none" w:sz="0" w:space="0" w:color="auto"/>
        <w:right w:val="none" w:sz="0" w:space="0" w:color="auto"/>
      </w:divBdr>
    </w:div>
    <w:div w:id="1610317151">
      <w:marLeft w:val="640"/>
      <w:marRight w:val="0"/>
      <w:marTop w:val="0"/>
      <w:marBottom w:val="0"/>
      <w:divBdr>
        <w:top w:val="none" w:sz="0" w:space="0" w:color="auto"/>
        <w:left w:val="none" w:sz="0" w:space="0" w:color="auto"/>
        <w:bottom w:val="none" w:sz="0" w:space="0" w:color="auto"/>
        <w:right w:val="none" w:sz="0" w:space="0" w:color="auto"/>
      </w:divBdr>
    </w:div>
    <w:div w:id="1610358569">
      <w:marLeft w:val="640"/>
      <w:marRight w:val="0"/>
      <w:marTop w:val="0"/>
      <w:marBottom w:val="0"/>
      <w:divBdr>
        <w:top w:val="none" w:sz="0" w:space="0" w:color="auto"/>
        <w:left w:val="none" w:sz="0" w:space="0" w:color="auto"/>
        <w:bottom w:val="none" w:sz="0" w:space="0" w:color="auto"/>
        <w:right w:val="none" w:sz="0" w:space="0" w:color="auto"/>
      </w:divBdr>
    </w:div>
    <w:div w:id="1610508075">
      <w:marLeft w:val="640"/>
      <w:marRight w:val="0"/>
      <w:marTop w:val="0"/>
      <w:marBottom w:val="0"/>
      <w:divBdr>
        <w:top w:val="none" w:sz="0" w:space="0" w:color="auto"/>
        <w:left w:val="none" w:sz="0" w:space="0" w:color="auto"/>
        <w:bottom w:val="none" w:sz="0" w:space="0" w:color="auto"/>
        <w:right w:val="none" w:sz="0" w:space="0" w:color="auto"/>
      </w:divBdr>
    </w:div>
    <w:div w:id="1610579822">
      <w:marLeft w:val="640"/>
      <w:marRight w:val="0"/>
      <w:marTop w:val="0"/>
      <w:marBottom w:val="0"/>
      <w:divBdr>
        <w:top w:val="none" w:sz="0" w:space="0" w:color="auto"/>
        <w:left w:val="none" w:sz="0" w:space="0" w:color="auto"/>
        <w:bottom w:val="none" w:sz="0" w:space="0" w:color="auto"/>
        <w:right w:val="none" w:sz="0" w:space="0" w:color="auto"/>
      </w:divBdr>
    </w:div>
    <w:div w:id="1610700779">
      <w:marLeft w:val="640"/>
      <w:marRight w:val="0"/>
      <w:marTop w:val="0"/>
      <w:marBottom w:val="0"/>
      <w:divBdr>
        <w:top w:val="none" w:sz="0" w:space="0" w:color="auto"/>
        <w:left w:val="none" w:sz="0" w:space="0" w:color="auto"/>
        <w:bottom w:val="none" w:sz="0" w:space="0" w:color="auto"/>
        <w:right w:val="none" w:sz="0" w:space="0" w:color="auto"/>
      </w:divBdr>
    </w:div>
    <w:div w:id="1610701437">
      <w:marLeft w:val="640"/>
      <w:marRight w:val="0"/>
      <w:marTop w:val="0"/>
      <w:marBottom w:val="0"/>
      <w:divBdr>
        <w:top w:val="none" w:sz="0" w:space="0" w:color="auto"/>
        <w:left w:val="none" w:sz="0" w:space="0" w:color="auto"/>
        <w:bottom w:val="none" w:sz="0" w:space="0" w:color="auto"/>
        <w:right w:val="none" w:sz="0" w:space="0" w:color="auto"/>
      </w:divBdr>
    </w:div>
    <w:div w:id="1610703719">
      <w:marLeft w:val="640"/>
      <w:marRight w:val="0"/>
      <w:marTop w:val="0"/>
      <w:marBottom w:val="0"/>
      <w:divBdr>
        <w:top w:val="none" w:sz="0" w:space="0" w:color="auto"/>
        <w:left w:val="none" w:sz="0" w:space="0" w:color="auto"/>
        <w:bottom w:val="none" w:sz="0" w:space="0" w:color="auto"/>
        <w:right w:val="none" w:sz="0" w:space="0" w:color="auto"/>
      </w:divBdr>
    </w:div>
    <w:div w:id="1610891437">
      <w:marLeft w:val="640"/>
      <w:marRight w:val="0"/>
      <w:marTop w:val="0"/>
      <w:marBottom w:val="0"/>
      <w:divBdr>
        <w:top w:val="none" w:sz="0" w:space="0" w:color="auto"/>
        <w:left w:val="none" w:sz="0" w:space="0" w:color="auto"/>
        <w:bottom w:val="none" w:sz="0" w:space="0" w:color="auto"/>
        <w:right w:val="none" w:sz="0" w:space="0" w:color="auto"/>
      </w:divBdr>
    </w:div>
    <w:div w:id="1610971556">
      <w:marLeft w:val="640"/>
      <w:marRight w:val="0"/>
      <w:marTop w:val="0"/>
      <w:marBottom w:val="0"/>
      <w:divBdr>
        <w:top w:val="none" w:sz="0" w:space="0" w:color="auto"/>
        <w:left w:val="none" w:sz="0" w:space="0" w:color="auto"/>
        <w:bottom w:val="none" w:sz="0" w:space="0" w:color="auto"/>
        <w:right w:val="none" w:sz="0" w:space="0" w:color="auto"/>
      </w:divBdr>
    </w:div>
    <w:div w:id="1611007485">
      <w:marLeft w:val="640"/>
      <w:marRight w:val="0"/>
      <w:marTop w:val="0"/>
      <w:marBottom w:val="0"/>
      <w:divBdr>
        <w:top w:val="none" w:sz="0" w:space="0" w:color="auto"/>
        <w:left w:val="none" w:sz="0" w:space="0" w:color="auto"/>
        <w:bottom w:val="none" w:sz="0" w:space="0" w:color="auto"/>
        <w:right w:val="none" w:sz="0" w:space="0" w:color="auto"/>
      </w:divBdr>
    </w:div>
    <w:div w:id="1611088221">
      <w:marLeft w:val="640"/>
      <w:marRight w:val="0"/>
      <w:marTop w:val="0"/>
      <w:marBottom w:val="0"/>
      <w:divBdr>
        <w:top w:val="none" w:sz="0" w:space="0" w:color="auto"/>
        <w:left w:val="none" w:sz="0" w:space="0" w:color="auto"/>
        <w:bottom w:val="none" w:sz="0" w:space="0" w:color="auto"/>
        <w:right w:val="none" w:sz="0" w:space="0" w:color="auto"/>
      </w:divBdr>
    </w:div>
    <w:div w:id="1611089149">
      <w:marLeft w:val="640"/>
      <w:marRight w:val="0"/>
      <w:marTop w:val="0"/>
      <w:marBottom w:val="0"/>
      <w:divBdr>
        <w:top w:val="none" w:sz="0" w:space="0" w:color="auto"/>
        <w:left w:val="none" w:sz="0" w:space="0" w:color="auto"/>
        <w:bottom w:val="none" w:sz="0" w:space="0" w:color="auto"/>
        <w:right w:val="none" w:sz="0" w:space="0" w:color="auto"/>
      </w:divBdr>
    </w:div>
    <w:div w:id="1611202860">
      <w:marLeft w:val="640"/>
      <w:marRight w:val="0"/>
      <w:marTop w:val="0"/>
      <w:marBottom w:val="0"/>
      <w:divBdr>
        <w:top w:val="none" w:sz="0" w:space="0" w:color="auto"/>
        <w:left w:val="none" w:sz="0" w:space="0" w:color="auto"/>
        <w:bottom w:val="none" w:sz="0" w:space="0" w:color="auto"/>
        <w:right w:val="none" w:sz="0" w:space="0" w:color="auto"/>
      </w:divBdr>
    </w:div>
    <w:div w:id="1611283560">
      <w:marLeft w:val="640"/>
      <w:marRight w:val="0"/>
      <w:marTop w:val="0"/>
      <w:marBottom w:val="0"/>
      <w:divBdr>
        <w:top w:val="none" w:sz="0" w:space="0" w:color="auto"/>
        <w:left w:val="none" w:sz="0" w:space="0" w:color="auto"/>
        <w:bottom w:val="none" w:sz="0" w:space="0" w:color="auto"/>
        <w:right w:val="none" w:sz="0" w:space="0" w:color="auto"/>
      </w:divBdr>
    </w:div>
    <w:div w:id="1611352654">
      <w:marLeft w:val="640"/>
      <w:marRight w:val="0"/>
      <w:marTop w:val="0"/>
      <w:marBottom w:val="0"/>
      <w:divBdr>
        <w:top w:val="none" w:sz="0" w:space="0" w:color="auto"/>
        <w:left w:val="none" w:sz="0" w:space="0" w:color="auto"/>
        <w:bottom w:val="none" w:sz="0" w:space="0" w:color="auto"/>
        <w:right w:val="none" w:sz="0" w:space="0" w:color="auto"/>
      </w:divBdr>
    </w:div>
    <w:div w:id="1611473131">
      <w:marLeft w:val="640"/>
      <w:marRight w:val="0"/>
      <w:marTop w:val="0"/>
      <w:marBottom w:val="0"/>
      <w:divBdr>
        <w:top w:val="none" w:sz="0" w:space="0" w:color="auto"/>
        <w:left w:val="none" w:sz="0" w:space="0" w:color="auto"/>
        <w:bottom w:val="none" w:sz="0" w:space="0" w:color="auto"/>
        <w:right w:val="none" w:sz="0" w:space="0" w:color="auto"/>
      </w:divBdr>
    </w:div>
    <w:div w:id="1611543117">
      <w:marLeft w:val="640"/>
      <w:marRight w:val="0"/>
      <w:marTop w:val="0"/>
      <w:marBottom w:val="0"/>
      <w:divBdr>
        <w:top w:val="none" w:sz="0" w:space="0" w:color="auto"/>
        <w:left w:val="none" w:sz="0" w:space="0" w:color="auto"/>
        <w:bottom w:val="none" w:sz="0" w:space="0" w:color="auto"/>
        <w:right w:val="none" w:sz="0" w:space="0" w:color="auto"/>
      </w:divBdr>
    </w:div>
    <w:div w:id="1611545853">
      <w:marLeft w:val="640"/>
      <w:marRight w:val="0"/>
      <w:marTop w:val="0"/>
      <w:marBottom w:val="0"/>
      <w:divBdr>
        <w:top w:val="none" w:sz="0" w:space="0" w:color="auto"/>
        <w:left w:val="none" w:sz="0" w:space="0" w:color="auto"/>
        <w:bottom w:val="none" w:sz="0" w:space="0" w:color="auto"/>
        <w:right w:val="none" w:sz="0" w:space="0" w:color="auto"/>
      </w:divBdr>
    </w:div>
    <w:div w:id="1611626151">
      <w:marLeft w:val="640"/>
      <w:marRight w:val="0"/>
      <w:marTop w:val="0"/>
      <w:marBottom w:val="0"/>
      <w:divBdr>
        <w:top w:val="none" w:sz="0" w:space="0" w:color="auto"/>
        <w:left w:val="none" w:sz="0" w:space="0" w:color="auto"/>
        <w:bottom w:val="none" w:sz="0" w:space="0" w:color="auto"/>
        <w:right w:val="none" w:sz="0" w:space="0" w:color="auto"/>
      </w:divBdr>
    </w:div>
    <w:div w:id="1611627900">
      <w:marLeft w:val="640"/>
      <w:marRight w:val="0"/>
      <w:marTop w:val="0"/>
      <w:marBottom w:val="0"/>
      <w:divBdr>
        <w:top w:val="none" w:sz="0" w:space="0" w:color="auto"/>
        <w:left w:val="none" w:sz="0" w:space="0" w:color="auto"/>
        <w:bottom w:val="none" w:sz="0" w:space="0" w:color="auto"/>
        <w:right w:val="none" w:sz="0" w:space="0" w:color="auto"/>
      </w:divBdr>
    </w:div>
    <w:div w:id="1611661976">
      <w:marLeft w:val="640"/>
      <w:marRight w:val="0"/>
      <w:marTop w:val="0"/>
      <w:marBottom w:val="0"/>
      <w:divBdr>
        <w:top w:val="none" w:sz="0" w:space="0" w:color="auto"/>
        <w:left w:val="none" w:sz="0" w:space="0" w:color="auto"/>
        <w:bottom w:val="none" w:sz="0" w:space="0" w:color="auto"/>
        <w:right w:val="none" w:sz="0" w:space="0" w:color="auto"/>
      </w:divBdr>
    </w:div>
    <w:div w:id="1611820224">
      <w:marLeft w:val="640"/>
      <w:marRight w:val="0"/>
      <w:marTop w:val="0"/>
      <w:marBottom w:val="0"/>
      <w:divBdr>
        <w:top w:val="none" w:sz="0" w:space="0" w:color="auto"/>
        <w:left w:val="none" w:sz="0" w:space="0" w:color="auto"/>
        <w:bottom w:val="none" w:sz="0" w:space="0" w:color="auto"/>
        <w:right w:val="none" w:sz="0" w:space="0" w:color="auto"/>
      </w:divBdr>
    </w:div>
    <w:div w:id="1611936169">
      <w:marLeft w:val="640"/>
      <w:marRight w:val="0"/>
      <w:marTop w:val="0"/>
      <w:marBottom w:val="0"/>
      <w:divBdr>
        <w:top w:val="none" w:sz="0" w:space="0" w:color="auto"/>
        <w:left w:val="none" w:sz="0" w:space="0" w:color="auto"/>
        <w:bottom w:val="none" w:sz="0" w:space="0" w:color="auto"/>
        <w:right w:val="none" w:sz="0" w:space="0" w:color="auto"/>
      </w:divBdr>
    </w:div>
    <w:div w:id="1612008872">
      <w:marLeft w:val="640"/>
      <w:marRight w:val="0"/>
      <w:marTop w:val="0"/>
      <w:marBottom w:val="0"/>
      <w:divBdr>
        <w:top w:val="none" w:sz="0" w:space="0" w:color="auto"/>
        <w:left w:val="none" w:sz="0" w:space="0" w:color="auto"/>
        <w:bottom w:val="none" w:sz="0" w:space="0" w:color="auto"/>
        <w:right w:val="none" w:sz="0" w:space="0" w:color="auto"/>
      </w:divBdr>
    </w:div>
    <w:div w:id="1612056131">
      <w:marLeft w:val="640"/>
      <w:marRight w:val="0"/>
      <w:marTop w:val="0"/>
      <w:marBottom w:val="0"/>
      <w:divBdr>
        <w:top w:val="none" w:sz="0" w:space="0" w:color="auto"/>
        <w:left w:val="none" w:sz="0" w:space="0" w:color="auto"/>
        <w:bottom w:val="none" w:sz="0" w:space="0" w:color="auto"/>
        <w:right w:val="none" w:sz="0" w:space="0" w:color="auto"/>
      </w:divBdr>
    </w:div>
    <w:div w:id="1612085853">
      <w:marLeft w:val="640"/>
      <w:marRight w:val="0"/>
      <w:marTop w:val="0"/>
      <w:marBottom w:val="0"/>
      <w:divBdr>
        <w:top w:val="none" w:sz="0" w:space="0" w:color="auto"/>
        <w:left w:val="none" w:sz="0" w:space="0" w:color="auto"/>
        <w:bottom w:val="none" w:sz="0" w:space="0" w:color="auto"/>
        <w:right w:val="none" w:sz="0" w:space="0" w:color="auto"/>
      </w:divBdr>
    </w:div>
    <w:div w:id="1612086297">
      <w:marLeft w:val="640"/>
      <w:marRight w:val="0"/>
      <w:marTop w:val="0"/>
      <w:marBottom w:val="0"/>
      <w:divBdr>
        <w:top w:val="none" w:sz="0" w:space="0" w:color="auto"/>
        <w:left w:val="none" w:sz="0" w:space="0" w:color="auto"/>
        <w:bottom w:val="none" w:sz="0" w:space="0" w:color="auto"/>
        <w:right w:val="none" w:sz="0" w:space="0" w:color="auto"/>
      </w:divBdr>
    </w:div>
    <w:div w:id="1612200415">
      <w:marLeft w:val="640"/>
      <w:marRight w:val="0"/>
      <w:marTop w:val="0"/>
      <w:marBottom w:val="0"/>
      <w:divBdr>
        <w:top w:val="none" w:sz="0" w:space="0" w:color="auto"/>
        <w:left w:val="none" w:sz="0" w:space="0" w:color="auto"/>
        <w:bottom w:val="none" w:sz="0" w:space="0" w:color="auto"/>
        <w:right w:val="none" w:sz="0" w:space="0" w:color="auto"/>
      </w:divBdr>
    </w:div>
    <w:div w:id="1612205070">
      <w:marLeft w:val="640"/>
      <w:marRight w:val="0"/>
      <w:marTop w:val="0"/>
      <w:marBottom w:val="0"/>
      <w:divBdr>
        <w:top w:val="none" w:sz="0" w:space="0" w:color="auto"/>
        <w:left w:val="none" w:sz="0" w:space="0" w:color="auto"/>
        <w:bottom w:val="none" w:sz="0" w:space="0" w:color="auto"/>
        <w:right w:val="none" w:sz="0" w:space="0" w:color="auto"/>
      </w:divBdr>
    </w:div>
    <w:div w:id="1612281418">
      <w:marLeft w:val="640"/>
      <w:marRight w:val="0"/>
      <w:marTop w:val="0"/>
      <w:marBottom w:val="0"/>
      <w:divBdr>
        <w:top w:val="none" w:sz="0" w:space="0" w:color="auto"/>
        <w:left w:val="none" w:sz="0" w:space="0" w:color="auto"/>
        <w:bottom w:val="none" w:sz="0" w:space="0" w:color="auto"/>
        <w:right w:val="none" w:sz="0" w:space="0" w:color="auto"/>
      </w:divBdr>
    </w:div>
    <w:div w:id="1612320911">
      <w:marLeft w:val="640"/>
      <w:marRight w:val="0"/>
      <w:marTop w:val="0"/>
      <w:marBottom w:val="0"/>
      <w:divBdr>
        <w:top w:val="none" w:sz="0" w:space="0" w:color="auto"/>
        <w:left w:val="none" w:sz="0" w:space="0" w:color="auto"/>
        <w:bottom w:val="none" w:sz="0" w:space="0" w:color="auto"/>
        <w:right w:val="none" w:sz="0" w:space="0" w:color="auto"/>
      </w:divBdr>
    </w:div>
    <w:div w:id="1612591107">
      <w:marLeft w:val="640"/>
      <w:marRight w:val="0"/>
      <w:marTop w:val="0"/>
      <w:marBottom w:val="0"/>
      <w:divBdr>
        <w:top w:val="none" w:sz="0" w:space="0" w:color="auto"/>
        <w:left w:val="none" w:sz="0" w:space="0" w:color="auto"/>
        <w:bottom w:val="none" w:sz="0" w:space="0" w:color="auto"/>
        <w:right w:val="none" w:sz="0" w:space="0" w:color="auto"/>
      </w:divBdr>
    </w:div>
    <w:div w:id="1612594441">
      <w:marLeft w:val="640"/>
      <w:marRight w:val="0"/>
      <w:marTop w:val="0"/>
      <w:marBottom w:val="0"/>
      <w:divBdr>
        <w:top w:val="none" w:sz="0" w:space="0" w:color="auto"/>
        <w:left w:val="none" w:sz="0" w:space="0" w:color="auto"/>
        <w:bottom w:val="none" w:sz="0" w:space="0" w:color="auto"/>
        <w:right w:val="none" w:sz="0" w:space="0" w:color="auto"/>
      </w:divBdr>
    </w:div>
    <w:div w:id="1612711479">
      <w:marLeft w:val="640"/>
      <w:marRight w:val="0"/>
      <w:marTop w:val="0"/>
      <w:marBottom w:val="0"/>
      <w:divBdr>
        <w:top w:val="none" w:sz="0" w:space="0" w:color="auto"/>
        <w:left w:val="none" w:sz="0" w:space="0" w:color="auto"/>
        <w:bottom w:val="none" w:sz="0" w:space="0" w:color="auto"/>
        <w:right w:val="none" w:sz="0" w:space="0" w:color="auto"/>
      </w:divBdr>
    </w:div>
    <w:div w:id="1612737595">
      <w:marLeft w:val="640"/>
      <w:marRight w:val="0"/>
      <w:marTop w:val="0"/>
      <w:marBottom w:val="0"/>
      <w:divBdr>
        <w:top w:val="none" w:sz="0" w:space="0" w:color="auto"/>
        <w:left w:val="none" w:sz="0" w:space="0" w:color="auto"/>
        <w:bottom w:val="none" w:sz="0" w:space="0" w:color="auto"/>
        <w:right w:val="none" w:sz="0" w:space="0" w:color="auto"/>
      </w:divBdr>
    </w:div>
    <w:div w:id="1612778975">
      <w:marLeft w:val="640"/>
      <w:marRight w:val="0"/>
      <w:marTop w:val="0"/>
      <w:marBottom w:val="0"/>
      <w:divBdr>
        <w:top w:val="none" w:sz="0" w:space="0" w:color="auto"/>
        <w:left w:val="none" w:sz="0" w:space="0" w:color="auto"/>
        <w:bottom w:val="none" w:sz="0" w:space="0" w:color="auto"/>
        <w:right w:val="none" w:sz="0" w:space="0" w:color="auto"/>
      </w:divBdr>
    </w:div>
    <w:div w:id="1612857759">
      <w:marLeft w:val="640"/>
      <w:marRight w:val="0"/>
      <w:marTop w:val="0"/>
      <w:marBottom w:val="0"/>
      <w:divBdr>
        <w:top w:val="none" w:sz="0" w:space="0" w:color="auto"/>
        <w:left w:val="none" w:sz="0" w:space="0" w:color="auto"/>
        <w:bottom w:val="none" w:sz="0" w:space="0" w:color="auto"/>
        <w:right w:val="none" w:sz="0" w:space="0" w:color="auto"/>
      </w:divBdr>
    </w:div>
    <w:div w:id="1612936826">
      <w:marLeft w:val="640"/>
      <w:marRight w:val="0"/>
      <w:marTop w:val="0"/>
      <w:marBottom w:val="0"/>
      <w:divBdr>
        <w:top w:val="none" w:sz="0" w:space="0" w:color="auto"/>
        <w:left w:val="none" w:sz="0" w:space="0" w:color="auto"/>
        <w:bottom w:val="none" w:sz="0" w:space="0" w:color="auto"/>
        <w:right w:val="none" w:sz="0" w:space="0" w:color="auto"/>
      </w:divBdr>
    </w:div>
    <w:div w:id="1612972864">
      <w:marLeft w:val="640"/>
      <w:marRight w:val="0"/>
      <w:marTop w:val="0"/>
      <w:marBottom w:val="0"/>
      <w:divBdr>
        <w:top w:val="none" w:sz="0" w:space="0" w:color="auto"/>
        <w:left w:val="none" w:sz="0" w:space="0" w:color="auto"/>
        <w:bottom w:val="none" w:sz="0" w:space="0" w:color="auto"/>
        <w:right w:val="none" w:sz="0" w:space="0" w:color="auto"/>
      </w:divBdr>
    </w:div>
    <w:div w:id="1613128203">
      <w:marLeft w:val="640"/>
      <w:marRight w:val="0"/>
      <w:marTop w:val="0"/>
      <w:marBottom w:val="0"/>
      <w:divBdr>
        <w:top w:val="none" w:sz="0" w:space="0" w:color="auto"/>
        <w:left w:val="none" w:sz="0" w:space="0" w:color="auto"/>
        <w:bottom w:val="none" w:sz="0" w:space="0" w:color="auto"/>
        <w:right w:val="none" w:sz="0" w:space="0" w:color="auto"/>
      </w:divBdr>
    </w:div>
    <w:div w:id="1613174296">
      <w:marLeft w:val="640"/>
      <w:marRight w:val="0"/>
      <w:marTop w:val="0"/>
      <w:marBottom w:val="0"/>
      <w:divBdr>
        <w:top w:val="none" w:sz="0" w:space="0" w:color="auto"/>
        <w:left w:val="none" w:sz="0" w:space="0" w:color="auto"/>
        <w:bottom w:val="none" w:sz="0" w:space="0" w:color="auto"/>
        <w:right w:val="none" w:sz="0" w:space="0" w:color="auto"/>
      </w:divBdr>
    </w:div>
    <w:div w:id="1613365386">
      <w:marLeft w:val="640"/>
      <w:marRight w:val="0"/>
      <w:marTop w:val="0"/>
      <w:marBottom w:val="0"/>
      <w:divBdr>
        <w:top w:val="none" w:sz="0" w:space="0" w:color="auto"/>
        <w:left w:val="none" w:sz="0" w:space="0" w:color="auto"/>
        <w:bottom w:val="none" w:sz="0" w:space="0" w:color="auto"/>
        <w:right w:val="none" w:sz="0" w:space="0" w:color="auto"/>
      </w:divBdr>
    </w:div>
    <w:div w:id="1613392563">
      <w:marLeft w:val="640"/>
      <w:marRight w:val="0"/>
      <w:marTop w:val="0"/>
      <w:marBottom w:val="0"/>
      <w:divBdr>
        <w:top w:val="none" w:sz="0" w:space="0" w:color="auto"/>
        <w:left w:val="none" w:sz="0" w:space="0" w:color="auto"/>
        <w:bottom w:val="none" w:sz="0" w:space="0" w:color="auto"/>
        <w:right w:val="none" w:sz="0" w:space="0" w:color="auto"/>
      </w:divBdr>
    </w:div>
    <w:div w:id="1613395612">
      <w:marLeft w:val="640"/>
      <w:marRight w:val="0"/>
      <w:marTop w:val="0"/>
      <w:marBottom w:val="0"/>
      <w:divBdr>
        <w:top w:val="none" w:sz="0" w:space="0" w:color="auto"/>
        <w:left w:val="none" w:sz="0" w:space="0" w:color="auto"/>
        <w:bottom w:val="none" w:sz="0" w:space="0" w:color="auto"/>
        <w:right w:val="none" w:sz="0" w:space="0" w:color="auto"/>
      </w:divBdr>
    </w:div>
    <w:div w:id="1613435172">
      <w:marLeft w:val="640"/>
      <w:marRight w:val="0"/>
      <w:marTop w:val="0"/>
      <w:marBottom w:val="0"/>
      <w:divBdr>
        <w:top w:val="none" w:sz="0" w:space="0" w:color="auto"/>
        <w:left w:val="none" w:sz="0" w:space="0" w:color="auto"/>
        <w:bottom w:val="none" w:sz="0" w:space="0" w:color="auto"/>
        <w:right w:val="none" w:sz="0" w:space="0" w:color="auto"/>
      </w:divBdr>
    </w:div>
    <w:div w:id="1613438111">
      <w:marLeft w:val="640"/>
      <w:marRight w:val="0"/>
      <w:marTop w:val="0"/>
      <w:marBottom w:val="0"/>
      <w:divBdr>
        <w:top w:val="none" w:sz="0" w:space="0" w:color="auto"/>
        <w:left w:val="none" w:sz="0" w:space="0" w:color="auto"/>
        <w:bottom w:val="none" w:sz="0" w:space="0" w:color="auto"/>
        <w:right w:val="none" w:sz="0" w:space="0" w:color="auto"/>
      </w:divBdr>
    </w:div>
    <w:div w:id="1613441322">
      <w:marLeft w:val="640"/>
      <w:marRight w:val="0"/>
      <w:marTop w:val="0"/>
      <w:marBottom w:val="0"/>
      <w:divBdr>
        <w:top w:val="none" w:sz="0" w:space="0" w:color="auto"/>
        <w:left w:val="none" w:sz="0" w:space="0" w:color="auto"/>
        <w:bottom w:val="none" w:sz="0" w:space="0" w:color="auto"/>
        <w:right w:val="none" w:sz="0" w:space="0" w:color="auto"/>
      </w:divBdr>
    </w:div>
    <w:div w:id="1613513015">
      <w:marLeft w:val="640"/>
      <w:marRight w:val="0"/>
      <w:marTop w:val="0"/>
      <w:marBottom w:val="0"/>
      <w:divBdr>
        <w:top w:val="none" w:sz="0" w:space="0" w:color="auto"/>
        <w:left w:val="none" w:sz="0" w:space="0" w:color="auto"/>
        <w:bottom w:val="none" w:sz="0" w:space="0" w:color="auto"/>
        <w:right w:val="none" w:sz="0" w:space="0" w:color="auto"/>
      </w:divBdr>
    </w:div>
    <w:div w:id="1613517336">
      <w:marLeft w:val="640"/>
      <w:marRight w:val="0"/>
      <w:marTop w:val="0"/>
      <w:marBottom w:val="0"/>
      <w:divBdr>
        <w:top w:val="none" w:sz="0" w:space="0" w:color="auto"/>
        <w:left w:val="none" w:sz="0" w:space="0" w:color="auto"/>
        <w:bottom w:val="none" w:sz="0" w:space="0" w:color="auto"/>
        <w:right w:val="none" w:sz="0" w:space="0" w:color="auto"/>
      </w:divBdr>
    </w:div>
    <w:div w:id="1613592442">
      <w:marLeft w:val="640"/>
      <w:marRight w:val="0"/>
      <w:marTop w:val="0"/>
      <w:marBottom w:val="0"/>
      <w:divBdr>
        <w:top w:val="none" w:sz="0" w:space="0" w:color="auto"/>
        <w:left w:val="none" w:sz="0" w:space="0" w:color="auto"/>
        <w:bottom w:val="none" w:sz="0" w:space="0" w:color="auto"/>
        <w:right w:val="none" w:sz="0" w:space="0" w:color="auto"/>
      </w:divBdr>
    </w:div>
    <w:div w:id="1613633740">
      <w:marLeft w:val="640"/>
      <w:marRight w:val="0"/>
      <w:marTop w:val="0"/>
      <w:marBottom w:val="0"/>
      <w:divBdr>
        <w:top w:val="none" w:sz="0" w:space="0" w:color="auto"/>
        <w:left w:val="none" w:sz="0" w:space="0" w:color="auto"/>
        <w:bottom w:val="none" w:sz="0" w:space="0" w:color="auto"/>
        <w:right w:val="none" w:sz="0" w:space="0" w:color="auto"/>
      </w:divBdr>
    </w:div>
    <w:div w:id="1613779220">
      <w:marLeft w:val="640"/>
      <w:marRight w:val="0"/>
      <w:marTop w:val="0"/>
      <w:marBottom w:val="0"/>
      <w:divBdr>
        <w:top w:val="none" w:sz="0" w:space="0" w:color="auto"/>
        <w:left w:val="none" w:sz="0" w:space="0" w:color="auto"/>
        <w:bottom w:val="none" w:sz="0" w:space="0" w:color="auto"/>
        <w:right w:val="none" w:sz="0" w:space="0" w:color="auto"/>
      </w:divBdr>
    </w:div>
    <w:div w:id="1613826782">
      <w:marLeft w:val="640"/>
      <w:marRight w:val="0"/>
      <w:marTop w:val="0"/>
      <w:marBottom w:val="0"/>
      <w:divBdr>
        <w:top w:val="none" w:sz="0" w:space="0" w:color="auto"/>
        <w:left w:val="none" w:sz="0" w:space="0" w:color="auto"/>
        <w:bottom w:val="none" w:sz="0" w:space="0" w:color="auto"/>
        <w:right w:val="none" w:sz="0" w:space="0" w:color="auto"/>
      </w:divBdr>
    </w:div>
    <w:div w:id="1613827489">
      <w:marLeft w:val="640"/>
      <w:marRight w:val="0"/>
      <w:marTop w:val="0"/>
      <w:marBottom w:val="0"/>
      <w:divBdr>
        <w:top w:val="none" w:sz="0" w:space="0" w:color="auto"/>
        <w:left w:val="none" w:sz="0" w:space="0" w:color="auto"/>
        <w:bottom w:val="none" w:sz="0" w:space="0" w:color="auto"/>
        <w:right w:val="none" w:sz="0" w:space="0" w:color="auto"/>
      </w:divBdr>
    </w:div>
    <w:div w:id="1614021395">
      <w:marLeft w:val="640"/>
      <w:marRight w:val="0"/>
      <w:marTop w:val="0"/>
      <w:marBottom w:val="0"/>
      <w:divBdr>
        <w:top w:val="none" w:sz="0" w:space="0" w:color="auto"/>
        <w:left w:val="none" w:sz="0" w:space="0" w:color="auto"/>
        <w:bottom w:val="none" w:sz="0" w:space="0" w:color="auto"/>
        <w:right w:val="none" w:sz="0" w:space="0" w:color="auto"/>
      </w:divBdr>
    </w:div>
    <w:div w:id="1614168601">
      <w:marLeft w:val="640"/>
      <w:marRight w:val="0"/>
      <w:marTop w:val="0"/>
      <w:marBottom w:val="0"/>
      <w:divBdr>
        <w:top w:val="none" w:sz="0" w:space="0" w:color="auto"/>
        <w:left w:val="none" w:sz="0" w:space="0" w:color="auto"/>
        <w:bottom w:val="none" w:sz="0" w:space="0" w:color="auto"/>
        <w:right w:val="none" w:sz="0" w:space="0" w:color="auto"/>
      </w:divBdr>
    </w:div>
    <w:div w:id="1614247191">
      <w:marLeft w:val="640"/>
      <w:marRight w:val="0"/>
      <w:marTop w:val="0"/>
      <w:marBottom w:val="0"/>
      <w:divBdr>
        <w:top w:val="none" w:sz="0" w:space="0" w:color="auto"/>
        <w:left w:val="none" w:sz="0" w:space="0" w:color="auto"/>
        <w:bottom w:val="none" w:sz="0" w:space="0" w:color="auto"/>
        <w:right w:val="none" w:sz="0" w:space="0" w:color="auto"/>
      </w:divBdr>
    </w:div>
    <w:div w:id="1614248796">
      <w:marLeft w:val="640"/>
      <w:marRight w:val="0"/>
      <w:marTop w:val="0"/>
      <w:marBottom w:val="0"/>
      <w:divBdr>
        <w:top w:val="none" w:sz="0" w:space="0" w:color="auto"/>
        <w:left w:val="none" w:sz="0" w:space="0" w:color="auto"/>
        <w:bottom w:val="none" w:sz="0" w:space="0" w:color="auto"/>
        <w:right w:val="none" w:sz="0" w:space="0" w:color="auto"/>
      </w:divBdr>
    </w:div>
    <w:div w:id="1614286988">
      <w:marLeft w:val="640"/>
      <w:marRight w:val="0"/>
      <w:marTop w:val="0"/>
      <w:marBottom w:val="0"/>
      <w:divBdr>
        <w:top w:val="none" w:sz="0" w:space="0" w:color="auto"/>
        <w:left w:val="none" w:sz="0" w:space="0" w:color="auto"/>
        <w:bottom w:val="none" w:sz="0" w:space="0" w:color="auto"/>
        <w:right w:val="none" w:sz="0" w:space="0" w:color="auto"/>
      </w:divBdr>
    </w:div>
    <w:div w:id="1614366223">
      <w:marLeft w:val="640"/>
      <w:marRight w:val="0"/>
      <w:marTop w:val="0"/>
      <w:marBottom w:val="0"/>
      <w:divBdr>
        <w:top w:val="none" w:sz="0" w:space="0" w:color="auto"/>
        <w:left w:val="none" w:sz="0" w:space="0" w:color="auto"/>
        <w:bottom w:val="none" w:sz="0" w:space="0" w:color="auto"/>
        <w:right w:val="none" w:sz="0" w:space="0" w:color="auto"/>
      </w:divBdr>
    </w:div>
    <w:div w:id="1614439659">
      <w:marLeft w:val="640"/>
      <w:marRight w:val="0"/>
      <w:marTop w:val="0"/>
      <w:marBottom w:val="0"/>
      <w:divBdr>
        <w:top w:val="none" w:sz="0" w:space="0" w:color="auto"/>
        <w:left w:val="none" w:sz="0" w:space="0" w:color="auto"/>
        <w:bottom w:val="none" w:sz="0" w:space="0" w:color="auto"/>
        <w:right w:val="none" w:sz="0" w:space="0" w:color="auto"/>
      </w:divBdr>
    </w:div>
    <w:div w:id="1614441460">
      <w:marLeft w:val="640"/>
      <w:marRight w:val="0"/>
      <w:marTop w:val="0"/>
      <w:marBottom w:val="0"/>
      <w:divBdr>
        <w:top w:val="none" w:sz="0" w:space="0" w:color="auto"/>
        <w:left w:val="none" w:sz="0" w:space="0" w:color="auto"/>
        <w:bottom w:val="none" w:sz="0" w:space="0" w:color="auto"/>
        <w:right w:val="none" w:sz="0" w:space="0" w:color="auto"/>
      </w:divBdr>
    </w:div>
    <w:div w:id="1614479480">
      <w:marLeft w:val="640"/>
      <w:marRight w:val="0"/>
      <w:marTop w:val="0"/>
      <w:marBottom w:val="0"/>
      <w:divBdr>
        <w:top w:val="none" w:sz="0" w:space="0" w:color="auto"/>
        <w:left w:val="none" w:sz="0" w:space="0" w:color="auto"/>
        <w:bottom w:val="none" w:sz="0" w:space="0" w:color="auto"/>
        <w:right w:val="none" w:sz="0" w:space="0" w:color="auto"/>
      </w:divBdr>
    </w:div>
    <w:div w:id="1614550909">
      <w:marLeft w:val="640"/>
      <w:marRight w:val="0"/>
      <w:marTop w:val="0"/>
      <w:marBottom w:val="0"/>
      <w:divBdr>
        <w:top w:val="none" w:sz="0" w:space="0" w:color="auto"/>
        <w:left w:val="none" w:sz="0" w:space="0" w:color="auto"/>
        <w:bottom w:val="none" w:sz="0" w:space="0" w:color="auto"/>
        <w:right w:val="none" w:sz="0" w:space="0" w:color="auto"/>
      </w:divBdr>
    </w:div>
    <w:div w:id="1614551686">
      <w:marLeft w:val="640"/>
      <w:marRight w:val="0"/>
      <w:marTop w:val="0"/>
      <w:marBottom w:val="0"/>
      <w:divBdr>
        <w:top w:val="none" w:sz="0" w:space="0" w:color="auto"/>
        <w:left w:val="none" w:sz="0" w:space="0" w:color="auto"/>
        <w:bottom w:val="none" w:sz="0" w:space="0" w:color="auto"/>
        <w:right w:val="none" w:sz="0" w:space="0" w:color="auto"/>
      </w:divBdr>
    </w:div>
    <w:div w:id="1614554248">
      <w:marLeft w:val="640"/>
      <w:marRight w:val="0"/>
      <w:marTop w:val="0"/>
      <w:marBottom w:val="0"/>
      <w:divBdr>
        <w:top w:val="none" w:sz="0" w:space="0" w:color="auto"/>
        <w:left w:val="none" w:sz="0" w:space="0" w:color="auto"/>
        <w:bottom w:val="none" w:sz="0" w:space="0" w:color="auto"/>
        <w:right w:val="none" w:sz="0" w:space="0" w:color="auto"/>
      </w:divBdr>
    </w:div>
    <w:div w:id="1614677186">
      <w:marLeft w:val="640"/>
      <w:marRight w:val="0"/>
      <w:marTop w:val="0"/>
      <w:marBottom w:val="0"/>
      <w:divBdr>
        <w:top w:val="none" w:sz="0" w:space="0" w:color="auto"/>
        <w:left w:val="none" w:sz="0" w:space="0" w:color="auto"/>
        <w:bottom w:val="none" w:sz="0" w:space="0" w:color="auto"/>
        <w:right w:val="none" w:sz="0" w:space="0" w:color="auto"/>
      </w:divBdr>
    </w:div>
    <w:div w:id="1614704581">
      <w:marLeft w:val="640"/>
      <w:marRight w:val="0"/>
      <w:marTop w:val="0"/>
      <w:marBottom w:val="0"/>
      <w:divBdr>
        <w:top w:val="none" w:sz="0" w:space="0" w:color="auto"/>
        <w:left w:val="none" w:sz="0" w:space="0" w:color="auto"/>
        <w:bottom w:val="none" w:sz="0" w:space="0" w:color="auto"/>
        <w:right w:val="none" w:sz="0" w:space="0" w:color="auto"/>
      </w:divBdr>
    </w:div>
    <w:div w:id="1614753037">
      <w:marLeft w:val="640"/>
      <w:marRight w:val="0"/>
      <w:marTop w:val="0"/>
      <w:marBottom w:val="0"/>
      <w:divBdr>
        <w:top w:val="none" w:sz="0" w:space="0" w:color="auto"/>
        <w:left w:val="none" w:sz="0" w:space="0" w:color="auto"/>
        <w:bottom w:val="none" w:sz="0" w:space="0" w:color="auto"/>
        <w:right w:val="none" w:sz="0" w:space="0" w:color="auto"/>
      </w:divBdr>
    </w:div>
    <w:div w:id="1614824045">
      <w:marLeft w:val="640"/>
      <w:marRight w:val="0"/>
      <w:marTop w:val="0"/>
      <w:marBottom w:val="0"/>
      <w:divBdr>
        <w:top w:val="none" w:sz="0" w:space="0" w:color="auto"/>
        <w:left w:val="none" w:sz="0" w:space="0" w:color="auto"/>
        <w:bottom w:val="none" w:sz="0" w:space="0" w:color="auto"/>
        <w:right w:val="none" w:sz="0" w:space="0" w:color="auto"/>
      </w:divBdr>
    </w:div>
    <w:div w:id="1614903785">
      <w:marLeft w:val="640"/>
      <w:marRight w:val="0"/>
      <w:marTop w:val="0"/>
      <w:marBottom w:val="0"/>
      <w:divBdr>
        <w:top w:val="none" w:sz="0" w:space="0" w:color="auto"/>
        <w:left w:val="none" w:sz="0" w:space="0" w:color="auto"/>
        <w:bottom w:val="none" w:sz="0" w:space="0" w:color="auto"/>
        <w:right w:val="none" w:sz="0" w:space="0" w:color="auto"/>
      </w:divBdr>
    </w:div>
    <w:div w:id="1614941122">
      <w:marLeft w:val="640"/>
      <w:marRight w:val="0"/>
      <w:marTop w:val="0"/>
      <w:marBottom w:val="0"/>
      <w:divBdr>
        <w:top w:val="none" w:sz="0" w:space="0" w:color="auto"/>
        <w:left w:val="none" w:sz="0" w:space="0" w:color="auto"/>
        <w:bottom w:val="none" w:sz="0" w:space="0" w:color="auto"/>
        <w:right w:val="none" w:sz="0" w:space="0" w:color="auto"/>
      </w:divBdr>
    </w:div>
    <w:div w:id="1615014751">
      <w:marLeft w:val="640"/>
      <w:marRight w:val="0"/>
      <w:marTop w:val="0"/>
      <w:marBottom w:val="0"/>
      <w:divBdr>
        <w:top w:val="none" w:sz="0" w:space="0" w:color="auto"/>
        <w:left w:val="none" w:sz="0" w:space="0" w:color="auto"/>
        <w:bottom w:val="none" w:sz="0" w:space="0" w:color="auto"/>
        <w:right w:val="none" w:sz="0" w:space="0" w:color="auto"/>
      </w:divBdr>
    </w:div>
    <w:div w:id="1615016011">
      <w:marLeft w:val="640"/>
      <w:marRight w:val="0"/>
      <w:marTop w:val="0"/>
      <w:marBottom w:val="0"/>
      <w:divBdr>
        <w:top w:val="none" w:sz="0" w:space="0" w:color="auto"/>
        <w:left w:val="none" w:sz="0" w:space="0" w:color="auto"/>
        <w:bottom w:val="none" w:sz="0" w:space="0" w:color="auto"/>
        <w:right w:val="none" w:sz="0" w:space="0" w:color="auto"/>
      </w:divBdr>
    </w:div>
    <w:div w:id="1615017116">
      <w:marLeft w:val="640"/>
      <w:marRight w:val="0"/>
      <w:marTop w:val="0"/>
      <w:marBottom w:val="0"/>
      <w:divBdr>
        <w:top w:val="none" w:sz="0" w:space="0" w:color="auto"/>
        <w:left w:val="none" w:sz="0" w:space="0" w:color="auto"/>
        <w:bottom w:val="none" w:sz="0" w:space="0" w:color="auto"/>
        <w:right w:val="none" w:sz="0" w:space="0" w:color="auto"/>
      </w:divBdr>
    </w:div>
    <w:div w:id="1615090457">
      <w:marLeft w:val="640"/>
      <w:marRight w:val="0"/>
      <w:marTop w:val="0"/>
      <w:marBottom w:val="0"/>
      <w:divBdr>
        <w:top w:val="none" w:sz="0" w:space="0" w:color="auto"/>
        <w:left w:val="none" w:sz="0" w:space="0" w:color="auto"/>
        <w:bottom w:val="none" w:sz="0" w:space="0" w:color="auto"/>
        <w:right w:val="none" w:sz="0" w:space="0" w:color="auto"/>
      </w:divBdr>
    </w:div>
    <w:div w:id="1615134730">
      <w:marLeft w:val="640"/>
      <w:marRight w:val="0"/>
      <w:marTop w:val="0"/>
      <w:marBottom w:val="0"/>
      <w:divBdr>
        <w:top w:val="none" w:sz="0" w:space="0" w:color="auto"/>
        <w:left w:val="none" w:sz="0" w:space="0" w:color="auto"/>
        <w:bottom w:val="none" w:sz="0" w:space="0" w:color="auto"/>
        <w:right w:val="none" w:sz="0" w:space="0" w:color="auto"/>
      </w:divBdr>
    </w:div>
    <w:div w:id="1615163670">
      <w:marLeft w:val="640"/>
      <w:marRight w:val="0"/>
      <w:marTop w:val="0"/>
      <w:marBottom w:val="0"/>
      <w:divBdr>
        <w:top w:val="none" w:sz="0" w:space="0" w:color="auto"/>
        <w:left w:val="none" w:sz="0" w:space="0" w:color="auto"/>
        <w:bottom w:val="none" w:sz="0" w:space="0" w:color="auto"/>
        <w:right w:val="none" w:sz="0" w:space="0" w:color="auto"/>
      </w:divBdr>
    </w:div>
    <w:div w:id="1615164959">
      <w:marLeft w:val="640"/>
      <w:marRight w:val="0"/>
      <w:marTop w:val="0"/>
      <w:marBottom w:val="0"/>
      <w:divBdr>
        <w:top w:val="none" w:sz="0" w:space="0" w:color="auto"/>
        <w:left w:val="none" w:sz="0" w:space="0" w:color="auto"/>
        <w:bottom w:val="none" w:sz="0" w:space="0" w:color="auto"/>
        <w:right w:val="none" w:sz="0" w:space="0" w:color="auto"/>
      </w:divBdr>
    </w:div>
    <w:div w:id="1615284009">
      <w:marLeft w:val="640"/>
      <w:marRight w:val="0"/>
      <w:marTop w:val="0"/>
      <w:marBottom w:val="0"/>
      <w:divBdr>
        <w:top w:val="none" w:sz="0" w:space="0" w:color="auto"/>
        <w:left w:val="none" w:sz="0" w:space="0" w:color="auto"/>
        <w:bottom w:val="none" w:sz="0" w:space="0" w:color="auto"/>
        <w:right w:val="none" w:sz="0" w:space="0" w:color="auto"/>
      </w:divBdr>
    </w:div>
    <w:div w:id="1615361482">
      <w:marLeft w:val="640"/>
      <w:marRight w:val="0"/>
      <w:marTop w:val="0"/>
      <w:marBottom w:val="0"/>
      <w:divBdr>
        <w:top w:val="none" w:sz="0" w:space="0" w:color="auto"/>
        <w:left w:val="none" w:sz="0" w:space="0" w:color="auto"/>
        <w:bottom w:val="none" w:sz="0" w:space="0" w:color="auto"/>
        <w:right w:val="none" w:sz="0" w:space="0" w:color="auto"/>
      </w:divBdr>
    </w:div>
    <w:div w:id="1615479081">
      <w:marLeft w:val="640"/>
      <w:marRight w:val="0"/>
      <w:marTop w:val="0"/>
      <w:marBottom w:val="0"/>
      <w:divBdr>
        <w:top w:val="none" w:sz="0" w:space="0" w:color="auto"/>
        <w:left w:val="none" w:sz="0" w:space="0" w:color="auto"/>
        <w:bottom w:val="none" w:sz="0" w:space="0" w:color="auto"/>
        <w:right w:val="none" w:sz="0" w:space="0" w:color="auto"/>
      </w:divBdr>
    </w:div>
    <w:div w:id="1615557009">
      <w:marLeft w:val="640"/>
      <w:marRight w:val="0"/>
      <w:marTop w:val="0"/>
      <w:marBottom w:val="0"/>
      <w:divBdr>
        <w:top w:val="none" w:sz="0" w:space="0" w:color="auto"/>
        <w:left w:val="none" w:sz="0" w:space="0" w:color="auto"/>
        <w:bottom w:val="none" w:sz="0" w:space="0" w:color="auto"/>
        <w:right w:val="none" w:sz="0" w:space="0" w:color="auto"/>
      </w:divBdr>
    </w:div>
    <w:div w:id="1615675113">
      <w:marLeft w:val="640"/>
      <w:marRight w:val="0"/>
      <w:marTop w:val="0"/>
      <w:marBottom w:val="0"/>
      <w:divBdr>
        <w:top w:val="none" w:sz="0" w:space="0" w:color="auto"/>
        <w:left w:val="none" w:sz="0" w:space="0" w:color="auto"/>
        <w:bottom w:val="none" w:sz="0" w:space="0" w:color="auto"/>
        <w:right w:val="none" w:sz="0" w:space="0" w:color="auto"/>
      </w:divBdr>
    </w:div>
    <w:div w:id="1615745454">
      <w:marLeft w:val="640"/>
      <w:marRight w:val="0"/>
      <w:marTop w:val="0"/>
      <w:marBottom w:val="0"/>
      <w:divBdr>
        <w:top w:val="none" w:sz="0" w:space="0" w:color="auto"/>
        <w:left w:val="none" w:sz="0" w:space="0" w:color="auto"/>
        <w:bottom w:val="none" w:sz="0" w:space="0" w:color="auto"/>
        <w:right w:val="none" w:sz="0" w:space="0" w:color="auto"/>
      </w:divBdr>
    </w:div>
    <w:div w:id="1615746860">
      <w:marLeft w:val="640"/>
      <w:marRight w:val="0"/>
      <w:marTop w:val="0"/>
      <w:marBottom w:val="0"/>
      <w:divBdr>
        <w:top w:val="none" w:sz="0" w:space="0" w:color="auto"/>
        <w:left w:val="none" w:sz="0" w:space="0" w:color="auto"/>
        <w:bottom w:val="none" w:sz="0" w:space="0" w:color="auto"/>
        <w:right w:val="none" w:sz="0" w:space="0" w:color="auto"/>
      </w:divBdr>
    </w:div>
    <w:div w:id="1615818749">
      <w:marLeft w:val="640"/>
      <w:marRight w:val="0"/>
      <w:marTop w:val="0"/>
      <w:marBottom w:val="0"/>
      <w:divBdr>
        <w:top w:val="none" w:sz="0" w:space="0" w:color="auto"/>
        <w:left w:val="none" w:sz="0" w:space="0" w:color="auto"/>
        <w:bottom w:val="none" w:sz="0" w:space="0" w:color="auto"/>
        <w:right w:val="none" w:sz="0" w:space="0" w:color="auto"/>
      </w:divBdr>
    </w:div>
    <w:div w:id="1615868180">
      <w:marLeft w:val="640"/>
      <w:marRight w:val="0"/>
      <w:marTop w:val="0"/>
      <w:marBottom w:val="0"/>
      <w:divBdr>
        <w:top w:val="none" w:sz="0" w:space="0" w:color="auto"/>
        <w:left w:val="none" w:sz="0" w:space="0" w:color="auto"/>
        <w:bottom w:val="none" w:sz="0" w:space="0" w:color="auto"/>
        <w:right w:val="none" w:sz="0" w:space="0" w:color="auto"/>
      </w:divBdr>
    </w:div>
    <w:div w:id="1615937720">
      <w:marLeft w:val="640"/>
      <w:marRight w:val="0"/>
      <w:marTop w:val="0"/>
      <w:marBottom w:val="0"/>
      <w:divBdr>
        <w:top w:val="none" w:sz="0" w:space="0" w:color="auto"/>
        <w:left w:val="none" w:sz="0" w:space="0" w:color="auto"/>
        <w:bottom w:val="none" w:sz="0" w:space="0" w:color="auto"/>
        <w:right w:val="none" w:sz="0" w:space="0" w:color="auto"/>
      </w:divBdr>
    </w:div>
    <w:div w:id="1616055477">
      <w:marLeft w:val="640"/>
      <w:marRight w:val="0"/>
      <w:marTop w:val="0"/>
      <w:marBottom w:val="0"/>
      <w:divBdr>
        <w:top w:val="none" w:sz="0" w:space="0" w:color="auto"/>
        <w:left w:val="none" w:sz="0" w:space="0" w:color="auto"/>
        <w:bottom w:val="none" w:sz="0" w:space="0" w:color="auto"/>
        <w:right w:val="none" w:sz="0" w:space="0" w:color="auto"/>
      </w:divBdr>
    </w:div>
    <w:div w:id="1616056005">
      <w:marLeft w:val="640"/>
      <w:marRight w:val="0"/>
      <w:marTop w:val="0"/>
      <w:marBottom w:val="0"/>
      <w:divBdr>
        <w:top w:val="none" w:sz="0" w:space="0" w:color="auto"/>
        <w:left w:val="none" w:sz="0" w:space="0" w:color="auto"/>
        <w:bottom w:val="none" w:sz="0" w:space="0" w:color="auto"/>
        <w:right w:val="none" w:sz="0" w:space="0" w:color="auto"/>
      </w:divBdr>
    </w:div>
    <w:div w:id="1616214361">
      <w:marLeft w:val="640"/>
      <w:marRight w:val="0"/>
      <w:marTop w:val="0"/>
      <w:marBottom w:val="0"/>
      <w:divBdr>
        <w:top w:val="none" w:sz="0" w:space="0" w:color="auto"/>
        <w:left w:val="none" w:sz="0" w:space="0" w:color="auto"/>
        <w:bottom w:val="none" w:sz="0" w:space="0" w:color="auto"/>
        <w:right w:val="none" w:sz="0" w:space="0" w:color="auto"/>
      </w:divBdr>
    </w:div>
    <w:div w:id="1616254175">
      <w:marLeft w:val="640"/>
      <w:marRight w:val="0"/>
      <w:marTop w:val="0"/>
      <w:marBottom w:val="0"/>
      <w:divBdr>
        <w:top w:val="none" w:sz="0" w:space="0" w:color="auto"/>
        <w:left w:val="none" w:sz="0" w:space="0" w:color="auto"/>
        <w:bottom w:val="none" w:sz="0" w:space="0" w:color="auto"/>
        <w:right w:val="none" w:sz="0" w:space="0" w:color="auto"/>
      </w:divBdr>
    </w:div>
    <w:div w:id="1616254249">
      <w:marLeft w:val="640"/>
      <w:marRight w:val="0"/>
      <w:marTop w:val="0"/>
      <w:marBottom w:val="0"/>
      <w:divBdr>
        <w:top w:val="none" w:sz="0" w:space="0" w:color="auto"/>
        <w:left w:val="none" w:sz="0" w:space="0" w:color="auto"/>
        <w:bottom w:val="none" w:sz="0" w:space="0" w:color="auto"/>
        <w:right w:val="none" w:sz="0" w:space="0" w:color="auto"/>
      </w:divBdr>
    </w:div>
    <w:div w:id="1616323320">
      <w:marLeft w:val="640"/>
      <w:marRight w:val="0"/>
      <w:marTop w:val="0"/>
      <w:marBottom w:val="0"/>
      <w:divBdr>
        <w:top w:val="none" w:sz="0" w:space="0" w:color="auto"/>
        <w:left w:val="none" w:sz="0" w:space="0" w:color="auto"/>
        <w:bottom w:val="none" w:sz="0" w:space="0" w:color="auto"/>
        <w:right w:val="none" w:sz="0" w:space="0" w:color="auto"/>
      </w:divBdr>
    </w:div>
    <w:div w:id="1616332317">
      <w:marLeft w:val="640"/>
      <w:marRight w:val="0"/>
      <w:marTop w:val="0"/>
      <w:marBottom w:val="0"/>
      <w:divBdr>
        <w:top w:val="none" w:sz="0" w:space="0" w:color="auto"/>
        <w:left w:val="none" w:sz="0" w:space="0" w:color="auto"/>
        <w:bottom w:val="none" w:sz="0" w:space="0" w:color="auto"/>
        <w:right w:val="none" w:sz="0" w:space="0" w:color="auto"/>
      </w:divBdr>
    </w:div>
    <w:div w:id="1616403240">
      <w:marLeft w:val="640"/>
      <w:marRight w:val="0"/>
      <w:marTop w:val="0"/>
      <w:marBottom w:val="0"/>
      <w:divBdr>
        <w:top w:val="none" w:sz="0" w:space="0" w:color="auto"/>
        <w:left w:val="none" w:sz="0" w:space="0" w:color="auto"/>
        <w:bottom w:val="none" w:sz="0" w:space="0" w:color="auto"/>
        <w:right w:val="none" w:sz="0" w:space="0" w:color="auto"/>
      </w:divBdr>
    </w:div>
    <w:div w:id="1616445665">
      <w:marLeft w:val="640"/>
      <w:marRight w:val="0"/>
      <w:marTop w:val="0"/>
      <w:marBottom w:val="0"/>
      <w:divBdr>
        <w:top w:val="none" w:sz="0" w:space="0" w:color="auto"/>
        <w:left w:val="none" w:sz="0" w:space="0" w:color="auto"/>
        <w:bottom w:val="none" w:sz="0" w:space="0" w:color="auto"/>
        <w:right w:val="none" w:sz="0" w:space="0" w:color="auto"/>
      </w:divBdr>
    </w:div>
    <w:div w:id="1616446898">
      <w:marLeft w:val="640"/>
      <w:marRight w:val="0"/>
      <w:marTop w:val="0"/>
      <w:marBottom w:val="0"/>
      <w:divBdr>
        <w:top w:val="none" w:sz="0" w:space="0" w:color="auto"/>
        <w:left w:val="none" w:sz="0" w:space="0" w:color="auto"/>
        <w:bottom w:val="none" w:sz="0" w:space="0" w:color="auto"/>
        <w:right w:val="none" w:sz="0" w:space="0" w:color="auto"/>
      </w:divBdr>
    </w:div>
    <w:div w:id="1616517602">
      <w:marLeft w:val="640"/>
      <w:marRight w:val="0"/>
      <w:marTop w:val="0"/>
      <w:marBottom w:val="0"/>
      <w:divBdr>
        <w:top w:val="none" w:sz="0" w:space="0" w:color="auto"/>
        <w:left w:val="none" w:sz="0" w:space="0" w:color="auto"/>
        <w:bottom w:val="none" w:sz="0" w:space="0" w:color="auto"/>
        <w:right w:val="none" w:sz="0" w:space="0" w:color="auto"/>
      </w:divBdr>
    </w:div>
    <w:div w:id="1616715943">
      <w:marLeft w:val="640"/>
      <w:marRight w:val="0"/>
      <w:marTop w:val="0"/>
      <w:marBottom w:val="0"/>
      <w:divBdr>
        <w:top w:val="none" w:sz="0" w:space="0" w:color="auto"/>
        <w:left w:val="none" w:sz="0" w:space="0" w:color="auto"/>
        <w:bottom w:val="none" w:sz="0" w:space="0" w:color="auto"/>
        <w:right w:val="none" w:sz="0" w:space="0" w:color="auto"/>
      </w:divBdr>
    </w:div>
    <w:div w:id="1616861260">
      <w:marLeft w:val="640"/>
      <w:marRight w:val="0"/>
      <w:marTop w:val="0"/>
      <w:marBottom w:val="0"/>
      <w:divBdr>
        <w:top w:val="none" w:sz="0" w:space="0" w:color="auto"/>
        <w:left w:val="none" w:sz="0" w:space="0" w:color="auto"/>
        <w:bottom w:val="none" w:sz="0" w:space="0" w:color="auto"/>
        <w:right w:val="none" w:sz="0" w:space="0" w:color="auto"/>
      </w:divBdr>
    </w:div>
    <w:div w:id="1616904712">
      <w:marLeft w:val="640"/>
      <w:marRight w:val="0"/>
      <w:marTop w:val="0"/>
      <w:marBottom w:val="0"/>
      <w:divBdr>
        <w:top w:val="none" w:sz="0" w:space="0" w:color="auto"/>
        <w:left w:val="none" w:sz="0" w:space="0" w:color="auto"/>
        <w:bottom w:val="none" w:sz="0" w:space="0" w:color="auto"/>
        <w:right w:val="none" w:sz="0" w:space="0" w:color="auto"/>
      </w:divBdr>
    </w:div>
    <w:div w:id="1616979854">
      <w:marLeft w:val="640"/>
      <w:marRight w:val="0"/>
      <w:marTop w:val="0"/>
      <w:marBottom w:val="0"/>
      <w:divBdr>
        <w:top w:val="none" w:sz="0" w:space="0" w:color="auto"/>
        <w:left w:val="none" w:sz="0" w:space="0" w:color="auto"/>
        <w:bottom w:val="none" w:sz="0" w:space="0" w:color="auto"/>
        <w:right w:val="none" w:sz="0" w:space="0" w:color="auto"/>
      </w:divBdr>
    </w:div>
    <w:div w:id="1617053987">
      <w:marLeft w:val="640"/>
      <w:marRight w:val="0"/>
      <w:marTop w:val="0"/>
      <w:marBottom w:val="0"/>
      <w:divBdr>
        <w:top w:val="none" w:sz="0" w:space="0" w:color="auto"/>
        <w:left w:val="none" w:sz="0" w:space="0" w:color="auto"/>
        <w:bottom w:val="none" w:sz="0" w:space="0" w:color="auto"/>
        <w:right w:val="none" w:sz="0" w:space="0" w:color="auto"/>
      </w:divBdr>
    </w:div>
    <w:div w:id="1617172986">
      <w:marLeft w:val="640"/>
      <w:marRight w:val="0"/>
      <w:marTop w:val="0"/>
      <w:marBottom w:val="0"/>
      <w:divBdr>
        <w:top w:val="none" w:sz="0" w:space="0" w:color="auto"/>
        <w:left w:val="none" w:sz="0" w:space="0" w:color="auto"/>
        <w:bottom w:val="none" w:sz="0" w:space="0" w:color="auto"/>
        <w:right w:val="none" w:sz="0" w:space="0" w:color="auto"/>
      </w:divBdr>
    </w:div>
    <w:div w:id="1617173973">
      <w:marLeft w:val="640"/>
      <w:marRight w:val="0"/>
      <w:marTop w:val="0"/>
      <w:marBottom w:val="0"/>
      <w:divBdr>
        <w:top w:val="none" w:sz="0" w:space="0" w:color="auto"/>
        <w:left w:val="none" w:sz="0" w:space="0" w:color="auto"/>
        <w:bottom w:val="none" w:sz="0" w:space="0" w:color="auto"/>
        <w:right w:val="none" w:sz="0" w:space="0" w:color="auto"/>
      </w:divBdr>
    </w:div>
    <w:div w:id="1617250768">
      <w:marLeft w:val="640"/>
      <w:marRight w:val="0"/>
      <w:marTop w:val="0"/>
      <w:marBottom w:val="0"/>
      <w:divBdr>
        <w:top w:val="none" w:sz="0" w:space="0" w:color="auto"/>
        <w:left w:val="none" w:sz="0" w:space="0" w:color="auto"/>
        <w:bottom w:val="none" w:sz="0" w:space="0" w:color="auto"/>
        <w:right w:val="none" w:sz="0" w:space="0" w:color="auto"/>
      </w:divBdr>
    </w:div>
    <w:div w:id="1617562475">
      <w:marLeft w:val="640"/>
      <w:marRight w:val="0"/>
      <w:marTop w:val="0"/>
      <w:marBottom w:val="0"/>
      <w:divBdr>
        <w:top w:val="none" w:sz="0" w:space="0" w:color="auto"/>
        <w:left w:val="none" w:sz="0" w:space="0" w:color="auto"/>
        <w:bottom w:val="none" w:sz="0" w:space="0" w:color="auto"/>
        <w:right w:val="none" w:sz="0" w:space="0" w:color="auto"/>
      </w:divBdr>
    </w:div>
    <w:div w:id="1617567760">
      <w:marLeft w:val="640"/>
      <w:marRight w:val="0"/>
      <w:marTop w:val="0"/>
      <w:marBottom w:val="0"/>
      <w:divBdr>
        <w:top w:val="none" w:sz="0" w:space="0" w:color="auto"/>
        <w:left w:val="none" w:sz="0" w:space="0" w:color="auto"/>
        <w:bottom w:val="none" w:sz="0" w:space="0" w:color="auto"/>
        <w:right w:val="none" w:sz="0" w:space="0" w:color="auto"/>
      </w:divBdr>
    </w:div>
    <w:div w:id="1617711799">
      <w:marLeft w:val="640"/>
      <w:marRight w:val="0"/>
      <w:marTop w:val="0"/>
      <w:marBottom w:val="0"/>
      <w:divBdr>
        <w:top w:val="none" w:sz="0" w:space="0" w:color="auto"/>
        <w:left w:val="none" w:sz="0" w:space="0" w:color="auto"/>
        <w:bottom w:val="none" w:sz="0" w:space="0" w:color="auto"/>
        <w:right w:val="none" w:sz="0" w:space="0" w:color="auto"/>
      </w:divBdr>
    </w:div>
    <w:div w:id="1617759595">
      <w:marLeft w:val="640"/>
      <w:marRight w:val="0"/>
      <w:marTop w:val="0"/>
      <w:marBottom w:val="0"/>
      <w:divBdr>
        <w:top w:val="none" w:sz="0" w:space="0" w:color="auto"/>
        <w:left w:val="none" w:sz="0" w:space="0" w:color="auto"/>
        <w:bottom w:val="none" w:sz="0" w:space="0" w:color="auto"/>
        <w:right w:val="none" w:sz="0" w:space="0" w:color="auto"/>
      </w:divBdr>
    </w:div>
    <w:div w:id="1617787265">
      <w:marLeft w:val="640"/>
      <w:marRight w:val="0"/>
      <w:marTop w:val="0"/>
      <w:marBottom w:val="0"/>
      <w:divBdr>
        <w:top w:val="none" w:sz="0" w:space="0" w:color="auto"/>
        <w:left w:val="none" w:sz="0" w:space="0" w:color="auto"/>
        <w:bottom w:val="none" w:sz="0" w:space="0" w:color="auto"/>
        <w:right w:val="none" w:sz="0" w:space="0" w:color="auto"/>
      </w:divBdr>
    </w:div>
    <w:div w:id="1617829988">
      <w:marLeft w:val="640"/>
      <w:marRight w:val="0"/>
      <w:marTop w:val="0"/>
      <w:marBottom w:val="0"/>
      <w:divBdr>
        <w:top w:val="none" w:sz="0" w:space="0" w:color="auto"/>
        <w:left w:val="none" w:sz="0" w:space="0" w:color="auto"/>
        <w:bottom w:val="none" w:sz="0" w:space="0" w:color="auto"/>
        <w:right w:val="none" w:sz="0" w:space="0" w:color="auto"/>
      </w:divBdr>
    </w:div>
    <w:div w:id="1617834041">
      <w:marLeft w:val="640"/>
      <w:marRight w:val="0"/>
      <w:marTop w:val="0"/>
      <w:marBottom w:val="0"/>
      <w:divBdr>
        <w:top w:val="none" w:sz="0" w:space="0" w:color="auto"/>
        <w:left w:val="none" w:sz="0" w:space="0" w:color="auto"/>
        <w:bottom w:val="none" w:sz="0" w:space="0" w:color="auto"/>
        <w:right w:val="none" w:sz="0" w:space="0" w:color="auto"/>
      </w:divBdr>
    </w:div>
    <w:div w:id="1617907553">
      <w:marLeft w:val="640"/>
      <w:marRight w:val="0"/>
      <w:marTop w:val="0"/>
      <w:marBottom w:val="0"/>
      <w:divBdr>
        <w:top w:val="none" w:sz="0" w:space="0" w:color="auto"/>
        <w:left w:val="none" w:sz="0" w:space="0" w:color="auto"/>
        <w:bottom w:val="none" w:sz="0" w:space="0" w:color="auto"/>
        <w:right w:val="none" w:sz="0" w:space="0" w:color="auto"/>
      </w:divBdr>
    </w:div>
    <w:div w:id="1617907793">
      <w:marLeft w:val="640"/>
      <w:marRight w:val="0"/>
      <w:marTop w:val="0"/>
      <w:marBottom w:val="0"/>
      <w:divBdr>
        <w:top w:val="none" w:sz="0" w:space="0" w:color="auto"/>
        <w:left w:val="none" w:sz="0" w:space="0" w:color="auto"/>
        <w:bottom w:val="none" w:sz="0" w:space="0" w:color="auto"/>
        <w:right w:val="none" w:sz="0" w:space="0" w:color="auto"/>
      </w:divBdr>
    </w:div>
    <w:div w:id="1617909312">
      <w:marLeft w:val="640"/>
      <w:marRight w:val="0"/>
      <w:marTop w:val="0"/>
      <w:marBottom w:val="0"/>
      <w:divBdr>
        <w:top w:val="none" w:sz="0" w:space="0" w:color="auto"/>
        <w:left w:val="none" w:sz="0" w:space="0" w:color="auto"/>
        <w:bottom w:val="none" w:sz="0" w:space="0" w:color="auto"/>
        <w:right w:val="none" w:sz="0" w:space="0" w:color="auto"/>
      </w:divBdr>
    </w:div>
    <w:div w:id="1617977963">
      <w:marLeft w:val="640"/>
      <w:marRight w:val="0"/>
      <w:marTop w:val="0"/>
      <w:marBottom w:val="0"/>
      <w:divBdr>
        <w:top w:val="none" w:sz="0" w:space="0" w:color="auto"/>
        <w:left w:val="none" w:sz="0" w:space="0" w:color="auto"/>
        <w:bottom w:val="none" w:sz="0" w:space="0" w:color="auto"/>
        <w:right w:val="none" w:sz="0" w:space="0" w:color="auto"/>
      </w:divBdr>
    </w:div>
    <w:div w:id="1618028568">
      <w:marLeft w:val="640"/>
      <w:marRight w:val="0"/>
      <w:marTop w:val="0"/>
      <w:marBottom w:val="0"/>
      <w:divBdr>
        <w:top w:val="none" w:sz="0" w:space="0" w:color="auto"/>
        <w:left w:val="none" w:sz="0" w:space="0" w:color="auto"/>
        <w:bottom w:val="none" w:sz="0" w:space="0" w:color="auto"/>
        <w:right w:val="none" w:sz="0" w:space="0" w:color="auto"/>
      </w:divBdr>
    </w:div>
    <w:div w:id="1618175567">
      <w:marLeft w:val="640"/>
      <w:marRight w:val="0"/>
      <w:marTop w:val="0"/>
      <w:marBottom w:val="0"/>
      <w:divBdr>
        <w:top w:val="none" w:sz="0" w:space="0" w:color="auto"/>
        <w:left w:val="none" w:sz="0" w:space="0" w:color="auto"/>
        <w:bottom w:val="none" w:sz="0" w:space="0" w:color="auto"/>
        <w:right w:val="none" w:sz="0" w:space="0" w:color="auto"/>
      </w:divBdr>
    </w:div>
    <w:div w:id="1618175857">
      <w:marLeft w:val="640"/>
      <w:marRight w:val="0"/>
      <w:marTop w:val="0"/>
      <w:marBottom w:val="0"/>
      <w:divBdr>
        <w:top w:val="none" w:sz="0" w:space="0" w:color="auto"/>
        <w:left w:val="none" w:sz="0" w:space="0" w:color="auto"/>
        <w:bottom w:val="none" w:sz="0" w:space="0" w:color="auto"/>
        <w:right w:val="none" w:sz="0" w:space="0" w:color="auto"/>
      </w:divBdr>
    </w:div>
    <w:div w:id="1618179655">
      <w:marLeft w:val="640"/>
      <w:marRight w:val="0"/>
      <w:marTop w:val="0"/>
      <w:marBottom w:val="0"/>
      <w:divBdr>
        <w:top w:val="none" w:sz="0" w:space="0" w:color="auto"/>
        <w:left w:val="none" w:sz="0" w:space="0" w:color="auto"/>
        <w:bottom w:val="none" w:sz="0" w:space="0" w:color="auto"/>
        <w:right w:val="none" w:sz="0" w:space="0" w:color="auto"/>
      </w:divBdr>
    </w:div>
    <w:div w:id="1618219198">
      <w:marLeft w:val="640"/>
      <w:marRight w:val="0"/>
      <w:marTop w:val="0"/>
      <w:marBottom w:val="0"/>
      <w:divBdr>
        <w:top w:val="none" w:sz="0" w:space="0" w:color="auto"/>
        <w:left w:val="none" w:sz="0" w:space="0" w:color="auto"/>
        <w:bottom w:val="none" w:sz="0" w:space="0" w:color="auto"/>
        <w:right w:val="none" w:sz="0" w:space="0" w:color="auto"/>
      </w:divBdr>
    </w:div>
    <w:div w:id="1618246814">
      <w:marLeft w:val="640"/>
      <w:marRight w:val="0"/>
      <w:marTop w:val="0"/>
      <w:marBottom w:val="0"/>
      <w:divBdr>
        <w:top w:val="none" w:sz="0" w:space="0" w:color="auto"/>
        <w:left w:val="none" w:sz="0" w:space="0" w:color="auto"/>
        <w:bottom w:val="none" w:sz="0" w:space="0" w:color="auto"/>
        <w:right w:val="none" w:sz="0" w:space="0" w:color="auto"/>
      </w:divBdr>
    </w:div>
    <w:div w:id="1618290411">
      <w:marLeft w:val="640"/>
      <w:marRight w:val="0"/>
      <w:marTop w:val="0"/>
      <w:marBottom w:val="0"/>
      <w:divBdr>
        <w:top w:val="none" w:sz="0" w:space="0" w:color="auto"/>
        <w:left w:val="none" w:sz="0" w:space="0" w:color="auto"/>
        <w:bottom w:val="none" w:sz="0" w:space="0" w:color="auto"/>
        <w:right w:val="none" w:sz="0" w:space="0" w:color="auto"/>
      </w:divBdr>
    </w:div>
    <w:div w:id="1618364891">
      <w:marLeft w:val="640"/>
      <w:marRight w:val="0"/>
      <w:marTop w:val="0"/>
      <w:marBottom w:val="0"/>
      <w:divBdr>
        <w:top w:val="none" w:sz="0" w:space="0" w:color="auto"/>
        <w:left w:val="none" w:sz="0" w:space="0" w:color="auto"/>
        <w:bottom w:val="none" w:sz="0" w:space="0" w:color="auto"/>
        <w:right w:val="none" w:sz="0" w:space="0" w:color="auto"/>
      </w:divBdr>
    </w:div>
    <w:div w:id="1618412936">
      <w:marLeft w:val="640"/>
      <w:marRight w:val="0"/>
      <w:marTop w:val="0"/>
      <w:marBottom w:val="0"/>
      <w:divBdr>
        <w:top w:val="none" w:sz="0" w:space="0" w:color="auto"/>
        <w:left w:val="none" w:sz="0" w:space="0" w:color="auto"/>
        <w:bottom w:val="none" w:sz="0" w:space="0" w:color="auto"/>
        <w:right w:val="none" w:sz="0" w:space="0" w:color="auto"/>
      </w:divBdr>
    </w:div>
    <w:div w:id="1618443454">
      <w:marLeft w:val="640"/>
      <w:marRight w:val="0"/>
      <w:marTop w:val="0"/>
      <w:marBottom w:val="0"/>
      <w:divBdr>
        <w:top w:val="none" w:sz="0" w:space="0" w:color="auto"/>
        <w:left w:val="none" w:sz="0" w:space="0" w:color="auto"/>
        <w:bottom w:val="none" w:sz="0" w:space="0" w:color="auto"/>
        <w:right w:val="none" w:sz="0" w:space="0" w:color="auto"/>
      </w:divBdr>
    </w:div>
    <w:div w:id="1618488477">
      <w:marLeft w:val="640"/>
      <w:marRight w:val="0"/>
      <w:marTop w:val="0"/>
      <w:marBottom w:val="0"/>
      <w:divBdr>
        <w:top w:val="none" w:sz="0" w:space="0" w:color="auto"/>
        <w:left w:val="none" w:sz="0" w:space="0" w:color="auto"/>
        <w:bottom w:val="none" w:sz="0" w:space="0" w:color="auto"/>
        <w:right w:val="none" w:sz="0" w:space="0" w:color="auto"/>
      </w:divBdr>
    </w:div>
    <w:div w:id="1618681185">
      <w:marLeft w:val="640"/>
      <w:marRight w:val="0"/>
      <w:marTop w:val="0"/>
      <w:marBottom w:val="0"/>
      <w:divBdr>
        <w:top w:val="none" w:sz="0" w:space="0" w:color="auto"/>
        <w:left w:val="none" w:sz="0" w:space="0" w:color="auto"/>
        <w:bottom w:val="none" w:sz="0" w:space="0" w:color="auto"/>
        <w:right w:val="none" w:sz="0" w:space="0" w:color="auto"/>
      </w:divBdr>
    </w:div>
    <w:div w:id="1618682836">
      <w:marLeft w:val="640"/>
      <w:marRight w:val="0"/>
      <w:marTop w:val="0"/>
      <w:marBottom w:val="0"/>
      <w:divBdr>
        <w:top w:val="none" w:sz="0" w:space="0" w:color="auto"/>
        <w:left w:val="none" w:sz="0" w:space="0" w:color="auto"/>
        <w:bottom w:val="none" w:sz="0" w:space="0" w:color="auto"/>
        <w:right w:val="none" w:sz="0" w:space="0" w:color="auto"/>
      </w:divBdr>
    </w:div>
    <w:div w:id="1618754486">
      <w:marLeft w:val="640"/>
      <w:marRight w:val="0"/>
      <w:marTop w:val="0"/>
      <w:marBottom w:val="0"/>
      <w:divBdr>
        <w:top w:val="none" w:sz="0" w:space="0" w:color="auto"/>
        <w:left w:val="none" w:sz="0" w:space="0" w:color="auto"/>
        <w:bottom w:val="none" w:sz="0" w:space="0" w:color="auto"/>
        <w:right w:val="none" w:sz="0" w:space="0" w:color="auto"/>
      </w:divBdr>
    </w:div>
    <w:div w:id="1618758803">
      <w:marLeft w:val="640"/>
      <w:marRight w:val="0"/>
      <w:marTop w:val="0"/>
      <w:marBottom w:val="0"/>
      <w:divBdr>
        <w:top w:val="none" w:sz="0" w:space="0" w:color="auto"/>
        <w:left w:val="none" w:sz="0" w:space="0" w:color="auto"/>
        <w:bottom w:val="none" w:sz="0" w:space="0" w:color="auto"/>
        <w:right w:val="none" w:sz="0" w:space="0" w:color="auto"/>
      </w:divBdr>
    </w:div>
    <w:div w:id="1618759163">
      <w:marLeft w:val="640"/>
      <w:marRight w:val="0"/>
      <w:marTop w:val="0"/>
      <w:marBottom w:val="0"/>
      <w:divBdr>
        <w:top w:val="none" w:sz="0" w:space="0" w:color="auto"/>
        <w:left w:val="none" w:sz="0" w:space="0" w:color="auto"/>
        <w:bottom w:val="none" w:sz="0" w:space="0" w:color="auto"/>
        <w:right w:val="none" w:sz="0" w:space="0" w:color="auto"/>
      </w:divBdr>
    </w:div>
    <w:div w:id="1618878262">
      <w:marLeft w:val="640"/>
      <w:marRight w:val="0"/>
      <w:marTop w:val="0"/>
      <w:marBottom w:val="0"/>
      <w:divBdr>
        <w:top w:val="none" w:sz="0" w:space="0" w:color="auto"/>
        <w:left w:val="none" w:sz="0" w:space="0" w:color="auto"/>
        <w:bottom w:val="none" w:sz="0" w:space="0" w:color="auto"/>
        <w:right w:val="none" w:sz="0" w:space="0" w:color="auto"/>
      </w:divBdr>
    </w:div>
    <w:div w:id="1618950260">
      <w:marLeft w:val="640"/>
      <w:marRight w:val="0"/>
      <w:marTop w:val="0"/>
      <w:marBottom w:val="0"/>
      <w:divBdr>
        <w:top w:val="none" w:sz="0" w:space="0" w:color="auto"/>
        <w:left w:val="none" w:sz="0" w:space="0" w:color="auto"/>
        <w:bottom w:val="none" w:sz="0" w:space="0" w:color="auto"/>
        <w:right w:val="none" w:sz="0" w:space="0" w:color="auto"/>
      </w:divBdr>
    </w:div>
    <w:div w:id="1619070424">
      <w:marLeft w:val="640"/>
      <w:marRight w:val="0"/>
      <w:marTop w:val="0"/>
      <w:marBottom w:val="0"/>
      <w:divBdr>
        <w:top w:val="none" w:sz="0" w:space="0" w:color="auto"/>
        <w:left w:val="none" w:sz="0" w:space="0" w:color="auto"/>
        <w:bottom w:val="none" w:sz="0" w:space="0" w:color="auto"/>
        <w:right w:val="none" w:sz="0" w:space="0" w:color="auto"/>
      </w:divBdr>
    </w:div>
    <w:div w:id="1619094954">
      <w:marLeft w:val="640"/>
      <w:marRight w:val="0"/>
      <w:marTop w:val="0"/>
      <w:marBottom w:val="0"/>
      <w:divBdr>
        <w:top w:val="none" w:sz="0" w:space="0" w:color="auto"/>
        <w:left w:val="none" w:sz="0" w:space="0" w:color="auto"/>
        <w:bottom w:val="none" w:sz="0" w:space="0" w:color="auto"/>
        <w:right w:val="none" w:sz="0" w:space="0" w:color="auto"/>
      </w:divBdr>
    </w:div>
    <w:div w:id="1619146778">
      <w:marLeft w:val="640"/>
      <w:marRight w:val="0"/>
      <w:marTop w:val="0"/>
      <w:marBottom w:val="0"/>
      <w:divBdr>
        <w:top w:val="none" w:sz="0" w:space="0" w:color="auto"/>
        <w:left w:val="none" w:sz="0" w:space="0" w:color="auto"/>
        <w:bottom w:val="none" w:sz="0" w:space="0" w:color="auto"/>
        <w:right w:val="none" w:sz="0" w:space="0" w:color="auto"/>
      </w:divBdr>
    </w:div>
    <w:div w:id="1619264642">
      <w:marLeft w:val="640"/>
      <w:marRight w:val="0"/>
      <w:marTop w:val="0"/>
      <w:marBottom w:val="0"/>
      <w:divBdr>
        <w:top w:val="none" w:sz="0" w:space="0" w:color="auto"/>
        <w:left w:val="none" w:sz="0" w:space="0" w:color="auto"/>
        <w:bottom w:val="none" w:sz="0" w:space="0" w:color="auto"/>
        <w:right w:val="none" w:sz="0" w:space="0" w:color="auto"/>
      </w:divBdr>
    </w:div>
    <w:div w:id="1619288453">
      <w:marLeft w:val="640"/>
      <w:marRight w:val="0"/>
      <w:marTop w:val="0"/>
      <w:marBottom w:val="0"/>
      <w:divBdr>
        <w:top w:val="none" w:sz="0" w:space="0" w:color="auto"/>
        <w:left w:val="none" w:sz="0" w:space="0" w:color="auto"/>
        <w:bottom w:val="none" w:sz="0" w:space="0" w:color="auto"/>
        <w:right w:val="none" w:sz="0" w:space="0" w:color="auto"/>
      </w:divBdr>
    </w:div>
    <w:div w:id="1619337123">
      <w:marLeft w:val="640"/>
      <w:marRight w:val="0"/>
      <w:marTop w:val="0"/>
      <w:marBottom w:val="0"/>
      <w:divBdr>
        <w:top w:val="none" w:sz="0" w:space="0" w:color="auto"/>
        <w:left w:val="none" w:sz="0" w:space="0" w:color="auto"/>
        <w:bottom w:val="none" w:sz="0" w:space="0" w:color="auto"/>
        <w:right w:val="none" w:sz="0" w:space="0" w:color="auto"/>
      </w:divBdr>
    </w:div>
    <w:div w:id="1619415238">
      <w:marLeft w:val="640"/>
      <w:marRight w:val="0"/>
      <w:marTop w:val="0"/>
      <w:marBottom w:val="0"/>
      <w:divBdr>
        <w:top w:val="none" w:sz="0" w:space="0" w:color="auto"/>
        <w:left w:val="none" w:sz="0" w:space="0" w:color="auto"/>
        <w:bottom w:val="none" w:sz="0" w:space="0" w:color="auto"/>
        <w:right w:val="none" w:sz="0" w:space="0" w:color="auto"/>
      </w:divBdr>
    </w:div>
    <w:div w:id="1619488746">
      <w:marLeft w:val="640"/>
      <w:marRight w:val="0"/>
      <w:marTop w:val="0"/>
      <w:marBottom w:val="0"/>
      <w:divBdr>
        <w:top w:val="none" w:sz="0" w:space="0" w:color="auto"/>
        <w:left w:val="none" w:sz="0" w:space="0" w:color="auto"/>
        <w:bottom w:val="none" w:sz="0" w:space="0" w:color="auto"/>
        <w:right w:val="none" w:sz="0" w:space="0" w:color="auto"/>
      </w:divBdr>
    </w:div>
    <w:div w:id="1619680794">
      <w:marLeft w:val="640"/>
      <w:marRight w:val="0"/>
      <w:marTop w:val="0"/>
      <w:marBottom w:val="0"/>
      <w:divBdr>
        <w:top w:val="none" w:sz="0" w:space="0" w:color="auto"/>
        <w:left w:val="none" w:sz="0" w:space="0" w:color="auto"/>
        <w:bottom w:val="none" w:sz="0" w:space="0" w:color="auto"/>
        <w:right w:val="none" w:sz="0" w:space="0" w:color="auto"/>
      </w:divBdr>
    </w:div>
    <w:div w:id="1619681039">
      <w:marLeft w:val="640"/>
      <w:marRight w:val="0"/>
      <w:marTop w:val="0"/>
      <w:marBottom w:val="0"/>
      <w:divBdr>
        <w:top w:val="none" w:sz="0" w:space="0" w:color="auto"/>
        <w:left w:val="none" w:sz="0" w:space="0" w:color="auto"/>
        <w:bottom w:val="none" w:sz="0" w:space="0" w:color="auto"/>
        <w:right w:val="none" w:sz="0" w:space="0" w:color="auto"/>
      </w:divBdr>
    </w:div>
    <w:div w:id="1619796058">
      <w:marLeft w:val="640"/>
      <w:marRight w:val="0"/>
      <w:marTop w:val="0"/>
      <w:marBottom w:val="0"/>
      <w:divBdr>
        <w:top w:val="none" w:sz="0" w:space="0" w:color="auto"/>
        <w:left w:val="none" w:sz="0" w:space="0" w:color="auto"/>
        <w:bottom w:val="none" w:sz="0" w:space="0" w:color="auto"/>
        <w:right w:val="none" w:sz="0" w:space="0" w:color="auto"/>
      </w:divBdr>
    </w:div>
    <w:div w:id="1619949511">
      <w:marLeft w:val="640"/>
      <w:marRight w:val="0"/>
      <w:marTop w:val="0"/>
      <w:marBottom w:val="0"/>
      <w:divBdr>
        <w:top w:val="none" w:sz="0" w:space="0" w:color="auto"/>
        <w:left w:val="none" w:sz="0" w:space="0" w:color="auto"/>
        <w:bottom w:val="none" w:sz="0" w:space="0" w:color="auto"/>
        <w:right w:val="none" w:sz="0" w:space="0" w:color="auto"/>
      </w:divBdr>
    </w:div>
    <w:div w:id="1620067394">
      <w:marLeft w:val="640"/>
      <w:marRight w:val="0"/>
      <w:marTop w:val="0"/>
      <w:marBottom w:val="0"/>
      <w:divBdr>
        <w:top w:val="none" w:sz="0" w:space="0" w:color="auto"/>
        <w:left w:val="none" w:sz="0" w:space="0" w:color="auto"/>
        <w:bottom w:val="none" w:sz="0" w:space="0" w:color="auto"/>
        <w:right w:val="none" w:sz="0" w:space="0" w:color="auto"/>
      </w:divBdr>
    </w:div>
    <w:div w:id="1620067611">
      <w:marLeft w:val="640"/>
      <w:marRight w:val="0"/>
      <w:marTop w:val="0"/>
      <w:marBottom w:val="0"/>
      <w:divBdr>
        <w:top w:val="none" w:sz="0" w:space="0" w:color="auto"/>
        <w:left w:val="none" w:sz="0" w:space="0" w:color="auto"/>
        <w:bottom w:val="none" w:sz="0" w:space="0" w:color="auto"/>
        <w:right w:val="none" w:sz="0" w:space="0" w:color="auto"/>
      </w:divBdr>
    </w:div>
    <w:div w:id="1620070542">
      <w:marLeft w:val="640"/>
      <w:marRight w:val="0"/>
      <w:marTop w:val="0"/>
      <w:marBottom w:val="0"/>
      <w:divBdr>
        <w:top w:val="none" w:sz="0" w:space="0" w:color="auto"/>
        <w:left w:val="none" w:sz="0" w:space="0" w:color="auto"/>
        <w:bottom w:val="none" w:sz="0" w:space="0" w:color="auto"/>
        <w:right w:val="none" w:sz="0" w:space="0" w:color="auto"/>
      </w:divBdr>
    </w:div>
    <w:div w:id="1620261283">
      <w:marLeft w:val="640"/>
      <w:marRight w:val="0"/>
      <w:marTop w:val="0"/>
      <w:marBottom w:val="0"/>
      <w:divBdr>
        <w:top w:val="none" w:sz="0" w:space="0" w:color="auto"/>
        <w:left w:val="none" w:sz="0" w:space="0" w:color="auto"/>
        <w:bottom w:val="none" w:sz="0" w:space="0" w:color="auto"/>
        <w:right w:val="none" w:sz="0" w:space="0" w:color="auto"/>
      </w:divBdr>
    </w:div>
    <w:div w:id="1620331324">
      <w:marLeft w:val="640"/>
      <w:marRight w:val="0"/>
      <w:marTop w:val="0"/>
      <w:marBottom w:val="0"/>
      <w:divBdr>
        <w:top w:val="none" w:sz="0" w:space="0" w:color="auto"/>
        <w:left w:val="none" w:sz="0" w:space="0" w:color="auto"/>
        <w:bottom w:val="none" w:sz="0" w:space="0" w:color="auto"/>
        <w:right w:val="none" w:sz="0" w:space="0" w:color="auto"/>
      </w:divBdr>
    </w:div>
    <w:div w:id="1620333872">
      <w:marLeft w:val="640"/>
      <w:marRight w:val="0"/>
      <w:marTop w:val="0"/>
      <w:marBottom w:val="0"/>
      <w:divBdr>
        <w:top w:val="none" w:sz="0" w:space="0" w:color="auto"/>
        <w:left w:val="none" w:sz="0" w:space="0" w:color="auto"/>
        <w:bottom w:val="none" w:sz="0" w:space="0" w:color="auto"/>
        <w:right w:val="none" w:sz="0" w:space="0" w:color="auto"/>
      </w:divBdr>
    </w:div>
    <w:div w:id="1620334869">
      <w:marLeft w:val="640"/>
      <w:marRight w:val="0"/>
      <w:marTop w:val="0"/>
      <w:marBottom w:val="0"/>
      <w:divBdr>
        <w:top w:val="none" w:sz="0" w:space="0" w:color="auto"/>
        <w:left w:val="none" w:sz="0" w:space="0" w:color="auto"/>
        <w:bottom w:val="none" w:sz="0" w:space="0" w:color="auto"/>
        <w:right w:val="none" w:sz="0" w:space="0" w:color="auto"/>
      </w:divBdr>
    </w:div>
    <w:div w:id="1620599219">
      <w:marLeft w:val="640"/>
      <w:marRight w:val="0"/>
      <w:marTop w:val="0"/>
      <w:marBottom w:val="0"/>
      <w:divBdr>
        <w:top w:val="none" w:sz="0" w:space="0" w:color="auto"/>
        <w:left w:val="none" w:sz="0" w:space="0" w:color="auto"/>
        <w:bottom w:val="none" w:sz="0" w:space="0" w:color="auto"/>
        <w:right w:val="none" w:sz="0" w:space="0" w:color="auto"/>
      </w:divBdr>
    </w:div>
    <w:div w:id="1620601229">
      <w:marLeft w:val="640"/>
      <w:marRight w:val="0"/>
      <w:marTop w:val="0"/>
      <w:marBottom w:val="0"/>
      <w:divBdr>
        <w:top w:val="none" w:sz="0" w:space="0" w:color="auto"/>
        <w:left w:val="none" w:sz="0" w:space="0" w:color="auto"/>
        <w:bottom w:val="none" w:sz="0" w:space="0" w:color="auto"/>
        <w:right w:val="none" w:sz="0" w:space="0" w:color="auto"/>
      </w:divBdr>
    </w:div>
    <w:div w:id="1620718118">
      <w:marLeft w:val="640"/>
      <w:marRight w:val="0"/>
      <w:marTop w:val="0"/>
      <w:marBottom w:val="0"/>
      <w:divBdr>
        <w:top w:val="none" w:sz="0" w:space="0" w:color="auto"/>
        <w:left w:val="none" w:sz="0" w:space="0" w:color="auto"/>
        <w:bottom w:val="none" w:sz="0" w:space="0" w:color="auto"/>
        <w:right w:val="none" w:sz="0" w:space="0" w:color="auto"/>
      </w:divBdr>
    </w:div>
    <w:div w:id="1620725782">
      <w:marLeft w:val="640"/>
      <w:marRight w:val="0"/>
      <w:marTop w:val="0"/>
      <w:marBottom w:val="0"/>
      <w:divBdr>
        <w:top w:val="none" w:sz="0" w:space="0" w:color="auto"/>
        <w:left w:val="none" w:sz="0" w:space="0" w:color="auto"/>
        <w:bottom w:val="none" w:sz="0" w:space="0" w:color="auto"/>
        <w:right w:val="none" w:sz="0" w:space="0" w:color="auto"/>
      </w:divBdr>
    </w:div>
    <w:div w:id="1620795460">
      <w:marLeft w:val="640"/>
      <w:marRight w:val="0"/>
      <w:marTop w:val="0"/>
      <w:marBottom w:val="0"/>
      <w:divBdr>
        <w:top w:val="none" w:sz="0" w:space="0" w:color="auto"/>
        <w:left w:val="none" w:sz="0" w:space="0" w:color="auto"/>
        <w:bottom w:val="none" w:sz="0" w:space="0" w:color="auto"/>
        <w:right w:val="none" w:sz="0" w:space="0" w:color="auto"/>
      </w:divBdr>
    </w:div>
    <w:div w:id="1620798720">
      <w:marLeft w:val="640"/>
      <w:marRight w:val="0"/>
      <w:marTop w:val="0"/>
      <w:marBottom w:val="0"/>
      <w:divBdr>
        <w:top w:val="none" w:sz="0" w:space="0" w:color="auto"/>
        <w:left w:val="none" w:sz="0" w:space="0" w:color="auto"/>
        <w:bottom w:val="none" w:sz="0" w:space="0" w:color="auto"/>
        <w:right w:val="none" w:sz="0" w:space="0" w:color="auto"/>
      </w:divBdr>
    </w:div>
    <w:div w:id="1620799045">
      <w:marLeft w:val="640"/>
      <w:marRight w:val="0"/>
      <w:marTop w:val="0"/>
      <w:marBottom w:val="0"/>
      <w:divBdr>
        <w:top w:val="none" w:sz="0" w:space="0" w:color="auto"/>
        <w:left w:val="none" w:sz="0" w:space="0" w:color="auto"/>
        <w:bottom w:val="none" w:sz="0" w:space="0" w:color="auto"/>
        <w:right w:val="none" w:sz="0" w:space="0" w:color="auto"/>
      </w:divBdr>
    </w:div>
    <w:div w:id="1620839006">
      <w:marLeft w:val="640"/>
      <w:marRight w:val="0"/>
      <w:marTop w:val="0"/>
      <w:marBottom w:val="0"/>
      <w:divBdr>
        <w:top w:val="none" w:sz="0" w:space="0" w:color="auto"/>
        <w:left w:val="none" w:sz="0" w:space="0" w:color="auto"/>
        <w:bottom w:val="none" w:sz="0" w:space="0" w:color="auto"/>
        <w:right w:val="none" w:sz="0" w:space="0" w:color="auto"/>
      </w:divBdr>
    </w:div>
    <w:div w:id="1620839101">
      <w:marLeft w:val="640"/>
      <w:marRight w:val="0"/>
      <w:marTop w:val="0"/>
      <w:marBottom w:val="0"/>
      <w:divBdr>
        <w:top w:val="none" w:sz="0" w:space="0" w:color="auto"/>
        <w:left w:val="none" w:sz="0" w:space="0" w:color="auto"/>
        <w:bottom w:val="none" w:sz="0" w:space="0" w:color="auto"/>
        <w:right w:val="none" w:sz="0" w:space="0" w:color="auto"/>
      </w:divBdr>
    </w:div>
    <w:div w:id="1620867804">
      <w:marLeft w:val="640"/>
      <w:marRight w:val="0"/>
      <w:marTop w:val="0"/>
      <w:marBottom w:val="0"/>
      <w:divBdr>
        <w:top w:val="none" w:sz="0" w:space="0" w:color="auto"/>
        <w:left w:val="none" w:sz="0" w:space="0" w:color="auto"/>
        <w:bottom w:val="none" w:sz="0" w:space="0" w:color="auto"/>
        <w:right w:val="none" w:sz="0" w:space="0" w:color="auto"/>
      </w:divBdr>
    </w:div>
    <w:div w:id="1620868172">
      <w:marLeft w:val="640"/>
      <w:marRight w:val="0"/>
      <w:marTop w:val="0"/>
      <w:marBottom w:val="0"/>
      <w:divBdr>
        <w:top w:val="none" w:sz="0" w:space="0" w:color="auto"/>
        <w:left w:val="none" w:sz="0" w:space="0" w:color="auto"/>
        <w:bottom w:val="none" w:sz="0" w:space="0" w:color="auto"/>
        <w:right w:val="none" w:sz="0" w:space="0" w:color="auto"/>
      </w:divBdr>
    </w:div>
    <w:div w:id="1620988371">
      <w:marLeft w:val="640"/>
      <w:marRight w:val="0"/>
      <w:marTop w:val="0"/>
      <w:marBottom w:val="0"/>
      <w:divBdr>
        <w:top w:val="none" w:sz="0" w:space="0" w:color="auto"/>
        <w:left w:val="none" w:sz="0" w:space="0" w:color="auto"/>
        <w:bottom w:val="none" w:sz="0" w:space="0" w:color="auto"/>
        <w:right w:val="none" w:sz="0" w:space="0" w:color="auto"/>
      </w:divBdr>
    </w:div>
    <w:div w:id="1621034426">
      <w:marLeft w:val="640"/>
      <w:marRight w:val="0"/>
      <w:marTop w:val="0"/>
      <w:marBottom w:val="0"/>
      <w:divBdr>
        <w:top w:val="none" w:sz="0" w:space="0" w:color="auto"/>
        <w:left w:val="none" w:sz="0" w:space="0" w:color="auto"/>
        <w:bottom w:val="none" w:sz="0" w:space="0" w:color="auto"/>
        <w:right w:val="none" w:sz="0" w:space="0" w:color="auto"/>
      </w:divBdr>
    </w:div>
    <w:div w:id="1621036052">
      <w:marLeft w:val="640"/>
      <w:marRight w:val="0"/>
      <w:marTop w:val="0"/>
      <w:marBottom w:val="0"/>
      <w:divBdr>
        <w:top w:val="none" w:sz="0" w:space="0" w:color="auto"/>
        <w:left w:val="none" w:sz="0" w:space="0" w:color="auto"/>
        <w:bottom w:val="none" w:sz="0" w:space="0" w:color="auto"/>
        <w:right w:val="none" w:sz="0" w:space="0" w:color="auto"/>
      </w:divBdr>
    </w:div>
    <w:div w:id="1621063144">
      <w:marLeft w:val="640"/>
      <w:marRight w:val="0"/>
      <w:marTop w:val="0"/>
      <w:marBottom w:val="0"/>
      <w:divBdr>
        <w:top w:val="none" w:sz="0" w:space="0" w:color="auto"/>
        <w:left w:val="none" w:sz="0" w:space="0" w:color="auto"/>
        <w:bottom w:val="none" w:sz="0" w:space="0" w:color="auto"/>
        <w:right w:val="none" w:sz="0" w:space="0" w:color="auto"/>
      </w:divBdr>
    </w:div>
    <w:div w:id="1621108631">
      <w:marLeft w:val="640"/>
      <w:marRight w:val="0"/>
      <w:marTop w:val="0"/>
      <w:marBottom w:val="0"/>
      <w:divBdr>
        <w:top w:val="none" w:sz="0" w:space="0" w:color="auto"/>
        <w:left w:val="none" w:sz="0" w:space="0" w:color="auto"/>
        <w:bottom w:val="none" w:sz="0" w:space="0" w:color="auto"/>
        <w:right w:val="none" w:sz="0" w:space="0" w:color="auto"/>
      </w:divBdr>
    </w:div>
    <w:div w:id="1621181686">
      <w:marLeft w:val="640"/>
      <w:marRight w:val="0"/>
      <w:marTop w:val="0"/>
      <w:marBottom w:val="0"/>
      <w:divBdr>
        <w:top w:val="none" w:sz="0" w:space="0" w:color="auto"/>
        <w:left w:val="none" w:sz="0" w:space="0" w:color="auto"/>
        <w:bottom w:val="none" w:sz="0" w:space="0" w:color="auto"/>
        <w:right w:val="none" w:sz="0" w:space="0" w:color="auto"/>
      </w:divBdr>
    </w:div>
    <w:div w:id="1621184799">
      <w:marLeft w:val="640"/>
      <w:marRight w:val="0"/>
      <w:marTop w:val="0"/>
      <w:marBottom w:val="0"/>
      <w:divBdr>
        <w:top w:val="none" w:sz="0" w:space="0" w:color="auto"/>
        <w:left w:val="none" w:sz="0" w:space="0" w:color="auto"/>
        <w:bottom w:val="none" w:sz="0" w:space="0" w:color="auto"/>
        <w:right w:val="none" w:sz="0" w:space="0" w:color="auto"/>
      </w:divBdr>
    </w:div>
    <w:div w:id="1621258943">
      <w:marLeft w:val="640"/>
      <w:marRight w:val="0"/>
      <w:marTop w:val="0"/>
      <w:marBottom w:val="0"/>
      <w:divBdr>
        <w:top w:val="none" w:sz="0" w:space="0" w:color="auto"/>
        <w:left w:val="none" w:sz="0" w:space="0" w:color="auto"/>
        <w:bottom w:val="none" w:sz="0" w:space="0" w:color="auto"/>
        <w:right w:val="none" w:sz="0" w:space="0" w:color="auto"/>
      </w:divBdr>
    </w:div>
    <w:div w:id="1621372146">
      <w:marLeft w:val="640"/>
      <w:marRight w:val="0"/>
      <w:marTop w:val="0"/>
      <w:marBottom w:val="0"/>
      <w:divBdr>
        <w:top w:val="none" w:sz="0" w:space="0" w:color="auto"/>
        <w:left w:val="none" w:sz="0" w:space="0" w:color="auto"/>
        <w:bottom w:val="none" w:sz="0" w:space="0" w:color="auto"/>
        <w:right w:val="none" w:sz="0" w:space="0" w:color="auto"/>
      </w:divBdr>
    </w:div>
    <w:div w:id="1621565418">
      <w:marLeft w:val="640"/>
      <w:marRight w:val="0"/>
      <w:marTop w:val="0"/>
      <w:marBottom w:val="0"/>
      <w:divBdr>
        <w:top w:val="none" w:sz="0" w:space="0" w:color="auto"/>
        <w:left w:val="none" w:sz="0" w:space="0" w:color="auto"/>
        <w:bottom w:val="none" w:sz="0" w:space="0" w:color="auto"/>
        <w:right w:val="none" w:sz="0" w:space="0" w:color="auto"/>
      </w:divBdr>
    </w:div>
    <w:div w:id="1621649950">
      <w:marLeft w:val="640"/>
      <w:marRight w:val="0"/>
      <w:marTop w:val="0"/>
      <w:marBottom w:val="0"/>
      <w:divBdr>
        <w:top w:val="none" w:sz="0" w:space="0" w:color="auto"/>
        <w:left w:val="none" w:sz="0" w:space="0" w:color="auto"/>
        <w:bottom w:val="none" w:sz="0" w:space="0" w:color="auto"/>
        <w:right w:val="none" w:sz="0" w:space="0" w:color="auto"/>
      </w:divBdr>
    </w:div>
    <w:div w:id="1621688718">
      <w:marLeft w:val="640"/>
      <w:marRight w:val="0"/>
      <w:marTop w:val="0"/>
      <w:marBottom w:val="0"/>
      <w:divBdr>
        <w:top w:val="none" w:sz="0" w:space="0" w:color="auto"/>
        <w:left w:val="none" w:sz="0" w:space="0" w:color="auto"/>
        <w:bottom w:val="none" w:sz="0" w:space="0" w:color="auto"/>
        <w:right w:val="none" w:sz="0" w:space="0" w:color="auto"/>
      </w:divBdr>
    </w:div>
    <w:div w:id="1621691609">
      <w:marLeft w:val="640"/>
      <w:marRight w:val="0"/>
      <w:marTop w:val="0"/>
      <w:marBottom w:val="0"/>
      <w:divBdr>
        <w:top w:val="none" w:sz="0" w:space="0" w:color="auto"/>
        <w:left w:val="none" w:sz="0" w:space="0" w:color="auto"/>
        <w:bottom w:val="none" w:sz="0" w:space="0" w:color="auto"/>
        <w:right w:val="none" w:sz="0" w:space="0" w:color="auto"/>
      </w:divBdr>
    </w:div>
    <w:div w:id="1621718298">
      <w:marLeft w:val="640"/>
      <w:marRight w:val="0"/>
      <w:marTop w:val="0"/>
      <w:marBottom w:val="0"/>
      <w:divBdr>
        <w:top w:val="none" w:sz="0" w:space="0" w:color="auto"/>
        <w:left w:val="none" w:sz="0" w:space="0" w:color="auto"/>
        <w:bottom w:val="none" w:sz="0" w:space="0" w:color="auto"/>
        <w:right w:val="none" w:sz="0" w:space="0" w:color="auto"/>
      </w:divBdr>
    </w:div>
    <w:div w:id="1621836337">
      <w:marLeft w:val="640"/>
      <w:marRight w:val="0"/>
      <w:marTop w:val="0"/>
      <w:marBottom w:val="0"/>
      <w:divBdr>
        <w:top w:val="none" w:sz="0" w:space="0" w:color="auto"/>
        <w:left w:val="none" w:sz="0" w:space="0" w:color="auto"/>
        <w:bottom w:val="none" w:sz="0" w:space="0" w:color="auto"/>
        <w:right w:val="none" w:sz="0" w:space="0" w:color="auto"/>
      </w:divBdr>
    </w:div>
    <w:div w:id="1621838139">
      <w:marLeft w:val="640"/>
      <w:marRight w:val="0"/>
      <w:marTop w:val="0"/>
      <w:marBottom w:val="0"/>
      <w:divBdr>
        <w:top w:val="none" w:sz="0" w:space="0" w:color="auto"/>
        <w:left w:val="none" w:sz="0" w:space="0" w:color="auto"/>
        <w:bottom w:val="none" w:sz="0" w:space="0" w:color="auto"/>
        <w:right w:val="none" w:sz="0" w:space="0" w:color="auto"/>
      </w:divBdr>
    </w:div>
    <w:div w:id="1621842873">
      <w:marLeft w:val="640"/>
      <w:marRight w:val="0"/>
      <w:marTop w:val="0"/>
      <w:marBottom w:val="0"/>
      <w:divBdr>
        <w:top w:val="none" w:sz="0" w:space="0" w:color="auto"/>
        <w:left w:val="none" w:sz="0" w:space="0" w:color="auto"/>
        <w:bottom w:val="none" w:sz="0" w:space="0" w:color="auto"/>
        <w:right w:val="none" w:sz="0" w:space="0" w:color="auto"/>
      </w:divBdr>
    </w:div>
    <w:div w:id="1621885657">
      <w:marLeft w:val="640"/>
      <w:marRight w:val="0"/>
      <w:marTop w:val="0"/>
      <w:marBottom w:val="0"/>
      <w:divBdr>
        <w:top w:val="none" w:sz="0" w:space="0" w:color="auto"/>
        <w:left w:val="none" w:sz="0" w:space="0" w:color="auto"/>
        <w:bottom w:val="none" w:sz="0" w:space="0" w:color="auto"/>
        <w:right w:val="none" w:sz="0" w:space="0" w:color="auto"/>
      </w:divBdr>
    </w:div>
    <w:div w:id="1621911037">
      <w:marLeft w:val="640"/>
      <w:marRight w:val="0"/>
      <w:marTop w:val="0"/>
      <w:marBottom w:val="0"/>
      <w:divBdr>
        <w:top w:val="none" w:sz="0" w:space="0" w:color="auto"/>
        <w:left w:val="none" w:sz="0" w:space="0" w:color="auto"/>
        <w:bottom w:val="none" w:sz="0" w:space="0" w:color="auto"/>
        <w:right w:val="none" w:sz="0" w:space="0" w:color="auto"/>
      </w:divBdr>
    </w:div>
    <w:div w:id="1621955760">
      <w:marLeft w:val="640"/>
      <w:marRight w:val="0"/>
      <w:marTop w:val="0"/>
      <w:marBottom w:val="0"/>
      <w:divBdr>
        <w:top w:val="none" w:sz="0" w:space="0" w:color="auto"/>
        <w:left w:val="none" w:sz="0" w:space="0" w:color="auto"/>
        <w:bottom w:val="none" w:sz="0" w:space="0" w:color="auto"/>
        <w:right w:val="none" w:sz="0" w:space="0" w:color="auto"/>
      </w:divBdr>
    </w:div>
    <w:div w:id="1621961016">
      <w:marLeft w:val="640"/>
      <w:marRight w:val="0"/>
      <w:marTop w:val="0"/>
      <w:marBottom w:val="0"/>
      <w:divBdr>
        <w:top w:val="none" w:sz="0" w:space="0" w:color="auto"/>
        <w:left w:val="none" w:sz="0" w:space="0" w:color="auto"/>
        <w:bottom w:val="none" w:sz="0" w:space="0" w:color="auto"/>
        <w:right w:val="none" w:sz="0" w:space="0" w:color="auto"/>
      </w:divBdr>
    </w:div>
    <w:div w:id="1622108844">
      <w:marLeft w:val="640"/>
      <w:marRight w:val="0"/>
      <w:marTop w:val="0"/>
      <w:marBottom w:val="0"/>
      <w:divBdr>
        <w:top w:val="none" w:sz="0" w:space="0" w:color="auto"/>
        <w:left w:val="none" w:sz="0" w:space="0" w:color="auto"/>
        <w:bottom w:val="none" w:sz="0" w:space="0" w:color="auto"/>
        <w:right w:val="none" w:sz="0" w:space="0" w:color="auto"/>
      </w:divBdr>
    </w:div>
    <w:div w:id="1622110911">
      <w:marLeft w:val="640"/>
      <w:marRight w:val="0"/>
      <w:marTop w:val="0"/>
      <w:marBottom w:val="0"/>
      <w:divBdr>
        <w:top w:val="none" w:sz="0" w:space="0" w:color="auto"/>
        <w:left w:val="none" w:sz="0" w:space="0" w:color="auto"/>
        <w:bottom w:val="none" w:sz="0" w:space="0" w:color="auto"/>
        <w:right w:val="none" w:sz="0" w:space="0" w:color="auto"/>
      </w:divBdr>
    </w:div>
    <w:div w:id="1622178280">
      <w:marLeft w:val="640"/>
      <w:marRight w:val="0"/>
      <w:marTop w:val="0"/>
      <w:marBottom w:val="0"/>
      <w:divBdr>
        <w:top w:val="none" w:sz="0" w:space="0" w:color="auto"/>
        <w:left w:val="none" w:sz="0" w:space="0" w:color="auto"/>
        <w:bottom w:val="none" w:sz="0" w:space="0" w:color="auto"/>
        <w:right w:val="none" w:sz="0" w:space="0" w:color="auto"/>
      </w:divBdr>
    </w:div>
    <w:div w:id="1622223975">
      <w:marLeft w:val="640"/>
      <w:marRight w:val="0"/>
      <w:marTop w:val="0"/>
      <w:marBottom w:val="0"/>
      <w:divBdr>
        <w:top w:val="none" w:sz="0" w:space="0" w:color="auto"/>
        <w:left w:val="none" w:sz="0" w:space="0" w:color="auto"/>
        <w:bottom w:val="none" w:sz="0" w:space="0" w:color="auto"/>
        <w:right w:val="none" w:sz="0" w:space="0" w:color="auto"/>
      </w:divBdr>
    </w:div>
    <w:div w:id="1622229157">
      <w:marLeft w:val="640"/>
      <w:marRight w:val="0"/>
      <w:marTop w:val="0"/>
      <w:marBottom w:val="0"/>
      <w:divBdr>
        <w:top w:val="none" w:sz="0" w:space="0" w:color="auto"/>
        <w:left w:val="none" w:sz="0" w:space="0" w:color="auto"/>
        <w:bottom w:val="none" w:sz="0" w:space="0" w:color="auto"/>
        <w:right w:val="none" w:sz="0" w:space="0" w:color="auto"/>
      </w:divBdr>
    </w:div>
    <w:div w:id="1622497771">
      <w:marLeft w:val="640"/>
      <w:marRight w:val="0"/>
      <w:marTop w:val="0"/>
      <w:marBottom w:val="0"/>
      <w:divBdr>
        <w:top w:val="none" w:sz="0" w:space="0" w:color="auto"/>
        <w:left w:val="none" w:sz="0" w:space="0" w:color="auto"/>
        <w:bottom w:val="none" w:sz="0" w:space="0" w:color="auto"/>
        <w:right w:val="none" w:sz="0" w:space="0" w:color="auto"/>
      </w:divBdr>
    </w:div>
    <w:div w:id="1622567219">
      <w:marLeft w:val="640"/>
      <w:marRight w:val="0"/>
      <w:marTop w:val="0"/>
      <w:marBottom w:val="0"/>
      <w:divBdr>
        <w:top w:val="none" w:sz="0" w:space="0" w:color="auto"/>
        <w:left w:val="none" w:sz="0" w:space="0" w:color="auto"/>
        <w:bottom w:val="none" w:sz="0" w:space="0" w:color="auto"/>
        <w:right w:val="none" w:sz="0" w:space="0" w:color="auto"/>
      </w:divBdr>
    </w:div>
    <w:div w:id="1622569981">
      <w:marLeft w:val="640"/>
      <w:marRight w:val="0"/>
      <w:marTop w:val="0"/>
      <w:marBottom w:val="0"/>
      <w:divBdr>
        <w:top w:val="none" w:sz="0" w:space="0" w:color="auto"/>
        <w:left w:val="none" w:sz="0" w:space="0" w:color="auto"/>
        <w:bottom w:val="none" w:sz="0" w:space="0" w:color="auto"/>
        <w:right w:val="none" w:sz="0" w:space="0" w:color="auto"/>
      </w:divBdr>
    </w:div>
    <w:div w:id="1622682915">
      <w:marLeft w:val="640"/>
      <w:marRight w:val="0"/>
      <w:marTop w:val="0"/>
      <w:marBottom w:val="0"/>
      <w:divBdr>
        <w:top w:val="none" w:sz="0" w:space="0" w:color="auto"/>
        <w:left w:val="none" w:sz="0" w:space="0" w:color="auto"/>
        <w:bottom w:val="none" w:sz="0" w:space="0" w:color="auto"/>
        <w:right w:val="none" w:sz="0" w:space="0" w:color="auto"/>
      </w:divBdr>
    </w:div>
    <w:div w:id="1622685641">
      <w:marLeft w:val="640"/>
      <w:marRight w:val="0"/>
      <w:marTop w:val="0"/>
      <w:marBottom w:val="0"/>
      <w:divBdr>
        <w:top w:val="none" w:sz="0" w:space="0" w:color="auto"/>
        <w:left w:val="none" w:sz="0" w:space="0" w:color="auto"/>
        <w:bottom w:val="none" w:sz="0" w:space="0" w:color="auto"/>
        <w:right w:val="none" w:sz="0" w:space="0" w:color="auto"/>
      </w:divBdr>
    </w:div>
    <w:div w:id="1622803430">
      <w:marLeft w:val="640"/>
      <w:marRight w:val="0"/>
      <w:marTop w:val="0"/>
      <w:marBottom w:val="0"/>
      <w:divBdr>
        <w:top w:val="none" w:sz="0" w:space="0" w:color="auto"/>
        <w:left w:val="none" w:sz="0" w:space="0" w:color="auto"/>
        <w:bottom w:val="none" w:sz="0" w:space="0" w:color="auto"/>
        <w:right w:val="none" w:sz="0" w:space="0" w:color="auto"/>
      </w:divBdr>
    </w:div>
    <w:div w:id="1622878511">
      <w:marLeft w:val="640"/>
      <w:marRight w:val="0"/>
      <w:marTop w:val="0"/>
      <w:marBottom w:val="0"/>
      <w:divBdr>
        <w:top w:val="none" w:sz="0" w:space="0" w:color="auto"/>
        <w:left w:val="none" w:sz="0" w:space="0" w:color="auto"/>
        <w:bottom w:val="none" w:sz="0" w:space="0" w:color="auto"/>
        <w:right w:val="none" w:sz="0" w:space="0" w:color="auto"/>
      </w:divBdr>
    </w:div>
    <w:div w:id="1622883690">
      <w:marLeft w:val="640"/>
      <w:marRight w:val="0"/>
      <w:marTop w:val="0"/>
      <w:marBottom w:val="0"/>
      <w:divBdr>
        <w:top w:val="none" w:sz="0" w:space="0" w:color="auto"/>
        <w:left w:val="none" w:sz="0" w:space="0" w:color="auto"/>
        <w:bottom w:val="none" w:sz="0" w:space="0" w:color="auto"/>
        <w:right w:val="none" w:sz="0" w:space="0" w:color="auto"/>
      </w:divBdr>
    </w:div>
    <w:div w:id="1622956306">
      <w:marLeft w:val="640"/>
      <w:marRight w:val="0"/>
      <w:marTop w:val="0"/>
      <w:marBottom w:val="0"/>
      <w:divBdr>
        <w:top w:val="none" w:sz="0" w:space="0" w:color="auto"/>
        <w:left w:val="none" w:sz="0" w:space="0" w:color="auto"/>
        <w:bottom w:val="none" w:sz="0" w:space="0" w:color="auto"/>
        <w:right w:val="none" w:sz="0" w:space="0" w:color="auto"/>
      </w:divBdr>
    </w:div>
    <w:div w:id="1622957832">
      <w:marLeft w:val="640"/>
      <w:marRight w:val="0"/>
      <w:marTop w:val="0"/>
      <w:marBottom w:val="0"/>
      <w:divBdr>
        <w:top w:val="none" w:sz="0" w:space="0" w:color="auto"/>
        <w:left w:val="none" w:sz="0" w:space="0" w:color="auto"/>
        <w:bottom w:val="none" w:sz="0" w:space="0" w:color="auto"/>
        <w:right w:val="none" w:sz="0" w:space="0" w:color="auto"/>
      </w:divBdr>
    </w:div>
    <w:div w:id="1622999880">
      <w:marLeft w:val="640"/>
      <w:marRight w:val="0"/>
      <w:marTop w:val="0"/>
      <w:marBottom w:val="0"/>
      <w:divBdr>
        <w:top w:val="none" w:sz="0" w:space="0" w:color="auto"/>
        <w:left w:val="none" w:sz="0" w:space="0" w:color="auto"/>
        <w:bottom w:val="none" w:sz="0" w:space="0" w:color="auto"/>
        <w:right w:val="none" w:sz="0" w:space="0" w:color="auto"/>
      </w:divBdr>
    </w:div>
    <w:div w:id="1623001864">
      <w:marLeft w:val="640"/>
      <w:marRight w:val="0"/>
      <w:marTop w:val="0"/>
      <w:marBottom w:val="0"/>
      <w:divBdr>
        <w:top w:val="none" w:sz="0" w:space="0" w:color="auto"/>
        <w:left w:val="none" w:sz="0" w:space="0" w:color="auto"/>
        <w:bottom w:val="none" w:sz="0" w:space="0" w:color="auto"/>
        <w:right w:val="none" w:sz="0" w:space="0" w:color="auto"/>
      </w:divBdr>
    </w:div>
    <w:div w:id="1623028894">
      <w:marLeft w:val="640"/>
      <w:marRight w:val="0"/>
      <w:marTop w:val="0"/>
      <w:marBottom w:val="0"/>
      <w:divBdr>
        <w:top w:val="none" w:sz="0" w:space="0" w:color="auto"/>
        <w:left w:val="none" w:sz="0" w:space="0" w:color="auto"/>
        <w:bottom w:val="none" w:sz="0" w:space="0" w:color="auto"/>
        <w:right w:val="none" w:sz="0" w:space="0" w:color="auto"/>
      </w:divBdr>
    </w:div>
    <w:div w:id="1623074020">
      <w:marLeft w:val="640"/>
      <w:marRight w:val="0"/>
      <w:marTop w:val="0"/>
      <w:marBottom w:val="0"/>
      <w:divBdr>
        <w:top w:val="none" w:sz="0" w:space="0" w:color="auto"/>
        <w:left w:val="none" w:sz="0" w:space="0" w:color="auto"/>
        <w:bottom w:val="none" w:sz="0" w:space="0" w:color="auto"/>
        <w:right w:val="none" w:sz="0" w:space="0" w:color="auto"/>
      </w:divBdr>
    </w:div>
    <w:div w:id="1623224658">
      <w:marLeft w:val="640"/>
      <w:marRight w:val="0"/>
      <w:marTop w:val="0"/>
      <w:marBottom w:val="0"/>
      <w:divBdr>
        <w:top w:val="none" w:sz="0" w:space="0" w:color="auto"/>
        <w:left w:val="none" w:sz="0" w:space="0" w:color="auto"/>
        <w:bottom w:val="none" w:sz="0" w:space="0" w:color="auto"/>
        <w:right w:val="none" w:sz="0" w:space="0" w:color="auto"/>
      </w:divBdr>
    </w:div>
    <w:div w:id="1623465002">
      <w:marLeft w:val="640"/>
      <w:marRight w:val="0"/>
      <w:marTop w:val="0"/>
      <w:marBottom w:val="0"/>
      <w:divBdr>
        <w:top w:val="none" w:sz="0" w:space="0" w:color="auto"/>
        <w:left w:val="none" w:sz="0" w:space="0" w:color="auto"/>
        <w:bottom w:val="none" w:sz="0" w:space="0" w:color="auto"/>
        <w:right w:val="none" w:sz="0" w:space="0" w:color="auto"/>
      </w:divBdr>
    </w:div>
    <w:div w:id="1623611674">
      <w:marLeft w:val="640"/>
      <w:marRight w:val="0"/>
      <w:marTop w:val="0"/>
      <w:marBottom w:val="0"/>
      <w:divBdr>
        <w:top w:val="none" w:sz="0" w:space="0" w:color="auto"/>
        <w:left w:val="none" w:sz="0" w:space="0" w:color="auto"/>
        <w:bottom w:val="none" w:sz="0" w:space="0" w:color="auto"/>
        <w:right w:val="none" w:sz="0" w:space="0" w:color="auto"/>
      </w:divBdr>
    </w:div>
    <w:div w:id="1623656632">
      <w:marLeft w:val="640"/>
      <w:marRight w:val="0"/>
      <w:marTop w:val="0"/>
      <w:marBottom w:val="0"/>
      <w:divBdr>
        <w:top w:val="none" w:sz="0" w:space="0" w:color="auto"/>
        <w:left w:val="none" w:sz="0" w:space="0" w:color="auto"/>
        <w:bottom w:val="none" w:sz="0" w:space="0" w:color="auto"/>
        <w:right w:val="none" w:sz="0" w:space="0" w:color="auto"/>
      </w:divBdr>
    </w:div>
    <w:div w:id="1623657221">
      <w:marLeft w:val="640"/>
      <w:marRight w:val="0"/>
      <w:marTop w:val="0"/>
      <w:marBottom w:val="0"/>
      <w:divBdr>
        <w:top w:val="none" w:sz="0" w:space="0" w:color="auto"/>
        <w:left w:val="none" w:sz="0" w:space="0" w:color="auto"/>
        <w:bottom w:val="none" w:sz="0" w:space="0" w:color="auto"/>
        <w:right w:val="none" w:sz="0" w:space="0" w:color="auto"/>
      </w:divBdr>
    </w:div>
    <w:div w:id="1623657301">
      <w:marLeft w:val="640"/>
      <w:marRight w:val="0"/>
      <w:marTop w:val="0"/>
      <w:marBottom w:val="0"/>
      <w:divBdr>
        <w:top w:val="none" w:sz="0" w:space="0" w:color="auto"/>
        <w:left w:val="none" w:sz="0" w:space="0" w:color="auto"/>
        <w:bottom w:val="none" w:sz="0" w:space="0" w:color="auto"/>
        <w:right w:val="none" w:sz="0" w:space="0" w:color="auto"/>
      </w:divBdr>
    </w:div>
    <w:div w:id="1623681962">
      <w:marLeft w:val="640"/>
      <w:marRight w:val="0"/>
      <w:marTop w:val="0"/>
      <w:marBottom w:val="0"/>
      <w:divBdr>
        <w:top w:val="none" w:sz="0" w:space="0" w:color="auto"/>
        <w:left w:val="none" w:sz="0" w:space="0" w:color="auto"/>
        <w:bottom w:val="none" w:sz="0" w:space="0" w:color="auto"/>
        <w:right w:val="none" w:sz="0" w:space="0" w:color="auto"/>
      </w:divBdr>
    </w:div>
    <w:div w:id="1623726585">
      <w:marLeft w:val="640"/>
      <w:marRight w:val="0"/>
      <w:marTop w:val="0"/>
      <w:marBottom w:val="0"/>
      <w:divBdr>
        <w:top w:val="none" w:sz="0" w:space="0" w:color="auto"/>
        <w:left w:val="none" w:sz="0" w:space="0" w:color="auto"/>
        <w:bottom w:val="none" w:sz="0" w:space="0" w:color="auto"/>
        <w:right w:val="none" w:sz="0" w:space="0" w:color="auto"/>
      </w:divBdr>
    </w:div>
    <w:div w:id="1623799874">
      <w:marLeft w:val="640"/>
      <w:marRight w:val="0"/>
      <w:marTop w:val="0"/>
      <w:marBottom w:val="0"/>
      <w:divBdr>
        <w:top w:val="none" w:sz="0" w:space="0" w:color="auto"/>
        <w:left w:val="none" w:sz="0" w:space="0" w:color="auto"/>
        <w:bottom w:val="none" w:sz="0" w:space="0" w:color="auto"/>
        <w:right w:val="none" w:sz="0" w:space="0" w:color="auto"/>
      </w:divBdr>
    </w:div>
    <w:div w:id="1623802559">
      <w:marLeft w:val="640"/>
      <w:marRight w:val="0"/>
      <w:marTop w:val="0"/>
      <w:marBottom w:val="0"/>
      <w:divBdr>
        <w:top w:val="none" w:sz="0" w:space="0" w:color="auto"/>
        <w:left w:val="none" w:sz="0" w:space="0" w:color="auto"/>
        <w:bottom w:val="none" w:sz="0" w:space="0" w:color="auto"/>
        <w:right w:val="none" w:sz="0" w:space="0" w:color="auto"/>
      </w:divBdr>
    </w:div>
    <w:div w:id="1623877300">
      <w:marLeft w:val="640"/>
      <w:marRight w:val="0"/>
      <w:marTop w:val="0"/>
      <w:marBottom w:val="0"/>
      <w:divBdr>
        <w:top w:val="none" w:sz="0" w:space="0" w:color="auto"/>
        <w:left w:val="none" w:sz="0" w:space="0" w:color="auto"/>
        <w:bottom w:val="none" w:sz="0" w:space="0" w:color="auto"/>
        <w:right w:val="none" w:sz="0" w:space="0" w:color="auto"/>
      </w:divBdr>
    </w:div>
    <w:div w:id="1623919343">
      <w:marLeft w:val="640"/>
      <w:marRight w:val="0"/>
      <w:marTop w:val="0"/>
      <w:marBottom w:val="0"/>
      <w:divBdr>
        <w:top w:val="none" w:sz="0" w:space="0" w:color="auto"/>
        <w:left w:val="none" w:sz="0" w:space="0" w:color="auto"/>
        <w:bottom w:val="none" w:sz="0" w:space="0" w:color="auto"/>
        <w:right w:val="none" w:sz="0" w:space="0" w:color="auto"/>
      </w:divBdr>
    </w:div>
    <w:div w:id="1623919731">
      <w:marLeft w:val="640"/>
      <w:marRight w:val="0"/>
      <w:marTop w:val="0"/>
      <w:marBottom w:val="0"/>
      <w:divBdr>
        <w:top w:val="none" w:sz="0" w:space="0" w:color="auto"/>
        <w:left w:val="none" w:sz="0" w:space="0" w:color="auto"/>
        <w:bottom w:val="none" w:sz="0" w:space="0" w:color="auto"/>
        <w:right w:val="none" w:sz="0" w:space="0" w:color="auto"/>
      </w:divBdr>
    </w:div>
    <w:div w:id="1624069976">
      <w:marLeft w:val="640"/>
      <w:marRight w:val="0"/>
      <w:marTop w:val="0"/>
      <w:marBottom w:val="0"/>
      <w:divBdr>
        <w:top w:val="none" w:sz="0" w:space="0" w:color="auto"/>
        <w:left w:val="none" w:sz="0" w:space="0" w:color="auto"/>
        <w:bottom w:val="none" w:sz="0" w:space="0" w:color="auto"/>
        <w:right w:val="none" w:sz="0" w:space="0" w:color="auto"/>
      </w:divBdr>
    </w:div>
    <w:div w:id="1624341653">
      <w:marLeft w:val="640"/>
      <w:marRight w:val="0"/>
      <w:marTop w:val="0"/>
      <w:marBottom w:val="0"/>
      <w:divBdr>
        <w:top w:val="none" w:sz="0" w:space="0" w:color="auto"/>
        <w:left w:val="none" w:sz="0" w:space="0" w:color="auto"/>
        <w:bottom w:val="none" w:sz="0" w:space="0" w:color="auto"/>
        <w:right w:val="none" w:sz="0" w:space="0" w:color="auto"/>
      </w:divBdr>
    </w:div>
    <w:div w:id="1624379735">
      <w:marLeft w:val="640"/>
      <w:marRight w:val="0"/>
      <w:marTop w:val="0"/>
      <w:marBottom w:val="0"/>
      <w:divBdr>
        <w:top w:val="none" w:sz="0" w:space="0" w:color="auto"/>
        <w:left w:val="none" w:sz="0" w:space="0" w:color="auto"/>
        <w:bottom w:val="none" w:sz="0" w:space="0" w:color="auto"/>
        <w:right w:val="none" w:sz="0" w:space="0" w:color="auto"/>
      </w:divBdr>
    </w:div>
    <w:div w:id="1624379956">
      <w:marLeft w:val="640"/>
      <w:marRight w:val="0"/>
      <w:marTop w:val="0"/>
      <w:marBottom w:val="0"/>
      <w:divBdr>
        <w:top w:val="none" w:sz="0" w:space="0" w:color="auto"/>
        <w:left w:val="none" w:sz="0" w:space="0" w:color="auto"/>
        <w:bottom w:val="none" w:sz="0" w:space="0" w:color="auto"/>
        <w:right w:val="none" w:sz="0" w:space="0" w:color="auto"/>
      </w:divBdr>
    </w:div>
    <w:div w:id="1624461666">
      <w:marLeft w:val="640"/>
      <w:marRight w:val="0"/>
      <w:marTop w:val="0"/>
      <w:marBottom w:val="0"/>
      <w:divBdr>
        <w:top w:val="none" w:sz="0" w:space="0" w:color="auto"/>
        <w:left w:val="none" w:sz="0" w:space="0" w:color="auto"/>
        <w:bottom w:val="none" w:sz="0" w:space="0" w:color="auto"/>
        <w:right w:val="none" w:sz="0" w:space="0" w:color="auto"/>
      </w:divBdr>
    </w:div>
    <w:div w:id="1624573304">
      <w:marLeft w:val="640"/>
      <w:marRight w:val="0"/>
      <w:marTop w:val="0"/>
      <w:marBottom w:val="0"/>
      <w:divBdr>
        <w:top w:val="none" w:sz="0" w:space="0" w:color="auto"/>
        <w:left w:val="none" w:sz="0" w:space="0" w:color="auto"/>
        <w:bottom w:val="none" w:sz="0" w:space="0" w:color="auto"/>
        <w:right w:val="none" w:sz="0" w:space="0" w:color="auto"/>
      </w:divBdr>
    </w:div>
    <w:div w:id="1624573435">
      <w:marLeft w:val="640"/>
      <w:marRight w:val="0"/>
      <w:marTop w:val="0"/>
      <w:marBottom w:val="0"/>
      <w:divBdr>
        <w:top w:val="none" w:sz="0" w:space="0" w:color="auto"/>
        <w:left w:val="none" w:sz="0" w:space="0" w:color="auto"/>
        <w:bottom w:val="none" w:sz="0" w:space="0" w:color="auto"/>
        <w:right w:val="none" w:sz="0" w:space="0" w:color="auto"/>
      </w:divBdr>
    </w:div>
    <w:div w:id="1624576453">
      <w:marLeft w:val="640"/>
      <w:marRight w:val="0"/>
      <w:marTop w:val="0"/>
      <w:marBottom w:val="0"/>
      <w:divBdr>
        <w:top w:val="none" w:sz="0" w:space="0" w:color="auto"/>
        <w:left w:val="none" w:sz="0" w:space="0" w:color="auto"/>
        <w:bottom w:val="none" w:sz="0" w:space="0" w:color="auto"/>
        <w:right w:val="none" w:sz="0" w:space="0" w:color="auto"/>
      </w:divBdr>
    </w:div>
    <w:div w:id="1624725760">
      <w:marLeft w:val="640"/>
      <w:marRight w:val="0"/>
      <w:marTop w:val="0"/>
      <w:marBottom w:val="0"/>
      <w:divBdr>
        <w:top w:val="none" w:sz="0" w:space="0" w:color="auto"/>
        <w:left w:val="none" w:sz="0" w:space="0" w:color="auto"/>
        <w:bottom w:val="none" w:sz="0" w:space="0" w:color="auto"/>
        <w:right w:val="none" w:sz="0" w:space="0" w:color="auto"/>
      </w:divBdr>
    </w:div>
    <w:div w:id="1624842521">
      <w:marLeft w:val="640"/>
      <w:marRight w:val="0"/>
      <w:marTop w:val="0"/>
      <w:marBottom w:val="0"/>
      <w:divBdr>
        <w:top w:val="none" w:sz="0" w:space="0" w:color="auto"/>
        <w:left w:val="none" w:sz="0" w:space="0" w:color="auto"/>
        <w:bottom w:val="none" w:sz="0" w:space="0" w:color="auto"/>
        <w:right w:val="none" w:sz="0" w:space="0" w:color="auto"/>
      </w:divBdr>
    </w:div>
    <w:div w:id="1624920839">
      <w:marLeft w:val="640"/>
      <w:marRight w:val="0"/>
      <w:marTop w:val="0"/>
      <w:marBottom w:val="0"/>
      <w:divBdr>
        <w:top w:val="none" w:sz="0" w:space="0" w:color="auto"/>
        <w:left w:val="none" w:sz="0" w:space="0" w:color="auto"/>
        <w:bottom w:val="none" w:sz="0" w:space="0" w:color="auto"/>
        <w:right w:val="none" w:sz="0" w:space="0" w:color="auto"/>
      </w:divBdr>
    </w:div>
    <w:div w:id="1624921192">
      <w:marLeft w:val="640"/>
      <w:marRight w:val="0"/>
      <w:marTop w:val="0"/>
      <w:marBottom w:val="0"/>
      <w:divBdr>
        <w:top w:val="none" w:sz="0" w:space="0" w:color="auto"/>
        <w:left w:val="none" w:sz="0" w:space="0" w:color="auto"/>
        <w:bottom w:val="none" w:sz="0" w:space="0" w:color="auto"/>
        <w:right w:val="none" w:sz="0" w:space="0" w:color="auto"/>
      </w:divBdr>
    </w:div>
    <w:div w:id="1625041413">
      <w:marLeft w:val="640"/>
      <w:marRight w:val="0"/>
      <w:marTop w:val="0"/>
      <w:marBottom w:val="0"/>
      <w:divBdr>
        <w:top w:val="none" w:sz="0" w:space="0" w:color="auto"/>
        <w:left w:val="none" w:sz="0" w:space="0" w:color="auto"/>
        <w:bottom w:val="none" w:sz="0" w:space="0" w:color="auto"/>
        <w:right w:val="none" w:sz="0" w:space="0" w:color="auto"/>
      </w:divBdr>
    </w:div>
    <w:div w:id="1625187174">
      <w:marLeft w:val="640"/>
      <w:marRight w:val="0"/>
      <w:marTop w:val="0"/>
      <w:marBottom w:val="0"/>
      <w:divBdr>
        <w:top w:val="none" w:sz="0" w:space="0" w:color="auto"/>
        <w:left w:val="none" w:sz="0" w:space="0" w:color="auto"/>
        <w:bottom w:val="none" w:sz="0" w:space="0" w:color="auto"/>
        <w:right w:val="none" w:sz="0" w:space="0" w:color="auto"/>
      </w:divBdr>
    </w:div>
    <w:div w:id="1625306181">
      <w:marLeft w:val="640"/>
      <w:marRight w:val="0"/>
      <w:marTop w:val="0"/>
      <w:marBottom w:val="0"/>
      <w:divBdr>
        <w:top w:val="none" w:sz="0" w:space="0" w:color="auto"/>
        <w:left w:val="none" w:sz="0" w:space="0" w:color="auto"/>
        <w:bottom w:val="none" w:sz="0" w:space="0" w:color="auto"/>
        <w:right w:val="none" w:sz="0" w:space="0" w:color="auto"/>
      </w:divBdr>
    </w:div>
    <w:div w:id="1625308575">
      <w:marLeft w:val="640"/>
      <w:marRight w:val="0"/>
      <w:marTop w:val="0"/>
      <w:marBottom w:val="0"/>
      <w:divBdr>
        <w:top w:val="none" w:sz="0" w:space="0" w:color="auto"/>
        <w:left w:val="none" w:sz="0" w:space="0" w:color="auto"/>
        <w:bottom w:val="none" w:sz="0" w:space="0" w:color="auto"/>
        <w:right w:val="none" w:sz="0" w:space="0" w:color="auto"/>
      </w:divBdr>
    </w:div>
    <w:div w:id="1625385561">
      <w:marLeft w:val="640"/>
      <w:marRight w:val="0"/>
      <w:marTop w:val="0"/>
      <w:marBottom w:val="0"/>
      <w:divBdr>
        <w:top w:val="none" w:sz="0" w:space="0" w:color="auto"/>
        <w:left w:val="none" w:sz="0" w:space="0" w:color="auto"/>
        <w:bottom w:val="none" w:sz="0" w:space="0" w:color="auto"/>
        <w:right w:val="none" w:sz="0" w:space="0" w:color="auto"/>
      </w:divBdr>
    </w:div>
    <w:div w:id="1625424693">
      <w:marLeft w:val="640"/>
      <w:marRight w:val="0"/>
      <w:marTop w:val="0"/>
      <w:marBottom w:val="0"/>
      <w:divBdr>
        <w:top w:val="none" w:sz="0" w:space="0" w:color="auto"/>
        <w:left w:val="none" w:sz="0" w:space="0" w:color="auto"/>
        <w:bottom w:val="none" w:sz="0" w:space="0" w:color="auto"/>
        <w:right w:val="none" w:sz="0" w:space="0" w:color="auto"/>
      </w:divBdr>
    </w:div>
    <w:div w:id="1625454636">
      <w:marLeft w:val="640"/>
      <w:marRight w:val="0"/>
      <w:marTop w:val="0"/>
      <w:marBottom w:val="0"/>
      <w:divBdr>
        <w:top w:val="none" w:sz="0" w:space="0" w:color="auto"/>
        <w:left w:val="none" w:sz="0" w:space="0" w:color="auto"/>
        <w:bottom w:val="none" w:sz="0" w:space="0" w:color="auto"/>
        <w:right w:val="none" w:sz="0" w:space="0" w:color="auto"/>
      </w:divBdr>
    </w:div>
    <w:div w:id="1625500319">
      <w:marLeft w:val="640"/>
      <w:marRight w:val="0"/>
      <w:marTop w:val="0"/>
      <w:marBottom w:val="0"/>
      <w:divBdr>
        <w:top w:val="none" w:sz="0" w:space="0" w:color="auto"/>
        <w:left w:val="none" w:sz="0" w:space="0" w:color="auto"/>
        <w:bottom w:val="none" w:sz="0" w:space="0" w:color="auto"/>
        <w:right w:val="none" w:sz="0" w:space="0" w:color="auto"/>
      </w:divBdr>
    </w:div>
    <w:div w:id="1625503683">
      <w:marLeft w:val="640"/>
      <w:marRight w:val="0"/>
      <w:marTop w:val="0"/>
      <w:marBottom w:val="0"/>
      <w:divBdr>
        <w:top w:val="none" w:sz="0" w:space="0" w:color="auto"/>
        <w:left w:val="none" w:sz="0" w:space="0" w:color="auto"/>
        <w:bottom w:val="none" w:sz="0" w:space="0" w:color="auto"/>
        <w:right w:val="none" w:sz="0" w:space="0" w:color="auto"/>
      </w:divBdr>
    </w:div>
    <w:div w:id="1625692803">
      <w:marLeft w:val="640"/>
      <w:marRight w:val="0"/>
      <w:marTop w:val="0"/>
      <w:marBottom w:val="0"/>
      <w:divBdr>
        <w:top w:val="none" w:sz="0" w:space="0" w:color="auto"/>
        <w:left w:val="none" w:sz="0" w:space="0" w:color="auto"/>
        <w:bottom w:val="none" w:sz="0" w:space="0" w:color="auto"/>
        <w:right w:val="none" w:sz="0" w:space="0" w:color="auto"/>
      </w:divBdr>
    </w:div>
    <w:div w:id="1625694761">
      <w:marLeft w:val="640"/>
      <w:marRight w:val="0"/>
      <w:marTop w:val="0"/>
      <w:marBottom w:val="0"/>
      <w:divBdr>
        <w:top w:val="none" w:sz="0" w:space="0" w:color="auto"/>
        <w:left w:val="none" w:sz="0" w:space="0" w:color="auto"/>
        <w:bottom w:val="none" w:sz="0" w:space="0" w:color="auto"/>
        <w:right w:val="none" w:sz="0" w:space="0" w:color="auto"/>
      </w:divBdr>
    </w:div>
    <w:div w:id="1625696116">
      <w:marLeft w:val="640"/>
      <w:marRight w:val="0"/>
      <w:marTop w:val="0"/>
      <w:marBottom w:val="0"/>
      <w:divBdr>
        <w:top w:val="none" w:sz="0" w:space="0" w:color="auto"/>
        <w:left w:val="none" w:sz="0" w:space="0" w:color="auto"/>
        <w:bottom w:val="none" w:sz="0" w:space="0" w:color="auto"/>
        <w:right w:val="none" w:sz="0" w:space="0" w:color="auto"/>
      </w:divBdr>
    </w:div>
    <w:div w:id="1625884779">
      <w:marLeft w:val="640"/>
      <w:marRight w:val="0"/>
      <w:marTop w:val="0"/>
      <w:marBottom w:val="0"/>
      <w:divBdr>
        <w:top w:val="none" w:sz="0" w:space="0" w:color="auto"/>
        <w:left w:val="none" w:sz="0" w:space="0" w:color="auto"/>
        <w:bottom w:val="none" w:sz="0" w:space="0" w:color="auto"/>
        <w:right w:val="none" w:sz="0" w:space="0" w:color="auto"/>
      </w:divBdr>
    </w:div>
    <w:div w:id="1625886666">
      <w:marLeft w:val="640"/>
      <w:marRight w:val="0"/>
      <w:marTop w:val="0"/>
      <w:marBottom w:val="0"/>
      <w:divBdr>
        <w:top w:val="none" w:sz="0" w:space="0" w:color="auto"/>
        <w:left w:val="none" w:sz="0" w:space="0" w:color="auto"/>
        <w:bottom w:val="none" w:sz="0" w:space="0" w:color="auto"/>
        <w:right w:val="none" w:sz="0" w:space="0" w:color="auto"/>
      </w:divBdr>
    </w:div>
    <w:div w:id="1625890587">
      <w:marLeft w:val="640"/>
      <w:marRight w:val="0"/>
      <w:marTop w:val="0"/>
      <w:marBottom w:val="0"/>
      <w:divBdr>
        <w:top w:val="none" w:sz="0" w:space="0" w:color="auto"/>
        <w:left w:val="none" w:sz="0" w:space="0" w:color="auto"/>
        <w:bottom w:val="none" w:sz="0" w:space="0" w:color="auto"/>
        <w:right w:val="none" w:sz="0" w:space="0" w:color="auto"/>
      </w:divBdr>
    </w:div>
    <w:div w:id="1626082970">
      <w:marLeft w:val="640"/>
      <w:marRight w:val="0"/>
      <w:marTop w:val="0"/>
      <w:marBottom w:val="0"/>
      <w:divBdr>
        <w:top w:val="none" w:sz="0" w:space="0" w:color="auto"/>
        <w:left w:val="none" w:sz="0" w:space="0" w:color="auto"/>
        <w:bottom w:val="none" w:sz="0" w:space="0" w:color="auto"/>
        <w:right w:val="none" w:sz="0" w:space="0" w:color="auto"/>
      </w:divBdr>
    </w:div>
    <w:div w:id="1626424822">
      <w:marLeft w:val="640"/>
      <w:marRight w:val="0"/>
      <w:marTop w:val="0"/>
      <w:marBottom w:val="0"/>
      <w:divBdr>
        <w:top w:val="none" w:sz="0" w:space="0" w:color="auto"/>
        <w:left w:val="none" w:sz="0" w:space="0" w:color="auto"/>
        <w:bottom w:val="none" w:sz="0" w:space="0" w:color="auto"/>
        <w:right w:val="none" w:sz="0" w:space="0" w:color="auto"/>
      </w:divBdr>
    </w:div>
    <w:div w:id="1626504163">
      <w:marLeft w:val="640"/>
      <w:marRight w:val="0"/>
      <w:marTop w:val="0"/>
      <w:marBottom w:val="0"/>
      <w:divBdr>
        <w:top w:val="none" w:sz="0" w:space="0" w:color="auto"/>
        <w:left w:val="none" w:sz="0" w:space="0" w:color="auto"/>
        <w:bottom w:val="none" w:sz="0" w:space="0" w:color="auto"/>
        <w:right w:val="none" w:sz="0" w:space="0" w:color="auto"/>
      </w:divBdr>
    </w:div>
    <w:div w:id="1626504645">
      <w:marLeft w:val="640"/>
      <w:marRight w:val="0"/>
      <w:marTop w:val="0"/>
      <w:marBottom w:val="0"/>
      <w:divBdr>
        <w:top w:val="none" w:sz="0" w:space="0" w:color="auto"/>
        <w:left w:val="none" w:sz="0" w:space="0" w:color="auto"/>
        <w:bottom w:val="none" w:sz="0" w:space="0" w:color="auto"/>
        <w:right w:val="none" w:sz="0" w:space="0" w:color="auto"/>
      </w:divBdr>
    </w:div>
    <w:div w:id="1626544164">
      <w:marLeft w:val="640"/>
      <w:marRight w:val="0"/>
      <w:marTop w:val="0"/>
      <w:marBottom w:val="0"/>
      <w:divBdr>
        <w:top w:val="none" w:sz="0" w:space="0" w:color="auto"/>
        <w:left w:val="none" w:sz="0" w:space="0" w:color="auto"/>
        <w:bottom w:val="none" w:sz="0" w:space="0" w:color="auto"/>
        <w:right w:val="none" w:sz="0" w:space="0" w:color="auto"/>
      </w:divBdr>
    </w:div>
    <w:div w:id="1626546239">
      <w:marLeft w:val="640"/>
      <w:marRight w:val="0"/>
      <w:marTop w:val="0"/>
      <w:marBottom w:val="0"/>
      <w:divBdr>
        <w:top w:val="none" w:sz="0" w:space="0" w:color="auto"/>
        <w:left w:val="none" w:sz="0" w:space="0" w:color="auto"/>
        <w:bottom w:val="none" w:sz="0" w:space="0" w:color="auto"/>
        <w:right w:val="none" w:sz="0" w:space="0" w:color="auto"/>
      </w:divBdr>
    </w:div>
    <w:div w:id="1626615368">
      <w:marLeft w:val="640"/>
      <w:marRight w:val="0"/>
      <w:marTop w:val="0"/>
      <w:marBottom w:val="0"/>
      <w:divBdr>
        <w:top w:val="none" w:sz="0" w:space="0" w:color="auto"/>
        <w:left w:val="none" w:sz="0" w:space="0" w:color="auto"/>
        <w:bottom w:val="none" w:sz="0" w:space="0" w:color="auto"/>
        <w:right w:val="none" w:sz="0" w:space="0" w:color="auto"/>
      </w:divBdr>
    </w:div>
    <w:div w:id="1626692177">
      <w:marLeft w:val="640"/>
      <w:marRight w:val="0"/>
      <w:marTop w:val="0"/>
      <w:marBottom w:val="0"/>
      <w:divBdr>
        <w:top w:val="none" w:sz="0" w:space="0" w:color="auto"/>
        <w:left w:val="none" w:sz="0" w:space="0" w:color="auto"/>
        <w:bottom w:val="none" w:sz="0" w:space="0" w:color="auto"/>
        <w:right w:val="none" w:sz="0" w:space="0" w:color="auto"/>
      </w:divBdr>
    </w:div>
    <w:div w:id="1626695792">
      <w:marLeft w:val="640"/>
      <w:marRight w:val="0"/>
      <w:marTop w:val="0"/>
      <w:marBottom w:val="0"/>
      <w:divBdr>
        <w:top w:val="none" w:sz="0" w:space="0" w:color="auto"/>
        <w:left w:val="none" w:sz="0" w:space="0" w:color="auto"/>
        <w:bottom w:val="none" w:sz="0" w:space="0" w:color="auto"/>
        <w:right w:val="none" w:sz="0" w:space="0" w:color="auto"/>
      </w:divBdr>
    </w:div>
    <w:div w:id="1626738139">
      <w:marLeft w:val="640"/>
      <w:marRight w:val="0"/>
      <w:marTop w:val="0"/>
      <w:marBottom w:val="0"/>
      <w:divBdr>
        <w:top w:val="none" w:sz="0" w:space="0" w:color="auto"/>
        <w:left w:val="none" w:sz="0" w:space="0" w:color="auto"/>
        <w:bottom w:val="none" w:sz="0" w:space="0" w:color="auto"/>
        <w:right w:val="none" w:sz="0" w:space="0" w:color="auto"/>
      </w:divBdr>
    </w:div>
    <w:div w:id="1626807899">
      <w:marLeft w:val="640"/>
      <w:marRight w:val="0"/>
      <w:marTop w:val="0"/>
      <w:marBottom w:val="0"/>
      <w:divBdr>
        <w:top w:val="none" w:sz="0" w:space="0" w:color="auto"/>
        <w:left w:val="none" w:sz="0" w:space="0" w:color="auto"/>
        <w:bottom w:val="none" w:sz="0" w:space="0" w:color="auto"/>
        <w:right w:val="none" w:sz="0" w:space="0" w:color="auto"/>
      </w:divBdr>
    </w:div>
    <w:div w:id="1626933580">
      <w:marLeft w:val="640"/>
      <w:marRight w:val="0"/>
      <w:marTop w:val="0"/>
      <w:marBottom w:val="0"/>
      <w:divBdr>
        <w:top w:val="none" w:sz="0" w:space="0" w:color="auto"/>
        <w:left w:val="none" w:sz="0" w:space="0" w:color="auto"/>
        <w:bottom w:val="none" w:sz="0" w:space="0" w:color="auto"/>
        <w:right w:val="none" w:sz="0" w:space="0" w:color="auto"/>
      </w:divBdr>
    </w:div>
    <w:div w:id="1627157386">
      <w:marLeft w:val="640"/>
      <w:marRight w:val="0"/>
      <w:marTop w:val="0"/>
      <w:marBottom w:val="0"/>
      <w:divBdr>
        <w:top w:val="none" w:sz="0" w:space="0" w:color="auto"/>
        <w:left w:val="none" w:sz="0" w:space="0" w:color="auto"/>
        <w:bottom w:val="none" w:sz="0" w:space="0" w:color="auto"/>
        <w:right w:val="none" w:sz="0" w:space="0" w:color="auto"/>
      </w:divBdr>
    </w:div>
    <w:div w:id="1627159890">
      <w:marLeft w:val="640"/>
      <w:marRight w:val="0"/>
      <w:marTop w:val="0"/>
      <w:marBottom w:val="0"/>
      <w:divBdr>
        <w:top w:val="none" w:sz="0" w:space="0" w:color="auto"/>
        <w:left w:val="none" w:sz="0" w:space="0" w:color="auto"/>
        <w:bottom w:val="none" w:sz="0" w:space="0" w:color="auto"/>
        <w:right w:val="none" w:sz="0" w:space="0" w:color="auto"/>
      </w:divBdr>
    </w:div>
    <w:div w:id="1627194314">
      <w:marLeft w:val="640"/>
      <w:marRight w:val="0"/>
      <w:marTop w:val="0"/>
      <w:marBottom w:val="0"/>
      <w:divBdr>
        <w:top w:val="none" w:sz="0" w:space="0" w:color="auto"/>
        <w:left w:val="none" w:sz="0" w:space="0" w:color="auto"/>
        <w:bottom w:val="none" w:sz="0" w:space="0" w:color="auto"/>
        <w:right w:val="none" w:sz="0" w:space="0" w:color="auto"/>
      </w:divBdr>
    </w:div>
    <w:div w:id="1627197346">
      <w:marLeft w:val="640"/>
      <w:marRight w:val="0"/>
      <w:marTop w:val="0"/>
      <w:marBottom w:val="0"/>
      <w:divBdr>
        <w:top w:val="none" w:sz="0" w:space="0" w:color="auto"/>
        <w:left w:val="none" w:sz="0" w:space="0" w:color="auto"/>
        <w:bottom w:val="none" w:sz="0" w:space="0" w:color="auto"/>
        <w:right w:val="none" w:sz="0" w:space="0" w:color="auto"/>
      </w:divBdr>
    </w:div>
    <w:div w:id="1627269458">
      <w:marLeft w:val="640"/>
      <w:marRight w:val="0"/>
      <w:marTop w:val="0"/>
      <w:marBottom w:val="0"/>
      <w:divBdr>
        <w:top w:val="none" w:sz="0" w:space="0" w:color="auto"/>
        <w:left w:val="none" w:sz="0" w:space="0" w:color="auto"/>
        <w:bottom w:val="none" w:sz="0" w:space="0" w:color="auto"/>
        <w:right w:val="none" w:sz="0" w:space="0" w:color="auto"/>
      </w:divBdr>
    </w:div>
    <w:div w:id="1627272552">
      <w:marLeft w:val="640"/>
      <w:marRight w:val="0"/>
      <w:marTop w:val="0"/>
      <w:marBottom w:val="0"/>
      <w:divBdr>
        <w:top w:val="none" w:sz="0" w:space="0" w:color="auto"/>
        <w:left w:val="none" w:sz="0" w:space="0" w:color="auto"/>
        <w:bottom w:val="none" w:sz="0" w:space="0" w:color="auto"/>
        <w:right w:val="none" w:sz="0" w:space="0" w:color="auto"/>
      </w:divBdr>
    </w:div>
    <w:div w:id="1627273802">
      <w:marLeft w:val="640"/>
      <w:marRight w:val="0"/>
      <w:marTop w:val="0"/>
      <w:marBottom w:val="0"/>
      <w:divBdr>
        <w:top w:val="none" w:sz="0" w:space="0" w:color="auto"/>
        <w:left w:val="none" w:sz="0" w:space="0" w:color="auto"/>
        <w:bottom w:val="none" w:sz="0" w:space="0" w:color="auto"/>
        <w:right w:val="none" w:sz="0" w:space="0" w:color="auto"/>
      </w:divBdr>
    </w:div>
    <w:div w:id="1627344722">
      <w:marLeft w:val="640"/>
      <w:marRight w:val="0"/>
      <w:marTop w:val="0"/>
      <w:marBottom w:val="0"/>
      <w:divBdr>
        <w:top w:val="none" w:sz="0" w:space="0" w:color="auto"/>
        <w:left w:val="none" w:sz="0" w:space="0" w:color="auto"/>
        <w:bottom w:val="none" w:sz="0" w:space="0" w:color="auto"/>
        <w:right w:val="none" w:sz="0" w:space="0" w:color="auto"/>
      </w:divBdr>
    </w:div>
    <w:div w:id="1627345625">
      <w:marLeft w:val="640"/>
      <w:marRight w:val="0"/>
      <w:marTop w:val="0"/>
      <w:marBottom w:val="0"/>
      <w:divBdr>
        <w:top w:val="none" w:sz="0" w:space="0" w:color="auto"/>
        <w:left w:val="none" w:sz="0" w:space="0" w:color="auto"/>
        <w:bottom w:val="none" w:sz="0" w:space="0" w:color="auto"/>
        <w:right w:val="none" w:sz="0" w:space="0" w:color="auto"/>
      </w:divBdr>
    </w:div>
    <w:div w:id="1627390130">
      <w:marLeft w:val="640"/>
      <w:marRight w:val="0"/>
      <w:marTop w:val="0"/>
      <w:marBottom w:val="0"/>
      <w:divBdr>
        <w:top w:val="none" w:sz="0" w:space="0" w:color="auto"/>
        <w:left w:val="none" w:sz="0" w:space="0" w:color="auto"/>
        <w:bottom w:val="none" w:sz="0" w:space="0" w:color="auto"/>
        <w:right w:val="none" w:sz="0" w:space="0" w:color="auto"/>
      </w:divBdr>
    </w:div>
    <w:div w:id="1627421866">
      <w:marLeft w:val="640"/>
      <w:marRight w:val="0"/>
      <w:marTop w:val="0"/>
      <w:marBottom w:val="0"/>
      <w:divBdr>
        <w:top w:val="none" w:sz="0" w:space="0" w:color="auto"/>
        <w:left w:val="none" w:sz="0" w:space="0" w:color="auto"/>
        <w:bottom w:val="none" w:sz="0" w:space="0" w:color="auto"/>
        <w:right w:val="none" w:sz="0" w:space="0" w:color="auto"/>
      </w:divBdr>
    </w:div>
    <w:div w:id="1627464261">
      <w:marLeft w:val="640"/>
      <w:marRight w:val="0"/>
      <w:marTop w:val="0"/>
      <w:marBottom w:val="0"/>
      <w:divBdr>
        <w:top w:val="none" w:sz="0" w:space="0" w:color="auto"/>
        <w:left w:val="none" w:sz="0" w:space="0" w:color="auto"/>
        <w:bottom w:val="none" w:sz="0" w:space="0" w:color="auto"/>
        <w:right w:val="none" w:sz="0" w:space="0" w:color="auto"/>
      </w:divBdr>
    </w:div>
    <w:div w:id="1627468060">
      <w:marLeft w:val="640"/>
      <w:marRight w:val="0"/>
      <w:marTop w:val="0"/>
      <w:marBottom w:val="0"/>
      <w:divBdr>
        <w:top w:val="none" w:sz="0" w:space="0" w:color="auto"/>
        <w:left w:val="none" w:sz="0" w:space="0" w:color="auto"/>
        <w:bottom w:val="none" w:sz="0" w:space="0" w:color="auto"/>
        <w:right w:val="none" w:sz="0" w:space="0" w:color="auto"/>
      </w:divBdr>
    </w:div>
    <w:div w:id="1627546415">
      <w:marLeft w:val="640"/>
      <w:marRight w:val="0"/>
      <w:marTop w:val="0"/>
      <w:marBottom w:val="0"/>
      <w:divBdr>
        <w:top w:val="none" w:sz="0" w:space="0" w:color="auto"/>
        <w:left w:val="none" w:sz="0" w:space="0" w:color="auto"/>
        <w:bottom w:val="none" w:sz="0" w:space="0" w:color="auto"/>
        <w:right w:val="none" w:sz="0" w:space="0" w:color="auto"/>
      </w:divBdr>
    </w:div>
    <w:div w:id="1627547693">
      <w:marLeft w:val="640"/>
      <w:marRight w:val="0"/>
      <w:marTop w:val="0"/>
      <w:marBottom w:val="0"/>
      <w:divBdr>
        <w:top w:val="none" w:sz="0" w:space="0" w:color="auto"/>
        <w:left w:val="none" w:sz="0" w:space="0" w:color="auto"/>
        <w:bottom w:val="none" w:sz="0" w:space="0" w:color="auto"/>
        <w:right w:val="none" w:sz="0" w:space="0" w:color="auto"/>
      </w:divBdr>
    </w:div>
    <w:div w:id="1627613743">
      <w:marLeft w:val="640"/>
      <w:marRight w:val="0"/>
      <w:marTop w:val="0"/>
      <w:marBottom w:val="0"/>
      <w:divBdr>
        <w:top w:val="none" w:sz="0" w:space="0" w:color="auto"/>
        <w:left w:val="none" w:sz="0" w:space="0" w:color="auto"/>
        <w:bottom w:val="none" w:sz="0" w:space="0" w:color="auto"/>
        <w:right w:val="none" w:sz="0" w:space="0" w:color="auto"/>
      </w:divBdr>
    </w:div>
    <w:div w:id="1627662762">
      <w:marLeft w:val="640"/>
      <w:marRight w:val="0"/>
      <w:marTop w:val="0"/>
      <w:marBottom w:val="0"/>
      <w:divBdr>
        <w:top w:val="none" w:sz="0" w:space="0" w:color="auto"/>
        <w:left w:val="none" w:sz="0" w:space="0" w:color="auto"/>
        <w:bottom w:val="none" w:sz="0" w:space="0" w:color="auto"/>
        <w:right w:val="none" w:sz="0" w:space="0" w:color="auto"/>
      </w:divBdr>
    </w:div>
    <w:div w:id="1627664941">
      <w:marLeft w:val="640"/>
      <w:marRight w:val="0"/>
      <w:marTop w:val="0"/>
      <w:marBottom w:val="0"/>
      <w:divBdr>
        <w:top w:val="none" w:sz="0" w:space="0" w:color="auto"/>
        <w:left w:val="none" w:sz="0" w:space="0" w:color="auto"/>
        <w:bottom w:val="none" w:sz="0" w:space="0" w:color="auto"/>
        <w:right w:val="none" w:sz="0" w:space="0" w:color="auto"/>
      </w:divBdr>
    </w:div>
    <w:div w:id="1627732742">
      <w:marLeft w:val="640"/>
      <w:marRight w:val="0"/>
      <w:marTop w:val="0"/>
      <w:marBottom w:val="0"/>
      <w:divBdr>
        <w:top w:val="none" w:sz="0" w:space="0" w:color="auto"/>
        <w:left w:val="none" w:sz="0" w:space="0" w:color="auto"/>
        <w:bottom w:val="none" w:sz="0" w:space="0" w:color="auto"/>
        <w:right w:val="none" w:sz="0" w:space="0" w:color="auto"/>
      </w:divBdr>
    </w:div>
    <w:div w:id="1627737938">
      <w:marLeft w:val="640"/>
      <w:marRight w:val="0"/>
      <w:marTop w:val="0"/>
      <w:marBottom w:val="0"/>
      <w:divBdr>
        <w:top w:val="none" w:sz="0" w:space="0" w:color="auto"/>
        <w:left w:val="none" w:sz="0" w:space="0" w:color="auto"/>
        <w:bottom w:val="none" w:sz="0" w:space="0" w:color="auto"/>
        <w:right w:val="none" w:sz="0" w:space="0" w:color="auto"/>
      </w:divBdr>
    </w:div>
    <w:div w:id="1628008923">
      <w:marLeft w:val="640"/>
      <w:marRight w:val="0"/>
      <w:marTop w:val="0"/>
      <w:marBottom w:val="0"/>
      <w:divBdr>
        <w:top w:val="none" w:sz="0" w:space="0" w:color="auto"/>
        <w:left w:val="none" w:sz="0" w:space="0" w:color="auto"/>
        <w:bottom w:val="none" w:sz="0" w:space="0" w:color="auto"/>
        <w:right w:val="none" w:sz="0" w:space="0" w:color="auto"/>
      </w:divBdr>
    </w:div>
    <w:div w:id="1628051729">
      <w:marLeft w:val="640"/>
      <w:marRight w:val="0"/>
      <w:marTop w:val="0"/>
      <w:marBottom w:val="0"/>
      <w:divBdr>
        <w:top w:val="none" w:sz="0" w:space="0" w:color="auto"/>
        <w:left w:val="none" w:sz="0" w:space="0" w:color="auto"/>
        <w:bottom w:val="none" w:sz="0" w:space="0" w:color="auto"/>
        <w:right w:val="none" w:sz="0" w:space="0" w:color="auto"/>
      </w:divBdr>
    </w:div>
    <w:div w:id="1628124251">
      <w:marLeft w:val="640"/>
      <w:marRight w:val="0"/>
      <w:marTop w:val="0"/>
      <w:marBottom w:val="0"/>
      <w:divBdr>
        <w:top w:val="none" w:sz="0" w:space="0" w:color="auto"/>
        <w:left w:val="none" w:sz="0" w:space="0" w:color="auto"/>
        <w:bottom w:val="none" w:sz="0" w:space="0" w:color="auto"/>
        <w:right w:val="none" w:sz="0" w:space="0" w:color="auto"/>
      </w:divBdr>
    </w:div>
    <w:div w:id="1628195325">
      <w:marLeft w:val="640"/>
      <w:marRight w:val="0"/>
      <w:marTop w:val="0"/>
      <w:marBottom w:val="0"/>
      <w:divBdr>
        <w:top w:val="none" w:sz="0" w:space="0" w:color="auto"/>
        <w:left w:val="none" w:sz="0" w:space="0" w:color="auto"/>
        <w:bottom w:val="none" w:sz="0" w:space="0" w:color="auto"/>
        <w:right w:val="none" w:sz="0" w:space="0" w:color="auto"/>
      </w:divBdr>
    </w:div>
    <w:div w:id="1628311855">
      <w:marLeft w:val="640"/>
      <w:marRight w:val="0"/>
      <w:marTop w:val="0"/>
      <w:marBottom w:val="0"/>
      <w:divBdr>
        <w:top w:val="none" w:sz="0" w:space="0" w:color="auto"/>
        <w:left w:val="none" w:sz="0" w:space="0" w:color="auto"/>
        <w:bottom w:val="none" w:sz="0" w:space="0" w:color="auto"/>
        <w:right w:val="none" w:sz="0" w:space="0" w:color="auto"/>
      </w:divBdr>
    </w:div>
    <w:div w:id="1628317289">
      <w:marLeft w:val="640"/>
      <w:marRight w:val="0"/>
      <w:marTop w:val="0"/>
      <w:marBottom w:val="0"/>
      <w:divBdr>
        <w:top w:val="none" w:sz="0" w:space="0" w:color="auto"/>
        <w:left w:val="none" w:sz="0" w:space="0" w:color="auto"/>
        <w:bottom w:val="none" w:sz="0" w:space="0" w:color="auto"/>
        <w:right w:val="none" w:sz="0" w:space="0" w:color="auto"/>
      </w:divBdr>
    </w:div>
    <w:div w:id="1628390802">
      <w:marLeft w:val="640"/>
      <w:marRight w:val="0"/>
      <w:marTop w:val="0"/>
      <w:marBottom w:val="0"/>
      <w:divBdr>
        <w:top w:val="none" w:sz="0" w:space="0" w:color="auto"/>
        <w:left w:val="none" w:sz="0" w:space="0" w:color="auto"/>
        <w:bottom w:val="none" w:sz="0" w:space="0" w:color="auto"/>
        <w:right w:val="none" w:sz="0" w:space="0" w:color="auto"/>
      </w:divBdr>
    </w:div>
    <w:div w:id="1628391143">
      <w:marLeft w:val="640"/>
      <w:marRight w:val="0"/>
      <w:marTop w:val="0"/>
      <w:marBottom w:val="0"/>
      <w:divBdr>
        <w:top w:val="none" w:sz="0" w:space="0" w:color="auto"/>
        <w:left w:val="none" w:sz="0" w:space="0" w:color="auto"/>
        <w:bottom w:val="none" w:sz="0" w:space="0" w:color="auto"/>
        <w:right w:val="none" w:sz="0" w:space="0" w:color="auto"/>
      </w:divBdr>
    </w:div>
    <w:div w:id="1628464537">
      <w:marLeft w:val="640"/>
      <w:marRight w:val="0"/>
      <w:marTop w:val="0"/>
      <w:marBottom w:val="0"/>
      <w:divBdr>
        <w:top w:val="none" w:sz="0" w:space="0" w:color="auto"/>
        <w:left w:val="none" w:sz="0" w:space="0" w:color="auto"/>
        <w:bottom w:val="none" w:sz="0" w:space="0" w:color="auto"/>
        <w:right w:val="none" w:sz="0" w:space="0" w:color="auto"/>
      </w:divBdr>
    </w:div>
    <w:div w:id="1628656081">
      <w:marLeft w:val="640"/>
      <w:marRight w:val="0"/>
      <w:marTop w:val="0"/>
      <w:marBottom w:val="0"/>
      <w:divBdr>
        <w:top w:val="none" w:sz="0" w:space="0" w:color="auto"/>
        <w:left w:val="none" w:sz="0" w:space="0" w:color="auto"/>
        <w:bottom w:val="none" w:sz="0" w:space="0" w:color="auto"/>
        <w:right w:val="none" w:sz="0" w:space="0" w:color="auto"/>
      </w:divBdr>
    </w:div>
    <w:div w:id="1628782552">
      <w:marLeft w:val="640"/>
      <w:marRight w:val="0"/>
      <w:marTop w:val="0"/>
      <w:marBottom w:val="0"/>
      <w:divBdr>
        <w:top w:val="none" w:sz="0" w:space="0" w:color="auto"/>
        <w:left w:val="none" w:sz="0" w:space="0" w:color="auto"/>
        <w:bottom w:val="none" w:sz="0" w:space="0" w:color="auto"/>
        <w:right w:val="none" w:sz="0" w:space="0" w:color="auto"/>
      </w:divBdr>
    </w:div>
    <w:div w:id="1628897443">
      <w:marLeft w:val="640"/>
      <w:marRight w:val="0"/>
      <w:marTop w:val="0"/>
      <w:marBottom w:val="0"/>
      <w:divBdr>
        <w:top w:val="none" w:sz="0" w:space="0" w:color="auto"/>
        <w:left w:val="none" w:sz="0" w:space="0" w:color="auto"/>
        <w:bottom w:val="none" w:sz="0" w:space="0" w:color="auto"/>
        <w:right w:val="none" w:sz="0" w:space="0" w:color="auto"/>
      </w:divBdr>
    </w:div>
    <w:div w:id="1628925520">
      <w:marLeft w:val="640"/>
      <w:marRight w:val="0"/>
      <w:marTop w:val="0"/>
      <w:marBottom w:val="0"/>
      <w:divBdr>
        <w:top w:val="none" w:sz="0" w:space="0" w:color="auto"/>
        <w:left w:val="none" w:sz="0" w:space="0" w:color="auto"/>
        <w:bottom w:val="none" w:sz="0" w:space="0" w:color="auto"/>
        <w:right w:val="none" w:sz="0" w:space="0" w:color="auto"/>
      </w:divBdr>
    </w:div>
    <w:div w:id="1628925729">
      <w:marLeft w:val="640"/>
      <w:marRight w:val="0"/>
      <w:marTop w:val="0"/>
      <w:marBottom w:val="0"/>
      <w:divBdr>
        <w:top w:val="none" w:sz="0" w:space="0" w:color="auto"/>
        <w:left w:val="none" w:sz="0" w:space="0" w:color="auto"/>
        <w:bottom w:val="none" w:sz="0" w:space="0" w:color="auto"/>
        <w:right w:val="none" w:sz="0" w:space="0" w:color="auto"/>
      </w:divBdr>
    </w:div>
    <w:div w:id="1628928950">
      <w:marLeft w:val="640"/>
      <w:marRight w:val="0"/>
      <w:marTop w:val="0"/>
      <w:marBottom w:val="0"/>
      <w:divBdr>
        <w:top w:val="none" w:sz="0" w:space="0" w:color="auto"/>
        <w:left w:val="none" w:sz="0" w:space="0" w:color="auto"/>
        <w:bottom w:val="none" w:sz="0" w:space="0" w:color="auto"/>
        <w:right w:val="none" w:sz="0" w:space="0" w:color="auto"/>
      </w:divBdr>
    </w:div>
    <w:div w:id="1628975792">
      <w:marLeft w:val="640"/>
      <w:marRight w:val="0"/>
      <w:marTop w:val="0"/>
      <w:marBottom w:val="0"/>
      <w:divBdr>
        <w:top w:val="none" w:sz="0" w:space="0" w:color="auto"/>
        <w:left w:val="none" w:sz="0" w:space="0" w:color="auto"/>
        <w:bottom w:val="none" w:sz="0" w:space="0" w:color="auto"/>
        <w:right w:val="none" w:sz="0" w:space="0" w:color="auto"/>
      </w:divBdr>
    </w:div>
    <w:div w:id="1629044019">
      <w:marLeft w:val="640"/>
      <w:marRight w:val="0"/>
      <w:marTop w:val="0"/>
      <w:marBottom w:val="0"/>
      <w:divBdr>
        <w:top w:val="none" w:sz="0" w:space="0" w:color="auto"/>
        <w:left w:val="none" w:sz="0" w:space="0" w:color="auto"/>
        <w:bottom w:val="none" w:sz="0" w:space="0" w:color="auto"/>
        <w:right w:val="none" w:sz="0" w:space="0" w:color="auto"/>
      </w:divBdr>
    </w:div>
    <w:div w:id="1629121981">
      <w:marLeft w:val="640"/>
      <w:marRight w:val="0"/>
      <w:marTop w:val="0"/>
      <w:marBottom w:val="0"/>
      <w:divBdr>
        <w:top w:val="none" w:sz="0" w:space="0" w:color="auto"/>
        <w:left w:val="none" w:sz="0" w:space="0" w:color="auto"/>
        <w:bottom w:val="none" w:sz="0" w:space="0" w:color="auto"/>
        <w:right w:val="none" w:sz="0" w:space="0" w:color="auto"/>
      </w:divBdr>
    </w:div>
    <w:div w:id="1629241090">
      <w:marLeft w:val="640"/>
      <w:marRight w:val="0"/>
      <w:marTop w:val="0"/>
      <w:marBottom w:val="0"/>
      <w:divBdr>
        <w:top w:val="none" w:sz="0" w:space="0" w:color="auto"/>
        <w:left w:val="none" w:sz="0" w:space="0" w:color="auto"/>
        <w:bottom w:val="none" w:sz="0" w:space="0" w:color="auto"/>
        <w:right w:val="none" w:sz="0" w:space="0" w:color="auto"/>
      </w:divBdr>
    </w:div>
    <w:div w:id="1629429037">
      <w:marLeft w:val="640"/>
      <w:marRight w:val="0"/>
      <w:marTop w:val="0"/>
      <w:marBottom w:val="0"/>
      <w:divBdr>
        <w:top w:val="none" w:sz="0" w:space="0" w:color="auto"/>
        <w:left w:val="none" w:sz="0" w:space="0" w:color="auto"/>
        <w:bottom w:val="none" w:sz="0" w:space="0" w:color="auto"/>
        <w:right w:val="none" w:sz="0" w:space="0" w:color="auto"/>
      </w:divBdr>
    </w:div>
    <w:div w:id="1629432551">
      <w:marLeft w:val="640"/>
      <w:marRight w:val="0"/>
      <w:marTop w:val="0"/>
      <w:marBottom w:val="0"/>
      <w:divBdr>
        <w:top w:val="none" w:sz="0" w:space="0" w:color="auto"/>
        <w:left w:val="none" w:sz="0" w:space="0" w:color="auto"/>
        <w:bottom w:val="none" w:sz="0" w:space="0" w:color="auto"/>
        <w:right w:val="none" w:sz="0" w:space="0" w:color="auto"/>
      </w:divBdr>
    </w:div>
    <w:div w:id="1629511780">
      <w:marLeft w:val="640"/>
      <w:marRight w:val="0"/>
      <w:marTop w:val="0"/>
      <w:marBottom w:val="0"/>
      <w:divBdr>
        <w:top w:val="none" w:sz="0" w:space="0" w:color="auto"/>
        <w:left w:val="none" w:sz="0" w:space="0" w:color="auto"/>
        <w:bottom w:val="none" w:sz="0" w:space="0" w:color="auto"/>
        <w:right w:val="none" w:sz="0" w:space="0" w:color="auto"/>
      </w:divBdr>
    </w:div>
    <w:div w:id="1629512826">
      <w:marLeft w:val="640"/>
      <w:marRight w:val="0"/>
      <w:marTop w:val="0"/>
      <w:marBottom w:val="0"/>
      <w:divBdr>
        <w:top w:val="none" w:sz="0" w:space="0" w:color="auto"/>
        <w:left w:val="none" w:sz="0" w:space="0" w:color="auto"/>
        <w:bottom w:val="none" w:sz="0" w:space="0" w:color="auto"/>
        <w:right w:val="none" w:sz="0" w:space="0" w:color="auto"/>
      </w:divBdr>
    </w:div>
    <w:div w:id="1629553063">
      <w:marLeft w:val="640"/>
      <w:marRight w:val="0"/>
      <w:marTop w:val="0"/>
      <w:marBottom w:val="0"/>
      <w:divBdr>
        <w:top w:val="none" w:sz="0" w:space="0" w:color="auto"/>
        <w:left w:val="none" w:sz="0" w:space="0" w:color="auto"/>
        <w:bottom w:val="none" w:sz="0" w:space="0" w:color="auto"/>
        <w:right w:val="none" w:sz="0" w:space="0" w:color="auto"/>
      </w:divBdr>
    </w:div>
    <w:div w:id="1629774752">
      <w:marLeft w:val="640"/>
      <w:marRight w:val="0"/>
      <w:marTop w:val="0"/>
      <w:marBottom w:val="0"/>
      <w:divBdr>
        <w:top w:val="none" w:sz="0" w:space="0" w:color="auto"/>
        <w:left w:val="none" w:sz="0" w:space="0" w:color="auto"/>
        <w:bottom w:val="none" w:sz="0" w:space="0" w:color="auto"/>
        <w:right w:val="none" w:sz="0" w:space="0" w:color="auto"/>
      </w:divBdr>
    </w:div>
    <w:div w:id="1629777892">
      <w:marLeft w:val="640"/>
      <w:marRight w:val="0"/>
      <w:marTop w:val="0"/>
      <w:marBottom w:val="0"/>
      <w:divBdr>
        <w:top w:val="none" w:sz="0" w:space="0" w:color="auto"/>
        <w:left w:val="none" w:sz="0" w:space="0" w:color="auto"/>
        <w:bottom w:val="none" w:sz="0" w:space="0" w:color="auto"/>
        <w:right w:val="none" w:sz="0" w:space="0" w:color="auto"/>
      </w:divBdr>
    </w:div>
    <w:div w:id="1629781444">
      <w:marLeft w:val="640"/>
      <w:marRight w:val="0"/>
      <w:marTop w:val="0"/>
      <w:marBottom w:val="0"/>
      <w:divBdr>
        <w:top w:val="none" w:sz="0" w:space="0" w:color="auto"/>
        <w:left w:val="none" w:sz="0" w:space="0" w:color="auto"/>
        <w:bottom w:val="none" w:sz="0" w:space="0" w:color="auto"/>
        <w:right w:val="none" w:sz="0" w:space="0" w:color="auto"/>
      </w:divBdr>
    </w:div>
    <w:div w:id="1629781916">
      <w:marLeft w:val="640"/>
      <w:marRight w:val="0"/>
      <w:marTop w:val="0"/>
      <w:marBottom w:val="0"/>
      <w:divBdr>
        <w:top w:val="none" w:sz="0" w:space="0" w:color="auto"/>
        <w:left w:val="none" w:sz="0" w:space="0" w:color="auto"/>
        <w:bottom w:val="none" w:sz="0" w:space="0" w:color="auto"/>
        <w:right w:val="none" w:sz="0" w:space="0" w:color="auto"/>
      </w:divBdr>
    </w:div>
    <w:div w:id="1629815061">
      <w:marLeft w:val="640"/>
      <w:marRight w:val="0"/>
      <w:marTop w:val="0"/>
      <w:marBottom w:val="0"/>
      <w:divBdr>
        <w:top w:val="none" w:sz="0" w:space="0" w:color="auto"/>
        <w:left w:val="none" w:sz="0" w:space="0" w:color="auto"/>
        <w:bottom w:val="none" w:sz="0" w:space="0" w:color="auto"/>
        <w:right w:val="none" w:sz="0" w:space="0" w:color="auto"/>
      </w:divBdr>
    </w:div>
    <w:div w:id="1629815094">
      <w:marLeft w:val="640"/>
      <w:marRight w:val="0"/>
      <w:marTop w:val="0"/>
      <w:marBottom w:val="0"/>
      <w:divBdr>
        <w:top w:val="none" w:sz="0" w:space="0" w:color="auto"/>
        <w:left w:val="none" w:sz="0" w:space="0" w:color="auto"/>
        <w:bottom w:val="none" w:sz="0" w:space="0" w:color="auto"/>
        <w:right w:val="none" w:sz="0" w:space="0" w:color="auto"/>
      </w:divBdr>
    </w:div>
    <w:div w:id="1629815545">
      <w:marLeft w:val="640"/>
      <w:marRight w:val="0"/>
      <w:marTop w:val="0"/>
      <w:marBottom w:val="0"/>
      <w:divBdr>
        <w:top w:val="none" w:sz="0" w:space="0" w:color="auto"/>
        <w:left w:val="none" w:sz="0" w:space="0" w:color="auto"/>
        <w:bottom w:val="none" w:sz="0" w:space="0" w:color="auto"/>
        <w:right w:val="none" w:sz="0" w:space="0" w:color="auto"/>
      </w:divBdr>
    </w:div>
    <w:div w:id="1629821109">
      <w:marLeft w:val="640"/>
      <w:marRight w:val="0"/>
      <w:marTop w:val="0"/>
      <w:marBottom w:val="0"/>
      <w:divBdr>
        <w:top w:val="none" w:sz="0" w:space="0" w:color="auto"/>
        <w:left w:val="none" w:sz="0" w:space="0" w:color="auto"/>
        <w:bottom w:val="none" w:sz="0" w:space="0" w:color="auto"/>
        <w:right w:val="none" w:sz="0" w:space="0" w:color="auto"/>
      </w:divBdr>
    </w:div>
    <w:div w:id="1630087068">
      <w:marLeft w:val="640"/>
      <w:marRight w:val="0"/>
      <w:marTop w:val="0"/>
      <w:marBottom w:val="0"/>
      <w:divBdr>
        <w:top w:val="none" w:sz="0" w:space="0" w:color="auto"/>
        <w:left w:val="none" w:sz="0" w:space="0" w:color="auto"/>
        <w:bottom w:val="none" w:sz="0" w:space="0" w:color="auto"/>
        <w:right w:val="none" w:sz="0" w:space="0" w:color="auto"/>
      </w:divBdr>
    </w:div>
    <w:div w:id="1630090472">
      <w:marLeft w:val="640"/>
      <w:marRight w:val="0"/>
      <w:marTop w:val="0"/>
      <w:marBottom w:val="0"/>
      <w:divBdr>
        <w:top w:val="none" w:sz="0" w:space="0" w:color="auto"/>
        <w:left w:val="none" w:sz="0" w:space="0" w:color="auto"/>
        <w:bottom w:val="none" w:sz="0" w:space="0" w:color="auto"/>
        <w:right w:val="none" w:sz="0" w:space="0" w:color="auto"/>
      </w:divBdr>
    </w:div>
    <w:div w:id="1630235218">
      <w:marLeft w:val="640"/>
      <w:marRight w:val="0"/>
      <w:marTop w:val="0"/>
      <w:marBottom w:val="0"/>
      <w:divBdr>
        <w:top w:val="none" w:sz="0" w:space="0" w:color="auto"/>
        <w:left w:val="none" w:sz="0" w:space="0" w:color="auto"/>
        <w:bottom w:val="none" w:sz="0" w:space="0" w:color="auto"/>
        <w:right w:val="none" w:sz="0" w:space="0" w:color="auto"/>
      </w:divBdr>
    </w:div>
    <w:div w:id="1630236919">
      <w:marLeft w:val="640"/>
      <w:marRight w:val="0"/>
      <w:marTop w:val="0"/>
      <w:marBottom w:val="0"/>
      <w:divBdr>
        <w:top w:val="none" w:sz="0" w:space="0" w:color="auto"/>
        <w:left w:val="none" w:sz="0" w:space="0" w:color="auto"/>
        <w:bottom w:val="none" w:sz="0" w:space="0" w:color="auto"/>
        <w:right w:val="none" w:sz="0" w:space="0" w:color="auto"/>
      </w:divBdr>
    </w:div>
    <w:div w:id="1630279068">
      <w:marLeft w:val="640"/>
      <w:marRight w:val="0"/>
      <w:marTop w:val="0"/>
      <w:marBottom w:val="0"/>
      <w:divBdr>
        <w:top w:val="none" w:sz="0" w:space="0" w:color="auto"/>
        <w:left w:val="none" w:sz="0" w:space="0" w:color="auto"/>
        <w:bottom w:val="none" w:sz="0" w:space="0" w:color="auto"/>
        <w:right w:val="none" w:sz="0" w:space="0" w:color="auto"/>
      </w:divBdr>
    </w:div>
    <w:div w:id="1630284028">
      <w:marLeft w:val="640"/>
      <w:marRight w:val="0"/>
      <w:marTop w:val="0"/>
      <w:marBottom w:val="0"/>
      <w:divBdr>
        <w:top w:val="none" w:sz="0" w:space="0" w:color="auto"/>
        <w:left w:val="none" w:sz="0" w:space="0" w:color="auto"/>
        <w:bottom w:val="none" w:sz="0" w:space="0" w:color="auto"/>
        <w:right w:val="none" w:sz="0" w:space="0" w:color="auto"/>
      </w:divBdr>
    </w:div>
    <w:div w:id="1630284736">
      <w:marLeft w:val="640"/>
      <w:marRight w:val="0"/>
      <w:marTop w:val="0"/>
      <w:marBottom w:val="0"/>
      <w:divBdr>
        <w:top w:val="none" w:sz="0" w:space="0" w:color="auto"/>
        <w:left w:val="none" w:sz="0" w:space="0" w:color="auto"/>
        <w:bottom w:val="none" w:sz="0" w:space="0" w:color="auto"/>
        <w:right w:val="none" w:sz="0" w:space="0" w:color="auto"/>
      </w:divBdr>
    </w:div>
    <w:div w:id="1630427657">
      <w:marLeft w:val="640"/>
      <w:marRight w:val="0"/>
      <w:marTop w:val="0"/>
      <w:marBottom w:val="0"/>
      <w:divBdr>
        <w:top w:val="none" w:sz="0" w:space="0" w:color="auto"/>
        <w:left w:val="none" w:sz="0" w:space="0" w:color="auto"/>
        <w:bottom w:val="none" w:sz="0" w:space="0" w:color="auto"/>
        <w:right w:val="none" w:sz="0" w:space="0" w:color="auto"/>
      </w:divBdr>
    </w:div>
    <w:div w:id="1630470769">
      <w:marLeft w:val="640"/>
      <w:marRight w:val="0"/>
      <w:marTop w:val="0"/>
      <w:marBottom w:val="0"/>
      <w:divBdr>
        <w:top w:val="none" w:sz="0" w:space="0" w:color="auto"/>
        <w:left w:val="none" w:sz="0" w:space="0" w:color="auto"/>
        <w:bottom w:val="none" w:sz="0" w:space="0" w:color="auto"/>
        <w:right w:val="none" w:sz="0" w:space="0" w:color="auto"/>
      </w:divBdr>
    </w:div>
    <w:div w:id="1630475210">
      <w:marLeft w:val="640"/>
      <w:marRight w:val="0"/>
      <w:marTop w:val="0"/>
      <w:marBottom w:val="0"/>
      <w:divBdr>
        <w:top w:val="none" w:sz="0" w:space="0" w:color="auto"/>
        <w:left w:val="none" w:sz="0" w:space="0" w:color="auto"/>
        <w:bottom w:val="none" w:sz="0" w:space="0" w:color="auto"/>
        <w:right w:val="none" w:sz="0" w:space="0" w:color="auto"/>
      </w:divBdr>
    </w:div>
    <w:div w:id="1630476607">
      <w:marLeft w:val="640"/>
      <w:marRight w:val="0"/>
      <w:marTop w:val="0"/>
      <w:marBottom w:val="0"/>
      <w:divBdr>
        <w:top w:val="none" w:sz="0" w:space="0" w:color="auto"/>
        <w:left w:val="none" w:sz="0" w:space="0" w:color="auto"/>
        <w:bottom w:val="none" w:sz="0" w:space="0" w:color="auto"/>
        <w:right w:val="none" w:sz="0" w:space="0" w:color="auto"/>
      </w:divBdr>
    </w:div>
    <w:div w:id="1630476789">
      <w:marLeft w:val="640"/>
      <w:marRight w:val="0"/>
      <w:marTop w:val="0"/>
      <w:marBottom w:val="0"/>
      <w:divBdr>
        <w:top w:val="none" w:sz="0" w:space="0" w:color="auto"/>
        <w:left w:val="none" w:sz="0" w:space="0" w:color="auto"/>
        <w:bottom w:val="none" w:sz="0" w:space="0" w:color="auto"/>
        <w:right w:val="none" w:sz="0" w:space="0" w:color="auto"/>
      </w:divBdr>
    </w:div>
    <w:div w:id="1630623343">
      <w:marLeft w:val="640"/>
      <w:marRight w:val="0"/>
      <w:marTop w:val="0"/>
      <w:marBottom w:val="0"/>
      <w:divBdr>
        <w:top w:val="none" w:sz="0" w:space="0" w:color="auto"/>
        <w:left w:val="none" w:sz="0" w:space="0" w:color="auto"/>
        <w:bottom w:val="none" w:sz="0" w:space="0" w:color="auto"/>
        <w:right w:val="none" w:sz="0" w:space="0" w:color="auto"/>
      </w:divBdr>
    </w:div>
    <w:div w:id="1630742905">
      <w:marLeft w:val="640"/>
      <w:marRight w:val="0"/>
      <w:marTop w:val="0"/>
      <w:marBottom w:val="0"/>
      <w:divBdr>
        <w:top w:val="none" w:sz="0" w:space="0" w:color="auto"/>
        <w:left w:val="none" w:sz="0" w:space="0" w:color="auto"/>
        <w:bottom w:val="none" w:sz="0" w:space="0" w:color="auto"/>
        <w:right w:val="none" w:sz="0" w:space="0" w:color="auto"/>
      </w:divBdr>
    </w:div>
    <w:div w:id="1630815696">
      <w:marLeft w:val="640"/>
      <w:marRight w:val="0"/>
      <w:marTop w:val="0"/>
      <w:marBottom w:val="0"/>
      <w:divBdr>
        <w:top w:val="none" w:sz="0" w:space="0" w:color="auto"/>
        <w:left w:val="none" w:sz="0" w:space="0" w:color="auto"/>
        <w:bottom w:val="none" w:sz="0" w:space="0" w:color="auto"/>
        <w:right w:val="none" w:sz="0" w:space="0" w:color="auto"/>
      </w:divBdr>
    </w:div>
    <w:div w:id="1630822779">
      <w:marLeft w:val="640"/>
      <w:marRight w:val="0"/>
      <w:marTop w:val="0"/>
      <w:marBottom w:val="0"/>
      <w:divBdr>
        <w:top w:val="none" w:sz="0" w:space="0" w:color="auto"/>
        <w:left w:val="none" w:sz="0" w:space="0" w:color="auto"/>
        <w:bottom w:val="none" w:sz="0" w:space="0" w:color="auto"/>
        <w:right w:val="none" w:sz="0" w:space="0" w:color="auto"/>
      </w:divBdr>
    </w:div>
    <w:div w:id="1630939036">
      <w:marLeft w:val="640"/>
      <w:marRight w:val="0"/>
      <w:marTop w:val="0"/>
      <w:marBottom w:val="0"/>
      <w:divBdr>
        <w:top w:val="none" w:sz="0" w:space="0" w:color="auto"/>
        <w:left w:val="none" w:sz="0" w:space="0" w:color="auto"/>
        <w:bottom w:val="none" w:sz="0" w:space="0" w:color="auto"/>
        <w:right w:val="none" w:sz="0" w:space="0" w:color="auto"/>
      </w:divBdr>
    </w:div>
    <w:div w:id="1631085058">
      <w:marLeft w:val="640"/>
      <w:marRight w:val="0"/>
      <w:marTop w:val="0"/>
      <w:marBottom w:val="0"/>
      <w:divBdr>
        <w:top w:val="none" w:sz="0" w:space="0" w:color="auto"/>
        <w:left w:val="none" w:sz="0" w:space="0" w:color="auto"/>
        <w:bottom w:val="none" w:sz="0" w:space="0" w:color="auto"/>
        <w:right w:val="none" w:sz="0" w:space="0" w:color="auto"/>
      </w:divBdr>
    </w:div>
    <w:div w:id="1631129634">
      <w:marLeft w:val="640"/>
      <w:marRight w:val="0"/>
      <w:marTop w:val="0"/>
      <w:marBottom w:val="0"/>
      <w:divBdr>
        <w:top w:val="none" w:sz="0" w:space="0" w:color="auto"/>
        <w:left w:val="none" w:sz="0" w:space="0" w:color="auto"/>
        <w:bottom w:val="none" w:sz="0" w:space="0" w:color="auto"/>
        <w:right w:val="none" w:sz="0" w:space="0" w:color="auto"/>
      </w:divBdr>
    </w:div>
    <w:div w:id="1631203509">
      <w:marLeft w:val="640"/>
      <w:marRight w:val="0"/>
      <w:marTop w:val="0"/>
      <w:marBottom w:val="0"/>
      <w:divBdr>
        <w:top w:val="none" w:sz="0" w:space="0" w:color="auto"/>
        <w:left w:val="none" w:sz="0" w:space="0" w:color="auto"/>
        <w:bottom w:val="none" w:sz="0" w:space="0" w:color="auto"/>
        <w:right w:val="none" w:sz="0" w:space="0" w:color="auto"/>
      </w:divBdr>
    </w:div>
    <w:div w:id="1631280796">
      <w:marLeft w:val="640"/>
      <w:marRight w:val="0"/>
      <w:marTop w:val="0"/>
      <w:marBottom w:val="0"/>
      <w:divBdr>
        <w:top w:val="none" w:sz="0" w:space="0" w:color="auto"/>
        <w:left w:val="none" w:sz="0" w:space="0" w:color="auto"/>
        <w:bottom w:val="none" w:sz="0" w:space="0" w:color="auto"/>
        <w:right w:val="none" w:sz="0" w:space="0" w:color="auto"/>
      </w:divBdr>
    </w:div>
    <w:div w:id="1631285794">
      <w:marLeft w:val="640"/>
      <w:marRight w:val="0"/>
      <w:marTop w:val="0"/>
      <w:marBottom w:val="0"/>
      <w:divBdr>
        <w:top w:val="none" w:sz="0" w:space="0" w:color="auto"/>
        <w:left w:val="none" w:sz="0" w:space="0" w:color="auto"/>
        <w:bottom w:val="none" w:sz="0" w:space="0" w:color="auto"/>
        <w:right w:val="none" w:sz="0" w:space="0" w:color="auto"/>
      </w:divBdr>
    </w:div>
    <w:div w:id="1631285950">
      <w:marLeft w:val="640"/>
      <w:marRight w:val="0"/>
      <w:marTop w:val="0"/>
      <w:marBottom w:val="0"/>
      <w:divBdr>
        <w:top w:val="none" w:sz="0" w:space="0" w:color="auto"/>
        <w:left w:val="none" w:sz="0" w:space="0" w:color="auto"/>
        <w:bottom w:val="none" w:sz="0" w:space="0" w:color="auto"/>
        <w:right w:val="none" w:sz="0" w:space="0" w:color="auto"/>
      </w:divBdr>
    </w:div>
    <w:div w:id="1631322138">
      <w:marLeft w:val="640"/>
      <w:marRight w:val="0"/>
      <w:marTop w:val="0"/>
      <w:marBottom w:val="0"/>
      <w:divBdr>
        <w:top w:val="none" w:sz="0" w:space="0" w:color="auto"/>
        <w:left w:val="none" w:sz="0" w:space="0" w:color="auto"/>
        <w:bottom w:val="none" w:sz="0" w:space="0" w:color="auto"/>
        <w:right w:val="none" w:sz="0" w:space="0" w:color="auto"/>
      </w:divBdr>
    </w:div>
    <w:div w:id="1631327919">
      <w:marLeft w:val="640"/>
      <w:marRight w:val="0"/>
      <w:marTop w:val="0"/>
      <w:marBottom w:val="0"/>
      <w:divBdr>
        <w:top w:val="none" w:sz="0" w:space="0" w:color="auto"/>
        <w:left w:val="none" w:sz="0" w:space="0" w:color="auto"/>
        <w:bottom w:val="none" w:sz="0" w:space="0" w:color="auto"/>
        <w:right w:val="none" w:sz="0" w:space="0" w:color="auto"/>
      </w:divBdr>
    </w:div>
    <w:div w:id="1631354011">
      <w:marLeft w:val="640"/>
      <w:marRight w:val="0"/>
      <w:marTop w:val="0"/>
      <w:marBottom w:val="0"/>
      <w:divBdr>
        <w:top w:val="none" w:sz="0" w:space="0" w:color="auto"/>
        <w:left w:val="none" w:sz="0" w:space="0" w:color="auto"/>
        <w:bottom w:val="none" w:sz="0" w:space="0" w:color="auto"/>
        <w:right w:val="none" w:sz="0" w:space="0" w:color="auto"/>
      </w:divBdr>
    </w:div>
    <w:div w:id="1631400129">
      <w:marLeft w:val="640"/>
      <w:marRight w:val="0"/>
      <w:marTop w:val="0"/>
      <w:marBottom w:val="0"/>
      <w:divBdr>
        <w:top w:val="none" w:sz="0" w:space="0" w:color="auto"/>
        <w:left w:val="none" w:sz="0" w:space="0" w:color="auto"/>
        <w:bottom w:val="none" w:sz="0" w:space="0" w:color="auto"/>
        <w:right w:val="none" w:sz="0" w:space="0" w:color="auto"/>
      </w:divBdr>
    </w:div>
    <w:div w:id="1631589730">
      <w:marLeft w:val="640"/>
      <w:marRight w:val="0"/>
      <w:marTop w:val="0"/>
      <w:marBottom w:val="0"/>
      <w:divBdr>
        <w:top w:val="none" w:sz="0" w:space="0" w:color="auto"/>
        <w:left w:val="none" w:sz="0" w:space="0" w:color="auto"/>
        <w:bottom w:val="none" w:sz="0" w:space="0" w:color="auto"/>
        <w:right w:val="none" w:sz="0" w:space="0" w:color="auto"/>
      </w:divBdr>
    </w:div>
    <w:div w:id="1631664219">
      <w:marLeft w:val="640"/>
      <w:marRight w:val="0"/>
      <w:marTop w:val="0"/>
      <w:marBottom w:val="0"/>
      <w:divBdr>
        <w:top w:val="none" w:sz="0" w:space="0" w:color="auto"/>
        <w:left w:val="none" w:sz="0" w:space="0" w:color="auto"/>
        <w:bottom w:val="none" w:sz="0" w:space="0" w:color="auto"/>
        <w:right w:val="none" w:sz="0" w:space="0" w:color="auto"/>
      </w:divBdr>
    </w:div>
    <w:div w:id="1631744046">
      <w:marLeft w:val="640"/>
      <w:marRight w:val="0"/>
      <w:marTop w:val="0"/>
      <w:marBottom w:val="0"/>
      <w:divBdr>
        <w:top w:val="none" w:sz="0" w:space="0" w:color="auto"/>
        <w:left w:val="none" w:sz="0" w:space="0" w:color="auto"/>
        <w:bottom w:val="none" w:sz="0" w:space="0" w:color="auto"/>
        <w:right w:val="none" w:sz="0" w:space="0" w:color="auto"/>
      </w:divBdr>
    </w:div>
    <w:div w:id="1631860409">
      <w:marLeft w:val="640"/>
      <w:marRight w:val="0"/>
      <w:marTop w:val="0"/>
      <w:marBottom w:val="0"/>
      <w:divBdr>
        <w:top w:val="none" w:sz="0" w:space="0" w:color="auto"/>
        <w:left w:val="none" w:sz="0" w:space="0" w:color="auto"/>
        <w:bottom w:val="none" w:sz="0" w:space="0" w:color="auto"/>
        <w:right w:val="none" w:sz="0" w:space="0" w:color="auto"/>
      </w:divBdr>
    </w:div>
    <w:div w:id="1631863470">
      <w:marLeft w:val="640"/>
      <w:marRight w:val="0"/>
      <w:marTop w:val="0"/>
      <w:marBottom w:val="0"/>
      <w:divBdr>
        <w:top w:val="none" w:sz="0" w:space="0" w:color="auto"/>
        <w:left w:val="none" w:sz="0" w:space="0" w:color="auto"/>
        <w:bottom w:val="none" w:sz="0" w:space="0" w:color="auto"/>
        <w:right w:val="none" w:sz="0" w:space="0" w:color="auto"/>
      </w:divBdr>
    </w:div>
    <w:div w:id="1631863961">
      <w:marLeft w:val="640"/>
      <w:marRight w:val="0"/>
      <w:marTop w:val="0"/>
      <w:marBottom w:val="0"/>
      <w:divBdr>
        <w:top w:val="none" w:sz="0" w:space="0" w:color="auto"/>
        <w:left w:val="none" w:sz="0" w:space="0" w:color="auto"/>
        <w:bottom w:val="none" w:sz="0" w:space="0" w:color="auto"/>
        <w:right w:val="none" w:sz="0" w:space="0" w:color="auto"/>
      </w:divBdr>
    </w:div>
    <w:div w:id="1631936964">
      <w:marLeft w:val="640"/>
      <w:marRight w:val="0"/>
      <w:marTop w:val="0"/>
      <w:marBottom w:val="0"/>
      <w:divBdr>
        <w:top w:val="none" w:sz="0" w:space="0" w:color="auto"/>
        <w:left w:val="none" w:sz="0" w:space="0" w:color="auto"/>
        <w:bottom w:val="none" w:sz="0" w:space="0" w:color="auto"/>
        <w:right w:val="none" w:sz="0" w:space="0" w:color="auto"/>
      </w:divBdr>
    </w:div>
    <w:div w:id="1631983349">
      <w:marLeft w:val="640"/>
      <w:marRight w:val="0"/>
      <w:marTop w:val="0"/>
      <w:marBottom w:val="0"/>
      <w:divBdr>
        <w:top w:val="none" w:sz="0" w:space="0" w:color="auto"/>
        <w:left w:val="none" w:sz="0" w:space="0" w:color="auto"/>
        <w:bottom w:val="none" w:sz="0" w:space="0" w:color="auto"/>
        <w:right w:val="none" w:sz="0" w:space="0" w:color="auto"/>
      </w:divBdr>
    </w:div>
    <w:div w:id="1632243439">
      <w:marLeft w:val="640"/>
      <w:marRight w:val="0"/>
      <w:marTop w:val="0"/>
      <w:marBottom w:val="0"/>
      <w:divBdr>
        <w:top w:val="none" w:sz="0" w:space="0" w:color="auto"/>
        <w:left w:val="none" w:sz="0" w:space="0" w:color="auto"/>
        <w:bottom w:val="none" w:sz="0" w:space="0" w:color="auto"/>
        <w:right w:val="none" w:sz="0" w:space="0" w:color="auto"/>
      </w:divBdr>
    </w:div>
    <w:div w:id="1632243888">
      <w:marLeft w:val="640"/>
      <w:marRight w:val="0"/>
      <w:marTop w:val="0"/>
      <w:marBottom w:val="0"/>
      <w:divBdr>
        <w:top w:val="none" w:sz="0" w:space="0" w:color="auto"/>
        <w:left w:val="none" w:sz="0" w:space="0" w:color="auto"/>
        <w:bottom w:val="none" w:sz="0" w:space="0" w:color="auto"/>
        <w:right w:val="none" w:sz="0" w:space="0" w:color="auto"/>
      </w:divBdr>
    </w:div>
    <w:div w:id="1632324871">
      <w:marLeft w:val="640"/>
      <w:marRight w:val="0"/>
      <w:marTop w:val="0"/>
      <w:marBottom w:val="0"/>
      <w:divBdr>
        <w:top w:val="none" w:sz="0" w:space="0" w:color="auto"/>
        <w:left w:val="none" w:sz="0" w:space="0" w:color="auto"/>
        <w:bottom w:val="none" w:sz="0" w:space="0" w:color="auto"/>
        <w:right w:val="none" w:sz="0" w:space="0" w:color="auto"/>
      </w:divBdr>
    </w:div>
    <w:div w:id="1632397029">
      <w:marLeft w:val="640"/>
      <w:marRight w:val="0"/>
      <w:marTop w:val="0"/>
      <w:marBottom w:val="0"/>
      <w:divBdr>
        <w:top w:val="none" w:sz="0" w:space="0" w:color="auto"/>
        <w:left w:val="none" w:sz="0" w:space="0" w:color="auto"/>
        <w:bottom w:val="none" w:sz="0" w:space="0" w:color="auto"/>
        <w:right w:val="none" w:sz="0" w:space="0" w:color="auto"/>
      </w:divBdr>
    </w:div>
    <w:div w:id="1632397234">
      <w:marLeft w:val="640"/>
      <w:marRight w:val="0"/>
      <w:marTop w:val="0"/>
      <w:marBottom w:val="0"/>
      <w:divBdr>
        <w:top w:val="none" w:sz="0" w:space="0" w:color="auto"/>
        <w:left w:val="none" w:sz="0" w:space="0" w:color="auto"/>
        <w:bottom w:val="none" w:sz="0" w:space="0" w:color="auto"/>
        <w:right w:val="none" w:sz="0" w:space="0" w:color="auto"/>
      </w:divBdr>
    </w:div>
    <w:div w:id="1632440848">
      <w:marLeft w:val="640"/>
      <w:marRight w:val="0"/>
      <w:marTop w:val="0"/>
      <w:marBottom w:val="0"/>
      <w:divBdr>
        <w:top w:val="none" w:sz="0" w:space="0" w:color="auto"/>
        <w:left w:val="none" w:sz="0" w:space="0" w:color="auto"/>
        <w:bottom w:val="none" w:sz="0" w:space="0" w:color="auto"/>
        <w:right w:val="none" w:sz="0" w:space="0" w:color="auto"/>
      </w:divBdr>
    </w:div>
    <w:div w:id="1632709127">
      <w:marLeft w:val="640"/>
      <w:marRight w:val="0"/>
      <w:marTop w:val="0"/>
      <w:marBottom w:val="0"/>
      <w:divBdr>
        <w:top w:val="none" w:sz="0" w:space="0" w:color="auto"/>
        <w:left w:val="none" w:sz="0" w:space="0" w:color="auto"/>
        <w:bottom w:val="none" w:sz="0" w:space="0" w:color="auto"/>
        <w:right w:val="none" w:sz="0" w:space="0" w:color="auto"/>
      </w:divBdr>
    </w:div>
    <w:div w:id="1632713561">
      <w:marLeft w:val="640"/>
      <w:marRight w:val="0"/>
      <w:marTop w:val="0"/>
      <w:marBottom w:val="0"/>
      <w:divBdr>
        <w:top w:val="none" w:sz="0" w:space="0" w:color="auto"/>
        <w:left w:val="none" w:sz="0" w:space="0" w:color="auto"/>
        <w:bottom w:val="none" w:sz="0" w:space="0" w:color="auto"/>
        <w:right w:val="none" w:sz="0" w:space="0" w:color="auto"/>
      </w:divBdr>
    </w:div>
    <w:div w:id="1632859275">
      <w:marLeft w:val="640"/>
      <w:marRight w:val="0"/>
      <w:marTop w:val="0"/>
      <w:marBottom w:val="0"/>
      <w:divBdr>
        <w:top w:val="none" w:sz="0" w:space="0" w:color="auto"/>
        <w:left w:val="none" w:sz="0" w:space="0" w:color="auto"/>
        <w:bottom w:val="none" w:sz="0" w:space="0" w:color="auto"/>
        <w:right w:val="none" w:sz="0" w:space="0" w:color="auto"/>
      </w:divBdr>
    </w:div>
    <w:div w:id="1632974694">
      <w:marLeft w:val="640"/>
      <w:marRight w:val="0"/>
      <w:marTop w:val="0"/>
      <w:marBottom w:val="0"/>
      <w:divBdr>
        <w:top w:val="none" w:sz="0" w:space="0" w:color="auto"/>
        <w:left w:val="none" w:sz="0" w:space="0" w:color="auto"/>
        <w:bottom w:val="none" w:sz="0" w:space="0" w:color="auto"/>
        <w:right w:val="none" w:sz="0" w:space="0" w:color="auto"/>
      </w:divBdr>
    </w:div>
    <w:div w:id="1632979066">
      <w:marLeft w:val="640"/>
      <w:marRight w:val="0"/>
      <w:marTop w:val="0"/>
      <w:marBottom w:val="0"/>
      <w:divBdr>
        <w:top w:val="none" w:sz="0" w:space="0" w:color="auto"/>
        <w:left w:val="none" w:sz="0" w:space="0" w:color="auto"/>
        <w:bottom w:val="none" w:sz="0" w:space="0" w:color="auto"/>
        <w:right w:val="none" w:sz="0" w:space="0" w:color="auto"/>
      </w:divBdr>
    </w:div>
    <w:div w:id="1633054145">
      <w:marLeft w:val="640"/>
      <w:marRight w:val="0"/>
      <w:marTop w:val="0"/>
      <w:marBottom w:val="0"/>
      <w:divBdr>
        <w:top w:val="none" w:sz="0" w:space="0" w:color="auto"/>
        <w:left w:val="none" w:sz="0" w:space="0" w:color="auto"/>
        <w:bottom w:val="none" w:sz="0" w:space="0" w:color="auto"/>
        <w:right w:val="none" w:sz="0" w:space="0" w:color="auto"/>
      </w:divBdr>
    </w:div>
    <w:div w:id="1633055121">
      <w:marLeft w:val="640"/>
      <w:marRight w:val="0"/>
      <w:marTop w:val="0"/>
      <w:marBottom w:val="0"/>
      <w:divBdr>
        <w:top w:val="none" w:sz="0" w:space="0" w:color="auto"/>
        <w:left w:val="none" w:sz="0" w:space="0" w:color="auto"/>
        <w:bottom w:val="none" w:sz="0" w:space="0" w:color="auto"/>
        <w:right w:val="none" w:sz="0" w:space="0" w:color="auto"/>
      </w:divBdr>
    </w:div>
    <w:div w:id="1633058322">
      <w:marLeft w:val="640"/>
      <w:marRight w:val="0"/>
      <w:marTop w:val="0"/>
      <w:marBottom w:val="0"/>
      <w:divBdr>
        <w:top w:val="none" w:sz="0" w:space="0" w:color="auto"/>
        <w:left w:val="none" w:sz="0" w:space="0" w:color="auto"/>
        <w:bottom w:val="none" w:sz="0" w:space="0" w:color="auto"/>
        <w:right w:val="none" w:sz="0" w:space="0" w:color="auto"/>
      </w:divBdr>
    </w:div>
    <w:div w:id="1633098340">
      <w:marLeft w:val="640"/>
      <w:marRight w:val="0"/>
      <w:marTop w:val="0"/>
      <w:marBottom w:val="0"/>
      <w:divBdr>
        <w:top w:val="none" w:sz="0" w:space="0" w:color="auto"/>
        <w:left w:val="none" w:sz="0" w:space="0" w:color="auto"/>
        <w:bottom w:val="none" w:sz="0" w:space="0" w:color="auto"/>
        <w:right w:val="none" w:sz="0" w:space="0" w:color="auto"/>
      </w:divBdr>
    </w:div>
    <w:div w:id="1633172746">
      <w:marLeft w:val="640"/>
      <w:marRight w:val="0"/>
      <w:marTop w:val="0"/>
      <w:marBottom w:val="0"/>
      <w:divBdr>
        <w:top w:val="none" w:sz="0" w:space="0" w:color="auto"/>
        <w:left w:val="none" w:sz="0" w:space="0" w:color="auto"/>
        <w:bottom w:val="none" w:sz="0" w:space="0" w:color="auto"/>
        <w:right w:val="none" w:sz="0" w:space="0" w:color="auto"/>
      </w:divBdr>
    </w:div>
    <w:div w:id="1633175668">
      <w:marLeft w:val="640"/>
      <w:marRight w:val="0"/>
      <w:marTop w:val="0"/>
      <w:marBottom w:val="0"/>
      <w:divBdr>
        <w:top w:val="none" w:sz="0" w:space="0" w:color="auto"/>
        <w:left w:val="none" w:sz="0" w:space="0" w:color="auto"/>
        <w:bottom w:val="none" w:sz="0" w:space="0" w:color="auto"/>
        <w:right w:val="none" w:sz="0" w:space="0" w:color="auto"/>
      </w:divBdr>
    </w:div>
    <w:div w:id="1633244406">
      <w:marLeft w:val="640"/>
      <w:marRight w:val="0"/>
      <w:marTop w:val="0"/>
      <w:marBottom w:val="0"/>
      <w:divBdr>
        <w:top w:val="none" w:sz="0" w:space="0" w:color="auto"/>
        <w:left w:val="none" w:sz="0" w:space="0" w:color="auto"/>
        <w:bottom w:val="none" w:sz="0" w:space="0" w:color="auto"/>
        <w:right w:val="none" w:sz="0" w:space="0" w:color="auto"/>
      </w:divBdr>
    </w:div>
    <w:div w:id="1633245801">
      <w:marLeft w:val="640"/>
      <w:marRight w:val="0"/>
      <w:marTop w:val="0"/>
      <w:marBottom w:val="0"/>
      <w:divBdr>
        <w:top w:val="none" w:sz="0" w:space="0" w:color="auto"/>
        <w:left w:val="none" w:sz="0" w:space="0" w:color="auto"/>
        <w:bottom w:val="none" w:sz="0" w:space="0" w:color="auto"/>
        <w:right w:val="none" w:sz="0" w:space="0" w:color="auto"/>
      </w:divBdr>
    </w:div>
    <w:div w:id="1633289758">
      <w:marLeft w:val="640"/>
      <w:marRight w:val="0"/>
      <w:marTop w:val="0"/>
      <w:marBottom w:val="0"/>
      <w:divBdr>
        <w:top w:val="none" w:sz="0" w:space="0" w:color="auto"/>
        <w:left w:val="none" w:sz="0" w:space="0" w:color="auto"/>
        <w:bottom w:val="none" w:sz="0" w:space="0" w:color="auto"/>
        <w:right w:val="none" w:sz="0" w:space="0" w:color="auto"/>
      </w:divBdr>
    </w:div>
    <w:div w:id="1633294270">
      <w:marLeft w:val="640"/>
      <w:marRight w:val="0"/>
      <w:marTop w:val="0"/>
      <w:marBottom w:val="0"/>
      <w:divBdr>
        <w:top w:val="none" w:sz="0" w:space="0" w:color="auto"/>
        <w:left w:val="none" w:sz="0" w:space="0" w:color="auto"/>
        <w:bottom w:val="none" w:sz="0" w:space="0" w:color="auto"/>
        <w:right w:val="none" w:sz="0" w:space="0" w:color="auto"/>
      </w:divBdr>
    </w:div>
    <w:div w:id="1633317778">
      <w:marLeft w:val="640"/>
      <w:marRight w:val="0"/>
      <w:marTop w:val="0"/>
      <w:marBottom w:val="0"/>
      <w:divBdr>
        <w:top w:val="none" w:sz="0" w:space="0" w:color="auto"/>
        <w:left w:val="none" w:sz="0" w:space="0" w:color="auto"/>
        <w:bottom w:val="none" w:sz="0" w:space="0" w:color="auto"/>
        <w:right w:val="none" w:sz="0" w:space="0" w:color="auto"/>
      </w:divBdr>
    </w:div>
    <w:div w:id="1633361762">
      <w:marLeft w:val="640"/>
      <w:marRight w:val="0"/>
      <w:marTop w:val="0"/>
      <w:marBottom w:val="0"/>
      <w:divBdr>
        <w:top w:val="none" w:sz="0" w:space="0" w:color="auto"/>
        <w:left w:val="none" w:sz="0" w:space="0" w:color="auto"/>
        <w:bottom w:val="none" w:sz="0" w:space="0" w:color="auto"/>
        <w:right w:val="none" w:sz="0" w:space="0" w:color="auto"/>
      </w:divBdr>
    </w:div>
    <w:div w:id="1633514905">
      <w:marLeft w:val="640"/>
      <w:marRight w:val="0"/>
      <w:marTop w:val="0"/>
      <w:marBottom w:val="0"/>
      <w:divBdr>
        <w:top w:val="none" w:sz="0" w:space="0" w:color="auto"/>
        <w:left w:val="none" w:sz="0" w:space="0" w:color="auto"/>
        <w:bottom w:val="none" w:sz="0" w:space="0" w:color="auto"/>
        <w:right w:val="none" w:sz="0" w:space="0" w:color="auto"/>
      </w:divBdr>
    </w:div>
    <w:div w:id="1633563016">
      <w:marLeft w:val="640"/>
      <w:marRight w:val="0"/>
      <w:marTop w:val="0"/>
      <w:marBottom w:val="0"/>
      <w:divBdr>
        <w:top w:val="none" w:sz="0" w:space="0" w:color="auto"/>
        <w:left w:val="none" w:sz="0" w:space="0" w:color="auto"/>
        <w:bottom w:val="none" w:sz="0" w:space="0" w:color="auto"/>
        <w:right w:val="none" w:sz="0" w:space="0" w:color="auto"/>
      </w:divBdr>
    </w:div>
    <w:div w:id="1633704275">
      <w:marLeft w:val="640"/>
      <w:marRight w:val="0"/>
      <w:marTop w:val="0"/>
      <w:marBottom w:val="0"/>
      <w:divBdr>
        <w:top w:val="none" w:sz="0" w:space="0" w:color="auto"/>
        <w:left w:val="none" w:sz="0" w:space="0" w:color="auto"/>
        <w:bottom w:val="none" w:sz="0" w:space="0" w:color="auto"/>
        <w:right w:val="none" w:sz="0" w:space="0" w:color="auto"/>
      </w:divBdr>
    </w:div>
    <w:div w:id="1633900241">
      <w:marLeft w:val="640"/>
      <w:marRight w:val="0"/>
      <w:marTop w:val="0"/>
      <w:marBottom w:val="0"/>
      <w:divBdr>
        <w:top w:val="none" w:sz="0" w:space="0" w:color="auto"/>
        <w:left w:val="none" w:sz="0" w:space="0" w:color="auto"/>
        <w:bottom w:val="none" w:sz="0" w:space="0" w:color="auto"/>
        <w:right w:val="none" w:sz="0" w:space="0" w:color="auto"/>
      </w:divBdr>
    </w:div>
    <w:div w:id="1634091624">
      <w:marLeft w:val="640"/>
      <w:marRight w:val="0"/>
      <w:marTop w:val="0"/>
      <w:marBottom w:val="0"/>
      <w:divBdr>
        <w:top w:val="none" w:sz="0" w:space="0" w:color="auto"/>
        <w:left w:val="none" w:sz="0" w:space="0" w:color="auto"/>
        <w:bottom w:val="none" w:sz="0" w:space="0" w:color="auto"/>
        <w:right w:val="none" w:sz="0" w:space="0" w:color="auto"/>
      </w:divBdr>
    </w:div>
    <w:div w:id="1634092695">
      <w:marLeft w:val="640"/>
      <w:marRight w:val="0"/>
      <w:marTop w:val="0"/>
      <w:marBottom w:val="0"/>
      <w:divBdr>
        <w:top w:val="none" w:sz="0" w:space="0" w:color="auto"/>
        <w:left w:val="none" w:sz="0" w:space="0" w:color="auto"/>
        <w:bottom w:val="none" w:sz="0" w:space="0" w:color="auto"/>
        <w:right w:val="none" w:sz="0" w:space="0" w:color="auto"/>
      </w:divBdr>
    </w:div>
    <w:div w:id="1634096461">
      <w:marLeft w:val="640"/>
      <w:marRight w:val="0"/>
      <w:marTop w:val="0"/>
      <w:marBottom w:val="0"/>
      <w:divBdr>
        <w:top w:val="none" w:sz="0" w:space="0" w:color="auto"/>
        <w:left w:val="none" w:sz="0" w:space="0" w:color="auto"/>
        <w:bottom w:val="none" w:sz="0" w:space="0" w:color="auto"/>
        <w:right w:val="none" w:sz="0" w:space="0" w:color="auto"/>
      </w:divBdr>
    </w:div>
    <w:div w:id="1634097221">
      <w:marLeft w:val="640"/>
      <w:marRight w:val="0"/>
      <w:marTop w:val="0"/>
      <w:marBottom w:val="0"/>
      <w:divBdr>
        <w:top w:val="none" w:sz="0" w:space="0" w:color="auto"/>
        <w:left w:val="none" w:sz="0" w:space="0" w:color="auto"/>
        <w:bottom w:val="none" w:sz="0" w:space="0" w:color="auto"/>
        <w:right w:val="none" w:sz="0" w:space="0" w:color="auto"/>
      </w:divBdr>
    </w:div>
    <w:div w:id="1634211667">
      <w:marLeft w:val="640"/>
      <w:marRight w:val="0"/>
      <w:marTop w:val="0"/>
      <w:marBottom w:val="0"/>
      <w:divBdr>
        <w:top w:val="none" w:sz="0" w:space="0" w:color="auto"/>
        <w:left w:val="none" w:sz="0" w:space="0" w:color="auto"/>
        <w:bottom w:val="none" w:sz="0" w:space="0" w:color="auto"/>
        <w:right w:val="none" w:sz="0" w:space="0" w:color="auto"/>
      </w:divBdr>
    </w:div>
    <w:div w:id="1634361120">
      <w:marLeft w:val="640"/>
      <w:marRight w:val="0"/>
      <w:marTop w:val="0"/>
      <w:marBottom w:val="0"/>
      <w:divBdr>
        <w:top w:val="none" w:sz="0" w:space="0" w:color="auto"/>
        <w:left w:val="none" w:sz="0" w:space="0" w:color="auto"/>
        <w:bottom w:val="none" w:sz="0" w:space="0" w:color="auto"/>
        <w:right w:val="none" w:sz="0" w:space="0" w:color="auto"/>
      </w:divBdr>
    </w:div>
    <w:div w:id="1634411556">
      <w:marLeft w:val="640"/>
      <w:marRight w:val="0"/>
      <w:marTop w:val="0"/>
      <w:marBottom w:val="0"/>
      <w:divBdr>
        <w:top w:val="none" w:sz="0" w:space="0" w:color="auto"/>
        <w:left w:val="none" w:sz="0" w:space="0" w:color="auto"/>
        <w:bottom w:val="none" w:sz="0" w:space="0" w:color="auto"/>
        <w:right w:val="none" w:sz="0" w:space="0" w:color="auto"/>
      </w:divBdr>
    </w:div>
    <w:div w:id="1634558845">
      <w:marLeft w:val="640"/>
      <w:marRight w:val="0"/>
      <w:marTop w:val="0"/>
      <w:marBottom w:val="0"/>
      <w:divBdr>
        <w:top w:val="none" w:sz="0" w:space="0" w:color="auto"/>
        <w:left w:val="none" w:sz="0" w:space="0" w:color="auto"/>
        <w:bottom w:val="none" w:sz="0" w:space="0" w:color="auto"/>
        <w:right w:val="none" w:sz="0" w:space="0" w:color="auto"/>
      </w:divBdr>
    </w:div>
    <w:div w:id="1634600685">
      <w:marLeft w:val="640"/>
      <w:marRight w:val="0"/>
      <w:marTop w:val="0"/>
      <w:marBottom w:val="0"/>
      <w:divBdr>
        <w:top w:val="none" w:sz="0" w:space="0" w:color="auto"/>
        <w:left w:val="none" w:sz="0" w:space="0" w:color="auto"/>
        <w:bottom w:val="none" w:sz="0" w:space="0" w:color="auto"/>
        <w:right w:val="none" w:sz="0" w:space="0" w:color="auto"/>
      </w:divBdr>
    </w:div>
    <w:div w:id="1634671098">
      <w:marLeft w:val="640"/>
      <w:marRight w:val="0"/>
      <w:marTop w:val="0"/>
      <w:marBottom w:val="0"/>
      <w:divBdr>
        <w:top w:val="none" w:sz="0" w:space="0" w:color="auto"/>
        <w:left w:val="none" w:sz="0" w:space="0" w:color="auto"/>
        <w:bottom w:val="none" w:sz="0" w:space="0" w:color="auto"/>
        <w:right w:val="none" w:sz="0" w:space="0" w:color="auto"/>
      </w:divBdr>
    </w:div>
    <w:div w:id="1634674126">
      <w:marLeft w:val="640"/>
      <w:marRight w:val="0"/>
      <w:marTop w:val="0"/>
      <w:marBottom w:val="0"/>
      <w:divBdr>
        <w:top w:val="none" w:sz="0" w:space="0" w:color="auto"/>
        <w:left w:val="none" w:sz="0" w:space="0" w:color="auto"/>
        <w:bottom w:val="none" w:sz="0" w:space="0" w:color="auto"/>
        <w:right w:val="none" w:sz="0" w:space="0" w:color="auto"/>
      </w:divBdr>
    </w:div>
    <w:div w:id="1634797171">
      <w:marLeft w:val="640"/>
      <w:marRight w:val="0"/>
      <w:marTop w:val="0"/>
      <w:marBottom w:val="0"/>
      <w:divBdr>
        <w:top w:val="none" w:sz="0" w:space="0" w:color="auto"/>
        <w:left w:val="none" w:sz="0" w:space="0" w:color="auto"/>
        <w:bottom w:val="none" w:sz="0" w:space="0" w:color="auto"/>
        <w:right w:val="none" w:sz="0" w:space="0" w:color="auto"/>
      </w:divBdr>
    </w:div>
    <w:div w:id="1634871990">
      <w:marLeft w:val="640"/>
      <w:marRight w:val="0"/>
      <w:marTop w:val="0"/>
      <w:marBottom w:val="0"/>
      <w:divBdr>
        <w:top w:val="none" w:sz="0" w:space="0" w:color="auto"/>
        <w:left w:val="none" w:sz="0" w:space="0" w:color="auto"/>
        <w:bottom w:val="none" w:sz="0" w:space="0" w:color="auto"/>
        <w:right w:val="none" w:sz="0" w:space="0" w:color="auto"/>
      </w:divBdr>
    </w:div>
    <w:div w:id="1634944715">
      <w:marLeft w:val="640"/>
      <w:marRight w:val="0"/>
      <w:marTop w:val="0"/>
      <w:marBottom w:val="0"/>
      <w:divBdr>
        <w:top w:val="none" w:sz="0" w:space="0" w:color="auto"/>
        <w:left w:val="none" w:sz="0" w:space="0" w:color="auto"/>
        <w:bottom w:val="none" w:sz="0" w:space="0" w:color="auto"/>
        <w:right w:val="none" w:sz="0" w:space="0" w:color="auto"/>
      </w:divBdr>
    </w:div>
    <w:div w:id="1635136611">
      <w:marLeft w:val="640"/>
      <w:marRight w:val="0"/>
      <w:marTop w:val="0"/>
      <w:marBottom w:val="0"/>
      <w:divBdr>
        <w:top w:val="none" w:sz="0" w:space="0" w:color="auto"/>
        <w:left w:val="none" w:sz="0" w:space="0" w:color="auto"/>
        <w:bottom w:val="none" w:sz="0" w:space="0" w:color="auto"/>
        <w:right w:val="none" w:sz="0" w:space="0" w:color="auto"/>
      </w:divBdr>
    </w:div>
    <w:div w:id="1635217482">
      <w:marLeft w:val="640"/>
      <w:marRight w:val="0"/>
      <w:marTop w:val="0"/>
      <w:marBottom w:val="0"/>
      <w:divBdr>
        <w:top w:val="none" w:sz="0" w:space="0" w:color="auto"/>
        <w:left w:val="none" w:sz="0" w:space="0" w:color="auto"/>
        <w:bottom w:val="none" w:sz="0" w:space="0" w:color="auto"/>
        <w:right w:val="none" w:sz="0" w:space="0" w:color="auto"/>
      </w:divBdr>
    </w:div>
    <w:div w:id="1635256996">
      <w:marLeft w:val="640"/>
      <w:marRight w:val="0"/>
      <w:marTop w:val="0"/>
      <w:marBottom w:val="0"/>
      <w:divBdr>
        <w:top w:val="none" w:sz="0" w:space="0" w:color="auto"/>
        <w:left w:val="none" w:sz="0" w:space="0" w:color="auto"/>
        <w:bottom w:val="none" w:sz="0" w:space="0" w:color="auto"/>
        <w:right w:val="none" w:sz="0" w:space="0" w:color="auto"/>
      </w:divBdr>
    </w:div>
    <w:div w:id="1635401591">
      <w:marLeft w:val="640"/>
      <w:marRight w:val="0"/>
      <w:marTop w:val="0"/>
      <w:marBottom w:val="0"/>
      <w:divBdr>
        <w:top w:val="none" w:sz="0" w:space="0" w:color="auto"/>
        <w:left w:val="none" w:sz="0" w:space="0" w:color="auto"/>
        <w:bottom w:val="none" w:sz="0" w:space="0" w:color="auto"/>
        <w:right w:val="none" w:sz="0" w:space="0" w:color="auto"/>
      </w:divBdr>
    </w:div>
    <w:div w:id="1635483543">
      <w:marLeft w:val="640"/>
      <w:marRight w:val="0"/>
      <w:marTop w:val="0"/>
      <w:marBottom w:val="0"/>
      <w:divBdr>
        <w:top w:val="none" w:sz="0" w:space="0" w:color="auto"/>
        <w:left w:val="none" w:sz="0" w:space="0" w:color="auto"/>
        <w:bottom w:val="none" w:sz="0" w:space="0" w:color="auto"/>
        <w:right w:val="none" w:sz="0" w:space="0" w:color="auto"/>
      </w:divBdr>
    </w:div>
    <w:div w:id="1635595081">
      <w:marLeft w:val="640"/>
      <w:marRight w:val="0"/>
      <w:marTop w:val="0"/>
      <w:marBottom w:val="0"/>
      <w:divBdr>
        <w:top w:val="none" w:sz="0" w:space="0" w:color="auto"/>
        <w:left w:val="none" w:sz="0" w:space="0" w:color="auto"/>
        <w:bottom w:val="none" w:sz="0" w:space="0" w:color="auto"/>
        <w:right w:val="none" w:sz="0" w:space="0" w:color="auto"/>
      </w:divBdr>
    </w:div>
    <w:div w:id="1635603005">
      <w:marLeft w:val="640"/>
      <w:marRight w:val="0"/>
      <w:marTop w:val="0"/>
      <w:marBottom w:val="0"/>
      <w:divBdr>
        <w:top w:val="none" w:sz="0" w:space="0" w:color="auto"/>
        <w:left w:val="none" w:sz="0" w:space="0" w:color="auto"/>
        <w:bottom w:val="none" w:sz="0" w:space="0" w:color="auto"/>
        <w:right w:val="none" w:sz="0" w:space="0" w:color="auto"/>
      </w:divBdr>
    </w:div>
    <w:div w:id="1635679146">
      <w:marLeft w:val="640"/>
      <w:marRight w:val="0"/>
      <w:marTop w:val="0"/>
      <w:marBottom w:val="0"/>
      <w:divBdr>
        <w:top w:val="none" w:sz="0" w:space="0" w:color="auto"/>
        <w:left w:val="none" w:sz="0" w:space="0" w:color="auto"/>
        <w:bottom w:val="none" w:sz="0" w:space="0" w:color="auto"/>
        <w:right w:val="none" w:sz="0" w:space="0" w:color="auto"/>
      </w:divBdr>
    </w:div>
    <w:div w:id="1635863986">
      <w:marLeft w:val="640"/>
      <w:marRight w:val="0"/>
      <w:marTop w:val="0"/>
      <w:marBottom w:val="0"/>
      <w:divBdr>
        <w:top w:val="none" w:sz="0" w:space="0" w:color="auto"/>
        <w:left w:val="none" w:sz="0" w:space="0" w:color="auto"/>
        <w:bottom w:val="none" w:sz="0" w:space="0" w:color="auto"/>
        <w:right w:val="none" w:sz="0" w:space="0" w:color="auto"/>
      </w:divBdr>
    </w:div>
    <w:div w:id="1635871286">
      <w:marLeft w:val="640"/>
      <w:marRight w:val="0"/>
      <w:marTop w:val="0"/>
      <w:marBottom w:val="0"/>
      <w:divBdr>
        <w:top w:val="none" w:sz="0" w:space="0" w:color="auto"/>
        <w:left w:val="none" w:sz="0" w:space="0" w:color="auto"/>
        <w:bottom w:val="none" w:sz="0" w:space="0" w:color="auto"/>
        <w:right w:val="none" w:sz="0" w:space="0" w:color="auto"/>
      </w:divBdr>
    </w:div>
    <w:div w:id="1635914579">
      <w:marLeft w:val="640"/>
      <w:marRight w:val="0"/>
      <w:marTop w:val="0"/>
      <w:marBottom w:val="0"/>
      <w:divBdr>
        <w:top w:val="none" w:sz="0" w:space="0" w:color="auto"/>
        <w:left w:val="none" w:sz="0" w:space="0" w:color="auto"/>
        <w:bottom w:val="none" w:sz="0" w:space="0" w:color="auto"/>
        <w:right w:val="none" w:sz="0" w:space="0" w:color="auto"/>
      </w:divBdr>
    </w:div>
    <w:div w:id="1635981365">
      <w:marLeft w:val="640"/>
      <w:marRight w:val="0"/>
      <w:marTop w:val="0"/>
      <w:marBottom w:val="0"/>
      <w:divBdr>
        <w:top w:val="none" w:sz="0" w:space="0" w:color="auto"/>
        <w:left w:val="none" w:sz="0" w:space="0" w:color="auto"/>
        <w:bottom w:val="none" w:sz="0" w:space="0" w:color="auto"/>
        <w:right w:val="none" w:sz="0" w:space="0" w:color="auto"/>
      </w:divBdr>
    </w:div>
    <w:div w:id="1635983054">
      <w:marLeft w:val="640"/>
      <w:marRight w:val="0"/>
      <w:marTop w:val="0"/>
      <w:marBottom w:val="0"/>
      <w:divBdr>
        <w:top w:val="none" w:sz="0" w:space="0" w:color="auto"/>
        <w:left w:val="none" w:sz="0" w:space="0" w:color="auto"/>
        <w:bottom w:val="none" w:sz="0" w:space="0" w:color="auto"/>
        <w:right w:val="none" w:sz="0" w:space="0" w:color="auto"/>
      </w:divBdr>
    </w:div>
    <w:div w:id="1635986574">
      <w:marLeft w:val="640"/>
      <w:marRight w:val="0"/>
      <w:marTop w:val="0"/>
      <w:marBottom w:val="0"/>
      <w:divBdr>
        <w:top w:val="none" w:sz="0" w:space="0" w:color="auto"/>
        <w:left w:val="none" w:sz="0" w:space="0" w:color="auto"/>
        <w:bottom w:val="none" w:sz="0" w:space="0" w:color="auto"/>
        <w:right w:val="none" w:sz="0" w:space="0" w:color="auto"/>
      </w:divBdr>
    </w:div>
    <w:div w:id="1636061698">
      <w:marLeft w:val="640"/>
      <w:marRight w:val="0"/>
      <w:marTop w:val="0"/>
      <w:marBottom w:val="0"/>
      <w:divBdr>
        <w:top w:val="none" w:sz="0" w:space="0" w:color="auto"/>
        <w:left w:val="none" w:sz="0" w:space="0" w:color="auto"/>
        <w:bottom w:val="none" w:sz="0" w:space="0" w:color="auto"/>
        <w:right w:val="none" w:sz="0" w:space="0" w:color="auto"/>
      </w:divBdr>
    </w:div>
    <w:div w:id="1636106592">
      <w:marLeft w:val="640"/>
      <w:marRight w:val="0"/>
      <w:marTop w:val="0"/>
      <w:marBottom w:val="0"/>
      <w:divBdr>
        <w:top w:val="none" w:sz="0" w:space="0" w:color="auto"/>
        <w:left w:val="none" w:sz="0" w:space="0" w:color="auto"/>
        <w:bottom w:val="none" w:sz="0" w:space="0" w:color="auto"/>
        <w:right w:val="none" w:sz="0" w:space="0" w:color="auto"/>
      </w:divBdr>
    </w:div>
    <w:div w:id="1636174835">
      <w:marLeft w:val="640"/>
      <w:marRight w:val="0"/>
      <w:marTop w:val="0"/>
      <w:marBottom w:val="0"/>
      <w:divBdr>
        <w:top w:val="none" w:sz="0" w:space="0" w:color="auto"/>
        <w:left w:val="none" w:sz="0" w:space="0" w:color="auto"/>
        <w:bottom w:val="none" w:sz="0" w:space="0" w:color="auto"/>
        <w:right w:val="none" w:sz="0" w:space="0" w:color="auto"/>
      </w:divBdr>
    </w:div>
    <w:div w:id="1636178289">
      <w:marLeft w:val="640"/>
      <w:marRight w:val="0"/>
      <w:marTop w:val="0"/>
      <w:marBottom w:val="0"/>
      <w:divBdr>
        <w:top w:val="none" w:sz="0" w:space="0" w:color="auto"/>
        <w:left w:val="none" w:sz="0" w:space="0" w:color="auto"/>
        <w:bottom w:val="none" w:sz="0" w:space="0" w:color="auto"/>
        <w:right w:val="none" w:sz="0" w:space="0" w:color="auto"/>
      </w:divBdr>
    </w:div>
    <w:div w:id="1636252911">
      <w:marLeft w:val="640"/>
      <w:marRight w:val="0"/>
      <w:marTop w:val="0"/>
      <w:marBottom w:val="0"/>
      <w:divBdr>
        <w:top w:val="none" w:sz="0" w:space="0" w:color="auto"/>
        <w:left w:val="none" w:sz="0" w:space="0" w:color="auto"/>
        <w:bottom w:val="none" w:sz="0" w:space="0" w:color="auto"/>
        <w:right w:val="none" w:sz="0" w:space="0" w:color="auto"/>
      </w:divBdr>
    </w:div>
    <w:div w:id="1636258879">
      <w:marLeft w:val="640"/>
      <w:marRight w:val="0"/>
      <w:marTop w:val="0"/>
      <w:marBottom w:val="0"/>
      <w:divBdr>
        <w:top w:val="none" w:sz="0" w:space="0" w:color="auto"/>
        <w:left w:val="none" w:sz="0" w:space="0" w:color="auto"/>
        <w:bottom w:val="none" w:sz="0" w:space="0" w:color="auto"/>
        <w:right w:val="none" w:sz="0" w:space="0" w:color="auto"/>
      </w:divBdr>
    </w:div>
    <w:div w:id="1636369895">
      <w:marLeft w:val="640"/>
      <w:marRight w:val="0"/>
      <w:marTop w:val="0"/>
      <w:marBottom w:val="0"/>
      <w:divBdr>
        <w:top w:val="none" w:sz="0" w:space="0" w:color="auto"/>
        <w:left w:val="none" w:sz="0" w:space="0" w:color="auto"/>
        <w:bottom w:val="none" w:sz="0" w:space="0" w:color="auto"/>
        <w:right w:val="none" w:sz="0" w:space="0" w:color="auto"/>
      </w:divBdr>
    </w:div>
    <w:div w:id="1636373874">
      <w:marLeft w:val="640"/>
      <w:marRight w:val="0"/>
      <w:marTop w:val="0"/>
      <w:marBottom w:val="0"/>
      <w:divBdr>
        <w:top w:val="none" w:sz="0" w:space="0" w:color="auto"/>
        <w:left w:val="none" w:sz="0" w:space="0" w:color="auto"/>
        <w:bottom w:val="none" w:sz="0" w:space="0" w:color="auto"/>
        <w:right w:val="none" w:sz="0" w:space="0" w:color="auto"/>
      </w:divBdr>
    </w:div>
    <w:div w:id="1636374971">
      <w:marLeft w:val="640"/>
      <w:marRight w:val="0"/>
      <w:marTop w:val="0"/>
      <w:marBottom w:val="0"/>
      <w:divBdr>
        <w:top w:val="none" w:sz="0" w:space="0" w:color="auto"/>
        <w:left w:val="none" w:sz="0" w:space="0" w:color="auto"/>
        <w:bottom w:val="none" w:sz="0" w:space="0" w:color="auto"/>
        <w:right w:val="none" w:sz="0" w:space="0" w:color="auto"/>
      </w:divBdr>
    </w:div>
    <w:div w:id="1636376976">
      <w:marLeft w:val="640"/>
      <w:marRight w:val="0"/>
      <w:marTop w:val="0"/>
      <w:marBottom w:val="0"/>
      <w:divBdr>
        <w:top w:val="none" w:sz="0" w:space="0" w:color="auto"/>
        <w:left w:val="none" w:sz="0" w:space="0" w:color="auto"/>
        <w:bottom w:val="none" w:sz="0" w:space="0" w:color="auto"/>
        <w:right w:val="none" w:sz="0" w:space="0" w:color="auto"/>
      </w:divBdr>
    </w:div>
    <w:div w:id="1636594787">
      <w:marLeft w:val="640"/>
      <w:marRight w:val="0"/>
      <w:marTop w:val="0"/>
      <w:marBottom w:val="0"/>
      <w:divBdr>
        <w:top w:val="none" w:sz="0" w:space="0" w:color="auto"/>
        <w:left w:val="none" w:sz="0" w:space="0" w:color="auto"/>
        <w:bottom w:val="none" w:sz="0" w:space="0" w:color="auto"/>
        <w:right w:val="none" w:sz="0" w:space="0" w:color="auto"/>
      </w:divBdr>
    </w:div>
    <w:div w:id="1636595601">
      <w:marLeft w:val="640"/>
      <w:marRight w:val="0"/>
      <w:marTop w:val="0"/>
      <w:marBottom w:val="0"/>
      <w:divBdr>
        <w:top w:val="none" w:sz="0" w:space="0" w:color="auto"/>
        <w:left w:val="none" w:sz="0" w:space="0" w:color="auto"/>
        <w:bottom w:val="none" w:sz="0" w:space="0" w:color="auto"/>
        <w:right w:val="none" w:sz="0" w:space="0" w:color="auto"/>
      </w:divBdr>
    </w:div>
    <w:div w:id="1636636759">
      <w:marLeft w:val="640"/>
      <w:marRight w:val="0"/>
      <w:marTop w:val="0"/>
      <w:marBottom w:val="0"/>
      <w:divBdr>
        <w:top w:val="none" w:sz="0" w:space="0" w:color="auto"/>
        <w:left w:val="none" w:sz="0" w:space="0" w:color="auto"/>
        <w:bottom w:val="none" w:sz="0" w:space="0" w:color="auto"/>
        <w:right w:val="none" w:sz="0" w:space="0" w:color="auto"/>
      </w:divBdr>
    </w:div>
    <w:div w:id="1636641937">
      <w:marLeft w:val="640"/>
      <w:marRight w:val="0"/>
      <w:marTop w:val="0"/>
      <w:marBottom w:val="0"/>
      <w:divBdr>
        <w:top w:val="none" w:sz="0" w:space="0" w:color="auto"/>
        <w:left w:val="none" w:sz="0" w:space="0" w:color="auto"/>
        <w:bottom w:val="none" w:sz="0" w:space="0" w:color="auto"/>
        <w:right w:val="none" w:sz="0" w:space="0" w:color="auto"/>
      </w:divBdr>
    </w:div>
    <w:div w:id="1636643635">
      <w:marLeft w:val="640"/>
      <w:marRight w:val="0"/>
      <w:marTop w:val="0"/>
      <w:marBottom w:val="0"/>
      <w:divBdr>
        <w:top w:val="none" w:sz="0" w:space="0" w:color="auto"/>
        <w:left w:val="none" w:sz="0" w:space="0" w:color="auto"/>
        <w:bottom w:val="none" w:sz="0" w:space="0" w:color="auto"/>
        <w:right w:val="none" w:sz="0" w:space="0" w:color="auto"/>
      </w:divBdr>
    </w:div>
    <w:div w:id="1636715231">
      <w:marLeft w:val="640"/>
      <w:marRight w:val="0"/>
      <w:marTop w:val="0"/>
      <w:marBottom w:val="0"/>
      <w:divBdr>
        <w:top w:val="none" w:sz="0" w:space="0" w:color="auto"/>
        <w:left w:val="none" w:sz="0" w:space="0" w:color="auto"/>
        <w:bottom w:val="none" w:sz="0" w:space="0" w:color="auto"/>
        <w:right w:val="none" w:sz="0" w:space="0" w:color="auto"/>
      </w:divBdr>
    </w:div>
    <w:div w:id="1636720382">
      <w:marLeft w:val="640"/>
      <w:marRight w:val="0"/>
      <w:marTop w:val="0"/>
      <w:marBottom w:val="0"/>
      <w:divBdr>
        <w:top w:val="none" w:sz="0" w:space="0" w:color="auto"/>
        <w:left w:val="none" w:sz="0" w:space="0" w:color="auto"/>
        <w:bottom w:val="none" w:sz="0" w:space="0" w:color="auto"/>
        <w:right w:val="none" w:sz="0" w:space="0" w:color="auto"/>
      </w:divBdr>
    </w:div>
    <w:div w:id="1636829755">
      <w:marLeft w:val="640"/>
      <w:marRight w:val="0"/>
      <w:marTop w:val="0"/>
      <w:marBottom w:val="0"/>
      <w:divBdr>
        <w:top w:val="none" w:sz="0" w:space="0" w:color="auto"/>
        <w:left w:val="none" w:sz="0" w:space="0" w:color="auto"/>
        <w:bottom w:val="none" w:sz="0" w:space="0" w:color="auto"/>
        <w:right w:val="none" w:sz="0" w:space="0" w:color="auto"/>
      </w:divBdr>
    </w:div>
    <w:div w:id="1636838824">
      <w:marLeft w:val="640"/>
      <w:marRight w:val="0"/>
      <w:marTop w:val="0"/>
      <w:marBottom w:val="0"/>
      <w:divBdr>
        <w:top w:val="none" w:sz="0" w:space="0" w:color="auto"/>
        <w:left w:val="none" w:sz="0" w:space="0" w:color="auto"/>
        <w:bottom w:val="none" w:sz="0" w:space="0" w:color="auto"/>
        <w:right w:val="none" w:sz="0" w:space="0" w:color="auto"/>
      </w:divBdr>
    </w:div>
    <w:div w:id="1636906517">
      <w:marLeft w:val="640"/>
      <w:marRight w:val="0"/>
      <w:marTop w:val="0"/>
      <w:marBottom w:val="0"/>
      <w:divBdr>
        <w:top w:val="none" w:sz="0" w:space="0" w:color="auto"/>
        <w:left w:val="none" w:sz="0" w:space="0" w:color="auto"/>
        <w:bottom w:val="none" w:sz="0" w:space="0" w:color="auto"/>
        <w:right w:val="none" w:sz="0" w:space="0" w:color="auto"/>
      </w:divBdr>
    </w:div>
    <w:div w:id="1636908828">
      <w:marLeft w:val="640"/>
      <w:marRight w:val="0"/>
      <w:marTop w:val="0"/>
      <w:marBottom w:val="0"/>
      <w:divBdr>
        <w:top w:val="none" w:sz="0" w:space="0" w:color="auto"/>
        <w:left w:val="none" w:sz="0" w:space="0" w:color="auto"/>
        <w:bottom w:val="none" w:sz="0" w:space="0" w:color="auto"/>
        <w:right w:val="none" w:sz="0" w:space="0" w:color="auto"/>
      </w:divBdr>
    </w:div>
    <w:div w:id="1636913537">
      <w:marLeft w:val="640"/>
      <w:marRight w:val="0"/>
      <w:marTop w:val="0"/>
      <w:marBottom w:val="0"/>
      <w:divBdr>
        <w:top w:val="none" w:sz="0" w:space="0" w:color="auto"/>
        <w:left w:val="none" w:sz="0" w:space="0" w:color="auto"/>
        <w:bottom w:val="none" w:sz="0" w:space="0" w:color="auto"/>
        <w:right w:val="none" w:sz="0" w:space="0" w:color="auto"/>
      </w:divBdr>
    </w:div>
    <w:div w:id="1637025864">
      <w:marLeft w:val="640"/>
      <w:marRight w:val="0"/>
      <w:marTop w:val="0"/>
      <w:marBottom w:val="0"/>
      <w:divBdr>
        <w:top w:val="none" w:sz="0" w:space="0" w:color="auto"/>
        <w:left w:val="none" w:sz="0" w:space="0" w:color="auto"/>
        <w:bottom w:val="none" w:sz="0" w:space="0" w:color="auto"/>
        <w:right w:val="none" w:sz="0" w:space="0" w:color="auto"/>
      </w:divBdr>
    </w:div>
    <w:div w:id="1637180327">
      <w:marLeft w:val="640"/>
      <w:marRight w:val="0"/>
      <w:marTop w:val="0"/>
      <w:marBottom w:val="0"/>
      <w:divBdr>
        <w:top w:val="none" w:sz="0" w:space="0" w:color="auto"/>
        <w:left w:val="none" w:sz="0" w:space="0" w:color="auto"/>
        <w:bottom w:val="none" w:sz="0" w:space="0" w:color="auto"/>
        <w:right w:val="none" w:sz="0" w:space="0" w:color="auto"/>
      </w:divBdr>
    </w:div>
    <w:div w:id="1637181573">
      <w:marLeft w:val="640"/>
      <w:marRight w:val="0"/>
      <w:marTop w:val="0"/>
      <w:marBottom w:val="0"/>
      <w:divBdr>
        <w:top w:val="none" w:sz="0" w:space="0" w:color="auto"/>
        <w:left w:val="none" w:sz="0" w:space="0" w:color="auto"/>
        <w:bottom w:val="none" w:sz="0" w:space="0" w:color="auto"/>
        <w:right w:val="none" w:sz="0" w:space="0" w:color="auto"/>
      </w:divBdr>
    </w:div>
    <w:div w:id="1637299844">
      <w:marLeft w:val="640"/>
      <w:marRight w:val="0"/>
      <w:marTop w:val="0"/>
      <w:marBottom w:val="0"/>
      <w:divBdr>
        <w:top w:val="none" w:sz="0" w:space="0" w:color="auto"/>
        <w:left w:val="none" w:sz="0" w:space="0" w:color="auto"/>
        <w:bottom w:val="none" w:sz="0" w:space="0" w:color="auto"/>
        <w:right w:val="none" w:sz="0" w:space="0" w:color="auto"/>
      </w:divBdr>
    </w:div>
    <w:div w:id="1637485168">
      <w:marLeft w:val="640"/>
      <w:marRight w:val="0"/>
      <w:marTop w:val="0"/>
      <w:marBottom w:val="0"/>
      <w:divBdr>
        <w:top w:val="none" w:sz="0" w:space="0" w:color="auto"/>
        <w:left w:val="none" w:sz="0" w:space="0" w:color="auto"/>
        <w:bottom w:val="none" w:sz="0" w:space="0" w:color="auto"/>
        <w:right w:val="none" w:sz="0" w:space="0" w:color="auto"/>
      </w:divBdr>
    </w:div>
    <w:div w:id="1637490050">
      <w:marLeft w:val="640"/>
      <w:marRight w:val="0"/>
      <w:marTop w:val="0"/>
      <w:marBottom w:val="0"/>
      <w:divBdr>
        <w:top w:val="none" w:sz="0" w:space="0" w:color="auto"/>
        <w:left w:val="none" w:sz="0" w:space="0" w:color="auto"/>
        <w:bottom w:val="none" w:sz="0" w:space="0" w:color="auto"/>
        <w:right w:val="none" w:sz="0" w:space="0" w:color="auto"/>
      </w:divBdr>
    </w:div>
    <w:div w:id="1637490290">
      <w:marLeft w:val="640"/>
      <w:marRight w:val="0"/>
      <w:marTop w:val="0"/>
      <w:marBottom w:val="0"/>
      <w:divBdr>
        <w:top w:val="none" w:sz="0" w:space="0" w:color="auto"/>
        <w:left w:val="none" w:sz="0" w:space="0" w:color="auto"/>
        <w:bottom w:val="none" w:sz="0" w:space="0" w:color="auto"/>
        <w:right w:val="none" w:sz="0" w:space="0" w:color="auto"/>
      </w:divBdr>
    </w:div>
    <w:div w:id="1637563011">
      <w:marLeft w:val="640"/>
      <w:marRight w:val="0"/>
      <w:marTop w:val="0"/>
      <w:marBottom w:val="0"/>
      <w:divBdr>
        <w:top w:val="none" w:sz="0" w:space="0" w:color="auto"/>
        <w:left w:val="none" w:sz="0" w:space="0" w:color="auto"/>
        <w:bottom w:val="none" w:sz="0" w:space="0" w:color="auto"/>
        <w:right w:val="none" w:sz="0" w:space="0" w:color="auto"/>
      </w:divBdr>
    </w:div>
    <w:div w:id="1637645263">
      <w:marLeft w:val="640"/>
      <w:marRight w:val="0"/>
      <w:marTop w:val="0"/>
      <w:marBottom w:val="0"/>
      <w:divBdr>
        <w:top w:val="none" w:sz="0" w:space="0" w:color="auto"/>
        <w:left w:val="none" w:sz="0" w:space="0" w:color="auto"/>
        <w:bottom w:val="none" w:sz="0" w:space="0" w:color="auto"/>
        <w:right w:val="none" w:sz="0" w:space="0" w:color="auto"/>
      </w:divBdr>
    </w:div>
    <w:div w:id="1637711026">
      <w:marLeft w:val="640"/>
      <w:marRight w:val="0"/>
      <w:marTop w:val="0"/>
      <w:marBottom w:val="0"/>
      <w:divBdr>
        <w:top w:val="none" w:sz="0" w:space="0" w:color="auto"/>
        <w:left w:val="none" w:sz="0" w:space="0" w:color="auto"/>
        <w:bottom w:val="none" w:sz="0" w:space="0" w:color="auto"/>
        <w:right w:val="none" w:sz="0" w:space="0" w:color="auto"/>
      </w:divBdr>
    </w:div>
    <w:div w:id="1637878837">
      <w:marLeft w:val="640"/>
      <w:marRight w:val="0"/>
      <w:marTop w:val="0"/>
      <w:marBottom w:val="0"/>
      <w:divBdr>
        <w:top w:val="none" w:sz="0" w:space="0" w:color="auto"/>
        <w:left w:val="none" w:sz="0" w:space="0" w:color="auto"/>
        <w:bottom w:val="none" w:sz="0" w:space="0" w:color="auto"/>
        <w:right w:val="none" w:sz="0" w:space="0" w:color="auto"/>
      </w:divBdr>
    </w:div>
    <w:div w:id="1637905650">
      <w:marLeft w:val="640"/>
      <w:marRight w:val="0"/>
      <w:marTop w:val="0"/>
      <w:marBottom w:val="0"/>
      <w:divBdr>
        <w:top w:val="none" w:sz="0" w:space="0" w:color="auto"/>
        <w:left w:val="none" w:sz="0" w:space="0" w:color="auto"/>
        <w:bottom w:val="none" w:sz="0" w:space="0" w:color="auto"/>
        <w:right w:val="none" w:sz="0" w:space="0" w:color="auto"/>
      </w:divBdr>
    </w:div>
    <w:div w:id="1637947836">
      <w:marLeft w:val="640"/>
      <w:marRight w:val="0"/>
      <w:marTop w:val="0"/>
      <w:marBottom w:val="0"/>
      <w:divBdr>
        <w:top w:val="none" w:sz="0" w:space="0" w:color="auto"/>
        <w:left w:val="none" w:sz="0" w:space="0" w:color="auto"/>
        <w:bottom w:val="none" w:sz="0" w:space="0" w:color="auto"/>
        <w:right w:val="none" w:sz="0" w:space="0" w:color="auto"/>
      </w:divBdr>
    </w:div>
    <w:div w:id="1638031708">
      <w:marLeft w:val="640"/>
      <w:marRight w:val="0"/>
      <w:marTop w:val="0"/>
      <w:marBottom w:val="0"/>
      <w:divBdr>
        <w:top w:val="none" w:sz="0" w:space="0" w:color="auto"/>
        <w:left w:val="none" w:sz="0" w:space="0" w:color="auto"/>
        <w:bottom w:val="none" w:sz="0" w:space="0" w:color="auto"/>
        <w:right w:val="none" w:sz="0" w:space="0" w:color="auto"/>
      </w:divBdr>
    </w:div>
    <w:div w:id="1638104155">
      <w:marLeft w:val="640"/>
      <w:marRight w:val="0"/>
      <w:marTop w:val="0"/>
      <w:marBottom w:val="0"/>
      <w:divBdr>
        <w:top w:val="none" w:sz="0" w:space="0" w:color="auto"/>
        <w:left w:val="none" w:sz="0" w:space="0" w:color="auto"/>
        <w:bottom w:val="none" w:sz="0" w:space="0" w:color="auto"/>
        <w:right w:val="none" w:sz="0" w:space="0" w:color="auto"/>
      </w:divBdr>
    </w:div>
    <w:div w:id="1638222623">
      <w:marLeft w:val="640"/>
      <w:marRight w:val="0"/>
      <w:marTop w:val="0"/>
      <w:marBottom w:val="0"/>
      <w:divBdr>
        <w:top w:val="none" w:sz="0" w:space="0" w:color="auto"/>
        <w:left w:val="none" w:sz="0" w:space="0" w:color="auto"/>
        <w:bottom w:val="none" w:sz="0" w:space="0" w:color="auto"/>
        <w:right w:val="none" w:sz="0" w:space="0" w:color="auto"/>
      </w:divBdr>
    </w:div>
    <w:div w:id="1638335398">
      <w:marLeft w:val="640"/>
      <w:marRight w:val="0"/>
      <w:marTop w:val="0"/>
      <w:marBottom w:val="0"/>
      <w:divBdr>
        <w:top w:val="none" w:sz="0" w:space="0" w:color="auto"/>
        <w:left w:val="none" w:sz="0" w:space="0" w:color="auto"/>
        <w:bottom w:val="none" w:sz="0" w:space="0" w:color="auto"/>
        <w:right w:val="none" w:sz="0" w:space="0" w:color="auto"/>
      </w:divBdr>
    </w:div>
    <w:div w:id="1638339469">
      <w:marLeft w:val="640"/>
      <w:marRight w:val="0"/>
      <w:marTop w:val="0"/>
      <w:marBottom w:val="0"/>
      <w:divBdr>
        <w:top w:val="none" w:sz="0" w:space="0" w:color="auto"/>
        <w:left w:val="none" w:sz="0" w:space="0" w:color="auto"/>
        <w:bottom w:val="none" w:sz="0" w:space="0" w:color="auto"/>
        <w:right w:val="none" w:sz="0" w:space="0" w:color="auto"/>
      </w:divBdr>
    </w:div>
    <w:div w:id="1638411485">
      <w:marLeft w:val="640"/>
      <w:marRight w:val="0"/>
      <w:marTop w:val="0"/>
      <w:marBottom w:val="0"/>
      <w:divBdr>
        <w:top w:val="none" w:sz="0" w:space="0" w:color="auto"/>
        <w:left w:val="none" w:sz="0" w:space="0" w:color="auto"/>
        <w:bottom w:val="none" w:sz="0" w:space="0" w:color="auto"/>
        <w:right w:val="none" w:sz="0" w:space="0" w:color="auto"/>
      </w:divBdr>
    </w:div>
    <w:div w:id="1638416572">
      <w:marLeft w:val="640"/>
      <w:marRight w:val="0"/>
      <w:marTop w:val="0"/>
      <w:marBottom w:val="0"/>
      <w:divBdr>
        <w:top w:val="none" w:sz="0" w:space="0" w:color="auto"/>
        <w:left w:val="none" w:sz="0" w:space="0" w:color="auto"/>
        <w:bottom w:val="none" w:sz="0" w:space="0" w:color="auto"/>
        <w:right w:val="none" w:sz="0" w:space="0" w:color="auto"/>
      </w:divBdr>
    </w:div>
    <w:div w:id="1638533052">
      <w:marLeft w:val="640"/>
      <w:marRight w:val="0"/>
      <w:marTop w:val="0"/>
      <w:marBottom w:val="0"/>
      <w:divBdr>
        <w:top w:val="none" w:sz="0" w:space="0" w:color="auto"/>
        <w:left w:val="none" w:sz="0" w:space="0" w:color="auto"/>
        <w:bottom w:val="none" w:sz="0" w:space="0" w:color="auto"/>
        <w:right w:val="none" w:sz="0" w:space="0" w:color="auto"/>
      </w:divBdr>
    </w:div>
    <w:div w:id="1638604979">
      <w:marLeft w:val="640"/>
      <w:marRight w:val="0"/>
      <w:marTop w:val="0"/>
      <w:marBottom w:val="0"/>
      <w:divBdr>
        <w:top w:val="none" w:sz="0" w:space="0" w:color="auto"/>
        <w:left w:val="none" w:sz="0" w:space="0" w:color="auto"/>
        <w:bottom w:val="none" w:sz="0" w:space="0" w:color="auto"/>
        <w:right w:val="none" w:sz="0" w:space="0" w:color="auto"/>
      </w:divBdr>
    </w:div>
    <w:div w:id="1638604994">
      <w:marLeft w:val="640"/>
      <w:marRight w:val="0"/>
      <w:marTop w:val="0"/>
      <w:marBottom w:val="0"/>
      <w:divBdr>
        <w:top w:val="none" w:sz="0" w:space="0" w:color="auto"/>
        <w:left w:val="none" w:sz="0" w:space="0" w:color="auto"/>
        <w:bottom w:val="none" w:sz="0" w:space="0" w:color="auto"/>
        <w:right w:val="none" w:sz="0" w:space="0" w:color="auto"/>
      </w:divBdr>
    </w:div>
    <w:div w:id="1638686504">
      <w:marLeft w:val="640"/>
      <w:marRight w:val="0"/>
      <w:marTop w:val="0"/>
      <w:marBottom w:val="0"/>
      <w:divBdr>
        <w:top w:val="none" w:sz="0" w:space="0" w:color="auto"/>
        <w:left w:val="none" w:sz="0" w:space="0" w:color="auto"/>
        <w:bottom w:val="none" w:sz="0" w:space="0" w:color="auto"/>
        <w:right w:val="none" w:sz="0" w:space="0" w:color="auto"/>
      </w:divBdr>
    </w:div>
    <w:div w:id="1638728015">
      <w:marLeft w:val="640"/>
      <w:marRight w:val="0"/>
      <w:marTop w:val="0"/>
      <w:marBottom w:val="0"/>
      <w:divBdr>
        <w:top w:val="none" w:sz="0" w:space="0" w:color="auto"/>
        <w:left w:val="none" w:sz="0" w:space="0" w:color="auto"/>
        <w:bottom w:val="none" w:sz="0" w:space="0" w:color="auto"/>
        <w:right w:val="none" w:sz="0" w:space="0" w:color="auto"/>
      </w:divBdr>
    </w:div>
    <w:div w:id="1638757788">
      <w:marLeft w:val="640"/>
      <w:marRight w:val="0"/>
      <w:marTop w:val="0"/>
      <w:marBottom w:val="0"/>
      <w:divBdr>
        <w:top w:val="none" w:sz="0" w:space="0" w:color="auto"/>
        <w:left w:val="none" w:sz="0" w:space="0" w:color="auto"/>
        <w:bottom w:val="none" w:sz="0" w:space="0" w:color="auto"/>
        <w:right w:val="none" w:sz="0" w:space="0" w:color="auto"/>
      </w:divBdr>
    </w:div>
    <w:div w:id="1638875482">
      <w:marLeft w:val="640"/>
      <w:marRight w:val="0"/>
      <w:marTop w:val="0"/>
      <w:marBottom w:val="0"/>
      <w:divBdr>
        <w:top w:val="none" w:sz="0" w:space="0" w:color="auto"/>
        <w:left w:val="none" w:sz="0" w:space="0" w:color="auto"/>
        <w:bottom w:val="none" w:sz="0" w:space="0" w:color="auto"/>
        <w:right w:val="none" w:sz="0" w:space="0" w:color="auto"/>
      </w:divBdr>
    </w:div>
    <w:div w:id="1638948855">
      <w:marLeft w:val="640"/>
      <w:marRight w:val="0"/>
      <w:marTop w:val="0"/>
      <w:marBottom w:val="0"/>
      <w:divBdr>
        <w:top w:val="none" w:sz="0" w:space="0" w:color="auto"/>
        <w:left w:val="none" w:sz="0" w:space="0" w:color="auto"/>
        <w:bottom w:val="none" w:sz="0" w:space="0" w:color="auto"/>
        <w:right w:val="none" w:sz="0" w:space="0" w:color="auto"/>
      </w:divBdr>
    </w:div>
    <w:div w:id="1639145353">
      <w:marLeft w:val="640"/>
      <w:marRight w:val="0"/>
      <w:marTop w:val="0"/>
      <w:marBottom w:val="0"/>
      <w:divBdr>
        <w:top w:val="none" w:sz="0" w:space="0" w:color="auto"/>
        <w:left w:val="none" w:sz="0" w:space="0" w:color="auto"/>
        <w:bottom w:val="none" w:sz="0" w:space="0" w:color="auto"/>
        <w:right w:val="none" w:sz="0" w:space="0" w:color="auto"/>
      </w:divBdr>
    </w:div>
    <w:div w:id="1639148151">
      <w:marLeft w:val="640"/>
      <w:marRight w:val="0"/>
      <w:marTop w:val="0"/>
      <w:marBottom w:val="0"/>
      <w:divBdr>
        <w:top w:val="none" w:sz="0" w:space="0" w:color="auto"/>
        <w:left w:val="none" w:sz="0" w:space="0" w:color="auto"/>
        <w:bottom w:val="none" w:sz="0" w:space="0" w:color="auto"/>
        <w:right w:val="none" w:sz="0" w:space="0" w:color="auto"/>
      </w:divBdr>
    </w:div>
    <w:div w:id="1639187461">
      <w:marLeft w:val="640"/>
      <w:marRight w:val="0"/>
      <w:marTop w:val="0"/>
      <w:marBottom w:val="0"/>
      <w:divBdr>
        <w:top w:val="none" w:sz="0" w:space="0" w:color="auto"/>
        <w:left w:val="none" w:sz="0" w:space="0" w:color="auto"/>
        <w:bottom w:val="none" w:sz="0" w:space="0" w:color="auto"/>
        <w:right w:val="none" w:sz="0" w:space="0" w:color="auto"/>
      </w:divBdr>
    </w:div>
    <w:div w:id="1639217643">
      <w:marLeft w:val="640"/>
      <w:marRight w:val="0"/>
      <w:marTop w:val="0"/>
      <w:marBottom w:val="0"/>
      <w:divBdr>
        <w:top w:val="none" w:sz="0" w:space="0" w:color="auto"/>
        <w:left w:val="none" w:sz="0" w:space="0" w:color="auto"/>
        <w:bottom w:val="none" w:sz="0" w:space="0" w:color="auto"/>
        <w:right w:val="none" w:sz="0" w:space="0" w:color="auto"/>
      </w:divBdr>
    </w:div>
    <w:div w:id="1639218999">
      <w:marLeft w:val="640"/>
      <w:marRight w:val="0"/>
      <w:marTop w:val="0"/>
      <w:marBottom w:val="0"/>
      <w:divBdr>
        <w:top w:val="none" w:sz="0" w:space="0" w:color="auto"/>
        <w:left w:val="none" w:sz="0" w:space="0" w:color="auto"/>
        <w:bottom w:val="none" w:sz="0" w:space="0" w:color="auto"/>
        <w:right w:val="none" w:sz="0" w:space="0" w:color="auto"/>
      </w:divBdr>
    </w:div>
    <w:div w:id="1639258352">
      <w:marLeft w:val="640"/>
      <w:marRight w:val="0"/>
      <w:marTop w:val="0"/>
      <w:marBottom w:val="0"/>
      <w:divBdr>
        <w:top w:val="none" w:sz="0" w:space="0" w:color="auto"/>
        <w:left w:val="none" w:sz="0" w:space="0" w:color="auto"/>
        <w:bottom w:val="none" w:sz="0" w:space="0" w:color="auto"/>
        <w:right w:val="none" w:sz="0" w:space="0" w:color="auto"/>
      </w:divBdr>
    </w:div>
    <w:div w:id="1639413854">
      <w:marLeft w:val="640"/>
      <w:marRight w:val="0"/>
      <w:marTop w:val="0"/>
      <w:marBottom w:val="0"/>
      <w:divBdr>
        <w:top w:val="none" w:sz="0" w:space="0" w:color="auto"/>
        <w:left w:val="none" w:sz="0" w:space="0" w:color="auto"/>
        <w:bottom w:val="none" w:sz="0" w:space="0" w:color="auto"/>
        <w:right w:val="none" w:sz="0" w:space="0" w:color="auto"/>
      </w:divBdr>
    </w:div>
    <w:div w:id="1639454545">
      <w:marLeft w:val="640"/>
      <w:marRight w:val="0"/>
      <w:marTop w:val="0"/>
      <w:marBottom w:val="0"/>
      <w:divBdr>
        <w:top w:val="none" w:sz="0" w:space="0" w:color="auto"/>
        <w:left w:val="none" w:sz="0" w:space="0" w:color="auto"/>
        <w:bottom w:val="none" w:sz="0" w:space="0" w:color="auto"/>
        <w:right w:val="none" w:sz="0" w:space="0" w:color="auto"/>
      </w:divBdr>
    </w:div>
    <w:div w:id="1639457631">
      <w:marLeft w:val="640"/>
      <w:marRight w:val="0"/>
      <w:marTop w:val="0"/>
      <w:marBottom w:val="0"/>
      <w:divBdr>
        <w:top w:val="none" w:sz="0" w:space="0" w:color="auto"/>
        <w:left w:val="none" w:sz="0" w:space="0" w:color="auto"/>
        <w:bottom w:val="none" w:sz="0" w:space="0" w:color="auto"/>
        <w:right w:val="none" w:sz="0" w:space="0" w:color="auto"/>
      </w:divBdr>
    </w:div>
    <w:div w:id="1639528532">
      <w:marLeft w:val="640"/>
      <w:marRight w:val="0"/>
      <w:marTop w:val="0"/>
      <w:marBottom w:val="0"/>
      <w:divBdr>
        <w:top w:val="none" w:sz="0" w:space="0" w:color="auto"/>
        <w:left w:val="none" w:sz="0" w:space="0" w:color="auto"/>
        <w:bottom w:val="none" w:sz="0" w:space="0" w:color="auto"/>
        <w:right w:val="none" w:sz="0" w:space="0" w:color="auto"/>
      </w:divBdr>
    </w:div>
    <w:div w:id="1639534006">
      <w:marLeft w:val="640"/>
      <w:marRight w:val="0"/>
      <w:marTop w:val="0"/>
      <w:marBottom w:val="0"/>
      <w:divBdr>
        <w:top w:val="none" w:sz="0" w:space="0" w:color="auto"/>
        <w:left w:val="none" w:sz="0" w:space="0" w:color="auto"/>
        <w:bottom w:val="none" w:sz="0" w:space="0" w:color="auto"/>
        <w:right w:val="none" w:sz="0" w:space="0" w:color="auto"/>
      </w:divBdr>
    </w:div>
    <w:div w:id="1639534700">
      <w:marLeft w:val="640"/>
      <w:marRight w:val="0"/>
      <w:marTop w:val="0"/>
      <w:marBottom w:val="0"/>
      <w:divBdr>
        <w:top w:val="none" w:sz="0" w:space="0" w:color="auto"/>
        <w:left w:val="none" w:sz="0" w:space="0" w:color="auto"/>
        <w:bottom w:val="none" w:sz="0" w:space="0" w:color="auto"/>
        <w:right w:val="none" w:sz="0" w:space="0" w:color="auto"/>
      </w:divBdr>
    </w:div>
    <w:div w:id="1639535218">
      <w:marLeft w:val="640"/>
      <w:marRight w:val="0"/>
      <w:marTop w:val="0"/>
      <w:marBottom w:val="0"/>
      <w:divBdr>
        <w:top w:val="none" w:sz="0" w:space="0" w:color="auto"/>
        <w:left w:val="none" w:sz="0" w:space="0" w:color="auto"/>
        <w:bottom w:val="none" w:sz="0" w:space="0" w:color="auto"/>
        <w:right w:val="none" w:sz="0" w:space="0" w:color="auto"/>
      </w:divBdr>
    </w:div>
    <w:div w:id="1639646761">
      <w:marLeft w:val="640"/>
      <w:marRight w:val="0"/>
      <w:marTop w:val="0"/>
      <w:marBottom w:val="0"/>
      <w:divBdr>
        <w:top w:val="none" w:sz="0" w:space="0" w:color="auto"/>
        <w:left w:val="none" w:sz="0" w:space="0" w:color="auto"/>
        <w:bottom w:val="none" w:sz="0" w:space="0" w:color="auto"/>
        <w:right w:val="none" w:sz="0" w:space="0" w:color="auto"/>
      </w:divBdr>
    </w:div>
    <w:div w:id="1639647661">
      <w:marLeft w:val="640"/>
      <w:marRight w:val="0"/>
      <w:marTop w:val="0"/>
      <w:marBottom w:val="0"/>
      <w:divBdr>
        <w:top w:val="none" w:sz="0" w:space="0" w:color="auto"/>
        <w:left w:val="none" w:sz="0" w:space="0" w:color="auto"/>
        <w:bottom w:val="none" w:sz="0" w:space="0" w:color="auto"/>
        <w:right w:val="none" w:sz="0" w:space="0" w:color="auto"/>
      </w:divBdr>
    </w:div>
    <w:div w:id="1639652553">
      <w:marLeft w:val="640"/>
      <w:marRight w:val="0"/>
      <w:marTop w:val="0"/>
      <w:marBottom w:val="0"/>
      <w:divBdr>
        <w:top w:val="none" w:sz="0" w:space="0" w:color="auto"/>
        <w:left w:val="none" w:sz="0" w:space="0" w:color="auto"/>
        <w:bottom w:val="none" w:sz="0" w:space="0" w:color="auto"/>
        <w:right w:val="none" w:sz="0" w:space="0" w:color="auto"/>
      </w:divBdr>
    </w:div>
    <w:div w:id="1639728896">
      <w:marLeft w:val="640"/>
      <w:marRight w:val="0"/>
      <w:marTop w:val="0"/>
      <w:marBottom w:val="0"/>
      <w:divBdr>
        <w:top w:val="none" w:sz="0" w:space="0" w:color="auto"/>
        <w:left w:val="none" w:sz="0" w:space="0" w:color="auto"/>
        <w:bottom w:val="none" w:sz="0" w:space="0" w:color="auto"/>
        <w:right w:val="none" w:sz="0" w:space="0" w:color="auto"/>
      </w:divBdr>
    </w:div>
    <w:div w:id="1639799429">
      <w:marLeft w:val="640"/>
      <w:marRight w:val="0"/>
      <w:marTop w:val="0"/>
      <w:marBottom w:val="0"/>
      <w:divBdr>
        <w:top w:val="none" w:sz="0" w:space="0" w:color="auto"/>
        <w:left w:val="none" w:sz="0" w:space="0" w:color="auto"/>
        <w:bottom w:val="none" w:sz="0" w:space="0" w:color="auto"/>
        <w:right w:val="none" w:sz="0" w:space="0" w:color="auto"/>
      </w:divBdr>
    </w:div>
    <w:div w:id="1639800871">
      <w:marLeft w:val="640"/>
      <w:marRight w:val="0"/>
      <w:marTop w:val="0"/>
      <w:marBottom w:val="0"/>
      <w:divBdr>
        <w:top w:val="none" w:sz="0" w:space="0" w:color="auto"/>
        <w:left w:val="none" w:sz="0" w:space="0" w:color="auto"/>
        <w:bottom w:val="none" w:sz="0" w:space="0" w:color="auto"/>
        <w:right w:val="none" w:sz="0" w:space="0" w:color="auto"/>
      </w:divBdr>
    </w:div>
    <w:div w:id="1639870723">
      <w:marLeft w:val="640"/>
      <w:marRight w:val="0"/>
      <w:marTop w:val="0"/>
      <w:marBottom w:val="0"/>
      <w:divBdr>
        <w:top w:val="none" w:sz="0" w:space="0" w:color="auto"/>
        <w:left w:val="none" w:sz="0" w:space="0" w:color="auto"/>
        <w:bottom w:val="none" w:sz="0" w:space="0" w:color="auto"/>
        <w:right w:val="none" w:sz="0" w:space="0" w:color="auto"/>
      </w:divBdr>
    </w:div>
    <w:div w:id="1639871274">
      <w:marLeft w:val="640"/>
      <w:marRight w:val="0"/>
      <w:marTop w:val="0"/>
      <w:marBottom w:val="0"/>
      <w:divBdr>
        <w:top w:val="none" w:sz="0" w:space="0" w:color="auto"/>
        <w:left w:val="none" w:sz="0" w:space="0" w:color="auto"/>
        <w:bottom w:val="none" w:sz="0" w:space="0" w:color="auto"/>
        <w:right w:val="none" w:sz="0" w:space="0" w:color="auto"/>
      </w:divBdr>
    </w:div>
    <w:div w:id="1639913098">
      <w:marLeft w:val="640"/>
      <w:marRight w:val="0"/>
      <w:marTop w:val="0"/>
      <w:marBottom w:val="0"/>
      <w:divBdr>
        <w:top w:val="none" w:sz="0" w:space="0" w:color="auto"/>
        <w:left w:val="none" w:sz="0" w:space="0" w:color="auto"/>
        <w:bottom w:val="none" w:sz="0" w:space="0" w:color="auto"/>
        <w:right w:val="none" w:sz="0" w:space="0" w:color="auto"/>
      </w:divBdr>
    </w:div>
    <w:div w:id="1639916531">
      <w:marLeft w:val="640"/>
      <w:marRight w:val="0"/>
      <w:marTop w:val="0"/>
      <w:marBottom w:val="0"/>
      <w:divBdr>
        <w:top w:val="none" w:sz="0" w:space="0" w:color="auto"/>
        <w:left w:val="none" w:sz="0" w:space="0" w:color="auto"/>
        <w:bottom w:val="none" w:sz="0" w:space="0" w:color="auto"/>
        <w:right w:val="none" w:sz="0" w:space="0" w:color="auto"/>
      </w:divBdr>
    </w:div>
    <w:div w:id="1640108300">
      <w:marLeft w:val="640"/>
      <w:marRight w:val="0"/>
      <w:marTop w:val="0"/>
      <w:marBottom w:val="0"/>
      <w:divBdr>
        <w:top w:val="none" w:sz="0" w:space="0" w:color="auto"/>
        <w:left w:val="none" w:sz="0" w:space="0" w:color="auto"/>
        <w:bottom w:val="none" w:sz="0" w:space="0" w:color="auto"/>
        <w:right w:val="none" w:sz="0" w:space="0" w:color="auto"/>
      </w:divBdr>
    </w:div>
    <w:div w:id="1640111063">
      <w:marLeft w:val="640"/>
      <w:marRight w:val="0"/>
      <w:marTop w:val="0"/>
      <w:marBottom w:val="0"/>
      <w:divBdr>
        <w:top w:val="none" w:sz="0" w:space="0" w:color="auto"/>
        <w:left w:val="none" w:sz="0" w:space="0" w:color="auto"/>
        <w:bottom w:val="none" w:sz="0" w:space="0" w:color="auto"/>
        <w:right w:val="none" w:sz="0" w:space="0" w:color="auto"/>
      </w:divBdr>
    </w:div>
    <w:div w:id="1640185851">
      <w:marLeft w:val="640"/>
      <w:marRight w:val="0"/>
      <w:marTop w:val="0"/>
      <w:marBottom w:val="0"/>
      <w:divBdr>
        <w:top w:val="none" w:sz="0" w:space="0" w:color="auto"/>
        <w:left w:val="none" w:sz="0" w:space="0" w:color="auto"/>
        <w:bottom w:val="none" w:sz="0" w:space="0" w:color="auto"/>
        <w:right w:val="none" w:sz="0" w:space="0" w:color="auto"/>
      </w:divBdr>
    </w:div>
    <w:div w:id="1640188858">
      <w:marLeft w:val="640"/>
      <w:marRight w:val="0"/>
      <w:marTop w:val="0"/>
      <w:marBottom w:val="0"/>
      <w:divBdr>
        <w:top w:val="none" w:sz="0" w:space="0" w:color="auto"/>
        <w:left w:val="none" w:sz="0" w:space="0" w:color="auto"/>
        <w:bottom w:val="none" w:sz="0" w:space="0" w:color="auto"/>
        <w:right w:val="none" w:sz="0" w:space="0" w:color="auto"/>
      </w:divBdr>
    </w:div>
    <w:div w:id="1640263888">
      <w:marLeft w:val="640"/>
      <w:marRight w:val="0"/>
      <w:marTop w:val="0"/>
      <w:marBottom w:val="0"/>
      <w:divBdr>
        <w:top w:val="none" w:sz="0" w:space="0" w:color="auto"/>
        <w:left w:val="none" w:sz="0" w:space="0" w:color="auto"/>
        <w:bottom w:val="none" w:sz="0" w:space="0" w:color="auto"/>
        <w:right w:val="none" w:sz="0" w:space="0" w:color="auto"/>
      </w:divBdr>
    </w:div>
    <w:div w:id="1640301410">
      <w:marLeft w:val="640"/>
      <w:marRight w:val="0"/>
      <w:marTop w:val="0"/>
      <w:marBottom w:val="0"/>
      <w:divBdr>
        <w:top w:val="none" w:sz="0" w:space="0" w:color="auto"/>
        <w:left w:val="none" w:sz="0" w:space="0" w:color="auto"/>
        <w:bottom w:val="none" w:sz="0" w:space="0" w:color="auto"/>
        <w:right w:val="none" w:sz="0" w:space="0" w:color="auto"/>
      </w:divBdr>
    </w:div>
    <w:div w:id="1640452259">
      <w:marLeft w:val="640"/>
      <w:marRight w:val="0"/>
      <w:marTop w:val="0"/>
      <w:marBottom w:val="0"/>
      <w:divBdr>
        <w:top w:val="none" w:sz="0" w:space="0" w:color="auto"/>
        <w:left w:val="none" w:sz="0" w:space="0" w:color="auto"/>
        <w:bottom w:val="none" w:sz="0" w:space="0" w:color="auto"/>
        <w:right w:val="none" w:sz="0" w:space="0" w:color="auto"/>
      </w:divBdr>
    </w:div>
    <w:div w:id="1640454003">
      <w:marLeft w:val="640"/>
      <w:marRight w:val="0"/>
      <w:marTop w:val="0"/>
      <w:marBottom w:val="0"/>
      <w:divBdr>
        <w:top w:val="none" w:sz="0" w:space="0" w:color="auto"/>
        <w:left w:val="none" w:sz="0" w:space="0" w:color="auto"/>
        <w:bottom w:val="none" w:sz="0" w:space="0" w:color="auto"/>
        <w:right w:val="none" w:sz="0" w:space="0" w:color="auto"/>
      </w:divBdr>
    </w:div>
    <w:div w:id="1640501837">
      <w:marLeft w:val="640"/>
      <w:marRight w:val="0"/>
      <w:marTop w:val="0"/>
      <w:marBottom w:val="0"/>
      <w:divBdr>
        <w:top w:val="none" w:sz="0" w:space="0" w:color="auto"/>
        <w:left w:val="none" w:sz="0" w:space="0" w:color="auto"/>
        <w:bottom w:val="none" w:sz="0" w:space="0" w:color="auto"/>
        <w:right w:val="none" w:sz="0" w:space="0" w:color="auto"/>
      </w:divBdr>
    </w:div>
    <w:div w:id="1640526314">
      <w:marLeft w:val="640"/>
      <w:marRight w:val="0"/>
      <w:marTop w:val="0"/>
      <w:marBottom w:val="0"/>
      <w:divBdr>
        <w:top w:val="none" w:sz="0" w:space="0" w:color="auto"/>
        <w:left w:val="none" w:sz="0" w:space="0" w:color="auto"/>
        <w:bottom w:val="none" w:sz="0" w:space="0" w:color="auto"/>
        <w:right w:val="none" w:sz="0" w:space="0" w:color="auto"/>
      </w:divBdr>
    </w:div>
    <w:div w:id="1640568092">
      <w:marLeft w:val="640"/>
      <w:marRight w:val="0"/>
      <w:marTop w:val="0"/>
      <w:marBottom w:val="0"/>
      <w:divBdr>
        <w:top w:val="none" w:sz="0" w:space="0" w:color="auto"/>
        <w:left w:val="none" w:sz="0" w:space="0" w:color="auto"/>
        <w:bottom w:val="none" w:sz="0" w:space="0" w:color="auto"/>
        <w:right w:val="none" w:sz="0" w:space="0" w:color="auto"/>
      </w:divBdr>
    </w:div>
    <w:div w:id="1640571803">
      <w:marLeft w:val="640"/>
      <w:marRight w:val="0"/>
      <w:marTop w:val="0"/>
      <w:marBottom w:val="0"/>
      <w:divBdr>
        <w:top w:val="none" w:sz="0" w:space="0" w:color="auto"/>
        <w:left w:val="none" w:sz="0" w:space="0" w:color="auto"/>
        <w:bottom w:val="none" w:sz="0" w:space="0" w:color="auto"/>
        <w:right w:val="none" w:sz="0" w:space="0" w:color="auto"/>
      </w:divBdr>
    </w:div>
    <w:div w:id="1640573582">
      <w:marLeft w:val="640"/>
      <w:marRight w:val="0"/>
      <w:marTop w:val="0"/>
      <w:marBottom w:val="0"/>
      <w:divBdr>
        <w:top w:val="none" w:sz="0" w:space="0" w:color="auto"/>
        <w:left w:val="none" w:sz="0" w:space="0" w:color="auto"/>
        <w:bottom w:val="none" w:sz="0" w:space="0" w:color="auto"/>
        <w:right w:val="none" w:sz="0" w:space="0" w:color="auto"/>
      </w:divBdr>
    </w:div>
    <w:div w:id="1640575650">
      <w:marLeft w:val="640"/>
      <w:marRight w:val="0"/>
      <w:marTop w:val="0"/>
      <w:marBottom w:val="0"/>
      <w:divBdr>
        <w:top w:val="none" w:sz="0" w:space="0" w:color="auto"/>
        <w:left w:val="none" w:sz="0" w:space="0" w:color="auto"/>
        <w:bottom w:val="none" w:sz="0" w:space="0" w:color="auto"/>
        <w:right w:val="none" w:sz="0" w:space="0" w:color="auto"/>
      </w:divBdr>
    </w:div>
    <w:div w:id="1640845457">
      <w:marLeft w:val="640"/>
      <w:marRight w:val="0"/>
      <w:marTop w:val="0"/>
      <w:marBottom w:val="0"/>
      <w:divBdr>
        <w:top w:val="none" w:sz="0" w:space="0" w:color="auto"/>
        <w:left w:val="none" w:sz="0" w:space="0" w:color="auto"/>
        <w:bottom w:val="none" w:sz="0" w:space="0" w:color="auto"/>
        <w:right w:val="none" w:sz="0" w:space="0" w:color="auto"/>
      </w:divBdr>
    </w:div>
    <w:div w:id="1640912380">
      <w:marLeft w:val="640"/>
      <w:marRight w:val="0"/>
      <w:marTop w:val="0"/>
      <w:marBottom w:val="0"/>
      <w:divBdr>
        <w:top w:val="none" w:sz="0" w:space="0" w:color="auto"/>
        <w:left w:val="none" w:sz="0" w:space="0" w:color="auto"/>
        <w:bottom w:val="none" w:sz="0" w:space="0" w:color="auto"/>
        <w:right w:val="none" w:sz="0" w:space="0" w:color="auto"/>
      </w:divBdr>
    </w:div>
    <w:div w:id="1640917965">
      <w:marLeft w:val="640"/>
      <w:marRight w:val="0"/>
      <w:marTop w:val="0"/>
      <w:marBottom w:val="0"/>
      <w:divBdr>
        <w:top w:val="none" w:sz="0" w:space="0" w:color="auto"/>
        <w:left w:val="none" w:sz="0" w:space="0" w:color="auto"/>
        <w:bottom w:val="none" w:sz="0" w:space="0" w:color="auto"/>
        <w:right w:val="none" w:sz="0" w:space="0" w:color="auto"/>
      </w:divBdr>
    </w:div>
    <w:div w:id="1641031237">
      <w:marLeft w:val="640"/>
      <w:marRight w:val="0"/>
      <w:marTop w:val="0"/>
      <w:marBottom w:val="0"/>
      <w:divBdr>
        <w:top w:val="none" w:sz="0" w:space="0" w:color="auto"/>
        <w:left w:val="none" w:sz="0" w:space="0" w:color="auto"/>
        <w:bottom w:val="none" w:sz="0" w:space="0" w:color="auto"/>
        <w:right w:val="none" w:sz="0" w:space="0" w:color="auto"/>
      </w:divBdr>
    </w:div>
    <w:div w:id="1641031992">
      <w:marLeft w:val="640"/>
      <w:marRight w:val="0"/>
      <w:marTop w:val="0"/>
      <w:marBottom w:val="0"/>
      <w:divBdr>
        <w:top w:val="none" w:sz="0" w:space="0" w:color="auto"/>
        <w:left w:val="none" w:sz="0" w:space="0" w:color="auto"/>
        <w:bottom w:val="none" w:sz="0" w:space="0" w:color="auto"/>
        <w:right w:val="none" w:sz="0" w:space="0" w:color="auto"/>
      </w:divBdr>
    </w:div>
    <w:div w:id="1641033900">
      <w:marLeft w:val="640"/>
      <w:marRight w:val="0"/>
      <w:marTop w:val="0"/>
      <w:marBottom w:val="0"/>
      <w:divBdr>
        <w:top w:val="none" w:sz="0" w:space="0" w:color="auto"/>
        <w:left w:val="none" w:sz="0" w:space="0" w:color="auto"/>
        <w:bottom w:val="none" w:sz="0" w:space="0" w:color="auto"/>
        <w:right w:val="none" w:sz="0" w:space="0" w:color="auto"/>
      </w:divBdr>
    </w:div>
    <w:div w:id="1641105315">
      <w:marLeft w:val="640"/>
      <w:marRight w:val="0"/>
      <w:marTop w:val="0"/>
      <w:marBottom w:val="0"/>
      <w:divBdr>
        <w:top w:val="none" w:sz="0" w:space="0" w:color="auto"/>
        <w:left w:val="none" w:sz="0" w:space="0" w:color="auto"/>
        <w:bottom w:val="none" w:sz="0" w:space="0" w:color="auto"/>
        <w:right w:val="none" w:sz="0" w:space="0" w:color="auto"/>
      </w:divBdr>
    </w:div>
    <w:div w:id="1641155440">
      <w:marLeft w:val="640"/>
      <w:marRight w:val="0"/>
      <w:marTop w:val="0"/>
      <w:marBottom w:val="0"/>
      <w:divBdr>
        <w:top w:val="none" w:sz="0" w:space="0" w:color="auto"/>
        <w:left w:val="none" w:sz="0" w:space="0" w:color="auto"/>
        <w:bottom w:val="none" w:sz="0" w:space="0" w:color="auto"/>
        <w:right w:val="none" w:sz="0" w:space="0" w:color="auto"/>
      </w:divBdr>
    </w:div>
    <w:div w:id="1641425104">
      <w:marLeft w:val="640"/>
      <w:marRight w:val="0"/>
      <w:marTop w:val="0"/>
      <w:marBottom w:val="0"/>
      <w:divBdr>
        <w:top w:val="none" w:sz="0" w:space="0" w:color="auto"/>
        <w:left w:val="none" w:sz="0" w:space="0" w:color="auto"/>
        <w:bottom w:val="none" w:sz="0" w:space="0" w:color="auto"/>
        <w:right w:val="none" w:sz="0" w:space="0" w:color="auto"/>
      </w:divBdr>
    </w:div>
    <w:div w:id="1641614659">
      <w:marLeft w:val="640"/>
      <w:marRight w:val="0"/>
      <w:marTop w:val="0"/>
      <w:marBottom w:val="0"/>
      <w:divBdr>
        <w:top w:val="none" w:sz="0" w:space="0" w:color="auto"/>
        <w:left w:val="none" w:sz="0" w:space="0" w:color="auto"/>
        <w:bottom w:val="none" w:sz="0" w:space="0" w:color="auto"/>
        <w:right w:val="none" w:sz="0" w:space="0" w:color="auto"/>
      </w:divBdr>
    </w:div>
    <w:div w:id="1641688687">
      <w:marLeft w:val="640"/>
      <w:marRight w:val="0"/>
      <w:marTop w:val="0"/>
      <w:marBottom w:val="0"/>
      <w:divBdr>
        <w:top w:val="none" w:sz="0" w:space="0" w:color="auto"/>
        <w:left w:val="none" w:sz="0" w:space="0" w:color="auto"/>
        <w:bottom w:val="none" w:sz="0" w:space="0" w:color="auto"/>
        <w:right w:val="none" w:sz="0" w:space="0" w:color="auto"/>
      </w:divBdr>
    </w:div>
    <w:div w:id="1641692905">
      <w:marLeft w:val="640"/>
      <w:marRight w:val="0"/>
      <w:marTop w:val="0"/>
      <w:marBottom w:val="0"/>
      <w:divBdr>
        <w:top w:val="none" w:sz="0" w:space="0" w:color="auto"/>
        <w:left w:val="none" w:sz="0" w:space="0" w:color="auto"/>
        <w:bottom w:val="none" w:sz="0" w:space="0" w:color="auto"/>
        <w:right w:val="none" w:sz="0" w:space="0" w:color="auto"/>
      </w:divBdr>
    </w:div>
    <w:div w:id="1641765006">
      <w:marLeft w:val="640"/>
      <w:marRight w:val="0"/>
      <w:marTop w:val="0"/>
      <w:marBottom w:val="0"/>
      <w:divBdr>
        <w:top w:val="none" w:sz="0" w:space="0" w:color="auto"/>
        <w:left w:val="none" w:sz="0" w:space="0" w:color="auto"/>
        <w:bottom w:val="none" w:sz="0" w:space="0" w:color="auto"/>
        <w:right w:val="none" w:sz="0" w:space="0" w:color="auto"/>
      </w:divBdr>
    </w:div>
    <w:div w:id="1641808077">
      <w:marLeft w:val="640"/>
      <w:marRight w:val="0"/>
      <w:marTop w:val="0"/>
      <w:marBottom w:val="0"/>
      <w:divBdr>
        <w:top w:val="none" w:sz="0" w:space="0" w:color="auto"/>
        <w:left w:val="none" w:sz="0" w:space="0" w:color="auto"/>
        <w:bottom w:val="none" w:sz="0" w:space="0" w:color="auto"/>
        <w:right w:val="none" w:sz="0" w:space="0" w:color="auto"/>
      </w:divBdr>
    </w:div>
    <w:div w:id="1641810436">
      <w:marLeft w:val="640"/>
      <w:marRight w:val="0"/>
      <w:marTop w:val="0"/>
      <w:marBottom w:val="0"/>
      <w:divBdr>
        <w:top w:val="none" w:sz="0" w:space="0" w:color="auto"/>
        <w:left w:val="none" w:sz="0" w:space="0" w:color="auto"/>
        <w:bottom w:val="none" w:sz="0" w:space="0" w:color="auto"/>
        <w:right w:val="none" w:sz="0" w:space="0" w:color="auto"/>
      </w:divBdr>
    </w:div>
    <w:div w:id="1641881391">
      <w:marLeft w:val="640"/>
      <w:marRight w:val="0"/>
      <w:marTop w:val="0"/>
      <w:marBottom w:val="0"/>
      <w:divBdr>
        <w:top w:val="none" w:sz="0" w:space="0" w:color="auto"/>
        <w:left w:val="none" w:sz="0" w:space="0" w:color="auto"/>
        <w:bottom w:val="none" w:sz="0" w:space="0" w:color="auto"/>
        <w:right w:val="none" w:sz="0" w:space="0" w:color="auto"/>
      </w:divBdr>
    </w:div>
    <w:div w:id="1642035431">
      <w:marLeft w:val="640"/>
      <w:marRight w:val="0"/>
      <w:marTop w:val="0"/>
      <w:marBottom w:val="0"/>
      <w:divBdr>
        <w:top w:val="none" w:sz="0" w:space="0" w:color="auto"/>
        <w:left w:val="none" w:sz="0" w:space="0" w:color="auto"/>
        <w:bottom w:val="none" w:sz="0" w:space="0" w:color="auto"/>
        <w:right w:val="none" w:sz="0" w:space="0" w:color="auto"/>
      </w:divBdr>
    </w:div>
    <w:div w:id="1642071853">
      <w:marLeft w:val="640"/>
      <w:marRight w:val="0"/>
      <w:marTop w:val="0"/>
      <w:marBottom w:val="0"/>
      <w:divBdr>
        <w:top w:val="none" w:sz="0" w:space="0" w:color="auto"/>
        <w:left w:val="none" w:sz="0" w:space="0" w:color="auto"/>
        <w:bottom w:val="none" w:sz="0" w:space="0" w:color="auto"/>
        <w:right w:val="none" w:sz="0" w:space="0" w:color="auto"/>
      </w:divBdr>
    </w:div>
    <w:div w:id="1642148081">
      <w:marLeft w:val="640"/>
      <w:marRight w:val="0"/>
      <w:marTop w:val="0"/>
      <w:marBottom w:val="0"/>
      <w:divBdr>
        <w:top w:val="none" w:sz="0" w:space="0" w:color="auto"/>
        <w:left w:val="none" w:sz="0" w:space="0" w:color="auto"/>
        <w:bottom w:val="none" w:sz="0" w:space="0" w:color="auto"/>
        <w:right w:val="none" w:sz="0" w:space="0" w:color="auto"/>
      </w:divBdr>
    </w:div>
    <w:div w:id="1642150263">
      <w:marLeft w:val="640"/>
      <w:marRight w:val="0"/>
      <w:marTop w:val="0"/>
      <w:marBottom w:val="0"/>
      <w:divBdr>
        <w:top w:val="none" w:sz="0" w:space="0" w:color="auto"/>
        <w:left w:val="none" w:sz="0" w:space="0" w:color="auto"/>
        <w:bottom w:val="none" w:sz="0" w:space="0" w:color="auto"/>
        <w:right w:val="none" w:sz="0" w:space="0" w:color="auto"/>
      </w:divBdr>
    </w:div>
    <w:div w:id="1642222846">
      <w:marLeft w:val="640"/>
      <w:marRight w:val="0"/>
      <w:marTop w:val="0"/>
      <w:marBottom w:val="0"/>
      <w:divBdr>
        <w:top w:val="none" w:sz="0" w:space="0" w:color="auto"/>
        <w:left w:val="none" w:sz="0" w:space="0" w:color="auto"/>
        <w:bottom w:val="none" w:sz="0" w:space="0" w:color="auto"/>
        <w:right w:val="none" w:sz="0" w:space="0" w:color="auto"/>
      </w:divBdr>
    </w:div>
    <w:div w:id="1642267090">
      <w:marLeft w:val="640"/>
      <w:marRight w:val="0"/>
      <w:marTop w:val="0"/>
      <w:marBottom w:val="0"/>
      <w:divBdr>
        <w:top w:val="none" w:sz="0" w:space="0" w:color="auto"/>
        <w:left w:val="none" w:sz="0" w:space="0" w:color="auto"/>
        <w:bottom w:val="none" w:sz="0" w:space="0" w:color="auto"/>
        <w:right w:val="none" w:sz="0" w:space="0" w:color="auto"/>
      </w:divBdr>
    </w:div>
    <w:div w:id="1642267709">
      <w:marLeft w:val="640"/>
      <w:marRight w:val="0"/>
      <w:marTop w:val="0"/>
      <w:marBottom w:val="0"/>
      <w:divBdr>
        <w:top w:val="none" w:sz="0" w:space="0" w:color="auto"/>
        <w:left w:val="none" w:sz="0" w:space="0" w:color="auto"/>
        <w:bottom w:val="none" w:sz="0" w:space="0" w:color="auto"/>
        <w:right w:val="none" w:sz="0" w:space="0" w:color="auto"/>
      </w:divBdr>
    </w:div>
    <w:div w:id="1642269107">
      <w:marLeft w:val="640"/>
      <w:marRight w:val="0"/>
      <w:marTop w:val="0"/>
      <w:marBottom w:val="0"/>
      <w:divBdr>
        <w:top w:val="none" w:sz="0" w:space="0" w:color="auto"/>
        <w:left w:val="none" w:sz="0" w:space="0" w:color="auto"/>
        <w:bottom w:val="none" w:sz="0" w:space="0" w:color="auto"/>
        <w:right w:val="none" w:sz="0" w:space="0" w:color="auto"/>
      </w:divBdr>
    </w:div>
    <w:div w:id="1642269884">
      <w:marLeft w:val="640"/>
      <w:marRight w:val="0"/>
      <w:marTop w:val="0"/>
      <w:marBottom w:val="0"/>
      <w:divBdr>
        <w:top w:val="none" w:sz="0" w:space="0" w:color="auto"/>
        <w:left w:val="none" w:sz="0" w:space="0" w:color="auto"/>
        <w:bottom w:val="none" w:sz="0" w:space="0" w:color="auto"/>
        <w:right w:val="none" w:sz="0" w:space="0" w:color="auto"/>
      </w:divBdr>
    </w:div>
    <w:div w:id="1642270736">
      <w:marLeft w:val="640"/>
      <w:marRight w:val="0"/>
      <w:marTop w:val="0"/>
      <w:marBottom w:val="0"/>
      <w:divBdr>
        <w:top w:val="none" w:sz="0" w:space="0" w:color="auto"/>
        <w:left w:val="none" w:sz="0" w:space="0" w:color="auto"/>
        <w:bottom w:val="none" w:sz="0" w:space="0" w:color="auto"/>
        <w:right w:val="none" w:sz="0" w:space="0" w:color="auto"/>
      </w:divBdr>
    </w:div>
    <w:div w:id="1642274327">
      <w:marLeft w:val="640"/>
      <w:marRight w:val="0"/>
      <w:marTop w:val="0"/>
      <w:marBottom w:val="0"/>
      <w:divBdr>
        <w:top w:val="none" w:sz="0" w:space="0" w:color="auto"/>
        <w:left w:val="none" w:sz="0" w:space="0" w:color="auto"/>
        <w:bottom w:val="none" w:sz="0" w:space="0" w:color="auto"/>
        <w:right w:val="none" w:sz="0" w:space="0" w:color="auto"/>
      </w:divBdr>
    </w:div>
    <w:div w:id="1642348806">
      <w:marLeft w:val="640"/>
      <w:marRight w:val="0"/>
      <w:marTop w:val="0"/>
      <w:marBottom w:val="0"/>
      <w:divBdr>
        <w:top w:val="none" w:sz="0" w:space="0" w:color="auto"/>
        <w:left w:val="none" w:sz="0" w:space="0" w:color="auto"/>
        <w:bottom w:val="none" w:sz="0" w:space="0" w:color="auto"/>
        <w:right w:val="none" w:sz="0" w:space="0" w:color="auto"/>
      </w:divBdr>
    </w:div>
    <w:div w:id="1642349251">
      <w:marLeft w:val="640"/>
      <w:marRight w:val="0"/>
      <w:marTop w:val="0"/>
      <w:marBottom w:val="0"/>
      <w:divBdr>
        <w:top w:val="none" w:sz="0" w:space="0" w:color="auto"/>
        <w:left w:val="none" w:sz="0" w:space="0" w:color="auto"/>
        <w:bottom w:val="none" w:sz="0" w:space="0" w:color="auto"/>
        <w:right w:val="none" w:sz="0" w:space="0" w:color="auto"/>
      </w:divBdr>
    </w:div>
    <w:div w:id="1642421508">
      <w:marLeft w:val="640"/>
      <w:marRight w:val="0"/>
      <w:marTop w:val="0"/>
      <w:marBottom w:val="0"/>
      <w:divBdr>
        <w:top w:val="none" w:sz="0" w:space="0" w:color="auto"/>
        <w:left w:val="none" w:sz="0" w:space="0" w:color="auto"/>
        <w:bottom w:val="none" w:sz="0" w:space="0" w:color="auto"/>
        <w:right w:val="none" w:sz="0" w:space="0" w:color="auto"/>
      </w:divBdr>
    </w:div>
    <w:div w:id="1642421646">
      <w:marLeft w:val="640"/>
      <w:marRight w:val="0"/>
      <w:marTop w:val="0"/>
      <w:marBottom w:val="0"/>
      <w:divBdr>
        <w:top w:val="none" w:sz="0" w:space="0" w:color="auto"/>
        <w:left w:val="none" w:sz="0" w:space="0" w:color="auto"/>
        <w:bottom w:val="none" w:sz="0" w:space="0" w:color="auto"/>
        <w:right w:val="none" w:sz="0" w:space="0" w:color="auto"/>
      </w:divBdr>
    </w:div>
    <w:div w:id="1642463273">
      <w:marLeft w:val="640"/>
      <w:marRight w:val="0"/>
      <w:marTop w:val="0"/>
      <w:marBottom w:val="0"/>
      <w:divBdr>
        <w:top w:val="none" w:sz="0" w:space="0" w:color="auto"/>
        <w:left w:val="none" w:sz="0" w:space="0" w:color="auto"/>
        <w:bottom w:val="none" w:sz="0" w:space="0" w:color="auto"/>
        <w:right w:val="none" w:sz="0" w:space="0" w:color="auto"/>
      </w:divBdr>
    </w:div>
    <w:div w:id="1642465310">
      <w:marLeft w:val="640"/>
      <w:marRight w:val="0"/>
      <w:marTop w:val="0"/>
      <w:marBottom w:val="0"/>
      <w:divBdr>
        <w:top w:val="none" w:sz="0" w:space="0" w:color="auto"/>
        <w:left w:val="none" w:sz="0" w:space="0" w:color="auto"/>
        <w:bottom w:val="none" w:sz="0" w:space="0" w:color="auto"/>
        <w:right w:val="none" w:sz="0" w:space="0" w:color="auto"/>
      </w:divBdr>
    </w:div>
    <w:div w:id="1642494500">
      <w:marLeft w:val="640"/>
      <w:marRight w:val="0"/>
      <w:marTop w:val="0"/>
      <w:marBottom w:val="0"/>
      <w:divBdr>
        <w:top w:val="none" w:sz="0" w:space="0" w:color="auto"/>
        <w:left w:val="none" w:sz="0" w:space="0" w:color="auto"/>
        <w:bottom w:val="none" w:sz="0" w:space="0" w:color="auto"/>
        <w:right w:val="none" w:sz="0" w:space="0" w:color="auto"/>
      </w:divBdr>
    </w:div>
    <w:div w:id="1642540645">
      <w:marLeft w:val="640"/>
      <w:marRight w:val="0"/>
      <w:marTop w:val="0"/>
      <w:marBottom w:val="0"/>
      <w:divBdr>
        <w:top w:val="none" w:sz="0" w:space="0" w:color="auto"/>
        <w:left w:val="none" w:sz="0" w:space="0" w:color="auto"/>
        <w:bottom w:val="none" w:sz="0" w:space="0" w:color="auto"/>
        <w:right w:val="none" w:sz="0" w:space="0" w:color="auto"/>
      </w:divBdr>
    </w:div>
    <w:div w:id="1642616550">
      <w:marLeft w:val="640"/>
      <w:marRight w:val="0"/>
      <w:marTop w:val="0"/>
      <w:marBottom w:val="0"/>
      <w:divBdr>
        <w:top w:val="none" w:sz="0" w:space="0" w:color="auto"/>
        <w:left w:val="none" w:sz="0" w:space="0" w:color="auto"/>
        <w:bottom w:val="none" w:sz="0" w:space="0" w:color="auto"/>
        <w:right w:val="none" w:sz="0" w:space="0" w:color="auto"/>
      </w:divBdr>
    </w:div>
    <w:div w:id="1642687501">
      <w:marLeft w:val="640"/>
      <w:marRight w:val="0"/>
      <w:marTop w:val="0"/>
      <w:marBottom w:val="0"/>
      <w:divBdr>
        <w:top w:val="none" w:sz="0" w:space="0" w:color="auto"/>
        <w:left w:val="none" w:sz="0" w:space="0" w:color="auto"/>
        <w:bottom w:val="none" w:sz="0" w:space="0" w:color="auto"/>
        <w:right w:val="none" w:sz="0" w:space="0" w:color="auto"/>
      </w:divBdr>
    </w:div>
    <w:div w:id="1642687531">
      <w:marLeft w:val="640"/>
      <w:marRight w:val="0"/>
      <w:marTop w:val="0"/>
      <w:marBottom w:val="0"/>
      <w:divBdr>
        <w:top w:val="none" w:sz="0" w:space="0" w:color="auto"/>
        <w:left w:val="none" w:sz="0" w:space="0" w:color="auto"/>
        <w:bottom w:val="none" w:sz="0" w:space="0" w:color="auto"/>
        <w:right w:val="none" w:sz="0" w:space="0" w:color="auto"/>
      </w:divBdr>
    </w:div>
    <w:div w:id="1642689466">
      <w:marLeft w:val="640"/>
      <w:marRight w:val="0"/>
      <w:marTop w:val="0"/>
      <w:marBottom w:val="0"/>
      <w:divBdr>
        <w:top w:val="none" w:sz="0" w:space="0" w:color="auto"/>
        <w:left w:val="none" w:sz="0" w:space="0" w:color="auto"/>
        <w:bottom w:val="none" w:sz="0" w:space="0" w:color="auto"/>
        <w:right w:val="none" w:sz="0" w:space="0" w:color="auto"/>
      </w:divBdr>
    </w:div>
    <w:div w:id="1642689490">
      <w:marLeft w:val="640"/>
      <w:marRight w:val="0"/>
      <w:marTop w:val="0"/>
      <w:marBottom w:val="0"/>
      <w:divBdr>
        <w:top w:val="none" w:sz="0" w:space="0" w:color="auto"/>
        <w:left w:val="none" w:sz="0" w:space="0" w:color="auto"/>
        <w:bottom w:val="none" w:sz="0" w:space="0" w:color="auto"/>
        <w:right w:val="none" w:sz="0" w:space="0" w:color="auto"/>
      </w:divBdr>
    </w:div>
    <w:div w:id="1642727401">
      <w:marLeft w:val="640"/>
      <w:marRight w:val="0"/>
      <w:marTop w:val="0"/>
      <w:marBottom w:val="0"/>
      <w:divBdr>
        <w:top w:val="none" w:sz="0" w:space="0" w:color="auto"/>
        <w:left w:val="none" w:sz="0" w:space="0" w:color="auto"/>
        <w:bottom w:val="none" w:sz="0" w:space="0" w:color="auto"/>
        <w:right w:val="none" w:sz="0" w:space="0" w:color="auto"/>
      </w:divBdr>
    </w:div>
    <w:div w:id="1642729106">
      <w:marLeft w:val="640"/>
      <w:marRight w:val="0"/>
      <w:marTop w:val="0"/>
      <w:marBottom w:val="0"/>
      <w:divBdr>
        <w:top w:val="none" w:sz="0" w:space="0" w:color="auto"/>
        <w:left w:val="none" w:sz="0" w:space="0" w:color="auto"/>
        <w:bottom w:val="none" w:sz="0" w:space="0" w:color="auto"/>
        <w:right w:val="none" w:sz="0" w:space="0" w:color="auto"/>
      </w:divBdr>
    </w:div>
    <w:div w:id="1642878523">
      <w:marLeft w:val="640"/>
      <w:marRight w:val="0"/>
      <w:marTop w:val="0"/>
      <w:marBottom w:val="0"/>
      <w:divBdr>
        <w:top w:val="none" w:sz="0" w:space="0" w:color="auto"/>
        <w:left w:val="none" w:sz="0" w:space="0" w:color="auto"/>
        <w:bottom w:val="none" w:sz="0" w:space="0" w:color="auto"/>
        <w:right w:val="none" w:sz="0" w:space="0" w:color="auto"/>
      </w:divBdr>
    </w:div>
    <w:div w:id="1642924522">
      <w:marLeft w:val="640"/>
      <w:marRight w:val="0"/>
      <w:marTop w:val="0"/>
      <w:marBottom w:val="0"/>
      <w:divBdr>
        <w:top w:val="none" w:sz="0" w:space="0" w:color="auto"/>
        <w:left w:val="none" w:sz="0" w:space="0" w:color="auto"/>
        <w:bottom w:val="none" w:sz="0" w:space="0" w:color="auto"/>
        <w:right w:val="none" w:sz="0" w:space="0" w:color="auto"/>
      </w:divBdr>
    </w:div>
    <w:div w:id="1642996319">
      <w:marLeft w:val="640"/>
      <w:marRight w:val="0"/>
      <w:marTop w:val="0"/>
      <w:marBottom w:val="0"/>
      <w:divBdr>
        <w:top w:val="none" w:sz="0" w:space="0" w:color="auto"/>
        <w:left w:val="none" w:sz="0" w:space="0" w:color="auto"/>
        <w:bottom w:val="none" w:sz="0" w:space="0" w:color="auto"/>
        <w:right w:val="none" w:sz="0" w:space="0" w:color="auto"/>
      </w:divBdr>
    </w:div>
    <w:div w:id="1643074566">
      <w:marLeft w:val="640"/>
      <w:marRight w:val="0"/>
      <w:marTop w:val="0"/>
      <w:marBottom w:val="0"/>
      <w:divBdr>
        <w:top w:val="none" w:sz="0" w:space="0" w:color="auto"/>
        <w:left w:val="none" w:sz="0" w:space="0" w:color="auto"/>
        <w:bottom w:val="none" w:sz="0" w:space="0" w:color="auto"/>
        <w:right w:val="none" w:sz="0" w:space="0" w:color="auto"/>
      </w:divBdr>
    </w:div>
    <w:div w:id="1643146526">
      <w:marLeft w:val="640"/>
      <w:marRight w:val="0"/>
      <w:marTop w:val="0"/>
      <w:marBottom w:val="0"/>
      <w:divBdr>
        <w:top w:val="none" w:sz="0" w:space="0" w:color="auto"/>
        <w:left w:val="none" w:sz="0" w:space="0" w:color="auto"/>
        <w:bottom w:val="none" w:sz="0" w:space="0" w:color="auto"/>
        <w:right w:val="none" w:sz="0" w:space="0" w:color="auto"/>
      </w:divBdr>
    </w:div>
    <w:div w:id="1643148682">
      <w:marLeft w:val="640"/>
      <w:marRight w:val="0"/>
      <w:marTop w:val="0"/>
      <w:marBottom w:val="0"/>
      <w:divBdr>
        <w:top w:val="none" w:sz="0" w:space="0" w:color="auto"/>
        <w:left w:val="none" w:sz="0" w:space="0" w:color="auto"/>
        <w:bottom w:val="none" w:sz="0" w:space="0" w:color="auto"/>
        <w:right w:val="none" w:sz="0" w:space="0" w:color="auto"/>
      </w:divBdr>
    </w:div>
    <w:div w:id="1643193403">
      <w:marLeft w:val="640"/>
      <w:marRight w:val="0"/>
      <w:marTop w:val="0"/>
      <w:marBottom w:val="0"/>
      <w:divBdr>
        <w:top w:val="none" w:sz="0" w:space="0" w:color="auto"/>
        <w:left w:val="none" w:sz="0" w:space="0" w:color="auto"/>
        <w:bottom w:val="none" w:sz="0" w:space="0" w:color="auto"/>
        <w:right w:val="none" w:sz="0" w:space="0" w:color="auto"/>
      </w:divBdr>
    </w:div>
    <w:div w:id="1643346268">
      <w:marLeft w:val="640"/>
      <w:marRight w:val="0"/>
      <w:marTop w:val="0"/>
      <w:marBottom w:val="0"/>
      <w:divBdr>
        <w:top w:val="none" w:sz="0" w:space="0" w:color="auto"/>
        <w:left w:val="none" w:sz="0" w:space="0" w:color="auto"/>
        <w:bottom w:val="none" w:sz="0" w:space="0" w:color="auto"/>
        <w:right w:val="none" w:sz="0" w:space="0" w:color="auto"/>
      </w:divBdr>
    </w:div>
    <w:div w:id="1643346350">
      <w:marLeft w:val="640"/>
      <w:marRight w:val="0"/>
      <w:marTop w:val="0"/>
      <w:marBottom w:val="0"/>
      <w:divBdr>
        <w:top w:val="none" w:sz="0" w:space="0" w:color="auto"/>
        <w:left w:val="none" w:sz="0" w:space="0" w:color="auto"/>
        <w:bottom w:val="none" w:sz="0" w:space="0" w:color="auto"/>
        <w:right w:val="none" w:sz="0" w:space="0" w:color="auto"/>
      </w:divBdr>
    </w:div>
    <w:div w:id="1643347267">
      <w:marLeft w:val="640"/>
      <w:marRight w:val="0"/>
      <w:marTop w:val="0"/>
      <w:marBottom w:val="0"/>
      <w:divBdr>
        <w:top w:val="none" w:sz="0" w:space="0" w:color="auto"/>
        <w:left w:val="none" w:sz="0" w:space="0" w:color="auto"/>
        <w:bottom w:val="none" w:sz="0" w:space="0" w:color="auto"/>
        <w:right w:val="none" w:sz="0" w:space="0" w:color="auto"/>
      </w:divBdr>
    </w:div>
    <w:div w:id="1643386451">
      <w:marLeft w:val="640"/>
      <w:marRight w:val="0"/>
      <w:marTop w:val="0"/>
      <w:marBottom w:val="0"/>
      <w:divBdr>
        <w:top w:val="none" w:sz="0" w:space="0" w:color="auto"/>
        <w:left w:val="none" w:sz="0" w:space="0" w:color="auto"/>
        <w:bottom w:val="none" w:sz="0" w:space="0" w:color="auto"/>
        <w:right w:val="none" w:sz="0" w:space="0" w:color="auto"/>
      </w:divBdr>
    </w:div>
    <w:div w:id="1643386532">
      <w:marLeft w:val="640"/>
      <w:marRight w:val="0"/>
      <w:marTop w:val="0"/>
      <w:marBottom w:val="0"/>
      <w:divBdr>
        <w:top w:val="none" w:sz="0" w:space="0" w:color="auto"/>
        <w:left w:val="none" w:sz="0" w:space="0" w:color="auto"/>
        <w:bottom w:val="none" w:sz="0" w:space="0" w:color="auto"/>
        <w:right w:val="none" w:sz="0" w:space="0" w:color="auto"/>
      </w:divBdr>
    </w:div>
    <w:div w:id="1643458432">
      <w:marLeft w:val="640"/>
      <w:marRight w:val="0"/>
      <w:marTop w:val="0"/>
      <w:marBottom w:val="0"/>
      <w:divBdr>
        <w:top w:val="none" w:sz="0" w:space="0" w:color="auto"/>
        <w:left w:val="none" w:sz="0" w:space="0" w:color="auto"/>
        <w:bottom w:val="none" w:sz="0" w:space="0" w:color="auto"/>
        <w:right w:val="none" w:sz="0" w:space="0" w:color="auto"/>
      </w:divBdr>
    </w:div>
    <w:div w:id="1643464547">
      <w:marLeft w:val="640"/>
      <w:marRight w:val="0"/>
      <w:marTop w:val="0"/>
      <w:marBottom w:val="0"/>
      <w:divBdr>
        <w:top w:val="none" w:sz="0" w:space="0" w:color="auto"/>
        <w:left w:val="none" w:sz="0" w:space="0" w:color="auto"/>
        <w:bottom w:val="none" w:sz="0" w:space="0" w:color="auto"/>
        <w:right w:val="none" w:sz="0" w:space="0" w:color="auto"/>
      </w:divBdr>
    </w:div>
    <w:div w:id="1643654908">
      <w:marLeft w:val="640"/>
      <w:marRight w:val="0"/>
      <w:marTop w:val="0"/>
      <w:marBottom w:val="0"/>
      <w:divBdr>
        <w:top w:val="none" w:sz="0" w:space="0" w:color="auto"/>
        <w:left w:val="none" w:sz="0" w:space="0" w:color="auto"/>
        <w:bottom w:val="none" w:sz="0" w:space="0" w:color="auto"/>
        <w:right w:val="none" w:sz="0" w:space="0" w:color="auto"/>
      </w:divBdr>
    </w:div>
    <w:div w:id="1643658790">
      <w:marLeft w:val="640"/>
      <w:marRight w:val="0"/>
      <w:marTop w:val="0"/>
      <w:marBottom w:val="0"/>
      <w:divBdr>
        <w:top w:val="none" w:sz="0" w:space="0" w:color="auto"/>
        <w:left w:val="none" w:sz="0" w:space="0" w:color="auto"/>
        <w:bottom w:val="none" w:sz="0" w:space="0" w:color="auto"/>
        <w:right w:val="none" w:sz="0" w:space="0" w:color="auto"/>
      </w:divBdr>
    </w:div>
    <w:div w:id="1643803446">
      <w:marLeft w:val="640"/>
      <w:marRight w:val="0"/>
      <w:marTop w:val="0"/>
      <w:marBottom w:val="0"/>
      <w:divBdr>
        <w:top w:val="none" w:sz="0" w:space="0" w:color="auto"/>
        <w:left w:val="none" w:sz="0" w:space="0" w:color="auto"/>
        <w:bottom w:val="none" w:sz="0" w:space="0" w:color="auto"/>
        <w:right w:val="none" w:sz="0" w:space="0" w:color="auto"/>
      </w:divBdr>
    </w:div>
    <w:div w:id="1643844605">
      <w:marLeft w:val="640"/>
      <w:marRight w:val="0"/>
      <w:marTop w:val="0"/>
      <w:marBottom w:val="0"/>
      <w:divBdr>
        <w:top w:val="none" w:sz="0" w:space="0" w:color="auto"/>
        <w:left w:val="none" w:sz="0" w:space="0" w:color="auto"/>
        <w:bottom w:val="none" w:sz="0" w:space="0" w:color="auto"/>
        <w:right w:val="none" w:sz="0" w:space="0" w:color="auto"/>
      </w:divBdr>
    </w:div>
    <w:div w:id="1643850599">
      <w:marLeft w:val="640"/>
      <w:marRight w:val="0"/>
      <w:marTop w:val="0"/>
      <w:marBottom w:val="0"/>
      <w:divBdr>
        <w:top w:val="none" w:sz="0" w:space="0" w:color="auto"/>
        <w:left w:val="none" w:sz="0" w:space="0" w:color="auto"/>
        <w:bottom w:val="none" w:sz="0" w:space="0" w:color="auto"/>
        <w:right w:val="none" w:sz="0" w:space="0" w:color="auto"/>
      </w:divBdr>
    </w:div>
    <w:div w:id="1643924353">
      <w:marLeft w:val="640"/>
      <w:marRight w:val="0"/>
      <w:marTop w:val="0"/>
      <w:marBottom w:val="0"/>
      <w:divBdr>
        <w:top w:val="none" w:sz="0" w:space="0" w:color="auto"/>
        <w:left w:val="none" w:sz="0" w:space="0" w:color="auto"/>
        <w:bottom w:val="none" w:sz="0" w:space="0" w:color="auto"/>
        <w:right w:val="none" w:sz="0" w:space="0" w:color="auto"/>
      </w:divBdr>
    </w:div>
    <w:div w:id="1644037914">
      <w:marLeft w:val="640"/>
      <w:marRight w:val="0"/>
      <w:marTop w:val="0"/>
      <w:marBottom w:val="0"/>
      <w:divBdr>
        <w:top w:val="none" w:sz="0" w:space="0" w:color="auto"/>
        <w:left w:val="none" w:sz="0" w:space="0" w:color="auto"/>
        <w:bottom w:val="none" w:sz="0" w:space="0" w:color="auto"/>
        <w:right w:val="none" w:sz="0" w:space="0" w:color="auto"/>
      </w:divBdr>
    </w:div>
    <w:div w:id="1644263654">
      <w:marLeft w:val="640"/>
      <w:marRight w:val="0"/>
      <w:marTop w:val="0"/>
      <w:marBottom w:val="0"/>
      <w:divBdr>
        <w:top w:val="none" w:sz="0" w:space="0" w:color="auto"/>
        <w:left w:val="none" w:sz="0" w:space="0" w:color="auto"/>
        <w:bottom w:val="none" w:sz="0" w:space="0" w:color="auto"/>
        <w:right w:val="none" w:sz="0" w:space="0" w:color="auto"/>
      </w:divBdr>
    </w:div>
    <w:div w:id="1644383584">
      <w:marLeft w:val="640"/>
      <w:marRight w:val="0"/>
      <w:marTop w:val="0"/>
      <w:marBottom w:val="0"/>
      <w:divBdr>
        <w:top w:val="none" w:sz="0" w:space="0" w:color="auto"/>
        <w:left w:val="none" w:sz="0" w:space="0" w:color="auto"/>
        <w:bottom w:val="none" w:sz="0" w:space="0" w:color="auto"/>
        <w:right w:val="none" w:sz="0" w:space="0" w:color="auto"/>
      </w:divBdr>
    </w:div>
    <w:div w:id="1644386722">
      <w:marLeft w:val="640"/>
      <w:marRight w:val="0"/>
      <w:marTop w:val="0"/>
      <w:marBottom w:val="0"/>
      <w:divBdr>
        <w:top w:val="none" w:sz="0" w:space="0" w:color="auto"/>
        <w:left w:val="none" w:sz="0" w:space="0" w:color="auto"/>
        <w:bottom w:val="none" w:sz="0" w:space="0" w:color="auto"/>
        <w:right w:val="none" w:sz="0" w:space="0" w:color="auto"/>
      </w:divBdr>
    </w:div>
    <w:div w:id="1644431264">
      <w:marLeft w:val="640"/>
      <w:marRight w:val="0"/>
      <w:marTop w:val="0"/>
      <w:marBottom w:val="0"/>
      <w:divBdr>
        <w:top w:val="none" w:sz="0" w:space="0" w:color="auto"/>
        <w:left w:val="none" w:sz="0" w:space="0" w:color="auto"/>
        <w:bottom w:val="none" w:sz="0" w:space="0" w:color="auto"/>
        <w:right w:val="none" w:sz="0" w:space="0" w:color="auto"/>
      </w:divBdr>
    </w:div>
    <w:div w:id="1644461199">
      <w:marLeft w:val="640"/>
      <w:marRight w:val="0"/>
      <w:marTop w:val="0"/>
      <w:marBottom w:val="0"/>
      <w:divBdr>
        <w:top w:val="none" w:sz="0" w:space="0" w:color="auto"/>
        <w:left w:val="none" w:sz="0" w:space="0" w:color="auto"/>
        <w:bottom w:val="none" w:sz="0" w:space="0" w:color="auto"/>
        <w:right w:val="none" w:sz="0" w:space="0" w:color="auto"/>
      </w:divBdr>
    </w:div>
    <w:div w:id="1644652506">
      <w:marLeft w:val="640"/>
      <w:marRight w:val="0"/>
      <w:marTop w:val="0"/>
      <w:marBottom w:val="0"/>
      <w:divBdr>
        <w:top w:val="none" w:sz="0" w:space="0" w:color="auto"/>
        <w:left w:val="none" w:sz="0" w:space="0" w:color="auto"/>
        <w:bottom w:val="none" w:sz="0" w:space="0" w:color="auto"/>
        <w:right w:val="none" w:sz="0" w:space="0" w:color="auto"/>
      </w:divBdr>
    </w:div>
    <w:div w:id="1644775474">
      <w:marLeft w:val="640"/>
      <w:marRight w:val="0"/>
      <w:marTop w:val="0"/>
      <w:marBottom w:val="0"/>
      <w:divBdr>
        <w:top w:val="none" w:sz="0" w:space="0" w:color="auto"/>
        <w:left w:val="none" w:sz="0" w:space="0" w:color="auto"/>
        <w:bottom w:val="none" w:sz="0" w:space="0" w:color="auto"/>
        <w:right w:val="none" w:sz="0" w:space="0" w:color="auto"/>
      </w:divBdr>
    </w:div>
    <w:div w:id="1644890788">
      <w:marLeft w:val="640"/>
      <w:marRight w:val="0"/>
      <w:marTop w:val="0"/>
      <w:marBottom w:val="0"/>
      <w:divBdr>
        <w:top w:val="none" w:sz="0" w:space="0" w:color="auto"/>
        <w:left w:val="none" w:sz="0" w:space="0" w:color="auto"/>
        <w:bottom w:val="none" w:sz="0" w:space="0" w:color="auto"/>
        <w:right w:val="none" w:sz="0" w:space="0" w:color="auto"/>
      </w:divBdr>
    </w:div>
    <w:div w:id="1644965199">
      <w:marLeft w:val="640"/>
      <w:marRight w:val="0"/>
      <w:marTop w:val="0"/>
      <w:marBottom w:val="0"/>
      <w:divBdr>
        <w:top w:val="none" w:sz="0" w:space="0" w:color="auto"/>
        <w:left w:val="none" w:sz="0" w:space="0" w:color="auto"/>
        <w:bottom w:val="none" w:sz="0" w:space="0" w:color="auto"/>
        <w:right w:val="none" w:sz="0" w:space="0" w:color="auto"/>
      </w:divBdr>
    </w:div>
    <w:div w:id="1645037959">
      <w:marLeft w:val="640"/>
      <w:marRight w:val="0"/>
      <w:marTop w:val="0"/>
      <w:marBottom w:val="0"/>
      <w:divBdr>
        <w:top w:val="none" w:sz="0" w:space="0" w:color="auto"/>
        <w:left w:val="none" w:sz="0" w:space="0" w:color="auto"/>
        <w:bottom w:val="none" w:sz="0" w:space="0" w:color="auto"/>
        <w:right w:val="none" w:sz="0" w:space="0" w:color="auto"/>
      </w:divBdr>
    </w:div>
    <w:div w:id="1645038298">
      <w:marLeft w:val="640"/>
      <w:marRight w:val="0"/>
      <w:marTop w:val="0"/>
      <w:marBottom w:val="0"/>
      <w:divBdr>
        <w:top w:val="none" w:sz="0" w:space="0" w:color="auto"/>
        <w:left w:val="none" w:sz="0" w:space="0" w:color="auto"/>
        <w:bottom w:val="none" w:sz="0" w:space="0" w:color="auto"/>
        <w:right w:val="none" w:sz="0" w:space="0" w:color="auto"/>
      </w:divBdr>
    </w:div>
    <w:div w:id="1645044011">
      <w:marLeft w:val="640"/>
      <w:marRight w:val="0"/>
      <w:marTop w:val="0"/>
      <w:marBottom w:val="0"/>
      <w:divBdr>
        <w:top w:val="none" w:sz="0" w:space="0" w:color="auto"/>
        <w:left w:val="none" w:sz="0" w:space="0" w:color="auto"/>
        <w:bottom w:val="none" w:sz="0" w:space="0" w:color="auto"/>
        <w:right w:val="none" w:sz="0" w:space="0" w:color="auto"/>
      </w:divBdr>
    </w:div>
    <w:div w:id="1645231987">
      <w:marLeft w:val="640"/>
      <w:marRight w:val="0"/>
      <w:marTop w:val="0"/>
      <w:marBottom w:val="0"/>
      <w:divBdr>
        <w:top w:val="none" w:sz="0" w:space="0" w:color="auto"/>
        <w:left w:val="none" w:sz="0" w:space="0" w:color="auto"/>
        <w:bottom w:val="none" w:sz="0" w:space="0" w:color="auto"/>
        <w:right w:val="none" w:sz="0" w:space="0" w:color="auto"/>
      </w:divBdr>
    </w:div>
    <w:div w:id="1645233034">
      <w:marLeft w:val="640"/>
      <w:marRight w:val="0"/>
      <w:marTop w:val="0"/>
      <w:marBottom w:val="0"/>
      <w:divBdr>
        <w:top w:val="none" w:sz="0" w:space="0" w:color="auto"/>
        <w:left w:val="none" w:sz="0" w:space="0" w:color="auto"/>
        <w:bottom w:val="none" w:sz="0" w:space="0" w:color="auto"/>
        <w:right w:val="none" w:sz="0" w:space="0" w:color="auto"/>
      </w:divBdr>
    </w:div>
    <w:div w:id="1645311426">
      <w:marLeft w:val="640"/>
      <w:marRight w:val="0"/>
      <w:marTop w:val="0"/>
      <w:marBottom w:val="0"/>
      <w:divBdr>
        <w:top w:val="none" w:sz="0" w:space="0" w:color="auto"/>
        <w:left w:val="none" w:sz="0" w:space="0" w:color="auto"/>
        <w:bottom w:val="none" w:sz="0" w:space="0" w:color="auto"/>
        <w:right w:val="none" w:sz="0" w:space="0" w:color="auto"/>
      </w:divBdr>
    </w:div>
    <w:div w:id="1645356598">
      <w:marLeft w:val="640"/>
      <w:marRight w:val="0"/>
      <w:marTop w:val="0"/>
      <w:marBottom w:val="0"/>
      <w:divBdr>
        <w:top w:val="none" w:sz="0" w:space="0" w:color="auto"/>
        <w:left w:val="none" w:sz="0" w:space="0" w:color="auto"/>
        <w:bottom w:val="none" w:sz="0" w:space="0" w:color="auto"/>
        <w:right w:val="none" w:sz="0" w:space="0" w:color="auto"/>
      </w:divBdr>
    </w:div>
    <w:div w:id="1645431805">
      <w:marLeft w:val="640"/>
      <w:marRight w:val="0"/>
      <w:marTop w:val="0"/>
      <w:marBottom w:val="0"/>
      <w:divBdr>
        <w:top w:val="none" w:sz="0" w:space="0" w:color="auto"/>
        <w:left w:val="none" w:sz="0" w:space="0" w:color="auto"/>
        <w:bottom w:val="none" w:sz="0" w:space="0" w:color="auto"/>
        <w:right w:val="none" w:sz="0" w:space="0" w:color="auto"/>
      </w:divBdr>
    </w:div>
    <w:div w:id="1645549636">
      <w:marLeft w:val="640"/>
      <w:marRight w:val="0"/>
      <w:marTop w:val="0"/>
      <w:marBottom w:val="0"/>
      <w:divBdr>
        <w:top w:val="none" w:sz="0" w:space="0" w:color="auto"/>
        <w:left w:val="none" w:sz="0" w:space="0" w:color="auto"/>
        <w:bottom w:val="none" w:sz="0" w:space="0" w:color="auto"/>
        <w:right w:val="none" w:sz="0" w:space="0" w:color="auto"/>
      </w:divBdr>
    </w:div>
    <w:div w:id="1645741331">
      <w:marLeft w:val="640"/>
      <w:marRight w:val="0"/>
      <w:marTop w:val="0"/>
      <w:marBottom w:val="0"/>
      <w:divBdr>
        <w:top w:val="none" w:sz="0" w:space="0" w:color="auto"/>
        <w:left w:val="none" w:sz="0" w:space="0" w:color="auto"/>
        <w:bottom w:val="none" w:sz="0" w:space="0" w:color="auto"/>
        <w:right w:val="none" w:sz="0" w:space="0" w:color="auto"/>
      </w:divBdr>
    </w:div>
    <w:div w:id="1645813212">
      <w:marLeft w:val="640"/>
      <w:marRight w:val="0"/>
      <w:marTop w:val="0"/>
      <w:marBottom w:val="0"/>
      <w:divBdr>
        <w:top w:val="none" w:sz="0" w:space="0" w:color="auto"/>
        <w:left w:val="none" w:sz="0" w:space="0" w:color="auto"/>
        <w:bottom w:val="none" w:sz="0" w:space="0" w:color="auto"/>
        <w:right w:val="none" w:sz="0" w:space="0" w:color="auto"/>
      </w:divBdr>
    </w:div>
    <w:div w:id="1645962414">
      <w:marLeft w:val="640"/>
      <w:marRight w:val="0"/>
      <w:marTop w:val="0"/>
      <w:marBottom w:val="0"/>
      <w:divBdr>
        <w:top w:val="none" w:sz="0" w:space="0" w:color="auto"/>
        <w:left w:val="none" w:sz="0" w:space="0" w:color="auto"/>
        <w:bottom w:val="none" w:sz="0" w:space="0" w:color="auto"/>
        <w:right w:val="none" w:sz="0" w:space="0" w:color="auto"/>
      </w:divBdr>
    </w:div>
    <w:div w:id="1645963240">
      <w:marLeft w:val="640"/>
      <w:marRight w:val="0"/>
      <w:marTop w:val="0"/>
      <w:marBottom w:val="0"/>
      <w:divBdr>
        <w:top w:val="none" w:sz="0" w:space="0" w:color="auto"/>
        <w:left w:val="none" w:sz="0" w:space="0" w:color="auto"/>
        <w:bottom w:val="none" w:sz="0" w:space="0" w:color="auto"/>
        <w:right w:val="none" w:sz="0" w:space="0" w:color="auto"/>
      </w:divBdr>
    </w:div>
    <w:div w:id="1646155957">
      <w:marLeft w:val="640"/>
      <w:marRight w:val="0"/>
      <w:marTop w:val="0"/>
      <w:marBottom w:val="0"/>
      <w:divBdr>
        <w:top w:val="none" w:sz="0" w:space="0" w:color="auto"/>
        <w:left w:val="none" w:sz="0" w:space="0" w:color="auto"/>
        <w:bottom w:val="none" w:sz="0" w:space="0" w:color="auto"/>
        <w:right w:val="none" w:sz="0" w:space="0" w:color="auto"/>
      </w:divBdr>
    </w:div>
    <w:div w:id="1646230288">
      <w:marLeft w:val="640"/>
      <w:marRight w:val="0"/>
      <w:marTop w:val="0"/>
      <w:marBottom w:val="0"/>
      <w:divBdr>
        <w:top w:val="none" w:sz="0" w:space="0" w:color="auto"/>
        <w:left w:val="none" w:sz="0" w:space="0" w:color="auto"/>
        <w:bottom w:val="none" w:sz="0" w:space="0" w:color="auto"/>
        <w:right w:val="none" w:sz="0" w:space="0" w:color="auto"/>
      </w:divBdr>
    </w:div>
    <w:div w:id="1646231534">
      <w:marLeft w:val="640"/>
      <w:marRight w:val="0"/>
      <w:marTop w:val="0"/>
      <w:marBottom w:val="0"/>
      <w:divBdr>
        <w:top w:val="none" w:sz="0" w:space="0" w:color="auto"/>
        <w:left w:val="none" w:sz="0" w:space="0" w:color="auto"/>
        <w:bottom w:val="none" w:sz="0" w:space="0" w:color="auto"/>
        <w:right w:val="none" w:sz="0" w:space="0" w:color="auto"/>
      </w:divBdr>
    </w:div>
    <w:div w:id="1646347511">
      <w:marLeft w:val="640"/>
      <w:marRight w:val="0"/>
      <w:marTop w:val="0"/>
      <w:marBottom w:val="0"/>
      <w:divBdr>
        <w:top w:val="none" w:sz="0" w:space="0" w:color="auto"/>
        <w:left w:val="none" w:sz="0" w:space="0" w:color="auto"/>
        <w:bottom w:val="none" w:sz="0" w:space="0" w:color="auto"/>
        <w:right w:val="none" w:sz="0" w:space="0" w:color="auto"/>
      </w:divBdr>
    </w:div>
    <w:div w:id="1646396549">
      <w:marLeft w:val="640"/>
      <w:marRight w:val="0"/>
      <w:marTop w:val="0"/>
      <w:marBottom w:val="0"/>
      <w:divBdr>
        <w:top w:val="none" w:sz="0" w:space="0" w:color="auto"/>
        <w:left w:val="none" w:sz="0" w:space="0" w:color="auto"/>
        <w:bottom w:val="none" w:sz="0" w:space="0" w:color="auto"/>
        <w:right w:val="none" w:sz="0" w:space="0" w:color="auto"/>
      </w:divBdr>
    </w:div>
    <w:div w:id="1646398507">
      <w:marLeft w:val="640"/>
      <w:marRight w:val="0"/>
      <w:marTop w:val="0"/>
      <w:marBottom w:val="0"/>
      <w:divBdr>
        <w:top w:val="none" w:sz="0" w:space="0" w:color="auto"/>
        <w:left w:val="none" w:sz="0" w:space="0" w:color="auto"/>
        <w:bottom w:val="none" w:sz="0" w:space="0" w:color="auto"/>
        <w:right w:val="none" w:sz="0" w:space="0" w:color="auto"/>
      </w:divBdr>
    </w:div>
    <w:div w:id="1646426446">
      <w:marLeft w:val="640"/>
      <w:marRight w:val="0"/>
      <w:marTop w:val="0"/>
      <w:marBottom w:val="0"/>
      <w:divBdr>
        <w:top w:val="none" w:sz="0" w:space="0" w:color="auto"/>
        <w:left w:val="none" w:sz="0" w:space="0" w:color="auto"/>
        <w:bottom w:val="none" w:sz="0" w:space="0" w:color="auto"/>
        <w:right w:val="none" w:sz="0" w:space="0" w:color="auto"/>
      </w:divBdr>
    </w:div>
    <w:div w:id="1646622822">
      <w:marLeft w:val="640"/>
      <w:marRight w:val="0"/>
      <w:marTop w:val="0"/>
      <w:marBottom w:val="0"/>
      <w:divBdr>
        <w:top w:val="none" w:sz="0" w:space="0" w:color="auto"/>
        <w:left w:val="none" w:sz="0" w:space="0" w:color="auto"/>
        <w:bottom w:val="none" w:sz="0" w:space="0" w:color="auto"/>
        <w:right w:val="none" w:sz="0" w:space="0" w:color="auto"/>
      </w:divBdr>
    </w:div>
    <w:div w:id="1646664374">
      <w:marLeft w:val="640"/>
      <w:marRight w:val="0"/>
      <w:marTop w:val="0"/>
      <w:marBottom w:val="0"/>
      <w:divBdr>
        <w:top w:val="none" w:sz="0" w:space="0" w:color="auto"/>
        <w:left w:val="none" w:sz="0" w:space="0" w:color="auto"/>
        <w:bottom w:val="none" w:sz="0" w:space="0" w:color="auto"/>
        <w:right w:val="none" w:sz="0" w:space="0" w:color="auto"/>
      </w:divBdr>
    </w:div>
    <w:div w:id="1646854344">
      <w:marLeft w:val="640"/>
      <w:marRight w:val="0"/>
      <w:marTop w:val="0"/>
      <w:marBottom w:val="0"/>
      <w:divBdr>
        <w:top w:val="none" w:sz="0" w:space="0" w:color="auto"/>
        <w:left w:val="none" w:sz="0" w:space="0" w:color="auto"/>
        <w:bottom w:val="none" w:sz="0" w:space="0" w:color="auto"/>
        <w:right w:val="none" w:sz="0" w:space="0" w:color="auto"/>
      </w:divBdr>
    </w:div>
    <w:div w:id="1646927465">
      <w:marLeft w:val="640"/>
      <w:marRight w:val="0"/>
      <w:marTop w:val="0"/>
      <w:marBottom w:val="0"/>
      <w:divBdr>
        <w:top w:val="none" w:sz="0" w:space="0" w:color="auto"/>
        <w:left w:val="none" w:sz="0" w:space="0" w:color="auto"/>
        <w:bottom w:val="none" w:sz="0" w:space="0" w:color="auto"/>
        <w:right w:val="none" w:sz="0" w:space="0" w:color="auto"/>
      </w:divBdr>
    </w:div>
    <w:div w:id="1646930166">
      <w:marLeft w:val="640"/>
      <w:marRight w:val="0"/>
      <w:marTop w:val="0"/>
      <w:marBottom w:val="0"/>
      <w:divBdr>
        <w:top w:val="none" w:sz="0" w:space="0" w:color="auto"/>
        <w:left w:val="none" w:sz="0" w:space="0" w:color="auto"/>
        <w:bottom w:val="none" w:sz="0" w:space="0" w:color="auto"/>
        <w:right w:val="none" w:sz="0" w:space="0" w:color="auto"/>
      </w:divBdr>
    </w:div>
    <w:div w:id="1647006637">
      <w:marLeft w:val="640"/>
      <w:marRight w:val="0"/>
      <w:marTop w:val="0"/>
      <w:marBottom w:val="0"/>
      <w:divBdr>
        <w:top w:val="none" w:sz="0" w:space="0" w:color="auto"/>
        <w:left w:val="none" w:sz="0" w:space="0" w:color="auto"/>
        <w:bottom w:val="none" w:sz="0" w:space="0" w:color="auto"/>
        <w:right w:val="none" w:sz="0" w:space="0" w:color="auto"/>
      </w:divBdr>
    </w:div>
    <w:div w:id="1647051870">
      <w:marLeft w:val="640"/>
      <w:marRight w:val="0"/>
      <w:marTop w:val="0"/>
      <w:marBottom w:val="0"/>
      <w:divBdr>
        <w:top w:val="none" w:sz="0" w:space="0" w:color="auto"/>
        <w:left w:val="none" w:sz="0" w:space="0" w:color="auto"/>
        <w:bottom w:val="none" w:sz="0" w:space="0" w:color="auto"/>
        <w:right w:val="none" w:sz="0" w:space="0" w:color="auto"/>
      </w:divBdr>
    </w:div>
    <w:div w:id="1647052121">
      <w:marLeft w:val="640"/>
      <w:marRight w:val="0"/>
      <w:marTop w:val="0"/>
      <w:marBottom w:val="0"/>
      <w:divBdr>
        <w:top w:val="none" w:sz="0" w:space="0" w:color="auto"/>
        <w:left w:val="none" w:sz="0" w:space="0" w:color="auto"/>
        <w:bottom w:val="none" w:sz="0" w:space="0" w:color="auto"/>
        <w:right w:val="none" w:sz="0" w:space="0" w:color="auto"/>
      </w:divBdr>
    </w:div>
    <w:div w:id="1647321596">
      <w:marLeft w:val="640"/>
      <w:marRight w:val="0"/>
      <w:marTop w:val="0"/>
      <w:marBottom w:val="0"/>
      <w:divBdr>
        <w:top w:val="none" w:sz="0" w:space="0" w:color="auto"/>
        <w:left w:val="none" w:sz="0" w:space="0" w:color="auto"/>
        <w:bottom w:val="none" w:sz="0" w:space="0" w:color="auto"/>
        <w:right w:val="none" w:sz="0" w:space="0" w:color="auto"/>
      </w:divBdr>
    </w:div>
    <w:div w:id="1647322576">
      <w:marLeft w:val="640"/>
      <w:marRight w:val="0"/>
      <w:marTop w:val="0"/>
      <w:marBottom w:val="0"/>
      <w:divBdr>
        <w:top w:val="none" w:sz="0" w:space="0" w:color="auto"/>
        <w:left w:val="none" w:sz="0" w:space="0" w:color="auto"/>
        <w:bottom w:val="none" w:sz="0" w:space="0" w:color="auto"/>
        <w:right w:val="none" w:sz="0" w:space="0" w:color="auto"/>
      </w:divBdr>
    </w:div>
    <w:div w:id="1647392201">
      <w:marLeft w:val="640"/>
      <w:marRight w:val="0"/>
      <w:marTop w:val="0"/>
      <w:marBottom w:val="0"/>
      <w:divBdr>
        <w:top w:val="none" w:sz="0" w:space="0" w:color="auto"/>
        <w:left w:val="none" w:sz="0" w:space="0" w:color="auto"/>
        <w:bottom w:val="none" w:sz="0" w:space="0" w:color="auto"/>
        <w:right w:val="none" w:sz="0" w:space="0" w:color="auto"/>
      </w:divBdr>
    </w:div>
    <w:div w:id="1647397413">
      <w:marLeft w:val="640"/>
      <w:marRight w:val="0"/>
      <w:marTop w:val="0"/>
      <w:marBottom w:val="0"/>
      <w:divBdr>
        <w:top w:val="none" w:sz="0" w:space="0" w:color="auto"/>
        <w:left w:val="none" w:sz="0" w:space="0" w:color="auto"/>
        <w:bottom w:val="none" w:sz="0" w:space="0" w:color="auto"/>
        <w:right w:val="none" w:sz="0" w:space="0" w:color="auto"/>
      </w:divBdr>
    </w:div>
    <w:div w:id="1647516006">
      <w:marLeft w:val="640"/>
      <w:marRight w:val="0"/>
      <w:marTop w:val="0"/>
      <w:marBottom w:val="0"/>
      <w:divBdr>
        <w:top w:val="none" w:sz="0" w:space="0" w:color="auto"/>
        <w:left w:val="none" w:sz="0" w:space="0" w:color="auto"/>
        <w:bottom w:val="none" w:sz="0" w:space="0" w:color="auto"/>
        <w:right w:val="none" w:sz="0" w:space="0" w:color="auto"/>
      </w:divBdr>
    </w:div>
    <w:div w:id="1647591442">
      <w:marLeft w:val="640"/>
      <w:marRight w:val="0"/>
      <w:marTop w:val="0"/>
      <w:marBottom w:val="0"/>
      <w:divBdr>
        <w:top w:val="none" w:sz="0" w:space="0" w:color="auto"/>
        <w:left w:val="none" w:sz="0" w:space="0" w:color="auto"/>
        <w:bottom w:val="none" w:sz="0" w:space="0" w:color="auto"/>
        <w:right w:val="none" w:sz="0" w:space="0" w:color="auto"/>
      </w:divBdr>
    </w:div>
    <w:div w:id="1647663344">
      <w:marLeft w:val="640"/>
      <w:marRight w:val="0"/>
      <w:marTop w:val="0"/>
      <w:marBottom w:val="0"/>
      <w:divBdr>
        <w:top w:val="none" w:sz="0" w:space="0" w:color="auto"/>
        <w:left w:val="none" w:sz="0" w:space="0" w:color="auto"/>
        <w:bottom w:val="none" w:sz="0" w:space="0" w:color="auto"/>
        <w:right w:val="none" w:sz="0" w:space="0" w:color="auto"/>
      </w:divBdr>
    </w:div>
    <w:div w:id="1647779515">
      <w:marLeft w:val="640"/>
      <w:marRight w:val="0"/>
      <w:marTop w:val="0"/>
      <w:marBottom w:val="0"/>
      <w:divBdr>
        <w:top w:val="none" w:sz="0" w:space="0" w:color="auto"/>
        <w:left w:val="none" w:sz="0" w:space="0" w:color="auto"/>
        <w:bottom w:val="none" w:sz="0" w:space="0" w:color="auto"/>
        <w:right w:val="none" w:sz="0" w:space="0" w:color="auto"/>
      </w:divBdr>
    </w:div>
    <w:div w:id="1647969782">
      <w:marLeft w:val="640"/>
      <w:marRight w:val="0"/>
      <w:marTop w:val="0"/>
      <w:marBottom w:val="0"/>
      <w:divBdr>
        <w:top w:val="none" w:sz="0" w:space="0" w:color="auto"/>
        <w:left w:val="none" w:sz="0" w:space="0" w:color="auto"/>
        <w:bottom w:val="none" w:sz="0" w:space="0" w:color="auto"/>
        <w:right w:val="none" w:sz="0" w:space="0" w:color="auto"/>
      </w:divBdr>
    </w:div>
    <w:div w:id="1647978391">
      <w:marLeft w:val="640"/>
      <w:marRight w:val="0"/>
      <w:marTop w:val="0"/>
      <w:marBottom w:val="0"/>
      <w:divBdr>
        <w:top w:val="none" w:sz="0" w:space="0" w:color="auto"/>
        <w:left w:val="none" w:sz="0" w:space="0" w:color="auto"/>
        <w:bottom w:val="none" w:sz="0" w:space="0" w:color="auto"/>
        <w:right w:val="none" w:sz="0" w:space="0" w:color="auto"/>
      </w:divBdr>
    </w:div>
    <w:div w:id="1648049726">
      <w:marLeft w:val="640"/>
      <w:marRight w:val="0"/>
      <w:marTop w:val="0"/>
      <w:marBottom w:val="0"/>
      <w:divBdr>
        <w:top w:val="none" w:sz="0" w:space="0" w:color="auto"/>
        <w:left w:val="none" w:sz="0" w:space="0" w:color="auto"/>
        <w:bottom w:val="none" w:sz="0" w:space="0" w:color="auto"/>
        <w:right w:val="none" w:sz="0" w:space="0" w:color="auto"/>
      </w:divBdr>
    </w:div>
    <w:div w:id="1648052405">
      <w:marLeft w:val="640"/>
      <w:marRight w:val="0"/>
      <w:marTop w:val="0"/>
      <w:marBottom w:val="0"/>
      <w:divBdr>
        <w:top w:val="none" w:sz="0" w:space="0" w:color="auto"/>
        <w:left w:val="none" w:sz="0" w:space="0" w:color="auto"/>
        <w:bottom w:val="none" w:sz="0" w:space="0" w:color="auto"/>
        <w:right w:val="none" w:sz="0" w:space="0" w:color="auto"/>
      </w:divBdr>
    </w:div>
    <w:div w:id="1648128707">
      <w:marLeft w:val="640"/>
      <w:marRight w:val="0"/>
      <w:marTop w:val="0"/>
      <w:marBottom w:val="0"/>
      <w:divBdr>
        <w:top w:val="none" w:sz="0" w:space="0" w:color="auto"/>
        <w:left w:val="none" w:sz="0" w:space="0" w:color="auto"/>
        <w:bottom w:val="none" w:sz="0" w:space="0" w:color="auto"/>
        <w:right w:val="none" w:sz="0" w:space="0" w:color="auto"/>
      </w:divBdr>
    </w:div>
    <w:div w:id="1648165724">
      <w:marLeft w:val="640"/>
      <w:marRight w:val="0"/>
      <w:marTop w:val="0"/>
      <w:marBottom w:val="0"/>
      <w:divBdr>
        <w:top w:val="none" w:sz="0" w:space="0" w:color="auto"/>
        <w:left w:val="none" w:sz="0" w:space="0" w:color="auto"/>
        <w:bottom w:val="none" w:sz="0" w:space="0" w:color="auto"/>
        <w:right w:val="none" w:sz="0" w:space="0" w:color="auto"/>
      </w:divBdr>
    </w:div>
    <w:div w:id="1648169604">
      <w:marLeft w:val="640"/>
      <w:marRight w:val="0"/>
      <w:marTop w:val="0"/>
      <w:marBottom w:val="0"/>
      <w:divBdr>
        <w:top w:val="none" w:sz="0" w:space="0" w:color="auto"/>
        <w:left w:val="none" w:sz="0" w:space="0" w:color="auto"/>
        <w:bottom w:val="none" w:sz="0" w:space="0" w:color="auto"/>
        <w:right w:val="none" w:sz="0" w:space="0" w:color="auto"/>
      </w:divBdr>
    </w:div>
    <w:div w:id="1648171382">
      <w:marLeft w:val="640"/>
      <w:marRight w:val="0"/>
      <w:marTop w:val="0"/>
      <w:marBottom w:val="0"/>
      <w:divBdr>
        <w:top w:val="none" w:sz="0" w:space="0" w:color="auto"/>
        <w:left w:val="none" w:sz="0" w:space="0" w:color="auto"/>
        <w:bottom w:val="none" w:sz="0" w:space="0" w:color="auto"/>
        <w:right w:val="none" w:sz="0" w:space="0" w:color="auto"/>
      </w:divBdr>
    </w:div>
    <w:div w:id="1648195280">
      <w:marLeft w:val="640"/>
      <w:marRight w:val="0"/>
      <w:marTop w:val="0"/>
      <w:marBottom w:val="0"/>
      <w:divBdr>
        <w:top w:val="none" w:sz="0" w:space="0" w:color="auto"/>
        <w:left w:val="none" w:sz="0" w:space="0" w:color="auto"/>
        <w:bottom w:val="none" w:sz="0" w:space="0" w:color="auto"/>
        <w:right w:val="none" w:sz="0" w:space="0" w:color="auto"/>
      </w:divBdr>
    </w:div>
    <w:div w:id="1648196613">
      <w:marLeft w:val="640"/>
      <w:marRight w:val="0"/>
      <w:marTop w:val="0"/>
      <w:marBottom w:val="0"/>
      <w:divBdr>
        <w:top w:val="none" w:sz="0" w:space="0" w:color="auto"/>
        <w:left w:val="none" w:sz="0" w:space="0" w:color="auto"/>
        <w:bottom w:val="none" w:sz="0" w:space="0" w:color="auto"/>
        <w:right w:val="none" w:sz="0" w:space="0" w:color="auto"/>
      </w:divBdr>
    </w:div>
    <w:div w:id="1648240063">
      <w:marLeft w:val="640"/>
      <w:marRight w:val="0"/>
      <w:marTop w:val="0"/>
      <w:marBottom w:val="0"/>
      <w:divBdr>
        <w:top w:val="none" w:sz="0" w:space="0" w:color="auto"/>
        <w:left w:val="none" w:sz="0" w:space="0" w:color="auto"/>
        <w:bottom w:val="none" w:sz="0" w:space="0" w:color="auto"/>
        <w:right w:val="none" w:sz="0" w:space="0" w:color="auto"/>
      </w:divBdr>
    </w:div>
    <w:div w:id="1648240577">
      <w:marLeft w:val="640"/>
      <w:marRight w:val="0"/>
      <w:marTop w:val="0"/>
      <w:marBottom w:val="0"/>
      <w:divBdr>
        <w:top w:val="none" w:sz="0" w:space="0" w:color="auto"/>
        <w:left w:val="none" w:sz="0" w:space="0" w:color="auto"/>
        <w:bottom w:val="none" w:sz="0" w:space="0" w:color="auto"/>
        <w:right w:val="none" w:sz="0" w:space="0" w:color="auto"/>
      </w:divBdr>
    </w:div>
    <w:div w:id="1648314998">
      <w:marLeft w:val="640"/>
      <w:marRight w:val="0"/>
      <w:marTop w:val="0"/>
      <w:marBottom w:val="0"/>
      <w:divBdr>
        <w:top w:val="none" w:sz="0" w:space="0" w:color="auto"/>
        <w:left w:val="none" w:sz="0" w:space="0" w:color="auto"/>
        <w:bottom w:val="none" w:sz="0" w:space="0" w:color="auto"/>
        <w:right w:val="none" w:sz="0" w:space="0" w:color="auto"/>
      </w:divBdr>
    </w:div>
    <w:div w:id="1648315573">
      <w:marLeft w:val="640"/>
      <w:marRight w:val="0"/>
      <w:marTop w:val="0"/>
      <w:marBottom w:val="0"/>
      <w:divBdr>
        <w:top w:val="none" w:sz="0" w:space="0" w:color="auto"/>
        <w:left w:val="none" w:sz="0" w:space="0" w:color="auto"/>
        <w:bottom w:val="none" w:sz="0" w:space="0" w:color="auto"/>
        <w:right w:val="none" w:sz="0" w:space="0" w:color="auto"/>
      </w:divBdr>
    </w:div>
    <w:div w:id="1648317882">
      <w:marLeft w:val="640"/>
      <w:marRight w:val="0"/>
      <w:marTop w:val="0"/>
      <w:marBottom w:val="0"/>
      <w:divBdr>
        <w:top w:val="none" w:sz="0" w:space="0" w:color="auto"/>
        <w:left w:val="none" w:sz="0" w:space="0" w:color="auto"/>
        <w:bottom w:val="none" w:sz="0" w:space="0" w:color="auto"/>
        <w:right w:val="none" w:sz="0" w:space="0" w:color="auto"/>
      </w:divBdr>
    </w:div>
    <w:div w:id="1648322269">
      <w:marLeft w:val="640"/>
      <w:marRight w:val="0"/>
      <w:marTop w:val="0"/>
      <w:marBottom w:val="0"/>
      <w:divBdr>
        <w:top w:val="none" w:sz="0" w:space="0" w:color="auto"/>
        <w:left w:val="none" w:sz="0" w:space="0" w:color="auto"/>
        <w:bottom w:val="none" w:sz="0" w:space="0" w:color="auto"/>
        <w:right w:val="none" w:sz="0" w:space="0" w:color="auto"/>
      </w:divBdr>
    </w:div>
    <w:div w:id="1648392153">
      <w:marLeft w:val="640"/>
      <w:marRight w:val="0"/>
      <w:marTop w:val="0"/>
      <w:marBottom w:val="0"/>
      <w:divBdr>
        <w:top w:val="none" w:sz="0" w:space="0" w:color="auto"/>
        <w:left w:val="none" w:sz="0" w:space="0" w:color="auto"/>
        <w:bottom w:val="none" w:sz="0" w:space="0" w:color="auto"/>
        <w:right w:val="none" w:sz="0" w:space="0" w:color="auto"/>
      </w:divBdr>
    </w:div>
    <w:div w:id="1648584447">
      <w:marLeft w:val="640"/>
      <w:marRight w:val="0"/>
      <w:marTop w:val="0"/>
      <w:marBottom w:val="0"/>
      <w:divBdr>
        <w:top w:val="none" w:sz="0" w:space="0" w:color="auto"/>
        <w:left w:val="none" w:sz="0" w:space="0" w:color="auto"/>
        <w:bottom w:val="none" w:sz="0" w:space="0" w:color="auto"/>
        <w:right w:val="none" w:sz="0" w:space="0" w:color="auto"/>
      </w:divBdr>
    </w:div>
    <w:div w:id="1648585772">
      <w:marLeft w:val="640"/>
      <w:marRight w:val="0"/>
      <w:marTop w:val="0"/>
      <w:marBottom w:val="0"/>
      <w:divBdr>
        <w:top w:val="none" w:sz="0" w:space="0" w:color="auto"/>
        <w:left w:val="none" w:sz="0" w:space="0" w:color="auto"/>
        <w:bottom w:val="none" w:sz="0" w:space="0" w:color="auto"/>
        <w:right w:val="none" w:sz="0" w:space="0" w:color="auto"/>
      </w:divBdr>
    </w:div>
    <w:div w:id="1648627491">
      <w:marLeft w:val="640"/>
      <w:marRight w:val="0"/>
      <w:marTop w:val="0"/>
      <w:marBottom w:val="0"/>
      <w:divBdr>
        <w:top w:val="none" w:sz="0" w:space="0" w:color="auto"/>
        <w:left w:val="none" w:sz="0" w:space="0" w:color="auto"/>
        <w:bottom w:val="none" w:sz="0" w:space="0" w:color="auto"/>
        <w:right w:val="none" w:sz="0" w:space="0" w:color="auto"/>
      </w:divBdr>
    </w:div>
    <w:div w:id="1648779045">
      <w:marLeft w:val="640"/>
      <w:marRight w:val="0"/>
      <w:marTop w:val="0"/>
      <w:marBottom w:val="0"/>
      <w:divBdr>
        <w:top w:val="none" w:sz="0" w:space="0" w:color="auto"/>
        <w:left w:val="none" w:sz="0" w:space="0" w:color="auto"/>
        <w:bottom w:val="none" w:sz="0" w:space="0" w:color="auto"/>
        <w:right w:val="none" w:sz="0" w:space="0" w:color="auto"/>
      </w:divBdr>
    </w:div>
    <w:div w:id="1648780484">
      <w:marLeft w:val="640"/>
      <w:marRight w:val="0"/>
      <w:marTop w:val="0"/>
      <w:marBottom w:val="0"/>
      <w:divBdr>
        <w:top w:val="none" w:sz="0" w:space="0" w:color="auto"/>
        <w:left w:val="none" w:sz="0" w:space="0" w:color="auto"/>
        <w:bottom w:val="none" w:sz="0" w:space="0" w:color="auto"/>
        <w:right w:val="none" w:sz="0" w:space="0" w:color="auto"/>
      </w:divBdr>
    </w:div>
    <w:div w:id="1648782682">
      <w:marLeft w:val="640"/>
      <w:marRight w:val="0"/>
      <w:marTop w:val="0"/>
      <w:marBottom w:val="0"/>
      <w:divBdr>
        <w:top w:val="none" w:sz="0" w:space="0" w:color="auto"/>
        <w:left w:val="none" w:sz="0" w:space="0" w:color="auto"/>
        <w:bottom w:val="none" w:sz="0" w:space="0" w:color="auto"/>
        <w:right w:val="none" w:sz="0" w:space="0" w:color="auto"/>
      </w:divBdr>
    </w:div>
    <w:div w:id="1648824575">
      <w:marLeft w:val="640"/>
      <w:marRight w:val="0"/>
      <w:marTop w:val="0"/>
      <w:marBottom w:val="0"/>
      <w:divBdr>
        <w:top w:val="none" w:sz="0" w:space="0" w:color="auto"/>
        <w:left w:val="none" w:sz="0" w:space="0" w:color="auto"/>
        <w:bottom w:val="none" w:sz="0" w:space="0" w:color="auto"/>
        <w:right w:val="none" w:sz="0" w:space="0" w:color="auto"/>
      </w:divBdr>
    </w:div>
    <w:div w:id="1648825288">
      <w:marLeft w:val="640"/>
      <w:marRight w:val="0"/>
      <w:marTop w:val="0"/>
      <w:marBottom w:val="0"/>
      <w:divBdr>
        <w:top w:val="none" w:sz="0" w:space="0" w:color="auto"/>
        <w:left w:val="none" w:sz="0" w:space="0" w:color="auto"/>
        <w:bottom w:val="none" w:sz="0" w:space="0" w:color="auto"/>
        <w:right w:val="none" w:sz="0" w:space="0" w:color="auto"/>
      </w:divBdr>
    </w:div>
    <w:div w:id="1648894268">
      <w:marLeft w:val="640"/>
      <w:marRight w:val="0"/>
      <w:marTop w:val="0"/>
      <w:marBottom w:val="0"/>
      <w:divBdr>
        <w:top w:val="none" w:sz="0" w:space="0" w:color="auto"/>
        <w:left w:val="none" w:sz="0" w:space="0" w:color="auto"/>
        <w:bottom w:val="none" w:sz="0" w:space="0" w:color="auto"/>
        <w:right w:val="none" w:sz="0" w:space="0" w:color="auto"/>
      </w:divBdr>
    </w:div>
    <w:div w:id="1648895897">
      <w:marLeft w:val="640"/>
      <w:marRight w:val="0"/>
      <w:marTop w:val="0"/>
      <w:marBottom w:val="0"/>
      <w:divBdr>
        <w:top w:val="none" w:sz="0" w:space="0" w:color="auto"/>
        <w:left w:val="none" w:sz="0" w:space="0" w:color="auto"/>
        <w:bottom w:val="none" w:sz="0" w:space="0" w:color="auto"/>
        <w:right w:val="none" w:sz="0" w:space="0" w:color="auto"/>
      </w:divBdr>
    </w:div>
    <w:div w:id="1648897355">
      <w:marLeft w:val="640"/>
      <w:marRight w:val="0"/>
      <w:marTop w:val="0"/>
      <w:marBottom w:val="0"/>
      <w:divBdr>
        <w:top w:val="none" w:sz="0" w:space="0" w:color="auto"/>
        <w:left w:val="none" w:sz="0" w:space="0" w:color="auto"/>
        <w:bottom w:val="none" w:sz="0" w:space="0" w:color="auto"/>
        <w:right w:val="none" w:sz="0" w:space="0" w:color="auto"/>
      </w:divBdr>
    </w:div>
    <w:div w:id="1649242922">
      <w:marLeft w:val="640"/>
      <w:marRight w:val="0"/>
      <w:marTop w:val="0"/>
      <w:marBottom w:val="0"/>
      <w:divBdr>
        <w:top w:val="none" w:sz="0" w:space="0" w:color="auto"/>
        <w:left w:val="none" w:sz="0" w:space="0" w:color="auto"/>
        <w:bottom w:val="none" w:sz="0" w:space="0" w:color="auto"/>
        <w:right w:val="none" w:sz="0" w:space="0" w:color="auto"/>
      </w:divBdr>
    </w:div>
    <w:div w:id="1649287689">
      <w:marLeft w:val="640"/>
      <w:marRight w:val="0"/>
      <w:marTop w:val="0"/>
      <w:marBottom w:val="0"/>
      <w:divBdr>
        <w:top w:val="none" w:sz="0" w:space="0" w:color="auto"/>
        <w:left w:val="none" w:sz="0" w:space="0" w:color="auto"/>
        <w:bottom w:val="none" w:sz="0" w:space="0" w:color="auto"/>
        <w:right w:val="none" w:sz="0" w:space="0" w:color="auto"/>
      </w:divBdr>
    </w:div>
    <w:div w:id="1649358158">
      <w:marLeft w:val="640"/>
      <w:marRight w:val="0"/>
      <w:marTop w:val="0"/>
      <w:marBottom w:val="0"/>
      <w:divBdr>
        <w:top w:val="none" w:sz="0" w:space="0" w:color="auto"/>
        <w:left w:val="none" w:sz="0" w:space="0" w:color="auto"/>
        <w:bottom w:val="none" w:sz="0" w:space="0" w:color="auto"/>
        <w:right w:val="none" w:sz="0" w:space="0" w:color="auto"/>
      </w:divBdr>
    </w:div>
    <w:div w:id="1649507161">
      <w:marLeft w:val="640"/>
      <w:marRight w:val="0"/>
      <w:marTop w:val="0"/>
      <w:marBottom w:val="0"/>
      <w:divBdr>
        <w:top w:val="none" w:sz="0" w:space="0" w:color="auto"/>
        <w:left w:val="none" w:sz="0" w:space="0" w:color="auto"/>
        <w:bottom w:val="none" w:sz="0" w:space="0" w:color="auto"/>
        <w:right w:val="none" w:sz="0" w:space="0" w:color="auto"/>
      </w:divBdr>
    </w:div>
    <w:div w:id="1649552630">
      <w:marLeft w:val="640"/>
      <w:marRight w:val="0"/>
      <w:marTop w:val="0"/>
      <w:marBottom w:val="0"/>
      <w:divBdr>
        <w:top w:val="none" w:sz="0" w:space="0" w:color="auto"/>
        <w:left w:val="none" w:sz="0" w:space="0" w:color="auto"/>
        <w:bottom w:val="none" w:sz="0" w:space="0" w:color="auto"/>
        <w:right w:val="none" w:sz="0" w:space="0" w:color="auto"/>
      </w:divBdr>
    </w:div>
    <w:div w:id="1649553091">
      <w:marLeft w:val="640"/>
      <w:marRight w:val="0"/>
      <w:marTop w:val="0"/>
      <w:marBottom w:val="0"/>
      <w:divBdr>
        <w:top w:val="none" w:sz="0" w:space="0" w:color="auto"/>
        <w:left w:val="none" w:sz="0" w:space="0" w:color="auto"/>
        <w:bottom w:val="none" w:sz="0" w:space="0" w:color="auto"/>
        <w:right w:val="none" w:sz="0" w:space="0" w:color="auto"/>
      </w:divBdr>
    </w:div>
    <w:div w:id="1649699879">
      <w:marLeft w:val="640"/>
      <w:marRight w:val="0"/>
      <w:marTop w:val="0"/>
      <w:marBottom w:val="0"/>
      <w:divBdr>
        <w:top w:val="none" w:sz="0" w:space="0" w:color="auto"/>
        <w:left w:val="none" w:sz="0" w:space="0" w:color="auto"/>
        <w:bottom w:val="none" w:sz="0" w:space="0" w:color="auto"/>
        <w:right w:val="none" w:sz="0" w:space="0" w:color="auto"/>
      </w:divBdr>
    </w:div>
    <w:div w:id="1649745957">
      <w:marLeft w:val="640"/>
      <w:marRight w:val="0"/>
      <w:marTop w:val="0"/>
      <w:marBottom w:val="0"/>
      <w:divBdr>
        <w:top w:val="none" w:sz="0" w:space="0" w:color="auto"/>
        <w:left w:val="none" w:sz="0" w:space="0" w:color="auto"/>
        <w:bottom w:val="none" w:sz="0" w:space="0" w:color="auto"/>
        <w:right w:val="none" w:sz="0" w:space="0" w:color="auto"/>
      </w:divBdr>
    </w:div>
    <w:div w:id="1649747569">
      <w:marLeft w:val="640"/>
      <w:marRight w:val="0"/>
      <w:marTop w:val="0"/>
      <w:marBottom w:val="0"/>
      <w:divBdr>
        <w:top w:val="none" w:sz="0" w:space="0" w:color="auto"/>
        <w:left w:val="none" w:sz="0" w:space="0" w:color="auto"/>
        <w:bottom w:val="none" w:sz="0" w:space="0" w:color="auto"/>
        <w:right w:val="none" w:sz="0" w:space="0" w:color="auto"/>
      </w:divBdr>
    </w:div>
    <w:div w:id="1649823831">
      <w:marLeft w:val="640"/>
      <w:marRight w:val="0"/>
      <w:marTop w:val="0"/>
      <w:marBottom w:val="0"/>
      <w:divBdr>
        <w:top w:val="none" w:sz="0" w:space="0" w:color="auto"/>
        <w:left w:val="none" w:sz="0" w:space="0" w:color="auto"/>
        <w:bottom w:val="none" w:sz="0" w:space="0" w:color="auto"/>
        <w:right w:val="none" w:sz="0" w:space="0" w:color="auto"/>
      </w:divBdr>
    </w:div>
    <w:div w:id="1649893145">
      <w:marLeft w:val="640"/>
      <w:marRight w:val="0"/>
      <w:marTop w:val="0"/>
      <w:marBottom w:val="0"/>
      <w:divBdr>
        <w:top w:val="none" w:sz="0" w:space="0" w:color="auto"/>
        <w:left w:val="none" w:sz="0" w:space="0" w:color="auto"/>
        <w:bottom w:val="none" w:sz="0" w:space="0" w:color="auto"/>
        <w:right w:val="none" w:sz="0" w:space="0" w:color="auto"/>
      </w:divBdr>
    </w:div>
    <w:div w:id="1649942117">
      <w:marLeft w:val="640"/>
      <w:marRight w:val="0"/>
      <w:marTop w:val="0"/>
      <w:marBottom w:val="0"/>
      <w:divBdr>
        <w:top w:val="none" w:sz="0" w:space="0" w:color="auto"/>
        <w:left w:val="none" w:sz="0" w:space="0" w:color="auto"/>
        <w:bottom w:val="none" w:sz="0" w:space="0" w:color="auto"/>
        <w:right w:val="none" w:sz="0" w:space="0" w:color="auto"/>
      </w:divBdr>
    </w:div>
    <w:div w:id="1650010658">
      <w:marLeft w:val="640"/>
      <w:marRight w:val="0"/>
      <w:marTop w:val="0"/>
      <w:marBottom w:val="0"/>
      <w:divBdr>
        <w:top w:val="none" w:sz="0" w:space="0" w:color="auto"/>
        <w:left w:val="none" w:sz="0" w:space="0" w:color="auto"/>
        <w:bottom w:val="none" w:sz="0" w:space="0" w:color="auto"/>
        <w:right w:val="none" w:sz="0" w:space="0" w:color="auto"/>
      </w:divBdr>
    </w:div>
    <w:div w:id="1650012539">
      <w:marLeft w:val="640"/>
      <w:marRight w:val="0"/>
      <w:marTop w:val="0"/>
      <w:marBottom w:val="0"/>
      <w:divBdr>
        <w:top w:val="none" w:sz="0" w:space="0" w:color="auto"/>
        <w:left w:val="none" w:sz="0" w:space="0" w:color="auto"/>
        <w:bottom w:val="none" w:sz="0" w:space="0" w:color="auto"/>
        <w:right w:val="none" w:sz="0" w:space="0" w:color="auto"/>
      </w:divBdr>
    </w:div>
    <w:div w:id="1650087345">
      <w:marLeft w:val="640"/>
      <w:marRight w:val="0"/>
      <w:marTop w:val="0"/>
      <w:marBottom w:val="0"/>
      <w:divBdr>
        <w:top w:val="none" w:sz="0" w:space="0" w:color="auto"/>
        <w:left w:val="none" w:sz="0" w:space="0" w:color="auto"/>
        <w:bottom w:val="none" w:sz="0" w:space="0" w:color="auto"/>
        <w:right w:val="none" w:sz="0" w:space="0" w:color="auto"/>
      </w:divBdr>
    </w:div>
    <w:div w:id="1650088452">
      <w:marLeft w:val="640"/>
      <w:marRight w:val="0"/>
      <w:marTop w:val="0"/>
      <w:marBottom w:val="0"/>
      <w:divBdr>
        <w:top w:val="none" w:sz="0" w:space="0" w:color="auto"/>
        <w:left w:val="none" w:sz="0" w:space="0" w:color="auto"/>
        <w:bottom w:val="none" w:sz="0" w:space="0" w:color="auto"/>
        <w:right w:val="none" w:sz="0" w:space="0" w:color="auto"/>
      </w:divBdr>
    </w:div>
    <w:div w:id="1650204360">
      <w:marLeft w:val="640"/>
      <w:marRight w:val="0"/>
      <w:marTop w:val="0"/>
      <w:marBottom w:val="0"/>
      <w:divBdr>
        <w:top w:val="none" w:sz="0" w:space="0" w:color="auto"/>
        <w:left w:val="none" w:sz="0" w:space="0" w:color="auto"/>
        <w:bottom w:val="none" w:sz="0" w:space="0" w:color="auto"/>
        <w:right w:val="none" w:sz="0" w:space="0" w:color="auto"/>
      </w:divBdr>
    </w:div>
    <w:div w:id="1650399869">
      <w:marLeft w:val="640"/>
      <w:marRight w:val="0"/>
      <w:marTop w:val="0"/>
      <w:marBottom w:val="0"/>
      <w:divBdr>
        <w:top w:val="none" w:sz="0" w:space="0" w:color="auto"/>
        <w:left w:val="none" w:sz="0" w:space="0" w:color="auto"/>
        <w:bottom w:val="none" w:sz="0" w:space="0" w:color="auto"/>
        <w:right w:val="none" w:sz="0" w:space="0" w:color="auto"/>
      </w:divBdr>
    </w:div>
    <w:div w:id="1650593230">
      <w:marLeft w:val="640"/>
      <w:marRight w:val="0"/>
      <w:marTop w:val="0"/>
      <w:marBottom w:val="0"/>
      <w:divBdr>
        <w:top w:val="none" w:sz="0" w:space="0" w:color="auto"/>
        <w:left w:val="none" w:sz="0" w:space="0" w:color="auto"/>
        <w:bottom w:val="none" w:sz="0" w:space="0" w:color="auto"/>
        <w:right w:val="none" w:sz="0" w:space="0" w:color="auto"/>
      </w:divBdr>
    </w:div>
    <w:div w:id="1650598913">
      <w:marLeft w:val="640"/>
      <w:marRight w:val="0"/>
      <w:marTop w:val="0"/>
      <w:marBottom w:val="0"/>
      <w:divBdr>
        <w:top w:val="none" w:sz="0" w:space="0" w:color="auto"/>
        <w:left w:val="none" w:sz="0" w:space="0" w:color="auto"/>
        <w:bottom w:val="none" w:sz="0" w:space="0" w:color="auto"/>
        <w:right w:val="none" w:sz="0" w:space="0" w:color="auto"/>
      </w:divBdr>
    </w:div>
    <w:div w:id="1650599983">
      <w:marLeft w:val="640"/>
      <w:marRight w:val="0"/>
      <w:marTop w:val="0"/>
      <w:marBottom w:val="0"/>
      <w:divBdr>
        <w:top w:val="none" w:sz="0" w:space="0" w:color="auto"/>
        <w:left w:val="none" w:sz="0" w:space="0" w:color="auto"/>
        <w:bottom w:val="none" w:sz="0" w:space="0" w:color="auto"/>
        <w:right w:val="none" w:sz="0" w:space="0" w:color="auto"/>
      </w:divBdr>
    </w:div>
    <w:div w:id="1650673243">
      <w:marLeft w:val="640"/>
      <w:marRight w:val="0"/>
      <w:marTop w:val="0"/>
      <w:marBottom w:val="0"/>
      <w:divBdr>
        <w:top w:val="none" w:sz="0" w:space="0" w:color="auto"/>
        <w:left w:val="none" w:sz="0" w:space="0" w:color="auto"/>
        <w:bottom w:val="none" w:sz="0" w:space="0" w:color="auto"/>
        <w:right w:val="none" w:sz="0" w:space="0" w:color="auto"/>
      </w:divBdr>
    </w:div>
    <w:div w:id="1650747528">
      <w:marLeft w:val="640"/>
      <w:marRight w:val="0"/>
      <w:marTop w:val="0"/>
      <w:marBottom w:val="0"/>
      <w:divBdr>
        <w:top w:val="none" w:sz="0" w:space="0" w:color="auto"/>
        <w:left w:val="none" w:sz="0" w:space="0" w:color="auto"/>
        <w:bottom w:val="none" w:sz="0" w:space="0" w:color="auto"/>
        <w:right w:val="none" w:sz="0" w:space="0" w:color="auto"/>
      </w:divBdr>
    </w:div>
    <w:div w:id="1650787249">
      <w:marLeft w:val="640"/>
      <w:marRight w:val="0"/>
      <w:marTop w:val="0"/>
      <w:marBottom w:val="0"/>
      <w:divBdr>
        <w:top w:val="none" w:sz="0" w:space="0" w:color="auto"/>
        <w:left w:val="none" w:sz="0" w:space="0" w:color="auto"/>
        <w:bottom w:val="none" w:sz="0" w:space="0" w:color="auto"/>
        <w:right w:val="none" w:sz="0" w:space="0" w:color="auto"/>
      </w:divBdr>
    </w:div>
    <w:div w:id="1650816706">
      <w:marLeft w:val="640"/>
      <w:marRight w:val="0"/>
      <w:marTop w:val="0"/>
      <w:marBottom w:val="0"/>
      <w:divBdr>
        <w:top w:val="none" w:sz="0" w:space="0" w:color="auto"/>
        <w:left w:val="none" w:sz="0" w:space="0" w:color="auto"/>
        <w:bottom w:val="none" w:sz="0" w:space="0" w:color="auto"/>
        <w:right w:val="none" w:sz="0" w:space="0" w:color="auto"/>
      </w:divBdr>
    </w:div>
    <w:div w:id="1650940603">
      <w:marLeft w:val="640"/>
      <w:marRight w:val="0"/>
      <w:marTop w:val="0"/>
      <w:marBottom w:val="0"/>
      <w:divBdr>
        <w:top w:val="none" w:sz="0" w:space="0" w:color="auto"/>
        <w:left w:val="none" w:sz="0" w:space="0" w:color="auto"/>
        <w:bottom w:val="none" w:sz="0" w:space="0" w:color="auto"/>
        <w:right w:val="none" w:sz="0" w:space="0" w:color="auto"/>
      </w:divBdr>
    </w:div>
    <w:div w:id="1650943098">
      <w:marLeft w:val="640"/>
      <w:marRight w:val="0"/>
      <w:marTop w:val="0"/>
      <w:marBottom w:val="0"/>
      <w:divBdr>
        <w:top w:val="none" w:sz="0" w:space="0" w:color="auto"/>
        <w:left w:val="none" w:sz="0" w:space="0" w:color="auto"/>
        <w:bottom w:val="none" w:sz="0" w:space="0" w:color="auto"/>
        <w:right w:val="none" w:sz="0" w:space="0" w:color="auto"/>
      </w:divBdr>
    </w:div>
    <w:div w:id="1651060240">
      <w:marLeft w:val="640"/>
      <w:marRight w:val="0"/>
      <w:marTop w:val="0"/>
      <w:marBottom w:val="0"/>
      <w:divBdr>
        <w:top w:val="none" w:sz="0" w:space="0" w:color="auto"/>
        <w:left w:val="none" w:sz="0" w:space="0" w:color="auto"/>
        <w:bottom w:val="none" w:sz="0" w:space="0" w:color="auto"/>
        <w:right w:val="none" w:sz="0" w:space="0" w:color="auto"/>
      </w:divBdr>
    </w:div>
    <w:div w:id="1651323449">
      <w:marLeft w:val="640"/>
      <w:marRight w:val="0"/>
      <w:marTop w:val="0"/>
      <w:marBottom w:val="0"/>
      <w:divBdr>
        <w:top w:val="none" w:sz="0" w:space="0" w:color="auto"/>
        <w:left w:val="none" w:sz="0" w:space="0" w:color="auto"/>
        <w:bottom w:val="none" w:sz="0" w:space="0" w:color="auto"/>
        <w:right w:val="none" w:sz="0" w:space="0" w:color="auto"/>
      </w:divBdr>
    </w:div>
    <w:div w:id="1651326297">
      <w:marLeft w:val="640"/>
      <w:marRight w:val="0"/>
      <w:marTop w:val="0"/>
      <w:marBottom w:val="0"/>
      <w:divBdr>
        <w:top w:val="none" w:sz="0" w:space="0" w:color="auto"/>
        <w:left w:val="none" w:sz="0" w:space="0" w:color="auto"/>
        <w:bottom w:val="none" w:sz="0" w:space="0" w:color="auto"/>
        <w:right w:val="none" w:sz="0" w:space="0" w:color="auto"/>
      </w:divBdr>
    </w:div>
    <w:div w:id="1651405067">
      <w:marLeft w:val="640"/>
      <w:marRight w:val="0"/>
      <w:marTop w:val="0"/>
      <w:marBottom w:val="0"/>
      <w:divBdr>
        <w:top w:val="none" w:sz="0" w:space="0" w:color="auto"/>
        <w:left w:val="none" w:sz="0" w:space="0" w:color="auto"/>
        <w:bottom w:val="none" w:sz="0" w:space="0" w:color="auto"/>
        <w:right w:val="none" w:sz="0" w:space="0" w:color="auto"/>
      </w:divBdr>
    </w:div>
    <w:div w:id="1651442568">
      <w:marLeft w:val="640"/>
      <w:marRight w:val="0"/>
      <w:marTop w:val="0"/>
      <w:marBottom w:val="0"/>
      <w:divBdr>
        <w:top w:val="none" w:sz="0" w:space="0" w:color="auto"/>
        <w:left w:val="none" w:sz="0" w:space="0" w:color="auto"/>
        <w:bottom w:val="none" w:sz="0" w:space="0" w:color="auto"/>
        <w:right w:val="none" w:sz="0" w:space="0" w:color="auto"/>
      </w:divBdr>
    </w:div>
    <w:div w:id="1651521786">
      <w:marLeft w:val="640"/>
      <w:marRight w:val="0"/>
      <w:marTop w:val="0"/>
      <w:marBottom w:val="0"/>
      <w:divBdr>
        <w:top w:val="none" w:sz="0" w:space="0" w:color="auto"/>
        <w:left w:val="none" w:sz="0" w:space="0" w:color="auto"/>
        <w:bottom w:val="none" w:sz="0" w:space="0" w:color="auto"/>
        <w:right w:val="none" w:sz="0" w:space="0" w:color="auto"/>
      </w:divBdr>
    </w:div>
    <w:div w:id="1651640321">
      <w:marLeft w:val="640"/>
      <w:marRight w:val="0"/>
      <w:marTop w:val="0"/>
      <w:marBottom w:val="0"/>
      <w:divBdr>
        <w:top w:val="none" w:sz="0" w:space="0" w:color="auto"/>
        <w:left w:val="none" w:sz="0" w:space="0" w:color="auto"/>
        <w:bottom w:val="none" w:sz="0" w:space="0" w:color="auto"/>
        <w:right w:val="none" w:sz="0" w:space="0" w:color="auto"/>
      </w:divBdr>
    </w:div>
    <w:div w:id="1651709734">
      <w:marLeft w:val="640"/>
      <w:marRight w:val="0"/>
      <w:marTop w:val="0"/>
      <w:marBottom w:val="0"/>
      <w:divBdr>
        <w:top w:val="none" w:sz="0" w:space="0" w:color="auto"/>
        <w:left w:val="none" w:sz="0" w:space="0" w:color="auto"/>
        <w:bottom w:val="none" w:sz="0" w:space="0" w:color="auto"/>
        <w:right w:val="none" w:sz="0" w:space="0" w:color="auto"/>
      </w:divBdr>
    </w:div>
    <w:div w:id="1651711238">
      <w:marLeft w:val="640"/>
      <w:marRight w:val="0"/>
      <w:marTop w:val="0"/>
      <w:marBottom w:val="0"/>
      <w:divBdr>
        <w:top w:val="none" w:sz="0" w:space="0" w:color="auto"/>
        <w:left w:val="none" w:sz="0" w:space="0" w:color="auto"/>
        <w:bottom w:val="none" w:sz="0" w:space="0" w:color="auto"/>
        <w:right w:val="none" w:sz="0" w:space="0" w:color="auto"/>
      </w:divBdr>
    </w:div>
    <w:div w:id="1651715792">
      <w:marLeft w:val="640"/>
      <w:marRight w:val="0"/>
      <w:marTop w:val="0"/>
      <w:marBottom w:val="0"/>
      <w:divBdr>
        <w:top w:val="none" w:sz="0" w:space="0" w:color="auto"/>
        <w:left w:val="none" w:sz="0" w:space="0" w:color="auto"/>
        <w:bottom w:val="none" w:sz="0" w:space="0" w:color="auto"/>
        <w:right w:val="none" w:sz="0" w:space="0" w:color="auto"/>
      </w:divBdr>
    </w:div>
    <w:div w:id="1651791350">
      <w:marLeft w:val="640"/>
      <w:marRight w:val="0"/>
      <w:marTop w:val="0"/>
      <w:marBottom w:val="0"/>
      <w:divBdr>
        <w:top w:val="none" w:sz="0" w:space="0" w:color="auto"/>
        <w:left w:val="none" w:sz="0" w:space="0" w:color="auto"/>
        <w:bottom w:val="none" w:sz="0" w:space="0" w:color="auto"/>
        <w:right w:val="none" w:sz="0" w:space="0" w:color="auto"/>
      </w:divBdr>
    </w:div>
    <w:div w:id="1651863919">
      <w:marLeft w:val="640"/>
      <w:marRight w:val="0"/>
      <w:marTop w:val="0"/>
      <w:marBottom w:val="0"/>
      <w:divBdr>
        <w:top w:val="none" w:sz="0" w:space="0" w:color="auto"/>
        <w:left w:val="none" w:sz="0" w:space="0" w:color="auto"/>
        <w:bottom w:val="none" w:sz="0" w:space="0" w:color="auto"/>
        <w:right w:val="none" w:sz="0" w:space="0" w:color="auto"/>
      </w:divBdr>
    </w:div>
    <w:div w:id="1652366659">
      <w:marLeft w:val="640"/>
      <w:marRight w:val="0"/>
      <w:marTop w:val="0"/>
      <w:marBottom w:val="0"/>
      <w:divBdr>
        <w:top w:val="none" w:sz="0" w:space="0" w:color="auto"/>
        <w:left w:val="none" w:sz="0" w:space="0" w:color="auto"/>
        <w:bottom w:val="none" w:sz="0" w:space="0" w:color="auto"/>
        <w:right w:val="none" w:sz="0" w:space="0" w:color="auto"/>
      </w:divBdr>
    </w:div>
    <w:div w:id="1652371609">
      <w:marLeft w:val="640"/>
      <w:marRight w:val="0"/>
      <w:marTop w:val="0"/>
      <w:marBottom w:val="0"/>
      <w:divBdr>
        <w:top w:val="none" w:sz="0" w:space="0" w:color="auto"/>
        <w:left w:val="none" w:sz="0" w:space="0" w:color="auto"/>
        <w:bottom w:val="none" w:sz="0" w:space="0" w:color="auto"/>
        <w:right w:val="none" w:sz="0" w:space="0" w:color="auto"/>
      </w:divBdr>
    </w:div>
    <w:div w:id="1652444130">
      <w:marLeft w:val="640"/>
      <w:marRight w:val="0"/>
      <w:marTop w:val="0"/>
      <w:marBottom w:val="0"/>
      <w:divBdr>
        <w:top w:val="none" w:sz="0" w:space="0" w:color="auto"/>
        <w:left w:val="none" w:sz="0" w:space="0" w:color="auto"/>
        <w:bottom w:val="none" w:sz="0" w:space="0" w:color="auto"/>
        <w:right w:val="none" w:sz="0" w:space="0" w:color="auto"/>
      </w:divBdr>
    </w:div>
    <w:div w:id="1652444463">
      <w:marLeft w:val="640"/>
      <w:marRight w:val="0"/>
      <w:marTop w:val="0"/>
      <w:marBottom w:val="0"/>
      <w:divBdr>
        <w:top w:val="none" w:sz="0" w:space="0" w:color="auto"/>
        <w:left w:val="none" w:sz="0" w:space="0" w:color="auto"/>
        <w:bottom w:val="none" w:sz="0" w:space="0" w:color="auto"/>
        <w:right w:val="none" w:sz="0" w:space="0" w:color="auto"/>
      </w:divBdr>
    </w:div>
    <w:div w:id="1652517455">
      <w:marLeft w:val="640"/>
      <w:marRight w:val="0"/>
      <w:marTop w:val="0"/>
      <w:marBottom w:val="0"/>
      <w:divBdr>
        <w:top w:val="none" w:sz="0" w:space="0" w:color="auto"/>
        <w:left w:val="none" w:sz="0" w:space="0" w:color="auto"/>
        <w:bottom w:val="none" w:sz="0" w:space="0" w:color="auto"/>
        <w:right w:val="none" w:sz="0" w:space="0" w:color="auto"/>
      </w:divBdr>
    </w:div>
    <w:div w:id="1652518889">
      <w:marLeft w:val="640"/>
      <w:marRight w:val="0"/>
      <w:marTop w:val="0"/>
      <w:marBottom w:val="0"/>
      <w:divBdr>
        <w:top w:val="none" w:sz="0" w:space="0" w:color="auto"/>
        <w:left w:val="none" w:sz="0" w:space="0" w:color="auto"/>
        <w:bottom w:val="none" w:sz="0" w:space="0" w:color="auto"/>
        <w:right w:val="none" w:sz="0" w:space="0" w:color="auto"/>
      </w:divBdr>
    </w:div>
    <w:div w:id="1652559788">
      <w:marLeft w:val="640"/>
      <w:marRight w:val="0"/>
      <w:marTop w:val="0"/>
      <w:marBottom w:val="0"/>
      <w:divBdr>
        <w:top w:val="none" w:sz="0" w:space="0" w:color="auto"/>
        <w:left w:val="none" w:sz="0" w:space="0" w:color="auto"/>
        <w:bottom w:val="none" w:sz="0" w:space="0" w:color="auto"/>
        <w:right w:val="none" w:sz="0" w:space="0" w:color="auto"/>
      </w:divBdr>
    </w:div>
    <w:div w:id="1652561842">
      <w:marLeft w:val="640"/>
      <w:marRight w:val="0"/>
      <w:marTop w:val="0"/>
      <w:marBottom w:val="0"/>
      <w:divBdr>
        <w:top w:val="none" w:sz="0" w:space="0" w:color="auto"/>
        <w:left w:val="none" w:sz="0" w:space="0" w:color="auto"/>
        <w:bottom w:val="none" w:sz="0" w:space="0" w:color="auto"/>
        <w:right w:val="none" w:sz="0" w:space="0" w:color="auto"/>
      </w:divBdr>
    </w:div>
    <w:div w:id="1652565813">
      <w:marLeft w:val="640"/>
      <w:marRight w:val="0"/>
      <w:marTop w:val="0"/>
      <w:marBottom w:val="0"/>
      <w:divBdr>
        <w:top w:val="none" w:sz="0" w:space="0" w:color="auto"/>
        <w:left w:val="none" w:sz="0" w:space="0" w:color="auto"/>
        <w:bottom w:val="none" w:sz="0" w:space="0" w:color="auto"/>
        <w:right w:val="none" w:sz="0" w:space="0" w:color="auto"/>
      </w:divBdr>
    </w:div>
    <w:div w:id="1652709530">
      <w:marLeft w:val="640"/>
      <w:marRight w:val="0"/>
      <w:marTop w:val="0"/>
      <w:marBottom w:val="0"/>
      <w:divBdr>
        <w:top w:val="none" w:sz="0" w:space="0" w:color="auto"/>
        <w:left w:val="none" w:sz="0" w:space="0" w:color="auto"/>
        <w:bottom w:val="none" w:sz="0" w:space="0" w:color="auto"/>
        <w:right w:val="none" w:sz="0" w:space="0" w:color="auto"/>
      </w:divBdr>
    </w:div>
    <w:div w:id="1652756638">
      <w:marLeft w:val="640"/>
      <w:marRight w:val="0"/>
      <w:marTop w:val="0"/>
      <w:marBottom w:val="0"/>
      <w:divBdr>
        <w:top w:val="none" w:sz="0" w:space="0" w:color="auto"/>
        <w:left w:val="none" w:sz="0" w:space="0" w:color="auto"/>
        <w:bottom w:val="none" w:sz="0" w:space="0" w:color="auto"/>
        <w:right w:val="none" w:sz="0" w:space="0" w:color="auto"/>
      </w:divBdr>
    </w:div>
    <w:div w:id="1652783909">
      <w:marLeft w:val="640"/>
      <w:marRight w:val="0"/>
      <w:marTop w:val="0"/>
      <w:marBottom w:val="0"/>
      <w:divBdr>
        <w:top w:val="none" w:sz="0" w:space="0" w:color="auto"/>
        <w:left w:val="none" w:sz="0" w:space="0" w:color="auto"/>
        <w:bottom w:val="none" w:sz="0" w:space="0" w:color="auto"/>
        <w:right w:val="none" w:sz="0" w:space="0" w:color="auto"/>
      </w:divBdr>
    </w:div>
    <w:div w:id="1652828618">
      <w:marLeft w:val="640"/>
      <w:marRight w:val="0"/>
      <w:marTop w:val="0"/>
      <w:marBottom w:val="0"/>
      <w:divBdr>
        <w:top w:val="none" w:sz="0" w:space="0" w:color="auto"/>
        <w:left w:val="none" w:sz="0" w:space="0" w:color="auto"/>
        <w:bottom w:val="none" w:sz="0" w:space="0" w:color="auto"/>
        <w:right w:val="none" w:sz="0" w:space="0" w:color="auto"/>
      </w:divBdr>
    </w:div>
    <w:div w:id="1652900406">
      <w:marLeft w:val="640"/>
      <w:marRight w:val="0"/>
      <w:marTop w:val="0"/>
      <w:marBottom w:val="0"/>
      <w:divBdr>
        <w:top w:val="none" w:sz="0" w:space="0" w:color="auto"/>
        <w:left w:val="none" w:sz="0" w:space="0" w:color="auto"/>
        <w:bottom w:val="none" w:sz="0" w:space="0" w:color="auto"/>
        <w:right w:val="none" w:sz="0" w:space="0" w:color="auto"/>
      </w:divBdr>
    </w:div>
    <w:div w:id="1652976432">
      <w:marLeft w:val="640"/>
      <w:marRight w:val="0"/>
      <w:marTop w:val="0"/>
      <w:marBottom w:val="0"/>
      <w:divBdr>
        <w:top w:val="none" w:sz="0" w:space="0" w:color="auto"/>
        <w:left w:val="none" w:sz="0" w:space="0" w:color="auto"/>
        <w:bottom w:val="none" w:sz="0" w:space="0" w:color="auto"/>
        <w:right w:val="none" w:sz="0" w:space="0" w:color="auto"/>
      </w:divBdr>
    </w:div>
    <w:div w:id="1652981115">
      <w:marLeft w:val="640"/>
      <w:marRight w:val="0"/>
      <w:marTop w:val="0"/>
      <w:marBottom w:val="0"/>
      <w:divBdr>
        <w:top w:val="none" w:sz="0" w:space="0" w:color="auto"/>
        <w:left w:val="none" w:sz="0" w:space="0" w:color="auto"/>
        <w:bottom w:val="none" w:sz="0" w:space="0" w:color="auto"/>
        <w:right w:val="none" w:sz="0" w:space="0" w:color="auto"/>
      </w:divBdr>
    </w:div>
    <w:div w:id="1653095634">
      <w:marLeft w:val="640"/>
      <w:marRight w:val="0"/>
      <w:marTop w:val="0"/>
      <w:marBottom w:val="0"/>
      <w:divBdr>
        <w:top w:val="none" w:sz="0" w:space="0" w:color="auto"/>
        <w:left w:val="none" w:sz="0" w:space="0" w:color="auto"/>
        <w:bottom w:val="none" w:sz="0" w:space="0" w:color="auto"/>
        <w:right w:val="none" w:sz="0" w:space="0" w:color="auto"/>
      </w:divBdr>
    </w:div>
    <w:div w:id="1653100670">
      <w:marLeft w:val="640"/>
      <w:marRight w:val="0"/>
      <w:marTop w:val="0"/>
      <w:marBottom w:val="0"/>
      <w:divBdr>
        <w:top w:val="none" w:sz="0" w:space="0" w:color="auto"/>
        <w:left w:val="none" w:sz="0" w:space="0" w:color="auto"/>
        <w:bottom w:val="none" w:sz="0" w:space="0" w:color="auto"/>
        <w:right w:val="none" w:sz="0" w:space="0" w:color="auto"/>
      </w:divBdr>
    </w:div>
    <w:div w:id="1653175372">
      <w:marLeft w:val="640"/>
      <w:marRight w:val="0"/>
      <w:marTop w:val="0"/>
      <w:marBottom w:val="0"/>
      <w:divBdr>
        <w:top w:val="none" w:sz="0" w:space="0" w:color="auto"/>
        <w:left w:val="none" w:sz="0" w:space="0" w:color="auto"/>
        <w:bottom w:val="none" w:sz="0" w:space="0" w:color="auto"/>
        <w:right w:val="none" w:sz="0" w:space="0" w:color="auto"/>
      </w:divBdr>
    </w:div>
    <w:div w:id="1653212408">
      <w:marLeft w:val="640"/>
      <w:marRight w:val="0"/>
      <w:marTop w:val="0"/>
      <w:marBottom w:val="0"/>
      <w:divBdr>
        <w:top w:val="none" w:sz="0" w:space="0" w:color="auto"/>
        <w:left w:val="none" w:sz="0" w:space="0" w:color="auto"/>
        <w:bottom w:val="none" w:sz="0" w:space="0" w:color="auto"/>
        <w:right w:val="none" w:sz="0" w:space="0" w:color="auto"/>
      </w:divBdr>
    </w:div>
    <w:div w:id="1653215060">
      <w:marLeft w:val="640"/>
      <w:marRight w:val="0"/>
      <w:marTop w:val="0"/>
      <w:marBottom w:val="0"/>
      <w:divBdr>
        <w:top w:val="none" w:sz="0" w:space="0" w:color="auto"/>
        <w:left w:val="none" w:sz="0" w:space="0" w:color="auto"/>
        <w:bottom w:val="none" w:sz="0" w:space="0" w:color="auto"/>
        <w:right w:val="none" w:sz="0" w:space="0" w:color="auto"/>
      </w:divBdr>
    </w:div>
    <w:div w:id="1653220337">
      <w:marLeft w:val="640"/>
      <w:marRight w:val="0"/>
      <w:marTop w:val="0"/>
      <w:marBottom w:val="0"/>
      <w:divBdr>
        <w:top w:val="none" w:sz="0" w:space="0" w:color="auto"/>
        <w:left w:val="none" w:sz="0" w:space="0" w:color="auto"/>
        <w:bottom w:val="none" w:sz="0" w:space="0" w:color="auto"/>
        <w:right w:val="none" w:sz="0" w:space="0" w:color="auto"/>
      </w:divBdr>
    </w:div>
    <w:div w:id="1653289624">
      <w:marLeft w:val="640"/>
      <w:marRight w:val="0"/>
      <w:marTop w:val="0"/>
      <w:marBottom w:val="0"/>
      <w:divBdr>
        <w:top w:val="none" w:sz="0" w:space="0" w:color="auto"/>
        <w:left w:val="none" w:sz="0" w:space="0" w:color="auto"/>
        <w:bottom w:val="none" w:sz="0" w:space="0" w:color="auto"/>
        <w:right w:val="none" w:sz="0" w:space="0" w:color="auto"/>
      </w:divBdr>
    </w:div>
    <w:div w:id="1653364273">
      <w:marLeft w:val="640"/>
      <w:marRight w:val="0"/>
      <w:marTop w:val="0"/>
      <w:marBottom w:val="0"/>
      <w:divBdr>
        <w:top w:val="none" w:sz="0" w:space="0" w:color="auto"/>
        <w:left w:val="none" w:sz="0" w:space="0" w:color="auto"/>
        <w:bottom w:val="none" w:sz="0" w:space="0" w:color="auto"/>
        <w:right w:val="none" w:sz="0" w:space="0" w:color="auto"/>
      </w:divBdr>
    </w:div>
    <w:div w:id="1653408576">
      <w:marLeft w:val="640"/>
      <w:marRight w:val="0"/>
      <w:marTop w:val="0"/>
      <w:marBottom w:val="0"/>
      <w:divBdr>
        <w:top w:val="none" w:sz="0" w:space="0" w:color="auto"/>
        <w:left w:val="none" w:sz="0" w:space="0" w:color="auto"/>
        <w:bottom w:val="none" w:sz="0" w:space="0" w:color="auto"/>
        <w:right w:val="none" w:sz="0" w:space="0" w:color="auto"/>
      </w:divBdr>
    </w:div>
    <w:div w:id="1653483490">
      <w:marLeft w:val="640"/>
      <w:marRight w:val="0"/>
      <w:marTop w:val="0"/>
      <w:marBottom w:val="0"/>
      <w:divBdr>
        <w:top w:val="none" w:sz="0" w:space="0" w:color="auto"/>
        <w:left w:val="none" w:sz="0" w:space="0" w:color="auto"/>
        <w:bottom w:val="none" w:sz="0" w:space="0" w:color="auto"/>
        <w:right w:val="none" w:sz="0" w:space="0" w:color="auto"/>
      </w:divBdr>
    </w:div>
    <w:div w:id="1653562394">
      <w:marLeft w:val="640"/>
      <w:marRight w:val="0"/>
      <w:marTop w:val="0"/>
      <w:marBottom w:val="0"/>
      <w:divBdr>
        <w:top w:val="none" w:sz="0" w:space="0" w:color="auto"/>
        <w:left w:val="none" w:sz="0" w:space="0" w:color="auto"/>
        <w:bottom w:val="none" w:sz="0" w:space="0" w:color="auto"/>
        <w:right w:val="none" w:sz="0" w:space="0" w:color="auto"/>
      </w:divBdr>
    </w:div>
    <w:div w:id="1653632283">
      <w:marLeft w:val="640"/>
      <w:marRight w:val="0"/>
      <w:marTop w:val="0"/>
      <w:marBottom w:val="0"/>
      <w:divBdr>
        <w:top w:val="none" w:sz="0" w:space="0" w:color="auto"/>
        <w:left w:val="none" w:sz="0" w:space="0" w:color="auto"/>
        <w:bottom w:val="none" w:sz="0" w:space="0" w:color="auto"/>
        <w:right w:val="none" w:sz="0" w:space="0" w:color="auto"/>
      </w:divBdr>
    </w:div>
    <w:div w:id="1653870631">
      <w:marLeft w:val="640"/>
      <w:marRight w:val="0"/>
      <w:marTop w:val="0"/>
      <w:marBottom w:val="0"/>
      <w:divBdr>
        <w:top w:val="none" w:sz="0" w:space="0" w:color="auto"/>
        <w:left w:val="none" w:sz="0" w:space="0" w:color="auto"/>
        <w:bottom w:val="none" w:sz="0" w:space="0" w:color="auto"/>
        <w:right w:val="none" w:sz="0" w:space="0" w:color="auto"/>
      </w:divBdr>
    </w:div>
    <w:div w:id="1654019839">
      <w:marLeft w:val="640"/>
      <w:marRight w:val="0"/>
      <w:marTop w:val="0"/>
      <w:marBottom w:val="0"/>
      <w:divBdr>
        <w:top w:val="none" w:sz="0" w:space="0" w:color="auto"/>
        <w:left w:val="none" w:sz="0" w:space="0" w:color="auto"/>
        <w:bottom w:val="none" w:sz="0" w:space="0" w:color="auto"/>
        <w:right w:val="none" w:sz="0" w:space="0" w:color="auto"/>
      </w:divBdr>
    </w:div>
    <w:div w:id="1654069040">
      <w:marLeft w:val="640"/>
      <w:marRight w:val="0"/>
      <w:marTop w:val="0"/>
      <w:marBottom w:val="0"/>
      <w:divBdr>
        <w:top w:val="none" w:sz="0" w:space="0" w:color="auto"/>
        <w:left w:val="none" w:sz="0" w:space="0" w:color="auto"/>
        <w:bottom w:val="none" w:sz="0" w:space="0" w:color="auto"/>
        <w:right w:val="none" w:sz="0" w:space="0" w:color="auto"/>
      </w:divBdr>
    </w:div>
    <w:div w:id="1654216709">
      <w:marLeft w:val="640"/>
      <w:marRight w:val="0"/>
      <w:marTop w:val="0"/>
      <w:marBottom w:val="0"/>
      <w:divBdr>
        <w:top w:val="none" w:sz="0" w:space="0" w:color="auto"/>
        <w:left w:val="none" w:sz="0" w:space="0" w:color="auto"/>
        <w:bottom w:val="none" w:sz="0" w:space="0" w:color="auto"/>
        <w:right w:val="none" w:sz="0" w:space="0" w:color="auto"/>
      </w:divBdr>
    </w:div>
    <w:div w:id="1654334072">
      <w:marLeft w:val="640"/>
      <w:marRight w:val="0"/>
      <w:marTop w:val="0"/>
      <w:marBottom w:val="0"/>
      <w:divBdr>
        <w:top w:val="none" w:sz="0" w:space="0" w:color="auto"/>
        <w:left w:val="none" w:sz="0" w:space="0" w:color="auto"/>
        <w:bottom w:val="none" w:sz="0" w:space="0" w:color="auto"/>
        <w:right w:val="none" w:sz="0" w:space="0" w:color="auto"/>
      </w:divBdr>
    </w:div>
    <w:div w:id="1654480183">
      <w:marLeft w:val="640"/>
      <w:marRight w:val="0"/>
      <w:marTop w:val="0"/>
      <w:marBottom w:val="0"/>
      <w:divBdr>
        <w:top w:val="none" w:sz="0" w:space="0" w:color="auto"/>
        <w:left w:val="none" w:sz="0" w:space="0" w:color="auto"/>
        <w:bottom w:val="none" w:sz="0" w:space="0" w:color="auto"/>
        <w:right w:val="none" w:sz="0" w:space="0" w:color="auto"/>
      </w:divBdr>
    </w:div>
    <w:div w:id="1654480819">
      <w:marLeft w:val="640"/>
      <w:marRight w:val="0"/>
      <w:marTop w:val="0"/>
      <w:marBottom w:val="0"/>
      <w:divBdr>
        <w:top w:val="none" w:sz="0" w:space="0" w:color="auto"/>
        <w:left w:val="none" w:sz="0" w:space="0" w:color="auto"/>
        <w:bottom w:val="none" w:sz="0" w:space="0" w:color="auto"/>
        <w:right w:val="none" w:sz="0" w:space="0" w:color="auto"/>
      </w:divBdr>
    </w:div>
    <w:div w:id="1654482571">
      <w:marLeft w:val="640"/>
      <w:marRight w:val="0"/>
      <w:marTop w:val="0"/>
      <w:marBottom w:val="0"/>
      <w:divBdr>
        <w:top w:val="none" w:sz="0" w:space="0" w:color="auto"/>
        <w:left w:val="none" w:sz="0" w:space="0" w:color="auto"/>
        <w:bottom w:val="none" w:sz="0" w:space="0" w:color="auto"/>
        <w:right w:val="none" w:sz="0" w:space="0" w:color="auto"/>
      </w:divBdr>
    </w:div>
    <w:div w:id="1654526056">
      <w:marLeft w:val="640"/>
      <w:marRight w:val="0"/>
      <w:marTop w:val="0"/>
      <w:marBottom w:val="0"/>
      <w:divBdr>
        <w:top w:val="none" w:sz="0" w:space="0" w:color="auto"/>
        <w:left w:val="none" w:sz="0" w:space="0" w:color="auto"/>
        <w:bottom w:val="none" w:sz="0" w:space="0" w:color="auto"/>
        <w:right w:val="none" w:sz="0" w:space="0" w:color="auto"/>
      </w:divBdr>
    </w:div>
    <w:div w:id="1654597573">
      <w:marLeft w:val="640"/>
      <w:marRight w:val="0"/>
      <w:marTop w:val="0"/>
      <w:marBottom w:val="0"/>
      <w:divBdr>
        <w:top w:val="none" w:sz="0" w:space="0" w:color="auto"/>
        <w:left w:val="none" w:sz="0" w:space="0" w:color="auto"/>
        <w:bottom w:val="none" w:sz="0" w:space="0" w:color="auto"/>
        <w:right w:val="none" w:sz="0" w:space="0" w:color="auto"/>
      </w:divBdr>
    </w:div>
    <w:div w:id="1654599305">
      <w:marLeft w:val="640"/>
      <w:marRight w:val="0"/>
      <w:marTop w:val="0"/>
      <w:marBottom w:val="0"/>
      <w:divBdr>
        <w:top w:val="none" w:sz="0" w:space="0" w:color="auto"/>
        <w:left w:val="none" w:sz="0" w:space="0" w:color="auto"/>
        <w:bottom w:val="none" w:sz="0" w:space="0" w:color="auto"/>
        <w:right w:val="none" w:sz="0" w:space="0" w:color="auto"/>
      </w:divBdr>
    </w:div>
    <w:div w:id="1654606199">
      <w:marLeft w:val="640"/>
      <w:marRight w:val="0"/>
      <w:marTop w:val="0"/>
      <w:marBottom w:val="0"/>
      <w:divBdr>
        <w:top w:val="none" w:sz="0" w:space="0" w:color="auto"/>
        <w:left w:val="none" w:sz="0" w:space="0" w:color="auto"/>
        <w:bottom w:val="none" w:sz="0" w:space="0" w:color="auto"/>
        <w:right w:val="none" w:sz="0" w:space="0" w:color="auto"/>
      </w:divBdr>
    </w:div>
    <w:div w:id="1654606504">
      <w:marLeft w:val="640"/>
      <w:marRight w:val="0"/>
      <w:marTop w:val="0"/>
      <w:marBottom w:val="0"/>
      <w:divBdr>
        <w:top w:val="none" w:sz="0" w:space="0" w:color="auto"/>
        <w:left w:val="none" w:sz="0" w:space="0" w:color="auto"/>
        <w:bottom w:val="none" w:sz="0" w:space="0" w:color="auto"/>
        <w:right w:val="none" w:sz="0" w:space="0" w:color="auto"/>
      </w:divBdr>
    </w:div>
    <w:div w:id="1654680440">
      <w:marLeft w:val="640"/>
      <w:marRight w:val="0"/>
      <w:marTop w:val="0"/>
      <w:marBottom w:val="0"/>
      <w:divBdr>
        <w:top w:val="none" w:sz="0" w:space="0" w:color="auto"/>
        <w:left w:val="none" w:sz="0" w:space="0" w:color="auto"/>
        <w:bottom w:val="none" w:sz="0" w:space="0" w:color="auto"/>
        <w:right w:val="none" w:sz="0" w:space="0" w:color="auto"/>
      </w:divBdr>
    </w:div>
    <w:div w:id="1654719854">
      <w:marLeft w:val="640"/>
      <w:marRight w:val="0"/>
      <w:marTop w:val="0"/>
      <w:marBottom w:val="0"/>
      <w:divBdr>
        <w:top w:val="none" w:sz="0" w:space="0" w:color="auto"/>
        <w:left w:val="none" w:sz="0" w:space="0" w:color="auto"/>
        <w:bottom w:val="none" w:sz="0" w:space="0" w:color="auto"/>
        <w:right w:val="none" w:sz="0" w:space="0" w:color="auto"/>
      </w:divBdr>
    </w:div>
    <w:div w:id="1654720165">
      <w:marLeft w:val="640"/>
      <w:marRight w:val="0"/>
      <w:marTop w:val="0"/>
      <w:marBottom w:val="0"/>
      <w:divBdr>
        <w:top w:val="none" w:sz="0" w:space="0" w:color="auto"/>
        <w:left w:val="none" w:sz="0" w:space="0" w:color="auto"/>
        <w:bottom w:val="none" w:sz="0" w:space="0" w:color="auto"/>
        <w:right w:val="none" w:sz="0" w:space="0" w:color="auto"/>
      </w:divBdr>
    </w:div>
    <w:div w:id="1654723302">
      <w:marLeft w:val="640"/>
      <w:marRight w:val="0"/>
      <w:marTop w:val="0"/>
      <w:marBottom w:val="0"/>
      <w:divBdr>
        <w:top w:val="none" w:sz="0" w:space="0" w:color="auto"/>
        <w:left w:val="none" w:sz="0" w:space="0" w:color="auto"/>
        <w:bottom w:val="none" w:sz="0" w:space="0" w:color="auto"/>
        <w:right w:val="none" w:sz="0" w:space="0" w:color="auto"/>
      </w:divBdr>
    </w:div>
    <w:div w:id="1654792210">
      <w:marLeft w:val="640"/>
      <w:marRight w:val="0"/>
      <w:marTop w:val="0"/>
      <w:marBottom w:val="0"/>
      <w:divBdr>
        <w:top w:val="none" w:sz="0" w:space="0" w:color="auto"/>
        <w:left w:val="none" w:sz="0" w:space="0" w:color="auto"/>
        <w:bottom w:val="none" w:sz="0" w:space="0" w:color="auto"/>
        <w:right w:val="none" w:sz="0" w:space="0" w:color="auto"/>
      </w:divBdr>
    </w:div>
    <w:div w:id="1654795015">
      <w:marLeft w:val="640"/>
      <w:marRight w:val="0"/>
      <w:marTop w:val="0"/>
      <w:marBottom w:val="0"/>
      <w:divBdr>
        <w:top w:val="none" w:sz="0" w:space="0" w:color="auto"/>
        <w:left w:val="none" w:sz="0" w:space="0" w:color="auto"/>
        <w:bottom w:val="none" w:sz="0" w:space="0" w:color="auto"/>
        <w:right w:val="none" w:sz="0" w:space="0" w:color="auto"/>
      </w:divBdr>
    </w:div>
    <w:div w:id="1654943563">
      <w:marLeft w:val="640"/>
      <w:marRight w:val="0"/>
      <w:marTop w:val="0"/>
      <w:marBottom w:val="0"/>
      <w:divBdr>
        <w:top w:val="none" w:sz="0" w:space="0" w:color="auto"/>
        <w:left w:val="none" w:sz="0" w:space="0" w:color="auto"/>
        <w:bottom w:val="none" w:sz="0" w:space="0" w:color="auto"/>
        <w:right w:val="none" w:sz="0" w:space="0" w:color="auto"/>
      </w:divBdr>
    </w:div>
    <w:div w:id="1654943922">
      <w:marLeft w:val="640"/>
      <w:marRight w:val="0"/>
      <w:marTop w:val="0"/>
      <w:marBottom w:val="0"/>
      <w:divBdr>
        <w:top w:val="none" w:sz="0" w:space="0" w:color="auto"/>
        <w:left w:val="none" w:sz="0" w:space="0" w:color="auto"/>
        <w:bottom w:val="none" w:sz="0" w:space="0" w:color="auto"/>
        <w:right w:val="none" w:sz="0" w:space="0" w:color="auto"/>
      </w:divBdr>
    </w:div>
    <w:div w:id="1654946934">
      <w:marLeft w:val="640"/>
      <w:marRight w:val="0"/>
      <w:marTop w:val="0"/>
      <w:marBottom w:val="0"/>
      <w:divBdr>
        <w:top w:val="none" w:sz="0" w:space="0" w:color="auto"/>
        <w:left w:val="none" w:sz="0" w:space="0" w:color="auto"/>
        <w:bottom w:val="none" w:sz="0" w:space="0" w:color="auto"/>
        <w:right w:val="none" w:sz="0" w:space="0" w:color="auto"/>
      </w:divBdr>
    </w:div>
    <w:div w:id="1654986118">
      <w:marLeft w:val="640"/>
      <w:marRight w:val="0"/>
      <w:marTop w:val="0"/>
      <w:marBottom w:val="0"/>
      <w:divBdr>
        <w:top w:val="none" w:sz="0" w:space="0" w:color="auto"/>
        <w:left w:val="none" w:sz="0" w:space="0" w:color="auto"/>
        <w:bottom w:val="none" w:sz="0" w:space="0" w:color="auto"/>
        <w:right w:val="none" w:sz="0" w:space="0" w:color="auto"/>
      </w:divBdr>
    </w:div>
    <w:div w:id="1654989459">
      <w:marLeft w:val="640"/>
      <w:marRight w:val="0"/>
      <w:marTop w:val="0"/>
      <w:marBottom w:val="0"/>
      <w:divBdr>
        <w:top w:val="none" w:sz="0" w:space="0" w:color="auto"/>
        <w:left w:val="none" w:sz="0" w:space="0" w:color="auto"/>
        <w:bottom w:val="none" w:sz="0" w:space="0" w:color="auto"/>
        <w:right w:val="none" w:sz="0" w:space="0" w:color="auto"/>
      </w:divBdr>
    </w:div>
    <w:div w:id="1654992245">
      <w:marLeft w:val="640"/>
      <w:marRight w:val="0"/>
      <w:marTop w:val="0"/>
      <w:marBottom w:val="0"/>
      <w:divBdr>
        <w:top w:val="none" w:sz="0" w:space="0" w:color="auto"/>
        <w:left w:val="none" w:sz="0" w:space="0" w:color="auto"/>
        <w:bottom w:val="none" w:sz="0" w:space="0" w:color="auto"/>
        <w:right w:val="none" w:sz="0" w:space="0" w:color="auto"/>
      </w:divBdr>
    </w:div>
    <w:div w:id="1654993475">
      <w:marLeft w:val="640"/>
      <w:marRight w:val="0"/>
      <w:marTop w:val="0"/>
      <w:marBottom w:val="0"/>
      <w:divBdr>
        <w:top w:val="none" w:sz="0" w:space="0" w:color="auto"/>
        <w:left w:val="none" w:sz="0" w:space="0" w:color="auto"/>
        <w:bottom w:val="none" w:sz="0" w:space="0" w:color="auto"/>
        <w:right w:val="none" w:sz="0" w:space="0" w:color="auto"/>
      </w:divBdr>
    </w:div>
    <w:div w:id="1655064058">
      <w:marLeft w:val="640"/>
      <w:marRight w:val="0"/>
      <w:marTop w:val="0"/>
      <w:marBottom w:val="0"/>
      <w:divBdr>
        <w:top w:val="none" w:sz="0" w:space="0" w:color="auto"/>
        <w:left w:val="none" w:sz="0" w:space="0" w:color="auto"/>
        <w:bottom w:val="none" w:sz="0" w:space="0" w:color="auto"/>
        <w:right w:val="none" w:sz="0" w:space="0" w:color="auto"/>
      </w:divBdr>
    </w:div>
    <w:div w:id="1655139098">
      <w:marLeft w:val="640"/>
      <w:marRight w:val="0"/>
      <w:marTop w:val="0"/>
      <w:marBottom w:val="0"/>
      <w:divBdr>
        <w:top w:val="none" w:sz="0" w:space="0" w:color="auto"/>
        <w:left w:val="none" w:sz="0" w:space="0" w:color="auto"/>
        <w:bottom w:val="none" w:sz="0" w:space="0" w:color="auto"/>
        <w:right w:val="none" w:sz="0" w:space="0" w:color="auto"/>
      </w:divBdr>
    </w:div>
    <w:div w:id="1655446059">
      <w:marLeft w:val="640"/>
      <w:marRight w:val="0"/>
      <w:marTop w:val="0"/>
      <w:marBottom w:val="0"/>
      <w:divBdr>
        <w:top w:val="none" w:sz="0" w:space="0" w:color="auto"/>
        <w:left w:val="none" w:sz="0" w:space="0" w:color="auto"/>
        <w:bottom w:val="none" w:sz="0" w:space="0" w:color="auto"/>
        <w:right w:val="none" w:sz="0" w:space="0" w:color="auto"/>
      </w:divBdr>
    </w:div>
    <w:div w:id="1655451054">
      <w:marLeft w:val="640"/>
      <w:marRight w:val="0"/>
      <w:marTop w:val="0"/>
      <w:marBottom w:val="0"/>
      <w:divBdr>
        <w:top w:val="none" w:sz="0" w:space="0" w:color="auto"/>
        <w:left w:val="none" w:sz="0" w:space="0" w:color="auto"/>
        <w:bottom w:val="none" w:sz="0" w:space="0" w:color="auto"/>
        <w:right w:val="none" w:sz="0" w:space="0" w:color="auto"/>
      </w:divBdr>
    </w:div>
    <w:div w:id="1655454829">
      <w:marLeft w:val="640"/>
      <w:marRight w:val="0"/>
      <w:marTop w:val="0"/>
      <w:marBottom w:val="0"/>
      <w:divBdr>
        <w:top w:val="none" w:sz="0" w:space="0" w:color="auto"/>
        <w:left w:val="none" w:sz="0" w:space="0" w:color="auto"/>
        <w:bottom w:val="none" w:sz="0" w:space="0" w:color="auto"/>
        <w:right w:val="none" w:sz="0" w:space="0" w:color="auto"/>
      </w:divBdr>
    </w:div>
    <w:div w:id="1655521206">
      <w:marLeft w:val="640"/>
      <w:marRight w:val="0"/>
      <w:marTop w:val="0"/>
      <w:marBottom w:val="0"/>
      <w:divBdr>
        <w:top w:val="none" w:sz="0" w:space="0" w:color="auto"/>
        <w:left w:val="none" w:sz="0" w:space="0" w:color="auto"/>
        <w:bottom w:val="none" w:sz="0" w:space="0" w:color="auto"/>
        <w:right w:val="none" w:sz="0" w:space="0" w:color="auto"/>
      </w:divBdr>
    </w:div>
    <w:div w:id="1655527081">
      <w:marLeft w:val="640"/>
      <w:marRight w:val="0"/>
      <w:marTop w:val="0"/>
      <w:marBottom w:val="0"/>
      <w:divBdr>
        <w:top w:val="none" w:sz="0" w:space="0" w:color="auto"/>
        <w:left w:val="none" w:sz="0" w:space="0" w:color="auto"/>
        <w:bottom w:val="none" w:sz="0" w:space="0" w:color="auto"/>
        <w:right w:val="none" w:sz="0" w:space="0" w:color="auto"/>
      </w:divBdr>
    </w:div>
    <w:div w:id="1655570722">
      <w:marLeft w:val="640"/>
      <w:marRight w:val="0"/>
      <w:marTop w:val="0"/>
      <w:marBottom w:val="0"/>
      <w:divBdr>
        <w:top w:val="none" w:sz="0" w:space="0" w:color="auto"/>
        <w:left w:val="none" w:sz="0" w:space="0" w:color="auto"/>
        <w:bottom w:val="none" w:sz="0" w:space="0" w:color="auto"/>
        <w:right w:val="none" w:sz="0" w:space="0" w:color="auto"/>
      </w:divBdr>
    </w:div>
    <w:div w:id="1655573493">
      <w:marLeft w:val="640"/>
      <w:marRight w:val="0"/>
      <w:marTop w:val="0"/>
      <w:marBottom w:val="0"/>
      <w:divBdr>
        <w:top w:val="none" w:sz="0" w:space="0" w:color="auto"/>
        <w:left w:val="none" w:sz="0" w:space="0" w:color="auto"/>
        <w:bottom w:val="none" w:sz="0" w:space="0" w:color="auto"/>
        <w:right w:val="none" w:sz="0" w:space="0" w:color="auto"/>
      </w:divBdr>
    </w:div>
    <w:div w:id="1655720374">
      <w:marLeft w:val="640"/>
      <w:marRight w:val="0"/>
      <w:marTop w:val="0"/>
      <w:marBottom w:val="0"/>
      <w:divBdr>
        <w:top w:val="none" w:sz="0" w:space="0" w:color="auto"/>
        <w:left w:val="none" w:sz="0" w:space="0" w:color="auto"/>
        <w:bottom w:val="none" w:sz="0" w:space="0" w:color="auto"/>
        <w:right w:val="none" w:sz="0" w:space="0" w:color="auto"/>
      </w:divBdr>
    </w:div>
    <w:div w:id="1655789895">
      <w:marLeft w:val="640"/>
      <w:marRight w:val="0"/>
      <w:marTop w:val="0"/>
      <w:marBottom w:val="0"/>
      <w:divBdr>
        <w:top w:val="none" w:sz="0" w:space="0" w:color="auto"/>
        <w:left w:val="none" w:sz="0" w:space="0" w:color="auto"/>
        <w:bottom w:val="none" w:sz="0" w:space="0" w:color="auto"/>
        <w:right w:val="none" w:sz="0" w:space="0" w:color="auto"/>
      </w:divBdr>
    </w:div>
    <w:div w:id="1655911886">
      <w:marLeft w:val="640"/>
      <w:marRight w:val="0"/>
      <w:marTop w:val="0"/>
      <w:marBottom w:val="0"/>
      <w:divBdr>
        <w:top w:val="none" w:sz="0" w:space="0" w:color="auto"/>
        <w:left w:val="none" w:sz="0" w:space="0" w:color="auto"/>
        <w:bottom w:val="none" w:sz="0" w:space="0" w:color="auto"/>
        <w:right w:val="none" w:sz="0" w:space="0" w:color="auto"/>
      </w:divBdr>
    </w:div>
    <w:div w:id="1655912485">
      <w:marLeft w:val="640"/>
      <w:marRight w:val="0"/>
      <w:marTop w:val="0"/>
      <w:marBottom w:val="0"/>
      <w:divBdr>
        <w:top w:val="none" w:sz="0" w:space="0" w:color="auto"/>
        <w:left w:val="none" w:sz="0" w:space="0" w:color="auto"/>
        <w:bottom w:val="none" w:sz="0" w:space="0" w:color="auto"/>
        <w:right w:val="none" w:sz="0" w:space="0" w:color="auto"/>
      </w:divBdr>
    </w:div>
    <w:div w:id="1655985620">
      <w:marLeft w:val="640"/>
      <w:marRight w:val="0"/>
      <w:marTop w:val="0"/>
      <w:marBottom w:val="0"/>
      <w:divBdr>
        <w:top w:val="none" w:sz="0" w:space="0" w:color="auto"/>
        <w:left w:val="none" w:sz="0" w:space="0" w:color="auto"/>
        <w:bottom w:val="none" w:sz="0" w:space="0" w:color="auto"/>
        <w:right w:val="none" w:sz="0" w:space="0" w:color="auto"/>
      </w:divBdr>
    </w:div>
    <w:div w:id="1656032120">
      <w:marLeft w:val="640"/>
      <w:marRight w:val="0"/>
      <w:marTop w:val="0"/>
      <w:marBottom w:val="0"/>
      <w:divBdr>
        <w:top w:val="none" w:sz="0" w:space="0" w:color="auto"/>
        <w:left w:val="none" w:sz="0" w:space="0" w:color="auto"/>
        <w:bottom w:val="none" w:sz="0" w:space="0" w:color="auto"/>
        <w:right w:val="none" w:sz="0" w:space="0" w:color="auto"/>
      </w:divBdr>
    </w:div>
    <w:div w:id="1656059080">
      <w:marLeft w:val="640"/>
      <w:marRight w:val="0"/>
      <w:marTop w:val="0"/>
      <w:marBottom w:val="0"/>
      <w:divBdr>
        <w:top w:val="none" w:sz="0" w:space="0" w:color="auto"/>
        <w:left w:val="none" w:sz="0" w:space="0" w:color="auto"/>
        <w:bottom w:val="none" w:sz="0" w:space="0" w:color="auto"/>
        <w:right w:val="none" w:sz="0" w:space="0" w:color="auto"/>
      </w:divBdr>
    </w:div>
    <w:div w:id="1656177246">
      <w:marLeft w:val="640"/>
      <w:marRight w:val="0"/>
      <w:marTop w:val="0"/>
      <w:marBottom w:val="0"/>
      <w:divBdr>
        <w:top w:val="none" w:sz="0" w:space="0" w:color="auto"/>
        <w:left w:val="none" w:sz="0" w:space="0" w:color="auto"/>
        <w:bottom w:val="none" w:sz="0" w:space="0" w:color="auto"/>
        <w:right w:val="none" w:sz="0" w:space="0" w:color="auto"/>
      </w:divBdr>
    </w:div>
    <w:div w:id="1656182442">
      <w:marLeft w:val="640"/>
      <w:marRight w:val="0"/>
      <w:marTop w:val="0"/>
      <w:marBottom w:val="0"/>
      <w:divBdr>
        <w:top w:val="none" w:sz="0" w:space="0" w:color="auto"/>
        <w:left w:val="none" w:sz="0" w:space="0" w:color="auto"/>
        <w:bottom w:val="none" w:sz="0" w:space="0" w:color="auto"/>
        <w:right w:val="none" w:sz="0" w:space="0" w:color="auto"/>
      </w:divBdr>
    </w:div>
    <w:div w:id="1656252045">
      <w:marLeft w:val="640"/>
      <w:marRight w:val="0"/>
      <w:marTop w:val="0"/>
      <w:marBottom w:val="0"/>
      <w:divBdr>
        <w:top w:val="none" w:sz="0" w:space="0" w:color="auto"/>
        <w:left w:val="none" w:sz="0" w:space="0" w:color="auto"/>
        <w:bottom w:val="none" w:sz="0" w:space="0" w:color="auto"/>
        <w:right w:val="none" w:sz="0" w:space="0" w:color="auto"/>
      </w:divBdr>
    </w:div>
    <w:div w:id="1656374138">
      <w:marLeft w:val="640"/>
      <w:marRight w:val="0"/>
      <w:marTop w:val="0"/>
      <w:marBottom w:val="0"/>
      <w:divBdr>
        <w:top w:val="none" w:sz="0" w:space="0" w:color="auto"/>
        <w:left w:val="none" w:sz="0" w:space="0" w:color="auto"/>
        <w:bottom w:val="none" w:sz="0" w:space="0" w:color="auto"/>
        <w:right w:val="none" w:sz="0" w:space="0" w:color="auto"/>
      </w:divBdr>
    </w:div>
    <w:div w:id="1656689485">
      <w:marLeft w:val="640"/>
      <w:marRight w:val="0"/>
      <w:marTop w:val="0"/>
      <w:marBottom w:val="0"/>
      <w:divBdr>
        <w:top w:val="none" w:sz="0" w:space="0" w:color="auto"/>
        <w:left w:val="none" w:sz="0" w:space="0" w:color="auto"/>
        <w:bottom w:val="none" w:sz="0" w:space="0" w:color="auto"/>
        <w:right w:val="none" w:sz="0" w:space="0" w:color="auto"/>
      </w:divBdr>
    </w:div>
    <w:div w:id="1656716601">
      <w:marLeft w:val="640"/>
      <w:marRight w:val="0"/>
      <w:marTop w:val="0"/>
      <w:marBottom w:val="0"/>
      <w:divBdr>
        <w:top w:val="none" w:sz="0" w:space="0" w:color="auto"/>
        <w:left w:val="none" w:sz="0" w:space="0" w:color="auto"/>
        <w:bottom w:val="none" w:sz="0" w:space="0" w:color="auto"/>
        <w:right w:val="none" w:sz="0" w:space="0" w:color="auto"/>
      </w:divBdr>
    </w:div>
    <w:div w:id="1656761917">
      <w:marLeft w:val="640"/>
      <w:marRight w:val="0"/>
      <w:marTop w:val="0"/>
      <w:marBottom w:val="0"/>
      <w:divBdr>
        <w:top w:val="none" w:sz="0" w:space="0" w:color="auto"/>
        <w:left w:val="none" w:sz="0" w:space="0" w:color="auto"/>
        <w:bottom w:val="none" w:sz="0" w:space="0" w:color="auto"/>
        <w:right w:val="none" w:sz="0" w:space="0" w:color="auto"/>
      </w:divBdr>
    </w:div>
    <w:div w:id="1656839752">
      <w:marLeft w:val="640"/>
      <w:marRight w:val="0"/>
      <w:marTop w:val="0"/>
      <w:marBottom w:val="0"/>
      <w:divBdr>
        <w:top w:val="none" w:sz="0" w:space="0" w:color="auto"/>
        <w:left w:val="none" w:sz="0" w:space="0" w:color="auto"/>
        <w:bottom w:val="none" w:sz="0" w:space="0" w:color="auto"/>
        <w:right w:val="none" w:sz="0" w:space="0" w:color="auto"/>
      </w:divBdr>
    </w:div>
    <w:div w:id="1656883978">
      <w:marLeft w:val="640"/>
      <w:marRight w:val="0"/>
      <w:marTop w:val="0"/>
      <w:marBottom w:val="0"/>
      <w:divBdr>
        <w:top w:val="none" w:sz="0" w:space="0" w:color="auto"/>
        <w:left w:val="none" w:sz="0" w:space="0" w:color="auto"/>
        <w:bottom w:val="none" w:sz="0" w:space="0" w:color="auto"/>
        <w:right w:val="none" w:sz="0" w:space="0" w:color="auto"/>
      </w:divBdr>
    </w:div>
    <w:div w:id="1656908640">
      <w:marLeft w:val="640"/>
      <w:marRight w:val="0"/>
      <w:marTop w:val="0"/>
      <w:marBottom w:val="0"/>
      <w:divBdr>
        <w:top w:val="none" w:sz="0" w:space="0" w:color="auto"/>
        <w:left w:val="none" w:sz="0" w:space="0" w:color="auto"/>
        <w:bottom w:val="none" w:sz="0" w:space="0" w:color="auto"/>
        <w:right w:val="none" w:sz="0" w:space="0" w:color="auto"/>
      </w:divBdr>
    </w:div>
    <w:div w:id="1656909999">
      <w:marLeft w:val="640"/>
      <w:marRight w:val="0"/>
      <w:marTop w:val="0"/>
      <w:marBottom w:val="0"/>
      <w:divBdr>
        <w:top w:val="none" w:sz="0" w:space="0" w:color="auto"/>
        <w:left w:val="none" w:sz="0" w:space="0" w:color="auto"/>
        <w:bottom w:val="none" w:sz="0" w:space="0" w:color="auto"/>
        <w:right w:val="none" w:sz="0" w:space="0" w:color="auto"/>
      </w:divBdr>
    </w:div>
    <w:div w:id="1657034322">
      <w:marLeft w:val="640"/>
      <w:marRight w:val="0"/>
      <w:marTop w:val="0"/>
      <w:marBottom w:val="0"/>
      <w:divBdr>
        <w:top w:val="none" w:sz="0" w:space="0" w:color="auto"/>
        <w:left w:val="none" w:sz="0" w:space="0" w:color="auto"/>
        <w:bottom w:val="none" w:sz="0" w:space="0" w:color="auto"/>
        <w:right w:val="none" w:sz="0" w:space="0" w:color="auto"/>
      </w:divBdr>
    </w:div>
    <w:div w:id="1657104361">
      <w:marLeft w:val="640"/>
      <w:marRight w:val="0"/>
      <w:marTop w:val="0"/>
      <w:marBottom w:val="0"/>
      <w:divBdr>
        <w:top w:val="none" w:sz="0" w:space="0" w:color="auto"/>
        <w:left w:val="none" w:sz="0" w:space="0" w:color="auto"/>
        <w:bottom w:val="none" w:sz="0" w:space="0" w:color="auto"/>
        <w:right w:val="none" w:sz="0" w:space="0" w:color="auto"/>
      </w:divBdr>
    </w:div>
    <w:div w:id="1657104689">
      <w:marLeft w:val="640"/>
      <w:marRight w:val="0"/>
      <w:marTop w:val="0"/>
      <w:marBottom w:val="0"/>
      <w:divBdr>
        <w:top w:val="none" w:sz="0" w:space="0" w:color="auto"/>
        <w:left w:val="none" w:sz="0" w:space="0" w:color="auto"/>
        <w:bottom w:val="none" w:sz="0" w:space="0" w:color="auto"/>
        <w:right w:val="none" w:sz="0" w:space="0" w:color="auto"/>
      </w:divBdr>
    </w:div>
    <w:div w:id="1657144017">
      <w:marLeft w:val="640"/>
      <w:marRight w:val="0"/>
      <w:marTop w:val="0"/>
      <w:marBottom w:val="0"/>
      <w:divBdr>
        <w:top w:val="none" w:sz="0" w:space="0" w:color="auto"/>
        <w:left w:val="none" w:sz="0" w:space="0" w:color="auto"/>
        <w:bottom w:val="none" w:sz="0" w:space="0" w:color="auto"/>
        <w:right w:val="none" w:sz="0" w:space="0" w:color="auto"/>
      </w:divBdr>
    </w:div>
    <w:div w:id="1657144165">
      <w:marLeft w:val="640"/>
      <w:marRight w:val="0"/>
      <w:marTop w:val="0"/>
      <w:marBottom w:val="0"/>
      <w:divBdr>
        <w:top w:val="none" w:sz="0" w:space="0" w:color="auto"/>
        <w:left w:val="none" w:sz="0" w:space="0" w:color="auto"/>
        <w:bottom w:val="none" w:sz="0" w:space="0" w:color="auto"/>
        <w:right w:val="none" w:sz="0" w:space="0" w:color="auto"/>
      </w:divBdr>
    </w:div>
    <w:div w:id="1657144976">
      <w:marLeft w:val="640"/>
      <w:marRight w:val="0"/>
      <w:marTop w:val="0"/>
      <w:marBottom w:val="0"/>
      <w:divBdr>
        <w:top w:val="none" w:sz="0" w:space="0" w:color="auto"/>
        <w:left w:val="none" w:sz="0" w:space="0" w:color="auto"/>
        <w:bottom w:val="none" w:sz="0" w:space="0" w:color="auto"/>
        <w:right w:val="none" w:sz="0" w:space="0" w:color="auto"/>
      </w:divBdr>
    </w:div>
    <w:div w:id="1657412453">
      <w:marLeft w:val="640"/>
      <w:marRight w:val="0"/>
      <w:marTop w:val="0"/>
      <w:marBottom w:val="0"/>
      <w:divBdr>
        <w:top w:val="none" w:sz="0" w:space="0" w:color="auto"/>
        <w:left w:val="none" w:sz="0" w:space="0" w:color="auto"/>
        <w:bottom w:val="none" w:sz="0" w:space="0" w:color="auto"/>
        <w:right w:val="none" w:sz="0" w:space="0" w:color="auto"/>
      </w:divBdr>
    </w:div>
    <w:div w:id="1657413598">
      <w:marLeft w:val="640"/>
      <w:marRight w:val="0"/>
      <w:marTop w:val="0"/>
      <w:marBottom w:val="0"/>
      <w:divBdr>
        <w:top w:val="none" w:sz="0" w:space="0" w:color="auto"/>
        <w:left w:val="none" w:sz="0" w:space="0" w:color="auto"/>
        <w:bottom w:val="none" w:sz="0" w:space="0" w:color="auto"/>
        <w:right w:val="none" w:sz="0" w:space="0" w:color="auto"/>
      </w:divBdr>
    </w:div>
    <w:div w:id="1657488343">
      <w:marLeft w:val="640"/>
      <w:marRight w:val="0"/>
      <w:marTop w:val="0"/>
      <w:marBottom w:val="0"/>
      <w:divBdr>
        <w:top w:val="none" w:sz="0" w:space="0" w:color="auto"/>
        <w:left w:val="none" w:sz="0" w:space="0" w:color="auto"/>
        <w:bottom w:val="none" w:sz="0" w:space="0" w:color="auto"/>
        <w:right w:val="none" w:sz="0" w:space="0" w:color="auto"/>
      </w:divBdr>
    </w:div>
    <w:div w:id="1657492044">
      <w:marLeft w:val="640"/>
      <w:marRight w:val="0"/>
      <w:marTop w:val="0"/>
      <w:marBottom w:val="0"/>
      <w:divBdr>
        <w:top w:val="none" w:sz="0" w:space="0" w:color="auto"/>
        <w:left w:val="none" w:sz="0" w:space="0" w:color="auto"/>
        <w:bottom w:val="none" w:sz="0" w:space="0" w:color="auto"/>
        <w:right w:val="none" w:sz="0" w:space="0" w:color="auto"/>
      </w:divBdr>
    </w:div>
    <w:div w:id="1657606126">
      <w:marLeft w:val="640"/>
      <w:marRight w:val="0"/>
      <w:marTop w:val="0"/>
      <w:marBottom w:val="0"/>
      <w:divBdr>
        <w:top w:val="none" w:sz="0" w:space="0" w:color="auto"/>
        <w:left w:val="none" w:sz="0" w:space="0" w:color="auto"/>
        <w:bottom w:val="none" w:sz="0" w:space="0" w:color="auto"/>
        <w:right w:val="none" w:sz="0" w:space="0" w:color="auto"/>
      </w:divBdr>
    </w:div>
    <w:div w:id="1657607931">
      <w:marLeft w:val="640"/>
      <w:marRight w:val="0"/>
      <w:marTop w:val="0"/>
      <w:marBottom w:val="0"/>
      <w:divBdr>
        <w:top w:val="none" w:sz="0" w:space="0" w:color="auto"/>
        <w:left w:val="none" w:sz="0" w:space="0" w:color="auto"/>
        <w:bottom w:val="none" w:sz="0" w:space="0" w:color="auto"/>
        <w:right w:val="none" w:sz="0" w:space="0" w:color="auto"/>
      </w:divBdr>
    </w:div>
    <w:div w:id="1657680994">
      <w:marLeft w:val="640"/>
      <w:marRight w:val="0"/>
      <w:marTop w:val="0"/>
      <w:marBottom w:val="0"/>
      <w:divBdr>
        <w:top w:val="none" w:sz="0" w:space="0" w:color="auto"/>
        <w:left w:val="none" w:sz="0" w:space="0" w:color="auto"/>
        <w:bottom w:val="none" w:sz="0" w:space="0" w:color="auto"/>
        <w:right w:val="none" w:sz="0" w:space="0" w:color="auto"/>
      </w:divBdr>
    </w:div>
    <w:div w:id="1657684818">
      <w:marLeft w:val="640"/>
      <w:marRight w:val="0"/>
      <w:marTop w:val="0"/>
      <w:marBottom w:val="0"/>
      <w:divBdr>
        <w:top w:val="none" w:sz="0" w:space="0" w:color="auto"/>
        <w:left w:val="none" w:sz="0" w:space="0" w:color="auto"/>
        <w:bottom w:val="none" w:sz="0" w:space="0" w:color="auto"/>
        <w:right w:val="none" w:sz="0" w:space="0" w:color="auto"/>
      </w:divBdr>
    </w:div>
    <w:div w:id="1657759282">
      <w:marLeft w:val="640"/>
      <w:marRight w:val="0"/>
      <w:marTop w:val="0"/>
      <w:marBottom w:val="0"/>
      <w:divBdr>
        <w:top w:val="none" w:sz="0" w:space="0" w:color="auto"/>
        <w:left w:val="none" w:sz="0" w:space="0" w:color="auto"/>
        <w:bottom w:val="none" w:sz="0" w:space="0" w:color="auto"/>
        <w:right w:val="none" w:sz="0" w:space="0" w:color="auto"/>
      </w:divBdr>
    </w:div>
    <w:div w:id="1657763718">
      <w:marLeft w:val="640"/>
      <w:marRight w:val="0"/>
      <w:marTop w:val="0"/>
      <w:marBottom w:val="0"/>
      <w:divBdr>
        <w:top w:val="none" w:sz="0" w:space="0" w:color="auto"/>
        <w:left w:val="none" w:sz="0" w:space="0" w:color="auto"/>
        <w:bottom w:val="none" w:sz="0" w:space="0" w:color="auto"/>
        <w:right w:val="none" w:sz="0" w:space="0" w:color="auto"/>
      </w:divBdr>
    </w:div>
    <w:div w:id="1657799947">
      <w:marLeft w:val="640"/>
      <w:marRight w:val="0"/>
      <w:marTop w:val="0"/>
      <w:marBottom w:val="0"/>
      <w:divBdr>
        <w:top w:val="none" w:sz="0" w:space="0" w:color="auto"/>
        <w:left w:val="none" w:sz="0" w:space="0" w:color="auto"/>
        <w:bottom w:val="none" w:sz="0" w:space="0" w:color="auto"/>
        <w:right w:val="none" w:sz="0" w:space="0" w:color="auto"/>
      </w:divBdr>
    </w:div>
    <w:div w:id="1657803129">
      <w:marLeft w:val="640"/>
      <w:marRight w:val="0"/>
      <w:marTop w:val="0"/>
      <w:marBottom w:val="0"/>
      <w:divBdr>
        <w:top w:val="none" w:sz="0" w:space="0" w:color="auto"/>
        <w:left w:val="none" w:sz="0" w:space="0" w:color="auto"/>
        <w:bottom w:val="none" w:sz="0" w:space="0" w:color="auto"/>
        <w:right w:val="none" w:sz="0" w:space="0" w:color="auto"/>
      </w:divBdr>
    </w:div>
    <w:div w:id="1657877242">
      <w:marLeft w:val="640"/>
      <w:marRight w:val="0"/>
      <w:marTop w:val="0"/>
      <w:marBottom w:val="0"/>
      <w:divBdr>
        <w:top w:val="none" w:sz="0" w:space="0" w:color="auto"/>
        <w:left w:val="none" w:sz="0" w:space="0" w:color="auto"/>
        <w:bottom w:val="none" w:sz="0" w:space="0" w:color="auto"/>
        <w:right w:val="none" w:sz="0" w:space="0" w:color="auto"/>
      </w:divBdr>
    </w:div>
    <w:div w:id="1657880708">
      <w:marLeft w:val="640"/>
      <w:marRight w:val="0"/>
      <w:marTop w:val="0"/>
      <w:marBottom w:val="0"/>
      <w:divBdr>
        <w:top w:val="none" w:sz="0" w:space="0" w:color="auto"/>
        <w:left w:val="none" w:sz="0" w:space="0" w:color="auto"/>
        <w:bottom w:val="none" w:sz="0" w:space="0" w:color="auto"/>
        <w:right w:val="none" w:sz="0" w:space="0" w:color="auto"/>
      </w:divBdr>
    </w:div>
    <w:div w:id="1657882560">
      <w:marLeft w:val="640"/>
      <w:marRight w:val="0"/>
      <w:marTop w:val="0"/>
      <w:marBottom w:val="0"/>
      <w:divBdr>
        <w:top w:val="none" w:sz="0" w:space="0" w:color="auto"/>
        <w:left w:val="none" w:sz="0" w:space="0" w:color="auto"/>
        <w:bottom w:val="none" w:sz="0" w:space="0" w:color="auto"/>
        <w:right w:val="none" w:sz="0" w:space="0" w:color="auto"/>
      </w:divBdr>
    </w:div>
    <w:div w:id="1657995978">
      <w:marLeft w:val="640"/>
      <w:marRight w:val="0"/>
      <w:marTop w:val="0"/>
      <w:marBottom w:val="0"/>
      <w:divBdr>
        <w:top w:val="none" w:sz="0" w:space="0" w:color="auto"/>
        <w:left w:val="none" w:sz="0" w:space="0" w:color="auto"/>
        <w:bottom w:val="none" w:sz="0" w:space="0" w:color="auto"/>
        <w:right w:val="none" w:sz="0" w:space="0" w:color="auto"/>
      </w:divBdr>
    </w:div>
    <w:div w:id="1657997264">
      <w:marLeft w:val="640"/>
      <w:marRight w:val="0"/>
      <w:marTop w:val="0"/>
      <w:marBottom w:val="0"/>
      <w:divBdr>
        <w:top w:val="none" w:sz="0" w:space="0" w:color="auto"/>
        <w:left w:val="none" w:sz="0" w:space="0" w:color="auto"/>
        <w:bottom w:val="none" w:sz="0" w:space="0" w:color="auto"/>
        <w:right w:val="none" w:sz="0" w:space="0" w:color="auto"/>
      </w:divBdr>
    </w:div>
    <w:div w:id="1657998981">
      <w:marLeft w:val="640"/>
      <w:marRight w:val="0"/>
      <w:marTop w:val="0"/>
      <w:marBottom w:val="0"/>
      <w:divBdr>
        <w:top w:val="none" w:sz="0" w:space="0" w:color="auto"/>
        <w:left w:val="none" w:sz="0" w:space="0" w:color="auto"/>
        <w:bottom w:val="none" w:sz="0" w:space="0" w:color="auto"/>
        <w:right w:val="none" w:sz="0" w:space="0" w:color="auto"/>
      </w:divBdr>
    </w:div>
    <w:div w:id="1658076311">
      <w:marLeft w:val="640"/>
      <w:marRight w:val="0"/>
      <w:marTop w:val="0"/>
      <w:marBottom w:val="0"/>
      <w:divBdr>
        <w:top w:val="none" w:sz="0" w:space="0" w:color="auto"/>
        <w:left w:val="none" w:sz="0" w:space="0" w:color="auto"/>
        <w:bottom w:val="none" w:sz="0" w:space="0" w:color="auto"/>
        <w:right w:val="none" w:sz="0" w:space="0" w:color="auto"/>
      </w:divBdr>
    </w:div>
    <w:div w:id="1658411478">
      <w:marLeft w:val="640"/>
      <w:marRight w:val="0"/>
      <w:marTop w:val="0"/>
      <w:marBottom w:val="0"/>
      <w:divBdr>
        <w:top w:val="none" w:sz="0" w:space="0" w:color="auto"/>
        <w:left w:val="none" w:sz="0" w:space="0" w:color="auto"/>
        <w:bottom w:val="none" w:sz="0" w:space="0" w:color="auto"/>
        <w:right w:val="none" w:sz="0" w:space="0" w:color="auto"/>
      </w:divBdr>
    </w:div>
    <w:div w:id="1658420304">
      <w:marLeft w:val="640"/>
      <w:marRight w:val="0"/>
      <w:marTop w:val="0"/>
      <w:marBottom w:val="0"/>
      <w:divBdr>
        <w:top w:val="none" w:sz="0" w:space="0" w:color="auto"/>
        <w:left w:val="none" w:sz="0" w:space="0" w:color="auto"/>
        <w:bottom w:val="none" w:sz="0" w:space="0" w:color="auto"/>
        <w:right w:val="none" w:sz="0" w:space="0" w:color="auto"/>
      </w:divBdr>
    </w:div>
    <w:div w:id="1658420530">
      <w:marLeft w:val="640"/>
      <w:marRight w:val="0"/>
      <w:marTop w:val="0"/>
      <w:marBottom w:val="0"/>
      <w:divBdr>
        <w:top w:val="none" w:sz="0" w:space="0" w:color="auto"/>
        <w:left w:val="none" w:sz="0" w:space="0" w:color="auto"/>
        <w:bottom w:val="none" w:sz="0" w:space="0" w:color="auto"/>
        <w:right w:val="none" w:sz="0" w:space="0" w:color="auto"/>
      </w:divBdr>
    </w:div>
    <w:div w:id="1658461058">
      <w:marLeft w:val="640"/>
      <w:marRight w:val="0"/>
      <w:marTop w:val="0"/>
      <w:marBottom w:val="0"/>
      <w:divBdr>
        <w:top w:val="none" w:sz="0" w:space="0" w:color="auto"/>
        <w:left w:val="none" w:sz="0" w:space="0" w:color="auto"/>
        <w:bottom w:val="none" w:sz="0" w:space="0" w:color="auto"/>
        <w:right w:val="none" w:sz="0" w:space="0" w:color="auto"/>
      </w:divBdr>
    </w:div>
    <w:div w:id="1658538541">
      <w:marLeft w:val="640"/>
      <w:marRight w:val="0"/>
      <w:marTop w:val="0"/>
      <w:marBottom w:val="0"/>
      <w:divBdr>
        <w:top w:val="none" w:sz="0" w:space="0" w:color="auto"/>
        <w:left w:val="none" w:sz="0" w:space="0" w:color="auto"/>
        <w:bottom w:val="none" w:sz="0" w:space="0" w:color="auto"/>
        <w:right w:val="none" w:sz="0" w:space="0" w:color="auto"/>
      </w:divBdr>
    </w:div>
    <w:div w:id="1658607579">
      <w:marLeft w:val="640"/>
      <w:marRight w:val="0"/>
      <w:marTop w:val="0"/>
      <w:marBottom w:val="0"/>
      <w:divBdr>
        <w:top w:val="none" w:sz="0" w:space="0" w:color="auto"/>
        <w:left w:val="none" w:sz="0" w:space="0" w:color="auto"/>
        <w:bottom w:val="none" w:sz="0" w:space="0" w:color="auto"/>
        <w:right w:val="none" w:sz="0" w:space="0" w:color="auto"/>
      </w:divBdr>
    </w:div>
    <w:div w:id="1658726383">
      <w:marLeft w:val="640"/>
      <w:marRight w:val="0"/>
      <w:marTop w:val="0"/>
      <w:marBottom w:val="0"/>
      <w:divBdr>
        <w:top w:val="none" w:sz="0" w:space="0" w:color="auto"/>
        <w:left w:val="none" w:sz="0" w:space="0" w:color="auto"/>
        <w:bottom w:val="none" w:sz="0" w:space="0" w:color="auto"/>
        <w:right w:val="none" w:sz="0" w:space="0" w:color="auto"/>
      </w:divBdr>
    </w:div>
    <w:div w:id="1658729066">
      <w:marLeft w:val="640"/>
      <w:marRight w:val="0"/>
      <w:marTop w:val="0"/>
      <w:marBottom w:val="0"/>
      <w:divBdr>
        <w:top w:val="none" w:sz="0" w:space="0" w:color="auto"/>
        <w:left w:val="none" w:sz="0" w:space="0" w:color="auto"/>
        <w:bottom w:val="none" w:sz="0" w:space="0" w:color="auto"/>
        <w:right w:val="none" w:sz="0" w:space="0" w:color="auto"/>
      </w:divBdr>
    </w:div>
    <w:div w:id="1659066397">
      <w:marLeft w:val="640"/>
      <w:marRight w:val="0"/>
      <w:marTop w:val="0"/>
      <w:marBottom w:val="0"/>
      <w:divBdr>
        <w:top w:val="none" w:sz="0" w:space="0" w:color="auto"/>
        <w:left w:val="none" w:sz="0" w:space="0" w:color="auto"/>
        <w:bottom w:val="none" w:sz="0" w:space="0" w:color="auto"/>
        <w:right w:val="none" w:sz="0" w:space="0" w:color="auto"/>
      </w:divBdr>
    </w:div>
    <w:div w:id="1659115877">
      <w:marLeft w:val="640"/>
      <w:marRight w:val="0"/>
      <w:marTop w:val="0"/>
      <w:marBottom w:val="0"/>
      <w:divBdr>
        <w:top w:val="none" w:sz="0" w:space="0" w:color="auto"/>
        <w:left w:val="none" w:sz="0" w:space="0" w:color="auto"/>
        <w:bottom w:val="none" w:sz="0" w:space="0" w:color="auto"/>
        <w:right w:val="none" w:sz="0" w:space="0" w:color="auto"/>
      </w:divBdr>
    </w:div>
    <w:div w:id="1659117405">
      <w:marLeft w:val="640"/>
      <w:marRight w:val="0"/>
      <w:marTop w:val="0"/>
      <w:marBottom w:val="0"/>
      <w:divBdr>
        <w:top w:val="none" w:sz="0" w:space="0" w:color="auto"/>
        <w:left w:val="none" w:sz="0" w:space="0" w:color="auto"/>
        <w:bottom w:val="none" w:sz="0" w:space="0" w:color="auto"/>
        <w:right w:val="none" w:sz="0" w:space="0" w:color="auto"/>
      </w:divBdr>
    </w:div>
    <w:div w:id="1659118393">
      <w:marLeft w:val="640"/>
      <w:marRight w:val="0"/>
      <w:marTop w:val="0"/>
      <w:marBottom w:val="0"/>
      <w:divBdr>
        <w:top w:val="none" w:sz="0" w:space="0" w:color="auto"/>
        <w:left w:val="none" w:sz="0" w:space="0" w:color="auto"/>
        <w:bottom w:val="none" w:sz="0" w:space="0" w:color="auto"/>
        <w:right w:val="none" w:sz="0" w:space="0" w:color="auto"/>
      </w:divBdr>
    </w:div>
    <w:div w:id="1659260394">
      <w:marLeft w:val="640"/>
      <w:marRight w:val="0"/>
      <w:marTop w:val="0"/>
      <w:marBottom w:val="0"/>
      <w:divBdr>
        <w:top w:val="none" w:sz="0" w:space="0" w:color="auto"/>
        <w:left w:val="none" w:sz="0" w:space="0" w:color="auto"/>
        <w:bottom w:val="none" w:sz="0" w:space="0" w:color="auto"/>
        <w:right w:val="none" w:sz="0" w:space="0" w:color="auto"/>
      </w:divBdr>
    </w:div>
    <w:div w:id="1659262392">
      <w:marLeft w:val="640"/>
      <w:marRight w:val="0"/>
      <w:marTop w:val="0"/>
      <w:marBottom w:val="0"/>
      <w:divBdr>
        <w:top w:val="none" w:sz="0" w:space="0" w:color="auto"/>
        <w:left w:val="none" w:sz="0" w:space="0" w:color="auto"/>
        <w:bottom w:val="none" w:sz="0" w:space="0" w:color="auto"/>
        <w:right w:val="none" w:sz="0" w:space="0" w:color="auto"/>
      </w:divBdr>
    </w:div>
    <w:div w:id="1659267614">
      <w:marLeft w:val="640"/>
      <w:marRight w:val="0"/>
      <w:marTop w:val="0"/>
      <w:marBottom w:val="0"/>
      <w:divBdr>
        <w:top w:val="none" w:sz="0" w:space="0" w:color="auto"/>
        <w:left w:val="none" w:sz="0" w:space="0" w:color="auto"/>
        <w:bottom w:val="none" w:sz="0" w:space="0" w:color="auto"/>
        <w:right w:val="none" w:sz="0" w:space="0" w:color="auto"/>
      </w:divBdr>
    </w:div>
    <w:div w:id="1659308061">
      <w:marLeft w:val="640"/>
      <w:marRight w:val="0"/>
      <w:marTop w:val="0"/>
      <w:marBottom w:val="0"/>
      <w:divBdr>
        <w:top w:val="none" w:sz="0" w:space="0" w:color="auto"/>
        <w:left w:val="none" w:sz="0" w:space="0" w:color="auto"/>
        <w:bottom w:val="none" w:sz="0" w:space="0" w:color="auto"/>
        <w:right w:val="none" w:sz="0" w:space="0" w:color="auto"/>
      </w:divBdr>
    </w:div>
    <w:div w:id="1659337237">
      <w:marLeft w:val="640"/>
      <w:marRight w:val="0"/>
      <w:marTop w:val="0"/>
      <w:marBottom w:val="0"/>
      <w:divBdr>
        <w:top w:val="none" w:sz="0" w:space="0" w:color="auto"/>
        <w:left w:val="none" w:sz="0" w:space="0" w:color="auto"/>
        <w:bottom w:val="none" w:sz="0" w:space="0" w:color="auto"/>
        <w:right w:val="none" w:sz="0" w:space="0" w:color="auto"/>
      </w:divBdr>
    </w:div>
    <w:div w:id="1659381666">
      <w:marLeft w:val="640"/>
      <w:marRight w:val="0"/>
      <w:marTop w:val="0"/>
      <w:marBottom w:val="0"/>
      <w:divBdr>
        <w:top w:val="none" w:sz="0" w:space="0" w:color="auto"/>
        <w:left w:val="none" w:sz="0" w:space="0" w:color="auto"/>
        <w:bottom w:val="none" w:sz="0" w:space="0" w:color="auto"/>
        <w:right w:val="none" w:sz="0" w:space="0" w:color="auto"/>
      </w:divBdr>
    </w:div>
    <w:div w:id="1659453060">
      <w:marLeft w:val="640"/>
      <w:marRight w:val="0"/>
      <w:marTop w:val="0"/>
      <w:marBottom w:val="0"/>
      <w:divBdr>
        <w:top w:val="none" w:sz="0" w:space="0" w:color="auto"/>
        <w:left w:val="none" w:sz="0" w:space="0" w:color="auto"/>
        <w:bottom w:val="none" w:sz="0" w:space="0" w:color="auto"/>
        <w:right w:val="none" w:sz="0" w:space="0" w:color="auto"/>
      </w:divBdr>
    </w:div>
    <w:div w:id="1659455305">
      <w:marLeft w:val="640"/>
      <w:marRight w:val="0"/>
      <w:marTop w:val="0"/>
      <w:marBottom w:val="0"/>
      <w:divBdr>
        <w:top w:val="none" w:sz="0" w:space="0" w:color="auto"/>
        <w:left w:val="none" w:sz="0" w:space="0" w:color="auto"/>
        <w:bottom w:val="none" w:sz="0" w:space="0" w:color="auto"/>
        <w:right w:val="none" w:sz="0" w:space="0" w:color="auto"/>
      </w:divBdr>
    </w:div>
    <w:div w:id="1659534555">
      <w:marLeft w:val="640"/>
      <w:marRight w:val="0"/>
      <w:marTop w:val="0"/>
      <w:marBottom w:val="0"/>
      <w:divBdr>
        <w:top w:val="none" w:sz="0" w:space="0" w:color="auto"/>
        <w:left w:val="none" w:sz="0" w:space="0" w:color="auto"/>
        <w:bottom w:val="none" w:sz="0" w:space="0" w:color="auto"/>
        <w:right w:val="none" w:sz="0" w:space="0" w:color="auto"/>
      </w:divBdr>
    </w:div>
    <w:div w:id="1659573804">
      <w:marLeft w:val="640"/>
      <w:marRight w:val="0"/>
      <w:marTop w:val="0"/>
      <w:marBottom w:val="0"/>
      <w:divBdr>
        <w:top w:val="none" w:sz="0" w:space="0" w:color="auto"/>
        <w:left w:val="none" w:sz="0" w:space="0" w:color="auto"/>
        <w:bottom w:val="none" w:sz="0" w:space="0" w:color="auto"/>
        <w:right w:val="none" w:sz="0" w:space="0" w:color="auto"/>
      </w:divBdr>
    </w:div>
    <w:div w:id="1659648307">
      <w:marLeft w:val="640"/>
      <w:marRight w:val="0"/>
      <w:marTop w:val="0"/>
      <w:marBottom w:val="0"/>
      <w:divBdr>
        <w:top w:val="none" w:sz="0" w:space="0" w:color="auto"/>
        <w:left w:val="none" w:sz="0" w:space="0" w:color="auto"/>
        <w:bottom w:val="none" w:sz="0" w:space="0" w:color="auto"/>
        <w:right w:val="none" w:sz="0" w:space="0" w:color="auto"/>
      </w:divBdr>
    </w:div>
    <w:div w:id="1659650472">
      <w:marLeft w:val="640"/>
      <w:marRight w:val="0"/>
      <w:marTop w:val="0"/>
      <w:marBottom w:val="0"/>
      <w:divBdr>
        <w:top w:val="none" w:sz="0" w:space="0" w:color="auto"/>
        <w:left w:val="none" w:sz="0" w:space="0" w:color="auto"/>
        <w:bottom w:val="none" w:sz="0" w:space="0" w:color="auto"/>
        <w:right w:val="none" w:sz="0" w:space="0" w:color="auto"/>
      </w:divBdr>
    </w:div>
    <w:div w:id="1659650755">
      <w:marLeft w:val="640"/>
      <w:marRight w:val="0"/>
      <w:marTop w:val="0"/>
      <w:marBottom w:val="0"/>
      <w:divBdr>
        <w:top w:val="none" w:sz="0" w:space="0" w:color="auto"/>
        <w:left w:val="none" w:sz="0" w:space="0" w:color="auto"/>
        <w:bottom w:val="none" w:sz="0" w:space="0" w:color="auto"/>
        <w:right w:val="none" w:sz="0" w:space="0" w:color="auto"/>
      </w:divBdr>
    </w:div>
    <w:div w:id="1659654520">
      <w:marLeft w:val="640"/>
      <w:marRight w:val="0"/>
      <w:marTop w:val="0"/>
      <w:marBottom w:val="0"/>
      <w:divBdr>
        <w:top w:val="none" w:sz="0" w:space="0" w:color="auto"/>
        <w:left w:val="none" w:sz="0" w:space="0" w:color="auto"/>
        <w:bottom w:val="none" w:sz="0" w:space="0" w:color="auto"/>
        <w:right w:val="none" w:sz="0" w:space="0" w:color="auto"/>
      </w:divBdr>
    </w:div>
    <w:div w:id="1659727857">
      <w:marLeft w:val="640"/>
      <w:marRight w:val="0"/>
      <w:marTop w:val="0"/>
      <w:marBottom w:val="0"/>
      <w:divBdr>
        <w:top w:val="none" w:sz="0" w:space="0" w:color="auto"/>
        <w:left w:val="none" w:sz="0" w:space="0" w:color="auto"/>
        <w:bottom w:val="none" w:sz="0" w:space="0" w:color="auto"/>
        <w:right w:val="none" w:sz="0" w:space="0" w:color="auto"/>
      </w:divBdr>
    </w:div>
    <w:div w:id="1659766640">
      <w:marLeft w:val="640"/>
      <w:marRight w:val="0"/>
      <w:marTop w:val="0"/>
      <w:marBottom w:val="0"/>
      <w:divBdr>
        <w:top w:val="none" w:sz="0" w:space="0" w:color="auto"/>
        <w:left w:val="none" w:sz="0" w:space="0" w:color="auto"/>
        <w:bottom w:val="none" w:sz="0" w:space="0" w:color="auto"/>
        <w:right w:val="none" w:sz="0" w:space="0" w:color="auto"/>
      </w:divBdr>
    </w:div>
    <w:div w:id="1659767403">
      <w:marLeft w:val="640"/>
      <w:marRight w:val="0"/>
      <w:marTop w:val="0"/>
      <w:marBottom w:val="0"/>
      <w:divBdr>
        <w:top w:val="none" w:sz="0" w:space="0" w:color="auto"/>
        <w:left w:val="none" w:sz="0" w:space="0" w:color="auto"/>
        <w:bottom w:val="none" w:sz="0" w:space="0" w:color="auto"/>
        <w:right w:val="none" w:sz="0" w:space="0" w:color="auto"/>
      </w:divBdr>
    </w:div>
    <w:div w:id="1659770519">
      <w:marLeft w:val="640"/>
      <w:marRight w:val="0"/>
      <w:marTop w:val="0"/>
      <w:marBottom w:val="0"/>
      <w:divBdr>
        <w:top w:val="none" w:sz="0" w:space="0" w:color="auto"/>
        <w:left w:val="none" w:sz="0" w:space="0" w:color="auto"/>
        <w:bottom w:val="none" w:sz="0" w:space="0" w:color="auto"/>
        <w:right w:val="none" w:sz="0" w:space="0" w:color="auto"/>
      </w:divBdr>
    </w:div>
    <w:div w:id="1659772156">
      <w:marLeft w:val="640"/>
      <w:marRight w:val="0"/>
      <w:marTop w:val="0"/>
      <w:marBottom w:val="0"/>
      <w:divBdr>
        <w:top w:val="none" w:sz="0" w:space="0" w:color="auto"/>
        <w:left w:val="none" w:sz="0" w:space="0" w:color="auto"/>
        <w:bottom w:val="none" w:sz="0" w:space="0" w:color="auto"/>
        <w:right w:val="none" w:sz="0" w:space="0" w:color="auto"/>
      </w:divBdr>
    </w:div>
    <w:div w:id="1659772290">
      <w:marLeft w:val="640"/>
      <w:marRight w:val="0"/>
      <w:marTop w:val="0"/>
      <w:marBottom w:val="0"/>
      <w:divBdr>
        <w:top w:val="none" w:sz="0" w:space="0" w:color="auto"/>
        <w:left w:val="none" w:sz="0" w:space="0" w:color="auto"/>
        <w:bottom w:val="none" w:sz="0" w:space="0" w:color="auto"/>
        <w:right w:val="none" w:sz="0" w:space="0" w:color="auto"/>
      </w:divBdr>
    </w:div>
    <w:div w:id="1659915853">
      <w:marLeft w:val="640"/>
      <w:marRight w:val="0"/>
      <w:marTop w:val="0"/>
      <w:marBottom w:val="0"/>
      <w:divBdr>
        <w:top w:val="none" w:sz="0" w:space="0" w:color="auto"/>
        <w:left w:val="none" w:sz="0" w:space="0" w:color="auto"/>
        <w:bottom w:val="none" w:sz="0" w:space="0" w:color="auto"/>
        <w:right w:val="none" w:sz="0" w:space="0" w:color="auto"/>
      </w:divBdr>
    </w:div>
    <w:div w:id="1659965202">
      <w:marLeft w:val="640"/>
      <w:marRight w:val="0"/>
      <w:marTop w:val="0"/>
      <w:marBottom w:val="0"/>
      <w:divBdr>
        <w:top w:val="none" w:sz="0" w:space="0" w:color="auto"/>
        <w:left w:val="none" w:sz="0" w:space="0" w:color="auto"/>
        <w:bottom w:val="none" w:sz="0" w:space="0" w:color="auto"/>
        <w:right w:val="none" w:sz="0" w:space="0" w:color="auto"/>
      </w:divBdr>
    </w:div>
    <w:div w:id="1659991807">
      <w:marLeft w:val="640"/>
      <w:marRight w:val="0"/>
      <w:marTop w:val="0"/>
      <w:marBottom w:val="0"/>
      <w:divBdr>
        <w:top w:val="none" w:sz="0" w:space="0" w:color="auto"/>
        <w:left w:val="none" w:sz="0" w:space="0" w:color="auto"/>
        <w:bottom w:val="none" w:sz="0" w:space="0" w:color="auto"/>
        <w:right w:val="none" w:sz="0" w:space="0" w:color="auto"/>
      </w:divBdr>
    </w:div>
    <w:div w:id="1660034043">
      <w:marLeft w:val="640"/>
      <w:marRight w:val="0"/>
      <w:marTop w:val="0"/>
      <w:marBottom w:val="0"/>
      <w:divBdr>
        <w:top w:val="none" w:sz="0" w:space="0" w:color="auto"/>
        <w:left w:val="none" w:sz="0" w:space="0" w:color="auto"/>
        <w:bottom w:val="none" w:sz="0" w:space="0" w:color="auto"/>
        <w:right w:val="none" w:sz="0" w:space="0" w:color="auto"/>
      </w:divBdr>
    </w:div>
    <w:div w:id="1660037988">
      <w:marLeft w:val="640"/>
      <w:marRight w:val="0"/>
      <w:marTop w:val="0"/>
      <w:marBottom w:val="0"/>
      <w:divBdr>
        <w:top w:val="none" w:sz="0" w:space="0" w:color="auto"/>
        <w:left w:val="none" w:sz="0" w:space="0" w:color="auto"/>
        <w:bottom w:val="none" w:sz="0" w:space="0" w:color="auto"/>
        <w:right w:val="none" w:sz="0" w:space="0" w:color="auto"/>
      </w:divBdr>
    </w:div>
    <w:div w:id="1660232027">
      <w:marLeft w:val="640"/>
      <w:marRight w:val="0"/>
      <w:marTop w:val="0"/>
      <w:marBottom w:val="0"/>
      <w:divBdr>
        <w:top w:val="none" w:sz="0" w:space="0" w:color="auto"/>
        <w:left w:val="none" w:sz="0" w:space="0" w:color="auto"/>
        <w:bottom w:val="none" w:sz="0" w:space="0" w:color="auto"/>
        <w:right w:val="none" w:sz="0" w:space="0" w:color="auto"/>
      </w:divBdr>
    </w:div>
    <w:div w:id="1660384384">
      <w:marLeft w:val="640"/>
      <w:marRight w:val="0"/>
      <w:marTop w:val="0"/>
      <w:marBottom w:val="0"/>
      <w:divBdr>
        <w:top w:val="none" w:sz="0" w:space="0" w:color="auto"/>
        <w:left w:val="none" w:sz="0" w:space="0" w:color="auto"/>
        <w:bottom w:val="none" w:sz="0" w:space="0" w:color="auto"/>
        <w:right w:val="none" w:sz="0" w:space="0" w:color="auto"/>
      </w:divBdr>
    </w:div>
    <w:div w:id="1660498312">
      <w:marLeft w:val="640"/>
      <w:marRight w:val="0"/>
      <w:marTop w:val="0"/>
      <w:marBottom w:val="0"/>
      <w:divBdr>
        <w:top w:val="none" w:sz="0" w:space="0" w:color="auto"/>
        <w:left w:val="none" w:sz="0" w:space="0" w:color="auto"/>
        <w:bottom w:val="none" w:sz="0" w:space="0" w:color="auto"/>
        <w:right w:val="none" w:sz="0" w:space="0" w:color="auto"/>
      </w:divBdr>
    </w:div>
    <w:div w:id="1660576727">
      <w:marLeft w:val="640"/>
      <w:marRight w:val="0"/>
      <w:marTop w:val="0"/>
      <w:marBottom w:val="0"/>
      <w:divBdr>
        <w:top w:val="none" w:sz="0" w:space="0" w:color="auto"/>
        <w:left w:val="none" w:sz="0" w:space="0" w:color="auto"/>
        <w:bottom w:val="none" w:sz="0" w:space="0" w:color="auto"/>
        <w:right w:val="none" w:sz="0" w:space="0" w:color="auto"/>
      </w:divBdr>
    </w:div>
    <w:div w:id="1660690506">
      <w:marLeft w:val="640"/>
      <w:marRight w:val="0"/>
      <w:marTop w:val="0"/>
      <w:marBottom w:val="0"/>
      <w:divBdr>
        <w:top w:val="none" w:sz="0" w:space="0" w:color="auto"/>
        <w:left w:val="none" w:sz="0" w:space="0" w:color="auto"/>
        <w:bottom w:val="none" w:sz="0" w:space="0" w:color="auto"/>
        <w:right w:val="none" w:sz="0" w:space="0" w:color="auto"/>
      </w:divBdr>
    </w:div>
    <w:div w:id="1661153584">
      <w:marLeft w:val="640"/>
      <w:marRight w:val="0"/>
      <w:marTop w:val="0"/>
      <w:marBottom w:val="0"/>
      <w:divBdr>
        <w:top w:val="none" w:sz="0" w:space="0" w:color="auto"/>
        <w:left w:val="none" w:sz="0" w:space="0" w:color="auto"/>
        <w:bottom w:val="none" w:sz="0" w:space="0" w:color="auto"/>
        <w:right w:val="none" w:sz="0" w:space="0" w:color="auto"/>
      </w:divBdr>
    </w:div>
    <w:div w:id="1661232775">
      <w:marLeft w:val="640"/>
      <w:marRight w:val="0"/>
      <w:marTop w:val="0"/>
      <w:marBottom w:val="0"/>
      <w:divBdr>
        <w:top w:val="none" w:sz="0" w:space="0" w:color="auto"/>
        <w:left w:val="none" w:sz="0" w:space="0" w:color="auto"/>
        <w:bottom w:val="none" w:sz="0" w:space="0" w:color="auto"/>
        <w:right w:val="none" w:sz="0" w:space="0" w:color="auto"/>
      </w:divBdr>
    </w:div>
    <w:div w:id="1661235064">
      <w:marLeft w:val="640"/>
      <w:marRight w:val="0"/>
      <w:marTop w:val="0"/>
      <w:marBottom w:val="0"/>
      <w:divBdr>
        <w:top w:val="none" w:sz="0" w:space="0" w:color="auto"/>
        <w:left w:val="none" w:sz="0" w:space="0" w:color="auto"/>
        <w:bottom w:val="none" w:sz="0" w:space="0" w:color="auto"/>
        <w:right w:val="none" w:sz="0" w:space="0" w:color="auto"/>
      </w:divBdr>
    </w:div>
    <w:div w:id="1661276985">
      <w:marLeft w:val="640"/>
      <w:marRight w:val="0"/>
      <w:marTop w:val="0"/>
      <w:marBottom w:val="0"/>
      <w:divBdr>
        <w:top w:val="none" w:sz="0" w:space="0" w:color="auto"/>
        <w:left w:val="none" w:sz="0" w:space="0" w:color="auto"/>
        <w:bottom w:val="none" w:sz="0" w:space="0" w:color="auto"/>
        <w:right w:val="none" w:sz="0" w:space="0" w:color="auto"/>
      </w:divBdr>
    </w:div>
    <w:div w:id="1661421786">
      <w:marLeft w:val="640"/>
      <w:marRight w:val="0"/>
      <w:marTop w:val="0"/>
      <w:marBottom w:val="0"/>
      <w:divBdr>
        <w:top w:val="none" w:sz="0" w:space="0" w:color="auto"/>
        <w:left w:val="none" w:sz="0" w:space="0" w:color="auto"/>
        <w:bottom w:val="none" w:sz="0" w:space="0" w:color="auto"/>
        <w:right w:val="none" w:sz="0" w:space="0" w:color="auto"/>
      </w:divBdr>
    </w:div>
    <w:div w:id="1661421879">
      <w:marLeft w:val="640"/>
      <w:marRight w:val="0"/>
      <w:marTop w:val="0"/>
      <w:marBottom w:val="0"/>
      <w:divBdr>
        <w:top w:val="none" w:sz="0" w:space="0" w:color="auto"/>
        <w:left w:val="none" w:sz="0" w:space="0" w:color="auto"/>
        <w:bottom w:val="none" w:sz="0" w:space="0" w:color="auto"/>
        <w:right w:val="none" w:sz="0" w:space="0" w:color="auto"/>
      </w:divBdr>
    </w:div>
    <w:div w:id="1661537654">
      <w:marLeft w:val="640"/>
      <w:marRight w:val="0"/>
      <w:marTop w:val="0"/>
      <w:marBottom w:val="0"/>
      <w:divBdr>
        <w:top w:val="none" w:sz="0" w:space="0" w:color="auto"/>
        <w:left w:val="none" w:sz="0" w:space="0" w:color="auto"/>
        <w:bottom w:val="none" w:sz="0" w:space="0" w:color="auto"/>
        <w:right w:val="none" w:sz="0" w:space="0" w:color="auto"/>
      </w:divBdr>
    </w:div>
    <w:div w:id="1661615499">
      <w:marLeft w:val="640"/>
      <w:marRight w:val="0"/>
      <w:marTop w:val="0"/>
      <w:marBottom w:val="0"/>
      <w:divBdr>
        <w:top w:val="none" w:sz="0" w:space="0" w:color="auto"/>
        <w:left w:val="none" w:sz="0" w:space="0" w:color="auto"/>
        <w:bottom w:val="none" w:sz="0" w:space="0" w:color="auto"/>
        <w:right w:val="none" w:sz="0" w:space="0" w:color="auto"/>
      </w:divBdr>
    </w:div>
    <w:div w:id="1661616084">
      <w:marLeft w:val="640"/>
      <w:marRight w:val="0"/>
      <w:marTop w:val="0"/>
      <w:marBottom w:val="0"/>
      <w:divBdr>
        <w:top w:val="none" w:sz="0" w:space="0" w:color="auto"/>
        <w:left w:val="none" w:sz="0" w:space="0" w:color="auto"/>
        <w:bottom w:val="none" w:sz="0" w:space="0" w:color="auto"/>
        <w:right w:val="none" w:sz="0" w:space="0" w:color="auto"/>
      </w:divBdr>
    </w:div>
    <w:div w:id="1661734736">
      <w:marLeft w:val="640"/>
      <w:marRight w:val="0"/>
      <w:marTop w:val="0"/>
      <w:marBottom w:val="0"/>
      <w:divBdr>
        <w:top w:val="none" w:sz="0" w:space="0" w:color="auto"/>
        <w:left w:val="none" w:sz="0" w:space="0" w:color="auto"/>
        <w:bottom w:val="none" w:sz="0" w:space="0" w:color="auto"/>
        <w:right w:val="none" w:sz="0" w:space="0" w:color="auto"/>
      </w:divBdr>
    </w:div>
    <w:div w:id="1661736614">
      <w:marLeft w:val="640"/>
      <w:marRight w:val="0"/>
      <w:marTop w:val="0"/>
      <w:marBottom w:val="0"/>
      <w:divBdr>
        <w:top w:val="none" w:sz="0" w:space="0" w:color="auto"/>
        <w:left w:val="none" w:sz="0" w:space="0" w:color="auto"/>
        <w:bottom w:val="none" w:sz="0" w:space="0" w:color="auto"/>
        <w:right w:val="none" w:sz="0" w:space="0" w:color="auto"/>
      </w:divBdr>
    </w:div>
    <w:div w:id="1661737497">
      <w:marLeft w:val="640"/>
      <w:marRight w:val="0"/>
      <w:marTop w:val="0"/>
      <w:marBottom w:val="0"/>
      <w:divBdr>
        <w:top w:val="none" w:sz="0" w:space="0" w:color="auto"/>
        <w:left w:val="none" w:sz="0" w:space="0" w:color="auto"/>
        <w:bottom w:val="none" w:sz="0" w:space="0" w:color="auto"/>
        <w:right w:val="none" w:sz="0" w:space="0" w:color="auto"/>
      </w:divBdr>
    </w:div>
    <w:div w:id="1661887019">
      <w:marLeft w:val="640"/>
      <w:marRight w:val="0"/>
      <w:marTop w:val="0"/>
      <w:marBottom w:val="0"/>
      <w:divBdr>
        <w:top w:val="none" w:sz="0" w:space="0" w:color="auto"/>
        <w:left w:val="none" w:sz="0" w:space="0" w:color="auto"/>
        <w:bottom w:val="none" w:sz="0" w:space="0" w:color="auto"/>
        <w:right w:val="none" w:sz="0" w:space="0" w:color="auto"/>
      </w:divBdr>
    </w:div>
    <w:div w:id="1661928044">
      <w:marLeft w:val="640"/>
      <w:marRight w:val="0"/>
      <w:marTop w:val="0"/>
      <w:marBottom w:val="0"/>
      <w:divBdr>
        <w:top w:val="none" w:sz="0" w:space="0" w:color="auto"/>
        <w:left w:val="none" w:sz="0" w:space="0" w:color="auto"/>
        <w:bottom w:val="none" w:sz="0" w:space="0" w:color="auto"/>
        <w:right w:val="none" w:sz="0" w:space="0" w:color="auto"/>
      </w:divBdr>
    </w:div>
    <w:div w:id="1661998690">
      <w:marLeft w:val="640"/>
      <w:marRight w:val="0"/>
      <w:marTop w:val="0"/>
      <w:marBottom w:val="0"/>
      <w:divBdr>
        <w:top w:val="none" w:sz="0" w:space="0" w:color="auto"/>
        <w:left w:val="none" w:sz="0" w:space="0" w:color="auto"/>
        <w:bottom w:val="none" w:sz="0" w:space="0" w:color="auto"/>
        <w:right w:val="none" w:sz="0" w:space="0" w:color="auto"/>
      </w:divBdr>
    </w:div>
    <w:div w:id="1662151643">
      <w:marLeft w:val="640"/>
      <w:marRight w:val="0"/>
      <w:marTop w:val="0"/>
      <w:marBottom w:val="0"/>
      <w:divBdr>
        <w:top w:val="none" w:sz="0" w:space="0" w:color="auto"/>
        <w:left w:val="none" w:sz="0" w:space="0" w:color="auto"/>
        <w:bottom w:val="none" w:sz="0" w:space="0" w:color="auto"/>
        <w:right w:val="none" w:sz="0" w:space="0" w:color="auto"/>
      </w:divBdr>
    </w:div>
    <w:div w:id="1662195049">
      <w:marLeft w:val="640"/>
      <w:marRight w:val="0"/>
      <w:marTop w:val="0"/>
      <w:marBottom w:val="0"/>
      <w:divBdr>
        <w:top w:val="none" w:sz="0" w:space="0" w:color="auto"/>
        <w:left w:val="none" w:sz="0" w:space="0" w:color="auto"/>
        <w:bottom w:val="none" w:sz="0" w:space="0" w:color="auto"/>
        <w:right w:val="none" w:sz="0" w:space="0" w:color="auto"/>
      </w:divBdr>
    </w:div>
    <w:div w:id="1662199888">
      <w:marLeft w:val="640"/>
      <w:marRight w:val="0"/>
      <w:marTop w:val="0"/>
      <w:marBottom w:val="0"/>
      <w:divBdr>
        <w:top w:val="none" w:sz="0" w:space="0" w:color="auto"/>
        <w:left w:val="none" w:sz="0" w:space="0" w:color="auto"/>
        <w:bottom w:val="none" w:sz="0" w:space="0" w:color="auto"/>
        <w:right w:val="none" w:sz="0" w:space="0" w:color="auto"/>
      </w:divBdr>
    </w:div>
    <w:div w:id="1662352041">
      <w:marLeft w:val="640"/>
      <w:marRight w:val="0"/>
      <w:marTop w:val="0"/>
      <w:marBottom w:val="0"/>
      <w:divBdr>
        <w:top w:val="none" w:sz="0" w:space="0" w:color="auto"/>
        <w:left w:val="none" w:sz="0" w:space="0" w:color="auto"/>
        <w:bottom w:val="none" w:sz="0" w:space="0" w:color="auto"/>
        <w:right w:val="none" w:sz="0" w:space="0" w:color="auto"/>
      </w:divBdr>
    </w:div>
    <w:div w:id="1662611777">
      <w:marLeft w:val="640"/>
      <w:marRight w:val="0"/>
      <w:marTop w:val="0"/>
      <w:marBottom w:val="0"/>
      <w:divBdr>
        <w:top w:val="none" w:sz="0" w:space="0" w:color="auto"/>
        <w:left w:val="none" w:sz="0" w:space="0" w:color="auto"/>
        <w:bottom w:val="none" w:sz="0" w:space="0" w:color="auto"/>
        <w:right w:val="none" w:sz="0" w:space="0" w:color="auto"/>
      </w:divBdr>
    </w:div>
    <w:div w:id="1662661629">
      <w:marLeft w:val="640"/>
      <w:marRight w:val="0"/>
      <w:marTop w:val="0"/>
      <w:marBottom w:val="0"/>
      <w:divBdr>
        <w:top w:val="none" w:sz="0" w:space="0" w:color="auto"/>
        <w:left w:val="none" w:sz="0" w:space="0" w:color="auto"/>
        <w:bottom w:val="none" w:sz="0" w:space="0" w:color="auto"/>
        <w:right w:val="none" w:sz="0" w:space="0" w:color="auto"/>
      </w:divBdr>
    </w:div>
    <w:div w:id="1662930184">
      <w:marLeft w:val="640"/>
      <w:marRight w:val="0"/>
      <w:marTop w:val="0"/>
      <w:marBottom w:val="0"/>
      <w:divBdr>
        <w:top w:val="none" w:sz="0" w:space="0" w:color="auto"/>
        <w:left w:val="none" w:sz="0" w:space="0" w:color="auto"/>
        <w:bottom w:val="none" w:sz="0" w:space="0" w:color="auto"/>
        <w:right w:val="none" w:sz="0" w:space="0" w:color="auto"/>
      </w:divBdr>
    </w:div>
    <w:div w:id="1663043934">
      <w:marLeft w:val="640"/>
      <w:marRight w:val="0"/>
      <w:marTop w:val="0"/>
      <w:marBottom w:val="0"/>
      <w:divBdr>
        <w:top w:val="none" w:sz="0" w:space="0" w:color="auto"/>
        <w:left w:val="none" w:sz="0" w:space="0" w:color="auto"/>
        <w:bottom w:val="none" w:sz="0" w:space="0" w:color="auto"/>
        <w:right w:val="none" w:sz="0" w:space="0" w:color="auto"/>
      </w:divBdr>
    </w:div>
    <w:div w:id="1663198728">
      <w:marLeft w:val="640"/>
      <w:marRight w:val="0"/>
      <w:marTop w:val="0"/>
      <w:marBottom w:val="0"/>
      <w:divBdr>
        <w:top w:val="none" w:sz="0" w:space="0" w:color="auto"/>
        <w:left w:val="none" w:sz="0" w:space="0" w:color="auto"/>
        <w:bottom w:val="none" w:sz="0" w:space="0" w:color="auto"/>
        <w:right w:val="none" w:sz="0" w:space="0" w:color="auto"/>
      </w:divBdr>
    </w:div>
    <w:div w:id="1663200781">
      <w:marLeft w:val="640"/>
      <w:marRight w:val="0"/>
      <w:marTop w:val="0"/>
      <w:marBottom w:val="0"/>
      <w:divBdr>
        <w:top w:val="none" w:sz="0" w:space="0" w:color="auto"/>
        <w:left w:val="none" w:sz="0" w:space="0" w:color="auto"/>
        <w:bottom w:val="none" w:sz="0" w:space="0" w:color="auto"/>
        <w:right w:val="none" w:sz="0" w:space="0" w:color="auto"/>
      </w:divBdr>
    </w:div>
    <w:div w:id="1663241017">
      <w:marLeft w:val="640"/>
      <w:marRight w:val="0"/>
      <w:marTop w:val="0"/>
      <w:marBottom w:val="0"/>
      <w:divBdr>
        <w:top w:val="none" w:sz="0" w:space="0" w:color="auto"/>
        <w:left w:val="none" w:sz="0" w:space="0" w:color="auto"/>
        <w:bottom w:val="none" w:sz="0" w:space="0" w:color="auto"/>
        <w:right w:val="none" w:sz="0" w:space="0" w:color="auto"/>
      </w:divBdr>
    </w:div>
    <w:div w:id="1663313570">
      <w:marLeft w:val="640"/>
      <w:marRight w:val="0"/>
      <w:marTop w:val="0"/>
      <w:marBottom w:val="0"/>
      <w:divBdr>
        <w:top w:val="none" w:sz="0" w:space="0" w:color="auto"/>
        <w:left w:val="none" w:sz="0" w:space="0" w:color="auto"/>
        <w:bottom w:val="none" w:sz="0" w:space="0" w:color="auto"/>
        <w:right w:val="none" w:sz="0" w:space="0" w:color="auto"/>
      </w:divBdr>
    </w:div>
    <w:div w:id="1663313784">
      <w:marLeft w:val="640"/>
      <w:marRight w:val="0"/>
      <w:marTop w:val="0"/>
      <w:marBottom w:val="0"/>
      <w:divBdr>
        <w:top w:val="none" w:sz="0" w:space="0" w:color="auto"/>
        <w:left w:val="none" w:sz="0" w:space="0" w:color="auto"/>
        <w:bottom w:val="none" w:sz="0" w:space="0" w:color="auto"/>
        <w:right w:val="none" w:sz="0" w:space="0" w:color="auto"/>
      </w:divBdr>
    </w:div>
    <w:div w:id="1663434925">
      <w:marLeft w:val="640"/>
      <w:marRight w:val="0"/>
      <w:marTop w:val="0"/>
      <w:marBottom w:val="0"/>
      <w:divBdr>
        <w:top w:val="none" w:sz="0" w:space="0" w:color="auto"/>
        <w:left w:val="none" w:sz="0" w:space="0" w:color="auto"/>
        <w:bottom w:val="none" w:sz="0" w:space="0" w:color="auto"/>
        <w:right w:val="none" w:sz="0" w:space="0" w:color="auto"/>
      </w:divBdr>
    </w:div>
    <w:div w:id="1663507050">
      <w:marLeft w:val="640"/>
      <w:marRight w:val="0"/>
      <w:marTop w:val="0"/>
      <w:marBottom w:val="0"/>
      <w:divBdr>
        <w:top w:val="none" w:sz="0" w:space="0" w:color="auto"/>
        <w:left w:val="none" w:sz="0" w:space="0" w:color="auto"/>
        <w:bottom w:val="none" w:sz="0" w:space="0" w:color="auto"/>
        <w:right w:val="none" w:sz="0" w:space="0" w:color="auto"/>
      </w:divBdr>
    </w:div>
    <w:div w:id="1663699618">
      <w:marLeft w:val="640"/>
      <w:marRight w:val="0"/>
      <w:marTop w:val="0"/>
      <w:marBottom w:val="0"/>
      <w:divBdr>
        <w:top w:val="none" w:sz="0" w:space="0" w:color="auto"/>
        <w:left w:val="none" w:sz="0" w:space="0" w:color="auto"/>
        <w:bottom w:val="none" w:sz="0" w:space="0" w:color="auto"/>
        <w:right w:val="none" w:sz="0" w:space="0" w:color="auto"/>
      </w:divBdr>
    </w:div>
    <w:div w:id="1663771651">
      <w:marLeft w:val="640"/>
      <w:marRight w:val="0"/>
      <w:marTop w:val="0"/>
      <w:marBottom w:val="0"/>
      <w:divBdr>
        <w:top w:val="none" w:sz="0" w:space="0" w:color="auto"/>
        <w:left w:val="none" w:sz="0" w:space="0" w:color="auto"/>
        <w:bottom w:val="none" w:sz="0" w:space="0" w:color="auto"/>
        <w:right w:val="none" w:sz="0" w:space="0" w:color="auto"/>
      </w:divBdr>
    </w:div>
    <w:div w:id="1663855716">
      <w:marLeft w:val="640"/>
      <w:marRight w:val="0"/>
      <w:marTop w:val="0"/>
      <w:marBottom w:val="0"/>
      <w:divBdr>
        <w:top w:val="none" w:sz="0" w:space="0" w:color="auto"/>
        <w:left w:val="none" w:sz="0" w:space="0" w:color="auto"/>
        <w:bottom w:val="none" w:sz="0" w:space="0" w:color="auto"/>
        <w:right w:val="none" w:sz="0" w:space="0" w:color="auto"/>
      </w:divBdr>
    </w:div>
    <w:div w:id="1663922828">
      <w:marLeft w:val="640"/>
      <w:marRight w:val="0"/>
      <w:marTop w:val="0"/>
      <w:marBottom w:val="0"/>
      <w:divBdr>
        <w:top w:val="none" w:sz="0" w:space="0" w:color="auto"/>
        <w:left w:val="none" w:sz="0" w:space="0" w:color="auto"/>
        <w:bottom w:val="none" w:sz="0" w:space="0" w:color="auto"/>
        <w:right w:val="none" w:sz="0" w:space="0" w:color="auto"/>
      </w:divBdr>
    </w:div>
    <w:div w:id="1664040874">
      <w:marLeft w:val="640"/>
      <w:marRight w:val="0"/>
      <w:marTop w:val="0"/>
      <w:marBottom w:val="0"/>
      <w:divBdr>
        <w:top w:val="none" w:sz="0" w:space="0" w:color="auto"/>
        <w:left w:val="none" w:sz="0" w:space="0" w:color="auto"/>
        <w:bottom w:val="none" w:sz="0" w:space="0" w:color="auto"/>
        <w:right w:val="none" w:sz="0" w:space="0" w:color="auto"/>
      </w:divBdr>
    </w:div>
    <w:div w:id="1664041523">
      <w:marLeft w:val="640"/>
      <w:marRight w:val="0"/>
      <w:marTop w:val="0"/>
      <w:marBottom w:val="0"/>
      <w:divBdr>
        <w:top w:val="none" w:sz="0" w:space="0" w:color="auto"/>
        <w:left w:val="none" w:sz="0" w:space="0" w:color="auto"/>
        <w:bottom w:val="none" w:sz="0" w:space="0" w:color="auto"/>
        <w:right w:val="none" w:sz="0" w:space="0" w:color="auto"/>
      </w:divBdr>
    </w:div>
    <w:div w:id="1664043243">
      <w:marLeft w:val="640"/>
      <w:marRight w:val="0"/>
      <w:marTop w:val="0"/>
      <w:marBottom w:val="0"/>
      <w:divBdr>
        <w:top w:val="none" w:sz="0" w:space="0" w:color="auto"/>
        <w:left w:val="none" w:sz="0" w:space="0" w:color="auto"/>
        <w:bottom w:val="none" w:sz="0" w:space="0" w:color="auto"/>
        <w:right w:val="none" w:sz="0" w:space="0" w:color="auto"/>
      </w:divBdr>
    </w:div>
    <w:div w:id="1664115212">
      <w:marLeft w:val="640"/>
      <w:marRight w:val="0"/>
      <w:marTop w:val="0"/>
      <w:marBottom w:val="0"/>
      <w:divBdr>
        <w:top w:val="none" w:sz="0" w:space="0" w:color="auto"/>
        <w:left w:val="none" w:sz="0" w:space="0" w:color="auto"/>
        <w:bottom w:val="none" w:sz="0" w:space="0" w:color="auto"/>
        <w:right w:val="none" w:sz="0" w:space="0" w:color="auto"/>
      </w:divBdr>
    </w:div>
    <w:div w:id="1664158995">
      <w:marLeft w:val="640"/>
      <w:marRight w:val="0"/>
      <w:marTop w:val="0"/>
      <w:marBottom w:val="0"/>
      <w:divBdr>
        <w:top w:val="none" w:sz="0" w:space="0" w:color="auto"/>
        <w:left w:val="none" w:sz="0" w:space="0" w:color="auto"/>
        <w:bottom w:val="none" w:sz="0" w:space="0" w:color="auto"/>
        <w:right w:val="none" w:sz="0" w:space="0" w:color="auto"/>
      </w:divBdr>
    </w:div>
    <w:div w:id="1664163321">
      <w:marLeft w:val="640"/>
      <w:marRight w:val="0"/>
      <w:marTop w:val="0"/>
      <w:marBottom w:val="0"/>
      <w:divBdr>
        <w:top w:val="none" w:sz="0" w:space="0" w:color="auto"/>
        <w:left w:val="none" w:sz="0" w:space="0" w:color="auto"/>
        <w:bottom w:val="none" w:sz="0" w:space="0" w:color="auto"/>
        <w:right w:val="none" w:sz="0" w:space="0" w:color="auto"/>
      </w:divBdr>
    </w:div>
    <w:div w:id="1664163716">
      <w:marLeft w:val="640"/>
      <w:marRight w:val="0"/>
      <w:marTop w:val="0"/>
      <w:marBottom w:val="0"/>
      <w:divBdr>
        <w:top w:val="none" w:sz="0" w:space="0" w:color="auto"/>
        <w:left w:val="none" w:sz="0" w:space="0" w:color="auto"/>
        <w:bottom w:val="none" w:sz="0" w:space="0" w:color="auto"/>
        <w:right w:val="none" w:sz="0" w:space="0" w:color="auto"/>
      </w:divBdr>
    </w:div>
    <w:div w:id="1664164646">
      <w:marLeft w:val="640"/>
      <w:marRight w:val="0"/>
      <w:marTop w:val="0"/>
      <w:marBottom w:val="0"/>
      <w:divBdr>
        <w:top w:val="none" w:sz="0" w:space="0" w:color="auto"/>
        <w:left w:val="none" w:sz="0" w:space="0" w:color="auto"/>
        <w:bottom w:val="none" w:sz="0" w:space="0" w:color="auto"/>
        <w:right w:val="none" w:sz="0" w:space="0" w:color="auto"/>
      </w:divBdr>
    </w:div>
    <w:div w:id="1664236696">
      <w:marLeft w:val="640"/>
      <w:marRight w:val="0"/>
      <w:marTop w:val="0"/>
      <w:marBottom w:val="0"/>
      <w:divBdr>
        <w:top w:val="none" w:sz="0" w:space="0" w:color="auto"/>
        <w:left w:val="none" w:sz="0" w:space="0" w:color="auto"/>
        <w:bottom w:val="none" w:sz="0" w:space="0" w:color="auto"/>
        <w:right w:val="none" w:sz="0" w:space="0" w:color="auto"/>
      </w:divBdr>
    </w:div>
    <w:div w:id="1664240893">
      <w:marLeft w:val="640"/>
      <w:marRight w:val="0"/>
      <w:marTop w:val="0"/>
      <w:marBottom w:val="0"/>
      <w:divBdr>
        <w:top w:val="none" w:sz="0" w:space="0" w:color="auto"/>
        <w:left w:val="none" w:sz="0" w:space="0" w:color="auto"/>
        <w:bottom w:val="none" w:sz="0" w:space="0" w:color="auto"/>
        <w:right w:val="none" w:sz="0" w:space="0" w:color="auto"/>
      </w:divBdr>
    </w:div>
    <w:div w:id="1664353114">
      <w:marLeft w:val="640"/>
      <w:marRight w:val="0"/>
      <w:marTop w:val="0"/>
      <w:marBottom w:val="0"/>
      <w:divBdr>
        <w:top w:val="none" w:sz="0" w:space="0" w:color="auto"/>
        <w:left w:val="none" w:sz="0" w:space="0" w:color="auto"/>
        <w:bottom w:val="none" w:sz="0" w:space="0" w:color="auto"/>
        <w:right w:val="none" w:sz="0" w:space="0" w:color="auto"/>
      </w:divBdr>
    </w:div>
    <w:div w:id="1664358292">
      <w:marLeft w:val="640"/>
      <w:marRight w:val="0"/>
      <w:marTop w:val="0"/>
      <w:marBottom w:val="0"/>
      <w:divBdr>
        <w:top w:val="none" w:sz="0" w:space="0" w:color="auto"/>
        <w:left w:val="none" w:sz="0" w:space="0" w:color="auto"/>
        <w:bottom w:val="none" w:sz="0" w:space="0" w:color="auto"/>
        <w:right w:val="none" w:sz="0" w:space="0" w:color="auto"/>
      </w:divBdr>
    </w:div>
    <w:div w:id="1664383904">
      <w:marLeft w:val="640"/>
      <w:marRight w:val="0"/>
      <w:marTop w:val="0"/>
      <w:marBottom w:val="0"/>
      <w:divBdr>
        <w:top w:val="none" w:sz="0" w:space="0" w:color="auto"/>
        <w:left w:val="none" w:sz="0" w:space="0" w:color="auto"/>
        <w:bottom w:val="none" w:sz="0" w:space="0" w:color="auto"/>
        <w:right w:val="none" w:sz="0" w:space="0" w:color="auto"/>
      </w:divBdr>
    </w:div>
    <w:div w:id="1664510332">
      <w:marLeft w:val="640"/>
      <w:marRight w:val="0"/>
      <w:marTop w:val="0"/>
      <w:marBottom w:val="0"/>
      <w:divBdr>
        <w:top w:val="none" w:sz="0" w:space="0" w:color="auto"/>
        <w:left w:val="none" w:sz="0" w:space="0" w:color="auto"/>
        <w:bottom w:val="none" w:sz="0" w:space="0" w:color="auto"/>
        <w:right w:val="none" w:sz="0" w:space="0" w:color="auto"/>
      </w:divBdr>
    </w:div>
    <w:div w:id="1664581301">
      <w:marLeft w:val="640"/>
      <w:marRight w:val="0"/>
      <w:marTop w:val="0"/>
      <w:marBottom w:val="0"/>
      <w:divBdr>
        <w:top w:val="none" w:sz="0" w:space="0" w:color="auto"/>
        <w:left w:val="none" w:sz="0" w:space="0" w:color="auto"/>
        <w:bottom w:val="none" w:sz="0" w:space="0" w:color="auto"/>
        <w:right w:val="none" w:sz="0" w:space="0" w:color="auto"/>
      </w:divBdr>
    </w:div>
    <w:div w:id="1664695758">
      <w:marLeft w:val="640"/>
      <w:marRight w:val="0"/>
      <w:marTop w:val="0"/>
      <w:marBottom w:val="0"/>
      <w:divBdr>
        <w:top w:val="none" w:sz="0" w:space="0" w:color="auto"/>
        <w:left w:val="none" w:sz="0" w:space="0" w:color="auto"/>
        <w:bottom w:val="none" w:sz="0" w:space="0" w:color="auto"/>
        <w:right w:val="none" w:sz="0" w:space="0" w:color="auto"/>
      </w:divBdr>
    </w:div>
    <w:div w:id="1664701523">
      <w:marLeft w:val="640"/>
      <w:marRight w:val="0"/>
      <w:marTop w:val="0"/>
      <w:marBottom w:val="0"/>
      <w:divBdr>
        <w:top w:val="none" w:sz="0" w:space="0" w:color="auto"/>
        <w:left w:val="none" w:sz="0" w:space="0" w:color="auto"/>
        <w:bottom w:val="none" w:sz="0" w:space="0" w:color="auto"/>
        <w:right w:val="none" w:sz="0" w:space="0" w:color="auto"/>
      </w:divBdr>
    </w:div>
    <w:div w:id="1664774991">
      <w:marLeft w:val="640"/>
      <w:marRight w:val="0"/>
      <w:marTop w:val="0"/>
      <w:marBottom w:val="0"/>
      <w:divBdr>
        <w:top w:val="none" w:sz="0" w:space="0" w:color="auto"/>
        <w:left w:val="none" w:sz="0" w:space="0" w:color="auto"/>
        <w:bottom w:val="none" w:sz="0" w:space="0" w:color="auto"/>
        <w:right w:val="none" w:sz="0" w:space="0" w:color="auto"/>
      </w:divBdr>
    </w:div>
    <w:div w:id="1664816832">
      <w:marLeft w:val="640"/>
      <w:marRight w:val="0"/>
      <w:marTop w:val="0"/>
      <w:marBottom w:val="0"/>
      <w:divBdr>
        <w:top w:val="none" w:sz="0" w:space="0" w:color="auto"/>
        <w:left w:val="none" w:sz="0" w:space="0" w:color="auto"/>
        <w:bottom w:val="none" w:sz="0" w:space="0" w:color="auto"/>
        <w:right w:val="none" w:sz="0" w:space="0" w:color="auto"/>
      </w:divBdr>
    </w:div>
    <w:div w:id="1664971528">
      <w:marLeft w:val="640"/>
      <w:marRight w:val="0"/>
      <w:marTop w:val="0"/>
      <w:marBottom w:val="0"/>
      <w:divBdr>
        <w:top w:val="none" w:sz="0" w:space="0" w:color="auto"/>
        <w:left w:val="none" w:sz="0" w:space="0" w:color="auto"/>
        <w:bottom w:val="none" w:sz="0" w:space="0" w:color="auto"/>
        <w:right w:val="none" w:sz="0" w:space="0" w:color="auto"/>
      </w:divBdr>
    </w:div>
    <w:div w:id="1665015568">
      <w:marLeft w:val="640"/>
      <w:marRight w:val="0"/>
      <w:marTop w:val="0"/>
      <w:marBottom w:val="0"/>
      <w:divBdr>
        <w:top w:val="none" w:sz="0" w:space="0" w:color="auto"/>
        <w:left w:val="none" w:sz="0" w:space="0" w:color="auto"/>
        <w:bottom w:val="none" w:sz="0" w:space="0" w:color="auto"/>
        <w:right w:val="none" w:sz="0" w:space="0" w:color="auto"/>
      </w:divBdr>
    </w:div>
    <w:div w:id="1665277966">
      <w:marLeft w:val="640"/>
      <w:marRight w:val="0"/>
      <w:marTop w:val="0"/>
      <w:marBottom w:val="0"/>
      <w:divBdr>
        <w:top w:val="none" w:sz="0" w:space="0" w:color="auto"/>
        <w:left w:val="none" w:sz="0" w:space="0" w:color="auto"/>
        <w:bottom w:val="none" w:sz="0" w:space="0" w:color="auto"/>
        <w:right w:val="none" w:sz="0" w:space="0" w:color="auto"/>
      </w:divBdr>
    </w:div>
    <w:div w:id="1665402525">
      <w:marLeft w:val="640"/>
      <w:marRight w:val="0"/>
      <w:marTop w:val="0"/>
      <w:marBottom w:val="0"/>
      <w:divBdr>
        <w:top w:val="none" w:sz="0" w:space="0" w:color="auto"/>
        <w:left w:val="none" w:sz="0" w:space="0" w:color="auto"/>
        <w:bottom w:val="none" w:sz="0" w:space="0" w:color="auto"/>
        <w:right w:val="none" w:sz="0" w:space="0" w:color="auto"/>
      </w:divBdr>
    </w:div>
    <w:div w:id="1665740150">
      <w:marLeft w:val="640"/>
      <w:marRight w:val="0"/>
      <w:marTop w:val="0"/>
      <w:marBottom w:val="0"/>
      <w:divBdr>
        <w:top w:val="none" w:sz="0" w:space="0" w:color="auto"/>
        <w:left w:val="none" w:sz="0" w:space="0" w:color="auto"/>
        <w:bottom w:val="none" w:sz="0" w:space="0" w:color="auto"/>
        <w:right w:val="none" w:sz="0" w:space="0" w:color="auto"/>
      </w:divBdr>
    </w:div>
    <w:div w:id="1665746562">
      <w:marLeft w:val="640"/>
      <w:marRight w:val="0"/>
      <w:marTop w:val="0"/>
      <w:marBottom w:val="0"/>
      <w:divBdr>
        <w:top w:val="none" w:sz="0" w:space="0" w:color="auto"/>
        <w:left w:val="none" w:sz="0" w:space="0" w:color="auto"/>
        <w:bottom w:val="none" w:sz="0" w:space="0" w:color="auto"/>
        <w:right w:val="none" w:sz="0" w:space="0" w:color="auto"/>
      </w:divBdr>
    </w:div>
    <w:div w:id="1665859757">
      <w:marLeft w:val="640"/>
      <w:marRight w:val="0"/>
      <w:marTop w:val="0"/>
      <w:marBottom w:val="0"/>
      <w:divBdr>
        <w:top w:val="none" w:sz="0" w:space="0" w:color="auto"/>
        <w:left w:val="none" w:sz="0" w:space="0" w:color="auto"/>
        <w:bottom w:val="none" w:sz="0" w:space="0" w:color="auto"/>
        <w:right w:val="none" w:sz="0" w:space="0" w:color="auto"/>
      </w:divBdr>
    </w:div>
    <w:div w:id="1665938616">
      <w:marLeft w:val="640"/>
      <w:marRight w:val="0"/>
      <w:marTop w:val="0"/>
      <w:marBottom w:val="0"/>
      <w:divBdr>
        <w:top w:val="none" w:sz="0" w:space="0" w:color="auto"/>
        <w:left w:val="none" w:sz="0" w:space="0" w:color="auto"/>
        <w:bottom w:val="none" w:sz="0" w:space="0" w:color="auto"/>
        <w:right w:val="none" w:sz="0" w:space="0" w:color="auto"/>
      </w:divBdr>
    </w:div>
    <w:div w:id="1666057249">
      <w:marLeft w:val="640"/>
      <w:marRight w:val="0"/>
      <w:marTop w:val="0"/>
      <w:marBottom w:val="0"/>
      <w:divBdr>
        <w:top w:val="none" w:sz="0" w:space="0" w:color="auto"/>
        <w:left w:val="none" w:sz="0" w:space="0" w:color="auto"/>
        <w:bottom w:val="none" w:sz="0" w:space="0" w:color="auto"/>
        <w:right w:val="none" w:sz="0" w:space="0" w:color="auto"/>
      </w:divBdr>
    </w:div>
    <w:div w:id="1666129329">
      <w:marLeft w:val="640"/>
      <w:marRight w:val="0"/>
      <w:marTop w:val="0"/>
      <w:marBottom w:val="0"/>
      <w:divBdr>
        <w:top w:val="none" w:sz="0" w:space="0" w:color="auto"/>
        <w:left w:val="none" w:sz="0" w:space="0" w:color="auto"/>
        <w:bottom w:val="none" w:sz="0" w:space="0" w:color="auto"/>
        <w:right w:val="none" w:sz="0" w:space="0" w:color="auto"/>
      </w:divBdr>
    </w:div>
    <w:div w:id="1666201718">
      <w:marLeft w:val="640"/>
      <w:marRight w:val="0"/>
      <w:marTop w:val="0"/>
      <w:marBottom w:val="0"/>
      <w:divBdr>
        <w:top w:val="none" w:sz="0" w:space="0" w:color="auto"/>
        <w:left w:val="none" w:sz="0" w:space="0" w:color="auto"/>
        <w:bottom w:val="none" w:sz="0" w:space="0" w:color="auto"/>
        <w:right w:val="none" w:sz="0" w:space="0" w:color="auto"/>
      </w:divBdr>
    </w:div>
    <w:div w:id="1666207827">
      <w:marLeft w:val="640"/>
      <w:marRight w:val="0"/>
      <w:marTop w:val="0"/>
      <w:marBottom w:val="0"/>
      <w:divBdr>
        <w:top w:val="none" w:sz="0" w:space="0" w:color="auto"/>
        <w:left w:val="none" w:sz="0" w:space="0" w:color="auto"/>
        <w:bottom w:val="none" w:sz="0" w:space="0" w:color="auto"/>
        <w:right w:val="none" w:sz="0" w:space="0" w:color="auto"/>
      </w:divBdr>
    </w:div>
    <w:div w:id="1666277579">
      <w:marLeft w:val="640"/>
      <w:marRight w:val="0"/>
      <w:marTop w:val="0"/>
      <w:marBottom w:val="0"/>
      <w:divBdr>
        <w:top w:val="none" w:sz="0" w:space="0" w:color="auto"/>
        <w:left w:val="none" w:sz="0" w:space="0" w:color="auto"/>
        <w:bottom w:val="none" w:sz="0" w:space="0" w:color="auto"/>
        <w:right w:val="none" w:sz="0" w:space="0" w:color="auto"/>
      </w:divBdr>
    </w:div>
    <w:div w:id="1666283144">
      <w:marLeft w:val="640"/>
      <w:marRight w:val="0"/>
      <w:marTop w:val="0"/>
      <w:marBottom w:val="0"/>
      <w:divBdr>
        <w:top w:val="none" w:sz="0" w:space="0" w:color="auto"/>
        <w:left w:val="none" w:sz="0" w:space="0" w:color="auto"/>
        <w:bottom w:val="none" w:sz="0" w:space="0" w:color="auto"/>
        <w:right w:val="none" w:sz="0" w:space="0" w:color="auto"/>
      </w:divBdr>
    </w:div>
    <w:div w:id="1666283931">
      <w:marLeft w:val="640"/>
      <w:marRight w:val="0"/>
      <w:marTop w:val="0"/>
      <w:marBottom w:val="0"/>
      <w:divBdr>
        <w:top w:val="none" w:sz="0" w:space="0" w:color="auto"/>
        <w:left w:val="none" w:sz="0" w:space="0" w:color="auto"/>
        <w:bottom w:val="none" w:sz="0" w:space="0" w:color="auto"/>
        <w:right w:val="none" w:sz="0" w:space="0" w:color="auto"/>
      </w:divBdr>
    </w:div>
    <w:div w:id="1666395358">
      <w:marLeft w:val="640"/>
      <w:marRight w:val="0"/>
      <w:marTop w:val="0"/>
      <w:marBottom w:val="0"/>
      <w:divBdr>
        <w:top w:val="none" w:sz="0" w:space="0" w:color="auto"/>
        <w:left w:val="none" w:sz="0" w:space="0" w:color="auto"/>
        <w:bottom w:val="none" w:sz="0" w:space="0" w:color="auto"/>
        <w:right w:val="none" w:sz="0" w:space="0" w:color="auto"/>
      </w:divBdr>
    </w:div>
    <w:div w:id="1666399220">
      <w:marLeft w:val="640"/>
      <w:marRight w:val="0"/>
      <w:marTop w:val="0"/>
      <w:marBottom w:val="0"/>
      <w:divBdr>
        <w:top w:val="none" w:sz="0" w:space="0" w:color="auto"/>
        <w:left w:val="none" w:sz="0" w:space="0" w:color="auto"/>
        <w:bottom w:val="none" w:sz="0" w:space="0" w:color="auto"/>
        <w:right w:val="none" w:sz="0" w:space="0" w:color="auto"/>
      </w:divBdr>
    </w:div>
    <w:div w:id="1666473939">
      <w:marLeft w:val="640"/>
      <w:marRight w:val="0"/>
      <w:marTop w:val="0"/>
      <w:marBottom w:val="0"/>
      <w:divBdr>
        <w:top w:val="none" w:sz="0" w:space="0" w:color="auto"/>
        <w:left w:val="none" w:sz="0" w:space="0" w:color="auto"/>
        <w:bottom w:val="none" w:sz="0" w:space="0" w:color="auto"/>
        <w:right w:val="none" w:sz="0" w:space="0" w:color="auto"/>
      </w:divBdr>
    </w:div>
    <w:div w:id="1666474104">
      <w:marLeft w:val="640"/>
      <w:marRight w:val="0"/>
      <w:marTop w:val="0"/>
      <w:marBottom w:val="0"/>
      <w:divBdr>
        <w:top w:val="none" w:sz="0" w:space="0" w:color="auto"/>
        <w:left w:val="none" w:sz="0" w:space="0" w:color="auto"/>
        <w:bottom w:val="none" w:sz="0" w:space="0" w:color="auto"/>
        <w:right w:val="none" w:sz="0" w:space="0" w:color="auto"/>
      </w:divBdr>
    </w:div>
    <w:div w:id="1666667300">
      <w:marLeft w:val="640"/>
      <w:marRight w:val="0"/>
      <w:marTop w:val="0"/>
      <w:marBottom w:val="0"/>
      <w:divBdr>
        <w:top w:val="none" w:sz="0" w:space="0" w:color="auto"/>
        <w:left w:val="none" w:sz="0" w:space="0" w:color="auto"/>
        <w:bottom w:val="none" w:sz="0" w:space="0" w:color="auto"/>
        <w:right w:val="none" w:sz="0" w:space="0" w:color="auto"/>
      </w:divBdr>
    </w:div>
    <w:div w:id="1666670347">
      <w:marLeft w:val="640"/>
      <w:marRight w:val="0"/>
      <w:marTop w:val="0"/>
      <w:marBottom w:val="0"/>
      <w:divBdr>
        <w:top w:val="none" w:sz="0" w:space="0" w:color="auto"/>
        <w:left w:val="none" w:sz="0" w:space="0" w:color="auto"/>
        <w:bottom w:val="none" w:sz="0" w:space="0" w:color="auto"/>
        <w:right w:val="none" w:sz="0" w:space="0" w:color="auto"/>
      </w:divBdr>
    </w:div>
    <w:div w:id="1666934185">
      <w:marLeft w:val="640"/>
      <w:marRight w:val="0"/>
      <w:marTop w:val="0"/>
      <w:marBottom w:val="0"/>
      <w:divBdr>
        <w:top w:val="none" w:sz="0" w:space="0" w:color="auto"/>
        <w:left w:val="none" w:sz="0" w:space="0" w:color="auto"/>
        <w:bottom w:val="none" w:sz="0" w:space="0" w:color="auto"/>
        <w:right w:val="none" w:sz="0" w:space="0" w:color="auto"/>
      </w:divBdr>
    </w:div>
    <w:div w:id="1666978904">
      <w:marLeft w:val="640"/>
      <w:marRight w:val="0"/>
      <w:marTop w:val="0"/>
      <w:marBottom w:val="0"/>
      <w:divBdr>
        <w:top w:val="none" w:sz="0" w:space="0" w:color="auto"/>
        <w:left w:val="none" w:sz="0" w:space="0" w:color="auto"/>
        <w:bottom w:val="none" w:sz="0" w:space="0" w:color="auto"/>
        <w:right w:val="none" w:sz="0" w:space="0" w:color="auto"/>
      </w:divBdr>
    </w:div>
    <w:div w:id="1667048521">
      <w:marLeft w:val="640"/>
      <w:marRight w:val="0"/>
      <w:marTop w:val="0"/>
      <w:marBottom w:val="0"/>
      <w:divBdr>
        <w:top w:val="none" w:sz="0" w:space="0" w:color="auto"/>
        <w:left w:val="none" w:sz="0" w:space="0" w:color="auto"/>
        <w:bottom w:val="none" w:sz="0" w:space="0" w:color="auto"/>
        <w:right w:val="none" w:sz="0" w:space="0" w:color="auto"/>
      </w:divBdr>
    </w:div>
    <w:div w:id="1667436564">
      <w:marLeft w:val="640"/>
      <w:marRight w:val="0"/>
      <w:marTop w:val="0"/>
      <w:marBottom w:val="0"/>
      <w:divBdr>
        <w:top w:val="none" w:sz="0" w:space="0" w:color="auto"/>
        <w:left w:val="none" w:sz="0" w:space="0" w:color="auto"/>
        <w:bottom w:val="none" w:sz="0" w:space="0" w:color="auto"/>
        <w:right w:val="none" w:sz="0" w:space="0" w:color="auto"/>
      </w:divBdr>
    </w:div>
    <w:div w:id="1667515246">
      <w:marLeft w:val="640"/>
      <w:marRight w:val="0"/>
      <w:marTop w:val="0"/>
      <w:marBottom w:val="0"/>
      <w:divBdr>
        <w:top w:val="none" w:sz="0" w:space="0" w:color="auto"/>
        <w:left w:val="none" w:sz="0" w:space="0" w:color="auto"/>
        <w:bottom w:val="none" w:sz="0" w:space="0" w:color="auto"/>
        <w:right w:val="none" w:sz="0" w:space="0" w:color="auto"/>
      </w:divBdr>
    </w:div>
    <w:div w:id="1667585484">
      <w:marLeft w:val="640"/>
      <w:marRight w:val="0"/>
      <w:marTop w:val="0"/>
      <w:marBottom w:val="0"/>
      <w:divBdr>
        <w:top w:val="none" w:sz="0" w:space="0" w:color="auto"/>
        <w:left w:val="none" w:sz="0" w:space="0" w:color="auto"/>
        <w:bottom w:val="none" w:sz="0" w:space="0" w:color="auto"/>
        <w:right w:val="none" w:sz="0" w:space="0" w:color="auto"/>
      </w:divBdr>
    </w:div>
    <w:div w:id="1667587931">
      <w:marLeft w:val="640"/>
      <w:marRight w:val="0"/>
      <w:marTop w:val="0"/>
      <w:marBottom w:val="0"/>
      <w:divBdr>
        <w:top w:val="none" w:sz="0" w:space="0" w:color="auto"/>
        <w:left w:val="none" w:sz="0" w:space="0" w:color="auto"/>
        <w:bottom w:val="none" w:sz="0" w:space="0" w:color="auto"/>
        <w:right w:val="none" w:sz="0" w:space="0" w:color="auto"/>
      </w:divBdr>
    </w:div>
    <w:div w:id="1667780000">
      <w:marLeft w:val="640"/>
      <w:marRight w:val="0"/>
      <w:marTop w:val="0"/>
      <w:marBottom w:val="0"/>
      <w:divBdr>
        <w:top w:val="none" w:sz="0" w:space="0" w:color="auto"/>
        <w:left w:val="none" w:sz="0" w:space="0" w:color="auto"/>
        <w:bottom w:val="none" w:sz="0" w:space="0" w:color="auto"/>
        <w:right w:val="none" w:sz="0" w:space="0" w:color="auto"/>
      </w:divBdr>
    </w:div>
    <w:div w:id="1667784595">
      <w:marLeft w:val="640"/>
      <w:marRight w:val="0"/>
      <w:marTop w:val="0"/>
      <w:marBottom w:val="0"/>
      <w:divBdr>
        <w:top w:val="none" w:sz="0" w:space="0" w:color="auto"/>
        <w:left w:val="none" w:sz="0" w:space="0" w:color="auto"/>
        <w:bottom w:val="none" w:sz="0" w:space="0" w:color="auto"/>
        <w:right w:val="none" w:sz="0" w:space="0" w:color="auto"/>
      </w:divBdr>
    </w:div>
    <w:div w:id="1667785558">
      <w:marLeft w:val="640"/>
      <w:marRight w:val="0"/>
      <w:marTop w:val="0"/>
      <w:marBottom w:val="0"/>
      <w:divBdr>
        <w:top w:val="none" w:sz="0" w:space="0" w:color="auto"/>
        <w:left w:val="none" w:sz="0" w:space="0" w:color="auto"/>
        <w:bottom w:val="none" w:sz="0" w:space="0" w:color="auto"/>
        <w:right w:val="none" w:sz="0" w:space="0" w:color="auto"/>
      </w:divBdr>
    </w:div>
    <w:div w:id="1667787726">
      <w:marLeft w:val="640"/>
      <w:marRight w:val="0"/>
      <w:marTop w:val="0"/>
      <w:marBottom w:val="0"/>
      <w:divBdr>
        <w:top w:val="none" w:sz="0" w:space="0" w:color="auto"/>
        <w:left w:val="none" w:sz="0" w:space="0" w:color="auto"/>
        <w:bottom w:val="none" w:sz="0" w:space="0" w:color="auto"/>
        <w:right w:val="none" w:sz="0" w:space="0" w:color="auto"/>
      </w:divBdr>
    </w:div>
    <w:div w:id="1667826407">
      <w:marLeft w:val="640"/>
      <w:marRight w:val="0"/>
      <w:marTop w:val="0"/>
      <w:marBottom w:val="0"/>
      <w:divBdr>
        <w:top w:val="none" w:sz="0" w:space="0" w:color="auto"/>
        <w:left w:val="none" w:sz="0" w:space="0" w:color="auto"/>
        <w:bottom w:val="none" w:sz="0" w:space="0" w:color="auto"/>
        <w:right w:val="none" w:sz="0" w:space="0" w:color="auto"/>
      </w:divBdr>
    </w:div>
    <w:div w:id="1667853312">
      <w:marLeft w:val="640"/>
      <w:marRight w:val="0"/>
      <w:marTop w:val="0"/>
      <w:marBottom w:val="0"/>
      <w:divBdr>
        <w:top w:val="none" w:sz="0" w:space="0" w:color="auto"/>
        <w:left w:val="none" w:sz="0" w:space="0" w:color="auto"/>
        <w:bottom w:val="none" w:sz="0" w:space="0" w:color="auto"/>
        <w:right w:val="none" w:sz="0" w:space="0" w:color="auto"/>
      </w:divBdr>
    </w:div>
    <w:div w:id="1667853747">
      <w:marLeft w:val="640"/>
      <w:marRight w:val="0"/>
      <w:marTop w:val="0"/>
      <w:marBottom w:val="0"/>
      <w:divBdr>
        <w:top w:val="none" w:sz="0" w:space="0" w:color="auto"/>
        <w:left w:val="none" w:sz="0" w:space="0" w:color="auto"/>
        <w:bottom w:val="none" w:sz="0" w:space="0" w:color="auto"/>
        <w:right w:val="none" w:sz="0" w:space="0" w:color="auto"/>
      </w:divBdr>
    </w:div>
    <w:div w:id="1667904171">
      <w:marLeft w:val="640"/>
      <w:marRight w:val="0"/>
      <w:marTop w:val="0"/>
      <w:marBottom w:val="0"/>
      <w:divBdr>
        <w:top w:val="none" w:sz="0" w:space="0" w:color="auto"/>
        <w:left w:val="none" w:sz="0" w:space="0" w:color="auto"/>
        <w:bottom w:val="none" w:sz="0" w:space="0" w:color="auto"/>
        <w:right w:val="none" w:sz="0" w:space="0" w:color="auto"/>
      </w:divBdr>
    </w:div>
    <w:div w:id="1667904844">
      <w:marLeft w:val="640"/>
      <w:marRight w:val="0"/>
      <w:marTop w:val="0"/>
      <w:marBottom w:val="0"/>
      <w:divBdr>
        <w:top w:val="none" w:sz="0" w:space="0" w:color="auto"/>
        <w:left w:val="none" w:sz="0" w:space="0" w:color="auto"/>
        <w:bottom w:val="none" w:sz="0" w:space="0" w:color="auto"/>
        <w:right w:val="none" w:sz="0" w:space="0" w:color="auto"/>
      </w:divBdr>
    </w:div>
    <w:div w:id="1667973407">
      <w:marLeft w:val="640"/>
      <w:marRight w:val="0"/>
      <w:marTop w:val="0"/>
      <w:marBottom w:val="0"/>
      <w:divBdr>
        <w:top w:val="none" w:sz="0" w:space="0" w:color="auto"/>
        <w:left w:val="none" w:sz="0" w:space="0" w:color="auto"/>
        <w:bottom w:val="none" w:sz="0" w:space="0" w:color="auto"/>
        <w:right w:val="none" w:sz="0" w:space="0" w:color="auto"/>
      </w:divBdr>
    </w:div>
    <w:div w:id="1667976497">
      <w:marLeft w:val="640"/>
      <w:marRight w:val="0"/>
      <w:marTop w:val="0"/>
      <w:marBottom w:val="0"/>
      <w:divBdr>
        <w:top w:val="none" w:sz="0" w:space="0" w:color="auto"/>
        <w:left w:val="none" w:sz="0" w:space="0" w:color="auto"/>
        <w:bottom w:val="none" w:sz="0" w:space="0" w:color="auto"/>
        <w:right w:val="none" w:sz="0" w:space="0" w:color="auto"/>
      </w:divBdr>
    </w:div>
    <w:div w:id="1668054923">
      <w:marLeft w:val="640"/>
      <w:marRight w:val="0"/>
      <w:marTop w:val="0"/>
      <w:marBottom w:val="0"/>
      <w:divBdr>
        <w:top w:val="none" w:sz="0" w:space="0" w:color="auto"/>
        <w:left w:val="none" w:sz="0" w:space="0" w:color="auto"/>
        <w:bottom w:val="none" w:sz="0" w:space="0" w:color="auto"/>
        <w:right w:val="none" w:sz="0" w:space="0" w:color="auto"/>
      </w:divBdr>
    </w:div>
    <w:div w:id="1668243165">
      <w:marLeft w:val="640"/>
      <w:marRight w:val="0"/>
      <w:marTop w:val="0"/>
      <w:marBottom w:val="0"/>
      <w:divBdr>
        <w:top w:val="none" w:sz="0" w:space="0" w:color="auto"/>
        <w:left w:val="none" w:sz="0" w:space="0" w:color="auto"/>
        <w:bottom w:val="none" w:sz="0" w:space="0" w:color="auto"/>
        <w:right w:val="none" w:sz="0" w:space="0" w:color="auto"/>
      </w:divBdr>
    </w:div>
    <w:div w:id="1668315606">
      <w:marLeft w:val="640"/>
      <w:marRight w:val="0"/>
      <w:marTop w:val="0"/>
      <w:marBottom w:val="0"/>
      <w:divBdr>
        <w:top w:val="none" w:sz="0" w:space="0" w:color="auto"/>
        <w:left w:val="none" w:sz="0" w:space="0" w:color="auto"/>
        <w:bottom w:val="none" w:sz="0" w:space="0" w:color="auto"/>
        <w:right w:val="none" w:sz="0" w:space="0" w:color="auto"/>
      </w:divBdr>
    </w:div>
    <w:div w:id="1668364646">
      <w:marLeft w:val="640"/>
      <w:marRight w:val="0"/>
      <w:marTop w:val="0"/>
      <w:marBottom w:val="0"/>
      <w:divBdr>
        <w:top w:val="none" w:sz="0" w:space="0" w:color="auto"/>
        <w:left w:val="none" w:sz="0" w:space="0" w:color="auto"/>
        <w:bottom w:val="none" w:sz="0" w:space="0" w:color="auto"/>
        <w:right w:val="none" w:sz="0" w:space="0" w:color="auto"/>
      </w:divBdr>
    </w:div>
    <w:div w:id="1668366262">
      <w:marLeft w:val="640"/>
      <w:marRight w:val="0"/>
      <w:marTop w:val="0"/>
      <w:marBottom w:val="0"/>
      <w:divBdr>
        <w:top w:val="none" w:sz="0" w:space="0" w:color="auto"/>
        <w:left w:val="none" w:sz="0" w:space="0" w:color="auto"/>
        <w:bottom w:val="none" w:sz="0" w:space="0" w:color="auto"/>
        <w:right w:val="none" w:sz="0" w:space="0" w:color="auto"/>
      </w:divBdr>
    </w:div>
    <w:div w:id="1668483737">
      <w:marLeft w:val="640"/>
      <w:marRight w:val="0"/>
      <w:marTop w:val="0"/>
      <w:marBottom w:val="0"/>
      <w:divBdr>
        <w:top w:val="none" w:sz="0" w:space="0" w:color="auto"/>
        <w:left w:val="none" w:sz="0" w:space="0" w:color="auto"/>
        <w:bottom w:val="none" w:sz="0" w:space="0" w:color="auto"/>
        <w:right w:val="none" w:sz="0" w:space="0" w:color="auto"/>
      </w:divBdr>
    </w:div>
    <w:div w:id="1668551391">
      <w:marLeft w:val="640"/>
      <w:marRight w:val="0"/>
      <w:marTop w:val="0"/>
      <w:marBottom w:val="0"/>
      <w:divBdr>
        <w:top w:val="none" w:sz="0" w:space="0" w:color="auto"/>
        <w:left w:val="none" w:sz="0" w:space="0" w:color="auto"/>
        <w:bottom w:val="none" w:sz="0" w:space="0" w:color="auto"/>
        <w:right w:val="none" w:sz="0" w:space="0" w:color="auto"/>
      </w:divBdr>
    </w:div>
    <w:div w:id="1668555411">
      <w:marLeft w:val="640"/>
      <w:marRight w:val="0"/>
      <w:marTop w:val="0"/>
      <w:marBottom w:val="0"/>
      <w:divBdr>
        <w:top w:val="none" w:sz="0" w:space="0" w:color="auto"/>
        <w:left w:val="none" w:sz="0" w:space="0" w:color="auto"/>
        <w:bottom w:val="none" w:sz="0" w:space="0" w:color="auto"/>
        <w:right w:val="none" w:sz="0" w:space="0" w:color="auto"/>
      </w:divBdr>
    </w:div>
    <w:div w:id="1668634807">
      <w:marLeft w:val="640"/>
      <w:marRight w:val="0"/>
      <w:marTop w:val="0"/>
      <w:marBottom w:val="0"/>
      <w:divBdr>
        <w:top w:val="none" w:sz="0" w:space="0" w:color="auto"/>
        <w:left w:val="none" w:sz="0" w:space="0" w:color="auto"/>
        <w:bottom w:val="none" w:sz="0" w:space="0" w:color="auto"/>
        <w:right w:val="none" w:sz="0" w:space="0" w:color="auto"/>
      </w:divBdr>
    </w:div>
    <w:div w:id="1668708860">
      <w:marLeft w:val="640"/>
      <w:marRight w:val="0"/>
      <w:marTop w:val="0"/>
      <w:marBottom w:val="0"/>
      <w:divBdr>
        <w:top w:val="none" w:sz="0" w:space="0" w:color="auto"/>
        <w:left w:val="none" w:sz="0" w:space="0" w:color="auto"/>
        <w:bottom w:val="none" w:sz="0" w:space="0" w:color="auto"/>
        <w:right w:val="none" w:sz="0" w:space="0" w:color="auto"/>
      </w:divBdr>
    </w:div>
    <w:div w:id="1668746179">
      <w:marLeft w:val="640"/>
      <w:marRight w:val="0"/>
      <w:marTop w:val="0"/>
      <w:marBottom w:val="0"/>
      <w:divBdr>
        <w:top w:val="none" w:sz="0" w:space="0" w:color="auto"/>
        <w:left w:val="none" w:sz="0" w:space="0" w:color="auto"/>
        <w:bottom w:val="none" w:sz="0" w:space="0" w:color="auto"/>
        <w:right w:val="none" w:sz="0" w:space="0" w:color="auto"/>
      </w:divBdr>
    </w:div>
    <w:div w:id="1668823568">
      <w:marLeft w:val="640"/>
      <w:marRight w:val="0"/>
      <w:marTop w:val="0"/>
      <w:marBottom w:val="0"/>
      <w:divBdr>
        <w:top w:val="none" w:sz="0" w:space="0" w:color="auto"/>
        <w:left w:val="none" w:sz="0" w:space="0" w:color="auto"/>
        <w:bottom w:val="none" w:sz="0" w:space="0" w:color="auto"/>
        <w:right w:val="none" w:sz="0" w:space="0" w:color="auto"/>
      </w:divBdr>
    </w:div>
    <w:div w:id="1668901293">
      <w:marLeft w:val="640"/>
      <w:marRight w:val="0"/>
      <w:marTop w:val="0"/>
      <w:marBottom w:val="0"/>
      <w:divBdr>
        <w:top w:val="none" w:sz="0" w:space="0" w:color="auto"/>
        <w:left w:val="none" w:sz="0" w:space="0" w:color="auto"/>
        <w:bottom w:val="none" w:sz="0" w:space="0" w:color="auto"/>
        <w:right w:val="none" w:sz="0" w:space="0" w:color="auto"/>
      </w:divBdr>
    </w:div>
    <w:div w:id="1668901880">
      <w:marLeft w:val="640"/>
      <w:marRight w:val="0"/>
      <w:marTop w:val="0"/>
      <w:marBottom w:val="0"/>
      <w:divBdr>
        <w:top w:val="none" w:sz="0" w:space="0" w:color="auto"/>
        <w:left w:val="none" w:sz="0" w:space="0" w:color="auto"/>
        <w:bottom w:val="none" w:sz="0" w:space="0" w:color="auto"/>
        <w:right w:val="none" w:sz="0" w:space="0" w:color="auto"/>
      </w:divBdr>
    </w:div>
    <w:div w:id="1668942104">
      <w:marLeft w:val="640"/>
      <w:marRight w:val="0"/>
      <w:marTop w:val="0"/>
      <w:marBottom w:val="0"/>
      <w:divBdr>
        <w:top w:val="none" w:sz="0" w:space="0" w:color="auto"/>
        <w:left w:val="none" w:sz="0" w:space="0" w:color="auto"/>
        <w:bottom w:val="none" w:sz="0" w:space="0" w:color="auto"/>
        <w:right w:val="none" w:sz="0" w:space="0" w:color="auto"/>
      </w:divBdr>
    </w:div>
    <w:div w:id="1669017580">
      <w:marLeft w:val="640"/>
      <w:marRight w:val="0"/>
      <w:marTop w:val="0"/>
      <w:marBottom w:val="0"/>
      <w:divBdr>
        <w:top w:val="none" w:sz="0" w:space="0" w:color="auto"/>
        <w:left w:val="none" w:sz="0" w:space="0" w:color="auto"/>
        <w:bottom w:val="none" w:sz="0" w:space="0" w:color="auto"/>
        <w:right w:val="none" w:sz="0" w:space="0" w:color="auto"/>
      </w:divBdr>
    </w:div>
    <w:div w:id="1669091388">
      <w:marLeft w:val="640"/>
      <w:marRight w:val="0"/>
      <w:marTop w:val="0"/>
      <w:marBottom w:val="0"/>
      <w:divBdr>
        <w:top w:val="none" w:sz="0" w:space="0" w:color="auto"/>
        <w:left w:val="none" w:sz="0" w:space="0" w:color="auto"/>
        <w:bottom w:val="none" w:sz="0" w:space="0" w:color="auto"/>
        <w:right w:val="none" w:sz="0" w:space="0" w:color="auto"/>
      </w:divBdr>
    </w:div>
    <w:div w:id="1669092425">
      <w:marLeft w:val="640"/>
      <w:marRight w:val="0"/>
      <w:marTop w:val="0"/>
      <w:marBottom w:val="0"/>
      <w:divBdr>
        <w:top w:val="none" w:sz="0" w:space="0" w:color="auto"/>
        <w:left w:val="none" w:sz="0" w:space="0" w:color="auto"/>
        <w:bottom w:val="none" w:sz="0" w:space="0" w:color="auto"/>
        <w:right w:val="none" w:sz="0" w:space="0" w:color="auto"/>
      </w:divBdr>
    </w:div>
    <w:div w:id="1669211068">
      <w:marLeft w:val="640"/>
      <w:marRight w:val="0"/>
      <w:marTop w:val="0"/>
      <w:marBottom w:val="0"/>
      <w:divBdr>
        <w:top w:val="none" w:sz="0" w:space="0" w:color="auto"/>
        <w:left w:val="none" w:sz="0" w:space="0" w:color="auto"/>
        <w:bottom w:val="none" w:sz="0" w:space="0" w:color="auto"/>
        <w:right w:val="none" w:sz="0" w:space="0" w:color="auto"/>
      </w:divBdr>
    </w:div>
    <w:div w:id="1669212031">
      <w:marLeft w:val="640"/>
      <w:marRight w:val="0"/>
      <w:marTop w:val="0"/>
      <w:marBottom w:val="0"/>
      <w:divBdr>
        <w:top w:val="none" w:sz="0" w:space="0" w:color="auto"/>
        <w:left w:val="none" w:sz="0" w:space="0" w:color="auto"/>
        <w:bottom w:val="none" w:sz="0" w:space="0" w:color="auto"/>
        <w:right w:val="none" w:sz="0" w:space="0" w:color="auto"/>
      </w:divBdr>
    </w:div>
    <w:div w:id="1669288330">
      <w:marLeft w:val="640"/>
      <w:marRight w:val="0"/>
      <w:marTop w:val="0"/>
      <w:marBottom w:val="0"/>
      <w:divBdr>
        <w:top w:val="none" w:sz="0" w:space="0" w:color="auto"/>
        <w:left w:val="none" w:sz="0" w:space="0" w:color="auto"/>
        <w:bottom w:val="none" w:sz="0" w:space="0" w:color="auto"/>
        <w:right w:val="none" w:sz="0" w:space="0" w:color="auto"/>
      </w:divBdr>
    </w:div>
    <w:div w:id="1669400169">
      <w:marLeft w:val="640"/>
      <w:marRight w:val="0"/>
      <w:marTop w:val="0"/>
      <w:marBottom w:val="0"/>
      <w:divBdr>
        <w:top w:val="none" w:sz="0" w:space="0" w:color="auto"/>
        <w:left w:val="none" w:sz="0" w:space="0" w:color="auto"/>
        <w:bottom w:val="none" w:sz="0" w:space="0" w:color="auto"/>
        <w:right w:val="none" w:sz="0" w:space="0" w:color="auto"/>
      </w:divBdr>
    </w:div>
    <w:div w:id="1669408632">
      <w:marLeft w:val="640"/>
      <w:marRight w:val="0"/>
      <w:marTop w:val="0"/>
      <w:marBottom w:val="0"/>
      <w:divBdr>
        <w:top w:val="none" w:sz="0" w:space="0" w:color="auto"/>
        <w:left w:val="none" w:sz="0" w:space="0" w:color="auto"/>
        <w:bottom w:val="none" w:sz="0" w:space="0" w:color="auto"/>
        <w:right w:val="none" w:sz="0" w:space="0" w:color="auto"/>
      </w:divBdr>
    </w:div>
    <w:div w:id="1669671814">
      <w:marLeft w:val="640"/>
      <w:marRight w:val="0"/>
      <w:marTop w:val="0"/>
      <w:marBottom w:val="0"/>
      <w:divBdr>
        <w:top w:val="none" w:sz="0" w:space="0" w:color="auto"/>
        <w:left w:val="none" w:sz="0" w:space="0" w:color="auto"/>
        <w:bottom w:val="none" w:sz="0" w:space="0" w:color="auto"/>
        <w:right w:val="none" w:sz="0" w:space="0" w:color="auto"/>
      </w:divBdr>
    </w:div>
    <w:div w:id="1669793121">
      <w:marLeft w:val="640"/>
      <w:marRight w:val="0"/>
      <w:marTop w:val="0"/>
      <w:marBottom w:val="0"/>
      <w:divBdr>
        <w:top w:val="none" w:sz="0" w:space="0" w:color="auto"/>
        <w:left w:val="none" w:sz="0" w:space="0" w:color="auto"/>
        <w:bottom w:val="none" w:sz="0" w:space="0" w:color="auto"/>
        <w:right w:val="none" w:sz="0" w:space="0" w:color="auto"/>
      </w:divBdr>
    </w:div>
    <w:div w:id="1669864345">
      <w:marLeft w:val="640"/>
      <w:marRight w:val="0"/>
      <w:marTop w:val="0"/>
      <w:marBottom w:val="0"/>
      <w:divBdr>
        <w:top w:val="none" w:sz="0" w:space="0" w:color="auto"/>
        <w:left w:val="none" w:sz="0" w:space="0" w:color="auto"/>
        <w:bottom w:val="none" w:sz="0" w:space="0" w:color="auto"/>
        <w:right w:val="none" w:sz="0" w:space="0" w:color="auto"/>
      </w:divBdr>
    </w:div>
    <w:div w:id="1669867838">
      <w:marLeft w:val="640"/>
      <w:marRight w:val="0"/>
      <w:marTop w:val="0"/>
      <w:marBottom w:val="0"/>
      <w:divBdr>
        <w:top w:val="none" w:sz="0" w:space="0" w:color="auto"/>
        <w:left w:val="none" w:sz="0" w:space="0" w:color="auto"/>
        <w:bottom w:val="none" w:sz="0" w:space="0" w:color="auto"/>
        <w:right w:val="none" w:sz="0" w:space="0" w:color="auto"/>
      </w:divBdr>
    </w:div>
    <w:div w:id="1670013396">
      <w:marLeft w:val="640"/>
      <w:marRight w:val="0"/>
      <w:marTop w:val="0"/>
      <w:marBottom w:val="0"/>
      <w:divBdr>
        <w:top w:val="none" w:sz="0" w:space="0" w:color="auto"/>
        <w:left w:val="none" w:sz="0" w:space="0" w:color="auto"/>
        <w:bottom w:val="none" w:sz="0" w:space="0" w:color="auto"/>
        <w:right w:val="none" w:sz="0" w:space="0" w:color="auto"/>
      </w:divBdr>
    </w:div>
    <w:div w:id="1670015589">
      <w:marLeft w:val="640"/>
      <w:marRight w:val="0"/>
      <w:marTop w:val="0"/>
      <w:marBottom w:val="0"/>
      <w:divBdr>
        <w:top w:val="none" w:sz="0" w:space="0" w:color="auto"/>
        <w:left w:val="none" w:sz="0" w:space="0" w:color="auto"/>
        <w:bottom w:val="none" w:sz="0" w:space="0" w:color="auto"/>
        <w:right w:val="none" w:sz="0" w:space="0" w:color="auto"/>
      </w:divBdr>
    </w:div>
    <w:div w:id="1670020551">
      <w:marLeft w:val="640"/>
      <w:marRight w:val="0"/>
      <w:marTop w:val="0"/>
      <w:marBottom w:val="0"/>
      <w:divBdr>
        <w:top w:val="none" w:sz="0" w:space="0" w:color="auto"/>
        <w:left w:val="none" w:sz="0" w:space="0" w:color="auto"/>
        <w:bottom w:val="none" w:sz="0" w:space="0" w:color="auto"/>
        <w:right w:val="none" w:sz="0" w:space="0" w:color="auto"/>
      </w:divBdr>
    </w:div>
    <w:div w:id="1670020759">
      <w:marLeft w:val="640"/>
      <w:marRight w:val="0"/>
      <w:marTop w:val="0"/>
      <w:marBottom w:val="0"/>
      <w:divBdr>
        <w:top w:val="none" w:sz="0" w:space="0" w:color="auto"/>
        <w:left w:val="none" w:sz="0" w:space="0" w:color="auto"/>
        <w:bottom w:val="none" w:sz="0" w:space="0" w:color="auto"/>
        <w:right w:val="none" w:sz="0" w:space="0" w:color="auto"/>
      </w:divBdr>
    </w:div>
    <w:div w:id="1670056005">
      <w:marLeft w:val="640"/>
      <w:marRight w:val="0"/>
      <w:marTop w:val="0"/>
      <w:marBottom w:val="0"/>
      <w:divBdr>
        <w:top w:val="none" w:sz="0" w:space="0" w:color="auto"/>
        <w:left w:val="none" w:sz="0" w:space="0" w:color="auto"/>
        <w:bottom w:val="none" w:sz="0" w:space="0" w:color="auto"/>
        <w:right w:val="none" w:sz="0" w:space="0" w:color="auto"/>
      </w:divBdr>
    </w:div>
    <w:div w:id="1670062063">
      <w:marLeft w:val="640"/>
      <w:marRight w:val="0"/>
      <w:marTop w:val="0"/>
      <w:marBottom w:val="0"/>
      <w:divBdr>
        <w:top w:val="none" w:sz="0" w:space="0" w:color="auto"/>
        <w:left w:val="none" w:sz="0" w:space="0" w:color="auto"/>
        <w:bottom w:val="none" w:sz="0" w:space="0" w:color="auto"/>
        <w:right w:val="none" w:sz="0" w:space="0" w:color="auto"/>
      </w:divBdr>
    </w:div>
    <w:div w:id="1670399483">
      <w:marLeft w:val="640"/>
      <w:marRight w:val="0"/>
      <w:marTop w:val="0"/>
      <w:marBottom w:val="0"/>
      <w:divBdr>
        <w:top w:val="none" w:sz="0" w:space="0" w:color="auto"/>
        <w:left w:val="none" w:sz="0" w:space="0" w:color="auto"/>
        <w:bottom w:val="none" w:sz="0" w:space="0" w:color="auto"/>
        <w:right w:val="none" w:sz="0" w:space="0" w:color="auto"/>
      </w:divBdr>
    </w:div>
    <w:div w:id="1670474940">
      <w:marLeft w:val="640"/>
      <w:marRight w:val="0"/>
      <w:marTop w:val="0"/>
      <w:marBottom w:val="0"/>
      <w:divBdr>
        <w:top w:val="none" w:sz="0" w:space="0" w:color="auto"/>
        <w:left w:val="none" w:sz="0" w:space="0" w:color="auto"/>
        <w:bottom w:val="none" w:sz="0" w:space="0" w:color="auto"/>
        <w:right w:val="none" w:sz="0" w:space="0" w:color="auto"/>
      </w:divBdr>
    </w:div>
    <w:div w:id="1670476753">
      <w:marLeft w:val="640"/>
      <w:marRight w:val="0"/>
      <w:marTop w:val="0"/>
      <w:marBottom w:val="0"/>
      <w:divBdr>
        <w:top w:val="none" w:sz="0" w:space="0" w:color="auto"/>
        <w:left w:val="none" w:sz="0" w:space="0" w:color="auto"/>
        <w:bottom w:val="none" w:sz="0" w:space="0" w:color="auto"/>
        <w:right w:val="none" w:sz="0" w:space="0" w:color="auto"/>
      </w:divBdr>
    </w:div>
    <w:div w:id="1670517491">
      <w:marLeft w:val="640"/>
      <w:marRight w:val="0"/>
      <w:marTop w:val="0"/>
      <w:marBottom w:val="0"/>
      <w:divBdr>
        <w:top w:val="none" w:sz="0" w:space="0" w:color="auto"/>
        <w:left w:val="none" w:sz="0" w:space="0" w:color="auto"/>
        <w:bottom w:val="none" w:sz="0" w:space="0" w:color="auto"/>
        <w:right w:val="none" w:sz="0" w:space="0" w:color="auto"/>
      </w:divBdr>
    </w:div>
    <w:div w:id="1670713285">
      <w:marLeft w:val="640"/>
      <w:marRight w:val="0"/>
      <w:marTop w:val="0"/>
      <w:marBottom w:val="0"/>
      <w:divBdr>
        <w:top w:val="none" w:sz="0" w:space="0" w:color="auto"/>
        <w:left w:val="none" w:sz="0" w:space="0" w:color="auto"/>
        <w:bottom w:val="none" w:sz="0" w:space="0" w:color="auto"/>
        <w:right w:val="none" w:sz="0" w:space="0" w:color="auto"/>
      </w:divBdr>
    </w:div>
    <w:div w:id="1670717038">
      <w:marLeft w:val="640"/>
      <w:marRight w:val="0"/>
      <w:marTop w:val="0"/>
      <w:marBottom w:val="0"/>
      <w:divBdr>
        <w:top w:val="none" w:sz="0" w:space="0" w:color="auto"/>
        <w:left w:val="none" w:sz="0" w:space="0" w:color="auto"/>
        <w:bottom w:val="none" w:sz="0" w:space="0" w:color="auto"/>
        <w:right w:val="none" w:sz="0" w:space="0" w:color="auto"/>
      </w:divBdr>
    </w:div>
    <w:div w:id="1670788657">
      <w:marLeft w:val="640"/>
      <w:marRight w:val="0"/>
      <w:marTop w:val="0"/>
      <w:marBottom w:val="0"/>
      <w:divBdr>
        <w:top w:val="none" w:sz="0" w:space="0" w:color="auto"/>
        <w:left w:val="none" w:sz="0" w:space="0" w:color="auto"/>
        <w:bottom w:val="none" w:sz="0" w:space="0" w:color="auto"/>
        <w:right w:val="none" w:sz="0" w:space="0" w:color="auto"/>
      </w:divBdr>
    </w:div>
    <w:div w:id="1670789726">
      <w:marLeft w:val="640"/>
      <w:marRight w:val="0"/>
      <w:marTop w:val="0"/>
      <w:marBottom w:val="0"/>
      <w:divBdr>
        <w:top w:val="none" w:sz="0" w:space="0" w:color="auto"/>
        <w:left w:val="none" w:sz="0" w:space="0" w:color="auto"/>
        <w:bottom w:val="none" w:sz="0" w:space="0" w:color="auto"/>
        <w:right w:val="none" w:sz="0" w:space="0" w:color="auto"/>
      </w:divBdr>
    </w:div>
    <w:div w:id="1670794605">
      <w:marLeft w:val="640"/>
      <w:marRight w:val="0"/>
      <w:marTop w:val="0"/>
      <w:marBottom w:val="0"/>
      <w:divBdr>
        <w:top w:val="none" w:sz="0" w:space="0" w:color="auto"/>
        <w:left w:val="none" w:sz="0" w:space="0" w:color="auto"/>
        <w:bottom w:val="none" w:sz="0" w:space="0" w:color="auto"/>
        <w:right w:val="none" w:sz="0" w:space="0" w:color="auto"/>
      </w:divBdr>
    </w:div>
    <w:div w:id="1670938257">
      <w:marLeft w:val="640"/>
      <w:marRight w:val="0"/>
      <w:marTop w:val="0"/>
      <w:marBottom w:val="0"/>
      <w:divBdr>
        <w:top w:val="none" w:sz="0" w:space="0" w:color="auto"/>
        <w:left w:val="none" w:sz="0" w:space="0" w:color="auto"/>
        <w:bottom w:val="none" w:sz="0" w:space="0" w:color="auto"/>
        <w:right w:val="none" w:sz="0" w:space="0" w:color="auto"/>
      </w:divBdr>
    </w:div>
    <w:div w:id="1670938470">
      <w:marLeft w:val="640"/>
      <w:marRight w:val="0"/>
      <w:marTop w:val="0"/>
      <w:marBottom w:val="0"/>
      <w:divBdr>
        <w:top w:val="none" w:sz="0" w:space="0" w:color="auto"/>
        <w:left w:val="none" w:sz="0" w:space="0" w:color="auto"/>
        <w:bottom w:val="none" w:sz="0" w:space="0" w:color="auto"/>
        <w:right w:val="none" w:sz="0" w:space="0" w:color="auto"/>
      </w:divBdr>
    </w:div>
    <w:div w:id="1670981133">
      <w:marLeft w:val="640"/>
      <w:marRight w:val="0"/>
      <w:marTop w:val="0"/>
      <w:marBottom w:val="0"/>
      <w:divBdr>
        <w:top w:val="none" w:sz="0" w:space="0" w:color="auto"/>
        <w:left w:val="none" w:sz="0" w:space="0" w:color="auto"/>
        <w:bottom w:val="none" w:sz="0" w:space="0" w:color="auto"/>
        <w:right w:val="none" w:sz="0" w:space="0" w:color="auto"/>
      </w:divBdr>
    </w:div>
    <w:div w:id="1671058204">
      <w:marLeft w:val="640"/>
      <w:marRight w:val="0"/>
      <w:marTop w:val="0"/>
      <w:marBottom w:val="0"/>
      <w:divBdr>
        <w:top w:val="none" w:sz="0" w:space="0" w:color="auto"/>
        <w:left w:val="none" w:sz="0" w:space="0" w:color="auto"/>
        <w:bottom w:val="none" w:sz="0" w:space="0" w:color="auto"/>
        <w:right w:val="none" w:sz="0" w:space="0" w:color="auto"/>
      </w:divBdr>
    </w:div>
    <w:div w:id="1671174291">
      <w:marLeft w:val="640"/>
      <w:marRight w:val="0"/>
      <w:marTop w:val="0"/>
      <w:marBottom w:val="0"/>
      <w:divBdr>
        <w:top w:val="none" w:sz="0" w:space="0" w:color="auto"/>
        <w:left w:val="none" w:sz="0" w:space="0" w:color="auto"/>
        <w:bottom w:val="none" w:sz="0" w:space="0" w:color="auto"/>
        <w:right w:val="none" w:sz="0" w:space="0" w:color="auto"/>
      </w:divBdr>
    </w:div>
    <w:div w:id="1671176852">
      <w:marLeft w:val="640"/>
      <w:marRight w:val="0"/>
      <w:marTop w:val="0"/>
      <w:marBottom w:val="0"/>
      <w:divBdr>
        <w:top w:val="none" w:sz="0" w:space="0" w:color="auto"/>
        <w:left w:val="none" w:sz="0" w:space="0" w:color="auto"/>
        <w:bottom w:val="none" w:sz="0" w:space="0" w:color="auto"/>
        <w:right w:val="none" w:sz="0" w:space="0" w:color="auto"/>
      </w:divBdr>
    </w:div>
    <w:div w:id="1671248769">
      <w:marLeft w:val="640"/>
      <w:marRight w:val="0"/>
      <w:marTop w:val="0"/>
      <w:marBottom w:val="0"/>
      <w:divBdr>
        <w:top w:val="none" w:sz="0" w:space="0" w:color="auto"/>
        <w:left w:val="none" w:sz="0" w:space="0" w:color="auto"/>
        <w:bottom w:val="none" w:sz="0" w:space="0" w:color="auto"/>
        <w:right w:val="none" w:sz="0" w:space="0" w:color="auto"/>
      </w:divBdr>
    </w:div>
    <w:div w:id="1671324480">
      <w:marLeft w:val="640"/>
      <w:marRight w:val="0"/>
      <w:marTop w:val="0"/>
      <w:marBottom w:val="0"/>
      <w:divBdr>
        <w:top w:val="none" w:sz="0" w:space="0" w:color="auto"/>
        <w:left w:val="none" w:sz="0" w:space="0" w:color="auto"/>
        <w:bottom w:val="none" w:sz="0" w:space="0" w:color="auto"/>
        <w:right w:val="none" w:sz="0" w:space="0" w:color="auto"/>
      </w:divBdr>
    </w:div>
    <w:div w:id="1671326503">
      <w:marLeft w:val="640"/>
      <w:marRight w:val="0"/>
      <w:marTop w:val="0"/>
      <w:marBottom w:val="0"/>
      <w:divBdr>
        <w:top w:val="none" w:sz="0" w:space="0" w:color="auto"/>
        <w:left w:val="none" w:sz="0" w:space="0" w:color="auto"/>
        <w:bottom w:val="none" w:sz="0" w:space="0" w:color="auto"/>
        <w:right w:val="none" w:sz="0" w:space="0" w:color="auto"/>
      </w:divBdr>
    </w:div>
    <w:div w:id="1671371449">
      <w:marLeft w:val="640"/>
      <w:marRight w:val="0"/>
      <w:marTop w:val="0"/>
      <w:marBottom w:val="0"/>
      <w:divBdr>
        <w:top w:val="none" w:sz="0" w:space="0" w:color="auto"/>
        <w:left w:val="none" w:sz="0" w:space="0" w:color="auto"/>
        <w:bottom w:val="none" w:sz="0" w:space="0" w:color="auto"/>
        <w:right w:val="none" w:sz="0" w:space="0" w:color="auto"/>
      </w:divBdr>
    </w:div>
    <w:div w:id="1671374673">
      <w:marLeft w:val="640"/>
      <w:marRight w:val="0"/>
      <w:marTop w:val="0"/>
      <w:marBottom w:val="0"/>
      <w:divBdr>
        <w:top w:val="none" w:sz="0" w:space="0" w:color="auto"/>
        <w:left w:val="none" w:sz="0" w:space="0" w:color="auto"/>
        <w:bottom w:val="none" w:sz="0" w:space="0" w:color="auto"/>
        <w:right w:val="none" w:sz="0" w:space="0" w:color="auto"/>
      </w:divBdr>
    </w:div>
    <w:div w:id="1671447912">
      <w:marLeft w:val="640"/>
      <w:marRight w:val="0"/>
      <w:marTop w:val="0"/>
      <w:marBottom w:val="0"/>
      <w:divBdr>
        <w:top w:val="none" w:sz="0" w:space="0" w:color="auto"/>
        <w:left w:val="none" w:sz="0" w:space="0" w:color="auto"/>
        <w:bottom w:val="none" w:sz="0" w:space="0" w:color="auto"/>
        <w:right w:val="none" w:sz="0" w:space="0" w:color="auto"/>
      </w:divBdr>
    </w:div>
    <w:div w:id="1671521750">
      <w:marLeft w:val="640"/>
      <w:marRight w:val="0"/>
      <w:marTop w:val="0"/>
      <w:marBottom w:val="0"/>
      <w:divBdr>
        <w:top w:val="none" w:sz="0" w:space="0" w:color="auto"/>
        <w:left w:val="none" w:sz="0" w:space="0" w:color="auto"/>
        <w:bottom w:val="none" w:sz="0" w:space="0" w:color="auto"/>
        <w:right w:val="none" w:sz="0" w:space="0" w:color="auto"/>
      </w:divBdr>
    </w:div>
    <w:div w:id="1671522765">
      <w:marLeft w:val="640"/>
      <w:marRight w:val="0"/>
      <w:marTop w:val="0"/>
      <w:marBottom w:val="0"/>
      <w:divBdr>
        <w:top w:val="none" w:sz="0" w:space="0" w:color="auto"/>
        <w:left w:val="none" w:sz="0" w:space="0" w:color="auto"/>
        <w:bottom w:val="none" w:sz="0" w:space="0" w:color="auto"/>
        <w:right w:val="none" w:sz="0" w:space="0" w:color="auto"/>
      </w:divBdr>
    </w:div>
    <w:div w:id="1671523895">
      <w:marLeft w:val="640"/>
      <w:marRight w:val="0"/>
      <w:marTop w:val="0"/>
      <w:marBottom w:val="0"/>
      <w:divBdr>
        <w:top w:val="none" w:sz="0" w:space="0" w:color="auto"/>
        <w:left w:val="none" w:sz="0" w:space="0" w:color="auto"/>
        <w:bottom w:val="none" w:sz="0" w:space="0" w:color="auto"/>
        <w:right w:val="none" w:sz="0" w:space="0" w:color="auto"/>
      </w:divBdr>
    </w:div>
    <w:div w:id="1671525806">
      <w:marLeft w:val="640"/>
      <w:marRight w:val="0"/>
      <w:marTop w:val="0"/>
      <w:marBottom w:val="0"/>
      <w:divBdr>
        <w:top w:val="none" w:sz="0" w:space="0" w:color="auto"/>
        <w:left w:val="none" w:sz="0" w:space="0" w:color="auto"/>
        <w:bottom w:val="none" w:sz="0" w:space="0" w:color="auto"/>
        <w:right w:val="none" w:sz="0" w:space="0" w:color="auto"/>
      </w:divBdr>
    </w:div>
    <w:div w:id="1671565176">
      <w:marLeft w:val="640"/>
      <w:marRight w:val="0"/>
      <w:marTop w:val="0"/>
      <w:marBottom w:val="0"/>
      <w:divBdr>
        <w:top w:val="none" w:sz="0" w:space="0" w:color="auto"/>
        <w:left w:val="none" w:sz="0" w:space="0" w:color="auto"/>
        <w:bottom w:val="none" w:sz="0" w:space="0" w:color="auto"/>
        <w:right w:val="none" w:sz="0" w:space="0" w:color="auto"/>
      </w:divBdr>
    </w:div>
    <w:div w:id="1671592891">
      <w:marLeft w:val="640"/>
      <w:marRight w:val="0"/>
      <w:marTop w:val="0"/>
      <w:marBottom w:val="0"/>
      <w:divBdr>
        <w:top w:val="none" w:sz="0" w:space="0" w:color="auto"/>
        <w:left w:val="none" w:sz="0" w:space="0" w:color="auto"/>
        <w:bottom w:val="none" w:sz="0" w:space="0" w:color="auto"/>
        <w:right w:val="none" w:sz="0" w:space="0" w:color="auto"/>
      </w:divBdr>
    </w:div>
    <w:div w:id="1671635652">
      <w:marLeft w:val="640"/>
      <w:marRight w:val="0"/>
      <w:marTop w:val="0"/>
      <w:marBottom w:val="0"/>
      <w:divBdr>
        <w:top w:val="none" w:sz="0" w:space="0" w:color="auto"/>
        <w:left w:val="none" w:sz="0" w:space="0" w:color="auto"/>
        <w:bottom w:val="none" w:sz="0" w:space="0" w:color="auto"/>
        <w:right w:val="none" w:sz="0" w:space="0" w:color="auto"/>
      </w:divBdr>
    </w:div>
    <w:div w:id="1671635731">
      <w:marLeft w:val="640"/>
      <w:marRight w:val="0"/>
      <w:marTop w:val="0"/>
      <w:marBottom w:val="0"/>
      <w:divBdr>
        <w:top w:val="none" w:sz="0" w:space="0" w:color="auto"/>
        <w:left w:val="none" w:sz="0" w:space="0" w:color="auto"/>
        <w:bottom w:val="none" w:sz="0" w:space="0" w:color="auto"/>
        <w:right w:val="none" w:sz="0" w:space="0" w:color="auto"/>
      </w:divBdr>
    </w:div>
    <w:div w:id="1671642129">
      <w:marLeft w:val="640"/>
      <w:marRight w:val="0"/>
      <w:marTop w:val="0"/>
      <w:marBottom w:val="0"/>
      <w:divBdr>
        <w:top w:val="none" w:sz="0" w:space="0" w:color="auto"/>
        <w:left w:val="none" w:sz="0" w:space="0" w:color="auto"/>
        <w:bottom w:val="none" w:sz="0" w:space="0" w:color="auto"/>
        <w:right w:val="none" w:sz="0" w:space="0" w:color="auto"/>
      </w:divBdr>
    </w:div>
    <w:div w:id="1671709933">
      <w:marLeft w:val="640"/>
      <w:marRight w:val="0"/>
      <w:marTop w:val="0"/>
      <w:marBottom w:val="0"/>
      <w:divBdr>
        <w:top w:val="none" w:sz="0" w:space="0" w:color="auto"/>
        <w:left w:val="none" w:sz="0" w:space="0" w:color="auto"/>
        <w:bottom w:val="none" w:sz="0" w:space="0" w:color="auto"/>
        <w:right w:val="none" w:sz="0" w:space="0" w:color="auto"/>
      </w:divBdr>
    </w:div>
    <w:div w:id="1671711450">
      <w:marLeft w:val="640"/>
      <w:marRight w:val="0"/>
      <w:marTop w:val="0"/>
      <w:marBottom w:val="0"/>
      <w:divBdr>
        <w:top w:val="none" w:sz="0" w:space="0" w:color="auto"/>
        <w:left w:val="none" w:sz="0" w:space="0" w:color="auto"/>
        <w:bottom w:val="none" w:sz="0" w:space="0" w:color="auto"/>
        <w:right w:val="none" w:sz="0" w:space="0" w:color="auto"/>
      </w:divBdr>
    </w:div>
    <w:div w:id="1671759416">
      <w:marLeft w:val="640"/>
      <w:marRight w:val="0"/>
      <w:marTop w:val="0"/>
      <w:marBottom w:val="0"/>
      <w:divBdr>
        <w:top w:val="none" w:sz="0" w:space="0" w:color="auto"/>
        <w:left w:val="none" w:sz="0" w:space="0" w:color="auto"/>
        <w:bottom w:val="none" w:sz="0" w:space="0" w:color="auto"/>
        <w:right w:val="none" w:sz="0" w:space="0" w:color="auto"/>
      </w:divBdr>
    </w:div>
    <w:div w:id="1671785475">
      <w:marLeft w:val="640"/>
      <w:marRight w:val="0"/>
      <w:marTop w:val="0"/>
      <w:marBottom w:val="0"/>
      <w:divBdr>
        <w:top w:val="none" w:sz="0" w:space="0" w:color="auto"/>
        <w:left w:val="none" w:sz="0" w:space="0" w:color="auto"/>
        <w:bottom w:val="none" w:sz="0" w:space="0" w:color="auto"/>
        <w:right w:val="none" w:sz="0" w:space="0" w:color="auto"/>
      </w:divBdr>
    </w:div>
    <w:div w:id="1671827888">
      <w:marLeft w:val="640"/>
      <w:marRight w:val="0"/>
      <w:marTop w:val="0"/>
      <w:marBottom w:val="0"/>
      <w:divBdr>
        <w:top w:val="none" w:sz="0" w:space="0" w:color="auto"/>
        <w:left w:val="none" w:sz="0" w:space="0" w:color="auto"/>
        <w:bottom w:val="none" w:sz="0" w:space="0" w:color="auto"/>
        <w:right w:val="none" w:sz="0" w:space="0" w:color="auto"/>
      </w:divBdr>
    </w:div>
    <w:div w:id="1671830114">
      <w:marLeft w:val="640"/>
      <w:marRight w:val="0"/>
      <w:marTop w:val="0"/>
      <w:marBottom w:val="0"/>
      <w:divBdr>
        <w:top w:val="none" w:sz="0" w:space="0" w:color="auto"/>
        <w:left w:val="none" w:sz="0" w:space="0" w:color="auto"/>
        <w:bottom w:val="none" w:sz="0" w:space="0" w:color="auto"/>
        <w:right w:val="none" w:sz="0" w:space="0" w:color="auto"/>
      </w:divBdr>
    </w:div>
    <w:div w:id="1671979997">
      <w:marLeft w:val="640"/>
      <w:marRight w:val="0"/>
      <w:marTop w:val="0"/>
      <w:marBottom w:val="0"/>
      <w:divBdr>
        <w:top w:val="none" w:sz="0" w:space="0" w:color="auto"/>
        <w:left w:val="none" w:sz="0" w:space="0" w:color="auto"/>
        <w:bottom w:val="none" w:sz="0" w:space="0" w:color="auto"/>
        <w:right w:val="none" w:sz="0" w:space="0" w:color="auto"/>
      </w:divBdr>
    </w:div>
    <w:div w:id="1671987150">
      <w:marLeft w:val="640"/>
      <w:marRight w:val="0"/>
      <w:marTop w:val="0"/>
      <w:marBottom w:val="0"/>
      <w:divBdr>
        <w:top w:val="none" w:sz="0" w:space="0" w:color="auto"/>
        <w:left w:val="none" w:sz="0" w:space="0" w:color="auto"/>
        <w:bottom w:val="none" w:sz="0" w:space="0" w:color="auto"/>
        <w:right w:val="none" w:sz="0" w:space="0" w:color="auto"/>
      </w:divBdr>
    </w:div>
    <w:div w:id="1672020894">
      <w:marLeft w:val="640"/>
      <w:marRight w:val="0"/>
      <w:marTop w:val="0"/>
      <w:marBottom w:val="0"/>
      <w:divBdr>
        <w:top w:val="none" w:sz="0" w:space="0" w:color="auto"/>
        <w:left w:val="none" w:sz="0" w:space="0" w:color="auto"/>
        <w:bottom w:val="none" w:sz="0" w:space="0" w:color="auto"/>
        <w:right w:val="none" w:sz="0" w:space="0" w:color="auto"/>
      </w:divBdr>
    </w:div>
    <w:div w:id="1672025759">
      <w:marLeft w:val="640"/>
      <w:marRight w:val="0"/>
      <w:marTop w:val="0"/>
      <w:marBottom w:val="0"/>
      <w:divBdr>
        <w:top w:val="none" w:sz="0" w:space="0" w:color="auto"/>
        <w:left w:val="none" w:sz="0" w:space="0" w:color="auto"/>
        <w:bottom w:val="none" w:sz="0" w:space="0" w:color="auto"/>
        <w:right w:val="none" w:sz="0" w:space="0" w:color="auto"/>
      </w:divBdr>
    </w:div>
    <w:div w:id="1672100918">
      <w:marLeft w:val="640"/>
      <w:marRight w:val="0"/>
      <w:marTop w:val="0"/>
      <w:marBottom w:val="0"/>
      <w:divBdr>
        <w:top w:val="none" w:sz="0" w:space="0" w:color="auto"/>
        <w:left w:val="none" w:sz="0" w:space="0" w:color="auto"/>
        <w:bottom w:val="none" w:sz="0" w:space="0" w:color="auto"/>
        <w:right w:val="none" w:sz="0" w:space="0" w:color="auto"/>
      </w:divBdr>
    </w:div>
    <w:div w:id="1672179034">
      <w:marLeft w:val="640"/>
      <w:marRight w:val="0"/>
      <w:marTop w:val="0"/>
      <w:marBottom w:val="0"/>
      <w:divBdr>
        <w:top w:val="none" w:sz="0" w:space="0" w:color="auto"/>
        <w:left w:val="none" w:sz="0" w:space="0" w:color="auto"/>
        <w:bottom w:val="none" w:sz="0" w:space="0" w:color="auto"/>
        <w:right w:val="none" w:sz="0" w:space="0" w:color="auto"/>
      </w:divBdr>
    </w:div>
    <w:div w:id="1672247083">
      <w:marLeft w:val="640"/>
      <w:marRight w:val="0"/>
      <w:marTop w:val="0"/>
      <w:marBottom w:val="0"/>
      <w:divBdr>
        <w:top w:val="none" w:sz="0" w:space="0" w:color="auto"/>
        <w:left w:val="none" w:sz="0" w:space="0" w:color="auto"/>
        <w:bottom w:val="none" w:sz="0" w:space="0" w:color="auto"/>
        <w:right w:val="none" w:sz="0" w:space="0" w:color="auto"/>
      </w:divBdr>
    </w:div>
    <w:div w:id="1672564467">
      <w:marLeft w:val="640"/>
      <w:marRight w:val="0"/>
      <w:marTop w:val="0"/>
      <w:marBottom w:val="0"/>
      <w:divBdr>
        <w:top w:val="none" w:sz="0" w:space="0" w:color="auto"/>
        <w:left w:val="none" w:sz="0" w:space="0" w:color="auto"/>
        <w:bottom w:val="none" w:sz="0" w:space="0" w:color="auto"/>
        <w:right w:val="none" w:sz="0" w:space="0" w:color="auto"/>
      </w:divBdr>
    </w:div>
    <w:div w:id="1672635040">
      <w:marLeft w:val="640"/>
      <w:marRight w:val="0"/>
      <w:marTop w:val="0"/>
      <w:marBottom w:val="0"/>
      <w:divBdr>
        <w:top w:val="none" w:sz="0" w:space="0" w:color="auto"/>
        <w:left w:val="none" w:sz="0" w:space="0" w:color="auto"/>
        <w:bottom w:val="none" w:sz="0" w:space="0" w:color="auto"/>
        <w:right w:val="none" w:sz="0" w:space="0" w:color="auto"/>
      </w:divBdr>
    </w:div>
    <w:div w:id="1672676135">
      <w:marLeft w:val="640"/>
      <w:marRight w:val="0"/>
      <w:marTop w:val="0"/>
      <w:marBottom w:val="0"/>
      <w:divBdr>
        <w:top w:val="none" w:sz="0" w:space="0" w:color="auto"/>
        <w:left w:val="none" w:sz="0" w:space="0" w:color="auto"/>
        <w:bottom w:val="none" w:sz="0" w:space="0" w:color="auto"/>
        <w:right w:val="none" w:sz="0" w:space="0" w:color="auto"/>
      </w:divBdr>
    </w:div>
    <w:div w:id="1672679072">
      <w:marLeft w:val="640"/>
      <w:marRight w:val="0"/>
      <w:marTop w:val="0"/>
      <w:marBottom w:val="0"/>
      <w:divBdr>
        <w:top w:val="none" w:sz="0" w:space="0" w:color="auto"/>
        <w:left w:val="none" w:sz="0" w:space="0" w:color="auto"/>
        <w:bottom w:val="none" w:sz="0" w:space="0" w:color="auto"/>
        <w:right w:val="none" w:sz="0" w:space="0" w:color="auto"/>
      </w:divBdr>
    </w:div>
    <w:div w:id="1672756328">
      <w:marLeft w:val="640"/>
      <w:marRight w:val="0"/>
      <w:marTop w:val="0"/>
      <w:marBottom w:val="0"/>
      <w:divBdr>
        <w:top w:val="none" w:sz="0" w:space="0" w:color="auto"/>
        <w:left w:val="none" w:sz="0" w:space="0" w:color="auto"/>
        <w:bottom w:val="none" w:sz="0" w:space="0" w:color="auto"/>
        <w:right w:val="none" w:sz="0" w:space="0" w:color="auto"/>
      </w:divBdr>
    </w:div>
    <w:div w:id="1672878021">
      <w:marLeft w:val="640"/>
      <w:marRight w:val="0"/>
      <w:marTop w:val="0"/>
      <w:marBottom w:val="0"/>
      <w:divBdr>
        <w:top w:val="none" w:sz="0" w:space="0" w:color="auto"/>
        <w:left w:val="none" w:sz="0" w:space="0" w:color="auto"/>
        <w:bottom w:val="none" w:sz="0" w:space="0" w:color="auto"/>
        <w:right w:val="none" w:sz="0" w:space="0" w:color="auto"/>
      </w:divBdr>
    </w:div>
    <w:div w:id="1672903985">
      <w:marLeft w:val="640"/>
      <w:marRight w:val="0"/>
      <w:marTop w:val="0"/>
      <w:marBottom w:val="0"/>
      <w:divBdr>
        <w:top w:val="none" w:sz="0" w:space="0" w:color="auto"/>
        <w:left w:val="none" w:sz="0" w:space="0" w:color="auto"/>
        <w:bottom w:val="none" w:sz="0" w:space="0" w:color="auto"/>
        <w:right w:val="none" w:sz="0" w:space="0" w:color="auto"/>
      </w:divBdr>
    </w:div>
    <w:div w:id="1672904532">
      <w:marLeft w:val="640"/>
      <w:marRight w:val="0"/>
      <w:marTop w:val="0"/>
      <w:marBottom w:val="0"/>
      <w:divBdr>
        <w:top w:val="none" w:sz="0" w:space="0" w:color="auto"/>
        <w:left w:val="none" w:sz="0" w:space="0" w:color="auto"/>
        <w:bottom w:val="none" w:sz="0" w:space="0" w:color="auto"/>
        <w:right w:val="none" w:sz="0" w:space="0" w:color="auto"/>
      </w:divBdr>
    </w:div>
    <w:div w:id="1672951733">
      <w:marLeft w:val="640"/>
      <w:marRight w:val="0"/>
      <w:marTop w:val="0"/>
      <w:marBottom w:val="0"/>
      <w:divBdr>
        <w:top w:val="none" w:sz="0" w:space="0" w:color="auto"/>
        <w:left w:val="none" w:sz="0" w:space="0" w:color="auto"/>
        <w:bottom w:val="none" w:sz="0" w:space="0" w:color="auto"/>
        <w:right w:val="none" w:sz="0" w:space="0" w:color="auto"/>
      </w:divBdr>
    </w:div>
    <w:div w:id="1673023813">
      <w:marLeft w:val="640"/>
      <w:marRight w:val="0"/>
      <w:marTop w:val="0"/>
      <w:marBottom w:val="0"/>
      <w:divBdr>
        <w:top w:val="none" w:sz="0" w:space="0" w:color="auto"/>
        <w:left w:val="none" w:sz="0" w:space="0" w:color="auto"/>
        <w:bottom w:val="none" w:sz="0" w:space="0" w:color="auto"/>
        <w:right w:val="none" w:sz="0" w:space="0" w:color="auto"/>
      </w:divBdr>
    </w:div>
    <w:div w:id="1673028255">
      <w:marLeft w:val="640"/>
      <w:marRight w:val="0"/>
      <w:marTop w:val="0"/>
      <w:marBottom w:val="0"/>
      <w:divBdr>
        <w:top w:val="none" w:sz="0" w:space="0" w:color="auto"/>
        <w:left w:val="none" w:sz="0" w:space="0" w:color="auto"/>
        <w:bottom w:val="none" w:sz="0" w:space="0" w:color="auto"/>
        <w:right w:val="none" w:sz="0" w:space="0" w:color="auto"/>
      </w:divBdr>
    </w:div>
    <w:div w:id="1673028673">
      <w:marLeft w:val="640"/>
      <w:marRight w:val="0"/>
      <w:marTop w:val="0"/>
      <w:marBottom w:val="0"/>
      <w:divBdr>
        <w:top w:val="none" w:sz="0" w:space="0" w:color="auto"/>
        <w:left w:val="none" w:sz="0" w:space="0" w:color="auto"/>
        <w:bottom w:val="none" w:sz="0" w:space="0" w:color="auto"/>
        <w:right w:val="none" w:sz="0" w:space="0" w:color="auto"/>
      </w:divBdr>
    </w:div>
    <w:div w:id="1673139631">
      <w:marLeft w:val="640"/>
      <w:marRight w:val="0"/>
      <w:marTop w:val="0"/>
      <w:marBottom w:val="0"/>
      <w:divBdr>
        <w:top w:val="none" w:sz="0" w:space="0" w:color="auto"/>
        <w:left w:val="none" w:sz="0" w:space="0" w:color="auto"/>
        <w:bottom w:val="none" w:sz="0" w:space="0" w:color="auto"/>
        <w:right w:val="none" w:sz="0" w:space="0" w:color="auto"/>
      </w:divBdr>
    </w:div>
    <w:div w:id="1673144962">
      <w:marLeft w:val="640"/>
      <w:marRight w:val="0"/>
      <w:marTop w:val="0"/>
      <w:marBottom w:val="0"/>
      <w:divBdr>
        <w:top w:val="none" w:sz="0" w:space="0" w:color="auto"/>
        <w:left w:val="none" w:sz="0" w:space="0" w:color="auto"/>
        <w:bottom w:val="none" w:sz="0" w:space="0" w:color="auto"/>
        <w:right w:val="none" w:sz="0" w:space="0" w:color="auto"/>
      </w:divBdr>
    </w:div>
    <w:div w:id="1673218551">
      <w:marLeft w:val="640"/>
      <w:marRight w:val="0"/>
      <w:marTop w:val="0"/>
      <w:marBottom w:val="0"/>
      <w:divBdr>
        <w:top w:val="none" w:sz="0" w:space="0" w:color="auto"/>
        <w:left w:val="none" w:sz="0" w:space="0" w:color="auto"/>
        <w:bottom w:val="none" w:sz="0" w:space="0" w:color="auto"/>
        <w:right w:val="none" w:sz="0" w:space="0" w:color="auto"/>
      </w:divBdr>
    </w:div>
    <w:div w:id="1673291636">
      <w:marLeft w:val="640"/>
      <w:marRight w:val="0"/>
      <w:marTop w:val="0"/>
      <w:marBottom w:val="0"/>
      <w:divBdr>
        <w:top w:val="none" w:sz="0" w:space="0" w:color="auto"/>
        <w:left w:val="none" w:sz="0" w:space="0" w:color="auto"/>
        <w:bottom w:val="none" w:sz="0" w:space="0" w:color="auto"/>
        <w:right w:val="none" w:sz="0" w:space="0" w:color="auto"/>
      </w:divBdr>
    </w:div>
    <w:div w:id="1673296887">
      <w:marLeft w:val="640"/>
      <w:marRight w:val="0"/>
      <w:marTop w:val="0"/>
      <w:marBottom w:val="0"/>
      <w:divBdr>
        <w:top w:val="none" w:sz="0" w:space="0" w:color="auto"/>
        <w:left w:val="none" w:sz="0" w:space="0" w:color="auto"/>
        <w:bottom w:val="none" w:sz="0" w:space="0" w:color="auto"/>
        <w:right w:val="none" w:sz="0" w:space="0" w:color="auto"/>
      </w:divBdr>
    </w:div>
    <w:div w:id="1673331447">
      <w:marLeft w:val="640"/>
      <w:marRight w:val="0"/>
      <w:marTop w:val="0"/>
      <w:marBottom w:val="0"/>
      <w:divBdr>
        <w:top w:val="none" w:sz="0" w:space="0" w:color="auto"/>
        <w:left w:val="none" w:sz="0" w:space="0" w:color="auto"/>
        <w:bottom w:val="none" w:sz="0" w:space="0" w:color="auto"/>
        <w:right w:val="none" w:sz="0" w:space="0" w:color="auto"/>
      </w:divBdr>
    </w:div>
    <w:div w:id="1673338715">
      <w:marLeft w:val="640"/>
      <w:marRight w:val="0"/>
      <w:marTop w:val="0"/>
      <w:marBottom w:val="0"/>
      <w:divBdr>
        <w:top w:val="none" w:sz="0" w:space="0" w:color="auto"/>
        <w:left w:val="none" w:sz="0" w:space="0" w:color="auto"/>
        <w:bottom w:val="none" w:sz="0" w:space="0" w:color="auto"/>
        <w:right w:val="none" w:sz="0" w:space="0" w:color="auto"/>
      </w:divBdr>
    </w:div>
    <w:div w:id="1673412304">
      <w:marLeft w:val="640"/>
      <w:marRight w:val="0"/>
      <w:marTop w:val="0"/>
      <w:marBottom w:val="0"/>
      <w:divBdr>
        <w:top w:val="none" w:sz="0" w:space="0" w:color="auto"/>
        <w:left w:val="none" w:sz="0" w:space="0" w:color="auto"/>
        <w:bottom w:val="none" w:sz="0" w:space="0" w:color="auto"/>
        <w:right w:val="none" w:sz="0" w:space="0" w:color="auto"/>
      </w:divBdr>
    </w:div>
    <w:div w:id="1673486522">
      <w:marLeft w:val="640"/>
      <w:marRight w:val="0"/>
      <w:marTop w:val="0"/>
      <w:marBottom w:val="0"/>
      <w:divBdr>
        <w:top w:val="none" w:sz="0" w:space="0" w:color="auto"/>
        <w:left w:val="none" w:sz="0" w:space="0" w:color="auto"/>
        <w:bottom w:val="none" w:sz="0" w:space="0" w:color="auto"/>
        <w:right w:val="none" w:sz="0" w:space="0" w:color="auto"/>
      </w:divBdr>
    </w:div>
    <w:div w:id="1673486635">
      <w:marLeft w:val="640"/>
      <w:marRight w:val="0"/>
      <w:marTop w:val="0"/>
      <w:marBottom w:val="0"/>
      <w:divBdr>
        <w:top w:val="none" w:sz="0" w:space="0" w:color="auto"/>
        <w:left w:val="none" w:sz="0" w:space="0" w:color="auto"/>
        <w:bottom w:val="none" w:sz="0" w:space="0" w:color="auto"/>
        <w:right w:val="none" w:sz="0" w:space="0" w:color="auto"/>
      </w:divBdr>
    </w:div>
    <w:div w:id="1673530645">
      <w:marLeft w:val="640"/>
      <w:marRight w:val="0"/>
      <w:marTop w:val="0"/>
      <w:marBottom w:val="0"/>
      <w:divBdr>
        <w:top w:val="none" w:sz="0" w:space="0" w:color="auto"/>
        <w:left w:val="none" w:sz="0" w:space="0" w:color="auto"/>
        <w:bottom w:val="none" w:sz="0" w:space="0" w:color="auto"/>
        <w:right w:val="none" w:sz="0" w:space="0" w:color="auto"/>
      </w:divBdr>
    </w:div>
    <w:div w:id="1673684886">
      <w:marLeft w:val="640"/>
      <w:marRight w:val="0"/>
      <w:marTop w:val="0"/>
      <w:marBottom w:val="0"/>
      <w:divBdr>
        <w:top w:val="none" w:sz="0" w:space="0" w:color="auto"/>
        <w:left w:val="none" w:sz="0" w:space="0" w:color="auto"/>
        <w:bottom w:val="none" w:sz="0" w:space="0" w:color="auto"/>
        <w:right w:val="none" w:sz="0" w:space="0" w:color="auto"/>
      </w:divBdr>
    </w:div>
    <w:div w:id="1673754687">
      <w:marLeft w:val="640"/>
      <w:marRight w:val="0"/>
      <w:marTop w:val="0"/>
      <w:marBottom w:val="0"/>
      <w:divBdr>
        <w:top w:val="none" w:sz="0" w:space="0" w:color="auto"/>
        <w:left w:val="none" w:sz="0" w:space="0" w:color="auto"/>
        <w:bottom w:val="none" w:sz="0" w:space="0" w:color="auto"/>
        <w:right w:val="none" w:sz="0" w:space="0" w:color="auto"/>
      </w:divBdr>
    </w:div>
    <w:div w:id="1673755618">
      <w:marLeft w:val="640"/>
      <w:marRight w:val="0"/>
      <w:marTop w:val="0"/>
      <w:marBottom w:val="0"/>
      <w:divBdr>
        <w:top w:val="none" w:sz="0" w:space="0" w:color="auto"/>
        <w:left w:val="none" w:sz="0" w:space="0" w:color="auto"/>
        <w:bottom w:val="none" w:sz="0" w:space="0" w:color="auto"/>
        <w:right w:val="none" w:sz="0" w:space="0" w:color="auto"/>
      </w:divBdr>
    </w:div>
    <w:div w:id="1673797824">
      <w:marLeft w:val="640"/>
      <w:marRight w:val="0"/>
      <w:marTop w:val="0"/>
      <w:marBottom w:val="0"/>
      <w:divBdr>
        <w:top w:val="none" w:sz="0" w:space="0" w:color="auto"/>
        <w:left w:val="none" w:sz="0" w:space="0" w:color="auto"/>
        <w:bottom w:val="none" w:sz="0" w:space="0" w:color="auto"/>
        <w:right w:val="none" w:sz="0" w:space="0" w:color="auto"/>
      </w:divBdr>
    </w:div>
    <w:div w:id="1673870268">
      <w:marLeft w:val="640"/>
      <w:marRight w:val="0"/>
      <w:marTop w:val="0"/>
      <w:marBottom w:val="0"/>
      <w:divBdr>
        <w:top w:val="none" w:sz="0" w:space="0" w:color="auto"/>
        <w:left w:val="none" w:sz="0" w:space="0" w:color="auto"/>
        <w:bottom w:val="none" w:sz="0" w:space="0" w:color="auto"/>
        <w:right w:val="none" w:sz="0" w:space="0" w:color="auto"/>
      </w:divBdr>
    </w:div>
    <w:div w:id="1673920574">
      <w:marLeft w:val="640"/>
      <w:marRight w:val="0"/>
      <w:marTop w:val="0"/>
      <w:marBottom w:val="0"/>
      <w:divBdr>
        <w:top w:val="none" w:sz="0" w:space="0" w:color="auto"/>
        <w:left w:val="none" w:sz="0" w:space="0" w:color="auto"/>
        <w:bottom w:val="none" w:sz="0" w:space="0" w:color="auto"/>
        <w:right w:val="none" w:sz="0" w:space="0" w:color="auto"/>
      </w:divBdr>
    </w:div>
    <w:div w:id="1673947077">
      <w:marLeft w:val="640"/>
      <w:marRight w:val="0"/>
      <w:marTop w:val="0"/>
      <w:marBottom w:val="0"/>
      <w:divBdr>
        <w:top w:val="none" w:sz="0" w:space="0" w:color="auto"/>
        <w:left w:val="none" w:sz="0" w:space="0" w:color="auto"/>
        <w:bottom w:val="none" w:sz="0" w:space="0" w:color="auto"/>
        <w:right w:val="none" w:sz="0" w:space="0" w:color="auto"/>
      </w:divBdr>
    </w:div>
    <w:div w:id="1674062292">
      <w:marLeft w:val="640"/>
      <w:marRight w:val="0"/>
      <w:marTop w:val="0"/>
      <w:marBottom w:val="0"/>
      <w:divBdr>
        <w:top w:val="none" w:sz="0" w:space="0" w:color="auto"/>
        <w:left w:val="none" w:sz="0" w:space="0" w:color="auto"/>
        <w:bottom w:val="none" w:sz="0" w:space="0" w:color="auto"/>
        <w:right w:val="none" w:sz="0" w:space="0" w:color="auto"/>
      </w:divBdr>
    </w:div>
    <w:div w:id="1674066361">
      <w:marLeft w:val="640"/>
      <w:marRight w:val="0"/>
      <w:marTop w:val="0"/>
      <w:marBottom w:val="0"/>
      <w:divBdr>
        <w:top w:val="none" w:sz="0" w:space="0" w:color="auto"/>
        <w:left w:val="none" w:sz="0" w:space="0" w:color="auto"/>
        <w:bottom w:val="none" w:sz="0" w:space="0" w:color="auto"/>
        <w:right w:val="none" w:sz="0" w:space="0" w:color="auto"/>
      </w:divBdr>
    </w:div>
    <w:div w:id="1674212749">
      <w:marLeft w:val="640"/>
      <w:marRight w:val="0"/>
      <w:marTop w:val="0"/>
      <w:marBottom w:val="0"/>
      <w:divBdr>
        <w:top w:val="none" w:sz="0" w:space="0" w:color="auto"/>
        <w:left w:val="none" w:sz="0" w:space="0" w:color="auto"/>
        <w:bottom w:val="none" w:sz="0" w:space="0" w:color="auto"/>
        <w:right w:val="none" w:sz="0" w:space="0" w:color="auto"/>
      </w:divBdr>
    </w:div>
    <w:div w:id="1674340449">
      <w:marLeft w:val="640"/>
      <w:marRight w:val="0"/>
      <w:marTop w:val="0"/>
      <w:marBottom w:val="0"/>
      <w:divBdr>
        <w:top w:val="none" w:sz="0" w:space="0" w:color="auto"/>
        <w:left w:val="none" w:sz="0" w:space="0" w:color="auto"/>
        <w:bottom w:val="none" w:sz="0" w:space="0" w:color="auto"/>
        <w:right w:val="none" w:sz="0" w:space="0" w:color="auto"/>
      </w:divBdr>
    </w:div>
    <w:div w:id="1674450047">
      <w:marLeft w:val="640"/>
      <w:marRight w:val="0"/>
      <w:marTop w:val="0"/>
      <w:marBottom w:val="0"/>
      <w:divBdr>
        <w:top w:val="none" w:sz="0" w:space="0" w:color="auto"/>
        <w:left w:val="none" w:sz="0" w:space="0" w:color="auto"/>
        <w:bottom w:val="none" w:sz="0" w:space="0" w:color="auto"/>
        <w:right w:val="none" w:sz="0" w:space="0" w:color="auto"/>
      </w:divBdr>
    </w:div>
    <w:div w:id="1674523988">
      <w:marLeft w:val="640"/>
      <w:marRight w:val="0"/>
      <w:marTop w:val="0"/>
      <w:marBottom w:val="0"/>
      <w:divBdr>
        <w:top w:val="none" w:sz="0" w:space="0" w:color="auto"/>
        <w:left w:val="none" w:sz="0" w:space="0" w:color="auto"/>
        <w:bottom w:val="none" w:sz="0" w:space="0" w:color="auto"/>
        <w:right w:val="none" w:sz="0" w:space="0" w:color="auto"/>
      </w:divBdr>
    </w:div>
    <w:div w:id="1674524436">
      <w:marLeft w:val="640"/>
      <w:marRight w:val="0"/>
      <w:marTop w:val="0"/>
      <w:marBottom w:val="0"/>
      <w:divBdr>
        <w:top w:val="none" w:sz="0" w:space="0" w:color="auto"/>
        <w:left w:val="none" w:sz="0" w:space="0" w:color="auto"/>
        <w:bottom w:val="none" w:sz="0" w:space="0" w:color="auto"/>
        <w:right w:val="none" w:sz="0" w:space="0" w:color="auto"/>
      </w:divBdr>
    </w:div>
    <w:div w:id="1674524832">
      <w:marLeft w:val="640"/>
      <w:marRight w:val="0"/>
      <w:marTop w:val="0"/>
      <w:marBottom w:val="0"/>
      <w:divBdr>
        <w:top w:val="none" w:sz="0" w:space="0" w:color="auto"/>
        <w:left w:val="none" w:sz="0" w:space="0" w:color="auto"/>
        <w:bottom w:val="none" w:sz="0" w:space="0" w:color="auto"/>
        <w:right w:val="none" w:sz="0" w:space="0" w:color="auto"/>
      </w:divBdr>
    </w:div>
    <w:div w:id="1674528413">
      <w:marLeft w:val="640"/>
      <w:marRight w:val="0"/>
      <w:marTop w:val="0"/>
      <w:marBottom w:val="0"/>
      <w:divBdr>
        <w:top w:val="none" w:sz="0" w:space="0" w:color="auto"/>
        <w:left w:val="none" w:sz="0" w:space="0" w:color="auto"/>
        <w:bottom w:val="none" w:sz="0" w:space="0" w:color="auto"/>
        <w:right w:val="none" w:sz="0" w:space="0" w:color="auto"/>
      </w:divBdr>
    </w:div>
    <w:div w:id="1674529133">
      <w:marLeft w:val="640"/>
      <w:marRight w:val="0"/>
      <w:marTop w:val="0"/>
      <w:marBottom w:val="0"/>
      <w:divBdr>
        <w:top w:val="none" w:sz="0" w:space="0" w:color="auto"/>
        <w:left w:val="none" w:sz="0" w:space="0" w:color="auto"/>
        <w:bottom w:val="none" w:sz="0" w:space="0" w:color="auto"/>
        <w:right w:val="none" w:sz="0" w:space="0" w:color="auto"/>
      </w:divBdr>
    </w:div>
    <w:div w:id="1674603642">
      <w:marLeft w:val="640"/>
      <w:marRight w:val="0"/>
      <w:marTop w:val="0"/>
      <w:marBottom w:val="0"/>
      <w:divBdr>
        <w:top w:val="none" w:sz="0" w:space="0" w:color="auto"/>
        <w:left w:val="none" w:sz="0" w:space="0" w:color="auto"/>
        <w:bottom w:val="none" w:sz="0" w:space="0" w:color="auto"/>
        <w:right w:val="none" w:sz="0" w:space="0" w:color="auto"/>
      </w:divBdr>
    </w:div>
    <w:div w:id="1674643512">
      <w:marLeft w:val="640"/>
      <w:marRight w:val="0"/>
      <w:marTop w:val="0"/>
      <w:marBottom w:val="0"/>
      <w:divBdr>
        <w:top w:val="none" w:sz="0" w:space="0" w:color="auto"/>
        <w:left w:val="none" w:sz="0" w:space="0" w:color="auto"/>
        <w:bottom w:val="none" w:sz="0" w:space="0" w:color="auto"/>
        <w:right w:val="none" w:sz="0" w:space="0" w:color="auto"/>
      </w:divBdr>
    </w:div>
    <w:div w:id="1674798380">
      <w:marLeft w:val="640"/>
      <w:marRight w:val="0"/>
      <w:marTop w:val="0"/>
      <w:marBottom w:val="0"/>
      <w:divBdr>
        <w:top w:val="none" w:sz="0" w:space="0" w:color="auto"/>
        <w:left w:val="none" w:sz="0" w:space="0" w:color="auto"/>
        <w:bottom w:val="none" w:sz="0" w:space="0" w:color="auto"/>
        <w:right w:val="none" w:sz="0" w:space="0" w:color="auto"/>
      </w:divBdr>
    </w:div>
    <w:div w:id="1674799149">
      <w:marLeft w:val="640"/>
      <w:marRight w:val="0"/>
      <w:marTop w:val="0"/>
      <w:marBottom w:val="0"/>
      <w:divBdr>
        <w:top w:val="none" w:sz="0" w:space="0" w:color="auto"/>
        <w:left w:val="none" w:sz="0" w:space="0" w:color="auto"/>
        <w:bottom w:val="none" w:sz="0" w:space="0" w:color="auto"/>
        <w:right w:val="none" w:sz="0" w:space="0" w:color="auto"/>
      </w:divBdr>
    </w:div>
    <w:div w:id="1674799786">
      <w:marLeft w:val="640"/>
      <w:marRight w:val="0"/>
      <w:marTop w:val="0"/>
      <w:marBottom w:val="0"/>
      <w:divBdr>
        <w:top w:val="none" w:sz="0" w:space="0" w:color="auto"/>
        <w:left w:val="none" w:sz="0" w:space="0" w:color="auto"/>
        <w:bottom w:val="none" w:sz="0" w:space="0" w:color="auto"/>
        <w:right w:val="none" w:sz="0" w:space="0" w:color="auto"/>
      </w:divBdr>
    </w:div>
    <w:div w:id="1674987254">
      <w:marLeft w:val="640"/>
      <w:marRight w:val="0"/>
      <w:marTop w:val="0"/>
      <w:marBottom w:val="0"/>
      <w:divBdr>
        <w:top w:val="none" w:sz="0" w:space="0" w:color="auto"/>
        <w:left w:val="none" w:sz="0" w:space="0" w:color="auto"/>
        <w:bottom w:val="none" w:sz="0" w:space="0" w:color="auto"/>
        <w:right w:val="none" w:sz="0" w:space="0" w:color="auto"/>
      </w:divBdr>
    </w:div>
    <w:div w:id="1674990229">
      <w:marLeft w:val="640"/>
      <w:marRight w:val="0"/>
      <w:marTop w:val="0"/>
      <w:marBottom w:val="0"/>
      <w:divBdr>
        <w:top w:val="none" w:sz="0" w:space="0" w:color="auto"/>
        <w:left w:val="none" w:sz="0" w:space="0" w:color="auto"/>
        <w:bottom w:val="none" w:sz="0" w:space="0" w:color="auto"/>
        <w:right w:val="none" w:sz="0" w:space="0" w:color="auto"/>
      </w:divBdr>
    </w:div>
    <w:div w:id="1674991344">
      <w:marLeft w:val="640"/>
      <w:marRight w:val="0"/>
      <w:marTop w:val="0"/>
      <w:marBottom w:val="0"/>
      <w:divBdr>
        <w:top w:val="none" w:sz="0" w:space="0" w:color="auto"/>
        <w:left w:val="none" w:sz="0" w:space="0" w:color="auto"/>
        <w:bottom w:val="none" w:sz="0" w:space="0" w:color="auto"/>
        <w:right w:val="none" w:sz="0" w:space="0" w:color="auto"/>
      </w:divBdr>
    </w:div>
    <w:div w:id="1675187286">
      <w:marLeft w:val="640"/>
      <w:marRight w:val="0"/>
      <w:marTop w:val="0"/>
      <w:marBottom w:val="0"/>
      <w:divBdr>
        <w:top w:val="none" w:sz="0" w:space="0" w:color="auto"/>
        <w:left w:val="none" w:sz="0" w:space="0" w:color="auto"/>
        <w:bottom w:val="none" w:sz="0" w:space="0" w:color="auto"/>
        <w:right w:val="none" w:sz="0" w:space="0" w:color="auto"/>
      </w:divBdr>
    </w:div>
    <w:div w:id="1675259676">
      <w:marLeft w:val="640"/>
      <w:marRight w:val="0"/>
      <w:marTop w:val="0"/>
      <w:marBottom w:val="0"/>
      <w:divBdr>
        <w:top w:val="none" w:sz="0" w:space="0" w:color="auto"/>
        <w:left w:val="none" w:sz="0" w:space="0" w:color="auto"/>
        <w:bottom w:val="none" w:sz="0" w:space="0" w:color="auto"/>
        <w:right w:val="none" w:sz="0" w:space="0" w:color="auto"/>
      </w:divBdr>
    </w:div>
    <w:div w:id="1675299500">
      <w:marLeft w:val="640"/>
      <w:marRight w:val="0"/>
      <w:marTop w:val="0"/>
      <w:marBottom w:val="0"/>
      <w:divBdr>
        <w:top w:val="none" w:sz="0" w:space="0" w:color="auto"/>
        <w:left w:val="none" w:sz="0" w:space="0" w:color="auto"/>
        <w:bottom w:val="none" w:sz="0" w:space="0" w:color="auto"/>
        <w:right w:val="none" w:sz="0" w:space="0" w:color="auto"/>
      </w:divBdr>
    </w:div>
    <w:div w:id="1675299954">
      <w:marLeft w:val="640"/>
      <w:marRight w:val="0"/>
      <w:marTop w:val="0"/>
      <w:marBottom w:val="0"/>
      <w:divBdr>
        <w:top w:val="none" w:sz="0" w:space="0" w:color="auto"/>
        <w:left w:val="none" w:sz="0" w:space="0" w:color="auto"/>
        <w:bottom w:val="none" w:sz="0" w:space="0" w:color="auto"/>
        <w:right w:val="none" w:sz="0" w:space="0" w:color="auto"/>
      </w:divBdr>
    </w:div>
    <w:div w:id="1675301109">
      <w:marLeft w:val="640"/>
      <w:marRight w:val="0"/>
      <w:marTop w:val="0"/>
      <w:marBottom w:val="0"/>
      <w:divBdr>
        <w:top w:val="none" w:sz="0" w:space="0" w:color="auto"/>
        <w:left w:val="none" w:sz="0" w:space="0" w:color="auto"/>
        <w:bottom w:val="none" w:sz="0" w:space="0" w:color="auto"/>
        <w:right w:val="none" w:sz="0" w:space="0" w:color="auto"/>
      </w:divBdr>
    </w:div>
    <w:div w:id="1675303129">
      <w:marLeft w:val="640"/>
      <w:marRight w:val="0"/>
      <w:marTop w:val="0"/>
      <w:marBottom w:val="0"/>
      <w:divBdr>
        <w:top w:val="none" w:sz="0" w:space="0" w:color="auto"/>
        <w:left w:val="none" w:sz="0" w:space="0" w:color="auto"/>
        <w:bottom w:val="none" w:sz="0" w:space="0" w:color="auto"/>
        <w:right w:val="none" w:sz="0" w:space="0" w:color="auto"/>
      </w:divBdr>
    </w:div>
    <w:div w:id="1675303283">
      <w:marLeft w:val="640"/>
      <w:marRight w:val="0"/>
      <w:marTop w:val="0"/>
      <w:marBottom w:val="0"/>
      <w:divBdr>
        <w:top w:val="none" w:sz="0" w:space="0" w:color="auto"/>
        <w:left w:val="none" w:sz="0" w:space="0" w:color="auto"/>
        <w:bottom w:val="none" w:sz="0" w:space="0" w:color="auto"/>
        <w:right w:val="none" w:sz="0" w:space="0" w:color="auto"/>
      </w:divBdr>
    </w:div>
    <w:div w:id="1675376169">
      <w:marLeft w:val="640"/>
      <w:marRight w:val="0"/>
      <w:marTop w:val="0"/>
      <w:marBottom w:val="0"/>
      <w:divBdr>
        <w:top w:val="none" w:sz="0" w:space="0" w:color="auto"/>
        <w:left w:val="none" w:sz="0" w:space="0" w:color="auto"/>
        <w:bottom w:val="none" w:sz="0" w:space="0" w:color="auto"/>
        <w:right w:val="none" w:sz="0" w:space="0" w:color="auto"/>
      </w:divBdr>
    </w:div>
    <w:div w:id="1675381819">
      <w:marLeft w:val="640"/>
      <w:marRight w:val="0"/>
      <w:marTop w:val="0"/>
      <w:marBottom w:val="0"/>
      <w:divBdr>
        <w:top w:val="none" w:sz="0" w:space="0" w:color="auto"/>
        <w:left w:val="none" w:sz="0" w:space="0" w:color="auto"/>
        <w:bottom w:val="none" w:sz="0" w:space="0" w:color="auto"/>
        <w:right w:val="none" w:sz="0" w:space="0" w:color="auto"/>
      </w:divBdr>
    </w:div>
    <w:div w:id="1675493614">
      <w:marLeft w:val="640"/>
      <w:marRight w:val="0"/>
      <w:marTop w:val="0"/>
      <w:marBottom w:val="0"/>
      <w:divBdr>
        <w:top w:val="none" w:sz="0" w:space="0" w:color="auto"/>
        <w:left w:val="none" w:sz="0" w:space="0" w:color="auto"/>
        <w:bottom w:val="none" w:sz="0" w:space="0" w:color="auto"/>
        <w:right w:val="none" w:sz="0" w:space="0" w:color="auto"/>
      </w:divBdr>
    </w:div>
    <w:div w:id="1675495296">
      <w:marLeft w:val="640"/>
      <w:marRight w:val="0"/>
      <w:marTop w:val="0"/>
      <w:marBottom w:val="0"/>
      <w:divBdr>
        <w:top w:val="none" w:sz="0" w:space="0" w:color="auto"/>
        <w:left w:val="none" w:sz="0" w:space="0" w:color="auto"/>
        <w:bottom w:val="none" w:sz="0" w:space="0" w:color="auto"/>
        <w:right w:val="none" w:sz="0" w:space="0" w:color="auto"/>
      </w:divBdr>
    </w:div>
    <w:div w:id="1675642699">
      <w:marLeft w:val="640"/>
      <w:marRight w:val="0"/>
      <w:marTop w:val="0"/>
      <w:marBottom w:val="0"/>
      <w:divBdr>
        <w:top w:val="none" w:sz="0" w:space="0" w:color="auto"/>
        <w:left w:val="none" w:sz="0" w:space="0" w:color="auto"/>
        <w:bottom w:val="none" w:sz="0" w:space="0" w:color="auto"/>
        <w:right w:val="none" w:sz="0" w:space="0" w:color="auto"/>
      </w:divBdr>
    </w:div>
    <w:div w:id="1675693111">
      <w:marLeft w:val="640"/>
      <w:marRight w:val="0"/>
      <w:marTop w:val="0"/>
      <w:marBottom w:val="0"/>
      <w:divBdr>
        <w:top w:val="none" w:sz="0" w:space="0" w:color="auto"/>
        <w:left w:val="none" w:sz="0" w:space="0" w:color="auto"/>
        <w:bottom w:val="none" w:sz="0" w:space="0" w:color="auto"/>
        <w:right w:val="none" w:sz="0" w:space="0" w:color="auto"/>
      </w:divBdr>
    </w:div>
    <w:div w:id="1675721552">
      <w:marLeft w:val="640"/>
      <w:marRight w:val="0"/>
      <w:marTop w:val="0"/>
      <w:marBottom w:val="0"/>
      <w:divBdr>
        <w:top w:val="none" w:sz="0" w:space="0" w:color="auto"/>
        <w:left w:val="none" w:sz="0" w:space="0" w:color="auto"/>
        <w:bottom w:val="none" w:sz="0" w:space="0" w:color="auto"/>
        <w:right w:val="none" w:sz="0" w:space="0" w:color="auto"/>
      </w:divBdr>
    </w:div>
    <w:div w:id="1675760858">
      <w:marLeft w:val="640"/>
      <w:marRight w:val="0"/>
      <w:marTop w:val="0"/>
      <w:marBottom w:val="0"/>
      <w:divBdr>
        <w:top w:val="none" w:sz="0" w:space="0" w:color="auto"/>
        <w:left w:val="none" w:sz="0" w:space="0" w:color="auto"/>
        <w:bottom w:val="none" w:sz="0" w:space="0" w:color="auto"/>
        <w:right w:val="none" w:sz="0" w:space="0" w:color="auto"/>
      </w:divBdr>
    </w:div>
    <w:div w:id="1675763734">
      <w:marLeft w:val="640"/>
      <w:marRight w:val="0"/>
      <w:marTop w:val="0"/>
      <w:marBottom w:val="0"/>
      <w:divBdr>
        <w:top w:val="none" w:sz="0" w:space="0" w:color="auto"/>
        <w:left w:val="none" w:sz="0" w:space="0" w:color="auto"/>
        <w:bottom w:val="none" w:sz="0" w:space="0" w:color="auto"/>
        <w:right w:val="none" w:sz="0" w:space="0" w:color="auto"/>
      </w:divBdr>
    </w:div>
    <w:div w:id="1675835029">
      <w:marLeft w:val="640"/>
      <w:marRight w:val="0"/>
      <w:marTop w:val="0"/>
      <w:marBottom w:val="0"/>
      <w:divBdr>
        <w:top w:val="none" w:sz="0" w:space="0" w:color="auto"/>
        <w:left w:val="none" w:sz="0" w:space="0" w:color="auto"/>
        <w:bottom w:val="none" w:sz="0" w:space="0" w:color="auto"/>
        <w:right w:val="none" w:sz="0" w:space="0" w:color="auto"/>
      </w:divBdr>
    </w:div>
    <w:div w:id="1675910729">
      <w:marLeft w:val="640"/>
      <w:marRight w:val="0"/>
      <w:marTop w:val="0"/>
      <w:marBottom w:val="0"/>
      <w:divBdr>
        <w:top w:val="none" w:sz="0" w:space="0" w:color="auto"/>
        <w:left w:val="none" w:sz="0" w:space="0" w:color="auto"/>
        <w:bottom w:val="none" w:sz="0" w:space="0" w:color="auto"/>
        <w:right w:val="none" w:sz="0" w:space="0" w:color="auto"/>
      </w:divBdr>
    </w:div>
    <w:div w:id="1675953415">
      <w:marLeft w:val="640"/>
      <w:marRight w:val="0"/>
      <w:marTop w:val="0"/>
      <w:marBottom w:val="0"/>
      <w:divBdr>
        <w:top w:val="none" w:sz="0" w:space="0" w:color="auto"/>
        <w:left w:val="none" w:sz="0" w:space="0" w:color="auto"/>
        <w:bottom w:val="none" w:sz="0" w:space="0" w:color="auto"/>
        <w:right w:val="none" w:sz="0" w:space="0" w:color="auto"/>
      </w:divBdr>
    </w:div>
    <w:div w:id="1675954379">
      <w:marLeft w:val="640"/>
      <w:marRight w:val="0"/>
      <w:marTop w:val="0"/>
      <w:marBottom w:val="0"/>
      <w:divBdr>
        <w:top w:val="none" w:sz="0" w:space="0" w:color="auto"/>
        <w:left w:val="none" w:sz="0" w:space="0" w:color="auto"/>
        <w:bottom w:val="none" w:sz="0" w:space="0" w:color="auto"/>
        <w:right w:val="none" w:sz="0" w:space="0" w:color="auto"/>
      </w:divBdr>
    </w:div>
    <w:div w:id="1675955667">
      <w:marLeft w:val="640"/>
      <w:marRight w:val="0"/>
      <w:marTop w:val="0"/>
      <w:marBottom w:val="0"/>
      <w:divBdr>
        <w:top w:val="none" w:sz="0" w:space="0" w:color="auto"/>
        <w:left w:val="none" w:sz="0" w:space="0" w:color="auto"/>
        <w:bottom w:val="none" w:sz="0" w:space="0" w:color="auto"/>
        <w:right w:val="none" w:sz="0" w:space="0" w:color="auto"/>
      </w:divBdr>
    </w:div>
    <w:div w:id="1675960210">
      <w:marLeft w:val="640"/>
      <w:marRight w:val="0"/>
      <w:marTop w:val="0"/>
      <w:marBottom w:val="0"/>
      <w:divBdr>
        <w:top w:val="none" w:sz="0" w:space="0" w:color="auto"/>
        <w:left w:val="none" w:sz="0" w:space="0" w:color="auto"/>
        <w:bottom w:val="none" w:sz="0" w:space="0" w:color="auto"/>
        <w:right w:val="none" w:sz="0" w:space="0" w:color="auto"/>
      </w:divBdr>
    </w:div>
    <w:div w:id="1675961560">
      <w:marLeft w:val="640"/>
      <w:marRight w:val="0"/>
      <w:marTop w:val="0"/>
      <w:marBottom w:val="0"/>
      <w:divBdr>
        <w:top w:val="none" w:sz="0" w:space="0" w:color="auto"/>
        <w:left w:val="none" w:sz="0" w:space="0" w:color="auto"/>
        <w:bottom w:val="none" w:sz="0" w:space="0" w:color="auto"/>
        <w:right w:val="none" w:sz="0" w:space="0" w:color="auto"/>
      </w:divBdr>
    </w:div>
    <w:div w:id="1676036366">
      <w:marLeft w:val="640"/>
      <w:marRight w:val="0"/>
      <w:marTop w:val="0"/>
      <w:marBottom w:val="0"/>
      <w:divBdr>
        <w:top w:val="none" w:sz="0" w:space="0" w:color="auto"/>
        <w:left w:val="none" w:sz="0" w:space="0" w:color="auto"/>
        <w:bottom w:val="none" w:sz="0" w:space="0" w:color="auto"/>
        <w:right w:val="none" w:sz="0" w:space="0" w:color="auto"/>
      </w:divBdr>
    </w:div>
    <w:div w:id="1676105239">
      <w:marLeft w:val="640"/>
      <w:marRight w:val="0"/>
      <w:marTop w:val="0"/>
      <w:marBottom w:val="0"/>
      <w:divBdr>
        <w:top w:val="none" w:sz="0" w:space="0" w:color="auto"/>
        <w:left w:val="none" w:sz="0" w:space="0" w:color="auto"/>
        <w:bottom w:val="none" w:sz="0" w:space="0" w:color="auto"/>
        <w:right w:val="none" w:sz="0" w:space="0" w:color="auto"/>
      </w:divBdr>
    </w:div>
    <w:div w:id="1676112843">
      <w:marLeft w:val="640"/>
      <w:marRight w:val="0"/>
      <w:marTop w:val="0"/>
      <w:marBottom w:val="0"/>
      <w:divBdr>
        <w:top w:val="none" w:sz="0" w:space="0" w:color="auto"/>
        <w:left w:val="none" w:sz="0" w:space="0" w:color="auto"/>
        <w:bottom w:val="none" w:sz="0" w:space="0" w:color="auto"/>
        <w:right w:val="none" w:sz="0" w:space="0" w:color="auto"/>
      </w:divBdr>
    </w:div>
    <w:div w:id="1676155075">
      <w:marLeft w:val="640"/>
      <w:marRight w:val="0"/>
      <w:marTop w:val="0"/>
      <w:marBottom w:val="0"/>
      <w:divBdr>
        <w:top w:val="none" w:sz="0" w:space="0" w:color="auto"/>
        <w:left w:val="none" w:sz="0" w:space="0" w:color="auto"/>
        <w:bottom w:val="none" w:sz="0" w:space="0" w:color="auto"/>
        <w:right w:val="none" w:sz="0" w:space="0" w:color="auto"/>
      </w:divBdr>
    </w:div>
    <w:div w:id="1676610457">
      <w:marLeft w:val="640"/>
      <w:marRight w:val="0"/>
      <w:marTop w:val="0"/>
      <w:marBottom w:val="0"/>
      <w:divBdr>
        <w:top w:val="none" w:sz="0" w:space="0" w:color="auto"/>
        <w:left w:val="none" w:sz="0" w:space="0" w:color="auto"/>
        <w:bottom w:val="none" w:sz="0" w:space="0" w:color="auto"/>
        <w:right w:val="none" w:sz="0" w:space="0" w:color="auto"/>
      </w:divBdr>
    </w:div>
    <w:div w:id="1676685480">
      <w:marLeft w:val="640"/>
      <w:marRight w:val="0"/>
      <w:marTop w:val="0"/>
      <w:marBottom w:val="0"/>
      <w:divBdr>
        <w:top w:val="none" w:sz="0" w:space="0" w:color="auto"/>
        <w:left w:val="none" w:sz="0" w:space="0" w:color="auto"/>
        <w:bottom w:val="none" w:sz="0" w:space="0" w:color="auto"/>
        <w:right w:val="none" w:sz="0" w:space="0" w:color="auto"/>
      </w:divBdr>
    </w:div>
    <w:div w:id="1676692765">
      <w:marLeft w:val="640"/>
      <w:marRight w:val="0"/>
      <w:marTop w:val="0"/>
      <w:marBottom w:val="0"/>
      <w:divBdr>
        <w:top w:val="none" w:sz="0" w:space="0" w:color="auto"/>
        <w:left w:val="none" w:sz="0" w:space="0" w:color="auto"/>
        <w:bottom w:val="none" w:sz="0" w:space="0" w:color="auto"/>
        <w:right w:val="none" w:sz="0" w:space="0" w:color="auto"/>
      </w:divBdr>
    </w:div>
    <w:div w:id="1676836174">
      <w:marLeft w:val="640"/>
      <w:marRight w:val="0"/>
      <w:marTop w:val="0"/>
      <w:marBottom w:val="0"/>
      <w:divBdr>
        <w:top w:val="none" w:sz="0" w:space="0" w:color="auto"/>
        <w:left w:val="none" w:sz="0" w:space="0" w:color="auto"/>
        <w:bottom w:val="none" w:sz="0" w:space="0" w:color="auto"/>
        <w:right w:val="none" w:sz="0" w:space="0" w:color="auto"/>
      </w:divBdr>
    </w:div>
    <w:div w:id="1676952244">
      <w:marLeft w:val="640"/>
      <w:marRight w:val="0"/>
      <w:marTop w:val="0"/>
      <w:marBottom w:val="0"/>
      <w:divBdr>
        <w:top w:val="none" w:sz="0" w:space="0" w:color="auto"/>
        <w:left w:val="none" w:sz="0" w:space="0" w:color="auto"/>
        <w:bottom w:val="none" w:sz="0" w:space="0" w:color="auto"/>
        <w:right w:val="none" w:sz="0" w:space="0" w:color="auto"/>
      </w:divBdr>
    </w:div>
    <w:div w:id="1676958604">
      <w:marLeft w:val="640"/>
      <w:marRight w:val="0"/>
      <w:marTop w:val="0"/>
      <w:marBottom w:val="0"/>
      <w:divBdr>
        <w:top w:val="none" w:sz="0" w:space="0" w:color="auto"/>
        <w:left w:val="none" w:sz="0" w:space="0" w:color="auto"/>
        <w:bottom w:val="none" w:sz="0" w:space="0" w:color="auto"/>
        <w:right w:val="none" w:sz="0" w:space="0" w:color="auto"/>
      </w:divBdr>
    </w:div>
    <w:div w:id="1677078875">
      <w:marLeft w:val="640"/>
      <w:marRight w:val="0"/>
      <w:marTop w:val="0"/>
      <w:marBottom w:val="0"/>
      <w:divBdr>
        <w:top w:val="none" w:sz="0" w:space="0" w:color="auto"/>
        <w:left w:val="none" w:sz="0" w:space="0" w:color="auto"/>
        <w:bottom w:val="none" w:sz="0" w:space="0" w:color="auto"/>
        <w:right w:val="none" w:sz="0" w:space="0" w:color="auto"/>
      </w:divBdr>
    </w:div>
    <w:div w:id="1677154621">
      <w:marLeft w:val="640"/>
      <w:marRight w:val="0"/>
      <w:marTop w:val="0"/>
      <w:marBottom w:val="0"/>
      <w:divBdr>
        <w:top w:val="none" w:sz="0" w:space="0" w:color="auto"/>
        <w:left w:val="none" w:sz="0" w:space="0" w:color="auto"/>
        <w:bottom w:val="none" w:sz="0" w:space="0" w:color="auto"/>
        <w:right w:val="none" w:sz="0" w:space="0" w:color="auto"/>
      </w:divBdr>
    </w:div>
    <w:div w:id="1677340635">
      <w:marLeft w:val="640"/>
      <w:marRight w:val="0"/>
      <w:marTop w:val="0"/>
      <w:marBottom w:val="0"/>
      <w:divBdr>
        <w:top w:val="none" w:sz="0" w:space="0" w:color="auto"/>
        <w:left w:val="none" w:sz="0" w:space="0" w:color="auto"/>
        <w:bottom w:val="none" w:sz="0" w:space="0" w:color="auto"/>
        <w:right w:val="none" w:sz="0" w:space="0" w:color="auto"/>
      </w:divBdr>
    </w:div>
    <w:div w:id="1677345321">
      <w:marLeft w:val="640"/>
      <w:marRight w:val="0"/>
      <w:marTop w:val="0"/>
      <w:marBottom w:val="0"/>
      <w:divBdr>
        <w:top w:val="none" w:sz="0" w:space="0" w:color="auto"/>
        <w:left w:val="none" w:sz="0" w:space="0" w:color="auto"/>
        <w:bottom w:val="none" w:sz="0" w:space="0" w:color="auto"/>
        <w:right w:val="none" w:sz="0" w:space="0" w:color="auto"/>
      </w:divBdr>
    </w:div>
    <w:div w:id="1677536728">
      <w:marLeft w:val="640"/>
      <w:marRight w:val="0"/>
      <w:marTop w:val="0"/>
      <w:marBottom w:val="0"/>
      <w:divBdr>
        <w:top w:val="none" w:sz="0" w:space="0" w:color="auto"/>
        <w:left w:val="none" w:sz="0" w:space="0" w:color="auto"/>
        <w:bottom w:val="none" w:sz="0" w:space="0" w:color="auto"/>
        <w:right w:val="none" w:sz="0" w:space="0" w:color="auto"/>
      </w:divBdr>
    </w:div>
    <w:div w:id="1677608496">
      <w:marLeft w:val="640"/>
      <w:marRight w:val="0"/>
      <w:marTop w:val="0"/>
      <w:marBottom w:val="0"/>
      <w:divBdr>
        <w:top w:val="none" w:sz="0" w:space="0" w:color="auto"/>
        <w:left w:val="none" w:sz="0" w:space="0" w:color="auto"/>
        <w:bottom w:val="none" w:sz="0" w:space="0" w:color="auto"/>
        <w:right w:val="none" w:sz="0" w:space="0" w:color="auto"/>
      </w:divBdr>
    </w:div>
    <w:div w:id="1677687957">
      <w:marLeft w:val="640"/>
      <w:marRight w:val="0"/>
      <w:marTop w:val="0"/>
      <w:marBottom w:val="0"/>
      <w:divBdr>
        <w:top w:val="none" w:sz="0" w:space="0" w:color="auto"/>
        <w:left w:val="none" w:sz="0" w:space="0" w:color="auto"/>
        <w:bottom w:val="none" w:sz="0" w:space="0" w:color="auto"/>
        <w:right w:val="none" w:sz="0" w:space="0" w:color="auto"/>
      </w:divBdr>
    </w:div>
    <w:div w:id="1677726924">
      <w:marLeft w:val="640"/>
      <w:marRight w:val="0"/>
      <w:marTop w:val="0"/>
      <w:marBottom w:val="0"/>
      <w:divBdr>
        <w:top w:val="none" w:sz="0" w:space="0" w:color="auto"/>
        <w:left w:val="none" w:sz="0" w:space="0" w:color="auto"/>
        <w:bottom w:val="none" w:sz="0" w:space="0" w:color="auto"/>
        <w:right w:val="none" w:sz="0" w:space="0" w:color="auto"/>
      </w:divBdr>
    </w:div>
    <w:div w:id="1677809979">
      <w:marLeft w:val="640"/>
      <w:marRight w:val="0"/>
      <w:marTop w:val="0"/>
      <w:marBottom w:val="0"/>
      <w:divBdr>
        <w:top w:val="none" w:sz="0" w:space="0" w:color="auto"/>
        <w:left w:val="none" w:sz="0" w:space="0" w:color="auto"/>
        <w:bottom w:val="none" w:sz="0" w:space="0" w:color="auto"/>
        <w:right w:val="none" w:sz="0" w:space="0" w:color="auto"/>
      </w:divBdr>
    </w:div>
    <w:div w:id="1677876864">
      <w:marLeft w:val="640"/>
      <w:marRight w:val="0"/>
      <w:marTop w:val="0"/>
      <w:marBottom w:val="0"/>
      <w:divBdr>
        <w:top w:val="none" w:sz="0" w:space="0" w:color="auto"/>
        <w:left w:val="none" w:sz="0" w:space="0" w:color="auto"/>
        <w:bottom w:val="none" w:sz="0" w:space="0" w:color="auto"/>
        <w:right w:val="none" w:sz="0" w:space="0" w:color="auto"/>
      </w:divBdr>
    </w:div>
    <w:div w:id="1677883022">
      <w:marLeft w:val="640"/>
      <w:marRight w:val="0"/>
      <w:marTop w:val="0"/>
      <w:marBottom w:val="0"/>
      <w:divBdr>
        <w:top w:val="none" w:sz="0" w:space="0" w:color="auto"/>
        <w:left w:val="none" w:sz="0" w:space="0" w:color="auto"/>
        <w:bottom w:val="none" w:sz="0" w:space="0" w:color="auto"/>
        <w:right w:val="none" w:sz="0" w:space="0" w:color="auto"/>
      </w:divBdr>
    </w:div>
    <w:div w:id="1677927470">
      <w:marLeft w:val="640"/>
      <w:marRight w:val="0"/>
      <w:marTop w:val="0"/>
      <w:marBottom w:val="0"/>
      <w:divBdr>
        <w:top w:val="none" w:sz="0" w:space="0" w:color="auto"/>
        <w:left w:val="none" w:sz="0" w:space="0" w:color="auto"/>
        <w:bottom w:val="none" w:sz="0" w:space="0" w:color="auto"/>
        <w:right w:val="none" w:sz="0" w:space="0" w:color="auto"/>
      </w:divBdr>
    </w:div>
    <w:div w:id="1677997660">
      <w:marLeft w:val="640"/>
      <w:marRight w:val="0"/>
      <w:marTop w:val="0"/>
      <w:marBottom w:val="0"/>
      <w:divBdr>
        <w:top w:val="none" w:sz="0" w:space="0" w:color="auto"/>
        <w:left w:val="none" w:sz="0" w:space="0" w:color="auto"/>
        <w:bottom w:val="none" w:sz="0" w:space="0" w:color="auto"/>
        <w:right w:val="none" w:sz="0" w:space="0" w:color="auto"/>
      </w:divBdr>
    </w:div>
    <w:div w:id="1678071220">
      <w:marLeft w:val="640"/>
      <w:marRight w:val="0"/>
      <w:marTop w:val="0"/>
      <w:marBottom w:val="0"/>
      <w:divBdr>
        <w:top w:val="none" w:sz="0" w:space="0" w:color="auto"/>
        <w:left w:val="none" w:sz="0" w:space="0" w:color="auto"/>
        <w:bottom w:val="none" w:sz="0" w:space="0" w:color="auto"/>
        <w:right w:val="none" w:sz="0" w:space="0" w:color="auto"/>
      </w:divBdr>
    </w:div>
    <w:div w:id="1678072447">
      <w:marLeft w:val="640"/>
      <w:marRight w:val="0"/>
      <w:marTop w:val="0"/>
      <w:marBottom w:val="0"/>
      <w:divBdr>
        <w:top w:val="none" w:sz="0" w:space="0" w:color="auto"/>
        <w:left w:val="none" w:sz="0" w:space="0" w:color="auto"/>
        <w:bottom w:val="none" w:sz="0" w:space="0" w:color="auto"/>
        <w:right w:val="none" w:sz="0" w:space="0" w:color="auto"/>
      </w:divBdr>
    </w:div>
    <w:div w:id="1678115996">
      <w:marLeft w:val="640"/>
      <w:marRight w:val="0"/>
      <w:marTop w:val="0"/>
      <w:marBottom w:val="0"/>
      <w:divBdr>
        <w:top w:val="none" w:sz="0" w:space="0" w:color="auto"/>
        <w:left w:val="none" w:sz="0" w:space="0" w:color="auto"/>
        <w:bottom w:val="none" w:sz="0" w:space="0" w:color="auto"/>
        <w:right w:val="none" w:sz="0" w:space="0" w:color="auto"/>
      </w:divBdr>
    </w:div>
    <w:div w:id="1678119063">
      <w:marLeft w:val="640"/>
      <w:marRight w:val="0"/>
      <w:marTop w:val="0"/>
      <w:marBottom w:val="0"/>
      <w:divBdr>
        <w:top w:val="none" w:sz="0" w:space="0" w:color="auto"/>
        <w:left w:val="none" w:sz="0" w:space="0" w:color="auto"/>
        <w:bottom w:val="none" w:sz="0" w:space="0" w:color="auto"/>
        <w:right w:val="none" w:sz="0" w:space="0" w:color="auto"/>
      </w:divBdr>
    </w:div>
    <w:div w:id="1678120723">
      <w:marLeft w:val="640"/>
      <w:marRight w:val="0"/>
      <w:marTop w:val="0"/>
      <w:marBottom w:val="0"/>
      <w:divBdr>
        <w:top w:val="none" w:sz="0" w:space="0" w:color="auto"/>
        <w:left w:val="none" w:sz="0" w:space="0" w:color="auto"/>
        <w:bottom w:val="none" w:sz="0" w:space="0" w:color="auto"/>
        <w:right w:val="none" w:sz="0" w:space="0" w:color="auto"/>
      </w:divBdr>
    </w:div>
    <w:div w:id="1678386237">
      <w:marLeft w:val="640"/>
      <w:marRight w:val="0"/>
      <w:marTop w:val="0"/>
      <w:marBottom w:val="0"/>
      <w:divBdr>
        <w:top w:val="none" w:sz="0" w:space="0" w:color="auto"/>
        <w:left w:val="none" w:sz="0" w:space="0" w:color="auto"/>
        <w:bottom w:val="none" w:sz="0" w:space="0" w:color="auto"/>
        <w:right w:val="none" w:sz="0" w:space="0" w:color="auto"/>
      </w:divBdr>
    </w:div>
    <w:div w:id="1678388517">
      <w:marLeft w:val="640"/>
      <w:marRight w:val="0"/>
      <w:marTop w:val="0"/>
      <w:marBottom w:val="0"/>
      <w:divBdr>
        <w:top w:val="none" w:sz="0" w:space="0" w:color="auto"/>
        <w:left w:val="none" w:sz="0" w:space="0" w:color="auto"/>
        <w:bottom w:val="none" w:sz="0" w:space="0" w:color="auto"/>
        <w:right w:val="none" w:sz="0" w:space="0" w:color="auto"/>
      </w:divBdr>
    </w:div>
    <w:div w:id="1678464540">
      <w:marLeft w:val="640"/>
      <w:marRight w:val="0"/>
      <w:marTop w:val="0"/>
      <w:marBottom w:val="0"/>
      <w:divBdr>
        <w:top w:val="none" w:sz="0" w:space="0" w:color="auto"/>
        <w:left w:val="none" w:sz="0" w:space="0" w:color="auto"/>
        <w:bottom w:val="none" w:sz="0" w:space="0" w:color="auto"/>
        <w:right w:val="none" w:sz="0" w:space="0" w:color="auto"/>
      </w:divBdr>
    </w:div>
    <w:div w:id="1678464834">
      <w:marLeft w:val="640"/>
      <w:marRight w:val="0"/>
      <w:marTop w:val="0"/>
      <w:marBottom w:val="0"/>
      <w:divBdr>
        <w:top w:val="none" w:sz="0" w:space="0" w:color="auto"/>
        <w:left w:val="none" w:sz="0" w:space="0" w:color="auto"/>
        <w:bottom w:val="none" w:sz="0" w:space="0" w:color="auto"/>
        <w:right w:val="none" w:sz="0" w:space="0" w:color="auto"/>
      </w:divBdr>
    </w:div>
    <w:div w:id="1678655910">
      <w:marLeft w:val="640"/>
      <w:marRight w:val="0"/>
      <w:marTop w:val="0"/>
      <w:marBottom w:val="0"/>
      <w:divBdr>
        <w:top w:val="none" w:sz="0" w:space="0" w:color="auto"/>
        <w:left w:val="none" w:sz="0" w:space="0" w:color="auto"/>
        <w:bottom w:val="none" w:sz="0" w:space="0" w:color="auto"/>
        <w:right w:val="none" w:sz="0" w:space="0" w:color="auto"/>
      </w:divBdr>
    </w:div>
    <w:div w:id="1678728218">
      <w:marLeft w:val="640"/>
      <w:marRight w:val="0"/>
      <w:marTop w:val="0"/>
      <w:marBottom w:val="0"/>
      <w:divBdr>
        <w:top w:val="none" w:sz="0" w:space="0" w:color="auto"/>
        <w:left w:val="none" w:sz="0" w:space="0" w:color="auto"/>
        <w:bottom w:val="none" w:sz="0" w:space="0" w:color="auto"/>
        <w:right w:val="none" w:sz="0" w:space="0" w:color="auto"/>
      </w:divBdr>
    </w:div>
    <w:div w:id="1678733822">
      <w:marLeft w:val="640"/>
      <w:marRight w:val="0"/>
      <w:marTop w:val="0"/>
      <w:marBottom w:val="0"/>
      <w:divBdr>
        <w:top w:val="none" w:sz="0" w:space="0" w:color="auto"/>
        <w:left w:val="none" w:sz="0" w:space="0" w:color="auto"/>
        <w:bottom w:val="none" w:sz="0" w:space="0" w:color="auto"/>
        <w:right w:val="none" w:sz="0" w:space="0" w:color="auto"/>
      </w:divBdr>
    </w:div>
    <w:div w:id="1678801531">
      <w:marLeft w:val="640"/>
      <w:marRight w:val="0"/>
      <w:marTop w:val="0"/>
      <w:marBottom w:val="0"/>
      <w:divBdr>
        <w:top w:val="none" w:sz="0" w:space="0" w:color="auto"/>
        <w:left w:val="none" w:sz="0" w:space="0" w:color="auto"/>
        <w:bottom w:val="none" w:sz="0" w:space="0" w:color="auto"/>
        <w:right w:val="none" w:sz="0" w:space="0" w:color="auto"/>
      </w:divBdr>
    </w:div>
    <w:div w:id="1678842883">
      <w:marLeft w:val="640"/>
      <w:marRight w:val="0"/>
      <w:marTop w:val="0"/>
      <w:marBottom w:val="0"/>
      <w:divBdr>
        <w:top w:val="none" w:sz="0" w:space="0" w:color="auto"/>
        <w:left w:val="none" w:sz="0" w:space="0" w:color="auto"/>
        <w:bottom w:val="none" w:sz="0" w:space="0" w:color="auto"/>
        <w:right w:val="none" w:sz="0" w:space="0" w:color="auto"/>
      </w:divBdr>
    </w:div>
    <w:div w:id="1678846624">
      <w:marLeft w:val="640"/>
      <w:marRight w:val="0"/>
      <w:marTop w:val="0"/>
      <w:marBottom w:val="0"/>
      <w:divBdr>
        <w:top w:val="none" w:sz="0" w:space="0" w:color="auto"/>
        <w:left w:val="none" w:sz="0" w:space="0" w:color="auto"/>
        <w:bottom w:val="none" w:sz="0" w:space="0" w:color="auto"/>
        <w:right w:val="none" w:sz="0" w:space="0" w:color="auto"/>
      </w:divBdr>
    </w:div>
    <w:div w:id="1678846843">
      <w:marLeft w:val="640"/>
      <w:marRight w:val="0"/>
      <w:marTop w:val="0"/>
      <w:marBottom w:val="0"/>
      <w:divBdr>
        <w:top w:val="none" w:sz="0" w:space="0" w:color="auto"/>
        <w:left w:val="none" w:sz="0" w:space="0" w:color="auto"/>
        <w:bottom w:val="none" w:sz="0" w:space="0" w:color="auto"/>
        <w:right w:val="none" w:sz="0" w:space="0" w:color="auto"/>
      </w:divBdr>
    </w:div>
    <w:div w:id="1678849207">
      <w:marLeft w:val="640"/>
      <w:marRight w:val="0"/>
      <w:marTop w:val="0"/>
      <w:marBottom w:val="0"/>
      <w:divBdr>
        <w:top w:val="none" w:sz="0" w:space="0" w:color="auto"/>
        <w:left w:val="none" w:sz="0" w:space="0" w:color="auto"/>
        <w:bottom w:val="none" w:sz="0" w:space="0" w:color="auto"/>
        <w:right w:val="none" w:sz="0" w:space="0" w:color="auto"/>
      </w:divBdr>
    </w:div>
    <w:div w:id="1678967909">
      <w:marLeft w:val="640"/>
      <w:marRight w:val="0"/>
      <w:marTop w:val="0"/>
      <w:marBottom w:val="0"/>
      <w:divBdr>
        <w:top w:val="none" w:sz="0" w:space="0" w:color="auto"/>
        <w:left w:val="none" w:sz="0" w:space="0" w:color="auto"/>
        <w:bottom w:val="none" w:sz="0" w:space="0" w:color="auto"/>
        <w:right w:val="none" w:sz="0" w:space="0" w:color="auto"/>
      </w:divBdr>
    </w:div>
    <w:div w:id="1679110900">
      <w:marLeft w:val="640"/>
      <w:marRight w:val="0"/>
      <w:marTop w:val="0"/>
      <w:marBottom w:val="0"/>
      <w:divBdr>
        <w:top w:val="none" w:sz="0" w:space="0" w:color="auto"/>
        <w:left w:val="none" w:sz="0" w:space="0" w:color="auto"/>
        <w:bottom w:val="none" w:sz="0" w:space="0" w:color="auto"/>
        <w:right w:val="none" w:sz="0" w:space="0" w:color="auto"/>
      </w:divBdr>
    </w:div>
    <w:div w:id="1679115562">
      <w:marLeft w:val="640"/>
      <w:marRight w:val="0"/>
      <w:marTop w:val="0"/>
      <w:marBottom w:val="0"/>
      <w:divBdr>
        <w:top w:val="none" w:sz="0" w:space="0" w:color="auto"/>
        <w:left w:val="none" w:sz="0" w:space="0" w:color="auto"/>
        <w:bottom w:val="none" w:sz="0" w:space="0" w:color="auto"/>
        <w:right w:val="none" w:sz="0" w:space="0" w:color="auto"/>
      </w:divBdr>
    </w:div>
    <w:div w:id="1679117121">
      <w:marLeft w:val="640"/>
      <w:marRight w:val="0"/>
      <w:marTop w:val="0"/>
      <w:marBottom w:val="0"/>
      <w:divBdr>
        <w:top w:val="none" w:sz="0" w:space="0" w:color="auto"/>
        <w:left w:val="none" w:sz="0" w:space="0" w:color="auto"/>
        <w:bottom w:val="none" w:sz="0" w:space="0" w:color="auto"/>
        <w:right w:val="none" w:sz="0" w:space="0" w:color="auto"/>
      </w:divBdr>
    </w:div>
    <w:div w:id="1679195091">
      <w:marLeft w:val="640"/>
      <w:marRight w:val="0"/>
      <w:marTop w:val="0"/>
      <w:marBottom w:val="0"/>
      <w:divBdr>
        <w:top w:val="none" w:sz="0" w:space="0" w:color="auto"/>
        <w:left w:val="none" w:sz="0" w:space="0" w:color="auto"/>
        <w:bottom w:val="none" w:sz="0" w:space="0" w:color="auto"/>
        <w:right w:val="none" w:sz="0" w:space="0" w:color="auto"/>
      </w:divBdr>
    </w:div>
    <w:div w:id="1679306289">
      <w:marLeft w:val="640"/>
      <w:marRight w:val="0"/>
      <w:marTop w:val="0"/>
      <w:marBottom w:val="0"/>
      <w:divBdr>
        <w:top w:val="none" w:sz="0" w:space="0" w:color="auto"/>
        <w:left w:val="none" w:sz="0" w:space="0" w:color="auto"/>
        <w:bottom w:val="none" w:sz="0" w:space="0" w:color="auto"/>
        <w:right w:val="none" w:sz="0" w:space="0" w:color="auto"/>
      </w:divBdr>
    </w:div>
    <w:div w:id="1679307225">
      <w:marLeft w:val="640"/>
      <w:marRight w:val="0"/>
      <w:marTop w:val="0"/>
      <w:marBottom w:val="0"/>
      <w:divBdr>
        <w:top w:val="none" w:sz="0" w:space="0" w:color="auto"/>
        <w:left w:val="none" w:sz="0" w:space="0" w:color="auto"/>
        <w:bottom w:val="none" w:sz="0" w:space="0" w:color="auto"/>
        <w:right w:val="none" w:sz="0" w:space="0" w:color="auto"/>
      </w:divBdr>
    </w:div>
    <w:div w:id="1679457417">
      <w:marLeft w:val="640"/>
      <w:marRight w:val="0"/>
      <w:marTop w:val="0"/>
      <w:marBottom w:val="0"/>
      <w:divBdr>
        <w:top w:val="none" w:sz="0" w:space="0" w:color="auto"/>
        <w:left w:val="none" w:sz="0" w:space="0" w:color="auto"/>
        <w:bottom w:val="none" w:sz="0" w:space="0" w:color="auto"/>
        <w:right w:val="none" w:sz="0" w:space="0" w:color="auto"/>
      </w:divBdr>
    </w:div>
    <w:div w:id="1679700251">
      <w:marLeft w:val="640"/>
      <w:marRight w:val="0"/>
      <w:marTop w:val="0"/>
      <w:marBottom w:val="0"/>
      <w:divBdr>
        <w:top w:val="none" w:sz="0" w:space="0" w:color="auto"/>
        <w:left w:val="none" w:sz="0" w:space="0" w:color="auto"/>
        <w:bottom w:val="none" w:sz="0" w:space="0" w:color="auto"/>
        <w:right w:val="none" w:sz="0" w:space="0" w:color="auto"/>
      </w:divBdr>
    </w:div>
    <w:div w:id="1679770027">
      <w:marLeft w:val="640"/>
      <w:marRight w:val="0"/>
      <w:marTop w:val="0"/>
      <w:marBottom w:val="0"/>
      <w:divBdr>
        <w:top w:val="none" w:sz="0" w:space="0" w:color="auto"/>
        <w:left w:val="none" w:sz="0" w:space="0" w:color="auto"/>
        <w:bottom w:val="none" w:sz="0" w:space="0" w:color="auto"/>
        <w:right w:val="none" w:sz="0" w:space="0" w:color="auto"/>
      </w:divBdr>
    </w:div>
    <w:div w:id="1679770078">
      <w:marLeft w:val="640"/>
      <w:marRight w:val="0"/>
      <w:marTop w:val="0"/>
      <w:marBottom w:val="0"/>
      <w:divBdr>
        <w:top w:val="none" w:sz="0" w:space="0" w:color="auto"/>
        <w:left w:val="none" w:sz="0" w:space="0" w:color="auto"/>
        <w:bottom w:val="none" w:sz="0" w:space="0" w:color="auto"/>
        <w:right w:val="none" w:sz="0" w:space="0" w:color="auto"/>
      </w:divBdr>
    </w:div>
    <w:div w:id="1679770596">
      <w:marLeft w:val="640"/>
      <w:marRight w:val="0"/>
      <w:marTop w:val="0"/>
      <w:marBottom w:val="0"/>
      <w:divBdr>
        <w:top w:val="none" w:sz="0" w:space="0" w:color="auto"/>
        <w:left w:val="none" w:sz="0" w:space="0" w:color="auto"/>
        <w:bottom w:val="none" w:sz="0" w:space="0" w:color="auto"/>
        <w:right w:val="none" w:sz="0" w:space="0" w:color="auto"/>
      </w:divBdr>
    </w:div>
    <w:div w:id="1679845602">
      <w:marLeft w:val="640"/>
      <w:marRight w:val="0"/>
      <w:marTop w:val="0"/>
      <w:marBottom w:val="0"/>
      <w:divBdr>
        <w:top w:val="none" w:sz="0" w:space="0" w:color="auto"/>
        <w:left w:val="none" w:sz="0" w:space="0" w:color="auto"/>
        <w:bottom w:val="none" w:sz="0" w:space="0" w:color="auto"/>
        <w:right w:val="none" w:sz="0" w:space="0" w:color="auto"/>
      </w:divBdr>
    </w:div>
    <w:div w:id="1679887834">
      <w:marLeft w:val="640"/>
      <w:marRight w:val="0"/>
      <w:marTop w:val="0"/>
      <w:marBottom w:val="0"/>
      <w:divBdr>
        <w:top w:val="none" w:sz="0" w:space="0" w:color="auto"/>
        <w:left w:val="none" w:sz="0" w:space="0" w:color="auto"/>
        <w:bottom w:val="none" w:sz="0" w:space="0" w:color="auto"/>
        <w:right w:val="none" w:sz="0" w:space="0" w:color="auto"/>
      </w:divBdr>
    </w:div>
    <w:div w:id="1679968140">
      <w:marLeft w:val="640"/>
      <w:marRight w:val="0"/>
      <w:marTop w:val="0"/>
      <w:marBottom w:val="0"/>
      <w:divBdr>
        <w:top w:val="none" w:sz="0" w:space="0" w:color="auto"/>
        <w:left w:val="none" w:sz="0" w:space="0" w:color="auto"/>
        <w:bottom w:val="none" w:sz="0" w:space="0" w:color="auto"/>
        <w:right w:val="none" w:sz="0" w:space="0" w:color="auto"/>
      </w:divBdr>
    </w:div>
    <w:div w:id="1680038695">
      <w:marLeft w:val="640"/>
      <w:marRight w:val="0"/>
      <w:marTop w:val="0"/>
      <w:marBottom w:val="0"/>
      <w:divBdr>
        <w:top w:val="none" w:sz="0" w:space="0" w:color="auto"/>
        <w:left w:val="none" w:sz="0" w:space="0" w:color="auto"/>
        <w:bottom w:val="none" w:sz="0" w:space="0" w:color="auto"/>
        <w:right w:val="none" w:sz="0" w:space="0" w:color="auto"/>
      </w:divBdr>
    </w:div>
    <w:div w:id="1680042414">
      <w:marLeft w:val="640"/>
      <w:marRight w:val="0"/>
      <w:marTop w:val="0"/>
      <w:marBottom w:val="0"/>
      <w:divBdr>
        <w:top w:val="none" w:sz="0" w:space="0" w:color="auto"/>
        <w:left w:val="none" w:sz="0" w:space="0" w:color="auto"/>
        <w:bottom w:val="none" w:sz="0" w:space="0" w:color="auto"/>
        <w:right w:val="none" w:sz="0" w:space="0" w:color="auto"/>
      </w:divBdr>
    </w:div>
    <w:div w:id="1680082386">
      <w:marLeft w:val="640"/>
      <w:marRight w:val="0"/>
      <w:marTop w:val="0"/>
      <w:marBottom w:val="0"/>
      <w:divBdr>
        <w:top w:val="none" w:sz="0" w:space="0" w:color="auto"/>
        <w:left w:val="none" w:sz="0" w:space="0" w:color="auto"/>
        <w:bottom w:val="none" w:sz="0" w:space="0" w:color="auto"/>
        <w:right w:val="none" w:sz="0" w:space="0" w:color="auto"/>
      </w:divBdr>
    </w:div>
    <w:div w:id="1680232819">
      <w:marLeft w:val="640"/>
      <w:marRight w:val="0"/>
      <w:marTop w:val="0"/>
      <w:marBottom w:val="0"/>
      <w:divBdr>
        <w:top w:val="none" w:sz="0" w:space="0" w:color="auto"/>
        <w:left w:val="none" w:sz="0" w:space="0" w:color="auto"/>
        <w:bottom w:val="none" w:sz="0" w:space="0" w:color="auto"/>
        <w:right w:val="none" w:sz="0" w:space="0" w:color="auto"/>
      </w:divBdr>
    </w:div>
    <w:div w:id="1680234801">
      <w:marLeft w:val="640"/>
      <w:marRight w:val="0"/>
      <w:marTop w:val="0"/>
      <w:marBottom w:val="0"/>
      <w:divBdr>
        <w:top w:val="none" w:sz="0" w:space="0" w:color="auto"/>
        <w:left w:val="none" w:sz="0" w:space="0" w:color="auto"/>
        <w:bottom w:val="none" w:sz="0" w:space="0" w:color="auto"/>
        <w:right w:val="none" w:sz="0" w:space="0" w:color="auto"/>
      </w:divBdr>
    </w:div>
    <w:div w:id="1680305179">
      <w:marLeft w:val="640"/>
      <w:marRight w:val="0"/>
      <w:marTop w:val="0"/>
      <w:marBottom w:val="0"/>
      <w:divBdr>
        <w:top w:val="none" w:sz="0" w:space="0" w:color="auto"/>
        <w:left w:val="none" w:sz="0" w:space="0" w:color="auto"/>
        <w:bottom w:val="none" w:sz="0" w:space="0" w:color="auto"/>
        <w:right w:val="none" w:sz="0" w:space="0" w:color="auto"/>
      </w:divBdr>
    </w:div>
    <w:div w:id="1680348758">
      <w:marLeft w:val="640"/>
      <w:marRight w:val="0"/>
      <w:marTop w:val="0"/>
      <w:marBottom w:val="0"/>
      <w:divBdr>
        <w:top w:val="none" w:sz="0" w:space="0" w:color="auto"/>
        <w:left w:val="none" w:sz="0" w:space="0" w:color="auto"/>
        <w:bottom w:val="none" w:sz="0" w:space="0" w:color="auto"/>
        <w:right w:val="none" w:sz="0" w:space="0" w:color="auto"/>
      </w:divBdr>
    </w:div>
    <w:div w:id="1680422610">
      <w:marLeft w:val="640"/>
      <w:marRight w:val="0"/>
      <w:marTop w:val="0"/>
      <w:marBottom w:val="0"/>
      <w:divBdr>
        <w:top w:val="none" w:sz="0" w:space="0" w:color="auto"/>
        <w:left w:val="none" w:sz="0" w:space="0" w:color="auto"/>
        <w:bottom w:val="none" w:sz="0" w:space="0" w:color="auto"/>
        <w:right w:val="none" w:sz="0" w:space="0" w:color="auto"/>
      </w:divBdr>
    </w:div>
    <w:div w:id="1680502195">
      <w:marLeft w:val="640"/>
      <w:marRight w:val="0"/>
      <w:marTop w:val="0"/>
      <w:marBottom w:val="0"/>
      <w:divBdr>
        <w:top w:val="none" w:sz="0" w:space="0" w:color="auto"/>
        <w:left w:val="none" w:sz="0" w:space="0" w:color="auto"/>
        <w:bottom w:val="none" w:sz="0" w:space="0" w:color="auto"/>
        <w:right w:val="none" w:sz="0" w:space="0" w:color="auto"/>
      </w:divBdr>
    </w:div>
    <w:div w:id="1680506321">
      <w:marLeft w:val="640"/>
      <w:marRight w:val="0"/>
      <w:marTop w:val="0"/>
      <w:marBottom w:val="0"/>
      <w:divBdr>
        <w:top w:val="none" w:sz="0" w:space="0" w:color="auto"/>
        <w:left w:val="none" w:sz="0" w:space="0" w:color="auto"/>
        <w:bottom w:val="none" w:sz="0" w:space="0" w:color="auto"/>
        <w:right w:val="none" w:sz="0" w:space="0" w:color="auto"/>
      </w:divBdr>
    </w:div>
    <w:div w:id="1680617485">
      <w:marLeft w:val="640"/>
      <w:marRight w:val="0"/>
      <w:marTop w:val="0"/>
      <w:marBottom w:val="0"/>
      <w:divBdr>
        <w:top w:val="none" w:sz="0" w:space="0" w:color="auto"/>
        <w:left w:val="none" w:sz="0" w:space="0" w:color="auto"/>
        <w:bottom w:val="none" w:sz="0" w:space="0" w:color="auto"/>
        <w:right w:val="none" w:sz="0" w:space="0" w:color="auto"/>
      </w:divBdr>
    </w:div>
    <w:div w:id="1680813067">
      <w:marLeft w:val="640"/>
      <w:marRight w:val="0"/>
      <w:marTop w:val="0"/>
      <w:marBottom w:val="0"/>
      <w:divBdr>
        <w:top w:val="none" w:sz="0" w:space="0" w:color="auto"/>
        <w:left w:val="none" w:sz="0" w:space="0" w:color="auto"/>
        <w:bottom w:val="none" w:sz="0" w:space="0" w:color="auto"/>
        <w:right w:val="none" w:sz="0" w:space="0" w:color="auto"/>
      </w:divBdr>
    </w:div>
    <w:div w:id="1681004527">
      <w:marLeft w:val="640"/>
      <w:marRight w:val="0"/>
      <w:marTop w:val="0"/>
      <w:marBottom w:val="0"/>
      <w:divBdr>
        <w:top w:val="none" w:sz="0" w:space="0" w:color="auto"/>
        <w:left w:val="none" w:sz="0" w:space="0" w:color="auto"/>
        <w:bottom w:val="none" w:sz="0" w:space="0" w:color="auto"/>
        <w:right w:val="none" w:sz="0" w:space="0" w:color="auto"/>
      </w:divBdr>
    </w:div>
    <w:div w:id="1681005573">
      <w:marLeft w:val="640"/>
      <w:marRight w:val="0"/>
      <w:marTop w:val="0"/>
      <w:marBottom w:val="0"/>
      <w:divBdr>
        <w:top w:val="none" w:sz="0" w:space="0" w:color="auto"/>
        <w:left w:val="none" w:sz="0" w:space="0" w:color="auto"/>
        <w:bottom w:val="none" w:sz="0" w:space="0" w:color="auto"/>
        <w:right w:val="none" w:sz="0" w:space="0" w:color="auto"/>
      </w:divBdr>
    </w:div>
    <w:div w:id="1681083393">
      <w:marLeft w:val="640"/>
      <w:marRight w:val="0"/>
      <w:marTop w:val="0"/>
      <w:marBottom w:val="0"/>
      <w:divBdr>
        <w:top w:val="none" w:sz="0" w:space="0" w:color="auto"/>
        <w:left w:val="none" w:sz="0" w:space="0" w:color="auto"/>
        <w:bottom w:val="none" w:sz="0" w:space="0" w:color="auto"/>
        <w:right w:val="none" w:sz="0" w:space="0" w:color="auto"/>
      </w:divBdr>
    </w:div>
    <w:div w:id="1681086011">
      <w:marLeft w:val="640"/>
      <w:marRight w:val="0"/>
      <w:marTop w:val="0"/>
      <w:marBottom w:val="0"/>
      <w:divBdr>
        <w:top w:val="none" w:sz="0" w:space="0" w:color="auto"/>
        <w:left w:val="none" w:sz="0" w:space="0" w:color="auto"/>
        <w:bottom w:val="none" w:sz="0" w:space="0" w:color="auto"/>
        <w:right w:val="none" w:sz="0" w:space="0" w:color="auto"/>
      </w:divBdr>
    </w:div>
    <w:div w:id="1681155078">
      <w:marLeft w:val="640"/>
      <w:marRight w:val="0"/>
      <w:marTop w:val="0"/>
      <w:marBottom w:val="0"/>
      <w:divBdr>
        <w:top w:val="none" w:sz="0" w:space="0" w:color="auto"/>
        <w:left w:val="none" w:sz="0" w:space="0" w:color="auto"/>
        <w:bottom w:val="none" w:sz="0" w:space="0" w:color="auto"/>
        <w:right w:val="none" w:sz="0" w:space="0" w:color="auto"/>
      </w:divBdr>
    </w:div>
    <w:div w:id="1681196765">
      <w:marLeft w:val="640"/>
      <w:marRight w:val="0"/>
      <w:marTop w:val="0"/>
      <w:marBottom w:val="0"/>
      <w:divBdr>
        <w:top w:val="none" w:sz="0" w:space="0" w:color="auto"/>
        <w:left w:val="none" w:sz="0" w:space="0" w:color="auto"/>
        <w:bottom w:val="none" w:sz="0" w:space="0" w:color="auto"/>
        <w:right w:val="none" w:sz="0" w:space="0" w:color="auto"/>
      </w:divBdr>
    </w:div>
    <w:div w:id="1681273372">
      <w:marLeft w:val="640"/>
      <w:marRight w:val="0"/>
      <w:marTop w:val="0"/>
      <w:marBottom w:val="0"/>
      <w:divBdr>
        <w:top w:val="none" w:sz="0" w:space="0" w:color="auto"/>
        <w:left w:val="none" w:sz="0" w:space="0" w:color="auto"/>
        <w:bottom w:val="none" w:sz="0" w:space="0" w:color="auto"/>
        <w:right w:val="none" w:sz="0" w:space="0" w:color="auto"/>
      </w:divBdr>
    </w:div>
    <w:div w:id="1681541080">
      <w:marLeft w:val="640"/>
      <w:marRight w:val="0"/>
      <w:marTop w:val="0"/>
      <w:marBottom w:val="0"/>
      <w:divBdr>
        <w:top w:val="none" w:sz="0" w:space="0" w:color="auto"/>
        <w:left w:val="none" w:sz="0" w:space="0" w:color="auto"/>
        <w:bottom w:val="none" w:sz="0" w:space="0" w:color="auto"/>
        <w:right w:val="none" w:sz="0" w:space="0" w:color="auto"/>
      </w:divBdr>
    </w:div>
    <w:div w:id="1681615530">
      <w:marLeft w:val="640"/>
      <w:marRight w:val="0"/>
      <w:marTop w:val="0"/>
      <w:marBottom w:val="0"/>
      <w:divBdr>
        <w:top w:val="none" w:sz="0" w:space="0" w:color="auto"/>
        <w:left w:val="none" w:sz="0" w:space="0" w:color="auto"/>
        <w:bottom w:val="none" w:sz="0" w:space="0" w:color="auto"/>
        <w:right w:val="none" w:sz="0" w:space="0" w:color="auto"/>
      </w:divBdr>
    </w:div>
    <w:div w:id="1681618900">
      <w:marLeft w:val="640"/>
      <w:marRight w:val="0"/>
      <w:marTop w:val="0"/>
      <w:marBottom w:val="0"/>
      <w:divBdr>
        <w:top w:val="none" w:sz="0" w:space="0" w:color="auto"/>
        <w:left w:val="none" w:sz="0" w:space="0" w:color="auto"/>
        <w:bottom w:val="none" w:sz="0" w:space="0" w:color="auto"/>
        <w:right w:val="none" w:sz="0" w:space="0" w:color="auto"/>
      </w:divBdr>
    </w:div>
    <w:div w:id="1681740281">
      <w:marLeft w:val="640"/>
      <w:marRight w:val="0"/>
      <w:marTop w:val="0"/>
      <w:marBottom w:val="0"/>
      <w:divBdr>
        <w:top w:val="none" w:sz="0" w:space="0" w:color="auto"/>
        <w:left w:val="none" w:sz="0" w:space="0" w:color="auto"/>
        <w:bottom w:val="none" w:sz="0" w:space="0" w:color="auto"/>
        <w:right w:val="none" w:sz="0" w:space="0" w:color="auto"/>
      </w:divBdr>
    </w:div>
    <w:div w:id="1681850447">
      <w:marLeft w:val="640"/>
      <w:marRight w:val="0"/>
      <w:marTop w:val="0"/>
      <w:marBottom w:val="0"/>
      <w:divBdr>
        <w:top w:val="none" w:sz="0" w:space="0" w:color="auto"/>
        <w:left w:val="none" w:sz="0" w:space="0" w:color="auto"/>
        <w:bottom w:val="none" w:sz="0" w:space="0" w:color="auto"/>
        <w:right w:val="none" w:sz="0" w:space="0" w:color="auto"/>
      </w:divBdr>
    </w:div>
    <w:div w:id="1681859353">
      <w:marLeft w:val="640"/>
      <w:marRight w:val="0"/>
      <w:marTop w:val="0"/>
      <w:marBottom w:val="0"/>
      <w:divBdr>
        <w:top w:val="none" w:sz="0" w:space="0" w:color="auto"/>
        <w:left w:val="none" w:sz="0" w:space="0" w:color="auto"/>
        <w:bottom w:val="none" w:sz="0" w:space="0" w:color="auto"/>
        <w:right w:val="none" w:sz="0" w:space="0" w:color="auto"/>
      </w:divBdr>
    </w:div>
    <w:div w:id="1682002950">
      <w:marLeft w:val="640"/>
      <w:marRight w:val="0"/>
      <w:marTop w:val="0"/>
      <w:marBottom w:val="0"/>
      <w:divBdr>
        <w:top w:val="none" w:sz="0" w:space="0" w:color="auto"/>
        <w:left w:val="none" w:sz="0" w:space="0" w:color="auto"/>
        <w:bottom w:val="none" w:sz="0" w:space="0" w:color="auto"/>
        <w:right w:val="none" w:sz="0" w:space="0" w:color="auto"/>
      </w:divBdr>
    </w:div>
    <w:div w:id="1682009692">
      <w:marLeft w:val="640"/>
      <w:marRight w:val="0"/>
      <w:marTop w:val="0"/>
      <w:marBottom w:val="0"/>
      <w:divBdr>
        <w:top w:val="none" w:sz="0" w:space="0" w:color="auto"/>
        <w:left w:val="none" w:sz="0" w:space="0" w:color="auto"/>
        <w:bottom w:val="none" w:sz="0" w:space="0" w:color="auto"/>
        <w:right w:val="none" w:sz="0" w:space="0" w:color="auto"/>
      </w:divBdr>
    </w:div>
    <w:div w:id="1682047208">
      <w:marLeft w:val="640"/>
      <w:marRight w:val="0"/>
      <w:marTop w:val="0"/>
      <w:marBottom w:val="0"/>
      <w:divBdr>
        <w:top w:val="none" w:sz="0" w:space="0" w:color="auto"/>
        <w:left w:val="none" w:sz="0" w:space="0" w:color="auto"/>
        <w:bottom w:val="none" w:sz="0" w:space="0" w:color="auto"/>
        <w:right w:val="none" w:sz="0" w:space="0" w:color="auto"/>
      </w:divBdr>
    </w:div>
    <w:div w:id="1682122968">
      <w:marLeft w:val="640"/>
      <w:marRight w:val="0"/>
      <w:marTop w:val="0"/>
      <w:marBottom w:val="0"/>
      <w:divBdr>
        <w:top w:val="none" w:sz="0" w:space="0" w:color="auto"/>
        <w:left w:val="none" w:sz="0" w:space="0" w:color="auto"/>
        <w:bottom w:val="none" w:sz="0" w:space="0" w:color="auto"/>
        <w:right w:val="none" w:sz="0" w:space="0" w:color="auto"/>
      </w:divBdr>
    </w:div>
    <w:div w:id="1682194086">
      <w:marLeft w:val="640"/>
      <w:marRight w:val="0"/>
      <w:marTop w:val="0"/>
      <w:marBottom w:val="0"/>
      <w:divBdr>
        <w:top w:val="none" w:sz="0" w:space="0" w:color="auto"/>
        <w:left w:val="none" w:sz="0" w:space="0" w:color="auto"/>
        <w:bottom w:val="none" w:sz="0" w:space="0" w:color="auto"/>
        <w:right w:val="none" w:sz="0" w:space="0" w:color="auto"/>
      </w:divBdr>
    </w:div>
    <w:div w:id="1682195724">
      <w:marLeft w:val="640"/>
      <w:marRight w:val="0"/>
      <w:marTop w:val="0"/>
      <w:marBottom w:val="0"/>
      <w:divBdr>
        <w:top w:val="none" w:sz="0" w:space="0" w:color="auto"/>
        <w:left w:val="none" w:sz="0" w:space="0" w:color="auto"/>
        <w:bottom w:val="none" w:sz="0" w:space="0" w:color="auto"/>
        <w:right w:val="none" w:sz="0" w:space="0" w:color="auto"/>
      </w:divBdr>
    </w:div>
    <w:div w:id="1682274713">
      <w:marLeft w:val="640"/>
      <w:marRight w:val="0"/>
      <w:marTop w:val="0"/>
      <w:marBottom w:val="0"/>
      <w:divBdr>
        <w:top w:val="none" w:sz="0" w:space="0" w:color="auto"/>
        <w:left w:val="none" w:sz="0" w:space="0" w:color="auto"/>
        <w:bottom w:val="none" w:sz="0" w:space="0" w:color="auto"/>
        <w:right w:val="none" w:sz="0" w:space="0" w:color="auto"/>
      </w:divBdr>
    </w:div>
    <w:div w:id="1682276100">
      <w:marLeft w:val="640"/>
      <w:marRight w:val="0"/>
      <w:marTop w:val="0"/>
      <w:marBottom w:val="0"/>
      <w:divBdr>
        <w:top w:val="none" w:sz="0" w:space="0" w:color="auto"/>
        <w:left w:val="none" w:sz="0" w:space="0" w:color="auto"/>
        <w:bottom w:val="none" w:sz="0" w:space="0" w:color="auto"/>
        <w:right w:val="none" w:sz="0" w:space="0" w:color="auto"/>
      </w:divBdr>
    </w:div>
    <w:div w:id="1682317386">
      <w:marLeft w:val="640"/>
      <w:marRight w:val="0"/>
      <w:marTop w:val="0"/>
      <w:marBottom w:val="0"/>
      <w:divBdr>
        <w:top w:val="none" w:sz="0" w:space="0" w:color="auto"/>
        <w:left w:val="none" w:sz="0" w:space="0" w:color="auto"/>
        <w:bottom w:val="none" w:sz="0" w:space="0" w:color="auto"/>
        <w:right w:val="none" w:sz="0" w:space="0" w:color="auto"/>
      </w:divBdr>
    </w:div>
    <w:div w:id="1682387716">
      <w:marLeft w:val="640"/>
      <w:marRight w:val="0"/>
      <w:marTop w:val="0"/>
      <w:marBottom w:val="0"/>
      <w:divBdr>
        <w:top w:val="none" w:sz="0" w:space="0" w:color="auto"/>
        <w:left w:val="none" w:sz="0" w:space="0" w:color="auto"/>
        <w:bottom w:val="none" w:sz="0" w:space="0" w:color="auto"/>
        <w:right w:val="none" w:sz="0" w:space="0" w:color="auto"/>
      </w:divBdr>
    </w:div>
    <w:div w:id="1682462653">
      <w:marLeft w:val="640"/>
      <w:marRight w:val="0"/>
      <w:marTop w:val="0"/>
      <w:marBottom w:val="0"/>
      <w:divBdr>
        <w:top w:val="none" w:sz="0" w:space="0" w:color="auto"/>
        <w:left w:val="none" w:sz="0" w:space="0" w:color="auto"/>
        <w:bottom w:val="none" w:sz="0" w:space="0" w:color="auto"/>
        <w:right w:val="none" w:sz="0" w:space="0" w:color="auto"/>
      </w:divBdr>
    </w:div>
    <w:div w:id="1682468220">
      <w:marLeft w:val="640"/>
      <w:marRight w:val="0"/>
      <w:marTop w:val="0"/>
      <w:marBottom w:val="0"/>
      <w:divBdr>
        <w:top w:val="none" w:sz="0" w:space="0" w:color="auto"/>
        <w:left w:val="none" w:sz="0" w:space="0" w:color="auto"/>
        <w:bottom w:val="none" w:sz="0" w:space="0" w:color="auto"/>
        <w:right w:val="none" w:sz="0" w:space="0" w:color="auto"/>
      </w:divBdr>
    </w:div>
    <w:div w:id="1682507505">
      <w:marLeft w:val="640"/>
      <w:marRight w:val="0"/>
      <w:marTop w:val="0"/>
      <w:marBottom w:val="0"/>
      <w:divBdr>
        <w:top w:val="none" w:sz="0" w:space="0" w:color="auto"/>
        <w:left w:val="none" w:sz="0" w:space="0" w:color="auto"/>
        <w:bottom w:val="none" w:sz="0" w:space="0" w:color="auto"/>
        <w:right w:val="none" w:sz="0" w:space="0" w:color="auto"/>
      </w:divBdr>
    </w:div>
    <w:div w:id="1682511307">
      <w:marLeft w:val="640"/>
      <w:marRight w:val="0"/>
      <w:marTop w:val="0"/>
      <w:marBottom w:val="0"/>
      <w:divBdr>
        <w:top w:val="none" w:sz="0" w:space="0" w:color="auto"/>
        <w:left w:val="none" w:sz="0" w:space="0" w:color="auto"/>
        <w:bottom w:val="none" w:sz="0" w:space="0" w:color="auto"/>
        <w:right w:val="none" w:sz="0" w:space="0" w:color="auto"/>
      </w:divBdr>
    </w:div>
    <w:div w:id="1682583450">
      <w:marLeft w:val="640"/>
      <w:marRight w:val="0"/>
      <w:marTop w:val="0"/>
      <w:marBottom w:val="0"/>
      <w:divBdr>
        <w:top w:val="none" w:sz="0" w:space="0" w:color="auto"/>
        <w:left w:val="none" w:sz="0" w:space="0" w:color="auto"/>
        <w:bottom w:val="none" w:sz="0" w:space="0" w:color="auto"/>
        <w:right w:val="none" w:sz="0" w:space="0" w:color="auto"/>
      </w:divBdr>
    </w:div>
    <w:div w:id="1682588637">
      <w:marLeft w:val="640"/>
      <w:marRight w:val="0"/>
      <w:marTop w:val="0"/>
      <w:marBottom w:val="0"/>
      <w:divBdr>
        <w:top w:val="none" w:sz="0" w:space="0" w:color="auto"/>
        <w:left w:val="none" w:sz="0" w:space="0" w:color="auto"/>
        <w:bottom w:val="none" w:sz="0" w:space="0" w:color="auto"/>
        <w:right w:val="none" w:sz="0" w:space="0" w:color="auto"/>
      </w:divBdr>
    </w:div>
    <w:div w:id="1682658737">
      <w:marLeft w:val="640"/>
      <w:marRight w:val="0"/>
      <w:marTop w:val="0"/>
      <w:marBottom w:val="0"/>
      <w:divBdr>
        <w:top w:val="none" w:sz="0" w:space="0" w:color="auto"/>
        <w:left w:val="none" w:sz="0" w:space="0" w:color="auto"/>
        <w:bottom w:val="none" w:sz="0" w:space="0" w:color="auto"/>
        <w:right w:val="none" w:sz="0" w:space="0" w:color="auto"/>
      </w:divBdr>
    </w:div>
    <w:div w:id="1682660245">
      <w:marLeft w:val="640"/>
      <w:marRight w:val="0"/>
      <w:marTop w:val="0"/>
      <w:marBottom w:val="0"/>
      <w:divBdr>
        <w:top w:val="none" w:sz="0" w:space="0" w:color="auto"/>
        <w:left w:val="none" w:sz="0" w:space="0" w:color="auto"/>
        <w:bottom w:val="none" w:sz="0" w:space="0" w:color="auto"/>
        <w:right w:val="none" w:sz="0" w:space="0" w:color="auto"/>
      </w:divBdr>
    </w:div>
    <w:div w:id="1682731551">
      <w:marLeft w:val="640"/>
      <w:marRight w:val="0"/>
      <w:marTop w:val="0"/>
      <w:marBottom w:val="0"/>
      <w:divBdr>
        <w:top w:val="none" w:sz="0" w:space="0" w:color="auto"/>
        <w:left w:val="none" w:sz="0" w:space="0" w:color="auto"/>
        <w:bottom w:val="none" w:sz="0" w:space="0" w:color="auto"/>
        <w:right w:val="none" w:sz="0" w:space="0" w:color="auto"/>
      </w:divBdr>
    </w:div>
    <w:div w:id="1682856331">
      <w:marLeft w:val="640"/>
      <w:marRight w:val="0"/>
      <w:marTop w:val="0"/>
      <w:marBottom w:val="0"/>
      <w:divBdr>
        <w:top w:val="none" w:sz="0" w:space="0" w:color="auto"/>
        <w:left w:val="none" w:sz="0" w:space="0" w:color="auto"/>
        <w:bottom w:val="none" w:sz="0" w:space="0" w:color="auto"/>
        <w:right w:val="none" w:sz="0" w:space="0" w:color="auto"/>
      </w:divBdr>
    </w:div>
    <w:div w:id="1683118971">
      <w:marLeft w:val="640"/>
      <w:marRight w:val="0"/>
      <w:marTop w:val="0"/>
      <w:marBottom w:val="0"/>
      <w:divBdr>
        <w:top w:val="none" w:sz="0" w:space="0" w:color="auto"/>
        <w:left w:val="none" w:sz="0" w:space="0" w:color="auto"/>
        <w:bottom w:val="none" w:sz="0" w:space="0" w:color="auto"/>
        <w:right w:val="none" w:sz="0" w:space="0" w:color="auto"/>
      </w:divBdr>
    </w:div>
    <w:div w:id="1683124807">
      <w:marLeft w:val="640"/>
      <w:marRight w:val="0"/>
      <w:marTop w:val="0"/>
      <w:marBottom w:val="0"/>
      <w:divBdr>
        <w:top w:val="none" w:sz="0" w:space="0" w:color="auto"/>
        <w:left w:val="none" w:sz="0" w:space="0" w:color="auto"/>
        <w:bottom w:val="none" w:sz="0" w:space="0" w:color="auto"/>
        <w:right w:val="none" w:sz="0" w:space="0" w:color="auto"/>
      </w:divBdr>
    </w:div>
    <w:div w:id="1683240755">
      <w:marLeft w:val="640"/>
      <w:marRight w:val="0"/>
      <w:marTop w:val="0"/>
      <w:marBottom w:val="0"/>
      <w:divBdr>
        <w:top w:val="none" w:sz="0" w:space="0" w:color="auto"/>
        <w:left w:val="none" w:sz="0" w:space="0" w:color="auto"/>
        <w:bottom w:val="none" w:sz="0" w:space="0" w:color="auto"/>
        <w:right w:val="none" w:sz="0" w:space="0" w:color="auto"/>
      </w:divBdr>
    </w:div>
    <w:div w:id="1683242016">
      <w:marLeft w:val="640"/>
      <w:marRight w:val="0"/>
      <w:marTop w:val="0"/>
      <w:marBottom w:val="0"/>
      <w:divBdr>
        <w:top w:val="none" w:sz="0" w:space="0" w:color="auto"/>
        <w:left w:val="none" w:sz="0" w:space="0" w:color="auto"/>
        <w:bottom w:val="none" w:sz="0" w:space="0" w:color="auto"/>
        <w:right w:val="none" w:sz="0" w:space="0" w:color="auto"/>
      </w:divBdr>
    </w:div>
    <w:div w:id="1683311999">
      <w:marLeft w:val="640"/>
      <w:marRight w:val="0"/>
      <w:marTop w:val="0"/>
      <w:marBottom w:val="0"/>
      <w:divBdr>
        <w:top w:val="none" w:sz="0" w:space="0" w:color="auto"/>
        <w:left w:val="none" w:sz="0" w:space="0" w:color="auto"/>
        <w:bottom w:val="none" w:sz="0" w:space="0" w:color="auto"/>
        <w:right w:val="none" w:sz="0" w:space="0" w:color="auto"/>
      </w:divBdr>
    </w:div>
    <w:div w:id="1683312594">
      <w:marLeft w:val="640"/>
      <w:marRight w:val="0"/>
      <w:marTop w:val="0"/>
      <w:marBottom w:val="0"/>
      <w:divBdr>
        <w:top w:val="none" w:sz="0" w:space="0" w:color="auto"/>
        <w:left w:val="none" w:sz="0" w:space="0" w:color="auto"/>
        <w:bottom w:val="none" w:sz="0" w:space="0" w:color="auto"/>
        <w:right w:val="none" w:sz="0" w:space="0" w:color="auto"/>
      </w:divBdr>
    </w:div>
    <w:div w:id="1683313960">
      <w:marLeft w:val="640"/>
      <w:marRight w:val="0"/>
      <w:marTop w:val="0"/>
      <w:marBottom w:val="0"/>
      <w:divBdr>
        <w:top w:val="none" w:sz="0" w:space="0" w:color="auto"/>
        <w:left w:val="none" w:sz="0" w:space="0" w:color="auto"/>
        <w:bottom w:val="none" w:sz="0" w:space="0" w:color="auto"/>
        <w:right w:val="none" w:sz="0" w:space="0" w:color="auto"/>
      </w:divBdr>
    </w:div>
    <w:div w:id="1683386747">
      <w:marLeft w:val="640"/>
      <w:marRight w:val="0"/>
      <w:marTop w:val="0"/>
      <w:marBottom w:val="0"/>
      <w:divBdr>
        <w:top w:val="none" w:sz="0" w:space="0" w:color="auto"/>
        <w:left w:val="none" w:sz="0" w:space="0" w:color="auto"/>
        <w:bottom w:val="none" w:sz="0" w:space="0" w:color="auto"/>
        <w:right w:val="none" w:sz="0" w:space="0" w:color="auto"/>
      </w:divBdr>
    </w:div>
    <w:div w:id="1683509188">
      <w:marLeft w:val="640"/>
      <w:marRight w:val="0"/>
      <w:marTop w:val="0"/>
      <w:marBottom w:val="0"/>
      <w:divBdr>
        <w:top w:val="none" w:sz="0" w:space="0" w:color="auto"/>
        <w:left w:val="none" w:sz="0" w:space="0" w:color="auto"/>
        <w:bottom w:val="none" w:sz="0" w:space="0" w:color="auto"/>
        <w:right w:val="none" w:sz="0" w:space="0" w:color="auto"/>
      </w:divBdr>
    </w:div>
    <w:div w:id="1683509695">
      <w:marLeft w:val="640"/>
      <w:marRight w:val="0"/>
      <w:marTop w:val="0"/>
      <w:marBottom w:val="0"/>
      <w:divBdr>
        <w:top w:val="none" w:sz="0" w:space="0" w:color="auto"/>
        <w:left w:val="none" w:sz="0" w:space="0" w:color="auto"/>
        <w:bottom w:val="none" w:sz="0" w:space="0" w:color="auto"/>
        <w:right w:val="none" w:sz="0" w:space="0" w:color="auto"/>
      </w:divBdr>
    </w:div>
    <w:div w:id="1683622963">
      <w:marLeft w:val="640"/>
      <w:marRight w:val="0"/>
      <w:marTop w:val="0"/>
      <w:marBottom w:val="0"/>
      <w:divBdr>
        <w:top w:val="none" w:sz="0" w:space="0" w:color="auto"/>
        <w:left w:val="none" w:sz="0" w:space="0" w:color="auto"/>
        <w:bottom w:val="none" w:sz="0" w:space="0" w:color="auto"/>
        <w:right w:val="none" w:sz="0" w:space="0" w:color="auto"/>
      </w:divBdr>
    </w:div>
    <w:div w:id="1683623701">
      <w:marLeft w:val="640"/>
      <w:marRight w:val="0"/>
      <w:marTop w:val="0"/>
      <w:marBottom w:val="0"/>
      <w:divBdr>
        <w:top w:val="none" w:sz="0" w:space="0" w:color="auto"/>
        <w:left w:val="none" w:sz="0" w:space="0" w:color="auto"/>
        <w:bottom w:val="none" w:sz="0" w:space="0" w:color="auto"/>
        <w:right w:val="none" w:sz="0" w:space="0" w:color="auto"/>
      </w:divBdr>
    </w:div>
    <w:div w:id="1683778071">
      <w:marLeft w:val="640"/>
      <w:marRight w:val="0"/>
      <w:marTop w:val="0"/>
      <w:marBottom w:val="0"/>
      <w:divBdr>
        <w:top w:val="none" w:sz="0" w:space="0" w:color="auto"/>
        <w:left w:val="none" w:sz="0" w:space="0" w:color="auto"/>
        <w:bottom w:val="none" w:sz="0" w:space="0" w:color="auto"/>
        <w:right w:val="none" w:sz="0" w:space="0" w:color="auto"/>
      </w:divBdr>
    </w:div>
    <w:div w:id="1683819685">
      <w:marLeft w:val="640"/>
      <w:marRight w:val="0"/>
      <w:marTop w:val="0"/>
      <w:marBottom w:val="0"/>
      <w:divBdr>
        <w:top w:val="none" w:sz="0" w:space="0" w:color="auto"/>
        <w:left w:val="none" w:sz="0" w:space="0" w:color="auto"/>
        <w:bottom w:val="none" w:sz="0" w:space="0" w:color="auto"/>
        <w:right w:val="none" w:sz="0" w:space="0" w:color="auto"/>
      </w:divBdr>
    </w:div>
    <w:div w:id="1684041825">
      <w:marLeft w:val="640"/>
      <w:marRight w:val="0"/>
      <w:marTop w:val="0"/>
      <w:marBottom w:val="0"/>
      <w:divBdr>
        <w:top w:val="none" w:sz="0" w:space="0" w:color="auto"/>
        <w:left w:val="none" w:sz="0" w:space="0" w:color="auto"/>
        <w:bottom w:val="none" w:sz="0" w:space="0" w:color="auto"/>
        <w:right w:val="none" w:sz="0" w:space="0" w:color="auto"/>
      </w:divBdr>
    </w:div>
    <w:div w:id="1684044708">
      <w:marLeft w:val="640"/>
      <w:marRight w:val="0"/>
      <w:marTop w:val="0"/>
      <w:marBottom w:val="0"/>
      <w:divBdr>
        <w:top w:val="none" w:sz="0" w:space="0" w:color="auto"/>
        <w:left w:val="none" w:sz="0" w:space="0" w:color="auto"/>
        <w:bottom w:val="none" w:sz="0" w:space="0" w:color="auto"/>
        <w:right w:val="none" w:sz="0" w:space="0" w:color="auto"/>
      </w:divBdr>
    </w:div>
    <w:div w:id="1684045111">
      <w:marLeft w:val="640"/>
      <w:marRight w:val="0"/>
      <w:marTop w:val="0"/>
      <w:marBottom w:val="0"/>
      <w:divBdr>
        <w:top w:val="none" w:sz="0" w:space="0" w:color="auto"/>
        <w:left w:val="none" w:sz="0" w:space="0" w:color="auto"/>
        <w:bottom w:val="none" w:sz="0" w:space="0" w:color="auto"/>
        <w:right w:val="none" w:sz="0" w:space="0" w:color="auto"/>
      </w:divBdr>
    </w:div>
    <w:div w:id="1684087242">
      <w:marLeft w:val="640"/>
      <w:marRight w:val="0"/>
      <w:marTop w:val="0"/>
      <w:marBottom w:val="0"/>
      <w:divBdr>
        <w:top w:val="none" w:sz="0" w:space="0" w:color="auto"/>
        <w:left w:val="none" w:sz="0" w:space="0" w:color="auto"/>
        <w:bottom w:val="none" w:sz="0" w:space="0" w:color="auto"/>
        <w:right w:val="none" w:sz="0" w:space="0" w:color="auto"/>
      </w:divBdr>
    </w:div>
    <w:div w:id="1684210748">
      <w:marLeft w:val="640"/>
      <w:marRight w:val="0"/>
      <w:marTop w:val="0"/>
      <w:marBottom w:val="0"/>
      <w:divBdr>
        <w:top w:val="none" w:sz="0" w:space="0" w:color="auto"/>
        <w:left w:val="none" w:sz="0" w:space="0" w:color="auto"/>
        <w:bottom w:val="none" w:sz="0" w:space="0" w:color="auto"/>
        <w:right w:val="none" w:sz="0" w:space="0" w:color="auto"/>
      </w:divBdr>
    </w:div>
    <w:div w:id="1684283863">
      <w:marLeft w:val="640"/>
      <w:marRight w:val="0"/>
      <w:marTop w:val="0"/>
      <w:marBottom w:val="0"/>
      <w:divBdr>
        <w:top w:val="none" w:sz="0" w:space="0" w:color="auto"/>
        <w:left w:val="none" w:sz="0" w:space="0" w:color="auto"/>
        <w:bottom w:val="none" w:sz="0" w:space="0" w:color="auto"/>
        <w:right w:val="none" w:sz="0" w:space="0" w:color="auto"/>
      </w:divBdr>
    </w:div>
    <w:div w:id="1684472495">
      <w:marLeft w:val="640"/>
      <w:marRight w:val="0"/>
      <w:marTop w:val="0"/>
      <w:marBottom w:val="0"/>
      <w:divBdr>
        <w:top w:val="none" w:sz="0" w:space="0" w:color="auto"/>
        <w:left w:val="none" w:sz="0" w:space="0" w:color="auto"/>
        <w:bottom w:val="none" w:sz="0" w:space="0" w:color="auto"/>
        <w:right w:val="none" w:sz="0" w:space="0" w:color="auto"/>
      </w:divBdr>
    </w:div>
    <w:div w:id="1684547442">
      <w:marLeft w:val="640"/>
      <w:marRight w:val="0"/>
      <w:marTop w:val="0"/>
      <w:marBottom w:val="0"/>
      <w:divBdr>
        <w:top w:val="none" w:sz="0" w:space="0" w:color="auto"/>
        <w:left w:val="none" w:sz="0" w:space="0" w:color="auto"/>
        <w:bottom w:val="none" w:sz="0" w:space="0" w:color="auto"/>
        <w:right w:val="none" w:sz="0" w:space="0" w:color="auto"/>
      </w:divBdr>
    </w:div>
    <w:div w:id="1684547887">
      <w:marLeft w:val="640"/>
      <w:marRight w:val="0"/>
      <w:marTop w:val="0"/>
      <w:marBottom w:val="0"/>
      <w:divBdr>
        <w:top w:val="none" w:sz="0" w:space="0" w:color="auto"/>
        <w:left w:val="none" w:sz="0" w:space="0" w:color="auto"/>
        <w:bottom w:val="none" w:sz="0" w:space="0" w:color="auto"/>
        <w:right w:val="none" w:sz="0" w:space="0" w:color="auto"/>
      </w:divBdr>
    </w:div>
    <w:div w:id="1684548748">
      <w:marLeft w:val="640"/>
      <w:marRight w:val="0"/>
      <w:marTop w:val="0"/>
      <w:marBottom w:val="0"/>
      <w:divBdr>
        <w:top w:val="none" w:sz="0" w:space="0" w:color="auto"/>
        <w:left w:val="none" w:sz="0" w:space="0" w:color="auto"/>
        <w:bottom w:val="none" w:sz="0" w:space="0" w:color="auto"/>
        <w:right w:val="none" w:sz="0" w:space="0" w:color="auto"/>
      </w:divBdr>
    </w:div>
    <w:div w:id="1684554268">
      <w:marLeft w:val="640"/>
      <w:marRight w:val="0"/>
      <w:marTop w:val="0"/>
      <w:marBottom w:val="0"/>
      <w:divBdr>
        <w:top w:val="none" w:sz="0" w:space="0" w:color="auto"/>
        <w:left w:val="none" w:sz="0" w:space="0" w:color="auto"/>
        <w:bottom w:val="none" w:sz="0" w:space="0" w:color="auto"/>
        <w:right w:val="none" w:sz="0" w:space="0" w:color="auto"/>
      </w:divBdr>
    </w:div>
    <w:div w:id="1684623444">
      <w:marLeft w:val="640"/>
      <w:marRight w:val="0"/>
      <w:marTop w:val="0"/>
      <w:marBottom w:val="0"/>
      <w:divBdr>
        <w:top w:val="none" w:sz="0" w:space="0" w:color="auto"/>
        <w:left w:val="none" w:sz="0" w:space="0" w:color="auto"/>
        <w:bottom w:val="none" w:sz="0" w:space="0" w:color="auto"/>
        <w:right w:val="none" w:sz="0" w:space="0" w:color="auto"/>
      </w:divBdr>
    </w:div>
    <w:div w:id="1684627624">
      <w:marLeft w:val="640"/>
      <w:marRight w:val="0"/>
      <w:marTop w:val="0"/>
      <w:marBottom w:val="0"/>
      <w:divBdr>
        <w:top w:val="none" w:sz="0" w:space="0" w:color="auto"/>
        <w:left w:val="none" w:sz="0" w:space="0" w:color="auto"/>
        <w:bottom w:val="none" w:sz="0" w:space="0" w:color="auto"/>
        <w:right w:val="none" w:sz="0" w:space="0" w:color="auto"/>
      </w:divBdr>
    </w:div>
    <w:div w:id="1684628158">
      <w:marLeft w:val="640"/>
      <w:marRight w:val="0"/>
      <w:marTop w:val="0"/>
      <w:marBottom w:val="0"/>
      <w:divBdr>
        <w:top w:val="none" w:sz="0" w:space="0" w:color="auto"/>
        <w:left w:val="none" w:sz="0" w:space="0" w:color="auto"/>
        <w:bottom w:val="none" w:sz="0" w:space="0" w:color="auto"/>
        <w:right w:val="none" w:sz="0" w:space="0" w:color="auto"/>
      </w:divBdr>
    </w:div>
    <w:div w:id="1684670376">
      <w:marLeft w:val="640"/>
      <w:marRight w:val="0"/>
      <w:marTop w:val="0"/>
      <w:marBottom w:val="0"/>
      <w:divBdr>
        <w:top w:val="none" w:sz="0" w:space="0" w:color="auto"/>
        <w:left w:val="none" w:sz="0" w:space="0" w:color="auto"/>
        <w:bottom w:val="none" w:sz="0" w:space="0" w:color="auto"/>
        <w:right w:val="none" w:sz="0" w:space="0" w:color="auto"/>
      </w:divBdr>
    </w:div>
    <w:div w:id="1684815808">
      <w:marLeft w:val="640"/>
      <w:marRight w:val="0"/>
      <w:marTop w:val="0"/>
      <w:marBottom w:val="0"/>
      <w:divBdr>
        <w:top w:val="none" w:sz="0" w:space="0" w:color="auto"/>
        <w:left w:val="none" w:sz="0" w:space="0" w:color="auto"/>
        <w:bottom w:val="none" w:sz="0" w:space="0" w:color="auto"/>
        <w:right w:val="none" w:sz="0" w:space="0" w:color="auto"/>
      </w:divBdr>
    </w:div>
    <w:div w:id="1684822760">
      <w:marLeft w:val="640"/>
      <w:marRight w:val="0"/>
      <w:marTop w:val="0"/>
      <w:marBottom w:val="0"/>
      <w:divBdr>
        <w:top w:val="none" w:sz="0" w:space="0" w:color="auto"/>
        <w:left w:val="none" w:sz="0" w:space="0" w:color="auto"/>
        <w:bottom w:val="none" w:sz="0" w:space="0" w:color="auto"/>
        <w:right w:val="none" w:sz="0" w:space="0" w:color="auto"/>
      </w:divBdr>
    </w:div>
    <w:div w:id="1684890910">
      <w:marLeft w:val="640"/>
      <w:marRight w:val="0"/>
      <w:marTop w:val="0"/>
      <w:marBottom w:val="0"/>
      <w:divBdr>
        <w:top w:val="none" w:sz="0" w:space="0" w:color="auto"/>
        <w:left w:val="none" w:sz="0" w:space="0" w:color="auto"/>
        <w:bottom w:val="none" w:sz="0" w:space="0" w:color="auto"/>
        <w:right w:val="none" w:sz="0" w:space="0" w:color="auto"/>
      </w:divBdr>
    </w:div>
    <w:div w:id="1685013393">
      <w:marLeft w:val="640"/>
      <w:marRight w:val="0"/>
      <w:marTop w:val="0"/>
      <w:marBottom w:val="0"/>
      <w:divBdr>
        <w:top w:val="none" w:sz="0" w:space="0" w:color="auto"/>
        <w:left w:val="none" w:sz="0" w:space="0" w:color="auto"/>
        <w:bottom w:val="none" w:sz="0" w:space="0" w:color="auto"/>
        <w:right w:val="none" w:sz="0" w:space="0" w:color="auto"/>
      </w:divBdr>
    </w:div>
    <w:div w:id="1685130401">
      <w:marLeft w:val="640"/>
      <w:marRight w:val="0"/>
      <w:marTop w:val="0"/>
      <w:marBottom w:val="0"/>
      <w:divBdr>
        <w:top w:val="none" w:sz="0" w:space="0" w:color="auto"/>
        <w:left w:val="none" w:sz="0" w:space="0" w:color="auto"/>
        <w:bottom w:val="none" w:sz="0" w:space="0" w:color="auto"/>
        <w:right w:val="none" w:sz="0" w:space="0" w:color="auto"/>
      </w:divBdr>
    </w:div>
    <w:div w:id="1685203590">
      <w:marLeft w:val="640"/>
      <w:marRight w:val="0"/>
      <w:marTop w:val="0"/>
      <w:marBottom w:val="0"/>
      <w:divBdr>
        <w:top w:val="none" w:sz="0" w:space="0" w:color="auto"/>
        <w:left w:val="none" w:sz="0" w:space="0" w:color="auto"/>
        <w:bottom w:val="none" w:sz="0" w:space="0" w:color="auto"/>
        <w:right w:val="none" w:sz="0" w:space="0" w:color="auto"/>
      </w:divBdr>
    </w:div>
    <w:div w:id="1685282189">
      <w:marLeft w:val="640"/>
      <w:marRight w:val="0"/>
      <w:marTop w:val="0"/>
      <w:marBottom w:val="0"/>
      <w:divBdr>
        <w:top w:val="none" w:sz="0" w:space="0" w:color="auto"/>
        <w:left w:val="none" w:sz="0" w:space="0" w:color="auto"/>
        <w:bottom w:val="none" w:sz="0" w:space="0" w:color="auto"/>
        <w:right w:val="none" w:sz="0" w:space="0" w:color="auto"/>
      </w:divBdr>
    </w:div>
    <w:div w:id="1685282255">
      <w:marLeft w:val="640"/>
      <w:marRight w:val="0"/>
      <w:marTop w:val="0"/>
      <w:marBottom w:val="0"/>
      <w:divBdr>
        <w:top w:val="none" w:sz="0" w:space="0" w:color="auto"/>
        <w:left w:val="none" w:sz="0" w:space="0" w:color="auto"/>
        <w:bottom w:val="none" w:sz="0" w:space="0" w:color="auto"/>
        <w:right w:val="none" w:sz="0" w:space="0" w:color="auto"/>
      </w:divBdr>
    </w:div>
    <w:div w:id="1685472360">
      <w:marLeft w:val="640"/>
      <w:marRight w:val="0"/>
      <w:marTop w:val="0"/>
      <w:marBottom w:val="0"/>
      <w:divBdr>
        <w:top w:val="none" w:sz="0" w:space="0" w:color="auto"/>
        <w:left w:val="none" w:sz="0" w:space="0" w:color="auto"/>
        <w:bottom w:val="none" w:sz="0" w:space="0" w:color="auto"/>
        <w:right w:val="none" w:sz="0" w:space="0" w:color="auto"/>
      </w:divBdr>
    </w:div>
    <w:div w:id="1685521253">
      <w:marLeft w:val="640"/>
      <w:marRight w:val="0"/>
      <w:marTop w:val="0"/>
      <w:marBottom w:val="0"/>
      <w:divBdr>
        <w:top w:val="none" w:sz="0" w:space="0" w:color="auto"/>
        <w:left w:val="none" w:sz="0" w:space="0" w:color="auto"/>
        <w:bottom w:val="none" w:sz="0" w:space="0" w:color="auto"/>
        <w:right w:val="none" w:sz="0" w:space="0" w:color="auto"/>
      </w:divBdr>
    </w:div>
    <w:div w:id="1685546846">
      <w:marLeft w:val="640"/>
      <w:marRight w:val="0"/>
      <w:marTop w:val="0"/>
      <w:marBottom w:val="0"/>
      <w:divBdr>
        <w:top w:val="none" w:sz="0" w:space="0" w:color="auto"/>
        <w:left w:val="none" w:sz="0" w:space="0" w:color="auto"/>
        <w:bottom w:val="none" w:sz="0" w:space="0" w:color="auto"/>
        <w:right w:val="none" w:sz="0" w:space="0" w:color="auto"/>
      </w:divBdr>
    </w:div>
    <w:div w:id="1685591161">
      <w:marLeft w:val="640"/>
      <w:marRight w:val="0"/>
      <w:marTop w:val="0"/>
      <w:marBottom w:val="0"/>
      <w:divBdr>
        <w:top w:val="none" w:sz="0" w:space="0" w:color="auto"/>
        <w:left w:val="none" w:sz="0" w:space="0" w:color="auto"/>
        <w:bottom w:val="none" w:sz="0" w:space="0" w:color="auto"/>
        <w:right w:val="none" w:sz="0" w:space="0" w:color="auto"/>
      </w:divBdr>
    </w:div>
    <w:div w:id="1685596514">
      <w:marLeft w:val="640"/>
      <w:marRight w:val="0"/>
      <w:marTop w:val="0"/>
      <w:marBottom w:val="0"/>
      <w:divBdr>
        <w:top w:val="none" w:sz="0" w:space="0" w:color="auto"/>
        <w:left w:val="none" w:sz="0" w:space="0" w:color="auto"/>
        <w:bottom w:val="none" w:sz="0" w:space="0" w:color="auto"/>
        <w:right w:val="none" w:sz="0" w:space="0" w:color="auto"/>
      </w:divBdr>
    </w:div>
    <w:div w:id="1685743445">
      <w:marLeft w:val="640"/>
      <w:marRight w:val="0"/>
      <w:marTop w:val="0"/>
      <w:marBottom w:val="0"/>
      <w:divBdr>
        <w:top w:val="none" w:sz="0" w:space="0" w:color="auto"/>
        <w:left w:val="none" w:sz="0" w:space="0" w:color="auto"/>
        <w:bottom w:val="none" w:sz="0" w:space="0" w:color="auto"/>
        <w:right w:val="none" w:sz="0" w:space="0" w:color="auto"/>
      </w:divBdr>
    </w:div>
    <w:div w:id="1685784021">
      <w:marLeft w:val="640"/>
      <w:marRight w:val="0"/>
      <w:marTop w:val="0"/>
      <w:marBottom w:val="0"/>
      <w:divBdr>
        <w:top w:val="none" w:sz="0" w:space="0" w:color="auto"/>
        <w:left w:val="none" w:sz="0" w:space="0" w:color="auto"/>
        <w:bottom w:val="none" w:sz="0" w:space="0" w:color="auto"/>
        <w:right w:val="none" w:sz="0" w:space="0" w:color="auto"/>
      </w:divBdr>
    </w:div>
    <w:div w:id="1686011081">
      <w:marLeft w:val="640"/>
      <w:marRight w:val="0"/>
      <w:marTop w:val="0"/>
      <w:marBottom w:val="0"/>
      <w:divBdr>
        <w:top w:val="none" w:sz="0" w:space="0" w:color="auto"/>
        <w:left w:val="none" w:sz="0" w:space="0" w:color="auto"/>
        <w:bottom w:val="none" w:sz="0" w:space="0" w:color="auto"/>
        <w:right w:val="none" w:sz="0" w:space="0" w:color="auto"/>
      </w:divBdr>
    </w:div>
    <w:div w:id="1686059196">
      <w:marLeft w:val="640"/>
      <w:marRight w:val="0"/>
      <w:marTop w:val="0"/>
      <w:marBottom w:val="0"/>
      <w:divBdr>
        <w:top w:val="none" w:sz="0" w:space="0" w:color="auto"/>
        <w:left w:val="none" w:sz="0" w:space="0" w:color="auto"/>
        <w:bottom w:val="none" w:sz="0" w:space="0" w:color="auto"/>
        <w:right w:val="none" w:sz="0" w:space="0" w:color="auto"/>
      </w:divBdr>
    </w:div>
    <w:div w:id="1686126273">
      <w:marLeft w:val="640"/>
      <w:marRight w:val="0"/>
      <w:marTop w:val="0"/>
      <w:marBottom w:val="0"/>
      <w:divBdr>
        <w:top w:val="none" w:sz="0" w:space="0" w:color="auto"/>
        <w:left w:val="none" w:sz="0" w:space="0" w:color="auto"/>
        <w:bottom w:val="none" w:sz="0" w:space="0" w:color="auto"/>
        <w:right w:val="none" w:sz="0" w:space="0" w:color="auto"/>
      </w:divBdr>
    </w:div>
    <w:div w:id="1686253202">
      <w:marLeft w:val="640"/>
      <w:marRight w:val="0"/>
      <w:marTop w:val="0"/>
      <w:marBottom w:val="0"/>
      <w:divBdr>
        <w:top w:val="none" w:sz="0" w:space="0" w:color="auto"/>
        <w:left w:val="none" w:sz="0" w:space="0" w:color="auto"/>
        <w:bottom w:val="none" w:sz="0" w:space="0" w:color="auto"/>
        <w:right w:val="none" w:sz="0" w:space="0" w:color="auto"/>
      </w:divBdr>
    </w:div>
    <w:div w:id="1686319341">
      <w:marLeft w:val="640"/>
      <w:marRight w:val="0"/>
      <w:marTop w:val="0"/>
      <w:marBottom w:val="0"/>
      <w:divBdr>
        <w:top w:val="none" w:sz="0" w:space="0" w:color="auto"/>
        <w:left w:val="none" w:sz="0" w:space="0" w:color="auto"/>
        <w:bottom w:val="none" w:sz="0" w:space="0" w:color="auto"/>
        <w:right w:val="none" w:sz="0" w:space="0" w:color="auto"/>
      </w:divBdr>
    </w:div>
    <w:div w:id="1686322099">
      <w:marLeft w:val="640"/>
      <w:marRight w:val="0"/>
      <w:marTop w:val="0"/>
      <w:marBottom w:val="0"/>
      <w:divBdr>
        <w:top w:val="none" w:sz="0" w:space="0" w:color="auto"/>
        <w:left w:val="none" w:sz="0" w:space="0" w:color="auto"/>
        <w:bottom w:val="none" w:sz="0" w:space="0" w:color="auto"/>
        <w:right w:val="none" w:sz="0" w:space="0" w:color="auto"/>
      </w:divBdr>
    </w:div>
    <w:div w:id="1686322375">
      <w:marLeft w:val="640"/>
      <w:marRight w:val="0"/>
      <w:marTop w:val="0"/>
      <w:marBottom w:val="0"/>
      <w:divBdr>
        <w:top w:val="none" w:sz="0" w:space="0" w:color="auto"/>
        <w:left w:val="none" w:sz="0" w:space="0" w:color="auto"/>
        <w:bottom w:val="none" w:sz="0" w:space="0" w:color="auto"/>
        <w:right w:val="none" w:sz="0" w:space="0" w:color="auto"/>
      </w:divBdr>
    </w:div>
    <w:div w:id="1686519278">
      <w:marLeft w:val="640"/>
      <w:marRight w:val="0"/>
      <w:marTop w:val="0"/>
      <w:marBottom w:val="0"/>
      <w:divBdr>
        <w:top w:val="none" w:sz="0" w:space="0" w:color="auto"/>
        <w:left w:val="none" w:sz="0" w:space="0" w:color="auto"/>
        <w:bottom w:val="none" w:sz="0" w:space="0" w:color="auto"/>
        <w:right w:val="none" w:sz="0" w:space="0" w:color="auto"/>
      </w:divBdr>
    </w:div>
    <w:div w:id="1686519872">
      <w:marLeft w:val="640"/>
      <w:marRight w:val="0"/>
      <w:marTop w:val="0"/>
      <w:marBottom w:val="0"/>
      <w:divBdr>
        <w:top w:val="none" w:sz="0" w:space="0" w:color="auto"/>
        <w:left w:val="none" w:sz="0" w:space="0" w:color="auto"/>
        <w:bottom w:val="none" w:sz="0" w:space="0" w:color="auto"/>
        <w:right w:val="none" w:sz="0" w:space="0" w:color="auto"/>
      </w:divBdr>
    </w:div>
    <w:div w:id="1686664827">
      <w:marLeft w:val="640"/>
      <w:marRight w:val="0"/>
      <w:marTop w:val="0"/>
      <w:marBottom w:val="0"/>
      <w:divBdr>
        <w:top w:val="none" w:sz="0" w:space="0" w:color="auto"/>
        <w:left w:val="none" w:sz="0" w:space="0" w:color="auto"/>
        <w:bottom w:val="none" w:sz="0" w:space="0" w:color="auto"/>
        <w:right w:val="none" w:sz="0" w:space="0" w:color="auto"/>
      </w:divBdr>
    </w:div>
    <w:div w:id="1686715114">
      <w:marLeft w:val="640"/>
      <w:marRight w:val="0"/>
      <w:marTop w:val="0"/>
      <w:marBottom w:val="0"/>
      <w:divBdr>
        <w:top w:val="none" w:sz="0" w:space="0" w:color="auto"/>
        <w:left w:val="none" w:sz="0" w:space="0" w:color="auto"/>
        <w:bottom w:val="none" w:sz="0" w:space="0" w:color="auto"/>
        <w:right w:val="none" w:sz="0" w:space="0" w:color="auto"/>
      </w:divBdr>
    </w:div>
    <w:div w:id="1686784392">
      <w:marLeft w:val="640"/>
      <w:marRight w:val="0"/>
      <w:marTop w:val="0"/>
      <w:marBottom w:val="0"/>
      <w:divBdr>
        <w:top w:val="none" w:sz="0" w:space="0" w:color="auto"/>
        <w:left w:val="none" w:sz="0" w:space="0" w:color="auto"/>
        <w:bottom w:val="none" w:sz="0" w:space="0" w:color="auto"/>
        <w:right w:val="none" w:sz="0" w:space="0" w:color="auto"/>
      </w:divBdr>
    </w:div>
    <w:div w:id="1686860359">
      <w:marLeft w:val="640"/>
      <w:marRight w:val="0"/>
      <w:marTop w:val="0"/>
      <w:marBottom w:val="0"/>
      <w:divBdr>
        <w:top w:val="none" w:sz="0" w:space="0" w:color="auto"/>
        <w:left w:val="none" w:sz="0" w:space="0" w:color="auto"/>
        <w:bottom w:val="none" w:sz="0" w:space="0" w:color="auto"/>
        <w:right w:val="none" w:sz="0" w:space="0" w:color="auto"/>
      </w:divBdr>
    </w:div>
    <w:div w:id="1686899189">
      <w:marLeft w:val="640"/>
      <w:marRight w:val="0"/>
      <w:marTop w:val="0"/>
      <w:marBottom w:val="0"/>
      <w:divBdr>
        <w:top w:val="none" w:sz="0" w:space="0" w:color="auto"/>
        <w:left w:val="none" w:sz="0" w:space="0" w:color="auto"/>
        <w:bottom w:val="none" w:sz="0" w:space="0" w:color="auto"/>
        <w:right w:val="none" w:sz="0" w:space="0" w:color="auto"/>
      </w:divBdr>
    </w:div>
    <w:div w:id="1686905614">
      <w:marLeft w:val="640"/>
      <w:marRight w:val="0"/>
      <w:marTop w:val="0"/>
      <w:marBottom w:val="0"/>
      <w:divBdr>
        <w:top w:val="none" w:sz="0" w:space="0" w:color="auto"/>
        <w:left w:val="none" w:sz="0" w:space="0" w:color="auto"/>
        <w:bottom w:val="none" w:sz="0" w:space="0" w:color="auto"/>
        <w:right w:val="none" w:sz="0" w:space="0" w:color="auto"/>
      </w:divBdr>
    </w:div>
    <w:div w:id="1687097872">
      <w:marLeft w:val="640"/>
      <w:marRight w:val="0"/>
      <w:marTop w:val="0"/>
      <w:marBottom w:val="0"/>
      <w:divBdr>
        <w:top w:val="none" w:sz="0" w:space="0" w:color="auto"/>
        <w:left w:val="none" w:sz="0" w:space="0" w:color="auto"/>
        <w:bottom w:val="none" w:sz="0" w:space="0" w:color="auto"/>
        <w:right w:val="none" w:sz="0" w:space="0" w:color="auto"/>
      </w:divBdr>
    </w:div>
    <w:div w:id="1687242926">
      <w:marLeft w:val="640"/>
      <w:marRight w:val="0"/>
      <w:marTop w:val="0"/>
      <w:marBottom w:val="0"/>
      <w:divBdr>
        <w:top w:val="none" w:sz="0" w:space="0" w:color="auto"/>
        <w:left w:val="none" w:sz="0" w:space="0" w:color="auto"/>
        <w:bottom w:val="none" w:sz="0" w:space="0" w:color="auto"/>
        <w:right w:val="none" w:sz="0" w:space="0" w:color="auto"/>
      </w:divBdr>
    </w:div>
    <w:div w:id="1687244383">
      <w:marLeft w:val="640"/>
      <w:marRight w:val="0"/>
      <w:marTop w:val="0"/>
      <w:marBottom w:val="0"/>
      <w:divBdr>
        <w:top w:val="none" w:sz="0" w:space="0" w:color="auto"/>
        <w:left w:val="none" w:sz="0" w:space="0" w:color="auto"/>
        <w:bottom w:val="none" w:sz="0" w:space="0" w:color="auto"/>
        <w:right w:val="none" w:sz="0" w:space="0" w:color="auto"/>
      </w:divBdr>
    </w:div>
    <w:div w:id="1687245188">
      <w:marLeft w:val="640"/>
      <w:marRight w:val="0"/>
      <w:marTop w:val="0"/>
      <w:marBottom w:val="0"/>
      <w:divBdr>
        <w:top w:val="none" w:sz="0" w:space="0" w:color="auto"/>
        <w:left w:val="none" w:sz="0" w:space="0" w:color="auto"/>
        <w:bottom w:val="none" w:sz="0" w:space="0" w:color="auto"/>
        <w:right w:val="none" w:sz="0" w:space="0" w:color="auto"/>
      </w:divBdr>
    </w:div>
    <w:div w:id="1687292202">
      <w:marLeft w:val="640"/>
      <w:marRight w:val="0"/>
      <w:marTop w:val="0"/>
      <w:marBottom w:val="0"/>
      <w:divBdr>
        <w:top w:val="none" w:sz="0" w:space="0" w:color="auto"/>
        <w:left w:val="none" w:sz="0" w:space="0" w:color="auto"/>
        <w:bottom w:val="none" w:sz="0" w:space="0" w:color="auto"/>
        <w:right w:val="none" w:sz="0" w:space="0" w:color="auto"/>
      </w:divBdr>
    </w:div>
    <w:div w:id="1687363665">
      <w:marLeft w:val="640"/>
      <w:marRight w:val="0"/>
      <w:marTop w:val="0"/>
      <w:marBottom w:val="0"/>
      <w:divBdr>
        <w:top w:val="none" w:sz="0" w:space="0" w:color="auto"/>
        <w:left w:val="none" w:sz="0" w:space="0" w:color="auto"/>
        <w:bottom w:val="none" w:sz="0" w:space="0" w:color="auto"/>
        <w:right w:val="none" w:sz="0" w:space="0" w:color="auto"/>
      </w:divBdr>
    </w:div>
    <w:div w:id="1687442628">
      <w:marLeft w:val="640"/>
      <w:marRight w:val="0"/>
      <w:marTop w:val="0"/>
      <w:marBottom w:val="0"/>
      <w:divBdr>
        <w:top w:val="none" w:sz="0" w:space="0" w:color="auto"/>
        <w:left w:val="none" w:sz="0" w:space="0" w:color="auto"/>
        <w:bottom w:val="none" w:sz="0" w:space="0" w:color="auto"/>
        <w:right w:val="none" w:sz="0" w:space="0" w:color="auto"/>
      </w:divBdr>
    </w:div>
    <w:div w:id="1687487055">
      <w:marLeft w:val="640"/>
      <w:marRight w:val="0"/>
      <w:marTop w:val="0"/>
      <w:marBottom w:val="0"/>
      <w:divBdr>
        <w:top w:val="none" w:sz="0" w:space="0" w:color="auto"/>
        <w:left w:val="none" w:sz="0" w:space="0" w:color="auto"/>
        <w:bottom w:val="none" w:sz="0" w:space="0" w:color="auto"/>
        <w:right w:val="none" w:sz="0" w:space="0" w:color="auto"/>
      </w:divBdr>
    </w:div>
    <w:div w:id="1687555157">
      <w:marLeft w:val="640"/>
      <w:marRight w:val="0"/>
      <w:marTop w:val="0"/>
      <w:marBottom w:val="0"/>
      <w:divBdr>
        <w:top w:val="none" w:sz="0" w:space="0" w:color="auto"/>
        <w:left w:val="none" w:sz="0" w:space="0" w:color="auto"/>
        <w:bottom w:val="none" w:sz="0" w:space="0" w:color="auto"/>
        <w:right w:val="none" w:sz="0" w:space="0" w:color="auto"/>
      </w:divBdr>
    </w:div>
    <w:div w:id="1687635473">
      <w:marLeft w:val="640"/>
      <w:marRight w:val="0"/>
      <w:marTop w:val="0"/>
      <w:marBottom w:val="0"/>
      <w:divBdr>
        <w:top w:val="none" w:sz="0" w:space="0" w:color="auto"/>
        <w:left w:val="none" w:sz="0" w:space="0" w:color="auto"/>
        <w:bottom w:val="none" w:sz="0" w:space="0" w:color="auto"/>
        <w:right w:val="none" w:sz="0" w:space="0" w:color="auto"/>
      </w:divBdr>
    </w:div>
    <w:div w:id="1687705246">
      <w:marLeft w:val="640"/>
      <w:marRight w:val="0"/>
      <w:marTop w:val="0"/>
      <w:marBottom w:val="0"/>
      <w:divBdr>
        <w:top w:val="none" w:sz="0" w:space="0" w:color="auto"/>
        <w:left w:val="none" w:sz="0" w:space="0" w:color="auto"/>
        <w:bottom w:val="none" w:sz="0" w:space="0" w:color="auto"/>
        <w:right w:val="none" w:sz="0" w:space="0" w:color="auto"/>
      </w:divBdr>
    </w:div>
    <w:div w:id="1687749164">
      <w:marLeft w:val="640"/>
      <w:marRight w:val="0"/>
      <w:marTop w:val="0"/>
      <w:marBottom w:val="0"/>
      <w:divBdr>
        <w:top w:val="none" w:sz="0" w:space="0" w:color="auto"/>
        <w:left w:val="none" w:sz="0" w:space="0" w:color="auto"/>
        <w:bottom w:val="none" w:sz="0" w:space="0" w:color="auto"/>
        <w:right w:val="none" w:sz="0" w:space="0" w:color="auto"/>
      </w:divBdr>
    </w:div>
    <w:div w:id="1687754878">
      <w:marLeft w:val="640"/>
      <w:marRight w:val="0"/>
      <w:marTop w:val="0"/>
      <w:marBottom w:val="0"/>
      <w:divBdr>
        <w:top w:val="none" w:sz="0" w:space="0" w:color="auto"/>
        <w:left w:val="none" w:sz="0" w:space="0" w:color="auto"/>
        <w:bottom w:val="none" w:sz="0" w:space="0" w:color="auto"/>
        <w:right w:val="none" w:sz="0" w:space="0" w:color="auto"/>
      </w:divBdr>
    </w:div>
    <w:div w:id="1687755325">
      <w:marLeft w:val="640"/>
      <w:marRight w:val="0"/>
      <w:marTop w:val="0"/>
      <w:marBottom w:val="0"/>
      <w:divBdr>
        <w:top w:val="none" w:sz="0" w:space="0" w:color="auto"/>
        <w:left w:val="none" w:sz="0" w:space="0" w:color="auto"/>
        <w:bottom w:val="none" w:sz="0" w:space="0" w:color="auto"/>
        <w:right w:val="none" w:sz="0" w:space="0" w:color="auto"/>
      </w:divBdr>
    </w:div>
    <w:div w:id="1687904664">
      <w:marLeft w:val="640"/>
      <w:marRight w:val="0"/>
      <w:marTop w:val="0"/>
      <w:marBottom w:val="0"/>
      <w:divBdr>
        <w:top w:val="none" w:sz="0" w:space="0" w:color="auto"/>
        <w:left w:val="none" w:sz="0" w:space="0" w:color="auto"/>
        <w:bottom w:val="none" w:sz="0" w:space="0" w:color="auto"/>
        <w:right w:val="none" w:sz="0" w:space="0" w:color="auto"/>
      </w:divBdr>
    </w:div>
    <w:div w:id="1688100700">
      <w:marLeft w:val="640"/>
      <w:marRight w:val="0"/>
      <w:marTop w:val="0"/>
      <w:marBottom w:val="0"/>
      <w:divBdr>
        <w:top w:val="none" w:sz="0" w:space="0" w:color="auto"/>
        <w:left w:val="none" w:sz="0" w:space="0" w:color="auto"/>
        <w:bottom w:val="none" w:sz="0" w:space="0" w:color="auto"/>
        <w:right w:val="none" w:sz="0" w:space="0" w:color="auto"/>
      </w:divBdr>
    </w:div>
    <w:div w:id="1688168527">
      <w:marLeft w:val="640"/>
      <w:marRight w:val="0"/>
      <w:marTop w:val="0"/>
      <w:marBottom w:val="0"/>
      <w:divBdr>
        <w:top w:val="none" w:sz="0" w:space="0" w:color="auto"/>
        <w:left w:val="none" w:sz="0" w:space="0" w:color="auto"/>
        <w:bottom w:val="none" w:sz="0" w:space="0" w:color="auto"/>
        <w:right w:val="none" w:sz="0" w:space="0" w:color="auto"/>
      </w:divBdr>
    </w:div>
    <w:div w:id="1688168979">
      <w:marLeft w:val="640"/>
      <w:marRight w:val="0"/>
      <w:marTop w:val="0"/>
      <w:marBottom w:val="0"/>
      <w:divBdr>
        <w:top w:val="none" w:sz="0" w:space="0" w:color="auto"/>
        <w:left w:val="none" w:sz="0" w:space="0" w:color="auto"/>
        <w:bottom w:val="none" w:sz="0" w:space="0" w:color="auto"/>
        <w:right w:val="none" w:sz="0" w:space="0" w:color="auto"/>
      </w:divBdr>
    </w:div>
    <w:div w:id="1688216975">
      <w:marLeft w:val="640"/>
      <w:marRight w:val="0"/>
      <w:marTop w:val="0"/>
      <w:marBottom w:val="0"/>
      <w:divBdr>
        <w:top w:val="none" w:sz="0" w:space="0" w:color="auto"/>
        <w:left w:val="none" w:sz="0" w:space="0" w:color="auto"/>
        <w:bottom w:val="none" w:sz="0" w:space="0" w:color="auto"/>
        <w:right w:val="none" w:sz="0" w:space="0" w:color="auto"/>
      </w:divBdr>
    </w:div>
    <w:div w:id="1688404761">
      <w:marLeft w:val="640"/>
      <w:marRight w:val="0"/>
      <w:marTop w:val="0"/>
      <w:marBottom w:val="0"/>
      <w:divBdr>
        <w:top w:val="none" w:sz="0" w:space="0" w:color="auto"/>
        <w:left w:val="none" w:sz="0" w:space="0" w:color="auto"/>
        <w:bottom w:val="none" w:sz="0" w:space="0" w:color="auto"/>
        <w:right w:val="none" w:sz="0" w:space="0" w:color="auto"/>
      </w:divBdr>
    </w:div>
    <w:div w:id="1688408501">
      <w:marLeft w:val="640"/>
      <w:marRight w:val="0"/>
      <w:marTop w:val="0"/>
      <w:marBottom w:val="0"/>
      <w:divBdr>
        <w:top w:val="none" w:sz="0" w:space="0" w:color="auto"/>
        <w:left w:val="none" w:sz="0" w:space="0" w:color="auto"/>
        <w:bottom w:val="none" w:sz="0" w:space="0" w:color="auto"/>
        <w:right w:val="none" w:sz="0" w:space="0" w:color="auto"/>
      </w:divBdr>
    </w:div>
    <w:div w:id="1688632156">
      <w:marLeft w:val="640"/>
      <w:marRight w:val="0"/>
      <w:marTop w:val="0"/>
      <w:marBottom w:val="0"/>
      <w:divBdr>
        <w:top w:val="none" w:sz="0" w:space="0" w:color="auto"/>
        <w:left w:val="none" w:sz="0" w:space="0" w:color="auto"/>
        <w:bottom w:val="none" w:sz="0" w:space="0" w:color="auto"/>
        <w:right w:val="none" w:sz="0" w:space="0" w:color="auto"/>
      </w:divBdr>
    </w:div>
    <w:div w:id="1688680132">
      <w:marLeft w:val="640"/>
      <w:marRight w:val="0"/>
      <w:marTop w:val="0"/>
      <w:marBottom w:val="0"/>
      <w:divBdr>
        <w:top w:val="none" w:sz="0" w:space="0" w:color="auto"/>
        <w:left w:val="none" w:sz="0" w:space="0" w:color="auto"/>
        <w:bottom w:val="none" w:sz="0" w:space="0" w:color="auto"/>
        <w:right w:val="none" w:sz="0" w:space="0" w:color="auto"/>
      </w:divBdr>
    </w:div>
    <w:div w:id="1688753152">
      <w:marLeft w:val="640"/>
      <w:marRight w:val="0"/>
      <w:marTop w:val="0"/>
      <w:marBottom w:val="0"/>
      <w:divBdr>
        <w:top w:val="none" w:sz="0" w:space="0" w:color="auto"/>
        <w:left w:val="none" w:sz="0" w:space="0" w:color="auto"/>
        <w:bottom w:val="none" w:sz="0" w:space="0" w:color="auto"/>
        <w:right w:val="none" w:sz="0" w:space="0" w:color="auto"/>
      </w:divBdr>
    </w:div>
    <w:div w:id="1688754995">
      <w:marLeft w:val="640"/>
      <w:marRight w:val="0"/>
      <w:marTop w:val="0"/>
      <w:marBottom w:val="0"/>
      <w:divBdr>
        <w:top w:val="none" w:sz="0" w:space="0" w:color="auto"/>
        <w:left w:val="none" w:sz="0" w:space="0" w:color="auto"/>
        <w:bottom w:val="none" w:sz="0" w:space="0" w:color="auto"/>
        <w:right w:val="none" w:sz="0" w:space="0" w:color="auto"/>
      </w:divBdr>
    </w:div>
    <w:div w:id="1688825961">
      <w:marLeft w:val="640"/>
      <w:marRight w:val="0"/>
      <w:marTop w:val="0"/>
      <w:marBottom w:val="0"/>
      <w:divBdr>
        <w:top w:val="none" w:sz="0" w:space="0" w:color="auto"/>
        <w:left w:val="none" w:sz="0" w:space="0" w:color="auto"/>
        <w:bottom w:val="none" w:sz="0" w:space="0" w:color="auto"/>
        <w:right w:val="none" w:sz="0" w:space="0" w:color="auto"/>
      </w:divBdr>
    </w:div>
    <w:div w:id="1688941382">
      <w:marLeft w:val="640"/>
      <w:marRight w:val="0"/>
      <w:marTop w:val="0"/>
      <w:marBottom w:val="0"/>
      <w:divBdr>
        <w:top w:val="none" w:sz="0" w:space="0" w:color="auto"/>
        <w:left w:val="none" w:sz="0" w:space="0" w:color="auto"/>
        <w:bottom w:val="none" w:sz="0" w:space="0" w:color="auto"/>
        <w:right w:val="none" w:sz="0" w:space="0" w:color="auto"/>
      </w:divBdr>
    </w:div>
    <w:div w:id="1689016218">
      <w:marLeft w:val="640"/>
      <w:marRight w:val="0"/>
      <w:marTop w:val="0"/>
      <w:marBottom w:val="0"/>
      <w:divBdr>
        <w:top w:val="none" w:sz="0" w:space="0" w:color="auto"/>
        <w:left w:val="none" w:sz="0" w:space="0" w:color="auto"/>
        <w:bottom w:val="none" w:sz="0" w:space="0" w:color="auto"/>
        <w:right w:val="none" w:sz="0" w:space="0" w:color="auto"/>
      </w:divBdr>
    </w:div>
    <w:div w:id="1689063916">
      <w:marLeft w:val="640"/>
      <w:marRight w:val="0"/>
      <w:marTop w:val="0"/>
      <w:marBottom w:val="0"/>
      <w:divBdr>
        <w:top w:val="none" w:sz="0" w:space="0" w:color="auto"/>
        <w:left w:val="none" w:sz="0" w:space="0" w:color="auto"/>
        <w:bottom w:val="none" w:sz="0" w:space="0" w:color="auto"/>
        <w:right w:val="none" w:sz="0" w:space="0" w:color="auto"/>
      </w:divBdr>
    </w:div>
    <w:div w:id="1689066541">
      <w:marLeft w:val="640"/>
      <w:marRight w:val="0"/>
      <w:marTop w:val="0"/>
      <w:marBottom w:val="0"/>
      <w:divBdr>
        <w:top w:val="none" w:sz="0" w:space="0" w:color="auto"/>
        <w:left w:val="none" w:sz="0" w:space="0" w:color="auto"/>
        <w:bottom w:val="none" w:sz="0" w:space="0" w:color="auto"/>
        <w:right w:val="none" w:sz="0" w:space="0" w:color="auto"/>
      </w:divBdr>
    </w:div>
    <w:div w:id="1689066699">
      <w:marLeft w:val="640"/>
      <w:marRight w:val="0"/>
      <w:marTop w:val="0"/>
      <w:marBottom w:val="0"/>
      <w:divBdr>
        <w:top w:val="none" w:sz="0" w:space="0" w:color="auto"/>
        <w:left w:val="none" w:sz="0" w:space="0" w:color="auto"/>
        <w:bottom w:val="none" w:sz="0" w:space="0" w:color="auto"/>
        <w:right w:val="none" w:sz="0" w:space="0" w:color="auto"/>
      </w:divBdr>
    </w:div>
    <w:div w:id="1689067506">
      <w:marLeft w:val="640"/>
      <w:marRight w:val="0"/>
      <w:marTop w:val="0"/>
      <w:marBottom w:val="0"/>
      <w:divBdr>
        <w:top w:val="none" w:sz="0" w:space="0" w:color="auto"/>
        <w:left w:val="none" w:sz="0" w:space="0" w:color="auto"/>
        <w:bottom w:val="none" w:sz="0" w:space="0" w:color="auto"/>
        <w:right w:val="none" w:sz="0" w:space="0" w:color="auto"/>
      </w:divBdr>
    </w:div>
    <w:div w:id="1689092038">
      <w:marLeft w:val="640"/>
      <w:marRight w:val="0"/>
      <w:marTop w:val="0"/>
      <w:marBottom w:val="0"/>
      <w:divBdr>
        <w:top w:val="none" w:sz="0" w:space="0" w:color="auto"/>
        <w:left w:val="none" w:sz="0" w:space="0" w:color="auto"/>
        <w:bottom w:val="none" w:sz="0" w:space="0" w:color="auto"/>
        <w:right w:val="none" w:sz="0" w:space="0" w:color="auto"/>
      </w:divBdr>
    </w:div>
    <w:div w:id="1689327207">
      <w:marLeft w:val="640"/>
      <w:marRight w:val="0"/>
      <w:marTop w:val="0"/>
      <w:marBottom w:val="0"/>
      <w:divBdr>
        <w:top w:val="none" w:sz="0" w:space="0" w:color="auto"/>
        <w:left w:val="none" w:sz="0" w:space="0" w:color="auto"/>
        <w:bottom w:val="none" w:sz="0" w:space="0" w:color="auto"/>
        <w:right w:val="none" w:sz="0" w:space="0" w:color="auto"/>
      </w:divBdr>
    </w:div>
    <w:div w:id="1689332781">
      <w:marLeft w:val="640"/>
      <w:marRight w:val="0"/>
      <w:marTop w:val="0"/>
      <w:marBottom w:val="0"/>
      <w:divBdr>
        <w:top w:val="none" w:sz="0" w:space="0" w:color="auto"/>
        <w:left w:val="none" w:sz="0" w:space="0" w:color="auto"/>
        <w:bottom w:val="none" w:sz="0" w:space="0" w:color="auto"/>
        <w:right w:val="none" w:sz="0" w:space="0" w:color="auto"/>
      </w:divBdr>
    </w:div>
    <w:div w:id="1689333981">
      <w:marLeft w:val="640"/>
      <w:marRight w:val="0"/>
      <w:marTop w:val="0"/>
      <w:marBottom w:val="0"/>
      <w:divBdr>
        <w:top w:val="none" w:sz="0" w:space="0" w:color="auto"/>
        <w:left w:val="none" w:sz="0" w:space="0" w:color="auto"/>
        <w:bottom w:val="none" w:sz="0" w:space="0" w:color="auto"/>
        <w:right w:val="none" w:sz="0" w:space="0" w:color="auto"/>
      </w:divBdr>
    </w:div>
    <w:div w:id="1689336100">
      <w:marLeft w:val="640"/>
      <w:marRight w:val="0"/>
      <w:marTop w:val="0"/>
      <w:marBottom w:val="0"/>
      <w:divBdr>
        <w:top w:val="none" w:sz="0" w:space="0" w:color="auto"/>
        <w:left w:val="none" w:sz="0" w:space="0" w:color="auto"/>
        <w:bottom w:val="none" w:sz="0" w:space="0" w:color="auto"/>
        <w:right w:val="none" w:sz="0" w:space="0" w:color="auto"/>
      </w:divBdr>
    </w:div>
    <w:div w:id="1689409208">
      <w:marLeft w:val="640"/>
      <w:marRight w:val="0"/>
      <w:marTop w:val="0"/>
      <w:marBottom w:val="0"/>
      <w:divBdr>
        <w:top w:val="none" w:sz="0" w:space="0" w:color="auto"/>
        <w:left w:val="none" w:sz="0" w:space="0" w:color="auto"/>
        <w:bottom w:val="none" w:sz="0" w:space="0" w:color="auto"/>
        <w:right w:val="none" w:sz="0" w:space="0" w:color="auto"/>
      </w:divBdr>
    </w:div>
    <w:div w:id="1689479819">
      <w:marLeft w:val="640"/>
      <w:marRight w:val="0"/>
      <w:marTop w:val="0"/>
      <w:marBottom w:val="0"/>
      <w:divBdr>
        <w:top w:val="none" w:sz="0" w:space="0" w:color="auto"/>
        <w:left w:val="none" w:sz="0" w:space="0" w:color="auto"/>
        <w:bottom w:val="none" w:sz="0" w:space="0" w:color="auto"/>
        <w:right w:val="none" w:sz="0" w:space="0" w:color="auto"/>
      </w:divBdr>
    </w:div>
    <w:div w:id="1689480347">
      <w:marLeft w:val="640"/>
      <w:marRight w:val="0"/>
      <w:marTop w:val="0"/>
      <w:marBottom w:val="0"/>
      <w:divBdr>
        <w:top w:val="none" w:sz="0" w:space="0" w:color="auto"/>
        <w:left w:val="none" w:sz="0" w:space="0" w:color="auto"/>
        <w:bottom w:val="none" w:sz="0" w:space="0" w:color="auto"/>
        <w:right w:val="none" w:sz="0" w:space="0" w:color="auto"/>
      </w:divBdr>
    </w:div>
    <w:div w:id="1689603241">
      <w:marLeft w:val="640"/>
      <w:marRight w:val="0"/>
      <w:marTop w:val="0"/>
      <w:marBottom w:val="0"/>
      <w:divBdr>
        <w:top w:val="none" w:sz="0" w:space="0" w:color="auto"/>
        <w:left w:val="none" w:sz="0" w:space="0" w:color="auto"/>
        <w:bottom w:val="none" w:sz="0" w:space="0" w:color="auto"/>
        <w:right w:val="none" w:sz="0" w:space="0" w:color="auto"/>
      </w:divBdr>
    </w:div>
    <w:div w:id="1689716190">
      <w:marLeft w:val="640"/>
      <w:marRight w:val="0"/>
      <w:marTop w:val="0"/>
      <w:marBottom w:val="0"/>
      <w:divBdr>
        <w:top w:val="none" w:sz="0" w:space="0" w:color="auto"/>
        <w:left w:val="none" w:sz="0" w:space="0" w:color="auto"/>
        <w:bottom w:val="none" w:sz="0" w:space="0" w:color="auto"/>
        <w:right w:val="none" w:sz="0" w:space="0" w:color="auto"/>
      </w:divBdr>
    </w:div>
    <w:div w:id="1689747336">
      <w:marLeft w:val="640"/>
      <w:marRight w:val="0"/>
      <w:marTop w:val="0"/>
      <w:marBottom w:val="0"/>
      <w:divBdr>
        <w:top w:val="none" w:sz="0" w:space="0" w:color="auto"/>
        <w:left w:val="none" w:sz="0" w:space="0" w:color="auto"/>
        <w:bottom w:val="none" w:sz="0" w:space="0" w:color="auto"/>
        <w:right w:val="none" w:sz="0" w:space="0" w:color="auto"/>
      </w:divBdr>
    </w:div>
    <w:div w:id="1689873242">
      <w:marLeft w:val="640"/>
      <w:marRight w:val="0"/>
      <w:marTop w:val="0"/>
      <w:marBottom w:val="0"/>
      <w:divBdr>
        <w:top w:val="none" w:sz="0" w:space="0" w:color="auto"/>
        <w:left w:val="none" w:sz="0" w:space="0" w:color="auto"/>
        <w:bottom w:val="none" w:sz="0" w:space="0" w:color="auto"/>
        <w:right w:val="none" w:sz="0" w:space="0" w:color="auto"/>
      </w:divBdr>
    </w:div>
    <w:div w:id="1689940897">
      <w:marLeft w:val="640"/>
      <w:marRight w:val="0"/>
      <w:marTop w:val="0"/>
      <w:marBottom w:val="0"/>
      <w:divBdr>
        <w:top w:val="none" w:sz="0" w:space="0" w:color="auto"/>
        <w:left w:val="none" w:sz="0" w:space="0" w:color="auto"/>
        <w:bottom w:val="none" w:sz="0" w:space="0" w:color="auto"/>
        <w:right w:val="none" w:sz="0" w:space="0" w:color="auto"/>
      </w:divBdr>
    </w:div>
    <w:div w:id="1690065537">
      <w:marLeft w:val="640"/>
      <w:marRight w:val="0"/>
      <w:marTop w:val="0"/>
      <w:marBottom w:val="0"/>
      <w:divBdr>
        <w:top w:val="none" w:sz="0" w:space="0" w:color="auto"/>
        <w:left w:val="none" w:sz="0" w:space="0" w:color="auto"/>
        <w:bottom w:val="none" w:sz="0" w:space="0" w:color="auto"/>
        <w:right w:val="none" w:sz="0" w:space="0" w:color="auto"/>
      </w:divBdr>
    </w:div>
    <w:div w:id="1690108816">
      <w:marLeft w:val="640"/>
      <w:marRight w:val="0"/>
      <w:marTop w:val="0"/>
      <w:marBottom w:val="0"/>
      <w:divBdr>
        <w:top w:val="none" w:sz="0" w:space="0" w:color="auto"/>
        <w:left w:val="none" w:sz="0" w:space="0" w:color="auto"/>
        <w:bottom w:val="none" w:sz="0" w:space="0" w:color="auto"/>
        <w:right w:val="none" w:sz="0" w:space="0" w:color="auto"/>
      </w:divBdr>
    </w:div>
    <w:div w:id="1690260115">
      <w:marLeft w:val="640"/>
      <w:marRight w:val="0"/>
      <w:marTop w:val="0"/>
      <w:marBottom w:val="0"/>
      <w:divBdr>
        <w:top w:val="none" w:sz="0" w:space="0" w:color="auto"/>
        <w:left w:val="none" w:sz="0" w:space="0" w:color="auto"/>
        <w:bottom w:val="none" w:sz="0" w:space="0" w:color="auto"/>
        <w:right w:val="none" w:sz="0" w:space="0" w:color="auto"/>
      </w:divBdr>
    </w:div>
    <w:div w:id="1690371163">
      <w:marLeft w:val="640"/>
      <w:marRight w:val="0"/>
      <w:marTop w:val="0"/>
      <w:marBottom w:val="0"/>
      <w:divBdr>
        <w:top w:val="none" w:sz="0" w:space="0" w:color="auto"/>
        <w:left w:val="none" w:sz="0" w:space="0" w:color="auto"/>
        <w:bottom w:val="none" w:sz="0" w:space="0" w:color="auto"/>
        <w:right w:val="none" w:sz="0" w:space="0" w:color="auto"/>
      </w:divBdr>
    </w:div>
    <w:div w:id="1690372802">
      <w:marLeft w:val="640"/>
      <w:marRight w:val="0"/>
      <w:marTop w:val="0"/>
      <w:marBottom w:val="0"/>
      <w:divBdr>
        <w:top w:val="none" w:sz="0" w:space="0" w:color="auto"/>
        <w:left w:val="none" w:sz="0" w:space="0" w:color="auto"/>
        <w:bottom w:val="none" w:sz="0" w:space="0" w:color="auto"/>
        <w:right w:val="none" w:sz="0" w:space="0" w:color="auto"/>
      </w:divBdr>
    </w:div>
    <w:div w:id="1690375903">
      <w:marLeft w:val="640"/>
      <w:marRight w:val="0"/>
      <w:marTop w:val="0"/>
      <w:marBottom w:val="0"/>
      <w:divBdr>
        <w:top w:val="none" w:sz="0" w:space="0" w:color="auto"/>
        <w:left w:val="none" w:sz="0" w:space="0" w:color="auto"/>
        <w:bottom w:val="none" w:sz="0" w:space="0" w:color="auto"/>
        <w:right w:val="none" w:sz="0" w:space="0" w:color="auto"/>
      </w:divBdr>
    </w:div>
    <w:div w:id="1690453264">
      <w:marLeft w:val="640"/>
      <w:marRight w:val="0"/>
      <w:marTop w:val="0"/>
      <w:marBottom w:val="0"/>
      <w:divBdr>
        <w:top w:val="none" w:sz="0" w:space="0" w:color="auto"/>
        <w:left w:val="none" w:sz="0" w:space="0" w:color="auto"/>
        <w:bottom w:val="none" w:sz="0" w:space="0" w:color="auto"/>
        <w:right w:val="none" w:sz="0" w:space="0" w:color="auto"/>
      </w:divBdr>
    </w:div>
    <w:div w:id="1690520850">
      <w:marLeft w:val="640"/>
      <w:marRight w:val="0"/>
      <w:marTop w:val="0"/>
      <w:marBottom w:val="0"/>
      <w:divBdr>
        <w:top w:val="none" w:sz="0" w:space="0" w:color="auto"/>
        <w:left w:val="none" w:sz="0" w:space="0" w:color="auto"/>
        <w:bottom w:val="none" w:sz="0" w:space="0" w:color="auto"/>
        <w:right w:val="none" w:sz="0" w:space="0" w:color="auto"/>
      </w:divBdr>
    </w:div>
    <w:div w:id="1690525169">
      <w:marLeft w:val="640"/>
      <w:marRight w:val="0"/>
      <w:marTop w:val="0"/>
      <w:marBottom w:val="0"/>
      <w:divBdr>
        <w:top w:val="none" w:sz="0" w:space="0" w:color="auto"/>
        <w:left w:val="none" w:sz="0" w:space="0" w:color="auto"/>
        <w:bottom w:val="none" w:sz="0" w:space="0" w:color="auto"/>
        <w:right w:val="none" w:sz="0" w:space="0" w:color="auto"/>
      </w:divBdr>
    </w:div>
    <w:div w:id="1690569150">
      <w:marLeft w:val="640"/>
      <w:marRight w:val="0"/>
      <w:marTop w:val="0"/>
      <w:marBottom w:val="0"/>
      <w:divBdr>
        <w:top w:val="none" w:sz="0" w:space="0" w:color="auto"/>
        <w:left w:val="none" w:sz="0" w:space="0" w:color="auto"/>
        <w:bottom w:val="none" w:sz="0" w:space="0" w:color="auto"/>
        <w:right w:val="none" w:sz="0" w:space="0" w:color="auto"/>
      </w:divBdr>
    </w:div>
    <w:div w:id="1690645207">
      <w:marLeft w:val="640"/>
      <w:marRight w:val="0"/>
      <w:marTop w:val="0"/>
      <w:marBottom w:val="0"/>
      <w:divBdr>
        <w:top w:val="none" w:sz="0" w:space="0" w:color="auto"/>
        <w:left w:val="none" w:sz="0" w:space="0" w:color="auto"/>
        <w:bottom w:val="none" w:sz="0" w:space="0" w:color="auto"/>
        <w:right w:val="none" w:sz="0" w:space="0" w:color="auto"/>
      </w:divBdr>
    </w:div>
    <w:div w:id="1690714366">
      <w:marLeft w:val="640"/>
      <w:marRight w:val="0"/>
      <w:marTop w:val="0"/>
      <w:marBottom w:val="0"/>
      <w:divBdr>
        <w:top w:val="none" w:sz="0" w:space="0" w:color="auto"/>
        <w:left w:val="none" w:sz="0" w:space="0" w:color="auto"/>
        <w:bottom w:val="none" w:sz="0" w:space="0" w:color="auto"/>
        <w:right w:val="none" w:sz="0" w:space="0" w:color="auto"/>
      </w:divBdr>
    </w:div>
    <w:div w:id="1690720590">
      <w:marLeft w:val="640"/>
      <w:marRight w:val="0"/>
      <w:marTop w:val="0"/>
      <w:marBottom w:val="0"/>
      <w:divBdr>
        <w:top w:val="none" w:sz="0" w:space="0" w:color="auto"/>
        <w:left w:val="none" w:sz="0" w:space="0" w:color="auto"/>
        <w:bottom w:val="none" w:sz="0" w:space="0" w:color="auto"/>
        <w:right w:val="none" w:sz="0" w:space="0" w:color="auto"/>
      </w:divBdr>
    </w:div>
    <w:div w:id="1690787921">
      <w:marLeft w:val="640"/>
      <w:marRight w:val="0"/>
      <w:marTop w:val="0"/>
      <w:marBottom w:val="0"/>
      <w:divBdr>
        <w:top w:val="none" w:sz="0" w:space="0" w:color="auto"/>
        <w:left w:val="none" w:sz="0" w:space="0" w:color="auto"/>
        <w:bottom w:val="none" w:sz="0" w:space="0" w:color="auto"/>
        <w:right w:val="none" w:sz="0" w:space="0" w:color="auto"/>
      </w:divBdr>
    </w:div>
    <w:div w:id="1690789688">
      <w:marLeft w:val="640"/>
      <w:marRight w:val="0"/>
      <w:marTop w:val="0"/>
      <w:marBottom w:val="0"/>
      <w:divBdr>
        <w:top w:val="none" w:sz="0" w:space="0" w:color="auto"/>
        <w:left w:val="none" w:sz="0" w:space="0" w:color="auto"/>
        <w:bottom w:val="none" w:sz="0" w:space="0" w:color="auto"/>
        <w:right w:val="none" w:sz="0" w:space="0" w:color="auto"/>
      </w:divBdr>
    </w:div>
    <w:div w:id="1690908264">
      <w:marLeft w:val="640"/>
      <w:marRight w:val="0"/>
      <w:marTop w:val="0"/>
      <w:marBottom w:val="0"/>
      <w:divBdr>
        <w:top w:val="none" w:sz="0" w:space="0" w:color="auto"/>
        <w:left w:val="none" w:sz="0" w:space="0" w:color="auto"/>
        <w:bottom w:val="none" w:sz="0" w:space="0" w:color="auto"/>
        <w:right w:val="none" w:sz="0" w:space="0" w:color="auto"/>
      </w:divBdr>
    </w:div>
    <w:div w:id="1690982860">
      <w:marLeft w:val="640"/>
      <w:marRight w:val="0"/>
      <w:marTop w:val="0"/>
      <w:marBottom w:val="0"/>
      <w:divBdr>
        <w:top w:val="none" w:sz="0" w:space="0" w:color="auto"/>
        <w:left w:val="none" w:sz="0" w:space="0" w:color="auto"/>
        <w:bottom w:val="none" w:sz="0" w:space="0" w:color="auto"/>
        <w:right w:val="none" w:sz="0" w:space="0" w:color="auto"/>
      </w:divBdr>
    </w:div>
    <w:div w:id="1690990591">
      <w:marLeft w:val="640"/>
      <w:marRight w:val="0"/>
      <w:marTop w:val="0"/>
      <w:marBottom w:val="0"/>
      <w:divBdr>
        <w:top w:val="none" w:sz="0" w:space="0" w:color="auto"/>
        <w:left w:val="none" w:sz="0" w:space="0" w:color="auto"/>
        <w:bottom w:val="none" w:sz="0" w:space="0" w:color="auto"/>
        <w:right w:val="none" w:sz="0" w:space="0" w:color="auto"/>
      </w:divBdr>
    </w:div>
    <w:div w:id="1691025596">
      <w:marLeft w:val="640"/>
      <w:marRight w:val="0"/>
      <w:marTop w:val="0"/>
      <w:marBottom w:val="0"/>
      <w:divBdr>
        <w:top w:val="none" w:sz="0" w:space="0" w:color="auto"/>
        <w:left w:val="none" w:sz="0" w:space="0" w:color="auto"/>
        <w:bottom w:val="none" w:sz="0" w:space="0" w:color="auto"/>
        <w:right w:val="none" w:sz="0" w:space="0" w:color="auto"/>
      </w:divBdr>
    </w:div>
    <w:div w:id="1691029030">
      <w:marLeft w:val="640"/>
      <w:marRight w:val="0"/>
      <w:marTop w:val="0"/>
      <w:marBottom w:val="0"/>
      <w:divBdr>
        <w:top w:val="none" w:sz="0" w:space="0" w:color="auto"/>
        <w:left w:val="none" w:sz="0" w:space="0" w:color="auto"/>
        <w:bottom w:val="none" w:sz="0" w:space="0" w:color="auto"/>
        <w:right w:val="none" w:sz="0" w:space="0" w:color="auto"/>
      </w:divBdr>
    </w:div>
    <w:div w:id="1691105641">
      <w:marLeft w:val="640"/>
      <w:marRight w:val="0"/>
      <w:marTop w:val="0"/>
      <w:marBottom w:val="0"/>
      <w:divBdr>
        <w:top w:val="none" w:sz="0" w:space="0" w:color="auto"/>
        <w:left w:val="none" w:sz="0" w:space="0" w:color="auto"/>
        <w:bottom w:val="none" w:sz="0" w:space="0" w:color="auto"/>
        <w:right w:val="none" w:sz="0" w:space="0" w:color="auto"/>
      </w:divBdr>
    </w:div>
    <w:div w:id="1691175219">
      <w:marLeft w:val="640"/>
      <w:marRight w:val="0"/>
      <w:marTop w:val="0"/>
      <w:marBottom w:val="0"/>
      <w:divBdr>
        <w:top w:val="none" w:sz="0" w:space="0" w:color="auto"/>
        <w:left w:val="none" w:sz="0" w:space="0" w:color="auto"/>
        <w:bottom w:val="none" w:sz="0" w:space="0" w:color="auto"/>
        <w:right w:val="none" w:sz="0" w:space="0" w:color="auto"/>
      </w:divBdr>
    </w:div>
    <w:div w:id="1691183404">
      <w:marLeft w:val="640"/>
      <w:marRight w:val="0"/>
      <w:marTop w:val="0"/>
      <w:marBottom w:val="0"/>
      <w:divBdr>
        <w:top w:val="none" w:sz="0" w:space="0" w:color="auto"/>
        <w:left w:val="none" w:sz="0" w:space="0" w:color="auto"/>
        <w:bottom w:val="none" w:sz="0" w:space="0" w:color="auto"/>
        <w:right w:val="none" w:sz="0" w:space="0" w:color="auto"/>
      </w:divBdr>
    </w:div>
    <w:div w:id="1691224369">
      <w:marLeft w:val="640"/>
      <w:marRight w:val="0"/>
      <w:marTop w:val="0"/>
      <w:marBottom w:val="0"/>
      <w:divBdr>
        <w:top w:val="none" w:sz="0" w:space="0" w:color="auto"/>
        <w:left w:val="none" w:sz="0" w:space="0" w:color="auto"/>
        <w:bottom w:val="none" w:sz="0" w:space="0" w:color="auto"/>
        <w:right w:val="none" w:sz="0" w:space="0" w:color="auto"/>
      </w:divBdr>
    </w:div>
    <w:div w:id="1691254589">
      <w:marLeft w:val="640"/>
      <w:marRight w:val="0"/>
      <w:marTop w:val="0"/>
      <w:marBottom w:val="0"/>
      <w:divBdr>
        <w:top w:val="none" w:sz="0" w:space="0" w:color="auto"/>
        <w:left w:val="none" w:sz="0" w:space="0" w:color="auto"/>
        <w:bottom w:val="none" w:sz="0" w:space="0" w:color="auto"/>
        <w:right w:val="none" w:sz="0" w:space="0" w:color="auto"/>
      </w:divBdr>
    </w:div>
    <w:div w:id="1691298149">
      <w:marLeft w:val="640"/>
      <w:marRight w:val="0"/>
      <w:marTop w:val="0"/>
      <w:marBottom w:val="0"/>
      <w:divBdr>
        <w:top w:val="none" w:sz="0" w:space="0" w:color="auto"/>
        <w:left w:val="none" w:sz="0" w:space="0" w:color="auto"/>
        <w:bottom w:val="none" w:sz="0" w:space="0" w:color="auto"/>
        <w:right w:val="none" w:sz="0" w:space="0" w:color="auto"/>
      </w:divBdr>
    </w:div>
    <w:div w:id="1691368216">
      <w:marLeft w:val="640"/>
      <w:marRight w:val="0"/>
      <w:marTop w:val="0"/>
      <w:marBottom w:val="0"/>
      <w:divBdr>
        <w:top w:val="none" w:sz="0" w:space="0" w:color="auto"/>
        <w:left w:val="none" w:sz="0" w:space="0" w:color="auto"/>
        <w:bottom w:val="none" w:sz="0" w:space="0" w:color="auto"/>
        <w:right w:val="none" w:sz="0" w:space="0" w:color="auto"/>
      </w:divBdr>
    </w:div>
    <w:div w:id="1691368607">
      <w:marLeft w:val="640"/>
      <w:marRight w:val="0"/>
      <w:marTop w:val="0"/>
      <w:marBottom w:val="0"/>
      <w:divBdr>
        <w:top w:val="none" w:sz="0" w:space="0" w:color="auto"/>
        <w:left w:val="none" w:sz="0" w:space="0" w:color="auto"/>
        <w:bottom w:val="none" w:sz="0" w:space="0" w:color="auto"/>
        <w:right w:val="none" w:sz="0" w:space="0" w:color="auto"/>
      </w:divBdr>
    </w:div>
    <w:div w:id="1691369041">
      <w:marLeft w:val="640"/>
      <w:marRight w:val="0"/>
      <w:marTop w:val="0"/>
      <w:marBottom w:val="0"/>
      <w:divBdr>
        <w:top w:val="none" w:sz="0" w:space="0" w:color="auto"/>
        <w:left w:val="none" w:sz="0" w:space="0" w:color="auto"/>
        <w:bottom w:val="none" w:sz="0" w:space="0" w:color="auto"/>
        <w:right w:val="none" w:sz="0" w:space="0" w:color="auto"/>
      </w:divBdr>
    </w:div>
    <w:div w:id="1691371162">
      <w:marLeft w:val="640"/>
      <w:marRight w:val="0"/>
      <w:marTop w:val="0"/>
      <w:marBottom w:val="0"/>
      <w:divBdr>
        <w:top w:val="none" w:sz="0" w:space="0" w:color="auto"/>
        <w:left w:val="none" w:sz="0" w:space="0" w:color="auto"/>
        <w:bottom w:val="none" w:sz="0" w:space="0" w:color="auto"/>
        <w:right w:val="none" w:sz="0" w:space="0" w:color="auto"/>
      </w:divBdr>
    </w:div>
    <w:div w:id="1691490859">
      <w:marLeft w:val="640"/>
      <w:marRight w:val="0"/>
      <w:marTop w:val="0"/>
      <w:marBottom w:val="0"/>
      <w:divBdr>
        <w:top w:val="none" w:sz="0" w:space="0" w:color="auto"/>
        <w:left w:val="none" w:sz="0" w:space="0" w:color="auto"/>
        <w:bottom w:val="none" w:sz="0" w:space="0" w:color="auto"/>
        <w:right w:val="none" w:sz="0" w:space="0" w:color="auto"/>
      </w:divBdr>
    </w:div>
    <w:div w:id="1691636361">
      <w:marLeft w:val="640"/>
      <w:marRight w:val="0"/>
      <w:marTop w:val="0"/>
      <w:marBottom w:val="0"/>
      <w:divBdr>
        <w:top w:val="none" w:sz="0" w:space="0" w:color="auto"/>
        <w:left w:val="none" w:sz="0" w:space="0" w:color="auto"/>
        <w:bottom w:val="none" w:sz="0" w:space="0" w:color="auto"/>
        <w:right w:val="none" w:sz="0" w:space="0" w:color="auto"/>
      </w:divBdr>
    </w:div>
    <w:div w:id="1691641376">
      <w:marLeft w:val="640"/>
      <w:marRight w:val="0"/>
      <w:marTop w:val="0"/>
      <w:marBottom w:val="0"/>
      <w:divBdr>
        <w:top w:val="none" w:sz="0" w:space="0" w:color="auto"/>
        <w:left w:val="none" w:sz="0" w:space="0" w:color="auto"/>
        <w:bottom w:val="none" w:sz="0" w:space="0" w:color="auto"/>
        <w:right w:val="none" w:sz="0" w:space="0" w:color="auto"/>
      </w:divBdr>
    </w:div>
    <w:div w:id="1691761191">
      <w:marLeft w:val="640"/>
      <w:marRight w:val="0"/>
      <w:marTop w:val="0"/>
      <w:marBottom w:val="0"/>
      <w:divBdr>
        <w:top w:val="none" w:sz="0" w:space="0" w:color="auto"/>
        <w:left w:val="none" w:sz="0" w:space="0" w:color="auto"/>
        <w:bottom w:val="none" w:sz="0" w:space="0" w:color="auto"/>
        <w:right w:val="none" w:sz="0" w:space="0" w:color="auto"/>
      </w:divBdr>
    </w:div>
    <w:div w:id="1691838681">
      <w:marLeft w:val="640"/>
      <w:marRight w:val="0"/>
      <w:marTop w:val="0"/>
      <w:marBottom w:val="0"/>
      <w:divBdr>
        <w:top w:val="none" w:sz="0" w:space="0" w:color="auto"/>
        <w:left w:val="none" w:sz="0" w:space="0" w:color="auto"/>
        <w:bottom w:val="none" w:sz="0" w:space="0" w:color="auto"/>
        <w:right w:val="none" w:sz="0" w:space="0" w:color="auto"/>
      </w:divBdr>
    </w:div>
    <w:div w:id="1691881634">
      <w:marLeft w:val="640"/>
      <w:marRight w:val="0"/>
      <w:marTop w:val="0"/>
      <w:marBottom w:val="0"/>
      <w:divBdr>
        <w:top w:val="none" w:sz="0" w:space="0" w:color="auto"/>
        <w:left w:val="none" w:sz="0" w:space="0" w:color="auto"/>
        <w:bottom w:val="none" w:sz="0" w:space="0" w:color="auto"/>
        <w:right w:val="none" w:sz="0" w:space="0" w:color="auto"/>
      </w:divBdr>
    </w:div>
    <w:div w:id="1692103505">
      <w:marLeft w:val="640"/>
      <w:marRight w:val="0"/>
      <w:marTop w:val="0"/>
      <w:marBottom w:val="0"/>
      <w:divBdr>
        <w:top w:val="none" w:sz="0" w:space="0" w:color="auto"/>
        <w:left w:val="none" w:sz="0" w:space="0" w:color="auto"/>
        <w:bottom w:val="none" w:sz="0" w:space="0" w:color="auto"/>
        <w:right w:val="none" w:sz="0" w:space="0" w:color="auto"/>
      </w:divBdr>
    </w:div>
    <w:div w:id="1692141259">
      <w:marLeft w:val="640"/>
      <w:marRight w:val="0"/>
      <w:marTop w:val="0"/>
      <w:marBottom w:val="0"/>
      <w:divBdr>
        <w:top w:val="none" w:sz="0" w:space="0" w:color="auto"/>
        <w:left w:val="none" w:sz="0" w:space="0" w:color="auto"/>
        <w:bottom w:val="none" w:sz="0" w:space="0" w:color="auto"/>
        <w:right w:val="none" w:sz="0" w:space="0" w:color="auto"/>
      </w:divBdr>
    </w:div>
    <w:div w:id="1692146351">
      <w:marLeft w:val="640"/>
      <w:marRight w:val="0"/>
      <w:marTop w:val="0"/>
      <w:marBottom w:val="0"/>
      <w:divBdr>
        <w:top w:val="none" w:sz="0" w:space="0" w:color="auto"/>
        <w:left w:val="none" w:sz="0" w:space="0" w:color="auto"/>
        <w:bottom w:val="none" w:sz="0" w:space="0" w:color="auto"/>
        <w:right w:val="none" w:sz="0" w:space="0" w:color="auto"/>
      </w:divBdr>
    </w:div>
    <w:div w:id="1692150458">
      <w:marLeft w:val="640"/>
      <w:marRight w:val="0"/>
      <w:marTop w:val="0"/>
      <w:marBottom w:val="0"/>
      <w:divBdr>
        <w:top w:val="none" w:sz="0" w:space="0" w:color="auto"/>
        <w:left w:val="none" w:sz="0" w:space="0" w:color="auto"/>
        <w:bottom w:val="none" w:sz="0" w:space="0" w:color="auto"/>
        <w:right w:val="none" w:sz="0" w:space="0" w:color="auto"/>
      </w:divBdr>
    </w:div>
    <w:div w:id="1692295482">
      <w:marLeft w:val="640"/>
      <w:marRight w:val="0"/>
      <w:marTop w:val="0"/>
      <w:marBottom w:val="0"/>
      <w:divBdr>
        <w:top w:val="none" w:sz="0" w:space="0" w:color="auto"/>
        <w:left w:val="none" w:sz="0" w:space="0" w:color="auto"/>
        <w:bottom w:val="none" w:sz="0" w:space="0" w:color="auto"/>
        <w:right w:val="none" w:sz="0" w:space="0" w:color="auto"/>
      </w:divBdr>
    </w:div>
    <w:div w:id="1692487655">
      <w:marLeft w:val="640"/>
      <w:marRight w:val="0"/>
      <w:marTop w:val="0"/>
      <w:marBottom w:val="0"/>
      <w:divBdr>
        <w:top w:val="none" w:sz="0" w:space="0" w:color="auto"/>
        <w:left w:val="none" w:sz="0" w:space="0" w:color="auto"/>
        <w:bottom w:val="none" w:sz="0" w:space="0" w:color="auto"/>
        <w:right w:val="none" w:sz="0" w:space="0" w:color="auto"/>
      </w:divBdr>
    </w:div>
    <w:div w:id="1692533338">
      <w:marLeft w:val="640"/>
      <w:marRight w:val="0"/>
      <w:marTop w:val="0"/>
      <w:marBottom w:val="0"/>
      <w:divBdr>
        <w:top w:val="none" w:sz="0" w:space="0" w:color="auto"/>
        <w:left w:val="none" w:sz="0" w:space="0" w:color="auto"/>
        <w:bottom w:val="none" w:sz="0" w:space="0" w:color="auto"/>
        <w:right w:val="none" w:sz="0" w:space="0" w:color="auto"/>
      </w:divBdr>
    </w:div>
    <w:div w:id="1692535293">
      <w:marLeft w:val="640"/>
      <w:marRight w:val="0"/>
      <w:marTop w:val="0"/>
      <w:marBottom w:val="0"/>
      <w:divBdr>
        <w:top w:val="none" w:sz="0" w:space="0" w:color="auto"/>
        <w:left w:val="none" w:sz="0" w:space="0" w:color="auto"/>
        <w:bottom w:val="none" w:sz="0" w:space="0" w:color="auto"/>
        <w:right w:val="none" w:sz="0" w:space="0" w:color="auto"/>
      </w:divBdr>
    </w:div>
    <w:div w:id="1692756712">
      <w:marLeft w:val="640"/>
      <w:marRight w:val="0"/>
      <w:marTop w:val="0"/>
      <w:marBottom w:val="0"/>
      <w:divBdr>
        <w:top w:val="none" w:sz="0" w:space="0" w:color="auto"/>
        <w:left w:val="none" w:sz="0" w:space="0" w:color="auto"/>
        <w:bottom w:val="none" w:sz="0" w:space="0" w:color="auto"/>
        <w:right w:val="none" w:sz="0" w:space="0" w:color="auto"/>
      </w:divBdr>
    </w:div>
    <w:div w:id="1692798631">
      <w:marLeft w:val="640"/>
      <w:marRight w:val="0"/>
      <w:marTop w:val="0"/>
      <w:marBottom w:val="0"/>
      <w:divBdr>
        <w:top w:val="none" w:sz="0" w:space="0" w:color="auto"/>
        <w:left w:val="none" w:sz="0" w:space="0" w:color="auto"/>
        <w:bottom w:val="none" w:sz="0" w:space="0" w:color="auto"/>
        <w:right w:val="none" w:sz="0" w:space="0" w:color="auto"/>
      </w:divBdr>
    </w:div>
    <w:div w:id="1692875088">
      <w:marLeft w:val="640"/>
      <w:marRight w:val="0"/>
      <w:marTop w:val="0"/>
      <w:marBottom w:val="0"/>
      <w:divBdr>
        <w:top w:val="none" w:sz="0" w:space="0" w:color="auto"/>
        <w:left w:val="none" w:sz="0" w:space="0" w:color="auto"/>
        <w:bottom w:val="none" w:sz="0" w:space="0" w:color="auto"/>
        <w:right w:val="none" w:sz="0" w:space="0" w:color="auto"/>
      </w:divBdr>
    </w:div>
    <w:div w:id="1693072209">
      <w:marLeft w:val="640"/>
      <w:marRight w:val="0"/>
      <w:marTop w:val="0"/>
      <w:marBottom w:val="0"/>
      <w:divBdr>
        <w:top w:val="none" w:sz="0" w:space="0" w:color="auto"/>
        <w:left w:val="none" w:sz="0" w:space="0" w:color="auto"/>
        <w:bottom w:val="none" w:sz="0" w:space="0" w:color="auto"/>
        <w:right w:val="none" w:sz="0" w:space="0" w:color="auto"/>
      </w:divBdr>
    </w:div>
    <w:div w:id="1693143100">
      <w:marLeft w:val="640"/>
      <w:marRight w:val="0"/>
      <w:marTop w:val="0"/>
      <w:marBottom w:val="0"/>
      <w:divBdr>
        <w:top w:val="none" w:sz="0" w:space="0" w:color="auto"/>
        <w:left w:val="none" w:sz="0" w:space="0" w:color="auto"/>
        <w:bottom w:val="none" w:sz="0" w:space="0" w:color="auto"/>
        <w:right w:val="none" w:sz="0" w:space="0" w:color="auto"/>
      </w:divBdr>
    </w:div>
    <w:div w:id="1693190172">
      <w:marLeft w:val="640"/>
      <w:marRight w:val="0"/>
      <w:marTop w:val="0"/>
      <w:marBottom w:val="0"/>
      <w:divBdr>
        <w:top w:val="none" w:sz="0" w:space="0" w:color="auto"/>
        <w:left w:val="none" w:sz="0" w:space="0" w:color="auto"/>
        <w:bottom w:val="none" w:sz="0" w:space="0" w:color="auto"/>
        <w:right w:val="none" w:sz="0" w:space="0" w:color="auto"/>
      </w:divBdr>
    </w:div>
    <w:div w:id="1693263331">
      <w:marLeft w:val="640"/>
      <w:marRight w:val="0"/>
      <w:marTop w:val="0"/>
      <w:marBottom w:val="0"/>
      <w:divBdr>
        <w:top w:val="none" w:sz="0" w:space="0" w:color="auto"/>
        <w:left w:val="none" w:sz="0" w:space="0" w:color="auto"/>
        <w:bottom w:val="none" w:sz="0" w:space="0" w:color="auto"/>
        <w:right w:val="none" w:sz="0" w:space="0" w:color="auto"/>
      </w:divBdr>
    </w:div>
    <w:div w:id="1693266872">
      <w:marLeft w:val="640"/>
      <w:marRight w:val="0"/>
      <w:marTop w:val="0"/>
      <w:marBottom w:val="0"/>
      <w:divBdr>
        <w:top w:val="none" w:sz="0" w:space="0" w:color="auto"/>
        <w:left w:val="none" w:sz="0" w:space="0" w:color="auto"/>
        <w:bottom w:val="none" w:sz="0" w:space="0" w:color="auto"/>
        <w:right w:val="none" w:sz="0" w:space="0" w:color="auto"/>
      </w:divBdr>
    </w:div>
    <w:div w:id="1693409779">
      <w:marLeft w:val="640"/>
      <w:marRight w:val="0"/>
      <w:marTop w:val="0"/>
      <w:marBottom w:val="0"/>
      <w:divBdr>
        <w:top w:val="none" w:sz="0" w:space="0" w:color="auto"/>
        <w:left w:val="none" w:sz="0" w:space="0" w:color="auto"/>
        <w:bottom w:val="none" w:sz="0" w:space="0" w:color="auto"/>
        <w:right w:val="none" w:sz="0" w:space="0" w:color="auto"/>
      </w:divBdr>
    </w:div>
    <w:div w:id="1693528273">
      <w:marLeft w:val="640"/>
      <w:marRight w:val="0"/>
      <w:marTop w:val="0"/>
      <w:marBottom w:val="0"/>
      <w:divBdr>
        <w:top w:val="none" w:sz="0" w:space="0" w:color="auto"/>
        <w:left w:val="none" w:sz="0" w:space="0" w:color="auto"/>
        <w:bottom w:val="none" w:sz="0" w:space="0" w:color="auto"/>
        <w:right w:val="none" w:sz="0" w:space="0" w:color="auto"/>
      </w:divBdr>
    </w:div>
    <w:div w:id="1693602273">
      <w:marLeft w:val="640"/>
      <w:marRight w:val="0"/>
      <w:marTop w:val="0"/>
      <w:marBottom w:val="0"/>
      <w:divBdr>
        <w:top w:val="none" w:sz="0" w:space="0" w:color="auto"/>
        <w:left w:val="none" w:sz="0" w:space="0" w:color="auto"/>
        <w:bottom w:val="none" w:sz="0" w:space="0" w:color="auto"/>
        <w:right w:val="none" w:sz="0" w:space="0" w:color="auto"/>
      </w:divBdr>
    </w:div>
    <w:div w:id="1693603590">
      <w:marLeft w:val="640"/>
      <w:marRight w:val="0"/>
      <w:marTop w:val="0"/>
      <w:marBottom w:val="0"/>
      <w:divBdr>
        <w:top w:val="none" w:sz="0" w:space="0" w:color="auto"/>
        <w:left w:val="none" w:sz="0" w:space="0" w:color="auto"/>
        <w:bottom w:val="none" w:sz="0" w:space="0" w:color="auto"/>
        <w:right w:val="none" w:sz="0" w:space="0" w:color="auto"/>
      </w:divBdr>
    </w:div>
    <w:div w:id="1693653756">
      <w:marLeft w:val="640"/>
      <w:marRight w:val="0"/>
      <w:marTop w:val="0"/>
      <w:marBottom w:val="0"/>
      <w:divBdr>
        <w:top w:val="none" w:sz="0" w:space="0" w:color="auto"/>
        <w:left w:val="none" w:sz="0" w:space="0" w:color="auto"/>
        <w:bottom w:val="none" w:sz="0" w:space="0" w:color="auto"/>
        <w:right w:val="none" w:sz="0" w:space="0" w:color="auto"/>
      </w:divBdr>
    </w:div>
    <w:div w:id="1693721436">
      <w:marLeft w:val="640"/>
      <w:marRight w:val="0"/>
      <w:marTop w:val="0"/>
      <w:marBottom w:val="0"/>
      <w:divBdr>
        <w:top w:val="none" w:sz="0" w:space="0" w:color="auto"/>
        <w:left w:val="none" w:sz="0" w:space="0" w:color="auto"/>
        <w:bottom w:val="none" w:sz="0" w:space="0" w:color="auto"/>
        <w:right w:val="none" w:sz="0" w:space="0" w:color="auto"/>
      </w:divBdr>
    </w:div>
    <w:div w:id="1693726618">
      <w:marLeft w:val="640"/>
      <w:marRight w:val="0"/>
      <w:marTop w:val="0"/>
      <w:marBottom w:val="0"/>
      <w:divBdr>
        <w:top w:val="none" w:sz="0" w:space="0" w:color="auto"/>
        <w:left w:val="none" w:sz="0" w:space="0" w:color="auto"/>
        <w:bottom w:val="none" w:sz="0" w:space="0" w:color="auto"/>
        <w:right w:val="none" w:sz="0" w:space="0" w:color="auto"/>
      </w:divBdr>
    </w:div>
    <w:div w:id="1693804424">
      <w:marLeft w:val="640"/>
      <w:marRight w:val="0"/>
      <w:marTop w:val="0"/>
      <w:marBottom w:val="0"/>
      <w:divBdr>
        <w:top w:val="none" w:sz="0" w:space="0" w:color="auto"/>
        <w:left w:val="none" w:sz="0" w:space="0" w:color="auto"/>
        <w:bottom w:val="none" w:sz="0" w:space="0" w:color="auto"/>
        <w:right w:val="none" w:sz="0" w:space="0" w:color="auto"/>
      </w:divBdr>
    </w:div>
    <w:div w:id="1693913953">
      <w:marLeft w:val="640"/>
      <w:marRight w:val="0"/>
      <w:marTop w:val="0"/>
      <w:marBottom w:val="0"/>
      <w:divBdr>
        <w:top w:val="none" w:sz="0" w:space="0" w:color="auto"/>
        <w:left w:val="none" w:sz="0" w:space="0" w:color="auto"/>
        <w:bottom w:val="none" w:sz="0" w:space="0" w:color="auto"/>
        <w:right w:val="none" w:sz="0" w:space="0" w:color="auto"/>
      </w:divBdr>
    </w:div>
    <w:div w:id="1693989447">
      <w:marLeft w:val="640"/>
      <w:marRight w:val="0"/>
      <w:marTop w:val="0"/>
      <w:marBottom w:val="0"/>
      <w:divBdr>
        <w:top w:val="none" w:sz="0" w:space="0" w:color="auto"/>
        <w:left w:val="none" w:sz="0" w:space="0" w:color="auto"/>
        <w:bottom w:val="none" w:sz="0" w:space="0" w:color="auto"/>
        <w:right w:val="none" w:sz="0" w:space="0" w:color="auto"/>
      </w:divBdr>
    </w:div>
    <w:div w:id="1693994581">
      <w:marLeft w:val="640"/>
      <w:marRight w:val="0"/>
      <w:marTop w:val="0"/>
      <w:marBottom w:val="0"/>
      <w:divBdr>
        <w:top w:val="none" w:sz="0" w:space="0" w:color="auto"/>
        <w:left w:val="none" w:sz="0" w:space="0" w:color="auto"/>
        <w:bottom w:val="none" w:sz="0" w:space="0" w:color="auto"/>
        <w:right w:val="none" w:sz="0" w:space="0" w:color="auto"/>
      </w:divBdr>
    </w:div>
    <w:div w:id="1693997711">
      <w:marLeft w:val="640"/>
      <w:marRight w:val="0"/>
      <w:marTop w:val="0"/>
      <w:marBottom w:val="0"/>
      <w:divBdr>
        <w:top w:val="none" w:sz="0" w:space="0" w:color="auto"/>
        <w:left w:val="none" w:sz="0" w:space="0" w:color="auto"/>
        <w:bottom w:val="none" w:sz="0" w:space="0" w:color="auto"/>
        <w:right w:val="none" w:sz="0" w:space="0" w:color="auto"/>
      </w:divBdr>
    </w:div>
    <w:div w:id="1694065329">
      <w:marLeft w:val="640"/>
      <w:marRight w:val="0"/>
      <w:marTop w:val="0"/>
      <w:marBottom w:val="0"/>
      <w:divBdr>
        <w:top w:val="none" w:sz="0" w:space="0" w:color="auto"/>
        <w:left w:val="none" w:sz="0" w:space="0" w:color="auto"/>
        <w:bottom w:val="none" w:sz="0" w:space="0" w:color="auto"/>
        <w:right w:val="none" w:sz="0" w:space="0" w:color="auto"/>
      </w:divBdr>
    </w:div>
    <w:div w:id="1694116029">
      <w:marLeft w:val="640"/>
      <w:marRight w:val="0"/>
      <w:marTop w:val="0"/>
      <w:marBottom w:val="0"/>
      <w:divBdr>
        <w:top w:val="none" w:sz="0" w:space="0" w:color="auto"/>
        <w:left w:val="none" w:sz="0" w:space="0" w:color="auto"/>
        <w:bottom w:val="none" w:sz="0" w:space="0" w:color="auto"/>
        <w:right w:val="none" w:sz="0" w:space="0" w:color="auto"/>
      </w:divBdr>
    </w:div>
    <w:div w:id="1694182306">
      <w:marLeft w:val="640"/>
      <w:marRight w:val="0"/>
      <w:marTop w:val="0"/>
      <w:marBottom w:val="0"/>
      <w:divBdr>
        <w:top w:val="none" w:sz="0" w:space="0" w:color="auto"/>
        <w:left w:val="none" w:sz="0" w:space="0" w:color="auto"/>
        <w:bottom w:val="none" w:sz="0" w:space="0" w:color="auto"/>
        <w:right w:val="none" w:sz="0" w:space="0" w:color="auto"/>
      </w:divBdr>
    </w:div>
    <w:div w:id="1694459305">
      <w:marLeft w:val="640"/>
      <w:marRight w:val="0"/>
      <w:marTop w:val="0"/>
      <w:marBottom w:val="0"/>
      <w:divBdr>
        <w:top w:val="none" w:sz="0" w:space="0" w:color="auto"/>
        <w:left w:val="none" w:sz="0" w:space="0" w:color="auto"/>
        <w:bottom w:val="none" w:sz="0" w:space="0" w:color="auto"/>
        <w:right w:val="none" w:sz="0" w:space="0" w:color="auto"/>
      </w:divBdr>
    </w:div>
    <w:div w:id="1694529237">
      <w:marLeft w:val="640"/>
      <w:marRight w:val="0"/>
      <w:marTop w:val="0"/>
      <w:marBottom w:val="0"/>
      <w:divBdr>
        <w:top w:val="none" w:sz="0" w:space="0" w:color="auto"/>
        <w:left w:val="none" w:sz="0" w:space="0" w:color="auto"/>
        <w:bottom w:val="none" w:sz="0" w:space="0" w:color="auto"/>
        <w:right w:val="none" w:sz="0" w:space="0" w:color="auto"/>
      </w:divBdr>
    </w:div>
    <w:div w:id="1694530117">
      <w:marLeft w:val="640"/>
      <w:marRight w:val="0"/>
      <w:marTop w:val="0"/>
      <w:marBottom w:val="0"/>
      <w:divBdr>
        <w:top w:val="none" w:sz="0" w:space="0" w:color="auto"/>
        <w:left w:val="none" w:sz="0" w:space="0" w:color="auto"/>
        <w:bottom w:val="none" w:sz="0" w:space="0" w:color="auto"/>
        <w:right w:val="none" w:sz="0" w:space="0" w:color="auto"/>
      </w:divBdr>
    </w:div>
    <w:div w:id="1694644602">
      <w:marLeft w:val="640"/>
      <w:marRight w:val="0"/>
      <w:marTop w:val="0"/>
      <w:marBottom w:val="0"/>
      <w:divBdr>
        <w:top w:val="none" w:sz="0" w:space="0" w:color="auto"/>
        <w:left w:val="none" w:sz="0" w:space="0" w:color="auto"/>
        <w:bottom w:val="none" w:sz="0" w:space="0" w:color="auto"/>
        <w:right w:val="none" w:sz="0" w:space="0" w:color="auto"/>
      </w:divBdr>
    </w:div>
    <w:div w:id="1694648205">
      <w:marLeft w:val="640"/>
      <w:marRight w:val="0"/>
      <w:marTop w:val="0"/>
      <w:marBottom w:val="0"/>
      <w:divBdr>
        <w:top w:val="none" w:sz="0" w:space="0" w:color="auto"/>
        <w:left w:val="none" w:sz="0" w:space="0" w:color="auto"/>
        <w:bottom w:val="none" w:sz="0" w:space="0" w:color="auto"/>
        <w:right w:val="none" w:sz="0" w:space="0" w:color="auto"/>
      </w:divBdr>
    </w:div>
    <w:div w:id="1694648472">
      <w:marLeft w:val="640"/>
      <w:marRight w:val="0"/>
      <w:marTop w:val="0"/>
      <w:marBottom w:val="0"/>
      <w:divBdr>
        <w:top w:val="none" w:sz="0" w:space="0" w:color="auto"/>
        <w:left w:val="none" w:sz="0" w:space="0" w:color="auto"/>
        <w:bottom w:val="none" w:sz="0" w:space="0" w:color="auto"/>
        <w:right w:val="none" w:sz="0" w:space="0" w:color="auto"/>
      </w:divBdr>
    </w:div>
    <w:div w:id="1694651691">
      <w:marLeft w:val="640"/>
      <w:marRight w:val="0"/>
      <w:marTop w:val="0"/>
      <w:marBottom w:val="0"/>
      <w:divBdr>
        <w:top w:val="none" w:sz="0" w:space="0" w:color="auto"/>
        <w:left w:val="none" w:sz="0" w:space="0" w:color="auto"/>
        <w:bottom w:val="none" w:sz="0" w:space="0" w:color="auto"/>
        <w:right w:val="none" w:sz="0" w:space="0" w:color="auto"/>
      </w:divBdr>
    </w:div>
    <w:div w:id="1694839748">
      <w:marLeft w:val="640"/>
      <w:marRight w:val="0"/>
      <w:marTop w:val="0"/>
      <w:marBottom w:val="0"/>
      <w:divBdr>
        <w:top w:val="none" w:sz="0" w:space="0" w:color="auto"/>
        <w:left w:val="none" w:sz="0" w:space="0" w:color="auto"/>
        <w:bottom w:val="none" w:sz="0" w:space="0" w:color="auto"/>
        <w:right w:val="none" w:sz="0" w:space="0" w:color="auto"/>
      </w:divBdr>
    </w:div>
    <w:div w:id="1694964502">
      <w:marLeft w:val="640"/>
      <w:marRight w:val="0"/>
      <w:marTop w:val="0"/>
      <w:marBottom w:val="0"/>
      <w:divBdr>
        <w:top w:val="none" w:sz="0" w:space="0" w:color="auto"/>
        <w:left w:val="none" w:sz="0" w:space="0" w:color="auto"/>
        <w:bottom w:val="none" w:sz="0" w:space="0" w:color="auto"/>
        <w:right w:val="none" w:sz="0" w:space="0" w:color="auto"/>
      </w:divBdr>
    </w:div>
    <w:div w:id="1695033904">
      <w:marLeft w:val="640"/>
      <w:marRight w:val="0"/>
      <w:marTop w:val="0"/>
      <w:marBottom w:val="0"/>
      <w:divBdr>
        <w:top w:val="none" w:sz="0" w:space="0" w:color="auto"/>
        <w:left w:val="none" w:sz="0" w:space="0" w:color="auto"/>
        <w:bottom w:val="none" w:sz="0" w:space="0" w:color="auto"/>
        <w:right w:val="none" w:sz="0" w:space="0" w:color="auto"/>
      </w:divBdr>
    </w:div>
    <w:div w:id="1695109077">
      <w:marLeft w:val="640"/>
      <w:marRight w:val="0"/>
      <w:marTop w:val="0"/>
      <w:marBottom w:val="0"/>
      <w:divBdr>
        <w:top w:val="none" w:sz="0" w:space="0" w:color="auto"/>
        <w:left w:val="none" w:sz="0" w:space="0" w:color="auto"/>
        <w:bottom w:val="none" w:sz="0" w:space="0" w:color="auto"/>
        <w:right w:val="none" w:sz="0" w:space="0" w:color="auto"/>
      </w:divBdr>
    </w:div>
    <w:div w:id="1695425735">
      <w:marLeft w:val="640"/>
      <w:marRight w:val="0"/>
      <w:marTop w:val="0"/>
      <w:marBottom w:val="0"/>
      <w:divBdr>
        <w:top w:val="none" w:sz="0" w:space="0" w:color="auto"/>
        <w:left w:val="none" w:sz="0" w:space="0" w:color="auto"/>
        <w:bottom w:val="none" w:sz="0" w:space="0" w:color="auto"/>
        <w:right w:val="none" w:sz="0" w:space="0" w:color="auto"/>
      </w:divBdr>
    </w:div>
    <w:div w:id="1695494848">
      <w:marLeft w:val="640"/>
      <w:marRight w:val="0"/>
      <w:marTop w:val="0"/>
      <w:marBottom w:val="0"/>
      <w:divBdr>
        <w:top w:val="none" w:sz="0" w:space="0" w:color="auto"/>
        <w:left w:val="none" w:sz="0" w:space="0" w:color="auto"/>
        <w:bottom w:val="none" w:sz="0" w:space="0" w:color="auto"/>
        <w:right w:val="none" w:sz="0" w:space="0" w:color="auto"/>
      </w:divBdr>
    </w:div>
    <w:div w:id="1695500733">
      <w:marLeft w:val="640"/>
      <w:marRight w:val="0"/>
      <w:marTop w:val="0"/>
      <w:marBottom w:val="0"/>
      <w:divBdr>
        <w:top w:val="none" w:sz="0" w:space="0" w:color="auto"/>
        <w:left w:val="none" w:sz="0" w:space="0" w:color="auto"/>
        <w:bottom w:val="none" w:sz="0" w:space="0" w:color="auto"/>
        <w:right w:val="none" w:sz="0" w:space="0" w:color="auto"/>
      </w:divBdr>
    </w:div>
    <w:div w:id="1695613546">
      <w:marLeft w:val="640"/>
      <w:marRight w:val="0"/>
      <w:marTop w:val="0"/>
      <w:marBottom w:val="0"/>
      <w:divBdr>
        <w:top w:val="none" w:sz="0" w:space="0" w:color="auto"/>
        <w:left w:val="none" w:sz="0" w:space="0" w:color="auto"/>
        <w:bottom w:val="none" w:sz="0" w:space="0" w:color="auto"/>
        <w:right w:val="none" w:sz="0" w:space="0" w:color="auto"/>
      </w:divBdr>
    </w:div>
    <w:div w:id="1695616995">
      <w:marLeft w:val="640"/>
      <w:marRight w:val="0"/>
      <w:marTop w:val="0"/>
      <w:marBottom w:val="0"/>
      <w:divBdr>
        <w:top w:val="none" w:sz="0" w:space="0" w:color="auto"/>
        <w:left w:val="none" w:sz="0" w:space="0" w:color="auto"/>
        <w:bottom w:val="none" w:sz="0" w:space="0" w:color="auto"/>
        <w:right w:val="none" w:sz="0" w:space="0" w:color="auto"/>
      </w:divBdr>
    </w:div>
    <w:div w:id="1695645055">
      <w:marLeft w:val="640"/>
      <w:marRight w:val="0"/>
      <w:marTop w:val="0"/>
      <w:marBottom w:val="0"/>
      <w:divBdr>
        <w:top w:val="none" w:sz="0" w:space="0" w:color="auto"/>
        <w:left w:val="none" w:sz="0" w:space="0" w:color="auto"/>
        <w:bottom w:val="none" w:sz="0" w:space="0" w:color="auto"/>
        <w:right w:val="none" w:sz="0" w:space="0" w:color="auto"/>
      </w:divBdr>
    </w:div>
    <w:div w:id="1695687752">
      <w:marLeft w:val="640"/>
      <w:marRight w:val="0"/>
      <w:marTop w:val="0"/>
      <w:marBottom w:val="0"/>
      <w:divBdr>
        <w:top w:val="none" w:sz="0" w:space="0" w:color="auto"/>
        <w:left w:val="none" w:sz="0" w:space="0" w:color="auto"/>
        <w:bottom w:val="none" w:sz="0" w:space="0" w:color="auto"/>
        <w:right w:val="none" w:sz="0" w:space="0" w:color="auto"/>
      </w:divBdr>
    </w:div>
    <w:div w:id="1695690204">
      <w:marLeft w:val="640"/>
      <w:marRight w:val="0"/>
      <w:marTop w:val="0"/>
      <w:marBottom w:val="0"/>
      <w:divBdr>
        <w:top w:val="none" w:sz="0" w:space="0" w:color="auto"/>
        <w:left w:val="none" w:sz="0" w:space="0" w:color="auto"/>
        <w:bottom w:val="none" w:sz="0" w:space="0" w:color="auto"/>
        <w:right w:val="none" w:sz="0" w:space="0" w:color="auto"/>
      </w:divBdr>
    </w:div>
    <w:div w:id="1695690260">
      <w:marLeft w:val="640"/>
      <w:marRight w:val="0"/>
      <w:marTop w:val="0"/>
      <w:marBottom w:val="0"/>
      <w:divBdr>
        <w:top w:val="none" w:sz="0" w:space="0" w:color="auto"/>
        <w:left w:val="none" w:sz="0" w:space="0" w:color="auto"/>
        <w:bottom w:val="none" w:sz="0" w:space="0" w:color="auto"/>
        <w:right w:val="none" w:sz="0" w:space="0" w:color="auto"/>
      </w:divBdr>
    </w:div>
    <w:div w:id="1695810732">
      <w:marLeft w:val="640"/>
      <w:marRight w:val="0"/>
      <w:marTop w:val="0"/>
      <w:marBottom w:val="0"/>
      <w:divBdr>
        <w:top w:val="none" w:sz="0" w:space="0" w:color="auto"/>
        <w:left w:val="none" w:sz="0" w:space="0" w:color="auto"/>
        <w:bottom w:val="none" w:sz="0" w:space="0" w:color="auto"/>
        <w:right w:val="none" w:sz="0" w:space="0" w:color="auto"/>
      </w:divBdr>
    </w:div>
    <w:div w:id="1695839569">
      <w:marLeft w:val="640"/>
      <w:marRight w:val="0"/>
      <w:marTop w:val="0"/>
      <w:marBottom w:val="0"/>
      <w:divBdr>
        <w:top w:val="none" w:sz="0" w:space="0" w:color="auto"/>
        <w:left w:val="none" w:sz="0" w:space="0" w:color="auto"/>
        <w:bottom w:val="none" w:sz="0" w:space="0" w:color="auto"/>
        <w:right w:val="none" w:sz="0" w:space="0" w:color="auto"/>
      </w:divBdr>
    </w:div>
    <w:div w:id="1695881632">
      <w:marLeft w:val="640"/>
      <w:marRight w:val="0"/>
      <w:marTop w:val="0"/>
      <w:marBottom w:val="0"/>
      <w:divBdr>
        <w:top w:val="none" w:sz="0" w:space="0" w:color="auto"/>
        <w:left w:val="none" w:sz="0" w:space="0" w:color="auto"/>
        <w:bottom w:val="none" w:sz="0" w:space="0" w:color="auto"/>
        <w:right w:val="none" w:sz="0" w:space="0" w:color="auto"/>
      </w:divBdr>
    </w:div>
    <w:div w:id="1696031760">
      <w:marLeft w:val="640"/>
      <w:marRight w:val="0"/>
      <w:marTop w:val="0"/>
      <w:marBottom w:val="0"/>
      <w:divBdr>
        <w:top w:val="none" w:sz="0" w:space="0" w:color="auto"/>
        <w:left w:val="none" w:sz="0" w:space="0" w:color="auto"/>
        <w:bottom w:val="none" w:sz="0" w:space="0" w:color="auto"/>
        <w:right w:val="none" w:sz="0" w:space="0" w:color="auto"/>
      </w:divBdr>
    </w:div>
    <w:div w:id="1696037169">
      <w:marLeft w:val="640"/>
      <w:marRight w:val="0"/>
      <w:marTop w:val="0"/>
      <w:marBottom w:val="0"/>
      <w:divBdr>
        <w:top w:val="none" w:sz="0" w:space="0" w:color="auto"/>
        <w:left w:val="none" w:sz="0" w:space="0" w:color="auto"/>
        <w:bottom w:val="none" w:sz="0" w:space="0" w:color="auto"/>
        <w:right w:val="none" w:sz="0" w:space="0" w:color="auto"/>
      </w:divBdr>
    </w:div>
    <w:div w:id="1696037324">
      <w:marLeft w:val="640"/>
      <w:marRight w:val="0"/>
      <w:marTop w:val="0"/>
      <w:marBottom w:val="0"/>
      <w:divBdr>
        <w:top w:val="none" w:sz="0" w:space="0" w:color="auto"/>
        <w:left w:val="none" w:sz="0" w:space="0" w:color="auto"/>
        <w:bottom w:val="none" w:sz="0" w:space="0" w:color="auto"/>
        <w:right w:val="none" w:sz="0" w:space="0" w:color="auto"/>
      </w:divBdr>
    </w:div>
    <w:div w:id="1696076308">
      <w:marLeft w:val="640"/>
      <w:marRight w:val="0"/>
      <w:marTop w:val="0"/>
      <w:marBottom w:val="0"/>
      <w:divBdr>
        <w:top w:val="none" w:sz="0" w:space="0" w:color="auto"/>
        <w:left w:val="none" w:sz="0" w:space="0" w:color="auto"/>
        <w:bottom w:val="none" w:sz="0" w:space="0" w:color="auto"/>
        <w:right w:val="none" w:sz="0" w:space="0" w:color="auto"/>
      </w:divBdr>
    </w:div>
    <w:div w:id="1696080725">
      <w:marLeft w:val="640"/>
      <w:marRight w:val="0"/>
      <w:marTop w:val="0"/>
      <w:marBottom w:val="0"/>
      <w:divBdr>
        <w:top w:val="none" w:sz="0" w:space="0" w:color="auto"/>
        <w:left w:val="none" w:sz="0" w:space="0" w:color="auto"/>
        <w:bottom w:val="none" w:sz="0" w:space="0" w:color="auto"/>
        <w:right w:val="none" w:sz="0" w:space="0" w:color="auto"/>
      </w:divBdr>
    </w:div>
    <w:div w:id="1696223385">
      <w:marLeft w:val="640"/>
      <w:marRight w:val="0"/>
      <w:marTop w:val="0"/>
      <w:marBottom w:val="0"/>
      <w:divBdr>
        <w:top w:val="none" w:sz="0" w:space="0" w:color="auto"/>
        <w:left w:val="none" w:sz="0" w:space="0" w:color="auto"/>
        <w:bottom w:val="none" w:sz="0" w:space="0" w:color="auto"/>
        <w:right w:val="none" w:sz="0" w:space="0" w:color="auto"/>
      </w:divBdr>
    </w:div>
    <w:div w:id="1696225374">
      <w:marLeft w:val="640"/>
      <w:marRight w:val="0"/>
      <w:marTop w:val="0"/>
      <w:marBottom w:val="0"/>
      <w:divBdr>
        <w:top w:val="none" w:sz="0" w:space="0" w:color="auto"/>
        <w:left w:val="none" w:sz="0" w:space="0" w:color="auto"/>
        <w:bottom w:val="none" w:sz="0" w:space="0" w:color="auto"/>
        <w:right w:val="none" w:sz="0" w:space="0" w:color="auto"/>
      </w:divBdr>
    </w:div>
    <w:div w:id="1696229709">
      <w:marLeft w:val="640"/>
      <w:marRight w:val="0"/>
      <w:marTop w:val="0"/>
      <w:marBottom w:val="0"/>
      <w:divBdr>
        <w:top w:val="none" w:sz="0" w:space="0" w:color="auto"/>
        <w:left w:val="none" w:sz="0" w:space="0" w:color="auto"/>
        <w:bottom w:val="none" w:sz="0" w:space="0" w:color="auto"/>
        <w:right w:val="none" w:sz="0" w:space="0" w:color="auto"/>
      </w:divBdr>
    </w:div>
    <w:div w:id="1696272757">
      <w:marLeft w:val="640"/>
      <w:marRight w:val="0"/>
      <w:marTop w:val="0"/>
      <w:marBottom w:val="0"/>
      <w:divBdr>
        <w:top w:val="none" w:sz="0" w:space="0" w:color="auto"/>
        <w:left w:val="none" w:sz="0" w:space="0" w:color="auto"/>
        <w:bottom w:val="none" w:sz="0" w:space="0" w:color="auto"/>
        <w:right w:val="none" w:sz="0" w:space="0" w:color="auto"/>
      </w:divBdr>
    </w:div>
    <w:div w:id="1696344631">
      <w:marLeft w:val="640"/>
      <w:marRight w:val="0"/>
      <w:marTop w:val="0"/>
      <w:marBottom w:val="0"/>
      <w:divBdr>
        <w:top w:val="none" w:sz="0" w:space="0" w:color="auto"/>
        <w:left w:val="none" w:sz="0" w:space="0" w:color="auto"/>
        <w:bottom w:val="none" w:sz="0" w:space="0" w:color="auto"/>
        <w:right w:val="none" w:sz="0" w:space="0" w:color="auto"/>
      </w:divBdr>
    </w:div>
    <w:div w:id="1696345109">
      <w:marLeft w:val="640"/>
      <w:marRight w:val="0"/>
      <w:marTop w:val="0"/>
      <w:marBottom w:val="0"/>
      <w:divBdr>
        <w:top w:val="none" w:sz="0" w:space="0" w:color="auto"/>
        <w:left w:val="none" w:sz="0" w:space="0" w:color="auto"/>
        <w:bottom w:val="none" w:sz="0" w:space="0" w:color="auto"/>
        <w:right w:val="none" w:sz="0" w:space="0" w:color="auto"/>
      </w:divBdr>
    </w:div>
    <w:div w:id="1696350671">
      <w:marLeft w:val="640"/>
      <w:marRight w:val="0"/>
      <w:marTop w:val="0"/>
      <w:marBottom w:val="0"/>
      <w:divBdr>
        <w:top w:val="none" w:sz="0" w:space="0" w:color="auto"/>
        <w:left w:val="none" w:sz="0" w:space="0" w:color="auto"/>
        <w:bottom w:val="none" w:sz="0" w:space="0" w:color="auto"/>
        <w:right w:val="none" w:sz="0" w:space="0" w:color="auto"/>
      </w:divBdr>
    </w:div>
    <w:div w:id="1696417231">
      <w:marLeft w:val="640"/>
      <w:marRight w:val="0"/>
      <w:marTop w:val="0"/>
      <w:marBottom w:val="0"/>
      <w:divBdr>
        <w:top w:val="none" w:sz="0" w:space="0" w:color="auto"/>
        <w:left w:val="none" w:sz="0" w:space="0" w:color="auto"/>
        <w:bottom w:val="none" w:sz="0" w:space="0" w:color="auto"/>
        <w:right w:val="none" w:sz="0" w:space="0" w:color="auto"/>
      </w:divBdr>
    </w:div>
    <w:div w:id="1696423338">
      <w:marLeft w:val="640"/>
      <w:marRight w:val="0"/>
      <w:marTop w:val="0"/>
      <w:marBottom w:val="0"/>
      <w:divBdr>
        <w:top w:val="none" w:sz="0" w:space="0" w:color="auto"/>
        <w:left w:val="none" w:sz="0" w:space="0" w:color="auto"/>
        <w:bottom w:val="none" w:sz="0" w:space="0" w:color="auto"/>
        <w:right w:val="none" w:sz="0" w:space="0" w:color="auto"/>
      </w:divBdr>
    </w:div>
    <w:div w:id="1696425608">
      <w:marLeft w:val="640"/>
      <w:marRight w:val="0"/>
      <w:marTop w:val="0"/>
      <w:marBottom w:val="0"/>
      <w:divBdr>
        <w:top w:val="none" w:sz="0" w:space="0" w:color="auto"/>
        <w:left w:val="none" w:sz="0" w:space="0" w:color="auto"/>
        <w:bottom w:val="none" w:sz="0" w:space="0" w:color="auto"/>
        <w:right w:val="none" w:sz="0" w:space="0" w:color="auto"/>
      </w:divBdr>
    </w:div>
    <w:div w:id="1696496597">
      <w:marLeft w:val="640"/>
      <w:marRight w:val="0"/>
      <w:marTop w:val="0"/>
      <w:marBottom w:val="0"/>
      <w:divBdr>
        <w:top w:val="none" w:sz="0" w:space="0" w:color="auto"/>
        <w:left w:val="none" w:sz="0" w:space="0" w:color="auto"/>
        <w:bottom w:val="none" w:sz="0" w:space="0" w:color="auto"/>
        <w:right w:val="none" w:sz="0" w:space="0" w:color="auto"/>
      </w:divBdr>
    </w:div>
    <w:div w:id="1696615083">
      <w:marLeft w:val="640"/>
      <w:marRight w:val="0"/>
      <w:marTop w:val="0"/>
      <w:marBottom w:val="0"/>
      <w:divBdr>
        <w:top w:val="none" w:sz="0" w:space="0" w:color="auto"/>
        <w:left w:val="none" w:sz="0" w:space="0" w:color="auto"/>
        <w:bottom w:val="none" w:sz="0" w:space="0" w:color="auto"/>
        <w:right w:val="none" w:sz="0" w:space="0" w:color="auto"/>
      </w:divBdr>
    </w:div>
    <w:div w:id="1696730450">
      <w:marLeft w:val="640"/>
      <w:marRight w:val="0"/>
      <w:marTop w:val="0"/>
      <w:marBottom w:val="0"/>
      <w:divBdr>
        <w:top w:val="none" w:sz="0" w:space="0" w:color="auto"/>
        <w:left w:val="none" w:sz="0" w:space="0" w:color="auto"/>
        <w:bottom w:val="none" w:sz="0" w:space="0" w:color="auto"/>
        <w:right w:val="none" w:sz="0" w:space="0" w:color="auto"/>
      </w:divBdr>
    </w:div>
    <w:div w:id="1696732609">
      <w:marLeft w:val="640"/>
      <w:marRight w:val="0"/>
      <w:marTop w:val="0"/>
      <w:marBottom w:val="0"/>
      <w:divBdr>
        <w:top w:val="none" w:sz="0" w:space="0" w:color="auto"/>
        <w:left w:val="none" w:sz="0" w:space="0" w:color="auto"/>
        <w:bottom w:val="none" w:sz="0" w:space="0" w:color="auto"/>
        <w:right w:val="none" w:sz="0" w:space="0" w:color="auto"/>
      </w:divBdr>
    </w:div>
    <w:div w:id="1696887231">
      <w:marLeft w:val="640"/>
      <w:marRight w:val="0"/>
      <w:marTop w:val="0"/>
      <w:marBottom w:val="0"/>
      <w:divBdr>
        <w:top w:val="none" w:sz="0" w:space="0" w:color="auto"/>
        <w:left w:val="none" w:sz="0" w:space="0" w:color="auto"/>
        <w:bottom w:val="none" w:sz="0" w:space="0" w:color="auto"/>
        <w:right w:val="none" w:sz="0" w:space="0" w:color="auto"/>
      </w:divBdr>
    </w:div>
    <w:div w:id="1697347956">
      <w:marLeft w:val="640"/>
      <w:marRight w:val="0"/>
      <w:marTop w:val="0"/>
      <w:marBottom w:val="0"/>
      <w:divBdr>
        <w:top w:val="none" w:sz="0" w:space="0" w:color="auto"/>
        <w:left w:val="none" w:sz="0" w:space="0" w:color="auto"/>
        <w:bottom w:val="none" w:sz="0" w:space="0" w:color="auto"/>
        <w:right w:val="none" w:sz="0" w:space="0" w:color="auto"/>
      </w:divBdr>
    </w:div>
    <w:div w:id="1697349454">
      <w:marLeft w:val="640"/>
      <w:marRight w:val="0"/>
      <w:marTop w:val="0"/>
      <w:marBottom w:val="0"/>
      <w:divBdr>
        <w:top w:val="none" w:sz="0" w:space="0" w:color="auto"/>
        <w:left w:val="none" w:sz="0" w:space="0" w:color="auto"/>
        <w:bottom w:val="none" w:sz="0" w:space="0" w:color="auto"/>
        <w:right w:val="none" w:sz="0" w:space="0" w:color="auto"/>
      </w:divBdr>
    </w:div>
    <w:div w:id="1697383991">
      <w:marLeft w:val="640"/>
      <w:marRight w:val="0"/>
      <w:marTop w:val="0"/>
      <w:marBottom w:val="0"/>
      <w:divBdr>
        <w:top w:val="none" w:sz="0" w:space="0" w:color="auto"/>
        <w:left w:val="none" w:sz="0" w:space="0" w:color="auto"/>
        <w:bottom w:val="none" w:sz="0" w:space="0" w:color="auto"/>
        <w:right w:val="none" w:sz="0" w:space="0" w:color="auto"/>
      </w:divBdr>
    </w:div>
    <w:div w:id="1697385701">
      <w:marLeft w:val="640"/>
      <w:marRight w:val="0"/>
      <w:marTop w:val="0"/>
      <w:marBottom w:val="0"/>
      <w:divBdr>
        <w:top w:val="none" w:sz="0" w:space="0" w:color="auto"/>
        <w:left w:val="none" w:sz="0" w:space="0" w:color="auto"/>
        <w:bottom w:val="none" w:sz="0" w:space="0" w:color="auto"/>
        <w:right w:val="none" w:sz="0" w:space="0" w:color="auto"/>
      </w:divBdr>
    </w:div>
    <w:div w:id="1697387054">
      <w:marLeft w:val="640"/>
      <w:marRight w:val="0"/>
      <w:marTop w:val="0"/>
      <w:marBottom w:val="0"/>
      <w:divBdr>
        <w:top w:val="none" w:sz="0" w:space="0" w:color="auto"/>
        <w:left w:val="none" w:sz="0" w:space="0" w:color="auto"/>
        <w:bottom w:val="none" w:sz="0" w:space="0" w:color="auto"/>
        <w:right w:val="none" w:sz="0" w:space="0" w:color="auto"/>
      </w:divBdr>
    </w:div>
    <w:div w:id="1697391346">
      <w:marLeft w:val="640"/>
      <w:marRight w:val="0"/>
      <w:marTop w:val="0"/>
      <w:marBottom w:val="0"/>
      <w:divBdr>
        <w:top w:val="none" w:sz="0" w:space="0" w:color="auto"/>
        <w:left w:val="none" w:sz="0" w:space="0" w:color="auto"/>
        <w:bottom w:val="none" w:sz="0" w:space="0" w:color="auto"/>
        <w:right w:val="none" w:sz="0" w:space="0" w:color="auto"/>
      </w:divBdr>
    </w:div>
    <w:div w:id="1697465972">
      <w:marLeft w:val="640"/>
      <w:marRight w:val="0"/>
      <w:marTop w:val="0"/>
      <w:marBottom w:val="0"/>
      <w:divBdr>
        <w:top w:val="none" w:sz="0" w:space="0" w:color="auto"/>
        <w:left w:val="none" w:sz="0" w:space="0" w:color="auto"/>
        <w:bottom w:val="none" w:sz="0" w:space="0" w:color="auto"/>
        <w:right w:val="none" w:sz="0" w:space="0" w:color="auto"/>
      </w:divBdr>
    </w:div>
    <w:div w:id="1697534999">
      <w:marLeft w:val="640"/>
      <w:marRight w:val="0"/>
      <w:marTop w:val="0"/>
      <w:marBottom w:val="0"/>
      <w:divBdr>
        <w:top w:val="none" w:sz="0" w:space="0" w:color="auto"/>
        <w:left w:val="none" w:sz="0" w:space="0" w:color="auto"/>
        <w:bottom w:val="none" w:sz="0" w:space="0" w:color="auto"/>
        <w:right w:val="none" w:sz="0" w:space="0" w:color="auto"/>
      </w:divBdr>
    </w:div>
    <w:div w:id="1697582231">
      <w:marLeft w:val="640"/>
      <w:marRight w:val="0"/>
      <w:marTop w:val="0"/>
      <w:marBottom w:val="0"/>
      <w:divBdr>
        <w:top w:val="none" w:sz="0" w:space="0" w:color="auto"/>
        <w:left w:val="none" w:sz="0" w:space="0" w:color="auto"/>
        <w:bottom w:val="none" w:sz="0" w:space="0" w:color="auto"/>
        <w:right w:val="none" w:sz="0" w:space="0" w:color="auto"/>
      </w:divBdr>
    </w:div>
    <w:div w:id="1697651905">
      <w:marLeft w:val="640"/>
      <w:marRight w:val="0"/>
      <w:marTop w:val="0"/>
      <w:marBottom w:val="0"/>
      <w:divBdr>
        <w:top w:val="none" w:sz="0" w:space="0" w:color="auto"/>
        <w:left w:val="none" w:sz="0" w:space="0" w:color="auto"/>
        <w:bottom w:val="none" w:sz="0" w:space="0" w:color="auto"/>
        <w:right w:val="none" w:sz="0" w:space="0" w:color="auto"/>
      </w:divBdr>
    </w:div>
    <w:div w:id="1697732625">
      <w:marLeft w:val="640"/>
      <w:marRight w:val="0"/>
      <w:marTop w:val="0"/>
      <w:marBottom w:val="0"/>
      <w:divBdr>
        <w:top w:val="none" w:sz="0" w:space="0" w:color="auto"/>
        <w:left w:val="none" w:sz="0" w:space="0" w:color="auto"/>
        <w:bottom w:val="none" w:sz="0" w:space="0" w:color="auto"/>
        <w:right w:val="none" w:sz="0" w:space="0" w:color="auto"/>
      </w:divBdr>
    </w:div>
    <w:div w:id="1697735065">
      <w:marLeft w:val="640"/>
      <w:marRight w:val="0"/>
      <w:marTop w:val="0"/>
      <w:marBottom w:val="0"/>
      <w:divBdr>
        <w:top w:val="none" w:sz="0" w:space="0" w:color="auto"/>
        <w:left w:val="none" w:sz="0" w:space="0" w:color="auto"/>
        <w:bottom w:val="none" w:sz="0" w:space="0" w:color="auto"/>
        <w:right w:val="none" w:sz="0" w:space="0" w:color="auto"/>
      </w:divBdr>
    </w:div>
    <w:div w:id="1697802524">
      <w:marLeft w:val="640"/>
      <w:marRight w:val="0"/>
      <w:marTop w:val="0"/>
      <w:marBottom w:val="0"/>
      <w:divBdr>
        <w:top w:val="none" w:sz="0" w:space="0" w:color="auto"/>
        <w:left w:val="none" w:sz="0" w:space="0" w:color="auto"/>
        <w:bottom w:val="none" w:sz="0" w:space="0" w:color="auto"/>
        <w:right w:val="none" w:sz="0" w:space="0" w:color="auto"/>
      </w:divBdr>
    </w:div>
    <w:div w:id="1697803318">
      <w:marLeft w:val="640"/>
      <w:marRight w:val="0"/>
      <w:marTop w:val="0"/>
      <w:marBottom w:val="0"/>
      <w:divBdr>
        <w:top w:val="none" w:sz="0" w:space="0" w:color="auto"/>
        <w:left w:val="none" w:sz="0" w:space="0" w:color="auto"/>
        <w:bottom w:val="none" w:sz="0" w:space="0" w:color="auto"/>
        <w:right w:val="none" w:sz="0" w:space="0" w:color="auto"/>
      </w:divBdr>
    </w:div>
    <w:div w:id="1697804345">
      <w:marLeft w:val="640"/>
      <w:marRight w:val="0"/>
      <w:marTop w:val="0"/>
      <w:marBottom w:val="0"/>
      <w:divBdr>
        <w:top w:val="none" w:sz="0" w:space="0" w:color="auto"/>
        <w:left w:val="none" w:sz="0" w:space="0" w:color="auto"/>
        <w:bottom w:val="none" w:sz="0" w:space="0" w:color="auto"/>
        <w:right w:val="none" w:sz="0" w:space="0" w:color="auto"/>
      </w:divBdr>
    </w:div>
    <w:div w:id="1698039740">
      <w:marLeft w:val="640"/>
      <w:marRight w:val="0"/>
      <w:marTop w:val="0"/>
      <w:marBottom w:val="0"/>
      <w:divBdr>
        <w:top w:val="none" w:sz="0" w:space="0" w:color="auto"/>
        <w:left w:val="none" w:sz="0" w:space="0" w:color="auto"/>
        <w:bottom w:val="none" w:sz="0" w:space="0" w:color="auto"/>
        <w:right w:val="none" w:sz="0" w:space="0" w:color="auto"/>
      </w:divBdr>
    </w:div>
    <w:div w:id="1698190373">
      <w:marLeft w:val="640"/>
      <w:marRight w:val="0"/>
      <w:marTop w:val="0"/>
      <w:marBottom w:val="0"/>
      <w:divBdr>
        <w:top w:val="none" w:sz="0" w:space="0" w:color="auto"/>
        <w:left w:val="none" w:sz="0" w:space="0" w:color="auto"/>
        <w:bottom w:val="none" w:sz="0" w:space="0" w:color="auto"/>
        <w:right w:val="none" w:sz="0" w:space="0" w:color="auto"/>
      </w:divBdr>
    </w:div>
    <w:div w:id="1698192467">
      <w:marLeft w:val="640"/>
      <w:marRight w:val="0"/>
      <w:marTop w:val="0"/>
      <w:marBottom w:val="0"/>
      <w:divBdr>
        <w:top w:val="none" w:sz="0" w:space="0" w:color="auto"/>
        <w:left w:val="none" w:sz="0" w:space="0" w:color="auto"/>
        <w:bottom w:val="none" w:sz="0" w:space="0" w:color="auto"/>
        <w:right w:val="none" w:sz="0" w:space="0" w:color="auto"/>
      </w:divBdr>
    </w:div>
    <w:div w:id="1698194804">
      <w:marLeft w:val="640"/>
      <w:marRight w:val="0"/>
      <w:marTop w:val="0"/>
      <w:marBottom w:val="0"/>
      <w:divBdr>
        <w:top w:val="none" w:sz="0" w:space="0" w:color="auto"/>
        <w:left w:val="none" w:sz="0" w:space="0" w:color="auto"/>
        <w:bottom w:val="none" w:sz="0" w:space="0" w:color="auto"/>
        <w:right w:val="none" w:sz="0" w:space="0" w:color="auto"/>
      </w:divBdr>
    </w:div>
    <w:div w:id="1698307279">
      <w:marLeft w:val="640"/>
      <w:marRight w:val="0"/>
      <w:marTop w:val="0"/>
      <w:marBottom w:val="0"/>
      <w:divBdr>
        <w:top w:val="none" w:sz="0" w:space="0" w:color="auto"/>
        <w:left w:val="none" w:sz="0" w:space="0" w:color="auto"/>
        <w:bottom w:val="none" w:sz="0" w:space="0" w:color="auto"/>
        <w:right w:val="none" w:sz="0" w:space="0" w:color="auto"/>
      </w:divBdr>
    </w:div>
    <w:div w:id="1698390524">
      <w:marLeft w:val="640"/>
      <w:marRight w:val="0"/>
      <w:marTop w:val="0"/>
      <w:marBottom w:val="0"/>
      <w:divBdr>
        <w:top w:val="none" w:sz="0" w:space="0" w:color="auto"/>
        <w:left w:val="none" w:sz="0" w:space="0" w:color="auto"/>
        <w:bottom w:val="none" w:sz="0" w:space="0" w:color="auto"/>
        <w:right w:val="none" w:sz="0" w:space="0" w:color="auto"/>
      </w:divBdr>
    </w:div>
    <w:div w:id="1698501516">
      <w:marLeft w:val="640"/>
      <w:marRight w:val="0"/>
      <w:marTop w:val="0"/>
      <w:marBottom w:val="0"/>
      <w:divBdr>
        <w:top w:val="none" w:sz="0" w:space="0" w:color="auto"/>
        <w:left w:val="none" w:sz="0" w:space="0" w:color="auto"/>
        <w:bottom w:val="none" w:sz="0" w:space="0" w:color="auto"/>
        <w:right w:val="none" w:sz="0" w:space="0" w:color="auto"/>
      </w:divBdr>
    </w:div>
    <w:div w:id="1698507693">
      <w:marLeft w:val="640"/>
      <w:marRight w:val="0"/>
      <w:marTop w:val="0"/>
      <w:marBottom w:val="0"/>
      <w:divBdr>
        <w:top w:val="none" w:sz="0" w:space="0" w:color="auto"/>
        <w:left w:val="none" w:sz="0" w:space="0" w:color="auto"/>
        <w:bottom w:val="none" w:sz="0" w:space="0" w:color="auto"/>
        <w:right w:val="none" w:sz="0" w:space="0" w:color="auto"/>
      </w:divBdr>
    </w:div>
    <w:div w:id="1698575884">
      <w:marLeft w:val="640"/>
      <w:marRight w:val="0"/>
      <w:marTop w:val="0"/>
      <w:marBottom w:val="0"/>
      <w:divBdr>
        <w:top w:val="none" w:sz="0" w:space="0" w:color="auto"/>
        <w:left w:val="none" w:sz="0" w:space="0" w:color="auto"/>
        <w:bottom w:val="none" w:sz="0" w:space="0" w:color="auto"/>
        <w:right w:val="none" w:sz="0" w:space="0" w:color="auto"/>
      </w:divBdr>
    </w:div>
    <w:div w:id="1698576510">
      <w:marLeft w:val="640"/>
      <w:marRight w:val="0"/>
      <w:marTop w:val="0"/>
      <w:marBottom w:val="0"/>
      <w:divBdr>
        <w:top w:val="none" w:sz="0" w:space="0" w:color="auto"/>
        <w:left w:val="none" w:sz="0" w:space="0" w:color="auto"/>
        <w:bottom w:val="none" w:sz="0" w:space="0" w:color="auto"/>
        <w:right w:val="none" w:sz="0" w:space="0" w:color="auto"/>
      </w:divBdr>
    </w:div>
    <w:div w:id="1698776250">
      <w:marLeft w:val="640"/>
      <w:marRight w:val="0"/>
      <w:marTop w:val="0"/>
      <w:marBottom w:val="0"/>
      <w:divBdr>
        <w:top w:val="none" w:sz="0" w:space="0" w:color="auto"/>
        <w:left w:val="none" w:sz="0" w:space="0" w:color="auto"/>
        <w:bottom w:val="none" w:sz="0" w:space="0" w:color="auto"/>
        <w:right w:val="none" w:sz="0" w:space="0" w:color="auto"/>
      </w:divBdr>
    </w:div>
    <w:div w:id="1698895639">
      <w:marLeft w:val="640"/>
      <w:marRight w:val="0"/>
      <w:marTop w:val="0"/>
      <w:marBottom w:val="0"/>
      <w:divBdr>
        <w:top w:val="none" w:sz="0" w:space="0" w:color="auto"/>
        <w:left w:val="none" w:sz="0" w:space="0" w:color="auto"/>
        <w:bottom w:val="none" w:sz="0" w:space="0" w:color="auto"/>
        <w:right w:val="none" w:sz="0" w:space="0" w:color="auto"/>
      </w:divBdr>
    </w:div>
    <w:div w:id="1698966793">
      <w:marLeft w:val="640"/>
      <w:marRight w:val="0"/>
      <w:marTop w:val="0"/>
      <w:marBottom w:val="0"/>
      <w:divBdr>
        <w:top w:val="none" w:sz="0" w:space="0" w:color="auto"/>
        <w:left w:val="none" w:sz="0" w:space="0" w:color="auto"/>
        <w:bottom w:val="none" w:sz="0" w:space="0" w:color="auto"/>
        <w:right w:val="none" w:sz="0" w:space="0" w:color="auto"/>
      </w:divBdr>
    </w:div>
    <w:div w:id="1699042796">
      <w:marLeft w:val="640"/>
      <w:marRight w:val="0"/>
      <w:marTop w:val="0"/>
      <w:marBottom w:val="0"/>
      <w:divBdr>
        <w:top w:val="none" w:sz="0" w:space="0" w:color="auto"/>
        <w:left w:val="none" w:sz="0" w:space="0" w:color="auto"/>
        <w:bottom w:val="none" w:sz="0" w:space="0" w:color="auto"/>
        <w:right w:val="none" w:sz="0" w:space="0" w:color="auto"/>
      </w:divBdr>
    </w:div>
    <w:div w:id="1699155834">
      <w:marLeft w:val="640"/>
      <w:marRight w:val="0"/>
      <w:marTop w:val="0"/>
      <w:marBottom w:val="0"/>
      <w:divBdr>
        <w:top w:val="none" w:sz="0" w:space="0" w:color="auto"/>
        <w:left w:val="none" w:sz="0" w:space="0" w:color="auto"/>
        <w:bottom w:val="none" w:sz="0" w:space="0" w:color="auto"/>
        <w:right w:val="none" w:sz="0" w:space="0" w:color="auto"/>
      </w:divBdr>
    </w:div>
    <w:div w:id="1699159800">
      <w:marLeft w:val="640"/>
      <w:marRight w:val="0"/>
      <w:marTop w:val="0"/>
      <w:marBottom w:val="0"/>
      <w:divBdr>
        <w:top w:val="none" w:sz="0" w:space="0" w:color="auto"/>
        <w:left w:val="none" w:sz="0" w:space="0" w:color="auto"/>
        <w:bottom w:val="none" w:sz="0" w:space="0" w:color="auto"/>
        <w:right w:val="none" w:sz="0" w:space="0" w:color="auto"/>
      </w:divBdr>
    </w:div>
    <w:div w:id="1699164550">
      <w:marLeft w:val="640"/>
      <w:marRight w:val="0"/>
      <w:marTop w:val="0"/>
      <w:marBottom w:val="0"/>
      <w:divBdr>
        <w:top w:val="none" w:sz="0" w:space="0" w:color="auto"/>
        <w:left w:val="none" w:sz="0" w:space="0" w:color="auto"/>
        <w:bottom w:val="none" w:sz="0" w:space="0" w:color="auto"/>
        <w:right w:val="none" w:sz="0" w:space="0" w:color="auto"/>
      </w:divBdr>
    </w:div>
    <w:div w:id="1699351303">
      <w:marLeft w:val="640"/>
      <w:marRight w:val="0"/>
      <w:marTop w:val="0"/>
      <w:marBottom w:val="0"/>
      <w:divBdr>
        <w:top w:val="none" w:sz="0" w:space="0" w:color="auto"/>
        <w:left w:val="none" w:sz="0" w:space="0" w:color="auto"/>
        <w:bottom w:val="none" w:sz="0" w:space="0" w:color="auto"/>
        <w:right w:val="none" w:sz="0" w:space="0" w:color="auto"/>
      </w:divBdr>
    </w:div>
    <w:div w:id="1699425003">
      <w:marLeft w:val="640"/>
      <w:marRight w:val="0"/>
      <w:marTop w:val="0"/>
      <w:marBottom w:val="0"/>
      <w:divBdr>
        <w:top w:val="none" w:sz="0" w:space="0" w:color="auto"/>
        <w:left w:val="none" w:sz="0" w:space="0" w:color="auto"/>
        <w:bottom w:val="none" w:sz="0" w:space="0" w:color="auto"/>
        <w:right w:val="none" w:sz="0" w:space="0" w:color="auto"/>
      </w:divBdr>
    </w:div>
    <w:div w:id="1699427296">
      <w:marLeft w:val="640"/>
      <w:marRight w:val="0"/>
      <w:marTop w:val="0"/>
      <w:marBottom w:val="0"/>
      <w:divBdr>
        <w:top w:val="none" w:sz="0" w:space="0" w:color="auto"/>
        <w:left w:val="none" w:sz="0" w:space="0" w:color="auto"/>
        <w:bottom w:val="none" w:sz="0" w:space="0" w:color="auto"/>
        <w:right w:val="none" w:sz="0" w:space="0" w:color="auto"/>
      </w:divBdr>
    </w:div>
    <w:div w:id="1699504623">
      <w:marLeft w:val="640"/>
      <w:marRight w:val="0"/>
      <w:marTop w:val="0"/>
      <w:marBottom w:val="0"/>
      <w:divBdr>
        <w:top w:val="none" w:sz="0" w:space="0" w:color="auto"/>
        <w:left w:val="none" w:sz="0" w:space="0" w:color="auto"/>
        <w:bottom w:val="none" w:sz="0" w:space="0" w:color="auto"/>
        <w:right w:val="none" w:sz="0" w:space="0" w:color="auto"/>
      </w:divBdr>
    </w:div>
    <w:div w:id="1699507871">
      <w:marLeft w:val="640"/>
      <w:marRight w:val="0"/>
      <w:marTop w:val="0"/>
      <w:marBottom w:val="0"/>
      <w:divBdr>
        <w:top w:val="none" w:sz="0" w:space="0" w:color="auto"/>
        <w:left w:val="none" w:sz="0" w:space="0" w:color="auto"/>
        <w:bottom w:val="none" w:sz="0" w:space="0" w:color="auto"/>
        <w:right w:val="none" w:sz="0" w:space="0" w:color="auto"/>
      </w:divBdr>
    </w:div>
    <w:div w:id="1699575086">
      <w:marLeft w:val="640"/>
      <w:marRight w:val="0"/>
      <w:marTop w:val="0"/>
      <w:marBottom w:val="0"/>
      <w:divBdr>
        <w:top w:val="none" w:sz="0" w:space="0" w:color="auto"/>
        <w:left w:val="none" w:sz="0" w:space="0" w:color="auto"/>
        <w:bottom w:val="none" w:sz="0" w:space="0" w:color="auto"/>
        <w:right w:val="none" w:sz="0" w:space="0" w:color="auto"/>
      </w:divBdr>
    </w:div>
    <w:div w:id="1699624281">
      <w:marLeft w:val="640"/>
      <w:marRight w:val="0"/>
      <w:marTop w:val="0"/>
      <w:marBottom w:val="0"/>
      <w:divBdr>
        <w:top w:val="none" w:sz="0" w:space="0" w:color="auto"/>
        <w:left w:val="none" w:sz="0" w:space="0" w:color="auto"/>
        <w:bottom w:val="none" w:sz="0" w:space="0" w:color="auto"/>
        <w:right w:val="none" w:sz="0" w:space="0" w:color="auto"/>
      </w:divBdr>
    </w:div>
    <w:div w:id="1699768895">
      <w:marLeft w:val="640"/>
      <w:marRight w:val="0"/>
      <w:marTop w:val="0"/>
      <w:marBottom w:val="0"/>
      <w:divBdr>
        <w:top w:val="none" w:sz="0" w:space="0" w:color="auto"/>
        <w:left w:val="none" w:sz="0" w:space="0" w:color="auto"/>
        <w:bottom w:val="none" w:sz="0" w:space="0" w:color="auto"/>
        <w:right w:val="none" w:sz="0" w:space="0" w:color="auto"/>
      </w:divBdr>
    </w:div>
    <w:div w:id="1699813795">
      <w:marLeft w:val="640"/>
      <w:marRight w:val="0"/>
      <w:marTop w:val="0"/>
      <w:marBottom w:val="0"/>
      <w:divBdr>
        <w:top w:val="none" w:sz="0" w:space="0" w:color="auto"/>
        <w:left w:val="none" w:sz="0" w:space="0" w:color="auto"/>
        <w:bottom w:val="none" w:sz="0" w:space="0" w:color="auto"/>
        <w:right w:val="none" w:sz="0" w:space="0" w:color="auto"/>
      </w:divBdr>
    </w:div>
    <w:div w:id="1699818946">
      <w:marLeft w:val="640"/>
      <w:marRight w:val="0"/>
      <w:marTop w:val="0"/>
      <w:marBottom w:val="0"/>
      <w:divBdr>
        <w:top w:val="none" w:sz="0" w:space="0" w:color="auto"/>
        <w:left w:val="none" w:sz="0" w:space="0" w:color="auto"/>
        <w:bottom w:val="none" w:sz="0" w:space="0" w:color="auto"/>
        <w:right w:val="none" w:sz="0" w:space="0" w:color="auto"/>
      </w:divBdr>
    </w:div>
    <w:div w:id="1700007398">
      <w:marLeft w:val="640"/>
      <w:marRight w:val="0"/>
      <w:marTop w:val="0"/>
      <w:marBottom w:val="0"/>
      <w:divBdr>
        <w:top w:val="none" w:sz="0" w:space="0" w:color="auto"/>
        <w:left w:val="none" w:sz="0" w:space="0" w:color="auto"/>
        <w:bottom w:val="none" w:sz="0" w:space="0" w:color="auto"/>
        <w:right w:val="none" w:sz="0" w:space="0" w:color="auto"/>
      </w:divBdr>
    </w:div>
    <w:div w:id="1700084101">
      <w:marLeft w:val="640"/>
      <w:marRight w:val="0"/>
      <w:marTop w:val="0"/>
      <w:marBottom w:val="0"/>
      <w:divBdr>
        <w:top w:val="none" w:sz="0" w:space="0" w:color="auto"/>
        <w:left w:val="none" w:sz="0" w:space="0" w:color="auto"/>
        <w:bottom w:val="none" w:sz="0" w:space="0" w:color="auto"/>
        <w:right w:val="none" w:sz="0" w:space="0" w:color="auto"/>
      </w:divBdr>
    </w:div>
    <w:div w:id="1700157761">
      <w:marLeft w:val="640"/>
      <w:marRight w:val="0"/>
      <w:marTop w:val="0"/>
      <w:marBottom w:val="0"/>
      <w:divBdr>
        <w:top w:val="none" w:sz="0" w:space="0" w:color="auto"/>
        <w:left w:val="none" w:sz="0" w:space="0" w:color="auto"/>
        <w:bottom w:val="none" w:sz="0" w:space="0" w:color="auto"/>
        <w:right w:val="none" w:sz="0" w:space="0" w:color="auto"/>
      </w:divBdr>
    </w:div>
    <w:div w:id="1700201953">
      <w:marLeft w:val="640"/>
      <w:marRight w:val="0"/>
      <w:marTop w:val="0"/>
      <w:marBottom w:val="0"/>
      <w:divBdr>
        <w:top w:val="none" w:sz="0" w:space="0" w:color="auto"/>
        <w:left w:val="none" w:sz="0" w:space="0" w:color="auto"/>
        <w:bottom w:val="none" w:sz="0" w:space="0" w:color="auto"/>
        <w:right w:val="none" w:sz="0" w:space="0" w:color="auto"/>
      </w:divBdr>
    </w:div>
    <w:div w:id="1700350852">
      <w:marLeft w:val="640"/>
      <w:marRight w:val="0"/>
      <w:marTop w:val="0"/>
      <w:marBottom w:val="0"/>
      <w:divBdr>
        <w:top w:val="none" w:sz="0" w:space="0" w:color="auto"/>
        <w:left w:val="none" w:sz="0" w:space="0" w:color="auto"/>
        <w:bottom w:val="none" w:sz="0" w:space="0" w:color="auto"/>
        <w:right w:val="none" w:sz="0" w:space="0" w:color="auto"/>
      </w:divBdr>
    </w:div>
    <w:div w:id="1700397242">
      <w:marLeft w:val="640"/>
      <w:marRight w:val="0"/>
      <w:marTop w:val="0"/>
      <w:marBottom w:val="0"/>
      <w:divBdr>
        <w:top w:val="none" w:sz="0" w:space="0" w:color="auto"/>
        <w:left w:val="none" w:sz="0" w:space="0" w:color="auto"/>
        <w:bottom w:val="none" w:sz="0" w:space="0" w:color="auto"/>
        <w:right w:val="none" w:sz="0" w:space="0" w:color="auto"/>
      </w:divBdr>
    </w:div>
    <w:div w:id="1700427565">
      <w:marLeft w:val="640"/>
      <w:marRight w:val="0"/>
      <w:marTop w:val="0"/>
      <w:marBottom w:val="0"/>
      <w:divBdr>
        <w:top w:val="none" w:sz="0" w:space="0" w:color="auto"/>
        <w:left w:val="none" w:sz="0" w:space="0" w:color="auto"/>
        <w:bottom w:val="none" w:sz="0" w:space="0" w:color="auto"/>
        <w:right w:val="none" w:sz="0" w:space="0" w:color="auto"/>
      </w:divBdr>
    </w:div>
    <w:div w:id="1700474038">
      <w:marLeft w:val="640"/>
      <w:marRight w:val="0"/>
      <w:marTop w:val="0"/>
      <w:marBottom w:val="0"/>
      <w:divBdr>
        <w:top w:val="none" w:sz="0" w:space="0" w:color="auto"/>
        <w:left w:val="none" w:sz="0" w:space="0" w:color="auto"/>
        <w:bottom w:val="none" w:sz="0" w:space="0" w:color="auto"/>
        <w:right w:val="none" w:sz="0" w:space="0" w:color="auto"/>
      </w:divBdr>
    </w:div>
    <w:div w:id="1700547150">
      <w:marLeft w:val="640"/>
      <w:marRight w:val="0"/>
      <w:marTop w:val="0"/>
      <w:marBottom w:val="0"/>
      <w:divBdr>
        <w:top w:val="none" w:sz="0" w:space="0" w:color="auto"/>
        <w:left w:val="none" w:sz="0" w:space="0" w:color="auto"/>
        <w:bottom w:val="none" w:sz="0" w:space="0" w:color="auto"/>
        <w:right w:val="none" w:sz="0" w:space="0" w:color="auto"/>
      </w:divBdr>
    </w:div>
    <w:div w:id="1700625826">
      <w:marLeft w:val="640"/>
      <w:marRight w:val="0"/>
      <w:marTop w:val="0"/>
      <w:marBottom w:val="0"/>
      <w:divBdr>
        <w:top w:val="none" w:sz="0" w:space="0" w:color="auto"/>
        <w:left w:val="none" w:sz="0" w:space="0" w:color="auto"/>
        <w:bottom w:val="none" w:sz="0" w:space="0" w:color="auto"/>
        <w:right w:val="none" w:sz="0" w:space="0" w:color="auto"/>
      </w:divBdr>
    </w:div>
    <w:div w:id="1700664526">
      <w:marLeft w:val="640"/>
      <w:marRight w:val="0"/>
      <w:marTop w:val="0"/>
      <w:marBottom w:val="0"/>
      <w:divBdr>
        <w:top w:val="none" w:sz="0" w:space="0" w:color="auto"/>
        <w:left w:val="none" w:sz="0" w:space="0" w:color="auto"/>
        <w:bottom w:val="none" w:sz="0" w:space="0" w:color="auto"/>
        <w:right w:val="none" w:sz="0" w:space="0" w:color="auto"/>
      </w:divBdr>
    </w:div>
    <w:div w:id="1700666189">
      <w:marLeft w:val="640"/>
      <w:marRight w:val="0"/>
      <w:marTop w:val="0"/>
      <w:marBottom w:val="0"/>
      <w:divBdr>
        <w:top w:val="none" w:sz="0" w:space="0" w:color="auto"/>
        <w:left w:val="none" w:sz="0" w:space="0" w:color="auto"/>
        <w:bottom w:val="none" w:sz="0" w:space="0" w:color="auto"/>
        <w:right w:val="none" w:sz="0" w:space="0" w:color="auto"/>
      </w:divBdr>
    </w:div>
    <w:div w:id="1700816592">
      <w:marLeft w:val="640"/>
      <w:marRight w:val="0"/>
      <w:marTop w:val="0"/>
      <w:marBottom w:val="0"/>
      <w:divBdr>
        <w:top w:val="none" w:sz="0" w:space="0" w:color="auto"/>
        <w:left w:val="none" w:sz="0" w:space="0" w:color="auto"/>
        <w:bottom w:val="none" w:sz="0" w:space="0" w:color="auto"/>
        <w:right w:val="none" w:sz="0" w:space="0" w:color="auto"/>
      </w:divBdr>
    </w:div>
    <w:div w:id="1700857215">
      <w:marLeft w:val="640"/>
      <w:marRight w:val="0"/>
      <w:marTop w:val="0"/>
      <w:marBottom w:val="0"/>
      <w:divBdr>
        <w:top w:val="none" w:sz="0" w:space="0" w:color="auto"/>
        <w:left w:val="none" w:sz="0" w:space="0" w:color="auto"/>
        <w:bottom w:val="none" w:sz="0" w:space="0" w:color="auto"/>
        <w:right w:val="none" w:sz="0" w:space="0" w:color="auto"/>
      </w:divBdr>
    </w:div>
    <w:div w:id="1700860084">
      <w:marLeft w:val="640"/>
      <w:marRight w:val="0"/>
      <w:marTop w:val="0"/>
      <w:marBottom w:val="0"/>
      <w:divBdr>
        <w:top w:val="none" w:sz="0" w:space="0" w:color="auto"/>
        <w:left w:val="none" w:sz="0" w:space="0" w:color="auto"/>
        <w:bottom w:val="none" w:sz="0" w:space="0" w:color="auto"/>
        <w:right w:val="none" w:sz="0" w:space="0" w:color="auto"/>
      </w:divBdr>
    </w:div>
    <w:div w:id="1700930568">
      <w:marLeft w:val="640"/>
      <w:marRight w:val="0"/>
      <w:marTop w:val="0"/>
      <w:marBottom w:val="0"/>
      <w:divBdr>
        <w:top w:val="none" w:sz="0" w:space="0" w:color="auto"/>
        <w:left w:val="none" w:sz="0" w:space="0" w:color="auto"/>
        <w:bottom w:val="none" w:sz="0" w:space="0" w:color="auto"/>
        <w:right w:val="none" w:sz="0" w:space="0" w:color="auto"/>
      </w:divBdr>
    </w:div>
    <w:div w:id="1701123948">
      <w:marLeft w:val="640"/>
      <w:marRight w:val="0"/>
      <w:marTop w:val="0"/>
      <w:marBottom w:val="0"/>
      <w:divBdr>
        <w:top w:val="none" w:sz="0" w:space="0" w:color="auto"/>
        <w:left w:val="none" w:sz="0" w:space="0" w:color="auto"/>
        <w:bottom w:val="none" w:sz="0" w:space="0" w:color="auto"/>
        <w:right w:val="none" w:sz="0" w:space="0" w:color="auto"/>
      </w:divBdr>
    </w:div>
    <w:div w:id="1701126961">
      <w:marLeft w:val="640"/>
      <w:marRight w:val="0"/>
      <w:marTop w:val="0"/>
      <w:marBottom w:val="0"/>
      <w:divBdr>
        <w:top w:val="none" w:sz="0" w:space="0" w:color="auto"/>
        <w:left w:val="none" w:sz="0" w:space="0" w:color="auto"/>
        <w:bottom w:val="none" w:sz="0" w:space="0" w:color="auto"/>
        <w:right w:val="none" w:sz="0" w:space="0" w:color="auto"/>
      </w:divBdr>
    </w:div>
    <w:div w:id="1701127589">
      <w:marLeft w:val="640"/>
      <w:marRight w:val="0"/>
      <w:marTop w:val="0"/>
      <w:marBottom w:val="0"/>
      <w:divBdr>
        <w:top w:val="none" w:sz="0" w:space="0" w:color="auto"/>
        <w:left w:val="none" w:sz="0" w:space="0" w:color="auto"/>
        <w:bottom w:val="none" w:sz="0" w:space="0" w:color="auto"/>
        <w:right w:val="none" w:sz="0" w:space="0" w:color="auto"/>
      </w:divBdr>
    </w:div>
    <w:div w:id="1701130593">
      <w:marLeft w:val="640"/>
      <w:marRight w:val="0"/>
      <w:marTop w:val="0"/>
      <w:marBottom w:val="0"/>
      <w:divBdr>
        <w:top w:val="none" w:sz="0" w:space="0" w:color="auto"/>
        <w:left w:val="none" w:sz="0" w:space="0" w:color="auto"/>
        <w:bottom w:val="none" w:sz="0" w:space="0" w:color="auto"/>
        <w:right w:val="none" w:sz="0" w:space="0" w:color="auto"/>
      </w:divBdr>
    </w:div>
    <w:div w:id="1701130644">
      <w:marLeft w:val="640"/>
      <w:marRight w:val="0"/>
      <w:marTop w:val="0"/>
      <w:marBottom w:val="0"/>
      <w:divBdr>
        <w:top w:val="none" w:sz="0" w:space="0" w:color="auto"/>
        <w:left w:val="none" w:sz="0" w:space="0" w:color="auto"/>
        <w:bottom w:val="none" w:sz="0" w:space="0" w:color="auto"/>
        <w:right w:val="none" w:sz="0" w:space="0" w:color="auto"/>
      </w:divBdr>
    </w:div>
    <w:div w:id="1701197674">
      <w:marLeft w:val="640"/>
      <w:marRight w:val="0"/>
      <w:marTop w:val="0"/>
      <w:marBottom w:val="0"/>
      <w:divBdr>
        <w:top w:val="none" w:sz="0" w:space="0" w:color="auto"/>
        <w:left w:val="none" w:sz="0" w:space="0" w:color="auto"/>
        <w:bottom w:val="none" w:sz="0" w:space="0" w:color="auto"/>
        <w:right w:val="none" w:sz="0" w:space="0" w:color="auto"/>
      </w:divBdr>
    </w:div>
    <w:div w:id="1701317552">
      <w:marLeft w:val="640"/>
      <w:marRight w:val="0"/>
      <w:marTop w:val="0"/>
      <w:marBottom w:val="0"/>
      <w:divBdr>
        <w:top w:val="none" w:sz="0" w:space="0" w:color="auto"/>
        <w:left w:val="none" w:sz="0" w:space="0" w:color="auto"/>
        <w:bottom w:val="none" w:sz="0" w:space="0" w:color="auto"/>
        <w:right w:val="none" w:sz="0" w:space="0" w:color="auto"/>
      </w:divBdr>
    </w:div>
    <w:div w:id="1701322223">
      <w:marLeft w:val="640"/>
      <w:marRight w:val="0"/>
      <w:marTop w:val="0"/>
      <w:marBottom w:val="0"/>
      <w:divBdr>
        <w:top w:val="none" w:sz="0" w:space="0" w:color="auto"/>
        <w:left w:val="none" w:sz="0" w:space="0" w:color="auto"/>
        <w:bottom w:val="none" w:sz="0" w:space="0" w:color="auto"/>
        <w:right w:val="none" w:sz="0" w:space="0" w:color="auto"/>
      </w:divBdr>
    </w:div>
    <w:div w:id="1701391077">
      <w:marLeft w:val="640"/>
      <w:marRight w:val="0"/>
      <w:marTop w:val="0"/>
      <w:marBottom w:val="0"/>
      <w:divBdr>
        <w:top w:val="none" w:sz="0" w:space="0" w:color="auto"/>
        <w:left w:val="none" w:sz="0" w:space="0" w:color="auto"/>
        <w:bottom w:val="none" w:sz="0" w:space="0" w:color="auto"/>
        <w:right w:val="none" w:sz="0" w:space="0" w:color="auto"/>
      </w:divBdr>
    </w:div>
    <w:div w:id="1701514643">
      <w:marLeft w:val="640"/>
      <w:marRight w:val="0"/>
      <w:marTop w:val="0"/>
      <w:marBottom w:val="0"/>
      <w:divBdr>
        <w:top w:val="none" w:sz="0" w:space="0" w:color="auto"/>
        <w:left w:val="none" w:sz="0" w:space="0" w:color="auto"/>
        <w:bottom w:val="none" w:sz="0" w:space="0" w:color="auto"/>
        <w:right w:val="none" w:sz="0" w:space="0" w:color="auto"/>
      </w:divBdr>
    </w:div>
    <w:div w:id="1701782693">
      <w:marLeft w:val="640"/>
      <w:marRight w:val="0"/>
      <w:marTop w:val="0"/>
      <w:marBottom w:val="0"/>
      <w:divBdr>
        <w:top w:val="none" w:sz="0" w:space="0" w:color="auto"/>
        <w:left w:val="none" w:sz="0" w:space="0" w:color="auto"/>
        <w:bottom w:val="none" w:sz="0" w:space="0" w:color="auto"/>
        <w:right w:val="none" w:sz="0" w:space="0" w:color="auto"/>
      </w:divBdr>
    </w:div>
    <w:div w:id="1701857667">
      <w:marLeft w:val="640"/>
      <w:marRight w:val="0"/>
      <w:marTop w:val="0"/>
      <w:marBottom w:val="0"/>
      <w:divBdr>
        <w:top w:val="none" w:sz="0" w:space="0" w:color="auto"/>
        <w:left w:val="none" w:sz="0" w:space="0" w:color="auto"/>
        <w:bottom w:val="none" w:sz="0" w:space="0" w:color="auto"/>
        <w:right w:val="none" w:sz="0" w:space="0" w:color="auto"/>
      </w:divBdr>
    </w:div>
    <w:div w:id="1702240741">
      <w:marLeft w:val="640"/>
      <w:marRight w:val="0"/>
      <w:marTop w:val="0"/>
      <w:marBottom w:val="0"/>
      <w:divBdr>
        <w:top w:val="none" w:sz="0" w:space="0" w:color="auto"/>
        <w:left w:val="none" w:sz="0" w:space="0" w:color="auto"/>
        <w:bottom w:val="none" w:sz="0" w:space="0" w:color="auto"/>
        <w:right w:val="none" w:sz="0" w:space="0" w:color="auto"/>
      </w:divBdr>
    </w:div>
    <w:div w:id="1702243106">
      <w:marLeft w:val="640"/>
      <w:marRight w:val="0"/>
      <w:marTop w:val="0"/>
      <w:marBottom w:val="0"/>
      <w:divBdr>
        <w:top w:val="none" w:sz="0" w:space="0" w:color="auto"/>
        <w:left w:val="none" w:sz="0" w:space="0" w:color="auto"/>
        <w:bottom w:val="none" w:sz="0" w:space="0" w:color="auto"/>
        <w:right w:val="none" w:sz="0" w:space="0" w:color="auto"/>
      </w:divBdr>
    </w:div>
    <w:div w:id="1702244590">
      <w:marLeft w:val="640"/>
      <w:marRight w:val="0"/>
      <w:marTop w:val="0"/>
      <w:marBottom w:val="0"/>
      <w:divBdr>
        <w:top w:val="none" w:sz="0" w:space="0" w:color="auto"/>
        <w:left w:val="none" w:sz="0" w:space="0" w:color="auto"/>
        <w:bottom w:val="none" w:sz="0" w:space="0" w:color="auto"/>
        <w:right w:val="none" w:sz="0" w:space="0" w:color="auto"/>
      </w:divBdr>
    </w:div>
    <w:div w:id="1702365836">
      <w:marLeft w:val="640"/>
      <w:marRight w:val="0"/>
      <w:marTop w:val="0"/>
      <w:marBottom w:val="0"/>
      <w:divBdr>
        <w:top w:val="none" w:sz="0" w:space="0" w:color="auto"/>
        <w:left w:val="none" w:sz="0" w:space="0" w:color="auto"/>
        <w:bottom w:val="none" w:sz="0" w:space="0" w:color="auto"/>
        <w:right w:val="none" w:sz="0" w:space="0" w:color="auto"/>
      </w:divBdr>
    </w:div>
    <w:div w:id="1702440098">
      <w:marLeft w:val="640"/>
      <w:marRight w:val="0"/>
      <w:marTop w:val="0"/>
      <w:marBottom w:val="0"/>
      <w:divBdr>
        <w:top w:val="none" w:sz="0" w:space="0" w:color="auto"/>
        <w:left w:val="none" w:sz="0" w:space="0" w:color="auto"/>
        <w:bottom w:val="none" w:sz="0" w:space="0" w:color="auto"/>
        <w:right w:val="none" w:sz="0" w:space="0" w:color="auto"/>
      </w:divBdr>
    </w:div>
    <w:div w:id="1702516312">
      <w:marLeft w:val="640"/>
      <w:marRight w:val="0"/>
      <w:marTop w:val="0"/>
      <w:marBottom w:val="0"/>
      <w:divBdr>
        <w:top w:val="none" w:sz="0" w:space="0" w:color="auto"/>
        <w:left w:val="none" w:sz="0" w:space="0" w:color="auto"/>
        <w:bottom w:val="none" w:sz="0" w:space="0" w:color="auto"/>
        <w:right w:val="none" w:sz="0" w:space="0" w:color="auto"/>
      </w:divBdr>
    </w:div>
    <w:div w:id="1702626779">
      <w:marLeft w:val="640"/>
      <w:marRight w:val="0"/>
      <w:marTop w:val="0"/>
      <w:marBottom w:val="0"/>
      <w:divBdr>
        <w:top w:val="none" w:sz="0" w:space="0" w:color="auto"/>
        <w:left w:val="none" w:sz="0" w:space="0" w:color="auto"/>
        <w:bottom w:val="none" w:sz="0" w:space="0" w:color="auto"/>
        <w:right w:val="none" w:sz="0" w:space="0" w:color="auto"/>
      </w:divBdr>
    </w:div>
    <w:div w:id="1702703382">
      <w:marLeft w:val="640"/>
      <w:marRight w:val="0"/>
      <w:marTop w:val="0"/>
      <w:marBottom w:val="0"/>
      <w:divBdr>
        <w:top w:val="none" w:sz="0" w:space="0" w:color="auto"/>
        <w:left w:val="none" w:sz="0" w:space="0" w:color="auto"/>
        <w:bottom w:val="none" w:sz="0" w:space="0" w:color="auto"/>
        <w:right w:val="none" w:sz="0" w:space="0" w:color="auto"/>
      </w:divBdr>
    </w:div>
    <w:div w:id="1702822755">
      <w:marLeft w:val="640"/>
      <w:marRight w:val="0"/>
      <w:marTop w:val="0"/>
      <w:marBottom w:val="0"/>
      <w:divBdr>
        <w:top w:val="none" w:sz="0" w:space="0" w:color="auto"/>
        <w:left w:val="none" w:sz="0" w:space="0" w:color="auto"/>
        <w:bottom w:val="none" w:sz="0" w:space="0" w:color="auto"/>
        <w:right w:val="none" w:sz="0" w:space="0" w:color="auto"/>
      </w:divBdr>
    </w:div>
    <w:div w:id="1703046167">
      <w:marLeft w:val="640"/>
      <w:marRight w:val="0"/>
      <w:marTop w:val="0"/>
      <w:marBottom w:val="0"/>
      <w:divBdr>
        <w:top w:val="none" w:sz="0" w:space="0" w:color="auto"/>
        <w:left w:val="none" w:sz="0" w:space="0" w:color="auto"/>
        <w:bottom w:val="none" w:sz="0" w:space="0" w:color="auto"/>
        <w:right w:val="none" w:sz="0" w:space="0" w:color="auto"/>
      </w:divBdr>
    </w:div>
    <w:div w:id="1703165627">
      <w:marLeft w:val="640"/>
      <w:marRight w:val="0"/>
      <w:marTop w:val="0"/>
      <w:marBottom w:val="0"/>
      <w:divBdr>
        <w:top w:val="none" w:sz="0" w:space="0" w:color="auto"/>
        <w:left w:val="none" w:sz="0" w:space="0" w:color="auto"/>
        <w:bottom w:val="none" w:sz="0" w:space="0" w:color="auto"/>
        <w:right w:val="none" w:sz="0" w:space="0" w:color="auto"/>
      </w:divBdr>
    </w:div>
    <w:div w:id="1703282968">
      <w:marLeft w:val="640"/>
      <w:marRight w:val="0"/>
      <w:marTop w:val="0"/>
      <w:marBottom w:val="0"/>
      <w:divBdr>
        <w:top w:val="none" w:sz="0" w:space="0" w:color="auto"/>
        <w:left w:val="none" w:sz="0" w:space="0" w:color="auto"/>
        <w:bottom w:val="none" w:sz="0" w:space="0" w:color="auto"/>
        <w:right w:val="none" w:sz="0" w:space="0" w:color="auto"/>
      </w:divBdr>
    </w:div>
    <w:div w:id="1703283026">
      <w:marLeft w:val="640"/>
      <w:marRight w:val="0"/>
      <w:marTop w:val="0"/>
      <w:marBottom w:val="0"/>
      <w:divBdr>
        <w:top w:val="none" w:sz="0" w:space="0" w:color="auto"/>
        <w:left w:val="none" w:sz="0" w:space="0" w:color="auto"/>
        <w:bottom w:val="none" w:sz="0" w:space="0" w:color="auto"/>
        <w:right w:val="none" w:sz="0" w:space="0" w:color="auto"/>
      </w:divBdr>
    </w:div>
    <w:div w:id="1703357980">
      <w:marLeft w:val="640"/>
      <w:marRight w:val="0"/>
      <w:marTop w:val="0"/>
      <w:marBottom w:val="0"/>
      <w:divBdr>
        <w:top w:val="none" w:sz="0" w:space="0" w:color="auto"/>
        <w:left w:val="none" w:sz="0" w:space="0" w:color="auto"/>
        <w:bottom w:val="none" w:sz="0" w:space="0" w:color="auto"/>
        <w:right w:val="none" w:sz="0" w:space="0" w:color="auto"/>
      </w:divBdr>
    </w:div>
    <w:div w:id="1703507807">
      <w:marLeft w:val="640"/>
      <w:marRight w:val="0"/>
      <w:marTop w:val="0"/>
      <w:marBottom w:val="0"/>
      <w:divBdr>
        <w:top w:val="none" w:sz="0" w:space="0" w:color="auto"/>
        <w:left w:val="none" w:sz="0" w:space="0" w:color="auto"/>
        <w:bottom w:val="none" w:sz="0" w:space="0" w:color="auto"/>
        <w:right w:val="none" w:sz="0" w:space="0" w:color="auto"/>
      </w:divBdr>
    </w:div>
    <w:div w:id="1703557278">
      <w:marLeft w:val="640"/>
      <w:marRight w:val="0"/>
      <w:marTop w:val="0"/>
      <w:marBottom w:val="0"/>
      <w:divBdr>
        <w:top w:val="none" w:sz="0" w:space="0" w:color="auto"/>
        <w:left w:val="none" w:sz="0" w:space="0" w:color="auto"/>
        <w:bottom w:val="none" w:sz="0" w:space="0" w:color="auto"/>
        <w:right w:val="none" w:sz="0" w:space="0" w:color="auto"/>
      </w:divBdr>
    </w:div>
    <w:div w:id="1703625002">
      <w:marLeft w:val="640"/>
      <w:marRight w:val="0"/>
      <w:marTop w:val="0"/>
      <w:marBottom w:val="0"/>
      <w:divBdr>
        <w:top w:val="none" w:sz="0" w:space="0" w:color="auto"/>
        <w:left w:val="none" w:sz="0" w:space="0" w:color="auto"/>
        <w:bottom w:val="none" w:sz="0" w:space="0" w:color="auto"/>
        <w:right w:val="none" w:sz="0" w:space="0" w:color="auto"/>
      </w:divBdr>
    </w:div>
    <w:div w:id="1703633760">
      <w:marLeft w:val="640"/>
      <w:marRight w:val="0"/>
      <w:marTop w:val="0"/>
      <w:marBottom w:val="0"/>
      <w:divBdr>
        <w:top w:val="none" w:sz="0" w:space="0" w:color="auto"/>
        <w:left w:val="none" w:sz="0" w:space="0" w:color="auto"/>
        <w:bottom w:val="none" w:sz="0" w:space="0" w:color="auto"/>
        <w:right w:val="none" w:sz="0" w:space="0" w:color="auto"/>
      </w:divBdr>
    </w:div>
    <w:div w:id="1703675290">
      <w:marLeft w:val="640"/>
      <w:marRight w:val="0"/>
      <w:marTop w:val="0"/>
      <w:marBottom w:val="0"/>
      <w:divBdr>
        <w:top w:val="none" w:sz="0" w:space="0" w:color="auto"/>
        <w:left w:val="none" w:sz="0" w:space="0" w:color="auto"/>
        <w:bottom w:val="none" w:sz="0" w:space="0" w:color="auto"/>
        <w:right w:val="none" w:sz="0" w:space="0" w:color="auto"/>
      </w:divBdr>
    </w:div>
    <w:div w:id="1703703828">
      <w:marLeft w:val="640"/>
      <w:marRight w:val="0"/>
      <w:marTop w:val="0"/>
      <w:marBottom w:val="0"/>
      <w:divBdr>
        <w:top w:val="none" w:sz="0" w:space="0" w:color="auto"/>
        <w:left w:val="none" w:sz="0" w:space="0" w:color="auto"/>
        <w:bottom w:val="none" w:sz="0" w:space="0" w:color="auto"/>
        <w:right w:val="none" w:sz="0" w:space="0" w:color="auto"/>
      </w:divBdr>
    </w:div>
    <w:div w:id="1703704068">
      <w:marLeft w:val="640"/>
      <w:marRight w:val="0"/>
      <w:marTop w:val="0"/>
      <w:marBottom w:val="0"/>
      <w:divBdr>
        <w:top w:val="none" w:sz="0" w:space="0" w:color="auto"/>
        <w:left w:val="none" w:sz="0" w:space="0" w:color="auto"/>
        <w:bottom w:val="none" w:sz="0" w:space="0" w:color="auto"/>
        <w:right w:val="none" w:sz="0" w:space="0" w:color="auto"/>
      </w:divBdr>
    </w:div>
    <w:div w:id="1703706367">
      <w:marLeft w:val="640"/>
      <w:marRight w:val="0"/>
      <w:marTop w:val="0"/>
      <w:marBottom w:val="0"/>
      <w:divBdr>
        <w:top w:val="none" w:sz="0" w:space="0" w:color="auto"/>
        <w:left w:val="none" w:sz="0" w:space="0" w:color="auto"/>
        <w:bottom w:val="none" w:sz="0" w:space="0" w:color="auto"/>
        <w:right w:val="none" w:sz="0" w:space="0" w:color="auto"/>
      </w:divBdr>
    </w:div>
    <w:div w:id="1703747372">
      <w:marLeft w:val="640"/>
      <w:marRight w:val="0"/>
      <w:marTop w:val="0"/>
      <w:marBottom w:val="0"/>
      <w:divBdr>
        <w:top w:val="none" w:sz="0" w:space="0" w:color="auto"/>
        <w:left w:val="none" w:sz="0" w:space="0" w:color="auto"/>
        <w:bottom w:val="none" w:sz="0" w:space="0" w:color="auto"/>
        <w:right w:val="none" w:sz="0" w:space="0" w:color="auto"/>
      </w:divBdr>
    </w:div>
    <w:div w:id="1703818607">
      <w:marLeft w:val="640"/>
      <w:marRight w:val="0"/>
      <w:marTop w:val="0"/>
      <w:marBottom w:val="0"/>
      <w:divBdr>
        <w:top w:val="none" w:sz="0" w:space="0" w:color="auto"/>
        <w:left w:val="none" w:sz="0" w:space="0" w:color="auto"/>
        <w:bottom w:val="none" w:sz="0" w:space="0" w:color="auto"/>
        <w:right w:val="none" w:sz="0" w:space="0" w:color="auto"/>
      </w:divBdr>
    </w:div>
    <w:div w:id="1703819173">
      <w:marLeft w:val="640"/>
      <w:marRight w:val="0"/>
      <w:marTop w:val="0"/>
      <w:marBottom w:val="0"/>
      <w:divBdr>
        <w:top w:val="none" w:sz="0" w:space="0" w:color="auto"/>
        <w:left w:val="none" w:sz="0" w:space="0" w:color="auto"/>
        <w:bottom w:val="none" w:sz="0" w:space="0" w:color="auto"/>
        <w:right w:val="none" w:sz="0" w:space="0" w:color="auto"/>
      </w:divBdr>
    </w:div>
    <w:div w:id="1703822832">
      <w:marLeft w:val="640"/>
      <w:marRight w:val="0"/>
      <w:marTop w:val="0"/>
      <w:marBottom w:val="0"/>
      <w:divBdr>
        <w:top w:val="none" w:sz="0" w:space="0" w:color="auto"/>
        <w:left w:val="none" w:sz="0" w:space="0" w:color="auto"/>
        <w:bottom w:val="none" w:sz="0" w:space="0" w:color="auto"/>
        <w:right w:val="none" w:sz="0" w:space="0" w:color="auto"/>
      </w:divBdr>
    </w:div>
    <w:div w:id="1703940835">
      <w:marLeft w:val="640"/>
      <w:marRight w:val="0"/>
      <w:marTop w:val="0"/>
      <w:marBottom w:val="0"/>
      <w:divBdr>
        <w:top w:val="none" w:sz="0" w:space="0" w:color="auto"/>
        <w:left w:val="none" w:sz="0" w:space="0" w:color="auto"/>
        <w:bottom w:val="none" w:sz="0" w:space="0" w:color="auto"/>
        <w:right w:val="none" w:sz="0" w:space="0" w:color="auto"/>
      </w:divBdr>
    </w:div>
    <w:div w:id="1704018217">
      <w:marLeft w:val="640"/>
      <w:marRight w:val="0"/>
      <w:marTop w:val="0"/>
      <w:marBottom w:val="0"/>
      <w:divBdr>
        <w:top w:val="none" w:sz="0" w:space="0" w:color="auto"/>
        <w:left w:val="none" w:sz="0" w:space="0" w:color="auto"/>
        <w:bottom w:val="none" w:sz="0" w:space="0" w:color="auto"/>
        <w:right w:val="none" w:sz="0" w:space="0" w:color="auto"/>
      </w:divBdr>
    </w:div>
    <w:div w:id="1704019339">
      <w:marLeft w:val="640"/>
      <w:marRight w:val="0"/>
      <w:marTop w:val="0"/>
      <w:marBottom w:val="0"/>
      <w:divBdr>
        <w:top w:val="none" w:sz="0" w:space="0" w:color="auto"/>
        <w:left w:val="none" w:sz="0" w:space="0" w:color="auto"/>
        <w:bottom w:val="none" w:sz="0" w:space="0" w:color="auto"/>
        <w:right w:val="none" w:sz="0" w:space="0" w:color="auto"/>
      </w:divBdr>
    </w:div>
    <w:div w:id="1704087528">
      <w:marLeft w:val="640"/>
      <w:marRight w:val="0"/>
      <w:marTop w:val="0"/>
      <w:marBottom w:val="0"/>
      <w:divBdr>
        <w:top w:val="none" w:sz="0" w:space="0" w:color="auto"/>
        <w:left w:val="none" w:sz="0" w:space="0" w:color="auto"/>
        <w:bottom w:val="none" w:sz="0" w:space="0" w:color="auto"/>
        <w:right w:val="none" w:sz="0" w:space="0" w:color="auto"/>
      </w:divBdr>
    </w:div>
    <w:div w:id="1704095933">
      <w:marLeft w:val="640"/>
      <w:marRight w:val="0"/>
      <w:marTop w:val="0"/>
      <w:marBottom w:val="0"/>
      <w:divBdr>
        <w:top w:val="none" w:sz="0" w:space="0" w:color="auto"/>
        <w:left w:val="none" w:sz="0" w:space="0" w:color="auto"/>
        <w:bottom w:val="none" w:sz="0" w:space="0" w:color="auto"/>
        <w:right w:val="none" w:sz="0" w:space="0" w:color="auto"/>
      </w:divBdr>
    </w:div>
    <w:div w:id="1704211564">
      <w:marLeft w:val="640"/>
      <w:marRight w:val="0"/>
      <w:marTop w:val="0"/>
      <w:marBottom w:val="0"/>
      <w:divBdr>
        <w:top w:val="none" w:sz="0" w:space="0" w:color="auto"/>
        <w:left w:val="none" w:sz="0" w:space="0" w:color="auto"/>
        <w:bottom w:val="none" w:sz="0" w:space="0" w:color="auto"/>
        <w:right w:val="none" w:sz="0" w:space="0" w:color="auto"/>
      </w:divBdr>
    </w:div>
    <w:div w:id="1704212424">
      <w:marLeft w:val="640"/>
      <w:marRight w:val="0"/>
      <w:marTop w:val="0"/>
      <w:marBottom w:val="0"/>
      <w:divBdr>
        <w:top w:val="none" w:sz="0" w:space="0" w:color="auto"/>
        <w:left w:val="none" w:sz="0" w:space="0" w:color="auto"/>
        <w:bottom w:val="none" w:sz="0" w:space="0" w:color="auto"/>
        <w:right w:val="none" w:sz="0" w:space="0" w:color="auto"/>
      </w:divBdr>
    </w:div>
    <w:div w:id="1704281765">
      <w:marLeft w:val="640"/>
      <w:marRight w:val="0"/>
      <w:marTop w:val="0"/>
      <w:marBottom w:val="0"/>
      <w:divBdr>
        <w:top w:val="none" w:sz="0" w:space="0" w:color="auto"/>
        <w:left w:val="none" w:sz="0" w:space="0" w:color="auto"/>
        <w:bottom w:val="none" w:sz="0" w:space="0" w:color="auto"/>
        <w:right w:val="none" w:sz="0" w:space="0" w:color="auto"/>
      </w:divBdr>
    </w:div>
    <w:div w:id="1704283748">
      <w:marLeft w:val="640"/>
      <w:marRight w:val="0"/>
      <w:marTop w:val="0"/>
      <w:marBottom w:val="0"/>
      <w:divBdr>
        <w:top w:val="none" w:sz="0" w:space="0" w:color="auto"/>
        <w:left w:val="none" w:sz="0" w:space="0" w:color="auto"/>
        <w:bottom w:val="none" w:sz="0" w:space="0" w:color="auto"/>
        <w:right w:val="none" w:sz="0" w:space="0" w:color="auto"/>
      </w:divBdr>
    </w:div>
    <w:div w:id="1704359786">
      <w:marLeft w:val="640"/>
      <w:marRight w:val="0"/>
      <w:marTop w:val="0"/>
      <w:marBottom w:val="0"/>
      <w:divBdr>
        <w:top w:val="none" w:sz="0" w:space="0" w:color="auto"/>
        <w:left w:val="none" w:sz="0" w:space="0" w:color="auto"/>
        <w:bottom w:val="none" w:sz="0" w:space="0" w:color="auto"/>
        <w:right w:val="none" w:sz="0" w:space="0" w:color="auto"/>
      </w:divBdr>
    </w:div>
    <w:div w:id="1704476458">
      <w:marLeft w:val="640"/>
      <w:marRight w:val="0"/>
      <w:marTop w:val="0"/>
      <w:marBottom w:val="0"/>
      <w:divBdr>
        <w:top w:val="none" w:sz="0" w:space="0" w:color="auto"/>
        <w:left w:val="none" w:sz="0" w:space="0" w:color="auto"/>
        <w:bottom w:val="none" w:sz="0" w:space="0" w:color="auto"/>
        <w:right w:val="none" w:sz="0" w:space="0" w:color="auto"/>
      </w:divBdr>
    </w:div>
    <w:div w:id="1704477686">
      <w:marLeft w:val="640"/>
      <w:marRight w:val="0"/>
      <w:marTop w:val="0"/>
      <w:marBottom w:val="0"/>
      <w:divBdr>
        <w:top w:val="none" w:sz="0" w:space="0" w:color="auto"/>
        <w:left w:val="none" w:sz="0" w:space="0" w:color="auto"/>
        <w:bottom w:val="none" w:sz="0" w:space="0" w:color="auto"/>
        <w:right w:val="none" w:sz="0" w:space="0" w:color="auto"/>
      </w:divBdr>
    </w:div>
    <w:div w:id="1704479376">
      <w:marLeft w:val="640"/>
      <w:marRight w:val="0"/>
      <w:marTop w:val="0"/>
      <w:marBottom w:val="0"/>
      <w:divBdr>
        <w:top w:val="none" w:sz="0" w:space="0" w:color="auto"/>
        <w:left w:val="none" w:sz="0" w:space="0" w:color="auto"/>
        <w:bottom w:val="none" w:sz="0" w:space="0" w:color="auto"/>
        <w:right w:val="none" w:sz="0" w:space="0" w:color="auto"/>
      </w:divBdr>
    </w:div>
    <w:div w:id="1704600761">
      <w:marLeft w:val="640"/>
      <w:marRight w:val="0"/>
      <w:marTop w:val="0"/>
      <w:marBottom w:val="0"/>
      <w:divBdr>
        <w:top w:val="none" w:sz="0" w:space="0" w:color="auto"/>
        <w:left w:val="none" w:sz="0" w:space="0" w:color="auto"/>
        <w:bottom w:val="none" w:sz="0" w:space="0" w:color="auto"/>
        <w:right w:val="none" w:sz="0" w:space="0" w:color="auto"/>
      </w:divBdr>
    </w:div>
    <w:div w:id="1704672610">
      <w:marLeft w:val="640"/>
      <w:marRight w:val="0"/>
      <w:marTop w:val="0"/>
      <w:marBottom w:val="0"/>
      <w:divBdr>
        <w:top w:val="none" w:sz="0" w:space="0" w:color="auto"/>
        <w:left w:val="none" w:sz="0" w:space="0" w:color="auto"/>
        <w:bottom w:val="none" w:sz="0" w:space="0" w:color="auto"/>
        <w:right w:val="none" w:sz="0" w:space="0" w:color="auto"/>
      </w:divBdr>
    </w:div>
    <w:div w:id="1704674791">
      <w:marLeft w:val="640"/>
      <w:marRight w:val="0"/>
      <w:marTop w:val="0"/>
      <w:marBottom w:val="0"/>
      <w:divBdr>
        <w:top w:val="none" w:sz="0" w:space="0" w:color="auto"/>
        <w:left w:val="none" w:sz="0" w:space="0" w:color="auto"/>
        <w:bottom w:val="none" w:sz="0" w:space="0" w:color="auto"/>
        <w:right w:val="none" w:sz="0" w:space="0" w:color="auto"/>
      </w:divBdr>
    </w:div>
    <w:div w:id="1704744349">
      <w:marLeft w:val="640"/>
      <w:marRight w:val="0"/>
      <w:marTop w:val="0"/>
      <w:marBottom w:val="0"/>
      <w:divBdr>
        <w:top w:val="none" w:sz="0" w:space="0" w:color="auto"/>
        <w:left w:val="none" w:sz="0" w:space="0" w:color="auto"/>
        <w:bottom w:val="none" w:sz="0" w:space="0" w:color="auto"/>
        <w:right w:val="none" w:sz="0" w:space="0" w:color="auto"/>
      </w:divBdr>
    </w:div>
    <w:div w:id="1704747769">
      <w:marLeft w:val="640"/>
      <w:marRight w:val="0"/>
      <w:marTop w:val="0"/>
      <w:marBottom w:val="0"/>
      <w:divBdr>
        <w:top w:val="none" w:sz="0" w:space="0" w:color="auto"/>
        <w:left w:val="none" w:sz="0" w:space="0" w:color="auto"/>
        <w:bottom w:val="none" w:sz="0" w:space="0" w:color="auto"/>
        <w:right w:val="none" w:sz="0" w:space="0" w:color="auto"/>
      </w:divBdr>
    </w:div>
    <w:div w:id="1704748173">
      <w:marLeft w:val="640"/>
      <w:marRight w:val="0"/>
      <w:marTop w:val="0"/>
      <w:marBottom w:val="0"/>
      <w:divBdr>
        <w:top w:val="none" w:sz="0" w:space="0" w:color="auto"/>
        <w:left w:val="none" w:sz="0" w:space="0" w:color="auto"/>
        <w:bottom w:val="none" w:sz="0" w:space="0" w:color="auto"/>
        <w:right w:val="none" w:sz="0" w:space="0" w:color="auto"/>
      </w:divBdr>
    </w:div>
    <w:div w:id="1704936037">
      <w:marLeft w:val="640"/>
      <w:marRight w:val="0"/>
      <w:marTop w:val="0"/>
      <w:marBottom w:val="0"/>
      <w:divBdr>
        <w:top w:val="none" w:sz="0" w:space="0" w:color="auto"/>
        <w:left w:val="none" w:sz="0" w:space="0" w:color="auto"/>
        <w:bottom w:val="none" w:sz="0" w:space="0" w:color="auto"/>
        <w:right w:val="none" w:sz="0" w:space="0" w:color="auto"/>
      </w:divBdr>
    </w:div>
    <w:div w:id="1705055118">
      <w:marLeft w:val="640"/>
      <w:marRight w:val="0"/>
      <w:marTop w:val="0"/>
      <w:marBottom w:val="0"/>
      <w:divBdr>
        <w:top w:val="none" w:sz="0" w:space="0" w:color="auto"/>
        <w:left w:val="none" w:sz="0" w:space="0" w:color="auto"/>
        <w:bottom w:val="none" w:sz="0" w:space="0" w:color="auto"/>
        <w:right w:val="none" w:sz="0" w:space="0" w:color="auto"/>
      </w:divBdr>
    </w:div>
    <w:div w:id="1705323164">
      <w:marLeft w:val="640"/>
      <w:marRight w:val="0"/>
      <w:marTop w:val="0"/>
      <w:marBottom w:val="0"/>
      <w:divBdr>
        <w:top w:val="none" w:sz="0" w:space="0" w:color="auto"/>
        <w:left w:val="none" w:sz="0" w:space="0" w:color="auto"/>
        <w:bottom w:val="none" w:sz="0" w:space="0" w:color="auto"/>
        <w:right w:val="none" w:sz="0" w:space="0" w:color="auto"/>
      </w:divBdr>
    </w:div>
    <w:div w:id="1705397113">
      <w:marLeft w:val="640"/>
      <w:marRight w:val="0"/>
      <w:marTop w:val="0"/>
      <w:marBottom w:val="0"/>
      <w:divBdr>
        <w:top w:val="none" w:sz="0" w:space="0" w:color="auto"/>
        <w:left w:val="none" w:sz="0" w:space="0" w:color="auto"/>
        <w:bottom w:val="none" w:sz="0" w:space="0" w:color="auto"/>
        <w:right w:val="none" w:sz="0" w:space="0" w:color="auto"/>
      </w:divBdr>
    </w:div>
    <w:div w:id="1705448905">
      <w:marLeft w:val="640"/>
      <w:marRight w:val="0"/>
      <w:marTop w:val="0"/>
      <w:marBottom w:val="0"/>
      <w:divBdr>
        <w:top w:val="none" w:sz="0" w:space="0" w:color="auto"/>
        <w:left w:val="none" w:sz="0" w:space="0" w:color="auto"/>
        <w:bottom w:val="none" w:sz="0" w:space="0" w:color="auto"/>
        <w:right w:val="none" w:sz="0" w:space="0" w:color="auto"/>
      </w:divBdr>
    </w:div>
    <w:div w:id="1705472849">
      <w:marLeft w:val="640"/>
      <w:marRight w:val="0"/>
      <w:marTop w:val="0"/>
      <w:marBottom w:val="0"/>
      <w:divBdr>
        <w:top w:val="none" w:sz="0" w:space="0" w:color="auto"/>
        <w:left w:val="none" w:sz="0" w:space="0" w:color="auto"/>
        <w:bottom w:val="none" w:sz="0" w:space="0" w:color="auto"/>
        <w:right w:val="none" w:sz="0" w:space="0" w:color="auto"/>
      </w:divBdr>
    </w:div>
    <w:div w:id="1705516177">
      <w:marLeft w:val="640"/>
      <w:marRight w:val="0"/>
      <w:marTop w:val="0"/>
      <w:marBottom w:val="0"/>
      <w:divBdr>
        <w:top w:val="none" w:sz="0" w:space="0" w:color="auto"/>
        <w:left w:val="none" w:sz="0" w:space="0" w:color="auto"/>
        <w:bottom w:val="none" w:sz="0" w:space="0" w:color="auto"/>
        <w:right w:val="none" w:sz="0" w:space="0" w:color="auto"/>
      </w:divBdr>
    </w:div>
    <w:div w:id="1705593772">
      <w:marLeft w:val="640"/>
      <w:marRight w:val="0"/>
      <w:marTop w:val="0"/>
      <w:marBottom w:val="0"/>
      <w:divBdr>
        <w:top w:val="none" w:sz="0" w:space="0" w:color="auto"/>
        <w:left w:val="none" w:sz="0" w:space="0" w:color="auto"/>
        <w:bottom w:val="none" w:sz="0" w:space="0" w:color="auto"/>
        <w:right w:val="none" w:sz="0" w:space="0" w:color="auto"/>
      </w:divBdr>
    </w:div>
    <w:div w:id="1705598376">
      <w:marLeft w:val="640"/>
      <w:marRight w:val="0"/>
      <w:marTop w:val="0"/>
      <w:marBottom w:val="0"/>
      <w:divBdr>
        <w:top w:val="none" w:sz="0" w:space="0" w:color="auto"/>
        <w:left w:val="none" w:sz="0" w:space="0" w:color="auto"/>
        <w:bottom w:val="none" w:sz="0" w:space="0" w:color="auto"/>
        <w:right w:val="none" w:sz="0" w:space="0" w:color="auto"/>
      </w:divBdr>
    </w:div>
    <w:div w:id="1705671536">
      <w:marLeft w:val="640"/>
      <w:marRight w:val="0"/>
      <w:marTop w:val="0"/>
      <w:marBottom w:val="0"/>
      <w:divBdr>
        <w:top w:val="none" w:sz="0" w:space="0" w:color="auto"/>
        <w:left w:val="none" w:sz="0" w:space="0" w:color="auto"/>
        <w:bottom w:val="none" w:sz="0" w:space="0" w:color="auto"/>
        <w:right w:val="none" w:sz="0" w:space="0" w:color="auto"/>
      </w:divBdr>
    </w:div>
    <w:div w:id="1705713077">
      <w:marLeft w:val="640"/>
      <w:marRight w:val="0"/>
      <w:marTop w:val="0"/>
      <w:marBottom w:val="0"/>
      <w:divBdr>
        <w:top w:val="none" w:sz="0" w:space="0" w:color="auto"/>
        <w:left w:val="none" w:sz="0" w:space="0" w:color="auto"/>
        <w:bottom w:val="none" w:sz="0" w:space="0" w:color="auto"/>
        <w:right w:val="none" w:sz="0" w:space="0" w:color="auto"/>
      </w:divBdr>
    </w:div>
    <w:div w:id="1705784879">
      <w:marLeft w:val="640"/>
      <w:marRight w:val="0"/>
      <w:marTop w:val="0"/>
      <w:marBottom w:val="0"/>
      <w:divBdr>
        <w:top w:val="none" w:sz="0" w:space="0" w:color="auto"/>
        <w:left w:val="none" w:sz="0" w:space="0" w:color="auto"/>
        <w:bottom w:val="none" w:sz="0" w:space="0" w:color="auto"/>
        <w:right w:val="none" w:sz="0" w:space="0" w:color="auto"/>
      </w:divBdr>
    </w:div>
    <w:div w:id="1705791037">
      <w:marLeft w:val="640"/>
      <w:marRight w:val="0"/>
      <w:marTop w:val="0"/>
      <w:marBottom w:val="0"/>
      <w:divBdr>
        <w:top w:val="none" w:sz="0" w:space="0" w:color="auto"/>
        <w:left w:val="none" w:sz="0" w:space="0" w:color="auto"/>
        <w:bottom w:val="none" w:sz="0" w:space="0" w:color="auto"/>
        <w:right w:val="none" w:sz="0" w:space="0" w:color="auto"/>
      </w:divBdr>
    </w:div>
    <w:div w:id="1705902375">
      <w:marLeft w:val="640"/>
      <w:marRight w:val="0"/>
      <w:marTop w:val="0"/>
      <w:marBottom w:val="0"/>
      <w:divBdr>
        <w:top w:val="none" w:sz="0" w:space="0" w:color="auto"/>
        <w:left w:val="none" w:sz="0" w:space="0" w:color="auto"/>
        <w:bottom w:val="none" w:sz="0" w:space="0" w:color="auto"/>
        <w:right w:val="none" w:sz="0" w:space="0" w:color="auto"/>
      </w:divBdr>
    </w:div>
    <w:div w:id="1705909161">
      <w:marLeft w:val="640"/>
      <w:marRight w:val="0"/>
      <w:marTop w:val="0"/>
      <w:marBottom w:val="0"/>
      <w:divBdr>
        <w:top w:val="none" w:sz="0" w:space="0" w:color="auto"/>
        <w:left w:val="none" w:sz="0" w:space="0" w:color="auto"/>
        <w:bottom w:val="none" w:sz="0" w:space="0" w:color="auto"/>
        <w:right w:val="none" w:sz="0" w:space="0" w:color="auto"/>
      </w:divBdr>
    </w:div>
    <w:div w:id="1706056126">
      <w:marLeft w:val="640"/>
      <w:marRight w:val="0"/>
      <w:marTop w:val="0"/>
      <w:marBottom w:val="0"/>
      <w:divBdr>
        <w:top w:val="none" w:sz="0" w:space="0" w:color="auto"/>
        <w:left w:val="none" w:sz="0" w:space="0" w:color="auto"/>
        <w:bottom w:val="none" w:sz="0" w:space="0" w:color="auto"/>
        <w:right w:val="none" w:sz="0" w:space="0" w:color="auto"/>
      </w:divBdr>
    </w:div>
    <w:div w:id="1706128182">
      <w:marLeft w:val="640"/>
      <w:marRight w:val="0"/>
      <w:marTop w:val="0"/>
      <w:marBottom w:val="0"/>
      <w:divBdr>
        <w:top w:val="none" w:sz="0" w:space="0" w:color="auto"/>
        <w:left w:val="none" w:sz="0" w:space="0" w:color="auto"/>
        <w:bottom w:val="none" w:sz="0" w:space="0" w:color="auto"/>
        <w:right w:val="none" w:sz="0" w:space="0" w:color="auto"/>
      </w:divBdr>
    </w:div>
    <w:div w:id="1706176054">
      <w:marLeft w:val="640"/>
      <w:marRight w:val="0"/>
      <w:marTop w:val="0"/>
      <w:marBottom w:val="0"/>
      <w:divBdr>
        <w:top w:val="none" w:sz="0" w:space="0" w:color="auto"/>
        <w:left w:val="none" w:sz="0" w:space="0" w:color="auto"/>
        <w:bottom w:val="none" w:sz="0" w:space="0" w:color="auto"/>
        <w:right w:val="none" w:sz="0" w:space="0" w:color="auto"/>
      </w:divBdr>
    </w:div>
    <w:div w:id="1706245621">
      <w:marLeft w:val="640"/>
      <w:marRight w:val="0"/>
      <w:marTop w:val="0"/>
      <w:marBottom w:val="0"/>
      <w:divBdr>
        <w:top w:val="none" w:sz="0" w:space="0" w:color="auto"/>
        <w:left w:val="none" w:sz="0" w:space="0" w:color="auto"/>
        <w:bottom w:val="none" w:sz="0" w:space="0" w:color="auto"/>
        <w:right w:val="none" w:sz="0" w:space="0" w:color="auto"/>
      </w:divBdr>
    </w:div>
    <w:div w:id="1706297921">
      <w:marLeft w:val="640"/>
      <w:marRight w:val="0"/>
      <w:marTop w:val="0"/>
      <w:marBottom w:val="0"/>
      <w:divBdr>
        <w:top w:val="none" w:sz="0" w:space="0" w:color="auto"/>
        <w:left w:val="none" w:sz="0" w:space="0" w:color="auto"/>
        <w:bottom w:val="none" w:sz="0" w:space="0" w:color="auto"/>
        <w:right w:val="none" w:sz="0" w:space="0" w:color="auto"/>
      </w:divBdr>
    </w:div>
    <w:div w:id="1706590106">
      <w:marLeft w:val="640"/>
      <w:marRight w:val="0"/>
      <w:marTop w:val="0"/>
      <w:marBottom w:val="0"/>
      <w:divBdr>
        <w:top w:val="none" w:sz="0" w:space="0" w:color="auto"/>
        <w:left w:val="none" w:sz="0" w:space="0" w:color="auto"/>
        <w:bottom w:val="none" w:sz="0" w:space="0" w:color="auto"/>
        <w:right w:val="none" w:sz="0" w:space="0" w:color="auto"/>
      </w:divBdr>
    </w:div>
    <w:div w:id="1706829119">
      <w:marLeft w:val="640"/>
      <w:marRight w:val="0"/>
      <w:marTop w:val="0"/>
      <w:marBottom w:val="0"/>
      <w:divBdr>
        <w:top w:val="none" w:sz="0" w:space="0" w:color="auto"/>
        <w:left w:val="none" w:sz="0" w:space="0" w:color="auto"/>
        <w:bottom w:val="none" w:sz="0" w:space="0" w:color="auto"/>
        <w:right w:val="none" w:sz="0" w:space="0" w:color="auto"/>
      </w:divBdr>
    </w:div>
    <w:div w:id="1706830061">
      <w:marLeft w:val="640"/>
      <w:marRight w:val="0"/>
      <w:marTop w:val="0"/>
      <w:marBottom w:val="0"/>
      <w:divBdr>
        <w:top w:val="none" w:sz="0" w:space="0" w:color="auto"/>
        <w:left w:val="none" w:sz="0" w:space="0" w:color="auto"/>
        <w:bottom w:val="none" w:sz="0" w:space="0" w:color="auto"/>
        <w:right w:val="none" w:sz="0" w:space="0" w:color="auto"/>
      </w:divBdr>
    </w:div>
    <w:div w:id="1706831328">
      <w:marLeft w:val="640"/>
      <w:marRight w:val="0"/>
      <w:marTop w:val="0"/>
      <w:marBottom w:val="0"/>
      <w:divBdr>
        <w:top w:val="none" w:sz="0" w:space="0" w:color="auto"/>
        <w:left w:val="none" w:sz="0" w:space="0" w:color="auto"/>
        <w:bottom w:val="none" w:sz="0" w:space="0" w:color="auto"/>
        <w:right w:val="none" w:sz="0" w:space="0" w:color="auto"/>
      </w:divBdr>
    </w:div>
    <w:div w:id="1706906515">
      <w:marLeft w:val="640"/>
      <w:marRight w:val="0"/>
      <w:marTop w:val="0"/>
      <w:marBottom w:val="0"/>
      <w:divBdr>
        <w:top w:val="none" w:sz="0" w:space="0" w:color="auto"/>
        <w:left w:val="none" w:sz="0" w:space="0" w:color="auto"/>
        <w:bottom w:val="none" w:sz="0" w:space="0" w:color="auto"/>
        <w:right w:val="none" w:sz="0" w:space="0" w:color="auto"/>
      </w:divBdr>
    </w:div>
    <w:div w:id="1706980704">
      <w:marLeft w:val="640"/>
      <w:marRight w:val="0"/>
      <w:marTop w:val="0"/>
      <w:marBottom w:val="0"/>
      <w:divBdr>
        <w:top w:val="none" w:sz="0" w:space="0" w:color="auto"/>
        <w:left w:val="none" w:sz="0" w:space="0" w:color="auto"/>
        <w:bottom w:val="none" w:sz="0" w:space="0" w:color="auto"/>
        <w:right w:val="none" w:sz="0" w:space="0" w:color="auto"/>
      </w:divBdr>
    </w:div>
    <w:div w:id="1707096179">
      <w:marLeft w:val="640"/>
      <w:marRight w:val="0"/>
      <w:marTop w:val="0"/>
      <w:marBottom w:val="0"/>
      <w:divBdr>
        <w:top w:val="none" w:sz="0" w:space="0" w:color="auto"/>
        <w:left w:val="none" w:sz="0" w:space="0" w:color="auto"/>
        <w:bottom w:val="none" w:sz="0" w:space="0" w:color="auto"/>
        <w:right w:val="none" w:sz="0" w:space="0" w:color="auto"/>
      </w:divBdr>
    </w:div>
    <w:div w:id="1707098712">
      <w:marLeft w:val="640"/>
      <w:marRight w:val="0"/>
      <w:marTop w:val="0"/>
      <w:marBottom w:val="0"/>
      <w:divBdr>
        <w:top w:val="none" w:sz="0" w:space="0" w:color="auto"/>
        <w:left w:val="none" w:sz="0" w:space="0" w:color="auto"/>
        <w:bottom w:val="none" w:sz="0" w:space="0" w:color="auto"/>
        <w:right w:val="none" w:sz="0" w:space="0" w:color="auto"/>
      </w:divBdr>
    </w:div>
    <w:div w:id="1707176329">
      <w:marLeft w:val="640"/>
      <w:marRight w:val="0"/>
      <w:marTop w:val="0"/>
      <w:marBottom w:val="0"/>
      <w:divBdr>
        <w:top w:val="none" w:sz="0" w:space="0" w:color="auto"/>
        <w:left w:val="none" w:sz="0" w:space="0" w:color="auto"/>
        <w:bottom w:val="none" w:sz="0" w:space="0" w:color="auto"/>
        <w:right w:val="none" w:sz="0" w:space="0" w:color="auto"/>
      </w:divBdr>
    </w:div>
    <w:div w:id="1707214504">
      <w:marLeft w:val="640"/>
      <w:marRight w:val="0"/>
      <w:marTop w:val="0"/>
      <w:marBottom w:val="0"/>
      <w:divBdr>
        <w:top w:val="none" w:sz="0" w:space="0" w:color="auto"/>
        <w:left w:val="none" w:sz="0" w:space="0" w:color="auto"/>
        <w:bottom w:val="none" w:sz="0" w:space="0" w:color="auto"/>
        <w:right w:val="none" w:sz="0" w:space="0" w:color="auto"/>
      </w:divBdr>
    </w:div>
    <w:div w:id="1707219682">
      <w:marLeft w:val="640"/>
      <w:marRight w:val="0"/>
      <w:marTop w:val="0"/>
      <w:marBottom w:val="0"/>
      <w:divBdr>
        <w:top w:val="none" w:sz="0" w:space="0" w:color="auto"/>
        <w:left w:val="none" w:sz="0" w:space="0" w:color="auto"/>
        <w:bottom w:val="none" w:sz="0" w:space="0" w:color="auto"/>
        <w:right w:val="none" w:sz="0" w:space="0" w:color="auto"/>
      </w:divBdr>
    </w:div>
    <w:div w:id="1707482570">
      <w:marLeft w:val="640"/>
      <w:marRight w:val="0"/>
      <w:marTop w:val="0"/>
      <w:marBottom w:val="0"/>
      <w:divBdr>
        <w:top w:val="none" w:sz="0" w:space="0" w:color="auto"/>
        <w:left w:val="none" w:sz="0" w:space="0" w:color="auto"/>
        <w:bottom w:val="none" w:sz="0" w:space="0" w:color="auto"/>
        <w:right w:val="none" w:sz="0" w:space="0" w:color="auto"/>
      </w:divBdr>
    </w:div>
    <w:div w:id="1707558471">
      <w:marLeft w:val="640"/>
      <w:marRight w:val="0"/>
      <w:marTop w:val="0"/>
      <w:marBottom w:val="0"/>
      <w:divBdr>
        <w:top w:val="none" w:sz="0" w:space="0" w:color="auto"/>
        <w:left w:val="none" w:sz="0" w:space="0" w:color="auto"/>
        <w:bottom w:val="none" w:sz="0" w:space="0" w:color="auto"/>
        <w:right w:val="none" w:sz="0" w:space="0" w:color="auto"/>
      </w:divBdr>
    </w:div>
    <w:div w:id="1707563574">
      <w:marLeft w:val="640"/>
      <w:marRight w:val="0"/>
      <w:marTop w:val="0"/>
      <w:marBottom w:val="0"/>
      <w:divBdr>
        <w:top w:val="none" w:sz="0" w:space="0" w:color="auto"/>
        <w:left w:val="none" w:sz="0" w:space="0" w:color="auto"/>
        <w:bottom w:val="none" w:sz="0" w:space="0" w:color="auto"/>
        <w:right w:val="none" w:sz="0" w:space="0" w:color="auto"/>
      </w:divBdr>
    </w:div>
    <w:div w:id="1707606317">
      <w:marLeft w:val="640"/>
      <w:marRight w:val="0"/>
      <w:marTop w:val="0"/>
      <w:marBottom w:val="0"/>
      <w:divBdr>
        <w:top w:val="none" w:sz="0" w:space="0" w:color="auto"/>
        <w:left w:val="none" w:sz="0" w:space="0" w:color="auto"/>
        <w:bottom w:val="none" w:sz="0" w:space="0" w:color="auto"/>
        <w:right w:val="none" w:sz="0" w:space="0" w:color="auto"/>
      </w:divBdr>
    </w:div>
    <w:div w:id="1707675123">
      <w:marLeft w:val="640"/>
      <w:marRight w:val="0"/>
      <w:marTop w:val="0"/>
      <w:marBottom w:val="0"/>
      <w:divBdr>
        <w:top w:val="none" w:sz="0" w:space="0" w:color="auto"/>
        <w:left w:val="none" w:sz="0" w:space="0" w:color="auto"/>
        <w:bottom w:val="none" w:sz="0" w:space="0" w:color="auto"/>
        <w:right w:val="none" w:sz="0" w:space="0" w:color="auto"/>
      </w:divBdr>
    </w:div>
    <w:div w:id="1707681382">
      <w:marLeft w:val="640"/>
      <w:marRight w:val="0"/>
      <w:marTop w:val="0"/>
      <w:marBottom w:val="0"/>
      <w:divBdr>
        <w:top w:val="none" w:sz="0" w:space="0" w:color="auto"/>
        <w:left w:val="none" w:sz="0" w:space="0" w:color="auto"/>
        <w:bottom w:val="none" w:sz="0" w:space="0" w:color="auto"/>
        <w:right w:val="none" w:sz="0" w:space="0" w:color="auto"/>
      </w:divBdr>
    </w:div>
    <w:div w:id="1707758218">
      <w:marLeft w:val="640"/>
      <w:marRight w:val="0"/>
      <w:marTop w:val="0"/>
      <w:marBottom w:val="0"/>
      <w:divBdr>
        <w:top w:val="none" w:sz="0" w:space="0" w:color="auto"/>
        <w:left w:val="none" w:sz="0" w:space="0" w:color="auto"/>
        <w:bottom w:val="none" w:sz="0" w:space="0" w:color="auto"/>
        <w:right w:val="none" w:sz="0" w:space="0" w:color="auto"/>
      </w:divBdr>
    </w:div>
    <w:div w:id="1707831351">
      <w:marLeft w:val="640"/>
      <w:marRight w:val="0"/>
      <w:marTop w:val="0"/>
      <w:marBottom w:val="0"/>
      <w:divBdr>
        <w:top w:val="none" w:sz="0" w:space="0" w:color="auto"/>
        <w:left w:val="none" w:sz="0" w:space="0" w:color="auto"/>
        <w:bottom w:val="none" w:sz="0" w:space="0" w:color="auto"/>
        <w:right w:val="none" w:sz="0" w:space="0" w:color="auto"/>
      </w:divBdr>
    </w:div>
    <w:div w:id="1707833242">
      <w:marLeft w:val="640"/>
      <w:marRight w:val="0"/>
      <w:marTop w:val="0"/>
      <w:marBottom w:val="0"/>
      <w:divBdr>
        <w:top w:val="none" w:sz="0" w:space="0" w:color="auto"/>
        <w:left w:val="none" w:sz="0" w:space="0" w:color="auto"/>
        <w:bottom w:val="none" w:sz="0" w:space="0" w:color="auto"/>
        <w:right w:val="none" w:sz="0" w:space="0" w:color="auto"/>
      </w:divBdr>
    </w:div>
    <w:div w:id="1707900088">
      <w:marLeft w:val="640"/>
      <w:marRight w:val="0"/>
      <w:marTop w:val="0"/>
      <w:marBottom w:val="0"/>
      <w:divBdr>
        <w:top w:val="none" w:sz="0" w:space="0" w:color="auto"/>
        <w:left w:val="none" w:sz="0" w:space="0" w:color="auto"/>
        <w:bottom w:val="none" w:sz="0" w:space="0" w:color="auto"/>
        <w:right w:val="none" w:sz="0" w:space="0" w:color="auto"/>
      </w:divBdr>
    </w:div>
    <w:div w:id="1707943755">
      <w:marLeft w:val="640"/>
      <w:marRight w:val="0"/>
      <w:marTop w:val="0"/>
      <w:marBottom w:val="0"/>
      <w:divBdr>
        <w:top w:val="none" w:sz="0" w:space="0" w:color="auto"/>
        <w:left w:val="none" w:sz="0" w:space="0" w:color="auto"/>
        <w:bottom w:val="none" w:sz="0" w:space="0" w:color="auto"/>
        <w:right w:val="none" w:sz="0" w:space="0" w:color="auto"/>
      </w:divBdr>
    </w:div>
    <w:div w:id="1707946075">
      <w:marLeft w:val="640"/>
      <w:marRight w:val="0"/>
      <w:marTop w:val="0"/>
      <w:marBottom w:val="0"/>
      <w:divBdr>
        <w:top w:val="none" w:sz="0" w:space="0" w:color="auto"/>
        <w:left w:val="none" w:sz="0" w:space="0" w:color="auto"/>
        <w:bottom w:val="none" w:sz="0" w:space="0" w:color="auto"/>
        <w:right w:val="none" w:sz="0" w:space="0" w:color="auto"/>
      </w:divBdr>
    </w:div>
    <w:div w:id="1707951034">
      <w:marLeft w:val="640"/>
      <w:marRight w:val="0"/>
      <w:marTop w:val="0"/>
      <w:marBottom w:val="0"/>
      <w:divBdr>
        <w:top w:val="none" w:sz="0" w:space="0" w:color="auto"/>
        <w:left w:val="none" w:sz="0" w:space="0" w:color="auto"/>
        <w:bottom w:val="none" w:sz="0" w:space="0" w:color="auto"/>
        <w:right w:val="none" w:sz="0" w:space="0" w:color="auto"/>
      </w:divBdr>
    </w:div>
    <w:div w:id="1708021402">
      <w:marLeft w:val="640"/>
      <w:marRight w:val="0"/>
      <w:marTop w:val="0"/>
      <w:marBottom w:val="0"/>
      <w:divBdr>
        <w:top w:val="none" w:sz="0" w:space="0" w:color="auto"/>
        <w:left w:val="none" w:sz="0" w:space="0" w:color="auto"/>
        <w:bottom w:val="none" w:sz="0" w:space="0" w:color="auto"/>
        <w:right w:val="none" w:sz="0" w:space="0" w:color="auto"/>
      </w:divBdr>
    </w:div>
    <w:div w:id="1708143791">
      <w:marLeft w:val="640"/>
      <w:marRight w:val="0"/>
      <w:marTop w:val="0"/>
      <w:marBottom w:val="0"/>
      <w:divBdr>
        <w:top w:val="none" w:sz="0" w:space="0" w:color="auto"/>
        <w:left w:val="none" w:sz="0" w:space="0" w:color="auto"/>
        <w:bottom w:val="none" w:sz="0" w:space="0" w:color="auto"/>
        <w:right w:val="none" w:sz="0" w:space="0" w:color="auto"/>
      </w:divBdr>
    </w:div>
    <w:div w:id="1708143804">
      <w:marLeft w:val="640"/>
      <w:marRight w:val="0"/>
      <w:marTop w:val="0"/>
      <w:marBottom w:val="0"/>
      <w:divBdr>
        <w:top w:val="none" w:sz="0" w:space="0" w:color="auto"/>
        <w:left w:val="none" w:sz="0" w:space="0" w:color="auto"/>
        <w:bottom w:val="none" w:sz="0" w:space="0" w:color="auto"/>
        <w:right w:val="none" w:sz="0" w:space="0" w:color="auto"/>
      </w:divBdr>
    </w:div>
    <w:div w:id="1708214169">
      <w:marLeft w:val="640"/>
      <w:marRight w:val="0"/>
      <w:marTop w:val="0"/>
      <w:marBottom w:val="0"/>
      <w:divBdr>
        <w:top w:val="none" w:sz="0" w:space="0" w:color="auto"/>
        <w:left w:val="none" w:sz="0" w:space="0" w:color="auto"/>
        <w:bottom w:val="none" w:sz="0" w:space="0" w:color="auto"/>
        <w:right w:val="none" w:sz="0" w:space="0" w:color="auto"/>
      </w:divBdr>
    </w:div>
    <w:div w:id="1708261977">
      <w:marLeft w:val="640"/>
      <w:marRight w:val="0"/>
      <w:marTop w:val="0"/>
      <w:marBottom w:val="0"/>
      <w:divBdr>
        <w:top w:val="none" w:sz="0" w:space="0" w:color="auto"/>
        <w:left w:val="none" w:sz="0" w:space="0" w:color="auto"/>
        <w:bottom w:val="none" w:sz="0" w:space="0" w:color="auto"/>
        <w:right w:val="none" w:sz="0" w:space="0" w:color="auto"/>
      </w:divBdr>
    </w:div>
    <w:div w:id="1708288279">
      <w:marLeft w:val="640"/>
      <w:marRight w:val="0"/>
      <w:marTop w:val="0"/>
      <w:marBottom w:val="0"/>
      <w:divBdr>
        <w:top w:val="none" w:sz="0" w:space="0" w:color="auto"/>
        <w:left w:val="none" w:sz="0" w:space="0" w:color="auto"/>
        <w:bottom w:val="none" w:sz="0" w:space="0" w:color="auto"/>
        <w:right w:val="none" w:sz="0" w:space="0" w:color="auto"/>
      </w:divBdr>
    </w:div>
    <w:div w:id="1708332755">
      <w:marLeft w:val="640"/>
      <w:marRight w:val="0"/>
      <w:marTop w:val="0"/>
      <w:marBottom w:val="0"/>
      <w:divBdr>
        <w:top w:val="none" w:sz="0" w:space="0" w:color="auto"/>
        <w:left w:val="none" w:sz="0" w:space="0" w:color="auto"/>
        <w:bottom w:val="none" w:sz="0" w:space="0" w:color="auto"/>
        <w:right w:val="none" w:sz="0" w:space="0" w:color="auto"/>
      </w:divBdr>
    </w:div>
    <w:div w:id="1708335595">
      <w:marLeft w:val="640"/>
      <w:marRight w:val="0"/>
      <w:marTop w:val="0"/>
      <w:marBottom w:val="0"/>
      <w:divBdr>
        <w:top w:val="none" w:sz="0" w:space="0" w:color="auto"/>
        <w:left w:val="none" w:sz="0" w:space="0" w:color="auto"/>
        <w:bottom w:val="none" w:sz="0" w:space="0" w:color="auto"/>
        <w:right w:val="none" w:sz="0" w:space="0" w:color="auto"/>
      </w:divBdr>
    </w:div>
    <w:div w:id="1708336755">
      <w:marLeft w:val="640"/>
      <w:marRight w:val="0"/>
      <w:marTop w:val="0"/>
      <w:marBottom w:val="0"/>
      <w:divBdr>
        <w:top w:val="none" w:sz="0" w:space="0" w:color="auto"/>
        <w:left w:val="none" w:sz="0" w:space="0" w:color="auto"/>
        <w:bottom w:val="none" w:sz="0" w:space="0" w:color="auto"/>
        <w:right w:val="none" w:sz="0" w:space="0" w:color="auto"/>
      </w:divBdr>
    </w:div>
    <w:div w:id="1708404695">
      <w:marLeft w:val="640"/>
      <w:marRight w:val="0"/>
      <w:marTop w:val="0"/>
      <w:marBottom w:val="0"/>
      <w:divBdr>
        <w:top w:val="none" w:sz="0" w:space="0" w:color="auto"/>
        <w:left w:val="none" w:sz="0" w:space="0" w:color="auto"/>
        <w:bottom w:val="none" w:sz="0" w:space="0" w:color="auto"/>
        <w:right w:val="none" w:sz="0" w:space="0" w:color="auto"/>
      </w:divBdr>
    </w:div>
    <w:div w:id="1708530348">
      <w:marLeft w:val="640"/>
      <w:marRight w:val="0"/>
      <w:marTop w:val="0"/>
      <w:marBottom w:val="0"/>
      <w:divBdr>
        <w:top w:val="none" w:sz="0" w:space="0" w:color="auto"/>
        <w:left w:val="none" w:sz="0" w:space="0" w:color="auto"/>
        <w:bottom w:val="none" w:sz="0" w:space="0" w:color="auto"/>
        <w:right w:val="none" w:sz="0" w:space="0" w:color="auto"/>
      </w:divBdr>
    </w:div>
    <w:div w:id="1708605149">
      <w:marLeft w:val="640"/>
      <w:marRight w:val="0"/>
      <w:marTop w:val="0"/>
      <w:marBottom w:val="0"/>
      <w:divBdr>
        <w:top w:val="none" w:sz="0" w:space="0" w:color="auto"/>
        <w:left w:val="none" w:sz="0" w:space="0" w:color="auto"/>
        <w:bottom w:val="none" w:sz="0" w:space="0" w:color="auto"/>
        <w:right w:val="none" w:sz="0" w:space="0" w:color="auto"/>
      </w:divBdr>
    </w:div>
    <w:div w:id="1708675073">
      <w:marLeft w:val="640"/>
      <w:marRight w:val="0"/>
      <w:marTop w:val="0"/>
      <w:marBottom w:val="0"/>
      <w:divBdr>
        <w:top w:val="none" w:sz="0" w:space="0" w:color="auto"/>
        <w:left w:val="none" w:sz="0" w:space="0" w:color="auto"/>
        <w:bottom w:val="none" w:sz="0" w:space="0" w:color="auto"/>
        <w:right w:val="none" w:sz="0" w:space="0" w:color="auto"/>
      </w:divBdr>
    </w:div>
    <w:div w:id="1708678596">
      <w:marLeft w:val="640"/>
      <w:marRight w:val="0"/>
      <w:marTop w:val="0"/>
      <w:marBottom w:val="0"/>
      <w:divBdr>
        <w:top w:val="none" w:sz="0" w:space="0" w:color="auto"/>
        <w:left w:val="none" w:sz="0" w:space="0" w:color="auto"/>
        <w:bottom w:val="none" w:sz="0" w:space="0" w:color="auto"/>
        <w:right w:val="none" w:sz="0" w:space="0" w:color="auto"/>
      </w:divBdr>
    </w:div>
    <w:div w:id="1708681688">
      <w:marLeft w:val="640"/>
      <w:marRight w:val="0"/>
      <w:marTop w:val="0"/>
      <w:marBottom w:val="0"/>
      <w:divBdr>
        <w:top w:val="none" w:sz="0" w:space="0" w:color="auto"/>
        <w:left w:val="none" w:sz="0" w:space="0" w:color="auto"/>
        <w:bottom w:val="none" w:sz="0" w:space="0" w:color="auto"/>
        <w:right w:val="none" w:sz="0" w:space="0" w:color="auto"/>
      </w:divBdr>
    </w:div>
    <w:div w:id="1708791588">
      <w:marLeft w:val="640"/>
      <w:marRight w:val="0"/>
      <w:marTop w:val="0"/>
      <w:marBottom w:val="0"/>
      <w:divBdr>
        <w:top w:val="none" w:sz="0" w:space="0" w:color="auto"/>
        <w:left w:val="none" w:sz="0" w:space="0" w:color="auto"/>
        <w:bottom w:val="none" w:sz="0" w:space="0" w:color="auto"/>
        <w:right w:val="none" w:sz="0" w:space="0" w:color="auto"/>
      </w:divBdr>
    </w:div>
    <w:div w:id="1708797870">
      <w:marLeft w:val="640"/>
      <w:marRight w:val="0"/>
      <w:marTop w:val="0"/>
      <w:marBottom w:val="0"/>
      <w:divBdr>
        <w:top w:val="none" w:sz="0" w:space="0" w:color="auto"/>
        <w:left w:val="none" w:sz="0" w:space="0" w:color="auto"/>
        <w:bottom w:val="none" w:sz="0" w:space="0" w:color="auto"/>
        <w:right w:val="none" w:sz="0" w:space="0" w:color="auto"/>
      </w:divBdr>
    </w:div>
    <w:div w:id="1708798684">
      <w:marLeft w:val="640"/>
      <w:marRight w:val="0"/>
      <w:marTop w:val="0"/>
      <w:marBottom w:val="0"/>
      <w:divBdr>
        <w:top w:val="none" w:sz="0" w:space="0" w:color="auto"/>
        <w:left w:val="none" w:sz="0" w:space="0" w:color="auto"/>
        <w:bottom w:val="none" w:sz="0" w:space="0" w:color="auto"/>
        <w:right w:val="none" w:sz="0" w:space="0" w:color="auto"/>
      </w:divBdr>
    </w:div>
    <w:div w:id="1708799747">
      <w:marLeft w:val="640"/>
      <w:marRight w:val="0"/>
      <w:marTop w:val="0"/>
      <w:marBottom w:val="0"/>
      <w:divBdr>
        <w:top w:val="none" w:sz="0" w:space="0" w:color="auto"/>
        <w:left w:val="none" w:sz="0" w:space="0" w:color="auto"/>
        <w:bottom w:val="none" w:sz="0" w:space="0" w:color="auto"/>
        <w:right w:val="none" w:sz="0" w:space="0" w:color="auto"/>
      </w:divBdr>
    </w:div>
    <w:div w:id="1708873255">
      <w:marLeft w:val="640"/>
      <w:marRight w:val="0"/>
      <w:marTop w:val="0"/>
      <w:marBottom w:val="0"/>
      <w:divBdr>
        <w:top w:val="none" w:sz="0" w:space="0" w:color="auto"/>
        <w:left w:val="none" w:sz="0" w:space="0" w:color="auto"/>
        <w:bottom w:val="none" w:sz="0" w:space="0" w:color="auto"/>
        <w:right w:val="none" w:sz="0" w:space="0" w:color="auto"/>
      </w:divBdr>
    </w:div>
    <w:div w:id="1708874701">
      <w:marLeft w:val="640"/>
      <w:marRight w:val="0"/>
      <w:marTop w:val="0"/>
      <w:marBottom w:val="0"/>
      <w:divBdr>
        <w:top w:val="none" w:sz="0" w:space="0" w:color="auto"/>
        <w:left w:val="none" w:sz="0" w:space="0" w:color="auto"/>
        <w:bottom w:val="none" w:sz="0" w:space="0" w:color="auto"/>
        <w:right w:val="none" w:sz="0" w:space="0" w:color="auto"/>
      </w:divBdr>
    </w:div>
    <w:div w:id="1708988578">
      <w:marLeft w:val="640"/>
      <w:marRight w:val="0"/>
      <w:marTop w:val="0"/>
      <w:marBottom w:val="0"/>
      <w:divBdr>
        <w:top w:val="none" w:sz="0" w:space="0" w:color="auto"/>
        <w:left w:val="none" w:sz="0" w:space="0" w:color="auto"/>
        <w:bottom w:val="none" w:sz="0" w:space="0" w:color="auto"/>
        <w:right w:val="none" w:sz="0" w:space="0" w:color="auto"/>
      </w:divBdr>
    </w:div>
    <w:div w:id="1708989393">
      <w:marLeft w:val="640"/>
      <w:marRight w:val="0"/>
      <w:marTop w:val="0"/>
      <w:marBottom w:val="0"/>
      <w:divBdr>
        <w:top w:val="none" w:sz="0" w:space="0" w:color="auto"/>
        <w:left w:val="none" w:sz="0" w:space="0" w:color="auto"/>
        <w:bottom w:val="none" w:sz="0" w:space="0" w:color="auto"/>
        <w:right w:val="none" w:sz="0" w:space="0" w:color="auto"/>
      </w:divBdr>
    </w:div>
    <w:div w:id="1709066810">
      <w:marLeft w:val="640"/>
      <w:marRight w:val="0"/>
      <w:marTop w:val="0"/>
      <w:marBottom w:val="0"/>
      <w:divBdr>
        <w:top w:val="none" w:sz="0" w:space="0" w:color="auto"/>
        <w:left w:val="none" w:sz="0" w:space="0" w:color="auto"/>
        <w:bottom w:val="none" w:sz="0" w:space="0" w:color="auto"/>
        <w:right w:val="none" w:sz="0" w:space="0" w:color="auto"/>
      </w:divBdr>
    </w:div>
    <w:div w:id="1709069373">
      <w:marLeft w:val="640"/>
      <w:marRight w:val="0"/>
      <w:marTop w:val="0"/>
      <w:marBottom w:val="0"/>
      <w:divBdr>
        <w:top w:val="none" w:sz="0" w:space="0" w:color="auto"/>
        <w:left w:val="none" w:sz="0" w:space="0" w:color="auto"/>
        <w:bottom w:val="none" w:sz="0" w:space="0" w:color="auto"/>
        <w:right w:val="none" w:sz="0" w:space="0" w:color="auto"/>
      </w:divBdr>
    </w:div>
    <w:div w:id="1709139747">
      <w:marLeft w:val="640"/>
      <w:marRight w:val="0"/>
      <w:marTop w:val="0"/>
      <w:marBottom w:val="0"/>
      <w:divBdr>
        <w:top w:val="none" w:sz="0" w:space="0" w:color="auto"/>
        <w:left w:val="none" w:sz="0" w:space="0" w:color="auto"/>
        <w:bottom w:val="none" w:sz="0" w:space="0" w:color="auto"/>
        <w:right w:val="none" w:sz="0" w:space="0" w:color="auto"/>
      </w:divBdr>
    </w:div>
    <w:div w:id="1709178936">
      <w:marLeft w:val="640"/>
      <w:marRight w:val="0"/>
      <w:marTop w:val="0"/>
      <w:marBottom w:val="0"/>
      <w:divBdr>
        <w:top w:val="none" w:sz="0" w:space="0" w:color="auto"/>
        <w:left w:val="none" w:sz="0" w:space="0" w:color="auto"/>
        <w:bottom w:val="none" w:sz="0" w:space="0" w:color="auto"/>
        <w:right w:val="none" w:sz="0" w:space="0" w:color="auto"/>
      </w:divBdr>
    </w:div>
    <w:div w:id="1709404259">
      <w:marLeft w:val="640"/>
      <w:marRight w:val="0"/>
      <w:marTop w:val="0"/>
      <w:marBottom w:val="0"/>
      <w:divBdr>
        <w:top w:val="none" w:sz="0" w:space="0" w:color="auto"/>
        <w:left w:val="none" w:sz="0" w:space="0" w:color="auto"/>
        <w:bottom w:val="none" w:sz="0" w:space="0" w:color="auto"/>
        <w:right w:val="none" w:sz="0" w:space="0" w:color="auto"/>
      </w:divBdr>
    </w:div>
    <w:div w:id="1709523146">
      <w:marLeft w:val="640"/>
      <w:marRight w:val="0"/>
      <w:marTop w:val="0"/>
      <w:marBottom w:val="0"/>
      <w:divBdr>
        <w:top w:val="none" w:sz="0" w:space="0" w:color="auto"/>
        <w:left w:val="none" w:sz="0" w:space="0" w:color="auto"/>
        <w:bottom w:val="none" w:sz="0" w:space="0" w:color="auto"/>
        <w:right w:val="none" w:sz="0" w:space="0" w:color="auto"/>
      </w:divBdr>
    </w:div>
    <w:div w:id="1709530288">
      <w:marLeft w:val="640"/>
      <w:marRight w:val="0"/>
      <w:marTop w:val="0"/>
      <w:marBottom w:val="0"/>
      <w:divBdr>
        <w:top w:val="none" w:sz="0" w:space="0" w:color="auto"/>
        <w:left w:val="none" w:sz="0" w:space="0" w:color="auto"/>
        <w:bottom w:val="none" w:sz="0" w:space="0" w:color="auto"/>
        <w:right w:val="none" w:sz="0" w:space="0" w:color="auto"/>
      </w:divBdr>
    </w:div>
    <w:div w:id="1709597336">
      <w:marLeft w:val="640"/>
      <w:marRight w:val="0"/>
      <w:marTop w:val="0"/>
      <w:marBottom w:val="0"/>
      <w:divBdr>
        <w:top w:val="none" w:sz="0" w:space="0" w:color="auto"/>
        <w:left w:val="none" w:sz="0" w:space="0" w:color="auto"/>
        <w:bottom w:val="none" w:sz="0" w:space="0" w:color="auto"/>
        <w:right w:val="none" w:sz="0" w:space="0" w:color="auto"/>
      </w:divBdr>
    </w:div>
    <w:div w:id="1709599174">
      <w:marLeft w:val="640"/>
      <w:marRight w:val="0"/>
      <w:marTop w:val="0"/>
      <w:marBottom w:val="0"/>
      <w:divBdr>
        <w:top w:val="none" w:sz="0" w:space="0" w:color="auto"/>
        <w:left w:val="none" w:sz="0" w:space="0" w:color="auto"/>
        <w:bottom w:val="none" w:sz="0" w:space="0" w:color="auto"/>
        <w:right w:val="none" w:sz="0" w:space="0" w:color="auto"/>
      </w:divBdr>
    </w:div>
    <w:div w:id="1709643173">
      <w:marLeft w:val="640"/>
      <w:marRight w:val="0"/>
      <w:marTop w:val="0"/>
      <w:marBottom w:val="0"/>
      <w:divBdr>
        <w:top w:val="none" w:sz="0" w:space="0" w:color="auto"/>
        <w:left w:val="none" w:sz="0" w:space="0" w:color="auto"/>
        <w:bottom w:val="none" w:sz="0" w:space="0" w:color="auto"/>
        <w:right w:val="none" w:sz="0" w:space="0" w:color="auto"/>
      </w:divBdr>
    </w:div>
    <w:div w:id="1709798978">
      <w:marLeft w:val="640"/>
      <w:marRight w:val="0"/>
      <w:marTop w:val="0"/>
      <w:marBottom w:val="0"/>
      <w:divBdr>
        <w:top w:val="none" w:sz="0" w:space="0" w:color="auto"/>
        <w:left w:val="none" w:sz="0" w:space="0" w:color="auto"/>
        <w:bottom w:val="none" w:sz="0" w:space="0" w:color="auto"/>
        <w:right w:val="none" w:sz="0" w:space="0" w:color="auto"/>
      </w:divBdr>
    </w:div>
    <w:div w:id="1709838591">
      <w:marLeft w:val="640"/>
      <w:marRight w:val="0"/>
      <w:marTop w:val="0"/>
      <w:marBottom w:val="0"/>
      <w:divBdr>
        <w:top w:val="none" w:sz="0" w:space="0" w:color="auto"/>
        <w:left w:val="none" w:sz="0" w:space="0" w:color="auto"/>
        <w:bottom w:val="none" w:sz="0" w:space="0" w:color="auto"/>
        <w:right w:val="none" w:sz="0" w:space="0" w:color="auto"/>
      </w:divBdr>
    </w:div>
    <w:div w:id="1709917872">
      <w:marLeft w:val="640"/>
      <w:marRight w:val="0"/>
      <w:marTop w:val="0"/>
      <w:marBottom w:val="0"/>
      <w:divBdr>
        <w:top w:val="none" w:sz="0" w:space="0" w:color="auto"/>
        <w:left w:val="none" w:sz="0" w:space="0" w:color="auto"/>
        <w:bottom w:val="none" w:sz="0" w:space="0" w:color="auto"/>
        <w:right w:val="none" w:sz="0" w:space="0" w:color="auto"/>
      </w:divBdr>
    </w:div>
    <w:div w:id="1709988387">
      <w:marLeft w:val="640"/>
      <w:marRight w:val="0"/>
      <w:marTop w:val="0"/>
      <w:marBottom w:val="0"/>
      <w:divBdr>
        <w:top w:val="none" w:sz="0" w:space="0" w:color="auto"/>
        <w:left w:val="none" w:sz="0" w:space="0" w:color="auto"/>
        <w:bottom w:val="none" w:sz="0" w:space="0" w:color="auto"/>
        <w:right w:val="none" w:sz="0" w:space="0" w:color="auto"/>
      </w:divBdr>
    </w:div>
    <w:div w:id="1709989538">
      <w:marLeft w:val="640"/>
      <w:marRight w:val="0"/>
      <w:marTop w:val="0"/>
      <w:marBottom w:val="0"/>
      <w:divBdr>
        <w:top w:val="none" w:sz="0" w:space="0" w:color="auto"/>
        <w:left w:val="none" w:sz="0" w:space="0" w:color="auto"/>
        <w:bottom w:val="none" w:sz="0" w:space="0" w:color="auto"/>
        <w:right w:val="none" w:sz="0" w:space="0" w:color="auto"/>
      </w:divBdr>
    </w:div>
    <w:div w:id="1709991981">
      <w:marLeft w:val="640"/>
      <w:marRight w:val="0"/>
      <w:marTop w:val="0"/>
      <w:marBottom w:val="0"/>
      <w:divBdr>
        <w:top w:val="none" w:sz="0" w:space="0" w:color="auto"/>
        <w:left w:val="none" w:sz="0" w:space="0" w:color="auto"/>
        <w:bottom w:val="none" w:sz="0" w:space="0" w:color="auto"/>
        <w:right w:val="none" w:sz="0" w:space="0" w:color="auto"/>
      </w:divBdr>
    </w:div>
    <w:div w:id="1710034811">
      <w:marLeft w:val="640"/>
      <w:marRight w:val="0"/>
      <w:marTop w:val="0"/>
      <w:marBottom w:val="0"/>
      <w:divBdr>
        <w:top w:val="none" w:sz="0" w:space="0" w:color="auto"/>
        <w:left w:val="none" w:sz="0" w:space="0" w:color="auto"/>
        <w:bottom w:val="none" w:sz="0" w:space="0" w:color="auto"/>
        <w:right w:val="none" w:sz="0" w:space="0" w:color="auto"/>
      </w:divBdr>
    </w:div>
    <w:div w:id="1710059946">
      <w:marLeft w:val="640"/>
      <w:marRight w:val="0"/>
      <w:marTop w:val="0"/>
      <w:marBottom w:val="0"/>
      <w:divBdr>
        <w:top w:val="none" w:sz="0" w:space="0" w:color="auto"/>
        <w:left w:val="none" w:sz="0" w:space="0" w:color="auto"/>
        <w:bottom w:val="none" w:sz="0" w:space="0" w:color="auto"/>
        <w:right w:val="none" w:sz="0" w:space="0" w:color="auto"/>
      </w:divBdr>
    </w:div>
    <w:div w:id="1710179924">
      <w:marLeft w:val="640"/>
      <w:marRight w:val="0"/>
      <w:marTop w:val="0"/>
      <w:marBottom w:val="0"/>
      <w:divBdr>
        <w:top w:val="none" w:sz="0" w:space="0" w:color="auto"/>
        <w:left w:val="none" w:sz="0" w:space="0" w:color="auto"/>
        <w:bottom w:val="none" w:sz="0" w:space="0" w:color="auto"/>
        <w:right w:val="none" w:sz="0" w:space="0" w:color="auto"/>
      </w:divBdr>
    </w:div>
    <w:div w:id="1710256549">
      <w:marLeft w:val="640"/>
      <w:marRight w:val="0"/>
      <w:marTop w:val="0"/>
      <w:marBottom w:val="0"/>
      <w:divBdr>
        <w:top w:val="none" w:sz="0" w:space="0" w:color="auto"/>
        <w:left w:val="none" w:sz="0" w:space="0" w:color="auto"/>
        <w:bottom w:val="none" w:sz="0" w:space="0" w:color="auto"/>
        <w:right w:val="none" w:sz="0" w:space="0" w:color="auto"/>
      </w:divBdr>
    </w:div>
    <w:div w:id="1710374520">
      <w:marLeft w:val="640"/>
      <w:marRight w:val="0"/>
      <w:marTop w:val="0"/>
      <w:marBottom w:val="0"/>
      <w:divBdr>
        <w:top w:val="none" w:sz="0" w:space="0" w:color="auto"/>
        <w:left w:val="none" w:sz="0" w:space="0" w:color="auto"/>
        <w:bottom w:val="none" w:sz="0" w:space="0" w:color="auto"/>
        <w:right w:val="none" w:sz="0" w:space="0" w:color="auto"/>
      </w:divBdr>
    </w:div>
    <w:div w:id="1710449409">
      <w:marLeft w:val="640"/>
      <w:marRight w:val="0"/>
      <w:marTop w:val="0"/>
      <w:marBottom w:val="0"/>
      <w:divBdr>
        <w:top w:val="none" w:sz="0" w:space="0" w:color="auto"/>
        <w:left w:val="none" w:sz="0" w:space="0" w:color="auto"/>
        <w:bottom w:val="none" w:sz="0" w:space="0" w:color="auto"/>
        <w:right w:val="none" w:sz="0" w:space="0" w:color="auto"/>
      </w:divBdr>
    </w:div>
    <w:div w:id="1710495229">
      <w:marLeft w:val="640"/>
      <w:marRight w:val="0"/>
      <w:marTop w:val="0"/>
      <w:marBottom w:val="0"/>
      <w:divBdr>
        <w:top w:val="none" w:sz="0" w:space="0" w:color="auto"/>
        <w:left w:val="none" w:sz="0" w:space="0" w:color="auto"/>
        <w:bottom w:val="none" w:sz="0" w:space="0" w:color="auto"/>
        <w:right w:val="none" w:sz="0" w:space="0" w:color="auto"/>
      </w:divBdr>
    </w:div>
    <w:div w:id="1710647609">
      <w:marLeft w:val="640"/>
      <w:marRight w:val="0"/>
      <w:marTop w:val="0"/>
      <w:marBottom w:val="0"/>
      <w:divBdr>
        <w:top w:val="none" w:sz="0" w:space="0" w:color="auto"/>
        <w:left w:val="none" w:sz="0" w:space="0" w:color="auto"/>
        <w:bottom w:val="none" w:sz="0" w:space="0" w:color="auto"/>
        <w:right w:val="none" w:sz="0" w:space="0" w:color="auto"/>
      </w:divBdr>
    </w:div>
    <w:div w:id="1710716766">
      <w:marLeft w:val="640"/>
      <w:marRight w:val="0"/>
      <w:marTop w:val="0"/>
      <w:marBottom w:val="0"/>
      <w:divBdr>
        <w:top w:val="none" w:sz="0" w:space="0" w:color="auto"/>
        <w:left w:val="none" w:sz="0" w:space="0" w:color="auto"/>
        <w:bottom w:val="none" w:sz="0" w:space="0" w:color="auto"/>
        <w:right w:val="none" w:sz="0" w:space="0" w:color="auto"/>
      </w:divBdr>
    </w:div>
    <w:div w:id="1710833433">
      <w:marLeft w:val="640"/>
      <w:marRight w:val="0"/>
      <w:marTop w:val="0"/>
      <w:marBottom w:val="0"/>
      <w:divBdr>
        <w:top w:val="none" w:sz="0" w:space="0" w:color="auto"/>
        <w:left w:val="none" w:sz="0" w:space="0" w:color="auto"/>
        <w:bottom w:val="none" w:sz="0" w:space="0" w:color="auto"/>
        <w:right w:val="none" w:sz="0" w:space="0" w:color="auto"/>
      </w:divBdr>
    </w:div>
    <w:div w:id="1710838283">
      <w:marLeft w:val="640"/>
      <w:marRight w:val="0"/>
      <w:marTop w:val="0"/>
      <w:marBottom w:val="0"/>
      <w:divBdr>
        <w:top w:val="none" w:sz="0" w:space="0" w:color="auto"/>
        <w:left w:val="none" w:sz="0" w:space="0" w:color="auto"/>
        <w:bottom w:val="none" w:sz="0" w:space="0" w:color="auto"/>
        <w:right w:val="none" w:sz="0" w:space="0" w:color="auto"/>
      </w:divBdr>
    </w:div>
    <w:div w:id="1711034161">
      <w:marLeft w:val="640"/>
      <w:marRight w:val="0"/>
      <w:marTop w:val="0"/>
      <w:marBottom w:val="0"/>
      <w:divBdr>
        <w:top w:val="none" w:sz="0" w:space="0" w:color="auto"/>
        <w:left w:val="none" w:sz="0" w:space="0" w:color="auto"/>
        <w:bottom w:val="none" w:sz="0" w:space="0" w:color="auto"/>
        <w:right w:val="none" w:sz="0" w:space="0" w:color="auto"/>
      </w:divBdr>
    </w:div>
    <w:div w:id="1711101634">
      <w:marLeft w:val="640"/>
      <w:marRight w:val="0"/>
      <w:marTop w:val="0"/>
      <w:marBottom w:val="0"/>
      <w:divBdr>
        <w:top w:val="none" w:sz="0" w:space="0" w:color="auto"/>
        <w:left w:val="none" w:sz="0" w:space="0" w:color="auto"/>
        <w:bottom w:val="none" w:sz="0" w:space="0" w:color="auto"/>
        <w:right w:val="none" w:sz="0" w:space="0" w:color="auto"/>
      </w:divBdr>
    </w:div>
    <w:div w:id="1711106550">
      <w:marLeft w:val="640"/>
      <w:marRight w:val="0"/>
      <w:marTop w:val="0"/>
      <w:marBottom w:val="0"/>
      <w:divBdr>
        <w:top w:val="none" w:sz="0" w:space="0" w:color="auto"/>
        <w:left w:val="none" w:sz="0" w:space="0" w:color="auto"/>
        <w:bottom w:val="none" w:sz="0" w:space="0" w:color="auto"/>
        <w:right w:val="none" w:sz="0" w:space="0" w:color="auto"/>
      </w:divBdr>
    </w:div>
    <w:div w:id="1711149880">
      <w:marLeft w:val="640"/>
      <w:marRight w:val="0"/>
      <w:marTop w:val="0"/>
      <w:marBottom w:val="0"/>
      <w:divBdr>
        <w:top w:val="none" w:sz="0" w:space="0" w:color="auto"/>
        <w:left w:val="none" w:sz="0" w:space="0" w:color="auto"/>
        <w:bottom w:val="none" w:sz="0" w:space="0" w:color="auto"/>
        <w:right w:val="none" w:sz="0" w:space="0" w:color="auto"/>
      </w:divBdr>
    </w:div>
    <w:div w:id="1711224121">
      <w:marLeft w:val="640"/>
      <w:marRight w:val="0"/>
      <w:marTop w:val="0"/>
      <w:marBottom w:val="0"/>
      <w:divBdr>
        <w:top w:val="none" w:sz="0" w:space="0" w:color="auto"/>
        <w:left w:val="none" w:sz="0" w:space="0" w:color="auto"/>
        <w:bottom w:val="none" w:sz="0" w:space="0" w:color="auto"/>
        <w:right w:val="none" w:sz="0" w:space="0" w:color="auto"/>
      </w:divBdr>
    </w:div>
    <w:div w:id="1711227630">
      <w:marLeft w:val="640"/>
      <w:marRight w:val="0"/>
      <w:marTop w:val="0"/>
      <w:marBottom w:val="0"/>
      <w:divBdr>
        <w:top w:val="none" w:sz="0" w:space="0" w:color="auto"/>
        <w:left w:val="none" w:sz="0" w:space="0" w:color="auto"/>
        <w:bottom w:val="none" w:sz="0" w:space="0" w:color="auto"/>
        <w:right w:val="none" w:sz="0" w:space="0" w:color="auto"/>
      </w:divBdr>
    </w:div>
    <w:div w:id="1711488725">
      <w:marLeft w:val="640"/>
      <w:marRight w:val="0"/>
      <w:marTop w:val="0"/>
      <w:marBottom w:val="0"/>
      <w:divBdr>
        <w:top w:val="none" w:sz="0" w:space="0" w:color="auto"/>
        <w:left w:val="none" w:sz="0" w:space="0" w:color="auto"/>
        <w:bottom w:val="none" w:sz="0" w:space="0" w:color="auto"/>
        <w:right w:val="none" w:sz="0" w:space="0" w:color="auto"/>
      </w:divBdr>
    </w:div>
    <w:div w:id="1711493851">
      <w:marLeft w:val="640"/>
      <w:marRight w:val="0"/>
      <w:marTop w:val="0"/>
      <w:marBottom w:val="0"/>
      <w:divBdr>
        <w:top w:val="none" w:sz="0" w:space="0" w:color="auto"/>
        <w:left w:val="none" w:sz="0" w:space="0" w:color="auto"/>
        <w:bottom w:val="none" w:sz="0" w:space="0" w:color="auto"/>
        <w:right w:val="none" w:sz="0" w:space="0" w:color="auto"/>
      </w:divBdr>
    </w:div>
    <w:div w:id="1711565606">
      <w:marLeft w:val="640"/>
      <w:marRight w:val="0"/>
      <w:marTop w:val="0"/>
      <w:marBottom w:val="0"/>
      <w:divBdr>
        <w:top w:val="none" w:sz="0" w:space="0" w:color="auto"/>
        <w:left w:val="none" w:sz="0" w:space="0" w:color="auto"/>
        <w:bottom w:val="none" w:sz="0" w:space="0" w:color="auto"/>
        <w:right w:val="none" w:sz="0" w:space="0" w:color="auto"/>
      </w:divBdr>
    </w:div>
    <w:div w:id="1711566258">
      <w:marLeft w:val="640"/>
      <w:marRight w:val="0"/>
      <w:marTop w:val="0"/>
      <w:marBottom w:val="0"/>
      <w:divBdr>
        <w:top w:val="none" w:sz="0" w:space="0" w:color="auto"/>
        <w:left w:val="none" w:sz="0" w:space="0" w:color="auto"/>
        <w:bottom w:val="none" w:sz="0" w:space="0" w:color="auto"/>
        <w:right w:val="none" w:sz="0" w:space="0" w:color="auto"/>
      </w:divBdr>
    </w:div>
    <w:div w:id="1711567105">
      <w:marLeft w:val="640"/>
      <w:marRight w:val="0"/>
      <w:marTop w:val="0"/>
      <w:marBottom w:val="0"/>
      <w:divBdr>
        <w:top w:val="none" w:sz="0" w:space="0" w:color="auto"/>
        <w:left w:val="none" w:sz="0" w:space="0" w:color="auto"/>
        <w:bottom w:val="none" w:sz="0" w:space="0" w:color="auto"/>
        <w:right w:val="none" w:sz="0" w:space="0" w:color="auto"/>
      </w:divBdr>
    </w:div>
    <w:div w:id="1711567612">
      <w:marLeft w:val="640"/>
      <w:marRight w:val="0"/>
      <w:marTop w:val="0"/>
      <w:marBottom w:val="0"/>
      <w:divBdr>
        <w:top w:val="none" w:sz="0" w:space="0" w:color="auto"/>
        <w:left w:val="none" w:sz="0" w:space="0" w:color="auto"/>
        <w:bottom w:val="none" w:sz="0" w:space="0" w:color="auto"/>
        <w:right w:val="none" w:sz="0" w:space="0" w:color="auto"/>
      </w:divBdr>
    </w:div>
    <w:div w:id="1711569142">
      <w:marLeft w:val="640"/>
      <w:marRight w:val="0"/>
      <w:marTop w:val="0"/>
      <w:marBottom w:val="0"/>
      <w:divBdr>
        <w:top w:val="none" w:sz="0" w:space="0" w:color="auto"/>
        <w:left w:val="none" w:sz="0" w:space="0" w:color="auto"/>
        <w:bottom w:val="none" w:sz="0" w:space="0" w:color="auto"/>
        <w:right w:val="none" w:sz="0" w:space="0" w:color="auto"/>
      </w:divBdr>
    </w:div>
    <w:div w:id="1711609027">
      <w:marLeft w:val="640"/>
      <w:marRight w:val="0"/>
      <w:marTop w:val="0"/>
      <w:marBottom w:val="0"/>
      <w:divBdr>
        <w:top w:val="none" w:sz="0" w:space="0" w:color="auto"/>
        <w:left w:val="none" w:sz="0" w:space="0" w:color="auto"/>
        <w:bottom w:val="none" w:sz="0" w:space="0" w:color="auto"/>
        <w:right w:val="none" w:sz="0" w:space="0" w:color="auto"/>
      </w:divBdr>
    </w:div>
    <w:div w:id="1711758821">
      <w:marLeft w:val="640"/>
      <w:marRight w:val="0"/>
      <w:marTop w:val="0"/>
      <w:marBottom w:val="0"/>
      <w:divBdr>
        <w:top w:val="none" w:sz="0" w:space="0" w:color="auto"/>
        <w:left w:val="none" w:sz="0" w:space="0" w:color="auto"/>
        <w:bottom w:val="none" w:sz="0" w:space="0" w:color="auto"/>
        <w:right w:val="none" w:sz="0" w:space="0" w:color="auto"/>
      </w:divBdr>
    </w:div>
    <w:div w:id="1711762914">
      <w:marLeft w:val="640"/>
      <w:marRight w:val="0"/>
      <w:marTop w:val="0"/>
      <w:marBottom w:val="0"/>
      <w:divBdr>
        <w:top w:val="none" w:sz="0" w:space="0" w:color="auto"/>
        <w:left w:val="none" w:sz="0" w:space="0" w:color="auto"/>
        <w:bottom w:val="none" w:sz="0" w:space="0" w:color="auto"/>
        <w:right w:val="none" w:sz="0" w:space="0" w:color="auto"/>
      </w:divBdr>
    </w:div>
    <w:div w:id="1711764285">
      <w:marLeft w:val="640"/>
      <w:marRight w:val="0"/>
      <w:marTop w:val="0"/>
      <w:marBottom w:val="0"/>
      <w:divBdr>
        <w:top w:val="none" w:sz="0" w:space="0" w:color="auto"/>
        <w:left w:val="none" w:sz="0" w:space="0" w:color="auto"/>
        <w:bottom w:val="none" w:sz="0" w:space="0" w:color="auto"/>
        <w:right w:val="none" w:sz="0" w:space="0" w:color="auto"/>
      </w:divBdr>
    </w:div>
    <w:div w:id="1711804748">
      <w:marLeft w:val="640"/>
      <w:marRight w:val="0"/>
      <w:marTop w:val="0"/>
      <w:marBottom w:val="0"/>
      <w:divBdr>
        <w:top w:val="none" w:sz="0" w:space="0" w:color="auto"/>
        <w:left w:val="none" w:sz="0" w:space="0" w:color="auto"/>
        <w:bottom w:val="none" w:sz="0" w:space="0" w:color="auto"/>
        <w:right w:val="none" w:sz="0" w:space="0" w:color="auto"/>
      </w:divBdr>
    </w:div>
    <w:div w:id="1711805942">
      <w:marLeft w:val="640"/>
      <w:marRight w:val="0"/>
      <w:marTop w:val="0"/>
      <w:marBottom w:val="0"/>
      <w:divBdr>
        <w:top w:val="none" w:sz="0" w:space="0" w:color="auto"/>
        <w:left w:val="none" w:sz="0" w:space="0" w:color="auto"/>
        <w:bottom w:val="none" w:sz="0" w:space="0" w:color="auto"/>
        <w:right w:val="none" w:sz="0" w:space="0" w:color="auto"/>
      </w:divBdr>
    </w:div>
    <w:div w:id="1711953031">
      <w:marLeft w:val="640"/>
      <w:marRight w:val="0"/>
      <w:marTop w:val="0"/>
      <w:marBottom w:val="0"/>
      <w:divBdr>
        <w:top w:val="none" w:sz="0" w:space="0" w:color="auto"/>
        <w:left w:val="none" w:sz="0" w:space="0" w:color="auto"/>
        <w:bottom w:val="none" w:sz="0" w:space="0" w:color="auto"/>
        <w:right w:val="none" w:sz="0" w:space="0" w:color="auto"/>
      </w:divBdr>
    </w:div>
    <w:div w:id="1711959184">
      <w:marLeft w:val="640"/>
      <w:marRight w:val="0"/>
      <w:marTop w:val="0"/>
      <w:marBottom w:val="0"/>
      <w:divBdr>
        <w:top w:val="none" w:sz="0" w:space="0" w:color="auto"/>
        <w:left w:val="none" w:sz="0" w:space="0" w:color="auto"/>
        <w:bottom w:val="none" w:sz="0" w:space="0" w:color="auto"/>
        <w:right w:val="none" w:sz="0" w:space="0" w:color="auto"/>
      </w:divBdr>
    </w:div>
    <w:div w:id="1711998708">
      <w:marLeft w:val="640"/>
      <w:marRight w:val="0"/>
      <w:marTop w:val="0"/>
      <w:marBottom w:val="0"/>
      <w:divBdr>
        <w:top w:val="none" w:sz="0" w:space="0" w:color="auto"/>
        <w:left w:val="none" w:sz="0" w:space="0" w:color="auto"/>
        <w:bottom w:val="none" w:sz="0" w:space="0" w:color="auto"/>
        <w:right w:val="none" w:sz="0" w:space="0" w:color="auto"/>
      </w:divBdr>
    </w:div>
    <w:div w:id="1712028180">
      <w:marLeft w:val="640"/>
      <w:marRight w:val="0"/>
      <w:marTop w:val="0"/>
      <w:marBottom w:val="0"/>
      <w:divBdr>
        <w:top w:val="none" w:sz="0" w:space="0" w:color="auto"/>
        <w:left w:val="none" w:sz="0" w:space="0" w:color="auto"/>
        <w:bottom w:val="none" w:sz="0" w:space="0" w:color="auto"/>
        <w:right w:val="none" w:sz="0" w:space="0" w:color="auto"/>
      </w:divBdr>
    </w:div>
    <w:div w:id="1712194827">
      <w:marLeft w:val="640"/>
      <w:marRight w:val="0"/>
      <w:marTop w:val="0"/>
      <w:marBottom w:val="0"/>
      <w:divBdr>
        <w:top w:val="none" w:sz="0" w:space="0" w:color="auto"/>
        <w:left w:val="none" w:sz="0" w:space="0" w:color="auto"/>
        <w:bottom w:val="none" w:sz="0" w:space="0" w:color="auto"/>
        <w:right w:val="none" w:sz="0" w:space="0" w:color="auto"/>
      </w:divBdr>
    </w:div>
    <w:div w:id="1712344969">
      <w:marLeft w:val="640"/>
      <w:marRight w:val="0"/>
      <w:marTop w:val="0"/>
      <w:marBottom w:val="0"/>
      <w:divBdr>
        <w:top w:val="none" w:sz="0" w:space="0" w:color="auto"/>
        <w:left w:val="none" w:sz="0" w:space="0" w:color="auto"/>
        <w:bottom w:val="none" w:sz="0" w:space="0" w:color="auto"/>
        <w:right w:val="none" w:sz="0" w:space="0" w:color="auto"/>
      </w:divBdr>
    </w:div>
    <w:div w:id="1712416778">
      <w:marLeft w:val="640"/>
      <w:marRight w:val="0"/>
      <w:marTop w:val="0"/>
      <w:marBottom w:val="0"/>
      <w:divBdr>
        <w:top w:val="none" w:sz="0" w:space="0" w:color="auto"/>
        <w:left w:val="none" w:sz="0" w:space="0" w:color="auto"/>
        <w:bottom w:val="none" w:sz="0" w:space="0" w:color="auto"/>
        <w:right w:val="none" w:sz="0" w:space="0" w:color="auto"/>
      </w:divBdr>
    </w:div>
    <w:div w:id="1712532294">
      <w:marLeft w:val="640"/>
      <w:marRight w:val="0"/>
      <w:marTop w:val="0"/>
      <w:marBottom w:val="0"/>
      <w:divBdr>
        <w:top w:val="none" w:sz="0" w:space="0" w:color="auto"/>
        <w:left w:val="none" w:sz="0" w:space="0" w:color="auto"/>
        <w:bottom w:val="none" w:sz="0" w:space="0" w:color="auto"/>
        <w:right w:val="none" w:sz="0" w:space="0" w:color="auto"/>
      </w:divBdr>
    </w:div>
    <w:div w:id="1712609730">
      <w:marLeft w:val="640"/>
      <w:marRight w:val="0"/>
      <w:marTop w:val="0"/>
      <w:marBottom w:val="0"/>
      <w:divBdr>
        <w:top w:val="none" w:sz="0" w:space="0" w:color="auto"/>
        <w:left w:val="none" w:sz="0" w:space="0" w:color="auto"/>
        <w:bottom w:val="none" w:sz="0" w:space="0" w:color="auto"/>
        <w:right w:val="none" w:sz="0" w:space="0" w:color="auto"/>
      </w:divBdr>
    </w:div>
    <w:div w:id="1712656100">
      <w:marLeft w:val="640"/>
      <w:marRight w:val="0"/>
      <w:marTop w:val="0"/>
      <w:marBottom w:val="0"/>
      <w:divBdr>
        <w:top w:val="none" w:sz="0" w:space="0" w:color="auto"/>
        <w:left w:val="none" w:sz="0" w:space="0" w:color="auto"/>
        <w:bottom w:val="none" w:sz="0" w:space="0" w:color="auto"/>
        <w:right w:val="none" w:sz="0" w:space="0" w:color="auto"/>
      </w:divBdr>
    </w:div>
    <w:div w:id="1712680492">
      <w:marLeft w:val="640"/>
      <w:marRight w:val="0"/>
      <w:marTop w:val="0"/>
      <w:marBottom w:val="0"/>
      <w:divBdr>
        <w:top w:val="none" w:sz="0" w:space="0" w:color="auto"/>
        <w:left w:val="none" w:sz="0" w:space="0" w:color="auto"/>
        <w:bottom w:val="none" w:sz="0" w:space="0" w:color="auto"/>
        <w:right w:val="none" w:sz="0" w:space="0" w:color="auto"/>
      </w:divBdr>
    </w:div>
    <w:div w:id="1712728989">
      <w:marLeft w:val="640"/>
      <w:marRight w:val="0"/>
      <w:marTop w:val="0"/>
      <w:marBottom w:val="0"/>
      <w:divBdr>
        <w:top w:val="none" w:sz="0" w:space="0" w:color="auto"/>
        <w:left w:val="none" w:sz="0" w:space="0" w:color="auto"/>
        <w:bottom w:val="none" w:sz="0" w:space="0" w:color="auto"/>
        <w:right w:val="none" w:sz="0" w:space="0" w:color="auto"/>
      </w:divBdr>
    </w:div>
    <w:div w:id="1712730809">
      <w:marLeft w:val="640"/>
      <w:marRight w:val="0"/>
      <w:marTop w:val="0"/>
      <w:marBottom w:val="0"/>
      <w:divBdr>
        <w:top w:val="none" w:sz="0" w:space="0" w:color="auto"/>
        <w:left w:val="none" w:sz="0" w:space="0" w:color="auto"/>
        <w:bottom w:val="none" w:sz="0" w:space="0" w:color="auto"/>
        <w:right w:val="none" w:sz="0" w:space="0" w:color="auto"/>
      </w:divBdr>
    </w:div>
    <w:div w:id="1712805670">
      <w:marLeft w:val="640"/>
      <w:marRight w:val="0"/>
      <w:marTop w:val="0"/>
      <w:marBottom w:val="0"/>
      <w:divBdr>
        <w:top w:val="none" w:sz="0" w:space="0" w:color="auto"/>
        <w:left w:val="none" w:sz="0" w:space="0" w:color="auto"/>
        <w:bottom w:val="none" w:sz="0" w:space="0" w:color="auto"/>
        <w:right w:val="none" w:sz="0" w:space="0" w:color="auto"/>
      </w:divBdr>
    </w:div>
    <w:div w:id="1712873607">
      <w:marLeft w:val="640"/>
      <w:marRight w:val="0"/>
      <w:marTop w:val="0"/>
      <w:marBottom w:val="0"/>
      <w:divBdr>
        <w:top w:val="none" w:sz="0" w:space="0" w:color="auto"/>
        <w:left w:val="none" w:sz="0" w:space="0" w:color="auto"/>
        <w:bottom w:val="none" w:sz="0" w:space="0" w:color="auto"/>
        <w:right w:val="none" w:sz="0" w:space="0" w:color="auto"/>
      </w:divBdr>
    </w:div>
    <w:div w:id="1712875886">
      <w:marLeft w:val="640"/>
      <w:marRight w:val="0"/>
      <w:marTop w:val="0"/>
      <w:marBottom w:val="0"/>
      <w:divBdr>
        <w:top w:val="none" w:sz="0" w:space="0" w:color="auto"/>
        <w:left w:val="none" w:sz="0" w:space="0" w:color="auto"/>
        <w:bottom w:val="none" w:sz="0" w:space="0" w:color="auto"/>
        <w:right w:val="none" w:sz="0" w:space="0" w:color="auto"/>
      </w:divBdr>
    </w:div>
    <w:div w:id="1712922690">
      <w:marLeft w:val="640"/>
      <w:marRight w:val="0"/>
      <w:marTop w:val="0"/>
      <w:marBottom w:val="0"/>
      <w:divBdr>
        <w:top w:val="none" w:sz="0" w:space="0" w:color="auto"/>
        <w:left w:val="none" w:sz="0" w:space="0" w:color="auto"/>
        <w:bottom w:val="none" w:sz="0" w:space="0" w:color="auto"/>
        <w:right w:val="none" w:sz="0" w:space="0" w:color="auto"/>
      </w:divBdr>
    </w:div>
    <w:div w:id="1712994812">
      <w:marLeft w:val="640"/>
      <w:marRight w:val="0"/>
      <w:marTop w:val="0"/>
      <w:marBottom w:val="0"/>
      <w:divBdr>
        <w:top w:val="none" w:sz="0" w:space="0" w:color="auto"/>
        <w:left w:val="none" w:sz="0" w:space="0" w:color="auto"/>
        <w:bottom w:val="none" w:sz="0" w:space="0" w:color="auto"/>
        <w:right w:val="none" w:sz="0" w:space="0" w:color="auto"/>
      </w:divBdr>
    </w:div>
    <w:div w:id="1712996761">
      <w:marLeft w:val="640"/>
      <w:marRight w:val="0"/>
      <w:marTop w:val="0"/>
      <w:marBottom w:val="0"/>
      <w:divBdr>
        <w:top w:val="none" w:sz="0" w:space="0" w:color="auto"/>
        <w:left w:val="none" w:sz="0" w:space="0" w:color="auto"/>
        <w:bottom w:val="none" w:sz="0" w:space="0" w:color="auto"/>
        <w:right w:val="none" w:sz="0" w:space="0" w:color="auto"/>
      </w:divBdr>
    </w:div>
    <w:div w:id="1713001185">
      <w:marLeft w:val="640"/>
      <w:marRight w:val="0"/>
      <w:marTop w:val="0"/>
      <w:marBottom w:val="0"/>
      <w:divBdr>
        <w:top w:val="none" w:sz="0" w:space="0" w:color="auto"/>
        <w:left w:val="none" w:sz="0" w:space="0" w:color="auto"/>
        <w:bottom w:val="none" w:sz="0" w:space="0" w:color="auto"/>
        <w:right w:val="none" w:sz="0" w:space="0" w:color="auto"/>
      </w:divBdr>
    </w:div>
    <w:div w:id="1713076053">
      <w:marLeft w:val="640"/>
      <w:marRight w:val="0"/>
      <w:marTop w:val="0"/>
      <w:marBottom w:val="0"/>
      <w:divBdr>
        <w:top w:val="none" w:sz="0" w:space="0" w:color="auto"/>
        <w:left w:val="none" w:sz="0" w:space="0" w:color="auto"/>
        <w:bottom w:val="none" w:sz="0" w:space="0" w:color="auto"/>
        <w:right w:val="none" w:sz="0" w:space="0" w:color="auto"/>
      </w:divBdr>
    </w:div>
    <w:div w:id="1713112041">
      <w:marLeft w:val="640"/>
      <w:marRight w:val="0"/>
      <w:marTop w:val="0"/>
      <w:marBottom w:val="0"/>
      <w:divBdr>
        <w:top w:val="none" w:sz="0" w:space="0" w:color="auto"/>
        <w:left w:val="none" w:sz="0" w:space="0" w:color="auto"/>
        <w:bottom w:val="none" w:sz="0" w:space="0" w:color="auto"/>
        <w:right w:val="none" w:sz="0" w:space="0" w:color="auto"/>
      </w:divBdr>
    </w:div>
    <w:div w:id="1713194025">
      <w:marLeft w:val="640"/>
      <w:marRight w:val="0"/>
      <w:marTop w:val="0"/>
      <w:marBottom w:val="0"/>
      <w:divBdr>
        <w:top w:val="none" w:sz="0" w:space="0" w:color="auto"/>
        <w:left w:val="none" w:sz="0" w:space="0" w:color="auto"/>
        <w:bottom w:val="none" w:sz="0" w:space="0" w:color="auto"/>
        <w:right w:val="none" w:sz="0" w:space="0" w:color="auto"/>
      </w:divBdr>
    </w:div>
    <w:div w:id="1713261217">
      <w:marLeft w:val="640"/>
      <w:marRight w:val="0"/>
      <w:marTop w:val="0"/>
      <w:marBottom w:val="0"/>
      <w:divBdr>
        <w:top w:val="none" w:sz="0" w:space="0" w:color="auto"/>
        <w:left w:val="none" w:sz="0" w:space="0" w:color="auto"/>
        <w:bottom w:val="none" w:sz="0" w:space="0" w:color="auto"/>
        <w:right w:val="none" w:sz="0" w:space="0" w:color="auto"/>
      </w:divBdr>
    </w:div>
    <w:div w:id="1713262688">
      <w:marLeft w:val="640"/>
      <w:marRight w:val="0"/>
      <w:marTop w:val="0"/>
      <w:marBottom w:val="0"/>
      <w:divBdr>
        <w:top w:val="none" w:sz="0" w:space="0" w:color="auto"/>
        <w:left w:val="none" w:sz="0" w:space="0" w:color="auto"/>
        <w:bottom w:val="none" w:sz="0" w:space="0" w:color="auto"/>
        <w:right w:val="none" w:sz="0" w:space="0" w:color="auto"/>
      </w:divBdr>
    </w:div>
    <w:div w:id="1713308334">
      <w:marLeft w:val="640"/>
      <w:marRight w:val="0"/>
      <w:marTop w:val="0"/>
      <w:marBottom w:val="0"/>
      <w:divBdr>
        <w:top w:val="none" w:sz="0" w:space="0" w:color="auto"/>
        <w:left w:val="none" w:sz="0" w:space="0" w:color="auto"/>
        <w:bottom w:val="none" w:sz="0" w:space="0" w:color="auto"/>
        <w:right w:val="none" w:sz="0" w:space="0" w:color="auto"/>
      </w:divBdr>
    </w:div>
    <w:div w:id="1713310582">
      <w:marLeft w:val="640"/>
      <w:marRight w:val="0"/>
      <w:marTop w:val="0"/>
      <w:marBottom w:val="0"/>
      <w:divBdr>
        <w:top w:val="none" w:sz="0" w:space="0" w:color="auto"/>
        <w:left w:val="none" w:sz="0" w:space="0" w:color="auto"/>
        <w:bottom w:val="none" w:sz="0" w:space="0" w:color="auto"/>
        <w:right w:val="none" w:sz="0" w:space="0" w:color="auto"/>
      </w:divBdr>
    </w:div>
    <w:div w:id="1713337687">
      <w:marLeft w:val="640"/>
      <w:marRight w:val="0"/>
      <w:marTop w:val="0"/>
      <w:marBottom w:val="0"/>
      <w:divBdr>
        <w:top w:val="none" w:sz="0" w:space="0" w:color="auto"/>
        <w:left w:val="none" w:sz="0" w:space="0" w:color="auto"/>
        <w:bottom w:val="none" w:sz="0" w:space="0" w:color="auto"/>
        <w:right w:val="none" w:sz="0" w:space="0" w:color="auto"/>
      </w:divBdr>
    </w:div>
    <w:div w:id="1713455879">
      <w:marLeft w:val="640"/>
      <w:marRight w:val="0"/>
      <w:marTop w:val="0"/>
      <w:marBottom w:val="0"/>
      <w:divBdr>
        <w:top w:val="none" w:sz="0" w:space="0" w:color="auto"/>
        <w:left w:val="none" w:sz="0" w:space="0" w:color="auto"/>
        <w:bottom w:val="none" w:sz="0" w:space="0" w:color="auto"/>
        <w:right w:val="none" w:sz="0" w:space="0" w:color="auto"/>
      </w:divBdr>
    </w:div>
    <w:div w:id="1713770669">
      <w:marLeft w:val="640"/>
      <w:marRight w:val="0"/>
      <w:marTop w:val="0"/>
      <w:marBottom w:val="0"/>
      <w:divBdr>
        <w:top w:val="none" w:sz="0" w:space="0" w:color="auto"/>
        <w:left w:val="none" w:sz="0" w:space="0" w:color="auto"/>
        <w:bottom w:val="none" w:sz="0" w:space="0" w:color="auto"/>
        <w:right w:val="none" w:sz="0" w:space="0" w:color="auto"/>
      </w:divBdr>
    </w:div>
    <w:div w:id="1713918484">
      <w:marLeft w:val="640"/>
      <w:marRight w:val="0"/>
      <w:marTop w:val="0"/>
      <w:marBottom w:val="0"/>
      <w:divBdr>
        <w:top w:val="none" w:sz="0" w:space="0" w:color="auto"/>
        <w:left w:val="none" w:sz="0" w:space="0" w:color="auto"/>
        <w:bottom w:val="none" w:sz="0" w:space="0" w:color="auto"/>
        <w:right w:val="none" w:sz="0" w:space="0" w:color="auto"/>
      </w:divBdr>
    </w:div>
    <w:div w:id="1713921497">
      <w:marLeft w:val="640"/>
      <w:marRight w:val="0"/>
      <w:marTop w:val="0"/>
      <w:marBottom w:val="0"/>
      <w:divBdr>
        <w:top w:val="none" w:sz="0" w:space="0" w:color="auto"/>
        <w:left w:val="none" w:sz="0" w:space="0" w:color="auto"/>
        <w:bottom w:val="none" w:sz="0" w:space="0" w:color="auto"/>
        <w:right w:val="none" w:sz="0" w:space="0" w:color="auto"/>
      </w:divBdr>
    </w:div>
    <w:div w:id="1713924847">
      <w:marLeft w:val="640"/>
      <w:marRight w:val="0"/>
      <w:marTop w:val="0"/>
      <w:marBottom w:val="0"/>
      <w:divBdr>
        <w:top w:val="none" w:sz="0" w:space="0" w:color="auto"/>
        <w:left w:val="none" w:sz="0" w:space="0" w:color="auto"/>
        <w:bottom w:val="none" w:sz="0" w:space="0" w:color="auto"/>
        <w:right w:val="none" w:sz="0" w:space="0" w:color="auto"/>
      </w:divBdr>
    </w:div>
    <w:div w:id="1713991552">
      <w:marLeft w:val="640"/>
      <w:marRight w:val="0"/>
      <w:marTop w:val="0"/>
      <w:marBottom w:val="0"/>
      <w:divBdr>
        <w:top w:val="none" w:sz="0" w:space="0" w:color="auto"/>
        <w:left w:val="none" w:sz="0" w:space="0" w:color="auto"/>
        <w:bottom w:val="none" w:sz="0" w:space="0" w:color="auto"/>
        <w:right w:val="none" w:sz="0" w:space="0" w:color="auto"/>
      </w:divBdr>
    </w:div>
    <w:div w:id="1714038869">
      <w:marLeft w:val="640"/>
      <w:marRight w:val="0"/>
      <w:marTop w:val="0"/>
      <w:marBottom w:val="0"/>
      <w:divBdr>
        <w:top w:val="none" w:sz="0" w:space="0" w:color="auto"/>
        <w:left w:val="none" w:sz="0" w:space="0" w:color="auto"/>
        <w:bottom w:val="none" w:sz="0" w:space="0" w:color="auto"/>
        <w:right w:val="none" w:sz="0" w:space="0" w:color="auto"/>
      </w:divBdr>
    </w:div>
    <w:div w:id="1714160595">
      <w:marLeft w:val="640"/>
      <w:marRight w:val="0"/>
      <w:marTop w:val="0"/>
      <w:marBottom w:val="0"/>
      <w:divBdr>
        <w:top w:val="none" w:sz="0" w:space="0" w:color="auto"/>
        <w:left w:val="none" w:sz="0" w:space="0" w:color="auto"/>
        <w:bottom w:val="none" w:sz="0" w:space="0" w:color="auto"/>
        <w:right w:val="none" w:sz="0" w:space="0" w:color="auto"/>
      </w:divBdr>
    </w:div>
    <w:div w:id="1714192325">
      <w:marLeft w:val="640"/>
      <w:marRight w:val="0"/>
      <w:marTop w:val="0"/>
      <w:marBottom w:val="0"/>
      <w:divBdr>
        <w:top w:val="none" w:sz="0" w:space="0" w:color="auto"/>
        <w:left w:val="none" w:sz="0" w:space="0" w:color="auto"/>
        <w:bottom w:val="none" w:sz="0" w:space="0" w:color="auto"/>
        <w:right w:val="none" w:sz="0" w:space="0" w:color="auto"/>
      </w:divBdr>
    </w:div>
    <w:div w:id="1714309973">
      <w:marLeft w:val="640"/>
      <w:marRight w:val="0"/>
      <w:marTop w:val="0"/>
      <w:marBottom w:val="0"/>
      <w:divBdr>
        <w:top w:val="none" w:sz="0" w:space="0" w:color="auto"/>
        <w:left w:val="none" w:sz="0" w:space="0" w:color="auto"/>
        <w:bottom w:val="none" w:sz="0" w:space="0" w:color="auto"/>
        <w:right w:val="none" w:sz="0" w:space="0" w:color="auto"/>
      </w:divBdr>
    </w:div>
    <w:div w:id="1714378510">
      <w:marLeft w:val="640"/>
      <w:marRight w:val="0"/>
      <w:marTop w:val="0"/>
      <w:marBottom w:val="0"/>
      <w:divBdr>
        <w:top w:val="none" w:sz="0" w:space="0" w:color="auto"/>
        <w:left w:val="none" w:sz="0" w:space="0" w:color="auto"/>
        <w:bottom w:val="none" w:sz="0" w:space="0" w:color="auto"/>
        <w:right w:val="none" w:sz="0" w:space="0" w:color="auto"/>
      </w:divBdr>
    </w:div>
    <w:div w:id="1714500193">
      <w:marLeft w:val="640"/>
      <w:marRight w:val="0"/>
      <w:marTop w:val="0"/>
      <w:marBottom w:val="0"/>
      <w:divBdr>
        <w:top w:val="none" w:sz="0" w:space="0" w:color="auto"/>
        <w:left w:val="none" w:sz="0" w:space="0" w:color="auto"/>
        <w:bottom w:val="none" w:sz="0" w:space="0" w:color="auto"/>
        <w:right w:val="none" w:sz="0" w:space="0" w:color="auto"/>
      </w:divBdr>
    </w:div>
    <w:div w:id="1714694096">
      <w:marLeft w:val="640"/>
      <w:marRight w:val="0"/>
      <w:marTop w:val="0"/>
      <w:marBottom w:val="0"/>
      <w:divBdr>
        <w:top w:val="none" w:sz="0" w:space="0" w:color="auto"/>
        <w:left w:val="none" w:sz="0" w:space="0" w:color="auto"/>
        <w:bottom w:val="none" w:sz="0" w:space="0" w:color="auto"/>
        <w:right w:val="none" w:sz="0" w:space="0" w:color="auto"/>
      </w:divBdr>
    </w:div>
    <w:div w:id="1714695161">
      <w:marLeft w:val="640"/>
      <w:marRight w:val="0"/>
      <w:marTop w:val="0"/>
      <w:marBottom w:val="0"/>
      <w:divBdr>
        <w:top w:val="none" w:sz="0" w:space="0" w:color="auto"/>
        <w:left w:val="none" w:sz="0" w:space="0" w:color="auto"/>
        <w:bottom w:val="none" w:sz="0" w:space="0" w:color="auto"/>
        <w:right w:val="none" w:sz="0" w:space="0" w:color="auto"/>
      </w:divBdr>
    </w:div>
    <w:div w:id="1714698153">
      <w:marLeft w:val="640"/>
      <w:marRight w:val="0"/>
      <w:marTop w:val="0"/>
      <w:marBottom w:val="0"/>
      <w:divBdr>
        <w:top w:val="none" w:sz="0" w:space="0" w:color="auto"/>
        <w:left w:val="none" w:sz="0" w:space="0" w:color="auto"/>
        <w:bottom w:val="none" w:sz="0" w:space="0" w:color="auto"/>
        <w:right w:val="none" w:sz="0" w:space="0" w:color="auto"/>
      </w:divBdr>
    </w:div>
    <w:div w:id="1714815688">
      <w:marLeft w:val="640"/>
      <w:marRight w:val="0"/>
      <w:marTop w:val="0"/>
      <w:marBottom w:val="0"/>
      <w:divBdr>
        <w:top w:val="none" w:sz="0" w:space="0" w:color="auto"/>
        <w:left w:val="none" w:sz="0" w:space="0" w:color="auto"/>
        <w:bottom w:val="none" w:sz="0" w:space="0" w:color="auto"/>
        <w:right w:val="none" w:sz="0" w:space="0" w:color="auto"/>
      </w:divBdr>
    </w:div>
    <w:div w:id="1714839474">
      <w:marLeft w:val="640"/>
      <w:marRight w:val="0"/>
      <w:marTop w:val="0"/>
      <w:marBottom w:val="0"/>
      <w:divBdr>
        <w:top w:val="none" w:sz="0" w:space="0" w:color="auto"/>
        <w:left w:val="none" w:sz="0" w:space="0" w:color="auto"/>
        <w:bottom w:val="none" w:sz="0" w:space="0" w:color="auto"/>
        <w:right w:val="none" w:sz="0" w:space="0" w:color="auto"/>
      </w:divBdr>
    </w:div>
    <w:div w:id="1714844702">
      <w:marLeft w:val="640"/>
      <w:marRight w:val="0"/>
      <w:marTop w:val="0"/>
      <w:marBottom w:val="0"/>
      <w:divBdr>
        <w:top w:val="none" w:sz="0" w:space="0" w:color="auto"/>
        <w:left w:val="none" w:sz="0" w:space="0" w:color="auto"/>
        <w:bottom w:val="none" w:sz="0" w:space="0" w:color="auto"/>
        <w:right w:val="none" w:sz="0" w:space="0" w:color="auto"/>
      </w:divBdr>
    </w:div>
    <w:div w:id="1715034301">
      <w:marLeft w:val="640"/>
      <w:marRight w:val="0"/>
      <w:marTop w:val="0"/>
      <w:marBottom w:val="0"/>
      <w:divBdr>
        <w:top w:val="none" w:sz="0" w:space="0" w:color="auto"/>
        <w:left w:val="none" w:sz="0" w:space="0" w:color="auto"/>
        <w:bottom w:val="none" w:sz="0" w:space="0" w:color="auto"/>
        <w:right w:val="none" w:sz="0" w:space="0" w:color="auto"/>
      </w:divBdr>
    </w:div>
    <w:div w:id="1715157718">
      <w:marLeft w:val="640"/>
      <w:marRight w:val="0"/>
      <w:marTop w:val="0"/>
      <w:marBottom w:val="0"/>
      <w:divBdr>
        <w:top w:val="none" w:sz="0" w:space="0" w:color="auto"/>
        <w:left w:val="none" w:sz="0" w:space="0" w:color="auto"/>
        <w:bottom w:val="none" w:sz="0" w:space="0" w:color="auto"/>
        <w:right w:val="none" w:sz="0" w:space="0" w:color="auto"/>
      </w:divBdr>
    </w:div>
    <w:div w:id="1715226915">
      <w:marLeft w:val="640"/>
      <w:marRight w:val="0"/>
      <w:marTop w:val="0"/>
      <w:marBottom w:val="0"/>
      <w:divBdr>
        <w:top w:val="none" w:sz="0" w:space="0" w:color="auto"/>
        <w:left w:val="none" w:sz="0" w:space="0" w:color="auto"/>
        <w:bottom w:val="none" w:sz="0" w:space="0" w:color="auto"/>
        <w:right w:val="none" w:sz="0" w:space="0" w:color="auto"/>
      </w:divBdr>
    </w:div>
    <w:div w:id="1715424185">
      <w:marLeft w:val="640"/>
      <w:marRight w:val="0"/>
      <w:marTop w:val="0"/>
      <w:marBottom w:val="0"/>
      <w:divBdr>
        <w:top w:val="none" w:sz="0" w:space="0" w:color="auto"/>
        <w:left w:val="none" w:sz="0" w:space="0" w:color="auto"/>
        <w:bottom w:val="none" w:sz="0" w:space="0" w:color="auto"/>
        <w:right w:val="none" w:sz="0" w:space="0" w:color="auto"/>
      </w:divBdr>
    </w:div>
    <w:div w:id="1715424834">
      <w:marLeft w:val="640"/>
      <w:marRight w:val="0"/>
      <w:marTop w:val="0"/>
      <w:marBottom w:val="0"/>
      <w:divBdr>
        <w:top w:val="none" w:sz="0" w:space="0" w:color="auto"/>
        <w:left w:val="none" w:sz="0" w:space="0" w:color="auto"/>
        <w:bottom w:val="none" w:sz="0" w:space="0" w:color="auto"/>
        <w:right w:val="none" w:sz="0" w:space="0" w:color="auto"/>
      </w:divBdr>
    </w:div>
    <w:div w:id="1715542040">
      <w:marLeft w:val="640"/>
      <w:marRight w:val="0"/>
      <w:marTop w:val="0"/>
      <w:marBottom w:val="0"/>
      <w:divBdr>
        <w:top w:val="none" w:sz="0" w:space="0" w:color="auto"/>
        <w:left w:val="none" w:sz="0" w:space="0" w:color="auto"/>
        <w:bottom w:val="none" w:sz="0" w:space="0" w:color="auto"/>
        <w:right w:val="none" w:sz="0" w:space="0" w:color="auto"/>
      </w:divBdr>
    </w:div>
    <w:div w:id="1715617034">
      <w:marLeft w:val="640"/>
      <w:marRight w:val="0"/>
      <w:marTop w:val="0"/>
      <w:marBottom w:val="0"/>
      <w:divBdr>
        <w:top w:val="none" w:sz="0" w:space="0" w:color="auto"/>
        <w:left w:val="none" w:sz="0" w:space="0" w:color="auto"/>
        <w:bottom w:val="none" w:sz="0" w:space="0" w:color="auto"/>
        <w:right w:val="none" w:sz="0" w:space="0" w:color="auto"/>
      </w:divBdr>
    </w:div>
    <w:div w:id="1715691332">
      <w:marLeft w:val="640"/>
      <w:marRight w:val="0"/>
      <w:marTop w:val="0"/>
      <w:marBottom w:val="0"/>
      <w:divBdr>
        <w:top w:val="none" w:sz="0" w:space="0" w:color="auto"/>
        <w:left w:val="none" w:sz="0" w:space="0" w:color="auto"/>
        <w:bottom w:val="none" w:sz="0" w:space="0" w:color="auto"/>
        <w:right w:val="none" w:sz="0" w:space="0" w:color="auto"/>
      </w:divBdr>
    </w:div>
    <w:div w:id="1715691867">
      <w:marLeft w:val="640"/>
      <w:marRight w:val="0"/>
      <w:marTop w:val="0"/>
      <w:marBottom w:val="0"/>
      <w:divBdr>
        <w:top w:val="none" w:sz="0" w:space="0" w:color="auto"/>
        <w:left w:val="none" w:sz="0" w:space="0" w:color="auto"/>
        <w:bottom w:val="none" w:sz="0" w:space="0" w:color="auto"/>
        <w:right w:val="none" w:sz="0" w:space="0" w:color="auto"/>
      </w:divBdr>
    </w:div>
    <w:div w:id="1715692986">
      <w:marLeft w:val="640"/>
      <w:marRight w:val="0"/>
      <w:marTop w:val="0"/>
      <w:marBottom w:val="0"/>
      <w:divBdr>
        <w:top w:val="none" w:sz="0" w:space="0" w:color="auto"/>
        <w:left w:val="none" w:sz="0" w:space="0" w:color="auto"/>
        <w:bottom w:val="none" w:sz="0" w:space="0" w:color="auto"/>
        <w:right w:val="none" w:sz="0" w:space="0" w:color="auto"/>
      </w:divBdr>
    </w:div>
    <w:div w:id="1715694820">
      <w:marLeft w:val="640"/>
      <w:marRight w:val="0"/>
      <w:marTop w:val="0"/>
      <w:marBottom w:val="0"/>
      <w:divBdr>
        <w:top w:val="none" w:sz="0" w:space="0" w:color="auto"/>
        <w:left w:val="none" w:sz="0" w:space="0" w:color="auto"/>
        <w:bottom w:val="none" w:sz="0" w:space="0" w:color="auto"/>
        <w:right w:val="none" w:sz="0" w:space="0" w:color="auto"/>
      </w:divBdr>
    </w:div>
    <w:div w:id="1715736957">
      <w:marLeft w:val="640"/>
      <w:marRight w:val="0"/>
      <w:marTop w:val="0"/>
      <w:marBottom w:val="0"/>
      <w:divBdr>
        <w:top w:val="none" w:sz="0" w:space="0" w:color="auto"/>
        <w:left w:val="none" w:sz="0" w:space="0" w:color="auto"/>
        <w:bottom w:val="none" w:sz="0" w:space="0" w:color="auto"/>
        <w:right w:val="none" w:sz="0" w:space="0" w:color="auto"/>
      </w:divBdr>
    </w:div>
    <w:div w:id="1715805995">
      <w:marLeft w:val="640"/>
      <w:marRight w:val="0"/>
      <w:marTop w:val="0"/>
      <w:marBottom w:val="0"/>
      <w:divBdr>
        <w:top w:val="none" w:sz="0" w:space="0" w:color="auto"/>
        <w:left w:val="none" w:sz="0" w:space="0" w:color="auto"/>
        <w:bottom w:val="none" w:sz="0" w:space="0" w:color="auto"/>
        <w:right w:val="none" w:sz="0" w:space="0" w:color="auto"/>
      </w:divBdr>
    </w:div>
    <w:div w:id="1715809484">
      <w:marLeft w:val="640"/>
      <w:marRight w:val="0"/>
      <w:marTop w:val="0"/>
      <w:marBottom w:val="0"/>
      <w:divBdr>
        <w:top w:val="none" w:sz="0" w:space="0" w:color="auto"/>
        <w:left w:val="none" w:sz="0" w:space="0" w:color="auto"/>
        <w:bottom w:val="none" w:sz="0" w:space="0" w:color="auto"/>
        <w:right w:val="none" w:sz="0" w:space="0" w:color="auto"/>
      </w:divBdr>
    </w:div>
    <w:div w:id="1715815147">
      <w:marLeft w:val="640"/>
      <w:marRight w:val="0"/>
      <w:marTop w:val="0"/>
      <w:marBottom w:val="0"/>
      <w:divBdr>
        <w:top w:val="none" w:sz="0" w:space="0" w:color="auto"/>
        <w:left w:val="none" w:sz="0" w:space="0" w:color="auto"/>
        <w:bottom w:val="none" w:sz="0" w:space="0" w:color="auto"/>
        <w:right w:val="none" w:sz="0" w:space="0" w:color="auto"/>
      </w:divBdr>
    </w:div>
    <w:div w:id="1716000624">
      <w:marLeft w:val="640"/>
      <w:marRight w:val="0"/>
      <w:marTop w:val="0"/>
      <w:marBottom w:val="0"/>
      <w:divBdr>
        <w:top w:val="none" w:sz="0" w:space="0" w:color="auto"/>
        <w:left w:val="none" w:sz="0" w:space="0" w:color="auto"/>
        <w:bottom w:val="none" w:sz="0" w:space="0" w:color="auto"/>
        <w:right w:val="none" w:sz="0" w:space="0" w:color="auto"/>
      </w:divBdr>
    </w:div>
    <w:div w:id="1716077912">
      <w:marLeft w:val="640"/>
      <w:marRight w:val="0"/>
      <w:marTop w:val="0"/>
      <w:marBottom w:val="0"/>
      <w:divBdr>
        <w:top w:val="none" w:sz="0" w:space="0" w:color="auto"/>
        <w:left w:val="none" w:sz="0" w:space="0" w:color="auto"/>
        <w:bottom w:val="none" w:sz="0" w:space="0" w:color="auto"/>
        <w:right w:val="none" w:sz="0" w:space="0" w:color="auto"/>
      </w:divBdr>
    </w:div>
    <w:div w:id="1716080855">
      <w:marLeft w:val="640"/>
      <w:marRight w:val="0"/>
      <w:marTop w:val="0"/>
      <w:marBottom w:val="0"/>
      <w:divBdr>
        <w:top w:val="none" w:sz="0" w:space="0" w:color="auto"/>
        <w:left w:val="none" w:sz="0" w:space="0" w:color="auto"/>
        <w:bottom w:val="none" w:sz="0" w:space="0" w:color="auto"/>
        <w:right w:val="none" w:sz="0" w:space="0" w:color="auto"/>
      </w:divBdr>
    </w:div>
    <w:div w:id="1716270750">
      <w:marLeft w:val="640"/>
      <w:marRight w:val="0"/>
      <w:marTop w:val="0"/>
      <w:marBottom w:val="0"/>
      <w:divBdr>
        <w:top w:val="none" w:sz="0" w:space="0" w:color="auto"/>
        <w:left w:val="none" w:sz="0" w:space="0" w:color="auto"/>
        <w:bottom w:val="none" w:sz="0" w:space="0" w:color="auto"/>
        <w:right w:val="none" w:sz="0" w:space="0" w:color="auto"/>
      </w:divBdr>
    </w:div>
    <w:div w:id="1716390614">
      <w:marLeft w:val="640"/>
      <w:marRight w:val="0"/>
      <w:marTop w:val="0"/>
      <w:marBottom w:val="0"/>
      <w:divBdr>
        <w:top w:val="none" w:sz="0" w:space="0" w:color="auto"/>
        <w:left w:val="none" w:sz="0" w:space="0" w:color="auto"/>
        <w:bottom w:val="none" w:sz="0" w:space="0" w:color="auto"/>
        <w:right w:val="none" w:sz="0" w:space="0" w:color="auto"/>
      </w:divBdr>
    </w:div>
    <w:div w:id="1716390754">
      <w:marLeft w:val="640"/>
      <w:marRight w:val="0"/>
      <w:marTop w:val="0"/>
      <w:marBottom w:val="0"/>
      <w:divBdr>
        <w:top w:val="none" w:sz="0" w:space="0" w:color="auto"/>
        <w:left w:val="none" w:sz="0" w:space="0" w:color="auto"/>
        <w:bottom w:val="none" w:sz="0" w:space="0" w:color="auto"/>
        <w:right w:val="none" w:sz="0" w:space="0" w:color="auto"/>
      </w:divBdr>
    </w:div>
    <w:div w:id="1716462288">
      <w:marLeft w:val="640"/>
      <w:marRight w:val="0"/>
      <w:marTop w:val="0"/>
      <w:marBottom w:val="0"/>
      <w:divBdr>
        <w:top w:val="none" w:sz="0" w:space="0" w:color="auto"/>
        <w:left w:val="none" w:sz="0" w:space="0" w:color="auto"/>
        <w:bottom w:val="none" w:sz="0" w:space="0" w:color="auto"/>
        <w:right w:val="none" w:sz="0" w:space="0" w:color="auto"/>
      </w:divBdr>
    </w:div>
    <w:div w:id="1716462717">
      <w:marLeft w:val="640"/>
      <w:marRight w:val="0"/>
      <w:marTop w:val="0"/>
      <w:marBottom w:val="0"/>
      <w:divBdr>
        <w:top w:val="none" w:sz="0" w:space="0" w:color="auto"/>
        <w:left w:val="none" w:sz="0" w:space="0" w:color="auto"/>
        <w:bottom w:val="none" w:sz="0" w:space="0" w:color="auto"/>
        <w:right w:val="none" w:sz="0" w:space="0" w:color="auto"/>
      </w:divBdr>
    </w:div>
    <w:div w:id="1716463100">
      <w:marLeft w:val="640"/>
      <w:marRight w:val="0"/>
      <w:marTop w:val="0"/>
      <w:marBottom w:val="0"/>
      <w:divBdr>
        <w:top w:val="none" w:sz="0" w:space="0" w:color="auto"/>
        <w:left w:val="none" w:sz="0" w:space="0" w:color="auto"/>
        <w:bottom w:val="none" w:sz="0" w:space="0" w:color="auto"/>
        <w:right w:val="none" w:sz="0" w:space="0" w:color="auto"/>
      </w:divBdr>
    </w:div>
    <w:div w:id="1716469799">
      <w:marLeft w:val="640"/>
      <w:marRight w:val="0"/>
      <w:marTop w:val="0"/>
      <w:marBottom w:val="0"/>
      <w:divBdr>
        <w:top w:val="none" w:sz="0" w:space="0" w:color="auto"/>
        <w:left w:val="none" w:sz="0" w:space="0" w:color="auto"/>
        <w:bottom w:val="none" w:sz="0" w:space="0" w:color="auto"/>
        <w:right w:val="none" w:sz="0" w:space="0" w:color="auto"/>
      </w:divBdr>
    </w:div>
    <w:div w:id="1716586971">
      <w:marLeft w:val="640"/>
      <w:marRight w:val="0"/>
      <w:marTop w:val="0"/>
      <w:marBottom w:val="0"/>
      <w:divBdr>
        <w:top w:val="none" w:sz="0" w:space="0" w:color="auto"/>
        <w:left w:val="none" w:sz="0" w:space="0" w:color="auto"/>
        <w:bottom w:val="none" w:sz="0" w:space="0" w:color="auto"/>
        <w:right w:val="none" w:sz="0" w:space="0" w:color="auto"/>
      </w:divBdr>
    </w:div>
    <w:div w:id="1716613408">
      <w:marLeft w:val="640"/>
      <w:marRight w:val="0"/>
      <w:marTop w:val="0"/>
      <w:marBottom w:val="0"/>
      <w:divBdr>
        <w:top w:val="none" w:sz="0" w:space="0" w:color="auto"/>
        <w:left w:val="none" w:sz="0" w:space="0" w:color="auto"/>
        <w:bottom w:val="none" w:sz="0" w:space="0" w:color="auto"/>
        <w:right w:val="none" w:sz="0" w:space="0" w:color="auto"/>
      </w:divBdr>
    </w:div>
    <w:div w:id="1716733798">
      <w:marLeft w:val="640"/>
      <w:marRight w:val="0"/>
      <w:marTop w:val="0"/>
      <w:marBottom w:val="0"/>
      <w:divBdr>
        <w:top w:val="none" w:sz="0" w:space="0" w:color="auto"/>
        <w:left w:val="none" w:sz="0" w:space="0" w:color="auto"/>
        <w:bottom w:val="none" w:sz="0" w:space="0" w:color="auto"/>
        <w:right w:val="none" w:sz="0" w:space="0" w:color="auto"/>
      </w:divBdr>
    </w:div>
    <w:div w:id="1716849695">
      <w:marLeft w:val="640"/>
      <w:marRight w:val="0"/>
      <w:marTop w:val="0"/>
      <w:marBottom w:val="0"/>
      <w:divBdr>
        <w:top w:val="none" w:sz="0" w:space="0" w:color="auto"/>
        <w:left w:val="none" w:sz="0" w:space="0" w:color="auto"/>
        <w:bottom w:val="none" w:sz="0" w:space="0" w:color="auto"/>
        <w:right w:val="none" w:sz="0" w:space="0" w:color="auto"/>
      </w:divBdr>
    </w:div>
    <w:div w:id="1716852159">
      <w:marLeft w:val="640"/>
      <w:marRight w:val="0"/>
      <w:marTop w:val="0"/>
      <w:marBottom w:val="0"/>
      <w:divBdr>
        <w:top w:val="none" w:sz="0" w:space="0" w:color="auto"/>
        <w:left w:val="none" w:sz="0" w:space="0" w:color="auto"/>
        <w:bottom w:val="none" w:sz="0" w:space="0" w:color="auto"/>
        <w:right w:val="none" w:sz="0" w:space="0" w:color="auto"/>
      </w:divBdr>
    </w:div>
    <w:div w:id="1716931409">
      <w:marLeft w:val="640"/>
      <w:marRight w:val="0"/>
      <w:marTop w:val="0"/>
      <w:marBottom w:val="0"/>
      <w:divBdr>
        <w:top w:val="none" w:sz="0" w:space="0" w:color="auto"/>
        <w:left w:val="none" w:sz="0" w:space="0" w:color="auto"/>
        <w:bottom w:val="none" w:sz="0" w:space="0" w:color="auto"/>
        <w:right w:val="none" w:sz="0" w:space="0" w:color="auto"/>
      </w:divBdr>
    </w:div>
    <w:div w:id="1716932192">
      <w:marLeft w:val="640"/>
      <w:marRight w:val="0"/>
      <w:marTop w:val="0"/>
      <w:marBottom w:val="0"/>
      <w:divBdr>
        <w:top w:val="none" w:sz="0" w:space="0" w:color="auto"/>
        <w:left w:val="none" w:sz="0" w:space="0" w:color="auto"/>
        <w:bottom w:val="none" w:sz="0" w:space="0" w:color="auto"/>
        <w:right w:val="none" w:sz="0" w:space="0" w:color="auto"/>
      </w:divBdr>
    </w:div>
    <w:div w:id="1717000885">
      <w:marLeft w:val="640"/>
      <w:marRight w:val="0"/>
      <w:marTop w:val="0"/>
      <w:marBottom w:val="0"/>
      <w:divBdr>
        <w:top w:val="none" w:sz="0" w:space="0" w:color="auto"/>
        <w:left w:val="none" w:sz="0" w:space="0" w:color="auto"/>
        <w:bottom w:val="none" w:sz="0" w:space="0" w:color="auto"/>
        <w:right w:val="none" w:sz="0" w:space="0" w:color="auto"/>
      </w:divBdr>
    </w:div>
    <w:div w:id="1717005005">
      <w:marLeft w:val="640"/>
      <w:marRight w:val="0"/>
      <w:marTop w:val="0"/>
      <w:marBottom w:val="0"/>
      <w:divBdr>
        <w:top w:val="none" w:sz="0" w:space="0" w:color="auto"/>
        <w:left w:val="none" w:sz="0" w:space="0" w:color="auto"/>
        <w:bottom w:val="none" w:sz="0" w:space="0" w:color="auto"/>
        <w:right w:val="none" w:sz="0" w:space="0" w:color="auto"/>
      </w:divBdr>
    </w:div>
    <w:div w:id="1717005442">
      <w:marLeft w:val="640"/>
      <w:marRight w:val="0"/>
      <w:marTop w:val="0"/>
      <w:marBottom w:val="0"/>
      <w:divBdr>
        <w:top w:val="none" w:sz="0" w:space="0" w:color="auto"/>
        <w:left w:val="none" w:sz="0" w:space="0" w:color="auto"/>
        <w:bottom w:val="none" w:sz="0" w:space="0" w:color="auto"/>
        <w:right w:val="none" w:sz="0" w:space="0" w:color="auto"/>
      </w:divBdr>
    </w:div>
    <w:div w:id="1717116542">
      <w:marLeft w:val="640"/>
      <w:marRight w:val="0"/>
      <w:marTop w:val="0"/>
      <w:marBottom w:val="0"/>
      <w:divBdr>
        <w:top w:val="none" w:sz="0" w:space="0" w:color="auto"/>
        <w:left w:val="none" w:sz="0" w:space="0" w:color="auto"/>
        <w:bottom w:val="none" w:sz="0" w:space="0" w:color="auto"/>
        <w:right w:val="none" w:sz="0" w:space="0" w:color="auto"/>
      </w:divBdr>
    </w:div>
    <w:div w:id="1717465120">
      <w:marLeft w:val="640"/>
      <w:marRight w:val="0"/>
      <w:marTop w:val="0"/>
      <w:marBottom w:val="0"/>
      <w:divBdr>
        <w:top w:val="none" w:sz="0" w:space="0" w:color="auto"/>
        <w:left w:val="none" w:sz="0" w:space="0" w:color="auto"/>
        <w:bottom w:val="none" w:sz="0" w:space="0" w:color="auto"/>
        <w:right w:val="none" w:sz="0" w:space="0" w:color="auto"/>
      </w:divBdr>
    </w:div>
    <w:div w:id="1717700313">
      <w:marLeft w:val="640"/>
      <w:marRight w:val="0"/>
      <w:marTop w:val="0"/>
      <w:marBottom w:val="0"/>
      <w:divBdr>
        <w:top w:val="none" w:sz="0" w:space="0" w:color="auto"/>
        <w:left w:val="none" w:sz="0" w:space="0" w:color="auto"/>
        <w:bottom w:val="none" w:sz="0" w:space="0" w:color="auto"/>
        <w:right w:val="none" w:sz="0" w:space="0" w:color="auto"/>
      </w:divBdr>
    </w:div>
    <w:div w:id="1717729634">
      <w:marLeft w:val="640"/>
      <w:marRight w:val="0"/>
      <w:marTop w:val="0"/>
      <w:marBottom w:val="0"/>
      <w:divBdr>
        <w:top w:val="none" w:sz="0" w:space="0" w:color="auto"/>
        <w:left w:val="none" w:sz="0" w:space="0" w:color="auto"/>
        <w:bottom w:val="none" w:sz="0" w:space="0" w:color="auto"/>
        <w:right w:val="none" w:sz="0" w:space="0" w:color="auto"/>
      </w:divBdr>
    </w:div>
    <w:div w:id="1717847486">
      <w:marLeft w:val="640"/>
      <w:marRight w:val="0"/>
      <w:marTop w:val="0"/>
      <w:marBottom w:val="0"/>
      <w:divBdr>
        <w:top w:val="none" w:sz="0" w:space="0" w:color="auto"/>
        <w:left w:val="none" w:sz="0" w:space="0" w:color="auto"/>
        <w:bottom w:val="none" w:sz="0" w:space="0" w:color="auto"/>
        <w:right w:val="none" w:sz="0" w:space="0" w:color="auto"/>
      </w:divBdr>
    </w:div>
    <w:div w:id="1717850636">
      <w:marLeft w:val="640"/>
      <w:marRight w:val="0"/>
      <w:marTop w:val="0"/>
      <w:marBottom w:val="0"/>
      <w:divBdr>
        <w:top w:val="none" w:sz="0" w:space="0" w:color="auto"/>
        <w:left w:val="none" w:sz="0" w:space="0" w:color="auto"/>
        <w:bottom w:val="none" w:sz="0" w:space="0" w:color="auto"/>
        <w:right w:val="none" w:sz="0" w:space="0" w:color="auto"/>
      </w:divBdr>
    </w:div>
    <w:div w:id="1717896924">
      <w:marLeft w:val="640"/>
      <w:marRight w:val="0"/>
      <w:marTop w:val="0"/>
      <w:marBottom w:val="0"/>
      <w:divBdr>
        <w:top w:val="none" w:sz="0" w:space="0" w:color="auto"/>
        <w:left w:val="none" w:sz="0" w:space="0" w:color="auto"/>
        <w:bottom w:val="none" w:sz="0" w:space="0" w:color="auto"/>
        <w:right w:val="none" w:sz="0" w:space="0" w:color="auto"/>
      </w:divBdr>
    </w:div>
    <w:div w:id="1717922595">
      <w:marLeft w:val="640"/>
      <w:marRight w:val="0"/>
      <w:marTop w:val="0"/>
      <w:marBottom w:val="0"/>
      <w:divBdr>
        <w:top w:val="none" w:sz="0" w:space="0" w:color="auto"/>
        <w:left w:val="none" w:sz="0" w:space="0" w:color="auto"/>
        <w:bottom w:val="none" w:sz="0" w:space="0" w:color="auto"/>
        <w:right w:val="none" w:sz="0" w:space="0" w:color="auto"/>
      </w:divBdr>
    </w:div>
    <w:div w:id="1718122021">
      <w:marLeft w:val="640"/>
      <w:marRight w:val="0"/>
      <w:marTop w:val="0"/>
      <w:marBottom w:val="0"/>
      <w:divBdr>
        <w:top w:val="none" w:sz="0" w:space="0" w:color="auto"/>
        <w:left w:val="none" w:sz="0" w:space="0" w:color="auto"/>
        <w:bottom w:val="none" w:sz="0" w:space="0" w:color="auto"/>
        <w:right w:val="none" w:sz="0" w:space="0" w:color="auto"/>
      </w:divBdr>
    </w:div>
    <w:div w:id="1718236555">
      <w:marLeft w:val="640"/>
      <w:marRight w:val="0"/>
      <w:marTop w:val="0"/>
      <w:marBottom w:val="0"/>
      <w:divBdr>
        <w:top w:val="none" w:sz="0" w:space="0" w:color="auto"/>
        <w:left w:val="none" w:sz="0" w:space="0" w:color="auto"/>
        <w:bottom w:val="none" w:sz="0" w:space="0" w:color="auto"/>
        <w:right w:val="none" w:sz="0" w:space="0" w:color="auto"/>
      </w:divBdr>
    </w:div>
    <w:div w:id="1718239284">
      <w:marLeft w:val="640"/>
      <w:marRight w:val="0"/>
      <w:marTop w:val="0"/>
      <w:marBottom w:val="0"/>
      <w:divBdr>
        <w:top w:val="none" w:sz="0" w:space="0" w:color="auto"/>
        <w:left w:val="none" w:sz="0" w:space="0" w:color="auto"/>
        <w:bottom w:val="none" w:sz="0" w:space="0" w:color="auto"/>
        <w:right w:val="none" w:sz="0" w:space="0" w:color="auto"/>
      </w:divBdr>
    </w:div>
    <w:div w:id="1718239455">
      <w:marLeft w:val="640"/>
      <w:marRight w:val="0"/>
      <w:marTop w:val="0"/>
      <w:marBottom w:val="0"/>
      <w:divBdr>
        <w:top w:val="none" w:sz="0" w:space="0" w:color="auto"/>
        <w:left w:val="none" w:sz="0" w:space="0" w:color="auto"/>
        <w:bottom w:val="none" w:sz="0" w:space="0" w:color="auto"/>
        <w:right w:val="none" w:sz="0" w:space="0" w:color="auto"/>
      </w:divBdr>
    </w:div>
    <w:div w:id="1718243125">
      <w:marLeft w:val="640"/>
      <w:marRight w:val="0"/>
      <w:marTop w:val="0"/>
      <w:marBottom w:val="0"/>
      <w:divBdr>
        <w:top w:val="none" w:sz="0" w:space="0" w:color="auto"/>
        <w:left w:val="none" w:sz="0" w:space="0" w:color="auto"/>
        <w:bottom w:val="none" w:sz="0" w:space="0" w:color="auto"/>
        <w:right w:val="none" w:sz="0" w:space="0" w:color="auto"/>
      </w:divBdr>
    </w:div>
    <w:div w:id="1718384605">
      <w:marLeft w:val="640"/>
      <w:marRight w:val="0"/>
      <w:marTop w:val="0"/>
      <w:marBottom w:val="0"/>
      <w:divBdr>
        <w:top w:val="none" w:sz="0" w:space="0" w:color="auto"/>
        <w:left w:val="none" w:sz="0" w:space="0" w:color="auto"/>
        <w:bottom w:val="none" w:sz="0" w:space="0" w:color="auto"/>
        <w:right w:val="none" w:sz="0" w:space="0" w:color="auto"/>
      </w:divBdr>
    </w:div>
    <w:div w:id="1718696401">
      <w:marLeft w:val="640"/>
      <w:marRight w:val="0"/>
      <w:marTop w:val="0"/>
      <w:marBottom w:val="0"/>
      <w:divBdr>
        <w:top w:val="none" w:sz="0" w:space="0" w:color="auto"/>
        <w:left w:val="none" w:sz="0" w:space="0" w:color="auto"/>
        <w:bottom w:val="none" w:sz="0" w:space="0" w:color="auto"/>
        <w:right w:val="none" w:sz="0" w:space="0" w:color="auto"/>
      </w:divBdr>
    </w:div>
    <w:div w:id="1718698535">
      <w:marLeft w:val="640"/>
      <w:marRight w:val="0"/>
      <w:marTop w:val="0"/>
      <w:marBottom w:val="0"/>
      <w:divBdr>
        <w:top w:val="none" w:sz="0" w:space="0" w:color="auto"/>
        <w:left w:val="none" w:sz="0" w:space="0" w:color="auto"/>
        <w:bottom w:val="none" w:sz="0" w:space="0" w:color="auto"/>
        <w:right w:val="none" w:sz="0" w:space="0" w:color="auto"/>
      </w:divBdr>
    </w:div>
    <w:div w:id="1718813712">
      <w:marLeft w:val="640"/>
      <w:marRight w:val="0"/>
      <w:marTop w:val="0"/>
      <w:marBottom w:val="0"/>
      <w:divBdr>
        <w:top w:val="none" w:sz="0" w:space="0" w:color="auto"/>
        <w:left w:val="none" w:sz="0" w:space="0" w:color="auto"/>
        <w:bottom w:val="none" w:sz="0" w:space="0" w:color="auto"/>
        <w:right w:val="none" w:sz="0" w:space="0" w:color="auto"/>
      </w:divBdr>
    </w:div>
    <w:div w:id="1718817987">
      <w:marLeft w:val="640"/>
      <w:marRight w:val="0"/>
      <w:marTop w:val="0"/>
      <w:marBottom w:val="0"/>
      <w:divBdr>
        <w:top w:val="none" w:sz="0" w:space="0" w:color="auto"/>
        <w:left w:val="none" w:sz="0" w:space="0" w:color="auto"/>
        <w:bottom w:val="none" w:sz="0" w:space="0" w:color="auto"/>
        <w:right w:val="none" w:sz="0" w:space="0" w:color="auto"/>
      </w:divBdr>
    </w:div>
    <w:div w:id="1718890787">
      <w:marLeft w:val="640"/>
      <w:marRight w:val="0"/>
      <w:marTop w:val="0"/>
      <w:marBottom w:val="0"/>
      <w:divBdr>
        <w:top w:val="none" w:sz="0" w:space="0" w:color="auto"/>
        <w:left w:val="none" w:sz="0" w:space="0" w:color="auto"/>
        <w:bottom w:val="none" w:sz="0" w:space="0" w:color="auto"/>
        <w:right w:val="none" w:sz="0" w:space="0" w:color="auto"/>
      </w:divBdr>
    </w:div>
    <w:div w:id="1718967579">
      <w:marLeft w:val="640"/>
      <w:marRight w:val="0"/>
      <w:marTop w:val="0"/>
      <w:marBottom w:val="0"/>
      <w:divBdr>
        <w:top w:val="none" w:sz="0" w:space="0" w:color="auto"/>
        <w:left w:val="none" w:sz="0" w:space="0" w:color="auto"/>
        <w:bottom w:val="none" w:sz="0" w:space="0" w:color="auto"/>
        <w:right w:val="none" w:sz="0" w:space="0" w:color="auto"/>
      </w:divBdr>
    </w:div>
    <w:div w:id="1718971780">
      <w:marLeft w:val="640"/>
      <w:marRight w:val="0"/>
      <w:marTop w:val="0"/>
      <w:marBottom w:val="0"/>
      <w:divBdr>
        <w:top w:val="none" w:sz="0" w:space="0" w:color="auto"/>
        <w:left w:val="none" w:sz="0" w:space="0" w:color="auto"/>
        <w:bottom w:val="none" w:sz="0" w:space="0" w:color="auto"/>
        <w:right w:val="none" w:sz="0" w:space="0" w:color="auto"/>
      </w:divBdr>
    </w:div>
    <w:div w:id="1719013256">
      <w:marLeft w:val="640"/>
      <w:marRight w:val="0"/>
      <w:marTop w:val="0"/>
      <w:marBottom w:val="0"/>
      <w:divBdr>
        <w:top w:val="none" w:sz="0" w:space="0" w:color="auto"/>
        <w:left w:val="none" w:sz="0" w:space="0" w:color="auto"/>
        <w:bottom w:val="none" w:sz="0" w:space="0" w:color="auto"/>
        <w:right w:val="none" w:sz="0" w:space="0" w:color="auto"/>
      </w:divBdr>
    </w:div>
    <w:div w:id="1719042043">
      <w:marLeft w:val="640"/>
      <w:marRight w:val="0"/>
      <w:marTop w:val="0"/>
      <w:marBottom w:val="0"/>
      <w:divBdr>
        <w:top w:val="none" w:sz="0" w:space="0" w:color="auto"/>
        <w:left w:val="none" w:sz="0" w:space="0" w:color="auto"/>
        <w:bottom w:val="none" w:sz="0" w:space="0" w:color="auto"/>
        <w:right w:val="none" w:sz="0" w:space="0" w:color="auto"/>
      </w:divBdr>
    </w:div>
    <w:div w:id="1719275955">
      <w:marLeft w:val="640"/>
      <w:marRight w:val="0"/>
      <w:marTop w:val="0"/>
      <w:marBottom w:val="0"/>
      <w:divBdr>
        <w:top w:val="none" w:sz="0" w:space="0" w:color="auto"/>
        <w:left w:val="none" w:sz="0" w:space="0" w:color="auto"/>
        <w:bottom w:val="none" w:sz="0" w:space="0" w:color="auto"/>
        <w:right w:val="none" w:sz="0" w:space="0" w:color="auto"/>
      </w:divBdr>
    </w:div>
    <w:div w:id="1719276736">
      <w:marLeft w:val="640"/>
      <w:marRight w:val="0"/>
      <w:marTop w:val="0"/>
      <w:marBottom w:val="0"/>
      <w:divBdr>
        <w:top w:val="none" w:sz="0" w:space="0" w:color="auto"/>
        <w:left w:val="none" w:sz="0" w:space="0" w:color="auto"/>
        <w:bottom w:val="none" w:sz="0" w:space="0" w:color="auto"/>
        <w:right w:val="none" w:sz="0" w:space="0" w:color="auto"/>
      </w:divBdr>
    </w:div>
    <w:div w:id="1719281531">
      <w:marLeft w:val="640"/>
      <w:marRight w:val="0"/>
      <w:marTop w:val="0"/>
      <w:marBottom w:val="0"/>
      <w:divBdr>
        <w:top w:val="none" w:sz="0" w:space="0" w:color="auto"/>
        <w:left w:val="none" w:sz="0" w:space="0" w:color="auto"/>
        <w:bottom w:val="none" w:sz="0" w:space="0" w:color="auto"/>
        <w:right w:val="none" w:sz="0" w:space="0" w:color="auto"/>
      </w:divBdr>
    </w:div>
    <w:div w:id="1719357696">
      <w:marLeft w:val="640"/>
      <w:marRight w:val="0"/>
      <w:marTop w:val="0"/>
      <w:marBottom w:val="0"/>
      <w:divBdr>
        <w:top w:val="none" w:sz="0" w:space="0" w:color="auto"/>
        <w:left w:val="none" w:sz="0" w:space="0" w:color="auto"/>
        <w:bottom w:val="none" w:sz="0" w:space="0" w:color="auto"/>
        <w:right w:val="none" w:sz="0" w:space="0" w:color="auto"/>
      </w:divBdr>
    </w:div>
    <w:div w:id="1719358291">
      <w:marLeft w:val="640"/>
      <w:marRight w:val="0"/>
      <w:marTop w:val="0"/>
      <w:marBottom w:val="0"/>
      <w:divBdr>
        <w:top w:val="none" w:sz="0" w:space="0" w:color="auto"/>
        <w:left w:val="none" w:sz="0" w:space="0" w:color="auto"/>
        <w:bottom w:val="none" w:sz="0" w:space="0" w:color="auto"/>
        <w:right w:val="none" w:sz="0" w:space="0" w:color="auto"/>
      </w:divBdr>
    </w:div>
    <w:div w:id="1719358798">
      <w:marLeft w:val="640"/>
      <w:marRight w:val="0"/>
      <w:marTop w:val="0"/>
      <w:marBottom w:val="0"/>
      <w:divBdr>
        <w:top w:val="none" w:sz="0" w:space="0" w:color="auto"/>
        <w:left w:val="none" w:sz="0" w:space="0" w:color="auto"/>
        <w:bottom w:val="none" w:sz="0" w:space="0" w:color="auto"/>
        <w:right w:val="none" w:sz="0" w:space="0" w:color="auto"/>
      </w:divBdr>
    </w:div>
    <w:div w:id="1719427053">
      <w:marLeft w:val="640"/>
      <w:marRight w:val="0"/>
      <w:marTop w:val="0"/>
      <w:marBottom w:val="0"/>
      <w:divBdr>
        <w:top w:val="none" w:sz="0" w:space="0" w:color="auto"/>
        <w:left w:val="none" w:sz="0" w:space="0" w:color="auto"/>
        <w:bottom w:val="none" w:sz="0" w:space="0" w:color="auto"/>
        <w:right w:val="none" w:sz="0" w:space="0" w:color="auto"/>
      </w:divBdr>
    </w:div>
    <w:div w:id="1719472192">
      <w:marLeft w:val="640"/>
      <w:marRight w:val="0"/>
      <w:marTop w:val="0"/>
      <w:marBottom w:val="0"/>
      <w:divBdr>
        <w:top w:val="none" w:sz="0" w:space="0" w:color="auto"/>
        <w:left w:val="none" w:sz="0" w:space="0" w:color="auto"/>
        <w:bottom w:val="none" w:sz="0" w:space="0" w:color="auto"/>
        <w:right w:val="none" w:sz="0" w:space="0" w:color="auto"/>
      </w:divBdr>
    </w:div>
    <w:div w:id="1719544609">
      <w:marLeft w:val="640"/>
      <w:marRight w:val="0"/>
      <w:marTop w:val="0"/>
      <w:marBottom w:val="0"/>
      <w:divBdr>
        <w:top w:val="none" w:sz="0" w:space="0" w:color="auto"/>
        <w:left w:val="none" w:sz="0" w:space="0" w:color="auto"/>
        <w:bottom w:val="none" w:sz="0" w:space="0" w:color="auto"/>
        <w:right w:val="none" w:sz="0" w:space="0" w:color="auto"/>
      </w:divBdr>
    </w:div>
    <w:div w:id="1719545400">
      <w:marLeft w:val="640"/>
      <w:marRight w:val="0"/>
      <w:marTop w:val="0"/>
      <w:marBottom w:val="0"/>
      <w:divBdr>
        <w:top w:val="none" w:sz="0" w:space="0" w:color="auto"/>
        <w:left w:val="none" w:sz="0" w:space="0" w:color="auto"/>
        <w:bottom w:val="none" w:sz="0" w:space="0" w:color="auto"/>
        <w:right w:val="none" w:sz="0" w:space="0" w:color="auto"/>
      </w:divBdr>
    </w:div>
    <w:div w:id="1719546702">
      <w:marLeft w:val="640"/>
      <w:marRight w:val="0"/>
      <w:marTop w:val="0"/>
      <w:marBottom w:val="0"/>
      <w:divBdr>
        <w:top w:val="none" w:sz="0" w:space="0" w:color="auto"/>
        <w:left w:val="none" w:sz="0" w:space="0" w:color="auto"/>
        <w:bottom w:val="none" w:sz="0" w:space="0" w:color="auto"/>
        <w:right w:val="none" w:sz="0" w:space="0" w:color="auto"/>
      </w:divBdr>
    </w:div>
    <w:div w:id="1719552699">
      <w:marLeft w:val="640"/>
      <w:marRight w:val="0"/>
      <w:marTop w:val="0"/>
      <w:marBottom w:val="0"/>
      <w:divBdr>
        <w:top w:val="none" w:sz="0" w:space="0" w:color="auto"/>
        <w:left w:val="none" w:sz="0" w:space="0" w:color="auto"/>
        <w:bottom w:val="none" w:sz="0" w:space="0" w:color="auto"/>
        <w:right w:val="none" w:sz="0" w:space="0" w:color="auto"/>
      </w:divBdr>
    </w:div>
    <w:div w:id="1719625389">
      <w:marLeft w:val="640"/>
      <w:marRight w:val="0"/>
      <w:marTop w:val="0"/>
      <w:marBottom w:val="0"/>
      <w:divBdr>
        <w:top w:val="none" w:sz="0" w:space="0" w:color="auto"/>
        <w:left w:val="none" w:sz="0" w:space="0" w:color="auto"/>
        <w:bottom w:val="none" w:sz="0" w:space="0" w:color="auto"/>
        <w:right w:val="none" w:sz="0" w:space="0" w:color="auto"/>
      </w:divBdr>
    </w:div>
    <w:div w:id="1719626423">
      <w:marLeft w:val="640"/>
      <w:marRight w:val="0"/>
      <w:marTop w:val="0"/>
      <w:marBottom w:val="0"/>
      <w:divBdr>
        <w:top w:val="none" w:sz="0" w:space="0" w:color="auto"/>
        <w:left w:val="none" w:sz="0" w:space="0" w:color="auto"/>
        <w:bottom w:val="none" w:sz="0" w:space="0" w:color="auto"/>
        <w:right w:val="none" w:sz="0" w:space="0" w:color="auto"/>
      </w:divBdr>
    </w:div>
    <w:div w:id="1719627363">
      <w:marLeft w:val="640"/>
      <w:marRight w:val="0"/>
      <w:marTop w:val="0"/>
      <w:marBottom w:val="0"/>
      <w:divBdr>
        <w:top w:val="none" w:sz="0" w:space="0" w:color="auto"/>
        <w:left w:val="none" w:sz="0" w:space="0" w:color="auto"/>
        <w:bottom w:val="none" w:sz="0" w:space="0" w:color="auto"/>
        <w:right w:val="none" w:sz="0" w:space="0" w:color="auto"/>
      </w:divBdr>
    </w:div>
    <w:div w:id="1719629289">
      <w:marLeft w:val="640"/>
      <w:marRight w:val="0"/>
      <w:marTop w:val="0"/>
      <w:marBottom w:val="0"/>
      <w:divBdr>
        <w:top w:val="none" w:sz="0" w:space="0" w:color="auto"/>
        <w:left w:val="none" w:sz="0" w:space="0" w:color="auto"/>
        <w:bottom w:val="none" w:sz="0" w:space="0" w:color="auto"/>
        <w:right w:val="none" w:sz="0" w:space="0" w:color="auto"/>
      </w:divBdr>
    </w:div>
    <w:div w:id="1719739497">
      <w:marLeft w:val="640"/>
      <w:marRight w:val="0"/>
      <w:marTop w:val="0"/>
      <w:marBottom w:val="0"/>
      <w:divBdr>
        <w:top w:val="none" w:sz="0" w:space="0" w:color="auto"/>
        <w:left w:val="none" w:sz="0" w:space="0" w:color="auto"/>
        <w:bottom w:val="none" w:sz="0" w:space="0" w:color="auto"/>
        <w:right w:val="none" w:sz="0" w:space="0" w:color="auto"/>
      </w:divBdr>
    </w:div>
    <w:div w:id="1719743019">
      <w:marLeft w:val="640"/>
      <w:marRight w:val="0"/>
      <w:marTop w:val="0"/>
      <w:marBottom w:val="0"/>
      <w:divBdr>
        <w:top w:val="none" w:sz="0" w:space="0" w:color="auto"/>
        <w:left w:val="none" w:sz="0" w:space="0" w:color="auto"/>
        <w:bottom w:val="none" w:sz="0" w:space="0" w:color="auto"/>
        <w:right w:val="none" w:sz="0" w:space="0" w:color="auto"/>
      </w:divBdr>
    </w:div>
    <w:div w:id="1719744459">
      <w:marLeft w:val="640"/>
      <w:marRight w:val="0"/>
      <w:marTop w:val="0"/>
      <w:marBottom w:val="0"/>
      <w:divBdr>
        <w:top w:val="none" w:sz="0" w:space="0" w:color="auto"/>
        <w:left w:val="none" w:sz="0" w:space="0" w:color="auto"/>
        <w:bottom w:val="none" w:sz="0" w:space="0" w:color="auto"/>
        <w:right w:val="none" w:sz="0" w:space="0" w:color="auto"/>
      </w:divBdr>
    </w:div>
    <w:div w:id="1719746480">
      <w:marLeft w:val="640"/>
      <w:marRight w:val="0"/>
      <w:marTop w:val="0"/>
      <w:marBottom w:val="0"/>
      <w:divBdr>
        <w:top w:val="none" w:sz="0" w:space="0" w:color="auto"/>
        <w:left w:val="none" w:sz="0" w:space="0" w:color="auto"/>
        <w:bottom w:val="none" w:sz="0" w:space="0" w:color="auto"/>
        <w:right w:val="none" w:sz="0" w:space="0" w:color="auto"/>
      </w:divBdr>
    </w:div>
    <w:div w:id="1719814429">
      <w:marLeft w:val="640"/>
      <w:marRight w:val="0"/>
      <w:marTop w:val="0"/>
      <w:marBottom w:val="0"/>
      <w:divBdr>
        <w:top w:val="none" w:sz="0" w:space="0" w:color="auto"/>
        <w:left w:val="none" w:sz="0" w:space="0" w:color="auto"/>
        <w:bottom w:val="none" w:sz="0" w:space="0" w:color="auto"/>
        <w:right w:val="none" w:sz="0" w:space="0" w:color="auto"/>
      </w:divBdr>
    </w:div>
    <w:div w:id="1719819358">
      <w:marLeft w:val="640"/>
      <w:marRight w:val="0"/>
      <w:marTop w:val="0"/>
      <w:marBottom w:val="0"/>
      <w:divBdr>
        <w:top w:val="none" w:sz="0" w:space="0" w:color="auto"/>
        <w:left w:val="none" w:sz="0" w:space="0" w:color="auto"/>
        <w:bottom w:val="none" w:sz="0" w:space="0" w:color="auto"/>
        <w:right w:val="none" w:sz="0" w:space="0" w:color="auto"/>
      </w:divBdr>
    </w:div>
    <w:div w:id="1719935632">
      <w:marLeft w:val="640"/>
      <w:marRight w:val="0"/>
      <w:marTop w:val="0"/>
      <w:marBottom w:val="0"/>
      <w:divBdr>
        <w:top w:val="none" w:sz="0" w:space="0" w:color="auto"/>
        <w:left w:val="none" w:sz="0" w:space="0" w:color="auto"/>
        <w:bottom w:val="none" w:sz="0" w:space="0" w:color="auto"/>
        <w:right w:val="none" w:sz="0" w:space="0" w:color="auto"/>
      </w:divBdr>
    </w:div>
    <w:div w:id="1720009340">
      <w:marLeft w:val="640"/>
      <w:marRight w:val="0"/>
      <w:marTop w:val="0"/>
      <w:marBottom w:val="0"/>
      <w:divBdr>
        <w:top w:val="none" w:sz="0" w:space="0" w:color="auto"/>
        <w:left w:val="none" w:sz="0" w:space="0" w:color="auto"/>
        <w:bottom w:val="none" w:sz="0" w:space="0" w:color="auto"/>
        <w:right w:val="none" w:sz="0" w:space="0" w:color="auto"/>
      </w:divBdr>
    </w:div>
    <w:div w:id="1720281285">
      <w:marLeft w:val="640"/>
      <w:marRight w:val="0"/>
      <w:marTop w:val="0"/>
      <w:marBottom w:val="0"/>
      <w:divBdr>
        <w:top w:val="none" w:sz="0" w:space="0" w:color="auto"/>
        <w:left w:val="none" w:sz="0" w:space="0" w:color="auto"/>
        <w:bottom w:val="none" w:sz="0" w:space="0" w:color="auto"/>
        <w:right w:val="none" w:sz="0" w:space="0" w:color="auto"/>
      </w:divBdr>
    </w:div>
    <w:div w:id="1720400161">
      <w:marLeft w:val="640"/>
      <w:marRight w:val="0"/>
      <w:marTop w:val="0"/>
      <w:marBottom w:val="0"/>
      <w:divBdr>
        <w:top w:val="none" w:sz="0" w:space="0" w:color="auto"/>
        <w:left w:val="none" w:sz="0" w:space="0" w:color="auto"/>
        <w:bottom w:val="none" w:sz="0" w:space="0" w:color="auto"/>
        <w:right w:val="none" w:sz="0" w:space="0" w:color="auto"/>
      </w:divBdr>
    </w:div>
    <w:div w:id="1720474912">
      <w:marLeft w:val="640"/>
      <w:marRight w:val="0"/>
      <w:marTop w:val="0"/>
      <w:marBottom w:val="0"/>
      <w:divBdr>
        <w:top w:val="none" w:sz="0" w:space="0" w:color="auto"/>
        <w:left w:val="none" w:sz="0" w:space="0" w:color="auto"/>
        <w:bottom w:val="none" w:sz="0" w:space="0" w:color="auto"/>
        <w:right w:val="none" w:sz="0" w:space="0" w:color="auto"/>
      </w:divBdr>
    </w:div>
    <w:div w:id="1720516934">
      <w:marLeft w:val="640"/>
      <w:marRight w:val="0"/>
      <w:marTop w:val="0"/>
      <w:marBottom w:val="0"/>
      <w:divBdr>
        <w:top w:val="none" w:sz="0" w:space="0" w:color="auto"/>
        <w:left w:val="none" w:sz="0" w:space="0" w:color="auto"/>
        <w:bottom w:val="none" w:sz="0" w:space="0" w:color="auto"/>
        <w:right w:val="none" w:sz="0" w:space="0" w:color="auto"/>
      </w:divBdr>
    </w:div>
    <w:div w:id="1720668830">
      <w:marLeft w:val="640"/>
      <w:marRight w:val="0"/>
      <w:marTop w:val="0"/>
      <w:marBottom w:val="0"/>
      <w:divBdr>
        <w:top w:val="none" w:sz="0" w:space="0" w:color="auto"/>
        <w:left w:val="none" w:sz="0" w:space="0" w:color="auto"/>
        <w:bottom w:val="none" w:sz="0" w:space="0" w:color="auto"/>
        <w:right w:val="none" w:sz="0" w:space="0" w:color="auto"/>
      </w:divBdr>
    </w:div>
    <w:div w:id="1720741490">
      <w:marLeft w:val="640"/>
      <w:marRight w:val="0"/>
      <w:marTop w:val="0"/>
      <w:marBottom w:val="0"/>
      <w:divBdr>
        <w:top w:val="none" w:sz="0" w:space="0" w:color="auto"/>
        <w:left w:val="none" w:sz="0" w:space="0" w:color="auto"/>
        <w:bottom w:val="none" w:sz="0" w:space="0" w:color="auto"/>
        <w:right w:val="none" w:sz="0" w:space="0" w:color="auto"/>
      </w:divBdr>
    </w:div>
    <w:div w:id="1720784268">
      <w:marLeft w:val="640"/>
      <w:marRight w:val="0"/>
      <w:marTop w:val="0"/>
      <w:marBottom w:val="0"/>
      <w:divBdr>
        <w:top w:val="none" w:sz="0" w:space="0" w:color="auto"/>
        <w:left w:val="none" w:sz="0" w:space="0" w:color="auto"/>
        <w:bottom w:val="none" w:sz="0" w:space="0" w:color="auto"/>
        <w:right w:val="none" w:sz="0" w:space="0" w:color="auto"/>
      </w:divBdr>
    </w:div>
    <w:div w:id="1720784913">
      <w:marLeft w:val="640"/>
      <w:marRight w:val="0"/>
      <w:marTop w:val="0"/>
      <w:marBottom w:val="0"/>
      <w:divBdr>
        <w:top w:val="none" w:sz="0" w:space="0" w:color="auto"/>
        <w:left w:val="none" w:sz="0" w:space="0" w:color="auto"/>
        <w:bottom w:val="none" w:sz="0" w:space="0" w:color="auto"/>
        <w:right w:val="none" w:sz="0" w:space="0" w:color="auto"/>
      </w:divBdr>
    </w:div>
    <w:div w:id="1720785690">
      <w:marLeft w:val="640"/>
      <w:marRight w:val="0"/>
      <w:marTop w:val="0"/>
      <w:marBottom w:val="0"/>
      <w:divBdr>
        <w:top w:val="none" w:sz="0" w:space="0" w:color="auto"/>
        <w:left w:val="none" w:sz="0" w:space="0" w:color="auto"/>
        <w:bottom w:val="none" w:sz="0" w:space="0" w:color="auto"/>
        <w:right w:val="none" w:sz="0" w:space="0" w:color="auto"/>
      </w:divBdr>
    </w:div>
    <w:div w:id="1720858496">
      <w:marLeft w:val="640"/>
      <w:marRight w:val="0"/>
      <w:marTop w:val="0"/>
      <w:marBottom w:val="0"/>
      <w:divBdr>
        <w:top w:val="none" w:sz="0" w:space="0" w:color="auto"/>
        <w:left w:val="none" w:sz="0" w:space="0" w:color="auto"/>
        <w:bottom w:val="none" w:sz="0" w:space="0" w:color="auto"/>
        <w:right w:val="none" w:sz="0" w:space="0" w:color="auto"/>
      </w:divBdr>
    </w:div>
    <w:div w:id="1720861706">
      <w:marLeft w:val="640"/>
      <w:marRight w:val="0"/>
      <w:marTop w:val="0"/>
      <w:marBottom w:val="0"/>
      <w:divBdr>
        <w:top w:val="none" w:sz="0" w:space="0" w:color="auto"/>
        <w:left w:val="none" w:sz="0" w:space="0" w:color="auto"/>
        <w:bottom w:val="none" w:sz="0" w:space="0" w:color="auto"/>
        <w:right w:val="none" w:sz="0" w:space="0" w:color="auto"/>
      </w:divBdr>
    </w:div>
    <w:div w:id="1720862143">
      <w:marLeft w:val="640"/>
      <w:marRight w:val="0"/>
      <w:marTop w:val="0"/>
      <w:marBottom w:val="0"/>
      <w:divBdr>
        <w:top w:val="none" w:sz="0" w:space="0" w:color="auto"/>
        <w:left w:val="none" w:sz="0" w:space="0" w:color="auto"/>
        <w:bottom w:val="none" w:sz="0" w:space="0" w:color="auto"/>
        <w:right w:val="none" w:sz="0" w:space="0" w:color="auto"/>
      </w:divBdr>
    </w:div>
    <w:div w:id="1720975569">
      <w:marLeft w:val="640"/>
      <w:marRight w:val="0"/>
      <w:marTop w:val="0"/>
      <w:marBottom w:val="0"/>
      <w:divBdr>
        <w:top w:val="none" w:sz="0" w:space="0" w:color="auto"/>
        <w:left w:val="none" w:sz="0" w:space="0" w:color="auto"/>
        <w:bottom w:val="none" w:sz="0" w:space="0" w:color="auto"/>
        <w:right w:val="none" w:sz="0" w:space="0" w:color="auto"/>
      </w:divBdr>
    </w:div>
    <w:div w:id="1720977583">
      <w:marLeft w:val="640"/>
      <w:marRight w:val="0"/>
      <w:marTop w:val="0"/>
      <w:marBottom w:val="0"/>
      <w:divBdr>
        <w:top w:val="none" w:sz="0" w:space="0" w:color="auto"/>
        <w:left w:val="none" w:sz="0" w:space="0" w:color="auto"/>
        <w:bottom w:val="none" w:sz="0" w:space="0" w:color="auto"/>
        <w:right w:val="none" w:sz="0" w:space="0" w:color="auto"/>
      </w:divBdr>
    </w:div>
    <w:div w:id="1720977991">
      <w:marLeft w:val="640"/>
      <w:marRight w:val="0"/>
      <w:marTop w:val="0"/>
      <w:marBottom w:val="0"/>
      <w:divBdr>
        <w:top w:val="none" w:sz="0" w:space="0" w:color="auto"/>
        <w:left w:val="none" w:sz="0" w:space="0" w:color="auto"/>
        <w:bottom w:val="none" w:sz="0" w:space="0" w:color="auto"/>
        <w:right w:val="none" w:sz="0" w:space="0" w:color="auto"/>
      </w:divBdr>
    </w:div>
    <w:div w:id="1720981916">
      <w:marLeft w:val="640"/>
      <w:marRight w:val="0"/>
      <w:marTop w:val="0"/>
      <w:marBottom w:val="0"/>
      <w:divBdr>
        <w:top w:val="none" w:sz="0" w:space="0" w:color="auto"/>
        <w:left w:val="none" w:sz="0" w:space="0" w:color="auto"/>
        <w:bottom w:val="none" w:sz="0" w:space="0" w:color="auto"/>
        <w:right w:val="none" w:sz="0" w:space="0" w:color="auto"/>
      </w:divBdr>
    </w:div>
    <w:div w:id="1721241675">
      <w:marLeft w:val="640"/>
      <w:marRight w:val="0"/>
      <w:marTop w:val="0"/>
      <w:marBottom w:val="0"/>
      <w:divBdr>
        <w:top w:val="none" w:sz="0" w:space="0" w:color="auto"/>
        <w:left w:val="none" w:sz="0" w:space="0" w:color="auto"/>
        <w:bottom w:val="none" w:sz="0" w:space="0" w:color="auto"/>
        <w:right w:val="none" w:sz="0" w:space="0" w:color="auto"/>
      </w:divBdr>
    </w:div>
    <w:div w:id="1721244193">
      <w:marLeft w:val="640"/>
      <w:marRight w:val="0"/>
      <w:marTop w:val="0"/>
      <w:marBottom w:val="0"/>
      <w:divBdr>
        <w:top w:val="none" w:sz="0" w:space="0" w:color="auto"/>
        <w:left w:val="none" w:sz="0" w:space="0" w:color="auto"/>
        <w:bottom w:val="none" w:sz="0" w:space="0" w:color="auto"/>
        <w:right w:val="none" w:sz="0" w:space="0" w:color="auto"/>
      </w:divBdr>
    </w:div>
    <w:div w:id="1721323312">
      <w:marLeft w:val="640"/>
      <w:marRight w:val="0"/>
      <w:marTop w:val="0"/>
      <w:marBottom w:val="0"/>
      <w:divBdr>
        <w:top w:val="none" w:sz="0" w:space="0" w:color="auto"/>
        <w:left w:val="none" w:sz="0" w:space="0" w:color="auto"/>
        <w:bottom w:val="none" w:sz="0" w:space="0" w:color="auto"/>
        <w:right w:val="none" w:sz="0" w:space="0" w:color="auto"/>
      </w:divBdr>
    </w:div>
    <w:div w:id="1721325634">
      <w:marLeft w:val="640"/>
      <w:marRight w:val="0"/>
      <w:marTop w:val="0"/>
      <w:marBottom w:val="0"/>
      <w:divBdr>
        <w:top w:val="none" w:sz="0" w:space="0" w:color="auto"/>
        <w:left w:val="none" w:sz="0" w:space="0" w:color="auto"/>
        <w:bottom w:val="none" w:sz="0" w:space="0" w:color="auto"/>
        <w:right w:val="none" w:sz="0" w:space="0" w:color="auto"/>
      </w:divBdr>
    </w:div>
    <w:div w:id="1721394724">
      <w:marLeft w:val="640"/>
      <w:marRight w:val="0"/>
      <w:marTop w:val="0"/>
      <w:marBottom w:val="0"/>
      <w:divBdr>
        <w:top w:val="none" w:sz="0" w:space="0" w:color="auto"/>
        <w:left w:val="none" w:sz="0" w:space="0" w:color="auto"/>
        <w:bottom w:val="none" w:sz="0" w:space="0" w:color="auto"/>
        <w:right w:val="none" w:sz="0" w:space="0" w:color="auto"/>
      </w:divBdr>
    </w:div>
    <w:div w:id="1721400770">
      <w:marLeft w:val="640"/>
      <w:marRight w:val="0"/>
      <w:marTop w:val="0"/>
      <w:marBottom w:val="0"/>
      <w:divBdr>
        <w:top w:val="none" w:sz="0" w:space="0" w:color="auto"/>
        <w:left w:val="none" w:sz="0" w:space="0" w:color="auto"/>
        <w:bottom w:val="none" w:sz="0" w:space="0" w:color="auto"/>
        <w:right w:val="none" w:sz="0" w:space="0" w:color="auto"/>
      </w:divBdr>
    </w:div>
    <w:div w:id="1721515692">
      <w:marLeft w:val="640"/>
      <w:marRight w:val="0"/>
      <w:marTop w:val="0"/>
      <w:marBottom w:val="0"/>
      <w:divBdr>
        <w:top w:val="none" w:sz="0" w:space="0" w:color="auto"/>
        <w:left w:val="none" w:sz="0" w:space="0" w:color="auto"/>
        <w:bottom w:val="none" w:sz="0" w:space="0" w:color="auto"/>
        <w:right w:val="none" w:sz="0" w:space="0" w:color="auto"/>
      </w:divBdr>
    </w:div>
    <w:div w:id="1721586808">
      <w:marLeft w:val="640"/>
      <w:marRight w:val="0"/>
      <w:marTop w:val="0"/>
      <w:marBottom w:val="0"/>
      <w:divBdr>
        <w:top w:val="none" w:sz="0" w:space="0" w:color="auto"/>
        <w:left w:val="none" w:sz="0" w:space="0" w:color="auto"/>
        <w:bottom w:val="none" w:sz="0" w:space="0" w:color="auto"/>
        <w:right w:val="none" w:sz="0" w:space="0" w:color="auto"/>
      </w:divBdr>
    </w:div>
    <w:div w:id="1721662461">
      <w:marLeft w:val="640"/>
      <w:marRight w:val="0"/>
      <w:marTop w:val="0"/>
      <w:marBottom w:val="0"/>
      <w:divBdr>
        <w:top w:val="none" w:sz="0" w:space="0" w:color="auto"/>
        <w:left w:val="none" w:sz="0" w:space="0" w:color="auto"/>
        <w:bottom w:val="none" w:sz="0" w:space="0" w:color="auto"/>
        <w:right w:val="none" w:sz="0" w:space="0" w:color="auto"/>
      </w:divBdr>
    </w:div>
    <w:div w:id="1721828944">
      <w:marLeft w:val="640"/>
      <w:marRight w:val="0"/>
      <w:marTop w:val="0"/>
      <w:marBottom w:val="0"/>
      <w:divBdr>
        <w:top w:val="none" w:sz="0" w:space="0" w:color="auto"/>
        <w:left w:val="none" w:sz="0" w:space="0" w:color="auto"/>
        <w:bottom w:val="none" w:sz="0" w:space="0" w:color="auto"/>
        <w:right w:val="none" w:sz="0" w:space="0" w:color="auto"/>
      </w:divBdr>
    </w:div>
    <w:div w:id="1721857057">
      <w:marLeft w:val="640"/>
      <w:marRight w:val="0"/>
      <w:marTop w:val="0"/>
      <w:marBottom w:val="0"/>
      <w:divBdr>
        <w:top w:val="none" w:sz="0" w:space="0" w:color="auto"/>
        <w:left w:val="none" w:sz="0" w:space="0" w:color="auto"/>
        <w:bottom w:val="none" w:sz="0" w:space="0" w:color="auto"/>
        <w:right w:val="none" w:sz="0" w:space="0" w:color="auto"/>
      </w:divBdr>
    </w:div>
    <w:div w:id="1721859189">
      <w:marLeft w:val="640"/>
      <w:marRight w:val="0"/>
      <w:marTop w:val="0"/>
      <w:marBottom w:val="0"/>
      <w:divBdr>
        <w:top w:val="none" w:sz="0" w:space="0" w:color="auto"/>
        <w:left w:val="none" w:sz="0" w:space="0" w:color="auto"/>
        <w:bottom w:val="none" w:sz="0" w:space="0" w:color="auto"/>
        <w:right w:val="none" w:sz="0" w:space="0" w:color="auto"/>
      </w:divBdr>
    </w:div>
    <w:div w:id="1721899665">
      <w:marLeft w:val="640"/>
      <w:marRight w:val="0"/>
      <w:marTop w:val="0"/>
      <w:marBottom w:val="0"/>
      <w:divBdr>
        <w:top w:val="none" w:sz="0" w:space="0" w:color="auto"/>
        <w:left w:val="none" w:sz="0" w:space="0" w:color="auto"/>
        <w:bottom w:val="none" w:sz="0" w:space="0" w:color="auto"/>
        <w:right w:val="none" w:sz="0" w:space="0" w:color="auto"/>
      </w:divBdr>
    </w:div>
    <w:div w:id="1721979049">
      <w:marLeft w:val="640"/>
      <w:marRight w:val="0"/>
      <w:marTop w:val="0"/>
      <w:marBottom w:val="0"/>
      <w:divBdr>
        <w:top w:val="none" w:sz="0" w:space="0" w:color="auto"/>
        <w:left w:val="none" w:sz="0" w:space="0" w:color="auto"/>
        <w:bottom w:val="none" w:sz="0" w:space="0" w:color="auto"/>
        <w:right w:val="none" w:sz="0" w:space="0" w:color="auto"/>
      </w:divBdr>
    </w:div>
    <w:div w:id="1722049518">
      <w:marLeft w:val="640"/>
      <w:marRight w:val="0"/>
      <w:marTop w:val="0"/>
      <w:marBottom w:val="0"/>
      <w:divBdr>
        <w:top w:val="none" w:sz="0" w:space="0" w:color="auto"/>
        <w:left w:val="none" w:sz="0" w:space="0" w:color="auto"/>
        <w:bottom w:val="none" w:sz="0" w:space="0" w:color="auto"/>
        <w:right w:val="none" w:sz="0" w:space="0" w:color="auto"/>
      </w:divBdr>
    </w:div>
    <w:div w:id="1722169424">
      <w:marLeft w:val="640"/>
      <w:marRight w:val="0"/>
      <w:marTop w:val="0"/>
      <w:marBottom w:val="0"/>
      <w:divBdr>
        <w:top w:val="none" w:sz="0" w:space="0" w:color="auto"/>
        <w:left w:val="none" w:sz="0" w:space="0" w:color="auto"/>
        <w:bottom w:val="none" w:sz="0" w:space="0" w:color="auto"/>
        <w:right w:val="none" w:sz="0" w:space="0" w:color="auto"/>
      </w:divBdr>
    </w:div>
    <w:div w:id="1722243215">
      <w:marLeft w:val="640"/>
      <w:marRight w:val="0"/>
      <w:marTop w:val="0"/>
      <w:marBottom w:val="0"/>
      <w:divBdr>
        <w:top w:val="none" w:sz="0" w:space="0" w:color="auto"/>
        <w:left w:val="none" w:sz="0" w:space="0" w:color="auto"/>
        <w:bottom w:val="none" w:sz="0" w:space="0" w:color="auto"/>
        <w:right w:val="none" w:sz="0" w:space="0" w:color="auto"/>
      </w:divBdr>
    </w:div>
    <w:div w:id="1722244289">
      <w:marLeft w:val="640"/>
      <w:marRight w:val="0"/>
      <w:marTop w:val="0"/>
      <w:marBottom w:val="0"/>
      <w:divBdr>
        <w:top w:val="none" w:sz="0" w:space="0" w:color="auto"/>
        <w:left w:val="none" w:sz="0" w:space="0" w:color="auto"/>
        <w:bottom w:val="none" w:sz="0" w:space="0" w:color="auto"/>
        <w:right w:val="none" w:sz="0" w:space="0" w:color="auto"/>
      </w:divBdr>
    </w:div>
    <w:div w:id="1722286652">
      <w:marLeft w:val="640"/>
      <w:marRight w:val="0"/>
      <w:marTop w:val="0"/>
      <w:marBottom w:val="0"/>
      <w:divBdr>
        <w:top w:val="none" w:sz="0" w:space="0" w:color="auto"/>
        <w:left w:val="none" w:sz="0" w:space="0" w:color="auto"/>
        <w:bottom w:val="none" w:sz="0" w:space="0" w:color="auto"/>
        <w:right w:val="none" w:sz="0" w:space="0" w:color="auto"/>
      </w:divBdr>
    </w:div>
    <w:div w:id="1722361210">
      <w:marLeft w:val="640"/>
      <w:marRight w:val="0"/>
      <w:marTop w:val="0"/>
      <w:marBottom w:val="0"/>
      <w:divBdr>
        <w:top w:val="none" w:sz="0" w:space="0" w:color="auto"/>
        <w:left w:val="none" w:sz="0" w:space="0" w:color="auto"/>
        <w:bottom w:val="none" w:sz="0" w:space="0" w:color="auto"/>
        <w:right w:val="none" w:sz="0" w:space="0" w:color="auto"/>
      </w:divBdr>
    </w:div>
    <w:div w:id="1722362773">
      <w:marLeft w:val="640"/>
      <w:marRight w:val="0"/>
      <w:marTop w:val="0"/>
      <w:marBottom w:val="0"/>
      <w:divBdr>
        <w:top w:val="none" w:sz="0" w:space="0" w:color="auto"/>
        <w:left w:val="none" w:sz="0" w:space="0" w:color="auto"/>
        <w:bottom w:val="none" w:sz="0" w:space="0" w:color="auto"/>
        <w:right w:val="none" w:sz="0" w:space="0" w:color="auto"/>
      </w:divBdr>
    </w:div>
    <w:div w:id="1722367797">
      <w:marLeft w:val="640"/>
      <w:marRight w:val="0"/>
      <w:marTop w:val="0"/>
      <w:marBottom w:val="0"/>
      <w:divBdr>
        <w:top w:val="none" w:sz="0" w:space="0" w:color="auto"/>
        <w:left w:val="none" w:sz="0" w:space="0" w:color="auto"/>
        <w:bottom w:val="none" w:sz="0" w:space="0" w:color="auto"/>
        <w:right w:val="none" w:sz="0" w:space="0" w:color="auto"/>
      </w:divBdr>
    </w:div>
    <w:div w:id="1722436374">
      <w:marLeft w:val="640"/>
      <w:marRight w:val="0"/>
      <w:marTop w:val="0"/>
      <w:marBottom w:val="0"/>
      <w:divBdr>
        <w:top w:val="none" w:sz="0" w:space="0" w:color="auto"/>
        <w:left w:val="none" w:sz="0" w:space="0" w:color="auto"/>
        <w:bottom w:val="none" w:sz="0" w:space="0" w:color="auto"/>
        <w:right w:val="none" w:sz="0" w:space="0" w:color="auto"/>
      </w:divBdr>
    </w:div>
    <w:div w:id="1722633251">
      <w:marLeft w:val="640"/>
      <w:marRight w:val="0"/>
      <w:marTop w:val="0"/>
      <w:marBottom w:val="0"/>
      <w:divBdr>
        <w:top w:val="none" w:sz="0" w:space="0" w:color="auto"/>
        <w:left w:val="none" w:sz="0" w:space="0" w:color="auto"/>
        <w:bottom w:val="none" w:sz="0" w:space="0" w:color="auto"/>
        <w:right w:val="none" w:sz="0" w:space="0" w:color="auto"/>
      </w:divBdr>
    </w:div>
    <w:div w:id="1722634290">
      <w:marLeft w:val="640"/>
      <w:marRight w:val="0"/>
      <w:marTop w:val="0"/>
      <w:marBottom w:val="0"/>
      <w:divBdr>
        <w:top w:val="none" w:sz="0" w:space="0" w:color="auto"/>
        <w:left w:val="none" w:sz="0" w:space="0" w:color="auto"/>
        <w:bottom w:val="none" w:sz="0" w:space="0" w:color="auto"/>
        <w:right w:val="none" w:sz="0" w:space="0" w:color="auto"/>
      </w:divBdr>
    </w:div>
    <w:div w:id="1722679389">
      <w:marLeft w:val="640"/>
      <w:marRight w:val="0"/>
      <w:marTop w:val="0"/>
      <w:marBottom w:val="0"/>
      <w:divBdr>
        <w:top w:val="none" w:sz="0" w:space="0" w:color="auto"/>
        <w:left w:val="none" w:sz="0" w:space="0" w:color="auto"/>
        <w:bottom w:val="none" w:sz="0" w:space="0" w:color="auto"/>
        <w:right w:val="none" w:sz="0" w:space="0" w:color="auto"/>
      </w:divBdr>
    </w:div>
    <w:div w:id="1722747125">
      <w:marLeft w:val="640"/>
      <w:marRight w:val="0"/>
      <w:marTop w:val="0"/>
      <w:marBottom w:val="0"/>
      <w:divBdr>
        <w:top w:val="none" w:sz="0" w:space="0" w:color="auto"/>
        <w:left w:val="none" w:sz="0" w:space="0" w:color="auto"/>
        <w:bottom w:val="none" w:sz="0" w:space="0" w:color="auto"/>
        <w:right w:val="none" w:sz="0" w:space="0" w:color="auto"/>
      </w:divBdr>
    </w:div>
    <w:div w:id="1722749728">
      <w:marLeft w:val="640"/>
      <w:marRight w:val="0"/>
      <w:marTop w:val="0"/>
      <w:marBottom w:val="0"/>
      <w:divBdr>
        <w:top w:val="none" w:sz="0" w:space="0" w:color="auto"/>
        <w:left w:val="none" w:sz="0" w:space="0" w:color="auto"/>
        <w:bottom w:val="none" w:sz="0" w:space="0" w:color="auto"/>
        <w:right w:val="none" w:sz="0" w:space="0" w:color="auto"/>
      </w:divBdr>
    </w:div>
    <w:div w:id="1722750310">
      <w:marLeft w:val="640"/>
      <w:marRight w:val="0"/>
      <w:marTop w:val="0"/>
      <w:marBottom w:val="0"/>
      <w:divBdr>
        <w:top w:val="none" w:sz="0" w:space="0" w:color="auto"/>
        <w:left w:val="none" w:sz="0" w:space="0" w:color="auto"/>
        <w:bottom w:val="none" w:sz="0" w:space="0" w:color="auto"/>
        <w:right w:val="none" w:sz="0" w:space="0" w:color="auto"/>
      </w:divBdr>
    </w:div>
    <w:div w:id="1722942226">
      <w:marLeft w:val="640"/>
      <w:marRight w:val="0"/>
      <w:marTop w:val="0"/>
      <w:marBottom w:val="0"/>
      <w:divBdr>
        <w:top w:val="none" w:sz="0" w:space="0" w:color="auto"/>
        <w:left w:val="none" w:sz="0" w:space="0" w:color="auto"/>
        <w:bottom w:val="none" w:sz="0" w:space="0" w:color="auto"/>
        <w:right w:val="none" w:sz="0" w:space="0" w:color="auto"/>
      </w:divBdr>
    </w:div>
    <w:div w:id="1723020617">
      <w:marLeft w:val="640"/>
      <w:marRight w:val="0"/>
      <w:marTop w:val="0"/>
      <w:marBottom w:val="0"/>
      <w:divBdr>
        <w:top w:val="none" w:sz="0" w:space="0" w:color="auto"/>
        <w:left w:val="none" w:sz="0" w:space="0" w:color="auto"/>
        <w:bottom w:val="none" w:sz="0" w:space="0" w:color="auto"/>
        <w:right w:val="none" w:sz="0" w:space="0" w:color="auto"/>
      </w:divBdr>
    </w:div>
    <w:div w:id="1723023052">
      <w:marLeft w:val="640"/>
      <w:marRight w:val="0"/>
      <w:marTop w:val="0"/>
      <w:marBottom w:val="0"/>
      <w:divBdr>
        <w:top w:val="none" w:sz="0" w:space="0" w:color="auto"/>
        <w:left w:val="none" w:sz="0" w:space="0" w:color="auto"/>
        <w:bottom w:val="none" w:sz="0" w:space="0" w:color="auto"/>
        <w:right w:val="none" w:sz="0" w:space="0" w:color="auto"/>
      </w:divBdr>
    </w:div>
    <w:div w:id="1723090084">
      <w:marLeft w:val="640"/>
      <w:marRight w:val="0"/>
      <w:marTop w:val="0"/>
      <w:marBottom w:val="0"/>
      <w:divBdr>
        <w:top w:val="none" w:sz="0" w:space="0" w:color="auto"/>
        <w:left w:val="none" w:sz="0" w:space="0" w:color="auto"/>
        <w:bottom w:val="none" w:sz="0" w:space="0" w:color="auto"/>
        <w:right w:val="none" w:sz="0" w:space="0" w:color="auto"/>
      </w:divBdr>
    </w:div>
    <w:div w:id="1723096448">
      <w:marLeft w:val="640"/>
      <w:marRight w:val="0"/>
      <w:marTop w:val="0"/>
      <w:marBottom w:val="0"/>
      <w:divBdr>
        <w:top w:val="none" w:sz="0" w:space="0" w:color="auto"/>
        <w:left w:val="none" w:sz="0" w:space="0" w:color="auto"/>
        <w:bottom w:val="none" w:sz="0" w:space="0" w:color="auto"/>
        <w:right w:val="none" w:sz="0" w:space="0" w:color="auto"/>
      </w:divBdr>
    </w:div>
    <w:div w:id="1723214048">
      <w:marLeft w:val="640"/>
      <w:marRight w:val="0"/>
      <w:marTop w:val="0"/>
      <w:marBottom w:val="0"/>
      <w:divBdr>
        <w:top w:val="none" w:sz="0" w:space="0" w:color="auto"/>
        <w:left w:val="none" w:sz="0" w:space="0" w:color="auto"/>
        <w:bottom w:val="none" w:sz="0" w:space="0" w:color="auto"/>
        <w:right w:val="none" w:sz="0" w:space="0" w:color="auto"/>
      </w:divBdr>
    </w:div>
    <w:div w:id="1723283851">
      <w:marLeft w:val="640"/>
      <w:marRight w:val="0"/>
      <w:marTop w:val="0"/>
      <w:marBottom w:val="0"/>
      <w:divBdr>
        <w:top w:val="none" w:sz="0" w:space="0" w:color="auto"/>
        <w:left w:val="none" w:sz="0" w:space="0" w:color="auto"/>
        <w:bottom w:val="none" w:sz="0" w:space="0" w:color="auto"/>
        <w:right w:val="none" w:sz="0" w:space="0" w:color="auto"/>
      </w:divBdr>
    </w:div>
    <w:div w:id="1723363863">
      <w:marLeft w:val="640"/>
      <w:marRight w:val="0"/>
      <w:marTop w:val="0"/>
      <w:marBottom w:val="0"/>
      <w:divBdr>
        <w:top w:val="none" w:sz="0" w:space="0" w:color="auto"/>
        <w:left w:val="none" w:sz="0" w:space="0" w:color="auto"/>
        <w:bottom w:val="none" w:sz="0" w:space="0" w:color="auto"/>
        <w:right w:val="none" w:sz="0" w:space="0" w:color="auto"/>
      </w:divBdr>
    </w:div>
    <w:div w:id="1723555635">
      <w:marLeft w:val="640"/>
      <w:marRight w:val="0"/>
      <w:marTop w:val="0"/>
      <w:marBottom w:val="0"/>
      <w:divBdr>
        <w:top w:val="none" w:sz="0" w:space="0" w:color="auto"/>
        <w:left w:val="none" w:sz="0" w:space="0" w:color="auto"/>
        <w:bottom w:val="none" w:sz="0" w:space="0" w:color="auto"/>
        <w:right w:val="none" w:sz="0" w:space="0" w:color="auto"/>
      </w:divBdr>
    </w:div>
    <w:div w:id="1723600429">
      <w:marLeft w:val="640"/>
      <w:marRight w:val="0"/>
      <w:marTop w:val="0"/>
      <w:marBottom w:val="0"/>
      <w:divBdr>
        <w:top w:val="none" w:sz="0" w:space="0" w:color="auto"/>
        <w:left w:val="none" w:sz="0" w:space="0" w:color="auto"/>
        <w:bottom w:val="none" w:sz="0" w:space="0" w:color="auto"/>
        <w:right w:val="none" w:sz="0" w:space="0" w:color="auto"/>
      </w:divBdr>
    </w:div>
    <w:div w:id="1723674478">
      <w:marLeft w:val="640"/>
      <w:marRight w:val="0"/>
      <w:marTop w:val="0"/>
      <w:marBottom w:val="0"/>
      <w:divBdr>
        <w:top w:val="none" w:sz="0" w:space="0" w:color="auto"/>
        <w:left w:val="none" w:sz="0" w:space="0" w:color="auto"/>
        <w:bottom w:val="none" w:sz="0" w:space="0" w:color="auto"/>
        <w:right w:val="none" w:sz="0" w:space="0" w:color="auto"/>
      </w:divBdr>
    </w:div>
    <w:div w:id="1723676935">
      <w:marLeft w:val="640"/>
      <w:marRight w:val="0"/>
      <w:marTop w:val="0"/>
      <w:marBottom w:val="0"/>
      <w:divBdr>
        <w:top w:val="none" w:sz="0" w:space="0" w:color="auto"/>
        <w:left w:val="none" w:sz="0" w:space="0" w:color="auto"/>
        <w:bottom w:val="none" w:sz="0" w:space="0" w:color="auto"/>
        <w:right w:val="none" w:sz="0" w:space="0" w:color="auto"/>
      </w:divBdr>
    </w:div>
    <w:div w:id="1723795000">
      <w:marLeft w:val="640"/>
      <w:marRight w:val="0"/>
      <w:marTop w:val="0"/>
      <w:marBottom w:val="0"/>
      <w:divBdr>
        <w:top w:val="none" w:sz="0" w:space="0" w:color="auto"/>
        <w:left w:val="none" w:sz="0" w:space="0" w:color="auto"/>
        <w:bottom w:val="none" w:sz="0" w:space="0" w:color="auto"/>
        <w:right w:val="none" w:sz="0" w:space="0" w:color="auto"/>
      </w:divBdr>
    </w:div>
    <w:div w:id="1723795086">
      <w:marLeft w:val="640"/>
      <w:marRight w:val="0"/>
      <w:marTop w:val="0"/>
      <w:marBottom w:val="0"/>
      <w:divBdr>
        <w:top w:val="none" w:sz="0" w:space="0" w:color="auto"/>
        <w:left w:val="none" w:sz="0" w:space="0" w:color="auto"/>
        <w:bottom w:val="none" w:sz="0" w:space="0" w:color="auto"/>
        <w:right w:val="none" w:sz="0" w:space="0" w:color="auto"/>
      </w:divBdr>
    </w:div>
    <w:div w:id="1723868836">
      <w:marLeft w:val="640"/>
      <w:marRight w:val="0"/>
      <w:marTop w:val="0"/>
      <w:marBottom w:val="0"/>
      <w:divBdr>
        <w:top w:val="none" w:sz="0" w:space="0" w:color="auto"/>
        <w:left w:val="none" w:sz="0" w:space="0" w:color="auto"/>
        <w:bottom w:val="none" w:sz="0" w:space="0" w:color="auto"/>
        <w:right w:val="none" w:sz="0" w:space="0" w:color="auto"/>
      </w:divBdr>
    </w:div>
    <w:div w:id="1723868923">
      <w:marLeft w:val="640"/>
      <w:marRight w:val="0"/>
      <w:marTop w:val="0"/>
      <w:marBottom w:val="0"/>
      <w:divBdr>
        <w:top w:val="none" w:sz="0" w:space="0" w:color="auto"/>
        <w:left w:val="none" w:sz="0" w:space="0" w:color="auto"/>
        <w:bottom w:val="none" w:sz="0" w:space="0" w:color="auto"/>
        <w:right w:val="none" w:sz="0" w:space="0" w:color="auto"/>
      </w:divBdr>
    </w:div>
    <w:div w:id="1723870104">
      <w:marLeft w:val="640"/>
      <w:marRight w:val="0"/>
      <w:marTop w:val="0"/>
      <w:marBottom w:val="0"/>
      <w:divBdr>
        <w:top w:val="none" w:sz="0" w:space="0" w:color="auto"/>
        <w:left w:val="none" w:sz="0" w:space="0" w:color="auto"/>
        <w:bottom w:val="none" w:sz="0" w:space="0" w:color="auto"/>
        <w:right w:val="none" w:sz="0" w:space="0" w:color="auto"/>
      </w:divBdr>
    </w:div>
    <w:div w:id="1724014389">
      <w:marLeft w:val="640"/>
      <w:marRight w:val="0"/>
      <w:marTop w:val="0"/>
      <w:marBottom w:val="0"/>
      <w:divBdr>
        <w:top w:val="none" w:sz="0" w:space="0" w:color="auto"/>
        <w:left w:val="none" w:sz="0" w:space="0" w:color="auto"/>
        <w:bottom w:val="none" w:sz="0" w:space="0" w:color="auto"/>
        <w:right w:val="none" w:sz="0" w:space="0" w:color="auto"/>
      </w:divBdr>
    </w:div>
    <w:div w:id="1724022302">
      <w:marLeft w:val="640"/>
      <w:marRight w:val="0"/>
      <w:marTop w:val="0"/>
      <w:marBottom w:val="0"/>
      <w:divBdr>
        <w:top w:val="none" w:sz="0" w:space="0" w:color="auto"/>
        <w:left w:val="none" w:sz="0" w:space="0" w:color="auto"/>
        <w:bottom w:val="none" w:sz="0" w:space="0" w:color="auto"/>
        <w:right w:val="none" w:sz="0" w:space="0" w:color="auto"/>
      </w:divBdr>
    </w:div>
    <w:div w:id="1724064853">
      <w:marLeft w:val="640"/>
      <w:marRight w:val="0"/>
      <w:marTop w:val="0"/>
      <w:marBottom w:val="0"/>
      <w:divBdr>
        <w:top w:val="none" w:sz="0" w:space="0" w:color="auto"/>
        <w:left w:val="none" w:sz="0" w:space="0" w:color="auto"/>
        <w:bottom w:val="none" w:sz="0" w:space="0" w:color="auto"/>
        <w:right w:val="none" w:sz="0" w:space="0" w:color="auto"/>
      </w:divBdr>
    </w:div>
    <w:div w:id="1724134454">
      <w:marLeft w:val="640"/>
      <w:marRight w:val="0"/>
      <w:marTop w:val="0"/>
      <w:marBottom w:val="0"/>
      <w:divBdr>
        <w:top w:val="none" w:sz="0" w:space="0" w:color="auto"/>
        <w:left w:val="none" w:sz="0" w:space="0" w:color="auto"/>
        <w:bottom w:val="none" w:sz="0" w:space="0" w:color="auto"/>
        <w:right w:val="none" w:sz="0" w:space="0" w:color="auto"/>
      </w:divBdr>
    </w:div>
    <w:div w:id="1724135518">
      <w:marLeft w:val="640"/>
      <w:marRight w:val="0"/>
      <w:marTop w:val="0"/>
      <w:marBottom w:val="0"/>
      <w:divBdr>
        <w:top w:val="none" w:sz="0" w:space="0" w:color="auto"/>
        <w:left w:val="none" w:sz="0" w:space="0" w:color="auto"/>
        <w:bottom w:val="none" w:sz="0" w:space="0" w:color="auto"/>
        <w:right w:val="none" w:sz="0" w:space="0" w:color="auto"/>
      </w:divBdr>
    </w:div>
    <w:div w:id="1724139361">
      <w:marLeft w:val="640"/>
      <w:marRight w:val="0"/>
      <w:marTop w:val="0"/>
      <w:marBottom w:val="0"/>
      <w:divBdr>
        <w:top w:val="none" w:sz="0" w:space="0" w:color="auto"/>
        <w:left w:val="none" w:sz="0" w:space="0" w:color="auto"/>
        <w:bottom w:val="none" w:sz="0" w:space="0" w:color="auto"/>
        <w:right w:val="none" w:sz="0" w:space="0" w:color="auto"/>
      </w:divBdr>
    </w:div>
    <w:div w:id="1724207873">
      <w:marLeft w:val="640"/>
      <w:marRight w:val="0"/>
      <w:marTop w:val="0"/>
      <w:marBottom w:val="0"/>
      <w:divBdr>
        <w:top w:val="none" w:sz="0" w:space="0" w:color="auto"/>
        <w:left w:val="none" w:sz="0" w:space="0" w:color="auto"/>
        <w:bottom w:val="none" w:sz="0" w:space="0" w:color="auto"/>
        <w:right w:val="none" w:sz="0" w:space="0" w:color="auto"/>
      </w:divBdr>
    </w:div>
    <w:div w:id="1724213026">
      <w:marLeft w:val="640"/>
      <w:marRight w:val="0"/>
      <w:marTop w:val="0"/>
      <w:marBottom w:val="0"/>
      <w:divBdr>
        <w:top w:val="none" w:sz="0" w:space="0" w:color="auto"/>
        <w:left w:val="none" w:sz="0" w:space="0" w:color="auto"/>
        <w:bottom w:val="none" w:sz="0" w:space="0" w:color="auto"/>
        <w:right w:val="none" w:sz="0" w:space="0" w:color="auto"/>
      </w:divBdr>
    </w:div>
    <w:div w:id="1724216093">
      <w:marLeft w:val="640"/>
      <w:marRight w:val="0"/>
      <w:marTop w:val="0"/>
      <w:marBottom w:val="0"/>
      <w:divBdr>
        <w:top w:val="none" w:sz="0" w:space="0" w:color="auto"/>
        <w:left w:val="none" w:sz="0" w:space="0" w:color="auto"/>
        <w:bottom w:val="none" w:sz="0" w:space="0" w:color="auto"/>
        <w:right w:val="none" w:sz="0" w:space="0" w:color="auto"/>
      </w:divBdr>
    </w:div>
    <w:div w:id="1724257325">
      <w:marLeft w:val="640"/>
      <w:marRight w:val="0"/>
      <w:marTop w:val="0"/>
      <w:marBottom w:val="0"/>
      <w:divBdr>
        <w:top w:val="none" w:sz="0" w:space="0" w:color="auto"/>
        <w:left w:val="none" w:sz="0" w:space="0" w:color="auto"/>
        <w:bottom w:val="none" w:sz="0" w:space="0" w:color="auto"/>
        <w:right w:val="none" w:sz="0" w:space="0" w:color="auto"/>
      </w:divBdr>
    </w:div>
    <w:div w:id="1724476018">
      <w:marLeft w:val="640"/>
      <w:marRight w:val="0"/>
      <w:marTop w:val="0"/>
      <w:marBottom w:val="0"/>
      <w:divBdr>
        <w:top w:val="none" w:sz="0" w:space="0" w:color="auto"/>
        <w:left w:val="none" w:sz="0" w:space="0" w:color="auto"/>
        <w:bottom w:val="none" w:sz="0" w:space="0" w:color="auto"/>
        <w:right w:val="none" w:sz="0" w:space="0" w:color="auto"/>
      </w:divBdr>
    </w:div>
    <w:div w:id="1724478242">
      <w:marLeft w:val="640"/>
      <w:marRight w:val="0"/>
      <w:marTop w:val="0"/>
      <w:marBottom w:val="0"/>
      <w:divBdr>
        <w:top w:val="none" w:sz="0" w:space="0" w:color="auto"/>
        <w:left w:val="none" w:sz="0" w:space="0" w:color="auto"/>
        <w:bottom w:val="none" w:sz="0" w:space="0" w:color="auto"/>
        <w:right w:val="none" w:sz="0" w:space="0" w:color="auto"/>
      </w:divBdr>
    </w:div>
    <w:div w:id="1724868565">
      <w:marLeft w:val="640"/>
      <w:marRight w:val="0"/>
      <w:marTop w:val="0"/>
      <w:marBottom w:val="0"/>
      <w:divBdr>
        <w:top w:val="none" w:sz="0" w:space="0" w:color="auto"/>
        <w:left w:val="none" w:sz="0" w:space="0" w:color="auto"/>
        <w:bottom w:val="none" w:sz="0" w:space="0" w:color="auto"/>
        <w:right w:val="none" w:sz="0" w:space="0" w:color="auto"/>
      </w:divBdr>
    </w:div>
    <w:div w:id="1724980441">
      <w:marLeft w:val="640"/>
      <w:marRight w:val="0"/>
      <w:marTop w:val="0"/>
      <w:marBottom w:val="0"/>
      <w:divBdr>
        <w:top w:val="none" w:sz="0" w:space="0" w:color="auto"/>
        <w:left w:val="none" w:sz="0" w:space="0" w:color="auto"/>
        <w:bottom w:val="none" w:sz="0" w:space="0" w:color="auto"/>
        <w:right w:val="none" w:sz="0" w:space="0" w:color="auto"/>
      </w:divBdr>
    </w:div>
    <w:div w:id="1724981526">
      <w:marLeft w:val="640"/>
      <w:marRight w:val="0"/>
      <w:marTop w:val="0"/>
      <w:marBottom w:val="0"/>
      <w:divBdr>
        <w:top w:val="none" w:sz="0" w:space="0" w:color="auto"/>
        <w:left w:val="none" w:sz="0" w:space="0" w:color="auto"/>
        <w:bottom w:val="none" w:sz="0" w:space="0" w:color="auto"/>
        <w:right w:val="none" w:sz="0" w:space="0" w:color="auto"/>
      </w:divBdr>
    </w:div>
    <w:div w:id="1724983112">
      <w:marLeft w:val="640"/>
      <w:marRight w:val="0"/>
      <w:marTop w:val="0"/>
      <w:marBottom w:val="0"/>
      <w:divBdr>
        <w:top w:val="none" w:sz="0" w:space="0" w:color="auto"/>
        <w:left w:val="none" w:sz="0" w:space="0" w:color="auto"/>
        <w:bottom w:val="none" w:sz="0" w:space="0" w:color="auto"/>
        <w:right w:val="none" w:sz="0" w:space="0" w:color="auto"/>
      </w:divBdr>
    </w:div>
    <w:div w:id="1725060006">
      <w:marLeft w:val="640"/>
      <w:marRight w:val="0"/>
      <w:marTop w:val="0"/>
      <w:marBottom w:val="0"/>
      <w:divBdr>
        <w:top w:val="none" w:sz="0" w:space="0" w:color="auto"/>
        <w:left w:val="none" w:sz="0" w:space="0" w:color="auto"/>
        <w:bottom w:val="none" w:sz="0" w:space="0" w:color="auto"/>
        <w:right w:val="none" w:sz="0" w:space="0" w:color="auto"/>
      </w:divBdr>
    </w:div>
    <w:div w:id="1725135367">
      <w:marLeft w:val="640"/>
      <w:marRight w:val="0"/>
      <w:marTop w:val="0"/>
      <w:marBottom w:val="0"/>
      <w:divBdr>
        <w:top w:val="none" w:sz="0" w:space="0" w:color="auto"/>
        <w:left w:val="none" w:sz="0" w:space="0" w:color="auto"/>
        <w:bottom w:val="none" w:sz="0" w:space="0" w:color="auto"/>
        <w:right w:val="none" w:sz="0" w:space="0" w:color="auto"/>
      </w:divBdr>
    </w:div>
    <w:div w:id="1725176158">
      <w:marLeft w:val="640"/>
      <w:marRight w:val="0"/>
      <w:marTop w:val="0"/>
      <w:marBottom w:val="0"/>
      <w:divBdr>
        <w:top w:val="none" w:sz="0" w:space="0" w:color="auto"/>
        <w:left w:val="none" w:sz="0" w:space="0" w:color="auto"/>
        <w:bottom w:val="none" w:sz="0" w:space="0" w:color="auto"/>
        <w:right w:val="none" w:sz="0" w:space="0" w:color="auto"/>
      </w:divBdr>
    </w:div>
    <w:div w:id="1725181681">
      <w:marLeft w:val="640"/>
      <w:marRight w:val="0"/>
      <w:marTop w:val="0"/>
      <w:marBottom w:val="0"/>
      <w:divBdr>
        <w:top w:val="none" w:sz="0" w:space="0" w:color="auto"/>
        <w:left w:val="none" w:sz="0" w:space="0" w:color="auto"/>
        <w:bottom w:val="none" w:sz="0" w:space="0" w:color="auto"/>
        <w:right w:val="none" w:sz="0" w:space="0" w:color="auto"/>
      </w:divBdr>
    </w:div>
    <w:div w:id="1725330996">
      <w:marLeft w:val="640"/>
      <w:marRight w:val="0"/>
      <w:marTop w:val="0"/>
      <w:marBottom w:val="0"/>
      <w:divBdr>
        <w:top w:val="none" w:sz="0" w:space="0" w:color="auto"/>
        <w:left w:val="none" w:sz="0" w:space="0" w:color="auto"/>
        <w:bottom w:val="none" w:sz="0" w:space="0" w:color="auto"/>
        <w:right w:val="none" w:sz="0" w:space="0" w:color="auto"/>
      </w:divBdr>
    </w:div>
    <w:div w:id="1725367101">
      <w:marLeft w:val="640"/>
      <w:marRight w:val="0"/>
      <w:marTop w:val="0"/>
      <w:marBottom w:val="0"/>
      <w:divBdr>
        <w:top w:val="none" w:sz="0" w:space="0" w:color="auto"/>
        <w:left w:val="none" w:sz="0" w:space="0" w:color="auto"/>
        <w:bottom w:val="none" w:sz="0" w:space="0" w:color="auto"/>
        <w:right w:val="none" w:sz="0" w:space="0" w:color="auto"/>
      </w:divBdr>
    </w:div>
    <w:div w:id="1725371565">
      <w:marLeft w:val="640"/>
      <w:marRight w:val="0"/>
      <w:marTop w:val="0"/>
      <w:marBottom w:val="0"/>
      <w:divBdr>
        <w:top w:val="none" w:sz="0" w:space="0" w:color="auto"/>
        <w:left w:val="none" w:sz="0" w:space="0" w:color="auto"/>
        <w:bottom w:val="none" w:sz="0" w:space="0" w:color="auto"/>
        <w:right w:val="none" w:sz="0" w:space="0" w:color="auto"/>
      </w:divBdr>
    </w:div>
    <w:div w:id="1725446220">
      <w:marLeft w:val="640"/>
      <w:marRight w:val="0"/>
      <w:marTop w:val="0"/>
      <w:marBottom w:val="0"/>
      <w:divBdr>
        <w:top w:val="none" w:sz="0" w:space="0" w:color="auto"/>
        <w:left w:val="none" w:sz="0" w:space="0" w:color="auto"/>
        <w:bottom w:val="none" w:sz="0" w:space="0" w:color="auto"/>
        <w:right w:val="none" w:sz="0" w:space="0" w:color="auto"/>
      </w:divBdr>
    </w:div>
    <w:div w:id="1725640706">
      <w:marLeft w:val="640"/>
      <w:marRight w:val="0"/>
      <w:marTop w:val="0"/>
      <w:marBottom w:val="0"/>
      <w:divBdr>
        <w:top w:val="none" w:sz="0" w:space="0" w:color="auto"/>
        <w:left w:val="none" w:sz="0" w:space="0" w:color="auto"/>
        <w:bottom w:val="none" w:sz="0" w:space="0" w:color="auto"/>
        <w:right w:val="none" w:sz="0" w:space="0" w:color="auto"/>
      </w:divBdr>
    </w:div>
    <w:div w:id="1725716881">
      <w:marLeft w:val="640"/>
      <w:marRight w:val="0"/>
      <w:marTop w:val="0"/>
      <w:marBottom w:val="0"/>
      <w:divBdr>
        <w:top w:val="none" w:sz="0" w:space="0" w:color="auto"/>
        <w:left w:val="none" w:sz="0" w:space="0" w:color="auto"/>
        <w:bottom w:val="none" w:sz="0" w:space="0" w:color="auto"/>
        <w:right w:val="none" w:sz="0" w:space="0" w:color="auto"/>
      </w:divBdr>
    </w:div>
    <w:div w:id="1725832640">
      <w:marLeft w:val="640"/>
      <w:marRight w:val="0"/>
      <w:marTop w:val="0"/>
      <w:marBottom w:val="0"/>
      <w:divBdr>
        <w:top w:val="none" w:sz="0" w:space="0" w:color="auto"/>
        <w:left w:val="none" w:sz="0" w:space="0" w:color="auto"/>
        <w:bottom w:val="none" w:sz="0" w:space="0" w:color="auto"/>
        <w:right w:val="none" w:sz="0" w:space="0" w:color="auto"/>
      </w:divBdr>
    </w:div>
    <w:div w:id="1725834043">
      <w:marLeft w:val="640"/>
      <w:marRight w:val="0"/>
      <w:marTop w:val="0"/>
      <w:marBottom w:val="0"/>
      <w:divBdr>
        <w:top w:val="none" w:sz="0" w:space="0" w:color="auto"/>
        <w:left w:val="none" w:sz="0" w:space="0" w:color="auto"/>
        <w:bottom w:val="none" w:sz="0" w:space="0" w:color="auto"/>
        <w:right w:val="none" w:sz="0" w:space="0" w:color="auto"/>
      </w:divBdr>
    </w:div>
    <w:div w:id="1725837863">
      <w:marLeft w:val="640"/>
      <w:marRight w:val="0"/>
      <w:marTop w:val="0"/>
      <w:marBottom w:val="0"/>
      <w:divBdr>
        <w:top w:val="none" w:sz="0" w:space="0" w:color="auto"/>
        <w:left w:val="none" w:sz="0" w:space="0" w:color="auto"/>
        <w:bottom w:val="none" w:sz="0" w:space="0" w:color="auto"/>
        <w:right w:val="none" w:sz="0" w:space="0" w:color="auto"/>
      </w:divBdr>
    </w:div>
    <w:div w:id="1725909331">
      <w:marLeft w:val="640"/>
      <w:marRight w:val="0"/>
      <w:marTop w:val="0"/>
      <w:marBottom w:val="0"/>
      <w:divBdr>
        <w:top w:val="none" w:sz="0" w:space="0" w:color="auto"/>
        <w:left w:val="none" w:sz="0" w:space="0" w:color="auto"/>
        <w:bottom w:val="none" w:sz="0" w:space="0" w:color="auto"/>
        <w:right w:val="none" w:sz="0" w:space="0" w:color="auto"/>
      </w:divBdr>
    </w:div>
    <w:div w:id="1725984006">
      <w:marLeft w:val="640"/>
      <w:marRight w:val="0"/>
      <w:marTop w:val="0"/>
      <w:marBottom w:val="0"/>
      <w:divBdr>
        <w:top w:val="none" w:sz="0" w:space="0" w:color="auto"/>
        <w:left w:val="none" w:sz="0" w:space="0" w:color="auto"/>
        <w:bottom w:val="none" w:sz="0" w:space="0" w:color="auto"/>
        <w:right w:val="none" w:sz="0" w:space="0" w:color="auto"/>
      </w:divBdr>
    </w:div>
    <w:div w:id="1726101058">
      <w:marLeft w:val="640"/>
      <w:marRight w:val="0"/>
      <w:marTop w:val="0"/>
      <w:marBottom w:val="0"/>
      <w:divBdr>
        <w:top w:val="none" w:sz="0" w:space="0" w:color="auto"/>
        <w:left w:val="none" w:sz="0" w:space="0" w:color="auto"/>
        <w:bottom w:val="none" w:sz="0" w:space="0" w:color="auto"/>
        <w:right w:val="none" w:sz="0" w:space="0" w:color="auto"/>
      </w:divBdr>
    </w:div>
    <w:div w:id="1726218549">
      <w:marLeft w:val="640"/>
      <w:marRight w:val="0"/>
      <w:marTop w:val="0"/>
      <w:marBottom w:val="0"/>
      <w:divBdr>
        <w:top w:val="none" w:sz="0" w:space="0" w:color="auto"/>
        <w:left w:val="none" w:sz="0" w:space="0" w:color="auto"/>
        <w:bottom w:val="none" w:sz="0" w:space="0" w:color="auto"/>
        <w:right w:val="none" w:sz="0" w:space="0" w:color="auto"/>
      </w:divBdr>
    </w:div>
    <w:div w:id="1726247653">
      <w:marLeft w:val="640"/>
      <w:marRight w:val="0"/>
      <w:marTop w:val="0"/>
      <w:marBottom w:val="0"/>
      <w:divBdr>
        <w:top w:val="none" w:sz="0" w:space="0" w:color="auto"/>
        <w:left w:val="none" w:sz="0" w:space="0" w:color="auto"/>
        <w:bottom w:val="none" w:sz="0" w:space="0" w:color="auto"/>
        <w:right w:val="none" w:sz="0" w:space="0" w:color="auto"/>
      </w:divBdr>
    </w:div>
    <w:div w:id="1726291822">
      <w:marLeft w:val="640"/>
      <w:marRight w:val="0"/>
      <w:marTop w:val="0"/>
      <w:marBottom w:val="0"/>
      <w:divBdr>
        <w:top w:val="none" w:sz="0" w:space="0" w:color="auto"/>
        <w:left w:val="none" w:sz="0" w:space="0" w:color="auto"/>
        <w:bottom w:val="none" w:sz="0" w:space="0" w:color="auto"/>
        <w:right w:val="none" w:sz="0" w:space="0" w:color="auto"/>
      </w:divBdr>
    </w:div>
    <w:div w:id="1726298167">
      <w:marLeft w:val="640"/>
      <w:marRight w:val="0"/>
      <w:marTop w:val="0"/>
      <w:marBottom w:val="0"/>
      <w:divBdr>
        <w:top w:val="none" w:sz="0" w:space="0" w:color="auto"/>
        <w:left w:val="none" w:sz="0" w:space="0" w:color="auto"/>
        <w:bottom w:val="none" w:sz="0" w:space="0" w:color="auto"/>
        <w:right w:val="none" w:sz="0" w:space="0" w:color="auto"/>
      </w:divBdr>
    </w:div>
    <w:div w:id="1726299778">
      <w:marLeft w:val="640"/>
      <w:marRight w:val="0"/>
      <w:marTop w:val="0"/>
      <w:marBottom w:val="0"/>
      <w:divBdr>
        <w:top w:val="none" w:sz="0" w:space="0" w:color="auto"/>
        <w:left w:val="none" w:sz="0" w:space="0" w:color="auto"/>
        <w:bottom w:val="none" w:sz="0" w:space="0" w:color="auto"/>
        <w:right w:val="none" w:sz="0" w:space="0" w:color="auto"/>
      </w:divBdr>
    </w:div>
    <w:div w:id="1726417219">
      <w:marLeft w:val="640"/>
      <w:marRight w:val="0"/>
      <w:marTop w:val="0"/>
      <w:marBottom w:val="0"/>
      <w:divBdr>
        <w:top w:val="none" w:sz="0" w:space="0" w:color="auto"/>
        <w:left w:val="none" w:sz="0" w:space="0" w:color="auto"/>
        <w:bottom w:val="none" w:sz="0" w:space="0" w:color="auto"/>
        <w:right w:val="none" w:sz="0" w:space="0" w:color="auto"/>
      </w:divBdr>
    </w:div>
    <w:div w:id="1726442344">
      <w:marLeft w:val="640"/>
      <w:marRight w:val="0"/>
      <w:marTop w:val="0"/>
      <w:marBottom w:val="0"/>
      <w:divBdr>
        <w:top w:val="none" w:sz="0" w:space="0" w:color="auto"/>
        <w:left w:val="none" w:sz="0" w:space="0" w:color="auto"/>
        <w:bottom w:val="none" w:sz="0" w:space="0" w:color="auto"/>
        <w:right w:val="none" w:sz="0" w:space="0" w:color="auto"/>
      </w:divBdr>
    </w:div>
    <w:div w:id="1726444836">
      <w:marLeft w:val="640"/>
      <w:marRight w:val="0"/>
      <w:marTop w:val="0"/>
      <w:marBottom w:val="0"/>
      <w:divBdr>
        <w:top w:val="none" w:sz="0" w:space="0" w:color="auto"/>
        <w:left w:val="none" w:sz="0" w:space="0" w:color="auto"/>
        <w:bottom w:val="none" w:sz="0" w:space="0" w:color="auto"/>
        <w:right w:val="none" w:sz="0" w:space="0" w:color="auto"/>
      </w:divBdr>
    </w:div>
    <w:div w:id="1726445210">
      <w:marLeft w:val="640"/>
      <w:marRight w:val="0"/>
      <w:marTop w:val="0"/>
      <w:marBottom w:val="0"/>
      <w:divBdr>
        <w:top w:val="none" w:sz="0" w:space="0" w:color="auto"/>
        <w:left w:val="none" w:sz="0" w:space="0" w:color="auto"/>
        <w:bottom w:val="none" w:sz="0" w:space="0" w:color="auto"/>
        <w:right w:val="none" w:sz="0" w:space="0" w:color="auto"/>
      </w:divBdr>
    </w:div>
    <w:div w:id="1726492774">
      <w:marLeft w:val="640"/>
      <w:marRight w:val="0"/>
      <w:marTop w:val="0"/>
      <w:marBottom w:val="0"/>
      <w:divBdr>
        <w:top w:val="none" w:sz="0" w:space="0" w:color="auto"/>
        <w:left w:val="none" w:sz="0" w:space="0" w:color="auto"/>
        <w:bottom w:val="none" w:sz="0" w:space="0" w:color="auto"/>
        <w:right w:val="none" w:sz="0" w:space="0" w:color="auto"/>
      </w:divBdr>
    </w:div>
    <w:div w:id="1726565199">
      <w:marLeft w:val="640"/>
      <w:marRight w:val="0"/>
      <w:marTop w:val="0"/>
      <w:marBottom w:val="0"/>
      <w:divBdr>
        <w:top w:val="none" w:sz="0" w:space="0" w:color="auto"/>
        <w:left w:val="none" w:sz="0" w:space="0" w:color="auto"/>
        <w:bottom w:val="none" w:sz="0" w:space="0" w:color="auto"/>
        <w:right w:val="none" w:sz="0" w:space="0" w:color="auto"/>
      </w:divBdr>
    </w:div>
    <w:div w:id="1726565471">
      <w:marLeft w:val="640"/>
      <w:marRight w:val="0"/>
      <w:marTop w:val="0"/>
      <w:marBottom w:val="0"/>
      <w:divBdr>
        <w:top w:val="none" w:sz="0" w:space="0" w:color="auto"/>
        <w:left w:val="none" w:sz="0" w:space="0" w:color="auto"/>
        <w:bottom w:val="none" w:sz="0" w:space="0" w:color="auto"/>
        <w:right w:val="none" w:sz="0" w:space="0" w:color="auto"/>
      </w:divBdr>
    </w:div>
    <w:div w:id="1726637994">
      <w:marLeft w:val="640"/>
      <w:marRight w:val="0"/>
      <w:marTop w:val="0"/>
      <w:marBottom w:val="0"/>
      <w:divBdr>
        <w:top w:val="none" w:sz="0" w:space="0" w:color="auto"/>
        <w:left w:val="none" w:sz="0" w:space="0" w:color="auto"/>
        <w:bottom w:val="none" w:sz="0" w:space="0" w:color="auto"/>
        <w:right w:val="none" w:sz="0" w:space="0" w:color="auto"/>
      </w:divBdr>
    </w:div>
    <w:div w:id="1726682765">
      <w:marLeft w:val="640"/>
      <w:marRight w:val="0"/>
      <w:marTop w:val="0"/>
      <w:marBottom w:val="0"/>
      <w:divBdr>
        <w:top w:val="none" w:sz="0" w:space="0" w:color="auto"/>
        <w:left w:val="none" w:sz="0" w:space="0" w:color="auto"/>
        <w:bottom w:val="none" w:sz="0" w:space="0" w:color="auto"/>
        <w:right w:val="none" w:sz="0" w:space="0" w:color="auto"/>
      </w:divBdr>
    </w:div>
    <w:div w:id="1726753637">
      <w:marLeft w:val="640"/>
      <w:marRight w:val="0"/>
      <w:marTop w:val="0"/>
      <w:marBottom w:val="0"/>
      <w:divBdr>
        <w:top w:val="none" w:sz="0" w:space="0" w:color="auto"/>
        <w:left w:val="none" w:sz="0" w:space="0" w:color="auto"/>
        <w:bottom w:val="none" w:sz="0" w:space="0" w:color="auto"/>
        <w:right w:val="none" w:sz="0" w:space="0" w:color="auto"/>
      </w:divBdr>
    </w:div>
    <w:div w:id="1726837320">
      <w:marLeft w:val="640"/>
      <w:marRight w:val="0"/>
      <w:marTop w:val="0"/>
      <w:marBottom w:val="0"/>
      <w:divBdr>
        <w:top w:val="none" w:sz="0" w:space="0" w:color="auto"/>
        <w:left w:val="none" w:sz="0" w:space="0" w:color="auto"/>
        <w:bottom w:val="none" w:sz="0" w:space="0" w:color="auto"/>
        <w:right w:val="none" w:sz="0" w:space="0" w:color="auto"/>
      </w:divBdr>
    </w:div>
    <w:div w:id="1726875029">
      <w:marLeft w:val="640"/>
      <w:marRight w:val="0"/>
      <w:marTop w:val="0"/>
      <w:marBottom w:val="0"/>
      <w:divBdr>
        <w:top w:val="none" w:sz="0" w:space="0" w:color="auto"/>
        <w:left w:val="none" w:sz="0" w:space="0" w:color="auto"/>
        <w:bottom w:val="none" w:sz="0" w:space="0" w:color="auto"/>
        <w:right w:val="none" w:sz="0" w:space="0" w:color="auto"/>
      </w:divBdr>
    </w:div>
    <w:div w:id="1726876760">
      <w:marLeft w:val="640"/>
      <w:marRight w:val="0"/>
      <w:marTop w:val="0"/>
      <w:marBottom w:val="0"/>
      <w:divBdr>
        <w:top w:val="none" w:sz="0" w:space="0" w:color="auto"/>
        <w:left w:val="none" w:sz="0" w:space="0" w:color="auto"/>
        <w:bottom w:val="none" w:sz="0" w:space="0" w:color="auto"/>
        <w:right w:val="none" w:sz="0" w:space="0" w:color="auto"/>
      </w:divBdr>
    </w:div>
    <w:div w:id="1726879316">
      <w:marLeft w:val="640"/>
      <w:marRight w:val="0"/>
      <w:marTop w:val="0"/>
      <w:marBottom w:val="0"/>
      <w:divBdr>
        <w:top w:val="none" w:sz="0" w:space="0" w:color="auto"/>
        <w:left w:val="none" w:sz="0" w:space="0" w:color="auto"/>
        <w:bottom w:val="none" w:sz="0" w:space="0" w:color="auto"/>
        <w:right w:val="none" w:sz="0" w:space="0" w:color="auto"/>
      </w:divBdr>
    </w:div>
    <w:div w:id="1727102073">
      <w:marLeft w:val="640"/>
      <w:marRight w:val="0"/>
      <w:marTop w:val="0"/>
      <w:marBottom w:val="0"/>
      <w:divBdr>
        <w:top w:val="none" w:sz="0" w:space="0" w:color="auto"/>
        <w:left w:val="none" w:sz="0" w:space="0" w:color="auto"/>
        <w:bottom w:val="none" w:sz="0" w:space="0" w:color="auto"/>
        <w:right w:val="none" w:sz="0" w:space="0" w:color="auto"/>
      </w:divBdr>
    </w:div>
    <w:div w:id="1727141010">
      <w:marLeft w:val="640"/>
      <w:marRight w:val="0"/>
      <w:marTop w:val="0"/>
      <w:marBottom w:val="0"/>
      <w:divBdr>
        <w:top w:val="none" w:sz="0" w:space="0" w:color="auto"/>
        <w:left w:val="none" w:sz="0" w:space="0" w:color="auto"/>
        <w:bottom w:val="none" w:sz="0" w:space="0" w:color="auto"/>
        <w:right w:val="none" w:sz="0" w:space="0" w:color="auto"/>
      </w:divBdr>
    </w:div>
    <w:div w:id="1727289790">
      <w:marLeft w:val="640"/>
      <w:marRight w:val="0"/>
      <w:marTop w:val="0"/>
      <w:marBottom w:val="0"/>
      <w:divBdr>
        <w:top w:val="none" w:sz="0" w:space="0" w:color="auto"/>
        <w:left w:val="none" w:sz="0" w:space="0" w:color="auto"/>
        <w:bottom w:val="none" w:sz="0" w:space="0" w:color="auto"/>
        <w:right w:val="none" w:sz="0" w:space="0" w:color="auto"/>
      </w:divBdr>
    </w:div>
    <w:div w:id="1727290344">
      <w:marLeft w:val="640"/>
      <w:marRight w:val="0"/>
      <w:marTop w:val="0"/>
      <w:marBottom w:val="0"/>
      <w:divBdr>
        <w:top w:val="none" w:sz="0" w:space="0" w:color="auto"/>
        <w:left w:val="none" w:sz="0" w:space="0" w:color="auto"/>
        <w:bottom w:val="none" w:sz="0" w:space="0" w:color="auto"/>
        <w:right w:val="none" w:sz="0" w:space="0" w:color="auto"/>
      </w:divBdr>
    </w:div>
    <w:div w:id="1727409322">
      <w:marLeft w:val="640"/>
      <w:marRight w:val="0"/>
      <w:marTop w:val="0"/>
      <w:marBottom w:val="0"/>
      <w:divBdr>
        <w:top w:val="none" w:sz="0" w:space="0" w:color="auto"/>
        <w:left w:val="none" w:sz="0" w:space="0" w:color="auto"/>
        <w:bottom w:val="none" w:sz="0" w:space="0" w:color="auto"/>
        <w:right w:val="none" w:sz="0" w:space="0" w:color="auto"/>
      </w:divBdr>
    </w:div>
    <w:div w:id="1727531062">
      <w:marLeft w:val="640"/>
      <w:marRight w:val="0"/>
      <w:marTop w:val="0"/>
      <w:marBottom w:val="0"/>
      <w:divBdr>
        <w:top w:val="none" w:sz="0" w:space="0" w:color="auto"/>
        <w:left w:val="none" w:sz="0" w:space="0" w:color="auto"/>
        <w:bottom w:val="none" w:sz="0" w:space="0" w:color="auto"/>
        <w:right w:val="none" w:sz="0" w:space="0" w:color="auto"/>
      </w:divBdr>
    </w:div>
    <w:div w:id="1727602296">
      <w:marLeft w:val="640"/>
      <w:marRight w:val="0"/>
      <w:marTop w:val="0"/>
      <w:marBottom w:val="0"/>
      <w:divBdr>
        <w:top w:val="none" w:sz="0" w:space="0" w:color="auto"/>
        <w:left w:val="none" w:sz="0" w:space="0" w:color="auto"/>
        <w:bottom w:val="none" w:sz="0" w:space="0" w:color="auto"/>
        <w:right w:val="none" w:sz="0" w:space="0" w:color="auto"/>
      </w:divBdr>
    </w:div>
    <w:div w:id="1727603607">
      <w:marLeft w:val="640"/>
      <w:marRight w:val="0"/>
      <w:marTop w:val="0"/>
      <w:marBottom w:val="0"/>
      <w:divBdr>
        <w:top w:val="none" w:sz="0" w:space="0" w:color="auto"/>
        <w:left w:val="none" w:sz="0" w:space="0" w:color="auto"/>
        <w:bottom w:val="none" w:sz="0" w:space="0" w:color="auto"/>
        <w:right w:val="none" w:sz="0" w:space="0" w:color="auto"/>
      </w:divBdr>
    </w:div>
    <w:div w:id="1727610209">
      <w:marLeft w:val="640"/>
      <w:marRight w:val="0"/>
      <w:marTop w:val="0"/>
      <w:marBottom w:val="0"/>
      <w:divBdr>
        <w:top w:val="none" w:sz="0" w:space="0" w:color="auto"/>
        <w:left w:val="none" w:sz="0" w:space="0" w:color="auto"/>
        <w:bottom w:val="none" w:sz="0" w:space="0" w:color="auto"/>
        <w:right w:val="none" w:sz="0" w:space="0" w:color="auto"/>
      </w:divBdr>
    </w:div>
    <w:div w:id="1727727168">
      <w:marLeft w:val="640"/>
      <w:marRight w:val="0"/>
      <w:marTop w:val="0"/>
      <w:marBottom w:val="0"/>
      <w:divBdr>
        <w:top w:val="none" w:sz="0" w:space="0" w:color="auto"/>
        <w:left w:val="none" w:sz="0" w:space="0" w:color="auto"/>
        <w:bottom w:val="none" w:sz="0" w:space="0" w:color="auto"/>
        <w:right w:val="none" w:sz="0" w:space="0" w:color="auto"/>
      </w:divBdr>
    </w:div>
    <w:div w:id="1727752544">
      <w:marLeft w:val="640"/>
      <w:marRight w:val="0"/>
      <w:marTop w:val="0"/>
      <w:marBottom w:val="0"/>
      <w:divBdr>
        <w:top w:val="none" w:sz="0" w:space="0" w:color="auto"/>
        <w:left w:val="none" w:sz="0" w:space="0" w:color="auto"/>
        <w:bottom w:val="none" w:sz="0" w:space="0" w:color="auto"/>
        <w:right w:val="none" w:sz="0" w:space="0" w:color="auto"/>
      </w:divBdr>
    </w:div>
    <w:div w:id="1727753809">
      <w:marLeft w:val="640"/>
      <w:marRight w:val="0"/>
      <w:marTop w:val="0"/>
      <w:marBottom w:val="0"/>
      <w:divBdr>
        <w:top w:val="none" w:sz="0" w:space="0" w:color="auto"/>
        <w:left w:val="none" w:sz="0" w:space="0" w:color="auto"/>
        <w:bottom w:val="none" w:sz="0" w:space="0" w:color="auto"/>
        <w:right w:val="none" w:sz="0" w:space="0" w:color="auto"/>
      </w:divBdr>
    </w:div>
    <w:div w:id="1727794850">
      <w:marLeft w:val="640"/>
      <w:marRight w:val="0"/>
      <w:marTop w:val="0"/>
      <w:marBottom w:val="0"/>
      <w:divBdr>
        <w:top w:val="none" w:sz="0" w:space="0" w:color="auto"/>
        <w:left w:val="none" w:sz="0" w:space="0" w:color="auto"/>
        <w:bottom w:val="none" w:sz="0" w:space="0" w:color="auto"/>
        <w:right w:val="none" w:sz="0" w:space="0" w:color="auto"/>
      </w:divBdr>
    </w:div>
    <w:div w:id="1727801144">
      <w:marLeft w:val="640"/>
      <w:marRight w:val="0"/>
      <w:marTop w:val="0"/>
      <w:marBottom w:val="0"/>
      <w:divBdr>
        <w:top w:val="none" w:sz="0" w:space="0" w:color="auto"/>
        <w:left w:val="none" w:sz="0" w:space="0" w:color="auto"/>
        <w:bottom w:val="none" w:sz="0" w:space="0" w:color="auto"/>
        <w:right w:val="none" w:sz="0" w:space="0" w:color="auto"/>
      </w:divBdr>
    </w:div>
    <w:div w:id="1727871858">
      <w:marLeft w:val="640"/>
      <w:marRight w:val="0"/>
      <w:marTop w:val="0"/>
      <w:marBottom w:val="0"/>
      <w:divBdr>
        <w:top w:val="none" w:sz="0" w:space="0" w:color="auto"/>
        <w:left w:val="none" w:sz="0" w:space="0" w:color="auto"/>
        <w:bottom w:val="none" w:sz="0" w:space="0" w:color="auto"/>
        <w:right w:val="none" w:sz="0" w:space="0" w:color="auto"/>
      </w:divBdr>
    </w:div>
    <w:div w:id="1727874920">
      <w:marLeft w:val="640"/>
      <w:marRight w:val="0"/>
      <w:marTop w:val="0"/>
      <w:marBottom w:val="0"/>
      <w:divBdr>
        <w:top w:val="none" w:sz="0" w:space="0" w:color="auto"/>
        <w:left w:val="none" w:sz="0" w:space="0" w:color="auto"/>
        <w:bottom w:val="none" w:sz="0" w:space="0" w:color="auto"/>
        <w:right w:val="none" w:sz="0" w:space="0" w:color="auto"/>
      </w:divBdr>
    </w:div>
    <w:div w:id="1727875074">
      <w:marLeft w:val="640"/>
      <w:marRight w:val="0"/>
      <w:marTop w:val="0"/>
      <w:marBottom w:val="0"/>
      <w:divBdr>
        <w:top w:val="none" w:sz="0" w:space="0" w:color="auto"/>
        <w:left w:val="none" w:sz="0" w:space="0" w:color="auto"/>
        <w:bottom w:val="none" w:sz="0" w:space="0" w:color="auto"/>
        <w:right w:val="none" w:sz="0" w:space="0" w:color="auto"/>
      </w:divBdr>
    </w:div>
    <w:div w:id="1727879122">
      <w:marLeft w:val="640"/>
      <w:marRight w:val="0"/>
      <w:marTop w:val="0"/>
      <w:marBottom w:val="0"/>
      <w:divBdr>
        <w:top w:val="none" w:sz="0" w:space="0" w:color="auto"/>
        <w:left w:val="none" w:sz="0" w:space="0" w:color="auto"/>
        <w:bottom w:val="none" w:sz="0" w:space="0" w:color="auto"/>
        <w:right w:val="none" w:sz="0" w:space="0" w:color="auto"/>
      </w:divBdr>
    </w:div>
    <w:div w:id="1727990318">
      <w:marLeft w:val="640"/>
      <w:marRight w:val="0"/>
      <w:marTop w:val="0"/>
      <w:marBottom w:val="0"/>
      <w:divBdr>
        <w:top w:val="none" w:sz="0" w:space="0" w:color="auto"/>
        <w:left w:val="none" w:sz="0" w:space="0" w:color="auto"/>
        <w:bottom w:val="none" w:sz="0" w:space="0" w:color="auto"/>
        <w:right w:val="none" w:sz="0" w:space="0" w:color="auto"/>
      </w:divBdr>
    </w:div>
    <w:div w:id="1727991339">
      <w:marLeft w:val="640"/>
      <w:marRight w:val="0"/>
      <w:marTop w:val="0"/>
      <w:marBottom w:val="0"/>
      <w:divBdr>
        <w:top w:val="none" w:sz="0" w:space="0" w:color="auto"/>
        <w:left w:val="none" w:sz="0" w:space="0" w:color="auto"/>
        <w:bottom w:val="none" w:sz="0" w:space="0" w:color="auto"/>
        <w:right w:val="none" w:sz="0" w:space="0" w:color="auto"/>
      </w:divBdr>
    </w:div>
    <w:div w:id="1728064970">
      <w:marLeft w:val="640"/>
      <w:marRight w:val="0"/>
      <w:marTop w:val="0"/>
      <w:marBottom w:val="0"/>
      <w:divBdr>
        <w:top w:val="none" w:sz="0" w:space="0" w:color="auto"/>
        <w:left w:val="none" w:sz="0" w:space="0" w:color="auto"/>
        <w:bottom w:val="none" w:sz="0" w:space="0" w:color="auto"/>
        <w:right w:val="none" w:sz="0" w:space="0" w:color="auto"/>
      </w:divBdr>
    </w:div>
    <w:div w:id="1728333804">
      <w:marLeft w:val="640"/>
      <w:marRight w:val="0"/>
      <w:marTop w:val="0"/>
      <w:marBottom w:val="0"/>
      <w:divBdr>
        <w:top w:val="none" w:sz="0" w:space="0" w:color="auto"/>
        <w:left w:val="none" w:sz="0" w:space="0" w:color="auto"/>
        <w:bottom w:val="none" w:sz="0" w:space="0" w:color="auto"/>
        <w:right w:val="none" w:sz="0" w:space="0" w:color="auto"/>
      </w:divBdr>
    </w:div>
    <w:div w:id="1728381235">
      <w:marLeft w:val="640"/>
      <w:marRight w:val="0"/>
      <w:marTop w:val="0"/>
      <w:marBottom w:val="0"/>
      <w:divBdr>
        <w:top w:val="none" w:sz="0" w:space="0" w:color="auto"/>
        <w:left w:val="none" w:sz="0" w:space="0" w:color="auto"/>
        <w:bottom w:val="none" w:sz="0" w:space="0" w:color="auto"/>
        <w:right w:val="none" w:sz="0" w:space="0" w:color="auto"/>
      </w:divBdr>
    </w:div>
    <w:div w:id="1728406800">
      <w:marLeft w:val="640"/>
      <w:marRight w:val="0"/>
      <w:marTop w:val="0"/>
      <w:marBottom w:val="0"/>
      <w:divBdr>
        <w:top w:val="none" w:sz="0" w:space="0" w:color="auto"/>
        <w:left w:val="none" w:sz="0" w:space="0" w:color="auto"/>
        <w:bottom w:val="none" w:sz="0" w:space="0" w:color="auto"/>
        <w:right w:val="none" w:sz="0" w:space="0" w:color="auto"/>
      </w:divBdr>
    </w:div>
    <w:div w:id="1728412270">
      <w:marLeft w:val="640"/>
      <w:marRight w:val="0"/>
      <w:marTop w:val="0"/>
      <w:marBottom w:val="0"/>
      <w:divBdr>
        <w:top w:val="none" w:sz="0" w:space="0" w:color="auto"/>
        <w:left w:val="none" w:sz="0" w:space="0" w:color="auto"/>
        <w:bottom w:val="none" w:sz="0" w:space="0" w:color="auto"/>
        <w:right w:val="none" w:sz="0" w:space="0" w:color="auto"/>
      </w:divBdr>
    </w:div>
    <w:div w:id="1728525248">
      <w:marLeft w:val="640"/>
      <w:marRight w:val="0"/>
      <w:marTop w:val="0"/>
      <w:marBottom w:val="0"/>
      <w:divBdr>
        <w:top w:val="none" w:sz="0" w:space="0" w:color="auto"/>
        <w:left w:val="none" w:sz="0" w:space="0" w:color="auto"/>
        <w:bottom w:val="none" w:sz="0" w:space="0" w:color="auto"/>
        <w:right w:val="none" w:sz="0" w:space="0" w:color="auto"/>
      </w:divBdr>
    </w:div>
    <w:div w:id="1728531502">
      <w:marLeft w:val="640"/>
      <w:marRight w:val="0"/>
      <w:marTop w:val="0"/>
      <w:marBottom w:val="0"/>
      <w:divBdr>
        <w:top w:val="none" w:sz="0" w:space="0" w:color="auto"/>
        <w:left w:val="none" w:sz="0" w:space="0" w:color="auto"/>
        <w:bottom w:val="none" w:sz="0" w:space="0" w:color="auto"/>
        <w:right w:val="none" w:sz="0" w:space="0" w:color="auto"/>
      </w:divBdr>
    </w:div>
    <w:div w:id="1728531809">
      <w:marLeft w:val="640"/>
      <w:marRight w:val="0"/>
      <w:marTop w:val="0"/>
      <w:marBottom w:val="0"/>
      <w:divBdr>
        <w:top w:val="none" w:sz="0" w:space="0" w:color="auto"/>
        <w:left w:val="none" w:sz="0" w:space="0" w:color="auto"/>
        <w:bottom w:val="none" w:sz="0" w:space="0" w:color="auto"/>
        <w:right w:val="none" w:sz="0" w:space="0" w:color="auto"/>
      </w:divBdr>
    </w:div>
    <w:div w:id="1728533225">
      <w:marLeft w:val="640"/>
      <w:marRight w:val="0"/>
      <w:marTop w:val="0"/>
      <w:marBottom w:val="0"/>
      <w:divBdr>
        <w:top w:val="none" w:sz="0" w:space="0" w:color="auto"/>
        <w:left w:val="none" w:sz="0" w:space="0" w:color="auto"/>
        <w:bottom w:val="none" w:sz="0" w:space="0" w:color="auto"/>
        <w:right w:val="none" w:sz="0" w:space="0" w:color="auto"/>
      </w:divBdr>
    </w:div>
    <w:div w:id="1728650869">
      <w:marLeft w:val="640"/>
      <w:marRight w:val="0"/>
      <w:marTop w:val="0"/>
      <w:marBottom w:val="0"/>
      <w:divBdr>
        <w:top w:val="none" w:sz="0" w:space="0" w:color="auto"/>
        <w:left w:val="none" w:sz="0" w:space="0" w:color="auto"/>
        <w:bottom w:val="none" w:sz="0" w:space="0" w:color="auto"/>
        <w:right w:val="none" w:sz="0" w:space="0" w:color="auto"/>
      </w:divBdr>
    </w:div>
    <w:div w:id="1728726482">
      <w:marLeft w:val="640"/>
      <w:marRight w:val="0"/>
      <w:marTop w:val="0"/>
      <w:marBottom w:val="0"/>
      <w:divBdr>
        <w:top w:val="none" w:sz="0" w:space="0" w:color="auto"/>
        <w:left w:val="none" w:sz="0" w:space="0" w:color="auto"/>
        <w:bottom w:val="none" w:sz="0" w:space="0" w:color="auto"/>
        <w:right w:val="none" w:sz="0" w:space="0" w:color="auto"/>
      </w:divBdr>
    </w:div>
    <w:div w:id="1728841629">
      <w:marLeft w:val="640"/>
      <w:marRight w:val="0"/>
      <w:marTop w:val="0"/>
      <w:marBottom w:val="0"/>
      <w:divBdr>
        <w:top w:val="none" w:sz="0" w:space="0" w:color="auto"/>
        <w:left w:val="none" w:sz="0" w:space="0" w:color="auto"/>
        <w:bottom w:val="none" w:sz="0" w:space="0" w:color="auto"/>
        <w:right w:val="none" w:sz="0" w:space="0" w:color="auto"/>
      </w:divBdr>
    </w:div>
    <w:div w:id="1729063155">
      <w:marLeft w:val="640"/>
      <w:marRight w:val="0"/>
      <w:marTop w:val="0"/>
      <w:marBottom w:val="0"/>
      <w:divBdr>
        <w:top w:val="none" w:sz="0" w:space="0" w:color="auto"/>
        <w:left w:val="none" w:sz="0" w:space="0" w:color="auto"/>
        <w:bottom w:val="none" w:sz="0" w:space="0" w:color="auto"/>
        <w:right w:val="none" w:sz="0" w:space="0" w:color="auto"/>
      </w:divBdr>
    </w:div>
    <w:div w:id="1729496449">
      <w:marLeft w:val="640"/>
      <w:marRight w:val="0"/>
      <w:marTop w:val="0"/>
      <w:marBottom w:val="0"/>
      <w:divBdr>
        <w:top w:val="none" w:sz="0" w:space="0" w:color="auto"/>
        <w:left w:val="none" w:sz="0" w:space="0" w:color="auto"/>
        <w:bottom w:val="none" w:sz="0" w:space="0" w:color="auto"/>
        <w:right w:val="none" w:sz="0" w:space="0" w:color="auto"/>
      </w:divBdr>
    </w:div>
    <w:div w:id="1729525065">
      <w:marLeft w:val="640"/>
      <w:marRight w:val="0"/>
      <w:marTop w:val="0"/>
      <w:marBottom w:val="0"/>
      <w:divBdr>
        <w:top w:val="none" w:sz="0" w:space="0" w:color="auto"/>
        <w:left w:val="none" w:sz="0" w:space="0" w:color="auto"/>
        <w:bottom w:val="none" w:sz="0" w:space="0" w:color="auto"/>
        <w:right w:val="none" w:sz="0" w:space="0" w:color="auto"/>
      </w:divBdr>
    </w:div>
    <w:div w:id="1729692638">
      <w:marLeft w:val="640"/>
      <w:marRight w:val="0"/>
      <w:marTop w:val="0"/>
      <w:marBottom w:val="0"/>
      <w:divBdr>
        <w:top w:val="none" w:sz="0" w:space="0" w:color="auto"/>
        <w:left w:val="none" w:sz="0" w:space="0" w:color="auto"/>
        <w:bottom w:val="none" w:sz="0" w:space="0" w:color="auto"/>
        <w:right w:val="none" w:sz="0" w:space="0" w:color="auto"/>
      </w:divBdr>
    </w:div>
    <w:div w:id="1729718754">
      <w:marLeft w:val="640"/>
      <w:marRight w:val="0"/>
      <w:marTop w:val="0"/>
      <w:marBottom w:val="0"/>
      <w:divBdr>
        <w:top w:val="none" w:sz="0" w:space="0" w:color="auto"/>
        <w:left w:val="none" w:sz="0" w:space="0" w:color="auto"/>
        <w:bottom w:val="none" w:sz="0" w:space="0" w:color="auto"/>
        <w:right w:val="none" w:sz="0" w:space="0" w:color="auto"/>
      </w:divBdr>
    </w:div>
    <w:div w:id="1729762661">
      <w:marLeft w:val="640"/>
      <w:marRight w:val="0"/>
      <w:marTop w:val="0"/>
      <w:marBottom w:val="0"/>
      <w:divBdr>
        <w:top w:val="none" w:sz="0" w:space="0" w:color="auto"/>
        <w:left w:val="none" w:sz="0" w:space="0" w:color="auto"/>
        <w:bottom w:val="none" w:sz="0" w:space="0" w:color="auto"/>
        <w:right w:val="none" w:sz="0" w:space="0" w:color="auto"/>
      </w:divBdr>
    </w:div>
    <w:div w:id="1729767032">
      <w:marLeft w:val="640"/>
      <w:marRight w:val="0"/>
      <w:marTop w:val="0"/>
      <w:marBottom w:val="0"/>
      <w:divBdr>
        <w:top w:val="none" w:sz="0" w:space="0" w:color="auto"/>
        <w:left w:val="none" w:sz="0" w:space="0" w:color="auto"/>
        <w:bottom w:val="none" w:sz="0" w:space="0" w:color="auto"/>
        <w:right w:val="none" w:sz="0" w:space="0" w:color="auto"/>
      </w:divBdr>
    </w:div>
    <w:div w:id="1729840280">
      <w:marLeft w:val="640"/>
      <w:marRight w:val="0"/>
      <w:marTop w:val="0"/>
      <w:marBottom w:val="0"/>
      <w:divBdr>
        <w:top w:val="none" w:sz="0" w:space="0" w:color="auto"/>
        <w:left w:val="none" w:sz="0" w:space="0" w:color="auto"/>
        <w:bottom w:val="none" w:sz="0" w:space="0" w:color="auto"/>
        <w:right w:val="none" w:sz="0" w:space="0" w:color="auto"/>
      </w:divBdr>
    </w:div>
    <w:div w:id="1729956241">
      <w:marLeft w:val="640"/>
      <w:marRight w:val="0"/>
      <w:marTop w:val="0"/>
      <w:marBottom w:val="0"/>
      <w:divBdr>
        <w:top w:val="none" w:sz="0" w:space="0" w:color="auto"/>
        <w:left w:val="none" w:sz="0" w:space="0" w:color="auto"/>
        <w:bottom w:val="none" w:sz="0" w:space="0" w:color="auto"/>
        <w:right w:val="none" w:sz="0" w:space="0" w:color="auto"/>
      </w:divBdr>
    </w:div>
    <w:div w:id="1729986150">
      <w:marLeft w:val="640"/>
      <w:marRight w:val="0"/>
      <w:marTop w:val="0"/>
      <w:marBottom w:val="0"/>
      <w:divBdr>
        <w:top w:val="none" w:sz="0" w:space="0" w:color="auto"/>
        <w:left w:val="none" w:sz="0" w:space="0" w:color="auto"/>
        <w:bottom w:val="none" w:sz="0" w:space="0" w:color="auto"/>
        <w:right w:val="none" w:sz="0" w:space="0" w:color="auto"/>
      </w:divBdr>
    </w:div>
    <w:div w:id="1730033420">
      <w:marLeft w:val="640"/>
      <w:marRight w:val="0"/>
      <w:marTop w:val="0"/>
      <w:marBottom w:val="0"/>
      <w:divBdr>
        <w:top w:val="none" w:sz="0" w:space="0" w:color="auto"/>
        <w:left w:val="none" w:sz="0" w:space="0" w:color="auto"/>
        <w:bottom w:val="none" w:sz="0" w:space="0" w:color="auto"/>
        <w:right w:val="none" w:sz="0" w:space="0" w:color="auto"/>
      </w:divBdr>
    </w:div>
    <w:div w:id="1730105609">
      <w:marLeft w:val="640"/>
      <w:marRight w:val="0"/>
      <w:marTop w:val="0"/>
      <w:marBottom w:val="0"/>
      <w:divBdr>
        <w:top w:val="none" w:sz="0" w:space="0" w:color="auto"/>
        <w:left w:val="none" w:sz="0" w:space="0" w:color="auto"/>
        <w:bottom w:val="none" w:sz="0" w:space="0" w:color="auto"/>
        <w:right w:val="none" w:sz="0" w:space="0" w:color="auto"/>
      </w:divBdr>
    </w:div>
    <w:div w:id="1730301148">
      <w:marLeft w:val="640"/>
      <w:marRight w:val="0"/>
      <w:marTop w:val="0"/>
      <w:marBottom w:val="0"/>
      <w:divBdr>
        <w:top w:val="none" w:sz="0" w:space="0" w:color="auto"/>
        <w:left w:val="none" w:sz="0" w:space="0" w:color="auto"/>
        <w:bottom w:val="none" w:sz="0" w:space="0" w:color="auto"/>
        <w:right w:val="none" w:sz="0" w:space="0" w:color="auto"/>
      </w:divBdr>
    </w:div>
    <w:div w:id="1730417981">
      <w:marLeft w:val="640"/>
      <w:marRight w:val="0"/>
      <w:marTop w:val="0"/>
      <w:marBottom w:val="0"/>
      <w:divBdr>
        <w:top w:val="none" w:sz="0" w:space="0" w:color="auto"/>
        <w:left w:val="none" w:sz="0" w:space="0" w:color="auto"/>
        <w:bottom w:val="none" w:sz="0" w:space="0" w:color="auto"/>
        <w:right w:val="none" w:sz="0" w:space="0" w:color="auto"/>
      </w:divBdr>
    </w:div>
    <w:div w:id="1730688339">
      <w:marLeft w:val="640"/>
      <w:marRight w:val="0"/>
      <w:marTop w:val="0"/>
      <w:marBottom w:val="0"/>
      <w:divBdr>
        <w:top w:val="none" w:sz="0" w:space="0" w:color="auto"/>
        <w:left w:val="none" w:sz="0" w:space="0" w:color="auto"/>
        <w:bottom w:val="none" w:sz="0" w:space="0" w:color="auto"/>
        <w:right w:val="none" w:sz="0" w:space="0" w:color="auto"/>
      </w:divBdr>
    </w:div>
    <w:div w:id="1730690369">
      <w:marLeft w:val="640"/>
      <w:marRight w:val="0"/>
      <w:marTop w:val="0"/>
      <w:marBottom w:val="0"/>
      <w:divBdr>
        <w:top w:val="none" w:sz="0" w:space="0" w:color="auto"/>
        <w:left w:val="none" w:sz="0" w:space="0" w:color="auto"/>
        <w:bottom w:val="none" w:sz="0" w:space="0" w:color="auto"/>
        <w:right w:val="none" w:sz="0" w:space="0" w:color="auto"/>
      </w:divBdr>
    </w:div>
    <w:div w:id="1730767395">
      <w:marLeft w:val="640"/>
      <w:marRight w:val="0"/>
      <w:marTop w:val="0"/>
      <w:marBottom w:val="0"/>
      <w:divBdr>
        <w:top w:val="none" w:sz="0" w:space="0" w:color="auto"/>
        <w:left w:val="none" w:sz="0" w:space="0" w:color="auto"/>
        <w:bottom w:val="none" w:sz="0" w:space="0" w:color="auto"/>
        <w:right w:val="none" w:sz="0" w:space="0" w:color="auto"/>
      </w:divBdr>
    </w:div>
    <w:div w:id="1730768864">
      <w:marLeft w:val="640"/>
      <w:marRight w:val="0"/>
      <w:marTop w:val="0"/>
      <w:marBottom w:val="0"/>
      <w:divBdr>
        <w:top w:val="none" w:sz="0" w:space="0" w:color="auto"/>
        <w:left w:val="none" w:sz="0" w:space="0" w:color="auto"/>
        <w:bottom w:val="none" w:sz="0" w:space="0" w:color="auto"/>
        <w:right w:val="none" w:sz="0" w:space="0" w:color="auto"/>
      </w:divBdr>
    </w:div>
    <w:div w:id="1730811517">
      <w:marLeft w:val="640"/>
      <w:marRight w:val="0"/>
      <w:marTop w:val="0"/>
      <w:marBottom w:val="0"/>
      <w:divBdr>
        <w:top w:val="none" w:sz="0" w:space="0" w:color="auto"/>
        <w:left w:val="none" w:sz="0" w:space="0" w:color="auto"/>
        <w:bottom w:val="none" w:sz="0" w:space="0" w:color="auto"/>
        <w:right w:val="none" w:sz="0" w:space="0" w:color="auto"/>
      </w:divBdr>
    </w:div>
    <w:div w:id="1730877361">
      <w:marLeft w:val="640"/>
      <w:marRight w:val="0"/>
      <w:marTop w:val="0"/>
      <w:marBottom w:val="0"/>
      <w:divBdr>
        <w:top w:val="none" w:sz="0" w:space="0" w:color="auto"/>
        <w:left w:val="none" w:sz="0" w:space="0" w:color="auto"/>
        <w:bottom w:val="none" w:sz="0" w:space="0" w:color="auto"/>
        <w:right w:val="none" w:sz="0" w:space="0" w:color="auto"/>
      </w:divBdr>
    </w:div>
    <w:div w:id="1730957978">
      <w:marLeft w:val="640"/>
      <w:marRight w:val="0"/>
      <w:marTop w:val="0"/>
      <w:marBottom w:val="0"/>
      <w:divBdr>
        <w:top w:val="none" w:sz="0" w:space="0" w:color="auto"/>
        <w:left w:val="none" w:sz="0" w:space="0" w:color="auto"/>
        <w:bottom w:val="none" w:sz="0" w:space="0" w:color="auto"/>
        <w:right w:val="none" w:sz="0" w:space="0" w:color="auto"/>
      </w:divBdr>
    </w:div>
    <w:div w:id="1730959348">
      <w:marLeft w:val="640"/>
      <w:marRight w:val="0"/>
      <w:marTop w:val="0"/>
      <w:marBottom w:val="0"/>
      <w:divBdr>
        <w:top w:val="none" w:sz="0" w:space="0" w:color="auto"/>
        <w:left w:val="none" w:sz="0" w:space="0" w:color="auto"/>
        <w:bottom w:val="none" w:sz="0" w:space="0" w:color="auto"/>
        <w:right w:val="none" w:sz="0" w:space="0" w:color="auto"/>
      </w:divBdr>
    </w:div>
    <w:div w:id="1730959425">
      <w:marLeft w:val="640"/>
      <w:marRight w:val="0"/>
      <w:marTop w:val="0"/>
      <w:marBottom w:val="0"/>
      <w:divBdr>
        <w:top w:val="none" w:sz="0" w:space="0" w:color="auto"/>
        <w:left w:val="none" w:sz="0" w:space="0" w:color="auto"/>
        <w:bottom w:val="none" w:sz="0" w:space="0" w:color="auto"/>
        <w:right w:val="none" w:sz="0" w:space="0" w:color="auto"/>
      </w:divBdr>
    </w:div>
    <w:div w:id="1731033251">
      <w:marLeft w:val="640"/>
      <w:marRight w:val="0"/>
      <w:marTop w:val="0"/>
      <w:marBottom w:val="0"/>
      <w:divBdr>
        <w:top w:val="none" w:sz="0" w:space="0" w:color="auto"/>
        <w:left w:val="none" w:sz="0" w:space="0" w:color="auto"/>
        <w:bottom w:val="none" w:sz="0" w:space="0" w:color="auto"/>
        <w:right w:val="none" w:sz="0" w:space="0" w:color="auto"/>
      </w:divBdr>
    </w:div>
    <w:div w:id="1731153427">
      <w:marLeft w:val="640"/>
      <w:marRight w:val="0"/>
      <w:marTop w:val="0"/>
      <w:marBottom w:val="0"/>
      <w:divBdr>
        <w:top w:val="none" w:sz="0" w:space="0" w:color="auto"/>
        <w:left w:val="none" w:sz="0" w:space="0" w:color="auto"/>
        <w:bottom w:val="none" w:sz="0" w:space="0" w:color="auto"/>
        <w:right w:val="none" w:sz="0" w:space="0" w:color="auto"/>
      </w:divBdr>
    </w:div>
    <w:div w:id="1731228622">
      <w:marLeft w:val="640"/>
      <w:marRight w:val="0"/>
      <w:marTop w:val="0"/>
      <w:marBottom w:val="0"/>
      <w:divBdr>
        <w:top w:val="none" w:sz="0" w:space="0" w:color="auto"/>
        <w:left w:val="none" w:sz="0" w:space="0" w:color="auto"/>
        <w:bottom w:val="none" w:sz="0" w:space="0" w:color="auto"/>
        <w:right w:val="none" w:sz="0" w:space="0" w:color="auto"/>
      </w:divBdr>
    </w:div>
    <w:div w:id="1731269258">
      <w:marLeft w:val="640"/>
      <w:marRight w:val="0"/>
      <w:marTop w:val="0"/>
      <w:marBottom w:val="0"/>
      <w:divBdr>
        <w:top w:val="none" w:sz="0" w:space="0" w:color="auto"/>
        <w:left w:val="none" w:sz="0" w:space="0" w:color="auto"/>
        <w:bottom w:val="none" w:sz="0" w:space="0" w:color="auto"/>
        <w:right w:val="none" w:sz="0" w:space="0" w:color="auto"/>
      </w:divBdr>
    </w:div>
    <w:div w:id="1731270095">
      <w:marLeft w:val="640"/>
      <w:marRight w:val="0"/>
      <w:marTop w:val="0"/>
      <w:marBottom w:val="0"/>
      <w:divBdr>
        <w:top w:val="none" w:sz="0" w:space="0" w:color="auto"/>
        <w:left w:val="none" w:sz="0" w:space="0" w:color="auto"/>
        <w:bottom w:val="none" w:sz="0" w:space="0" w:color="auto"/>
        <w:right w:val="none" w:sz="0" w:space="0" w:color="auto"/>
      </w:divBdr>
    </w:div>
    <w:div w:id="1731340061">
      <w:marLeft w:val="640"/>
      <w:marRight w:val="0"/>
      <w:marTop w:val="0"/>
      <w:marBottom w:val="0"/>
      <w:divBdr>
        <w:top w:val="none" w:sz="0" w:space="0" w:color="auto"/>
        <w:left w:val="none" w:sz="0" w:space="0" w:color="auto"/>
        <w:bottom w:val="none" w:sz="0" w:space="0" w:color="auto"/>
        <w:right w:val="none" w:sz="0" w:space="0" w:color="auto"/>
      </w:divBdr>
    </w:div>
    <w:div w:id="1731345394">
      <w:marLeft w:val="640"/>
      <w:marRight w:val="0"/>
      <w:marTop w:val="0"/>
      <w:marBottom w:val="0"/>
      <w:divBdr>
        <w:top w:val="none" w:sz="0" w:space="0" w:color="auto"/>
        <w:left w:val="none" w:sz="0" w:space="0" w:color="auto"/>
        <w:bottom w:val="none" w:sz="0" w:space="0" w:color="auto"/>
        <w:right w:val="none" w:sz="0" w:space="0" w:color="auto"/>
      </w:divBdr>
    </w:div>
    <w:div w:id="1731414660">
      <w:marLeft w:val="640"/>
      <w:marRight w:val="0"/>
      <w:marTop w:val="0"/>
      <w:marBottom w:val="0"/>
      <w:divBdr>
        <w:top w:val="none" w:sz="0" w:space="0" w:color="auto"/>
        <w:left w:val="none" w:sz="0" w:space="0" w:color="auto"/>
        <w:bottom w:val="none" w:sz="0" w:space="0" w:color="auto"/>
        <w:right w:val="none" w:sz="0" w:space="0" w:color="auto"/>
      </w:divBdr>
    </w:div>
    <w:div w:id="1731415471">
      <w:marLeft w:val="640"/>
      <w:marRight w:val="0"/>
      <w:marTop w:val="0"/>
      <w:marBottom w:val="0"/>
      <w:divBdr>
        <w:top w:val="none" w:sz="0" w:space="0" w:color="auto"/>
        <w:left w:val="none" w:sz="0" w:space="0" w:color="auto"/>
        <w:bottom w:val="none" w:sz="0" w:space="0" w:color="auto"/>
        <w:right w:val="none" w:sz="0" w:space="0" w:color="auto"/>
      </w:divBdr>
    </w:div>
    <w:div w:id="1731422746">
      <w:marLeft w:val="640"/>
      <w:marRight w:val="0"/>
      <w:marTop w:val="0"/>
      <w:marBottom w:val="0"/>
      <w:divBdr>
        <w:top w:val="none" w:sz="0" w:space="0" w:color="auto"/>
        <w:left w:val="none" w:sz="0" w:space="0" w:color="auto"/>
        <w:bottom w:val="none" w:sz="0" w:space="0" w:color="auto"/>
        <w:right w:val="none" w:sz="0" w:space="0" w:color="auto"/>
      </w:divBdr>
    </w:div>
    <w:div w:id="1731423163">
      <w:marLeft w:val="640"/>
      <w:marRight w:val="0"/>
      <w:marTop w:val="0"/>
      <w:marBottom w:val="0"/>
      <w:divBdr>
        <w:top w:val="none" w:sz="0" w:space="0" w:color="auto"/>
        <w:left w:val="none" w:sz="0" w:space="0" w:color="auto"/>
        <w:bottom w:val="none" w:sz="0" w:space="0" w:color="auto"/>
        <w:right w:val="none" w:sz="0" w:space="0" w:color="auto"/>
      </w:divBdr>
    </w:div>
    <w:div w:id="1731539703">
      <w:marLeft w:val="640"/>
      <w:marRight w:val="0"/>
      <w:marTop w:val="0"/>
      <w:marBottom w:val="0"/>
      <w:divBdr>
        <w:top w:val="none" w:sz="0" w:space="0" w:color="auto"/>
        <w:left w:val="none" w:sz="0" w:space="0" w:color="auto"/>
        <w:bottom w:val="none" w:sz="0" w:space="0" w:color="auto"/>
        <w:right w:val="none" w:sz="0" w:space="0" w:color="auto"/>
      </w:divBdr>
    </w:div>
    <w:div w:id="1731729253">
      <w:marLeft w:val="640"/>
      <w:marRight w:val="0"/>
      <w:marTop w:val="0"/>
      <w:marBottom w:val="0"/>
      <w:divBdr>
        <w:top w:val="none" w:sz="0" w:space="0" w:color="auto"/>
        <w:left w:val="none" w:sz="0" w:space="0" w:color="auto"/>
        <w:bottom w:val="none" w:sz="0" w:space="0" w:color="auto"/>
        <w:right w:val="none" w:sz="0" w:space="0" w:color="auto"/>
      </w:divBdr>
    </w:div>
    <w:div w:id="1731804028">
      <w:marLeft w:val="640"/>
      <w:marRight w:val="0"/>
      <w:marTop w:val="0"/>
      <w:marBottom w:val="0"/>
      <w:divBdr>
        <w:top w:val="none" w:sz="0" w:space="0" w:color="auto"/>
        <w:left w:val="none" w:sz="0" w:space="0" w:color="auto"/>
        <w:bottom w:val="none" w:sz="0" w:space="0" w:color="auto"/>
        <w:right w:val="none" w:sz="0" w:space="0" w:color="auto"/>
      </w:divBdr>
    </w:div>
    <w:div w:id="1731879016">
      <w:marLeft w:val="640"/>
      <w:marRight w:val="0"/>
      <w:marTop w:val="0"/>
      <w:marBottom w:val="0"/>
      <w:divBdr>
        <w:top w:val="none" w:sz="0" w:space="0" w:color="auto"/>
        <w:left w:val="none" w:sz="0" w:space="0" w:color="auto"/>
        <w:bottom w:val="none" w:sz="0" w:space="0" w:color="auto"/>
        <w:right w:val="none" w:sz="0" w:space="0" w:color="auto"/>
      </w:divBdr>
    </w:div>
    <w:div w:id="1731926629">
      <w:marLeft w:val="640"/>
      <w:marRight w:val="0"/>
      <w:marTop w:val="0"/>
      <w:marBottom w:val="0"/>
      <w:divBdr>
        <w:top w:val="none" w:sz="0" w:space="0" w:color="auto"/>
        <w:left w:val="none" w:sz="0" w:space="0" w:color="auto"/>
        <w:bottom w:val="none" w:sz="0" w:space="0" w:color="auto"/>
        <w:right w:val="none" w:sz="0" w:space="0" w:color="auto"/>
      </w:divBdr>
    </w:div>
    <w:div w:id="1731927299">
      <w:marLeft w:val="640"/>
      <w:marRight w:val="0"/>
      <w:marTop w:val="0"/>
      <w:marBottom w:val="0"/>
      <w:divBdr>
        <w:top w:val="none" w:sz="0" w:space="0" w:color="auto"/>
        <w:left w:val="none" w:sz="0" w:space="0" w:color="auto"/>
        <w:bottom w:val="none" w:sz="0" w:space="0" w:color="auto"/>
        <w:right w:val="none" w:sz="0" w:space="0" w:color="auto"/>
      </w:divBdr>
    </w:div>
    <w:div w:id="1731928362">
      <w:marLeft w:val="640"/>
      <w:marRight w:val="0"/>
      <w:marTop w:val="0"/>
      <w:marBottom w:val="0"/>
      <w:divBdr>
        <w:top w:val="none" w:sz="0" w:space="0" w:color="auto"/>
        <w:left w:val="none" w:sz="0" w:space="0" w:color="auto"/>
        <w:bottom w:val="none" w:sz="0" w:space="0" w:color="auto"/>
        <w:right w:val="none" w:sz="0" w:space="0" w:color="auto"/>
      </w:divBdr>
    </w:div>
    <w:div w:id="1731997687">
      <w:marLeft w:val="640"/>
      <w:marRight w:val="0"/>
      <w:marTop w:val="0"/>
      <w:marBottom w:val="0"/>
      <w:divBdr>
        <w:top w:val="none" w:sz="0" w:space="0" w:color="auto"/>
        <w:left w:val="none" w:sz="0" w:space="0" w:color="auto"/>
        <w:bottom w:val="none" w:sz="0" w:space="0" w:color="auto"/>
        <w:right w:val="none" w:sz="0" w:space="0" w:color="auto"/>
      </w:divBdr>
    </w:div>
    <w:div w:id="1732189005">
      <w:marLeft w:val="640"/>
      <w:marRight w:val="0"/>
      <w:marTop w:val="0"/>
      <w:marBottom w:val="0"/>
      <w:divBdr>
        <w:top w:val="none" w:sz="0" w:space="0" w:color="auto"/>
        <w:left w:val="none" w:sz="0" w:space="0" w:color="auto"/>
        <w:bottom w:val="none" w:sz="0" w:space="0" w:color="auto"/>
        <w:right w:val="none" w:sz="0" w:space="0" w:color="auto"/>
      </w:divBdr>
    </w:div>
    <w:div w:id="1732344850">
      <w:marLeft w:val="640"/>
      <w:marRight w:val="0"/>
      <w:marTop w:val="0"/>
      <w:marBottom w:val="0"/>
      <w:divBdr>
        <w:top w:val="none" w:sz="0" w:space="0" w:color="auto"/>
        <w:left w:val="none" w:sz="0" w:space="0" w:color="auto"/>
        <w:bottom w:val="none" w:sz="0" w:space="0" w:color="auto"/>
        <w:right w:val="none" w:sz="0" w:space="0" w:color="auto"/>
      </w:divBdr>
    </w:div>
    <w:div w:id="1732381196">
      <w:marLeft w:val="640"/>
      <w:marRight w:val="0"/>
      <w:marTop w:val="0"/>
      <w:marBottom w:val="0"/>
      <w:divBdr>
        <w:top w:val="none" w:sz="0" w:space="0" w:color="auto"/>
        <w:left w:val="none" w:sz="0" w:space="0" w:color="auto"/>
        <w:bottom w:val="none" w:sz="0" w:space="0" w:color="auto"/>
        <w:right w:val="none" w:sz="0" w:space="0" w:color="auto"/>
      </w:divBdr>
    </w:div>
    <w:div w:id="1732388494">
      <w:marLeft w:val="640"/>
      <w:marRight w:val="0"/>
      <w:marTop w:val="0"/>
      <w:marBottom w:val="0"/>
      <w:divBdr>
        <w:top w:val="none" w:sz="0" w:space="0" w:color="auto"/>
        <w:left w:val="none" w:sz="0" w:space="0" w:color="auto"/>
        <w:bottom w:val="none" w:sz="0" w:space="0" w:color="auto"/>
        <w:right w:val="none" w:sz="0" w:space="0" w:color="auto"/>
      </w:divBdr>
    </w:div>
    <w:div w:id="1732732978">
      <w:marLeft w:val="640"/>
      <w:marRight w:val="0"/>
      <w:marTop w:val="0"/>
      <w:marBottom w:val="0"/>
      <w:divBdr>
        <w:top w:val="none" w:sz="0" w:space="0" w:color="auto"/>
        <w:left w:val="none" w:sz="0" w:space="0" w:color="auto"/>
        <w:bottom w:val="none" w:sz="0" w:space="0" w:color="auto"/>
        <w:right w:val="none" w:sz="0" w:space="0" w:color="auto"/>
      </w:divBdr>
    </w:div>
    <w:div w:id="1732734030">
      <w:marLeft w:val="640"/>
      <w:marRight w:val="0"/>
      <w:marTop w:val="0"/>
      <w:marBottom w:val="0"/>
      <w:divBdr>
        <w:top w:val="none" w:sz="0" w:space="0" w:color="auto"/>
        <w:left w:val="none" w:sz="0" w:space="0" w:color="auto"/>
        <w:bottom w:val="none" w:sz="0" w:space="0" w:color="auto"/>
        <w:right w:val="none" w:sz="0" w:space="0" w:color="auto"/>
      </w:divBdr>
    </w:div>
    <w:div w:id="1732776029">
      <w:marLeft w:val="640"/>
      <w:marRight w:val="0"/>
      <w:marTop w:val="0"/>
      <w:marBottom w:val="0"/>
      <w:divBdr>
        <w:top w:val="none" w:sz="0" w:space="0" w:color="auto"/>
        <w:left w:val="none" w:sz="0" w:space="0" w:color="auto"/>
        <w:bottom w:val="none" w:sz="0" w:space="0" w:color="auto"/>
        <w:right w:val="none" w:sz="0" w:space="0" w:color="auto"/>
      </w:divBdr>
    </w:div>
    <w:div w:id="1732851099">
      <w:marLeft w:val="640"/>
      <w:marRight w:val="0"/>
      <w:marTop w:val="0"/>
      <w:marBottom w:val="0"/>
      <w:divBdr>
        <w:top w:val="none" w:sz="0" w:space="0" w:color="auto"/>
        <w:left w:val="none" w:sz="0" w:space="0" w:color="auto"/>
        <w:bottom w:val="none" w:sz="0" w:space="0" w:color="auto"/>
        <w:right w:val="none" w:sz="0" w:space="0" w:color="auto"/>
      </w:divBdr>
    </w:div>
    <w:div w:id="1733045669">
      <w:marLeft w:val="640"/>
      <w:marRight w:val="0"/>
      <w:marTop w:val="0"/>
      <w:marBottom w:val="0"/>
      <w:divBdr>
        <w:top w:val="none" w:sz="0" w:space="0" w:color="auto"/>
        <w:left w:val="none" w:sz="0" w:space="0" w:color="auto"/>
        <w:bottom w:val="none" w:sz="0" w:space="0" w:color="auto"/>
        <w:right w:val="none" w:sz="0" w:space="0" w:color="auto"/>
      </w:divBdr>
    </w:div>
    <w:div w:id="1733116062">
      <w:marLeft w:val="640"/>
      <w:marRight w:val="0"/>
      <w:marTop w:val="0"/>
      <w:marBottom w:val="0"/>
      <w:divBdr>
        <w:top w:val="none" w:sz="0" w:space="0" w:color="auto"/>
        <w:left w:val="none" w:sz="0" w:space="0" w:color="auto"/>
        <w:bottom w:val="none" w:sz="0" w:space="0" w:color="auto"/>
        <w:right w:val="none" w:sz="0" w:space="0" w:color="auto"/>
      </w:divBdr>
    </w:div>
    <w:div w:id="1733117131">
      <w:marLeft w:val="640"/>
      <w:marRight w:val="0"/>
      <w:marTop w:val="0"/>
      <w:marBottom w:val="0"/>
      <w:divBdr>
        <w:top w:val="none" w:sz="0" w:space="0" w:color="auto"/>
        <w:left w:val="none" w:sz="0" w:space="0" w:color="auto"/>
        <w:bottom w:val="none" w:sz="0" w:space="0" w:color="auto"/>
        <w:right w:val="none" w:sz="0" w:space="0" w:color="auto"/>
      </w:divBdr>
    </w:div>
    <w:div w:id="1733119686">
      <w:marLeft w:val="640"/>
      <w:marRight w:val="0"/>
      <w:marTop w:val="0"/>
      <w:marBottom w:val="0"/>
      <w:divBdr>
        <w:top w:val="none" w:sz="0" w:space="0" w:color="auto"/>
        <w:left w:val="none" w:sz="0" w:space="0" w:color="auto"/>
        <w:bottom w:val="none" w:sz="0" w:space="0" w:color="auto"/>
        <w:right w:val="none" w:sz="0" w:space="0" w:color="auto"/>
      </w:divBdr>
    </w:div>
    <w:div w:id="1733192516">
      <w:marLeft w:val="640"/>
      <w:marRight w:val="0"/>
      <w:marTop w:val="0"/>
      <w:marBottom w:val="0"/>
      <w:divBdr>
        <w:top w:val="none" w:sz="0" w:space="0" w:color="auto"/>
        <w:left w:val="none" w:sz="0" w:space="0" w:color="auto"/>
        <w:bottom w:val="none" w:sz="0" w:space="0" w:color="auto"/>
        <w:right w:val="none" w:sz="0" w:space="0" w:color="auto"/>
      </w:divBdr>
    </w:div>
    <w:div w:id="1733263268">
      <w:marLeft w:val="640"/>
      <w:marRight w:val="0"/>
      <w:marTop w:val="0"/>
      <w:marBottom w:val="0"/>
      <w:divBdr>
        <w:top w:val="none" w:sz="0" w:space="0" w:color="auto"/>
        <w:left w:val="none" w:sz="0" w:space="0" w:color="auto"/>
        <w:bottom w:val="none" w:sz="0" w:space="0" w:color="auto"/>
        <w:right w:val="none" w:sz="0" w:space="0" w:color="auto"/>
      </w:divBdr>
    </w:div>
    <w:div w:id="1733307129">
      <w:marLeft w:val="640"/>
      <w:marRight w:val="0"/>
      <w:marTop w:val="0"/>
      <w:marBottom w:val="0"/>
      <w:divBdr>
        <w:top w:val="none" w:sz="0" w:space="0" w:color="auto"/>
        <w:left w:val="none" w:sz="0" w:space="0" w:color="auto"/>
        <w:bottom w:val="none" w:sz="0" w:space="0" w:color="auto"/>
        <w:right w:val="none" w:sz="0" w:space="0" w:color="auto"/>
      </w:divBdr>
    </w:div>
    <w:div w:id="1733429511">
      <w:marLeft w:val="640"/>
      <w:marRight w:val="0"/>
      <w:marTop w:val="0"/>
      <w:marBottom w:val="0"/>
      <w:divBdr>
        <w:top w:val="none" w:sz="0" w:space="0" w:color="auto"/>
        <w:left w:val="none" w:sz="0" w:space="0" w:color="auto"/>
        <w:bottom w:val="none" w:sz="0" w:space="0" w:color="auto"/>
        <w:right w:val="none" w:sz="0" w:space="0" w:color="auto"/>
      </w:divBdr>
    </w:div>
    <w:div w:id="1733506161">
      <w:marLeft w:val="640"/>
      <w:marRight w:val="0"/>
      <w:marTop w:val="0"/>
      <w:marBottom w:val="0"/>
      <w:divBdr>
        <w:top w:val="none" w:sz="0" w:space="0" w:color="auto"/>
        <w:left w:val="none" w:sz="0" w:space="0" w:color="auto"/>
        <w:bottom w:val="none" w:sz="0" w:space="0" w:color="auto"/>
        <w:right w:val="none" w:sz="0" w:space="0" w:color="auto"/>
      </w:divBdr>
    </w:div>
    <w:div w:id="1733651045">
      <w:marLeft w:val="640"/>
      <w:marRight w:val="0"/>
      <w:marTop w:val="0"/>
      <w:marBottom w:val="0"/>
      <w:divBdr>
        <w:top w:val="none" w:sz="0" w:space="0" w:color="auto"/>
        <w:left w:val="none" w:sz="0" w:space="0" w:color="auto"/>
        <w:bottom w:val="none" w:sz="0" w:space="0" w:color="auto"/>
        <w:right w:val="none" w:sz="0" w:space="0" w:color="auto"/>
      </w:divBdr>
    </w:div>
    <w:div w:id="1733654774">
      <w:marLeft w:val="640"/>
      <w:marRight w:val="0"/>
      <w:marTop w:val="0"/>
      <w:marBottom w:val="0"/>
      <w:divBdr>
        <w:top w:val="none" w:sz="0" w:space="0" w:color="auto"/>
        <w:left w:val="none" w:sz="0" w:space="0" w:color="auto"/>
        <w:bottom w:val="none" w:sz="0" w:space="0" w:color="auto"/>
        <w:right w:val="none" w:sz="0" w:space="0" w:color="auto"/>
      </w:divBdr>
    </w:div>
    <w:div w:id="1733698125">
      <w:marLeft w:val="640"/>
      <w:marRight w:val="0"/>
      <w:marTop w:val="0"/>
      <w:marBottom w:val="0"/>
      <w:divBdr>
        <w:top w:val="none" w:sz="0" w:space="0" w:color="auto"/>
        <w:left w:val="none" w:sz="0" w:space="0" w:color="auto"/>
        <w:bottom w:val="none" w:sz="0" w:space="0" w:color="auto"/>
        <w:right w:val="none" w:sz="0" w:space="0" w:color="auto"/>
      </w:divBdr>
    </w:div>
    <w:div w:id="1733963093">
      <w:marLeft w:val="640"/>
      <w:marRight w:val="0"/>
      <w:marTop w:val="0"/>
      <w:marBottom w:val="0"/>
      <w:divBdr>
        <w:top w:val="none" w:sz="0" w:space="0" w:color="auto"/>
        <w:left w:val="none" w:sz="0" w:space="0" w:color="auto"/>
        <w:bottom w:val="none" w:sz="0" w:space="0" w:color="auto"/>
        <w:right w:val="none" w:sz="0" w:space="0" w:color="auto"/>
      </w:divBdr>
    </w:div>
    <w:div w:id="1734038342">
      <w:marLeft w:val="640"/>
      <w:marRight w:val="0"/>
      <w:marTop w:val="0"/>
      <w:marBottom w:val="0"/>
      <w:divBdr>
        <w:top w:val="none" w:sz="0" w:space="0" w:color="auto"/>
        <w:left w:val="none" w:sz="0" w:space="0" w:color="auto"/>
        <w:bottom w:val="none" w:sz="0" w:space="0" w:color="auto"/>
        <w:right w:val="none" w:sz="0" w:space="0" w:color="auto"/>
      </w:divBdr>
    </w:div>
    <w:div w:id="1734039072">
      <w:marLeft w:val="640"/>
      <w:marRight w:val="0"/>
      <w:marTop w:val="0"/>
      <w:marBottom w:val="0"/>
      <w:divBdr>
        <w:top w:val="none" w:sz="0" w:space="0" w:color="auto"/>
        <w:left w:val="none" w:sz="0" w:space="0" w:color="auto"/>
        <w:bottom w:val="none" w:sz="0" w:space="0" w:color="auto"/>
        <w:right w:val="none" w:sz="0" w:space="0" w:color="auto"/>
      </w:divBdr>
    </w:div>
    <w:div w:id="1734044754">
      <w:marLeft w:val="640"/>
      <w:marRight w:val="0"/>
      <w:marTop w:val="0"/>
      <w:marBottom w:val="0"/>
      <w:divBdr>
        <w:top w:val="none" w:sz="0" w:space="0" w:color="auto"/>
        <w:left w:val="none" w:sz="0" w:space="0" w:color="auto"/>
        <w:bottom w:val="none" w:sz="0" w:space="0" w:color="auto"/>
        <w:right w:val="none" w:sz="0" w:space="0" w:color="auto"/>
      </w:divBdr>
    </w:div>
    <w:div w:id="1734082866">
      <w:marLeft w:val="640"/>
      <w:marRight w:val="0"/>
      <w:marTop w:val="0"/>
      <w:marBottom w:val="0"/>
      <w:divBdr>
        <w:top w:val="none" w:sz="0" w:space="0" w:color="auto"/>
        <w:left w:val="none" w:sz="0" w:space="0" w:color="auto"/>
        <w:bottom w:val="none" w:sz="0" w:space="0" w:color="auto"/>
        <w:right w:val="none" w:sz="0" w:space="0" w:color="auto"/>
      </w:divBdr>
    </w:div>
    <w:div w:id="1734236118">
      <w:marLeft w:val="640"/>
      <w:marRight w:val="0"/>
      <w:marTop w:val="0"/>
      <w:marBottom w:val="0"/>
      <w:divBdr>
        <w:top w:val="none" w:sz="0" w:space="0" w:color="auto"/>
        <w:left w:val="none" w:sz="0" w:space="0" w:color="auto"/>
        <w:bottom w:val="none" w:sz="0" w:space="0" w:color="auto"/>
        <w:right w:val="none" w:sz="0" w:space="0" w:color="auto"/>
      </w:divBdr>
    </w:div>
    <w:div w:id="1734309015">
      <w:marLeft w:val="640"/>
      <w:marRight w:val="0"/>
      <w:marTop w:val="0"/>
      <w:marBottom w:val="0"/>
      <w:divBdr>
        <w:top w:val="none" w:sz="0" w:space="0" w:color="auto"/>
        <w:left w:val="none" w:sz="0" w:space="0" w:color="auto"/>
        <w:bottom w:val="none" w:sz="0" w:space="0" w:color="auto"/>
        <w:right w:val="none" w:sz="0" w:space="0" w:color="auto"/>
      </w:divBdr>
    </w:div>
    <w:div w:id="1734311556">
      <w:marLeft w:val="640"/>
      <w:marRight w:val="0"/>
      <w:marTop w:val="0"/>
      <w:marBottom w:val="0"/>
      <w:divBdr>
        <w:top w:val="none" w:sz="0" w:space="0" w:color="auto"/>
        <w:left w:val="none" w:sz="0" w:space="0" w:color="auto"/>
        <w:bottom w:val="none" w:sz="0" w:space="0" w:color="auto"/>
        <w:right w:val="none" w:sz="0" w:space="0" w:color="auto"/>
      </w:divBdr>
    </w:div>
    <w:div w:id="1734348096">
      <w:marLeft w:val="640"/>
      <w:marRight w:val="0"/>
      <w:marTop w:val="0"/>
      <w:marBottom w:val="0"/>
      <w:divBdr>
        <w:top w:val="none" w:sz="0" w:space="0" w:color="auto"/>
        <w:left w:val="none" w:sz="0" w:space="0" w:color="auto"/>
        <w:bottom w:val="none" w:sz="0" w:space="0" w:color="auto"/>
        <w:right w:val="none" w:sz="0" w:space="0" w:color="auto"/>
      </w:divBdr>
    </w:div>
    <w:div w:id="1734349506">
      <w:marLeft w:val="640"/>
      <w:marRight w:val="0"/>
      <w:marTop w:val="0"/>
      <w:marBottom w:val="0"/>
      <w:divBdr>
        <w:top w:val="none" w:sz="0" w:space="0" w:color="auto"/>
        <w:left w:val="none" w:sz="0" w:space="0" w:color="auto"/>
        <w:bottom w:val="none" w:sz="0" w:space="0" w:color="auto"/>
        <w:right w:val="none" w:sz="0" w:space="0" w:color="auto"/>
      </w:divBdr>
    </w:div>
    <w:div w:id="1734429465">
      <w:marLeft w:val="640"/>
      <w:marRight w:val="0"/>
      <w:marTop w:val="0"/>
      <w:marBottom w:val="0"/>
      <w:divBdr>
        <w:top w:val="none" w:sz="0" w:space="0" w:color="auto"/>
        <w:left w:val="none" w:sz="0" w:space="0" w:color="auto"/>
        <w:bottom w:val="none" w:sz="0" w:space="0" w:color="auto"/>
        <w:right w:val="none" w:sz="0" w:space="0" w:color="auto"/>
      </w:divBdr>
    </w:div>
    <w:div w:id="1734502919">
      <w:marLeft w:val="640"/>
      <w:marRight w:val="0"/>
      <w:marTop w:val="0"/>
      <w:marBottom w:val="0"/>
      <w:divBdr>
        <w:top w:val="none" w:sz="0" w:space="0" w:color="auto"/>
        <w:left w:val="none" w:sz="0" w:space="0" w:color="auto"/>
        <w:bottom w:val="none" w:sz="0" w:space="0" w:color="auto"/>
        <w:right w:val="none" w:sz="0" w:space="0" w:color="auto"/>
      </w:divBdr>
    </w:div>
    <w:div w:id="1734542859">
      <w:marLeft w:val="640"/>
      <w:marRight w:val="0"/>
      <w:marTop w:val="0"/>
      <w:marBottom w:val="0"/>
      <w:divBdr>
        <w:top w:val="none" w:sz="0" w:space="0" w:color="auto"/>
        <w:left w:val="none" w:sz="0" w:space="0" w:color="auto"/>
        <w:bottom w:val="none" w:sz="0" w:space="0" w:color="auto"/>
        <w:right w:val="none" w:sz="0" w:space="0" w:color="auto"/>
      </w:divBdr>
    </w:div>
    <w:div w:id="1734698697">
      <w:marLeft w:val="640"/>
      <w:marRight w:val="0"/>
      <w:marTop w:val="0"/>
      <w:marBottom w:val="0"/>
      <w:divBdr>
        <w:top w:val="none" w:sz="0" w:space="0" w:color="auto"/>
        <w:left w:val="none" w:sz="0" w:space="0" w:color="auto"/>
        <w:bottom w:val="none" w:sz="0" w:space="0" w:color="auto"/>
        <w:right w:val="none" w:sz="0" w:space="0" w:color="auto"/>
      </w:divBdr>
    </w:div>
    <w:div w:id="1734737935">
      <w:marLeft w:val="640"/>
      <w:marRight w:val="0"/>
      <w:marTop w:val="0"/>
      <w:marBottom w:val="0"/>
      <w:divBdr>
        <w:top w:val="none" w:sz="0" w:space="0" w:color="auto"/>
        <w:left w:val="none" w:sz="0" w:space="0" w:color="auto"/>
        <w:bottom w:val="none" w:sz="0" w:space="0" w:color="auto"/>
        <w:right w:val="none" w:sz="0" w:space="0" w:color="auto"/>
      </w:divBdr>
    </w:div>
    <w:div w:id="1734767577">
      <w:marLeft w:val="640"/>
      <w:marRight w:val="0"/>
      <w:marTop w:val="0"/>
      <w:marBottom w:val="0"/>
      <w:divBdr>
        <w:top w:val="none" w:sz="0" w:space="0" w:color="auto"/>
        <w:left w:val="none" w:sz="0" w:space="0" w:color="auto"/>
        <w:bottom w:val="none" w:sz="0" w:space="0" w:color="auto"/>
        <w:right w:val="none" w:sz="0" w:space="0" w:color="auto"/>
      </w:divBdr>
    </w:div>
    <w:div w:id="1734811276">
      <w:marLeft w:val="640"/>
      <w:marRight w:val="0"/>
      <w:marTop w:val="0"/>
      <w:marBottom w:val="0"/>
      <w:divBdr>
        <w:top w:val="none" w:sz="0" w:space="0" w:color="auto"/>
        <w:left w:val="none" w:sz="0" w:space="0" w:color="auto"/>
        <w:bottom w:val="none" w:sz="0" w:space="0" w:color="auto"/>
        <w:right w:val="none" w:sz="0" w:space="0" w:color="auto"/>
      </w:divBdr>
    </w:div>
    <w:div w:id="1734814505">
      <w:marLeft w:val="640"/>
      <w:marRight w:val="0"/>
      <w:marTop w:val="0"/>
      <w:marBottom w:val="0"/>
      <w:divBdr>
        <w:top w:val="none" w:sz="0" w:space="0" w:color="auto"/>
        <w:left w:val="none" w:sz="0" w:space="0" w:color="auto"/>
        <w:bottom w:val="none" w:sz="0" w:space="0" w:color="auto"/>
        <w:right w:val="none" w:sz="0" w:space="0" w:color="auto"/>
      </w:divBdr>
    </w:div>
    <w:div w:id="1734885663">
      <w:marLeft w:val="640"/>
      <w:marRight w:val="0"/>
      <w:marTop w:val="0"/>
      <w:marBottom w:val="0"/>
      <w:divBdr>
        <w:top w:val="none" w:sz="0" w:space="0" w:color="auto"/>
        <w:left w:val="none" w:sz="0" w:space="0" w:color="auto"/>
        <w:bottom w:val="none" w:sz="0" w:space="0" w:color="auto"/>
        <w:right w:val="none" w:sz="0" w:space="0" w:color="auto"/>
      </w:divBdr>
    </w:div>
    <w:div w:id="1734893111">
      <w:marLeft w:val="640"/>
      <w:marRight w:val="0"/>
      <w:marTop w:val="0"/>
      <w:marBottom w:val="0"/>
      <w:divBdr>
        <w:top w:val="none" w:sz="0" w:space="0" w:color="auto"/>
        <w:left w:val="none" w:sz="0" w:space="0" w:color="auto"/>
        <w:bottom w:val="none" w:sz="0" w:space="0" w:color="auto"/>
        <w:right w:val="none" w:sz="0" w:space="0" w:color="auto"/>
      </w:divBdr>
    </w:div>
    <w:div w:id="1735010615">
      <w:marLeft w:val="640"/>
      <w:marRight w:val="0"/>
      <w:marTop w:val="0"/>
      <w:marBottom w:val="0"/>
      <w:divBdr>
        <w:top w:val="none" w:sz="0" w:space="0" w:color="auto"/>
        <w:left w:val="none" w:sz="0" w:space="0" w:color="auto"/>
        <w:bottom w:val="none" w:sz="0" w:space="0" w:color="auto"/>
        <w:right w:val="none" w:sz="0" w:space="0" w:color="auto"/>
      </w:divBdr>
    </w:div>
    <w:div w:id="1735156471">
      <w:marLeft w:val="640"/>
      <w:marRight w:val="0"/>
      <w:marTop w:val="0"/>
      <w:marBottom w:val="0"/>
      <w:divBdr>
        <w:top w:val="none" w:sz="0" w:space="0" w:color="auto"/>
        <w:left w:val="none" w:sz="0" w:space="0" w:color="auto"/>
        <w:bottom w:val="none" w:sz="0" w:space="0" w:color="auto"/>
        <w:right w:val="none" w:sz="0" w:space="0" w:color="auto"/>
      </w:divBdr>
    </w:div>
    <w:div w:id="1735159769">
      <w:marLeft w:val="640"/>
      <w:marRight w:val="0"/>
      <w:marTop w:val="0"/>
      <w:marBottom w:val="0"/>
      <w:divBdr>
        <w:top w:val="none" w:sz="0" w:space="0" w:color="auto"/>
        <w:left w:val="none" w:sz="0" w:space="0" w:color="auto"/>
        <w:bottom w:val="none" w:sz="0" w:space="0" w:color="auto"/>
        <w:right w:val="none" w:sz="0" w:space="0" w:color="auto"/>
      </w:divBdr>
    </w:div>
    <w:div w:id="1735162158">
      <w:marLeft w:val="640"/>
      <w:marRight w:val="0"/>
      <w:marTop w:val="0"/>
      <w:marBottom w:val="0"/>
      <w:divBdr>
        <w:top w:val="none" w:sz="0" w:space="0" w:color="auto"/>
        <w:left w:val="none" w:sz="0" w:space="0" w:color="auto"/>
        <w:bottom w:val="none" w:sz="0" w:space="0" w:color="auto"/>
        <w:right w:val="none" w:sz="0" w:space="0" w:color="auto"/>
      </w:divBdr>
    </w:div>
    <w:div w:id="1735396292">
      <w:marLeft w:val="640"/>
      <w:marRight w:val="0"/>
      <w:marTop w:val="0"/>
      <w:marBottom w:val="0"/>
      <w:divBdr>
        <w:top w:val="none" w:sz="0" w:space="0" w:color="auto"/>
        <w:left w:val="none" w:sz="0" w:space="0" w:color="auto"/>
        <w:bottom w:val="none" w:sz="0" w:space="0" w:color="auto"/>
        <w:right w:val="none" w:sz="0" w:space="0" w:color="auto"/>
      </w:divBdr>
    </w:div>
    <w:div w:id="1735396884">
      <w:marLeft w:val="640"/>
      <w:marRight w:val="0"/>
      <w:marTop w:val="0"/>
      <w:marBottom w:val="0"/>
      <w:divBdr>
        <w:top w:val="none" w:sz="0" w:space="0" w:color="auto"/>
        <w:left w:val="none" w:sz="0" w:space="0" w:color="auto"/>
        <w:bottom w:val="none" w:sz="0" w:space="0" w:color="auto"/>
        <w:right w:val="none" w:sz="0" w:space="0" w:color="auto"/>
      </w:divBdr>
    </w:div>
    <w:div w:id="1735741723">
      <w:marLeft w:val="640"/>
      <w:marRight w:val="0"/>
      <w:marTop w:val="0"/>
      <w:marBottom w:val="0"/>
      <w:divBdr>
        <w:top w:val="none" w:sz="0" w:space="0" w:color="auto"/>
        <w:left w:val="none" w:sz="0" w:space="0" w:color="auto"/>
        <w:bottom w:val="none" w:sz="0" w:space="0" w:color="auto"/>
        <w:right w:val="none" w:sz="0" w:space="0" w:color="auto"/>
      </w:divBdr>
    </w:div>
    <w:div w:id="1735811024">
      <w:marLeft w:val="640"/>
      <w:marRight w:val="0"/>
      <w:marTop w:val="0"/>
      <w:marBottom w:val="0"/>
      <w:divBdr>
        <w:top w:val="none" w:sz="0" w:space="0" w:color="auto"/>
        <w:left w:val="none" w:sz="0" w:space="0" w:color="auto"/>
        <w:bottom w:val="none" w:sz="0" w:space="0" w:color="auto"/>
        <w:right w:val="none" w:sz="0" w:space="0" w:color="auto"/>
      </w:divBdr>
    </w:div>
    <w:div w:id="1735817308">
      <w:marLeft w:val="640"/>
      <w:marRight w:val="0"/>
      <w:marTop w:val="0"/>
      <w:marBottom w:val="0"/>
      <w:divBdr>
        <w:top w:val="none" w:sz="0" w:space="0" w:color="auto"/>
        <w:left w:val="none" w:sz="0" w:space="0" w:color="auto"/>
        <w:bottom w:val="none" w:sz="0" w:space="0" w:color="auto"/>
        <w:right w:val="none" w:sz="0" w:space="0" w:color="auto"/>
      </w:divBdr>
    </w:div>
    <w:div w:id="1735858252">
      <w:marLeft w:val="640"/>
      <w:marRight w:val="0"/>
      <w:marTop w:val="0"/>
      <w:marBottom w:val="0"/>
      <w:divBdr>
        <w:top w:val="none" w:sz="0" w:space="0" w:color="auto"/>
        <w:left w:val="none" w:sz="0" w:space="0" w:color="auto"/>
        <w:bottom w:val="none" w:sz="0" w:space="0" w:color="auto"/>
        <w:right w:val="none" w:sz="0" w:space="0" w:color="auto"/>
      </w:divBdr>
    </w:div>
    <w:div w:id="1736008299">
      <w:marLeft w:val="640"/>
      <w:marRight w:val="0"/>
      <w:marTop w:val="0"/>
      <w:marBottom w:val="0"/>
      <w:divBdr>
        <w:top w:val="none" w:sz="0" w:space="0" w:color="auto"/>
        <w:left w:val="none" w:sz="0" w:space="0" w:color="auto"/>
        <w:bottom w:val="none" w:sz="0" w:space="0" w:color="auto"/>
        <w:right w:val="none" w:sz="0" w:space="0" w:color="auto"/>
      </w:divBdr>
    </w:div>
    <w:div w:id="1736052964">
      <w:marLeft w:val="640"/>
      <w:marRight w:val="0"/>
      <w:marTop w:val="0"/>
      <w:marBottom w:val="0"/>
      <w:divBdr>
        <w:top w:val="none" w:sz="0" w:space="0" w:color="auto"/>
        <w:left w:val="none" w:sz="0" w:space="0" w:color="auto"/>
        <w:bottom w:val="none" w:sz="0" w:space="0" w:color="auto"/>
        <w:right w:val="none" w:sz="0" w:space="0" w:color="auto"/>
      </w:divBdr>
    </w:div>
    <w:div w:id="1736123037">
      <w:marLeft w:val="640"/>
      <w:marRight w:val="0"/>
      <w:marTop w:val="0"/>
      <w:marBottom w:val="0"/>
      <w:divBdr>
        <w:top w:val="none" w:sz="0" w:space="0" w:color="auto"/>
        <w:left w:val="none" w:sz="0" w:space="0" w:color="auto"/>
        <w:bottom w:val="none" w:sz="0" w:space="0" w:color="auto"/>
        <w:right w:val="none" w:sz="0" w:space="0" w:color="auto"/>
      </w:divBdr>
    </w:div>
    <w:div w:id="1736195265">
      <w:marLeft w:val="640"/>
      <w:marRight w:val="0"/>
      <w:marTop w:val="0"/>
      <w:marBottom w:val="0"/>
      <w:divBdr>
        <w:top w:val="none" w:sz="0" w:space="0" w:color="auto"/>
        <w:left w:val="none" w:sz="0" w:space="0" w:color="auto"/>
        <w:bottom w:val="none" w:sz="0" w:space="0" w:color="auto"/>
        <w:right w:val="none" w:sz="0" w:space="0" w:color="auto"/>
      </w:divBdr>
    </w:div>
    <w:div w:id="1736196659">
      <w:marLeft w:val="640"/>
      <w:marRight w:val="0"/>
      <w:marTop w:val="0"/>
      <w:marBottom w:val="0"/>
      <w:divBdr>
        <w:top w:val="none" w:sz="0" w:space="0" w:color="auto"/>
        <w:left w:val="none" w:sz="0" w:space="0" w:color="auto"/>
        <w:bottom w:val="none" w:sz="0" w:space="0" w:color="auto"/>
        <w:right w:val="none" w:sz="0" w:space="0" w:color="auto"/>
      </w:divBdr>
    </w:div>
    <w:div w:id="1736198000">
      <w:marLeft w:val="640"/>
      <w:marRight w:val="0"/>
      <w:marTop w:val="0"/>
      <w:marBottom w:val="0"/>
      <w:divBdr>
        <w:top w:val="none" w:sz="0" w:space="0" w:color="auto"/>
        <w:left w:val="none" w:sz="0" w:space="0" w:color="auto"/>
        <w:bottom w:val="none" w:sz="0" w:space="0" w:color="auto"/>
        <w:right w:val="none" w:sz="0" w:space="0" w:color="auto"/>
      </w:divBdr>
    </w:div>
    <w:div w:id="1736583489">
      <w:marLeft w:val="640"/>
      <w:marRight w:val="0"/>
      <w:marTop w:val="0"/>
      <w:marBottom w:val="0"/>
      <w:divBdr>
        <w:top w:val="none" w:sz="0" w:space="0" w:color="auto"/>
        <w:left w:val="none" w:sz="0" w:space="0" w:color="auto"/>
        <w:bottom w:val="none" w:sz="0" w:space="0" w:color="auto"/>
        <w:right w:val="none" w:sz="0" w:space="0" w:color="auto"/>
      </w:divBdr>
    </w:div>
    <w:div w:id="1736590735">
      <w:marLeft w:val="640"/>
      <w:marRight w:val="0"/>
      <w:marTop w:val="0"/>
      <w:marBottom w:val="0"/>
      <w:divBdr>
        <w:top w:val="none" w:sz="0" w:space="0" w:color="auto"/>
        <w:left w:val="none" w:sz="0" w:space="0" w:color="auto"/>
        <w:bottom w:val="none" w:sz="0" w:space="0" w:color="auto"/>
        <w:right w:val="none" w:sz="0" w:space="0" w:color="auto"/>
      </w:divBdr>
    </w:div>
    <w:div w:id="1736736422">
      <w:marLeft w:val="640"/>
      <w:marRight w:val="0"/>
      <w:marTop w:val="0"/>
      <w:marBottom w:val="0"/>
      <w:divBdr>
        <w:top w:val="none" w:sz="0" w:space="0" w:color="auto"/>
        <w:left w:val="none" w:sz="0" w:space="0" w:color="auto"/>
        <w:bottom w:val="none" w:sz="0" w:space="0" w:color="auto"/>
        <w:right w:val="none" w:sz="0" w:space="0" w:color="auto"/>
      </w:divBdr>
    </w:div>
    <w:div w:id="1736778030">
      <w:marLeft w:val="640"/>
      <w:marRight w:val="0"/>
      <w:marTop w:val="0"/>
      <w:marBottom w:val="0"/>
      <w:divBdr>
        <w:top w:val="none" w:sz="0" w:space="0" w:color="auto"/>
        <w:left w:val="none" w:sz="0" w:space="0" w:color="auto"/>
        <w:bottom w:val="none" w:sz="0" w:space="0" w:color="auto"/>
        <w:right w:val="none" w:sz="0" w:space="0" w:color="auto"/>
      </w:divBdr>
    </w:div>
    <w:div w:id="1736780503">
      <w:marLeft w:val="640"/>
      <w:marRight w:val="0"/>
      <w:marTop w:val="0"/>
      <w:marBottom w:val="0"/>
      <w:divBdr>
        <w:top w:val="none" w:sz="0" w:space="0" w:color="auto"/>
        <w:left w:val="none" w:sz="0" w:space="0" w:color="auto"/>
        <w:bottom w:val="none" w:sz="0" w:space="0" w:color="auto"/>
        <w:right w:val="none" w:sz="0" w:space="0" w:color="auto"/>
      </w:divBdr>
    </w:div>
    <w:div w:id="1736857577">
      <w:marLeft w:val="640"/>
      <w:marRight w:val="0"/>
      <w:marTop w:val="0"/>
      <w:marBottom w:val="0"/>
      <w:divBdr>
        <w:top w:val="none" w:sz="0" w:space="0" w:color="auto"/>
        <w:left w:val="none" w:sz="0" w:space="0" w:color="auto"/>
        <w:bottom w:val="none" w:sz="0" w:space="0" w:color="auto"/>
        <w:right w:val="none" w:sz="0" w:space="0" w:color="auto"/>
      </w:divBdr>
    </w:div>
    <w:div w:id="1736858042">
      <w:marLeft w:val="640"/>
      <w:marRight w:val="0"/>
      <w:marTop w:val="0"/>
      <w:marBottom w:val="0"/>
      <w:divBdr>
        <w:top w:val="none" w:sz="0" w:space="0" w:color="auto"/>
        <w:left w:val="none" w:sz="0" w:space="0" w:color="auto"/>
        <w:bottom w:val="none" w:sz="0" w:space="0" w:color="auto"/>
        <w:right w:val="none" w:sz="0" w:space="0" w:color="auto"/>
      </w:divBdr>
    </w:div>
    <w:div w:id="1736925502">
      <w:marLeft w:val="640"/>
      <w:marRight w:val="0"/>
      <w:marTop w:val="0"/>
      <w:marBottom w:val="0"/>
      <w:divBdr>
        <w:top w:val="none" w:sz="0" w:space="0" w:color="auto"/>
        <w:left w:val="none" w:sz="0" w:space="0" w:color="auto"/>
        <w:bottom w:val="none" w:sz="0" w:space="0" w:color="auto"/>
        <w:right w:val="none" w:sz="0" w:space="0" w:color="auto"/>
      </w:divBdr>
    </w:div>
    <w:div w:id="1736925861">
      <w:marLeft w:val="640"/>
      <w:marRight w:val="0"/>
      <w:marTop w:val="0"/>
      <w:marBottom w:val="0"/>
      <w:divBdr>
        <w:top w:val="none" w:sz="0" w:space="0" w:color="auto"/>
        <w:left w:val="none" w:sz="0" w:space="0" w:color="auto"/>
        <w:bottom w:val="none" w:sz="0" w:space="0" w:color="auto"/>
        <w:right w:val="none" w:sz="0" w:space="0" w:color="auto"/>
      </w:divBdr>
    </w:div>
    <w:div w:id="1737044217">
      <w:marLeft w:val="640"/>
      <w:marRight w:val="0"/>
      <w:marTop w:val="0"/>
      <w:marBottom w:val="0"/>
      <w:divBdr>
        <w:top w:val="none" w:sz="0" w:space="0" w:color="auto"/>
        <w:left w:val="none" w:sz="0" w:space="0" w:color="auto"/>
        <w:bottom w:val="none" w:sz="0" w:space="0" w:color="auto"/>
        <w:right w:val="none" w:sz="0" w:space="0" w:color="auto"/>
      </w:divBdr>
    </w:div>
    <w:div w:id="1737168809">
      <w:marLeft w:val="640"/>
      <w:marRight w:val="0"/>
      <w:marTop w:val="0"/>
      <w:marBottom w:val="0"/>
      <w:divBdr>
        <w:top w:val="none" w:sz="0" w:space="0" w:color="auto"/>
        <w:left w:val="none" w:sz="0" w:space="0" w:color="auto"/>
        <w:bottom w:val="none" w:sz="0" w:space="0" w:color="auto"/>
        <w:right w:val="none" w:sz="0" w:space="0" w:color="auto"/>
      </w:divBdr>
    </w:div>
    <w:div w:id="1737170051">
      <w:marLeft w:val="640"/>
      <w:marRight w:val="0"/>
      <w:marTop w:val="0"/>
      <w:marBottom w:val="0"/>
      <w:divBdr>
        <w:top w:val="none" w:sz="0" w:space="0" w:color="auto"/>
        <w:left w:val="none" w:sz="0" w:space="0" w:color="auto"/>
        <w:bottom w:val="none" w:sz="0" w:space="0" w:color="auto"/>
        <w:right w:val="none" w:sz="0" w:space="0" w:color="auto"/>
      </w:divBdr>
    </w:div>
    <w:div w:id="1737243235">
      <w:marLeft w:val="640"/>
      <w:marRight w:val="0"/>
      <w:marTop w:val="0"/>
      <w:marBottom w:val="0"/>
      <w:divBdr>
        <w:top w:val="none" w:sz="0" w:space="0" w:color="auto"/>
        <w:left w:val="none" w:sz="0" w:space="0" w:color="auto"/>
        <w:bottom w:val="none" w:sz="0" w:space="0" w:color="auto"/>
        <w:right w:val="none" w:sz="0" w:space="0" w:color="auto"/>
      </w:divBdr>
    </w:div>
    <w:div w:id="1737317102">
      <w:marLeft w:val="640"/>
      <w:marRight w:val="0"/>
      <w:marTop w:val="0"/>
      <w:marBottom w:val="0"/>
      <w:divBdr>
        <w:top w:val="none" w:sz="0" w:space="0" w:color="auto"/>
        <w:left w:val="none" w:sz="0" w:space="0" w:color="auto"/>
        <w:bottom w:val="none" w:sz="0" w:space="0" w:color="auto"/>
        <w:right w:val="none" w:sz="0" w:space="0" w:color="auto"/>
      </w:divBdr>
    </w:div>
    <w:div w:id="1737359486">
      <w:marLeft w:val="640"/>
      <w:marRight w:val="0"/>
      <w:marTop w:val="0"/>
      <w:marBottom w:val="0"/>
      <w:divBdr>
        <w:top w:val="none" w:sz="0" w:space="0" w:color="auto"/>
        <w:left w:val="none" w:sz="0" w:space="0" w:color="auto"/>
        <w:bottom w:val="none" w:sz="0" w:space="0" w:color="auto"/>
        <w:right w:val="none" w:sz="0" w:space="0" w:color="auto"/>
      </w:divBdr>
    </w:div>
    <w:div w:id="1737429803">
      <w:marLeft w:val="640"/>
      <w:marRight w:val="0"/>
      <w:marTop w:val="0"/>
      <w:marBottom w:val="0"/>
      <w:divBdr>
        <w:top w:val="none" w:sz="0" w:space="0" w:color="auto"/>
        <w:left w:val="none" w:sz="0" w:space="0" w:color="auto"/>
        <w:bottom w:val="none" w:sz="0" w:space="0" w:color="auto"/>
        <w:right w:val="none" w:sz="0" w:space="0" w:color="auto"/>
      </w:divBdr>
    </w:div>
    <w:div w:id="1737513640">
      <w:marLeft w:val="640"/>
      <w:marRight w:val="0"/>
      <w:marTop w:val="0"/>
      <w:marBottom w:val="0"/>
      <w:divBdr>
        <w:top w:val="none" w:sz="0" w:space="0" w:color="auto"/>
        <w:left w:val="none" w:sz="0" w:space="0" w:color="auto"/>
        <w:bottom w:val="none" w:sz="0" w:space="0" w:color="auto"/>
        <w:right w:val="none" w:sz="0" w:space="0" w:color="auto"/>
      </w:divBdr>
    </w:div>
    <w:div w:id="1737584923">
      <w:marLeft w:val="640"/>
      <w:marRight w:val="0"/>
      <w:marTop w:val="0"/>
      <w:marBottom w:val="0"/>
      <w:divBdr>
        <w:top w:val="none" w:sz="0" w:space="0" w:color="auto"/>
        <w:left w:val="none" w:sz="0" w:space="0" w:color="auto"/>
        <w:bottom w:val="none" w:sz="0" w:space="0" w:color="auto"/>
        <w:right w:val="none" w:sz="0" w:space="0" w:color="auto"/>
      </w:divBdr>
    </w:div>
    <w:div w:id="1737624964">
      <w:marLeft w:val="640"/>
      <w:marRight w:val="0"/>
      <w:marTop w:val="0"/>
      <w:marBottom w:val="0"/>
      <w:divBdr>
        <w:top w:val="none" w:sz="0" w:space="0" w:color="auto"/>
        <w:left w:val="none" w:sz="0" w:space="0" w:color="auto"/>
        <w:bottom w:val="none" w:sz="0" w:space="0" w:color="auto"/>
        <w:right w:val="none" w:sz="0" w:space="0" w:color="auto"/>
      </w:divBdr>
    </w:div>
    <w:div w:id="1737626559">
      <w:marLeft w:val="640"/>
      <w:marRight w:val="0"/>
      <w:marTop w:val="0"/>
      <w:marBottom w:val="0"/>
      <w:divBdr>
        <w:top w:val="none" w:sz="0" w:space="0" w:color="auto"/>
        <w:left w:val="none" w:sz="0" w:space="0" w:color="auto"/>
        <w:bottom w:val="none" w:sz="0" w:space="0" w:color="auto"/>
        <w:right w:val="none" w:sz="0" w:space="0" w:color="auto"/>
      </w:divBdr>
    </w:div>
    <w:div w:id="1737626583">
      <w:marLeft w:val="640"/>
      <w:marRight w:val="0"/>
      <w:marTop w:val="0"/>
      <w:marBottom w:val="0"/>
      <w:divBdr>
        <w:top w:val="none" w:sz="0" w:space="0" w:color="auto"/>
        <w:left w:val="none" w:sz="0" w:space="0" w:color="auto"/>
        <w:bottom w:val="none" w:sz="0" w:space="0" w:color="auto"/>
        <w:right w:val="none" w:sz="0" w:space="0" w:color="auto"/>
      </w:divBdr>
    </w:div>
    <w:div w:id="1737706963">
      <w:marLeft w:val="640"/>
      <w:marRight w:val="0"/>
      <w:marTop w:val="0"/>
      <w:marBottom w:val="0"/>
      <w:divBdr>
        <w:top w:val="none" w:sz="0" w:space="0" w:color="auto"/>
        <w:left w:val="none" w:sz="0" w:space="0" w:color="auto"/>
        <w:bottom w:val="none" w:sz="0" w:space="0" w:color="auto"/>
        <w:right w:val="none" w:sz="0" w:space="0" w:color="auto"/>
      </w:divBdr>
    </w:div>
    <w:div w:id="1737821059">
      <w:marLeft w:val="640"/>
      <w:marRight w:val="0"/>
      <w:marTop w:val="0"/>
      <w:marBottom w:val="0"/>
      <w:divBdr>
        <w:top w:val="none" w:sz="0" w:space="0" w:color="auto"/>
        <w:left w:val="none" w:sz="0" w:space="0" w:color="auto"/>
        <w:bottom w:val="none" w:sz="0" w:space="0" w:color="auto"/>
        <w:right w:val="none" w:sz="0" w:space="0" w:color="auto"/>
      </w:divBdr>
    </w:div>
    <w:div w:id="1737821344">
      <w:marLeft w:val="640"/>
      <w:marRight w:val="0"/>
      <w:marTop w:val="0"/>
      <w:marBottom w:val="0"/>
      <w:divBdr>
        <w:top w:val="none" w:sz="0" w:space="0" w:color="auto"/>
        <w:left w:val="none" w:sz="0" w:space="0" w:color="auto"/>
        <w:bottom w:val="none" w:sz="0" w:space="0" w:color="auto"/>
        <w:right w:val="none" w:sz="0" w:space="0" w:color="auto"/>
      </w:divBdr>
    </w:div>
    <w:div w:id="1737849511">
      <w:marLeft w:val="640"/>
      <w:marRight w:val="0"/>
      <w:marTop w:val="0"/>
      <w:marBottom w:val="0"/>
      <w:divBdr>
        <w:top w:val="none" w:sz="0" w:space="0" w:color="auto"/>
        <w:left w:val="none" w:sz="0" w:space="0" w:color="auto"/>
        <w:bottom w:val="none" w:sz="0" w:space="0" w:color="auto"/>
        <w:right w:val="none" w:sz="0" w:space="0" w:color="auto"/>
      </w:divBdr>
    </w:div>
    <w:div w:id="1737972367">
      <w:marLeft w:val="640"/>
      <w:marRight w:val="0"/>
      <w:marTop w:val="0"/>
      <w:marBottom w:val="0"/>
      <w:divBdr>
        <w:top w:val="none" w:sz="0" w:space="0" w:color="auto"/>
        <w:left w:val="none" w:sz="0" w:space="0" w:color="auto"/>
        <w:bottom w:val="none" w:sz="0" w:space="0" w:color="auto"/>
        <w:right w:val="none" w:sz="0" w:space="0" w:color="auto"/>
      </w:divBdr>
    </w:div>
    <w:div w:id="1738015033">
      <w:marLeft w:val="640"/>
      <w:marRight w:val="0"/>
      <w:marTop w:val="0"/>
      <w:marBottom w:val="0"/>
      <w:divBdr>
        <w:top w:val="none" w:sz="0" w:space="0" w:color="auto"/>
        <w:left w:val="none" w:sz="0" w:space="0" w:color="auto"/>
        <w:bottom w:val="none" w:sz="0" w:space="0" w:color="auto"/>
        <w:right w:val="none" w:sz="0" w:space="0" w:color="auto"/>
      </w:divBdr>
    </w:div>
    <w:div w:id="1738043648">
      <w:marLeft w:val="640"/>
      <w:marRight w:val="0"/>
      <w:marTop w:val="0"/>
      <w:marBottom w:val="0"/>
      <w:divBdr>
        <w:top w:val="none" w:sz="0" w:space="0" w:color="auto"/>
        <w:left w:val="none" w:sz="0" w:space="0" w:color="auto"/>
        <w:bottom w:val="none" w:sz="0" w:space="0" w:color="auto"/>
        <w:right w:val="none" w:sz="0" w:space="0" w:color="auto"/>
      </w:divBdr>
    </w:div>
    <w:div w:id="1738044382">
      <w:marLeft w:val="640"/>
      <w:marRight w:val="0"/>
      <w:marTop w:val="0"/>
      <w:marBottom w:val="0"/>
      <w:divBdr>
        <w:top w:val="none" w:sz="0" w:space="0" w:color="auto"/>
        <w:left w:val="none" w:sz="0" w:space="0" w:color="auto"/>
        <w:bottom w:val="none" w:sz="0" w:space="0" w:color="auto"/>
        <w:right w:val="none" w:sz="0" w:space="0" w:color="auto"/>
      </w:divBdr>
    </w:div>
    <w:div w:id="1738086322">
      <w:marLeft w:val="640"/>
      <w:marRight w:val="0"/>
      <w:marTop w:val="0"/>
      <w:marBottom w:val="0"/>
      <w:divBdr>
        <w:top w:val="none" w:sz="0" w:space="0" w:color="auto"/>
        <w:left w:val="none" w:sz="0" w:space="0" w:color="auto"/>
        <w:bottom w:val="none" w:sz="0" w:space="0" w:color="auto"/>
        <w:right w:val="none" w:sz="0" w:space="0" w:color="auto"/>
      </w:divBdr>
    </w:div>
    <w:div w:id="1738089976">
      <w:marLeft w:val="640"/>
      <w:marRight w:val="0"/>
      <w:marTop w:val="0"/>
      <w:marBottom w:val="0"/>
      <w:divBdr>
        <w:top w:val="none" w:sz="0" w:space="0" w:color="auto"/>
        <w:left w:val="none" w:sz="0" w:space="0" w:color="auto"/>
        <w:bottom w:val="none" w:sz="0" w:space="0" w:color="auto"/>
        <w:right w:val="none" w:sz="0" w:space="0" w:color="auto"/>
      </w:divBdr>
    </w:div>
    <w:div w:id="1738093032">
      <w:marLeft w:val="640"/>
      <w:marRight w:val="0"/>
      <w:marTop w:val="0"/>
      <w:marBottom w:val="0"/>
      <w:divBdr>
        <w:top w:val="none" w:sz="0" w:space="0" w:color="auto"/>
        <w:left w:val="none" w:sz="0" w:space="0" w:color="auto"/>
        <w:bottom w:val="none" w:sz="0" w:space="0" w:color="auto"/>
        <w:right w:val="none" w:sz="0" w:space="0" w:color="auto"/>
      </w:divBdr>
    </w:div>
    <w:div w:id="1738362021">
      <w:marLeft w:val="640"/>
      <w:marRight w:val="0"/>
      <w:marTop w:val="0"/>
      <w:marBottom w:val="0"/>
      <w:divBdr>
        <w:top w:val="none" w:sz="0" w:space="0" w:color="auto"/>
        <w:left w:val="none" w:sz="0" w:space="0" w:color="auto"/>
        <w:bottom w:val="none" w:sz="0" w:space="0" w:color="auto"/>
        <w:right w:val="none" w:sz="0" w:space="0" w:color="auto"/>
      </w:divBdr>
    </w:div>
    <w:div w:id="1738474720">
      <w:marLeft w:val="640"/>
      <w:marRight w:val="0"/>
      <w:marTop w:val="0"/>
      <w:marBottom w:val="0"/>
      <w:divBdr>
        <w:top w:val="none" w:sz="0" w:space="0" w:color="auto"/>
        <w:left w:val="none" w:sz="0" w:space="0" w:color="auto"/>
        <w:bottom w:val="none" w:sz="0" w:space="0" w:color="auto"/>
        <w:right w:val="none" w:sz="0" w:space="0" w:color="auto"/>
      </w:divBdr>
    </w:div>
    <w:div w:id="1738478183">
      <w:marLeft w:val="640"/>
      <w:marRight w:val="0"/>
      <w:marTop w:val="0"/>
      <w:marBottom w:val="0"/>
      <w:divBdr>
        <w:top w:val="none" w:sz="0" w:space="0" w:color="auto"/>
        <w:left w:val="none" w:sz="0" w:space="0" w:color="auto"/>
        <w:bottom w:val="none" w:sz="0" w:space="0" w:color="auto"/>
        <w:right w:val="none" w:sz="0" w:space="0" w:color="auto"/>
      </w:divBdr>
    </w:div>
    <w:div w:id="1738479091">
      <w:marLeft w:val="640"/>
      <w:marRight w:val="0"/>
      <w:marTop w:val="0"/>
      <w:marBottom w:val="0"/>
      <w:divBdr>
        <w:top w:val="none" w:sz="0" w:space="0" w:color="auto"/>
        <w:left w:val="none" w:sz="0" w:space="0" w:color="auto"/>
        <w:bottom w:val="none" w:sz="0" w:space="0" w:color="auto"/>
        <w:right w:val="none" w:sz="0" w:space="0" w:color="auto"/>
      </w:divBdr>
    </w:div>
    <w:div w:id="1738548222">
      <w:marLeft w:val="640"/>
      <w:marRight w:val="0"/>
      <w:marTop w:val="0"/>
      <w:marBottom w:val="0"/>
      <w:divBdr>
        <w:top w:val="none" w:sz="0" w:space="0" w:color="auto"/>
        <w:left w:val="none" w:sz="0" w:space="0" w:color="auto"/>
        <w:bottom w:val="none" w:sz="0" w:space="0" w:color="auto"/>
        <w:right w:val="none" w:sz="0" w:space="0" w:color="auto"/>
      </w:divBdr>
    </w:div>
    <w:div w:id="1738552833">
      <w:marLeft w:val="640"/>
      <w:marRight w:val="0"/>
      <w:marTop w:val="0"/>
      <w:marBottom w:val="0"/>
      <w:divBdr>
        <w:top w:val="none" w:sz="0" w:space="0" w:color="auto"/>
        <w:left w:val="none" w:sz="0" w:space="0" w:color="auto"/>
        <w:bottom w:val="none" w:sz="0" w:space="0" w:color="auto"/>
        <w:right w:val="none" w:sz="0" w:space="0" w:color="auto"/>
      </w:divBdr>
    </w:div>
    <w:div w:id="1738628979">
      <w:marLeft w:val="640"/>
      <w:marRight w:val="0"/>
      <w:marTop w:val="0"/>
      <w:marBottom w:val="0"/>
      <w:divBdr>
        <w:top w:val="none" w:sz="0" w:space="0" w:color="auto"/>
        <w:left w:val="none" w:sz="0" w:space="0" w:color="auto"/>
        <w:bottom w:val="none" w:sz="0" w:space="0" w:color="auto"/>
        <w:right w:val="none" w:sz="0" w:space="0" w:color="auto"/>
      </w:divBdr>
    </w:div>
    <w:div w:id="1738742120">
      <w:marLeft w:val="640"/>
      <w:marRight w:val="0"/>
      <w:marTop w:val="0"/>
      <w:marBottom w:val="0"/>
      <w:divBdr>
        <w:top w:val="none" w:sz="0" w:space="0" w:color="auto"/>
        <w:left w:val="none" w:sz="0" w:space="0" w:color="auto"/>
        <w:bottom w:val="none" w:sz="0" w:space="0" w:color="auto"/>
        <w:right w:val="none" w:sz="0" w:space="0" w:color="auto"/>
      </w:divBdr>
    </w:div>
    <w:div w:id="1738744696">
      <w:marLeft w:val="640"/>
      <w:marRight w:val="0"/>
      <w:marTop w:val="0"/>
      <w:marBottom w:val="0"/>
      <w:divBdr>
        <w:top w:val="none" w:sz="0" w:space="0" w:color="auto"/>
        <w:left w:val="none" w:sz="0" w:space="0" w:color="auto"/>
        <w:bottom w:val="none" w:sz="0" w:space="0" w:color="auto"/>
        <w:right w:val="none" w:sz="0" w:space="0" w:color="auto"/>
      </w:divBdr>
    </w:div>
    <w:div w:id="1738818967">
      <w:marLeft w:val="640"/>
      <w:marRight w:val="0"/>
      <w:marTop w:val="0"/>
      <w:marBottom w:val="0"/>
      <w:divBdr>
        <w:top w:val="none" w:sz="0" w:space="0" w:color="auto"/>
        <w:left w:val="none" w:sz="0" w:space="0" w:color="auto"/>
        <w:bottom w:val="none" w:sz="0" w:space="0" w:color="auto"/>
        <w:right w:val="none" w:sz="0" w:space="0" w:color="auto"/>
      </w:divBdr>
    </w:div>
    <w:div w:id="1738891378">
      <w:marLeft w:val="640"/>
      <w:marRight w:val="0"/>
      <w:marTop w:val="0"/>
      <w:marBottom w:val="0"/>
      <w:divBdr>
        <w:top w:val="none" w:sz="0" w:space="0" w:color="auto"/>
        <w:left w:val="none" w:sz="0" w:space="0" w:color="auto"/>
        <w:bottom w:val="none" w:sz="0" w:space="0" w:color="auto"/>
        <w:right w:val="none" w:sz="0" w:space="0" w:color="auto"/>
      </w:divBdr>
    </w:div>
    <w:div w:id="1738897331">
      <w:marLeft w:val="640"/>
      <w:marRight w:val="0"/>
      <w:marTop w:val="0"/>
      <w:marBottom w:val="0"/>
      <w:divBdr>
        <w:top w:val="none" w:sz="0" w:space="0" w:color="auto"/>
        <w:left w:val="none" w:sz="0" w:space="0" w:color="auto"/>
        <w:bottom w:val="none" w:sz="0" w:space="0" w:color="auto"/>
        <w:right w:val="none" w:sz="0" w:space="0" w:color="auto"/>
      </w:divBdr>
    </w:div>
    <w:div w:id="1738897708">
      <w:marLeft w:val="640"/>
      <w:marRight w:val="0"/>
      <w:marTop w:val="0"/>
      <w:marBottom w:val="0"/>
      <w:divBdr>
        <w:top w:val="none" w:sz="0" w:space="0" w:color="auto"/>
        <w:left w:val="none" w:sz="0" w:space="0" w:color="auto"/>
        <w:bottom w:val="none" w:sz="0" w:space="0" w:color="auto"/>
        <w:right w:val="none" w:sz="0" w:space="0" w:color="auto"/>
      </w:divBdr>
    </w:div>
    <w:div w:id="1739089780">
      <w:marLeft w:val="640"/>
      <w:marRight w:val="0"/>
      <w:marTop w:val="0"/>
      <w:marBottom w:val="0"/>
      <w:divBdr>
        <w:top w:val="none" w:sz="0" w:space="0" w:color="auto"/>
        <w:left w:val="none" w:sz="0" w:space="0" w:color="auto"/>
        <w:bottom w:val="none" w:sz="0" w:space="0" w:color="auto"/>
        <w:right w:val="none" w:sz="0" w:space="0" w:color="auto"/>
      </w:divBdr>
    </w:div>
    <w:div w:id="1739207597">
      <w:marLeft w:val="640"/>
      <w:marRight w:val="0"/>
      <w:marTop w:val="0"/>
      <w:marBottom w:val="0"/>
      <w:divBdr>
        <w:top w:val="none" w:sz="0" w:space="0" w:color="auto"/>
        <w:left w:val="none" w:sz="0" w:space="0" w:color="auto"/>
        <w:bottom w:val="none" w:sz="0" w:space="0" w:color="auto"/>
        <w:right w:val="none" w:sz="0" w:space="0" w:color="auto"/>
      </w:divBdr>
    </w:div>
    <w:div w:id="1739209555">
      <w:marLeft w:val="640"/>
      <w:marRight w:val="0"/>
      <w:marTop w:val="0"/>
      <w:marBottom w:val="0"/>
      <w:divBdr>
        <w:top w:val="none" w:sz="0" w:space="0" w:color="auto"/>
        <w:left w:val="none" w:sz="0" w:space="0" w:color="auto"/>
        <w:bottom w:val="none" w:sz="0" w:space="0" w:color="auto"/>
        <w:right w:val="none" w:sz="0" w:space="0" w:color="auto"/>
      </w:divBdr>
    </w:div>
    <w:div w:id="1739358044">
      <w:marLeft w:val="640"/>
      <w:marRight w:val="0"/>
      <w:marTop w:val="0"/>
      <w:marBottom w:val="0"/>
      <w:divBdr>
        <w:top w:val="none" w:sz="0" w:space="0" w:color="auto"/>
        <w:left w:val="none" w:sz="0" w:space="0" w:color="auto"/>
        <w:bottom w:val="none" w:sz="0" w:space="0" w:color="auto"/>
        <w:right w:val="none" w:sz="0" w:space="0" w:color="auto"/>
      </w:divBdr>
    </w:div>
    <w:div w:id="1739358102">
      <w:marLeft w:val="640"/>
      <w:marRight w:val="0"/>
      <w:marTop w:val="0"/>
      <w:marBottom w:val="0"/>
      <w:divBdr>
        <w:top w:val="none" w:sz="0" w:space="0" w:color="auto"/>
        <w:left w:val="none" w:sz="0" w:space="0" w:color="auto"/>
        <w:bottom w:val="none" w:sz="0" w:space="0" w:color="auto"/>
        <w:right w:val="none" w:sz="0" w:space="0" w:color="auto"/>
      </w:divBdr>
    </w:div>
    <w:div w:id="1739401565">
      <w:marLeft w:val="640"/>
      <w:marRight w:val="0"/>
      <w:marTop w:val="0"/>
      <w:marBottom w:val="0"/>
      <w:divBdr>
        <w:top w:val="none" w:sz="0" w:space="0" w:color="auto"/>
        <w:left w:val="none" w:sz="0" w:space="0" w:color="auto"/>
        <w:bottom w:val="none" w:sz="0" w:space="0" w:color="auto"/>
        <w:right w:val="none" w:sz="0" w:space="0" w:color="auto"/>
      </w:divBdr>
    </w:div>
    <w:div w:id="1739479362">
      <w:marLeft w:val="640"/>
      <w:marRight w:val="0"/>
      <w:marTop w:val="0"/>
      <w:marBottom w:val="0"/>
      <w:divBdr>
        <w:top w:val="none" w:sz="0" w:space="0" w:color="auto"/>
        <w:left w:val="none" w:sz="0" w:space="0" w:color="auto"/>
        <w:bottom w:val="none" w:sz="0" w:space="0" w:color="auto"/>
        <w:right w:val="none" w:sz="0" w:space="0" w:color="auto"/>
      </w:divBdr>
    </w:div>
    <w:div w:id="1739479596">
      <w:marLeft w:val="640"/>
      <w:marRight w:val="0"/>
      <w:marTop w:val="0"/>
      <w:marBottom w:val="0"/>
      <w:divBdr>
        <w:top w:val="none" w:sz="0" w:space="0" w:color="auto"/>
        <w:left w:val="none" w:sz="0" w:space="0" w:color="auto"/>
        <w:bottom w:val="none" w:sz="0" w:space="0" w:color="auto"/>
        <w:right w:val="none" w:sz="0" w:space="0" w:color="auto"/>
      </w:divBdr>
    </w:div>
    <w:div w:id="1739548749">
      <w:marLeft w:val="640"/>
      <w:marRight w:val="0"/>
      <w:marTop w:val="0"/>
      <w:marBottom w:val="0"/>
      <w:divBdr>
        <w:top w:val="none" w:sz="0" w:space="0" w:color="auto"/>
        <w:left w:val="none" w:sz="0" w:space="0" w:color="auto"/>
        <w:bottom w:val="none" w:sz="0" w:space="0" w:color="auto"/>
        <w:right w:val="none" w:sz="0" w:space="0" w:color="auto"/>
      </w:divBdr>
    </w:div>
    <w:div w:id="1739590637">
      <w:marLeft w:val="640"/>
      <w:marRight w:val="0"/>
      <w:marTop w:val="0"/>
      <w:marBottom w:val="0"/>
      <w:divBdr>
        <w:top w:val="none" w:sz="0" w:space="0" w:color="auto"/>
        <w:left w:val="none" w:sz="0" w:space="0" w:color="auto"/>
        <w:bottom w:val="none" w:sz="0" w:space="0" w:color="auto"/>
        <w:right w:val="none" w:sz="0" w:space="0" w:color="auto"/>
      </w:divBdr>
    </w:div>
    <w:div w:id="1739597332">
      <w:marLeft w:val="640"/>
      <w:marRight w:val="0"/>
      <w:marTop w:val="0"/>
      <w:marBottom w:val="0"/>
      <w:divBdr>
        <w:top w:val="none" w:sz="0" w:space="0" w:color="auto"/>
        <w:left w:val="none" w:sz="0" w:space="0" w:color="auto"/>
        <w:bottom w:val="none" w:sz="0" w:space="0" w:color="auto"/>
        <w:right w:val="none" w:sz="0" w:space="0" w:color="auto"/>
      </w:divBdr>
    </w:div>
    <w:div w:id="1739665879">
      <w:marLeft w:val="640"/>
      <w:marRight w:val="0"/>
      <w:marTop w:val="0"/>
      <w:marBottom w:val="0"/>
      <w:divBdr>
        <w:top w:val="none" w:sz="0" w:space="0" w:color="auto"/>
        <w:left w:val="none" w:sz="0" w:space="0" w:color="auto"/>
        <w:bottom w:val="none" w:sz="0" w:space="0" w:color="auto"/>
        <w:right w:val="none" w:sz="0" w:space="0" w:color="auto"/>
      </w:divBdr>
    </w:div>
    <w:div w:id="1739744650">
      <w:marLeft w:val="640"/>
      <w:marRight w:val="0"/>
      <w:marTop w:val="0"/>
      <w:marBottom w:val="0"/>
      <w:divBdr>
        <w:top w:val="none" w:sz="0" w:space="0" w:color="auto"/>
        <w:left w:val="none" w:sz="0" w:space="0" w:color="auto"/>
        <w:bottom w:val="none" w:sz="0" w:space="0" w:color="auto"/>
        <w:right w:val="none" w:sz="0" w:space="0" w:color="auto"/>
      </w:divBdr>
    </w:div>
    <w:div w:id="1739748072">
      <w:marLeft w:val="640"/>
      <w:marRight w:val="0"/>
      <w:marTop w:val="0"/>
      <w:marBottom w:val="0"/>
      <w:divBdr>
        <w:top w:val="none" w:sz="0" w:space="0" w:color="auto"/>
        <w:left w:val="none" w:sz="0" w:space="0" w:color="auto"/>
        <w:bottom w:val="none" w:sz="0" w:space="0" w:color="auto"/>
        <w:right w:val="none" w:sz="0" w:space="0" w:color="auto"/>
      </w:divBdr>
    </w:div>
    <w:div w:id="1739784843">
      <w:marLeft w:val="640"/>
      <w:marRight w:val="0"/>
      <w:marTop w:val="0"/>
      <w:marBottom w:val="0"/>
      <w:divBdr>
        <w:top w:val="none" w:sz="0" w:space="0" w:color="auto"/>
        <w:left w:val="none" w:sz="0" w:space="0" w:color="auto"/>
        <w:bottom w:val="none" w:sz="0" w:space="0" w:color="auto"/>
        <w:right w:val="none" w:sz="0" w:space="0" w:color="auto"/>
      </w:divBdr>
    </w:div>
    <w:div w:id="1739791893">
      <w:marLeft w:val="640"/>
      <w:marRight w:val="0"/>
      <w:marTop w:val="0"/>
      <w:marBottom w:val="0"/>
      <w:divBdr>
        <w:top w:val="none" w:sz="0" w:space="0" w:color="auto"/>
        <w:left w:val="none" w:sz="0" w:space="0" w:color="auto"/>
        <w:bottom w:val="none" w:sz="0" w:space="0" w:color="auto"/>
        <w:right w:val="none" w:sz="0" w:space="0" w:color="auto"/>
      </w:divBdr>
    </w:div>
    <w:div w:id="1739982622">
      <w:marLeft w:val="640"/>
      <w:marRight w:val="0"/>
      <w:marTop w:val="0"/>
      <w:marBottom w:val="0"/>
      <w:divBdr>
        <w:top w:val="none" w:sz="0" w:space="0" w:color="auto"/>
        <w:left w:val="none" w:sz="0" w:space="0" w:color="auto"/>
        <w:bottom w:val="none" w:sz="0" w:space="0" w:color="auto"/>
        <w:right w:val="none" w:sz="0" w:space="0" w:color="auto"/>
      </w:divBdr>
    </w:div>
    <w:div w:id="1739982943">
      <w:marLeft w:val="640"/>
      <w:marRight w:val="0"/>
      <w:marTop w:val="0"/>
      <w:marBottom w:val="0"/>
      <w:divBdr>
        <w:top w:val="none" w:sz="0" w:space="0" w:color="auto"/>
        <w:left w:val="none" w:sz="0" w:space="0" w:color="auto"/>
        <w:bottom w:val="none" w:sz="0" w:space="0" w:color="auto"/>
        <w:right w:val="none" w:sz="0" w:space="0" w:color="auto"/>
      </w:divBdr>
    </w:div>
    <w:div w:id="1740055731">
      <w:marLeft w:val="640"/>
      <w:marRight w:val="0"/>
      <w:marTop w:val="0"/>
      <w:marBottom w:val="0"/>
      <w:divBdr>
        <w:top w:val="none" w:sz="0" w:space="0" w:color="auto"/>
        <w:left w:val="none" w:sz="0" w:space="0" w:color="auto"/>
        <w:bottom w:val="none" w:sz="0" w:space="0" w:color="auto"/>
        <w:right w:val="none" w:sz="0" w:space="0" w:color="auto"/>
      </w:divBdr>
    </w:div>
    <w:div w:id="1740128315">
      <w:marLeft w:val="640"/>
      <w:marRight w:val="0"/>
      <w:marTop w:val="0"/>
      <w:marBottom w:val="0"/>
      <w:divBdr>
        <w:top w:val="none" w:sz="0" w:space="0" w:color="auto"/>
        <w:left w:val="none" w:sz="0" w:space="0" w:color="auto"/>
        <w:bottom w:val="none" w:sz="0" w:space="0" w:color="auto"/>
        <w:right w:val="none" w:sz="0" w:space="0" w:color="auto"/>
      </w:divBdr>
    </w:div>
    <w:div w:id="1740245424">
      <w:marLeft w:val="640"/>
      <w:marRight w:val="0"/>
      <w:marTop w:val="0"/>
      <w:marBottom w:val="0"/>
      <w:divBdr>
        <w:top w:val="none" w:sz="0" w:space="0" w:color="auto"/>
        <w:left w:val="none" w:sz="0" w:space="0" w:color="auto"/>
        <w:bottom w:val="none" w:sz="0" w:space="0" w:color="auto"/>
        <w:right w:val="none" w:sz="0" w:space="0" w:color="auto"/>
      </w:divBdr>
    </w:div>
    <w:div w:id="1740325077">
      <w:marLeft w:val="640"/>
      <w:marRight w:val="0"/>
      <w:marTop w:val="0"/>
      <w:marBottom w:val="0"/>
      <w:divBdr>
        <w:top w:val="none" w:sz="0" w:space="0" w:color="auto"/>
        <w:left w:val="none" w:sz="0" w:space="0" w:color="auto"/>
        <w:bottom w:val="none" w:sz="0" w:space="0" w:color="auto"/>
        <w:right w:val="none" w:sz="0" w:space="0" w:color="auto"/>
      </w:divBdr>
    </w:div>
    <w:div w:id="1740403506">
      <w:marLeft w:val="640"/>
      <w:marRight w:val="0"/>
      <w:marTop w:val="0"/>
      <w:marBottom w:val="0"/>
      <w:divBdr>
        <w:top w:val="none" w:sz="0" w:space="0" w:color="auto"/>
        <w:left w:val="none" w:sz="0" w:space="0" w:color="auto"/>
        <w:bottom w:val="none" w:sz="0" w:space="0" w:color="auto"/>
        <w:right w:val="none" w:sz="0" w:space="0" w:color="auto"/>
      </w:divBdr>
    </w:div>
    <w:div w:id="1740439582">
      <w:marLeft w:val="640"/>
      <w:marRight w:val="0"/>
      <w:marTop w:val="0"/>
      <w:marBottom w:val="0"/>
      <w:divBdr>
        <w:top w:val="none" w:sz="0" w:space="0" w:color="auto"/>
        <w:left w:val="none" w:sz="0" w:space="0" w:color="auto"/>
        <w:bottom w:val="none" w:sz="0" w:space="0" w:color="auto"/>
        <w:right w:val="none" w:sz="0" w:space="0" w:color="auto"/>
      </w:divBdr>
    </w:div>
    <w:div w:id="1740471872">
      <w:marLeft w:val="640"/>
      <w:marRight w:val="0"/>
      <w:marTop w:val="0"/>
      <w:marBottom w:val="0"/>
      <w:divBdr>
        <w:top w:val="none" w:sz="0" w:space="0" w:color="auto"/>
        <w:left w:val="none" w:sz="0" w:space="0" w:color="auto"/>
        <w:bottom w:val="none" w:sz="0" w:space="0" w:color="auto"/>
        <w:right w:val="none" w:sz="0" w:space="0" w:color="auto"/>
      </w:divBdr>
    </w:div>
    <w:div w:id="1740588952">
      <w:marLeft w:val="640"/>
      <w:marRight w:val="0"/>
      <w:marTop w:val="0"/>
      <w:marBottom w:val="0"/>
      <w:divBdr>
        <w:top w:val="none" w:sz="0" w:space="0" w:color="auto"/>
        <w:left w:val="none" w:sz="0" w:space="0" w:color="auto"/>
        <w:bottom w:val="none" w:sz="0" w:space="0" w:color="auto"/>
        <w:right w:val="none" w:sz="0" w:space="0" w:color="auto"/>
      </w:divBdr>
    </w:div>
    <w:div w:id="1740638548">
      <w:marLeft w:val="640"/>
      <w:marRight w:val="0"/>
      <w:marTop w:val="0"/>
      <w:marBottom w:val="0"/>
      <w:divBdr>
        <w:top w:val="none" w:sz="0" w:space="0" w:color="auto"/>
        <w:left w:val="none" w:sz="0" w:space="0" w:color="auto"/>
        <w:bottom w:val="none" w:sz="0" w:space="0" w:color="auto"/>
        <w:right w:val="none" w:sz="0" w:space="0" w:color="auto"/>
      </w:divBdr>
    </w:div>
    <w:div w:id="1740664055">
      <w:marLeft w:val="640"/>
      <w:marRight w:val="0"/>
      <w:marTop w:val="0"/>
      <w:marBottom w:val="0"/>
      <w:divBdr>
        <w:top w:val="none" w:sz="0" w:space="0" w:color="auto"/>
        <w:left w:val="none" w:sz="0" w:space="0" w:color="auto"/>
        <w:bottom w:val="none" w:sz="0" w:space="0" w:color="auto"/>
        <w:right w:val="none" w:sz="0" w:space="0" w:color="auto"/>
      </w:divBdr>
    </w:div>
    <w:div w:id="1740711626">
      <w:marLeft w:val="640"/>
      <w:marRight w:val="0"/>
      <w:marTop w:val="0"/>
      <w:marBottom w:val="0"/>
      <w:divBdr>
        <w:top w:val="none" w:sz="0" w:space="0" w:color="auto"/>
        <w:left w:val="none" w:sz="0" w:space="0" w:color="auto"/>
        <w:bottom w:val="none" w:sz="0" w:space="0" w:color="auto"/>
        <w:right w:val="none" w:sz="0" w:space="0" w:color="auto"/>
      </w:divBdr>
    </w:div>
    <w:div w:id="1740789237">
      <w:marLeft w:val="640"/>
      <w:marRight w:val="0"/>
      <w:marTop w:val="0"/>
      <w:marBottom w:val="0"/>
      <w:divBdr>
        <w:top w:val="none" w:sz="0" w:space="0" w:color="auto"/>
        <w:left w:val="none" w:sz="0" w:space="0" w:color="auto"/>
        <w:bottom w:val="none" w:sz="0" w:space="0" w:color="auto"/>
        <w:right w:val="none" w:sz="0" w:space="0" w:color="auto"/>
      </w:divBdr>
    </w:div>
    <w:div w:id="1740790447">
      <w:marLeft w:val="640"/>
      <w:marRight w:val="0"/>
      <w:marTop w:val="0"/>
      <w:marBottom w:val="0"/>
      <w:divBdr>
        <w:top w:val="none" w:sz="0" w:space="0" w:color="auto"/>
        <w:left w:val="none" w:sz="0" w:space="0" w:color="auto"/>
        <w:bottom w:val="none" w:sz="0" w:space="0" w:color="auto"/>
        <w:right w:val="none" w:sz="0" w:space="0" w:color="auto"/>
      </w:divBdr>
    </w:div>
    <w:div w:id="1740860178">
      <w:marLeft w:val="640"/>
      <w:marRight w:val="0"/>
      <w:marTop w:val="0"/>
      <w:marBottom w:val="0"/>
      <w:divBdr>
        <w:top w:val="none" w:sz="0" w:space="0" w:color="auto"/>
        <w:left w:val="none" w:sz="0" w:space="0" w:color="auto"/>
        <w:bottom w:val="none" w:sz="0" w:space="0" w:color="auto"/>
        <w:right w:val="none" w:sz="0" w:space="0" w:color="auto"/>
      </w:divBdr>
    </w:div>
    <w:div w:id="1740861516">
      <w:marLeft w:val="640"/>
      <w:marRight w:val="0"/>
      <w:marTop w:val="0"/>
      <w:marBottom w:val="0"/>
      <w:divBdr>
        <w:top w:val="none" w:sz="0" w:space="0" w:color="auto"/>
        <w:left w:val="none" w:sz="0" w:space="0" w:color="auto"/>
        <w:bottom w:val="none" w:sz="0" w:space="0" w:color="auto"/>
        <w:right w:val="none" w:sz="0" w:space="0" w:color="auto"/>
      </w:divBdr>
    </w:div>
    <w:div w:id="1740899792">
      <w:marLeft w:val="640"/>
      <w:marRight w:val="0"/>
      <w:marTop w:val="0"/>
      <w:marBottom w:val="0"/>
      <w:divBdr>
        <w:top w:val="none" w:sz="0" w:space="0" w:color="auto"/>
        <w:left w:val="none" w:sz="0" w:space="0" w:color="auto"/>
        <w:bottom w:val="none" w:sz="0" w:space="0" w:color="auto"/>
        <w:right w:val="none" w:sz="0" w:space="0" w:color="auto"/>
      </w:divBdr>
    </w:div>
    <w:div w:id="1740976625">
      <w:marLeft w:val="640"/>
      <w:marRight w:val="0"/>
      <w:marTop w:val="0"/>
      <w:marBottom w:val="0"/>
      <w:divBdr>
        <w:top w:val="none" w:sz="0" w:space="0" w:color="auto"/>
        <w:left w:val="none" w:sz="0" w:space="0" w:color="auto"/>
        <w:bottom w:val="none" w:sz="0" w:space="0" w:color="auto"/>
        <w:right w:val="none" w:sz="0" w:space="0" w:color="auto"/>
      </w:divBdr>
    </w:div>
    <w:div w:id="1741168200">
      <w:marLeft w:val="640"/>
      <w:marRight w:val="0"/>
      <w:marTop w:val="0"/>
      <w:marBottom w:val="0"/>
      <w:divBdr>
        <w:top w:val="none" w:sz="0" w:space="0" w:color="auto"/>
        <w:left w:val="none" w:sz="0" w:space="0" w:color="auto"/>
        <w:bottom w:val="none" w:sz="0" w:space="0" w:color="auto"/>
        <w:right w:val="none" w:sz="0" w:space="0" w:color="auto"/>
      </w:divBdr>
    </w:div>
    <w:div w:id="1741168770">
      <w:marLeft w:val="640"/>
      <w:marRight w:val="0"/>
      <w:marTop w:val="0"/>
      <w:marBottom w:val="0"/>
      <w:divBdr>
        <w:top w:val="none" w:sz="0" w:space="0" w:color="auto"/>
        <w:left w:val="none" w:sz="0" w:space="0" w:color="auto"/>
        <w:bottom w:val="none" w:sz="0" w:space="0" w:color="auto"/>
        <w:right w:val="none" w:sz="0" w:space="0" w:color="auto"/>
      </w:divBdr>
    </w:div>
    <w:div w:id="1741248842">
      <w:marLeft w:val="640"/>
      <w:marRight w:val="0"/>
      <w:marTop w:val="0"/>
      <w:marBottom w:val="0"/>
      <w:divBdr>
        <w:top w:val="none" w:sz="0" w:space="0" w:color="auto"/>
        <w:left w:val="none" w:sz="0" w:space="0" w:color="auto"/>
        <w:bottom w:val="none" w:sz="0" w:space="0" w:color="auto"/>
        <w:right w:val="none" w:sz="0" w:space="0" w:color="auto"/>
      </w:divBdr>
    </w:div>
    <w:div w:id="1741292347">
      <w:marLeft w:val="640"/>
      <w:marRight w:val="0"/>
      <w:marTop w:val="0"/>
      <w:marBottom w:val="0"/>
      <w:divBdr>
        <w:top w:val="none" w:sz="0" w:space="0" w:color="auto"/>
        <w:left w:val="none" w:sz="0" w:space="0" w:color="auto"/>
        <w:bottom w:val="none" w:sz="0" w:space="0" w:color="auto"/>
        <w:right w:val="none" w:sz="0" w:space="0" w:color="auto"/>
      </w:divBdr>
    </w:div>
    <w:div w:id="1741319092">
      <w:marLeft w:val="640"/>
      <w:marRight w:val="0"/>
      <w:marTop w:val="0"/>
      <w:marBottom w:val="0"/>
      <w:divBdr>
        <w:top w:val="none" w:sz="0" w:space="0" w:color="auto"/>
        <w:left w:val="none" w:sz="0" w:space="0" w:color="auto"/>
        <w:bottom w:val="none" w:sz="0" w:space="0" w:color="auto"/>
        <w:right w:val="none" w:sz="0" w:space="0" w:color="auto"/>
      </w:divBdr>
    </w:div>
    <w:div w:id="1741442673">
      <w:marLeft w:val="640"/>
      <w:marRight w:val="0"/>
      <w:marTop w:val="0"/>
      <w:marBottom w:val="0"/>
      <w:divBdr>
        <w:top w:val="none" w:sz="0" w:space="0" w:color="auto"/>
        <w:left w:val="none" w:sz="0" w:space="0" w:color="auto"/>
        <w:bottom w:val="none" w:sz="0" w:space="0" w:color="auto"/>
        <w:right w:val="none" w:sz="0" w:space="0" w:color="auto"/>
      </w:divBdr>
    </w:div>
    <w:div w:id="1741445869">
      <w:marLeft w:val="640"/>
      <w:marRight w:val="0"/>
      <w:marTop w:val="0"/>
      <w:marBottom w:val="0"/>
      <w:divBdr>
        <w:top w:val="none" w:sz="0" w:space="0" w:color="auto"/>
        <w:left w:val="none" w:sz="0" w:space="0" w:color="auto"/>
        <w:bottom w:val="none" w:sz="0" w:space="0" w:color="auto"/>
        <w:right w:val="none" w:sz="0" w:space="0" w:color="auto"/>
      </w:divBdr>
    </w:div>
    <w:div w:id="1741513315">
      <w:marLeft w:val="640"/>
      <w:marRight w:val="0"/>
      <w:marTop w:val="0"/>
      <w:marBottom w:val="0"/>
      <w:divBdr>
        <w:top w:val="none" w:sz="0" w:space="0" w:color="auto"/>
        <w:left w:val="none" w:sz="0" w:space="0" w:color="auto"/>
        <w:bottom w:val="none" w:sz="0" w:space="0" w:color="auto"/>
        <w:right w:val="none" w:sz="0" w:space="0" w:color="auto"/>
      </w:divBdr>
    </w:div>
    <w:div w:id="1741518330">
      <w:marLeft w:val="640"/>
      <w:marRight w:val="0"/>
      <w:marTop w:val="0"/>
      <w:marBottom w:val="0"/>
      <w:divBdr>
        <w:top w:val="none" w:sz="0" w:space="0" w:color="auto"/>
        <w:left w:val="none" w:sz="0" w:space="0" w:color="auto"/>
        <w:bottom w:val="none" w:sz="0" w:space="0" w:color="auto"/>
        <w:right w:val="none" w:sz="0" w:space="0" w:color="auto"/>
      </w:divBdr>
    </w:div>
    <w:div w:id="1741557757">
      <w:marLeft w:val="640"/>
      <w:marRight w:val="0"/>
      <w:marTop w:val="0"/>
      <w:marBottom w:val="0"/>
      <w:divBdr>
        <w:top w:val="none" w:sz="0" w:space="0" w:color="auto"/>
        <w:left w:val="none" w:sz="0" w:space="0" w:color="auto"/>
        <w:bottom w:val="none" w:sz="0" w:space="0" w:color="auto"/>
        <w:right w:val="none" w:sz="0" w:space="0" w:color="auto"/>
      </w:divBdr>
    </w:div>
    <w:div w:id="1741561376">
      <w:marLeft w:val="640"/>
      <w:marRight w:val="0"/>
      <w:marTop w:val="0"/>
      <w:marBottom w:val="0"/>
      <w:divBdr>
        <w:top w:val="none" w:sz="0" w:space="0" w:color="auto"/>
        <w:left w:val="none" w:sz="0" w:space="0" w:color="auto"/>
        <w:bottom w:val="none" w:sz="0" w:space="0" w:color="auto"/>
        <w:right w:val="none" w:sz="0" w:space="0" w:color="auto"/>
      </w:divBdr>
    </w:div>
    <w:div w:id="1741706645">
      <w:marLeft w:val="640"/>
      <w:marRight w:val="0"/>
      <w:marTop w:val="0"/>
      <w:marBottom w:val="0"/>
      <w:divBdr>
        <w:top w:val="none" w:sz="0" w:space="0" w:color="auto"/>
        <w:left w:val="none" w:sz="0" w:space="0" w:color="auto"/>
        <w:bottom w:val="none" w:sz="0" w:space="0" w:color="auto"/>
        <w:right w:val="none" w:sz="0" w:space="0" w:color="auto"/>
      </w:divBdr>
    </w:div>
    <w:div w:id="1741714900">
      <w:marLeft w:val="640"/>
      <w:marRight w:val="0"/>
      <w:marTop w:val="0"/>
      <w:marBottom w:val="0"/>
      <w:divBdr>
        <w:top w:val="none" w:sz="0" w:space="0" w:color="auto"/>
        <w:left w:val="none" w:sz="0" w:space="0" w:color="auto"/>
        <w:bottom w:val="none" w:sz="0" w:space="0" w:color="auto"/>
        <w:right w:val="none" w:sz="0" w:space="0" w:color="auto"/>
      </w:divBdr>
    </w:div>
    <w:div w:id="1741829385">
      <w:marLeft w:val="640"/>
      <w:marRight w:val="0"/>
      <w:marTop w:val="0"/>
      <w:marBottom w:val="0"/>
      <w:divBdr>
        <w:top w:val="none" w:sz="0" w:space="0" w:color="auto"/>
        <w:left w:val="none" w:sz="0" w:space="0" w:color="auto"/>
        <w:bottom w:val="none" w:sz="0" w:space="0" w:color="auto"/>
        <w:right w:val="none" w:sz="0" w:space="0" w:color="auto"/>
      </w:divBdr>
    </w:div>
    <w:div w:id="1741905395">
      <w:marLeft w:val="640"/>
      <w:marRight w:val="0"/>
      <w:marTop w:val="0"/>
      <w:marBottom w:val="0"/>
      <w:divBdr>
        <w:top w:val="none" w:sz="0" w:space="0" w:color="auto"/>
        <w:left w:val="none" w:sz="0" w:space="0" w:color="auto"/>
        <w:bottom w:val="none" w:sz="0" w:space="0" w:color="auto"/>
        <w:right w:val="none" w:sz="0" w:space="0" w:color="auto"/>
      </w:divBdr>
    </w:div>
    <w:div w:id="1741949567">
      <w:marLeft w:val="640"/>
      <w:marRight w:val="0"/>
      <w:marTop w:val="0"/>
      <w:marBottom w:val="0"/>
      <w:divBdr>
        <w:top w:val="none" w:sz="0" w:space="0" w:color="auto"/>
        <w:left w:val="none" w:sz="0" w:space="0" w:color="auto"/>
        <w:bottom w:val="none" w:sz="0" w:space="0" w:color="auto"/>
        <w:right w:val="none" w:sz="0" w:space="0" w:color="auto"/>
      </w:divBdr>
    </w:div>
    <w:div w:id="1741974644">
      <w:marLeft w:val="640"/>
      <w:marRight w:val="0"/>
      <w:marTop w:val="0"/>
      <w:marBottom w:val="0"/>
      <w:divBdr>
        <w:top w:val="none" w:sz="0" w:space="0" w:color="auto"/>
        <w:left w:val="none" w:sz="0" w:space="0" w:color="auto"/>
        <w:bottom w:val="none" w:sz="0" w:space="0" w:color="auto"/>
        <w:right w:val="none" w:sz="0" w:space="0" w:color="auto"/>
      </w:divBdr>
    </w:div>
    <w:div w:id="1742017223">
      <w:marLeft w:val="640"/>
      <w:marRight w:val="0"/>
      <w:marTop w:val="0"/>
      <w:marBottom w:val="0"/>
      <w:divBdr>
        <w:top w:val="none" w:sz="0" w:space="0" w:color="auto"/>
        <w:left w:val="none" w:sz="0" w:space="0" w:color="auto"/>
        <w:bottom w:val="none" w:sz="0" w:space="0" w:color="auto"/>
        <w:right w:val="none" w:sz="0" w:space="0" w:color="auto"/>
      </w:divBdr>
    </w:div>
    <w:div w:id="1742098073">
      <w:marLeft w:val="640"/>
      <w:marRight w:val="0"/>
      <w:marTop w:val="0"/>
      <w:marBottom w:val="0"/>
      <w:divBdr>
        <w:top w:val="none" w:sz="0" w:space="0" w:color="auto"/>
        <w:left w:val="none" w:sz="0" w:space="0" w:color="auto"/>
        <w:bottom w:val="none" w:sz="0" w:space="0" w:color="auto"/>
        <w:right w:val="none" w:sz="0" w:space="0" w:color="auto"/>
      </w:divBdr>
    </w:div>
    <w:div w:id="1742099659">
      <w:marLeft w:val="640"/>
      <w:marRight w:val="0"/>
      <w:marTop w:val="0"/>
      <w:marBottom w:val="0"/>
      <w:divBdr>
        <w:top w:val="none" w:sz="0" w:space="0" w:color="auto"/>
        <w:left w:val="none" w:sz="0" w:space="0" w:color="auto"/>
        <w:bottom w:val="none" w:sz="0" w:space="0" w:color="auto"/>
        <w:right w:val="none" w:sz="0" w:space="0" w:color="auto"/>
      </w:divBdr>
    </w:div>
    <w:div w:id="1742167747">
      <w:marLeft w:val="640"/>
      <w:marRight w:val="0"/>
      <w:marTop w:val="0"/>
      <w:marBottom w:val="0"/>
      <w:divBdr>
        <w:top w:val="none" w:sz="0" w:space="0" w:color="auto"/>
        <w:left w:val="none" w:sz="0" w:space="0" w:color="auto"/>
        <w:bottom w:val="none" w:sz="0" w:space="0" w:color="auto"/>
        <w:right w:val="none" w:sz="0" w:space="0" w:color="auto"/>
      </w:divBdr>
    </w:div>
    <w:div w:id="1742212913">
      <w:marLeft w:val="640"/>
      <w:marRight w:val="0"/>
      <w:marTop w:val="0"/>
      <w:marBottom w:val="0"/>
      <w:divBdr>
        <w:top w:val="none" w:sz="0" w:space="0" w:color="auto"/>
        <w:left w:val="none" w:sz="0" w:space="0" w:color="auto"/>
        <w:bottom w:val="none" w:sz="0" w:space="0" w:color="auto"/>
        <w:right w:val="none" w:sz="0" w:space="0" w:color="auto"/>
      </w:divBdr>
    </w:div>
    <w:div w:id="1742212973">
      <w:marLeft w:val="640"/>
      <w:marRight w:val="0"/>
      <w:marTop w:val="0"/>
      <w:marBottom w:val="0"/>
      <w:divBdr>
        <w:top w:val="none" w:sz="0" w:space="0" w:color="auto"/>
        <w:left w:val="none" w:sz="0" w:space="0" w:color="auto"/>
        <w:bottom w:val="none" w:sz="0" w:space="0" w:color="auto"/>
        <w:right w:val="none" w:sz="0" w:space="0" w:color="auto"/>
      </w:divBdr>
    </w:div>
    <w:div w:id="1742287196">
      <w:marLeft w:val="640"/>
      <w:marRight w:val="0"/>
      <w:marTop w:val="0"/>
      <w:marBottom w:val="0"/>
      <w:divBdr>
        <w:top w:val="none" w:sz="0" w:space="0" w:color="auto"/>
        <w:left w:val="none" w:sz="0" w:space="0" w:color="auto"/>
        <w:bottom w:val="none" w:sz="0" w:space="0" w:color="auto"/>
        <w:right w:val="none" w:sz="0" w:space="0" w:color="auto"/>
      </w:divBdr>
    </w:div>
    <w:div w:id="1742363461">
      <w:marLeft w:val="640"/>
      <w:marRight w:val="0"/>
      <w:marTop w:val="0"/>
      <w:marBottom w:val="0"/>
      <w:divBdr>
        <w:top w:val="none" w:sz="0" w:space="0" w:color="auto"/>
        <w:left w:val="none" w:sz="0" w:space="0" w:color="auto"/>
        <w:bottom w:val="none" w:sz="0" w:space="0" w:color="auto"/>
        <w:right w:val="none" w:sz="0" w:space="0" w:color="auto"/>
      </w:divBdr>
    </w:div>
    <w:div w:id="1742485617">
      <w:marLeft w:val="640"/>
      <w:marRight w:val="0"/>
      <w:marTop w:val="0"/>
      <w:marBottom w:val="0"/>
      <w:divBdr>
        <w:top w:val="none" w:sz="0" w:space="0" w:color="auto"/>
        <w:left w:val="none" w:sz="0" w:space="0" w:color="auto"/>
        <w:bottom w:val="none" w:sz="0" w:space="0" w:color="auto"/>
        <w:right w:val="none" w:sz="0" w:space="0" w:color="auto"/>
      </w:divBdr>
    </w:div>
    <w:div w:id="1742554246">
      <w:marLeft w:val="640"/>
      <w:marRight w:val="0"/>
      <w:marTop w:val="0"/>
      <w:marBottom w:val="0"/>
      <w:divBdr>
        <w:top w:val="none" w:sz="0" w:space="0" w:color="auto"/>
        <w:left w:val="none" w:sz="0" w:space="0" w:color="auto"/>
        <w:bottom w:val="none" w:sz="0" w:space="0" w:color="auto"/>
        <w:right w:val="none" w:sz="0" w:space="0" w:color="auto"/>
      </w:divBdr>
    </w:div>
    <w:div w:id="1742554878">
      <w:marLeft w:val="640"/>
      <w:marRight w:val="0"/>
      <w:marTop w:val="0"/>
      <w:marBottom w:val="0"/>
      <w:divBdr>
        <w:top w:val="none" w:sz="0" w:space="0" w:color="auto"/>
        <w:left w:val="none" w:sz="0" w:space="0" w:color="auto"/>
        <w:bottom w:val="none" w:sz="0" w:space="0" w:color="auto"/>
        <w:right w:val="none" w:sz="0" w:space="0" w:color="auto"/>
      </w:divBdr>
    </w:div>
    <w:div w:id="1742555319">
      <w:marLeft w:val="640"/>
      <w:marRight w:val="0"/>
      <w:marTop w:val="0"/>
      <w:marBottom w:val="0"/>
      <w:divBdr>
        <w:top w:val="none" w:sz="0" w:space="0" w:color="auto"/>
        <w:left w:val="none" w:sz="0" w:space="0" w:color="auto"/>
        <w:bottom w:val="none" w:sz="0" w:space="0" w:color="auto"/>
        <w:right w:val="none" w:sz="0" w:space="0" w:color="auto"/>
      </w:divBdr>
    </w:div>
    <w:div w:id="1742634395">
      <w:marLeft w:val="640"/>
      <w:marRight w:val="0"/>
      <w:marTop w:val="0"/>
      <w:marBottom w:val="0"/>
      <w:divBdr>
        <w:top w:val="none" w:sz="0" w:space="0" w:color="auto"/>
        <w:left w:val="none" w:sz="0" w:space="0" w:color="auto"/>
        <w:bottom w:val="none" w:sz="0" w:space="0" w:color="auto"/>
        <w:right w:val="none" w:sz="0" w:space="0" w:color="auto"/>
      </w:divBdr>
    </w:div>
    <w:div w:id="1742828995">
      <w:marLeft w:val="640"/>
      <w:marRight w:val="0"/>
      <w:marTop w:val="0"/>
      <w:marBottom w:val="0"/>
      <w:divBdr>
        <w:top w:val="none" w:sz="0" w:space="0" w:color="auto"/>
        <w:left w:val="none" w:sz="0" w:space="0" w:color="auto"/>
        <w:bottom w:val="none" w:sz="0" w:space="0" w:color="auto"/>
        <w:right w:val="none" w:sz="0" w:space="0" w:color="auto"/>
      </w:divBdr>
    </w:div>
    <w:div w:id="1742829291">
      <w:marLeft w:val="640"/>
      <w:marRight w:val="0"/>
      <w:marTop w:val="0"/>
      <w:marBottom w:val="0"/>
      <w:divBdr>
        <w:top w:val="none" w:sz="0" w:space="0" w:color="auto"/>
        <w:left w:val="none" w:sz="0" w:space="0" w:color="auto"/>
        <w:bottom w:val="none" w:sz="0" w:space="0" w:color="auto"/>
        <w:right w:val="none" w:sz="0" w:space="0" w:color="auto"/>
      </w:divBdr>
    </w:div>
    <w:div w:id="1742873656">
      <w:marLeft w:val="640"/>
      <w:marRight w:val="0"/>
      <w:marTop w:val="0"/>
      <w:marBottom w:val="0"/>
      <w:divBdr>
        <w:top w:val="none" w:sz="0" w:space="0" w:color="auto"/>
        <w:left w:val="none" w:sz="0" w:space="0" w:color="auto"/>
        <w:bottom w:val="none" w:sz="0" w:space="0" w:color="auto"/>
        <w:right w:val="none" w:sz="0" w:space="0" w:color="auto"/>
      </w:divBdr>
    </w:div>
    <w:div w:id="1743091945">
      <w:marLeft w:val="640"/>
      <w:marRight w:val="0"/>
      <w:marTop w:val="0"/>
      <w:marBottom w:val="0"/>
      <w:divBdr>
        <w:top w:val="none" w:sz="0" w:space="0" w:color="auto"/>
        <w:left w:val="none" w:sz="0" w:space="0" w:color="auto"/>
        <w:bottom w:val="none" w:sz="0" w:space="0" w:color="auto"/>
        <w:right w:val="none" w:sz="0" w:space="0" w:color="auto"/>
      </w:divBdr>
    </w:div>
    <w:div w:id="1743259647">
      <w:marLeft w:val="640"/>
      <w:marRight w:val="0"/>
      <w:marTop w:val="0"/>
      <w:marBottom w:val="0"/>
      <w:divBdr>
        <w:top w:val="none" w:sz="0" w:space="0" w:color="auto"/>
        <w:left w:val="none" w:sz="0" w:space="0" w:color="auto"/>
        <w:bottom w:val="none" w:sz="0" w:space="0" w:color="auto"/>
        <w:right w:val="none" w:sz="0" w:space="0" w:color="auto"/>
      </w:divBdr>
    </w:div>
    <w:div w:id="1743261066">
      <w:marLeft w:val="640"/>
      <w:marRight w:val="0"/>
      <w:marTop w:val="0"/>
      <w:marBottom w:val="0"/>
      <w:divBdr>
        <w:top w:val="none" w:sz="0" w:space="0" w:color="auto"/>
        <w:left w:val="none" w:sz="0" w:space="0" w:color="auto"/>
        <w:bottom w:val="none" w:sz="0" w:space="0" w:color="auto"/>
        <w:right w:val="none" w:sz="0" w:space="0" w:color="auto"/>
      </w:divBdr>
    </w:div>
    <w:div w:id="1743284777">
      <w:marLeft w:val="640"/>
      <w:marRight w:val="0"/>
      <w:marTop w:val="0"/>
      <w:marBottom w:val="0"/>
      <w:divBdr>
        <w:top w:val="none" w:sz="0" w:space="0" w:color="auto"/>
        <w:left w:val="none" w:sz="0" w:space="0" w:color="auto"/>
        <w:bottom w:val="none" w:sz="0" w:space="0" w:color="auto"/>
        <w:right w:val="none" w:sz="0" w:space="0" w:color="auto"/>
      </w:divBdr>
    </w:div>
    <w:div w:id="1743285144">
      <w:marLeft w:val="640"/>
      <w:marRight w:val="0"/>
      <w:marTop w:val="0"/>
      <w:marBottom w:val="0"/>
      <w:divBdr>
        <w:top w:val="none" w:sz="0" w:space="0" w:color="auto"/>
        <w:left w:val="none" w:sz="0" w:space="0" w:color="auto"/>
        <w:bottom w:val="none" w:sz="0" w:space="0" w:color="auto"/>
        <w:right w:val="none" w:sz="0" w:space="0" w:color="auto"/>
      </w:divBdr>
    </w:div>
    <w:div w:id="1743285240">
      <w:marLeft w:val="640"/>
      <w:marRight w:val="0"/>
      <w:marTop w:val="0"/>
      <w:marBottom w:val="0"/>
      <w:divBdr>
        <w:top w:val="none" w:sz="0" w:space="0" w:color="auto"/>
        <w:left w:val="none" w:sz="0" w:space="0" w:color="auto"/>
        <w:bottom w:val="none" w:sz="0" w:space="0" w:color="auto"/>
        <w:right w:val="none" w:sz="0" w:space="0" w:color="auto"/>
      </w:divBdr>
    </w:div>
    <w:div w:id="1743407832">
      <w:marLeft w:val="640"/>
      <w:marRight w:val="0"/>
      <w:marTop w:val="0"/>
      <w:marBottom w:val="0"/>
      <w:divBdr>
        <w:top w:val="none" w:sz="0" w:space="0" w:color="auto"/>
        <w:left w:val="none" w:sz="0" w:space="0" w:color="auto"/>
        <w:bottom w:val="none" w:sz="0" w:space="0" w:color="auto"/>
        <w:right w:val="none" w:sz="0" w:space="0" w:color="auto"/>
      </w:divBdr>
    </w:div>
    <w:div w:id="1743486557">
      <w:marLeft w:val="640"/>
      <w:marRight w:val="0"/>
      <w:marTop w:val="0"/>
      <w:marBottom w:val="0"/>
      <w:divBdr>
        <w:top w:val="none" w:sz="0" w:space="0" w:color="auto"/>
        <w:left w:val="none" w:sz="0" w:space="0" w:color="auto"/>
        <w:bottom w:val="none" w:sz="0" w:space="0" w:color="auto"/>
        <w:right w:val="none" w:sz="0" w:space="0" w:color="auto"/>
      </w:divBdr>
    </w:div>
    <w:div w:id="1743603159">
      <w:marLeft w:val="640"/>
      <w:marRight w:val="0"/>
      <w:marTop w:val="0"/>
      <w:marBottom w:val="0"/>
      <w:divBdr>
        <w:top w:val="none" w:sz="0" w:space="0" w:color="auto"/>
        <w:left w:val="none" w:sz="0" w:space="0" w:color="auto"/>
        <w:bottom w:val="none" w:sz="0" w:space="0" w:color="auto"/>
        <w:right w:val="none" w:sz="0" w:space="0" w:color="auto"/>
      </w:divBdr>
    </w:div>
    <w:div w:id="1743673682">
      <w:marLeft w:val="640"/>
      <w:marRight w:val="0"/>
      <w:marTop w:val="0"/>
      <w:marBottom w:val="0"/>
      <w:divBdr>
        <w:top w:val="none" w:sz="0" w:space="0" w:color="auto"/>
        <w:left w:val="none" w:sz="0" w:space="0" w:color="auto"/>
        <w:bottom w:val="none" w:sz="0" w:space="0" w:color="auto"/>
        <w:right w:val="none" w:sz="0" w:space="0" w:color="auto"/>
      </w:divBdr>
    </w:div>
    <w:div w:id="1743675189">
      <w:marLeft w:val="640"/>
      <w:marRight w:val="0"/>
      <w:marTop w:val="0"/>
      <w:marBottom w:val="0"/>
      <w:divBdr>
        <w:top w:val="none" w:sz="0" w:space="0" w:color="auto"/>
        <w:left w:val="none" w:sz="0" w:space="0" w:color="auto"/>
        <w:bottom w:val="none" w:sz="0" w:space="0" w:color="auto"/>
        <w:right w:val="none" w:sz="0" w:space="0" w:color="auto"/>
      </w:divBdr>
    </w:div>
    <w:div w:id="1743719216">
      <w:marLeft w:val="640"/>
      <w:marRight w:val="0"/>
      <w:marTop w:val="0"/>
      <w:marBottom w:val="0"/>
      <w:divBdr>
        <w:top w:val="none" w:sz="0" w:space="0" w:color="auto"/>
        <w:left w:val="none" w:sz="0" w:space="0" w:color="auto"/>
        <w:bottom w:val="none" w:sz="0" w:space="0" w:color="auto"/>
        <w:right w:val="none" w:sz="0" w:space="0" w:color="auto"/>
      </w:divBdr>
    </w:div>
    <w:div w:id="1743722482">
      <w:marLeft w:val="640"/>
      <w:marRight w:val="0"/>
      <w:marTop w:val="0"/>
      <w:marBottom w:val="0"/>
      <w:divBdr>
        <w:top w:val="none" w:sz="0" w:space="0" w:color="auto"/>
        <w:left w:val="none" w:sz="0" w:space="0" w:color="auto"/>
        <w:bottom w:val="none" w:sz="0" w:space="0" w:color="auto"/>
        <w:right w:val="none" w:sz="0" w:space="0" w:color="auto"/>
      </w:divBdr>
    </w:div>
    <w:div w:id="1743747637">
      <w:marLeft w:val="640"/>
      <w:marRight w:val="0"/>
      <w:marTop w:val="0"/>
      <w:marBottom w:val="0"/>
      <w:divBdr>
        <w:top w:val="none" w:sz="0" w:space="0" w:color="auto"/>
        <w:left w:val="none" w:sz="0" w:space="0" w:color="auto"/>
        <w:bottom w:val="none" w:sz="0" w:space="0" w:color="auto"/>
        <w:right w:val="none" w:sz="0" w:space="0" w:color="auto"/>
      </w:divBdr>
    </w:div>
    <w:div w:id="1743790339">
      <w:marLeft w:val="640"/>
      <w:marRight w:val="0"/>
      <w:marTop w:val="0"/>
      <w:marBottom w:val="0"/>
      <w:divBdr>
        <w:top w:val="none" w:sz="0" w:space="0" w:color="auto"/>
        <w:left w:val="none" w:sz="0" w:space="0" w:color="auto"/>
        <w:bottom w:val="none" w:sz="0" w:space="0" w:color="auto"/>
        <w:right w:val="none" w:sz="0" w:space="0" w:color="auto"/>
      </w:divBdr>
    </w:div>
    <w:div w:id="1743866419">
      <w:marLeft w:val="640"/>
      <w:marRight w:val="0"/>
      <w:marTop w:val="0"/>
      <w:marBottom w:val="0"/>
      <w:divBdr>
        <w:top w:val="none" w:sz="0" w:space="0" w:color="auto"/>
        <w:left w:val="none" w:sz="0" w:space="0" w:color="auto"/>
        <w:bottom w:val="none" w:sz="0" w:space="0" w:color="auto"/>
        <w:right w:val="none" w:sz="0" w:space="0" w:color="auto"/>
      </w:divBdr>
    </w:div>
    <w:div w:id="1743982608">
      <w:marLeft w:val="640"/>
      <w:marRight w:val="0"/>
      <w:marTop w:val="0"/>
      <w:marBottom w:val="0"/>
      <w:divBdr>
        <w:top w:val="none" w:sz="0" w:space="0" w:color="auto"/>
        <w:left w:val="none" w:sz="0" w:space="0" w:color="auto"/>
        <w:bottom w:val="none" w:sz="0" w:space="0" w:color="auto"/>
        <w:right w:val="none" w:sz="0" w:space="0" w:color="auto"/>
      </w:divBdr>
    </w:div>
    <w:div w:id="1744140277">
      <w:marLeft w:val="640"/>
      <w:marRight w:val="0"/>
      <w:marTop w:val="0"/>
      <w:marBottom w:val="0"/>
      <w:divBdr>
        <w:top w:val="none" w:sz="0" w:space="0" w:color="auto"/>
        <w:left w:val="none" w:sz="0" w:space="0" w:color="auto"/>
        <w:bottom w:val="none" w:sz="0" w:space="0" w:color="auto"/>
        <w:right w:val="none" w:sz="0" w:space="0" w:color="auto"/>
      </w:divBdr>
    </w:div>
    <w:div w:id="1744181235">
      <w:marLeft w:val="640"/>
      <w:marRight w:val="0"/>
      <w:marTop w:val="0"/>
      <w:marBottom w:val="0"/>
      <w:divBdr>
        <w:top w:val="none" w:sz="0" w:space="0" w:color="auto"/>
        <w:left w:val="none" w:sz="0" w:space="0" w:color="auto"/>
        <w:bottom w:val="none" w:sz="0" w:space="0" w:color="auto"/>
        <w:right w:val="none" w:sz="0" w:space="0" w:color="auto"/>
      </w:divBdr>
    </w:div>
    <w:div w:id="1744447187">
      <w:marLeft w:val="640"/>
      <w:marRight w:val="0"/>
      <w:marTop w:val="0"/>
      <w:marBottom w:val="0"/>
      <w:divBdr>
        <w:top w:val="none" w:sz="0" w:space="0" w:color="auto"/>
        <w:left w:val="none" w:sz="0" w:space="0" w:color="auto"/>
        <w:bottom w:val="none" w:sz="0" w:space="0" w:color="auto"/>
        <w:right w:val="none" w:sz="0" w:space="0" w:color="auto"/>
      </w:divBdr>
    </w:div>
    <w:div w:id="1744452459">
      <w:marLeft w:val="640"/>
      <w:marRight w:val="0"/>
      <w:marTop w:val="0"/>
      <w:marBottom w:val="0"/>
      <w:divBdr>
        <w:top w:val="none" w:sz="0" w:space="0" w:color="auto"/>
        <w:left w:val="none" w:sz="0" w:space="0" w:color="auto"/>
        <w:bottom w:val="none" w:sz="0" w:space="0" w:color="auto"/>
        <w:right w:val="none" w:sz="0" w:space="0" w:color="auto"/>
      </w:divBdr>
    </w:div>
    <w:div w:id="1744526121">
      <w:marLeft w:val="640"/>
      <w:marRight w:val="0"/>
      <w:marTop w:val="0"/>
      <w:marBottom w:val="0"/>
      <w:divBdr>
        <w:top w:val="none" w:sz="0" w:space="0" w:color="auto"/>
        <w:left w:val="none" w:sz="0" w:space="0" w:color="auto"/>
        <w:bottom w:val="none" w:sz="0" w:space="0" w:color="auto"/>
        <w:right w:val="none" w:sz="0" w:space="0" w:color="auto"/>
      </w:divBdr>
    </w:div>
    <w:div w:id="1744570600">
      <w:marLeft w:val="640"/>
      <w:marRight w:val="0"/>
      <w:marTop w:val="0"/>
      <w:marBottom w:val="0"/>
      <w:divBdr>
        <w:top w:val="none" w:sz="0" w:space="0" w:color="auto"/>
        <w:left w:val="none" w:sz="0" w:space="0" w:color="auto"/>
        <w:bottom w:val="none" w:sz="0" w:space="0" w:color="auto"/>
        <w:right w:val="none" w:sz="0" w:space="0" w:color="auto"/>
      </w:divBdr>
    </w:div>
    <w:div w:id="1744570937">
      <w:marLeft w:val="640"/>
      <w:marRight w:val="0"/>
      <w:marTop w:val="0"/>
      <w:marBottom w:val="0"/>
      <w:divBdr>
        <w:top w:val="none" w:sz="0" w:space="0" w:color="auto"/>
        <w:left w:val="none" w:sz="0" w:space="0" w:color="auto"/>
        <w:bottom w:val="none" w:sz="0" w:space="0" w:color="auto"/>
        <w:right w:val="none" w:sz="0" w:space="0" w:color="auto"/>
      </w:divBdr>
    </w:div>
    <w:div w:id="1744638560">
      <w:marLeft w:val="640"/>
      <w:marRight w:val="0"/>
      <w:marTop w:val="0"/>
      <w:marBottom w:val="0"/>
      <w:divBdr>
        <w:top w:val="none" w:sz="0" w:space="0" w:color="auto"/>
        <w:left w:val="none" w:sz="0" w:space="0" w:color="auto"/>
        <w:bottom w:val="none" w:sz="0" w:space="0" w:color="auto"/>
        <w:right w:val="none" w:sz="0" w:space="0" w:color="auto"/>
      </w:divBdr>
    </w:div>
    <w:div w:id="1744796271">
      <w:marLeft w:val="640"/>
      <w:marRight w:val="0"/>
      <w:marTop w:val="0"/>
      <w:marBottom w:val="0"/>
      <w:divBdr>
        <w:top w:val="none" w:sz="0" w:space="0" w:color="auto"/>
        <w:left w:val="none" w:sz="0" w:space="0" w:color="auto"/>
        <w:bottom w:val="none" w:sz="0" w:space="0" w:color="auto"/>
        <w:right w:val="none" w:sz="0" w:space="0" w:color="auto"/>
      </w:divBdr>
    </w:div>
    <w:div w:id="1745100704">
      <w:marLeft w:val="640"/>
      <w:marRight w:val="0"/>
      <w:marTop w:val="0"/>
      <w:marBottom w:val="0"/>
      <w:divBdr>
        <w:top w:val="none" w:sz="0" w:space="0" w:color="auto"/>
        <w:left w:val="none" w:sz="0" w:space="0" w:color="auto"/>
        <w:bottom w:val="none" w:sz="0" w:space="0" w:color="auto"/>
        <w:right w:val="none" w:sz="0" w:space="0" w:color="auto"/>
      </w:divBdr>
    </w:div>
    <w:div w:id="1745298803">
      <w:marLeft w:val="640"/>
      <w:marRight w:val="0"/>
      <w:marTop w:val="0"/>
      <w:marBottom w:val="0"/>
      <w:divBdr>
        <w:top w:val="none" w:sz="0" w:space="0" w:color="auto"/>
        <w:left w:val="none" w:sz="0" w:space="0" w:color="auto"/>
        <w:bottom w:val="none" w:sz="0" w:space="0" w:color="auto"/>
        <w:right w:val="none" w:sz="0" w:space="0" w:color="auto"/>
      </w:divBdr>
    </w:div>
    <w:div w:id="1745368701">
      <w:marLeft w:val="640"/>
      <w:marRight w:val="0"/>
      <w:marTop w:val="0"/>
      <w:marBottom w:val="0"/>
      <w:divBdr>
        <w:top w:val="none" w:sz="0" w:space="0" w:color="auto"/>
        <w:left w:val="none" w:sz="0" w:space="0" w:color="auto"/>
        <w:bottom w:val="none" w:sz="0" w:space="0" w:color="auto"/>
        <w:right w:val="none" w:sz="0" w:space="0" w:color="auto"/>
      </w:divBdr>
    </w:div>
    <w:div w:id="1745373937">
      <w:marLeft w:val="640"/>
      <w:marRight w:val="0"/>
      <w:marTop w:val="0"/>
      <w:marBottom w:val="0"/>
      <w:divBdr>
        <w:top w:val="none" w:sz="0" w:space="0" w:color="auto"/>
        <w:left w:val="none" w:sz="0" w:space="0" w:color="auto"/>
        <w:bottom w:val="none" w:sz="0" w:space="0" w:color="auto"/>
        <w:right w:val="none" w:sz="0" w:space="0" w:color="auto"/>
      </w:divBdr>
    </w:div>
    <w:div w:id="1745377893">
      <w:marLeft w:val="640"/>
      <w:marRight w:val="0"/>
      <w:marTop w:val="0"/>
      <w:marBottom w:val="0"/>
      <w:divBdr>
        <w:top w:val="none" w:sz="0" w:space="0" w:color="auto"/>
        <w:left w:val="none" w:sz="0" w:space="0" w:color="auto"/>
        <w:bottom w:val="none" w:sz="0" w:space="0" w:color="auto"/>
        <w:right w:val="none" w:sz="0" w:space="0" w:color="auto"/>
      </w:divBdr>
    </w:div>
    <w:div w:id="1745420693">
      <w:marLeft w:val="640"/>
      <w:marRight w:val="0"/>
      <w:marTop w:val="0"/>
      <w:marBottom w:val="0"/>
      <w:divBdr>
        <w:top w:val="none" w:sz="0" w:space="0" w:color="auto"/>
        <w:left w:val="none" w:sz="0" w:space="0" w:color="auto"/>
        <w:bottom w:val="none" w:sz="0" w:space="0" w:color="auto"/>
        <w:right w:val="none" w:sz="0" w:space="0" w:color="auto"/>
      </w:divBdr>
    </w:div>
    <w:div w:id="1745488230">
      <w:marLeft w:val="640"/>
      <w:marRight w:val="0"/>
      <w:marTop w:val="0"/>
      <w:marBottom w:val="0"/>
      <w:divBdr>
        <w:top w:val="none" w:sz="0" w:space="0" w:color="auto"/>
        <w:left w:val="none" w:sz="0" w:space="0" w:color="auto"/>
        <w:bottom w:val="none" w:sz="0" w:space="0" w:color="auto"/>
        <w:right w:val="none" w:sz="0" w:space="0" w:color="auto"/>
      </w:divBdr>
    </w:div>
    <w:div w:id="1745569778">
      <w:marLeft w:val="640"/>
      <w:marRight w:val="0"/>
      <w:marTop w:val="0"/>
      <w:marBottom w:val="0"/>
      <w:divBdr>
        <w:top w:val="none" w:sz="0" w:space="0" w:color="auto"/>
        <w:left w:val="none" w:sz="0" w:space="0" w:color="auto"/>
        <w:bottom w:val="none" w:sz="0" w:space="0" w:color="auto"/>
        <w:right w:val="none" w:sz="0" w:space="0" w:color="auto"/>
      </w:divBdr>
    </w:div>
    <w:div w:id="1745685568">
      <w:marLeft w:val="640"/>
      <w:marRight w:val="0"/>
      <w:marTop w:val="0"/>
      <w:marBottom w:val="0"/>
      <w:divBdr>
        <w:top w:val="none" w:sz="0" w:space="0" w:color="auto"/>
        <w:left w:val="none" w:sz="0" w:space="0" w:color="auto"/>
        <w:bottom w:val="none" w:sz="0" w:space="0" w:color="auto"/>
        <w:right w:val="none" w:sz="0" w:space="0" w:color="auto"/>
      </w:divBdr>
    </w:div>
    <w:div w:id="1745713448">
      <w:marLeft w:val="640"/>
      <w:marRight w:val="0"/>
      <w:marTop w:val="0"/>
      <w:marBottom w:val="0"/>
      <w:divBdr>
        <w:top w:val="none" w:sz="0" w:space="0" w:color="auto"/>
        <w:left w:val="none" w:sz="0" w:space="0" w:color="auto"/>
        <w:bottom w:val="none" w:sz="0" w:space="0" w:color="auto"/>
        <w:right w:val="none" w:sz="0" w:space="0" w:color="auto"/>
      </w:divBdr>
    </w:div>
    <w:div w:id="1745948819">
      <w:marLeft w:val="640"/>
      <w:marRight w:val="0"/>
      <w:marTop w:val="0"/>
      <w:marBottom w:val="0"/>
      <w:divBdr>
        <w:top w:val="none" w:sz="0" w:space="0" w:color="auto"/>
        <w:left w:val="none" w:sz="0" w:space="0" w:color="auto"/>
        <w:bottom w:val="none" w:sz="0" w:space="0" w:color="auto"/>
        <w:right w:val="none" w:sz="0" w:space="0" w:color="auto"/>
      </w:divBdr>
    </w:div>
    <w:div w:id="1745956359">
      <w:marLeft w:val="640"/>
      <w:marRight w:val="0"/>
      <w:marTop w:val="0"/>
      <w:marBottom w:val="0"/>
      <w:divBdr>
        <w:top w:val="none" w:sz="0" w:space="0" w:color="auto"/>
        <w:left w:val="none" w:sz="0" w:space="0" w:color="auto"/>
        <w:bottom w:val="none" w:sz="0" w:space="0" w:color="auto"/>
        <w:right w:val="none" w:sz="0" w:space="0" w:color="auto"/>
      </w:divBdr>
    </w:div>
    <w:div w:id="1746106458">
      <w:marLeft w:val="640"/>
      <w:marRight w:val="0"/>
      <w:marTop w:val="0"/>
      <w:marBottom w:val="0"/>
      <w:divBdr>
        <w:top w:val="none" w:sz="0" w:space="0" w:color="auto"/>
        <w:left w:val="none" w:sz="0" w:space="0" w:color="auto"/>
        <w:bottom w:val="none" w:sz="0" w:space="0" w:color="auto"/>
        <w:right w:val="none" w:sz="0" w:space="0" w:color="auto"/>
      </w:divBdr>
    </w:div>
    <w:div w:id="1746145302">
      <w:marLeft w:val="640"/>
      <w:marRight w:val="0"/>
      <w:marTop w:val="0"/>
      <w:marBottom w:val="0"/>
      <w:divBdr>
        <w:top w:val="none" w:sz="0" w:space="0" w:color="auto"/>
        <w:left w:val="none" w:sz="0" w:space="0" w:color="auto"/>
        <w:bottom w:val="none" w:sz="0" w:space="0" w:color="auto"/>
        <w:right w:val="none" w:sz="0" w:space="0" w:color="auto"/>
      </w:divBdr>
    </w:div>
    <w:div w:id="1746148758">
      <w:marLeft w:val="640"/>
      <w:marRight w:val="0"/>
      <w:marTop w:val="0"/>
      <w:marBottom w:val="0"/>
      <w:divBdr>
        <w:top w:val="none" w:sz="0" w:space="0" w:color="auto"/>
        <w:left w:val="none" w:sz="0" w:space="0" w:color="auto"/>
        <w:bottom w:val="none" w:sz="0" w:space="0" w:color="auto"/>
        <w:right w:val="none" w:sz="0" w:space="0" w:color="auto"/>
      </w:divBdr>
    </w:div>
    <w:div w:id="1746217762">
      <w:marLeft w:val="640"/>
      <w:marRight w:val="0"/>
      <w:marTop w:val="0"/>
      <w:marBottom w:val="0"/>
      <w:divBdr>
        <w:top w:val="none" w:sz="0" w:space="0" w:color="auto"/>
        <w:left w:val="none" w:sz="0" w:space="0" w:color="auto"/>
        <w:bottom w:val="none" w:sz="0" w:space="0" w:color="auto"/>
        <w:right w:val="none" w:sz="0" w:space="0" w:color="auto"/>
      </w:divBdr>
    </w:div>
    <w:div w:id="1746301033">
      <w:marLeft w:val="640"/>
      <w:marRight w:val="0"/>
      <w:marTop w:val="0"/>
      <w:marBottom w:val="0"/>
      <w:divBdr>
        <w:top w:val="none" w:sz="0" w:space="0" w:color="auto"/>
        <w:left w:val="none" w:sz="0" w:space="0" w:color="auto"/>
        <w:bottom w:val="none" w:sz="0" w:space="0" w:color="auto"/>
        <w:right w:val="none" w:sz="0" w:space="0" w:color="auto"/>
      </w:divBdr>
    </w:div>
    <w:div w:id="1746417091">
      <w:marLeft w:val="640"/>
      <w:marRight w:val="0"/>
      <w:marTop w:val="0"/>
      <w:marBottom w:val="0"/>
      <w:divBdr>
        <w:top w:val="none" w:sz="0" w:space="0" w:color="auto"/>
        <w:left w:val="none" w:sz="0" w:space="0" w:color="auto"/>
        <w:bottom w:val="none" w:sz="0" w:space="0" w:color="auto"/>
        <w:right w:val="none" w:sz="0" w:space="0" w:color="auto"/>
      </w:divBdr>
    </w:div>
    <w:div w:id="1746418074">
      <w:marLeft w:val="640"/>
      <w:marRight w:val="0"/>
      <w:marTop w:val="0"/>
      <w:marBottom w:val="0"/>
      <w:divBdr>
        <w:top w:val="none" w:sz="0" w:space="0" w:color="auto"/>
        <w:left w:val="none" w:sz="0" w:space="0" w:color="auto"/>
        <w:bottom w:val="none" w:sz="0" w:space="0" w:color="auto"/>
        <w:right w:val="none" w:sz="0" w:space="0" w:color="auto"/>
      </w:divBdr>
    </w:div>
    <w:div w:id="1746610622">
      <w:marLeft w:val="640"/>
      <w:marRight w:val="0"/>
      <w:marTop w:val="0"/>
      <w:marBottom w:val="0"/>
      <w:divBdr>
        <w:top w:val="none" w:sz="0" w:space="0" w:color="auto"/>
        <w:left w:val="none" w:sz="0" w:space="0" w:color="auto"/>
        <w:bottom w:val="none" w:sz="0" w:space="0" w:color="auto"/>
        <w:right w:val="none" w:sz="0" w:space="0" w:color="auto"/>
      </w:divBdr>
    </w:div>
    <w:div w:id="1746685603">
      <w:marLeft w:val="640"/>
      <w:marRight w:val="0"/>
      <w:marTop w:val="0"/>
      <w:marBottom w:val="0"/>
      <w:divBdr>
        <w:top w:val="none" w:sz="0" w:space="0" w:color="auto"/>
        <w:left w:val="none" w:sz="0" w:space="0" w:color="auto"/>
        <w:bottom w:val="none" w:sz="0" w:space="0" w:color="auto"/>
        <w:right w:val="none" w:sz="0" w:space="0" w:color="auto"/>
      </w:divBdr>
    </w:div>
    <w:div w:id="1746688526">
      <w:marLeft w:val="640"/>
      <w:marRight w:val="0"/>
      <w:marTop w:val="0"/>
      <w:marBottom w:val="0"/>
      <w:divBdr>
        <w:top w:val="none" w:sz="0" w:space="0" w:color="auto"/>
        <w:left w:val="none" w:sz="0" w:space="0" w:color="auto"/>
        <w:bottom w:val="none" w:sz="0" w:space="0" w:color="auto"/>
        <w:right w:val="none" w:sz="0" w:space="0" w:color="auto"/>
      </w:divBdr>
    </w:div>
    <w:div w:id="1746755841">
      <w:marLeft w:val="640"/>
      <w:marRight w:val="0"/>
      <w:marTop w:val="0"/>
      <w:marBottom w:val="0"/>
      <w:divBdr>
        <w:top w:val="none" w:sz="0" w:space="0" w:color="auto"/>
        <w:left w:val="none" w:sz="0" w:space="0" w:color="auto"/>
        <w:bottom w:val="none" w:sz="0" w:space="0" w:color="auto"/>
        <w:right w:val="none" w:sz="0" w:space="0" w:color="auto"/>
      </w:divBdr>
    </w:div>
    <w:div w:id="1746758275">
      <w:marLeft w:val="640"/>
      <w:marRight w:val="0"/>
      <w:marTop w:val="0"/>
      <w:marBottom w:val="0"/>
      <w:divBdr>
        <w:top w:val="none" w:sz="0" w:space="0" w:color="auto"/>
        <w:left w:val="none" w:sz="0" w:space="0" w:color="auto"/>
        <w:bottom w:val="none" w:sz="0" w:space="0" w:color="auto"/>
        <w:right w:val="none" w:sz="0" w:space="0" w:color="auto"/>
      </w:divBdr>
    </w:div>
    <w:div w:id="1746797573">
      <w:marLeft w:val="640"/>
      <w:marRight w:val="0"/>
      <w:marTop w:val="0"/>
      <w:marBottom w:val="0"/>
      <w:divBdr>
        <w:top w:val="none" w:sz="0" w:space="0" w:color="auto"/>
        <w:left w:val="none" w:sz="0" w:space="0" w:color="auto"/>
        <w:bottom w:val="none" w:sz="0" w:space="0" w:color="auto"/>
        <w:right w:val="none" w:sz="0" w:space="0" w:color="auto"/>
      </w:divBdr>
    </w:div>
    <w:div w:id="1746800610">
      <w:marLeft w:val="640"/>
      <w:marRight w:val="0"/>
      <w:marTop w:val="0"/>
      <w:marBottom w:val="0"/>
      <w:divBdr>
        <w:top w:val="none" w:sz="0" w:space="0" w:color="auto"/>
        <w:left w:val="none" w:sz="0" w:space="0" w:color="auto"/>
        <w:bottom w:val="none" w:sz="0" w:space="0" w:color="auto"/>
        <w:right w:val="none" w:sz="0" w:space="0" w:color="auto"/>
      </w:divBdr>
    </w:div>
    <w:div w:id="1746800773">
      <w:marLeft w:val="640"/>
      <w:marRight w:val="0"/>
      <w:marTop w:val="0"/>
      <w:marBottom w:val="0"/>
      <w:divBdr>
        <w:top w:val="none" w:sz="0" w:space="0" w:color="auto"/>
        <w:left w:val="none" w:sz="0" w:space="0" w:color="auto"/>
        <w:bottom w:val="none" w:sz="0" w:space="0" w:color="auto"/>
        <w:right w:val="none" w:sz="0" w:space="0" w:color="auto"/>
      </w:divBdr>
    </w:div>
    <w:div w:id="1746950879">
      <w:marLeft w:val="640"/>
      <w:marRight w:val="0"/>
      <w:marTop w:val="0"/>
      <w:marBottom w:val="0"/>
      <w:divBdr>
        <w:top w:val="none" w:sz="0" w:space="0" w:color="auto"/>
        <w:left w:val="none" w:sz="0" w:space="0" w:color="auto"/>
        <w:bottom w:val="none" w:sz="0" w:space="0" w:color="auto"/>
        <w:right w:val="none" w:sz="0" w:space="0" w:color="auto"/>
      </w:divBdr>
    </w:div>
    <w:div w:id="1747024027">
      <w:marLeft w:val="640"/>
      <w:marRight w:val="0"/>
      <w:marTop w:val="0"/>
      <w:marBottom w:val="0"/>
      <w:divBdr>
        <w:top w:val="none" w:sz="0" w:space="0" w:color="auto"/>
        <w:left w:val="none" w:sz="0" w:space="0" w:color="auto"/>
        <w:bottom w:val="none" w:sz="0" w:space="0" w:color="auto"/>
        <w:right w:val="none" w:sz="0" w:space="0" w:color="auto"/>
      </w:divBdr>
    </w:div>
    <w:div w:id="1747142480">
      <w:marLeft w:val="640"/>
      <w:marRight w:val="0"/>
      <w:marTop w:val="0"/>
      <w:marBottom w:val="0"/>
      <w:divBdr>
        <w:top w:val="none" w:sz="0" w:space="0" w:color="auto"/>
        <w:left w:val="none" w:sz="0" w:space="0" w:color="auto"/>
        <w:bottom w:val="none" w:sz="0" w:space="0" w:color="auto"/>
        <w:right w:val="none" w:sz="0" w:space="0" w:color="auto"/>
      </w:divBdr>
    </w:div>
    <w:div w:id="1747145741">
      <w:marLeft w:val="640"/>
      <w:marRight w:val="0"/>
      <w:marTop w:val="0"/>
      <w:marBottom w:val="0"/>
      <w:divBdr>
        <w:top w:val="none" w:sz="0" w:space="0" w:color="auto"/>
        <w:left w:val="none" w:sz="0" w:space="0" w:color="auto"/>
        <w:bottom w:val="none" w:sz="0" w:space="0" w:color="auto"/>
        <w:right w:val="none" w:sz="0" w:space="0" w:color="auto"/>
      </w:divBdr>
    </w:div>
    <w:div w:id="1747190772">
      <w:marLeft w:val="640"/>
      <w:marRight w:val="0"/>
      <w:marTop w:val="0"/>
      <w:marBottom w:val="0"/>
      <w:divBdr>
        <w:top w:val="none" w:sz="0" w:space="0" w:color="auto"/>
        <w:left w:val="none" w:sz="0" w:space="0" w:color="auto"/>
        <w:bottom w:val="none" w:sz="0" w:space="0" w:color="auto"/>
        <w:right w:val="none" w:sz="0" w:space="0" w:color="auto"/>
      </w:divBdr>
    </w:div>
    <w:div w:id="1747263567">
      <w:marLeft w:val="640"/>
      <w:marRight w:val="0"/>
      <w:marTop w:val="0"/>
      <w:marBottom w:val="0"/>
      <w:divBdr>
        <w:top w:val="none" w:sz="0" w:space="0" w:color="auto"/>
        <w:left w:val="none" w:sz="0" w:space="0" w:color="auto"/>
        <w:bottom w:val="none" w:sz="0" w:space="0" w:color="auto"/>
        <w:right w:val="none" w:sz="0" w:space="0" w:color="auto"/>
      </w:divBdr>
    </w:div>
    <w:div w:id="1747339360">
      <w:marLeft w:val="640"/>
      <w:marRight w:val="0"/>
      <w:marTop w:val="0"/>
      <w:marBottom w:val="0"/>
      <w:divBdr>
        <w:top w:val="none" w:sz="0" w:space="0" w:color="auto"/>
        <w:left w:val="none" w:sz="0" w:space="0" w:color="auto"/>
        <w:bottom w:val="none" w:sz="0" w:space="0" w:color="auto"/>
        <w:right w:val="none" w:sz="0" w:space="0" w:color="auto"/>
      </w:divBdr>
    </w:div>
    <w:div w:id="1747341460">
      <w:marLeft w:val="640"/>
      <w:marRight w:val="0"/>
      <w:marTop w:val="0"/>
      <w:marBottom w:val="0"/>
      <w:divBdr>
        <w:top w:val="none" w:sz="0" w:space="0" w:color="auto"/>
        <w:left w:val="none" w:sz="0" w:space="0" w:color="auto"/>
        <w:bottom w:val="none" w:sz="0" w:space="0" w:color="auto"/>
        <w:right w:val="none" w:sz="0" w:space="0" w:color="auto"/>
      </w:divBdr>
    </w:div>
    <w:div w:id="1747418817">
      <w:marLeft w:val="640"/>
      <w:marRight w:val="0"/>
      <w:marTop w:val="0"/>
      <w:marBottom w:val="0"/>
      <w:divBdr>
        <w:top w:val="none" w:sz="0" w:space="0" w:color="auto"/>
        <w:left w:val="none" w:sz="0" w:space="0" w:color="auto"/>
        <w:bottom w:val="none" w:sz="0" w:space="0" w:color="auto"/>
        <w:right w:val="none" w:sz="0" w:space="0" w:color="auto"/>
      </w:divBdr>
    </w:div>
    <w:div w:id="1747531166">
      <w:marLeft w:val="640"/>
      <w:marRight w:val="0"/>
      <w:marTop w:val="0"/>
      <w:marBottom w:val="0"/>
      <w:divBdr>
        <w:top w:val="none" w:sz="0" w:space="0" w:color="auto"/>
        <w:left w:val="none" w:sz="0" w:space="0" w:color="auto"/>
        <w:bottom w:val="none" w:sz="0" w:space="0" w:color="auto"/>
        <w:right w:val="none" w:sz="0" w:space="0" w:color="auto"/>
      </w:divBdr>
    </w:div>
    <w:div w:id="1747532357">
      <w:marLeft w:val="640"/>
      <w:marRight w:val="0"/>
      <w:marTop w:val="0"/>
      <w:marBottom w:val="0"/>
      <w:divBdr>
        <w:top w:val="none" w:sz="0" w:space="0" w:color="auto"/>
        <w:left w:val="none" w:sz="0" w:space="0" w:color="auto"/>
        <w:bottom w:val="none" w:sz="0" w:space="0" w:color="auto"/>
        <w:right w:val="none" w:sz="0" w:space="0" w:color="auto"/>
      </w:divBdr>
    </w:div>
    <w:div w:id="1747532900">
      <w:marLeft w:val="640"/>
      <w:marRight w:val="0"/>
      <w:marTop w:val="0"/>
      <w:marBottom w:val="0"/>
      <w:divBdr>
        <w:top w:val="none" w:sz="0" w:space="0" w:color="auto"/>
        <w:left w:val="none" w:sz="0" w:space="0" w:color="auto"/>
        <w:bottom w:val="none" w:sz="0" w:space="0" w:color="auto"/>
        <w:right w:val="none" w:sz="0" w:space="0" w:color="auto"/>
      </w:divBdr>
    </w:div>
    <w:div w:id="1747533093">
      <w:marLeft w:val="640"/>
      <w:marRight w:val="0"/>
      <w:marTop w:val="0"/>
      <w:marBottom w:val="0"/>
      <w:divBdr>
        <w:top w:val="none" w:sz="0" w:space="0" w:color="auto"/>
        <w:left w:val="none" w:sz="0" w:space="0" w:color="auto"/>
        <w:bottom w:val="none" w:sz="0" w:space="0" w:color="auto"/>
        <w:right w:val="none" w:sz="0" w:space="0" w:color="auto"/>
      </w:divBdr>
    </w:div>
    <w:div w:id="1747727854">
      <w:marLeft w:val="640"/>
      <w:marRight w:val="0"/>
      <w:marTop w:val="0"/>
      <w:marBottom w:val="0"/>
      <w:divBdr>
        <w:top w:val="none" w:sz="0" w:space="0" w:color="auto"/>
        <w:left w:val="none" w:sz="0" w:space="0" w:color="auto"/>
        <w:bottom w:val="none" w:sz="0" w:space="0" w:color="auto"/>
        <w:right w:val="none" w:sz="0" w:space="0" w:color="auto"/>
      </w:divBdr>
    </w:div>
    <w:div w:id="1747796892">
      <w:marLeft w:val="640"/>
      <w:marRight w:val="0"/>
      <w:marTop w:val="0"/>
      <w:marBottom w:val="0"/>
      <w:divBdr>
        <w:top w:val="none" w:sz="0" w:space="0" w:color="auto"/>
        <w:left w:val="none" w:sz="0" w:space="0" w:color="auto"/>
        <w:bottom w:val="none" w:sz="0" w:space="0" w:color="auto"/>
        <w:right w:val="none" w:sz="0" w:space="0" w:color="auto"/>
      </w:divBdr>
    </w:div>
    <w:div w:id="1747872706">
      <w:marLeft w:val="640"/>
      <w:marRight w:val="0"/>
      <w:marTop w:val="0"/>
      <w:marBottom w:val="0"/>
      <w:divBdr>
        <w:top w:val="none" w:sz="0" w:space="0" w:color="auto"/>
        <w:left w:val="none" w:sz="0" w:space="0" w:color="auto"/>
        <w:bottom w:val="none" w:sz="0" w:space="0" w:color="auto"/>
        <w:right w:val="none" w:sz="0" w:space="0" w:color="auto"/>
      </w:divBdr>
    </w:div>
    <w:div w:id="1747989723">
      <w:marLeft w:val="640"/>
      <w:marRight w:val="0"/>
      <w:marTop w:val="0"/>
      <w:marBottom w:val="0"/>
      <w:divBdr>
        <w:top w:val="none" w:sz="0" w:space="0" w:color="auto"/>
        <w:left w:val="none" w:sz="0" w:space="0" w:color="auto"/>
        <w:bottom w:val="none" w:sz="0" w:space="0" w:color="auto"/>
        <w:right w:val="none" w:sz="0" w:space="0" w:color="auto"/>
      </w:divBdr>
    </w:div>
    <w:div w:id="1748066196">
      <w:marLeft w:val="640"/>
      <w:marRight w:val="0"/>
      <w:marTop w:val="0"/>
      <w:marBottom w:val="0"/>
      <w:divBdr>
        <w:top w:val="none" w:sz="0" w:space="0" w:color="auto"/>
        <w:left w:val="none" w:sz="0" w:space="0" w:color="auto"/>
        <w:bottom w:val="none" w:sz="0" w:space="0" w:color="auto"/>
        <w:right w:val="none" w:sz="0" w:space="0" w:color="auto"/>
      </w:divBdr>
    </w:div>
    <w:div w:id="1748108097">
      <w:marLeft w:val="640"/>
      <w:marRight w:val="0"/>
      <w:marTop w:val="0"/>
      <w:marBottom w:val="0"/>
      <w:divBdr>
        <w:top w:val="none" w:sz="0" w:space="0" w:color="auto"/>
        <w:left w:val="none" w:sz="0" w:space="0" w:color="auto"/>
        <w:bottom w:val="none" w:sz="0" w:space="0" w:color="auto"/>
        <w:right w:val="none" w:sz="0" w:space="0" w:color="auto"/>
      </w:divBdr>
    </w:div>
    <w:div w:id="1748182916">
      <w:marLeft w:val="640"/>
      <w:marRight w:val="0"/>
      <w:marTop w:val="0"/>
      <w:marBottom w:val="0"/>
      <w:divBdr>
        <w:top w:val="none" w:sz="0" w:space="0" w:color="auto"/>
        <w:left w:val="none" w:sz="0" w:space="0" w:color="auto"/>
        <w:bottom w:val="none" w:sz="0" w:space="0" w:color="auto"/>
        <w:right w:val="none" w:sz="0" w:space="0" w:color="auto"/>
      </w:divBdr>
    </w:div>
    <w:div w:id="1748378790">
      <w:marLeft w:val="640"/>
      <w:marRight w:val="0"/>
      <w:marTop w:val="0"/>
      <w:marBottom w:val="0"/>
      <w:divBdr>
        <w:top w:val="none" w:sz="0" w:space="0" w:color="auto"/>
        <w:left w:val="none" w:sz="0" w:space="0" w:color="auto"/>
        <w:bottom w:val="none" w:sz="0" w:space="0" w:color="auto"/>
        <w:right w:val="none" w:sz="0" w:space="0" w:color="auto"/>
      </w:divBdr>
    </w:div>
    <w:div w:id="1748453013">
      <w:marLeft w:val="640"/>
      <w:marRight w:val="0"/>
      <w:marTop w:val="0"/>
      <w:marBottom w:val="0"/>
      <w:divBdr>
        <w:top w:val="none" w:sz="0" w:space="0" w:color="auto"/>
        <w:left w:val="none" w:sz="0" w:space="0" w:color="auto"/>
        <w:bottom w:val="none" w:sz="0" w:space="0" w:color="auto"/>
        <w:right w:val="none" w:sz="0" w:space="0" w:color="auto"/>
      </w:divBdr>
    </w:div>
    <w:div w:id="1748456431">
      <w:marLeft w:val="640"/>
      <w:marRight w:val="0"/>
      <w:marTop w:val="0"/>
      <w:marBottom w:val="0"/>
      <w:divBdr>
        <w:top w:val="none" w:sz="0" w:space="0" w:color="auto"/>
        <w:left w:val="none" w:sz="0" w:space="0" w:color="auto"/>
        <w:bottom w:val="none" w:sz="0" w:space="0" w:color="auto"/>
        <w:right w:val="none" w:sz="0" w:space="0" w:color="auto"/>
      </w:divBdr>
    </w:div>
    <w:div w:id="1748529641">
      <w:marLeft w:val="640"/>
      <w:marRight w:val="0"/>
      <w:marTop w:val="0"/>
      <w:marBottom w:val="0"/>
      <w:divBdr>
        <w:top w:val="none" w:sz="0" w:space="0" w:color="auto"/>
        <w:left w:val="none" w:sz="0" w:space="0" w:color="auto"/>
        <w:bottom w:val="none" w:sz="0" w:space="0" w:color="auto"/>
        <w:right w:val="none" w:sz="0" w:space="0" w:color="auto"/>
      </w:divBdr>
    </w:div>
    <w:div w:id="1748646433">
      <w:marLeft w:val="640"/>
      <w:marRight w:val="0"/>
      <w:marTop w:val="0"/>
      <w:marBottom w:val="0"/>
      <w:divBdr>
        <w:top w:val="none" w:sz="0" w:space="0" w:color="auto"/>
        <w:left w:val="none" w:sz="0" w:space="0" w:color="auto"/>
        <w:bottom w:val="none" w:sz="0" w:space="0" w:color="auto"/>
        <w:right w:val="none" w:sz="0" w:space="0" w:color="auto"/>
      </w:divBdr>
    </w:div>
    <w:div w:id="1748647921">
      <w:marLeft w:val="640"/>
      <w:marRight w:val="0"/>
      <w:marTop w:val="0"/>
      <w:marBottom w:val="0"/>
      <w:divBdr>
        <w:top w:val="none" w:sz="0" w:space="0" w:color="auto"/>
        <w:left w:val="none" w:sz="0" w:space="0" w:color="auto"/>
        <w:bottom w:val="none" w:sz="0" w:space="0" w:color="auto"/>
        <w:right w:val="none" w:sz="0" w:space="0" w:color="auto"/>
      </w:divBdr>
    </w:div>
    <w:div w:id="1748651931">
      <w:marLeft w:val="640"/>
      <w:marRight w:val="0"/>
      <w:marTop w:val="0"/>
      <w:marBottom w:val="0"/>
      <w:divBdr>
        <w:top w:val="none" w:sz="0" w:space="0" w:color="auto"/>
        <w:left w:val="none" w:sz="0" w:space="0" w:color="auto"/>
        <w:bottom w:val="none" w:sz="0" w:space="0" w:color="auto"/>
        <w:right w:val="none" w:sz="0" w:space="0" w:color="auto"/>
      </w:divBdr>
    </w:div>
    <w:div w:id="1748841487">
      <w:marLeft w:val="640"/>
      <w:marRight w:val="0"/>
      <w:marTop w:val="0"/>
      <w:marBottom w:val="0"/>
      <w:divBdr>
        <w:top w:val="none" w:sz="0" w:space="0" w:color="auto"/>
        <w:left w:val="none" w:sz="0" w:space="0" w:color="auto"/>
        <w:bottom w:val="none" w:sz="0" w:space="0" w:color="auto"/>
        <w:right w:val="none" w:sz="0" w:space="0" w:color="auto"/>
      </w:divBdr>
    </w:div>
    <w:div w:id="1748844801">
      <w:marLeft w:val="640"/>
      <w:marRight w:val="0"/>
      <w:marTop w:val="0"/>
      <w:marBottom w:val="0"/>
      <w:divBdr>
        <w:top w:val="none" w:sz="0" w:space="0" w:color="auto"/>
        <w:left w:val="none" w:sz="0" w:space="0" w:color="auto"/>
        <w:bottom w:val="none" w:sz="0" w:space="0" w:color="auto"/>
        <w:right w:val="none" w:sz="0" w:space="0" w:color="auto"/>
      </w:divBdr>
    </w:div>
    <w:div w:id="1748845123">
      <w:marLeft w:val="640"/>
      <w:marRight w:val="0"/>
      <w:marTop w:val="0"/>
      <w:marBottom w:val="0"/>
      <w:divBdr>
        <w:top w:val="none" w:sz="0" w:space="0" w:color="auto"/>
        <w:left w:val="none" w:sz="0" w:space="0" w:color="auto"/>
        <w:bottom w:val="none" w:sz="0" w:space="0" w:color="auto"/>
        <w:right w:val="none" w:sz="0" w:space="0" w:color="auto"/>
      </w:divBdr>
    </w:div>
    <w:div w:id="1749031590">
      <w:marLeft w:val="640"/>
      <w:marRight w:val="0"/>
      <w:marTop w:val="0"/>
      <w:marBottom w:val="0"/>
      <w:divBdr>
        <w:top w:val="none" w:sz="0" w:space="0" w:color="auto"/>
        <w:left w:val="none" w:sz="0" w:space="0" w:color="auto"/>
        <w:bottom w:val="none" w:sz="0" w:space="0" w:color="auto"/>
        <w:right w:val="none" w:sz="0" w:space="0" w:color="auto"/>
      </w:divBdr>
    </w:div>
    <w:div w:id="1749225193">
      <w:marLeft w:val="640"/>
      <w:marRight w:val="0"/>
      <w:marTop w:val="0"/>
      <w:marBottom w:val="0"/>
      <w:divBdr>
        <w:top w:val="none" w:sz="0" w:space="0" w:color="auto"/>
        <w:left w:val="none" w:sz="0" w:space="0" w:color="auto"/>
        <w:bottom w:val="none" w:sz="0" w:space="0" w:color="auto"/>
        <w:right w:val="none" w:sz="0" w:space="0" w:color="auto"/>
      </w:divBdr>
    </w:div>
    <w:div w:id="1749300817">
      <w:marLeft w:val="640"/>
      <w:marRight w:val="0"/>
      <w:marTop w:val="0"/>
      <w:marBottom w:val="0"/>
      <w:divBdr>
        <w:top w:val="none" w:sz="0" w:space="0" w:color="auto"/>
        <w:left w:val="none" w:sz="0" w:space="0" w:color="auto"/>
        <w:bottom w:val="none" w:sz="0" w:space="0" w:color="auto"/>
        <w:right w:val="none" w:sz="0" w:space="0" w:color="auto"/>
      </w:divBdr>
    </w:div>
    <w:div w:id="1749307627">
      <w:marLeft w:val="640"/>
      <w:marRight w:val="0"/>
      <w:marTop w:val="0"/>
      <w:marBottom w:val="0"/>
      <w:divBdr>
        <w:top w:val="none" w:sz="0" w:space="0" w:color="auto"/>
        <w:left w:val="none" w:sz="0" w:space="0" w:color="auto"/>
        <w:bottom w:val="none" w:sz="0" w:space="0" w:color="auto"/>
        <w:right w:val="none" w:sz="0" w:space="0" w:color="auto"/>
      </w:divBdr>
    </w:div>
    <w:div w:id="1749494229">
      <w:marLeft w:val="640"/>
      <w:marRight w:val="0"/>
      <w:marTop w:val="0"/>
      <w:marBottom w:val="0"/>
      <w:divBdr>
        <w:top w:val="none" w:sz="0" w:space="0" w:color="auto"/>
        <w:left w:val="none" w:sz="0" w:space="0" w:color="auto"/>
        <w:bottom w:val="none" w:sz="0" w:space="0" w:color="auto"/>
        <w:right w:val="none" w:sz="0" w:space="0" w:color="auto"/>
      </w:divBdr>
    </w:div>
    <w:div w:id="1749570225">
      <w:marLeft w:val="640"/>
      <w:marRight w:val="0"/>
      <w:marTop w:val="0"/>
      <w:marBottom w:val="0"/>
      <w:divBdr>
        <w:top w:val="none" w:sz="0" w:space="0" w:color="auto"/>
        <w:left w:val="none" w:sz="0" w:space="0" w:color="auto"/>
        <w:bottom w:val="none" w:sz="0" w:space="0" w:color="auto"/>
        <w:right w:val="none" w:sz="0" w:space="0" w:color="auto"/>
      </w:divBdr>
    </w:div>
    <w:div w:id="1749574087">
      <w:marLeft w:val="640"/>
      <w:marRight w:val="0"/>
      <w:marTop w:val="0"/>
      <w:marBottom w:val="0"/>
      <w:divBdr>
        <w:top w:val="none" w:sz="0" w:space="0" w:color="auto"/>
        <w:left w:val="none" w:sz="0" w:space="0" w:color="auto"/>
        <w:bottom w:val="none" w:sz="0" w:space="0" w:color="auto"/>
        <w:right w:val="none" w:sz="0" w:space="0" w:color="auto"/>
      </w:divBdr>
    </w:div>
    <w:div w:id="1749841330">
      <w:marLeft w:val="640"/>
      <w:marRight w:val="0"/>
      <w:marTop w:val="0"/>
      <w:marBottom w:val="0"/>
      <w:divBdr>
        <w:top w:val="none" w:sz="0" w:space="0" w:color="auto"/>
        <w:left w:val="none" w:sz="0" w:space="0" w:color="auto"/>
        <w:bottom w:val="none" w:sz="0" w:space="0" w:color="auto"/>
        <w:right w:val="none" w:sz="0" w:space="0" w:color="auto"/>
      </w:divBdr>
    </w:div>
    <w:div w:id="1749961248">
      <w:marLeft w:val="640"/>
      <w:marRight w:val="0"/>
      <w:marTop w:val="0"/>
      <w:marBottom w:val="0"/>
      <w:divBdr>
        <w:top w:val="none" w:sz="0" w:space="0" w:color="auto"/>
        <w:left w:val="none" w:sz="0" w:space="0" w:color="auto"/>
        <w:bottom w:val="none" w:sz="0" w:space="0" w:color="auto"/>
        <w:right w:val="none" w:sz="0" w:space="0" w:color="auto"/>
      </w:divBdr>
    </w:div>
    <w:div w:id="1749962793">
      <w:marLeft w:val="640"/>
      <w:marRight w:val="0"/>
      <w:marTop w:val="0"/>
      <w:marBottom w:val="0"/>
      <w:divBdr>
        <w:top w:val="none" w:sz="0" w:space="0" w:color="auto"/>
        <w:left w:val="none" w:sz="0" w:space="0" w:color="auto"/>
        <w:bottom w:val="none" w:sz="0" w:space="0" w:color="auto"/>
        <w:right w:val="none" w:sz="0" w:space="0" w:color="auto"/>
      </w:divBdr>
    </w:div>
    <w:div w:id="1750076719">
      <w:marLeft w:val="640"/>
      <w:marRight w:val="0"/>
      <w:marTop w:val="0"/>
      <w:marBottom w:val="0"/>
      <w:divBdr>
        <w:top w:val="none" w:sz="0" w:space="0" w:color="auto"/>
        <w:left w:val="none" w:sz="0" w:space="0" w:color="auto"/>
        <w:bottom w:val="none" w:sz="0" w:space="0" w:color="auto"/>
        <w:right w:val="none" w:sz="0" w:space="0" w:color="auto"/>
      </w:divBdr>
    </w:div>
    <w:div w:id="1750149610">
      <w:marLeft w:val="640"/>
      <w:marRight w:val="0"/>
      <w:marTop w:val="0"/>
      <w:marBottom w:val="0"/>
      <w:divBdr>
        <w:top w:val="none" w:sz="0" w:space="0" w:color="auto"/>
        <w:left w:val="none" w:sz="0" w:space="0" w:color="auto"/>
        <w:bottom w:val="none" w:sz="0" w:space="0" w:color="auto"/>
        <w:right w:val="none" w:sz="0" w:space="0" w:color="auto"/>
      </w:divBdr>
    </w:div>
    <w:div w:id="1750348581">
      <w:marLeft w:val="640"/>
      <w:marRight w:val="0"/>
      <w:marTop w:val="0"/>
      <w:marBottom w:val="0"/>
      <w:divBdr>
        <w:top w:val="none" w:sz="0" w:space="0" w:color="auto"/>
        <w:left w:val="none" w:sz="0" w:space="0" w:color="auto"/>
        <w:bottom w:val="none" w:sz="0" w:space="0" w:color="auto"/>
        <w:right w:val="none" w:sz="0" w:space="0" w:color="auto"/>
      </w:divBdr>
    </w:div>
    <w:div w:id="1750422275">
      <w:marLeft w:val="640"/>
      <w:marRight w:val="0"/>
      <w:marTop w:val="0"/>
      <w:marBottom w:val="0"/>
      <w:divBdr>
        <w:top w:val="none" w:sz="0" w:space="0" w:color="auto"/>
        <w:left w:val="none" w:sz="0" w:space="0" w:color="auto"/>
        <w:bottom w:val="none" w:sz="0" w:space="0" w:color="auto"/>
        <w:right w:val="none" w:sz="0" w:space="0" w:color="auto"/>
      </w:divBdr>
    </w:div>
    <w:div w:id="1750425368">
      <w:marLeft w:val="640"/>
      <w:marRight w:val="0"/>
      <w:marTop w:val="0"/>
      <w:marBottom w:val="0"/>
      <w:divBdr>
        <w:top w:val="none" w:sz="0" w:space="0" w:color="auto"/>
        <w:left w:val="none" w:sz="0" w:space="0" w:color="auto"/>
        <w:bottom w:val="none" w:sz="0" w:space="0" w:color="auto"/>
        <w:right w:val="none" w:sz="0" w:space="0" w:color="auto"/>
      </w:divBdr>
    </w:div>
    <w:div w:id="1750467343">
      <w:marLeft w:val="640"/>
      <w:marRight w:val="0"/>
      <w:marTop w:val="0"/>
      <w:marBottom w:val="0"/>
      <w:divBdr>
        <w:top w:val="none" w:sz="0" w:space="0" w:color="auto"/>
        <w:left w:val="none" w:sz="0" w:space="0" w:color="auto"/>
        <w:bottom w:val="none" w:sz="0" w:space="0" w:color="auto"/>
        <w:right w:val="none" w:sz="0" w:space="0" w:color="auto"/>
      </w:divBdr>
    </w:div>
    <w:div w:id="1750538040">
      <w:marLeft w:val="640"/>
      <w:marRight w:val="0"/>
      <w:marTop w:val="0"/>
      <w:marBottom w:val="0"/>
      <w:divBdr>
        <w:top w:val="none" w:sz="0" w:space="0" w:color="auto"/>
        <w:left w:val="none" w:sz="0" w:space="0" w:color="auto"/>
        <w:bottom w:val="none" w:sz="0" w:space="0" w:color="auto"/>
        <w:right w:val="none" w:sz="0" w:space="0" w:color="auto"/>
      </w:divBdr>
    </w:div>
    <w:div w:id="1750542396">
      <w:marLeft w:val="640"/>
      <w:marRight w:val="0"/>
      <w:marTop w:val="0"/>
      <w:marBottom w:val="0"/>
      <w:divBdr>
        <w:top w:val="none" w:sz="0" w:space="0" w:color="auto"/>
        <w:left w:val="none" w:sz="0" w:space="0" w:color="auto"/>
        <w:bottom w:val="none" w:sz="0" w:space="0" w:color="auto"/>
        <w:right w:val="none" w:sz="0" w:space="0" w:color="auto"/>
      </w:divBdr>
    </w:div>
    <w:div w:id="1750617146">
      <w:marLeft w:val="640"/>
      <w:marRight w:val="0"/>
      <w:marTop w:val="0"/>
      <w:marBottom w:val="0"/>
      <w:divBdr>
        <w:top w:val="none" w:sz="0" w:space="0" w:color="auto"/>
        <w:left w:val="none" w:sz="0" w:space="0" w:color="auto"/>
        <w:bottom w:val="none" w:sz="0" w:space="0" w:color="auto"/>
        <w:right w:val="none" w:sz="0" w:space="0" w:color="auto"/>
      </w:divBdr>
    </w:div>
    <w:div w:id="1750811698">
      <w:marLeft w:val="640"/>
      <w:marRight w:val="0"/>
      <w:marTop w:val="0"/>
      <w:marBottom w:val="0"/>
      <w:divBdr>
        <w:top w:val="none" w:sz="0" w:space="0" w:color="auto"/>
        <w:left w:val="none" w:sz="0" w:space="0" w:color="auto"/>
        <w:bottom w:val="none" w:sz="0" w:space="0" w:color="auto"/>
        <w:right w:val="none" w:sz="0" w:space="0" w:color="auto"/>
      </w:divBdr>
    </w:div>
    <w:div w:id="1750883807">
      <w:marLeft w:val="640"/>
      <w:marRight w:val="0"/>
      <w:marTop w:val="0"/>
      <w:marBottom w:val="0"/>
      <w:divBdr>
        <w:top w:val="none" w:sz="0" w:space="0" w:color="auto"/>
        <w:left w:val="none" w:sz="0" w:space="0" w:color="auto"/>
        <w:bottom w:val="none" w:sz="0" w:space="0" w:color="auto"/>
        <w:right w:val="none" w:sz="0" w:space="0" w:color="auto"/>
      </w:divBdr>
    </w:div>
    <w:div w:id="1751002752">
      <w:marLeft w:val="640"/>
      <w:marRight w:val="0"/>
      <w:marTop w:val="0"/>
      <w:marBottom w:val="0"/>
      <w:divBdr>
        <w:top w:val="none" w:sz="0" w:space="0" w:color="auto"/>
        <w:left w:val="none" w:sz="0" w:space="0" w:color="auto"/>
        <w:bottom w:val="none" w:sz="0" w:space="0" w:color="auto"/>
        <w:right w:val="none" w:sz="0" w:space="0" w:color="auto"/>
      </w:divBdr>
    </w:div>
    <w:div w:id="1751078498">
      <w:marLeft w:val="640"/>
      <w:marRight w:val="0"/>
      <w:marTop w:val="0"/>
      <w:marBottom w:val="0"/>
      <w:divBdr>
        <w:top w:val="none" w:sz="0" w:space="0" w:color="auto"/>
        <w:left w:val="none" w:sz="0" w:space="0" w:color="auto"/>
        <w:bottom w:val="none" w:sz="0" w:space="0" w:color="auto"/>
        <w:right w:val="none" w:sz="0" w:space="0" w:color="auto"/>
      </w:divBdr>
    </w:div>
    <w:div w:id="1751152892">
      <w:marLeft w:val="640"/>
      <w:marRight w:val="0"/>
      <w:marTop w:val="0"/>
      <w:marBottom w:val="0"/>
      <w:divBdr>
        <w:top w:val="none" w:sz="0" w:space="0" w:color="auto"/>
        <w:left w:val="none" w:sz="0" w:space="0" w:color="auto"/>
        <w:bottom w:val="none" w:sz="0" w:space="0" w:color="auto"/>
        <w:right w:val="none" w:sz="0" w:space="0" w:color="auto"/>
      </w:divBdr>
    </w:div>
    <w:div w:id="1751194365">
      <w:marLeft w:val="640"/>
      <w:marRight w:val="0"/>
      <w:marTop w:val="0"/>
      <w:marBottom w:val="0"/>
      <w:divBdr>
        <w:top w:val="none" w:sz="0" w:space="0" w:color="auto"/>
        <w:left w:val="none" w:sz="0" w:space="0" w:color="auto"/>
        <w:bottom w:val="none" w:sz="0" w:space="0" w:color="auto"/>
        <w:right w:val="none" w:sz="0" w:space="0" w:color="auto"/>
      </w:divBdr>
    </w:div>
    <w:div w:id="1751199645">
      <w:marLeft w:val="640"/>
      <w:marRight w:val="0"/>
      <w:marTop w:val="0"/>
      <w:marBottom w:val="0"/>
      <w:divBdr>
        <w:top w:val="none" w:sz="0" w:space="0" w:color="auto"/>
        <w:left w:val="none" w:sz="0" w:space="0" w:color="auto"/>
        <w:bottom w:val="none" w:sz="0" w:space="0" w:color="auto"/>
        <w:right w:val="none" w:sz="0" w:space="0" w:color="auto"/>
      </w:divBdr>
    </w:div>
    <w:div w:id="1751344402">
      <w:marLeft w:val="640"/>
      <w:marRight w:val="0"/>
      <w:marTop w:val="0"/>
      <w:marBottom w:val="0"/>
      <w:divBdr>
        <w:top w:val="none" w:sz="0" w:space="0" w:color="auto"/>
        <w:left w:val="none" w:sz="0" w:space="0" w:color="auto"/>
        <w:bottom w:val="none" w:sz="0" w:space="0" w:color="auto"/>
        <w:right w:val="none" w:sz="0" w:space="0" w:color="auto"/>
      </w:divBdr>
    </w:div>
    <w:div w:id="1751348442">
      <w:marLeft w:val="640"/>
      <w:marRight w:val="0"/>
      <w:marTop w:val="0"/>
      <w:marBottom w:val="0"/>
      <w:divBdr>
        <w:top w:val="none" w:sz="0" w:space="0" w:color="auto"/>
        <w:left w:val="none" w:sz="0" w:space="0" w:color="auto"/>
        <w:bottom w:val="none" w:sz="0" w:space="0" w:color="auto"/>
        <w:right w:val="none" w:sz="0" w:space="0" w:color="auto"/>
      </w:divBdr>
    </w:div>
    <w:div w:id="1751385110">
      <w:marLeft w:val="640"/>
      <w:marRight w:val="0"/>
      <w:marTop w:val="0"/>
      <w:marBottom w:val="0"/>
      <w:divBdr>
        <w:top w:val="none" w:sz="0" w:space="0" w:color="auto"/>
        <w:left w:val="none" w:sz="0" w:space="0" w:color="auto"/>
        <w:bottom w:val="none" w:sz="0" w:space="0" w:color="auto"/>
        <w:right w:val="none" w:sz="0" w:space="0" w:color="auto"/>
      </w:divBdr>
    </w:div>
    <w:div w:id="1751467825">
      <w:marLeft w:val="640"/>
      <w:marRight w:val="0"/>
      <w:marTop w:val="0"/>
      <w:marBottom w:val="0"/>
      <w:divBdr>
        <w:top w:val="none" w:sz="0" w:space="0" w:color="auto"/>
        <w:left w:val="none" w:sz="0" w:space="0" w:color="auto"/>
        <w:bottom w:val="none" w:sz="0" w:space="0" w:color="auto"/>
        <w:right w:val="none" w:sz="0" w:space="0" w:color="auto"/>
      </w:divBdr>
    </w:div>
    <w:div w:id="1751728825">
      <w:marLeft w:val="640"/>
      <w:marRight w:val="0"/>
      <w:marTop w:val="0"/>
      <w:marBottom w:val="0"/>
      <w:divBdr>
        <w:top w:val="none" w:sz="0" w:space="0" w:color="auto"/>
        <w:left w:val="none" w:sz="0" w:space="0" w:color="auto"/>
        <w:bottom w:val="none" w:sz="0" w:space="0" w:color="auto"/>
        <w:right w:val="none" w:sz="0" w:space="0" w:color="auto"/>
      </w:divBdr>
    </w:div>
    <w:div w:id="1751804768">
      <w:marLeft w:val="640"/>
      <w:marRight w:val="0"/>
      <w:marTop w:val="0"/>
      <w:marBottom w:val="0"/>
      <w:divBdr>
        <w:top w:val="none" w:sz="0" w:space="0" w:color="auto"/>
        <w:left w:val="none" w:sz="0" w:space="0" w:color="auto"/>
        <w:bottom w:val="none" w:sz="0" w:space="0" w:color="auto"/>
        <w:right w:val="none" w:sz="0" w:space="0" w:color="auto"/>
      </w:divBdr>
    </w:div>
    <w:div w:id="1751848431">
      <w:marLeft w:val="640"/>
      <w:marRight w:val="0"/>
      <w:marTop w:val="0"/>
      <w:marBottom w:val="0"/>
      <w:divBdr>
        <w:top w:val="none" w:sz="0" w:space="0" w:color="auto"/>
        <w:left w:val="none" w:sz="0" w:space="0" w:color="auto"/>
        <w:bottom w:val="none" w:sz="0" w:space="0" w:color="auto"/>
        <w:right w:val="none" w:sz="0" w:space="0" w:color="auto"/>
      </w:divBdr>
    </w:div>
    <w:div w:id="1751924166">
      <w:marLeft w:val="640"/>
      <w:marRight w:val="0"/>
      <w:marTop w:val="0"/>
      <w:marBottom w:val="0"/>
      <w:divBdr>
        <w:top w:val="none" w:sz="0" w:space="0" w:color="auto"/>
        <w:left w:val="none" w:sz="0" w:space="0" w:color="auto"/>
        <w:bottom w:val="none" w:sz="0" w:space="0" w:color="auto"/>
        <w:right w:val="none" w:sz="0" w:space="0" w:color="auto"/>
      </w:divBdr>
    </w:div>
    <w:div w:id="1751929568">
      <w:marLeft w:val="640"/>
      <w:marRight w:val="0"/>
      <w:marTop w:val="0"/>
      <w:marBottom w:val="0"/>
      <w:divBdr>
        <w:top w:val="none" w:sz="0" w:space="0" w:color="auto"/>
        <w:left w:val="none" w:sz="0" w:space="0" w:color="auto"/>
        <w:bottom w:val="none" w:sz="0" w:space="0" w:color="auto"/>
        <w:right w:val="none" w:sz="0" w:space="0" w:color="auto"/>
      </w:divBdr>
    </w:div>
    <w:div w:id="1752000049">
      <w:marLeft w:val="640"/>
      <w:marRight w:val="0"/>
      <w:marTop w:val="0"/>
      <w:marBottom w:val="0"/>
      <w:divBdr>
        <w:top w:val="none" w:sz="0" w:space="0" w:color="auto"/>
        <w:left w:val="none" w:sz="0" w:space="0" w:color="auto"/>
        <w:bottom w:val="none" w:sz="0" w:space="0" w:color="auto"/>
        <w:right w:val="none" w:sz="0" w:space="0" w:color="auto"/>
      </w:divBdr>
    </w:div>
    <w:div w:id="1752044340">
      <w:marLeft w:val="640"/>
      <w:marRight w:val="0"/>
      <w:marTop w:val="0"/>
      <w:marBottom w:val="0"/>
      <w:divBdr>
        <w:top w:val="none" w:sz="0" w:space="0" w:color="auto"/>
        <w:left w:val="none" w:sz="0" w:space="0" w:color="auto"/>
        <w:bottom w:val="none" w:sz="0" w:space="0" w:color="auto"/>
        <w:right w:val="none" w:sz="0" w:space="0" w:color="auto"/>
      </w:divBdr>
    </w:div>
    <w:div w:id="1752120407">
      <w:marLeft w:val="640"/>
      <w:marRight w:val="0"/>
      <w:marTop w:val="0"/>
      <w:marBottom w:val="0"/>
      <w:divBdr>
        <w:top w:val="none" w:sz="0" w:space="0" w:color="auto"/>
        <w:left w:val="none" w:sz="0" w:space="0" w:color="auto"/>
        <w:bottom w:val="none" w:sz="0" w:space="0" w:color="auto"/>
        <w:right w:val="none" w:sz="0" w:space="0" w:color="auto"/>
      </w:divBdr>
    </w:div>
    <w:div w:id="1752197844">
      <w:marLeft w:val="640"/>
      <w:marRight w:val="0"/>
      <w:marTop w:val="0"/>
      <w:marBottom w:val="0"/>
      <w:divBdr>
        <w:top w:val="none" w:sz="0" w:space="0" w:color="auto"/>
        <w:left w:val="none" w:sz="0" w:space="0" w:color="auto"/>
        <w:bottom w:val="none" w:sz="0" w:space="0" w:color="auto"/>
        <w:right w:val="none" w:sz="0" w:space="0" w:color="auto"/>
      </w:divBdr>
    </w:div>
    <w:div w:id="1752239186">
      <w:marLeft w:val="640"/>
      <w:marRight w:val="0"/>
      <w:marTop w:val="0"/>
      <w:marBottom w:val="0"/>
      <w:divBdr>
        <w:top w:val="none" w:sz="0" w:space="0" w:color="auto"/>
        <w:left w:val="none" w:sz="0" w:space="0" w:color="auto"/>
        <w:bottom w:val="none" w:sz="0" w:space="0" w:color="auto"/>
        <w:right w:val="none" w:sz="0" w:space="0" w:color="auto"/>
      </w:divBdr>
    </w:div>
    <w:div w:id="1752383866">
      <w:marLeft w:val="640"/>
      <w:marRight w:val="0"/>
      <w:marTop w:val="0"/>
      <w:marBottom w:val="0"/>
      <w:divBdr>
        <w:top w:val="none" w:sz="0" w:space="0" w:color="auto"/>
        <w:left w:val="none" w:sz="0" w:space="0" w:color="auto"/>
        <w:bottom w:val="none" w:sz="0" w:space="0" w:color="auto"/>
        <w:right w:val="none" w:sz="0" w:space="0" w:color="auto"/>
      </w:divBdr>
    </w:div>
    <w:div w:id="1752392235">
      <w:marLeft w:val="640"/>
      <w:marRight w:val="0"/>
      <w:marTop w:val="0"/>
      <w:marBottom w:val="0"/>
      <w:divBdr>
        <w:top w:val="none" w:sz="0" w:space="0" w:color="auto"/>
        <w:left w:val="none" w:sz="0" w:space="0" w:color="auto"/>
        <w:bottom w:val="none" w:sz="0" w:space="0" w:color="auto"/>
        <w:right w:val="none" w:sz="0" w:space="0" w:color="auto"/>
      </w:divBdr>
    </w:div>
    <w:div w:id="1752434749">
      <w:marLeft w:val="640"/>
      <w:marRight w:val="0"/>
      <w:marTop w:val="0"/>
      <w:marBottom w:val="0"/>
      <w:divBdr>
        <w:top w:val="none" w:sz="0" w:space="0" w:color="auto"/>
        <w:left w:val="none" w:sz="0" w:space="0" w:color="auto"/>
        <w:bottom w:val="none" w:sz="0" w:space="0" w:color="auto"/>
        <w:right w:val="none" w:sz="0" w:space="0" w:color="auto"/>
      </w:divBdr>
    </w:div>
    <w:div w:id="1752584768">
      <w:marLeft w:val="640"/>
      <w:marRight w:val="0"/>
      <w:marTop w:val="0"/>
      <w:marBottom w:val="0"/>
      <w:divBdr>
        <w:top w:val="none" w:sz="0" w:space="0" w:color="auto"/>
        <w:left w:val="none" w:sz="0" w:space="0" w:color="auto"/>
        <w:bottom w:val="none" w:sz="0" w:space="0" w:color="auto"/>
        <w:right w:val="none" w:sz="0" w:space="0" w:color="auto"/>
      </w:divBdr>
    </w:div>
    <w:div w:id="1752657291">
      <w:marLeft w:val="640"/>
      <w:marRight w:val="0"/>
      <w:marTop w:val="0"/>
      <w:marBottom w:val="0"/>
      <w:divBdr>
        <w:top w:val="none" w:sz="0" w:space="0" w:color="auto"/>
        <w:left w:val="none" w:sz="0" w:space="0" w:color="auto"/>
        <w:bottom w:val="none" w:sz="0" w:space="0" w:color="auto"/>
        <w:right w:val="none" w:sz="0" w:space="0" w:color="auto"/>
      </w:divBdr>
    </w:div>
    <w:div w:id="1752659155">
      <w:marLeft w:val="640"/>
      <w:marRight w:val="0"/>
      <w:marTop w:val="0"/>
      <w:marBottom w:val="0"/>
      <w:divBdr>
        <w:top w:val="none" w:sz="0" w:space="0" w:color="auto"/>
        <w:left w:val="none" w:sz="0" w:space="0" w:color="auto"/>
        <w:bottom w:val="none" w:sz="0" w:space="0" w:color="auto"/>
        <w:right w:val="none" w:sz="0" w:space="0" w:color="auto"/>
      </w:divBdr>
    </w:div>
    <w:div w:id="1752659722">
      <w:marLeft w:val="640"/>
      <w:marRight w:val="0"/>
      <w:marTop w:val="0"/>
      <w:marBottom w:val="0"/>
      <w:divBdr>
        <w:top w:val="none" w:sz="0" w:space="0" w:color="auto"/>
        <w:left w:val="none" w:sz="0" w:space="0" w:color="auto"/>
        <w:bottom w:val="none" w:sz="0" w:space="0" w:color="auto"/>
        <w:right w:val="none" w:sz="0" w:space="0" w:color="auto"/>
      </w:divBdr>
    </w:div>
    <w:div w:id="1752699397">
      <w:marLeft w:val="640"/>
      <w:marRight w:val="0"/>
      <w:marTop w:val="0"/>
      <w:marBottom w:val="0"/>
      <w:divBdr>
        <w:top w:val="none" w:sz="0" w:space="0" w:color="auto"/>
        <w:left w:val="none" w:sz="0" w:space="0" w:color="auto"/>
        <w:bottom w:val="none" w:sz="0" w:space="0" w:color="auto"/>
        <w:right w:val="none" w:sz="0" w:space="0" w:color="auto"/>
      </w:divBdr>
    </w:div>
    <w:div w:id="1752700479">
      <w:marLeft w:val="640"/>
      <w:marRight w:val="0"/>
      <w:marTop w:val="0"/>
      <w:marBottom w:val="0"/>
      <w:divBdr>
        <w:top w:val="none" w:sz="0" w:space="0" w:color="auto"/>
        <w:left w:val="none" w:sz="0" w:space="0" w:color="auto"/>
        <w:bottom w:val="none" w:sz="0" w:space="0" w:color="auto"/>
        <w:right w:val="none" w:sz="0" w:space="0" w:color="auto"/>
      </w:divBdr>
    </w:div>
    <w:div w:id="1752703204">
      <w:marLeft w:val="640"/>
      <w:marRight w:val="0"/>
      <w:marTop w:val="0"/>
      <w:marBottom w:val="0"/>
      <w:divBdr>
        <w:top w:val="none" w:sz="0" w:space="0" w:color="auto"/>
        <w:left w:val="none" w:sz="0" w:space="0" w:color="auto"/>
        <w:bottom w:val="none" w:sz="0" w:space="0" w:color="auto"/>
        <w:right w:val="none" w:sz="0" w:space="0" w:color="auto"/>
      </w:divBdr>
    </w:div>
    <w:div w:id="1752851057">
      <w:marLeft w:val="640"/>
      <w:marRight w:val="0"/>
      <w:marTop w:val="0"/>
      <w:marBottom w:val="0"/>
      <w:divBdr>
        <w:top w:val="none" w:sz="0" w:space="0" w:color="auto"/>
        <w:left w:val="none" w:sz="0" w:space="0" w:color="auto"/>
        <w:bottom w:val="none" w:sz="0" w:space="0" w:color="auto"/>
        <w:right w:val="none" w:sz="0" w:space="0" w:color="auto"/>
      </w:divBdr>
    </w:div>
    <w:div w:id="1752921317">
      <w:marLeft w:val="640"/>
      <w:marRight w:val="0"/>
      <w:marTop w:val="0"/>
      <w:marBottom w:val="0"/>
      <w:divBdr>
        <w:top w:val="none" w:sz="0" w:space="0" w:color="auto"/>
        <w:left w:val="none" w:sz="0" w:space="0" w:color="auto"/>
        <w:bottom w:val="none" w:sz="0" w:space="0" w:color="auto"/>
        <w:right w:val="none" w:sz="0" w:space="0" w:color="auto"/>
      </w:divBdr>
    </w:div>
    <w:div w:id="1753040846">
      <w:marLeft w:val="640"/>
      <w:marRight w:val="0"/>
      <w:marTop w:val="0"/>
      <w:marBottom w:val="0"/>
      <w:divBdr>
        <w:top w:val="none" w:sz="0" w:space="0" w:color="auto"/>
        <w:left w:val="none" w:sz="0" w:space="0" w:color="auto"/>
        <w:bottom w:val="none" w:sz="0" w:space="0" w:color="auto"/>
        <w:right w:val="none" w:sz="0" w:space="0" w:color="auto"/>
      </w:divBdr>
    </w:div>
    <w:div w:id="1753045726">
      <w:marLeft w:val="640"/>
      <w:marRight w:val="0"/>
      <w:marTop w:val="0"/>
      <w:marBottom w:val="0"/>
      <w:divBdr>
        <w:top w:val="none" w:sz="0" w:space="0" w:color="auto"/>
        <w:left w:val="none" w:sz="0" w:space="0" w:color="auto"/>
        <w:bottom w:val="none" w:sz="0" w:space="0" w:color="auto"/>
        <w:right w:val="none" w:sz="0" w:space="0" w:color="auto"/>
      </w:divBdr>
    </w:div>
    <w:div w:id="1753157110">
      <w:marLeft w:val="640"/>
      <w:marRight w:val="0"/>
      <w:marTop w:val="0"/>
      <w:marBottom w:val="0"/>
      <w:divBdr>
        <w:top w:val="none" w:sz="0" w:space="0" w:color="auto"/>
        <w:left w:val="none" w:sz="0" w:space="0" w:color="auto"/>
        <w:bottom w:val="none" w:sz="0" w:space="0" w:color="auto"/>
        <w:right w:val="none" w:sz="0" w:space="0" w:color="auto"/>
      </w:divBdr>
    </w:div>
    <w:div w:id="1753157902">
      <w:marLeft w:val="640"/>
      <w:marRight w:val="0"/>
      <w:marTop w:val="0"/>
      <w:marBottom w:val="0"/>
      <w:divBdr>
        <w:top w:val="none" w:sz="0" w:space="0" w:color="auto"/>
        <w:left w:val="none" w:sz="0" w:space="0" w:color="auto"/>
        <w:bottom w:val="none" w:sz="0" w:space="0" w:color="auto"/>
        <w:right w:val="none" w:sz="0" w:space="0" w:color="auto"/>
      </w:divBdr>
    </w:div>
    <w:div w:id="1753234754">
      <w:marLeft w:val="640"/>
      <w:marRight w:val="0"/>
      <w:marTop w:val="0"/>
      <w:marBottom w:val="0"/>
      <w:divBdr>
        <w:top w:val="none" w:sz="0" w:space="0" w:color="auto"/>
        <w:left w:val="none" w:sz="0" w:space="0" w:color="auto"/>
        <w:bottom w:val="none" w:sz="0" w:space="0" w:color="auto"/>
        <w:right w:val="none" w:sz="0" w:space="0" w:color="auto"/>
      </w:divBdr>
    </w:div>
    <w:div w:id="1753312352">
      <w:marLeft w:val="640"/>
      <w:marRight w:val="0"/>
      <w:marTop w:val="0"/>
      <w:marBottom w:val="0"/>
      <w:divBdr>
        <w:top w:val="none" w:sz="0" w:space="0" w:color="auto"/>
        <w:left w:val="none" w:sz="0" w:space="0" w:color="auto"/>
        <w:bottom w:val="none" w:sz="0" w:space="0" w:color="auto"/>
        <w:right w:val="none" w:sz="0" w:space="0" w:color="auto"/>
      </w:divBdr>
    </w:div>
    <w:div w:id="1753382476">
      <w:marLeft w:val="640"/>
      <w:marRight w:val="0"/>
      <w:marTop w:val="0"/>
      <w:marBottom w:val="0"/>
      <w:divBdr>
        <w:top w:val="none" w:sz="0" w:space="0" w:color="auto"/>
        <w:left w:val="none" w:sz="0" w:space="0" w:color="auto"/>
        <w:bottom w:val="none" w:sz="0" w:space="0" w:color="auto"/>
        <w:right w:val="none" w:sz="0" w:space="0" w:color="auto"/>
      </w:divBdr>
    </w:div>
    <w:div w:id="1753432486">
      <w:marLeft w:val="640"/>
      <w:marRight w:val="0"/>
      <w:marTop w:val="0"/>
      <w:marBottom w:val="0"/>
      <w:divBdr>
        <w:top w:val="none" w:sz="0" w:space="0" w:color="auto"/>
        <w:left w:val="none" w:sz="0" w:space="0" w:color="auto"/>
        <w:bottom w:val="none" w:sz="0" w:space="0" w:color="auto"/>
        <w:right w:val="none" w:sz="0" w:space="0" w:color="auto"/>
      </w:divBdr>
    </w:div>
    <w:div w:id="1753434627">
      <w:marLeft w:val="640"/>
      <w:marRight w:val="0"/>
      <w:marTop w:val="0"/>
      <w:marBottom w:val="0"/>
      <w:divBdr>
        <w:top w:val="none" w:sz="0" w:space="0" w:color="auto"/>
        <w:left w:val="none" w:sz="0" w:space="0" w:color="auto"/>
        <w:bottom w:val="none" w:sz="0" w:space="0" w:color="auto"/>
        <w:right w:val="none" w:sz="0" w:space="0" w:color="auto"/>
      </w:divBdr>
    </w:div>
    <w:div w:id="1753699285">
      <w:marLeft w:val="640"/>
      <w:marRight w:val="0"/>
      <w:marTop w:val="0"/>
      <w:marBottom w:val="0"/>
      <w:divBdr>
        <w:top w:val="none" w:sz="0" w:space="0" w:color="auto"/>
        <w:left w:val="none" w:sz="0" w:space="0" w:color="auto"/>
        <w:bottom w:val="none" w:sz="0" w:space="0" w:color="auto"/>
        <w:right w:val="none" w:sz="0" w:space="0" w:color="auto"/>
      </w:divBdr>
    </w:div>
    <w:div w:id="1753744854">
      <w:marLeft w:val="640"/>
      <w:marRight w:val="0"/>
      <w:marTop w:val="0"/>
      <w:marBottom w:val="0"/>
      <w:divBdr>
        <w:top w:val="none" w:sz="0" w:space="0" w:color="auto"/>
        <w:left w:val="none" w:sz="0" w:space="0" w:color="auto"/>
        <w:bottom w:val="none" w:sz="0" w:space="0" w:color="auto"/>
        <w:right w:val="none" w:sz="0" w:space="0" w:color="auto"/>
      </w:divBdr>
    </w:div>
    <w:div w:id="1753769558">
      <w:marLeft w:val="640"/>
      <w:marRight w:val="0"/>
      <w:marTop w:val="0"/>
      <w:marBottom w:val="0"/>
      <w:divBdr>
        <w:top w:val="none" w:sz="0" w:space="0" w:color="auto"/>
        <w:left w:val="none" w:sz="0" w:space="0" w:color="auto"/>
        <w:bottom w:val="none" w:sz="0" w:space="0" w:color="auto"/>
        <w:right w:val="none" w:sz="0" w:space="0" w:color="auto"/>
      </w:divBdr>
    </w:div>
    <w:div w:id="1753815776">
      <w:marLeft w:val="640"/>
      <w:marRight w:val="0"/>
      <w:marTop w:val="0"/>
      <w:marBottom w:val="0"/>
      <w:divBdr>
        <w:top w:val="none" w:sz="0" w:space="0" w:color="auto"/>
        <w:left w:val="none" w:sz="0" w:space="0" w:color="auto"/>
        <w:bottom w:val="none" w:sz="0" w:space="0" w:color="auto"/>
        <w:right w:val="none" w:sz="0" w:space="0" w:color="auto"/>
      </w:divBdr>
    </w:div>
    <w:div w:id="1753888427">
      <w:marLeft w:val="640"/>
      <w:marRight w:val="0"/>
      <w:marTop w:val="0"/>
      <w:marBottom w:val="0"/>
      <w:divBdr>
        <w:top w:val="none" w:sz="0" w:space="0" w:color="auto"/>
        <w:left w:val="none" w:sz="0" w:space="0" w:color="auto"/>
        <w:bottom w:val="none" w:sz="0" w:space="0" w:color="auto"/>
        <w:right w:val="none" w:sz="0" w:space="0" w:color="auto"/>
      </w:divBdr>
    </w:div>
    <w:div w:id="1753890020">
      <w:marLeft w:val="640"/>
      <w:marRight w:val="0"/>
      <w:marTop w:val="0"/>
      <w:marBottom w:val="0"/>
      <w:divBdr>
        <w:top w:val="none" w:sz="0" w:space="0" w:color="auto"/>
        <w:left w:val="none" w:sz="0" w:space="0" w:color="auto"/>
        <w:bottom w:val="none" w:sz="0" w:space="0" w:color="auto"/>
        <w:right w:val="none" w:sz="0" w:space="0" w:color="auto"/>
      </w:divBdr>
    </w:div>
    <w:div w:id="1753894630">
      <w:marLeft w:val="640"/>
      <w:marRight w:val="0"/>
      <w:marTop w:val="0"/>
      <w:marBottom w:val="0"/>
      <w:divBdr>
        <w:top w:val="none" w:sz="0" w:space="0" w:color="auto"/>
        <w:left w:val="none" w:sz="0" w:space="0" w:color="auto"/>
        <w:bottom w:val="none" w:sz="0" w:space="0" w:color="auto"/>
        <w:right w:val="none" w:sz="0" w:space="0" w:color="auto"/>
      </w:divBdr>
    </w:div>
    <w:div w:id="1754008419">
      <w:marLeft w:val="640"/>
      <w:marRight w:val="0"/>
      <w:marTop w:val="0"/>
      <w:marBottom w:val="0"/>
      <w:divBdr>
        <w:top w:val="none" w:sz="0" w:space="0" w:color="auto"/>
        <w:left w:val="none" w:sz="0" w:space="0" w:color="auto"/>
        <w:bottom w:val="none" w:sz="0" w:space="0" w:color="auto"/>
        <w:right w:val="none" w:sz="0" w:space="0" w:color="auto"/>
      </w:divBdr>
    </w:div>
    <w:div w:id="1754088146">
      <w:marLeft w:val="640"/>
      <w:marRight w:val="0"/>
      <w:marTop w:val="0"/>
      <w:marBottom w:val="0"/>
      <w:divBdr>
        <w:top w:val="none" w:sz="0" w:space="0" w:color="auto"/>
        <w:left w:val="none" w:sz="0" w:space="0" w:color="auto"/>
        <w:bottom w:val="none" w:sz="0" w:space="0" w:color="auto"/>
        <w:right w:val="none" w:sz="0" w:space="0" w:color="auto"/>
      </w:divBdr>
    </w:div>
    <w:div w:id="1754160286">
      <w:marLeft w:val="640"/>
      <w:marRight w:val="0"/>
      <w:marTop w:val="0"/>
      <w:marBottom w:val="0"/>
      <w:divBdr>
        <w:top w:val="none" w:sz="0" w:space="0" w:color="auto"/>
        <w:left w:val="none" w:sz="0" w:space="0" w:color="auto"/>
        <w:bottom w:val="none" w:sz="0" w:space="0" w:color="auto"/>
        <w:right w:val="none" w:sz="0" w:space="0" w:color="auto"/>
      </w:divBdr>
    </w:div>
    <w:div w:id="1754351742">
      <w:marLeft w:val="640"/>
      <w:marRight w:val="0"/>
      <w:marTop w:val="0"/>
      <w:marBottom w:val="0"/>
      <w:divBdr>
        <w:top w:val="none" w:sz="0" w:space="0" w:color="auto"/>
        <w:left w:val="none" w:sz="0" w:space="0" w:color="auto"/>
        <w:bottom w:val="none" w:sz="0" w:space="0" w:color="auto"/>
        <w:right w:val="none" w:sz="0" w:space="0" w:color="auto"/>
      </w:divBdr>
    </w:div>
    <w:div w:id="1754472301">
      <w:marLeft w:val="640"/>
      <w:marRight w:val="0"/>
      <w:marTop w:val="0"/>
      <w:marBottom w:val="0"/>
      <w:divBdr>
        <w:top w:val="none" w:sz="0" w:space="0" w:color="auto"/>
        <w:left w:val="none" w:sz="0" w:space="0" w:color="auto"/>
        <w:bottom w:val="none" w:sz="0" w:space="0" w:color="auto"/>
        <w:right w:val="none" w:sz="0" w:space="0" w:color="auto"/>
      </w:divBdr>
    </w:div>
    <w:div w:id="1754743440">
      <w:marLeft w:val="640"/>
      <w:marRight w:val="0"/>
      <w:marTop w:val="0"/>
      <w:marBottom w:val="0"/>
      <w:divBdr>
        <w:top w:val="none" w:sz="0" w:space="0" w:color="auto"/>
        <w:left w:val="none" w:sz="0" w:space="0" w:color="auto"/>
        <w:bottom w:val="none" w:sz="0" w:space="0" w:color="auto"/>
        <w:right w:val="none" w:sz="0" w:space="0" w:color="auto"/>
      </w:divBdr>
    </w:div>
    <w:div w:id="1754743997">
      <w:marLeft w:val="640"/>
      <w:marRight w:val="0"/>
      <w:marTop w:val="0"/>
      <w:marBottom w:val="0"/>
      <w:divBdr>
        <w:top w:val="none" w:sz="0" w:space="0" w:color="auto"/>
        <w:left w:val="none" w:sz="0" w:space="0" w:color="auto"/>
        <w:bottom w:val="none" w:sz="0" w:space="0" w:color="auto"/>
        <w:right w:val="none" w:sz="0" w:space="0" w:color="auto"/>
      </w:divBdr>
    </w:div>
    <w:div w:id="1754817475">
      <w:marLeft w:val="640"/>
      <w:marRight w:val="0"/>
      <w:marTop w:val="0"/>
      <w:marBottom w:val="0"/>
      <w:divBdr>
        <w:top w:val="none" w:sz="0" w:space="0" w:color="auto"/>
        <w:left w:val="none" w:sz="0" w:space="0" w:color="auto"/>
        <w:bottom w:val="none" w:sz="0" w:space="0" w:color="auto"/>
        <w:right w:val="none" w:sz="0" w:space="0" w:color="auto"/>
      </w:divBdr>
    </w:div>
    <w:div w:id="1754858247">
      <w:marLeft w:val="640"/>
      <w:marRight w:val="0"/>
      <w:marTop w:val="0"/>
      <w:marBottom w:val="0"/>
      <w:divBdr>
        <w:top w:val="none" w:sz="0" w:space="0" w:color="auto"/>
        <w:left w:val="none" w:sz="0" w:space="0" w:color="auto"/>
        <w:bottom w:val="none" w:sz="0" w:space="0" w:color="auto"/>
        <w:right w:val="none" w:sz="0" w:space="0" w:color="auto"/>
      </w:divBdr>
    </w:div>
    <w:div w:id="1754860324">
      <w:marLeft w:val="640"/>
      <w:marRight w:val="0"/>
      <w:marTop w:val="0"/>
      <w:marBottom w:val="0"/>
      <w:divBdr>
        <w:top w:val="none" w:sz="0" w:space="0" w:color="auto"/>
        <w:left w:val="none" w:sz="0" w:space="0" w:color="auto"/>
        <w:bottom w:val="none" w:sz="0" w:space="0" w:color="auto"/>
        <w:right w:val="none" w:sz="0" w:space="0" w:color="auto"/>
      </w:divBdr>
    </w:div>
    <w:div w:id="1754863142">
      <w:marLeft w:val="640"/>
      <w:marRight w:val="0"/>
      <w:marTop w:val="0"/>
      <w:marBottom w:val="0"/>
      <w:divBdr>
        <w:top w:val="none" w:sz="0" w:space="0" w:color="auto"/>
        <w:left w:val="none" w:sz="0" w:space="0" w:color="auto"/>
        <w:bottom w:val="none" w:sz="0" w:space="0" w:color="auto"/>
        <w:right w:val="none" w:sz="0" w:space="0" w:color="auto"/>
      </w:divBdr>
    </w:div>
    <w:div w:id="1754930132">
      <w:marLeft w:val="640"/>
      <w:marRight w:val="0"/>
      <w:marTop w:val="0"/>
      <w:marBottom w:val="0"/>
      <w:divBdr>
        <w:top w:val="none" w:sz="0" w:space="0" w:color="auto"/>
        <w:left w:val="none" w:sz="0" w:space="0" w:color="auto"/>
        <w:bottom w:val="none" w:sz="0" w:space="0" w:color="auto"/>
        <w:right w:val="none" w:sz="0" w:space="0" w:color="auto"/>
      </w:divBdr>
    </w:div>
    <w:div w:id="1755055494">
      <w:marLeft w:val="640"/>
      <w:marRight w:val="0"/>
      <w:marTop w:val="0"/>
      <w:marBottom w:val="0"/>
      <w:divBdr>
        <w:top w:val="none" w:sz="0" w:space="0" w:color="auto"/>
        <w:left w:val="none" w:sz="0" w:space="0" w:color="auto"/>
        <w:bottom w:val="none" w:sz="0" w:space="0" w:color="auto"/>
        <w:right w:val="none" w:sz="0" w:space="0" w:color="auto"/>
      </w:divBdr>
    </w:div>
    <w:div w:id="1755081312">
      <w:marLeft w:val="640"/>
      <w:marRight w:val="0"/>
      <w:marTop w:val="0"/>
      <w:marBottom w:val="0"/>
      <w:divBdr>
        <w:top w:val="none" w:sz="0" w:space="0" w:color="auto"/>
        <w:left w:val="none" w:sz="0" w:space="0" w:color="auto"/>
        <w:bottom w:val="none" w:sz="0" w:space="0" w:color="auto"/>
        <w:right w:val="none" w:sz="0" w:space="0" w:color="auto"/>
      </w:divBdr>
    </w:div>
    <w:div w:id="1755086301">
      <w:marLeft w:val="640"/>
      <w:marRight w:val="0"/>
      <w:marTop w:val="0"/>
      <w:marBottom w:val="0"/>
      <w:divBdr>
        <w:top w:val="none" w:sz="0" w:space="0" w:color="auto"/>
        <w:left w:val="none" w:sz="0" w:space="0" w:color="auto"/>
        <w:bottom w:val="none" w:sz="0" w:space="0" w:color="auto"/>
        <w:right w:val="none" w:sz="0" w:space="0" w:color="auto"/>
      </w:divBdr>
    </w:div>
    <w:div w:id="1755125126">
      <w:marLeft w:val="640"/>
      <w:marRight w:val="0"/>
      <w:marTop w:val="0"/>
      <w:marBottom w:val="0"/>
      <w:divBdr>
        <w:top w:val="none" w:sz="0" w:space="0" w:color="auto"/>
        <w:left w:val="none" w:sz="0" w:space="0" w:color="auto"/>
        <w:bottom w:val="none" w:sz="0" w:space="0" w:color="auto"/>
        <w:right w:val="none" w:sz="0" w:space="0" w:color="auto"/>
      </w:divBdr>
    </w:div>
    <w:div w:id="1755128534">
      <w:marLeft w:val="640"/>
      <w:marRight w:val="0"/>
      <w:marTop w:val="0"/>
      <w:marBottom w:val="0"/>
      <w:divBdr>
        <w:top w:val="none" w:sz="0" w:space="0" w:color="auto"/>
        <w:left w:val="none" w:sz="0" w:space="0" w:color="auto"/>
        <w:bottom w:val="none" w:sz="0" w:space="0" w:color="auto"/>
        <w:right w:val="none" w:sz="0" w:space="0" w:color="auto"/>
      </w:divBdr>
    </w:div>
    <w:div w:id="1755277432">
      <w:marLeft w:val="640"/>
      <w:marRight w:val="0"/>
      <w:marTop w:val="0"/>
      <w:marBottom w:val="0"/>
      <w:divBdr>
        <w:top w:val="none" w:sz="0" w:space="0" w:color="auto"/>
        <w:left w:val="none" w:sz="0" w:space="0" w:color="auto"/>
        <w:bottom w:val="none" w:sz="0" w:space="0" w:color="auto"/>
        <w:right w:val="none" w:sz="0" w:space="0" w:color="auto"/>
      </w:divBdr>
    </w:div>
    <w:div w:id="1755394330">
      <w:marLeft w:val="640"/>
      <w:marRight w:val="0"/>
      <w:marTop w:val="0"/>
      <w:marBottom w:val="0"/>
      <w:divBdr>
        <w:top w:val="none" w:sz="0" w:space="0" w:color="auto"/>
        <w:left w:val="none" w:sz="0" w:space="0" w:color="auto"/>
        <w:bottom w:val="none" w:sz="0" w:space="0" w:color="auto"/>
        <w:right w:val="none" w:sz="0" w:space="0" w:color="auto"/>
      </w:divBdr>
    </w:div>
    <w:div w:id="1755586916">
      <w:marLeft w:val="640"/>
      <w:marRight w:val="0"/>
      <w:marTop w:val="0"/>
      <w:marBottom w:val="0"/>
      <w:divBdr>
        <w:top w:val="none" w:sz="0" w:space="0" w:color="auto"/>
        <w:left w:val="none" w:sz="0" w:space="0" w:color="auto"/>
        <w:bottom w:val="none" w:sz="0" w:space="0" w:color="auto"/>
        <w:right w:val="none" w:sz="0" w:space="0" w:color="auto"/>
      </w:divBdr>
    </w:div>
    <w:div w:id="1755663208">
      <w:marLeft w:val="640"/>
      <w:marRight w:val="0"/>
      <w:marTop w:val="0"/>
      <w:marBottom w:val="0"/>
      <w:divBdr>
        <w:top w:val="none" w:sz="0" w:space="0" w:color="auto"/>
        <w:left w:val="none" w:sz="0" w:space="0" w:color="auto"/>
        <w:bottom w:val="none" w:sz="0" w:space="0" w:color="auto"/>
        <w:right w:val="none" w:sz="0" w:space="0" w:color="auto"/>
      </w:divBdr>
    </w:div>
    <w:div w:id="1755665198">
      <w:marLeft w:val="640"/>
      <w:marRight w:val="0"/>
      <w:marTop w:val="0"/>
      <w:marBottom w:val="0"/>
      <w:divBdr>
        <w:top w:val="none" w:sz="0" w:space="0" w:color="auto"/>
        <w:left w:val="none" w:sz="0" w:space="0" w:color="auto"/>
        <w:bottom w:val="none" w:sz="0" w:space="0" w:color="auto"/>
        <w:right w:val="none" w:sz="0" w:space="0" w:color="auto"/>
      </w:divBdr>
    </w:div>
    <w:div w:id="1755777838">
      <w:marLeft w:val="640"/>
      <w:marRight w:val="0"/>
      <w:marTop w:val="0"/>
      <w:marBottom w:val="0"/>
      <w:divBdr>
        <w:top w:val="none" w:sz="0" w:space="0" w:color="auto"/>
        <w:left w:val="none" w:sz="0" w:space="0" w:color="auto"/>
        <w:bottom w:val="none" w:sz="0" w:space="0" w:color="auto"/>
        <w:right w:val="none" w:sz="0" w:space="0" w:color="auto"/>
      </w:divBdr>
    </w:div>
    <w:div w:id="1755784723">
      <w:marLeft w:val="640"/>
      <w:marRight w:val="0"/>
      <w:marTop w:val="0"/>
      <w:marBottom w:val="0"/>
      <w:divBdr>
        <w:top w:val="none" w:sz="0" w:space="0" w:color="auto"/>
        <w:left w:val="none" w:sz="0" w:space="0" w:color="auto"/>
        <w:bottom w:val="none" w:sz="0" w:space="0" w:color="auto"/>
        <w:right w:val="none" w:sz="0" w:space="0" w:color="auto"/>
      </w:divBdr>
    </w:div>
    <w:div w:id="1755936782">
      <w:marLeft w:val="640"/>
      <w:marRight w:val="0"/>
      <w:marTop w:val="0"/>
      <w:marBottom w:val="0"/>
      <w:divBdr>
        <w:top w:val="none" w:sz="0" w:space="0" w:color="auto"/>
        <w:left w:val="none" w:sz="0" w:space="0" w:color="auto"/>
        <w:bottom w:val="none" w:sz="0" w:space="0" w:color="auto"/>
        <w:right w:val="none" w:sz="0" w:space="0" w:color="auto"/>
      </w:divBdr>
    </w:div>
    <w:div w:id="1755936794">
      <w:marLeft w:val="640"/>
      <w:marRight w:val="0"/>
      <w:marTop w:val="0"/>
      <w:marBottom w:val="0"/>
      <w:divBdr>
        <w:top w:val="none" w:sz="0" w:space="0" w:color="auto"/>
        <w:left w:val="none" w:sz="0" w:space="0" w:color="auto"/>
        <w:bottom w:val="none" w:sz="0" w:space="0" w:color="auto"/>
        <w:right w:val="none" w:sz="0" w:space="0" w:color="auto"/>
      </w:divBdr>
    </w:div>
    <w:div w:id="1756052448">
      <w:marLeft w:val="640"/>
      <w:marRight w:val="0"/>
      <w:marTop w:val="0"/>
      <w:marBottom w:val="0"/>
      <w:divBdr>
        <w:top w:val="none" w:sz="0" w:space="0" w:color="auto"/>
        <w:left w:val="none" w:sz="0" w:space="0" w:color="auto"/>
        <w:bottom w:val="none" w:sz="0" w:space="0" w:color="auto"/>
        <w:right w:val="none" w:sz="0" w:space="0" w:color="auto"/>
      </w:divBdr>
    </w:div>
    <w:div w:id="1756170806">
      <w:marLeft w:val="640"/>
      <w:marRight w:val="0"/>
      <w:marTop w:val="0"/>
      <w:marBottom w:val="0"/>
      <w:divBdr>
        <w:top w:val="none" w:sz="0" w:space="0" w:color="auto"/>
        <w:left w:val="none" w:sz="0" w:space="0" w:color="auto"/>
        <w:bottom w:val="none" w:sz="0" w:space="0" w:color="auto"/>
        <w:right w:val="none" w:sz="0" w:space="0" w:color="auto"/>
      </w:divBdr>
    </w:div>
    <w:div w:id="1756197260">
      <w:marLeft w:val="640"/>
      <w:marRight w:val="0"/>
      <w:marTop w:val="0"/>
      <w:marBottom w:val="0"/>
      <w:divBdr>
        <w:top w:val="none" w:sz="0" w:space="0" w:color="auto"/>
        <w:left w:val="none" w:sz="0" w:space="0" w:color="auto"/>
        <w:bottom w:val="none" w:sz="0" w:space="0" w:color="auto"/>
        <w:right w:val="none" w:sz="0" w:space="0" w:color="auto"/>
      </w:divBdr>
    </w:div>
    <w:div w:id="1756198050">
      <w:marLeft w:val="640"/>
      <w:marRight w:val="0"/>
      <w:marTop w:val="0"/>
      <w:marBottom w:val="0"/>
      <w:divBdr>
        <w:top w:val="none" w:sz="0" w:space="0" w:color="auto"/>
        <w:left w:val="none" w:sz="0" w:space="0" w:color="auto"/>
        <w:bottom w:val="none" w:sz="0" w:space="0" w:color="auto"/>
        <w:right w:val="none" w:sz="0" w:space="0" w:color="auto"/>
      </w:divBdr>
    </w:div>
    <w:div w:id="1756198114">
      <w:marLeft w:val="640"/>
      <w:marRight w:val="0"/>
      <w:marTop w:val="0"/>
      <w:marBottom w:val="0"/>
      <w:divBdr>
        <w:top w:val="none" w:sz="0" w:space="0" w:color="auto"/>
        <w:left w:val="none" w:sz="0" w:space="0" w:color="auto"/>
        <w:bottom w:val="none" w:sz="0" w:space="0" w:color="auto"/>
        <w:right w:val="none" w:sz="0" w:space="0" w:color="auto"/>
      </w:divBdr>
    </w:div>
    <w:div w:id="1756200612">
      <w:marLeft w:val="640"/>
      <w:marRight w:val="0"/>
      <w:marTop w:val="0"/>
      <w:marBottom w:val="0"/>
      <w:divBdr>
        <w:top w:val="none" w:sz="0" w:space="0" w:color="auto"/>
        <w:left w:val="none" w:sz="0" w:space="0" w:color="auto"/>
        <w:bottom w:val="none" w:sz="0" w:space="0" w:color="auto"/>
        <w:right w:val="none" w:sz="0" w:space="0" w:color="auto"/>
      </w:divBdr>
    </w:div>
    <w:div w:id="1756437208">
      <w:marLeft w:val="640"/>
      <w:marRight w:val="0"/>
      <w:marTop w:val="0"/>
      <w:marBottom w:val="0"/>
      <w:divBdr>
        <w:top w:val="none" w:sz="0" w:space="0" w:color="auto"/>
        <w:left w:val="none" w:sz="0" w:space="0" w:color="auto"/>
        <w:bottom w:val="none" w:sz="0" w:space="0" w:color="auto"/>
        <w:right w:val="none" w:sz="0" w:space="0" w:color="auto"/>
      </w:divBdr>
    </w:div>
    <w:div w:id="1756590986">
      <w:marLeft w:val="640"/>
      <w:marRight w:val="0"/>
      <w:marTop w:val="0"/>
      <w:marBottom w:val="0"/>
      <w:divBdr>
        <w:top w:val="none" w:sz="0" w:space="0" w:color="auto"/>
        <w:left w:val="none" w:sz="0" w:space="0" w:color="auto"/>
        <w:bottom w:val="none" w:sz="0" w:space="0" w:color="auto"/>
        <w:right w:val="none" w:sz="0" w:space="0" w:color="auto"/>
      </w:divBdr>
    </w:div>
    <w:div w:id="1756591167">
      <w:marLeft w:val="640"/>
      <w:marRight w:val="0"/>
      <w:marTop w:val="0"/>
      <w:marBottom w:val="0"/>
      <w:divBdr>
        <w:top w:val="none" w:sz="0" w:space="0" w:color="auto"/>
        <w:left w:val="none" w:sz="0" w:space="0" w:color="auto"/>
        <w:bottom w:val="none" w:sz="0" w:space="0" w:color="auto"/>
        <w:right w:val="none" w:sz="0" w:space="0" w:color="auto"/>
      </w:divBdr>
    </w:div>
    <w:div w:id="1756824417">
      <w:marLeft w:val="640"/>
      <w:marRight w:val="0"/>
      <w:marTop w:val="0"/>
      <w:marBottom w:val="0"/>
      <w:divBdr>
        <w:top w:val="none" w:sz="0" w:space="0" w:color="auto"/>
        <w:left w:val="none" w:sz="0" w:space="0" w:color="auto"/>
        <w:bottom w:val="none" w:sz="0" w:space="0" w:color="auto"/>
        <w:right w:val="none" w:sz="0" w:space="0" w:color="auto"/>
      </w:divBdr>
    </w:div>
    <w:div w:id="1756974227">
      <w:marLeft w:val="640"/>
      <w:marRight w:val="0"/>
      <w:marTop w:val="0"/>
      <w:marBottom w:val="0"/>
      <w:divBdr>
        <w:top w:val="none" w:sz="0" w:space="0" w:color="auto"/>
        <w:left w:val="none" w:sz="0" w:space="0" w:color="auto"/>
        <w:bottom w:val="none" w:sz="0" w:space="0" w:color="auto"/>
        <w:right w:val="none" w:sz="0" w:space="0" w:color="auto"/>
      </w:divBdr>
    </w:div>
    <w:div w:id="1757048689">
      <w:marLeft w:val="640"/>
      <w:marRight w:val="0"/>
      <w:marTop w:val="0"/>
      <w:marBottom w:val="0"/>
      <w:divBdr>
        <w:top w:val="none" w:sz="0" w:space="0" w:color="auto"/>
        <w:left w:val="none" w:sz="0" w:space="0" w:color="auto"/>
        <w:bottom w:val="none" w:sz="0" w:space="0" w:color="auto"/>
        <w:right w:val="none" w:sz="0" w:space="0" w:color="auto"/>
      </w:divBdr>
    </w:div>
    <w:div w:id="1757164925">
      <w:marLeft w:val="640"/>
      <w:marRight w:val="0"/>
      <w:marTop w:val="0"/>
      <w:marBottom w:val="0"/>
      <w:divBdr>
        <w:top w:val="none" w:sz="0" w:space="0" w:color="auto"/>
        <w:left w:val="none" w:sz="0" w:space="0" w:color="auto"/>
        <w:bottom w:val="none" w:sz="0" w:space="0" w:color="auto"/>
        <w:right w:val="none" w:sz="0" w:space="0" w:color="auto"/>
      </w:divBdr>
    </w:div>
    <w:div w:id="1757245356">
      <w:marLeft w:val="640"/>
      <w:marRight w:val="0"/>
      <w:marTop w:val="0"/>
      <w:marBottom w:val="0"/>
      <w:divBdr>
        <w:top w:val="none" w:sz="0" w:space="0" w:color="auto"/>
        <w:left w:val="none" w:sz="0" w:space="0" w:color="auto"/>
        <w:bottom w:val="none" w:sz="0" w:space="0" w:color="auto"/>
        <w:right w:val="none" w:sz="0" w:space="0" w:color="auto"/>
      </w:divBdr>
    </w:div>
    <w:div w:id="1757246521">
      <w:marLeft w:val="640"/>
      <w:marRight w:val="0"/>
      <w:marTop w:val="0"/>
      <w:marBottom w:val="0"/>
      <w:divBdr>
        <w:top w:val="none" w:sz="0" w:space="0" w:color="auto"/>
        <w:left w:val="none" w:sz="0" w:space="0" w:color="auto"/>
        <w:bottom w:val="none" w:sz="0" w:space="0" w:color="auto"/>
        <w:right w:val="none" w:sz="0" w:space="0" w:color="auto"/>
      </w:divBdr>
    </w:div>
    <w:div w:id="1757362401">
      <w:marLeft w:val="640"/>
      <w:marRight w:val="0"/>
      <w:marTop w:val="0"/>
      <w:marBottom w:val="0"/>
      <w:divBdr>
        <w:top w:val="none" w:sz="0" w:space="0" w:color="auto"/>
        <w:left w:val="none" w:sz="0" w:space="0" w:color="auto"/>
        <w:bottom w:val="none" w:sz="0" w:space="0" w:color="auto"/>
        <w:right w:val="none" w:sz="0" w:space="0" w:color="auto"/>
      </w:divBdr>
    </w:div>
    <w:div w:id="1757435756">
      <w:marLeft w:val="640"/>
      <w:marRight w:val="0"/>
      <w:marTop w:val="0"/>
      <w:marBottom w:val="0"/>
      <w:divBdr>
        <w:top w:val="none" w:sz="0" w:space="0" w:color="auto"/>
        <w:left w:val="none" w:sz="0" w:space="0" w:color="auto"/>
        <w:bottom w:val="none" w:sz="0" w:space="0" w:color="auto"/>
        <w:right w:val="none" w:sz="0" w:space="0" w:color="auto"/>
      </w:divBdr>
    </w:div>
    <w:div w:id="1757482841">
      <w:marLeft w:val="640"/>
      <w:marRight w:val="0"/>
      <w:marTop w:val="0"/>
      <w:marBottom w:val="0"/>
      <w:divBdr>
        <w:top w:val="none" w:sz="0" w:space="0" w:color="auto"/>
        <w:left w:val="none" w:sz="0" w:space="0" w:color="auto"/>
        <w:bottom w:val="none" w:sz="0" w:space="0" w:color="auto"/>
        <w:right w:val="none" w:sz="0" w:space="0" w:color="auto"/>
      </w:divBdr>
    </w:div>
    <w:div w:id="1757555329">
      <w:marLeft w:val="640"/>
      <w:marRight w:val="0"/>
      <w:marTop w:val="0"/>
      <w:marBottom w:val="0"/>
      <w:divBdr>
        <w:top w:val="none" w:sz="0" w:space="0" w:color="auto"/>
        <w:left w:val="none" w:sz="0" w:space="0" w:color="auto"/>
        <w:bottom w:val="none" w:sz="0" w:space="0" w:color="auto"/>
        <w:right w:val="none" w:sz="0" w:space="0" w:color="auto"/>
      </w:divBdr>
    </w:div>
    <w:div w:id="1757626224">
      <w:marLeft w:val="640"/>
      <w:marRight w:val="0"/>
      <w:marTop w:val="0"/>
      <w:marBottom w:val="0"/>
      <w:divBdr>
        <w:top w:val="none" w:sz="0" w:space="0" w:color="auto"/>
        <w:left w:val="none" w:sz="0" w:space="0" w:color="auto"/>
        <w:bottom w:val="none" w:sz="0" w:space="0" w:color="auto"/>
        <w:right w:val="none" w:sz="0" w:space="0" w:color="auto"/>
      </w:divBdr>
    </w:div>
    <w:div w:id="1757675778">
      <w:marLeft w:val="640"/>
      <w:marRight w:val="0"/>
      <w:marTop w:val="0"/>
      <w:marBottom w:val="0"/>
      <w:divBdr>
        <w:top w:val="none" w:sz="0" w:space="0" w:color="auto"/>
        <w:left w:val="none" w:sz="0" w:space="0" w:color="auto"/>
        <w:bottom w:val="none" w:sz="0" w:space="0" w:color="auto"/>
        <w:right w:val="none" w:sz="0" w:space="0" w:color="auto"/>
      </w:divBdr>
    </w:div>
    <w:div w:id="1757676742">
      <w:marLeft w:val="640"/>
      <w:marRight w:val="0"/>
      <w:marTop w:val="0"/>
      <w:marBottom w:val="0"/>
      <w:divBdr>
        <w:top w:val="none" w:sz="0" w:space="0" w:color="auto"/>
        <w:left w:val="none" w:sz="0" w:space="0" w:color="auto"/>
        <w:bottom w:val="none" w:sz="0" w:space="0" w:color="auto"/>
        <w:right w:val="none" w:sz="0" w:space="0" w:color="auto"/>
      </w:divBdr>
    </w:div>
    <w:div w:id="1757746624">
      <w:marLeft w:val="640"/>
      <w:marRight w:val="0"/>
      <w:marTop w:val="0"/>
      <w:marBottom w:val="0"/>
      <w:divBdr>
        <w:top w:val="none" w:sz="0" w:space="0" w:color="auto"/>
        <w:left w:val="none" w:sz="0" w:space="0" w:color="auto"/>
        <w:bottom w:val="none" w:sz="0" w:space="0" w:color="auto"/>
        <w:right w:val="none" w:sz="0" w:space="0" w:color="auto"/>
      </w:divBdr>
    </w:div>
    <w:div w:id="1757823536">
      <w:marLeft w:val="640"/>
      <w:marRight w:val="0"/>
      <w:marTop w:val="0"/>
      <w:marBottom w:val="0"/>
      <w:divBdr>
        <w:top w:val="none" w:sz="0" w:space="0" w:color="auto"/>
        <w:left w:val="none" w:sz="0" w:space="0" w:color="auto"/>
        <w:bottom w:val="none" w:sz="0" w:space="0" w:color="auto"/>
        <w:right w:val="none" w:sz="0" w:space="0" w:color="auto"/>
      </w:divBdr>
    </w:div>
    <w:div w:id="1757823876">
      <w:marLeft w:val="640"/>
      <w:marRight w:val="0"/>
      <w:marTop w:val="0"/>
      <w:marBottom w:val="0"/>
      <w:divBdr>
        <w:top w:val="none" w:sz="0" w:space="0" w:color="auto"/>
        <w:left w:val="none" w:sz="0" w:space="0" w:color="auto"/>
        <w:bottom w:val="none" w:sz="0" w:space="0" w:color="auto"/>
        <w:right w:val="none" w:sz="0" w:space="0" w:color="auto"/>
      </w:divBdr>
    </w:div>
    <w:div w:id="1757824769">
      <w:marLeft w:val="640"/>
      <w:marRight w:val="0"/>
      <w:marTop w:val="0"/>
      <w:marBottom w:val="0"/>
      <w:divBdr>
        <w:top w:val="none" w:sz="0" w:space="0" w:color="auto"/>
        <w:left w:val="none" w:sz="0" w:space="0" w:color="auto"/>
        <w:bottom w:val="none" w:sz="0" w:space="0" w:color="auto"/>
        <w:right w:val="none" w:sz="0" w:space="0" w:color="auto"/>
      </w:divBdr>
    </w:div>
    <w:div w:id="1757898604">
      <w:marLeft w:val="640"/>
      <w:marRight w:val="0"/>
      <w:marTop w:val="0"/>
      <w:marBottom w:val="0"/>
      <w:divBdr>
        <w:top w:val="none" w:sz="0" w:space="0" w:color="auto"/>
        <w:left w:val="none" w:sz="0" w:space="0" w:color="auto"/>
        <w:bottom w:val="none" w:sz="0" w:space="0" w:color="auto"/>
        <w:right w:val="none" w:sz="0" w:space="0" w:color="auto"/>
      </w:divBdr>
    </w:div>
    <w:div w:id="1757899010">
      <w:marLeft w:val="640"/>
      <w:marRight w:val="0"/>
      <w:marTop w:val="0"/>
      <w:marBottom w:val="0"/>
      <w:divBdr>
        <w:top w:val="none" w:sz="0" w:space="0" w:color="auto"/>
        <w:left w:val="none" w:sz="0" w:space="0" w:color="auto"/>
        <w:bottom w:val="none" w:sz="0" w:space="0" w:color="auto"/>
        <w:right w:val="none" w:sz="0" w:space="0" w:color="auto"/>
      </w:divBdr>
    </w:div>
    <w:div w:id="1758016199">
      <w:marLeft w:val="640"/>
      <w:marRight w:val="0"/>
      <w:marTop w:val="0"/>
      <w:marBottom w:val="0"/>
      <w:divBdr>
        <w:top w:val="none" w:sz="0" w:space="0" w:color="auto"/>
        <w:left w:val="none" w:sz="0" w:space="0" w:color="auto"/>
        <w:bottom w:val="none" w:sz="0" w:space="0" w:color="auto"/>
        <w:right w:val="none" w:sz="0" w:space="0" w:color="auto"/>
      </w:divBdr>
    </w:div>
    <w:div w:id="1758018968">
      <w:marLeft w:val="640"/>
      <w:marRight w:val="0"/>
      <w:marTop w:val="0"/>
      <w:marBottom w:val="0"/>
      <w:divBdr>
        <w:top w:val="none" w:sz="0" w:space="0" w:color="auto"/>
        <w:left w:val="none" w:sz="0" w:space="0" w:color="auto"/>
        <w:bottom w:val="none" w:sz="0" w:space="0" w:color="auto"/>
        <w:right w:val="none" w:sz="0" w:space="0" w:color="auto"/>
      </w:divBdr>
    </w:div>
    <w:div w:id="1758136105">
      <w:marLeft w:val="640"/>
      <w:marRight w:val="0"/>
      <w:marTop w:val="0"/>
      <w:marBottom w:val="0"/>
      <w:divBdr>
        <w:top w:val="none" w:sz="0" w:space="0" w:color="auto"/>
        <w:left w:val="none" w:sz="0" w:space="0" w:color="auto"/>
        <w:bottom w:val="none" w:sz="0" w:space="0" w:color="auto"/>
        <w:right w:val="none" w:sz="0" w:space="0" w:color="auto"/>
      </w:divBdr>
    </w:div>
    <w:div w:id="1758405344">
      <w:marLeft w:val="640"/>
      <w:marRight w:val="0"/>
      <w:marTop w:val="0"/>
      <w:marBottom w:val="0"/>
      <w:divBdr>
        <w:top w:val="none" w:sz="0" w:space="0" w:color="auto"/>
        <w:left w:val="none" w:sz="0" w:space="0" w:color="auto"/>
        <w:bottom w:val="none" w:sz="0" w:space="0" w:color="auto"/>
        <w:right w:val="none" w:sz="0" w:space="0" w:color="auto"/>
      </w:divBdr>
    </w:div>
    <w:div w:id="1758474498">
      <w:marLeft w:val="640"/>
      <w:marRight w:val="0"/>
      <w:marTop w:val="0"/>
      <w:marBottom w:val="0"/>
      <w:divBdr>
        <w:top w:val="none" w:sz="0" w:space="0" w:color="auto"/>
        <w:left w:val="none" w:sz="0" w:space="0" w:color="auto"/>
        <w:bottom w:val="none" w:sz="0" w:space="0" w:color="auto"/>
        <w:right w:val="none" w:sz="0" w:space="0" w:color="auto"/>
      </w:divBdr>
    </w:div>
    <w:div w:id="1758556915">
      <w:marLeft w:val="640"/>
      <w:marRight w:val="0"/>
      <w:marTop w:val="0"/>
      <w:marBottom w:val="0"/>
      <w:divBdr>
        <w:top w:val="none" w:sz="0" w:space="0" w:color="auto"/>
        <w:left w:val="none" w:sz="0" w:space="0" w:color="auto"/>
        <w:bottom w:val="none" w:sz="0" w:space="0" w:color="auto"/>
        <w:right w:val="none" w:sz="0" w:space="0" w:color="auto"/>
      </w:divBdr>
    </w:div>
    <w:div w:id="1758743939">
      <w:marLeft w:val="640"/>
      <w:marRight w:val="0"/>
      <w:marTop w:val="0"/>
      <w:marBottom w:val="0"/>
      <w:divBdr>
        <w:top w:val="none" w:sz="0" w:space="0" w:color="auto"/>
        <w:left w:val="none" w:sz="0" w:space="0" w:color="auto"/>
        <w:bottom w:val="none" w:sz="0" w:space="0" w:color="auto"/>
        <w:right w:val="none" w:sz="0" w:space="0" w:color="auto"/>
      </w:divBdr>
    </w:div>
    <w:div w:id="1758744334">
      <w:marLeft w:val="640"/>
      <w:marRight w:val="0"/>
      <w:marTop w:val="0"/>
      <w:marBottom w:val="0"/>
      <w:divBdr>
        <w:top w:val="none" w:sz="0" w:space="0" w:color="auto"/>
        <w:left w:val="none" w:sz="0" w:space="0" w:color="auto"/>
        <w:bottom w:val="none" w:sz="0" w:space="0" w:color="auto"/>
        <w:right w:val="none" w:sz="0" w:space="0" w:color="auto"/>
      </w:divBdr>
    </w:div>
    <w:div w:id="1758745000">
      <w:marLeft w:val="640"/>
      <w:marRight w:val="0"/>
      <w:marTop w:val="0"/>
      <w:marBottom w:val="0"/>
      <w:divBdr>
        <w:top w:val="none" w:sz="0" w:space="0" w:color="auto"/>
        <w:left w:val="none" w:sz="0" w:space="0" w:color="auto"/>
        <w:bottom w:val="none" w:sz="0" w:space="0" w:color="auto"/>
        <w:right w:val="none" w:sz="0" w:space="0" w:color="auto"/>
      </w:divBdr>
    </w:div>
    <w:div w:id="1758749317">
      <w:marLeft w:val="640"/>
      <w:marRight w:val="0"/>
      <w:marTop w:val="0"/>
      <w:marBottom w:val="0"/>
      <w:divBdr>
        <w:top w:val="none" w:sz="0" w:space="0" w:color="auto"/>
        <w:left w:val="none" w:sz="0" w:space="0" w:color="auto"/>
        <w:bottom w:val="none" w:sz="0" w:space="0" w:color="auto"/>
        <w:right w:val="none" w:sz="0" w:space="0" w:color="auto"/>
      </w:divBdr>
    </w:div>
    <w:div w:id="1759013069">
      <w:marLeft w:val="640"/>
      <w:marRight w:val="0"/>
      <w:marTop w:val="0"/>
      <w:marBottom w:val="0"/>
      <w:divBdr>
        <w:top w:val="none" w:sz="0" w:space="0" w:color="auto"/>
        <w:left w:val="none" w:sz="0" w:space="0" w:color="auto"/>
        <w:bottom w:val="none" w:sz="0" w:space="0" w:color="auto"/>
        <w:right w:val="none" w:sz="0" w:space="0" w:color="auto"/>
      </w:divBdr>
    </w:div>
    <w:div w:id="1759013816">
      <w:marLeft w:val="640"/>
      <w:marRight w:val="0"/>
      <w:marTop w:val="0"/>
      <w:marBottom w:val="0"/>
      <w:divBdr>
        <w:top w:val="none" w:sz="0" w:space="0" w:color="auto"/>
        <w:left w:val="none" w:sz="0" w:space="0" w:color="auto"/>
        <w:bottom w:val="none" w:sz="0" w:space="0" w:color="auto"/>
        <w:right w:val="none" w:sz="0" w:space="0" w:color="auto"/>
      </w:divBdr>
    </w:div>
    <w:div w:id="1759061441">
      <w:marLeft w:val="640"/>
      <w:marRight w:val="0"/>
      <w:marTop w:val="0"/>
      <w:marBottom w:val="0"/>
      <w:divBdr>
        <w:top w:val="none" w:sz="0" w:space="0" w:color="auto"/>
        <w:left w:val="none" w:sz="0" w:space="0" w:color="auto"/>
        <w:bottom w:val="none" w:sz="0" w:space="0" w:color="auto"/>
        <w:right w:val="none" w:sz="0" w:space="0" w:color="auto"/>
      </w:divBdr>
    </w:div>
    <w:div w:id="1759213540">
      <w:marLeft w:val="640"/>
      <w:marRight w:val="0"/>
      <w:marTop w:val="0"/>
      <w:marBottom w:val="0"/>
      <w:divBdr>
        <w:top w:val="none" w:sz="0" w:space="0" w:color="auto"/>
        <w:left w:val="none" w:sz="0" w:space="0" w:color="auto"/>
        <w:bottom w:val="none" w:sz="0" w:space="0" w:color="auto"/>
        <w:right w:val="none" w:sz="0" w:space="0" w:color="auto"/>
      </w:divBdr>
    </w:div>
    <w:div w:id="1759254719">
      <w:marLeft w:val="640"/>
      <w:marRight w:val="0"/>
      <w:marTop w:val="0"/>
      <w:marBottom w:val="0"/>
      <w:divBdr>
        <w:top w:val="none" w:sz="0" w:space="0" w:color="auto"/>
        <w:left w:val="none" w:sz="0" w:space="0" w:color="auto"/>
        <w:bottom w:val="none" w:sz="0" w:space="0" w:color="auto"/>
        <w:right w:val="none" w:sz="0" w:space="0" w:color="auto"/>
      </w:divBdr>
    </w:div>
    <w:div w:id="1759521541">
      <w:marLeft w:val="640"/>
      <w:marRight w:val="0"/>
      <w:marTop w:val="0"/>
      <w:marBottom w:val="0"/>
      <w:divBdr>
        <w:top w:val="none" w:sz="0" w:space="0" w:color="auto"/>
        <w:left w:val="none" w:sz="0" w:space="0" w:color="auto"/>
        <w:bottom w:val="none" w:sz="0" w:space="0" w:color="auto"/>
        <w:right w:val="none" w:sz="0" w:space="0" w:color="auto"/>
      </w:divBdr>
    </w:div>
    <w:div w:id="1759666936">
      <w:marLeft w:val="640"/>
      <w:marRight w:val="0"/>
      <w:marTop w:val="0"/>
      <w:marBottom w:val="0"/>
      <w:divBdr>
        <w:top w:val="none" w:sz="0" w:space="0" w:color="auto"/>
        <w:left w:val="none" w:sz="0" w:space="0" w:color="auto"/>
        <w:bottom w:val="none" w:sz="0" w:space="0" w:color="auto"/>
        <w:right w:val="none" w:sz="0" w:space="0" w:color="auto"/>
      </w:divBdr>
    </w:div>
    <w:div w:id="1759709737">
      <w:marLeft w:val="640"/>
      <w:marRight w:val="0"/>
      <w:marTop w:val="0"/>
      <w:marBottom w:val="0"/>
      <w:divBdr>
        <w:top w:val="none" w:sz="0" w:space="0" w:color="auto"/>
        <w:left w:val="none" w:sz="0" w:space="0" w:color="auto"/>
        <w:bottom w:val="none" w:sz="0" w:space="0" w:color="auto"/>
        <w:right w:val="none" w:sz="0" w:space="0" w:color="auto"/>
      </w:divBdr>
    </w:div>
    <w:div w:id="1759793904">
      <w:marLeft w:val="640"/>
      <w:marRight w:val="0"/>
      <w:marTop w:val="0"/>
      <w:marBottom w:val="0"/>
      <w:divBdr>
        <w:top w:val="none" w:sz="0" w:space="0" w:color="auto"/>
        <w:left w:val="none" w:sz="0" w:space="0" w:color="auto"/>
        <w:bottom w:val="none" w:sz="0" w:space="0" w:color="auto"/>
        <w:right w:val="none" w:sz="0" w:space="0" w:color="auto"/>
      </w:divBdr>
    </w:div>
    <w:div w:id="1759905544">
      <w:marLeft w:val="640"/>
      <w:marRight w:val="0"/>
      <w:marTop w:val="0"/>
      <w:marBottom w:val="0"/>
      <w:divBdr>
        <w:top w:val="none" w:sz="0" w:space="0" w:color="auto"/>
        <w:left w:val="none" w:sz="0" w:space="0" w:color="auto"/>
        <w:bottom w:val="none" w:sz="0" w:space="0" w:color="auto"/>
        <w:right w:val="none" w:sz="0" w:space="0" w:color="auto"/>
      </w:divBdr>
    </w:div>
    <w:div w:id="1759909402">
      <w:marLeft w:val="640"/>
      <w:marRight w:val="0"/>
      <w:marTop w:val="0"/>
      <w:marBottom w:val="0"/>
      <w:divBdr>
        <w:top w:val="none" w:sz="0" w:space="0" w:color="auto"/>
        <w:left w:val="none" w:sz="0" w:space="0" w:color="auto"/>
        <w:bottom w:val="none" w:sz="0" w:space="0" w:color="auto"/>
        <w:right w:val="none" w:sz="0" w:space="0" w:color="auto"/>
      </w:divBdr>
    </w:div>
    <w:div w:id="1759980426">
      <w:marLeft w:val="640"/>
      <w:marRight w:val="0"/>
      <w:marTop w:val="0"/>
      <w:marBottom w:val="0"/>
      <w:divBdr>
        <w:top w:val="none" w:sz="0" w:space="0" w:color="auto"/>
        <w:left w:val="none" w:sz="0" w:space="0" w:color="auto"/>
        <w:bottom w:val="none" w:sz="0" w:space="0" w:color="auto"/>
        <w:right w:val="none" w:sz="0" w:space="0" w:color="auto"/>
      </w:divBdr>
    </w:div>
    <w:div w:id="1760053554">
      <w:marLeft w:val="640"/>
      <w:marRight w:val="0"/>
      <w:marTop w:val="0"/>
      <w:marBottom w:val="0"/>
      <w:divBdr>
        <w:top w:val="none" w:sz="0" w:space="0" w:color="auto"/>
        <w:left w:val="none" w:sz="0" w:space="0" w:color="auto"/>
        <w:bottom w:val="none" w:sz="0" w:space="0" w:color="auto"/>
        <w:right w:val="none" w:sz="0" w:space="0" w:color="auto"/>
      </w:divBdr>
    </w:div>
    <w:div w:id="1760057616">
      <w:marLeft w:val="640"/>
      <w:marRight w:val="0"/>
      <w:marTop w:val="0"/>
      <w:marBottom w:val="0"/>
      <w:divBdr>
        <w:top w:val="none" w:sz="0" w:space="0" w:color="auto"/>
        <w:left w:val="none" w:sz="0" w:space="0" w:color="auto"/>
        <w:bottom w:val="none" w:sz="0" w:space="0" w:color="auto"/>
        <w:right w:val="none" w:sz="0" w:space="0" w:color="auto"/>
      </w:divBdr>
    </w:div>
    <w:div w:id="1760130642">
      <w:marLeft w:val="640"/>
      <w:marRight w:val="0"/>
      <w:marTop w:val="0"/>
      <w:marBottom w:val="0"/>
      <w:divBdr>
        <w:top w:val="none" w:sz="0" w:space="0" w:color="auto"/>
        <w:left w:val="none" w:sz="0" w:space="0" w:color="auto"/>
        <w:bottom w:val="none" w:sz="0" w:space="0" w:color="auto"/>
        <w:right w:val="none" w:sz="0" w:space="0" w:color="auto"/>
      </w:divBdr>
    </w:div>
    <w:div w:id="1760130980">
      <w:marLeft w:val="640"/>
      <w:marRight w:val="0"/>
      <w:marTop w:val="0"/>
      <w:marBottom w:val="0"/>
      <w:divBdr>
        <w:top w:val="none" w:sz="0" w:space="0" w:color="auto"/>
        <w:left w:val="none" w:sz="0" w:space="0" w:color="auto"/>
        <w:bottom w:val="none" w:sz="0" w:space="0" w:color="auto"/>
        <w:right w:val="none" w:sz="0" w:space="0" w:color="auto"/>
      </w:divBdr>
    </w:div>
    <w:div w:id="1760174101">
      <w:marLeft w:val="640"/>
      <w:marRight w:val="0"/>
      <w:marTop w:val="0"/>
      <w:marBottom w:val="0"/>
      <w:divBdr>
        <w:top w:val="none" w:sz="0" w:space="0" w:color="auto"/>
        <w:left w:val="none" w:sz="0" w:space="0" w:color="auto"/>
        <w:bottom w:val="none" w:sz="0" w:space="0" w:color="auto"/>
        <w:right w:val="none" w:sz="0" w:space="0" w:color="auto"/>
      </w:divBdr>
    </w:div>
    <w:div w:id="1760249002">
      <w:marLeft w:val="640"/>
      <w:marRight w:val="0"/>
      <w:marTop w:val="0"/>
      <w:marBottom w:val="0"/>
      <w:divBdr>
        <w:top w:val="none" w:sz="0" w:space="0" w:color="auto"/>
        <w:left w:val="none" w:sz="0" w:space="0" w:color="auto"/>
        <w:bottom w:val="none" w:sz="0" w:space="0" w:color="auto"/>
        <w:right w:val="none" w:sz="0" w:space="0" w:color="auto"/>
      </w:divBdr>
    </w:div>
    <w:div w:id="1760251580">
      <w:marLeft w:val="640"/>
      <w:marRight w:val="0"/>
      <w:marTop w:val="0"/>
      <w:marBottom w:val="0"/>
      <w:divBdr>
        <w:top w:val="none" w:sz="0" w:space="0" w:color="auto"/>
        <w:left w:val="none" w:sz="0" w:space="0" w:color="auto"/>
        <w:bottom w:val="none" w:sz="0" w:space="0" w:color="auto"/>
        <w:right w:val="none" w:sz="0" w:space="0" w:color="auto"/>
      </w:divBdr>
    </w:div>
    <w:div w:id="1760372446">
      <w:marLeft w:val="640"/>
      <w:marRight w:val="0"/>
      <w:marTop w:val="0"/>
      <w:marBottom w:val="0"/>
      <w:divBdr>
        <w:top w:val="none" w:sz="0" w:space="0" w:color="auto"/>
        <w:left w:val="none" w:sz="0" w:space="0" w:color="auto"/>
        <w:bottom w:val="none" w:sz="0" w:space="0" w:color="auto"/>
        <w:right w:val="none" w:sz="0" w:space="0" w:color="auto"/>
      </w:divBdr>
    </w:div>
    <w:div w:id="1760515469">
      <w:marLeft w:val="640"/>
      <w:marRight w:val="0"/>
      <w:marTop w:val="0"/>
      <w:marBottom w:val="0"/>
      <w:divBdr>
        <w:top w:val="none" w:sz="0" w:space="0" w:color="auto"/>
        <w:left w:val="none" w:sz="0" w:space="0" w:color="auto"/>
        <w:bottom w:val="none" w:sz="0" w:space="0" w:color="auto"/>
        <w:right w:val="none" w:sz="0" w:space="0" w:color="auto"/>
      </w:divBdr>
    </w:div>
    <w:div w:id="1760522105">
      <w:marLeft w:val="640"/>
      <w:marRight w:val="0"/>
      <w:marTop w:val="0"/>
      <w:marBottom w:val="0"/>
      <w:divBdr>
        <w:top w:val="none" w:sz="0" w:space="0" w:color="auto"/>
        <w:left w:val="none" w:sz="0" w:space="0" w:color="auto"/>
        <w:bottom w:val="none" w:sz="0" w:space="0" w:color="auto"/>
        <w:right w:val="none" w:sz="0" w:space="0" w:color="auto"/>
      </w:divBdr>
    </w:div>
    <w:div w:id="1760637707">
      <w:marLeft w:val="640"/>
      <w:marRight w:val="0"/>
      <w:marTop w:val="0"/>
      <w:marBottom w:val="0"/>
      <w:divBdr>
        <w:top w:val="none" w:sz="0" w:space="0" w:color="auto"/>
        <w:left w:val="none" w:sz="0" w:space="0" w:color="auto"/>
        <w:bottom w:val="none" w:sz="0" w:space="0" w:color="auto"/>
        <w:right w:val="none" w:sz="0" w:space="0" w:color="auto"/>
      </w:divBdr>
    </w:div>
    <w:div w:id="1760710972">
      <w:marLeft w:val="640"/>
      <w:marRight w:val="0"/>
      <w:marTop w:val="0"/>
      <w:marBottom w:val="0"/>
      <w:divBdr>
        <w:top w:val="none" w:sz="0" w:space="0" w:color="auto"/>
        <w:left w:val="none" w:sz="0" w:space="0" w:color="auto"/>
        <w:bottom w:val="none" w:sz="0" w:space="0" w:color="auto"/>
        <w:right w:val="none" w:sz="0" w:space="0" w:color="auto"/>
      </w:divBdr>
    </w:div>
    <w:div w:id="1760826565">
      <w:marLeft w:val="640"/>
      <w:marRight w:val="0"/>
      <w:marTop w:val="0"/>
      <w:marBottom w:val="0"/>
      <w:divBdr>
        <w:top w:val="none" w:sz="0" w:space="0" w:color="auto"/>
        <w:left w:val="none" w:sz="0" w:space="0" w:color="auto"/>
        <w:bottom w:val="none" w:sz="0" w:space="0" w:color="auto"/>
        <w:right w:val="none" w:sz="0" w:space="0" w:color="auto"/>
      </w:divBdr>
    </w:div>
    <w:div w:id="1760830531">
      <w:marLeft w:val="640"/>
      <w:marRight w:val="0"/>
      <w:marTop w:val="0"/>
      <w:marBottom w:val="0"/>
      <w:divBdr>
        <w:top w:val="none" w:sz="0" w:space="0" w:color="auto"/>
        <w:left w:val="none" w:sz="0" w:space="0" w:color="auto"/>
        <w:bottom w:val="none" w:sz="0" w:space="0" w:color="auto"/>
        <w:right w:val="none" w:sz="0" w:space="0" w:color="auto"/>
      </w:divBdr>
    </w:div>
    <w:div w:id="1760832930">
      <w:marLeft w:val="640"/>
      <w:marRight w:val="0"/>
      <w:marTop w:val="0"/>
      <w:marBottom w:val="0"/>
      <w:divBdr>
        <w:top w:val="none" w:sz="0" w:space="0" w:color="auto"/>
        <w:left w:val="none" w:sz="0" w:space="0" w:color="auto"/>
        <w:bottom w:val="none" w:sz="0" w:space="0" w:color="auto"/>
        <w:right w:val="none" w:sz="0" w:space="0" w:color="auto"/>
      </w:divBdr>
    </w:div>
    <w:div w:id="1760906189">
      <w:marLeft w:val="640"/>
      <w:marRight w:val="0"/>
      <w:marTop w:val="0"/>
      <w:marBottom w:val="0"/>
      <w:divBdr>
        <w:top w:val="none" w:sz="0" w:space="0" w:color="auto"/>
        <w:left w:val="none" w:sz="0" w:space="0" w:color="auto"/>
        <w:bottom w:val="none" w:sz="0" w:space="0" w:color="auto"/>
        <w:right w:val="none" w:sz="0" w:space="0" w:color="auto"/>
      </w:divBdr>
    </w:div>
    <w:div w:id="1760984601">
      <w:marLeft w:val="640"/>
      <w:marRight w:val="0"/>
      <w:marTop w:val="0"/>
      <w:marBottom w:val="0"/>
      <w:divBdr>
        <w:top w:val="none" w:sz="0" w:space="0" w:color="auto"/>
        <w:left w:val="none" w:sz="0" w:space="0" w:color="auto"/>
        <w:bottom w:val="none" w:sz="0" w:space="0" w:color="auto"/>
        <w:right w:val="none" w:sz="0" w:space="0" w:color="auto"/>
      </w:divBdr>
    </w:div>
    <w:div w:id="1761024641">
      <w:marLeft w:val="640"/>
      <w:marRight w:val="0"/>
      <w:marTop w:val="0"/>
      <w:marBottom w:val="0"/>
      <w:divBdr>
        <w:top w:val="none" w:sz="0" w:space="0" w:color="auto"/>
        <w:left w:val="none" w:sz="0" w:space="0" w:color="auto"/>
        <w:bottom w:val="none" w:sz="0" w:space="0" w:color="auto"/>
        <w:right w:val="none" w:sz="0" w:space="0" w:color="auto"/>
      </w:divBdr>
    </w:div>
    <w:div w:id="1761292752">
      <w:marLeft w:val="640"/>
      <w:marRight w:val="0"/>
      <w:marTop w:val="0"/>
      <w:marBottom w:val="0"/>
      <w:divBdr>
        <w:top w:val="none" w:sz="0" w:space="0" w:color="auto"/>
        <w:left w:val="none" w:sz="0" w:space="0" w:color="auto"/>
        <w:bottom w:val="none" w:sz="0" w:space="0" w:color="auto"/>
        <w:right w:val="none" w:sz="0" w:space="0" w:color="auto"/>
      </w:divBdr>
    </w:div>
    <w:div w:id="1761368995">
      <w:marLeft w:val="640"/>
      <w:marRight w:val="0"/>
      <w:marTop w:val="0"/>
      <w:marBottom w:val="0"/>
      <w:divBdr>
        <w:top w:val="none" w:sz="0" w:space="0" w:color="auto"/>
        <w:left w:val="none" w:sz="0" w:space="0" w:color="auto"/>
        <w:bottom w:val="none" w:sz="0" w:space="0" w:color="auto"/>
        <w:right w:val="none" w:sz="0" w:space="0" w:color="auto"/>
      </w:divBdr>
    </w:div>
    <w:div w:id="1761372340">
      <w:marLeft w:val="640"/>
      <w:marRight w:val="0"/>
      <w:marTop w:val="0"/>
      <w:marBottom w:val="0"/>
      <w:divBdr>
        <w:top w:val="none" w:sz="0" w:space="0" w:color="auto"/>
        <w:left w:val="none" w:sz="0" w:space="0" w:color="auto"/>
        <w:bottom w:val="none" w:sz="0" w:space="0" w:color="auto"/>
        <w:right w:val="none" w:sz="0" w:space="0" w:color="auto"/>
      </w:divBdr>
    </w:div>
    <w:div w:id="1761562762">
      <w:marLeft w:val="640"/>
      <w:marRight w:val="0"/>
      <w:marTop w:val="0"/>
      <w:marBottom w:val="0"/>
      <w:divBdr>
        <w:top w:val="none" w:sz="0" w:space="0" w:color="auto"/>
        <w:left w:val="none" w:sz="0" w:space="0" w:color="auto"/>
        <w:bottom w:val="none" w:sz="0" w:space="0" w:color="auto"/>
        <w:right w:val="none" w:sz="0" w:space="0" w:color="auto"/>
      </w:divBdr>
    </w:div>
    <w:div w:id="1761634517">
      <w:marLeft w:val="640"/>
      <w:marRight w:val="0"/>
      <w:marTop w:val="0"/>
      <w:marBottom w:val="0"/>
      <w:divBdr>
        <w:top w:val="none" w:sz="0" w:space="0" w:color="auto"/>
        <w:left w:val="none" w:sz="0" w:space="0" w:color="auto"/>
        <w:bottom w:val="none" w:sz="0" w:space="0" w:color="auto"/>
        <w:right w:val="none" w:sz="0" w:space="0" w:color="auto"/>
      </w:divBdr>
    </w:div>
    <w:div w:id="1761677978">
      <w:marLeft w:val="640"/>
      <w:marRight w:val="0"/>
      <w:marTop w:val="0"/>
      <w:marBottom w:val="0"/>
      <w:divBdr>
        <w:top w:val="none" w:sz="0" w:space="0" w:color="auto"/>
        <w:left w:val="none" w:sz="0" w:space="0" w:color="auto"/>
        <w:bottom w:val="none" w:sz="0" w:space="0" w:color="auto"/>
        <w:right w:val="none" w:sz="0" w:space="0" w:color="auto"/>
      </w:divBdr>
    </w:div>
    <w:div w:id="1761683136">
      <w:marLeft w:val="640"/>
      <w:marRight w:val="0"/>
      <w:marTop w:val="0"/>
      <w:marBottom w:val="0"/>
      <w:divBdr>
        <w:top w:val="none" w:sz="0" w:space="0" w:color="auto"/>
        <w:left w:val="none" w:sz="0" w:space="0" w:color="auto"/>
        <w:bottom w:val="none" w:sz="0" w:space="0" w:color="auto"/>
        <w:right w:val="none" w:sz="0" w:space="0" w:color="auto"/>
      </w:divBdr>
    </w:div>
    <w:div w:id="1761832068">
      <w:marLeft w:val="640"/>
      <w:marRight w:val="0"/>
      <w:marTop w:val="0"/>
      <w:marBottom w:val="0"/>
      <w:divBdr>
        <w:top w:val="none" w:sz="0" w:space="0" w:color="auto"/>
        <w:left w:val="none" w:sz="0" w:space="0" w:color="auto"/>
        <w:bottom w:val="none" w:sz="0" w:space="0" w:color="auto"/>
        <w:right w:val="none" w:sz="0" w:space="0" w:color="auto"/>
      </w:divBdr>
    </w:div>
    <w:div w:id="1761835214">
      <w:marLeft w:val="640"/>
      <w:marRight w:val="0"/>
      <w:marTop w:val="0"/>
      <w:marBottom w:val="0"/>
      <w:divBdr>
        <w:top w:val="none" w:sz="0" w:space="0" w:color="auto"/>
        <w:left w:val="none" w:sz="0" w:space="0" w:color="auto"/>
        <w:bottom w:val="none" w:sz="0" w:space="0" w:color="auto"/>
        <w:right w:val="none" w:sz="0" w:space="0" w:color="auto"/>
      </w:divBdr>
    </w:div>
    <w:div w:id="1761947206">
      <w:marLeft w:val="640"/>
      <w:marRight w:val="0"/>
      <w:marTop w:val="0"/>
      <w:marBottom w:val="0"/>
      <w:divBdr>
        <w:top w:val="none" w:sz="0" w:space="0" w:color="auto"/>
        <w:left w:val="none" w:sz="0" w:space="0" w:color="auto"/>
        <w:bottom w:val="none" w:sz="0" w:space="0" w:color="auto"/>
        <w:right w:val="none" w:sz="0" w:space="0" w:color="auto"/>
      </w:divBdr>
    </w:div>
    <w:div w:id="1762094170">
      <w:marLeft w:val="640"/>
      <w:marRight w:val="0"/>
      <w:marTop w:val="0"/>
      <w:marBottom w:val="0"/>
      <w:divBdr>
        <w:top w:val="none" w:sz="0" w:space="0" w:color="auto"/>
        <w:left w:val="none" w:sz="0" w:space="0" w:color="auto"/>
        <w:bottom w:val="none" w:sz="0" w:space="0" w:color="auto"/>
        <w:right w:val="none" w:sz="0" w:space="0" w:color="auto"/>
      </w:divBdr>
    </w:div>
    <w:div w:id="1762145692">
      <w:marLeft w:val="640"/>
      <w:marRight w:val="0"/>
      <w:marTop w:val="0"/>
      <w:marBottom w:val="0"/>
      <w:divBdr>
        <w:top w:val="none" w:sz="0" w:space="0" w:color="auto"/>
        <w:left w:val="none" w:sz="0" w:space="0" w:color="auto"/>
        <w:bottom w:val="none" w:sz="0" w:space="0" w:color="auto"/>
        <w:right w:val="none" w:sz="0" w:space="0" w:color="auto"/>
      </w:divBdr>
    </w:div>
    <w:div w:id="1762213057">
      <w:marLeft w:val="640"/>
      <w:marRight w:val="0"/>
      <w:marTop w:val="0"/>
      <w:marBottom w:val="0"/>
      <w:divBdr>
        <w:top w:val="none" w:sz="0" w:space="0" w:color="auto"/>
        <w:left w:val="none" w:sz="0" w:space="0" w:color="auto"/>
        <w:bottom w:val="none" w:sz="0" w:space="0" w:color="auto"/>
        <w:right w:val="none" w:sz="0" w:space="0" w:color="auto"/>
      </w:divBdr>
    </w:div>
    <w:div w:id="1762215258">
      <w:marLeft w:val="640"/>
      <w:marRight w:val="0"/>
      <w:marTop w:val="0"/>
      <w:marBottom w:val="0"/>
      <w:divBdr>
        <w:top w:val="none" w:sz="0" w:space="0" w:color="auto"/>
        <w:left w:val="none" w:sz="0" w:space="0" w:color="auto"/>
        <w:bottom w:val="none" w:sz="0" w:space="0" w:color="auto"/>
        <w:right w:val="none" w:sz="0" w:space="0" w:color="auto"/>
      </w:divBdr>
    </w:div>
    <w:div w:id="1762295331">
      <w:marLeft w:val="640"/>
      <w:marRight w:val="0"/>
      <w:marTop w:val="0"/>
      <w:marBottom w:val="0"/>
      <w:divBdr>
        <w:top w:val="none" w:sz="0" w:space="0" w:color="auto"/>
        <w:left w:val="none" w:sz="0" w:space="0" w:color="auto"/>
        <w:bottom w:val="none" w:sz="0" w:space="0" w:color="auto"/>
        <w:right w:val="none" w:sz="0" w:space="0" w:color="auto"/>
      </w:divBdr>
    </w:div>
    <w:div w:id="1762531174">
      <w:marLeft w:val="640"/>
      <w:marRight w:val="0"/>
      <w:marTop w:val="0"/>
      <w:marBottom w:val="0"/>
      <w:divBdr>
        <w:top w:val="none" w:sz="0" w:space="0" w:color="auto"/>
        <w:left w:val="none" w:sz="0" w:space="0" w:color="auto"/>
        <w:bottom w:val="none" w:sz="0" w:space="0" w:color="auto"/>
        <w:right w:val="none" w:sz="0" w:space="0" w:color="auto"/>
      </w:divBdr>
    </w:div>
    <w:div w:id="1762532095">
      <w:marLeft w:val="640"/>
      <w:marRight w:val="0"/>
      <w:marTop w:val="0"/>
      <w:marBottom w:val="0"/>
      <w:divBdr>
        <w:top w:val="none" w:sz="0" w:space="0" w:color="auto"/>
        <w:left w:val="none" w:sz="0" w:space="0" w:color="auto"/>
        <w:bottom w:val="none" w:sz="0" w:space="0" w:color="auto"/>
        <w:right w:val="none" w:sz="0" w:space="0" w:color="auto"/>
      </w:divBdr>
    </w:div>
    <w:div w:id="1762557666">
      <w:marLeft w:val="640"/>
      <w:marRight w:val="0"/>
      <w:marTop w:val="0"/>
      <w:marBottom w:val="0"/>
      <w:divBdr>
        <w:top w:val="none" w:sz="0" w:space="0" w:color="auto"/>
        <w:left w:val="none" w:sz="0" w:space="0" w:color="auto"/>
        <w:bottom w:val="none" w:sz="0" w:space="0" w:color="auto"/>
        <w:right w:val="none" w:sz="0" w:space="0" w:color="auto"/>
      </w:divBdr>
    </w:div>
    <w:div w:id="1762723565">
      <w:marLeft w:val="640"/>
      <w:marRight w:val="0"/>
      <w:marTop w:val="0"/>
      <w:marBottom w:val="0"/>
      <w:divBdr>
        <w:top w:val="none" w:sz="0" w:space="0" w:color="auto"/>
        <w:left w:val="none" w:sz="0" w:space="0" w:color="auto"/>
        <w:bottom w:val="none" w:sz="0" w:space="0" w:color="auto"/>
        <w:right w:val="none" w:sz="0" w:space="0" w:color="auto"/>
      </w:divBdr>
    </w:div>
    <w:div w:id="1762724768">
      <w:marLeft w:val="640"/>
      <w:marRight w:val="0"/>
      <w:marTop w:val="0"/>
      <w:marBottom w:val="0"/>
      <w:divBdr>
        <w:top w:val="none" w:sz="0" w:space="0" w:color="auto"/>
        <w:left w:val="none" w:sz="0" w:space="0" w:color="auto"/>
        <w:bottom w:val="none" w:sz="0" w:space="0" w:color="auto"/>
        <w:right w:val="none" w:sz="0" w:space="0" w:color="auto"/>
      </w:divBdr>
    </w:div>
    <w:div w:id="1762796787">
      <w:marLeft w:val="640"/>
      <w:marRight w:val="0"/>
      <w:marTop w:val="0"/>
      <w:marBottom w:val="0"/>
      <w:divBdr>
        <w:top w:val="none" w:sz="0" w:space="0" w:color="auto"/>
        <w:left w:val="none" w:sz="0" w:space="0" w:color="auto"/>
        <w:bottom w:val="none" w:sz="0" w:space="0" w:color="auto"/>
        <w:right w:val="none" w:sz="0" w:space="0" w:color="auto"/>
      </w:divBdr>
    </w:div>
    <w:div w:id="1762798876">
      <w:marLeft w:val="640"/>
      <w:marRight w:val="0"/>
      <w:marTop w:val="0"/>
      <w:marBottom w:val="0"/>
      <w:divBdr>
        <w:top w:val="none" w:sz="0" w:space="0" w:color="auto"/>
        <w:left w:val="none" w:sz="0" w:space="0" w:color="auto"/>
        <w:bottom w:val="none" w:sz="0" w:space="0" w:color="auto"/>
        <w:right w:val="none" w:sz="0" w:space="0" w:color="auto"/>
      </w:divBdr>
    </w:div>
    <w:div w:id="1762801727">
      <w:marLeft w:val="640"/>
      <w:marRight w:val="0"/>
      <w:marTop w:val="0"/>
      <w:marBottom w:val="0"/>
      <w:divBdr>
        <w:top w:val="none" w:sz="0" w:space="0" w:color="auto"/>
        <w:left w:val="none" w:sz="0" w:space="0" w:color="auto"/>
        <w:bottom w:val="none" w:sz="0" w:space="0" w:color="auto"/>
        <w:right w:val="none" w:sz="0" w:space="0" w:color="auto"/>
      </w:divBdr>
    </w:div>
    <w:div w:id="1762867943">
      <w:marLeft w:val="640"/>
      <w:marRight w:val="0"/>
      <w:marTop w:val="0"/>
      <w:marBottom w:val="0"/>
      <w:divBdr>
        <w:top w:val="none" w:sz="0" w:space="0" w:color="auto"/>
        <w:left w:val="none" w:sz="0" w:space="0" w:color="auto"/>
        <w:bottom w:val="none" w:sz="0" w:space="0" w:color="auto"/>
        <w:right w:val="none" w:sz="0" w:space="0" w:color="auto"/>
      </w:divBdr>
    </w:div>
    <w:div w:id="1762942821">
      <w:marLeft w:val="640"/>
      <w:marRight w:val="0"/>
      <w:marTop w:val="0"/>
      <w:marBottom w:val="0"/>
      <w:divBdr>
        <w:top w:val="none" w:sz="0" w:space="0" w:color="auto"/>
        <w:left w:val="none" w:sz="0" w:space="0" w:color="auto"/>
        <w:bottom w:val="none" w:sz="0" w:space="0" w:color="auto"/>
        <w:right w:val="none" w:sz="0" w:space="0" w:color="auto"/>
      </w:divBdr>
    </w:div>
    <w:div w:id="1762987048">
      <w:marLeft w:val="640"/>
      <w:marRight w:val="0"/>
      <w:marTop w:val="0"/>
      <w:marBottom w:val="0"/>
      <w:divBdr>
        <w:top w:val="none" w:sz="0" w:space="0" w:color="auto"/>
        <w:left w:val="none" w:sz="0" w:space="0" w:color="auto"/>
        <w:bottom w:val="none" w:sz="0" w:space="0" w:color="auto"/>
        <w:right w:val="none" w:sz="0" w:space="0" w:color="auto"/>
      </w:divBdr>
    </w:div>
    <w:div w:id="1763188298">
      <w:marLeft w:val="640"/>
      <w:marRight w:val="0"/>
      <w:marTop w:val="0"/>
      <w:marBottom w:val="0"/>
      <w:divBdr>
        <w:top w:val="none" w:sz="0" w:space="0" w:color="auto"/>
        <w:left w:val="none" w:sz="0" w:space="0" w:color="auto"/>
        <w:bottom w:val="none" w:sz="0" w:space="0" w:color="auto"/>
        <w:right w:val="none" w:sz="0" w:space="0" w:color="auto"/>
      </w:divBdr>
    </w:div>
    <w:div w:id="1763333802">
      <w:marLeft w:val="640"/>
      <w:marRight w:val="0"/>
      <w:marTop w:val="0"/>
      <w:marBottom w:val="0"/>
      <w:divBdr>
        <w:top w:val="none" w:sz="0" w:space="0" w:color="auto"/>
        <w:left w:val="none" w:sz="0" w:space="0" w:color="auto"/>
        <w:bottom w:val="none" w:sz="0" w:space="0" w:color="auto"/>
        <w:right w:val="none" w:sz="0" w:space="0" w:color="auto"/>
      </w:divBdr>
    </w:div>
    <w:div w:id="1763409397">
      <w:marLeft w:val="640"/>
      <w:marRight w:val="0"/>
      <w:marTop w:val="0"/>
      <w:marBottom w:val="0"/>
      <w:divBdr>
        <w:top w:val="none" w:sz="0" w:space="0" w:color="auto"/>
        <w:left w:val="none" w:sz="0" w:space="0" w:color="auto"/>
        <w:bottom w:val="none" w:sz="0" w:space="0" w:color="auto"/>
        <w:right w:val="none" w:sz="0" w:space="0" w:color="auto"/>
      </w:divBdr>
    </w:div>
    <w:div w:id="1763523397">
      <w:marLeft w:val="640"/>
      <w:marRight w:val="0"/>
      <w:marTop w:val="0"/>
      <w:marBottom w:val="0"/>
      <w:divBdr>
        <w:top w:val="none" w:sz="0" w:space="0" w:color="auto"/>
        <w:left w:val="none" w:sz="0" w:space="0" w:color="auto"/>
        <w:bottom w:val="none" w:sz="0" w:space="0" w:color="auto"/>
        <w:right w:val="none" w:sz="0" w:space="0" w:color="auto"/>
      </w:divBdr>
    </w:div>
    <w:div w:id="1763526096">
      <w:marLeft w:val="640"/>
      <w:marRight w:val="0"/>
      <w:marTop w:val="0"/>
      <w:marBottom w:val="0"/>
      <w:divBdr>
        <w:top w:val="none" w:sz="0" w:space="0" w:color="auto"/>
        <w:left w:val="none" w:sz="0" w:space="0" w:color="auto"/>
        <w:bottom w:val="none" w:sz="0" w:space="0" w:color="auto"/>
        <w:right w:val="none" w:sz="0" w:space="0" w:color="auto"/>
      </w:divBdr>
    </w:div>
    <w:div w:id="1763645038">
      <w:marLeft w:val="640"/>
      <w:marRight w:val="0"/>
      <w:marTop w:val="0"/>
      <w:marBottom w:val="0"/>
      <w:divBdr>
        <w:top w:val="none" w:sz="0" w:space="0" w:color="auto"/>
        <w:left w:val="none" w:sz="0" w:space="0" w:color="auto"/>
        <w:bottom w:val="none" w:sz="0" w:space="0" w:color="auto"/>
        <w:right w:val="none" w:sz="0" w:space="0" w:color="auto"/>
      </w:divBdr>
    </w:div>
    <w:div w:id="1763645108">
      <w:marLeft w:val="640"/>
      <w:marRight w:val="0"/>
      <w:marTop w:val="0"/>
      <w:marBottom w:val="0"/>
      <w:divBdr>
        <w:top w:val="none" w:sz="0" w:space="0" w:color="auto"/>
        <w:left w:val="none" w:sz="0" w:space="0" w:color="auto"/>
        <w:bottom w:val="none" w:sz="0" w:space="0" w:color="auto"/>
        <w:right w:val="none" w:sz="0" w:space="0" w:color="auto"/>
      </w:divBdr>
    </w:div>
    <w:div w:id="1763646427">
      <w:marLeft w:val="640"/>
      <w:marRight w:val="0"/>
      <w:marTop w:val="0"/>
      <w:marBottom w:val="0"/>
      <w:divBdr>
        <w:top w:val="none" w:sz="0" w:space="0" w:color="auto"/>
        <w:left w:val="none" w:sz="0" w:space="0" w:color="auto"/>
        <w:bottom w:val="none" w:sz="0" w:space="0" w:color="auto"/>
        <w:right w:val="none" w:sz="0" w:space="0" w:color="auto"/>
      </w:divBdr>
    </w:div>
    <w:div w:id="1763721685">
      <w:marLeft w:val="640"/>
      <w:marRight w:val="0"/>
      <w:marTop w:val="0"/>
      <w:marBottom w:val="0"/>
      <w:divBdr>
        <w:top w:val="none" w:sz="0" w:space="0" w:color="auto"/>
        <w:left w:val="none" w:sz="0" w:space="0" w:color="auto"/>
        <w:bottom w:val="none" w:sz="0" w:space="0" w:color="auto"/>
        <w:right w:val="none" w:sz="0" w:space="0" w:color="auto"/>
      </w:divBdr>
    </w:div>
    <w:div w:id="1763721819">
      <w:marLeft w:val="640"/>
      <w:marRight w:val="0"/>
      <w:marTop w:val="0"/>
      <w:marBottom w:val="0"/>
      <w:divBdr>
        <w:top w:val="none" w:sz="0" w:space="0" w:color="auto"/>
        <w:left w:val="none" w:sz="0" w:space="0" w:color="auto"/>
        <w:bottom w:val="none" w:sz="0" w:space="0" w:color="auto"/>
        <w:right w:val="none" w:sz="0" w:space="0" w:color="auto"/>
      </w:divBdr>
    </w:div>
    <w:div w:id="1763793476">
      <w:marLeft w:val="640"/>
      <w:marRight w:val="0"/>
      <w:marTop w:val="0"/>
      <w:marBottom w:val="0"/>
      <w:divBdr>
        <w:top w:val="none" w:sz="0" w:space="0" w:color="auto"/>
        <w:left w:val="none" w:sz="0" w:space="0" w:color="auto"/>
        <w:bottom w:val="none" w:sz="0" w:space="0" w:color="auto"/>
        <w:right w:val="none" w:sz="0" w:space="0" w:color="auto"/>
      </w:divBdr>
    </w:div>
    <w:div w:id="1763841585">
      <w:marLeft w:val="640"/>
      <w:marRight w:val="0"/>
      <w:marTop w:val="0"/>
      <w:marBottom w:val="0"/>
      <w:divBdr>
        <w:top w:val="none" w:sz="0" w:space="0" w:color="auto"/>
        <w:left w:val="none" w:sz="0" w:space="0" w:color="auto"/>
        <w:bottom w:val="none" w:sz="0" w:space="0" w:color="auto"/>
        <w:right w:val="none" w:sz="0" w:space="0" w:color="auto"/>
      </w:divBdr>
    </w:div>
    <w:div w:id="1763843241">
      <w:marLeft w:val="640"/>
      <w:marRight w:val="0"/>
      <w:marTop w:val="0"/>
      <w:marBottom w:val="0"/>
      <w:divBdr>
        <w:top w:val="none" w:sz="0" w:space="0" w:color="auto"/>
        <w:left w:val="none" w:sz="0" w:space="0" w:color="auto"/>
        <w:bottom w:val="none" w:sz="0" w:space="0" w:color="auto"/>
        <w:right w:val="none" w:sz="0" w:space="0" w:color="auto"/>
      </w:divBdr>
    </w:div>
    <w:div w:id="1763917035">
      <w:marLeft w:val="640"/>
      <w:marRight w:val="0"/>
      <w:marTop w:val="0"/>
      <w:marBottom w:val="0"/>
      <w:divBdr>
        <w:top w:val="none" w:sz="0" w:space="0" w:color="auto"/>
        <w:left w:val="none" w:sz="0" w:space="0" w:color="auto"/>
        <w:bottom w:val="none" w:sz="0" w:space="0" w:color="auto"/>
        <w:right w:val="none" w:sz="0" w:space="0" w:color="auto"/>
      </w:divBdr>
    </w:div>
    <w:div w:id="1763990800">
      <w:marLeft w:val="640"/>
      <w:marRight w:val="0"/>
      <w:marTop w:val="0"/>
      <w:marBottom w:val="0"/>
      <w:divBdr>
        <w:top w:val="none" w:sz="0" w:space="0" w:color="auto"/>
        <w:left w:val="none" w:sz="0" w:space="0" w:color="auto"/>
        <w:bottom w:val="none" w:sz="0" w:space="0" w:color="auto"/>
        <w:right w:val="none" w:sz="0" w:space="0" w:color="auto"/>
      </w:divBdr>
    </w:div>
    <w:div w:id="1764060148">
      <w:marLeft w:val="640"/>
      <w:marRight w:val="0"/>
      <w:marTop w:val="0"/>
      <w:marBottom w:val="0"/>
      <w:divBdr>
        <w:top w:val="none" w:sz="0" w:space="0" w:color="auto"/>
        <w:left w:val="none" w:sz="0" w:space="0" w:color="auto"/>
        <w:bottom w:val="none" w:sz="0" w:space="0" w:color="auto"/>
        <w:right w:val="none" w:sz="0" w:space="0" w:color="auto"/>
      </w:divBdr>
    </w:div>
    <w:div w:id="1764062774">
      <w:marLeft w:val="640"/>
      <w:marRight w:val="0"/>
      <w:marTop w:val="0"/>
      <w:marBottom w:val="0"/>
      <w:divBdr>
        <w:top w:val="none" w:sz="0" w:space="0" w:color="auto"/>
        <w:left w:val="none" w:sz="0" w:space="0" w:color="auto"/>
        <w:bottom w:val="none" w:sz="0" w:space="0" w:color="auto"/>
        <w:right w:val="none" w:sz="0" w:space="0" w:color="auto"/>
      </w:divBdr>
    </w:div>
    <w:div w:id="1764103067">
      <w:marLeft w:val="640"/>
      <w:marRight w:val="0"/>
      <w:marTop w:val="0"/>
      <w:marBottom w:val="0"/>
      <w:divBdr>
        <w:top w:val="none" w:sz="0" w:space="0" w:color="auto"/>
        <w:left w:val="none" w:sz="0" w:space="0" w:color="auto"/>
        <w:bottom w:val="none" w:sz="0" w:space="0" w:color="auto"/>
        <w:right w:val="none" w:sz="0" w:space="0" w:color="auto"/>
      </w:divBdr>
    </w:div>
    <w:div w:id="1764179395">
      <w:marLeft w:val="640"/>
      <w:marRight w:val="0"/>
      <w:marTop w:val="0"/>
      <w:marBottom w:val="0"/>
      <w:divBdr>
        <w:top w:val="none" w:sz="0" w:space="0" w:color="auto"/>
        <w:left w:val="none" w:sz="0" w:space="0" w:color="auto"/>
        <w:bottom w:val="none" w:sz="0" w:space="0" w:color="auto"/>
        <w:right w:val="none" w:sz="0" w:space="0" w:color="auto"/>
      </w:divBdr>
    </w:div>
    <w:div w:id="1764297293">
      <w:marLeft w:val="640"/>
      <w:marRight w:val="0"/>
      <w:marTop w:val="0"/>
      <w:marBottom w:val="0"/>
      <w:divBdr>
        <w:top w:val="none" w:sz="0" w:space="0" w:color="auto"/>
        <w:left w:val="none" w:sz="0" w:space="0" w:color="auto"/>
        <w:bottom w:val="none" w:sz="0" w:space="0" w:color="auto"/>
        <w:right w:val="none" w:sz="0" w:space="0" w:color="auto"/>
      </w:divBdr>
    </w:div>
    <w:div w:id="1764303738">
      <w:marLeft w:val="640"/>
      <w:marRight w:val="0"/>
      <w:marTop w:val="0"/>
      <w:marBottom w:val="0"/>
      <w:divBdr>
        <w:top w:val="none" w:sz="0" w:space="0" w:color="auto"/>
        <w:left w:val="none" w:sz="0" w:space="0" w:color="auto"/>
        <w:bottom w:val="none" w:sz="0" w:space="0" w:color="auto"/>
        <w:right w:val="none" w:sz="0" w:space="0" w:color="auto"/>
      </w:divBdr>
    </w:div>
    <w:div w:id="1764447242">
      <w:marLeft w:val="640"/>
      <w:marRight w:val="0"/>
      <w:marTop w:val="0"/>
      <w:marBottom w:val="0"/>
      <w:divBdr>
        <w:top w:val="none" w:sz="0" w:space="0" w:color="auto"/>
        <w:left w:val="none" w:sz="0" w:space="0" w:color="auto"/>
        <w:bottom w:val="none" w:sz="0" w:space="0" w:color="auto"/>
        <w:right w:val="none" w:sz="0" w:space="0" w:color="auto"/>
      </w:divBdr>
    </w:div>
    <w:div w:id="1764495283">
      <w:marLeft w:val="640"/>
      <w:marRight w:val="0"/>
      <w:marTop w:val="0"/>
      <w:marBottom w:val="0"/>
      <w:divBdr>
        <w:top w:val="none" w:sz="0" w:space="0" w:color="auto"/>
        <w:left w:val="none" w:sz="0" w:space="0" w:color="auto"/>
        <w:bottom w:val="none" w:sz="0" w:space="0" w:color="auto"/>
        <w:right w:val="none" w:sz="0" w:space="0" w:color="auto"/>
      </w:divBdr>
    </w:div>
    <w:div w:id="1764641617">
      <w:marLeft w:val="640"/>
      <w:marRight w:val="0"/>
      <w:marTop w:val="0"/>
      <w:marBottom w:val="0"/>
      <w:divBdr>
        <w:top w:val="none" w:sz="0" w:space="0" w:color="auto"/>
        <w:left w:val="none" w:sz="0" w:space="0" w:color="auto"/>
        <w:bottom w:val="none" w:sz="0" w:space="0" w:color="auto"/>
        <w:right w:val="none" w:sz="0" w:space="0" w:color="auto"/>
      </w:divBdr>
    </w:div>
    <w:div w:id="1764689015">
      <w:marLeft w:val="640"/>
      <w:marRight w:val="0"/>
      <w:marTop w:val="0"/>
      <w:marBottom w:val="0"/>
      <w:divBdr>
        <w:top w:val="none" w:sz="0" w:space="0" w:color="auto"/>
        <w:left w:val="none" w:sz="0" w:space="0" w:color="auto"/>
        <w:bottom w:val="none" w:sz="0" w:space="0" w:color="auto"/>
        <w:right w:val="none" w:sz="0" w:space="0" w:color="auto"/>
      </w:divBdr>
    </w:div>
    <w:div w:id="1764911748">
      <w:marLeft w:val="640"/>
      <w:marRight w:val="0"/>
      <w:marTop w:val="0"/>
      <w:marBottom w:val="0"/>
      <w:divBdr>
        <w:top w:val="none" w:sz="0" w:space="0" w:color="auto"/>
        <w:left w:val="none" w:sz="0" w:space="0" w:color="auto"/>
        <w:bottom w:val="none" w:sz="0" w:space="0" w:color="auto"/>
        <w:right w:val="none" w:sz="0" w:space="0" w:color="auto"/>
      </w:divBdr>
    </w:div>
    <w:div w:id="1764916236">
      <w:marLeft w:val="640"/>
      <w:marRight w:val="0"/>
      <w:marTop w:val="0"/>
      <w:marBottom w:val="0"/>
      <w:divBdr>
        <w:top w:val="none" w:sz="0" w:space="0" w:color="auto"/>
        <w:left w:val="none" w:sz="0" w:space="0" w:color="auto"/>
        <w:bottom w:val="none" w:sz="0" w:space="0" w:color="auto"/>
        <w:right w:val="none" w:sz="0" w:space="0" w:color="auto"/>
      </w:divBdr>
    </w:div>
    <w:div w:id="1764916959">
      <w:marLeft w:val="640"/>
      <w:marRight w:val="0"/>
      <w:marTop w:val="0"/>
      <w:marBottom w:val="0"/>
      <w:divBdr>
        <w:top w:val="none" w:sz="0" w:space="0" w:color="auto"/>
        <w:left w:val="none" w:sz="0" w:space="0" w:color="auto"/>
        <w:bottom w:val="none" w:sz="0" w:space="0" w:color="auto"/>
        <w:right w:val="none" w:sz="0" w:space="0" w:color="auto"/>
      </w:divBdr>
    </w:div>
    <w:div w:id="1764955995">
      <w:marLeft w:val="640"/>
      <w:marRight w:val="0"/>
      <w:marTop w:val="0"/>
      <w:marBottom w:val="0"/>
      <w:divBdr>
        <w:top w:val="none" w:sz="0" w:space="0" w:color="auto"/>
        <w:left w:val="none" w:sz="0" w:space="0" w:color="auto"/>
        <w:bottom w:val="none" w:sz="0" w:space="0" w:color="auto"/>
        <w:right w:val="none" w:sz="0" w:space="0" w:color="auto"/>
      </w:divBdr>
    </w:div>
    <w:div w:id="1764958123">
      <w:marLeft w:val="640"/>
      <w:marRight w:val="0"/>
      <w:marTop w:val="0"/>
      <w:marBottom w:val="0"/>
      <w:divBdr>
        <w:top w:val="none" w:sz="0" w:space="0" w:color="auto"/>
        <w:left w:val="none" w:sz="0" w:space="0" w:color="auto"/>
        <w:bottom w:val="none" w:sz="0" w:space="0" w:color="auto"/>
        <w:right w:val="none" w:sz="0" w:space="0" w:color="auto"/>
      </w:divBdr>
    </w:div>
    <w:div w:id="1765104009">
      <w:marLeft w:val="640"/>
      <w:marRight w:val="0"/>
      <w:marTop w:val="0"/>
      <w:marBottom w:val="0"/>
      <w:divBdr>
        <w:top w:val="none" w:sz="0" w:space="0" w:color="auto"/>
        <w:left w:val="none" w:sz="0" w:space="0" w:color="auto"/>
        <w:bottom w:val="none" w:sz="0" w:space="0" w:color="auto"/>
        <w:right w:val="none" w:sz="0" w:space="0" w:color="auto"/>
      </w:divBdr>
    </w:div>
    <w:div w:id="1765106188">
      <w:marLeft w:val="640"/>
      <w:marRight w:val="0"/>
      <w:marTop w:val="0"/>
      <w:marBottom w:val="0"/>
      <w:divBdr>
        <w:top w:val="none" w:sz="0" w:space="0" w:color="auto"/>
        <w:left w:val="none" w:sz="0" w:space="0" w:color="auto"/>
        <w:bottom w:val="none" w:sz="0" w:space="0" w:color="auto"/>
        <w:right w:val="none" w:sz="0" w:space="0" w:color="auto"/>
      </w:divBdr>
    </w:div>
    <w:div w:id="1765110527">
      <w:marLeft w:val="640"/>
      <w:marRight w:val="0"/>
      <w:marTop w:val="0"/>
      <w:marBottom w:val="0"/>
      <w:divBdr>
        <w:top w:val="none" w:sz="0" w:space="0" w:color="auto"/>
        <w:left w:val="none" w:sz="0" w:space="0" w:color="auto"/>
        <w:bottom w:val="none" w:sz="0" w:space="0" w:color="auto"/>
        <w:right w:val="none" w:sz="0" w:space="0" w:color="auto"/>
      </w:divBdr>
    </w:div>
    <w:div w:id="1765146914">
      <w:marLeft w:val="640"/>
      <w:marRight w:val="0"/>
      <w:marTop w:val="0"/>
      <w:marBottom w:val="0"/>
      <w:divBdr>
        <w:top w:val="none" w:sz="0" w:space="0" w:color="auto"/>
        <w:left w:val="none" w:sz="0" w:space="0" w:color="auto"/>
        <w:bottom w:val="none" w:sz="0" w:space="0" w:color="auto"/>
        <w:right w:val="none" w:sz="0" w:space="0" w:color="auto"/>
      </w:divBdr>
    </w:div>
    <w:div w:id="1765152926">
      <w:marLeft w:val="640"/>
      <w:marRight w:val="0"/>
      <w:marTop w:val="0"/>
      <w:marBottom w:val="0"/>
      <w:divBdr>
        <w:top w:val="none" w:sz="0" w:space="0" w:color="auto"/>
        <w:left w:val="none" w:sz="0" w:space="0" w:color="auto"/>
        <w:bottom w:val="none" w:sz="0" w:space="0" w:color="auto"/>
        <w:right w:val="none" w:sz="0" w:space="0" w:color="auto"/>
      </w:divBdr>
    </w:div>
    <w:div w:id="1765178667">
      <w:marLeft w:val="640"/>
      <w:marRight w:val="0"/>
      <w:marTop w:val="0"/>
      <w:marBottom w:val="0"/>
      <w:divBdr>
        <w:top w:val="none" w:sz="0" w:space="0" w:color="auto"/>
        <w:left w:val="none" w:sz="0" w:space="0" w:color="auto"/>
        <w:bottom w:val="none" w:sz="0" w:space="0" w:color="auto"/>
        <w:right w:val="none" w:sz="0" w:space="0" w:color="auto"/>
      </w:divBdr>
    </w:div>
    <w:div w:id="1765220785">
      <w:marLeft w:val="640"/>
      <w:marRight w:val="0"/>
      <w:marTop w:val="0"/>
      <w:marBottom w:val="0"/>
      <w:divBdr>
        <w:top w:val="none" w:sz="0" w:space="0" w:color="auto"/>
        <w:left w:val="none" w:sz="0" w:space="0" w:color="auto"/>
        <w:bottom w:val="none" w:sz="0" w:space="0" w:color="auto"/>
        <w:right w:val="none" w:sz="0" w:space="0" w:color="auto"/>
      </w:divBdr>
    </w:div>
    <w:div w:id="1765303962">
      <w:marLeft w:val="640"/>
      <w:marRight w:val="0"/>
      <w:marTop w:val="0"/>
      <w:marBottom w:val="0"/>
      <w:divBdr>
        <w:top w:val="none" w:sz="0" w:space="0" w:color="auto"/>
        <w:left w:val="none" w:sz="0" w:space="0" w:color="auto"/>
        <w:bottom w:val="none" w:sz="0" w:space="0" w:color="auto"/>
        <w:right w:val="none" w:sz="0" w:space="0" w:color="auto"/>
      </w:divBdr>
    </w:div>
    <w:div w:id="1765489294">
      <w:marLeft w:val="640"/>
      <w:marRight w:val="0"/>
      <w:marTop w:val="0"/>
      <w:marBottom w:val="0"/>
      <w:divBdr>
        <w:top w:val="none" w:sz="0" w:space="0" w:color="auto"/>
        <w:left w:val="none" w:sz="0" w:space="0" w:color="auto"/>
        <w:bottom w:val="none" w:sz="0" w:space="0" w:color="auto"/>
        <w:right w:val="none" w:sz="0" w:space="0" w:color="auto"/>
      </w:divBdr>
    </w:div>
    <w:div w:id="1765494164">
      <w:marLeft w:val="640"/>
      <w:marRight w:val="0"/>
      <w:marTop w:val="0"/>
      <w:marBottom w:val="0"/>
      <w:divBdr>
        <w:top w:val="none" w:sz="0" w:space="0" w:color="auto"/>
        <w:left w:val="none" w:sz="0" w:space="0" w:color="auto"/>
        <w:bottom w:val="none" w:sz="0" w:space="0" w:color="auto"/>
        <w:right w:val="none" w:sz="0" w:space="0" w:color="auto"/>
      </w:divBdr>
    </w:div>
    <w:div w:id="1765566742">
      <w:marLeft w:val="640"/>
      <w:marRight w:val="0"/>
      <w:marTop w:val="0"/>
      <w:marBottom w:val="0"/>
      <w:divBdr>
        <w:top w:val="none" w:sz="0" w:space="0" w:color="auto"/>
        <w:left w:val="none" w:sz="0" w:space="0" w:color="auto"/>
        <w:bottom w:val="none" w:sz="0" w:space="0" w:color="auto"/>
        <w:right w:val="none" w:sz="0" w:space="0" w:color="auto"/>
      </w:divBdr>
    </w:div>
    <w:div w:id="1765608868">
      <w:marLeft w:val="640"/>
      <w:marRight w:val="0"/>
      <w:marTop w:val="0"/>
      <w:marBottom w:val="0"/>
      <w:divBdr>
        <w:top w:val="none" w:sz="0" w:space="0" w:color="auto"/>
        <w:left w:val="none" w:sz="0" w:space="0" w:color="auto"/>
        <w:bottom w:val="none" w:sz="0" w:space="0" w:color="auto"/>
        <w:right w:val="none" w:sz="0" w:space="0" w:color="auto"/>
      </w:divBdr>
    </w:div>
    <w:div w:id="1765761455">
      <w:marLeft w:val="640"/>
      <w:marRight w:val="0"/>
      <w:marTop w:val="0"/>
      <w:marBottom w:val="0"/>
      <w:divBdr>
        <w:top w:val="none" w:sz="0" w:space="0" w:color="auto"/>
        <w:left w:val="none" w:sz="0" w:space="0" w:color="auto"/>
        <w:bottom w:val="none" w:sz="0" w:space="0" w:color="auto"/>
        <w:right w:val="none" w:sz="0" w:space="0" w:color="auto"/>
      </w:divBdr>
    </w:div>
    <w:div w:id="1765803752">
      <w:marLeft w:val="640"/>
      <w:marRight w:val="0"/>
      <w:marTop w:val="0"/>
      <w:marBottom w:val="0"/>
      <w:divBdr>
        <w:top w:val="none" w:sz="0" w:space="0" w:color="auto"/>
        <w:left w:val="none" w:sz="0" w:space="0" w:color="auto"/>
        <w:bottom w:val="none" w:sz="0" w:space="0" w:color="auto"/>
        <w:right w:val="none" w:sz="0" w:space="0" w:color="auto"/>
      </w:divBdr>
    </w:div>
    <w:div w:id="1765804885">
      <w:marLeft w:val="640"/>
      <w:marRight w:val="0"/>
      <w:marTop w:val="0"/>
      <w:marBottom w:val="0"/>
      <w:divBdr>
        <w:top w:val="none" w:sz="0" w:space="0" w:color="auto"/>
        <w:left w:val="none" w:sz="0" w:space="0" w:color="auto"/>
        <w:bottom w:val="none" w:sz="0" w:space="0" w:color="auto"/>
        <w:right w:val="none" w:sz="0" w:space="0" w:color="auto"/>
      </w:divBdr>
    </w:div>
    <w:div w:id="1765876857">
      <w:marLeft w:val="640"/>
      <w:marRight w:val="0"/>
      <w:marTop w:val="0"/>
      <w:marBottom w:val="0"/>
      <w:divBdr>
        <w:top w:val="none" w:sz="0" w:space="0" w:color="auto"/>
        <w:left w:val="none" w:sz="0" w:space="0" w:color="auto"/>
        <w:bottom w:val="none" w:sz="0" w:space="0" w:color="auto"/>
        <w:right w:val="none" w:sz="0" w:space="0" w:color="auto"/>
      </w:divBdr>
    </w:div>
    <w:div w:id="1765956057">
      <w:marLeft w:val="640"/>
      <w:marRight w:val="0"/>
      <w:marTop w:val="0"/>
      <w:marBottom w:val="0"/>
      <w:divBdr>
        <w:top w:val="none" w:sz="0" w:space="0" w:color="auto"/>
        <w:left w:val="none" w:sz="0" w:space="0" w:color="auto"/>
        <w:bottom w:val="none" w:sz="0" w:space="0" w:color="auto"/>
        <w:right w:val="none" w:sz="0" w:space="0" w:color="auto"/>
      </w:divBdr>
    </w:div>
    <w:div w:id="1766077711">
      <w:marLeft w:val="640"/>
      <w:marRight w:val="0"/>
      <w:marTop w:val="0"/>
      <w:marBottom w:val="0"/>
      <w:divBdr>
        <w:top w:val="none" w:sz="0" w:space="0" w:color="auto"/>
        <w:left w:val="none" w:sz="0" w:space="0" w:color="auto"/>
        <w:bottom w:val="none" w:sz="0" w:space="0" w:color="auto"/>
        <w:right w:val="none" w:sz="0" w:space="0" w:color="auto"/>
      </w:divBdr>
    </w:div>
    <w:div w:id="1766149357">
      <w:marLeft w:val="640"/>
      <w:marRight w:val="0"/>
      <w:marTop w:val="0"/>
      <w:marBottom w:val="0"/>
      <w:divBdr>
        <w:top w:val="none" w:sz="0" w:space="0" w:color="auto"/>
        <w:left w:val="none" w:sz="0" w:space="0" w:color="auto"/>
        <w:bottom w:val="none" w:sz="0" w:space="0" w:color="auto"/>
        <w:right w:val="none" w:sz="0" w:space="0" w:color="auto"/>
      </w:divBdr>
    </w:div>
    <w:div w:id="1766152196">
      <w:marLeft w:val="640"/>
      <w:marRight w:val="0"/>
      <w:marTop w:val="0"/>
      <w:marBottom w:val="0"/>
      <w:divBdr>
        <w:top w:val="none" w:sz="0" w:space="0" w:color="auto"/>
        <w:left w:val="none" w:sz="0" w:space="0" w:color="auto"/>
        <w:bottom w:val="none" w:sz="0" w:space="0" w:color="auto"/>
        <w:right w:val="none" w:sz="0" w:space="0" w:color="auto"/>
      </w:divBdr>
    </w:div>
    <w:div w:id="1766226228">
      <w:marLeft w:val="640"/>
      <w:marRight w:val="0"/>
      <w:marTop w:val="0"/>
      <w:marBottom w:val="0"/>
      <w:divBdr>
        <w:top w:val="none" w:sz="0" w:space="0" w:color="auto"/>
        <w:left w:val="none" w:sz="0" w:space="0" w:color="auto"/>
        <w:bottom w:val="none" w:sz="0" w:space="0" w:color="auto"/>
        <w:right w:val="none" w:sz="0" w:space="0" w:color="auto"/>
      </w:divBdr>
    </w:div>
    <w:div w:id="1766227390">
      <w:marLeft w:val="640"/>
      <w:marRight w:val="0"/>
      <w:marTop w:val="0"/>
      <w:marBottom w:val="0"/>
      <w:divBdr>
        <w:top w:val="none" w:sz="0" w:space="0" w:color="auto"/>
        <w:left w:val="none" w:sz="0" w:space="0" w:color="auto"/>
        <w:bottom w:val="none" w:sz="0" w:space="0" w:color="auto"/>
        <w:right w:val="none" w:sz="0" w:space="0" w:color="auto"/>
      </w:divBdr>
    </w:div>
    <w:div w:id="1766346776">
      <w:marLeft w:val="640"/>
      <w:marRight w:val="0"/>
      <w:marTop w:val="0"/>
      <w:marBottom w:val="0"/>
      <w:divBdr>
        <w:top w:val="none" w:sz="0" w:space="0" w:color="auto"/>
        <w:left w:val="none" w:sz="0" w:space="0" w:color="auto"/>
        <w:bottom w:val="none" w:sz="0" w:space="0" w:color="auto"/>
        <w:right w:val="none" w:sz="0" w:space="0" w:color="auto"/>
      </w:divBdr>
    </w:div>
    <w:div w:id="1766413380">
      <w:marLeft w:val="640"/>
      <w:marRight w:val="0"/>
      <w:marTop w:val="0"/>
      <w:marBottom w:val="0"/>
      <w:divBdr>
        <w:top w:val="none" w:sz="0" w:space="0" w:color="auto"/>
        <w:left w:val="none" w:sz="0" w:space="0" w:color="auto"/>
        <w:bottom w:val="none" w:sz="0" w:space="0" w:color="auto"/>
        <w:right w:val="none" w:sz="0" w:space="0" w:color="auto"/>
      </w:divBdr>
    </w:div>
    <w:div w:id="1766419433">
      <w:marLeft w:val="640"/>
      <w:marRight w:val="0"/>
      <w:marTop w:val="0"/>
      <w:marBottom w:val="0"/>
      <w:divBdr>
        <w:top w:val="none" w:sz="0" w:space="0" w:color="auto"/>
        <w:left w:val="none" w:sz="0" w:space="0" w:color="auto"/>
        <w:bottom w:val="none" w:sz="0" w:space="0" w:color="auto"/>
        <w:right w:val="none" w:sz="0" w:space="0" w:color="auto"/>
      </w:divBdr>
    </w:div>
    <w:div w:id="1766530759">
      <w:marLeft w:val="640"/>
      <w:marRight w:val="0"/>
      <w:marTop w:val="0"/>
      <w:marBottom w:val="0"/>
      <w:divBdr>
        <w:top w:val="none" w:sz="0" w:space="0" w:color="auto"/>
        <w:left w:val="none" w:sz="0" w:space="0" w:color="auto"/>
        <w:bottom w:val="none" w:sz="0" w:space="0" w:color="auto"/>
        <w:right w:val="none" w:sz="0" w:space="0" w:color="auto"/>
      </w:divBdr>
    </w:div>
    <w:div w:id="1766532271">
      <w:marLeft w:val="640"/>
      <w:marRight w:val="0"/>
      <w:marTop w:val="0"/>
      <w:marBottom w:val="0"/>
      <w:divBdr>
        <w:top w:val="none" w:sz="0" w:space="0" w:color="auto"/>
        <w:left w:val="none" w:sz="0" w:space="0" w:color="auto"/>
        <w:bottom w:val="none" w:sz="0" w:space="0" w:color="auto"/>
        <w:right w:val="none" w:sz="0" w:space="0" w:color="auto"/>
      </w:divBdr>
    </w:div>
    <w:div w:id="1766917692">
      <w:marLeft w:val="640"/>
      <w:marRight w:val="0"/>
      <w:marTop w:val="0"/>
      <w:marBottom w:val="0"/>
      <w:divBdr>
        <w:top w:val="none" w:sz="0" w:space="0" w:color="auto"/>
        <w:left w:val="none" w:sz="0" w:space="0" w:color="auto"/>
        <w:bottom w:val="none" w:sz="0" w:space="0" w:color="auto"/>
        <w:right w:val="none" w:sz="0" w:space="0" w:color="auto"/>
      </w:divBdr>
    </w:div>
    <w:div w:id="1766917785">
      <w:marLeft w:val="640"/>
      <w:marRight w:val="0"/>
      <w:marTop w:val="0"/>
      <w:marBottom w:val="0"/>
      <w:divBdr>
        <w:top w:val="none" w:sz="0" w:space="0" w:color="auto"/>
        <w:left w:val="none" w:sz="0" w:space="0" w:color="auto"/>
        <w:bottom w:val="none" w:sz="0" w:space="0" w:color="auto"/>
        <w:right w:val="none" w:sz="0" w:space="0" w:color="auto"/>
      </w:divBdr>
    </w:div>
    <w:div w:id="1766922649">
      <w:marLeft w:val="640"/>
      <w:marRight w:val="0"/>
      <w:marTop w:val="0"/>
      <w:marBottom w:val="0"/>
      <w:divBdr>
        <w:top w:val="none" w:sz="0" w:space="0" w:color="auto"/>
        <w:left w:val="none" w:sz="0" w:space="0" w:color="auto"/>
        <w:bottom w:val="none" w:sz="0" w:space="0" w:color="auto"/>
        <w:right w:val="none" w:sz="0" w:space="0" w:color="auto"/>
      </w:divBdr>
    </w:div>
    <w:div w:id="1767115988">
      <w:marLeft w:val="640"/>
      <w:marRight w:val="0"/>
      <w:marTop w:val="0"/>
      <w:marBottom w:val="0"/>
      <w:divBdr>
        <w:top w:val="none" w:sz="0" w:space="0" w:color="auto"/>
        <w:left w:val="none" w:sz="0" w:space="0" w:color="auto"/>
        <w:bottom w:val="none" w:sz="0" w:space="0" w:color="auto"/>
        <w:right w:val="none" w:sz="0" w:space="0" w:color="auto"/>
      </w:divBdr>
    </w:div>
    <w:div w:id="1767118781">
      <w:marLeft w:val="640"/>
      <w:marRight w:val="0"/>
      <w:marTop w:val="0"/>
      <w:marBottom w:val="0"/>
      <w:divBdr>
        <w:top w:val="none" w:sz="0" w:space="0" w:color="auto"/>
        <w:left w:val="none" w:sz="0" w:space="0" w:color="auto"/>
        <w:bottom w:val="none" w:sz="0" w:space="0" w:color="auto"/>
        <w:right w:val="none" w:sz="0" w:space="0" w:color="auto"/>
      </w:divBdr>
    </w:div>
    <w:div w:id="1767119364">
      <w:marLeft w:val="640"/>
      <w:marRight w:val="0"/>
      <w:marTop w:val="0"/>
      <w:marBottom w:val="0"/>
      <w:divBdr>
        <w:top w:val="none" w:sz="0" w:space="0" w:color="auto"/>
        <w:left w:val="none" w:sz="0" w:space="0" w:color="auto"/>
        <w:bottom w:val="none" w:sz="0" w:space="0" w:color="auto"/>
        <w:right w:val="none" w:sz="0" w:space="0" w:color="auto"/>
      </w:divBdr>
    </w:div>
    <w:div w:id="1767119742">
      <w:marLeft w:val="640"/>
      <w:marRight w:val="0"/>
      <w:marTop w:val="0"/>
      <w:marBottom w:val="0"/>
      <w:divBdr>
        <w:top w:val="none" w:sz="0" w:space="0" w:color="auto"/>
        <w:left w:val="none" w:sz="0" w:space="0" w:color="auto"/>
        <w:bottom w:val="none" w:sz="0" w:space="0" w:color="auto"/>
        <w:right w:val="none" w:sz="0" w:space="0" w:color="auto"/>
      </w:divBdr>
    </w:div>
    <w:div w:id="1767187541">
      <w:marLeft w:val="640"/>
      <w:marRight w:val="0"/>
      <w:marTop w:val="0"/>
      <w:marBottom w:val="0"/>
      <w:divBdr>
        <w:top w:val="none" w:sz="0" w:space="0" w:color="auto"/>
        <w:left w:val="none" w:sz="0" w:space="0" w:color="auto"/>
        <w:bottom w:val="none" w:sz="0" w:space="0" w:color="auto"/>
        <w:right w:val="none" w:sz="0" w:space="0" w:color="auto"/>
      </w:divBdr>
    </w:div>
    <w:div w:id="1767263090">
      <w:marLeft w:val="640"/>
      <w:marRight w:val="0"/>
      <w:marTop w:val="0"/>
      <w:marBottom w:val="0"/>
      <w:divBdr>
        <w:top w:val="none" w:sz="0" w:space="0" w:color="auto"/>
        <w:left w:val="none" w:sz="0" w:space="0" w:color="auto"/>
        <w:bottom w:val="none" w:sz="0" w:space="0" w:color="auto"/>
        <w:right w:val="none" w:sz="0" w:space="0" w:color="auto"/>
      </w:divBdr>
    </w:div>
    <w:div w:id="1767263644">
      <w:marLeft w:val="640"/>
      <w:marRight w:val="0"/>
      <w:marTop w:val="0"/>
      <w:marBottom w:val="0"/>
      <w:divBdr>
        <w:top w:val="none" w:sz="0" w:space="0" w:color="auto"/>
        <w:left w:val="none" w:sz="0" w:space="0" w:color="auto"/>
        <w:bottom w:val="none" w:sz="0" w:space="0" w:color="auto"/>
        <w:right w:val="none" w:sz="0" w:space="0" w:color="auto"/>
      </w:divBdr>
    </w:div>
    <w:div w:id="1767263973">
      <w:marLeft w:val="640"/>
      <w:marRight w:val="0"/>
      <w:marTop w:val="0"/>
      <w:marBottom w:val="0"/>
      <w:divBdr>
        <w:top w:val="none" w:sz="0" w:space="0" w:color="auto"/>
        <w:left w:val="none" w:sz="0" w:space="0" w:color="auto"/>
        <w:bottom w:val="none" w:sz="0" w:space="0" w:color="auto"/>
        <w:right w:val="none" w:sz="0" w:space="0" w:color="auto"/>
      </w:divBdr>
    </w:div>
    <w:div w:id="1767267207">
      <w:marLeft w:val="640"/>
      <w:marRight w:val="0"/>
      <w:marTop w:val="0"/>
      <w:marBottom w:val="0"/>
      <w:divBdr>
        <w:top w:val="none" w:sz="0" w:space="0" w:color="auto"/>
        <w:left w:val="none" w:sz="0" w:space="0" w:color="auto"/>
        <w:bottom w:val="none" w:sz="0" w:space="0" w:color="auto"/>
        <w:right w:val="none" w:sz="0" w:space="0" w:color="auto"/>
      </w:divBdr>
    </w:div>
    <w:div w:id="1767268704">
      <w:marLeft w:val="640"/>
      <w:marRight w:val="0"/>
      <w:marTop w:val="0"/>
      <w:marBottom w:val="0"/>
      <w:divBdr>
        <w:top w:val="none" w:sz="0" w:space="0" w:color="auto"/>
        <w:left w:val="none" w:sz="0" w:space="0" w:color="auto"/>
        <w:bottom w:val="none" w:sz="0" w:space="0" w:color="auto"/>
        <w:right w:val="none" w:sz="0" w:space="0" w:color="auto"/>
      </w:divBdr>
    </w:div>
    <w:div w:id="1767340339">
      <w:marLeft w:val="640"/>
      <w:marRight w:val="0"/>
      <w:marTop w:val="0"/>
      <w:marBottom w:val="0"/>
      <w:divBdr>
        <w:top w:val="none" w:sz="0" w:space="0" w:color="auto"/>
        <w:left w:val="none" w:sz="0" w:space="0" w:color="auto"/>
        <w:bottom w:val="none" w:sz="0" w:space="0" w:color="auto"/>
        <w:right w:val="none" w:sz="0" w:space="0" w:color="auto"/>
      </w:divBdr>
    </w:div>
    <w:div w:id="1767341823">
      <w:marLeft w:val="640"/>
      <w:marRight w:val="0"/>
      <w:marTop w:val="0"/>
      <w:marBottom w:val="0"/>
      <w:divBdr>
        <w:top w:val="none" w:sz="0" w:space="0" w:color="auto"/>
        <w:left w:val="none" w:sz="0" w:space="0" w:color="auto"/>
        <w:bottom w:val="none" w:sz="0" w:space="0" w:color="auto"/>
        <w:right w:val="none" w:sz="0" w:space="0" w:color="auto"/>
      </w:divBdr>
    </w:div>
    <w:div w:id="1767383119">
      <w:marLeft w:val="640"/>
      <w:marRight w:val="0"/>
      <w:marTop w:val="0"/>
      <w:marBottom w:val="0"/>
      <w:divBdr>
        <w:top w:val="none" w:sz="0" w:space="0" w:color="auto"/>
        <w:left w:val="none" w:sz="0" w:space="0" w:color="auto"/>
        <w:bottom w:val="none" w:sz="0" w:space="0" w:color="auto"/>
        <w:right w:val="none" w:sz="0" w:space="0" w:color="auto"/>
      </w:divBdr>
    </w:div>
    <w:div w:id="1767384091">
      <w:marLeft w:val="640"/>
      <w:marRight w:val="0"/>
      <w:marTop w:val="0"/>
      <w:marBottom w:val="0"/>
      <w:divBdr>
        <w:top w:val="none" w:sz="0" w:space="0" w:color="auto"/>
        <w:left w:val="none" w:sz="0" w:space="0" w:color="auto"/>
        <w:bottom w:val="none" w:sz="0" w:space="0" w:color="auto"/>
        <w:right w:val="none" w:sz="0" w:space="0" w:color="auto"/>
      </w:divBdr>
    </w:div>
    <w:div w:id="1767385115">
      <w:marLeft w:val="640"/>
      <w:marRight w:val="0"/>
      <w:marTop w:val="0"/>
      <w:marBottom w:val="0"/>
      <w:divBdr>
        <w:top w:val="none" w:sz="0" w:space="0" w:color="auto"/>
        <w:left w:val="none" w:sz="0" w:space="0" w:color="auto"/>
        <w:bottom w:val="none" w:sz="0" w:space="0" w:color="auto"/>
        <w:right w:val="none" w:sz="0" w:space="0" w:color="auto"/>
      </w:divBdr>
    </w:div>
    <w:div w:id="1767386973">
      <w:marLeft w:val="640"/>
      <w:marRight w:val="0"/>
      <w:marTop w:val="0"/>
      <w:marBottom w:val="0"/>
      <w:divBdr>
        <w:top w:val="none" w:sz="0" w:space="0" w:color="auto"/>
        <w:left w:val="none" w:sz="0" w:space="0" w:color="auto"/>
        <w:bottom w:val="none" w:sz="0" w:space="0" w:color="auto"/>
        <w:right w:val="none" w:sz="0" w:space="0" w:color="auto"/>
      </w:divBdr>
    </w:div>
    <w:div w:id="1767535988">
      <w:marLeft w:val="640"/>
      <w:marRight w:val="0"/>
      <w:marTop w:val="0"/>
      <w:marBottom w:val="0"/>
      <w:divBdr>
        <w:top w:val="none" w:sz="0" w:space="0" w:color="auto"/>
        <w:left w:val="none" w:sz="0" w:space="0" w:color="auto"/>
        <w:bottom w:val="none" w:sz="0" w:space="0" w:color="auto"/>
        <w:right w:val="none" w:sz="0" w:space="0" w:color="auto"/>
      </w:divBdr>
    </w:div>
    <w:div w:id="1767576609">
      <w:marLeft w:val="640"/>
      <w:marRight w:val="0"/>
      <w:marTop w:val="0"/>
      <w:marBottom w:val="0"/>
      <w:divBdr>
        <w:top w:val="none" w:sz="0" w:space="0" w:color="auto"/>
        <w:left w:val="none" w:sz="0" w:space="0" w:color="auto"/>
        <w:bottom w:val="none" w:sz="0" w:space="0" w:color="auto"/>
        <w:right w:val="none" w:sz="0" w:space="0" w:color="auto"/>
      </w:divBdr>
    </w:div>
    <w:div w:id="1767726456">
      <w:marLeft w:val="640"/>
      <w:marRight w:val="0"/>
      <w:marTop w:val="0"/>
      <w:marBottom w:val="0"/>
      <w:divBdr>
        <w:top w:val="none" w:sz="0" w:space="0" w:color="auto"/>
        <w:left w:val="none" w:sz="0" w:space="0" w:color="auto"/>
        <w:bottom w:val="none" w:sz="0" w:space="0" w:color="auto"/>
        <w:right w:val="none" w:sz="0" w:space="0" w:color="auto"/>
      </w:divBdr>
    </w:div>
    <w:div w:id="1767729699">
      <w:marLeft w:val="640"/>
      <w:marRight w:val="0"/>
      <w:marTop w:val="0"/>
      <w:marBottom w:val="0"/>
      <w:divBdr>
        <w:top w:val="none" w:sz="0" w:space="0" w:color="auto"/>
        <w:left w:val="none" w:sz="0" w:space="0" w:color="auto"/>
        <w:bottom w:val="none" w:sz="0" w:space="0" w:color="auto"/>
        <w:right w:val="none" w:sz="0" w:space="0" w:color="auto"/>
      </w:divBdr>
    </w:div>
    <w:div w:id="1767730245">
      <w:marLeft w:val="640"/>
      <w:marRight w:val="0"/>
      <w:marTop w:val="0"/>
      <w:marBottom w:val="0"/>
      <w:divBdr>
        <w:top w:val="none" w:sz="0" w:space="0" w:color="auto"/>
        <w:left w:val="none" w:sz="0" w:space="0" w:color="auto"/>
        <w:bottom w:val="none" w:sz="0" w:space="0" w:color="auto"/>
        <w:right w:val="none" w:sz="0" w:space="0" w:color="auto"/>
      </w:divBdr>
    </w:div>
    <w:div w:id="1767774315">
      <w:marLeft w:val="640"/>
      <w:marRight w:val="0"/>
      <w:marTop w:val="0"/>
      <w:marBottom w:val="0"/>
      <w:divBdr>
        <w:top w:val="none" w:sz="0" w:space="0" w:color="auto"/>
        <w:left w:val="none" w:sz="0" w:space="0" w:color="auto"/>
        <w:bottom w:val="none" w:sz="0" w:space="0" w:color="auto"/>
        <w:right w:val="none" w:sz="0" w:space="0" w:color="auto"/>
      </w:divBdr>
    </w:div>
    <w:div w:id="1767845643">
      <w:marLeft w:val="640"/>
      <w:marRight w:val="0"/>
      <w:marTop w:val="0"/>
      <w:marBottom w:val="0"/>
      <w:divBdr>
        <w:top w:val="none" w:sz="0" w:space="0" w:color="auto"/>
        <w:left w:val="none" w:sz="0" w:space="0" w:color="auto"/>
        <w:bottom w:val="none" w:sz="0" w:space="0" w:color="auto"/>
        <w:right w:val="none" w:sz="0" w:space="0" w:color="auto"/>
      </w:divBdr>
    </w:div>
    <w:div w:id="1767849328">
      <w:marLeft w:val="640"/>
      <w:marRight w:val="0"/>
      <w:marTop w:val="0"/>
      <w:marBottom w:val="0"/>
      <w:divBdr>
        <w:top w:val="none" w:sz="0" w:space="0" w:color="auto"/>
        <w:left w:val="none" w:sz="0" w:space="0" w:color="auto"/>
        <w:bottom w:val="none" w:sz="0" w:space="0" w:color="auto"/>
        <w:right w:val="none" w:sz="0" w:space="0" w:color="auto"/>
      </w:divBdr>
    </w:div>
    <w:div w:id="1767923626">
      <w:marLeft w:val="640"/>
      <w:marRight w:val="0"/>
      <w:marTop w:val="0"/>
      <w:marBottom w:val="0"/>
      <w:divBdr>
        <w:top w:val="none" w:sz="0" w:space="0" w:color="auto"/>
        <w:left w:val="none" w:sz="0" w:space="0" w:color="auto"/>
        <w:bottom w:val="none" w:sz="0" w:space="0" w:color="auto"/>
        <w:right w:val="none" w:sz="0" w:space="0" w:color="auto"/>
      </w:divBdr>
    </w:div>
    <w:div w:id="1768110907">
      <w:marLeft w:val="640"/>
      <w:marRight w:val="0"/>
      <w:marTop w:val="0"/>
      <w:marBottom w:val="0"/>
      <w:divBdr>
        <w:top w:val="none" w:sz="0" w:space="0" w:color="auto"/>
        <w:left w:val="none" w:sz="0" w:space="0" w:color="auto"/>
        <w:bottom w:val="none" w:sz="0" w:space="0" w:color="auto"/>
        <w:right w:val="none" w:sz="0" w:space="0" w:color="auto"/>
      </w:divBdr>
    </w:div>
    <w:div w:id="1768113243">
      <w:marLeft w:val="640"/>
      <w:marRight w:val="0"/>
      <w:marTop w:val="0"/>
      <w:marBottom w:val="0"/>
      <w:divBdr>
        <w:top w:val="none" w:sz="0" w:space="0" w:color="auto"/>
        <w:left w:val="none" w:sz="0" w:space="0" w:color="auto"/>
        <w:bottom w:val="none" w:sz="0" w:space="0" w:color="auto"/>
        <w:right w:val="none" w:sz="0" w:space="0" w:color="auto"/>
      </w:divBdr>
    </w:div>
    <w:div w:id="1768118778">
      <w:marLeft w:val="640"/>
      <w:marRight w:val="0"/>
      <w:marTop w:val="0"/>
      <w:marBottom w:val="0"/>
      <w:divBdr>
        <w:top w:val="none" w:sz="0" w:space="0" w:color="auto"/>
        <w:left w:val="none" w:sz="0" w:space="0" w:color="auto"/>
        <w:bottom w:val="none" w:sz="0" w:space="0" w:color="auto"/>
        <w:right w:val="none" w:sz="0" w:space="0" w:color="auto"/>
      </w:divBdr>
    </w:div>
    <w:div w:id="1768192175">
      <w:marLeft w:val="640"/>
      <w:marRight w:val="0"/>
      <w:marTop w:val="0"/>
      <w:marBottom w:val="0"/>
      <w:divBdr>
        <w:top w:val="none" w:sz="0" w:space="0" w:color="auto"/>
        <w:left w:val="none" w:sz="0" w:space="0" w:color="auto"/>
        <w:bottom w:val="none" w:sz="0" w:space="0" w:color="auto"/>
        <w:right w:val="none" w:sz="0" w:space="0" w:color="auto"/>
      </w:divBdr>
    </w:div>
    <w:div w:id="1768228318">
      <w:marLeft w:val="640"/>
      <w:marRight w:val="0"/>
      <w:marTop w:val="0"/>
      <w:marBottom w:val="0"/>
      <w:divBdr>
        <w:top w:val="none" w:sz="0" w:space="0" w:color="auto"/>
        <w:left w:val="none" w:sz="0" w:space="0" w:color="auto"/>
        <w:bottom w:val="none" w:sz="0" w:space="0" w:color="auto"/>
        <w:right w:val="none" w:sz="0" w:space="0" w:color="auto"/>
      </w:divBdr>
    </w:div>
    <w:div w:id="1768426323">
      <w:marLeft w:val="640"/>
      <w:marRight w:val="0"/>
      <w:marTop w:val="0"/>
      <w:marBottom w:val="0"/>
      <w:divBdr>
        <w:top w:val="none" w:sz="0" w:space="0" w:color="auto"/>
        <w:left w:val="none" w:sz="0" w:space="0" w:color="auto"/>
        <w:bottom w:val="none" w:sz="0" w:space="0" w:color="auto"/>
        <w:right w:val="none" w:sz="0" w:space="0" w:color="auto"/>
      </w:divBdr>
    </w:div>
    <w:div w:id="1768502354">
      <w:marLeft w:val="640"/>
      <w:marRight w:val="0"/>
      <w:marTop w:val="0"/>
      <w:marBottom w:val="0"/>
      <w:divBdr>
        <w:top w:val="none" w:sz="0" w:space="0" w:color="auto"/>
        <w:left w:val="none" w:sz="0" w:space="0" w:color="auto"/>
        <w:bottom w:val="none" w:sz="0" w:space="0" w:color="auto"/>
        <w:right w:val="none" w:sz="0" w:space="0" w:color="auto"/>
      </w:divBdr>
    </w:div>
    <w:div w:id="1768648763">
      <w:marLeft w:val="640"/>
      <w:marRight w:val="0"/>
      <w:marTop w:val="0"/>
      <w:marBottom w:val="0"/>
      <w:divBdr>
        <w:top w:val="none" w:sz="0" w:space="0" w:color="auto"/>
        <w:left w:val="none" w:sz="0" w:space="0" w:color="auto"/>
        <w:bottom w:val="none" w:sz="0" w:space="0" w:color="auto"/>
        <w:right w:val="none" w:sz="0" w:space="0" w:color="auto"/>
      </w:divBdr>
    </w:div>
    <w:div w:id="1768652670">
      <w:marLeft w:val="640"/>
      <w:marRight w:val="0"/>
      <w:marTop w:val="0"/>
      <w:marBottom w:val="0"/>
      <w:divBdr>
        <w:top w:val="none" w:sz="0" w:space="0" w:color="auto"/>
        <w:left w:val="none" w:sz="0" w:space="0" w:color="auto"/>
        <w:bottom w:val="none" w:sz="0" w:space="0" w:color="auto"/>
        <w:right w:val="none" w:sz="0" w:space="0" w:color="auto"/>
      </w:divBdr>
    </w:div>
    <w:div w:id="1768697461">
      <w:marLeft w:val="640"/>
      <w:marRight w:val="0"/>
      <w:marTop w:val="0"/>
      <w:marBottom w:val="0"/>
      <w:divBdr>
        <w:top w:val="none" w:sz="0" w:space="0" w:color="auto"/>
        <w:left w:val="none" w:sz="0" w:space="0" w:color="auto"/>
        <w:bottom w:val="none" w:sz="0" w:space="0" w:color="auto"/>
        <w:right w:val="none" w:sz="0" w:space="0" w:color="auto"/>
      </w:divBdr>
    </w:div>
    <w:div w:id="1768842751">
      <w:marLeft w:val="640"/>
      <w:marRight w:val="0"/>
      <w:marTop w:val="0"/>
      <w:marBottom w:val="0"/>
      <w:divBdr>
        <w:top w:val="none" w:sz="0" w:space="0" w:color="auto"/>
        <w:left w:val="none" w:sz="0" w:space="0" w:color="auto"/>
        <w:bottom w:val="none" w:sz="0" w:space="0" w:color="auto"/>
        <w:right w:val="none" w:sz="0" w:space="0" w:color="auto"/>
      </w:divBdr>
    </w:div>
    <w:div w:id="1768844491">
      <w:marLeft w:val="640"/>
      <w:marRight w:val="0"/>
      <w:marTop w:val="0"/>
      <w:marBottom w:val="0"/>
      <w:divBdr>
        <w:top w:val="none" w:sz="0" w:space="0" w:color="auto"/>
        <w:left w:val="none" w:sz="0" w:space="0" w:color="auto"/>
        <w:bottom w:val="none" w:sz="0" w:space="0" w:color="auto"/>
        <w:right w:val="none" w:sz="0" w:space="0" w:color="auto"/>
      </w:divBdr>
    </w:div>
    <w:div w:id="1768886824">
      <w:marLeft w:val="640"/>
      <w:marRight w:val="0"/>
      <w:marTop w:val="0"/>
      <w:marBottom w:val="0"/>
      <w:divBdr>
        <w:top w:val="none" w:sz="0" w:space="0" w:color="auto"/>
        <w:left w:val="none" w:sz="0" w:space="0" w:color="auto"/>
        <w:bottom w:val="none" w:sz="0" w:space="0" w:color="auto"/>
        <w:right w:val="none" w:sz="0" w:space="0" w:color="auto"/>
      </w:divBdr>
    </w:div>
    <w:div w:id="1768887774">
      <w:marLeft w:val="640"/>
      <w:marRight w:val="0"/>
      <w:marTop w:val="0"/>
      <w:marBottom w:val="0"/>
      <w:divBdr>
        <w:top w:val="none" w:sz="0" w:space="0" w:color="auto"/>
        <w:left w:val="none" w:sz="0" w:space="0" w:color="auto"/>
        <w:bottom w:val="none" w:sz="0" w:space="0" w:color="auto"/>
        <w:right w:val="none" w:sz="0" w:space="0" w:color="auto"/>
      </w:divBdr>
    </w:div>
    <w:div w:id="1769079753">
      <w:marLeft w:val="640"/>
      <w:marRight w:val="0"/>
      <w:marTop w:val="0"/>
      <w:marBottom w:val="0"/>
      <w:divBdr>
        <w:top w:val="none" w:sz="0" w:space="0" w:color="auto"/>
        <w:left w:val="none" w:sz="0" w:space="0" w:color="auto"/>
        <w:bottom w:val="none" w:sz="0" w:space="0" w:color="auto"/>
        <w:right w:val="none" w:sz="0" w:space="0" w:color="auto"/>
      </w:divBdr>
    </w:div>
    <w:div w:id="1769083807">
      <w:marLeft w:val="640"/>
      <w:marRight w:val="0"/>
      <w:marTop w:val="0"/>
      <w:marBottom w:val="0"/>
      <w:divBdr>
        <w:top w:val="none" w:sz="0" w:space="0" w:color="auto"/>
        <w:left w:val="none" w:sz="0" w:space="0" w:color="auto"/>
        <w:bottom w:val="none" w:sz="0" w:space="0" w:color="auto"/>
        <w:right w:val="none" w:sz="0" w:space="0" w:color="auto"/>
      </w:divBdr>
    </w:div>
    <w:div w:id="1769084981">
      <w:marLeft w:val="640"/>
      <w:marRight w:val="0"/>
      <w:marTop w:val="0"/>
      <w:marBottom w:val="0"/>
      <w:divBdr>
        <w:top w:val="none" w:sz="0" w:space="0" w:color="auto"/>
        <w:left w:val="none" w:sz="0" w:space="0" w:color="auto"/>
        <w:bottom w:val="none" w:sz="0" w:space="0" w:color="auto"/>
        <w:right w:val="none" w:sz="0" w:space="0" w:color="auto"/>
      </w:divBdr>
    </w:div>
    <w:div w:id="1769307649">
      <w:marLeft w:val="640"/>
      <w:marRight w:val="0"/>
      <w:marTop w:val="0"/>
      <w:marBottom w:val="0"/>
      <w:divBdr>
        <w:top w:val="none" w:sz="0" w:space="0" w:color="auto"/>
        <w:left w:val="none" w:sz="0" w:space="0" w:color="auto"/>
        <w:bottom w:val="none" w:sz="0" w:space="0" w:color="auto"/>
        <w:right w:val="none" w:sz="0" w:space="0" w:color="auto"/>
      </w:divBdr>
    </w:div>
    <w:div w:id="1769422370">
      <w:marLeft w:val="640"/>
      <w:marRight w:val="0"/>
      <w:marTop w:val="0"/>
      <w:marBottom w:val="0"/>
      <w:divBdr>
        <w:top w:val="none" w:sz="0" w:space="0" w:color="auto"/>
        <w:left w:val="none" w:sz="0" w:space="0" w:color="auto"/>
        <w:bottom w:val="none" w:sz="0" w:space="0" w:color="auto"/>
        <w:right w:val="none" w:sz="0" w:space="0" w:color="auto"/>
      </w:divBdr>
    </w:div>
    <w:div w:id="1769427427">
      <w:marLeft w:val="640"/>
      <w:marRight w:val="0"/>
      <w:marTop w:val="0"/>
      <w:marBottom w:val="0"/>
      <w:divBdr>
        <w:top w:val="none" w:sz="0" w:space="0" w:color="auto"/>
        <w:left w:val="none" w:sz="0" w:space="0" w:color="auto"/>
        <w:bottom w:val="none" w:sz="0" w:space="0" w:color="auto"/>
        <w:right w:val="none" w:sz="0" w:space="0" w:color="auto"/>
      </w:divBdr>
    </w:div>
    <w:div w:id="1769429612">
      <w:marLeft w:val="640"/>
      <w:marRight w:val="0"/>
      <w:marTop w:val="0"/>
      <w:marBottom w:val="0"/>
      <w:divBdr>
        <w:top w:val="none" w:sz="0" w:space="0" w:color="auto"/>
        <w:left w:val="none" w:sz="0" w:space="0" w:color="auto"/>
        <w:bottom w:val="none" w:sz="0" w:space="0" w:color="auto"/>
        <w:right w:val="none" w:sz="0" w:space="0" w:color="auto"/>
      </w:divBdr>
    </w:div>
    <w:div w:id="1769543861">
      <w:marLeft w:val="640"/>
      <w:marRight w:val="0"/>
      <w:marTop w:val="0"/>
      <w:marBottom w:val="0"/>
      <w:divBdr>
        <w:top w:val="none" w:sz="0" w:space="0" w:color="auto"/>
        <w:left w:val="none" w:sz="0" w:space="0" w:color="auto"/>
        <w:bottom w:val="none" w:sz="0" w:space="0" w:color="auto"/>
        <w:right w:val="none" w:sz="0" w:space="0" w:color="auto"/>
      </w:divBdr>
    </w:div>
    <w:div w:id="1769740446">
      <w:marLeft w:val="640"/>
      <w:marRight w:val="0"/>
      <w:marTop w:val="0"/>
      <w:marBottom w:val="0"/>
      <w:divBdr>
        <w:top w:val="none" w:sz="0" w:space="0" w:color="auto"/>
        <w:left w:val="none" w:sz="0" w:space="0" w:color="auto"/>
        <w:bottom w:val="none" w:sz="0" w:space="0" w:color="auto"/>
        <w:right w:val="none" w:sz="0" w:space="0" w:color="auto"/>
      </w:divBdr>
    </w:div>
    <w:div w:id="1769808543">
      <w:marLeft w:val="640"/>
      <w:marRight w:val="0"/>
      <w:marTop w:val="0"/>
      <w:marBottom w:val="0"/>
      <w:divBdr>
        <w:top w:val="none" w:sz="0" w:space="0" w:color="auto"/>
        <w:left w:val="none" w:sz="0" w:space="0" w:color="auto"/>
        <w:bottom w:val="none" w:sz="0" w:space="0" w:color="auto"/>
        <w:right w:val="none" w:sz="0" w:space="0" w:color="auto"/>
      </w:divBdr>
    </w:div>
    <w:div w:id="1769816308">
      <w:marLeft w:val="640"/>
      <w:marRight w:val="0"/>
      <w:marTop w:val="0"/>
      <w:marBottom w:val="0"/>
      <w:divBdr>
        <w:top w:val="none" w:sz="0" w:space="0" w:color="auto"/>
        <w:left w:val="none" w:sz="0" w:space="0" w:color="auto"/>
        <w:bottom w:val="none" w:sz="0" w:space="0" w:color="auto"/>
        <w:right w:val="none" w:sz="0" w:space="0" w:color="auto"/>
      </w:divBdr>
    </w:div>
    <w:div w:id="1769882110">
      <w:marLeft w:val="640"/>
      <w:marRight w:val="0"/>
      <w:marTop w:val="0"/>
      <w:marBottom w:val="0"/>
      <w:divBdr>
        <w:top w:val="none" w:sz="0" w:space="0" w:color="auto"/>
        <w:left w:val="none" w:sz="0" w:space="0" w:color="auto"/>
        <w:bottom w:val="none" w:sz="0" w:space="0" w:color="auto"/>
        <w:right w:val="none" w:sz="0" w:space="0" w:color="auto"/>
      </w:divBdr>
    </w:div>
    <w:div w:id="1769888309">
      <w:marLeft w:val="640"/>
      <w:marRight w:val="0"/>
      <w:marTop w:val="0"/>
      <w:marBottom w:val="0"/>
      <w:divBdr>
        <w:top w:val="none" w:sz="0" w:space="0" w:color="auto"/>
        <w:left w:val="none" w:sz="0" w:space="0" w:color="auto"/>
        <w:bottom w:val="none" w:sz="0" w:space="0" w:color="auto"/>
        <w:right w:val="none" w:sz="0" w:space="0" w:color="auto"/>
      </w:divBdr>
    </w:div>
    <w:div w:id="1770158033">
      <w:marLeft w:val="640"/>
      <w:marRight w:val="0"/>
      <w:marTop w:val="0"/>
      <w:marBottom w:val="0"/>
      <w:divBdr>
        <w:top w:val="none" w:sz="0" w:space="0" w:color="auto"/>
        <w:left w:val="none" w:sz="0" w:space="0" w:color="auto"/>
        <w:bottom w:val="none" w:sz="0" w:space="0" w:color="auto"/>
        <w:right w:val="none" w:sz="0" w:space="0" w:color="auto"/>
      </w:divBdr>
    </w:div>
    <w:div w:id="1770347222">
      <w:marLeft w:val="640"/>
      <w:marRight w:val="0"/>
      <w:marTop w:val="0"/>
      <w:marBottom w:val="0"/>
      <w:divBdr>
        <w:top w:val="none" w:sz="0" w:space="0" w:color="auto"/>
        <w:left w:val="none" w:sz="0" w:space="0" w:color="auto"/>
        <w:bottom w:val="none" w:sz="0" w:space="0" w:color="auto"/>
        <w:right w:val="none" w:sz="0" w:space="0" w:color="auto"/>
      </w:divBdr>
    </w:div>
    <w:div w:id="1770391491">
      <w:marLeft w:val="640"/>
      <w:marRight w:val="0"/>
      <w:marTop w:val="0"/>
      <w:marBottom w:val="0"/>
      <w:divBdr>
        <w:top w:val="none" w:sz="0" w:space="0" w:color="auto"/>
        <w:left w:val="none" w:sz="0" w:space="0" w:color="auto"/>
        <w:bottom w:val="none" w:sz="0" w:space="0" w:color="auto"/>
        <w:right w:val="none" w:sz="0" w:space="0" w:color="auto"/>
      </w:divBdr>
    </w:div>
    <w:div w:id="1770542406">
      <w:marLeft w:val="640"/>
      <w:marRight w:val="0"/>
      <w:marTop w:val="0"/>
      <w:marBottom w:val="0"/>
      <w:divBdr>
        <w:top w:val="none" w:sz="0" w:space="0" w:color="auto"/>
        <w:left w:val="none" w:sz="0" w:space="0" w:color="auto"/>
        <w:bottom w:val="none" w:sz="0" w:space="0" w:color="auto"/>
        <w:right w:val="none" w:sz="0" w:space="0" w:color="auto"/>
      </w:divBdr>
    </w:div>
    <w:div w:id="1770589414">
      <w:marLeft w:val="640"/>
      <w:marRight w:val="0"/>
      <w:marTop w:val="0"/>
      <w:marBottom w:val="0"/>
      <w:divBdr>
        <w:top w:val="none" w:sz="0" w:space="0" w:color="auto"/>
        <w:left w:val="none" w:sz="0" w:space="0" w:color="auto"/>
        <w:bottom w:val="none" w:sz="0" w:space="0" w:color="auto"/>
        <w:right w:val="none" w:sz="0" w:space="0" w:color="auto"/>
      </w:divBdr>
    </w:div>
    <w:div w:id="1770615794">
      <w:marLeft w:val="640"/>
      <w:marRight w:val="0"/>
      <w:marTop w:val="0"/>
      <w:marBottom w:val="0"/>
      <w:divBdr>
        <w:top w:val="none" w:sz="0" w:space="0" w:color="auto"/>
        <w:left w:val="none" w:sz="0" w:space="0" w:color="auto"/>
        <w:bottom w:val="none" w:sz="0" w:space="0" w:color="auto"/>
        <w:right w:val="none" w:sz="0" w:space="0" w:color="auto"/>
      </w:divBdr>
    </w:div>
    <w:div w:id="1770663783">
      <w:marLeft w:val="640"/>
      <w:marRight w:val="0"/>
      <w:marTop w:val="0"/>
      <w:marBottom w:val="0"/>
      <w:divBdr>
        <w:top w:val="none" w:sz="0" w:space="0" w:color="auto"/>
        <w:left w:val="none" w:sz="0" w:space="0" w:color="auto"/>
        <w:bottom w:val="none" w:sz="0" w:space="0" w:color="auto"/>
        <w:right w:val="none" w:sz="0" w:space="0" w:color="auto"/>
      </w:divBdr>
    </w:div>
    <w:div w:id="1770813732">
      <w:marLeft w:val="640"/>
      <w:marRight w:val="0"/>
      <w:marTop w:val="0"/>
      <w:marBottom w:val="0"/>
      <w:divBdr>
        <w:top w:val="none" w:sz="0" w:space="0" w:color="auto"/>
        <w:left w:val="none" w:sz="0" w:space="0" w:color="auto"/>
        <w:bottom w:val="none" w:sz="0" w:space="0" w:color="auto"/>
        <w:right w:val="none" w:sz="0" w:space="0" w:color="auto"/>
      </w:divBdr>
    </w:div>
    <w:div w:id="1771001889">
      <w:marLeft w:val="640"/>
      <w:marRight w:val="0"/>
      <w:marTop w:val="0"/>
      <w:marBottom w:val="0"/>
      <w:divBdr>
        <w:top w:val="none" w:sz="0" w:space="0" w:color="auto"/>
        <w:left w:val="none" w:sz="0" w:space="0" w:color="auto"/>
        <w:bottom w:val="none" w:sz="0" w:space="0" w:color="auto"/>
        <w:right w:val="none" w:sz="0" w:space="0" w:color="auto"/>
      </w:divBdr>
    </w:div>
    <w:div w:id="1771119525">
      <w:marLeft w:val="640"/>
      <w:marRight w:val="0"/>
      <w:marTop w:val="0"/>
      <w:marBottom w:val="0"/>
      <w:divBdr>
        <w:top w:val="none" w:sz="0" w:space="0" w:color="auto"/>
        <w:left w:val="none" w:sz="0" w:space="0" w:color="auto"/>
        <w:bottom w:val="none" w:sz="0" w:space="0" w:color="auto"/>
        <w:right w:val="none" w:sz="0" w:space="0" w:color="auto"/>
      </w:divBdr>
    </w:div>
    <w:div w:id="1771316424">
      <w:marLeft w:val="640"/>
      <w:marRight w:val="0"/>
      <w:marTop w:val="0"/>
      <w:marBottom w:val="0"/>
      <w:divBdr>
        <w:top w:val="none" w:sz="0" w:space="0" w:color="auto"/>
        <w:left w:val="none" w:sz="0" w:space="0" w:color="auto"/>
        <w:bottom w:val="none" w:sz="0" w:space="0" w:color="auto"/>
        <w:right w:val="none" w:sz="0" w:space="0" w:color="auto"/>
      </w:divBdr>
    </w:div>
    <w:div w:id="1771389415">
      <w:marLeft w:val="640"/>
      <w:marRight w:val="0"/>
      <w:marTop w:val="0"/>
      <w:marBottom w:val="0"/>
      <w:divBdr>
        <w:top w:val="none" w:sz="0" w:space="0" w:color="auto"/>
        <w:left w:val="none" w:sz="0" w:space="0" w:color="auto"/>
        <w:bottom w:val="none" w:sz="0" w:space="0" w:color="auto"/>
        <w:right w:val="none" w:sz="0" w:space="0" w:color="auto"/>
      </w:divBdr>
    </w:div>
    <w:div w:id="1771507038">
      <w:marLeft w:val="640"/>
      <w:marRight w:val="0"/>
      <w:marTop w:val="0"/>
      <w:marBottom w:val="0"/>
      <w:divBdr>
        <w:top w:val="none" w:sz="0" w:space="0" w:color="auto"/>
        <w:left w:val="none" w:sz="0" w:space="0" w:color="auto"/>
        <w:bottom w:val="none" w:sz="0" w:space="0" w:color="auto"/>
        <w:right w:val="none" w:sz="0" w:space="0" w:color="auto"/>
      </w:divBdr>
    </w:div>
    <w:div w:id="1771509696">
      <w:marLeft w:val="640"/>
      <w:marRight w:val="0"/>
      <w:marTop w:val="0"/>
      <w:marBottom w:val="0"/>
      <w:divBdr>
        <w:top w:val="none" w:sz="0" w:space="0" w:color="auto"/>
        <w:left w:val="none" w:sz="0" w:space="0" w:color="auto"/>
        <w:bottom w:val="none" w:sz="0" w:space="0" w:color="auto"/>
        <w:right w:val="none" w:sz="0" w:space="0" w:color="auto"/>
      </w:divBdr>
    </w:div>
    <w:div w:id="1771702542">
      <w:marLeft w:val="640"/>
      <w:marRight w:val="0"/>
      <w:marTop w:val="0"/>
      <w:marBottom w:val="0"/>
      <w:divBdr>
        <w:top w:val="none" w:sz="0" w:space="0" w:color="auto"/>
        <w:left w:val="none" w:sz="0" w:space="0" w:color="auto"/>
        <w:bottom w:val="none" w:sz="0" w:space="0" w:color="auto"/>
        <w:right w:val="none" w:sz="0" w:space="0" w:color="auto"/>
      </w:divBdr>
    </w:div>
    <w:div w:id="1771966494">
      <w:marLeft w:val="640"/>
      <w:marRight w:val="0"/>
      <w:marTop w:val="0"/>
      <w:marBottom w:val="0"/>
      <w:divBdr>
        <w:top w:val="none" w:sz="0" w:space="0" w:color="auto"/>
        <w:left w:val="none" w:sz="0" w:space="0" w:color="auto"/>
        <w:bottom w:val="none" w:sz="0" w:space="0" w:color="auto"/>
        <w:right w:val="none" w:sz="0" w:space="0" w:color="auto"/>
      </w:divBdr>
    </w:div>
    <w:div w:id="1771968798">
      <w:marLeft w:val="640"/>
      <w:marRight w:val="0"/>
      <w:marTop w:val="0"/>
      <w:marBottom w:val="0"/>
      <w:divBdr>
        <w:top w:val="none" w:sz="0" w:space="0" w:color="auto"/>
        <w:left w:val="none" w:sz="0" w:space="0" w:color="auto"/>
        <w:bottom w:val="none" w:sz="0" w:space="0" w:color="auto"/>
        <w:right w:val="none" w:sz="0" w:space="0" w:color="auto"/>
      </w:divBdr>
    </w:div>
    <w:div w:id="1771970927">
      <w:marLeft w:val="640"/>
      <w:marRight w:val="0"/>
      <w:marTop w:val="0"/>
      <w:marBottom w:val="0"/>
      <w:divBdr>
        <w:top w:val="none" w:sz="0" w:space="0" w:color="auto"/>
        <w:left w:val="none" w:sz="0" w:space="0" w:color="auto"/>
        <w:bottom w:val="none" w:sz="0" w:space="0" w:color="auto"/>
        <w:right w:val="none" w:sz="0" w:space="0" w:color="auto"/>
      </w:divBdr>
    </w:div>
    <w:div w:id="1771975265">
      <w:marLeft w:val="640"/>
      <w:marRight w:val="0"/>
      <w:marTop w:val="0"/>
      <w:marBottom w:val="0"/>
      <w:divBdr>
        <w:top w:val="none" w:sz="0" w:space="0" w:color="auto"/>
        <w:left w:val="none" w:sz="0" w:space="0" w:color="auto"/>
        <w:bottom w:val="none" w:sz="0" w:space="0" w:color="auto"/>
        <w:right w:val="none" w:sz="0" w:space="0" w:color="auto"/>
      </w:divBdr>
    </w:div>
    <w:div w:id="1772045858">
      <w:marLeft w:val="640"/>
      <w:marRight w:val="0"/>
      <w:marTop w:val="0"/>
      <w:marBottom w:val="0"/>
      <w:divBdr>
        <w:top w:val="none" w:sz="0" w:space="0" w:color="auto"/>
        <w:left w:val="none" w:sz="0" w:space="0" w:color="auto"/>
        <w:bottom w:val="none" w:sz="0" w:space="0" w:color="auto"/>
        <w:right w:val="none" w:sz="0" w:space="0" w:color="auto"/>
      </w:divBdr>
    </w:div>
    <w:div w:id="1772162066">
      <w:marLeft w:val="640"/>
      <w:marRight w:val="0"/>
      <w:marTop w:val="0"/>
      <w:marBottom w:val="0"/>
      <w:divBdr>
        <w:top w:val="none" w:sz="0" w:space="0" w:color="auto"/>
        <w:left w:val="none" w:sz="0" w:space="0" w:color="auto"/>
        <w:bottom w:val="none" w:sz="0" w:space="0" w:color="auto"/>
        <w:right w:val="none" w:sz="0" w:space="0" w:color="auto"/>
      </w:divBdr>
    </w:div>
    <w:div w:id="1772167586">
      <w:marLeft w:val="640"/>
      <w:marRight w:val="0"/>
      <w:marTop w:val="0"/>
      <w:marBottom w:val="0"/>
      <w:divBdr>
        <w:top w:val="none" w:sz="0" w:space="0" w:color="auto"/>
        <w:left w:val="none" w:sz="0" w:space="0" w:color="auto"/>
        <w:bottom w:val="none" w:sz="0" w:space="0" w:color="auto"/>
        <w:right w:val="none" w:sz="0" w:space="0" w:color="auto"/>
      </w:divBdr>
    </w:div>
    <w:div w:id="1772316600">
      <w:marLeft w:val="640"/>
      <w:marRight w:val="0"/>
      <w:marTop w:val="0"/>
      <w:marBottom w:val="0"/>
      <w:divBdr>
        <w:top w:val="none" w:sz="0" w:space="0" w:color="auto"/>
        <w:left w:val="none" w:sz="0" w:space="0" w:color="auto"/>
        <w:bottom w:val="none" w:sz="0" w:space="0" w:color="auto"/>
        <w:right w:val="none" w:sz="0" w:space="0" w:color="auto"/>
      </w:divBdr>
    </w:div>
    <w:div w:id="1772359502">
      <w:marLeft w:val="640"/>
      <w:marRight w:val="0"/>
      <w:marTop w:val="0"/>
      <w:marBottom w:val="0"/>
      <w:divBdr>
        <w:top w:val="none" w:sz="0" w:space="0" w:color="auto"/>
        <w:left w:val="none" w:sz="0" w:space="0" w:color="auto"/>
        <w:bottom w:val="none" w:sz="0" w:space="0" w:color="auto"/>
        <w:right w:val="none" w:sz="0" w:space="0" w:color="auto"/>
      </w:divBdr>
    </w:div>
    <w:div w:id="1772437054">
      <w:marLeft w:val="640"/>
      <w:marRight w:val="0"/>
      <w:marTop w:val="0"/>
      <w:marBottom w:val="0"/>
      <w:divBdr>
        <w:top w:val="none" w:sz="0" w:space="0" w:color="auto"/>
        <w:left w:val="none" w:sz="0" w:space="0" w:color="auto"/>
        <w:bottom w:val="none" w:sz="0" w:space="0" w:color="auto"/>
        <w:right w:val="none" w:sz="0" w:space="0" w:color="auto"/>
      </w:divBdr>
    </w:div>
    <w:div w:id="1772505963">
      <w:marLeft w:val="640"/>
      <w:marRight w:val="0"/>
      <w:marTop w:val="0"/>
      <w:marBottom w:val="0"/>
      <w:divBdr>
        <w:top w:val="none" w:sz="0" w:space="0" w:color="auto"/>
        <w:left w:val="none" w:sz="0" w:space="0" w:color="auto"/>
        <w:bottom w:val="none" w:sz="0" w:space="0" w:color="auto"/>
        <w:right w:val="none" w:sz="0" w:space="0" w:color="auto"/>
      </w:divBdr>
    </w:div>
    <w:div w:id="1772505994">
      <w:marLeft w:val="640"/>
      <w:marRight w:val="0"/>
      <w:marTop w:val="0"/>
      <w:marBottom w:val="0"/>
      <w:divBdr>
        <w:top w:val="none" w:sz="0" w:space="0" w:color="auto"/>
        <w:left w:val="none" w:sz="0" w:space="0" w:color="auto"/>
        <w:bottom w:val="none" w:sz="0" w:space="0" w:color="auto"/>
        <w:right w:val="none" w:sz="0" w:space="0" w:color="auto"/>
      </w:divBdr>
    </w:div>
    <w:div w:id="1772554867">
      <w:marLeft w:val="640"/>
      <w:marRight w:val="0"/>
      <w:marTop w:val="0"/>
      <w:marBottom w:val="0"/>
      <w:divBdr>
        <w:top w:val="none" w:sz="0" w:space="0" w:color="auto"/>
        <w:left w:val="none" w:sz="0" w:space="0" w:color="auto"/>
        <w:bottom w:val="none" w:sz="0" w:space="0" w:color="auto"/>
        <w:right w:val="none" w:sz="0" w:space="0" w:color="auto"/>
      </w:divBdr>
    </w:div>
    <w:div w:id="1772626291">
      <w:marLeft w:val="640"/>
      <w:marRight w:val="0"/>
      <w:marTop w:val="0"/>
      <w:marBottom w:val="0"/>
      <w:divBdr>
        <w:top w:val="none" w:sz="0" w:space="0" w:color="auto"/>
        <w:left w:val="none" w:sz="0" w:space="0" w:color="auto"/>
        <w:bottom w:val="none" w:sz="0" w:space="0" w:color="auto"/>
        <w:right w:val="none" w:sz="0" w:space="0" w:color="auto"/>
      </w:divBdr>
    </w:div>
    <w:div w:id="1772626538">
      <w:marLeft w:val="640"/>
      <w:marRight w:val="0"/>
      <w:marTop w:val="0"/>
      <w:marBottom w:val="0"/>
      <w:divBdr>
        <w:top w:val="none" w:sz="0" w:space="0" w:color="auto"/>
        <w:left w:val="none" w:sz="0" w:space="0" w:color="auto"/>
        <w:bottom w:val="none" w:sz="0" w:space="0" w:color="auto"/>
        <w:right w:val="none" w:sz="0" w:space="0" w:color="auto"/>
      </w:divBdr>
    </w:div>
    <w:div w:id="1772701067">
      <w:marLeft w:val="640"/>
      <w:marRight w:val="0"/>
      <w:marTop w:val="0"/>
      <w:marBottom w:val="0"/>
      <w:divBdr>
        <w:top w:val="none" w:sz="0" w:space="0" w:color="auto"/>
        <w:left w:val="none" w:sz="0" w:space="0" w:color="auto"/>
        <w:bottom w:val="none" w:sz="0" w:space="0" w:color="auto"/>
        <w:right w:val="none" w:sz="0" w:space="0" w:color="auto"/>
      </w:divBdr>
    </w:div>
    <w:div w:id="1772702896">
      <w:marLeft w:val="640"/>
      <w:marRight w:val="0"/>
      <w:marTop w:val="0"/>
      <w:marBottom w:val="0"/>
      <w:divBdr>
        <w:top w:val="none" w:sz="0" w:space="0" w:color="auto"/>
        <w:left w:val="none" w:sz="0" w:space="0" w:color="auto"/>
        <w:bottom w:val="none" w:sz="0" w:space="0" w:color="auto"/>
        <w:right w:val="none" w:sz="0" w:space="0" w:color="auto"/>
      </w:divBdr>
    </w:div>
    <w:div w:id="1772818778">
      <w:marLeft w:val="640"/>
      <w:marRight w:val="0"/>
      <w:marTop w:val="0"/>
      <w:marBottom w:val="0"/>
      <w:divBdr>
        <w:top w:val="none" w:sz="0" w:space="0" w:color="auto"/>
        <w:left w:val="none" w:sz="0" w:space="0" w:color="auto"/>
        <w:bottom w:val="none" w:sz="0" w:space="0" w:color="auto"/>
        <w:right w:val="none" w:sz="0" w:space="0" w:color="auto"/>
      </w:divBdr>
    </w:div>
    <w:div w:id="1772898347">
      <w:marLeft w:val="640"/>
      <w:marRight w:val="0"/>
      <w:marTop w:val="0"/>
      <w:marBottom w:val="0"/>
      <w:divBdr>
        <w:top w:val="none" w:sz="0" w:space="0" w:color="auto"/>
        <w:left w:val="none" w:sz="0" w:space="0" w:color="auto"/>
        <w:bottom w:val="none" w:sz="0" w:space="0" w:color="auto"/>
        <w:right w:val="none" w:sz="0" w:space="0" w:color="auto"/>
      </w:divBdr>
    </w:div>
    <w:div w:id="1772970073">
      <w:marLeft w:val="640"/>
      <w:marRight w:val="0"/>
      <w:marTop w:val="0"/>
      <w:marBottom w:val="0"/>
      <w:divBdr>
        <w:top w:val="none" w:sz="0" w:space="0" w:color="auto"/>
        <w:left w:val="none" w:sz="0" w:space="0" w:color="auto"/>
        <w:bottom w:val="none" w:sz="0" w:space="0" w:color="auto"/>
        <w:right w:val="none" w:sz="0" w:space="0" w:color="auto"/>
      </w:divBdr>
    </w:div>
    <w:div w:id="1773086083">
      <w:marLeft w:val="640"/>
      <w:marRight w:val="0"/>
      <w:marTop w:val="0"/>
      <w:marBottom w:val="0"/>
      <w:divBdr>
        <w:top w:val="none" w:sz="0" w:space="0" w:color="auto"/>
        <w:left w:val="none" w:sz="0" w:space="0" w:color="auto"/>
        <w:bottom w:val="none" w:sz="0" w:space="0" w:color="auto"/>
        <w:right w:val="none" w:sz="0" w:space="0" w:color="auto"/>
      </w:divBdr>
    </w:div>
    <w:div w:id="1773235251">
      <w:marLeft w:val="640"/>
      <w:marRight w:val="0"/>
      <w:marTop w:val="0"/>
      <w:marBottom w:val="0"/>
      <w:divBdr>
        <w:top w:val="none" w:sz="0" w:space="0" w:color="auto"/>
        <w:left w:val="none" w:sz="0" w:space="0" w:color="auto"/>
        <w:bottom w:val="none" w:sz="0" w:space="0" w:color="auto"/>
        <w:right w:val="none" w:sz="0" w:space="0" w:color="auto"/>
      </w:divBdr>
    </w:div>
    <w:div w:id="1773237448">
      <w:marLeft w:val="640"/>
      <w:marRight w:val="0"/>
      <w:marTop w:val="0"/>
      <w:marBottom w:val="0"/>
      <w:divBdr>
        <w:top w:val="none" w:sz="0" w:space="0" w:color="auto"/>
        <w:left w:val="none" w:sz="0" w:space="0" w:color="auto"/>
        <w:bottom w:val="none" w:sz="0" w:space="0" w:color="auto"/>
        <w:right w:val="none" w:sz="0" w:space="0" w:color="auto"/>
      </w:divBdr>
    </w:div>
    <w:div w:id="1773239519">
      <w:marLeft w:val="640"/>
      <w:marRight w:val="0"/>
      <w:marTop w:val="0"/>
      <w:marBottom w:val="0"/>
      <w:divBdr>
        <w:top w:val="none" w:sz="0" w:space="0" w:color="auto"/>
        <w:left w:val="none" w:sz="0" w:space="0" w:color="auto"/>
        <w:bottom w:val="none" w:sz="0" w:space="0" w:color="auto"/>
        <w:right w:val="none" w:sz="0" w:space="0" w:color="auto"/>
      </w:divBdr>
    </w:div>
    <w:div w:id="1773278096">
      <w:marLeft w:val="640"/>
      <w:marRight w:val="0"/>
      <w:marTop w:val="0"/>
      <w:marBottom w:val="0"/>
      <w:divBdr>
        <w:top w:val="none" w:sz="0" w:space="0" w:color="auto"/>
        <w:left w:val="none" w:sz="0" w:space="0" w:color="auto"/>
        <w:bottom w:val="none" w:sz="0" w:space="0" w:color="auto"/>
        <w:right w:val="none" w:sz="0" w:space="0" w:color="auto"/>
      </w:divBdr>
    </w:div>
    <w:div w:id="1773283770">
      <w:marLeft w:val="640"/>
      <w:marRight w:val="0"/>
      <w:marTop w:val="0"/>
      <w:marBottom w:val="0"/>
      <w:divBdr>
        <w:top w:val="none" w:sz="0" w:space="0" w:color="auto"/>
        <w:left w:val="none" w:sz="0" w:space="0" w:color="auto"/>
        <w:bottom w:val="none" w:sz="0" w:space="0" w:color="auto"/>
        <w:right w:val="none" w:sz="0" w:space="0" w:color="auto"/>
      </w:divBdr>
    </w:div>
    <w:div w:id="1773284524">
      <w:marLeft w:val="640"/>
      <w:marRight w:val="0"/>
      <w:marTop w:val="0"/>
      <w:marBottom w:val="0"/>
      <w:divBdr>
        <w:top w:val="none" w:sz="0" w:space="0" w:color="auto"/>
        <w:left w:val="none" w:sz="0" w:space="0" w:color="auto"/>
        <w:bottom w:val="none" w:sz="0" w:space="0" w:color="auto"/>
        <w:right w:val="none" w:sz="0" w:space="0" w:color="auto"/>
      </w:divBdr>
    </w:div>
    <w:div w:id="1773432584">
      <w:marLeft w:val="640"/>
      <w:marRight w:val="0"/>
      <w:marTop w:val="0"/>
      <w:marBottom w:val="0"/>
      <w:divBdr>
        <w:top w:val="none" w:sz="0" w:space="0" w:color="auto"/>
        <w:left w:val="none" w:sz="0" w:space="0" w:color="auto"/>
        <w:bottom w:val="none" w:sz="0" w:space="0" w:color="auto"/>
        <w:right w:val="none" w:sz="0" w:space="0" w:color="auto"/>
      </w:divBdr>
    </w:div>
    <w:div w:id="1773545485">
      <w:marLeft w:val="640"/>
      <w:marRight w:val="0"/>
      <w:marTop w:val="0"/>
      <w:marBottom w:val="0"/>
      <w:divBdr>
        <w:top w:val="none" w:sz="0" w:space="0" w:color="auto"/>
        <w:left w:val="none" w:sz="0" w:space="0" w:color="auto"/>
        <w:bottom w:val="none" w:sz="0" w:space="0" w:color="auto"/>
        <w:right w:val="none" w:sz="0" w:space="0" w:color="auto"/>
      </w:divBdr>
    </w:div>
    <w:div w:id="1773620820">
      <w:marLeft w:val="640"/>
      <w:marRight w:val="0"/>
      <w:marTop w:val="0"/>
      <w:marBottom w:val="0"/>
      <w:divBdr>
        <w:top w:val="none" w:sz="0" w:space="0" w:color="auto"/>
        <w:left w:val="none" w:sz="0" w:space="0" w:color="auto"/>
        <w:bottom w:val="none" w:sz="0" w:space="0" w:color="auto"/>
        <w:right w:val="none" w:sz="0" w:space="0" w:color="auto"/>
      </w:divBdr>
    </w:div>
    <w:div w:id="1773621691">
      <w:marLeft w:val="640"/>
      <w:marRight w:val="0"/>
      <w:marTop w:val="0"/>
      <w:marBottom w:val="0"/>
      <w:divBdr>
        <w:top w:val="none" w:sz="0" w:space="0" w:color="auto"/>
        <w:left w:val="none" w:sz="0" w:space="0" w:color="auto"/>
        <w:bottom w:val="none" w:sz="0" w:space="0" w:color="auto"/>
        <w:right w:val="none" w:sz="0" w:space="0" w:color="auto"/>
      </w:divBdr>
    </w:div>
    <w:div w:id="1773625814">
      <w:marLeft w:val="640"/>
      <w:marRight w:val="0"/>
      <w:marTop w:val="0"/>
      <w:marBottom w:val="0"/>
      <w:divBdr>
        <w:top w:val="none" w:sz="0" w:space="0" w:color="auto"/>
        <w:left w:val="none" w:sz="0" w:space="0" w:color="auto"/>
        <w:bottom w:val="none" w:sz="0" w:space="0" w:color="auto"/>
        <w:right w:val="none" w:sz="0" w:space="0" w:color="auto"/>
      </w:divBdr>
    </w:div>
    <w:div w:id="1773626720">
      <w:marLeft w:val="640"/>
      <w:marRight w:val="0"/>
      <w:marTop w:val="0"/>
      <w:marBottom w:val="0"/>
      <w:divBdr>
        <w:top w:val="none" w:sz="0" w:space="0" w:color="auto"/>
        <w:left w:val="none" w:sz="0" w:space="0" w:color="auto"/>
        <w:bottom w:val="none" w:sz="0" w:space="0" w:color="auto"/>
        <w:right w:val="none" w:sz="0" w:space="0" w:color="auto"/>
      </w:divBdr>
    </w:div>
    <w:div w:id="1773669112">
      <w:marLeft w:val="640"/>
      <w:marRight w:val="0"/>
      <w:marTop w:val="0"/>
      <w:marBottom w:val="0"/>
      <w:divBdr>
        <w:top w:val="none" w:sz="0" w:space="0" w:color="auto"/>
        <w:left w:val="none" w:sz="0" w:space="0" w:color="auto"/>
        <w:bottom w:val="none" w:sz="0" w:space="0" w:color="auto"/>
        <w:right w:val="none" w:sz="0" w:space="0" w:color="auto"/>
      </w:divBdr>
    </w:div>
    <w:div w:id="1773744810">
      <w:marLeft w:val="640"/>
      <w:marRight w:val="0"/>
      <w:marTop w:val="0"/>
      <w:marBottom w:val="0"/>
      <w:divBdr>
        <w:top w:val="none" w:sz="0" w:space="0" w:color="auto"/>
        <w:left w:val="none" w:sz="0" w:space="0" w:color="auto"/>
        <w:bottom w:val="none" w:sz="0" w:space="0" w:color="auto"/>
        <w:right w:val="none" w:sz="0" w:space="0" w:color="auto"/>
      </w:divBdr>
    </w:div>
    <w:div w:id="1773814883">
      <w:marLeft w:val="640"/>
      <w:marRight w:val="0"/>
      <w:marTop w:val="0"/>
      <w:marBottom w:val="0"/>
      <w:divBdr>
        <w:top w:val="none" w:sz="0" w:space="0" w:color="auto"/>
        <w:left w:val="none" w:sz="0" w:space="0" w:color="auto"/>
        <w:bottom w:val="none" w:sz="0" w:space="0" w:color="auto"/>
        <w:right w:val="none" w:sz="0" w:space="0" w:color="auto"/>
      </w:divBdr>
    </w:div>
    <w:div w:id="1773821130">
      <w:marLeft w:val="640"/>
      <w:marRight w:val="0"/>
      <w:marTop w:val="0"/>
      <w:marBottom w:val="0"/>
      <w:divBdr>
        <w:top w:val="none" w:sz="0" w:space="0" w:color="auto"/>
        <w:left w:val="none" w:sz="0" w:space="0" w:color="auto"/>
        <w:bottom w:val="none" w:sz="0" w:space="0" w:color="auto"/>
        <w:right w:val="none" w:sz="0" w:space="0" w:color="auto"/>
      </w:divBdr>
    </w:div>
    <w:div w:id="1773865913">
      <w:marLeft w:val="640"/>
      <w:marRight w:val="0"/>
      <w:marTop w:val="0"/>
      <w:marBottom w:val="0"/>
      <w:divBdr>
        <w:top w:val="none" w:sz="0" w:space="0" w:color="auto"/>
        <w:left w:val="none" w:sz="0" w:space="0" w:color="auto"/>
        <w:bottom w:val="none" w:sz="0" w:space="0" w:color="auto"/>
        <w:right w:val="none" w:sz="0" w:space="0" w:color="auto"/>
      </w:divBdr>
    </w:div>
    <w:div w:id="1773934007">
      <w:marLeft w:val="640"/>
      <w:marRight w:val="0"/>
      <w:marTop w:val="0"/>
      <w:marBottom w:val="0"/>
      <w:divBdr>
        <w:top w:val="none" w:sz="0" w:space="0" w:color="auto"/>
        <w:left w:val="none" w:sz="0" w:space="0" w:color="auto"/>
        <w:bottom w:val="none" w:sz="0" w:space="0" w:color="auto"/>
        <w:right w:val="none" w:sz="0" w:space="0" w:color="auto"/>
      </w:divBdr>
    </w:div>
    <w:div w:id="1774011435">
      <w:marLeft w:val="640"/>
      <w:marRight w:val="0"/>
      <w:marTop w:val="0"/>
      <w:marBottom w:val="0"/>
      <w:divBdr>
        <w:top w:val="none" w:sz="0" w:space="0" w:color="auto"/>
        <w:left w:val="none" w:sz="0" w:space="0" w:color="auto"/>
        <w:bottom w:val="none" w:sz="0" w:space="0" w:color="auto"/>
        <w:right w:val="none" w:sz="0" w:space="0" w:color="auto"/>
      </w:divBdr>
    </w:div>
    <w:div w:id="1774126703">
      <w:marLeft w:val="640"/>
      <w:marRight w:val="0"/>
      <w:marTop w:val="0"/>
      <w:marBottom w:val="0"/>
      <w:divBdr>
        <w:top w:val="none" w:sz="0" w:space="0" w:color="auto"/>
        <w:left w:val="none" w:sz="0" w:space="0" w:color="auto"/>
        <w:bottom w:val="none" w:sz="0" w:space="0" w:color="auto"/>
        <w:right w:val="none" w:sz="0" w:space="0" w:color="auto"/>
      </w:divBdr>
    </w:div>
    <w:div w:id="1774127164">
      <w:marLeft w:val="640"/>
      <w:marRight w:val="0"/>
      <w:marTop w:val="0"/>
      <w:marBottom w:val="0"/>
      <w:divBdr>
        <w:top w:val="none" w:sz="0" w:space="0" w:color="auto"/>
        <w:left w:val="none" w:sz="0" w:space="0" w:color="auto"/>
        <w:bottom w:val="none" w:sz="0" w:space="0" w:color="auto"/>
        <w:right w:val="none" w:sz="0" w:space="0" w:color="auto"/>
      </w:divBdr>
    </w:div>
    <w:div w:id="1774209105">
      <w:marLeft w:val="640"/>
      <w:marRight w:val="0"/>
      <w:marTop w:val="0"/>
      <w:marBottom w:val="0"/>
      <w:divBdr>
        <w:top w:val="none" w:sz="0" w:space="0" w:color="auto"/>
        <w:left w:val="none" w:sz="0" w:space="0" w:color="auto"/>
        <w:bottom w:val="none" w:sz="0" w:space="0" w:color="auto"/>
        <w:right w:val="none" w:sz="0" w:space="0" w:color="auto"/>
      </w:divBdr>
    </w:div>
    <w:div w:id="1774284686">
      <w:marLeft w:val="640"/>
      <w:marRight w:val="0"/>
      <w:marTop w:val="0"/>
      <w:marBottom w:val="0"/>
      <w:divBdr>
        <w:top w:val="none" w:sz="0" w:space="0" w:color="auto"/>
        <w:left w:val="none" w:sz="0" w:space="0" w:color="auto"/>
        <w:bottom w:val="none" w:sz="0" w:space="0" w:color="auto"/>
        <w:right w:val="none" w:sz="0" w:space="0" w:color="auto"/>
      </w:divBdr>
    </w:div>
    <w:div w:id="1774394689">
      <w:marLeft w:val="640"/>
      <w:marRight w:val="0"/>
      <w:marTop w:val="0"/>
      <w:marBottom w:val="0"/>
      <w:divBdr>
        <w:top w:val="none" w:sz="0" w:space="0" w:color="auto"/>
        <w:left w:val="none" w:sz="0" w:space="0" w:color="auto"/>
        <w:bottom w:val="none" w:sz="0" w:space="0" w:color="auto"/>
        <w:right w:val="none" w:sz="0" w:space="0" w:color="auto"/>
      </w:divBdr>
    </w:div>
    <w:div w:id="1774591486">
      <w:marLeft w:val="640"/>
      <w:marRight w:val="0"/>
      <w:marTop w:val="0"/>
      <w:marBottom w:val="0"/>
      <w:divBdr>
        <w:top w:val="none" w:sz="0" w:space="0" w:color="auto"/>
        <w:left w:val="none" w:sz="0" w:space="0" w:color="auto"/>
        <w:bottom w:val="none" w:sz="0" w:space="0" w:color="auto"/>
        <w:right w:val="none" w:sz="0" w:space="0" w:color="auto"/>
      </w:divBdr>
    </w:div>
    <w:div w:id="1774592988">
      <w:marLeft w:val="640"/>
      <w:marRight w:val="0"/>
      <w:marTop w:val="0"/>
      <w:marBottom w:val="0"/>
      <w:divBdr>
        <w:top w:val="none" w:sz="0" w:space="0" w:color="auto"/>
        <w:left w:val="none" w:sz="0" w:space="0" w:color="auto"/>
        <w:bottom w:val="none" w:sz="0" w:space="0" w:color="auto"/>
        <w:right w:val="none" w:sz="0" w:space="0" w:color="auto"/>
      </w:divBdr>
    </w:div>
    <w:div w:id="1774667987">
      <w:marLeft w:val="640"/>
      <w:marRight w:val="0"/>
      <w:marTop w:val="0"/>
      <w:marBottom w:val="0"/>
      <w:divBdr>
        <w:top w:val="none" w:sz="0" w:space="0" w:color="auto"/>
        <w:left w:val="none" w:sz="0" w:space="0" w:color="auto"/>
        <w:bottom w:val="none" w:sz="0" w:space="0" w:color="auto"/>
        <w:right w:val="none" w:sz="0" w:space="0" w:color="auto"/>
      </w:divBdr>
    </w:div>
    <w:div w:id="1774670560">
      <w:marLeft w:val="640"/>
      <w:marRight w:val="0"/>
      <w:marTop w:val="0"/>
      <w:marBottom w:val="0"/>
      <w:divBdr>
        <w:top w:val="none" w:sz="0" w:space="0" w:color="auto"/>
        <w:left w:val="none" w:sz="0" w:space="0" w:color="auto"/>
        <w:bottom w:val="none" w:sz="0" w:space="0" w:color="auto"/>
        <w:right w:val="none" w:sz="0" w:space="0" w:color="auto"/>
      </w:divBdr>
    </w:div>
    <w:div w:id="1774670668">
      <w:marLeft w:val="640"/>
      <w:marRight w:val="0"/>
      <w:marTop w:val="0"/>
      <w:marBottom w:val="0"/>
      <w:divBdr>
        <w:top w:val="none" w:sz="0" w:space="0" w:color="auto"/>
        <w:left w:val="none" w:sz="0" w:space="0" w:color="auto"/>
        <w:bottom w:val="none" w:sz="0" w:space="0" w:color="auto"/>
        <w:right w:val="none" w:sz="0" w:space="0" w:color="auto"/>
      </w:divBdr>
    </w:div>
    <w:div w:id="1774781073">
      <w:marLeft w:val="640"/>
      <w:marRight w:val="0"/>
      <w:marTop w:val="0"/>
      <w:marBottom w:val="0"/>
      <w:divBdr>
        <w:top w:val="none" w:sz="0" w:space="0" w:color="auto"/>
        <w:left w:val="none" w:sz="0" w:space="0" w:color="auto"/>
        <w:bottom w:val="none" w:sz="0" w:space="0" w:color="auto"/>
        <w:right w:val="none" w:sz="0" w:space="0" w:color="auto"/>
      </w:divBdr>
    </w:div>
    <w:div w:id="1774858733">
      <w:marLeft w:val="640"/>
      <w:marRight w:val="0"/>
      <w:marTop w:val="0"/>
      <w:marBottom w:val="0"/>
      <w:divBdr>
        <w:top w:val="none" w:sz="0" w:space="0" w:color="auto"/>
        <w:left w:val="none" w:sz="0" w:space="0" w:color="auto"/>
        <w:bottom w:val="none" w:sz="0" w:space="0" w:color="auto"/>
        <w:right w:val="none" w:sz="0" w:space="0" w:color="auto"/>
      </w:divBdr>
    </w:div>
    <w:div w:id="1774860529">
      <w:marLeft w:val="640"/>
      <w:marRight w:val="0"/>
      <w:marTop w:val="0"/>
      <w:marBottom w:val="0"/>
      <w:divBdr>
        <w:top w:val="none" w:sz="0" w:space="0" w:color="auto"/>
        <w:left w:val="none" w:sz="0" w:space="0" w:color="auto"/>
        <w:bottom w:val="none" w:sz="0" w:space="0" w:color="auto"/>
        <w:right w:val="none" w:sz="0" w:space="0" w:color="auto"/>
      </w:divBdr>
    </w:div>
    <w:div w:id="1774935846">
      <w:marLeft w:val="640"/>
      <w:marRight w:val="0"/>
      <w:marTop w:val="0"/>
      <w:marBottom w:val="0"/>
      <w:divBdr>
        <w:top w:val="none" w:sz="0" w:space="0" w:color="auto"/>
        <w:left w:val="none" w:sz="0" w:space="0" w:color="auto"/>
        <w:bottom w:val="none" w:sz="0" w:space="0" w:color="auto"/>
        <w:right w:val="none" w:sz="0" w:space="0" w:color="auto"/>
      </w:divBdr>
    </w:div>
    <w:div w:id="1774937687">
      <w:marLeft w:val="640"/>
      <w:marRight w:val="0"/>
      <w:marTop w:val="0"/>
      <w:marBottom w:val="0"/>
      <w:divBdr>
        <w:top w:val="none" w:sz="0" w:space="0" w:color="auto"/>
        <w:left w:val="none" w:sz="0" w:space="0" w:color="auto"/>
        <w:bottom w:val="none" w:sz="0" w:space="0" w:color="auto"/>
        <w:right w:val="none" w:sz="0" w:space="0" w:color="auto"/>
      </w:divBdr>
    </w:div>
    <w:div w:id="1774979616">
      <w:marLeft w:val="640"/>
      <w:marRight w:val="0"/>
      <w:marTop w:val="0"/>
      <w:marBottom w:val="0"/>
      <w:divBdr>
        <w:top w:val="none" w:sz="0" w:space="0" w:color="auto"/>
        <w:left w:val="none" w:sz="0" w:space="0" w:color="auto"/>
        <w:bottom w:val="none" w:sz="0" w:space="0" w:color="auto"/>
        <w:right w:val="none" w:sz="0" w:space="0" w:color="auto"/>
      </w:divBdr>
    </w:div>
    <w:div w:id="1774981706">
      <w:marLeft w:val="640"/>
      <w:marRight w:val="0"/>
      <w:marTop w:val="0"/>
      <w:marBottom w:val="0"/>
      <w:divBdr>
        <w:top w:val="none" w:sz="0" w:space="0" w:color="auto"/>
        <w:left w:val="none" w:sz="0" w:space="0" w:color="auto"/>
        <w:bottom w:val="none" w:sz="0" w:space="0" w:color="auto"/>
        <w:right w:val="none" w:sz="0" w:space="0" w:color="auto"/>
      </w:divBdr>
    </w:div>
    <w:div w:id="1775132635">
      <w:marLeft w:val="640"/>
      <w:marRight w:val="0"/>
      <w:marTop w:val="0"/>
      <w:marBottom w:val="0"/>
      <w:divBdr>
        <w:top w:val="none" w:sz="0" w:space="0" w:color="auto"/>
        <w:left w:val="none" w:sz="0" w:space="0" w:color="auto"/>
        <w:bottom w:val="none" w:sz="0" w:space="0" w:color="auto"/>
        <w:right w:val="none" w:sz="0" w:space="0" w:color="auto"/>
      </w:divBdr>
    </w:div>
    <w:div w:id="1775173936">
      <w:marLeft w:val="640"/>
      <w:marRight w:val="0"/>
      <w:marTop w:val="0"/>
      <w:marBottom w:val="0"/>
      <w:divBdr>
        <w:top w:val="none" w:sz="0" w:space="0" w:color="auto"/>
        <w:left w:val="none" w:sz="0" w:space="0" w:color="auto"/>
        <w:bottom w:val="none" w:sz="0" w:space="0" w:color="auto"/>
        <w:right w:val="none" w:sz="0" w:space="0" w:color="auto"/>
      </w:divBdr>
    </w:div>
    <w:div w:id="1775243562">
      <w:marLeft w:val="640"/>
      <w:marRight w:val="0"/>
      <w:marTop w:val="0"/>
      <w:marBottom w:val="0"/>
      <w:divBdr>
        <w:top w:val="none" w:sz="0" w:space="0" w:color="auto"/>
        <w:left w:val="none" w:sz="0" w:space="0" w:color="auto"/>
        <w:bottom w:val="none" w:sz="0" w:space="0" w:color="auto"/>
        <w:right w:val="none" w:sz="0" w:space="0" w:color="auto"/>
      </w:divBdr>
    </w:div>
    <w:div w:id="1775244644">
      <w:marLeft w:val="640"/>
      <w:marRight w:val="0"/>
      <w:marTop w:val="0"/>
      <w:marBottom w:val="0"/>
      <w:divBdr>
        <w:top w:val="none" w:sz="0" w:space="0" w:color="auto"/>
        <w:left w:val="none" w:sz="0" w:space="0" w:color="auto"/>
        <w:bottom w:val="none" w:sz="0" w:space="0" w:color="auto"/>
        <w:right w:val="none" w:sz="0" w:space="0" w:color="auto"/>
      </w:divBdr>
    </w:div>
    <w:div w:id="1775245429">
      <w:marLeft w:val="640"/>
      <w:marRight w:val="0"/>
      <w:marTop w:val="0"/>
      <w:marBottom w:val="0"/>
      <w:divBdr>
        <w:top w:val="none" w:sz="0" w:space="0" w:color="auto"/>
        <w:left w:val="none" w:sz="0" w:space="0" w:color="auto"/>
        <w:bottom w:val="none" w:sz="0" w:space="0" w:color="auto"/>
        <w:right w:val="none" w:sz="0" w:space="0" w:color="auto"/>
      </w:divBdr>
    </w:div>
    <w:div w:id="1775517323">
      <w:marLeft w:val="640"/>
      <w:marRight w:val="0"/>
      <w:marTop w:val="0"/>
      <w:marBottom w:val="0"/>
      <w:divBdr>
        <w:top w:val="none" w:sz="0" w:space="0" w:color="auto"/>
        <w:left w:val="none" w:sz="0" w:space="0" w:color="auto"/>
        <w:bottom w:val="none" w:sz="0" w:space="0" w:color="auto"/>
        <w:right w:val="none" w:sz="0" w:space="0" w:color="auto"/>
      </w:divBdr>
    </w:div>
    <w:div w:id="1775518631">
      <w:marLeft w:val="640"/>
      <w:marRight w:val="0"/>
      <w:marTop w:val="0"/>
      <w:marBottom w:val="0"/>
      <w:divBdr>
        <w:top w:val="none" w:sz="0" w:space="0" w:color="auto"/>
        <w:left w:val="none" w:sz="0" w:space="0" w:color="auto"/>
        <w:bottom w:val="none" w:sz="0" w:space="0" w:color="auto"/>
        <w:right w:val="none" w:sz="0" w:space="0" w:color="auto"/>
      </w:divBdr>
    </w:div>
    <w:div w:id="1775586942">
      <w:marLeft w:val="640"/>
      <w:marRight w:val="0"/>
      <w:marTop w:val="0"/>
      <w:marBottom w:val="0"/>
      <w:divBdr>
        <w:top w:val="none" w:sz="0" w:space="0" w:color="auto"/>
        <w:left w:val="none" w:sz="0" w:space="0" w:color="auto"/>
        <w:bottom w:val="none" w:sz="0" w:space="0" w:color="auto"/>
        <w:right w:val="none" w:sz="0" w:space="0" w:color="auto"/>
      </w:divBdr>
    </w:div>
    <w:div w:id="1775710606">
      <w:marLeft w:val="640"/>
      <w:marRight w:val="0"/>
      <w:marTop w:val="0"/>
      <w:marBottom w:val="0"/>
      <w:divBdr>
        <w:top w:val="none" w:sz="0" w:space="0" w:color="auto"/>
        <w:left w:val="none" w:sz="0" w:space="0" w:color="auto"/>
        <w:bottom w:val="none" w:sz="0" w:space="0" w:color="auto"/>
        <w:right w:val="none" w:sz="0" w:space="0" w:color="auto"/>
      </w:divBdr>
    </w:div>
    <w:div w:id="1775831629">
      <w:marLeft w:val="640"/>
      <w:marRight w:val="0"/>
      <w:marTop w:val="0"/>
      <w:marBottom w:val="0"/>
      <w:divBdr>
        <w:top w:val="none" w:sz="0" w:space="0" w:color="auto"/>
        <w:left w:val="none" w:sz="0" w:space="0" w:color="auto"/>
        <w:bottom w:val="none" w:sz="0" w:space="0" w:color="auto"/>
        <w:right w:val="none" w:sz="0" w:space="0" w:color="auto"/>
      </w:divBdr>
    </w:div>
    <w:div w:id="1775855816">
      <w:marLeft w:val="640"/>
      <w:marRight w:val="0"/>
      <w:marTop w:val="0"/>
      <w:marBottom w:val="0"/>
      <w:divBdr>
        <w:top w:val="none" w:sz="0" w:space="0" w:color="auto"/>
        <w:left w:val="none" w:sz="0" w:space="0" w:color="auto"/>
        <w:bottom w:val="none" w:sz="0" w:space="0" w:color="auto"/>
        <w:right w:val="none" w:sz="0" w:space="0" w:color="auto"/>
      </w:divBdr>
    </w:div>
    <w:div w:id="1775979536">
      <w:marLeft w:val="640"/>
      <w:marRight w:val="0"/>
      <w:marTop w:val="0"/>
      <w:marBottom w:val="0"/>
      <w:divBdr>
        <w:top w:val="none" w:sz="0" w:space="0" w:color="auto"/>
        <w:left w:val="none" w:sz="0" w:space="0" w:color="auto"/>
        <w:bottom w:val="none" w:sz="0" w:space="0" w:color="auto"/>
        <w:right w:val="none" w:sz="0" w:space="0" w:color="auto"/>
      </w:divBdr>
    </w:div>
    <w:div w:id="1775981299">
      <w:marLeft w:val="640"/>
      <w:marRight w:val="0"/>
      <w:marTop w:val="0"/>
      <w:marBottom w:val="0"/>
      <w:divBdr>
        <w:top w:val="none" w:sz="0" w:space="0" w:color="auto"/>
        <w:left w:val="none" w:sz="0" w:space="0" w:color="auto"/>
        <w:bottom w:val="none" w:sz="0" w:space="0" w:color="auto"/>
        <w:right w:val="none" w:sz="0" w:space="0" w:color="auto"/>
      </w:divBdr>
    </w:div>
    <w:div w:id="1776091901">
      <w:marLeft w:val="640"/>
      <w:marRight w:val="0"/>
      <w:marTop w:val="0"/>
      <w:marBottom w:val="0"/>
      <w:divBdr>
        <w:top w:val="none" w:sz="0" w:space="0" w:color="auto"/>
        <w:left w:val="none" w:sz="0" w:space="0" w:color="auto"/>
        <w:bottom w:val="none" w:sz="0" w:space="0" w:color="auto"/>
        <w:right w:val="none" w:sz="0" w:space="0" w:color="auto"/>
      </w:divBdr>
    </w:div>
    <w:div w:id="1776166554">
      <w:marLeft w:val="640"/>
      <w:marRight w:val="0"/>
      <w:marTop w:val="0"/>
      <w:marBottom w:val="0"/>
      <w:divBdr>
        <w:top w:val="none" w:sz="0" w:space="0" w:color="auto"/>
        <w:left w:val="none" w:sz="0" w:space="0" w:color="auto"/>
        <w:bottom w:val="none" w:sz="0" w:space="0" w:color="auto"/>
        <w:right w:val="none" w:sz="0" w:space="0" w:color="auto"/>
      </w:divBdr>
    </w:div>
    <w:div w:id="1776168647">
      <w:marLeft w:val="640"/>
      <w:marRight w:val="0"/>
      <w:marTop w:val="0"/>
      <w:marBottom w:val="0"/>
      <w:divBdr>
        <w:top w:val="none" w:sz="0" w:space="0" w:color="auto"/>
        <w:left w:val="none" w:sz="0" w:space="0" w:color="auto"/>
        <w:bottom w:val="none" w:sz="0" w:space="0" w:color="auto"/>
        <w:right w:val="none" w:sz="0" w:space="0" w:color="auto"/>
      </w:divBdr>
    </w:div>
    <w:div w:id="1776170537">
      <w:marLeft w:val="640"/>
      <w:marRight w:val="0"/>
      <w:marTop w:val="0"/>
      <w:marBottom w:val="0"/>
      <w:divBdr>
        <w:top w:val="none" w:sz="0" w:space="0" w:color="auto"/>
        <w:left w:val="none" w:sz="0" w:space="0" w:color="auto"/>
        <w:bottom w:val="none" w:sz="0" w:space="0" w:color="auto"/>
        <w:right w:val="none" w:sz="0" w:space="0" w:color="auto"/>
      </w:divBdr>
    </w:div>
    <w:div w:id="1776289506">
      <w:marLeft w:val="640"/>
      <w:marRight w:val="0"/>
      <w:marTop w:val="0"/>
      <w:marBottom w:val="0"/>
      <w:divBdr>
        <w:top w:val="none" w:sz="0" w:space="0" w:color="auto"/>
        <w:left w:val="none" w:sz="0" w:space="0" w:color="auto"/>
        <w:bottom w:val="none" w:sz="0" w:space="0" w:color="auto"/>
        <w:right w:val="none" w:sz="0" w:space="0" w:color="auto"/>
      </w:divBdr>
    </w:div>
    <w:div w:id="1776364075">
      <w:marLeft w:val="640"/>
      <w:marRight w:val="0"/>
      <w:marTop w:val="0"/>
      <w:marBottom w:val="0"/>
      <w:divBdr>
        <w:top w:val="none" w:sz="0" w:space="0" w:color="auto"/>
        <w:left w:val="none" w:sz="0" w:space="0" w:color="auto"/>
        <w:bottom w:val="none" w:sz="0" w:space="0" w:color="auto"/>
        <w:right w:val="none" w:sz="0" w:space="0" w:color="auto"/>
      </w:divBdr>
    </w:div>
    <w:div w:id="1776444112">
      <w:marLeft w:val="640"/>
      <w:marRight w:val="0"/>
      <w:marTop w:val="0"/>
      <w:marBottom w:val="0"/>
      <w:divBdr>
        <w:top w:val="none" w:sz="0" w:space="0" w:color="auto"/>
        <w:left w:val="none" w:sz="0" w:space="0" w:color="auto"/>
        <w:bottom w:val="none" w:sz="0" w:space="0" w:color="auto"/>
        <w:right w:val="none" w:sz="0" w:space="0" w:color="auto"/>
      </w:divBdr>
    </w:div>
    <w:div w:id="1776557134">
      <w:marLeft w:val="640"/>
      <w:marRight w:val="0"/>
      <w:marTop w:val="0"/>
      <w:marBottom w:val="0"/>
      <w:divBdr>
        <w:top w:val="none" w:sz="0" w:space="0" w:color="auto"/>
        <w:left w:val="none" w:sz="0" w:space="0" w:color="auto"/>
        <w:bottom w:val="none" w:sz="0" w:space="0" w:color="auto"/>
        <w:right w:val="none" w:sz="0" w:space="0" w:color="auto"/>
      </w:divBdr>
    </w:div>
    <w:div w:id="1776629045">
      <w:marLeft w:val="640"/>
      <w:marRight w:val="0"/>
      <w:marTop w:val="0"/>
      <w:marBottom w:val="0"/>
      <w:divBdr>
        <w:top w:val="none" w:sz="0" w:space="0" w:color="auto"/>
        <w:left w:val="none" w:sz="0" w:space="0" w:color="auto"/>
        <w:bottom w:val="none" w:sz="0" w:space="0" w:color="auto"/>
        <w:right w:val="none" w:sz="0" w:space="0" w:color="auto"/>
      </w:divBdr>
    </w:div>
    <w:div w:id="1776630961">
      <w:marLeft w:val="640"/>
      <w:marRight w:val="0"/>
      <w:marTop w:val="0"/>
      <w:marBottom w:val="0"/>
      <w:divBdr>
        <w:top w:val="none" w:sz="0" w:space="0" w:color="auto"/>
        <w:left w:val="none" w:sz="0" w:space="0" w:color="auto"/>
        <w:bottom w:val="none" w:sz="0" w:space="0" w:color="auto"/>
        <w:right w:val="none" w:sz="0" w:space="0" w:color="auto"/>
      </w:divBdr>
    </w:div>
    <w:div w:id="1776632454">
      <w:marLeft w:val="640"/>
      <w:marRight w:val="0"/>
      <w:marTop w:val="0"/>
      <w:marBottom w:val="0"/>
      <w:divBdr>
        <w:top w:val="none" w:sz="0" w:space="0" w:color="auto"/>
        <w:left w:val="none" w:sz="0" w:space="0" w:color="auto"/>
        <w:bottom w:val="none" w:sz="0" w:space="0" w:color="auto"/>
        <w:right w:val="none" w:sz="0" w:space="0" w:color="auto"/>
      </w:divBdr>
    </w:div>
    <w:div w:id="1776748492">
      <w:marLeft w:val="640"/>
      <w:marRight w:val="0"/>
      <w:marTop w:val="0"/>
      <w:marBottom w:val="0"/>
      <w:divBdr>
        <w:top w:val="none" w:sz="0" w:space="0" w:color="auto"/>
        <w:left w:val="none" w:sz="0" w:space="0" w:color="auto"/>
        <w:bottom w:val="none" w:sz="0" w:space="0" w:color="auto"/>
        <w:right w:val="none" w:sz="0" w:space="0" w:color="auto"/>
      </w:divBdr>
    </w:div>
    <w:div w:id="1776752582">
      <w:marLeft w:val="640"/>
      <w:marRight w:val="0"/>
      <w:marTop w:val="0"/>
      <w:marBottom w:val="0"/>
      <w:divBdr>
        <w:top w:val="none" w:sz="0" w:space="0" w:color="auto"/>
        <w:left w:val="none" w:sz="0" w:space="0" w:color="auto"/>
        <w:bottom w:val="none" w:sz="0" w:space="0" w:color="auto"/>
        <w:right w:val="none" w:sz="0" w:space="0" w:color="auto"/>
      </w:divBdr>
    </w:div>
    <w:div w:id="1776826040">
      <w:marLeft w:val="640"/>
      <w:marRight w:val="0"/>
      <w:marTop w:val="0"/>
      <w:marBottom w:val="0"/>
      <w:divBdr>
        <w:top w:val="none" w:sz="0" w:space="0" w:color="auto"/>
        <w:left w:val="none" w:sz="0" w:space="0" w:color="auto"/>
        <w:bottom w:val="none" w:sz="0" w:space="0" w:color="auto"/>
        <w:right w:val="none" w:sz="0" w:space="0" w:color="auto"/>
      </w:divBdr>
    </w:div>
    <w:div w:id="1777016066">
      <w:marLeft w:val="640"/>
      <w:marRight w:val="0"/>
      <w:marTop w:val="0"/>
      <w:marBottom w:val="0"/>
      <w:divBdr>
        <w:top w:val="none" w:sz="0" w:space="0" w:color="auto"/>
        <w:left w:val="none" w:sz="0" w:space="0" w:color="auto"/>
        <w:bottom w:val="none" w:sz="0" w:space="0" w:color="auto"/>
        <w:right w:val="none" w:sz="0" w:space="0" w:color="auto"/>
      </w:divBdr>
    </w:div>
    <w:div w:id="1777091704">
      <w:marLeft w:val="640"/>
      <w:marRight w:val="0"/>
      <w:marTop w:val="0"/>
      <w:marBottom w:val="0"/>
      <w:divBdr>
        <w:top w:val="none" w:sz="0" w:space="0" w:color="auto"/>
        <w:left w:val="none" w:sz="0" w:space="0" w:color="auto"/>
        <w:bottom w:val="none" w:sz="0" w:space="0" w:color="auto"/>
        <w:right w:val="none" w:sz="0" w:space="0" w:color="auto"/>
      </w:divBdr>
    </w:div>
    <w:div w:id="1777091934">
      <w:marLeft w:val="640"/>
      <w:marRight w:val="0"/>
      <w:marTop w:val="0"/>
      <w:marBottom w:val="0"/>
      <w:divBdr>
        <w:top w:val="none" w:sz="0" w:space="0" w:color="auto"/>
        <w:left w:val="none" w:sz="0" w:space="0" w:color="auto"/>
        <w:bottom w:val="none" w:sz="0" w:space="0" w:color="auto"/>
        <w:right w:val="none" w:sz="0" w:space="0" w:color="auto"/>
      </w:divBdr>
    </w:div>
    <w:div w:id="1777367942">
      <w:marLeft w:val="640"/>
      <w:marRight w:val="0"/>
      <w:marTop w:val="0"/>
      <w:marBottom w:val="0"/>
      <w:divBdr>
        <w:top w:val="none" w:sz="0" w:space="0" w:color="auto"/>
        <w:left w:val="none" w:sz="0" w:space="0" w:color="auto"/>
        <w:bottom w:val="none" w:sz="0" w:space="0" w:color="auto"/>
        <w:right w:val="none" w:sz="0" w:space="0" w:color="auto"/>
      </w:divBdr>
    </w:div>
    <w:div w:id="1777434218">
      <w:marLeft w:val="640"/>
      <w:marRight w:val="0"/>
      <w:marTop w:val="0"/>
      <w:marBottom w:val="0"/>
      <w:divBdr>
        <w:top w:val="none" w:sz="0" w:space="0" w:color="auto"/>
        <w:left w:val="none" w:sz="0" w:space="0" w:color="auto"/>
        <w:bottom w:val="none" w:sz="0" w:space="0" w:color="auto"/>
        <w:right w:val="none" w:sz="0" w:space="0" w:color="auto"/>
      </w:divBdr>
    </w:div>
    <w:div w:id="1777481506">
      <w:marLeft w:val="640"/>
      <w:marRight w:val="0"/>
      <w:marTop w:val="0"/>
      <w:marBottom w:val="0"/>
      <w:divBdr>
        <w:top w:val="none" w:sz="0" w:space="0" w:color="auto"/>
        <w:left w:val="none" w:sz="0" w:space="0" w:color="auto"/>
        <w:bottom w:val="none" w:sz="0" w:space="0" w:color="auto"/>
        <w:right w:val="none" w:sz="0" w:space="0" w:color="auto"/>
      </w:divBdr>
    </w:div>
    <w:div w:id="1777599867">
      <w:marLeft w:val="640"/>
      <w:marRight w:val="0"/>
      <w:marTop w:val="0"/>
      <w:marBottom w:val="0"/>
      <w:divBdr>
        <w:top w:val="none" w:sz="0" w:space="0" w:color="auto"/>
        <w:left w:val="none" w:sz="0" w:space="0" w:color="auto"/>
        <w:bottom w:val="none" w:sz="0" w:space="0" w:color="auto"/>
        <w:right w:val="none" w:sz="0" w:space="0" w:color="auto"/>
      </w:divBdr>
    </w:div>
    <w:div w:id="1777627702">
      <w:marLeft w:val="640"/>
      <w:marRight w:val="0"/>
      <w:marTop w:val="0"/>
      <w:marBottom w:val="0"/>
      <w:divBdr>
        <w:top w:val="none" w:sz="0" w:space="0" w:color="auto"/>
        <w:left w:val="none" w:sz="0" w:space="0" w:color="auto"/>
        <w:bottom w:val="none" w:sz="0" w:space="0" w:color="auto"/>
        <w:right w:val="none" w:sz="0" w:space="0" w:color="auto"/>
      </w:divBdr>
    </w:div>
    <w:div w:id="1777678797">
      <w:marLeft w:val="640"/>
      <w:marRight w:val="0"/>
      <w:marTop w:val="0"/>
      <w:marBottom w:val="0"/>
      <w:divBdr>
        <w:top w:val="none" w:sz="0" w:space="0" w:color="auto"/>
        <w:left w:val="none" w:sz="0" w:space="0" w:color="auto"/>
        <w:bottom w:val="none" w:sz="0" w:space="0" w:color="auto"/>
        <w:right w:val="none" w:sz="0" w:space="0" w:color="auto"/>
      </w:divBdr>
    </w:div>
    <w:div w:id="1777797535">
      <w:marLeft w:val="640"/>
      <w:marRight w:val="0"/>
      <w:marTop w:val="0"/>
      <w:marBottom w:val="0"/>
      <w:divBdr>
        <w:top w:val="none" w:sz="0" w:space="0" w:color="auto"/>
        <w:left w:val="none" w:sz="0" w:space="0" w:color="auto"/>
        <w:bottom w:val="none" w:sz="0" w:space="0" w:color="auto"/>
        <w:right w:val="none" w:sz="0" w:space="0" w:color="auto"/>
      </w:divBdr>
    </w:div>
    <w:div w:id="1777824052">
      <w:marLeft w:val="640"/>
      <w:marRight w:val="0"/>
      <w:marTop w:val="0"/>
      <w:marBottom w:val="0"/>
      <w:divBdr>
        <w:top w:val="none" w:sz="0" w:space="0" w:color="auto"/>
        <w:left w:val="none" w:sz="0" w:space="0" w:color="auto"/>
        <w:bottom w:val="none" w:sz="0" w:space="0" w:color="auto"/>
        <w:right w:val="none" w:sz="0" w:space="0" w:color="auto"/>
      </w:divBdr>
    </w:div>
    <w:div w:id="1777827100">
      <w:marLeft w:val="640"/>
      <w:marRight w:val="0"/>
      <w:marTop w:val="0"/>
      <w:marBottom w:val="0"/>
      <w:divBdr>
        <w:top w:val="none" w:sz="0" w:space="0" w:color="auto"/>
        <w:left w:val="none" w:sz="0" w:space="0" w:color="auto"/>
        <w:bottom w:val="none" w:sz="0" w:space="0" w:color="auto"/>
        <w:right w:val="none" w:sz="0" w:space="0" w:color="auto"/>
      </w:divBdr>
    </w:div>
    <w:div w:id="1777865871">
      <w:marLeft w:val="640"/>
      <w:marRight w:val="0"/>
      <w:marTop w:val="0"/>
      <w:marBottom w:val="0"/>
      <w:divBdr>
        <w:top w:val="none" w:sz="0" w:space="0" w:color="auto"/>
        <w:left w:val="none" w:sz="0" w:space="0" w:color="auto"/>
        <w:bottom w:val="none" w:sz="0" w:space="0" w:color="auto"/>
        <w:right w:val="none" w:sz="0" w:space="0" w:color="auto"/>
      </w:divBdr>
    </w:div>
    <w:div w:id="1777867262">
      <w:marLeft w:val="640"/>
      <w:marRight w:val="0"/>
      <w:marTop w:val="0"/>
      <w:marBottom w:val="0"/>
      <w:divBdr>
        <w:top w:val="none" w:sz="0" w:space="0" w:color="auto"/>
        <w:left w:val="none" w:sz="0" w:space="0" w:color="auto"/>
        <w:bottom w:val="none" w:sz="0" w:space="0" w:color="auto"/>
        <w:right w:val="none" w:sz="0" w:space="0" w:color="auto"/>
      </w:divBdr>
    </w:div>
    <w:div w:id="1778059061">
      <w:marLeft w:val="640"/>
      <w:marRight w:val="0"/>
      <w:marTop w:val="0"/>
      <w:marBottom w:val="0"/>
      <w:divBdr>
        <w:top w:val="none" w:sz="0" w:space="0" w:color="auto"/>
        <w:left w:val="none" w:sz="0" w:space="0" w:color="auto"/>
        <w:bottom w:val="none" w:sz="0" w:space="0" w:color="auto"/>
        <w:right w:val="none" w:sz="0" w:space="0" w:color="auto"/>
      </w:divBdr>
    </w:div>
    <w:div w:id="1778064790">
      <w:marLeft w:val="640"/>
      <w:marRight w:val="0"/>
      <w:marTop w:val="0"/>
      <w:marBottom w:val="0"/>
      <w:divBdr>
        <w:top w:val="none" w:sz="0" w:space="0" w:color="auto"/>
        <w:left w:val="none" w:sz="0" w:space="0" w:color="auto"/>
        <w:bottom w:val="none" w:sz="0" w:space="0" w:color="auto"/>
        <w:right w:val="none" w:sz="0" w:space="0" w:color="auto"/>
      </w:divBdr>
    </w:div>
    <w:div w:id="1778138449">
      <w:marLeft w:val="640"/>
      <w:marRight w:val="0"/>
      <w:marTop w:val="0"/>
      <w:marBottom w:val="0"/>
      <w:divBdr>
        <w:top w:val="none" w:sz="0" w:space="0" w:color="auto"/>
        <w:left w:val="none" w:sz="0" w:space="0" w:color="auto"/>
        <w:bottom w:val="none" w:sz="0" w:space="0" w:color="auto"/>
        <w:right w:val="none" w:sz="0" w:space="0" w:color="auto"/>
      </w:divBdr>
    </w:div>
    <w:div w:id="1778140475">
      <w:marLeft w:val="640"/>
      <w:marRight w:val="0"/>
      <w:marTop w:val="0"/>
      <w:marBottom w:val="0"/>
      <w:divBdr>
        <w:top w:val="none" w:sz="0" w:space="0" w:color="auto"/>
        <w:left w:val="none" w:sz="0" w:space="0" w:color="auto"/>
        <w:bottom w:val="none" w:sz="0" w:space="0" w:color="auto"/>
        <w:right w:val="none" w:sz="0" w:space="0" w:color="auto"/>
      </w:divBdr>
    </w:div>
    <w:div w:id="1778214043">
      <w:marLeft w:val="640"/>
      <w:marRight w:val="0"/>
      <w:marTop w:val="0"/>
      <w:marBottom w:val="0"/>
      <w:divBdr>
        <w:top w:val="none" w:sz="0" w:space="0" w:color="auto"/>
        <w:left w:val="none" w:sz="0" w:space="0" w:color="auto"/>
        <w:bottom w:val="none" w:sz="0" w:space="0" w:color="auto"/>
        <w:right w:val="none" w:sz="0" w:space="0" w:color="auto"/>
      </w:divBdr>
    </w:div>
    <w:div w:id="1778285359">
      <w:marLeft w:val="640"/>
      <w:marRight w:val="0"/>
      <w:marTop w:val="0"/>
      <w:marBottom w:val="0"/>
      <w:divBdr>
        <w:top w:val="none" w:sz="0" w:space="0" w:color="auto"/>
        <w:left w:val="none" w:sz="0" w:space="0" w:color="auto"/>
        <w:bottom w:val="none" w:sz="0" w:space="0" w:color="auto"/>
        <w:right w:val="none" w:sz="0" w:space="0" w:color="auto"/>
      </w:divBdr>
    </w:div>
    <w:div w:id="1778520198">
      <w:marLeft w:val="640"/>
      <w:marRight w:val="0"/>
      <w:marTop w:val="0"/>
      <w:marBottom w:val="0"/>
      <w:divBdr>
        <w:top w:val="none" w:sz="0" w:space="0" w:color="auto"/>
        <w:left w:val="none" w:sz="0" w:space="0" w:color="auto"/>
        <w:bottom w:val="none" w:sz="0" w:space="0" w:color="auto"/>
        <w:right w:val="none" w:sz="0" w:space="0" w:color="auto"/>
      </w:divBdr>
    </w:div>
    <w:div w:id="1778527965">
      <w:marLeft w:val="640"/>
      <w:marRight w:val="0"/>
      <w:marTop w:val="0"/>
      <w:marBottom w:val="0"/>
      <w:divBdr>
        <w:top w:val="none" w:sz="0" w:space="0" w:color="auto"/>
        <w:left w:val="none" w:sz="0" w:space="0" w:color="auto"/>
        <w:bottom w:val="none" w:sz="0" w:space="0" w:color="auto"/>
        <w:right w:val="none" w:sz="0" w:space="0" w:color="auto"/>
      </w:divBdr>
    </w:div>
    <w:div w:id="1778594405">
      <w:marLeft w:val="640"/>
      <w:marRight w:val="0"/>
      <w:marTop w:val="0"/>
      <w:marBottom w:val="0"/>
      <w:divBdr>
        <w:top w:val="none" w:sz="0" w:space="0" w:color="auto"/>
        <w:left w:val="none" w:sz="0" w:space="0" w:color="auto"/>
        <w:bottom w:val="none" w:sz="0" w:space="0" w:color="auto"/>
        <w:right w:val="none" w:sz="0" w:space="0" w:color="auto"/>
      </w:divBdr>
    </w:div>
    <w:div w:id="1778597964">
      <w:marLeft w:val="640"/>
      <w:marRight w:val="0"/>
      <w:marTop w:val="0"/>
      <w:marBottom w:val="0"/>
      <w:divBdr>
        <w:top w:val="none" w:sz="0" w:space="0" w:color="auto"/>
        <w:left w:val="none" w:sz="0" w:space="0" w:color="auto"/>
        <w:bottom w:val="none" w:sz="0" w:space="0" w:color="auto"/>
        <w:right w:val="none" w:sz="0" w:space="0" w:color="auto"/>
      </w:divBdr>
    </w:div>
    <w:div w:id="1778672349">
      <w:marLeft w:val="640"/>
      <w:marRight w:val="0"/>
      <w:marTop w:val="0"/>
      <w:marBottom w:val="0"/>
      <w:divBdr>
        <w:top w:val="none" w:sz="0" w:space="0" w:color="auto"/>
        <w:left w:val="none" w:sz="0" w:space="0" w:color="auto"/>
        <w:bottom w:val="none" w:sz="0" w:space="0" w:color="auto"/>
        <w:right w:val="none" w:sz="0" w:space="0" w:color="auto"/>
      </w:divBdr>
    </w:div>
    <w:div w:id="1778792534">
      <w:marLeft w:val="640"/>
      <w:marRight w:val="0"/>
      <w:marTop w:val="0"/>
      <w:marBottom w:val="0"/>
      <w:divBdr>
        <w:top w:val="none" w:sz="0" w:space="0" w:color="auto"/>
        <w:left w:val="none" w:sz="0" w:space="0" w:color="auto"/>
        <w:bottom w:val="none" w:sz="0" w:space="0" w:color="auto"/>
        <w:right w:val="none" w:sz="0" w:space="0" w:color="auto"/>
      </w:divBdr>
    </w:div>
    <w:div w:id="1778868436">
      <w:marLeft w:val="640"/>
      <w:marRight w:val="0"/>
      <w:marTop w:val="0"/>
      <w:marBottom w:val="0"/>
      <w:divBdr>
        <w:top w:val="none" w:sz="0" w:space="0" w:color="auto"/>
        <w:left w:val="none" w:sz="0" w:space="0" w:color="auto"/>
        <w:bottom w:val="none" w:sz="0" w:space="0" w:color="auto"/>
        <w:right w:val="none" w:sz="0" w:space="0" w:color="auto"/>
      </w:divBdr>
    </w:div>
    <w:div w:id="1778909630">
      <w:marLeft w:val="640"/>
      <w:marRight w:val="0"/>
      <w:marTop w:val="0"/>
      <w:marBottom w:val="0"/>
      <w:divBdr>
        <w:top w:val="none" w:sz="0" w:space="0" w:color="auto"/>
        <w:left w:val="none" w:sz="0" w:space="0" w:color="auto"/>
        <w:bottom w:val="none" w:sz="0" w:space="0" w:color="auto"/>
        <w:right w:val="none" w:sz="0" w:space="0" w:color="auto"/>
      </w:divBdr>
    </w:div>
    <w:div w:id="1779176506">
      <w:marLeft w:val="640"/>
      <w:marRight w:val="0"/>
      <w:marTop w:val="0"/>
      <w:marBottom w:val="0"/>
      <w:divBdr>
        <w:top w:val="none" w:sz="0" w:space="0" w:color="auto"/>
        <w:left w:val="none" w:sz="0" w:space="0" w:color="auto"/>
        <w:bottom w:val="none" w:sz="0" w:space="0" w:color="auto"/>
        <w:right w:val="none" w:sz="0" w:space="0" w:color="auto"/>
      </w:divBdr>
    </w:div>
    <w:div w:id="1779400145">
      <w:marLeft w:val="640"/>
      <w:marRight w:val="0"/>
      <w:marTop w:val="0"/>
      <w:marBottom w:val="0"/>
      <w:divBdr>
        <w:top w:val="none" w:sz="0" w:space="0" w:color="auto"/>
        <w:left w:val="none" w:sz="0" w:space="0" w:color="auto"/>
        <w:bottom w:val="none" w:sz="0" w:space="0" w:color="auto"/>
        <w:right w:val="none" w:sz="0" w:space="0" w:color="auto"/>
      </w:divBdr>
    </w:div>
    <w:div w:id="1779639164">
      <w:marLeft w:val="640"/>
      <w:marRight w:val="0"/>
      <w:marTop w:val="0"/>
      <w:marBottom w:val="0"/>
      <w:divBdr>
        <w:top w:val="none" w:sz="0" w:space="0" w:color="auto"/>
        <w:left w:val="none" w:sz="0" w:space="0" w:color="auto"/>
        <w:bottom w:val="none" w:sz="0" w:space="0" w:color="auto"/>
        <w:right w:val="none" w:sz="0" w:space="0" w:color="auto"/>
      </w:divBdr>
    </w:div>
    <w:div w:id="1779640067">
      <w:marLeft w:val="640"/>
      <w:marRight w:val="0"/>
      <w:marTop w:val="0"/>
      <w:marBottom w:val="0"/>
      <w:divBdr>
        <w:top w:val="none" w:sz="0" w:space="0" w:color="auto"/>
        <w:left w:val="none" w:sz="0" w:space="0" w:color="auto"/>
        <w:bottom w:val="none" w:sz="0" w:space="0" w:color="auto"/>
        <w:right w:val="none" w:sz="0" w:space="0" w:color="auto"/>
      </w:divBdr>
    </w:div>
    <w:div w:id="1779717817">
      <w:marLeft w:val="640"/>
      <w:marRight w:val="0"/>
      <w:marTop w:val="0"/>
      <w:marBottom w:val="0"/>
      <w:divBdr>
        <w:top w:val="none" w:sz="0" w:space="0" w:color="auto"/>
        <w:left w:val="none" w:sz="0" w:space="0" w:color="auto"/>
        <w:bottom w:val="none" w:sz="0" w:space="0" w:color="auto"/>
        <w:right w:val="none" w:sz="0" w:space="0" w:color="auto"/>
      </w:divBdr>
    </w:div>
    <w:div w:id="1779790306">
      <w:marLeft w:val="640"/>
      <w:marRight w:val="0"/>
      <w:marTop w:val="0"/>
      <w:marBottom w:val="0"/>
      <w:divBdr>
        <w:top w:val="none" w:sz="0" w:space="0" w:color="auto"/>
        <w:left w:val="none" w:sz="0" w:space="0" w:color="auto"/>
        <w:bottom w:val="none" w:sz="0" w:space="0" w:color="auto"/>
        <w:right w:val="none" w:sz="0" w:space="0" w:color="auto"/>
      </w:divBdr>
    </w:div>
    <w:div w:id="1779792047">
      <w:marLeft w:val="640"/>
      <w:marRight w:val="0"/>
      <w:marTop w:val="0"/>
      <w:marBottom w:val="0"/>
      <w:divBdr>
        <w:top w:val="none" w:sz="0" w:space="0" w:color="auto"/>
        <w:left w:val="none" w:sz="0" w:space="0" w:color="auto"/>
        <w:bottom w:val="none" w:sz="0" w:space="0" w:color="auto"/>
        <w:right w:val="none" w:sz="0" w:space="0" w:color="auto"/>
      </w:divBdr>
    </w:div>
    <w:div w:id="1779792834">
      <w:marLeft w:val="640"/>
      <w:marRight w:val="0"/>
      <w:marTop w:val="0"/>
      <w:marBottom w:val="0"/>
      <w:divBdr>
        <w:top w:val="none" w:sz="0" w:space="0" w:color="auto"/>
        <w:left w:val="none" w:sz="0" w:space="0" w:color="auto"/>
        <w:bottom w:val="none" w:sz="0" w:space="0" w:color="auto"/>
        <w:right w:val="none" w:sz="0" w:space="0" w:color="auto"/>
      </w:divBdr>
    </w:div>
    <w:div w:id="1779835289">
      <w:marLeft w:val="640"/>
      <w:marRight w:val="0"/>
      <w:marTop w:val="0"/>
      <w:marBottom w:val="0"/>
      <w:divBdr>
        <w:top w:val="none" w:sz="0" w:space="0" w:color="auto"/>
        <w:left w:val="none" w:sz="0" w:space="0" w:color="auto"/>
        <w:bottom w:val="none" w:sz="0" w:space="0" w:color="auto"/>
        <w:right w:val="none" w:sz="0" w:space="0" w:color="auto"/>
      </w:divBdr>
    </w:div>
    <w:div w:id="1779837177">
      <w:marLeft w:val="640"/>
      <w:marRight w:val="0"/>
      <w:marTop w:val="0"/>
      <w:marBottom w:val="0"/>
      <w:divBdr>
        <w:top w:val="none" w:sz="0" w:space="0" w:color="auto"/>
        <w:left w:val="none" w:sz="0" w:space="0" w:color="auto"/>
        <w:bottom w:val="none" w:sz="0" w:space="0" w:color="auto"/>
        <w:right w:val="none" w:sz="0" w:space="0" w:color="auto"/>
      </w:divBdr>
    </w:div>
    <w:div w:id="1779909142">
      <w:marLeft w:val="640"/>
      <w:marRight w:val="0"/>
      <w:marTop w:val="0"/>
      <w:marBottom w:val="0"/>
      <w:divBdr>
        <w:top w:val="none" w:sz="0" w:space="0" w:color="auto"/>
        <w:left w:val="none" w:sz="0" w:space="0" w:color="auto"/>
        <w:bottom w:val="none" w:sz="0" w:space="0" w:color="auto"/>
        <w:right w:val="none" w:sz="0" w:space="0" w:color="auto"/>
      </w:divBdr>
    </w:div>
    <w:div w:id="1779911560">
      <w:marLeft w:val="640"/>
      <w:marRight w:val="0"/>
      <w:marTop w:val="0"/>
      <w:marBottom w:val="0"/>
      <w:divBdr>
        <w:top w:val="none" w:sz="0" w:space="0" w:color="auto"/>
        <w:left w:val="none" w:sz="0" w:space="0" w:color="auto"/>
        <w:bottom w:val="none" w:sz="0" w:space="0" w:color="auto"/>
        <w:right w:val="none" w:sz="0" w:space="0" w:color="auto"/>
      </w:divBdr>
    </w:div>
    <w:div w:id="1780025652">
      <w:marLeft w:val="640"/>
      <w:marRight w:val="0"/>
      <w:marTop w:val="0"/>
      <w:marBottom w:val="0"/>
      <w:divBdr>
        <w:top w:val="none" w:sz="0" w:space="0" w:color="auto"/>
        <w:left w:val="none" w:sz="0" w:space="0" w:color="auto"/>
        <w:bottom w:val="none" w:sz="0" w:space="0" w:color="auto"/>
        <w:right w:val="none" w:sz="0" w:space="0" w:color="auto"/>
      </w:divBdr>
    </w:div>
    <w:div w:id="1780028959">
      <w:marLeft w:val="640"/>
      <w:marRight w:val="0"/>
      <w:marTop w:val="0"/>
      <w:marBottom w:val="0"/>
      <w:divBdr>
        <w:top w:val="none" w:sz="0" w:space="0" w:color="auto"/>
        <w:left w:val="none" w:sz="0" w:space="0" w:color="auto"/>
        <w:bottom w:val="none" w:sz="0" w:space="0" w:color="auto"/>
        <w:right w:val="none" w:sz="0" w:space="0" w:color="auto"/>
      </w:divBdr>
    </w:div>
    <w:div w:id="1780104714">
      <w:marLeft w:val="640"/>
      <w:marRight w:val="0"/>
      <w:marTop w:val="0"/>
      <w:marBottom w:val="0"/>
      <w:divBdr>
        <w:top w:val="none" w:sz="0" w:space="0" w:color="auto"/>
        <w:left w:val="none" w:sz="0" w:space="0" w:color="auto"/>
        <w:bottom w:val="none" w:sz="0" w:space="0" w:color="auto"/>
        <w:right w:val="none" w:sz="0" w:space="0" w:color="auto"/>
      </w:divBdr>
    </w:div>
    <w:div w:id="1780104797">
      <w:marLeft w:val="640"/>
      <w:marRight w:val="0"/>
      <w:marTop w:val="0"/>
      <w:marBottom w:val="0"/>
      <w:divBdr>
        <w:top w:val="none" w:sz="0" w:space="0" w:color="auto"/>
        <w:left w:val="none" w:sz="0" w:space="0" w:color="auto"/>
        <w:bottom w:val="none" w:sz="0" w:space="0" w:color="auto"/>
        <w:right w:val="none" w:sz="0" w:space="0" w:color="auto"/>
      </w:divBdr>
    </w:div>
    <w:div w:id="1780177542">
      <w:marLeft w:val="640"/>
      <w:marRight w:val="0"/>
      <w:marTop w:val="0"/>
      <w:marBottom w:val="0"/>
      <w:divBdr>
        <w:top w:val="none" w:sz="0" w:space="0" w:color="auto"/>
        <w:left w:val="none" w:sz="0" w:space="0" w:color="auto"/>
        <w:bottom w:val="none" w:sz="0" w:space="0" w:color="auto"/>
        <w:right w:val="none" w:sz="0" w:space="0" w:color="auto"/>
      </w:divBdr>
    </w:div>
    <w:div w:id="1780250992">
      <w:marLeft w:val="640"/>
      <w:marRight w:val="0"/>
      <w:marTop w:val="0"/>
      <w:marBottom w:val="0"/>
      <w:divBdr>
        <w:top w:val="none" w:sz="0" w:space="0" w:color="auto"/>
        <w:left w:val="none" w:sz="0" w:space="0" w:color="auto"/>
        <w:bottom w:val="none" w:sz="0" w:space="0" w:color="auto"/>
        <w:right w:val="none" w:sz="0" w:space="0" w:color="auto"/>
      </w:divBdr>
    </w:div>
    <w:div w:id="1780291778">
      <w:marLeft w:val="640"/>
      <w:marRight w:val="0"/>
      <w:marTop w:val="0"/>
      <w:marBottom w:val="0"/>
      <w:divBdr>
        <w:top w:val="none" w:sz="0" w:space="0" w:color="auto"/>
        <w:left w:val="none" w:sz="0" w:space="0" w:color="auto"/>
        <w:bottom w:val="none" w:sz="0" w:space="0" w:color="auto"/>
        <w:right w:val="none" w:sz="0" w:space="0" w:color="auto"/>
      </w:divBdr>
    </w:div>
    <w:div w:id="1780372806">
      <w:marLeft w:val="640"/>
      <w:marRight w:val="0"/>
      <w:marTop w:val="0"/>
      <w:marBottom w:val="0"/>
      <w:divBdr>
        <w:top w:val="none" w:sz="0" w:space="0" w:color="auto"/>
        <w:left w:val="none" w:sz="0" w:space="0" w:color="auto"/>
        <w:bottom w:val="none" w:sz="0" w:space="0" w:color="auto"/>
        <w:right w:val="none" w:sz="0" w:space="0" w:color="auto"/>
      </w:divBdr>
    </w:div>
    <w:div w:id="1780444286">
      <w:marLeft w:val="640"/>
      <w:marRight w:val="0"/>
      <w:marTop w:val="0"/>
      <w:marBottom w:val="0"/>
      <w:divBdr>
        <w:top w:val="none" w:sz="0" w:space="0" w:color="auto"/>
        <w:left w:val="none" w:sz="0" w:space="0" w:color="auto"/>
        <w:bottom w:val="none" w:sz="0" w:space="0" w:color="auto"/>
        <w:right w:val="none" w:sz="0" w:space="0" w:color="auto"/>
      </w:divBdr>
    </w:div>
    <w:div w:id="1780445559">
      <w:marLeft w:val="640"/>
      <w:marRight w:val="0"/>
      <w:marTop w:val="0"/>
      <w:marBottom w:val="0"/>
      <w:divBdr>
        <w:top w:val="none" w:sz="0" w:space="0" w:color="auto"/>
        <w:left w:val="none" w:sz="0" w:space="0" w:color="auto"/>
        <w:bottom w:val="none" w:sz="0" w:space="0" w:color="auto"/>
        <w:right w:val="none" w:sz="0" w:space="0" w:color="auto"/>
      </w:divBdr>
    </w:div>
    <w:div w:id="1780485086">
      <w:marLeft w:val="640"/>
      <w:marRight w:val="0"/>
      <w:marTop w:val="0"/>
      <w:marBottom w:val="0"/>
      <w:divBdr>
        <w:top w:val="none" w:sz="0" w:space="0" w:color="auto"/>
        <w:left w:val="none" w:sz="0" w:space="0" w:color="auto"/>
        <w:bottom w:val="none" w:sz="0" w:space="0" w:color="auto"/>
        <w:right w:val="none" w:sz="0" w:space="0" w:color="auto"/>
      </w:divBdr>
    </w:div>
    <w:div w:id="1780493528">
      <w:marLeft w:val="640"/>
      <w:marRight w:val="0"/>
      <w:marTop w:val="0"/>
      <w:marBottom w:val="0"/>
      <w:divBdr>
        <w:top w:val="none" w:sz="0" w:space="0" w:color="auto"/>
        <w:left w:val="none" w:sz="0" w:space="0" w:color="auto"/>
        <w:bottom w:val="none" w:sz="0" w:space="0" w:color="auto"/>
        <w:right w:val="none" w:sz="0" w:space="0" w:color="auto"/>
      </w:divBdr>
    </w:div>
    <w:div w:id="1780559795">
      <w:marLeft w:val="640"/>
      <w:marRight w:val="0"/>
      <w:marTop w:val="0"/>
      <w:marBottom w:val="0"/>
      <w:divBdr>
        <w:top w:val="none" w:sz="0" w:space="0" w:color="auto"/>
        <w:left w:val="none" w:sz="0" w:space="0" w:color="auto"/>
        <w:bottom w:val="none" w:sz="0" w:space="0" w:color="auto"/>
        <w:right w:val="none" w:sz="0" w:space="0" w:color="auto"/>
      </w:divBdr>
    </w:div>
    <w:div w:id="1780636583">
      <w:marLeft w:val="640"/>
      <w:marRight w:val="0"/>
      <w:marTop w:val="0"/>
      <w:marBottom w:val="0"/>
      <w:divBdr>
        <w:top w:val="none" w:sz="0" w:space="0" w:color="auto"/>
        <w:left w:val="none" w:sz="0" w:space="0" w:color="auto"/>
        <w:bottom w:val="none" w:sz="0" w:space="0" w:color="auto"/>
        <w:right w:val="none" w:sz="0" w:space="0" w:color="auto"/>
      </w:divBdr>
    </w:div>
    <w:div w:id="1780639612">
      <w:marLeft w:val="640"/>
      <w:marRight w:val="0"/>
      <w:marTop w:val="0"/>
      <w:marBottom w:val="0"/>
      <w:divBdr>
        <w:top w:val="none" w:sz="0" w:space="0" w:color="auto"/>
        <w:left w:val="none" w:sz="0" w:space="0" w:color="auto"/>
        <w:bottom w:val="none" w:sz="0" w:space="0" w:color="auto"/>
        <w:right w:val="none" w:sz="0" w:space="0" w:color="auto"/>
      </w:divBdr>
    </w:div>
    <w:div w:id="1780681173">
      <w:marLeft w:val="640"/>
      <w:marRight w:val="0"/>
      <w:marTop w:val="0"/>
      <w:marBottom w:val="0"/>
      <w:divBdr>
        <w:top w:val="none" w:sz="0" w:space="0" w:color="auto"/>
        <w:left w:val="none" w:sz="0" w:space="0" w:color="auto"/>
        <w:bottom w:val="none" w:sz="0" w:space="0" w:color="auto"/>
        <w:right w:val="none" w:sz="0" w:space="0" w:color="auto"/>
      </w:divBdr>
    </w:div>
    <w:div w:id="1780754577">
      <w:marLeft w:val="640"/>
      <w:marRight w:val="0"/>
      <w:marTop w:val="0"/>
      <w:marBottom w:val="0"/>
      <w:divBdr>
        <w:top w:val="none" w:sz="0" w:space="0" w:color="auto"/>
        <w:left w:val="none" w:sz="0" w:space="0" w:color="auto"/>
        <w:bottom w:val="none" w:sz="0" w:space="0" w:color="auto"/>
        <w:right w:val="none" w:sz="0" w:space="0" w:color="auto"/>
      </w:divBdr>
    </w:div>
    <w:div w:id="1780834032">
      <w:marLeft w:val="640"/>
      <w:marRight w:val="0"/>
      <w:marTop w:val="0"/>
      <w:marBottom w:val="0"/>
      <w:divBdr>
        <w:top w:val="none" w:sz="0" w:space="0" w:color="auto"/>
        <w:left w:val="none" w:sz="0" w:space="0" w:color="auto"/>
        <w:bottom w:val="none" w:sz="0" w:space="0" w:color="auto"/>
        <w:right w:val="none" w:sz="0" w:space="0" w:color="auto"/>
      </w:divBdr>
    </w:div>
    <w:div w:id="1780836981">
      <w:marLeft w:val="640"/>
      <w:marRight w:val="0"/>
      <w:marTop w:val="0"/>
      <w:marBottom w:val="0"/>
      <w:divBdr>
        <w:top w:val="none" w:sz="0" w:space="0" w:color="auto"/>
        <w:left w:val="none" w:sz="0" w:space="0" w:color="auto"/>
        <w:bottom w:val="none" w:sz="0" w:space="0" w:color="auto"/>
        <w:right w:val="none" w:sz="0" w:space="0" w:color="auto"/>
      </w:divBdr>
    </w:div>
    <w:div w:id="1780876340">
      <w:marLeft w:val="640"/>
      <w:marRight w:val="0"/>
      <w:marTop w:val="0"/>
      <w:marBottom w:val="0"/>
      <w:divBdr>
        <w:top w:val="none" w:sz="0" w:space="0" w:color="auto"/>
        <w:left w:val="none" w:sz="0" w:space="0" w:color="auto"/>
        <w:bottom w:val="none" w:sz="0" w:space="0" w:color="auto"/>
        <w:right w:val="none" w:sz="0" w:space="0" w:color="auto"/>
      </w:divBdr>
    </w:div>
    <w:div w:id="1780948458">
      <w:marLeft w:val="640"/>
      <w:marRight w:val="0"/>
      <w:marTop w:val="0"/>
      <w:marBottom w:val="0"/>
      <w:divBdr>
        <w:top w:val="none" w:sz="0" w:space="0" w:color="auto"/>
        <w:left w:val="none" w:sz="0" w:space="0" w:color="auto"/>
        <w:bottom w:val="none" w:sz="0" w:space="0" w:color="auto"/>
        <w:right w:val="none" w:sz="0" w:space="0" w:color="auto"/>
      </w:divBdr>
    </w:div>
    <w:div w:id="1781143919">
      <w:marLeft w:val="640"/>
      <w:marRight w:val="0"/>
      <w:marTop w:val="0"/>
      <w:marBottom w:val="0"/>
      <w:divBdr>
        <w:top w:val="none" w:sz="0" w:space="0" w:color="auto"/>
        <w:left w:val="none" w:sz="0" w:space="0" w:color="auto"/>
        <w:bottom w:val="none" w:sz="0" w:space="0" w:color="auto"/>
        <w:right w:val="none" w:sz="0" w:space="0" w:color="auto"/>
      </w:divBdr>
    </w:div>
    <w:div w:id="1781299950">
      <w:marLeft w:val="640"/>
      <w:marRight w:val="0"/>
      <w:marTop w:val="0"/>
      <w:marBottom w:val="0"/>
      <w:divBdr>
        <w:top w:val="none" w:sz="0" w:space="0" w:color="auto"/>
        <w:left w:val="none" w:sz="0" w:space="0" w:color="auto"/>
        <w:bottom w:val="none" w:sz="0" w:space="0" w:color="auto"/>
        <w:right w:val="none" w:sz="0" w:space="0" w:color="auto"/>
      </w:divBdr>
    </w:div>
    <w:div w:id="1781335962">
      <w:marLeft w:val="640"/>
      <w:marRight w:val="0"/>
      <w:marTop w:val="0"/>
      <w:marBottom w:val="0"/>
      <w:divBdr>
        <w:top w:val="none" w:sz="0" w:space="0" w:color="auto"/>
        <w:left w:val="none" w:sz="0" w:space="0" w:color="auto"/>
        <w:bottom w:val="none" w:sz="0" w:space="0" w:color="auto"/>
        <w:right w:val="none" w:sz="0" w:space="0" w:color="auto"/>
      </w:divBdr>
    </w:div>
    <w:div w:id="1781417013">
      <w:marLeft w:val="640"/>
      <w:marRight w:val="0"/>
      <w:marTop w:val="0"/>
      <w:marBottom w:val="0"/>
      <w:divBdr>
        <w:top w:val="none" w:sz="0" w:space="0" w:color="auto"/>
        <w:left w:val="none" w:sz="0" w:space="0" w:color="auto"/>
        <w:bottom w:val="none" w:sz="0" w:space="0" w:color="auto"/>
        <w:right w:val="none" w:sz="0" w:space="0" w:color="auto"/>
      </w:divBdr>
    </w:div>
    <w:div w:id="1781489351">
      <w:marLeft w:val="640"/>
      <w:marRight w:val="0"/>
      <w:marTop w:val="0"/>
      <w:marBottom w:val="0"/>
      <w:divBdr>
        <w:top w:val="none" w:sz="0" w:space="0" w:color="auto"/>
        <w:left w:val="none" w:sz="0" w:space="0" w:color="auto"/>
        <w:bottom w:val="none" w:sz="0" w:space="0" w:color="auto"/>
        <w:right w:val="none" w:sz="0" w:space="0" w:color="auto"/>
      </w:divBdr>
    </w:div>
    <w:div w:id="1781531713">
      <w:marLeft w:val="640"/>
      <w:marRight w:val="0"/>
      <w:marTop w:val="0"/>
      <w:marBottom w:val="0"/>
      <w:divBdr>
        <w:top w:val="none" w:sz="0" w:space="0" w:color="auto"/>
        <w:left w:val="none" w:sz="0" w:space="0" w:color="auto"/>
        <w:bottom w:val="none" w:sz="0" w:space="0" w:color="auto"/>
        <w:right w:val="none" w:sz="0" w:space="0" w:color="auto"/>
      </w:divBdr>
    </w:div>
    <w:div w:id="1781534339">
      <w:marLeft w:val="640"/>
      <w:marRight w:val="0"/>
      <w:marTop w:val="0"/>
      <w:marBottom w:val="0"/>
      <w:divBdr>
        <w:top w:val="none" w:sz="0" w:space="0" w:color="auto"/>
        <w:left w:val="none" w:sz="0" w:space="0" w:color="auto"/>
        <w:bottom w:val="none" w:sz="0" w:space="0" w:color="auto"/>
        <w:right w:val="none" w:sz="0" w:space="0" w:color="auto"/>
      </w:divBdr>
    </w:div>
    <w:div w:id="1781561139">
      <w:marLeft w:val="640"/>
      <w:marRight w:val="0"/>
      <w:marTop w:val="0"/>
      <w:marBottom w:val="0"/>
      <w:divBdr>
        <w:top w:val="none" w:sz="0" w:space="0" w:color="auto"/>
        <w:left w:val="none" w:sz="0" w:space="0" w:color="auto"/>
        <w:bottom w:val="none" w:sz="0" w:space="0" w:color="auto"/>
        <w:right w:val="none" w:sz="0" w:space="0" w:color="auto"/>
      </w:divBdr>
    </w:div>
    <w:div w:id="1781609667">
      <w:marLeft w:val="640"/>
      <w:marRight w:val="0"/>
      <w:marTop w:val="0"/>
      <w:marBottom w:val="0"/>
      <w:divBdr>
        <w:top w:val="none" w:sz="0" w:space="0" w:color="auto"/>
        <w:left w:val="none" w:sz="0" w:space="0" w:color="auto"/>
        <w:bottom w:val="none" w:sz="0" w:space="0" w:color="auto"/>
        <w:right w:val="none" w:sz="0" w:space="0" w:color="auto"/>
      </w:divBdr>
    </w:div>
    <w:div w:id="1781754683">
      <w:marLeft w:val="640"/>
      <w:marRight w:val="0"/>
      <w:marTop w:val="0"/>
      <w:marBottom w:val="0"/>
      <w:divBdr>
        <w:top w:val="none" w:sz="0" w:space="0" w:color="auto"/>
        <w:left w:val="none" w:sz="0" w:space="0" w:color="auto"/>
        <w:bottom w:val="none" w:sz="0" w:space="0" w:color="auto"/>
        <w:right w:val="none" w:sz="0" w:space="0" w:color="auto"/>
      </w:divBdr>
    </w:div>
    <w:div w:id="1781795797">
      <w:marLeft w:val="640"/>
      <w:marRight w:val="0"/>
      <w:marTop w:val="0"/>
      <w:marBottom w:val="0"/>
      <w:divBdr>
        <w:top w:val="none" w:sz="0" w:space="0" w:color="auto"/>
        <w:left w:val="none" w:sz="0" w:space="0" w:color="auto"/>
        <w:bottom w:val="none" w:sz="0" w:space="0" w:color="auto"/>
        <w:right w:val="none" w:sz="0" w:space="0" w:color="auto"/>
      </w:divBdr>
    </w:div>
    <w:div w:id="1781799379">
      <w:marLeft w:val="640"/>
      <w:marRight w:val="0"/>
      <w:marTop w:val="0"/>
      <w:marBottom w:val="0"/>
      <w:divBdr>
        <w:top w:val="none" w:sz="0" w:space="0" w:color="auto"/>
        <w:left w:val="none" w:sz="0" w:space="0" w:color="auto"/>
        <w:bottom w:val="none" w:sz="0" w:space="0" w:color="auto"/>
        <w:right w:val="none" w:sz="0" w:space="0" w:color="auto"/>
      </w:divBdr>
    </w:div>
    <w:div w:id="1781800023">
      <w:marLeft w:val="640"/>
      <w:marRight w:val="0"/>
      <w:marTop w:val="0"/>
      <w:marBottom w:val="0"/>
      <w:divBdr>
        <w:top w:val="none" w:sz="0" w:space="0" w:color="auto"/>
        <w:left w:val="none" w:sz="0" w:space="0" w:color="auto"/>
        <w:bottom w:val="none" w:sz="0" w:space="0" w:color="auto"/>
        <w:right w:val="none" w:sz="0" w:space="0" w:color="auto"/>
      </w:divBdr>
    </w:div>
    <w:div w:id="1781877769">
      <w:marLeft w:val="640"/>
      <w:marRight w:val="0"/>
      <w:marTop w:val="0"/>
      <w:marBottom w:val="0"/>
      <w:divBdr>
        <w:top w:val="none" w:sz="0" w:space="0" w:color="auto"/>
        <w:left w:val="none" w:sz="0" w:space="0" w:color="auto"/>
        <w:bottom w:val="none" w:sz="0" w:space="0" w:color="auto"/>
        <w:right w:val="none" w:sz="0" w:space="0" w:color="auto"/>
      </w:divBdr>
    </w:div>
    <w:div w:id="1781991584">
      <w:marLeft w:val="640"/>
      <w:marRight w:val="0"/>
      <w:marTop w:val="0"/>
      <w:marBottom w:val="0"/>
      <w:divBdr>
        <w:top w:val="none" w:sz="0" w:space="0" w:color="auto"/>
        <w:left w:val="none" w:sz="0" w:space="0" w:color="auto"/>
        <w:bottom w:val="none" w:sz="0" w:space="0" w:color="auto"/>
        <w:right w:val="none" w:sz="0" w:space="0" w:color="auto"/>
      </w:divBdr>
    </w:div>
    <w:div w:id="1781993700">
      <w:marLeft w:val="640"/>
      <w:marRight w:val="0"/>
      <w:marTop w:val="0"/>
      <w:marBottom w:val="0"/>
      <w:divBdr>
        <w:top w:val="none" w:sz="0" w:space="0" w:color="auto"/>
        <w:left w:val="none" w:sz="0" w:space="0" w:color="auto"/>
        <w:bottom w:val="none" w:sz="0" w:space="0" w:color="auto"/>
        <w:right w:val="none" w:sz="0" w:space="0" w:color="auto"/>
      </w:divBdr>
    </w:div>
    <w:div w:id="1782068320">
      <w:marLeft w:val="640"/>
      <w:marRight w:val="0"/>
      <w:marTop w:val="0"/>
      <w:marBottom w:val="0"/>
      <w:divBdr>
        <w:top w:val="none" w:sz="0" w:space="0" w:color="auto"/>
        <w:left w:val="none" w:sz="0" w:space="0" w:color="auto"/>
        <w:bottom w:val="none" w:sz="0" w:space="0" w:color="auto"/>
        <w:right w:val="none" w:sz="0" w:space="0" w:color="auto"/>
      </w:divBdr>
    </w:div>
    <w:div w:id="1782139694">
      <w:marLeft w:val="640"/>
      <w:marRight w:val="0"/>
      <w:marTop w:val="0"/>
      <w:marBottom w:val="0"/>
      <w:divBdr>
        <w:top w:val="none" w:sz="0" w:space="0" w:color="auto"/>
        <w:left w:val="none" w:sz="0" w:space="0" w:color="auto"/>
        <w:bottom w:val="none" w:sz="0" w:space="0" w:color="auto"/>
        <w:right w:val="none" w:sz="0" w:space="0" w:color="auto"/>
      </w:divBdr>
    </w:div>
    <w:div w:id="1782145178">
      <w:marLeft w:val="640"/>
      <w:marRight w:val="0"/>
      <w:marTop w:val="0"/>
      <w:marBottom w:val="0"/>
      <w:divBdr>
        <w:top w:val="none" w:sz="0" w:space="0" w:color="auto"/>
        <w:left w:val="none" w:sz="0" w:space="0" w:color="auto"/>
        <w:bottom w:val="none" w:sz="0" w:space="0" w:color="auto"/>
        <w:right w:val="none" w:sz="0" w:space="0" w:color="auto"/>
      </w:divBdr>
    </w:div>
    <w:div w:id="1782214654">
      <w:marLeft w:val="640"/>
      <w:marRight w:val="0"/>
      <w:marTop w:val="0"/>
      <w:marBottom w:val="0"/>
      <w:divBdr>
        <w:top w:val="none" w:sz="0" w:space="0" w:color="auto"/>
        <w:left w:val="none" w:sz="0" w:space="0" w:color="auto"/>
        <w:bottom w:val="none" w:sz="0" w:space="0" w:color="auto"/>
        <w:right w:val="none" w:sz="0" w:space="0" w:color="auto"/>
      </w:divBdr>
    </w:div>
    <w:div w:id="1782258798">
      <w:marLeft w:val="640"/>
      <w:marRight w:val="0"/>
      <w:marTop w:val="0"/>
      <w:marBottom w:val="0"/>
      <w:divBdr>
        <w:top w:val="none" w:sz="0" w:space="0" w:color="auto"/>
        <w:left w:val="none" w:sz="0" w:space="0" w:color="auto"/>
        <w:bottom w:val="none" w:sz="0" w:space="0" w:color="auto"/>
        <w:right w:val="none" w:sz="0" w:space="0" w:color="auto"/>
      </w:divBdr>
    </w:div>
    <w:div w:id="1782265097">
      <w:marLeft w:val="640"/>
      <w:marRight w:val="0"/>
      <w:marTop w:val="0"/>
      <w:marBottom w:val="0"/>
      <w:divBdr>
        <w:top w:val="none" w:sz="0" w:space="0" w:color="auto"/>
        <w:left w:val="none" w:sz="0" w:space="0" w:color="auto"/>
        <w:bottom w:val="none" w:sz="0" w:space="0" w:color="auto"/>
        <w:right w:val="none" w:sz="0" w:space="0" w:color="auto"/>
      </w:divBdr>
    </w:div>
    <w:div w:id="1782340463">
      <w:marLeft w:val="640"/>
      <w:marRight w:val="0"/>
      <w:marTop w:val="0"/>
      <w:marBottom w:val="0"/>
      <w:divBdr>
        <w:top w:val="none" w:sz="0" w:space="0" w:color="auto"/>
        <w:left w:val="none" w:sz="0" w:space="0" w:color="auto"/>
        <w:bottom w:val="none" w:sz="0" w:space="0" w:color="auto"/>
        <w:right w:val="none" w:sz="0" w:space="0" w:color="auto"/>
      </w:divBdr>
    </w:div>
    <w:div w:id="1782533734">
      <w:marLeft w:val="640"/>
      <w:marRight w:val="0"/>
      <w:marTop w:val="0"/>
      <w:marBottom w:val="0"/>
      <w:divBdr>
        <w:top w:val="none" w:sz="0" w:space="0" w:color="auto"/>
        <w:left w:val="none" w:sz="0" w:space="0" w:color="auto"/>
        <w:bottom w:val="none" w:sz="0" w:space="0" w:color="auto"/>
        <w:right w:val="none" w:sz="0" w:space="0" w:color="auto"/>
      </w:divBdr>
    </w:div>
    <w:div w:id="1782648228">
      <w:marLeft w:val="640"/>
      <w:marRight w:val="0"/>
      <w:marTop w:val="0"/>
      <w:marBottom w:val="0"/>
      <w:divBdr>
        <w:top w:val="none" w:sz="0" w:space="0" w:color="auto"/>
        <w:left w:val="none" w:sz="0" w:space="0" w:color="auto"/>
        <w:bottom w:val="none" w:sz="0" w:space="0" w:color="auto"/>
        <w:right w:val="none" w:sz="0" w:space="0" w:color="auto"/>
      </w:divBdr>
    </w:div>
    <w:div w:id="1782648872">
      <w:marLeft w:val="640"/>
      <w:marRight w:val="0"/>
      <w:marTop w:val="0"/>
      <w:marBottom w:val="0"/>
      <w:divBdr>
        <w:top w:val="none" w:sz="0" w:space="0" w:color="auto"/>
        <w:left w:val="none" w:sz="0" w:space="0" w:color="auto"/>
        <w:bottom w:val="none" w:sz="0" w:space="0" w:color="auto"/>
        <w:right w:val="none" w:sz="0" w:space="0" w:color="auto"/>
      </w:divBdr>
    </w:div>
    <w:div w:id="1782802381">
      <w:marLeft w:val="640"/>
      <w:marRight w:val="0"/>
      <w:marTop w:val="0"/>
      <w:marBottom w:val="0"/>
      <w:divBdr>
        <w:top w:val="none" w:sz="0" w:space="0" w:color="auto"/>
        <w:left w:val="none" w:sz="0" w:space="0" w:color="auto"/>
        <w:bottom w:val="none" w:sz="0" w:space="0" w:color="auto"/>
        <w:right w:val="none" w:sz="0" w:space="0" w:color="auto"/>
      </w:divBdr>
    </w:div>
    <w:div w:id="1782841396">
      <w:marLeft w:val="640"/>
      <w:marRight w:val="0"/>
      <w:marTop w:val="0"/>
      <w:marBottom w:val="0"/>
      <w:divBdr>
        <w:top w:val="none" w:sz="0" w:space="0" w:color="auto"/>
        <w:left w:val="none" w:sz="0" w:space="0" w:color="auto"/>
        <w:bottom w:val="none" w:sz="0" w:space="0" w:color="auto"/>
        <w:right w:val="none" w:sz="0" w:space="0" w:color="auto"/>
      </w:divBdr>
    </w:div>
    <w:div w:id="1782870483">
      <w:marLeft w:val="640"/>
      <w:marRight w:val="0"/>
      <w:marTop w:val="0"/>
      <w:marBottom w:val="0"/>
      <w:divBdr>
        <w:top w:val="none" w:sz="0" w:space="0" w:color="auto"/>
        <w:left w:val="none" w:sz="0" w:space="0" w:color="auto"/>
        <w:bottom w:val="none" w:sz="0" w:space="0" w:color="auto"/>
        <w:right w:val="none" w:sz="0" w:space="0" w:color="auto"/>
      </w:divBdr>
    </w:div>
    <w:div w:id="1782917502">
      <w:marLeft w:val="640"/>
      <w:marRight w:val="0"/>
      <w:marTop w:val="0"/>
      <w:marBottom w:val="0"/>
      <w:divBdr>
        <w:top w:val="none" w:sz="0" w:space="0" w:color="auto"/>
        <w:left w:val="none" w:sz="0" w:space="0" w:color="auto"/>
        <w:bottom w:val="none" w:sz="0" w:space="0" w:color="auto"/>
        <w:right w:val="none" w:sz="0" w:space="0" w:color="auto"/>
      </w:divBdr>
    </w:div>
    <w:div w:id="1782919009">
      <w:marLeft w:val="640"/>
      <w:marRight w:val="0"/>
      <w:marTop w:val="0"/>
      <w:marBottom w:val="0"/>
      <w:divBdr>
        <w:top w:val="none" w:sz="0" w:space="0" w:color="auto"/>
        <w:left w:val="none" w:sz="0" w:space="0" w:color="auto"/>
        <w:bottom w:val="none" w:sz="0" w:space="0" w:color="auto"/>
        <w:right w:val="none" w:sz="0" w:space="0" w:color="auto"/>
      </w:divBdr>
    </w:div>
    <w:div w:id="1782920124">
      <w:marLeft w:val="640"/>
      <w:marRight w:val="0"/>
      <w:marTop w:val="0"/>
      <w:marBottom w:val="0"/>
      <w:divBdr>
        <w:top w:val="none" w:sz="0" w:space="0" w:color="auto"/>
        <w:left w:val="none" w:sz="0" w:space="0" w:color="auto"/>
        <w:bottom w:val="none" w:sz="0" w:space="0" w:color="auto"/>
        <w:right w:val="none" w:sz="0" w:space="0" w:color="auto"/>
      </w:divBdr>
    </w:div>
    <w:div w:id="1782920579">
      <w:marLeft w:val="640"/>
      <w:marRight w:val="0"/>
      <w:marTop w:val="0"/>
      <w:marBottom w:val="0"/>
      <w:divBdr>
        <w:top w:val="none" w:sz="0" w:space="0" w:color="auto"/>
        <w:left w:val="none" w:sz="0" w:space="0" w:color="auto"/>
        <w:bottom w:val="none" w:sz="0" w:space="0" w:color="auto"/>
        <w:right w:val="none" w:sz="0" w:space="0" w:color="auto"/>
      </w:divBdr>
    </w:div>
    <w:div w:id="1782987806">
      <w:marLeft w:val="640"/>
      <w:marRight w:val="0"/>
      <w:marTop w:val="0"/>
      <w:marBottom w:val="0"/>
      <w:divBdr>
        <w:top w:val="none" w:sz="0" w:space="0" w:color="auto"/>
        <w:left w:val="none" w:sz="0" w:space="0" w:color="auto"/>
        <w:bottom w:val="none" w:sz="0" w:space="0" w:color="auto"/>
        <w:right w:val="none" w:sz="0" w:space="0" w:color="auto"/>
      </w:divBdr>
    </w:div>
    <w:div w:id="1783063220">
      <w:marLeft w:val="640"/>
      <w:marRight w:val="0"/>
      <w:marTop w:val="0"/>
      <w:marBottom w:val="0"/>
      <w:divBdr>
        <w:top w:val="none" w:sz="0" w:space="0" w:color="auto"/>
        <w:left w:val="none" w:sz="0" w:space="0" w:color="auto"/>
        <w:bottom w:val="none" w:sz="0" w:space="0" w:color="auto"/>
        <w:right w:val="none" w:sz="0" w:space="0" w:color="auto"/>
      </w:divBdr>
    </w:div>
    <w:div w:id="1783068495">
      <w:marLeft w:val="640"/>
      <w:marRight w:val="0"/>
      <w:marTop w:val="0"/>
      <w:marBottom w:val="0"/>
      <w:divBdr>
        <w:top w:val="none" w:sz="0" w:space="0" w:color="auto"/>
        <w:left w:val="none" w:sz="0" w:space="0" w:color="auto"/>
        <w:bottom w:val="none" w:sz="0" w:space="0" w:color="auto"/>
        <w:right w:val="none" w:sz="0" w:space="0" w:color="auto"/>
      </w:divBdr>
    </w:div>
    <w:div w:id="1783186865">
      <w:marLeft w:val="640"/>
      <w:marRight w:val="0"/>
      <w:marTop w:val="0"/>
      <w:marBottom w:val="0"/>
      <w:divBdr>
        <w:top w:val="none" w:sz="0" w:space="0" w:color="auto"/>
        <w:left w:val="none" w:sz="0" w:space="0" w:color="auto"/>
        <w:bottom w:val="none" w:sz="0" w:space="0" w:color="auto"/>
        <w:right w:val="none" w:sz="0" w:space="0" w:color="auto"/>
      </w:divBdr>
    </w:div>
    <w:div w:id="1783262916">
      <w:marLeft w:val="640"/>
      <w:marRight w:val="0"/>
      <w:marTop w:val="0"/>
      <w:marBottom w:val="0"/>
      <w:divBdr>
        <w:top w:val="none" w:sz="0" w:space="0" w:color="auto"/>
        <w:left w:val="none" w:sz="0" w:space="0" w:color="auto"/>
        <w:bottom w:val="none" w:sz="0" w:space="0" w:color="auto"/>
        <w:right w:val="none" w:sz="0" w:space="0" w:color="auto"/>
      </w:divBdr>
    </w:div>
    <w:div w:id="1783301059">
      <w:marLeft w:val="640"/>
      <w:marRight w:val="0"/>
      <w:marTop w:val="0"/>
      <w:marBottom w:val="0"/>
      <w:divBdr>
        <w:top w:val="none" w:sz="0" w:space="0" w:color="auto"/>
        <w:left w:val="none" w:sz="0" w:space="0" w:color="auto"/>
        <w:bottom w:val="none" w:sz="0" w:space="0" w:color="auto"/>
        <w:right w:val="none" w:sz="0" w:space="0" w:color="auto"/>
      </w:divBdr>
    </w:div>
    <w:div w:id="1783305503">
      <w:marLeft w:val="640"/>
      <w:marRight w:val="0"/>
      <w:marTop w:val="0"/>
      <w:marBottom w:val="0"/>
      <w:divBdr>
        <w:top w:val="none" w:sz="0" w:space="0" w:color="auto"/>
        <w:left w:val="none" w:sz="0" w:space="0" w:color="auto"/>
        <w:bottom w:val="none" w:sz="0" w:space="0" w:color="auto"/>
        <w:right w:val="none" w:sz="0" w:space="0" w:color="auto"/>
      </w:divBdr>
    </w:div>
    <w:div w:id="1783306801">
      <w:marLeft w:val="640"/>
      <w:marRight w:val="0"/>
      <w:marTop w:val="0"/>
      <w:marBottom w:val="0"/>
      <w:divBdr>
        <w:top w:val="none" w:sz="0" w:space="0" w:color="auto"/>
        <w:left w:val="none" w:sz="0" w:space="0" w:color="auto"/>
        <w:bottom w:val="none" w:sz="0" w:space="0" w:color="auto"/>
        <w:right w:val="none" w:sz="0" w:space="0" w:color="auto"/>
      </w:divBdr>
    </w:div>
    <w:div w:id="1783376450">
      <w:marLeft w:val="640"/>
      <w:marRight w:val="0"/>
      <w:marTop w:val="0"/>
      <w:marBottom w:val="0"/>
      <w:divBdr>
        <w:top w:val="none" w:sz="0" w:space="0" w:color="auto"/>
        <w:left w:val="none" w:sz="0" w:space="0" w:color="auto"/>
        <w:bottom w:val="none" w:sz="0" w:space="0" w:color="auto"/>
        <w:right w:val="none" w:sz="0" w:space="0" w:color="auto"/>
      </w:divBdr>
    </w:div>
    <w:div w:id="1783452207">
      <w:marLeft w:val="640"/>
      <w:marRight w:val="0"/>
      <w:marTop w:val="0"/>
      <w:marBottom w:val="0"/>
      <w:divBdr>
        <w:top w:val="none" w:sz="0" w:space="0" w:color="auto"/>
        <w:left w:val="none" w:sz="0" w:space="0" w:color="auto"/>
        <w:bottom w:val="none" w:sz="0" w:space="0" w:color="auto"/>
        <w:right w:val="none" w:sz="0" w:space="0" w:color="auto"/>
      </w:divBdr>
    </w:div>
    <w:div w:id="1783527759">
      <w:marLeft w:val="640"/>
      <w:marRight w:val="0"/>
      <w:marTop w:val="0"/>
      <w:marBottom w:val="0"/>
      <w:divBdr>
        <w:top w:val="none" w:sz="0" w:space="0" w:color="auto"/>
        <w:left w:val="none" w:sz="0" w:space="0" w:color="auto"/>
        <w:bottom w:val="none" w:sz="0" w:space="0" w:color="auto"/>
        <w:right w:val="none" w:sz="0" w:space="0" w:color="auto"/>
      </w:divBdr>
    </w:div>
    <w:div w:id="1783569315">
      <w:marLeft w:val="640"/>
      <w:marRight w:val="0"/>
      <w:marTop w:val="0"/>
      <w:marBottom w:val="0"/>
      <w:divBdr>
        <w:top w:val="none" w:sz="0" w:space="0" w:color="auto"/>
        <w:left w:val="none" w:sz="0" w:space="0" w:color="auto"/>
        <w:bottom w:val="none" w:sz="0" w:space="0" w:color="auto"/>
        <w:right w:val="none" w:sz="0" w:space="0" w:color="auto"/>
      </w:divBdr>
    </w:div>
    <w:div w:id="1783573448">
      <w:marLeft w:val="640"/>
      <w:marRight w:val="0"/>
      <w:marTop w:val="0"/>
      <w:marBottom w:val="0"/>
      <w:divBdr>
        <w:top w:val="none" w:sz="0" w:space="0" w:color="auto"/>
        <w:left w:val="none" w:sz="0" w:space="0" w:color="auto"/>
        <w:bottom w:val="none" w:sz="0" w:space="0" w:color="auto"/>
        <w:right w:val="none" w:sz="0" w:space="0" w:color="auto"/>
      </w:divBdr>
    </w:div>
    <w:div w:id="1783765930">
      <w:marLeft w:val="640"/>
      <w:marRight w:val="0"/>
      <w:marTop w:val="0"/>
      <w:marBottom w:val="0"/>
      <w:divBdr>
        <w:top w:val="none" w:sz="0" w:space="0" w:color="auto"/>
        <w:left w:val="none" w:sz="0" w:space="0" w:color="auto"/>
        <w:bottom w:val="none" w:sz="0" w:space="0" w:color="auto"/>
        <w:right w:val="none" w:sz="0" w:space="0" w:color="auto"/>
      </w:divBdr>
    </w:div>
    <w:div w:id="1783841973">
      <w:marLeft w:val="640"/>
      <w:marRight w:val="0"/>
      <w:marTop w:val="0"/>
      <w:marBottom w:val="0"/>
      <w:divBdr>
        <w:top w:val="none" w:sz="0" w:space="0" w:color="auto"/>
        <w:left w:val="none" w:sz="0" w:space="0" w:color="auto"/>
        <w:bottom w:val="none" w:sz="0" w:space="0" w:color="auto"/>
        <w:right w:val="none" w:sz="0" w:space="0" w:color="auto"/>
      </w:divBdr>
    </w:div>
    <w:div w:id="1783844107">
      <w:marLeft w:val="640"/>
      <w:marRight w:val="0"/>
      <w:marTop w:val="0"/>
      <w:marBottom w:val="0"/>
      <w:divBdr>
        <w:top w:val="none" w:sz="0" w:space="0" w:color="auto"/>
        <w:left w:val="none" w:sz="0" w:space="0" w:color="auto"/>
        <w:bottom w:val="none" w:sz="0" w:space="0" w:color="auto"/>
        <w:right w:val="none" w:sz="0" w:space="0" w:color="auto"/>
      </w:divBdr>
    </w:div>
    <w:div w:id="1783916337">
      <w:marLeft w:val="640"/>
      <w:marRight w:val="0"/>
      <w:marTop w:val="0"/>
      <w:marBottom w:val="0"/>
      <w:divBdr>
        <w:top w:val="none" w:sz="0" w:space="0" w:color="auto"/>
        <w:left w:val="none" w:sz="0" w:space="0" w:color="auto"/>
        <w:bottom w:val="none" w:sz="0" w:space="0" w:color="auto"/>
        <w:right w:val="none" w:sz="0" w:space="0" w:color="auto"/>
      </w:divBdr>
    </w:div>
    <w:div w:id="1783921032">
      <w:marLeft w:val="640"/>
      <w:marRight w:val="0"/>
      <w:marTop w:val="0"/>
      <w:marBottom w:val="0"/>
      <w:divBdr>
        <w:top w:val="none" w:sz="0" w:space="0" w:color="auto"/>
        <w:left w:val="none" w:sz="0" w:space="0" w:color="auto"/>
        <w:bottom w:val="none" w:sz="0" w:space="0" w:color="auto"/>
        <w:right w:val="none" w:sz="0" w:space="0" w:color="auto"/>
      </w:divBdr>
    </w:div>
    <w:div w:id="1784227469">
      <w:marLeft w:val="640"/>
      <w:marRight w:val="0"/>
      <w:marTop w:val="0"/>
      <w:marBottom w:val="0"/>
      <w:divBdr>
        <w:top w:val="none" w:sz="0" w:space="0" w:color="auto"/>
        <w:left w:val="none" w:sz="0" w:space="0" w:color="auto"/>
        <w:bottom w:val="none" w:sz="0" w:space="0" w:color="auto"/>
        <w:right w:val="none" w:sz="0" w:space="0" w:color="auto"/>
      </w:divBdr>
    </w:div>
    <w:div w:id="1784228986">
      <w:marLeft w:val="640"/>
      <w:marRight w:val="0"/>
      <w:marTop w:val="0"/>
      <w:marBottom w:val="0"/>
      <w:divBdr>
        <w:top w:val="none" w:sz="0" w:space="0" w:color="auto"/>
        <w:left w:val="none" w:sz="0" w:space="0" w:color="auto"/>
        <w:bottom w:val="none" w:sz="0" w:space="0" w:color="auto"/>
        <w:right w:val="none" w:sz="0" w:space="0" w:color="auto"/>
      </w:divBdr>
    </w:div>
    <w:div w:id="1784229211">
      <w:marLeft w:val="640"/>
      <w:marRight w:val="0"/>
      <w:marTop w:val="0"/>
      <w:marBottom w:val="0"/>
      <w:divBdr>
        <w:top w:val="none" w:sz="0" w:space="0" w:color="auto"/>
        <w:left w:val="none" w:sz="0" w:space="0" w:color="auto"/>
        <w:bottom w:val="none" w:sz="0" w:space="0" w:color="auto"/>
        <w:right w:val="none" w:sz="0" w:space="0" w:color="auto"/>
      </w:divBdr>
    </w:div>
    <w:div w:id="1784349870">
      <w:marLeft w:val="640"/>
      <w:marRight w:val="0"/>
      <w:marTop w:val="0"/>
      <w:marBottom w:val="0"/>
      <w:divBdr>
        <w:top w:val="none" w:sz="0" w:space="0" w:color="auto"/>
        <w:left w:val="none" w:sz="0" w:space="0" w:color="auto"/>
        <w:bottom w:val="none" w:sz="0" w:space="0" w:color="auto"/>
        <w:right w:val="none" w:sz="0" w:space="0" w:color="auto"/>
      </w:divBdr>
    </w:div>
    <w:div w:id="1784376642">
      <w:marLeft w:val="640"/>
      <w:marRight w:val="0"/>
      <w:marTop w:val="0"/>
      <w:marBottom w:val="0"/>
      <w:divBdr>
        <w:top w:val="none" w:sz="0" w:space="0" w:color="auto"/>
        <w:left w:val="none" w:sz="0" w:space="0" w:color="auto"/>
        <w:bottom w:val="none" w:sz="0" w:space="0" w:color="auto"/>
        <w:right w:val="none" w:sz="0" w:space="0" w:color="auto"/>
      </w:divBdr>
    </w:div>
    <w:div w:id="1784422144">
      <w:marLeft w:val="640"/>
      <w:marRight w:val="0"/>
      <w:marTop w:val="0"/>
      <w:marBottom w:val="0"/>
      <w:divBdr>
        <w:top w:val="none" w:sz="0" w:space="0" w:color="auto"/>
        <w:left w:val="none" w:sz="0" w:space="0" w:color="auto"/>
        <w:bottom w:val="none" w:sz="0" w:space="0" w:color="auto"/>
        <w:right w:val="none" w:sz="0" w:space="0" w:color="auto"/>
      </w:divBdr>
    </w:div>
    <w:div w:id="1784425615">
      <w:marLeft w:val="640"/>
      <w:marRight w:val="0"/>
      <w:marTop w:val="0"/>
      <w:marBottom w:val="0"/>
      <w:divBdr>
        <w:top w:val="none" w:sz="0" w:space="0" w:color="auto"/>
        <w:left w:val="none" w:sz="0" w:space="0" w:color="auto"/>
        <w:bottom w:val="none" w:sz="0" w:space="0" w:color="auto"/>
        <w:right w:val="none" w:sz="0" w:space="0" w:color="auto"/>
      </w:divBdr>
    </w:div>
    <w:div w:id="1784499454">
      <w:marLeft w:val="640"/>
      <w:marRight w:val="0"/>
      <w:marTop w:val="0"/>
      <w:marBottom w:val="0"/>
      <w:divBdr>
        <w:top w:val="none" w:sz="0" w:space="0" w:color="auto"/>
        <w:left w:val="none" w:sz="0" w:space="0" w:color="auto"/>
        <w:bottom w:val="none" w:sz="0" w:space="0" w:color="auto"/>
        <w:right w:val="none" w:sz="0" w:space="0" w:color="auto"/>
      </w:divBdr>
    </w:div>
    <w:div w:id="1784569882">
      <w:marLeft w:val="640"/>
      <w:marRight w:val="0"/>
      <w:marTop w:val="0"/>
      <w:marBottom w:val="0"/>
      <w:divBdr>
        <w:top w:val="none" w:sz="0" w:space="0" w:color="auto"/>
        <w:left w:val="none" w:sz="0" w:space="0" w:color="auto"/>
        <w:bottom w:val="none" w:sz="0" w:space="0" w:color="auto"/>
        <w:right w:val="none" w:sz="0" w:space="0" w:color="auto"/>
      </w:divBdr>
    </w:div>
    <w:div w:id="1784570422">
      <w:marLeft w:val="640"/>
      <w:marRight w:val="0"/>
      <w:marTop w:val="0"/>
      <w:marBottom w:val="0"/>
      <w:divBdr>
        <w:top w:val="none" w:sz="0" w:space="0" w:color="auto"/>
        <w:left w:val="none" w:sz="0" w:space="0" w:color="auto"/>
        <w:bottom w:val="none" w:sz="0" w:space="0" w:color="auto"/>
        <w:right w:val="none" w:sz="0" w:space="0" w:color="auto"/>
      </w:divBdr>
    </w:div>
    <w:div w:id="1784613177">
      <w:marLeft w:val="640"/>
      <w:marRight w:val="0"/>
      <w:marTop w:val="0"/>
      <w:marBottom w:val="0"/>
      <w:divBdr>
        <w:top w:val="none" w:sz="0" w:space="0" w:color="auto"/>
        <w:left w:val="none" w:sz="0" w:space="0" w:color="auto"/>
        <w:bottom w:val="none" w:sz="0" w:space="0" w:color="auto"/>
        <w:right w:val="none" w:sz="0" w:space="0" w:color="auto"/>
      </w:divBdr>
    </w:div>
    <w:div w:id="1784685718">
      <w:marLeft w:val="640"/>
      <w:marRight w:val="0"/>
      <w:marTop w:val="0"/>
      <w:marBottom w:val="0"/>
      <w:divBdr>
        <w:top w:val="none" w:sz="0" w:space="0" w:color="auto"/>
        <w:left w:val="none" w:sz="0" w:space="0" w:color="auto"/>
        <w:bottom w:val="none" w:sz="0" w:space="0" w:color="auto"/>
        <w:right w:val="none" w:sz="0" w:space="0" w:color="auto"/>
      </w:divBdr>
    </w:div>
    <w:div w:id="1784878278">
      <w:marLeft w:val="640"/>
      <w:marRight w:val="0"/>
      <w:marTop w:val="0"/>
      <w:marBottom w:val="0"/>
      <w:divBdr>
        <w:top w:val="none" w:sz="0" w:space="0" w:color="auto"/>
        <w:left w:val="none" w:sz="0" w:space="0" w:color="auto"/>
        <w:bottom w:val="none" w:sz="0" w:space="0" w:color="auto"/>
        <w:right w:val="none" w:sz="0" w:space="0" w:color="auto"/>
      </w:divBdr>
    </w:div>
    <w:div w:id="1784886735">
      <w:marLeft w:val="640"/>
      <w:marRight w:val="0"/>
      <w:marTop w:val="0"/>
      <w:marBottom w:val="0"/>
      <w:divBdr>
        <w:top w:val="none" w:sz="0" w:space="0" w:color="auto"/>
        <w:left w:val="none" w:sz="0" w:space="0" w:color="auto"/>
        <w:bottom w:val="none" w:sz="0" w:space="0" w:color="auto"/>
        <w:right w:val="none" w:sz="0" w:space="0" w:color="auto"/>
      </w:divBdr>
    </w:div>
    <w:div w:id="1785071920">
      <w:marLeft w:val="640"/>
      <w:marRight w:val="0"/>
      <w:marTop w:val="0"/>
      <w:marBottom w:val="0"/>
      <w:divBdr>
        <w:top w:val="none" w:sz="0" w:space="0" w:color="auto"/>
        <w:left w:val="none" w:sz="0" w:space="0" w:color="auto"/>
        <w:bottom w:val="none" w:sz="0" w:space="0" w:color="auto"/>
        <w:right w:val="none" w:sz="0" w:space="0" w:color="auto"/>
      </w:divBdr>
    </w:div>
    <w:div w:id="1785229931">
      <w:marLeft w:val="640"/>
      <w:marRight w:val="0"/>
      <w:marTop w:val="0"/>
      <w:marBottom w:val="0"/>
      <w:divBdr>
        <w:top w:val="none" w:sz="0" w:space="0" w:color="auto"/>
        <w:left w:val="none" w:sz="0" w:space="0" w:color="auto"/>
        <w:bottom w:val="none" w:sz="0" w:space="0" w:color="auto"/>
        <w:right w:val="none" w:sz="0" w:space="0" w:color="auto"/>
      </w:divBdr>
    </w:div>
    <w:div w:id="1785268652">
      <w:marLeft w:val="640"/>
      <w:marRight w:val="0"/>
      <w:marTop w:val="0"/>
      <w:marBottom w:val="0"/>
      <w:divBdr>
        <w:top w:val="none" w:sz="0" w:space="0" w:color="auto"/>
        <w:left w:val="none" w:sz="0" w:space="0" w:color="auto"/>
        <w:bottom w:val="none" w:sz="0" w:space="0" w:color="auto"/>
        <w:right w:val="none" w:sz="0" w:space="0" w:color="auto"/>
      </w:divBdr>
    </w:div>
    <w:div w:id="1785341118">
      <w:marLeft w:val="640"/>
      <w:marRight w:val="0"/>
      <w:marTop w:val="0"/>
      <w:marBottom w:val="0"/>
      <w:divBdr>
        <w:top w:val="none" w:sz="0" w:space="0" w:color="auto"/>
        <w:left w:val="none" w:sz="0" w:space="0" w:color="auto"/>
        <w:bottom w:val="none" w:sz="0" w:space="0" w:color="auto"/>
        <w:right w:val="none" w:sz="0" w:space="0" w:color="auto"/>
      </w:divBdr>
    </w:div>
    <w:div w:id="1785342575">
      <w:marLeft w:val="640"/>
      <w:marRight w:val="0"/>
      <w:marTop w:val="0"/>
      <w:marBottom w:val="0"/>
      <w:divBdr>
        <w:top w:val="none" w:sz="0" w:space="0" w:color="auto"/>
        <w:left w:val="none" w:sz="0" w:space="0" w:color="auto"/>
        <w:bottom w:val="none" w:sz="0" w:space="0" w:color="auto"/>
        <w:right w:val="none" w:sz="0" w:space="0" w:color="auto"/>
      </w:divBdr>
    </w:div>
    <w:div w:id="1785346907">
      <w:marLeft w:val="640"/>
      <w:marRight w:val="0"/>
      <w:marTop w:val="0"/>
      <w:marBottom w:val="0"/>
      <w:divBdr>
        <w:top w:val="none" w:sz="0" w:space="0" w:color="auto"/>
        <w:left w:val="none" w:sz="0" w:space="0" w:color="auto"/>
        <w:bottom w:val="none" w:sz="0" w:space="0" w:color="auto"/>
        <w:right w:val="none" w:sz="0" w:space="0" w:color="auto"/>
      </w:divBdr>
    </w:div>
    <w:div w:id="1785422925">
      <w:marLeft w:val="640"/>
      <w:marRight w:val="0"/>
      <w:marTop w:val="0"/>
      <w:marBottom w:val="0"/>
      <w:divBdr>
        <w:top w:val="none" w:sz="0" w:space="0" w:color="auto"/>
        <w:left w:val="none" w:sz="0" w:space="0" w:color="auto"/>
        <w:bottom w:val="none" w:sz="0" w:space="0" w:color="auto"/>
        <w:right w:val="none" w:sz="0" w:space="0" w:color="auto"/>
      </w:divBdr>
    </w:div>
    <w:div w:id="1785493552">
      <w:marLeft w:val="640"/>
      <w:marRight w:val="0"/>
      <w:marTop w:val="0"/>
      <w:marBottom w:val="0"/>
      <w:divBdr>
        <w:top w:val="none" w:sz="0" w:space="0" w:color="auto"/>
        <w:left w:val="none" w:sz="0" w:space="0" w:color="auto"/>
        <w:bottom w:val="none" w:sz="0" w:space="0" w:color="auto"/>
        <w:right w:val="none" w:sz="0" w:space="0" w:color="auto"/>
      </w:divBdr>
    </w:div>
    <w:div w:id="1785540035">
      <w:marLeft w:val="640"/>
      <w:marRight w:val="0"/>
      <w:marTop w:val="0"/>
      <w:marBottom w:val="0"/>
      <w:divBdr>
        <w:top w:val="none" w:sz="0" w:space="0" w:color="auto"/>
        <w:left w:val="none" w:sz="0" w:space="0" w:color="auto"/>
        <w:bottom w:val="none" w:sz="0" w:space="0" w:color="auto"/>
        <w:right w:val="none" w:sz="0" w:space="0" w:color="auto"/>
      </w:divBdr>
    </w:div>
    <w:div w:id="1785612238">
      <w:marLeft w:val="640"/>
      <w:marRight w:val="0"/>
      <w:marTop w:val="0"/>
      <w:marBottom w:val="0"/>
      <w:divBdr>
        <w:top w:val="none" w:sz="0" w:space="0" w:color="auto"/>
        <w:left w:val="none" w:sz="0" w:space="0" w:color="auto"/>
        <w:bottom w:val="none" w:sz="0" w:space="0" w:color="auto"/>
        <w:right w:val="none" w:sz="0" w:space="0" w:color="auto"/>
      </w:divBdr>
    </w:div>
    <w:div w:id="1785613835">
      <w:marLeft w:val="640"/>
      <w:marRight w:val="0"/>
      <w:marTop w:val="0"/>
      <w:marBottom w:val="0"/>
      <w:divBdr>
        <w:top w:val="none" w:sz="0" w:space="0" w:color="auto"/>
        <w:left w:val="none" w:sz="0" w:space="0" w:color="auto"/>
        <w:bottom w:val="none" w:sz="0" w:space="0" w:color="auto"/>
        <w:right w:val="none" w:sz="0" w:space="0" w:color="auto"/>
      </w:divBdr>
    </w:div>
    <w:div w:id="1785686591">
      <w:marLeft w:val="640"/>
      <w:marRight w:val="0"/>
      <w:marTop w:val="0"/>
      <w:marBottom w:val="0"/>
      <w:divBdr>
        <w:top w:val="none" w:sz="0" w:space="0" w:color="auto"/>
        <w:left w:val="none" w:sz="0" w:space="0" w:color="auto"/>
        <w:bottom w:val="none" w:sz="0" w:space="0" w:color="auto"/>
        <w:right w:val="none" w:sz="0" w:space="0" w:color="auto"/>
      </w:divBdr>
    </w:div>
    <w:div w:id="1785807424">
      <w:marLeft w:val="640"/>
      <w:marRight w:val="0"/>
      <w:marTop w:val="0"/>
      <w:marBottom w:val="0"/>
      <w:divBdr>
        <w:top w:val="none" w:sz="0" w:space="0" w:color="auto"/>
        <w:left w:val="none" w:sz="0" w:space="0" w:color="auto"/>
        <w:bottom w:val="none" w:sz="0" w:space="0" w:color="auto"/>
        <w:right w:val="none" w:sz="0" w:space="0" w:color="auto"/>
      </w:divBdr>
    </w:div>
    <w:div w:id="1785811039">
      <w:marLeft w:val="640"/>
      <w:marRight w:val="0"/>
      <w:marTop w:val="0"/>
      <w:marBottom w:val="0"/>
      <w:divBdr>
        <w:top w:val="none" w:sz="0" w:space="0" w:color="auto"/>
        <w:left w:val="none" w:sz="0" w:space="0" w:color="auto"/>
        <w:bottom w:val="none" w:sz="0" w:space="0" w:color="auto"/>
        <w:right w:val="none" w:sz="0" w:space="0" w:color="auto"/>
      </w:divBdr>
    </w:div>
    <w:div w:id="1785877730">
      <w:marLeft w:val="640"/>
      <w:marRight w:val="0"/>
      <w:marTop w:val="0"/>
      <w:marBottom w:val="0"/>
      <w:divBdr>
        <w:top w:val="none" w:sz="0" w:space="0" w:color="auto"/>
        <w:left w:val="none" w:sz="0" w:space="0" w:color="auto"/>
        <w:bottom w:val="none" w:sz="0" w:space="0" w:color="auto"/>
        <w:right w:val="none" w:sz="0" w:space="0" w:color="auto"/>
      </w:divBdr>
    </w:div>
    <w:div w:id="1785997162">
      <w:marLeft w:val="640"/>
      <w:marRight w:val="0"/>
      <w:marTop w:val="0"/>
      <w:marBottom w:val="0"/>
      <w:divBdr>
        <w:top w:val="none" w:sz="0" w:space="0" w:color="auto"/>
        <w:left w:val="none" w:sz="0" w:space="0" w:color="auto"/>
        <w:bottom w:val="none" w:sz="0" w:space="0" w:color="auto"/>
        <w:right w:val="none" w:sz="0" w:space="0" w:color="auto"/>
      </w:divBdr>
    </w:div>
    <w:div w:id="1786072372">
      <w:marLeft w:val="640"/>
      <w:marRight w:val="0"/>
      <w:marTop w:val="0"/>
      <w:marBottom w:val="0"/>
      <w:divBdr>
        <w:top w:val="none" w:sz="0" w:space="0" w:color="auto"/>
        <w:left w:val="none" w:sz="0" w:space="0" w:color="auto"/>
        <w:bottom w:val="none" w:sz="0" w:space="0" w:color="auto"/>
        <w:right w:val="none" w:sz="0" w:space="0" w:color="auto"/>
      </w:divBdr>
    </w:div>
    <w:div w:id="1786120445">
      <w:marLeft w:val="640"/>
      <w:marRight w:val="0"/>
      <w:marTop w:val="0"/>
      <w:marBottom w:val="0"/>
      <w:divBdr>
        <w:top w:val="none" w:sz="0" w:space="0" w:color="auto"/>
        <w:left w:val="none" w:sz="0" w:space="0" w:color="auto"/>
        <w:bottom w:val="none" w:sz="0" w:space="0" w:color="auto"/>
        <w:right w:val="none" w:sz="0" w:space="0" w:color="auto"/>
      </w:divBdr>
    </w:div>
    <w:div w:id="1786192472">
      <w:marLeft w:val="640"/>
      <w:marRight w:val="0"/>
      <w:marTop w:val="0"/>
      <w:marBottom w:val="0"/>
      <w:divBdr>
        <w:top w:val="none" w:sz="0" w:space="0" w:color="auto"/>
        <w:left w:val="none" w:sz="0" w:space="0" w:color="auto"/>
        <w:bottom w:val="none" w:sz="0" w:space="0" w:color="auto"/>
        <w:right w:val="none" w:sz="0" w:space="0" w:color="auto"/>
      </w:divBdr>
    </w:div>
    <w:div w:id="1786193538">
      <w:marLeft w:val="640"/>
      <w:marRight w:val="0"/>
      <w:marTop w:val="0"/>
      <w:marBottom w:val="0"/>
      <w:divBdr>
        <w:top w:val="none" w:sz="0" w:space="0" w:color="auto"/>
        <w:left w:val="none" w:sz="0" w:space="0" w:color="auto"/>
        <w:bottom w:val="none" w:sz="0" w:space="0" w:color="auto"/>
        <w:right w:val="none" w:sz="0" w:space="0" w:color="auto"/>
      </w:divBdr>
    </w:div>
    <w:div w:id="1786344407">
      <w:marLeft w:val="640"/>
      <w:marRight w:val="0"/>
      <w:marTop w:val="0"/>
      <w:marBottom w:val="0"/>
      <w:divBdr>
        <w:top w:val="none" w:sz="0" w:space="0" w:color="auto"/>
        <w:left w:val="none" w:sz="0" w:space="0" w:color="auto"/>
        <w:bottom w:val="none" w:sz="0" w:space="0" w:color="auto"/>
        <w:right w:val="none" w:sz="0" w:space="0" w:color="auto"/>
      </w:divBdr>
    </w:div>
    <w:div w:id="1786386948">
      <w:marLeft w:val="640"/>
      <w:marRight w:val="0"/>
      <w:marTop w:val="0"/>
      <w:marBottom w:val="0"/>
      <w:divBdr>
        <w:top w:val="none" w:sz="0" w:space="0" w:color="auto"/>
        <w:left w:val="none" w:sz="0" w:space="0" w:color="auto"/>
        <w:bottom w:val="none" w:sz="0" w:space="0" w:color="auto"/>
        <w:right w:val="none" w:sz="0" w:space="0" w:color="auto"/>
      </w:divBdr>
    </w:div>
    <w:div w:id="1786390897">
      <w:marLeft w:val="640"/>
      <w:marRight w:val="0"/>
      <w:marTop w:val="0"/>
      <w:marBottom w:val="0"/>
      <w:divBdr>
        <w:top w:val="none" w:sz="0" w:space="0" w:color="auto"/>
        <w:left w:val="none" w:sz="0" w:space="0" w:color="auto"/>
        <w:bottom w:val="none" w:sz="0" w:space="0" w:color="auto"/>
        <w:right w:val="none" w:sz="0" w:space="0" w:color="auto"/>
      </w:divBdr>
    </w:div>
    <w:div w:id="1786459275">
      <w:marLeft w:val="640"/>
      <w:marRight w:val="0"/>
      <w:marTop w:val="0"/>
      <w:marBottom w:val="0"/>
      <w:divBdr>
        <w:top w:val="none" w:sz="0" w:space="0" w:color="auto"/>
        <w:left w:val="none" w:sz="0" w:space="0" w:color="auto"/>
        <w:bottom w:val="none" w:sz="0" w:space="0" w:color="auto"/>
        <w:right w:val="none" w:sz="0" w:space="0" w:color="auto"/>
      </w:divBdr>
    </w:div>
    <w:div w:id="1786577368">
      <w:marLeft w:val="640"/>
      <w:marRight w:val="0"/>
      <w:marTop w:val="0"/>
      <w:marBottom w:val="0"/>
      <w:divBdr>
        <w:top w:val="none" w:sz="0" w:space="0" w:color="auto"/>
        <w:left w:val="none" w:sz="0" w:space="0" w:color="auto"/>
        <w:bottom w:val="none" w:sz="0" w:space="0" w:color="auto"/>
        <w:right w:val="none" w:sz="0" w:space="0" w:color="auto"/>
      </w:divBdr>
    </w:div>
    <w:div w:id="1786726008">
      <w:marLeft w:val="640"/>
      <w:marRight w:val="0"/>
      <w:marTop w:val="0"/>
      <w:marBottom w:val="0"/>
      <w:divBdr>
        <w:top w:val="none" w:sz="0" w:space="0" w:color="auto"/>
        <w:left w:val="none" w:sz="0" w:space="0" w:color="auto"/>
        <w:bottom w:val="none" w:sz="0" w:space="0" w:color="auto"/>
        <w:right w:val="none" w:sz="0" w:space="0" w:color="auto"/>
      </w:divBdr>
    </w:div>
    <w:div w:id="1786726871">
      <w:marLeft w:val="640"/>
      <w:marRight w:val="0"/>
      <w:marTop w:val="0"/>
      <w:marBottom w:val="0"/>
      <w:divBdr>
        <w:top w:val="none" w:sz="0" w:space="0" w:color="auto"/>
        <w:left w:val="none" w:sz="0" w:space="0" w:color="auto"/>
        <w:bottom w:val="none" w:sz="0" w:space="0" w:color="auto"/>
        <w:right w:val="none" w:sz="0" w:space="0" w:color="auto"/>
      </w:divBdr>
    </w:div>
    <w:div w:id="1786924797">
      <w:marLeft w:val="640"/>
      <w:marRight w:val="0"/>
      <w:marTop w:val="0"/>
      <w:marBottom w:val="0"/>
      <w:divBdr>
        <w:top w:val="none" w:sz="0" w:space="0" w:color="auto"/>
        <w:left w:val="none" w:sz="0" w:space="0" w:color="auto"/>
        <w:bottom w:val="none" w:sz="0" w:space="0" w:color="auto"/>
        <w:right w:val="none" w:sz="0" w:space="0" w:color="auto"/>
      </w:divBdr>
    </w:div>
    <w:div w:id="1786928208">
      <w:marLeft w:val="640"/>
      <w:marRight w:val="0"/>
      <w:marTop w:val="0"/>
      <w:marBottom w:val="0"/>
      <w:divBdr>
        <w:top w:val="none" w:sz="0" w:space="0" w:color="auto"/>
        <w:left w:val="none" w:sz="0" w:space="0" w:color="auto"/>
        <w:bottom w:val="none" w:sz="0" w:space="0" w:color="auto"/>
        <w:right w:val="none" w:sz="0" w:space="0" w:color="auto"/>
      </w:divBdr>
    </w:div>
    <w:div w:id="1787002233">
      <w:marLeft w:val="640"/>
      <w:marRight w:val="0"/>
      <w:marTop w:val="0"/>
      <w:marBottom w:val="0"/>
      <w:divBdr>
        <w:top w:val="none" w:sz="0" w:space="0" w:color="auto"/>
        <w:left w:val="none" w:sz="0" w:space="0" w:color="auto"/>
        <w:bottom w:val="none" w:sz="0" w:space="0" w:color="auto"/>
        <w:right w:val="none" w:sz="0" w:space="0" w:color="auto"/>
      </w:divBdr>
    </w:div>
    <w:div w:id="1787045358">
      <w:marLeft w:val="640"/>
      <w:marRight w:val="0"/>
      <w:marTop w:val="0"/>
      <w:marBottom w:val="0"/>
      <w:divBdr>
        <w:top w:val="none" w:sz="0" w:space="0" w:color="auto"/>
        <w:left w:val="none" w:sz="0" w:space="0" w:color="auto"/>
        <w:bottom w:val="none" w:sz="0" w:space="0" w:color="auto"/>
        <w:right w:val="none" w:sz="0" w:space="0" w:color="auto"/>
      </w:divBdr>
    </w:div>
    <w:div w:id="1787045790">
      <w:marLeft w:val="640"/>
      <w:marRight w:val="0"/>
      <w:marTop w:val="0"/>
      <w:marBottom w:val="0"/>
      <w:divBdr>
        <w:top w:val="none" w:sz="0" w:space="0" w:color="auto"/>
        <w:left w:val="none" w:sz="0" w:space="0" w:color="auto"/>
        <w:bottom w:val="none" w:sz="0" w:space="0" w:color="auto"/>
        <w:right w:val="none" w:sz="0" w:space="0" w:color="auto"/>
      </w:divBdr>
    </w:div>
    <w:div w:id="1787306418">
      <w:marLeft w:val="640"/>
      <w:marRight w:val="0"/>
      <w:marTop w:val="0"/>
      <w:marBottom w:val="0"/>
      <w:divBdr>
        <w:top w:val="none" w:sz="0" w:space="0" w:color="auto"/>
        <w:left w:val="none" w:sz="0" w:space="0" w:color="auto"/>
        <w:bottom w:val="none" w:sz="0" w:space="0" w:color="auto"/>
        <w:right w:val="none" w:sz="0" w:space="0" w:color="auto"/>
      </w:divBdr>
    </w:div>
    <w:div w:id="1787314715">
      <w:marLeft w:val="640"/>
      <w:marRight w:val="0"/>
      <w:marTop w:val="0"/>
      <w:marBottom w:val="0"/>
      <w:divBdr>
        <w:top w:val="none" w:sz="0" w:space="0" w:color="auto"/>
        <w:left w:val="none" w:sz="0" w:space="0" w:color="auto"/>
        <w:bottom w:val="none" w:sz="0" w:space="0" w:color="auto"/>
        <w:right w:val="none" w:sz="0" w:space="0" w:color="auto"/>
      </w:divBdr>
    </w:div>
    <w:div w:id="1787384625">
      <w:marLeft w:val="640"/>
      <w:marRight w:val="0"/>
      <w:marTop w:val="0"/>
      <w:marBottom w:val="0"/>
      <w:divBdr>
        <w:top w:val="none" w:sz="0" w:space="0" w:color="auto"/>
        <w:left w:val="none" w:sz="0" w:space="0" w:color="auto"/>
        <w:bottom w:val="none" w:sz="0" w:space="0" w:color="auto"/>
        <w:right w:val="none" w:sz="0" w:space="0" w:color="auto"/>
      </w:divBdr>
    </w:div>
    <w:div w:id="1787386781">
      <w:marLeft w:val="640"/>
      <w:marRight w:val="0"/>
      <w:marTop w:val="0"/>
      <w:marBottom w:val="0"/>
      <w:divBdr>
        <w:top w:val="none" w:sz="0" w:space="0" w:color="auto"/>
        <w:left w:val="none" w:sz="0" w:space="0" w:color="auto"/>
        <w:bottom w:val="none" w:sz="0" w:space="0" w:color="auto"/>
        <w:right w:val="none" w:sz="0" w:space="0" w:color="auto"/>
      </w:divBdr>
    </w:div>
    <w:div w:id="1787432067">
      <w:marLeft w:val="640"/>
      <w:marRight w:val="0"/>
      <w:marTop w:val="0"/>
      <w:marBottom w:val="0"/>
      <w:divBdr>
        <w:top w:val="none" w:sz="0" w:space="0" w:color="auto"/>
        <w:left w:val="none" w:sz="0" w:space="0" w:color="auto"/>
        <w:bottom w:val="none" w:sz="0" w:space="0" w:color="auto"/>
        <w:right w:val="none" w:sz="0" w:space="0" w:color="auto"/>
      </w:divBdr>
    </w:div>
    <w:div w:id="1787457482">
      <w:marLeft w:val="640"/>
      <w:marRight w:val="0"/>
      <w:marTop w:val="0"/>
      <w:marBottom w:val="0"/>
      <w:divBdr>
        <w:top w:val="none" w:sz="0" w:space="0" w:color="auto"/>
        <w:left w:val="none" w:sz="0" w:space="0" w:color="auto"/>
        <w:bottom w:val="none" w:sz="0" w:space="0" w:color="auto"/>
        <w:right w:val="none" w:sz="0" w:space="0" w:color="auto"/>
      </w:divBdr>
    </w:div>
    <w:div w:id="1787458038">
      <w:marLeft w:val="640"/>
      <w:marRight w:val="0"/>
      <w:marTop w:val="0"/>
      <w:marBottom w:val="0"/>
      <w:divBdr>
        <w:top w:val="none" w:sz="0" w:space="0" w:color="auto"/>
        <w:left w:val="none" w:sz="0" w:space="0" w:color="auto"/>
        <w:bottom w:val="none" w:sz="0" w:space="0" w:color="auto"/>
        <w:right w:val="none" w:sz="0" w:space="0" w:color="auto"/>
      </w:divBdr>
    </w:div>
    <w:div w:id="1787458218">
      <w:marLeft w:val="640"/>
      <w:marRight w:val="0"/>
      <w:marTop w:val="0"/>
      <w:marBottom w:val="0"/>
      <w:divBdr>
        <w:top w:val="none" w:sz="0" w:space="0" w:color="auto"/>
        <w:left w:val="none" w:sz="0" w:space="0" w:color="auto"/>
        <w:bottom w:val="none" w:sz="0" w:space="0" w:color="auto"/>
        <w:right w:val="none" w:sz="0" w:space="0" w:color="auto"/>
      </w:divBdr>
    </w:div>
    <w:div w:id="1787500847">
      <w:marLeft w:val="640"/>
      <w:marRight w:val="0"/>
      <w:marTop w:val="0"/>
      <w:marBottom w:val="0"/>
      <w:divBdr>
        <w:top w:val="none" w:sz="0" w:space="0" w:color="auto"/>
        <w:left w:val="none" w:sz="0" w:space="0" w:color="auto"/>
        <w:bottom w:val="none" w:sz="0" w:space="0" w:color="auto"/>
        <w:right w:val="none" w:sz="0" w:space="0" w:color="auto"/>
      </w:divBdr>
    </w:div>
    <w:div w:id="1787503219">
      <w:marLeft w:val="640"/>
      <w:marRight w:val="0"/>
      <w:marTop w:val="0"/>
      <w:marBottom w:val="0"/>
      <w:divBdr>
        <w:top w:val="none" w:sz="0" w:space="0" w:color="auto"/>
        <w:left w:val="none" w:sz="0" w:space="0" w:color="auto"/>
        <w:bottom w:val="none" w:sz="0" w:space="0" w:color="auto"/>
        <w:right w:val="none" w:sz="0" w:space="0" w:color="auto"/>
      </w:divBdr>
    </w:div>
    <w:div w:id="1787581942">
      <w:marLeft w:val="640"/>
      <w:marRight w:val="0"/>
      <w:marTop w:val="0"/>
      <w:marBottom w:val="0"/>
      <w:divBdr>
        <w:top w:val="none" w:sz="0" w:space="0" w:color="auto"/>
        <w:left w:val="none" w:sz="0" w:space="0" w:color="auto"/>
        <w:bottom w:val="none" w:sz="0" w:space="0" w:color="auto"/>
        <w:right w:val="none" w:sz="0" w:space="0" w:color="auto"/>
      </w:divBdr>
    </w:div>
    <w:div w:id="1787695104">
      <w:marLeft w:val="640"/>
      <w:marRight w:val="0"/>
      <w:marTop w:val="0"/>
      <w:marBottom w:val="0"/>
      <w:divBdr>
        <w:top w:val="none" w:sz="0" w:space="0" w:color="auto"/>
        <w:left w:val="none" w:sz="0" w:space="0" w:color="auto"/>
        <w:bottom w:val="none" w:sz="0" w:space="0" w:color="auto"/>
        <w:right w:val="none" w:sz="0" w:space="0" w:color="auto"/>
      </w:divBdr>
    </w:div>
    <w:div w:id="1787701314">
      <w:marLeft w:val="640"/>
      <w:marRight w:val="0"/>
      <w:marTop w:val="0"/>
      <w:marBottom w:val="0"/>
      <w:divBdr>
        <w:top w:val="none" w:sz="0" w:space="0" w:color="auto"/>
        <w:left w:val="none" w:sz="0" w:space="0" w:color="auto"/>
        <w:bottom w:val="none" w:sz="0" w:space="0" w:color="auto"/>
        <w:right w:val="none" w:sz="0" w:space="0" w:color="auto"/>
      </w:divBdr>
    </w:div>
    <w:div w:id="1787847153">
      <w:marLeft w:val="640"/>
      <w:marRight w:val="0"/>
      <w:marTop w:val="0"/>
      <w:marBottom w:val="0"/>
      <w:divBdr>
        <w:top w:val="none" w:sz="0" w:space="0" w:color="auto"/>
        <w:left w:val="none" w:sz="0" w:space="0" w:color="auto"/>
        <w:bottom w:val="none" w:sz="0" w:space="0" w:color="auto"/>
        <w:right w:val="none" w:sz="0" w:space="0" w:color="auto"/>
      </w:divBdr>
    </w:div>
    <w:div w:id="1787961081">
      <w:marLeft w:val="640"/>
      <w:marRight w:val="0"/>
      <w:marTop w:val="0"/>
      <w:marBottom w:val="0"/>
      <w:divBdr>
        <w:top w:val="none" w:sz="0" w:space="0" w:color="auto"/>
        <w:left w:val="none" w:sz="0" w:space="0" w:color="auto"/>
        <w:bottom w:val="none" w:sz="0" w:space="0" w:color="auto"/>
        <w:right w:val="none" w:sz="0" w:space="0" w:color="auto"/>
      </w:divBdr>
    </w:div>
    <w:div w:id="1787969201">
      <w:marLeft w:val="640"/>
      <w:marRight w:val="0"/>
      <w:marTop w:val="0"/>
      <w:marBottom w:val="0"/>
      <w:divBdr>
        <w:top w:val="none" w:sz="0" w:space="0" w:color="auto"/>
        <w:left w:val="none" w:sz="0" w:space="0" w:color="auto"/>
        <w:bottom w:val="none" w:sz="0" w:space="0" w:color="auto"/>
        <w:right w:val="none" w:sz="0" w:space="0" w:color="auto"/>
      </w:divBdr>
    </w:div>
    <w:div w:id="1788037326">
      <w:marLeft w:val="640"/>
      <w:marRight w:val="0"/>
      <w:marTop w:val="0"/>
      <w:marBottom w:val="0"/>
      <w:divBdr>
        <w:top w:val="none" w:sz="0" w:space="0" w:color="auto"/>
        <w:left w:val="none" w:sz="0" w:space="0" w:color="auto"/>
        <w:bottom w:val="none" w:sz="0" w:space="0" w:color="auto"/>
        <w:right w:val="none" w:sz="0" w:space="0" w:color="auto"/>
      </w:divBdr>
    </w:div>
    <w:div w:id="1788044332">
      <w:marLeft w:val="640"/>
      <w:marRight w:val="0"/>
      <w:marTop w:val="0"/>
      <w:marBottom w:val="0"/>
      <w:divBdr>
        <w:top w:val="none" w:sz="0" w:space="0" w:color="auto"/>
        <w:left w:val="none" w:sz="0" w:space="0" w:color="auto"/>
        <w:bottom w:val="none" w:sz="0" w:space="0" w:color="auto"/>
        <w:right w:val="none" w:sz="0" w:space="0" w:color="auto"/>
      </w:divBdr>
    </w:div>
    <w:div w:id="1788234704">
      <w:marLeft w:val="640"/>
      <w:marRight w:val="0"/>
      <w:marTop w:val="0"/>
      <w:marBottom w:val="0"/>
      <w:divBdr>
        <w:top w:val="none" w:sz="0" w:space="0" w:color="auto"/>
        <w:left w:val="none" w:sz="0" w:space="0" w:color="auto"/>
        <w:bottom w:val="none" w:sz="0" w:space="0" w:color="auto"/>
        <w:right w:val="none" w:sz="0" w:space="0" w:color="auto"/>
      </w:divBdr>
    </w:div>
    <w:div w:id="1788236251">
      <w:marLeft w:val="640"/>
      <w:marRight w:val="0"/>
      <w:marTop w:val="0"/>
      <w:marBottom w:val="0"/>
      <w:divBdr>
        <w:top w:val="none" w:sz="0" w:space="0" w:color="auto"/>
        <w:left w:val="none" w:sz="0" w:space="0" w:color="auto"/>
        <w:bottom w:val="none" w:sz="0" w:space="0" w:color="auto"/>
        <w:right w:val="none" w:sz="0" w:space="0" w:color="auto"/>
      </w:divBdr>
    </w:div>
    <w:div w:id="1788305950">
      <w:marLeft w:val="640"/>
      <w:marRight w:val="0"/>
      <w:marTop w:val="0"/>
      <w:marBottom w:val="0"/>
      <w:divBdr>
        <w:top w:val="none" w:sz="0" w:space="0" w:color="auto"/>
        <w:left w:val="none" w:sz="0" w:space="0" w:color="auto"/>
        <w:bottom w:val="none" w:sz="0" w:space="0" w:color="auto"/>
        <w:right w:val="none" w:sz="0" w:space="0" w:color="auto"/>
      </w:divBdr>
    </w:div>
    <w:div w:id="1788306608">
      <w:marLeft w:val="640"/>
      <w:marRight w:val="0"/>
      <w:marTop w:val="0"/>
      <w:marBottom w:val="0"/>
      <w:divBdr>
        <w:top w:val="none" w:sz="0" w:space="0" w:color="auto"/>
        <w:left w:val="none" w:sz="0" w:space="0" w:color="auto"/>
        <w:bottom w:val="none" w:sz="0" w:space="0" w:color="auto"/>
        <w:right w:val="none" w:sz="0" w:space="0" w:color="auto"/>
      </w:divBdr>
    </w:div>
    <w:div w:id="1788306780">
      <w:marLeft w:val="640"/>
      <w:marRight w:val="0"/>
      <w:marTop w:val="0"/>
      <w:marBottom w:val="0"/>
      <w:divBdr>
        <w:top w:val="none" w:sz="0" w:space="0" w:color="auto"/>
        <w:left w:val="none" w:sz="0" w:space="0" w:color="auto"/>
        <w:bottom w:val="none" w:sz="0" w:space="0" w:color="auto"/>
        <w:right w:val="none" w:sz="0" w:space="0" w:color="auto"/>
      </w:divBdr>
    </w:div>
    <w:div w:id="1788356962">
      <w:marLeft w:val="640"/>
      <w:marRight w:val="0"/>
      <w:marTop w:val="0"/>
      <w:marBottom w:val="0"/>
      <w:divBdr>
        <w:top w:val="none" w:sz="0" w:space="0" w:color="auto"/>
        <w:left w:val="none" w:sz="0" w:space="0" w:color="auto"/>
        <w:bottom w:val="none" w:sz="0" w:space="0" w:color="auto"/>
        <w:right w:val="none" w:sz="0" w:space="0" w:color="auto"/>
      </w:divBdr>
    </w:div>
    <w:div w:id="1788426089">
      <w:marLeft w:val="640"/>
      <w:marRight w:val="0"/>
      <w:marTop w:val="0"/>
      <w:marBottom w:val="0"/>
      <w:divBdr>
        <w:top w:val="none" w:sz="0" w:space="0" w:color="auto"/>
        <w:left w:val="none" w:sz="0" w:space="0" w:color="auto"/>
        <w:bottom w:val="none" w:sz="0" w:space="0" w:color="auto"/>
        <w:right w:val="none" w:sz="0" w:space="0" w:color="auto"/>
      </w:divBdr>
    </w:div>
    <w:div w:id="1788428201">
      <w:marLeft w:val="640"/>
      <w:marRight w:val="0"/>
      <w:marTop w:val="0"/>
      <w:marBottom w:val="0"/>
      <w:divBdr>
        <w:top w:val="none" w:sz="0" w:space="0" w:color="auto"/>
        <w:left w:val="none" w:sz="0" w:space="0" w:color="auto"/>
        <w:bottom w:val="none" w:sz="0" w:space="0" w:color="auto"/>
        <w:right w:val="none" w:sz="0" w:space="0" w:color="auto"/>
      </w:divBdr>
    </w:div>
    <w:div w:id="1788500076">
      <w:marLeft w:val="640"/>
      <w:marRight w:val="0"/>
      <w:marTop w:val="0"/>
      <w:marBottom w:val="0"/>
      <w:divBdr>
        <w:top w:val="none" w:sz="0" w:space="0" w:color="auto"/>
        <w:left w:val="none" w:sz="0" w:space="0" w:color="auto"/>
        <w:bottom w:val="none" w:sz="0" w:space="0" w:color="auto"/>
        <w:right w:val="none" w:sz="0" w:space="0" w:color="auto"/>
      </w:divBdr>
    </w:div>
    <w:div w:id="1788502444">
      <w:marLeft w:val="640"/>
      <w:marRight w:val="0"/>
      <w:marTop w:val="0"/>
      <w:marBottom w:val="0"/>
      <w:divBdr>
        <w:top w:val="none" w:sz="0" w:space="0" w:color="auto"/>
        <w:left w:val="none" w:sz="0" w:space="0" w:color="auto"/>
        <w:bottom w:val="none" w:sz="0" w:space="0" w:color="auto"/>
        <w:right w:val="none" w:sz="0" w:space="0" w:color="auto"/>
      </w:divBdr>
    </w:div>
    <w:div w:id="1788502812">
      <w:marLeft w:val="640"/>
      <w:marRight w:val="0"/>
      <w:marTop w:val="0"/>
      <w:marBottom w:val="0"/>
      <w:divBdr>
        <w:top w:val="none" w:sz="0" w:space="0" w:color="auto"/>
        <w:left w:val="none" w:sz="0" w:space="0" w:color="auto"/>
        <w:bottom w:val="none" w:sz="0" w:space="0" w:color="auto"/>
        <w:right w:val="none" w:sz="0" w:space="0" w:color="auto"/>
      </w:divBdr>
    </w:div>
    <w:div w:id="1788543887">
      <w:marLeft w:val="640"/>
      <w:marRight w:val="0"/>
      <w:marTop w:val="0"/>
      <w:marBottom w:val="0"/>
      <w:divBdr>
        <w:top w:val="none" w:sz="0" w:space="0" w:color="auto"/>
        <w:left w:val="none" w:sz="0" w:space="0" w:color="auto"/>
        <w:bottom w:val="none" w:sz="0" w:space="0" w:color="auto"/>
        <w:right w:val="none" w:sz="0" w:space="0" w:color="auto"/>
      </w:divBdr>
    </w:div>
    <w:div w:id="1788739850">
      <w:marLeft w:val="640"/>
      <w:marRight w:val="0"/>
      <w:marTop w:val="0"/>
      <w:marBottom w:val="0"/>
      <w:divBdr>
        <w:top w:val="none" w:sz="0" w:space="0" w:color="auto"/>
        <w:left w:val="none" w:sz="0" w:space="0" w:color="auto"/>
        <w:bottom w:val="none" w:sz="0" w:space="0" w:color="auto"/>
        <w:right w:val="none" w:sz="0" w:space="0" w:color="auto"/>
      </w:divBdr>
    </w:div>
    <w:div w:id="1788769901">
      <w:marLeft w:val="640"/>
      <w:marRight w:val="0"/>
      <w:marTop w:val="0"/>
      <w:marBottom w:val="0"/>
      <w:divBdr>
        <w:top w:val="none" w:sz="0" w:space="0" w:color="auto"/>
        <w:left w:val="none" w:sz="0" w:space="0" w:color="auto"/>
        <w:bottom w:val="none" w:sz="0" w:space="0" w:color="auto"/>
        <w:right w:val="none" w:sz="0" w:space="0" w:color="auto"/>
      </w:divBdr>
    </w:div>
    <w:div w:id="1788771578">
      <w:marLeft w:val="640"/>
      <w:marRight w:val="0"/>
      <w:marTop w:val="0"/>
      <w:marBottom w:val="0"/>
      <w:divBdr>
        <w:top w:val="none" w:sz="0" w:space="0" w:color="auto"/>
        <w:left w:val="none" w:sz="0" w:space="0" w:color="auto"/>
        <w:bottom w:val="none" w:sz="0" w:space="0" w:color="auto"/>
        <w:right w:val="none" w:sz="0" w:space="0" w:color="auto"/>
      </w:divBdr>
    </w:div>
    <w:div w:id="1788965033">
      <w:marLeft w:val="640"/>
      <w:marRight w:val="0"/>
      <w:marTop w:val="0"/>
      <w:marBottom w:val="0"/>
      <w:divBdr>
        <w:top w:val="none" w:sz="0" w:space="0" w:color="auto"/>
        <w:left w:val="none" w:sz="0" w:space="0" w:color="auto"/>
        <w:bottom w:val="none" w:sz="0" w:space="0" w:color="auto"/>
        <w:right w:val="none" w:sz="0" w:space="0" w:color="auto"/>
      </w:divBdr>
    </w:div>
    <w:div w:id="1788967335">
      <w:marLeft w:val="640"/>
      <w:marRight w:val="0"/>
      <w:marTop w:val="0"/>
      <w:marBottom w:val="0"/>
      <w:divBdr>
        <w:top w:val="none" w:sz="0" w:space="0" w:color="auto"/>
        <w:left w:val="none" w:sz="0" w:space="0" w:color="auto"/>
        <w:bottom w:val="none" w:sz="0" w:space="0" w:color="auto"/>
        <w:right w:val="none" w:sz="0" w:space="0" w:color="auto"/>
      </w:divBdr>
    </w:div>
    <w:div w:id="1789012184">
      <w:marLeft w:val="640"/>
      <w:marRight w:val="0"/>
      <w:marTop w:val="0"/>
      <w:marBottom w:val="0"/>
      <w:divBdr>
        <w:top w:val="none" w:sz="0" w:space="0" w:color="auto"/>
        <w:left w:val="none" w:sz="0" w:space="0" w:color="auto"/>
        <w:bottom w:val="none" w:sz="0" w:space="0" w:color="auto"/>
        <w:right w:val="none" w:sz="0" w:space="0" w:color="auto"/>
      </w:divBdr>
    </w:div>
    <w:div w:id="1789084966">
      <w:marLeft w:val="640"/>
      <w:marRight w:val="0"/>
      <w:marTop w:val="0"/>
      <w:marBottom w:val="0"/>
      <w:divBdr>
        <w:top w:val="none" w:sz="0" w:space="0" w:color="auto"/>
        <w:left w:val="none" w:sz="0" w:space="0" w:color="auto"/>
        <w:bottom w:val="none" w:sz="0" w:space="0" w:color="auto"/>
        <w:right w:val="none" w:sz="0" w:space="0" w:color="auto"/>
      </w:divBdr>
    </w:div>
    <w:div w:id="1789155522">
      <w:marLeft w:val="640"/>
      <w:marRight w:val="0"/>
      <w:marTop w:val="0"/>
      <w:marBottom w:val="0"/>
      <w:divBdr>
        <w:top w:val="none" w:sz="0" w:space="0" w:color="auto"/>
        <w:left w:val="none" w:sz="0" w:space="0" w:color="auto"/>
        <w:bottom w:val="none" w:sz="0" w:space="0" w:color="auto"/>
        <w:right w:val="none" w:sz="0" w:space="0" w:color="auto"/>
      </w:divBdr>
    </w:div>
    <w:div w:id="1789205121">
      <w:marLeft w:val="640"/>
      <w:marRight w:val="0"/>
      <w:marTop w:val="0"/>
      <w:marBottom w:val="0"/>
      <w:divBdr>
        <w:top w:val="none" w:sz="0" w:space="0" w:color="auto"/>
        <w:left w:val="none" w:sz="0" w:space="0" w:color="auto"/>
        <w:bottom w:val="none" w:sz="0" w:space="0" w:color="auto"/>
        <w:right w:val="none" w:sz="0" w:space="0" w:color="auto"/>
      </w:divBdr>
    </w:div>
    <w:div w:id="1789467524">
      <w:marLeft w:val="640"/>
      <w:marRight w:val="0"/>
      <w:marTop w:val="0"/>
      <w:marBottom w:val="0"/>
      <w:divBdr>
        <w:top w:val="none" w:sz="0" w:space="0" w:color="auto"/>
        <w:left w:val="none" w:sz="0" w:space="0" w:color="auto"/>
        <w:bottom w:val="none" w:sz="0" w:space="0" w:color="auto"/>
        <w:right w:val="none" w:sz="0" w:space="0" w:color="auto"/>
      </w:divBdr>
    </w:div>
    <w:div w:id="1789467953">
      <w:marLeft w:val="640"/>
      <w:marRight w:val="0"/>
      <w:marTop w:val="0"/>
      <w:marBottom w:val="0"/>
      <w:divBdr>
        <w:top w:val="none" w:sz="0" w:space="0" w:color="auto"/>
        <w:left w:val="none" w:sz="0" w:space="0" w:color="auto"/>
        <w:bottom w:val="none" w:sz="0" w:space="0" w:color="auto"/>
        <w:right w:val="none" w:sz="0" w:space="0" w:color="auto"/>
      </w:divBdr>
    </w:div>
    <w:div w:id="1789541419">
      <w:marLeft w:val="640"/>
      <w:marRight w:val="0"/>
      <w:marTop w:val="0"/>
      <w:marBottom w:val="0"/>
      <w:divBdr>
        <w:top w:val="none" w:sz="0" w:space="0" w:color="auto"/>
        <w:left w:val="none" w:sz="0" w:space="0" w:color="auto"/>
        <w:bottom w:val="none" w:sz="0" w:space="0" w:color="auto"/>
        <w:right w:val="none" w:sz="0" w:space="0" w:color="auto"/>
      </w:divBdr>
    </w:div>
    <w:div w:id="1789621136">
      <w:marLeft w:val="640"/>
      <w:marRight w:val="0"/>
      <w:marTop w:val="0"/>
      <w:marBottom w:val="0"/>
      <w:divBdr>
        <w:top w:val="none" w:sz="0" w:space="0" w:color="auto"/>
        <w:left w:val="none" w:sz="0" w:space="0" w:color="auto"/>
        <w:bottom w:val="none" w:sz="0" w:space="0" w:color="auto"/>
        <w:right w:val="none" w:sz="0" w:space="0" w:color="auto"/>
      </w:divBdr>
    </w:div>
    <w:div w:id="1789666381">
      <w:marLeft w:val="640"/>
      <w:marRight w:val="0"/>
      <w:marTop w:val="0"/>
      <w:marBottom w:val="0"/>
      <w:divBdr>
        <w:top w:val="none" w:sz="0" w:space="0" w:color="auto"/>
        <w:left w:val="none" w:sz="0" w:space="0" w:color="auto"/>
        <w:bottom w:val="none" w:sz="0" w:space="0" w:color="auto"/>
        <w:right w:val="none" w:sz="0" w:space="0" w:color="auto"/>
      </w:divBdr>
    </w:div>
    <w:div w:id="1789734575">
      <w:marLeft w:val="640"/>
      <w:marRight w:val="0"/>
      <w:marTop w:val="0"/>
      <w:marBottom w:val="0"/>
      <w:divBdr>
        <w:top w:val="none" w:sz="0" w:space="0" w:color="auto"/>
        <w:left w:val="none" w:sz="0" w:space="0" w:color="auto"/>
        <w:bottom w:val="none" w:sz="0" w:space="0" w:color="auto"/>
        <w:right w:val="none" w:sz="0" w:space="0" w:color="auto"/>
      </w:divBdr>
    </w:div>
    <w:div w:id="1789741953">
      <w:marLeft w:val="640"/>
      <w:marRight w:val="0"/>
      <w:marTop w:val="0"/>
      <w:marBottom w:val="0"/>
      <w:divBdr>
        <w:top w:val="none" w:sz="0" w:space="0" w:color="auto"/>
        <w:left w:val="none" w:sz="0" w:space="0" w:color="auto"/>
        <w:bottom w:val="none" w:sz="0" w:space="0" w:color="auto"/>
        <w:right w:val="none" w:sz="0" w:space="0" w:color="auto"/>
      </w:divBdr>
    </w:div>
    <w:div w:id="1789809435">
      <w:marLeft w:val="640"/>
      <w:marRight w:val="0"/>
      <w:marTop w:val="0"/>
      <w:marBottom w:val="0"/>
      <w:divBdr>
        <w:top w:val="none" w:sz="0" w:space="0" w:color="auto"/>
        <w:left w:val="none" w:sz="0" w:space="0" w:color="auto"/>
        <w:bottom w:val="none" w:sz="0" w:space="0" w:color="auto"/>
        <w:right w:val="none" w:sz="0" w:space="0" w:color="auto"/>
      </w:divBdr>
    </w:div>
    <w:div w:id="1789856718">
      <w:marLeft w:val="640"/>
      <w:marRight w:val="0"/>
      <w:marTop w:val="0"/>
      <w:marBottom w:val="0"/>
      <w:divBdr>
        <w:top w:val="none" w:sz="0" w:space="0" w:color="auto"/>
        <w:left w:val="none" w:sz="0" w:space="0" w:color="auto"/>
        <w:bottom w:val="none" w:sz="0" w:space="0" w:color="auto"/>
        <w:right w:val="none" w:sz="0" w:space="0" w:color="auto"/>
      </w:divBdr>
    </w:div>
    <w:div w:id="1789857081">
      <w:marLeft w:val="640"/>
      <w:marRight w:val="0"/>
      <w:marTop w:val="0"/>
      <w:marBottom w:val="0"/>
      <w:divBdr>
        <w:top w:val="none" w:sz="0" w:space="0" w:color="auto"/>
        <w:left w:val="none" w:sz="0" w:space="0" w:color="auto"/>
        <w:bottom w:val="none" w:sz="0" w:space="0" w:color="auto"/>
        <w:right w:val="none" w:sz="0" w:space="0" w:color="auto"/>
      </w:divBdr>
    </w:div>
    <w:div w:id="1789934710">
      <w:marLeft w:val="640"/>
      <w:marRight w:val="0"/>
      <w:marTop w:val="0"/>
      <w:marBottom w:val="0"/>
      <w:divBdr>
        <w:top w:val="none" w:sz="0" w:space="0" w:color="auto"/>
        <w:left w:val="none" w:sz="0" w:space="0" w:color="auto"/>
        <w:bottom w:val="none" w:sz="0" w:space="0" w:color="auto"/>
        <w:right w:val="none" w:sz="0" w:space="0" w:color="auto"/>
      </w:divBdr>
    </w:div>
    <w:div w:id="1790002916">
      <w:marLeft w:val="640"/>
      <w:marRight w:val="0"/>
      <w:marTop w:val="0"/>
      <w:marBottom w:val="0"/>
      <w:divBdr>
        <w:top w:val="none" w:sz="0" w:space="0" w:color="auto"/>
        <w:left w:val="none" w:sz="0" w:space="0" w:color="auto"/>
        <w:bottom w:val="none" w:sz="0" w:space="0" w:color="auto"/>
        <w:right w:val="none" w:sz="0" w:space="0" w:color="auto"/>
      </w:divBdr>
    </w:div>
    <w:div w:id="1790200139">
      <w:marLeft w:val="640"/>
      <w:marRight w:val="0"/>
      <w:marTop w:val="0"/>
      <w:marBottom w:val="0"/>
      <w:divBdr>
        <w:top w:val="none" w:sz="0" w:space="0" w:color="auto"/>
        <w:left w:val="none" w:sz="0" w:space="0" w:color="auto"/>
        <w:bottom w:val="none" w:sz="0" w:space="0" w:color="auto"/>
        <w:right w:val="none" w:sz="0" w:space="0" w:color="auto"/>
      </w:divBdr>
    </w:div>
    <w:div w:id="1790279520">
      <w:marLeft w:val="640"/>
      <w:marRight w:val="0"/>
      <w:marTop w:val="0"/>
      <w:marBottom w:val="0"/>
      <w:divBdr>
        <w:top w:val="none" w:sz="0" w:space="0" w:color="auto"/>
        <w:left w:val="none" w:sz="0" w:space="0" w:color="auto"/>
        <w:bottom w:val="none" w:sz="0" w:space="0" w:color="auto"/>
        <w:right w:val="none" w:sz="0" w:space="0" w:color="auto"/>
      </w:divBdr>
    </w:div>
    <w:div w:id="1790315242">
      <w:marLeft w:val="640"/>
      <w:marRight w:val="0"/>
      <w:marTop w:val="0"/>
      <w:marBottom w:val="0"/>
      <w:divBdr>
        <w:top w:val="none" w:sz="0" w:space="0" w:color="auto"/>
        <w:left w:val="none" w:sz="0" w:space="0" w:color="auto"/>
        <w:bottom w:val="none" w:sz="0" w:space="0" w:color="auto"/>
        <w:right w:val="none" w:sz="0" w:space="0" w:color="auto"/>
      </w:divBdr>
    </w:div>
    <w:div w:id="1790316664">
      <w:marLeft w:val="640"/>
      <w:marRight w:val="0"/>
      <w:marTop w:val="0"/>
      <w:marBottom w:val="0"/>
      <w:divBdr>
        <w:top w:val="none" w:sz="0" w:space="0" w:color="auto"/>
        <w:left w:val="none" w:sz="0" w:space="0" w:color="auto"/>
        <w:bottom w:val="none" w:sz="0" w:space="0" w:color="auto"/>
        <w:right w:val="none" w:sz="0" w:space="0" w:color="auto"/>
      </w:divBdr>
    </w:div>
    <w:div w:id="1790316808">
      <w:marLeft w:val="640"/>
      <w:marRight w:val="0"/>
      <w:marTop w:val="0"/>
      <w:marBottom w:val="0"/>
      <w:divBdr>
        <w:top w:val="none" w:sz="0" w:space="0" w:color="auto"/>
        <w:left w:val="none" w:sz="0" w:space="0" w:color="auto"/>
        <w:bottom w:val="none" w:sz="0" w:space="0" w:color="auto"/>
        <w:right w:val="none" w:sz="0" w:space="0" w:color="auto"/>
      </w:divBdr>
    </w:div>
    <w:div w:id="1790320958">
      <w:marLeft w:val="640"/>
      <w:marRight w:val="0"/>
      <w:marTop w:val="0"/>
      <w:marBottom w:val="0"/>
      <w:divBdr>
        <w:top w:val="none" w:sz="0" w:space="0" w:color="auto"/>
        <w:left w:val="none" w:sz="0" w:space="0" w:color="auto"/>
        <w:bottom w:val="none" w:sz="0" w:space="0" w:color="auto"/>
        <w:right w:val="none" w:sz="0" w:space="0" w:color="auto"/>
      </w:divBdr>
    </w:div>
    <w:div w:id="1790321595">
      <w:marLeft w:val="640"/>
      <w:marRight w:val="0"/>
      <w:marTop w:val="0"/>
      <w:marBottom w:val="0"/>
      <w:divBdr>
        <w:top w:val="none" w:sz="0" w:space="0" w:color="auto"/>
        <w:left w:val="none" w:sz="0" w:space="0" w:color="auto"/>
        <w:bottom w:val="none" w:sz="0" w:space="0" w:color="auto"/>
        <w:right w:val="none" w:sz="0" w:space="0" w:color="auto"/>
      </w:divBdr>
    </w:div>
    <w:div w:id="1790392733">
      <w:marLeft w:val="640"/>
      <w:marRight w:val="0"/>
      <w:marTop w:val="0"/>
      <w:marBottom w:val="0"/>
      <w:divBdr>
        <w:top w:val="none" w:sz="0" w:space="0" w:color="auto"/>
        <w:left w:val="none" w:sz="0" w:space="0" w:color="auto"/>
        <w:bottom w:val="none" w:sz="0" w:space="0" w:color="auto"/>
        <w:right w:val="none" w:sz="0" w:space="0" w:color="auto"/>
      </w:divBdr>
    </w:div>
    <w:div w:id="1790395785">
      <w:marLeft w:val="640"/>
      <w:marRight w:val="0"/>
      <w:marTop w:val="0"/>
      <w:marBottom w:val="0"/>
      <w:divBdr>
        <w:top w:val="none" w:sz="0" w:space="0" w:color="auto"/>
        <w:left w:val="none" w:sz="0" w:space="0" w:color="auto"/>
        <w:bottom w:val="none" w:sz="0" w:space="0" w:color="auto"/>
        <w:right w:val="none" w:sz="0" w:space="0" w:color="auto"/>
      </w:divBdr>
    </w:div>
    <w:div w:id="1790513610">
      <w:marLeft w:val="640"/>
      <w:marRight w:val="0"/>
      <w:marTop w:val="0"/>
      <w:marBottom w:val="0"/>
      <w:divBdr>
        <w:top w:val="none" w:sz="0" w:space="0" w:color="auto"/>
        <w:left w:val="none" w:sz="0" w:space="0" w:color="auto"/>
        <w:bottom w:val="none" w:sz="0" w:space="0" w:color="auto"/>
        <w:right w:val="none" w:sz="0" w:space="0" w:color="auto"/>
      </w:divBdr>
    </w:div>
    <w:div w:id="1790515048">
      <w:marLeft w:val="640"/>
      <w:marRight w:val="0"/>
      <w:marTop w:val="0"/>
      <w:marBottom w:val="0"/>
      <w:divBdr>
        <w:top w:val="none" w:sz="0" w:space="0" w:color="auto"/>
        <w:left w:val="none" w:sz="0" w:space="0" w:color="auto"/>
        <w:bottom w:val="none" w:sz="0" w:space="0" w:color="auto"/>
        <w:right w:val="none" w:sz="0" w:space="0" w:color="auto"/>
      </w:divBdr>
    </w:div>
    <w:div w:id="1790658656">
      <w:marLeft w:val="640"/>
      <w:marRight w:val="0"/>
      <w:marTop w:val="0"/>
      <w:marBottom w:val="0"/>
      <w:divBdr>
        <w:top w:val="none" w:sz="0" w:space="0" w:color="auto"/>
        <w:left w:val="none" w:sz="0" w:space="0" w:color="auto"/>
        <w:bottom w:val="none" w:sz="0" w:space="0" w:color="auto"/>
        <w:right w:val="none" w:sz="0" w:space="0" w:color="auto"/>
      </w:divBdr>
    </w:div>
    <w:div w:id="1790663052">
      <w:marLeft w:val="640"/>
      <w:marRight w:val="0"/>
      <w:marTop w:val="0"/>
      <w:marBottom w:val="0"/>
      <w:divBdr>
        <w:top w:val="none" w:sz="0" w:space="0" w:color="auto"/>
        <w:left w:val="none" w:sz="0" w:space="0" w:color="auto"/>
        <w:bottom w:val="none" w:sz="0" w:space="0" w:color="auto"/>
        <w:right w:val="none" w:sz="0" w:space="0" w:color="auto"/>
      </w:divBdr>
    </w:div>
    <w:div w:id="1790666259">
      <w:marLeft w:val="640"/>
      <w:marRight w:val="0"/>
      <w:marTop w:val="0"/>
      <w:marBottom w:val="0"/>
      <w:divBdr>
        <w:top w:val="none" w:sz="0" w:space="0" w:color="auto"/>
        <w:left w:val="none" w:sz="0" w:space="0" w:color="auto"/>
        <w:bottom w:val="none" w:sz="0" w:space="0" w:color="auto"/>
        <w:right w:val="none" w:sz="0" w:space="0" w:color="auto"/>
      </w:divBdr>
    </w:div>
    <w:div w:id="1790707414">
      <w:marLeft w:val="640"/>
      <w:marRight w:val="0"/>
      <w:marTop w:val="0"/>
      <w:marBottom w:val="0"/>
      <w:divBdr>
        <w:top w:val="none" w:sz="0" w:space="0" w:color="auto"/>
        <w:left w:val="none" w:sz="0" w:space="0" w:color="auto"/>
        <w:bottom w:val="none" w:sz="0" w:space="0" w:color="auto"/>
        <w:right w:val="none" w:sz="0" w:space="0" w:color="auto"/>
      </w:divBdr>
    </w:div>
    <w:div w:id="1790707579">
      <w:marLeft w:val="640"/>
      <w:marRight w:val="0"/>
      <w:marTop w:val="0"/>
      <w:marBottom w:val="0"/>
      <w:divBdr>
        <w:top w:val="none" w:sz="0" w:space="0" w:color="auto"/>
        <w:left w:val="none" w:sz="0" w:space="0" w:color="auto"/>
        <w:bottom w:val="none" w:sz="0" w:space="0" w:color="auto"/>
        <w:right w:val="none" w:sz="0" w:space="0" w:color="auto"/>
      </w:divBdr>
    </w:div>
    <w:div w:id="1790850976">
      <w:marLeft w:val="640"/>
      <w:marRight w:val="0"/>
      <w:marTop w:val="0"/>
      <w:marBottom w:val="0"/>
      <w:divBdr>
        <w:top w:val="none" w:sz="0" w:space="0" w:color="auto"/>
        <w:left w:val="none" w:sz="0" w:space="0" w:color="auto"/>
        <w:bottom w:val="none" w:sz="0" w:space="0" w:color="auto"/>
        <w:right w:val="none" w:sz="0" w:space="0" w:color="auto"/>
      </w:divBdr>
    </w:div>
    <w:div w:id="1791050741">
      <w:marLeft w:val="640"/>
      <w:marRight w:val="0"/>
      <w:marTop w:val="0"/>
      <w:marBottom w:val="0"/>
      <w:divBdr>
        <w:top w:val="none" w:sz="0" w:space="0" w:color="auto"/>
        <w:left w:val="none" w:sz="0" w:space="0" w:color="auto"/>
        <w:bottom w:val="none" w:sz="0" w:space="0" w:color="auto"/>
        <w:right w:val="none" w:sz="0" w:space="0" w:color="auto"/>
      </w:divBdr>
    </w:div>
    <w:div w:id="1791124769">
      <w:marLeft w:val="640"/>
      <w:marRight w:val="0"/>
      <w:marTop w:val="0"/>
      <w:marBottom w:val="0"/>
      <w:divBdr>
        <w:top w:val="none" w:sz="0" w:space="0" w:color="auto"/>
        <w:left w:val="none" w:sz="0" w:space="0" w:color="auto"/>
        <w:bottom w:val="none" w:sz="0" w:space="0" w:color="auto"/>
        <w:right w:val="none" w:sz="0" w:space="0" w:color="auto"/>
      </w:divBdr>
    </w:div>
    <w:div w:id="1791239940">
      <w:marLeft w:val="640"/>
      <w:marRight w:val="0"/>
      <w:marTop w:val="0"/>
      <w:marBottom w:val="0"/>
      <w:divBdr>
        <w:top w:val="none" w:sz="0" w:space="0" w:color="auto"/>
        <w:left w:val="none" w:sz="0" w:space="0" w:color="auto"/>
        <w:bottom w:val="none" w:sz="0" w:space="0" w:color="auto"/>
        <w:right w:val="none" w:sz="0" w:space="0" w:color="auto"/>
      </w:divBdr>
    </w:div>
    <w:div w:id="1791240975">
      <w:marLeft w:val="640"/>
      <w:marRight w:val="0"/>
      <w:marTop w:val="0"/>
      <w:marBottom w:val="0"/>
      <w:divBdr>
        <w:top w:val="none" w:sz="0" w:space="0" w:color="auto"/>
        <w:left w:val="none" w:sz="0" w:space="0" w:color="auto"/>
        <w:bottom w:val="none" w:sz="0" w:space="0" w:color="auto"/>
        <w:right w:val="none" w:sz="0" w:space="0" w:color="auto"/>
      </w:divBdr>
    </w:div>
    <w:div w:id="1791244840">
      <w:marLeft w:val="640"/>
      <w:marRight w:val="0"/>
      <w:marTop w:val="0"/>
      <w:marBottom w:val="0"/>
      <w:divBdr>
        <w:top w:val="none" w:sz="0" w:space="0" w:color="auto"/>
        <w:left w:val="none" w:sz="0" w:space="0" w:color="auto"/>
        <w:bottom w:val="none" w:sz="0" w:space="0" w:color="auto"/>
        <w:right w:val="none" w:sz="0" w:space="0" w:color="auto"/>
      </w:divBdr>
    </w:div>
    <w:div w:id="1791316200">
      <w:marLeft w:val="640"/>
      <w:marRight w:val="0"/>
      <w:marTop w:val="0"/>
      <w:marBottom w:val="0"/>
      <w:divBdr>
        <w:top w:val="none" w:sz="0" w:space="0" w:color="auto"/>
        <w:left w:val="none" w:sz="0" w:space="0" w:color="auto"/>
        <w:bottom w:val="none" w:sz="0" w:space="0" w:color="auto"/>
        <w:right w:val="none" w:sz="0" w:space="0" w:color="auto"/>
      </w:divBdr>
    </w:div>
    <w:div w:id="1791318787">
      <w:marLeft w:val="640"/>
      <w:marRight w:val="0"/>
      <w:marTop w:val="0"/>
      <w:marBottom w:val="0"/>
      <w:divBdr>
        <w:top w:val="none" w:sz="0" w:space="0" w:color="auto"/>
        <w:left w:val="none" w:sz="0" w:space="0" w:color="auto"/>
        <w:bottom w:val="none" w:sz="0" w:space="0" w:color="auto"/>
        <w:right w:val="none" w:sz="0" w:space="0" w:color="auto"/>
      </w:divBdr>
    </w:div>
    <w:div w:id="1791361298">
      <w:marLeft w:val="640"/>
      <w:marRight w:val="0"/>
      <w:marTop w:val="0"/>
      <w:marBottom w:val="0"/>
      <w:divBdr>
        <w:top w:val="none" w:sz="0" w:space="0" w:color="auto"/>
        <w:left w:val="none" w:sz="0" w:space="0" w:color="auto"/>
        <w:bottom w:val="none" w:sz="0" w:space="0" w:color="auto"/>
        <w:right w:val="none" w:sz="0" w:space="0" w:color="auto"/>
      </w:divBdr>
    </w:div>
    <w:div w:id="1791433606">
      <w:marLeft w:val="640"/>
      <w:marRight w:val="0"/>
      <w:marTop w:val="0"/>
      <w:marBottom w:val="0"/>
      <w:divBdr>
        <w:top w:val="none" w:sz="0" w:space="0" w:color="auto"/>
        <w:left w:val="none" w:sz="0" w:space="0" w:color="auto"/>
        <w:bottom w:val="none" w:sz="0" w:space="0" w:color="auto"/>
        <w:right w:val="none" w:sz="0" w:space="0" w:color="auto"/>
      </w:divBdr>
    </w:div>
    <w:div w:id="1791582585">
      <w:marLeft w:val="640"/>
      <w:marRight w:val="0"/>
      <w:marTop w:val="0"/>
      <w:marBottom w:val="0"/>
      <w:divBdr>
        <w:top w:val="none" w:sz="0" w:space="0" w:color="auto"/>
        <w:left w:val="none" w:sz="0" w:space="0" w:color="auto"/>
        <w:bottom w:val="none" w:sz="0" w:space="0" w:color="auto"/>
        <w:right w:val="none" w:sz="0" w:space="0" w:color="auto"/>
      </w:divBdr>
    </w:div>
    <w:div w:id="1791629751">
      <w:marLeft w:val="640"/>
      <w:marRight w:val="0"/>
      <w:marTop w:val="0"/>
      <w:marBottom w:val="0"/>
      <w:divBdr>
        <w:top w:val="none" w:sz="0" w:space="0" w:color="auto"/>
        <w:left w:val="none" w:sz="0" w:space="0" w:color="auto"/>
        <w:bottom w:val="none" w:sz="0" w:space="0" w:color="auto"/>
        <w:right w:val="none" w:sz="0" w:space="0" w:color="auto"/>
      </w:divBdr>
    </w:div>
    <w:div w:id="1791707750">
      <w:marLeft w:val="640"/>
      <w:marRight w:val="0"/>
      <w:marTop w:val="0"/>
      <w:marBottom w:val="0"/>
      <w:divBdr>
        <w:top w:val="none" w:sz="0" w:space="0" w:color="auto"/>
        <w:left w:val="none" w:sz="0" w:space="0" w:color="auto"/>
        <w:bottom w:val="none" w:sz="0" w:space="0" w:color="auto"/>
        <w:right w:val="none" w:sz="0" w:space="0" w:color="auto"/>
      </w:divBdr>
    </w:div>
    <w:div w:id="1791774672">
      <w:marLeft w:val="640"/>
      <w:marRight w:val="0"/>
      <w:marTop w:val="0"/>
      <w:marBottom w:val="0"/>
      <w:divBdr>
        <w:top w:val="none" w:sz="0" w:space="0" w:color="auto"/>
        <w:left w:val="none" w:sz="0" w:space="0" w:color="auto"/>
        <w:bottom w:val="none" w:sz="0" w:space="0" w:color="auto"/>
        <w:right w:val="none" w:sz="0" w:space="0" w:color="auto"/>
      </w:divBdr>
    </w:div>
    <w:div w:id="1791776423">
      <w:marLeft w:val="640"/>
      <w:marRight w:val="0"/>
      <w:marTop w:val="0"/>
      <w:marBottom w:val="0"/>
      <w:divBdr>
        <w:top w:val="none" w:sz="0" w:space="0" w:color="auto"/>
        <w:left w:val="none" w:sz="0" w:space="0" w:color="auto"/>
        <w:bottom w:val="none" w:sz="0" w:space="0" w:color="auto"/>
        <w:right w:val="none" w:sz="0" w:space="0" w:color="auto"/>
      </w:divBdr>
    </w:div>
    <w:div w:id="1791819868">
      <w:marLeft w:val="640"/>
      <w:marRight w:val="0"/>
      <w:marTop w:val="0"/>
      <w:marBottom w:val="0"/>
      <w:divBdr>
        <w:top w:val="none" w:sz="0" w:space="0" w:color="auto"/>
        <w:left w:val="none" w:sz="0" w:space="0" w:color="auto"/>
        <w:bottom w:val="none" w:sz="0" w:space="0" w:color="auto"/>
        <w:right w:val="none" w:sz="0" w:space="0" w:color="auto"/>
      </w:divBdr>
    </w:div>
    <w:div w:id="1791892739">
      <w:marLeft w:val="640"/>
      <w:marRight w:val="0"/>
      <w:marTop w:val="0"/>
      <w:marBottom w:val="0"/>
      <w:divBdr>
        <w:top w:val="none" w:sz="0" w:space="0" w:color="auto"/>
        <w:left w:val="none" w:sz="0" w:space="0" w:color="auto"/>
        <w:bottom w:val="none" w:sz="0" w:space="0" w:color="auto"/>
        <w:right w:val="none" w:sz="0" w:space="0" w:color="auto"/>
      </w:divBdr>
    </w:div>
    <w:div w:id="1791901249">
      <w:marLeft w:val="640"/>
      <w:marRight w:val="0"/>
      <w:marTop w:val="0"/>
      <w:marBottom w:val="0"/>
      <w:divBdr>
        <w:top w:val="none" w:sz="0" w:space="0" w:color="auto"/>
        <w:left w:val="none" w:sz="0" w:space="0" w:color="auto"/>
        <w:bottom w:val="none" w:sz="0" w:space="0" w:color="auto"/>
        <w:right w:val="none" w:sz="0" w:space="0" w:color="auto"/>
      </w:divBdr>
    </w:div>
    <w:div w:id="1792046781">
      <w:marLeft w:val="640"/>
      <w:marRight w:val="0"/>
      <w:marTop w:val="0"/>
      <w:marBottom w:val="0"/>
      <w:divBdr>
        <w:top w:val="none" w:sz="0" w:space="0" w:color="auto"/>
        <w:left w:val="none" w:sz="0" w:space="0" w:color="auto"/>
        <w:bottom w:val="none" w:sz="0" w:space="0" w:color="auto"/>
        <w:right w:val="none" w:sz="0" w:space="0" w:color="auto"/>
      </w:divBdr>
    </w:div>
    <w:div w:id="1792047587">
      <w:marLeft w:val="640"/>
      <w:marRight w:val="0"/>
      <w:marTop w:val="0"/>
      <w:marBottom w:val="0"/>
      <w:divBdr>
        <w:top w:val="none" w:sz="0" w:space="0" w:color="auto"/>
        <w:left w:val="none" w:sz="0" w:space="0" w:color="auto"/>
        <w:bottom w:val="none" w:sz="0" w:space="0" w:color="auto"/>
        <w:right w:val="none" w:sz="0" w:space="0" w:color="auto"/>
      </w:divBdr>
    </w:div>
    <w:div w:id="1792086067">
      <w:marLeft w:val="640"/>
      <w:marRight w:val="0"/>
      <w:marTop w:val="0"/>
      <w:marBottom w:val="0"/>
      <w:divBdr>
        <w:top w:val="none" w:sz="0" w:space="0" w:color="auto"/>
        <w:left w:val="none" w:sz="0" w:space="0" w:color="auto"/>
        <w:bottom w:val="none" w:sz="0" w:space="0" w:color="auto"/>
        <w:right w:val="none" w:sz="0" w:space="0" w:color="auto"/>
      </w:divBdr>
    </w:div>
    <w:div w:id="1792162296">
      <w:marLeft w:val="640"/>
      <w:marRight w:val="0"/>
      <w:marTop w:val="0"/>
      <w:marBottom w:val="0"/>
      <w:divBdr>
        <w:top w:val="none" w:sz="0" w:space="0" w:color="auto"/>
        <w:left w:val="none" w:sz="0" w:space="0" w:color="auto"/>
        <w:bottom w:val="none" w:sz="0" w:space="0" w:color="auto"/>
        <w:right w:val="none" w:sz="0" w:space="0" w:color="auto"/>
      </w:divBdr>
    </w:div>
    <w:div w:id="1792163937">
      <w:marLeft w:val="640"/>
      <w:marRight w:val="0"/>
      <w:marTop w:val="0"/>
      <w:marBottom w:val="0"/>
      <w:divBdr>
        <w:top w:val="none" w:sz="0" w:space="0" w:color="auto"/>
        <w:left w:val="none" w:sz="0" w:space="0" w:color="auto"/>
        <w:bottom w:val="none" w:sz="0" w:space="0" w:color="auto"/>
        <w:right w:val="none" w:sz="0" w:space="0" w:color="auto"/>
      </w:divBdr>
    </w:div>
    <w:div w:id="1792244769">
      <w:marLeft w:val="640"/>
      <w:marRight w:val="0"/>
      <w:marTop w:val="0"/>
      <w:marBottom w:val="0"/>
      <w:divBdr>
        <w:top w:val="none" w:sz="0" w:space="0" w:color="auto"/>
        <w:left w:val="none" w:sz="0" w:space="0" w:color="auto"/>
        <w:bottom w:val="none" w:sz="0" w:space="0" w:color="auto"/>
        <w:right w:val="none" w:sz="0" w:space="0" w:color="auto"/>
      </w:divBdr>
    </w:div>
    <w:div w:id="1792286456">
      <w:marLeft w:val="640"/>
      <w:marRight w:val="0"/>
      <w:marTop w:val="0"/>
      <w:marBottom w:val="0"/>
      <w:divBdr>
        <w:top w:val="none" w:sz="0" w:space="0" w:color="auto"/>
        <w:left w:val="none" w:sz="0" w:space="0" w:color="auto"/>
        <w:bottom w:val="none" w:sz="0" w:space="0" w:color="auto"/>
        <w:right w:val="none" w:sz="0" w:space="0" w:color="auto"/>
      </w:divBdr>
    </w:div>
    <w:div w:id="1792363973">
      <w:marLeft w:val="640"/>
      <w:marRight w:val="0"/>
      <w:marTop w:val="0"/>
      <w:marBottom w:val="0"/>
      <w:divBdr>
        <w:top w:val="none" w:sz="0" w:space="0" w:color="auto"/>
        <w:left w:val="none" w:sz="0" w:space="0" w:color="auto"/>
        <w:bottom w:val="none" w:sz="0" w:space="0" w:color="auto"/>
        <w:right w:val="none" w:sz="0" w:space="0" w:color="auto"/>
      </w:divBdr>
    </w:div>
    <w:div w:id="1792431000">
      <w:marLeft w:val="640"/>
      <w:marRight w:val="0"/>
      <w:marTop w:val="0"/>
      <w:marBottom w:val="0"/>
      <w:divBdr>
        <w:top w:val="none" w:sz="0" w:space="0" w:color="auto"/>
        <w:left w:val="none" w:sz="0" w:space="0" w:color="auto"/>
        <w:bottom w:val="none" w:sz="0" w:space="0" w:color="auto"/>
        <w:right w:val="none" w:sz="0" w:space="0" w:color="auto"/>
      </w:divBdr>
    </w:div>
    <w:div w:id="1792476376">
      <w:marLeft w:val="640"/>
      <w:marRight w:val="0"/>
      <w:marTop w:val="0"/>
      <w:marBottom w:val="0"/>
      <w:divBdr>
        <w:top w:val="none" w:sz="0" w:space="0" w:color="auto"/>
        <w:left w:val="none" w:sz="0" w:space="0" w:color="auto"/>
        <w:bottom w:val="none" w:sz="0" w:space="0" w:color="auto"/>
        <w:right w:val="none" w:sz="0" w:space="0" w:color="auto"/>
      </w:divBdr>
    </w:div>
    <w:div w:id="1792480323">
      <w:marLeft w:val="640"/>
      <w:marRight w:val="0"/>
      <w:marTop w:val="0"/>
      <w:marBottom w:val="0"/>
      <w:divBdr>
        <w:top w:val="none" w:sz="0" w:space="0" w:color="auto"/>
        <w:left w:val="none" w:sz="0" w:space="0" w:color="auto"/>
        <w:bottom w:val="none" w:sz="0" w:space="0" w:color="auto"/>
        <w:right w:val="none" w:sz="0" w:space="0" w:color="auto"/>
      </w:divBdr>
    </w:div>
    <w:div w:id="1792557146">
      <w:marLeft w:val="640"/>
      <w:marRight w:val="0"/>
      <w:marTop w:val="0"/>
      <w:marBottom w:val="0"/>
      <w:divBdr>
        <w:top w:val="none" w:sz="0" w:space="0" w:color="auto"/>
        <w:left w:val="none" w:sz="0" w:space="0" w:color="auto"/>
        <w:bottom w:val="none" w:sz="0" w:space="0" w:color="auto"/>
        <w:right w:val="none" w:sz="0" w:space="0" w:color="auto"/>
      </w:divBdr>
    </w:div>
    <w:div w:id="1792557421">
      <w:marLeft w:val="640"/>
      <w:marRight w:val="0"/>
      <w:marTop w:val="0"/>
      <w:marBottom w:val="0"/>
      <w:divBdr>
        <w:top w:val="none" w:sz="0" w:space="0" w:color="auto"/>
        <w:left w:val="none" w:sz="0" w:space="0" w:color="auto"/>
        <w:bottom w:val="none" w:sz="0" w:space="0" w:color="auto"/>
        <w:right w:val="none" w:sz="0" w:space="0" w:color="auto"/>
      </w:divBdr>
    </w:div>
    <w:div w:id="1792631205">
      <w:marLeft w:val="640"/>
      <w:marRight w:val="0"/>
      <w:marTop w:val="0"/>
      <w:marBottom w:val="0"/>
      <w:divBdr>
        <w:top w:val="none" w:sz="0" w:space="0" w:color="auto"/>
        <w:left w:val="none" w:sz="0" w:space="0" w:color="auto"/>
        <w:bottom w:val="none" w:sz="0" w:space="0" w:color="auto"/>
        <w:right w:val="none" w:sz="0" w:space="0" w:color="auto"/>
      </w:divBdr>
    </w:div>
    <w:div w:id="1792675228">
      <w:marLeft w:val="640"/>
      <w:marRight w:val="0"/>
      <w:marTop w:val="0"/>
      <w:marBottom w:val="0"/>
      <w:divBdr>
        <w:top w:val="none" w:sz="0" w:space="0" w:color="auto"/>
        <w:left w:val="none" w:sz="0" w:space="0" w:color="auto"/>
        <w:bottom w:val="none" w:sz="0" w:space="0" w:color="auto"/>
        <w:right w:val="none" w:sz="0" w:space="0" w:color="auto"/>
      </w:divBdr>
    </w:div>
    <w:div w:id="1792824924">
      <w:marLeft w:val="640"/>
      <w:marRight w:val="0"/>
      <w:marTop w:val="0"/>
      <w:marBottom w:val="0"/>
      <w:divBdr>
        <w:top w:val="none" w:sz="0" w:space="0" w:color="auto"/>
        <w:left w:val="none" w:sz="0" w:space="0" w:color="auto"/>
        <w:bottom w:val="none" w:sz="0" w:space="0" w:color="auto"/>
        <w:right w:val="none" w:sz="0" w:space="0" w:color="auto"/>
      </w:divBdr>
    </w:div>
    <w:div w:id="1792934473">
      <w:marLeft w:val="640"/>
      <w:marRight w:val="0"/>
      <w:marTop w:val="0"/>
      <w:marBottom w:val="0"/>
      <w:divBdr>
        <w:top w:val="none" w:sz="0" w:space="0" w:color="auto"/>
        <w:left w:val="none" w:sz="0" w:space="0" w:color="auto"/>
        <w:bottom w:val="none" w:sz="0" w:space="0" w:color="auto"/>
        <w:right w:val="none" w:sz="0" w:space="0" w:color="auto"/>
      </w:divBdr>
    </w:div>
    <w:div w:id="1792936366">
      <w:marLeft w:val="640"/>
      <w:marRight w:val="0"/>
      <w:marTop w:val="0"/>
      <w:marBottom w:val="0"/>
      <w:divBdr>
        <w:top w:val="none" w:sz="0" w:space="0" w:color="auto"/>
        <w:left w:val="none" w:sz="0" w:space="0" w:color="auto"/>
        <w:bottom w:val="none" w:sz="0" w:space="0" w:color="auto"/>
        <w:right w:val="none" w:sz="0" w:space="0" w:color="auto"/>
      </w:divBdr>
    </w:div>
    <w:div w:id="1792941484">
      <w:marLeft w:val="640"/>
      <w:marRight w:val="0"/>
      <w:marTop w:val="0"/>
      <w:marBottom w:val="0"/>
      <w:divBdr>
        <w:top w:val="none" w:sz="0" w:space="0" w:color="auto"/>
        <w:left w:val="none" w:sz="0" w:space="0" w:color="auto"/>
        <w:bottom w:val="none" w:sz="0" w:space="0" w:color="auto"/>
        <w:right w:val="none" w:sz="0" w:space="0" w:color="auto"/>
      </w:divBdr>
    </w:div>
    <w:div w:id="1792943810">
      <w:marLeft w:val="640"/>
      <w:marRight w:val="0"/>
      <w:marTop w:val="0"/>
      <w:marBottom w:val="0"/>
      <w:divBdr>
        <w:top w:val="none" w:sz="0" w:space="0" w:color="auto"/>
        <w:left w:val="none" w:sz="0" w:space="0" w:color="auto"/>
        <w:bottom w:val="none" w:sz="0" w:space="0" w:color="auto"/>
        <w:right w:val="none" w:sz="0" w:space="0" w:color="auto"/>
      </w:divBdr>
    </w:div>
    <w:div w:id="1793011847">
      <w:marLeft w:val="640"/>
      <w:marRight w:val="0"/>
      <w:marTop w:val="0"/>
      <w:marBottom w:val="0"/>
      <w:divBdr>
        <w:top w:val="none" w:sz="0" w:space="0" w:color="auto"/>
        <w:left w:val="none" w:sz="0" w:space="0" w:color="auto"/>
        <w:bottom w:val="none" w:sz="0" w:space="0" w:color="auto"/>
        <w:right w:val="none" w:sz="0" w:space="0" w:color="auto"/>
      </w:divBdr>
    </w:div>
    <w:div w:id="1793013647">
      <w:marLeft w:val="640"/>
      <w:marRight w:val="0"/>
      <w:marTop w:val="0"/>
      <w:marBottom w:val="0"/>
      <w:divBdr>
        <w:top w:val="none" w:sz="0" w:space="0" w:color="auto"/>
        <w:left w:val="none" w:sz="0" w:space="0" w:color="auto"/>
        <w:bottom w:val="none" w:sz="0" w:space="0" w:color="auto"/>
        <w:right w:val="none" w:sz="0" w:space="0" w:color="auto"/>
      </w:divBdr>
    </w:div>
    <w:div w:id="1793282365">
      <w:marLeft w:val="640"/>
      <w:marRight w:val="0"/>
      <w:marTop w:val="0"/>
      <w:marBottom w:val="0"/>
      <w:divBdr>
        <w:top w:val="none" w:sz="0" w:space="0" w:color="auto"/>
        <w:left w:val="none" w:sz="0" w:space="0" w:color="auto"/>
        <w:bottom w:val="none" w:sz="0" w:space="0" w:color="auto"/>
        <w:right w:val="none" w:sz="0" w:space="0" w:color="auto"/>
      </w:divBdr>
    </w:div>
    <w:div w:id="1793286533">
      <w:marLeft w:val="640"/>
      <w:marRight w:val="0"/>
      <w:marTop w:val="0"/>
      <w:marBottom w:val="0"/>
      <w:divBdr>
        <w:top w:val="none" w:sz="0" w:space="0" w:color="auto"/>
        <w:left w:val="none" w:sz="0" w:space="0" w:color="auto"/>
        <w:bottom w:val="none" w:sz="0" w:space="0" w:color="auto"/>
        <w:right w:val="none" w:sz="0" w:space="0" w:color="auto"/>
      </w:divBdr>
    </w:div>
    <w:div w:id="1793400276">
      <w:marLeft w:val="640"/>
      <w:marRight w:val="0"/>
      <w:marTop w:val="0"/>
      <w:marBottom w:val="0"/>
      <w:divBdr>
        <w:top w:val="none" w:sz="0" w:space="0" w:color="auto"/>
        <w:left w:val="none" w:sz="0" w:space="0" w:color="auto"/>
        <w:bottom w:val="none" w:sz="0" w:space="0" w:color="auto"/>
        <w:right w:val="none" w:sz="0" w:space="0" w:color="auto"/>
      </w:divBdr>
    </w:div>
    <w:div w:id="1793472322">
      <w:marLeft w:val="640"/>
      <w:marRight w:val="0"/>
      <w:marTop w:val="0"/>
      <w:marBottom w:val="0"/>
      <w:divBdr>
        <w:top w:val="none" w:sz="0" w:space="0" w:color="auto"/>
        <w:left w:val="none" w:sz="0" w:space="0" w:color="auto"/>
        <w:bottom w:val="none" w:sz="0" w:space="0" w:color="auto"/>
        <w:right w:val="none" w:sz="0" w:space="0" w:color="auto"/>
      </w:divBdr>
    </w:div>
    <w:div w:id="1793666453">
      <w:marLeft w:val="640"/>
      <w:marRight w:val="0"/>
      <w:marTop w:val="0"/>
      <w:marBottom w:val="0"/>
      <w:divBdr>
        <w:top w:val="none" w:sz="0" w:space="0" w:color="auto"/>
        <w:left w:val="none" w:sz="0" w:space="0" w:color="auto"/>
        <w:bottom w:val="none" w:sz="0" w:space="0" w:color="auto"/>
        <w:right w:val="none" w:sz="0" w:space="0" w:color="auto"/>
      </w:divBdr>
    </w:div>
    <w:div w:id="1793868047">
      <w:marLeft w:val="640"/>
      <w:marRight w:val="0"/>
      <w:marTop w:val="0"/>
      <w:marBottom w:val="0"/>
      <w:divBdr>
        <w:top w:val="none" w:sz="0" w:space="0" w:color="auto"/>
        <w:left w:val="none" w:sz="0" w:space="0" w:color="auto"/>
        <w:bottom w:val="none" w:sz="0" w:space="0" w:color="auto"/>
        <w:right w:val="none" w:sz="0" w:space="0" w:color="auto"/>
      </w:divBdr>
    </w:div>
    <w:div w:id="1793936183">
      <w:marLeft w:val="640"/>
      <w:marRight w:val="0"/>
      <w:marTop w:val="0"/>
      <w:marBottom w:val="0"/>
      <w:divBdr>
        <w:top w:val="none" w:sz="0" w:space="0" w:color="auto"/>
        <w:left w:val="none" w:sz="0" w:space="0" w:color="auto"/>
        <w:bottom w:val="none" w:sz="0" w:space="0" w:color="auto"/>
        <w:right w:val="none" w:sz="0" w:space="0" w:color="auto"/>
      </w:divBdr>
    </w:div>
    <w:div w:id="1793939793">
      <w:marLeft w:val="640"/>
      <w:marRight w:val="0"/>
      <w:marTop w:val="0"/>
      <w:marBottom w:val="0"/>
      <w:divBdr>
        <w:top w:val="none" w:sz="0" w:space="0" w:color="auto"/>
        <w:left w:val="none" w:sz="0" w:space="0" w:color="auto"/>
        <w:bottom w:val="none" w:sz="0" w:space="0" w:color="auto"/>
        <w:right w:val="none" w:sz="0" w:space="0" w:color="auto"/>
      </w:divBdr>
    </w:div>
    <w:div w:id="1793940946">
      <w:marLeft w:val="640"/>
      <w:marRight w:val="0"/>
      <w:marTop w:val="0"/>
      <w:marBottom w:val="0"/>
      <w:divBdr>
        <w:top w:val="none" w:sz="0" w:space="0" w:color="auto"/>
        <w:left w:val="none" w:sz="0" w:space="0" w:color="auto"/>
        <w:bottom w:val="none" w:sz="0" w:space="0" w:color="auto"/>
        <w:right w:val="none" w:sz="0" w:space="0" w:color="auto"/>
      </w:divBdr>
    </w:div>
    <w:div w:id="1793983317">
      <w:marLeft w:val="640"/>
      <w:marRight w:val="0"/>
      <w:marTop w:val="0"/>
      <w:marBottom w:val="0"/>
      <w:divBdr>
        <w:top w:val="none" w:sz="0" w:space="0" w:color="auto"/>
        <w:left w:val="none" w:sz="0" w:space="0" w:color="auto"/>
        <w:bottom w:val="none" w:sz="0" w:space="0" w:color="auto"/>
        <w:right w:val="none" w:sz="0" w:space="0" w:color="auto"/>
      </w:divBdr>
    </w:div>
    <w:div w:id="1794053864">
      <w:marLeft w:val="640"/>
      <w:marRight w:val="0"/>
      <w:marTop w:val="0"/>
      <w:marBottom w:val="0"/>
      <w:divBdr>
        <w:top w:val="none" w:sz="0" w:space="0" w:color="auto"/>
        <w:left w:val="none" w:sz="0" w:space="0" w:color="auto"/>
        <w:bottom w:val="none" w:sz="0" w:space="0" w:color="auto"/>
        <w:right w:val="none" w:sz="0" w:space="0" w:color="auto"/>
      </w:divBdr>
    </w:div>
    <w:div w:id="1794132547">
      <w:marLeft w:val="640"/>
      <w:marRight w:val="0"/>
      <w:marTop w:val="0"/>
      <w:marBottom w:val="0"/>
      <w:divBdr>
        <w:top w:val="none" w:sz="0" w:space="0" w:color="auto"/>
        <w:left w:val="none" w:sz="0" w:space="0" w:color="auto"/>
        <w:bottom w:val="none" w:sz="0" w:space="0" w:color="auto"/>
        <w:right w:val="none" w:sz="0" w:space="0" w:color="auto"/>
      </w:divBdr>
    </w:div>
    <w:div w:id="1794203417">
      <w:marLeft w:val="640"/>
      <w:marRight w:val="0"/>
      <w:marTop w:val="0"/>
      <w:marBottom w:val="0"/>
      <w:divBdr>
        <w:top w:val="none" w:sz="0" w:space="0" w:color="auto"/>
        <w:left w:val="none" w:sz="0" w:space="0" w:color="auto"/>
        <w:bottom w:val="none" w:sz="0" w:space="0" w:color="auto"/>
        <w:right w:val="none" w:sz="0" w:space="0" w:color="auto"/>
      </w:divBdr>
    </w:div>
    <w:div w:id="1794247428">
      <w:marLeft w:val="640"/>
      <w:marRight w:val="0"/>
      <w:marTop w:val="0"/>
      <w:marBottom w:val="0"/>
      <w:divBdr>
        <w:top w:val="none" w:sz="0" w:space="0" w:color="auto"/>
        <w:left w:val="none" w:sz="0" w:space="0" w:color="auto"/>
        <w:bottom w:val="none" w:sz="0" w:space="0" w:color="auto"/>
        <w:right w:val="none" w:sz="0" w:space="0" w:color="auto"/>
      </w:divBdr>
    </w:div>
    <w:div w:id="1794249853">
      <w:marLeft w:val="640"/>
      <w:marRight w:val="0"/>
      <w:marTop w:val="0"/>
      <w:marBottom w:val="0"/>
      <w:divBdr>
        <w:top w:val="none" w:sz="0" w:space="0" w:color="auto"/>
        <w:left w:val="none" w:sz="0" w:space="0" w:color="auto"/>
        <w:bottom w:val="none" w:sz="0" w:space="0" w:color="auto"/>
        <w:right w:val="none" w:sz="0" w:space="0" w:color="auto"/>
      </w:divBdr>
    </w:div>
    <w:div w:id="1794404968">
      <w:marLeft w:val="640"/>
      <w:marRight w:val="0"/>
      <w:marTop w:val="0"/>
      <w:marBottom w:val="0"/>
      <w:divBdr>
        <w:top w:val="none" w:sz="0" w:space="0" w:color="auto"/>
        <w:left w:val="none" w:sz="0" w:space="0" w:color="auto"/>
        <w:bottom w:val="none" w:sz="0" w:space="0" w:color="auto"/>
        <w:right w:val="none" w:sz="0" w:space="0" w:color="auto"/>
      </w:divBdr>
    </w:div>
    <w:div w:id="1794473011">
      <w:marLeft w:val="640"/>
      <w:marRight w:val="0"/>
      <w:marTop w:val="0"/>
      <w:marBottom w:val="0"/>
      <w:divBdr>
        <w:top w:val="none" w:sz="0" w:space="0" w:color="auto"/>
        <w:left w:val="none" w:sz="0" w:space="0" w:color="auto"/>
        <w:bottom w:val="none" w:sz="0" w:space="0" w:color="auto"/>
        <w:right w:val="none" w:sz="0" w:space="0" w:color="auto"/>
      </w:divBdr>
    </w:div>
    <w:div w:id="1794514652">
      <w:marLeft w:val="640"/>
      <w:marRight w:val="0"/>
      <w:marTop w:val="0"/>
      <w:marBottom w:val="0"/>
      <w:divBdr>
        <w:top w:val="none" w:sz="0" w:space="0" w:color="auto"/>
        <w:left w:val="none" w:sz="0" w:space="0" w:color="auto"/>
        <w:bottom w:val="none" w:sz="0" w:space="0" w:color="auto"/>
        <w:right w:val="none" w:sz="0" w:space="0" w:color="auto"/>
      </w:divBdr>
    </w:div>
    <w:div w:id="1794518692">
      <w:marLeft w:val="640"/>
      <w:marRight w:val="0"/>
      <w:marTop w:val="0"/>
      <w:marBottom w:val="0"/>
      <w:divBdr>
        <w:top w:val="none" w:sz="0" w:space="0" w:color="auto"/>
        <w:left w:val="none" w:sz="0" w:space="0" w:color="auto"/>
        <w:bottom w:val="none" w:sz="0" w:space="0" w:color="auto"/>
        <w:right w:val="none" w:sz="0" w:space="0" w:color="auto"/>
      </w:divBdr>
    </w:div>
    <w:div w:id="1794518856">
      <w:marLeft w:val="640"/>
      <w:marRight w:val="0"/>
      <w:marTop w:val="0"/>
      <w:marBottom w:val="0"/>
      <w:divBdr>
        <w:top w:val="none" w:sz="0" w:space="0" w:color="auto"/>
        <w:left w:val="none" w:sz="0" w:space="0" w:color="auto"/>
        <w:bottom w:val="none" w:sz="0" w:space="0" w:color="auto"/>
        <w:right w:val="none" w:sz="0" w:space="0" w:color="auto"/>
      </w:divBdr>
    </w:div>
    <w:div w:id="1794519603">
      <w:marLeft w:val="640"/>
      <w:marRight w:val="0"/>
      <w:marTop w:val="0"/>
      <w:marBottom w:val="0"/>
      <w:divBdr>
        <w:top w:val="none" w:sz="0" w:space="0" w:color="auto"/>
        <w:left w:val="none" w:sz="0" w:space="0" w:color="auto"/>
        <w:bottom w:val="none" w:sz="0" w:space="0" w:color="auto"/>
        <w:right w:val="none" w:sz="0" w:space="0" w:color="auto"/>
      </w:divBdr>
    </w:div>
    <w:div w:id="1794592233">
      <w:marLeft w:val="640"/>
      <w:marRight w:val="0"/>
      <w:marTop w:val="0"/>
      <w:marBottom w:val="0"/>
      <w:divBdr>
        <w:top w:val="none" w:sz="0" w:space="0" w:color="auto"/>
        <w:left w:val="none" w:sz="0" w:space="0" w:color="auto"/>
        <w:bottom w:val="none" w:sz="0" w:space="0" w:color="auto"/>
        <w:right w:val="none" w:sz="0" w:space="0" w:color="auto"/>
      </w:divBdr>
    </w:div>
    <w:div w:id="1794640042">
      <w:marLeft w:val="640"/>
      <w:marRight w:val="0"/>
      <w:marTop w:val="0"/>
      <w:marBottom w:val="0"/>
      <w:divBdr>
        <w:top w:val="none" w:sz="0" w:space="0" w:color="auto"/>
        <w:left w:val="none" w:sz="0" w:space="0" w:color="auto"/>
        <w:bottom w:val="none" w:sz="0" w:space="0" w:color="auto"/>
        <w:right w:val="none" w:sz="0" w:space="0" w:color="auto"/>
      </w:divBdr>
    </w:div>
    <w:div w:id="1794787524">
      <w:marLeft w:val="640"/>
      <w:marRight w:val="0"/>
      <w:marTop w:val="0"/>
      <w:marBottom w:val="0"/>
      <w:divBdr>
        <w:top w:val="none" w:sz="0" w:space="0" w:color="auto"/>
        <w:left w:val="none" w:sz="0" w:space="0" w:color="auto"/>
        <w:bottom w:val="none" w:sz="0" w:space="0" w:color="auto"/>
        <w:right w:val="none" w:sz="0" w:space="0" w:color="auto"/>
      </w:divBdr>
    </w:div>
    <w:div w:id="1794791904">
      <w:marLeft w:val="640"/>
      <w:marRight w:val="0"/>
      <w:marTop w:val="0"/>
      <w:marBottom w:val="0"/>
      <w:divBdr>
        <w:top w:val="none" w:sz="0" w:space="0" w:color="auto"/>
        <w:left w:val="none" w:sz="0" w:space="0" w:color="auto"/>
        <w:bottom w:val="none" w:sz="0" w:space="0" w:color="auto"/>
        <w:right w:val="none" w:sz="0" w:space="0" w:color="auto"/>
      </w:divBdr>
    </w:div>
    <w:div w:id="1794863297">
      <w:marLeft w:val="640"/>
      <w:marRight w:val="0"/>
      <w:marTop w:val="0"/>
      <w:marBottom w:val="0"/>
      <w:divBdr>
        <w:top w:val="none" w:sz="0" w:space="0" w:color="auto"/>
        <w:left w:val="none" w:sz="0" w:space="0" w:color="auto"/>
        <w:bottom w:val="none" w:sz="0" w:space="0" w:color="auto"/>
        <w:right w:val="none" w:sz="0" w:space="0" w:color="auto"/>
      </w:divBdr>
    </w:div>
    <w:div w:id="1794908844">
      <w:marLeft w:val="640"/>
      <w:marRight w:val="0"/>
      <w:marTop w:val="0"/>
      <w:marBottom w:val="0"/>
      <w:divBdr>
        <w:top w:val="none" w:sz="0" w:space="0" w:color="auto"/>
        <w:left w:val="none" w:sz="0" w:space="0" w:color="auto"/>
        <w:bottom w:val="none" w:sz="0" w:space="0" w:color="auto"/>
        <w:right w:val="none" w:sz="0" w:space="0" w:color="auto"/>
      </w:divBdr>
    </w:div>
    <w:div w:id="1794982059">
      <w:marLeft w:val="640"/>
      <w:marRight w:val="0"/>
      <w:marTop w:val="0"/>
      <w:marBottom w:val="0"/>
      <w:divBdr>
        <w:top w:val="none" w:sz="0" w:space="0" w:color="auto"/>
        <w:left w:val="none" w:sz="0" w:space="0" w:color="auto"/>
        <w:bottom w:val="none" w:sz="0" w:space="0" w:color="auto"/>
        <w:right w:val="none" w:sz="0" w:space="0" w:color="auto"/>
      </w:divBdr>
    </w:div>
    <w:div w:id="1795058621">
      <w:marLeft w:val="640"/>
      <w:marRight w:val="0"/>
      <w:marTop w:val="0"/>
      <w:marBottom w:val="0"/>
      <w:divBdr>
        <w:top w:val="none" w:sz="0" w:space="0" w:color="auto"/>
        <w:left w:val="none" w:sz="0" w:space="0" w:color="auto"/>
        <w:bottom w:val="none" w:sz="0" w:space="0" w:color="auto"/>
        <w:right w:val="none" w:sz="0" w:space="0" w:color="auto"/>
      </w:divBdr>
    </w:div>
    <w:div w:id="1795127039">
      <w:marLeft w:val="640"/>
      <w:marRight w:val="0"/>
      <w:marTop w:val="0"/>
      <w:marBottom w:val="0"/>
      <w:divBdr>
        <w:top w:val="none" w:sz="0" w:space="0" w:color="auto"/>
        <w:left w:val="none" w:sz="0" w:space="0" w:color="auto"/>
        <w:bottom w:val="none" w:sz="0" w:space="0" w:color="auto"/>
        <w:right w:val="none" w:sz="0" w:space="0" w:color="auto"/>
      </w:divBdr>
    </w:div>
    <w:div w:id="1795127248">
      <w:marLeft w:val="640"/>
      <w:marRight w:val="0"/>
      <w:marTop w:val="0"/>
      <w:marBottom w:val="0"/>
      <w:divBdr>
        <w:top w:val="none" w:sz="0" w:space="0" w:color="auto"/>
        <w:left w:val="none" w:sz="0" w:space="0" w:color="auto"/>
        <w:bottom w:val="none" w:sz="0" w:space="0" w:color="auto"/>
        <w:right w:val="none" w:sz="0" w:space="0" w:color="auto"/>
      </w:divBdr>
    </w:div>
    <w:div w:id="1795175119">
      <w:marLeft w:val="640"/>
      <w:marRight w:val="0"/>
      <w:marTop w:val="0"/>
      <w:marBottom w:val="0"/>
      <w:divBdr>
        <w:top w:val="none" w:sz="0" w:space="0" w:color="auto"/>
        <w:left w:val="none" w:sz="0" w:space="0" w:color="auto"/>
        <w:bottom w:val="none" w:sz="0" w:space="0" w:color="auto"/>
        <w:right w:val="none" w:sz="0" w:space="0" w:color="auto"/>
      </w:divBdr>
    </w:div>
    <w:div w:id="1795251507">
      <w:marLeft w:val="640"/>
      <w:marRight w:val="0"/>
      <w:marTop w:val="0"/>
      <w:marBottom w:val="0"/>
      <w:divBdr>
        <w:top w:val="none" w:sz="0" w:space="0" w:color="auto"/>
        <w:left w:val="none" w:sz="0" w:space="0" w:color="auto"/>
        <w:bottom w:val="none" w:sz="0" w:space="0" w:color="auto"/>
        <w:right w:val="none" w:sz="0" w:space="0" w:color="auto"/>
      </w:divBdr>
    </w:div>
    <w:div w:id="1795296174">
      <w:marLeft w:val="640"/>
      <w:marRight w:val="0"/>
      <w:marTop w:val="0"/>
      <w:marBottom w:val="0"/>
      <w:divBdr>
        <w:top w:val="none" w:sz="0" w:space="0" w:color="auto"/>
        <w:left w:val="none" w:sz="0" w:space="0" w:color="auto"/>
        <w:bottom w:val="none" w:sz="0" w:space="0" w:color="auto"/>
        <w:right w:val="none" w:sz="0" w:space="0" w:color="auto"/>
      </w:divBdr>
    </w:div>
    <w:div w:id="1795515301">
      <w:marLeft w:val="640"/>
      <w:marRight w:val="0"/>
      <w:marTop w:val="0"/>
      <w:marBottom w:val="0"/>
      <w:divBdr>
        <w:top w:val="none" w:sz="0" w:space="0" w:color="auto"/>
        <w:left w:val="none" w:sz="0" w:space="0" w:color="auto"/>
        <w:bottom w:val="none" w:sz="0" w:space="0" w:color="auto"/>
        <w:right w:val="none" w:sz="0" w:space="0" w:color="auto"/>
      </w:divBdr>
    </w:div>
    <w:div w:id="1795561952">
      <w:marLeft w:val="640"/>
      <w:marRight w:val="0"/>
      <w:marTop w:val="0"/>
      <w:marBottom w:val="0"/>
      <w:divBdr>
        <w:top w:val="none" w:sz="0" w:space="0" w:color="auto"/>
        <w:left w:val="none" w:sz="0" w:space="0" w:color="auto"/>
        <w:bottom w:val="none" w:sz="0" w:space="0" w:color="auto"/>
        <w:right w:val="none" w:sz="0" w:space="0" w:color="auto"/>
      </w:divBdr>
    </w:div>
    <w:div w:id="1795562071">
      <w:marLeft w:val="640"/>
      <w:marRight w:val="0"/>
      <w:marTop w:val="0"/>
      <w:marBottom w:val="0"/>
      <w:divBdr>
        <w:top w:val="none" w:sz="0" w:space="0" w:color="auto"/>
        <w:left w:val="none" w:sz="0" w:space="0" w:color="auto"/>
        <w:bottom w:val="none" w:sz="0" w:space="0" w:color="auto"/>
        <w:right w:val="none" w:sz="0" w:space="0" w:color="auto"/>
      </w:divBdr>
    </w:div>
    <w:div w:id="1795709338">
      <w:marLeft w:val="640"/>
      <w:marRight w:val="0"/>
      <w:marTop w:val="0"/>
      <w:marBottom w:val="0"/>
      <w:divBdr>
        <w:top w:val="none" w:sz="0" w:space="0" w:color="auto"/>
        <w:left w:val="none" w:sz="0" w:space="0" w:color="auto"/>
        <w:bottom w:val="none" w:sz="0" w:space="0" w:color="auto"/>
        <w:right w:val="none" w:sz="0" w:space="0" w:color="auto"/>
      </w:divBdr>
    </w:div>
    <w:div w:id="1795753472">
      <w:marLeft w:val="640"/>
      <w:marRight w:val="0"/>
      <w:marTop w:val="0"/>
      <w:marBottom w:val="0"/>
      <w:divBdr>
        <w:top w:val="none" w:sz="0" w:space="0" w:color="auto"/>
        <w:left w:val="none" w:sz="0" w:space="0" w:color="auto"/>
        <w:bottom w:val="none" w:sz="0" w:space="0" w:color="auto"/>
        <w:right w:val="none" w:sz="0" w:space="0" w:color="auto"/>
      </w:divBdr>
    </w:div>
    <w:div w:id="1795783718">
      <w:marLeft w:val="640"/>
      <w:marRight w:val="0"/>
      <w:marTop w:val="0"/>
      <w:marBottom w:val="0"/>
      <w:divBdr>
        <w:top w:val="none" w:sz="0" w:space="0" w:color="auto"/>
        <w:left w:val="none" w:sz="0" w:space="0" w:color="auto"/>
        <w:bottom w:val="none" w:sz="0" w:space="0" w:color="auto"/>
        <w:right w:val="none" w:sz="0" w:space="0" w:color="auto"/>
      </w:divBdr>
    </w:div>
    <w:div w:id="1795908868">
      <w:marLeft w:val="640"/>
      <w:marRight w:val="0"/>
      <w:marTop w:val="0"/>
      <w:marBottom w:val="0"/>
      <w:divBdr>
        <w:top w:val="none" w:sz="0" w:space="0" w:color="auto"/>
        <w:left w:val="none" w:sz="0" w:space="0" w:color="auto"/>
        <w:bottom w:val="none" w:sz="0" w:space="0" w:color="auto"/>
        <w:right w:val="none" w:sz="0" w:space="0" w:color="auto"/>
      </w:divBdr>
    </w:div>
    <w:div w:id="1796021112">
      <w:marLeft w:val="640"/>
      <w:marRight w:val="0"/>
      <w:marTop w:val="0"/>
      <w:marBottom w:val="0"/>
      <w:divBdr>
        <w:top w:val="none" w:sz="0" w:space="0" w:color="auto"/>
        <w:left w:val="none" w:sz="0" w:space="0" w:color="auto"/>
        <w:bottom w:val="none" w:sz="0" w:space="0" w:color="auto"/>
        <w:right w:val="none" w:sz="0" w:space="0" w:color="auto"/>
      </w:divBdr>
    </w:div>
    <w:div w:id="1796169489">
      <w:marLeft w:val="640"/>
      <w:marRight w:val="0"/>
      <w:marTop w:val="0"/>
      <w:marBottom w:val="0"/>
      <w:divBdr>
        <w:top w:val="none" w:sz="0" w:space="0" w:color="auto"/>
        <w:left w:val="none" w:sz="0" w:space="0" w:color="auto"/>
        <w:bottom w:val="none" w:sz="0" w:space="0" w:color="auto"/>
        <w:right w:val="none" w:sz="0" w:space="0" w:color="auto"/>
      </w:divBdr>
    </w:div>
    <w:div w:id="1796214276">
      <w:marLeft w:val="640"/>
      <w:marRight w:val="0"/>
      <w:marTop w:val="0"/>
      <w:marBottom w:val="0"/>
      <w:divBdr>
        <w:top w:val="none" w:sz="0" w:space="0" w:color="auto"/>
        <w:left w:val="none" w:sz="0" w:space="0" w:color="auto"/>
        <w:bottom w:val="none" w:sz="0" w:space="0" w:color="auto"/>
        <w:right w:val="none" w:sz="0" w:space="0" w:color="auto"/>
      </w:divBdr>
    </w:div>
    <w:div w:id="1796287186">
      <w:marLeft w:val="640"/>
      <w:marRight w:val="0"/>
      <w:marTop w:val="0"/>
      <w:marBottom w:val="0"/>
      <w:divBdr>
        <w:top w:val="none" w:sz="0" w:space="0" w:color="auto"/>
        <w:left w:val="none" w:sz="0" w:space="0" w:color="auto"/>
        <w:bottom w:val="none" w:sz="0" w:space="0" w:color="auto"/>
        <w:right w:val="none" w:sz="0" w:space="0" w:color="auto"/>
      </w:divBdr>
    </w:div>
    <w:div w:id="1796289832">
      <w:marLeft w:val="640"/>
      <w:marRight w:val="0"/>
      <w:marTop w:val="0"/>
      <w:marBottom w:val="0"/>
      <w:divBdr>
        <w:top w:val="none" w:sz="0" w:space="0" w:color="auto"/>
        <w:left w:val="none" w:sz="0" w:space="0" w:color="auto"/>
        <w:bottom w:val="none" w:sz="0" w:space="0" w:color="auto"/>
        <w:right w:val="none" w:sz="0" w:space="0" w:color="auto"/>
      </w:divBdr>
    </w:div>
    <w:div w:id="1796292125">
      <w:marLeft w:val="640"/>
      <w:marRight w:val="0"/>
      <w:marTop w:val="0"/>
      <w:marBottom w:val="0"/>
      <w:divBdr>
        <w:top w:val="none" w:sz="0" w:space="0" w:color="auto"/>
        <w:left w:val="none" w:sz="0" w:space="0" w:color="auto"/>
        <w:bottom w:val="none" w:sz="0" w:space="0" w:color="auto"/>
        <w:right w:val="none" w:sz="0" w:space="0" w:color="auto"/>
      </w:divBdr>
    </w:div>
    <w:div w:id="1796292531">
      <w:marLeft w:val="640"/>
      <w:marRight w:val="0"/>
      <w:marTop w:val="0"/>
      <w:marBottom w:val="0"/>
      <w:divBdr>
        <w:top w:val="none" w:sz="0" w:space="0" w:color="auto"/>
        <w:left w:val="none" w:sz="0" w:space="0" w:color="auto"/>
        <w:bottom w:val="none" w:sz="0" w:space="0" w:color="auto"/>
        <w:right w:val="none" w:sz="0" w:space="0" w:color="auto"/>
      </w:divBdr>
    </w:div>
    <w:div w:id="1796559045">
      <w:marLeft w:val="640"/>
      <w:marRight w:val="0"/>
      <w:marTop w:val="0"/>
      <w:marBottom w:val="0"/>
      <w:divBdr>
        <w:top w:val="none" w:sz="0" w:space="0" w:color="auto"/>
        <w:left w:val="none" w:sz="0" w:space="0" w:color="auto"/>
        <w:bottom w:val="none" w:sz="0" w:space="0" w:color="auto"/>
        <w:right w:val="none" w:sz="0" w:space="0" w:color="auto"/>
      </w:divBdr>
    </w:div>
    <w:div w:id="1796562731">
      <w:marLeft w:val="640"/>
      <w:marRight w:val="0"/>
      <w:marTop w:val="0"/>
      <w:marBottom w:val="0"/>
      <w:divBdr>
        <w:top w:val="none" w:sz="0" w:space="0" w:color="auto"/>
        <w:left w:val="none" w:sz="0" w:space="0" w:color="auto"/>
        <w:bottom w:val="none" w:sz="0" w:space="0" w:color="auto"/>
        <w:right w:val="none" w:sz="0" w:space="0" w:color="auto"/>
      </w:divBdr>
    </w:div>
    <w:div w:id="1796604693">
      <w:marLeft w:val="640"/>
      <w:marRight w:val="0"/>
      <w:marTop w:val="0"/>
      <w:marBottom w:val="0"/>
      <w:divBdr>
        <w:top w:val="none" w:sz="0" w:space="0" w:color="auto"/>
        <w:left w:val="none" w:sz="0" w:space="0" w:color="auto"/>
        <w:bottom w:val="none" w:sz="0" w:space="0" w:color="auto"/>
        <w:right w:val="none" w:sz="0" w:space="0" w:color="auto"/>
      </w:divBdr>
    </w:div>
    <w:div w:id="1796605109">
      <w:marLeft w:val="640"/>
      <w:marRight w:val="0"/>
      <w:marTop w:val="0"/>
      <w:marBottom w:val="0"/>
      <w:divBdr>
        <w:top w:val="none" w:sz="0" w:space="0" w:color="auto"/>
        <w:left w:val="none" w:sz="0" w:space="0" w:color="auto"/>
        <w:bottom w:val="none" w:sz="0" w:space="0" w:color="auto"/>
        <w:right w:val="none" w:sz="0" w:space="0" w:color="auto"/>
      </w:divBdr>
    </w:div>
    <w:div w:id="1796681093">
      <w:marLeft w:val="640"/>
      <w:marRight w:val="0"/>
      <w:marTop w:val="0"/>
      <w:marBottom w:val="0"/>
      <w:divBdr>
        <w:top w:val="none" w:sz="0" w:space="0" w:color="auto"/>
        <w:left w:val="none" w:sz="0" w:space="0" w:color="auto"/>
        <w:bottom w:val="none" w:sz="0" w:space="0" w:color="auto"/>
        <w:right w:val="none" w:sz="0" w:space="0" w:color="auto"/>
      </w:divBdr>
    </w:div>
    <w:div w:id="1796748925">
      <w:marLeft w:val="640"/>
      <w:marRight w:val="0"/>
      <w:marTop w:val="0"/>
      <w:marBottom w:val="0"/>
      <w:divBdr>
        <w:top w:val="none" w:sz="0" w:space="0" w:color="auto"/>
        <w:left w:val="none" w:sz="0" w:space="0" w:color="auto"/>
        <w:bottom w:val="none" w:sz="0" w:space="0" w:color="auto"/>
        <w:right w:val="none" w:sz="0" w:space="0" w:color="auto"/>
      </w:divBdr>
    </w:div>
    <w:div w:id="1796749508">
      <w:marLeft w:val="640"/>
      <w:marRight w:val="0"/>
      <w:marTop w:val="0"/>
      <w:marBottom w:val="0"/>
      <w:divBdr>
        <w:top w:val="none" w:sz="0" w:space="0" w:color="auto"/>
        <w:left w:val="none" w:sz="0" w:space="0" w:color="auto"/>
        <w:bottom w:val="none" w:sz="0" w:space="0" w:color="auto"/>
        <w:right w:val="none" w:sz="0" w:space="0" w:color="auto"/>
      </w:divBdr>
    </w:div>
    <w:div w:id="1796824735">
      <w:marLeft w:val="640"/>
      <w:marRight w:val="0"/>
      <w:marTop w:val="0"/>
      <w:marBottom w:val="0"/>
      <w:divBdr>
        <w:top w:val="none" w:sz="0" w:space="0" w:color="auto"/>
        <w:left w:val="none" w:sz="0" w:space="0" w:color="auto"/>
        <w:bottom w:val="none" w:sz="0" w:space="0" w:color="auto"/>
        <w:right w:val="none" w:sz="0" w:space="0" w:color="auto"/>
      </w:divBdr>
    </w:div>
    <w:div w:id="1796829910">
      <w:marLeft w:val="640"/>
      <w:marRight w:val="0"/>
      <w:marTop w:val="0"/>
      <w:marBottom w:val="0"/>
      <w:divBdr>
        <w:top w:val="none" w:sz="0" w:space="0" w:color="auto"/>
        <w:left w:val="none" w:sz="0" w:space="0" w:color="auto"/>
        <w:bottom w:val="none" w:sz="0" w:space="0" w:color="auto"/>
        <w:right w:val="none" w:sz="0" w:space="0" w:color="auto"/>
      </w:divBdr>
    </w:div>
    <w:div w:id="1796941370">
      <w:marLeft w:val="640"/>
      <w:marRight w:val="0"/>
      <w:marTop w:val="0"/>
      <w:marBottom w:val="0"/>
      <w:divBdr>
        <w:top w:val="none" w:sz="0" w:space="0" w:color="auto"/>
        <w:left w:val="none" w:sz="0" w:space="0" w:color="auto"/>
        <w:bottom w:val="none" w:sz="0" w:space="0" w:color="auto"/>
        <w:right w:val="none" w:sz="0" w:space="0" w:color="auto"/>
      </w:divBdr>
    </w:div>
    <w:div w:id="1797018141">
      <w:marLeft w:val="640"/>
      <w:marRight w:val="0"/>
      <w:marTop w:val="0"/>
      <w:marBottom w:val="0"/>
      <w:divBdr>
        <w:top w:val="none" w:sz="0" w:space="0" w:color="auto"/>
        <w:left w:val="none" w:sz="0" w:space="0" w:color="auto"/>
        <w:bottom w:val="none" w:sz="0" w:space="0" w:color="auto"/>
        <w:right w:val="none" w:sz="0" w:space="0" w:color="auto"/>
      </w:divBdr>
    </w:div>
    <w:div w:id="1797023377">
      <w:marLeft w:val="640"/>
      <w:marRight w:val="0"/>
      <w:marTop w:val="0"/>
      <w:marBottom w:val="0"/>
      <w:divBdr>
        <w:top w:val="none" w:sz="0" w:space="0" w:color="auto"/>
        <w:left w:val="none" w:sz="0" w:space="0" w:color="auto"/>
        <w:bottom w:val="none" w:sz="0" w:space="0" w:color="auto"/>
        <w:right w:val="none" w:sz="0" w:space="0" w:color="auto"/>
      </w:divBdr>
    </w:div>
    <w:div w:id="1797062738">
      <w:marLeft w:val="640"/>
      <w:marRight w:val="0"/>
      <w:marTop w:val="0"/>
      <w:marBottom w:val="0"/>
      <w:divBdr>
        <w:top w:val="none" w:sz="0" w:space="0" w:color="auto"/>
        <w:left w:val="none" w:sz="0" w:space="0" w:color="auto"/>
        <w:bottom w:val="none" w:sz="0" w:space="0" w:color="auto"/>
        <w:right w:val="none" w:sz="0" w:space="0" w:color="auto"/>
      </w:divBdr>
    </w:div>
    <w:div w:id="1797062749">
      <w:marLeft w:val="640"/>
      <w:marRight w:val="0"/>
      <w:marTop w:val="0"/>
      <w:marBottom w:val="0"/>
      <w:divBdr>
        <w:top w:val="none" w:sz="0" w:space="0" w:color="auto"/>
        <w:left w:val="none" w:sz="0" w:space="0" w:color="auto"/>
        <w:bottom w:val="none" w:sz="0" w:space="0" w:color="auto"/>
        <w:right w:val="none" w:sz="0" w:space="0" w:color="auto"/>
      </w:divBdr>
    </w:div>
    <w:div w:id="1797211052">
      <w:marLeft w:val="640"/>
      <w:marRight w:val="0"/>
      <w:marTop w:val="0"/>
      <w:marBottom w:val="0"/>
      <w:divBdr>
        <w:top w:val="none" w:sz="0" w:space="0" w:color="auto"/>
        <w:left w:val="none" w:sz="0" w:space="0" w:color="auto"/>
        <w:bottom w:val="none" w:sz="0" w:space="0" w:color="auto"/>
        <w:right w:val="none" w:sz="0" w:space="0" w:color="auto"/>
      </w:divBdr>
    </w:div>
    <w:div w:id="1797216688">
      <w:marLeft w:val="640"/>
      <w:marRight w:val="0"/>
      <w:marTop w:val="0"/>
      <w:marBottom w:val="0"/>
      <w:divBdr>
        <w:top w:val="none" w:sz="0" w:space="0" w:color="auto"/>
        <w:left w:val="none" w:sz="0" w:space="0" w:color="auto"/>
        <w:bottom w:val="none" w:sz="0" w:space="0" w:color="auto"/>
        <w:right w:val="none" w:sz="0" w:space="0" w:color="auto"/>
      </w:divBdr>
    </w:div>
    <w:div w:id="1797334667">
      <w:marLeft w:val="640"/>
      <w:marRight w:val="0"/>
      <w:marTop w:val="0"/>
      <w:marBottom w:val="0"/>
      <w:divBdr>
        <w:top w:val="none" w:sz="0" w:space="0" w:color="auto"/>
        <w:left w:val="none" w:sz="0" w:space="0" w:color="auto"/>
        <w:bottom w:val="none" w:sz="0" w:space="0" w:color="auto"/>
        <w:right w:val="none" w:sz="0" w:space="0" w:color="auto"/>
      </w:divBdr>
    </w:div>
    <w:div w:id="1797412742">
      <w:marLeft w:val="640"/>
      <w:marRight w:val="0"/>
      <w:marTop w:val="0"/>
      <w:marBottom w:val="0"/>
      <w:divBdr>
        <w:top w:val="none" w:sz="0" w:space="0" w:color="auto"/>
        <w:left w:val="none" w:sz="0" w:space="0" w:color="auto"/>
        <w:bottom w:val="none" w:sz="0" w:space="0" w:color="auto"/>
        <w:right w:val="none" w:sz="0" w:space="0" w:color="auto"/>
      </w:divBdr>
    </w:div>
    <w:div w:id="1797529227">
      <w:marLeft w:val="640"/>
      <w:marRight w:val="0"/>
      <w:marTop w:val="0"/>
      <w:marBottom w:val="0"/>
      <w:divBdr>
        <w:top w:val="none" w:sz="0" w:space="0" w:color="auto"/>
        <w:left w:val="none" w:sz="0" w:space="0" w:color="auto"/>
        <w:bottom w:val="none" w:sz="0" w:space="0" w:color="auto"/>
        <w:right w:val="none" w:sz="0" w:space="0" w:color="auto"/>
      </w:divBdr>
    </w:div>
    <w:div w:id="1797597517">
      <w:marLeft w:val="640"/>
      <w:marRight w:val="0"/>
      <w:marTop w:val="0"/>
      <w:marBottom w:val="0"/>
      <w:divBdr>
        <w:top w:val="none" w:sz="0" w:space="0" w:color="auto"/>
        <w:left w:val="none" w:sz="0" w:space="0" w:color="auto"/>
        <w:bottom w:val="none" w:sz="0" w:space="0" w:color="auto"/>
        <w:right w:val="none" w:sz="0" w:space="0" w:color="auto"/>
      </w:divBdr>
    </w:div>
    <w:div w:id="1797602750">
      <w:marLeft w:val="640"/>
      <w:marRight w:val="0"/>
      <w:marTop w:val="0"/>
      <w:marBottom w:val="0"/>
      <w:divBdr>
        <w:top w:val="none" w:sz="0" w:space="0" w:color="auto"/>
        <w:left w:val="none" w:sz="0" w:space="0" w:color="auto"/>
        <w:bottom w:val="none" w:sz="0" w:space="0" w:color="auto"/>
        <w:right w:val="none" w:sz="0" w:space="0" w:color="auto"/>
      </w:divBdr>
    </w:div>
    <w:div w:id="1797678062">
      <w:marLeft w:val="640"/>
      <w:marRight w:val="0"/>
      <w:marTop w:val="0"/>
      <w:marBottom w:val="0"/>
      <w:divBdr>
        <w:top w:val="none" w:sz="0" w:space="0" w:color="auto"/>
        <w:left w:val="none" w:sz="0" w:space="0" w:color="auto"/>
        <w:bottom w:val="none" w:sz="0" w:space="0" w:color="auto"/>
        <w:right w:val="none" w:sz="0" w:space="0" w:color="auto"/>
      </w:divBdr>
    </w:div>
    <w:div w:id="1797721070">
      <w:marLeft w:val="640"/>
      <w:marRight w:val="0"/>
      <w:marTop w:val="0"/>
      <w:marBottom w:val="0"/>
      <w:divBdr>
        <w:top w:val="none" w:sz="0" w:space="0" w:color="auto"/>
        <w:left w:val="none" w:sz="0" w:space="0" w:color="auto"/>
        <w:bottom w:val="none" w:sz="0" w:space="0" w:color="auto"/>
        <w:right w:val="none" w:sz="0" w:space="0" w:color="auto"/>
      </w:divBdr>
    </w:div>
    <w:div w:id="1797721333">
      <w:marLeft w:val="640"/>
      <w:marRight w:val="0"/>
      <w:marTop w:val="0"/>
      <w:marBottom w:val="0"/>
      <w:divBdr>
        <w:top w:val="none" w:sz="0" w:space="0" w:color="auto"/>
        <w:left w:val="none" w:sz="0" w:space="0" w:color="auto"/>
        <w:bottom w:val="none" w:sz="0" w:space="0" w:color="auto"/>
        <w:right w:val="none" w:sz="0" w:space="0" w:color="auto"/>
      </w:divBdr>
    </w:div>
    <w:div w:id="1797721828">
      <w:marLeft w:val="640"/>
      <w:marRight w:val="0"/>
      <w:marTop w:val="0"/>
      <w:marBottom w:val="0"/>
      <w:divBdr>
        <w:top w:val="none" w:sz="0" w:space="0" w:color="auto"/>
        <w:left w:val="none" w:sz="0" w:space="0" w:color="auto"/>
        <w:bottom w:val="none" w:sz="0" w:space="0" w:color="auto"/>
        <w:right w:val="none" w:sz="0" w:space="0" w:color="auto"/>
      </w:divBdr>
    </w:div>
    <w:div w:id="1797791141">
      <w:marLeft w:val="640"/>
      <w:marRight w:val="0"/>
      <w:marTop w:val="0"/>
      <w:marBottom w:val="0"/>
      <w:divBdr>
        <w:top w:val="none" w:sz="0" w:space="0" w:color="auto"/>
        <w:left w:val="none" w:sz="0" w:space="0" w:color="auto"/>
        <w:bottom w:val="none" w:sz="0" w:space="0" w:color="auto"/>
        <w:right w:val="none" w:sz="0" w:space="0" w:color="auto"/>
      </w:divBdr>
    </w:div>
    <w:div w:id="1797870144">
      <w:marLeft w:val="640"/>
      <w:marRight w:val="0"/>
      <w:marTop w:val="0"/>
      <w:marBottom w:val="0"/>
      <w:divBdr>
        <w:top w:val="none" w:sz="0" w:space="0" w:color="auto"/>
        <w:left w:val="none" w:sz="0" w:space="0" w:color="auto"/>
        <w:bottom w:val="none" w:sz="0" w:space="0" w:color="auto"/>
        <w:right w:val="none" w:sz="0" w:space="0" w:color="auto"/>
      </w:divBdr>
    </w:div>
    <w:div w:id="1797916024">
      <w:marLeft w:val="640"/>
      <w:marRight w:val="0"/>
      <w:marTop w:val="0"/>
      <w:marBottom w:val="0"/>
      <w:divBdr>
        <w:top w:val="none" w:sz="0" w:space="0" w:color="auto"/>
        <w:left w:val="none" w:sz="0" w:space="0" w:color="auto"/>
        <w:bottom w:val="none" w:sz="0" w:space="0" w:color="auto"/>
        <w:right w:val="none" w:sz="0" w:space="0" w:color="auto"/>
      </w:divBdr>
    </w:div>
    <w:div w:id="1797917021">
      <w:marLeft w:val="640"/>
      <w:marRight w:val="0"/>
      <w:marTop w:val="0"/>
      <w:marBottom w:val="0"/>
      <w:divBdr>
        <w:top w:val="none" w:sz="0" w:space="0" w:color="auto"/>
        <w:left w:val="none" w:sz="0" w:space="0" w:color="auto"/>
        <w:bottom w:val="none" w:sz="0" w:space="0" w:color="auto"/>
        <w:right w:val="none" w:sz="0" w:space="0" w:color="auto"/>
      </w:divBdr>
    </w:div>
    <w:div w:id="1797945765">
      <w:marLeft w:val="640"/>
      <w:marRight w:val="0"/>
      <w:marTop w:val="0"/>
      <w:marBottom w:val="0"/>
      <w:divBdr>
        <w:top w:val="none" w:sz="0" w:space="0" w:color="auto"/>
        <w:left w:val="none" w:sz="0" w:space="0" w:color="auto"/>
        <w:bottom w:val="none" w:sz="0" w:space="0" w:color="auto"/>
        <w:right w:val="none" w:sz="0" w:space="0" w:color="auto"/>
      </w:divBdr>
    </w:div>
    <w:div w:id="1797990031">
      <w:marLeft w:val="640"/>
      <w:marRight w:val="0"/>
      <w:marTop w:val="0"/>
      <w:marBottom w:val="0"/>
      <w:divBdr>
        <w:top w:val="none" w:sz="0" w:space="0" w:color="auto"/>
        <w:left w:val="none" w:sz="0" w:space="0" w:color="auto"/>
        <w:bottom w:val="none" w:sz="0" w:space="0" w:color="auto"/>
        <w:right w:val="none" w:sz="0" w:space="0" w:color="auto"/>
      </w:divBdr>
    </w:div>
    <w:div w:id="1798059514">
      <w:marLeft w:val="640"/>
      <w:marRight w:val="0"/>
      <w:marTop w:val="0"/>
      <w:marBottom w:val="0"/>
      <w:divBdr>
        <w:top w:val="none" w:sz="0" w:space="0" w:color="auto"/>
        <w:left w:val="none" w:sz="0" w:space="0" w:color="auto"/>
        <w:bottom w:val="none" w:sz="0" w:space="0" w:color="auto"/>
        <w:right w:val="none" w:sz="0" w:space="0" w:color="auto"/>
      </w:divBdr>
    </w:div>
    <w:div w:id="1798068116">
      <w:marLeft w:val="640"/>
      <w:marRight w:val="0"/>
      <w:marTop w:val="0"/>
      <w:marBottom w:val="0"/>
      <w:divBdr>
        <w:top w:val="none" w:sz="0" w:space="0" w:color="auto"/>
        <w:left w:val="none" w:sz="0" w:space="0" w:color="auto"/>
        <w:bottom w:val="none" w:sz="0" w:space="0" w:color="auto"/>
        <w:right w:val="none" w:sz="0" w:space="0" w:color="auto"/>
      </w:divBdr>
    </w:div>
    <w:div w:id="1798134268">
      <w:marLeft w:val="640"/>
      <w:marRight w:val="0"/>
      <w:marTop w:val="0"/>
      <w:marBottom w:val="0"/>
      <w:divBdr>
        <w:top w:val="none" w:sz="0" w:space="0" w:color="auto"/>
        <w:left w:val="none" w:sz="0" w:space="0" w:color="auto"/>
        <w:bottom w:val="none" w:sz="0" w:space="0" w:color="auto"/>
        <w:right w:val="none" w:sz="0" w:space="0" w:color="auto"/>
      </w:divBdr>
    </w:div>
    <w:div w:id="1798183396">
      <w:marLeft w:val="640"/>
      <w:marRight w:val="0"/>
      <w:marTop w:val="0"/>
      <w:marBottom w:val="0"/>
      <w:divBdr>
        <w:top w:val="none" w:sz="0" w:space="0" w:color="auto"/>
        <w:left w:val="none" w:sz="0" w:space="0" w:color="auto"/>
        <w:bottom w:val="none" w:sz="0" w:space="0" w:color="auto"/>
        <w:right w:val="none" w:sz="0" w:space="0" w:color="auto"/>
      </w:divBdr>
    </w:div>
    <w:div w:id="1798183605">
      <w:marLeft w:val="640"/>
      <w:marRight w:val="0"/>
      <w:marTop w:val="0"/>
      <w:marBottom w:val="0"/>
      <w:divBdr>
        <w:top w:val="none" w:sz="0" w:space="0" w:color="auto"/>
        <w:left w:val="none" w:sz="0" w:space="0" w:color="auto"/>
        <w:bottom w:val="none" w:sz="0" w:space="0" w:color="auto"/>
        <w:right w:val="none" w:sz="0" w:space="0" w:color="auto"/>
      </w:divBdr>
    </w:div>
    <w:div w:id="1798259211">
      <w:marLeft w:val="640"/>
      <w:marRight w:val="0"/>
      <w:marTop w:val="0"/>
      <w:marBottom w:val="0"/>
      <w:divBdr>
        <w:top w:val="none" w:sz="0" w:space="0" w:color="auto"/>
        <w:left w:val="none" w:sz="0" w:space="0" w:color="auto"/>
        <w:bottom w:val="none" w:sz="0" w:space="0" w:color="auto"/>
        <w:right w:val="none" w:sz="0" w:space="0" w:color="auto"/>
      </w:divBdr>
    </w:div>
    <w:div w:id="1798375740">
      <w:marLeft w:val="640"/>
      <w:marRight w:val="0"/>
      <w:marTop w:val="0"/>
      <w:marBottom w:val="0"/>
      <w:divBdr>
        <w:top w:val="none" w:sz="0" w:space="0" w:color="auto"/>
        <w:left w:val="none" w:sz="0" w:space="0" w:color="auto"/>
        <w:bottom w:val="none" w:sz="0" w:space="0" w:color="auto"/>
        <w:right w:val="none" w:sz="0" w:space="0" w:color="auto"/>
      </w:divBdr>
    </w:div>
    <w:div w:id="1798448825">
      <w:marLeft w:val="640"/>
      <w:marRight w:val="0"/>
      <w:marTop w:val="0"/>
      <w:marBottom w:val="0"/>
      <w:divBdr>
        <w:top w:val="none" w:sz="0" w:space="0" w:color="auto"/>
        <w:left w:val="none" w:sz="0" w:space="0" w:color="auto"/>
        <w:bottom w:val="none" w:sz="0" w:space="0" w:color="auto"/>
        <w:right w:val="none" w:sz="0" w:space="0" w:color="auto"/>
      </w:divBdr>
    </w:div>
    <w:div w:id="1798454235">
      <w:marLeft w:val="640"/>
      <w:marRight w:val="0"/>
      <w:marTop w:val="0"/>
      <w:marBottom w:val="0"/>
      <w:divBdr>
        <w:top w:val="none" w:sz="0" w:space="0" w:color="auto"/>
        <w:left w:val="none" w:sz="0" w:space="0" w:color="auto"/>
        <w:bottom w:val="none" w:sz="0" w:space="0" w:color="auto"/>
        <w:right w:val="none" w:sz="0" w:space="0" w:color="auto"/>
      </w:divBdr>
    </w:div>
    <w:div w:id="1798797664">
      <w:marLeft w:val="640"/>
      <w:marRight w:val="0"/>
      <w:marTop w:val="0"/>
      <w:marBottom w:val="0"/>
      <w:divBdr>
        <w:top w:val="none" w:sz="0" w:space="0" w:color="auto"/>
        <w:left w:val="none" w:sz="0" w:space="0" w:color="auto"/>
        <w:bottom w:val="none" w:sz="0" w:space="0" w:color="auto"/>
        <w:right w:val="none" w:sz="0" w:space="0" w:color="auto"/>
      </w:divBdr>
    </w:div>
    <w:div w:id="1798833149">
      <w:marLeft w:val="640"/>
      <w:marRight w:val="0"/>
      <w:marTop w:val="0"/>
      <w:marBottom w:val="0"/>
      <w:divBdr>
        <w:top w:val="none" w:sz="0" w:space="0" w:color="auto"/>
        <w:left w:val="none" w:sz="0" w:space="0" w:color="auto"/>
        <w:bottom w:val="none" w:sz="0" w:space="0" w:color="auto"/>
        <w:right w:val="none" w:sz="0" w:space="0" w:color="auto"/>
      </w:divBdr>
    </w:div>
    <w:div w:id="1798983897">
      <w:marLeft w:val="640"/>
      <w:marRight w:val="0"/>
      <w:marTop w:val="0"/>
      <w:marBottom w:val="0"/>
      <w:divBdr>
        <w:top w:val="none" w:sz="0" w:space="0" w:color="auto"/>
        <w:left w:val="none" w:sz="0" w:space="0" w:color="auto"/>
        <w:bottom w:val="none" w:sz="0" w:space="0" w:color="auto"/>
        <w:right w:val="none" w:sz="0" w:space="0" w:color="auto"/>
      </w:divBdr>
    </w:div>
    <w:div w:id="1799030174">
      <w:marLeft w:val="640"/>
      <w:marRight w:val="0"/>
      <w:marTop w:val="0"/>
      <w:marBottom w:val="0"/>
      <w:divBdr>
        <w:top w:val="none" w:sz="0" w:space="0" w:color="auto"/>
        <w:left w:val="none" w:sz="0" w:space="0" w:color="auto"/>
        <w:bottom w:val="none" w:sz="0" w:space="0" w:color="auto"/>
        <w:right w:val="none" w:sz="0" w:space="0" w:color="auto"/>
      </w:divBdr>
    </w:div>
    <w:div w:id="1799176405">
      <w:marLeft w:val="640"/>
      <w:marRight w:val="0"/>
      <w:marTop w:val="0"/>
      <w:marBottom w:val="0"/>
      <w:divBdr>
        <w:top w:val="none" w:sz="0" w:space="0" w:color="auto"/>
        <w:left w:val="none" w:sz="0" w:space="0" w:color="auto"/>
        <w:bottom w:val="none" w:sz="0" w:space="0" w:color="auto"/>
        <w:right w:val="none" w:sz="0" w:space="0" w:color="auto"/>
      </w:divBdr>
    </w:div>
    <w:div w:id="1799180190">
      <w:marLeft w:val="640"/>
      <w:marRight w:val="0"/>
      <w:marTop w:val="0"/>
      <w:marBottom w:val="0"/>
      <w:divBdr>
        <w:top w:val="none" w:sz="0" w:space="0" w:color="auto"/>
        <w:left w:val="none" w:sz="0" w:space="0" w:color="auto"/>
        <w:bottom w:val="none" w:sz="0" w:space="0" w:color="auto"/>
        <w:right w:val="none" w:sz="0" w:space="0" w:color="auto"/>
      </w:divBdr>
    </w:div>
    <w:div w:id="1799303222">
      <w:marLeft w:val="640"/>
      <w:marRight w:val="0"/>
      <w:marTop w:val="0"/>
      <w:marBottom w:val="0"/>
      <w:divBdr>
        <w:top w:val="none" w:sz="0" w:space="0" w:color="auto"/>
        <w:left w:val="none" w:sz="0" w:space="0" w:color="auto"/>
        <w:bottom w:val="none" w:sz="0" w:space="0" w:color="auto"/>
        <w:right w:val="none" w:sz="0" w:space="0" w:color="auto"/>
      </w:divBdr>
    </w:div>
    <w:div w:id="1799370477">
      <w:marLeft w:val="640"/>
      <w:marRight w:val="0"/>
      <w:marTop w:val="0"/>
      <w:marBottom w:val="0"/>
      <w:divBdr>
        <w:top w:val="none" w:sz="0" w:space="0" w:color="auto"/>
        <w:left w:val="none" w:sz="0" w:space="0" w:color="auto"/>
        <w:bottom w:val="none" w:sz="0" w:space="0" w:color="auto"/>
        <w:right w:val="none" w:sz="0" w:space="0" w:color="auto"/>
      </w:divBdr>
    </w:div>
    <w:div w:id="1799446058">
      <w:marLeft w:val="640"/>
      <w:marRight w:val="0"/>
      <w:marTop w:val="0"/>
      <w:marBottom w:val="0"/>
      <w:divBdr>
        <w:top w:val="none" w:sz="0" w:space="0" w:color="auto"/>
        <w:left w:val="none" w:sz="0" w:space="0" w:color="auto"/>
        <w:bottom w:val="none" w:sz="0" w:space="0" w:color="auto"/>
        <w:right w:val="none" w:sz="0" w:space="0" w:color="auto"/>
      </w:divBdr>
    </w:div>
    <w:div w:id="1799448358">
      <w:marLeft w:val="640"/>
      <w:marRight w:val="0"/>
      <w:marTop w:val="0"/>
      <w:marBottom w:val="0"/>
      <w:divBdr>
        <w:top w:val="none" w:sz="0" w:space="0" w:color="auto"/>
        <w:left w:val="none" w:sz="0" w:space="0" w:color="auto"/>
        <w:bottom w:val="none" w:sz="0" w:space="0" w:color="auto"/>
        <w:right w:val="none" w:sz="0" w:space="0" w:color="auto"/>
      </w:divBdr>
    </w:div>
    <w:div w:id="1799448665">
      <w:marLeft w:val="640"/>
      <w:marRight w:val="0"/>
      <w:marTop w:val="0"/>
      <w:marBottom w:val="0"/>
      <w:divBdr>
        <w:top w:val="none" w:sz="0" w:space="0" w:color="auto"/>
        <w:left w:val="none" w:sz="0" w:space="0" w:color="auto"/>
        <w:bottom w:val="none" w:sz="0" w:space="0" w:color="auto"/>
        <w:right w:val="none" w:sz="0" w:space="0" w:color="auto"/>
      </w:divBdr>
    </w:div>
    <w:div w:id="1799452848">
      <w:marLeft w:val="640"/>
      <w:marRight w:val="0"/>
      <w:marTop w:val="0"/>
      <w:marBottom w:val="0"/>
      <w:divBdr>
        <w:top w:val="none" w:sz="0" w:space="0" w:color="auto"/>
        <w:left w:val="none" w:sz="0" w:space="0" w:color="auto"/>
        <w:bottom w:val="none" w:sz="0" w:space="0" w:color="auto"/>
        <w:right w:val="none" w:sz="0" w:space="0" w:color="auto"/>
      </w:divBdr>
    </w:div>
    <w:div w:id="1799494584">
      <w:marLeft w:val="640"/>
      <w:marRight w:val="0"/>
      <w:marTop w:val="0"/>
      <w:marBottom w:val="0"/>
      <w:divBdr>
        <w:top w:val="none" w:sz="0" w:space="0" w:color="auto"/>
        <w:left w:val="none" w:sz="0" w:space="0" w:color="auto"/>
        <w:bottom w:val="none" w:sz="0" w:space="0" w:color="auto"/>
        <w:right w:val="none" w:sz="0" w:space="0" w:color="auto"/>
      </w:divBdr>
    </w:div>
    <w:div w:id="1799496404">
      <w:marLeft w:val="640"/>
      <w:marRight w:val="0"/>
      <w:marTop w:val="0"/>
      <w:marBottom w:val="0"/>
      <w:divBdr>
        <w:top w:val="none" w:sz="0" w:space="0" w:color="auto"/>
        <w:left w:val="none" w:sz="0" w:space="0" w:color="auto"/>
        <w:bottom w:val="none" w:sz="0" w:space="0" w:color="auto"/>
        <w:right w:val="none" w:sz="0" w:space="0" w:color="auto"/>
      </w:divBdr>
    </w:div>
    <w:div w:id="1799641888">
      <w:marLeft w:val="640"/>
      <w:marRight w:val="0"/>
      <w:marTop w:val="0"/>
      <w:marBottom w:val="0"/>
      <w:divBdr>
        <w:top w:val="none" w:sz="0" w:space="0" w:color="auto"/>
        <w:left w:val="none" w:sz="0" w:space="0" w:color="auto"/>
        <w:bottom w:val="none" w:sz="0" w:space="0" w:color="auto"/>
        <w:right w:val="none" w:sz="0" w:space="0" w:color="auto"/>
      </w:divBdr>
    </w:div>
    <w:div w:id="1799684961">
      <w:marLeft w:val="640"/>
      <w:marRight w:val="0"/>
      <w:marTop w:val="0"/>
      <w:marBottom w:val="0"/>
      <w:divBdr>
        <w:top w:val="none" w:sz="0" w:space="0" w:color="auto"/>
        <w:left w:val="none" w:sz="0" w:space="0" w:color="auto"/>
        <w:bottom w:val="none" w:sz="0" w:space="0" w:color="auto"/>
        <w:right w:val="none" w:sz="0" w:space="0" w:color="auto"/>
      </w:divBdr>
    </w:div>
    <w:div w:id="1799713937">
      <w:marLeft w:val="640"/>
      <w:marRight w:val="0"/>
      <w:marTop w:val="0"/>
      <w:marBottom w:val="0"/>
      <w:divBdr>
        <w:top w:val="none" w:sz="0" w:space="0" w:color="auto"/>
        <w:left w:val="none" w:sz="0" w:space="0" w:color="auto"/>
        <w:bottom w:val="none" w:sz="0" w:space="0" w:color="auto"/>
        <w:right w:val="none" w:sz="0" w:space="0" w:color="auto"/>
      </w:divBdr>
    </w:div>
    <w:div w:id="1799716107">
      <w:marLeft w:val="640"/>
      <w:marRight w:val="0"/>
      <w:marTop w:val="0"/>
      <w:marBottom w:val="0"/>
      <w:divBdr>
        <w:top w:val="none" w:sz="0" w:space="0" w:color="auto"/>
        <w:left w:val="none" w:sz="0" w:space="0" w:color="auto"/>
        <w:bottom w:val="none" w:sz="0" w:space="0" w:color="auto"/>
        <w:right w:val="none" w:sz="0" w:space="0" w:color="auto"/>
      </w:divBdr>
    </w:div>
    <w:div w:id="1799756389">
      <w:marLeft w:val="640"/>
      <w:marRight w:val="0"/>
      <w:marTop w:val="0"/>
      <w:marBottom w:val="0"/>
      <w:divBdr>
        <w:top w:val="none" w:sz="0" w:space="0" w:color="auto"/>
        <w:left w:val="none" w:sz="0" w:space="0" w:color="auto"/>
        <w:bottom w:val="none" w:sz="0" w:space="0" w:color="auto"/>
        <w:right w:val="none" w:sz="0" w:space="0" w:color="auto"/>
      </w:divBdr>
    </w:div>
    <w:div w:id="1799757392">
      <w:marLeft w:val="640"/>
      <w:marRight w:val="0"/>
      <w:marTop w:val="0"/>
      <w:marBottom w:val="0"/>
      <w:divBdr>
        <w:top w:val="none" w:sz="0" w:space="0" w:color="auto"/>
        <w:left w:val="none" w:sz="0" w:space="0" w:color="auto"/>
        <w:bottom w:val="none" w:sz="0" w:space="0" w:color="auto"/>
        <w:right w:val="none" w:sz="0" w:space="0" w:color="auto"/>
      </w:divBdr>
    </w:div>
    <w:div w:id="1799764220">
      <w:marLeft w:val="640"/>
      <w:marRight w:val="0"/>
      <w:marTop w:val="0"/>
      <w:marBottom w:val="0"/>
      <w:divBdr>
        <w:top w:val="none" w:sz="0" w:space="0" w:color="auto"/>
        <w:left w:val="none" w:sz="0" w:space="0" w:color="auto"/>
        <w:bottom w:val="none" w:sz="0" w:space="0" w:color="auto"/>
        <w:right w:val="none" w:sz="0" w:space="0" w:color="auto"/>
      </w:divBdr>
    </w:div>
    <w:div w:id="1799764451">
      <w:marLeft w:val="640"/>
      <w:marRight w:val="0"/>
      <w:marTop w:val="0"/>
      <w:marBottom w:val="0"/>
      <w:divBdr>
        <w:top w:val="none" w:sz="0" w:space="0" w:color="auto"/>
        <w:left w:val="none" w:sz="0" w:space="0" w:color="auto"/>
        <w:bottom w:val="none" w:sz="0" w:space="0" w:color="auto"/>
        <w:right w:val="none" w:sz="0" w:space="0" w:color="auto"/>
      </w:divBdr>
    </w:div>
    <w:div w:id="1799832198">
      <w:marLeft w:val="640"/>
      <w:marRight w:val="0"/>
      <w:marTop w:val="0"/>
      <w:marBottom w:val="0"/>
      <w:divBdr>
        <w:top w:val="none" w:sz="0" w:space="0" w:color="auto"/>
        <w:left w:val="none" w:sz="0" w:space="0" w:color="auto"/>
        <w:bottom w:val="none" w:sz="0" w:space="0" w:color="auto"/>
        <w:right w:val="none" w:sz="0" w:space="0" w:color="auto"/>
      </w:divBdr>
    </w:div>
    <w:div w:id="1799834675">
      <w:marLeft w:val="640"/>
      <w:marRight w:val="0"/>
      <w:marTop w:val="0"/>
      <w:marBottom w:val="0"/>
      <w:divBdr>
        <w:top w:val="none" w:sz="0" w:space="0" w:color="auto"/>
        <w:left w:val="none" w:sz="0" w:space="0" w:color="auto"/>
        <w:bottom w:val="none" w:sz="0" w:space="0" w:color="auto"/>
        <w:right w:val="none" w:sz="0" w:space="0" w:color="auto"/>
      </w:divBdr>
    </w:div>
    <w:div w:id="1799911783">
      <w:marLeft w:val="640"/>
      <w:marRight w:val="0"/>
      <w:marTop w:val="0"/>
      <w:marBottom w:val="0"/>
      <w:divBdr>
        <w:top w:val="none" w:sz="0" w:space="0" w:color="auto"/>
        <w:left w:val="none" w:sz="0" w:space="0" w:color="auto"/>
        <w:bottom w:val="none" w:sz="0" w:space="0" w:color="auto"/>
        <w:right w:val="none" w:sz="0" w:space="0" w:color="auto"/>
      </w:divBdr>
    </w:div>
    <w:div w:id="1799950180">
      <w:marLeft w:val="640"/>
      <w:marRight w:val="0"/>
      <w:marTop w:val="0"/>
      <w:marBottom w:val="0"/>
      <w:divBdr>
        <w:top w:val="none" w:sz="0" w:space="0" w:color="auto"/>
        <w:left w:val="none" w:sz="0" w:space="0" w:color="auto"/>
        <w:bottom w:val="none" w:sz="0" w:space="0" w:color="auto"/>
        <w:right w:val="none" w:sz="0" w:space="0" w:color="auto"/>
      </w:divBdr>
    </w:div>
    <w:div w:id="1799952579">
      <w:marLeft w:val="640"/>
      <w:marRight w:val="0"/>
      <w:marTop w:val="0"/>
      <w:marBottom w:val="0"/>
      <w:divBdr>
        <w:top w:val="none" w:sz="0" w:space="0" w:color="auto"/>
        <w:left w:val="none" w:sz="0" w:space="0" w:color="auto"/>
        <w:bottom w:val="none" w:sz="0" w:space="0" w:color="auto"/>
        <w:right w:val="none" w:sz="0" w:space="0" w:color="auto"/>
      </w:divBdr>
    </w:div>
    <w:div w:id="1800220588">
      <w:marLeft w:val="640"/>
      <w:marRight w:val="0"/>
      <w:marTop w:val="0"/>
      <w:marBottom w:val="0"/>
      <w:divBdr>
        <w:top w:val="none" w:sz="0" w:space="0" w:color="auto"/>
        <w:left w:val="none" w:sz="0" w:space="0" w:color="auto"/>
        <w:bottom w:val="none" w:sz="0" w:space="0" w:color="auto"/>
        <w:right w:val="none" w:sz="0" w:space="0" w:color="auto"/>
      </w:divBdr>
    </w:div>
    <w:div w:id="1800224931">
      <w:marLeft w:val="640"/>
      <w:marRight w:val="0"/>
      <w:marTop w:val="0"/>
      <w:marBottom w:val="0"/>
      <w:divBdr>
        <w:top w:val="none" w:sz="0" w:space="0" w:color="auto"/>
        <w:left w:val="none" w:sz="0" w:space="0" w:color="auto"/>
        <w:bottom w:val="none" w:sz="0" w:space="0" w:color="auto"/>
        <w:right w:val="none" w:sz="0" w:space="0" w:color="auto"/>
      </w:divBdr>
    </w:div>
    <w:div w:id="1800297453">
      <w:marLeft w:val="640"/>
      <w:marRight w:val="0"/>
      <w:marTop w:val="0"/>
      <w:marBottom w:val="0"/>
      <w:divBdr>
        <w:top w:val="none" w:sz="0" w:space="0" w:color="auto"/>
        <w:left w:val="none" w:sz="0" w:space="0" w:color="auto"/>
        <w:bottom w:val="none" w:sz="0" w:space="0" w:color="auto"/>
        <w:right w:val="none" w:sz="0" w:space="0" w:color="auto"/>
      </w:divBdr>
    </w:div>
    <w:div w:id="1800301054">
      <w:marLeft w:val="640"/>
      <w:marRight w:val="0"/>
      <w:marTop w:val="0"/>
      <w:marBottom w:val="0"/>
      <w:divBdr>
        <w:top w:val="none" w:sz="0" w:space="0" w:color="auto"/>
        <w:left w:val="none" w:sz="0" w:space="0" w:color="auto"/>
        <w:bottom w:val="none" w:sz="0" w:space="0" w:color="auto"/>
        <w:right w:val="none" w:sz="0" w:space="0" w:color="auto"/>
      </w:divBdr>
    </w:div>
    <w:div w:id="1800343813">
      <w:marLeft w:val="640"/>
      <w:marRight w:val="0"/>
      <w:marTop w:val="0"/>
      <w:marBottom w:val="0"/>
      <w:divBdr>
        <w:top w:val="none" w:sz="0" w:space="0" w:color="auto"/>
        <w:left w:val="none" w:sz="0" w:space="0" w:color="auto"/>
        <w:bottom w:val="none" w:sz="0" w:space="0" w:color="auto"/>
        <w:right w:val="none" w:sz="0" w:space="0" w:color="auto"/>
      </w:divBdr>
    </w:div>
    <w:div w:id="1800418240">
      <w:marLeft w:val="640"/>
      <w:marRight w:val="0"/>
      <w:marTop w:val="0"/>
      <w:marBottom w:val="0"/>
      <w:divBdr>
        <w:top w:val="none" w:sz="0" w:space="0" w:color="auto"/>
        <w:left w:val="none" w:sz="0" w:space="0" w:color="auto"/>
        <w:bottom w:val="none" w:sz="0" w:space="0" w:color="auto"/>
        <w:right w:val="none" w:sz="0" w:space="0" w:color="auto"/>
      </w:divBdr>
    </w:div>
    <w:div w:id="1800492360">
      <w:marLeft w:val="640"/>
      <w:marRight w:val="0"/>
      <w:marTop w:val="0"/>
      <w:marBottom w:val="0"/>
      <w:divBdr>
        <w:top w:val="none" w:sz="0" w:space="0" w:color="auto"/>
        <w:left w:val="none" w:sz="0" w:space="0" w:color="auto"/>
        <w:bottom w:val="none" w:sz="0" w:space="0" w:color="auto"/>
        <w:right w:val="none" w:sz="0" w:space="0" w:color="auto"/>
      </w:divBdr>
    </w:div>
    <w:div w:id="1800495279">
      <w:marLeft w:val="640"/>
      <w:marRight w:val="0"/>
      <w:marTop w:val="0"/>
      <w:marBottom w:val="0"/>
      <w:divBdr>
        <w:top w:val="none" w:sz="0" w:space="0" w:color="auto"/>
        <w:left w:val="none" w:sz="0" w:space="0" w:color="auto"/>
        <w:bottom w:val="none" w:sz="0" w:space="0" w:color="auto"/>
        <w:right w:val="none" w:sz="0" w:space="0" w:color="auto"/>
      </w:divBdr>
    </w:div>
    <w:div w:id="1800612196">
      <w:marLeft w:val="640"/>
      <w:marRight w:val="0"/>
      <w:marTop w:val="0"/>
      <w:marBottom w:val="0"/>
      <w:divBdr>
        <w:top w:val="none" w:sz="0" w:space="0" w:color="auto"/>
        <w:left w:val="none" w:sz="0" w:space="0" w:color="auto"/>
        <w:bottom w:val="none" w:sz="0" w:space="0" w:color="auto"/>
        <w:right w:val="none" w:sz="0" w:space="0" w:color="auto"/>
      </w:divBdr>
    </w:div>
    <w:div w:id="1800682192">
      <w:marLeft w:val="640"/>
      <w:marRight w:val="0"/>
      <w:marTop w:val="0"/>
      <w:marBottom w:val="0"/>
      <w:divBdr>
        <w:top w:val="none" w:sz="0" w:space="0" w:color="auto"/>
        <w:left w:val="none" w:sz="0" w:space="0" w:color="auto"/>
        <w:bottom w:val="none" w:sz="0" w:space="0" w:color="auto"/>
        <w:right w:val="none" w:sz="0" w:space="0" w:color="auto"/>
      </w:divBdr>
    </w:div>
    <w:div w:id="1800684842">
      <w:marLeft w:val="640"/>
      <w:marRight w:val="0"/>
      <w:marTop w:val="0"/>
      <w:marBottom w:val="0"/>
      <w:divBdr>
        <w:top w:val="none" w:sz="0" w:space="0" w:color="auto"/>
        <w:left w:val="none" w:sz="0" w:space="0" w:color="auto"/>
        <w:bottom w:val="none" w:sz="0" w:space="0" w:color="auto"/>
        <w:right w:val="none" w:sz="0" w:space="0" w:color="auto"/>
      </w:divBdr>
    </w:div>
    <w:div w:id="1800755017">
      <w:marLeft w:val="640"/>
      <w:marRight w:val="0"/>
      <w:marTop w:val="0"/>
      <w:marBottom w:val="0"/>
      <w:divBdr>
        <w:top w:val="none" w:sz="0" w:space="0" w:color="auto"/>
        <w:left w:val="none" w:sz="0" w:space="0" w:color="auto"/>
        <w:bottom w:val="none" w:sz="0" w:space="0" w:color="auto"/>
        <w:right w:val="none" w:sz="0" w:space="0" w:color="auto"/>
      </w:divBdr>
    </w:div>
    <w:div w:id="1800756521">
      <w:marLeft w:val="640"/>
      <w:marRight w:val="0"/>
      <w:marTop w:val="0"/>
      <w:marBottom w:val="0"/>
      <w:divBdr>
        <w:top w:val="none" w:sz="0" w:space="0" w:color="auto"/>
        <w:left w:val="none" w:sz="0" w:space="0" w:color="auto"/>
        <w:bottom w:val="none" w:sz="0" w:space="0" w:color="auto"/>
        <w:right w:val="none" w:sz="0" w:space="0" w:color="auto"/>
      </w:divBdr>
    </w:div>
    <w:div w:id="1800798778">
      <w:marLeft w:val="640"/>
      <w:marRight w:val="0"/>
      <w:marTop w:val="0"/>
      <w:marBottom w:val="0"/>
      <w:divBdr>
        <w:top w:val="none" w:sz="0" w:space="0" w:color="auto"/>
        <w:left w:val="none" w:sz="0" w:space="0" w:color="auto"/>
        <w:bottom w:val="none" w:sz="0" w:space="0" w:color="auto"/>
        <w:right w:val="none" w:sz="0" w:space="0" w:color="auto"/>
      </w:divBdr>
    </w:div>
    <w:div w:id="1800801801">
      <w:marLeft w:val="640"/>
      <w:marRight w:val="0"/>
      <w:marTop w:val="0"/>
      <w:marBottom w:val="0"/>
      <w:divBdr>
        <w:top w:val="none" w:sz="0" w:space="0" w:color="auto"/>
        <w:left w:val="none" w:sz="0" w:space="0" w:color="auto"/>
        <w:bottom w:val="none" w:sz="0" w:space="0" w:color="auto"/>
        <w:right w:val="none" w:sz="0" w:space="0" w:color="auto"/>
      </w:divBdr>
    </w:div>
    <w:div w:id="1800807130">
      <w:marLeft w:val="640"/>
      <w:marRight w:val="0"/>
      <w:marTop w:val="0"/>
      <w:marBottom w:val="0"/>
      <w:divBdr>
        <w:top w:val="none" w:sz="0" w:space="0" w:color="auto"/>
        <w:left w:val="none" w:sz="0" w:space="0" w:color="auto"/>
        <w:bottom w:val="none" w:sz="0" w:space="0" w:color="auto"/>
        <w:right w:val="none" w:sz="0" w:space="0" w:color="auto"/>
      </w:divBdr>
    </w:div>
    <w:div w:id="1800880122">
      <w:marLeft w:val="640"/>
      <w:marRight w:val="0"/>
      <w:marTop w:val="0"/>
      <w:marBottom w:val="0"/>
      <w:divBdr>
        <w:top w:val="none" w:sz="0" w:space="0" w:color="auto"/>
        <w:left w:val="none" w:sz="0" w:space="0" w:color="auto"/>
        <w:bottom w:val="none" w:sz="0" w:space="0" w:color="auto"/>
        <w:right w:val="none" w:sz="0" w:space="0" w:color="auto"/>
      </w:divBdr>
    </w:div>
    <w:div w:id="1801066961">
      <w:marLeft w:val="640"/>
      <w:marRight w:val="0"/>
      <w:marTop w:val="0"/>
      <w:marBottom w:val="0"/>
      <w:divBdr>
        <w:top w:val="none" w:sz="0" w:space="0" w:color="auto"/>
        <w:left w:val="none" w:sz="0" w:space="0" w:color="auto"/>
        <w:bottom w:val="none" w:sz="0" w:space="0" w:color="auto"/>
        <w:right w:val="none" w:sz="0" w:space="0" w:color="auto"/>
      </w:divBdr>
    </w:div>
    <w:div w:id="1801143859">
      <w:marLeft w:val="640"/>
      <w:marRight w:val="0"/>
      <w:marTop w:val="0"/>
      <w:marBottom w:val="0"/>
      <w:divBdr>
        <w:top w:val="none" w:sz="0" w:space="0" w:color="auto"/>
        <w:left w:val="none" w:sz="0" w:space="0" w:color="auto"/>
        <w:bottom w:val="none" w:sz="0" w:space="0" w:color="auto"/>
        <w:right w:val="none" w:sz="0" w:space="0" w:color="auto"/>
      </w:divBdr>
    </w:div>
    <w:div w:id="1801147080">
      <w:marLeft w:val="640"/>
      <w:marRight w:val="0"/>
      <w:marTop w:val="0"/>
      <w:marBottom w:val="0"/>
      <w:divBdr>
        <w:top w:val="none" w:sz="0" w:space="0" w:color="auto"/>
        <w:left w:val="none" w:sz="0" w:space="0" w:color="auto"/>
        <w:bottom w:val="none" w:sz="0" w:space="0" w:color="auto"/>
        <w:right w:val="none" w:sz="0" w:space="0" w:color="auto"/>
      </w:divBdr>
    </w:div>
    <w:div w:id="1801149713">
      <w:marLeft w:val="640"/>
      <w:marRight w:val="0"/>
      <w:marTop w:val="0"/>
      <w:marBottom w:val="0"/>
      <w:divBdr>
        <w:top w:val="none" w:sz="0" w:space="0" w:color="auto"/>
        <w:left w:val="none" w:sz="0" w:space="0" w:color="auto"/>
        <w:bottom w:val="none" w:sz="0" w:space="0" w:color="auto"/>
        <w:right w:val="none" w:sz="0" w:space="0" w:color="auto"/>
      </w:divBdr>
    </w:div>
    <w:div w:id="1801150158">
      <w:marLeft w:val="640"/>
      <w:marRight w:val="0"/>
      <w:marTop w:val="0"/>
      <w:marBottom w:val="0"/>
      <w:divBdr>
        <w:top w:val="none" w:sz="0" w:space="0" w:color="auto"/>
        <w:left w:val="none" w:sz="0" w:space="0" w:color="auto"/>
        <w:bottom w:val="none" w:sz="0" w:space="0" w:color="auto"/>
        <w:right w:val="none" w:sz="0" w:space="0" w:color="auto"/>
      </w:divBdr>
    </w:div>
    <w:div w:id="1801217774">
      <w:marLeft w:val="640"/>
      <w:marRight w:val="0"/>
      <w:marTop w:val="0"/>
      <w:marBottom w:val="0"/>
      <w:divBdr>
        <w:top w:val="none" w:sz="0" w:space="0" w:color="auto"/>
        <w:left w:val="none" w:sz="0" w:space="0" w:color="auto"/>
        <w:bottom w:val="none" w:sz="0" w:space="0" w:color="auto"/>
        <w:right w:val="none" w:sz="0" w:space="0" w:color="auto"/>
      </w:divBdr>
    </w:div>
    <w:div w:id="1801222195">
      <w:marLeft w:val="640"/>
      <w:marRight w:val="0"/>
      <w:marTop w:val="0"/>
      <w:marBottom w:val="0"/>
      <w:divBdr>
        <w:top w:val="none" w:sz="0" w:space="0" w:color="auto"/>
        <w:left w:val="none" w:sz="0" w:space="0" w:color="auto"/>
        <w:bottom w:val="none" w:sz="0" w:space="0" w:color="auto"/>
        <w:right w:val="none" w:sz="0" w:space="0" w:color="auto"/>
      </w:divBdr>
    </w:div>
    <w:div w:id="1801344013">
      <w:marLeft w:val="640"/>
      <w:marRight w:val="0"/>
      <w:marTop w:val="0"/>
      <w:marBottom w:val="0"/>
      <w:divBdr>
        <w:top w:val="none" w:sz="0" w:space="0" w:color="auto"/>
        <w:left w:val="none" w:sz="0" w:space="0" w:color="auto"/>
        <w:bottom w:val="none" w:sz="0" w:space="0" w:color="auto"/>
        <w:right w:val="none" w:sz="0" w:space="0" w:color="auto"/>
      </w:divBdr>
    </w:div>
    <w:div w:id="1801411513">
      <w:marLeft w:val="640"/>
      <w:marRight w:val="0"/>
      <w:marTop w:val="0"/>
      <w:marBottom w:val="0"/>
      <w:divBdr>
        <w:top w:val="none" w:sz="0" w:space="0" w:color="auto"/>
        <w:left w:val="none" w:sz="0" w:space="0" w:color="auto"/>
        <w:bottom w:val="none" w:sz="0" w:space="0" w:color="auto"/>
        <w:right w:val="none" w:sz="0" w:space="0" w:color="auto"/>
      </w:divBdr>
    </w:div>
    <w:div w:id="1801533710">
      <w:marLeft w:val="640"/>
      <w:marRight w:val="0"/>
      <w:marTop w:val="0"/>
      <w:marBottom w:val="0"/>
      <w:divBdr>
        <w:top w:val="none" w:sz="0" w:space="0" w:color="auto"/>
        <w:left w:val="none" w:sz="0" w:space="0" w:color="auto"/>
        <w:bottom w:val="none" w:sz="0" w:space="0" w:color="auto"/>
        <w:right w:val="none" w:sz="0" w:space="0" w:color="auto"/>
      </w:divBdr>
    </w:div>
    <w:div w:id="1801722166">
      <w:marLeft w:val="640"/>
      <w:marRight w:val="0"/>
      <w:marTop w:val="0"/>
      <w:marBottom w:val="0"/>
      <w:divBdr>
        <w:top w:val="none" w:sz="0" w:space="0" w:color="auto"/>
        <w:left w:val="none" w:sz="0" w:space="0" w:color="auto"/>
        <w:bottom w:val="none" w:sz="0" w:space="0" w:color="auto"/>
        <w:right w:val="none" w:sz="0" w:space="0" w:color="auto"/>
      </w:divBdr>
    </w:div>
    <w:div w:id="1801877450">
      <w:marLeft w:val="640"/>
      <w:marRight w:val="0"/>
      <w:marTop w:val="0"/>
      <w:marBottom w:val="0"/>
      <w:divBdr>
        <w:top w:val="none" w:sz="0" w:space="0" w:color="auto"/>
        <w:left w:val="none" w:sz="0" w:space="0" w:color="auto"/>
        <w:bottom w:val="none" w:sz="0" w:space="0" w:color="auto"/>
        <w:right w:val="none" w:sz="0" w:space="0" w:color="auto"/>
      </w:divBdr>
    </w:div>
    <w:div w:id="1801918569">
      <w:marLeft w:val="640"/>
      <w:marRight w:val="0"/>
      <w:marTop w:val="0"/>
      <w:marBottom w:val="0"/>
      <w:divBdr>
        <w:top w:val="none" w:sz="0" w:space="0" w:color="auto"/>
        <w:left w:val="none" w:sz="0" w:space="0" w:color="auto"/>
        <w:bottom w:val="none" w:sz="0" w:space="0" w:color="auto"/>
        <w:right w:val="none" w:sz="0" w:space="0" w:color="auto"/>
      </w:divBdr>
    </w:div>
    <w:div w:id="1801924397">
      <w:marLeft w:val="640"/>
      <w:marRight w:val="0"/>
      <w:marTop w:val="0"/>
      <w:marBottom w:val="0"/>
      <w:divBdr>
        <w:top w:val="none" w:sz="0" w:space="0" w:color="auto"/>
        <w:left w:val="none" w:sz="0" w:space="0" w:color="auto"/>
        <w:bottom w:val="none" w:sz="0" w:space="0" w:color="auto"/>
        <w:right w:val="none" w:sz="0" w:space="0" w:color="auto"/>
      </w:divBdr>
    </w:div>
    <w:div w:id="1801992204">
      <w:marLeft w:val="640"/>
      <w:marRight w:val="0"/>
      <w:marTop w:val="0"/>
      <w:marBottom w:val="0"/>
      <w:divBdr>
        <w:top w:val="none" w:sz="0" w:space="0" w:color="auto"/>
        <w:left w:val="none" w:sz="0" w:space="0" w:color="auto"/>
        <w:bottom w:val="none" w:sz="0" w:space="0" w:color="auto"/>
        <w:right w:val="none" w:sz="0" w:space="0" w:color="auto"/>
      </w:divBdr>
    </w:div>
    <w:div w:id="1801998578">
      <w:marLeft w:val="640"/>
      <w:marRight w:val="0"/>
      <w:marTop w:val="0"/>
      <w:marBottom w:val="0"/>
      <w:divBdr>
        <w:top w:val="none" w:sz="0" w:space="0" w:color="auto"/>
        <w:left w:val="none" w:sz="0" w:space="0" w:color="auto"/>
        <w:bottom w:val="none" w:sz="0" w:space="0" w:color="auto"/>
        <w:right w:val="none" w:sz="0" w:space="0" w:color="auto"/>
      </w:divBdr>
    </w:div>
    <w:div w:id="1801999137">
      <w:marLeft w:val="640"/>
      <w:marRight w:val="0"/>
      <w:marTop w:val="0"/>
      <w:marBottom w:val="0"/>
      <w:divBdr>
        <w:top w:val="none" w:sz="0" w:space="0" w:color="auto"/>
        <w:left w:val="none" w:sz="0" w:space="0" w:color="auto"/>
        <w:bottom w:val="none" w:sz="0" w:space="0" w:color="auto"/>
        <w:right w:val="none" w:sz="0" w:space="0" w:color="auto"/>
      </w:divBdr>
    </w:div>
    <w:div w:id="1802074769">
      <w:marLeft w:val="640"/>
      <w:marRight w:val="0"/>
      <w:marTop w:val="0"/>
      <w:marBottom w:val="0"/>
      <w:divBdr>
        <w:top w:val="none" w:sz="0" w:space="0" w:color="auto"/>
        <w:left w:val="none" w:sz="0" w:space="0" w:color="auto"/>
        <w:bottom w:val="none" w:sz="0" w:space="0" w:color="auto"/>
        <w:right w:val="none" w:sz="0" w:space="0" w:color="auto"/>
      </w:divBdr>
    </w:div>
    <w:div w:id="1802111436">
      <w:marLeft w:val="640"/>
      <w:marRight w:val="0"/>
      <w:marTop w:val="0"/>
      <w:marBottom w:val="0"/>
      <w:divBdr>
        <w:top w:val="none" w:sz="0" w:space="0" w:color="auto"/>
        <w:left w:val="none" w:sz="0" w:space="0" w:color="auto"/>
        <w:bottom w:val="none" w:sz="0" w:space="0" w:color="auto"/>
        <w:right w:val="none" w:sz="0" w:space="0" w:color="auto"/>
      </w:divBdr>
    </w:div>
    <w:div w:id="1802188448">
      <w:marLeft w:val="640"/>
      <w:marRight w:val="0"/>
      <w:marTop w:val="0"/>
      <w:marBottom w:val="0"/>
      <w:divBdr>
        <w:top w:val="none" w:sz="0" w:space="0" w:color="auto"/>
        <w:left w:val="none" w:sz="0" w:space="0" w:color="auto"/>
        <w:bottom w:val="none" w:sz="0" w:space="0" w:color="auto"/>
        <w:right w:val="none" w:sz="0" w:space="0" w:color="auto"/>
      </w:divBdr>
    </w:div>
    <w:div w:id="1802309600">
      <w:marLeft w:val="640"/>
      <w:marRight w:val="0"/>
      <w:marTop w:val="0"/>
      <w:marBottom w:val="0"/>
      <w:divBdr>
        <w:top w:val="none" w:sz="0" w:space="0" w:color="auto"/>
        <w:left w:val="none" w:sz="0" w:space="0" w:color="auto"/>
        <w:bottom w:val="none" w:sz="0" w:space="0" w:color="auto"/>
        <w:right w:val="none" w:sz="0" w:space="0" w:color="auto"/>
      </w:divBdr>
    </w:div>
    <w:div w:id="1802377938">
      <w:marLeft w:val="640"/>
      <w:marRight w:val="0"/>
      <w:marTop w:val="0"/>
      <w:marBottom w:val="0"/>
      <w:divBdr>
        <w:top w:val="none" w:sz="0" w:space="0" w:color="auto"/>
        <w:left w:val="none" w:sz="0" w:space="0" w:color="auto"/>
        <w:bottom w:val="none" w:sz="0" w:space="0" w:color="auto"/>
        <w:right w:val="none" w:sz="0" w:space="0" w:color="auto"/>
      </w:divBdr>
    </w:div>
    <w:div w:id="1802384193">
      <w:marLeft w:val="640"/>
      <w:marRight w:val="0"/>
      <w:marTop w:val="0"/>
      <w:marBottom w:val="0"/>
      <w:divBdr>
        <w:top w:val="none" w:sz="0" w:space="0" w:color="auto"/>
        <w:left w:val="none" w:sz="0" w:space="0" w:color="auto"/>
        <w:bottom w:val="none" w:sz="0" w:space="0" w:color="auto"/>
        <w:right w:val="none" w:sz="0" w:space="0" w:color="auto"/>
      </w:divBdr>
    </w:div>
    <w:div w:id="1802729144">
      <w:marLeft w:val="640"/>
      <w:marRight w:val="0"/>
      <w:marTop w:val="0"/>
      <w:marBottom w:val="0"/>
      <w:divBdr>
        <w:top w:val="none" w:sz="0" w:space="0" w:color="auto"/>
        <w:left w:val="none" w:sz="0" w:space="0" w:color="auto"/>
        <w:bottom w:val="none" w:sz="0" w:space="0" w:color="auto"/>
        <w:right w:val="none" w:sz="0" w:space="0" w:color="auto"/>
      </w:divBdr>
    </w:div>
    <w:div w:id="1802840427">
      <w:marLeft w:val="640"/>
      <w:marRight w:val="0"/>
      <w:marTop w:val="0"/>
      <w:marBottom w:val="0"/>
      <w:divBdr>
        <w:top w:val="none" w:sz="0" w:space="0" w:color="auto"/>
        <w:left w:val="none" w:sz="0" w:space="0" w:color="auto"/>
        <w:bottom w:val="none" w:sz="0" w:space="0" w:color="auto"/>
        <w:right w:val="none" w:sz="0" w:space="0" w:color="auto"/>
      </w:divBdr>
    </w:div>
    <w:div w:id="1802962448">
      <w:marLeft w:val="640"/>
      <w:marRight w:val="0"/>
      <w:marTop w:val="0"/>
      <w:marBottom w:val="0"/>
      <w:divBdr>
        <w:top w:val="none" w:sz="0" w:space="0" w:color="auto"/>
        <w:left w:val="none" w:sz="0" w:space="0" w:color="auto"/>
        <w:bottom w:val="none" w:sz="0" w:space="0" w:color="auto"/>
        <w:right w:val="none" w:sz="0" w:space="0" w:color="auto"/>
      </w:divBdr>
    </w:div>
    <w:div w:id="1802990911">
      <w:marLeft w:val="640"/>
      <w:marRight w:val="0"/>
      <w:marTop w:val="0"/>
      <w:marBottom w:val="0"/>
      <w:divBdr>
        <w:top w:val="none" w:sz="0" w:space="0" w:color="auto"/>
        <w:left w:val="none" w:sz="0" w:space="0" w:color="auto"/>
        <w:bottom w:val="none" w:sz="0" w:space="0" w:color="auto"/>
        <w:right w:val="none" w:sz="0" w:space="0" w:color="auto"/>
      </w:divBdr>
    </w:div>
    <w:div w:id="1802991398">
      <w:marLeft w:val="640"/>
      <w:marRight w:val="0"/>
      <w:marTop w:val="0"/>
      <w:marBottom w:val="0"/>
      <w:divBdr>
        <w:top w:val="none" w:sz="0" w:space="0" w:color="auto"/>
        <w:left w:val="none" w:sz="0" w:space="0" w:color="auto"/>
        <w:bottom w:val="none" w:sz="0" w:space="0" w:color="auto"/>
        <w:right w:val="none" w:sz="0" w:space="0" w:color="auto"/>
      </w:divBdr>
    </w:div>
    <w:div w:id="1803038835">
      <w:marLeft w:val="640"/>
      <w:marRight w:val="0"/>
      <w:marTop w:val="0"/>
      <w:marBottom w:val="0"/>
      <w:divBdr>
        <w:top w:val="none" w:sz="0" w:space="0" w:color="auto"/>
        <w:left w:val="none" w:sz="0" w:space="0" w:color="auto"/>
        <w:bottom w:val="none" w:sz="0" w:space="0" w:color="auto"/>
        <w:right w:val="none" w:sz="0" w:space="0" w:color="auto"/>
      </w:divBdr>
    </w:div>
    <w:div w:id="1803184960">
      <w:marLeft w:val="640"/>
      <w:marRight w:val="0"/>
      <w:marTop w:val="0"/>
      <w:marBottom w:val="0"/>
      <w:divBdr>
        <w:top w:val="none" w:sz="0" w:space="0" w:color="auto"/>
        <w:left w:val="none" w:sz="0" w:space="0" w:color="auto"/>
        <w:bottom w:val="none" w:sz="0" w:space="0" w:color="auto"/>
        <w:right w:val="none" w:sz="0" w:space="0" w:color="auto"/>
      </w:divBdr>
    </w:div>
    <w:div w:id="1803189169">
      <w:marLeft w:val="640"/>
      <w:marRight w:val="0"/>
      <w:marTop w:val="0"/>
      <w:marBottom w:val="0"/>
      <w:divBdr>
        <w:top w:val="none" w:sz="0" w:space="0" w:color="auto"/>
        <w:left w:val="none" w:sz="0" w:space="0" w:color="auto"/>
        <w:bottom w:val="none" w:sz="0" w:space="0" w:color="auto"/>
        <w:right w:val="none" w:sz="0" w:space="0" w:color="auto"/>
      </w:divBdr>
    </w:div>
    <w:div w:id="1803229600">
      <w:marLeft w:val="640"/>
      <w:marRight w:val="0"/>
      <w:marTop w:val="0"/>
      <w:marBottom w:val="0"/>
      <w:divBdr>
        <w:top w:val="none" w:sz="0" w:space="0" w:color="auto"/>
        <w:left w:val="none" w:sz="0" w:space="0" w:color="auto"/>
        <w:bottom w:val="none" w:sz="0" w:space="0" w:color="auto"/>
        <w:right w:val="none" w:sz="0" w:space="0" w:color="auto"/>
      </w:divBdr>
    </w:div>
    <w:div w:id="1803230001">
      <w:marLeft w:val="640"/>
      <w:marRight w:val="0"/>
      <w:marTop w:val="0"/>
      <w:marBottom w:val="0"/>
      <w:divBdr>
        <w:top w:val="none" w:sz="0" w:space="0" w:color="auto"/>
        <w:left w:val="none" w:sz="0" w:space="0" w:color="auto"/>
        <w:bottom w:val="none" w:sz="0" w:space="0" w:color="auto"/>
        <w:right w:val="none" w:sz="0" w:space="0" w:color="auto"/>
      </w:divBdr>
    </w:div>
    <w:div w:id="1803424181">
      <w:marLeft w:val="640"/>
      <w:marRight w:val="0"/>
      <w:marTop w:val="0"/>
      <w:marBottom w:val="0"/>
      <w:divBdr>
        <w:top w:val="none" w:sz="0" w:space="0" w:color="auto"/>
        <w:left w:val="none" w:sz="0" w:space="0" w:color="auto"/>
        <w:bottom w:val="none" w:sz="0" w:space="0" w:color="auto"/>
        <w:right w:val="none" w:sz="0" w:space="0" w:color="auto"/>
      </w:divBdr>
    </w:div>
    <w:div w:id="1803425172">
      <w:marLeft w:val="640"/>
      <w:marRight w:val="0"/>
      <w:marTop w:val="0"/>
      <w:marBottom w:val="0"/>
      <w:divBdr>
        <w:top w:val="none" w:sz="0" w:space="0" w:color="auto"/>
        <w:left w:val="none" w:sz="0" w:space="0" w:color="auto"/>
        <w:bottom w:val="none" w:sz="0" w:space="0" w:color="auto"/>
        <w:right w:val="none" w:sz="0" w:space="0" w:color="auto"/>
      </w:divBdr>
    </w:div>
    <w:div w:id="1803452262">
      <w:marLeft w:val="640"/>
      <w:marRight w:val="0"/>
      <w:marTop w:val="0"/>
      <w:marBottom w:val="0"/>
      <w:divBdr>
        <w:top w:val="none" w:sz="0" w:space="0" w:color="auto"/>
        <w:left w:val="none" w:sz="0" w:space="0" w:color="auto"/>
        <w:bottom w:val="none" w:sz="0" w:space="0" w:color="auto"/>
        <w:right w:val="none" w:sz="0" w:space="0" w:color="auto"/>
      </w:divBdr>
    </w:div>
    <w:div w:id="1803496696">
      <w:marLeft w:val="640"/>
      <w:marRight w:val="0"/>
      <w:marTop w:val="0"/>
      <w:marBottom w:val="0"/>
      <w:divBdr>
        <w:top w:val="none" w:sz="0" w:space="0" w:color="auto"/>
        <w:left w:val="none" w:sz="0" w:space="0" w:color="auto"/>
        <w:bottom w:val="none" w:sz="0" w:space="0" w:color="auto"/>
        <w:right w:val="none" w:sz="0" w:space="0" w:color="auto"/>
      </w:divBdr>
    </w:div>
    <w:div w:id="1803502020">
      <w:marLeft w:val="640"/>
      <w:marRight w:val="0"/>
      <w:marTop w:val="0"/>
      <w:marBottom w:val="0"/>
      <w:divBdr>
        <w:top w:val="none" w:sz="0" w:space="0" w:color="auto"/>
        <w:left w:val="none" w:sz="0" w:space="0" w:color="auto"/>
        <w:bottom w:val="none" w:sz="0" w:space="0" w:color="auto"/>
        <w:right w:val="none" w:sz="0" w:space="0" w:color="auto"/>
      </w:divBdr>
    </w:div>
    <w:div w:id="1803647519">
      <w:marLeft w:val="640"/>
      <w:marRight w:val="0"/>
      <w:marTop w:val="0"/>
      <w:marBottom w:val="0"/>
      <w:divBdr>
        <w:top w:val="none" w:sz="0" w:space="0" w:color="auto"/>
        <w:left w:val="none" w:sz="0" w:space="0" w:color="auto"/>
        <w:bottom w:val="none" w:sz="0" w:space="0" w:color="auto"/>
        <w:right w:val="none" w:sz="0" w:space="0" w:color="auto"/>
      </w:divBdr>
    </w:div>
    <w:div w:id="1803882410">
      <w:marLeft w:val="640"/>
      <w:marRight w:val="0"/>
      <w:marTop w:val="0"/>
      <w:marBottom w:val="0"/>
      <w:divBdr>
        <w:top w:val="none" w:sz="0" w:space="0" w:color="auto"/>
        <w:left w:val="none" w:sz="0" w:space="0" w:color="auto"/>
        <w:bottom w:val="none" w:sz="0" w:space="0" w:color="auto"/>
        <w:right w:val="none" w:sz="0" w:space="0" w:color="auto"/>
      </w:divBdr>
    </w:div>
    <w:div w:id="1804037264">
      <w:marLeft w:val="640"/>
      <w:marRight w:val="0"/>
      <w:marTop w:val="0"/>
      <w:marBottom w:val="0"/>
      <w:divBdr>
        <w:top w:val="none" w:sz="0" w:space="0" w:color="auto"/>
        <w:left w:val="none" w:sz="0" w:space="0" w:color="auto"/>
        <w:bottom w:val="none" w:sz="0" w:space="0" w:color="auto"/>
        <w:right w:val="none" w:sz="0" w:space="0" w:color="auto"/>
      </w:divBdr>
    </w:div>
    <w:div w:id="1804076516">
      <w:marLeft w:val="640"/>
      <w:marRight w:val="0"/>
      <w:marTop w:val="0"/>
      <w:marBottom w:val="0"/>
      <w:divBdr>
        <w:top w:val="none" w:sz="0" w:space="0" w:color="auto"/>
        <w:left w:val="none" w:sz="0" w:space="0" w:color="auto"/>
        <w:bottom w:val="none" w:sz="0" w:space="0" w:color="auto"/>
        <w:right w:val="none" w:sz="0" w:space="0" w:color="auto"/>
      </w:divBdr>
    </w:div>
    <w:div w:id="1804272651">
      <w:marLeft w:val="640"/>
      <w:marRight w:val="0"/>
      <w:marTop w:val="0"/>
      <w:marBottom w:val="0"/>
      <w:divBdr>
        <w:top w:val="none" w:sz="0" w:space="0" w:color="auto"/>
        <w:left w:val="none" w:sz="0" w:space="0" w:color="auto"/>
        <w:bottom w:val="none" w:sz="0" w:space="0" w:color="auto"/>
        <w:right w:val="none" w:sz="0" w:space="0" w:color="auto"/>
      </w:divBdr>
    </w:div>
    <w:div w:id="1804275820">
      <w:marLeft w:val="640"/>
      <w:marRight w:val="0"/>
      <w:marTop w:val="0"/>
      <w:marBottom w:val="0"/>
      <w:divBdr>
        <w:top w:val="none" w:sz="0" w:space="0" w:color="auto"/>
        <w:left w:val="none" w:sz="0" w:space="0" w:color="auto"/>
        <w:bottom w:val="none" w:sz="0" w:space="0" w:color="auto"/>
        <w:right w:val="none" w:sz="0" w:space="0" w:color="auto"/>
      </w:divBdr>
    </w:div>
    <w:div w:id="1804343905">
      <w:marLeft w:val="640"/>
      <w:marRight w:val="0"/>
      <w:marTop w:val="0"/>
      <w:marBottom w:val="0"/>
      <w:divBdr>
        <w:top w:val="none" w:sz="0" w:space="0" w:color="auto"/>
        <w:left w:val="none" w:sz="0" w:space="0" w:color="auto"/>
        <w:bottom w:val="none" w:sz="0" w:space="0" w:color="auto"/>
        <w:right w:val="none" w:sz="0" w:space="0" w:color="auto"/>
      </w:divBdr>
    </w:div>
    <w:div w:id="1804351690">
      <w:marLeft w:val="640"/>
      <w:marRight w:val="0"/>
      <w:marTop w:val="0"/>
      <w:marBottom w:val="0"/>
      <w:divBdr>
        <w:top w:val="none" w:sz="0" w:space="0" w:color="auto"/>
        <w:left w:val="none" w:sz="0" w:space="0" w:color="auto"/>
        <w:bottom w:val="none" w:sz="0" w:space="0" w:color="auto"/>
        <w:right w:val="none" w:sz="0" w:space="0" w:color="auto"/>
      </w:divBdr>
    </w:div>
    <w:div w:id="1804540604">
      <w:marLeft w:val="640"/>
      <w:marRight w:val="0"/>
      <w:marTop w:val="0"/>
      <w:marBottom w:val="0"/>
      <w:divBdr>
        <w:top w:val="none" w:sz="0" w:space="0" w:color="auto"/>
        <w:left w:val="none" w:sz="0" w:space="0" w:color="auto"/>
        <w:bottom w:val="none" w:sz="0" w:space="0" w:color="auto"/>
        <w:right w:val="none" w:sz="0" w:space="0" w:color="auto"/>
      </w:divBdr>
    </w:div>
    <w:div w:id="1804689645">
      <w:marLeft w:val="640"/>
      <w:marRight w:val="0"/>
      <w:marTop w:val="0"/>
      <w:marBottom w:val="0"/>
      <w:divBdr>
        <w:top w:val="none" w:sz="0" w:space="0" w:color="auto"/>
        <w:left w:val="none" w:sz="0" w:space="0" w:color="auto"/>
        <w:bottom w:val="none" w:sz="0" w:space="0" w:color="auto"/>
        <w:right w:val="none" w:sz="0" w:space="0" w:color="auto"/>
      </w:divBdr>
    </w:div>
    <w:div w:id="1804731923">
      <w:marLeft w:val="640"/>
      <w:marRight w:val="0"/>
      <w:marTop w:val="0"/>
      <w:marBottom w:val="0"/>
      <w:divBdr>
        <w:top w:val="none" w:sz="0" w:space="0" w:color="auto"/>
        <w:left w:val="none" w:sz="0" w:space="0" w:color="auto"/>
        <w:bottom w:val="none" w:sz="0" w:space="0" w:color="auto"/>
        <w:right w:val="none" w:sz="0" w:space="0" w:color="auto"/>
      </w:divBdr>
    </w:div>
    <w:div w:id="1804882239">
      <w:marLeft w:val="640"/>
      <w:marRight w:val="0"/>
      <w:marTop w:val="0"/>
      <w:marBottom w:val="0"/>
      <w:divBdr>
        <w:top w:val="none" w:sz="0" w:space="0" w:color="auto"/>
        <w:left w:val="none" w:sz="0" w:space="0" w:color="auto"/>
        <w:bottom w:val="none" w:sz="0" w:space="0" w:color="auto"/>
        <w:right w:val="none" w:sz="0" w:space="0" w:color="auto"/>
      </w:divBdr>
    </w:div>
    <w:div w:id="1804887869">
      <w:marLeft w:val="640"/>
      <w:marRight w:val="0"/>
      <w:marTop w:val="0"/>
      <w:marBottom w:val="0"/>
      <w:divBdr>
        <w:top w:val="none" w:sz="0" w:space="0" w:color="auto"/>
        <w:left w:val="none" w:sz="0" w:space="0" w:color="auto"/>
        <w:bottom w:val="none" w:sz="0" w:space="0" w:color="auto"/>
        <w:right w:val="none" w:sz="0" w:space="0" w:color="auto"/>
      </w:divBdr>
    </w:div>
    <w:div w:id="1804959117">
      <w:marLeft w:val="640"/>
      <w:marRight w:val="0"/>
      <w:marTop w:val="0"/>
      <w:marBottom w:val="0"/>
      <w:divBdr>
        <w:top w:val="none" w:sz="0" w:space="0" w:color="auto"/>
        <w:left w:val="none" w:sz="0" w:space="0" w:color="auto"/>
        <w:bottom w:val="none" w:sz="0" w:space="0" w:color="auto"/>
        <w:right w:val="none" w:sz="0" w:space="0" w:color="auto"/>
      </w:divBdr>
    </w:div>
    <w:div w:id="1805077857">
      <w:marLeft w:val="640"/>
      <w:marRight w:val="0"/>
      <w:marTop w:val="0"/>
      <w:marBottom w:val="0"/>
      <w:divBdr>
        <w:top w:val="none" w:sz="0" w:space="0" w:color="auto"/>
        <w:left w:val="none" w:sz="0" w:space="0" w:color="auto"/>
        <w:bottom w:val="none" w:sz="0" w:space="0" w:color="auto"/>
        <w:right w:val="none" w:sz="0" w:space="0" w:color="auto"/>
      </w:divBdr>
    </w:div>
    <w:div w:id="1805079196">
      <w:marLeft w:val="640"/>
      <w:marRight w:val="0"/>
      <w:marTop w:val="0"/>
      <w:marBottom w:val="0"/>
      <w:divBdr>
        <w:top w:val="none" w:sz="0" w:space="0" w:color="auto"/>
        <w:left w:val="none" w:sz="0" w:space="0" w:color="auto"/>
        <w:bottom w:val="none" w:sz="0" w:space="0" w:color="auto"/>
        <w:right w:val="none" w:sz="0" w:space="0" w:color="auto"/>
      </w:divBdr>
    </w:div>
    <w:div w:id="1805081858">
      <w:marLeft w:val="640"/>
      <w:marRight w:val="0"/>
      <w:marTop w:val="0"/>
      <w:marBottom w:val="0"/>
      <w:divBdr>
        <w:top w:val="none" w:sz="0" w:space="0" w:color="auto"/>
        <w:left w:val="none" w:sz="0" w:space="0" w:color="auto"/>
        <w:bottom w:val="none" w:sz="0" w:space="0" w:color="auto"/>
        <w:right w:val="none" w:sz="0" w:space="0" w:color="auto"/>
      </w:divBdr>
    </w:div>
    <w:div w:id="1805124793">
      <w:marLeft w:val="640"/>
      <w:marRight w:val="0"/>
      <w:marTop w:val="0"/>
      <w:marBottom w:val="0"/>
      <w:divBdr>
        <w:top w:val="none" w:sz="0" w:space="0" w:color="auto"/>
        <w:left w:val="none" w:sz="0" w:space="0" w:color="auto"/>
        <w:bottom w:val="none" w:sz="0" w:space="0" w:color="auto"/>
        <w:right w:val="none" w:sz="0" w:space="0" w:color="auto"/>
      </w:divBdr>
    </w:div>
    <w:div w:id="1805194673">
      <w:marLeft w:val="640"/>
      <w:marRight w:val="0"/>
      <w:marTop w:val="0"/>
      <w:marBottom w:val="0"/>
      <w:divBdr>
        <w:top w:val="none" w:sz="0" w:space="0" w:color="auto"/>
        <w:left w:val="none" w:sz="0" w:space="0" w:color="auto"/>
        <w:bottom w:val="none" w:sz="0" w:space="0" w:color="auto"/>
        <w:right w:val="none" w:sz="0" w:space="0" w:color="auto"/>
      </w:divBdr>
    </w:div>
    <w:div w:id="1805194983">
      <w:marLeft w:val="640"/>
      <w:marRight w:val="0"/>
      <w:marTop w:val="0"/>
      <w:marBottom w:val="0"/>
      <w:divBdr>
        <w:top w:val="none" w:sz="0" w:space="0" w:color="auto"/>
        <w:left w:val="none" w:sz="0" w:space="0" w:color="auto"/>
        <w:bottom w:val="none" w:sz="0" w:space="0" w:color="auto"/>
        <w:right w:val="none" w:sz="0" w:space="0" w:color="auto"/>
      </w:divBdr>
    </w:div>
    <w:div w:id="1805269644">
      <w:marLeft w:val="640"/>
      <w:marRight w:val="0"/>
      <w:marTop w:val="0"/>
      <w:marBottom w:val="0"/>
      <w:divBdr>
        <w:top w:val="none" w:sz="0" w:space="0" w:color="auto"/>
        <w:left w:val="none" w:sz="0" w:space="0" w:color="auto"/>
        <w:bottom w:val="none" w:sz="0" w:space="0" w:color="auto"/>
        <w:right w:val="none" w:sz="0" w:space="0" w:color="auto"/>
      </w:divBdr>
    </w:div>
    <w:div w:id="1805270213">
      <w:marLeft w:val="640"/>
      <w:marRight w:val="0"/>
      <w:marTop w:val="0"/>
      <w:marBottom w:val="0"/>
      <w:divBdr>
        <w:top w:val="none" w:sz="0" w:space="0" w:color="auto"/>
        <w:left w:val="none" w:sz="0" w:space="0" w:color="auto"/>
        <w:bottom w:val="none" w:sz="0" w:space="0" w:color="auto"/>
        <w:right w:val="none" w:sz="0" w:space="0" w:color="auto"/>
      </w:divBdr>
    </w:div>
    <w:div w:id="1805542891">
      <w:marLeft w:val="640"/>
      <w:marRight w:val="0"/>
      <w:marTop w:val="0"/>
      <w:marBottom w:val="0"/>
      <w:divBdr>
        <w:top w:val="none" w:sz="0" w:space="0" w:color="auto"/>
        <w:left w:val="none" w:sz="0" w:space="0" w:color="auto"/>
        <w:bottom w:val="none" w:sz="0" w:space="0" w:color="auto"/>
        <w:right w:val="none" w:sz="0" w:space="0" w:color="auto"/>
      </w:divBdr>
    </w:div>
    <w:div w:id="1805612499">
      <w:marLeft w:val="640"/>
      <w:marRight w:val="0"/>
      <w:marTop w:val="0"/>
      <w:marBottom w:val="0"/>
      <w:divBdr>
        <w:top w:val="none" w:sz="0" w:space="0" w:color="auto"/>
        <w:left w:val="none" w:sz="0" w:space="0" w:color="auto"/>
        <w:bottom w:val="none" w:sz="0" w:space="0" w:color="auto"/>
        <w:right w:val="none" w:sz="0" w:space="0" w:color="auto"/>
      </w:divBdr>
    </w:div>
    <w:div w:id="1805614355">
      <w:marLeft w:val="640"/>
      <w:marRight w:val="0"/>
      <w:marTop w:val="0"/>
      <w:marBottom w:val="0"/>
      <w:divBdr>
        <w:top w:val="none" w:sz="0" w:space="0" w:color="auto"/>
        <w:left w:val="none" w:sz="0" w:space="0" w:color="auto"/>
        <w:bottom w:val="none" w:sz="0" w:space="0" w:color="auto"/>
        <w:right w:val="none" w:sz="0" w:space="0" w:color="auto"/>
      </w:divBdr>
    </w:div>
    <w:div w:id="1805655586">
      <w:marLeft w:val="640"/>
      <w:marRight w:val="0"/>
      <w:marTop w:val="0"/>
      <w:marBottom w:val="0"/>
      <w:divBdr>
        <w:top w:val="none" w:sz="0" w:space="0" w:color="auto"/>
        <w:left w:val="none" w:sz="0" w:space="0" w:color="auto"/>
        <w:bottom w:val="none" w:sz="0" w:space="0" w:color="auto"/>
        <w:right w:val="none" w:sz="0" w:space="0" w:color="auto"/>
      </w:divBdr>
    </w:div>
    <w:div w:id="1805733830">
      <w:marLeft w:val="640"/>
      <w:marRight w:val="0"/>
      <w:marTop w:val="0"/>
      <w:marBottom w:val="0"/>
      <w:divBdr>
        <w:top w:val="none" w:sz="0" w:space="0" w:color="auto"/>
        <w:left w:val="none" w:sz="0" w:space="0" w:color="auto"/>
        <w:bottom w:val="none" w:sz="0" w:space="0" w:color="auto"/>
        <w:right w:val="none" w:sz="0" w:space="0" w:color="auto"/>
      </w:divBdr>
    </w:div>
    <w:div w:id="1805855319">
      <w:marLeft w:val="640"/>
      <w:marRight w:val="0"/>
      <w:marTop w:val="0"/>
      <w:marBottom w:val="0"/>
      <w:divBdr>
        <w:top w:val="none" w:sz="0" w:space="0" w:color="auto"/>
        <w:left w:val="none" w:sz="0" w:space="0" w:color="auto"/>
        <w:bottom w:val="none" w:sz="0" w:space="0" w:color="auto"/>
        <w:right w:val="none" w:sz="0" w:space="0" w:color="auto"/>
      </w:divBdr>
    </w:div>
    <w:div w:id="1805856092">
      <w:marLeft w:val="640"/>
      <w:marRight w:val="0"/>
      <w:marTop w:val="0"/>
      <w:marBottom w:val="0"/>
      <w:divBdr>
        <w:top w:val="none" w:sz="0" w:space="0" w:color="auto"/>
        <w:left w:val="none" w:sz="0" w:space="0" w:color="auto"/>
        <w:bottom w:val="none" w:sz="0" w:space="0" w:color="auto"/>
        <w:right w:val="none" w:sz="0" w:space="0" w:color="auto"/>
      </w:divBdr>
    </w:div>
    <w:div w:id="1806120386">
      <w:marLeft w:val="640"/>
      <w:marRight w:val="0"/>
      <w:marTop w:val="0"/>
      <w:marBottom w:val="0"/>
      <w:divBdr>
        <w:top w:val="none" w:sz="0" w:space="0" w:color="auto"/>
        <w:left w:val="none" w:sz="0" w:space="0" w:color="auto"/>
        <w:bottom w:val="none" w:sz="0" w:space="0" w:color="auto"/>
        <w:right w:val="none" w:sz="0" w:space="0" w:color="auto"/>
      </w:divBdr>
    </w:div>
    <w:div w:id="1806239362">
      <w:marLeft w:val="640"/>
      <w:marRight w:val="0"/>
      <w:marTop w:val="0"/>
      <w:marBottom w:val="0"/>
      <w:divBdr>
        <w:top w:val="none" w:sz="0" w:space="0" w:color="auto"/>
        <w:left w:val="none" w:sz="0" w:space="0" w:color="auto"/>
        <w:bottom w:val="none" w:sz="0" w:space="0" w:color="auto"/>
        <w:right w:val="none" w:sz="0" w:space="0" w:color="auto"/>
      </w:divBdr>
    </w:div>
    <w:div w:id="1806242172">
      <w:marLeft w:val="640"/>
      <w:marRight w:val="0"/>
      <w:marTop w:val="0"/>
      <w:marBottom w:val="0"/>
      <w:divBdr>
        <w:top w:val="none" w:sz="0" w:space="0" w:color="auto"/>
        <w:left w:val="none" w:sz="0" w:space="0" w:color="auto"/>
        <w:bottom w:val="none" w:sz="0" w:space="0" w:color="auto"/>
        <w:right w:val="none" w:sz="0" w:space="0" w:color="auto"/>
      </w:divBdr>
    </w:div>
    <w:div w:id="1806267073">
      <w:marLeft w:val="640"/>
      <w:marRight w:val="0"/>
      <w:marTop w:val="0"/>
      <w:marBottom w:val="0"/>
      <w:divBdr>
        <w:top w:val="none" w:sz="0" w:space="0" w:color="auto"/>
        <w:left w:val="none" w:sz="0" w:space="0" w:color="auto"/>
        <w:bottom w:val="none" w:sz="0" w:space="0" w:color="auto"/>
        <w:right w:val="none" w:sz="0" w:space="0" w:color="auto"/>
      </w:divBdr>
    </w:div>
    <w:div w:id="1806267426">
      <w:marLeft w:val="640"/>
      <w:marRight w:val="0"/>
      <w:marTop w:val="0"/>
      <w:marBottom w:val="0"/>
      <w:divBdr>
        <w:top w:val="none" w:sz="0" w:space="0" w:color="auto"/>
        <w:left w:val="none" w:sz="0" w:space="0" w:color="auto"/>
        <w:bottom w:val="none" w:sz="0" w:space="0" w:color="auto"/>
        <w:right w:val="none" w:sz="0" w:space="0" w:color="auto"/>
      </w:divBdr>
    </w:div>
    <w:div w:id="1806269828">
      <w:marLeft w:val="640"/>
      <w:marRight w:val="0"/>
      <w:marTop w:val="0"/>
      <w:marBottom w:val="0"/>
      <w:divBdr>
        <w:top w:val="none" w:sz="0" w:space="0" w:color="auto"/>
        <w:left w:val="none" w:sz="0" w:space="0" w:color="auto"/>
        <w:bottom w:val="none" w:sz="0" w:space="0" w:color="auto"/>
        <w:right w:val="none" w:sz="0" w:space="0" w:color="auto"/>
      </w:divBdr>
    </w:div>
    <w:div w:id="1806312850">
      <w:marLeft w:val="640"/>
      <w:marRight w:val="0"/>
      <w:marTop w:val="0"/>
      <w:marBottom w:val="0"/>
      <w:divBdr>
        <w:top w:val="none" w:sz="0" w:space="0" w:color="auto"/>
        <w:left w:val="none" w:sz="0" w:space="0" w:color="auto"/>
        <w:bottom w:val="none" w:sz="0" w:space="0" w:color="auto"/>
        <w:right w:val="none" w:sz="0" w:space="0" w:color="auto"/>
      </w:divBdr>
    </w:div>
    <w:div w:id="1806315885">
      <w:marLeft w:val="640"/>
      <w:marRight w:val="0"/>
      <w:marTop w:val="0"/>
      <w:marBottom w:val="0"/>
      <w:divBdr>
        <w:top w:val="none" w:sz="0" w:space="0" w:color="auto"/>
        <w:left w:val="none" w:sz="0" w:space="0" w:color="auto"/>
        <w:bottom w:val="none" w:sz="0" w:space="0" w:color="auto"/>
        <w:right w:val="none" w:sz="0" w:space="0" w:color="auto"/>
      </w:divBdr>
    </w:div>
    <w:div w:id="1806316962">
      <w:marLeft w:val="640"/>
      <w:marRight w:val="0"/>
      <w:marTop w:val="0"/>
      <w:marBottom w:val="0"/>
      <w:divBdr>
        <w:top w:val="none" w:sz="0" w:space="0" w:color="auto"/>
        <w:left w:val="none" w:sz="0" w:space="0" w:color="auto"/>
        <w:bottom w:val="none" w:sz="0" w:space="0" w:color="auto"/>
        <w:right w:val="none" w:sz="0" w:space="0" w:color="auto"/>
      </w:divBdr>
    </w:div>
    <w:div w:id="1806504813">
      <w:marLeft w:val="640"/>
      <w:marRight w:val="0"/>
      <w:marTop w:val="0"/>
      <w:marBottom w:val="0"/>
      <w:divBdr>
        <w:top w:val="none" w:sz="0" w:space="0" w:color="auto"/>
        <w:left w:val="none" w:sz="0" w:space="0" w:color="auto"/>
        <w:bottom w:val="none" w:sz="0" w:space="0" w:color="auto"/>
        <w:right w:val="none" w:sz="0" w:space="0" w:color="auto"/>
      </w:divBdr>
    </w:div>
    <w:div w:id="1806508823">
      <w:marLeft w:val="640"/>
      <w:marRight w:val="0"/>
      <w:marTop w:val="0"/>
      <w:marBottom w:val="0"/>
      <w:divBdr>
        <w:top w:val="none" w:sz="0" w:space="0" w:color="auto"/>
        <w:left w:val="none" w:sz="0" w:space="0" w:color="auto"/>
        <w:bottom w:val="none" w:sz="0" w:space="0" w:color="auto"/>
        <w:right w:val="none" w:sz="0" w:space="0" w:color="auto"/>
      </w:divBdr>
    </w:div>
    <w:div w:id="1806581799">
      <w:marLeft w:val="640"/>
      <w:marRight w:val="0"/>
      <w:marTop w:val="0"/>
      <w:marBottom w:val="0"/>
      <w:divBdr>
        <w:top w:val="none" w:sz="0" w:space="0" w:color="auto"/>
        <w:left w:val="none" w:sz="0" w:space="0" w:color="auto"/>
        <w:bottom w:val="none" w:sz="0" w:space="0" w:color="auto"/>
        <w:right w:val="none" w:sz="0" w:space="0" w:color="auto"/>
      </w:divBdr>
    </w:div>
    <w:div w:id="1806655314">
      <w:marLeft w:val="640"/>
      <w:marRight w:val="0"/>
      <w:marTop w:val="0"/>
      <w:marBottom w:val="0"/>
      <w:divBdr>
        <w:top w:val="none" w:sz="0" w:space="0" w:color="auto"/>
        <w:left w:val="none" w:sz="0" w:space="0" w:color="auto"/>
        <w:bottom w:val="none" w:sz="0" w:space="0" w:color="auto"/>
        <w:right w:val="none" w:sz="0" w:space="0" w:color="auto"/>
      </w:divBdr>
    </w:div>
    <w:div w:id="1806655954">
      <w:marLeft w:val="640"/>
      <w:marRight w:val="0"/>
      <w:marTop w:val="0"/>
      <w:marBottom w:val="0"/>
      <w:divBdr>
        <w:top w:val="none" w:sz="0" w:space="0" w:color="auto"/>
        <w:left w:val="none" w:sz="0" w:space="0" w:color="auto"/>
        <w:bottom w:val="none" w:sz="0" w:space="0" w:color="auto"/>
        <w:right w:val="none" w:sz="0" w:space="0" w:color="auto"/>
      </w:divBdr>
    </w:div>
    <w:div w:id="1806658916">
      <w:marLeft w:val="640"/>
      <w:marRight w:val="0"/>
      <w:marTop w:val="0"/>
      <w:marBottom w:val="0"/>
      <w:divBdr>
        <w:top w:val="none" w:sz="0" w:space="0" w:color="auto"/>
        <w:left w:val="none" w:sz="0" w:space="0" w:color="auto"/>
        <w:bottom w:val="none" w:sz="0" w:space="0" w:color="auto"/>
        <w:right w:val="none" w:sz="0" w:space="0" w:color="auto"/>
      </w:divBdr>
    </w:div>
    <w:div w:id="1806660148">
      <w:marLeft w:val="640"/>
      <w:marRight w:val="0"/>
      <w:marTop w:val="0"/>
      <w:marBottom w:val="0"/>
      <w:divBdr>
        <w:top w:val="none" w:sz="0" w:space="0" w:color="auto"/>
        <w:left w:val="none" w:sz="0" w:space="0" w:color="auto"/>
        <w:bottom w:val="none" w:sz="0" w:space="0" w:color="auto"/>
        <w:right w:val="none" w:sz="0" w:space="0" w:color="auto"/>
      </w:divBdr>
    </w:div>
    <w:div w:id="1806846600">
      <w:marLeft w:val="640"/>
      <w:marRight w:val="0"/>
      <w:marTop w:val="0"/>
      <w:marBottom w:val="0"/>
      <w:divBdr>
        <w:top w:val="none" w:sz="0" w:space="0" w:color="auto"/>
        <w:left w:val="none" w:sz="0" w:space="0" w:color="auto"/>
        <w:bottom w:val="none" w:sz="0" w:space="0" w:color="auto"/>
        <w:right w:val="none" w:sz="0" w:space="0" w:color="auto"/>
      </w:divBdr>
    </w:div>
    <w:div w:id="1806850075">
      <w:marLeft w:val="640"/>
      <w:marRight w:val="0"/>
      <w:marTop w:val="0"/>
      <w:marBottom w:val="0"/>
      <w:divBdr>
        <w:top w:val="none" w:sz="0" w:space="0" w:color="auto"/>
        <w:left w:val="none" w:sz="0" w:space="0" w:color="auto"/>
        <w:bottom w:val="none" w:sz="0" w:space="0" w:color="auto"/>
        <w:right w:val="none" w:sz="0" w:space="0" w:color="auto"/>
      </w:divBdr>
    </w:div>
    <w:div w:id="1806895483">
      <w:marLeft w:val="640"/>
      <w:marRight w:val="0"/>
      <w:marTop w:val="0"/>
      <w:marBottom w:val="0"/>
      <w:divBdr>
        <w:top w:val="none" w:sz="0" w:space="0" w:color="auto"/>
        <w:left w:val="none" w:sz="0" w:space="0" w:color="auto"/>
        <w:bottom w:val="none" w:sz="0" w:space="0" w:color="auto"/>
        <w:right w:val="none" w:sz="0" w:space="0" w:color="auto"/>
      </w:divBdr>
    </w:div>
    <w:div w:id="1806924462">
      <w:marLeft w:val="640"/>
      <w:marRight w:val="0"/>
      <w:marTop w:val="0"/>
      <w:marBottom w:val="0"/>
      <w:divBdr>
        <w:top w:val="none" w:sz="0" w:space="0" w:color="auto"/>
        <w:left w:val="none" w:sz="0" w:space="0" w:color="auto"/>
        <w:bottom w:val="none" w:sz="0" w:space="0" w:color="auto"/>
        <w:right w:val="none" w:sz="0" w:space="0" w:color="auto"/>
      </w:divBdr>
    </w:div>
    <w:div w:id="1807041971">
      <w:marLeft w:val="640"/>
      <w:marRight w:val="0"/>
      <w:marTop w:val="0"/>
      <w:marBottom w:val="0"/>
      <w:divBdr>
        <w:top w:val="none" w:sz="0" w:space="0" w:color="auto"/>
        <w:left w:val="none" w:sz="0" w:space="0" w:color="auto"/>
        <w:bottom w:val="none" w:sz="0" w:space="0" w:color="auto"/>
        <w:right w:val="none" w:sz="0" w:space="0" w:color="auto"/>
      </w:divBdr>
    </w:div>
    <w:div w:id="1807233351">
      <w:marLeft w:val="640"/>
      <w:marRight w:val="0"/>
      <w:marTop w:val="0"/>
      <w:marBottom w:val="0"/>
      <w:divBdr>
        <w:top w:val="none" w:sz="0" w:space="0" w:color="auto"/>
        <w:left w:val="none" w:sz="0" w:space="0" w:color="auto"/>
        <w:bottom w:val="none" w:sz="0" w:space="0" w:color="auto"/>
        <w:right w:val="none" w:sz="0" w:space="0" w:color="auto"/>
      </w:divBdr>
    </w:div>
    <w:div w:id="1807358779">
      <w:marLeft w:val="640"/>
      <w:marRight w:val="0"/>
      <w:marTop w:val="0"/>
      <w:marBottom w:val="0"/>
      <w:divBdr>
        <w:top w:val="none" w:sz="0" w:space="0" w:color="auto"/>
        <w:left w:val="none" w:sz="0" w:space="0" w:color="auto"/>
        <w:bottom w:val="none" w:sz="0" w:space="0" w:color="auto"/>
        <w:right w:val="none" w:sz="0" w:space="0" w:color="auto"/>
      </w:divBdr>
    </w:div>
    <w:div w:id="1807425991">
      <w:marLeft w:val="640"/>
      <w:marRight w:val="0"/>
      <w:marTop w:val="0"/>
      <w:marBottom w:val="0"/>
      <w:divBdr>
        <w:top w:val="none" w:sz="0" w:space="0" w:color="auto"/>
        <w:left w:val="none" w:sz="0" w:space="0" w:color="auto"/>
        <w:bottom w:val="none" w:sz="0" w:space="0" w:color="auto"/>
        <w:right w:val="none" w:sz="0" w:space="0" w:color="auto"/>
      </w:divBdr>
    </w:div>
    <w:div w:id="1807428936">
      <w:marLeft w:val="640"/>
      <w:marRight w:val="0"/>
      <w:marTop w:val="0"/>
      <w:marBottom w:val="0"/>
      <w:divBdr>
        <w:top w:val="none" w:sz="0" w:space="0" w:color="auto"/>
        <w:left w:val="none" w:sz="0" w:space="0" w:color="auto"/>
        <w:bottom w:val="none" w:sz="0" w:space="0" w:color="auto"/>
        <w:right w:val="none" w:sz="0" w:space="0" w:color="auto"/>
      </w:divBdr>
    </w:div>
    <w:div w:id="1807501360">
      <w:marLeft w:val="640"/>
      <w:marRight w:val="0"/>
      <w:marTop w:val="0"/>
      <w:marBottom w:val="0"/>
      <w:divBdr>
        <w:top w:val="none" w:sz="0" w:space="0" w:color="auto"/>
        <w:left w:val="none" w:sz="0" w:space="0" w:color="auto"/>
        <w:bottom w:val="none" w:sz="0" w:space="0" w:color="auto"/>
        <w:right w:val="none" w:sz="0" w:space="0" w:color="auto"/>
      </w:divBdr>
    </w:div>
    <w:div w:id="1807506425">
      <w:marLeft w:val="640"/>
      <w:marRight w:val="0"/>
      <w:marTop w:val="0"/>
      <w:marBottom w:val="0"/>
      <w:divBdr>
        <w:top w:val="none" w:sz="0" w:space="0" w:color="auto"/>
        <w:left w:val="none" w:sz="0" w:space="0" w:color="auto"/>
        <w:bottom w:val="none" w:sz="0" w:space="0" w:color="auto"/>
        <w:right w:val="none" w:sz="0" w:space="0" w:color="auto"/>
      </w:divBdr>
    </w:div>
    <w:div w:id="1807506836">
      <w:marLeft w:val="640"/>
      <w:marRight w:val="0"/>
      <w:marTop w:val="0"/>
      <w:marBottom w:val="0"/>
      <w:divBdr>
        <w:top w:val="none" w:sz="0" w:space="0" w:color="auto"/>
        <w:left w:val="none" w:sz="0" w:space="0" w:color="auto"/>
        <w:bottom w:val="none" w:sz="0" w:space="0" w:color="auto"/>
        <w:right w:val="none" w:sz="0" w:space="0" w:color="auto"/>
      </w:divBdr>
    </w:div>
    <w:div w:id="1807509082">
      <w:marLeft w:val="640"/>
      <w:marRight w:val="0"/>
      <w:marTop w:val="0"/>
      <w:marBottom w:val="0"/>
      <w:divBdr>
        <w:top w:val="none" w:sz="0" w:space="0" w:color="auto"/>
        <w:left w:val="none" w:sz="0" w:space="0" w:color="auto"/>
        <w:bottom w:val="none" w:sz="0" w:space="0" w:color="auto"/>
        <w:right w:val="none" w:sz="0" w:space="0" w:color="auto"/>
      </w:divBdr>
    </w:div>
    <w:div w:id="1807576532">
      <w:marLeft w:val="640"/>
      <w:marRight w:val="0"/>
      <w:marTop w:val="0"/>
      <w:marBottom w:val="0"/>
      <w:divBdr>
        <w:top w:val="none" w:sz="0" w:space="0" w:color="auto"/>
        <w:left w:val="none" w:sz="0" w:space="0" w:color="auto"/>
        <w:bottom w:val="none" w:sz="0" w:space="0" w:color="auto"/>
        <w:right w:val="none" w:sz="0" w:space="0" w:color="auto"/>
      </w:divBdr>
    </w:div>
    <w:div w:id="1807773972">
      <w:marLeft w:val="640"/>
      <w:marRight w:val="0"/>
      <w:marTop w:val="0"/>
      <w:marBottom w:val="0"/>
      <w:divBdr>
        <w:top w:val="none" w:sz="0" w:space="0" w:color="auto"/>
        <w:left w:val="none" w:sz="0" w:space="0" w:color="auto"/>
        <w:bottom w:val="none" w:sz="0" w:space="0" w:color="auto"/>
        <w:right w:val="none" w:sz="0" w:space="0" w:color="auto"/>
      </w:divBdr>
    </w:div>
    <w:div w:id="1807889178">
      <w:marLeft w:val="640"/>
      <w:marRight w:val="0"/>
      <w:marTop w:val="0"/>
      <w:marBottom w:val="0"/>
      <w:divBdr>
        <w:top w:val="none" w:sz="0" w:space="0" w:color="auto"/>
        <w:left w:val="none" w:sz="0" w:space="0" w:color="auto"/>
        <w:bottom w:val="none" w:sz="0" w:space="0" w:color="auto"/>
        <w:right w:val="none" w:sz="0" w:space="0" w:color="auto"/>
      </w:divBdr>
    </w:div>
    <w:div w:id="1807963457">
      <w:marLeft w:val="640"/>
      <w:marRight w:val="0"/>
      <w:marTop w:val="0"/>
      <w:marBottom w:val="0"/>
      <w:divBdr>
        <w:top w:val="none" w:sz="0" w:space="0" w:color="auto"/>
        <w:left w:val="none" w:sz="0" w:space="0" w:color="auto"/>
        <w:bottom w:val="none" w:sz="0" w:space="0" w:color="auto"/>
        <w:right w:val="none" w:sz="0" w:space="0" w:color="auto"/>
      </w:divBdr>
    </w:div>
    <w:div w:id="1808009210">
      <w:marLeft w:val="640"/>
      <w:marRight w:val="0"/>
      <w:marTop w:val="0"/>
      <w:marBottom w:val="0"/>
      <w:divBdr>
        <w:top w:val="none" w:sz="0" w:space="0" w:color="auto"/>
        <w:left w:val="none" w:sz="0" w:space="0" w:color="auto"/>
        <w:bottom w:val="none" w:sz="0" w:space="0" w:color="auto"/>
        <w:right w:val="none" w:sz="0" w:space="0" w:color="auto"/>
      </w:divBdr>
    </w:div>
    <w:div w:id="1808161811">
      <w:marLeft w:val="640"/>
      <w:marRight w:val="0"/>
      <w:marTop w:val="0"/>
      <w:marBottom w:val="0"/>
      <w:divBdr>
        <w:top w:val="none" w:sz="0" w:space="0" w:color="auto"/>
        <w:left w:val="none" w:sz="0" w:space="0" w:color="auto"/>
        <w:bottom w:val="none" w:sz="0" w:space="0" w:color="auto"/>
        <w:right w:val="none" w:sz="0" w:space="0" w:color="auto"/>
      </w:divBdr>
    </w:div>
    <w:div w:id="1808232521">
      <w:marLeft w:val="640"/>
      <w:marRight w:val="0"/>
      <w:marTop w:val="0"/>
      <w:marBottom w:val="0"/>
      <w:divBdr>
        <w:top w:val="none" w:sz="0" w:space="0" w:color="auto"/>
        <w:left w:val="none" w:sz="0" w:space="0" w:color="auto"/>
        <w:bottom w:val="none" w:sz="0" w:space="0" w:color="auto"/>
        <w:right w:val="none" w:sz="0" w:space="0" w:color="auto"/>
      </w:divBdr>
    </w:div>
    <w:div w:id="1808351601">
      <w:marLeft w:val="640"/>
      <w:marRight w:val="0"/>
      <w:marTop w:val="0"/>
      <w:marBottom w:val="0"/>
      <w:divBdr>
        <w:top w:val="none" w:sz="0" w:space="0" w:color="auto"/>
        <w:left w:val="none" w:sz="0" w:space="0" w:color="auto"/>
        <w:bottom w:val="none" w:sz="0" w:space="0" w:color="auto"/>
        <w:right w:val="none" w:sz="0" w:space="0" w:color="auto"/>
      </w:divBdr>
    </w:div>
    <w:div w:id="1808358953">
      <w:marLeft w:val="640"/>
      <w:marRight w:val="0"/>
      <w:marTop w:val="0"/>
      <w:marBottom w:val="0"/>
      <w:divBdr>
        <w:top w:val="none" w:sz="0" w:space="0" w:color="auto"/>
        <w:left w:val="none" w:sz="0" w:space="0" w:color="auto"/>
        <w:bottom w:val="none" w:sz="0" w:space="0" w:color="auto"/>
        <w:right w:val="none" w:sz="0" w:space="0" w:color="auto"/>
      </w:divBdr>
    </w:div>
    <w:div w:id="1808546228">
      <w:marLeft w:val="640"/>
      <w:marRight w:val="0"/>
      <w:marTop w:val="0"/>
      <w:marBottom w:val="0"/>
      <w:divBdr>
        <w:top w:val="none" w:sz="0" w:space="0" w:color="auto"/>
        <w:left w:val="none" w:sz="0" w:space="0" w:color="auto"/>
        <w:bottom w:val="none" w:sz="0" w:space="0" w:color="auto"/>
        <w:right w:val="none" w:sz="0" w:space="0" w:color="auto"/>
      </w:divBdr>
    </w:div>
    <w:div w:id="1808811623">
      <w:marLeft w:val="640"/>
      <w:marRight w:val="0"/>
      <w:marTop w:val="0"/>
      <w:marBottom w:val="0"/>
      <w:divBdr>
        <w:top w:val="none" w:sz="0" w:space="0" w:color="auto"/>
        <w:left w:val="none" w:sz="0" w:space="0" w:color="auto"/>
        <w:bottom w:val="none" w:sz="0" w:space="0" w:color="auto"/>
        <w:right w:val="none" w:sz="0" w:space="0" w:color="auto"/>
      </w:divBdr>
    </w:div>
    <w:div w:id="1808817904">
      <w:marLeft w:val="640"/>
      <w:marRight w:val="0"/>
      <w:marTop w:val="0"/>
      <w:marBottom w:val="0"/>
      <w:divBdr>
        <w:top w:val="none" w:sz="0" w:space="0" w:color="auto"/>
        <w:left w:val="none" w:sz="0" w:space="0" w:color="auto"/>
        <w:bottom w:val="none" w:sz="0" w:space="0" w:color="auto"/>
        <w:right w:val="none" w:sz="0" w:space="0" w:color="auto"/>
      </w:divBdr>
    </w:div>
    <w:div w:id="1808889161">
      <w:marLeft w:val="640"/>
      <w:marRight w:val="0"/>
      <w:marTop w:val="0"/>
      <w:marBottom w:val="0"/>
      <w:divBdr>
        <w:top w:val="none" w:sz="0" w:space="0" w:color="auto"/>
        <w:left w:val="none" w:sz="0" w:space="0" w:color="auto"/>
        <w:bottom w:val="none" w:sz="0" w:space="0" w:color="auto"/>
        <w:right w:val="none" w:sz="0" w:space="0" w:color="auto"/>
      </w:divBdr>
    </w:div>
    <w:div w:id="1808933619">
      <w:marLeft w:val="640"/>
      <w:marRight w:val="0"/>
      <w:marTop w:val="0"/>
      <w:marBottom w:val="0"/>
      <w:divBdr>
        <w:top w:val="none" w:sz="0" w:space="0" w:color="auto"/>
        <w:left w:val="none" w:sz="0" w:space="0" w:color="auto"/>
        <w:bottom w:val="none" w:sz="0" w:space="0" w:color="auto"/>
        <w:right w:val="none" w:sz="0" w:space="0" w:color="auto"/>
      </w:divBdr>
    </w:div>
    <w:div w:id="1809005144">
      <w:marLeft w:val="640"/>
      <w:marRight w:val="0"/>
      <w:marTop w:val="0"/>
      <w:marBottom w:val="0"/>
      <w:divBdr>
        <w:top w:val="none" w:sz="0" w:space="0" w:color="auto"/>
        <w:left w:val="none" w:sz="0" w:space="0" w:color="auto"/>
        <w:bottom w:val="none" w:sz="0" w:space="0" w:color="auto"/>
        <w:right w:val="none" w:sz="0" w:space="0" w:color="auto"/>
      </w:divBdr>
    </w:div>
    <w:div w:id="1809005928">
      <w:marLeft w:val="640"/>
      <w:marRight w:val="0"/>
      <w:marTop w:val="0"/>
      <w:marBottom w:val="0"/>
      <w:divBdr>
        <w:top w:val="none" w:sz="0" w:space="0" w:color="auto"/>
        <w:left w:val="none" w:sz="0" w:space="0" w:color="auto"/>
        <w:bottom w:val="none" w:sz="0" w:space="0" w:color="auto"/>
        <w:right w:val="none" w:sz="0" w:space="0" w:color="auto"/>
      </w:divBdr>
    </w:div>
    <w:div w:id="1809123229">
      <w:marLeft w:val="640"/>
      <w:marRight w:val="0"/>
      <w:marTop w:val="0"/>
      <w:marBottom w:val="0"/>
      <w:divBdr>
        <w:top w:val="none" w:sz="0" w:space="0" w:color="auto"/>
        <w:left w:val="none" w:sz="0" w:space="0" w:color="auto"/>
        <w:bottom w:val="none" w:sz="0" w:space="0" w:color="auto"/>
        <w:right w:val="none" w:sz="0" w:space="0" w:color="auto"/>
      </w:divBdr>
    </w:div>
    <w:div w:id="1809123731">
      <w:marLeft w:val="640"/>
      <w:marRight w:val="0"/>
      <w:marTop w:val="0"/>
      <w:marBottom w:val="0"/>
      <w:divBdr>
        <w:top w:val="none" w:sz="0" w:space="0" w:color="auto"/>
        <w:left w:val="none" w:sz="0" w:space="0" w:color="auto"/>
        <w:bottom w:val="none" w:sz="0" w:space="0" w:color="auto"/>
        <w:right w:val="none" w:sz="0" w:space="0" w:color="auto"/>
      </w:divBdr>
    </w:div>
    <w:div w:id="1809322286">
      <w:marLeft w:val="640"/>
      <w:marRight w:val="0"/>
      <w:marTop w:val="0"/>
      <w:marBottom w:val="0"/>
      <w:divBdr>
        <w:top w:val="none" w:sz="0" w:space="0" w:color="auto"/>
        <w:left w:val="none" w:sz="0" w:space="0" w:color="auto"/>
        <w:bottom w:val="none" w:sz="0" w:space="0" w:color="auto"/>
        <w:right w:val="none" w:sz="0" w:space="0" w:color="auto"/>
      </w:divBdr>
    </w:div>
    <w:div w:id="1809472392">
      <w:marLeft w:val="640"/>
      <w:marRight w:val="0"/>
      <w:marTop w:val="0"/>
      <w:marBottom w:val="0"/>
      <w:divBdr>
        <w:top w:val="none" w:sz="0" w:space="0" w:color="auto"/>
        <w:left w:val="none" w:sz="0" w:space="0" w:color="auto"/>
        <w:bottom w:val="none" w:sz="0" w:space="0" w:color="auto"/>
        <w:right w:val="none" w:sz="0" w:space="0" w:color="auto"/>
      </w:divBdr>
    </w:div>
    <w:div w:id="1809476578">
      <w:marLeft w:val="640"/>
      <w:marRight w:val="0"/>
      <w:marTop w:val="0"/>
      <w:marBottom w:val="0"/>
      <w:divBdr>
        <w:top w:val="none" w:sz="0" w:space="0" w:color="auto"/>
        <w:left w:val="none" w:sz="0" w:space="0" w:color="auto"/>
        <w:bottom w:val="none" w:sz="0" w:space="0" w:color="auto"/>
        <w:right w:val="none" w:sz="0" w:space="0" w:color="auto"/>
      </w:divBdr>
    </w:div>
    <w:div w:id="1809546161">
      <w:marLeft w:val="640"/>
      <w:marRight w:val="0"/>
      <w:marTop w:val="0"/>
      <w:marBottom w:val="0"/>
      <w:divBdr>
        <w:top w:val="none" w:sz="0" w:space="0" w:color="auto"/>
        <w:left w:val="none" w:sz="0" w:space="0" w:color="auto"/>
        <w:bottom w:val="none" w:sz="0" w:space="0" w:color="auto"/>
        <w:right w:val="none" w:sz="0" w:space="0" w:color="auto"/>
      </w:divBdr>
    </w:div>
    <w:div w:id="1809735952">
      <w:marLeft w:val="640"/>
      <w:marRight w:val="0"/>
      <w:marTop w:val="0"/>
      <w:marBottom w:val="0"/>
      <w:divBdr>
        <w:top w:val="none" w:sz="0" w:space="0" w:color="auto"/>
        <w:left w:val="none" w:sz="0" w:space="0" w:color="auto"/>
        <w:bottom w:val="none" w:sz="0" w:space="0" w:color="auto"/>
        <w:right w:val="none" w:sz="0" w:space="0" w:color="auto"/>
      </w:divBdr>
    </w:div>
    <w:div w:id="1809854318">
      <w:marLeft w:val="640"/>
      <w:marRight w:val="0"/>
      <w:marTop w:val="0"/>
      <w:marBottom w:val="0"/>
      <w:divBdr>
        <w:top w:val="none" w:sz="0" w:space="0" w:color="auto"/>
        <w:left w:val="none" w:sz="0" w:space="0" w:color="auto"/>
        <w:bottom w:val="none" w:sz="0" w:space="0" w:color="auto"/>
        <w:right w:val="none" w:sz="0" w:space="0" w:color="auto"/>
      </w:divBdr>
    </w:div>
    <w:div w:id="1809978980">
      <w:marLeft w:val="640"/>
      <w:marRight w:val="0"/>
      <w:marTop w:val="0"/>
      <w:marBottom w:val="0"/>
      <w:divBdr>
        <w:top w:val="none" w:sz="0" w:space="0" w:color="auto"/>
        <w:left w:val="none" w:sz="0" w:space="0" w:color="auto"/>
        <w:bottom w:val="none" w:sz="0" w:space="0" w:color="auto"/>
        <w:right w:val="none" w:sz="0" w:space="0" w:color="auto"/>
      </w:divBdr>
    </w:div>
    <w:div w:id="1809980049">
      <w:marLeft w:val="640"/>
      <w:marRight w:val="0"/>
      <w:marTop w:val="0"/>
      <w:marBottom w:val="0"/>
      <w:divBdr>
        <w:top w:val="none" w:sz="0" w:space="0" w:color="auto"/>
        <w:left w:val="none" w:sz="0" w:space="0" w:color="auto"/>
        <w:bottom w:val="none" w:sz="0" w:space="0" w:color="auto"/>
        <w:right w:val="none" w:sz="0" w:space="0" w:color="auto"/>
      </w:divBdr>
    </w:div>
    <w:div w:id="1810126257">
      <w:marLeft w:val="640"/>
      <w:marRight w:val="0"/>
      <w:marTop w:val="0"/>
      <w:marBottom w:val="0"/>
      <w:divBdr>
        <w:top w:val="none" w:sz="0" w:space="0" w:color="auto"/>
        <w:left w:val="none" w:sz="0" w:space="0" w:color="auto"/>
        <w:bottom w:val="none" w:sz="0" w:space="0" w:color="auto"/>
        <w:right w:val="none" w:sz="0" w:space="0" w:color="auto"/>
      </w:divBdr>
    </w:div>
    <w:div w:id="1810172123">
      <w:marLeft w:val="640"/>
      <w:marRight w:val="0"/>
      <w:marTop w:val="0"/>
      <w:marBottom w:val="0"/>
      <w:divBdr>
        <w:top w:val="none" w:sz="0" w:space="0" w:color="auto"/>
        <w:left w:val="none" w:sz="0" w:space="0" w:color="auto"/>
        <w:bottom w:val="none" w:sz="0" w:space="0" w:color="auto"/>
        <w:right w:val="none" w:sz="0" w:space="0" w:color="auto"/>
      </w:divBdr>
    </w:div>
    <w:div w:id="1810198541">
      <w:marLeft w:val="640"/>
      <w:marRight w:val="0"/>
      <w:marTop w:val="0"/>
      <w:marBottom w:val="0"/>
      <w:divBdr>
        <w:top w:val="none" w:sz="0" w:space="0" w:color="auto"/>
        <w:left w:val="none" w:sz="0" w:space="0" w:color="auto"/>
        <w:bottom w:val="none" w:sz="0" w:space="0" w:color="auto"/>
        <w:right w:val="none" w:sz="0" w:space="0" w:color="auto"/>
      </w:divBdr>
    </w:div>
    <w:div w:id="1810245007">
      <w:marLeft w:val="640"/>
      <w:marRight w:val="0"/>
      <w:marTop w:val="0"/>
      <w:marBottom w:val="0"/>
      <w:divBdr>
        <w:top w:val="none" w:sz="0" w:space="0" w:color="auto"/>
        <w:left w:val="none" w:sz="0" w:space="0" w:color="auto"/>
        <w:bottom w:val="none" w:sz="0" w:space="0" w:color="auto"/>
        <w:right w:val="none" w:sz="0" w:space="0" w:color="auto"/>
      </w:divBdr>
    </w:div>
    <w:div w:id="1810246874">
      <w:marLeft w:val="640"/>
      <w:marRight w:val="0"/>
      <w:marTop w:val="0"/>
      <w:marBottom w:val="0"/>
      <w:divBdr>
        <w:top w:val="none" w:sz="0" w:space="0" w:color="auto"/>
        <w:left w:val="none" w:sz="0" w:space="0" w:color="auto"/>
        <w:bottom w:val="none" w:sz="0" w:space="0" w:color="auto"/>
        <w:right w:val="none" w:sz="0" w:space="0" w:color="auto"/>
      </w:divBdr>
    </w:div>
    <w:div w:id="1810317286">
      <w:marLeft w:val="640"/>
      <w:marRight w:val="0"/>
      <w:marTop w:val="0"/>
      <w:marBottom w:val="0"/>
      <w:divBdr>
        <w:top w:val="none" w:sz="0" w:space="0" w:color="auto"/>
        <w:left w:val="none" w:sz="0" w:space="0" w:color="auto"/>
        <w:bottom w:val="none" w:sz="0" w:space="0" w:color="auto"/>
        <w:right w:val="none" w:sz="0" w:space="0" w:color="auto"/>
      </w:divBdr>
    </w:div>
    <w:div w:id="1810438459">
      <w:marLeft w:val="640"/>
      <w:marRight w:val="0"/>
      <w:marTop w:val="0"/>
      <w:marBottom w:val="0"/>
      <w:divBdr>
        <w:top w:val="none" w:sz="0" w:space="0" w:color="auto"/>
        <w:left w:val="none" w:sz="0" w:space="0" w:color="auto"/>
        <w:bottom w:val="none" w:sz="0" w:space="0" w:color="auto"/>
        <w:right w:val="none" w:sz="0" w:space="0" w:color="auto"/>
      </w:divBdr>
    </w:div>
    <w:div w:id="1810703560">
      <w:marLeft w:val="640"/>
      <w:marRight w:val="0"/>
      <w:marTop w:val="0"/>
      <w:marBottom w:val="0"/>
      <w:divBdr>
        <w:top w:val="none" w:sz="0" w:space="0" w:color="auto"/>
        <w:left w:val="none" w:sz="0" w:space="0" w:color="auto"/>
        <w:bottom w:val="none" w:sz="0" w:space="0" w:color="auto"/>
        <w:right w:val="none" w:sz="0" w:space="0" w:color="auto"/>
      </w:divBdr>
    </w:div>
    <w:div w:id="1810896860">
      <w:marLeft w:val="640"/>
      <w:marRight w:val="0"/>
      <w:marTop w:val="0"/>
      <w:marBottom w:val="0"/>
      <w:divBdr>
        <w:top w:val="none" w:sz="0" w:space="0" w:color="auto"/>
        <w:left w:val="none" w:sz="0" w:space="0" w:color="auto"/>
        <w:bottom w:val="none" w:sz="0" w:space="0" w:color="auto"/>
        <w:right w:val="none" w:sz="0" w:space="0" w:color="auto"/>
      </w:divBdr>
    </w:div>
    <w:div w:id="1810902792">
      <w:marLeft w:val="640"/>
      <w:marRight w:val="0"/>
      <w:marTop w:val="0"/>
      <w:marBottom w:val="0"/>
      <w:divBdr>
        <w:top w:val="none" w:sz="0" w:space="0" w:color="auto"/>
        <w:left w:val="none" w:sz="0" w:space="0" w:color="auto"/>
        <w:bottom w:val="none" w:sz="0" w:space="0" w:color="auto"/>
        <w:right w:val="none" w:sz="0" w:space="0" w:color="auto"/>
      </w:divBdr>
    </w:div>
    <w:div w:id="1810977946">
      <w:marLeft w:val="640"/>
      <w:marRight w:val="0"/>
      <w:marTop w:val="0"/>
      <w:marBottom w:val="0"/>
      <w:divBdr>
        <w:top w:val="none" w:sz="0" w:space="0" w:color="auto"/>
        <w:left w:val="none" w:sz="0" w:space="0" w:color="auto"/>
        <w:bottom w:val="none" w:sz="0" w:space="0" w:color="auto"/>
        <w:right w:val="none" w:sz="0" w:space="0" w:color="auto"/>
      </w:divBdr>
    </w:div>
    <w:div w:id="1811049680">
      <w:marLeft w:val="640"/>
      <w:marRight w:val="0"/>
      <w:marTop w:val="0"/>
      <w:marBottom w:val="0"/>
      <w:divBdr>
        <w:top w:val="none" w:sz="0" w:space="0" w:color="auto"/>
        <w:left w:val="none" w:sz="0" w:space="0" w:color="auto"/>
        <w:bottom w:val="none" w:sz="0" w:space="0" w:color="auto"/>
        <w:right w:val="none" w:sz="0" w:space="0" w:color="auto"/>
      </w:divBdr>
    </w:div>
    <w:div w:id="1811090622">
      <w:marLeft w:val="640"/>
      <w:marRight w:val="0"/>
      <w:marTop w:val="0"/>
      <w:marBottom w:val="0"/>
      <w:divBdr>
        <w:top w:val="none" w:sz="0" w:space="0" w:color="auto"/>
        <w:left w:val="none" w:sz="0" w:space="0" w:color="auto"/>
        <w:bottom w:val="none" w:sz="0" w:space="0" w:color="auto"/>
        <w:right w:val="none" w:sz="0" w:space="0" w:color="auto"/>
      </w:divBdr>
    </w:div>
    <w:div w:id="1811360560">
      <w:marLeft w:val="640"/>
      <w:marRight w:val="0"/>
      <w:marTop w:val="0"/>
      <w:marBottom w:val="0"/>
      <w:divBdr>
        <w:top w:val="none" w:sz="0" w:space="0" w:color="auto"/>
        <w:left w:val="none" w:sz="0" w:space="0" w:color="auto"/>
        <w:bottom w:val="none" w:sz="0" w:space="0" w:color="auto"/>
        <w:right w:val="none" w:sz="0" w:space="0" w:color="auto"/>
      </w:divBdr>
    </w:div>
    <w:div w:id="1811438751">
      <w:marLeft w:val="640"/>
      <w:marRight w:val="0"/>
      <w:marTop w:val="0"/>
      <w:marBottom w:val="0"/>
      <w:divBdr>
        <w:top w:val="none" w:sz="0" w:space="0" w:color="auto"/>
        <w:left w:val="none" w:sz="0" w:space="0" w:color="auto"/>
        <w:bottom w:val="none" w:sz="0" w:space="0" w:color="auto"/>
        <w:right w:val="none" w:sz="0" w:space="0" w:color="auto"/>
      </w:divBdr>
    </w:div>
    <w:div w:id="1811439257">
      <w:marLeft w:val="640"/>
      <w:marRight w:val="0"/>
      <w:marTop w:val="0"/>
      <w:marBottom w:val="0"/>
      <w:divBdr>
        <w:top w:val="none" w:sz="0" w:space="0" w:color="auto"/>
        <w:left w:val="none" w:sz="0" w:space="0" w:color="auto"/>
        <w:bottom w:val="none" w:sz="0" w:space="0" w:color="auto"/>
        <w:right w:val="none" w:sz="0" w:space="0" w:color="auto"/>
      </w:divBdr>
    </w:div>
    <w:div w:id="1811442111">
      <w:marLeft w:val="640"/>
      <w:marRight w:val="0"/>
      <w:marTop w:val="0"/>
      <w:marBottom w:val="0"/>
      <w:divBdr>
        <w:top w:val="none" w:sz="0" w:space="0" w:color="auto"/>
        <w:left w:val="none" w:sz="0" w:space="0" w:color="auto"/>
        <w:bottom w:val="none" w:sz="0" w:space="0" w:color="auto"/>
        <w:right w:val="none" w:sz="0" w:space="0" w:color="auto"/>
      </w:divBdr>
    </w:div>
    <w:div w:id="1811511633">
      <w:marLeft w:val="640"/>
      <w:marRight w:val="0"/>
      <w:marTop w:val="0"/>
      <w:marBottom w:val="0"/>
      <w:divBdr>
        <w:top w:val="none" w:sz="0" w:space="0" w:color="auto"/>
        <w:left w:val="none" w:sz="0" w:space="0" w:color="auto"/>
        <w:bottom w:val="none" w:sz="0" w:space="0" w:color="auto"/>
        <w:right w:val="none" w:sz="0" w:space="0" w:color="auto"/>
      </w:divBdr>
    </w:div>
    <w:div w:id="1811554518">
      <w:marLeft w:val="640"/>
      <w:marRight w:val="0"/>
      <w:marTop w:val="0"/>
      <w:marBottom w:val="0"/>
      <w:divBdr>
        <w:top w:val="none" w:sz="0" w:space="0" w:color="auto"/>
        <w:left w:val="none" w:sz="0" w:space="0" w:color="auto"/>
        <w:bottom w:val="none" w:sz="0" w:space="0" w:color="auto"/>
        <w:right w:val="none" w:sz="0" w:space="0" w:color="auto"/>
      </w:divBdr>
    </w:div>
    <w:div w:id="1811558300">
      <w:marLeft w:val="640"/>
      <w:marRight w:val="0"/>
      <w:marTop w:val="0"/>
      <w:marBottom w:val="0"/>
      <w:divBdr>
        <w:top w:val="none" w:sz="0" w:space="0" w:color="auto"/>
        <w:left w:val="none" w:sz="0" w:space="0" w:color="auto"/>
        <w:bottom w:val="none" w:sz="0" w:space="0" w:color="auto"/>
        <w:right w:val="none" w:sz="0" w:space="0" w:color="auto"/>
      </w:divBdr>
    </w:div>
    <w:div w:id="1811633317">
      <w:marLeft w:val="640"/>
      <w:marRight w:val="0"/>
      <w:marTop w:val="0"/>
      <w:marBottom w:val="0"/>
      <w:divBdr>
        <w:top w:val="none" w:sz="0" w:space="0" w:color="auto"/>
        <w:left w:val="none" w:sz="0" w:space="0" w:color="auto"/>
        <w:bottom w:val="none" w:sz="0" w:space="0" w:color="auto"/>
        <w:right w:val="none" w:sz="0" w:space="0" w:color="auto"/>
      </w:divBdr>
    </w:div>
    <w:div w:id="1811677422">
      <w:marLeft w:val="640"/>
      <w:marRight w:val="0"/>
      <w:marTop w:val="0"/>
      <w:marBottom w:val="0"/>
      <w:divBdr>
        <w:top w:val="none" w:sz="0" w:space="0" w:color="auto"/>
        <w:left w:val="none" w:sz="0" w:space="0" w:color="auto"/>
        <w:bottom w:val="none" w:sz="0" w:space="0" w:color="auto"/>
        <w:right w:val="none" w:sz="0" w:space="0" w:color="auto"/>
      </w:divBdr>
    </w:div>
    <w:div w:id="1811705116">
      <w:marLeft w:val="640"/>
      <w:marRight w:val="0"/>
      <w:marTop w:val="0"/>
      <w:marBottom w:val="0"/>
      <w:divBdr>
        <w:top w:val="none" w:sz="0" w:space="0" w:color="auto"/>
        <w:left w:val="none" w:sz="0" w:space="0" w:color="auto"/>
        <w:bottom w:val="none" w:sz="0" w:space="0" w:color="auto"/>
        <w:right w:val="none" w:sz="0" w:space="0" w:color="auto"/>
      </w:divBdr>
    </w:div>
    <w:div w:id="1811705310">
      <w:marLeft w:val="640"/>
      <w:marRight w:val="0"/>
      <w:marTop w:val="0"/>
      <w:marBottom w:val="0"/>
      <w:divBdr>
        <w:top w:val="none" w:sz="0" w:space="0" w:color="auto"/>
        <w:left w:val="none" w:sz="0" w:space="0" w:color="auto"/>
        <w:bottom w:val="none" w:sz="0" w:space="0" w:color="auto"/>
        <w:right w:val="none" w:sz="0" w:space="0" w:color="auto"/>
      </w:divBdr>
    </w:div>
    <w:div w:id="1811708853">
      <w:marLeft w:val="640"/>
      <w:marRight w:val="0"/>
      <w:marTop w:val="0"/>
      <w:marBottom w:val="0"/>
      <w:divBdr>
        <w:top w:val="none" w:sz="0" w:space="0" w:color="auto"/>
        <w:left w:val="none" w:sz="0" w:space="0" w:color="auto"/>
        <w:bottom w:val="none" w:sz="0" w:space="0" w:color="auto"/>
        <w:right w:val="none" w:sz="0" w:space="0" w:color="auto"/>
      </w:divBdr>
    </w:div>
    <w:div w:id="1811822137">
      <w:marLeft w:val="640"/>
      <w:marRight w:val="0"/>
      <w:marTop w:val="0"/>
      <w:marBottom w:val="0"/>
      <w:divBdr>
        <w:top w:val="none" w:sz="0" w:space="0" w:color="auto"/>
        <w:left w:val="none" w:sz="0" w:space="0" w:color="auto"/>
        <w:bottom w:val="none" w:sz="0" w:space="0" w:color="auto"/>
        <w:right w:val="none" w:sz="0" w:space="0" w:color="auto"/>
      </w:divBdr>
    </w:div>
    <w:div w:id="1811828675">
      <w:marLeft w:val="640"/>
      <w:marRight w:val="0"/>
      <w:marTop w:val="0"/>
      <w:marBottom w:val="0"/>
      <w:divBdr>
        <w:top w:val="none" w:sz="0" w:space="0" w:color="auto"/>
        <w:left w:val="none" w:sz="0" w:space="0" w:color="auto"/>
        <w:bottom w:val="none" w:sz="0" w:space="0" w:color="auto"/>
        <w:right w:val="none" w:sz="0" w:space="0" w:color="auto"/>
      </w:divBdr>
    </w:div>
    <w:div w:id="1811897876">
      <w:marLeft w:val="640"/>
      <w:marRight w:val="0"/>
      <w:marTop w:val="0"/>
      <w:marBottom w:val="0"/>
      <w:divBdr>
        <w:top w:val="none" w:sz="0" w:space="0" w:color="auto"/>
        <w:left w:val="none" w:sz="0" w:space="0" w:color="auto"/>
        <w:bottom w:val="none" w:sz="0" w:space="0" w:color="auto"/>
        <w:right w:val="none" w:sz="0" w:space="0" w:color="auto"/>
      </w:divBdr>
    </w:div>
    <w:div w:id="1811900464">
      <w:marLeft w:val="640"/>
      <w:marRight w:val="0"/>
      <w:marTop w:val="0"/>
      <w:marBottom w:val="0"/>
      <w:divBdr>
        <w:top w:val="none" w:sz="0" w:space="0" w:color="auto"/>
        <w:left w:val="none" w:sz="0" w:space="0" w:color="auto"/>
        <w:bottom w:val="none" w:sz="0" w:space="0" w:color="auto"/>
        <w:right w:val="none" w:sz="0" w:space="0" w:color="auto"/>
      </w:divBdr>
    </w:div>
    <w:div w:id="1811903055">
      <w:marLeft w:val="640"/>
      <w:marRight w:val="0"/>
      <w:marTop w:val="0"/>
      <w:marBottom w:val="0"/>
      <w:divBdr>
        <w:top w:val="none" w:sz="0" w:space="0" w:color="auto"/>
        <w:left w:val="none" w:sz="0" w:space="0" w:color="auto"/>
        <w:bottom w:val="none" w:sz="0" w:space="0" w:color="auto"/>
        <w:right w:val="none" w:sz="0" w:space="0" w:color="auto"/>
      </w:divBdr>
    </w:div>
    <w:div w:id="1811943758">
      <w:marLeft w:val="640"/>
      <w:marRight w:val="0"/>
      <w:marTop w:val="0"/>
      <w:marBottom w:val="0"/>
      <w:divBdr>
        <w:top w:val="none" w:sz="0" w:space="0" w:color="auto"/>
        <w:left w:val="none" w:sz="0" w:space="0" w:color="auto"/>
        <w:bottom w:val="none" w:sz="0" w:space="0" w:color="auto"/>
        <w:right w:val="none" w:sz="0" w:space="0" w:color="auto"/>
      </w:divBdr>
    </w:div>
    <w:div w:id="1811944360">
      <w:marLeft w:val="640"/>
      <w:marRight w:val="0"/>
      <w:marTop w:val="0"/>
      <w:marBottom w:val="0"/>
      <w:divBdr>
        <w:top w:val="none" w:sz="0" w:space="0" w:color="auto"/>
        <w:left w:val="none" w:sz="0" w:space="0" w:color="auto"/>
        <w:bottom w:val="none" w:sz="0" w:space="0" w:color="auto"/>
        <w:right w:val="none" w:sz="0" w:space="0" w:color="auto"/>
      </w:divBdr>
    </w:div>
    <w:div w:id="1811945357">
      <w:marLeft w:val="640"/>
      <w:marRight w:val="0"/>
      <w:marTop w:val="0"/>
      <w:marBottom w:val="0"/>
      <w:divBdr>
        <w:top w:val="none" w:sz="0" w:space="0" w:color="auto"/>
        <w:left w:val="none" w:sz="0" w:space="0" w:color="auto"/>
        <w:bottom w:val="none" w:sz="0" w:space="0" w:color="auto"/>
        <w:right w:val="none" w:sz="0" w:space="0" w:color="auto"/>
      </w:divBdr>
    </w:div>
    <w:div w:id="1812020460">
      <w:marLeft w:val="640"/>
      <w:marRight w:val="0"/>
      <w:marTop w:val="0"/>
      <w:marBottom w:val="0"/>
      <w:divBdr>
        <w:top w:val="none" w:sz="0" w:space="0" w:color="auto"/>
        <w:left w:val="none" w:sz="0" w:space="0" w:color="auto"/>
        <w:bottom w:val="none" w:sz="0" w:space="0" w:color="auto"/>
        <w:right w:val="none" w:sz="0" w:space="0" w:color="auto"/>
      </w:divBdr>
    </w:div>
    <w:div w:id="1812020600">
      <w:marLeft w:val="640"/>
      <w:marRight w:val="0"/>
      <w:marTop w:val="0"/>
      <w:marBottom w:val="0"/>
      <w:divBdr>
        <w:top w:val="none" w:sz="0" w:space="0" w:color="auto"/>
        <w:left w:val="none" w:sz="0" w:space="0" w:color="auto"/>
        <w:bottom w:val="none" w:sz="0" w:space="0" w:color="auto"/>
        <w:right w:val="none" w:sz="0" w:space="0" w:color="auto"/>
      </w:divBdr>
    </w:div>
    <w:div w:id="1812087881">
      <w:marLeft w:val="640"/>
      <w:marRight w:val="0"/>
      <w:marTop w:val="0"/>
      <w:marBottom w:val="0"/>
      <w:divBdr>
        <w:top w:val="none" w:sz="0" w:space="0" w:color="auto"/>
        <w:left w:val="none" w:sz="0" w:space="0" w:color="auto"/>
        <w:bottom w:val="none" w:sz="0" w:space="0" w:color="auto"/>
        <w:right w:val="none" w:sz="0" w:space="0" w:color="auto"/>
      </w:divBdr>
    </w:div>
    <w:div w:id="1812092480">
      <w:marLeft w:val="640"/>
      <w:marRight w:val="0"/>
      <w:marTop w:val="0"/>
      <w:marBottom w:val="0"/>
      <w:divBdr>
        <w:top w:val="none" w:sz="0" w:space="0" w:color="auto"/>
        <w:left w:val="none" w:sz="0" w:space="0" w:color="auto"/>
        <w:bottom w:val="none" w:sz="0" w:space="0" w:color="auto"/>
        <w:right w:val="none" w:sz="0" w:space="0" w:color="auto"/>
      </w:divBdr>
    </w:div>
    <w:div w:id="1812290924">
      <w:marLeft w:val="640"/>
      <w:marRight w:val="0"/>
      <w:marTop w:val="0"/>
      <w:marBottom w:val="0"/>
      <w:divBdr>
        <w:top w:val="none" w:sz="0" w:space="0" w:color="auto"/>
        <w:left w:val="none" w:sz="0" w:space="0" w:color="auto"/>
        <w:bottom w:val="none" w:sz="0" w:space="0" w:color="auto"/>
        <w:right w:val="none" w:sz="0" w:space="0" w:color="auto"/>
      </w:divBdr>
    </w:div>
    <w:div w:id="1812356728">
      <w:marLeft w:val="640"/>
      <w:marRight w:val="0"/>
      <w:marTop w:val="0"/>
      <w:marBottom w:val="0"/>
      <w:divBdr>
        <w:top w:val="none" w:sz="0" w:space="0" w:color="auto"/>
        <w:left w:val="none" w:sz="0" w:space="0" w:color="auto"/>
        <w:bottom w:val="none" w:sz="0" w:space="0" w:color="auto"/>
        <w:right w:val="none" w:sz="0" w:space="0" w:color="auto"/>
      </w:divBdr>
    </w:div>
    <w:div w:id="1812362400">
      <w:marLeft w:val="640"/>
      <w:marRight w:val="0"/>
      <w:marTop w:val="0"/>
      <w:marBottom w:val="0"/>
      <w:divBdr>
        <w:top w:val="none" w:sz="0" w:space="0" w:color="auto"/>
        <w:left w:val="none" w:sz="0" w:space="0" w:color="auto"/>
        <w:bottom w:val="none" w:sz="0" w:space="0" w:color="auto"/>
        <w:right w:val="none" w:sz="0" w:space="0" w:color="auto"/>
      </w:divBdr>
    </w:div>
    <w:div w:id="1812403482">
      <w:marLeft w:val="640"/>
      <w:marRight w:val="0"/>
      <w:marTop w:val="0"/>
      <w:marBottom w:val="0"/>
      <w:divBdr>
        <w:top w:val="none" w:sz="0" w:space="0" w:color="auto"/>
        <w:left w:val="none" w:sz="0" w:space="0" w:color="auto"/>
        <w:bottom w:val="none" w:sz="0" w:space="0" w:color="auto"/>
        <w:right w:val="none" w:sz="0" w:space="0" w:color="auto"/>
      </w:divBdr>
    </w:div>
    <w:div w:id="1812408564">
      <w:marLeft w:val="640"/>
      <w:marRight w:val="0"/>
      <w:marTop w:val="0"/>
      <w:marBottom w:val="0"/>
      <w:divBdr>
        <w:top w:val="none" w:sz="0" w:space="0" w:color="auto"/>
        <w:left w:val="none" w:sz="0" w:space="0" w:color="auto"/>
        <w:bottom w:val="none" w:sz="0" w:space="0" w:color="auto"/>
        <w:right w:val="none" w:sz="0" w:space="0" w:color="auto"/>
      </w:divBdr>
    </w:div>
    <w:div w:id="1812476604">
      <w:marLeft w:val="640"/>
      <w:marRight w:val="0"/>
      <w:marTop w:val="0"/>
      <w:marBottom w:val="0"/>
      <w:divBdr>
        <w:top w:val="none" w:sz="0" w:space="0" w:color="auto"/>
        <w:left w:val="none" w:sz="0" w:space="0" w:color="auto"/>
        <w:bottom w:val="none" w:sz="0" w:space="0" w:color="auto"/>
        <w:right w:val="none" w:sz="0" w:space="0" w:color="auto"/>
      </w:divBdr>
    </w:div>
    <w:div w:id="1812480492">
      <w:marLeft w:val="640"/>
      <w:marRight w:val="0"/>
      <w:marTop w:val="0"/>
      <w:marBottom w:val="0"/>
      <w:divBdr>
        <w:top w:val="none" w:sz="0" w:space="0" w:color="auto"/>
        <w:left w:val="none" w:sz="0" w:space="0" w:color="auto"/>
        <w:bottom w:val="none" w:sz="0" w:space="0" w:color="auto"/>
        <w:right w:val="none" w:sz="0" w:space="0" w:color="auto"/>
      </w:divBdr>
    </w:div>
    <w:div w:id="1812596298">
      <w:marLeft w:val="640"/>
      <w:marRight w:val="0"/>
      <w:marTop w:val="0"/>
      <w:marBottom w:val="0"/>
      <w:divBdr>
        <w:top w:val="none" w:sz="0" w:space="0" w:color="auto"/>
        <w:left w:val="none" w:sz="0" w:space="0" w:color="auto"/>
        <w:bottom w:val="none" w:sz="0" w:space="0" w:color="auto"/>
        <w:right w:val="none" w:sz="0" w:space="0" w:color="auto"/>
      </w:divBdr>
    </w:div>
    <w:div w:id="1812599201">
      <w:marLeft w:val="640"/>
      <w:marRight w:val="0"/>
      <w:marTop w:val="0"/>
      <w:marBottom w:val="0"/>
      <w:divBdr>
        <w:top w:val="none" w:sz="0" w:space="0" w:color="auto"/>
        <w:left w:val="none" w:sz="0" w:space="0" w:color="auto"/>
        <w:bottom w:val="none" w:sz="0" w:space="0" w:color="auto"/>
        <w:right w:val="none" w:sz="0" w:space="0" w:color="auto"/>
      </w:divBdr>
    </w:div>
    <w:div w:id="1812599988">
      <w:marLeft w:val="640"/>
      <w:marRight w:val="0"/>
      <w:marTop w:val="0"/>
      <w:marBottom w:val="0"/>
      <w:divBdr>
        <w:top w:val="none" w:sz="0" w:space="0" w:color="auto"/>
        <w:left w:val="none" w:sz="0" w:space="0" w:color="auto"/>
        <w:bottom w:val="none" w:sz="0" w:space="0" w:color="auto"/>
        <w:right w:val="none" w:sz="0" w:space="0" w:color="auto"/>
      </w:divBdr>
    </w:div>
    <w:div w:id="1812674614">
      <w:marLeft w:val="640"/>
      <w:marRight w:val="0"/>
      <w:marTop w:val="0"/>
      <w:marBottom w:val="0"/>
      <w:divBdr>
        <w:top w:val="none" w:sz="0" w:space="0" w:color="auto"/>
        <w:left w:val="none" w:sz="0" w:space="0" w:color="auto"/>
        <w:bottom w:val="none" w:sz="0" w:space="0" w:color="auto"/>
        <w:right w:val="none" w:sz="0" w:space="0" w:color="auto"/>
      </w:divBdr>
    </w:div>
    <w:div w:id="1812861519">
      <w:marLeft w:val="640"/>
      <w:marRight w:val="0"/>
      <w:marTop w:val="0"/>
      <w:marBottom w:val="0"/>
      <w:divBdr>
        <w:top w:val="none" w:sz="0" w:space="0" w:color="auto"/>
        <w:left w:val="none" w:sz="0" w:space="0" w:color="auto"/>
        <w:bottom w:val="none" w:sz="0" w:space="0" w:color="auto"/>
        <w:right w:val="none" w:sz="0" w:space="0" w:color="auto"/>
      </w:divBdr>
    </w:div>
    <w:div w:id="1812864678">
      <w:marLeft w:val="640"/>
      <w:marRight w:val="0"/>
      <w:marTop w:val="0"/>
      <w:marBottom w:val="0"/>
      <w:divBdr>
        <w:top w:val="none" w:sz="0" w:space="0" w:color="auto"/>
        <w:left w:val="none" w:sz="0" w:space="0" w:color="auto"/>
        <w:bottom w:val="none" w:sz="0" w:space="0" w:color="auto"/>
        <w:right w:val="none" w:sz="0" w:space="0" w:color="auto"/>
      </w:divBdr>
    </w:div>
    <w:div w:id="1813013704">
      <w:marLeft w:val="640"/>
      <w:marRight w:val="0"/>
      <w:marTop w:val="0"/>
      <w:marBottom w:val="0"/>
      <w:divBdr>
        <w:top w:val="none" w:sz="0" w:space="0" w:color="auto"/>
        <w:left w:val="none" w:sz="0" w:space="0" w:color="auto"/>
        <w:bottom w:val="none" w:sz="0" w:space="0" w:color="auto"/>
        <w:right w:val="none" w:sz="0" w:space="0" w:color="auto"/>
      </w:divBdr>
    </w:div>
    <w:div w:id="1813132017">
      <w:marLeft w:val="640"/>
      <w:marRight w:val="0"/>
      <w:marTop w:val="0"/>
      <w:marBottom w:val="0"/>
      <w:divBdr>
        <w:top w:val="none" w:sz="0" w:space="0" w:color="auto"/>
        <w:left w:val="none" w:sz="0" w:space="0" w:color="auto"/>
        <w:bottom w:val="none" w:sz="0" w:space="0" w:color="auto"/>
        <w:right w:val="none" w:sz="0" w:space="0" w:color="auto"/>
      </w:divBdr>
    </w:div>
    <w:div w:id="1813138547">
      <w:marLeft w:val="640"/>
      <w:marRight w:val="0"/>
      <w:marTop w:val="0"/>
      <w:marBottom w:val="0"/>
      <w:divBdr>
        <w:top w:val="none" w:sz="0" w:space="0" w:color="auto"/>
        <w:left w:val="none" w:sz="0" w:space="0" w:color="auto"/>
        <w:bottom w:val="none" w:sz="0" w:space="0" w:color="auto"/>
        <w:right w:val="none" w:sz="0" w:space="0" w:color="auto"/>
      </w:divBdr>
    </w:div>
    <w:div w:id="1813208512">
      <w:marLeft w:val="640"/>
      <w:marRight w:val="0"/>
      <w:marTop w:val="0"/>
      <w:marBottom w:val="0"/>
      <w:divBdr>
        <w:top w:val="none" w:sz="0" w:space="0" w:color="auto"/>
        <w:left w:val="none" w:sz="0" w:space="0" w:color="auto"/>
        <w:bottom w:val="none" w:sz="0" w:space="0" w:color="auto"/>
        <w:right w:val="none" w:sz="0" w:space="0" w:color="auto"/>
      </w:divBdr>
    </w:div>
    <w:div w:id="1813252091">
      <w:marLeft w:val="640"/>
      <w:marRight w:val="0"/>
      <w:marTop w:val="0"/>
      <w:marBottom w:val="0"/>
      <w:divBdr>
        <w:top w:val="none" w:sz="0" w:space="0" w:color="auto"/>
        <w:left w:val="none" w:sz="0" w:space="0" w:color="auto"/>
        <w:bottom w:val="none" w:sz="0" w:space="0" w:color="auto"/>
        <w:right w:val="none" w:sz="0" w:space="0" w:color="auto"/>
      </w:divBdr>
    </w:div>
    <w:div w:id="1813256641">
      <w:marLeft w:val="640"/>
      <w:marRight w:val="0"/>
      <w:marTop w:val="0"/>
      <w:marBottom w:val="0"/>
      <w:divBdr>
        <w:top w:val="none" w:sz="0" w:space="0" w:color="auto"/>
        <w:left w:val="none" w:sz="0" w:space="0" w:color="auto"/>
        <w:bottom w:val="none" w:sz="0" w:space="0" w:color="auto"/>
        <w:right w:val="none" w:sz="0" w:space="0" w:color="auto"/>
      </w:divBdr>
    </w:div>
    <w:div w:id="1813281116">
      <w:marLeft w:val="640"/>
      <w:marRight w:val="0"/>
      <w:marTop w:val="0"/>
      <w:marBottom w:val="0"/>
      <w:divBdr>
        <w:top w:val="none" w:sz="0" w:space="0" w:color="auto"/>
        <w:left w:val="none" w:sz="0" w:space="0" w:color="auto"/>
        <w:bottom w:val="none" w:sz="0" w:space="0" w:color="auto"/>
        <w:right w:val="none" w:sz="0" w:space="0" w:color="auto"/>
      </w:divBdr>
    </w:div>
    <w:div w:id="1813332023">
      <w:marLeft w:val="640"/>
      <w:marRight w:val="0"/>
      <w:marTop w:val="0"/>
      <w:marBottom w:val="0"/>
      <w:divBdr>
        <w:top w:val="none" w:sz="0" w:space="0" w:color="auto"/>
        <w:left w:val="none" w:sz="0" w:space="0" w:color="auto"/>
        <w:bottom w:val="none" w:sz="0" w:space="0" w:color="auto"/>
        <w:right w:val="none" w:sz="0" w:space="0" w:color="auto"/>
      </w:divBdr>
    </w:div>
    <w:div w:id="1813447427">
      <w:marLeft w:val="640"/>
      <w:marRight w:val="0"/>
      <w:marTop w:val="0"/>
      <w:marBottom w:val="0"/>
      <w:divBdr>
        <w:top w:val="none" w:sz="0" w:space="0" w:color="auto"/>
        <w:left w:val="none" w:sz="0" w:space="0" w:color="auto"/>
        <w:bottom w:val="none" w:sz="0" w:space="0" w:color="auto"/>
        <w:right w:val="none" w:sz="0" w:space="0" w:color="auto"/>
      </w:divBdr>
    </w:div>
    <w:div w:id="1813448134">
      <w:marLeft w:val="640"/>
      <w:marRight w:val="0"/>
      <w:marTop w:val="0"/>
      <w:marBottom w:val="0"/>
      <w:divBdr>
        <w:top w:val="none" w:sz="0" w:space="0" w:color="auto"/>
        <w:left w:val="none" w:sz="0" w:space="0" w:color="auto"/>
        <w:bottom w:val="none" w:sz="0" w:space="0" w:color="auto"/>
        <w:right w:val="none" w:sz="0" w:space="0" w:color="auto"/>
      </w:divBdr>
    </w:div>
    <w:div w:id="1813448267">
      <w:marLeft w:val="640"/>
      <w:marRight w:val="0"/>
      <w:marTop w:val="0"/>
      <w:marBottom w:val="0"/>
      <w:divBdr>
        <w:top w:val="none" w:sz="0" w:space="0" w:color="auto"/>
        <w:left w:val="none" w:sz="0" w:space="0" w:color="auto"/>
        <w:bottom w:val="none" w:sz="0" w:space="0" w:color="auto"/>
        <w:right w:val="none" w:sz="0" w:space="0" w:color="auto"/>
      </w:divBdr>
    </w:div>
    <w:div w:id="1813668228">
      <w:marLeft w:val="640"/>
      <w:marRight w:val="0"/>
      <w:marTop w:val="0"/>
      <w:marBottom w:val="0"/>
      <w:divBdr>
        <w:top w:val="none" w:sz="0" w:space="0" w:color="auto"/>
        <w:left w:val="none" w:sz="0" w:space="0" w:color="auto"/>
        <w:bottom w:val="none" w:sz="0" w:space="0" w:color="auto"/>
        <w:right w:val="none" w:sz="0" w:space="0" w:color="auto"/>
      </w:divBdr>
    </w:div>
    <w:div w:id="1813709995">
      <w:marLeft w:val="640"/>
      <w:marRight w:val="0"/>
      <w:marTop w:val="0"/>
      <w:marBottom w:val="0"/>
      <w:divBdr>
        <w:top w:val="none" w:sz="0" w:space="0" w:color="auto"/>
        <w:left w:val="none" w:sz="0" w:space="0" w:color="auto"/>
        <w:bottom w:val="none" w:sz="0" w:space="0" w:color="auto"/>
        <w:right w:val="none" w:sz="0" w:space="0" w:color="auto"/>
      </w:divBdr>
    </w:div>
    <w:div w:id="1813785409">
      <w:marLeft w:val="640"/>
      <w:marRight w:val="0"/>
      <w:marTop w:val="0"/>
      <w:marBottom w:val="0"/>
      <w:divBdr>
        <w:top w:val="none" w:sz="0" w:space="0" w:color="auto"/>
        <w:left w:val="none" w:sz="0" w:space="0" w:color="auto"/>
        <w:bottom w:val="none" w:sz="0" w:space="0" w:color="auto"/>
        <w:right w:val="none" w:sz="0" w:space="0" w:color="auto"/>
      </w:divBdr>
    </w:div>
    <w:div w:id="1813866829">
      <w:marLeft w:val="640"/>
      <w:marRight w:val="0"/>
      <w:marTop w:val="0"/>
      <w:marBottom w:val="0"/>
      <w:divBdr>
        <w:top w:val="none" w:sz="0" w:space="0" w:color="auto"/>
        <w:left w:val="none" w:sz="0" w:space="0" w:color="auto"/>
        <w:bottom w:val="none" w:sz="0" w:space="0" w:color="auto"/>
        <w:right w:val="none" w:sz="0" w:space="0" w:color="auto"/>
      </w:divBdr>
    </w:div>
    <w:div w:id="1813869070">
      <w:marLeft w:val="640"/>
      <w:marRight w:val="0"/>
      <w:marTop w:val="0"/>
      <w:marBottom w:val="0"/>
      <w:divBdr>
        <w:top w:val="none" w:sz="0" w:space="0" w:color="auto"/>
        <w:left w:val="none" w:sz="0" w:space="0" w:color="auto"/>
        <w:bottom w:val="none" w:sz="0" w:space="0" w:color="auto"/>
        <w:right w:val="none" w:sz="0" w:space="0" w:color="auto"/>
      </w:divBdr>
    </w:div>
    <w:div w:id="1813908340">
      <w:marLeft w:val="640"/>
      <w:marRight w:val="0"/>
      <w:marTop w:val="0"/>
      <w:marBottom w:val="0"/>
      <w:divBdr>
        <w:top w:val="none" w:sz="0" w:space="0" w:color="auto"/>
        <w:left w:val="none" w:sz="0" w:space="0" w:color="auto"/>
        <w:bottom w:val="none" w:sz="0" w:space="0" w:color="auto"/>
        <w:right w:val="none" w:sz="0" w:space="0" w:color="auto"/>
      </w:divBdr>
    </w:div>
    <w:div w:id="1813985381">
      <w:marLeft w:val="640"/>
      <w:marRight w:val="0"/>
      <w:marTop w:val="0"/>
      <w:marBottom w:val="0"/>
      <w:divBdr>
        <w:top w:val="none" w:sz="0" w:space="0" w:color="auto"/>
        <w:left w:val="none" w:sz="0" w:space="0" w:color="auto"/>
        <w:bottom w:val="none" w:sz="0" w:space="0" w:color="auto"/>
        <w:right w:val="none" w:sz="0" w:space="0" w:color="auto"/>
      </w:divBdr>
    </w:div>
    <w:div w:id="1814104101">
      <w:marLeft w:val="640"/>
      <w:marRight w:val="0"/>
      <w:marTop w:val="0"/>
      <w:marBottom w:val="0"/>
      <w:divBdr>
        <w:top w:val="none" w:sz="0" w:space="0" w:color="auto"/>
        <w:left w:val="none" w:sz="0" w:space="0" w:color="auto"/>
        <w:bottom w:val="none" w:sz="0" w:space="0" w:color="auto"/>
        <w:right w:val="none" w:sz="0" w:space="0" w:color="auto"/>
      </w:divBdr>
    </w:div>
    <w:div w:id="1814131878">
      <w:marLeft w:val="640"/>
      <w:marRight w:val="0"/>
      <w:marTop w:val="0"/>
      <w:marBottom w:val="0"/>
      <w:divBdr>
        <w:top w:val="none" w:sz="0" w:space="0" w:color="auto"/>
        <w:left w:val="none" w:sz="0" w:space="0" w:color="auto"/>
        <w:bottom w:val="none" w:sz="0" w:space="0" w:color="auto"/>
        <w:right w:val="none" w:sz="0" w:space="0" w:color="auto"/>
      </w:divBdr>
    </w:div>
    <w:div w:id="1814132243">
      <w:marLeft w:val="640"/>
      <w:marRight w:val="0"/>
      <w:marTop w:val="0"/>
      <w:marBottom w:val="0"/>
      <w:divBdr>
        <w:top w:val="none" w:sz="0" w:space="0" w:color="auto"/>
        <w:left w:val="none" w:sz="0" w:space="0" w:color="auto"/>
        <w:bottom w:val="none" w:sz="0" w:space="0" w:color="auto"/>
        <w:right w:val="none" w:sz="0" w:space="0" w:color="auto"/>
      </w:divBdr>
    </w:div>
    <w:div w:id="1814173845">
      <w:marLeft w:val="640"/>
      <w:marRight w:val="0"/>
      <w:marTop w:val="0"/>
      <w:marBottom w:val="0"/>
      <w:divBdr>
        <w:top w:val="none" w:sz="0" w:space="0" w:color="auto"/>
        <w:left w:val="none" w:sz="0" w:space="0" w:color="auto"/>
        <w:bottom w:val="none" w:sz="0" w:space="0" w:color="auto"/>
        <w:right w:val="none" w:sz="0" w:space="0" w:color="auto"/>
      </w:divBdr>
    </w:div>
    <w:div w:id="1814370741">
      <w:marLeft w:val="640"/>
      <w:marRight w:val="0"/>
      <w:marTop w:val="0"/>
      <w:marBottom w:val="0"/>
      <w:divBdr>
        <w:top w:val="none" w:sz="0" w:space="0" w:color="auto"/>
        <w:left w:val="none" w:sz="0" w:space="0" w:color="auto"/>
        <w:bottom w:val="none" w:sz="0" w:space="0" w:color="auto"/>
        <w:right w:val="none" w:sz="0" w:space="0" w:color="auto"/>
      </w:divBdr>
    </w:div>
    <w:div w:id="1814372301">
      <w:marLeft w:val="640"/>
      <w:marRight w:val="0"/>
      <w:marTop w:val="0"/>
      <w:marBottom w:val="0"/>
      <w:divBdr>
        <w:top w:val="none" w:sz="0" w:space="0" w:color="auto"/>
        <w:left w:val="none" w:sz="0" w:space="0" w:color="auto"/>
        <w:bottom w:val="none" w:sz="0" w:space="0" w:color="auto"/>
        <w:right w:val="none" w:sz="0" w:space="0" w:color="auto"/>
      </w:divBdr>
    </w:div>
    <w:div w:id="1814374375">
      <w:marLeft w:val="640"/>
      <w:marRight w:val="0"/>
      <w:marTop w:val="0"/>
      <w:marBottom w:val="0"/>
      <w:divBdr>
        <w:top w:val="none" w:sz="0" w:space="0" w:color="auto"/>
        <w:left w:val="none" w:sz="0" w:space="0" w:color="auto"/>
        <w:bottom w:val="none" w:sz="0" w:space="0" w:color="auto"/>
        <w:right w:val="none" w:sz="0" w:space="0" w:color="auto"/>
      </w:divBdr>
    </w:div>
    <w:div w:id="1814441730">
      <w:marLeft w:val="640"/>
      <w:marRight w:val="0"/>
      <w:marTop w:val="0"/>
      <w:marBottom w:val="0"/>
      <w:divBdr>
        <w:top w:val="none" w:sz="0" w:space="0" w:color="auto"/>
        <w:left w:val="none" w:sz="0" w:space="0" w:color="auto"/>
        <w:bottom w:val="none" w:sz="0" w:space="0" w:color="auto"/>
        <w:right w:val="none" w:sz="0" w:space="0" w:color="auto"/>
      </w:divBdr>
    </w:div>
    <w:div w:id="1814516466">
      <w:marLeft w:val="640"/>
      <w:marRight w:val="0"/>
      <w:marTop w:val="0"/>
      <w:marBottom w:val="0"/>
      <w:divBdr>
        <w:top w:val="none" w:sz="0" w:space="0" w:color="auto"/>
        <w:left w:val="none" w:sz="0" w:space="0" w:color="auto"/>
        <w:bottom w:val="none" w:sz="0" w:space="0" w:color="auto"/>
        <w:right w:val="none" w:sz="0" w:space="0" w:color="auto"/>
      </w:divBdr>
    </w:div>
    <w:div w:id="1814523670">
      <w:marLeft w:val="640"/>
      <w:marRight w:val="0"/>
      <w:marTop w:val="0"/>
      <w:marBottom w:val="0"/>
      <w:divBdr>
        <w:top w:val="none" w:sz="0" w:space="0" w:color="auto"/>
        <w:left w:val="none" w:sz="0" w:space="0" w:color="auto"/>
        <w:bottom w:val="none" w:sz="0" w:space="0" w:color="auto"/>
        <w:right w:val="none" w:sz="0" w:space="0" w:color="auto"/>
      </w:divBdr>
    </w:div>
    <w:div w:id="1814760436">
      <w:marLeft w:val="640"/>
      <w:marRight w:val="0"/>
      <w:marTop w:val="0"/>
      <w:marBottom w:val="0"/>
      <w:divBdr>
        <w:top w:val="none" w:sz="0" w:space="0" w:color="auto"/>
        <w:left w:val="none" w:sz="0" w:space="0" w:color="auto"/>
        <w:bottom w:val="none" w:sz="0" w:space="0" w:color="auto"/>
        <w:right w:val="none" w:sz="0" w:space="0" w:color="auto"/>
      </w:divBdr>
    </w:div>
    <w:div w:id="1814904928">
      <w:marLeft w:val="640"/>
      <w:marRight w:val="0"/>
      <w:marTop w:val="0"/>
      <w:marBottom w:val="0"/>
      <w:divBdr>
        <w:top w:val="none" w:sz="0" w:space="0" w:color="auto"/>
        <w:left w:val="none" w:sz="0" w:space="0" w:color="auto"/>
        <w:bottom w:val="none" w:sz="0" w:space="0" w:color="auto"/>
        <w:right w:val="none" w:sz="0" w:space="0" w:color="auto"/>
      </w:divBdr>
    </w:div>
    <w:div w:id="1814978070">
      <w:marLeft w:val="640"/>
      <w:marRight w:val="0"/>
      <w:marTop w:val="0"/>
      <w:marBottom w:val="0"/>
      <w:divBdr>
        <w:top w:val="none" w:sz="0" w:space="0" w:color="auto"/>
        <w:left w:val="none" w:sz="0" w:space="0" w:color="auto"/>
        <w:bottom w:val="none" w:sz="0" w:space="0" w:color="auto"/>
        <w:right w:val="none" w:sz="0" w:space="0" w:color="auto"/>
      </w:divBdr>
    </w:div>
    <w:div w:id="1814978225">
      <w:marLeft w:val="640"/>
      <w:marRight w:val="0"/>
      <w:marTop w:val="0"/>
      <w:marBottom w:val="0"/>
      <w:divBdr>
        <w:top w:val="none" w:sz="0" w:space="0" w:color="auto"/>
        <w:left w:val="none" w:sz="0" w:space="0" w:color="auto"/>
        <w:bottom w:val="none" w:sz="0" w:space="0" w:color="auto"/>
        <w:right w:val="none" w:sz="0" w:space="0" w:color="auto"/>
      </w:divBdr>
    </w:div>
    <w:div w:id="1814981332">
      <w:marLeft w:val="640"/>
      <w:marRight w:val="0"/>
      <w:marTop w:val="0"/>
      <w:marBottom w:val="0"/>
      <w:divBdr>
        <w:top w:val="none" w:sz="0" w:space="0" w:color="auto"/>
        <w:left w:val="none" w:sz="0" w:space="0" w:color="auto"/>
        <w:bottom w:val="none" w:sz="0" w:space="0" w:color="auto"/>
        <w:right w:val="none" w:sz="0" w:space="0" w:color="auto"/>
      </w:divBdr>
    </w:div>
    <w:div w:id="1815029993">
      <w:marLeft w:val="640"/>
      <w:marRight w:val="0"/>
      <w:marTop w:val="0"/>
      <w:marBottom w:val="0"/>
      <w:divBdr>
        <w:top w:val="none" w:sz="0" w:space="0" w:color="auto"/>
        <w:left w:val="none" w:sz="0" w:space="0" w:color="auto"/>
        <w:bottom w:val="none" w:sz="0" w:space="0" w:color="auto"/>
        <w:right w:val="none" w:sz="0" w:space="0" w:color="auto"/>
      </w:divBdr>
    </w:div>
    <w:div w:id="1815177017">
      <w:marLeft w:val="640"/>
      <w:marRight w:val="0"/>
      <w:marTop w:val="0"/>
      <w:marBottom w:val="0"/>
      <w:divBdr>
        <w:top w:val="none" w:sz="0" w:space="0" w:color="auto"/>
        <w:left w:val="none" w:sz="0" w:space="0" w:color="auto"/>
        <w:bottom w:val="none" w:sz="0" w:space="0" w:color="auto"/>
        <w:right w:val="none" w:sz="0" w:space="0" w:color="auto"/>
      </w:divBdr>
    </w:div>
    <w:div w:id="1815216769">
      <w:marLeft w:val="640"/>
      <w:marRight w:val="0"/>
      <w:marTop w:val="0"/>
      <w:marBottom w:val="0"/>
      <w:divBdr>
        <w:top w:val="none" w:sz="0" w:space="0" w:color="auto"/>
        <w:left w:val="none" w:sz="0" w:space="0" w:color="auto"/>
        <w:bottom w:val="none" w:sz="0" w:space="0" w:color="auto"/>
        <w:right w:val="none" w:sz="0" w:space="0" w:color="auto"/>
      </w:divBdr>
    </w:div>
    <w:div w:id="1815246589">
      <w:marLeft w:val="640"/>
      <w:marRight w:val="0"/>
      <w:marTop w:val="0"/>
      <w:marBottom w:val="0"/>
      <w:divBdr>
        <w:top w:val="none" w:sz="0" w:space="0" w:color="auto"/>
        <w:left w:val="none" w:sz="0" w:space="0" w:color="auto"/>
        <w:bottom w:val="none" w:sz="0" w:space="0" w:color="auto"/>
        <w:right w:val="none" w:sz="0" w:space="0" w:color="auto"/>
      </w:divBdr>
    </w:div>
    <w:div w:id="1815364538">
      <w:marLeft w:val="640"/>
      <w:marRight w:val="0"/>
      <w:marTop w:val="0"/>
      <w:marBottom w:val="0"/>
      <w:divBdr>
        <w:top w:val="none" w:sz="0" w:space="0" w:color="auto"/>
        <w:left w:val="none" w:sz="0" w:space="0" w:color="auto"/>
        <w:bottom w:val="none" w:sz="0" w:space="0" w:color="auto"/>
        <w:right w:val="none" w:sz="0" w:space="0" w:color="auto"/>
      </w:divBdr>
    </w:div>
    <w:div w:id="1815371618">
      <w:marLeft w:val="640"/>
      <w:marRight w:val="0"/>
      <w:marTop w:val="0"/>
      <w:marBottom w:val="0"/>
      <w:divBdr>
        <w:top w:val="none" w:sz="0" w:space="0" w:color="auto"/>
        <w:left w:val="none" w:sz="0" w:space="0" w:color="auto"/>
        <w:bottom w:val="none" w:sz="0" w:space="0" w:color="auto"/>
        <w:right w:val="none" w:sz="0" w:space="0" w:color="auto"/>
      </w:divBdr>
    </w:div>
    <w:div w:id="1815371797">
      <w:marLeft w:val="640"/>
      <w:marRight w:val="0"/>
      <w:marTop w:val="0"/>
      <w:marBottom w:val="0"/>
      <w:divBdr>
        <w:top w:val="none" w:sz="0" w:space="0" w:color="auto"/>
        <w:left w:val="none" w:sz="0" w:space="0" w:color="auto"/>
        <w:bottom w:val="none" w:sz="0" w:space="0" w:color="auto"/>
        <w:right w:val="none" w:sz="0" w:space="0" w:color="auto"/>
      </w:divBdr>
    </w:div>
    <w:div w:id="1815416407">
      <w:marLeft w:val="640"/>
      <w:marRight w:val="0"/>
      <w:marTop w:val="0"/>
      <w:marBottom w:val="0"/>
      <w:divBdr>
        <w:top w:val="none" w:sz="0" w:space="0" w:color="auto"/>
        <w:left w:val="none" w:sz="0" w:space="0" w:color="auto"/>
        <w:bottom w:val="none" w:sz="0" w:space="0" w:color="auto"/>
        <w:right w:val="none" w:sz="0" w:space="0" w:color="auto"/>
      </w:divBdr>
    </w:div>
    <w:div w:id="1815445058">
      <w:marLeft w:val="640"/>
      <w:marRight w:val="0"/>
      <w:marTop w:val="0"/>
      <w:marBottom w:val="0"/>
      <w:divBdr>
        <w:top w:val="none" w:sz="0" w:space="0" w:color="auto"/>
        <w:left w:val="none" w:sz="0" w:space="0" w:color="auto"/>
        <w:bottom w:val="none" w:sz="0" w:space="0" w:color="auto"/>
        <w:right w:val="none" w:sz="0" w:space="0" w:color="auto"/>
      </w:divBdr>
    </w:div>
    <w:div w:id="1815484039">
      <w:marLeft w:val="640"/>
      <w:marRight w:val="0"/>
      <w:marTop w:val="0"/>
      <w:marBottom w:val="0"/>
      <w:divBdr>
        <w:top w:val="none" w:sz="0" w:space="0" w:color="auto"/>
        <w:left w:val="none" w:sz="0" w:space="0" w:color="auto"/>
        <w:bottom w:val="none" w:sz="0" w:space="0" w:color="auto"/>
        <w:right w:val="none" w:sz="0" w:space="0" w:color="auto"/>
      </w:divBdr>
    </w:div>
    <w:div w:id="1815487764">
      <w:marLeft w:val="640"/>
      <w:marRight w:val="0"/>
      <w:marTop w:val="0"/>
      <w:marBottom w:val="0"/>
      <w:divBdr>
        <w:top w:val="none" w:sz="0" w:space="0" w:color="auto"/>
        <w:left w:val="none" w:sz="0" w:space="0" w:color="auto"/>
        <w:bottom w:val="none" w:sz="0" w:space="0" w:color="auto"/>
        <w:right w:val="none" w:sz="0" w:space="0" w:color="auto"/>
      </w:divBdr>
    </w:div>
    <w:div w:id="1815558171">
      <w:marLeft w:val="640"/>
      <w:marRight w:val="0"/>
      <w:marTop w:val="0"/>
      <w:marBottom w:val="0"/>
      <w:divBdr>
        <w:top w:val="none" w:sz="0" w:space="0" w:color="auto"/>
        <w:left w:val="none" w:sz="0" w:space="0" w:color="auto"/>
        <w:bottom w:val="none" w:sz="0" w:space="0" w:color="auto"/>
        <w:right w:val="none" w:sz="0" w:space="0" w:color="auto"/>
      </w:divBdr>
    </w:div>
    <w:div w:id="1815676271">
      <w:marLeft w:val="640"/>
      <w:marRight w:val="0"/>
      <w:marTop w:val="0"/>
      <w:marBottom w:val="0"/>
      <w:divBdr>
        <w:top w:val="none" w:sz="0" w:space="0" w:color="auto"/>
        <w:left w:val="none" w:sz="0" w:space="0" w:color="auto"/>
        <w:bottom w:val="none" w:sz="0" w:space="0" w:color="auto"/>
        <w:right w:val="none" w:sz="0" w:space="0" w:color="auto"/>
      </w:divBdr>
    </w:div>
    <w:div w:id="1815682529">
      <w:marLeft w:val="640"/>
      <w:marRight w:val="0"/>
      <w:marTop w:val="0"/>
      <w:marBottom w:val="0"/>
      <w:divBdr>
        <w:top w:val="none" w:sz="0" w:space="0" w:color="auto"/>
        <w:left w:val="none" w:sz="0" w:space="0" w:color="auto"/>
        <w:bottom w:val="none" w:sz="0" w:space="0" w:color="auto"/>
        <w:right w:val="none" w:sz="0" w:space="0" w:color="auto"/>
      </w:divBdr>
    </w:div>
    <w:div w:id="1815683170">
      <w:marLeft w:val="640"/>
      <w:marRight w:val="0"/>
      <w:marTop w:val="0"/>
      <w:marBottom w:val="0"/>
      <w:divBdr>
        <w:top w:val="none" w:sz="0" w:space="0" w:color="auto"/>
        <w:left w:val="none" w:sz="0" w:space="0" w:color="auto"/>
        <w:bottom w:val="none" w:sz="0" w:space="0" w:color="auto"/>
        <w:right w:val="none" w:sz="0" w:space="0" w:color="auto"/>
      </w:divBdr>
    </w:div>
    <w:div w:id="1815684001">
      <w:marLeft w:val="640"/>
      <w:marRight w:val="0"/>
      <w:marTop w:val="0"/>
      <w:marBottom w:val="0"/>
      <w:divBdr>
        <w:top w:val="none" w:sz="0" w:space="0" w:color="auto"/>
        <w:left w:val="none" w:sz="0" w:space="0" w:color="auto"/>
        <w:bottom w:val="none" w:sz="0" w:space="0" w:color="auto"/>
        <w:right w:val="none" w:sz="0" w:space="0" w:color="auto"/>
      </w:divBdr>
    </w:div>
    <w:div w:id="1815901905">
      <w:marLeft w:val="640"/>
      <w:marRight w:val="0"/>
      <w:marTop w:val="0"/>
      <w:marBottom w:val="0"/>
      <w:divBdr>
        <w:top w:val="none" w:sz="0" w:space="0" w:color="auto"/>
        <w:left w:val="none" w:sz="0" w:space="0" w:color="auto"/>
        <w:bottom w:val="none" w:sz="0" w:space="0" w:color="auto"/>
        <w:right w:val="none" w:sz="0" w:space="0" w:color="auto"/>
      </w:divBdr>
    </w:div>
    <w:div w:id="1816026479">
      <w:marLeft w:val="640"/>
      <w:marRight w:val="0"/>
      <w:marTop w:val="0"/>
      <w:marBottom w:val="0"/>
      <w:divBdr>
        <w:top w:val="none" w:sz="0" w:space="0" w:color="auto"/>
        <w:left w:val="none" w:sz="0" w:space="0" w:color="auto"/>
        <w:bottom w:val="none" w:sz="0" w:space="0" w:color="auto"/>
        <w:right w:val="none" w:sz="0" w:space="0" w:color="auto"/>
      </w:divBdr>
    </w:div>
    <w:div w:id="1816410352">
      <w:marLeft w:val="640"/>
      <w:marRight w:val="0"/>
      <w:marTop w:val="0"/>
      <w:marBottom w:val="0"/>
      <w:divBdr>
        <w:top w:val="none" w:sz="0" w:space="0" w:color="auto"/>
        <w:left w:val="none" w:sz="0" w:space="0" w:color="auto"/>
        <w:bottom w:val="none" w:sz="0" w:space="0" w:color="auto"/>
        <w:right w:val="none" w:sz="0" w:space="0" w:color="auto"/>
      </w:divBdr>
    </w:div>
    <w:div w:id="1816482788">
      <w:marLeft w:val="640"/>
      <w:marRight w:val="0"/>
      <w:marTop w:val="0"/>
      <w:marBottom w:val="0"/>
      <w:divBdr>
        <w:top w:val="none" w:sz="0" w:space="0" w:color="auto"/>
        <w:left w:val="none" w:sz="0" w:space="0" w:color="auto"/>
        <w:bottom w:val="none" w:sz="0" w:space="0" w:color="auto"/>
        <w:right w:val="none" w:sz="0" w:space="0" w:color="auto"/>
      </w:divBdr>
    </w:div>
    <w:div w:id="1816488383">
      <w:marLeft w:val="640"/>
      <w:marRight w:val="0"/>
      <w:marTop w:val="0"/>
      <w:marBottom w:val="0"/>
      <w:divBdr>
        <w:top w:val="none" w:sz="0" w:space="0" w:color="auto"/>
        <w:left w:val="none" w:sz="0" w:space="0" w:color="auto"/>
        <w:bottom w:val="none" w:sz="0" w:space="0" w:color="auto"/>
        <w:right w:val="none" w:sz="0" w:space="0" w:color="auto"/>
      </w:divBdr>
    </w:div>
    <w:div w:id="1816533094">
      <w:marLeft w:val="640"/>
      <w:marRight w:val="0"/>
      <w:marTop w:val="0"/>
      <w:marBottom w:val="0"/>
      <w:divBdr>
        <w:top w:val="none" w:sz="0" w:space="0" w:color="auto"/>
        <w:left w:val="none" w:sz="0" w:space="0" w:color="auto"/>
        <w:bottom w:val="none" w:sz="0" w:space="0" w:color="auto"/>
        <w:right w:val="none" w:sz="0" w:space="0" w:color="auto"/>
      </w:divBdr>
    </w:div>
    <w:div w:id="1816602985">
      <w:marLeft w:val="640"/>
      <w:marRight w:val="0"/>
      <w:marTop w:val="0"/>
      <w:marBottom w:val="0"/>
      <w:divBdr>
        <w:top w:val="none" w:sz="0" w:space="0" w:color="auto"/>
        <w:left w:val="none" w:sz="0" w:space="0" w:color="auto"/>
        <w:bottom w:val="none" w:sz="0" w:space="0" w:color="auto"/>
        <w:right w:val="none" w:sz="0" w:space="0" w:color="auto"/>
      </w:divBdr>
    </w:div>
    <w:div w:id="1816603220">
      <w:marLeft w:val="640"/>
      <w:marRight w:val="0"/>
      <w:marTop w:val="0"/>
      <w:marBottom w:val="0"/>
      <w:divBdr>
        <w:top w:val="none" w:sz="0" w:space="0" w:color="auto"/>
        <w:left w:val="none" w:sz="0" w:space="0" w:color="auto"/>
        <w:bottom w:val="none" w:sz="0" w:space="0" w:color="auto"/>
        <w:right w:val="none" w:sz="0" w:space="0" w:color="auto"/>
      </w:divBdr>
    </w:div>
    <w:div w:id="1816604514">
      <w:marLeft w:val="640"/>
      <w:marRight w:val="0"/>
      <w:marTop w:val="0"/>
      <w:marBottom w:val="0"/>
      <w:divBdr>
        <w:top w:val="none" w:sz="0" w:space="0" w:color="auto"/>
        <w:left w:val="none" w:sz="0" w:space="0" w:color="auto"/>
        <w:bottom w:val="none" w:sz="0" w:space="0" w:color="auto"/>
        <w:right w:val="none" w:sz="0" w:space="0" w:color="auto"/>
      </w:divBdr>
    </w:div>
    <w:div w:id="1816684452">
      <w:marLeft w:val="640"/>
      <w:marRight w:val="0"/>
      <w:marTop w:val="0"/>
      <w:marBottom w:val="0"/>
      <w:divBdr>
        <w:top w:val="none" w:sz="0" w:space="0" w:color="auto"/>
        <w:left w:val="none" w:sz="0" w:space="0" w:color="auto"/>
        <w:bottom w:val="none" w:sz="0" w:space="0" w:color="auto"/>
        <w:right w:val="none" w:sz="0" w:space="0" w:color="auto"/>
      </w:divBdr>
    </w:div>
    <w:div w:id="1816753856">
      <w:marLeft w:val="640"/>
      <w:marRight w:val="0"/>
      <w:marTop w:val="0"/>
      <w:marBottom w:val="0"/>
      <w:divBdr>
        <w:top w:val="none" w:sz="0" w:space="0" w:color="auto"/>
        <w:left w:val="none" w:sz="0" w:space="0" w:color="auto"/>
        <w:bottom w:val="none" w:sz="0" w:space="0" w:color="auto"/>
        <w:right w:val="none" w:sz="0" w:space="0" w:color="auto"/>
      </w:divBdr>
    </w:div>
    <w:div w:id="1816796157">
      <w:marLeft w:val="640"/>
      <w:marRight w:val="0"/>
      <w:marTop w:val="0"/>
      <w:marBottom w:val="0"/>
      <w:divBdr>
        <w:top w:val="none" w:sz="0" w:space="0" w:color="auto"/>
        <w:left w:val="none" w:sz="0" w:space="0" w:color="auto"/>
        <w:bottom w:val="none" w:sz="0" w:space="0" w:color="auto"/>
        <w:right w:val="none" w:sz="0" w:space="0" w:color="auto"/>
      </w:divBdr>
    </w:div>
    <w:div w:id="1816868676">
      <w:marLeft w:val="640"/>
      <w:marRight w:val="0"/>
      <w:marTop w:val="0"/>
      <w:marBottom w:val="0"/>
      <w:divBdr>
        <w:top w:val="none" w:sz="0" w:space="0" w:color="auto"/>
        <w:left w:val="none" w:sz="0" w:space="0" w:color="auto"/>
        <w:bottom w:val="none" w:sz="0" w:space="0" w:color="auto"/>
        <w:right w:val="none" w:sz="0" w:space="0" w:color="auto"/>
      </w:divBdr>
    </w:div>
    <w:div w:id="1816943735">
      <w:marLeft w:val="640"/>
      <w:marRight w:val="0"/>
      <w:marTop w:val="0"/>
      <w:marBottom w:val="0"/>
      <w:divBdr>
        <w:top w:val="none" w:sz="0" w:space="0" w:color="auto"/>
        <w:left w:val="none" w:sz="0" w:space="0" w:color="auto"/>
        <w:bottom w:val="none" w:sz="0" w:space="0" w:color="auto"/>
        <w:right w:val="none" w:sz="0" w:space="0" w:color="auto"/>
      </w:divBdr>
    </w:div>
    <w:div w:id="1816949979">
      <w:marLeft w:val="640"/>
      <w:marRight w:val="0"/>
      <w:marTop w:val="0"/>
      <w:marBottom w:val="0"/>
      <w:divBdr>
        <w:top w:val="none" w:sz="0" w:space="0" w:color="auto"/>
        <w:left w:val="none" w:sz="0" w:space="0" w:color="auto"/>
        <w:bottom w:val="none" w:sz="0" w:space="0" w:color="auto"/>
        <w:right w:val="none" w:sz="0" w:space="0" w:color="auto"/>
      </w:divBdr>
    </w:div>
    <w:div w:id="1816951971">
      <w:marLeft w:val="640"/>
      <w:marRight w:val="0"/>
      <w:marTop w:val="0"/>
      <w:marBottom w:val="0"/>
      <w:divBdr>
        <w:top w:val="none" w:sz="0" w:space="0" w:color="auto"/>
        <w:left w:val="none" w:sz="0" w:space="0" w:color="auto"/>
        <w:bottom w:val="none" w:sz="0" w:space="0" w:color="auto"/>
        <w:right w:val="none" w:sz="0" w:space="0" w:color="auto"/>
      </w:divBdr>
    </w:div>
    <w:div w:id="1816952110">
      <w:marLeft w:val="640"/>
      <w:marRight w:val="0"/>
      <w:marTop w:val="0"/>
      <w:marBottom w:val="0"/>
      <w:divBdr>
        <w:top w:val="none" w:sz="0" w:space="0" w:color="auto"/>
        <w:left w:val="none" w:sz="0" w:space="0" w:color="auto"/>
        <w:bottom w:val="none" w:sz="0" w:space="0" w:color="auto"/>
        <w:right w:val="none" w:sz="0" w:space="0" w:color="auto"/>
      </w:divBdr>
    </w:div>
    <w:div w:id="1816990985">
      <w:marLeft w:val="640"/>
      <w:marRight w:val="0"/>
      <w:marTop w:val="0"/>
      <w:marBottom w:val="0"/>
      <w:divBdr>
        <w:top w:val="none" w:sz="0" w:space="0" w:color="auto"/>
        <w:left w:val="none" w:sz="0" w:space="0" w:color="auto"/>
        <w:bottom w:val="none" w:sz="0" w:space="0" w:color="auto"/>
        <w:right w:val="none" w:sz="0" w:space="0" w:color="auto"/>
      </w:divBdr>
    </w:div>
    <w:div w:id="1817144731">
      <w:marLeft w:val="640"/>
      <w:marRight w:val="0"/>
      <w:marTop w:val="0"/>
      <w:marBottom w:val="0"/>
      <w:divBdr>
        <w:top w:val="none" w:sz="0" w:space="0" w:color="auto"/>
        <w:left w:val="none" w:sz="0" w:space="0" w:color="auto"/>
        <w:bottom w:val="none" w:sz="0" w:space="0" w:color="auto"/>
        <w:right w:val="none" w:sz="0" w:space="0" w:color="auto"/>
      </w:divBdr>
    </w:div>
    <w:div w:id="1817186399">
      <w:marLeft w:val="640"/>
      <w:marRight w:val="0"/>
      <w:marTop w:val="0"/>
      <w:marBottom w:val="0"/>
      <w:divBdr>
        <w:top w:val="none" w:sz="0" w:space="0" w:color="auto"/>
        <w:left w:val="none" w:sz="0" w:space="0" w:color="auto"/>
        <w:bottom w:val="none" w:sz="0" w:space="0" w:color="auto"/>
        <w:right w:val="none" w:sz="0" w:space="0" w:color="auto"/>
      </w:divBdr>
    </w:div>
    <w:div w:id="1817261129">
      <w:marLeft w:val="640"/>
      <w:marRight w:val="0"/>
      <w:marTop w:val="0"/>
      <w:marBottom w:val="0"/>
      <w:divBdr>
        <w:top w:val="none" w:sz="0" w:space="0" w:color="auto"/>
        <w:left w:val="none" w:sz="0" w:space="0" w:color="auto"/>
        <w:bottom w:val="none" w:sz="0" w:space="0" w:color="auto"/>
        <w:right w:val="none" w:sz="0" w:space="0" w:color="auto"/>
      </w:divBdr>
    </w:div>
    <w:div w:id="1817335113">
      <w:marLeft w:val="640"/>
      <w:marRight w:val="0"/>
      <w:marTop w:val="0"/>
      <w:marBottom w:val="0"/>
      <w:divBdr>
        <w:top w:val="none" w:sz="0" w:space="0" w:color="auto"/>
        <w:left w:val="none" w:sz="0" w:space="0" w:color="auto"/>
        <w:bottom w:val="none" w:sz="0" w:space="0" w:color="auto"/>
        <w:right w:val="none" w:sz="0" w:space="0" w:color="auto"/>
      </w:divBdr>
    </w:div>
    <w:div w:id="1817411146">
      <w:marLeft w:val="640"/>
      <w:marRight w:val="0"/>
      <w:marTop w:val="0"/>
      <w:marBottom w:val="0"/>
      <w:divBdr>
        <w:top w:val="none" w:sz="0" w:space="0" w:color="auto"/>
        <w:left w:val="none" w:sz="0" w:space="0" w:color="auto"/>
        <w:bottom w:val="none" w:sz="0" w:space="0" w:color="auto"/>
        <w:right w:val="none" w:sz="0" w:space="0" w:color="auto"/>
      </w:divBdr>
    </w:div>
    <w:div w:id="1817456557">
      <w:marLeft w:val="640"/>
      <w:marRight w:val="0"/>
      <w:marTop w:val="0"/>
      <w:marBottom w:val="0"/>
      <w:divBdr>
        <w:top w:val="none" w:sz="0" w:space="0" w:color="auto"/>
        <w:left w:val="none" w:sz="0" w:space="0" w:color="auto"/>
        <w:bottom w:val="none" w:sz="0" w:space="0" w:color="auto"/>
        <w:right w:val="none" w:sz="0" w:space="0" w:color="auto"/>
      </w:divBdr>
    </w:div>
    <w:div w:id="1817531747">
      <w:marLeft w:val="640"/>
      <w:marRight w:val="0"/>
      <w:marTop w:val="0"/>
      <w:marBottom w:val="0"/>
      <w:divBdr>
        <w:top w:val="none" w:sz="0" w:space="0" w:color="auto"/>
        <w:left w:val="none" w:sz="0" w:space="0" w:color="auto"/>
        <w:bottom w:val="none" w:sz="0" w:space="0" w:color="auto"/>
        <w:right w:val="none" w:sz="0" w:space="0" w:color="auto"/>
      </w:divBdr>
    </w:div>
    <w:div w:id="1817604886">
      <w:marLeft w:val="640"/>
      <w:marRight w:val="0"/>
      <w:marTop w:val="0"/>
      <w:marBottom w:val="0"/>
      <w:divBdr>
        <w:top w:val="none" w:sz="0" w:space="0" w:color="auto"/>
        <w:left w:val="none" w:sz="0" w:space="0" w:color="auto"/>
        <w:bottom w:val="none" w:sz="0" w:space="0" w:color="auto"/>
        <w:right w:val="none" w:sz="0" w:space="0" w:color="auto"/>
      </w:divBdr>
    </w:div>
    <w:div w:id="1817606254">
      <w:marLeft w:val="640"/>
      <w:marRight w:val="0"/>
      <w:marTop w:val="0"/>
      <w:marBottom w:val="0"/>
      <w:divBdr>
        <w:top w:val="none" w:sz="0" w:space="0" w:color="auto"/>
        <w:left w:val="none" w:sz="0" w:space="0" w:color="auto"/>
        <w:bottom w:val="none" w:sz="0" w:space="0" w:color="auto"/>
        <w:right w:val="none" w:sz="0" w:space="0" w:color="auto"/>
      </w:divBdr>
    </w:div>
    <w:div w:id="1817645158">
      <w:marLeft w:val="640"/>
      <w:marRight w:val="0"/>
      <w:marTop w:val="0"/>
      <w:marBottom w:val="0"/>
      <w:divBdr>
        <w:top w:val="none" w:sz="0" w:space="0" w:color="auto"/>
        <w:left w:val="none" w:sz="0" w:space="0" w:color="auto"/>
        <w:bottom w:val="none" w:sz="0" w:space="0" w:color="auto"/>
        <w:right w:val="none" w:sz="0" w:space="0" w:color="auto"/>
      </w:divBdr>
    </w:div>
    <w:div w:id="1817717388">
      <w:marLeft w:val="640"/>
      <w:marRight w:val="0"/>
      <w:marTop w:val="0"/>
      <w:marBottom w:val="0"/>
      <w:divBdr>
        <w:top w:val="none" w:sz="0" w:space="0" w:color="auto"/>
        <w:left w:val="none" w:sz="0" w:space="0" w:color="auto"/>
        <w:bottom w:val="none" w:sz="0" w:space="0" w:color="auto"/>
        <w:right w:val="none" w:sz="0" w:space="0" w:color="auto"/>
      </w:divBdr>
    </w:div>
    <w:div w:id="1817718516">
      <w:marLeft w:val="640"/>
      <w:marRight w:val="0"/>
      <w:marTop w:val="0"/>
      <w:marBottom w:val="0"/>
      <w:divBdr>
        <w:top w:val="none" w:sz="0" w:space="0" w:color="auto"/>
        <w:left w:val="none" w:sz="0" w:space="0" w:color="auto"/>
        <w:bottom w:val="none" w:sz="0" w:space="0" w:color="auto"/>
        <w:right w:val="none" w:sz="0" w:space="0" w:color="auto"/>
      </w:divBdr>
    </w:div>
    <w:div w:id="1817718664">
      <w:marLeft w:val="640"/>
      <w:marRight w:val="0"/>
      <w:marTop w:val="0"/>
      <w:marBottom w:val="0"/>
      <w:divBdr>
        <w:top w:val="none" w:sz="0" w:space="0" w:color="auto"/>
        <w:left w:val="none" w:sz="0" w:space="0" w:color="auto"/>
        <w:bottom w:val="none" w:sz="0" w:space="0" w:color="auto"/>
        <w:right w:val="none" w:sz="0" w:space="0" w:color="auto"/>
      </w:divBdr>
    </w:div>
    <w:div w:id="1817792864">
      <w:marLeft w:val="640"/>
      <w:marRight w:val="0"/>
      <w:marTop w:val="0"/>
      <w:marBottom w:val="0"/>
      <w:divBdr>
        <w:top w:val="none" w:sz="0" w:space="0" w:color="auto"/>
        <w:left w:val="none" w:sz="0" w:space="0" w:color="auto"/>
        <w:bottom w:val="none" w:sz="0" w:space="0" w:color="auto"/>
        <w:right w:val="none" w:sz="0" w:space="0" w:color="auto"/>
      </w:divBdr>
    </w:div>
    <w:div w:id="1817793341">
      <w:marLeft w:val="640"/>
      <w:marRight w:val="0"/>
      <w:marTop w:val="0"/>
      <w:marBottom w:val="0"/>
      <w:divBdr>
        <w:top w:val="none" w:sz="0" w:space="0" w:color="auto"/>
        <w:left w:val="none" w:sz="0" w:space="0" w:color="auto"/>
        <w:bottom w:val="none" w:sz="0" w:space="0" w:color="auto"/>
        <w:right w:val="none" w:sz="0" w:space="0" w:color="auto"/>
      </w:divBdr>
    </w:div>
    <w:div w:id="1817800290">
      <w:marLeft w:val="640"/>
      <w:marRight w:val="0"/>
      <w:marTop w:val="0"/>
      <w:marBottom w:val="0"/>
      <w:divBdr>
        <w:top w:val="none" w:sz="0" w:space="0" w:color="auto"/>
        <w:left w:val="none" w:sz="0" w:space="0" w:color="auto"/>
        <w:bottom w:val="none" w:sz="0" w:space="0" w:color="auto"/>
        <w:right w:val="none" w:sz="0" w:space="0" w:color="auto"/>
      </w:divBdr>
    </w:div>
    <w:div w:id="1817800428">
      <w:marLeft w:val="640"/>
      <w:marRight w:val="0"/>
      <w:marTop w:val="0"/>
      <w:marBottom w:val="0"/>
      <w:divBdr>
        <w:top w:val="none" w:sz="0" w:space="0" w:color="auto"/>
        <w:left w:val="none" w:sz="0" w:space="0" w:color="auto"/>
        <w:bottom w:val="none" w:sz="0" w:space="0" w:color="auto"/>
        <w:right w:val="none" w:sz="0" w:space="0" w:color="auto"/>
      </w:divBdr>
    </w:div>
    <w:div w:id="1817915379">
      <w:marLeft w:val="640"/>
      <w:marRight w:val="0"/>
      <w:marTop w:val="0"/>
      <w:marBottom w:val="0"/>
      <w:divBdr>
        <w:top w:val="none" w:sz="0" w:space="0" w:color="auto"/>
        <w:left w:val="none" w:sz="0" w:space="0" w:color="auto"/>
        <w:bottom w:val="none" w:sz="0" w:space="0" w:color="auto"/>
        <w:right w:val="none" w:sz="0" w:space="0" w:color="auto"/>
      </w:divBdr>
    </w:div>
    <w:div w:id="1818062762">
      <w:marLeft w:val="640"/>
      <w:marRight w:val="0"/>
      <w:marTop w:val="0"/>
      <w:marBottom w:val="0"/>
      <w:divBdr>
        <w:top w:val="none" w:sz="0" w:space="0" w:color="auto"/>
        <w:left w:val="none" w:sz="0" w:space="0" w:color="auto"/>
        <w:bottom w:val="none" w:sz="0" w:space="0" w:color="auto"/>
        <w:right w:val="none" w:sz="0" w:space="0" w:color="auto"/>
      </w:divBdr>
    </w:div>
    <w:div w:id="1818110282">
      <w:marLeft w:val="640"/>
      <w:marRight w:val="0"/>
      <w:marTop w:val="0"/>
      <w:marBottom w:val="0"/>
      <w:divBdr>
        <w:top w:val="none" w:sz="0" w:space="0" w:color="auto"/>
        <w:left w:val="none" w:sz="0" w:space="0" w:color="auto"/>
        <w:bottom w:val="none" w:sz="0" w:space="0" w:color="auto"/>
        <w:right w:val="none" w:sz="0" w:space="0" w:color="auto"/>
      </w:divBdr>
    </w:div>
    <w:div w:id="1818186352">
      <w:marLeft w:val="640"/>
      <w:marRight w:val="0"/>
      <w:marTop w:val="0"/>
      <w:marBottom w:val="0"/>
      <w:divBdr>
        <w:top w:val="none" w:sz="0" w:space="0" w:color="auto"/>
        <w:left w:val="none" w:sz="0" w:space="0" w:color="auto"/>
        <w:bottom w:val="none" w:sz="0" w:space="0" w:color="auto"/>
        <w:right w:val="none" w:sz="0" w:space="0" w:color="auto"/>
      </w:divBdr>
    </w:div>
    <w:div w:id="1818255637">
      <w:marLeft w:val="640"/>
      <w:marRight w:val="0"/>
      <w:marTop w:val="0"/>
      <w:marBottom w:val="0"/>
      <w:divBdr>
        <w:top w:val="none" w:sz="0" w:space="0" w:color="auto"/>
        <w:left w:val="none" w:sz="0" w:space="0" w:color="auto"/>
        <w:bottom w:val="none" w:sz="0" w:space="0" w:color="auto"/>
        <w:right w:val="none" w:sz="0" w:space="0" w:color="auto"/>
      </w:divBdr>
    </w:div>
    <w:div w:id="1818257424">
      <w:marLeft w:val="640"/>
      <w:marRight w:val="0"/>
      <w:marTop w:val="0"/>
      <w:marBottom w:val="0"/>
      <w:divBdr>
        <w:top w:val="none" w:sz="0" w:space="0" w:color="auto"/>
        <w:left w:val="none" w:sz="0" w:space="0" w:color="auto"/>
        <w:bottom w:val="none" w:sz="0" w:space="0" w:color="auto"/>
        <w:right w:val="none" w:sz="0" w:space="0" w:color="auto"/>
      </w:divBdr>
    </w:div>
    <w:div w:id="1818304696">
      <w:marLeft w:val="640"/>
      <w:marRight w:val="0"/>
      <w:marTop w:val="0"/>
      <w:marBottom w:val="0"/>
      <w:divBdr>
        <w:top w:val="none" w:sz="0" w:space="0" w:color="auto"/>
        <w:left w:val="none" w:sz="0" w:space="0" w:color="auto"/>
        <w:bottom w:val="none" w:sz="0" w:space="0" w:color="auto"/>
        <w:right w:val="none" w:sz="0" w:space="0" w:color="auto"/>
      </w:divBdr>
    </w:div>
    <w:div w:id="1818566701">
      <w:marLeft w:val="640"/>
      <w:marRight w:val="0"/>
      <w:marTop w:val="0"/>
      <w:marBottom w:val="0"/>
      <w:divBdr>
        <w:top w:val="none" w:sz="0" w:space="0" w:color="auto"/>
        <w:left w:val="none" w:sz="0" w:space="0" w:color="auto"/>
        <w:bottom w:val="none" w:sz="0" w:space="0" w:color="auto"/>
        <w:right w:val="none" w:sz="0" w:space="0" w:color="auto"/>
      </w:divBdr>
    </w:div>
    <w:div w:id="1818719374">
      <w:marLeft w:val="640"/>
      <w:marRight w:val="0"/>
      <w:marTop w:val="0"/>
      <w:marBottom w:val="0"/>
      <w:divBdr>
        <w:top w:val="none" w:sz="0" w:space="0" w:color="auto"/>
        <w:left w:val="none" w:sz="0" w:space="0" w:color="auto"/>
        <w:bottom w:val="none" w:sz="0" w:space="0" w:color="auto"/>
        <w:right w:val="none" w:sz="0" w:space="0" w:color="auto"/>
      </w:divBdr>
    </w:div>
    <w:div w:id="1818759808">
      <w:marLeft w:val="640"/>
      <w:marRight w:val="0"/>
      <w:marTop w:val="0"/>
      <w:marBottom w:val="0"/>
      <w:divBdr>
        <w:top w:val="none" w:sz="0" w:space="0" w:color="auto"/>
        <w:left w:val="none" w:sz="0" w:space="0" w:color="auto"/>
        <w:bottom w:val="none" w:sz="0" w:space="0" w:color="auto"/>
        <w:right w:val="none" w:sz="0" w:space="0" w:color="auto"/>
      </w:divBdr>
    </w:div>
    <w:div w:id="1818760346">
      <w:marLeft w:val="640"/>
      <w:marRight w:val="0"/>
      <w:marTop w:val="0"/>
      <w:marBottom w:val="0"/>
      <w:divBdr>
        <w:top w:val="none" w:sz="0" w:space="0" w:color="auto"/>
        <w:left w:val="none" w:sz="0" w:space="0" w:color="auto"/>
        <w:bottom w:val="none" w:sz="0" w:space="0" w:color="auto"/>
        <w:right w:val="none" w:sz="0" w:space="0" w:color="auto"/>
      </w:divBdr>
    </w:div>
    <w:div w:id="1818914900">
      <w:marLeft w:val="640"/>
      <w:marRight w:val="0"/>
      <w:marTop w:val="0"/>
      <w:marBottom w:val="0"/>
      <w:divBdr>
        <w:top w:val="none" w:sz="0" w:space="0" w:color="auto"/>
        <w:left w:val="none" w:sz="0" w:space="0" w:color="auto"/>
        <w:bottom w:val="none" w:sz="0" w:space="0" w:color="auto"/>
        <w:right w:val="none" w:sz="0" w:space="0" w:color="auto"/>
      </w:divBdr>
    </w:div>
    <w:div w:id="1818917358">
      <w:marLeft w:val="640"/>
      <w:marRight w:val="0"/>
      <w:marTop w:val="0"/>
      <w:marBottom w:val="0"/>
      <w:divBdr>
        <w:top w:val="none" w:sz="0" w:space="0" w:color="auto"/>
        <w:left w:val="none" w:sz="0" w:space="0" w:color="auto"/>
        <w:bottom w:val="none" w:sz="0" w:space="0" w:color="auto"/>
        <w:right w:val="none" w:sz="0" w:space="0" w:color="auto"/>
      </w:divBdr>
    </w:div>
    <w:div w:id="1818918506">
      <w:marLeft w:val="640"/>
      <w:marRight w:val="0"/>
      <w:marTop w:val="0"/>
      <w:marBottom w:val="0"/>
      <w:divBdr>
        <w:top w:val="none" w:sz="0" w:space="0" w:color="auto"/>
        <w:left w:val="none" w:sz="0" w:space="0" w:color="auto"/>
        <w:bottom w:val="none" w:sz="0" w:space="0" w:color="auto"/>
        <w:right w:val="none" w:sz="0" w:space="0" w:color="auto"/>
      </w:divBdr>
    </w:div>
    <w:div w:id="1819028220">
      <w:marLeft w:val="640"/>
      <w:marRight w:val="0"/>
      <w:marTop w:val="0"/>
      <w:marBottom w:val="0"/>
      <w:divBdr>
        <w:top w:val="none" w:sz="0" w:space="0" w:color="auto"/>
        <w:left w:val="none" w:sz="0" w:space="0" w:color="auto"/>
        <w:bottom w:val="none" w:sz="0" w:space="0" w:color="auto"/>
        <w:right w:val="none" w:sz="0" w:space="0" w:color="auto"/>
      </w:divBdr>
    </w:div>
    <w:div w:id="1819108769">
      <w:marLeft w:val="640"/>
      <w:marRight w:val="0"/>
      <w:marTop w:val="0"/>
      <w:marBottom w:val="0"/>
      <w:divBdr>
        <w:top w:val="none" w:sz="0" w:space="0" w:color="auto"/>
        <w:left w:val="none" w:sz="0" w:space="0" w:color="auto"/>
        <w:bottom w:val="none" w:sz="0" w:space="0" w:color="auto"/>
        <w:right w:val="none" w:sz="0" w:space="0" w:color="auto"/>
      </w:divBdr>
    </w:div>
    <w:div w:id="1819112316">
      <w:marLeft w:val="640"/>
      <w:marRight w:val="0"/>
      <w:marTop w:val="0"/>
      <w:marBottom w:val="0"/>
      <w:divBdr>
        <w:top w:val="none" w:sz="0" w:space="0" w:color="auto"/>
        <w:left w:val="none" w:sz="0" w:space="0" w:color="auto"/>
        <w:bottom w:val="none" w:sz="0" w:space="0" w:color="auto"/>
        <w:right w:val="none" w:sz="0" w:space="0" w:color="auto"/>
      </w:divBdr>
    </w:div>
    <w:div w:id="1819154404">
      <w:marLeft w:val="640"/>
      <w:marRight w:val="0"/>
      <w:marTop w:val="0"/>
      <w:marBottom w:val="0"/>
      <w:divBdr>
        <w:top w:val="none" w:sz="0" w:space="0" w:color="auto"/>
        <w:left w:val="none" w:sz="0" w:space="0" w:color="auto"/>
        <w:bottom w:val="none" w:sz="0" w:space="0" w:color="auto"/>
        <w:right w:val="none" w:sz="0" w:space="0" w:color="auto"/>
      </w:divBdr>
    </w:div>
    <w:div w:id="1819220712">
      <w:marLeft w:val="640"/>
      <w:marRight w:val="0"/>
      <w:marTop w:val="0"/>
      <w:marBottom w:val="0"/>
      <w:divBdr>
        <w:top w:val="none" w:sz="0" w:space="0" w:color="auto"/>
        <w:left w:val="none" w:sz="0" w:space="0" w:color="auto"/>
        <w:bottom w:val="none" w:sz="0" w:space="0" w:color="auto"/>
        <w:right w:val="none" w:sz="0" w:space="0" w:color="auto"/>
      </w:divBdr>
    </w:div>
    <w:div w:id="1819224423">
      <w:marLeft w:val="640"/>
      <w:marRight w:val="0"/>
      <w:marTop w:val="0"/>
      <w:marBottom w:val="0"/>
      <w:divBdr>
        <w:top w:val="none" w:sz="0" w:space="0" w:color="auto"/>
        <w:left w:val="none" w:sz="0" w:space="0" w:color="auto"/>
        <w:bottom w:val="none" w:sz="0" w:space="0" w:color="auto"/>
        <w:right w:val="none" w:sz="0" w:space="0" w:color="auto"/>
      </w:divBdr>
    </w:div>
    <w:div w:id="1819229940">
      <w:marLeft w:val="640"/>
      <w:marRight w:val="0"/>
      <w:marTop w:val="0"/>
      <w:marBottom w:val="0"/>
      <w:divBdr>
        <w:top w:val="none" w:sz="0" w:space="0" w:color="auto"/>
        <w:left w:val="none" w:sz="0" w:space="0" w:color="auto"/>
        <w:bottom w:val="none" w:sz="0" w:space="0" w:color="auto"/>
        <w:right w:val="none" w:sz="0" w:space="0" w:color="auto"/>
      </w:divBdr>
    </w:div>
    <w:div w:id="1819303092">
      <w:marLeft w:val="640"/>
      <w:marRight w:val="0"/>
      <w:marTop w:val="0"/>
      <w:marBottom w:val="0"/>
      <w:divBdr>
        <w:top w:val="none" w:sz="0" w:space="0" w:color="auto"/>
        <w:left w:val="none" w:sz="0" w:space="0" w:color="auto"/>
        <w:bottom w:val="none" w:sz="0" w:space="0" w:color="auto"/>
        <w:right w:val="none" w:sz="0" w:space="0" w:color="auto"/>
      </w:divBdr>
    </w:div>
    <w:div w:id="1819413912">
      <w:marLeft w:val="640"/>
      <w:marRight w:val="0"/>
      <w:marTop w:val="0"/>
      <w:marBottom w:val="0"/>
      <w:divBdr>
        <w:top w:val="none" w:sz="0" w:space="0" w:color="auto"/>
        <w:left w:val="none" w:sz="0" w:space="0" w:color="auto"/>
        <w:bottom w:val="none" w:sz="0" w:space="0" w:color="auto"/>
        <w:right w:val="none" w:sz="0" w:space="0" w:color="auto"/>
      </w:divBdr>
    </w:div>
    <w:div w:id="1819416774">
      <w:marLeft w:val="640"/>
      <w:marRight w:val="0"/>
      <w:marTop w:val="0"/>
      <w:marBottom w:val="0"/>
      <w:divBdr>
        <w:top w:val="none" w:sz="0" w:space="0" w:color="auto"/>
        <w:left w:val="none" w:sz="0" w:space="0" w:color="auto"/>
        <w:bottom w:val="none" w:sz="0" w:space="0" w:color="auto"/>
        <w:right w:val="none" w:sz="0" w:space="0" w:color="auto"/>
      </w:divBdr>
    </w:div>
    <w:div w:id="1819492600">
      <w:marLeft w:val="640"/>
      <w:marRight w:val="0"/>
      <w:marTop w:val="0"/>
      <w:marBottom w:val="0"/>
      <w:divBdr>
        <w:top w:val="none" w:sz="0" w:space="0" w:color="auto"/>
        <w:left w:val="none" w:sz="0" w:space="0" w:color="auto"/>
        <w:bottom w:val="none" w:sz="0" w:space="0" w:color="auto"/>
        <w:right w:val="none" w:sz="0" w:space="0" w:color="auto"/>
      </w:divBdr>
    </w:div>
    <w:div w:id="1819496763">
      <w:marLeft w:val="640"/>
      <w:marRight w:val="0"/>
      <w:marTop w:val="0"/>
      <w:marBottom w:val="0"/>
      <w:divBdr>
        <w:top w:val="none" w:sz="0" w:space="0" w:color="auto"/>
        <w:left w:val="none" w:sz="0" w:space="0" w:color="auto"/>
        <w:bottom w:val="none" w:sz="0" w:space="0" w:color="auto"/>
        <w:right w:val="none" w:sz="0" w:space="0" w:color="auto"/>
      </w:divBdr>
    </w:div>
    <w:div w:id="1819568439">
      <w:marLeft w:val="640"/>
      <w:marRight w:val="0"/>
      <w:marTop w:val="0"/>
      <w:marBottom w:val="0"/>
      <w:divBdr>
        <w:top w:val="none" w:sz="0" w:space="0" w:color="auto"/>
        <w:left w:val="none" w:sz="0" w:space="0" w:color="auto"/>
        <w:bottom w:val="none" w:sz="0" w:space="0" w:color="auto"/>
        <w:right w:val="none" w:sz="0" w:space="0" w:color="auto"/>
      </w:divBdr>
    </w:div>
    <w:div w:id="1819614626">
      <w:marLeft w:val="640"/>
      <w:marRight w:val="0"/>
      <w:marTop w:val="0"/>
      <w:marBottom w:val="0"/>
      <w:divBdr>
        <w:top w:val="none" w:sz="0" w:space="0" w:color="auto"/>
        <w:left w:val="none" w:sz="0" w:space="0" w:color="auto"/>
        <w:bottom w:val="none" w:sz="0" w:space="0" w:color="auto"/>
        <w:right w:val="none" w:sz="0" w:space="0" w:color="auto"/>
      </w:divBdr>
    </w:div>
    <w:div w:id="1819808763">
      <w:marLeft w:val="640"/>
      <w:marRight w:val="0"/>
      <w:marTop w:val="0"/>
      <w:marBottom w:val="0"/>
      <w:divBdr>
        <w:top w:val="none" w:sz="0" w:space="0" w:color="auto"/>
        <w:left w:val="none" w:sz="0" w:space="0" w:color="auto"/>
        <w:bottom w:val="none" w:sz="0" w:space="0" w:color="auto"/>
        <w:right w:val="none" w:sz="0" w:space="0" w:color="auto"/>
      </w:divBdr>
    </w:div>
    <w:div w:id="1819808842">
      <w:marLeft w:val="640"/>
      <w:marRight w:val="0"/>
      <w:marTop w:val="0"/>
      <w:marBottom w:val="0"/>
      <w:divBdr>
        <w:top w:val="none" w:sz="0" w:space="0" w:color="auto"/>
        <w:left w:val="none" w:sz="0" w:space="0" w:color="auto"/>
        <w:bottom w:val="none" w:sz="0" w:space="0" w:color="auto"/>
        <w:right w:val="none" w:sz="0" w:space="0" w:color="auto"/>
      </w:divBdr>
    </w:div>
    <w:div w:id="1819875896">
      <w:marLeft w:val="640"/>
      <w:marRight w:val="0"/>
      <w:marTop w:val="0"/>
      <w:marBottom w:val="0"/>
      <w:divBdr>
        <w:top w:val="none" w:sz="0" w:space="0" w:color="auto"/>
        <w:left w:val="none" w:sz="0" w:space="0" w:color="auto"/>
        <w:bottom w:val="none" w:sz="0" w:space="0" w:color="auto"/>
        <w:right w:val="none" w:sz="0" w:space="0" w:color="auto"/>
      </w:divBdr>
    </w:div>
    <w:div w:id="1819958525">
      <w:marLeft w:val="640"/>
      <w:marRight w:val="0"/>
      <w:marTop w:val="0"/>
      <w:marBottom w:val="0"/>
      <w:divBdr>
        <w:top w:val="none" w:sz="0" w:space="0" w:color="auto"/>
        <w:left w:val="none" w:sz="0" w:space="0" w:color="auto"/>
        <w:bottom w:val="none" w:sz="0" w:space="0" w:color="auto"/>
        <w:right w:val="none" w:sz="0" w:space="0" w:color="auto"/>
      </w:divBdr>
    </w:div>
    <w:div w:id="1819960423">
      <w:marLeft w:val="640"/>
      <w:marRight w:val="0"/>
      <w:marTop w:val="0"/>
      <w:marBottom w:val="0"/>
      <w:divBdr>
        <w:top w:val="none" w:sz="0" w:space="0" w:color="auto"/>
        <w:left w:val="none" w:sz="0" w:space="0" w:color="auto"/>
        <w:bottom w:val="none" w:sz="0" w:space="0" w:color="auto"/>
        <w:right w:val="none" w:sz="0" w:space="0" w:color="auto"/>
      </w:divBdr>
    </w:div>
    <w:div w:id="1820029755">
      <w:marLeft w:val="640"/>
      <w:marRight w:val="0"/>
      <w:marTop w:val="0"/>
      <w:marBottom w:val="0"/>
      <w:divBdr>
        <w:top w:val="none" w:sz="0" w:space="0" w:color="auto"/>
        <w:left w:val="none" w:sz="0" w:space="0" w:color="auto"/>
        <w:bottom w:val="none" w:sz="0" w:space="0" w:color="auto"/>
        <w:right w:val="none" w:sz="0" w:space="0" w:color="auto"/>
      </w:divBdr>
    </w:div>
    <w:div w:id="1820070482">
      <w:marLeft w:val="640"/>
      <w:marRight w:val="0"/>
      <w:marTop w:val="0"/>
      <w:marBottom w:val="0"/>
      <w:divBdr>
        <w:top w:val="none" w:sz="0" w:space="0" w:color="auto"/>
        <w:left w:val="none" w:sz="0" w:space="0" w:color="auto"/>
        <w:bottom w:val="none" w:sz="0" w:space="0" w:color="auto"/>
        <w:right w:val="none" w:sz="0" w:space="0" w:color="auto"/>
      </w:divBdr>
    </w:div>
    <w:div w:id="1820341164">
      <w:marLeft w:val="640"/>
      <w:marRight w:val="0"/>
      <w:marTop w:val="0"/>
      <w:marBottom w:val="0"/>
      <w:divBdr>
        <w:top w:val="none" w:sz="0" w:space="0" w:color="auto"/>
        <w:left w:val="none" w:sz="0" w:space="0" w:color="auto"/>
        <w:bottom w:val="none" w:sz="0" w:space="0" w:color="auto"/>
        <w:right w:val="none" w:sz="0" w:space="0" w:color="auto"/>
      </w:divBdr>
    </w:div>
    <w:div w:id="1820420748">
      <w:marLeft w:val="640"/>
      <w:marRight w:val="0"/>
      <w:marTop w:val="0"/>
      <w:marBottom w:val="0"/>
      <w:divBdr>
        <w:top w:val="none" w:sz="0" w:space="0" w:color="auto"/>
        <w:left w:val="none" w:sz="0" w:space="0" w:color="auto"/>
        <w:bottom w:val="none" w:sz="0" w:space="0" w:color="auto"/>
        <w:right w:val="none" w:sz="0" w:space="0" w:color="auto"/>
      </w:divBdr>
    </w:div>
    <w:div w:id="1820461292">
      <w:marLeft w:val="640"/>
      <w:marRight w:val="0"/>
      <w:marTop w:val="0"/>
      <w:marBottom w:val="0"/>
      <w:divBdr>
        <w:top w:val="none" w:sz="0" w:space="0" w:color="auto"/>
        <w:left w:val="none" w:sz="0" w:space="0" w:color="auto"/>
        <w:bottom w:val="none" w:sz="0" w:space="0" w:color="auto"/>
        <w:right w:val="none" w:sz="0" w:space="0" w:color="auto"/>
      </w:divBdr>
    </w:div>
    <w:div w:id="1820461536">
      <w:marLeft w:val="640"/>
      <w:marRight w:val="0"/>
      <w:marTop w:val="0"/>
      <w:marBottom w:val="0"/>
      <w:divBdr>
        <w:top w:val="none" w:sz="0" w:space="0" w:color="auto"/>
        <w:left w:val="none" w:sz="0" w:space="0" w:color="auto"/>
        <w:bottom w:val="none" w:sz="0" w:space="0" w:color="auto"/>
        <w:right w:val="none" w:sz="0" w:space="0" w:color="auto"/>
      </w:divBdr>
    </w:div>
    <w:div w:id="1820489011">
      <w:marLeft w:val="640"/>
      <w:marRight w:val="0"/>
      <w:marTop w:val="0"/>
      <w:marBottom w:val="0"/>
      <w:divBdr>
        <w:top w:val="none" w:sz="0" w:space="0" w:color="auto"/>
        <w:left w:val="none" w:sz="0" w:space="0" w:color="auto"/>
        <w:bottom w:val="none" w:sz="0" w:space="0" w:color="auto"/>
        <w:right w:val="none" w:sz="0" w:space="0" w:color="auto"/>
      </w:divBdr>
    </w:div>
    <w:div w:id="1820490573">
      <w:marLeft w:val="640"/>
      <w:marRight w:val="0"/>
      <w:marTop w:val="0"/>
      <w:marBottom w:val="0"/>
      <w:divBdr>
        <w:top w:val="none" w:sz="0" w:space="0" w:color="auto"/>
        <w:left w:val="none" w:sz="0" w:space="0" w:color="auto"/>
        <w:bottom w:val="none" w:sz="0" w:space="0" w:color="auto"/>
        <w:right w:val="none" w:sz="0" w:space="0" w:color="auto"/>
      </w:divBdr>
    </w:div>
    <w:div w:id="1820540690">
      <w:marLeft w:val="640"/>
      <w:marRight w:val="0"/>
      <w:marTop w:val="0"/>
      <w:marBottom w:val="0"/>
      <w:divBdr>
        <w:top w:val="none" w:sz="0" w:space="0" w:color="auto"/>
        <w:left w:val="none" w:sz="0" w:space="0" w:color="auto"/>
        <w:bottom w:val="none" w:sz="0" w:space="0" w:color="auto"/>
        <w:right w:val="none" w:sz="0" w:space="0" w:color="auto"/>
      </w:divBdr>
    </w:div>
    <w:div w:id="1820615215">
      <w:marLeft w:val="640"/>
      <w:marRight w:val="0"/>
      <w:marTop w:val="0"/>
      <w:marBottom w:val="0"/>
      <w:divBdr>
        <w:top w:val="none" w:sz="0" w:space="0" w:color="auto"/>
        <w:left w:val="none" w:sz="0" w:space="0" w:color="auto"/>
        <w:bottom w:val="none" w:sz="0" w:space="0" w:color="auto"/>
        <w:right w:val="none" w:sz="0" w:space="0" w:color="auto"/>
      </w:divBdr>
    </w:div>
    <w:div w:id="1820733171">
      <w:marLeft w:val="640"/>
      <w:marRight w:val="0"/>
      <w:marTop w:val="0"/>
      <w:marBottom w:val="0"/>
      <w:divBdr>
        <w:top w:val="none" w:sz="0" w:space="0" w:color="auto"/>
        <w:left w:val="none" w:sz="0" w:space="0" w:color="auto"/>
        <w:bottom w:val="none" w:sz="0" w:space="0" w:color="auto"/>
        <w:right w:val="none" w:sz="0" w:space="0" w:color="auto"/>
      </w:divBdr>
    </w:div>
    <w:div w:id="1820807574">
      <w:marLeft w:val="640"/>
      <w:marRight w:val="0"/>
      <w:marTop w:val="0"/>
      <w:marBottom w:val="0"/>
      <w:divBdr>
        <w:top w:val="none" w:sz="0" w:space="0" w:color="auto"/>
        <w:left w:val="none" w:sz="0" w:space="0" w:color="auto"/>
        <w:bottom w:val="none" w:sz="0" w:space="0" w:color="auto"/>
        <w:right w:val="none" w:sz="0" w:space="0" w:color="auto"/>
      </w:divBdr>
    </w:div>
    <w:div w:id="1820922422">
      <w:marLeft w:val="640"/>
      <w:marRight w:val="0"/>
      <w:marTop w:val="0"/>
      <w:marBottom w:val="0"/>
      <w:divBdr>
        <w:top w:val="none" w:sz="0" w:space="0" w:color="auto"/>
        <w:left w:val="none" w:sz="0" w:space="0" w:color="auto"/>
        <w:bottom w:val="none" w:sz="0" w:space="0" w:color="auto"/>
        <w:right w:val="none" w:sz="0" w:space="0" w:color="auto"/>
      </w:divBdr>
    </w:div>
    <w:div w:id="1821000023">
      <w:marLeft w:val="640"/>
      <w:marRight w:val="0"/>
      <w:marTop w:val="0"/>
      <w:marBottom w:val="0"/>
      <w:divBdr>
        <w:top w:val="none" w:sz="0" w:space="0" w:color="auto"/>
        <w:left w:val="none" w:sz="0" w:space="0" w:color="auto"/>
        <w:bottom w:val="none" w:sz="0" w:space="0" w:color="auto"/>
        <w:right w:val="none" w:sz="0" w:space="0" w:color="auto"/>
      </w:divBdr>
    </w:div>
    <w:div w:id="1821119759">
      <w:marLeft w:val="640"/>
      <w:marRight w:val="0"/>
      <w:marTop w:val="0"/>
      <w:marBottom w:val="0"/>
      <w:divBdr>
        <w:top w:val="none" w:sz="0" w:space="0" w:color="auto"/>
        <w:left w:val="none" w:sz="0" w:space="0" w:color="auto"/>
        <w:bottom w:val="none" w:sz="0" w:space="0" w:color="auto"/>
        <w:right w:val="none" w:sz="0" w:space="0" w:color="auto"/>
      </w:divBdr>
    </w:div>
    <w:div w:id="1821145121">
      <w:marLeft w:val="640"/>
      <w:marRight w:val="0"/>
      <w:marTop w:val="0"/>
      <w:marBottom w:val="0"/>
      <w:divBdr>
        <w:top w:val="none" w:sz="0" w:space="0" w:color="auto"/>
        <w:left w:val="none" w:sz="0" w:space="0" w:color="auto"/>
        <w:bottom w:val="none" w:sz="0" w:space="0" w:color="auto"/>
        <w:right w:val="none" w:sz="0" w:space="0" w:color="auto"/>
      </w:divBdr>
    </w:div>
    <w:div w:id="1821266380">
      <w:marLeft w:val="640"/>
      <w:marRight w:val="0"/>
      <w:marTop w:val="0"/>
      <w:marBottom w:val="0"/>
      <w:divBdr>
        <w:top w:val="none" w:sz="0" w:space="0" w:color="auto"/>
        <w:left w:val="none" w:sz="0" w:space="0" w:color="auto"/>
        <w:bottom w:val="none" w:sz="0" w:space="0" w:color="auto"/>
        <w:right w:val="none" w:sz="0" w:space="0" w:color="auto"/>
      </w:divBdr>
    </w:div>
    <w:div w:id="1821456926">
      <w:marLeft w:val="640"/>
      <w:marRight w:val="0"/>
      <w:marTop w:val="0"/>
      <w:marBottom w:val="0"/>
      <w:divBdr>
        <w:top w:val="none" w:sz="0" w:space="0" w:color="auto"/>
        <w:left w:val="none" w:sz="0" w:space="0" w:color="auto"/>
        <w:bottom w:val="none" w:sz="0" w:space="0" w:color="auto"/>
        <w:right w:val="none" w:sz="0" w:space="0" w:color="auto"/>
      </w:divBdr>
    </w:div>
    <w:div w:id="1821460635">
      <w:marLeft w:val="640"/>
      <w:marRight w:val="0"/>
      <w:marTop w:val="0"/>
      <w:marBottom w:val="0"/>
      <w:divBdr>
        <w:top w:val="none" w:sz="0" w:space="0" w:color="auto"/>
        <w:left w:val="none" w:sz="0" w:space="0" w:color="auto"/>
        <w:bottom w:val="none" w:sz="0" w:space="0" w:color="auto"/>
        <w:right w:val="none" w:sz="0" w:space="0" w:color="auto"/>
      </w:divBdr>
    </w:div>
    <w:div w:id="1821574830">
      <w:marLeft w:val="640"/>
      <w:marRight w:val="0"/>
      <w:marTop w:val="0"/>
      <w:marBottom w:val="0"/>
      <w:divBdr>
        <w:top w:val="none" w:sz="0" w:space="0" w:color="auto"/>
        <w:left w:val="none" w:sz="0" w:space="0" w:color="auto"/>
        <w:bottom w:val="none" w:sz="0" w:space="0" w:color="auto"/>
        <w:right w:val="none" w:sz="0" w:space="0" w:color="auto"/>
      </w:divBdr>
    </w:div>
    <w:div w:id="1821578960">
      <w:marLeft w:val="640"/>
      <w:marRight w:val="0"/>
      <w:marTop w:val="0"/>
      <w:marBottom w:val="0"/>
      <w:divBdr>
        <w:top w:val="none" w:sz="0" w:space="0" w:color="auto"/>
        <w:left w:val="none" w:sz="0" w:space="0" w:color="auto"/>
        <w:bottom w:val="none" w:sz="0" w:space="0" w:color="auto"/>
        <w:right w:val="none" w:sz="0" w:space="0" w:color="auto"/>
      </w:divBdr>
    </w:div>
    <w:div w:id="1821732372">
      <w:marLeft w:val="640"/>
      <w:marRight w:val="0"/>
      <w:marTop w:val="0"/>
      <w:marBottom w:val="0"/>
      <w:divBdr>
        <w:top w:val="none" w:sz="0" w:space="0" w:color="auto"/>
        <w:left w:val="none" w:sz="0" w:space="0" w:color="auto"/>
        <w:bottom w:val="none" w:sz="0" w:space="0" w:color="auto"/>
        <w:right w:val="none" w:sz="0" w:space="0" w:color="auto"/>
      </w:divBdr>
    </w:div>
    <w:div w:id="1821850482">
      <w:marLeft w:val="640"/>
      <w:marRight w:val="0"/>
      <w:marTop w:val="0"/>
      <w:marBottom w:val="0"/>
      <w:divBdr>
        <w:top w:val="none" w:sz="0" w:space="0" w:color="auto"/>
        <w:left w:val="none" w:sz="0" w:space="0" w:color="auto"/>
        <w:bottom w:val="none" w:sz="0" w:space="0" w:color="auto"/>
        <w:right w:val="none" w:sz="0" w:space="0" w:color="auto"/>
      </w:divBdr>
    </w:div>
    <w:div w:id="1821851327">
      <w:marLeft w:val="640"/>
      <w:marRight w:val="0"/>
      <w:marTop w:val="0"/>
      <w:marBottom w:val="0"/>
      <w:divBdr>
        <w:top w:val="none" w:sz="0" w:space="0" w:color="auto"/>
        <w:left w:val="none" w:sz="0" w:space="0" w:color="auto"/>
        <w:bottom w:val="none" w:sz="0" w:space="0" w:color="auto"/>
        <w:right w:val="none" w:sz="0" w:space="0" w:color="auto"/>
      </w:divBdr>
    </w:div>
    <w:div w:id="1821921333">
      <w:marLeft w:val="640"/>
      <w:marRight w:val="0"/>
      <w:marTop w:val="0"/>
      <w:marBottom w:val="0"/>
      <w:divBdr>
        <w:top w:val="none" w:sz="0" w:space="0" w:color="auto"/>
        <w:left w:val="none" w:sz="0" w:space="0" w:color="auto"/>
        <w:bottom w:val="none" w:sz="0" w:space="0" w:color="auto"/>
        <w:right w:val="none" w:sz="0" w:space="0" w:color="auto"/>
      </w:divBdr>
    </w:div>
    <w:div w:id="1822111205">
      <w:marLeft w:val="640"/>
      <w:marRight w:val="0"/>
      <w:marTop w:val="0"/>
      <w:marBottom w:val="0"/>
      <w:divBdr>
        <w:top w:val="none" w:sz="0" w:space="0" w:color="auto"/>
        <w:left w:val="none" w:sz="0" w:space="0" w:color="auto"/>
        <w:bottom w:val="none" w:sz="0" w:space="0" w:color="auto"/>
        <w:right w:val="none" w:sz="0" w:space="0" w:color="auto"/>
      </w:divBdr>
    </w:div>
    <w:div w:id="1822119133">
      <w:marLeft w:val="640"/>
      <w:marRight w:val="0"/>
      <w:marTop w:val="0"/>
      <w:marBottom w:val="0"/>
      <w:divBdr>
        <w:top w:val="none" w:sz="0" w:space="0" w:color="auto"/>
        <w:left w:val="none" w:sz="0" w:space="0" w:color="auto"/>
        <w:bottom w:val="none" w:sz="0" w:space="0" w:color="auto"/>
        <w:right w:val="none" w:sz="0" w:space="0" w:color="auto"/>
      </w:divBdr>
    </w:div>
    <w:div w:id="1822309171">
      <w:marLeft w:val="640"/>
      <w:marRight w:val="0"/>
      <w:marTop w:val="0"/>
      <w:marBottom w:val="0"/>
      <w:divBdr>
        <w:top w:val="none" w:sz="0" w:space="0" w:color="auto"/>
        <w:left w:val="none" w:sz="0" w:space="0" w:color="auto"/>
        <w:bottom w:val="none" w:sz="0" w:space="0" w:color="auto"/>
        <w:right w:val="none" w:sz="0" w:space="0" w:color="auto"/>
      </w:divBdr>
    </w:div>
    <w:div w:id="1822382396">
      <w:marLeft w:val="640"/>
      <w:marRight w:val="0"/>
      <w:marTop w:val="0"/>
      <w:marBottom w:val="0"/>
      <w:divBdr>
        <w:top w:val="none" w:sz="0" w:space="0" w:color="auto"/>
        <w:left w:val="none" w:sz="0" w:space="0" w:color="auto"/>
        <w:bottom w:val="none" w:sz="0" w:space="0" w:color="auto"/>
        <w:right w:val="none" w:sz="0" w:space="0" w:color="auto"/>
      </w:divBdr>
    </w:div>
    <w:div w:id="1822579954">
      <w:marLeft w:val="640"/>
      <w:marRight w:val="0"/>
      <w:marTop w:val="0"/>
      <w:marBottom w:val="0"/>
      <w:divBdr>
        <w:top w:val="none" w:sz="0" w:space="0" w:color="auto"/>
        <w:left w:val="none" w:sz="0" w:space="0" w:color="auto"/>
        <w:bottom w:val="none" w:sz="0" w:space="0" w:color="auto"/>
        <w:right w:val="none" w:sz="0" w:space="0" w:color="auto"/>
      </w:divBdr>
    </w:div>
    <w:div w:id="1822624332">
      <w:marLeft w:val="640"/>
      <w:marRight w:val="0"/>
      <w:marTop w:val="0"/>
      <w:marBottom w:val="0"/>
      <w:divBdr>
        <w:top w:val="none" w:sz="0" w:space="0" w:color="auto"/>
        <w:left w:val="none" w:sz="0" w:space="0" w:color="auto"/>
        <w:bottom w:val="none" w:sz="0" w:space="0" w:color="auto"/>
        <w:right w:val="none" w:sz="0" w:space="0" w:color="auto"/>
      </w:divBdr>
    </w:div>
    <w:div w:id="1822649631">
      <w:marLeft w:val="640"/>
      <w:marRight w:val="0"/>
      <w:marTop w:val="0"/>
      <w:marBottom w:val="0"/>
      <w:divBdr>
        <w:top w:val="none" w:sz="0" w:space="0" w:color="auto"/>
        <w:left w:val="none" w:sz="0" w:space="0" w:color="auto"/>
        <w:bottom w:val="none" w:sz="0" w:space="0" w:color="auto"/>
        <w:right w:val="none" w:sz="0" w:space="0" w:color="auto"/>
      </w:divBdr>
    </w:div>
    <w:div w:id="1822697414">
      <w:marLeft w:val="640"/>
      <w:marRight w:val="0"/>
      <w:marTop w:val="0"/>
      <w:marBottom w:val="0"/>
      <w:divBdr>
        <w:top w:val="none" w:sz="0" w:space="0" w:color="auto"/>
        <w:left w:val="none" w:sz="0" w:space="0" w:color="auto"/>
        <w:bottom w:val="none" w:sz="0" w:space="0" w:color="auto"/>
        <w:right w:val="none" w:sz="0" w:space="0" w:color="auto"/>
      </w:divBdr>
    </w:div>
    <w:div w:id="1822843741">
      <w:marLeft w:val="640"/>
      <w:marRight w:val="0"/>
      <w:marTop w:val="0"/>
      <w:marBottom w:val="0"/>
      <w:divBdr>
        <w:top w:val="none" w:sz="0" w:space="0" w:color="auto"/>
        <w:left w:val="none" w:sz="0" w:space="0" w:color="auto"/>
        <w:bottom w:val="none" w:sz="0" w:space="0" w:color="auto"/>
        <w:right w:val="none" w:sz="0" w:space="0" w:color="auto"/>
      </w:divBdr>
    </w:div>
    <w:div w:id="1822846351">
      <w:marLeft w:val="640"/>
      <w:marRight w:val="0"/>
      <w:marTop w:val="0"/>
      <w:marBottom w:val="0"/>
      <w:divBdr>
        <w:top w:val="none" w:sz="0" w:space="0" w:color="auto"/>
        <w:left w:val="none" w:sz="0" w:space="0" w:color="auto"/>
        <w:bottom w:val="none" w:sz="0" w:space="0" w:color="auto"/>
        <w:right w:val="none" w:sz="0" w:space="0" w:color="auto"/>
      </w:divBdr>
    </w:div>
    <w:div w:id="1822962858">
      <w:marLeft w:val="640"/>
      <w:marRight w:val="0"/>
      <w:marTop w:val="0"/>
      <w:marBottom w:val="0"/>
      <w:divBdr>
        <w:top w:val="none" w:sz="0" w:space="0" w:color="auto"/>
        <w:left w:val="none" w:sz="0" w:space="0" w:color="auto"/>
        <w:bottom w:val="none" w:sz="0" w:space="0" w:color="auto"/>
        <w:right w:val="none" w:sz="0" w:space="0" w:color="auto"/>
      </w:divBdr>
    </w:div>
    <w:div w:id="1823042942">
      <w:marLeft w:val="640"/>
      <w:marRight w:val="0"/>
      <w:marTop w:val="0"/>
      <w:marBottom w:val="0"/>
      <w:divBdr>
        <w:top w:val="none" w:sz="0" w:space="0" w:color="auto"/>
        <w:left w:val="none" w:sz="0" w:space="0" w:color="auto"/>
        <w:bottom w:val="none" w:sz="0" w:space="0" w:color="auto"/>
        <w:right w:val="none" w:sz="0" w:space="0" w:color="auto"/>
      </w:divBdr>
    </w:div>
    <w:div w:id="1823084931">
      <w:marLeft w:val="640"/>
      <w:marRight w:val="0"/>
      <w:marTop w:val="0"/>
      <w:marBottom w:val="0"/>
      <w:divBdr>
        <w:top w:val="none" w:sz="0" w:space="0" w:color="auto"/>
        <w:left w:val="none" w:sz="0" w:space="0" w:color="auto"/>
        <w:bottom w:val="none" w:sz="0" w:space="0" w:color="auto"/>
        <w:right w:val="none" w:sz="0" w:space="0" w:color="auto"/>
      </w:divBdr>
    </w:div>
    <w:div w:id="1823153956">
      <w:marLeft w:val="640"/>
      <w:marRight w:val="0"/>
      <w:marTop w:val="0"/>
      <w:marBottom w:val="0"/>
      <w:divBdr>
        <w:top w:val="none" w:sz="0" w:space="0" w:color="auto"/>
        <w:left w:val="none" w:sz="0" w:space="0" w:color="auto"/>
        <w:bottom w:val="none" w:sz="0" w:space="0" w:color="auto"/>
        <w:right w:val="none" w:sz="0" w:space="0" w:color="auto"/>
      </w:divBdr>
    </w:div>
    <w:div w:id="1823277082">
      <w:marLeft w:val="640"/>
      <w:marRight w:val="0"/>
      <w:marTop w:val="0"/>
      <w:marBottom w:val="0"/>
      <w:divBdr>
        <w:top w:val="none" w:sz="0" w:space="0" w:color="auto"/>
        <w:left w:val="none" w:sz="0" w:space="0" w:color="auto"/>
        <w:bottom w:val="none" w:sz="0" w:space="0" w:color="auto"/>
        <w:right w:val="none" w:sz="0" w:space="0" w:color="auto"/>
      </w:divBdr>
    </w:div>
    <w:div w:id="1823306418">
      <w:marLeft w:val="640"/>
      <w:marRight w:val="0"/>
      <w:marTop w:val="0"/>
      <w:marBottom w:val="0"/>
      <w:divBdr>
        <w:top w:val="none" w:sz="0" w:space="0" w:color="auto"/>
        <w:left w:val="none" w:sz="0" w:space="0" w:color="auto"/>
        <w:bottom w:val="none" w:sz="0" w:space="0" w:color="auto"/>
        <w:right w:val="none" w:sz="0" w:space="0" w:color="auto"/>
      </w:divBdr>
    </w:div>
    <w:div w:id="1823349360">
      <w:marLeft w:val="640"/>
      <w:marRight w:val="0"/>
      <w:marTop w:val="0"/>
      <w:marBottom w:val="0"/>
      <w:divBdr>
        <w:top w:val="none" w:sz="0" w:space="0" w:color="auto"/>
        <w:left w:val="none" w:sz="0" w:space="0" w:color="auto"/>
        <w:bottom w:val="none" w:sz="0" w:space="0" w:color="auto"/>
        <w:right w:val="none" w:sz="0" w:space="0" w:color="auto"/>
      </w:divBdr>
    </w:div>
    <w:div w:id="1823424922">
      <w:marLeft w:val="640"/>
      <w:marRight w:val="0"/>
      <w:marTop w:val="0"/>
      <w:marBottom w:val="0"/>
      <w:divBdr>
        <w:top w:val="none" w:sz="0" w:space="0" w:color="auto"/>
        <w:left w:val="none" w:sz="0" w:space="0" w:color="auto"/>
        <w:bottom w:val="none" w:sz="0" w:space="0" w:color="auto"/>
        <w:right w:val="none" w:sz="0" w:space="0" w:color="auto"/>
      </w:divBdr>
    </w:div>
    <w:div w:id="1823427858">
      <w:marLeft w:val="640"/>
      <w:marRight w:val="0"/>
      <w:marTop w:val="0"/>
      <w:marBottom w:val="0"/>
      <w:divBdr>
        <w:top w:val="none" w:sz="0" w:space="0" w:color="auto"/>
        <w:left w:val="none" w:sz="0" w:space="0" w:color="auto"/>
        <w:bottom w:val="none" w:sz="0" w:space="0" w:color="auto"/>
        <w:right w:val="none" w:sz="0" w:space="0" w:color="auto"/>
      </w:divBdr>
    </w:div>
    <w:div w:id="1823497917">
      <w:marLeft w:val="640"/>
      <w:marRight w:val="0"/>
      <w:marTop w:val="0"/>
      <w:marBottom w:val="0"/>
      <w:divBdr>
        <w:top w:val="none" w:sz="0" w:space="0" w:color="auto"/>
        <w:left w:val="none" w:sz="0" w:space="0" w:color="auto"/>
        <w:bottom w:val="none" w:sz="0" w:space="0" w:color="auto"/>
        <w:right w:val="none" w:sz="0" w:space="0" w:color="auto"/>
      </w:divBdr>
    </w:div>
    <w:div w:id="1823697884">
      <w:marLeft w:val="640"/>
      <w:marRight w:val="0"/>
      <w:marTop w:val="0"/>
      <w:marBottom w:val="0"/>
      <w:divBdr>
        <w:top w:val="none" w:sz="0" w:space="0" w:color="auto"/>
        <w:left w:val="none" w:sz="0" w:space="0" w:color="auto"/>
        <w:bottom w:val="none" w:sz="0" w:space="0" w:color="auto"/>
        <w:right w:val="none" w:sz="0" w:space="0" w:color="auto"/>
      </w:divBdr>
    </w:div>
    <w:div w:id="1823739187">
      <w:marLeft w:val="640"/>
      <w:marRight w:val="0"/>
      <w:marTop w:val="0"/>
      <w:marBottom w:val="0"/>
      <w:divBdr>
        <w:top w:val="none" w:sz="0" w:space="0" w:color="auto"/>
        <w:left w:val="none" w:sz="0" w:space="0" w:color="auto"/>
        <w:bottom w:val="none" w:sz="0" w:space="0" w:color="auto"/>
        <w:right w:val="none" w:sz="0" w:space="0" w:color="auto"/>
      </w:divBdr>
    </w:div>
    <w:div w:id="1823816013">
      <w:marLeft w:val="640"/>
      <w:marRight w:val="0"/>
      <w:marTop w:val="0"/>
      <w:marBottom w:val="0"/>
      <w:divBdr>
        <w:top w:val="none" w:sz="0" w:space="0" w:color="auto"/>
        <w:left w:val="none" w:sz="0" w:space="0" w:color="auto"/>
        <w:bottom w:val="none" w:sz="0" w:space="0" w:color="auto"/>
        <w:right w:val="none" w:sz="0" w:space="0" w:color="auto"/>
      </w:divBdr>
    </w:div>
    <w:div w:id="1823932779">
      <w:marLeft w:val="640"/>
      <w:marRight w:val="0"/>
      <w:marTop w:val="0"/>
      <w:marBottom w:val="0"/>
      <w:divBdr>
        <w:top w:val="none" w:sz="0" w:space="0" w:color="auto"/>
        <w:left w:val="none" w:sz="0" w:space="0" w:color="auto"/>
        <w:bottom w:val="none" w:sz="0" w:space="0" w:color="auto"/>
        <w:right w:val="none" w:sz="0" w:space="0" w:color="auto"/>
      </w:divBdr>
    </w:div>
    <w:div w:id="1824008039">
      <w:marLeft w:val="640"/>
      <w:marRight w:val="0"/>
      <w:marTop w:val="0"/>
      <w:marBottom w:val="0"/>
      <w:divBdr>
        <w:top w:val="none" w:sz="0" w:space="0" w:color="auto"/>
        <w:left w:val="none" w:sz="0" w:space="0" w:color="auto"/>
        <w:bottom w:val="none" w:sz="0" w:space="0" w:color="auto"/>
        <w:right w:val="none" w:sz="0" w:space="0" w:color="auto"/>
      </w:divBdr>
    </w:div>
    <w:div w:id="1824081849">
      <w:marLeft w:val="640"/>
      <w:marRight w:val="0"/>
      <w:marTop w:val="0"/>
      <w:marBottom w:val="0"/>
      <w:divBdr>
        <w:top w:val="none" w:sz="0" w:space="0" w:color="auto"/>
        <w:left w:val="none" w:sz="0" w:space="0" w:color="auto"/>
        <w:bottom w:val="none" w:sz="0" w:space="0" w:color="auto"/>
        <w:right w:val="none" w:sz="0" w:space="0" w:color="auto"/>
      </w:divBdr>
    </w:div>
    <w:div w:id="1824153796">
      <w:marLeft w:val="640"/>
      <w:marRight w:val="0"/>
      <w:marTop w:val="0"/>
      <w:marBottom w:val="0"/>
      <w:divBdr>
        <w:top w:val="none" w:sz="0" w:space="0" w:color="auto"/>
        <w:left w:val="none" w:sz="0" w:space="0" w:color="auto"/>
        <w:bottom w:val="none" w:sz="0" w:space="0" w:color="auto"/>
        <w:right w:val="none" w:sz="0" w:space="0" w:color="auto"/>
      </w:divBdr>
    </w:div>
    <w:div w:id="1824157853">
      <w:marLeft w:val="640"/>
      <w:marRight w:val="0"/>
      <w:marTop w:val="0"/>
      <w:marBottom w:val="0"/>
      <w:divBdr>
        <w:top w:val="none" w:sz="0" w:space="0" w:color="auto"/>
        <w:left w:val="none" w:sz="0" w:space="0" w:color="auto"/>
        <w:bottom w:val="none" w:sz="0" w:space="0" w:color="auto"/>
        <w:right w:val="none" w:sz="0" w:space="0" w:color="auto"/>
      </w:divBdr>
    </w:div>
    <w:div w:id="1824199465">
      <w:marLeft w:val="640"/>
      <w:marRight w:val="0"/>
      <w:marTop w:val="0"/>
      <w:marBottom w:val="0"/>
      <w:divBdr>
        <w:top w:val="none" w:sz="0" w:space="0" w:color="auto"/>
        <w:left w:val="none" w:sz="0" w:space="0" w:color="auto"/>
        <w:bottom w:val="none" w:sz="0" w:space="0" w:color="auto"/>
        <w:right w:val="none" w:sz="0" w:space="0" w:color="auto"/>
      </w:divBdr>
    </w:div>
    <w:div w:id="1824423239">
      <w:marLeft w:val="640"/>
      <w:marRight w:val="0"/>
      <w:marTop w:val="0"/>
      <w:marBottom w:val="0"/>
      <w:divBdr>
        <w:top w:val="none" w:sz="0" w:space="0" w:color="auto"/>
        <w:left w:val="none" w:sz="0" w:space="0" w:color="auto"/>
        <w:bottom w:val="none" w:sz="0" w:space="0" w:color="auto"/>
        <w:right w:val="none" w:sz="0" w:space="0" w:color="auto"/>
      </w:divBdr>
    </w:div>
    <w:div w:id="1824466695">
      <w:marLeft w:val="640"/>
      <w:marRight w:val="0"/>
      <w:marTop w:val="0"/>
      <w:marBottom w:val="0"/>
      <w:divBdr>
        <w:top w:val="none" w:sz="0" w:space="0" w:color="auto"/>
        <w:left w:val="none" w:sz="0" w:space="0" w:color="auto"/>
        <w:bottom w:val="none" w:sz="0" w:space="0" w:color="auto"/>
        <w:right w:val="none" w:sz="0" w:space="0" w:color="auto"/>
      </w:divBdr>
    </w:div>
    <w:div w:id="1824472013">
      <w:marLeft w:val="640"/>
      <w:marRight w:val="0"/>
      <w:marTop w:val="0"/>
      <w:marBottom w:val="0"/>
      <w:divBdr>
        <w:top w:val="none" w:sz="0" w:space="0" w:color="auto"/>
        <w:left w:val="none" w:sz="0" w:space="0" w:color="auto"/>
        <w:bottom w:val="none" w:sz="0" w:space="0" w:color="auto"/>
        <w:right w:val="none" w:sz="0" w:space="0" w:color="auto"/>
      </w:divBdr>
    </w:div>
    <w:div w:id="1824661189">
      <w:marLeft w:val="640"/>
      <w:marRight w:val="0"/>
      <w:marTop w:val="0"/>
      <w:marBottom w:val="0"/>
      <w:divBdr>
        <w:top w:val="none" w:sz="0" w:space="0" w:color="auto"/>
        <w:left w:val="none" w:sz="0" w:space="0" w:color="auto"/>
        <w:bottom w:val="none" w:sz="0" w:space="0" w:color="auto"/>
        <w:right w:val="none" w:sz="0" w:space="0" w:color="auto"/>
      </w:divBdr>
    </w:div>
    <w:div w:id="1824734956">
      <w:marLeft w:val="640"/>
      <w:marRight w:val="0"/>
      <w:marTop w:val="0"/>
      <w:marBottom w:val="0"/>
      <w:divBdr>
        <w:top w:val="none" w:sz="0" w:space="0" w:color="auto"/>
        <w:left w:val="none" w:sz="0" w:space="0" w:color="auto"/>
        <w:bottom w:val="none" w:sz="0" w:space="0" w:color="auto"/>
        <w:right w:val="none" w:sz="0" w:space="0" w:color="auto"/>
      </w:divBdr>
    </w:div>
    <w:div w:id="1824809822">
      <w:marLeft w:val="640"/>
      <w:marRight w:val="0"/>
      <w:marTop w:val="0"/>
      <w:marBottom w:val="0"/>
      <w:divBdr>
        <w:top w:val="none" w:sz="0" w:space="0" w:color="auto"/>
        <w:left w:val="none" w:sz="0" w:space="0" w:color="auto"/>
        <w:bottom w:val="none" w:sz="0" w:space="0" w:color="auto"/>
        <w:right w:val="none" w:sz="0" w:space="0" w:color="auto"/>
      </w:divBdr>
    </w:div>
    <w:div w:id="1824851909">
      <w:marLeft w:val="640"/>
      <w:marRight w:val="0"/>
      <w:marTop w:val="0"/>
      <w:marBottom w:val="0"/>
      <w:divBdr>
        <w:top w:val="none" w:sz="0" w:space="0" w:color="auto"/>
        <w:left w:val="none" w:sz="0" w:space="0" w:color="auto"/>
        <w:bottom w:val="none" w:sz="0" w:space="0" w:color="auto"/>
        <w:right w:val="none" w:sz="0" w:space="0" w:color="auto"/>
      </w:divBdr>
    </w:div>
    <w:div w:id="1824931412">
      <w:marLeft w:val="640"/>
      <w:marRight w:val="0"/>
      <w:marTop w:val="0"/>
      <w:marBottom w:val="0"/>
      <w:divBdr>
        <w:top w:val="none" w:sz="0" w:space="0" w:color="auto"/>
        <w:left w:val="none" w:sz="0" w:space="0" w:color="auto"/>
        <w:bottom w:val="none" w:sz="0" w:space="0" w:color="auto"/>
        <w:right w:val="none" w:sz="0" w:space="0" w:color="auto"/>
      </w:divBdr>
    </w:div>
    <w:div w:id="1824931937">
      <w:marLeft w:val="640"/>
      <w:marRight w:val="0"/>
      <w:marTop w:val="0"/>
      <w:marBottom w:val="0"/>
      <w:divBdr>
        <w:top w:val="none" w:sz="0" w:space="0" w:color="auto"/>
        <w:left w:val="none" w:sz="0" w:space="0" w:color="auto"/>
        <w:bottom w:val="none" w:sz="0" w:space="0" w:color="auto"/>
        <w:right w:val="none" w:sz="0" w:space="0" w:color="auto"/>
      </w:divBdr>
    </w:div>
    <w:div w:id="1825001499">
      <w:marLeft w:val="640"/>
      <w:marRight w:val="0"/>
      <w:marTop w:val="0"/>
      <w:marBottom w:val="0"/>
      <w:divBdr>
        <w:top w:val="none" w:sz="0" w:space="0" w:color="auto"/>
        <w:left w:val="none" w:sz="0" w:space="0" w:color="auto"/>
        <w:bottom w:val="none" w:sz="0" w:space="0" w:color="auto"/>
        <w:right w:val="none" w:sz="0" w:space="0" w:color="auto"/>
      </w:divBdr>
    </w:div>
    <w:div w:id="1825008739">
      <w:marLeft w:val="640"/>
      <w:marRight w:val="0"/>
      <w:marTop w:val="0"/>
      <w:marBottom w:val="0"/>
      <w:divBdr>
        <w:top w:val="none" w:sz="0" w:space="0" w:color="auto"/>
        <w:left w:val="none" w:sz="0" w:space="0" w:color="auto"/>
        <w:bottom w:val="none" w:sz="0" w:space="0" w:color="auto"/>
        <w:right w:val="none" w:sz="0" w:space="0" w:color="auto"/>
      </w:divBdr>
    </w:div>
    <w:div w:id="1825009376">
      <w:marLeft w:val="640"/>
      <w:marRight w:val="0"/>
      <w:marTop w:val="0"/>
      <w:marBottom w:val="0"/>
      <w:divBdr>
        <w:top w:val="none" w:sz="0" w:space="0" w:color="auto"/>
        <w:left w:val="none" w:sz="0" w:space="0" w:color="auto"/>
        <w:bottom w:val="none" w:sz="0" w:space="0" w:color="auto"/>
        <w:right w:val="none" w:sz="0" w:space="0" w:color="auto"/>
      </w:divBdr>
    </w:div>
    <w:div w:id="1825047293">
      <w:marLeft w:val="640"/>
      <w:marRight w:val="0"/>
      <w:marTop w:val="0"/>
      <w:marBottom w:val="0"/>
      <w:divBdr>
        <w:top w:val="none" w:sz="0" w:space="0" w:color="auto"/>
        <w:left w:val="none" w:sz="0" w:space="0" w:color="auto"/>
        <w:bottom w:val="none" w:sz="0" w:space="0" w:color="auto"/>
        <w:right w:val="none" w:sz="0" w:space="0" w:color="auto"/>
      </w:divBdr>
    </w:div>
    <w:div w:id="1825269969">
      <w:marLeft w:val="640"/>
      <w:marRight w:val="0"/>
      <w:marTop w:val="0"/>
      <w:marBottom w:val="0"/>
      <w:divBdr>
        <w:top w:val="none" w:sz="0" w:space="0" w:color="auto"/>
        <w:left w:val="none" w:sz="0" w:space="0" w:color="auto"/>
        <w:bottom w:val="none" w:sz="0" w:space="0" w:color="auto"/>
        <w:right w:val="none" w:sz="0" w:space="0" w:color="auto"/>
      </w:divBdr>
    </w:div>
    <w:div w:id="1825386826">
      <w:marLeft w:val="640"/>
      <w:marRight w:val="0"/>
      <w:marTop w:val="0"/>
      <w:marBottom w:val="0"/>
      <w:divBdr>
        <w:top w:val="none" w:sz="0" w:space="0" w:color="auto"/>
        <w:left w:val="none" w:sz="0" w:space="0" w:color="auto"/>
        <w:bottom w:val="none" w:sz="0" w:space="0" w:color="auto"/>
        <w:right w:val="none" w:sz="0" w:space="0" w:color="auto"/>
      </w:divBdr>
    </w:div>
    <w:div w:id="1825388493">
      <w:marLeft w:val="640"/>
      <w:marRight w:val="0"/>
      <w:marTop w:val="0"/>
      <w:marBottom w:val="0"/>
      <w:divBdr>
        <w:top w:val="none" w:sz="0" w:space="0" w:color="auto"/>
        <w:left w:val="none" w:sz="0" w:space="0" w:color="auto"/>
        <w:bottom w:val="none" w:sz="0" w:space="0" w:color="auto"/>
        <w:right w:val="none" w:sz="0" w:space="0" w:color="auto"/>
      </w:divBdr>
    </w:div>
    <w:div w:id="1825513540">
      <w:marLeft w:val="640"/>
      <w:marRight w:val="0"/>
      <w:marTop w:val="0"/>
      <w:marBottom w:val="0"/>
      <w:divBdr>
        <w:top w:val="none" w:sz="0" w:space="0" w:color="auto"/>
        <w:left w:val="none" w:sz="0" w:space="0" w:color="auto"/>
        <w:bottom w:val="none" w:sz="0" w:space="0" w:color="auto"/>
        <w:right w:val="none" w:sz="0" w:space="0" w:color="auto"/>
      </w:divBdr>
    </w:div>
    <w:div w:id="1825537736">
      <w:marLeft w:val="640"/>
      <w:marRight w:val="0"/>
      <w:marTop w:val="0"/>
      <w:marBottom w:val="0"/>
      <w:divBdr>
        <w:top w:val="none" w:sz="0" w:space="0" w:color="auto"/>
        <w:left w:val="none" w:sz="0" w:space="0" w:color="auto"/>
        <w:bottom w:val="none" w:sz="0" w:space="0" w:color="auto"/>
        <w:right w:val="none" w:sz="0" w:space="0" w:color="auto"/>
      </w:divBdr>
    </w:div>
    <w:div w:id="1825581861">
      <w:marLeft w:val="640"/>
      <w:marRight w:val="0"/>
      <w:marTop w:val="0"/>
      <w:marBottom w:val="0"/>
      <w:divBdr>
        <w:top w:val="none" w:sz="0" w:space="0" w:color="auto"/>
        <w:left w:val="none" w:sz="0" w:space="0" w:color="auto"/>
        <w:bottom w:val="none" w:sz="0" w:space="0" w:color="auto"/>
        <w:right w:val="none" w:sz="0" w:space="0" w:color="auto"/>
      </w:divBdr>
    </w:div>
    <w:div w:id="1825589313">
      <w:marLeft w:val="640"/>
      <w:marRight w:val="0"/>
      <w:marTop w:val="0"/>
      <w:marBottom w:val="0"/>
      <w:divBdr>
        <w:top w:val="none" w:sz="0" w:space="0" w:color="auto"/>
        <w:left w:val="none" w:sz="0" w:space="0" w:color="auto"/>
        <w:bottom w:val="none" w:sz="0" w:space="0" w:color="auto"/>
        <w:right w:val="none" w:sz="0" w:space="0" w:color="auto"/>
      </w:divBdr>
    </w:div>
    <w:div w:id="1825659347">
      <w:marLeft w:val="640"/>
      <w:marRight w:val="0"/>
      <w:marTop w:val="0"/>
      <w:marBottom w:val="0"/>
      <w:divBdr>
        <w:top w:val="none" w:sz="0" w:space="0" w:color="auto"/>
        <w:left w:val="none" w:sz="0" w:space="0" w:color="auto"/>
        <w:bottom w:val="none" w:sz="0" w:space="0" w:color="auto"/>
        <w:right w:val="none" w:sz="0" w:space="0" w:color="auto"/>
      </w:divBdr>
    </w:div>
    <w:div w:id="1825781671">
      <w:marLeft w:val="640"/>
      <w:marRight w:val="0"/>
      <w:marTop w:val="0"/>
      <w:marBottom w:val="0"/>
      <w:divBdr>
        <w:top w:val="none" w:sz="0" w:space="0" w:color="auto"/>
        <w:left w:val="none" w:sz="0" w:space="0" w:color="auto"/>
        <w:bottom w:val="none" w:sz="0" w:space="0" w:color="auto"/>
        <w:right w:val="none" w:sz="0" w:space="0" w:color="auto"/>
      </w:divBdr>
    </w:div>
    <w:div w:id="1825849501">
      <w:marLeft w:val="640"/>
      <w:marRight w:val="0"/>
      <w:marTop w:val="0"/>
      <w:marBottom w:val="0"/>
      <w:divBdr>
        <w:top w:val="none" w:sz="0" w:space="0" w:color="auto"/>
        <w:left w:val="none" w:sz="0" w:space="0" w:color="auto"/>
        <w:bottom w:val="none" w:sz="0" w:space="0" w:color="auto"/>
        <w:right w:val="none" w:sz="0" w:space="0" w:color="auto"/>
      </w:divBdr>
    </w:div>
    <w:div w:id="1826043623">
      <w:marLeft w:val="640"/>
      <w:marRight w:val="0"/>
      <w:marTop w:val="0"/>
      <w:marBottom w:val="0"/>
      <w:divBdr>
        <w:top w:val="none" w:sz="0" w:space="0" w:color="auto"/>
        <w:left w:val="none" w:sz="0" w:space="0" w:color="auto"/>
        <w:bottom w:val="none" w:sz="0" w:space="0" w:color="auto"/>
        <w:right w:val="none" w:sz="0" w:space="0" w:color="auto"/>
      </w:divBdr>
    </w:div>
    <w:div w:id="1826048666">
      <w:marLeft w:val="640"/>
      <w:marRight w:val="0"/>
      <w:marTop w:val="0"/>
      <w:marBottom w:val="0"/>
      <w:divBdr>
        <w:top w:val="none" w:sz="0" w:space="0" w:color="auto"/>
        <w:left w:val="none" w:sz="0" w:space="0" w:color="auto"/>
        <w:bottom w:val="none" w:sz="0" w:space="0" w:color="auto"/>
        <w:right w:val="none" w:sz="0" w:space="0" w:color="auto"/>
      </w:divBdr>
    </w:div>
    <w:div w:id="1826124514">
      <w:marLeft w:val="640"/>
      <w:marRight w:val="0"/>
      <w:marTop w:val="0"/>
      <w:marBottom w:val="0"/>
      <w:divBdr>
        <w:top w:val="none" w:sz="0" w:space="0" w:color="auto"/>
        <w:left w:val="none" w:sz="0" w:space="0" w:color="auto"/>
        <w:bottom w:val="none" w:sz="0" w:space="0" w:color="auto"/>
        <w:right w:val="none" w:sz="0" w:space="0" w:color="auto"/>
      </w:divBdr>
    </w:div>
    <w:div w:id="1826160679">
      <w:marLeft w:val="640"/>
      <w:marRight w:val="0"/>
      <w:marTop w:val="0"/>
      <w:marBottom w:val="0"/>
      <w:divBdr>
        <w:top w:val="none" w:sz="0" w:space="0" w:color="auto"/>
        <w:left w:val="none" w:sz="0" w:space="0" w:color="auto"/>
        <w:bottom w:val="none" w:sz="0" w:space="0" w:color="auto"/>
        <w:right w:val="none" w:sz="0" w:space="0" w:color="auto"/>
      </w:divBdr>
    </w:div>
    <w:div w:id="1826242255">
      <w:marLeft w:val="640"/>
      <w:marRight w:val="0"/>
      <w:marTop w:val="0"/>
      <w:marBottom w:val="0"/>
      <w:divBdr>
        <w:top w:val="none" w:sz="0" w:space="0" w:color="auto"/>
        <w:left w:val="none" w:sz="0" w:space="0" w:color="auto"/>
        <w:bottom w:val="none" w:sz="0" w:space="0" w:color="auto"/>
        <w:right w:val="none" w:sz="0" w:space="0" w:color="auto"/>
      </w:divBdr>
    </w:div>
    <w:div w:id="1826360502">
      <w:marLeft w:val="640"/>
      <w:marRight w:val="0"/>
      <w:marTop w:val="0"/>
      <w:marBottom w:val="0"/>
      <w:divBdr>
        <w:top w:val="none" w:sz="0" w:space="0" w:color="auto"/>
        <w:left w:val="none" w:sz="0" w:space="0" w:color="auto"/>
        <w:bottom w:val="none" w:sz="0" w:space="0" w:color="auto"/>
        <w:right w:val="none" w:sz="0" w:space="0" w:color="auto"/>
      </w:divBdr>
    </w:div>
    <w:div w:id="1826386389">
      <w:marLeft w:val="640"/>
      <w:marRight w:val="0"/>
      <w:marTop w:val="0"/>
      <w:marBottom w:val="0"/>
      <w:divBdr>
        <w:top w:val="none" w:sz="0" w:space="0" w:color="auto"/>
        <w:left w:val="none" w:sz="0" w:space="0" w:color="auto"/>
        <w:bottom w:val="none" w:sz="0" w:space="0" w:color="auto"/>
        <w:right w:val="none" w:sz="0" w:space="0" w:color="auto"/>
      </w:divBdr>
    </w:div>
    <w:div w:id="1826431267">
      <w:marLeft w:val="640"/>
      <w:marRight w:val="0"/>
      <w:marTop w:val="0"/>
      <w:marBottom w:val="0"/>
      <w:divBdr>
        <w:top w:val="none" w:sz="0" w:space="0" w:color="auto"/>
        <w:left w:val="none" w:sz="0" w:space="0" w:color="auto"/>
        <w:bottom w:val="none" w:sz="0" w:space="0" w:color="auto"/>
        <w:right w:val="none" w:sz="0" w:space="0" w:color="auto"/>
      </w:divBdr>
    </w:div>
    <w:div w:id="1826438100">
      <w:marLeft w:val="640"/>
      <w:marRight w:val="0"/>
      <w:marTop w:val="0"/>
      <w:marBottom w:val="0"/>
      <w:divBdr>
        <w:top w:val="none" w:sz="0" w:space="0" w:color="auto"/>
        <w:left w:val="none" w:sz="0" w:space="0" w:color="auto"/>
        <w:bottom w:val="none" w:sz="0" w:space="0" w:color="auto"/>
        <w:right w:val="none" w:sz="0" w:space="0" w:color="auto"/>
      </w:divBdr>
    </w:div>
    <w:div w:id="1826624839">
      <w:marLeft w:val="640"/>
      <w:marRight w:val="0"/>
      <w:marTop w:val="0"/>
      <w:marBottom w:val="0"/>
      <w:divBdr>
        <w:top w:val="none" w:sz="0" w:space="0" w:color="auto"/>
        <w:left w:val="none" w:sz="0" w:space="0" w:color="auto"/>
        <w:bottom w:val="none" w:sz="0" w:space="0" w:color="auto"/>
        <w:right w:val="none" w:sz="0" w:space="0" w:color="auto"/>
      </w:divBdr>
    </w:div>
    <w:div w:id="1826630163">
      <w:marLeft w:val="640"/>
      <w:marRight w:val="0"/>
      <w:marTop w:val="0"/>
      <w:marBottom w:val="0"/>
      <w:divBdr>
        <w:top w:val="none" w:sz="0" w:space="0" w:color="auto"/>
        <w:left w:val="none" w:sz="0" w:space="0" w:color="auto"/>
        <w:bottom w:val="none" w:sz="0" w:space="0" w:color="auto"/>
        <w:right w:val="none" w:sz="0" w:space="0" w:color="auto"/>
      </w:divBdr>
    </w:div>
    <w:div w:id="1826699218">
      <w:marLeft w:val="640"/>
      <w:marRight w:val="0"/>
      <w:marTop w:val="0"/>
      <w:marBottom w:val="0"/>
      <w:divBdr>
        <w:top w:val="none" w:sz="0" w:space="0" w:color="auto"/>
        <w:left w:val="none" w:sz="0" w:space="0" w:color="auto"/>
        <w:bottom w:val="none" w:sz="0" w:space="0" w:color="auto"/>
        <w:right w:val="none" w:sz="0" w:space="0" w:color="auto"/>
      </w:divBdr>
    </w:div>
    <w:div w:id="1826701557">
      <w:marLeft w:val="640"/>
      <w:marRight w:val="0"/>
      <w:marTop w:val="0"/>
      <w:marBottom w:val="0"/>
      <w:divBdr>
        <w:top w:val="none" w:sz="0" w:space="0" w:color="auto"/>
        <w:left w:val="none" w:sz="0" w:space="0" w:color="auto"/>
        <w:bottom w:val="none" w:sz="0" w:space="0" w:color="auto"/>
        <w:right w:val="none" w:sz="0" w:space="0" w:color="auto"/>
      </w:divBdr>
    </w:div>
    <w:div w:id="1826822223">
      <w:marLeft w:val="640"/>
      <w:marRight w:val="0"/>
      <w:marTop w:val="0"/>
      <w:marBottom w:val="0"/>
      <w:divBdr>
        <w:top w:val="none" w:sz="0" w:space="0" w:color="auto"/>
        <w:left w:val="none" w:sz="0" w:space="0" w:color="auto"/>
        <w:bottom w:val="none" w:sz="0" w:space="0" w:color="auto"/>
        <w:right w:val="none" w:sz="0" w:space="0" w:color="auto"/>
      </w:divBdr>
    </w:div>
    <w:div w:id="1826847918">
      <w:marLeft w:val="640"/>
      <w:marRight w:val="0"/>
      <w:marTop w:val="0"/>
      <w:marBottom w:val="0"/>
      <w:divBdr>
        <w:top w:val="none" w:sz="0" w:space="0" w:color="auto"/>
        <w:left w:val="none" w:sz="0" w:space="0" w:color="auto"/>
        <w:bottom w:val="none" w:sz="0" w:space="0" w:color="auto"/>
        <w:right w:val="none" w:sz="0" w:space="0" w:color="auto"/>
      </w:divBdr>
    </w:div>
    <w:div w:id="1827093460">
      <w:marLeft w:val="640"/>
      <w:marRight w:val="0"/>
      <w:marTop w:val="0"/>
      <w:marBottom w:val="0"/>
      <w:divBdr>
        <w:top w:val="none" w:sz="0" w:space="0" w:color="auto"/>
        <w:left w:val="none" w:sz="0" w:space="0" w:color="auto"/>
        <w:bottom w:val="none" w:sz="0" w:space="0" w:color="auto"/>
        <w:right w:val="none" w:sz="0" w:space="0" w:color="auto"/>
      </w:divBdr>
    </w:div>
    <w:div w:id="1827210788">
      <w:marLeft w:val="640"/>
      <w:marRight w:val="0"/>
      <w:marTop w:val="0"/>
      <w:marBottom w:val="0"/>
      <w:divBdr>
        <w:top w:val="none" w:sz="0" w:space="0" w:color="auto"/>
        <w:left w:val="none" w:sz="0" w:space="0" w:color="auto"/>
        <w:bottom w:val="none" w:sz="0" w:space="0" w:color="auto"/>
        <w:right w:val="none" w:sz="0" w:space="0" w:color="auto"/>
      </w:divBdr>
    </w:div>
    <w:div w:id="1827434638">
      <w:marLeft w:val="640"/>
      <w:marRight w:val="0"/>
      <w:marTop w:val="0"/>
      <w:marBottom w:val="0"/>
      <w:divBdr>
        <w:top w:val="none" w:sz="0" w:space="0" w:color="auto"/>
        <w:left w:val="none" w:sz="0" w:space="0" w:color="auto"/>
        <w:bottom w:val="none" w:sz="0" w:space="0" w:color="auto"/>
        <w:right w:val="none" w:sz="0" w:space="0" w:color="auto"/>
      </w:divBdr>
    </w:div>
    <w:div w:id="1827547700">
      <w:marLeft w:val="640"/>
      <w:marRight w:val="0"/>
      <w:marTop w:val="0"/>
      <w:marBottom w:val="0"/>
      <w:divBdr>
        <w:top w:val="none" w:sz="0" w:space="0" w:color="auto"/>
        <w:left w:val="none" w:sz="0" w:space="0" w:color="auto"/>
        <w:bottom w:val="none" w:sz="0" w:space="0" w:color="auto"/>
        <w:right w:val="none" w:sz="0" w:space="0" w:color="auto"/>
      </w:divBdr>
    </w:div>
    <w:div w:id="1827550070">
      <w:marLeft w:val="640"/>
      <w:marRight w:val="0"/>
      <w:marTop w:val="0"/>
      <w:marBottom w:val="0"/>
      <w:divBdr>
        <w:top w:val="none" w:sz="0" w:space="0" w:color="auto"/>
        <w:left w:val="none" w:sz="0" w:space="0" w:color="auto"/>
        <w:bottom w:val="none" w:sz="0" w:space="0" w:color="auto"/>
        <w:right w:val="none" w:sz="0" w:space="0" w:color="auto"/>
      </w:divBdr>
    </w:div>
    <w:div w:id="1827551151">
      <w:marLeft w:val="640"/>
      <w:marRight w:val="0"/>
      <w:marTop w:val="0"/>
      <w:marBottom w:val="0"/>
      <w:divBdr>
        <w:top w:val="none" w:sz="0" w:space="0" w:color="auto"/>
        <w:left w:val="none" w:sz="0" w:space="0" w:color="auto"/>
        <w:bottom w:val="none" w:sz="0" w:space="0" w:color="auto"/>
        <w:right w:val="none" w:sz="0" w:space="0" w:color="auto"/>
      </w:divBdr>
    </w:div>
    <w:div w:id="1827626627">
      <w:marLeft w:val="640"/>
      <w:marRight w:val="0"/>
      <w:marTop w:val="0"/>
      <w:marBottom w:val="0"/>
      <w:divBdr>
        <w:top w:val="none" w:sz="0" w:space="0" w:color="auto"/>
        <w:left w:val="none" w:sz="0" w:space="0" w:color="auto"/>
        <w:bottom w:val="none" w:sz="0" w:space="0" w:color="auto"/>
        <w:right w:val="none" w:sz="0" w:space="0" w:color="auto"/>
      </w:divBdr>
    </w:div>
    <w:div w:id="1827672049">
      <w:marLeft w:val="640"/>
      <w:marRight w:val="0"/>
      <w:marTop w:val="0"/>
      <w:marBottom w:val="0"/>
      <w:divBdr>
        <w:top w:val="none" w:sz="0" w:space="0" w:color="auto"/>
        <w:left w:val="none" w:sz="0" w:space="0" w:color="auto"/>
        <w:bottom w:val="none" w:sz="0" w:space="0" w:color="auto"/>
        <w:right w:val="none" w:sz="0" w:space="0" w:color="auto"/>
      </w:divBdr>
    </w:div>
    <w:div w:id="1827742555">
      <w:marLeft w:val="640"/>
      <w:marRight w:val="0"/>
      <w:marTop w:val="0"/>
      <w:marBottom w:val="0"/>
      <w:divBdr>
        <w:top w:val="none" w:sz="0" w:space="0" w:color="auto"/>
        <w:left w:val="none" w:sz="0" w:space="0" w:color="auto"/>
        <w:bottom w:val="none" w:sz="0" w:space="0" w:color="auto"/>
        <w:right w:val="none" w:sz="0" w:space="0" w:color="auto"/>
      </w:divBdr>
    </w:div>
    <w:div w:id="1827891359">
      <w:marLeft w:val="640"/>
      <w:marRight w:val="0"/>
      <w:marTop w:val="0"/>
      <w:marBottom w:val="0"/>
      <w:divBdr>
        <w:top w:val="none" w:sz="0" w:space="0" w:color="auto"/>
        <w:left w:val="none" w:sz="0" w:space="0" w:color="auto"/>
        <w:bottom w:val="none" w:sz="0" w:space="0" w:color="auto"/>
        <w:right w:val="none" w:sz="0" w:space="0" w:color="auto"/>
      </w:divBdr>
    </w:div>
    <w:div w:id="1827940600">
      <w:marLeft w:val="640"/>
      <w:marRight w:val="0"/>
      <w:marTop w:val="0"/>
      <w:marBottom w:val="0"/>
      <w:divBdr>
        <w:top w:val="none" w:sz="0" w:space="0" w:color="auto"/>
        <w:left w:val="none" w:sz="0" w:space="0" w:color="auto"/>
        <w:bottom w:val="none" w:sz="0" w:space="0" w:color="auto"/>
        <w:right w:val="none" w:sz="0" w:space="0" w:color="auto"/>
      </w:divBdr>
    </w:div>
    <w:div w:id="1828012044">
      <w:marLeft w:val="640"/>
      <w:marRight w:val="0"/>
      <w:marTop w:val="0"/>
      <w:marBottom w:val="0"/>
      <w:divBdr>
        <w:top w:val="none" w:sz="0" w:space="0" w:color="auto"/>
        <w:left w:val="none" w:sz="0" w:space="0" w:color="auto"/>
        <w:bottom w:val="none" w:sz="0" w:space="0" w:color="auto"/>
        <w:right w:val="none" w:sz="0" w:space="0" w:color="auto"/>
      </w:divBdr>
    </w:div>
    <w:div w:id="1828012668">
      <w:marLeft w:val="640"/>
      <w:marRight w:val="0"/>
      <w:marTop w:val="0"/>
      <w:marBottom w:val="0"/>
      <w:divBdr>
        <w:top w:val="none" w:sz="0" w:space="0" w:color="auto"/>
        <w:left w:val="none" w:sz="0" w:space="0" w:color="auto"/>
        <w:bottom w:val="none" w:sz="0" w:space="0" w:color="auto"/>
        <w:right w:val="none" w:sz="0" w:space="0" w:color="auto"/>
      </w:divBdr>
    </w:div>
    <w:div w:id="1828085440">
      <w:marLeft w:val="640"/>
      <w:marRight w:val="0"/>
      <w:marTop w:val="0"/>
      <w:marBottom w:val="0"/>
      <w:divBdr>
        <w:top w:val="none" w:sz="0" w:space="0" w:color="auto"/>
        <w:left w:val="none" w:sz="0" w:space="0" w:color="auto"/>
        <w:bottom w:val="none" w:sz="0" w:space="0" w:color="auto"/>
        <w:right w:val="none" w:sz="0" w:space="0" w:color="auto"/>
      </w:divBdr>
    </w:div>
    <w:div w:id="1828087162">
      <w:marLeft w:val="640"/>
      <w:marRight w:val="0"/>
      <w:marTop w:val="0"/>
      <w:marBottom w:val="0"/>
      <w:divBdr>
        <w:top w:val="none" w:sz="0" w:space="0" w:color="auto"/>
        <w:left w:val="none" w:sz="0" w:space="0" w:color="auto"/>
        <w:bottom w:val="none" w:sz="0" w:space="0" w:color="auto"/>
        <w:right w:val="none" w:sz="0" w:space="0" w:color="auto"/>
      </w:divBdr>
    </w:div>
    <w:div w:id="1828134720">
      <w:marLeft w:val="640"/>
      <w:marRight w:val="0"/>
      <w:marTop w:val="0"/>
      <w:marBottom w:val="0"/>
      <w:divBdr>
        <w:top w:val="none" w:sz="0" w:space="0" w:color="auto"/>
        <w:left w:val="none" w:sz="0" w:space="0" w:color="auto"/>
        <w:bottom w:val="none" w:sz="0" w:space="0" w:color="auto"/>
        <w:right w:val="none" w:sz="0" w:space="0" w:color="auto"/>
      </w:divBdr>
    </w:div>
    <w:div w:id="1828326869">
      <w:marLeft w:val="640"/>
      <w:marRight w:val="0"/>
      <w:marTop w:val="0"/>
      <w:marBottom w:val="0"/>
      <w:divBdr>
        <w:top w:val="none" w:sz="0" w:space="0" w:color="auto"/>
        <w:left w:val="none" w:sz="0" w:space="0" w:color="auto"/>
        <w:bottom w:val="none" w:sz="0" w:space="0" w:color="auto"/>
        <w:right w:val="none" w:sz="0" w:space="0" w:color="auto"/>
      </w:divBdr>
    </w:div>
    <w:div w:id="1828352328">
      <w:marLeft w:val="640"/>
      <w:marRight w:val="0"/>
      <w:marTop w:val="0"/>
      <w:marBottom w:val="0"/>
      <w:divBdr>
        <w:top w:val="none" w:sz="0" w:space="0" w:color="auto"/>
        <w:left w:val="none" w:sz="0" w:space="0" w:color="auto"/>
        <w:bottom w:val="none" w:sz="0" w:space="0" w:color="auto"/>
        <w:right w:val="none" w:sz="0" w:space="0" w:color="auto"/>
      </w:divBdr>
    </w:div>
    <w:div w:id="1828546115">
      <w:marLeft w:val="640"/>
      <w:marRight w:val="0"/>
      <w:marTop w:val="0"/>
      <w:marBottom w:val="0"/>
      <w:divBdr>
        <w:top w:val="none" w:sz="0" w:space="0" w:color="auto"/>
        <w:left w:val="none" w:sz="0" w:space="0" w:color="auto"/>
        <w:bottom w:val="none" w:sz="0" w:space="0" w:color="auto"/>
        <w:right w:val="none" w:sz="0" w:space="0" w:color="auto"/>
      </w:divBdr>
    </w:div>
    <w:div w:id="1828547227">
      <w:marLeft w:val="640"/>
      <w:marRight w:val="0"/>
      <w:marTop w:val="0"/>
      <w:marBottom w:val="0"/>
      <w:divBdr>
        <w:top w:val="none" w:sz="0" w:space="0" w:color="auto"/>
        <w:left w:val="none" w:sz="0" w:space="0" w:color="auto"/>
        <w:bottom w:val="none" w:sz="0" w:space="0" w:color="auto"/>
        <w:right w:val="none" w:sz="0" w:space="0" w:color="auto"/>
      </w:divBdr>
    </w:div>
    <w:div w:id="1828549889">
      <w:marLeft w:val="640"/>
      <w:marRight w:val="0"/>
      <w:marTop w:val="0"/>
      <w:marBottom w:val="0"/>
      <w:divBdr>
        <w:top w:val="none" w:sz="0" w:space="0" w:color="auto"/>
        <w:left w:val="none" w:sz="0" w:space="0" w:color="auto"/>
        <w:bottom w:val="none" w:sz="0" w:space="0" w:color="auto"/>
        <w:right w:val="none" w:sz="0" w:space="0" w:color="auto"/>
      </w:divBdr>
    </w:div>
    <w:div w:id="1828551482">
      <w:marLeft w:val="640"/>
      <w:marRight w:val="0"/>
      <w:marTop w:val="0"/>
      <w:marBottom w:val="0"/>
      <w:divBdr>
        <w:top w:val="none" w:sz="0" w:space="0" w:color="auto"/>
        <w:left w:val="none" w:sz="0" w:space="0" w:color="auto"/>
        <w:bottom w:val="none" w:sz="0" w:space="0" w:color="auto"/>
        <w:right w:val="none" w:sz="0" w:space="0" w:color="auto"/>
      </w:divBdr>
    </w:div>
    <w:div w:id="1828551805">
      <w:marLeft w:val="640"/>
      <w:marRight w:val="0"/>
      <w:marTop w:val="0"/>
      <w:marBottom w:val="0"/>
      <w:divBdr>
        <w:top w:val="none" w:sz="0" w:space="0" w:color="auto"/>
        <w:left w:val="none" w:sz="0" w:space="0" w:color="auto"/>
        <w:bottom w:val="none" w:sz="0" w:space="0" w:color="auto"/>
        <w:right w:val="none" w:sz="0" w:space="0" w:color="auto"/>
      </w:divBdr>
    </w:div>
    <w:div w:id="1828664069">
      <w:marLeft w:val="640"/>
      <w:marRight w:val="0"/>
      <w:marTop w:val="0"/>
      <w:marBottom w:val="0"/>
      <w:divBdr>
        <w:top w:val="none" w:sz="0" w:space="0" w:color="auto"/>
        <w:left w:val="none" w:sz="0" w:space="0" w:color="auto"/>
        <w:bottom w:val="none" w:sz="0" w:space="0" w:color="auto"/>
        <w:right w:val="none" w:sz="0" w:space="0" w:color="auto"/>
      </w:divBdr>
    </w:div>
    <w:div w:id="1828668528">
      <w:marLeft w:val="640"/>
      <w:marRight w:val="0"/>
      <w:marTop w:val="0"/>
      <w:marBottom w:val="0"/>
      <w:divBdr>
        <w:top w:val="none" w:sz="0" w:space="0" w:color="auto"/>
        <w:left w:val="none" w:sz="0" w:space="0" w:color="auto"/>
        <w:bottom w:val="none" w:sz="0" w:space="0" w:color="auto"/>
        <w:right w:val="none" w:sz="0" w:space="0" w:color="auto"/>
      </w:divBdr>
    </w:div>
    <w:div w:id="1828672630">
      <w:marLeft w:val="640"/>
      <w:marRight w:val="0"/>
      <w:marTop w:val="0"/>
      <w:marBottom w:val="0"/>
      <w:divBdr>
        <w:top w:val="none" w:sz="0" w:space="0" w:color="auto"/>
        <w:left w:val="none" w:sz="0" w:space="0" w:color="auto"/>
        <w:bottom w:val="none" w:sz="0" w:space="0" w:color="auto"/>
        <w:right w:val="none" w:sz="0" w:space="0" w:color="auto"/>
      </w:divBdr>
    </w:div>
    <w:div w:id="1829008767">
      <w:marLeft w:val="640"/>
      <w:marRight w:val="0"/>
      <w:marTop w:val="0"/>
      <w:marBottom w:val="0"/>
      <w:divBdr>
        <w:top w:val="none" w:sz="0" w:space="0" w:color="auto"/>
        <w:left w:val="none" w:sz="0" w:space="0" w:color="auto"/>
        <w:bottom w:val="none" w:sz="0" w:space="0" w:color="auto"/>
        <w:right w:val="none" w:sz="0" w:space="0" w:color="auto"/>
      </w:divBdr>
    </w:div>
    <w:div w:id="1829050973">
      <w:marLeft w:val="640"/>
      <w:marRight w:val="0"/>
      <w:marTop w:val="0"/>
      <w:marBottom w:val="0"/>
      <w:divBdr>
        <w:top w:val="none" w:sz="0" w:space="0" w:color="auto"/>
        <w:left w:val="none" w:sz="0" w:space="0" w:color="auto"/>
        <w:bottom w:val="none" w:sz="0" w:space="0" w:color="auto"/>
        <w:right w:val="none" w:sz="0" w:space="0" w:color="auto"/>
      </w:divBdr>
    </w:div>
    <w:div w:id="1829054256">
      <w:marLeft w:val="640"/>
      <w:marRight w:val="0"/>
      <w:marTop w:val="0"/>
      <w:marBottom w:val="0"/>
      <w:divBdr>
        <w:top w:val="none" w:sz="0" w:space="0" w:color="auto"/>
        <w:left w:val="none" w:sz="0" w:space="0" w:color="auto"/>
        <w:bottom w:val="none" w:sz="0" w:space="0" w:color="auto"/>
        <w:right w:val="none" w:sz="0" w:space="0" w:color="auto"/>
      </w:divBdr>
    </w:div>
    <w:div w:id="1829201576">
      <w:marLeft w:val="640"/>
      <w:marRight w:val="0"/>
      <w:marTop w:val="0"/>
      <w:marBottom w:val="0"/>
      <w:divBdr>
        <w:top w:val="none" w:sz="0" w:space="0" w:color="auto"/>
        <w:left w:val="none" w:sz="0" w:space="0" w:color="auto"/>
        <w:bottom w:val="none" w:sz="0" w:space="0" w:color="auto"/>
        <w:right w:val="none" w:sz="0" w:space="0" w:color="auto"/>
      </w:divBdr>
    </w:div>
    <w:div w:id="1829243153">
      <w:marLeft w:val="640"/>
      <w:marRight w:val="0"/>
      <w:marTop w:val="0"/>
      <w:marBottom w:val="0"/>
      <w:divBdr>
        <w:top w:val="none" w:sz="0" w:space="0" w:color="auto"/>
        <w:left w:val="none" w:sz="0" w:space="0" w:color="auto"/>
        <w:bottom w:val="none" w:sz="0" w:space="0" w:color="auto"/>
        <w:right w:val="none" w:sz="0" w:space="0" w:color="auto"/>
      </w:divBdr>
    </w:div>
    <w:div w:id="1829247489">
      <w:marLeft w:val="640"/>
      <w:marRight w:val="0"/>
      <w:marTop w:val="0"/>
      <w:marBottom w:val="0"/>
      <w:divBdr>
        <w:top w:val="none" w:sz="0" w:space="0" w:color="auto"/>
        <w:left w:val="none" w:sz="0" w:space="0" w:color="auto"/>
        <w:bottom w:val="none" w:sz="0" w:space="0" w:color="auto"/>
        <w:right w:val="none" w:sz="0" w:space="0" w:color="auto"/>
      </w:divBdr>
    </w:div>
    <w:div w:id="1829250510">
      <w:marLeft w:val="640"/>
      <w:marRight w:val="0"/>
      <w:marTop w:val="0"/>
      <w:marBottom w:val="0"/>
      <w:divBdr>
        <w:top w:val="none" w:sz="0" w:space="0" w:color="auto"/>
        <w:left w:val="none" w:sz="0" w:space="0" w:color="auto"/>
        <w:bottom w:val="none" w:sz="0" w:space="0" w:color="auto"/>
        <w:right w:val="none" w:sz="0" w:space="0" w:color="auto"/>
      </w:divBdr>
    </w:div>
    <w:div w:id="1829439368">
      <w:marLeft w:val="640"/>
      <w:marRight w:val="0"/>
      <w:marTop w:val="0"/>
      <w:marBottom w:val="0"/>
      <w:divBdr>
        <w:top w:val="none" w:sz="0" w:space="0" w:color="auto"/>
        <w:left w:val="none" w:sz="0" w:space="0" w:color="auto"/>
        <w:bottom w:val="none" w:sz="0" w:space="0" w:color="auto"/>
        <w:right w:val="none" w:sz="0" w:space="0" w:color="auto"/>
      </w:divBdr>
    </w:div>
    <w:div w:id="1829512052">
      <w:marLeft w:val="640"/>
      <w:marRight w:val="0"/>
      <w:marTop w:val="0"/>
      <w:marBottom w:val="0"/>
      <w:divBdr>
        <w:top w:val="none" w:sz="0" w:space="0" w:color="auto"/>
        <w:left w:val="none" w:sz="0" w:space="0" w:color="auto"/>
        <w:bottom w:val="none" w:sz="0" w:space="0" w:color="auto"/>
        <w:right w:val="none" w:sz="0" w:space="0" w:color="auto"/>
      </w:divBdr>
    </w:div>
    <w:div w:id="1829588939">
      <w:marLeft w:val="640"/>
      <w:marRight w:val="0"/>
      <w:marTop w:val="0"/>
      <w:marBottom w:val="0"/>
      <w:divBdr>
        <w:top w:val="none" w:sz="0" w:space="0" w:color="auto"/>
        <w:left w:val="none" w:sz="0" w:space="0" w:color="auto"/>
        <w:bottom w:val="none" w:sz="0" w:space="0" w:color="auto"/>
        <w:right w:val="none" w:sz="0" w:space="0" w:color="auto"/>
      </w:divBdr>
    </w:div>
    <w:div w:id="1829705112">
      <w:marLeft w:val="640"/>
      <w:marRight w:val="0"/>
      <w:marTop w:val="0"/>
      <w:marBottom w:val="0"/>
      <w:divBdr>
        <w:top w:val="none" w:sz="0" w:space="0" w:color="auto"/>
        <w:left w:val="none" w:sz="0" w:space="0" w:color="auto"/>
        <w:bottom w:val="none" w:sz="0" w:space="0" w:color="auto"/>
        <w:right w:val="none" w:sz="0" w:space="0" w:color="auto"/>
      </w:divBdr>
    </w:div>
    <w:div w:id="1829713478">
      <w:marLeft w:val="640"/>
      <w:marRight w:val="0"/>
      <w:marTop w:val="0"/>
      <w:marBottom w:val="0"/>
      <w:divBdr>
        <w:top w:val="none" w:sz="0" w:space="0" w:color="auto"/>
        <w:left w:val="none" w:sz="0" w:space="0" w:color="auto"/>
        <w:bottom w:val="none" w:sz="0" w:space="0" w:color="auto"/>
        <w:right w:val="none" w:sz="0" w:space="0" w:color="auto"/>
      </w:divBdr>
    </w:div>
    <w:div w:id="1829858312">
      <w:marLeft w:val="640"/>
      <w:marRight w:val="0"/>
      <w:marTop w:val="0"/>
      <w:marBottom w:val="0"/>
      <w:divBdr>
        <w:top w:val="none" w:sz="0" w:space="0" w:color="auto"/>
        <w:left w:val="none" w:sz="0" w:space="0" w:color="auto"/>
        <w:bottom w:val="none" w:sz="0" w:space="0" w:color="auto"/>
        <w:right w:val="none" w:sz="0" w:space="0" w:color="auto"/>
      </w:divBdr>
    </w:div>
    <w:div w:id="1829863194">
      <w:marLeft w:val="640"/>
      <w:marRight w:val="0"/>
      <w:marTop w:val="0"/>
      <w:marBottom w:val="0"/>
      <w:divBdr>
        <w:top w:val="none" w:sz="0" w:space="0" w:color="auto"/>
        <w:left w:val="none" w:sz="0" w:space="0" w:color="auto"/>
        <w:bottom w:val="none" w:sz="0" w:space="0" w:color="auto"/>
        <w:right w:val="none" w:sz="0" w:space="0" w:color="auto"/>
      </w:divBdr>
    </w:div>
    <w:div w:id="1829975065">
      <w:marLeft w:val="640"/>
      <w:marRight w:val="0"/>
      <w:marTop w:val="0"/>
      <w:marBottom w:val="0"/>
      <w:divBdr>
        <w:top w:val="none" w:sz="0" w:space="0" w:color="auto"/>
        <w:left w:val="none" w:sz="0" w:space="0" w:color="auto"/>
        <w:bottom w:val="none" w:sz="0" w:space="0" w:color="auto"/>
        <w:right w:val="none" w:sz="0" w:space="0" w:color="auto"/>
      </w:divBdr>
    </w:div>
    <w:div w:id="1829976762">
      <w:marLeft w:val="640"/>
      <w:marRight w:val="0"/>
      <w:marTop w:val="0"/>
      <w:marBottom w:val="0"/>
      <w:divBdr>
        <w:top w:val="none" w:sz="0" w:space="0" w:color="auto"/>
        <w:left w:val="none" w:sz="0" w:space="0" w:color="auto"/>
        <w:bottom w:val="none" w:sz="0" w:space="0" w:color="auto"/>
        <w:right w:val="none" w:sz="0" w:space="0" w:color="auto"/>
      </w:divBdr>
    </w:div>
    <w:div w:id="1830055032">
      <w:marLeft w:val="640"/>
      <w:marRight w:val="0"/>
      <w:marTop w:val="0"/>
      <w:marBottom w:val="0"/>
      <w:divBdr>
        <w:top w:val="none" w:sz="0" w:space="0" w:color="auto"/>
        <w:left w:val="none" w:sz="0" w:space="0" w:color="auto"/>
        <w:bottom w:val="none" w:sz="0" w:space="0" w:color="auto"/>
        <w:right w:val="none" w:sz="0" w:space="0" w:color="auto"/>
      </w:divBdr>
    </w:div>
    <w:div w:id="1830168654">
      <w:marLeft w:val="640"/>
      <w:marRight w:val="0"/>
      <w:marTop w:val="0"/>
      <w:marBottom w:val="0"/>
      <w:divBdr>
        <w:top w:val="none" w:sz="0" w:space="0" w:color="auto"/>
        <w:left w:val="none" w:sz="0" w:space="0" w:color="auto"/>
        <w:bottom w:val="none" w:sz="0" w:space="0" w:color="auto"/>
        <w:right w:val="none" w:sz="0" w:space="0" w:color="auto"/>
      </w:divBdr>
    </w:div>
    <w:div w:id="1830171920">
      <w:marLeft w:val="640"/>
      <w:marRight w:val="0"/>
      <w:marTop w:val="0"/>
      <w:marBottom w:val="0"/>
      <w:divBdr>
        <w:top w:val="none" w:sz="0" w:space="0" w:color="auto"/>
        <w:left w:val="none" w:sz="0" w:space="0" w:color="auto"/>
        <w:bottom w:val="none" w:sz="0" w:space="0" w:color="auto"/>
        <w:right w:val="none" w:sz="0" w:space="0" w:color="auto"/>
      </w:divBdr>
    </w:div>
    <w:div w:id="1830174008">
      <w:marLeft w:val="640"/>
      <w:marRight w:val="0"/>
      <w:marTop w:val="0"/>
      <w:marBottom w:val="0"/>
      <w:divBdr>
        <w:top w:val="none" w:sz="0" w:space="0" w:color="auto"/>
        <w:left w:val="none" w:sz="0" w:space="0" w:color="auto"/>
        <w:bottom w:val="none" w:sz="0" w:space="0" w:color="auto"/>
        <w:right w:val="none" w:sz="0" w:space="0" w:color="auto"/>
      </w:divBdr>
    </w:div>
    <w:div w:id="1830176090">
      <w:marLeft w:val="640"/>
      <w:marRight w:val="0"/>
      <w:marTop w:val="0"/>
      <w:marBottom w:val="0"/>
      <w:divBdr>
        <w:top w:val="none" w:sz="0" w:space="0" w:color="auto"/>
        <w:left w:val="none" w:sz="0" w:space="0" w:color="auto"/>
        <w:bottom w:val="none" w:sz="0" w:space="0" w:color="auto"/>
        <w:right w:val="none" w:sz="0" w:space="0" w:color="auto"/>
      </w:divBdr>
    </w:div>
    <w:div w:id="1830244773">
      <w:marLeft w:val="640"/>
      <w:marRight w:val="0"/>
      <w:marTop w:val="0"/>
      <w:marBottom w:val="0"/>
      <w:divBdr>
        <w:top w:val="none" w:sz="0" w:space="0" w:color="auto"/>
        <w:left w:val="none" w:sz="0" w:space="0" w:color="auto"/>
        <w:bottom w:val="none" w:sz="0" w:space="0" w:color="auto"/>
        <w:right w:val="none" w:sz="0" w:space="0" w:color="auto"/>
      </w:divBdr>
    </w:div>
    <w:div w:id="1830319586">
      <w:marLeft w:val="640"/>
      <w:marRight w:val="0"/>
      <w:marTop w:val="0"/>
      <w:marBottom w:val="0"/>
      <w:divBdr>
        <w:top w:val="none" w:sz="0" w:space="0" w:color="auto"/>
        <w:left w:val="none" w:sz="0" w:space="0" w:color="auto"/>
        <w:bottom w:val="none" w:sz="0" w:space="0" w:color="auto"/>
        <w:right w:val="none" w:sz="0" w:space="0" w:color="auto"/>
      </w:divBdr>
    </w:div>
    <w:div w:id="1830439145">
      <w:marLeft w:val="640"/>
      <w:marRight w:val="0"/>
      <w:marTop w:val="0"/>
      <w:marBottom w:val="0"/>
      <w:divBdr>
        <w:top w:val="none" w:sz="0" w:space="0" w:color="auto"/>
        <w:left w:val="none" w:sz="0" w:space="0" w:color="auto"/>
        <w:bottom w:val="none" w:sz="0" w:space="0" w:color="auto"/>
        <w:right w:val="none" w:sz="0" w:space="0" w:color="auto"/>
      </w:divBdr>
    </w:div>
    <w:div w:id="1830440952">
      <w:marLeft w:val="640"/>
      <w:marRight w:val="0"/>
      <w:marTop w:val="0"/>
      <w:marBottom w:val="0"/>
      <w:divBdr>
        <w:top w:val="none" w:sz="0" w:space="0" w:color="auto"/>
        <w:left w:val="none" w:sz="0" w:space="0" w:color="auto"/>
        <w:bottom w:val="none" w:sz="0" w:space="0" w:color="auto"/>
        <w:right w:val="none" w:sz="0" w:space="0" w:color="auto"/>
      </w:divBdr>
    </w:div>
    <w:div w:id="1830711269">
      <w:marLeft w:val="640"/>
      <w:marRight w:val="0"/>
      <w:marTop w:val="0"/>
      <w:marBottom w:val="0"/>
      <w:divBdr>
        <w:top w:val="none" w:sz="0" w:space="0" w:color="auto"/>
        <w:left w:val="none" w:sz="0" w:space="0" w:color="auto"/>
        <w:bottom w:val="none" w:sz="0" w:space="0" w:color="auto"/>
        <w:right w:val="none" w:sz="0" w:space="0" w:color="auto"/>
      </w:divBdr>
    </w:div>
    <w:div w:id="1830780312">
      <w:marLeft w:val="640"/>
      <w:marRight w:val="0"/>
      <w:marTop w:val="0"/>
      <w:marBottom w:val="0"/>
      <w:divBdr>
        <w:top w:val="none" w:sz="0" w:space="0" w:color="auto"/>
        <w:left w:val="none" w:sz="0" w:space="0" w:color="auto"/>
        <w:bottom w:val="none" w:sz="0" w:space="0" w:color="auto"/>
        <w:right w:val="none" w:sz="0" w:space="0" w:color="auto"/>
      </w:divBdr>
    </w:div>
    <w:div w:id="1830828448">
      <w:marLeft w:val="640"/>
      <w:marRight w:val="0"/>
      <w:marTop w:val="0"/>
      <w:marBottom w:val="0"/>
      <w:divBdr>
        <w:top w:val="none" w:sz="0" w:space="0" w:color="auto"/>
        <w:left w:val="none" w:sz="0" w:space="0" w:color="auto"/>
        <w:bottom w:val="none" w:sz="0" w:space="0" w:color="auto"/>
        <w:right w:val="none" w:sz="0" w:space="0" w:color="auto"/>
      </w:divBdr>
    </w:div>
    <w:div w:id="1830831093">
      <w:marLeft w:val="640"/>
      <w:marRight w:val="0"/>
      <w:marTop w:val="0"/>
      <w:marBottom w:val="0"/>
      <w:divBdr>
        <w:top w:val="none" w:sz="0" w:space="0" w:color="auto"/>
        <w:left w:val="none" w:sz="0" w:space="0" w:color="auto"/>
        <w:bottom w:val="none" w:sz="0" w:space="0" w:color="auto"/>
        <w:right w:val="none" w:sz="0" w:space="0" w:color="auto"/>
      </w:divBdr>
    </w:div>
    <w:div w:id="1830897355">
      <w:marLeft w:val="640"/>
      <w:marRight w:val="0"/>
      <w:marTop w:val="0"/>
      <w:marBottom w:val="0"/>
      <w:divBdr>
        <w:top w:val="none" w:sz="0" w:space="0" w:color="auto"/>
        <w:left w:val="none" w:sz="0" w:space="0" w:color="auto"/>
        <w:bottom w:val="none" w:sz="0" w:space="0" w:color="auto"/>
        <w:right w:val="none" w:sz="0" w:space="0" w:color="auto"/>
      </w:divBdr>
    </w:div>
    <w:div w:id="1831023007">
      <w:marLeft w:val="640"/>
      <w:marRight w:val="0"/>
      <w:marTop w:val="0"/>
      <w:marBottom w:val="0"/>
      <w:divBdr>
        <w:top w:val="none" w:sz="0" w:space="0" w:color="auto"/>
        <w:left w:val="none" w:sz="0" w:space="0" w:color="auto"/>
        <w:bottom w:val="none" w:sz="0" w:space="0" w:color="auto"/>
        <w:right w:val="none" w:sz="0" w:space="0" w:color="auto"/>
      </w:divBdr>
    </w:div>
    <w:div w:id="1831209313">
      <w:marLeft w:val="640"/>
      <w:marRight w:val="0"/>
      <w:marTop w:val="0"/>
      <w:marBottom w:val="0"/>
      <w:divBdr>
        <w:top w:val="none" w:sz="0" w:space="0" w:color="auto"/>
        <w:left w:val="none" w:sz="0" w:space="0" w:color="auto"/>
        <w:bottom w:val="none" w:sz="0" w:space="0" w:color="auto"/>
        <w:right w:val="none" w:sz="0" w:space="0" w:color="auto"/>
      </w:divBdr>
    </w:div>
    <w:div w:id="1831210287">
      <w:marLeft w:val="640"/>
      <w:marRight w:val="0"/>
      <w:marTop w:val="0"/>
      <w:marBottom w:val="0"/>
      <w:divBdr>
        <w:top w:val="none" w:sz="0" w:space="0" w:color="auto"/>
        <w:left w:val="none" w:sz="0" w:space="0" w:color="auto"/>
        <w:bottom w:val="none" w:sz="0" w:space="0" w:color="auto"/>
        <w:right w:val="none" w:sz="0" w:space="0" w:color="auto"/>
      </w:divBdr>
    </w:div>
    <w:div w:id="1831287097">
      <w:marLeft w:val="640"/>
      <w:marRight w:val="0"/>
      <w:marTop w:val="0"/>
      <w:marBottom w:val="0"/>
      <w:divBdr>
        <w:top w:val="none" w:sz="0" w:space="0" w:color="auto"/>
        <w:left w:val="none" w:sz="0" w:space="0" w:color="auto"/>
        <w:bottom w:val="none" w:sz="0" w:space="0" w:color="auto"/>
        <w:right w:val="none" w:sz="0" w:space="0" w:color="auto"/>
      </w:divBdr>
    </w:div>
    <w:div w:id="1831289900">
      <w:marLeft w:val="640"/>
      <w:marRight w:val="0"/>
      <w:marTop w:val="0"/>
      <w:marBottom w:val="0"/>
      <w:divBdr>
        <w:top w:val="none" w:sz="0" w:space="0" w:color="auto"/>
        <w:left w:val="none" w:sz="0" w:space="0" w:color="auto"/>
        <w:bottom w:val="none" w:sz="0" w:space="0" w:color="auto"/>
        <w:right w:val="none" w:sz="0" w:space="0" w:color="auto"/>
      </w:divBdr>
    </w:div>
    <w:div w:id="1831291242">
      <w:marLeft w:val="640"/>
      <w:marRight w:val="0"/>
      <w:marTop w:val="0"/>
      <w:marBottom w:val="0"/>
      <w:divBdr>
        <w:top w:val="none" w:sz="0" w:space="0" w:color="auto"/>
        <w:left w:val="none" w:sz="0" w:space="0" w:color="auto"/>
        <w:bottom w:val="none" w:sz="0" w:space="0" w:color="auto"/>
        <w:right w:val="none" w:sz="0" w:space="0" w:color="auto"/>
      </w:divBdr>
    </w:div>
    <w:div w:id="1831291629">
      <w:marLeft w:val="640"/>
      <w:marRight w:val="0"/>
      <w:marTop w:val="0"/>
      <w:marBottom w:val="0"/>
      <w:divBdr>
        <w:top w:val="none" w:sz="0" w:space="0" w:color="auto"/>
        <w:left w:val="none" w:sz="0" w:space="0" w:color="auto"/>
        <w:bottom w:val="none" w:sz="0" w:space="0" w:color="auto"/>
        <w:right w:val="none" w:sz="0" w:space="0" w:color="auto"/>
      </w:divBdr>
    </w:div>
    <w:div w:id="1831292180">
      <w:marLeft w:val="640"/>
      <w:marRight w:val="0"/>
      <w:marTop w:val="0"/>
      <w:marBottom w:val="0"/>
      <w:divBdr>
        <w:top w:val="none" w:sz="0" w:space="0" w:color="auto"/>
        <w:left w:val="none" w:sz="0" w:space="0" w:color="auto"/>
        <w:bottom w:val="none" w:sz="0" w:space="0" w:color="auto"/>
        <w:right w:val="none" w:sz="0" w:space="0" w:color="auto"/>
      </w:divBdr>
    </w:div>
    <w:div w:id="1831293381">
      <w:marLeft w:val="640"/>
      <w:marRight w:val="0"/>
      <w:marTop w:val="0"/>
      <w:marBottom w:val="0"/>
      <w:divBdr>
        <w:top w:val="none" w:sz="0" w:space="0" w:color="auto"/>
        <w:left w:val="none" w:sz="0" w:space="0" w:color="auto"/>
        <w:bottom w:val="none" w:sz="0" w:space="0" w:color="auto"/>
        <w:right w:val="none" w:sz="0" w:space="0" w:color="auto"/>
      </w:divBdr>
    </w:div>
    <w:div w:id="1831411327">
      <w:marLeft w:val="640"/>
      <w:marRight w:val="0"/>
      <w:marTop w:val="0"/>
      <w:marBottom w:val="0"/>
      <w:divBdr>
        <w:top w:val="none" w:sz="0" w:space="0" w:color="auto"/>
        <w:left w:val="none" w:sz="0" w:space="0" w:color="auto"/>
        <w:bottom w:val="none" w:sz="0" w:space="0" w:color="auto"/>
        <w:right w:val="none" w:sz="0" w:space="0" w:color="auto"/>
      </w:divBdr>
    </w:div>
    <w:div w:id="1831481993">
      <w:marLeft w:val="640"/>
      <w:marRight w:val="0"/>
      <w:marTop w:val="0"/>
      <w:marBottom w:val="0"/>
      <w:divBdr>
        <w:top w:val="none" w:sz="0" w:space="0" w:color="auto"/>
        <w:left w:val="none" w:sz="0" w:space="0" w:color="auto"/>
        <w:bottom w:val="none" w:sz="0" w:space="0" w:color="auto"/>
        <w:right w:val="none" w:sz="0" w:space="0" w:color="auto"/>
      </w:divBdr>
    </w:div>
    <w:div w:id="1831482085">
      <w:marLeft w:val="640"/>
      <w:marRight w:val="0"/>
      <w:marTop w:val="0"/>
      <w:marBottom w:val="0"/>
      <w:divBdr>
        <w:top w:val="none" w:sz="0" w:space="0" w:color="auto"/>
        <w:left w:val="none" w:sz="0" w:space="0" w:color="auto"/>
        <w:bottom w:val="none" w:sz="0" w:space="0" w:color="auto"/>
        <w:right w:val="none" w:sz="0" w:space="0" w:color="auto"/>
      </w:divBdr>
    </w:div>
    <w:div w:id="1831485256">
      <w:marLeft w:val="640"/>
      <w:marRight w:val="0"/>
      <w:marTop w:val="0"/>
      <w:marBottom w:val="0"/>
      <w:divBdr>
        <w:top w:val="none" w:sz="0" w:space="0" w:color="auto"/>
        <w:left w:val="none" w:sz="0" w:space="0" w:color="auto"/>
        <w:bottom w:val="none" w:sz="0" w:space="0" w:color="auto"/>
        <w:right w:val="none" w:sz="0" w:space="0" w:color="auto"/>
      </w:divBdr>
    </w:div>
    <w:div w:id="1831486962">
      <w:marLeft w:val="640"/>
      <w:marRight w:val="0"/>
      <w:marTop w:val="0"/>
      <w:marBottom w:val="0"/>
      <w:divBdr>
        <w:top w:val="none" w:sz="0" w:space="0" w:color="auto"/>
        <w:left w:val="none" w:sz="0" w:space="0" w:color="auto"/>
        <w:bottom w:val="none" w:sz="0" w:space="0" w:color="auto"/>
        <w:right w:val="none" w:sz="0" w:space="0" w:color="auto"/>
      </w:divBdr>
    </w:div>
    <w:div w:id="1831602105">
      <w:marLeft w:val="640"/>
      <w:marRight w:val="0"/>
      <w:marTop w:val="0"/>
      <w:marBottom w:val="0"/>
      <w:divBdr>
        <w:top w:val="none" w:sz="0" w:space="0" w:color="auto"/>
        <w:left w:val="none" w:sz="0" w:space="0" w:color="auto"/>
        <w:bottom w:val="none" w:sz="0" w:space="0" w:color="auto"/>
        <w:right w:val="none" w:sz="0" w:space="0" w:color="auto"/>
      </w:divBdr>
    </w:div>
    <w:div w:id="1831603278">
      <w:marLeft w:val="640"/>
      <w:marRight w:val="0"/>
      <w:marTop w:val="0"/>
      <w:marBottom w:val="0"/>
      <w:divBdr>
        <w:top w:val="none" w:sz="0" w:space="0" w:color="auto"/>
        <w:left w:val="none" w:sz="0" w:space="0" w:color="auto"/>
        <w:bottom w:val="none" w:sz="0" w:space="0" w:color="auto"/>
        <w:right w:val="none" w:sz="0" w:space="0" w:color="auto"/>
      </w:divBdr>
    </w:div>
    <w:div w:id="1831632575">
      <w:marLeft w:val="640"/>
      <w:marRight w:val="0"/>
      <w:marTop w:val="0"/>
      <w:marBottom w:val="0"/>
      <w:divBdr>
        <w:top w:val="none" w:sz="0" w:space="0" w:color="auto"/>
        <w:left w:val="none" w:sz="0" w:space="0" w:color="auto"/>
        <w:bottom w:val="none" w:sz="0" w:space="0" w:color="auto"/>
        <w:right w:val="none" w:sz="0" w:space="0" w:color="auto"/>
      </w:divBdr>
    </w:div>
    <w:div w:id="1831671736">
      <w:marLeft w:val="640"/>
      <w:marRight w:val="0"/>
      <w:marTop w:val="0"/>
      <w:marBottom w:val="0"/>
      <w:divBdr>
        <w:top w:val="none" w:sz="0" w:space="0" w:color="auto"/>
        <w:left w:val="none" w:sz="0" w:space="0" w:color="auto"/>
        <w:bottom w:val="none" w:sz="0" w:space="0" w:color="auto"/>
        <w:right w:val="none" w:sz="0" w:space="0" w:color="auto"/>
      </w:divBdr>
    </w:div>
    <w:div w:id="1831828673">
      <w:marLeft w:val="640"/>
      <w:marRight w:val="0"/>
      <w:marTop w:val="0"/>
      <w:marBottom w:val="0"/>
      <w:divBdr>
        <w:top w:val="none" w:sz="0" w:space="0" w:color="auto"/>
        <w:left w:val="none" w:sz="0" w:space="0" w:color="auto"/>
        <w:bottom w:val="none" w:sz="0" w:space="0" w:color="auto"/>
        <w:right w:val="none" w:sz="0" w:space="0" w:color="auto"/>
      </w:divBdr>
    </w:div>
    <w:div w:id="1832018082">
      <w:marLeft w:val="640"/>
      <w:marRight w:val="0"/>
      <w:marTop w:val="0"/>
      <w:marBottom w:val="0"/>
      <w:divBdr>
        <w:top w:val="none" w:sz="0" w:space="0" w:color="auto"/>
        <w:left w:val="none" w:sz="0" w:space="0" w:color="auto"/>
        <w:bottom w:val="none" w:sz="0" w:space="0" w:color="auto"/>
        <w:right w:val="none" w:sz="0" w:space="0" w:color="auto"/>
      </w:divBdr>
    </w:div>
    <w:div w:id="1832132701">
      <w:marLeft w:val="640"/>
      <w:marRight w:val="0"/>
      <w:marTop w:val="0"/>
      <w:marBottom w:val="0"/>
      <w:divBdr>
        <w:top w:val="none" w:sz="0" w:space="0" w:color="auto"/>
        <w:left w:val="none" w:sz="0" w:space="0" w:color="auto"/>
        <w:bottom w:val="none" w:sz="0" w:space="0" w:color="auto"/>
        <w:right w:val="none" w:sz="0" w:space="0" w:color="auto"/>
      </w:divBdr>
    </w:div>
    <w:div w:id="1832136673">
      <w:marLeft w:val="640"/>
      <w:marRight w:val="0"/>
      <w:marTop w:val="0"/>
      <w:marBottom w:val="0"/>
      <w:divBdr>
        <w:top w:val="none" w:sz="0" w:space="0" w:color="auto"/>
        <w:left w:val="none" w:sz="0" w:space="0" w:color="auto"/>
        <w:bottom w:val="none" w:sz="0" w:space="0" w:color="auto"/>
        <w:right w:val="none" w:sz="0" w:space="0" w:color="auto"/>
      </w:divBdr>
    </w:div>
    <w:div w:id="1832208345">
      <w:marLeft w:val="640"/>
      <w:marRight w:val="0"/>
      <w:marTop w:val="0"/>
      <w:marBottom w:val="0"/>
      <w:divBdr>
        <w:top w:val="none" w:sz="0" w:space="0" w:color="auto"/>
        <w:left w:val="none" w:sz="0" w:space="0" w:color="auto"/>
        <w:bottom w:val="none" w:sz="0" w:space="0" w:color="auto"/>
        <w:right w:val="none" w:sz="0" w:space="0" w:color="auto"/>
      </w:divBdr>
    </w:div>
    <w:div w:id="1832215936">
      <w:marLeft w:val="640"/>
      <w:marRight w:val="0"/>
      <w:marTop w:val="0"/>
      <w:marBottom w:val="0"/>
      <w:divBdr>
        <w:top w:val="none" w:sz="0" w:space="0" w:color="auto"/>
        <w:left w:val="none" w:sz="0" w:space="0" w:color="auto"/>
        <w:bottom w:val="none" w:sz="0" w:space="0" w:color="auto"/>
        <w:right w:val="none" w:sz="0" w:space="0" w:color="auto"/>
      </w:divBdr>
    </w:div>
    <w:div w:id="1832257187">
      <w:marLeft w:val="640"/>
      <w:marRight w:val="0"/>
      <w:marTop w:val="0"/>
      <w:marBottom w:val="0"/>
      <w:divBdr>
        <w:top w:val="none" w:sz="0" w:space="0" w:color="auto"/>
        <w:left w:val="none" w:sz="0" w:space="0" w:color="auto"/>
        <w:bottom w:val="none" w:sz="0" w:space="0" w:color="auto"/>
        <w:right w:val="none" w:sz="0" w:space="0" w:color="auto"/>
      </w:divBdr>
    </w:div>
    <w:div w:id="1832327454">
      <w:marLeft w:val="640"/>
      <w:marRight w:val="0"/>
      <w:marTop w:val="0"/>
      <w:marBottom w:val="0"/>
      <w:divBdr>
        <w:top w:val="none" w:sz="0" w:space="0" w:color="auto"/>
        <w:left w:val="none" w:sz="0" w:space="0" w:color="auto"/>
        <w:bottom w:val="none" w:sz="0" w:space="0" w:color="auto"/>
        <w:right w:val="none" w:sz="0" w:space="0" w:color="auto"/>
      </w:divBdr>
    </w:div>
    <w:div w:id="1832331761">
      <w:marLeft w:val="640"/>
      <w:marRight w:val="0"/>
      <w:marTop w:val="0"/>
      <w:marBottom w:val="0"/>
      <w:divBdr>
        <w:top w:val="none" w:sz="0" w:space="0" w:color="auto"/>
        <w:left w:val="none" w:sz="0" w:space="0" w:color="auto"/>
        <w:bottom w:val="none" w:sz="0" w:space="0" w:color="auto"/>
        <w:right w:val="none" w:sz="0" w:space="0" w:color="auto"/>
      </w:divBdr>
    </w:div>
    <w:div w:id="1832409707">
      <w:marLeft w:val="640"/>
      <w:marRight w:val="0"/>
      <w:marTop w:val="0"/>
      <w:marBottom w:val="0"/>
      <w:divBdr>
        <w:top w:val="none" w:sz="0" w:space="0" w:color="auto"/>
        <w:left w:val="none" w:sz="0" w:space="0" w:color="auto"/>
        <w:bottom w:val="none" w:sz="0" w:space="0" w:color="auto"/>
        <w:right w:val="none" w:sz="0" w:space="0" w:color="auto"/>
      </w:divBdr>
    </w:div>
    <w:div w:id="1832598160">
      <w:marLeft w:val="640"/>
      <w:marRight w:val="0"/>
      <w:marTop w:val="0"/>
      <w:marBottom w:val="0"/>
      <w:divBdr>
        <w:top w:val="none" w:sz="0" w:space="0" w:color="auto"/>
        <w:left w:val="none" w:sz="0" w:space="0" w:color="auto"/>
        <w:bottom w:val="none" w:sz="0" w:space="0" w:color="auto"/>
        <w:right w:val="none" w:sz="0" w:space="0" w:color="auto"/>
      </w:divBdr>
    </w:div>
    <w:div w:id="1832674159">
      <w:marLeft w:val="640"/>
      <w:marRight w:val="0"/>
      <w:marTop w:val="0"/>
      <w:marBottom w:val="0"/>
      <w:divBdr>
        <w:top w:val="none" w:sz="0" w:space="0" w:color="auto"/>
        <w:left w:val="none" w:sz="0" w:space="0" w:color="auto"/>
        <w:bottom w:val="none" w:sz="0" w:space="0" w:color="auto"/>
        <w:right w:val="none" w:sz="0" w:space="0" w:color="auto"/>
      </w:divBdr>
    </w:div>
    <w:div w:id="1832911303">
      <w:marLeft w:val="640"/>
      <w:marRight w:val="0"/>
      <w:marTop w:val="0"/>
      <w:marBottom w:val="0"/>
      <w:divBdr>
        <w:top w:val="none" w:sz="0" w:space="0" w:color="auto"/>
        <w:left w:val="none" w:sz="0" w:space="0" w:color="auto"/>
        <w:bottom w:val="none" w:sz="0" w:space="0" w:color="auto"/>
        <w:right w:val="none" w:sz="0" w:space="0" w:color="auto"/>
      </w:divBdr>
    </w:div>
    <w:div w:id="1832985367">
      <w:marLeft w:val="640"/>
      <w:marRight w:val="0"/>
      <w:marTop w:val="0"/>
      <w:marBottom w:val="0"/>
      <w:divBdr>
        <w:top w:val="none" w:sz="0" w:space="0" w:color="auto"/>
        <w:left w:val="none" w:sz="0" w:space="0" w:color="auto"/>
        <w:bottom w:val="none" w:sz="0" w:space="0" w:color="auto"/>
        <w:right w:val="none" w:sz="0" w:space="0" w:color="auto"/>
      </w:divBdr>
    </w:div>
    <w:div w:id="1833057553">
      <w:marLeft w:val="640"/>
      <w:marRight w:val="0"/>
      <w:marTop w:val="0"/>
      <w:marBottom w:val="0"/>
      <w:divBdr>
        <w:top w:val="none" w:sz="0" w:space="0" w:color="auto"/>
        <w:left w:val="none" w:sz="0" w:space="0" w:color="auto"/>
        <w:bottom w:val="none" w:sz="0" w:space="0" w:color="auto"/>
        <w:right w:val="none" w:sz="0" w:space="0" w:color="auto"/>
      </w:divBdr>
    </w:div>
    <w:div w:id="1833059668">
      <w:marLeft w:val="640"/>
      <w:marRight w:val="0"/>
      <w:marTop w:val="0"/>
      <w:marBottom w:val="0"/>
      <w:divBdr>
        <w:top w:val="none" w:sz="0" w:space="0" w:color="auto"/>
        <w:left w:val="none" w:sz="0" w:space="0" w:color="auto"/>
        <w:bottom w:val="none" w:sz="0" w:space="0" w:color="auto"/>
        <w:right w:val="none" w:sz="0" w:space="0" w:color="auto"/>
      </w:divBdr>
    </w:div>
    <w:div w:id="1833060054">
      <w:marLeft w:val="640"/>
      <w:marRight w:val="0"/>
      <w:marTop w:val="0"/>
      <w:marBottom w:val="0"/>
      <w:divBdr>
        <w:top w:val="none" w:sz="0" w:space="0" w:color="auto"/>
        <w:left w:val="none" w:sz="0" w:space="0" w:color="auto"/>
        <w:bottom w:val="none" w:sz="0" w:space="0" w:color="auto"/>
        <w:right w:val="none" w:sz="0" w:space="0" w:color="auto"/>
      </w:divBdr>
    </w:div>
    <w:div w:id="1833108047">
      <w:marLeft w:val="640"/>
      <w:marRight w:val="0"/>
      <w:marTop w:val="0"/>
      <w:marBottom w:val="0"/>
      <w:divBdr>
        <w:top w:val="none" w:sz="0" w:space="0" w:color="auto"/>
        <w:left w:val="none" w:sz="0" w:space="0" w:color="auto"/>
        <w:bottom w:val="none" w:sz="0" w:space="0" w:color="auto"/>
        <w:right w:val="none" w:sz="0" w:space="0" w:color="auto"/>
      </w:divBdr>
    </w:div>
    <w:div w:id="1833177936">
      <w:marLeft w:val="640"/>
      <w:marRight w:val="0"/>
      <w:marTop w:val="0"/>
      <w:marBottom w:val="0"/>
      <w:divBdr>
        <w:top w:val="none" w:sz="0" w:space="0" w:color="auto"/>
        <w:left w:val="none" w:sz="0" w:space="0" w:color="auto"/>
        <w:bottom w:val="none" w:sz="0" w:space="0" w:color="auto"/>
        <w:right w:val="none" w:sz="0" w:space="0" w:color="auto"/>
      </w:divBdr>
    </w:div>
    <w:div w:id="1833181382">
      <w:marLeft w:val="640"/>
      <w:marRight w:val="0"/>
      <w:marTop w:val="0"/>
      <w:marBottom w:val="0"/>
      <w:divBdr>
        <w:top w:val="none" w:sz="0" w:space="0" w:color="auto"/>
        <w:left w:val="none" w:sz="0" w:space="0" w:color="auto"/>
        <w:bottom w:val="none" w:sz="0" w:space="0" w:color="auto"/>
        <w:right w:val="none" w:sz="0" w:space="0" w:color="auto"/>
      </w:divBdr>
    </w:div>
    <w:div w:id="1833182551">
      <w:marLeft w:val="640"/>
      <w:marRight w:val="0"/>
      <w:marTop w:val="0"/>
      <w:marBottom w:val="0"/>
      <w:divBdr>
        <w:top w:val="none" w:sz="0" w:space="0" w:color="auto"/>
        <w:left w:val="none" w:sz="0" w:space="0" w:color="auto"/>
        <w:bottom w:val="none" w:sz="0" w:space="0" w:color="auto"/>
        <w:right w:val="none" w:sz="0" w:space="0" w:color="auto"/>
      </w:divBdr>
    </w:div>
    <w:div w:id="1833251264">
      <w:marLeft w:val="640"/>
      <w:marRight w:val="0"/>
      <w:marTop w:val="0"/>
      <w:marBottom w:val="0"/>
      <w:divBdr>
        <w:top w:val="none" w:sz="0" w:space="0" w:color="auto"/>
        <w:left w:val="none" w:sz="0" w:space="0" w:color="auto"/>
        <w:bottom w:val="none" w:sz="0" w:space="0" w:color="auto"/>
        <w:right w:val="none" w:sz="0" w:space="0" w:color="auto"/>
      </w:divBdr>
    </w:div>
    <w:div w:id="1833328205">
      <w:marLeft w:val="640"/>
      <w:marRight w:val="0"/>
      <w:marTop w:val="0"/>
      <w:marBottom w:val="0"/>
      <w:divBdr>
        <w:top w:val="none" w:sz="0" w:space="0" w:color="auto"/>
        <w:left w:val="none" w:sz="0" w:space="0" w:color="auto"/>
        <w:bottom w:val="none" w:sz="0" w:space="0" w:color="auto"/>
        <w:right w:val="none" w:sz="0" w:space="0" w:color="auto"/>
      </w:divBdr>
    </w:div>
    <w:div w:id="1833331625">
      <w:marLeft w:val="640"/>
      <w:marRight w:val="0"/>
      <w:marTop w:val="0"/>
      <w:marBottom w:val="0"/>
      <w:divBdr>
        <w:top w:val="none" w:sz="0" w:space="0" w:color="auto"/>
        <w:left w:val="none" w:sz="0" w:space="0" w:color="auto"/>
        <w:bottom w:val="none" w:sz="0" w:space="0" w:color="auto"/>
        <w:right w:val="none" w:sz="0" w:space="0" w:color="auto"/>
      </w:divBdr>
    </w:div>
    <w:div w:id="1833374898">
      <w:marLeft w:val="640"/>
      <w:marRight w:val="0"/>
      <w:marTop w:val="0"/>
      <w:marBottom w:val="0"/>
      <w:divBdr>
        <w:top w:val="none" w:sz="0" w:space="0" w:color="auto"/>
        <w:left w:val="none" w:sz="0" w:space="0" w:color="auto"/>
        <w:bottom w:val="none" w:sz="0" w:space="0" w:color="auto"/>
        <w:right w:val="none" w:sz="0" w:space="0" w:color="auto"/>
      </w:divBdr>
    </w:div>
    <w:div w:id="1833444638">
      <w:marLeft w:val="640"/>
      <w:marRight w:val="0"/>
      <w:marTop w:val="0"/>
      <w:marBottom w:val="0"/>
      <w:divBdr>
        <w:top w:val="none" w:sz="0" w:space="0" w:color="auto"/>
        <w:left w:val="none" w:sz="0" w:space="0" w:color="auto"/>
        <w:bottom w:val="none" w:sz="0" w:space="0" w:color="auto"/>
        <w:right w:val="none" w:sz="0" w:space="0" w:color="auto"/>
      </w:divBdr>
    </w:div>
    <w:div w:id="1833570059">
      <w:marLeft w:val="640"/>
      <w:marRight w:val="0"/>
      <w:marTop w:val="0"/>
      <w:marBottom w:val="0"/>
      <w:divBdr>
        <w:top w:val="none" w:sz="0" w:space="0" w:color="auto"/>
        <w:left w:val="none" w:sz="0" w:space="0" w:color="auto"/>
        <w:bottom w:val="none" w:sz="0" w:space="0" w:color="auto"/>
        <w:right w:val="none" w:sz="0" w:space="0" w:color="auto"/>
      </w:divBdr>
    </w:div>
    <w:div w:id="1833636784">
      <w:marLeft w:val="640"/>
      <w:marRight w:val="0"/>
      <w:marTop w:val="0"/>
      <w:marBottom w:val="0"/>
      <w:divBdr>
        <w:top w:val="none" w:sz="0" w:space="0" w:color="auto"/>
        <w:left w:val="none" w:sz="0" w:space="0" w:color="auto"/>
        <w:bottom w:val="none" w:sz="0" w:space="0" w:color="auto"/>
        <w:right w:val="none" w:sz="0" w:space="0" w:color="auto"/>
      </w:divBdr>
    </w:div>
    <w:div w:id="1833639669">
      <w:marLeft w:val="640"/>
      <w:marRight w:val="0"/>
      <w:marTop w:val="0"/>
      <w:marBottom w:val="0"/>
      <w:divBdr>
        <w:top w:val="none" w:sz="0" w:space="0" w:color="auto"/>
        <w:left w:val="none" w:sz="0" w:space="0" w:color="auto"/>
        <w:bottom w:val="none" w:sz="0" w:space="0" w:color="auto"/>
        <w:right w:val="none" w:sz="0" w:space="0" w:color="auto"/>
      </w:divBdr>
    </w:div>
    <w:div w:id="1833644792">
      <w:marLeft w:val="640"/>
      <w:marRight w:val="0"/>
      <w:marTop w:val="0"/>
      <w:marBottom w:val="0"/>
      <w:divBdr>
        <w:top w:val="none" w:sz="0" w:space="0" w:color="auto"/>
        <w:left w:val="none" w:sz="0" w:space="0" w:color="auto"/>
        <w:bottom w:val="none" w:sz="0" w:space="0" w:color="auto"/>
        <w:right w:val="none" w:sz="0" w:space="0" w:color="auto"/>
      </w:divBdr>
    </w:div>
    <w:div w:id="1833716546">
      <w:marLeft w:val="640"/>
      <w:marRight w:val="0"/>
      <w:marTop w:val="0"/>
      <w:marBottom w:val="0"/>
      <w:divBdr>
        <w:top w:val="none" w:sz="0" w:space="0" w:color="auto"/>
        <w:left w:val="none" w:sz="0" w:space="0" w:color="auto"/>
        <w:bottom w:val="none" w:sz="0" w:space="0" w:color="auto"/>
        <w:right w:val="none" w:sz="0" w:space="0" w:color="auto"/>
      </w:divBdr>
    </w:div>
    <w:div w:id="1833833820">
      <w:marLeft w:val="640"/>
      <w:marRight w:val="0"/>
      <w:marTop w:val="0"/>
      <w:marBottom w:val="0"/>
      <w:divBdr>
        <w:top w:val="none" w:sz="0" w:space="0" w:color="auto"/>
        <w:left w:val="none" w:sz="0" w:space="0" w:color="auto"/>
        <w:bottom w:val="none" w:sz="0" w:space="0" w:color="auto"/>
        <w:right w:val="none" w:sz="0" w:space="0" w:color="auto"/>
      </w:divBdr>
    </w:div>
    <w:div w:id="1833836411">
      <w:marLeft w:val="640"/>
      <w:marRight w:val="0"/>
      <w:marTop w:val="0"/>
      <w:marBottom w:val="0"/>
      <w:divBdr>
        <w:top w:val="none" w:sz="0" w:space="0" w:color="auto"/>
        <w:left w:val="none" w:sz="0" w:space="0" w:color="auto"/>
        <w:bottom w:val="none" w:sz="0" w:space="0" w:color="auto"/>
        <w:right w:val="none" w:sz="0" w:space="0" w:color="auto"/>
      </w:divBdr>
    </w:div>
    <w:div w:id="1833907981">
      <w:marLeft w:val="640"/>
      <w:marRight w:val="0"/>
      <w:marTop w:val="0"/>
      <w:marBottom w:val="0"/>
      <w:divBdr>
        <w:top w:val="none" w:sz="0" w:space="0" w:color="auto"/>
        <w:left w:val="none" w:sz="0" w:space="0" w:color="auto"/>
        <w:bottom w:val="none" w:sz="0" w:space="0" w:color="auto"/>
        <w:right w:val="none" w:sz="0" w:space="0" w:color="auto"/>
      </w:divBdr>
    </w:div>
    <w:div w:id="1833986082">
      <w:marLeft w:val="640"/>
      <w:marRight w:val="0"/>
      <w:marTop w:val="0"/>
      <w:marBottom w:val="0"/>
      <w:divBdr>
        <w:top w:val="none" w:sz="0" w:space="0" w:color="auto"/>
        <w:left w:val="none" w:sz="0" w:space="0" w:color="auto"/>
        <w:bottom w:val="none" w:sz="0" w:space="0" w:color="auto"/>
        <w:right w:val="none" w:sz="0" w:space="0" w:color="auto"/>
      </w:divBdr>
    </w:div>
    <w:div w:id="1834292721">
      <w:marLeft w:val="640"/>
      <w:marRight w:val="0"/>
      <w:marTop w:val="0"/>
      <w:marBottom w:val="0"/>
      <w:divBdr>
        <w:top w:val="none" w:sz="0" w:space="0" w:color="auto"/>
        <w:left w:val="none" w:sz="0" w:space="0" w:color="auto"/>
        <w:bottom w:val="none" w:sz="0" w:space="0" w:color="auto"/>
        <w:right w:val="none" w:sz="0" w:space="0" w:color="auto"/>
      </w:divBdr>
    </w:div>
    <w:div w:id="1834297921">
      <w:marLeft w:val="640"/>
      <w:marRight w:val="0"/>
      <w:marTop w:val="0"/>
      <w:marBottom w:val="0"/>
      <w:divBdr>
        <w:top w:val="none" w:sz="0" w:space="0" w:color="auto"/>
        <w:left w:val="none" w:sz="0" w:space="0" w:color="auto"/>
        <w:bottom w:val="none" w:sz="0" w:space="0" w:color="auto"/>
        <w:right w:val="none" w:sz="0" w:space="0" w:color="auto"/>
      </w:divBdr>
    </w:div>
    <w:div w:id="1834372677">
      <w:marLeft w:val="640"/>
      <w:marRight w:val="0"/>
      <w:marTop w:val="0"/>
      <w:marBottom w:val="0"/>
      <w:divBdr>
        <w:top w:val="none" w:sz="0" w:space="0" w:color="auto"/>
        <w:left w:val="none" w:sz="0" w:space="0" w:color="auto"/>
        <w:bottom w:val="none" w:sz="0" w:space="0" w:color="auto"/>
        <w:right w:val="none" w:sz="0" w:space="0" w:color="auto"/>
      </w:divBdr>
    </w:div>
    <w:div w:id="1834448437">
      <w:marLeft w:val="640"/>
      <w:marRight w:val="0"/>
      <w:marTop w:val="0"/>
      <w:marBottom w:val="0"/>
      <w:divBdr>
        <w:top w:val="none" w:sz="0" w:space="0" w:color="auto"/>
        <w:left w:val="none" w:sz="0" w:space="0" w:color="auto"/>
        <w:bottom w:val="none" w:sz="0" w:space="0" w:color="auto"/>
        <w:right w:val="none" w:sz="0" w:space="0" w:color="auto"/>
      </w:divBdr>
    </w:div>
    <w:div w:id="1834489213">
      <w:marLeft w:val="640"/>
      <w:marRight w:val="0"/>
      <w:marTop w:val="0"/>
      <w:marBottom w:val="0"/>
      <w:divBdr>
        <w:top w:val="none" w:sz="0" w:space="0" w:color="auto"/>
        <w:left w:val="none" w:sz="0" w:space="0" w:color="auto"/>
        <w:bottom w:val="none" w:sz="0" w:space="0" w:color="auto"/>
        <w:right w:val="none" w:sz="0" w:space="0" w:color="auto"/>
      </w:divBdr>
    </w:div>
    <w:div w:id="1834569693">
      <w:marLeft w:val="640"/>
      <w:marRight w:val="0"/>
      <w:marTop w:val="0"/>
      <w:marBottom w:val="0"/>
      <w:divBdr>
        <w:top w:val="none" w:sz="0" w:space="0" w:color="auto"/>
        <w:left w:val="none" w:sz="0" w:space="0" w:color="auto"/>
        <w:bottom w:val="none" w:sz="0" w:space="0" w:color="auto"/>
        <w:right w:val="none" w:sz="0" w:space="0" w:color="auto"/>
      </w:divBdr>
    </w:div>
    <w:div w:id="1834640835">
      <w:marLeft w:val="640"/>
      <w:marRight w:val="0"/>
      <w:marTop w:val="0"/>
      <w:marBottom w:val="0"/>
      <w:divBdr>
        <w:top w:val="none" w:sz="0" w:space="0" w:color="auto"/>
        <w:left w:val="none" w:sz="0" w:space="0" w:color="auto"/>
        <w:bottom w:val="none" w:sz="0" w:space="0" w:color="auto"/>
        <w:right w:val="none" w:sz="0" w:space="0" w:color="auto"/>
      </w:divBdr>
    </w:div>
    <w:div w:id="1834643334">
      <w:marLeft w:val="640"/>
      <w:marRight w:val="0"/>
      <w:marTop w:val="0"/>
      <w:marBottom w:val="0"/>
      <w:divBdr>
        <w:top w:val="none" w:sz="0" w:space="0" w:color="auto"/>
        <w:left w:val="none" w:sz="0" w:space="0" w:color="auto"/>
        <w:bottom w:val="none" w:sz="0" w:space="0" w:color="auto"/>
        <w:right w:val="none" w:sz="0" w:space="0" w:color="auto"/>
      </w:divBdr>
    </w:div>
    <w:div w:id="1834680707">
      <w:marLeft w:val="640"/>
      <w:marRight w:val="0"/>
      <w:marTop w:val="0"/>
      <w:marBottom w:val="0"/>
      <w:divBdr>
        <w:top w:val="none" w:sz="0" w:space="0" w:color="auto"/>
        <w:left w:val="none" w:sz="0" w:space="0" w:color="auto"/>
        <w:bottom w:val="none" w:sz="0" w:space="0" w:color="auto"/>
        <w:right w:val="none" w:sz="0" w:space="0" w:color="auto"/>
      </w:divBdr>
    </w:div>
    <w:div w:id="1834755341">
      <w:marLeft w:val="640"/>
      <w:marRight w:val="0"/>
      <w:marTop w:val="0"/>
      <w:marBottom w:val="0"/>
      <w:divBdr>
        <w:top w:val="none" w:sz="0" w:space="0" w:color="auto"/>
        <w:left w:val="none" w:sz="0" w:space="0" w:color="auto"/>
        <w:bottom w:val="none" w:sz="0" w:space="0" w:color="auto"/>
        <w:right w:val="none" w:sz="0" w:space="0" w:color="auto"/>
      </w:divBdr>
    </w:div>
    <w:div w:id="1834907280">
      <w:marLeft w:val="640"/>
      <w:marRight w:val="0"/>
      <w:marTop w:val="0"/>
      <w:marBottom w:val="0"/>
      <w:divBdr>
        <w:top w:val="none" w:sz="0" w:space="0" w:color="auto"/>
        <w:left w:val="none" w:sz="0" w:space="0" w:color="auto"/>
        <w:bottom w:val="none" w:sz="0" w:space="0" w:color="auto"/>
        <w:right w:val="none" w:sz="0" w:space="0" w:color="auto"/>
      </w:divBdr>
    </w:div>
    <w:div w:id="1835104665">
      <w:marLeft w:val="640"/>
      <w:marRight w:val="0"/>
      <w:marTop w:val="0"/>
      <w:marBottom w:val="0"/>
      <w:divBdr>
        <w:top w:val="none" w:sz="0" w:space="0" w:color="auto"/>
        <w:left w:val="none" w:sz="0" w:space="0" w:color="auto"/>
        <w:bottom w:val="none" w:sz="0" w:space="0" w:color="auto"/>
        <w:right w:val="none" w:sz="0" w:space="0" w:color="auto"/>
      </w:divBdr>
    </w:div>
    <w:div w:id="1835294742">
      <w:marLeft w:val="640"/>
      <w:marRight w:val="0"/>
      <w:marTop w:val="0"/>
      <w:marBottom w:val="0"/>
      <w:divBdr>
        <w:top w:val="none" w:sz="0" w:space="0" w:color="auto"/>
        <w:left w:val="none" w:sz="0" w:space="0" w:color="auto"/>
        <w:bottom w:val="none" w:sz="0" w:space="0" w:color="auto"/>
        <w:right w:val="none" w:sz="0" w:space="0" w:color="auto"/>
      </w:divBdr>
    </w:div>
    <w:div w:id="1835295283">
      <w:marLeft w:val="640"/>
      <w:marRight w:val="0"/>
      <w:marTop w:val="0"/>
      <w:marBottom w:val="0"/>
      <w:divBdr>
        <w:top w:val="none" w:sz="0" w:space="0" w:color="auto"/>
        <w:left w:val="none" w:sz="0" w:space="0" w:color="auto"/>
        <w:bottom w:val="none" w:sz="0" w:space="0" w:color="auto"/>
        <w:right w:val="none" w:sz="0" w:space="0" w:color="auto"/>
      </w:divBdr>
    </w:div>
    <w:div w:id="1835297570">
      <w:marLeft w:val="640"/>
      <w:marRight w:val="0"/>
      <w:marTop w:val="0"/>
      <w:marBottom w:val="0"/>
      <w:divBdr>
        <w:top w:val="none" w:sz="0" w:space="0" w:color="auto"/>
        <w:left w:val="none" w:sz="0" w:space="0" w:color="auto"/>
        <w:bottom w:val="none" w:sz="0" w:space="0" w:color="auto"/>
        <w:right w:val="none" w:sz="0" w:space="0" w:color="auto"/>
      </w:divBdr>
    </w:div>
    <w:div w:id="1835415074">
      <w:marLeft w:val="640"/>
      <w:marRight w:val="0"/>
      <w:marTop w:val="0"/>
      <w:marBottom w:val="0"/>
      <w:divBdr>
        <w:top w:val="none" w:sz="0" w:space="0" w:color="auto"/>
        <w:left w:val="none" w:sz="0" w:space="0" w:color="auto"/>
        <w:bottom w:val="none" w:sz="0" w:space="0" w:color="auto"/>
        <w:right w:val="none" w:sz="0" w:space="0" w:color="auto"/>
      </w:divBdr>
    </w:div>
    <w:div w:id="1835493499">
      <w:marLeft w:val="640"/>
      <w:marRight w:val="0"/>
      <w:marTop w:val="0"/>
      <w:marBottom w:val="0"/>
      <w:divBdr>
        <w:top w:val="none" w:sz="0" w:space="0" w:color="auto"/>
        <w:left w:val="none" w:sz="0" w:space="0" w:color="auto"/>
        <w:bottom w:val="none" w:sz="0" w:space="0" w:color="auto"/>
        <w:right w:val="none" w:sz="0" w:space="0" w:color="auto"/>
      </w:divBdr>
    </w:div>
    <w:div w:id="1835682331">
      <w:marLeft w:val="640"/>
      <w:marRight w:val="0"/>
      <w:marTop w:val="0"/>
      <w:marBottom w:val="0"/>
      <w:divBdr>
        <w:top w:val="none" w:sz="0" w:space="0" w:color="auto"/>
        <w:left w:val="none" w:sz="0" w:space="0" w:color="auto"/>
        <w:bottom w:val="none" w:sz="0" w:space="0" w:color="auto"/>
        <w:right w:val="none" w:sz="0" w:space="0" w:color="auto"/>
      </w:divBdr>
    </w:div>
    <w:div w:id="1835755408">
      <w:marLeft w:val="640"/>
      <w:marRight w:val="0"/>
      <w:marTop w:val="0"/>
      <w:marBottom w:val="0"/>
      <w:divBdr>
        <w:top w:val="none" w:sz="0" w:space="0" w:color="auto"/>
        <w:left w:val="none" w:sz="0" w:space="0" w:color="auto"/>
        <w:bottom w:val="none" w:sz="0" w:space="0" w:color="auto"/>
        <w:right w:val="none" w:sz="0" w:space="0" w:color="auto"/>
      </w:divBdr>
    </w:div>
    <w:div w:id="1835760012">
      <w:marLeft w:val="640"/>
      <w:marRight w:val="0"/>
      <w:marTop w:val="0"/>
      <w:marBottom w:val="0"/>
      <w:divBdr>
        <w:top w:val="none" w:sz="0" w:space="0" w:color="auto"/>
        <w:left w:val="none" w:sz="0" w:space="0" w:color="auto"/>
        <w:bottom w:val="none" w:sz="0" w:space="0" w:color="auto"/>
        <w:right w:val="none" w:sz="0" w:space="0" w:color="auto"/>
      </w:divBdr>
    </w:div>
    <w:div w:id="1835795514">
      <w:marLeft w:val="640"/>
      <w:marRight w:val="0"/>
      <w:marTop w:val="0"/>
      <w:marBottom w:val="0"/>
      <w:divBdr>
        <w:top w:val="none" w:sz="0" w:space="0" w:color="auto"/>
        <w:left w:val="none" w:sz="0" w:space="0" w:color="auto"/>
        <w:bottom w:val="none" w:sz="0" w:space="0" w:color="auto"/>
        <w:right w:val="none" w:sz="0" w:space="0" w:color="auto"/>
      </w:divBdr>
    </w:div>
    <w:div w:id="1835799628">
      <w:marLeft w:val="640"/>
      <w:marRight w:val="0"/>
      <w:marTop w:val="0"/>
      <w:marBottom w:val="0"/>
      <w:divBdr>
        <w:top w:val="none" w:sz="0" w:space="0" w:color="auto"/>
        <w:left w:val="none" w:sz="0" w:space="0" w:color="auto"/>
        <w:bottom w:val="none" w:sz="0" w:space="0" w:color="auto"/>
        <w:right w:val="none" w:sz="0" w:space="0" w:color="auto"/>
      </w:divBdr>
    </w:div>
    <w:div w:id="1835803712">
      <w:marLeft w:val="640"/>
      <w:marRight w:val="0"/>
      <w:marTop w:val="0"/>
      <w:marBottom w:val="0"/>
      <w:divBdr>
        <w:top w:val="none" w:sz="0" w:space="0" w:color="auto"/>
        <w:left w:val="none" w:sz="0" w:space="0" w:color="auto"/>
        <w:bottom w:val="none" w:sz="0" w:space="0" w:color="auto"/>
        <w:right w:val="none" w:sz="0" w:space="0" w:color="auto"/>
      </w:divBdr>
    </w:div>
    <w:div w:id="1835874645">
      <w:marLeft w:val="640"/>
      <w:marRight w:val="0"/>
      <w:marTop w:val="0"/>
      <w:marBottom w:val="0"/>
      <w:divBdr>
        <w:top w:val="none" w:sz="0" w:space="0" w:color="auto"/>
        <w:left w:val="none" w:sz="0" w:space="0" w:color="auto"/>
        <w:bottom w:val="none" w:sz="0" w:space="0" w:color="auto"/>
        <w:right w:val="none" w:sz="0" w:space="0" w:color="auto"/>
      </w:divBdr>
    </w:div>
    <w:div w:id="1835953639">
      <w:marLeft w:val="640"/>
      <w:marRight w:val="0"/>
      <w:marTop w:val="0"/>
      <w:marBottom w:val="0"/>
      <w:divBdr>
        <w:top w:val="none" w:sz="0" w:space="0" w:color="auto"/>
        <w:left w:val="none" w:sz="0" w:space="0" w:color="auto"/>
        <w:bottom w:val="none" w:sz="0" w:space="0" w:color="auto"/>
        <w:right w:val="none" w:sz="0" w:space="0" w:color="auto"/>
      </w:divBdr>
    </w:div>
    <w:div w:id="1835991212">
      <w:marLeft w:val="640"/>
      <w:marRight w:val="0"/>
      <w:marTop w:val="0"/>
      <w:marBottom w:val="0"/>
      <w:divBdr>
        <w:top w:val="none" w:sz="0" w:space="0" w:color="auto"/>
        <w:left w:val="none" w:sz="0" w:space="0" w:color="auto"/>
        <w:bottom w:val="none" w:sz="0" w:space="0" w:color="auto"/>
        <w:right w:val="none" w:sz="0" w:space="0" w:color="auto"/>
      </w:divBdr>
    </w:div>
    <w:div w:id="1836140846">
      <w:marLeft w:val="640"/>
      <w:marRight w:val="0"/>
      <w:marTop w:val="0"/>
      <w:marBottom w:val="0"/>
      <w:divBdr>
        <w:top w:val="none" w:sz="0" w:space="0" w:color="auto"/>
        <w:left w:val="none" w:sz="0" w:space="0" w:color="auto"/>
        <w:bottom w:val="none" w:sz="0" w:space="0" w:color="auto"/>
        <w:right w:val="none" w:sz="0" w:space="0" w:color="auto"/>
      </w:divBdr>
    </w:div>
    <w:div w:id="1836144748">
      <w:marLeft w:val="640"/>
      <w:marRight w:val="0"/>
      <w:marTop w:val="0"/>
      <w:marBottom w:val="0"/>
      <w:divBdr>
        <w:top w:val="none" w:sz="0" w:space="0" w:color="auto"/>
        <w:left w:val="none" w:sz="0" w:space="0" w:color="auto"/>
        <w:bottom w:val="none" w:sz="0" w:space="0" w:color="auto"/>
        <w:right w:val="none" w:sz="0" w:space="0" w:color="auto"/>
      </w:divBdr>
    </w:div>
    <w:div w:id="1836217323">
      <w:marLeft w:val="640"/>
      <w:marRight w:val="0"/>
      <w:marTop w:val="0"/>
      <w:marBottom w:val="0"/>
      <w:divBdr>
        <w:top w:val="none" w:sz="0" w:space="0" w:color="auto"/>
        <w:left w:val="none" w:sz="0" w:space="0" w:color="auto"/>
        <w:bottom w:val="none" w:sz="0" w:space="0" w:color="auto"/>
        <w:right w:val="none" w:sz="0" w:space="0" w:color="auto"/>
      </w:divBdr>
    </w:div>
    <w:div w:id="1836262884">
      <w:marLeft w:val="640"/>
      <w:marRight w:val="0"/>
      <w:marTop w:val="0"/>
      <w:marBottom w:val="0"/>
      <w:divBdr>
        <w:top w:val="none" w:sz="0" w:space="0" w:color="auto"/>
        <w:left w:val="none" w:sz="0" w:space="0" w:color="auto"/>
        <w:bottom w:val="none" w:sz="0" w:space="0" w:color="auto"/>
        <w:right w:val="none" w:sz="0" w:space="0" w:color="auto"/>
      </w:divBdr>
    </w:div>
    <w:div w:id="1836339612">
      <w:marLeft w:val="640"/>
      <w:marRight w:val="0"/>
      <w:marTop w:val="0"/>
      <w:marBottom w:val="0"/>
      <w:divBdr>
        <w:top w:val="none" w:sz="0" w:space="0" w:color="auto"/>
        <w:left w:val="none" w:sz="0" w:space="0" w:color="auto"/>
        <w:bottom w:val="none" w:sz="0" w:space="0" w:color="auto"/>
        <w:right w:val="none" w:sz="0" w:space="0" w:color="auto"/>
      </w:divBdr>
    </w:div>
    <w:div w:id="1836342046">
      <w:marLeft w:val="640"/>
      <w:marRight w:val="0"/>
      <w:marTop w:val="0"/>
      <w:marBottom w:val="0"/>
      <w:divBdr>
        <w:top w:val="none" w:sz="0" w:space="0" w:color="auto"/>
        <w:left w:val="none" w:sz="0" w:space="0" w:color="auto"/>
        <w:bottom w:val="none" w:sz="0" w:space="0" w:color="auto"/>
        <w:right w:val="none" w:sz="0" w:space="0" w:color="auto"/>
      </w:divBdr>
    </w:div>
    <w:div w:id="1836410324">
      <w:marLeft w:val="640"/>
      <w:marRight w:val="0"/>
      <w:marTop w:val="0"/>
      <w:marBottom w:val="0"/>
      <w:divBdr>
        <w:top w:val="none" w:sz="0" w:space="0" w:color="auto"/>
        <w:left w:val="none" w:sz="0" w:space="0" w:color="auto"/>
        <w:bottom w:val="none" w:sz="0" w:space="0" w:color="auto"/>
        <w:right w:val="none" w:sz="0" w:space="0" w:color="auto"/>
      </w:divBdr>
    </w:div>
    <w:div w:id="1836416173">
      <w:marLeft w:val="640"/>
      <w:marRight w:val="0"/>
      <w:marTop w:val="0"/>
      <w:marBottom w:val="0"/>
      <w:divBdr>
        <w:top w:val="none" w:sz="0" w:space="0" w:color="auto"/>
        <w:left w:val="none" w:sz="0" w:space="0" w:color="auto"/>
        <w:bottom w:val="none" w:sz="0" w:space="0" w:color="auto"/>
        <w:right w:val="none" w:sz="0" w:space="0" w:color="auto"/>
      </w:divBdr>
    </w:div>
    <w:div w:id="1836457260">
      <w:marLeft w:val="640"/>
      <w:marRight w:val="0"/>
      <w:marTop w:val="0"/>
      <w:marBottom w:val="0"/>
      <w:divBdr>
        <w:top w:val="none" w:sz="0" w:space="0" w:color="auto"/>
        <w:left w:val="none" w:sz="0" w:space="0" w:color="auto"/>
        <w:bottom w:val="none" w:sz="0" w:space="0" w:color="auto"/>
        <w:right w:val="none" w:sz="0" w:space="0" w:color="auto"/>
      </w:divBdr>
    </w:div>
    <w:div w:id="1836648987">
      <w:marLeft w:val="640"/>
      <w:marRight w:val="0"/>
      <w:marTop w:val="0"/>
      <w:marBottom w:val="0"/>
      <w:divBdr>
        <w:top w:val="none" w:sz="0" w:space="0" w:color="auto"/>
        <w:left w:val="none" w:sz="0" w:space="0" w:color="auto"/>
        <w:bottom w:val="none" w:sz="0" w:space="0" w:color="auto"/>
        <w:right w:val="none" w:sz="0" w:space="0" w:color="auto"/>
      </w:divBdr>
    </w:div>
    <w:div w:id="1836653310">
      <w:marLeft w:val="640"/>
      <w:marRight w:val="0"/>
      <w:marTop w:val="0"/>
      <w:marBottom w:val="0"/>
      <w:divBdr>
        <w:top w:val="none" w:sz="0" w:space="0" w:color="auto"/>
        <w:left w:val="none" w:sz="0" w:space="0" w:color="auto"/>
        <w:bottom w:val="none" w:sz="0" w:space="0" w:color="auto"/>
        <w:right w:val="none" w:sz="0" w:space="0" w:color="auto"/>
      </w:divBdr>
    </w:div>
    <w:div w:id="1836720543">
      <w:marLeft w:val="640"/>
      <w:marRight w:val="0"/>
      <w:marTop w:val="0"/>
      <w:marBottom w:val="0"/>
      <w:divBdr>
        <w:top w:val="none" w:sz="0" w:space="0" w:color="auto"/>
        <w:left w:val="none" w:sz="0" w:space="0" w:color="auto"/>
        <w:bottom w:val="none" w:sz="0" w:space="0" w:color="auto"/>
        <w:right w:val="none" w:sz="0" w:space="0" w:color="auto"/>
      </w:divBdr>
    </w:div>
    <w:div w:id="1836843603">
      <w:marLeft w:val="640"/>
      <w:marRight w:val="0"/>
      <w:marTop w:val="0"/>
      <w:marBottom w:val="0"/>
      <w:divBdr>
        <w:top w:val="none" w:sz="0" w:space="0" w:color="auto"/>
        <w:left w:val="none" w:sz="0" w:space="0" w:color="auto"/>
        <w:bottom w:val="none" w:sz="0" w:space="0" w:color="auto"/>
        <w:right w:val="none" w:sz="0" w:space="0" w:color="auto"/>
      </w:divBdr>
    </w:div>
    <w:div w:id="1836870417">
      <w:marLeft w:val="640"/>
      <w:marRight w:val="0"/>
      <w:marTop w:val="0"/>
      <w:marBottom w:val="0"/>
      <w:divBdr>
        <w:top w:val="none" w:sz="0" w:space="0" w:color="auto"/>
        <w:left w:val="none" w:sz="0" w:space="0" w:color="auto"/>
        <w:bottom w:val="none" w:sz="0" w:space="0" w:color="auto"/>
        <w:right w:val="none" w:sz="0" w:space="0" w:color="auto"/>
      </w:divBdr>
    </w:div>
    <w:div w:id="1836914130">
      <w:marLeft w:val="640"/>
      <w:marRight w:val="0"/>
      <w:marTop w:val="0"/>
      <w:marBottom w:val="0"/>
      <w:divBdr>
        <w:top w:val="none" w:sz="0" w:space="0" w:color="auto"/>
        <w:left w:val="none" w:sz="0" w:space="0" w:color="auto"/>
        <w:bottom w:val="none" w:sz="0" w:space="0" w:color="auto"/>
        <w:right w:val="none" w:sz="0" w:space="0" w:color="auto"/>
      </w:divBdr>
    </w:div>
    <w:div w:id="1836995747">
      <w:marLeft w:val="640"/>
      <w:marRight w:val="0"/>
      <w:marTop w:val="0"/>
      <w:marBottom w:val="0"/>
      <w:divBdr>
        <w:top w:val="none" w:sz="0" w:space="0" w:color="auto"/>
        <w:left w:val="none" w:sz="0" w:space="0" w:color="auto"/>
        <w:bottom w:val="none" w:sz="0" w:space="0" w:color="auto"/>
        <w:right w:val="none" w:sz="0" w:space="0" w:color="auto"/>
      </w:divBdr>
    </w:div>
    <w:div w:id="1837108286">
      <w:marLeft w:val="640"/>
      <w:marRight w:val="0"/>
      <w:marTop w:val="0"/>
      <w:marBottom w:val="0"/>
      <w:divBdr>
        <w:top w:val="none" w:sz="0" w:space="0" w:color="auto"/>
        <w:left w:val="none" w:sz="0" w:space="0" w:color="auto"/>
        <w:bottom w:val="none" w:sz="0" w:space="0" w:color="auto"/>
        <w:right w:val="none" w:sz="0" w:space="0" w:color="auto"/>
      </w:divBdr>
    </w:div>
    <w:div w:id="1837182870">
      <w:marLeft w:val="640"/>
      <w:marRight w:val="0"/>
      <w:marTop w:val="0"/>
      <w:marBottom w:val="0"/>
      <w:divBdr>
        <w:top w:val="none" w:sz="0" w:space="0" w:color="auto"/>
        <w:left w:val="none" w:sz="0" w:space="0" w:color="auto"/>
        <w:bottom w:val="none" w:sz="0" w:space="0" w:color="auto"/>
        <w:right w:val="none" w:sz="0" w:space="0" w:color="auto"/>
      </w:divBdr>
    </w:div>
    <w:div w:id="1837189455">
      <w:marLeft w:val="640"/>
      <w:marRight w:val="0"/>
      <w:marTop w:val="0"/>
      <w:marBottom w:val="0"/>
      <w:divBdr>
        <w:top w:val="none" w:sz="0" w:space="0" w:color="auto"/>
        <w:left w:val="none" w:sz="0" w:space="0" w:color="auto"/>
        <w:bottom w:val="none" w:sz="0" w:space="0" w:color="auto"/>
        <w:right w:val="none" w:sz="0" w:space="0" w:color="auto"/>
      </w:divBdr>
    </w:div>
    <w:div w:id="1837264994">
      <w:marLeft w:val="640"/>
      <w:marRight w:val="0"/>
      <w:marTop w:val="0"/>
      <w:marBottom w:val="0"/>
      <w:divBdr>
        <w:top w:val="none" w:sz="0" w:space="0" w:color="auto"/>
        <w:left w:val="none" w:sz="0" w:space="0" w:color="auto"/>
        <w:bottom w:val="none" w:sz="0" w:space="0" w:color="auto"/>
        <w:right w:val="none" w:sz="0" w:space="0" w:color="auto"/>
      </w:divBdr>
    </w:div>
    <w:div w:id="1837379331">
      <w:marLeft w:val="640"/>
      <w:marRight w:val="0"/>
      <w:marTop w:val="0"/>
      <w:marBottom w:val="0"/>
      <w:divBdr>
        <w:top w:val="none" w:sz="0" w:space="0" w:color="auto"/>
        <w:left w:val="none" w:sz="0" w:space="0" w:color="auto"/>
        <w:bottom w:val="none" w:sz="0" w:space="0" w:color="auto"/>
        <w:right w:val="none" w:sz="0" w:space="0" w:color="auto"/>
      </w:divBdr>
    </w:div>
    <w:div w:id="1837380615">
      <w:marLeft w:val="640"/>
      <w:marRight w:val="0"/>
      <w:marTop w:val="0"/>
      <w:marBottom w:val="0"/>
      <w:divBdr>
        <w:top w:val="none" w:sz="0" w:space="0" w:color="auto"/>
        <w:left w:val="none" w:sz="0" w:space="0" w:color="auto"/>
        <w:bottom w:val="none" w:sz="0" w:space="0" w:color="auto"/>
        <w:right w:val="none" w:sz="0" w:space="0" w:color="auto"/>
      </w:divBdr>
    </w:div>
    <w:div w:id="1837382015">
      <w:marLeft w:val="640"/>
      <w:marRight w:val="0"/>
      <w:marTop w:val="0"/>
      <w:marBottom w:val="0"/>
      <w:divBdr>
        <w:top w:val="none" w:sz="0" w:space="0" w:color="auto"/>
        <w:left w:val="none" w:sz="0" w:space="0" w:color="auto"/>
        <w:bottom w:val="none" w:sz="0" w:space="0" w:color="auto"/>
        <w:right w:val="none" w:sz="0" w:space="0" w:color="auto"/>
      </w:divBdr>
    </w:div>
    <w:div w:id="1837456354">
      <w:marLeft w:val="640"/>
      <w:marRight w:val="0"/>
      <w:marTop w:val="0"/>
      <w:marBottom w:val="0"/>
      <w:divBdr>
        <w:top w:val="none" w:sz="0" w:space="0" w:color="auto"/>
        <w:left w:val="none" w:sz="0" w:space="0" w:color="auto"/>
        <w:bottom w:val="none" w:sz="0" w:space="0" w:color="auto"/>
        <w:right w:val="none" w:sz="0" w:space="0" w:color="auto"/>
      </w:divBdr>
    </w:div>
    <w:div w:id="1837458457">
      <w:marLeft w:val="640"/>
      <w:marRight w:val="0"/>
      <w:marTop w:val="0"/>
      <w:marBottom w:val="0"/>
      <w:divBdr>
        <w:top w:val="none" w:sz="0" w:space="0" w:color="auto"/>
        <w:left w:val="none" w:sz="0" w:space="0" w:color="auto"/>
        <w:bottom w:val="none" w:sz="0" w:space="0" w:color="auto"/>
        <w:right w:val="none" w:sz="0" w:space="0" w:color="auto"/>
      </w:divBdr>
    </w:div>
    <w:div w:id="1837529026">
      <w:marLeft w:val="640"/>
      <w:marRight w:val="0"/>
      <w:marTop w:val="0"/>
      <w:marBottom w:val="0"/>
      <w:divBdr>
        <w:top w:val="none" w:sz="0" w:space="0" w:color="auto"/>
        <w:left w:val="none" w:sz="0" w:space="0" w:color="auto"/>
        <w:bottom w:val="none" w:sz="0" w:space="0" w:color="auto"/>
        <w:right w:val="none" w:sz="0" w:space="0" w:color="auto"/>
      </w:divBdr>
    </w:div>
    <w:div w:id="1837574293">
      <w:marLeft w:val="640"/>
      <w:marRight w:val="0"/>
      <w:marTop w:val="0"/>
      <w:marBottom w:val="0"/>
      <w:divBdr>
        <w:top w:val="none" w:sz="0" w:space="0" w:color="auto"/>
        <w:left w:val="none" w:sz="0" w:space="0" w:color="auto"/>
        <w:bottom w:val="none" w:sz="0" w:space="0" w:color="auto"/>
        <w:right w:val="none" w:sz="0" w:space="0" w:color="auto"/>
      </w:divBdr>
    </w:div>
    <w:div w:id="1837649066">
      <w:marLeft w:val="640"/>
      <w:marRight w:val="0"/>
      <w:marTop w:val="0"/>
      <w:marBottom w:val="0"/>
      <w:divBdr>
        <w:top w:val="none" w:sz="0" w:space="0" w:color="auto"/>
        <w:left w:val="none" w:sz="0" w:space="0" w:color="auto"/>
        <w:bottom w:val="none" w:sz="0" w:space="0" w:color="auto"/>
        <w:right w:val="none" w:sz="0" w:space="0" w:color="auto"/>
      </w:divBdr>
    </w:div>
    <w:div w:id="1837766478">
      <w:marLeft w:val="640"/>
      <w:marRight w:val="0"/>
      <w:marTop w:val="0"/>
      <w:marBottom w:val="0"/>
      <w:divBdr>
        <w:top w:val="none" w:sz="0" w:space="0" w:color="auto"/>
        <w:left w:val="none" w:sz="0" w:space="0" w:color="auto"/>
        <w:bottom w:val="none" w:sz="0" w:space="0" w:color="auto"/>
        <w:right w:val="none" w:sz="0" w:space="0" w:color="auto"/>
      </w:divBdr>
    </w:div>
    <w:div w:id="1837914248">
      <w:marLeft w:val="640"/>
      <w:marRight w:val="0"/>
      <w:marTop w:val="0"/>
      <w:marBottom w:val="0"/>
      <w:divBdr>
        <w:top w:val="none" w:sz="0" w:space="0" w:color="auto"/>
        <w:left w:val="none" w:sz="0" w:space="0" w:color="auto"/>
        <w:bottom w:val="none" w:sz="0" w:space="0" w:color="auto"/>
        <w:right w:val="none" w:sz="0" w:space="0" w:color="auto"/>
      </w:divBdr>
    </w:div>
    <w:div w:id="1837914392">
      <w:marLeft w:val="640"/>
      <w:marRight w:val="0"/>
      <w:marTop w:val="0"/>
      <w:marBottom w:val="0"/>
      <w:divBdr>
        <w:top w:val="none" w:sz="0" w:space="0" w:color="auto"/>
        <w:left w:val="none" w:sz="0" w:space="0" w:color="auto"/>
        <w:bottom w:val="none" w:sz="0" w:space="0" w:color="auto"/>
        <w:right w:val="none" w:sz="0" w:space="0" w:color="auto"/>
      </w:divBdr>
    </w:div>
    <w:div w:id="1837916339">
      <w:marLeft w:val="640"/>
      <w:marRight w:val="0"/>
      <w:marTop w:val="0"/>
      <w:marBottom w:val="0"/>
      <w:divBdr>
        <w:top w:val="none" w:sz="0" w:space="0" w:color="auto"/>
        <w:left w:val="none" w:sz="0" w:space="0" w:color="auto"/>
        <w:bottom w:val="none" w:sz="0" w:space="0" w:color="auto"/>
        <w:right w:val="none" w:sz="0" w:space="0" w:color="auto"/>
      </w:divBdr>
    </w:div>
    <w:div w:id="1837920203">
      <w:marLeft w:val="640"/>
      <w:marRight w:val="0"/>
      <w:marTop w:val="0"/>
      <w:marBottom w:val="0"/>
      <w:divBdr>
        <w:top w:val="none" w:sz="0" w:space="0" w:color="auto"/>
        <w:left w:val="none" w:sz="0" w:space="0" w:color="auto"/>
        <w:bottom w:val="none" w:sz="0" w:space="0" w:color="auto"/>
        <w:right w:val="none" w:sz="0" w:space="0" w:color="auto"/>
      </w:divBdr>
    </w:div>
    <w:div w:id="1838106896">
      <w:marLeft w:val="640"/>
      <w:marRight w:val="0"/>
      <w:marTop w:val="0"/>
      <w:marBottom w:val="0"/>
      <w:divBdr>
        <w:top w:val="none" w:sz="0" w:space="0" w:color="auto"/>
        <w:left w:val="none" w:sz="0" w:space="0" w:color="auto"/>
        <w:bottom w:val="none" w:sz="0" w:space="0" w:color="auto"/>
        <w:right w:val="none" w:sz="0" w:space="0" w:color="auto"/>
      </w:divBdr>
    </w:div>
    <w:div w:id="1838110653">
      <w:marLeft w:val="640"/>
      <w:marRight w:val="0"/>
      <w:marTop w:val="0"/>
      <w:marBottom w:val="0"/>
      <w:divBdr>
        <w:top w:val="none" w:sz="0" w:space="0" w:color="auto"/>
        <w:left w:val="none" w:sz="0" w:space="0" w:color="auto"/>
        <w:bottom w:val="none" w:sz="0" w:space="0" w:color="auto"/>
        <w:right w:val="none" w:sz="0" w:space="0" w:color="auto"/>
      </w:divBdr>
    </w:div>
    <w:div w:id="1838182334">
      <w:marLeft w:val="640"/>
      <w:marRight w:val="0"/>
      <w:marTop w:val="0"/>
      <w:marBottom w:val="0"/>
      <w:divBdr>
        <w:top w:val="none" w:sz="0" w:space="0" w:color="auto"/>
        <w:left w:val="none" w:sz="0" w:space="0" w:color="auto"/>
        <w:bottom w:val="none" w:sz="0" w:space="0" w:color="auto"/>
        <w:right w:val="none" w:sz="0" w:space="0" w:color="auto"/>
      </w:divBdr>
    </w:div>
    <w:div w:id="1838228027">
      <w:marLeft w:val="640"/>
      <w:marRight w:val="0"/>
      <w:marTop w:val="0"/>
      <w:marBottom w:val="0"/>
      <w:divBdr>
        <w:top w:val="none" w:sz="0" w:space="0" w:color="auto"/>
        <w:left w:val="none" w:sz="0" w:space="0" w:color="auto"/>
        <w:bottom w:val="none" w:sz="0" w:space="0" w:color="auto"/>
        <w:right w:val="none" w:sz="0" w:space="0" w:color="auto"/>
      </w:divBdr>
    </w:div>
    <w:div w:id="1838299411">
      <w:marLeft w:val="640"/>
      <w:marRight w:val="0"/>
      <w:marTop w:val="0"/>
      <w:marBottom w:val="0"/>
      <w:divBdr>
        <w:top w:val="none" w:sz="0" w:space="0" w:color="auto"/>
        <w:left w:val="none" w:sz="0" w:space="0" w:color="auto"/>
        <w:bottom w:val="none" w:sz="0" w:space="0" w:color="auto"/>
        <w:right w:val="none" w:sz="0" w:space="0" w:color="auto"/>
      </w:divBdr>
    </w:div>
    <w:div w:id="1838303160">
      <w:marLeft w:val="640"/>
      <w:marRight w:val="0"/>
      <w:marTop w:val="0"/>
      <w:marBottom w:val="0"/>
      <w:divBdr>
        <w:top w:val="none" w:sz="0" w:space="0" w:color="auto"/>
        <w:left w:val="none" w:sz="0" w:space="0" w:color="auto"/>
        <w:bottom w:val="none" w:sz="0" w:space="0" w:color="auto"/>
        <w:right w:val="none" w:sz="0" w:space="0" w:color="auto"/>
      </w:divBdr>
    </w:div>
    <w:div w:id="1838424868">
      <w:marLeft w:val="640"/>
      <w:marRight w:val="0"/>
      <w:marTop w:val="0"/>
      <w:marBottom w:val="0"/>
      <w:divBdr>
        <w:top w:val="none" w:sz="0" w:space="0" w:color="auto"/>
        <w:left w:val="none" w:sz="0" w:space="0" w:color="auto"/>
        <w:bottom w:val="none" w:sz="0" w:space="0" w:color="auto"/>
        <w:right w:val="none" w:sz="0" w:space="0" w:color="auto"/>
      </w:divBdr>
    </w:div>
    <w:div w:id="1838570269">
      <w:marLeft w:val="640"/>
      <w:marRight w:val="0"/>
      <w:marTop w:val="0"/>
      <w:marBottom w:val="0"/>
      <w:divBdr>
        <w:top w:val="none" w:sz="0" w:space="0" w:color="auto"/>
        <w:left w:val="none" w:sz="0" w:space="0" w:color="auto"/>
        <w:bottom w:val="none" w:sz="0" w:space="0" w:color="auto"/>
        <w:right w:val="none" w:sz="0" w:space="0" w:color="auto"/>
      </w:divBdr>
    </w:div>
    <w:div w:id="1838572552">
      <w:marLeft w:val="640"/>
      <w:marRight w:val="0"/>
      <w:marTop w:val="0"/>
      <w:marBottom w:val="0"/>
      <w:divBdr>
        <w:top w:val="none" w:sz="0" w:space="0" w:color="auto"/>
        <w:left w:val="none" w:sz="0" w:space="0" w:color="auto"/>
        <w:bottom w:val="none" w:sz="0" w:space="0" w:color="auto"/>
        <w:right w:val="none" w:sz="0" w:space="0" w:color="auto"/>
      </w:divBdr>
    </w:div>
    <w:div w:id="1838618773">
      <w:marLeft w:val="640"/>
      <w:marRight w:val="0"/>
      <w:marTop w:val="0"/>
      <w:marBottom w:val="0"/>
      <w:divBdr>
        <w:top w:val="none" w:sz="0" w:space="0" w:color="auto"/>
        <w:left w:val="none" w:sz="0" w:space="0" w:color="auto"/>
        <w:bottom w:val="none" w:sz="0" w:space="0" w:color="auto"/>
        <w:right w:val="none" w:sz="0" w:space="0" w:color="auto"/>
      </w:divBdr>
    </w:div>
    <w:div w:id="1838693658">
      <w:marLeft w:val="640"/>
      <w:marRight w:val="0"/>
      <w:marTop w:val="0"/>
      <w:marBottom w:val="0"/>
      <w:divBdr>
        <w:top w:val="none" w:sz="0" w:space="0" w:color="auto"/>
        <w:left w:val="none" w:sz="0" w:space="0" w:color="auto"/>
        <w:bottom w:val="none" w:sz="0" w:space="0" w:color="auto"/>
        <w:right w:val="none" w:sz="0" w:space="0" w:color="auto"/>
      </w:divBdr>
    </w:div>
    <w:div w:id="1838810074">
      <w:marLeft w:val="640"/>
      <w:marRight w:val="0"/>
      <w:marTop w:val="0"/>
      <w:marBottom w:val="0"/>
      <w:divBdr>
        <w:top w:val="none" w:sz="0" w:space="0" w:color="auto"/>
        <w:left w:val="none" w:sz="0" w:space="0" w:color="auto"/>
        <w:bottom w:val="none" w:sz="0" w:space="0" w:color="auto"/>
        <w:right w:val="none" w:sz="0" w:space="0" w:color="auto"/>
      </w:divBdr>
    </w:div>
    <w:div w:id="1838812254">
      <w:marLeft w:val="640"/>
      <w:marRight w:val="0"/>
      <w:marTop w:val="0"/>
      <w:marBottom w:val="0"/>
      <w:divBdr>
        <w:top w:val="none" w:sz="0" w:space="0" w:color="auto"/>
        <w:left w:val="none" w:sz="0" w:space="0" w:color="auto"/>
        <w:bottom w:val="none" w:sz="0" w:space="0" w:color="auto"/>
        <w:right w:val="none" w:sz="0" w:space="0" w:color="auto"/>
      </w:divBdr>
    </w:div>
    <w:div w:id="1838812644">
      <w:marLeft w:val="640"/>
      <w:marRight w:val="0"/>
      <w:marTop w:val="0"/>
      <w:marBottom w:val="0"/>
      <w:divBdr>
        <w:top w:val="none" w:sz="0" w:space="0" w:color="auto"/>
        <w:left w:val="none" w:sz="0" w:space="0" w:color="auto"/>
        <w:bottom w:val="none" w:sz="0" w:space="0" w:color="auto"/>
        <w:right w:val="none" w:sz="0" w:space="0" w:color="auto"/>
      </w:divBdr>
    </w:div>
    <w:div w:id="1838885775">
      <w:marLeft w:val="640"/>
      <w:marRight w:val="0"/>
      <w:marTop w:val="0"/>
      <w:marBottom w:val="0"/>
      <w:divBdr>
        <w:top w:val="none" w:sz="0" w:space="0" w:color="auto"/>
        <w:left w:val="none" w:sz="0" w:space="0" w:color="auto"/>
        <w:bottom w:val="none" w:sz="0" w:space="0" w:color="auto"/>
        <w:right w:val="none" w:sz="0" w:space="0" w:color="auto"/>
      </w:divBdr>
    </w:div>
    <w:div w:id="1838961968">
      <w:marLeft w:val="640"/>
      <w:marRight w:val="0"/>
      <w:marTop w:val="0"/>
      <w:marBottom w:val="0"/>
      <w:divBdr>
        <w:top w:val="none" w:sz="0" w:space="0" w:color="auto"/>
        <w:left w:val="none" w:sz="0" w:space="0" w:color="auto"/>
        <w:bottom w:val="none" w:sz="0" w:space="0" w:color="auto"/>
        <w:right w:val="none" w:sz="0" w:space="0" w:color="auto"/>
      </w:divBdr>
    </w:div>
    <w:div w:id="1839225412">
      <w:marLeft w:val="640"/>
      <w:marRight w:val="0"/>
      <w:marTop w:val="0"/>
      <w:marBottom w:val="0"/>
      <w:divBdr>
        <w:top w:val="none" w:sz="0" w:space="0" w:color="auto"/>
        <w:left w:val="none" w:sz="0" w:space="0" w:color="auto"/>
        <w:bottom w:val="none" w:sz="0" w:space="0" w:color="auto"/>
        <w:right w:val="none" w:sz="0" w:space="0" w:color="auto"/>
      </w:divBdr>
    </w:div>
    <w:div w:id="1839226320">
      <w:marLeft w:val="640"/>
      <w:marRight w:val="0"/>
      <w:marTop w:val="0"/>
      <w:marBottom w:val="0"/>
      <w:divBdr>
        <w:top w:val="none" w:sz="0" w:space="0" w:color="auto"/>
        <w:left w:val="none" w:sz="0" w:space="0" w:color="auto"/>
        <w:bottom w:val="none" w:sz="0" w:space="0" w:color="auto"/>
        <w:right w:val="none" w:sz="0" w:space="0" w:color="auto"/>
      </w:divBdr>
    </w:div>
    <w:div w:id="1839416629">
      <w:marLeft w:val="640"/>
      <w:marRight w:val="0"/>
      <w:marTop w:val="0"/>
      <w:marBottom w:val="0"/>
      <w:divBdr>
        <w:top w:val="none" w:sz="0" w:space="0" w:color="auto"/>
        <w:left w:val="none" w:sz="0" w:space="0" w:color="auto"/>
        <w:bottom w:val="none" w:sz="0" w:space="0" w:color="auto"/>
        <w:right w:val="none" w:sz="0" w:space="0" w:color="auto"/>
      </w:divBdr>
    </w:div>
    <w:div w:id="1839418836">
      <w:marLeft w:val="640"/>
      <w:marRight w:val="0"/>
      <w:marTop w:val="0"/>
      <w:marBottom w:val="0"/>
      <w:divBdr>
        <w:top w:val="none" w:sz="0" w:space="0" w:color="auto"/>
        <w:left w:val="none" w:sz="0" w:space="0" w:color="auto"/>
        <w:bottom w:val="none" w:sz="0" w:space="0" w:color="auto"/>
        <w:right w:val="none" w:sz="0" w:space="0" w:color="auto"/>
      </w:divBdr>
    </w:div>
    <w:div w:id="1839539503">
      <w:marLeft w:val="640"/>
      <w:marRight w:val="0"/>
      <w:marTop w:val="0"/>
      <w:marBottom w:val="0"/>
      <w:divBdr>
        <w:top w:val="none" w:sz="0" w:space="0" w:color="auto"/>
        <w:left w:val="none" w:sz="0" w:space="0" w:color="auto"/>
        <w:bottom w:val="none" w:sz="0" w:space="0" w:color="auto"/>
        <w:right w:val="none" w:sz="0" w:space="0" w:color="auto"/>
      </w:divBdr>
    </w:div>
    <w:div w:id="1839540221">
      <w:marLeft w:val="640"/>
      <w:marRight w:val="0"/>
      <w:marTop w:val="0"/>
      <w:marBottom w:val="0"/>
      <w:divBdr>
        <w:top w:val="none" w:sz="0" w:space="0" w:color="auto"/>
        <w:left w:val="none" w:sz="0" w:space="0" w:color="auto"/>
        <w:bottom w:val="none" w:sz="0" w:space="0" w:color="auto"/>
        <w:right w:val="none" w:sz="0" w:space="0" w:color="auto"/>
      </w:divBdr>
    </w:div>
    <w:div w:id="1839609582">
      <w:marLeft w:val="640"/>
      <w:marRight w:val="0"/>
      <w:marTop w:val="0"/>
      <w:marBottom w:val="0"/>
      <w:divBdr>
        <w:top w:val="none" w:sz="0" w:space="0" w:color="auto"/>
        <w:left w:val="none" w:sz="0" w:space="0" w:color="auto"/>
        <w:bottom w:val="none" w:sz="0" w:space="0" w:color="auto"/>
        <w:right w:val="none" w:sz="0" w:space="0" w:color="auto"/>
      </w:divBdr>
    </w:div>
    <w:div w:id="1839688588">
      <w:marLeft w:val="640"/>
      <w:marRight w:val="0"/>
      <w:marTop w:val="0"/>
      <w:marBottom w:val="0"/>
      <w:divBdr>
        <w:top w:val="none" w:sz="0" w:space="0" w:color="auto"/>
        <w:left w:val="none" w:sz="0" w:space="0" w:color="auto"/>
        <w:bottom w:val="none" w:sz="0" w:space="0" w:color="auto"/>
        <w:right w:val="none" w:sz="0" w:space="0" w:color="auto"/>
      </w:divBdr>
    </w:div>
    <w:div w:id="1839693392">
      <w:marLeft w:val="640"/>
      <w:marRight w:val="0"/>
      <w:marTop w:val="0"/>
      <w:marBottom w:val="0"/>
      <w:divBdr>
        <w:top w:val="none" w:sz="0" w:space="0" w:color="auto"/>
        <w:left w:val="none" w:sz="0" w:space="0" w:color="auto"/>
        <w:bottom w:val="none" w:sz="0" w:space="0" w:color="auto"/>
        <w:right w:val="none" w:sz="0" w:space="0" w:color="auto"/>
      </w:divBdr>
    </w:div>
    <w:div w:id="1839734473">
      <w:marLeft w:val="640"/>
      <w:marRight w:val="0"/>
      <w:marTop w:val="0"/>
      <w:marBottom w:val="0"/>
      <w:divBdr>
        <w:top w:val="none" w:sz="0" w:space="0" w:color="auto"/>
        <w:left w:val="none" w:sz="0" w:space="0" w:color="auto"/>
        <w:bottom w:val="none" w:sz="0" w:space="0" w:color="auto"/>
        <w:right w:val="none" w:sz="0" w:space="0" w:color="auto"/>
      </w:divBdr>
    </w:div>
    <w:div w:id="1839802621">
      <w:marLeft w:val="640"/>
      <w:marRight w:val="0"/>
      <w:marTop w:val="0"/>
      <w:marBottom w:val="0"/>
      <w:divBdr>
        <w:top w:val="none" w:sz="0" w:space="0" w:color="auto"/>
        <w:left w:val="none" w:sz="0" w:space="0" w:color="auto"/>
        <w:bottom w:val="none" w:sz="0" w:space="0" w:color="auto"/>
        <w:right w:val="none" w:sz="0" w:space="0" w:color="auto"/>
      </w:divBdr>
    </w:div>
    <w:div w:id="1839879406">
      <w:marLeft w:val="640"/>
      <w:marRight w:val="0"/>
      <w:marTop w:val="0"/>
      <w:marBottom w:val="0"/>
      <w:divBdr>
        <w:top w:val="none" w:sz="0" w:space="0" w:color="auto"/>
        <w:left w:val="none" w:sz="0" w:space="0" w:color="auto"/>
        <w:bottom w:val="none" w:sz="0" w:space="0" w:color="auto"/>
        <w:right w:val="none" w:sz="0" w:space="0" w:color="auto"/>
      </w:divBdr>
    </w:div>
    <w:div w:id="1839924757">
      <w:marLeft w:val="640"/>
      <w:marRight w:val="0"/>
      <w:marTop w:val="0"/>
      <w:marBottom w:val="0"/>
      <w:divBdr>
        <w:top w:val="none" w:sz="0" w:space="0" w:color="auto"/>
        <w:left w:val="none" w:sz="0" w:space="0" w:color="auto"/>
        <w:bottom w:val="none" w:sz="0" w:space="0" w:color="auto"/>
        <w:right w:val="none" w:sz="0" w:space="0" w:color="auto"/>
      </w:divBdr>
    </w:div>
    <w:div w:id="1840000566">
      <w:marLeft w:val="640"/>
      <w:marRight w:val="0"/>
      <w:marTop w:val="0"/>
      <w:marBottom w:val="0"/>
      <w:divBdr>
        <w:top w:val="none" w:sz="0" w:space="0" w:color="auto"/>
        <w:left w:val="none" w:sz="0" w:space="0" w:color="auto"/>
        <w:bottom w:val="none" w:sz="0" w:space="0" w:color="auto"/>
        <w:right w:val="none" w:sz="0" w:space="0" w:color="auto"/>
      </w:divBdr>
    </w:div>
    <w:div w:id="1840072268">
      <w:marLeft w:val="640"/>
      <w:marRight w:val="0"/>
      <w:marTop w:val="0"/>
      <w:marBottom w:val="0"/>
      <w:divBdr>
        <w:top w:val="none" w:sz="0" w:space="0" w:color="auto"/>
        <w:left w:val="none" w:sz="0" w:space="0" w:color="auto"/>
        <w:bottom w:val="none" w:sz="0" w:space="0" w:color="auto"/>
        <w:right w:val="none" w:sz="0" w:space="0" w:color="auto"/>
      </w:divBdr>
    </w:div>
    <w:div w:id="1840075646">
      <w:marLeft w:val="640"/>
      <w:marRight w:val="0"/>
      <w:marTop w:val="0"/>
      <w:marBottom w:val="0"/>
      <w:divBdr>
        <w:top w:val="none" w:sz="0" w:space="0" w:color="auto"/>
        <w:left w:val="none" w:sz="0" w:space="0" w:color="auto"/>
        <w:bottom w:val="none" w:sz="0" w:space="0" w:color="auto"/>
        <w:right w:val="none" w:sz="0" w:space="0" w:color="auto"/>
      </w:divBdr>
    </w:div>
    <w:div w:id="1840147096">
      <w:marLeft w:val="640"/>
      <w:marRight w:val="0"/>
      <w:marTop w:val="0"/>
      <w:marBottom w:val="0"/>
      <w:divBdr>
        <w:top w:val="none" w:sz="0" w:space="0" w:color="auto"/>
        <w:left w:val="none" w:sz="0" w:space="0" w:color="auto"/>
        <w:bottom w:val="none" w:sz="0" w:space="0" w:color="auto"/>
        <w:right w:val="none" w:sz="0" w:space="0" w:color="auto"/>
      </w:divBdr>
    </w:div>
    <w:div w:id="1840192591">
      <w:marLeft w:val="640"/>
      <w:marRight w:val="0"/>
      <w:marTop w:val="0"/>
      <w:marBottom w:val="0"/>
      <w:divBdr>
        <w:top w:val="none" w:sz="0" w:space="0" w:color="auto"/>
        <w:left w:val="none" w:sz="0" w:space="0" w:color="auto"/>
        <w:bottom w:val="none" w:sz="0" w:space="0" w:color="auto"/>
        <w:right w:val="none" w:sz="0" w:space="0" w:color="auto"/>
      </w:divBdr>
    </w:div>
    <w:div w:id="1840192667">
      <w:marLeft w:val="640"/>
      <w:marRight w:val="0"/>
      <w:marTop w:val="0"/>
      <w:marBottom w:val="0"/>
      <w:divBdr>
        <w:top w:val="none" w:sz="0" w:space="0" w:color="auto"/>
        <w:left w:val="none" w:sz="0" w:space="0" w:color="auto"/>
        <w:bottom w:val="none" w:sz="0" w:space="0" w:color="auto"/>
        <w:right w:val="none" w:sz="0" w:space="0" w:color="auto"/>
      </w:divBdr>
    </w:div>
    <w:div w:id="1840192695">
      <w:marLeft w:val="640"/>
      <w:marRight w:val="0"/>
      <w:marTop w:val="0"/>
      <w:marBottom w:val="0"/>
      <w:divBdr>
        <w:top w:val="none" w:sz="0" w:space="0" w:color="auto"/>
        <w:left w:val="none" w:sz="0" w:space="0" w:color="auto"/>
        <w:bottom w:val="none" w:sz="0" w:space="0" w:color="auto"/>
        <w:right w:val="none" w:sz="0" w:space="0" w:color="auto"/>
      </w:divBdr>
    </w:div>
    <w:div w:id="1840197435">
      <w:marLeft w:val="640"/>
      <w:marRight w:val="0"/>
      <w:marTop w:val="0"/>
      <w:marBottom w:val="0"/>
      <w:divBdr>
        <w:top w:val="none" w:sz="0" w:space="0" w:color="auto"/>
        <w:left w:val="none" w:sz="0" w:space="0" w:color="auto"/>
        <w:bottom w:val="none" w:sz="0" w:space="0" w:color="auto"/>
        <w:right w:val="none" w:sz="0" w:space="0" w:color="auto"/>
      </w:divBdr>
    </w:div>
    <w:div w:id="1840345209">
      <w:marLeft w:val="640"/>
      <w:marRight w:val="0"/>
      <w:marTop w:val="0"/>
      <w:marBottom w:val="0"/>
      <w:divBdr>
        <w:top w:val="none" w:sz="0" w:space="0" w:color="auto"/>
        <w:left w:val="none" w:sz="0" w:space="0" w:color="auto"/>
        <w:bottom w:val="none" w:sz="0" w:space="0" w:color="auto"/>
        <w:right w:val="none" w:sz="0" w:space="0" w:color="auto"/>
      </w:divBdr>
    </w:div>
    <w:div w:id="1840345234">
      <w:marLeft w:val="640"/>
      <w:marRight w:val="0"/>
      <w:marTop w:val="0"/>
      <w:marBottom w:val="0"/>
      <w:divBdr>
        <w:top w:val="none" w:sz="0" w:space="0" w:color="auto"/>
        <w:left w:val="none" w:sz="0" w:space="0" w:color="auto"/>
        <w:bottom w:val="none" w:sz="0" w:space="0" w:color="auto"/>
        <w:right w:val="none" w:sz="0" w:space="0" w:color="auto"/>
      </w:divBdr>
    </w:div>
    <w:div w:id="1840460311">
      <w:marLeft w:val="640"/>
      <w:marRight w:val="0"/>
      <w:marTop w:val="0"/>
      <w:marBottom w:val="0"/>
      <w:divBdr>
        <w:top w:val="none" w:sz="0" w:space="0" w:color="auto"/>
        <w:left w:val="none" w:sz="0" w:space="0" w:color="auto"/>
        <w:bottom w:val="none" w:sz="0" w:space="0" w:color="auto"/>
        <w:right w:val="none" w:sz="0" w:space="0" w:color="auto"/>
      </w:divBdr>
    </w:div>
    <w:div w:id="1840462166">
      <w:marLeft w:val="640"/>
      <w:marRight w:val="0"/>
      <w:marTop w:val="0"/>
      <w:marBottom w:val="0"/>
      <w:divBdr>
        <w:top w:val="none" w:sz="0" w:space="0" w:color="auto"/>
        <w:left w:val="none" w:sz="0" w:space="0" w:color="auto"/>
        <w:bottom w:val="none" w:sz="0" w:space="0" w:color="auto"/>
        <w:right w:val="none" w:sz="0" w:space="0" w:color="auto"/>
      </w:divBdr>
    </w:div>
    <w:div w:id="1840464801">
      <w:marLeft w:val="640"/>
      <w:marRight w:val="0"/>
      <w:marTop w:val="0"/>
      <w:marBottom w:val="0"/>
      <w:divBdr>
        <w:top w:val="none" w:sz="0" w:space="0" w:color="auto"/>
        <w:left w:val="none" w:sz="0" w:space="0" w:color="auto"/>
        <w:bottom w:val="none" w:sz="0" w:space="0" w:color="auto"/>
        <w:right w:val="none" w:sz="0" w:space="0" w:color="auto"/>
      </w:divBdr>
    </w:div>
    <w:div w:id="1840466891">
      <w:marLeft w:val="640"/>
      <w:marRight w:val="0"/>
      <w:marTop w:val="0"/>
      <w:marBottom w:val="0"/>
      <w:divBdr>
        <w:top w:val="none" w:sz="0" w:space="0" w:color="auto"/>
        <w:left w:val="none" w:sz="0" w:space="0" w:color="auto"/>
        <w:bottom w:val="none" w:sz="0" w:space="0" w:color="auto"/>
        <w:right w:val="none" w:sz="0" w:space="0" w:color="auto"/>
      </w:divBdr>
    </w:div>
    <w:div w:id="1840538398">
      <w:marLeft w:val="640"/>
      <w:marRight w:val="0"/>
      <w:marTop w:val="0"/>
      <w:marBottom w:val="0"/>
      <w:divBdr>
        <w:top w:val="none" w:sz="0" w:space="0" w:color="auto"/>
        <w:left w:val="none" w:sz="0" w:space="0" w:color="auto"/>
        <w:bottom w:val="none" w:sz="0" w:space="0" w:color="auto"/>
        <w:right w:val="none" w:sz="0" w:space="0" w:color="auto"/>
      </w:divBdr>
    </w:div>
    <w:div w:id="1840608965">
      <w:marLeft w:val="640"/>
      <w:marRight w:val="0"/>
      <w:marTop w:val="0"/>
      <w:marBottom w:val="0"/>
      <w:divBdr>
        <w:top w:val="none" w:sz="0" w:space="0" w:color="auto"/>
        <w:left w:val="none" w:sz="0" w:space="0" w:color="auto"/>
        <w:bottom w:val="none" w:sz="0" w:space="0" w:color="auto"/>
        <w:right w:val="none" w:sz="0" w:space="0" w:color="auto"/>
      </w:divBdr>
    </w:div>
    <w:div w:id="1840777053">
      <w:marLeft w:val="640"/>
      <w:marRight w:val="0"/>
      <w:marTop w:val="0"/>
      <w:marBottom w:val="0"/>
      <w:divBdr>
        <w:top w:val="none" w:sz="0" w:space="0" w:color="auto"/>
        <w:left w:val="none" w:sz="0" w:space="0" w:color="auto"/>
        <w:bottom w:val="none" w:sz="0" w:space="0" w:color="auto"/>
        <w:right w:val="none" w:sz="0" w:space="0" w:color="auto"/>
      </w:divBdr>
    </w:div>
    <w:div w:id="1840925121">
      <w:marLeft w:val="640"/>
      <w:marRight w:val="0"/>
      <w:marTop w:val="0"/>
      <w:marBottom w:val="0"/>
      <w:divBdr>
        <w:top w:val="none" w:sz="0" w:space="0" w:color="auto"/>
        <w:left w:val="none" w:sz="0" w:space="0" w:color="auto"/>
        <w:bottom w:val="none" w:sz="0" w:space="0" w:color="auto"/>
        <w:right w:val="none" w:sz="0" w:space="0" w:color="auto"/>
      </w:divBdr>
    </w:div>
    <w:div w:id="1841038402">
      <w:marLeft w:val="640"/>
      <w:marRight w:val="0"/>
      <w:marTop w:val="0"/>
      <w:marBottom w:val="0"/>
      <w:divBdr>
        <w:top w:val="none" w:sz="0" w:space="0" w:color="auto"/>
        <w:left w:val="none" w:sz="0" w:space="0" w:color="auto"/>
        <w:bottom w:val="none" w:sz="0" w:space="0" w:color="auto"/>
        <w:right w:val="none" w:sz="0" w:space="0" w:color="auto"/>
      </w:divBdr>
    </w:div>
    <w:div w:id="1841113362">
      <w:marLeft w:val="640"/>
      <w:marRight w:val="0"/>
      <w:marTop w:val="0"/>
      <w:marBottom w:val="0"/>
      <w:divBdr>
        <w:top w:val="none" w:sz="0" w:space="0" w:color="auto"/>
        <w:left w:val="none" w:sz="0" w:space="0" w:color="auto"/>
        <w:bottom w:val="none" w:sz="0" w:space="0" w:color="auto"/>
        <w:right w:val="none" w:sz="0" w:space="0" w:color="auto"/>
      </w:divBdr>
    </w:div>
    <w:div w:id="1841315981">
      <w:marLeft w:val="640"/>
      <w:marRight w:val="0"/>
      <w:marTop w:val="0"/>
      <w:marBottom w:val="0"/>
      <w:divBdr>
        <w:top w:val="none" w:sz="0" w:space="0" w:color="auto"/>
        <w:left w:val="none" w:sz="0" w:space="0" w:color="auto"/>
        <w:bottom w:val="none" w:sz="0" w:space="0" w:color="auto"/>
        <w:right w:val="none" w:sz="0" w:space="0" w:color="auto"/>
      </w:divBdr>
    </w:div>
    <w:div w:id="1841391293">
      <w:marLeft w:val="640"/>
      <w:marRight w:val="0"/>
      <w:marTop w:val="0"/>
      <w:marBottom w:val="0"/>
      <w:divBdr>
        <w:top w:val="none" w:sz="0" w:space="0" w:color="auto"/>
        <w:left w:val="none" w:sz="0" w:space="0" w:color="auto"/>
        <w:bottom w:val="none" w:sz="0" w:space="0" w:color="auto"/>
        <w:right w:val="none" w:sz="0" w:space="0" w:color="auto"/>
      </w:divBdr>
    </w:div>
    <w:div w:id="1841627163">
      <w:marLeft w:val="640"/>
      <w:marRight w:val="0"/>
      <w:marTop w:val="0"/>
      <w:marBottom w:val="0"/>
      <w:divBdr>
        <w:top w:val="none" w:sz="0" w:space="0" w:color="auto"/>
        <w:left w:val="none" w:sz="0" w:space="0" w:color="auto"/>
        <w:bottom w:val="none" w:sz="0" w:space="0" w:color="auto"/>
        <w:right w:val="none" w:sz="0" w:space="0" w:color="auto"/>
      </w:divBdr>
    </w:div>
    <w:div w:id="1841696577">
      <w:marLeft w:val="640"/>
      <w:marRight w:val="0"/>
      <w:marTop w:val="0"/>
      <w:marBottom w:val="0"/>
      <w:divBdr>
        <w:top w:val="none" w:sz="0" w:space="0" w:color="auto"/>
        <w:left w:val="none" w:sz="0" w:space="0" w:color="auto"/>
        <w:bottom w:val="none" w:sz="0" w:space="0" w:color="auto"/>
        <w:right w:val="none" w:sz="0" w:space="0" w:color="auto"/>
      </w:divBdr>
    </w:div>
    <w:div w:id="1841701675">
      <w:marLeft w:val="640"/>
      <w:marRight w:val="0"/>
      <w:marTop w:val="0"/>
      <w:marBottom w:val="0"/>
      <w:divBdr>
        <w:top w:val="none" w:sz="0" w:space="0" w:color="auto"/>
        <w:left w:val="none" w:sz="0" w:space="0" w:color="auto"/>
        <w:bottom w:val="none" w:sz="0" w:space="0" w:color="auto"/>
        <w:right w:val="none" w:sz="0" w:space="0" w:color="auto"/>
      </w:divBdr>
    </w:div>
    <w:div w:id="1841770619">
      <w:marLeft w:val="640"/>
      <w:marRight w:val="0"/>
      <w:marTop w:val="0"/>
      <w:marBottom w:val="0"/>
      <w:divBdr>
        <w:top w:val="none" w:sz="0" w:space="0" w:color="auto"/>
        <w:left w:val="none" w:sz="0" w:space="0" w:color="auto"/>
        <w:bottom w:val="none" w:sz="0" w:space="0" w:color="auto"/>
        <w:right w:val="none" w:sz="0" w:space="0" w:color="auto"/>
      </w:divBdr>
    </w:div>
    <w:div w:id="1841776057">
      <w:marLeft w:val="640"/>
      <w:marRight w:val="0"/>
      <w:marTop w:val="0"/>
      <w:marBottom w:val="0"/>
      <w:divBdr>
        <w:top w:val="none" w:sz="0" w:space="0" w:color="auto"/>
        <w:left w:val="none" w:sz="0" w:space="0" w:color="auto"/>
        <w:bottom w:val="none" w:sz="0" w:space="0" w:color="auto"/>
        <w:right w:val="none" w:sz="0" w:space="0" w:color="auto"/>
      </w:divBdr>
    </w:div>
    <w:div w:id="1841777491">
      <w:marLeft w:val="640"/>
      <w:marRight w:val="0"/>
      <w:marTop w:val="0"/>
      <w:marBottom w:val="0"/>
      <w:divBdr>
        <w:top w:val="none" w:sz="0" w:space="0" w:color="auto"/>
        <w:left w:val="none" w:sz="0" w:space="0" w:color="auto"/>
        <w:bottom w:val="none" w:sz="0" w:space="0" w:color="auto"/>
        <w:right w:val="none" w:sz="0" w:space="0" w:color="auto"/>
      </w:divBdr>
    </w:div>
    <w:div w:id="1841845616">
      <w:marLeft w:val="640"/>
      <w:marRight w:val="0"/>
      <w:marTop w:val="0"/>
      <w:marBottom w:val="0"/>
      <w:divBdr>
        <w:top w:val="none" w:sz="0" w:space="0" w:color="auto"/>
        <w:left w:val="none" w:sz="0" w:space="0" w:color="auto"/>
        <w:bottom w:val="none" w:sz="0" w:space="0" w:color="auto"/>
        <w:right w:val="none" w:sz="0" w:space="0" w:color="auto"/>
      </w:divBdr>
    </w:div>
    <w:div w:id="1841847041">
      <w:marLeft w:val="640"/>
      <w:marRight w:val="0"/>
      <w:marTop w:val="0"/>
      <w:marBottom w:val="0"/>
      <w:divBdr>
        <w:top w:val="none" w:sz="0" w:space="0" w:color="auto"/>
        <w:left w:val="none" w:sz="0" w:space="0" w:color="auto"/>
        <w:bottom w:val="none" w:sz="0" w:space="0" w:color="auto"/>
        <w:right w:val="none" w:sz="0" w:space="0" w:color="auto"/>
      </w:divBdr>
    </w:div>
    <w:div w:id="1841965040">
      <w:marLeft w:val="640"/>
      <w:marRight w:val="0"/>
      <w:marTop w:val="0"/>
      <w:marBottom w:val="0"/>
      <w:divBdr>
        <w:top w:val="none" w:sz="0" w:space="0" w:color="auto"/>
        <w:left w:val="none" w:sz="0" w:space="0" w:color="auto"/>
        <w:bottom w:val="none" w:sz="0" w:space="0" w:color="auto"/>
        <w:right w:val="none" w:sz="0" w:space="0" w:color="auto"/>
      </w:divBdr>
    </w:div>
    <w:div w:id="1842089060">
      <w:marLeft w:val="640"/>
      <w:marRight w:val="0"/>
      <w:marTop w:val="0"/>
      <w:marBottom w:val="0"/>
      <w:divBdr>
        <w:top w:val="none" w:sz="0" w:space="0" w:color="auto"/>
        <w:left w:val="none" w:sz="0" w:space="0" w:color="auto"/>
        <w:bottom w:val="none" w:sz="0" w:space="0" w:color="auto"/>
        <w:right w:val="none" w:sz="0" w:space="0" w:color="auto"/>
      </w:divBdr>
    </w:div>
    <w:div w:id="1842115911">
      <w:marLeft w:val="640"/>
      <w:marRight w:val="0"/>
      <w:marTop w:val="0"/>
      <w:marBottom w:val="0"/>
      <w:divBdr>
        <w:top w:val="none" w:sz="0" w:space="0" w:color="auto"/>
        <w:left w:val="none" w:sz="0" w:space="0" w:color="auto"/>
        <w:bottom w:val="none" w:sz="0" w:space="0" w:color="auto"/>
        <w:right w:val="none" w:sz="0" w:space="0" w:color="auto"/>
      </w:divBdr>
    </w:div>
    <w:div w:id="1842116155">
      <w:marLeft w:val="640"/>
      <w:marRight w:val="0"/>
      <w:marTop w:val="0"/>
      <w:marBottom w:val="0"/>
      <w:divBdr>
        <w:top w:val="none" w:sz="0" w:space="0" w:color="auto"/>
        <w:left w:val="none" w:sz="0" w:space="0" w:color="auto"/>
        <w:bottom w:val="none" w:sz="0" w:space="0" w:color="auto"/>
        <w:right w:val="none" w:sz="0" w:space="0" w:color="auto"/>
      </w:divBdr>
    </w:div>
    <w:div w:id="1842159208">
      <w:marLeft w:val="640"/>
      <w:marRight w:val="0"/>
      <w:marTop w:val="0"/>
      <w:marBottom w:val="0"/>
      <w:divBdr>
        <w:top w:val="none" w:sz="0" w:space="0" w:color="auto"/>
        <w:left w:val="none" w:sz="0" w:space="0" w:color="auto"/>
        <w:bottom w:val="none" w:sz="0" w:space="0" w:color="auto"/>
        <w:right w:val="none" w:sz="0" w:space="0" w:color="auto"/>
      </w:divBdr>
    </w:div>
    <w:div w:id="1842306660">
      <w:marLeft w:val="640"/>
      <w:marRight w:val="0"/>
      <w:marTop w:val="0"/>
      <w:marBottom w:val="0"/>
      <w:divBdr>
        <w:top w:val="none" w:sz="0" w:space="0" w:color="auto"/>
        <w:left w:val="none" w:sz="0" w:space="0" w:color="auto"/>
        <w:bottom w:val="none" w:sz="0" w:space="0" w:color="auto"/>
        <w:right w:val="none" w:sz="0" w:space="0" w:color="auto"/>
      </w:divBdr>
    </w:div>
    <w:div w:id="1842349046">
      <w:marLeft w:val="640"/>
      <w:marRight w:val="0"/>
      <w:marTop w:val="0"/>
      <w:marBottom w:val="0"/>
      <w:divBdr>
        <w:top w:val="none" w:sz="0" w:space="0" w:color="auto"/>
        <w:left w:val="none" w:sz="0" w:space="0" w:color="auto"/>
        <w:bottom w:val="none" w:sz="0" w:space="0" w:color="auto"/>
        <w:right w:val="none" w:sz="0" w:space="0" w:color="auto"/>
      </w:divBdr>
    </w:div>
    <w:div w:id="1842352250">
      <w:marLeft w:val="640"/>
      <w:marRight w:val="0"/>
      <w:marTop w:val="0"/>
      <w:marBottom w:val="0"/>
      <w:divBdr>
        <w:top w:val="none" w:sz="0" w:space="0" w:color="auto"/>
        <w:left w:val="none" w:sz="0" w:space="0" w:color="auto"/>
        <w:bottom w:val="none" w:sz="0" w:space="0" w:color="auto"/>
        <w:right w:val="none" w:sz="0" w:space="0" w:color="auto"/>
      </w:divBdr>
    </w:div>
    <w:div w:id="1842353195">
      <w:marLeft w:val="640"/>
      <w:marRight w:val="0"/>
      <w:marTop w:val="0"/>
      <w:marBottom w:val="0"/>
      <w:divBdr>
        <w:top w:val="none" w:sz="0" w:space="0" w:color="auto"/>
        <w:left w:val="none" w:sz="0" w:space="0" w:color="auto"/>
        <w:bottom w:val="none" w:sz="0" w:space="0" w:color="auto"/>
        <w:right w:val="none" w:sz="0" w:space="0" w:color="auto"/>
      </w:divBdr>
    </w:div>
    <w:div w:id="1842353372">
      <w:marLeft w:val="640"/>
      <w:marRight w:val="0"/>
      <w:marTop w:val="0"/>
      <w:marBottom w:val="0"/>
      <w:divBdr>
        <w:top w:val="none" w:sz="0" w:space="0" w:color="auto"/>
        <w:left w:val="none" w:sz="0" w:space="0" w:color="auto"/>
        <w:bottom w:val="none" w:sz="0" w:space="0" w:color="auto"/>
        <w:right w:val="none" w:sz="0" w:space="0" w:color="auto"/>
      </w:divBdr>
    </w:div>
    <w:div w:id="1842423820">
      <w:marLeft w:val="640"/>
      <w:marRight w:val="0"/>
      <w:marTop w:val="0"/>
      <w:marBottom w:val="0"/>
      <w:divBdr>
        <w:top w:val="none" w:sz="0" w:space="0" w:color="auto"/>
        <w:left w:val="none" w:sz="0" w:space="0" w:color="auto"/>
        <w:bottom w:val="none" w:sz="0" w:space="0" w:color="auto"/>
        <w:right w:val="none" w:sz="0" w:space="0" w:color="auto"/>
      </w:divBdr>
    </w:div>
    <w:div w:id="1842622776">
      <w:marLeft w:val="640"/>
      <w:marRight w:val="0"/>
      <w:marTop w:val="0"/>
      <w:marBottom w:val="0"/>
      <w:divBdr>
        <w:top w:val="none" w:sz="0" w:space="0" w:color="auto"/>
        <w:left w:val="none" w:sz="0" w:space="0" w:color="auto"/>
        <w:bottom w:val="none" w:sz="0" w:space="0" w:color="auto"/>
        <w:right w:val="none" w:sz="0" w:space="0" w:color="auto"/>
      </w:divBdr>
    </w:div>
    <w:div w:id="1842813541">
      <w:marLeft w:val="640"/>
      <w:marRight w:val="0"/>
      <w:marTop w:val="0"/>
      <w:marBottom w:val="0"/>
      <w:divBdr>
        <w:top w:val="none" w:sz="0" w:space="0" w:color="auto"/>
        <w:left w:val="none" w:sz="0" w:space="0" w:color="auto"/>
        <w:bottom w:val="none" w:sz="0" w:space="0" w:color="auto"/>
        <w:right w:val="none" w:sz="0" w:space="0" w:color="auto"/>
      </w:divBdr>
    </w:div>
    <w:div w:id="1842891377">
      <w:marLeft w:val="640"/>
      <w:marRight w:val="0"/>
      <w:marTop w:val="0"/>
      <w:marBottom w:val="0"/>
      <w:divBdr>
        <w:top w:val="none" w:sz="0" w:space="0" w:color="auto"/>
        <w:left w:val="none" w:sz="0" w:space="0" w:color="auto"/>
        <w:bottom w:val="none" w:sz="0" w:space="0" w:color="auto"/>
        <w:right w:val="none" w:sz="0" w:space="0" w:color="auto"/>
      </w:divBdr>
    </w:div>
    <w:div w:id="1842894405">
      <w:marLeft w:val="640"/>
      <w:marRight w:val="0"/>
      <w:marTop w:val="0"/>
      <w:marBottom w:val="0"/>
      <w:divBdr>
        <w:top w:val="none" w:sz="0" w:space="0" w:color="auto"/>
        <w:left w:val="none" w:sz="0" w:space="0" w:color="auto"/>
        <w:bottom w:val="none" w:sz="0" w:space="0" w:color="auto"/>
        <w:right w:val="none" w:sz="0" w:space="0" w:color="auto"/>
      </w:divBdr>
    </w:div>
    <w:div w:id="1842960992">
      <w:marLeft w:val="640"/>
      <w:marRight w:val="0"/>
      <w:marTop w:val="0"/>
      <w:marBottom w:val="0"/>
      <w:divBdr>
        <w:top w:val="none" w:sz="0" w:space="0" w:color="auto"/>
        <w:left w:val="none" w:sz="0" w:space="0" w:color="auto"/>
        <w:bottom w:val="none" w:sz="0" w:space="0" w:color="auto"/>
        <w:right w:val="none" w:sz="0" w:space="0" w:color="auto"/>
      </w:divBdr>
    </w:div>
    <w:div w:id="1842962204">
      <w:marLeft w:val="640"/>
      <w:marRight w:val="0"/>
      <w:marTop w:val="0"/>
      <w:marBottom w:val="0"/>
      <w:divBdr>
        <w:top w:val="none" w:sz="0" w:space="0" w:color="auto"/>
        <w:left w:val="none" w:sz="0" w:space="0" w:color="auto"/>
        <w:bottom w:val="none" w:sz="0" w:space="0" w:color="auto"/>
        <w:right w:val="none" w:sz="0" w:space="0" w:color="auto"/>
      </w:divBdr>
    </w:div>
    <w:div w:id="1842970415">
      <w:marLeft w:val="640"/>
      <w:marRight w:val="0"/>
      <w:marTop w:val="0"/>
      <w:marBottom w:val="0"/>
      <w:divBdr>
        <w:top w:val="none" w:sz="0" w:space="0" w:color="auto"/>
        <w:left w:val="none" w:sz="0" w:space="0" w:color="auto"/>
        <w:bottom w:val="none" w:sz="0" w:space="0" w:color="auto"/>
        <w:right w:val="none" w:sz="0" w:space="0" w:color="auto"/>
      </w:divBdr>
    </w:div>
    <w:div w:id="1843079196">
      <w:marLeft w:val="640"/>
      <w:marRight w:val="0"/>
      <w:marTop w:val="0"/>
      <w:marBottom w:val="0"/>
      <w:divBdr>
        <w:top w:val="none" w:sz="0" w:space="0" w:color="auto"/>
        <w:left w:val="none" w:sz="0" w:space="0" w:color="auto"/>
        <w:bottom w:val="none" w:sz="0" w:space="0" w:color="auto"/>
        <w:right w:val="none" w:sz="0" w:space="0" w:color="auto"/>
      </w:divBdr>
    </w:div>
    <w:div w:id="1843080509">
      <w:marLeft w:val="640"/>
      <w:marRight w:val="0"/>
      <w:marTop w:val="0"/>
      <w:marBottom w:val="0"/>
      <w:divBdr>
        <w:top w:val="none" w:sz="0" w:space="0" w:color="auto"/>
        <w:left w:val="none" w:sz="0" w:space="0" w:color="auto"/>
        <w:bottom w:val="none" w:sz="0" w:space="0" w:color="auto"/>
        <w:right w:val="none" w:sz="0" w:space="0" w:color="auto"/>
      </w:divBdr>
    </w:div>
    <w:div w:id="1843083333">
      <w:marLeft w:val="640"/>
      <w:marRight w:val="0"/>
      <w:marTop w:val="0"/>
      <w:marBottom w:val="0"/>
      <w:divBdr>
        <w:top w:val="none" w:sz="0" w:space="0" w:color="auto"/>
        <w:left w:val="none" w:sz="0" w:space="0" w:color="auto"/>
        <w:bottom w:val="none" w:sz="0" w:space="0" w:color="auto"/>
        <w:right w:val="none" w:sz="0" w:space="0" w:color="auto"/>
      </w:divBdr>
    </w:div>
    <w:div w:id="1843087981">
      <w:marLeft w:val="640"/>
      <w:marRight w:val="0"/>
      <w:marTop w:val="0"/>
      <w:marBottom w:val="0"/>
      <w:divBdr>
        <w:top w:val="none" w:sz="0" w:space="0" w:color="auto"/>
        <w:left w:val="none" w:sz="0" w:space="0" w:color="auto"/>
        <w:bottom w:val="none" w:sz="0" w:space="0" w:color="auto"/>
        <w:right w:val="none" w:sz="0" w:space="0" w:color="auto"/>
      </w:divBdr>
    </w:div>
    <w:div w:id="1843205596">
      <w:marLeft w:val="640"/>
      <w:marRight w:val="0"/>
      <w:marTop w:val="0"/>
      <w:marBottom w:val="0"/>
      <w:divBdr>
        <w:top w:val="none" w:sz="0" w:space="0" w:color="auto"/>
        <w:left w:val="none" w:sz="0" w:space="0" w:color="auto"/>
        <w:bottom w:val="none" w:sz="0" w:space="0" w:color="auto"/>
        <w:right w:val="none" w:sz="0" w:space="0" w:color="auto"/>
      </w:divBdr>
    </w:div>
    <w:div w:id="1843274701">
      <w:marLeft w:val="640"/>
      <w:marRight w:val="0"/>
      <w:marTop w:val="0"/>
      <w:marBottom w:val="0"/>
      <w:divBdr>
        <w:top w:val="none" w:sz="0" w:space="0" w:color="auto"/>
        <w:left w:val="none" w:sz="0" w:space="0" w:color="auto"/>
        <w:bottom w:val="none" w:sz="0" w:space="0" w:color="auto"/>
        <w:right w:val="none" w:sz="0" w:space="0" w:color="auto"/>
      </w:divBdr>
    </w:div>
    <w:div w:id="1843276038">
      <w:marLeft w:val="640"/>
      <w:marRight w:val="0"/>
      <w:marTop w:val="0"/>
      <w:marBottom w:val="0"/>
      <w:divBdr>
        <w:top w:val="none" w:sz="0" w:space="0" w:color="auto"/>
        <w:left w:val="none" w:sz="0" w:space="0" w:color="auto"/>
        <w:bottom w:val="none" w:sz="0" w:space="0" w:color="auto"/>
        <w:right w:val="none" w:sz="0" w:space="0" w:color="auto"/>
      </w:divBdr>
    </w:div>
    <w:div w:id="1843350498">
      <w:marLeft w:val="640"/>
      <w:marRight w:val="0"/>
      <w:marTop w:val="0"/>
      <w:marBottom w:val="0"/>
      <w:divBdr>
        <w:top w:val="none" w:sz="0" w:space="0" w:color="auto"/>
        <w:left w:val="none" w:sz="0" w:space="0" w:color="auto"/>
        <w:bottom w:val="none" w:sz="0" w:space="0" w:color="auto"/>
        <w:right w:val="none" w:sz="0" w:space="0" w:color="auto"/>
      </w:divBdr>
    </w:div>
    <w:div w:id="1843352445">
      <w:marLeft w:val="640"/>
      <w:marRight w:val="0"/>
      <w:marTop w:val="0"/>
      <w:marBottom w:val="0"/>
      <w:divBdr>
        <w:top w:val="none" w:sz="0" w:space="0" w:color="auto"/>
        <w:left w:val="none" w:sz="0" w:space="0" w:color="auto"/>
        <w:bottom w:val="none" w:sz="0" w:space="0" w:color="auto"/>
        <w:right w:val="none" w:sz="0" w:space="0" w:color="auto"/>
      </w:divBdr>
    </w:div>
    <w:div w:id="1843353545">
      <w:marLeft w:val="640"/>
      <w:marRight w:val="0"/>
      <w:marTop w:val="0"/>
      <w:marBottom w:val="0"/>
      <w:divBdr>
        <w:top w:val="none" w:sz="0" w:space="0" w:color="auto"/>
        <w:left w:val="none" w:sz="0" w:space="0" w:color="auto"/>
        <w:bottom w:val="none" w:sz="0" w:space="0" w:color="auto"/>
        <w:right w:val="none" w:sz="0" w:space="0" w:color="auto"/>
      </w:divBdr>
    </w:div>
    <w:div w:id="1843423069">
      <w:marLeft w:val="640"/>
      <w:marRight w:val="0"/>
      <w:marTop w:val="0"/>
      <w:marBottom w:val="0"/>
      <w:divBdr>
        <w:top w:val="none" w:sz="0" w:space="0" w:color="auto"/>
        <w:left w:val="none" w:sz="0" w:space="0" w:color="auto"/>
        <w:bottom w:val="none" w:sz="0" w:space="0" w:color="auto"/>
        <w:right w:val="none" w:sz="0" w:space="0" w:color="auto"/>
      </w:divBdr>
    </w:div>
    <w:div w:id="1843544860">
      <w:marLeft w:val="640"/>
      <w:marRight w:val="0"/>
      <w:marTop w:val="0"/>
      <w:marBottom w:val="0"/>
      <w:divBdr>
        <w:top w:val="none" w:sz="0" w:space="0" w:color="auto"/>
        <w:left w:val="none" w:sz="0" w:space="0" w:color="auto"/>
        <w:bottom w:val="none" w:sz="0" w:space="0" w:color="auto"/>
        <w:right w:val="none" w:sz="0" w:space="0" w:color="auto"/>
      </w:divBdr>
    </w:div>
    <w:div w:id="1843546469">
      <w:marLeft w:val="640"/>
      <w:marRight w:val="0"/>
      <w:marTop w:val="0"/>
      <w:marBottom w:val="0"/>
      <w:divBdr>
        <w:top w:val="none" w:sz="0" w:space="0" w:color="auto"/>
        <w:left w:val="none" w:sz="0" w:space="0" w:color="auto"/>
        <w:bottom w:val="none" w:sz="0" w:space="0" w:color="auto"/>
        <w:right w:val="none" w:sz="0" w:space="0" w:color="auto"/>
      </w:divBdr>
    </w:div>
    <w:div w:id="1843618357">
      <w:marLeft w:val="640"/>
      <w:marRight w:val="0"/>
      <w:marTop w:val="0"/>
      <w:marBottom w:val="0"/>
      <w:divBdr>
        <w:top w:val="none" w:sz="0" w:space="0" w:color="auto"/>
        <w:left w:val="none" w:sz="0" w:space="0" w:color="auto"/>
        <w:bottom w:val="none" w:sz="0" w:space="0" w:color="auto"/>
        <w:right w:val="none" w:sz="0" w:space="0" w:color="auto"/>
      </w:divBdr>
    </w:div>
    <w:div w:id="1843618892">
      <w:marLeft w:val="640"/>
      <w:marRight w:val="0"/>
      <w:marTop w:val="0"/>
      <w:marBottom w:val="0"/>
      <w:divBdr>
        <w:top w:val="none" w:sz="0" w:space="0" w:color="auto"/>
        <w:left w:val="none" w:sz="0" w:space="0" w:color="auto"/>
        <w:bottom w:val="none" w:sz="0" w:space="0" w:color="auto"/>
        <w:right w:val="none" w:sz="0" w:space="0" w:color="auto"/>
      </w:divBdr>
    </w:div>
    <w:div w:id="1843660017">
      <w:marLeft w:val="640"/>
      <w:marRight w:val="0"/>
      <w:marTop w:val="0"/>
      <w:marBottom w:val="0"/>
      <w:divBdr>
        <w:top w:val="none" w:sz="0" w:space="0" w:color="auto"/>
        <w:left w:val="none" w:sz="0" w:space="0" w:color="auto"/>
        <w:bottom w:val="none" w:sz="0" w:space="0" w:color="auto"/>
        <w:right w:val="none" w:sz="0" w:space="0" w:color="auto"/>
      </w:divBdr>
    </w:div>
    <w:div w:id="1843661842">
      <w:marLeft w:val="640"/>
      <w:marRight w:val="0"/>
      <w:marTop w:val="0"/>
      <w:marBottom w:val="0"/>
      <w:divBdr>
        <w:top w:val="none" w:sz="0" w:space="0" w:color="auto"/>
        <w:left w:val="none" w:sz="0" w:space="0" w:color="auto"/>
        <w:bottom w:val="none" w:sz="0" w:space="0" w:color="auto"/>
        <w:right w:val="none" w:sz="0" w:space="0" w:color="auto"/>
      </w:divBdr>
    </w:div>
    <w:div w:id="1843739849">
      <w:marLeft w:val="640"/>
      <w:marRight w:val="0"/>
      <w:marTop w:val="0"/>
      <w:marBottom w:val="0"/>
      <w:divBdr>
        <w:top w:val="none" w:sz="0" w:space="0" w:color="auto"/>
        <w:left w:val="none" w:sz="0" w:space="0" w:color="auto"/>
        <w:bottom w:val="none" w:sz="0" w:space="0" w:color="auto"/>
        <w:right w:val="none" w:sz="0" w:space="0" w:color="auto"/>
      </w:divBdr>
    </w:div>
    <w:div w:id="1843743396">
      <w:marLeft w:val="640"/>
      <w:marRight w:val="0"/>
      <w:marTop w:val="0"/>
      <w:marBottom w:val="0"/>
      <w:divBdr>
        <w:top w:val="none" w:sz="0" w:space="0" w:color="auto"/>
        <w:left w:val="none" w:sz="0" w:space="0" w:color="auto"/>
        <w:bottom w:val="none" w:sz="0" w:space="0" w:color="auto"/>
        <w:right w:val="none" w:sz="0" w:space="0" w:color="auto"/>
      </w:divBdr>
    </w:div>
    <w:div w:id="1843743797">
      <w:marLeft w:val="640"/>
      <w:marRight w:val="0"/>
      <w:marTop w:val="0"/>
      <w:marBottom w:val="0"/>
      <w:divBdr>
        <w:top w:val="none" w:sz="0" w:space="0" w:color="auto"/>
        <w:left w:val="none" w:sz="0" w:space="0" w:color="auto"/>
        <w:bottom w:val="none" w:sz="0" w:space="0" w:color="auto"/>
        <w:right w:val="none" w:sz="0" w:space="0" w:color="auto"/>
      </w:divBdr>
    </w:div>
    <w:div w:id="1843937067">
      <w:marLeft w:val="640"/>
      <w:marRight w:val="0"/>
      <w:marTop w:val="0"/>
      <w:marBottom w:val="0"/>
      <w:divBdr>
        <w:top w:val="none" w:sz="0" w:space="0" w:color="auto"/>
        <w:left w:val="none" w:sz="0" w:space="0" w:color="auto"/>
        <w:bottom w:val="none" w:sz="0" w:space="0" w:color="auto"/>
        <w:right w:val="none" w:sz="0" w:space="0" w:color="auto"/>
      </w:divBdr>
    </w:div>
    <w:div w:id="1844008726">
      <w:marLeft w:val="640"/>
      <w:marRight w:val="0"/>
      <w:marTop w:val="0"/>
      <w:marBottom w:val="0"/>
      <w:divBdr>
        <w:top w:val="none" w:sz="0" w:space="0" w:color="auto"/>
        <w:left w:val="none" w:sz="0" w:space="0" w:color="auto"/>
        <w:bottom w:val="none" w:sz="0" w:space="0" w:color="auto"/>
        <w:right w:val="none" w:sz="0" w:space="0" w:color="auto"/>
      </w:divBdr>
    </w:div>
    <w:div w:id="1844010733">
      <w:marLeft w:val="640"/>
      <w:marRight w:val="0"/>
      <w:marTop w:val="0"/>
      <w:marBottom w:val="0"/>
      <w:divBdr>
        <w:top w:val="none" w:sz="0" w:space="0" w:color="auto"/>
        <w:left w:val="none" w:sz="0" w:space="0" w:color="auto"/>
        <w:bottom w:val="none" w:sz="0" w:space="0" w:color="auto"/>
        <w:right w:val="none" w:sz="0" w:space="0" w:color="auto"/>
      </w:divBdr>
    </w:div>
    <w:div w:id="1844128569">
      <w:marLeft w:val="640"/>
      <w:marRight w:val="0"/>
      <w:marTop w:val="0"/>
      <w:marBottom w:val="0"/>
      <w:divBdr>
        <w:top w:val="none" w:sz="0" w:space="0" w:color="auto"/>
        <w:left w:val="none" w:sz="0" w:space="0" w:color="auto"/>
        <w:bottom w:val="none" w:sz="0" w:space="0" w:color="auto"/>
        <w:right w:val="none" w:sz="0" w:space="0" w:color="auto"/>
      </w:divBdr>
    </w:div>
    <w:div w:id="1844281168">
      <w:marLeft w:val="640"/>
      <w:marRight w:val="0"/>
      <w:marTop w:val="0"/>
      <w:marBottom w:val="0"/>
      <w:divBdr>
        <w:top w:val="none" w:sz="0" w:space="0" w:color="auto"/>
        <w:left w:val="none" w:sz="0" w:space="0" w:color="auto"/>
        <w:bottom w:val="none" w:sz="0" w:space="0" w:color="auto"/>
        <w:right w:val="none" w:sz="0" w:space="0" w:color="auto"/>
      </w:divBdr>
    </w:div>
    <w:div w:id="1844317886">
      <w:marLeft w:val="640"/>
      <w:marRight w:val="0"/>
      <w:marTop w:val="0"/>
      <w:marBottom w:val="0"/>
      <w:divBdr>
        <w:top w:val="none" w:sz="0" w:space="0" w:color="auto"/>
        <w:left w:val="none" w:sz="0" w:space="0" w:color="auto"/>
        <w:bottom w:val="none" w:sz="0" w:space="0" w:color="auto"/>
        <w:right w:val="none" w:sz="0" w:space="0" w:color="auto"/>
      </w:divBdr>
    </w:div>
    <w:div w:id="1844322396">
      <w:marLeft w:val="640"/>
      <w:marRight w:val="0"/>
      <w:marTop w:val="0"/>
      <w:marBottom w:val="0"/>
      <w:divBdr>
        <w:top w:val="none" w:sz="0" w:space="0" w:color="auto"/>
        <w:left w:val="none" w:sz="0" w:space="0" w:color="auto"/>
        <w:bottom w:val="none" w:sz="0" w:space="0" w:color="auto"/>
        <w:right w:val="none" w:sz="0" w:space="0" w:color="auto"/>
      </w:divBdr>
    </w:div>
    <w:div w:id="1844398372">
      <w:marLeft w:val="640"/>
      <w:marRight w:val="0"/>
      <w:marTop w:val="0"/>
      <w:marBottom w:val="0"/>
      <w:divBdr>
        <w:top w:val="none" w:sz="0" w:space="0" w:color="auto"/>
        <w:left w:val="none" w:sz="0" w:space="0" w:color="auto"/>
        <w:bottom w:val="none" w:sz="0" w:space="0" w:color="auto"/>
        <w:right w:val="none" w:sz="0" w:space="0" w:color="auto"/>
      </w:divBdr>
    </w:div>
    <w:div w:id="1844465760">
      <w:marLeft w:val="640"/>
      <w:marRight w:val="0"/>
      <w:marTop w:val="0"/>
      <w:marBottom w:val="0"/>
      <w:divBdr>
        <w:top w:val="none" w:sz="0" w:space="0" w:color="auto"/>
        <w:left w:val="none" w:sz="0" w:space="0" w:color="auto"/>
        <w:bottom w:val="none" w:sz="0" w:space="0" w:color="auto"/>
        <w:right w:val="none" w:sz="0" w:space="0" w:color="auto"/>
      </w:divBdr>
    </w:div>
    <w:div w:id="1844660219">
      <w:marLeft w:val="640"/>
      <w:marRight w:val="0"/>
      <w:marTop w:val="0"/>
      <w:marBottom w:val="0"/>
      <w:divBdr>
        <w:top w:val="none" w:sz="0" w:space="0" w:color="auto"/>
        <w:left w:val="none" w:sz="0" w:space="0" w:color="auto"/>
        <w:bottom w:val="none" w:sz="0" w:space="0" w:color="auto"/>
        <w:right w:val="none" w:sz="0" w:space="0" w:color="auto"/>
      </w:divBdr>
    </w:div>
    <w:div w:id="1844660965">
      <w:marLeft w:val="640"/>
      <w:marRight w:val="0"/>
      <w:marTop w:val="0"/>
      <w:marBottom w:val="0"/>
      <w:divBdr>
        <w:top w:val="none" w:sz="0" w:space="0" w:color="auto"/>
        <w:left w:val="none" w:sz="0" w:space="0" w:color="auto"/>
        <w:bottom w:val="none" w:sz="0" w:space="0" w:color="auto"/>
        <w:right w:val="none" w:sz="0" w:space="0" w:color="auto"/>
      </w:divBdr>
    </w:div>
    <w:div w:id="1844662362">
      <w:marLeft w:val="640"/>
      <w:marRight w:val="0"/>
      <w:marTop w:val="0"/>
      <w:marBottom w:val="0"/>
      <w:divBdr>
        <w:top w:val="none" w:sz="0" w:space="0" w:color="auto"/>
        <w:left w:val="none" w:sz="0" w:space="0" w:color="auto"/>
        <w:bottom w:val="none" w:sz="0" w:space="0" w:color="auto"/>
        <w:right w:val="none" w:sz="0" w:space="0" w:color="auto"/>
      </w:divBdr>
    </w:div>
    <w:div w:id="1844665306">
      <w:marLeft w:val="640"/>
      <w:marRight w:val="0"/>
      <w:marTop w:val="0"/>
      <w:marBottom w:val="0"/>
      <w:divBdr>
        <w:top w:val="none" w:sz="0" w:space="0" w:color="auto"/>
        <w:left w:val="none" w:sz="0" w:space="0" w:color="auto"/>
        <w:bottom w:val="none" w:sz="0" w:space="0" w:color="auto"/>
        <w:right w:val="none" w:sz="0" w:space="0" w:color="auto"/>
      </w:divBdr>
    </w:div>
    <w:div w:id="1844667471">
      <w:marLeft w:val="640"/>
      <w:marRight w:val="0"/>
      <w:marTop w:val="0"/>
      <w:marBottom w:val="0"/>
      <w:divBdr>
        <w:top w:val="none" w:sz="0" w:space="0" w:color="auto"/>
        <w:left w:val="none" w:sz="0" w:space="0" w:color="auto"/>
        <w:bottom w:val="none" w:sz="0" w:space="0" w:color="auto"/>
        <w:right w:val="none" w:sz="0" w:space="0" w:color="auto"/>
      </w:divBdr>
    </w:div>
    <w:div w:id="1844736450">
      <w:marLeft w:val="640"/>
      <w:marRight w:val="0"/>
      <w:marTop w:val="0"/>
      <w:marBottom w:val="0"/>
      <w:divBdr>
        <w:top w:val="none" w:sz="0" w:space="0" w:color="auto"/>
        <w:left w:val="none" w:sz="0" w:space="0" w:color="auto"/>
        <w:bottom w:val="none" w:sz="0" w:space="0" w:color="auto"/>
        <w:right w:val="none" w:sz="0" w:space="0" w:color="auto"/>
      </w:divBdr>
    </w:div>
    <w:div w:id="1844736795">
      <w:marLeft w:val="640"/>
      <w:marRight w:val="0"/>
      <w:marTop w:val="0"/>
      <w:marBottom w:val="0"/>
      <w:divBdr>
        <w:top w:val="none" w:sz="0" w:space="0" w:color="auto"/>
        <w:left w:val="none" w:sz="0" w:space="0" w:color="auto"/>
        <w:bottom w:val="none" w:sz="0" w:space="0" w:color="auto"/>
        <w:right w:val="none" w:sz="0" w:space="0" w:color="auto"/>
      </w:divBdr>
    </w:div>
    <w:div w:id="1844777685">
      <w:marLeft w:val="640"/>
      <w:marRight w:val="0"/>
      <w:marTop w:val="0"/>
      <w:marBottom w:val="0"/>
      <w:divBdr>
        <w:top w:val="none" w:sz="0" w:space="0" w:color="auto"/>
        <w:left w:val="none" w:sz="0" w:space="0" w:color="auto"/>
        <w:bottom w:val="none" w:sz="0" w:space="0" w:color="auto"/>
        <w:right w:val="none" w:sz="0" w:space="0" w:color="auto"/>
      </w:divBdr>
    </w:div>
    <w:div w:id="1844970445">
      <w:marLeft w:val="640"/>
      <w:marRight w:val="0"/>
      <w:marTop w:val="0"/>
      <w:marBottom w:val="0"/>
      <w:divBdr>
        <w:top w:val="none" w:sz="0" w:space="0" w:color="auto"/>
        <w:left w:val="none" w:sz="0" w:space="0" w:color="auto"/>
        <w:bottom w:val="none" w:sz="0" w:space="0" w:color="auto"/>
        <w:right w:val="none" w:sz="0" w:space="0" w:color="auto"/>
      </w:divBdr>
    </w:div>
    <w:div w:id="1844973954">
      <w:marLeft w:val="640"/>
      <w:marRight w:val="0"/>
      <w:marTop w:val="0"/>
      <w:marBottom w:val="0"/>
      <w:divBdr>
        <w:top w:val="none" w:sz="0" w:space="0" w:color="auto"/>
        <w:left w:val="none" w:sz="0" w:space="0" w:color="auto"/>
        <w:bottom w:val="none" w:sz="0" w:space="0" w:color="auto"/>
        <w:right w:val="none" w:sz="0" w:space="0" w:color="auto"/>
      </w:divBdr>
    </w:div>
    <w:div w:id="1845045265">
      <w:marLeft w:val="640"/>
      <w:marRight w:val="0"/>
      <w:marTop w:val="0"/>
      <w:marBottom w:val="0"/>
      <w:divBdr>
        <w:top w:val="none" w:sz="0" w:space="0" w:color="auto"/>
        <w:left w:val="none" w:sz="0" w:space="0" w:color="auto"/>
        <w:bottom w:val="none" w:sz="0" w:space="0" w:color="auto"/>
        <w:right w:val="none" w:sz="0" w:space="0" w:color="auto"/>
      </w:divBdr>
    </w:div>
    <w:div w:id="1845052405">
      <w:marLeft w:val="640"/>
      <w:marRight w:val="0"/>
      <w:marTop w:val="0"/>
      <w:marBottom w:val="0"/>
      <w:divBdr>
        <w:top w:val="none" w:sz="0" w:space="0" w:color="auto"/>
        <w:left w:val="none" w:sz="0" w:space="0" w:color="auto"/>
        <w:bottom w:val="none" w:sz="0" w:space="0" w:color="auto"/>
        <w:right w:val="none" w:sz="0" w:space="0" w:color="auto"/>
      </w:divBdr>
    </w:div>
    <w:div w:id="1845125484">
      <w:marLeft w:val="640"/>
      <w:marRight w:val="0"/>
      <w:marTop w:val="0"/>
      <w:marBottom w:val="0"/>
      <w:divBdr>
        <w:top w:val="none" w:sz="0" w:space="0" w:color="auto"/>
        <w:left w:val="none" w:sz="0" w:space="0" w:color="auto"/>
        <w:bottom w:val="none" w:sz="0" w:space="0" w:color="auto"/>
        <w:right w:val="none" w:sz="0" w:space="0" w:color="auto"/>
      </w:divBdr>
    </w:div>
    <w:div w:id="1845126760">
      <w:marLeft w:val="640"/>
      <w:marRight w:val="0"/>
      <w:marTop w:val="0"/>
      <w:marBottom w:val="0"/>
      <w:divBdr>
        <w:top w:val="none" w:sz="0" w:space="0" w:color="auto"/>
        <w:left w:val="none" w:sz="0" w:space="0" w:color="auto"/>
        <w:bottom w:val="none" w:sz="0" w:space="0" w:color="auto"/>
        <w:right w:val="none" w:sz="0" w:space="0" w:color="auto"/>
      </w:divBdr>
    </w:div>
    <w:div w:id="1845315083">
      <w:marLeft w:val="640"/>
      <w:marRight w:val="0"/>
      <w:marTop w:val="0"/>
      <w:marBottom w:val="0"/>
      <w:divBdr>
        <w:top w:val="none" w:sz="0" w:space="0" w:color="auto"/>
        <w:left w:val="none" w:sz="0" w:space="0" w:color="auto"/>
        <w:bottom w:val="none" w:sz="0" w:space="0" w:color="auto"/>
        <w:right w:val="none" w:sz="0" w:space="0" w:color="auto"/>
      </w:divBdr>
    </w:div>
    <w:div w:id="1845431685">
      <w:marLeft w:val="640"/>
      <w:marRight w:val="0"/>
      <w:marTop w:val="0"/>
      <w:marBottom w:val="0"/>
      <w:divBdr>
        <w:top w:val="none" w:sz="0" w:space="0" w:color="auto"/>
        <w:left w:val="none" w:sz="0" w:space="0" w:color="auto"/>
        <w:bottom w:val="none" w:sz="0" w:space="0" w:color="auto"/>
        <w:right w:val="none" w:sz="0" w:space="0" w:color="auto"/>
      </w:divBdr>
    </w:div>
    <w:div w:id="1845432717">
      <w:marLeft w:val="640"/>
      <w:marRight w:val="0"/>
      <w:marTop w:val="0"/>
      <w:marBottom w:val="0"/>
      <w:divBdr>
        <w:top w:val="none" w:sz="0" w:space="0" w:color="auto"/>
        <w:left w:val="none" w:sz="0" w:space="0" w:color="auto"/>
        <w:bottom w:val="none" w:sz="0" w:space="0" w:color="auto"/>
        <w:right w:val="none" w:sz="0" w:space="0" w:color="auto"/>
      </w:divBdr>
    </w:div>
    <w:div w:id="1845512665">
      <w:marLeft w:val="640"/>
      <w:marRight w:val="0"/>
      <w:marTop w:val="0"/>
      <w:marBottom w:val="0"/>
      <w:divBdr>
        <w:top w:val="none" w:sz="0" w:space="0" w:color="auto"/>
        <w:left w:val="none" w:sz="0" w:space="0" w:color="auto"/>
        <w:bottom w:val="none" w:sz="0" w:space="0" w:color="auto"/>
        <w:right w:val="none" w:sz="0" w:space="0" w:color="auto"/>
      </w:divBdr>
    </w:div>
    <w:div w:id="1845583662">
      <w:marLeft w:val="640"/>
      <w:marRight w:val="0"/>
      <w:marTop w:val="0"/>
      <w:marBottom w:val="0"/>
      <w:divBdr>
        <w:top w:val="none" w:sz="0" w:space="0" w:color="auto"/>
        <w:left w:val="none" w:sz="0" w:space="0" w:color="auto"/>
        <w:bottom w:val="none" w:sz="0" w:space="0" w:color="auto"/>
        <w:right w:val="none" w:sz="0" w:space="0" w:color="auto"/>
      </w:divBdr>
    </w:div>
    <w:div w:id="1845588209">
      <w:marLeft w:val="640"/>
      <w:marRight w:val="0"/>
      <w:marTop w:val="0"/>
      <w:marBottom w:val="0"/>
      <w:divBdr>
        <w:top w:val="none" w:sz="0" w:space="0" w:color="auto"/>
        <w:left w:val="none" w:sz="0" w:space="0" w:color="auto"/>
        <w:bottom w:val="none" w:sz="0" w:space="0" w:color="auto"/>
        <w:right w:val="none" w:sz="0" w:space="0" w:color="auto"/>
      </w:divBdr>
    </w:div>
    <w:div w:id="1845826762">
      <w:marLeft w:val="640"/>
      <w:marRight w:val="0"/>
      <w:marTop w:val="0"/>
      <w:marBottom w:val="0"/>
      <w:divBdr>
        <w:top w:val="none" w:sz="0" w:space="0" w:color="auto"/>
        <w:left w:val="none" w:sz="0" w:space="0" w:color="auto"/>
        <w:bottom w:val="none" w:sz="0" w:space="0" w:color="auto"/>
        <w:right w:val="none" w:sz="0" w:space="0" w:color="auto"/>
      </w:divBdr>
    </w:div>
    <w:div w:id="1846018151">
      <w:marLeft w:val="640"/>
      <w:marRight w:val="0"/>
      <w:marTop w:val="0"/>
      <w:marBottom w:val="0"/>
      <w:divBdr>
        <w:top w:val="none" w:sz="0" w:space="0" w:color="auto"/>
        <w:left w:val="none" w:sz="0" w:space="0" w:color="auto"/>
        <w:bottom w:val="none" w:sz="0" w:space="0" w:color="auto"/>
        <w:right w:val="none" w:sz="0" w:space="0" w:color="auto"/>
      </w:divBdr>
    </w:div>
    <w:div w:id="1846089755">
      <w:marLeft w:val="640"/>
      <w:marRight w:val="0"/>
      <w:marTop w:val="0"/>
      <w:marBottom w:val="0"/>
      <w:divBdr>
        <w:top w:val="none" w:sz="0" w:space="0" w:color="auto"/>
        <w:left w:val="none" w:sz="0" w:space="0" w:color="auto"/>
        <w:bottom w:val="none" w:sz="0" w:space="0" w:color="auto"/>
        <w:right w:val="none" w:sz="0" w:space="0" w:color="auto"/>
      </w:divBdr>
    </w:div>
    <w:div w:id="1846090845">
      <w:marLeft w:val="640"/>
      <w:marRight w:val="0"/>
      <w:marTop w:val="0"/>
      <w:marBottom w:val="0"/>
      <w:divBdr>
        <w:top w:val="none" w:sz="0" w:space="0" w:color="auto"/>
        <w:left w:val="none" w:sz="0" w:space="0" w:color="auto"/>
        <w:bottom w:val="none" w:sz="0" w:space="0" w:color="auto"/>
        <w:right w:val="none" w:sz="0" w:space="0" w:color="auto"/>
      </w:divBdr>
    </w:div>
    <w:div w:id="1846166987">
      <w:marLeft w:val="640"/>
      <w:marRight w:val="0"/>
      <w:marTop w:val="0"/>
      <w:marBottom w:val="0"/>
      <w:divBdr>
        <w:top w:val="none" w:sz="0" w:space="0" w:color="auto"/>
        <w:left w:val="none" w:sz="0" w:space="0" w:color="auto"/>
        <w:bottom w:val="none" w:sz="0" w:space="0" w:color="auto"/>
        <w:right w:val="none" w:sz="0" w:space="0" w:color="auto"/>
      </w:divBdr>
    </w:div>
    <w:div w:id="1846237244">
      <w:marLeft w:val="640"/>
      <w:marRight w:val="0"/>
      <w:marTop w:val="0"/>
      <w:marBottom w:val="0"/>
      <w:divBdr>
        <w:top w:val="none" w:sz="0" w:space="0" w:color="auto"/>
        <w:left w:val="none" w:sz="0" w:space="0" w:color="auto"/>
        <w:bottom w:val="none" w:sz="0" w:space="0" w:color="auto"/>
        <w:right w:val="none" w:sz="0" w:space="0" w:color="auto"/>
      </w:divBdr>
    </w:div>
    <w:div w:id="1846359146">
      <w:marLeft w:val="640"/>
      <w:marRight w:val="0"/>
      <w:marTop w:val="0"/>
      <w:marBottom w:val="0"/>
      <w:divBdr>
        <w:top w:val="none" w:sz="0" w:space="0" w:color="auto"/>
        <w:left w:val="none" w:sz="0" w:space="0" w:color="auto"/>
        <w:bottom w:val="none" w:sz="0" w:space="0" w:color="auto"/>
        <w:right w:val="none" w:sz="0" w:space="0" w:color="auto"/>
      </w:divBdr>
    </w:div>
    <w:div w:id="1846362541">
      <w:marLeft w:val="640"/>
      <w:marRight w:val="0"/>
      <w:marTop w:val="0"/>
      <w:marBottom w:val="0"/>
      <w:divBdr>
        <w:top w:val="none" w:sz="0" w:space="0" w:color="auto"/>
        <w:left w:val="none" w:sz="0" w:space="0" w:color="auto"/>
        <w:bottom w:val="none" w:sz="0" w:space="0" w:color="auto"/>
        <w:right w:val="none" w:sz="0" w:space="0" w:color="auto"/>
      </w:divBdr>
    </w:div>
    <w:div w:id="1846556461">
      <w:marLeft w:val="640"/>
      <w:marRight w:val="0"/>
      <w:marTop w:val="0"/>
      <w:marBottom w:val="0"/>
      <w:divBdr>
        <w:top w:val="none" w:sz="0" w:space="0" w:color="auto"/>
        <w:left w:val="none" w:sz="0" w:space="0" w:color="auto"/>
        <w:bottom w:val="none" w:sz="0" w:space="0" w:color="auto"/>
        <w:right w:val="none" w:sz="0" w:space="0" w:color="auto"/>
      </w:divBdr>
    </w:div>
    <w:div w:id="1846631138">
      <w:marLeft w:val="640"/>
      <w:marRight w:val="0"/>
      <w:marTop w:val="0"/>
      <w:marBottom w:val="0"/>
      <w:divBdr>
        <w:top w:val="none" w:sz="0" w:space="0" w:color="auto"/>
        <w:left w:val="none" w:sz="0" w:space="0" w:color="auto"/>
        <w:bottom w:val="none" w:sz="0" w:space="0" w:color="auto"/>
        <w:right w:val="none" w:sz="0" w:space="0" w:color="auto"/>
      </w:divBdr>
    </w:div>
    <w:div w:id="1846674755">
      <w:marLeft w:val="640"/>
      <w:marRight w:val="0"/>
      <w:marTop w:val="0"/>
      <w:marBottom w:val="0"/>
      <w:divBdr>
        <w:top w:val="none" w:sz="0" w:space="0" w:color="auto"/>
        <w:left w:val="none" w:sz="0" w:space="0" w:color="auto"/>
        <w:bottom w:val="none" w:sz="0" w:space="0" w:color="auto"/>
        <w:right w:val="none" w:sz="0" w:space="0" w:color="auto"/>
      </w:divBdr>
    </w:div>
    <w:div w:id="1846743793">
      <w:marLeft w:val="640"/>
      <w:marRight w:val="0"/>
      <w:marTop w:val="0"/>
      <w:marBottom w:val="0"/>
      <w:divBdr>
        <w:top w:val="none" w:sz="0" w:space="0" w:color="auto"/>
        <w:left w:val="none" w:sz="0" w:space="0" w:color="auto"/>
        <w:bottom w:val="none" w:sz="0" w:space="0" w:color="auto"/>
        <w:right w:val="none" w:sz="0" w:space="0" w:color="auto"/>
      </w:divBdr>
    </w:div>
    <w:div w:id="1846750545">
      <w:marLeft w:val="640"/>
      <w:marRight w:val="0"/>
      <w:marTop w:val="0"/>
      <w:marBottom w:val="0"/>
      <w:divBdr>
        <w:top w:val="none" w:sz="0" w:space="0" w:color="auto"/>
        <w:left w:val="none" w:sz="0" w:space="0" w:color="auto"/>
        <w:bottom w:val="none" w:sz="0" w:space="0" w:color="auto"/>
        <w:right w:val="none" w:sz="0" w:space="0" w:color="auto"/>
      </w:divBdr>
    </w:div>
    <w:div w:id="1846819157">
      <w:marLeft w:val="640"/>
      <w:marRight w:val="0"/>
      <w:marTop w:val="0"/>
      <w:marBottom w:val="0"/>
      <w:divBdr>
        <w:top w:val="none" w:sz="0" w:space="0" w:color="auto"/>
        <w:left w:val="none" w:sz="0" w:space="0" w:color="auto"/>
        <w:bottom w:val="none" w:sz="0" w:space="0" w:color="auto"/>
        <w:right w:val="none" w:sz="0" w:space="0" w:color="auto"/>
      </w:divBdr>
    </w:div>
    <w:div w:id="1847015067">
      <w:marLeft w:val="640"/>
      <w:marRight w:val="0"/>
      <w:marTop w:val="0"/>
      <w:marBottom w:val="0"/>
      <w:divBdr>
        <w:top w:val="none" w:sz="0" w:space="0" w:color="auto"/>
        <w:left w:val="none" w:sz="0" w:space="0" w:color="auto"/>
        <w:bottom w:val="none" w:sz="0" w:space="0" w:color="auto"/>
        <w:right w:val="none" w:sz="0" w:space="0" w:color="auto"/>
      </w:divBdr>
    </w:div>
    <w:div w:id="1847088926">
      <w:marLeft w:val="640"/>
      <w:marRight w:val="0"/>
      <w:marTop w:val="0"/>
      <w:marBottom w:val="0"/>
      <w:divBdr>
        <w:top w:val="none" w:sz="0" w:space="0" w:color="auto"/>
        <w:left w:val="none" w:sz="0" w:space="0" w:color="auto"/>
        <w:bottom w:val="none" w:sz="0" w:space="0" w:color="auto"/>
        <w:right w:val="none" w:sz="0" w:space="0" w:color="auto"/>
      </w:divBdr>
    </w:div>
    <w:div w:id="1847161460">
      <w:marLeft w:val="640"/>
      <w:marRight w:val="0"/>
      <w:marTop w:val="0"/>
      <w:marBottom w:val="0"/>
      <w:divBdr>
        <w:top w:val="none" w:sz="0" w:space="0" w:color="auto"/>
        <w:left w:val="none" w:sz="0" w:space="0" w:color="auto"/>
        <w:bottom w:val="none" w:sz="0" w:space="0" w:color="auto"/>
        <w:right w:val="none" w:sz="0" w:space="0" w:color="auto"/>
      </w:divBdr>
    </w:div>
    <w:div w:id="1847162650">
      <w:marLeft w:val="640"/>
      <w:marRight w:val="0"/>
      <w:marTop w:val="0"/>
      <w:marBottom w:val="0"/>
      <w:divBdr>
        <w:top w:val="none" w:sz="0" w:space="0" w:color="auto"/>
        <w:left w:val="none" w:sz="0" w:space="0" w:color="auto"/>
        <w:bottom w:val="none" w:sz="0" w:space="0" w:color="auto"/>
        <w:right w:val="none" w:sz="0" w:space="0" w:color="auto"/>
      </w:divBdr>
    </w:div>
    <w:div w:id="1847283421">
      <w:marLeft w:val="640"/>
      <w:marRight w:val="0"/>
      <w:marTop w:val="0"/>
      <w:marBottom w:val="0"/>
      <w:divBdr>
        <w:top w:val="none" w:sz="0" w:space="0" w:color="auto"/>
        <w:left w:val="none" w:sz="0" w:space="0" w:color="auto"/>
        <w:bottom w:val="none" w:sz="0" w:space="0" w:color="auto"/>
        <w:right w:val="none" w:sz="0" w:space="0" w:color="auto"/>
      </w:divBdr>
    </w:div>
    <w:div w:id="1847398935">
      <w:marLeft w:val="640"/>
      <w:marRight w:val="0"/>
      <w:marTop w:val="0"/>
      <w:marBottom w:val="0"/>
      <w:divBdr>
        <w:top w:val="none" w:sz="0" w:space="0" w:color="auto"/>
        <w:left w:val="none" w:sz="0" w:space="0" w:color="auto"/>
        <w:bottom w:val="none" w:sz="0" w:space="0" w:color="auto"/>
        <w:right w:val="none" w:sz="0" w:space="0" w:color="auto"/>
      </w:divBdr>
    </w:div>
    <w:div w:id="1847477991">
      <w:marLeft w:val="640"/>
      <w:marRight w:val="0"/>
      <w:marTop w:val="0"/>
      <w:marBottom w:val="0"/>
      <w:divBdr>
        <w:top w:val="none" w:sz="0" w:space="0" w:color="auto"/>
        <w:left w:val="none" w:sz="0" w:space="0" w:color="auto"/>
        <w:bottom w:val="none" w:sz="0" w:space="0" w:color="auto"/>
        <w:right w:val="none" w:sz="0" w:space="0" w:color="auto"/>
      </w:divBdr>
    </w:div>
    <w:div w:id="1847596246">
      <w:marLeft w:val="640"/>
      <w:marRight w:val="0"/>
      <w:marTop w:val="0"/>
      <w:marBottom w:val="0"/>
      <w:divBdr>
        <w:top w:val="none" w:sz="0" w:space="0" w:color="auto"/>
        <w:left w:val="none" w:sz="0" w:space="0" w:color="auto"/>
        <w:bottom w:val="none" w:sz="0" w:space="0" w:color="auto"/>
        <w:right w:val="none" w:sz="0" w:space="0" w:color="auto"/>
      </w:divBdr>
    </w:div>
    <w:div w:id="1847789130">
      <w:marLeft w:val="640"/>
      <w:marRight w:val="0"/>
      <w:marTop w:val="0"/>
      <w:marBottom w:val="0"/>
      <w:divBdr>
        <w:top w:val="none" w:sz="0" w:space="0" w:color="auto"/>
        <w:left w:val="none" w:sz="0" w:space="0" w:color="auto"/>
        <w:bottom w:val="none" w:sz="0" w:space="0" w:color="auto"/>
        <w:right w:val="none" w:sz="0" w:space="0" w:color="auto"/>
      </w:divBdr>
    </w:div>
    <w:div w:id="1847818300">
      <w:marLeft w:val="640"/>
      <w:marRight w:val="0"/>
      <w:marTop w:val="0"/>
      <w:marBottom w:val="0"/>
      <w:divBdr>
        <w:top w:val="none" w:sz="0" w:space="0" w:color="auto"/>
        <w:left w:val="none" w:sz="0" w:space="0" w:color="auto"/>
        <w:bottom w:val="none" w:sz="0" w:space="0" w:color="auto"/>
        <w:right w:val="none" w:sz="0" w:space="0" w:color="auto"/>
      </w:divBdr>
    </w:div>
    <w:div w:id="1847863595">
      <w:marLeft w:val="640"/>
      <w:marRight w:val="0"/>
      <w:marTop w:val="0"/>
      <w:marBottom w:val="0"/>
      <w:divBdr>
        <w:top w:val="none" w:sz="0" w:space="0" w:color="auto"/>
        <w:left w:val="none" w:sz="0" w:space="0" w:color="auto"/>
        <w:bottom w:val="none" w:sz="0" w:space="0" w:color="auto"/>
        <w:right w:val="none" w:sz="0" w:space="0" w:color="auto"/>
      </w:divBdr>
    </w:div>
    <w:div w:id="1847865369">
      <w:marLeft w:val="640"/>
      <w:marRight w:val="0"/>
      <w:marTop w:val="0"/>
      <w:marBottom w:val="0"/>
      <w:divBdr>
        <w:top w:val="none" w:sz="0" w:space="0" w:color="auto"/>
        <w:left w:val="none" w:sz="0" w:space="0" w:color="auto"/>
        <w:bottom w:val="none" w:sz="0" w:space="0" w:color="auto"/>
        <w:right w:val="none" w:sz="0" w:space="0" w:color="auto"/>
      </w:divBdr>
    </w:div>
    <w:div w:id="1847941876">
      <w:marLeft w:val="640"/>
      <w:marRight w:val="0"/>
      <w:marTop w:val="0"/>
      <w:marBottom w:val="0"/>
      <w:divBdr>
        <w:top w:val="none" w:sz="0" w:space="0" w:color="auto"/>
        <w:left w:val="none" w:sz="0" w:space="0" w:color="auto"/>
        <w:bottom w:val="none" w:sz="0" w:space="0" w:color="auto"/>
        <w:right w:val="none" w:sz="0" w:space="0" w:color="auto"/>
      </w:divBdr>
    </w:div>
    <w:div w:id="1847943415">
      <w:marLeft w:val="640"/>
      <w:marRight w:val="0"/>
      <w:marTop w:val="0"/>
      <w:marBottom w:val="0"/>
      <w:divBdr>
        <w:top w:val="none" w:sz="0" w:space="0" w:color="auto"/>
        <w:left w:val="none" w:sz="0" w:space="0" w:color="auto"/>
        <w:bottom w:val="none" w:sz="0" w:space="0" w:color="auto"/>
        <w:right w:val="none" w:sz="0" w:space="0" w:color="auto"/>
      </w:divBdr>
    </w:div>
    <w:div w:id="1848010359">
      <w:marLeft w:val="640"/>
      <w:marRight w:val="0"/>
      <w:marTop w:val="0"/>
      <w:marBottom w:val="0"/>
      <w:divBdr>
        <w:top w:val="none" w:sz="0" w:space="0" w:color="auto"/>
        <w:left w:val="none" w:sz="0" w:space="0" w:color="auto"/>
        <w:bottom w:val="none" w:sz="0" w:space="0" w:color="auto"/>
        <w:right w:val="none" w:sz="0" w:space="0" w:color="auto"/>
      </w:divBdr>
    </w:div>
    <w:div w:id="1848128453">
      <w:marLeft w:val="640"/>
      <w:marRight w:val="0"/>
      <w:marTop w:val="0"/>
      <w:marBottom w:val="0"/>
      <w:divBdr>
        <w:top w:val="none" w:sz="0" w:space="0" w:color="auto"/>
        <w:left w:val="none" w:sz="0" w:space="0" w:color="auto"/>
        <w:bottom w:val="none" w:sz="0" w:space="0" w:color="auto"/>
        <w:right w:val="none" w:sz="0" w:space="0" w:color="auto"/>
      </w:divBdr>
    </w:div>
    <w:div w:id="1848321713">
      <w:marLeft w:val="640"/>
      <w:marRight w:val="0"/>
      <w:marTop w:val="0"/>
      <w:marBottom w:val="0"/>
      <w:divBdr>
        <w:top w:val="none" w:sz="0" w:space="0" w:color="auto"/>
        <w:left w:val="none" w:sz="0" w:space="0" w:color="auto"/>
        <w:bottom w:val="none" w:sz="0" w:space="0" w:color="auto"/>
        <w:right w:val="none" w:sz="0" w:space="0" w:color="auto"/>
      </w:divBdr>
    </w:div>
    <w:div w:id="1848400300">
      <w:marLeft w:val="640"/>
      <w:marRight w:val="0"/>
      <w:marTop w:val="0"/>
      <w:marBottom w:val="0"/>
      <w:divBdr>
        <w:top w:val="none" w:sz="0" w:space="0" w:color="auto"/>
        <w:left w:val="none" w:sz="0" w:space="0" w:color="auto"/>
        <w:bottom w:val="none" w:sz="0" w:space="0" w:color="auto"/>
        <w:right w:val="none" w:sz="0" w:space="0" w:color="auto"/>
      </w:divBdr>
    </w:div>
    <w:div w:id="1848445532">
      <w:marLeft w:val="640"/>
      <w:marRight w:val="0"/>
      <w:marTop w:val="0"/>
      <w:marBottom w:val="0"/>
      <w:divBdr>
        <w:top w:val="none" w:sz="0" w:space="0" w:color="auto"/>
        <w:left w:val="none" w:sz="0" w:space="0" w:color="auto"/>
        <w:bottom w:val="none" w:sz="0" w:space="0" w:color="auto"/>
        <w:right w:val="none" w:sz="0" w:space="0" w:color="auto"/>
      </w:divBdr>
    </w:div>
    <w:div w:id="1848640764">
      <w:marLeft w:val="640"/>
      <w:marRight w:val="0"/>
      <w:marTop w:val="0"/>
      <w:marBottom w:val="0"/>
      <w:divBdr>
        <w:top w:val="none" w:sz="0" w:space="0" w:color="auto"/>
        <w:left w:val="none" w:sz="0" w:space="0" w:color="auto"/>
        <w:bottom w:val="none" w:sz="0" w:space="0" w:color="auto"/>
        <w:right w:val="none" w:sz="0" w:space="0" w:color="auto"/>
      </w:divBdr>
    </w:div>
    <w:div w:id="1848640877">
      <w:marLeft w:val="640"/>
      <w:marRight w:val="0"/>
      <w:marTop w:val="0"/>
      <w:marBottom w:val="0"/>
      <w:divBdr>
        <w:top w:val="none" w:sz="0" w:space="0" w:color="auto"/>
        <w:left w:val="none" w:sz="0" w:space="0" w:color="auto"/>
        <w:bottom w:val="none" w:sz="0" w:space="0" w:color="auto"/>
        <w:right w:val="none" w:sz="0" w:space="0" w:color="auto"/>
      </w:divBdr>
    </w:div>
    <w:div w:id="1848668812">
      <w:marLeft w:val="640"/>
      <w:marRight w:val="0"/>
      <w:marTop w:val="0"/>
      <w:marBottom w:val="0"/>
      <w:divBdr>
        <w:top w:val="none" w:sz="0" w:space="0" w:color="auto"/>
        <w:left w:val="none" w:sz="0" w:space="0" w:color="auto"/>
        <w:bottom w:val="none" w:sz="0" w:space="0" w:color="auto"/>
        <w:right w:val="none" w:sz="0" w:space="0" w:color="auto"/>
      </w:divBdr>
    </w:div>
    <w:div w:id="1848863131">
      <w:marLeft w:val="640"/>
      <w:marRight w:val="0"/>
      <w:marTop w:val="0"/>
      <w:marBottom w:val="0"/>
      <w:divBdr>
        <w:top w:val="none" w:sz="0" w:space="0" w:color="auto"/>
        <w:left w:val="none" w:sz="0" w:space="0" w:color="auto"/>
        <w:bottom w:val="none" w:sz="0" w:space="0" w:color="auto"/>
        <w:right w:val="none" w:sz="0" w:space="0" w:color="auto"/>
      </w:divBdr>
    </w:div>
    <w:div w:id="1848905178">
      <w:marLeft w:val="640"/>
      <w:marRight w:val="0"/>
      <w:marTop w:val="0"/>
      <w:marBottom w:val="0"/>
      <w:divBdr>
        <w:top w:val="none" w:sz="0" w:space="0" w:color="auto"/>
        <w:left w:val="none" w:sz="0" w:space="0" w:color="auto"/>
        <w:bottom w:val="none" w:sz="0" w:space="0" w:color="auto"/>
        <w:right w:val="none" w:sz="0" w:space="0" w:color="auto"/>
      </w:divBdr>
    </w:div>
    <w:div w:id="1848980312">
      <w:marLeft w:val="640"/>
      <w:marRight w:val="0"/>
      <w:marTop w:val="0"/>
      <w:marBottom w:val="0"/>
      <w:divBdr>
        <w:top w:val="none" w:sz="0" w:space="0" w:color="auto"/>
        <w:left w:val="none" w:sz="0" w:space="0" w:color="auto"/>
        <w:bottom w:val="none" w:sz="0" w:space="0" w:color="auto"/>
        <w:right w:val="none" w:sz="0" w:space="0" w:color="auto"/>
      </w:divBdr>
    </w:div>
    <w:div w:id="1849052509">
      <w:marLeft w:val="640"/>
      <w:marRight w:val="0"/>
      <w:marTop w:val="0"/>
      <w:marBottom w:val="0"/>
      <w:divBdr>
        <w:top w:val="none" w:sz="0" w:space="0" w:color="auto"/>
        <w:left w:val="none" w:sz="0" w:space="0" w:color="auto"/>
        <w:bottom w:val="none" w:sz="0" w:space="0" w:color="auto"/>
        <w:right w:val="none" w:sz="0" w:space="0" w:color="auto"/>
      </w:divBdr>
    </w:div>
    <w:div w:id="1849250777">
      <w:marLeft w:val="640"/>
      <w:marRight w:val="0"/>
      <w:marTop w:val="0"/>
      <w:marBottom w:val="0"/>
      <w:divBdr>
        <w:top w:val="none" w:sz="0" w:space="0" w:color="auto"/>
        <w:left w:val="none" w:sz="0" w:space="0" w:color="auto"/>
        <w:bottom w:val="none" w:sz="0" w:space="0" w:color="auto"/>
        <w:right w:val="none" w:sz="0" w:space="0" w:color="auto"/>
      </w:divBdr>
    </w:div>
    <w:div w:id="1849294851">
      <w:marLeft w:val="640"/>
      <w:marRight w:val="0"/>
      <w:marTop w:val="0"/>
      <w:marBottom w:val="0"/>
      <w:divBdr>
        <w:top w:val="none" w:sz="0" w:space="0" w:color="auto"/>
        <w:left w:val="none" w:sz="0" w:space="0" w:color="auto"/>
        <w:bottom w:val="none" w:sz="0" w:space="0" w:color="auto"/>
        <w:right w:val="none" w:sz="0" w:space="0" w:color="auto"/>
      </w:divBdr>
    </w:div>
    <w:div w:id="1849320916">
      <w:marLeft w:val="640"/>
      <w:marRight w:val="0"/>
      <w:marTop w:val="0"/>
      <w:marBottom w:val="0"/>
      <w:divBdr>
        <w:top w:val="none" w:sz="0" w:space="0" w:color="auto"/>
        <w:left w:val="none" w:sz="0" w:space="0" w:color="auto"/>
        <w:bottom w:val="none" w:sz="0" w:space="0" w:color="auto"/>
        <w:right w:val="none" w:sz="0" w:space="0" w:color="auto"/>
      </w:divBdr>
    </w:div>
    <w:div w:id="1849371819">
      <w:marLeft w:val="640"/>
      <w:marRight w:val="0"/>
      <w:marTop w:val="0"/>
      <w:marBottom w:val="0"/>
      <w:divBdr>
        <w:top w:val="none" w:sz="0" w:space="0" w:color="auto"/>
        <w:left w:val="none" w:sz="0" w:space="0" w:color="auto"/>
        <w:bottom w:val="none" w:sz="0" w:space="0" w:color="auto"/>
        <w:right w:val="none" w:sz="0" w:space="0" w:color="auto"/>
      </w:divBdr>
    </w:div>
    <w:div w:id="1849440290">
      <w:marLeft w:val="640"/>
      <w:marRight w:val="0"/>
      <w:marTop w:val="0"/>
      <w:marBottom w:val="0"/>
      <w:divBdr>
        <w:top w:val="none" w:sz="0" w:space="0" w:color="auto"/>
        <w:left w:val="none" w:sz="0" w:space="0" w:color="auto"/>
        <w:bottom w:val="none" w:sz="0" w:space="0" w:color="auto"/>
        <w:right w:val="none" w:sz="0" w:space="0" w:color="auto"/>
      </w:divBdr>
    </w:div>
    <w:div w:id="1849443396">
      <w:marLeft w:val="640"/>
      <w:marRight w:val="0"/>
      <w:marTop w:val="0"/>
      <w:marBottom w:val="0"/>
      <w:divBdr>
        <w:top w:val="none" w:sz="0" w:space="0" w:color="auto"/>
        <w:left w:val="none" w:sz="0" w:space="0" w:color="auto"/>
        <w:bottom w:val="none" w:sz="0" w:space="0" w:color="auto"/>
        <w:right w:val="none" w:sz="0" w:space="0" w:color="auto"/>
      </w:divBdr>
    </w:div>
    <w:div w:id="1849520685">
      <w:marLeft w:val="640"/>
      <w:marRight w:val="0"/>
      <w:marTop w:val="0"/>
      <w:marBottom w:val="0"/>
      <w:divBdr>
        <w:top w:val="none" w:sz="0" w:space="0" w:color="auto"/>
        <w:left w:val="none" w:sz="0" w:space="0" w:color="auto"/>
        <w:bottom w:val="none" w:sz="0" w:space="0" w:color="auto"/>
        <w:right w:val="none" w:sz="0" w:space="0" w:color="auto"/>
      </w:divBdr>
    </w:div>
    <w:div w:id="1849561166">
      <w:marLeft w:val="640"/>
      <w:marRight w:val="0"/>
      <w:marTop w:val="0"/>
      <w:marBottom w:val="0"/>
      <w:divBdr>
        <w:top w:val="none" w:sz="0" w:space="0" w:color="auto"/>
        <w:left w:val="none" w:sz="0" w:space="0" w:color="auto"/>
        <w:bottom w:val="none" w:sz="0" w:space="0" w:color="auto"/>
        <w:right w:val="none" w:sz="0" w:space="0" w:color="auto"/>
      </w:divBdr>
    </w:div>
    <w:div w:id="1849783606">
      <w:marLeft w:val="640"/>
      <w:marRight w:val="0"/>
      <w:marTop w:val="0"/>
      <w:marBottom w:val="0"/>
      <w:divBdr>
        <w:top w:val="none" w:sz="0" w:space="0" w:color="auto"/>
        <w:left w:val="none" w:sz="0" w:space="0" w:color="auto"/>
        <w:bottom w:val="none" w:sz="0" w:space="0" w:color="auto"/>
        <w:right w:val="none" w:sz="0" w:space="0" w:color="auto"/>
      </w:divBdr>
    </w:div>
    <w:div w:id="1849825916">
      <w:marLeft w:val="640"/>
      <w:marRight w:val="0"/>
      <w:marTop w:val="0"/>
      <w:marBottom w:val="0"/>
      <w:divBdr>
        <w:top w:val="none" w:sz="0" w:space="0" w:color="auto"/>
        <w:left w:val="none" w:sz="0" w:space="0" w:color="auto"/>
        <w:bottom w:val="none" w:sz="0" w:space="0" w:color="auto"/>
        <w:right w:val="none" w:sz="0" w:space="0" w:color="auto"/>
      </w:divBdr>
    </w:div>
    <w:div w:id="1849830819">
      <w:marLeft w:val="640"/>
      <w:marRight w:val="0"/>
      <w:marTop w:val="0"/>
      <w:marBottom w:val="0"/>
      <w:divBdr>
        <w:top w:val="none" w:sz="0" w:space="0" w:color="auto"/>
        <w:left w:val="none" w:sz="0" w:space="0" w:color="auto"/>
        <w:bottom w:val="none" w:sz="0" w:space="0" w:color="auto"/>
        <w:right w:val="none" w:sz="0" w:space="0" w:color="auto"/>
      </w:divBdr>
    </w:div>
    <w:div w:id="1849979192">
      <w:marLeft w:val="640"/>
      <w:marRight w:val="0"/>
      <w:marTop w:val="0"/>
      <w:marBottom w:val="0"/>
      <w:divBdr>
        <w:top w:val="none" w:sz="0" w:space="0" w:color="auto"/>
        <w:left w:val="none" w:sz="0" w:space="0" w:color="auto"/>
        <w:bottom w:val="none" w:sz="0" w:space="0" w:color="auto"/>
        <w:right w:val="none" w:sz="0" w:space="0" w:color="auto"/>
      </w:divBdr>
    </w:div>
    <w:div w:id="1849981024">
      <w:marLeft w:val="640"/>
      <w:marRight w:val="0"/>
      <w:marTop w:val="0"/>
      <w:marBottom w:val="0"/>
      <w:divBdr>
        <w:top w:val="none" w:sz="0" w:space="0" w:color="auto"/>
        <w:left w:val="none" w:sz="0" w:space="0" w:color="auto"/>
        <w:bottom w:val="none" w:sz="0" w:space="0" w:color="auto"/>
        <w:right w:val="none" w:sz="0" w:space="0" w:color="auto"/>
      </w:divBdr>
    </w:div>
    <w:div w:id="1850102127">
      <w:marLeft w:val="640"/>
      <w:marRight w:val="0"/>
      <w:marTop w:val="0"/>
      <w:marBottom w:val="0"/>
      <w:divBdr>
        <w:top w:val="none" w:sz="0" w:space="0" w:color="auto"/>
        <w:left w:val="none" w:sz="0" w:space="0" w:color="auto"/>
        <w:bottom w:val="none" w:sz="0" w:space="0" w:color="auto"/>
        <w:right w:val="none" w:sz="0" w:space="0" w:color="auto"/>
      </w:divBdr>
    </w:div>
    <w:div w:id="1850171413">
      <w:marLeft w:val="640"/>
      <w:marRight w:val="0"/>
      <w:marTop w:val="0"/>
      <w:marBottom w:val="0"/>
      <w:divBdr>
        <w:top w:val="none" w:sz="0" w:space="0" w:color="auto"/>
        <w:left w:val="none" w:sz="0" w:space="0" w:color="auto"/>
        <w:bottom w:val="none" w:sz="0" w:space="0" w:color="auto"/>
        <w:right w:val="none" w:sz="0" w:space="0" w:color="auto"/>
      </w:divBdr>
    </w:div>
    <w:div w:id="1850220731">
      <w:marLeft w:val="640"/>
      <w:marRight w:val="0"/>
      <w:marTop w:val="0"/>
      <w:marBottom w:val="0"/>
      <w:divBdr>
        <w:top w:val="none" w:sz="0" w:space="0" w:color="auto"/>
        <w:left w:val="none" w:sz="0" w:space="0" w:color="auto"/>
        <w:bottom w:val="none" w:sz="0" w:space="0" w:color="auto"/>
        <w:right w:val="none" w:sz="0" w:space="0" w:color="auto"/>
      </w:divBdr>
    </w:div>
    <w:div w:id="1850293383">
      <w:marLeft w:val="640"/>
      <w:marRight w:val="0"/>
      <w:marTop w:val="0"/>
      <w:marBottom w:val="0"/>
      <w:divBdr>
        <w:top w:val="none" w:sz="0" w:space="0" w:color="auto"/>
        <w:left w:val="none" w:sz="0" w:space="0" w:color="auto"/>
        <w:bottom w:val="none" w:sz="0" w:space="0" w:color="auto"/>
        <w:right w:val="none" w:sz="0" w:space="0" w:color="auto"/>
      </w:divBdr>
    </w:div>
    <w:div w:id="1850365068">
      <w:marLeft w:val="640"/>
      <w:marRight w:val="0"/>
      <w:marTop w:val="0"/>
      <w:marBottom w:val="0"/>
      <w:divBdr>
        <w:top w:val="none" w:sz="0" w:space="0" w:color="auto"/>
        <w:left w:val="none" w:sz="0" w:space="0" w:color="auto"/>
        <w:bottom w:val="none" w:sz="0" w:space="0" w:color="auto"/>
        <w:right w:val="none" w:sz="0" w:space="0" w:color="auto"/>
      </w:divBdr>
    </w:div>
    <w:div w:id="1850409511">
      <w:marLeft w:val="640"/>
      <w:marRight w:val="0"/>
      <w:marTop w:val="0"/>
      <w:marBottom w:val="0"/>
      <w:divBdr>
        <w:top w:val="none" w:sz="0" w:space="0" w:color="auto"/>
        <w:left w:val="none" w:sz="0" w:space="0" w:color="auto"/>
        <w:bottom w:val="none" w:sz="0" w:space="0" w:color="auto"/>
        <w:right w:val="none" w:sz="0" w:space="0" w:color="auto"/>
      </w:divBdr>
    </w:div>
    <w:div w:id="1850565026">
      <w:marLeft w:val="640"/>
      <w:marRight w:val="0"/>
      <w:marTop w:val="0"/>
      <w:marBottom w:val="0"/>
      <w:divBdr>
        <w:top w:val="none" w:sz="0" w:space="0" w:color="auto"/>
        <w:left w:val="none" w:sz="0" w:space="0" w:color="auto"/>
        <w:bottom w:val="none" w:sz="0" w:space="0" w:color="auto"/>
        <w:right w:val="none" w:sz="0" w:space="0" w:color="auto"/>
      </w:divBdr>
    </w:div>
    <w:div w:id="1850751857">
      <w:marLeft w:val="640"/>
      <w:marRight w:val="0"/>
      <w:marTop w:val="0"/>
      <w:marBottom w:val="0"/>
      <w:divBdr>
        <w:top w:val="none" w:sz="0" w:space="0" w:color="auto"/>
        <w:left w:val="none" w:sz="0" w:space="0" w:color="auto"/>
        <w:bottom w:val="none" w:sz="0" w:space="0" w:color="auto"/>
        <w:right w:val="none" w:sz="0" w:space="0" w:color="auto"/>
      </w:divBdr>
    </w:div>
    <w:div w:id="1850828307">
      <w:marLeft w:val="640"/>
      <w:marRight w:val="0"/>
      <w:marTop w:val="0"/>
      <w:marBottom w:val="0"/>
      <w:divBdr>
        <w:top w:val="none" w:sz="0" w:space="0" w:color="auto"/>
        <w:left w:val="none" w:sz="0" w:space="0" w:color="auto"/>
        <w:bottom w:val="none" w:sz="0" w:space="0" w:color="auto"/>
        <w:right w:val="none" w:sz="0" w:space="0" w:color="auto"/>
      </w:divBdr>
    </w:div>
    <w:div w:id="1850943076">
      <w:marLeft w:val="640"/>
      <w:marRight w:val="0"/>
      <w:marTop w:val="0"/>
      <w:marBottom w:val="0"/>
      <w:divBdr>
        <w:top w:val="none" w:sz="0" w:space="0" w:color="auto"/>
        <w:left w:val="none" w:sz="0" w:space="0" w:color="auto"/>
        <w:bottom w:val="none" w:sz="0" w:space="0" w:color="auto"/>
        <w:right w:val="none" w:sz="0" w:space="0" w:color="auto"/>
      </w:divBdr>
    </w:div>
    <w:div w:id="1851093817">
      <w:marLeft w:val="640"/>
      <w:marRight w:val="0"/>
      <w:marTop w:val="0"/>
      <w:marBottom w:val="0"/>
      <w:divBdr>
        <w:top w:val="none" w:sz="0" w:space="0" w:color="auto"/>
        <w:left w:val="none" w:sz="0" w:space="0" w:color="auto"/>
        <w:bottom w:val="none" w:sz="0" w:space="0" w:color="auto"/>
        <w:right w:val="none" w:sz="0" w:space="0" w:color="auto"/>
      </w:divBdr>
    </w:div>
    <w:div w:id="1851137880">
      <w:marLeft w:val="640"/>
      <w:marRight w:val="0"/>
      <w:marTop w:val="0"/>
      <w:marBottom w:val="0"/>
      <w:divBdr>
        <w:top w:val="none" w:sz="0" w:space="0" w:color="auto"/>
        <w:left w:val="none" w:sz="0" w:space="0" w:color="auto"/>
        <w:bottom w:val="none" w:sz="0" w:space="0" w:color="auto"/>
        <w:right w:val="none" w:sz="0" w:space="0" w:color="auto"/>
      </w:divBdr>
    </w:div>
    <w:div w:id="1851141166">
      <w:marLeft w:val="640"/>
      <w:marRight w:val="0"/>
      <w:marTop w:val="0"/>
      <w:marBottom w:val="0"/>
      <w:divBdr>
        <w:top w:val="none" w:sz="0" w:space="0" w:color="auto"/>
        <w:left w:val="none" w:sz="0" w:space="0" w:color="auto"/>
        <w:bottom w:val="none" w:sz="0" w:space="0" w:color="auto"/>
        <w:right w:val="none" w:sz="0" w:space="0" w:color="auto"/>
      </w:divBdr>
    </w:div>
    <w:div w:id="1851410531">
      <w:marLeft w:val="640"/>
      <w:marRight w:val="0"/>
      <w:marTop w:val="0"/>
      <w:marBottom w:val="0"/>
      <w:divBdr>
        <w:top w:val="none" w:sz="0" w:space="0" w:color="auto"/>
        <w:left w:val="none" w:sz="0" w:space="0" w:color="auto"/>
        <w:bottom w:val="none" w:sz="0" w:space="0" w:color="auto"/>
        <w:right w:val="none" w:sz="0" w:space="0" w:color="auto"/>
      </w:divBdr>
    </w:div>
    <w:div w:id="1851481590">
      <w:marLeft w:val="640"/>
      <w:marRight w:val="0"/>
      <w:marTop w:val="0"/>
      <w:marBottom w:val="0"/>
      <w:divBdr>
        <w:top w:val="none" w:sz="0" w:space="0" w:color="auto"/>
        <w:left w:val="none" w:sz="0" w:space="0" w:color="auto"/>
        <w:bottom w:val="none" w:sz="0" w:space="0" w:color="auto"/>
        <w:right w:val="none" w:sz="0" w:space="0" w:color="auto"/>
      </w:divBdr>
    </w:div>
    <w:div w:id="1851527179">
      <w:marLeft w:val="640"/>
      <w:marRight w:val="0"/>
      <w:marTop w:val="0"/>
      <w:marBottom w:val="0"/>
      <w:divBdr>
        <w:top w:val="none" w:sz="0" w:space="0" w:color="auto"/>
        <w:left w:val="none" w:sz="0" w:space="0" w:color="auto"/>
        <w:bottom w:val="none" w:sz="0" w:space="0" w:color="auto"/>
        <w:right w:val="none" w:sz="0" w:space="0" w:color="auto"/>
      </w:divBdr>
    </w:div>
    <w:div w:id="1851599996">
      <w:marLeft w:val="640"/>
      <w:marRight w:val="0"/>
      <w:marTop w:val="0"/>
      <w:marBottom w:val="0"/>
      <w:divBdr>
        <w:top w:val="none" w:sz="0" w:space="0" w:color="auto"/>
        <w:left w:val="none" w:sz="0" w:space="0" w:color="auto"/>
        <w:bottom w:val="none" w:sz="0" w:space="0" w:color="auto"/>
        <w:right w:val="none" w:sz="0" w:space="0" w:color="auto"/>
      </w:divBdr>
    </w:div>
    <w:div w:id="1851600924">
      <w:marLeft w:val="640"/>
      <w:marRight w:val="0"/>
      <w:marTop w:val="0"/>
      <w:marBottom w:val="0"/>
      <w:divBdr>
        <w:top w:val="none" w:sz="0" w:space="0" w:color="auto"/>
        <w:left w:val="none" w:sz="0" w:space="0" w:color="auto"/>
        <w:bottom w:val="none" w:sz="0" w:space="0" w:color="auto"/>
        <w:right w:val="none" w:sz="0" w:space="0" w:color="auto"/>
      </w:divBdr>
    </w:div>
    <w:div w:id="1851874057">
      <w:marLeft w:val="640"/>
      <w:marRight w:val="0"/>
      <w:marTop w:val="0"/>
      <w:marBottom w:val="0"/>
      <w:divBdr>
        <w:top w:val="none" w:sz="0" w:space="0" w:color="auto"/>
        <w:left w:val="none" w:sz="0" w:space="0" w:color="auto"/>
        <w:bottom w:val="none" w:sz="0" w:space="0" w:color="auto"/>
        <w:right w:val="none" w:sz="0" w:space="0" w:color="auto"/>
      </w:divBdr>
    </w:div>
    <w:div w:id="1851874134">
      <w:marLeft w:val="640"/>
      <w:marRight w:val="0"/>
      <w:marTop w:val="0"/>
      <w:marBottom w:val="0"/>
      <w:divBdr>
        <w:top w:val="none" w:sz="0" w:space="0" w:color="auto"/>
        <w:left w:val="none" w:sz="0" w:space="0" w:color="auto"/>
        <w:bottom w:val="none" w:sz="0" w:space="0" w:color="auto"/>
        <w:right w:val="none" w:sz="0" w:space="0" w:color="auto"/>
      </w:divBdr>
    </w:div>
    <w:div w:id="1851988172">
      <w:marLeft w:val="640"/>
      <w:marRight w:val="0"/>
      <w:marTop w:val="0"/>
      <w:marBottom w:val="0"/>
      <w:divBdr>
        <w:top w:val="none" w:sz="0" w:space="0" w:color="auto"/>
        <w:left w:val="none" w:sz="0" w:space="0" w:color="auto"/>
        <w:bottom w:val="none" w:sz="0" w:space="0" w:color="auto"/>
        <w:right w:val="none" w:sz="0" w:space="0" w:color="auto"/>
      </w:divBdr>
    </w:div>
    <w:div w:id="1851992197">
      <w:marLeft w:val="640"/>
      <w:marRight w:val="0"/>
      <w:marTop w:val="0"/>
      <w:marBottom w:val="0"/>
      <w:divBdr>
        <w:top w:val="none" w:sz="0" w:space="0" w:color="auto"/>
        <w:left w:val="none" w:sz="0" w:space="0" w:color="auto"/>
        <w:bottom w:val="none" w:sz="0" w:space="0" w:color="auto"/>
        <w:right w:val="none" w:sz="0" w:space="0" w:color="auto"/>
      </w:divBdr>
    </w:div>
    <w:div w:id="1852135322">
      <w:marLeft w:val="640"/>
      <w:marRight w:val="0"/>
      <w:marTop w:val="0"/>
      <w:marBottom w:val="0"/>
      <w:divBdr>
        <w:top w:val="none" w:sz="0" w:space="0" w:color="auto"/>
        <w:left w:val="none" w:sz="0" w:space="0" w:color="auto"/>
        <w:bottom w:val="none" w:sz="0" w:space="0" w:color="auto"/>
        <w:right w:val="none" w:sz="0" w:space="0" w:color="auto"/>
      </w:divBdr>
    </w:div>
    <w:div w:id="1852182901">
      <w:marLeft w:val="640"/>
      <w:marRight w:val="0"/>
      <w:marTop w:val="0"/>
      <w:marBottom w:val="0"/>
      <w:divBdr>
        <w:top w:val="none" w:sz="0" w:space="0" w:color="auto"/>
        <w:left w:val="none" w:sz="0" w:space="0" w:color="auto"/>
        <w:bottom w:val="none" w:sz="0" w:space="0" w:color="auto"/>
        <w:right w:val="none" w:sz="0" w:space="0" w:color="auto"/>
      </w:divBdr>
    </w:div>
    <w:div w:id="1852183682">
      <w:marLeft w:val="640"/>
      <w:marRight w:val="0"/>
      <w:marTop w:val="0"/>
      <w:marBottom w:val="0"/>
      <w:divBdr>
        <w:top w:val="none" w:sz="0" w:space="0" w:color="auto"/>
        <w:left w:val="none" w:sz="0" w:space="0" w:color="auto"/>
        <w:bottom w:val="none" w:sz="0" w:space="0" w:color="auto"/>
        <w:right w:val="none" w:sz="0" w:space="0" w:color="auto"/>
      </w:divBdr>
    </w:div>
    <w:div w:id="1852256018">
      <w:marLeft w:val="640"/>
      <w:marRight w:val="0"/>
      <w:marTop w:val="0"/>
      <w:marBottom w:val="0"/>
      <w:divBdr>
        <w:top w:val="none" w:sz="0" w:space="0" w:color="auto"/>
        <w:left w:val="none" w:sz="0" w:space="0" w:color="auto"/>
        <w:bottom w:val="none" w:sz="0" w:space="0" w:color="auto"/>
        <w:right w:val="none" w:sz="0" w:space="0" w:color="auto"/>
      </w:divBdr>
    </w:div>
    <w:div w:id="1852262126">
      <w:marLeft w:val="640"/>
      <w:marRight w:val="0"/>
      <w:marTop w:val="0"/>
      <w:marBottom w:val="0"/>
      <w:divBdr>
        <w:top w:val="none" w:sz="0" w:space="0" w:color="auto"/>
        <w:left w:val="none" w:sz="0" w:space="0" w:color="auto"/>
        <w:bottom w:val="none" w:sz="0" w:space="0" w:color="auto"/>
        <w:right w:val="none" w:sz="0" w:space="0" w:color="auto"/>
      </w:divBdr>
    </w:div>
    <w:div w:id="1852331557">
      <w:marLeft w:val="640"/>
      <w:marRight w:val="0"/>
      <w:marTop w:val="0"/>
      <w:marBottom w:val="0"/>
      <w:divBdr>
        <w:top w:val="none" w:sz="0" w:space="0" w:color="auto"/>
        <w:left w:val="none" w:sz="0" w:space="0" w:color="auto"/>
        <w:bottom w:val="none" w:sz="0" w:space="0" w:color="auto"/>
        <w:right w:val="none" w:sz="0" w:space="0" w:color="auto"/>
      </w:divBdr>
    </w:div>
    <w:div w:id="1852335142">
      <w:marLeft w:val="640"/>
      <w:marRight w:val="0"/>
      <w:marTop w:val="0"/>
      <w:marBottom w:val="0"/>
      <w:divBdr>
        <w:top w:val="none" w:sz="0" w:space="0" w:color="auto"/>
        <w:left w:val="none" w:sz="0" w:space="0" w:color="auto"/>
        <w:bottom w:val="none" w:sz="0" w:space="0" w:color="auto"/>
        <w:right w:val="none" w:sz="0" w:space="0" w:color="auto"/>
      </w:divBdr>
    </w:div>
    <w:div w:id="1852407769">
      <w:marLeft w:val="640"/>
      <w:marRight w:val="0"/>
      <w:marTop w:val="0"/>
      <w:marBottom w:val="0"/>
      <w:divBdr>
        <w:top w:val="none" w:sz="0" w:space="0" w:color="auto"/>
        <w:left w:val="none" w:sz="0" w:space="0" w:color="auto"/>
        <w:bottom w:val="none" w:sz="0" w:space="0" w:color="auto"/>
        <w:right w:val="none" w:sz="0" w:space="0" w:color="auto"/>
      </w:divBdr>
    </w:div>
    <w:div w:id="1852523076">
      <w:marLeft w:val="640"/>
      <w:marRight w:val="0"/>
      <w:marTop w:val="0"/>
      <w:marBottom w:val="0"/>
      <w:divBdr>
        <w:top w:val="none" w:sz="0" w:space="0" w:color="auto"/>
        <w:left w:val="none" w:sz="0" w:space="0" w:color="auto"/>
        <w:bottom w:val="none" w:sz="0" w:space="0" w:color="auto"/>
        <w:right w:val="none" w:sz="0" w:space="0" w:color="auto"/>
      </w:divBdr>
    </w:div>
    <w:div w:id="1852602545">
      <w:marLeft w:val="640"/>
      <w:marRight w:val="0"/>
      <w:marTop w:val="0"/>
      <w:marBottom w:val="0"/>
      <w:divBdr>
        <w:top w:val="none" w:sz="0" w:space="0" w:color="auto"/>
        <w:left w:val="none" w:sz="0" w:space="0" w:color="auto"/>
        <w:bottom w:val="none" w:sz="0" w:space="0" w:color="auto"/>
        <w:right w:val="none" w:sz="0" w:space="0" w:color="auto"/>
      </w:divBdr>
    </w:div>
    <w:div w:id="1852644725">
      <w:marLeft w:val="640"/>
      <w:marRight w:val="0"/>
      <w:marTop w:val="0"/>
      <w:marBottom w:val="0"/>
      <w:divBdr>
        <w:top w:val="none" w:sz="0" w:space="0" w:color="auto"/>
        <w:left w:val="none" w:sz="0" w:space="0" w:color="auto"/>
        <w:bottom w:val="none" w:sz="0" w:space="0" w:color="auto"/>
        <w:right w:val="none" w:sz="0" w:space="0" w:color="auto"/>
      </w:divBdr>
    </w:div>
    <w:div w:id="1852833825">
      <w:marLeft w:val="640"/>
      <w:marRight w:val="0"/>
      <w:marTop w:val="0"/>
      <w:marBottom w:val="0"/>
      <w:divBdr>
        <w:top w:val="none" w:sz="0" w:space="0" w:color="auto"/>
        <w:left w:val="none" w:sz="0" w:space="0" w:color="auto"/>
        <w:bottom w:val="none" w:sz="0" w:space="0" w:color="auto"/>
        <w:right w:val="none" w:sz="0" w:space="0" w:color="auto"/>
      </w:divBdr>
    </w:div>
    <w:div w:id="1852841275">
      <w:marLeft w:val="640"/>
      <w:marRight w:val="0"/>
      <w:marTop w:val="0"/>
      <w:marBottom w:val="0"/>
      <w:divBdr>
        <w:top w:val="none" w:sz="0" w:space="0" w:color="auto"/>
        <w:left w:val="none" w:sz="0" w:space="0" w:color="auto"/>
        <w:bottom w:val="none" w:sz="0" w:space="0" w:color="auto"/>
        <w:right w:val="none" w:sz="0" w:space="0" w:color="auto"/>
      </w:divBdr>
    </w:div>
    <w:div w:id="1852865300">
      <w:marLeft w:val="640"/>
      <w:marRight w:val="0"/>
      <w:marTop w:val="0"/>
      <w:marBottom w:val="0"/>
      <w:divBdr>
        <w:top w:val="none" w:sz="0" w:space="0" w:color="auto"/>
        <w:left w:val="none" w:sz="0" w:space="0" w:color="auto"/>
        <w:bottom w:val="none" w:sz="0" w:space="0" w:color="auto"/>
        <w:right w:val="none" w:sz="0" w:space="0" w:color="auto"/>
      </w:divBdr>
    </w:div>
    <w:div w:id="1852991708">
      <w:marLeft w:val="640"/>
      <w:marRight w:val="0"/>
      <w:marTop w:val="0"/>
      <w:marBottom w:val="0"/>
      <w:divBdr>
        <w:top w:val="none" w:sz="0" w:space="0" w:color="auto"/>
        <w:left w:val="none" w:sz="0" w:space="0" w:color="auto"/>
        <w:bottom w:val="none" w:sz="0" w:space="0" w:color="auto"/>
        <w:right w:val="none" w:sz="0" w:space="0" w:color="auto"/>
      </w:divBdr>
    </w:div>
    <w:div w:id="1853255343">
      <w:marLeft w:val="640"/>
      <w:marRight w:val="0"/>
      <w:marTop w:val="0"/>
      <w:marBottom w:val="0"/>
      <w:divBdr>
        <w:top w:val="none" w:sz="0" w:space="0" w:color="auto"/>
        <w:left w:val="none" w:sz="0" w:space="0" w:color="auto"/>
        <w:bottom w:val="none" w:sz="0" w:space="0" w:color="auto"/>
        <w:right w:val="none" w:sz="0" w:space="0" w:color="auto"/>
      </w:divBdr>
    </w:div>
    <w:div w:id="1853446806">
      <w:marLeft w:val="640"/>
      <w:marRight w:val="0"/>
      <w:marTop w:val="0"/>
      <w:marBottom w:val="0"/>
      <w:divBdr>
        <w:top w:val="none" w:sz="0" w:space="0" w:color="auto"/>
        <w:left w:val="none" w:sz="0" w:space="0" w:color="auto"/>
        <w:bottom w:val="none" w:sz="0" w:space="0" w:color="auto"/>
        <w:right w:val="none" w:sz="0" w:space="0" w:color="auto"/>
      </w:divBdr>
    </w:div>
    <w:div w:id="1853566729">
      <w:marLeft w:val="640"/>
      <w:marRight w:val="0"/>
      <w:marTop w:val="0"/>
      <w:marBottom w:val="0"/>
      <w:divBdr>
        <w:top w:val="none" w:sz="0" w:space="0" w:color="auto"/>
        <w:left w:val="none" w:sz="0" w:space="0" w:color="auto"/>
        <w:bottom w:val="none" w:sz="0" w:space="0" w:color="auto"/>
        <w:right w:val="none" w:sz="0" w:space="0" w:color="auto"/>
      </w:divBdr>
    </w:div>
    <w:div w:id="1853641655">
      <w:marLeft w:val="640"/>
      <w:marRight w:val="0"/>
      <w:marTop w:val="0"/>
      <w:marBottom w:val="0"/>
      <w:divBdr>
        <w:top w:val="none" w:sz="0" w:space="0" w:color="auto"/>
        <w:left w:val="none" w:sz="0" w:space="0" w:color="auto"/>
        <w:bottom w:val="none" w:sz="0" w:space="0" w:color="auto"/>
        <w:right w:val="none" w:sz="0" w:space="0" w:color="auto"/>
      </w:divBdr>
    </w:div>
    <w:div w:id="1853690423">
      <w:marLeft w:val="640"/>
      <w:marRight w:val="0"/>
      <w:marTop w:val="0"/>
      <w:marBottom w:val="0"/>
      <w:divBdr>
        <w:top w:val="none" w:sz="0" w:space="0" w:color="auto"/>
        <w:left w:val="none" w:sz="0" w:space="0" w:color="auto"/>
        <w:bottom w:val="none" w:sz="0" w:space="0" w:color="auto"/>
        <w:right w:val="none" w:sz="0" w:space="0" w:color="auto"/>
      </w:divBdr>
    </w:div>
    <w:div w:id="1853717275">
      <w:marLeft w:val="640"/>
      <w:marRight w:val="0"/>
      <w:marTop w:val="0"/>
      <w:marBottom w:val="0"/>
      <w:divBdr>
        <w:top w:val="none" w:sz="0" w:space="0" w:color="auto"/>
        <w:left w:val="none" w:sz="0" w:space="0" w:color="auto"/>
        <w:bottom w:val="none" w:sz="0" w:space="0" w:color="auto"/>
        <w:right w:val="none" w:sz="0" w:space="0" w:color="auto"/>
      </w:divBdr>
    </w:div>
    <w:div w:id="1853718217">
      <w:marLeft w:val="640"/>
      <w:marRight w:val="0"/>
      <w:marTop w:val="0"/>
      <w:marBottom w:val="0"/>
      <w:divBdr>
        <w:top w:val="none" w:sz="0" w:space="0" w:color="auto"/>
        <w:left w:val="none" w:sz="0" w:space="0" w:color="auto"/>
        <w:bottom w:val="none" w:sz="0" w:space="0" w:color="auto"/>
        <w:right w:val="none" w:sz="0" w:space="0" w:color="auto"/>
      </w:divBdr>
    </w:div>
    <w:div w:id="1853756727">
      <w:marLeft w:val="640"/>
      <w:marRight w:val="0"/>
      <w:marTop w:val="0"/>
      <w:marBottom w:val="0"/>
      <w:divBdr>
        <w:top w:val="none" w:sz="0" w:space="0" w:color="auto"/>
        <w:left w:val="none" w:sz="0" w:space="0" w:color="auto"/>
        <w:bottom w:val="none" w:sz="0" w:space="0" w:color="auto"/>
        <w:right w:val="none" w:sz="0" w:space="0" w:color="auto"/>
      </w:divBdr>
    </w:div>
    <w:div w:id="1853761310">
      <w:marLeft w:val="640"/>
      <w:marRight w:val="0"/>
      <w:marTop w:val="0"/>
      <w:marBottom w:val="0"/>
      <w:divBdr>
        <w:top w:val="none" w:sz="0" w:space="0" w:color="auto"/>
        <w:left w:val="none" w:sz="0" w:space="0" w:color="auto"/>
        <w:bottom w:val="none" w:sz="0" w:space="0" w:color="auto"/>
        <w:right w:val="none" w:sz="0" w:space="0" w:color="auto"/>
      </w:divBdr>
    </w:div>
    <w:div w:id="1853765947">
      <w:marLeft w:val="640"/>
      <w:marRight w:val="0"/>
      <w:marTop w:val="0"/>
      <w:marBottom w:val="0"/>
      <w:divBdr>
        <w:top w:val="none" w:sz="0" w:space="0" w:color="auto"/>
        <w:left w:val="none" w:sz="0" w:space="0" w:color="auto"/>
        <w:bottom w:val="none" w:sz="0" w:space="0" w:color="auto"/>
        <w:right w:val="none" w:sz="0" w:space="0" w:color="auto"/>
      </w:divBdr>
    </w:div>
    <w:div w:id="1853834248">
      <w:marLeft w:val="640"/>
      <w:marRight w:val="0"/>
      <w:marTop w:val="0"/>
      <w:marBottom w:val="0"/>
      <w:divBdr>
        <w:top w:val="none" w:sz="0" w:space="0" w:color="auto"/>
        <w:left w:val="none" w:sz="0" w:space="0" w:color="auto"/>
        <w:bottom w:val="none" w:sz="0" w:space="0" w:color="auto"/>
        <w:right w:val="none" w:sz="0" w:space="0" w:color="auto"/>
      </w:divBdr>
    </w:div>
    <w:div w:id="1853835599">
      <w:marLeft w:val="640"/>
      <w:marRight w:val="0"/>
      <w:marTop w:val="0"/>
      <w:marBottom w:val="0"/>
      <w:divBdr>
        <w:top w:val="none" w:sz="0" w:space="0" w:color="auto"/>
        <w:left w:val="none" w:sz="0" w:space="0" w:color="auto"/>
        <w:bottom w:val="none" w:sz="0" w:space="0" w:color="auto"/>
        <w:right w:val="none" w:sz="0" w:space="0" w:color="auto"/>
      </w:divBdr>
    </w:div>
    <w:div w:id="1853907200">
      <w:marLeft w:val="640"/>
      <w:marRight w:val="0"/>
      <w:marTop w:val="0"/>
      <w:marBottom w:val="0"/>
      <w:divBdr>
        <w:top w:val="none" w:sz="0" w:space="0" w:color="auto"/>
        <w:left w:val="none" w:sz="0" w:space="0" w:color="auto"/>
        <w:bottom w:val="none" w:sz="0" w:space="0" w:color="auto"/>
        <w:right w:val="none" w:sz="0" w:space="0" w:color="auto"/>
      </w:divBdr>
    </w:div>
    <w:div w:id="1853950397">
      <w:marLeft w:val="640"/>
      <w:marRight w:val="0"/>
      <w:marTop w:val="0"/>
      <w:marBottom w:val="0"/>
      <w:divBdr>
        <w:top w:val="none" w:sz="0" w:space="0" w:color="auto"/>
        <w:left w:val="none" w:sz="0" w:space="0" w:color="auto"/>
        <w:bottom w:val="none" w:sz="0" w:space="0" w:color="auto"/>
        <w:right w:val="none" w:sz="0" w:space="0" w:color="auto"/>
      </w:divBdr>
    </w:div>
    <w:div w:id="1854100731">
      <w:marLeft w:val="640"/>
      <w:marRight w:val="0"/>
      <w:marTop w:val="0"/>
      <w:marBottom w:val="0"/>
      <w:divBdr>
        <w:top w:val="none" w:sz="0" w:space="0" w:color="auto"/>
        <w:left w:val="none" w:sz="0" w:space="0" w:color="auto"/>
        <w:bottom w:val="none" w:sz="0" w:space="0" w:color="auto"/>
        <w:right w:val="none" w:sz="0" w:space="0" w:color="auto"/>
      </w:divBdr>
    </w:div>
    <w:div w:id="1854293778">
      <w:marLeft w:val="640"/>
      <w:marRight w:val="0"/>
      <w:marTop w:val="0"/>
      <w:marBottom w:val="0"/>
      <w:divBdr>
        <w:top w:val="none" w:sz="0" w:space="0" w:color="auto"/>
        <w:left w:val="none" w:sz="0" w:space="0" w:color="auto"/>
        <w:bottom w:val="none" w:sz="0" w:space="0" w:color="auto"/>
        <w:right w:val="none" w:sz="0" w:space="0" w:color="auto"/>
      </w:divBdr>
    </w:div>
    <w:div w:id="1854295696">
      <w:marLeft w:val="640"/>
      <w:marRight w:val="0"/>
      <w:marTop w:val="0"/>
      <w:marBottom w:val="0"/>
      <w:divBdr>
        <w:top w:val="none" w:sz="0" w:space="0" w:color="auto"/>
        <w:left w:val="none" w:sz="0" w:space="0" w:color="auto"/>
        <w:bottom w:val="none" w:sz="0" w:space="0" w:color="auto"/>
        <w:right w:val="none" w:sz="0" w:space="0" w:color="auto"/>
      </w:divBdr>
    </w:div>
    <w:div w:id="1854298038">
      <w:marLeft w:val="640"/>
      <w:marRight w:val="0"/>
      <w:marTop w:val="0"/>
      <w:marBottom w:val="0"/>
      <w:divBdr>
        <w:top w:val="none" w:sz="0" w:space="0" w:color="auto"/>
        <w:left w:val="none" w:sz="0" w:space="0" w:color="auto"/>
        <w:bottom w:val="none" w:sz="0" w:space="0" w:color="auto"/>
        <w:right w:val="none" w:sz="0" w:space="0" w:color="auto"/>
      </w:divBdr>
    </w:div>
    <w:div w:id="1854298976">
      <w:marLeft w:val="640"/>
      <w:marRight w:val="0"/>
      <w:marTop w:val="0"/>
      <w:marBottom w:val="0"/>
      <w:divBdr>
        <w:top w:val="none" w:sz="0" w:space="0" w:color="auto"/>
        <w:left w:val="none" w:sz="0" w:space="0" w:color="auto"/>
        <w:bottom w:val="none" w:sz="0" w:space="0" w:color="auto"/>
        <w:right w:val="none" w:sz="0" w:space="0" w:color="auto"/>
      </w:divBdr>
    </w:div>
    <w:div w:id="1854301414">
      <w:marLeft w:val="640"/>
      <w:marRight w:val="0"/>
      <w:marTop w:val="0"/>
      <w:marBottom w:val="0"/>
      <w:divBdr>
        <w:top w:val="none" w:sz="0" w:space="0" w:color="auto"/>
        <w:left w:val="none" w:sz="0" w:space="0" w:color="auto"/>
        <w:bottom w:val="none" w:sz="0" w:space="0" w:color="auto"/>
        <w:right w:val="none" w:sz="0" w:space="0" w:color="auto"/>
      </w:divBdr>
    </w:div>
    <w:div w:id="1854301537">
      <w:marLeft w:val="640"/>
      <w:marRight w:val="0"/>
      <w:marTop w:val="0"/>
      <w:marBottom w:val="0"/>
      <w:divBdr>
        <w:top w:val="none" w:sz="0" w:space="0" w:color="auto"/>
        <w:left w:val="none" w:sz="0" w:space="0" w:color="auto"/>
        <w:bottom w:val="none" w:sz="0" w:space="0" w:color="auto"/>
        <w:right w:val="none" w:sz="0" w:space="0" w:color="auto"/>
      </w:divBdr>
    </w:div>
    <w:div w:id="1854370213">
      <w:marLeft w:val="640"/>
      <w:marRight w:val="0"/>
      <w:marTop w:val="0"/>
      <w:marBottom w:val="0"/>
      <w:divBdr>
        <w:top w:val="none" w:sz="0" w:space="0" w:color="auto"/>
        <w:left w:val="none" w:sz="0" w:space="0" w:color="auto"/>
        <w:bottom w:val="none" w:sz="0" w:space="0" w:color="auto"/>
        <w:right w:val="none" w:sz="0" w:space="0" w:color="auto"/>
      </w:divBdr>
    </w:div>
    <w:div w:id="1854420941">
      <w:marLeft w:val="640"/>
      <w:marRight w:val="0"/>
      <w:marTop w:val="0"/>
      <w:marBottom w:val="0"/>
      <w:divBdr>
        <w:top w:val="none" w:sz="0" w:space="0" w:color="auto"/>
        <w:left w:val="none" w:sz="0" w:space="0" w:color="auto"/>
        <w:bottom w:val="none" w:sz="0" w:space="0" w:color="auto"/>
        <w:right w:val="none" w:sz="0" w:space="0" w:color="auto"/>
      </w:divBdr>
    </w:div>
    <w:div w:id="1854487046">
      <w:marLeft w:val="640"/>
      <w:marRight w:val="0"/>
      <w:marTop w:val="0"/>
      <w:marBottom w:val="0"/>
      <w:divBdr>
        <w:top w:val="none" w:sz="0" w:space="0" w:color="auto"/>
        <w:left w:val="none" w:sz="0" w:space="0" w:color="auto"/>
        <w:bottom w:val="none" w:sz="0" w:space="0" w:color="auto"/>
        <w:right w:val="none" w:sz="0" w:space="0" w:color="auto"/>
      </w:divBdr>
    </w:div>
    <w:div w:id="1854489009">
      <w:marLeft w:val="640"/>
      <w:marRight w:val="0"/>
      <w:marTop w:val="0"/>
      <w:marBottom w:val="0"/>
      <w:divBdr>
        <w:top w:val="none" w:sz="0" w:space="0" w:color="auto"/>
        <w:left w:val="none" w:sz="0" w:space="0" w:color="auto"/>
        <w:bottom w:val="none" w:sz="0" w:space="0" w:color="auto"/>
        <w:right w:val="none" w:sz="0" w:space="0" w:color="auto"/>
      </w:divBdr>
    </w:div>
    <w:div w:id="1854495853">
      <w:marLeft w:val="640"/>
      <w:marRight w:val="0"/>
      <w:marTop w:val="0"/>
      <w:marBottom w:val="0"/>
      <w:divBdr>
        <w:top w:val="none" w:sz="0" w:space="0" w:color="auto"/>
        <w:left w:val="none" w:sz="0" w:space="0" w:color="auto"/>
        <w:bottom w:val="none" w:sz="0" w:space="0" w:color="auto"/>
        <w:right w:val="none" w:sz="0" w:space="0" w:color="auto"/>
      </w:divBdr>
    </w:div>
    <w:div w:id="1854496310">
      <w:marLeft w:val="640"/>
      <w:marRight w:val="0"/>
      <w:marTop w:val="0"/>
      <w:marBottom w:val="0"/>
      <w:divBdr>
        <w:top w:val="none" w:sz="0" w:space="0" w:color="auto"/>
        <w:left w:val="none" w:sz="0" w:space="0" w:color="auto"/>
        <w:bottom w:val="none" w:sz="0" w:space="0" w:color="auto"/>
        <w:right w:val="none" w:sz="0" w:space="0" w:color="auto"/>
      </w:divBdr>
    </w:div>
    <w:div w:id="1854496821">
      <w:marLeft w:val="640"/>
      <w:marRight w:val="0"/>
      <w:marTop w:val="0"/>
      <w:marBottom w:val="0"/>
      <w:divBdr>
        <w:top w:val="none" w:sz="0" w:space="0" w:color="auto"/>
        <w:left w:val="none" w:sz="0" w:space="0" w:color="auto"/>
        <w:bottom w:val="none" w:sz="0" w:space="0" w:color="auto"/>
        <w:right w:val="none" w:sz="0" w:space="0" w:color="auto"/>
      </w:divBdr>
    </w:div>
    <w:div w:id="1854605146">
      <w:marLeft w:val="640"/>
      <w:marRight w:val="0"/>
      <w:marTop w:val="0"/>
      <w:marBottom w:val="0"/>
      <w:divBdr>
        <w:top w:val="none" w:sz="0" w:space="0" w:color="auto"/>
        <w:left w:val="none" w:sz="0" w:space="0" w:color="auto"/>
        <w:bottom w:val="none" w:sz="0" w:space="0" w:color="auto"/>
        <w:right w:val="none" w:sz="0" w:space="0" w:color="auto"/>
      </w:divBdr>
    </w:div>
    <w:div w:id="1854680709">
      <w:marLeft w:val="640"/>
      <w:marRight w:val="0"/>
      <w:marTop w:val="0"/>
      <w:marBottom w:val="0"/>
      <w:divBdr>
        <w:top w:val="none" w:sz="0" w:space="0" w:color="auto"/>
        <w:left w:val="none" w:sz="0" w:space="0" w:color="auto"/>
        <w:bottom w:val="none" w:sz="0" w:space="0" w:color="auto"/>
        <w:right w:val="none" w:sz="0" w:space="0" w:color="auto"/>
      </w:divBdr>
    </w:div>
    <w:div w:id="1854757058">
      <w:marLeft w:val="640"/>
      <w:marRight w:val="0"/>
      <w:marTop w:val="0"/>
      <w:marBottom w:val="0"/>
      <w:divBdr>
        <w:top w:val="none" w:sz="0" w:space="0" w:color="auto"/>
        <w:left w:val="none" w:sz="0" w:space="0" w:color="auto"/>
        <w:bottom w:val="none" w:sz="0" w:space="0" w:color="auto"/>
        <w:right w:val="none" w:sz="0" w:space="0" w:color="auto"/>
      </w:divBdr>
    </w:div>
    <w:div w:id="1854875910">
      <w:marLeft w:val="640"/>
      <w:marRight w:val="0"/>
      <w:marTop w:val="0"/>
      <w:marBottom w:val="0"/>
      <w:divBdr>
        <w:top w:val="none" w:sz="0" w:space="0" w:color="auto"/>
        <w:left w:val="none" w:sz="0" w:space="0" w:color="auto"/>
        <w:bottom w:val="none" w:sz="0" w:space="0" w:color="auto"/>
        <w:right w:val="none" w:sz="0" w:space="0" w:color="auto"/>
      </w:divBdr>
    </w:div>
    <w:div w:id="1854950153">
      <w:marLeft w:val="640"/>
      <w:marRight w:val="0"/>
      <w:marTop w:val="0"/>
      <w:marBottom w:val="0"/>
      <w:divBdr>
        <w:top w:val="none" w:sz="0" w:space="0" w:color="auto"/>
        <w:left w:val="none" w:sz="0" w:space="0" w:color="auto"/>
        <w:bottom w:val="none" w:sz="0" w:space="0" w:color="auto"/>
        <w:right w:val="none" w:sz="0" w:space="0" w:color="auto"/>
      </w:divBdr>
    </w:div>
    <w:div w:id="1855151338">
      <w:marLeft w:val="640"/>
      <w:marRight w:val="0"/>
      <w:marTop w:val="0"/>
      <w:marBottom w:val="0"/>
      <w:divBdr>
        <w:top w:val="none" w:sz="0" w:space="0" w:color="auto"/>
        <w:left w:val="none" w:sz="0" w:space="0" w:color="auto"/>
        <w:bottom w:val="none" w:sz="0" w:space="0" w:color="auto"/>
        <w:right w:val="none" w:sz="0" w:space="0" w:color="auto"/>
      </w:divBdr>
    </w:div>
    <w:div w:id="1855218377">
      <w:marLeft w:val="640"/>
      <w:marRight w:val="0"/>
      <w:marTop w:val="0"/>
      <w:marBottom w:val="0"/>
      <w:divBdr>
        <w:top w:val="none" w:sz="0" w:space="0" w:color="auto"/>
        <w:left w:val="none" w:sz="0" w:space="0" w:color="auto"/>
        <w:bottom w:val="none" w:sz="0" w:space="0" w:color="auto"/>
        <w:right w:val="none" w:sz="0" w:space="0" w:color="auto"/>
      </w:divBdr>
    </w:div>
    <w:div w:id="1855260460">
      <w:marLeft w:val="640"/>
      <w:marRight w:val="0"/>
      <w:marTop w:val="0"/>
      <w:marBottom w:val="0"/>
      <w:divBdr>
        <w:top w:val="none" w:sz="0" w:space="0" w:color="auto"/>
        <w:left w:val="none" w:sz="0" w:space="0" w:color="auto"/>
        <w:bottom w:val="none" w:sz="0" w:space="0" w:color="auto"/>
        <w:right w:val="none" w:sz="0" w:space="0" w:color="auto"/>
      </w:divBdr>
    </w:div>
    <w:div w:id="1855263085">
      <w:marLeft w:val="640"/>
      <w:marRight w:val="0"/>
      <w:marTop w:val="0"/>
      <w:marBottom w:val="0"/>
      <w:divBdr>
        <w:top w:val="none" w:sz="0" w:space="0" w:color="auto"/>
        <w:left w:val="none" w:sz="0" w:space="0" w:color="auto"/>
        <w:bottom w:val="none" w:sz="0" w:space="0" w:color="auto"/>
        <w:right w:val="none" w:sz="0" w:space="0" w:color="auto"/>
      </w:divBdr>
    </w:div>
    <w:div w:id="1855264315">
      <w:marLeft w:val="640"/>
      <w:marRight w:val="0"/>
      <w:marTop w:val="0"/>
      <w:marBottom w:val="0"/>
      <w:divBdr>
        <w:top w:val="none" w:sz="0" w:space="0" w:color="auto"/>
        <w:left w:val="none" w:sz="0" w:space="0" w:color="auto"/>
        <w:bottom w:val="none" w:sz="0" w:space="0" w:color="auto"/>
        <w:right w:val="none" w:sz="0" w:space="0" w:color="auto"/>
      </w:divBdr>
    </w:div>
    <w:div w:id="1855264953">
      <w:marLeft w:val="640"/>
      <w:marRight w:val="0"/>
      <w:marTop w:val="0"/>
      <w:marBottom w:val="0"/>
      <w:divBdr>
        <w:top w:val="none" w:sz="0" w:space="0" w:color="auto"/>
        <w:left w:val="none" w:sz="0" w:space="0" w:color="auto"/>
        <w:bottom w:val="none" w:sz="0" w:space="0" w:color="auto"/>
        <w:right w:val="none" w:sz="0" w:space="0" w:color="auto"/>
      </w:divBdr>
    </w:div>
    <w:div w:id="1855411657">
      <w:marLeft w:val="640"/>
      <w:marRight w:val="0"/>
      <w:marTop w:val="0"/>
      <w:marBottom w:val="0"/>
      <w:divBdr>
        <w:top w:val="none" w:sz="0" w:space="0" w:color="auto"/>
        <w:left w:val="none" w:sz="0" w:space="0" w:color="auto"/>
        <w:bottom w:val="none" w:sz="0" w:space="0" w:color="auto"/>
        <w:right w:val="none" w:sz="0" w:space="0" w:color="auto"/>
      </w:divBdr>
    </w:div>
    <w:div w:id="1855535540">
      <w:marLeft w:val="640"/>
      <w:marRight w:val="0"/>
      <w:marTop w:val="0"/>
      <w:marBottom w:val="0"/>
      <w:divBdr>
        <w:top w:val="none" w:sz="0" w:space="0" w:color="auto"/>
        <w:left w:val="none" w:sz="0" w:space="0" w:color="auto"/>
        <w:bottom w:val="none" w:sz="0" w:space="0" w:color="auto"/>
        <w:right w:val="none" w:sz="0" w:space="0" w:color="auto"/>
      </w:divBdr>
    </w:div>
    <w:div w:id="1855729411">
      <w:marLeft w:val="640"/>
      <w:marRight w:val="0"/>
      <w:marTop w:val="0"/>
      <w:marBottom w:val="0"/>
      <w:divBdr>
        <w:top w:val="none" w:sz="0" w:space="0" w:color="auto"/>
        <w:left w:val="none" w:sz="0" w:space="0" w:color="auto"/>
        <w:bottom w:val="none" w:sz="0" w:space="0" w:color="auto"/>
        <w:right w:val="none" w:sz="0" w:space="0" w:color="auto"/>
      </w:divBdr>
    </w:div>
    <w:div w:id="1855879333">
      <w:marLeft w:val="640"/>
      <w:marRight w:val="0"/>
      <w:marTop w:val="0"/>
      <w:marBottom w:val="0"/>
      <w:divBdr>
        <w:top w:val="none" w:sz="0" w:space="0" w:color="auto"/>
        <w:left w:val="none" w:sz="0" w:space="0" w:color="auto"/>
        <w:bottom w:val="none" w:sz="0" w:space="0" w:color="auto"/>
        <w:right w:val="none" w:sz="0" w:space="0" w:color="auto"/>
      </w:divBdr>
    </w:div>
    <w:div w:id="1855879800">
      <w:marLeft w:val="640"/>
      <w:marRight w:val="0"/>
      <w:marTop w:val="0"/>
      <w:marBottom w:val="0"/>
      <w:divBdr>
        <w:top w:val="none" w:sz="0" w:space="0" w:color="auto"/>
        <w:left w:val="none" w:sz="0" w:space="0" w:color="auto"/>
        <w:bottom w:val="none" w:sz="0" w:space="0" w:color="auto"/>
        <w:right w:val="none" w:sz="0" w:space="0" w:color="auto"/>
      </w:divBdr>
    </w:div>
    <w:div w:id="1855991546">
      <w:marLeft w:val="640"/>
      <w:marRight w:val="0"/>
      <w:marTop w:val="0"/>
      <w:marBottom w:val="0"/>
      <w:divBdr>
        <w:top w:val="none" w:sz="0" w:space="0" w:color="auto"/>
        <w:left w:val="none" w:sz="0" w:space="0" w:color="auto"/>
        <w:bottom w:val="none" w:sz="0" w:space="0" w:color="auto"/>
        <w:right w:val="none" w:sz="0" w:space="0" w:color="auto"/>
      </w:divBdr>
    </w:div>
    <w:div w:id="1856073387">
      <w:marLeft w:val="640"/>
      <w:marRight w:val="0"/>
      <w:marTop w:val="0"/>
      <w:marBottom w:val="0"/>
      <w:divBdr>
        <w:top w:val="none" w:sz="0" w:space="0" w:color="auto"/>
        <w:left w:val="none" w:sz="0" w:space="0" w:color="auto"/>
        <w:bottom w:val="none" w:sz="0" w:space="0" w:color="auto"/>
        <w:right w:val="none" w:sz="0" w:space="0" w:color="auto"/>
      </w:divBdr>
    </w:div>
    <w:div w:id="1856073805">
      <w:marLeft w:val="640"/>
      <w:marRight w:val="0"/>
      <w:marTop w:val="0"/>
      <w:marBottom w:val="0"/>
      <w:divBdr>
        <w:top w:val="none" w:sz="0" w:space="0" w:color="auto"/>
        <w:left w:val="none" w:sz="0" w:space="0" w:color="auto"/>
        <w:bottom w:val="none" w:sz="0" w:space="0" w:color="auto"/>
        <w:right w:val="none" w:sz="0" w:space="0" w:color="auto"/>
      </w:divBdr>
    </w:div>
    <w:div w:id="1856117352">
      <w:marLeft w:val="640"/>
      <w:marRight w:val="0"/>
      <w:marTop w:val="0"/>
      <w:marBottom w:val="0"/>
      <w:divBdr>
        <w:top w:val="none" w:sz="0" w:space="0" w:color="auto"/>
        <w:left w:val="none" w:sz="0" w:space="0" w:color="auto"/>
        <w:bottom w:val="none" w:sz="0" w:space="0" w:color="auto"/>
        <w:right w:val="none" w:sz="0" w:space="0" w:color="auto"/>
      </w:divBdr>
    </w:div>
    <w:div w:id="1856262488">
      <w:marLeft w:val="640"/>
      <w:marRight w:val="0"/>
      <w:marTop w:val="0"/>
      <w:marBottom w:val="0"/>
      <w:divBdr>
        <w:top w:val="none" w:sz="0" w:space="0" w:color="auto"/>
        <w:left w:val="none" w:sz="0" w:space="0" w:color="auto"/>
        <w:bottom w:val="none" w:sz="0" w:space="0" w:color="auto"/>
        <w:right w:val="none" w:sz="0" w:space="0" w:color="auto"/>
      </w:divBdr>
    </w:div>
    <w:div w:id="1856269032">
      <w:marLeft w:val="640"/>
      <w:marRight w:val="0"/>
      <w:marTop w:val="0"/>
      <w:marBottom w:val="0"/>
      <w:divBdr>
        <w:top w:val="none" w:sz="0" w:space="0" w:color="auto"/>
        <w:left w:val="none" w:sz="0" w:space="0" w:color="auto"/>
        <w:bottom w:val="none" w:sz="0" w:space="0" w:color="auto"/>
        <w:right w:val="none" w:sz="0" w:space="0" w:color="auto"/>
      </w:divBdr>
    </w:div>
    <w:div w:id="1856309976">
      <w:marLeft w:val="640"/>
      <w:marRight w:val="0"/>
      <w:marTop w:val="0"/>
      <w:marBottom w:val="0"/>
      <w:divBdr>
        <w:top w:val="none" w:sz="0" w:space="0" w:color="auto"/>
        <w:left w:val="none" w:sz="0" w:space="0" w:color="auto"/>
        <w:bottom w:val="none" w:sz="0" w:space="0" w:color="auto"/>
        <w:right w:val="none" w:sz="0" w:space="0" w:color="auto"/>
      </w:divBdr>
    </w:div>
    <w:div w:id="1856453491">
      <w:marLeft w:val="640"/>
      <w:marRight w:val="0"/>
      <w:marTop w:val="0"/>
      <w:marBottom w:val="0"/>
      <w:divBdr>
        <w:top w:val="none" w:sz="0" w:space="0" w:color="auto"/>
        <w:left w:val="none" w:sz="0" w:space="0" w:color="auto"/>
        <w:bottom w:val="none" w:sz="0" w:space="0" w:color="auto"/>
        <w:right w:val="none" w:sz="0" w:space="0" w:color="auto"/>
      </w:divBdr>
    </w:div>
    <w:div w:id="1856456798">
      <w:marLeft w:val="640"/>
      <w:marRight w:val="0"/>
      <w:marTop w:val="0"/>
      <w:marBottom w:val="0"/>
      <w:divBdr>
        <w:top w:val="none" w:sz="0" w:space="0" w:color="auto"/>
        <w:left w:val="none" w:sz="0" w:space="0" w:color="auto"/>
        <w:bottom w:val="none" w:sz="0" w:space="0" w:color="auto"/>
        <w:right w:val="none" w:sz="0" w:space="0" w:color="auto"/>
      </w:divBdr>
    </w:div>
    <w:div w:id="1856459376">
      <w:marLeft w:val="640"/>
      <w:marRight w:val="0"/>
      <w:marTop w:val="0"/>
      <w:marBottom w:val="0"/>
      <w:divBdr>
        <w:top w:val="none" w:sz="0" w:space="0" w:color="auto"/>
        <w:left w:val="none" w:sz="0" w:space="0" w:color="auto"/>
        <w:bottom w:val="none" w:sz="0" w:space="0" w:color="auto"/>
        <w:right w:val="none" w:sz="0" w:space="0" w:color="auto"/>
      </w:divBdr>
    </w:div>
    <w:div w:id="1856528459">
      <w:marLeft w:val="640"/>
      <w:marRight w:val="0"/>
      <w:marTop w:val="0"/>
      <w:marBottom w:val="0"/>
      <w:divBdr>
        <w:top w:val="none" w:sz="0" w:space="0" w:color="auto"/>
        <w:left w:val="none" w:sz="0" w:space="0" w:color="auto"/>
        <w:bottom w:val="none" w:sz="0" w:space="0" w:color="auto"/>
        <w:right w:val="none" w:sz="0" w:space="0" w:color="auto"/>
      </w:divBdr>
    </w:div>
    <w:div w:id="1856529919">
      <w:marLeft w:val="640"/>
      <w:marRight w:val="0"/>
      <w:marTop w:val="0"/>
      <w:marBottom w:val="0"/>
      <w:divBdr>
        <w:top w:val="none" w:sz="0" w:space="0" w:color="auto"/>
        <w:left w:val="none" w:sz="0" w:space="0" w:color="auto"/>
        <w:bottom w:val="none" w:sz="0" w:space="0" w:color="auto"/>
        <w:right w:val="none" w:sz="0" w:space="0" w:color="auto"/>
      </w:divBdr>
    </w:div>
    <w:div w:id="1856771934">
      <w:marLeft w:val="640"/>
      <w:marRight w:val="0"/>
      <w:marTop w:val="0"/>
      <w:marBottom w:val="0"/>
      <w:divBdr>
        <w:top w:val="none" w:sz="0" w:space="0" w:color="auto"/>
        <w:left w:val="none" w:sz="0" w:space="0" w:color="auto"/>
        <w:bottom w:val="none" w:sz="0" w:space="0" w:color="auto"/>
        <w:right w:val="none" w:sz="0" w:space="0" w:color="auto"/>
      </w:divBdr>
    </w:div>
    <w:div w:id="1856846619">
      <w:marLeft w:val="640"/>
      <w:marRight w:val="0"/>
      <w:marTop w:val="0"/>
      <w:marBottom w:val="0"/>
      <w:divBdr>
        <w:top w:val="none" w:sz="0" w:space="0" w:color="auto"/>
        <w:left w:val="none" w:sz="0" w:space="0" w:color="auto"/>
        <w:bottom w:val="none" w:sz="0" w:space="0" w:color="auto"/>
        <w:right w:val="none" w:sz="0" w:space="0" w:color="auto"/>
      </w:divBdr>
    </w:div>
    <w:div w:id="1856918249">
      <w:marLeft w:val="640"/>
      <w:marRight w:val="0"/>
      <w:marTop w:val="0"/>
      <w:marBottom w:val="0"/>
      <w:divBdr>
        <w:top w:val="none" w:sz="0" w:space="0" w:color="auto"/>
        <w:left w:val="none" w:sz="0" w:space="0" w:color="auto"/>
        <w:bottom w:val="none" w:sz="0" w:space="0" w:color="auto"/>
        <w:right w:val="none" w:sz="0" w:space="0" w:color="auto"/>
      </w:divBdr>
    </w:div>
    <w:div w:id="1857112740">
      <w:marLeft w:val="640"/>
      <w:marRight w:val="0"/>
      <w:marTop w:val="0"/>
      <w:marBottom w:val="0"/>
      <w:divBdr>
        <w:top w:val="none" w:sz="0" w:space="0" w:color="auto"/>
        <w:left w:val="none" w:sz="0" w:space="0" w:color="auto"/>
        <w:bottom w:val="none" w:sz="0" w:space="0" w:color="auto"/>
        <w:right w:val="none" w:sz="0" w:space="0" w:color="auto"/>
      </w:divBdr>
    </w:div>
    <w:div w:id="1857301701">
      <w:marLeft w:val="640"/>
      <w:marRight w:val="0"/>
      <w:marTop w:val="0"/>
      <w:marBottom w:val="0"/>
      <w:divBdr>
        <w:top w:val="none" w:sz="0" w:space="0" w:color="auto"/>
        <w:left w:val="none" w:sz="0" w:space="0" w:color="auto"/>
        <w:bottom w:val="none" w:sz="0" w:space="0" w:color="auto"/>
        <w:right w:val="none" w:sz="0" w:space="0" w:color="auto"/>
      </w:divBdr>
    </w:div>
    <w:div w:id="1857302574">
      <w:marLeft w:val="640"/>
      <w:marRight w:val="0"/>
      <w:marTop w:val="0"/>
      <w:marBottom w:val="0"/>
      <w:divBdr>
        <w:top w:val="none" w:sz="0" w:space="0" w:color="auto"/>
        <w:left w:val="none" w:sz="0" w:space="0" w:color="auto"/>
        <w:bottom w:val="none" w:sz="0" w:space="0" w:color="auto"/>
        <w:right w:val="none" w:sz="0" w:space="0" w:color="auto"/>
      </w:divBdr>
    </w:div>
    <w:div w:id="1857377997">
      <w:marLeft w:val="640"/>
      <w:marRight w:val="0"/>
      <w:marTop w:val="0"/>
      <w:marBottom w:val="0"/>
      <w:divBdr>
        <w:top w:val="none" w:sz="0" w:space="0" w:color="auto"/>
        <w:left w:val="none" w:sz="0" w:space="0" w:color="auto"/>
        <w:bottom w:val="none" w:sz="0" w:space="0" w:color="auto"/>
        <w:right w:val="none" w:sz="0" w:space="0" w:color="auto"/>
      </w:divBdr>
    </w:div>
    <w:div w:id="1857421895">
      <w:marLeft w:val="640"/>
      <w:marRight w:val="0"/>
      <w:marTop w:val="0"/>
      <w:marBottom w:val="0"/>
      <w:divBdr>
        <w:top w:val="none" w:sz="0" w:space="0" w:color="auto"/>
        <w:left w:val="none" w:sz="0" w:space="0" w:color="auto"/>
        <w:bottom w:val="none" w:sz="0" w:space="0" w:color="auto"/>
        <w:right w:val="none" w:sz="0" w:space="0" w:color="auto"/>
      </w:divBdr>
    </w:div>
    <w:div w:id="1857502361">
      <w:marLeft w:val="640"/>
      <w:marRight w:val="0"/>
      <w:marTop w:val="0"/>
      <w:marBottom w:val="0"/>
      <w:divBdr>
        <w:top w:val="none" w:sz="0" w:space="0" w:color="auto"/>
        <w:left w:val="none" w:sz="0" w:space="0" w:color="auto"/>
        <w:bottom w:val="none" w:sz="0" w:space="0" w:color="auto"/>
        <w:right w:val="none" w:sz="0" w:space="0" w:color="auto"/>
      </w:divBdr>
    </w:div>
    <w:div w:id="1857572004">
      <w:marLeft w:val="640"/>
      <w:marRight w:val="0"/>
      <w:marTop w:val="0"/>
      <w:marBottom w:val="0"/>
      <w:divBdr>
        <w:top w:val="none" w:sz="0" w:space="0" w:color="auto"/>
        <w:left w:val="none" w:sz="0" w:space="0" w:color="auto"/>
        <w:bottom w:val="none" w:sz="0" w:space="0" w:color="auto"/>
        <w:right w:val="none" w:sz="0" w:space="0" w:color="auto"/>
      </w:divBdr>
    </w:div>
    <w:div w:id="1857575748">
      <w:marLeft w:val="640"/>
      <w:marRight w:val="0"/>
      <w:marTop w:val="0"/>
      <w:marBottom w:val="0"/>
      <w:divBdr>
        <w:top w:val="none" w:sz="0" w:space="0" w:color="auto"/>
        <w:left w:val="none" w:sz="0" w:space="0" w:color="auto"/>
        <w:bottom w:val="none" w:sz="0" w:space="0" w:color="auto"/>
        <w:right w:val="none" w:sz="0" w:space="0" w:color="auto"/>
      </w:divBdr>
    </w:div>
    <w:div w:id="1857579586">
      <w:marLeft w:val="640"/>
      <w:marRight w:val="0"/>
      <w:marTop w:val="0"/>
      <w:marBottom w:val="0"/>
      <w:divBdr>
        <w:top w:val="none" w:sz="0" w:space="0" w:color="auto"/>
        <w:left w:val="none" w:sz="0" w:space="0" w:color="auto"/>
        <w:bottom w:val="none" w:sz="0" w:space="0" w:color="auto"/>
        <w:right w:val="none" w:sz="0" w:space="0" w:color="auto"/>
      </w:divBdr>
    </w:div>
    <w:div w:id="1857621085">
      <w:marLeft w:val="640"/>
      <w:marRight w:val="0"/>
      <w:marTop w:val="0"/>
      <w:marBottom w:val="0"/>
      <w:divBdr>
        <w:top w:val="none" w:sz="0" w:space="0" w:color="auto"/>
        <w:left w:val="none" w:sz="0" w:space="0" w:color="auto"/>
        <w:bottom w:val="none" w:sz="0" w:space="0" w:color="auto"/>
        <w:right w:val="none" w:sz="0" w:space="0" w:color="auto"/>
      </w:divBdr>
    </w:div>
    <w:div w:id="1857622344">
      <w:marLeft w:val="640"/>
      <w:marRight w:val="0"/>
      <w:marTop w:val="0"/>
      <w:marBottom w:val="0"/>
      <w:divBdr>
        <w:top w:val="none" w:sz="0" w:space="0" w:color="auto"/>
        <w:left w:val="none" w:sz="0" w:space="0" w:color="auto"/>
        <w:bottom w:val="none" w:sz="0" w:space="0" w:color="auto"/>
        <w:right w:val="none" w:sz="0" w:space="0" w:color="auto"/>
      </w:divBdr>
    </w:div>
    <w:div w:id="1857689129">
      <w:marLeft w:val="640"/>
      <w:marRight w:val="0"/>
      <w:marTop w:val="0"/>
      <w:marBottom w:val="0"/>
      <w:divBdr>
        <w:top w:val="none" w:sz="0" w:space="0" w:color="auto"/>
        <w:left w:val="none" w:sz="0" w:space="0" w:color="auto"/>
        <w:bottom w:val="none" w:sz="0" w:space="0" w:color="auto"/>
        <w:right w:val="none" w:sz="0" w:space="0" w:color="auto"/>
      </w:divBdr>
    </w:div>
    <w:div w:id="1857694335">
      <w:marLeft w:val="640"/>
      <w:marRight w:val="0"/>
      <w:marTop w:val="0"/>
      <w:marBottom w:val="0"/>
      <w:divBdr>
        <w:top w:val="none" w:sz="0" w:space="0" w:color="auto"/>
        <w:left w:val="none" w:sz="0" w:space="0" w:color="auto"/>
        <w:bottom w:val="none" w:sz="0" w:space="0" w:color="auto"/>
        <w:right w:val="none" w:sz="0" w:space="0" w:color="auto"/>
      </w:divBdr>
    </w:div>
    <w:div w:id="1857764698">
      <w:marLeft w:val="640"/>
      <w:marRight w:val="0"/>
      <w:marTop w:val="0"/>
      <w:marBottom w:val="0"/>
      <w:divBdr>
        <w:top w:val="none" w:sz="0" w:space="0" w:color="auto"/>
        <w:left w:val="none" w:sz="0" w:space="0" w:color="auto"/>
        <w:bottom w:val="none" w:sz="0" w:space="0" w:color="auto"/>
        <w:right w:val="none" w:sz="0" w:space="0" w:color="auto"/>
      </w:divBdr>
    </w:div>
    <w:div w:id="1857771544">
      <w:marLeft w:val="640"/>
      <w:marRight w:val="0"/>
      <w:marTop w:val="0"/>
      <w:marBottom w:val="0"/>
      <w:divBdr>
        <w:top w:val="none" w:sz="0" w:space="0" w:color="auto"/>
        <w:left w:val="none" w:sz="0" w:space="0" w:color="auto"/>
        <w:bottom w:val="none" w:sz="0" w:space="0" w:color="auto"/>
        <w:right w:val="none" w:sz="0" w:space="0" w:color="auto"/>
      </w:divBdr>
    </w:div>
    <w:div w:id="1857844924">
      <w:marLeft w:val="640"/>
      <w:marRight w:val="0"/>
      <w:marTop w:val="0"/>
      <w:marBottom w:val="0"/>
      <w:divBdr>
        <w:top w:val="none" w:sz="0" w:space="0" w:color="auto"/>
        <w:left w:val="none" w:sz="0" w:space="0" w:color="auto"/>
        <w:bottom w:val="none" w:sz="0" w:space="0" w:color="auto"/>
        <w:right w:val="none" w:sz="0" w:space="0" w:color="auto"/>
      </w:divBdr>
    </w:div>
    <w:div w:id="1857881480">
      <w:marLeft w:val="640"/>
      <w:marRight w:val="0"/>
      <w:marTop w:val="0"/>
      <w:marBottom w:val="0"/>
      <w:divBdr>
        <w:top w:val="none" w:sz="0" w:space="0" w:color="auto"/>
        <w:left w:val="none" w:sz="0" w:space="0" w:color="auto"/>
        <w:bottom w:val="none" w:sz="0" w:space="0" w:color="auto"/>
        <w:right w:val="none" w:sz="0" w:space="0" w:color="auto"/>
      </w:divBdr>
    </w:div>
    <w:div w:id="1857884588">
      <w:marLeft w:val="640"/>
      <w:marRight w:val="0"/>
      <w:marTop w:val="0"/>
      <w:marBottom w:val="0"/>
      <w:divBdr>
        <w:top w:val="none" w:sz="0" w:space="0" w:color="auto"/>
        <w:left w:val="none" w:sz="0" w:space="0" w:color="auto"/>
        <w:bottom w:val="none" w:sz="0" w:space="0" w:color="auto"/>
        <w:right w:val="none" w:sz="0" w:space="0" w:color="auto"/>
      </w:divBdr>
    </w:div>
    <w:div w:id="1857960238">
      <w:marLeft w:val="640"/>
      <w:marRight w:val="0"/>
      <w:marTop w:val="0"/>
      <w:marBottom w:val="0"/>
      <w:divBdr>
        <w:top w:val="none" w:sz="0" w:space="0" w:color="auto"/>
        <w:left w:val="none" w:sz="0" w:space="0" w:color="auto"/>
        <w:bottom w:val="none" w:sz="0" w:space="0" w:color="auto"/>
        <w:right w:val="none" w:sz="0" w:space="0" w:color="auto"/>
      </w:divBdr>
    </w:div>
    <w:div w:id="1857966227">
      <w:marLeft w:val="640"/>
      <w:marRight w:val="0"/>
      <w:marTop w:val="0"/>
      <w:marBottom w:val="0"/>
      <w:divBdr>
        <w:top w:val="none" w:sz="0" w:space="0" w:color="auto"/>
        <w:left w:val="none" w:sz="0" w:space="0" w:color="auto"/>
        <w:bottom w:val="none" w:sz="0" w:space="0" w:color="auto"/>
        <w:right w:val="none" w:sz="0" w:space="0" w:color="auto"/>
      </w:divBdr>
    </w:div>
    <w:div w:id="1858041710">
      <w:marLeft w:val="640"/>
      <w:marRight w:val="0"/>
      <w:marTop w:val="0"/>
      <w:marBottom w:val="0"/>
      <w:divBdr>
        <w:top w:val="none" w:sz="0" w:space="0" w:color="auto"/>
        <w:left w:val="none" w:sz="0" w:space="0" w:color="auto"/>
        <w:bottom w:val="none" w:sz="0" w:space="0" w:color="auto"/>
        <w:right w:val="none" w:sz="0" w:space="0" w:color="auto"/>
      </w:divBdr>
    </w:div>
    <w:div w:id="1858084296">
      <w:marLeft w:val="640"/>
      <w:marRight w:val="0"/>
      <w:marTop w:val="0"/>
      <w:marBottom w:val="0"/>
      <w:divBdr>
        <w:top w:val="none" w:sz="0" w:space="0" w:color="auto"/>
        <w:left w:val="none" w:sz="0" w:space="0" w:color="auto"/>
        <w:bottom w:val="none" w:sz="0" w:space="0" w:color="auto"/>
        <w:right w:val="none" w:sz="0" w:space="0" w:color="auto"/>
      </w:divBdr>
    </w:div>
    <w:div w:id="1858151953">
      <w:marLeft w:val="640"/>
      <w:marRight w:val="0"/>
      <w:marTop w:val="0"/>
      <w:marBottom w:val="0"/>
      <w:divBdr>
        <w:top w:val="none" w:sz="0" w:space="0" w:color="auto"/>
        <w:left w:val="none" w:sz="0" w:space="0" w:color="auto"/>
        <w:bottom w:val="none" w:sz="0" w:space="0" w:color="auto"/>
        <w:right w:val="none" w:sz="0" w:space="0" w:color="auto"/>
      </w:divBdr>
    </w:div>
    <w:div w:id="1858159163">
      <w:marLeft w:val="640"/>
      <w:marRight w:val="0"/>
      <w:marTop w:val="0"/>
      <w:marBottom w:val="0"/>
      <w:divBdr>
        <w:top w:val="none" w:sz="0" w:space="0" w:color="auto"/>
        <w:left w:val="none" w:sz="0" w:space="0" w:color="auto"/>
        <w:bottom w:val="none" w:sz="0" w:space="0" w:color="auto"/>
        <w:right w:val="none" w:sz="0" w:space="0" w:color="auto"/>
      </w:divBdr>
    </w:div>
    <w:div w:id="1858235014">
      <w:marLeft w:val="640"/>
      <w:marRight w:val="0"/>
      <w:marTop w:val="0"/>
      <w:marBottom w:val="0"/>
      <w:divBdr>
        <w:top w:val="none" w:sz="0" w:space="0" w:color="auto"/>
        <w:left w:val="none" w:sz="0" w:space="0" w:color="auto"/>
        <w:bottom w:val="none" w:sz="0" w:space="0" w:color="auto"/>
        <w:right w:val="none" w:sz="0" w:space="0" w:color="auto"/>
      </w:divBdr>
    </w:div>
    <w:div w:id="1858421472">
      <w:marLeft w:val="640"/>
      <w:marRight w:val="0"/>
      <w:marTop w:val="0"/>
      <w:marBottom w:val="0"/>
      <w:divBdr>
        <w:top w:val="none" w:sz="0" w:space="0" w:color="auto"/>
        <w:left w:val="none" w:sz="0" w:space="0" w:color="auto"/>
        <w:bottom w:val="none" w:sz="0" w:space="0" w:color="auto"/>
        <w:right w:val="none" w:sz="0" w:space="0" w:color="auto"/>
      </w:divBdr>
    </w:div>
    <w:div w:id="1858422866">
      <w:marLeft w:val="640"/>
      <w:marRight w:val="0"/>
      <w:marTop w:val="0"/>
      <w:marBottom w:val="0"/>
      <w:divBdr>
        <w:top w:val="none" w:sz="0" w:space="0" w:color="auto"/>
        <w:left w:val="none" w:sz="0" w:space="0" w:color="auto"/>
        <w:bottom w:val="none" w:sz="0" w:space="0" w:color="auto"/>
        <w:right w:val="none" w:sz="0" w:space="0" w:color="auto"/>
      </w:divBdr>
    </w:div>
    <w:div w:id="1858426458">
      <w:marLeft w:val="640"/>
      <w:marRight w:val="0"/>
      <w:marTop w:val="0"/>
      <w:marBottom w:val="0"/>
      <w:divBdr>
        <w:top w:val="none" w:sz="0" w:space="0" w:color="auto"/>
        <w:left w:val="none" w:sz="0" w:space="0" w:color="auto"/>
        <w:bottom w:val="none" w:sz="0" w:space="0" w:color="auto"/>
        <w:right w:val="none" w:sz="0" w:space="0" w:color="auto"/>
      </w:divBdr>
    </w:div>
    <w:div w:id="1858543321">
      <w:marLeft w:val="640"/>
      <w:marRight w:val="0"/>
      <w:marTop w:val="0"/>
      <w:marBottom w:val="0"/>
      <w:divBdr>
        <w:top w:val="none" w:sz="0" w:space="0" w:color="auto"/>
        <w:left w:val="none" w:sz="0" w:space="0" w:color="auto"/>
        <w:bottom w:val="none" w:sz="0" w:space="0" w:color="auto"/>
        <w:right w:val="none" w:sz="0" w:space="0" w:color="auto"/>
      </w:divBdr>
    </w:div>
    <w:div w:id="1858612539">
      <w:marLeft w:val="640"/>
      <w:marRight w:val="0"/>
      <w:marTop w:val="0"/>
      <w:marBottom w:val="0"/>
      <w:divBdr>
        <w:top w:val="none" w:sz="0" w:space="0" w:color="auto"/>
        <w:left w:val="none" w:sz="0" w:space="0" w:color="auto"/>
        <w:bottom w:val="none" w:sz="0" w:space="0" w:color="auto"/>
        <w:right w:val="none" w:sz="0" w:space="0" w:color="auto"/>
      </w:divBdr>
    </w:div>
    <w:div w:id="1858617930">
      <w:marLeft w:val="640"/>
      <w:marRight w:val="0"/>
      <w:marTop w:val="0"/>
      <w:marBottom w:val="0"/>
      <w:divBdr>
        <w:top w:val="none" w:sz="0" w:space="0" w:color="auto"/>
        <w:left w:val="none" w:sz="0" w:space="0" w:color="auto"/>
        <w:bottom w:val="none" w:sz="0" w:space="0" w:color="auto"/>
        <w:right w:val="none" w:sz="0" w:space="0" w:color="auto"/>
      </w:divBdr>
    </w:div>
    <w:div w:id="1858732309">
      <w:marLeft w:val="640"/>
      <w:marRight w:val="0"/>
      <w:marTop w:val="0"/>
      <w:marBottom w:val="0"/>
      <w:divBdr>
        <w:top w:val="none" w:sz="0" w:space="0" w:color="auto"/>
        <w:left w:val="none" w:sz="0" w:space="0" w:color="auto"/>
        <w:bottom w:val="none" w:sz="0" w:space="0" w:color="auto"/>
        <w:right w:val="none" w:sz="0" w:space="0" w:color="auto"/>
      </w:divBdr>
    </w:div>
    <w:div w:id="1858733498">
      <w:marLeft w:val="640"/>
      <w:marRight w:val="0"/>
      <w:marTop w:val="0"/>
      <w:marBottom w:val="0"/>
      <w:divBdr>
        <w:top w:val="none" w:sz="0" w:space="0" w:color="auto"/>
        <w:left w:val="none" w:sz="0" w:space="0" w:color="auto"/>
        <w:bottom w:val="none" w:sz="0" w:space="0" w:color="auto"/>
        <w:right w:val="none" w:sz="0" w:space="0" w:color="auto"/>
      </w:divBdr>
    </w:div>
    <w:div w:id="1858738357">
      <w:marLeft w:val="640"/>
      <w:marRight w:val="0"/>
      <w:marTop w:val="0"/>
      <w:marBottom w:val="0"/>
      <w:divBdr>
        <w:top w:val="none" w:sz="0" w:space="0" w:color="auto"/>
        <w:left w:val="none" w:sz="0" w:space="0" w:color="auto"/>
        <w:bottom w:val="none" w:sz="0" w:space="0" w:color="auto"/>
        <w:right w:val="none" w:sz="0" w:space="0" w:color="auto"/>
      </w:divBdr>
    </w:div>
    <w:div w:id="1858806776">
      <w:marLeft w:val="640"/>
      <w:marRight w:val="0"/>
      <w:marTop w:val="0"/>
      <w:marBottom w:val="0"/>
      <w:divBdr>
        <w:top w:val="none" w:sz="0" w:space="0" w:color="auto"/>
        <w:left w:val="none" w:sz="0" w:space="0" w:color="auto"/>
        <w:bottom w:val="none" w:sz="0" w:space="0" w:color="auto"/>
        <w:right w:val="none" w:sz="0" w:space="0" w:color="auto"/>
      </w:divBdr>
    </w:div>
    <w:div w:id="1858810402">
      <w:marLeft w:val="640"/>
      <w:marRight w:val="0"/>
      <w:marTop w:val="0"/>
      <w:marBottom w:val="0"/>
      <w:divBdr>
        <w:top w:val="none" w:sz="0" w:space="0" w:color="auto"/>
        <w:left w:val="none" w:sz="0" w:space="0" w:color="auto"/>
        <w:bottom w:val="none" w:sz="0" w:space="0" w:color="auto"/>
        <w:right w:val="none" w:sz="0" w:space="0" w:color="auto"/>
      </w:divBdr>
    </w:div>
    <w:div w:id="1859002323">
      <w:marLeft w:val="640"/>
      <w:marRight w:val="0"/>
      <w:marTop w:val="0"/>
      <w:marBottom w:val="0"/>
      <w:divBdr>
        <w:top w:val="none" w:sz="0" w:space="0" w:color="auto"/>
        <w:left w:val="none" w:sz="0" w:space="0" w:color="auto"/>
        <w:bottom w:val="none" w:sz="0" w:space="0" w:color="auto"/>
        <w:right w:val="none" w:sz="0" w:space="0" w:color="auto"/>
      </w:divBdr>
    </w:div>
    <w:div w:id="1859075970">
      <w:marLeft w:val="640"/>
      <w:marRight w:val="0"/>
      <w:marTop w:val="0"/>
      <w:marBottom w:val="0"/>
      <w:divBdr>
        <w:top w:val="none" w:sz="0" w:space="0" w:color="auto"/>
        <w:left w:val="none" w:sz="0" w:space="0" w:color="auto"/>
        <w:bottom w:val="none" w:sz="0" w:space="0" w:color="auto"/>
        <w:right w:val="none" w:sz="0" w:space="0" w:color="auto"/>
      </w:divBdr>
    </w:div>
    <w:div w:id="1859081095">
      <w:marLeft w:val="640"/>
      <w:marRight w:val="0"/>
      <w:marTop w:val="0"/>
      <w:marBottom w:val="0"/>
      <w:divBdr>
        <w:top w:val="none" w:sz="0" w:space="0" w:color="auto"/>
        <w:left w:val="none" w:sz="0" w:space="0" w:color="auto"/>
        <w:bottom w:val="none" w:sz="0" w:space="0" w:color="auto"/>
        <w:right w:val="none" w:sz="0" w:space="0" w:color="auto"/>
      </w:divBdr>
    </w:div>
    <w:div w:id="1859083636">
      <w:marLeft w:val="640"/>
      <w:marRight w:val="0"/>
      <w:marTop w:val="0"/>
      <w:marBottom w:val="0"/>
      <w:divBdr>
        <w:top w:val="none" w:sz="0" w:space="0" w:color="auto"/>
        <w:left w:val="none" w:sz="0" w:space="0" w:color="auto"/>
        <w:bottom w:val="none" w:sz="0" w:space="0" w:color="auto"/>
        <w:right w:val="none" w:sz="0" w:space="0" w:color="auto"/>
      </w:divBdr>
    </w:div>
    <w:div w:id="1859343261">
      <w:marLeft w:val="640"/>
      <w:marRight w:val="0"/>
      <w:marTop w:val="0"/>
      <w:marBottom w:val="0"/>
      <w:divBdr>
        <w:top w:val="none" w:sz="0" w:space="0" w:color="auto"/>
        <w:left w:val="none" w:sz="0" w:space="0" w:color="auto"/>
        <w:bottom w:val="none" w:sz="0" w:space="0" w:color="auto"/>
        <w:right w:val="none" w:sz="0" w:space="0" w:color="auto"/>
      </w:divBdr>
    </w:div>
    <w:div w:id="1859344272">
      <w:marLeft w:val="640"/>
      <w:marRight w:val="0"/>
      <w:marTop w:val="0"/>
      <w:marBottom w:val="0"/>
      <w:divBdr>
        <w:top w:val="none" w:sz="0" w:space="0" w:color="auto"/>
        <w:left w:val="none" w:sz="0" w:space="0" w:color="auto"/>
        <w:bottom w:val="none" w:sz="0" w:space="0" w:color="auto"/>
        <w:right w:val="none" w:sz="0" w:space="0" w:color="auto"/>
      </w:divBdr>
    </w:div>
    <w:div w:id="1859346827">
      <w:marLeft w:val="640"/>
      <w:marRight w:val="0"/>
      <w:marTop w:val="0"/>
      <w:marBottom w:val="0"/>
      <w:divBdr>
        <w:top w:val="none" w:sz="0" w:space="0" w:color="auto"/>
        <w:left w:val="none" w:sz="0" w:space="0" w:color="auto"/>
        <w:bottom w:val="none" w:sz="0" w:space="0" w:color="auto"/>
        <w:right w:val="none" w:sz="0" w:space="0" w:color="auto"/>
      </w:divBdr>
    </w:div>
    <w:div w:id="1859468671">
      <w:marLeft w:val="640"/>
      <w:marRight w:val="0"/>
      <w:marTop w:val="0"/>
      <w:marBottom w:val="0"/>
      <w:divBdr>
        <w:top w:val="none" w:sz="0" w:space="0" w:color="auto"/>
        <w:left w:val="none" w:sz="0" w:space="0" w:color="auto"/>
        <w:bottom w:val="none" w:sz="0" w:space="0" w:color="auto"/>
        <w:right w:val="none" w:sz="0" w:space="0" w:color="auto"/>
      </w:divBdr>
    </w:div>
    <w:div w:id="1859732315">
      <w:marLeft w:val="640"/>
      <w:marRight w:val="0"/>
      <w:marTop w:val="0"/>
      <w:marBottom w:val="0"/>
      <w:divBdr>
        <w:top w:val="none" w:sz="0" w:space="0" w:color="auto"/>
        <w:left w:val="none" w:sz="0" w:space="0" w:color="auto"/>
        <w:bottom w:val="none" w:sz="0" w:space="0" w:color="auto"/>
        <w:right w:val="none" w:sz="0" w:space="0" w:color="auto"/>
      </w:divBdr>
    </w:div>
    <w:div w:id="1859735879">
      <w:marLeft w:val="640"/>
      <w:marRight w:val="0"/>
      <w:marTop w:val="0"/>
      <w:marBottom w:val="0"/>
      <w:divBdr>
        <w:top w:val="none" w:sz="0" w:space="0" w:color="auto"/>
        <w:left w:val="none" w:sz="0" w:space="0" w:color="auto"/>
        <w:bottom w:val="none" w:sz="0" w:space="0" w:color="auto"/>
        <w:right w:val="none" w:sz="0" w:space="0" w:color="auto"/>
      </w:divBdr>
    </w:div>
    <w:div w:id="1859999306">
      <w:marLeft w:val="640"/>
      <w:marRight w:val="0"/>
      <w:marTop w:val="0"/>
      <w:marBottom w:val="0"/>
      <w:divBdr>
        <w:top w:val="none" w:sz="0" w:space="0" w:color="auto"/>
        <w:left w:val="none" w:sz="0" w:space="0" w:color="auto"/>
        <w:bottom w:val="none" w:sz="0" w:space="0" w:color="auto"/>
        <w:right w:val="none" w:sz="0" w:space="0" w:color="auto"/>
      </w:divBdr>
    </w:div>
    <w:div w:id="1860005798">
      <w:marLeft w:val="640"/>
      <w:marRight w:val="0"/>
      <w:marTop w:val="0"/>
      <w:marBottom w:val="0"/>
      <w:divBdr>
        <w:top w:val="none" w:sz="0" w:space="0" w:color="auto"/>
        <w:left w:val="none" w:sz="0" w:space="0" w:color="auto"/>
        <w:bottom w:val="none" w:sz="0" w:space="0" w:color="auto"/>
        <w:right w:val="none" w:sz="0" w:space="0" w:color="auto"/>
      </w:divBdr>
    </w:div>
    <w:div w:id="1860006650">
      <w:marLeft w:val="640"/>
      <w:marRight w:val="0"/>
      <w:marTop w:val="0"/>
      <w:marBottom w:val="0"/>
      <w:divBdr>
        <w:top w:val="none" w:sz="0" w:space="0" w:color="auto"/>
        <w:left w:val="none" w:sz="0" w:space="0" w:color="auto"/>
        <w:bottom w:val="none" w:sz="0" w:space="0" w:color="auto"/>
        <w:right w:val="none" w:sz="0" w:space="0" w:color="auto"/>
      </w:divBdr>
    </w:div>
    <w:div w:id="1860387408">
      <w:marLeft w:val="640"/>
      <w:marRight w:val="0"/>
      <w:marTop w:val="0"/>
      <w:marBottom w:val="0"/>
      <w:divBdr>
        <w:top w:val="none" w:sz="0" w:space="0" w:color="auto"/>
        <w:left w:val="none" w:sz="0" w:space="0" w:color="auto"/>
        <w:bottom w:val="none" w:sz="0" w:space="0" w:color="auto"/>
        <w:right w:val="none" w:sz="0" w:space="0" w:color="auto"/>
      </w:divBdr>
    </w:div>
    <w:div w:id="1860391468">
      <w:marLeft w:val="640"/>
      <w:marRight w:val="0"/>
      <w:marTop w:val="0"/>
      <w:marBottom w:val="0"/>
      <w:divBdr>
        <w:top w:val="none" w:sz="0" w:space="0" w:color="auto"/>
        <w:left w:val="none" w:sz="0" w:space="0" w:color="auto"/>
        <w:bottom w:val="none" w:sz="0" w:space="0" w:color="auto"/>
        <w:right w:val="none" w:sz="0" w:space="0" w:color="auto"/>
      </w:divBdr>
    </w:div>
    <w:div w:id="1860509929">
      <w:marLeft w:val="640"/>
      <w:marRight w:val="0"/>
      <w:marTop w:val="0"/>
      <w:marBottom w:val="0"/>
      <w:divBdr>
        <w:top w:val="none" w:sz="0" w:space="0" w:color="auto"/>
        <w:left w:val="none" w:sz="0" w:space="0" w:color="auto"/>
        <w:bottom w:val="none" w:sz="0" w:space="0" w:color="auto"/>
        <w:right w:val="none" w:sz="0" w:space="0" w:color="auto"/>
      </w:divBdr>
    </w:div>
    <w:div w:id="1860578981">
      <w:marLeft w:val="640"/>
      <w:marRight w:val="0"/>
      <w:marTop w:val="0"/>
      <w:marBottom w:val="0"/>
      <w:divBdr>
        <w:top w:val="none" w:sz="0" w:space="0" w:color="auto"/>
        <w:left w:val="none" w:sz="0" w:space="0" w:color="auto"/>
        <w:bottom w:val="none" w:sz="0" w:space="0" w:color="auto"/>
        <w:right w:val="none" w:sz="0" w:space="0" w:color="auto"/>
      </w:divBdr>
    </w:div>
    <w:div w:id="1860660328">
      <w:marLeft w:val="640"/>
      <w:marRight w:val="0"/>
      <w:marTop w:val="0"/>
      <w:marBottom w:val="0"/>
      <w:divBdr>
        <w:top w:val="none" w:sz="0" w:space="0" w:color="auto"/>
        <w:left w:val="none" w:sz="0" w:space="0" w:color="auto"/>
        <w:bottom w:val="none" w:sz="0" w:space="0" w:color="auto"/>
        <w:right w:val="none" w:sz="0" w:space="0" w:color="auto"/>
      </w:divBdr>
    </w:div>
    <w:div w:id="1860661520">
      <w:marLeft w:val="640"/>
      <w:marRight w:val="0"/>
      <w:marTop w:val="0"/>
      <w:marBottom w:val="0"/>
      <w:divBdr>
        <w:top w:val="none" w:sz="0" w:space="0" w:color="auto"/>
        <w:left w:val="none" w:sz="0" w:space="0" w:color="auto"/>
        <w:bottom w:val="none" w:sz="0" w:space="0" w:color="auto"/>
        <w:right w:val="none" w:sz="0" w:space="0" w:color="auto"/>
      </w:divBdr>
    </w:div>
    <w:div w:id="1860702565">
      <w:marLeft w:val="640"/>
      <w:marRight w:val="0"/>
      <w:marTop w:val="0"/>
      <w:marBottom w:val="0"/>
      <w:divBdr>
        <w:top w:val="none" w:sz="0" w:space="0" w:color="auto"/>
        <w:left w:val="none" w:sz="0" w:space="0" w:color="auto"/>
        <w:bottom w:val="none" w:sz="0" w:space="0" w:color="auto"/>
        <w:right w:val="none" w:sz="0" w:space="0" w:color="auto"/>
      </w:divBdr>
    </w:div>
    <w:div w:id="1860849144">
      <w:marLeft w:val="640"/>
      <w:marRight w:val="0"/>
      <w:marTop w:val="0"/>
      <w:marBottom w:val="0"/>
      <w:divBdr>
        <w:top w:val="none" w:sz="0" w:space="0" w:color="auto"/>
        <w:left w:val="none" w:sz="0" w:space="0" w:color="auto"/>
        <w:bottom w:val="none" w:sz="0" w:space="0" w:color="auto"/>
        <w:right w:val="none" w:sz="0" w:space="0" w:color="auto"/>
      </w:divBdr>
    </w:div>
    <w:div w:id="1860972135">
      <w:marLeft w:val="640"/>
      <w:marRight w:val="0"/>
      <w:marTop w:val="0"/>
      <w:marBottom w:val="0"/>
      <w:divBdr>
        <w:top w:val="none" w:sz="0" w:space="0" w:color="auto"/>
        <w:left w:val="none" w:sz="0" w:space="0" w:color="auto"/>
        <w:bottom w:val="none" w:sz="0" w:space="0" w:color="auto"/>
        <w:right w:val="none" w:sz="0" w:space="0" w:color="auto"/>
      </w:divBdr>
    </w:div>
    <w:div w:id="1861116585">
      <w:marLeft w:val="640"/>
      <w:marRight w:val="0"/>
      <w:marTop w:val="0"/>
      <w:marBottom w:val="0"/>
      <w:divBdr>
        <w:top w:val="none" w:sz="0" w:space="0" w:color="auto"/>
        <w:left w:val="none" w:sz="0" w:space="0" w:color="auto"/>
        <w:bottom w:val="none" w:sz="0" w:space="0" w:color="auto"/>
        <w:right w:val="none" w:sz="0" w:space="0" w:color="auto"/>
      </w:divBdr>
    </w:div>
    <w:div w:id="1861120826">
      <w:marLeft w:val="640"/>
      <w:marRight w:val="0"/>
      <w:marTop w:val="0"/>
      <w:marBottom w:val="0"/>
      <w:divBdr>
        <w:top w:val="none" w:sz="0" w:space="0" w:color="auto"/>
        <w:left w:val="none" w:sz="0" w:space="0" w:color="auto"/>
        <w:bottom w:val="none" w:sz="0" w:space="0" w:color="auto"/>
        <w:right w:val="none" w:sz="0" w:space="0" w:color="auto"/>
      </w:divBdr>
    </w:div>
    <w:div w:id="1861121976">
      <w:marLeft w:val="640"/>
      <w:marRight w:val="0"/>
      <w:marTop w:val="0"/>
      <w:marBottom w:val="0"/>
      <w:divBdr>
        <w:top w:val="none" w:sz="0" w:space="0" w:color="auto"/>
        <w:left w:val="none" w:sz="0" w:space="0" w:color="auto"/>
        <w:bottom w:val="none" w:sz="0" w:space="0" w:color="auto"/>
        <w:right w:val="none" w:sz="0" w:space="0" w:color="auto"/>
      </w:divBdr>
    </w:div>
    <w:div w:id="1861124050">
      <w:marLeft w:val="640"/>
      <w:marRight w:val="0"/>
      <w:marTop w:val="0"/>
      <w:marBottom w:val="0"/>
      <w:divBdr>
        <w:top w:val="none" w:sz="0" w:space="0" w:color="auto"/>
        <w:left w:val="none" w:sz="0" w:space="0" w:color="auto"/>
        <w:bottom w:val="none" w:sz="0" w:space="0" w:color="auto"/>
        <w:right w:val="none" w:sz="0" w:space="0" w:color="auto"/>
      </w:divBdr>
    </w:div>
    <w:div w:id="1861164949">
      <w:marLeft w:val="640"/>
      <w:marRight w:val="0"/>
      <w:marTop w:val="0"/>
      <w:marBottom w:val="0"/>
      <w:divBdr>
        <w:top w:val="none" w:sz="0" w:space="0" w:color="auto"/>
        <w:left w:val="none" w:sz="0" w:space="0" w:color="auto"/>
        <w:bottom w:val="none" w:sz="0" w:space="0" w:color="auto"/>
        <w:right w:val="none" w:sz="0" w:space="0" w:color="auto"/>
      </w:divBdr>
    </w:div>
    <w:div w:id="1861235213">
      <w:marLeft w:val="640"/>
      <w:marRight w:val="0"/>
      <w:marTop w:val="0"/>
      <w:marBottom w:val="0"/>
      <w:divBdr>
        <w:top w:val="none" w:sz="0" w:space="0" w:color="auto"/>
        <w:left w:val="none" w:sz="0" w:space="0" w:color="auto"/>
        <w:bottom w:val="none" w:sz="0" w:space="0" w:color="auto"/>
        <w:right w:val="none" w:sz="0" w:space="0" w:color="auto"/>
      </w:divBdr>
    </w:div>
    <w:div w:id="1861239707">
      <w:marLeft w:val="640"/>
      <w:marRight w:val="0"/>
      <w:marTop w:val="0"/>
      <w:marBottom w:val="0"/>
      <w:divBdr>
        <w:top w:val="none" w:sz="0" w:space="0" w:color="auto"/>
        <w:left w:val="none" w:sz="0" w:space="0" w:color="auto"/>
        <w:bottom w:val="none" w:sz="0" w:space="0" w:color="auto"/>
        <w:right w:val="none" w:sz="0" w:space="0" w:color="auto"/>
      </w:divBdr>
    </w:div>
    <w:div w:id="1861239749">
      <w:marLeft w:val="640"/>
      <w:marRight w:val="0"/>
      <w:marTop w:val="0"/>
      <w:marBottom w:val="0"/>
      <w:divBdr>
        <w:top w:val="none" w:sz="0" w:space="0" w:color="auto"/>
        <w:left w:val="none" w:sz="0" w:space="0" w:color="auto"/>
        <w:bottom w:val="none" w:sz="0" w:space="0" w:color="auto"/>
        <w:right w:val="none" w:sz="0" w:space="0" w:color="auto"/>
      </w:divBdr>
    </w:div>
    <w:div w:id="1861242807">
      <w:marLeft w:val="640"/>
      <w:marRight w:val="0"/>
      <w:marTop w:val="0"/>
      <w:marBottom w:val="0"/>
      <w:divBdr>
        <w:top w:val="none" w:sz="0" w:space="0" w:color="auto"/>
        <w:left w:val="none" w:sz="0" w:space="0" w:color="auto"/>
        <w:bottom w:val="none" w:sz="0" w:space="0" w:color="auto"/>
        <w:right w:val="none" w:sz="0" w:space="0" w:color="auto"/>
      </w:divBdr>
    </w:div>
    <w:div w:id="1861315698">
      <w:marLeft w:val="640"/>
      <w:marRight w:val="0"/>
      <w:marTop w:val="0"/>
      <w:marBottom w:val="0"/>
      <w:divBdr>
        <w:top w:val="none" w:sz="0" w:space="0" w:color="auto"/>
        <w:left w:val="none" w:sz="0" w:space="0" w:color="auto"/>
        <w:bottom w:val="none" w:sz="0" w:space="0" w:color="auto"/>
        <w:right w:val="none" w:sz="0" w:space="0" w:color="auto"/>
      </w:divBdr>
    </w:div>
    <w:div w:id="1861356563">
      <w:marLeft w:val="640"/>
      <w:marRight w:val="0"/>
      <w:marTop w:val="0"/>
      <w:marBottom w:val="0"/>
      <w:divBdr>
        <w:top w:val="none" w:sz="0" w:space="0" w:color="auto"/>
        <w:left w:val="none" w:sz="0" w:space="0" w:color="auto"/>
        <w:bottom w:val="none" w:sz="0" w:space="0" w:color="auto"/>
        <w:right w:val="none" w:sz="0" w:space="0" w:color="auto"/>
      </w:divBdr>
    </w:div>
    <w:div w:id="1861360647">
      <w:marLeft w:val="640"/>
      <w:marRight w:val="0"/>
      <w:marTop w:val="0"/>
      <w:marBottom w:val="0"/>
      <w:divBdr>
        <w:top w:val="none" w:sz="0" w:space="0" w:color="auto"/>
        <w:left w:val="none" w:sz="0" w:space="0" w:color="auto"/>
        <w:bottom w:val="none" w:sz="0" w:space="0" w:color="auto"/>
        <w:right w:val="none" w:sz="0" w:space="0" w:color="auto"/>
      </w:divBdr>
    </w:div>
    <w:div w:id="1861433062">
      <w:marLeft w:val="640"/>
      <w:marRight w:val="0"/>
      <w:marTop w:val="0"/>
      <w:marBottom w:val="0"/>
      <w:divBdr>
        <w:top w:val="none" w:sz="0" w:space="0" w:color="auto"/>
        <w:left w:val="none" w:sz="0" w:space="0" w:color="auto"/>
        <w:bottom w:val="none" w:sz="0" w:space="0" w:color="auto"/>
        <w:right w:val="none" w:sz="0" w:space="0" w:color="auto"/>
      </w:divBdr>
    </w:div>
    <w:div w:id="1861505575">
      <w:marLeft w:val="640"/>
      <w:marRight w:val="0"/>
      <w:marTop w:val="0"/>
      <w:marBottom w:val="0"/>
      <w:divBdr>
        <w:top w:val="none" w:sz="0" w:space="0" w:color="auto"/>
        <w:left w:val="none" w:sz="0" w:space="0" w:color="auto"/>
        <w:bottom w:val="none" w:sz="0" w:space="0" w:color="auto"/>
        <w:right w:val="none" w:sz="0" w:space="0" w:color="auto"/>
      </w:divBdr>
    </w:div>
    <w:div w:id="1861582747">
      <w:marLeft w:val="640"/>
      <w:marRight w:val="0"/>
      <w:marTop w:val="0"/>
      <w:marBottom w:val="0"/>
      <w:divBdr>
        <w:top w:val="none" w:sz="0" w:space="0" w:color="auto"/>
        <w:left w:val="none" w:sz="0" w:space="0" w:color="auto"/>
        <w:bottom w:val="none" w:sz="0" w:space="0" w:color="auto"/>
        <w:right w:val="none" w:sz="0" w:space="0" w:color="auto"/>
      </w:divBdr>
    </w:div>
    <w:div w:id="1861629165">
      <w:marLeft w:val="640"/>
      <w:marRight w:val="0"/>
      <w:marTop w:val="0"/>
      <w:marBottom w:val="0"/>
      <w:divBdr>
        <w:top w:val="none" w:sz="0" w:space="0" w:color="auto"/>
        <w:left w:val="none" w:sz="0" w:space="0" w:color="auto"/>
        <w:bottom w:val="none" w:sz="0" w:space="0" w:color="auto"/>
        <w:right w:val="none" w:sz="0" w:space="0" w:color="auto"/>
      </w:divBdr>
    </w:div>
    <w:div w:id="1861629428">
      <w:marLeft w:val="640"/>
      <w:marRight w:val="0"/>
      <w:marTop w:val="0"/>
      <w:marBottom w:val="0"/>
      <w:divBdr>
        <w:top w:val="none" w:sz="0" w:space="0" w:color="auto"/>
        <w:left w:val="none" w:sz="0" w:space="0" w:color="auto"/>
        <w:bottom w:val="none" w:sz="0" w:space="0" w:color="auto"/>
        <w:right w:val="none" w:sz="0" w:space="0" w:color="auto"/>
      </w:divBdr>
    </w:div>
    <w:div w:id="1861699442">
      <w:marLeft w:val="640"/>
      <w:marRight w:val="0"/>
      <w:marTop w:val="0"/>
      <w:marBottom w:val="0"/>
      <w:divBdr>
        <w:top w:val="none" w:sz="0" w:space="0" w:color="auto"/>
        <w:left w:val="none" w:sz="0" w:space="0" w:color="auto"/>
        <w:bottom w:val="none" w:sz="0" w:space="0" w:color="auto"/>
        <w:right w:val="none" w:sz="0" w:space="0" w:color="auto"/>
      </w:divBdr>
    </w:div>
    <w:div w:id="1861702386">
      <w:marLeft w:val="640"/>
      <w:marRight w:val="0"/>
      <w:marTop w:val="0"/>
      <w:marBottom w:val="0"/>
      <w:divBdr>
        <w:top w:val="none" w:sz="0" w:space="0" w:color="auto"/>
        <w:left w:val="none" w:sz="0" w:space="0" w:color="auto"/>
        <w:bottom w:val="none" w:sz="0" w:space="0" w:color="auto"/>
        <w:right w:val="none" w:sz="0" w:space="0" w:color="auto"/>
      </w:divBdr>
    </w:div>
    <w:div w:id="1861775618">
      <w:marLeft w:val="640"/>
      <w:marRight w:val="0"/>
      <w:marTop w:val="0"/>
      <w:marBottom w:val="0"/>
      <w:divBdr>
        <w:top w:val="none" w:sz="0" w:space="0" w:color="auto"/>
        <w:left w:val="none" w:sz="0" w:space="0" w:color="auto"/>
        <w:bottom w:val="none" w:sz="0" w:space="0" w:color="auto"/>
        <w:right w:val="none" w:sz="0" w:space="0" w:color="auto"/>
      </w:divBdr>
    </w:div>
    <w:div w:id="1861813880">
      <w:marLeft w:val="640"/>
      <w:marRight w:val="0"/>
      <w:marTop w:val="0"/>
      <w:marBottom w:val="0"/>
      <w:divBdr>
        <w:top w:val="none" w:sz="0" w:space="0" w:color="auto"/>
        <w:left w:val="none" w:sz="0" w:space="0" w:color="auto"/>
        <w:bottom w:val="none" w:sz="0" w:space="0" w:color="auto"/>
        <w:right w:val="none" w:sz="0" w:space="0" w:color="auto"/>
      </w:divBdr>
    </w:div>
    <w:div w:id="1861814424">
      <w:marLeft w:val="640"/>
      <w:marRight w:val="0"/>
      <w:marTop w:val="0"/>
      <w:marBottom w:val="0"/>
      <w:divBdr>
        <w:top w:val="none" w:sz="0" w:space="0" w:color="auto"/>
        <w:left w:val="none" w:sz="0" w:space="0" w:color="auto"/>
        <w:bottom w:val="none" w:sz="0" w:space="0" w:color="auto"/>
        <w:right w:val="none" w:sz="0" w:space="0" w:color="auto"/>
      </w:divBdr>
    </w:div>
    <w:div w:id="1861891862">
      <w:marLeft w:val="640"/>
      <w:marRight w:val="0"/>
      <w:marTop w:val="0"/>
      <w:marBottom w:val="0"/>
      <w:divBdr>
        <w:top w:val="none" w:sz="0" w:space="0" w:color="auto"/>
        <w:left w:val="none" w:sz="0" w:space="0" w:color="auto"/>
        <w:bottom w:val="none" w:sz="0" w:space="0" w:color="auto"/>
        <w:right w:val="none" w:sz="0" w:space="0" w:color="auto"/>
      </w:divBdr>
    </w:div>
    <w:div w:id="1861893518">
      <w:marLeft w:val="640"/>
      <w:marRight w:val="0"/>
      <w:marTop w:val="0"/>
      <w:marBottom w:val="0"/>
      <w:divBdr>
        <w:top w:val="none" w:sz="0" w:space="0" w:color="auto"/>
        <w:left w:val="none" w:sz="0" w:space="0" w:color="auto"/>
        <w:bottom w:val="none" w:sz="0" w:space="0" w:color="auto"/>
        <w:right w:val="none" w:sz="0" w:space="0" w:color="auto"/>
      </w:divBdr>
    </w:div>
    <w:div w:id="1861895808">
      <w:marLeft w:val="640"/>
      <w:marRight w:val="0"/>
      <w:marTop w:val="0"/>
      <w:marBottom w:val="0"/>
      <w:divBdr>
        <w:top w:val="none" w:sz="0" w:space="0" w:color="auto"/>
        <w:left w:val="none" w:sz="0" w:space="0" w:color="auto"/>
        <w:bottom w:val="none" w:sz="0" w:space="0" w:color="auto"/>
        <w:right w:val="none" w:sz="0" w:space="0" w:color="auto"/>
      </w:divBdr>
    </w:div>
    <w:div w:id="1861897175">
      <w:marLeft w:val="640"/>
      <w:marRight w:val="0"/>
      <w:marTop w:val="0"/>
      <w:marBottom w:val="0"/>
      <w:divBdr>
        <w:top w:val="none" w:sz="0" w:space="0" w:color="auto"/>
        <w:left w:val="none" w:sz="0" w:space="0" w:color="auto"/>
        <w:bottom w:val="none" w:sz="0" w:space="0" w:color="auto"/>
        <w:right w:val="none" w:sz="0" w:space="0" w:color="auto"/>
      </w:divBdr>
    </w:div>
    <w:div w:id="1861967676">
      <w:marLeft w:val="640"/>
      <w:marRight w:val="0"/>
      <w:marTop w:val="0"/>
      <w:marBottom w:val="0"/>
      <w:divBdr>
        <w:top w:val="none" w:sz="0" w:space="0" w:color="auto"/>
        <w:left w:val="none" w:sz="0" w:space="0" w:color="auto"/>
        <w:bottom w:val="none" w:sz="0" w:space="0" w:color="auto"/>
        <w:right w:val="none" w:sz="0" w:space="0" w:color="auto"/>
      </w:divBdr>
    </w:div>
    <w:div w:id="1861970369">
      <w:marLeft w:val="640"/>
      <w:marRight w:val="0"/>
      <w:marTop w:val="0"/>
      <w:marBottom w:val="0"/>
      <w:divBdr>
        <w:top w:val="none" w:sz="0" w:space="0" w:color="auto"/>
        <w:left w:val="none" w:sz="0" w:space="0" w:color="auto"/>
        <w:bottom w:val="none" w:sz="0" w:space="0" w:color="auto"/>
        <w:right w:val="none" w:sz="0" w:space="0" w:color="auto"/>
      </w:divBdr>
    </w:div>
    <w:div w:id="1862275054">
      <w:marLeft w:val="640"/>
      <w:marRight w:val="0"/>
      <w:marTop w:val="0"/>
      <w:marBottom w:val="0"/>
      <w:divBdr>
        <w:top w:val="none" w:sz="0" w:space="0" w:color="auto"/>
        <w:left w:val="none" w:sz="0" w:space="0" w:color="auto"/>
        <w:bottom w:val="none" w:sz="0" w:space="0" w:color="auto"/>
        <w:right w:val="none" w:sz="0" w:space="0" w:color="auto"/>
      </w:divBdr>
    </w:div>
    <w:div w:id="1862275725">
      <w:marLeft w:val="640"/>
      <w:marRight w:val="0"/>
      <w:marTop w:val="0"/>
      <w:marBottom w:val="0"/>
      <w:divBdr>
        <w:top w:val="none" w:sz="0" w:space="0" w:color="auto"/>
        <w:left w:val="none" w:sz="0" w:space="0" w:color="auto"/>
        <w:bottom w:val="none" w:sz="0" w:space="0" w:color="auto"/>
        <w:right w:val="none" w:sz="0" w:space="0" w:color="auto"/>
      </w:divBdr>
    </w:div>
    <w:div w:id="1862352201">
      <w:marLeft w:val="640"/>
      <w:marRight w:val="0"/>
      <w:marTop w:val="0"/>
      <w:marBottom w:val="0"/>
      <w:divBdr>
        <w:top w:val="none" w:sz="0" w:space="0" w:color="auto"/>
        <w:left w:val="none" w:sz="0" w:space="0" w:color="auto"/>
        <w:bottom w:val="none" w:sz="0" w:space="0" w:color="auto"/>
        <w:right w:val="none" w:sz="0" w:space="0" w:color="auto"/>
      </w:divBdr>
    </w:div>
    <w:div w:id="1862427957">
      <w:marLeft w:val="640"/>
      <w:marRight w:val="0"/>
      <w:marTop w:val="0"/>
      <w:marBottom w:val="0"/>
      <w:divBdr>
        <w:top w:val="none" w:sz="0" w:space="0" w:color="auto"/>
        <w:left w:val="none" w:sz="0" w:space="0" w:color="auto"/>
        <w:bottom w:val="none" w:sz="0" w:space="0" w:color="auto"/>
        <w:right w:val="none" w:sz="0" w:space="0" w:color="auto"/>
      </w:divBdr>
    </w:div>
    <w:div w:id="1862430606">
      <w:marLeft w:val="640"/>
      <w:marRight w:val="0"/>
      <w:marTop w:val="0"/>
      <w:marBottom w:val="0"/>
      <w:divBdr>
        <w:top w:val="none" w:sz="0" w:space="0" w:color="auto"/>
        <w:left w:val="none" w:sz="0" w:space="0" w:color="auto"/>
        <w:bottom w:val="none" w:sz="0" w:space="0" w:color="auto"/>
        <w:right w:val="none" w:sz="0" w:space="0" w:color="auto"/>
      </w:divBdr>
    </w:div>
    <w:div w:id="1862431627">
      <w:marLeft w:val="640"/>
      <w:marRight w:val="0"/>
      <w:marTop w:val="0"/>
      <w:marBottom w:val="0"/>
      <w:divBdr>
        <w:top w:val="none" w:sz="0" w:space="0" w:color="auto"/>
        <w:left w:val="none" w:sz="0" w:space="0" w:color="auto"/>
        <w:bottom w:val="none" w:sz="0" w:space="0" w:color="auto"/>
        <w:right w:val="none" w:sz="0" w:space="0" w:color="auto"/>
      </w:divBdr>
    </w:div>
    <w:div w:id="1862431695">
      <w:marLeft w:val="640"/>
      <w:marRight w:val="0"/>
      <w:marTop w:val="0"/>
      <w:marBottom w:val="0"/>
      <w:divBdr>
        <w:top w:val="none" w:sz="0" w:space="0" w:color="auto"/>
        <w:left w:val="none" w:sz="0" w:space="0" w:color="auto"/>
        <w:bottom w:val="none" w:sz="0" w:space="0" w:color="auto"/>
        <w:right w:val="none" w:sz="0" w:space="0" w:color="auto"/>
      </w:divBdr>
    </w:div>
    <w:div w:id="1862623734">
      <w:marLeft w:val="640"/>
      <w:marRight w:val="0"/>
      <w:marTop w:val="0"/>
      <w:marBottom w:val="0"/>
      <w:divBdr>
        <w:top w:val="none" w:sz="0" w:space="0" w:color="auto"/>
        <w:left w:val="none" w:sz="0" w:space="0" w:color="auto"/>
        <w:bottom w:val="none" w:sz="0" w:space="0" w:color="auto"/>
        <w:right w:val="none" w:sz="0" w:space="0" w:color="auto"/>
      </w:divBdr>
    </w:div>
    <w:div w:id="1862626013">
      <w:marLeft w:val="640"/>
      <w:marRight w:val="0"/>
      <w:marTop w:val="0"/>
      <w:marBottom w:val="0"/>
      <w:divBdr>
        <w:top w:val="none" w:sz="0" w:space="0" w:color="auto"/>
        <w:left w:val="none" w:sz="0" w:space="0" w:color="auto"/>
        <w:bottom w:val="none" w:sz="0" w:space="0" w:color="auto"/>
        <w:right w:val="none" w:sz="0" w:space="0" w:color="auto"/>
      </w:divBdr>
    </w:div>
    <w:div w:id="1862889263">
      <w:marLeft w:val="640"/>
      <w:marRight w:val="0"/>
      <w:marTop w:val="0"/>
      <w:marBottom w:val="0"/>
      <w:divBdr>
        <w:top w:val="none" w:sz="0" w:space="0" w:color="auto"/>
        <w:left w:val="none" w:sz="0" w:space="0" w:color="auto"/>
        <w:bottom w:val="none" w:sz="0" w:space="0" w:color="auto"/>
        <w:right w:val="none" w:sz="0" w:space="0" w:color="auto"/>
      </w:divBdr>
    </w:div>
    <w:div w:id="1862892675">
      <w:marLeft w:val="640"/>
      <w:marRight w:val="0"/>
      <w:marTop w:val="0"/>
      <w:marBottom w:val="0"/>
      <w:divBdr>
        <w:top w:val="none" w:sz="0" w:space="0" w:color="auto"/>
        <w:left w:val="none" w:sz="0" w:space="0" w:color="auto"/>
        <w:bottom w:val="none" w:sz="0" w:space="0" w:color="auto"/>
        <w:right w:val="none" w:sz="0" w:space="0" w:color="auto"/>
      </w:divBdr>
    </w:div>
    <w:div w:id="1862931558">
      <w:marLeft w:val="640"/>
      <w:marRight w:val="0"/>
      <w:marTop w:val="0"/>
      <w:marBottom w:val="0"/>
      <w:divBdr>
        <w:top w:val="none" w:sz="0" w:space="0" w:color="auto"/>
        <w:left w:val="none" w:sz="0" w:space="0" w:color="auto"/>
        <w:bottom w:val="none" w:sz="0" w:space="0" w:color="auto"/>
        <w:right w:val="none" w:sz="0" w:space="0" w:color="auto"/>
      </w:divBdr>
    </w:div>
    <w:div w:id="1862934058">
      <w:marLeft w:val="640"/>
      <w:marRight w:val="0"/>
      <w:marTop w:val="0"/>
      <w:marBottom w:val="0"/>
      <w:divBdr>
        <w:top w:val="none" w:sz="0" w:space="0" w:color="auto"/>
        <w:left w:val="none" w:sz="0" w:space="0" w:color="auto"/>
        <w:bottom w:val="none" w:sz="0" w:space="0" w:color="auto"/>
        <w:right w:val="none" w:sz="0" w:space="0" w:color="auto"/>
      </w:divBdr>
    </w:div>
    <w:div w:id="1862937178">
      <w:marLeft w:val="640"/>
      <w:marRight w:val="0"/>
      <w:marTop w:val="0"/>
      <w:marBottom w:val="0"/>
      <w:divBdr>
        <w:top w:val="none" w:sz="0" w:space="0" w:color="auto"/>
        <w:left w:val="none" w:sz="0" w:space="0" w:color="auto"/>
        <w:bottom w:val="none" w:sz="0" w:space="0" w:color="auto"/>
        <w:right w:val="none" w:sz="0" w:space="0" w:color="auto"/>
      </w:divBdr>
    </w:div>
    <w:div w:id="1863080991">
      <w:marLeft w:val="640"/>
      <w:marRight w:val="0"/>
      <w:marTop w:val="0"/>
      <w:marBottom w:val="0"/>
      <w:divBdr>
        <w:top w:val="none" w:sz="0" w:space="0" w:color="auto"/>
        <w:left w:val="none" w:sz="0" w:space="0" w:color="auto"/>
        <w:bottom w:val="none" w:sz="0" w:space="0" w:color="auto"/>
        <w:right w:val="none" w:sz="0" w:space="0" w:color="auto"/>
      </w:divBdr>
    </w:div>
    <w:div w:id="1863081988">
      <w:marLeft w:val="640"/>
      <w:marRight w:val="0"/>
      <w:marTop w:val="0"/>
      <w:marBottom w:val="0"/>
      <w:divBdr>
        <w:top w:val="none" w:sz="0" w:space="0" w:color="auto"/>
        <w:left w:val="none" w:sz="0" w:space="0" w:color="auto"/>
        <w:bottom w:val="none" w:sz="0" w:space="0" w:color="auto"/>
        <w:right w:val="none" w:sz="0" w:space="0" w:color="auto"/>
      </w:divBdr>
    </w:div>
    <w:div w:id="1863087489">
      <w:marLeft w:val="640"/>
      <w:marRight w:val="0"/>
      <w:marTop w:val="0"/>
      <w:marBottom w:val="0"/>
      <w:divBdr>
        <w:top w:val="none" w:sz="0" w:space="0" w:color="auto"/>
        <w:left w:val="none" w:sz="0" w:space="0" w:color="auto"/>
        <w:bottom w:val="none" w:sz="0" w:space="0" w:color="auto"/>
        <w:right w:val="none" w:sz="0" w:space="0" w:color="auto"/>
      </w:divBdr>
    </w:div>
    <w:div w:id="1863127640">
      <w:marLeft w:val="640"/>
      <w:marRight w:val="0"/>
      <w:marTop w:val="0"/>
      <w:marBottom w:val="0"/>
      <w:divBdr>
        <w:top w:val="none" w:sz="0" w:space="0" w:color="auto"/>
        <w:left w:val="none" w:sz="0" w:space="0" w:color="auto"/>
        <w:bottom w:val="none" w:sz="0" w:space="0" w:color="auto"/>
        <w:right w:val="none" w:sz="0" w:space="0" w:color="auto"/>
      </w:divBdr>
    </w:div>
    <w:div w:id="1863131856">
      <w:marLeft w:val="640"/>
      <w:marRight w:val="0"/>
      <w:marTop w:val="0"/>
      <w:marBottom w:val="0"/>
      <w:divBdr>
        <w:top w:val="none" w:sz="0" w:space="0" w:color="auto"/>
        <w:left w:val="none" w:sz="0" w:space="0" w:color="auto"/>
        <w:bottom w:val="none" w:sz="0" w:space="0" w:color="auto"/>
        <w:right w:val="none" w:sz="0" w:space="0" w:color="auto"/>
      </w:divBdr>
    </w:div>
    <w:div w:id="1863200363">
      <w:marLeft w:val="640"/>
      <w:marRight w:val="0"/>
      <w:marTop w:val="0"/>
      <w:marBottom w:val="0"/>
      <w:divBdr>
        <w:top w:val="none" w:sz="0" w:space="0" w:color="auto"/>
        <w:left w:val="none" w:sz="0" w:space="0" w:color="auto"/>
        <w:bottom w:val="none" w:sz="0" w:space="0" w:color="auto"/>
        <w:right w:val="none" w:sz="0" w:space="0" w:color="auto"/>
      </w:divBdr>
    </w:div>
    <w:div w:id="1863201476">
      <w:marLeft w:val="640"/>
      <w:marRight w:val="0"/>
      <w:marTop w:val="0"/>
      <w:marBottom w:val="0"/>
      <w:divBdr>
        <w:top w:val="none" w:sz="0" w:space="0" w:color="auto"/>
        <w:left w:val="none" w:sz="0" w:space="0" w:color="auto"/>
        <w:bottom w:val="none" w:sz="0" w:space="0" w:color="auto"/>
        <w:right w:val="none" w:sz="0" w:space="0" w:color="auto"/>
      </w:divBdr>
    </w:div>
    <w:div w:id="1863207442">
      <w:marLeft w:val="640"/>
      <w:marRight w:val="0"/>
      <w:marTop w:val="0"/>
      <w:marBottom w:val="0"/>
      <w:divBdr>
        <w:top w:val="none" w:sz="0" w:space="0" w:color="auto"/>
        <w:left w:val="none" w:sz="0" w:space="0" w:color="auto"/>
        <w:bottom w:val="none" w:sz="0" w:space="0" w:color="auto"/>
        <w:right w:val="none" w:sz="0" w:space="0" w:color="auto"/>
      </w:divBdr>
    </w:div>
    <w:div w:id="1863473556">
      <w:marLeft w:val="640"/>
      <w:marRight w:val="0"/>
      <w:marTop w:val="0"/>
      <w:marBottom w:val="0"/>
      <w:divBdr>
        <w:top w:val="none" w:sz="0" w:space="0" w:color="auto"/>
        <w:left w:val="none" w:sz="0" w:space="0" w:color="auto"/>
        <w:bottom w:val="none" w:sz="0" w:space="0" w:color="auto"/>
        <w:right w:val="none" w:sz="0" w:space="0" w:color="auto"/>
      </w:divBdr>
    </w:div>
    <w:div w:id="1863518435">
      <w:marLeft w:val="640"/>
      <w:marRight w:val="0"/>
      <w:marTop w:val="0"/>
      <w:marBottom w:val="0"/>
      <w:divBdr>
        <w:top w:val="none" w:sz="0" w:space="0" w:color="auto"/>
        <w:left w:val="none" w:sz="0" w:space="0" w:color="auto"/>
        <w:bottom w:val="none" w:sz="0" w:space="0" w:color="auto"/>
        <w:right w:val="none" w:sz="0" w:space="0" w:color="auto"/>
      </w:divBdr>
    </w:div>
    <w:div w:id="1863587752">
      <w:marLeft w:val="640"/>
      <w:marRight w:val="0"/>
      <w:marTop w:val="0"/>
      <w:marBottom w:val="0"/>
      <w:divBdr>
        <w:top w:val="none" w:sz="0" w:space="0" w:color="auto"/>
        <w:left w:val="none" w:sz="0" w:space="0" w:color="auto"/>
        <w:bottom w:val="none" w:sz="0" w:space="0" w:color="auto"/>
        <w:right w:val="none" w:sz="0" w:space="0" w:color="auto"/>
      </w:divBdr>
    </w:div>
    <w:div w:id="1863588716">
      <w:marLeft w:val="640"/>
      <w:marRight w:val="0"/>
      <w:marTop w:val="0"/>
      <w:marBottom w:val="0"/>
      <w:divBdr>
        <w:top w:val="none" w:sz="0" w:space="0" w:color="auto"/>
        <w:left w:val="none" w:sz="0" w:space="0" w:color="auto"/>
        <w:bottom w:val="none" w:sz="0" w:space="0" w:color="auto"/>
        <w:right w:val="none" w:sz="0" w:space="0" w:color="auto"/>
      </w:divBdr>
    </w:div>
    <w:div w:id="1863665105">
      <w:marLeft w:val="640"/>
      <w:marRight w:val="0"/>
      <w:marTop w:val="0"/>
      <w:marBottom w:val="0"/>
      <w:divBdr>
        <w:top w:val="none" w:sz="0" w:space="0" w:color="auto"/>
        <w:left w:val="none" w:sz="0" w:space="0" w:color="auto"/>
        <w:bottom w:val="none" w:sz="0" w:space="0" w:color="auto"/>
        <w:right w:val="none" w:sz="0" w:space="0" w:color="auto"/>
      </w:divBdr>
    </w:div>
    <w:div w:id="1863665201">
      <w:marLeft w:val="640"/>
      <w:marRight w:val="0"/>
      <w:marTop w:val="0"/>
      <w:marBottom w:val="0"/>
      <w:divBdr>
        <w:top w:val="none" w:sz="0" w:space="0" w:color="auto"/>
        <w:left w:val="none" w:sz="0" w:space="0" w:color="auto"/>
        <w:bottom w:val="none" w:sz="0" w:space="0" w:color="auto"/>
        <w:right w:val="none" w:sz="0" w:space="0" w:color="auto"/>
      </w:divBdr>
    </w:div>
    <w:div w:id="1863741287">
      <w:marLeft w:val="640"/>
      <w:marRight w:val="0"/>
      <w:marTop w:val="0"/>
      <w:marBottom w:val="0"/>
      <w:divBdr>
        <w:top w:val="none" w:sz="0" w:space="0" w:color="auto"/>
        <w:left w:val="none" w:sz="0" w:space="0" w:color="auto"/>
        <w:bottom w:val="none" w:sz="0" w:space="0" w:color="auto"/>
        <w:right w:val="none" w:sz="0" w:space="0" w:color="auto"/>
      </w:divBdr>
    </w:div>
    <w:div w:id="1863743873">
      <w:marLeft w:val="640"/>
      <w:marRight w:val="0"/>
      <w:marTop w:val="0"/>
      <w:marBottom w:val="0"/>
      <w:divBdr>
        <w:top w:val="none" w:sz="0" w:space="0" w:color="auto"/>
        <w:left w:val="none" w:sz="0" w:space="0" w:color="auto"/>
        <w:bottom w:val="none" w:sz="0" w:space="0" w:color="auto"/>
        <w:right w:val="none" w:sz="0" w:space="0" w:color="auto"/>
      </w:divBdr>
    </w:div>
    <w:div w:id="1863778975">
      <w:marLeft w:val="640"/>
      <w:marRight w:val="0"/>
      <w:marTop w:val="0"/>
      <w:marBottom w:val="0"/>
      <w:divBdr>
        <w:top w:val="none" w:sz="0" w:space="0" w:color="auto"/>
        <w:left w:val="none" w:sz="0" w:space="0" w:color="auto"/>
        <w:bottom w:val="none" w:sz="0" w:space="0" w:color="auto"/>
        <w:right w:val="none" w:sz="0" w:space="0" w:color="auto"/>
      </w:divBdr>
    </w:div>
    <w:div w:id="1863860728">
      <w:marLeft w:val="640"/>
      <w:marRight w:val="0"/>
      <w:marTop w:val="0"/>
      <w:marBottom w:val="0"/>
      <w:divBdr>
        <w:top w:val="none" w:sz="0" w:space="0" w:color="auto"/>
        <w:left w:val="none" w:sz="0" w:space="0" w:color="auto"/>
        <w:bottom w:val="none" w:sz="0" w:space="0" w:color="auto"/>
        <w:right w:val="none" w:sz="0" w:space="0" w:color="auto"/>
      </w:divBdr>
    </w:div>
    <w:div w:id="1863934386">
      <w:marLeft w:val="640"/>
      <w:marRight w:val="0"/>
      <w:marTop w:val="0"/>
      <w:marBottom w:val="0"/>
      <w:divBdr>
        <w:top w:val="none" w:sz="0" w:space="0" w:color="auto"/>
        <w:left w:val="none" w:sz="0" w:space="0" w:color="auto"/>
        <w:bottom w:val="none" w:sz="0" w:space="0" w:color="auto"/>
        <w:right w:val="none" w:sz="0" w:space="0" w:color="auto"/>
      </w:divBdr>
    </w:div>
    <w:div w:id="1863976159">
      <w:marLeft w:val="640"/>
      <w:marRight w:val="0"/>
      <w:marTop w:val="0"/>
      <w:marBottom w:val="0"/>
      <w:divBdr>
        <w:top w:val="none" w:sz="0" w:space="0" w:color="auto"/>
        <w:left w:val="none" w:sz="0" w:space="0" w:color="auto"/>
        <w:bottom w:val="none" w:sz="0" w:space="0" w:color="auto"/>
        <w:right w:val="none" w:sz="0" w:space="0" w:color="auto"/>
      </w:divBdr>
    </w:div>
    <w:div w:id="1864125950">
      <w:marLeft w:val="640"/>
      <w:marRight w:val="0"/>
      <w:marTop w:val="0"/>
      <w:marBottom w:val="0"/>
      <w:divBdr>
        <w:top w:val="none" w:sz="0" w:space="0" w:color="auto"/>
        <w:left w:val="none" w:sz="0" w:space="0" w:color="auto"/>
        <w:bottom w:val="none" w:sz="0" w:space="0" w:color="auto"/>
        <w:right w:val="none" w:sz="0" w:space="0" w:color="auto"/>
      </w:divBdr>
    </w:div>
    <w:div w:id="1864322026">
      <w:marLeft w:val="640"/>
      <w:marRight w:val="0"/>
      <w:marTop w:val="0"/>
      <w:marBottom w:val="0"/>
      <w:divBdr>
        <w:top w:val="none" w:sz="0" w:space="0" w:color="auto"/>
        <w:left w:val="none" w:sz="0" w:space="0" w:color="auto"/>
        <w:bottom w:val="none" w:sz="0" w:space="0" w:color="auto"/>
        <w:right w:val="none" w:sz="0" w:space="0" w:color="auto"/>
      </w:divBdr>
    </w:div>
    <w:div w:id="1864322560">
      <w:marLeft w:val="640"/>
      <w:marRight w:val="0"/>
      <w:marTop w:val="0"/>
      <w:marBottom w:val="0"/>
      <w:divBdr>
        <w:top w:val="none" w:sz="0" w:space="0" w:color="auto"/>
        <w:left w:val="none" w:sz="0" w:space="0" w:color="auto"/>
        <w:bottom w:val="none" w:sz="0" w:space="0" w:color="auto"/>
        <w:right w:val="none" w:sz="0" w:space="0" w:color="auto"/>
      </w:divBdr>
    </w:div>
    <w:div w:id="1864325375">
      <w:marLeft w:val="640"/>
      <w:marRight w:val="0"/>
      <w:marTop w:val="0"/>
      <w:marBottom w:val="0"/>
      <w:divBdr>
        <w:top w:val="none" w:sz="0" w:space="0" w:color="auto"/>
        <w:left w:val="none" w:sz="0" w:space="0" w:color="auto"/>
        <w:bottom w:val="none" w:sz="0" w:space="0" w:color="auto"/>
        <w:right w:val="none" w:sz="0" w:space="0" w:color="auto"/>
      </w:divBdr>
    </w:div>
    <w:div w:id="1864325559">
      <w:marLeft w:val="640"/>
      <w:marRight w:val="0"/>
      <w:marTop w:val="0"/>
      <w:marBottom w:val="0"/>
      <w:divBdr>
        <w:top w:val="none" w:sz="0" w:space="0" w:color="auto"/>
        <w:left w:val="none" w:sz="0" w:space="0" w:color="auto"/>
        <w:bottom w:val="none" w:sz="0" w:space="0" w:color="auto"/>
        <w:right w:val="none" w:sz="0" w:space="0" w:color="auto"/>
      </w:divBdr>
    </w:div>
    <w:div w:id="1864400001">
      <w:marLeft w:val="640"/>
      <w:marRight w:val="0"/>
      <w:marTop w:val="0"/>
      <w:marBottom w:val="0"/>
      <w:divBdr>
        <w:top w:val="none" w:sz="0" w:space="0" w:color="auto"/>
        <w:left w:val="none" w:sz="0" w:space="0" w:color="auto"/>
        <w:bottom w:val="none" w:sz="0" w:space="0" w:color="auto"/>
        <w:right w:val="none" w:sz="0" w:space="0" w:color="auto"/>
      </w:divBdr>
    </w:div>
    <w:div w:id="1864400302">
      <w:marLeft w:val="640"/>
      <w:marRight w:val="0"/>
      <w:marTop w:val="0"/>
      <w:marBottom w:val="0"/>
      <w:divBdr>
        <w:top w:val="none" w:sz="0" w:space="0" w:color="auto"/>
        <w:left w:val="none" w:sz="0" w:space="0" w:color="auto"/>
        <w:bottom w:val="none" w:sz="0" w:space="0" w:color="auto"/>
        <w:right w:val="none" w:sz="0" w:space="0" w:color="auto"/>
      </w:divBdr>
    </w:div>
    <w:div w:id="1864514835">
      <w:marLeft w:val="640"/>
      <w:marRight w:val="0"/>
      <w:marTop w:val="0"/>
      <w:marBottom w:val="0"/>
      <w:divBdr>
        <w:top w:val="none" w:sz="0" w:space="0" w:color="auto"/>
        <w:left w:val="none" w:sz="0" w:space="0" w:color="auto"/>
        <w:bottom w:val="none" w:sz="0" w:space="0" w:color="auto"/>
        <w:right w:val="none" w:sz="0" w:space="0" w:color="auto"/>
      </w:divBdr>
    </w:div>
    <w:div w:id="1864517055">
      <w:marLeft w:val="640"/>
      <w:marRight w:val="0"/>
      <w:marTop w:val="0"/>
      <w:marBottom w:val="0"/>
      <w:divBdr>
        <w:top w:val="none" w:sz="0" w:space="0" w:color="auto"/>
        <w:left w:val="none" w:sz="0" w:space="0" w:color="auto"/>
        <w:bottom w:val="none" w:sz="0" w:space="0" w:color="auto"/>
        <w:right w:val="none" w:sz="0" w:space="0" w:color="auto"/>
      </w:divBdr>
    </w:div>
    <w:div w:id="1864712096">
      <w:marLeft w:val="640"/>
      <w:marRight w:val="0"/>
      <w:marTop w:val="0"/>
      <w:marBottom w:val="0"/>
      <w:divBdr>
        <w:top w:val="none" w:sz="0" w:space="0" w:color="auto"/>
        <w:left w:val="none" w:sz="0" w:space="0" w:color="auto"/>
        <w:bottom w:val="none" w:sz="0" w:space="0" w:color="auto"/>
        <w:right w:val="none" w:sz="0" w:space="0" w:color="auto"/>
      </w:divBdr>
    </w:div>
    <w:div w:id="1864900731">
      <w:marLeft w:val="640"/>
      <w:marRight w:val="0"/>
      <w:marTop w:val="0"/>
      <w:marBottom w:val="0"/>
      <w:divBdr>
        <w:top w:val="none" w:sz="0" w:space="0" w:color="auto"/>
        <w:left w:val="none" w:sz="0" w:space="0" w:color="auto"/>
        <w:bottom w:val="none" w:sz="0" w:space="0" w:color="auto"/>
        <w:right w:val="none" w:sz="0" w:space="0" w:color="auto"/>
      </w:divBdr>
    </w:div>
    <w:div w:id="1865048504">
      <w:marLeft w:val="640"/>
      <w:marRight w:val="0"/>
      <w:marTop w:val="0"/>
      <w:marBottom w:val="0"/>
      <w:divBdr>
        <w:top w:val="none" w:sz="0" w:space="0" w:color="auto"/>
        <w:left w:val="none" w:sz="0" w:space="0" w:color="auto"/>
        <w:bottom w:val="none" w:sz="0" w:space="0" w:color="auto"/>
        <w:right w:val="none" w:sz="0" w:space="0" w:color="auto"/>
      </w:divBdr>
    </w:div>
    <w:div w:id="1865054709">
      <w:marLeft w:val="640"/>
      <w:marRight w:val="0"/>
      <w:marTop w:val="0"/>
      <w:marBottom w:val="0"/>
      <w:divBdr>
        <w:top w:val="none" w:sz="0" w:space="0" w:color="auto"/>
        <w:left w:val="none" w:sz="0" w:space="0" w:color="auto"/>
        <w:bottom w:val="none" w:sz="0" w:space="0" w:color="auto"/>
        <w:right w:val="none" w:sz="0" w:space="0" w:color="auto"/>
      </w:divBdr>
    </w:div>
    <w:div w:id="1865089736">
      <w:marLeft w:val="640"/>
      <w:marRight w:val="0"/>
      <w:marTop w:val="0"/>
      <w:marBottom w:val="0"/>
      <w:divBdr>
        <w:top w:val="none" w:sz="0" w:space="0" w:color="auto"/>
        <w:left w:val="none" w:sz="0" w:space="0" w:color="auto"/>
        <w:bottom w:val="none" w:sz="0" w:space="0" w:color="auto"/>
        <w:right w:val="none" w:sz="0" w:space="0" w:color="auto"/>
      </w:divBdr>
    </w:div>
    <w:div w:id="1865165805">
      <w:marLeft w:val="640"/>
      <w:marRight w:val="0"/>
      <w:marTop w:val="0"/>
      <w:marBottom w:val="0"/>
      <w:divBdr>
        <w:top w:val="none" w:sz="0" w:space="0" w:color="auto"/>
        <w:left w:val="none" w:sz="0" w:space="0" w:color="auto"/>
        <w:bottom w:val="none" w:sz="0" w:space="0" w:color="auto"/>
        <w:right w:val="none" w:sz="0" w:space="0" w:color="auto"/>
      </w:divBdr>
    </w:div>
    <w:div w:id="1865174111">
      <w:marLeft w:val="640"/>
      <w:marRight w:val="0"/>
      <w:marTop w:val="0"/>
      <w:marBottom w:val="0"/>
      <w:divBdr>
        <w:top w:val="none" w:sz="0" w:space="0" w:color="auto"/>
        <w:left w:val="none" w:sz="0" w:space="0" w:color="auto"/>
        <w:bottom w:val="none" w:sz="0" w:space="0" w:color="auto"/>
        <w:right w:val="none" w:sz="0" w:space="0" w:color="auto"/>
      </w:divBdr>
    </w:div>
    <w:div w:id="1865249780">
      <w:marLeft w:val="640"/>
      <w:marRight w:val="0"/>
      <w:marTop w:val="0"/>
      <w:marBottom w:val="0"/>
      <w:divBdr>
        <w:top w:val="none" w:sz="0" w:space="0" w:color="auto"/>
        <w:left w:val="none" w:sz="0" w:space="0" w:color="auto"/>
        <w:bottom w:val="none" w:sz="0" w:space="0" w:color="auto"/>
        <w:right w:val="none" w:sz="0" w:space="0" w:color="auto"/>
      </w:divBdr>
    </w:div>
    <w:div w:id="1865317920">
      <w:marLeft w:val="640"/>
      <w:marRight w:val="0"/>
      <w:marTop w:val="0"/>
      <w:marBottom w:val="0"/>
      <w:divBdr>
        <w:top w:val="none" w:sz="0" w:space="0" w:color="auto"/>
        <w:left w:val="none" w:sz="0" w:space="0" w:color="auto"/>
        <w:bottom w:val="none" w:sz="0" w:space="0" w:color="auto"/>
        <w:right w:val="none" w:sz="0" w:space="0" w:color="auto"/>
      </w:divBdr>
    </w:div>
    <w:div w:id="1865359545">
      <w:marLeft w:val="640"/>
      <w:marRight w:val="0"/>
      <w:marTop w:val="0"/>
      <w:marBottom w:val="0"/>
      <w:divBdr>
        <w:top w:val="none" w:sz="0" w:space="0" w:color="auto"/>
        <w:left w:val="none" w:sz="0" w:space="0" w:color="auto"/>
        <w:bottom w:val="none" w:sz="0" w:space="0" w:color="auto"/>
        <w:right w:val="none" w:sz="0" w:space="0" w:color="auto"/>
      </w:divBdr>
    </w:div>
    <w:div w:id="1865359820">
      <w:marLeft w:val="640"/>
      <w:marRight w:val="0"/>
      <w:marTop w:val="0"/>
      <w:marBottom w:val="0"/>
      <w:divBdr>
        <w:top w:val="none" w:sz="0" w:space="0" w:color="auto"/>
        <w:left w:val="none" w:sz="0" w:space="0" w:color="auto"/>
        <w:bottom w:val="none" w:sz="0" w:space="0" w:color="auto"/>
        <w:right w:val="none" w:sz="0" w:space="0" w:color="auto"/>
      </w:divBdr>
    </w:div>
    <w:div w:id="1865438272">
      <w:marLeft w:val="640"/>
      <w:marRight w:val="0"/>
      <w:marTop w:val="0"/>
      <w:marBottom w:val="0"/>
      <w:divBdr>
        <w:top w:val="none" w:sz="0" w:space="0" w:color="auto"/>
        <w:left w:val="none" w:sz="0" w:space="0" w:color="auto"/>
        <w:bottom w:val="none" w:sz="0" w:space="0" w:color="auto"/>
        <w:right w:val="none" w:sz="0" w:space="0" w:color="auto"/>
      </w:divBdr>
    </w:div>
    <w:div w:id="1865482602">
      <w:marLeft w:val="640"/>
      <w:marRight w:val="0"/>
      <w:marTop w:val="0"/>
      <w:marBottom w:val="0"/>
      <w:divBdr>
        <w:top w:val="none" w:sz="0" w:space="0" w:color="auto"/>
        <w:left w:val="none" w:sz="0" w:space="0" w:color="auto"/>
        <w:bottom w:val="none" w:sz="0" w:space="0" w:color="auto"/>
        <w:right w:val="none" w:sz="0" w:space="0" w:color="auto"/>
      </w:divBdr>
    </w:div>
    <w:div w:id="1865556266">
      <w:marLeft w:val="640"/>
      <w:marRight w:val="0"/>
      <w:marTop w:val="0"/>
      <w:marBottom w:val="0"/>
      <w:divBdr>
        <w:top w:val="none" w:sz="0" w:space="0" w:color="auto"/>
        <w:left w:val="none" w:sz="0" w:space="0" w:color="auto"/>
        <w:bottom w:val="none" w:sz="0" w:space="0" w:color="auto"/>
        <w:right w:val="none" w:sz="0" w:space="0" w:color="auto"/>
      </w:divBdr>
    </w:div>
    <w:div w:id="1865628016">
      <w:marLeft w:val="640"/>
      <w:marRight w:val="0"/>
      <w:marTop w:val="0"/>
      <w:marBottom w:val="0"/>
      <w:divBdr>
        <w:top w:val="none" w:sz="0" w:space="0" w:color="auto"/>
        <w:left w:val="none" w:sz="0" w:space="0" w:color="auto"/>
        <w:bottom w:val="none" w:sz="0" w:space="0" w:color="auto"/>
        <w:right w:val="none" w:sz="0" w:space="0" w:color="auto"/>
      </w:divBdr>
    </w:div>
    <w:div w:id="1865634201">
      <w:marLeft w:val="640"/>
      <w:marRight w:val="0"/>
      <w:marTop w:val="0"/>
      <w:marBottom w:val="0"/>
      <w:divBdr>
        <w:top w:val="none" w:sz="0" w:space="0" w:color="auto"/>
        <w:left w:val="none" w:sz="0" w:space="0" w:color="auto"/>
        <w:bottom w:val="none" w:sz="0" w:space="0" w:color="auto"/>
        <w:right w:val="none" w:sz="0" w:space="0" w:color="auto"/>
      </w:divBdr>
    </w:div>
    <w:div w:id="1865827496">
      <w:marLeft w:val="640"/>
      <w:marRight w:val="0"/>
      <w:marTop w:val="0"/>
      <w:marBottom w:val="0"/>
      <w:divBdr>
        <w:top w:val="none" w:sz="0" w:space="0" w:color="auto"/>
        <w:left w:val="none" w:sz="0" w:space="0" w:color="auto"/>
        <w:bottom w:val="none" w:sz="0" w:space="0" w:color="auto"/>
        <w:right w:val="none" w:sz="0" w:space="0" w:color="auto"/>
      </w:divBdr>
    </w:div>
    <w:div w:id="1865896702">
      <w:marLeft w:val="640"/>
      <w:marRight w:val="0"/>
      <w:marTop w:val="0"/>
      <w:marBottom w:val="0"/>
      <w:divBdr>
        <w:top w:val="none" w:sz="0" w:space="0" w:color="auto"/>
        <w:left w:val="none" w:sz="0" w:space="0" w:color="auto"/>
        <w:bottom w:val="none" w:sz="0" w:space="0" w:color="auto"/>
        <w:right w:val="none" w:sz="0" w:space="0" w:color="auto"/>
      </w:divBdr>
    </w:div>
    <w:div w:id="1865972306">
      <w:marLeft w:val="640"/>
      <w:marRight w:val="0"/>
      <w:marTop w:val="0"/>
      <w:marBottom w:val="0"/>
      <w:divBdr>
        <w:top w:val="none" w:sz="0" w:space="0" w:color="auto"/>
        <w:left w:val="none" w:sz="0" w:space="0" w:color="auto"/>
        <w:bottom w:val="none" w:sz="0" w:space="0" w:color="auto"/>
        <w:right w:val="none" w:sz="0" w:space="0" w:color="auto"/>
      </w:divBdr>
    </w:div>
    <w:div w:id="1866140942">
      <w:marLeft w:val="640"/>
      <w:marRight w:val="0"/>
      <w:marTop w:val="0"/>
      <w:marBottom w:val="0"/>
      <w:divBdr>
        <w:top w:val="none" w:sz="0" w:space="0" w:color="auto"/>
        <w:left w:val="none" w:sz="0" w:space="0" w:color="auto"/>
        <w:bottom w:val="none" w:sz="0" w:space="0" w:color="auto"/>
        <w:right w:val="none" w:sz="0" w:space="0" w:color="auto"/>
      </w:divBdr>
    </w:div>
    <w:div w:id="1866207592">
      <w:marLeft w:val="640"/>
      <w:marRight w:val="0"/>
      <w:marTop w:val="0"/>
      <w:marBottom w:val="0"/>
      <w:divBdr>
        <w:top w:val="none" w:sz="0" w:space="0" w:color="auto"/>
        <w:left w:val="none" w:sz="0" w:space="0" w:color="auto"/>
        <w:bottom w:val="none" w:sz="0" w:space="0" w:color="auto"/>
        <w:right w:val="none" w:sz="0" w:space="0" w:color="auto"/>
      </w:divBdr>
    </w:div>
    <w:div w:id="1866208930">
      <w:marLeft w:val="640"/>
      <w:marRight w:val="0"/>
      <w:marTop w:val="0"/>
      <w:marBottom w:val="0"/>
      <w:divBdr>
        <w:top w:val="none" w:sz="0" w:space="0" w:color="auto"/>
        <w:left w:val="none" w:sz="0" w:space="0" w:color="auto"/>
        <w:bottom w:val="none" w:sz="0" w:space="0" w:color="auto"/>
        <w:right w:val="none" w:sz="0" w:space="0" w:color="auto"/>
      </w:divBdr>
    </w:div>
    <w:div w:id="1866283102">
      <w:marLeft w:val="640"/>
      <w:marRight w:val="0"/>
      <w:marTop w:val="0"/>
      <w:marBottom w:val="0"/>
      <w:divBdr>
        <w:top w:val="none" w:sz="0" w:space="0" w:color="auto"/>
        <w:left w:val="none" w:sz="0" w:space="0" w:color="auto"/>
        <w:bottom w:val="none" w:sz="0" w:space="0" w:color="auto"/>
        <w:right w:val="none" w:sz="0" w:space="0" w:color="auto"/>
      </w:divBdr>
    </w:div>
    <w:div w:id="1866402618">
      <w:marLeft w:val="640"/>
      <w:marRight w:val="0"/>
      <w:marTop w:val="0"/>
      <w:marBottom w:val="0"/>
      <w:divBdr>
        <w:top w:val="none" w:sz="0" w:space="0" w:color="auto"/>
        <w:left w:val="none" w:sz="0" w:space="0" w:color="auto"/>
        <w:bottom w:val="none" w:sz="0" w:space="0" w:color="auto"/>
        <w:right w:val="none" w:sz="0" w:space="0" w:color="auto"/>
      </w:divBdr>
    </w:div>
    <w:div w:id="1866404876">
      <w:marLeft w:val="640"/>
      <w:marRight w:val="0"/>
      <w:marTop w:val="0"/>
      <w:marBottom w:val="0"/>
      <w:divBdr>
        <w:top w:val="none" w:sz="0" w:space="0" w:color="auto"/>
        <w:left w:val="none" w:sz="0" w:space="0" w:color="auto"/>
        <w:bottom w:val="none" w:sz="0" w:space="0" w:color="auto"/>
        <w:right w:val="none" w:sz="0" w:space="0" w:color="auto"/>
      </w:divBdr>
    </w:div>
    <w:div w:id="1866673988">
      <w:marLeft w:val="640"/>
      <w:marRight w:val="0"/>
      <w:marTop w:val="0"/>
      <w:marBottom w:val="0"/>
      <w:divBdr>
        <w:top w:val="none" w:sz="0" w:space="0" w:color="auto"/>
        <w:left w:val="none" w:sz="0" w:space="0" w:color="auto"/>
        <w:bottom w:val="none" w:sz="0" w:space="0" w:color="auto"/>
        <w:right w:val="none" w:sz="0" w:space="0" w:color="auto"/>
      </w:divBdr>
    </w:div>
    <w:div w:id="1866745313">
      <w:marLeft w:val="640"/>
      <w:marRight w:val="0"/>
      <w:marTop w:val="0"/>
      <w:marBottom w:val="0"/>
      <w:divBdr>
        <w:top w:val="none" w:sz="0" w:space="0" w:color="auto"/>
        <w:left w:val="none" w:sz="0" w:space="0" w:color="auto"/>
        <w:bottom w:val="none" w:sz="0" w:space="0" w:color="auto"/>
        <w:right w:val="none" w:sz="0" w:space="0" w:color="auto"/>
      </w:divBdr>
    </w:div>
    <w:div w:id="1866748080">
      <w:marLeft w:val="640"/>
      <w:marRight w:val="0"/>
      <w:marTop w:val="0"/>
      <w:marBottom w:val="0"/>
      <w:divBdr>
        <w:top w:val="none" w:sz="0" w:space="0" w:color="auto"/>
        <w:left w:val="none" w:sz="0" w:space="0" w:color="auto"/>
        <w:bottom w:val="none" w:sz="0" w:space="0" w:color="auto"/>
        <w:right w:val="none" w:sz="0" w:space="0" w:color="auto"/>
      </w:divBdr>
    </w:div>
    <w:div w:id="1866937515">
      <w:marLeft w:val="640"/>
      <w:marRight w:val="0"/>
      <w:marTop w:val="0"/>
      <w:marBottom w:val="0"/>
      <w:divBdr>
        <w:top w:val="none" w:sz="0" w:space="0" w:color="auto"/>
        <w:left w:val="none" w:sz="0" w:space="0" w:color="auto"/>
        <w:bottom w:val="none" w:sz="0" w:space="0" w:color="auto"/>
        <w:right w:val="none" w:sz="0" w:space="0" w:color="auto"/>
      </w:divBdr>
    </w:div>
    <w:div w:id="1866945495">
      <w:marLeft w:val="640"/>
      <w:marRight w:val="0"/>
      <w:marTop w:val="0"/>
      <w:marBottom w:val="0"/>
      <w:divBdr>
        <w:top w:val="none" w:sz="0" w:space="0" w:color="auto"/>
        <w:left w:val="none" w:sz="0" w:space="0" w:color="auto"/>
        <w:bottom w:val="none" w:sz="0" w:space="0" w:color="auto"/>
        <w:right w:val="none" w:sz="0" w:space="0" w:color="auto"/>
      </w:divBdr>
    </w:div>
    <w:div w:id="1867021499">
      <w:marLeft w:val="640"/>
      <w:marRight w:val="0"/>
      <w:marTop w:val="0"/>
      <w:marBottom w:val="0"/>
      <w:divBdr>
        <w:top w:val="none" w:sz="0" w:space="0" w:color="auto"/>
        <w:left w:val="none" w:sz="0" w:space="0" w:color="auto"/>
        <w:bottom w:val="none" w:sz="0" w:space="0" w:color="auto"/>
        <w:right w:val="none" w:sz="0" w:space="0" w:color="auto"/>
      </w:divBdr>
    </w:div>
    <w:div w:id="1867055344">
      <w:marLeft w:val="640"/>
      <w:marRight w:val="0"/>
      <w:marTop w:val="0"/>
      <w:marBottom w:val="0"/>
      <w:divBdr>
        <w:top w:val="none" w:sz="0" w:space="0" w:color="auto"/>
        <w:left w:val="none" w:sz="0" w:space="0" w:color="auto"/>
        <w:bottom w:val="none" w:sz="0" w:space="0" w:color="auto"/>
        <w:right w:val="none" w:sz="0" w:space="0" w:color="auto"/>
      </w:divBdr>
    </w:div>
    <w:div w:id="1867059152">
      <w:marLeft w:val="640"/>
      <w:marRight w:val="0"/>
      <w:marTop w:val="0"/>
      <w:marBottom w:val="0"/>
      <w:divBdr>
        <w:top w:val="none" w:sz="0" w:space="0" w:color="auto"/>
        <w:left w:val="none" w:sz="0" w:space="0" w:color="auto"/>
        <w:bottom w:val="none" w:sz="0" w:space="0" w:color="auto"/>
        <w:right w:val="none" w:sz="0" w:space="0" w:color="auto"/>
      </w:divBdr>
    </w:div>
    <w:div w:id="1867139349">
      <w:marLeft w:val="640"/>
      <w:marRight w:val="0"/>
      <w:marTop w:val="0"/>
      <w:marBottom w:val="0"/>
      <w:divBdr>
        <w:top w:val="none" w:sz="0" w:space="0" w:color="auto"/>
        <w:left w:val="none" w:sz="0" w:space="0" w:color="auto"/>
        <w:bottom w:val="none" w:sz="0" w:space="0" w:color="auto"/>
        <w:right w:val="none" w:sz="0" w:space="0" w:color="auto"/>
      </w:divBdr>
    </w:div>
    <w:div w:id="1867211587">
      <w:marLeft w:val="640"/>
      <w:marRight w:val="0"/>
      <w:marTop w:val="0"/>
      <w:marBottom w:val="0"/>
      <w:divBdr>
        <w:top w:val="none" w:sz="0" w:space="0" w:color="auto"/>
        <w:left w:val="none" w:sz="0" w:space="0" w:color="auto"/>
        <w:bottom w:val="none" w:sz="0" w:space="0" w:color="auto"/>
        <w:right w:val="none" w:sz="0" w:space="0" w:color="auto"/>
      </w:divBdr>
    </w:div>
    <w:div w:id="1867330975">
      <w:marLeft w:val="640"/>
      <w:marRight w:val="0"/>
      <w:marTop w:val="0"/>
      <w:marBottom w:val="0"/>
      <w:divBdr>
        <w:top w:val="none" w:sz="0" w:space="0" w:color="auto"/>
        <w:left w:val="none" w:sz="0" w:space="0" w:color="auto"/>
        <w:bottom w:val="none" w:sz="0" w:space="0" w:color="auto"/>
        <w:right w:val="none" w:sz="0" w:space="0" w:color="auto"/>
      </w:divBdr>
    </w:div>
    <w:div w:id="1867333266">
      <w:marLeft w:val="640"/>
      <w:marRight w:val="0"/>
      <w:marTop w:val="0"/>
      <w:marBottom w:val="0"/>
      <w:divBdr>
        <w:top w:val="none" w:sz="0" w:space="0" w:color="auto"/>
        <w:left w:val="none" w:sz="0" w:space="0" w:color="auto"/>
        <w:bottom w:val="none" w:sz="0" w:space="0" w:color="auto"/>
        <w:right w:val="none" w:sz="0" w:space="0" w:color="auto"/>
      </w:divBdr>
    </w:div>
    <w:div w:id="1867408100">
      <w:marLeft w:val="640"/>
      <w:marRight w:val="0"/>
      <w:marTop w:val="0"/>
      <w:marBottom w:val="0"/>
      <w:divBdr>
        <w:top w:val="none" w:sz="0" w:space="0" w:color="auto"/>
        <w:left w:val="none" w:sz="0" w:space="0" w:color="auto"/>
        <w:bottom w:val="none" w:sz="0" w:space="0" w:color="auto"/>
        <w:right w:val="none" w:sz="0" w:space="0" w:color="auto"/>
      </w:divBdr>
    </w:div>
    <w:div w:id="1867408453">
      <w:marLeft w:val="640"/>
      <w:marRight w:val="0"/>
      <w:marTop w:val="0"/>
      <w:marBottom w:val="0"/>
      <w:divBdr>
        <w:top w:val="none" w:sz="0" w:space="0" w:color="auto"/>
        <w:left w:val="none" w:sz="0" w:space="0" w:color="auto"/>
        <w:bottom w:val="none" w:sz="0" w:space="0" w:color="auto"/>
        <w:right w:val="none" w:sz="0" w:space="0" w:color="auto"/>
      </w:divBdr>
    </w:div>
    <w:div w:id="1867448501">
      <w:marLeft w:val="640"/>
      <w:marRight w:val="0"/>
      <w:marTop w:val="0"/>
      <w:marBottom w:val="0"/>
      <w:divBdr>
        <w:top w:val="none" w:sz="0" w:space="0" w:color="auto"/>
        <w:left w:val="none" w:sz="0" w:space="0" w:color="auto"/>
        <w:bottom w:val="none" w:sz="0" w:space="0" w:color="auto"/>
        <w:right w:val="none" w:sz="0" w:space="0" w:color="auto"/>
      </w:divBdr>
    </w:div>
    <w:div w:id="1867596428">
      <w:marLeft w:val="640"/>
      <w:marRight w:val="0"/>
      <w:marTop w:val="0"/>
      <w:marBottom w:val="0"/>
      <w:divBdr>
        <w:top w:val="none" w:sz="0" w:space="0" w:color="auto"/>
        <w:left w:val="none" w:sz="0" w:space="0" w:color="auto"/>
        <w:bottom w:val="none" w:sz="0" w:space="0" w:color="auto"/>
        <w:right w:val="none" w:sz="0" w:space="0" w:color="auto"/>
      </w:divBdr>
    </w:div>
    <w:div w:id="1867668475">
      <w:marLeft w:val="640"/>
      <w:marRight w:val="0"/>
      <w:marTop w:val="0"/>
      <w:marBottom w:val="0"/>
      <w:divBdr>
        <w:top w:val="none" w:sz="0" w:space="0" w:color="auto"/>
        <w:left w:val="none" w:sz="0" w:space="0" w:color="auto"/>
        <w:bottom w:val="none" w:sz="0" w:space="0" w:color="auto"/>
        <w:right w:val="none" w:sz="0" w:space="0" w:color="auto"/>
      </w:divBdr>
    </w:div>
    <w:div w:id="1867711619">
      <w:marLeft w:val="640"/>
      <w:marRight w:val="0"/>
      <w:marTop w:val="0"/>
      <w:marBottom w:val="0"/>
      <w:divBdr>
        <w:top w:val="none" w:sz="0" w:space="0" w:color="auto"/>
        <w:left w:val="none" w:sz="0" w:space="0" w:color="auto"/>
        <w:bottom w:val="none" w:sz="0" w:space="0" w:color="auto"/>
        <w:right w:val="none" w:sz="0" w:space="0" w:color="auto"/>
      </w:divBdr>
    </w:div>
    <w:div w:id="1867789826">
      <w:marLeft w:val="640"/>
      <w:marRight w:val="0"/>
      <w:marTop w:val="0"/>
      <w:marBottom w:val="0"/>
      <w:divBdr>
        <w:top w:val="none" w:sz="0" w:space="0" w:color="auto"/>
        <w:left w:val="none" w:sz="0" w:space="0" w:color="auto"/>
        <w:bottom w:val="none" w:sz="0" w:space="0" w:color="auto"/>
        <w:right w:val="none" w:sz="0" w:space="0" w:color="auto"/>
      </w:divBdr>
    </w:div>
    <w:div w:id="1867863249">
      <w:marLeft w:val="640"/>
      <w:marRight w:val="0"/>
      <w:marTop w:val="0"/>
      <w:marBottom w:val="0"/>
      <w:divBdr>
        <w:top w:val="none" w:sz="0" w:space="0" w:color="auto"/>
        <w:left w:val="none" w:sz="0" w:space="0" w:color="auto"/>
        <w:bottom w:val="none" w:sz="0" w:space="0" w:color="auto"/>
        <w:right w:val="none" w:sz="0" w:space="0" w:color="auto"/>
      </w:divBdr>
    </w:div>
    <w:div w:id="1867908338">
      <w:marLeft w:val="640"/>
      <w:marRight w:val="0"/>
      <w:marTop w:val="0"/>
      <w:marBottom w:val="0"/>
      <w:divBdr>
        <w:top w:val="none" w:sz="0" w:space="0" w:color="auto"/>
        <w:left w:val="none" w:sz="0" w:space="0" w:color="auto"/>
        <w:bottom w:val="none" w:sz="0" w:space="0" w:color="auto"/>
        <w:right w:val="none" w:sz="0" w:space="0" w:color="auto"/>
      </w:divBdr>
    </w:div>
    <w:div w:id="1867937416">
      <w:marLeft w:val="640"/>
      <w:marRight w:val="0"/>
      <w:marTop w:val="0"/>
      <w:marBottom w:val="0"/>
      <w:divBdr>
        <w:top w:val="none" w:sz="0" w:space="0" w:color="auto"/>
        <w:left w:val="none" w:sz="0" w:space="0" w:color="auto"/>
        <w:bottom w:val="none" w:sz="0" w:space="0" w:color="auto"/>
        <w:right w:val="none" w:sz="0" w:space="0" w:color="auto"/>
      </w:divBdr>
    </w:div>
    <w:div w:id="1868055154">
      <w:marLeft w:val="640"/>
      <w:marRight w:val="0"/>
      <w:marTop w:val="0"/>
      <w:marBottom w:val="0"/>
      <w:divBdr>
        <w:top w:val="none" w:sz="0" w:space="0" w:color="auto"/>
        <w:left w:val="none" w:sz="0" w:space="0" w:color="auto"/>
        <w:bottom w:val="none" w:sz="0" w:space="0" w:color="auto"/>
        <w:right w:val="none" w:sz="0" w:space="0" w:color="auto"/>
      </w:divBdr>
    </w:div>
    <w:div w:id="1868247857">
      <w:marLeft w:val="640"/>
      <w:marRight w:val="0"/>
      <w:marTop w:val="0"/>
      <w:marBottom w:val="0"/>
      <w:divBdr>
        <w:top w:val="none" w:sz="0" w:space="0" w:color="auto"/>
        <w:left w:val="none" w:sz="0" w:space="0" w:color="auto"/>
        <w:bottom w:val="none" w:sz="0" w:space="0" w:color="auto"/>
        <w:right w:val="none" w:sz="0" w:space="0" w:color="auto"/>
      </w:divBdr>
    </w:div>
    <w:div w:id="1868253311">
      <w:marLeft w:val="640"/>
      <w:marRight w:val="0"/>
      <w:marTop w:val="0"/>
      <w:marBottom w:val="0"/>
      <w:divBdr>
        <w:top w:val="none" w:sz="0" w:space="0" w:color="auto"/>
        <w:left w:val="none" w:sz="0" w:space="0" w:color="auto"/>
        <w:bottom w:val="none" w:sz="0" w:space="0" w:color="auto"/>
        <w:right w:val="none" w:sz="0" w:space="0" w:color="auto"/>
      </w:divBdr>
    </w:div>
    <w:div w:id="1868254672">
      <w:marLeft w:val="640"/>
      <w:marRight w:val="0"/>
      <w:marTop w:val="0"/>
      <w:marBottom w:val="0"/>
      <w:divBdr>
        <w:top w:val="none" w:sz="0" w:space="0" w:color="auto"/>
        <w:left w:val="none" w:sz="0" w:space="0" w:color="auto"/>
        <w:bottom w:val="none" w:sz="0" w:space="0" w:color="auto"/>
        <w:right w:val="none" w:sz="0" w:space="0" w:color="auto"/>
      </w:divBdr>
    </w:div>
    <w:div w:id="1868256491">
      <w:marLeft w:val="640"/>
      <w:marRight w:val="0"/>
      <w:marTop w:val="0"/>
      <w:marBottom w:val="0"/>
      <w:divBdr>
        <w:top w:val="none" w:sz="0" w:space="0" w:color="auto"/>
        <w:left w:val="none" w:sz="0" w:space="0" w:color="auto"/>
        <w:bottom w:val="none" w:sz="0" w:space="0" w:color="auto"/>
        <w:right w:val="none" w:sz="0" w:space="0" w:color="auto"/>
      </w:divBdr>
    </w:div>
    <w:div w:id="1868330039">
      <w:marLeft w:val="640"/>
      <w:marRight w:val="0"/>
      <w:marTop w:val="0"/>
      <w:marBottom w:val="0"/>
      <w:divBdr>
        <w:top w:val="none" w:sz="0" w:space="0" w:color="auto"/>
        <w:left w:val="none" w:sz="0" w:space="0" w:color="auto"/>
        <w:bottom w:val="none" w:sz="0" w:space="0" w:color="auto"/>
        <w:right w:val="none" w:sz="0" w:space="0" w:color="auto"/>
      </w:divBdr>
    </w:div>
    <w:div w:id="1868330787">
      <w:marLeft w:val="640"/>
      <w:marRight w:val="0"/>
      <w:marTop w:val="0"/>
      <w:marBottom w:val="0"/>
      <w:divBdr>
        <w:top w:val="none" w:sz="0" w:space="0" w:color="auto"/>
        <w:left w:val="none" w:sz="0" w:space="0" w:color="auto"/>
        <w:bottom w:val="none" w:sz="0" w:space="0" w:color="auto"/>
        <w:right w:val="none" w:sz="0" w:space="0" w:color="auto"/>
      </w:divBdr>
    </w:div>
    <w:div w:id="1868372103">
      <w:marLeft w:val="640"/>
      <w:marRight w:val="0"/>
      <w:marTop w:val="0"/>
      <w:marBottom w:val="0"/>
      <w:divBdr>
        <w:top w:val="none" w:sz="0" w:space="0" w:color="auto"/>
        <w:left w:val="none" w:sz="0" w:space="0" w:color="auto"/>
        <w:bottom w:val="none" w:sz="0" w:space="0" w:color="auto"/>
        <w:right w:val="none" w:sz="0" w:space="0" w:color="auto"/>
      </w:divBdr>
    </w:div>
    <w:div w:id="1868565568">
      <w:marLeft w:val="640"/>
      <w:marRight w:val="0"/>
      <w:marTop w:val="0"/>
      <w:marBottom w:val="0"/>
      <w:divBdr>
        <w:top w:val="none" w:sz="0" w:space="0" w:color="auto"/>
        <w:left w:val="none" w:sz="0" w:space="0" w:color="auto"/>
        <w:bottom w:val="none" w:sz="0" w:space="0" w:color="auto"/>
        <w:right w:val="none" w:sz="0" w:space="0" w:color="auto"/>
      </w:divBdr>
    </w:div>
    <w:div w:id="1868568019">
      <w:marLeft w:val="640"/>
      <w:marRight w:val="0"/>
      <w:marTop w:val="0"/>
      <w:marBottom w:val="0"/>
      <w:divBdr>
        <w:top w:val="none" w:sz="0" w:space="0" w:color="auto"/>
        <w:left w:val="none" w:sz="0" w:space="0" w:color="auto"/>
        <w:bottom w:val="none" w:sz="0" w:space="0" w:color="auto"/>
        <w:right w:val="none" w:sz="0" w:space="0" w:color="auto"/>
      </w:divBdr>
    </w:div>
    <w:div w:id="1868568123">
      <w:marLeft w:val="640"/>
      <w:marRight w:val="0"/>
      <w:marTop w:val="0"/>
      <w:marBottom w:val="0"/>
      <w:divBdr>
        <w:top w:val="none" w:sz="0" w:space="0" w:color="auto"/>
        <w:left w:val="none" w:sz="0" w:space="0" w:color="auto"/>
        <w:bottom w:val="none" w:sz="0" w:space="0" w:color="auto"/>
        <w:right w:val="none" w:sz="0" w:space="0" w:color="auto"/>
      </w:divBdr>
    </w:div>
    <w:div w:id="1868593551">
      <w:marLeft w:val="640"/>
      <w:marRight w:val="0"/>
      <w:marTop w:val="0"/>
      <w:marBottom w:val="0"/>
      <w:divBdr>
        <w:top w:val="none" w:sz="0" w:space="0" w:color="auto"/>
        <w:left w:val="none" w:sz="0" w:space="0" w:color="auto"/>
        <w:bottom w:val="none" w:sz="0" w:space="0" w:color="auto"/>
        <w:right w:val="none" w:sz="0" w:space="0" w:color="auto"/>
      </w:divBdr>
    </w:div>
    <w:div w:id="1868760025">
      <w:marLeft w:val="640"/>
      <w:marRight w:val="0"/>
      <w:marTop w:val="0"/>
      <w:marBottom w:val="0"/>
      <w:divBdr>
        <w:top w:val="none" w:sz="0" w:space="0" w:color="auto"/>
        <w:left w:val="none" w:sz="0" w:space="0" w:color="auto"/>
        <w:bottom w:val="none" w:sz="0" w:space="0" w:color="auto"/>
        <w:right w:val="none" w:sz="0" w:space="0" w:color="auto"/>
      </w:divBdr>
    </w:div>
    <w:div w:id="1868761884">
      <w:marLeft w:val="640"/>
      <w:marRight w:val="0"/>
      <w:marTop w:val="0"/>
      <w:marBottom w:val="0"/>
      <w:divBdr>
        <w:top w:val="none" w:sz="0" w:space="0" w:color="auto"/>
        <w:left w:val="none" w:sz="0" w:space="0" w:color="auto"/>
        <w:bottom w:val="none" w:sz="0" w:space="0" w:color="auto"/>
        <w:right w:val="none" w:sz="0" w:space="0" w:color="auto"/>
      </w:divBdr>
    </w:div>
    <w:div w:id="1868837100">
      <w:marLeft w:val="640"/>
      <w:marRight w:val="0"/>
      <w:marTop w:val="0"/>
      <w:marBottom w:val="0"/>
      <w:divBdr>
        <w:top w:val="none" w:sz="0" w:space="0" w:color="auto"/>
        <w:left w:val="none" w:sz="0" w:space="0" w:color="auto"/>
        <w:bottom w:val="none" w:sz="0" w:space="0" w:color="auto"/>
        <w:right w:val="none" w:sz="0" w:space="0" w:color="auto"/>
      </w:divBdr>
    </w:div>
    <w:div w:id="1868911862">
      <w:marLeft w:val="640"/>
      <w:marRight w:val="0"/>
      <w:marTop w:val="0"/>
      <w:marBottom w:val="0"/>
      <w:divBdr>
        <w:top w:val="none" w:sz="0" w:space="0" w:color="auto"/>
        <w:left w:val="none" w:sz="0" w:space="0" w:color="auto"/>
        <w:bottom w:val="none" w:sz="0" w:space="0" w:color="auto"/>
        <w:right w:val="none" w:sz="0" w:space="0" w:color="auto"/>
      </w:divBdr>
    </w:div>
    <w:div w:id="1869028102">
      <w:marLeft w:val="640"/>
      <w:marRight w:val="0"/>
      <w:marTop w:val="0"/>
      <w:marBottom w:val="0"/>
      <w:divBdr>
        <w:top w:val="none" w:sz="0" w:space="0" w:color="auto"/>
        <w:left w:val="none" w:sz="0" w:space="0" w:color="auto"/>
        <w:bottom w:val="none" w:sz="0" w:space="0" w:color="auto"/>
        <w:right w:val="none" w:sz="0" w:space="0" w:color="auto"/>
      </w:divBdr>
    </w:div>
    <w:div w:id="1869097524">
      <w:marLeft w:val="640"/>
      <w:marRight w:val="0"/>
      <w:marTop w:val="0"/>
      <w:marBottom w:val="0"/>
      <w:divBdr>
        <w:top w:val="none" w:sz="0" w:space="0" w:color="auto"/>
        <w:left w:val="none" w:sz="0" w:space="0" w:color="auto"/>
        <w:bottom w:val="none" w:sz="0" w:space="0" w:color="auto"/>
        <w:right w:val="none" w:sz="0" w:space="0" w:color="auto"/>
      </w:divBdr>
    </w:div>
    <w:div w:id="1869174909">
      <w:marLeft w:val="640"/>
      <w:marRight w:val="0"/>
      <w:marTop w:val="0"/>
      <w:marBottom w:val="0"/>
      <w:divBdr>
        <w:top w:val="none" w:sz="0" w:space="0" w:color="auto"/>
        <w:left w:val="none" w:sz="0" w:space="0" w:color="auto"/>
        <w:bottom w:val="none" w:sz="0" w:space="0" w:color="auto"/>
        <w:right w:val="none" w:sz="0" w:space="0" w:color="auto"/>
      </w:divBdr>
    </w:div>
    <w:div w:id="1869175015">
      <w:marLeft w:val="640"/>
      <w:marRight w:val="0"/>
      <w:marTop w:val="0"/>
      <w:marBottom w:val="0"/>
      <w:divBdr>
        <w:top w:val="none" w:sz="0" w:space="0" w:color="auto"/>
        <w:left w:val="none" w:sz="0" w:space="0" w:color="auto"/>
        <w:bottom w:val="none" w:sz="0" w:space="0" w:color="auto"/>
        <w:right w:val="none" w:sz="0" w:space="0" w:color="auto"/>
      </w:divBdr>
    </w:div>
    <w:div w:id="1869248097">
      <w:marLeft w:val="640"/>
      <w:marRight w:val="0"/>
      <w:marTop w:val="0"/>
      <w:marBottom w:val="0"/>
      <w:divBdr>
        <w:top w:val="none" w:sz="0" w:space="0" w:color="auto"/>
        <w:left w:val="none" w:sz="0" w:space="0" w:color="auto"/>
        <w:bottom w:val="none" w:sz="0" w:space="0" w:color="auto"/>
        <w:right w:val="none" w:sz="0" w:space="0" w:color="auto"/>
      </w:divBdr>
    </w:div>
    <w:div w:id="1869483191">
      <w:marLeft w:val="640"/>
      <w:marRight w:val="0"/>
      <w:marTop w:val="0"/>
      <w:marBottom w:val="0"/>
      <w:divBdr>
        <w:top w:val="none" w:sz="0" w:space="0" w:color="auto"/>
        <w:left w:val="none" w:sz="0" w:space="0" w:color="auto"/>
        <w:bottom w:val="none" w:sz="0" w:space="0" w:color="auto"/>
        <w:right w:val="none" w:sz="0" w:space="0" w:color="auto"/>
      </w:divBdr>
    </w:div>
    <w:div w:id="1869559784">
      <w:marLeft w:val="640"/>
      <w:marRight w:val="0"/>
      <w:marTop w:val="0"/>
      <w:marBottom w:val="0"/>
      <w:divBdr>
        <w:top w:val="none" w:sz="0" w:space="0" w:color="auto"/>
        <w:left w:val="none" w:sz="0" w:space="0" w:color="auto"/>
        <w:bottom w:val="none" w:sz="0" w:space="0" w:color="auto"/>
        <w:right w:val="none" w:sz="0" w:space="0" w:color="auto"/>
      </w:divBdr>
    </w:div>
    <w:div w:id="1869567030">
      <w:marLeft w:val="640"/>
      <w:marRight w:val="0"/>
      <w:marTop w:val="0"/>
      <w:marBottom w:val="0"/>
      <w:divBdr>
        <w:top w:val="none" w:sz="0" w:space="0" w:color="auto"/>
        <w:left w:val="none" w:sz="0" w:space="0" w:color="auto"/>
        <w:bottom w:val="none" w:sz="0" w:space="0" w:color="auto"/>
        <w:right w:val="none" w:sz="0" w:space="0" w:color="auto"/>
      </w:divBdr>
    </w:div>
    <w:div w:id="1869638476">
      <w:marLeft w:val="640"/>
      <w:marRight w:val="0"/>
      <w:marTop w:val="0"/>
      <w:marBottom w:val="0"/>
      <w:divBdr>
        <w:top w:val="none" w:sz="0" w:space="0" w:color="auto"/>
        <w:left w:val="none" w:sz="0" w:space="0" w:color="auto"/>
        <w:bottom w:val="none" w:sz="0" w:space="0" w:color="auto"/>
        <w:right w:val="none" w:sz="0" w:space="0" w:color="auto"/>
      </w:divBdr>
    </w:div>
    <w:div w:id="1869682008">
      <w:marLeft w:val="640"/>
      <w:marRight w:val="0"/>
      <w:marTop w:val="0"/>
      <w:marBottom w:val="0"/>
      <w:divBdr>
        <w:top w:val="none" w:sz="0" w:space="0" w:color="auto"/>
        <w:left w:val="none" w:sz="0" w:space="0" w:color="auto"/>
        <w:bottom w:val="none" w:sz="0" w:space="0" w:color="auto"/>
        <w:right w:val="none" w:sz="0" w:space="0" w:color="auto"/>
      </w:divBdr>
    </w:div>
    <w:div w:id="1870022592">
      <w:marLeft w:val="640"/>
      <w:marRight w:val="0"/>
      <w:marTop w:val="0"/>
      <w:marBottom w:val="0"/>
      <w:divBdr>
        <w:top w:val="none" w:sz="0" w:space="0" w:color="auto"/>
        <w:left w:val="none" w:sz="0" w:space="0" w:color="auto"/>
        <w:bottom w:val="none" w:sz="0" w:space="0" w:color="auto"/>
        <w:right w:val="none" w:sz="0" w:space="0" w:color="auto"/>
      </w:divBdr>
    </w:div>
    <w:div w:id="1870023826">
      <w:marLeft w:val="640"/>
      <w:marRight w:val="0"/>
      <w:marTop w:val="0"/>
      <w:marBottom w:val="0"/>
      <w:divBdr>
        <w:top w:val="none" w:sz="0" w:space="0" w:color="auto"/>
        <w:left w:val="none" w:sz="0" w:space="0" w:color="auto"/>
        <w:bottom w:val="none" w:sz="0" w:space="0" w:color="auto"/>
        <w:right w:val="none" w:sz="0" w:space="0" w:color="auto"/>
      </w:divBdr>
    </w:div>
    <w:div w:id="1870025080">
      <w:marLeft w:val="640"/>
      <w:marRight w:val="0"/>
      <w:marTop w:val="0"/>
      <w:marBottom w:val="0"/>
      <w:divBdr>
        <w:top w:val="none" w:sz="0" w:space="0" w:color="auto"/>
        <w:left w:val="none" w:sz="0" w:space="0" w:color="auto"/>
        <w:bottom w:val="none" w:sz="0" w:space="0" w:color="auto"/>
        <w:right w:val="none" w:sz="0" w:space="0" w:color="auto"/>
      </w:divBdr>
    </w:div>
    <w:div w:id="1870071610">
      <w:marLeft w:val="640"/>
      <w:marRight w:val="0"/>
      <w:marTop w:val="0"/>
      <w:marBottom w:val="0"/>
      <w:divBdr>
        <w:top w:val="none" w:sz="0" w:space="0" w:color="auto"/>
        <w:left w:val="none" w:sz="0" w:space="0" w:color="auto"/>
        <w:bottom w:val="none" w:sz="0" w:space="0" w:color="auto"/>
        <w:right w:val="none" w:sz="0" w:space="0" w:color="auto"/>
      </w:divBdr>
    </w:div>
    <w:div w:id="1870072299">
      <w:marLeft w:val="640"/>
      <w:marRight w:val="0"/>
      <w:marTop w:val="0"/>
      <w:marBottom w:val="0"/>
      <w:divBdr>
        <w:top w:val="none" w:sz="0" w:space="0" w:color="auto"/>
        <w:left w:val="none" w:sz="0" w:space="0" w:color="auto"/>
        <w:bottom w:val="none" w:sz="0" w:space="0" w:color="auto"/>
        <w:right w:val="none" w:sz="0" w:space="0" w:color="auto"/>
      </w:divBdr>
    </w:div>
    <w:div w:id="1870072473">
      <w:marLeft w:val="640"/>
      <w:marRight w:val="0"/>
      <w:marTop w:val="0"/>
      <w:marBottom w:val="0"/>
      <w:divBdr>
        <w:top w:val="none" w:sz="0" w:space="0" w:color="auto"/>
        <w:left w:val="none" w:sz="0" w:space="0" w:color="auto"/>
        <w:bottom w:val="none" w:sz="0" w:space="0" w:color="auto"/>
        <w:right w:val="none" w:sz="0" w:space="0" w:color="auto"/>
      </w:divBdr>
    </w:div>
    <w:div w:id="1870143035">
      <w:marLeft w:val="640"/>
      <w:marRight w:val="0"/>
      <w:marTop w:val="0"/>
      <w:marBottom w:val="0"/>
      <w:divBdr>
        <w:top w:val="none" w:sz="0" w:space="0" w:color="auto"/>
        <w:left w:val="none" w:sz="0" w:space="0" w:color="auto"/>
        <w:bottom w:val="none" w:sz="0" w:space="0" w:color="auto"/>
        <w:right w:val="none" w:sz="0" w:space="0" w:color="auto"/>
      </w:divBdr>
    </w:div>
    <w:div w:id="1870143319">
      <w:marLeft w:val="640"/>
      <w:marRight w:val="0"/>
      <w:marTop w:val="0"/>
      <w:marBottom w:val="0"/>
      <w:divBdr>
        <w:top w:val="none" w:sz="0" w:space="0" w:color="auto"/>
        <w:left w:val="none" w:sz="0" w:space="0" w:color="auto"/>
        <w:bottom w:val="none" w:sz="0" w:space="0" w:color="auto"/>
        <w:right w:val="none" w:sz="0" w:space="0" w:color="auto"/>
      </w:divBdr>
    </w:div>
    <w:div w:id="1870290337">
      <w:marLeft w:val="640"/>
      <w:marRight w:val="0"/>
      <w:marTop w:val="0"/>
      <w:marBottom w:val="0"/>
      <w:divBdr>
        <w:top w:val="none" w:sz="0" w:space="0" w:color="auto"/>
        <w:left w:val="none" w:sz="0" w:space="0" w:color="auto"/>
        <w:bottom w:val="none" w:sz="0" w:space="0" w:color="auto"/>
        <w:right w:val="none" w:sz="0" w:space="0" w:color="auto"/>
      </w:divBdr>
    </w:div>
    <w:div w:id="1870333416">
      <w:marLeft w:val="640"/>
      <w:marRight w:val="0"/>
      <w:marTop w:val="0"/>
      <w:marBottom w:val="0"/>
      <w:divBdr>
        <w:top w:val="none" w:sz="0" w:space="0" w:color="auto"/>
        <w:left w:val="none" w:sz="0" w:space="0" w:color="auto"/>
        <w:bottom w:val="none" w:sz="0" w:space="0" w:color="auto"/>
        <w:right w:val="none" w:sz="0" w:space="0" w:color="auto"/>
      </w:divBdr>
    </w:div>
    <w:div w:id="1870339398">
      <w:marLeft w:val="640"/>
      <w:marRight w:val="0"/>
      <w:marTop w:val="0"/>
      <w:marBottom w:val="0"/>
      <w:divBdr>
        <w:top w:val="none" w:sz="0" w:space="0" w:color="auto"/>
        <w:left w:val="none" w:sz="0" w:space="0" w:color="auto"/>
        <w:bottom w:val="none" w:sz="0" w:space="0" w:color="auto"/>
        <w:right w:val="none" w:sz="0" w:space="0" w:color="auto"/>
      </w:divBdr>
    </w:div>
    <w:div w:id="1870529516">
      <w:marLeft w:val="640"/>
      <w:marRight w:val="0"/>
      <w:marTop w:val="0"/>
      <w:marBottom w:val="0"/>
      <w:divBdr>
        <w:top w:val="none" w:sz="0" w:space="0" w:color="auto"/>
        <w:left w:val="none" w:sz="0" w:space="0" w:color="auto"/>
        <w:bottom w:val="none" w:sz="0" w:space="0" w:color="auto"/>
        <w:right w:val="none" w:sz="0" w:space="0" w:color="auto"/>
      </w:divBdr>
    </w:div>
    <w:div w:id="1870531863">
      <w:marLeft w:val="640"/>
      <w:marRight w:val="0"/>
      <w:marTop w:val="0"/>
      <w:marBottom w:val="0"/>
      <w:divBdr>
        <w:top w:val="none" w:sz="0" w:space="0" w:color="auto"/>
        <w:left w:val="none" w:sz="0" w:space="0" w:color="auto"/>
        <w:bottom w:val="none" w:sz="0" w:space="0" w:color="auto"/>
        <w:right w:val="none" w:sz="0" w:space="0" w:color="auto"/>
      </w:divBdr>
    </w:div>
    <w:div w:id="1870558503">
      <w:marLeft w:val="640"/>
      <w:marRight w:val="0"/>
      <w:marTop w:val="0"/>
      <w:marBottom w:val="0"/>
      <w:divBdr>
        <w:top w:val="none" w:sz="0" w:space="0" w:color="auto"/>
        <w:left w:val="none" w:sz="0" w:space="0" w:color="auto"/>
        <w:bottom w:val="none" w:sz="0" w:space="0" w:color="auto"/>
        <w:right w:val="none" w:sz="0" w:space="0" w:color="auto"/>
      </w:divBdr>
    </w:div>
    <w:div w:id="1870601408">
      <w:marLeft w:val="640"/>
      <w:marRight w:val="0"/>
      <w:marTop w:val="0"/>
      <w:marBottom w:val="0"/>
      <w:divBdr>
        <w:top w:val="none" w:sz="0" w:space="0" w:color="auto"/>
        <w:left w:val="none" w:sz="0" w:space="0" w:color="auto"/>
        <w:bottom w:val="none" w:sz="0" w:space="0" w:color="auto"/>
        <w:right w:val="none" w:sz="0" w:space="0" w:color="auto"/>
      </w:divBdr>
    </w:div>
    <w:div w:id="1870605955">
      <w:marLeft w:val="640"/>
      <w:marRight w:val="0"/>
      <w:marTop w:val="0"/>
      <w:marBottom w:val="0"/>
      <w:divBdr>
        <w:top w:val="none" w:sz="0" w:space="0" w:color="auto"/>
        <w:left w:val="none" w:sz="0" w:space="0" w:color="auto"/>
        <w:bottom w:val="none" w:sz="0" w:space="0" w:color="auto"/>
        <w:right w:val="none" w:sz="0" w:space="0" w:color="auto"/>
      </w:divBdr>
    </w:div>
    <w:div w:id="1870676888">
      <w:marLeft w:val="640"/>
      <w:marRight w:val="0"/>
      <w:marTop w:val="0"/>
      <w:marBottom w:val="0"/>
      <w:divBdr>
        <w:top w:val="none" w:sz="0" w:space="0" w:color="auto"/>
        <w:left w:val="none" w:sz="0" w:space="0" w:color="auto"/>
        <w:bottom w:val="none" w:sz="0" w:space="0" w:color="auto"/>
        <w:right w:val="none" w:sz="0" w:space="0" w:color="auto"/>
      </w:divBdr>
    </w:div>
    <w:div w:id="1870682162">
      <w:marLeft w:val="640"/>
      <w:marRight w:val="0"/>
      <w:marTop w:val="0"/>
      <w:marBottom w:val="0"/>
      <w:divBdr>
        <w:top w:val="none" w:sz="0" w:space="0" w:color="auto"/>
        <w:left w:val="none" w:sz="0" w:space="0" w:color="auto"/>
        <w:bottom w:val="none" w:sz="0" w:space="0" w:color="auto"/>
        <w:right w:val="none" w:sz="0" w:space="0" w:color="auto"/>
      </w:divBdr>
    </w:div>
    <w:div w:id="1870725244">
      <w:marLeft w:val="640"/>
      <w:marRight w:val="0"/>
      <w:marTop w:val="0"/>
      <w:marBottom w:val="0"/>
      <w:divBdr>
        <w:top w:val="none" w:sz="0" w:space="0" w:color="auto"/>
        <w:left w:val="none" w:sz="0" w:space="0" w:color="auto"/>
        <w:bottom w:val="none" w:sz="0" w:space="0" w:color="auto"/>
        <w:right w:val="none" w:sz="0" w:space="0" w:color="auto"/>
      </w:divBdr>
    </w:div>
    <w:div w:id="1870949403">
      <w:marLeft w:val="640"/>
      <w:marRight w:val="0"/>
      <w:marTop w:val="0"/>
      <w:marBottom w:val="0"/>
      <w:divBdr>
        <w:top w:val="none" w:sz="0" w:space="0" w:color="auto"/>
        <w:left w:val="none" w:sz="0" w:space="0" w:color="auto"/>
        <w:bottom w:val="none" w:sz="0" w:space="0" w:color="auto"/>
        <w:right w:val="none" w:sz="0" w:space="0" w:color="auto"/>
      </w:divBdr>
    </w:div>
    <w:div w:id="1870992238">
      <w:marLeft w:val="640"/>
      <w:marRight w:val="0"/>
      <w:marTop w:val="0"/>
      <w:marBottom w:val="0"/>
      <w:divBdr>
        <w:top w:val="none" w:sz="0" w:space="0" w:color="auto"/>
        <w:left w:val="none" w:sz="0" w:space="0" w:color="auto"/>
        <w:bottom w:val="none" w:sz="0" w:space="0" w:color="auto"/>
        <w:right w:val="none" w:sz="0" w:space="0" w:color="auto"/>
      </w:divBdr>
    </w:div>
    <w:div w:id="1871062272">
      <w:marLeft w:val="640"/>
      <w:marRight w:val="0"/>
      <w:marTop w:val="0"/>
      <w:marBottom w:val="0"/>
      <w:divBdr>
        <w:top w:val="none" w:sz="0" w:space="0" w:color="auto"/>
        <w:left w:val="none" w:sz="0" w:space="0" w:color="auto"/>
        <w:bottom w:val="none" w:sz="0" w:space="0" w:color="auto"/>
        <w:right w:val="none" w:sz="0" w:space="0" w:color="auto"/>
      </w:divBdr>
    </w:div>
    <w:div w:id="1871069032">
      <w:marLeft w:val="640"/>
      <w:marRight w:val="0"/>
      <w:marTop w:val="0"/>
      <w:marBottom w:val="0"/>
      <w:divBdr>
        <w:top w:val="none" w:sz="0" w:space="0" w:color="auto"/>
        <w:left w:val="none" w:sz="0" w:space="0" w:color="auto"/>
        <w:bottom w:val="none" w:sz="0" w:space="0" w:color="auto"/>
        <w:right w:val="none" w:sz="0" w:space="0" w:color="auto"/>
      </w:divBdr>
    </w:div>
    <w:div w:id="1871070852">
      <w:marLeft w:val="640"/>
      <w:marRight w:val="0"/>
      <w:marTop w:val="0"/>
      <w:marBottom w:val="0"/>
      <w:divBdr>
        <w:top w:val="none" w:sz="0" w:space="0" w:color="auto"/>
        <w:left w:val="none" w:sz="0" w:space="0" w:color="auto"/>
        <w:bottom w:val="none" w:sz="0" w:space="0" w:color="auto"/>
        <w:right w:val="none" w:sz="0" w:space="0" w:color="auto"/>
      </w:divBdr>
    </w:div>
    <w:div w:id="1871141149">
      <w:marLeft w:val="640"/>
      <w:marRight w:val="0"/>
      <w:marTop w:val="0"/>
      <w:marBottom w:val="0"/>
      <w:divBdr>
        <w:top w:val="none" w:sz="0" w:space="0" w:color="auto"/>
        <w:left w:val="none" w:sz="0" w:space="0" w:color="auto"/>
        <w:bottom w:val="none" w:sz="0" w:space="0" w:color="auto"/>
        <w:right w:val="none" w:sz="0" w:space="0" w:color="auto"/>
      </w:divBdr>
    </w:div>
    <w:div w:id="1871186111">
      <w:marLeft w:val="640"/>
      <w:marRight w:val="0"/>
      <w:marTop w:val="0"/>
      <w:marBottom w:val="0"/>
      <w:divBdr>
        <w:top w:val="none" w:sz="0" w:space="0" w:color="auto"/>
        <w:left w:val="none" w:sz="0" w:space="0" w:color="auto"/>
        <w:bottom w:val="none" w:sz="0" w:space="0" w:color="auto"/>
        <w:right w:val="none" w:sz="0" w:space="0" w:color="auto"/>
      </w:divBdr>
    </w:div>
    <w:div w:id="1871215687">
      <w:marLeft w:val="640"/>
      <w:marRight w:val="0"/>
      <w:marTop w:val="0"/>
      <w:marBottom w:val="0"/>
      <w:divBdr>
        <w:top w:val="none" w:sz="0" w:space="0" w:color="auto"/>
        <w:left w:val="none" w:sz="0" w:space="0" w:color="auto"/>
        <w:bottom w:val="none" w:sz="0" w:space="0" w:color="auto"/>
        <w:right w:val="none" w:sz="0" w:space="0" w:color="auto"/>
      </w:divBdr>
    </w:div>
    <w:div w:id="1871255685">
      <w:marLeft w:val="640"/>
      <w:marRight w:val="0"/>
      <w:marTop w:val="0"/>
      <w:marBottom w:val="0"/>
      <w:divBdr>
        <w:top w:val="none" w:sz="0" w:space="0" w:color="auto"/>
        <w:left w:val="none" w:sz="0" w:space="0" w:color="auto"/>
        <w:bottom w:val="none" w:sz="0" w:space="0" w:color="auto"/>
        <w:right w:val="none" w:sz="0" w:space="0" w:color="auto"/>
      </w:divBdr>
    </w:div>
    <w:div w:id="1871262874">
      <w:marLeft w:val="640"/>
      <w:marRight w:val="0"/>
      <w:marTop w:val="0"/>
      <w:marBottom w:val="0"/>
      <w:divBdr>
        <w:top w:val="none" w:sz="0" w:space="0" w:color="auto"/>
        <w:left w:val="none" w:sz="0" w:space="0" w:color="auto"/>
        <w:bottom w:val="none" w:sz="0" w:space="0" w:color="auto"/>
        <w:right w:val="none" w:sz="0" w:space="0" w:color="auto"/>
      </w:divBdr>
    </w:div>
    <w:div w:id="1871337539">
      <w:marLeft w:val="640"/>
      <w:marRight w:val="0"/>
      <w:marTop w:val="0"/>
      <w:marBottom w:val="0"/>
      <w:divBdr>
        <w:top w:val="none" w:sz="0" w:space="0" w:color="auto"/>
        <w:left w:val="none" w:sz="0" w:space="0" w:color="auto"/>
        <w:bottom w:val="none" w:sz="0" w:space="0" w:color="auto"/>
        <w:right w:val="none" w:sz="0" w:space="0" w:color="auto"/>
      </w:divBdr>
    </w:div>
    <w:div w:id="1871453935">
      <w:marLeft w:val="640"/>
      <w:marRight w:val="0"/>
      <w:marTop w:val="0"/>
      <w:marBottom w:val="0"/>
      <w:divBdr>
        <w:top w:val="none" w:sz="0" w:space="0" w:color="auto"/>
        <w:left w:val="none" w:sz="0" w:space="0" w:color="auto"/>
        <w:bottom w:val="none" w:sz="0" w:space="0" w:color="auto"/>
        <w:right w:val="none" w:sz="0" w:space="0" w:color="auto"/>
      </w:divBdr>
    </w:div>
    <w:div w:id="1871527873">
      <w:marLeft w:val="640"/>
      <w:marRight w:val="0"/>
      <w:marTop w:val="0"/>
      <w:marBottom w:val="0"/>
      <w:divBdr>
        <w:top w:val="none" w:sz="0" w:space="0" w:color="auto"/>
        <w:left w:val="none" w:sz="0" w:space="0" w:color="auto"/>
        <w:bottom w:val="none" w:sz="0" w:space="0" w:color="auto"/>
        <w:right w:val="none" w:sz="0" w:space="0" w:color="auto"/>
      </w:divBdr>
    </w:div>
    <w:div w:id="1871868179">
      <w:marLeft w:val="640"/>
      <w:marRight w:val="0"/>
      <w:marTop w:val="0"/>
      <w:marBottom w:val="0"/>
      <w:divBdr>
        <w:top w:val="none" w:sz="0" w:space="0" w:color="auto"/>
        <w:left w:val="none" w:sz="0" w:space="0" w:color="auto"/>
        <w:bottom w:val="none" w:sz="0" w:space="0" w:color="auto"/>
        <w:right w:val="none" w:sz="0" w:space="0" w:color="auto"/>
      </w:divBdr>
    </w:div>
    <w:div w:id="1871912325">
      <w:marLeft w:val="640"/>
      <w:marRight w:val="0"/>
      <w:marTop w:val="0"/>
      <w:marBottom w:val="0"/>
      <w:divBdr>
        <w:top w:val="none" w:sz="0" w:space="0" w:color="auto"/>
        <w:left w:val="none" w:sz="0" w:space="0" w:color="auto"/>
        <w:bottom w:val="none" w:sz="0" w:space="0" w:color="auto"/>
        <w:right w:val="none" w:sz="0" w:space="0" w:color="auto"/>
      </w:divBdr>
    </w:div>
    <w:div w:id="1872036316">
      <w:marLeft w:val="640"/>
      <w:marRight w:val="0"/>
      <w:marTop w:val="0"/>
      <w:marBottom w:val="0"/>
      <w:divBdr>
        <w:top w:val="none" w:sz="0" w:space="0" w:color="auto"/>
        <w:left w:val="none" w:sz="0" w:space="0" w:color="auto"/>
        <w:bottom w:val="none" w:sz="0" w:space="0" w:color="auto"/>
        <w:right w:val="none" w:sz="0" w:space="0" w:color="auto"/>
      </w:divBdr>
    </w:div>
    <w:div w:id="1872184396">
      <w:marLeft w:val="640"/>
      <w:marRight w:val="0"/>
      <w:marTop w:val="0"/>
      <w:marBottom w:val="0"/>
      <w:divBdr>
        <w:top w:val="none" w:sz="0" w:space="0" w:color="auto"/>
        <w:left w:val="none" w:sz="0" w:space="0" w:color="auto"/>
        <w:bottom w:val="none" w:sz="0" w:space="0" w:color="auto"/>
        <w:right w:val="none" w:sz="0" w:space="0" w:color="auto"/>
      </w:divBdr>
    </w:div>
    <w:div w:id="1872257497">
      <w:marLeft w:val="640"/>
      <w:marRight w:val="0"/>
      <w:marTop w:val="0"/>
      <w:marBottom w:val="0"/>
      <w:divBdr>
        <w:top w:val="none" w:sz="0" w:space="0" w:color="auto"/>
        <w:left w:val="none" w:sz="0" w:space="0" w:color="auto"/>
        <w:bottom w:val="none" w:sz="0" w:space="0" w:color="auto"/>
        <w:right w:val="none" w:sz="0" w:space="0" w:color="auto"/>
      </w:divBdr>
    </w:div>
    <w:div w:id="1872258529">
      <w:marLeft w:val="640"/>
      <w:marRight w:val="0"/>
      <w:marTop w:val="0"/>
      <w:marBottom w:val="0"/>
      <w:divBdr>
        <w:top w:val="none" w:sz="0" w:space="0" w:color="auto"/>
        <w:left w:val="none" w:sz="0" w:space="0" w:color="auto"/>
        <w:bottom w:val="none" w:sz="0" w:space="0" w:color="auto"/>
        <w:right w:val="none" w:sz="0" w:space="0" w:color="auto"/>
      </w:divBdr>
    </w:div>
    <w:div w:id="1872299635">
      <w:marLeft w:val="640"/>
      <w:marRight w:val="0"/>
      <w:marTop w:val="0"/>
      <w:marBottom w:val="0"/>
      <w:divBdr>
        <w:top w:val="none" w:sz="0" w:space="0" w:color="auto"/>
        <w:left w:val="none" w:sz="0" w:space="0" w:color="auto"/>
        <w:bottom w:val="none" w:sz="0" w:space="0" w:color="auto"/>
        <w:right w:val="none" w:sz="0" w:space="0" w:color="auto"/>
      </w:divBdr>
    </w:div>
    <w:div w:id="1872375110">
      <w:marLeft w:val="640"/>
      <w:marRight w:val="0"/>
      <w:marTop w:val="0"/>
      <w:marBottom w:val="0"/>
      <w:divBdr>
        <w:top w:val="none" w:sz="0" w:space="0" w:color="auto"/>
        <w:left w:val="none" w:sz="0" w:space="0" w:color="auto"/>
        <w:bottom w:val="none" w:sz="0" w:space="0" w:color="auto"/>
        <w:right w:val="none" w:sz="0" w:space="0" w:color="auto"/>
      </w:divBdr>
    </w:div>
    <w:div w:id="1872381670">
      <w:marLeft w:val="640"/>
      <w:marRight w:val="0"/>
      <w:marTop w:val="0"/>
      <w:marBottom w:val="0"/>
      <w:divBdr>
        <w:top w:val="none" w:sz="0" w:space="0" w:color="auto"/>
        <w:left w:val="none" w:sz="0" w:space="0" w:color="auto"/>
        <w:bottom w:val="none" w:sz="0" w:space="0" w:color="auto"/>
        <w:right w:val="none" w:sz="0" w:space="0" w:color="auto"/>
      </w:divBdr>
    </w:div>
    <w:div w:id="1872451030">
      <w:marLeft w:val="640"/>
      <w:marRight w:val="0"/>
      <w:marTop w:val="0"/>
      <w:marBottom w:val="0"/>
      <w:divBdr>
        <w:top w:val="none" w:sz="0" w:space="0" w:color="auto"/>
        <w:left w:val="none" w:sz="0" w:space="0" w:color="auto"/>
        <w:bottom w:val="none" w:sz="0" w:space="0" w:color="auto"/>
        <w:right w:val="none" w:sz="0" w:space="0" w:color="auto"/>
      </w:divBdr>
    </w:div>
    <w:div w:id="1872526410">
      <w:marLeft w:val="640"/>
      <w:marRight w:val="0"/>
      <w:marTop w:val="0"/>
      <w:marBottom w:val="0"/>
      <w:divBdr>
        <w:top w:val="none" w:sz="0" w:space="0" w:color="auto"/>
        <w:left w:val="none" w:sz="0" w:space="0" w:color="auto"/>
        <w:bottom w:val="none" w:sz="0" w:space="0" w:color="auto"/>
        <w:right w:val="none" w:sz="0" w:space="0" w:color="auto"/>
      </w:divBdr>
    </w:div>
    <w:div w:id="1872568877">
      <w:marLeft w:val="640"/>
      <w:marRight w:val="0"/>
      <w:marTop w:val="0"/>
      <w:marBottom w:val="0"/>
      <w:divBdr>
        <w:top w:val="none" w:sz="0" w:space="0" w:color="auto"/>
        <w:left w:val="none" w:sz="0" w:space="0" w:color="auto"/>
        <w:bottom w:val="none" w:sz="0" w:space="0" w:color="auto"/>
        <w:right w:val="none" w:sz="0" w:space="0" w:color="auto"/>
      </w:divBdr>
    </w:div>
    <w:div w:id="1872647085">
      <w:marLeft w:val="640"/>
      <w:marRight w:val="0"/>
      <w:marTop w:val="0"/>
      <w:marBottom w:val="0"/>
      <w:divBdr>
        <w:top w:val="none" w:sz="0" w:space="0" w:color="auto"/>
        <w:left w:val="none" w:sz="0" w:space="0" w:color="auto"/>
        <w:bottom w:val="none" w:sz="0" w:space="0" w:color="auto"/>
        <w:right w:val="none" w:sz="0" w:space="0" w:color="auto"/>
      </w:divBdr>
    </w:div>
    <w:div w:id="1872649224">
      <w:marLeft w:val="640"/>
      <w:marRight w:val="0"/>
      <w:marTop w:val="0"/>
      <w:marBottom w:val="0"/>
      <w:divBdr>
        <w:top w:val="none" w:sz="0" w:space="0" w:color="auto"/>
        <w:left w:val="none" w:sz="0" w:space="0" w:color="auto"/>
        <w:bottom w:val="none" w:sz="0" w:space="0" w:color="auto"/>
        <w:right w:val="none" w:sz="0" w:space="0" w:color="auto"/>
      </w:divBdr>
    </w:div>
    <w:div w:id="1872691870">
      <w:marLeft w:val="640"/>
      <w:marRight w:val="0"/>
      <w:marTop w:val="0"/>
      <w:marBottom w:val="0"/>
      <w:divBdr>
        <w:top w:val="none" w:sz="0" w:space="0" w:color="auto"/>
        <w:left w:val="none" w:sz="0" w:space="0" w:color="auto"/>
        <w:bottom w:val="none" w:sz="0" w:space="0" w:color="auto"/>
        <w:right w:val="none" w:sz="0" w:space="0" w:color="auto"/>
      </w:divBdr>
    </w:div>
    <w:div w:id="1872720050">
      <w:marLeft w:val="640"/>
      <w:marRight w:val="0"/>
      <w:marTop w:val="0"/>
      <w:marBottom w:val="0"/>
      <w:divBdr>
        <w:top w:val="none" w:sz="0" w:space="0" w:color="auto"/>
        <w:left w:val="none" w:sz="0" w:space="0" w:color="auto"/>
        <w:bottom w:val="none" w:sz="0" w:space="0" w:color="auto"/>
        <w:right w:val="none" w:sz="0" w:space="0" w:color="auto"/>
      </w:divBdr>
    </w:div>
    <w:div w:id="1872723596">
      <w:marLeft w:val="640"/>
      <w:marRight w:val="0"/>
      <w:marTop w:val="0"/>
      <w:marBottom w:val="0"/>
      <w:divBdr>
        <w:top w:val="none" w:sz="0" w:space="0" w:color="auto"/>
        <w:left w:val="none" w:sz="0" w:space="0" w:color="auto"/>
        <w:bottom w:val="none" w:sz="0" w:space="0" w:color="auto"/>
        <w:right w:val="none" w:sz="0" w:space="0" w:color="auto"/>
      </w:divBdr>
    </w:div>
    <w:div w:id="1872767182">
      <w:marLeft w:val="640"/>
      <w:marRight w:val="0"/>
      <w:marTop w:val="0"/>
      <w:marBottom w:val="0"/>
      <w:divBdr>
        <w:top w:val="none" w:sz="0" w:space="0" w:color="auto"/>
        <w:left w:val="none" w:sz="0" w:space="0" w:color="auto"/>
        <w:bottom w:val="none" w:sz="0" w:space="0" w:color="auto"/>
        <w:right w:val="none" w:sz="0" w:space="0" w:color="auto"/>
      </w:divBdr>
    </w:div>
    <w:div w:id="1872838004">
      <w:marLeft w:val="640"/>
      <w:marRight w:val="0"/>
      <w:marTop w:val="0"/>
      <w:marBottom w:val="0"/>
      <w:divBdr>
        <w:top w:val="none" w:sz="0" w:space="0" w:color="auto"/>
        <w:left w:val="none" w:sz="0" w:space="0" w:color="auto"/>
        <w:bottom w:val="none" w:sz="0" w:space="0" w:color="auto"/>
        <w:right w:val="none" w:sz="0" w:space="0" w:color="auto"/>
      </w:divBdr>
    </w:div>
    <w:div w:id="1872840414">
      <w:marLeft w:val="640"/>
      <w:marRight w:val="0"/>
      <w:marTop w:val="0"/>
      <w:marBottom w:val="0"/>
      <w:divBdr>
        <w:top w:val="none" w:sz="0" w:space="0" w:color="auto"/>
        <w:left w:val="none" w:sz="0" w:space="0" w:color="auto"/>
        <w:bottom w:val="none" w:sz="0" w:space="0" w:color="auto"/>
        <w:right w:val="none" w:sz="0" w:space="0" w:color="auto"/>
      </w:divBdr>
    </w:div>
    <w:div w:id="1872959478">
      <w:marLeft w:val="640"/>
      <w:marRight w:val="0"/>
      <w:marTop w:val="0"/>
      <w:marBottom w:val="0"/>
      <w:divBdr>
        <w:top w:val="none" w:sz="0" w:space="0" w:color="auto"/>
        <w:left w:val="none" w:sz="0" w:space="0" w:color="auto"/>
        <w:bottom w:val="none" w:sz="0" w:space="0" w:color="auto"/>
        <w:right w:val="none" w:sz="0" w:space="0" w:color="auto"/>
      </w:divBdr>
    </w:div>
    <w:div w:id="1872960689">
      <w:marLeft w:val="640"/>
      <w:marRight w:val="0"/>
      <w:marTop w:val="0"/>
      <w:marBottom w:val="0"/>
      <w:divBdr>
        <w:top w:val="none" w:sz="0" w:space="0" w:color="auto"/>
        <w:left w:val="none" w:sz="0" w:space="0" w:color="auto"/>
        <w:bottom w:val="none" w:sz="0" w:space="0" w:color="auto"/>
        <w:right w:val="none" w:sz="0" w:space="0" w:color="auto"/>
      </w:divBdr>
    </w:div>
    <w:div w:id="1873107028">
      <w:marLeft w:val="640"/>
      <w:marRight w:val="0"/>
      <w:marTop w:val="0"/>
      <w:marBottom w:val="0"/>
      <w:divBdr>
        <w:top w:val="none" w:sz="0" w:space="0" w:color="auto"/>
        <w:left w:val="none" w:sz="0" w:space="0" w:color="auto"/>
        <w:bottom w:val="none" w:sz="0" w:space="0" w:color="auto"/>
        <w:right w:val="none" w:sz="0" w:space="0" w:color="auto"/>
      </w:divBdr>
    </w:div>
    <w:div w:id="1873153278">
      <w:marLeft w:val="640"/>
      <w:marRight w:val="0"/>
      <w:marTop w:val="0"/>
      <w:marBottom w:val="0"/>
      <w:divBdr>
        <w:top w:val="none" w:sz="0" w:space="0" w:color="auto"/>
        <w:left w:val="none" w:sz="0" w:space="0" w:color="auto"/>
        <w:bottom w:val="none" w:sz="0" w:space="0" w:color="auto"/>
        <w:right w:val="none" w:sz="0" w:space="0" w:color="auto"/>
      </w:divBdr>
    </w:div>
    <w:div w:id="1873224237">
      <w:marLeft w:val="640"/>
      <w:marRight w:val="0"/>
      <w:marTop w:val="0"/>
      <w:marBottom w:val="0"/>
      <w:divBdr>
        <w:top w:val="none" w:sz="0" w:space="0" w:color="auto"/>
        <w:left w:val="none" w:sz="0" w:space="0" w:color="auto"/>
        <w:bottom w:val="none" w:sz="0" w:space="0" w:color="auto"/>
        <w:right w:val="none" w:sz="0" w:space="0" w:color="auto"/>
      </w:divBdr>
    </w:div>
    <w:div w:id="1873419956">
      <w:marLeft w:val="640"/>
      <w:marRight w:val="0"/>
      <w:marTop w:val="0"/>
      <w:marBottom w:val="0"/>
      <w:divBdr>
        <w:top w:val="none" w:sz="0" w:space="0" w:color="auto"/>
        <w:left w:val="none" w:sz="0" w:space="0" w:color="auto"/>
        <w:bottom w:val="none" w:sz="0" w:space="0" w:color="auto"/>
        <w:right w:val="none" w:sz="0" w:space="0" w:color="auto"/>
      </w:divBdr>
    </w:div>
    <w:div w:id="1873491489">
      <w:marLeft w:val="640"/>
      <w:marRight w:val="0"/>
      <w:marTop w:val="0"/>
      <w:marBottom w:val="0"/>
      <w:divBdr>
        <w:top w:val="none" w:sz="0" w:space="0" w:color="auto"/>
        <w:left w:val="none" w:sz="0" w:space="0" w:color="auto"/>
        <w:bottom w:val="none" w:sz="0" w:space="0" w:color="auto"/>
        <w:right w:val="none" w:sz="0" w:space="0" w:color="auto"/>
      </w:divBdr>
    </w:div>
    <w:div w:id="1873611559">
      <w:marLeft w:val="640"/>
      <w:marRight w:val="0"/>
      <w:marTop w:val="0"/>
      <w:marBottom w:val="0"/>
      <w:divBdr>
        <w:top w:val="none" w:sz="0" w:space="0" w:color="auto"/>
        <w:left w:val="none" w:sz="0" w:space="0" w:color="auto"/>
        <w:bottom w:val="none" w:sz="0" w:space="0" w:color="auto"/>
        <w:right w:val="none" w:sz="0" w:space="0" w:color="auto"/>
      </w:divBdr>
    </w:div>
    <w:div w:id="1873614647">
      <w:marLeft w:val="640"/>
      <w:marRight w:val="0"/>
      <w:marTop w:val="0"/>
      <w:marBottom w:val="0"/>
      <w:divBdr>
        <w:top w:val="none" w:sz="0" w:space="0" w:color="auto"/>
        <w:left w:val="none" w:sz="0" w:space="0" w:color="auto"/>
        <w:bottom w:val="none" w:sz="0" w:space="0" w:color="auto"/>
        <w:right w:val="none" w:sz="0" w:space="0" w:color="auto"/>
      </w:divBdr>
    </w:div>
    <w:div w:id="1873614876">
      <w:marLeft w:val="640"/>
      <w:marRight w:val="0"/>
      <w:marTop w:val="0"/>
      <w:marBottom w:val="0"/>
      <w:divBdr>
        <w:top w:val="none" w:sz="0" w:space="0" w:color="auto"/>
        <w:left w:val="none" w:sz="0" w:space="0" w:color="auto"/>
        <w:bottom w:val="none" w:sz="0" w:space="0" w:color="auto"/>
        <w:right w:val="none" w:sz="0" w:space="0" w:color="auto"/>
      </w:divBdr>
    </w:div>
    <w:div w:id="1873685490">
      <w:marLeft w:val="640"/>
      <w:marRight w:val="0"/>
      <w:marTop w:val="0"/>
      <w:marBottom w:val="0"/>
      <w:divBdr>
        <w:top w:val="none" w:sz="0" w:space="0" w:color="auto"/>
        <w:left w:val="none" w:sz="0" w:space="0" w:color="auto"/>
        <w:bottom w:val="none" w:sz="0" w:space="0" w:color="auto"/>
        <w:right w:val="none" w:sz="0" w:space="0" w:color="auto"/>
      </w:divBdr>
    </w:div>
    <w:div w:id="1873767227">
      <w:marLeft w:val="640"/>
      <w:marRight w:val="0"/>
      <w:marTop w:val="0"/>
      <w:marBottom w:val="0"/>
      <w:divBdr>
        <w:top w:val="none" w:sz="0" w:space="0" w:color="auto"/>
        <w:left w:val="none" w:sz="0" w:space="0" w:color="auto"/>
        <w:bottom w:val="none" w:sz="0" w:space="0" w:color="auto"/>
        <w:right w:val="none" w:sz="0" w:space="0" w:color="auto"/>
      </w:divBdr>
    </w:div>
    <w:div w:id="1873835774">
      <w:marLeft w:val="640"/>
      <w:marRight w:val="0"/>
      <w:marTop w:val="0"/>
      <w:marBottom w:val="0"/>
      <w:divBdr>
        <w:top w:val="none" w:sz="0" w:space="0" w:color="auto"/>
        <w:left w:val="none" w:sz="0" w:space="0" w:color="auto"/>
        <w:bottom w:val="none" w:sz="0" w:space="0" w:color="auto"/>
        <w:right w:val="none" w:sz="0" w:space="0" w:color="auto"/>
      </w:divBdr>
    </w:div>
    <w:div w:id="1873955459">
      <w:marLeft w:val="640"/>
      <w:marRight w:val="0"/>
      <w:marTop w:val="0"/>
      <w:marBottom w:val="0"/>
      <w:divBdr>
        <w:top w:val="none" w:sz="0" w:space="0" w:color="auto"/>
        <w:left w:val="none" w:sz="0" w:space="0" w:color="auto"/>
        <w:bottom w:val="none" w:sz="0" w:space="0" w:color="auto"/>
        <w:right w:val="none" w:sz="0" w:space="0" w:color="auto"/>
      </w:divBdr>
    </w:div>
    <w:div w:id="1874028309">
      <w:marLeft w:val="640"/>
      <w:marRight w:val="0"/>
      <w:marTop w:val="0"/>
      <w:marBottom w:val="0"/>
      <w:divBdr>
        <w:top w:val="none" w:sz="0" w:space="0" w:color="auto"/>
        <w:left w:val="none" w:sz="0" w:space="0" w:color="auto"/>
        <w:bottom w:val="none" w:sz="0" w:space="0" w:color="auto"/>
        <w:right w:val="none" w:sz="0" w:space="0" w:color="auto"/>
      </w:divBdr>
    </w:div>
    <w:div w:id="1874072173">
      <w:marLeft w:val="640"/>
      <w:marRight w:val="0"/>
      <w:marTop w:val="0"/>
      <w:marBottom w:val="0"/>
      <w:divBdr>
        <w:top w:val="none" w:sz="0" w:space="0" w:color="auto"/>
        <w:left w:val="none" w:sz="0" w:space="0" w:color="auto"/>
        <w:bottom w:val="none" w:sz="0" w:space="0" w:color="auto"/>
        <w:right w:val="none" w:sz="0" w:space="0" w:color="auto"/>
      </w:divBdr>
    </w:div>
    <w:div w:id="1874147042">
      <w:marLeft w:val="640"/>
      <w:marRight w:val="0"/>
      <w:marTop w:val="0"/>
      <w:marBottom w:val="0"/>
      <w:divBdr>
        <w:top w:val="none" w:sz="0" w:space="0" w:color="auto"/>
        <w:left w:val="none" w:sz="0" w:space="0" w:color="auto"/>
        <w:bottom w:val="none" w:sz="0" w:space="0" w:color="auto"/>
        <w:right w:val="none" w:sz="0" w:space="0" w:color="auto"/>
      </w:divBdr>
    </w:div>
    <w:div w:id="1874227512">
      <w:marLeft w:val="640"/>
      <w:marRight w:val="0"/>
      <w:marTop w:val="0"/>
      <w:marBottom w:val="0"/>
      <w:divBdr>
        <w:top w:val="none" w:sz="0" w:space="0" w:color="auto"/>
        <w:left w:val="none" w:sz="0" w:space="0" w:color="auto"/>
        <w:bottom w:val="none" w:sz="0" w:space="0" w:color="auto"/>
        <w:right w:val="none" w:sz="0" w:space="0" w:color="auto"/>
      </w:divBdr>
    </w:div>
    <w:div w:id="1874265258">
      <w:marLeft w:val="640"/>
      <w:marRight w:val="0"/>
      <w:marTop w:val="0"/>
      <w:marBottom w:val="0"/>
      <w:divBdr>
        <w:top w:val="none" w:sz="0" w:space="0" w:color="auto"/>
        <w:left w:val="none" w:sz="0" w:space="0" w:color="auto"/>
        <w:bottom w:val="none" w:sz="0" w:space="0" w:color="auto"/>
        <w:right w:val="none" w:sz="0" w:space="0" w:color="auto"/>
      </w:divBdr>
    </w:div>
    <w:div w:id="1874342313">
      <w:marLeft w:val="640"/>
      <w:marRight w:val="0"/>
      <w:marTop w:val="0"/>
      <w:marBottom w:val="0"/>
      <w:divBdr>
        <w:top w:val="none" w:sz="0" w:space="0" w:color="auto"/>
        <w:left w:val="none" w:sz="0" w:space="0" w:color="auto"/>
        <w:bottom w:val="none" w:sz="0" w:space="0" w:color="auto"/>
        <w:right w:val="none" w:sz="0" w:space="0" w:color="auto"/>
      </w:divBdr>
    </w:div>
    <w:div w:id="1874461178">
      <w:marLeft w:val="640"/>
      <w:marRight w:val="0"/>
      <w:marTop w:val="0"/>
      <w:marBottom w:val="0"/>
      <w:divBdr>
        <w:top w:val="none" w:sz="0" w:space="0" w:color="auto"/>
        <w:left w:val="none" w:sz="0" w:space="0" w:color="auto"/>
        <w:bottom w:val="none" w:sz="0" w:space="0" w:color="auto"/>
        <w:right w:val="none" w:sz="0" w:space="0" w:color="auto"/>
      </w:divBdr>
    </w:div>
    <w:div w:id="1874610543">
      <w:marLeft w:val="640"/>
      <w:marRight w:val="0"/>
      <w:marTop w:val="0"/>
      <w:marBottom w:val="0"/>
      <w:divBdr>
        <w:top w:val="none" w:sz="0" w:space="0" w:color="auto"/>
        <w:left w:val="none" w:sz="0" w:space="0" w:color="auto"/>
        <w:bottom w:val="none" w:sz="0" w:space="0" w:color="auto"/>
        <w:right w:val="none" w:sz="0" w:space="0" w:color="auto"/>
      </w:divBdr>
    </w:div>
    <w:div w:id="1874658319">
      <w:marLeft w:val="640"/>
      <w:marRight w:val="0"/>
      <w:marTop w:val="0"/>
      <w:marBottom w:val="0"/>
      <w:divBdr>
        <w:top w:val="none" w:sz="0" w:space="0" w:color="auto"/>
        <w:left w:val="none" w:sz="0" w:space="0" w:color="auto"/>
        <w:bottom w:val="none" w:sz="0" w:space="0" w:color="auto"/>
        <w:right w:val="none" w:sz="0" w:space="0" w:color="auto"/>
      </w:divBdr>
    </w:div>
    <w:div w:id="1874801303">
      <w:marLeft w:val="640"/>
      <w:marRight w:val="0"/>
      <w:marTop w:val="0"/>
      <w:marBottom w:val="0"/>
      <w:divBdr>
        <w:top w:val="none" w:sz="0" w:space="0" w:color="auto"/>
        <w:left w:val="none" w:sz="0" w:space="0" w:color="auto"/>
        <w:bottom w:val="none" w:sz="0" w:space="0" w:color="auto"/>
        <w:right w:val="none" w:sz="0" w:space="0" w:color="auto"/>
      </w:divBdr>
    </w:div>
    <w:div w:id="1874876018">
      <w:marLeft w:val="640"/>
      <w:marRight w:val="0"/>
      <w:marTop w:val="0"/>
      <w:marBottom w:val="0"/>
      <w:divBdr>
        <w:top w:val="none" w:sz="0" w:space="0" w:color="auto"/>
        <w:left w:val="none" w:sz="0" w:space="0" w:color="auto"/>
        <w:bottom w:val="none" w:sz="0" w:space="0" w:color="auto"/>
        <w:right w:val="none" w:sz="0" w:space="0" w:color="auto"/>
      </w:divBdr>
    </w:div>
    <w:div w:id="1874922537">
      <w:marLeft w:val="640"/>
      <w:marRight w:val="0"/>
      <w:marTop w:val="0"/>
      <w:marBottom w:val="0"/>
      <w:divBdr>
        <w:top w:val="none" w:sz="0" w:space="0" w:color="auto"/>
        <w:left w:val="none" w:sz="0" w:space="0" w:color="auto"/>
        <w:bottom w:val="none" w:sz="0" w:space="0" w:color="auto"/>
        <w:right w:val="none" w:sz="0" w:space="0" w:color="auto"/>
      </w:divBdr>
    </w:div>
    <w:div w:id="1875000766">
      <w:marLeft w:val="640"/>
      <w:marRight w:val="0"/>
      <w:marTop w:val="0"/>
      <w:marBottom w:val="0"/>
      <w:divBdr>
        <w:top w:val="none" w:sz="0" w:space="0" w:color="auto"/>
        <w:left w:val="none" w:sz="0" w:space="0" w:color="auto"/>
        <w:bottom w:val="none" w:sz="0" w:space="0" w:color="auto"/>
        <w:right w:val="none" w:sz="0" w:space="0" w:color="auto"/>
      </w:divBdr>
    </w:div>
    <w:div w:id="1875194286">
      <w:marLeft w:val="640"/>
      <w:marRight w:val="0"/>
      <w:marTop w:val="0"/>
      <w:marBottom w:val="0"/>
      <w:divBdr>
        <w:top w:val="none" w:sz="0" w:space="0" w:color="auto"/>
        <w:left w:val="none" w:sz="0" w:space="0" w:color="auto"/>
        <w:bottom w:val="none" w:sz="0" w:space="0" w:color="auto"/>
        <w:right w:val="none" w:sz="0" w:space="0" w:color="auto"/>
      </w:divBdr>
    </w:div>
    <w:div w:id="1875344318">
      <w:marLeft w:val="640"/>
      <w:marRight w:val="0"/>
      <w:marTop w:val="0"/>
      <w:marBottom w:val="0"/>
      <w:divBdr>
        <w:top w:val="none" w:sz="0" w:space="0" w:color="auto"/>
        <w:left w:val="none" w:sz="0" w:space="0" w:color="auto"/>
        <w:bottom w:val="none" w:sz="0" w:space="0" w:color="auto"/>
        <w:right w:val="none" w:sz="0" w:space="0" w:color="auto"/>
      </w:divBdr>
    </w:div>
    <w:div w:id="1875380517">
      <w:marLeft w:val="640"/>
      <w:marRight w:val="0"/>
      <w:marTop w:val="0"/>
      <w:marBottom w:val="0"/>
      <w:divBdr>
        <w:top w:val="none" w:sz="0" w:space="0" w:color="auto"/>
        <w:left w:val="none" w:sz="0" w:space="0" w:color="auto"/>
        <w:bottom w:val="none" w:sz="0" w:space="0" w:color="auto"/>
        <w:right w:val="none" w:sz="0" w:space="0" w:color="auto"/>
      </w:divBdr>
    </w:div>
    <w:div w:id="1875458827">
      <w:marLeft w:val="640"/>
      <w:marRight w:val="0"/>
      <w:marTop w:val="0"/>
      <w:marBottom w:val="0"/>
      <w:divBdr>
        <w:top w:val="none" w:sz="0" w:space="0" w:color="auto"/>
        <w:left w:val="none" w:sz="0" w:space="0" w:color="auto"/>
        <w:bottom w:val="none" w:sz="0" w:space="0" w:color="auto"/>
        <w:right w:val="none" w:sz="0" w:space="0" w:color="auto"/>
      </w:divBdr>
    </w:div>
    <w:div w:id="1875461664">
      <w:marLeft w:val="640"/>
      <w:marRight w:val="0"/>
      <w:marTop w:val="0"/>
      <w:marBottom w:val="0"/>
      <w:divBdr>
        <w:top w:val="none" w:sz="0" w:space="0" w:color="auto"/>
        <w:left w:val="none" w:sz="0" w:space="0" w:color="auto"/>
        <w:bottom w:val="none" w:sz="0" w:space="0" w:color="auto"/>
        <w:right w:val="none" w:sz="0" w:space="0" w:color="auto"/>
      </w:divBdr>
    </w:div>
    <w:div w:id="1875649359">
      <w:marLeft w:val="640"/>
      <w:marRight w:val="0"/>
      <w:marTop w:val="0"/>
      <w:marBottom w:val="0"/>
      <w:divBdr>
        <w:top w:val="none" w:sz="0" w:space="0" w:color="auto"/>
        <w:left w:val="none" w:sz="0" w:space="0" w:color="auto"/>
        <w:bottom w:val="none" w:sz="0" w:space="0" w:color="auto"/>
        <w:right w:val="none" w:sz="0" w:space="0" w:color="auto"/>
      </w:divBdr>
    </w:div>
    <w:div w:id="1875651967">
      <w:marLeft w:val="640"/>
      <w:marRight w:val="0"/>
      <w:marTop w:val="0"/>
      <w:marBottom w:val="0"/>
      <w:divBdr>
        <w:top w:val="none" w:sz="0" w:space="0" w:color="auto"/>
        <w:left w:val="none" w:sz="0" w:space="0" w:color="auto"/>
        <w:bottom w:val="none" w:sz="0" w:space="0" w:color="auto"/>
        <w:right w:val="none" w:sz="0" w:space="0" w:color="auto"/>
      </w:divBdr>
    </w:div>
    <w:div w:id="1875655552">
      <w:marLeft w:val="640"/>
      <w:marRight w:val="0"/>
      <w:marTop w:val="0"/>
      <w:marBottom w:val="0"/>
      <w:divBdr>
        <w:top w:val="none" w:sz="0" w:space="0" w:color="auto"/>
        <w:left w:val="none" w:sz="0" w:space="0" w:color="auto"/>
        <w:bottom w:val="none" w:sz="0" w:space="0" w:color="auto"/>
        <w:right w:val="none" w:sz="0" w:space="0" w:color="auto"/>
      </w:divBdr>
    </w:div>
    <w:div w:id="1875728908">
      <w:marLeft w:val="640"/>
      <w:marRight w:val="0"/>
      <w:marTop w:val="0"/>
      <w:marBottom w:val="0"/>
      <w:divBdr>
        <w:top w:val="none" w:sz="0" w:space="0" w:color="auto"/>
        <w:left w:val="none" w:sz="0" w:space="0" w:color="auto"/>
        <w:bottom w:val="none" w:sz="0" w:space="0" w:color="auto"/>
        <w:right w:val="none" w:sz="0" w:space="0" w:color="auto"/>
      </w:divBdr>
    </w:div>
    <w:div w:id="1875801816">
      <w:marLeft w:val="640"/>
      <w:marRight w:val="0"/>
      <w:marTop w:val="0"/>
      <w:marBottom w:val="0"/>
      <w:divBdr>
        <w:top w:val="none" w:sz="0" w:space="0" w:color="auto"/>
        <w:left w:val="none" w:sz="0" w:space="0" w:color="auto"/>
        <w:bottom w:val="none" w:sz="0" w:space="0" w:color="auto"/>
        <w:right w:val="none" w:sz="0" w:space="0" w:color="auto"/>
      </w:divBdr>
    </w:div>
    <w:div w:id="1875922593">
      <w:marLeft w:val="640"/>
      <w:marRight w:val="0"/>
      <w:marTop w:val="0"/>
      <w:marBottom w:val="0"/>
      <w:divBdr>
        <w:top w:val="none" w:sz="0" w:space="0" w:color="auto"/>
        <w:left w:val="none" w:sz="0" w:space="0" w:color="auto"/>
        <w:bottom w:val="none" w:sz="0" w:space="0" w:color="auto"/>
        <w:right w:val="none" w:sz="0" w:space="0" w:color="auto"/>
      </w:divBdr>
    </w:div>
    <w:div w:id="1875924993">
      <w:marLeft w:val="640"/>
      <w:marRight w:val="0"/>
      <w:marTop w:val="0"/>
      <w:marBottom w:val="0"/>
      <w:divBdr>
        <w:top w:val="none" w:sz="0" w:space="0" w:color="auto"/>
        <w:left w:val="none" w:sz="0" w:space="0" w:color="auto"/>
        <w:bottom w:val="none" w:sz="0" w:space="0" w:color="auto"/>
        <w:right w:val="none" w:sz="0" w:space="0" w:color="auto"/>
      </w:divBdr>
    </w:div>
    <w:div w:id="1875997797">
      <w:marLeft w:val="640"/>
      <w:marRight w:val="0"/>
      <w:marTop w:val="0"/>
      <w:marBottom w:val="0"/>
      <w:divBdr>
        <w:top w:val="none" w:sz="0" w:space="0" w:color="auto"/>
        <w:left w:val="none" w:sz="0" w:space="0" w:color="auto"/>
        <w:bottom w:val="none" w:sz="0" w:space="0" w:color="auto"/>
        <w:right w:val="none" w:sz="0" w:space="0" w:color="auto"/>
      </w:divBdr>
    </w:div>
    <w:div w:id="1876037803">
      <w:marLeft w:val="640"/>
      <w:marRight w:val="0"/>
      <w:marTop w:val="0"/>
      <w:marBottom w:val="0"/>
      <w:divBdr>
        <w:top w:val="none" w:sz="0" w:space="0" w:color="auto"/>
        <w:left w:val="none" w:sz="0" w:space="0" w:color="auto"/>
        <w:bottom w:val="none" w:sz="0" w:space="0" w:color="auto"/>
        <w:right w:val="none" w:sz="0" w:space="0" w:color="auto"/>
      </w:divBdr>
    </w:div>
    <w:div w:id="1876381262">
      <w:marLeft w:val="640"/>
      <w:marRight w:val="0"/>
      <w:marTop w:val="0"/>
      <w:marBottom w:val="0"/>
      <w:divBdr>
        <w:top w:val="none" w:sz="0" w:space="0" w:color="auto"/>
        <w:left w:val="none" w:sz="0" w:space="0" w:color="auto"/>
        <w:bottom w:val="none" w:sz="0" w:space="0" w:color="auto"/>
        <w:right w:val="none" w:sz="0" w:space="0" w:color="auto"/>
      </w:divBdr>
    </w:div>
    <w:div w:id="1876388607">
      <w:marLeft w:val="640"/>
      <w:marRight w:val="0"/>
      <w:marTop w:val="0"/>
      <w:marBottom w:val="0"/>
      <w:divBdr>
        <w:top w:val="none" w:sz="0" w:space="0" w:color="auto"/>
        <w:left w:val="none" w:sz="0" w:space="0" w:color="auto"/>
        <w:bottom w:val="none" w:sz="0" w:space="0" w:color="auto"/>
        <w:right w:val="none" w:sz="0" w:space="0" w:color="auto"/>
      </w:divBdr>
    </w:div>
    <w:div w:id="1876497611">
      <w:marLeft w:val="640"/>
      <w:marRight w:val="0"/>
      <w:marTop w:val="0"/>
      <w:marBottom w:val="0"/>
      <w:divBdr>
        <w:top w:val="none" w:sz="0" w:space="0" w:color="auto"/>
        <w:left w:val="none" w:sz="0" w:space="0" w:color="auto"/>
        <w:bottom w:val="none" w:sz="0" w:space="0" w:color="auto"/>
        <w:right w:val="none" w:sz="0" w:space="0" w:color="auto"/>
      </w:divBdr>
    </w:div>
    <w:div w:id="1876498908">
      <w:marLeft w:val="640"/>
      <w:marRight w:val="0"/>
      <w:marTop w:val="0"/>
      <w:marBottom w:val="0"/>
      <w:divBdr>
        <w:top w:val="none" w:sz="0" w:space="0" w:color="auto"/>
        <w:left w:val="none" w:sz="0" w:space="0" w:color="auto"/>
        <w:bottom w:val="none" w:sz="0" w:space="0" w:color="auto"/>
        <w:right w:val="none" w:sz="0" w:space="0" w:color="auto"/>
      </w:divBdr>
    </w:div>
    <w:div w:id="1876504938">
      <w:marLeft w:val="640"/>
      <w:marRight w:val="0"/>
      <w:marTop w:val="0"/>
      <w:marBottom w:val="0"/>
      <w:divBdr>
        <w:top w:val="none" w:sz="0" w:space="0" w:color="auto"/>
        <w:left w:val="none" w:sz="0" w:space="0" w:color="auto"/>
        <w:bottom w:val="none" w:sz="0" w:space="0" w:color="auto"/>
        <w:right w:val="none" w:sz="0" w:space="0" w:color="auto"/>
      </w:divBdr>
    </w:div>
    <w:div w:id="1876577650">
      <w:marLeft w:val="640"/>
      <w:marRight w:val="0"/>
      <w:marTop w:val="0"/>
      <w:marBottom w:val="0"/>
      <w:divBdr>
        <w:top w:val="none" w:sz="0" w:space="0" w:color="auto"/>
        <w:left w:val="none" w:sz="0" w:space="0" w:color="auto"/>
        <w:bottom w:val="none" w:sz="0" w:space="0" w:color="auto"/>
        <w:right w:val="none" w:sz="0" w:space="0" w:color="auto"/>
      </w:divBdr>
    </w:div>
    <w:div w:id="1876649967">
      <w:marLeft w:val="640"/>
      <w:marRight w:val="0"/>
      <w:marTop w:val="0"/>
      <w:marBottom w:val="0"/>
      <w:divBdr>
        <w:top w:val="none" w:sz="0" w:space="0" w:color="auto"/>
        <w:left w:val="none" w:sz="0" w:space="0" w:color="auto"/>
        <w:bottom w:val="none" w:sz="0" w:space="0" w:color="auto"/>
        <w:right w:val="none" w:sz="0" w:space="0" w:color="auto"/>
      </w:divBdr>
    </w:div>
    <w:div w:id="1876692652">
      <w:marLeft w:val="640"/>
      <w:marRight w:val="0"/>
      <w:marTop w:val="0"/>
      <w:marBottom w:val="0"/>
      <w:divBdr>
        <w:top w:val="none" w:sz="0" w:space="0" w:color="auto"/>
        <w:left w:val="none" w:sz="0" w:space="0" w:color="auto"/>
        <w:bottom w:val="none" w:sz="0" w:space="0" w:color="auto"/>
        <w:right w:val="none" w:sz="0" w:space="0" w:color="auto"/>
      </w:divBdr>
    </w:div>
    <w:div w:id="1876700542">
      <w:marLeft w:val="640"/>
      <w:marRight w:val="0"/>
      <w:marTop w:val="0"/>
      <w:marBottom w:val="0"/>
      <w:divBdr>
        <w:top w:val="none" w:sz="0" w:space="0" w:color="auto"/>
        <w:left w:val="none" w:sz="0" w:space="0" w:color="auto"/>
        <w:bottom w:val="none" w:sz="0" w:space="0" w:color="auto"/>
        <w:right w:val="none" w:sz="0" w:space="0" w:color="auto"/>
      </w:divBdr>
    </w:div>
    <w:div w:id="1876772034">
      <w:marLeft w:val="640"/>
      <w:marRight w:val="0"/>
      <w:marTop w:val="0"/>
      <w:marBottom w:val="0"/>
      <w:divBdr>
        <w:top w:val="none" w:sz="0" w:space="0" w:color="auto"/>
        <w:left w:val="none" w:sz="0" w:space="0" w:color="auto"/>
        <w:bottom w:val="none" w:sz="0" w:space="0" w:color="auto"/>
        <w:right w:val="none" w:sz="0" w:space="0" w:color="auto"/>
      </w:divBdr>
    </w:div>
    <w:div w:id="1876842242">
      <w:marLeft w:val="640"/>
      <w:marRight w:val="0"/>
      <w:marTop w:val="0"/>
      <w:marBottom w:val="0"/>
      <w:divBdr>
        <w:top w:val="none" w:sz="0" w:space="0" w:color="auto"/>
        <w:left w:val="none" w:sz="0" w:space="0" w:color="auto"/>
        <w:bottom w:val="none" w:sz="0" w:space="0" w:color="auto"/>
        <w:right w:val="none" w:sz="0" w:space="0" w:color="auto"/>
      </w:divBdr>
    </w:div>
    <w:div w:id="1876843998">
      <w:marLeft w:val="640"/>
      <w:marRight w:val="0"/>
      <w:marTop w:val="0"/>
      <w:marBottom w:val="0"/>
      <w:divBdr>
        <w:top w:val="none" w:sz="0" w:space="0" w:color="auto"/>
        <w:left w:val="none" w:sz="0" w:space="0" w:color="auto"/>
        <w:bottom w:val="none" w:sz="0" w:space="0" w:color="auto"/>
        <w:right w:val="none" w:sz="0" w:space="0" w:color="auto"/>
      </w:divBdr>
    </w:div>
    <w:div w:id="1876846017">
      <w:marLeft w:val="640"/>
      <w:marRight w:val="0"/>
      <w:marTop w:val="0"/>
      <w:marBottom w:val="0"/>
      <w:divBdr>
        <w:top w:val="none" w:sz="0" w:space="0" w:color="auto"/>
        <w:left w:val="none" w:sz="0" w:space="0" w:color="auto"/>
        <w:bottom w:val="none" w:sz="0" w:space="0" w:color="auto"/>
        <w:right w:val="none" w:sz="0" w:space="0" w:color="auto"/>
      </w:divBdr>
    </w:div>
    <w:div w:id="1876849197">
      <w:marLeft w:val="640"/>
      <w:marRight w:val="0"/>
      <w:marTop w:val="0"/>
      <w:marBottom w:val="0"/>
      <w:divBdr>
        <w:top w:val="none" w:sz="0" w:space="0" w:color="auto"/>
        <w:left w:val="none" w:sz="0" w:space="0" w:color="auto"/>
        <w:bottom w:val="none" w:sz="0" w:space="0" w:color="auto"/>
        <w:right w:val="none" w:sz="0" w:space="0" w:color="auto"/>
      </w:divBdr>
    </w:div>
    <w:div w:id="1876849298">
      <w:marLeft w:val="640"/>
      <w:marRight w:val="0"/>
      <w:marTop w:val="0"/>
      <w:marBottom w:val="0"/>
      <w:divBdr>
        <w:top w:val="none" w:sz="0" w:space="0" w:color="auto"/>
        <w:left w:val="none" w:sz="0" w:space="0" w:color="auto"/>
        <w:bottom w:val="none" w:sz="0" w:space="0" w:color="auto"/>
        <w:right w:val="none" w:sz="0" w:space="0" w:color="auto"/>
      </w:divBdr>
    </w:div>
    <w:div w:id="1876964117">
      <w:marLeft w:val="640"/>
      <w:marRight w:val="0"/>
      <w:marTop w:val="0"/>
      <w:marBottom w:val="0"/>
      <w:divBdr>
        <w:top w:val="none" w:sz="0" w:space="0" w:color="auto"/>
        <w:left w:val="none" w:sz="0" w:space="0" w:color="auto"/>
        <w:bottom w:val="none" w:sz="0" w:space="0" w:color="auto"/>
        <w:right w:val="none" w:sz="0" w:space="0" w:color="auto"/>
      </w:divBdr>
    </w:div>
    <w:div w:id="1876964175">
      <w:marLeft w:val="640"/>
      <w:marRight w:val="0"/>
      <w:marTop w:val="0"/>
      <w:marBottom w:val="0"/>
      <w:divBdr>
        <w:top w:val="none" w:sz="0" w:space="0" w:color="auto"/>
        <w:left w:val="none" w:sz="0" w:space="0" w:color="auto"/>
        <w:bottom w:val="none" w:sz="0" w:space="0" w:color="auto"/>
        <w:right w:val="none" w:sz="0" w:space="0" w:color="auto"/>
      </w:divBdr>
    </w:div>
    <w:div w:id="1876966539">
      <w:marLeft w:val="640"/>
      <w:marRight w:val="0"/>
      <w:marTop w:val="0"/>
      <w:marBottom w:val="0"/>
      <w:divBdr>
        <w:top w:val="none" w:sz="0" w:space="0" w:color="auto"/>
        <w:left w:val="none" w:sz="0" w:space="0" w:color="auto"/>
        <w:bottom w:val="none" w:sz="0" w:space="0" w:color="auto"/>
        <w:right w:val="none" w:sz="0" w:space="0" w:color="auto"/>
      </w:divBdr>
    </w:div>
    <w:div w:id="1877082489">
      <w:marLeft w:val="640"/>
      <w:marRight w:val="0"/>
      <w:marTop w:val="0"/>
      <w:marBottom w:val="0"/>
      <w:divBdr>
        <w:top w:val="none" w:sz="0" w:space="0" w:color="auto"/>
        <w:left w:val="none" w:sz="0" w:space="0" w:color="auto"/>
        <w:bottom w:val="none" w:sz="0" w:space="0" w:color="auto"/>
        <w:right w:val="none" w:sz="0" w:space="0" w:color="auto"/>
      </w:divBdr>
    </w:div>
    <w:div w:id="1877161830">
      <w:marLeft w:val="640"/>
      <w:marRight w:val="0"/>
      <w:marTop w:val="0"/>
      <w:marBottom w:val="0"/>
      <w:divBdr>
        <w:top w:val="none" w:sz="0" w:space="0" w:color="auto"/>
        <w:left w:val="none" w:sz="0" w:space="0" w:color="auto"/>
        <w:bottom w:val="none" w:sz="0" w:space="0" w:color="auto"/>
        <w:right w:val="none" w:sz="0" w:space="0" w:color="auto"/>
      </w:divBdr>
    </w:div>
    <w:div w:id="1877161896">
      <w:marLeft w:val="640"/>
      <w:marRight w:val="0"/>
      <w:marTop w:val="0"/>
      <w:marBottom w:val="0"/>
      <w:divBdr>
        <w:top w:val="none" w:sz="0" w:space="0" w:color="auto"/>
        <w:left w:val="none" w:sz="0" w:space="0" w:color="auto"/>
        <w:bottom w:val="none" w:sz="0" w:space="0" w:color="auto"/>
        <w:right w:val="none" w:sz="0" w:space="0" w:color="auto"/>
      </w:divBdr>
    </w:div>
    <w:div w:id="1877230804">
      <w:marLeft w:val="640"/>
      <w:marRight w:val="0"/>
      <w:marTop w:val="0"/>
      <w:marBottom w:val="0"/>
      <w:divBdr>
        <w:top w:val="none" w:sz="0" w:space="0" w:color="auto"/>
        <w:left w:val="none" w:sz="0" w:space="0" w:color="auto"/>
        <w:bottom w:val="none" w:sz="0" w:space="0" w:color="auto"/>
        <w:right w:val="none" w:sz="0" w:space="0" w:color="auto"/>
      </w:divBdr>
    </w:div>
    <w:div w:id="1877234365">
      <w:marLeft w:val="640"/>
      <w:marRight w:val="0"/>
      <w:marTop w:val="0"/>
      <w:marBottom w:val="0"/>
      <w:divBdr>
        <w:top w:val="none" w:sz="0" w:space="0" w:color="auto"/>
        <w:left w:val="none" w:sz="0" w:space="0" w:color="auto"/>
        <w:bottom w:val="none" w:sz="0" w:space="0" w:color="auto"/>
        <w:right w:val="none" w:sz="0" w:space="0" w:color="auto"/>
      </w:divBdr>
    </w:div>
    <w:div w:id="1877236753">
      <w:marLeft w:val="640"/>
      <w:marRight w:val="0"/>
      <w:marTop w:val="0"/>
      <w:marBottom w:val="0"/>
      <w:divBdr>
        <w:top w:val="none" w:sz="0" w:space="0" w:color="auto"/>
        <w:left w:val="none" w:sz="0" w:space="0" w:color="auto"/>
        <w:bottom w:val="none" w:sz="0" w:space="0" w:color="auto"/>
        <w:right w:val="none" w:sz="0" w:space="0" w:color="auto"/>
      </w:divBdr>
    </w:div>
    <w:div w:id="1877355596">
      <w:marLeft w:val="640"/>
      <w:marRight w:val="0"/>
      <w:marTop w:val="0"/>
      <w:marBottom w:val="0"/>
      <w:divBdr>
        <w:top w:val="none" w:sz="0" w:space="0" w:color="auto"/>
        <w:left w:val="none" w:sz="0" w:space="0" w:color="auto"/>
        <w:bottom w:val="none" w:sz="0" w:space="0" w:color="auto"/>
        <w:right w:val="none" w:sz="0" w:space="0" w:color="auto"/>
      </w:divBdr>
    </w:div>
    <w:div w:id="1877545216">
      <w:marLeft w:val="640"/>
      <w:marRight w:val="0"/>
      <w:marTop w:val="0"/>
      <w:marBottom w:val="0"/>
      <w:divBdr>
        <w:top w:val="none" w:sz="0" w:space="0" w:color="auto"/>
        <w:left w:val="none" w:sz="0" w:space="0" w:color="auto"/>
        <w:bottom w:val="none" w:sz="0" w:space="0" w:color="auto"/>
        <w:right w:val="none" w:sz="0" w:space="0" w:color="auto"/>
      </w:divBdr>
    </w:div>
    <w:div w:id="1877617385">
      <w:marLeft w:val="640"/>
      <w:marRight w:val="0"/>
      <w:marTop w:val="0"/>
      <w:marBottom w:val="0"/>
      <w:divBdr>
        <w:top w:val="none" w:sz="0" w:space="0" w:color="auto"/>
        <w:left w:val="none" w:sz="0" w:space="0" w:color="auto"/>
        <w:bottom w:val="none" w:sz="0" w:space="0" w:color="auto"/>
        <w:right w:val="none" w:sz="0" w:space="0" w:color="auto"/>
      </w:divBdr>
    </w:div>
    <w:div w:id="1877618176">
      <w:marLeft w:val="640"/>
      <w:marRight w:val="0"/>
      <w:marTop w:val="0"/>
      <w:marBottom w:val="0"/>
      <w:divBdr>
        <w:top w:val="none" w:sz="0" w:space="0" w:color="auto"/>
        <w:left w:val="none" w:sz="0" w:space="0" w:color="auto"/>
        <w:bottom w:val="none" w:sz="0" w:space="0" w:color="auto"/>
        <w:right w:val="none" w:sz="0" w:space="0" w:color="auto"/>
      </w:divBdr>
    </w:div>
    <w:div w:id="1877690669">
      <w:marLeft w:val="640"/>
      <w:marRight w:val="0"/>
      <w:marTop w:val="0"/>
      <w:marBottom w:val="0"/>
      <w:divBdr>
        <w:top w:val="none" w:sz="0" w:space="0" w:color="auto"/>
        <w:left w:val="none" w:sz="0" w:space="0" w:color="auto"/>
        <w:bottom w:val="none" w:sz="0" w:space="0" w:color="auto"/>
        <w:right w:val="none" w:sz="0" w:space="0" w:color="auto"/>
      </w:divBdr>
    </w:div>
    <w:div w:id="1877691468">
      <w:marLeft w:val="640"/>
      <w:marRight w:val="0"/>
      <w:marTop w:val="0"/>
      <w:marBottom w:val="0"/>
      <w:divBdr>
        <w:top w:val="none" w:sz="0" w:space="0" w:color="auto"/>
        <w:left w:val="none" w:sz="0" w:space="0" w:color="auto"/>
        <w:bottom w:val="none" w:sz="0" w:space="0" w:color="auto"/>
        <w:right w:val="none" w:sz="0" w:space="0" w:color="auto"/>
      </w:divBdr>
    </w:div>
    <w:div w:id="1877739868">
      <w:marLeft w:val="640"/>
      <w:marRight w:val="0"/>
      <w:marTop w:val="0"/>
      <w:marBottom w:val="0"/>
      <w:divBdr>
        <w:top w:val="none" w:sz="0" w:space="0" w:color="auto"/>
        <w:left w:val="none" w:sz="0" w:space="0" w:color="auto"/>
        <w:bottom w:val="none" w:sz="0" w:space="0" w:color="auto"/>
        <w:right w:val="none" w:sz="0" w:space="0" w:color="auto"/>
      </w:divBdr>
    </w:div>
    <w:div w:id="1877884077">
      <w:marLeft w:val="640"/>
      <w:marRight w:val="0"/>
      <w:marTop w:val="0"/>
      <w:marBottom w:val="0"/>
      <w:divBdr>
        <w:top w:val="none" w:sz="0" w:space="0" w:color="auto"/>
        <w:left w:val="none" w:sz="0" w:space="0" w:color="auto"/>
        <w:bottom w:val="none" w:sz="0" w:space="0" w:color="auto"/>
        <w:right w:val="none" w:sz="0" w:space="0" w:color="auto"/>
      </w:divBdr>
    </w:div>
    <w:div w:id="1877888844">
      <w:marLeft w:val="640"/>
      <w:marRight w:val="0"/>
      <w:marTop w:val="0"/>
      <w:marBottom w:val="0"/>
      <w:divBdr>
        <w:top w:val="none" w:sz="0" w:space="0" w:color="auto"/>
        <w:left w:val="none" w:sz="0" w:space="0" w:color="auto"/>
        <w:bottom w:val="none" w:sz="0" w:space="0" w:color="auto"/>
        <w:right w:val="none" w:sz="0" w:space="0" w:color="auto"/>
      </w:divBdr>
    </w:div>
    <w:div w:id="1877890804">
      <w:marLeft w:val="640"/>
      <w:marRight w:val="0"/>
      <w:marTop w:val="0"/>
      <w:marBottom w:val="0"/>
      <w:divBdr>
        <w:top w:val="none" w:sz="0" w:space="0" w:color="auto"/>
        <w:left w:val="none" w:sz="0" w:space="0" w:color="auto"/>
        <w:bottom w:val="none" w:sz="0" w:space="0" w:color="auto"/>
        <w:right w:val="none" w:sz="0" w:space="0" w:color="auto"/>
      </w:divBdr>
    </w:div>
    <w:div w:id="1877959273">
      <w:marLeft w:val="640"/>
      <w:marRight w:val="0"/>
      <w:marTop w:val="0"/>
      <w:marBottom w:val="0"/>
      <w:divBdr>
        <w:top w:val="none" w:sz="0" w:space="0" w:color="auto"/>
        <w:left w:val="none" w:sz="0" w:space="0" w:color="auto"/>
        <w:bottom w:val="none" w:sz="0" w:space="0" w:color="auto"/>
        <w:right w:val="none" w:sz="0" w:space="0" w:color="auto"/>
      </w:divBdr>
    </w:div>
    <w:div w:id="1878002700">
      <w:marLeft w:val="640"/>
      <w:marRight w:val="0"/>
      <w:marTop w:val="0"/>
      <w:marBottom w:val="0"/>
      <w:divBdr>
        <w:top w:val="none" w:sz="0" w:space="0" w:color="auto"/>
        <w:left w:val="none" w:sz="0" w:space="0" w:color="auto"/>
        <w:bottom w:val="none" w:sz="0" w:space="0" w:color="auto"/>
        <w:right w:val="none" w:sz="0" w:space="0" w:color="auto"/>
      </w:divBdr>
    </w:div>
    <w:div w:id="1878080731">
      <w:marLeft w:val="640"/>
      <w:marRight w:val="0"/>
      <w:marTop w:val="0"/>
      <w:marBottom w:val="0"/>
      <w:divBdr>
        <w:top w:val="none" w:sz="0" w:space="0" w:color="auto"/>
        <w:left w:val="none" w:sz="0" w:space="0" w:color="auto"/>
        <w:bottom w:val="none" w:sz="0" w:space="0" w:color="auto"/>
        <w:right w:val="none" w:sz="0" w:space="0" w:color="auto"/>
      </w:divBdr>
    </w:div>
    <w:div w:id="1878154461">
      <w:marLeft w:val="640"/>
      <w:marRight w:val="0"/>
      <w:marTop w:val="0"/>
      <w:marBottom w:val="0"/>
      <w:divBdr>
        <w:top w:val="none" w:sz="0" w:space="0" w:color="auto"/>
        <w:left w:val="none" w:sz="0" w:space="0" w:color="auto"/>
        <w:bottom w:val="none" w:sz="0" w:space="0" w:color="auto"/>
        <w:right w:val="none" w:sz="0" w:space="0" w:color="auto"/>
      </w:divBdr>
    </w:div>
    <w:div w:id="1878155804">
      <w:marLeft w:val="640"/>
      <w:marRight w:val="0"/>
      <w:marTop w:val="0"/>
      <w:marBottom w:val="0"/>
      <w:divBdr>
        <w:top w:val="none" w:sz="0" w:space="0" w:color="auto"/>
        <w:left w:val="none" w:sz="0" w:space="0" w:color="auto"/>
        <w:bottom w:val="none" w:sz="0" w:space="0" w:color="auto"/>
        <w:right w:val="none" w:sz="0" w:space="0" w:color="auto"/>
      </w:divBdr>
    </w:div>
    <w:div w:id="1878156239">
      <w:marLeft w:val="640"/>
      <w:marRight w:val="0"/>
      <w:marTop w:val="0"/>
      <w:marBottom w:val="0"/>
      <w:divBdr>
        <w:top w:val="none" w:sz="0" w:space="0" w:color="auto"/>
        <w:left w:val="none" w:sz="0" w:space="0" w:color="auto"/>
        <w:bottom w:val="none" w:sz="0" w:space="0" w:color="auto"/>
        <w:right w:val="none" w:sz="0" w:space="0" w:color="auto"/>
      </w:divBdr>
    </w:div>
    <w:div w:id="1878158825">
      <w:marLeft w:val="640"/>
      <w:marRight w:val="0"/>
      <w:marTop w:val="0"/>
      <w:marBottom w:val="0"/>
      <w:divBdr>
        <w:top w:val="none" w:sz="0" w:space="0" w:color="auto"/>
        <w:left w:val="none" w:sz="0" w:space="0" w:color="auto"/>
        <w:bottom w:val="none" w:sz="0" w:space="0" w:color="auto"/>
        <w:right w:val="none" w:sz="0" w:space="0" w:color="auto"/>
      </w:divBdr>
    </w:div>
    <w:div w:id="1878196485">
      <w:marLeft w:val="640"/>
      <w:marRight w:val="0"/>
      <w:marTop w:val="0"/>
      <w:marBottom w:val="0"/>
      <w:divBdr>
        <w:top w:val="none" w:sz="0" w:space="0" w:color="auto"/>
        <w:left w:val="none" w:sz="0" w:space="0" w:color="auto"/>
        <w:bottom w:val="none" w:sz="0" w:space="0" w:color="auto"/>
        <w:right w:val="none" w:sz="0" w:space="0" w:color="auto"/>
      </w:divBdr>
    </w:div>
    <w:div w:id="1878198324">
      <w:marLeft w:val="640"/>
      <w:marRight w:val="0"/>
      <w:marTop w:val="0"/>
      <w:marBottom w:val="0"/>
      <w:divBdr>
        <w:top w:val="none" w:sz="0" w:space="0" w:color="auto"/>
        <w:left w:val="none" w:sz="0" w:space="0" w:color="auto"/>
        <w:bottom w:val="none" w:sz="0" w:space="0" w:color="auto"/>
        <w:right w:val="none" w:sz="0" w:space="0" w:color="auto"/>
      </w:divBdr>
    </w:div>
    <w:div w:id="1878271982">
      <w:marLeft w:val="640"/>
      <w:marRight w:val="0"/>
      <w:marTop w:val="0"/>
      <w:marBottom w:val="0"/>
      <w:divBdr>
        <w:top w:val="none" w:sz="0" w:space="0" w:color="auto"/>
        <w:left w:val="none" w:sz="0" w:space="0" w:color="auto"/>
        <w:bottom w:val="none" w:sz="0" w:space="0" w:color="auto"/>
        <w:right w:val="none" w:sz="0" w:space="0" w:color="auto"/>
      </w:divBdr>
    </w:div>
    <w:div w:id="1878279363">
      <w:marLeft w:val="640"/>
      <w:marRight w:val="0"/>
      <w:marTop w:val="0"/>
      <w:marBottom w:val="0"/>
      <w:divBdr>
        <w:top w:val="none" w:sz="0" w:space="0" w:color="auto"/>
        <w:left w:val="none" w:sz="0" w:space="0" w:color="auto"/>
        <w:bottom w:val="none" w:sz="0" w:space="0" w:color="auto"/>
        <w:right w:val="none" w:sz="0" w:space="0" w:color="auto"/>
      </w:divBdr>
    </w:div>
    <w:div w:id="1878351302">
      <w:marLeft w:val="640"/>
      <w:marRight w:val="0"/>
      <w:marTop w:val="0"/>
      <w:marBottom w:val="0"/>
      <w:divBdr>
        <w:top w:val="none" w:sz="0" w:space="0" w:color="auto"/>
        <w:left w:val="none" w:sz="0" w:space="0" w:color="auto"/>
        <w:bottom w:val="none" w:sz="0" w:space="0" w:color="auto"/>
        <w:right w:val="none" w:sz="0" w:space="0" w:color="auto"/>
      </w:divBdr>
    </w:div>
    <w:div w:id="1878397540">
      <w:marLeft w:val="640"/>
      <w:marRight w:val="0"/>
      <w:marTop w:val="0"/>
      <w:marBottom w:val="0"/>
      <w:divBdr>
        <w:top w:val="none" w:sz="0" w:space="0" w:color="auto"/>
        <w:left w:val="none" w:sz="0" w:space="0" w:color="auto"/>
        <w:bottom w:val="none" w:sz="0" w:space="0" w:color="auto"/>
        <w:right w:val="none" w:sz="0" w:space="0" w:color="auto"/>
      </w:divBdr>
    </w:div>
    <w:div w:id="1878466958">
      <w:marLeft w:val="640"/>
      <w:marRight w:val="0"/>
      <w:marTop w:val="0"/>
      <w:marBottom w:val="0"/>
      <w:divBdr>
        <w:top w:val="none" w:sz="0" w:space="0" w:color="auto"/>
        <w:left w:val="none" w:sz="0" w:space="0" w:color="auto"/>
        <w:bottom w:val="none" w:sz="0" w:space="0" w:color="auto"/>
        <w:right w:val="none" w:sz="0" w:space="0" w:color="auto"/>
      </w:divBdr>
    </w:div>
    <w:div w:id="1878543280">
      <w:marLeft w:val="640"/>
      <w:marRight w:val="0"/>
      <w:marTop w:val="0"/>
      <w:marBottom w:val="0"/>
      <w:divBdr>
        <w:top w:val="none" w:sz="0" w:space="0" w:color="auto"/>
        <w:left w:val="none" w:sz="0" w:space="0" w:color="auto"/>
        <w:bottom w:val="none" w:sz="0" w:space="0" w:color="auto"/>
        <w:right w:val="none" w:sz="0" w:space="0" w:color="auto"/>
      </w:divBdr>
    </w:div>
    <w:div w:id="1878656910">
      <w:marLeft w:val="640"/>
      <w:marRight w:val="0"/>
      <w:marTop w:val="0"/>
      <w:marBottom w:val="0"/>
      <w:divBdr>
        <w:top w:val="none" w:sz="0" w:space="0" w:color="auto"/>
        <w:left w:val="none" w:sz="0" w:space="0" w:color="auto"/>
        <w:bottom w:val="none" w:sz="0" w:space="0" w:color="auto"/>
        <w:right w:val="none" w:sz="0" w:space="0" w:color="auto"/>
      </w:divBdr>
    </w:div>
    <w:div w:id="1878662522">
      <w:marLeft w:val="640"/>
      <w:marRight w:val="0"/>
      <w:marTop w:val="0"/>
      <w:marBottom w:val="0"/>
      <w:divBdr>
        <w:top w:val="none" w:sz="0" w:space="0" w:color="auto"/>
        <w:left w:val="none" w:sz="0" w:space="0" w:color="auto"/>
        <w:bottom w:val="none" w:sz="0" w:space="0" w:color="auto"/>
        <w:right w:val="none" w:sz="0" w:space="0" w:color="auto"/>
      </w:divBdr>
    </w:div>
    <w:div w:id="1878663241">
      <w:marLeft w:val="640"/>
      <w:marRight w:val="0"/>
      <w:marTop w:val="0"/>
      <w:marBottom w:val="0"/>
      <w:divBdr>
        <w:top w:val="none" w:sz="0" w:space="0" w:color="auto"/>
        <w:left w:val="none" w:sz="0" w:space="0" w:color="auto"/>
        <w:bottom w:val="none" w:sz="0" w:space="0" w:color="auto"/>
        <w:right w:val="none" w:sz="0" w:space="0" w:color="auto"/>
      </w:divBdr>
    </w:div>
    <w:div w:id="1878664948">
      <w:marLeft w:val="640"/>
      <w:marRight w:val="0"/>
      <w:marTop w:val="0"/>
      <w:marBottom w:val="0"/>
      <w:divBdr>
        <w:top w:val="none" w:sz="0" w:space="0" w:color="auto"/>
        <w:left w:val="none" w:sz="0" w:space="0" w:color="auto"/>
        <w:bottom w:val="none" w:sz="0" w:space="0" w:color="auto"/>
        <w:right w:val="none" w:sz="0" w:space="0" w:color="auto"/>
      </w:divBdr>
    </w:div>
    <w:div w:id="1878665836">
      <w:marLeft w:val="640"/>
      <w:marRight w:val="0"/>
      <w:marTop w:val="0"/>
      <w:marBottom w:val="0"/>
      <w:divBdr>
        <w:top w:val="none" w:sz="0" w:space="0" w:color="auto"/>
        <w:left w:val="none" w:sz="0" w:space="0" w:color="auto"/>
        <w:bottom w:val="none" w:sz="0" w:space="0" w:color="auto"/>
        <w:right w:val="none" w:sz="0" w:space="0" w:color="auto"/>
      </w:divBdr>
    </w:div>
    <w:div w:id="1878737751">
      <w:marLeft w:val="640"/>
      <w:marRight w:val="0"/>
      <w:marTop w:val="0"/>
      <w:marBottom w:val="0"/>
      <w:divBdr>
        <w:top w:val="none" w:sz="0" w:space="0" w:color="auto"/>
        <w:left w:val="none" w:sz="0" w:space="0" w:color="auto"/>
        <w:bottom w:val="none" w:sz="0" w:space="0" w:color="auto"/>
        <w:right w:val="none" w:sz="0" w:space="0" w:color="auto"/>
      </w:divBdr>
    </w:div>
    <w:div w:id="1878738328">
      <w:marLeft w:val="640"/>
      <w:marRight w:val="0"/>
      <w:marTop w:val="0"/>
      <w:marBottom w:val="0"/>
      <w:divBdr>
        <w:top w:val="none" w:sz="0" w:space="0" w:color="auto"/>
        <w:left w:val="none" w:sz="0" w:space="0" w:color="auto"/>
        <w:bottom w:val="none" w:sz="0" w:space="0" w:color="auto"/>
        <w:right w:val="none" w:sz="0" w:space="0" w:color="auto"/>
      </w:divBdr>
    </w:div>
    <w:div w:id="1878856807">
      <w:marLeft w:val="640"/>
      <w:marRight w:val="0"/>
      <w:marTop w:val="0"/>
      <w:marBottom w:val="0"/>
      <w:divBdr>
        <w:top w:val="none" w:sz="0" w:space="0" w:color="auto"/>
        <w:left w:val="none" w:sz="0" w:space="0" w:color="auto"/>
        <w:bottom w:val="none" w:sz="0" w:space="0" w:color="auto"/>
        <w:right w:val="none" w:sz="0" w:space="0" w:color="auto"/>
      </w:divBdr>
    </w:div>
    <w:div w:id="1878858022">
      <w:marLeft w:val="640"/>
      <w:marRight w:val="0"/>
      <w:marTop w:val="0"/>
      <w:marBottom w:val="0"/>
      <w:divBdr>
        <w:top w:val="none" w:sz="0" w:space="0" w:color="auto"/>
        <w:left w:val="none" w:sz="0" w:space="0" w:color="auto"/>
        <w:bottom w:val="none" w:sz="0" w:space="0" w:color="auto"/>
        <w:right w:val="none" w:sz="0" w:space="0" w:color="auto"/>
      </w:divBdr>
    </w:div>
    <w:div w:id="1878926964">
      <w:marLeft w:val="640"/>
      <w:marRight w:val="0"/>
      <w:marTop w:val="0"/>
      <w:marBottom w:val="0"/>
      <w:divBdr>
        <w:top w:val="none" w:sz="0" w:space="0" w:color="auto"/>
        <w:left w:val="none" w:sz="0" w:space="0" w:color="auto"/>
        <w:bottom w:val="none" w:sz="0" w:space="0" w:color="auto"/>
        <w:right w:val="none" w:sz="0" w:space="0" w:color="auto"/>
      </w:divBdr>
    </w:div>
    <w:div w:id="1879002240">
      <w:marLeft w:val="640"/>
      <w:marRight w:val="0"/>
      <w:marTop w:val="0"/>
      <w:marBottom w:val="0"/>
      <w:divBdr>
        <w:top w:val="none" w:sz="0" w:space="0" w:color="auto"/>
        <w:left w:val="none" w:sz="0" w:space="0" w:color="auto"/>
        <w:bottom w:val="none" w:sz="0" w:space="0" w:color="auto"/>
        <w:right w:val="none" w:sz="0" w:space="0" w:color="auto"/>
      </w:divBdr>
    </w:div>
    <w:div w:id="1879005526">
      <w:marLeft w:val="640"/>
      <w:marRight w:val="0"/>
      <w:marTop w:val="0"/>
      <w:marBottom w:val="0"/>
      <w:divBdr>
        <w:top w:val="none" w:sz="0" w:space="0" w:color="auto"/>
        <w:left w:val="none" w:sz="0" w:space="0" w:color="auto"/>
        <w:bottom w:val="none" w:sz="0" w:space="0" w:color="auto"/>
        <w:right w:val="none" w:sz="0" w:space="0" w:color="auto"/>
      </w:divBdr>
    </w:div>
    <w:div w:id="1879005547">
      <w:marLeft w:val="640"/>
      <w:marRight w:val="0"/>
      <w:marTop w:val="0"/>
      <w:marBottom w:val="0"/>
      <w:divBdr>
        <w:top w:val="none" w:sz="0" w:space="0" w:color="auto"/>
        <w:left w:val="none" w:sz="0" w:space="0" w:color="auto"/>
        <w:bottom w:val="none" w:sz="0" w:space="0" w:color="auto"/>
        <w:right w:val="none" w:sz="0" w:space="0" w:color="auto"/>
      </w:divBdr>
    </w:div>
    <w:div w:id="1879050566">
      <w:marLeft w:val="640"/>
      <w:marRight w:val="0"/>
      <w:marTop w:val="0"/>
      <w:marBottom w:val="0"/>
      <w:divBdr>
        <w:top w:val="none" w:sz="0" w:space="0" w:color="auto"/>
        <w:left w:val="none" w:sz="0" w:space="0" w:color="auto"/>
        <w:bottom w:val="none" w:sz="0" w:space="0" w:color="auto"/>
        <w:right w:val="none" w:sz="0" w:space="0" w:color="auto"/>
      </w:divBdr>
    </w:div>
    <w:div w:id="1879201733">
      <w:marLeft w:val="640"/>
      <w:marRight w:val="0"/>
      <w:marTop w:val="0"/>
      <w:marBottom w:val="0"/>
      <w:divBdr>
        <w:top w:val="none" w:sz="0" w:space="0" w:color="auto"/>
        <w:left w:val="none" w:sz="0" w:space="0" w:color="auto"/>
        <w:bottom w:val="none" w:sz="0" w:space="0" w:color="auto"/>
        <w:right w:val="none" w:sz="0" w:space="0" w:color="auto"/>
      </w:divBdr>
    </w:div>
    <w:div w:id="1879245094">
      <w:marLeft w:val="640"/>
      <w:marRight w:val="0"/>
      <w:marTop w:val="0"/>
      <w:marBottom w:val="0"/>
      <w:divBdr>
        <w:top w:val="none" w:sz="0" w:space="0" w:color="auto"/>
        <w:left w:val="none" w:sz="0" w:space="0" w:color="auto"/>
        <w:bottom w:val="none" w:sz="0" w:space="0" w:color="auto"/>
        <w:right w:val="none" w:sz="0" w:space="0" w:color="auto"/>
      </w:divBdr>
    </w:div>
    <w:div w:id="1879272502">
      <w:marLeft w:val="640"/>
      <w:marRight w:val="0"/>
      <w:marTop w:val="0"/>
      <w:marBottom w:val="0"/>
      <w:divBdr>
        <w:top w:val="none" w:sz="0" w:space="0" w:color="auto"/>
        <w:left w:val="none" w:sz="0" w:space="0" w:color="auto"/>
        <w:bottom w:val="none" w:sz="0" w:space="0" w:color="auto"/>
        <w:right w:val="none" w:sz="0" w:space="0" w:color="auto"/>
      </w:divBdr>
    </w:div>
    <w:div w:id="1879276853">
      <w:marLeft w:val="640"/>
      <w:marRight w:val="0"/>
      <w:marTop w:val="0"/>
      <w:marBottom w:val="0"/>
      <w:divBdr>
        <w:top w:val="none" w:sz="0" w:space="0" w:color="auto"/>
        <w:left w:val="none" w:sz="0" w:space="0" w:color="auto"/>
        <w:bottom w:val="none" w:sz="0" w:space="0" w:color="auto"/>
        <w:right w:val="none" w:sz="0" w:space="0" w:color="auto"/>
      </w:divBdr>
    </w:div>
    <w:div w:id="1879319806">
      <w:marLeft w:val="640"/>
      <w:marRight w:val="0"/>
      <w:marTop w:val="0"/>
      <w:marBottom w:val="0"/>
      <w:divBdr>
        <w:top w:val="none" w:sz="0" w:space="0" w:color="auto"/>
        <w:left w:val="none" w:sz="0" w:space="0" w:color="auto"/>
        <w:bottom w:val="none" w:sz="0" w:space="0" w:color="auto"/>
        <w:right w:val="none" w:sz="0" w:space="0" w:color="auto"/>
      </w:divBdr>
    </w:div>
    <w:div w:id="1879390597">
      <w:marLeft w:val="640"/>
      <w:marRight w:val="0"/>
      <w:marTop w:val="0"/>
      <w:marBottom w:val="0"/>
      <w:divBdr>
        <w:top w:val="none" w:sz="0" w:space="0" w:color="auto"/>
        <w:left w:val="none" w:sz="0" w:space="0" w:color="auto"/>
        <w:bottom w:val="none" w:sz="0" w:space="0" w:color="auto"/>
        <w:right w:val="none" w:sz="0" w:space="0" w:color="auto"/>
      </w:divBdr>
    </w:div>
    <w:div w:id="1879470031">
      <w:marLeft w:val="640"/>
      <w:marRight w:val="0"/>
      <w:marTop w:val="0"/>
      <w:marBottom w:val="0"/>
      <w:divBdr>
        <w:top w:val="none" w:sz="0" w:space="0" w:color="auto"/>
        <w:left w:val="none" w:sz="0" w:space="0" w:color="auto"/>
        <w:bottom w:val="none" w:sz="0" w:space="0" w:color="auto"/>
        <w:right w:val="none" w:sz="0" w:space="0" w:color="auto"/>
      </w:divBdr>
    </w:div>
    <w:div w:id="1879510261">
      <w:marLeft w:val="640"/>
      <w:marRight w:val="0"/>
      <w:marTop w:val="0"/>
      <w:marBottom w:val="0"/>
      <w:divBdr>
        <w:top w:val="none" w:sz="0" w:space="0" w:color="auto"/>
        <w:left w:val="none" w:sz="0" w:space="0" w:color="auto"/>
        <w:bottom w:val="none" w:sz="0" w:space="0" w:color="auto"/>
        <w:right w:val="none" w:sz="0" w:space="0" w:color="auto"/>
      </w:divBdr>
    </w:div>
    <w:div w:id="1879539701">
      <w:marLeft w:val="640"/>
      <w:marRight w:val="0"/>
      <w:marTop w:val="0"/>
      <w:marBottom w:val="0"/>
      <w:divBdr>
        <w:top w:val="none" w:sz="0" w:space="0" w:color="auto"/>
        <w:left w:val="none" w:sz="0" w:space="0" w:color="auto"/>
        <w:bottom w:val="none" w:sz="0" w:space="0" w:color="auto"/>
        <w:right w:val="none" w:sz="0" w:space="0" w:color="auto"/>
      </w:divBdr>
    </w:div>
    <w:div w:id="1879736263">
      <w:marLeft w:val="640"/>
      <w:marRight w:val="0"/>
      <w:marTop w:val="0"/>
      <w:marBottom w:val="0"/>
      <w:divBdr>
        <w:top w:val="none" w:sz="0" w:space="0" w:color="auto"/>
        <w:left w:val="none" w:sz="0" w:space="0" w:color="auto"/>
        <w:bottom w:val="none" w:sz="0" w:space="0" w:color="auto"/>
        <w:right w:val="none" w:sz="0" w:space="0" w:color="auto"/>
      </w:divBdr>
    </w:div>
    <w:div w:id="1879925479">
      <w:marLeft w:val="640"/>
      <w:marRight w:val="0"/>
      <w:marTop w:val="0"/>
      <w:marBottom w:val="0"/>
      <w:divBdr>
        <w:top w:val="none" w:sz="0" w:space="0" w:color="auto"/>
        <w:left w:val="none" w:sz="0" w:space="0" w:color="auto"/>
        <w:bottom w:val="none" w:sz="0" w:space="0" w:color="auto"/>
        <w:right w:val="none" w:sz="0" w:space="0" w:color="auto"/>
      </w:divBdr>
    </w:div>
    <w:div w:id="1879926470">
      <w:marLeft w:val="640"/>
      <w:marRight w:val="0"/>
      <w:marTop w:val="0"/>
      <w:marBottom w:val="0"/>
      <w:divBdr>
        <w:top w:val="none" w:sz="0" w:space="0" w:color="auto"/>
        <w:left w:val="none" w:sz="0" w:space="0" w:color="auto"/>
        <w:bottom w:val="none" w:sz="0" w:space="0" w:color="auto"/>
        <w:right w:val="none" w:sz="0" w:space="0" w:color="auto"/>
      </w:divBdr>
    </w:div>
    <w:div w:id="1879970504">
      <w:marLeft w:val="640"/>
      <w:marRight w:val="0"/>
      <w:marTop w:val="0"/>
      <w:marBottom w:val="0"/>
      <w:divBdr>
        <w:top w:val="none" w:sz="0" w:space="0" w:color="auto"/>
        <w:left w:val="none" w:sz="0" w:space="0" w:color="auto"/>
        <w:bottom w:val="none" w:sz="0" w:space="0" w:color="auto"/>
        <w:right w:val="none" w:sz="0" w:space="0" w:color="auto"/>
      </w:divBdr>
    </w:div>
    <w:div w:id="1880044233">
      <w:marLeft w:val="640"/>
      <w:marRight w:val="0"/>
      <w:marTop w:val="0"/>
      <w:marBottom w:val="0"/>
      <w:divBdr>
        <w:top w:val="none" w:sz="0" w:space="0" w:color="auto"/>
        <w:left w:val="none" w:sz="0" w:space="0" w:color="auto"/>
        <w:bottom w:val="none" w:sz="0" w:space="0" w:color="auto"/>
        <w:right w:val="none" w:sz="0" w:space="0" w:color="auto"/>
      </w:divBdr>
    </w:div>
    <w:div w:id="1880126278">
      <w:marLeft w:val="640"/>
      <w:marRight w:val="0"/>
      <w:marTop w:val="0"/>
      <w:marBottom w:val="0"/>
      <w:divBdr>
        <w:top w:val="none" w:sz="0" w:space="0" w:color="auto"/>
        <w:left w:val="none" w:sz="0" w:space="0" w:color="auto"/>
        <w:bottom w:val="none" w:sz="0" w:space="0" w:color="auto"/>
        <w:right w:val="none" w:sz="0" w:space="0" w:color="auto"/>
      </w:divBdr>
    </w:div>
    <w:div w:id="1880242339">
      <w:marLeft w:val="640"/>
      <w:marRight w:val="0"/>
      <w:marTop w:val="0"/>
      <w:marBottom w:val="0"/>
      <w:divBdr>
        <w:top w:val="none" w:sz="0" w:space="0" w:color="auto"/>
        <w:left w:val="none" w:sz="0" w:space="0" w:color="auto"/>
        <w:bottom w:val="none" w:sz="0" w:space="0" w:color="auto"/>
        <w:right w:val="none" w:sz="0" w:space="0" w:color="auto"/>
      </w:divBdr>
    </w:div>
    <w:div w:id="1880311886">
      <w:marLeft w:val="640"/>
      <w:marRight w:val="0"/>
      <w:marTop w:val="0"/>
      <w:marBottom w:val="0"/>
      <w:divBdr>
        <w:top w:val="none" w:sz="0" w:space="0" w:color="auto"/>
        <w:left w:val="none" w:sz="0" w:space="0" w:color="auto"/>
        <w:bottom w:val="none" w:sz="0" w:space="0" w:color="auto"/>
        <w:right w:val="none" w:sz="0" w:space="0" w:color="auto"/>
      </w:divBdr>
    </w:div>
    <w:div w:id="1880312841">
      <w:marLeft w:val="640"/>
      <w:marRight w:val="0"/>
      <w:marTop w:val="0"/>
      <w:marBottom w:val="0"/>
      <w:divBdr>
        <w:top w:val="none" w:sz="0" w:space="0" w:color="auto"/>
        <w:left w:val="none" w:sz="0" w:space="0" w:color="auto"/>
        <w:bottom w:val="none" w:sz="0" w:space="0" w:color="auto"/>
        <w:right w:val="none" w:sz="0" w:space="0" w:color="auto"/>
      </w:divBdr>
    </w:div>
    <w:div w:id="1880318717">
      <w:marLeft w:val="640"/>
      <w:marRight w:val="0"/>
      <w:marTop w:val="0"/>
      <w:marBottom w:val="0"/>
      <w:divBdr>
        <w:top w:val="none" w:sz="0" w:space="0" w:color="auto"/>
        <w:left w:val="none" w:sz="0" w:space="0" w:color="auto"/>
        <w:bottom w:val="none" w:sz="0" w:space="0" w:color="auto"/>
        <w:right w:val="none" w:sz="0" w:space="0" w:color="auto"/>
      </w:divBdr>
    </w:div>
    <w:div w:id="1880361158">
      <w:marLeft w:val="640"/>
      <w:marRight w:val="0"/>
      <w:marTop w:val="0"/>
      <w:marBottom w:val="0"/>
      <w:divBdr>
        <w:top w:val="none" w:sz="0" w:space="0" w:color="auto"/>
        <w:left w:val="none" w:sz="0" w:space="0" w:color="auto"/>
        <w:bottom w:val="none" w:sz="0" w:space="0" w:color="auto"/>
        <w:right w:val="none" w:sz="0" w:space="0" w:color="auto"/>
      </w:divBdr>
    </w:div>
    <w:div w:id="1880505959">
      <w:marLeft w:val="640"/>
      <w:marRight w:val="0"/>
      <w:marTop w:val="0"/>
      <w:marBottom w:val="0"/>
      <w:divBdr>
        <w:top w:val="none" w:sz="0" w:space="0" w:color="auto"/>
        <w:left w:val="none" w:sz="0" w:space="0" w:color="auto"/>
        <w:bottom w:val="none" w:sz="0" w:space="0" w:color="auto"/>
        <w:right w:val="none" w:sz="0" w:space="0" w:color="auto"/>
      </w:divBdr>
    </w:div>
    <w:div w:id="1880555537">
      <w:marLeft w:val="640"/>
      <w:marRight w:val="0"/>
      <w:marTop w:val="0"/>
      <w:marBottom w:val="0"/>
      <w:divBdr>
        <w:top w:val="none" w:sz="0" w:space="0" w:color="auto"/>
        <w:left w:val="none" w:sz="0" w:space="0" w:color="auto"/>
        <w:bottom w:val="none" w:sz="0" w:space="0" w:color="auto"/>
        <w:right w:val="none" w:sz="0" w:space="0" w:color="auto"/>
      </w:divBdr>
    </w:div>
    <w:div w:id="1880585567">
      <w:marLeft w:val="640"/>
      <w:marRight w:val="0"/>
      <w:marTop w:val="0"/>
      <w:marBottom w:val="0"/>
      <w:divBdr>
        <w:top w:val="none" w:sz="0" w:space="0" w:color="auto"/>
        <w:left w:val="none" w:sz="0" w:space="0" w:color="auto"/>
        <w:bottom w:val="none" w:sz="0" w:space="0" w:color="auto"/>
        <w:right w:val="none" w:sz="0" w:space="0" w:color="auto"/>
      </w:divBdr>
    </w:div>
    <w:div w:id="1880587711">
      <w:marLeft w:val="640"/>
      <w:marRight w:val="0"/>
      <w:marTop w:val="0"/>
      <w:marBottom w:val="0"/>
      <w:divBdr>
        <w:top w:val="none" w:sz="0" w:space="0" w:color="auto"/>
        <w:left w:val="none" w:sz="0" w:space="0" w:color="auto"/>
        <w:bottom w:val="none" w:sz="0" w:space="0" w:color="auto"/>
        <w:right w:val="none" w:sz="0" w:space="0" w:color="auto"/>
      </w:divBdr>
    </w:div>
    <w:div w:id="1880626873">
      <w:marLeft w:val="640"/>
      <w:marRight w:val="0"/>
      <w:marTop w:val="0"/>
      <w:marBottom w:val="0"/>
      <w:divBdr>
        <w:top w:val="none" w:sz="0" w:space="0" w:color="auto"/>
        <w:left w:val="none" w:sz="0" w:space="0" w:color="auto"/>
        <w:bottom w:val="none" w:sz="0" w:space="0" w:color="auto"/>
        <w:right w:val="none" w:sz="0" w:space="0" w:color="auto"/>
      </w:divBdr>
    </w:div>
    <w:div w:id="1880628939">
      <w:marLeft w:val="640"/>
      <w:marRight w:val="0"/>
      <w:marTop w:val="0"/>
      <w:marBottom w:val="0"/>
      <w:divBdr>
        <w:top w:val="none" w:sz="0" w:space="0" w:color="auto"/>
        <w:left w:val="none" w:sz="0" w:space="0" w:color="auto"/>
        <w:bottom w:val="none" w:sz="0" w:space="0" w:color="auto"/>
        <w:right w:val="none" w:sz="0" w:space="0" w:color="auto"/>
      </w:divBdr>
    </w:div>
    <w:div w:id="1880703651">
      <w:marLeft w:val="640"/>
      <w:marRight w:val="0"/>
      <w:marTop w:val="0"/>
      <w:marBottom w:val="0"/>
      <w:divBdr>
        <w:top w:val="none" w:sz="0" w:space="0" w:color="auto"/>
        <w:left w:val="none" w:sz="0" w:space="0" w:color="auto"/>
        <w:bottom w:val="none" w:sz="0" w:space="0" w:color="auto"/>
        <w:right w:val="none" w:sz="0" w:space="0" w:color="auto"/>
      </w:divBdr>
    </w:div>
    <w:div w:id="1880776561">
      <w:marLeft w:val="640"/>
      <w:marRight w:val="0"/>
      <w:marTop w:val="0"/>
      <w:marBottom w:val="0"/>
      <w:divBdr>
        <w:top w:val="none" w:sz="0" w:space="0" w:color="auto"/>
        <w:left w:val="none" w:sz="0" w:space="0" w:color="auto"/>
        <w:bottom w:val="none" w:sz="0" w:space="0" w:color="auto"/>
        <w:right w:val="none" w:sz="0" w:space="0" w:color="auto"/>
      </w:divBdr>
    </w:div>
    <w:div w:id="1881278946">
      <w:marLeft w:val="640"/>
      <w:marRight w:val="0"/>
      <w:marTop w:val="0"/>
      <w:marBottom w:val="0"/>
      <w:divBdr>
        <w:top w:val="none" w:sz="0" w:space="0" w:color="auto"/>
        <w:left w:val="none" w:sz="0" w:space="0" w:color="auto"/>
        <w:bottom w:val="none" w:sz="0" w:space="0" w:color="auto"/>
        <w:right w:val="none" w:sz="0" w:space="0" w:color="auto"/>
      </w:divBdr>
    </w:div>
    <w:div w:id="1881281105">
      <w:marLeft w:val="640"/>
      <w:marRight w:val="0"/>
      <w:marTop w:val="0"/>
      <w:marBottom w:val="0"/>
      <w:divBdr>
        <w:top w:val="none" w:sz="0" w:space="0" w:color="auto"/>
        <w:left w:val="none" w:sz="0" w:space="0" w:color="auto"/>
        <w:bottom w:val="none" w:sz="0" w:space="0" w:color="auto"/>
        <w:right w:val="none" w:sz="0" w:space="0" w:color="auto"/>
      </w:divBdr>
    </w:div>
    <w:div w:id="1881357717">
      <w:marLeft w:val="640"/>
      <w:marRight w:val="0"/>
      <w:marTop w:val="0"/>
      <w:marBottom w:val="0"/>
      <w:divBdr>
        <w:top w:val="none" w:sz="0" w:space="0" w:color="auto"/>
        <w:left w:val="none" w:sz="0" w:space="0" w:color="auto"/>
        <w:bottom w:val="none" w:sz="0" w:space="0" w:color="auto"/>
        <w:right w:val="none" w:sz="0" w:space="0" w:color="auto"/>
      </w:divBdr>
    </w:div>
    <w:div w:id="1881433873">
      <w:marLeft w:val="640"/>
      <w:marRight w:val="0"/>
      <w:marTop w:val="0"/>
      <w:marBottom w:val="0"/>
      <w:divBdr>
        <w:top w:val="none" w:sz="0" w:space="0" w:color="auto"/>
        <w:left w:val="none" w:sz="0" w:space="0" w:color="auto"/>
        <w:bottom w:val="none" w:sz="0" w:space="0" w:color="auto"/>
        <w:right w:val="none" w:sz="0" w:space="0" w:color="auto"/>
      </w:divBdr>
    </w:div>
    <w:div w:id="1881891698">
      <w:marLeft w:val="640"/>
      <w:marRight w:val="0"/>
      <w:marTop w:val="0"/>
      <w:marBottom w:val="0"/>
      <w:divBdr>
        <w:top w:val="none" w:sz="0" w:space="0" w:color="auto"/>
        <w:left w:val="none" w:sz="0" w:space="0" w:color="auto"/>
        <w:bottom w:val="none" w:sz="0" w:space="0" w:color="auto"/>
        <w:right w:val="none" w:sz="0" w:space="0" w:color="auto"/>
      </w:divBdr>
    </w:div>
    <w:div w:id="1882012624">
      <w:marLeft w:val="640"/>
      <w:marRight w:val="0"/>
      <w:marTop w:val="0"/>
      <w:marBottom w:val="0"/>
      <w:divBdr>
        <w:top w:val="none" w:sz="0" w:space="0" w:color="auto"/>
        <w:left w:val="none" w:sz="0" w:space="0" w:color="auto"/>
        <w:bottom w:val="none" w:sz="0" w:space="0" w:color="auto"/>
        <w:right w:val="none" w:sz="0" w:space="0" w:color="auto"/>
      </w:divBdr>
    </w:div>
    <w:div w:id="1882015939">
      <w:marLeft w:val="640"/>
      <w:marRight w:val="0"/>
      <w:marTop w:val="0"/>
      <w:marBottom w:val="0"/>
      <w:divBdr>
        <w:top w:val="none" w:sz="0" w:space="0" w:color="auto"/>
        <w:left w:val="none" w:sz="0" w:space="0" w:color="auto"/>
        <w:bottom w:val="none" w:sz="0" w:space="0" w:color="auto"/>
        <w:right w:val="none" w:sz="0" w:space="0" w:color="auto"/>
      </w:divBdr>
    </w:div>
    <w:div w:id="1882089610">
      <w:marLeft w:val="640"/>
      <w:marRight w:val="0"/>
      <w:marTop w:val="0"/>
      <w:marBottom w:val="0"/>
      <w:divBdr>
        <w:top w:val="none" w:sz="0" w:space="0" w:color="auto"/>
        <w:left w:val="none" w:sz="0" w:space="0" w:color="auto"/>
        <w:bottom w:val="none" w:sz="0" w:space="0" w:color="auto"/>
        <w:right w:val="none" w:sz="0" w:space="0" w:color="auto"/>
      </w:divBdr>
    </w:div>
    <w:div w:id="1882090093">
      <w:marLeft w:val="640"/>
      <w:marRight w:val="0"/>
      <w:marTop w:val="0"/>
      <w:marBottom w:val="0"/>
      <w:divBdr>
        <w:top w:val="none" w:sz="0" w:space="0" w:color="auto"/>
        <w:left w:val="none" w:sz="0" w:space="0" w:color="auto"/>
        <w:bottom w:val="none" w:sz="0" w:space="0" w:color="auto"/>
        <w:right w:val="none" w:sz="0" w:space="0" w:color="auto"/>
      </w:divBdr>
    </w:div>
    <w:div w:id="1882160799">
      <w:marLeft w:val="640"/>
      <w:marRight w:val="0"/>
      <w:marTop w:val="0"/>
      <w:marBottom w:val="0"/>
      <w:divBdr>
        <w:top w:val="none" w:sz="0" w:space="0" w:color="auto"/>
        <w:left w:val="none" w:sz="0" w:space="0" w:color="auto"/>
        <w:bottom w:val="none" w:sz="0" w:space="0" w:color="auto"/>
        <w:right w:val="none" w:sz="0" w:space="0" w:color="auto"/>
      </w:divBdr>
    </w:div>
    <w:div w:id="1882327210">
      <w:marLeft w:val="640"/>
      <w:marRight w:val="0"/>
      <w:marTop w:val="0"/>
      <w:marBottom w:val="0"/>
      <w:divBdr>
        <w:top w:val="none" w:sz="0" w:space="0" w:color="auto"/>
        <w:left w:val="none" w:sz="0" w:space="0" w:color="auto"/>
        <w:bottom w:val="none" w:sz="0" w:space="0" w:color="auto"/>
        <w:right w:val="none" w:sz="0" w:space="0" w:color="auto"/>
      </w:divBdr>
    </w:div>
    <w:div w:id="1882353922">
      <w:marLeft w:val="640"/>
      <w:marRight w:val="0"/>
      <w:marTop w:val="0"/>
      <w:marBottom w:val="0"/>
      <w:divBdr>
        <w:top w:val="none" w:sz="0" w:space="0" w:color="auto"/>
        <w:left w:val="none" w:sz="0" w:space="0" w:color="auto"/>
        <w:bottom w:val="none" w:sz="0" w:space="0" w:color="auto"/>
        <w:right w:val="none" w:sz="0" w:space="0" w:color="auto"/>
      </w:divBdr>
    </w:div>
    <w:div w:id="1882666384">
      <w:marLeft w:val="640"/>
      <w:marRight w:val="0"/>
      <w:marTop w:val="0"/>
      <w:marBottom w:val="0"/>
      <w:divBdr>
        <w:top w:val="none" w:sz="0" w:space="0" w:color="auto"/>
        <w:left w:val="none" w:sz="0" w:space="0" w:color="auto"/>
        <w:bottom w:val="none" w:sz="0" w:space="0" w:color="auto"/>
        <w:right w:val="none" w:sz="0" w:space="0" w:color="auto"/>
      </w:divBdr>
    </w:div>
    <w:div w:id="1882667044">
      <w:marLeft w:val="640"/>
      <w:marRight w:val="0"/>
      <w:marTop w:val="0"/>
      <w:marBottom w:val="0"/>
      <w:divBdr>
        <w:top w:val="none" w:sz="0" w:space="0" w:color="auto"/>
        <w:left w:val="none" w:sz="0" w:space="0" w:color="auto"/>
        <w:bottom w:val="none" w:sz="0" w:space="0" w:color="auto"/>
        <w:right w:val="none" w:sz="0" w:space="0" w:color="auto"/>
      </w:divBdr>
    </w:div>
    <w:div w:id="1882672724">
      <w:marLeft w:val="640"/>
      <w:marRight w:val="0"/>
      <w:marTop w:val="0"/>
      <w:marBottom w:val="0"/>
      <w:divBdr>
        <w:top w:val="none" w:sz="0" w:space="0" w:color="auto"/>
        <w:left w:val="none" w:sz="0" w:space="0" w:color="auto"/>
        <w:bottom w:val="none" w:sz="0" w:space="0" w:color="auto"/>
        <w:right w:val="none" w:sz="0" w:space="0" w:color="auto"/>
      </w:divBdr>
    </w:div>
    <w:div w:id="1882784697">
      <w:marLeft w:val="640"/>
      <w:marRight w:val="0"/>
      <w:marTop w:val="0"/>
      <w:marBottom w:val="0"/>
      <w:divBdr>
        <w:top w:val="none" w:sz="0" w:space="0" w:color="auto"/>
        <w:left w:val="none" w:sz="0" w:space="0" w:color="auto"/>
        <w:bottom w:val="none" w:sz="0" w:space="0" w:color="auto"/>
        <w:right w:val="none" w:sz="0" w:space="0" w:color="auto"/>
      </w:divBdr>
    </w:div>
    <w:div w:id="1882791295">
      <w:marLeft w:val="640"/>
      <w:marRight w:val="0"/>
      <w:marTop w:val="0"/>
      <w:marBottom w:val="0"/>
      <w:divBdr>
        <w:top w:val="none" w:sz="0" w:space="0" w:color="auto"/>
        <w:left w:val="none" w:sz="0" w:space="0" w:color="auto"/>
        <w:bottom w:val="none" w:sz="0" w:space="0" w:color="auto"/>
        <w:right w:val="none" w:sz="0" w:space="0" w:color="auto"/>
      </w:divBdr>
    </w:div>
    <w:div w:id="1882791339">
      <w:marLeft w:val="640"/>
      <w:marRight w:val="0"/>
      <w:marTop w:val="0"/>
      <w:marBottom w:val="0"/>
      <w:divBdr>
        <w:top w:val="none" w:sz="0" w:space="0" w:color="auto"/>
        <w:left w:val="none" w:sz="0" w:space="0" w:color="auto"/>
        <w:bottom w:val="none" w:sz="0" w:space="0" w:color="auto"/>
        <w:right w:val="none" w:sz="0" w:space="0" w:color="auto"/>
      </w:divBdr>
    </w:div>
    <w:div w:id="1882860012">
      <w:marLeft w:val="640"/>
      <w:marRight w:val="0"/>
      <w:marTop w:val="0"/>
      <w:marBottom w:val="0"/>
      <w:divBdr>
        <w:top w:val="none" w:sz="0" w:space="0" w:color="auto"/>
        <w:left w:val="none" w:sz="0" w:space="0" w:color="auto"/>
        <w:bottom w:val="none" w:sz="0" w:space="0" w:color="auto"/>
        <w:right w:val="none" w:sz="0" w:space="0" w:color="auto"/>
      </w:divBdr>
    </w:div>
    <w:div w:id="1882933425">
      <w:marLeft w:val="640"/>
      <w:marRight w:val="0"/>
      <w:marTop w:val="0"/>
      <w:marBottom w:val="0"/>
      <w:divBdr>
        <w:top w:val="none" w:sz="0" w:space="0" w:color="auto"/>
        <w:left w:val="none" w:sz="0" w:space="0" w:color="auto"/>
        <w:bottom w:val="none" w:sz="0" w:space="0" w:color="auto"/>
        <w:right w:val="none" w:sz="0" w:space="0" w:color="auto"/>
      </w:divBdr>
    </w:div>
    <w:div w:id="1882935431">
      <w:marLeft w:val="640"/>
      <w:marRight w:val="0"/>
      <w:marTop w:val="0"/>
      <w:marBottom w:val="0"/>
      <w:divBdr>
        <w:top w:val="none" w:sz="0" w:space="0" w:color="auto"/>
        <w:left w:val="none" w:sz="0" w:space="0" w:color="auto"/>
        <w:bottom w:val="none" w:sz="0" w:space="0" w:color="auto"/>
        <w:right w:val="none" w:sz="0" w:space="0" w:color="auto"/>
      </w:divBdr>
    </w:div>
    <w:div w:id="1882938987">
      <w:marLeft w:val="640"/>
      <w:marRight w:val="0"/>
      <w:marTop w:val="0"/>
      <w:marBottom w:val="0"/>
      <w:divBdr>
        <w:top w:val="none" w:sz="0" w:space="0" w:color="auto"/>
        <w:left w:val="none" w:sz="0" w:space="0" w:color="auto"/>
        <w:bottom w:val="none" w:sz="0" w:space="0" w:color="auto"/>
        <w:right w:val="none" w:sz="0" w:space="0" w:color="auto"/>
      </w:divBdr>
    </w:div>
    <w:div w:id="1883058247">
      <w:marLeft w:val="640"/>
      <w:marRight w:val="0"/>
      <w:marTop w:val="0"/>
      <w:marBottom w:val="0"/>
      <w:divBdr>
        <w:top w:val="none" w:sz="0" w:space="0" w:color="auto"/>
        <w:left w:val="none" w:sz="0" w:space="0" w:color="auto"/>
        <w:bottom w:val="none" w:sz="0" w:space="0" w:color="auto"/>
        <w:right w:val="none" w:sz="0" w:space="0" w:color="auto"/>
      </w:divBdr>
    </w:div>
    <w:div w:id="1883135261">
      <w:marLeft w:val="640"/>
      <w:marRight w:val="0"/>
      <w:marTop w:val="0"/>
      <w:marBottom w:val="0"/>
      <w:divBdr>
        <w:top w:val="none" w:sz="0" w:space="0" w:color="auto"/>
        <w:left w:val="none" w:sz="0" w:space="0" w:color="auto"/>
        <w:bottom w:val="none" w:sz="0" w:space="0" w:color="auto"/>
        <w:right w:val="none" w:sz="0" w:space="0" w:color="auto"/>
      </w:divBdr>
    </w:div>
    <w:div w:id="1883201884">
      <w:marLeft w:val="640"/>
      <w:marRight w:val="0"/>
      <w:marTop w:val="0"/>
      <w:marBottom w:val="0"/>
      <w:divBdr>
        <w:top w:val="none" w:sz="0" w:space="0" w:color="auto"/>
        <w:left w:val="none" w:sz="0" w:space="0" w:color="auto"/>
        <w:bottom w:val="none" w:sz="0" w:space="0" w:color="auto"/>
        <w:right w:val="none" w:sz="0" w:space="0" w:color="auto"/>
      </w:divBdr>
    </w:div>
    <w:div w:id="1883205763">
      <w:marLeft w:val="640"/>
      <w:marRight w:val="0"/>
      <w:marTop w:val="0"/>
      <w:marBottom w:val="0"/>
      <w:divBdr>
        <w:top w:val="none" w:sz="0" w:space="0" w:color="auto"/>
        <w:left w:val="none" w:sz="0" w:space="0" w:color="auto"/>
        <w:bottom w:val="none" w:sz="0" w:space="0" w:color="auto"/>
        <w:right w:val="none" w:sz="0" w:space="0" w:color="auto"/>
      </w:divBdr>
    </w:div>
    <w:div w:id="1883208200">
      <w:marLeft w:val="640"/>
      <w:marRight w:val="0"/>
      <w:marTop w:val="0"/>
      <w:marBottom w:val="0"/>
      <w:divBdr>
        <w:top w:val="none" w:sz="0" w:space="0" w:color="auto"/>
        <w:left w:val="none" w:sz="0" w:space="0" w:color="auto"/>
        <w:bottom w:val="none" w:sz="0" w:space="0" w:color="auto"/>
        <w:right w:val="none" w:sz="0" w:space="0" w:color="auto"/>
      </w:divBdr>
    </w:div>
    <w:div w:id="1883322195">
      <w:marLeft w:val="640"/>
      <w:marRight w:val="0"/>
      <w:marTop w:val="0"/>
      <w:marBottom w:val="0"/>
      <w:divBdr>
        <w:top w:val="none" w:sz="0" w:space="0" w:color="auto"/>
        <w:left w:val="none" w:sz="0" w:space="0" w:color="auto"/>
        <w:bottom w:val="none" w:sz="0" w:space="0" w:color="auto"/>
        <w:right w:val="none" w:sz="0" w:space="0" w:color="auto"/>
      </w:divBdr>
    </w:div>
    <w:div w:id="1883325541">
      <w:marLeft w:val="640"/>
      <w:marRight w:val="0"/>
      <w:marTop w:val="0"/>
      <w:marBottom w:val="0"/>
      <w:divBdr>
        <w:top w:val="none" w:sz="0" w:space="0" w:color="auto"/>
        <w:left w:val="none" w:sz="0" w:space="0" w:color="auto"/>
        <w:bottom w:val="none" w:sz="0" w:space="0" w:color="auto"/>
        <w:right w:val="none" w:sz="0" w:space="0" w:color="auto"/>
      </w:divBdr>
    </w:div>
    <w:div w:id="1883326442">
      <w:marLeft w:val="640"/>
      <w:marRight w:val="0"/>
      <w:marTop w:val="0"/>
      <w:marBottom w:val="0"/>
      <w:divBdr>
        <w:top w:val="none" w:sz="0" w:space="0" w:color="auto"/>
        <w:left w:val="none" w:sz="0" w:space="0" w:color="auto"/>
        <w:bottom w:val="none" w:sz="0" w:space="0" w:color="auto"/>
        <w:right w:val="none" w:sz="0" w:space="0" w:color="auto"/>
      </w:divBdr>
    </w:div>
    <w:div w:id="1883401575">
      <w:marLeft w:val="640"/>
      <w:marRight w:val="0"/>
      <w:marTop w:val="0"/>
      <w:marBottom w:val="0"/>
      <w:divBdr>
        <w:top w:val="none" w:sz="0" w:space="0" w:color="auto"/>
        <w:left w:val="none" w:sz="0" w:space="0" w:color="auto"/>
        <w:bottom w:val="none" w:sz="0" w:space="0" w:color="auto"/>
        <w:right w:val="none" w:sz="0" w:space="0" w:color="auto"/>
      </w:divBdr>
    </w:div>
    <w:div w:id="1883445247">
      <w:marLeft w:val="640"/>
      <w:marRight w:val="0"/>
      <w:marTop w:val="0"/>
      <w:marBottom w:val="0"/>
      <w:divBdr>
        <w:top w:val="none" w:sz="0" w:space="0" w:color="auto"/>
        <w:left w:val="none" w:sz="0" w:space="0" w:color="auto"/>
        <w:bottom w:val="none" w:sz="0" w:space="0" w:color="auto"/>
        <w:right w:val="none" w:sz="0" w:space="0" w:color="auto"/>
      </w:divBdr>
    </w:div>
    <w:div w:id="1883470974">
      <w:marLeft w:val="640"/>
      <w:marRight w:val="0"/>
      <w:marTop w:val="0"/>
      <w:marBottom w:val="0"/>
      <w:divBdr>
        <w:top w:val="none" w:sz="0" w:space="0" w:color="auto"/>
        <w:left w:val="none" w:sz="0" w:space="0" w:color="auto"/>
        <w:bottom w:val="none" w:sz="0" w:space="0" w:color="auto"/>
        <w:right w:val="none" w:sz="0" w:space="0" w:color="auto"/>
      </w:divBdr>
    </w:div>
    <w:div w:id="1883517026">
      <w:marLeft w:val="640"/>
      <w:marRight w:val="0"/>
      <w:marTop w:val="0"/>
      <w:marBottom w:val="0"/>
      <w:divBdr>
        <w:top w:val="none" w:sz="0" w:space="0" w:color="auto"/>
        <w:left w:val="none" w:sz="0" w:space="0" w:color="auto"/>
        <w:bottom w:val="none" w:sz="0" w:space="0" w:color="auto"/>
        <w:right w:val="none" w:sz="0" w:space="0" w:color="auto"/>
      </w:divBdr>
    </w:div>
    <w:div w:id="1883708496">
      <w:marLeft w:val="640"/>
      <w:marRight w:val="0"/>
      <w:marTop w:val="0"/>
      <w:marBottom w:val="0"/>
      <w:divBdr>
        <w:top w:val="none" w:sz="0" w:space="0" w:color="auto"/>
        <w:left w:val="none" w:sz="0" w:space="0" w:color="auto"/>
        <w:bottom w:val="none" w:sz="0" w:space="0" w:color="auto"/>
        <w:right w:val="none" w:sz="0" w:space="0" w:color="auto"/>
      </w:divBdr>
    </w:div>
    <w:div w:id="1883860649">
      <w:marLeft w:val="640"/>
      <w:marRight w:val="0"/>
      <w:marTop w:val="0"/>
      <w:marBottom w:val="0"/>
      <w:divBdr>
        <w:top w:val="none" w:sz="0" w:space="0" w:color="auto"/>
        <w:left w:val="none" w:sz="0" w:space="0" w:color="auto"/>
        <w:bottom w:val="none" w:sz="0" w:space="0" w:color="auto"/>
        <w:right w:val="none" w:sz="0" w:space="0" w:color="auto"/>
      </w:divBdr>
    </w:div>
    <w:div w:id="1883861275">
      <w:marLeft w:val="640"/>
      <w:marRight w:val="0"/>
      <w:marTop w:val="0"/>
      <w:marBottom w:val="0"/>
      <w:divBdr>
        <w:top w:val="none" w:sz="0" w:space="0" w:color="auto"/>
        <w:left w:val="none" w:sz="0" w:space="0" w:color="auto"/>
        <w:bottom w:val="none" w:sz="0" w:space="0" w:color="auto"/>
        <w:right w:val="none" w:sz="0" w:space="0" w:color="auto"/>
      </w:divBdr>
    </w:div>
    <w:div w:id="1884055305">
      <w:marLeft w:val="640"/>
      <w:marRight w:val="0"/>
      <w:marTop w:val="0"/>
      <w:marBottom w:val="0"/>
      <w:divBdr>
        <w:top w:val="none" w:sz="0" w:space="0" w:color="auto"/>
        <w:left w:val="none" w:sz="0" w:space="0" w:color="auto"/>
        <w:bottom w:val="none" w:sz="0" w:space="0" w:color="auto"/>
        <w:right w:val="none" w:sz="0" w:space="0" w:color="auto"/>
      </w:divBdr>
    </w:div>
    <w:div w:id="1884169292">
      <w:marLeft w:val="640"/>
      <w:marRight w:val="0"/>
      <w:marTop w:val="0"/>
      <w:marBottom w:val="0"/>
      <w:divBdr>
        <w:top w:val="none" w:sz="0" w:space="0" w:color="auto"/>
        <w:left w:val="none" w:sz="0" w:space="0" w:color="auto"/>
        <w:bottom w:val="none" w:sz="0" w:space="0" w:color="auto"/>
        <w:right w:val="none" w:sz="0" w:space="0" w:color="auto"/>
      </w:divBdr>
    </w:div>
    <w:div w:id="1884171202">
      <w:marLeft w:val="640"/>
      <w:marRight w:val="0"/>
      <w:marTop w:val="0"/>
      <w:marBottom w:val="0"/>
      <w:divBdr>
        <w:top w:val="none" w:sz="0" w:space="0" w:color="auto"/>
        <w:left w:val="none" w:sz="0" w:space="0" w:color="auto"/>
        <w:bottom w:val="none" w:sz="0" w:space="0" w:color="auto"/>
        <w:right w:val="none" w:sz="0" w:space="0" w:color="auto"/>
      </w:divBdr>
    </w:div>
    <w:div w:id="1884245688">
      <w:marLeft w:val="640"/>
      <w:marRight w:val="0"/>
      <w:marTop w:val="0"/>
      <w:marBottom w:val="0"/>
      <w:divBdr>
        <w:top w:val="none" w:sz="0" w:space="0" w:color="auto"/>
        <w:left w:val="none" w:sz="0" w:space="0" w:color="auto"/>
        <w:bottom w:val="none" w:sz="0" w:space="0" w:color="auto"/>
        <w:right w:val="none" w:sz="0" w:space="0" w:color="auto"/>
      </w:divBdr>
    </w:div>
    <w:div w:id="1884249035">
      <w:marLeft w:val="640"/>
      <w:marRight w:val="0"/>
      <w:marTop w:val="0"/>
      <w:marBottom w:val="0"/>
      <w:divBdr>
        <w:top w:val="none" w:sz="0" w:space="0" w:color="auto"/>
        <w:left w:val="none" w:sz="0" w:space="0" w:color="auto"/>
        <w:bottom w:val="none" w:sz="0" w:space="0" w:color="auto"/>
        <w:right w:val="none" w:sz="0" w:space="0" w:color="auto"/>
      </w:divBdr>
    </w:div>
    <w:div w:id="1884292320">
      <w:marLeft w:val="640"/>
      <w:marRight w:val="0"/>
      <w:marTop w:val="0"/>
      <w:marBottom w:val="0"/>
      <w:divBdr>
        <w:top w:val="none" w:sz="0" w:space="0" w:color="auto"/>
        <w:left w:val="none" w:sz="0" w:space="0" w:color="auto"/>
        <w:bottom w:val="none" w:sz="0" w:space="0" w:color="auto"/>
        <w:right w:val="none" w:sz="0" w:space="0" w:color="auto"/>
      </w:divBdr>
    </w:div>
    <w:div w:id="1884362560">
      <w:marLeft w:val="640"/>
      <w:marRight w:val="0"/>
      <w:marTop w:val="0"/>
      <w:marBottom w:val="0"/>
      <w:divBdr>
        <w:top w:val="none" w:sz="0" w:space="0" w:color="auto"/>
        <w:left w:val="none" w:sz="0" w:space="0" w:color="auto"/>
        <w:bottom w:val="none" w:sz="0" w:space="0" w:color="auto"/>
        <w:right w:val="none" w:sz="0" w:space="0" w:color="auto"/>
      </w:divBdr>
    </w:div>
    <w:div w:id="1884366506">
      <w:marLeft w:val="640"/>
      <w:marRight w:val="0"/>
      <w:marTop w:val="0"/>
      <w:marBottom w:val="0"/>
      <w:divBdr>
        <w:top w:val="none" w:sz="0" w:space="0" w:color="auto"/>
        <w:left w:val="none" w:sz="0" w:space="0" w:color="auto"/>
        <w:bottom w:val="none" w:sz="0" w:space="0" w:color="auto"/>
        <w:right w:val="none" w:sz="0" w:space="0" w:color="auto"/>
      </w:divBdr>
    </w:div>
    <w:div w:id="1884443951">
      <w:marLeft w:val="640"/>
      <w:marRight w:val="0"/>
      <w:marTop w:val="0"/>
      <w:marBottom w:val="0"/>
      <w:divBdr>
        <w:top w:val="none" w:sz="0" w:space="0" w:color="auto"/>
        <w:left w:val="none" w:sz="0" w:space="0" w:color="auto"/>
        <w:bottom w:val="none" w:sz="0" w:space="0" w:color="auto"/>
        <w:right w:val="none" w:sz="0" w:space="0" w:color="auto"/>
      </w:divBdr>
    </w:div>
    <w:div w:id="1884511651">
      <w:marLeft w:val="640"/>
      <w:marRight w:val="0"/>
      <w:marTop w:val="0"/>
      <w:marBottom w:val="0"/>
      <w:divBdr>
        <w:top w:val="none" w:sz="0" w:space="0" w:color="auto"/>
        <w:left w:val="none" w:sz="0" w:space="0" w:color="auto"/>
        <w:bottom w:val="none" w:sz="0" w:space="0" w:color="auto"/>
        <w:right w:val="none" w:sz="0" w:space="0" w:color="auto"/>
      </w:divBdr>
    </w:div>
    <w:div w:id="1884515968">
      <w:marLeft w:val="640"/>
      <w:marRight w:val="0"/>
      <w:marTop w:val="0"/>
      <w:marBottom w:val="0"/>
      <w:divBdr>
        <w:top w:val="none" w:sz="0" w:space="0" w:color="auto"/>
        <w:left w:val="none" w:sz="0" w:space="0" w:color="auto"/>
        <w:bottom w:val="none" w:sz="0" w:space="0" w:color="auto"/>
        <w:right w:val="none" w:sz="0" w:space="0" w:color="auto"/>
      </w:divBdr>
    </w:div>
    <w:div w:id="1884519922">
      <w:marLeft w:val="640"/>
      <w:marRight w:val="0"/>
      <w:marTop w:val="0"/>
      <w:marBottom w:val="0"/>
      <w:divBdr>
        <w:top w:val="none" w:sz="0" w:space="0" w:color="auto"/>
        <w:left w:val="none" w:sz="0" w:space="0" w:color="auto"/>
        <w:bottom w:val="none" w:sz="0" w:space="0" w:color="auto"/>
        <w:right w:val="none" w:sz="0" w:space="0" w:color="auto"/>
      </w:divBdr>
    </w:div>
    <w:div w:id="1884554489">
      <w:marLeft w:val="640"/>
      <w:marRight w:val="0"/>
      <w:marTop w:val="0"/>
      <w:marBottom w:val="0"/>
      <w:divBdr>
        <w:top w:val="none" w:sz="0" w:space="0" w:color="auto"/>
        <w:left w:val="none" w:sz="0" w:space="0" w:color="auto"/>
        <w:bottom w:val="none" w:sz="0" w:space="0" w:color="auto"/>
        <w:right w:val="none" w:sz="0" w:space="0" w:color="auto"/>
      </w:divBdr>
    </w:div>
    <w:div w:id="1884634691">
      <w:marLeft w:val="640"/>
      <w:marRight w:val="0"/>
      <w:marTop w:val="0"/>
      <w:marBottom w:val="0"/>
      <w:divBdr>
        <w:top w:val="none" w:sz="0" w:space="0" w:color="auto"/>
        <w:left w:val="none" w:sz="0" w:space="0" w:color="auto"/>
        <w:bottom w:val="none" w:sz="0" w:space="0" w:color="auto"/>
        <w:right w:val="none" w:sz="0" w:space="0" w:color="auto"/>
      </w:divBdr>
    </w:div>
    <w:div w:id="1884638220">
      <w:marLeft w:val="640"/>
      <w:marRight w:val="0"/>
      <w:marTop w:val="0"/>
      <w:marBottom w:val="0"/>
      <w:divBdr>
        <w:top w:val="none" w:sz="0" w:space="0" w:color="auto"/>
        <w:left w:val="none" w:sz="0" w:space="0" w:color="auto"/>
        <w:bottom w:val="none" w:sz="0" w:space="0" w:color="auto"/>
        <w:right w:val="none" w:sz="0" w:space="0" w:color="auto"/>
      </w:divBdr>
    </w:div>
    <w:div w:id="1884973468">
      <w:marLeft w:val="640"/>
      <w:marRight w:val="0"/>
      <w:marTop w:val="0"/>
      <w:marBottom w:val="0"/>
      <w:divBdr>
        <w:top w:val="none" w:sz="0" w:space="0" w:color="auto"/>
        <w:left w:val="none" w:sz="0" w:space="0" w:color="auto"/>
        <w:bottom w:val="none" w:sz="0" w:space="0" w:color="auto"/>
        <w:right w:val="none" w:sz="0" w:space="0" w:color="auto"/>
      </w:divBdr>
    </w:div>
    <w:div w:id="1885092643">
      <w:marLeft w:val="640"/>
      <w:marRight w:val="0"/>
      <w:marTop w:val="0"/>
      <w:marBottom w:val="0"/>
      <w:divBdr>
        <w:top w:val="none" w:sz="0" w:space="0" w:color="auto"/>
        <w:left w:val="none" w:sz="0" w:space="0" w:color="auto"/>
        <w:bottom w:val="none" w:sz="0" w:space="0" w:color="auto"/>
        <w:right w:val="none" w:sz="0" w:space="0" w:color="auto"/>
      </w:divBdr>
    </w:div>
    <w:div w:id="1885095754">
      <w:marLeft w:val="640"/>
      <w:marRight w:val="0"/>
      <w:marTop w:val="0"/>
      <w:marBottom w:val="0"/>
      <w:divBdr>
        <w:top w:val="none" w:sz="0" w:space="0" w:color="auto"/>
        <w:left w:val="none" w:sz="0" w:space="0" w:color="auto"/>
        <w:bottom w:val="none" w:sz="0" w:space="0" w:color="auto"/>
        <w:right w:val="none" w:sz="0" w:space="0" w:color="auto"/>
      </w:divBdr>
    </w:div>
    <w:div w:id="1885173131">
      <w:marLeft w:val="640"/>
      <w:marRight w:val="0"/>
      <w:marTop w:val="0"/>
      <w:marBottom w:val="0"/>
      <w:divBdr>
        <w:top w:val="none" w:sz="0" w:space="0" w:color="auto"/>
        <w:left w:val="none" w:sz="0" w:space="0" w:color="auto"/>
        <w:bottom w:val="none" w:sz="0" w:space="0" w:color="auto"/>
        <w:right w:val="none" w:sz="0" w:space="0" w:color="auto"/>
      </w:divBdr>
    </w:div>
    <w:div w:id="1885209494">
      <w:marLeft w:val="640"/>
      <w:marRight w:val="0"/>
      <w:marTop w:val="0"/>
      <w:marBottom w:val="0"/>
      <w:divBdr>
        <w:top w:val="none" w:sz="0" w:space="0" w:color="auto"/>
        <w:left w:val="none" w:sz="0" w:space="0" w:color="auto"/>
        <w:bottom w:val="none" w:sz="0" w:space="0" w:color="auto"/>
        <w:right w:val="none" w:sz="0" w:space="0" w:color="auto"/>
      </w:divBdr>
    </w:div>
    <w:div w:id="1885288257">
      <w:marLeft w:val="640"/>
      <w:marRight w:val="0"/>
      <w:marTop w:val="0"/>
      <w:marBottom w:val="0"/>
      <w:divBdr>
        <w:top w:val="none" w:sz="0" w:space="0" w:color="auto"/>
        <w:left w:val="none" w:sz="0" w:space="0" w:color="auto"/>
        <w:bottom w:val="none" w:sz="0" w:space="0" w:color="auto"/>
        <w:right w:val="none" w:sz="0" w:space="0" w:color="auto"/>
      </w:divBdr>
    </w:div>
    <w:div w:id="1885291013">
      <w:marLeft w:val="640"/>
      <w:marRight w:val="0"/>
      <w:marTop w:val="0"/>
      <w:marBottom w:val="0"/>
      <w:divBdr>
        <w:top w:val="none" w:sz="0" w:space="0" w:color="auto"/>
        <w:left w:val="none" w:sz="0" w:space="0" w:color="auto"/>
        <w:bottom w:val="none" w:sz="0" w:space="0" w:color="auto"/>
        <w:right w:val="none" w:sz="0" w:space="0" w:color="auto"/>
      </w:divBdr>
    </w:div>
    <w:div w:id="1885360520">
      <w:marLeft w:val="640"/>
      <w:marRight w:val="0"/>
      <w:marTop w:val="0"/>
      <w:marBottom w:val="0"/>
      <w:divBdr>
        <w:top w:val="none" w:sz="0" w:space="0" w:color="auto"/>
        <w:left w:val="none" w:sz="0" w:space="0" w:color="auto"/>
        <w:bottom w:val="none" w:sz="0" w:space="0" w:color="auto"/>
        <w:right w:val="none" w:sz="0" w:space="0" w:color="auto"/>
      </w:divBdr>
    </w:div>
    <w:div w:id="1885405466">
      <w:marLeft w:val="640"/>
      <w:marRight w:val="0"/>
      <w:marTop w:val="0"/>
      <w:marBottom w:val="0"/>
      <w:divBdr>
        <w:top w:val="none" w:sz="0" w:space="0" w:color="auto"/>
        <w:left w:val="none" w:sz="0" w:space="0" w:color="auto"/>
        <w:bottom w:val="none" w:sz="0" w:space="0" w:color="auto"/>
        <w:right w:val="none" w:sz="0" w:space="0" w:color="auto"/>
      </w:divBdr>
    </w:div>
    <w:div w:id="1885410857">
      <w:marLeft w:val="640"/>
      <w:marRight w:val="0"/>
      <w:marTop w:val="0"/>
      <w:marBottom w:val="0"/>
      <w:divBdr>
        <w:top w:val="none" w:sz="0" w:space="0" w:color="auto"/>
        <w:left w:val="none" w:sz="0" w:space="0" w:color="auto"/>
        <w:bottom w:val="none" w:sz="0" w:space="0" w:color="auto"/>
        <w:right w:val="none" w:sz="0" w:space="0" w:color="auto"/>
      </w:divBdr>
    </w:div>
    <w:div w:id="1885480695">
      <w:marLeft w:val="640"/>
      <w:marRight w:val="0"/>
      <w:marTop w:val="0"/>
      <w:marBottom w:val="0"/>
      <w:divBdr>
        <w:top w:val="none" w:sz="0" w:space="0" w:color="auto"/>
        <w:left w:val="none" w:sz="0" w:space="0" w:color="auto"/>
        <w:bottom w:val="none" w:sz="0" w:space="0" w:color="auto"/>
        <w:right w:val="none" w:sz="0" w:space="0" w:color="auto"/>
      </w:divBdr>
    </w:div>
    <w:div w:id="1885680920">
      <w:marLeft w:val="640"/>
      <w:marRight w:val="0"/>
      <w:marTop w:val="0"/>
      <w:marBottom w:val="0"/>
      <w:divBdr>
        <w:top w:val="none" w:sz="0" w:space="0" w:color="auto"/>
        <w:left w:val="none" w:sz="0" w:space="0" w:color="auto"/>
        <w:bottom w:val="none" w:sz="0" w:space="0" w:color="auto"/>
        <w:right w:val="none" w:sz="0" w:space="0" w:color="auto"/>
      </w:divBdr>
    </w:div>
    <w:div w:id="1885749356">
      <w:marLeft w:val="640"/>
      <w:marRight w:val="0"/>
      <w:marTop w:val="0"/>
      <w:marBottom w:val="0"/>
      <w:divBdr>
        <w:top w:val="none" w:sz="0" w:space="0" w:color="auto"/>
        <w:left w:val="none" w:sz="0" w:space="0" w:color="auto"/>
        <w:bottom w:val="none" w:sz="0" w:space="0" w:color="auto"/>
        <w:right w:val="none" w:sz="0" w:space="0" w:color="auto"/>
      </w:divBdr>
    </w:div>
    <w:div w:id="1885751428">
      <w:marLeft w:val="640"/>
      <w:marRight w:val="0"/>
      <w:marTop w:val="0"/>
      <w:marBottom w:val="0"/>
      <w:divBdr>
        <w:top w:val="none" w:sz="0" w:space="0" w:color="auto"/>
        <w:left w:val="none" w:sz="0" w:space="0" w:color="auto"/>
        <w:bottom w:val="none" w:sz="0" w:space="0" w:color="auto"/>
        <w:right w:val="none" w:sz="0" w:space="0" w:color="auto"/>
      </w:divBdr>
    </w:div>
    <w:div w:id="1885868928">
      <w:marLeft w:val="640"/>
      <w:marRight w:val="0"/>
      <w:marTop w:val="0"/>
      <w:marBottom w:val="0"/>
      <w:divBdr>
        <w:top w:val="none" w:sz="0" w:space="0" w:color="auto"/>
        <w:left w:val="none" w:sz="0" w:space="0" w:color="auto"/>
        <w:bottom w:val="none" w:sz="0" w:space="0" w:color="auto"/>
        <w:right w:val="none" w:sz="0" w:space="0" w:color="auto"/>
      </w:divBdr>
    </w:div>
    <w:div w:id="1886022147">
      <w:marLeft w:val="640"/>
      <w:marRight w:val="0"/>
      <w:marTop w:val="0"/>
      <w:marBottom w:val="0"/>
      <w:divBdr>
        <w:top w:val="none" w:sz="0" w:space="0" w:color="auto"/>
        <w:left w:val="none" w:sz="0" w:space="0" w:color="auto"/>
        <w:bottom w:val="none" w:sz="0" w:space="0" w:color="auto"/>
        <w:right w:val="none" w:sz="0" w:space="0" w:color="auto"/>
      </w:divBdr>
    </w:div>
    <w:div w:id="1886061654">
      <w:marLeft w:val="640"/>
      <w:marRight w:val="0"/>
      <w:marTop w:val="0"/>
      <w:marBottom w:val="0"/>
      <w:divBdr>
        <w:top w:val="none" w:sz="0" w:space="0" w:color="auto"/>
        <w:left w:val="none" w:sz="0" w:space="0" w:color="auto"/>
        <w:bottom w:val="none" w:sz="0" w:space="0" w:color="auto"/>
        <w:right w:val="none" w:sz="0" w:space="0" w:color="auto"/>
      </w:divBdr>
    </w:div>
    <w:div w:id="1886142103">
      <w:marLeft w:val="640"/>
      <w:marRight w:val="0"/>
      <w:marTop w:val="0"/>
      <w:marBottom w:val="0"/>
      <w:divBdr>
        <w:top w:val="none" w:sz="0" w:space="0" w:color="auto"/>
        <w:left w:val="none" w:sz="0" w:space="0" w:color="auto"/>
        <w:bottom w:val="none" w:sz="0" w:space="0" w:color="auto"/>
        <w:right w:val="none" w:sz="0" w:space="0" w:color="auto"/>
      </w:divBdr>
    </w:div>
    <w:div w:id="1886259926">
      <w:marLeft w:val="640"/>
      <w:marRight w:val="0"/>
      <w:marTop w:val="0"/>
      <w:marBottom w:val="0"/>
      <w:divBdr>
        <w:top w:val="none" w:sz="0" w:space="0" w:color="auto"/>
        <w:left w:val="none" w:sz="0" w:space="0" w:color="auto"/>
        <w:bottom w:val="none" w:sz="0" w:space="0" w:color="auto"/>
        <w:right w:val="none" w:sz="0" w:space="0" w:color="auto"/>
      </w:divBdr>
    </w:div>
    <w:div w:id="1886335288">
      <w:marLeft w:val="640"/>
      <w:marRight w:val="0"/>
      <w:marTop w:val="0"/>
      <w:marBottom w:val="0"/>
      <w:divBdr>
        <w:top w:val="none" w:sz="0" w:space="0" w:color="auto"/>
        <w:left w:val="none" w:sz="0" w:space="0" w:color="auto"/>
        <w:bottom w:val="none" w:sz="0" w:space="0" w:color="auto"/>
        <w:right w:val="none" w:sz="0" w:space="0" w:color="auto"/>
      </w:divBdr>
    </w:div>
    <w:div w:id="1886410941">
      <w:marLeft w:val="640"/>
      <w:marRight w:val="0"/>
      <w:marTop w:val="0"/>
      <w:marBottom w:val="0"/>
      <w:divBdr>
        <w:top w:val="none" w:sz="0" w:space="0" w:color="auto"/>
        <w:left w:val="none" w:sz="0" w:space="0" w:color="auto"/>
        <w:bottom w:val="none" w:sz="0" w:space="0" w:color="auto"/>
        <w:right w:val="none" w:sz="0" w:space="0" w:color="auto"/>
      </w:divBdr>
    </w:div>
    <w:div w:id="1886526864">
      <w:marLeft w:val="640"/>
      <w:marRight w:val="0"/>
      <w:marTop w:val="0"/>
      <w:marBottom w:val="0"/>
      <w:divBdr>
        <w:top w:val="none" w:sz="0" w:space="0" w:color="auto"/>
        <w:left w:val="none" w:sz="0" w:space="0" w:color="auto"/>
        <w:bottom w:val="none" w:sz="0" w:space="0" w:color="auto"/>
        <w:right w:val="none" w:sz="0" w:space="0" w:color="auto"/>
      </w:divBdr>
    </w:div>
    <w:div w:id="1886673748">
      <w:marLeft w:val="640"/>
      <w:marRight w:val="0"/>
      <w:marTop w:val="0"/>
      <w:marBottom w:val="0"/>
      <w:divBdr>
        <w:top w:val="none" w:sz="0" w:space="0" w:color="auto"/>
        <w:left w:val="none" w:sz="0" w:space="0" w:color="auto"/>
        <w:bottom w:val="none" w:sz="0" w:space="0" w:color="auto"/>
        <w:right w:val="none" w:sz="0" w:space="0" w:color="auto"/>
      </w:divBdr>
    </w:div>
    <w:div w:id="1886673835">
      <w:marLeft w:val="640"/>
      <w:marRight w:val="0"/>
      <w:marTop w:val="0"/>
      <w:marBottom w:val="0"/>
      <w:divBdr>
        <w:top w:val="none" w:sz="0" w:space="0" w:color="auto"/>
        <w:left w:val="none" w:sz="0" w:space="0" w:color="auto"/>
        <w:bottom w:val="none" w:sz="0" w:space="0" w:color="auto"/>
        <w:right w:val="none" w:sz="0" w:space="0" w:color="auto"/>
      </w:divBdr>
    </w:div>
    <w:div w:id="1886680179">
      <w:marLeft w:val="640"/>
      <w:marRight w:val="0"/>
      <w:marTop w:val="0"/>
      <w:marBottom w:val="0"/>
      <w:divBdr>
        <w:top w:val="none" w:sz="0" w:space="0" w:color="auto"/>
        <w:left w:val="none" w:sz="0" w:space="0" w:color="auto"/>
        <w:bottom w:val="none" w:sz="0" w:space="0" w:color="auto"/>
        <w:right w:val="none" w:sz="0" w:space="0" w:color="auto"/>
      </w:divBdr>
    </w:div>
    <w:div w:id="1886794349">
      <w:marLeft w:val="640"/>
      <w:marRight w:val="0"/>
      <w:marTop w:val="0"/>
      <w:marBottom w:val="0"/>
      <w:divBdr>
        <w:top w:val="none" w:sz="0" w:space="0" w:color="auto"/>
        <w:left w:val="none" w:sz="0" w:space="0" w:color="auto"/>
        <w:bottom w:val="none" w:sz="0" w:space="0" w:color="auto"/>
        <w:right w:val="none" w:sz="0" w:space="0" w:color="auto"/>
      </w:divBdr>
    </w:div>
    <w:div w:id="1886868338">
      <w:marLeft w:val="640"/>
      <w:marRight w:val="0"/>
      <w:marTop w:val="0"/>
      <w:marBottom w:val="0"/>
      <w:divBdr>
        <w:top w:val="none" w:sz="0" w:space="0" w:color="auto"/>
        <w:left w:val="none" w:sz="0" w:space="0" w:color="auto"/>
        <w:bottom w:val="none" w:sz="0" w:space="0" w:color="auto"/>
        <w:right w:val="none" w:sz="0" w:space="0" w:color="auto"/>
      </w:divBdr>
    </w:div>
    <w:div w:id="1886869643">
      <w:marLeft w:val="640"/>
      <w:marRight w:val="0"/>
      <w:marTop w:val="0"/>
      <w:marBottom w:val="0"/>
      <w:divBdr>
        <w:top w:val="none" w:sz="0" w:space="0" w:color="auto"/>
        <w:left w:val="none" w:sz="0" w:space="0" w:color="auto"/>
        <w:bottom w:val="none" w:sz="0" w:space="0" w:color="auto"/>
        <w:right w:val="none" w:sz="0" w:space="0" w:color="auto"/>
      </w:divBdr>
    </w:div>
    <w:div w:id="1886945173">
      <w:marLeft w:val="640"/>
      <w:marRight w:val="0"/>
      <w:marTop w:val="0"/>
      <w:marBottom w:val="0"/>
      <w:divBdr>
        <w:top w:val="none" w:sz="0" w:space="0" w:color="auto"/>
        <w:left w:val="none" w:sz="0" w:space="0" w:color="auto"/>
        <w:bottom w:val="none" w:sz="0" w:space="0" w:color="auto"/>
        <w:right w:val="none" w:sz="0" w:space="0" w:color="auto"/>
      </w:divBdr>
    </w:div>
    <w:div w:id="1886982115">
      <w:marLeft w:val="640"/>
      <w:marRight w:val="0"/>
      <w:marTop w:val="0"/>
      <w:marBottom w:val="0"/>
      <w:divBdr>
        <w:top w:val="none" w:sz="0" w:space="0" w:color="auto"/>
        <w:left w:val="none" w:sz="0" w:space="0" w:color="auto"/>
        <w:bottom w:val="none" w:sz="0" w:space="0" w:color="auto"/>
        <w:right w:val="none" w:sz="0" w:space="0" w:color="auto"/>
      </w:divBdr>
    </w:div>
    <w:div w:id="1886985265">
      <w:marLeft w:val="640"/>
      <w:marRight w:val="0"/>
      <w:marTop w:val="0"/>
      <w:marBottom w:val="0"/>
      <w:divBdr>
        <w:top w:val="none" w:sz="0" w:space="0" w:color="auto"/>
        <w:left w:val="none" w:sz="0" w:space="0" w:color="auto"/>
        <w:bottom w:val="none" w:sz="0" w:space="0" w:color="auto"/>
        <w:right w:val="none" w:sz="0" w:space="0" w:color="auto"/>
      </w:divBdr>
    </w:div>
    <w:div w:id="1887059441">
      <w:marLeft w:val="640"/>
      <w:marRight w:val="0"/>
      <w:marTop w:val="0"/>
      <w:marBottom w:val="0"/>
      <w:divBdr>
        <w:top w:val="none" w:sz="0" w:space="0" w:color="auto"/>
        <w:left w:val="none" w:sz="0" w:space="0" w:color="auto"/>
        <w:bottom w:val="none" w:sz="0" w:space="0" w:color="auto"/>
        <w:right w:val="none" w:sz="0" w:space="0" w:color="auto"/>
      </w:divBdr>
    </w:div>
    <w:div w:id="1887140681">
      <w:marLeft w:val="640"/>
      <w:marRight w:val="0"/>
      <w:marTop w:val="0"/>
      <w:marBottom w:val="0"/>
      <w:divBdr>
        <w:top w:val="none" w:sz="0" w:space="0" w:color="auto"/>
        <w:left w:val="none" w:sz="0" w:space="0" w:color="auto"/>
        <w:bottom w:val="none" w:sz="0" w:space="0" w:color="auto"/>
        <w:right w:val="none" w:sz="0" w:space="0" w:color="auto"/>
      </w:divBdr>
    </w:div>
    <w:div w:id="1887178649">
      <w:marLeft w:val="640"/>
      <w:marRight w:val="0"/>
      <w:marTop w:val="0"/>
      <w:marBottom w:val="0"/>
      <w:divBdr>
        <w:top w:val="none" w:sz="0" w:space="0" w:color="auto"/>
        <w:left w:val="none" w:sz="0" w:space="0" w:color="auto"/>
        <w:bottom w:val="none" w:sz="0" w:space="0" w:color="auto"/>
        <w:right w:val="none" w:sz="0" w:space="0" w:color="auto"/>
      </w:divBdr>
    </w:div>
    <w:div w:id="1887372344">
      <w:marLeft w:val="640"/>
      <w:marRight w:val="0"/>
      <w:marTop w:val="0"/>
      <w:marBottom w:val="0"/>
      <w:divBdr>
        <w:top w:val="none" w:sz="0" w:space="0" w:color="auto"/>
        <w:left w:val="none" w:sz="0" w:space="0" w:color="auto"/>
        <w:bottom w:val="none" w:sz="0" w:space="0" w:color="auto"/>
        <w:right w:val="none" w:sz="0" w:space="0" w:color="auto"/>
      </w:divBdr>
    </w:div>
    <w:div w:id="1887401518">
      <w:marLeft w:val="640"/>
      <w:marRight w:val="0"/>
      <w:marTop w:val="0"/>
      <w:marBottom w:val="0"/>
      <w:divBdr>
        <w:top w:val="none" w:sz="0" w:space="0" w:color="auto"/>
        <w:left w:val="none" w:sz="0" w:space="0" w:color="auto"/>
        <w:bottom w:val="none" w:sz="0" w:space="0" w:color="auto"/>
        <w:right w:val="none" w:sz="0" w:space="0" w:color="auto"/>
      </w:divBdr>
    </w:div>
    <w:div w:id="1887524192">
      <w:marLeft w:val="640"/>
      <w:marRight w:val="0"/>
      <w:marTop w:val="0"/>
      <w:marBottom w:val="0"/>
      <w:divBdr>
        <w:top w:val="none" w:sz="0" w:space="0" w:color="auto"/>
        <w:left w:val="none" w:sz="0" w:space="0" w:color="auto"/>
        <w:bottom w:val="none" w:sz="0" w:space="0" w:color="auto"/>
        <w:right w:val="none" w:sz="0" w:space="0" w:color="auto"/>
      </w:divBdr>
    </w:div>
    <w:div w:id="1887639254">
      <w:marLeft w:val="640"/>
      <w:marRight w:val="0"/>
      <w:marTop w:val="0"/>
      <w:marBottom w:val="0"/>
      <w:divBdr>
        <w:top w:val="none" w:sz="0" w:space="0" w:color="auto"/>
        <w:left w:val="none" w:sz="0" w:space="0" w:color="auto"/>
        <w:bottom w:val="none" w:sz="0" w:space="0" w:color="auto"/>
        <w:right w:val="none" w:sz="0" w:space="0" w:color="auto"/>
      </w:divBdr>
    </w:div>
    <w:div w:id="1887713755">
      <w:marLeft w:val="640"/>
      <w:marRight w:val="0"/>
      <w:marTop w:val="0"/>
      <w:marBottom w:val="0"/>
      <w:divBdr>
        <w:top w:val="none" w:sz="0" w:space="0" w:color="auto"/>
        <w:left w:val="none" w:sz="0" w:space="0" w:color="auto"/>
        <w:bottom w:val="none" w:sz="0" w:space="0" w:color="auto"/>
        <w:right w:val="none" w:sz="0" w:space="0" w:color="auto"/>
      </w:divBdr>
    </w:div>
    <w:div w:id="1887714668">
      <w:marLeft w:val="640"/>
      <w:marRight w:val="0"/>
      <w:marTop w:val="0"/>
      <w:marBottom w:val="0"/>
      <w:divBdr>
        <w:top w:val="none" w:sz="0" w:space="0" w:color="auto"/>
        <w:left w:val="none" w:sz="0" w:space="0" w:color="auto"/>
        <w:bottom w:val="none" w:sz="0" w:space="0" w:color="auto"/>
        <w:right w:val="none" w:sz="0" w:space="0" w:color="auto"/>
      </w:divBdr>
    </w:div>
    <w:div w:id="1887719764">
      <w:marLeft w:val="640"/>
      <w:marRight w:val="0"/>
      <w:marTop w:val="0"/>
      <w:marBottom w:val="0"/>
      <w:divBdr>
        <w:top w:val="none" w:sz="0" w:space="0" w:color="auto"/>
        <w:left w:val="none" w:sz="0" w:space="0" w:color="auto"/>
        <w:bottom w:val="none" w:sz="0" w:space="0" w:color="auto"/>
        <w:right w:val="none" w:sz="0" w:space="0" w:color="auto"/>
      </w:divBdr>
    </w:div>
    <w:div w:id="1887721522">
      <w:marLeft w:val="640"/>
      <w:marRight w:val="0"/>
      <w:marTop w:val="0"/>
      <w:marBottom w:val="0"/>
      <w:divBdr>
        <w:top w:val="none" w:sz="0" w:space="0" w:color="auto"/>
        <w:left w:val="none" w:sz="0" w:space="0" w:color="auto"/>
        <w:bottom w:val="none" w:sz="0" w:space="0" w:color="auto"/>
        <w:right w:val="none" w:sz="0" w:space="0" w:color="auto"/>
      </w:divBdr>
    </w:div>
    <w:div w:id="1887836811">
      <w:marLeft w:val="640"/>
      <w:marRight w:val="0"/>
      <w:marTop w:val="0"/>
      <w:marBottom w:val="0"/>
      <w:divBdr>
        <w:top w:val="none" w:sz="0" w:space="0" w:color="auto"/>
        <w:left w:val="none" w:sz="0" w:space="0" w:color="auto"/>
        <w:bottom w:val="none" w:sz="0" w:space="0" w:color="auto"/>
        <w:right w:val="none" w:sz="0" w:space="0" w:color="auto"/>
      </w:divBdr>
    </w:div>
    <w:div w:id="1887838661">
      <w:marLeft w:val="640"/>
      <w:marRight w:val="0"/>
      <w:marTop w:val="0"/>
      <w:marBottom w:val="0"/>
      <w:divBdr>
        <w:top w:val="none" w:sz="0" w:space="0" w:color="auto"/>
        <w:left w:val="none" w:sz="0" w:space="0" w:color="auto"/>
        <w:bottom w:val="none" w:sz="0" w:space="0" w:color="auto"/>
        <w:right w:val="none" w:sz="0" w:space="0" w:color="auto"/>
      </w:divBdr>
    </w:div>
    <w:div w:id="1887907174">
      <w:marLeft w:val="640"/>
      <w:marRight w:val="0"/>
      <w:marTop w:val="0"/>
      <w:marBottom w:val="0"/>
      <w:divBdr>
        <w:top w:val="none" w:sz="0" w:space="0" w:color="auto"/>
        <w:left w:val="none" w:sz="0" w:space="0" w:color="auto"/>
        <w:bottom w:val="none" w:sz="0" w:space="0" w:color="auto"/>
        <w:right w:val="none" w:sz="0" w:space="0" w:color="auto"/>
      </w:divBdr>
    </w:div>
    <w:div w:id="1887907483">
      <w:marLeft w:val="640"/>
      <w:marRight w:val="0"/>
      <w:marTop w:val="0"/>
      <w:marBottom w:val="0"/>
      <w:divBdr>
        <w:top w:val="none" w:sz="0" w:space="0" w:color="auto"/>
        <w:left w:val="none" w:sz="0" w:space="0" w:color="auto"/>
        <w:bottom w:val="none" w:sz="0" w:space="0" w:color="auto"/>
        <w:right w:val="none" w:sz="0" w:space="0" w:color="auto"/>
      </w:divBdr>
    </w:div>
    <w:div w:id="1887911863">
      <w:marLeft w:val="640"/>
      <w:marRight w:val="0"/>
      <w:marTop w:val="0"/>
      <w:marBottom w:val="0"/>
      <w:divBdr>
        <w:top w:val="none" w:sz="0" w:space="0" w:color="auto"/>
        <w:left w:val="none" w:sz="0" w:space="0" w:color="auto"/>
        <w:bottom w:val="none" w:sz="0" w:space="0" w:color="auto"/>
        <w:right w:val="none" w:sz="0" w:space="0" w:color="auto"/>
      </w:divBdr>
    </w:div>
    <w:div w:id="1888027355">
      <w:marLeft w:val="640"/>
      <w:marRight w:val="0"/>
      <w:marTop w:val="0"/>
      <w:marBottom w:val="0"/>
      <w:divBdr>
        <w:top w:val="none" w:sz="0" w:space="0" w:color="auto"/>
        <w:left w:val="none" w:sz="0" w:space="0" w:color="auto"/>
        <w:bottom w:val="none" w:sz="0" w:space="0" w:color="auto"/>
        <w:right w:val="none" w:sz="0" w:space="0" w:color="auto"/>
      </w:divBdr>
    </w:div>
    <w:div w:id="1888056949">
      <w:marLeft w:val="640"/>
      <w:marRight w:val="0"/>
      <w:marTop w:val="0"/>
      <w:marBottom w:val="0"/>
      <w:divBdr>
        <w:top w:val="none" w:sz="0" w:space="0" w:color="auto"/>
        <w:left w:val="none" w:sz="0" w:space="0" w:color="auto"/>
        <w:bottom w:val="none" w:sz="0" w:space="0" w:color="auto"/>
        <w:right w:val="none" w:sz="0" w:space="0" w:color="auto"/>
      </w:divBdr>
    </w:div>
    <w:div w:id="1888104099">
      <w:marLeft w:val="640"/>
      <w:marRight w:val="0"/>
      <w:marTop w:val="0"/>
      <w:marBottom w:val="0"/>
      <w:divBdr>
        <w:top w:val="none" w:sz="0" w:space="0" w:color="auto"/>
        <w:left w:val="none" w:sz="0" w:space="0" w:color="auto"/>
        <w:bottom w:val="none" w:sz="0" w:space="0" w:color="auto"/>
        <w:right w:val="none" w:sz="0" w:space="0" w:color="auto"/>
      </w:divBdr>
    </w:div>
    <w:div w:id="1888178531">
      <w:marLeft w:val="640"/>
      <w:marRight w:val="0"/>
      <w:marTop w:val="0"/>
      <w:marBottom w:val="0"/>
      <w:divBdr>
        <w:top w:val="none" w:sz="0" w:space="0" w:color="auto"/>
        <w:left w:val="none" w:sz="0" w:space="0" w:color="auto"/>
        <w:bottom w:val="none" w:sz="0" w:space="0" w:color="auto"/>
        <w:right w:val="none" w:sz="0" w:space="0" w:color="auto"/>
      </w:divBdr>
    </w:div>
    <w:div w:id="1888252486">
      <w:marLeft w:val="640"/>
      <w:marRight w:val="0"/>
      <w:marTop w:val="0"/>
      <w:marBottom w:val="0"/>
      <w:divBdr>
        <w:top w:val="none" w:sz="0" w:space="0" w:color="auto"/>
        <w:left w:val="none" w:sz="0" w:space="0" w:color="auto"/>
        <w:bottom w:val="none" w:sz="0" w:space="0" w:color="auto"/>
        <w:right w:val="none" w:sz="0" w:space="0" w:color="auto"/>
      </w:divBdr>
    </w:div>
    <w:div w:id="1888375587">
      <w:marLeft w:val="640"/>
      <w:marRight w:val="0"/>
      <w:marTop w:val="0"/>
      <w:marBottom w:val="0"/>
      <w:divBdr>
        <w:top w:val="none" w:sz="0" w:space="0" w:color="auto"/>
        <w:left w:val="none" w:sz="0" w:space="0" w:color="auto"/>
        <w:bottom w:val="none" w:sz="0" w:space="0" w:color="auto"/>
        <w:right w:val="none" w:sz="0" w:space="0" w:color="auto"/>
      </w:divBdr>
    </w:div>
    <w:div w:id="1888375760">
      <w:marLeft w:val="640"/>
      <w:marRight w:val="0"/>
      <w:marTop w:val="0"/>
      <w:marBottom w:val="0"/>
      <w:divBdr>
        <w:top w:val="none" w:sz="0" w:space="0" w:color="auto"/>
        <w:left w:val="none" w:sz="0" w:space="0" w:color="auto"/>
        <w:bottom w:val="none" w:sz="0" w:space="0" w:color="auto"/>
        <w:right w:val="none" w:sz="0" w:space="0" w:color="auto"/>
      </w:divBdr>
    </w:div>
    <w:div w:id="1888488533">
      <w:marLeft w:val="640"/>
      <w:marRight w:val="0"/>
      <w:marTop w:val="0"/>
      <w:marBottom w:val="0"/>
      <w:divBdr>
        <w:top w:val="none" w:sz="0" w:space="0" w:color="auto"/>
        <w:left w:val="none" w:sz="0" w:space="0" w:color="auto"/>
        <w:bottom w:val="none" w:sz="0" w:space="0" w:color="auto"/>
        <w:right w:val="none" w:sz="0" w:space="0" w:color="auto"/>
      </w:divBdr>
    </w:div>
    <w:div w:id="1888562330">
      <w:marLeft w:val="640"/>
      <w:marRight w:val="0"/>
      <w:marTop w:val="0"/>
      <w:marBottom w:val="0"/>
      <w:divBdr>
        <w:top w:val="none" w:sz="0" w:space="0" w:color="auto"/>
        <w:left w:val="none" w:sz="0" w:space="0" w:color="auto"/>
        <w:bottom w:val="none" w:sz="0" w:space="0" w:color="auto"/>
        <w:right w:val="none" w:sz="0" w:space="0" w:color="auto"/>
      </w:divBdr>
    </w:div>
    <w:div w:id="1888714167">
      <w:marLeft w:val="640"/>
      <w:marRight w:val="0"/>
      <w:marTop w:val="0"/>
      <w:marBottom w:val="0"/>
      <w:divBdr>
        <w:top w:val="none" w:sz="0" w:space="0" w:color="auto"/>
        <w:left w:val="none" w:sz="0" w:space="0" w:color="auto"/>
        <w:bottom w:val="none" w:sz="0" w:space="0" w:color="auto"/>
        <w:right w:val="none" w:sz="0" w:space="0" w:color="auto"/>
      </w:divBdr>
    </w:div>
    <w:div w:id="1888758068">
      <w:marLeft w:val="640"/>
      <w:marRight w:val="0"/>
      <w:marTop w:val="0"/>
      <w:marBottom w:val="0"/>
      <w:divBdr>
        <w:top w:val="none" w:sz="0" w:space="0" w:color="auto"/>
        <w:left w:val="none" w:sz="0" w:space="0" w:color="auto"/>
        <w:bottom w:val="none" w:sz="0" w:space="0" w:color="auto"/>
        <w:right w:val="none" w:sz="0" w:space="0" w:color="auto"/>
      </w:divBdr>
    </w:div>
    <w:div w:id="1888880457">
      <w:marLeft w:val="640"/>
      <w:marRight w:val="0"/>
      <w:marTop w:val="0"/>
      <w:marBottom w:val="0"/>
      <w:divBdr>
        <w:top w:val="none" w:sz="0" w:space="0" w:color="auto"/>
        <w:left w:val="none" w:sz="0" w:space="0" w:color="auto"/>
        <w:bottom w:val="none" w:sz="0" w:space="0" w:color="auto"/>
        <w:right w:val="none" w:sz="0" w:space="0" w:color="auto"/>
      </w:divBdr>
    </w:div>
    <w:div w:id="1888955412">
      <w:marLeft w:val="640"/>
      <w:marRight w:val="0"/>
      <w:marTop w:val="0"/>
      <w:marBottom w:val="0"/>
      <w:divBdr>
        <w:top w:val="none" w:sz="0" w:space="0" w:color="auto"/>
        <w:left w:val="none" w:sz="0" w:space="0" w:color="auto"/>
        <w:bottom w:val="none" w:sz="0" w:space="0" w:color="auto"/>
        <w:right w:val="none" w:sz="0" w:space="0" w:color="auto"/>
      </w:divBdr>
    </w:div>
    <w:div w:id="1888956612">
      <w:marLeft w:val="640"/>
      <w:marRight w:val="0"/>
      <w:marTop w:val="0"/>
      <w:marBottom w:val="0"/>
      <w:divBdr>
        <w:top w:val="none" w:sz="0" w:space="0" w:color="auto"/>
        <w:left w:val="none" w:sz="0" w:space="0" w:color="auto"/>
        <w:bottom w:val="none" w:sz="0" w:space="0" w:color="auto"/>
        <w:right w:val="none" w:sz="0" w:space="0" w:color="auto"/>
      </w:divBdr>
    </w:div>
    <w:div w:id="1888957310">
      <w:marLeft w:val="640"/>
      <w:marRight w:val="0"/>
      <w:marTop w:val="0"/>
      <w:marBottom w:val="0"/>
      <w:divBdr>
        <w:top w:val="none" w:sz="0" w:space="0" w:color="auto"/>
        <w:left w:val="none" w:sz="0" w:space="0" w:color="auto"/>
        <w:bottom w:val="none" w:sz="0" w:space="0" w:color="auto"/>
        <w:right w:val="none" w:sz="0" w:space="0" w:color="auto"/>
      </w:divBdr>
    </w:div>
    <w:div w:id="1889026077">
      <w:marLeft w:val="640"/>
      <w:marRight w:val="0"/>
      <w:marTop w:val="0"/>
      <w:marBottom w:val="0"/>
      <w:divBdr>
        <w:top w:val="none" w:sz="0" w:space="0" w:color="auto"/>
        <w:left w:val="none" w:sz="0" w:space="0" w:color="auto"/>
        <w:bottom w:val="none" w:sz="0" w:space="0" w:color="auto"/>
        <w:right w:val="none" w:sz="0" w:space="0" w:color="auto"/>
      </w:divBdr>
    </w:div>
    <w:div w:id="1889027879">
      <w:marLeft w:val="640"/>
      <w:marRight w:val="0"/>
      <w:marTop w:val="0"/>
      <w:marBottom w:val="0"/>
      <w:divBdr>
        <w:top w:val="none" w:sz="0" w:space="0" w:color="auto"/>
        <w:left w:val="none" w:sz="0" w:space="0" w:color="auto"/>
        <w:bottom w:val="none" w:sz="0" w:space="0" w:color="auto"/>
        <w:right w:val="none" w:sz="0" w:space="0" w:color="auto"/>
      </w:divBdr>
    </w:div>
    <w:div w:id="1889099589">
      <w:marLeft w:val="640"/>
      <w:marRight w:val="0"/>
      <w:marTop w:val="0"/>
      <w:marBottom w:val="0"/>
      <w:divBdr>
        <w:top w:val="none" w:sz="0" w:space="0" w:color="auto"/>
        <w:left w:val="none" w:sz="0" w:space="0" w:color="auto"/>
        <w:bottom w:val="none" w:sz="0" w:space="0" w:color="auto"/>
        <w:right w:val="none" w:sz="0" w:space="0" w:color="auto"/>
      </w:divBdr>
    </w:div>
    <w:div w:id="1889146690">
      <w:marLeft w:val="640"/>
      <w:marRight w:val="0"/>
      <w:marTop w:val="0"/>
      <w:marBottom w:val="0"/>
      <w:divBdr>
        <w:top w:val="none" w:sz="0" w:space="0" w:color="auto"/>
        <w:left w:val="none" w:sz="0" w:space="0" w:color="auto"/>
        <w:bottom w:val="none" w:sz="0" w:space="0" w:color="auto"/>
        <w:right w:val="none" w:sz="0" w:space="0" w:color="auto"/>
      </w:divBdr>
    </w:div>
    <w:div w:id="1889218304">
      <w:marLeft w:val="640"/>
      <w:marRight w:val="0"/>
      <w:marTop w:val="0"/>
      <w:marBottom w:val="0"/>
      <w:divBdr>
        <w:top w:val="none" w:sz="0" w:space="0" w:color="auto"/>
        <w:left w:val="none" w:sz="0" w:space="0" w:color="auto"/>
        <w:bottom w:val="none" w:sz="0" w:space="0" w:color="auto"/>
        <w:right w:val="none" w:sz="0" w:space="0" w:color="auto"/>
      </w:divBdr>
    </w:div>
    <w:div w:id="1889222006">
      <w:marLeft w:val="640"/>
      <w:marRight w:val="0"/>
      <w:marTop w:val="0"/>
      <w:marBottom w:val="0"/>
      <w:divBdr>
        <w:top w:val="none" w:sz="0" w:space="0" w:color="auto"/>
        <w:left w:val="none" w:sz="0" w:space="0" w:color="auto"/>
        <w:bottom w:val="none" w:sz="0" w:space="0" w:color="auto"/>
        <w:right w:val="none" w:sz="0" w:space="0" w:color="auto"/>
      </w:divBdr>
    </w:div>
    <w:div w:id="1889563210">
      <w:marLeft w:val="640"/>
      <w:marRight w:val="0"/>
      <w:marTop w:val="0"/>
      <w:marBottom w:val="0"/>
      <w:divBdr>
        <w:top w:val="none" w:sz="0" w:space="0" w:color="auto"/>
        <w:left w:val="none" w:sz="0" w:space="0" w:color="auto"/>
        <w:bottom w:val="none" w:sz="0" w:space="0" w:color="auto"/>
        <w:right w:val="none" w:sz="0" w:space="0" w:color="auto"/>
      </w:divBdr>
    </w:div>
    <w:div w:id="1889565187">
      <w:marLeft w:val="640"/>
      <w:marRight w:val="0"/>
      <w:marTop w:val="0"/>
      <w:marBottom w:val="0"/>
      <w:divBdr>
        <w:top w:val="none" w:sz="0" w:space="0" w:color="auto"/>
        <w:left w:val="none" w:sz="0" w:space="0" w:color="auto"/>
        <w:bottom w:val="none" w:sz="0" w:space="0" w:color="auto"/>
        <w:right w:val="none" w:sz="0" w:space="0" w:color="auto"/>
      </w:divBdr>
    </w:div>
    <w:div w:id="1889603731">
      <w:marLeft w:val="640"/>
      <w:marRight w:val="0"/>
      <w:marTop w:val="0"/>
      <w:marBottom w:val="0"/>
      <w:divBdr>
        <w:top w:val="none" w:sz="0" w:space="0" w:color="auto"/>
        <w:left w:val="none" w:sz="0" w:space="0" w:color="auto"/>
        <w:bottom w:val="none" w:sz="0" w:space="0" w:color="auto"/>
        <w:right w:val="none" w:sz="0" w:space="0" w:color="auto"/>
      </w:divBdr>
    </w:div>
    <w:div w:id="1889755123">
      <w:marLeft w:val="640"/>
      <w:marRight w:val="0"/>
      <w:marTop w:val="0"/>
      <w:marBottom w:val="0"/>
      <w:divBdr>
        <w:top w:val="none" w:sz="0" w:space="0" w:color="auto"/>
        <w:left w:val="none" w:sz="0" w:space="0" w:color="auto"/>
        <w:bottom w:val="none" w:sz="0" w:space="0" w:color="auto"/>
        <w:right w:val="none" w:sz="0" w:space="0" w:color="auto"/>
      </w:divBdr>
    </w:div>
    <w:div w:id="1889876293">
      <w:marLeft w:val="640"/>
      <w:marRight w:val="0"/>
      <w:marTop w:val="0"/>
      <w:marBottom w:val="0"/>
      <w:divBdr>
        <w:top w:val="none" w:sz="0" w:space="0" w:color="auto"/>
        <w:left w:val="none" w:sz="0" w:space="0" w:color="auto"/>
        <w:bottom w:val="none" w:sz="0" w:space="0" w:color="auto"/>
        <w:right w:val="none" w:sz="0" w:space="0" w:color="auto"/>
      </w:divBdr>
    </w:div>
    <w:div w:id="1889880917">
      <w:marLeft w:val="640"/>
      <w:marRight w:val="0"/>
      <w:marTop w:val="0"/>
      <w:marBottom w:val="0"/>
      <w:divBdr>
        <w:top w:val="none" w:sz="0" w:space="0" w:color="auto"/>
        <w:left w:val="none" w:sz="0" w:space="0" w:color="auto"/>
        <w:bottom w:val="none" w:sz="0" w:space="0" w:color="auto"/>
        <w:right w:val="none" w:sz="0" w:space="0" w:color="auto"/>
      </w:divBdr>
    </w:div>
    <w:div w:id="1889995769">
      <w:marLeft w:val="640"/>
      <w:marRight w:val="0"/>
      <w:marTop w:val="0"/>
      <w:marBottom w:val="0"/>
      <w:divBdr>
        <w:top w:val="none" w:sz="0" w:space="0" w:color="auto"/>
        <w:left w:val="none" w:sz="0" w:space="0" w:color="auto"/>
        <w:bottom w:val="none" w:sz="0" w:space="0" w:color="auto"/>
        <w:right w:val="none" w:sz="0" w:space="0" w:color="auto"/>
      </w:divBdr>
    </w:div>
    <w:div w:id="1890071883">
      <w:marLeft w:val="640"/>
      <w:marRight w:val="0"/>
      <w:marTop w:val="0"/>
      <w:marBottom w:val="0"/>
      <w:divBdr>
        <w:top w:val="none" w:sz="0" w:space="0" w:color="auto"/>
        <w:left w:val="none" w:sz="0" w:space="0" w:color="auto"/>
        <w:bottom w:val="none" w:sz="0" w:space="0" w:color="auto"/>
        <w:right w:val="none" w:sz="0" w:space="0" w:color="auto"/>
      </w:divBdr>
    </w:div>
    <w:div w:id="1890190335">
      <w:marLeft w:val="640"/>
      <w:marRight w:val="0"/>
      <w:marTop w:val="0"/>
      <w:marBottom w:val="0"/>
      <w:divBdr>
        <w:top w:val="none" w:sz="0" w:space="0" w:color="auto"/>
        <w:left w:val="none" w:sz="0" w:space="0" w:color="auto"/>
        <w:bottom w:val="none" w:sz="0" w:space="0" w:color="auto"/>
        <w:right w:val="none" w:sz="0" w:space="0" w:color="auto"/>
      </w:divBdr>
    </w:div>
    <w:div w:id="1890262074">
      <w:marLeft w:val="640"/>
      <w:marRight w:val="0"/>
      <w:marTop w:val="0"/>
      <w:marBottom w:val="0"/>
      <w:divBdr>
        <w:top w:val="none" w:sz="0" w:space="0" w:color="auto"/>
        <w:left w:val="none" w:sz="0" w:space="0" w:color="auto"/>
        <w:bottom w:val="none" w:sz="0" w:space="0" w:color="auto"/>
        <w:right w:val="none" w:sz="0" w:space="0" w:color="auto"/>
      </w:divBdr>
    </w:div>
    <w:div w:id="1890338443">
      <w:marLeft w:val="640"/>
      <w:marRight w:val="0"/>
      <w:marTop w:val="0"/>
      <w:marBottom w:val="0"/>
      <w:divBdr>
        <w:top w:val="none" w:sz="0" w:space="0" w:color="auto"/>
        <w:left w:val="none" w:sz="0" w:space="0" w:color="auto"/>
        <w:bottom w:val="none" w:sz="0" w:space="0" w:color="auto"/>
        <w:right w:val="none" w:sz="0" w:space="0" w:color="auto"/>
      </w:divBdr>
    </w:div>
    <w:div w:id="1890409840">
      <w:marLeft w:val="640"/>
      <w:marRight w:val="0"/>
      <w:marTop w:val="0"/>
      <w:marBottom w:val="0"/>
      <w:divBdr>
        <w:top w:val="none" w:sz="0" w:space="0" w:color="auto"/>
        <w:left w:val="none" w:sz="0" w:space="0" w:color="auto"/>
        <w:bottom w:val="none" w:sz="0" w:space="0" w:color="auto"/>
        <w:right w:val="none" w:sz="0" w:space="0" w:color="auto"/>
      </w:divBdr>
    </w:div>
    <w:div w:id="1890528715">
      <w:marLeft w:val="640"/>
      <w:marRight w:val="0"/>
      <w:marTop w:val="0"/>
      <w:marBottom w:val="0"/>
      <w:divBdr>
        <w:top w:val="none" w:sz="0" w:space="0" w:color="auto"/>
        <w:left w:val="none" w:sz="0" w:space="0" w:color="auto"/>
        <w:bottom w:val="none" w:sz="0" w:space="0" w:color="auto"/>
        <w:right w:val="none" w:sz="0" w:space="0" w:color="auto"/>
      </w:divBdr>
    </w:div>
    <w:div w:id="1890529710">
      <w:marLeft w:val="640"/>
      <w:marRight w:val="0"/>
      <w:marTop w:val="0"/>
      <w:marBottom w:val="0"/>
      <w:divBdr>
        <w:top w:val="none" w:sz="0" w:space="0" w:color="auto"/>
        <w:left w:val="none" w:sz="0" w:space="0" w:color="auto"/>
        <w:bottom w:val="none" w:sz="0" w:space="0" w:color="auto"/>
        <w:right w:val="none" w:sz="0" w:space="0" w:color="auto"/>
      </w:divBdr>
    </w:div>
    <w:div w:id="1890536449">
      <w:marLeft w:val="640"/>
      <w:marRight w:val="0"/>
      <w:marTop w:val="0"/>
      <w:marBottom w:val="0"/>
      <w:divBdr>
        <w:top w:val="none" w:sz="0" w:space="0" w:color="auto"/>
        <w:left w:val="none" w:sz="0" w:space="0" w:color="auto"/>
        <w:bottom w:val="none" w:sz="0" w:space="0" w:color="auto"/>
        <w:right w:val="none" w:sz="0" w:space="0" w:color="auto"/>
      </w:divBdr>
    </w:div>
    <w:div w:id="1890606035">
      <w:marLeft w:val="640"/>
      <w:marRight w:val="0"/>
      <w:marTop w:val="0"/>
      <w:marBottom w:val="0"/>
      <w:divBdr>
        <w:top w:val="none" w:sz="0" w:space="0" w:color="auto"/>
        <w:left w:val="none" w:sz="0" w:space="0" w:color="auto"/>
        <w:bottom w:val="none" w:sz="0" w:space="0" w:color="auto"/>
        <w:right w:val="none" w:sz="0" w:space="0" w:color="auto"/>
      </w:divBdr>
    </w:div>
    <w:div w:id="1890678658">
      <w:marLeft w:val="640"/>
      <w:marRight w:val="0"/>
      <w:marTop w:val="0"/>
      <w:marBottom w:val="0"/>
      <w:divBdr>
        <w:top w:val="none" w:sz="0" w:space="0" w:color="auto"/>
        <w:left w:val="none" w:sz="0" w:space="0" w:color="auto"/>
        <w:bottom w:val="none" w:sz="0" w:space="0" w:color="auto"/>
        <w:right w:val="none" w:sz="0" w:space="0" w:color="auto"/>
      </w:divBdr>
    </w:div>
    <w:div w:id="1890680815">
      <w:marLeft w:val="640"/>
      <w:marRight w:val="0"/>
      <w:marTop w:val="0"/>
      <w:marBottom w:val="0"/>
      <w:divBdr>
        <w:top w:val="none" w:sz="0" w:space="0" w:color="auto"/>
        <w:left w:val="none" w:sz="0" w:space="0" w:color="auto"/>
        <w:bottom w:val="none" w:sz="0" w:space="0" w:color="auto"/>
        <w:right w:val="none" w:sz="0" w:space="0" w:color="auto"/>
      </w:divBdr>
    </w:div>
    <w:div w:id="1890872149">
      <w:marLeft w:val="640"/>
      <w:marRight w:val="0"/>
      <w:marTop w:val="0"/>
      <w:marBottom w:val="0"/>
      <w:divBdr>
        <w:top w:val="none" w:sz="0" w:space="0" w:color="auto"/>
        <w:left w:val="none" w:sz="0" w:space="0" w:color="auto"/>
        <w:bottom w:val="none" w:sz="0" w:space="0" w:color="auto"/>
        <w:right w:val="none" w:sz="0" w:space="0" w:color="auto"/>
      </w:divBdr>
    </w:div>
    <w:div w:id="1890876267">
      <w:marLeft w:val="640"/>
      <w:marRight w:val="0"/>
      <w:marTop w:val="0"/>
      <w:marBottom w:val="0"/>
      <w:divBdr>
        <w:top w:val="none" w:sz="0" w:space="0" w:color="auto"/>
        <w:left w:val="none" w:sz="0" w:space="0" w:color="auto"/>
        <w:bottom w:val="none" w:sz="0" w:space="0" w:color="auto"/>
        <w:right w:val="none" w:sz="0" w:space="0" w:color="auto"/>
      </w:divBdr>
    </w:div>
    <w:div w:id="1891068253">
      <w:marLeft w:val="640"/>
      <w:marRight w:val="0"/>
      <w:marTop w:val="0"/>
      <w:marBottom w:val="0"/>
      <w:divBdr>
        <w:top w:val="none" w:sz="0" w:space="0" w:color="auto"/>
        <w:left w:val="none" w:sz="0" w:space="0" w:color="auto"/>
        <w:bottom w:val="none" w:sz="0" w:space="0" w:color="auto"/>
        <w:right w:val="none" w:sz="0" w:space="0" w:color="auto"/>
      </w:divBdr>
    </w:div>
    <w:div w:id="1891070184">
      <w:marLeft w:val="640"/>
      <w:marRight w:val="0"/>
      <w:marTop w:val="0"/>
      <w:marBottom w:val="0"/>
      <w:divBdr>
        <w:top w:val="none" w:sz="0" w:space="0" w:color="auto"/>
        <w:left w:val="none" w:sz="0" w:space="0" w:color="auto"/>
        <w:bottom w:val="none" w:sz="0" w:space="0" w:color="auto"/>
        <w:right w:val="none" w:sz="0" w:space="0" w:color="auto"/>
      </w:divBdr>
    </w:div>
    <w:div w:id="1891072500">
      <w:marLeft w:val="640"/>
      <w:marRight w:val="0"/>
      <w:marTop w:val="0"/>
      <w:marBottom w:val="0"/>
      <w:divBdr>
        <w:top w:val="none" w:sz="0" w:space="0" w:color="auto"/>
        <w:left w:val="none" w:sz="0" w:space="0" w:color="auto"/>
        <w:bottom w:val="none" w:sz="0" w:space="0" w:color="auto"/>
        <w:right w:val="none" w:sz="0" w:space="0" w:color="auto"/>
      </w:divBdr>
    </w:div>
    <w:div w:id="1891108296">
      <w:marLeft w:val="640"/>
      <w:marRight w:val="0"/>
      <w:marTop w:val="0"/>
      <w:marBottom w:val="0"/>
      <w:divBdr>
        <w:top w:val="none" w:sz="0" w:space="0" w:color="auto"/>
        <w:left w:val="none" w:sz="0" w:space="0" w:color="auto"/>
        <w:bottom w:val="none" w:sz="0" w:space="0" w:color="auto"/>
        <w:right w:val="none" w:sz="0" w:space="0" w:color="auto"/>
      </w:divBdr>
    </w:div>
    <w:div w:id="1891183085">
      <w:marLeft w:val="640"/>
      <w:marRight w:val="0"/>
      <w:marTop w:val="0"/>
      <w:marBottom w:val="0"/>
      <w:divBdr>
        <w:top w:val="none" w:sz="0" w:space="0" w:color="auto"/>
        <w:left w:val="none" w:sz="0" w:space="0" w:color="auto"/>
        <w:bottom w:val="none" w:sz="0" w:space="0" w:color="auto"/>
        <w:right w:val="none" w:sz="0" w:space="0" w:color="auto"/>
      </w:divBdr>
    </w:div>
    <w:div w:id="1891187985">
      <w:marLeft w:val="640"/>
      <w:marRight w:val="0"/>
      <w:marTop w:val="0"/>
      <w:marBottom w:val="0"/>
      <w:divBdr>
        <w:top w:val="none" w:sz="0" w:space="0" w:color="auto"/>
        <w:left w:val="none" w:sz="0" w:space="0" w:color="auto"/>
        <w:bottom w:val="none" w:sz="0" w:space="0" w:color="auto"/>
        <w:right w:val="none" w:sz="0" w:space="0" w:color="auto"/>
      </w:divBdr>
    </w:div>
    <w:div w:id="1891189993">
      <w:marLeft w:val="640"/>
      <w:marRight w:val="0"/>
      <w:marTop w:val="0"/>
      <w:marBottom w:val="0"/>
      <w:divBdr>
        <w:top w:val="none" w:sz="0" w:space="0" w:color="auto"/>
        <w:left w:val="none" w:sz="0" w:space="0" w:color="auto"/>
        <w:bottom w:val="none" w:sz="0" w:space="0" w:color="auto"/>
        <w:right w:val="none" w:sz="0" w:space="0" w:color="auto"/>
      </w:divBdr>
    </w:div>
    <w:div w:id="1891262214">
      <w:marLeft w:val="640"/>
      <w:marRight w:val="0"/>
      <w:marTop w:val="0"/>
      <w:marBottom w:val="0"/>
      <w:divBdr>
        <w:top w:val="none" w:sz="0" w:space="0" w:color="auto"/>
        <w:left w:val="none" w:sz="0" w:space="0" w:color="auto"/>
        <w:bottom w:val="none" w:sz="0" w:space="0" w:color="auto"/>
        <w:right w:val="none" w:sz="0" w:space="0" w:color="auto"/>
      </w:divBdr>
    </w:div>
    <w:div w:id="1891263713">
      <w:marLeft w:val="640"/>
      <w:marRight w:val="0"/>
      <w:marTop w:val="0"/>
      <w:marBottom w:val="0"/>
      <w:divBdr>
        <w:top w:val="none" w:sz="0" w:space="0" w:color="auto"/>
        <w:left w:val="none" w:sz="0" w:space="0" w:color="auto"/>
        <w:bottom w:val="none" w:sz="0" w:space="0" w:color="auto"/>
        <w:right w:val="none" w:sz="0" w:space="0" w:color="auto"/>
      </w:divBdr>
    </w:div>
    <w:div w:id="1891266580">
      <w:marLeft w:val="640"/>
      <w:marRight w:val="0"/>
      <w:marTop w:val="0"/>
      <w:marBottom w:val="0"/>
      <w:divBdr>
        <w:top w:val="none" w:sz="0" w:space="0" w:color="auto"/>
        <w:left w:val="none" w:sz="0" w:space="0" w:color="auto"/>
        <w:bottom w:val="none" w:sz="0" w:space="0" w:color="auto"/>
        <w:right w:val="none" w:sz="0" w:space="0" w:color="auto"/>
      </w:divBdr>
    </w:div>
    <w:div w:id="1891378829">
      <w:marLeft w:val="640"/>
      <w:marRight w:val="0"/>
      <w:marTop w:val="0"/>
      <w:marBottom w:val="0"/>
      <w:divBdr>
        <w:top w:val="none" w:sz="0" w:space="0" w:color="auto"/>
        <w:left w:val="none" w:sz="0" w:space="0" w:color="auto"/>
        <w:bottom w:val="none" w:sz="0" w:space="0" w:color="auto"/>
        <w:right w:val="none" w:sz="0" w:space="0" w:color="auto"/>
      </w:divBdr>
    </w:div>
    <w:div w:id="1891454965">
      <w:marLeft w:val="640"/>
      <w:marRight w:val="0"/>
      <w:marTop w:val="0"/>
      <w:marBottom w:val="0"/>
      <w:divBdr>
        <w:top w:val="none" w:sz="0" w:space="0" w:color="auto"/>
        <w:left w:val="none" w:sz="0" w:space="0" w:color="auto"/>
        <w:bottom w:val="none" w:sz="0" w:space="0" w:color="auto"/>
        <w:right w:val="none" w:sz="0" w:space="0" w:color="auto"/>
      </w:divBdr>
    </w:div>
    <w:div w:id="1891502221">
      <w:marLeft w:val="640"/>
      <w:marRight w:val="0"/>
      <w:marTop w:val="0"/>
      <w:marBottom w:val="0"/>
      <w:divBdr>
        <w:top w:val="none" w:sz="0" w:space="0" w:color="auto"/>
        <w:left w:val="none" w:sz="0" w:space="0" w:color="auto"/>
        <w:bottom w:val="none" w:sz="0" w:space="0" w:color="auto"/>
        <w:right w:val="none" w:sz="0" w:space="0" w:color="auto"/>
      </w:divBdr>
    </w:div>
    <w:div w:id="1891529837">
      <w:marLeft w:val="640"/>
      <w:marRight w:val="0"/>
      <w:marTop w:val="0"/>
      <w:marBottom w:val="0"/>
      <w:divBdr>
        <w:top w:val="none" w:sz="0" w:space="0" w:color="auto"/>
        <w:left w:val="none" w:sz="0" w:space="0" w:color="auto"/>
        <w:bottom w:val="none" w:sz="0" w:space="0" w:color="auto"/>
        <w:right w:val="none" w:sz="0" w:space="0" w:color="auto"/>
      </w:divBdr>
    </w:div>
    <w:div w:id="1891572658">
      <w:marLeft w:val="640"/>
      <w:marRight w:val="0"/>
      <w:marTop w:val="0"/>
      <w:marBottom w:val="0"/>
      <w:divBdr>
        <w:top w:val="none" w:sz="0" w:space="0" w:color="auto"/>
        <w:left w:val="none" w:sz="0" w:space="0" w:color="auto"/>
        <w:bottom w:val="none" w:sz="0" w:space="0" w:color="auto"/>
        <w:right w:val="none" w:sz="0" w:space="0" w:color="auto"/>
      </w:divBdr>
    </w:div>
    <w:div w:id="1891575265">
      <w:marLeft w:val="640"/>
      <w:marRight w:val="0"/>
      <w:marTop w:val="0"/>
      <w:marBottom w:val="0"/>
      <w:divBdr>
        <w:top w:val="none" w:sz="0" w:space="0" w:color="auto"/>
        <w:left w:val="none" w:sz="0" w:space="0" w:color="auto"/>
        <w:bottom w:val="none" w:sz="0" w:space="0" w:color="auto"/>
        <w:right w:val="none" w:sz="0" w:space="0" w:color="auto"/>
      </w:divBdr>
    </w:div>
    <w:div w:id="1891647915">
      <w:marLeft w:val="640"/>
      <w:marRight w:val="0"/>
      <w:marTop w:val="0"/>
      <w:marBottom w:val="0"/>
      <w:divBdr>
        <w:top w:val="none" w:sz="0" w:space="0" w:color="auto"/>
        <w:left w:val="none" w:sz="0" w:space="0" w:color="auto"/>
        <w:bottom w:val="none" w:sz="0" w:space="0" w:color="auto"/>
        <w:right w:val="none" w:sz="0" w:space="0" w:color="auto"/>
      </w:divBdr>
    </w:div>
    <w:div w:id="1891765442">
      <w:marLeft w:val="640"/>
      <w:marRight w:val="0"/>
      <w:marTop w:val="0"/>
      <w:marBottom w:val="0"/>
      <w:divBdr>
        <w:top w:val="none" w:sz="0" w:space="0" w:color="auto"/>
        <w:left w:val="none" w:sz="0" w:space="0" w:color="auto"/>
        <w:bottom w:val="none" w:sz="0" w:space="0" w:color="auto"/>
        <w:right w:val="none" w:sz="0" w:space="0" w:color="auto"/>
      </w:divBdr>
    </w:div>
    <w:div w:id="1891921406">
      <w:marLeft w:val="640"/>
      <w:marRight w:val="0"/>
      <w:marTop w:val="0"/>
      <w:marBottom w:val="0"/>
      <w:divBdr>
        <w:top w:val="none" w:sz="0" w:space="0" w:color="auto"/>
        <w:left w:val="none" w:sz="0" w:space="0" w:color="auto"/>
        <w:bottom w:val="none" w:sz="0" w:space="0" w:color="auto"/>
        <w:right w:val="none" w:sz="0" w:space="0" w:color="auto"/>
      </w:divBdr>
    </w:div>
    <w:div w:id="1892031594">
      <w:marLeft w:val="640"/>
      <w:marRight w:val="0"/>
      <w:marTop w:val="0"/>
      <w:marBottom w:val="0"/>
      <w:divBdr>
        <w:top w:val="none" w:sz="0" w:space="0" w:color="auto"/>
        <w:left w:val="none" w:sz="0" w:space="0" w:color="auto"/>
        <w:bottom w:val="none" w:sz="0" w:space="0" w:color="auto"/>
        <w:right w:val="none" w:sz="0" w:space="0" w:color="auto"/>
      </w:divBdr>
    </w:div>
    <w:div w:id="1892187902">
      <w:marLeft w:val="640"/>
      <w:marRight w:val="0"/>
      <w:marTop w:val="0"/>
      <w:marBottom w:val="0"/>
      <w:divBdr>
        <w:top w:val="none" w:sz="0" w:space="0" w:color="auto"/>
        <w:left w:val="none" w:sz="0" w:space="0" w:color="auto"/>
        <w:bottom w:val="none" w:sz="0" w:space="0" w:color="auto"/>
        <w:right w:val="none" w:sz="0" w:space="0" w:color="auto"/>
      </w:divBdr>
    </w:div>
    <w:div w:id="1892299901">
      <w:marLeft w:val="640"/>
      <w:marRight w:val="0"/>
      <w:marTop w:val="0"/>
      <w:marBottom w:val="0"/>
      <w:divBdr>
        <w:top w:val="none" w:sz="0" w:space="0" w:color="auto"/>
        <w:left w:val="none" w:sz="0" w:space="0" w:color="auto"/>
        <w:bottom w:val="none" w:sz="0" w:space="0" w:color="auto"/>
        <w:right w:val="none" w:sz="0" w:space="0" w:color="auto"/>
      </w:divBdr>
    </w:div>
    <w:div w:id="1892303994">
      <w:marLeft w:val="640"/>
      <w:marRight w:val="0"/>
      <w:marTop w:val="0"/>
      <w:marBottom w:val="0"/>
      <w:divBdr>
        <w:top w:val="none" w:sz="0" w:space="0" w:color="auto"/>
        <w:left w:val="none" w:sz="0" w:space="0" w:color="auto"/>
        <w:bottom w:val="none" w:sz="0" w:space="0" w:color="auto"/>
        <w:right w:val="none" w:sz="0" w:space="0" w:color="auto"/>
      </w:divBdr>
    </w:div>
    <w:div w:id="1892308615">
      <w:marLeft w:val="640"/>
      <w:marRight w:val="0"/>
      <w:marTop w:val="0"/>
      <w:marBottom w:val="0"/>
      <w:divBdr>
        <w:top w:val="none" w:sz="0" w:space="0" w:color="auto"/>
        <w:left w:val="none" w:sz="0" w:space="0" w:color="auto"/>
        <w:bottom w:val="none" w:sz="0" w:space="0" w:color="auto"/>
        <w:right w:val="none" w:sz="0" w:space="0" w:color="auto"/>
      </w:divBdr>
    </w:div>
    <w:div w:id="1892378041">
      <w:marLeft w:val="640"/>
      <w:marRight w:val="0"/>
      <w:marTop w:val="0"/>
      <w:marBottom w:val="0"/>
      <w:divBdr>
        <w:top w:val="none" w:sz="0" w:space="0" w:color="auto"/>
        <w:left w:val="none" w:sz="0" w:space="0" w:color="auto"/>
        <w:bottom w:val="none" w:sz="0" w:space="0" w:color="auto"/>
        <w:right w:val="none" w:sz="0" w:space="0" w:color="auto"/>
      </w:divBdr>
    </w:div>
    <w:div w:id="1892494059">
      <w:marLeft w:val="640"/>
      <w:marRight w:val="0"/>
      <w:marTop w:val="0"/>
      <w:marBottom w:val="0"/>
      <w:divBdr>
        <w:top w:val="none" w:sz="0" w:space="0" w:color="auto"/>
        <w:left w:val="none" w:sz="0" w:space="0" w:color="auto"/>
        <w:bottom w:val="none" w:sz="0" w:space="0" w:color="auto"/>
        <w:right w:val="none" w:sz="0" w:space="0" w:color="auto"/>
      </w:divBdr>
    </w:div>
    <w:div w:id="1892498040">
      <w:marLeft w:val="640"/>
      <w:marRight w:val="0"/>
      <w:marTop w:val="0"/>
      <w:marBottom w:val="0"/>
      <w:divBdr>
        <w:top w:val="none" w:sz="0" w:space="0" w:color="auto"/>
        <w:left w:val="none" w:sz="0" w:space="0" w:color="auto"/>
        <w:bottom w:val="none" w:sz="0" w:space="0" w:color="auto"/>
        <w:right w:val="none" w:sz="0" w:space="0" w:color="auto"/>
      </w:divBdr>
    </w:div>
    <w:div w:id="1892689410">
      <w:marLeft w:val="640"/>
      <w:marRight w:val="0"/>
      <w:marTop w:val="0"/>
      <w:marBottom w:val="0"/>
      <w:divBdr>
        <w:top w:val="none" w:sz="0" w:space="0" w:color="auto"/>
        <w:left w:val="none" w:sz="0" w:space="0" w:color="auto"/>
        <w:bottom w:val="none" w:sz="0" w:space="0" w:color="auto"/>
        <w:right w:val="none" w:sz="0" w:space="0" w:color="auto"/>
      </w:divBdr>
    </w:div>
    <w:div w:id="1892690248">
      <w:marLeft w:val="640"/>
      <w:marRight w:val="0"/>
      <w:marTop w:val="0"/>
      <w:marBottom w:val="0"/>
      <w:divBdr>
        <w:top w:val="none" w:sz="0" w:space="0" w:color="auto"/>
        <w:left w:val="none" w:sz="0" w:space="0" w:color="auto"/>
        <w:bottom w:val="none" w:sz="0" w:space="0" w:color="auto"/>
        <w:right w:val="none" w:sz="0" w:space="0" w:color="auto"/>
      </w:divBdr>
    </w:div>
    <w:div w:id="1892843147">
      <w:marLeft w:val="640"/>
      <w:marRight w:val="0"/>
      <w:marTop w:val="0"/>
      <w:marBottom w:val="0"/>
      <w:divBdr>
        <w:top w:val="none" w:sz="0" w:space="0" w:color="auto"/>
        <w:left w:val="none" w:sz="0" w:space="0" w:color="auto"/>
        <w:bottom w:val="none" w:sz="0" w:space="0" w:color="auto"/>
        <w:right w:val="none" w:sz="0" w:space="0" w:color="auto"/>
      </w:divBdr>
    </w:div>
    <w:div w:id="1892954877">
      <w:marLeft w:val="640"/>
      <w:marRight w:val="0"/>
      <w:marTop w:val="0"/>
      <w:marBottom w:val="0"/>
      <w:divBdr>
        <w:top w:val="none" w:sz="0" w:space="0" w:color="auto"/>
        <w:left w:val="none" w:sz="0" w:space="0" w:color="auto"/>
        <w:bottom w:val="none" w:sz="0" w:space="0" w:color="auto"/>
        <w:right w:val="none" w:sz="0" w:space="0" w:color="auto"/>
      </w:divBdr>
    </w:div>
    <w:div w:id="1893032107">
      <w:marLeft w:val="640"/>
      <w:marRight w:val="0"/>
      <w:marTop w:val="0"/>
      <w:marBottom w:val="0"/>
      <w:divBdr>
        <w:top w:val="none" w:sz="0" w:space="0" w:color="auto"/>
        <w:left w:val="none" w:sz="0" w:space="0" w:color="auto"/>
        <w:bottom w:val="none" w:sz="0" w:space="0" w:color="auto"/>
        <w:right w:val="none" w:sz="0" w:space="0" w:color="auto"/>
      </w:divBdr>
    </w:div>
    <w:div w:id="1893032491">
      <w:marLeft w:val="640"/>
      <w:marRight w:val="0"/>
      <w:marTop w:val="0"/>
      <w:marBottom w:val="0"/>
      <w:divBdr>
        <w:top w:val="none" w:sz="0" w:space="0" w:color="auto"/>
        <w:left w:val="none" w:sz="0" w:space="0" w:color="auto"/>
        <w:bottom w:val="none" w:sz="0" w:space="0" w:color="auto"/>
        <w:right w:val="none" w:sz="0" w:space="0" w:color="auto"/>
      </w:divBdr>
    </w:div>
    <w:div w:id="1893034061">
      <w:marLeft w:val="640"/>
      <w:marRight w:val="0"/>
      <w:marTop w:val="0"/>
      <w:marBottom w:val="0"/>
      <w:divBdr>
        <w:top w:val="none" w:sz="0" w:space="0" w:color="auto"/>
        <w:left w:val="none" w:sz="0" w:space="0" w:color="auto"/>
        <w:bottom w:val="none" w:sz="0" w:space="0" w:color="auto"/>
        <w:right w:val="none" w:sz="0" w:space="0" w:color="auto"/>
      </w:divBdr>
    </w:div>
    <w:div w:id="1893038400">
      <w:marLeft w:val="640"/>
      <w:marRight w:val="0"/>
      <w:marTop w:val="0"/>
      <w:marBottom w:val="0"/>
      <w:divBdr>
        <w:top w:val="none" w:sz="0" w:space="0" w:color="auto"/>
        <w:left w:val="none" w:sz="0" w:space="0" w:color="auto"/>
        <w:bottom w:val="none" w:sz="0" w:space="0" w:color="auto"/>
        <w:right w:val="none" w:sz="0" w:space="0" w:color="auto"/>
      </w:divBdr>
    </w:div>
    <w:div w:id="1893078247">
      <w:marLeft w:val="640"/>
      <w:marRight w:val="0"/>
      <w:marTop w:val="0"/>
      <w:marBottom w:val="0"/>
      <w:divBdr>
        <w:top w:val="none" w:sz="0" w:space="0" w:color="auto"/>
        <w:left w:val="none" w:sz="0" w:space="0" w:color="auto"/>
        <w:bottom w:val="none" w:sz="0" w:space="0" w:color="auto"/>
        <w:right w:val="none" w:sz="0" w:space="0" w:color="auto"/>
      </w:divBdr>
    </w:div>
    <w:div w:id="1893080961">
      <w:marLeft w:val="640"/>
      <w:marRight w:val="0"/>
      <w:marTop w:val="0"/>
      <w:marBottom w:val="0"/>
      <w:divBdr>
        <w:top w:val="none" w:sz="0" w:space="0" w:color="auto"/>
        <w:left w:val="none" w:sz="0" w:space="0" w:color="auto"/>
        <w:bottom w:val="none" w:sz="0" w:space="0" w:color="auto"/>
        <w:right w:val="none" w:sz="0" w:space="0" w:color="auto"/>
      </w:divBdr>
    </w:div>
    <w:div w:id="1893105392">
      <w:marLeft w:val="640"/>
      <w:marRight w:val="0"/>
      <w:marTop w:val="0"/>
      <w:marBottom w:val="0"/>
      <w:divBdr>
        <w:top w:val="none" w:sz="0" w:space="0" w:color="auto"/>
        <w:left w:val="none" w:sz="0" w:space="0" w:color="auto"/>
        <w:bottom w:val="none" w:sz="0" w:space="0" w:color="auto"/>
        <w:right w:val="none" w:sz="0" w:space="0" w:color="auto"/>
      </w:divBdr>
    </w:div>
    <w:div w:id="1893152540">
      <w:marLeft w:val="640"/>
      <w:marRight w:val="0"/>
      <w:marTop w:val="0"/>
      <w:marBottom w:val="0"/>
      <w:divBdr>
        <w:top w:val="none" w:sz="0" w:space="0" w:color="auto"/>
        <w:left w:val="none" w:sz="0" w:space="0" w:color="auto"/>
        <w:bottom w:val="none" w:sz="0" w:space="0" w:color="auto"/>
        <w:right w:val="none" w:sz="0" w:space="0" w:color="auto"/>
      </w:divBdr>
    </w:div>
    <w:div w:id="1893227793">
      <w:marLeft w:val="640"/>
      <w:marRight w:val="0"/>
      <w:marTop w:val="0"/>
      <w:marBottom w:val="0"/>
      <w:divBdr>
        <w:top w:val="none" w:sz="0" w:space="0" w:color="auto"/>
        <w:left w:val="none" w:sz="0" w:space="0" w:color="auto"/>
        <w:bottom w:val="none" w:sz="0" w:space="0" w:color="auto"/>
        <w:right w:val="none" w:sz="0" w:space="0" w:color="auto"/>
      </w:divBdr>
    </w:div>
    <w:div w:id="1893342679">
      <w:marLeft w:val="640"/>
      <w:marRight w:val="0"/>
      <w:marTop w:val="0"/>
      <w:marBottom w:val="0"/>
      <w:divBdr>
        <w:top w:val="none" w:sz="0" w:space="0" w:color="auto"/>
        <w:left w:val="none" w:sz="0" w:space="0" w:color="auto"/>
        <w:bottom w:val="none" w:sz="0" w:space="0" w:color="auto"/>
        <w:right w:val="none" w:sz="0" w:space="0" w:color="auto"/>
      </w:divBdr>
    </w:div>
    <w:div w:id="1893422015">
      <w:marLeft w:val="640"/>
      <w:marRight w:val="0"/>
      <w:marTop w:val="0"/>
      <w:marBottom w:val="0"/>
      <w:divBdr>
        <w:top w:val="none" w:sz="0" w:space="0" w:color="auto"/>
        <w:left w:val="none" w:sz="0" w:space="0" w:color="auto"/>
        <w:bottom w:val="none" w:sz="0" w:space="0" w:color="auto"/>
        <w:right w:val="none" w:sz="0" w:space="0" w:color="auto"/>
      </w:divBdr>
    </w:div>
    <w:div w:id="1893495054">
      <w:marLeft w:val="640"/>
      <w:marRight w:val="0"/>
      <w:marTop w:val="0"/>
      <w:marBottom w:val="0"/>
      <w:divBdr>
        <w:top w:val="none" w:sz="0" w:space="0" w:color="auto"/>
        <w:left w:val="none" w:sz="0" w:space="0" w:color="auto"/>
        <w:bottom w:val="none" w:sz="0" w:space="0" w:color="auto"/>
        <w:right w:val="none" w:sz="0" w:space="0" w:color="auto"/>
      </w:divBdr>
    </w:div>
    <w:div w:id="1893537215">
      <w:marLeft w:val="640"/>
      <w:marRight w:val="0"/>
      <w:marTop w:val="0"/>
      <w:marBottom w:val="0"/>
      <w:divBdr>
        <w:top w:val="none" w:sz="0" w:space="0" w:color="auto"/>
        <w:left w:val="none" w:sz="0" w:space="0" w:color="auto"/>
        <w:bottom w:val="none" w:sz="0" w:space="0" w:color="auto"/>
        <w:right w:val="none" w:sz="0" w:space="0" w:color="auto"/>
      </w:divBdr>
    </w:div>
    <w:div w:id="1893540550">
      <w:marLeft w:val="640"/>
      <w:marRight w:val="0"/>
      <w:marTop w:val="0"/>
      <w:marBottom w:val="0"/>
      <w:divBdr>
        <w:top w:val="none" w:sz="0" w:space="0" w:color="auto"/>
        <w:left w:val="none" w:sz="0" w:space="0" w:color="auto"/>
        <w:bottom w:val="none" w:sz="0" w:space="0" w:color="auto"/>
        <w:right w:val="none" w:sz="0" w:space="0" w:color="auto"/>
      </w:divBdr>
    </w:div>
    <w:div w:id="1893613163">
      <w:marLeft w:val="640"/>
      <w:marRight w:val="0"/>
      <w:marTop w:val="0"/>
      <w:marBottom w:val="0"/>
      <w:divBdr>
        <w:top w:val="none" w:sz="0" w:space="0" w:color="auto"/>
        <w:left w:val="none" w:sz="0" w:space="0" w:color="auto"/>
        <w:bottom w:val="none" w:sz="0" w:space="0" w:color="auto"/>
        <w:right w:val="none" w:sz="0" w:space="0" w:color="auto"/>
      </w:divBdr>
    </w:div>
    <w:div w:id="1893735524">
      <w:marLeft w:val="640"/>
      <w:marRight w:val="0"/>
      <w:marTop w:val="0"/>
      <w:marBottom w:val="0"/>
      <w:divBdr>
        <w:top w:val="none" w:sz="0" w:space="0" w:color="auto"/>
        <w:left w:val="none" w:sz="0" w:space="0" w:color="auto"/>
        <w:bottom w:val="none" w:sz="0" w:space="0" w:color="auto"/>
        <w:right w:val="none" w:sz="0" w:space="0" w:color="auto"/>
      </w:divBdr>
    </w:div>
    <w:div w:id="1893806405">
      <w:marLeft w:val="640"/>
      <w:marRight w:val="0"/>
      <w:marTop w:val="0"/>
      <w:marBottom w:val="0"/>
      <w:divBdr>
        <w:top w:val="none" w:sz="0" w:space="0" w:color="auto"/>
        <w:left w:val="none" w:sz="0" w:space="0" w:color="auto"/>
        <w:bottom w:val="none" w:sz="0" w:space="0" w:color="auto"/>
        <w:right w:val="none" w:sz="0" w:space="0" w:color="auto"/>
      </w:divBdr>
    </w:div>
    <w:div w:id="1893930660">
      <w:marLeft w:val="640"/>
      <w:marRight w:val="0"/>
      <w:marTop w:val="0"/>
      <w:marBottom w:val="0"/>
      <w:divBdr>
        <w:top w:val="none" w:sz="0" w:space="0" w:color="auto"/>
        <w:left w:val="none" w:sz="0" w:space="0" w:color="auto"/>
        <w:bottom w:val="none" w:sz="0" w:space="0" w:color="auto"/>
        <w:right w:val="none" w:sz="0" w:space="0" w:color="auto"/>
      </w:divBdr>
    </w:div>
    <w:div w:id="1893955043">
      <w:marLeft w:val="640"/>
      <w:marRight w:val="0"/>
      <w:marTop w:val="0"/>
      <w:marBottom w:val="0"/>
      <w:divBdr>
        <w:top w:val="none" w:sz="0" w:space="0" w:color="auto"/>
        <w:left w:val="none" w:sz="0" w:space="0" w:color="auto"/>
        <w:bottom w:val="none" w:sz="0" w:space="0" w:color="auto"/>
        <w:right w:val="none" w:sz="0" w:space="0" w:color="auto"/>
      </w:divBdr>
    </w:div>
    <w:div w:id="1893957008">
      <w:marLeft w:val="640"/>
      <w:marRight w:val="0"/>
      <w:marTop w:val="0"/>
      <w:marBottom w:val="0"/>
      <w:divBdr>
        <w:top w:val="none" w:sz="0" w:space="0" w:color="auto"/>
        <w:left w:val="none" w:sz="0" w:space="0" w:color="auto"/>
        <w:bottom w:val="none" w:sz="0" w:space="0" w:color="auto"/>
        <w:right w:val="none" w:sz="0" w:space="0" w:color="auto"/>
      </w:divBdr>
    </w:div>
    <w:div w:id="1894004905">
      <w:marLeft w:val="640"/>
      <w:marRight w:val="0"/>
      <w:marTop w:val="0"/>
      <w:marBottom w:val="0"/>
      <w:divBdr>
        <w:top w:val="none" w:sz="0" w:space="0" w:color="auto"/>
        <w:left w:val="none" w:sz="0" w:space="0" w:color="auto"/>
        <w:bottom w:val="none" w:sz="0" w:space="0" w:color="auto"/>
        <w:right w:val="none" w:sz="0" w:space="0" w:color="auto"/>
      </w:divBdr>
    </w:div>
    <w:div w:id="1894267029">
      <w:marLeft w:val="640"/>
      <w:marRight w:val="0"/>
      <w:marTop w:val="0"/>
      <w:marBottom w:val="0"/>
      <w:divBdr>
        <w:top w:val="none" w:sz="0" w:space="0" w:color="auto"/>
        <w:left w:val="none" w:sz="0" w:space="0" w:color="auto"/>
        <w:bottom w:val="none" w:sz="0" w:space="0" w:color="auto"/>
        <w:right w:val="none" w:sz="0" w:space="0" w:color="auto"/>
      </w:divBdr>
    </w:div>
    <w:div w:id="1894386349">
      <w:marLeft w:val="640"/>
      <w:marRight w:val="0"/>
      <w:marTop w:val="0"/>
      <w:marBottom w:val="0"/>
      <w:divBdr>
        <w:top w:val="none" w:sz="0" w:space="0" w:color="auto"/>
        <w:left w:val="none" w:sz="0" w:space="0" w:color="auto"/>
        <w:bottom w:val="none" w:sz="0" w:space="0" w:color="auto"/>
        <w:right w:val="none" w:sz="0" w:space="0" w:color="auto"/>
      </w:divBdr>
    </w:div>
    <w:div w:id="1894386670">
      <w:marLeft w:val="640"/>
      <w:marRight w:val="0"/>
      <w:marTop w:val="0"/>
      <w:marBottom w:val="0"/>
      <w:divBdr>
        <w:top w:val="none" w:sz="0" w:space="0" w:color="auto"/>
        <w:left w:val="none" w:sz="0" w:space="0" w:color="auto"/>
        <w:bottom w:val="none" w:sz="0" w:space="0" w:color="auto"/>
        <w:right w:val="none" w:sz="0" w:space="0" w:color="auto"/>
      </w:divBdr>
    </w:div>
    <w:div w:id="1894540815">
      <w:marLeft w:val="640"/>
      <w:marRight w:val="0"/>
      <w:marTop w:val="0"/>
      <w:marBottom w:val="0"/>
      <w:divBdr>
        <w:top w:val="none" w:sz="0" w:space="0" w:color="auto"/>
        <w:left w:val="none" w:sz="0" w:space="0" w:color="auto"/>
        <w:bottom w:val="none" w:sz="0" w:space="0" w:color="auto"/>
        <w:right w:val="none" w:sz="0" w:space="0" w:color="auto"/>
      </w:divBdr>
    </w:div>
    <w:div w:id="1894582184">
      <w:marLeft w:val="640"/>
      <w:marRight w:val="0"/>
      <w:marTop w:val="0"/>
      <w:marBottom w:val="0"/>
      <w:divBdr>
        <w:top w:val="none" w:sz="0" w:space="0" w:color="auto"/>
        <w:left w:val="none" w:sz="0" w:space="0" w:color="auto"/>
        <w:bottom w:val="none" w:sz="0" w:space="0" w:color="auto"/>
        <w:right w:val="none" w:sz="0" w:space="0" w:color="auto"/>
      </w:divBdr>
    </w:div>
    <w:div w:id="1894655562">
      <w:marLeft w:val="640"/>
      <w:marRight w:val="0"/>
      <w:marTop w:val="0"/>
      <w:marBottom w:val="0"/>
      <w:divBdr>
        <w:top w:val="none" w:sz="0" w:space="0" w:color="auto"/>
        <w:left w:val="none" w:sz="0" w:space="0" w:color="auto"/>
        <w:bottom w:val="none" w:sz="0" w:space="0" w:color="auto"/>
        <w:right w:val="none" w:sz="0" w:space="0" w:color="auto"/>
      </w:divBdr>
    </w:div>
    <w:div w:id="1894731143">
      <w:marLeft w:val="640"/>
      <w:marRight w:val="0"/>
      <w:marTop w:val="0"/>
      <w:marBottom w:val="0"/>
      <w:divBdr>
        <w:top w:val="none" w:sz="0" w:space="0" w:color="auto"/>
        <w:left w:val="none" w:sz="0" w:space="0" w:color="auto"/>
        <w:bottom w:val="none" w:sz="0" w:space="0" w:color="auto"/>
        <w:right w:val="none" w:sz="0" w:space="0" w:color="auto"/>
      </w:divBdr>
    </w:div>
    <w:div w:id="1894804604">
      <w:marLeft w:val="640"/>
      <w:marRight w:val="0"/>
      <w:marTop w:val="0"/>
      <w:marBottom w:val="0"/>
      <w:divBdr>
        <w:top w:val="none" w:sz="0" w:space="0" w:color="auto"/>
        <w:left w:val="none" w:sz="0" w:space="0" w:color="auto"/>
        <w:bottom w:val="none" w:sz="0" w:space="0" w:color="auto"/>
        <w:right w:val="none" w:sz="0" w:space="0" w:color="auto"/>
      </w:divBdr>
    </w:div>
    <w:div w:id="1894852334">
      <w:marLeft w:val="640"/>
      <w:marRight w:val="0"/>
      <w:marTop w:val="0"/>
      <w:marBottom w:val="0"/>
      <w:divBdr>
        <w:top w:val="none" w:sz="0" w:space="0" w:color="auto"/>
        <w:left w:val="none" w:sz="0" w:space="0" w:color="auto"/>
        <w:bottom w:val="none" w:sz="0" w:space="0" w:color="auto"/>
        <w:right w:val="none" w:sz="0" w:space="0" w:color="auto"/>
      </w:divBdr>
    </w:div>
    <w:div w:id="1894853325">
      <w:marLeft w:val="640"/>
      <w:marRight w:val="0"/>
      <w:marTop w:val="0"/>
      <w:marBottom w:val="0"/>
      <w:divBdr>
        <w:top w:val="none" w:sz="0" w:space="0" w:color="auto"/>
        <w:left w:val="none" w:sz="0" w:space="0" w:color="auto"/>
        <w:bottom w:val="none" w:sz="0" w:space="0" w:color="auto"/>
        <w:right w:val="none" w:sz="0" w:space="0" w:color="auto"/>
      </w:divBdr>
    </w:div>
    <w:div w:id="1894929548">
      <w:marLeft w:val="640"/>
      <w:marRight w:val="0"/>
      <w:marTop w:val="0"/>
      <w:marBottom w:val="0"/>
      <w:divBdr>
        <w:top w:val="none" w:sz="0" w:space="0" w:color="auto"/>
        <w:left w:val="none" w:sz="0" w:space="0" w:color="auto"/>
        <w:bottom w:val="none" w:sz="0" w:space="0" w:color="auto"/>
        <w:right w:val="none" w:sz="0" w:space="0" w:color="auto"/>
      </w:divBdr>
    </w:div>
    <w:div w:id="1894996587">
      <w:marLeft w:val="640"/>
      <w:marRight w:val="0"/>
      <w:marTop w:val="0"/>
      <w:marBottom w:val="0"/>
      <w:divBdr>
        <w:top w:val="none" w:sz="0" w:space="0" w:color="auto"/>
        <w:left w:val="none" w:sz="0" w:space="0" w:color="auto"/>
        <w:bottom w:val="none" w:sz="0" w:space="0" w:color="auto"/>
        <w:right w:val="none" w:sz="0" w:space="0" w:color="auto"/>
      </w:divBdr>
    </w:div>
    <w:div w:id="1894997894">
      <w:marLeft w:val="640"/>
      <w:marRight w:val="0"/>
      <w:marTop w:val="0"/>
      <w:marBottom w:val="0"/>
      <w:divBdr>
        <w:top w:val="none" w:sz="0" w:space="0" w:color="auto"/>
        <w:left w:val="none" w:sz="0" w:space="0" w:color="auto"/>
        <w:bottom w:val="none" w:sz="0" w:space="0" w:color="auto"/>
        <w:right w:val="none" w:sz="0" w:space="0" w:color="auto"/>
      </w:divBdr>
    </w:div>
    <w:div w:id="1895121689">
      <w:marLeft w:val="640"/>
      <w:marRight w:val="0"/>
      <w:marTop w:val="0"/>
      <w:marBottom w:val="0"/>
      <w:divBdr>
        <w:top w:val="none" w:sz="0" w:space="0" w:color="auto"/>
        <w:left w:val="none" w:sz="0" w:space="0" w:color="auto"/>
        <w:bottom w:val="none" w:sz="0" w:space="0" w:color="auto"/>
        <w:right w:val="none" w:sz="0" w:space="0" w:color="auto"/>
      </w:divBdr>
    </w:div>
    <w:div w:id="1895312510">
      <w:marLeft w:val="640"/>
      <w:marRight w:val="0"/>
      <w:marTop w:val="0"/>
      <w:marBottom w:val="0"/>
      <w:divBdr>
        <w:top w:val="none" w:sz="0" w:space="0" w:color="auto"/>
        <w:left w:val="none" w:sz="0" w:space="0" w:color="auto"/>
        <w:bottom w:val="none" w:sz="0" w:space="0" w:color="auto"/>
        <w:right w:val="none" w:sz="0" w:space="0" w:color="auto"/>
      </w:divBdr>
    </w:div>
    <w:div w:id="1895316369">
      <w:marLeft w:val="640"/>
      <w:marRight w:val="0"/>
      <w:marTop w:val="0"/>
      <w:marBottom w:val="0"/>
      <w:divBdr>
        <w:top w:val="none" w:sz="0" w:space="0" w:color="auto"/>
        <w:left w:val="none" w:sz="0" w:space="0" w:color="auto"/>
        <w:bottom w:val="none" w:sz="0" w:space="0" w:color="auto"/>
        <w:right w:val="none" w:sz="0" w:space="0" w:color="auto"/>
      </w:divBdr>
    </w:div>
    <w:div w:id="1895385090">
      <w:marLeft w:val="640"/>
      <w:marRight w:val="0"/>
      <w:marTop w:val="0"/>
      <w:marBottom w:val="0"/>
      <w:divBdr>
        <w:top w:val="none" w:sz="0" w:space="0" w:color="auto"/>
        <w:left w:val="none" w:sz="0" w:space="0" w:color="auto"/>
        <w:bottom w:val="none" w:sz="0" w:space="0" w:color="auto"/>
        <w:right w:val="none" w:sz="0" w:space="0" w:color="auto"/>
      </w:divBdr>
    </w:div>
    <w:div w:id="1895505494">
      <w:marLeft w:val="640"/>
      <w:marRight w:val="0"/>
      <w:marTop w:val="0"/>
      <w:marBottom w:val="0"/>
      <w:divBdr>
        <w:top w:val="none" w:sz="0" w:space="0" w:color="auto"/>
        <w:left w:val="none" w:sz="0" w:space="0" w:color="auto"/>
        <w:bottom w:val="none" w:sz="0" w:space="0" w:color="auto"/>
        <w:right w:val="none" w:sz="0" w:space="0" w:color="auto"/>
      </w:divBdr>
    </w:div>
    <w:div w:id="1895578107">
      <w:marLeft w:val="640"/>
      <w:marRight w:val="0"/>
      <w:marTop w:val="0"/>
      <w:marBottom w:val="0"/>
      <w:divBdr>
        <w:top w:val="none" w:sz="0" w:space="0" w:color="auto"/>
        <w:left w:val="none" w:sz="0" w:space="0" w:color="auto"/>
        <w:bottom w:val="none" w:sz="0" w:space="0" w:color="auto"/>
        <w:right w:val="none" w:sz="0" w:space="0" w:color="auto"/>
      </w:divBdr>
    </w:div>
    <w:div w:id="1895583162">
      <w:marLeft w:val="640"/>
      <w:marRight w:val="0"/>
      <w:marTop w:val="0"/>
      <w:marBottom w:val="0"/>
      <w:divBdr>
        <w:top w:val="none" w:sz="0" w:space="0" w:color="auto"/>
        <w:left w:val="none" w:sz="0" w:space="0" w:color="auto"/>
        <w:bottom w:val="none" w:sz="0" w:space="0" w:color="auto"/>
        <w:right w:val="none" w:sz="0" w:space="0" w:color="auto"/>
      </w:divBdr>
    </w:div>
    <w:div w:id="1895654774">
      <w:marLeft w:val="640"/>
      <w:marRight w:val="0"/>
      <w:marTop w:val="0"/>
      <w:marBottom w:val="0"/>
      <w:divBdr>
        <w:top w:val="none" w:sz="0" w:space="0" w:color="auto"/>
        <w:left w:val="none" w:sz="0" w:space="0" w:color="auto"/>
        <w:bottom w:val="none" w:sz="0" w:space="0" w:color="auto"/>
        <w:right w:val="none" w:sz="0" w:space="0" w:color="auto"/>
      </w:divBdr>
    </w:div>
    <w:div w:id="1895655475">
      <w:marLeft w:val="640"/>
      <w:marRight w:val="0"/>
      <w:marTop w:val="0"/>
      <w:marBottom w:val="0"/>
      <w:divBdr>
        <w:top w:val="none" w:sz="0" w:space="0" w:color="auto"/>
        <w:left w:val="none" w:sz="0" w:space="0" w:color="auto"/>
        <w:bottom w:val="none" w:sz="0" w:space="0" w:color="auto"/>
        <w:right w:val="none" w:sz="0" w:space="0" w:color="auto"/>
      </w:divBdr>
    </w:div>
    <w:div w:id="1895660024">
      <w:marLeft w:val="640"/>
      <w:marRight w:val="0"/>
      <w:marTop w:val="0"/>
      <w:marBottom w:val="0"/>
      <w:divBdr>
        <w:top w:val="none" w:sz="0" w:space="0" w:color="auto"/>
        <w:left w:val="none" w:sz="0" w:space="0" w:color="auto"/>
        <w:bottom w:val="none" w:sz="0" w:space="0" w:color="auto"/>
        <w:right w:val="none" w:sz="0" w:space="0" w:color="auto"/>
      </w:divBdr>
    </w:div>
    <w:div w:id="1895702410">
      <w:marLeft w:val="640"/>
      <w:marRight w:val="0"/>
      <w:marTop w:val="0"/>
      <w:marBottom w:val="0"/>
      <w:divBdr>
        <w:top w:val="none" w:sz="0" w:space="0" w:color="auto"/>
        <w:left w:val="none" w:sz="0" w:space="0" w:color="auto"/>
        <w:bottom w:val="none" w:sz="0" w:space="0" w:color="auto"/>
        <w:right w:val="none" w:sz="0" w:space="0" w:color="auto"/>
      </w:divBdr>
    </w:div>
    <w:div w:id="1895769023">
      <w:marLeft w:val="640"/>
      <w:marRight w:val="0"/>
      <w:marTop w:val="0"/>
      <w:marBottom w:val="0"/>
      <w:divBdr>
        <w:top w:val="none" w:sz="0" w:space="0" w:color="auto"/>
        <w:left w:val="none" w:sz="0" w:space="0" w:color="auto"/>
        <w:bottom w:val="none" w:sz="0" w:space="0" w:color="auto"/>
        <w:right w:val="none" w:sz="0" w:space="0" w:color="auto"/>
      </w:divBdr>
    </w:div>
    <w:div w:id="1895846963">
      <w:marLeft w:val="640"/>
      <w:marRight w:val="0"/>
      <w:marTop w:val="0"/>
      <w:marBottom w:val="0"/>
      <w:divBdr>
        <w:top w:val="none" w:sz="0" w:space="0" w:color="auto"/>
        <w:left w:val="none" w:sz="0" w:space="0" w:color="auto"/>
        <w:bottom w:val="none" w:sz="0" w:space="0" w:color="auto"/>
        <w:right w:val="none" w:sz="0" w:space="0" w:color="auto"/>
      </w:divBdr>
    </w:div>
    <w:div w:id="1895853873">
      <w:marLeft w:val="640"/>
      <w:marRight w:val="0"/>
      <w:marTop w:val="0"/>
      <w:marBottom w:val="0"/>
      <w:divBdr>
        <w:top w:val="none" w:sz="0" w:space="0" w:color="auto"/>
        <w:left w:val="none" w:sz="0" w:space="0" w:color="auto"/>
        <w:bottom w:val="none" w:sz="0" w:space="0" w:color="auto"/>
        <w:right w:val="none" w:sz="0" w:space="0" w:color="auto"/>
      </w:divBdr>
    </w:div>
    <w:div w:id="1895896321">
      <w:marLeft w:val="640"/>
      <w:marRight w:val="0"/>
      <w:marTop w:val="0"/>
      <w:marBottom w:val="0"/>
      <w:divBdr>
        <w:top w:val="none" w:sz="0" w:space="0" w:color="auto"/>
        <w:left w:val="none" w:sz="0" w:space="0" w:color="auto"/>
        <w:bottom w:val="none" w:sz="0" w:space="0" w:color="auto"/>
        <w:right w:val="none" w:sz="0" w:space="0" w:color="auto"/>
      </w:divBdr>
    </w:div>
    <w:div w:id="1895970827">
      <w:marLeft w:val="640"/>
      <w:marRight w:val="0"/>
      <w:marTop w:val="0"/>
      <w:marBottom w:val="0"/>
      <w:divBdr>
        <w:top w:val="none" w:sz="0" w:space="0" w:color="auto"/>
        <w:left w:val="none" w:sz="0" w:space="0" w:color="auto"/>
        <w:bottom w:val="none" w:sz="0" w:space="0" w:color="auto"/>
        <w:right w:val="none" w:sz="0" w:space="0" w:color="auto"/>
      </w:divBdr>
    </w:div>
    <w:div w:id="1896088038">
      <w:marLeft w:val="640"/>
      <w:marRight w:val="0"/>
      <w:marTop w:val="0"/>
      <w:marBottom w:val="0"/>
      <w:divBdr>
        <w:top w:val="none" w:sz="0" w:space="0" w:color="auto"/>
        <w:left w:val="none" w:sz="0" w:space="0" w:color="auto"/>
        <w:bottom w:val="none" w:sz="0" w:space="0" w:color="auto"/>
        <w:right w:val="none" w:sz="0" w:space="0" w:color="auto"/>
      </w:divBdr>
    </w:div>
    <w:div w:id="1896089601">
      <w:marLeft w:val="640"/>
      <w:marRight w:val="0"/>
      <w:marTop w:val="0"/>
      <w:marBottom w:val="0"/>
      <w:divBdr>
        <w:top w:val="none" w:sz="0" w:space="0" w:color="auto"/>
        <w:left w:val="none" w:sz="0" w:space="0" w:color="auto"/>
        <w:bottom w:val="none" w:sz="0" w:space="0" w:color="auto"/>
        <w:right w:val="none" w:sz="0" w:space="0" w:color="auto"/>
      </w:divBdr>
    </w:div>
    <w:div w:id="1896119845">
      <w:marLeft w:val="640"/>
      <w:marRight w:val="0"/>
      <w:marTop w:val="0"/>
      <w:marBottom w:val="0"/>
      <w:divBdr>
        <w:top w:val="none" w:sz="0" w:space="0" w:color="auto"/>
        <w:left w:val="none" w:sz="0" w:space="0" w:color="auto"/>
        <w:bottom w:val="none" w:sz="0" w:space="0" w:color="auto"/>
        <w:right w:val="none" w:sz="0" w:space="0" w:color="auto"/>
      </w:divBdr>
    </w:div>
    <w:div w:id="1896160741">
      <w:marLeft w:val="640"/>
      <w:marRight w:val="0"/>
      <w:marTop w:val="0"/>
      <w:marBottom w:val="0"/>
      <w:divBdr>
        <w:top w:val="none" w:sz="0" w:space="0" w:color="auto"/>
        <w:left w:val="none" w:sz="0" w:space="0" w:color="auto"/>
        <w:bottom w:val="none" w:sz="0" w:space="0" w:color="auto"/>
        <w:right w:val="none" w:sz="0" w:space="0" w:color="auto"/>
      </w:divBdr>
    </w:div>
    <w:div w:id="1896161913">
      <w:marLeft w:val="640"/>
      <w:marRight w:val="0"/>
      <w:marTop w:val="0"/>
      <w:marBottom w:val="0"/>
      <w:divBdr>
        <w:top w:val="none" w:sz="0" w:space="0" w:color="auto"/>
        <w:left w:val="none" w:sz="0" w:space="0" w:color="auto"/>
        <w:bottom w:val="none" w:sz="0" w:space="0" w:color="auto"/>
        <w:right w:val="none" w:sz="0" w:space="0" w:color="auto"/>
      </w:divBdr>
    </w:div>
    <w:div w:id="1896234036">
      <w:marLeft w:val="640"/>
      <w:marRight w:val="0"/>
      <w:marTop w:val="0"/>
      <w:marBottom w:val="0"/>
      <w:divBdr>
        <w:top w:val="none" w:sz="0" w:space="0" w:color="auto"/>
        <w:left w:val="none" w:sz="0" w:space="0" w:color="auto"/>
        <w:bottom w:val="none" w:sz="0" w:space="0" w:color="auto"/>
        <w:right w:val="none" w:sz="0" w:space="0" w:color="auto"/>
      </w:divBdr>
    </w:div>
    <w:div w:id="1896306454">
      <w:marLeft w:val="640"/>
      <w:marRight w:val="0"/>
      <w:marTop w:val="0"/>
      <w:marBottom w:val="0"/>
      <w:divBdr>
        <w:top w:val="none" w:sz="0" w:space="0" w:color="auto"/>
        <w:left w:val="none" w:sz="0" w:space="0" w:color="auto"/>
        <w:bottom w:val="none" w:sz="0" w:space="0" w:color="auto"/>
        <w:right w:val="none" w:sz="0" w:space="0" w:color="auto"/>
      </w:divBdr>
    </w:div>
    <w:div w:id="1896307327">
      <w:marLeft w:val="640"/>
      <w:marRight w:val="0"/>
      <w:marTop w:val="0"/>
      <w:marBottom w:val="0"/>
      <w:divBdr>
        <w:top w:val="none" w:sz="0" w:space="0" w:color="auto"/>
        <w:left w:val="none" w:sz="0" w:space="0" w:color="auto"/>
        <w:bottom w:val="none" w:sz="0" w:space="0" w:color="auto"/>
        <w:right w:val="none" w:sz="0" w:space="0" w:color="auto"/>
      </w:divBdr>
    </w:div>
    <w:div w:id="1896310026">
      <w:marLeft w:val="640"/>
      <w:marRight w:val="0"/>
      <w:marTop w:val="0"/>
      <w:marBottom w:val="0"/>
      <w:divBdr>
        <w:top w:val="none" w:sz="0" w:space="0" w:color="auto"/>
        <w:left w:val="none" w:sz="0" w:space="0" w:color="auto"/>
        <w:bottom w:val="none" w:sz="0" w:space="0" w:color="auto"/>
        <w:right w:val="none" w:sz="0" w:space="0" w:color="auto"/>
      </w:divBdr>
    </w:div>
    <w:div w:id="1896549401">
      <w:marLeft w:val="640"/>
      <w:marRight w:val="0"/>
      <w:marTop w:val="0"/>
      <w:marBottom w:val="0"/>
      <w:divBdr>
        <w:top w:val="none" w:sz="0" w:space="0" w:color="auto"/>
        <w:left w:val="none" w:sz="0" w:space="0" w:color="auto"/>
        <w:bottom w:val="none" w:sz="0" w:space="0" w:color="auto"/>
        <w:right w:val="none" w:sz="0" w:space="0" w:color="auto"/>
      </w:divBdr>
    </w:div>
    <w:div w:id="1896550349">
      <w:marLeft w:val="640"/>
      <w:marRight w:val="0"/>
      <w:marTop w:val="0"/>
      <w:marBottom w:val="0"/>
      <w:divBdr>
        <w:top w:val="none" w:sz="0" w:space="0" w:color="auto"/>
        <w:left w:val="none" w:sz="0" w:space="0" w:color="auto"/>
        <w:bottom w:val="none" w:sz="0" w:space="0" w:color="auto"/>
        <w:right w:val="none" w:sz="0" w:space="0" w:color="auto"/>
      </w:divBdr>
    </w:div>
    <w:div w:id="1896887373">
      <w:marLeft w:val="640"/>
      <w:marRight w:val="0"/>
      <w:marTop w:val="0"/>
      <w:marBottom w:val="0"/>
      <w:divBdr>
        <w:top w:val="none" w:sz="0" w:space="0" w:color="auto"/>
        <w:left w:val="none" w:sz="0" w:space="0" w:color="auto"/>
        <w:bottom w:val="none" w:sz="0" w:space="0" w:color="auto"/>
        <w:right w:val="none" w:sz="0" w:space="0" w:color="auto"/>
      </w:divBdr>
    </w:div>
    <w:div w:id="1896887835">
      <w:marLeft w:val="640"/>
      <w:marRight w:val="0"/>
      <w:marTop w:val="0"/>
      <w:marBottom w:val="0"/>
      <w:divBdr>
        <w:top w:val="none" w:sz="0" w:space="0" w:color="auto"/>
        <w:left w:val="none" w:sz="0" w:space="0" w:color="auto"/>
        <w:bottom w:val="none" w:sz="0" w:space="0" w:color="auto"/>
        <w:right w:val="none" w:sz="0" w:space="0" w:color="auto"/>
      </w:divBdr>
    </w:div>
    <w:div w:id="1896888179">
      <w:marLeft w:val="640"/>
      <w:marRight w:val="0"/>
      <w:marTop w:val="0"/>
      <w:marBottom w:val="0"/>
      <w:divBdr>
        <w:top w:val="none" w:sz="0" w:space="0" w:color="auto"/>
        <w:left w:val="none" w:sz="0" w:space="0" w:color="auto"/>
        <w:bottom w:val="none" w:sz="0" w:space="0" w:color="auto"/>
        <w:right w:val="none" w:sz="0" w:space="0" w:color="auto"/>
      </w:divBdr>
    </w:div>
    <w:div w:id="1896970606">
      <w:marLeft w:val="640"/>
      <w:marRight w:val="0"/>
      <w:marTop w:val="0"/>
      <w:marBottom w:val="0"/>
      <w:divBdr>
        <w:top w:val="none" w:sz="0" w:space="0" w:color="auto"/>
        <w:left w:val="none" w:sz="0" w:space="0" w:color="auto"/>
        <w:bottom w:val="none" w:sz="0" w:space="0" w:color="auto"/>
        <w:right w:val="none" w:sz="0" w:space="0" w:color="auto"/>
      </w:divBdr>
    </w:div>
    <w:div w:id="1897156722">
      <w:marLeft w:val="640"/>
      <w:marRight w:val="0"/>
      <w:marTop w:val="0"/>
      <w:marBottom w:val="0"/>
      <w:divBdr>
        <w:top w:val="none" w:sz="0" w:space="0" w:color="auto"/>
        <w:left w:val="none" w:sz="0" w:space="0" w:color="auto"/>
        <w:bottom w:val="none" w:sz="0" w:space="0" w:color="auto"/>
        <w:right w:val="none" w:sz="0" w:space="0" w:color="auto"/>
      </w:divBdr>
    </w:div>
    <w:div w:id="1897281649">
      <w:marLeft w:val="640"/>
      <w:marRight w:val="0"/>
      <w:marTop w:val="0"/>
      <w:marBottom w:val="0"/>
      <w:divBdr>
        <w:top w:val="none" w:sz="0" w:space="0" w:color="auto"/>
        <w:left w:val="none" w:sz="0" w:space="0" w:color="auto"/>
        <w:bottom w:val="none" w:sz="0" w:space="0" w:color="auto"/>
        <w:right w:val="none" w:sz="0" w:space="0" w:color="auto"/>
      </w:divBdr>
    </w:div>
    <w:div w:id="1897354793">
      <w:marLeft w:val="640"/>
      <w:marRight w:val="0"/>
      <w:marTop w:val="0"/>
      <w:marBottom w:val="0"/>
      <w:divBdr>
        <w:top w:val="none" w:sz="0" w:space="0" w:color="auto"/>
        <w:left w:val="none" w:sz="0" w:space="0" w:color="auto"/>
        <w:bottom w:val="none" w:sz="0" w:space="0" w:color="auto"/>
        <w:right w:val="none" w:sz="0" w:space="0" w:color="auto"/>
      </w:divBdr>
    </w:div>
    <w:div w:id="1897424257">
      <w:marLeft w:val="640"/>
      <w:marRight w:val="0"/>
      <w:marTop w:val="0"/>
      <w:marBottom w:val="0"/>
      <w:divBdr>
        <w:top w:val="none" w:sz="0" w:space="0" w:color="auto"/>
        <w:left w:val="none" w:sz="0" w:space="0" w:color="auto"/>
        <w:bottom w:val="none" w:sz="0" w:space="0" w:color="auto"/>
        <w:right w:val="none" w:sz="0" w:space="0" w:color="auto"/>
      </w:divBdr>
    </w:div>
    <w:div w:id="1897546199">
      <w:marLeft w:val="640"/>
      <w:marRight w:val="0"/>
      <w:marTop w:val="0"/>
      <w:marBottom w:val="0"/>
      <w:divBdr>
        <w:top w:val="none" w:sz="0" w:space="0" w:color="auto"/>
        <w:left w:val="none" w:sz="0" w:space="0" w:color="auto"/>
        <w:bottom w:val="none" w:sz="0" w:space="0" w:color="auto"/>
        <w:right w:val="none" w:sz="0" w:space="0" w:color="auto"/>
      </w:divBdr>
    </w:div>
    <w:div w:id="1897622293">
      <w:marLeft w:val="640"/>
      <w:marRight w:val="0"/>
      <w:marTop w:val="0"/>
      <w:marBottom w:val="0"/>
      <w:divBdr>
        <w:top w:val="none" w:sz="0" w:space="0" w:color="auto"/>
        <w:left w:val="none" w:sz="0" w:space="0" w:color="auto"/>
        <w:bottom w:val="none" w:sz="0" w:space="0" w:color="auto"/>
        <w:right w:val="none" w:sz="0" w:space="0" w:color="auto"/>
      </w:divBdr>
    </w:div>
    <w:div w:id="1897624461">
      <w:marLeft w:val="640"/>
      <w:marRight w:val="0"/>
      <w:marTop w:val="0"/>
      <w:marBottom w:val="0"/>
      <w:divBdr>
        <w:top w:val="none" w:sz="0" w:space="0" w:color="auto"/>
        <w:left w:val="none" w:sz="0" w:space="0" w:color="auto"/>
        <w:bottom w:val="none" w:sz="0" w:space="0" w:color="auto"/>
        <w:right w:val="none" w:sz="0" w:space="0" w:color="auto"/>
      </w:divBdr>
    </w:div>
    <w:div w:id="1897661366">
      <w:marLeft w:val="640"/>
      <w:marRight w:val="0"/>
      <w:marTop w:val="0"/>
      <w:marBottom w:val="0"/>
      <w:divBdr>
        <w:top w:val="none" w:sz="0" w:space="0" w:color="auto"/>
        <w:left w:val="none" w:sz="0" w:space="0" w:color="auto"/>
        <w:bottom w:val="none" w:sz="0" w:space="0" w:color="auto"/>
        <w:right w:val="none" w:sz="0" w:space="0" w:color="auto"/>
      </w:divBdr>
    </w:div>
    <w:div w:id="1897663544">
      <w:marLeft w:val="640"/>
      <w:marRight w:val="0"/>
      <w:marTop w:val="0"/>
      <w:marBottom w:val="0"/>
      <w:divBdr>
        <w:top w:val="none" w:sz="0" w:space="0" w:color="auto"/>
        <w:left w:val="none" w:sz="0" w:space="0" w:color="auto"/>
        <w:bottom w:val="none" w:sz="0" w:space="0" w:color="auto"/>
        <w:right w:val="none" w:sz="0" w:space="0" w:color="auto"/>
      </w:divBdr>
    </w:div>
    <w:div w:id="1897743205">
      <w:marLeft w:val="640"/>
      <w:marRight w:val="0"/>
      <w:marTop w:val="0"/>
      <w:marBottom w:val="0"/>
      <w:divBdr>
        <w:top w:val="none" w:sz="0" w:space="0" w:color="auto"/>
        <w:left w:val="none" w:sz="0" w:space="0" w:color="auto"/>
        <w:bottom w:val="none" w:sz="0" w:space="0" w:color="auto"/>
        <w:right w:val="none" w:sz="0" w:space="0" w:color="auto"/>
      </w:divBdr>
    </w:div>
    <w:div w:id="1897818099">
      <w:marLeft w:val="640"/>
      <w:marRight w:val="0"/>
      <w:marTop w:val="0"/>
      <w:marBottom w:val="0"/>
      <w:divBdr>
        <w:top w:val="none" w:sz="0" w:space="0" w:color="auto"/>
        <w:left w:val="none" w:sz="0" w:space="0" w:color="auto"/>
        <w:bottom w:val="none" w:sz="0" w:space="0" w:color="auto"/>
        <w:right w:val="none" w:sz="0" w:space="0" w:color="auto"/>
      </w:divBdr>
    </w:div>
    <w:div w:id="1897929283">
      <w:marLeft w:val="640"/>
      <w:marRight w:val="0"/>
      <w:marTop w:val="0"/>
      <w:marBottom w:val="0"/>
      <w:divBdr>
        <w:top w:val="none" w:sz="0" w:space="0" w:color="auto"/>
        <w:left w:val="none" w:sz="0" w:space="0" w:color="auto"/>
        <w:bottom w:val="none" w:sz="0" w:space="0" w:color="auto"/>
        <w:right w:val="none" w:sz="0" w:space="0" w:color="auto"/>
      </w:divBdr>
    </w:div>
    <w:div w:id="1897930661">
      <w:marLeft w:val="640"/>
      <w:marRight w:val="0"/>
      <w:marTop w:val="0"/>
      <w:marBottom w:val="0"/>
      <w:divBdr>
        <w:top w:val="none" w:sz="0" w:space="0" w:color="auto"/>
        <w:left w:val="none" w:sz="0" w:space="0" w:color="auto"/>
        <w:bottom w:val="none" w:sz="0" w:space="0" w:color="auto"/>
        <w:right w:val="none" w:sz="0" w:space="0" w:color="auto"/>
      </w:divBdr>
    </w:div>
    <w:div w:id="1897932430">
      <w:marLeft w:val="640"/>
      <w:marRight w:val="0"/>
      <w:marTop w:val="0"/>
      <w:marBottom w:val="0"/>
      <w:divBdr>
        <w:top w:val="none" w:sz="0" w:space="0" w:color="auto"/>
        <w:left w:val="none" w:sz="0" w:space="0" w:color="auto"/>
        <w:bottom w:val="none" w:sz="0" w:space="0" w:color="auto"/>
        <w:right w:val="none" w:sz="0" w:space="0" w:color="auto"/>
      </w:divBdr>
    </w:div>
    <w:div w:id="1897936992">
      <w:marLeft w:val="640"/>
      <w:marRight w:val="0"/>
      <w:marTop w:val="0"/>
      <w:marBottom w:val="0"/>
      <w:divBdr>
        <w:top w:val="none" w:sz="0" w:space="0" w:color="auto"/>
        <w:left w:val="none" w:sz="0" w:space="0" w:color="auto"/>
        <w:bottom w:val="none" w:sz="0" w:space="0" w:color="auto"/>
        <w:right w:val="none" w:sz="0" w:space="0" w:color="auto"/>
      </w:divBdr>
    </w:div>
    <w:div w:id="1898005175">
      <w:marLeft w:val="640"/>
      <w:marRight w:val="0"/>
      <w:marTop w:val="0"/>
      <w:marBottom w:val="0"/>
      <w:divBdr>
        <w:top w:val="none" w:sz="0" w:space="0" w:color="auto"/>
        <w:left w:val="none" w:sz="0" w:space="0" w:color="auto"/>
        <w:bottom w:val="none" w:sz="0" w:space="0" w:color="auto"/>
        <w:right w:val="none" w:sz="0" w:space="0" w:color="auto"/>
      </w:divBdr>
    </w:div>
    <w:div w:id="1898006088">
      <w:marLeft w:val="640"/>
      <w:marRight w:val="0"/>
      <w:marTop w:val="0"/>
      <w:marBottom w:val="0"/>
      <w:divBdr>
        <w:top w:val="none" w:sz="0" w:space="0" w:color="auto"/>
        <w:left w:val="none" w:sz="0" w:space="0" w:color="auto"/>
        <w:bottom w:val="none" w:sz="0" w:space="0" w:color="auto"/>
        <w:right w:val="none" w:sz="0" w:space="0" w:color="auto"/>
      </w:divBdr>
    </w:div>
    <w:div w:id="1898009493">
      <w:marLeft w:val="640"/>
      <w:marRight w:val="0"/>
      <w:marTop w:val="0"/>
      <w:marBottom w:val="0"/>
      <w:divBdr>
        <w:top w:val="none" w:sz="0" w:space="0" w:color="auto"/>
        <w:left w:val="none" w:sz="0" w:space="0" w:color="auto"/>
        <w:bottom w:val="none" w:sz="0" w:space="0" w:color="auto"/>
        <w:right w:val="none" w:sz="0" w:space="0" w:color="auto"/>
      </w:divBdr>
    </w:div>
    <w:div w:id="1898079521">
      <w:marLeft w:val="640"/>
      <w:marRight w:val="0"/>
      <w:marTop w:val="0"/>
      <w:marBottom w:val="0"/>
      <w:divBdr>
        <w:top w:val="none" w:sz="0" w:space="0" w:color="auto"/>
        <w:left w:val="none" w:sz="0" w:space="0" w:color="auto"/>
        <w:bottom w:val="none" w:sz="0" w:space="0" w:color="auto"/>
        <w:right w:val="none" w:sz="0" w:space="0" w:color="auto"/>
      </w:divBdr>
    </w:div>
    <w:div w:id="1898085897">
      <w:marLeft w:val="640"/>
      <w:marRight w:val="0"/>
      <w:marTop w:val="0"/>
      <w:marBottom w:val="0"/>
      <w:divBdr>
        <w:top w:val="none" w:sz="0" w:space="0" w:color="auto"/>
        <w:left w:val="none" w:sz="0" w:space="0" w:color="auto"/>
        <w:bottom w:val="none" w:sz="0" w:space="0" w:color="auto"/>
        <w:right w:val="none" w:sz="0" w:space="0" w:color="auto"/>
      </w:divBdr>
    </w:div>
    <w:div w:id="1898125741">
      <w:marLeft w:val="640"/>
      <w:marRight w:val="0"/>
      <w:marTop w:val="0"/>
      <w:marBottom w:val="0"/>
      <w:divBdr>
        <w:top w:val="none" w:sz="0" w:space="0" w:color="auto"/>
        <w:left w:val="none" w:sz="0" w:space="0" w:color="auto"/>
        <w:bottom w:val="none" w:sz="0" w:space="0" w:color="auto"/>
        <w:right w:val="none" w:sz="0" w:space="0" w:color="auto"/>
      </w:divBdr>
    </w:div>
    <w:div w:id="1898128102">
      <w:marLeft w:val="640"/>
      <w:marRight w:val="0"/>
      <w:marTop w:val="0"/>
      <w:marBottom w:val="0"/>
      <w:divBdr>
        <w:top w:val="none" w:sz="0" w:space="0" w:color="auto"/>
        <w:left w:val="none" w:sz="0" w:space="0" w:color="auto"/>
        <w:bottom w:val="none" w:sz="0" w:space="0" w:color="auto"/>
        <w:right w:val="none" w:sz="0" w:space="0" w:color="auto"/>
      </w:divBdr>
    </w:div>
    <w:div w:id="1898320519">
      <w:marLeft w:val="640"/>
      <w:marRight w:val="0"/>
      <w:marTop w:val="0"/>
      <w:marBottom w:val="0"/>
      <w:divBdr>
        <w:top w:val="none" w:sz="0" w:space="0" w:color="auto"/>
        <w:left w:val="none" w:sz="0" w:space="0" w:color="auto"/>
        <w:bottom w:val="none" w:sz="0" w:space="0" w:color="auto"/>
        <w:right w:val="none" w:sz="0" w:space="0" w:color="auto"/>
      </w:divBdr>
    </w:div>
    <w:div w:id="1898391394">
      <w:marLeft w:val="640"/>
      <w:marRight w:val="0"/>
      <w:marTop w:val="0"/>
      <w:marBottom w:val="0"/>
      <w:divBdr>
        <w:top w:val="none" w:sz="0" w:space="0" w:color="auto"/>
        <w:left w:val="none" w:sz="0" w:space="0" w:color="auto"/>
        <w:bottom w:val="none" w:sz="0" w:space="0" w:color="auto"/>
        <w:right w:val="none" w:sz="0" w:space="0" w:color="auto"/>
      </w:divBdr>
    </w:div>
    <w:div w:id="1898465581">
      <w:marLeft w:val="640"/>
      <w:marRight w:val="0"/>
      <w:marTop w:val="0"/>
      <w:marBottom w:val="0"/>
      <w:divBdr>
        <w:top w:val="none" w:sz="0" w:space="0" w:color="auto"/>
        <w:left w:val="none" w:sz="0" w:space="0" w:color="auto"/>
        <w:bottom w:val="none" w:sz="0" w:space="0" w:color="auto"/>
        <w:right w:val="none" w:sz="0" w:space="0" w:color="auto"/>
      </w:divBdr>
    </w:div>
    <w:div w:id="1898466903">
      <w:marLeft w:val="640"/>
      <w:marRight w:val="0"/>
      <w:marTop w:val="0"/>
      <w:marBottom w:val="0"/>
      <w:divBdr>
        <w:top w:val="none" w:sz="0" w:space="0" w:color="auto"/>
        <w:left w:val="none" w:sz="0" w:space="0" w:color="auto"/>
        <w:bottom w:val="none" w:sz="0" w:space="0" w:color="auto"/>
        <w:right w:val="none" w:sz="0" w:space="0" w:color="auto"/>
      </w:divBdr>
    </w:div>
    <w:div w:id="1898470181">
      <w:marLeft w:val="640"/>
      <w:marRight w:val="0"/>
      <w:marTop w:val="0"/>
      <w:marBottom w:val="0"/>
      <w:divBdr>
        <w:top w:val="none" w:sz="0" w:space="0" w:color="auto"/>
        <w:left w:val="none" w:sz="0" w:space="0" w:color="auto"/>
        <w:bottom w:val="none" w:sz="0" w:space="0" w:color="auto"/>
        <w:right w:val="none" w:sz="0" w:space="0" w:color="auto"/>
      </w:divBdr>
    </w:div>
    <w:div w:id="1898470447">
      <w:marLeft w:val="640"/>
      <w:marRight w:val="0"/>
      <w:marTop w:val="0"/>
      <w:marBottom w:val="0"/>
      <w:divBdr>
        <w:top w:val="none" w:sz="0" w:space="0" w:color="auto"/>
        <w:left w:val="none" w:sz="0" w:space="0" w:color="auto"/>
        <w:bottom w:val="none" w:sz="0" w:space="0" w:color="auto"/>
        <w:right w:val="none" w:sz="0" w:space="0" w:color="auto"/>
      </w:divBdr>
    </w:div>
    <w:div w:id="1898739558">
      <w:marLeft w:val="640"/>
      <w:marRight w:val="0"/>
      <w:marTop w:val="0"/>
      <w:marBottom w:val="0"/>
      <w:divBdr>
        <w:top w:val="none" w:sz="0" w:space="0" w:color="auto"/>
        <w:left w:val="none" w:sz="0" w:space="0" w:color="auto"/>
        <w:bottom w:val="none" w:sz="0" w:space="0" w:color="auto"/>
        <w:right w:val="none" w:sz="0" w:space="0" w:color="auto"/>
      </w:divBdr>
    </w:div>
    <w:div w:id="1898778905">
      <w:marLeft w:val="640"/>
      <w:marRight w:val="0"/>
      <w:marTop w:val="0"/>
      <w:marBottom w:val="0"/>
      <w:divBdr>
        <w:top w:val="none" w:sz="0" w:space="0" w:color="auto"/>
        <w:left w:val="none" w:sz="0" w:space="0" w:color="auto"/>
        <w:bottom w:val="none" w:sz="0" w:space="0" w:color="auto"/>
        <w:right w:val="none" w:sz="0" w:space="0" w:color="auto"/>
      </w:divBdr>
    </w:div>
    <w:div w:id="1898931423">
      <w:marLeft w:val="640"/>
      <w:marRight w:val="0"/>
      <w:marTop w:val="0"/>
      <w:marBottom w:val="0"/>
      <w:divBdr>
        <w:top w:val="none" w:sz="0" w:space="0" w:color="auto"/>
        <w:left w:val="none" w:sz="0" w:space="0" w:color="auto"/>
        <w:bottom w:val="none" w:sz="0" w:space="0" w:color="auto"/>
        <w:right w:val="none" w:sz="0" w:space="0" w:color="auto"/>
      </w:divBdr>
    </w:div>
    <w:div w:id="1898932295">
      <w:marLeft w:val="640"/>
      <w:marRight w:val="0"/>
      <w:marTop w:val="0"/>
      <w:marBottom w:val="0"/>
      <w:divBdr>
        <w:top w:val="none" w:sz="0" w:space="0" w:color="auto"/>
        <w:left w:val="none" w:sz="0" w:space="0" w:color="auto"/>
        <w:bottom w:val="none" w:sz="0" w:space="0" w:color="auto"/>
        <w:right w:val="none" w:sz="0" w:space="0" w:color="auto"/>
      </w:divBdr>
    </w:div>
    <w:div w:id="1899050705">
      <w:marLeft w:val="640"/>
      <w:marRight w:val="0"/>
      <w:marTop w:val="0"/>
      <w:marBottom w:val="0"/>
      <w:divBdr>
        <w:top w:val="none" w:sz="0" w:space="0" w:color="auto"/>
        <w:left w:val="none" w:sz="0" w:space="0" w:color="auto"/>
        <w:bottom w:val="none" w:sz="0" w:space="0" w:color="auto"/>
        <w:right w:val="none" w:sz="0" w:space="0" w:color="auto"/>
      </w:divBdr>
    </w:div>
    <w:div w:id="1899053332">
      <w:marLeft w:val="640"/>
      <w:marRight w:val="0"/>
      <w:marTop w:val="0"/>
      <w:marBottom w:val="0"/>
      <w:divBdr>
        <w:top w:val="none" w:sz="0" w:space="0" w:color="auto"/>
        <w:left w:val="none" w:sz="0" w:space="0" w:color="auto"/>
        <w:bottom w:val="none" w:sz="0" w:space="0" w:color="auto"/>
        <w:right w:val="none" w:sz="0" w:space="0" w:color="auto"/>
      </w:divBdr>
    </w:div>
    <w:div w:id="1899242704">
      <w:marLeft w:val="640"/>
      <w:marRight w:val="0"/>
      <w:marTop w:val="0"/>
      <w:marBottom w:val="0"/>
      <w:divBdr>
        <w:top w:val="none" w:sz="0" w:space="0" w:color="auto"/>
        <w:left w:val="none" w:sz="0" w:space="0" w:color="auto"/>
        <w:bottom w:val="none" w:sz="0" w:space="0" w:color="auto"/>
        <w:right w:val="none" w:sz="0" w:space="0" w:color="auto"/>
      </w:divBdr>
    </w:div>
    <w:div w:id="1899245774">
      <w:marLeft w:val="640"/>
      <w:marRight w:val="0"/>
      <w:marTop w:val="0"/>
      <w:marBottom w:val="0"/>
      <w:divBdr>
        <w:top w:val="none" w:sz="0" w:space="0" w:color="auto"/>
        <w:left w:val="none" w:sz="0" w:space="0" w:color="auto"/>
        <w:bottom w:val="none" w:sz="0" w:space="0" w:color="auto"/>
        <w:right w:val="none" w:sz="0" w:space="0" w:color="auto"/>
      </w:divBdr>
    </w:div>
    <w:div w:id="1899319003">
      <w:marLeft w:val="640"/>
      <w:marRight w:val="0"/>
      <w:marTop w:val="0"/>
      <w:marBottom w:val="0"/>
      <w:divBdr>
        <w:top w:val="none" w:sz="0" w:space="0" w:color="auto"/>
        <w:left w:val="none" w:sz="0" w:space="0" w:color="auto"/>
        <w:bottom w:val="none" w:sz="0" w:space="0" w:color="auto"/>
        <w:right w:val="none" w:sz="0" w:space="0" w:color="auto"/>
      </w:divBdr>
    </w:div>
    <w:div w:id="1899439145">
      <w:marLeft w:val="640"/>
      <w:marRight w:val="0"/>
      <w:marTop w:val="0"/>
      <w:marBottom w:val="0"/>
      <w:divBdr>
        <w:top w:val="none" w:sz="0" w:space="0" w:color="auto"/>
        <w:left w:val="none" w:sz="0" w:space="0" w:color="auto"/>
        <w:bottom w:val="none" w:sz="0" w:space="0" w:color="auto"/>
        <w:right w:val="none" w:sz="0" w:space="0" w:color="auto"/>
      </w:divBdr>
    </w:div>
    <w:div w:id="1899512200">
      <w:marLeft w:val="640"/>
      <w:marRight w:val="0"/>
      <w:marTop w:val="0"/>
      <w:marBottom w:val="0"/>
      <w:divBdr>
        <w:top w:val="none" w:sz="0" w:space="0" w:color="auto"/>
        <w:left w:val="none" w:sz="0" w:space="0" w:color="auto"/>
        <w:bottom w:val="none" w:sz="0" w:space="0" w:color="auto"/>
        <w:right w:val="none" w:sz="0" w:space="0" w:color="auto"/>
      </w:divBdr>
    </w:div>
    <w:div w:id="1899515361">
      <w:marLeft w:val="640"/>
      <w:marRight w:val="0"/>
      <w:marTop w:val="0"/>
      <w:marBottom w:val="0"/>
      <w:divBdr>
        <w:top w:val="none" w:sz="0" w:space="0" w:color="auto"/>
        <w:left w:val="none" w:sz="0" w:space="0" w:color="auto"/>
        <w:bottom w:val="none" w:sz="0" w:space="0" w:color="auto"/>
        <w:right w:val="none" w:sz="0" w:space="0" w:color="auto"/>
      </w:divBdr>
    </w:div>
    <w:div w:id="1899700822">
      <w:marLeft w:val="640"/>
      <w:marRight w:val="0"/>
      <w:marTop w:val="0"/>
      <w:marBottom w:val="0"/>
      <w:divBdr>
        <w:top w:val="none" w:sz="0" w:space="0" w:color="auto"/>
        <w:left w:val="none" w:sz="0" w:space="0" w:color="auto"/>
        <w:bottom w:val="none" w:sz="0" w:space="0" w:color="auto"/>
        <w:right w:val="none" w:sz="0" w:space="0" w:color="auto"/>
      </w:divBdr>
    </w:div>
    <w:div w:id="1899703143">
      <w:marLeft w:val="640"/>
      <w:marRight w:val="0"/>
      <w:marTop w:val="0"/>
      <w:marBottom w:val="0"/>
      <w:divBdr>
        <w:top w:val="none" w:sz="0" w:space="0" w:color="auto"/>
        <w:left w:val="none" w:sz="0" w:space="0" w:color="auto"/>
        <w:bottom w:val="none" w:sz="0" w:space="0" w:color="auto"/>
        <w:right w:val="none" w:sz="0" w:space="0" w:color="auto"/>
      </w:divBdr>
    </w:div>
    <w:div w:id="1899783186">
      <w:marLeft w:val="640"/>
      <w:marRight w:val="0"/>
      <w:marTop w:val="0"/>
      <w:marBottom w:val="0"/>
      <w:divBdr>
        <w:top w:val="none" w:sz="0" w:space="0" w:color="auto"/>
        <w:left w:val="none" w:sz="0" w:space="0" w:color="auto"/>
        <w:bottom w:val="none" w:sz="0" w:space="0" w:color="auto"/>
        <w:right w:val="none" w:sz="0" w:space="0" w:color="auto"/>
      </w:divBdr>
    </w:div>
    <w:div w:id="1899825195">
      <w:marLeft w:val="640"/>
      <w:marRight w:val="0"/>
      <w:marTop w:val="0"/>
      <w:marBottom w:val="0"/>
      <w:divBdr>
        <w:top w:val="none" w:sz="0" w:space="0" w:color="auto"/>
        <w:left w:val="none" w:sz="0" w:space="0" w:color="auto"/>
        <w:bottom w:val="none" w:sz="0" w:space="0" w:color="auto"/>
        <w:right w:val="none" w:sz="0" w:space="0" w:color="auto"/>
      </w:divBdr>
    </w:div>
    <w:div w:id="1899825764">
      <w:marLeft w:val="640"/>
      <w:marRight w:val="0"/>
      <w:marTop w:val="0"/>
      <w:marBottom w:val="0"/>
      <w:divBdr>
        <w:top w:val="none" w:sz="0" w:space="0" w:color="auto"/>
        <w:left w:val="none" w:sz="0" w:space="0" w:color="auto"/>
        <w:bottom w:val="none" w:sz="0" w:space="0" w:color="auto"/>
        <w:right w:val="none" w:sz="0" w:space="0" w:color="auto"/>
      </w:divBdr>
    </w:div>
    <w:div w:id="1899896254">
      <w:marLeft w:val="640"/>
      <w:marRight w:val="0"/>
      <w:marTop w:val="0"/>
      <w:marBottom w:val="0"/>
      <w:divBdr>
        <w:top w:val="none" w:sz="0" w:space="0" w:color="auto"/>
        <w:left w:val="none" w:sz="0" w:space="0" w:color="auto"/>
        <w:bottom w:val="none" w:sz="0" w:space="0" w:color="auto"/>
        <w:right w:val="none" w:sz="0" w:space="0" w:color="auto"/>
      </w:divBdr>
    </w:div>
    <w:div w:id="1899898369">
      <w:marLeft w:val="640"/>
      <w:marRight w:val="0"/>
      <w:marTop w:val="0"/>
      <w:marBottom w:val="0"/>
      <w:divBdr>
        <w:top w:val="none" w:sz="0" w:space="0" w:color="auto"/>
        <w:left w:val="none" w:sz="0" w:space="0" w:color="auto"/>
        <w:bottom w:val="none" w:sz="0" w:space="0" w:color="auto"/>
        <w:right w:val="none" w:sz="0" w:space="0" w:color="auto"/>
      </w:divBdr>
    </w:div>
    <w:div w:id="1899900856">
      <w:marLeft w:val="640"/>
      <w:marRight w:val="0"/>
      <w:marTop w:val="0"/>
      <w:marBottom w:val="0"/>
      <w:divBdr>
        <w:top w:val="none" w:sz="0" w:space="0" w:color="auto"/>
        <w:left w:val="none" w:sz="0" w:space="0" w:color="auto"/>
        <w:bottom w:val="none" w:sz="0" w:space="0" w:color="auto"/>
        <w:right w:val="none" w:sz="0" w:space="0" w:color="auto"/>
      </w:divBdr>
    </w:div>
    <w:div w:id="1899969562">
      <w:marLeft w:val="640"/>
      <w:marRight w:val="0"/>
      <w:marTop w:val="0"/>
      <w:marBottom w:val="0"/>
      <w:divBdr>
        <w:top w:val="none" w:sz="0" w:space="0" w:color="auto"/>
        <w:left w:val="none" w:sz="0" w:space="0" w:color="auto"/>
        <w:bottom w:val="none" w:sz="0" w:space="0" w:color="auto"/>
        <w:right w:val="none" w:sz="0" w:space="0" w:color="auto"/>
      </w:divBdr>
    </w:div>
    <w:div w:id="1899970115">
      <w:marLeft w:val="640"/>
      <w:marRight w:val="0"/>
      <w:marTop w:val="0"/>
      <w:marBottom w:val="0"/>
      <w:divBdr>
        <w:top w:val="none" w:sz="0" w:space="0" w:color="auto"/>
        <w:left w:val="none" w:sz="0" w:space="0" w:color="auto"/>
        <w:bottom w:val="none" w:sz="0" w:space="0" w:color="auto"/>
        <w:right w:val="none" w:sz="0" w:space="0" w:color="auto"/>
      </w:divBdr>
    </w:div>
    <w:div w:id="1899978379">
      <w:marLeft w:val="640"/>
      <w:marRight w:val="0"/>
      <w:marTop w:val="0"/>
      <w:marBottom w:val="0"/>
      <w:divBdr>
        <w:top w:val="none" w:sz="0" w:space="0" w:color="auto"/>
        <w:left w:val="none" w:sz="0" w:space="0" w:color="auto"/>
        <w:bottom w:val="none" w:sz="0" w:space="0" w:color="auto"/>
        <w:right w:val="none" w:sz="0" w:space="0" w:color="auto"/>
      </w:divBdr>
    </w:div>
    <w:div w:id="1900019970">
      <w:marLeft w:val="640"/>
      <w:marRight w:val="0"/>
      <w:marTop w:val="0"/>
      <w:marBottom w:val="0"/>
      <w:divBdr>
        <w:top w:val="none" w:sz="0" w:space="0" w:color="auto"/>
        <w:left w:val="none" w:sz="0" w:space="0" w:color="auto"/>
        <w:bottom w:val="none" w:sz="0" w:space="0" w:color="auto"/>
        <w:right w:val="none" w:sz="0" w:space="0" w:color="auto"/>
      </w:divBdr>
    </w:div>
    <w:div w:id="1900021001">
      <w:marLeft w:val="640"/>
      <w:marRight w:val="0"/>
      <w:marTop w:val="0"/>
      <w:marBottom w:val="0"/>
      <w:divBdr>
        <w:top w:val="none" w:sz="0" w:space="0" w:color="auto"/>
        <w:left w:val="none" w:sz="0" w:space="0" w:color="auto"/>
        <w:bottom w:val="none" w:sz="0" w:space="0" w:color="auto"/>
        <w:right w:val="none" w:sz="0" w:space="0" w:color="auto"/>
      </w:divBdr>
    </w:div>
    <w:div w:id="1900162587">
      <w:marLeft w:val="640"/>
      <w:marRight w:val="0"/>
      <w:marTop w:val="0"/>
      <w:marBottom w:val="0"/>
      <w:divBdr>
        <w:top w:val="none" w:sz="0" w:space="0" w:color="auto"/>
        <w:left w:val="none" w:sz="0" w:space="0" w:color="auto"/>
        <w:bottom w:val="none" w:sz="0" w:space="0" w:color="auto"/>
        <w:right w:val="none" w:sz="0" w:space="0" w:color="auto"/>
      </w:divBdr>
    </w:div>
    <w:div w:id="1900163792">
      <w:marLeft w:val="640"/>
      <w:marRight w:val="0"/>
      <w:marTop w:val="0"/>
      <w:marBottom w:val="0"/>
      <w:divBdr>
        <w:top w:val="none" w:sz="0" w:space="0" w:color="auto"/>
        <w:left w:val="none" w:sz="0" w:space="0" w:color="auto"/>
        <w:bottom w:val="none" w:sz="0" w:space="0" w:color="auto"/>
        <w:right w:val="none" w:sz="0" w:space="0" w:color="auto"/>
      </w:divBdr>
    </w:div>
    <w:div w:id="1900290096">
      <w:marLeft w:val="640"/>
      <w:marRight w:val="0"/>
      <w:marTop w:val="0"/>
      <w:marBottom w:val="0"/>
      <w:divBdr>
        <w:top w:val="none" w:sz="0" w:space="0" w:color="auto"/>
        <w:left w:val="none" w:sz="0" w:space="0" w:color="auto"/>
        <w:bottom w:val="none" w:sz="0" w:space="0" w:color="auto"/>
        <w:right w:val="none" w:sz="0" w:space="0" w:color="auto"/>
      </w:divBdr>
    </w:div>
    <w:div w:id="1900431449">
      <w:marLeft w:val="640"/>
      <w:marRight w:val="0"/>
      <w:marTop w:val="0"/>
      <w:marBottom w:val="0"/>
      <w:divBdr>
        <w:top w:val="none" w:sz="0" w:space="0" w:color="auto"/>
        <w:left w:val="none" w:sz="0" w:space="0" w:color="auto"/>
        <w:bottom w:val="none" w:sz="0" w:space="0" w:color="auto"/>
        <w:right w:val="none" w:sz="0" w:space="0" w:color="auto"/>
      </w:divBdr>
    </w:div>
    <w:div w:id="1900433926">
      <w:marLeft w:val="640"/>
      <w:marRight w:val="0"/>
      <w:marTop w:val="0"/>
      <w:marBottom w:val="0"/>
      <w:divBdr>
        <w:top w:val="none" w:sz="0" w:space="0" w:color="auto"/>
        <w:left w:val="none" w:sz="0" w:space="0" w:color="auto"/>
        <w:bottom w:val="none" w:sz="0" w:space="0" w:color="auto"/>
        <w:right w:val="none" w:sz="0" w:space="0" w:color="auto"/>
      </w:divBdr>
    </w:div>
    <w:div w:id="1900437587">
      <w:marLeft w:val="640"/>
      <w:marRight w:val="0"/>
      <w:marTop w:val="0"/>
      <w:marBottom w:val="0"/>
      <w:divBdr>
        <w:top w:val="none" w:sz="0" w:space="0" w:color="auto"/>
        <w:left w:val="none" w:sz="0" w:space="0" w:color="auto"/>
        <w:bottom w:val="none" w:sz="0" w:space="0" w:color="auto"/>
        <w:right w:val="none" w:sz="0" w:space="0" w:color="auto"/>
      </w:divBdr>
    </w:div>
    <w:div w:id="1900552720">
      <w:marLeft w:val="640"/>
      <w:marRight w:val="0"/>
      <w:marTop w:val="0"/>
      <w:marBottom w:val="0"/>
      <w:divBdr>
        <w:top w:val="none" w:sz="0" w:space="0" w:color="auto"/>
        <w:left w:val="none" w:sz="0" w:space="0" w:color="auto"/>
        <w:bottom w:val="none" w:sz="0" w:space="0" w:color="auto"/>
        <w:right w:val="none" w:sz="0" w:space="0" w:color="auto"/>
      </w:divBdr>
    </w:div>
    <w:div w:id="1900627515">
      <w:marLeft w:val="640"/>
      <w:marRight w:val="0"/>
      <w:marTop w:val="0"/>
      <w:marBottom w:val="0"/>
      <w:divBdr>
        <w:top w:val="none" w:sz="0" w:space="0" w:color="auto"/>
        <w:left w:val="none" w:sz="0" w:space="0" w:color="auto"/>
        <w:bottom w:val="none" w:sz="0" w:space="0" w:color="auto"/>
        <w:right w:val="none" w:sz="0" w:space="0" w:color="auto"/>
      </w:divBdr>
    </w:div>
    <w:div w:id="1900675365">
      <w:marLeft w:val="640"/>
      <w:marRight w:val="0"/>
      <w:marTop w:val="0"/>
      <w:marBottom w:val="0"/>
      <w:divBdr>
        <w:top w:val="none" w:sz="0" w:space="0" w:color="auto"/>
        <w:left w:val="none" w:sz="0" w:space="0" w:color="auto"/>
        <w:bottom w:val="none" w:sz="0" w:space="0" w:color="auto"/>
        <w:right w:val="none" w:sz="0" w:space="0" w:color="auto"/>
      </w:divBdr>
    </w:div>
    <w:div w:id="1900751549">
      <w:marLeft w:val="640"/>
      <w:marRight w:val="0"/>
      <w:marTop w:val="0"/>
      <w:marBottom w:val="0"/>
      <w:divBdr>
        <w:top w:val="none" w:sz="0" w:space="0" w:color="auto"/>
        <w:left w:val="none" w:sz="0" w:space="0" w:color="auto"/>
        <w:bottom w:val="none" w:sz="0" w:space="0" w:color="auto"/>
        <w:right w:val="none" w:sz="0" w:space="0" w:color="auto"/>
      </w:divBdr>
    </w:div>
    <w:div w:id="1900818274">
      <w:marLeft w:val="640"/>
      <w:marRight w:val="0"/>
      <w:marTop w:val="0"/>
      <w:marBottom w:val="0"/>
      <w:divBdr>
        <w:top w:val="none" w:sz="0" w:space="0" w:color="auto"/>
        <w:left w:val="none" w:sz="0" w:space="0" w:color="auto"/>
        <w:bottom w:val="none" w:sz="0" w:space="0" w:color="auto"/>
        <w:right w:val="none" w:sz="0" w:space="0" w:color="auto"/>
      </w:divBdr>
    </w:div>
    <w:div w:id="1900822027">
      <w:marLeft w:val="640"/>
      <w:marRight w:val="0"/>
      <w:marTop w:val="0"/>
      <w:marBottom w:val="0"/>
      <w:divBdr>
        <w:top w:val="none" w:sz="0" w:space="0" w:color="auto"/>
        <w:left w:val="none" w:sz="0" w:space="0" w:color="auto"/>
        <w:bottom w:val="none" w:sz="0" w:space="0" w:color="auto"/>
        <w:right w:val="none" w:sz="0" w:space="0" w:color="auto"/>
      </w:divBdr>
    </w:div>
    <w:div w:id="1900895411">
      <w:marLeft w:val="640"/>
      <w:marRight w:val="0"/>
      <w:marTop w:val="0"/>
      <w:marBottom w:val="0"/>
      <w:divBdr>
        <w:top w:val="none" w:sz="0" w:space="0" w:color="auto"/>
        <w:left w:val="none" w:sz="0" w:space="0" w:color="auto"/>
        <w:bottom w:val="none" w:sz="0" w:space="0" w:color="auto"/>
        <w:right w:val="none" w:sz="0" w:space="0" w:color="auto"/>
      </w:divBdr>
    </w:div>
    <w:div w:id="1900901793">
      <w:marLeft w:val="640"/>
      <w:marRight w:val="0"/>
      <w:marTop w:val="0"/>
      <w:marBottom w:val="0"/>
      <w:divBdr>
        <w:top w:val="none" w:sz="0" w:space="0" w:color="auto"/>
        <w:left w:val="none" w:sz="0" w:space="0" w:color="auto"/>
        <w:bottom w:val="none" w:sz="0" w:space="0" w:color="auto"/>
        <w:right w:val="none" w:sz="0" w:space="0" w:color="auto"/>
      </w:divBdr>
    </w:div>
    <w:div w:id="1900942852">
      <w:marLeft w:val="640"/>
      <w:marRight w:val="0"/>
      <w:marTop w:val="0"/>
      <w:marBottom w:val="0"/>
      <w:divBdr>
        <w:top w:val="none" w:sz="0" w:space="0" w:color="auto"/>
        <w:left w:val="none" w:sz="0" w:space="0" w:color="auto"/>
        <w:bottom w:val="none" w:sz="0" w:space="0" w:color="auto"/>
        <w:right w:val="none" w:sz="0" w:space="0" w:color="auto"/>
      </w:divBdr>
    </w:div>
    <w:div w:id="1900969439">
      <w:marLeft w:val="640"/>
      <w:marRight w:val="0"/>
      <w:marTop w:val="0"/>
      <w:marBottom w:val="0"/>
      <w:divBdr>
        <w:top w:val="none" w:sz="0" w:space="0" w:color="auto"/>
        <w:left w:val="none" w:sz="0" w:space="0" w:color="auto"/>
        <w:bottom w:val="none" w:sz="0" w:space="0" w:color="auto"/>
        <w:right w:val="none" w:sz="0" w:space="0" w:color="auto"/>
      </w:divBdr>
    </w:div>
    <w:div w:id="1900969828">
      <w:marLeft w:val="640"/>
      <w:marRight w:val="0"/>
      <w:marTop w:val="0"/>
      <w:marBottom w:val="0"/>
      <w:divBdr>
        <w:top w:val="none" w:sz="0" w:space="0" w:color="auto"/>
        <w:left w:val="none" w:sz="0" w:space="0" w:color="auto"/>
        <w:bottom w:val="none" w:sz="0" w:space="0" w:color="auto"/>
        <w:right w:val="none" w:sz="0" w:space="0" w:color="auto"/>
      </w:divBdr>
    </w:div>
    <w:div w:id="1901018551">
      <w:marLeft w:val="640"/>
      <w:marRight w:val="0"/>
      <w:marTop w:val="0"/>
      <w:marBottom w:val="0"/>
      <w:divBdr>
        <w:top w:val="none" w:sz="0" w:space="0" w:color="auto"/>
        <w:left w:val="none" w:sz="0" w:space="0" w:color="auto"/>
        <w:bottom w:val="none" w:sz="0" w:space="0" w:color="auto"/>
        <w:right w:val="none" w:sz="0" w:space="0" w:color="auto"/>
      </w:divBdr>
    </w:div>
    <w:div w:id="1901019406">
      <w:marLeft w:val="640"/>
      <w:marRight w:val="0"/>
      <w:marTop w:val="0"/>
      <w:marBottom w:val="0"/>
      <w:divBdr>
        <w:top w:val="none" w:sz="0" w:space="0" w:color="auto"/>
        <w:left w:val="none" w:sz="0" w:space="0" w:color="auto"/>
        <w:bottom w:val="none" w:sz="0" w:space="0" w:color="auto"/>
        <w:right w:val="none" w:sz="0" w:space="0" w:color="auto"/>
      </w:divBdr>
    </w:div>
    <w:div w:id="1901019635">
      <w:marLeft w:val="640"/>
      <w:marRight w:val="0"/>
      <w:marTop w:val="0"/>
      <w:marBottom w:val="0"/>
      <w:divBdr>
        <w:top w:val="none" w:sz="0" w:space="0" w:color="auto"/>
        <w:left w:val="none" w:sz="0" w:space="0" w:color="auto"/>
        <w:bottom w:val="none" w:sz="0" w:space="0" w:color="auto"/>
        <w:right w:val="none" w:sz="0" w:space="0" w:color="auto"/>
      </w:divBdr>
    </w:div>
    <w:div w:id="1901086633">
      <w:marLeft w:val="640"/>
      <w:marRight w:val="0"/>
      <w:marTop w:val="0"/>
      <w:marBottom w:val="0"/>
      <w:divBdr>
        <w:top w:val="none" w:sz="0" w:space="0" w:color="auto"/>
        <w:left w:val="none" w:sz="0" w:space="0" w:color="auto"/>
        <w:bottom w:val="none" w:sz="0" w:space="0" w:color="auto"/>
        <w:right w:val="none" w:sz="0" w:space="0" w:color="auto"/>
      </w:divBdr>
    </w:div>
    <w:div w:id="1901088444">
      <w:marLeft w:val="640"/>
      <w:marRight w:val="0"/>
      <w:marTop w:val="0"/>
      <w:marBottom w:val="0"/>
      <w:divBdr>
        <w:top w:val="none" w:sz="0" w:space="0" w:color="auto"/>
        <w:left w:val="none" w:sz="0" w:space="0" w:color="auto"/>
        <w:bottom w:val="none" w:sz="0" w:space="0" w:color="auto"/>
        <w:right w:val="none" w:sz="0" w:space="0" w:color="auto"/>
      </w:divBdr>
    </w:div>
    <w:div w:id="1901096275">
      <w:marLeft w:val="640"/>
      <w:marRight w:val="0"/>
      <w:marTop w:val="0"/>
      <w:marBottom w:val="0"/>
      <w:divBdr>
        <w:top w:val="none" w:sz="0" w:space="0" w:color="auto"/>
        <w:left w:val="none" w:sz="0" w:space="0" w:color="auto"/>
        <w:bottom w:val="none" w:sz="0" w:space="0" w:color="auto"/>
        <w:right w:val="none" w:sz="0" w:space="0" w:color="auto"/>
      </w:divBdr>
    </w:div>
    <w:div w:id="1901161942">
      <w:marLeft w:val="640"/>
      <w:marRight w:val="0"/>
      <w:marTop w:val="0"/>
      <w:marBottom w:val="0"/>
      <w:divBdr>
        <w:top w:val="none" w:sz="0" w:space="0" w:color="auto"/>
        <w:left w:val="none" w:sz="0" w:space="0" w:color="auto"/>
        <w:bottom w:val="none" w:sz="0" w:space="0" w:color="auto"/>
        <w:right w:val="none" w:sz="0" w:space="0" w:color="auto"/>
      </w:divBdr>
    </w:div>
    <w:div w:id="1901205599">
      <w:marLeft w:val="640"/>
      <w:marRight w:val="0"/>
      <w:marTop w:val="0"/>
      <w:marBottom w:val="0"/>
      <w:divBdr>
        <w:top w:val="none" w:sz="0" w:space="0" w:color="auto"/>
        <w:left w:val="none" w:sz="0" w:space="0" w:color="auto"/>
        <w:bottom w:val="none" w:sz="0" w:space="0" w:color="auto"/>
        <w:right w:val="none" w:sz="0" w:space="0" w:color="auto"/>
      </w:divBdr>
    </w:div>
    <w:div w:id="1901206680">
      <w:marLeft w:val="640"/>
      <w:marRight w:val="0"/>
      <w:marTop w:val="0"/>
      <w:marBottom w:val="0"/>
      <w:divBdr>
        <w:top w:val="none" w:sz="0" w:space="0" w:color="auto"/>
        <w:left w:val="none" w:sz="0" w:space="0" w:color="auto"/>
        <w:bottom w:val="none" w:sz="0" w:space="0" w:color="auto"/>
        <w:right w:val="none" w:sz="0" w:space="0" w:color="auto"/>
      </w:divBdr>
    </w:div>
    <w:div w:id="1901213616">
      <w:marLeft w:val="640"/>
      <w:marRight w:val="0"/>
      <w:marTop w:val="0"/>
      <w:marBottom w:val="0"/>
      <w:divBdr>
        <w:top w:val="none" w:sz="0" w:space="0" w:color="auto"/>
        <w:left w:val="none" w:sz="0" w:space="0" w:color="auto"/>
        <w:bottom w:val="none" w:sz="0" w:space="0" w:color="auto"/>
        <w:right w:val="none" w:sz="0" w:space="0" w:color="auto"/>
      </w:divBdr>
    </w:div>
    <w:div w:id="1901282352">
      <w:marLeft w:val="640"/>
      <w:marRight w:val="0"/>
      <w:marTop w:val="0"/>
      <w:marBottom w:val="0"/>
      <w:divBdr>
        <w:top w:val="none" w:sz="0" w:space="0" w:color="auto"/>
        <w:left w:val="none" w:sz="0" w:space="0" w:color="auto"/>
        <w:bottom w:val="none" w:sz="0" w:space="0" w:color="auto"/>
        <w:right w:val="none" w:sz="0" w:space="0" w:color="auto"/>
      </w:divBdr>
    </w:div>
    <w:div w:id="1901331057">
      <w:marLeft w:val="640"/>
      <w:marRight w:val="0"/>
      <w:marTop w:val="0"/>
      <w:marBottom w:val="0"/>
      <w:divBdr>
        <w:top w:val="none" w:sz="0" w:space="0" w:color="auto"/>
        <w:left w:val="none" w:sz="0" w:space="0" w:color="auto"/>
        <w:bottom w:val="none" w:sz="0" w:space="0" w:color="auto"/>
        <w:right w:val="none" w:sz="0" w:space="0" w:color="auto"/>
      </w:divBdr>
    </w:div>
    <w:div w:id="1901331580">
      <w:marLeft w:val="640"/>
      <w:marRight w:val="0"/>
      <w:marTop w:val="0"/>
      <w:marBottom w:val="0"/>
      <w:divBdr>
        <w:top w:val="none" w:sz="0" w:space="0" w:color="auto"/>
        <w:left w:val="none" w:sz="0" w:space="0" w:color="auto"/>
        <w:bottom w:val="none" w:sz="0" w:space="0" w:color="auto"/>
        <w:right w:val="none" w:sz="0" w:space="0" w:color="auto"/>
      </w:divBdr>
    </w:div>
    <w:div w:id="1901360164">
      <w:marLeft w:val="640"/>
      <w:marRight w:val="0"/>
      <w:marTop w:val="0"/>
      <w:marBottom w:val="0"/>
      <w:divBdr>
        <w:top w:val="none" w:sz="0" w:space="0" w:color="auto"/>
        <w:left w:val="none" w:sz="0" w:space="0" w:color="auto"/>
        <w:bottom w:val="none" w:sz="0" w:space="0" w:color="auto"/>
        <w:right w:val="none" w:sz="0" w:space="0" w:color="auto"/>
      </w:divBdr>
    </w:div>
    <w:div w:id="1901398339">
      <w:marLeft w:val="640"/>
      <w:marRight w:val="0"/>
      <w:marTop w:val="0"/>
      <w:marBottom w:val="0"/>
      <w:divBdr>
        <w:top w:val="none" w:sz="0" w:space="0" w:color="auto"/>
        <w:left w:val="none" w:sz="0" w:space="0" w:color="auto"/>
        <w:bottom w:val="none" w:sz="0" w:space="0" w:color="auto"/>
        <w:right w:val="none" w:sz="0" w:space="0" w:color="auto"/>
      </w:divBdr>
    </w:div>
    <w:div w:id="1901400563">
      <w:marLeft w:val="640"/>
      <w:marRight w:val="0"/>
      <w:marTop w:val="0"/>
      <w:marBottom w:val="0"/>
      <w:divBdr>
        <w:top w:val="none" w:sz="0" w:space="0" w:color="auto"/>
        <w:left w:val="none" w:sz="0" w:space="0" w:color="auto"/>
        <w:bottom w:val="none" w:sz="0" w:space="0" w:color="auto"/>
        <w:right w:val="none" w:sz="0" w:space="0" w:color="auto"/>
      </w:divBdr>
    </w:div>
    <w:div w:id="1901402111">
      <w:marLeft w:val="640"/>
      <w:marRight w:val="0"/>
      <w:marTop w:val="0"/>
      <w:marBottom w:val="0"/>
      <w:divBdr>
        <w:top w:val="none" w:sz="0" w:space="0" w:color="auto"/>
        <w:left w:val="none" w:sz="0" w:space="0" w:color="auto"/>
        <w:bottom w:val="none" w:sz="0" w:space="0" w:color="auto"/>
        <w:right w:val="none" w:sz="0" w:space="0" w:color="auto"/>
      </w:divBdr>
    </w:div>
    <w:div w:id="1901406446">
      <w:marLeft w:val="640"/>
      <w:marRight w:val="0"/>
      <w:marTop w:val="0"/>
      <w:marBottom w:val="0"/>
      <w:divBdr>
        <w:top w:val="none" w:sz="0" w:space="0" w:color="auto"/>
        <w:left w:val="none" w:sz="0" w:space="0" w:color="auto"/>
        <w:bottom w:val="none" w:sz="0" w:space="0" w:color="auto"/>
        <w:right w:val="none" w:sz="0" w:space="0" w:color="auto"/>
      </w:divBdr>
    </w:div>
    <w:div w:id="1901406595">
      <w:marLeft w:val="640"/>
      <w:marRight w:val="0"/>
      <w:marTop w:val="0"/>
      <w:marBottom w:val="0"/>
      <w:divBdr>
        <w:top w:val="none" w:sz="0" w:space="0" w:color="auto"/>
        <w:left w:val="none" w:sz="0" w:space="0" w:color="auto"/>
        <w:bottom w:val="none" w:sz="0" w:space="0" w:color="auto"/>
        <w:right w:val="none" w:sz="0" w:space="0" w:color="auto"/>
      </w:divBdr>
    </w:div>
    <w:div w:id="1901476473">
      <w:marLeft w:val="640"/>
      <w:marRight w:val="0"/>
      <w:marTop w:val="0"/>
      <w:marBottom w:val="0"/>
      <w:divBdr>
        <w:top w:val="none" w:sz="0" w:space="0" w:color="auto"/>
        <w:left w:val="none" w:sz="0" w:space="0" w:color="auto"/>
        <w:bottom w:val="none" w:sz="0" w:space="0" w:color="auto"/>
        <w:right w:val="none" w:sz="0" w:space="0" w:color="auto"/>
      </w:divBdr>
    </w:div>
    <w:div w:id="1901554734">
      <w:marLeft w:val="640"/>
      <w:marRight w:val="0"/>
      <w:marTop w:val="0"/>
      <w:marBottom w:val="0"/>
      <w:divBdr>
        <w:top w:val="none" w:sz="0" w:space="0" w:color="auto"/>
        <w:left w:val="none" w:sz="0" w:space="0" w:color="auto"/>
        <w:bottom w:val="none" w:sz="0" w:space="0" w:color="auto"/>
        <w:right w:val="none" w:sz="0" w:space="0" w:color="auto"/>
      </w:divBdr>
    </w:div>
    <w:div w:id="1901598592">
      <w:marLeft w:val="640"/>
      <w:marRight w:val="0"/>
      <w:marTop w:val="0"/>
      <w:marBottom w:val="0"/>
      <w:divBdr>
        <w:top w:val="none" w:sz="0" w:space="0" w:color="auto"/>
        <w:left w:val="none" w:sz="0" w:space="0" w:color="auto"/>
        <w:bottom w:val="none" w:sz="0" w:space="0" w:color="auto"/>
        <w:right w:val="none" w:sz="0" w:space="0" w:color="auto"/>
      </w:divBdr>
    </w:div>
    <w:div w:id="1901750402">
      <w:marLeft w:val="640"/>
      <w:marRight w:val="0"/>
      <w:marTop w:val="0"/>
      <w:marBottom w:val="0"/>
      <w:divBdr>
        <w:top w:val="none" w:sz="0" w:space="0" w:color="auto"/>
        <w:left w:val="none" w:sz="0" w:space="0" w:color="auto"/>
        <w:bottom w:val="none" w:sz="0" w:space="0" w:color="auto"/>
        <w:right w:val="none" w:sz="0" w:space="0" w:color="auto"/>
      </w:divBdr>
    </w:div>
    <w:div w:id="1901790708">
      <w:marLeft w:val="640"/>
      <w:marRight w:val="0"/>
      <w:marTop w:val="0"/>
      <w:marBottom w:val="0"/>
      <w:divBdr>
        <w:top w:val="none" w:sz="0" w:space="0" w:color="auto"/>
        <w:left w:val="none" w:sz="0" w:space="0" w:color="auto"/>
        <w:bottom w:val="none" w:sz="0" w:space="0" w:color="auto"/>
        <w:right w:val="none" w:sz="0" w:space="0" w:color="auto"/>
      </w:divBdr>
    </w:div>
    <w:div w:id="1901939872">
      <w:marLeft w:val="640"/>
      <w:marRight w:val="0"/>
      <w:marTop w:val="0"/>
      <w:marBottom w:val="0"/>
      <w:divBdr>
        <w:top w:val="none" w:sz="0" w:space="0" w:color="auto"/>
        <w:left w:val="none" w:sz="0" w:space="0" w:color="auto"/>
        <w:bottom w:val="none" w:sz="0" w:space="0" w:color="auto"/>
        <w:right w:val="none" w:sz="0" w:space="0" w:color="auto"/>
      </w:divBdr>
    </w:div>
    <w:div w:id="1902055190">
      <w:marLeft w:val="640"/>
      <w:marRight w:val="0"/>
      <w:marTop w:val="0"/>
      <w:marBottom w:val="0"/>
      <w:divBdr>
        <w:top w:val="none" w:sz="0" w:space="0" w:color="auto"/>
        <w:left w:val="none" w:sz="0" w:space="0" w:color="auto"/>
        <w:bottom w:val="none" w:sz="0" w:space="0" w:color="auto"/>
        <w:right w:val="none" w:sz="0" w:space="0" w:color="auto"/>
      </w:divBdr>
    </w:div>
    <w:div w:id="1902254696">
      <w:marLeft w:val="640"/>
      <w:marRight w:val="0"/>
      <w:marTop w:val="0"/>
      <w:marBottom w:val="0"/>
      <w:divBdr>
        <w:top w:val="none" w:sz="0" w:space="0" w:color="auto"/>
        <w:left w:val="none" w:sz="0" w:space="0" w:color="auto"/>
        <w:bottom w:val="none" w:sz="0" w:space="0" w:color="auto"/>
        <w:right w:val="none" w:sz="0" w:space="0" w:color="auto"/>
      </w:divBdr>
    </w:div>
    <w:div w:id="1902280396">
      <w:marLeft w:val="640"/>
      <w:marRight w:val="0"/>
      <w:marTop w:val="0"/>
      <w:marBottom w:val="0"/>
      <w:divBdr>
        <w:top w:val="none" w:sz="0" w:space="0" w:color="auto"/>
        <w:left w:val="none" w:sz="0" w:space="0" w:color="auto"/>
        <w:bottom w:val="none" w:sz="0" w:space="0" w:color="auto"/>
        <w:right w:val="none" w:sz="0" w:space="0" w:color="auto"/>
      </w:divBdr>
    </w:div>
    <w:div w:id="1902328550">
      <w:marLeft w:val="640"/>
      <w:marRight w:val="0"/>
      <w:marTop w:val="0"/>
      <w:marBottom w:val="0"/>
      <w:divBdr>
        <w:top w:val="none" w:sz="0" w:space="0" w:color="auto"/>
        <w:left w:val="none" w:sz="0" w:space="0" w:color="auto"/>
        <w:bottom w:val="none" w:sz="0" w:space="0" w:color="auto"/>
        <w:right w:val="none" w:sz="0" w:space="0" w:color="auto"/>
      </w:divBdr>
    </w:div>
    <w:div w:id="1902524448">
      <w:marLeft w:val="640"/>
      <w:marRight w:val="0"/>
      <w:marTop w:val="0"/>
      <w:marBottom w:val="0"/>
      <w:divBdr>
        <w:top w:val="none" w:sz="0" w:space="0" w:color="auto"/>
        <w:left w:val="none" w:sz="0" w:space="0" w:color="auto"/>
        <w:bottom w:val="none" w:sz="0" w:space="0" w:color="auto"/>
        <w:right w:val="none" w:sz="0" w:space="0" w:color="auto"/>
      </w:divBdr>
    </w:div>
    <w:div w:id="1902792547">
      <w:marLeft w:val="640"/>
      <w:marRight w:val="0"/>
      <w:marTop w:val="0"/>
      <w:marBottom w:val="0"/>
      <w:divBdr>
        <w:top w:val="none" w:sz="0" w:space="0" w:color="auto"/>
        <w:left w:val="none" w:sz="0" w:space="0" w:color="auto"/>
        <w:bottom w:val="none" w:sz="0" w:space="0" w:color="auto"/>
        <w:right w:val="none" w:sz="0" w:space="0" w:color="auto"/>
      </w:divBdr>
    </w:div>
    <w:div w:id="1902909457">
      <w:marLeft w:val="640"/>
      <w:marRight w:val="0"/>
      <w:marTop w:val="0"/>
      <w:marBottom w:val="0"/>
      <w:divBdr>
        <w:top w:val="none" w:sz="0" w:space="0" w:color="auto"/>
        <w:left w:val="none" w:sz="0" w:space="0" w:color="auto"/>
        <w:bottom w:val="none" w:sz="0" w:space="0" w:color="auto"/>
        <w:right w:val="none" w:sz="0" w:space="0" w:color="auto"/>
      </w:divBdr>
    </w:div>
    <w:div w:id="1903054947">
      <w:marLeft w:val="640"/>
      <w:marRight w:val="0"/>
      <w:marTop w:val="0"/>
      <w:marBottom w:val="0"/>
      <w:divBdr>
        <w:top w:val="none" w:sz="0" w:space="0" w:color="auto"/>
        <w:left w:val="none" w:sz="0" w:space="0" w:color="auto"/>
        <w:bottom w:val="none" w:sz="0" w:space="0" w:color="auto"/>
        <w:right w:val="none" w:sz="0" w:space="0" w:color="auto"/>
      </w:divBdr>
    </w:div>
    <w:div w:id="1903172738">
      <w:marLeft w:val="640"/>
      <w:marRight w:val="0"/>
      <w:marTop w:val="0"/>
      <w:marBottom w:val="0"/>
      <w:divBdr>
        <w:top w:val="none" w:sz="0" w:space="0" w:color="auto"/>
        <w:left w:val="none" w:sz="0" w:space="0" w:color="auto"/>
        <w:bottom w:val="none" w:sz="0" w:space="0" w:color="auto"/>
        <w:right w:val="none" w:sz="0" w:space="0" w:color="auto"/>
      </w:divBdr>
    </w:div>
    <w:div w:id="1903370799">
      <w:marLeft w:val="640"/>
      <w:marRight w:val="0"/>
      <w:marTop w:val="0"/>
      <w:marBottom w:val="0"/>
      <w:divBdr>
        <w:top w:val="none" w:sz="0" w:space="0" w:color="auto"/>
        <w:left w:val="none" w:sz="0" w:space="0" w:color="auto"/>
        <w:bottom w:val="none" w:sz="0" w:space="0" w:color="auto"/>
        <w:right w:val="none" w:sz="0" w:space="0" w:color="auto"/>
      </w:divBdr>
    </w:div>
    <w:div w:id="1903559631">
      <w:marLeft w:val="640"/>
      <w:marRight w:val="0"/>
      <w:marTop w:val="0"/>
      <w:marBottom w:val="0"/>
      <w:divBdr>
        <w:top w:val="none" w:sz="0" w:space="0" w:color="auto"/>
        <w:left w:val="none" w:sz="0" w:space="0" w:color="auto"/>
        <w:bottom w:val="none" w:sz="0" w:space="0" w:color="auto"/>
        <w:right w:val="none" w:sz="0" w:space="0" w:color="auto"/>
      </w:divBdr>
    </w:div>
    <w:div w:id="1903563836">
      <w:marLeft w:val="640"/>
      <w:marRight w:val="0"/>
      <w:marTop w:val="0"/>
      <w:marBottom w:val="0"/>
      <w:divBdr>
        <w:top w:val="none" w:sz="0" w:space="0" w:color="auto"/>
        <w:left w:val="none" w:sz="0" w:space="0" w:color="auto"/>
        <w:bottom w:val="none" w:sz="0" w:space="0" w:color="auto"/>
        <w:right w:val="none" w:sz="0" w:space="0" w:color="auto"/>
      </w:divBdr>
    </w:div>
    <w:div w:id="1903710667">
      <w:marLeft w:val="640"/>
      <w:marRight w:val="0"/>
      <w:marTop w:val="0"/>
      <w:marBottom w:val="0"/>
      <w:divBdr>
        <w:top w:val="none" w:sz="0" w:space="0" w:color="auto"/>
        <w:left w:val="none" w:sz="0" w:space="0" w:color="auto"/>
        <w:bottom w:val="none" w:sz="0" w:space="0" w:color="auto"/>
        <w:right w:val="none" w:sz="0" w:space="0" w:color="auto"/>
      </w:divBdr>
    </w:div>
    <w:div w:id="1903711480">
      <w:marLeft w:val="640"/>
      <w:marRight w:val="0"/>
      <w:marTop w:val="0"/>
      <w:marBottom w:val="0"/>
      <w:divBdr>
        <w:top w:val="none" w:sz="0" w:space="0" w:color="auto"/>
        <w:left w:val="none" w:sz="0" w:space="0" w:color="auto"/>
        <w:bottom w:val="none" w:sz="0" w:space="0" w:color="auto"/>
        <w:right w:val="none" w:sz="0" w:space="0" w:color="auto"/>
      </w:divBdr>
    </w:div>
    <w:div w:id="1903785536">
      <w:marLeft w:val="640"/>
      <w:marRight w:val="0"/>
      <w:marTop w:val="0"/>
      <w:marBottom w:val="0"/>
      <w:divBdr>
        <w:top w:val="none" w:sz="0" w:space="0" w:color="auto"/>
        <w:left w:val="none" w:sz="0" w:space="0" w:color="auto"/>
        <w:bottom w:val="none" w:sz="0" w:space="0" w:color="auto"/>
        <w:right w:val="none" w:sz="0" w:space="0" w:color="auto"/>
      </w:divBdr>
    </w:div>
    <w:div w:id="1903825638">
      <w:marLeft w:val="640"/>
      <w:marRight w:val="0"/>
      <w:marTop w:val="0"/>
      <w:marBottom w:val="0"/>
      <w:divBdr>
        <w:top w:val="none" w:sz="0" w:space="0" w:color="auto"/>
        <w:left w:val="none" w:sz="0" w:space="0" w:color="auto"/>
        <w:bottom w:val="none" w:sz="0" w:space="0" w:color="auto"/>
        <w:right w:val="none" w:sz="0" w:space="0" w:color="auto"/>
      </w:divBdr>
    </w:div>
    <w:div w:id="1903834144">
      <w:marLeft w:val="640"/>
      <w:marRight w:val="0"/>
      <w:marTop w:val="0"/>
      <w:marBottom w:val="0"/>
      <w:divBdr>
        <w:top w:val="none" w:sz="0" w:space="0" w:color="auto"/>
        <w:left w:val="none" w:sz="0" w:space="0" w:color="auto"/>
        <w:bottom w:val="none" w:sz="0" w:space="0" w:color="auto"/>
        <w:right w:val="none" w:sz="0" w:space="0" w:color="auto"/>
      </w:divBdr>
    </w:div>
    <w:div w:id="1903908156">
      <w:marLeft w:val="640"/>
      <w:marRight w:val="0"/>
      <w:marTop w:val="0"/>
      <w:marBottom w:val="0"/>
      <w:divBdr>
        <w:top w:val="none" w:sz="0" w:space="0" w:color="auto"/>
        <w:left w:val="none" w:sz="0" w:space="0" w:color="auto"/>
        <w:bottom w:val="none" w:sz="0" w:space="0" w:color="auto"/>
        <w:right w:val="none" w:sz="0" w:space="0" w:color="auto"/>
      </w:divBdr>
    </w:div>
    <w:div w:id="1903909275">
      <w:marLeft w:val="640"/>
      <w:marRight w:val="0"/>
      <w:marTop w:val="0"/>
      <w:marBottom w:val="0"/>
      <w:divBdr>
        <w:top w:val="none" w:sz="0" w:space="0" w:color="auto"/>
        <w:left w:val="none" w:sz="0" w:space="0" w:color="auto"/>
        <w:bottom w:val="none" w:sz="0" w:space="0" w:color="auto"/>
        <w:right w:val="none" w:sz="0" w:space="0" w:color="auto"/>
      </w:divBdr>
    </w:div>
    <w:div w:id="1903952224">
      <w:marLeft w:val="640"/>
      <w:marRight w:val="0"/>
      <w:marTop w:val="0"/>
      <w:marBottom w:val="0"/>
      <w:divBdr>
        <w:top w:val="none" w:sz="0" w:space="0" w:color="auto"/>
        <w:left w:val="none" w:sz="0" w:space="0" w:color="auto"/>
        <w:bottom w:val="none" w:sz="0" w:space="0" w:color="auto"/>
        <w:right w:val="none" w:sz="0" w:space="0" w:color="auto"/>
      </w:divBdr>
    </w:div>
    <w:div w:id="1904096931">
      <w:marLeft w:val="640"/>
      <w:marRight w:val="0"/>
      <w:marTop w:val="0"/>
      <w:marBottom w:val="0"/>
      <w:divBdr>
        <w:top w:val="none" w:sz="0" w:space="0" w:color="auto"/>
        <w:left w:val="none" w:sz="0" w:space="0" w:color="auto"/>
        <w:bottom w:val="none" w:sz="0" w:space="0" w:color="auto"/>
        <w:right w:val="none" w:sz="0" w:space="0" w:color="auto"/>
      </w:divBdr>
    </w:div>
    <w:div w:id="1904101691">
      <w:marLeft w:val="640"/>
      <w:marRight w:val="0"/>
      <w:marTop w:val="0"/>
      <w:marBottom w:val="0"/>
      <w:divBdr>
        <w:top w:val="none" w:sz="0" w:space="0" w:color="auto"/>
        <w:left w:val="none" w:sz="0" w:space="0" w:color="auto"/>
        <w:bottom w:val="none" w:sz="0" w:space="0" w:color="auto"/>
        <w:right w:val="none" w:sz="0" w:space="0" w:color="auto"/>
      </w:divBdr>
    </w:div>
    <w:div w:id="1904178970">
      <w:marLeft w:val="640"/>
      <w:marRight w:val="0"/>
      <w:marTop w:val="0"/>
      <w:marBottom w:val="0"/>
      <w:divBdr>
        <w:top w:val="none" w:sz="0" w:space="0" w:color="auto"/>
        <w:left w:val="none" w:sz="0" w:space="0" w:color="auto"/>
        <w:bottom w:val="none" w:sz="0" w:space="0" w:color="auto"/>
        <w:right w:val="none" w:sz="0" w:space="0" w:color="auto"/>
      </w:divBdr>
    </w:div>
    <w:div w:id="1904179303">
      <w:marLeft w:val="640"/>
      <w:marRight w:val="0"/>
      <w:marTop w:val="0"/>
      <w:marBottom w:val="0"/>
      <w:divBdr>
        <w:top w:val="none" w:sz="0" w:space="0" w:color="auto"/>
        <w:left w:val="none" w:sz="0" w:space="0" w:color="auto"/>
        <w:bottom w:val="none" w:sz="0" w:space="0" w:color="auto"/>
        <w:right w:val="none" w:sz="0" w:space="0" w:color="auto"/>
      </w:divBdr>
    </w:div>
    <w:div w:id="1904218277">
      <w:marLeft w:val="640"/>
      <w:marRight w:val="0"/>
      <w:marTop w:val="0"/>
      <w:marBottom w:val="0"/>
      <w:divBdr>
        <w:top w:val="none" w:sz="0" w:space="0" w:color="auto"/>
        <w:left w:val="none" w:sz="0" w:space="0" w:color="auto"/>
        <w:bottom w:val="none" w:sz="0" w:space="0" w:color="auto"/>
        <w:right w:val="none" w:sz="0" w:space="0" w:color="auto"/>
      </w:divBdr>
    </w:div>
    <w:div w:id="1904370752">
      <w:marLeft w:val="640"/>
      <w:marRight w:val="0"/>
      <w:marTop w:val="0"/>
      <w:marBottom w:val="0"/>
      <w:divBdr>
        <w:top w:val="none" w:sz="0" w:space="0" w:color="auto"/>
        <w:left w:val="none" w:sz="0" w:space="0" w:color="auto"/>
        <w:bottom w:val="none" w:sz="0" w:space="0" w:color="auto"/>
        <w:right w:val="none" w:sz="0" w:space="0" w:color="auto"/>
      </w:divBdr>
    </w:div>
    <w:div w:id="1904557637">
      <w:marLeft w:val="640"/>
      <w:marRight w:val="0"/>
      <w:marTop w:val="0"/>
      <w:marBottom w:val="0"/>
      <w:divBdr>
        <w:top w:val="none" w:sz="0" w:space="0" w:color="auto"/>
        <w:left w:val="none" w:sz="0" w:space="0" w:color="auto"/>
        <w:bottom w:val="none" w:sz="0" w:space="0" w:color="auto"/>
        <w:right w:val="none" w:sz="0" w:space="0" w:color="auto"/>
      </w:divBdr>
    </w:div>
    <w:div w:id="1904678508">
      <w:marLeft w:val="640"/>
      <w:marRight w:val="0"/>
      <w:marTop w:val="0"/>
      <w:marBottom w:val="0"/>
      <w:divBdr>
        <w:top w:val="none" w:sz="0" w:space="0" w:color="auto"/>
        <w:left w:val="none" w:sz="0" w:space="0" w:color="auto"/>
        <w:bottom w:val="none" w:sz="0" w:space="0" w:color="auto"/>
        <w:right w:val="none" w:sz="0" w:space="0" w:color="auto"/>
      </w:divBdr>
    </w:div>
    <w:div w:id="1904679238">
      <w:marLeft w:val="640"/>
      <w:marRight w:val="0"/>
      <w:marTop w:val="0"/>
      <w:marBottom w:val="0"/>
      <w:divBdr>
        <w:top w:val="none" w:sz="0" w:space="0" w:color="auto"/>
        <w:left w:val="none" w:sz="0" w:space="0" w:color="auto"/>
        <w:bottom w:val="none" w:sz="0" w:space="0" w:color="auto"/>
        <w:right w:val="none" w:sz="0" w:space="0" w:color="auto"/>
      </w:divBdr>
    </w:div>
    <w:div w:id="1904682477">
      <w:marLeft w:val="640"/>
      <w:marRight w:val="0"/>
      <w:marTop w:val="0"/>
      <w:marBottom w:val="0"/>
      <w:divBdr>
        <w:top w:val="none" w:sz="0" w:space="0" w:color="auto"/>
        <w:left w:val="none" w:sz="0" w:space="0" w:color="auto"/>
        <w:bottom w:val="none" w:sz="0" w:space="0" w:color="auto"/>
        <w:right w:val="none" w:sz="0" w:space="0" w:color="auto"/>
      </w:divBdr>
    </w:div>
    <w:div w:id="1904828324">
      <w:marLeft w:val="640"/>
      <w:marRight w:val="0"/>
      <w:marTop w:val="0"/>
      <w:marBottom w:val="0"/>
      <w:divBdr>
        <w:top w:val="none" w:sz="0" w:space="0" w:color="auto"/>
        <w:left w:val="none" w:sz="0" w:space="0" w:color="auto"/>
        <w:bottom w:val="none" w:sz="0" w:space="0" w:color="auto"/>
        <w:right w:val="none" w:sz="0" w:space="0" w:color="auto"/>
      </w:divBdr>
    </w:div>
    <w:div w:id="1904833944">
      <w:marLeft w:val="640"/>
      <w:marRight w:val="0"/>
      <w:marTop w:val="0"/>
      <w:marBottom w:val="0"/>
      <w:divBdr>
        <w:top w:val="none" w:sz="0" w:space="0" w:color="auto"/>
        <w:left w:val="none" w:sz="0" w:space="0" w:color="auto"/>
        <w:bottom w:val="none" w:sz="0" w:space="0" w:color="auto"/>
        <w:right w:val="none" w:sz="0" w:space="0" w:color="auto"/>
      </w:divBdr>
    </w:div>
    <w:div w:id="1904947693">
      <w:marLeft w:val="640"/>
      <w:marRight w:val="0"/>
      <w:marTop w:val="0"/>
      <w:marBottom w:val="0"/>
      <w:divBdr>
        <w:top w:val="none" w:sz="0" w:space="0" w:color="auto"/>
        <w:left w:val="none" w:sz="0" w:space="0" w:color="auto"/>
        <w:bottom w:val="none" w:sz="0" w:space="0" w:color="auto"/>
        <w:right w:val="none" w:sz="0" w:space="0" w:color="auto"/>
      </w:divBdr>
    </w:div>
    <w:div w:id="1904949186">
      <w:marLeft w:val="640"/>
      <w:marRight w:val="0"/>
      <w:marTop w:val="0"/>
      <w:marBottom w:val="0"/>
      <w:divBdr>
        <w:top w:val="none" w:sz="0" w:space="0" w:color="auto"/>
        <w:left w:val="none" w:sz="0" w:space="0" w:color="auto"/>
        <w:bottom w:val="none" w:sz="0" w:space="0" w:color="auto"/>
        <w:right w:val="none" w:sz="0" w:space="0" w:color="auto"/>
      </w:divBdr>
    </w:div>
    <w:div w:id="1905023257">
      <w:marLeft w:val="640"/>
      <w:marRight w:val="0"/>
      <w:marTop w:val="0"/>
      <w:marBottom w:val="0"/>
      <w:divBdr>
        <w:top w:val="none" w:sz="0" w:space="0" w:color="auto"/>
        <w:left w:val="none" w:sz="0" w:space="0" w:color="auto"/>
        <w:bottom w:val="none" w:sz="0" w:space="0" w:color="auto"/>
        <w:right w:val="none" w:sz="0" w:space="0" w:color="auto"/>
      </w:divBdr>
    </w:div>
    <w:div w:id="1905069900">
      <w:marLeft w:val="640"/>
      <w:marRight w:val="0"/>
      <w:marTop w:val="0"/>
      <w:marBottom w:val="0"/>
      <w:divBdr>
        <w:top w:val="none" w:sz="0" w:space="0" w:color="auto"/>
        <w:left w:val="none" w:sz="0" w:space="0" w:color="auto"/>
        <w:bottom w:val="none" w:sz="0" w:space="0" w:color="auto"/>
        <w:right w:val="none" w:sz="0" w:space="0" w:color="auto"/>
      </w:divBdr>
    </w:div>
    <w:div w:id="1905140147">
      <w:marLeft w:val="640"/>
      <w:marRight w:val="0"/>
      <w:marTop w:val="0"/>
      <w:marBottom w:val="0"/>
      <w:divBdr>
        <w:top w:val="none" w:sz="0" w:space="0" w:color="auto"/>
        <w:left w:val="none" w:sz="0" w:space="0" w:color="auto"/>
        <w:bottom w:val="none" w:sz="0" w:space="0" w:color="auto"/>
        <w:right w:val="none" w:sz="0" w:space="0" w:color="auto"/>
      </w:divBdr>
    </w:div>
    <w:div w:id="1905213041">
      <w:marLeft w:val="640"/>
      <w:marRight w:val="0"/>
      <w:marTop w:val="0"/>
      <w:marBottom w:val="0"/>
      <w:divBdr>
        <w:top w:val="none" w:sz="0" w:space="0" w:color="auto"/>
        <w:left w:val="none" w:sz="0" w:space="0" w:color="auto"/>
        <w:bottom w:val="none" w:sz="0" w:space="0" w:color="auto"/>
        <w:right w:val="none" w:sz="0" w:space="0" w:color="auto"/>
      </w:divBdr>
    </w:div>
    <w:div w:id="1905216077">
      <w:marLeft w:val="640"/>
      <w:marRight w:val="0"/>
      <w:marTop w:val="0"/>
      <w:marBottom w:val="0"/>
      <w:divBdr>
        <w:top w:val="none" w:sz="0" w:space="0" w:color="auto"/>
        <w:left w:val="none" w:sz="0" w:space="0" w:color="auto"/>
        <w:bottom w:val="none" w:sz="0" w:space="0" w:color="auto"/>
        <w:right w:val="none" w:sz="0" w:space="0" w:color="auto"/>
      </w:divBdr>
    </w:div>
    <w:div w:id="1905290007">
      <w:marLeft w:val="640"/>
      <w:marRight w:val="0"/>
      <w:marTop w:val="0"/>
      <w:marBottom w:val="0"/>
      <w:divBdr>
        <w:top w:val="none" w:sz="0" w:space="0" w:color="auto"/>
        <w:left w:val="none" w:sz="0" w:space="0" w:color="auto"/>
        <w:bottom w:val="none" w:sz="0" w:space="0" w:color="auto"/>
        <w:right w:val="none" w:sz="0" w:space="0" w:color="auto"/>
      </w:divBdr>
    </w:div>
    <w:div w:id="1905291672">
      <w:marLeft w:val="640"/>
      <w:marRight w:val="0"/>
      <w:marTop w:val="0"/>
      <w:marBottom w:val="0"/>
      <w:divBdr>
        <w:top w:val="none" w:sz="0" w:space="0" w:color="auto"/>
        <w:left w:val="none" w:sz="0" w:space="0" w:color="auto"/>
        <w:bottom w:val="none" w:sz="0" w:space="0" w:color="auto"/>
        <w:right w:val="none" w:sz="0" w:space="0" w:color="auto"/>
      </w:divBdr>
    </w:div>
    <w:div w:id="1905294907">
      <w:marLeft w:val="640"/>
      <w:marRight w:val="0"/>
      <w:marTop w:val="0"/>
      <w:marBottom w:val="0"/>
      <w:divBdr>
        <w:top w:val="none" w:sz="0" w:space="0" w:color="auto"/>
        <w:left w:val="none" w:sz="0" w:space="0" w:color="auto"/>
        <w:bottom w:val="none" w:sz="0" w:space="0" w:color="auto"/>
        <w:right w:val="none" w:sz="0" w:space="0" w:color="auto"/>
      </w:divBdr>
    </w:div>
    <w:div w:id="1905337655">
      <w:marLeft w:val="640"/>
      <w:marRight w:val="0"/>
      <w:marTop w:val="0"/>
      <w:marBottom w:val="0"/>
      <w:divBdr>
        <w:top w:val="none" w:sz="0" w:space="0" w:color="auto"/>
        <w:left w:val="none" w:sz="0" w:space="0" w:color="auto"/>
        <w:bottom w:val="none" w:sz="0" w:space="0" w:color="auto"/>
        <w:right w:val="none" w:sz="0" w:space="0" w:color="auto"/>
      </w:divBdr>
    </w:div>
    <w:div w:id="1905407713">
      <w:marLeft w:val="640"/>
      <w:marRight w:val="0"/>
      <w:marTop w:val="0"/>
      <w:marBottom w:val="0"/>
      <w:divBdr>
        <w:top w:val="none" w:sz="0" w:space="0" w:color="auto"/>
        <w:left w:val="none" w:sz="0" w:space="0" w:color="auto"/>
        <w:bottom w:val="none" w:sz="0" w:space="0" w:color="auto"/>
        <w:right w:val="none" w:sz="0" w:space="0" w:color="auto"/>
      </w:divBdr>
    </w:div>
    <w:div w:id="1905408057">
      <w:marLeft w:val="640"/>
      <w:marRight w:val="0"/>
      <w:marTop w:val="0"/>
      <w:marBottom w:val="0"/>
      <w:divBdr>
        <w:top w:val="none" w:sz="0" w:space="0" w:color="auto"/>
        <w:left w:val="none" w:sz="0" w:space="0" w:color="auto"/>
        <w:bottom w:val="none" w:sz="0" w:space="0" w:color="auto"/>
        <w:right w:val="none" w:sz="0" w:space="0" w:color="auto"/>
      </w:divBdr>
    </w:div>
    <w:div w:id="1905484088">
      <w:marLeft w:val="640"/>
      <w:marRight w:val="0"/>
      <w:marTop w:val="0"/>
      <w:marBottom w:val="0"/>
      <w:divBdr>
        <w:top w:val="none" w:sz="0" w:space="0" w:color="auto"/>
        <w:left w:val="none" w:sz="0" w:space="0" w:color="auto"/>
        <w:bottom w:val="none" w:sz="0" w:space="0" w:color="auto"/>
        <w:right w:val="none" w:sz="0" w:space="0" w:color="auto"/>
      </w:divBdr>
    </w:div>
    <w:div w:id="1905488217">
      <w:marLeft w:val="640"/>
      <w:marRight w:val="0"/>
      <w:marTop w:val="0"/>
      <w:marBottom w:val="0"/>
      <w:divBdr>
        <w:top w:val="none" w:sz="0" w:space="0" w:color="auto"/>
        <w:left w:val="none" w:sz="0" w:space="0" w:color="auto"/>
        <w:bottom w:val="none" w:sz="0" w:space="0" w:color="auto"/>
        <w:right w:val="none" w:sz="0" w:space="0" w:color="auto"/>
      </w:divBdr>
    </w:div>
    <w:div w:id="1905525081">
      <w:marLeft w:val="640"/>
      <w:marRight w:val="0"/>
      <w:marTop w:val="0"/>
      <w:marBottom w:val="0"/>
      <w:divBdr>
        <w:top w:val="none" w:sz="0" w:space="0" w:color="auto"/>
        <w:left w:val="none" w:sz="0" w:space="0" w:color="auto"/>
        <w:bottom w:val="none" w:sz="0" w:space="0" w:color="auto"/>
        <w:right w:val="none" w:sz="0" w:space="0" w:color="auto"/>
      </w:divBdr>
    </w:div>
    <w:div w:id="1905556606">
      <w:marLeft w:val="640"/>
      <w:marRight w:val="0"/>
      <w:marTop w:val="0"/>
      <w:marBottom w:val="0"/>
      <w:divBdr>
        <w:top w:val="none" w:sz="0" w:space="0" w:color="auto"/>
        <w:left w:val="none" w:sz="0" w:space="0" w:color="auto"/>
        <w:bottom w:val="none" w:sz="0" w:space="0" w:color="auto"/>
        <w:right w:val="none" w:sz="0" w:space="0" w:color="auto"/>
      </w:divBdr>
    </w:div>
    <w:div w:id="1905680480">
      <w:marLeft w:val="640"/>
      <w:marRight w:val="0"/>
      <w:marTop w:val="0"/>
      <w:marBottom w:val="0"/>
      <w:divBdr>
        <w:top w:val="none" w:sz="0" w:space="0" w:color="auto"/>
        <w:left w:val="none" w:sz="0" w:space="0" w:color="auto"/>
        <w:bottom w:val="none" w:sz="0" w:space="0" w:color="auto"/>
        <w:right w:val="none" w:sz="0" w:space="0" w:color="auto"/>
      </w:divBdr>
    </w:div>
    <w:div w:id="1905753799">
      <w:marLeft w:val="640"/>
      <w:marRight w:val="0"/>
      <w:marTop w:val="0"/>
      <w:marBottom w:val="0"/>
      <w:divBdr>
        <w:top w:val="none" w:sz="0" w:space="0" w:color="auto"/>
        <w:left w:val="none" w:sz="0" w:space="0" w:color="auto"/>
        <w:bottom w:val="none" w:sz="0" w:space="0" w:color="auto"/>
        <w:right w:val="none" w:sz="0" w:space="0" w:color="auto"/>
      </w:divBdr>
    </w:div>
    <w:div w:id="1905874016">
      <w:marLeft w:val="640"/>
      <w:marRight w:val="0"/>
      <w:marTop w:val="0"/>
      <w:marBottom w:val="0"/>
      <w:divBdr>
        <w:top w:val="none" w:sz="0" w:space="0" w:color="auto"/>
        <w:left w:val="none" w:sz="0" w:space="0" w:color="auto"/>
        <w:bottom w:val="none" w:sz="0" w:space="0" w:color="auto"/>
        <w:right w:val="none" w:sz="0" w:space="0" w:color="auto"/>
      </w:divBdr>
    </w:div>
    <w:div w:id="1906061108">
      <w:marLeft w:val="640"/>
      <w:marRight w:val="0"/>
      <w:marTop w:val="0"/>
      <w:marBottom w:val="0"/>
      <w:divBdr>
        <w:top w:val="none" w:sz="0" w:space="0" w:color="auto"/>
        <w:left w:val="none" w:sz="0" w:space="0" w:color="auto"/>
        <w:bottom w:val="none" w:sz="0" w:space="0" w:color="auto"/>
        <w:right w:val="none" w:sz="0" w:space="0" w:color="auto"/>
      </w:divBdr>
    </w:div>
    <w:div w:id="1906135795">
      <w:marLeft w:val="640"/>
      <w:marRight w:val="0"/>
      <w:marTop w:val="0"/>
      <w:marBottom w:val="0"/>
      <w:divBdr>
        <w:top w:val="none" w:sz="0" w:space="0" w:color="auto"/>
        <w:left w:val="none" w:sz="0" w:space="0" w:color="auto"/>
        <w:bottom w:val="none" w:sz="0" w:space="0" w:color="auto"/>
        <w:right w:val="none" w:sz="0" w:space="0" w:color="auto"/>
      </w:divBdr>
    </w:div>
    <w:div w:id="1906183606">
      <w:marLeft w:val="640"/>
      <w:marRight w:val="0"/>
      <w:marTop w:val="0"/>
      <w:marBottom w:val="0"/>
      <w:divBdr>
        <w:top w:val="none" w:sz="0" w:space="0" w:color="auto"/>
        <w:left w:val="none" w:sz="0" w:space="0" w:color="auto"/>
        <w:bottom w:val="none" w:sz="0" w:space="0" w:color="auto"/>
        <w:right w:val="none" w:sz="0" w:space="0" w:color="auto"/>
      </w:divBdr>
    </w:div>
    <w:div w:id="1906186854">
      <w:marLeft w:val="640"/>
      <w:marRight w:val="0"/>
      <w:marTop w:val="0"/>
      <w:marBottom w:val="0"/>
      <w:divBdr>
        <w:top w:val="none" w:sz="0" w:space="0" w:color="auto"/>
        <w:left w:val="none" w:sz="0" w:space="0" w:color="auto"/>
        <w:bottom w:val="none" w:sz="0" w:space="0" w:color="auto"/>
        <w:right w:val="none" w:sz="0" w:space="0" w:color="auto"/>
      </w:divBdr>
    </w:div>
    <w:div w:id="1906254687">
      <w:marLeft w:val="640"/>
      <w:marRight w:val="0"/>
      <w:marTop w:val="0"/>
      <w:marBottom w:val="0"/>
      <w:divBdr>
        <w:top w:val="none" w:sz="0" w:space="0" w:color="auto"/>
        <w:left w:val="none" w:sz="0" w:space="0" w:color="auto"/>
        <w:bottom w:val="none" w:sz="0" w:space="0" w:color="auto"/>
        <w:right w:val="none" w:sz="0" w:space="0" w:color="auto"/>
      </w:divBdr>
    </w:div>
    <w:div w:id="1906337973">
      <w:marLeft w:val="640"/>
      <w:marRight w:val="0"/>
      <w:marTop w:val="0"/>
      <w:marBottom w:val="0"/>
      <w:divBdr>
        <w:top w:val="none" w:sz="0" w:space="0" w:color="auto"/>
        <w:left w:val="none" w:sz="0" w:space="0" w:color="auto"/>
        <w:bottom w:val="none" w:sz="0" w:space="0" w:color="auto"/>
        <w:right w:val="none" w:sz="0" w:space="0" w:color="auto"/>
      </w:divBdr>
    </w:div>
    <w:div w:id="1906601254">
      <w:marLeft w:val="640"/>
      <w:marRight w:val="0"/>
      <w:marTop w:val="0"/>
      <w:marBottom w:val="0"/>
      <w:divBdr>
        <w:top w:val="none" w:sz="0" w:space="0" w:color="auto"/>
        <w:left w:val="none" w:sz="0" w:space="0" w:color="auto"/>
        <w:bottom w:val="none" w:sz="0" w:space="0" w:color="auto"/>
        <w:right w:val="none" w:sz="0" w:space="0" w:color="auto"/>
      </w:divBdr>
    </w:div>
    <w:div w:id="1906601581">
      <w:marLeft w:val="640"/>
      <w:marRight w:val="0"/>
      <w:marTop w:val="0"/>
      <w:marBottom w:val="0"/>
      <w:divBdr>
        <w:top w:val="none" w:sz="0" w:space="0" w:color="auto"/>
        <w:left w:val="none" w:sz="0" w:space="0" w:color="auto"/>
        <w:bottom w:val="none" w:sz="0" w:space="0" w:color="auto"/>
        <w:right w:val="none" w:sz="0" w:space="0" w:color="auto"/>
      </w:divBdr>
    </w:div>
    <w:div w:id="1906643317">
      <w:marLeft w:val="640"/>
      <w:marRight w:val="0"/>
      <w:marTop w:val="0"/>
      <w:marBottom w:val="0"/>
      <w:divBdr>
        <w:top w:val="none" w:sz="0" w:space="0" w:color="auto"/>
        <w:left w:val="none" w:sz="0" w:space="0" w:color="auto"/>
        <w:bottom w:val="none" w:sz="0" w:space="0" w:color="auto"/>
        <w:right w:val="none" w:sz="0" w:space="0" w:color="auto"/>
      </w:divBdr>
    </w:div>
    <w:div w:id="1906648427">
      <w:marLeft w:val="640"/>
      <w:marRight w:val="0"/>
      <w:marTop w:val="0"/>
      <w:marBottom w:val="0"/>
      <w:divBdr>
        <w:top w:val="none" w:sz="0" w:space="0" w:color="auto"/>
        <w:left w:val="none" w:sz="0" w:space="0" w:color="auto"/>
        <w:bottom w:val="none" w:sz="0" w:space="0" w:color="auto"/>
        <w:right w:val="none" w:sz="0" w:space="0" w:color="auto"/>
      </w:divBdr>
    </w:div>
    <w:div w:id="1906715604">
      <w:marLeft w:val="640"/>
      <w:marRight w:val="0"/>
      <w:marTop w:val="0"/>
      <w:marBottom w:val="0"/>
      <w:divBdr>
        <w:top w:val="none" w:sz="0" w:space="0" w:color="auto"/>
        <w:left w:val="none" w:sz="0" w:space="0" w:color="auto"/>
        <w:bottom w:val="none" w:sz="0" w:space="0" w:color="auto"/>
        <w:right w:val="none" w:sz="0" w:space="0" w:color="auto"/>
      </w:divBdr>
    </w:div>
    <w:div w:id="1906717906">
      <w:marLeft w:val="640"/>
      <w:marRight w:val="0"/>
      <w:marTop w:val="0"/>
      <w:marBottom w:val="0"/>
      <w:divBdr>
        <w:top w:val="none" w:sz="0" w:space="0" w:color="auto"/>
        <w:left w:val="none" w:sz="0" w:space="0" w:color="auto"/>
        <w:bottom w:val="none" w:sz="0" w:space="0" w:color="auto"/>
        <w:right w:val="none" w:sz="0" w:space="0" w:color="auto"/>
      </w:divBdr>
    </w:div>
    <w:div w:id="1906720903">
      <w:marLeft w:val="640"/>
      <w:marRight w:val="0"/>
      <w:marTop w:val="0"/>
      <w:marBottom w:val="0"/>
      <w:divBdr>
        <w:top w:val="none" w:sz="0" w:space="0" w:color="auto"/>
        <w:left w:val="none" w:sz="0" w:space="0" w:color="auto"/>
        <w:bottom w:val="none" w:sz="0" w:space="0" w:color="auto"/>
        <w:right w:val="none" w:sz="0" w:space="0" w:color="auto"/>
      </w:divBdr>
    </w:div>
    <w:div w:id="1906721039">
      <w:marLeft w:val="640"/>
      <w:marRight w:val="0"/>
      <w:marTop w:val="0"/>
      <w:marBottom w:val="0"/>
      <w:divBdr>
        <w:top w:val="none" w:sz="0" w:space="0" w:color="auto"/>
        <w:left w:val="none" w:sz="0" w:space="0" w:color="auto"/>
        <w:bottom w:val="none" w:sz="0" w:space="0" w:color="auto"/>
        <w:right w:val="none" w:sz="0" w:space="0" w:color="auto"/>
      </w:divBdr>
    </w:div>
    <w:div w:id="1906723322">
      <w:marLeft w:val="640"/>
      <w:marRight w:val="0"/>
      <w:marTop w:val="0"/>
      <w:marBottom w:val="0"/>
      <w:divBdr>
        <w:top w:val="none" w:sz="0" w:space="0" w:color="auto"/>
        <w:left w:val="none" w:sz="0" w:space="0" w:color="auto"/>
        <w:bottom w:val="none" w:sz="0" w:space="0" w:color="auto"/>
        <w:right w:val="none" w:sz="0" w:space="0" w:color="auto"/>
      </w:divBdr>
    </w:div>
    <w:div w:id="1906799786">
      <w:marLeft w:val="640"/>
      <w:marRight w:val="0"/>
      <w:marTop w:val="0"/>
      <w:marBottom w:val="0"/>
      <w:divBdr>
        <w:top w:val="none" w:sz="0" w:space="0" w:color="auto"/>
        <w:left w:val="none" w:sz="0" w:space="0" w:color="auto"/>
        <w:bottom w:val="none" w:sz="0" w:space="0" w:color="auto"/>
        <w:right w:val="none" w:sz="0" w:space="0" w:color="auto"/>
      </w:divBdr>
    </w:div>
    <w:div w:id="1906909111">
      <w:marLeft w:val="640"/>
      <w:marRight w:val="0"/>
      <w:marTop w:val="0"/>
      <w:marBottom w:val="0"/>
      <w:divBdr>
        <w:top w:val="none" w:sz="0" w:space="0" w:color="auto"/>
        <w:left w:val="none" w:sz="0" w:space="0" w:color="auto"/>
        <w:bottom w:val="none" w:sz="0" w:space="0" w:color="auto"/>
        <w:right w:val="none" w:sz="0" w:space="0" w:color="auto"/>
      </w:divBdr>
    </w:div>
    <w:div w:id="1906986711">
      <w:marLeft w:val="640"/>
      <w:marRight w:val="0"/>
      <w:marTop w:val="0"/>
      <w:marBottom w:val="0"/>
      <w:divBdr>
        <w:top w:val="none" w:sz="0" w:space="0" w:color="auto"/>
        <w:left w:val="none" w:sz="0" w:space="0" w:color="auto"/>
        <w:bottom w:val="none" w:sz="0" w:space="0" w:color="auto"/>
        <w:right w:val="none" w:sz="0" w:space="0" w:color="auto"/>
      </w:divBdr>
    </w:div>
    <w:div w:id="1907035769">
      <w:marLeft w:val="640"/>
      <w:marRight w:val="0"/>
      <w:marTop w:val="0"/>
      <w:marBottom w:val="0"/>
      <w:divBdr>
        <w:top w:val="none" w:sz="0" w:space="0" w:color="auto"/>
        <w:left w:val="none" w:sz="0" w:space="0" w:color="auto"/>
        <w:bottom w:val="none" w:sz="0" w:space="0" w:color="auto"/>
        <w:right w:val="none" w:sz="0" w:space="0" w:color="auto"/>
      </w:divBdr>
    </w:div>
    <w:div w:id="1907104030">
      <w:marLeft w:val="640"/>
      <w:marRight w:val="0"/>
      <w:marTop w:val="0"/>
      <w:marBottom w:val="0"/>
      <w:divBdr>
        <w:top w:val="none" w:sz="0" w:space="0" w:color="auto"/>
        <w:left w:val="none" w:sz="0" w:space="0" w:color="auto"/>
        <w:bottom w:val="none" w:sz="0" w:space="0" w:color="auto"/>
        <w:right w:val="none" w:sz="0" w:space="0" w:color="auto"/>
      </w:divBdr>
    </w:div>
    <w:div w:id="1907177769">
      <w:marLeft w:val="640"/>
      <w:marRight w:val="0"/>
      <w:marTop w:val="0"/>
      <w:marBottom w:val="0"/>
      <w:divBdr>
        <w:top w:val="none" w:sz="0" w:space="0" w:color="auto"/>
        <w:left w:val="none" w:sz="0" w:space="0" w:color="auto"/>
        <w:bottom w:val="none" w:sz="0" w:space="0" w:color="auto"/>
        <w:right w:val="none" w:sz="0" w:space="0" w:color="auto"/>
      </w:divBdr>
    </w:div>
    <w:div w:id="1907177944">
      <w:marLeft w:val="640"/>
      <w:marRight w:val="0"/>
      <w:marTop w:val="0"/>
      <w:marBottom w:val="0"/>
      <w:divBdr>
        <w:top w:val="none" w:sz="0" w:space="0" w:color="auto"/>
        <w:left w:val="none" w:sz="0" w:space="0" w:color="auto"/>
        <w:bottom w:val="none" w:sz="0" w:space="0" w:color="auto"/>
        <w:right w:val="none" w:sz="0" w:space="0" w:color="auto"/>
      </w:divBdr>
    </w:div>
    <w:div w:id="1907255779">
      <w:marLeft w:val="640"/>
      <w:marRight w:val="0"/>
      <w:marTop w:val="0"/>
      <w:marBottom w:val="0"/>
      <w:divBdr>
        <w:top w:val="none" w:sz="0" w:space="0" w:color="auto"/>
        <w:left w:val="none" w:sz="0" w:space="0" w:color="auto"/>
        <w:bottom w:val="none" w:sz="0" w:space="0" w:color="auto"/>
        <w:right w:val="none" w:sz="0" w:space="0" w:color="auto"/>
      </w:divBdr>
    </w:div>
    <w:div w:id="1907371294">
      <w:marLeft w:val="640"/>
      <w:marRight w:val="0"/>
      <w:marTop w:val="0"/>
      <w:marBottom w:val="0"/>
      <w:divBdr>
        <w:top w:val="none" w:sz="0" w:space="0" w:color="auto"/>
        <w:left w:val="none" w:sz="0" w:space="0" w:color="auto"/>
        <w:bottom w:val="none" w:sz="0" w:space="0" w:color="auto"/>
        <w:right w:val="none" w:sz="0" w:space="0" w:color="auto"/>
      </w:divBdr>
    </w:div>
    <w:div w:id="1907523028">
      <w:marLeft w:val="640"/>
      <w:marRight w:val="0"/>
      <w:marTop w:val="0"/>
      <w:marBottom w:val="0"/>
      <w:divBdr>
        <w:top w:val="none" w:sz="0" w:space="0" w:color="auto"/>
        <w:left w:val="none" w:sz="0" w:space="0" w:color="auto"/>
        <w:bottom w:val="none" w:sz="0" w:space="0" w:color="auto"/>
        <w:right w:val="none" w:sz="0" w:space="0" w:color="auto"/>
      </w:divBdr>
    </w:div>
    <w:div w:id="1907836610">
      <w:marLeft w:val="640"/>
      <w:marRight w:val="0"/>
      <w:marTop w:val="0"/>
      <w:marBottom w:val="0"/>
      <w:divBdr>
        <w:top w:val="none" w:sz="0" w:space="0" w:color="auto"/>
        <w:left w:val="none" w:sz="0" w:space="0" w:color="auto"/>
        <w:bottom w:val="none" w:sz="0" w:space="0" w:color="auto"/>
        <w:right w:val="none" w:sz="0" w:space="0" w:color="auto"/>
      </w:divBdr>
    </w:div>
    <w:div w:id="1907910531">
      <w:marLeft w:val="640"/>
      <w:marRight w:val="0"/>
      <w:marTop w:val="0"/>
      <w:marBottom w:val="0"/>
      <w:divBdr>
        <w:top w:val="none" w:sz="0" w:space="0" w:color="auto"/>
        <w:left w:val="none" w:sz="0" w:space="0" w:color="auto"/>
        <w:bottom w:val="none" w:sz="0" w:space="0" w:color="auto"/>
        <w:right w:val="none" w:sz="0" w:space="0" w:color="auto"/>
      </w:divBdr>
    </w:div>
    <w:div w:id="1907955910">
      <w:marLeft w:val="640"/>
      <w:marRight w:val="0"/>
      <w:marTop w:val="0"/>
      <w:marBottom w:val="0"/>
      <w:divBdr>
        <w:top w:val="none" w:sz="0" w:space="0" w:color="auto"/>
        <w:left w:val="none" w:sz="0" w:space="0" w:color="auto"/>
        <w:bottom w:val="none" w:sz="0" w:space="0" w:color="auto"/>
        <w:right w:val="none" w:sz="0" w:space="0" w:color="auto"/>
      </w:divBdr>
    </w:div>
    <w:div w:id="1908224915">
      <w:marLeft w:val="640"/>
      <w:marRight w:val="0"/>
      <w:marTop w:val="0"/>
      <w:marBottom w:val="0"/>
      <w:divBdr>
        <w:top w:val="none" w:sz="0" w:space="0" w:color="auto"/>
        <w:left w:val="none" w:sz="0" w:space="0" w:color="auto"/>
        <w:bottom w:val="none" w:sz="0" w:space="0" w:color="auto"/>
        <w:right w:val="none" w:sz="0" w:space="0" w:color="auto"/>
      </w:divBdr>
    </w:div>
    <w:div w:id="1908373403">
      <w:marLeft w:val="640"/>
      <w:marRight w:val="0"/>
      <w:marTop w:val="0"/>
      <w:marBottom w:val="0"/>
      <w:divBdr>
        <w:top w:val="none" w:sz="0" w:space="0" w:color="auto"/>
        <w:left w:val="none" w:sz="0" w:space="0" w:color="auto"/>
        <w:bottom w:val="none" w:sz="0" w:space="0" w:color="auto"/>
        <w:right w:val="none" w:sz="0" w:space="0" w:color="auto"/>
      </w:divBdr>
    </w:div>
    <w:div w:id="1908421321">
      <w:marLeft w:val="640"/>
      <w:marRight w:val="0"/>
      <w:marTop w:val="0"/>
      <w:marBottom w:val="0"/>
      <w:divBdr>
        <w:top w:val="none" w:sz="0" w:space="0" w:color="auto"/>
        <w:left w:val="none" w:sz="0" w:space="0" w:color="auto"/>
        <w:bottom w:val="none" w:sz="0" w:space="0" w:color="auto"/>
        <w:right w:val="none" w:sz="0" w:space="0" w:color="auto"/>
      </w:divBdr>
    </w:div>
    <w:div w:id="1908489813">
      <w:marLeft w:val="640"/>
      <w:marRight w:val="0"/>
      <w:marTop w:val="0"/>
      <w:marBottom w:val="0"/>
      <w:divBdr>
        <w:top w:val="none" w:sz="0" w:space="0" w:color="auto"/>
        <w:left w:val="none" w:sz="0" w:space="0" w:color="auto"/>
        <w:bottom w:val="none" w:sz="0" w:space="0" w:color="auto"/>
        <w:right w:val="none" w:sz="0" w:space="0" w:color="auto"/>
      </w:divBdr>
    </w:div>
    <w:div w:id="1908567644">
      <w:marLeft w:val="640"/>
      <w:marRight w:val="0"/>
      <w:marTop w:val="0"/>
      <w:marBottom w:val="0"/>
      <w:divBdr>
        <w:top w:val="none" w:sz="0" w:space="0" w:color="auto"/>
        <w:left w:val="none" w:sz="0" w:space="0" w:color="auto"/>
        <w:bottom w:val="none" w:sz="0" w:space="0" w:color="auto"/>
        <w:right w:val="none" w:sz="0" w:space="0" w:color="auto"/>
      </w:divBdr>
    </w:div>
    <w:div w:id="1908681758">
      <w:marLeft w:val="640"/>
      <w:marRight w:val="0"/>
      <w:marTop w:val="0"/>
      <w:marBottom w:val="0"/>
      <w:divBdr>
        <w:top w:val="none" w:sz="0" w:space="0" w:color="auto"/>
        <w:left w:val="none" w:sz="0" w:space="0" w:color="auto"/>
        <w:bottom w:val="none" w:sz="0" w:space="0" w:color="auto"/>
        <w:right w:val="none" w:sz="0" w:space="0" w:color="auto"/>
      </w:divBdr>
    </w:div>
    <w:div w:id="1908759727">
      <w:marLeft w:val="640"/>
      <w:marRight w:val="0"/>
      <w:marTop w:val="0"/>
      <w:marBottom w:val="0"/>
      <w:divBdr>
        <w:top w:val="none" w:sz="0" w:space="0" w:color="auto"/>
        <w:left w:val="none" w:sz="0" w:space="0" w:color="auto"/>
        <w:bottom w:val="none" w:sz="0" w:space="0" w:color="auto"/>
        <w:right w:val="none" w:sz="0" w:space="0" w:color="auto"/>
      </w:divBdr>
    </w:div>
    <w:div w:id="1908765834">
      <w:marLeft w:val="640"/>
      <w:marRight w:val="0"/>
      <w:marTop w:val="0"/>
      <w:marBottom w:val="0"/>
      <w:divBdr>
        <w:top w:val="none" w:sz="0" w:space="0" w:color="auto"/>
        <w:left w:val="none" w:sz="0" w:space="0" w:color="auto"/>
        <w:bottom w:val="none" w:sz="0" w:space="0" w:color="auto"/>
        <w:right w:val="none" w:sz="0" w:space="0" w:color="auto"/>
      </w:divBdr>
    </w:div>
    <w:div w:id="1908803400">
      <w:marLeft w:val="640"/>
      <w:marRight w:val="0"/>
      <w:marTop w:val="0"/>
      <w:marBottom w:val="0"/>
      <w:divBdr>
        <w:top w:val="none" w:sz="0" w:space="0" w:color="auto"/>
        <w:left w:val="none" w:sz="0" w:space="0" w:color="auto"/>
        <w:bottom w:val="none" w:sz="0" w:space="0" w:color="auto"/>
        <w:right w:val="none" w:sz="0" w:space="0" w:color="auto"/>
      </w:divBdr>
    </w:div>
    <w:div w:id="1908832720">
      <w:marLeft w:val="640"/>
      <w:marRight w:val="0"/>
      <w:marTop w:val="0"/>
      <w:marBottom w:val="0"/>
      <w:divBdr>
        <w:top w:val="none" w:sz="0" w:space="0" w:color="auto"/>
        <w:left w:val="none" w:sz="0" w:space="0" w:color="auto"/>
        <w:bottom w:val="none" w:sz="0" w:space="0" w:color="auto"/>
        <w:right w:val="none" w:sz="0" w:space="0" w:color="auto"/>
      </w:divBdr>
    </w:div>
    <w:div w:id="1908884000">
      <w:marLeft w:val="640"/>
      <w:marRight w:val="0"/>
      <w:marTop w:val="0"/>
      <w:marBottom w:val="0"/>
      <w:divBdr>
        <w:top w:val="none" w:sz="0" w:space="0" w:color="auto"/>
        <w:left w:val="none" w:sz="0" w:space="0" w:color="auto"/>
        <w:bottom w:val="none" w:sz="0" w:space="0" w:color="auto"/>
        <w:right w:val="none" w:sz="0" w:space="0" w:color="auto"/>
      </w:divBdr>
    </w:div>
    <w:div w:id="1908952506">
      <w:marLeft w:val="640"/>
      <w:marRight w:val="0"/>
      <w:marTop w:val="0"/>
      <w:marBottom w:val="0"/>
      <w:divBdr>
        <w:top w:val="none" w:sz="0" w:space="0" w:color="auto"/>
        <w:left w:val="none" w:sz="0" w:space="0" w:color="auto"/>
        <w:bottom w:val="none" w:sz="0" w:space="0" w:color="auto"/>
        <w:right w:val="none" w:sz="0" w:space="0" w:color="auto"/>
      </w:divBdr>
    </w:div>
    <w:div w:id="1908953763">
      <w:marLeft w:val="640"/>
      <w:marRight w:val="0"/>
      <w:marTop w:val="0"/>
      <w:marBottom w:val="0"/>
      <w:divBdr>
        <w:top w:val="none" w:sz="0" w:space="0" w:color="auto"/>
        <w:left w:val="none" w:sz="0" w:space="0" w:color="auto"/>
        <w:bottom w:val="none" w:sz="0" w:space="0" w:color="auto"/>
        <w:right w:val="none" w:sz="0" w:space="0" w:color="auto"/>
      </w:divBdr>
    </w:div>
    <w:div w:id="1909025108">
      <w:marLeft w:val="640"/>
      <w:marRight w:val="0"/>
      <w:marTop w:val="0"/>
      <w:marBottom w:val="0"/>
      <w:divBdr>
        <w:top w:val="none" w:sz="0" w:space="0" w:color="auto"/>
        <w:left w:val="none" w:sz="0" w:space="0" w:color="auto"/>
        <w:bottom w:val="none" w:sz="0" w:space="0" w:color="auto"/>
        <w:right w:val="none" w:sz="0" w:space="0" w:color="auto"/>
      </w:divBdr>
    </w:div>
    <w:div w:id="1909025172">
      <w:marLeft w:val="640"/>
      <w:marRight w:val="0"/>
      <w:marTop w:val="0"/>
      <w:marBottom w:val="0"/>
      <w:divBdr>
        <w:top w:val="none" w:sz="0" w:space="0" w:color="auto"/>
        <w:left w:val="none" w:sz="0" w:space="0" w:color="auto"/>
        <w:bottom w:val="none" w:sz="0" w:space="0" w:color="auto"/>
        <w:right w:val="none" w:sz="0" w:space="0" w:color="auto"/>
      </w:divBdr>
    </w:div>
    <w:div w:id="1909070073">
      <w:marLeft w:val="640"/>
      <w:marRight w:val="0"/>
      <w:marTop w:val="0"/>
      <w:marBottom w:val="0"/>
      <w:divBdr>
        <w:top w:val="none" w:sz="0" w:space="0" w:color="auto"/>
        <w:left w:val="none" w:sz="0" w:space="0" w:color="auto"/>
        <w:bottom w:val="none" w:sz="0" w:space="0" w:color="auto"/>
        <w:right w:val="none" w:sz="0" w:space="0" w:color="auto"/>
      </w:divBdr>
    </w:div>
    <w:div w:id="1909146737">
      <w:marLeft w:val="640"/>
      <w:marRight w:val="0"/>
      <w:marTop w:val="0"/>
      <w:marBottom w:val="0"/>
      <w:divBdr>
        <w:top w:val="none" w:sz="0" w:space="0" w:color="auto"/>
        <w:left w:val="none" w:sz="0" w:space="0" w:color="auto"/>
        <w:bottom w:val="none" w:sz="0" w:space="0" w:color="auto"/>
        <w:right w:val="none" w:sz="0" w:space="0" w:color="auto"/>
      </w:divBdr>
    </w:div>
    <w:div w:id="1909150595">
      <w:marLeft w:val="640"/>
      <w:marRight w:val="0"/>
      <w:marTop w:val="0"/>
      <w:marBottom w:val="0"/>
      <w:divBdr>
        <w:top w:val="none" w:sz="0" w:space="0" w:color="auto"/>
        <w:left w:val="none" w:sz="0" w:space="0" w:color="auto"/>
        <w:bottom w:val="none" w:sz="0" w:space="0" w:color="auto"/>
        <w:right w:val="none" w:sz="0" w:space="0" w:color="auto"/>
      </w:divBdr>
    </w:div>
    <w:div w:id="1909222829">
      <w:marLeft w:val="640"/>
      <w:marRight w:val="0"/>
      <w:marTop w:val="0"/>
      <w:marBottom w:val="0"/>
      <w:divBdr>
        <w:top w:val="none" w:sz="0" w:space="0" w:color="auto"/>
        <w:left w:val="none" w:sz="0" w:space="0" w:color="auto"/>
        <w:bottom w:val="none" w:sz="0" w:space="0" w:color="auto"/>
        <w:right w:val="none" w:sz="0" w:space="0" w:color="auto"/>
      </w:divBdr>
    </w:div>
    <w:div w:id="1909263793">
      <w:marLeft w:val="640"/>
      <w:marRight w:val="0"/>
      <w:marTop w:val="0"/>
      <w:marBottom w:val="0"/>
      <w:divBdr>
        <w:top w:val="none" w:sz="0" w:space="0" w:color="auto"/>
        <w:left w:val="none" w:sz="0" w:space="0" w:color="auto"/>
        <w:bottom w:val="none" w:sz="0" w:space="0" w:color="auto"/>
        <w:right w:val="none" w:sz="0" w:space="0" w:color="auto"/>
      </w:divBdr>
    </w:div>
    <w:div w:id="1909344343">
      <w:marLeft w:val="640"/>
      <w:marRight w:val="0"/>
      <w:marTop w:val="0"/>
      <w:marBottom w:val="0"/>
      <w:divBdr>
        <w:top w:val="none" w:sz="0" w:space="0" w:color="auto"/>
        <w:left w:val="none" w:sz="0" w:space="0" w:color="auto"/>
        <w:bottom w:val="none" w:sz="0" w:space="0" w:color="auto"/>
        <w:right w:val="none" w:sz="0" w:space="0" w:color="auto"/>
      </w:divBdr>
    </w:div>
    <w:div w:id="1909345828">
      <w:marLeft w:val="640"/>
      <w:marRight w:val="0"/>
      <w:marTop w:val="0"/>
      <w:marBottom w:val="0"/>
      <w:divBdr>
        <w:top w:val="none" w:sz="0" w:space="0" w:color="auto"/>
        <w:left w:val="none" w:sz="0" w:space="0" w:color="auto"/>
        <w:bottom w:val="none" w:sz="0" w:space="0" w:color="auto"/>
        <w:right w:val="none" w:sz="0" w:space="0" w:color="auto"/>
      </w:divBdr>
    </w:div>
    <w:div w:id="1909415257">
      <w:marLeft w:val="640"/>
      <w:marRight w:val="0"/>
      <w:marTop w:val="0"/>
      <w:marBottom w:val="0"/>
      <w:divBdr>
        <w:top w:val="none" w:sz="0" w:space="0" w:color="auto"/>
        <w:left w:val="none" w:sz="0" w:space="0" w:color="auto"/>
        <w:bottom w:val="none" w:sz="0" w:space="0" w:color="auto"/>
        <w:right w:val="none" w:sz="0" w:space="0" w:color="auto"/>
      </w:divBdr>
    </w:div>
    <w:div w:id="1909533220">
      <w:marLeft w:val="640"/>
      <w:marRight w:val="0"/>
      <w:marTop w:val="0"/>
      <w:marBottom w:val="0"/>
      <w:divBdr>
        <w:top w:val="none" w:sz="0" w:space="0" w:color="auto"/>
        <w:left w:val="none" w:sz="0" w:space="0" w:color="auto"/>
        <w:bottom w:val="none" w:sz="0" w:space="0" w:color="auto"/>
        <w:right w:val="none" w:sz="0" w:space="0" w:color="auto"/>
      </w:divBdr>
    </w:div>
    <w:div w:id="1909537327">
      <w:marLeft w:val="640"/>
      <w:marRight w:val="0"/>
      <w:marTop w:val="0"/>
      <w:marBottom w:val="0"/>
      <w:divBdr>
        <w:top w:val="none" w:sz="0" w:space="0" w:color="auto"/>
        <w:left w:val="none" w:sz="0" w:space="0" w:color="auto"/>
        <w:bottom w:val="none" w:sz="0" w:space="0" w:color="auto"/>
        <w:right w:val="none" w:sz="0" w:space="0" w:color="auto"/>
      </w:divBdr>
    </w:div>
    <w:div w:id="1909608772">
      <w:marLeft w:val="640"/>
      <w:marRight w:val="0"/>
      <w:marTop w:val="0"/>
      <w:marBottom w:val="0"/>
      <w:divBdr>
        <w:top w:val="none" w:sz="0" w:space="0" w:color="auto"/>
        <w:left w:val="none" w:sz="0" w:space="0" w:color="auto"/>
        <w:bottom w:val="none" w:sz="0" w:space="0" w:color="auto"/>
        <w:right w:val="none" w:sz="0" w:space="0" w:color="auto"/>
      </w:divBdr>
    </w:div>
    <w:div w:id="1909653596">
      <w:marLeft w:val="640"/>
      <w:marRight w:val="0"/>
      <w:marTop w:val="0"/>
      <w:marBottom w:val="0"/>
      <w:divBdr>
        <w:top w:val="none" w:sz="0" w:space="0" w:color="auto"/>
        <w:left w:val="none" w:sz="0" w:space="0" w:color="auto"/>
        <w:bottom w:val="none" w:sz="0" w:space="0" w:color="auto"/>
        <w:right w:val="none" w:sz="0" w:space="0" w:color="auto"/>
      </w:divBdr>
    </w:div>
    <w:div w:id="1909682148">
      <w:marLeft w:val="640"/>
      <w:marRight w:val="0"/>
      <w:marTop w:val="0"/>
      <w:marBottom w:val="0"/>
      <w:divBdr>
        <w:top w:val="none" w:sz="0" w:space="0" w:color="auto"/>
        <w:left w:val="none" w:sz="0" w:space="0" w:color="auto"/>
        <w:bottom w:val="none" w:sz="0" w:space="0" w:color="auto"/>
        <w:right w:val="none" w:sz="0" w:space="0" w:color="auto"/>
      </w:divBdr>
    </w:div>
    <w:div w:id="1909725691">
      <w:marLeft w:val="640"/>
      <w:marRight w:val="0"/>
      <w:marTop w:val="0"/>
      <w:marBottom w:val="0"/>
      <w:divBdr>
        <w:top w:val="none" w:sz="0" w:space="0" w:color="auto"/>
        <w:left w:val="none" w:sz="0" w:space="0" w:color="auto"/>
        <w:bottom w:val="none" w:sz="0" w:space="0" w:color="auto"/>
        <w:right w:val="none" w:sz="0" w:space="0" w:color="auto"/>
      </w:divBdr>
    </w:div>
    <w:div w:id="1909732322">
      <w:marLeft w:val="640"/>
      <w:marRight w:val="0"/>
      <w:marTop w:val="0"/>
      <w:marBottom w:val="0"/>
      <w:divBdr>
        <w:top w:val="none" w:sz="0" w:space="0" w:color="auto"/>
        <w:left w:val="none" w:sz="0" w:space="0" w:color="auto"/>
        <w:bottom w:val="none" w:sz="0" w:space="0" w:color="auto"/>
        <w:right w:val="none" w:sz="0" w:space="0" w:color="auto"/>
      </w:divBdr>
    </w:div>
    <w:div w:id="1909804884">
      <w:marLeft w:val="640"/>
      <w:marRight w:val="0"/>
      <w:marTop w:val="0"/>
      <w:marBottom w:val="0"/>
      <w:divBdr>
        <w:top w:val="none" w:sz="0" w:space="0" w:color="auto"/>
        <w:left w:val="none" w:sz="0" w:space="0" w:color="auto"/>
        <w:bottom w:val="none" w:sz="0" w:space="0" w:color="auto"/>
        <w:right w:val="none" w:sz="0" w:space="0" w:color="auto"/>
      </w:divBdr>
    </w:div>
    <w:div w:id="1909881248">
      <w:marLeft w:val="640"/>
      <w:marRight w:val="0"/>
      <w:marTop w:val="0"/>
      <w:marBottom w:val="0"/>
      <w:divBdr>
        <w:top w:val="none" w:sz="0" w:space="0" w:color="auto"/>
        <w:left w:val="none" w:sz="0" w:space="0" w:color="auto"/>
        <w:bottom w:val="none" w:sz="0" w:space="0" w:color="auto"/>
        <w:right w:val="none" w:sz="0" w:space="0" w:color="auto"/>
      </w:divBdr>
    </w:div>
    <w:div w:id="1910114497">
      <w:marLeft w:val="640"/>
      <w:marRight w:val="0"/>
      <w:marTop w:val="0"/>
      <w:marBottom w:val="0"/>
      <w:divBdr>
        <w:top w:val="none" w:sz="0" w:space="0" w:color="auto"/>
        <w:left w:val="none" w:sz="0" w:space="0" w:color="auto"/>
        <w:bottom w:val="none" w:sz="0" w:space="0" w:color="auto"/>
        <w:right w:val="none" w:sz="0" w:space="0" w:color="auto"/>
      </w:divBdr>
    </w:div>
    <w:div w:id="1910190110">
      <w:marLeft w:val="640"/>
      <w:marRight w:val="0"/>
      <w:marTop w:val="0"/>
      <w:marBottom w:val="0"/>
      <w:divBdr>
        <w:top w:val="none" w:sz="0" w:space="0" w:color="auto"/>
        <w:left w:val="none" w:sz="0" w:space="0" w:color="auto"/>
        <w:bottom w:val="none" w:sz="0" w:space="0" w:color="auto"/>
        <w:right w:val="none" w:sz="0" w:space="0" w:color="auto"/>
      </w:divBdr>
    </w:div>
    <w:div w:id="1910264173">
      <w:marLeft w:val="640"/>
      <w:marRight w:val="0"/>
      <w:marTop w:val="0"/>
      <w:marBottom w:val="0"/>
      <w:divBdr>
        <w:top w:val="none" w:sz="0" w:space="0" w:color="auto"/>
        <w:left w:val="none" w:sz="0" w:space="0" w:color="auto"/>
        <w:bottom w:val="none" w:sz="0" w:space="0" w:color="auto"/>
        <w:right w:val="none" w:sz="0" w:space="0" w:color="auto"/>
      </w:divBdr>
    </w:div>
    <w:div w:id="1910268178">
      <w:marLeft w:val="640"/>
      <w:marRight w:val="0"/>
      <w:marTop w:val="0"/>
      <w:marBottom w:val="0"/>
      <w:divBdr>
        <w:top w:val="none" w:sz="0" w:space="0" w:color="auto"/>
        <w:left w:val="none" w:sz="0" w:space="0" w:color="auto"/>
        <w:bottom w:val="none" w:sz="0" w:space="0" w:color="auto"/>
        <w:right w:val="none" w:sz="0" w:space="0" w:color="auto"/>
      </w:divBdr>
    </w:div>
    <w:div w:id="1910308930">
      <w:marLeft w:val="640"/>
      <w:marRight w:val="0"/>
      <w:marTop w:val="0"/>
      <w:marBottom w:val="0"/>
      <w:divBdr>
        <w:top w:val="none" w:sz="0" w:space="0" w:color="auto"/>
        <w:left w:val="none" w:sz="0" w:space="0" w:color="auto"/>
        <w:bottom w:val="none" w:sz="0" w:space="0" w:color="auto"/>
        <w:right w:val="none" w:sz="0" w:space="0" w:color="auto"/>
      </w:divBdr>
    </w:div>
    <w:div w:id="1910381016">
      <w:marLeft w:val="640"/>
      <w:marRight w:val="0"/>
      <w:marTop w:val="0"/>
      <w:marBottom w:val="0"/>
      <w:divBdr>
        <w:top w:val="none" w:sz="0" w:space="0" w:color="auto"/>
        <w:left w:val="none" w:sz="0" w:space="0" w:color="auto"/>
        <w:bottom w:val="none" w:sz="0" w:space="0" w:color="auto"/>
        <w:right w:val="none" w:sz="0" w:space="0" w:color="auto"/>
      </w:divBdr>
    </w:div>
    <w:div w:id="1910386221">
      <w:marLeft w:val="640"/>
      <w:marRight w:val="0"/>
      <w:marTop w:val="0"/>
      <w:marBottom w:val="0"/>
      <w:divBdr>
        <w:top w:val="none" w:sz="0" w:space="0" w:color="auto"/>
        <w:left w:val="none" w:sz="0" w:space="0" w:color="auto"/>
        <w:bottom w:val="none" w:sz="0" w:space="0" w:color="auto"/>
        <w:right w:val="none" w:sz="0" w:space="0" w:color="auto"/>
      </w:divBdr>
    </w:div>
    <w:div w:id="1910461964">
      <w:marLeft w:val="640"/>
      <w:marRight w:val="0"/>
      <w:marTop w:val="0"/>
      <w:marBottom w:val="0"/>
      <w:divBdr>
        <w:top w:val="none" w:sz="0" w:space="0" w:color="auto"/>
        <w:left w:val="none" w:sz="0" w:space="0" w:color="auto"/>
        <w:bottom w:val="none" w:sz="0" w:space="0" w:color="auto"/>
        <w:right w:val="none" w:sz="0" w:space="0" w:color="auto"/>
      </w:divBdr>
    </w:div>
    <w:div w:id="1910529433">
      <w:marLeft w:val="640"/>
      <w:marRight w:val="0"/>
      <w:marTop w:val="0"/>
      <w:marBottom w:val="0"/>
      <w:divBdr>
        <w:top w:val="none" w:sz="0" w:space="0" w:color="auto"/>
        <w:left w:val="none" w:sz="0" w:space="0" w:color="auto"/>
        <w:bottom w:val="none" w:sz="0" w:space="0" w:color="auto"/>
        <w:right w:val="none" w:sz="0" w:space="0" w:color="auto"/>
      </w:divBdr>
    </w:div>
    <w:div w:id="1910573622">
      <w:marLeft w:val="640"/>
      <w:marRight w:val="0"/>
      <w:marTop w:val="0"/>
      <w:marBottom w:val="0"/>
      <w:divBdr>
        <w:top w:val="none" w:sz="0" w:space="0" w:color="auto"/>
        <w:left w:val="none" w:sz="0" w:space="0" w:color="auto"/>
        <w:bottom w:val="none" w:sz="0" w:space="0" w:color="auto"/>
        <w:right w:val="none" w:sz="0" w:space="0" w:color="auto"/>
      </w:divBdr>
    </w:div>
    <w:div w:id="1910723668">
      <w:marLeft w:val="640"/>
      <w:marRight w:val="0"/>
      <w:marTop w:val="0"/>
      <w:marBottom w:val="0"/>
      <w:divBdr>
        <w:top w:val="none" w:sz="0" w:space="0" w:color="auto"/>
        <w:left w:val="none" w:sz="0" w:space="0" w:color="auto"/>
        <w:bottom w:val="none" w:sz="0" w:space="0" w:color="auto"/>
        <w:right w:val="none" w:sz="0" w:space="0" w:color="auto"/>
      </w:divBdr>
    </w:div>
    <w:div w:id="1910730879">
      <w:marLeft w:val="640"/>
      <w:marRight w:val="0"/>
      <w:marTop w:val="0"/>
      <w:marBottom w:val="0"/>
      <w:divBdr>
        <w:top w:val="none" w:sz="0" w:space="0" w:color="auto"/>
        <w:left w:val="none" w:sz="0" w:space="0" w:color="auto"/>
        <w:bottom w:val="none" w:sz="0" w:space="0" w:color="auto"/>
        <w:right w:val="none" w:sz="0" w:space="0" w:color="auto"/>
      </w:divBdr>
    </w:div>
    <w:div w:id="1910772839">
      <w:marLeft w:val="640"/>
      <w:marRight w:val="0"/>
      <w:marTop w:val="0"/>
      <w:marBottom w:val="0"/>
      <w:divBdr>
        <w:top w:val="none" w:sz="0" w:space="0" w:color="auto"/>
        <w:left w:val="none" w:sz="0" w:space="0" w:color="auto"/>
        <w:bottom w:val="none" w:sz="0" w:space="0" w:color="auto"/>
        <w:right w:val="none" w:sz="0" w:space="0" w:color="auto"/>
      </w:divBdr>
    </w:div>
    <w:div w:id="1910798823">
      <w:marLeft w:val="640"/>
      <w:marRight w:val="0"/>
      <w:marTop w:val="0"/>
      <w:marBottom w:val="0"/>
      <w:divBdr>
        <w:top w:val="none" w:sz="0" w:space="0" w:color="auto"/>
        <w:left w:val="none" w:sz="0" w:space="0" w:color="auto"/>
        <w:bottom w:val="none" w:sz="0" w:space="0" w:color="auto"/>
        <w:right w:val="none" w:sz="0" w:space="0" w:color="auto"/>
      </w:divBdr>
    </w:div>
    <w:div w:id="1910799190">
      <w:marLeft w:val="640"/>
      <w:marRight w:val="0"/>
      <w:marTop w:val="0"/>
      <w:marBottom w:val="0"/>
      <w:divBdr>
        <w:top w:val="none" w:sz="0" w:space="0" w:color="auto"/>
        <w:left w:val="none" w:sz="0" w:space="0" w:color="auto"/>
        <w:bottom w:val="none" w:sz="0" w:space="0" w:color="auto"/>
        <w:right w:val="none" w:sz="0" w:space="0" w:color="auto"/>
      </w:divBdr>
    </w:div>
    <w:div w:id="1911034204">
      <w:marLeft w:val="640"/>
      <w:marRight w:val="0"/>
      <w:marTop w:val="0"/>
      <w:marBottom w:val="0"/>
      <w:divBdr>
        <w:top w:val="none" w:sz="0" w:space="0" w:color="auto"/>
        <w:left w:val="none" w:sz="0" w:space="0" w:color="auto"/>
        <w:bottom w:val="none" w:sz="0" w:space="0" w:color="auto"/>
        <w:right w:val="none" w:sz="0" w:space="0" w:color="auto"/>
      </w:divBdr>
    </w:div>
    <w:div w:id="1911117458">
      <w:marLeft w:val="640"/>
      <w:marRight w:val="0"/>
      <w:marTop w:val="0"/>
      <w:marBottom w:val="0"/>
      <w:divBdr>
        <w:top w:val="none" w:sz="0" w:space="0" w:color="auto"/>
        <w:left w:val="none" w:sz="0" w:space="0" w:color="auto"/>
        <w:bottom w:val="none" w:sz="0" w:space="0" w:color="auto"/>
        <w:right w:val="none" w:sz="0" w:space="0" w:color="auto"/>
      </w:divBdr>
    </w:div>
    <w:div w:id="1911229096">
      <w:marLeft w:val="640"/>
      <w:marRight w:val="0"/>
      <w:marTop w:val="0"/>
      <w:marBottom w:val="0"/>
      <w:divBdr>
        <w:top w:val="none" w:sz="0" w:space="0" w:color="auto"/>
        <w:left w:val="none" w:sz="0" w:space="0" w:color="auto"/>
        <w:bottom w:val="none" w:sz="0" w:space="0" w:color="auto"/>
        <w:right w:val="none" w:sz="0" w:space="0" w:color="auto"/>
      </w:divBdr>
    </w:div>
    <w:div w:id="1911229231">
      <w:marLeft w:val="640"/>
      <w:marRight w:val="0"/>
      <w:marTop w:val="0"/>
      <w:marBottom w:val="0"/>
      <w:divBdr>
        <w:top w:val="none" w:sz="0" w:space="0" w:color="auto"/>
        <w:left w:val="none" w:sz="0" w:space="0" w:color="auto"/>
        <w:bottom w:val="none" w:sz="0" w:space="0" w:color="auto"/>
        <w:right w:val="none" w:sz="0" w:space="0" w:color="auto"/>
      </w:divBdr>
    </w:div>
    <w:div w:id="1911230552">
      <w:marLeft w:val="640"/>
      <w:marRight w:val="0"/>
      <w:marTop w:val="0"/>
      <w:marBottom w:val="0"/>
      <w:divBdr>
        <w:top w:val="none" w:sz="0" w:space="0" w:color="auto"/>
        <w:left w:val="none" w:sz="0" w:space="0" w:color="auto"/>
        <w:bottom w:val="none" w:sz="0" w:space="0" w:color="auto"/>
        <w:right w:val="none" w:sz="0" w:space="0" w:color="auto"/>
      </w:divBdr>
    </w:div>
    <w:div w:id="1911380144">
      <w:marLeft w:val="640"/>
      <w:marRight w:val="0"/>
      <w:marTop w:val="0"/>
      <w:marBottom w:val="0"/>
      <w:divBdr>
        <w:top w:val="none" w:sz="0" w:space="0" w:color="auto"/>
        <w:left w:val="none" w:sz="0" w:space="0" w:color="auto"/>
        <w:bottom w:val="none" w:sz="0" w:space="0" w:color="auto"/>
        <w:right w:val="none" w:sz="0" w:space="0" w:color="auto"/>
      </w:divBdr>
    </w:div>
    <w:div w:id="1911380601">
      <w:marLeft w:val="640"/>
      <w:marRight w:val="0"/>
      <w:marTop w:val="0"/>
      <w:marBottom w:val="0"/>
      <w:divBdr>
        <w:top w:val="none" w:sz="0" w:space="0" w:color="auto"/>
        <w:left w:val="none" w:sz="0" w:space="0" w:color="auto"/>
        <w:bottom w:val="none" w:sz="0" w:space="0" w:color="auto"/>
        <w:right w:val="none" w:sz="0" w:space="0" w:color="auto"/>
      </w:divBdr>
    </w:div>
    <w:div w:id="1911423725">
      <w:marLeft w:val="640"/>
      <w:marRight w:val="0"/>
      <w:marTop w:val="0"/>
      <w:marBottom w:val="0"/>
      <w:divBdr>
        <w:top w:val="none" w:sz="0" w:space="0" w:color="auto"/>
        <w:left w:val="none" w:sz="0" w:space="0" w:color="auto"/>
        <w:bottom w:val="none" w:sz="0" w:space="0" w:color="auto"/>
        <w:right w:val="none" w:sz="0" w:space="0" w:color="auto"/>
      </w:divBdr>
    </w:div>
    <w:div w:id="1911427938">
      <w:marLeft w:val="640"/>
      <w:marRight w:val="0"/>
      <w:marTop w:val="0"/>
      <w:marBottom w:val="0"/>
      <w:divBdr>
        <w:top w:val="none" w:sz="0" w:space="0" w:color="auto"/>
        <w:left w:val="none" w:sz="0" w:space="0" w:color="auto"/>
        <w:bottom w:val="none" w:sz="0" w:space="0" w:color="auto"/>
        <w:right w:val="none" w:sz="0" w:space="0" w:color="auto"/>
      </w:divBdr>
    </w:div>
    <w:div w:id="1911428902">
      <w:marLeft w:val="640"/>
      <w:marRight w:val="0"/>
      <w:marTop w:val="0"/>
      <w:marBottom w:val="0"/>
      <w:divBdr>
        <w:top w:val="none" w:sz="0" w:space="0" w:color="auto"/>
        <w:left w:val="none" w:sz="0" w:space="0" w:color="auto"/>
        <w:bottom w:val="none" w:sz="0" w:space="0" w:color="auto"/>
        <w:right w:val="none" w:sz="0" w:space="0" w:color="auto"/>
      </w:divBdr>
    </w:div>
    <w:div w:id="1911690553">
      <w:marLeft w:val="640"/>
      <w:marRight w:val="0"/>
      <w:marTop w:val="0"/>
      <w:marBottom w:val="0"/>
      <w:divBdr>
        <w:top w:val="none" w:sz="0" w:space="0" w:color="auto"/>
        <w:left w:val="none" w:sz="0" w:space="0" w:color="auto"/>
        <w:bottom w:val="none" w:sz="0" w:space="0" w:color="auto"/>
        <w:right w:val="none" w:sz="0" w:space="0" w:color="auto"/>
      </w:divBdr>
    </w:div>
    <w:div w:id="1911695662">
      <w:marLeft w:val="640"/>
      <w:marRight w:val="0"/>
      <w:marTop w:val="0"/>
      <w:marBottom w:val="0"/>
      <w:divBdr>
        <w:top w:val="none" w:sz="0" w:space="0" w:color="auto"/>
        <w:left w:val="none" w:sz="0" w:space="0" w:color="auto"/>
        <w:bottom w:val="none" w:sz="0" w:space="0" w:color="auto"/>
        <w:right w:val="none" w:sz="0" w:space="0" w:color="auto"/>
      </w:divBdr>
    </w:div>
    <w:div w:id="1911695811">
      <w:marLeft w:val="640"/>
      <w:marRight w:val="0"/>
      <w:marTop w:val="0"/>
      <w:marBottom w:val="0"/>
      <w:divBdr>
        <w:top w:val="none" w:sz="0" w:space="0" w:color="auto"/>
        <w:left w:val="none" w:sz="0" w:space="0" w:color="auto"/>
        <w:bottom w:val="none" w:sz="0" w:space="0" w:color="auto"/>
        <w:right w:val="none" w:sz="0" w:space="0" w:color="auto"/>
      </w:divBdr>
    </w:div>
    <w:div w:id="1911766912">
      <w:marLeft w:val="640"/>
      <w:marRight w:val="0"/>
      <w:marTop w:val="0"/>
      <w:marBottom w:val="0"/>
      <w:divBdr>
        <w:top w:val="none" w:sz="0" w:space="0" w:color="auto"/>
        <w:left w:val="none" w:sz="0" w:space="0" w:color="auto"/>
        <w:bottom w:val="none" w:sz="0" w:space="0" w:color="auto"/>
        <w:right w:val="none" w:sz="0" w:space="0" w:color="auto"/>
      </w:divBdr>
    </w:div>
    <w:div w:id="1911882180">
      <w:marLeft w:val="640"/>
      <w:marRight w:val="0"/>
      <w:marTop w:val="0"/>
      <w:marBottom w:val="0"/>
      <w:divBdr>
        <w:top w:val="none" w:sz="0" w:space="0" w:color="auto"/>
        <w:left w:val="none" w:sz="0" w:space="0" w:color="auto"/>
        <w:bottom w:val="none" w:sz="0" w:space="0" w:color="auto"/>
        <w:right w:val="none" w:sz="0" w:space="0" w:color="auto"/>
      </w:divBdr>
    </w:div>
    <w:div w:id="1911882253">
      <w:marLeft w:val="640"/>
      <w:marRight w:val="0"/>
      <w:marTop w:val="0"/>
      <w:marBottom w:val="0"/>
      <w:divBdr>
        <w:top w:val="none" w:sz="0" w:space="0" w:color="auto"/>
        <w:left w:val="none" w:sz="0" w:space="0" w:color="auto"/>
        <w:bottom w:val="none" w:sz="0" w:space="0" w:color="auto"/>
        <w:right w:val="none" w:sz="0" w:space="0" w:color="auto"/>
      </w:divBdr>
    </w:div>
    <w:div w:id="1911964393">
      <w:marLeft w:val="640"/>
      <w:marRight w:val="0"/>
      <w:marTop w:val="0"/>
      <w:marBottom w:val="0"/>
      <w:divBdr>
        <w:top w:val="none" w:sz="0" w:space="0" w:color="auto"/>
        <w:left w:val="none" w:sz="0" w:space="0" w:color="auto"/>
        <w:bottom w:val="none" w:sz="0" w:space="0" w:color="auto"/>
        <w:right w:val="none" w:sz="0" w:space="0" w:color="auto"/>
      </w:divBdr>
    </w:div>
    <w:div w:id="1912036306">
      <w:marLeft w:val="640"/>
      <w:marRight w:val="0"/>
      <w:marTop w:val="0"/>
      <w:marBottom w:val="0"/>
      <w:divBdr>
        <w:top w:val="none" w:sz="0" w:space="0" w:color="auto"/>
        <w:left w:val="none" w:sz="0" w:space="0" w:color="auto"/>
        <w:bottom w:val="none" w:sz="0" w:space="0" w:color="auto"/>
        <w:right w:val="none" w:sz="0" w:space="0" w:color="auto"/>
      </w:divBdr>
    </w:div>
    <w:div w:id="1912040403">
      <w:marLeft w:val="640"/>
      <w:marRight w:val="0"/>
      <w:marTop w:val="0"/>
      <w:marBottom w:val="0"/>
      <w:divBdr>
        <w:top w:val="none" w:sz="0" w:space="0" w:color="auto"/>
        <w:left w:val="none" w:sz="0" w:space="0" w:color="auto"/>
        <w:bottom w:val="none" w:sz="0" w:space="0" w:color="auto"/>
        <w:right w:val="none" w:sz="0" w:space="0" w:color="auto"/>
      </w:divBdr>
    </w:div>
    <w:div w:id="1912227997">
      <w:marLeft w:val="640"/>
      <w:marRight w:val="0"/>
      <w:marTop w:val="0"/>
      <w:marBottom w:val="0"/>
      <w:divBdr>
        <w:top w:val="none" w:sz="0" w:space="0" w:color="auto"/>
        <w:left w:val="none" w:sz="0" w:space="0" w:color="auto"/>
        <w:bottom w:val="none" w:sz="0" w:space="0" w:color="auto"/>
        <w:right w:val="none" w:sz="0" w:space="0" w:color="auto"/>
      </w:divBdr>
    </w:div>
    <w:div w:id="1912234573">
      <w:marLeft w:val="640"/>
      <w:marRight w:val="0"/>
      <w:marTop w:val="0"/>
      <w:marBottom w:val="0"/>
      <w:divBdr>
        <w:top w:val="none" w:sz="0" w:space="0" w:color="auto"/>
        <w:left w:val="none" w:sz="0" w:space="0" w:color="auto"/>
        <w:bottom w:val="none" w:sz="0" w:space="0" w:color="auto"/>
        <w:right w:val="none" w:sz="0" w:space="0" w:color="auto"/>
      </w:divBdr>
    </w:div>
    <w:div w:id="1912277941">
      <w:marLeft w:val="640"/>
      <w:marRight w:val="0"/>
      <w:marTop w:val="0"/>
      <w:marBottom w:val="0"/>
      <w:divBdr>
        <w:top w:val="none" w:sz="0" w:space="0" w:color="auto"/>
        <w:left w:val="none" w:sz="0" w:space="0" w:color="auto"/>
        <w:bottom w:val="none" w:sz="0" w:space="0" w:color="auto"/>
        <w:right w:val="none" w:sz="0" w:space="0" w:color="auto"/>
      </w:divBdr>
    </w:div>
    <w:div w:id="1912351857">
      <w:marLeft w:val="640"/>
      <w:marRight w:val="0"/>
      <w:marTop w:val="0"/>
      <w:marBottom w:val="0"/>
      <w:divBdr>
        <w:top w:val="none" w:sz="0" w:space="0" w:color="auto"/>
        <w:left w:val="none" w:sz="0" w:space="0" w:color="auto"/>
        <w:bottom w:val="none" w:sz="0" w:space="0" w:color="auto"/>
        <w:right w:val="none" w:sz="0" w:space="0" w:color="auto"/>
      </w:divBdr>
    </w:div>
    <w:div w:id="1912352433">
      <w:marLeft w:val="640"/>
      <w:marRight w:val="0"/>
      <w:marTop w:val="0"/>
      <w:marBottom w:val="0"/>
      <w:divBdr>
        <w:top w:val="none" w:sz="0" w:space="0" w:color="auto"/>
        <w:left w:val="none" w:sz="0" w:space="0" w:color="auto"/>
        <w:bottom w:val="none" w:sz="0" w:space="0" w:color="auto"/>
        <w:right w:val="none" w:sz="0" w:space="0" w:color="auto"/>
      </w:divBdr>
    </w:div>
    <w:div w:id="1912427557">
      <w:marLeft w:val="640"/>
      <w:marRight w:val="0"/>
      <w:marTop w:val="0"/>
      <w:marBottom w:val="0"/>
      <w:divBdr>
        <w:top w:val="none" w:sz="0" w:space="0" w:color="auto"/>
        <w:left w:val="none" w:sz="0" w:space="0" w:color="auto"/>
        <w:bottom w:val="none" w:sz="0" w:space="0" w:color="auto"/>
        <w:right w:val="none" w:sz="0" w:space="0" w:color="auto"/>
      </w:divBdr>
    </w:div>
    <w:div w:id="1912428119">
      <w:marLeft w:val="640"/>
      <w:marRight w:val="0"/>
      <w:marTop w:val="0"/>
      <w:marBottom w:val="0"/>
      <w:divBdr>
        <w:top w:val="none" w:sz="0" w:space="0" w:color="auto"/>
        <w:left w:val="none" w:sz="0" w:space="0" w:color="auto"/>
        <w:bottom w:val="none" w:sz="0" w:space="0" w:color="auto"/>
        <w:right w:val="none" w:sz="0" w:space="0" w:color="auto"/>
      </w:divBdr>
    </w:div>
    <w:div w:id="1912500376">
      <w:marLeft w:val="640"/>
      <w:marRight w:val="0"/>
      <w:marTop w:val="0"/>
      <w:marBottom w:val="0"/>
      <w:divBdr>
        <w:top w:val="none" w:sz="0" w:space="0" w:color="auto"/>
        <w:left w:val="none" w:sz="0" w:space="0" w:color="auto"/>
        <w:bottom w:val="none" w:sz="0" w:space="0" w:color="auto"/>
        <w:right w:val="none" w:sz="0" w:space="0" w:color="auto"/>
      </w:divBdr>
    </w:div>
    <w:div w:id="1912538770">
      <w:marLeft w:val="640"/>
      <w:marRight w:val="0"/>
      <w:marTop w:val="0"/>
      <w:marBottom w:val="0"/>
      <w:divBdr>
        <w:top w:val="none" w:sz="0" w:space="0" w:color="auto"/>
        <w:left w:val="none" w:sz="0" w:space="0" w:color="auto"/>
        <w:bottom w:val="none" w:sz="0" w:space="0" w:color="auto"/>
        <w:right w:val="none" w:sz="0" w:space="0" w:color="auto"/>
      </w:divBdr>
    </w:div>
    <w:div w:id="1912540884">
      <w:marLeft w:val="640"/>
      <w:marRight w:val="0"/>
      <w:marTop w:val="0"/>
      <w:marBottom w:val="0"/>
      <w:divBdr>
        <w:top w:val="none" w:sz="0" w:space="0" w:color="auto"/>
        <w:left w:val="none" w:sz="0" w:space="0" w:color="auto"/>
        <w:bottom w:val="none" w:sz="0" w:space="0" w:color="auto"/>
        <w:right w:val="none" w:sz="0" w:space="0" w:color="auto"/>
      </w:divBdr>
    </w:div>
    <w:div w:id="1912543188">
      <w:marLeft w:val="640"/>
      <w:marRight w:val="0"/>
      <w:marTop w:val="0"/>
      <w:marBottom w:val="0"/>
      <w:divBdr>
        <w:top w:val="none" w:sz="0" w:space="0" w:color="auto"/>
        <w:left w:val="none" w:sz="0" w:space="0" w:color="auto"/>
        <w:bottom w:val="none" w:sz="0" w:space="0" w:color="auto"/>
        <w:right w:val="none" w:sz="0" w:space="0" w:color="auto"/>
      </w:divBdr>
    </w:div>
    <w:div w:id="1912618587">
      <w:marLeft w:val="640"/>
      <w:marRight w:val="0"/>
      <w:marTop w:val="0"/>
      <w:marBottom w:val="0"/>
      <w:divBdr>
        <w:top w:val="none" w:sz="0" w:space="0" w:color="auto"/>
        <w:left w:val="none" w:sz="0" w:space="0" w:color="auto"/>
        <w:bottom w:val="none" w:sz="0" w:space="0" w:color="auto"/>
        <w:right w:val="none" w:sz="0" w:space="0" w:color="auto"/>
      </w:divBdr>
    </w:div>
    <w:div w:id="1912734235">
      <w:marLeft w:val="640"/>
      <w:marRight w:val="0"/>
      <w:marTop w:val="0"/>
      <w:marBottom w:val="0"/>
      <w:divBdr>
        <w:top w:val="none" w:sz="0" w:space="0" w:color="auto"/>
        <w:left w:val="none" w:sz="0" w:space="0" w:color="auto"/>
        <w:bottom w:val="none" w:sz="0" w:space="0" w:color="auto"/>
        <w:right w:val="none" w:sz="0" w:space="0" w:color="auto"/>
      </w:divBdr>
    </w:div>
    <w:div w:id="1912810028">
      <w:marLeft w:val="640"/>
      <w:marRight w:val="0"/>
      <w:marTop w:val="0"/>
      <w:marBottom w:val="0"/>
      <w:divBdr>
        <w:top w:val="none" w:sz="0" w:space="0" w:color="auto"/>
        <w:left w:val="none" w:sz="0" w:space="0" w:color="auto"/>
        <w:bottom w:val="none" w:sz="0" w:space="0" w:color="auto"/>
        <w:right w:val="none" w:sz="0" w:space="0" w:color="auto"/>
      </w:divBdr>
    </w:div>
    <w:div w:id="1912932988">
      <w:marLeft w:val="640"/>
      <w:marRight w:val="0"/>
      <w:marTop w:val="0"/>
      <w:marBottom w:val="0"/>
      <w:divBdr>
        <w:top w:val="none" w:sz="0" w:space="0" w:color="auto"/>
        <w:left w:val="none" w:sz="0" w:space="0" w:color="auto"/>
        <w:bottom w:val="none" w:sz="0" w:space="0" w:color="auto"/>
        <w:right w:val="none" w:sz="0" w:space="0" w:color="auto"/>
      </w:divBdr>
    </w:div>
    <w:div w:id="1912956762">
      <w:marLeft w:val="640"/>
      <w:marRight w:val="0"/>
      <w:marTop w:val="0"/>
      <w:marBottom w:val="0"/>
      <w:divBdr>
        <w:top w:val="none" w:sz="0" w:space="0" w:color="auto"/>
        <w:left w:val="none" w:sz="0" w:space="0" w:color="auto"/>
        <w:bottom w:val="none" w:sz="0" w:space="0" w:color="auto"/>
        <w:right w:val="none" w:sz="0" w:space="0" w:color="auto"/>
      </w:divBdr>
    </w:div>
    <w:div w:id="1912958266">
      <w:marLeft w:val="640"/>
      <w:marRight w:val="0"/>
      <w:marTop w:val="0"/>
      <w:marBottom w:val="0"/>
      <w:divBdr>
        <w:top w:val="none" w:sz="0" w:space="0" w:color="auto"/>
        <w:left w:val="none" w:sz="0" w:space="0" w:color="auto"/>
        <w:bottom w:val="none" w:sz="0" w:space="0" w:color="auto"/>
        <w:right w:val="none" w:sz="0" w:space="0" w:color="auto"/>
      </w:divBdr>
    </w:div>
    <w:div w:id="1912959107">
      <w:marLeft w:val="640"/>
      <w:marRight w:val="0"/>
      <w:marTop w:val="0"/>
      <w:marBottom w:val="0"/>
      <w:divBdr>
        <w:top w:val="none" w:sz="0" w:space="0" w:color="auto"/>
        <w:left w:val="none" w:sz="0" w:space="0" w:color="auto"/>
        <w:bottom w:val="none" w:sz="0" w:space="0" w:color="auto"/>
        <w:right w:val="none" w:sz="0" w:space="0" w:color="auto"/>
      </w:divBdr>
    </w:div>
    <w:div w:id="1912959696">
      <w:marLeft w:val="640"/>
      <w:marRight w:val="0"/>
      <w:marTop w:val="0"/>
      <w:marBottom w:val="0"/>
      <w:divBdr>
        <w:top w:val="none" w:sz="0" w:space="0" w:color="auto"/>
        <w:left w:val="none" w:sz="0" w:space="0" w:color="auto"/>
        <w:bottom w:val="none" w:sz="0" w:space="0" w:color="auto"/>
        <w:right w:val="none" w:sz="0" w:space="0" w:color="auto"/>
      </w:divBdr>
    </w:div>
    <w:div w:id="1912962379">
      <w:marLeft w:val="640"/>
      <w:marRight w:val="0"/>
      <w:marTop w:val="0"/>
      <w:marBottom w:val="0"/>
      <w:divBdr>
        <w:top w:val="none" w:sz="0" w:space="0" w:color="auto"/>
        <w:left w:val="none" w:sz="0" w:space="0" w:color="auto"/>
        <w:bottom w:val="none" w:sz="0" w:space="0" w:color="auto"/>
        <w:right w:val="none" w:sz="0" w:space="0" w:color="auto"/>
      </w:divBdr>
    </w:div>
    <w:div w:id="1913155437">
      <w:marLeft w:val="640"/>
      <w:marRight w:val="0"/>
      <w:marTop w:val="0"/>
      <w:marBottom w:val="0"/>
      <w:divBdr>
        <w:top w:val="none" w:sz="0" w:space="0" w:color="auto"/>
        <w:left w:val="none" w:sz="0" w:space="0" w:color="auto"/>
        <w:bottom w:val="none" w:sz="0" w:space="0" w:color="auto"/>
        <w:right w:val="none" w:sz="0" w:space="0" w:color="auto"/>
      </w:divBdr>
    </w:div>
    <w:div w:id="1913156185">
      <w:marLeft w:val="640"/>
      <w:marRight w:val="0"/>
      <w:marTop w:val="0"/>
      <w:marBottom w:val="0"/>
      <w:divBdr>
        <w:top w:val="none" w:sz="0" w:space="0" w:color="auto"/>
        <w:left w:val="none" w:sz="0" w:space="0" w:color="auto"/>
        <w:bottom w:val="none" w:sz="0" w:space="0" w:color="auto"/>
        <w:right w:val="none" w:sz="0" w:space="0" w:color="auto"/>
      </w:divBdr>
    </w:div>
    <w:div w:id="1913273394">
      <w:marLeft w:val="640"/>
      <w:marRight w:val="0"/>
      <w:marTop w:val="0"/>
      <w:marBottom w:val="0"/>
      <w:divBdr>
        <w:top w:val="none" w:sz="0" w:space="0" w:color="auto"/>
        <w:left w:val="none" w:sz="0" w:space="0" w:color="auto"/>
        <w:bottom w:val="none" w:sz="0" w:space="0" w:color="auto"/>
        <w:right w:val="none" w:sz="0" w:space="0" w:color="auto"/>
      </w:divBdr>
    </w:div>
    <w:div w:id="1913348083">
      <w:marLeft w:val="640"/>
      <w:marRight w:val="0"/>
      <w:marTop w:val="0"/>
      <w:marBottom w:val="0"/>
      <w:divBdr>
        <w:top w:val="none" w:sz="0" w:space="0" w:color="auto"/>
        <w:left w:val="none" w:sz="0" w:space="0" w:color="auto"/>
        <w:bottom w:val="none" w:sz="0" w:space="0" w:color="auto"/>
        <w:right w:val="none" w:sz="0" w:space="0" w:color="auto"/>
      </w:divBdr>
    </w:div>
    <w:div w:id="1913393266">
      <w:marLeft w:val="640"/>
      <w:marRight w:val="0"/>
      <w:marTop w:val="0"/>
      <w:marBottom w:val="0"/>
      <w:divBdr>
        <w:top w:val="none" w:sz="0" w:space="0" w:color="auto"/>
        <w:left w:val="none" w:sz="0" w:space="0" w:color="auto"/>
        <w:bottom w:val="none" w:sz="0" w:space="0" w:color="auto"/>
        <w:right w:val="none" w:sz="0" w:space="0" w:color="auto"/>
      </w:divBdr>
    </w:div>
    <w:div w:id="1913470048">
      <w:marLeft w:val="640"/>
      <w:marRight w:val="0"/>
      <w:marTop w:val="0"/>
      <w:marBottom w:val="0"/>
      <w:divBdr>
        <w:top w:val="none" w:sz="0" w:space="0" w:color="auto"/>
        <w:left w:val="none" w:sz="0" w:space="0" w:color="auto"/>
        <w:bottom w:val="none" w:sz="0" w:space="0" w:color="auto"/>
        <w:right w:val="none" w:sz="0" w:space="0" w:color="auto"/>
      </w:divBdr>
    </w:div>
    <w:div w:id="1913615901">
      <w:marLeft w:val="640"/>
      <w:marRight w:val="0"/>
      <w:marTop w:val="0"/>
      <w:marBottom w:val="0"/>
      <w:divBdr>
        <w:top w:val="none" w:sz="0" w:space="0" w:color="auto"/>
        <w:left w:val="none" w:sz="0" w:space="0" w:color="auto"/>
        <w:bottom w:val="none" w:sz="0" w:space="0" w:color="auto"/>
        <w:right w:val="none" w:sz="0" w:space="0" w:color="auto"/>
      </w:divBdr>
    </w:div>
    <w:div w:id="1913656613">
      <w:marLeft w:val="640"/>
      <w:marRight w:val="0"/>
      <w:marTop w:val="0"/>
      <w:marBottom w:val="0"/>
      <w:divBdr>
        <w:top w:val="none" w:sz="0" w:space="0" w:color="auto"/>
        <w:left w:val="none" w:sz="0" w:space="0" w:color="auto"/>
        <w:bottom w:val="none" w:sz="0" w:space="0" w:color="auto"/>
        <w:right w:val="none" w:sz="0" w:space="0" w:color="auto"/>
      </w:divBdr>
    </w:div>
    <w:div w:id="1913731140">
      <w:marLeft w:val="640"/>
      <w:marRight w:val="0"/>
      <w:marTop w:val="0"/>
      <w:marBottom w:val="0"/>
      <w:divBdr>
        <w:top w:val="none" w:sz="0" w:space="0" w:color="auto"/>
        <w:left w:val="none" w:sz="0" w:space="0" w:color="auto"/>
        <w:bottom w:val="none" w:sz="0" w:space="0" w:color="auto"/>
        <w:right w:val="none" w:sz="0" w:space="0" w:color="auto"/>
      </w:divBdr>
    </w:div>
    <w:div w:id="1913734649">
      <w:marLeft w:val="640"/>
      <w:marRight w:val="0"/>
      <w:marTop w:val="0"/>
      <w:marBottom w:val="0"/>
      <w:divBdr>
        <w:top w:val="none" w:sz="0" w:space="0" w:color="auto"/>
        <w:left w:val="none" w:sz="0" w:space="0" w:color="auto"/>
        <w:bottom w:val="none" w:sz="0" w:space="0" w:color="auto"/>
        <w:right w:val="none" w:sz="0" w:space="0" w:color="auto"/>
      </w:divBdr>
    </w:div>
    <w:div w:id="1913811011">
      <w:marLeft w:val="640"/>
      <w:marRight w:val="0"/>
      <w:marTop w:val="0"/>
      <w:marBottom w:val="0"/>
      <w:divBdr>
        <w:top w:val="none" w:sz="0" w:space="0" w:color="auto"/>
        <w:left w:val="none" w:sz="0" w:space="0" w:color="auto"/>
        <w:bottom w:val="none" w:sz="0" w:space="0" w:color="auto"/>
        <w:right w:val="none" w:sz="0" w:space="0" w:color="auto"/>
      </w:divBdr>
    </w:div>
    <w:div w:id="1913926605">
      <w:marLeft w:val="640"/>
      <w:marRight w:val="0"/>
      <w:marTop w:val="0"/>
      <w:marBottom w:val="0"/>
      <w:divBdr>
        <w:top w:val="none" w:sz="0" w:space="0" w:color="auto"/>
        <w:left w:val="none" w:sz="0" w:space="0" w:color="auto"/>
        <w:bottom w:val="none" w:sz="0" w:space="0" w:color="auto"/>
        <w:right w:val="none" w:sz="0" w:space="0" w:color="auto"/>
      </w:divBdr>
    </w:div>
    <w:div w:id="1913998874">
      <w:marLeft w:val="640"/>
      <w:marRight w:val="0"/>
      <w:marTop w:val="0"/>
      <w:marBottom w:val="0"/>
      <w:divBdr>
        <w:top w:val="none" w:sz="0" w:space="0" w:color="auto"/>
        <w:left w:val="none" w:sz="0" w:space="0" w:color="auto"/>
        <w:bottom w:val="none" w:sz="0" w:space="0" w:color="auto"/>
        <w:right w:val="none" w:sz="0" w:space="0" w:color="auto"/>
      </w:divBdr>
    </w:div>
    <w:div w:id="1914000027">
      <w:marLeft w:val="640"/>
      <w:marRight w:val="0"/>
      <w:marTop w:val="0"/>
      <w:marBottom w:val="0"/>
      <w:divBdr>
        <w:top w:val="none" w:sz="0" w:space="0" w:color="auto"/>
        <w:left w:val="none" w:sz="0" w:space="0" w:color="auto"/>
        <w:bottom w:val="none" w:sz="0" w:space="0" w:color="auto"/>
        <w:right w:val="none" w:sz="0" w:space="0" w:color="auto"/>
      </w:divBdr>
    </w:div>
    <w:div w:id="1914000483">
      <w:marLeft w:val="640"/>
      <w:marRight w:val="0"/>
      <w:marTop w:val="0"/>
      <w:marBottom w:val="0"/>
      <w:divBdr>
        <w:top w:val="none" w:sz="0" w:space="0" w:color="auto"/>
        <w:left w:val="none" w:sz="0" w:space="0" w:color="auto"/>
        <w:bottom w:val="none" w:sz="0" w:space="0" w:color="auto"/>
        <w:right w:val="none" w:sz="0" w:space="0" w:color="auto"/>
      </w:divBdr>
    </w:div>
    <w:div w:id="1914007142">
      <w:marLeft w:val="640"/>
      <w:marRight w:val="0"/>
      <w:marTop w:val="0"/>
      <w:marBottom w:val="0"/>
      <w:divBdr>
        <w:top w:val="none" w:sz="0" w:space="0" w:color="auto"/>
        <w:left w:val="none" w:sz="0" w:space="0" w:color="auto"/>
        <w:bottom w:val="none" w:sz="0" w:space="0" w:color="auto"/>
        <w:right w:val="none" w:sz="0" w:space="0" w:color="auto"/>
      </w:divBdr>
    </w:div>
    <w:div w:id="1914044782">
      <w:marLeft w:val="640"/>
      <w:marRight w:val="0"/>
      <w:marTop w:val="0"/>
      <w:marBottom w:val="0"/>
      <w:divBdr>
        <w:top w:val="none" w:sz="0" w:space="0" w:color="auto"/>
        <w:left w:val="none" w:sz="0" w:space="0" w:color="auto"/>
        <w:bottom w:val="none" w:sz="0" w:space="0" w:color="auto"/>
        <w:right w:val="none" w:sz="0" w:space="0" w:color="auto"/>
      </w:divBdr>
    </w:div>
    <w:div w:id="1914045192">
      <w:marLeft w:val="640"/>
      <w:marRight w:val="0"/>
      <w:marTop w:val="0"/>
      <w:marBottom w:val="0"/>
      <w:divBdr>
        <w:top w:val="none" w:sz="0" w:space="0" w:color="auto"/>
        <w:left w:val="none" w:sz="0" w:space="0" w:color="auto"/>
        <w:bottom w:val="none" w:sz="0" w:space="0" w:color="auto"/>
        <w:right w:val="none" w:sz="0" w:space="0" w:color="auto"/>
      </w:divBdr>
    </w:div>
    <w:div w:id="1914267754">
      <w:marLeft w:val="640"/>
      <w:marRight w:val="0"/>
      <w:marTop w:val="0"/>
      <w:marBottom w:val="0"/>
      <w:divBdr>
        <w:top w:val="none" w:sz="0" w:space="0" w:color="auto"/>
        <w:left w:val="none" w:sz="0" w:space="0" w:color="auto"/>
        <w:bottom w:val="none" w:sz="0" w:space="0" w:color="auto"/>
        <w:right w:val="none" w:sz="0" w:space="0" w:color="auto"/>
      </w:divBdr>
    </w:div>
    <w:div w:id="1914387764">
      <w:marLeft w:val="640"/>
      <w:marRight w:val="0"/>
      <w:marTop w:val="0"/>
      <w:marBottom w:val="0"/>
      <w:divBdr>
        <w:top w:val="none" w:sz="0" w:space="0" w:color="auto"/>
        <w:left w:val="none" w:sz="0" w:space="0" w:color="auto"/>
        <w:bottom w:val="none" w:sz="0" w:space="0" w:color="auto"/>
        <w:right w:val="none" w:sz="0" w:space="0" w:color="auto"/>
      </w:divBdr>
    </w:div>
    <w:div w:id="1914587958">
      <w:marLeft w:val="640"/>
      <w:marRight w:val="0"/>
      <w:marTop w:val="0"/>
      <w:marBottom w:val="0"/>
      <w:divBdr>
        <w:top w:val="none" w:sz="0" w:space="0" w:color="auto"/>
        <w:left w:val="none" w:sz="0" w:space="0" w:color="auto"/>
        <w:bottom w:val="none" w:sz="0" w:space="0" w:color="auto"/>
        <w:right w:val="none" w:sz="0" w:space="0" w:color="auto"/>
      </w:divBdr>
    </w:div>
    <w:div w:id="1914587992">
      <w:marLeft w:val="640"/>
      <w:marRight w:val="0"/>
      <w:marTop w:val="0"/>
      <w:marBottom w:val="0"/>
      <w:divBdr>
        <w:top w:val="none" w:sz="0" w:space="0" w:color="auto"/>
        <w:left w:val="none" w:sz="0" w:space="0" w:color="auto"/>
        <w:bottom w:val="none" w:sz="0" w:space="0" w:color="auto"/>
        <w:right w:val="none" w:sz="0" w:space="0" w:color="auto"/>
      </w:divBdr>
    </w:div>
    <w:div w:id="1914772105">
      <w:marLeft w:val="640"/>
      <w:marRight w:val="0"/>
      <w:marTop w:val="0"/>
      <w:marBottom w:val="0"/>
      <w:divBdr>
        <w:top w:val="none" w:sz="0" w:space="0" w:color="auto"/>
        <w:left w:val="none" w:sz="0" w:space="0" w:color="auto"/>
        <w:bottom w:val="none" w:sz="0" w:space="0" w:color="auto"/>
        <w:right w:val="none" w:sz="0" w:space="0" w:color="auto"/>
      </w:divBdr>
    </w:div>
    <w:div w:id="1914777607">
      <w:marLeft w:val="640"/>
      <w:marRight w:val="0"/>
      <w:marTop w:val="0"/>
      <w:marBottom w:val="0"/>
      <w:divBdr>
        <w:top w:val="none" w:sz="0" w:space="0" w:color="auto"/>
        <w:left w:val="none" w:sz="0" w:space="0" w:color="auto"/>
        <w:bottom w:val="none" w:sz="0" w:space="0" w:color="auto"/>
        <w:right w:val="none" w:sz="0" w:space="0" w:color="auto"/>
      </w:divBdr>
    </w:div>
    <w:div w:id="1914853291">
      <w:marLeft w:val="640"/>
      <w:marRight w:val="0"/>
      <w:marTop w:val="0"/>
      <w:marBottom w:val="0"/>
      <w:divBdr>
        <w:top w:val="none" w:sz="0" w:space="0" w:color="auto"/>
        <w:left w:val="none" w:sz="0" w:space="0" w:color="auto"/>
        <w:bottom w:val="none" w:sz="0" w:space="0" w:color="auto"/>
        <w:right w:val="none" w:sz="0" w:space="0" w:color="auto"/>
      </w:divBdr>
    </w:div>
    <w:div w:id="1914968547">
      <w:marLeft w:val="640"/>
      <w:marRight w:val="0"/>
      <w:marTop w:val="0"/>
      <w:marBottom w:val="0"/>
      <w:divBdr>
        <w:top w:val="none" w:sz="0" w:space="0" w:color="auto"/>
        <w:left w:val="none" w:sz="0" w:space="0" w:color="auto"/>
        <w:bottom w:val="none" w:sz="0" w:space="0" w:color="auto"/>
        <w:right w:val="none" w:sz="0" w:space="0" w:color="auto"/>
      </w:divBdr>
    </w:div>
    <w:div w:id="1915045888">
      <w:marLeft w:val="640"/>
      <w:marRight w:val="0"/>
      <w:marTop w:val="0"/>
      <w:marBottom w:val="0"/>
      <w:divBdr>
        <w:top w:val="none" w:sz="0" w:space="0" w:color="auto"/>
        <w:left w:val="none" w:sz="0" w:space="0" w:color="auto"/>
        <w:bottom w:val="none" w:sz="0" w:space="0" w:color="auto"/>
        <w:right w:val="none" w:sz="0" w:space="0" w:color="auto"/>
      </w:divBdr>
    </w:div>
    <w:div w:id="1915124137">
      <w:marLeft w:val="640"/>
      <w:marRight w:val="0"/>
      <w:marTop w:val="0"/>
      <w:marBottom w:val="0"/>
      <w:divBdr>
        <w:top w:val="none" w:sz="0" w:space="0" w:color="auto"/>
        <w:left w:val="none" w:sz="0" w:space="0" w:color="auto"/>
        <w:bottom w:val="none" w:sz="0" w:space="0" w:color="auto"/>
        <w:right w:val="none" w:sz="0" w:space="0" w:color="auto"/>
      </w:divBdr>
    </w:div>
    <w:div w:id="1915161781">
      <w:marLeft w:val="640"/>
      <w:marRight w:val="0"/>
      <w:marTop w:val="0"/>
      <w:marBottom w:val="0"/>
      <w:divBdr>
        <w:top w:val="none" w:sz="0" w:space="0" w:color="auto"/>
        <w:left w:val="none" w:sz="0" w:space="0" w:color="auto"/>
        <w:bottom w:val="none" w:sz="0" w:space="0" w:color="auto"/>
        <w:right w:val="none" w:sz="0" w:space="0" w:color="auto"/>
      </w:divBdr>
    </w:div>
    <w:div w:id="1915309775">
      <w:marLeft w:val="640"/>
      <w:marRight w:val="0"/>
      <w:marTop w:val="0"/>
      <w:marBottom w:val="0"/>
      <w:divBdr>
        <w:top w:val="none" w:sz="0" w:space="0" w:color="auto"/>
        <w:left w:val="none" w:sz="0" w:space="0" w:color="auto"/>
        <w:bottom w:val="none" w:sz="0" w:space="0" w:color="auto"/>
        <w:right w:val="none" w:sz="0" w:space="0" w:color="auto"/>
      </w:divBdr>
    </w:div>
    <w:div w:id="1915310346">
      <w:marLeft w:val="640"/>
      <w:marRight w:val="0"/>
      <w:marTop w:val="0"/>
      <w:marBottom w:val="0"/>
      <w:divBdr>
        <w:top w:val="none" w:sz="0" w:space="0" w:color="auto"/>
        <w:left w:val="none" w:sz="0" w:space="0" w:color="auto"/>
        <w:bottom w:val="none" w:sz="0" w:space="0" w:color="auto"/>
        <w:right w:val="none" w:sz="0" w:space="0" w:color="auto"/>
      </w:divBdr>
    </w:div>
    <w:div w:id="1915314238">
      <w:marLeft w:val="640"/>
      <w:marRight w:val="0"/>
      <w:marTop w:val="0"/>
      <w:marBottom w:val="0"/>
      <w:divBdr>
        <w:top w:val="none" w:sz="0" w:space="0" w:color="auto"/>
        <w:left w:val="none" w:sz="0" w:space="0" w:color="auto"/>
        <w:bottom w:val="none" w:sz="0" w:space="0" w:color="auto"/>
        <w:right w:val="none" w:sz="0" w:space="0" w:color="auto"/>
      </w:divBdr>
    </w:div>
    <w:div w:id="1915316664">
      <w:marLeft w:val="640"/>
      <w:marRight w:val="0"/>
      <w:marTop w:val="0"/>
      <w:marBottom w:val="0"/>
      <w:divBdr>
        <w:top w:val="none" w:sz="0" w:space="0" w:color="auto"/>
        <w:left w:val="none" w:sz="0" w:space="0" w:color="auto"/>
        <w:bottom w:val="none" w:sz="0" w:space="0" w:color="auto"/>
        <w:right w:val="none" w:sz="0" w:space="0" w:color="auto"/>
      </w:divBdr>
    </w:div>
    <w:div w:id="1915316980">
      <w:marLeft w:val="640"/>
      <w:marRight w:val="0"/>
      <w:marTop w:val="0"/>
      <w:marBottom w:val="0"/>
      <w:divBdr>
        <w:top w:val="none" w:sz="0" w:space="0" w:color="auto"/>
        <w:left w:val="none" w:sz="0" w:space="0" w:color="auto"/>
        <w:bottom w:val="none" w:sz="0" w:space="0" w:color="auto"/>
        <w:right w:val="none" w:sz="0" w:space="0" w:color="auto"/>
      </w:divBdr>
    </w:div>
    <w:div w:id="1915509364">
      <w:marLeft w:val="640"/>
      <w:marRight w:val="0"/>
      <w:marTop w:val="0"/>
      <w:marBottom w:val="0"/>
      <w:divBdr>
        <w:top w:val="none" w:sz="0" w:space="0" w:color="auto"/>
        <w:left w:val="none" w:sz="0" w:space="0" w:color="auto"/>
        <w:bottom w:val="none" w:sz="0" w:space="0" w:color="auto"/>
        <w:right w:val="none" w:sz="0" w:space="0" w:color="auto"/>
      </w:divBdr>
    </w:div>
    <w:div w:id="1915582841">
      <w:marLeft w:val="640"/>
      <w:marRight w:val="0"/>
      <w:marTop w:val="0"/>
      <w:marBottom w:val="0"/>
      <w:divBdr>
        <w:top w:val="none" w:sz="0" w:space="0" w:color="auto"/>
        <w:left w:val="none" w:sz="0" w:space="0" w:color="auto"/>
        <w:bottom w:val="none" w:sz="0" w:space="0" w:color="auto"/>
        <w:right w:val="none" w:sz="0" w:space="0" w:color="auto"/>
      </w:divBdr>
    </w:div>
    <w:div w:id="1915698072">
      <w:marLeft w:val="640"/>
      <w:marRight w:val="0"/>
      <w:marTop w:val="0"/>
      <w:marBottom w:val="0"/>
      <w:divBdr>
        <w:top w:val="none" w:sz="0" w:space="0" w:color="auto"/>
        <w:left w:val="none" w:sz="0" w:space="0" w:color="auto"/>
        <w:bottom w:val="none" w:sz="0" w:space="0" w:color="auto"/>
        <w:right w:val="none" w:sz="0" w:space="0" w:color="auto"/>
      </w:divBdr>
    </w:div>
    <w:div w:id="1915699365">
      <w:marLeft w:val="640"/>
      <w:marRight w:val="0"/>
      <w:marTop w:val="0"/>
      <w:marBottom w:val="0"/>
      <w:divBdr>
        <w:top w:val="none" w:sz="0" w:space="0" w:color="auto"/>
        <w:left w:val="none" w:sz="0" w:space="0" w:color="auto"/>
        <w:bottom w:val="none" w:sz="0" w:space="0" w:color="auto"/>
        <w:right w:val="none" w:sz="0" w:space="0" w:color="auto"/>
      </w:divBdr>
    </w:div>
    <w:div w:id="1915773132">
      <w:marLeft w:val="640"/>
      <w:marRight w:val="0"/>
      <w:marTop w:val="0"/>
      <w:marBottom w:val="0"/>
      <w:divBdr>
        <w:top w:val="none" w:sz="0" w:space="0" w:color="auto"/>
        <w:left w:val="none" w:sz="0" w:space="0" w:color="auto"/>
        <w:bottom w:val="none" w:sz="0" w:space="0" w:color="auto"/>
        <w:right w:val="none" w:sz="0" w:space="0" w:color="auto"/>
      </w:divBdr>
    </w:div>
    <w:div w:id="1915773452">
      <w:marLeft w:val="640"/>
      <w:marRight w:val="0"/>
      <w:marTop w:val="0"/>
      <w:marBottom w:val="0"/>
      <w:divBdr>
        <w:top w:val="none" w:sz="0" w:space="0" w:color="auto"/>
        <w:left w:val="none" w:sz="0" w:space="0" w:color="auto"/>
        <w:bottom w:val="none" w:sz="0" w:space="0" w:color="auto"/>
        <w:right w:val="none" w:sz="0" w:space="0" w:color="auto"/>
      </w:divBdr>
    </w:div>
    <w:div w:id="1915897487">
      <w:marLeft w:val="640"/>
      <w:marRight w:val="0"/>
      <w:marTop w:val="0"/>
      <w:marBottom w:val="0"/>
      <w:divBdr>
        <w:top w:val="none" w:sz="0" w:space="0" w:color="auto"/>
        <w:left w:val="none" w:sz="0" w:space="0" w:color="auto"/>
        <w:bottom w:val="none" w:sz="0" w:space="0" w:color="auto"/>
        <w:right w:val="none" w:sz="0" w:space="0" w:color="auto"/>
      </w:divBdr>
    </w:div>
    <w:div w:id="1915972358">
      <w:marLeft w:val="640"/>
      <w:marRight w:val="0"/>
      <w:marTop w:val="0"/>
      <w:marBottom w:val="0"/>
      <w:divBdr>
        <w:top w:val="none" w:sz="0" w:space="0" w:color="auto"/>
        <w:left w:val="none" w:sz="0" w:space="0" w:color="auto"/>
        <w:bottom w:val="none" w:sz="0" w:space="0" w:color="auto"/>
        <w:right w:val="none" w:sz="0" w:space="0" w:color="auto"/>
      </w:divBdr>
    </w:div>
    <w:div w:id="1916013083">
      <w:marLeft w:val="640"/>
      <w:marRight w:val="0"/>
      <w:marTop w:val="0"/>
      <w:marBottom w:val="0"/>
      <w:divBdr>
        <w:top w:val="none" w:sz="0" w:space="0" w:color="auto"/>
        <w:left w:val="none" w:sz="0" w:space="0" w:color="auto"/>
        <w:bottom w:val="none" w:sz="0" w:space="0" w:color="auto"/>
        <w:right w:val="none" w:sz="0" w:space="0" w:color="auto"/>
      </w:divBdr>
    </w:div>
    <w:div w:id="1916082991">
      <w:marLeft w:val="640"/>
      <w:marRight w:val="0"/>
      <w:marTop w:val="0"/>
      <w:marBottom w:val="0"/>
      <w:divBdr>
        <w:top w:val="none" w:sz="0" w:space="0" w:color="auto"/>
        <w:left w:val="none" w:sz="0" w:space="0" w:color="auto"/>
        <w:bottom w:val="none" w:sz="0" w:space="0" w:color="auto"/>
        <w:right w:val="none" w:sz="0" w:space="0" w:color="auto"/>
      </w:divBdr>
    </w:div>
    <w:div w:id="1916164262">
      <w:marLeft w:val="640"/>
      <w:marRight w:val="0"/>
      <w:marTop w:val="0"/>
      <w:marBottom w:val="0"/>
      <w:divBdr>
        <w:top w:val="none" w:sz="0" w:space="0" w:color="auto"/>
        <w:left w:val="none" w:sz="0" w:space="0" w:color="auto"/>
        <w:bottom w:val="none" w:sz="0" w:space="0" w:color="auto"/>
        <w:right w:val="none" w:sz="0" w:space="0" w:color="auto"/>
      </w:divBdr>
    </w:div>
    <w:div w:id="1916281129">
      <w:marLeft w:val="640"/>
      <w:marRight w:val="0"/>
      <w:marTop w:val="0"/>
      <w:marBottom w:val="0"/>
      <w:divBdr>
        <w:top w:val="none" w:sz="0" w:space="0" w:color="auto"/>
        <w:left w:val="none" w:sz="0" w:space="0" w:color="auto"/>
        <w:bottom w:val="none" w:sz="0" w:space="0" w:color="auto"/>
        <w:right w:val="none" w:sz="0" w:space="0" w:color="auto"/>
      </w:divBdr>
    </w:div>
    <w:div w:id="1916281996">
      <w:marLeft w:val="640"/>
      <w:marRight w:val="0"/>
      <w:marTop w:val="0"/>
      <w:marBottom w:val="0"/>
      <w:divBdr>
        <w:top w:val="none" w:sz="0" w:space="0" w:color="auto"/>
        <w:left w:val="none" w:sz="0" w:space="0" w:color="auto"/>
        <w:bottom w:val="none" w:sz="0" w:space="0" w:color="auto"/>
        <w:right w:val="none" w:sz="0" w:space="0" w:color="auto"/>
      </w:divBdr>
    </w:div>
    <w:div w:id="1916284529">
      <w:marLeft w:val="640"/>
      <w:marRight w:val="0"/>
      <w:marTop w:val="0"/>
      <w:marBottom w:val="0"/>
      <w:divBdr>
        <w:top w:val="none" w:sz="0" w:space="0" w:color="auto"/>
        <w:left w:val="none" w:sz="0" w:space="0" w:color="auto"/>
        <w:bottom w:val="none" w:sz="0" w:space="0" w:color="auto"/>
        <w:right w:val="none" w:sz="0" w:space="0" w:color="auto"/>
      </w:divBdr>
    </w:div>
    <w:div w:id="1916356129">
      <w:marLeft w:val="640"/>
      <w:marRight w:val="0"/>
      <w:marTop w:val="0"/>
      <w:marBottom w:val="0"/>
      <w:divBdr>
        <w:top w:val="none" w:sz="0" w:space="0" w:color="auto"/>
        <w:left w:val="none" w:sz="0" w:space="0" w:color="auto"/>
        <w:bottom w:val="none" w:sz="0" w:space="0" w:color="auto"/>
        <w:right w:val="none" w:sz="0" w:space="0" w:color="auto"/>
      </w:divBdr>
    </w:div>
    <w:div w:id="1916431312">
      <w:marLeft w:val="640"/>
      <w:marRight w:val="0"/>
      <w:marTop w:val="0"/>
      <w:marBottom w:val="0"/>
      <w:divBdr>
        <w:top w:val="none" w:sz="0" w:space="0" w:color="auto"/>
        <w:left w:val="none" w:sz="0" w:space="0" w:color="auto"/>
        <w:bottom w:val="none" w:sz="0" w:space="0" w:color="auto"/>
        <w:right w:val="none" w:sz="0" w:space="0" w:color="auto"/>
      </w:divBdr>
    </w:div>
    <w:div w:id="1916435676">
      <w:marLeft w:val="640"/>
      <w:marRight w:val="0"/>
      <w:marTop w:val="0"/>
      <w:marBottom w:val="0"/>
      <w:divBdr>
        <w:top w:val="none" w:sz="0" w:space="0" w:color="auto"/>
        <w:left w:val="none" w:sz="0" w:space="0" w:color="auto"/>
        <w:bottom w:val="none" w:sz="0" w:space="0" w:color="auto"/>
        <w:right w:val="none" w:sz="0" w:space="0" w:color="auto"/>
      </w:divBdr>
    </w:div>
    <w:div w:id="1916469999">
      <w:marLeft w:val="640"/>
      <w:marRight w:val="0"/>
      <w:marTop w:val="0"/>
      <w:marBottom w:val="0"/>
      <w:divBdr>
        <w:top w:val="none" w:sz="0" w:space="0" w:color="auto"/>
        <w:left w:val="none" w:sz="0" w:space="0" w:color="auto"/>
        <w:bottom w:val="none" w:sz="0" w:space="0" w:color="auto"/>
        <w:right w:val="none" w:sz="0" w:space="0" w:color="auto"/>
      </w:divBdr>
    </w:div>
    <w:div w:id="1916475538">
      <w:marLeft w:val="640"/>
      <w:marRight w:val="0"/>
      <w:marTop w:val="0"/>
      <w:marBottom w:val="0"/>
      <w:divBdr>
        <w:top w:val="none" w:sz="0" w:space="0" w:color="auto"/>
        <w:left w:val="none" w:sz="0" w:space="0" w:color="auto"/>
        <w:bottom w:val="none" w:sz="0" w:space="0" w:color="auto"/>
        <w:right w:val="none" w:sz="0" w:space="0" w:color="auto"/>
      </w:divBdr>
    </w:div>
    <w:div w:id="1916549579">
      <w:marLeft w:val="640"/>
      <w:marRight w:val="0"/>
      <w:marTop w:val="0"/>
      <w:marBottom w:val="0"/>
      <w:divBdr>
        <w:top w:val="none" w:sz="0" w:space="0" w:color="auto"/>
        <w:left w:val="none" w:sz="0" w:space="0" w:color="auto"/>
        <w:bottom w:val="none" w:sz="0" w:space="0" w:color="auto"/>
        <w:right w:val="none" w:sz="0" w:space="0" w:color="auto"/>
      </w:divBdr>
    </w:div>
    <w:div w:id="1916549949">
      <w:marLeft w:val="640"/>
      <w:marRight w:val="0"/>
      <w:marTop w:val="0"/>
      <w:marBottom w:val="0"/>
      <w:divBdr>
        <w:top w:val="none" w:sz="0" w:space="0" w:color="auto"/>
        <w:left w:val="none" w:sz="0" w:space="0" w:color="auto"/>
        <w:bottom w:val="none" w:sz="0" w:space="0" w:color="auto"/>
        <w:right w:val="none" w:sz="0" w:space="0" w:color="auto"/>
      </w:divBdr>
    </w:div>
    <w:div w:id="1916819773">
      <w:marLeft w:val="640"/>
      <w:marRight w:val="0"/>
      <w:marTop w:val="0"/>
      <w:marBottom w:val="0"/>
      <w:divBdr>
        <w:top w:val="none" w:sz="0" w:space="0" w:color="auto"/>
        <w:left w:val="none" w:sz="0" w:space="0" w:color="auto"/>
        <w:bottom w:val="none" w:sz="0" w:space="0" w:color="auto"/>
        <w:right w:val="none" w:sz="0" w:space="0" w:color="auto"/>
      </w:divBdr>
    </w:div>
    <w:div w:id="1917009908">
      <w:marLeft w:val="640"/>
      <w:marRight w:val="0"/>
      <w:marTop w:val="0"/>
      <w:marBottom w:val="0"/>
      <w:divBdr>
        <w:top w:val="none" w:sz="0" w:space="0" w:color="auto"/>
        <w:left w:val="none" w:sz="0" w:space="0" w:color="auto"/>
        <w:bottom w:val="none" w:sz="0" w:space="0" w:color="auto"/>
        <w:right w:val="none" w:sz="0" w:space="0" w:color="auto"/>
      </w:divBdr>
    </w:div>
    <w:div w:id="1917011458">
      <w:marLeft w:val="640"/>
      <w:marRight w:val="0"/>
      <w:marTop w:val="0"/>
      <w:marBottom w:val="0"/>
      <w:divBdr>
        <w:top w:val="none" w:sz="0" w:space="0" w:color="auto"/>
        <w:left w:val="none" w:sz="0" w:space="0" w:color="auto"/>
        <w:bottom w:val="none" w:sz="0" w:space="0" w:color="auto"/>
        <w:right w:val="none" w:sz="0" w:space="0" w:color="auto"/>
      </w:divBdr>
    </w:div>
    <w:div w:id="1917085114">
      <w:marLeft w:val="640"/>
      <w:marRight w:val="0"/>
      <w:marTop w:val="0"/>
      <w:marBottom w:val="0"/>
      <w:divBdr>
        <w:top w:val="none" w:sz="0" w:space="0" w:color="auto"/>
        <w:left w:val="none" w:sz="0" w:space="0" w:color="auto"/>
        <w:bottom w:val="none" w:sz="0" w:space="0" w:color="auto"/>
        <w:right w:val="none" w:sz="0" w:space="0" w:color="auto"/>
      </w:divBdr>
    </w:div>
    <w:div w:id="1917087054">
      <w:marLeft w:val="640"/>
      <w:marRight w:val="0"/>
      <w:marTop w:val="0"/>
      <w:marBottom w:val="0"/>
      <w:divBdr>
        <w:top w:val="none" w:sz="0" w:space="0" w:color="auto"/>
        <w:left w:val="none" w:sz="0" w:space="0" w:color="auto"/>
        <w:bottom w:val="none" w:sz="0" w:space="0" w:color="auto"/>
        <w:right w:val="none" w:sz="0" w:space="0" w:color="auto"/>
      </w:divBdr>
    </w:div>
    <w:div w:id="1917127006">
      <w:marLeft w:val="640"/>
      <w:marRight w:val="0"/>
      <w:marTop w:val="0"/>
      <w:marBottom w:val="0"/>
      <w:divBdr>
        <w:top w:val="none" w:sz="0" w:space="0" w:color="auto"/>
        <w:left w:val="none" w:sz="0" w:space="0" w:color="auto"/>
        <w:bottom w:val="none" w:sz="0" w:space="0" w:color="auto"/>
        <w:right w:val="none" w:sz="0" w:space="0" w:color="auto"/>
      </w:divBdr>
    </w:div>
    <w:div w:id="1917127911">
      <w:marLeft w:val="640"/>
      <w:marRight w:val="0"/>
      <w:marTop w:val="0"/>
      <w:marBottom w:val="0"/>
      <w:divBdr>
        <w:top w:val="none" w:sz="0" w:space="0" w:color="auto"/>
        <w:left w:val="none" w:sz="0" w:space="0" w:color="auto"/>
        <w:bottom w:val="none" w:sz="0" w:space="0" w:color="auto"/>
        <w:right w:val="none" w:sz="0" w:space="0" w:color="auto"/>
      </w:divBdr>
    </w:div>
    <w:div w:id="1917204675">
      <w:marLeft w:val="640"/>
      <w:marRight w:val="0"/>
      <w:marTop w:val="0"/>
      <w:marBottom w:val="0"/>
      <w:divBdr>
        <w:top w:val="none" w:sz="0" w:space="0" w:color="auto"/>
        <w:left w:val="none" w:sz="0" w:space="0" w:color="auto"/>
        <w:bottom w:val="none" w:sz="0" w:space="0" w:color="auto"/>
        <w:right w:val="none" w:sz="0" w:space="0" w:color="auto"/>
      </w:divBdr>
    </w:div>
    <w:div w:id="1917205045">
      <w:marLeft w:val="640"/>
      <w:marRight w:val="0"/>
      <w:marTop w:val="0"/>
      <w:marBottom w:val="0"/>
      <w:divBdr>
        <w:top w:val="none" w:sz="0" w:space="0" w:color="auto"/>
        <w:left w:val="none" w:sz="0" w:space="0" w:color="auto"/>
        <w:bottom w:val="none" w:sz="0" w:space="0" w:color="auto"/>
        <w:right w:val="none" w:sz="0" w:space="0" w:color="auto"/>
      </w:divBdr>
    </w:div>
    <w:div w:id="1917474737">
      <w:marLeft w:val="640"/>
      <w:marRight w:val="0"/>
      <w:marTop w:val="0"/>
      <w:marBottom w:val="0"/>
      <w:divBdr>
        <w:top w:val="none" w:sz="0" w:space="0" w:color="auto"/>
        <w:left w:val="none" w:sz="0" w:space="0" w:color="auto"/>
        <w:bottom w:val="none" w:sz="0" w:space="0" w:color="auto"/>
        <w:right w:val="none" w:sz="0" w:space="0" w:color="auto"/>
      </w:divBdr>
    </w:div>
    <w:div w:id="1917519417">
      <w:marLeft w:val="640"/>
      <w:marRight w:val="0"/>
      <w:marTop w:val="0"/>
      <w:marBottom w:val="0"/>
      <w:divBdr>
        <w:top w:val="none" w:sz="0" w:space="0" w:color="auto"/>
        <w:left w:val="none" w:sz="0" w:space="0" w:color="auto"/>
        <w:bottom w:val="none" w:sz="0" w:space="0" w:color="auto"/>
        <w:right w:val="none" w:sz="0" w:space="0" w:color="auto"/>
      </w:divBdr>
    </w:div>
    <w:div w:id="1917546174">
      <w:marLeft w:val="640"/>
      <w:marRight w:val="0"/>
      <w:marTop w:val="0"/>
      <w:marBottom w:val="0"/>
      <w:divBdr>
        <w:top w:val="none" w:sz="0" w:space="0" w:color="auto"/>
        <w:left w:val="none" w:sz="0" w:space="0" w:color="auto"/>
        <w:bottom w:val="none" w:sz="0" w:space="0" w:color="auto"/>
        <w:right w:val="none" w:sz="0" w:space="0" w:color="auto"/>
      </w:divBdr>
    </w:div>
    <w:div w:id="1917665884">
      <w:marLeft w:val="640"/>
      <w:marRight w:val="0"/>
      <w:marTop w:val="0"/>
      <w:marBottom w:val="0"/>
      <w:divBdr>
        <w:top w:val="none" w:sz="0" w:space="0" w:color="auto"/>
        <w:left w:val="none" w:sz="0" w:space="0" w:color="auto"/>
        <w:bottom w:val="none" w:sz="0" w:space="0" w:color="auto"/>
        <w:right w:val="none" w:sz="0" w:space="0" w:color="auto"/>
      </w:divBdr>
    </w:div>
    <w:div w:id="1917667590">
      <w:marLeft w:val="640"/>
      <w:marRight w:val="0"/>
      <w:marTop w:val="0"/>
      <w:marBottom w:val="0"/>
      <w:divBdr>
        <w:top w:val="none" w:sz="0" w:space="0" w:color="auto"/>
        <w:left w:val="none" w:sz="0" w:space="0" w:color="auto"/>
        <w:bottom w:val="none" w:sz="0" w:space="0" w:color="auto"/>
        <w:right w:val="none" w:sz="0" w:space="0" w:color="auto"/>
      </w:divBdr>
    </w:div>
    <w:div w:id="1917930722">
      <w:marLeft w:val="640"/>
      <w:marRight w:val="0"/>
      <w:marTop w:val="0"/>
      <w:marBottom w:val="0"/>
      <w:divBdr>
        <w:top w:val="none" w:sz="0" w:space="0" w:color="auto"/>
        <w:left w:val="none" w:sz="0" w:space="0" w:color="auto"/>
        <w:bottom w:val="none" w:sz="0" w:space="0" w:color="auto"/>
        <w:right w:val="none" w:sz="0" w:space="0" w:color="auto"/>
      </w:divBdr>
    </w:div>
    <w:div w:id="1917932180">
      <w:marLeft w:val="640"/>
      <w:marRight w:val="0"/>
      <w:marTop w:val="0"/>
      <w:marBottom w:val="0"/>
      <w:divBdr>
        <w:top w:val="none" w:sz="0" w:space="0" w:color="auto"/>
        <w:left w:val="none" w:sz="0" w:space="0" w:color="auto"/>
        <w:bottom w:val="none" w:sz="0" w:space="0" w:color="auto"/>
        <w:right w:val="none" w:sz="0" w:space="0" w:color="auto"/>
      </w:divBdr>
    </w:div>
    <w:div w:id="1917934339">
      <w:marLeft w:val="640"/>
      <w:marRight w:val="0"/>
      <w:marTop w:val="0"/>
      <w:marBottom w:val="0"/>
      <w:divBdr>
        <w:top w:val="none" w:sz="0" w:space="0" w:color="auto"/>
        <w:left w:val="none" w:sz="0" w:space="0" w:color="auto"/>
        <w:bottom w:val="none" w:sz="0" w:space="0" w:color="auto"/>
        <w:right w:val="none" w:sz="0" w:space="0" w:color="auto"/>
      </w:divBdr>
    </w:div>
    <w:div w:id="1917936549">
      <w:marLeft w:val="640"/>
      <w:marRight w:val="0"/>
      <w:marTop w:val="0"/>
      <w:marBottom w:val="0"/>
      <w:divBdr>
        <w:top w:val="none" w:sz="0" w:space="0" w:color="auto"/>
        <w:left w:val="none" w:sz="0" w:space="0" w:color="auto"/>
        <w:bottom w:val="none" w:sz="0" w:space="0" w:color="auto"/>
        <w:right w:val="none" w:sz="0" w:space="0" w:color="auto"/>
      </w:divBdr>
    </w:div>
    <w:div w:id="1917982491">
      <w:marLeft w:val="640"/>
      <w:marRight w:val="0"/>
      <w:marTop w:val="0"/>
      <w:marBottom w:val="0"/>
      <w:divBdr>
        <w:top w:val="none" w:sz="0" w:space="0" w:color="auto"/>
        <w:left w:val="none" w:sz="0" w:space="0" w:color="auto"/>
        <w:bottom w:val="none" w:sz="0" w:space="0" w:color="auto"/>
        <w:right w:val="none" w:sz="0" w:space="0" w:color="auto"/>
      </w:divBdr>
    </w:div>
    <w:div w:id="1918053870">
      <w:marLeft w:val="640"/>
      <w:marRight w:val="0"/>
      <w:marTop w:val="0"/>
      <w:marBottom w:val="0"/>
      <w:divBdr>
        <w:top w:val="none" w:sz="0" w:space="0" w:color="auto"/>
        <w:left w:val="none" w:sz="0" w:space="0" w:color="auto"/>
        <w:bottom w:val="none" w:sz="0" w:space="0" w:color="auto"/>
        <w:right w:val="none" w:sz="0" w:space="0" w:color="auto"/>
      </w:divBdr>
    </w:div>
    <w:div w:id="1918126900">
      <w:marLeft w:val="640"/>
      <w:marRight w:val="0"/>
      <w:marTop w:val="0"/>
      <w:marBottom w:val="0"/>
      <w:divBdr>
        <w:top w:val="none" w:sz="0" w:space="0" w:color="auto"/>
        <w:left w:val="none" w:sz="0" w:space="0" w:color="auto"/>
        <w:bottom w:val="none" w:sz="0" w:space="0" w:color="auto"/>
        <w:right w:val="none" w:sz="0" w:space="0" w:color="auto"/>
      </w:divBdr>
    </w:div>
    <w:div w:id="1918241882">
      <w:marLeft w:val="640"/>
      <w:marRight w:val="0"/>
      <w:marTop w:val="0"/>
      <w:marBottom w:val="0"/>
      <w:divBdr>
        <w:top w:val="none" w:sz="0" w:space="0" w:color="auto"/>
        <w:left w:val="none" w:sz="0" w:space="0" w:color="auto"/>
        <w:bottom w:val="none" w:sz="0" w:space="0" w:color="auto"/>
        <w:right w:val="none" w:sz="0" w:space="0" w:color="auto"/>
      </w:divBdr>
    </w:div>
    <w:div w:id="1918246209">
      <w:marLeft w:val="640"/>
      <w:marRight w:val="0"/>
      <w:marTop w:val="0"/>
      <w:marBottom w:val="0"/>
      <w:divBdr>
        <w:top w:val="none" w:sz="0" w:space="0" w:color="auto"/>
        <w:left w:val="none" w:sz="0" w:space="0" w:color="auto"/>
        <w:bottom w:val="none" w:sz="0" w:space="0" w:color="auto"/>
        <w:right w:val="none" w:sz="0" w:space="0" w:color="auto"/>
      </w:divBdr>
    </w:div>
    <w:div w:id="1918326552">
      <w:marLeft w:val="640"/>
      <w:marRight w:val="0"/>
      <w:marTop w:val="0"/>
      <w:marBottom w:val="0"/>
      <w:divBdr>
        <w:top w:val="none" w:sz="0" w:space="0" w:color="auto"/>
        <w:left w:val="none" w:sz="0" w:space="0" w:color="auto"/>
        <w:bottom w:val="none" w:sz="0" w:space="0" w:color="auto"/>
        <w:right w:val="none" w:sz="0" w:space="0" w:color="auto"/>
      </w:divBdr>
    </w:div>
    <w:div w:id="1918437435">
      <w:marLeft w:val="640"/>
      <w:marRight w:val="0"/>
      <w:marTop w:val="0"/>
      <w:marBottom w:val="0"/>
      <w:divBdr>
        <w:top w:val="none" w:sz="0" w:space="0" w:color="auto"/>
        <w:left w:val="none" w:sz="0" w:space="0" w:color="auto"/>
        <w:bottom w:val="none" w:sz="0" w:space="0" w:color="auto"/>
        <w:right w:val="none" w:sz="0" w:space="0" w:color="auto"/>
      </w:divBdr>
    </w:div>
    <w:div w:id="1918438407">
      <w:marLeft w:val="640"/>
      <w:marRight w:val="0"/>
      <w:marTop w:val="0"/>
      <w:marBottom w:val="0"/>
      <w:divBdr>
        <w:top w:val="none" w:sz="0" w:space="0" w:color="auto"/>
        <w:left w:val="none" w:sz="0" w:space="0" w:color="auto"/>
        <w:bottom w:val="none" w:sz="0" w:space="0" w:color="auto"/>
        <w:right w:val="none" w:sz="0" w:space="0" w:color="auto"/>
      </w:divBdr>
    </w:div>
    <w:div w:id="1918443577">
      <w:marLeft w:val="640"/>
      <w:marRight w:val="0"/>
      <w:marTop w:val="0"/>
      <w:marBottom w:val="0"/>
      <w:divBdr>
        <w:top w:val="none" w:sz="0" w:space="0" w:color="auto"/>
        <w:left w:val="none" w:sz="0" w:space="0" w:color="auto"/>
        <w:bottom w:val="none" w:sz="0" w:space="0" w:color="auto"/>
        <w:right w:val="none" w:sz="0" w:space="0" w:color="auto"/>
      </w:divBdr>
    </w:div>
    <w:div w:id="1918444309">
      <w:marLeft w:val="640"/>
      <w:marRight w:val="0"/>
      <w:marTop w:val="0"/>
      <w:marBottom w:val="0"/>
      <w:divBdr>
        <w:top w:val="none" w:sz="0" w:space="0" w:color="auto"/>
        <w:left w:val="none" w:sz="0" w:space="0" w:color="auto"/>
        <w:bottom w:val="none" w:sz="0" w:space="0" w:color="auto"/>
        <w:right w:val="none" w:sz="0" w:space="0" w:color="auto"/>
      </w:divBdr>
    </w:div>
    <w:div w:id="1918588665">
      <w:marLeft w:val="640"/>
      <w:marRight w:val="0"/>
      <w:marTop w:val="0"/>
      <w:marBottom w:val="0"/>
      <w:divBdr>
        <w:top w:val="none" w:sz="0" w:space="0" w:color="auto"/>
        <w:left w:val="none" w:sz="0" w:space="0" w:color="auto"/>
        <w:bottom w:val="none" w:sz="0" w:space="0" w:color="auto"/>
        <w:right w:val="none" w:sz="0" w:space="0" w:color="auto"/>
      </w:divBdr>
    </w:div>
    <w:div w:id="1918632025">
      <w:marLeft w:val="640"/>
      <w:marRight w:val="0"/>
      <w:marTop w:val="0"/>
      <w:marBottom w:val="0"/>
      <w:divBdr>
        <w:top w:val="none" w:sz="0" w:space="0" w:color="auto"/>
        <w:left w:val="none" w:sz="0" w:space="0" w:color="auto"/>
        <w:bottom w:val="none" w:sz="0" w:space="0" w:color="auto"/>
        <w:right w:val="none" w:sz="0" w:space="0" w:color="auto"/>
      </w:divBdr>
    </w:div>
    <w:div w:id="1918710339">
      <w:marLeft w:val="640"/>
      <w:marRight w:val="0"/>
      <w:marTop w:val="0"/>
      <w:marBottom w:val="0"/>
      <w:divBdr>
        <w:top w:val="none" w:sz="0" w:space="0" w:color="auto"/>
        <w:left w:val="none" w:sz="0" w:space="0" w:color="auto"/>
        <w:bottom w:val="none" w:sz="0" w:space="0" w:color="auto"/>
        <w:right w:val="none" w:sz="0" w:space="0" w:color="auto"/>
      </w:divBdr>
    </w:div>
    <w:div w:id="1918783093">
      <w:marLeft w:val="640"/>
      <w:marRight w:val="0"/>
      <w:marTop w:val="0"/>
      <w:marBottom w:val="0"/>
      <w:divBdr>
        <w:top w:val="none" w:sz="0" w:space="0" w:color="auto"/>
        <w:left w:val="none" w:sz="0" w:space="0" w:color="auto"/>
        <w:bottom w:val="none" w:sz="0" w:space="0" w:color="auto"/>
        <w:right w:val="none" w:sz="0" w:space="0" w:color="auto"/>
      </w:divBdr>
    </w:div>
    <w:div w:id="1918784251">
      <w:marLeft w:val="640"/>
      <w:marRight w:val="0"/>
      <w:marTop w:val="0"/>
      <w:marBottom w:val="0"/>
      <w:divBdr>
        <w:top w:val="none" w:sz="0" w:space="0" w:color="auto"/>
        <w:left w:val="none" w:sz="0" w:space="0" w:color="auto"/>
        <w:bottom w:val="none" w:sz="0" w:space="0" w:color="auto"/>
        <w:right w:val="none" w:sz="0" w:space="0" w:color="auto"/>
      </w:divBdr>
    </w:div>
    <w:div w:id="1919053860">
      <w:marLeft w:val="640"/>
      <w:marRight w:val="0"/>
      <w:marTop w:val="0"/>
      <w:marBottom w:val="0"/>
      <w:divBdr>
        <w:top w:val="none" w:sz="0" w:space="0" w:color="auto"/>
        <w:left w:val="none" w:sz="0" w:space="0" w:color="auto"/>
        <w:bottom w:val="none" w:sz="0" w:space="0" w:color="auto"/>
        <w:right w:val="none" w:sz="0" w:space="0" w:color="auto"/>
      </w:divBdr>
    </w:div>
    <w:div w:id="1919098066">
      <w:marLeft w:val="640"/>
      <w:marRight w:val="0"/>
      <w:marTop w:val="0"/>
      <w:marBottom w:val="0"/>
      <w:divBdr>
        <w:top w:val="none" w:sz="0" w:space="0" w:color="auto"/>
        <w:left w:val="none" w:sz="0" w:space="0" w:color="auto"/>
        <w:bottom w:val="none" w:sz="0" w:space="0" w:color="auto"/>
        <w:right w:val="none" w:sz="0" w:space="0" w:color="auto"/>
      </w:divBdr>
    </w:div>
    <w:div w:id="1919173016">
      <w:marLeft w:val="640"/>
      <w:marRight w:val="0"/>
      <w:marTop w:val="0"/>
      <w:marBottom w:val="0"/>
      <w:divBdr>
        <w:top w:val="none" w:sz="0" w:space="0" w:color="auto"/>
        <w:left w:val="none" w:sz="0" w:space="0" w:color="auto"/>
        <w:bottom w:val="none" w:sz="0" w:space="0" w:color="auto"/>
        <w:right w:val="none" w:sz="0" w:space="0" w:color="auto"/>
      </w:divBdr>
    </w:div>
    <w:div w:id="1919173307">
      <w:marLeft w:val="640"/>
      <w:marRight w:val="0"/>
      <w:marTop w:val="0"/>
      <w:marBottom w:val="0"/>
      <w:divBdr>
        <w:top w:val="none" w:sz="0" w:space="0" w:color="auto"/>
        <w:left w:val="none" w:sz="0" w:space="0" w:color="auto"/>
        <w:bottom w:val="none" w:sz="0" w:space="0" w:color="auto"/>
        <w:right w:val="none" w:sz="0" w:space="0" w:color="auto"/>
      </w:divBdr>
    </w:div>
    <w:div w:id="1919173362">
      <w:marLeft w:val="640"/>
      <w:marRight w:val="0"/>
      <w:marTop w:val="0"/>
      <w:marBottom w:val="0"/>
      <w:divBdr>
        <w:top w:val="none" w:sz="0" w:space="0" w:color="auto"/>
        <w:left w:val="none" w:sz="0" w:space="0" w:color="auto"/>
        <w:bottom w:val="none" w:sz="0" w:space="0" w:color="auto"/>
        <w:right w:val="none" w:sz="0" w:space="0" w:color="auto"/>
      </w:divBdr>
    </w:div>
    <w:div w:id="1919316958">
      <w:marLeft w:val="640"/>
      <w:marRight w:val="0"/>
      <w:marTop w:val="0"/>
      <w:marBottom w:val="0"/>
      <w:divBdr>
        <w:top w:val="none" w:sz="0" w:space="0" w:color="auto"/>
        <w:left w:val="none" w:sz="0" w:space="0" w:color="auto"/>
        <w:bottom w:val="none" w:sz="0" w:space="0" w:color="auto"/>
        <w:right w:val="none" w:sz="0" w:space="0" w:color="auto"/>
      </w:divBdr>
    </w:div>
    <w:div w:id="1919361898">
      <w:marLeft w:val="640"/>
      <w:marRight w:val="0"/>
      <w:marTop w:val="0"/>
      <w:marBottom w:val="0"/>
      <w:divBdr>
        <w:top w:val="none" w:sz="0" w:space="0" w:color="auto"/>
        <w:left w:val="none" w:sz="0" w:space="0" w:color="auto"/>
        <w:bottom w:val="none" w:sz="0" w:space="0" w:color="auto"/>
        <w:right w:val="none" w:sz="0" w:space="0" w:color="auto"/>
      </w:divBdr>
    </w:div>
    <w:div w:id="1919364201">
      <w:marLeft w:val="640"/>
      <w:marRight w:val="0"/>
      <w:marTop w:val="0"/>
      <w:marBottom w:val="0"/>
      <w:divBdr>
        <w:top w:val="none" w:sz="0" w:space="0" w:color="auto"/>
        <w:left w:val="none" w:sz="0" w:space="0" w:color="auto"/>
        <w:bottom w:val="none" w:sz="0" w:space="0" w:color="auto"/>
        <w:right w:val="none" w:sz="0" w:space="0" w:color="auto"/>
      </w:divBdr>
    </w:div>
    <w:div w:id="1919484240">
      <w:marLeft w:val="640"/>
      <w:marRight w:val="0"/>
      <w:marTop w:val="0"/>
      <w:marBottom w:val="0"/>
      <w:divBdr>
        <w:top w:val="none" w:sz="0" w:space="0" w:color="auto"/>
        <w:left w:val="none" w:sz="0" w:space="0" w:color="auto"/>
        <w:bottom w:val="none" w:sz="0" w:space="0" w:color="auto"/>
        <w:right w:val="none" w:sz="0" w:space="0" w:color="auto"/>
      </w:divBdr>
    </w:div>
    <w:div w:id="1919511603">
      <w:marLeft w:val="640"/>
      <w:marRight w:val="0"/>
      <w:marTop w:val="0"/>
      <w:marBottom w:val="0"/>
      <w:divBdr>
        <w:top w:val="none" w:sz="0" w:space="0" w:color="auto"/>
        <w:left w:val="none" w:sz="0" w:space="0" w:color="auto"/>
        <w:bottom w:val="none" w:sz="0" w:space="0" w:color="auto"/>
        <w:right w:val="none" w:sz="0" w:space="0" w:color="auto"/>
      </w:divBdr>
    </w:div>
    <w:div w:id="1919512435">
      <w:marLeft w:val="640"/>
      <w:marRight w:val="0"/>
      <w:marTop w:val="0"/>
      <w:marBottom w:val="0"/>
      <w:divBdr>
        <w:top w:val="none" w:sz="0" w:space="0" w:color="auto"/>
        <w:left w:val="none" w:sz="0" w:space="0" w:color="auto"/>
        <w:bottom w:val="none" w:sz="0" w:space="0" w:color="auto"/>
        <w:right w:val="none" w:sz="0" w:space="0" w:color="auto"/>
      </w:divBdr>
    </w:div>
    <w:div w:id="1919516267">
      <w:marLeft w:val="640"/>
      <w:marRight w:val="0"/>
      <w:marTop w:val="0"/>
      <w:marBottom w:val="0"/>
      <w:divBdr>
        <w:top w:val="none" w:sz="0" w:space="0" w:color="auto"/>
        <w:left w:val="none" w:sz="0" w:space="0" w:color="auto"/>
        <w:bottom w:val="none" w:sz="0" w:space="0" w:color="auto"/>
        <w:right w:val="none" w:sz="0" w:space="0" w:color="auto"/>
      </w:divBdr>
    </w:div>
    <w:div w:id="1919516392">
      <w:marLeft w:val="640"/>
      <w:marRight w:val="0"/>
      <w:marTop w:val="0"/>
      <w:marBottom w:val="0"/>
      <w:divBdr>
        <w:top w:val="none" w:sz="0" w:space="0" w:color="auto"/>
        <w:left w:val="none" w:sz="0" w:space="0" w:color="auto"/>
        <w:bottom w:val="none" w:sz="0" w:space="0" w:color="auto"/>
        <w:right w:val="none" w:sz="0" w:space="0" w:color="auto"/>
      </w:divBdr>
    </w:div>
    <w:div w:id="1919554105">
      <w:marLeft w:val="640"/>
      <w:marRight w:val="0"/>
      <w:marTop w:val="0"/>
      <w:marBottom w:val="0"/>
      <w:divBdr>
        <w:top w:val="none" w:sz="0" w:space="0" w:color="auto"/>
        <w:left w:val="none" w:sz="0" w:space="0" w:color="auto"/>
        <w:bottom w:val="none" w:sz="0" w:space="0" w:color="auto"/>
        <w:right w:val="none" w:sz="0" w:space="0" w:color="auto"/>
      </w:divBdr>
    </w:div>
    <w:div w:id="1919750598">
      <w:marLeft w:val="640"/>
      <w:marRight w:val="0"/>
      <w:marTop w:val="0"/>
      <w:marBottom w:val="0"/>
      <w:divBdr>
        <w:top w:val="none" w:sz="0" w:space="0" w:color="auto"/>
        <w:left w:val="none" w:sz="0" w:space="0" w:color="auto"/>
        <w:bottom w:val="none" w:sz="0" w:space="0" w:color="auto"/>
        <w:right w:val="none" w:sz="0" w:space="0" w:color="auto"/>
      </w:divBdr>
    </w:div>
    <w:div w:id="1919752357">
      <w:marLeft w:val="640"/>
      <w:marRight w:val="0"/>
      <w:marTop w:val="0"/>
      <w:marBottom w:val="0"/>
      <w:divBdr>
        <w:top w:val="none" w:sz="0" w:space="0" w:color="auto"/>
        <w:left w:val="none" w:sz="0" w:space="0" w:color="auto"/>
        <w:bottom w:val="none" w:sz="0" w:space="0" w:color="auto"/>
        <w:right w:val="none" w:sz="0" w:space="0" w:color="auto"/>
      </w:divBdr>
    </w:div>
    <w:div w:id="1919828665">
      <w:marLeft w:val="640"/>
      <w:marRight w:val="0"/>
      <w:marTop w:val="0"/>
      <w:marBottom w:val="0"/>
      <w:divBdr>
        <w:top w:val="none" w:sz="0" w:space="0" w:color="auto"/>
        <w:left w:val="none" w:sz="0" w:space="0" w:color="auto"/>
        <w:bottom w:val="none" w:sz="0" w:space="0" w:color="auto"/>
        <w:right w:val="none" w:sz="0" w:space="0" w:color="auto"/>
      </w:divBdr>
    </w:div>
    <w:div w:id="1919943953">
      <w:marLeft w:val="640"/>
      <w:marRight w:val="0"/>
      <w:marTop w:val="0"/>
      <w:marBottom w:val="0"/>
      <w:divBdr>
        <w:top w:val="none" w:sz="0" w:space="0" w:color="auto"/>
        <w:left w:val="none" w:sz="0" w:space="0" w:color="auto"/>
        <w:bottom w:val="none" w:sz="0" w:space="0" w:color="auto"/>
        <w:right w:val="none" w:sz="0" w:space="0" w:color="auto"/>
      </w:divBdr>
    </w:div>
    <w:div w:id="1919947067">
      <w:marLeft w:val="640"/>
      <w:marRight w:val="0"/>
      <w:marTop w:val="0"/>
      <w:marBottom w:val="0"/>
      <w:divBdr>
        <w:top w:val="none" w:sz="0" w:space="0" w:color="auto"/>
        <w:left w:val="none" w:sz="0" w:space="0" w:color="auto"/>
        <w:bottom w:val="none" w:sz="0" w:space="0" w:color="auto"/>
        <w:right w:val="none" w:sz="0" w:space="0" w:color="auto"/>
      </w:divBdr>
    </w:div>
    <w:div w:id="1919973341">
      <w:marLeft w:val="640"/>
      <w:marRight w:val="0"/>
      <w:marTop w:val="0"/>
      <w:marBottom w:val="0"/>
      <w:divBdr>
        <w:top w:val="none" w:sz="0" w:space="0" w:color="auto"/>
        <w:left w:val="none" w:sz="0" w:space="0" w:color="auto"/>
        <w:bottom w:val="none" w:sz="0" w:space="0" w:color="auto"/>
        <w:right w:val="none" w:sz="0" w:space="0" w:color="auto"/>
      </w:divBdr>
    </w:div>
    <w:div w:id="1920209564">
      <w:marLeft w:val="640"/>
      <w:marRight w:val="0"/>
      <w:marTop w:val="0"/>
      <w:marBottom w:val="0"/>
      <w:divBdr>
        <w:top w:val="none" w:sz="0" w:space="0" w:color="auto"/>
        <w:left w:val="none" w:sz="0" w:space="0" w:color="auto"/>
        <w:bottom w:val="none" w:sz="0" w:space="0" w:color="auto"/>
        <w:right w:val="none" w:sz="0" w:space="0" w:color="auto"/>
      </w:divBdr>
    </w:div>
    <w:div w:id="1920358491">
      <w:marLeft w:val="640"/>
      <w:marRight w:val="0"/>
      <w:marTop w:val="0"/>
      <w:marBottom w:val="0"/>
      <w:divBdr>
        <w:top w:val="none" w:sz="0" w:space="0" w:color="auto"/>
        <w:left w:val="none" w:sz="0" w:space="0" w:color="auto"/>
        <w:bottom w:val="none" w:sz="0" w:space="0" w:color="auto"/>
        <w:right w:val="none" w:sz="0" w:space="0" w:color="auto"/>
      </w:divBdr>
    </w:div>
    <w:div w:id="1920360932">
      <w:marLeft w:val="640"/>
      <w:marRight w:val="0"/>
      <w:marTop w:val="0"/>
      <w:marBottom w:val="0"/>
      <w:divBdr>
        <w:top w:val="none" w:sz="0" w:space="0" w:color="auto"/>
        <w:left w:val="none" w:sz="0" w:space="0" w:color="auto"/>
        <w:bottom w:val="none" w:sz="0" w:space="0" w:color="auto"/>
        <w:right w:val="none" w:sz="0" w:space="0" w:color="auto"/>
      </w:divBdr>
    </w:div>
    <w:div w:id="1920366175">
      <w:marLeft w:val="640"/>
      <w:marRight w:val="0"/>
      <w:marTop w:val="0"/>
      <w:marBottom w:val="0"/>
      <w:divBdr>
        <w:top w:val="none" w:sz="0" w:space="0" w:color="auto"/>
        <w:left w:val="none" w:sz="0" w:space="0" w:color="auto"/>
        <w:bottom w:val="none" w:sz="0" w:space="0" w:color="auto"/>
        <w:right w:val="none" w:sz="0" w:space="0" w:color="auto"/>
      </w:divBdr>
    </w:div>
    <w:div w:id="1920407487">
      <w:marLeft w:val="640"/>
      <w:marRight w:val="0"/>
      <w:marTop w:val="0"/>
      <w:marBottom w:val="0"/>
      <w:divBdr>
        <w:top w:val="none" w:sz="0" w:space="0" w:color="auto"/>
        <w:left w:val="none" w:sz="0" w:space="0" w:color="auto"/>
        <w:bottom w:val="none" w:sz="0" w:space="0" w:color="auto"/>
        <w:right w:val="none" w:sz="0" w:space="0" w:color="auto"/>
      </w:divBdr>
    </w:div>
    <w:div w:id="1920433698">
      <w:marLeft w:val="640"/>
      <w:marRight w:val="0"/>
      <w:marTop w:val="0"/>
      <w:marBottom w:val="0"/>
      <w:divBdr>
        <w:top w:val="none" w:sz="0" w:space="0" w:color="auto"/>
        <w:left w:val="none" w:sz="0" w:space="0" w:color="auto"/>
        <w:bottom w:val="none" w:sz="0" w:space="0" w:color="auto"/>
        <w:right w:val="none" w:sz="0" w:space="0" w:color="auto"/>
      </w:divBdr>
    </w:div>
    <w:div w:id="1920552787">
      <w:marLeft w:val="640"/>
      <w:marRight w:val="0"/>
      <w:marTop w:val="0"/>
      <w:marBottom w:val="0"/>
      <w:divBdr>
        <w:top w:val="none" w:sz="0" w:space="0" w:color="auto"/>
        <w:left w:val="none" w:sz="0" w:space="0" w:color="auto"/>
        <w:bottom w:val="none" w:sz="0" w:space="0" w:color="auto"/>
        <w:right w:val="none" w:sz="0" w:space="0" w:color="auto"/>
      </w:divBdr>
    </w:div>
    <w:div w:id="1920670485">
      <w:marLeft w:val="640"/>
      <w:marRight w:val="0"/>
      <w:marTop w:val="0"/>
      <w:marBottom w:val="0"/>
      <w:divBdr>
        <w:top w:val="none" w:sz="0" w:space="0" w:color="auto"/>
        <w:left w:val="none" w:sz="0" w:space="0" w:color="auto"/>
        <w:bottom w:val="none" w:sz="0" w:space="0" w:color="auto"/>
        <w:right w:val="none" w:sz="0" w:space="0" w:color="auto"/>
      </w:divBdr>
    </w:div>
    <w:div w:id="1920670923">
      <w:marLeft w:val="640"/>
      <w:marRight w:val="0"/>
      <w:marTop w:val="0"/>
      <w:marBottom w:val="0"/>
      <w:divBdr>
        <w:top w:val="none" w:sz="0" w:space="0" w:color="auto"/>
        <w:left w:val="none" w:sz="0" w:space="0" w:color="auto"/>
        <w:bottom w:val="none" w:sz="0" w:space="0" w:color="auto"/>
        <w:right w:val="none" w:sz="0" w:space="0" w:color="auto"/>
      </w:divBdr>
    </w:div>
    <w:div w:id="1920748031">
      <w:marLeft w:val="640"/>
      <w:marRight w:val="0"/>
      <w:marTop w:val="0"/>
      <w:marBottom w:val="0"/>
      <w:divBdr>
        <w:top w:val="none" w:sz="0" w:space="0" w:color="auto"/>
        <w:left w:val="none" w:sz="0" w:space="0" w:color="auto"/>
        <w:bottom w:val="none" w:sz="0" w:space="0" w:color="auto"/>
        <w:right w:val="none" w:sz="0" w:space="0" w:color="auto"/>
      </w:divBdr>
    </w:div>
    <w:div w:id="1920748530">
      <w:marLeft w:val="640"/>
      <w:marRight w:val="0"/>
      <w:marTop w:val="0"/>
      <w:marBottom w:val="0"/>
      <w:divBdr>
        <w:top w:val="none" w:sz="0" w:space="0" w:color="auto"/>
        <w:left w:val="none" w:sz="0" w:space="0" w:color="auto"/>
        <w:bottom w:val="none" w:sz="0" w:space="0" w:color="auto"/>
        <w:right w:val="none" w:sz="0" w:space="0" w:color="auto"/>
      </w:divBdr>
    </w:div>
    <w:div w:id="1920750162">
      <w:marLeft w:val="640"/>
      <w:marRight w:val="0"/>
      <w:marTop w:val="0"/>
      <w:marBottom w:val="0"/>
      <w:divBdr>
        <w:top w:val="none" w:sz="0" w:space="0" w:color="auto"/>
        <w:left w:val="none" w:sz="0" w:space="0" w:color="auto"/>
        <w:bottom w:val="none" w:sz="0" w:space="0" w:color="auto"/>
        <w:right w:val="none" w:sz="0" w:space="0" w:color="auto"/>
      </w:divBdr>
    </w:div>
    <w:div w:id="1920795504">
      <w:marLeft w:val="640"/>
      <w:marRight w:val="0"/>
      <w:marTop w:val="0"/>
      <w:marBottom w:val="0"/>
      <w:divBdr>
        <w:top w:val="none" w:sz="0" w:space="0" w:color="auto"/>
        <w:left w:val="none" w:sz="0" w:space="0" w:color="auto"/>
        <w:bottom w:val="none" w:sz="0" w:space="0" w:color="auto"/>
        <w:right w:val="none" w:sz="0" w:space="0" w:color="auto"/>
      </w:divBdr>
    </w:div>
    <w:div w:id="1920865796">
      <w:marLeft w:val="640"/>
      <w:marRight w:val="0"/>
      <w:marTop w:val="0"/>
      <w:marBottom w:val="0"/>
      <w:divBdr>
        <w:top w:val="none" w:sz="0" w:space="0" w:color="auto"/>
        <w:left w:val="none" w:sz="0" w:space="0" w:color="auto"/>
        <w:bottom w:val="none" w:sz="0" w:space="0" w:color="auto"/>
        <w:right w:val="none" w:sz="0" w:space="0" w:color="auto"/>
      </w:divBdr>
    </w:div>
    <w:div w:id="1920943623">
      <w:marLeft w:val="640"/>
      <w:marRight w:val="0"/>
      <w:marTop w:val="0"/>
      <w:marBottom w:val="0"/>
      <w:divBdr>
        <w:top w:val="none" w:sz="0" w:space="0" w:color="auto"/>
        <w:left w:val="none" w:sz="0" w:space="0" w:color="auto"/>
        <w:bottom w:val="none" w:sz="0" w:space="0" w:color="auto"/>
        <w:right w:val="none" w:sz="0" w:space="0" w:color="auto"/>
      </w:divBdr>
    </w:div>
    <w:div w:id="1921013797">
      <w:marLeft w:val="640"/>
      <w:marRight w:val="0"/>
      <w:marTop w:val="0"/>
      <w:marBottom w:val="0"/>
      <w:divBdr>
        <w:top w:val="none" w:sz="0" w:space="0" w:color="auto"/>
        <w:left w:val="none" w:sz="0" w:space="0" w:color="auto"/>
        <w:bottom w:val="none" w:sz="0" w:space="0" w:color="auto"/>
        <w:right w:val="none" w:sz="0" w:space="0" w:color="auto"/>
      </w:divBdr>
    </w:div>
    <w:div w:id="1921015163">
      <w:marLeft w:val="640"/>
      <w:marRight w:val="0"/>
      <w:marTop w:val="0"/>
      <w:marBottom w:val="0"/>
      <w:divBdr>
        <w:top w:val="none" w:sz="0" w:space="0" w:color="auto"/>
        <w:left w:val="none" w:sz="0" w:space="0" w:color="auto"/>
        <w:bottom w:val="none" w:sz="0" w:space="0" w:color="auto"/>
        <w:right w:val="none" w:sz="0" w:space="0" w:color="auto"/>
      </w:divBdr>
    </w:div>
    <w:div w:id="1921058090">
      <w:marLeft w:val="640"/>
      <w:marRight w:val="0"/>
      <w:marTop w:val="0"/>
      <w:marBottom w:val="0"/>
      <w:divBdr>
        <w:top w:val="none" w:sz="0" w:space="0" w:color="auto"/>
        <w:left w:val="none" w:sz="0" w:space="0" w:color="auto"/>
        <w:bottom w:val="none" w:sz="0" w:space="0" w:color="auto"/>
        <w:right w:val="none" w:sz="0" w:space="0" w:color="auto"/>
      </w:divBdr>
    </w:div>
    <w:div w:id="1921140409">
      <w:marLeft w:val="640"/>
      <w:marRight w:val="0"/>
      <w:marTop w:val="0"/>
      <w:marBottom w:val="0"/>
      <w:divBdr>
        <w:top w:val="none" w:sz="0" w:space="0" w:color="auto"/>
        <w:left w:val="none" w:sz="0" w:space="0" w:color="auto"/>
        <w:bottom w:val="none" w:sz="0" w:space="0" w:color="auto"/>
        <w:right w:val="none" w:sz="0" w:space="0" w:color="auto"/>
      </w:divBdr>
    </w:div>
    <w:div w:id="1921213146">
      <w:marLeft w:val="640"/>
      <w:marRight w:val="0"/>
      <w:marTop w:val="0"/>
      <w:marBottom w:val="0"/>
      <w:divBdr>
        <w:top w:val="none" w:sz="0" w:space="0" w:color="auto"/>
        <w:left w:val="none" w:sz="0" w:space="0" w:color="auto"/>
        <w:bottom w:val="none" w:sz="0" w:space="0" w:color="auto"/>
        <w:right w:val="none" w:sz="0" w:space="0" w:color="auto"/>
      </w:divBdr>
    </w:div>
    <w:div w:id="1921214075">
      <w:marLeft w:val="640"/>
      <w:marRight w:val="0"/>
      <w:marTop w:val="0"/>
      <w:marBottom w:val="0"/>
      <w:divBdr>
        <w:top w:val="none" w:sz="0" w:space="0" w:color="auto"/>
        <w:left w:val="none" w:sz="0" w:space="0" w:color="auto"/>
        <w:bottom w:val="none" w:sz="0" w:space="0" w:color="auto"/>
        <w:right w:val="none" w:sz="0" w:space="0" w:color="auto"/>
      </w:divBdr>
    </w:div>
    <w:div w:id="1921450820">
      <w:marLeft w:val="640"/>
      <w:marRight w:val="0"/>
      <w:marTop w:val="0"/>
      <w:marBottom w:val="0"/>
      <w:divBdr>
        <w:top w:val="none" w:sz="0" w:space="0" w:color="auto"/>
        <w:left w:val="none" w:sz="0" w:space="0" w:color="auto"/>
        <w:bottom w:val="none" w:sz="0" w:space="0" w:color="auto"/>
        <w:right w:val="none" w:sz="0" w:space="0" w:color="auto"/>
      </w:divBdr>
    </w:div>
    <w:div w:id="1921481818">
      <w:marLeft w:val="640"/>
      <w:marRight w:val="0"/>
      <w:marTop w:val="0"/>
      <w:marBottom w:val="0"/>
      <w:divBdr>
        <w:top w:val="none" w:sz="0" w:space="0" w:color="auto"/>
        <w:left w:val="none" w:sz="0" w:space="0" w:color="auto"/>
        <w:bottom w:val="none" w:sz="0" w:space="0" w:color="auto"/>
        <w:right w:val="none" w:sz="0" w:space="0" w:color="auto"/>
      </w:divBdr>
    </w:div>
    <w:div w:id="1921518946">
      <w:marLeft w:val="640"/>
      <w:marRight w:val="0"/>
      <w:marTop w:val="0"/>
      <w:marBottom w:val="0"/>
      <w:divBdr>
        <w:top w:val="none" w:sz="0" w:space="0" w:color="auto"/>
        <w:left w:val="none" w:sz="0" w:space="0" w:color="auto"/>
        <w:bottom w:val="none" w:sz="0" w:space="0" w:color="auto"/>
        <w:right w:val="none" w:sz="0" w:space="0" w:color="auto"/>
      </w:divBdr>
    </w:div>
    <w:div w:id="1921523847">
      <w:marLeft w:val="640"/>
      <w:marRight w:val="0"/>
      <w:marTop w:val="0"/>
      <w:marBottom w:val="0"/>
      <w:divBdr>
        <w:top w:val="none" w:sz="0" w:space="0" w:color="auto"/>
        <w:left w:val="none" w:sz="0" w:space="0" w:color="auto"/>
        <w:bottom w:val="none" w:sz="0" w:space="0" w:color="auto"/>
        <w:right w:val="none" w:sz="0" w:space="0" w:color="auto"/>
      </w:divBdr>
    </w:div>
    <w:div w:id="1921595643">
      <w:marLeft w:val="640"/>
      <w:marRight w:val="0"/>
      <w:marTop w:val="0"/>
      <w:marBottom w:val="0"/>
      <w:divBdr>
        <w:top w:val="none" w:sz="0" w:space="0" w:color="auto"/>
        <w:left w:val="none" w:sz="0" w:space="0" w:color="auto"/>
        <w:bottom w:val="none" w:sz="0" w:space="0" w:color="auto"/>
        <w:right w:val="none" w:sz="0" w:space="0" w:color="auto"/>
      </w:divBdr>
    </w:div>
    <w:div w:id="1921595863">
      <w:marLeft w:val="640"/>
      <w:marRight w:val="0"/>
      <w:marTop w:val="0"/>
      <w:marBottom w:val="0"/>
      <w:divBdr>
        <w:top w:val="none" w:sz="0" w:space="0" w:color="auto"/>
        <w:left w:val="none" w:sz="0" w:space="0" w:color="auto"/>
        <w:bottom w:val="none" w:sz="0" w:space="0" w:color="auto"/>
        <w:right w:val="none" w:sz="0" w:space="0" w:color="auto"/>
      </w:divBdr>
    </w:div>
    <w:div w:id="1921596037">
      <w:marLeft w:val="640"/>
      <w:marRight w:val="0"/>
      <w:marTop w:val="0"/>
      <w:marBottom w:val="0"/>
      <w:divBdr>
        <w:top w:val="none" w:sz="0" w:space="0" w:color="auto"/>
        <w:left w:val="none" w:sz="0" w:space="0" w:color="auto"/>
        <w:bottom w:val="none" w:sz="0" w:space="0" w:color="auto"/>
        <w:right w:val="none" w:sz="0" w:space="0" w:color="auto"/>
      </w:divBdr>
    </w:div>
    <w:div w:id="1921671145">
      <w:marLeft w:val="640"/>
      <w:marRight w:val="0"/>
      <w:marTop w:val="0"/>
      <w:marBottom w:val="0"/>
      <w:divBdr>
        <w:top w:val="none" w:sz="0" w:space="0" w:color="auto"/>
        <w:left w:val="none" w:sz="0" w:space="0" w:color="auto"/>
        <w:bottom w:val="none" w:sz="0" w:space="0" w:color="auto"/>
        <w:right w:val="none" w:sz="0" w:space="0" w:color="auto"/>
      </w:divBdr>
    </w:div>
    <w:div w:id="1921790334">
      <w:marLeft w:val="640"/>
      <w:marRight w:val="0"/>
      <w:marTop w:val="0"/>
      <w:marBottom w:val="0"/>
      <w:divBdr>
        <w:top w:val="none" w:sz="0" w:space="0" w:color="auto"/>
        <w:left w:val="none" w:sz="0" w:space="0" w:color="auto"/>
        <w:bottom w:val="none" w:sz="0" w:space="0" w:color="auto"/>
        <w:right w:val="none" w:sz="0" w:space="0" w:color="auto"/>
      </w:divBdr>
    </w:div>
    <w:div w:id="1921792882">
      <w:marLeft w:val="640"/>
      <w:marRight w:val="0"/>
      <w:marTop w:val="0"/>
      <w:marBottom w:val="0"/>
      <w:divBdr>
        <w:top w:val="none" w:sz="0" w:space="0" w:color="auto"/>
        <w:left w:val="none" w:sz="0" w:space="0" w:color="auto"/>
        <w:bottom w:val="none" w:sz="0" w:space="0" w:color="auto"/>
        <w:right w:val="none" w:sz="0" w:space="0" w:color="auto"/>
      </w:divBdr>
    </w:div>
    <w:div w:id="1921867049">
      <w:marLeft w:val="640"/>
      <w:marRight w:val="0"/>
      <w:marTop w:val="0"/>
      <w:marBottom w:val="0"/>
      <w:divBdr>
        <w:top w:val="none" w:sz="0" w:space="0" w:color="auto"/>
        <w:left w:val="none" w:sz="0" w:space="0" w:color="auto"/>
        <w:bottom w:val="none" w:sz="0" w:space="0" w:color="auto"/>
        <w:right w:val="none" w:sz="0" w:space="0" w:color="auto"/>
      </w:divBdr>
    </w:div>
    <w:div w:id="1921940105">
      <w:marLeft w:val="640"/>
      <w:marRight w:val="0"/>
      <w:marTop w:val="0"/>
      <w:marBottom w:val="0"/>
      <w:divBdr>
        <w:top w:val="none" w:sz="0" w:space="0" w:color="auto"/>
        <w:left w:val="none" w:sz="0" w:space="0" w:color="auto"/>
        <w:bottom w:val="none" w:sz="0" w:space="0" w:color="auto"/>
        <w:right w:val="none" w:sz="0" w:space="0" w:color="auto"/>
      </w:divBdr>
    </w:div>
    <w:div w:id="1921984226">
      <w:marLeft w:val="640"/>
      <w:marRight w:val="0"/>
      <w:marTop w:val="0"/>
      <w:marBottom w:val="0"/>
      <w:divBdr>
        <w:top w:val="none" w:sz="0" w:space="0" w:color="auto"/>
        <w:left w:val="none" w:sz="0" w:space="0" w:color="auto"/>
        <w:bottom w:val="none" w:sz="0" w:space="0" w:color="auto"/>
        <w:right w:val="none" w:sz="0" w:space="0" w:color="auto"/>
      </w:divBdr>
    </w:div>
    <w:div w:id="1922056579">
      <w:marLeft w:val="640"/>
      <w:marRight w:val="0"/>
      <w:marTop w:val="0"/>
      <w:marBottom w:val="0"/>
      <w:divBdr>
        <w:top w:val="none" w:sz="0" w:space="0" w:color="auto"/>
        <w:left w:val="none" w:sz="0" w:space="0" w:color="auto"/>
        <w:bottom w:val="none" w:sz="0" w:space="0" w:color="auto"/>
        <w:right w:val="none" w:sz="0" w:space="0" w:color="auto"/>
      </w:divBdr>
    </w:div>
    <w:div w:id="1922105784">
      <w:marLeft w:val="640"/>
      <w:marRight w:val="0"/>
      <w:marTop w:val="0"/>
      <w:marBottom w:val="0"/>
      <w:divBdr>
        <w:top w:val="none" w:sz="0" w:space="0" w:color="auto"/>
        <w:left w:val="none" w:sz="0" w:space="0" w:color="auto"/>
        <w:bottom w:val="none" w:sz="0" w:space="0" w:color="auto"/>
        <w:right w:val="none" w:sz="0" w:space="0" w:color="auto"/>
      </w:divBdr>
    </w:div>
    <w:div w:id="1922131352">
      <w:marLeft w:val="640"/>
      <w:marRight w:val="0"/>
      <w:marTop w:val="0"/>
      <w:marBottom w:val="0"/>
      <w:divBdr>
        <w:top w:val="none" w:sz="0" w:space="0" w:color="auto"/>
        <w:left w:val="none" w:sz="0" w:space="0" w:color="auto"/>
        <w:bottom w:val="none" w:sz="0" w:space="0" w:color="auto"/>
        <w:right w:val="none" w:sz="0" w:space="0" w:color="auto"/>
      </w:divBdr>
    </w:div>
    <w:div w:id="1922248507">
      <w:marLeft w:val="640"/>
      <w:marRight w:val="0"/>
      <w:marTop w:val="0"/>
      <w:marBottom w:val="0"/>
      <w:divBdr>
        <w:top w:val="none" w:sz="0" w:space="0" w:color="auto"/>
        <w:left w:val="none" w:sz="0" w:space="0" w:color="auto"/>
        <w:bottom w:val="none" w:sz="0" w:space="0" w:color="auto"/>
        <w:right w:val="none" w:sz="0" w:space="0" w:color="auto"/>
      </w:divBdr>
    </w:div>
    <w:div w:id="1922257876">
      <w:marLeft w:val="640"/>
      <w:marRight w:val="0"/>
      <w:marTop w:val="0"/>
      <w:marBottom w:val="0"/>
      <w:divBdr>
        <w:top w:val="none" w:sz="0" w:space="0" w:color="auto"/>
        <w:left w:val="none" w:sz="0" w:space="0" w:color="auto"/>
        <w:bottom w:val="none" w:sz="0" w:space="0" w:color="auto"/>
        <w:right w:val="none" w:sz="0" w:space="0" w:color="auto"/>
      </w:divBdr>
    </w:div>
    <w:div w:id="1922327425">
      <w:marLeft w:val="640"/>
      <w:marRight w:val="0"/>
      <w:marTop w:val="0"/>
      <w:marBottom w:val="0"/>
      <w:divBdr>
        <w:top w:val="none" w:sz="0" w:space="0" w:color="auto"/>
        <w:left w:val="none" w:sz="0" w:space="0" w:color="auto"/>
        <w:bottom w:val="none" w:sz="0" w:space="0" w:color="auto"/>
        <w:right w:val="none" w:sz="0" w:space="0" w:color="auto"/>
      </w:divBdr>
    </w:div>
    <w:div w:id="1922448529">
      <w:marLeft w:val="640"/>
      <w:marRight w:val="0"/>
      <w:marTop w:val="0"/>
      <w:marBottom w:val="0"/>
      <w:divBdr>
        <w:top w:val="none" w:sz="0" w:space="0" w:color="auto"/>
        <w:left w:val="none" w:sz="0" w:space="0" w:color="auto"/>
        <w:bottom w:val="none" w:sz="0" w:space="0" w:color="auto"/>
        <w:right w:val="none" w:sz="0" w:space="0" w:color="auto"/>
      </w:divBdr>
    </w:div>
    <w:div w:id="1922522218">
      <w:marLeft w:val="640"/>
      <w:marRight w:val="0"/>
      <w:marTop w:val="0"/>
      <w:marBottom w:val="0"/>
      <w:divBdr>
        <w:top w:val="none" w:sz="0" w:space="0" w:color="auto"/>
        <w:left w:val="none" w:sz="0" w:space="0" w:color="auto"/>
        <w:bottom w:val="none" w:sz="0" w:space="0" w:color="auto"/>
        <w:right w:val="none" w:sz="0" w:space="0" w:color="auto"/>
      </w:divBdr>
    </w:div>
    <w:div w:id="1922564800">
      <w:marLeft w:val="640"/>
      <w:marRight w:val="0"/>
      <w:marTop w:val="0"/>
      <w:marBottom w:val="0"/>
      <w:divBdr>
        <w:top w:val="none" w:sz="0" w:space="0" w:color="auto"/>
        <w:left w:val="none" w:sz="0" w:space="0" w:color="auto"/>
        <w:bottom w:val="none" w:sz="0" w:space="0" w:color="auto"/>
        <w:right w:val="none" w:sz="0" w:space="0" w:color="auto"/>
      </w:divBdr>
    </w:div>
    <w:div w:id="1922641769">
      <w:marLeft w:val="640"/>
      <w:marRight w:val="0"/>
      <w:marTop w:val="0"/>
      <w:marBottom w:val="0"/>
      <w:divBdr>
        <w:top w:val="none" w:sz="0" w:space="0" w:color="auto"/>
        <w:left w:val="none" w:sz="0" w:space="0" w:color="auto"/>
        <w:bottom w:val="none" w:sz="0" w:space="0" w:color="auto"/>
        <w:right w:val="none" w:sz="0" w:space="0" w:color="auto"/>
      </w:divBdr>
    </w:div>
    <w:div w:id="1922711793">
      <w:marLeft w:val="640"/>
      <w:marRight w:val="0"/>
      <w:marTop w:val="0"/>
      <w:marBottom w:val="0"/>
      <w:divBdr>
        <w:top w:val="none" w:sz="0" w:space="0" w:color="auto"/>
        <w:left w:val="none" w:sz="0" w:space="0" w:color="auto"/>
        <w:bottom w:val="none" w:sz="0" w:space="0" w:color="auto"/>
        <w:right w:val="none" w:sz="0" w:space="0" w:color="auto"/>
      </w:divBdr>
    </w:div>
    <w:div w:id="1922715285">
      <w:marLeft w:val="640"/>
      <w:marRight w:val="0"/>
      <w:marTop w:val="0"/>
      <w:marBottom w:val="0"/>
      <w:divBdr>
        <w:top w:val="none" w:sz="0" w:space="0" w:color="auto"/>
        <w:left w:val="none" w:sz="0" w:space="0" w:color="auto"/>
        <w:bottom w:val="none" w:sz="0" w:space="0" w:color="auto"/>
        <w:right w:val="none" w:sz="0" w:space="0" w:color="auto"/>
      </w:divBdr>
    </w:div>
    <w:div w:id="1922793012">
      <w:marLeft w:val="640"/>
      <w:marRight w:val="0"/>
      <w:marTop w:val="0"/>
      <w:marBottom w:val="0"/>
      <w:divBdr>
        <w:top w:val="none" w:sz="0" w:space="0" w:color="auto"/>
        <w:left w:val="none" w:sz="0" w:space="0" w:color="auto"/>
        <w:bottom w:val="none" w:sz="0" w:space="0" w:color="auto"/>
        <w:right w:val="none" w:sz="0" w:space="0" w:color="auto"/>
      </w:divBdr>
    </w:div>
    <w:div w:id="1922986909">
      <w:marLeft w:val="640"/>
      <w:marRight w:val="0"/>
      <w:marTop w:val="0"/>
      <w:marBottom w:val="0"/>
      <w:divBdr>
        <w:top w:val="none" w:sz="0" w:space="0" w:color="auto"/>
        <w:left w:val="none" w:sz="0" w:space="0" w:color="auto"/>
        <w:bottom w:val="none" w:sz="0" w:space="0" w:color="auto"/>
        <w:right w:val="none" w:sz="0" w:space="0" w:color="auto"/>
      </w:divBdr>
    </w:div>
    <w:div w:id="1923026495">
      <w:marLeft w:val="640"/>
      <w:marRight w:val="0"/>
      <w:marTop w:val="0"/>
      <w:marBottom w:val="0"/>
      <w:divBdr>
        <w:top w:val="none" w:sz="0" w:space="0" w:color="auto"/>
        <w:left w:val="none" w:sz="0" w:space="0" w:color="auto"/>
        <w:bottom w:val="none" w:sz="0" w:space="0" w:color="auto"/>
        <w:right w:val="none" w:sz="0" w:space="0" w:color="auto"/>
      </w:divBdr>
    </w:div>
    <w:div w:id="1923290327">
      <w:marLeft w:val="640"/>
      <w:marRight w:val="0"/>
      <w:marTop w:val="0"/>
      <w:marBottom w:val="0"/>
      <w:divBdr>
        <w:top w:val="none" w:sz="0" w:space="0" w:color="auto"/>
        <w:left w:val="none" w:sz="0" w:space="0" w:color="auto"/>
        <w:bottom w:val="none" w:sz="0" w:space="0" w:color="auto"/>
        <w:right w:val="none" w:sz="0" w:space="0" w:color="auto"/>
      </w:divBdr>
    </w:div>
    <w:div w:id="1923290936">
      <w:marLeft w:val="640"/>
      <w:marRight w:val="0"/>
      <w:marTop w:val="0"/>
      <w:marBottom w:val="0"/>
      <w:divBdr>
        <w:top w:val="none" w:sz="0" w:space="0" w:color="auto"/>
        <w:left w:val="none" w:sz="0" w:space="0" w:color="auto"/>
        <w:bottom w:val="none" w:sz="0" w:space="0" w:color="auto"/>
        <w:right w:val="none" w:sz="0" w:space="0" w:color="auto"/>
      </w:divBdr>
    </w:div>
    <w:div w:id="1923447230">
      <w:marLeft w:val="640"/>
      <w:marRight w:val="0"/>
      <w:marTop w:val="0"/>
      <w:marBottom w:val="0"/>
      <w:divBdr>
        <w:top w:val="none" w:sz="0" w:space="0" w:color="auto"/>
        <w:left w:val="none" w:sz="0" w:space="0" w:color="auto"/>
        <w:bottom w:val="none" w:sz="0" w:space="0" w:color="auto"/>
        <w:right w:val="none" w:sz="0" w:space="0" w:color="auto"/>
      </w:divBdr>
    </w:div>
    <w:div w:id="1923492508">
      <w:marLeft w:val="640"/>
      <w:marRight w:val="0"/>
      <w:marTop w:val="0"/>
      <w:marBottom w:val="0"/>
      <w:divBdr>
        <w:top w:val="none" w:sz="0" w:space="0" w:color="auto"/>
        <w:left w:val="none" w:sz="0" w:space="0" w:color="auto"/>
        <w:bottom w:val="none" w:sz="0" w:space="0" w:color="auto"/>
        <w:right w:val="none" w:sz="0" w:space="0" w:color="auto"/>
      </w:divBdr>
    </w:div>
    <w:div w:id="1923493170">
      <w:marLeft w:val="640"/>
      <w:marRight w:val="0"/>
      <w:marTop w:val="0"/>
      <w:marBottom w:val="0"/>
      <w:divBdr>
        <w:top w:val="none" w:sz="0" w:space="0" w:color="auto"/>
        <w:left w:val="none" w:sz="0" w:space="0" w:color="auto"/>
        <w:bottom w:val="none" w:sz="0" w:space="0" w:color="auto"/>
        <w:right w:val="none" w:sz="0" w:space="0" w:color="auto"/>
      </w:divBdr>
    </w:div>
    <w:div w:id="1923568276">
      <w:marLeft w:val="640"/>
      <w:marRight w:val="0"/>
      <w:marTop w:val="0"/>
      <w:marBottom w:val="0"/>
      <w:divBdr>
        <w:top w:val="none" w:sz="0" w:space="0" w:color="auto"/>
        <w:left w:val="none" w:sz="0" w:space="0" w:color="auto"/>
        <w:bottom w:val="none" w:sz="0" w:space="0" w:color="auto"/>
        <w:right w:val="none" w:sz="0" w:space="0" w:color="auto"/>
      </w:divBdr>
    </w:div>
    <w:div w:id="1923682372">
      <w:marLeft w:val="640"/>
      <w:marRight w:val="0"/>
      <w:marTop w:val="0"/>
      <w:marBottom w:val="0"/>
      <w:divBdr>
        <w:top w:val="none" w:sz="0" w:space="0" w:color="auto"/>
        <w:left w:val="none" w:sz="0" w:space="0" w:color="auto"/>
        <w:bottom w:val="none" w:sz="0" w:space="0" w:color="auto"/>
        <w:right w:val="none" w:sz="0" w:space="0" w:color="auto"/>
      </w:divBdr>
    </w:div>
    <w:div w:id="1923756821">
      <w:marLeft w:val="640"/>
      <w:marRight w:val="0"/>
      <w:marTop w:val="0"/>
      <w:marBottom w:val="0"/>
      <w:divBdr>
        <w:top w:val="none" w:sz="0" w:space="0" w:color="auto"/>
        <w:left w:val="none" w:sz="0" w:space="0" w:color="auto"/>
        <w:bottom w:val="none" w:sz="0" w:space="0" w:color="auto"/>
        <w:right w:val="none" w:sz="0" w:space="0" w:color="auto"/>
      </w:divBdr>
    </w:div>
    <w:div w:id="1923877559">
      <w:marLeft w:val="640"/>
      <w:marRight w:val="0"/>
      <w:marTop w:val="0"/>
      <w:marBottom w:val="0"/>
      <w:divBdr>
        <w:top w:val="none" w:sz="0" w:space="0" w:color="auto"/>
        <w:left w:val="none" w:sz="0" w:space="0" w:color="auto"/>
        <w:bottom w:val="none" w:sz="0" w:space="0" w:color="auto"/>
        <w:right w:val="none" w:sz="0" w:space="0" w:color="auto"/>
      </w:divBdr>
    </w:div>
    <w:div w:id="1923878853">
      <w:marLeft w:val="640"/>
      <w:marRight w:val="0"/>
      <w:marTop w:val="0"/>
      <w:marBottom w:val="0"/>
      <w:divBdr>
        <w:top w:val="none" w:sz="0" w:space="0" w:color="auto"/>
        <w:left w:val="none" w:sz="0" w:space="0" w:color="auto"/>
        <w:bottom w:val="none" w:sz="0" w:space="0" w:color="auto"/>
        <w:right w:val="none" w:sz="0" w:space="0" w:color="auto"/>
      </w:divBdr>
    </w:div>
    <w:div w:id="1923903901">
      <w:marLeft w:val="640"/>
      <w:marRight w:val="0"/>
      <w:marTop w:val="0"/>
      <w:marBottom w:val="0"/>
      <w:divBdr>
        <w:top w:val="none" w:sz="0" w:space="0" w:color="auto"/>
        <w:left w:val="none" w:sz="0" w:space="0" w:color="auto"/>
        <w:bottom w:val="none" w:sz="0" w:space="0" w:color="auto"/>
        <w:right w:val="none" w:sz="0" w:space="0" w:color="auto"/>
      </w:divBdr>
    </w:div>
    <w:div w:id="1923907269">
      <w:marLeft w:val="640"/>
      <w:marRight w:val="0"/>
      <w:marTop w:val="0"/>
      <w:marBottom w:val="0"/>
      <w:divBdr>
        <w:top w:val="none" w:sz="0" w:space="0" w:color="auto"/>
        <w:left w:val="none" w:sz="0" w:space="0" w:color="auto"/>
        <w:bottom w:val="none" w:sz="0" w:space="0" w:color="auto"/>
        <w:right w:val="none" w:sz="0" w:space="0" w:color="auto"/>
      </w:divBdr>
    </w:div>
    <w:div w:id="1923948990">
      <w:marLeft w:val="640"/>
      <w:marRight w:val="0"/>
      <w:marTop w:val="0"/>
      <w:marBottom w:val="0"/>
      <w:divBdr>
        <w:top w:val="none" w:sz="0" w:space="0" w:color="auto"/>
        <w:left w:val="none" w:sz="0" w:space="0" w:color="auto"/>
        <w:bottom w:val="none" w:sz="0" w:space="0" w:color="auto"/>
        <w:right w:val="none" w:sz="0" w:space="0" w:color="auto"/>
      </w:divBdr>
    </w:div>
    <w:div w:id="1924028291">
      <w:marLeft w:val="640"/>
      <w:marRight w:val="0"/>
      <w:marTop w:val="0"/>
      <w:marBottom w:val="0"/>
      <w:divBdr>
        <w:top w:val="none" w:sz="0" w:space="0" w:color="auto"/>
        <w:left w:val="none" w:sz="0" w:space="0" w:color="auto"/>
        <w:bottom w:val="none" w:sz="0" w:space="0" w:color="auto"/>
        <w:right w:val="none" w:sz="0" w:space="0" w:color="auto"/>
      </w:divBdr>
    </w:div>
    <w:div w:id="1924028648">
      <w:marLeft w:val="640"/>
      <w:marRight w:val="0"/>
      <w:marTop w:val="0"/>
      <w:marBottom w:val="0"/>
      <w:divBdr>
        <w:top w:val="none" w:sz="0" w:space="0" w:color="auto"/>
        <w:left w:val="none" w:sz="0" w:space="0" w:color="auto"/>
        <w:bottom w:val="none" w:sz="0" w:space="0" w:color="auto"/>
        <w:right w:val="none" w:sz="0" w:space="0" w:color="auto"/>
      </w:divBdr>
    </w:div>
    <w:div w:id="1924073276">
      <w:marLeft w:val="640"/>
      <w:marRight w:val="0"/>
      <w:marTop w:val="0"/>
      <w:marBottom w:val="0"/>
      <w:divBdr>
        <w:top w:val="none" w:sz="0" w:space="0" w:color="auto"/>
        <w:left w:val="none" w:sz="0" w:space="0" w:color="auto"/>
        <w:bottom w:val="none" w:sz="0" w:space="0" w:color="auto"/>
        <w:right w:val="none" w:sz="0" w:space="0" w:color="auto"/>
      </w:divBdr>
    </w:div>
    <w:div w:id="1924097245">
      <w:marLeft w:val="640"/>
      <w:marRight w:val="0"/>
      <w:marTop w:val="0"/>
      <w:marBottom w:val="0"/>
      <w:divBdr>
        <w:top w:val="none" w:sz="0" w:space="0" w:color="auto"/>
        <w:left w:val="none" w:sz="0" w:space="0" w:color="auto"/>
        <w:bottom w:val="none" w:sz="0" w:space="0" w:color="auto"/>
        <w:right w:val="none" w:sz="0" w:space="0" w:color="auto"/>
      </w:divBdr>
    </w:div>
    <w:div w:id="1924098618">
      <w:marLeft w:val="640"/>
      <w:marRight w:val="0"/>
      <w:marTop w:val="0"/>
      <w:marBottom w:val="0"/>
      <w:divBdr>
        <w:top w:val="none" w:sz="0" w:space="0" w:color="auto"/>
        <w:left w:val="none" w:sz="0" w:space="0" w:color="auto"/>
        <w:bottom w:val="none" w:sz="0" w:space="0" w:color="auto"/>
        <w:right w:val="none" w:sz="0" w:space="0" w:color="auto"/>
      </w:divBdr>
    </w:div>
    <w:div w:id="1924101917">
      <w:marLeft w:val="640"/>
      <w:marRight w:val="0"/>
      <w:marTop w:val="0"/>
      <w:marBottom w:val="0"/>
      <w:divBdr>
        <w:top w:val="none" w:sz="0" w:space="0" w:color="auto"/>
        <w:left w:val="none" w:sz="0" w:space="0" w:color="auto"/>
        <w:bottom w:val="none" w:sz="0" w:space="0" w:color="auto"/>
        <w:right w:val="none" w:sz="0" w:space="0" w:color="auto"/>
      </w:divBdr>
    </w:div>
    <w:div w:id="1924292722">
      <w:marLeft w:val="640"/>
      <w:marRight w:val="0"/>
      <w:marTop w:val="0"/>
      <w:marBottom w:val="0"/>
      <w:divBdr>
        <w:top w:val="none" w:sz="0" w:space="0" w:color="auto"/>
        <w:left w:val="none" w:sz="0" w:space="0" w:color="auto"/>
        <w:bottom w:val="none" w:sz="0" w:space="0" w:color="auto"/>
        <w:right w:val="none" w:sz="0" w:space="0" w:color="auto"/>
      </w:divBdr>
    </w:div>
    <w:div w:id="1924486684">
      <w:marLeft w:val="640"/>
      <w:marRight w:val="0"/>
      <w:marTop w:val="0"/>
      <w:marBottom w:val="0"/>
      <w:divBdr>
        <w:top w:val="none" w:sz="0" w:space="0" w:color="auto"/>
        <w:left w:val="none" w:sz="0" w:space="0" w:color="auto"/>
        <w:bottom w:val="none" w:sz="0" w:space="0" w:color="auto"/>
        <w:right w:val="none" w:sz="0" w:space="0" w:color="auto"/>
      </w:divBdr>
    </w:div>
    <w:div w:id="1924531067">
      <w:marLeft w:val="640"/>
      <w:marRight w:val="0"/>
      <w:marTop w:val="0"/>
      <w:marBottom w:val="0"/>
      <w:divBdr>
        <w:top w:val="none" w:sz="0" w:space="0" w:color="auto"/>
        <w:left w:val="none" w:sz="0" w:space="0" w:color="auto"/>
        <w:bottom w:val="none" w:sz="0" w:space="0" w:color="auto"/>
        <w:right w:val="none" w:sz="0" w:space="0" w:color="auto"/>
      </w:divBdr>
    </w:div>
    <w:div w:id="1924678845">
      <w:marLeft w:val="640"/>
      <w:marRight w:val="0"/>
      <w:marTop w:val="0"/>
      <w:marBottom w:val="0"/>
      <w:divBdr>
        <w:top w:val="none" w:sz="0" w:space="0" w:color="auto"/>
        <w:left w:val="none" w:sz="0" w:space="0" w:color="auto"/>
        <w:bottom w:val="none" w:sz="0" w:space="0" w:color="auto"/>
        <w:right w:val="none" w:sz="0" w:space="0" w:color="auto"/>
      </w:divBdr>
    </w:div>
    <w:div w:id="1925070277">
      <w:marLeft w:val="640"/>
      <w:marRight w:val="0"/>
      <w:marTop w:val="0"/>
      <w:marBottom w:val="0"/>
      <w:divBdr>
        <w:top w:val="none" w:sz="0" w:space="0" w:color="auto"/>
        <w:left w:val="none" w:sz="0" w:space="0" w:color="auto"/>
        <w:bottom w:val="none" w:sz="0" w:space="0" w:color="auto"/>
        <w:right w:val="none" w:sz="0" w:space="0" w:color="auto"/>
      </w:divBdr>
    </w:div>
    <w:div w:id="1925140789">
      <w:marLeft w:val="640"/>
      <w:marRight w:val="0"/>
      <w:marTop w:val="0"/>
      <w:marBottom w:val="0"/>
      <w:divBdr>
        <w:top w:val="none" w:sz="0" w:space="0" w:color="auto"/>
        <w:left w:val="none" w:sz="0" w:space="0" w:color="auto"/>
        <w:bottom w:val="none" w:sz="0" w:space="0" w:color="auto"/>
        <w:right w:val="none" w:sz="0" w:space="0" w:color="auto"/>
      </w:divBdr>
    </w:div>
    <w:div w:id="1925339433">
      <w:marLeft w:val="640"/>
      <w:marRight w:val="0"/>
      <w:marTop w:val="0"/>
      <w:marBottom w:val="0"/>
      <w:divBdr>
        <w:top w:val="none" w:sz="0" w:space="0" w:color="auto"/>
        <w:left w:val="none" w:sz="0" w:space="0" w:color="auto"/>
        <w:bottom w:val="none" w:sz="0" w:space="0" w:color="auto"/>
        <w:right w:val="none" w:sz="0" w:space="0" w:color="auto"/>
      </w:divBdr>
    </w:div>
    <w:div w:id="1925454659">
      <w:marLeft w:val="640"/>
      <w:marRight w:val="0"/>
      <w:marTop w:val="0"/>
      <w:marBottom w:val="0"/>
      <w:divBdr>
        <w:top w:val="none" w:sz="0" w:space="0" w:color="auto"/>
        <w:left w:val="none" w:sz="0" w:space="0" w:color="auto"/>
        <w:bottom w:val="none" w:sz="0" w:space="0" w:color="auto"/>
        <w:right w:val="none" w:sz="0" w:space="0" w:color="auto"/>
      </w:divBdr>
    </w:div>
    <w:div w:id="1925454964">
      <w:marLeft w:val="640"/>
      <w:marRight w:val="0"/>
      <w:marTop w:val="0"/>
      <w:marBottom w:val="0"/>
      <w:divBdr>
        <w:top w:val="none" w:sz="0" w:space="0" w:color="auto"/>
        <w:left w:val="none" w:sz="0" w:space="0" w:color="auto"/>
        <w:bottom w:val="none" w:sz="0" w:space="0" w:color="auto"/>
        <w:right w:val="none" w:sz="0" w:space="0" w:color="auto"/>
      </w:divBdr>
    </w:div>
    <w:div w:id="1925457369">
      <w:marLeft w:val="640"/>
      <w:marRight w:val="0"/>
      <w:marTop w:val="0"/>
      <w:marBottom w:val="0"/>
      <w:divBdr>
        <w:top w:val="none" w:sz="0" w:space="0" w:color="auto"/>
        <w:left w:val="none" w:sz="0" w:space="0" w:color="auto"/>
        <w:bottom w:val="none" w:sz="0" w:space="0" w:color="auto"/>
        <w:right w:val="none" w:sz="0" w:space="0" w:color="auto"/>
      </w:divBdr>
    </w:div>
    <w:div w:id="1925528282">
      <w:marLeft w:val="640"/>
      <w:marRight w:val="0"/>
      <w:marTop w:val="0"/>
      <w:marBottom w:val="0"/>
      <w:divBdr>
        <w:top w:val="none" w:sz="0" w:space="0" w:color="auto"/>
        <w:left w:val="none" w:sz="0" w:space="0" w:color="auto"/>
        <w:bottom w:val="none" w:sz="0" w:space="0" w:color="auto"/>
        <w:right w:val="none" w:sz="0" w:space="0" w:color="auto"/>
      </w:divBdr>
    </w:div>
    <w:div w:id="1925604562">
      <w:marLeft w:val="640"/>
      <w:marRight w:val="0"/>
      <w:marTop w:val="0"/>
      <w:marBottom w:val="0"/>
      <w:divBdr>
        <w:top w:val="none" w:sz="0" w:space="0" w:color="auto"/>
        <w:left w:val="none" w:sz="0" w:space="0" w:color="auto"/>
        <w:bottom w:val="none" w:sz="0" w:space="0" w:color="auto"/>
        <w:right w:val="none" w:sz="0" w:space="0" w:color="auto"/>
      </w:divBdr>
    </w:div>
    <w:div w:id="1925651811">
      <w:marLeft w:val="640"/>
      <w:marRight w:val="0"/>
      <w:marTop w:val="0"/>
      <w:marBottom w:val="0"/>
      <w:divBdr>
        <w:top w:val="none" w:sz="0" w:space="0" w:color="auto"/>
        <w:left w:val="none" w:sz="0" w:space="0" w:color="auto"/>
        <w:bottom w:val="none" w:sz="0" w:space="0" w:color="auto"/>
        <w:right w:val="none" w:sz="0" w:space="0" w:color="auto"/>
      </w:divBdr>
    </w:div>
    <w:div w:id="1925720242">
      <w:marLeft w:val="640"/>
      <w:marRight w:val="0"/>
      <w:marTop w:val="0"/>
      <w:marBottom w:val="0"/>
      <w:divBdr>
        <w:top w:val="none" w:sz="0" w:space="0" w:color="auto"/>
        <w:left w:val="none" w:sz="0" w:space="0" w:color="auto"/>
        <w:bottom w:val="none" w:sz="0" w:space="0" w:color="auto"/>
        <w:right w:val="none" w:sz="0" w:space="0" w:color="auto"/>
      </w:divBdr>
    </w:div>
    <w:div w:id="1925798324">
      <w:marLeft w:val="640"/>
      <w:marRight w:val="0"/>
      <w:marTop w:val="0"/>
      <w:marBottom w:val="0"/>
      <w:divBdr>
        <w:top w:val="none" w:sz="0" w:space="0" w:color="auto"/>
        <w:left w:val="none" w:sz="0" w:space="0" w:color="auto"/>
        <w:bottom w:val="none" w:sz="0" w:space="0" w:color="auto"/>
        <w:right w:val="none" w:sz="0" w:space="0" w:color="auto"/>
      </w:divBdr>
    </w:div>
    <w:div w:id="1925798841">
      <w:marLeft w:val="640"/>
      <w:marRight w:val="0"/>
      <w:marTop w:val="0"/>
      <w:marBottom w:val="0"/>
      <w:divBdr>
        <w:top w:val="none" w:sz="0" w:space="0" w:color="auto"/>
        <w:left w:val="none" w:sz="0" w:space="0" w:color="auto"/>
        <w:bottom w:val="none" w:sz="0" w:space="0" w:color="auto"/>
        <w:right w:val="none" w:sz="0" w:space="0" w:color="auto"/>
      </w:divBdr>
    </w:div>
    <w:div w:id="1925918773">
      <w:marLeft w:val="640"/>
      <w:marRight w:val="0"/>
      <w:marTop w:val="0"/>
      <w:marBottom w:val="0"/>
      <w:divBdr>
        <w:top w:val="none" w:sz="0" w:space="0" w:color="auto"/>
        <w:left w:val="none" w:sz="0" w:space="0" w:color="auto"/>
        <w:bottom w:val="none" w:sz="0" w:space="0" w:color="auto"/>
        <w:right w:val="none" w:sz="0" w:space="0" w:color="auto"/>
      </w:divBdr>
    </w:div>
    <w:div w:id="1925995511">
      <w:marLeft w:val="640"/>
      <w:marRight w:val="0"/>
      <w:marTop w:val="0"/>
      <w:marBottom w:val="0"/>
      <w:divBdr>
        <w:top w:val="none" w:sz="0" w:space="0" w:color="auto"/>
        <w:left w:val="none" w:sz="0" w:space="0" w:color="auto"/>
        <w:bottom w:val="none" w:sz="0" w:space="0" w:color="auto"/>
        <w:right w:val="none" w:sz="0" w:space="0" w:color="auto"/>
      </w:divBdr>
    </w:div>
    <w:div w:id="1925996105">
      <w:marLeft w:val="640"/>
      <w:marRight w:val="0"/>
      <w:marTop w:val="0"/>
      <w:marBottom w:val="0"/>
      <w:divBdr>
        <w:top w:val="none" w:sz="0" w:space="0" w:color="auto"/>
        <w:left w:val="none" w:sz="0" w:space="0" w:color="auto"/>
        <w:bottom w:val="none" w:sz="0" w:space="0" w:color="auto"/>
        <w:right w:val="none" w:sz="0" w:space="0" w:color="auto"/>
      </w:divBdr>
    </w:div>
    <w:div w:id="1926063299">
      <w:marLeft w:val="640"/>
      <w:marRight w:val="0"/>
      <w:marTop w:val="0"/>
      <w:marBottom w:val="0"/>
      <w:divBdr>
        <w:top w:val="none" w:sz="0" w:space="0" w:color="auto"/>
        <w:left w:val="none" w:sz="0" w:space="0" w:color="auto"/>
        <w:bottom w:val="none" w:sz="0" w:space="0" w:color="auto"/>
        <w:right w:val="none" w:sz="0" w:space="0" w:color="auto"/>
      </w:divBdr>
    </w:div>
    <w:div w:id="1926186470">
      <w:marLeft w:val="640"/>
      <w:marRight w:val="0"/>
      <w:marTop w:val="0"/>
      <w:marBottom w:val="0"/>
      <w:divBdr>
        <w:top w:val="none" w:sz="0" w:space="0" w:color="auto"/>
        <w:left w:val="none" w:sz="0" w:space="0" w:color="auto"/>
        <w:bottom w:val="none" w:sz="0" w:space="0" w:color="auto"/>
        <w:right w:val="none" w:sz="0" w:space="0" w:color="auto"/>
      </w:divBdr>
    </w:div>
    <w:div w:id="1926261828">
      <w:marLeft w:val="640"/>
      <w:marRight w:val="0"/>
      <w:marTop w:val="0"/>
      <w:marBottom w:val="0"/>
      <w:divBdr>
        <w:top w:val="none" w:sz="0" w:space="0" w:color="auto"/>
        <w:left w:val="none" w:sz="0" w:space="0" w:color="auto"/>
        <w:bottom w:val="none" w:sz="0" w:space="0" w:color="auto"/>
        <w:right w:val="none" w:sz="0" w:space="0" w:color="auto"/>
      </w:divBdr>
    </w:div>
    <w:div w:id="1926263034">
      <w:marLeft w:val="640"/>
      <w:marRight w:val="0"/>
      <w:marTop w:val="0"/>
      <w:marBottom w:val="0"/>
      <w:divBdr>
        <w:top w:val="none" w:sz="0" w:space="0" w:color="auto"/>
        <w:left w:val="none" w:sz="0" w:space="0" w:color="auto"/>
        <w:bottom w:val="none" w:sz="0" w:space="0" w:color="auto"/>
        <w:right w:val="none" w:sz="0" w:space="0" w:color="auto"/>
      </w:divBdr>
    </w:div>
    <w:div w:id="1926300468">
      <w:marLeft w:val="640"/>
      <w:marRight w:val="0"/>
      <w:marTop w:val="0"/>
      <w:marBottom w:val="0"/>
      <w:divBdr>
        <w:top w:val="none" w:sz="0" w:space="0" w:color="auto"/>
        <w:left w:val="none" w:sz="0" w:space="0" w:color="auto"/>
        <w:bottom w:val="none" w:sz="0" w:space="0" w:color="auto"/>
        <w:right w:val="none" w:sz="0" w:space="0" w:color="auto"/>
      </w:divBdr>
    </w:div>
    <w:div w:id="1926525781">
      <w:marLeft w:val="640"/>
      <w:marRight w:val="0"/>
      <w:marTop w:val="0"/>
      <w:marBottom w:val="0"/>
      <w:divBdr>
        <w:top w:val="none" w:sz="0" w:space="0" w:color="auto"/>
        <w:left w:val="none" w:sz="0" w:space="0" w:color="auto"/>
        <w:bottom w:val="none" w:sz="0" w:space="0" w:color="auto"/>
        <w:right w:val="none" w:sz="0" w:space="0" w:color="auto"/>
      </w:divBdr>
    </w:div>
    <w:div w:id="1926723868">
      <w:marLeft w:val="640"/>
      <w:marRight w:val="0"/>
      <w:marTop w:val="0"/>
      <w:marBottom w:val="0"/>
      <w:divBdr>
        <w:top w:val="none" w:sz="0" w:space="0" w:color="auto"/>
        <w:left w:val="none" w:sz="0" w:space="0" w:color="auto"/>
        <w:bottom w:val="none" w:sz="0" w:space="0" w:color="auto"/>
        <w:right w:val="none" w:sz="0" w:space="0" w:color="auto"/>
      </w:divBdr>
    </w:div>
    <w:div w:id="1926839489">
      <w:marLeft w:val="640"/>
      <w:marRight w:val="0"/>
      <w:marTop w:val="0"/>
      <w:marBottom w:val="0"/>
      <w:divBdr>
        <w:top w:val="none" w:sz="0" w:space="0" w:color="auto"/>
        <w:left w:val="none" w:sz="0" w:space="0" w:color="auto"/>
        <w:bottom w:val="none" w:sz="0" w:space="0" w:color="auto"/>
        <w:right w:val="none" w:sz="0" w:space="0" w:color="auto"/>
      </w:divBdr>
    </w:div>
    <w:div w:id="1926959861">
      <w:marLeft w:val="640"/>
      <w:marRight w:val="0"/>
      <w:marTop w:val="0"/>
      <w:marBottom w:val="0"/>
      <w:divBdr>
        <w:top w:val="none" w:sz="0" w:space="0" w:color="auto"/>
        <w:left w:val="none" w:sz="0" w:space="0" w:color="auto"/>
        <w:bottom w:val="none" w:sz="0" w:space="0" w:color="auto"/>
        <w:right w:val="none" w:sz="0" w:space="0" w:color="auto"/>
      </w:divBdr>
    </w:div>
    <w:div w:id="1927113516">
      <w:marLeft w:val="640"/>
      <w:marRight w:val="0"/>
      <w:marTop w:val="0"/>
      <w:marBottom w:val="0"/>
      <w:divBdr>
        <w:top w:val="none" w:sz="0" w:space="0" w:color="auto"/>
        <w:left w:val="none" w:sz="0" w:space="0" w:color="auto"/>
        <w:bottom w:val="none" w:sz="0" w:space="0" w:color="auto"/>
        <w:right w:val="none" w:sz="0" w:space="0" w:color="auto"/>
      </w:divBdr>
    </w:div>
    <w:div w:id="1927180293">
      <w:marLeft w:val="640"/>
      <w:marRight w:val="0"/>
      <w:marTop w:val="0"/>
      <w:marBottom w:val="0"/>
      <w:divBdr>
        <w:top w:val="none" w:sz="0" w:space="0" w:color="auto"/>
        <w:left w:val="none" w:sz="0" w:space="0" w:color="auto"/>
        <w:bottom w:val="none" w:sz="0" w:space="0" w:color="auto"/>
        <w:right w:val="none" w:sz="0" w:space="0" w:color="auto"/>
      </w:divBdr>
    </w:div>
    <w:div w:id="1927226750">
      <w:marLeft w:val="640"/>
      <w:marRight w:val="0"/>
      <w:marTop w:val="0"/>
      <w:marBottom w:val="0"/>
      <w:divBdr>
        <w:top w:val="none" w:sz="0" w:space="0" w:color="auto"/>
        <w:left w:val="none" w:sz="0" w:space="0" w:color="auto"/>
        <w:bottom w:val="none" w:sz="0" w:space="0" w:color="auto"/>
        <w:right w:val="none" w:sz="0" w:space="0" w:color="auto"/>
      </w:divBdr>
    </w:div>
    <w:div w:id="1927349076">
      <w:marLeft w:val="640"/>
      <w:marRight w:val="0"/>
      <w:marTop w:val="0"/>
      <w:marBottom w:val="0"/>
      <w:divBdr>
        <w:top w:val="none" w:sz="0" w:space="0" w:color="auto"/>
        <w:left w:val="none" w:sz="0" w:space="0" w:color="auto"/>
        <w:bottom w:val="none" w:sz="0" w:space="0" w:color="auto"/>
        <w:right w:val="none" w:sz="0" w:space="0" w:color="auto"/>
      </w:divBdr>
    </w:div>
    <w:div w:id="1927375933">
      <w:marLeft w:val="640"/>
      <w:marRight w:val="0"/>
      <w:marTop w:val="0"/>
      <w:marBottom w:val="0"/>
      <w:divBdr>
        <w:top w:val="none" w:sz="0" w:space="0" w:color="auto"/>
        <w:left w:val="none" w:sz="0" w:space="0" w:color="auto"/>
        <w:bottom w:val="none" w:sz="0" w:space="0" w:color="auto"/>
        <w:right w:val="none" w:sz="0" w:space="0" w:color="auto"/>
      </w:divBdr>
    </w:div>
    <w:div w:id="1927415995">
      <w:marLeft w:val="640"/>
      <w:marRight w:val="0"/>
      <w:marTop w:val="0"/>
      <w:marBottom w:val="0"/>
      <w:divBdr>
        <w:top w:val="none" w:sz="0" w:space="0" w:color="auto"/>
        <w:left w:val="none" w:sz="0" w:space="0" w:color="auto"/>
        <w:bottom w:val="none" w:sz="0" w:space="0" w:color="auto"/>
        <w:right w:val="none" w:sz="0" w:space="0" w:color="auto"/>
      </w:divBdr>
    </w:div>
    <w:div w:id="1927566054">
      <w:marLeft w:val="640"/>
      <w:marRight w:val="0"/>
      <w:marTop w:val="0"/>
      <w:marBottom w:val="0"/>
      <w:divBdr>
        <w:top w:val="none" w:sz="0" w:space="0" w:color="auto"/>
        <w:left w:val="none" w:sz="0" w:space="0" w:color="auto"/>
        <w:bottom w:val="none" w:sz="0" w:space="0" w:color="auto"/>
        <w:right w:val="none" w:sz="0" w:space="0" w:color="auto"/>
      </w:divBdr>
    </w:div>
    <w:div w:id="1927611228">
      <w:marLeft w:val="640"/>
      <w:marRight w:val="0"/>
      <w:marTop w:val="0"/>
      <w:marBottom w:val="0"/>
      <w:divBdr>
        <w:top w:val="none" w:sz="0" w:space="0" w:color="auto"/>
        <w:left w:val="none" w:sz="0" w:space="0" w:color="auto"/>
        <w:bottom w:val="none" w:sz="0" w:space="0" w:color="auto"/>
        <w:right w:val="none" w:sz="0" w:space="0" w:color="auto"/>
      </w:divBdr>
    </w:div>
    <w:div w:id="1927612161">
      <w:marLeft w:val="640"/>
      <w:marRight w:val="0"/>
      <w:marTop w:val="0"/>
      <w:marBottom w:val="0"/>
      <w:divBdr>
        <w:top w:val="none" w:sz="0" w:space="0" w:color="auto"/>
        <w:left w:val="none" w:sz="0" w:space="0" w:color="auto"/>
        <w:bottom w:val="none" w:sz="0" w:space="0" w:color="auto"/>
        <w:right w:val="none" w:sz="0" w:space="0" w:color="auto"/>
      </w:divBdr>
    </w:div>
    <w:div w:id="1927614598">
      <w:marLeft w:val="640"/>
      <w:marRight w:val="0"/>
      <w:marTop w:val="0"/>
      <w:marBottom w:val="0"/>
      <w:divBdr>
        <w:top w:val="none" w:sz="0" w:space="0" w:color="auto"/>
        <w:left w:val="none" w:sz="0" w:space="0" w:color="auto"/>
        <w:bottom w:val="none" w:sz="0" w:space="0" w:color="auto"/>
        <w:right w:val="none" w:sz="0" w:space="0" w:color="auto"/>
      </w:divBdr>
    </w:div>
    <w:div w:id="1927642998">
      <w:marLeft w:val="640"/>
      <w:marRight w:val="0"/>
      <w:marTop w:val="0"/>
      <w:marBottom w:val="0"/>
      <w:divBdr>
        <w:top w:val="none" w:sz="0" w:space="0" w:color="auto"/>
        <w:left w:val="none" w:sz="0" w:space="0" w:color="auto"/>
        <w:bottom w:val="none" w:sz="0" w:space="0" w:color="auto"/>
        <w:right w:val="none" w:sz="0" w:space="0" w:color="auto"/>
      </w:divBdr>
    </w:div>
    <w:div w:id="1927689560">
      <w:marLeft w:val="640"/>
      <w:marRight w:val="0"/>
      <w:marTop w:val="0"/>
      <w:marBottom w:val="0"/>
      <w:divBdr>
        <w:top w:val="none" w:sz="0" w:space="0" w:color="auto"/>
        <w:left w:val="none" w:sz="0" w:space="0" w:color="auto"/>
        <w:bottom w:val="none" w:sz="0" w:space="0" w:color="auto"/>
        <w:right w:val="none" w:sz="0" w:space="0" w:color="auto"/>
      </w:divBdr>
    </w:div>
    <w:div w:id="1927693205">
      <w:marLeft w:val="640"/>
      <w:marRight w:val="0"/>
      <w:marTop w:val="0"/>
      <w:marBottom w:val="0"/>
      <w:divBdr>
        <w:top w:val="none" w:sz="0" w:space="0" w:color="auto"/>
        <w:left w:val="none" w:sz="0" w:space="0" w:color="auto"/>
        <w:bottom w:val="none" w:sz="0" w:space="0" w:color="auto"/>
        <w:right w:val="none" w:sz="0" w:space="0" w:color="auto"/>
      </w:divBdr>
    </w:div>
    <w:div w:id="1928072841">
      <w:marLeft w:val="640"/>
      <w:marRight w:val="0"/>
      <w:marTop w:val="0"/>
      <w:marBottom w:val="0"/>
      <w:divBdr>
        <w:top w:val="none" w:sz="0" w:space="0" w:color="auto"/>
        <w:left w:val="none" w:sz="0" w:space="0" w:color="auto"/>
        <w:bottom w:val="none" w:sz="0" w:space="0" w:color="auto"/>
        <w:right w:val="none" w:sz="0" w:space="0" w:color="auto"/>
      </w:divBdr>
    </w:div>
    <w:div w:id="1928073718">
      <w:marLeft w:val="640"/>
      <w:marRight w:val="0"/>
      <w:marTop w:val="0"/>
      <w:marBottom w:val="0"/>
      <w:divBdr>
        <w:top w:val="none" w:sz="0" w:space="0" w:color="auto"/>
        <w:left w:val="none" w:sz="0" w:space="0" w:color="auto"/>
        <w:bottom w:val="none" w:sz="0" w:space="0" w:color="auto"/>
        <w:right w:val="none" w:sz="0" w:space="0" w:color="auto"/>
      </w:divBdr>
    </w:div>
    <w:div w:id="1928076905">
      <w:marLeft w:val="640"/>
      <w:marRight w:val="0"/>
      <w:marTop w:val="0"/>
      <w:marBottom w:val="0"/>
      <w:divBdr>
        <w:top w:val="none" w:sz="0" w:space="0" w:color="auto"/>
        <w:left w:val="none" w:sz="0" w:space="0" w:color="auto"/>
        <w:bottom w:val="none" w:sz="0" w:space="0" w:color="auto"/>
        <w:right w:val="none" w:sz="0" w:space="0" w:color="auto"/>
      </w:divBdr>
    </w:div>
    <w:div w:id="1928077035">
      <w:marLeft w:val="640"/>
      <w:marRight w:val="0"/>
      <w:marTop w:val="0"/>
      <w:marBottom w:val="0"/>
      <w:divBdr>
        <w:top w:val="none" w:sz="0" w:space="0" w:color="auto"/>
        <w:left w:val="none" w:sz="0" w:space="0" w:color="auto"/>
        <w:bottom w:val="none" w:sz="0" w:space="0" w:color="auto"/>
        <w:right w:val="none" w:sz="0" w:space="0" w:color="auto"/>
      </w:divBdr>
    </w:div>
    <w:div w:id="1928147346">
      <w:marLeft w:val="640"/>
      <w:marRight w:val="0"/>
      <w:marTop w:val="0"/>
      <w:marBottom w:val="0"/>
      <w:divBdr>
        <w:top w:val="none" w:sz="0" w:space="0" w:color="auto"/>
        <w:left w:val="none" w:sz="0" w:space="0" w:color="auto"/>
        <w:bottom w:val="none" w:sz="0" w:space="0" w:color="auto"/>
        <w:right w:val="none" w:sz="0" w:space="0" w:color="auto"/>
      </w:divBdr>
    </w:div>
    <w:div w:id="1928155374">
      <w:marLeft w:val="640"/>
      <w:marRight w:val="0"/>
      <w:marTop w:val="0"/>
      <w:marBottom w:val="0"/>
      <w:divBdr>
        <w:top w:val="none" w:sz="0" w:space="0" w:color="auto"/>
        <w:left w:val="none" w:sz="0" w:space="0" w:color="auto"/>
        <w:bottom w:val="none" w:sz="0" w:space="0" w:color="auto"/>
        <w:right w:val="none" w:sz="0" w:space="0" w:color="auto"/>
      </w:divBdr>
    </w:div>
    <w:div w:id="1928267999">
      <w:marLeft w:val="640"/>
      <w:marRight w:val="0"/>
      <w:marTop w:val="0"/>
      <w:marBottom w:val="0"/>
      <w:divBdr>
        <w:top w:val="none" w:sz="0" w:space="0" w:color="auto"/>
        <w:left w:val="none" w:sz="0" w:space="0" w:color="auto"/>
        <w:bottom w:val="none" w:sz="0" w:space="0" w:color="auto"/>
        <w:right w:val="none" w:sz="0" w:space="0" w:color="auto"/>
      </w:divBdr>
    </w:div>
    <w:div w:id="1928340941">
      <w:marLeft w:val="640"/>
      <w:marRight w:val="0"/>
      <w:marTop w:val="0"/>
      <w:marBottom w:val="0"/>
      <w:divBdr>
        <w:top w:val="none" w:sz="0" w:space="0" w:color="auto"/>
        <w:left w:val="none" w:sz="0" w:space="0" w:color="auto"/>
        <w:bottom w:val="none" w:sz="0" w:space="0" w:color="auto"/>
        <w:right w:val="none" w:sz="0" w:space="0" w:color="auto"/>
      </w:divBdr>
    </w:div>
    <w:div w:id="1928342234">
      <w:marLeft w:val="640"/>
      <w:marRight w:val="0"/>
      <w:marTop w:val="0"/>
      <w:marBottom w:val="0"/>
      <w:divBdr>
        <w:top w:val="none" w:sz="0" w:space="0" w:color="auto"/>
        <w:left w:val="none" w:sz="0" w:space="0" w:color="auto"/>
        <w:bottom w:val="none" w:sz="0" w:space="0" w:color="auto"/>
        <w:right w:val="none" w:sz="0" w:space="0" w:color="auto"/>
      </w:divBdr>
    </w:div>
    <w:div w:id="1928345179">
      <w:marLeft w:val="640"/>
      <w:marRight w:val="0"/>
      <w:marTop w:val="0"/>
      <w:marBottom w:val="0"/>
      <w:divBdr>
        <w:top w:val="none" w:sz="0" w:space="0" w:color="auto"/>
        <w:left w:val="none" w:sz="0" w:space="0" w:color="auto"/>
        <w:bottom w:val="none" w:sz="0" w:space="0" w:color="auto"/>
        <w:right w:val="none" w:sz="0" w:space="0" w:color="auto"/>
      </w:divBdr>
    </w:div>
    <w:div w:id="1928689236">
      <w:marLeft w:val="640"/>
      <w:marRight w:val="0"/>
      <w:marTop w:val="0"/>
      <w:marBottom w:val="0"/>
      <w:divBdr>
        <w:top w:val="none" w:sz="0" w:space="0" w:color="auto"/>
        <w:left w:val="none" w:sz="0" w:space="0" w:color="auto"/>
        <w:bottom w:val="none" w:sz="0" w:space="0" w:color="auto"/>
        <w:right w:val="none" w:sz="0" w:space="0" w:color="auto"/>
      </w:divBdr>
    </w:div>
    <w:div w:id="1928733544">
      <w:marLeft w:val="640"/>
      <w:marRight w:val="0"/>
      <w:marTop w:val="0"/>
      <w:marBottom w:val="0"/>
      <w:divBdr>
        <w:top w:val="none" w:sz="0" w:space="0" w:color="auto"/>
        <w:left w:val="none" w:sz="0" w:space="0" w:color="auto"/>
        <w:bottom w:val="none" w:sz="0" w:space="0" w:color="auto"/>
        <w:right w:val="none" w:sz="0" w:space="0" w:color="auto"/>
      </w:divBdr>
    </w:div>
    <w:div w:id="1928804947">
      <w:marLeft w:val="640"/>
      <w:marRight w:val="0"/>
      <w:marTop w:val="0"/>
      <w:marBottom w:val="0"/>
      <w:divBdr>
        <w:top w:val="none" w:sz="0" w:space="0" w:color="auto"/>
        <w:left w:val="none" w:sz="0" w:space="0" w:color="auto"/>
        <w:bottom w:val="none" w:sz="0" w:space="0" w:color="auto"/>
        <w:right w:val="none" w:sz="0" w:space="0" w:color="auto"/>
      </w:divBdr>
    </w:div>
    <w:div w:id="1928880360">
      <w:marLeft w:val="640"/>
      <w:marRight w:val="0"/>
      <w:marTop w:val="0"/>
      <w:marBottom w:val="0"/>
      <w:divBdr>
        <w:top w:val="none" w:sz="0" w:space="0" w:color="auto"/>
        <w:left w:val="none" w:sz="0" w:space="0" w:color="auto"/>
        <w:bottom w:val="none" w:sz="0" w:space="0" w:color="auto"/>
        <w:right w:val="none" w:sz="0" w:space="0" w:color="auto"/>
      </w:divBdr>
    </w:div>
    <w:div w:id="1928921538">
      <w:marLeft w:val="640"/>
      <w:marRight w:val="0"/>
      <w:marTop w:val="0"/>
      <w:marBottom w:val="0"/>
      <w:divBdr>
        <w:top w:val="none" w:sz="0" w:space="0" w:color="auto"/>
        <w:left w:val="none" w:sz="0" w:space="0" w:color="auto"/>
        <w:bottom w:val="none" w:sz="0" w:space="0" w:color="auto"/>
        <w:right w:val="none" w:sz="0" w:space="0" w:color="auto"/>
      </w:divBdr>
    </w:div>
    <w:div w:id="1928927440">
      <w:marLeft w:val="640"/>
      <w:marRight w:val="0"/>
      <w:marTop w:val="0"/>
      <w:marBottom w:val="0"/>
      <w:divBdr>
        <w:top w:val="none" w:sz="0" w:space="0" w:color="auto"/>
        <w:left w:val="none" w:sz="0" w:space="0" w:color="auto"/>
        <w:bottom w:val="none" w:sz="0" w:space="0" w:color="auto"/>
        <w:right w:val="none" w:sz="0" w:space="0" w:color="auto"/>
      </w:divBdr>
    </w:div>
    <w:div w:id="1928928169">
      <w:marLeft w:val="640"/>
      <w:marRight w:val="0"/>
      <w:marTop w:val="0"/>
      <w:marBottom w:val="0"/>
      <w:divBdr>
        <w:top w:val="none" w:sz="0" w:space="0" w:color="auto"/>
        <w:left w:val="none" w:sz="0" w:space="0" w:color="auto"/>
        <w:bottom w:val="none" w:sz="0" w:space="0" w:color="auto"/>
        <w:right w:val="none" w:sz="0" w:space="0" w:color="auto"/>
      </w:divBdr>
    </w:div>
    <w:div w:id="1929069755">
      <w:marLeft w:val="640"/>
      <w:marRight w:val="0"/>
      <w:marTop w:val="0"/>
      <w:marBottom w:val="0"/>
      <w:divBdr>
        <w:top w:val="none" w:sz="0" w:space="0" w:color="auto"/>
        <w:left w:val="none" w:sz="0" w:space="0" w:color="auto"/>
        <w:bottom w:val="none" w:sz="0" w:space="0" w:color="auto"/>
        <w:right w:val="none" w:sz="0" w:space="0" w:color="auto"/>
      </w:divBdr>
    </w:div>
    <w:div w:id="1929073238">
      <w:marLeft w:val="640"/>
      <w:marRight w:val="0"/>
      <w:marTop w:val="0"/>
      <w:marBottom w:val="0"/>
      <w:divBdr>
        <w:top w:val="none" w:sz="0" w:space="0" w:color="auto"/>
        <w:left w:val="none" w:sz="0" w:space="0" w:color="auto"/>
        <w:bottom w:val="none" w:sz="0" w:space="0" w:color="auto"/>
        <w:right w:val="none" w:sz="0" w:space="0" w:color="auto"/>
      </w:divBdr>
    </w:div>
    <w:div w:id="1929117823">
      <w:marLeft w:val="640"/>
      <w:marRight w:val="0"/>
      <w:marTop w:val="0"/>
      <w:marBottom w:val="0"/>
      <w:divBdr>
        <w:top w:val="none" w:sz="0" w:space="0" w:color="auto"/>
        <w:left w:val="none" w:sz="0" w:space="0" w:color="auto"/>
        <w:bottom w:val="none" w:sz="0" w:space="0" w:color="auto"/>
        <w:right w:val="none" w:sz="0" w:space="0" w:color="auto"/>
      </w:divBdr>
    </w:div>
    <w:div w:id="1929195237">
      <w:marLeft w:val="640"/>
      <w:marRight w:val="0"/>
      <w:marTop w:val="0"/>
      <w:marBottom w:val="0"/>
      <w:divBdr>
        <w:top w:val="none" w:sz="0" w:space="0" w:color="auto"/>
        <w:left w:val="none" w:sz="0" w:space="0" w:color="auto"/>
        <w:bottom w:val="none" w:sz="0" w:space="0" w:color="auto"/>
        <w:right w:val="none" w:sz="0" w:space="0" w:color="auto"/>
      </w:divBdr>
    </w:div>
    <w:div w:id="1929264451">
      <w:marLeft w:val="640"/>
      <w:marRight w:val="0"/>
      <w:marTop w:val="0"/>
      <w:marBottom w:val="0"/>
      <w:divBdr>
        <w:top w:val="none" w:sz="0" w:space="0" w:color="auto"/>
        <w:left w:val="none" w:sz="0" w:space="0" w:color="auto"/>
        <w:bottom w:val="none" w:sz="0" w:space="0" w:color="auto"/>
        <w:right w:val="none" w:sz="0" w:space="0" w:color="auto"/>
      </w:divBdr>
    </w:div>
    <w:div w:id="1929344506">
      <w:marLeft w:val="640"/>
      <w:marRight w:val="0"/>
      <w:marTop w:val="0"/>
      <w:marBottom w:val="0"/>
      <w:divBdr>
        <w:top w:val="none" w:sz="0" w:space="0" w:color="auto"/>
        <w:left w:val="none" w:sz="0" w:space="0" w:color="auto"/>
        <w:bottom w:val="none" w:sz="0" w:space="0" w:color="auto"/>
        <w:right w:val="none" w:sz="0" w:space="0" w:color="auto"/>
      </w:divBdr>
    </w:div>
    <w:div w:id="1929381117">
      <w:marLeft w:val="640"/>
      <w:marRight w:val="0"/>
      <w:marTop w:val="0"/>
      <w:marBottom w:val="0"/>
      <w:divBdr>
        <w:top w:val="none" w:sz="0" w:space="0" w:color="auto"/>
        <w:left w:val="none" w:sz="0" w:space="0" w:color="auto"/>
        <w:bottom w:val="none" w:sz="0" w:space="0" w:color="auto"/>
        <w:right w:val="none" w:sz="0" w:space="0" w:color="auto"/>
      </w:divBdr>
    </w:div>
    <w:div w:id="1929387185">
      <w:marLeft w:val="640"/>
      <w:marRight w:val="0"/>
      <w:marTop w:val="0"/>
      <w:marBottom w:val="0"/>
      <w:divBdr>
        <w:top w:val="none" w:sz="0" w:space="0" w:color="auto"/>
        <w:left w:val="none" w:sz="0" w:space="0" w:color="auto"/>
        <w:bottom w:val="none" w:sz="0" w:space="0" w:color="auto"/>
        <w:right w:val="none" w:sz="0" w:space="0" w:color="auto"/>
      </w:divBdr>
    </w:div>
    <w:div w:id="1929463568">
      <w:marLeft w:val="640"/>
      <w:marRight w:val="0"/>
      <w:marTop w:val="0"/>
      <w:marBottom w:val="0"/>
      <w:divBdr>
        <w:top w:val="none" w:sz="0" w:space="0" w:color="auto"/>
        <w:left w:val="none" w:sz="0" w:space="0" w:color="auto"/>
        <w:bottom w:val="none" w:sz="0" w:space="0" w:color="auto"/>
        <w:right w:val="none" w:sz="0" w:space="0" w:color="auto"/>
      </w:divBdr>
    </w:div>
    <w:div w:id="1929536967">
      <w:marLeft w:val="640"/>
      <w:marRight w:val="0"/>
      <w:marTop w:val="0"/>
      <w:marBottom w:val="0"/>
      <w:divBdr>
        <w:top w:val="none" w:sz="0" w:space="0" w:color="auto"/>
        <w:left w:val="none" w:sz="0" w:space="0" w:color="auto"/>
        <w:bottom w:val="none" w:sz="0" w:space="0" w:color="auto"/>
        <w:right w:val="none" w:sz="0" w:space="0" w:color="auto"/>
      </w:divBdr>
    </w:div>
    <w:div w:id="1929537920">
      <w:marLeft w:val="640"/>
      <w:marRight w:val="0"/>
      <w:marTop w:val="0"/>
      <w:marBottom w:val="0"/>
      <w:divBdr>
        <w:top w:val="none" w:sz="0" w:space="0" w:color="auto"/>
        <w:left w:val="none" w:sz="0" w:space="0" w:color="auto"/>
        <w:bottom w:val="none" w:sz="0" w:space="0" w:color="auto"/>
        <w:right w:val="none" w:sz="0" w:space="0" w:color="auto"/>
      </w:divBdr>
    </w:div>
    <w:div w:id="1929539386">
      <w:marLeft w:val="640"/>
      <w:marRight w:val="0"/>
      <w:marTop w:val="0"/>
      <w:marBottom w:val="0"/>
      <w:divBdr>
        <w:top w:val="none" w:sz="0" w:space="0" w:color="auto"/>
        <w:left w:val="none" w:sz="0" w:space="0" w:color="auto"/>
        <w:bottom w:val="none" w:sz="0" w:space="0" w:color="auto"/>
        <w:right w:val="none" w:sz="0" w:space="0" w:color="auto"/>
      </w:divBdr>
    </w:div>
    <w:div w:id="1929657294">
      <w:marLeft w:val="640"/>
      <w:marRight w:val="0"/>
      <w:marTop w:val="0"/>
      <w:marBottom w:val="0"/>
      <w:divBdr>
        <w:top w:val="none" w:sz="0" w:space="0" w:color="auto"/>
        <w:left w:val="none" w:sz="0" w:space="0" w:color="auto"/>
        <w:bottom w:val="none" w:sz="0" w:space="0" w:color="auto"/>
        <w:right w:val="none" w:sz="0" w:space="0" w:color="auto"/>
      </w:divBdr>
    </w:div>
    <w:div w:id="1929726337">
      <w:marLeft w:val="640"/>
      <w:marRight w:val="0"/>
      <w:marTop w:val="0"/>
      <w:marBottom w:val="0"/>
      <w:divBdr>
        <w:top w:val="none" w:sz="0" w:space="0" w:color="auto"/>
        <w:left w:val="none" w:sz="0" w:space="0" w:color="auto"/>
        <w:bottom w:val="none" w:sz="0" w:space="0" w:color="auto"/>
        <w:right w:val="none" w:sz="0" w:space="0" w:color="auto"/>
      </w:divBdr>
    </w:div>
    <w:div w:id="1929803004">
      <w:marLeft w:val="640"/>
      <w:marRight w:val="0"/>
      <w:marTop w:val="0"/>
      <w:marBottom w:val="0"/>
      <w:divBdr>
        <w:top w:val="none" w:sz="0" w:space="0" w:color="auto"/>
        <w:left w:val="none" w:sz="0" w:space="0" w:color="auto"/>
        <w:bottom w:val="none" w:sz="0" w:space="0" w:color="auto"/>
        <w:right w:val="none" w:sz="0" w:space="0" w:color="auto"/>
      </w:divBdr>
    </w:div>
    <w:div w:id="1930112378">
      <w:marLeft w:val="640"/>
      <w:marRight w:val="0"/>
      <w:marTop w:val="0"/>
      <w:marBottom w:val="0"/>
      <w:divBdr>
        <w:top w:val="none" w:sz="0" w:space="0" w:color="auto"/>
        <w:left w:val="none" w:sz="0" w:space="0" w:color="auto"/>
        <w:bottom w:val="none" w:sz="0" w:space="0" w:color="auto"/>
        <w:right w:val="none" w:sz="0" w:space="0" w:color="auto"/>
      </w:divBdr>
    </w:div>
    <w:div w:id="1930112981">
      <w:marLeft w:val="640"/>
      <w:marRight w:val="0"/>
      <w:marTop w:val="0"/>
      <w:marBottom w:val="0"/>
      <w:divBdr>
        <w:top w:val="none" w:sz="0" w:space="0" w:color="auto"/>
        <w:left w:val="none" w:sz="0" w:space="0" w:color="auto"/>
        <w:bottom w:val="none" w:sz="0" w:space="0" w:color="auto"/>
        <w:right w:val="none" w:sz="0" w:space="0" w:color="auto"/>
      </w:divBdr>
    </w:div>
    <w:div w:id="1930196074">
      <w:marLeft w:val="640"/>
      <w:marRight w:val="0"/>
      <w:marTop w:val="0"/>
      <w:marBottom w:val="0"/>
      <w:divBdr>
        <w:top w:val="none" w:sz="0" w:space="0" w:color="auto"/>
        <w:left w:val="none" w:sz="0" w:space="0" w:color="auto"/>
        <w:bottom w:val="none" w:sz="0" w:space="0" w:color="auto"/>
        <w:right w:val="none" w:sz="0" w:space="0" w:color="auto"/>
      </w:divBdr>
    </w:div>
    <w:div w:id="1930232404">
      <w:marLeft w:val="640"/>
      <w:marRight w:val="0"/>
      <w:marTop w:val="0"/>
      <w:marBottom w:val="0"/>
      <w:divBdr>
        <w:top w:val="none" w:sz="0" w:space="0" w:color="auto"/>
        <w:left w:val="none" w:sz="0" w:space="0" w:color="auto"/>
        <w:bottom w:val="none" w:sz="0" w:space="0" w:color="auto"/>
        <w:right w:val="none" w:sz="0" w:space="0" w:color="auto"/>
      </w:divBdr>
    </w:div>
    <w:div w:id="1930383841">
      <w:marLeft w:val="640"/>
      <w:marRight w:val="0"/>
      <w:marTop w:val="0"/>
      <w:marBottom w:val="0"/>
      <w:divBdr>
        <w:top w:val="none" w:sz="0" w:space="0" w:color="auto"/>
        <w:left w:val="none" w:sz="0" w:space="0" w:color="auto"/>
        <w:bottom w:val="none" w:sz="0" w:space="0" w:color="auto"/>
        <w:right w:val="none" w:sz="0" w:space="0" w:color="auto"/>
      </w:divBdr>
    </w:div>
    <w:div w:id="1930505386">
      <w:marLeft w:val="640"/>
      <w:marRight w:val="0"/>
      <w:marTop w:val="0"/>
      <w:marBottom w:val="0"/>
      <w:divBdr>
        <w:top w:val="none" w:sz="0" w:space="0" w:color="auto"/>
        <w:left w:val="none" w:sz="0" w:space="0" w:color="auto"/>
        <w:bottom w:val="none" w:sz="0" w:space="0" w:color="auto"/>
        <w:right w:val="none" w:sz="0" w:space="0" w:color="auto"/>
      </w:divBdr>
    </w:div>
    <w:div w:id="1930507783">
      <w:marLeft w:val="640"/>
      <w:marRight w:val="0"/>
      <w:marTop w:val="0"/>
      <w:marBottom w:val="0"/>
      <w:divBdr>
        <w:top w:val="none" w:sz="0" w:space="0" w:color="auto"/>
        <w:left w:val="none" w:sz="0" w:space="0" w:color="auto"/>
        <w:bottom w:val="none" w:sz="0" w:space="0" w:color="auto"/>
        <w:right w:val="none" w:sz="0" w:space="0" w:color="auto"/>
      </w:divBdr>
    </w:div>
    <w:div w:id="1930580260">
      <w:marLeft w:val="640"/>
      <w:marRight w:val="0"/>
      <w:marTop w:val="0"/>
      <w:marBottom w:val="0"/>
      <w:divBdr>
        <w:top w:val="none" w:sz="0" w:space="0" w:color="auto"/>
        <w:left w:val="none" w:sz="0" w:space="0" w:color="auto"/>
        <w:bottom w:val="none" w:sz="0" w:space="0" w:color="auto"/>
        <w:right w:val="none" w:sz="0" w:space="0" w:color="auto"/>
      </w:divBdr>
    </w:div>
    <w:div w:id="1930655988">
      <w:marLeft w:val="640"/>
      <w:marRight w:val="0"/>
      <w:marTop w:val="0"/>
      <w:marBottom w:val="0"/>
      <w:divBdr>
        <w:top w:val="none" w:sz="0" w:space="0" w:color="auto"/>
        <w:left w:val="none" w:sz="0" w:space="0" w:color="auto"/>
        <w:bottom w:val="none" w:sz="0" w:space="0" w:color="auto"/>
        <w:right w:val="none" w:sz="0" w:space="0" w:color="auto"/>
      </w:divBdr>
    </w:div>
    <w:div w:id="1930656607">
      <w:marLeft w:val="640"/>
      <w:marRight w:val="0"/>
      <w:marTop w:val="0"/>
      <w:marBottom w:val="0"/>
      <w:divBdr>
        <w:top w:val="none" w:sz="0" w:space="0" w:color="auto"/>
        <w:left w:val="none" w:sz="0" w:space="0" w:color="auto"/>
        <w:bottom w:val="none" w:sz="0" w:space="0" w:color="auto"/>
        <w:right w:val="none" w:sz="0" w:space="0" w:color="auto"/>
      </w:divBdr>
    </w:div>
    <w:div w:id="1930696772">
      <w:marLeft w:val="640"/>
      <w:marRight w:val="0"/>
      <w:marTop w:val="0"/>
      <w:marBottom w:val="0"/>
      <w:divBdr>
        <w:top w:val="none" w:sz="0" w:space="0" w:color="auto"/>
        <w:left w:val="none" w:sz="0" w:space="0" w:color="auto"/>
        <w:bottom w:val="none" w:sz="0" w:space="0" w:color="auto"/>
        <w:right w:val="none" w:sz="0" w:space="0" w:color="auto"/>
      </w:divBdr>
    </w:div>
    <w:div w:id="1930698155">
      <w:marLeft w:val="640"/>
      <w:marRight w:val="0"/>
      <w:marTop w:val="0"/>
      <w:marBottom w:val="0"/>
      <w:divBdr>
        <w:top w:val="none" w:sz="0" w:space="0" w:color="auto"/>
        <w:left w:val="none" w:sz="0" w:space="0" w:color="auto"/>
        <w:bottom w:val="none" w:sz="0" w:space="0" w:color="auto"/>
        <w:right w:val="none" w:sz="0" w:space="0" w:color="auto"/>
      </w:divBdr>
    </w:div>
    <w:div w:id="1930775619">
      <w:marLeft w:val="640"/>
      <w:marRight w:val="0"/>
      <w:marTop w:val="0"/>
      <w:marBottom w:val="0"/>
      <w:divBdr>
        <w:top w:val="none" w:sz="0" w:space="0" w:color="auto"/>
        <w:left w:val="none" w:sz="0" w:space="0" w:color="auto"/>
        <w:bottom w:val="none" w:sz="0" w:space="0" w:color="auto"/>
        <w:right w:val="none" w:sz="0" w:space="0" w:color="auto"/>
      </w:divBdr>
    </w:div>
    <w:div w:id="1930851054">
      <w:marLeft w:val="640"/>
      <w:marRight w:val="0"/>
      <w:marTop w:val="0"/>
      <w:marBottom w:val="0"/>
      <w:divBdr>
        <w:top w:val="none" w:sz="0" w:space="0" w:color="auto"/>
        <w:left w:val="none" w:sz="0" w:space="0" w:color="auto"/>
        <w:bottom w:val="none" w:sz="0" w:space="0" w:color="auto"/>
        <w:right w:val="none" w:sz="0" w:space="0" w:color="auto"/>
      </w:divBdr>
    </w:div>
    <w:div w:id="1930892776">
      <w:marLeft w:val="640"/>
      <w:marRight w:val="0"/>
      <w:marTop w:val="0"/>
      <w:marBottom w:val="0"/>
      <w:divBdr>
        <w:top w:val="none" w:sz="0" w:space="0" w:color="auto"/>
        <w:left w:val="none" w:sz="0" w:space="0" w:color="auto"/>
        <w:bottom w:val="none" w:sz="0" w:space="0" w:color="auto"/>
        <w:right w:val="none" w:sz="0" w:space="0" w:color="auto"/>
      </w:divBdr>
    </w:div>
    <w:div w:id="1930919707">
      <w:marLeft w:val="640"/>
      <w:marRight w:val="0"/>
      <w:marTop w:val="0"/>
      <w:marBottom w:val="0"/>
      <w:divBdr>
        <w:top w:val="none" w:sz="0" w:space="0" w:color="auto"/>
        <w:left w:val="none" w:sz="0" w:space="0" w:color="auto"/>
        <w:bottom w:val="none" w:sz="0" w:space="0" w:color="auto"/>
        <w:right w:val="none" w:sz="0" w:space="0" w:color="auto"/>
      </w:divBdr>
    </w:div>
    <w:div w:id="1931114716">
      <w:marLeft w:val="640"/>
      <w:marRight w:val="0"/>
      <w:marTop w:val="0"/>
      <w:marBottom w:val="0"/>
      <w:divBdr>
        <w:top w:val="none" w:sz="0" w:space="0" w:color="auto"/>
        <w:left w:val="none" w:sz="0" w:space="0" w:color="auto"/>
        <w:bottom w:val="none" w:sz="0" w:space="0" w:color="auto"/>
        <w:right w:val="none" w:sz="0" w:space="0" w:color="auto"/>
      </w:divBdr>
    </w:div>
    <w:div w:id="1931230166">
      <w:marLeft w:val="640"/>
      <w:marRight w:val="0"/>
      <w:marTop w:val="0"/>
      <w:marBottom w:val="0"/>
      <w:divBdr>
        <w:top w:val="none" w:sz="0" w:space="0" w:color="auto"/>
        <w:left w:val="none" w:sz="0" w:space="0" w:color="auto"/>
        <w:bottom w:val="none" w:sz="0" w:space="0" w:color="auto"/>
        <w:right w:val="none" w:sz="0" w:space="0" w:color="auto"/>
      </w:divBdr>
    </w:div>
    <w:div w:id="1931230647">
      <w:marLeft w:val="640"/>
      <w:marRight w:val="0"/>
      <w:marTop w:val="0"/>
      <w:marBottom w:val="0"/>
      <w:divBdr>
        <w:top w:val="none" w:sz="0" w:space="0" w:color="auto"/>
        <w:left w:val="none" w:sz="0" w:space="0" w:color="auto"/>
        <w:bottom w:val="none" w:sz="0" w:space="0" w:color="auto"/>
        <w:right w:val="none" w:sz="0" w:space="0" w:color="auto"/>
      </w:divBdr>
    </w:div>
    <w:div w:id="1931309167">
      <w:marLeft w:val="640"/>
      <w:marRight w:val="0"/>
      <w:marTop w:val="0"/>
      <w:marBottom w:val="0"/>
      <w:divBdr>
        <w:top w:val="none" w:sz="0" w:space="0" w:color="auto"/>
        <w:left w:val="none" w:sz="0" w:space="0" w:color="auto"/>
        <w:bottom w:val="none" w:sz="0" w:space="0" w:color="auto"/>
        <w:right w:val="none" w:sz="0" w:space="0" w:color="auto"/>
      </w:divBdr>
    </w:div>
    <w:div w:id="1931422233">
      <w:marLeft w:val="640"/>
      <w:marRight w:val="0"/>
      <w:marTop w:val="0"/>
      <w:marBottom w:val="0"/>
      <w:divBdr>
        <w:top w:val="none" w:sz="0" w:space="0" w:color="auto"/>
        <w:left w:val="none" w:sz="0" w:space="0" w:color="auto"/>
        <w:bottom w:val="none" w:sz="0" w:space="0" w:color="auto"/>
        <w:right w:val="none" w:sz="0" w:space="0" w:color="auto"/>
      </w:divBdr>
    </w:div>
    <w:div w:id="1931430830">
      <w:marLeft w:val="640"/>
      <w:marRight w:val="0"/>
      <w:marTop w:val="0"/>
      <w:marBottom w:val="0"/>
      <w:divBdr>
        <w:top w:val="none" w:sz="0" w:space="0" w:color="auto"/>
        <w:left w:val="none" w:sz="0" w:space="0" w:color="auto"/>
        <w:bottom w:val="none" w:sz="0" w:space="0" w:color="auto"/>
        <w:right w:val="none" w:sz="0" w:space="0" w:color="auto"/>
      </w:divBdr>
    </w:div>
    <w:div w:id="1931501847">
      <w:marLeft w:val="640"/>
      <w:marRight w:val="0"/>
      <w:marTop w:val="0"/>
      <w:marBottom w:val="0"/>
      <w:divBdr>
        <w:top w:val="none" w:sz="0" w:space="0" w:color="auto"/>
        <w:left w:val="none" w:sz="0" w:space="0" w:color="auto"/>
        <w:bottom w:val="none" w:sz="0" w:space="0" w:color="auto"/>
        <w:right w:val="none" w:sz="0" w:space="0" w:color="auto"/>
      </w:divBdr>
    </w:div>
    <w:div w:id="1931503539">
      <w:marLeft w:val="640"/>
      <w:marRight w:val="0"/>
      <w:marTop w:val="0"/>
      <w:marBottom w:val="0"/>
      <w:divBdr>
        <w:top w:val="none" w:sz="0" w:space="0" w:color="auto"/>
        <w:left w:val="none" w:sz="0" w:space="0" w:color="auto"/>
        <w:bottom w:val="none" w:sz="0" w:space="0" w:color="auto"/>
        <w:right w:val="none" w:sz="0" w:space="0" w:color="auto"/>
      </w:divBdr>
    </w:div>
    <w:div w:id="1931692296">
      <w:marLeft w:val="640"/>
      <w:marRight w:val="0"/>
      <w:marTop w:val="0"/>
      <w:marBottom w:val="0"/>
      <w:divBdr>
        <w:top w:val="none" w:sz="0" w:space="0" w:color="auto"/>
        <w:left w:val="none" w:sz="0" w:space="0" w:color="auto"/>
        <w:bottom w:val="none" w:sz="0" w:space="0" w:color="auto"/>
        <w:right w:val="none" w:sz="0" w:space="0" w:color="auto"/>
      </w:divBdr>
    </w:div>
    <w:div w:id="1931695380">
      <w:marLeft w:val="640"/>
      <w:marRight w:val="0"/>
      <w:marTop w:val="0"/>
      <w:marBottom w:val="0"/>
      <w:divBdr>
        <w:top w:val="none" w:sz="0" w:space="0" w:color="auto"/>
        <w:left w:val="none" w:sz="0" w:space="0" w:color="auto"/>
        <w:bottom w:val="none" w:sz="0" w:space="0" w:color="auto"/>
        <w:right w:val="none" w:sz="0" w:space="0" w:color="auto"/>
      </w:divBdr>
    </w:div>
    <w:div w:id="1931739715">
      <w:marLeft w:val="640"/>
      <w:marRight w:val="0"/>
      <w:marTop w:val="0"/>
      <w:marBottom w:val="0"/>
      <w:divBdr>
        <w:top w:val="none" w:sz="0" w:space="0" w:color="auto"/>
        <w:left w:val="none" w:sz="0" w:space="0" w:color="auto"/>
        <w:bottom w:val="none" w:sz="0" w:space="0" w:color="auto"/>
        <w:right w:val="none" w:sz="0" w:space="0" w:color="auto"/>
      </w:divBdr>
    </w:div>
    <w:div w:id="1931766939">
      <w:marLeft w:val="640"/>
      <w:marRight w:val="0"/>
      <w:marTop w:val="0"/>
      <w:marBottom w:val="0"/>
      <w:divBdr>
        <w:top w:val="none" w:sz="0" w:space="0" w:color="auto"/>
        <w:left w:val="none" w:sz="0" w:space="0" w:color="auto"/>
        <w:bottom w:val="none" w:sz="0" w:space="0" w:color="auto"/>
        <w:right w:val="none" w:sz="0" w:space="0" w:color="auto"/>
      </w:divBdr>
    </w:div>
    <w:div w:id="1931767022">
      <w:marLeft w:val="640"/>
      <w:marRight w:val="0"/>
      <w:marTop w:val="0"/>
      <w:marBottom w:val="0"/>
      <w:divBdr>
        <w:top w:val="none" w:sz="0" w:space="0" w:color="auto"/>
        <w:left w:val="none" w:sz="0" w:space="0" w:color="auto"/>
        <w:bottom w:val="none" w:sz="0" w:space="0" w:color="auto"/>
        <w:right w:val="none" w:sz="0" w:space="0" w:color="auto"/>
      </w:divBdr>
    </w:div>
    <w:div w:id="1931811163">
      <w:marLeft w:val="640"/>
      <w:marRight w:val="0"/>
      <w:marTop w:val="0"/>
      <w:marBottom w:val="0"/>
      <w:divBdr>
        <w:top w:val="none" w:sz="0" w:space="0" w:color="auto"/>
        <w:left w:val="none" w:sz="0" w:space="0" w:color="auto"/>
        <w:bottom w:val="none" w:sz="0" w:space="0" w:color="auto"/>
        <w:right w:val="none" w:sz="0" w:space="0" w:color="auto"/>
      </w:divBdr>
    </w:div>
    <w:div w:id="1931888837">
      <w:marLeft w:val="640"/>
      <w:marRight w:val="0"/>
      <w:marTop w:val="0"/>
      <w:marBottom w:val="0"/>
      <w:divBdr>
        <w:top w:val="none" w:sz="0" w:space="0" w:color="auto"/>
        <w:left w:val="none" w:sz="0" w:space="0" w:color="auto"/>
        <w:bottom w:val="none" w:sz="0" w:space="0" w:color="auto"/>
        <w:right w:val="none" w:sz="0" w:space="0" w:color="auto"/>
      </w:divBdr>
    </w:div>
    <w:div w:id="1931966224">
      <w:marLeft w:val="640"/>
      <w:marRight w:val="0"/>
      <w:marTop w:val="0"/>
      <w:marBottom w:val="0"/>
      <w:divBdr>
        <w:top w:val="none" w:sz="0" w:space="0" w:color="auto"/>
        <w:left w:val="none" w:sz="0" w:space="0" w:color="auto"/>
        <w:bottom w:val="none" w:sz="0" w:space="0" w:color="auto"/>
        <w:right w:val="none" w:sz="0" w:space="0" w:color="auto"/>
      </w:divBdr>
    </w:div>
    <w:div w:id="1932008375">
      <w:marLeft w:val="640"/>
      <w:marRight w:val="0"/>
      <w:marTop w:val="0"/>
      <w:marBottom w:val="0"/>
      <w:divBdr>
        <w:top w:val="none" w:sz="0" w:space="0" w:color="auto"/>
        <w:left w:val="none" w:sz="0" w:space="0" w:color="auto"/>
        <w:bottom w:val="none" w:sz="0" w:space="0" w:color="auto"/>
        <w:right w:val="none" w:sz="0" w:space="0" w:color="auto"/>
      </w:divBdr>
    </w:div>
    <w:div w:id="1932158097">
      <w:marLeft w:val="640"/>
      <w:marRight w:val="0"/>
      <w:marTop w:val="0"/>
      <w:marBottom w:val="0"/>
      <w:divBdr>
        <w:top w:val="none" w:sz="0" w:space="0" w:color="auto"/>
        <w:left w:val="none" w:sz="0" w:space="0" w:color="auto"/>
        <w:bottom w:val="none" w:sz="0" w:space="0" w:color="auto"/>
        <w:right w:val="none" w:sz="0" w:space="0" w:color="auto"/>
      </w:divBdr>
    </w:div>
    <w:div w:id="1932198064">
      <w:marLeft w:val="640"/>
      <w:marRight w:val="0"/>
      <w:marTop w:val="0"/>
      <w:marBottom w:val="0"/>
      <w:divBdr>
        <w:top w:val="none" w:sz="0" w:space="0" w:color="auto"/>
        <w:left w:val="none" w:sz="0" w:space="0" w:color="auto"/>
        <w:bottom w:val="none" w:sz="0" w:space="0" w:color="auto"/>
        <w:right w:val="none" w:sz="0" w:space="0" w:color="auto"/>
      </w:divBdr>
    </w:div>
    <w:div w:id="1932202434">
      <w:marLeft w:val="640"/>
      <w:marRight w:val="0"/>
      <w:marTop w:val="0"/>
      <w:marBottom w:val="0"/>
      <w:divBdr>
        <w:top w:val="none" w:sz="0" w:space="0" w:color="auto"/>
        <w:left w:val="none" w:sz="0" w:space="0" w:color="auto"/>
        <w:bottom w:val="none" w:sz="0" w:space="0" w:color="auto"/>
        <w:right w:val="none" w:sz="0" w:space="0" w:color="auto"/>
      </w:divBdr>
    </w:div>
    <w:div w:id="1932348767">
      <w:marLeft w:val="640"/>
      <w:marRight w:val="0"/>
      <w:marTop w:val="0"/>
      <w:marBottom w:val="0"/>
      <w:divBdr>
        <w:top w:val="none" w:sz="0" w:space="0" w:color="auto"/>
        <w:left w:val="none" w:sz="0" w:space="0" w:color="auto"/>
        <w:bottom w:val="none" w:sz="0" w:space="0" w:color="auto"/>
        <w:right w:val="none" w:sz="0" w:space="0" w:color="auto"/>
      </w:divBdr>
    </w:div>
    <w:div w:id="1932355126">
      <w:marLeft w:val="640"/>
      <w:marRight w:val="0"/>
      <w:marTop w:val="0"/>
      <w:marBottom w:val="0"/>
      <w:divBdr>
        <w:top w:val="none" w:sz="0" w:space="0" w:color="auto"/>
        <w:left w:val="none" w:sz="0" w:space="0" w:color="auto"/>
        <w:bottom w:val="none" w:sz="0" w:space="0" w:color="auto"/>
        <w:right w:val="none" w:sz="0" w:space="0" w:color="auto"/>
      </w:divBdr>
    </w:div>
    <w:div w:id="1932422855">
      <w:marLeft w:val="640"/>
      <w:marRight w:val="0"/>
      <w:marTop w:val="0"/>
      <w:marBottom w:val="0"/>
      <w:divBdr>
        <w:top w:val="none" w:sz="0" w:space="0" w:color="auto"/>
        <w:left w:val="none" w:sz="0" w:space="0" w:color="auto"/>
        <w:bottom w:val="none" w:sz="0" w:space="0" w:color="auto"/>
        <w:right w:val="none" w:sz="0" w:space="0" w:color="auto"/>
      </w:divBdr>
    </w:div>
    <w:div w:id="1932425032">
      <w:marLeft w:val="640"/>
      <w:marRight w:val="0"/>
      <w:marTop w:val="0"/>
      <w:marBottom w:val="0"/>
      <w:divBdr>
        <w:top w:val="none" w:sz="0" w:space="0" w:color="auto"/>
        <w:left w:val="none" w:sz="0" w:space="0" w:color="auto"/>
        <w:bottom w:val="none" w:sz="0" w:space="0" w:color="auto"/>
        <w:right w:val="none" w:sz="0" w:space="0" w:color="auto"/>
      </w:divBdr>
    </w:div>
    <w:div w:id="1932425231">
      <w:marLeft w:val="640"/>
      <w:marRight w:val="0"/>
      <w:marTop w:val="0"/>
      <w:marBottom w:val="0"/>
      <w:divBdr>
        <w:top w:val="none" w:sz="0" w:space="0" w:color="auto"/>
        <w:left w:val="none" w:sz="0" w:space="0" w:color="auto"/>
        <w:bottom w:val="none" w:sz="0" w:space="0" w:color="auto"/>
        <w:right w:val="none" w:sz="0" w:space="0" w:color="auto"/>
      </w:divBdr>
    </w:div>
    <w:div w:id="1932548299">
      <w:marLeft w:val="640"/>
      <w:marRight w:val="0"/>
      <w:marTop w:val="0"/>
      <w:marBottom w:val="0"/>
      <w:divBdr>
        <w:top w:val="none" w:sz="0" w:space="0" w:color="auto"/>
        <w:left w:val="none" w:sz="0" w:space="0" w:color="auto"/>
        <w:bottom w:val="none" w:sz="0" w:space="0" w:color="auto"/>
        <w:right w:val="none" w:sz="0" w:space="0" w:color="auto"/>
      </w:divBdr>
    </w:div>
    <w:div w:id="1932591780">
      <w:marLeft w:val="640"/>
      <w:marRight w:val="0"/>
      <w:marTop w:val="0"/>
      <w:marBottom w:val="0"/>
      <w:divBdr>
        <w:top w:val="none" w:sz="0" w:space="0" w:color="auto"/>
        <w:left w:val="none" w:sz="0" w:space="0" w:color="auto"/>
        <w:bottom w:val="none" w:sz="0" w:space="0" w:color="auto"/>
        <w:right w:val="none" w:sz="0" w:space="0" w:color="auto"/>
      </w:divBdr>
    </w:div>
    <w:div w:id="1932614855">
      <w:marLeft w:val="640"/>
      <w:marRight w:val="0"/>
      <w:marTop w:val="0"/>
      <w:marBottom w:val="0"/>
      <w:divBdr>
        <w:top w:val="none" w:sz="0" w:space="0" w:color="auto"/>
        <w:left w:val="none" w:sz="0" w:space="0" w:color="auto"/>
        <w:bottom w:val="none" w:sz="0" w:space="0" w:color="auto"/>
        <w:right w:val="none" w:sz="0" w:space="0" w:color="auto"/>
      </w:divBdr>
    </w:div>
    <w:div w:id="1932739052">
      <w:marLeft w:val="640"/>
      <w:marRight w:val="0"/>
      <w:marTop w:val="0"/>
      <w:marBottom w:val="0"/>
      <w:divBdr>
        <w:top w:val="none" w:sz="0" w:space="0" w:color="auto"/>
        <w:left w:val="none" w:sz="0" w:space="0" w:color="auto"/>
        <w:bottom w:val="none" w:sz="0" w:space="0" w:color="auto"/>
        <w:right w:val="none" w:sz="0" w:space="0" w:color="auto"/>
      </w:divBdr>
    </w:div>
    <w:div w:id="1932809888">
      <w:marLeft w:val="640"/>
      <w:marRight w:val="0"/>
      <w:marTop w:val="0"/>
      <w:marBottom w:val="0"/>
      <w:divBdr>
        <w:top w:val="none" w:sz="0" w:space="0" w:color="auto"/>
        <w:left w:val="none" w:sz="0" w:space="0" w:color="auto"/>
        <w:bottom w:val="none" w:sz="0" w:space="0" w:color="auto"/>
        <w:right w:val="none" w:sz="0" w:space="0" w:color="auto"/>
      </w:divBdr>
    </w:div>
    <w:div w:id="1933079046">
      <w:marLeft w:val="640"/>
      <w:marRight w:val="0"/>
      <w:marTop w:val="0"/>
      <w:marBottom w:val="0"/>
      <w:divBdr>
        <w:top w:val="none" w:sz="0" w:space="0" w:color="auto"/>
        <w:left w:val="none" w:sz="0" w:space="0" w:color="auto"/>
        <w:bottom w:val="none" w:sz="0" w:space="0" w:color="auto"/>
        <w:right w:val="none" w:sz="0" w:space="0" w:color="auto"/>
      </w:divBdr>
    </w:div>
    <w:div w:id="1933080325">
      <w:marLeft w:val="640"/>
      <w:marRight w:val="0"/>
      <w:marTop w:val="0"/>
      <w:marBottom w:val="0"/>
      <w:divBdr>
        <w:top w:val="none" w:sz="0" w:space="0" w:color="auto"/>
        <w:left w:val="none" w:sz="0" w:space="0" w:color="auto"/>
        <w:bottom w:val="none" w:sz="0" w:space="0" w:color="auto"/>
        <w:right w:val="none" w:sz="0" w:space="0" w:color="auto"/>
      </w:divBdr>
    </w:div>
    <w:div w:id="1933197058">
      <w:marLeft w:val="640"/>
      <w:marRight w:val="0"/>
      <w:marTop w:val="0"/>
      <w:marBottom w:val="0"/>
      <w:divBdr>
        <w:top w:val="none" w:sz="0" w:space="0" w:color="auto"/>
        <w:left w:val="none" w:sz="0" w:space="0" w:color="auto"/>
        <w:bottom w:val="none" w:sz="0" w:space="0" w:color="auto"/>
        <w:right w:val="none" w:sz="0" w:space="0" w:color="auto"/>
      </w:divBdr>
    </w:div>
    <w:div w:id="1933271441">
      <w:marLeft w:val="640"/>
      <w:marRight w:val="0"/>
      <w:marTop w:val="0"/>
      <w:marBottom w:val="0"/>
      <w:divBdr>
        <w:top w:val="none" w:sz="0" w:space="0" w:color="auto"/>
        <w:left w:val="none" w:sz="0" w:space="0" w:color="auto"/>
        <w:bottom w:val="none" w:sz="0" w:space="0" w:color="auto"/>
        <w:right w:val="none" w:sz="0" w:space="0" w:color="auto"/>
      </w:divBdr>
    </w:div>
    <w:div w:id="1933312926">
      <w:marLeft w:val="640"/>
      <w:marRight w:val="0"/>
      <w:marTop w:val="0"/>
      <w:marBottom w:val="0"/>
      <w:divBdr>
        <w:top w:val="none" w:sz="0" w:space="0" w:color="auto"/>
        <w:left w:val="none" w:sz="0" w:space="0" w:color="auto"/>
        <w:bottom w:val="none" w:sz="0" w:space="0" w:color="auto"/>
        <w:right w:val="none" w:sz="0" w:space="0" w:color="auto"/>
      </w:divBdr>
    </w:div>
    <w:div w:id="1933316012">
      <w:marLeft w:val="640"/>
      <w:marRight w:val="0"/>
      <w:marTop w:val="0"/>
      <w:marBottom w:val="0"/>
      <w:divBdr>
        <w:top w:val="none" w:sz="0" w:space="0" w:color="auto"/>
        <w:left w:val="none" w:sz="0" w:space="0" w:color="auto"/>
        <w:bottom w:val="none" w:sz="0" w:space="0" w:color="auto"/>
        <w:right w:val="none" w:sz="0" w:space="0" w:color="auto"/>
      </w:divBdr>
    </w:div>
    <w:div w:id="1933319014">
      <w:marLeft w:val="640"/>
      <w:marRight w:val="0"/>
      <w:marTop w:val="0"/>
      <w:marBottom w:val="0"/>
      <w:divBdr>
        <w:top w:val="none" w:sz="0" w:space="0" w:color="auto"/>
        <w:left w:val="none" w:sz="0" w:space="0" w:color="auto"/>
        <w:bottom w:val="none" w:sz="0" w:space="0" w:color="auto"/>
        <w:right w:val="none" w:sz="0" w:space="0" w:color="auto"/>
      </w:divBdr>
    </w:div>
    <w:div w:id="1933321020">
      <w:marLeft w:val="640"/>
      <w:marRight w:val="0"/>
      <w:marTop w:val="0"/>
      <w:marBottom w:val="0"/>
      <w:divBdr>
        <w:top w:val="none" w:sz="0" w:space="0" w:color="auto"/>
        <w:left w:val="none" w:sz="0" w:space="0" w:color="auto"/>
        <w:bottom w:val="none" w:sz="0" w:space="0" w:color="auto"/>
        <w:right w:val="none" w:sz="0" w:space="0" w:color="auto"/>
      </w:divBdr>
    </w:div>
    <w:div w:id="1933388532">
      <w:marLeft w:val="640"/>
      <w:marRight w:val="0"/>
      <w:marTop w:val="0"/>
      <w:marBottom w:val="0"/>
      <w:divBdr>
        <w:top w:val="none" w:sz="0" w:space="0" w:color="auto"/>
        <w:left w:val="none" w:sz="0" w:space="0" w:color="auto"/>
        <w:bottom w:val="none" w:sz="0" w:space="0" w:color="auto"/>
        <w:right w:val="none" w:sz="0" w:space="0" w:color="auto"/>
      </w:divBdr>
    </w:div>
    <w:div w:id="1933396380">
      <w:marLeft w:val="640"/>
      <w:marRight w:val="0"/>
      <w:marTop w:val="0"/>
      <w:marBottom w:val="0"/>
      <w:divBdr>
        <w:top w:val="none" w:sz="0" w:space="0" w:color="auto"/>
        <w:left w:val="none" w:sz="0" w:space="0" w:color="auto"/>
        <w:bottom w:val="none" w:sz="0" w:space="0" w:color="auto"/>
        <w:right w:val="none" w:sz="0" w:space="0" w:color="auto"/>
      </w:divBdr>
    </w:div>
    <w:div w:id="1933590113">
      <w:marLeft w:val="640"/>
      <w:marRight w:val="0"/>
      <w:marTop w:val="0"/>
      <w:marBottom w:val="0"/>
      <w:divBdr>
        <w:top w:val="none" w:sz="0" w:space="0" w:color="auto"/>
        <w:left w:val="none" w:sz="0" w:space="0" w:color="auto"/>
        <w:bottom w:val="none" w:sz="0" w:space="0" w:color="auto"/>
        <w:right w:val="none" w:sz="0" w:space="0" w:color="auto"/>
      </w:divBdr>
    </w:div>
    <w:div w:id="1933659334">
      <w:marLeft w:val="640"/>
      <w:marRight w:val="0"/>
      <w:marTop w:val="0"/>
      <w:marBottom w:val="0"/>
      <w:divBdr>
        <w:top w:val="none" w:sz="0" w:space="0" w:color="auto"/>
        <w:left w:val="none" w:sz="0" w:space="0" w:color="auto"/>
        <w:bottom w:val="none" w:sz="0" w:space="0" w:color="auto"/>
        <w:right w:val="none" w:sz="0" w:space="0" w:color="auto"/>
      </w:divBdr>
    </w:div>
    <w:div w:id="1933663665">
      <w:marLeft w:val="640"/>
      <w:marRight w:val="0"/>
      <w:marTop w:val="0"/>
      <w:marBottom w:val="0"/>
      <w:divBdr>
        <w:top w:val="none" w:sz="0" w:space="0" w:color="auto"/>
        <w:left w:val="none" w:sz="0" w:space="0" w:color="auto"/>
        <w:bottom w:val="none" w:sz="0" w:space="0" w:color="auto"/>
        <w:right w:val="none" w:sz="0" w:space="0" w:color="auto"/>
      </w:divBdr>
    </w:div>
    <w:div w:id="1933851526">
      <w:marLeft w:val="640"/>
      <w:marRight w:val="0"/>
      <w:marTop w:val="0"/>
      <w:marBottom w:val="0"/>
      <w:divBdr>
        <w:top w:val="none" w:sz="0" w:space="0" w:color="auto"/>
        <w:left w:val="none" w:sz="0" w:space="0" w:color="auto"/>
        <w:bottom w:val="none" w:sz="0" w:space="0" w:color="auto"/>
        <w:right w:val="none" w:sz="0" w:space="0" w:color="auto"/>
      </w:divBdr>
    </w:div>
    <w:div w:id="1933926497">
      <w:marLeft w:val="640"/>
      <w:marRight w:val="0"/>
      <w:marTop w:val="0"/>
      <w:marBottom w:val="0"/>
      <w:divBdr>
        <w:top w:val="none" w:sz="0" w:space="0" w:color="auto"/>
        <w:left w:val="none" w:sz="0" w:space="0" w:color="auto"/>
        <w:bottom w:val="none" w:sz="0" w:space="0" w:color="auto"/>
        <w:right w:val="none" w:sz="0" w:space="0" w:color="auto"/>
      </w:divBdr>
    </w:div>
    <w:div w:id="1933976982">
      <w:marLeft w:val="640"/>
      <w:marRight w:val="0"/>
      <w:marTop w:val="0"/>
      <w:marBottom w:val="0"/>
      <w:divBdr>
        <w:top w:val="none" w:sz="0" w:space="0" w:color="auto"/>
        <w:left w:val="none" w:sz="0" w:space="0" w:color="auto"/>
        <w:bottom w:val="none" w:sz="0" w:space="0" w:color="auto"/>
        <w:right w:val="none" w:sz="0" w:space="0" w:color="auto"/>
      </w:divBdr>
    </w:div>
    <w:div w:id="1934050985">
      <w:marLeft w:val="640"/>
      <w:marRight w:val="0"/>
      <w:marTop w:val="0"/>
      <w:marBottom w:val="0"/>
      <w:divBdr>
        <w:top w:val="none" w:sz="0" w:space="0" w:color="auto"/>
        <w:left w:val="none" w:sz="0" w:space="0" w:color="auto"/>
        <w:bottom w:val="none" w:sz="0" w:space="0" w:color="auto"/>
        <w:right w:val="none" w:sz="0" w:space="0" w:color="auto"/>
      </w:divBdr>
    </w:div>
    <w:div w:id="1934051778">
      <w:marLeft w:val="640"/>
      <w:marRight w:val="0"/>
      <w:marTop w:val="0"/>
      <w:marBottom w:val="0"/>
      <w:divBdr>
        <w:top w:val="none" w:sz="0" w:space="0" w:color="auto"/>
        <w:left w:val="none" w:sz="0" w:space="0" w:color="auto"/>
        <w:bottom w:val="none" w:sz="0" w:space="0" w:color="auto"/>
        <w:right w:val="none" w:sz="0" w:space="0" w:color="auto"/>
      </w:divBdr>
    </w:div>
    <w:div w:id="1934430081">
      <w:marLeft w:val="640"/>
      <w:marRight w:val="0"/>
      <w:marTop w:val="0"/>
      <w:marBottom w:val="0"/>
      <w:divBdr>
        <w:top w:val="none" w:sz="0" w:space="0" w:color="auto"/>
        <w:left w:val="none" w:sz="0" w:space="0" w:color="auto"/>
        <w:bottom w:val="none" w:sz="0" w:space="0" w:color="auto"/>
        <w:right w:val="none" w:sz="0" w:space="0" w:color="auto"/>
      </w:divBdr>
    </w:div>
    <w:div w:id="1934434436">
      <w:marLeft w:val="640"/>
      <w:marRight w:val="0"/>
      <w:marTop w:val="0"/>
      <w:marBottom w:val="0"/>
      <w:divBdr>
        <w:top w:val="none" w:sz="0" w:space="0" w:color="auto"/>
        <w:left w:val="none" w:sz="0" w:space="0" w:color="auto"/>
        <w:bottom w:val="none" w:sz="0" w:space="0" w:color="auto"/>
        <w:right w:val="none" w:sz="0" w:space="0" w:color="auto"/>
      </w:divBdr>
    </w:div>
    <w:div w:id="1934586582">
      <w:marLeft w:val="640"/>
      <w:marRight w:val="0"/>
      <w:marTop w:val="0"/>
      <w:marBottom w:val="0"/>
      <w:divBdr>
        <w:top w:val="none" w:sz="0" w:space="0" w:color="auto"/>
        <w:left w:val="none" w:sz="0" w:space="0" w:color="auto"/>
        <w:bottom w:val="none" w:sz="0" w:space="0" w:color="auto"/>
        <w:right w:val="none" w:sz="0" w:space="0" w:color="auto"/>
      </w:divBdr>
    </w:div>
    <w:div w:id="1934587402">
      <w:marLeft w:val="640"/>
      <w:marRight w:val="0"/>
      <w:marTop w:val="0"/>
      <w:marBottom w:val="0"/>
      <w:divBdr>
        <w:top w:val="none" w:sz="0" w:space="0" w:color="auto"/>
        <w:left w:val="none" w:sz="0" w:space="0" w:color="auto"/>
        <w:bottom w:val="none" w:sz="0" w:space="0" w:color="auto"/>
        <w:right w:val="none" w:sz="0" w:space="0" w:color="auto"/>
      </w:divBdr>
    </w:div>
    <w:div w:id="1934589789">
      <w:marLeft w:val="640"/>
      <w:marRight w:val="0"/>
      <w:marTop w:val="0"/>
      <w:marBottom w:val="0"/>
      <w:divBdr>
        <w:top w:val="none" w:sz="0" w:space="0" w:color="auto"/>
        <w:left w:val="none" w:sz="0" w:space="0" w:color="auto"/>
        <w:bottom w:val="none" w:sz="0" w:space="0" w:color="auto"/>
        <w:right w:val="none" w:sz="0" w:space="0" w:color="auto"/>
      </w:divBdr>
    </w:div>
    <w:div w:id="1934626158">
      <w:marLeft w:val="640"/>
      <w:marRight w:val="0"/>
      <w:marTop w:val="0"/>
      <w:marBottom w:val="0"/>
      <w:divBdr>
        <w:top w:val="none" w:sz="0" w:space="0" w:color="auto"/>
        <w:left w:val="none" w:sz="0" w:space="0" w:color="auto"/>
        <w:bottom w:val="none" w:sz="0" w:space="0" w:color="auto"/>
        <w:right w:val="none" w:sz="0" w:space="0" w:color="auto"/>
      </w:divBdr>
    </w:div>
    <w:div w:id="1934628058">
      <w:marLeft w:val="640"/>
      <w:marRight w:val="0"/>
      <w:marTop w:val="0"/>
      <w:marBottom w:val="0"/>
      <w:divBdr>
        <w:top w:val="none" w:sz="0" w:space="0" w:color="auto"/>
        <w:left w:val="none" w:sz="0" w:space="0" w:color="auto"/>
        <w:bottom w:val="none" w:sz="0" w:space="0" w:color="auto"/>
        <w:right w:val="none" w:sz="0" w:space="0" w:color="auto"/>
      </w:divBdr>
    </w:div>
    <w:div w:id="1934775723">
      <w:marLeft w:val="640"/>
      <w:marRight w:val="0"/>
      <w:marTop w:val="0"/>
      <w:marBottom w:val="0"/>
      <w:divBdr>
        <w:top w:val="none" w:sz="0" w:space="0" w:color="auto"/>
        <w:left w:val="none" w:sz="0" w:space="0" w:color="auto"/>
        <w:bottom w:val="none" w:sz="0" w:space="0" w:color="auto"/>
        <w:right w:val="none" w:sz="0" w:space="0" w:color="auto"/>
      </w:divBdr>
    </w:div>
    <w:div w:id="1934781606">
      <w:marLeft w:val="640"/>
      <w:marRight w:val="0"/>
      <w:marTop w:val="0"/>
      <w:marBottom w:val="0"/>
      <w:divBdr>
        <w:top w:val="none" w:sz="0" w:space="0" w:color="auto"/>
        <w:left w:val="none" w:sz="0" w:space="0" w:color="auto"/>
        <w:bottom w:val="none" w:sz="0" w:space="0" w:color="auto"/>
        <w:right w:val="none" w:sz="0" w:space="0" w:color="auto"/>
      </w:divBdr>
    </w:div>
    <w:div w:id="1934823751">
      <w:marLeft w:val="640"/>
      <w:marRight w:val="0"/>
      <w:marTop w:val="0"/>
      <w:marBottom w:val="0"/>
      <w:divBdr>
        <w:top w:val="none" w:sz="0" w:space="0" w:color="auto"/>
        <w:left w:val="none" w:sz="0" w:space="0" w:color="auto"/>
        <w:bottom w:val="none" w:sz="0" w:space="0" w:color="auto"/>
        <w:right w:val="none" w:sz="0" w:space="0" w:color="auto"/>
      </w:divBdr>
    </w:div>
    <w:div w:id="1934894025">
      <w:marLeft w:val="640"/>
      <w:marRight w:val="0"/>
      <w:marTop w:val="0"/>
      <w:marBottom w:val="0"/>
      <w:divBdr>
        <w:top w:val="none" w:sz="0" w:space="0" w:color="auto"/>
        <w:left w:val="none" w:sz="0" w:space="0" w:color="auto"/>
        <w:bottom w:val="none" w:sz="0" w:space="0" w:color="auto"/>
        <w:right w:val="none" w:sz="0" w:space="0" w:color="auto"/>
      </w:divBdr>
    </w:div>
    <w:div w:id="1934901593">
      <w:marLeft w:val="640"/>
      <w:marRight w:val="0"/>
      <w:marTop w:val="0"/>
      <w:marBottom w:val="0"/>
      <w:divBdr>
        <w:top w:val="none" w:sz="0" w:space="0" w:color="auto"/>
        <w:left w:val="none" w:sz="0" w:space="0" w:color="auto"/>
        <w:bottom w:val="none" w:sz="0" w:space="0" w:color="auto"/>
        <w:right w:val="none" w:sz="0" w:space="0" w:color="auto"/>
      </w:divBdr>
    </w:div>
    <w:div w:id="1935016407">
      <w:marLeft w:val="640"/>
      <w:marRight w:val="0"/>
      <w:marTop w:val="0"/>
      <w:marBottom w:val="0"/>
      <w:divBdr>
        <w:top w:val="none" w:sz="0" w:space="0" w:color="auto"/>
        <w:left w:val="none" w:sz="0" w:space="0" w:color="auto"/>
        <w:bottom w:val="none" w:sz="0" w:space="0" w:color="auto"/>
        <w:right w:val="none" w:sz="0" w:space="0" w:color="auto"/>
      </w:divBdr>
    </w:div>
    <w:div w:id="1935045313">
      <w:marLeft w:val="640"/>
      <w:marRight w:val="0"/>
      <w:marTop w:val="0"/>
      <w:marBottom w:val="0"/>
      <w:divBdr>
        <w:top w:val="none" w:sz="0" w:space="0" w:color="auto"/>
        <w:left w:val="none" w:sz="0" w:space="0" w:color="auto"/>
        <w:bottom w:val="none" w:sz="0" w:space="0" w:color="auto"/>
        <w:right w:val="none" w:sz="0" w:space="0" w:color="auto"/>
      </w:divBdr>
    </w:div>
    <w:div w:id="1935086818">
      <w:marLeft w:val="640"/>
      <w:marRight w:val="0"/>
      <w:marTop w:val="0"/>
      <w:marBottom w:val="0"/>
      <w:divBdr>
        <w:top w:val="none" w:sz="0" w:space="0" w:color="auto"/>
        <w:left w:val="none" w:sz="0" w:space="0" w:color="auto"/>
        <w:bottom w:val="none" w:sz="0" w:space="0" w:color="auto"/>
        <w:right w:val="none" w:sz="0" w:space="0" w:color="auto"/>
      </w:divBdr>
    </w:div>
    <w:div w:id="1935092449">
      <w:marLeft w:val="640"/>
      <w:marRight w:val="0"/>
      <w:marTop w:val="0"/>
      <w:marBottom w:val="0"/>
      <w:divBdr>
        <w:top w:val="none" w:sz="0" w:space="0" w:color="auto"/>
        <w:left w:val="none" w:sz="0" w:space="0" w:color="auto"/>
        <w:bottom w:val="none" w:sz="0" w:space="0" w:color="auto"/>
        <w:right w:val="none" w:sz="0" w:space="0" w:color="auto"/>
      </w:divBdr>
    </w:div>
    <w:div w:id="1935167874">
      <w:marLeft w:val="640"/>
      <w:marRight w:val="0"/>
      <w:marTop w:val="0"/>
      <w:marBottom w:val="0"/>
      <w:divBdr>
        <w:top w:val="none" w:sz="0" w:space="0" w:color="auto"/>
        <w:left w:val="none" w:sz="0" w:space="0" w:color="auto"/>
        <w:bottom w:val="none" w:sz="0" w:space="0" w:color="auto"/>
        <w:right w:val="none" w:sz="0" w:space="0" w:color="auto"/>
      </w:divBdr>
    </w:div>
    <w:div w:id="1935243586">
      <w:marLeft w:val="640"/>
      <w:marRight w:val="0"/>
      <w:marTop w:val="0"/>
      <w:marBottom w:val="0"/>
      <w:divBdr>
        <w:top w:val="none" w:sz="0" w:space="0" w:color="auto"/>
        <w:left w:val="none" w:sz="0" w:space="0" w:color="auto"/>
        <w:bottom w:val="none" w:sz="0" w:space="0" w:color="auto"/>
        <w:right w:val="none" w:sz="0" w:space="0" w:color="auto"/>
      </w:divBdr>
    </w:div>
    <w:div w:id="1935279170">
      <w:marLeft w:val="640"/>
      <w:marRight w:val="0"/>
      <w:marTop w:val="0"/>
      <w:marBottom w:val="0"/>
      <w:divBdr>
        <w:top w:val="none" w:sz="0" w:space="0" w:color="auto"/>
        <w:left w:val="none" w:sz="0" w:space="0" w:color="auto"/>
        <w:bottom w:val="none" w:sz="0" w:space="0" w:color="auto"/>
        <w:right w:val="none" w:sz="0" w:space="0" w:color="auto"/>
      </w:divBdr>
    </w:div>
    <w:div w:id="1935430372">
      <w:marLeft w:val="640"/>
      <w:marRight w:val="0"/>
      <w:marTop w:val="0"/>
      <w:marBottom w:val="0"/>
      <w:divBdr>
        <w:top w:val="none" w:sz="0" w:space="0" w:color="auto"/>
        <w:left w:val="none" w:sz="0" w:space="0" w:color="auto"/>
        <w:bottom w:val="none" w:sz="0" w:space="0" w:color="auto"/>
        <w:right w:val="none" w:sz="0" w:space="0" w:color="auto"/>
      </w:divBdr>
    </w:div>
    <w:div w:id="1935433767">
      <w:marLeft w:val="640"/>
      <w:marRight w:val="0"/>
      <w:marTop w:val="0"/>
      <w:marBottom w:val="0"/>
      <w:divBdr>
        <w:top w:val="none" w:sz="0" w:space="0" w:color="auto"/>
        <w:left w:val="none" w:sz="0" w:space="0" w:color="auto"/>
        <w:bottom w:val="none" w:sz="0" w:space="0" w:color="auto"/>
        <w:right w:val="none" w:sz="0" w:space="0" w:color="auto"/>
      </w:divBdr>
    </w:div>
    <w:div w:id="1935436443">
      <w:marLeft w:val="640"/>
      <w:marRight w:val="0"/>
      <w:marTop w:val="0"/>
      <w:marBottom w:val="0"/>
      <w:divBdr>
        <w:top w:val="none" w:sz="0" w:space="0" w:color="auto"/>
        <w:left w:val="none" w:sz="0" w:space="0" w:color="auto"/>
        <w:bottom w:val="none" w:sz="0" w:space="0" w:color="auto"/>
        <w:right w:val="none" w:sz="0" w:space="0" w:color="auto"/>
      </w:divBdr>
    </w:div>
    <w:div w:id="1935480937">
      <w:marLeft w:val="640"/>
      <w:marRight w:val="0"/>
      <w:marTop w:val="0"/>
      <w:marBottom w:val="0"/>
      <w:divBdr>
        <w:top w:val="none" w:sz="0" w:space="0" w:color="auto"/>
        <w:left w:val="none" w:sz="0" w:space="0" w:color="auto"/>
        <w:bottom w:val="none" w:sz="0" w:space="0" w:color="auto"/>
        <w:right w:val="none" w:sz="0" w:space="0" w:color="auto"/>
      </w:divBdr>
    </w:div>
    <w:div w:id="1935548941">
      <w:marLeft w:val="640"/>
      <w:marRight w:val="0"/>
      <w:marTop w:val="0"/>
      <w:marBottom w:val="0"/>
      <w:divBdr>
        <w:top w:val="none" w:sz="0" w:space="0" w:color="auto"/>
        <w:left w:val="none" w:sz="0" w:space="0" w:color="auto"/>
        <w:bottom w:val="none" w:sz="0" w:space="0" w:color="auto"/>
        <w:right w:val="none" w:sz="0" w:space="0" w:color="auto"/>
      </w:divBdr>
    </w:div>
    <w:div w:id="1935701961">
      <w:marLeft w:val="640"/>
      <w:marRight w:val="0"/>
      <w:marTop w:val="0"/>
      <w:marBottom w:val="0"/>
      <w:divBdr>
        <w:top w:val="none" w:sz="0" w:space="0" w:color="auto"/>
        <w:left w:val="none" w:sz="0" w:space="0" w:color="auto"/>
        <w:bottom w:val="none" w:sz="0" w:space="0" w:color="auto"/>
        <w:right w:val="none" w:sz="0" w:space="0" w:color="auto"/>
      </w:divBdr>
    </w:div>
    <w:div w:id="1935702264">
      <w:marLeft w:val="640"/>
      <w:marRight w:val="0"/>
      <w:marTop w:val="0"/>
      <w:marBottom w:val="0"/>
      <w:divBdr>
        <w:top w:val="none" w:sz="0" w:space="0" w:color="auto"/>
        <w:left w:val="none" w:sz="0" w:space="0" w:color="auto"/>
        <w:bottom w:val="none" w:sz="0" w:space="0" w:color="auto"/>
        <w:right w:val="none" w:sz="0" w:space="0" w:color="auto"/>
      </w:divBdr>
    </w:div>
    <w:div w:id="1935740573">
      <w:marLeft w:val="640"/>
      <w:marRight w:val="0"/>
      <w:marTop w:val="0"/>
      <w:marBottom w:val="0"/>
      <w:divBdr>
        <w:top w:val="none" w:sz="0" w:space="0" w:color="auto"/>
        <w:left w:val="none" w:sz="0" w:space="0" w:color="auto"/>
        <w:bottom w:val="none" w:sz="0" w:space="0" w:color="auto"/>
        <w:right w:val="none" w:sz="0" w:space="0" w:color="auto"/>
      </w:divBdr>
    </w:div>
    <w:div w:id="1935818310">
      <w:marLeft w:val="640"/>
      <w:marRight w:val="0"/>
      <w:marTop w:val="0"/>
      <w:marBottom w:val="0"/>
      <w:divBdr>
        <w:top w:val="none" w:sz="0" w:space="0" w:color="auto"/>
        <w:left w:val="none" w:sz="0" w:space="0" w:color="auto"/>
        <w:bottom w:val="none" w:sz="0" w:space="0" w:color="auto"/>
        <w:right w:val="none" w:sz="0" w:space="0" w:color="auto"/>
      </w:divBdr>
    </w:div>
    <w:div w:id="1935896010">
      <w:marLeft w:val="640"/>
      <w:marRight w:val="0"/>
      <w:marTop w:val="0"/>
      <w:marBottom w:val="0"/>
      <w:divBdr>
        <w:top w:val="none" w:sz="0" w:space="0" w:color="auto"/>
        <w:left w:val="none" w:sz="0" w:space="0" w:color="auto"/>
        <w:bottom w:val="none" w:sz="0" w:space="0" w:color="auto"/>
        <w:right w:val="none" w:sz="0" w:space="0" w:color="auto"/>
      </w:divBdr>
    </w:div>
    <w:div w:id="1935899285">
      <w:marLeft w:val="640"/>
      <w:marRight w:val="0"/>
      <w:marTop w:val="0"/>
      <w:marBottom w:val="0"/>
      <w:divBdr>
        <w:top w:val="none" w:sz="0" w:space="0" w:color="auto"/>
        <w:left w:val="none" w:sz="0" w:space="0" w:color="auto"/>
        <w:bottom w:val="none" w:sz="0" w:space="0" w:color="auto"/>
        <w:right w:val="none" w:sz="0" w:space="0" w:color="auto"/>
      </w:divBdr>
    </w:div>
    <w:div w:id="1935934060">
      <w:marLeft w:val="640"/>
      <w:marRight w:val="0"/>
      <w:marTop w:val="0"/>
      <w:marBottom w:val="0"/>
      <w:divBdr>
        <w:top w:val="none" w:sz="0" w:space="0" w:color="auto"/>
        <w:left w:val="none" w:sz="0" w:space="0" w:color="auto"/>
        <w:bottom w:val="none" w:sz="0" w:space="0" w:color="auto"/>
        <w:right w:val="none" w:sz="0" w:space="0" w:color="auto"/>
      </w:divBdr>
    </w:div>
    <w:div w:id="1936086316">
      <w:marLeft w:val="640"/>
      <w:marRight w:val="0"/>
      <w:marTop w:val="0"/>
      <w:marBottom w:val="0"/>
      <w:divBdr>
        <w:top w:val="none" w:sz="0" w:space="0" w:color="auto"/>
        <w:left w:val="none" w:sz="0" w:space="0" w:color="auto"/>
        <w:bottom w:val="none" w:sz="0" w:space="0" w:color="auto"/>
        <w:right w:val="none" w:sz="0" w:space="0" w:color="auto"/>
      </w:divBdr>
    </w:div>
    <w:div w:id="1936092625">
      <w:marLeft w:val="640"/>
      <w:marRight w:val="0"/>
      <w:marTop w:val="0"/>
      <w:marBottom w:val="0"/>
      <w:divBdr>
        <w:top w:val="none" w:sz="0" w:space="0" w:color="auto"/>
        <w:left w:val="none" w:sz="0" w:space="0" w:color="auto"/>
        <w:bottom w:val="none" w:sz="0" w:space="0" w:color="auto"/>
        <w:right w:val="none" w:sz="0" w:space="0" w:color="auto"/>
      </w:divBdr>
    </w:div>
    <w:div w:id="1936133443">
      <w:marLeft w:val="640"/>
      <w:marRight w:val="0"/>
      <w:marTop w:val="0"/>
      <w:marBottom w:val="0"/>
      <w:divBdr>
        <w:top w:val="none" w:sz="0" w:space="0" w:color="auto"/>
        <w:left w:val="none" w:sz="0" w:space="0" w:color="auto"/>
        <w:bottom w:val="none" w:sz="0" w:space="0" w:color="auto"/>
        <w:right w:val="none" w:sz="0" w:space="0" w:color="auto"/>
      </w:divBdr>
    </w:div>
    <w:div w:id="1936135028">
      <w:marLeft w:val="640"/>
      <w:marRight w:val="0"/>
      <w:marTop w:val="0"/>
      <w:marBottom w:val="0"/>
      <w:divBdr>
        <w:top w:val="none" w:sz="0" w:space="0" w:color="auto"/>
        <w:left w:val="none" w:sz="0" w:space="0" w:color="auto"/>
        <w:bottom w:val="none" w:sz="0" w:space="0" w:color="auto"/>
        <w:right w:val="none" w:sz="0" w:space="0" w:color="auto"/>
      </w:divBdr>
    </w:div>
    <w:div w:id="1936161854">
      <w:marLeft w:val="640"/>
      <w:marRight w:val="0"/>
      <w:marTop w:val="0"/>
      <w:marBottom w:val="0"/>
      <w:divBdr>
        <w:top w:val="none" w:sz="0" w:space="0" w:color="auto"/>
        <w:left w:val="none" w:sz="0" w:space="0" w:color="auto"/>
        <w:bottom w:val="none" w:sz="0" w:space="0" w:color="auto"/>
        <w:right w:val="none" w:sz="0" w:space="0" w:color="auto"/>
      </w:divBdr>
    </w:div>
    <w:div w:id="1936162074">
      <w:marLeft w:val="640"/>
      <w:marRight w:val="0"/>
      <w:marTop w:val="0"/>
      <w:marBottom w:val="0"/>
      <w:divBdr>
        <w:top w:val="none" w:sz="0" w:space="0" w:color="auto"/>
        <w:left w:val="none" w:sz="0" w:space="0" w:color="auto"/>
        <w:bottom w:val="none" w:sz="0" w:space="0" w:color="auto"/>
        <w:right w:val="none" w:sz="0" w:space="0" w:color="auto"/>
      </w:divBdr>
    </w:div>
    <w:div w:id="1936356109">
      <w:marLeft w:val="640"/>
      <w:marRight w:val="0"/>
      <w:marTop w:val="0"/>
      <w:marBottom w:val="0"/>
      <w:divBdr>
        <w:top w:val="none" w:sz="0" w:space="0" w:color="auto"/>
        <w:left w:val="none" w:sz="0" w:space="0" w:color="auto"/>
        <w:bottom w:val="none" w:sz="0" w:space="0" w:color="auto"/>
        <w:right w:val="none" w:sz="0" w:space="0" w:color="auto"/>
      </w:divBdr>
    </w:div>
    <w:div w:id="1936358655">
      <w:marLeft w:val="640"/>
      <w:marRight w:val="0"/>
      <w:marTop w:val="0"/>
      <w:marBottom w:val="0"/>
      <w:divBdr>
        <w:top w:val="none" w:sz="0" w:space="0" w:color="auto"/>
        <w:left w:val="none" w:sz="0" w:space="0" w:color="auto"/>
        <w:bottom w:val="none" w:sz="0" w:space="0" w:color="auto"/>
        <w:right w:val="none" w:sz="0" w:space="0" w:color="auto"/>
      </w:divBdr>
    </w:div>
    <w:div w:id="1936523396">
      <w:marLeft w:val="640"/>
      <w:marRight w:val="0"/>
      <w:marTop w:val="0"/>
      <w:marBottom w:val="0"/>
      <w:divBdr>
        <w:top w:val="none" w:sz="0" w:space="0" w:color="auto"/>
        <w:left w:val="none" w:sz="0" w:space="0" w:color="auto"/>
        <w:bottom w:val="none" w:sz="0" w:space="0" w:color="auto"/>
        <w:right w:val="none" w:sz="0" w:space="0" w:color="auto"/>
      </w:divBdr>
    </w:div>
    <w:div w:id="1936548077">
      <w:marLeft w:val="640"/>
      <w:marRight w:val="0"/>
      <w:marTop w:val="0"/>
      <w:marBottom w:val="0"/>
      <w:divBdr>
        <w:top w:val="none" w:sz="0" w:space="0" w:color="auto"/>
        <w:left w:val="none" w:sz="0" w:space="0" w:color="auto"/>
        <w:bottom w:val="none" w:sz="0" w:space="0" w:color="auto"/>
        <w:right w:val="none" w:sz="0" w:space="0" w:color="auto"/>
      </w:divBdr>
    </w:div>
    <w:div w:id="1936550237">
      <w:marLeft w:val="640"/>
      <w:marRight w:val="0"/>
      <w:marTop w:val="0"/>
      <w:marBottom w:val="0"/>
      <w:divBdr>
        <w:top w:val="none" w:sz="0" w:space="0" w:color="auto"/>
        <w:left w:val="none" w:sz="0" w:space="0" w:color="auto"/>
        <w:bottom w:val="none" w:sz="0" w:space="0" w:color="auto"/>
        <w:right w:val="none" w:sz="0" w:space="0" w:color="auto"/>
      </w:divBdr>
    </w:div>
    <w:div w:id="1936550597">
      <w:marLeft w:val="640"/>
      <w:marRight w:val="0"/>
      <w:marTop w:val="0"/>
      <w:marBottom w:val="0"/>
      <w:divBdr>
        <w:top w:val="none" w:sz="0" w:space="0" w:color="auto"/>
        <w:left w:val="none" w:sz="0" w:space="0" w:color="auto"/>
        <w:bottom w:val="none" w:sz="0" w:space="0" w:color="auto"/>
        <w:right w:val="none" w:sz="0" w:space="0" w:color="auto"/>
      </w:divBdr>
    </w:div>
    <w:div w:id="1936789246">
      <w:marLeft w:val="640"/>
      <w:marRight w:val="0"/>
      <w:marTop w:val="0"/>
      <w:marBottom w:val="0"/>
      <w:divBdr>
        <w:top w:val="none" w:sz="0" w:space="0" w:color="auto"/>
        <w:left w:val="none" w:sz="0" w:space="0" w:color="auto"/>
        <w:bottom w:val="none" w:sz="0" w:space="0" w:color="auto"/>
        <w:right w:val="none" w:sz="0" w:space="0" w:color="auto"/>
      </w:divBdr>
    </w:div>
    <w:div w:id="1936817287">
      <w:marLeft w:val="640"/>
      <w:marRight w:val="0"/>
      <w:marTop w:val="0"/>
      <w:marBottom w:val="0"/>
      <w:divBdr>
        <w:top w:val="none" w:sz="0" w:space="0" w:color="auto"/>
        <w:left w:val="none" w:sz="0" w:space="0" w:color="auto"/>
        <w:bottom w:val="none" w:sz="0" w:space="0" w:color="auto"/>
        <w:right w:val="none" w:sz="0" w:space="0" w:color="auto"/>
      </w:divBdr>
    </w:div>
    <w:div w:id="1936935606">
      <w:marLeft w:val="640"/>
      <w:marRight w:val="0"/>
      <w:marTop w:val="0"/>
      <w:marBottom w:val="0"/>
      <w:divBdr>
        <w:top w:val="none" w:sz="0" w:space="0" w:color="auto"/>
        <w:left w:val="none" w:sz="0" w:space="0" w:color="auto"/>
        <w:bottom w:val="none" w:sz="0" w:space="0" w:color="auto"/>
        <w:right w:val="none" w:sz="0" w:space="0" w:color="auto"/>
      </w:divBdr>
    </w:div>
    <w:div w:id="1937056866">
      <w:marLeft w:val="640"/>
      <w:marRight w:val="0"/>
      <w:marTop w:val="0"/>
      <w:marBottom w:val="0"/>
      <w:divBdr>
        <w:top w:val="none" w:sz="0" w:space="0" w:color="auto"/>
        <w:left w:val="none" w:sz="0" w:space="0" w:color="auto"/>
        <w:bottom w:val="none" w:sz="0" w:space="0" w:color="auto"/>
        <w:right w:val="none" w:sz="0" w:space="0" w:color="auto"/>
      </w:divBdr>
    </w:div>
    <w:div w:id="1937206469">
      <w:marLeft w:val="640"/>
      <w:marRight w:val="0"/>
      <w:marTop w:val="0"/>
      <w:marBottom w:val="0"/>
      <w:divBdr>
        <w:top w:val="none" w:sz="0" w:space="0" w:color="auto"/>
        <w:left w:val="none" w:sz="0" w:space="0" w:color="auto"/>
        <w:bottom w:val="none" w:sz="0" w:space="0" w:color="auto"/>
        <w:right w:val="none" w:sz="0" w:space="0" w:color="auto"/>
      </w:divBdr>
    </w:div>
    <w:div w:id="1937211025">
      <w:marLeft w:val="640"/>
      <w:marRight w:val="0"/>
      <w:marTop w:val="0"/>
      <w:marBottom w:val="0"/>
      <w:divBdr>
        <w:top w:val="none" w:sz="0" w:space="0" w:color="auto"/>
        <w:left w:val="none" w:sz="0" w:space="0" w:color="auto"/>
        <w:bottom w:val="none" w:sz="0" w:space="0" w:color="auto"/>
        <w:right w:val="none" w:sz="0" w:space="0" w:color="auto"/>
      </w:divBdr>
    </w:div>
    <w:div w:id="1937320677">
      <w:marLeft w:val="640"/>
      <w:marRight w:val="0"/>
      <w:marTop w:val="0"/>
      <w:marBottom w:val="0"/>
      <w:divBdr>
        <w:top w:val="none" w:sz="0" w:space="0" w:color="auto"/>
        <w:left w:val="none" w:sz="0" w:space="0" w:color="auto"/>
        <w:bottom w:val="none" w:sz="0" w:space="0" w:color="auto"/>
        <w:right w:val="none" w:sz="0" w:space="0" w:color="auto"/>
      </w:divBdr>
    </w:div>
    <w:div w:id="1937320922">
      <w:marLeft w:val="640"/>
      <w:marRight w:val="0"/>
      <w:marTop w:val="0"/>
      <w:marBottom w:val="0"/>
      <w:divBdr>
        <w:top w:val="none" w:sz="0" w:space="0" w:color="auto"/>
        <w:left w:val="none" w:sz="0" w:space="0" w:color="auto"/>
        <w:bottom w:val="none" w:sz="0" w:space="0" w:color="auto"/>
        <w:right w:val="none" w:sz="0" w:space="0" w:color="auto"/>
      </w:divBdr>
    </w:div>
    <w:div w:id="1937324344">
      <w:marLeft w:val="640"/>
      <w:marRight w:val="0"/>
      <w:marTop w:val="0"/>
      <w:marBottom w:val="0"/>
      <w:divBdr>
        <w:top w:val="none" w:sz="0" w:space="0" w:color="auto"/>
        <w:left w:val="none" w:sz="0" w:space="0" w:color="auto"/>
        <w:bottom w:val="none" w:sz="0" w:space="0" w:color="auto"/>
        <w:right w:val="none" w:sz="0" w:space="0" w:color="auto"/>
      </w:divBdr>
    </w:div>
    <w:div w:id="1937397700">
      <w:marLeft w:val="640"/>
      <w:marRight w:val="0"/>
      <w:marTop w:val="0"/>
      <w:marBottom w:val="0"/>
      <w:divBdr>
        <w:top w:val="none" w:sz="0" w:space="0" w:color="auto"/>
        <w:left w:val="none" w:sz="0" w:space="0" w:color="auto"/>
        <w:bottom w:val="none" w:sz="0" w:space="0" w:color="auto"/>
        <w:right w:val="none" w:sz="0" w:space="0" w:color="auto"/>
      </w:divBdr>
    </w:div>
    <w:div w:id="1937399787">
      <w:marLeft w:val="640"/>
      <w:marRight w:val="0"/>
      <w:marTop w:val="0"/>
      <w:marBottom w:val="0"/>
      <w:divBdr>
        <w:top w:val="none" w:sz="0" w:space="0" w:color="auto"/>
        <w:left w:val="none" w:sz="0" w:space="0" w:color="auto"/>
        <w:bottom w:val="none" w:sz="0" w:space="0" w:color="auto"/>
        <w:right w:val="none" w:sz="0" w:space="0" w:color="auto"/>
      </w:divBdr>
    </w:div>
    <w:div w:id="1937447109">
      <w:marLeft w:val="640"/>
      <w:marRight w:val="0"/>
      <w:marTop w:val="0"/>
      <w:marBottom w:val="0"/>
      <w:divBdr>
        <w:top w:val="none" w:sz="0" w:space="0" w:color="auto"/>
        <w:left w:val="none" w:sz="0" w:space="0" w:color="auto"/>
        <w:bottom w:val="none" w:sz="0" w:space="0" w:color="auto"/>
        <w:right w:val="none" w:sz="0" w:space="0" w:color="auto"/>
      </w:divBdr>
    </w:div>
    <w:div w:id="1937471100">
      <w:marLeft w:val="640"/>
      <w:marRight w:val="0"/>
      <w:marTop w:val="0"/>
      <w:marBottom w:val="0"/>
      <w:divBdr>
        <w:top w:val="none" w:sz="0" w:space="0" w:color="auto"/>
        <w:left w:val="none" w:sz="0" w:space="0" w:color="auto"/>
        <w:bottom w:val="none" w:sz="0" w:space="0" w:color="auto"/>
        <w:right w:val="none" w:sz="0" w:space="0" w:color="auto"/>
      </w:divBdr>
    </w:div>
    <w:div w:id="1937589178">
      <w:marLeft w:val="640"/>
      <w:marRight w:val="0"/>
      <w:marTop w:val="0"/>
      <w:marBottom w:val="0"/>
      <w:divBdr>
        <w:top w:val="none" w:sz="0" w:space="0" w:color="auto"/>
        <w:left w:val="none" w:sz="0" w:space="0" w:color="auto"/>
        <w:bottom w:val="none" w:sz="0" w:space="0" w:color="auto"/>
        <w:right w:val="none" w:sz="0" w:space="0" w:color="auto"/>
      </w:divBdr>
    </w:div>
    <w:div w:id="1937710885">
      <w:marLeft w:val="640"/>
      <w:marRight w:val="0"/>
      <w:marTop w:val="0"/>
      <w:marBottom w:val="0"/>
      <w:divBdr>
        <w:top w:val="none" w:sz="0" w:space="0" w:color="auto"/>
        <w:left w:val="none" w:sz="0" w:space="0" w:color="auto"/>
        <w:bottom w:val="none" w:sz="0" w:space="0" w:color="auto"/>
        <w:right w:val="none" w:sz="0" w:space="0" w:color="auto"/>
      </w:divBdr>
    </w:div>
    <w:div w:id="1937711270">
      <w:marLeft w:val="640"/>
      <w:marRight w:val="0"/>
      <w:marTop w:val="0"/>
      <w:marBottom w:val="0"/>
      <w:divBdr>
        <w:top w:val="none" w:sz="0" w:space="0" w:color="auto"/>
        <w:left w:val="none" w:sz="0" w:space="0" w:color="auto"/>
        <w:bottom w:val="none" w:sz="0" w:space="0" w:color="auto"/>
        <w:right w:val="none" w:sz="0" w:space="0" w:color="auto"/>
      </w:divBdr>
    </w:div>
    <w:div w:id="1937906993">
      <w:marLeft w:val="640"/>
      <w:marRight w:val="0"/>
      <w:marTop w:val="0"/>
      <w:marBottom w:val="0"/>
      <w:divBdr>
        <w:top w:val="none" w:sz="0" w:space="0" w:color="auto"/>
        <w:left w:val="none" w:sz="0" w:space="0" w:color="auto"/>
        <w:bottom w:val="none" w:sz="0" w:space="0" w:color="auto"/>
        <w:right w:val="none" w:sz="0" w:space="0" w:color="auto"/>
      </w:divBdr>
    </w:div>
    <w:div w:id="1937982894">
      <w:marLeft w:val="640"/>
      <w:marRight w:val="0"/>
      <w:marTop w:val="0"/>
      <w:marBottom w:val="0"/>
      <w:divBdr>
        <w:top w:val="none" w:sz="0" w:space="0" w:color="auto"/>
        <w:left w:val="none" w:sz="0" w:space="0" w:color="auto"/>
        <w:bottom w:val="none" w:sz="0" w:space="0" w:color="auto"/>
        <w:right w:val="none" w:sz="0" w:space="0" w:color="auto"/>
      </w:divBdr>
    </w:div>
    <w:div w:id="1937984581">
      <w:marLeft w:val="640"/>
      <w:marRight w:val="0"/>
      <w:marTop w:val="0"/>
      <w:marBottom w:val="0"/>
      <w:divBdr>
        <w:top w:val="none" w:sz="0" w:space="0" w:color="auto"/>
        <w:left w:val="none" w:sz="0" w:space="0" w:color="auto"/>
        <w:bottom w:val="none" w:sz="0" w:space="0" w:color="auto"/>
        <w:right w:val="none" w:sz="0" w:space="0" w:color="auto"/>
      </w:divBdr>
    </w:div>
    <w:div w:id="1938097258">
      <w:marLeft w:val="640"/>
      <w:marRight w:val="0"/>
      <w:marTop w:val="0"/>
      <w:marBottom w:val="0"/>
      <w:divBdr>
        <w:top w:val="none" w:sz="0" w:space="0" w:color="auto"/>
        <w:left w:val="none" w:sz="0" w:space="0" w:color="auto"/>
        <w:bottom w:val="none" w:sz="0" w:space="0" w:color="auto"/>
        <w:right w:val="none" w:sz="0" w:space="0" w:color="auto"/>
      </w:divBdr>
    </w:div>
    <w:div w:id="1938100361">
      <w:marLeft w:val="640"/>
      <w:marRight w:val="0"/>
      <w:marTop w:val="0"/>
      <w:marBottom w:val="0"/>
      <w:divBdr>
        <w:top w:val="none" w:sz="0" w:space="0" w:color="auto"/>
        <w:left w:val="none" w:sz="0" w:space="0" w:color="auto"/>
        <w:bottom w:val="none" w:sz="0" w:space="0" w:color="auto"/>
        <w:right w:val="none" w:sz="0" w:space="0" w:color="auto"/>
      </w:divBdr>
    </w:div>
    <w:div w:id="1938127904">
      <w:marLeft w:val="640"/>
      <w:marRight w:val="0"/>
      <w:marTop w:val="0"/>
      <w:marBottom w:val="0"/>
      <w:divBdr>
        <w:top w:val="none" w:sz="0" w:space="0" w:color="auto"/>
        <w:left w:val="none" w:sz="0" w:space="0" w:color="auto"/>
        <w:bottom w:val="none" w:sz="0" w:space="0" w:color="auto"/>
        <w:right w:val="none" w:sz="0" w:space="0" w:color="auto"/>
      </w:divBdr>
    </w:div>
    <w:div w:id="1938177355">
      <w:marLeft w:val="640"/>
      <w:marRight w:val="0"/>
      <w:marTop w:val="0"/>
      <w:marBottom w:val="0"/>
      <w:divBdr>
        <w:top w:val="none" w:sz="0" w:space="0" w:color="auto"/>
        <w:left w:val="none" w:sz="0" w:space="0" w:color="auto"/>
        <w:bottom w:val="none" w:sz="0" w:space="0" w:color="auto"/>
        <w:right w:val="none" w:sz="0" w:space="0" w:color="auto"/>
      </w:divBdr>
    </w:div>
    <w:div w:id="1938319904">
      <w:marLeft w:val="640"/>
      <w:marRight w:val="0"/>
      <w:marTop w:val="0"/>
      <w:marBottom w:val="0"/>
      <w:divBdr>
        <w:top w:val="none" w:sz="0" w:space="0" w:color="auto"/>
        <w:left w:val="none" w:sz="0" w:space="0" w:color="auto"/>
        <w:bottom w:val="none" w:sz="0" w:space="0" w:color="auto"/>
        <w:right w:val="none" w:sz="0" w:space="0" w:color="auto"/>
      </w:divBdr>
    </w:div>
    <w:div w:id="1938322384">
      <w:marLeft w:val="640"/>
      <w:marRight w:val="0"/>
      <w:marTop w:val="0"/>
      <w:marBottom w:val="0"/>
      <w:divBdr>
        <w:top w:val="none" w:sz="0" w:space="0" w:color="auto"/>
        <w:left w:val="none" w:sz="0" w:space="0" w:color="auto"/>
        <w:bottom w:val="none" w:sz="0" w:space="0" w:color="auto"/>
        <w:right w:val="none" w:sz="0" w:space="0" w:color="auto"/>
      </w:divBdr>
    </w:div>
    <w:div w:id="1938440453">
      <w:marLeft w:val="640"/>
      <w:marRight w:val="0"/>
      <w:marTop w:val="0"/>
      <w:marBottom w:val="0"/>
      <w:divBdr>
        <w:top w:val="none" w:sz="0" w:space="0" w:color="auto"/>
        <w:left w:val="none" w:sz="0" w:space="0" w:color="auto"/>
        <w:bottom w:val="none" w:sz="0" w:space="0" w:color="auto"/>
        <w:right w:val="none" w:sz="0" w:space="0" w:color="auto"/>
      </w:divBdr>
    </w:div>
    <w:div w:id="1938517966">
      <w:marLeft w:val="640"/>
      <w:marRight w:val="0"/>
      <w:marTop w:val="0"/>
      <w:marBottom w:val="0"/>
      <w:divBdr>
        <w:top w:val="none" w:sz="0" w:space="0" w:color="auto"/>
        <w:left w:val="none" w:sz="0" w:space="0" w:color="auto"/>
        <w:bottom w:val="none" w:sz="0" w:space="0" w:color="auto"/>
        <w:right w:val="none" w:sz="0" w:space="0" w:color="auto"/>
      </w:divBdr>
    </w:div>
    <w:div w:id="1938555632">
      <w:marLeft w:val="640"/>
      <w:marRight w:val="0"/>
      <w:marTop w:val="0"/>
      <w:marBottom w:val="0"/>
      <w:divBdr>
        <w:top w:val="none" w:sz="0" w:space="0" w:color="auto"/>
        <w:left w:val="none" w:sz="0" w:space="0" w:color="auto"/>
        <w:bottom w:val="none" w:sz="0" w:space="0" w:color="auto"/>
        <w:right w:val="none" w:sz="0" w:space="0" w:color="auto"/>
      </w:divBdr>
    </w:div>
    <w:div w:id="1938631379">
      <w:marLeft w:val="640"/>
      <w:marRight w:val="0"/>
      <w:marTop w:val="0"/>
      <w:marBottom w:val="0"/>
      <w:divBdr>
        <w:top w:val="none" w:sz="0" w:space="0" w:color="auto"/>
        <w:left w:val="none" w:sz="0" w:space="0" w:color="auto"/>
        <w:bottom w:val="none" w:sz="0" w:space="0" w:color="auto"/>
        <w:right w:val="none" w:sz="0" w:space="0" w:color="auto"/>
      </w:divBdr>
    </w:div>
    <w:div w:id="1938635868">
      <w:marLeft w:val="640"/>
      <w:marRight w:val="0"/>
      <w:marTop w:val="0"/>
      <w:marBottom w:val="0"/>
      <w:divBdr>
        <w:top w:val="none" w:sz="0" w:space="0" w:color="auto"/>
        <w:left w:val="none" w:sz="0" w:space="0" w:color="auto"/>
        <w:bottom w:val="none" w:sz="0" w:space="0" w:color="auto"/>
        <w:right w:val="none" w:sz="0" w:space="0" w:color="auto"/>
      </w:divBdr>
    </w:div>
    <w:div w:id="1938711285">
      <w:marLeft w:val="640"/>
      <w:marRight w:val="0"/>
      <w:marTop w:val="0"/>
      <w:marBottom w:val="0"/>
      <w:divBdr>
        <w:top w:val="none" w:sz="0" w:space="0" w:color="auto"/>
        <w:left w:val="none" w:sz="0" w:space="0" w:color="auto"/>
        <w:bottom w:val="none" w:sz="0" w:space="0" w:color="auto"/>
        <w:right w:val="none" w:sz="0" w:space="0" w:color="auto"/>
      </w:divBdr>
    </w:div>
    <w:div w:id="1938714971">
      <w:marLeft w:val="640"/>
      <w:marRight w:val="0"/>
      <w:marTop w:val="0"/>
      <w:marBottom w:val="0"/>
      <w:divBdr>
        <w:top w:val="none" w:sz="0" w:space="0" w:color="auto"/>
        <w:left w:val="none" w:sz="0" w:space="0" w:color="auto"/>
        <w:bottom w:val="none" w:sz="0" w:space="0" w:color="auto"/>
        <w:right w:val="none" w:sz="0" w:space="0" w:color="auto"/>
      </w:divBdr>
    </w:div>
    <w:div w:id="1938754212">
      <w:marLeft w:val="640"/>
      <w:marRight w:val="0"/>
      <w:marTop w:val="0"/>
      <w:marBottom w:val="0"/>
      <w:divBdr>
        <w:top w:val="none" w:sz="0" w:space="0" w:color="auto"/>
        <w:left w:val="none" w:sz="0" w:space="0" w:color="auto"/>
        <w:bottom w:val="none" w:sz="0" w:space="0" w:color="auto"/>
        <w:right w:val="none" w:sz="0" w:space="0" w:color="auto"/>
      </w:divBdr>
    </w:div>
    <w:div w:id="1938830518">
      <w:marLeft w:val="640"/>
      <w:marRight w:val="0"/>
      <w:marTop w:val="0"/>
      <w:marBottom w:val="0"/>
      <w:divBdr>
        <w:top w:val="none" w:sz="0" w:space="0" w:color="auto"/>
        <w:left w:val="none" w:sz="0" w:space="0" w:color="auto"/>
        <w:bottom w:val="none" w:sz="0" w:space="0" w:color="auto"/>
        <w:right w:val="none" w:sz="0" w:space="0" w:color="auto"/>
      </w:divBdr>
    </w:div>
    <w:div w:id="1939095524">
      <w:marLeft w:val="640"/>
      <w:marRight w:val="0"/>
      <w:marTop w:val="0"/>
      <w:marBottom w:val="0"/>
      <w:divBdr>
        <w:top w:val="none" w:sz="0" w:space="0" w:color="auto"/>
        <w:left w:val="none" w:sz="0" w:space="0" w:color="auto"/>
        <w:bottom w:val="none" w:sz="0" w:space="0" w:color="auto"/>
        <w:right w:val="none" w:sz="0" w:space="0" w:color="auto"/>
      </w:divBdr>
    </w:div>
    <w:div w:id="1939099383">
      <w:marLeft w:val="640"/>
      <w:marRight w:val="0"/>
      <w:marTop w:val="0"/>
      <w:marBottom w:val="0"/>
      <w:divBdr>
        <w:top w:val="none" w:sz="0" w:space="0" w:color="auto"/>
        <w:left w:val="none" w:sz="0" w:space="0" w:color="auto"/>
        <w:bottom w:val="none" w:sz="0" w:space="0" w:color="auto"/>
        <w:right w:val="none" w:sz="0" w:space="0" w:color="auto"/>
      </w:divBdr>
    </w:div>
    <w:div w:id="1939210417">
      <w:marLeft w:val="640"/>
      <w:marRight w:val="0"/>
      <w:marTop w:val="0"/>
      <w:marBottom w:val="0"/>
      <w:divBdr>
        <w:top w:val="none" w:sz="0" w:space="0" w:color="auto"/>
        <w:left w:val="none" w:sz="0" w:space="0" w:color="auto"/>
        <w:bottom w:val="none" w:sz="0" w:space="0" w:color="auto"/>
        <w:right w:val="none" w:sz="0" w:space="0" w:color="auto"/>
      </w:divBdr>
    </w:div>
    <w:div w:id="1939292774">
      <w:marLeft w:val="640"/>
      <w:marRight w:val="0"/>
      <w:marTop w:val="0"/>
      <w:marBottom w:val="0"/>
      <w:divBdr>
        <w:top w:val="none" w:sz="0" w:space="0" w:color="auto"/>
        <w:left w:val="none" w:sz="0" w:space="0" w:color="auto"/>
        <w:bottom w:val="none" w:sz="0" w:space="0" w:color="auto"/>
        <w:right w:val="none" w:sz="0" w:space="0" w:color="auto"/>
      </w:divBdr>
    </w:div>
    <w:div w:id="1939438937">
      <w:marLeft w:val="640"/>
      <w:marRight w:val="0"/>
      <w:marTop w:val="0"/>
      <w:marBottom w:val="0"/>
      <w:divBdr>
        <w:top w:val="none" w:sz="0" w:space="0" w:color="auto"/>
        <w:left w:val="none" w:sz="0" w:space="0" w:color="auto"/>
        <w:bottom w:val="none" w:sz="0" w:space="0" w:color="auto"/>
        <w:right w:val="none" w:sz="0" w:space="0" w:color="auto"/>
      </w:divBdr>
    </w:div>
    <w:div w:id="1939604601">
      <w:marLeft w:val="640"/>
      <w:marRight w:val="0"/>
      <w:marTop w:val="0"/>
      <w:marBottom w:val="0"/>
      <w:divBdr>
        <w:top w:val="none" w:sz="0" w:space="0" w:color="auto"/>
        <w:left w:val="none" w:sz="0" w:space="0" w:color="auto"/>
        <w:bottom w:val="none" w:sz="0" w:space="0" w:color="auto"/>
        <w:right w:val="none" w:sz="0" w:space="0" w:color="auto"/>
      </w:divBdr>
    </w:div>
    <w:div w:id="1939632508">
      <w:marLeft w:val="640"/>
      <w:marRight w:val="0"/>
      <w:marTop w:val="0"/>
      <w:marBottom w:val="0"/>
      <w:divBdr>
        <w:top w:val="none" w:sz="0" w:space="0" w:color="auto"/>
        <w:left w:val="none" w:sz="0" w:space="0" w:color="auto"/>
        <w:bottom w:val="none" w:sz="0" w:space="0" w:color="auto"/>
        <w:right w:val="none" w:sz="0" w:space="0" w:color="auto"/>
      </w:divBdr>
    </w:div>
    <w:div w:id="1939680583">
      <w:marLeft w:val="640"/>
      <w:marRight w:val="0"/>
      <w:marTop w:val="0"/>
      <w:marBottom w:val="0"/>
      <w:divBdr>
        <w:top w:val="none" w:sz="0" w:space="0" w:color="auto"/>
        <w:left w:val="none" w:sz="0" w:space="0" w:color="auto"/>
        <w:bottom w:val="none" w:sz="0" w:space="0" w:color="auto"/>
        <w:right w:val="none" w:sz="0" w:space="0" w:color="auto"/>
      </w:divBdr>
    </w:div>
    <w:div w:id="1939681199">
      <w:marLeft w:val="640"/>
      <w:marRight w:val="0"/>
      <w:marTop w:val="0"/>
      <w:marBottom w:val="0"/>
      <w:divBdr>
        <w:top w:val="none" w:sz="0" w:space="0" w:color="auto"/>
        <w:left w:val="none" w:sz="0" w:space="0" w:color="auto"/>
        <w:bottom w:val="none" w:sz="0" w:space="0" w:color="auto"/>
        <w:right w:val="none" w:sz="0" w:space="0" w:color="auto"/>
      </w:divBdr>
    </w:div>
    <w:div w:id="1939825962">
      <w:marLeft w:val="640"/>
      <w:marRight w:val="0"/>
      <w:marTop w:val="0"/>
      <w:marBottom w:val="0"/>
      <w:divBdr>
        <w:top w:val="none" w:sz="0" w:space="0" w:color="auto"/>
        <w:left w:val="none" w:sz="0" w:space="0" w:color="auto"/>
        <w:bottom w:val="none" w:sz="0" w:space="0" w:color="auto"/>
        <w:right w:val="none" w:sz="0" w:space="0" w:color="auto"/>
      </w:divBdr>
    </w:div>
    <w:div w:id="1939826951">
      <w:marLeft w:val="640"/>
      <w:marRight w:val="0"/>
      <w:marTop w:val="0"/>
      <w:marBottom w:val="0"/>
      <w:divBdr>
        <w:top w:val="none" w:sz="0" w:space="0" w:color="auto"/>
        <w:left w:val="none" w:sz="0" w:space="0" w:color="auto"/>
        <w:bottom w:val="none" w:sz="0" w:space="0" w:color="auto"/>
        <w:right w:val="none" w:sz="0" w:space="0" w:color="auto"/>
      </w:divBdr>
    </w:div>
    <w:div w:id="1939869373">
      <w:marLeft w:val="640"/>
      <w:marRight w:val="0"/>
      <w:marTop w:val="0"/>
      <w:marBottom w:val="0"/>
      <w:divBdr>
        <w:top w:val="none" w:sz="0" w:space="0" w:color="auto"/>
        <w:left w:val="none" w:sz="0" w:space="0" w:color="auto"/>
        <w:bottom w:val="none" w:sz="0" w:space="0" w:color="auto"/>
        <w:right w:val="none" w:sz="0" w:space="0" w:color="auto"/>
      </w:divBdr>
    </w:div>
    <w:div w:id="1939871994">
      <w:marLeft w:val="640"/>
      <w:marRight w:val="0"/>
      <w:marTop w:val="0"/>
      <w:marBottom w:val="0"/>
      <w:divBdr>
        <w:top w:val="none" w:sz="0" w:space="0" w:color="auto"/>
        <w:left w:val="none" w:sz="0" w:space="0" w:color="auto"/>
        <w:bottom w:val="none" w:sz="0" w:space="0" w:color="auto"/>
        <w:right w:val="none" w:sz="0" w:space="0" w:color="auto"/>
      </w:divBdr>
    </w:div>
    <w:div w:id="1939947792">
      <w:marLeft w:val="640"/>
      <w:marRight w:val="0"/>
      <w:marTop w:val="0"/>
      <w:marBottom w:val="0"/>
      <w:divBdr>
        <w:top w:val="none" w:sz="0" w:space="0" w:color="auto"/>
        <w:left w:val="none" w:sz="0" w:space="0" w:color="auto"/>
        <w:bottom w:val="none" w:sz="0" w:space="0" w:color="auto"/>
        <w:right w:val="none" w:sz="0" w:space="0" w:color="auto"/>
      </w:divBdr>
    </w:div>
    <w:div w:id="1940018216">
      <w:marLeft w:val="640"/>
      <w:marRight w:val="0"/>
      <w:marTop w:val="0"/>
      <w:marBottom w:val="0"/>
      <w:divBdr>
        <w:top w:val="none" w:sz="0" w:space="0" w:color="auto"/>
        <w:left w:val="none" w:sz="0" w:space="0" w:color="auto"/>
        <w:bottom w:val="none" w:sz="0" w:space="0" w:color="auto"/>
        <w:right w:val="none" w:sz="0" w:space="0" w:color="auto"/>
      </w:divBdr>
    </w:div>
    <w:div w:id="1940021534">
      <w:marLeft w:val="640"/>
      <w:marRight w:val="0"/>
      <w:marTop w:val="0"/>
      <w:marBottom w:val="0"/>
      <w:divBdr>
        <w:top w:val="none" w:sz="0" w:space="0" w:color="auto"/>
        <w:left w:val="none" w:sz="0" w:space="0" w:color="auto"/>
        <w:bottom w:val="none" w:sz="0" w:space="0" w:color="auto"/>
        <w:right w:val="none" w:sz="0" w:space="0" w:color="auto"/>
      </w:divBdr>
    </w:div>
    <w:div w:id="1940025427">
      <w:marLeft w:val="640"/>
      <w:marRight w:val="0"/>
      <w:marTop w:val="0"/>
      <w:marBottom w:val="0"/>
      <w:divBdr>
        <w:top w:val="none" w:sz="0" w:space="0" w:color="auto"/>
        <w:left w:val="none" w:sz="0" w:space="0" w:color="auto"/>
        <w:bottom w:val="none" w:sz="0" w:space="0" w:color="auto"/>
        <w:right w:val="none" w:sz="0" w:space="0" w:color="auto"/>
      </w:divBdr>
    </w:div>
    <w:div w:id="1940092058">
      <w:marLeft w:val="640"/>
      <w:marRight w:val="0"/>
      <w:marTop w:val="0"/>
      <w:marBottom w:val="0"/>
      <w:divBdr>
        <w:top w:val="none" w:sz="0" w:space="0" w:color="auto"/>
        <w:left w:val="none" w:sz="0" w:space="0" w:color="auto"/>
        <w:bottom w:val="none" w:sz="0" w:space="0" w:color="auto"/>
        <w:right w:val="none" w:sz="0" w:space="0" w:color="auto"/>
      </w:divBdr>
    </w:div>
    <w:div w:id="1940093206">
      <w:marLeft w:val="640"/>
      <w:marRight w:val="0"/>
      <w:marTop w:val="0"/>
      <w:marBottom w:val="0"/>
      <w:divBdr>
        <w:top w:val="none" w:sz="0" w:space="0" w:color="auto"/>
        <w:left w:val="none" w:sz="0" w:space="0" w:color="auto"/>
        <w:bottom w:val="none" w:sz="0" w:space="0" w:color="auto"/>
        <w:right w:val="none" w:sz="0" w:space="0" w:color="auto"/>
      </w:divBdr>
    </w:div>
    <w:div w:id="1940138576">
      <w:marLeft w:val="640"/>
      <w:marRight w:val="0"/>
      <w:marTop w:val="0"/>
      <w:marBottom w:val="0"/>
      <w:divBdr>
        <w:top w:val="none" w:sz="0" w:space="0" w:color="auto"/>
        <w:left w:val="none" w:sz="0" w:space="0" w:color="auto"/>
        <w:bottom w:val="none" w:sz="0" w:space="0" w:color="auto"/>
        <w:right w:val="none" w:sz="0" w:space="0" w:color="auto"/>
      </w:divBdr>
    </w:div>
    <w:div w:id="1940211114">
      <w:marLeft w:val="640"/>
      <w:marRight w:val="0"/>
      <w:marTop w:val="0"/>
      <w:marBottom w:val="0"/>
      <w:divBdr>
        <w:top w:val="none" w:sz="0" w:space="0" w:color="auto"/>
        <w:left w:val="none" w:sz="0" w:space="0" w:color="auto"/>
        <w:bottom w:val="none" w:sz="0" w:space="0" w:color="auto"/>
        <w:right w:val="none" w:sz="0" w:space="0" w:color="auto"/>
      </w:divBdr>
    </w:div>
    <w:div w:id="1940215614">
      <w:marLeft w:val="640"/>
      <w:marRight w:val="0"/>
      <w:marTop w:val="0"/>
      <w:marBottom w:val="0"/>
      <w:divBdr>
        <w:top w:val="none" w:sz="0" w:space="0" w:color="auto"/>
        <w:left w:val="none" w:sz="0" w:space="0" w:color="auto"/>
        <w:bottom w:val="none" w:sz="0" w:space="0" w:color="auto"/>
        <w:right w:val="none" w:sz="0" w:space="0" w:color="auto"/>
      </w:divBdr>
    </w:div>
    <w:div w:id="1940217744">
      <w:marLeft w:val="640"/>
      <w:marRight w:val="0"/>
      <w:marTop w:val="0"/>
      <w:marBottom w:val="0"/>
      <w:divBdr>
        <w:top w:val="none" w:sz="0" w:space="0" w:color="auto"/>
        <w:left w:val="none" w:sz="0" w:space="0" w:color="auto"/>
        <w:bottom w:val="none" w:sz="0" w:space="0" w:color="auto"/>
        <w:right w:val="none" w:sz="0" w:space="0" w:color="auto"/>
      </w:divBdr>
    </w:div>
    <w:div w:id="1940218136">
      <w:marLeft w:val="640"/>
      <w:marRight w:val="0"/>
      <w:marTop w:val="0"/>
      <w:marBottom w:val="0"/>
      <w:divBdr>
        <w:top w:val="none" w:sz="0" w:space="0" w:color="auto"/>
        <w:left w:val="none" w:sz="0" w:space="0" w:color="auto"/>
        <w:bottom w:val="none" w:sz="0" w:space="0" w:color="auto"/>
        <w:right w:val="none" w:sz="0" w:space="0" w:color="auto"/>
      </w:divBdr>
    </w:div>
    <w:div w:id="1940260840">
      <w:marLeft w:val="640"/>
      <w:marRight w:val="0"/>
      <w:marTop w:val="0"/>
      <w:marBottom w:val="0"/>
      <w:divBdr>
        <w:top w:val="none" w:sz="0" w:space="0" w:color="auto"/>
        <w:left w:val="none" w:sz="0" w:space="0" w:color="auto"/>
        <w:bottom w:val="none" w:sz="0" w:space="0" w:color="auto"/>
        <w:right w:val="none" w:sz="0" w:space="0" w:color="auto"/>
      </w:divBdr>
    </w:div>
    <w:div w:id="1940286835">
      <w:marLeft w:val="640"/>
      <w:marRight w:val="0"/>
      <w:marTop w:val="0"/>
      <w:marBottom w:val="0"/>
      <w:divBdr>
        <w:top w:val="none" w:sz="0" w:space="0" w:color="auto"/>
        <w:left w:val="none" w:sz="0" w:space="0" w:color="auto"/>
        <w:bottom w:val="none" w:sz="0" w:space="0" w:color="auto"/>
        <w:right w:val="none" w:sz="0" w:space="0" w:color="auto"/>
      </w:divBdr>
    </w:div>
    <w:div w:id="1940329200">
      <w:marLeft w:val="640"/>
      <w:marRight w:val="0"/>
      <w:marTop w:val="0"/>
      <w:marBottom w:val="0"/>
      <w:divBdr>
        <w:top w:val="none" w:sz="0" w:space="0" w:color="auto"/>
        <w:left w:val="none" w:sz="0" w:space="0" w:color="auto"/>
        <w:bottom w:val="none" w:sz="0" w:space="0" w:color="auto"/>
        <w:right w:val="none" w:sz="0" w:space="0" w:color="auto"/>
      </w:divBdr>
    </w:div>
    <w:div w:id="1940332607">
      <w:marLeft w:val="640"/>
      <w:marRight w:val="0"/>
      <w:marTop w:val="0"/>
      <w:marBottom w:val="0"/>
      <w:divBdr>
        <w:top w:val="none" w:sz="0" w:space="0" w:color="auto"/>
        <w:left w:val="none" w:sz="0" w:space="0" w:color="auto"/>
        <w:bottom w:val="none" w:sz="0" w:space="0" w:color="auto"/>
        <w:right w:val="none" w:sz="0" w:space="0" w:color="auto"/>
      </w:divBdr>
    </w:div>
    <w:div w:id="1940332909">
      <w:marLeft w:val="640"/>
      <w:marRight w:val="0"/>
      <w:marTop w:val="0"/>
      <w:marBottom w:val="0"/>
      <w:divBdr>
        <w:top w:val="none" w:sz="0" w:space="0" w:color="auto"/>
        <w:left w:val="none" w:sz="0" w:space="0" w:color="auto"/>
        <w:bottom w:val="none" w:sz="0" w:space="0" w:color="auto"/>
        <w:right w:val="none" w:sz="0" w:space="0" w:color="auto"/>
      </w:divBdr>
    </w:div>
    <w:div w:id="1940411698">
      <w:marLeft w:val="640"/>
      <w:marRight w:val="0"/>
      <w:marTop w:val="0"/>
      <w:marBottom w:val="0"/>
      <w:divBdr>
        <w:top w:val="none" w:sz="0" w:space="0" w:color="auto"/>
        <w:left w:val="none" w:sz="0" w:space="0" w:color="auto"/>
        <w:bottom w:val="none" w:sz="0" w:space="0" w:color="auto"/>
        <w:right w:val="none" w:sz="0" w:space="0" w:color="auto"/>
      </w:divBdr>
    </w:div>
    <w:div w:id="1940485567">
      <w:marLeft w:val="640"/>
      <w:marRight w:val="0"/>
      <w:marTop w:val="0"/>
      <w:marBottom w:val="0"/>
      <w:divBdr>
        <w:top w:val="none" w:sz="0" w:space="0" w:color="auto"/>
        <w:left w:val="none" w:sz="0" w:space="0" w:color="auto"/>
        <w:bottom w:val="none" w:sz="0" w:space="0" w:color="auto"/>
        <w:right w:val="none" w:sz="0" w:space="0" w:color="auto"/>
      </w:divBdr>
    </w:div>
    <w:div w:id="1940523559">
      <w:marLeft w:val="640"/>
      <w:marRight w:val="0"/>
      <w:marTop w:val="0"/>
      <w:marBottom w:val="0"/>
      <w:divBdr>
        <w:top w:val="none" w:sz="0" w:space="0" w:color="auto"/>
        <w:left w:val="none" w:sz="0" w:space="0" w:color="auto"/>
        <w:bottom w:val="none" w:sz="0" w:space="0" w:color="auto"/>
        <w:right w:val="none" w:sz="0" w:space="0" w:color="auto"/>
      </w:divBdr>
    </w:div>
    <w:div w:id="1940599942">
      <w:marLeft w:val="640"/>
      <w:marRight w:val="0"/>
      <w:marTop w:val="0"/>
      <w:marBottom w:val="0"/>
      <w:divBdr>
        <w:top w:val="none" w:sz="0" w:space="0" w:color="auto"/>
        <w:left w:val="none" w:sz="0" w:space="0" w:color="auto"/>
        <w:bottom w:val="none" w:sz="0" w:space="0" w:color="auto"/>
        <w:right w:val="none" w:sz="0" w:space="0" w:color="auto"/>
      </w:divBdr>
    </w:div>
    <w:div w:id="1940601311">
      <w:marLeft w:val="640"/>
      <w:marRight w:val="0"/>
      <w:marTop w:val="0"/>
      <w:marBottom w:val="0"/>
      <w:divBdr>
        <w:top w:val="none" w:sz="0" w:space="0" w:color="auto"/>
        <w:left w:val="none" w:sz="0" w:space="0" w:color="auto"/>
        <w:bottom w:val="none" w:sz="0" w:space="0" w:color="auto"/>
        <w:right w:val="none" w:sz="0" w:space="0" w:color="auto"/>
      </w:divBdr>
    </w:div>
    <w:div w:id="1940722236">
      <w:marLeft w:val="640"/>
      <w:marRight w:val="0"/>
      <w:marTop w:val="0"/>
      <w:marBottom w:val="0"/>
      <w:divBdr>
        <w:top w:val="none" w:sz="0" w:space="0" w:color="auto"/>
        <w:left w:val="none" w:sz="0" w:space="0" w:color="auto"/>
        <w:bottom w:val="none" w:sz="0" w:space="0" w:color="auto"/>
        <w:right w:val="none" w:sz="0" w:space="0" w:color="auto"/>
      </w:divBdr>
    </w:div>
    <w:div w:id="1940792352">
      <w:marLeft w:val="640"/>
      <w:marRight w:val="0"/>
      <w:marTop w:val="0"/>
      <w:marBottom w:val="0"/>
      <w:divBdr>
        <w:top w:val="none" w:sz="0" w:space="0" w:color="auto"/>
        <w:left w:val="none" w:sz="0" w:space="0" w:color="auto"/>
        <w:bottom w:val="none" w:sz="0" w:space="0" w:color="auto"/>
        <w:right w:val="none" w:sz="0" w:space="0" w:color="auto"/>
      </w:divBdr>
    </w:div>
    <w:div w:id="1940792945">
      <w:marLeft w:val="640"/>
      <w:marRight w:val="0"/>
      <w:marTop w:val="0"/>
      <w:marBottom w:val="0"/>
      <w:divBdr>
        <w:top w:val="none" w:sz="0" w:space="0" w:color="auto"/>
        <w:left w:val="none" w:sz="0" w:space="0" w:color="auto"/>
        <w:bottom w:val="none" w:sz="0" w:space="0" w:color="auto"/>
        <w:right w:val="none" w:sz="0" w:space="0" w:color="auto"/>
      </w:divBdr>
    </w:div>
    <w:div w:id="1940945185">
      <w:marLeft w:val="640"/>
      <w:marRight w:val="0"/>
      <w:marTop w:val="0"/>
      <w:marBottom w:val="0"/>
      <w:divBdr>
        <w:top w:val="none" w:sz="0" w:space="0" w:color="auto"/>
        <w:left w:val="none" w:sz="0" w:space="0" w:color="auto"/>
        <w:bottom w:val="none" w:sz="0" w:space="0" w:color="auto"/>
        <w:right w:val="none" w:sz="0" w:space="0" w:color="auto"/>
      </w:divBdr>
    </w:div>
    <w:div w:id="1941066430">
      <w:marLeft w:val="640"/>
      <w:marRight w:val="0"/>
      <w:marTop w:val="0"/>
      <w:marBottom w:val="0"/>
      <w:divBdr>
        <w:top w:val="none" w:sz="0" w:space="0" w:color="auto"/>
        <w:left w:val="none" w:sz="0" w:space="0" w:color="auto"/>
        <w:bottom w:val="none" w:sz="0" w:space="0" w:color="auto"/>
        <w:right w:val="none" w:sz="0" w:space="0" w:color="auto"/>
      </w:divBdr>
    </w:div>
    <w:div w:id="1941142451">
      <w:marLeft w:val="640"/>
      <w:marRight w:val="0"/>
      <w:marTop w:val="0"/>
      <w:marBottom w:val="0"/>
      <w:divBdr>
        <w:top w:val="none" w:sz="0" w:space="0" w:color="auto"/>
        <w:left w:val="none" w:sz="0" w:space="0" w:color="auto"/>
        <w:bottom w:val="none" w:sz="0" w:space="0" w:color="auto"/>
        <w:right w:val="none" w:sz="0" w:space="0" w:color="auto"/>
      </w:divBdr>
    </w:div>
    <w:div w:id="1941182078">
      <w:marLeft w:val="640"/>
      <w:marRight w:val="0"/>
      <w:marTop w:val="0"/>
      <w:marBottom w:val="0"/>
      <w:divBdr>
        <w:top w:val="none" w:sz="0" w:space="0" w:color="auto"/>
        <w:left w:val="none" w:sz="0" w:space="0" w:color="auto"/>
        <w:bottom w:val="none" w:sz="0" w:space="0" w:color="auto"/>
        <w:right w:val="none" w:sz="0" w:space="0" w:color="auto"/>
      </w:divBdr>
    </w:div>
    <w:div w:id="1941251853">
      <w:marLeft w:val="640"/>
      <w:marRight w:val="0"/>
      <w:marTop w:val="0"/>
      <w:marBottom w:val="0"/>
      <w:divBdr>
        <w:top w:val="none" w:sz="0" w:space="0" w:color="auto"/>
        <w:left w:val="none" w:sz="0" w:space="0" w:color="auto"/>
        <w:bottom w:val="none" w:sz="0" w:space="0" w:color="auto"/>
        <w:right w:val="none" w:sz="0" w:space="0" w:color="auto"/>
      </w:divBdr>
    </w:div>
    <w:div w:id="1941252007">
      <w:marLeft w:val="640"/>
      <w:marRight w:val="0"/>
      <w:marTop w:val="0"/>
      <w:marBottom w:val="0"/>
      <w:divBdr>
        <w:top w:val="none" w:sz="0" w:space="0" w:color="auto"/>
        <w:left w:val="none" w:sz="0" w:space="0" w:color="auto"/>
        <w:bottom w:val="none" w:sz="0" w:space="0" w:color="auto"/>
        <w:right w:val="none" w:sz="0" w:space="0" w:color="auto"/>
      </w:divBdr>
    </w:div>
    <w:div w:id="1941402196">
      <w:marLeft w:val="640"/>
      <w:marRight w:val="0"/>
      <w:marTop w:val="0"/>
      <w:marBottom w:val="0"/>
      <w:divBdr>
        <w:top w:val="none" w:sz="0" w:space="0" w:color="auto"/>
        <w:left w:val="none" w:sz="0" w:space="0" w:color="auto"/>
        <w:bottom w:val="none" w:sz="0" w:space="0" w:color="auto"/>
        <w:right w:val="none" w:sz="0" w:space="0" w:color="auto"/>
      </w:divBdr>
    </w:div>
    <w:div w:id="1941404711">
      <w:marLeft w:val="640"/>
      <w:marRight w:val="0"/>
      <w:marTop w:val="0"/>
      <w:marBottom w:val="0"/>
      <w:divBdr>
        <w:top w:val="none" w:sz="0" w:space="0" w:color="auto"/>
        <w:left w:val="none" w:sz="0" w:space="0" w:color="auto"/>
        <w:bottom w:val="none" w:sz="0" w:space="0" w:color="auto"/>
        <w:right w:val="none" w:sz="0" w:space="0" w:color="auto"/>
      </w:divBdr>
    </w:div>
    <w:div w:id="1941448216">
      <w:marLeft w:val="640"/>
      <w:marRight w:val="0"/>
      <w:marTop w:val="0"/>
      <w:marBottom w:val="0"/>
      <w:divBdr>
        <w:top w:val="none" w:sz="0" w:space="0" w:color="auto"/>
        <w:left w:val="none" w:sz="0" w:space="0" w:color="auto"/>
        <w:bottom w:val="none" w:sz="0" w:space="0" w:color="auto"/>
        <w:right w:val="none" w:sz="0" w:space="0" w:color="auto"/>
      </w:divBdr>
    </w:div>
    <w:div w:id="1941450117">
      <w:marLeft w:val="640"/>
      <w:marRight w:val="0"/>
      <w:marTop w:val="0"/>
      <w:marBottom w:val="0"/>
      <w:divBdr>
        <w:top w:val="none" w:sz="0" w:space="0" w:color="auto"/>
        <w:left w:val="none" w:sz="0" w:space="0" w:color="auto"/>
        <w:bottom w:val="none" w:sz="0" w:space="0" w:color="auto"/>
        <w:right w:val="none" w:sz="0" w:space="0" w:color="auto"/>
      </w:divBdr>
    </w:div>
    <w:div w:id="1941527383">
      <w:marLeft w:val="640"/>
      <w:marRight w:val="0"/>
      <w:marTop w:val="0"/>
      <w:marBottom w:val="0"/>
      <w:divBdr>
        <w:top w:val="none" w:sz="0" w:space="0" w:color="auto"/>
        <w:left w:val="none" w:sz="0" w:space="0" w:color="auto"/>
        <w:bottom w:val="none" w:sz="0" w:space="0" w:color="auto"/>
        <w:right w:val="none" w:sz="0" w:space="0" w:color="auto"/>
      </w:divBdr>
    </w:div>
    <w:div w:id="1941570346">
      <w:marLeft w:val="640"/>
      <w:marRight w:val="0"/>
      <w:marTop w:val="0"/>
      <w:marBottom w:val="0"/>
      <w:divBdr>
        <w:top w:val="none" w:sz="0" w:space="0" w:color="auto"/>
        <w:left w:val="none" w:sz="0" w:space="0" w:color="auto"/>
        <w:bottom w:val="none" w:sz="0" w:space="0" w:color="auto"/>
        <w:right w:val="none" w:sz="0" w:space="0" w:color="auto"/>
      </w:divBdr>
    </w:div>
    <w:div w:id="1941720788">
      <w:marLeft w:val="640"/>
      <w:marRight w:val="0"/>
      <w:marTop w:val="0"/>
      <w:marBottom w:val="0"/>
      <w:divBdr>
        <w:top w:val="none" w:sz="0" w:space="0" w:color="auto"/>
        <w:left w:val="none" w:sz="0" w:space="0" w:color="auto"/>
        <w:bottom w:val="none" w:sz="0" w:space="0" w:color="auto"/>
        <w:right w:val="none" w:sz="0" w:space="0" w:color="auto"/>
      </w:divBdr>
    </w:div>
    <w:div w:id="1941797384">
      <w:marLeft w:val="640"/>
      <w:marRight w:val="0"/>
      <w:marTop w:val="0"/>
      <w:marBottom w:val="0"/>
      <w:divBdr>
        <w:top w:val="none" w:sz="0" w:space="0" w:color="auto"/>
        <w:left w:val="none" w:sz="0" w:space="0" w:color="auto"/>
        <w:bottom w:val="none" w:sz="0" w:space="0" w:color="auto"/>
        <w:right w:val="none" w:sz="0" w:space="0" w:color="auto"/>
      </w:divBdr>
    </w:div>
    <w:div w:id="1941988600">
      <w:marLeft w:val="640"/>
      <w:marRight w:val="0"/>
      <w:marTop w:val="0"/>
      <w:marBottom w:val="0"/>
      <w:divBdr>
        <w:top w:val="none" w:sz="0" w:space="0" w:color="auto"/>
        <w:left w:val="none" w:sz="0" w:space="0" w:color="auto"/>
        <w:bottom w:val="none" w:sz="0" w:space="0" w:color="auto"/>
        <w:right w:val="none" w:sz="0" w:space="0" w:color="auto"/>
      </w:divBdr>
    </w:div>
    <w:div w:id="1941990516">
      <w:marLeft w:val="640"/>
      <w:marRight w:val="0"/>
      <w:marTop w:val="0"/>
      <w:marBottom w:val="0"/>
      <w:divBdr>
        <w:top w:val="none" w:sz="0" w:space="0" w:color="auto"/>
        <w:left w:val="none" w:sz="0" w:space="0" w:color="auto"/>
        <w:bottom w:val="none" w:sz="0" w:space="0" w:color="auto"/>
        <w:right w:val="none" w:sz="0" w:space="0" w:color="auto"/>
      </w:divBdr>
    </w:div>
    <w:div w:id="1942102918">
      <w:marLeft w:val="640"/>
      <w:marRight w:val="0"/>
      <w:marTop w:val="0"/>
      <w:marBottom w:val="0"/>
      <w:divBdr>
        <w:top w:val="none" w:sz="0" w:space="0" w:color="auto"/>
        <w:left w:val="none" w:sz="0" w:space="0" w:color="auto"/>
        <w:bottom w:val="none" w:sz="0" w:space="0" w:color="auto"/>
        <w:right w:val="none" w:sz="0" w:space="0" w:color="auto"/>
      </w:divBdr>
    </w:div>
    <w:div w:id="1942103825">
      <w:marLeft w:val="640"/>
      <w:marRight w:val="0"/>
      <w:marTop w:val="0"/>
      <w:marBottom w:val="0"/>
      <w:divBdr>
        <w:top w:val="none" w:sz="0" w:space="0" w:color="auto"/>
        <w:left w:val="none" w:sz="0" w:space="0" w:color="auto"/>
        <w:bottom w:val="none" w:sz="0" w:space="0" w:color="auto"/>
        <w:right w:val="none" w:sz="0" w:space="0" w:color="auto"/>
      </w:divBdr>
    </w:div>
    <w:div w:id="1942109570">
      <w:marLeft w:val="640"/>
      <w:marRight w:val="0"/>
      <w:marTop w:val="0"/>
      <w:marBottom w:val="0"/>
      <w:divBdr>
        <w:top w:val="none" w:sz="0" w:space="0" w:color="auto"/>
        <w:left w:val="none" w:sz="0" w:space="0" w:color="auto"/>
        <w:bottom w:val="none" w:sz="0" w:space="0" w:color="auto"/>
        <w:right w:val="none" w:sz="0" w:space="0" w:color="auto"/>
      </w:divBdr>
    </w:div>
    <w:div w:id="1942224944">
      <w:marLeft w:val="640"/>
      <w:marRight w:val="0"/>
      <w:marTop w:val="0"/>
      <w:marBottom w:val="0"/>
      <w:divBdr>
        <w:top w:val="none" w:sz="0" w:space="0" w:color="auto"/>
        <w:left w:val="none" w:sz="0" w:space="0" w:color="auto"/>
        <w:bottom w:val="none" w:sz="0" w:space="0" w:color="auto"/>
        <w:right w:val="none" w:sz="0" w:space="0" w:color="auto"/>
      </w:divBdr>
    </w:div>
    <w:div w:id="1942251534">
      <w:marLeft w:val="640"/>
      <w:marRight w:val="0"/>
      <w:marTop w:val="0"/>
      <w:marBottom w:val="0"/>
      <w:divBdr>
        <w:top w:val="none" w:sz="0" w:space="0" w:color="auto"/>
        <w:left w:val="none" w:sz="0" w:space="0" w:color="auto"/>
        <w:bottom w:val="none" w:sz="0" w:space="0" w:color="auto"/>
        <w:right w:val="none" w:sz="0" w:space="0" w:color="auto"/>
      </w:divBdr>
    </w:div>
    <w:div w:id="1942257327">
      <w:marLeft w:val="640"/>
      <w:marRight w:val="0"/>
      <w:marTop w:val="0"/>
      <w:marBottom w:val="0"/>
      <w:divBdr>
        <w:top w:val="none" w:sz="0" w:space="0" w:color="auto"/>
        <w:left w:val="none" w:sz="0" w:space="0" w:color="auto"/>
        <w:bottom w:val="none" w:sz="0" w:space="0" w:color="auto"/>
        <w:right w:val="none" w:sz="0" w:space="0" w:color="auto"/>
      </w:divBdr>
    </w:div>
    <w:div w:id="1942376456">
      <w:marLeft w:val="640"/>
      <w:marRight w:val="0"/>
      <w:marTop w:val="0"/>
      <w:marBottom w:val="0"/>
      <w:divBdr>
        <w:top w:val="none" w:sz="0" w:space="0" w:color="auto"/>
        <w:left w:val="none" w:sz="0" w:space="0" w:color="auto"/>
        <w:bottom w:val="none" w:sz="0" w:space="0" w:color="auto"/>
        <w:right w:val="none" w:sz="0" w:space="0" w:color="auto"/>
      </w:divBdr>
    </w:div>
    <w:div w:id="1942378229">
      <w:marLeft w:val="640"/>
      <w:marRight w:val="0"/>
      <w:marTop w:val="0"/>
      <w:marBottom w:val="0"/>
      <w:divBdr>
        <w:top w:val="none" w:sz="0" w:space="0" w:color="auto"/>
        <w:left w:val="none" w:sz="0" w:space="0" w:color="auto"/>
        <w:bottom w:val="none" w:sz="0" w:space="0" w:color="auto"/>
        <w:right w:val="none" w:sz="0" w:space="0" w:color="auto"/>
      </w:divBdr>
    </w:div>
    <w:div w:id="1942639592">
      <w:marLeft w:val="640"/>
      <w:marRight w:val="0"/>
      <w:marTop w:val="0"/>
      <w:marBottom w:val="0"/>
      <w:divBdr>
        <w:top w:val="none" w:sz="0" w:space="0" w:color="auto"/>
        <w:left w:val="none" w:sz="0" w:space="0" w:color="auto"/>
        <w:bottom w:val="none" w:sz="0" w:space="0" w:color="auto"/>
        <w:right w:val="none" w:sz="0" w:space="0" w:color="auto"/>
      </w:divBdr>
    </w:div>
    <w:div w:id="1942646168">
      <w:marLeft w:val="640"/>
      <w:marRight w:val="0"/>
      <w:marTop w:val="0"/>
      <w:marBottom w:val="0"/>
      <w:divBdr>
        <w:top w:val="none" w:sz="0" w:space="0" w:color="auto"/>
        <w:left w:val="none" w:sz="0" w:space="0" w:color="auto"/>
        <w:bottom w:val="none" w:sz="0" w:space="0" w:color="auto"/>
        <w:right w:val="none" w:sz="0" w:space="0" w:color="auto"/>
      </w:divBdr>
    </w:div>
    <w:div w:id="1942684467">
      <w:marLeft w:val="640"/>
      <w:marRight w:val="0"/>
      <w:marTop w:val="0"/>
      <w:marBottom w:val="0"/>
      <w:divBdr>
        <w:top w:val="none" w:sz="0" w:space="0" w:color="auto"/>
        <w:left w:val="none" w:sz="0" w:space="0" w:color="auto"/>
        <w:bottom w:val="none" w:sz="0" w:space="0" w:color="auto"/>
        <w:right w:val="none" w:sz="0" w:space="0" w:color="auto"/>
      </w:divBdr>
    </w:div>
    <w:div w:id="1942686817">
      <w:marLeft w:val="640"/>
      <w:marRight w:val="0"/>
      <w:marTop w:val="0"/>
      <w:marBottom w:val="0"/>
      <w:divBdr>
        <w:top w:val="none" w:sz="0" w:space="0" w:color="auto"/>
        <w:left w:val="none" w:sz="0" w:space="0" w:color="auto"/>
        <w:bottom w:val="none" w:sz="0" w:space="0" w:color="auto"/>
        <w:right w:val="none" w:sz="0" w:space="0" w:color="auto"/>
      </w:divBdr>
    </w:div>
    <w:div w:id="1942763459">
      <w:marLeft w:val="640"/>
      <w:marRight w:val="0"/>
      <w:marTop w:val="0"/>
      <w:marBottom w:val="0"/>
      <w:divBdr>
        <w:top w:val="none" w:sz="0" w:space="0" w:color="auto"/>
        <w:left w:val="none" w:sz="0" w:space="0" w:color="auto"/>
        <w:bottom w:val="none" w:sz="0" w:space="0" w:color="auto"/>
        <w:right w:val="none" w:sz="0" w:space="0" w:color="auto"/>
      </w:divBdr>
    </w:div>
    <w:div w:id="1942763692">
      <w:marLeft w:val="640"/>
      <w:marRight w:val="0"/>
      <w:marTop w:val="0"/>
      <w:marBottom w:val="0"/>
      <w:divBdr>
        <w:top w:val="none" w:sz="0" w:space="0" w:color="auto"/>
        <w:left w:val="none" w:sz="0" w:space="0" w:color="auto"/>
        <w:bottom w:val="none" w:sz="0" w:space="0" w:color="auto"/>
        <w:right w:val="none" w:sz="0" w:space="0" w:color="auto"/>
      </w:divBdr>
    </w:div>
    <w:div w:id="1942764767">
      <w:marLeft w:val="640"/>
      <w:marRight w:val="0"/>
      <w:marTop w:val="0"/>
      <w:marBottom w:val="0"/>
      <w:divBdr>
        <w:top w:val="none" w:sz="0" w:space="0" w:color="auto"/>
        <w:left w:val="none" w:sz="0" w:space="0" w:color="auto"/>
        <w:bottom w:val="none" w:sz="0" w:space="0" w:color="auto"/>
        <w:right w:val="none" w:sz="0" w:space="0" w:color="auto"/>
      </w:divBdr>
    </w:div>
    <w:div w:id="1942832682">
      <w:marLeft w:val="640"/>
      <w:marRight w:val="0"/>
      <w:marTop w:val="0"/>
      <w:marBottom w:val="0"/>
      <w:divBdr>
        <w:top w:val="none" w:sz="0" w:space="0" w:color="auto"/>
        <w:left w:val="none" w:sz="0" w:space="0" w:color="auto"/>
        <w:bottom w:val="none" w:sz="0" w:space="0" w:color="auto"/>
        <w:right w:val="none" w:sz="0" w:space="0" w:color="auto"/>
      </w:divBdr>
    </w:div>
    <w:div w:id="1942834340">
      <w:marLeft w:val="640"/>
      <w:marRight w:val="0"/>
      <w:marTop w:val="0"/>
      <w:marBottom w:val="0"/>
      <w:divBdr>
        <w:top w:val="none" w:sz="0" w:space="0" w:color="auto"/>
        <w:left w:val="none" w:sz="0" w:space="0" w:color="auto"/>
        <w:bottom w:val="none" w:sz="0" w:space="0" w:color="auto"/>
        <w:right w:val="none" w:sz="0" w:space="0" w:color="auto"/>
      </w:divBdr>
    </w:div>
    <w:div w:id="1942910769">
      <w:marLeft w:val="640"/>
      <w:marRight w:val="0"/>
      <w:marTop w:val="0"/>
      <w:marBottom w:val="0"/>
      <w:divBdr>
        <w:top w:val="none" w:sz="0" w:space="0" w:color="auto"/>
        <w:left w:val="none" w:sz="0" w:space="0" w:color="auto"/>
        <w:bottom w:val="none" w:sz="0" w:space="0" w:color="auto"/>
        <w:right w:val="none" w:sz="0" w:space="0" w:color="auto"/>
      </w:divBdr>
    </w:div>
    <w:div w:id="1942953632">
      <w:marLeft w:val="640"/>
      <w:marRight w:val="0"/>
      <w:marTop w:val="0"/>
      <w:marBottom w:val="0"/>
      <w:divBdr>
        <w:top w:val="none" w:sz="0" w:space="0" w:color="auto"/>
        <w:left w:val="none" w:sz="0" w:space="0" w:color="auto"/>
        <w:bottom w:val="none" w:sz="0" w:space="0" w:color="auto"/>
        <w:right w:val="none" w:sz="0" w:space="0" w:color="auto"/>
      </w:divBdr>
    </w:div>
    <w:div w:id="1943029507">
      <w:marLeft w:val="640"/>
      <w:marRight w:val="0"/>
      <w:marTop w:val="0"/>
      <w:marBottom w:val="0"/>
      <w:divBdr>
        <w:top w:val="none" w:sz="0" w:space="0" w:color="auto"/>
        <w:left w:val="none" w:sz="0" w:space="0" w:color="auto"/>
        <w:bottom w:val="none" w:sz="0" w:space="0" w:color="auto"/>
        <w:right w:val="none" w:sz="0" w:space="0" w:color="auto"/>
      </w:divBdr>
    </w:div>
    <w:div w:id="1943033216">
      <w:marLeft w:val="640"/>
      <w:marRight w:val="0"/>
      <w:marTop w:val="0"/>
      <w:marBottom w:val="0"/>
      <w:divBdr>
        <w:top w:val="none" w:sz="0" w:space="0" w:color="auto"/>
        <w:left w:val="none" w:sz="0" w:space="0" w:color="auto"/>
        <w:bottom w:val="none" w:sz="0" w:space="0" w:color="auto"/>
        <w:right w:val="none" w:sz="0" w:space="0" w:color="auto"/>
      </w:divBdr>
    </w:div>
    <w:div w:id="1943102132">
      <w:marLeft w:val="640"/>
      <w:marRight w:val="0"/>
      <w:marTop w:val="0"/>
      <w:marBottom w:val="0"/>
      <w:divBdr>
        <w:top w:val="none" w:sz="0" w:space="0" w:color="auto"/>
        <w:left w:val="none" w:sz="0" w:space="0" w:color="auto"/>
        <w:bottom w:val="none" w:sz="0" w:space="0" w:color="auto"/>
        <w:right w:val="none" w:sz="0" w:space="0" w:color="auto"/>
      </w:divBdr>
    </w:div>
    <w:div w:id="1943103578">
      <w:marLeft w:val="640"/>
      <w:marRight w:val="0"/>
      <w:marTop w:val="0"/>
      <w:marBottom w:val="0"/>
      <w:divBdr>
        <w:top w:val="none" w:sz="0" w:space="0" w:color="auto"/>
        <w:left w:val="none" w:sz="0" w:space="0" w:color="auto"/>
        <w:bottom w:val="none" w:sz="0" w:space="0" w:color="auto"/>
        <w:right w:val="none" w:sz="0" w:space="0" w:color="auto"/>
      </w:divBdr>
    </w:div>
    <w:div w:id="1943104356">
      <w:marLeft w:val="640"/>
      <w:marRight w:val="0"/>
      <w:marTop w:val="0"/>
      <w:marBottom w:val="0"/>
      <w:divBdr>
        <w:top w:val="none" w:sz="0" w:space="0" w:color="auto"/>
        <w:left w:val="none" w:sz="0" w:space="0" w:color="auto"/>
        <w:bottom w:val="none" w:sz="0" w:space="0" w:color="auto"/>
        <w:right w:val="none" w:sz="0" w:space="0" w:color="auto"/>
      </w:divBdr>
    </w:div>
    <w:div w:id="1943293191">
      <w:marLeft w:val="640"/>
      <w:marRight w:val="0"/>
      <w:marTop w:val="0"/>
      <w:marBottom w:val="0"/>
      <w:divBdr>
        <w:top w:val="none" w:sz="0" w:space="0" w:color="auto"/>
        <w:left w:val="none" w:sz="0" w:space="0" w:color="auto"/>
        <w:bottom w:val="none" w:sz="0" w:space="0" w:color="auto"/>
        <w:right w:val="none" w:sz="0" w:space="0" w:color="auto"/>
      </w:divBdr>
    </w:div>
    <w:div w:id="1943294682">
      <w:marLeft w:val="640"/>
      <w:marRight w:val="0"/>
      <w:marTop w:val="0"/>
      <w:marBottom w:val="0"/>
      <w:divBdr>
        <w:top w:val="none" w:sz="0" w:space="0" w:color="auto"/>
        <w:left w:val="none" w:sz="0" w:space="0" w:color="auto"/>
        <w:bottom w:val="none" w:sz="0" w:space="0" w:color="auto"/>
        <w:right w:val="none" w:sz="0" w:space="0" w:color="auto"/>
      </w:divBdr>
    </w:div>
    <w:div w:id="1943418087">
      <w:marLeft w:val="640"/>
      <w:marRight w:val="0"/>
      <w:marTop w:val="0"/>
      <w:marBottom w:val="0"/>
      <w:divBdr>
        <w:top w:val="none" w:sz="0" w:space="0" w:color="auto"/>
        <w:left w:val="none" w:sz="0" w:space="0" w:color="auto"/>
        <w:bottom w:val="none" w:sz="0" w:space="0" w:color="auto"/>
        <w:right w:val="none" w:sz="0" w:space="0" w:color="auto"/>
      </w:divBdr>
    </w:div>
    <w:div w:id="1943489053">
      <w:marLeft w:val="640"/>
      <w:marRight w:val="0"/>
      <w:marTop w:val="0"/>
      <w:marBottom w:val="0"/>
      <w:divBdr>
        <w:top w:val="none" w:sz="0" w:space="0" w:color="auto"/>
        <w:left w:val="none" w:sz="0" w:space="0" w:color="auto"/>
        <w:bottom w:val="none" w:sz="0" w:space="0" w:color="auto"/>
        <w:right w:val="none" w:sz="0" w:space="0" w:color="auto"/>
      </w:divBdr>
    </w:div>
    <w:div w:id="1943490624">
      <w:marLeft w:val="640"/>
      <w:marRight w:val="0"/>
      <w:marTop w:val="0"/>
      <w:marBottom w:val="0"/>
      <w:divBdr>
        <w:top w:val="none" w:sz="0" w:space="0" w:color="auto"/>
        <w:left w:val="none" w:sz="0" w:space="0" w:color="auto"/>
        <w:bottom w:val="none" w:sz="0" w:space="0" w:color="auto"/>
        <w:right w:val="none" w:sz="0" w:space="0" w:color="auto"/>
      </w:divBdr>
    </w:div>
    <w:div w:id="1943566408">
      <w:marLeft w:val="640"/>
      <w:marRight w:val="0"/>
      <w:marTop w:val="0"/>
      <w:marBottom w:val="0"/>
      <w:divBdr>
        <w:top w:val="none" w:sz="0" w:space="0" w:color="auto"/>
        <w:left w:val="none" w:sz="0" w:space="0" w:color="auto"/>
        <w:bottom w:val="none" w:sz="0" w:space="0" w:color="auto"/>
        <w:right w:val="none" w:sz="0" w:space="0" w:color="auto"/>
      </w:divBdr>
    </w:div>
    <w:div w:id="1943612378">
      <w:marLeft w:val="640"/>
      <w:marRight w:val="0"/>
      <w:marTop w:val="0"/>
      <w:marBottom w:val="0"/>
      <w:divBdr>
        <w:top w:val="none" w:sz="0" w:space="0" w:color="auto"/>
        <w:left w:val="none" w:sz="0" w:space="0" w:color="auto"/>
        <w:bottom w:val="none" w:sz="0" w:space="0" w:color="auto"/>
        <w:right w:val="none" w:sz="0" w:space="0" w:color="auto"/>
      </w:divBdr>
    </w:div>
    <w:div w:id="1943613180">
      <w:marLeft w:val="640"/>
      <w:marRight w:val="0"/>
      <w:marTop w:val="0"/>
      <w:marBottom w:val="0"/>
      <w:divBdr>
        <w:top w:val="none" w:sz="0" w:space="0" w:color="auto"/>
        <w:left w:val="none" w:sz="0" w:space="0" w:color="auto"/>
        <w:bottom w:val="none" w:sz="0" w:space="0" w:color="auto"/>
        <w:right w:val="none" w:sz="0" w:space="0" w:color="auto"/>
      </w:divBdr>
    </w:div>
    <w:div w:id="1943613372">
      <w:marLeft w:val="640"/>
      <w:marRight w:val="0"/>
      <w:marTop w:val="0"/>
      <w:marBottom w:val="0"/>
      <w:divBdr>
        <w:top w:val="none" w:sz="0" w:space="0" w:color="auto"/>
        <w:left w:val="none" w:sz="0" w:space="0" w:color="auto"/>
        <w:bottom w:val="none" w:sz="0" w:space="0" w:color="auto"/>
        <w:right w:val="none" w:sz="0" w:space="0" w:color="auto"/>
      </w:divBdr>
    </w:div>
    <w:div w:id="1943947886">
      <w:marLeft w:val="640"/>
      <w:marRight w:val="0"/>
      <w:marTop w:val="0"/>
      <w:marBottom w:val="0"/>
      <w:divBdr>
        <w:top w:val="none" w:sz="0" w:space="0" w:color="auto"/>
        <w:left w:val="none" w:sz="0" w:space="0" w:color="auto"/>
        <w:bottom w:val="none" w:sz="0" w:space="0" w:color="auto"/>
        <w:right w:val="none" w:sz="0" w:space="0" w:color="auto"/>
      </w:divBdr>
    </w:div>
    <w:div w:id="1944025623">
      <w:marLeft w:val="640"/>
      <w:marRight w:val="0"/>
      <w:marTop w:val="0"/>
      <w:marBottom w:val="0"/>
      <w:divBdr>
        <w:top w:val="none" w:sz="0" w:space="0" w:color="auto"/>
        <w:left w:val="none" w:sz="0" w:space="0" w:color="auto"/>
        <w:bottom w:val="none" w:sz="0" w:space="0" w:color="auto"/>
        <w:right w:val="none" w:sz="0" w:space="0" w:color="auto"/>
      </w:divBdr>
    </w:div>
    <w:div w:id="1944068118">
      <w:marLeft w:val="640"/>
      <w:marRight w:val="0"/>
      <w:marTop w:val="0"/>
      <w:marBottom w:val="0"/>
      <w:divBdr>
        <w:top w:val="none" w:sz="0" w:space="0" w:color="auto"/>
        <w:left w:val="none" w:sz="0" w:space="0" w:color="auto"/>
        <w:bottom w:val="none" w:sz="0" w:space="0" w:color="auto"/>
        <w:right w:val="none" w:sz="0" w:space="0" w:color="auto"/>
      </w:divBdr>
    </w:div>
    <w:div w:id="1944070469">
      <w:marLeft w:val="640"/>
      <w:marRight w:val="0"/>
      <w:marTop w:val="0"/>
      <w:marBottom w:val="0"/>
      <w:divBdr>
        <w:top w:val="none" w:sz="0" w:space="0" w:color="auto"/>
        <w:left w:val="none" w:sz="0" w:space="0" w:color="auto"/>
        <w:bottom w:val="none" w:sz="0" w:space="0" w:color="auto"/>
        <w:right w:val="none" w:sz="0" w:space="0" w:color="auto"/>
      </w:divBdr>
    </w:div>
    <w:div w:id="1944072895">
      <w:marLeft w:val="640"/>
      <w:marRight w:val="0"/>
      <w:marTop w:val="0"/>
      <w:marBottom w:val="0"/>
      <w:divBdr>
        <w:top w:val="none" w:sz="0" w:space="0" w:color="auto"/>
        <w:left w:val="none" w:sz="0" w:space="0" w:color="auto"/>
        <w:bottom w:val="none" w:sz="0" w:space="0" w:color="auto"/>
        <w:right w:val="none" w:sz="0" w:space="0" w:color="auto"/>
      </w:divBdr>
    </w:div>
    <w:div w:id="1944073699">
      <w:marLeft w:val="640"/>
      <w:marRight w:val="0"/>
      <w:marTop w:val="0"/>
      <w:marBottom w:val="0"/>
      <w:divBdr>
        <w:top w:val="none" w:sz="0" w:space="0" w:color="auto"/>
        <w:left w:val="none" w:sz="0" w:space="0" w:color="auto"/>
        <w:bottom w:val="none" w:sz="0" w:space="0" w:color="auto"/>
        <w:right w:val="none" w:sz="0" w:space="0" w:color="auto"/>
      </w:divBdr>
    </w:div>
    <w:div w:id="1944144436">
      <w:marLeft w:val="640"/>
      <w:marRight w:val="0"/>
      <w:marTop w:val="0"/>
      <w:marBottom w:val="0"/>
      <w:divBdr>
        <w:top w:val="none" w:sz="0" w:space="0" w:color="auto"/>
        <w:left w:val="none" w:sz="0" w:space="0" w:color="auto"/>
        <w:bottom w:val="none" w:sz="0" w:space="0" w:color="auto"/>
        <w:right w:val="none" w:sz="0" w:space="0" w:color="auto"/>
      </w:divBdr>
    </w:div>
    <w:div w:id="1944148448">
      <w:marLeft w:val="640"/>
      <w:marRight w:val="0"/>
      <w:marTop w:val="0"/>
      <w:marBottom w:val="0"/>
      <w:divBdr>
        <w:top w:val="none" w:sz="0" w:space="0" w:color="auto"/>
        <w:left w:val="none" w:sz="0" w:space="0" w:color="auto"/>
        <w:bottom w:val="none" w:sz="0" w:space="0" w:color="auto"/>
        <w:right w:val="none" w:sz="0" w:space="0" w:color="auto"/>
      </w:divBdr>
    </w:div>
    <w:div w:id="1944216822">
      <w:marLeft w:val="640"/>
      <w:marRight w:val="0"/>
      <w:marTop w:val="0"/>
      <w:marBottom w:val="0"/>
      <w:divBdr>
        <w:top w:val="none" w:sz="0" w:space="0" w:color="auto"/>
        <w:left w:val="none" w:sz="0" w:space="0" w:color="auto"/>
        <w:bottom w:val="none" w:sz="0" w:space="0" w:color="auto"/>
        <w:right w:val="none" w:sz="0" w:space="0" w:color="auto"/>
      </w:divBdr>
    </w:div>
    <w:div w:id="1944216913">
      <w:marLeft w:val="640"/>
      <w:marRight w:val="0"/>
      <w:marTop w:val="0"/>
      <w:marBottom w:val="0"/>
      <w:divBdr>
        <w:top w:val="none" w:sz="0" w:space="0" w:color="auto"/>
        <w:left w:val="none" w:sz="0" w:space="0" w:color="auto"/>
        <w:bottom w:val="none" w:sz="0" w:space="0" w:color="auto"/>
        <w:right w:val="none" w:sz="0" w:space="0" w:color="auto"/>
      </w:divBdr>
    </w:div>
    <w:div w:id="1944411423">
      <w:marLeft w:val="640"/>
      <w:marRight w:val="0"/>
      <w:marTop w:val="0"/>
      <w:marBottom w:val="0"/>
      <w:divBdr>
        <w:top w:val="none" w:sz="0" w:space="0" w:color="auto"/>
        <w:left w:val="none" w:sz="0" w:space="0" w:color="auto"/>
        <w:bottom w:val="none" w:sz="0" w:space="0" w:color="auto"/>
        <w:right w:val="none" w:sz="0" w:space="0" w:color="auto"/>
      </w:divBdr>
    </w:div>
    <w:div w:id="1944412685">
      <w:marLeft w:val="640"/>
      <w:marRight w:val="0"/>
      <w:marTop w:val="0"/>
      <w:marBottom w:val="0"/>
      <w:divBdr>
        <w:top w:val="none" w:sz="0" w:space="0" w:color="auto"/>
        <w:left w:val="none" w:sz="0" w:space="0" w:color="auto"/>
        <w:bottom w:val="none" w:sz="0" w:space="0" w:color="auto"/>
        <w:right w:val="none" w:sz="0" w:space="0" w:color="auto"/>
      </w:divBdr>
    </w:div>
    <w:div w:id="1944415051">
      <w:marLeft w:val="640"/>
      <w:marRight w:val="0"/>
      <w:marTop w:val="0"/>
      <w:marBottom w:val="0"/>
      <w:divBdr>
        <w:top w:val="none" w:sz="0" w:space="0" w:color="auto"/>
        <w:left w:val="none" w:sz="0" w:space="0" w:color="auto"/>
        <w:bottom w:val="none" w:sz="0" w:space="0" w:color="auto"/>
        <w:right w:val="none" w:sz="0" w:space="0" w:color="auto"/>
      </w:divBdr>
    </w:div>
    <w:div w:id="1944460518">
      <w:marLeft w:val="640"/>
      <w:marRight w:val="0"/>
      <w:marTop w:val="0"/>
      <w:marBottom w:val="0"/>
      <w:divBdr>
        <w:top w:val="none" w:sz="0" w:space="0" w:color="auto"/>
        <w:left w:val="none" w:sz="0" w:space="0" w:color="auto"/>
        <w:bottom w:val="none" w:sz="0" w:space="0" w:color="auto"/>
        <w:right w:val="none" w:sz="0" w:space="0" w:color="auto"/>
      </w:divBdr>
    </w:div>
    <w:div w:id="1944603012">
      <w:marLeft w:val="640"/>
      <w:marRight w:val="0"/>
      <w:marTop w:val="0"/>
      <w:marBottom w:val="0"/>
      <w:divBdr>
        <w:top w:val="none" w:sz="0" w:space="0" w:color="auto"/>
        <w:left w:val="none" w:sz="0" w:space="0" w:color="auto"/>
        <w:bottom w:val="none" w:sz="0" w:space="0" w:color="auto"/>
        <w:right w:val="none" w:sz="0" w:space="0" w:color="auto"/>
      </w:divBdr>
    </w:div>
    <w:div w:id="1944609343">
      <w:marLeft w:val="640"/>
      <w:marRight w:val="0"/>
      <w:marTop w:val="0"/>
      <w:marBottom w:val="0"/>
      <w:divBdr>
        <w:top w:val="none" w:sz="0" w:space="0" w:color="auto"/>
        <w:left w:val="none" w:sz="0" w:space="0" w:color="auto"/>
        <w:bottom w:val="none" w:sz="0" w:space="0" w:color="auto"/>
        <w:right w:val="none" w:sz="0" w:space="0" w:color="auto"/>
      </w:divBdr>
    </w:div>
    <w:div w:id="1944612621">
      <w:marLeft w:val="640"/>
      <w:marRight w:val="0"/>
      <w:marTop w:val="0"/>
      <w:marBottom w:val="0"/>
      <w:divBdr>
        <w:top w:val="none" w:sz="0" w:space="0" w:color="auto"/>
        <w:left w:val="none" w:sz="0" w:space="0" w:color="auto"/>
        <w:bottom w:val="none" w:sz="0" w:space="0" w:color="auto"/>
        <w:right w:val="none" w:sz="0" w:space="0" w:color="auto"/>
      </w:divBdr>
    </w:div>
    <w:div w:id="1944805758">
      <w:marLeft w:val="640"/>
      <w:marRight w:val="0"/>
      <w:marTop w:val="0"/>
      <w:marBottom w:val="0"/>
      <w:divBdr>
        <w:top w:val="none" w:sz="0" w:space="0" w:color="auto"/>
        <w:left w:val="none" w:sz="0" w:space="0" w:color="auto"/>
        <w:bottom w:val="none" w:sz="0" w:space="0" w:color="auto"/>
        <w:right w:val="none" w:sz="0" w:space="0" w:color="auto"/>
      </w:divBdr>
    </w:div>
    <w:div w:id="1944877794">
      <w:marLeft w:val="640"/>
      <w:marRight w:val="0"/>
      <w:marTop w:val="0"/>
      <w:marBottom w:val="0"/>
      <w:divBdr>
        <w:top w:val="none" w:sz="0" w:space="0" w:color="auto"/>
        <w:left w:val="none" w:sz="0" w:space="0" w:color="auto"/>
        <w:bottom w:val="none" w:sz="0" w:space="0" w:color="auto"/>
        <w:right w:val="none" w:sz="0" w:space="0" w:color="auto"/>
      </w:divBdr>
    </w:div>
    <w:div w:id="1944878291">
      <w:marLeft w:val="640"/>
      <w:marRight w:val="0"/>
      <w:marTop w:val="0"/>
      <w:marBottom w:val="0"/>
      <w:divBdr>
        <w:top w:val="none" w:sz="0" w:space="0" w:color="auto"/>
        <w:left w:val="none" w:sz="0" w:space="0" w:color="auto"/>
        <w:bottom w:val="none" w:sz="0" w:space="0" w:color="auto"/>
        <w:right w:val="none" w:sz="0" w:space="0" w:color="auto"/>
      </w:divBdr>
    </w:div>
    <w:div w:id="1944915115">
      <w:marLeft w:val="640"/>
      <w:marRight w:val="0"/>
      <w:marTop w:val="0"/>
      <w:marBottom w:val="0"/>
      <w:divBdr>
        <w:top w:val="none" w:sz="0" w:space="0" w:color="auto"/>
        <w:left w:val="none" w:sz="0" w:space="0" w:color="auto"/>
        <w:bottom w:val="none" w:sz="0" w:space="0" w:color="auto"/>
        <w:right w:val="none" w:sz="0" w:space="0" w:color="auto"/>
      </w:divBdr>
    </w:div>
    <w:div w:id="1944917452">
      <w:marLeft w:val="640"/>
      <w:marRight w:val="0"/>
      <w:marTop w:val="0"/>
      <w:marBottom w:val="0"/>
      <w:divBdr>
        <w:top w:val="none" w:sz="0" w:space="0" w:color="auto"/>
        <w:left w:val="none" w:sz="0" w:space="0" w:color="auto"/>
        <w:bottom w:val="none" w:sz="0" w:space="0" w:color="auto"/>
        <w:right w:val="none" w:sz="0" w:space="0" w:color="auto"/>
      </w:divBdr>
    </w:div>
    <w:div w:id="1945071962">
      <w:marLeft w:val="640"/>
      <w:marRight w:val="0"/>
      <w:marTop w:val="0"/>
      <w:marBottom w:val="0"/>
      <w:divBdr>
        <w:top w:val="none" w:sz="0" w:space="0" w:color="auto"/>
        <w:left w:val="none" w:sz="0" w:space="0" w:color="auto"/>
        <w:bottom w:val="none" w:sz="0" w:space="0" w:color="auto"/>
        <w:right w:val="none" w:sz="0" w:space="0" w:color="auto"/>
      </w:divBdr>
    </w:div>
    <w:div w:id="1945140637">
      <w:marLeft w:val="640"/>
      <w:marRight w:val="0"/>
      <w:marTop w:val="0"/>
      <w:marBottom w:val="0"/>
      <w:divBdr>
        <w:top w:val="none" w:sz="0" w:space="0" w:color="auto"/>
        <w:left w:val="none" w:sz="0" w:space="0" w:color="auto"/>
        <w:bottom w:val="none" w:sz="0" w:space="0" w:color="auto"/>
        <w:right w:val="none" w:sz="0" w:space="0" w:color="auto"/>
      </w:divBdr>
    </w:div>
    <w:div w:id="1945182993">
      <w:marLeft w:val="640"/>
      <w:marRight w:val="0"/>
      <w:marTop w:val="0"/>
      <w:marBottom w:val="0"/>
      <w:divBdr>
        <w:top w:val="none" w:sz="0" w:space="0" w:color="auto"/>
        <w:left w:val="none" w:sz="0" w:space="0" w:color="auto"/>
        <w:bottom w:val="none" w:sz="0" w:space="0" w:color="auto"/>
        <w:right w:val="none" w:sz="0" w:space="0" w:color="auto"/>
      </w:divBdr>
    </w:div>
    <w:div w:id="1945183614">
      <w:marLeft w:val="640"/>
      <w:marRight w:val="0"/>
      <w:marTop w:val="0"/>
      <w:marBottom w:val="0"/>
      <w:divBdr>
        <w:top w:val="none" w:sz="0" w:space="0" w:color="auto"/>
        <w:left w:val="none" w:sz="0" w:space="0" w:color="auto"/>
        <w:bottom w:val="none" w:sz="0" w:space="0" w:color="auto"/>
        <w:right w:val="none" w:sz="0" w:space="0" w:color="auto"/>
      </w:divBdr>
    </w:div>
    <w:div w:id="1945184208">
      <w:marLeft w:val="640"/>
      <w:marRight w:val="0"/>
      <w:marTop w:val="0"/>
      <w:marBottom w:val="0"/>
      <w:divBdr>
        <w:top w:val="none" w:sz="0" w:space="0" w:color="auto"/>
        <w:left w:val="none" w:sz="0" w:space="0" w:color="auto"/>
        <w:bottom w:val="none" w:sz="0" w:space="0" w:color="auto"/>
        <w:right w:val="none" w:sz="0" w:space="0" w:color="auto"/>
      </w:divBdr>
    </w:div>
    <w:div w:id="1945267868">
      <w:marLeft w:val="640"/>
      <w:marRight w:val="0"/>
      <w:marTop w:val="0"/>
      <w:marBottom w:val="0"/>
      <w:divBdr>
        <w:top w:val="none" w:sz="0" w:space="0" w:color="auto"/>
        <w:left w:val="none" w:sz="0" w:space="0" w:color="auto"/>
        <w:bottom w:val="none" w:sz="0" w:space="0" w:color="auto"/>
        <w:right w:val="none" w:sz="0" w:space="0" w:color="auto"/>
      </w:divBdr>
    </w:div>
    <w:div w:id="1945380464">
      <w:marLeft w:val="640"/>
      <w:marRight w:val="0"/>
      <w:marTop w:val="0"/>
      <w:marBottom w:val="0"/>
      <w:divBdr>
        <w:top w:val="none" w:sz="0" w:space="0" w:color="auto"/>
        <w:left w:val="none" w:sz="0" w:space="0" w:color="auto"/>
        <w:bottom w:val="none" w:sz="0" w:space="0" w:color="auto"/>
        <w:right w:val="none" w:sz="0" w:space="0" w:color="auto"/>
      </w:divBdr>
    </w:div>
    <w:div w:id="1945382847">
      <w:marLeft w:val="640"/>
      <w:marRight w:val="0"/>
      <w:marTop w:val="0"/>
      <w:marBottom w:val="0"/>
      <w:divBdr>
        <w:top w:val="none" w:sz="0" w:space="0" w:color="auto"/>
        <w:left w:val="none" w:sz="0" w:space="0" w:color="auto"/>
        <w:bottom w:val="none" w:sz="0" w:space="0" w:color="auto"/>
        <w:right w:val="none" w:sz="0" w:space="0" w:color="auto"/>
      </w:divBdr>
    </w:div>
    <w:div w:id="1945385585">
      <w:marLeft w:val="640"/>
      <w:marRight w:val="0"/>
      <w:marTop w:val="0"/>
      <w:marBottom w:val="0"/>
      <w:divBdr>
        <w:top w:val="none" w:sz="0" w:space="0" w:color="auto"/>
        <w:left w:val="none" w:sz="0" w:space="0" w:color="auto"/>
        <w:bottom w:val="none" w:sz="0" w:space="0" w:color="auto"/>
        <w:right w:val="none" w:sz="0" w:space="0" w:color="auto"/>
      </w:divBdr>
    </w:div>
    <w:div w:id="1945646710">
      <w:marLeft w:val="640"/>
      <w:marRight w:val="0"/>
      <w:marTop w:val="0"/>
      <w:marBottom w:val="0"/>
      <w:divBdr>
        <w:top w:val="none" w:sz="0" w:space="0" w:color="auto"/>
        <w:left w:val="none" w:sz="0" w:space="0" w:color="auto"/>
        <w:bottom w:val="none" w:sz="0" w:space="0" w:color="auto"/>
        <w:right w:val="none" w:sz="0" w:space="0" w:color="auto"/>
      </w:divBdr>
    </w:div>
    <w:div w:id="1945728946">
      <w:marLeft w:val="640"/>
      <w:marRight w:val="0"/>
      <w:marTop w:val="0"/>
      <w:marBottom w:val="0"/>
      <w:divBdr>
        <w:top w:val="none" w:sz="0" w:space="0" w:color="auto"/>
        <w:left w:val="none" w:sz="0" w:space="0" w:color="auto"/>
        <w:bottom w:val="none" w:sz="0" w:space="0" w:color="auto"/>
        <w:right w:val="none" w:sz="0" w:space="0" w:color="auto"/>
      </w:divBdr>
    </w:div>
    <w:div w:id="1945729657">
      <w:marLeft w:val="640"/>
      <w:marRight w:val="0"/>
      <w:marTop w:val="0"/>
      <w:marBottom w:val="0"/>
      <w:divBdr>
        <w:top w:val="none" w:sz="0" w:space="0" w:color="auto"/>
        <w:left w:val="none" w:sz="0" w:space="0" w:color="auto"/>
        <w:bottom w:val="none" w:sz="0" w:space="0" w:color="auto"/>
        <w:right w:val="none" w:sz="0" w:space="0" w:color="auto"/>
      </w:divBdr>
    </w:div>
    <w:div w:id="1945766435">
      <w:marLeft w:val="640"/>
      <w:marRight w:val="0"/>
      <w:marTop w:val="0"/>
      <w:marBottom w:val="0"/>
      <w:divBdr>
        <w:top w:val="none" w:sz="0" w:space="0" w:color="auto"/>
        <w:left w:val="none" w:sz="0" w:space="0" w:color="auto"/>
        <w:bottom w:val="none" w:sz="0" w:space="0" w:color="auto"/>
        <w:right w:val="none" w:sz="0" w:space="0" w:color="auto"/>
      </w:divBdr>
    </w:div>
    <w:div w:id="1946035689">
      <w:marLeft w:val="640"/>
      <w:marRight w:val="0"/>
      <w:marTop w:val="0"/>
      <w:marBottom w:val="0"/>
      <w:divBdr>
        <w:top w:val="none" w:sz="0" w:space="0" w:color="auto"/>
        <w:left w:val="none" w:sz="0" w:space="0" w:color="auto"/>
        <w:bottom w:val="none" w:sz="0" w:space="0" w:color="auto"/>
        <w:right w:val="none" w:sz="0" w:space="0" w:color="auto"/>
      </w:divBdr>
    </w:div>
    <w:div w:id="1946038310">
      <w:marLeft w:val="640"/>
      <w:marRight w:val="0"/>
      <w:marTop w:val="0"/>
      <w:marBottom w:val="0"/>
      <w:divBdr>
        <w:top w:val="none" w:sz="0" w:space="0" w:color="auto"/>
        <w:left w:val="none" w:sz="0" w:space="0" w:color="auto"/>
        <w:bottom w:val="none" w:sz="0" w:space="0" w:color="auto"/>
        <w:right w:val="none" w:sz="0" w:space="0" w:color="auto"/>
      </w:divBdr>
    </w:div>
    <w:div w:id="1946039504">
      <w:marLeft w:val="640"/>
      <w:marRight w:val="0"/>
      <w:marTop w:val="0"/>
      <w:marBottom w:val="0"/>
      <w:divBdr>
        <w:top w:val="none" w:sz="0" w:space="0" w:color="auto"/>
        <w:left w:val="none" w:sz="0" w:space="0" w:color="auto"/>
        <w:bottom w:val="none" w:sz="0" w:space="0" w:color="auto"/>
        <w:right w:val="none" w:sz="0" w:space="0" w:color="auto"/>
      </w:divBdr>
    </w:div>
    <w:div w:id="1946114057">
      <w:marLeft w:val="640"/>
      <w:marRight w:val="0"/>
      <w:marTop w:val="0"/>
      <w:marBottom w:val="0"/>
      <w:divBdr>
        <w:top w:val="none" w:sz="0" w:space="0" w:color="auto"/>
        <w:left w:val="none" w:sz="0" w:space="0" w:color="auto"/>
        <w:bottom w:val="none" w:sz="0" w:space="0" w:color="auto"/>
        <w:right w:val="none" w:sz="0" w:space="0" w:color="auto"/>
      </w:divBdr>
    </w:div>
    <w:div w:id="1946227823">
      <w:marLeft w:val="640"/>
      <w:marRight w:val="0"/>
      <w:marTop w:val="0"/>
      <w:marBottom w:val="0"/>
      <w:divBdr>
        <w:top w:val="none" w:sz="0" w:space="0" w:color="auto"/>
        <w:left w:val="none" w:sz="0" w:space="0" w:color="auto"/>
        <w:bottom w:val="none" w:sz="0" w:space="0" w:color="auto"/>
        <w:right w:val="none" w:sz="0" w:space="0" w:color="auto"/>
      </w:divBdr>
    </w:div>
    <w:div w:id="1946300333">
      <w:marLeft w:val="640"/>
      <w:marRight w:val="0"/>
      <w:marTop w:val="0"/>
      <w:marBottom w:val="0"/>
      <w:divBdr>
        <w:top w:val="none" w:sz="0" w:space="0" w:color="auto"/>
        <w:left w:val="none" w:sz="0" w:space="0" w:color="auto"/>
        <w:bottom w:val="none" w:sz="0" w:space="0" w:color="auto"/>
        <w:right w:val="none" w:sz="0" w:space="0" w:color="auto"/>
      </w:divBdr>
    </w:div>
    <w:div w:id="1946427281">
      <w:marLeft w:val="640"/>
      <w:marRight w:val="0"/>
      <w:marTop w:val="0"/>
      <w:marBottom w:val="0"/>
      <w:divBdr>
        <w:top w:val="none" w:sz="0" w:space="0" w:color="auto"/>
        <w:left w:val="none" w:sz="0" w:space="0" w:color="auto"/>
        <w:bottom w:val="none" w:sz="0" w:space="0" w:color="auto"/>
        <w:right w:val="none" w:sz="0" w:space="0" w:color="auto"/>
      </w:divBdr>
    </w:div>
    <w:div w:id="1946502926">
      <w:marLeft w:val="640"/>
      <w:marRight w:val="0"/>
      <w:marTop w:val="0"/>
      <w:marBottom w:val="0"/>
      <w:divBdr>
        <w:top w:val="none" w:sz="0" w:space="0" w:color="auto"/>
        <w:left w:val="none" w:sz="0" w:space="0" w:color="auto"/>
        <w:bottom w:val="none" w:sz="0" w:space="0" w:color="auto"/>
        <w:right w:val="none" w:sz="0" w:space="0" w:color="auto"/>
      </w:divBdr>
    </w:div>
    <w:div w:id="1946645396">
      <w:marLeft w:val="640"/>
      <w:marRight w:val="0"/>
      <w:marTop w:val="0"/>
      <w:marBottom w:val="0"/>
      <w:divBdr>
        <w:top w:val="none" w:sz="0" w:space="0" w:color="auto"/>
        <w:left w:val="none" w:sz="0" w:space="0" w:color="auto"/>
        <w:bottom w:val="none" w:sz="0" w:space="0" w:color="auto"/>
        <w:right w:val="none" w:sz="0" w:space="0" w:color="auto"/>
      </w:divBdr>
    </w:div>
    <w:div w:id="1946691011">
      <w:marLeft w:val="640"/>
      <w:marRight w:val="0"/>
      <w:marTop w:val="0"/>
      <w:marBottom w:val="0"/>
      <w:divBdr>
        <w:top w:val="none" w:sz="0" w:space="0" w:color="auto"/>
        <w:left w:val="none" w:sz="0" w:space="0" w:color="auto"/>
        <w:bottom w:val="none" w:sz="0" w:space="0" w:color="auto"/>
        <w:right w:val="none" w:sz="0" w:space="0" w:color="auto"/>
      </w:divBdr>
    </w:div>
    <w:div w:id="1946691884">
      <w:marLeft w:val="640"/>
      <w:marRight w:val="0"/>
      <w:marTop w:val="0"/>
      <w:marBottom w:val="0"/>
      <w:divBdr>
        <w:top w:val="none" w:sz="0" w:space="0" w:color="auto"/>
        <w:left w:val="none" w:sz="0" w:space="0" w:color="auto"/>
        <w:bottom w:val="none" w:sz="0" w:space="0" w:color="auto"/>
        <w:right w:val="none" w:sz="0" w:space="0" w:color="auto"/>
      </w:divBdr>
    </w:div>
    <w:div w:id="1946769728">
      <w:marLeft w:val="640"/>
      <w:marRight w:val="0"/>
      <w:marTop w:val="0"/>
      <w:marBottom w:val="0"/>
      <w:divBdr>
        <w:top w:val="none" w:sz="0" w:space="0" w:color="auto"/>
        <w:left w:val="none" w:sz="0" w:space="0" w:color="auto"/>
        <w:bottom w:val="none" w:sz="0" w:space="0" w:color="auto"/>
        <w:right w:val="none" w:sz="0" w:space="0" w:color="auto"/>
      </w:divBdr>
    </w:div>
    <w:div w:id="1946770421">
      <w:marLeft w:val="640"/>
      <w:marRight w:val="0"/>
      <w:marTop w:val="0"/>
      <w:marBottom w:val="0"/>
      <w:divBdr>
        <w:top w:val="none" w:sz="0" w:space="0" w:color="auto"/>
        <w:left w:val="none" w:sz="0" w:space="0" w:color="auto"/>
        <w:bottom w:val="none" w:sz="0" w:space="0" w:color="auto"/>
        <w:right w:val="none" w:sz="0" w:space="0" w:color="auto"/>
      </w:divBdr>
    </w:div>
    <w:div w:id="1946770864">
      <w:marLeft w:val="640"/>
      <w:marRight w:val="0"/>
      <w:marTop w:val="0"/>
      <w:marBottom w:val="0"/>
      <w:divBdr>
        <w:top w:val="none" w:sz="0" w:space="0" w:color="auto"/>
        <w:left w:val="none" w:sz="0" w:space="0" w:color="auto"/>
        <w:bottom w:val="none" w:sz="0" w:space="0" w:color="auto"/>
        <w:right w:val="none" w:sz="0" w:space="0" w:color="auto"/>
      </w:divBdr>
    </w:div>
    <w:div w:id="1946771588">
      <w:marLeft w:val="640"/>
      <w:marRight w:val="0"/>
      <w:marTop w:val="0"/>
      <w:marBottom w:val="0"/>
      <w:divBdr>
        <w:top w:val="none" w:sz="0" w:space="0" w:color="auto"/>
        <w:left w:val="none" w:sz="0" w:space="0" w:color="auto"/>
        <w:bottom w:val="none" w:sz="0" w:space="0" w:color="auto"/>
        <w:right w:val="none" w:sz="0" w:space="0" w:color="auto"/>
      </w:divBdr>
    </w:div>
    <w:div w:id="1946842518">
      <w:marLeft w:val="640"/>
      <w:marRight w:val="0"/>
      <w:marTop w:val="0"/>
      <w:marBottom w:val="0"/>
      <w:divBdr>
        <w:top w:val="none" w:sz="0" w:space="0" w:color="auto"/>
        <w:left w:val="none" w:sz="0" w:space="0" w:color="auto"/>
        <w:bottom w:val="none" w:sz="0" w:space="0" w:color="auto"/>
        <w:right w:val="none" w:sz="0" w:space="0" w:color="auto"/>
      </w:divBdr>
    </w:div>
    <w:div w:id="1946888260">
      <w:marLeft w:val="640"/>
      <w:marRight w:val="0"/>
      <w:marTop w:val="0"/>
      <w:marBottom w:val="0"/>
      <w:divBdr>
        <w:top w:val="none" w:sz="0" w:space="0" w:color="auto"/>
        <w:left w:val="none" w:sz="0" w:space="0" w:color="auto"/>
        <w:bottom w:val="none" w:sz="0" w:space="0" w:color="auto"/>
        <w:right w:val="none" w:sz="0" w:space="0" w:color="auto"/>
      </w:divBdr>
    </w:div>
    <w:div w:id="1946957991">
      <w:marLeft w:val="640"/>
      <w:marRight w:val="0"/>
      <w:marTop w:val="0"/>
      <w:marBottom w:val="0"/>
      <w:divBdr>
        <w:top w:val="none" w:sz="0" w:space="0" w:color="auto"/>
        <w:left w:val="none" w:sz="0" w:space="0" w:color="auto"/>
        <w:bottom w:val="none" w:sz="0" w:space="0" w:color="auto"/>
        <w:right w:val="none" w:sz="0" w:space="0" w:color="auto"/>
      </w:divBdr>
    </w:div>
    <w:div w:id="1946963695">
      <w:marLeft w:val="640"/>
      <w:marRight w:val="0"/>
      <w:marTop w:val="0"/>
      <w:marBottom w:val="0"/>
      <w:divBdr>
        <w:top w:val="none" w:sz="0" w:space="0" w:color="auto"/>
        <w:left w:val="none" w:sz="0" w:space="0" w:color="auto"/>
        <w:bottom w:val="none" w:sz="0" w:space="0" w:color="auto"/>
        <w:right w:val="none" w:sz="0" w:space="0" w:color="auto"/>
      </w:divBdr>
    </w:div>
    <w:div w:id="1946964422">
      <w:marLeft w:val="640"/>
      <w:marRight w:val="0"/>
      <w:marTop w:val="0"/>
      <w:marBottom w:val="0"/>
      <w:divBdr>
        <w:top w:val="none" w:sz="0" w:space="0" w:color="auto"/>
        <w:left w:val="none" w:sz="0" w:space="0" w:color="auto"/>
        <w:bottom w:val="none" w:sz="0" w:space="0" w:color="auto"/>
        <w:right w:val="none" w:sz="0" w:space="0" w:color="auto"/>
      </w:divBdr>
    </w:div>
    <w:div w:id="1947032773">
      <w:marLeft w:val="640"/>
      <w:marRight w:val="0"/>
      <w:marTop w:val="0"/>
      <w:marBottom w:val="0"/>
      <w:divBdr>
        <w:top w:val="none" w:sz="0" w:space="0" w:color="auto"/>
        <w:left w:val="none" w:sz="0" w:space="0" w:color="auto"/>
        <w:bottom w:val="none" w:sz="0" w:space="0" w:color="auto"/>
        <w:right w:val="none" w:sz="0" w:space="0" w:color="auto"/>
      </w:divBdr>
    </w:div>
    <w:div w:id="1947230306">
      <w:marLeft w:val="640"/>
      <w:marRight w:val="0"/>
      <w:marTop w:val="0"/>
      <w:marBottom w:val="0"/>
      <w:divBdr>
        <w:top w:val="none" w:sz="0" w:space="0" w:color="auto"/>
        <w:left w:val="none" w:sz="0" w:space="0" w:color="auto"/>
        <w:bottom w:val="none" w:sz="0" w:space="0" w:color="auto"/>
        <w:right w:val="none" w:sz="0" w:space="0" w:color="auto"/>
      </w:divBdr>
    </w:div>
    <w:div w:id="1947349867">
      <w:marLeft w:val="640"/>
      <w:marRight w:val="0"/>
      <w:marTop w:val="0"/>
      <w:marBottom w:val="0"/>
      <w:divBdr>
        <w:top w:val="none" w:sz="0" w:space="0" w:color="auto"/>
        <w:left w:val="none" w:sz="0" w:space="0" w:color="auto"/>
        <w:bottom w:val="none" w:sz="0" w:space="0" w:color="auto"/>
        <w:right w:val="none" w:sz="0" w:space="0" w:color="auto"/>
      </w:divBdr>
    </w:div>
    <w:div w:id="1947418213">
      <w:marLeft w:val="640"/>
      <w:marRight w:val="0"/>
      <w:marTop w:val="0"/>
      <w:marBottom w:val="0"/>
      <w:divBdr>
        <w:top w:val="none" w:sz="0" w:space="0" w:color="auto"/>
        <w:left w:val="none" w:sz="0" w:space="0" w:color="auto"/>
        <w:bottom w:val="none" w:sz="0" w:space="0" w:color="auto"/>
        <w:right w:val="none" w:sz="0" w:space="0" w:color="auto"/>
      </w:divBdr>
    </w:div>
    <w:div w:id="1947426616">
      <w:marLeft w:val="640"/>
      <w:marRight w:val="0"/>
      <w:marTop w:val="0"/>
      <w:marBottom w:val="0"/>
      <w:divBdr>
        <w:top w:val="none" w:sz="0" w:space="0" w:color="auto"/>
        <w:left w:val="none" w:sz="0" w:space="0" w:color="auto"/>
        <w:bottom w:val="none" w:sz="0" w:space="0" w:color="auto"/>
        <w:right w:val="none" w:sz="0" w:space="0" w:color="auto"/>
      </w:divBdr>
    </w:div>
    <w:div w:id="1947499916">
      <w:marLeft w:val="640"/>
      <w:marRight w:val="0"/>
      <w:marTop w:val="0"/>
      <w:marBottom w:val="0"/>
      <w:divBdr>
        <w:top w:val="none" w:sz="0" w:space="0" w:color="auto"/>
        <w:left w:val="none" w:sz="0" w:space="0" w:color="auto"/>
        <w:bottom w:val="none" w:sz="0" w:space="0" w:color="auto"/>
        <w:right w:val="none" w:sz="0" w:space="0" w:color="auto"/>
      </w:divBdr>
    </w:div>
    <w:div w:id="1947692017">
      <w:marLeft w:val="640"/>
      <w:marRight w:val="0"/>
      <w:marTop w:val="0"/>
      <w:marBottom w:val="0"/>
      <w:divBdr>
        <w:top w:val="none" w:sz="0" w:space="0" w:color="auto"/>
        <w:left w:val="none" w:sz="0" w:space="0" w:color="auto"/>
        <w:bottom w:val="none" w:sz="0" w:space="0" w:color="auto"/>
        <w:right w:val="none" w:sz="0" w:space="0" w:color="auto"/>
      </w:divBdr>
    </w:div>
    <w:div w:id="1947737007">
      <w:marLeft w:val="640"/>
      <w:marRight w:val="0"/>
      <w:marTop w:val="0"/>
      <w:marBottom w:val="0"/>
      <w:divBdr>
        <w:top w:val="none" w:sz="0" w:space="0" w:color="auto"/>
        <w:left w:val="none" w:sz="0" w:space="0" w:color="auto"/>
        <w:bottom w:val="none" w:sz="0" w:space="0" w:color="auto"/>
        <w:right w:val="none" w:sz="0" w:space="0" w:color="auto"/>
      </w:divBdr>
    </w:div>
    <w:div w:id="1947808310">
      <w:marLeft w:val="640"/>
      <w:marRight w:val="0"/>
      <w:marTop w:val="0"/>
      <w:marBottom w:val="0"/>
      <w:divBdr>
        <w:top w:val="none" w:sz="0" w:space="0" w:color="auto"/>
        <w:left w:val="none" w:sz="0" w:space="0" w:color="auto"/>
        <w:bottom w:val="none" w:sz="0" w:space="0" w:color="auto"/>
        <w:right w:val="none" w:sz="0" w:space="0" w:color="auto"/>
      </w:divBdr>
    </w:div>
    <w:div w:id="1947885560">
      <w:marLeft w:val="640"/>
      <w:marRight w:val="0"/>
      <w:marTop w:val="0"/>
      <w:marBottom w:val="0"/>
      <w:divBdr>
        <w:top w:val="none" w:sz="0" w:space="0" w:color="auto"/>
        <w:left w:val="none" w:sz="0" w:space="0" w:color="auto"/>
        <w:bottom w:val="none" w:sz="0" w:space="0" w:color="auto"/>
        <w:right w:val="none" w:sz="0" w:space="0" w:color="auto"/>
      </w:divBdr>
    </w:div>
    <w:div w:id="1948003067">
      <w:marLeft w:val="640"/>
      <w:marRight w:val="0"/>
      <w:marTop w:val="0"/>
      <w:marBottom w:val="0"/>
      <w:divBdr>
        <w:top w:val="none" w:sz="0" w:space="0" w:color="auto"/>
        <w:left w:val="none" w:sz="0" w:space="0" w:color="auto"/>
        <w:bottom w:val="none" w:sz="0" w:space="0" w:color="auto"/>
        <w:right w:val="none" w:sz="0" w:space="0" w:color="auto"/>
      </w:divBdr>
    </w:div>
    <w:div w:id="1948191182">
      <w:marLeft w:val="640"/>
      <w:marRight w:val="0"/>
      <w:marTop w:val="0"/>
      <w:marBottom w:val="0"/>
      <w:divBdr>
        <w:top w:val="none" w:sz="0" w:space="0" w:color="auto"/>
        <w:left w:val="none" w:sz="0" w:space="0" w:color="auto"/>
        <w:bottom w:val="none" w:sz="0" w:space="0" w:color="auto"/>
        <w:right w:val="none" w:sz="0" w:space="0" w:color="auto"/>
      </w:divBdr>
    </w:div>
    <w:div w:id="1948267775">
      <w:marLeft w:val="640"/>
      <w:marRight w:val="0"/>
      <w:marTop w:val="0"/>
      <w:marBottom w:val="0"/>
      <w:divBdr>
        <w:top w:val="none" w:sz="0" w:space="0" w:color="auto"/>
        <w:left w:val="none" w:sz="0" w:space="0" w:color="auto"/>
        <w:bottom w:val="none" w:sz="0" w:space="0" w:color="auto"/>
        <w:right w:val="none" w:sz="0" w:space="0" w:color="auto"/>
      </w:divBdr>
    </w:div>
    <w:div w:id="1948543000">
      <w:marLeft w:val="640"/>
      <w:marRight w:val="0"/>
      <w:marTop w:val="0"/>
      <w:marBottom w:val="0"/>
      <w:divBdr>
        <w:top w:val="none" w:sz="0" w:space="0" w:color="auto"/>
        <w:left w:val="none" w:sz="0" w:space="0" w:color="auto"/>
        <w:bottom w:val="none" w:sz="0" w:space="0" w:color="auto"/>
        <w:right w:val="none" w:sz="0" w:space="0" w:color="auto"/>
      </w:divBdr>
    </w:div>
    <w:div w:id="1948653102">
      <w:marLeft w:val="640"/>
      <w:marRight w:val="0"/>
      <w:marTop w:val="0"/>
      <w:marBottom w:val="0"/>
      <w:divBdr>
        <w:top w:val="none" w:sz="0" w:space="0" w:color="auto"/>
        <w:left w:val="none" w:sz="0" w:space="0" w:color="auto"/>
        <w:bottom w:val="none" w:sz="0" w:space="0" w:color="auto"/>
        <w:right w:val="none" w:sz="0" w:space="0" w:color="auto"/>
      </w:divBdr>
    </w:div>
    <w:div w:id="1948729922">
      <w:marLeft w:val="640"/>
      <w:marRight w:val="0"/>
      <w:marTop w:val="0"/>
      <w:marBottom w:val="0"/>
      <w:divBdr>
        <w:top w:val="none" w:sz="0" w:space="0" w:color="auto"/>
        <w:left w:val="none" w:sz="0" w:space="0" w:color="auto"/>
        <w:bottom w:val="none" w:sz="0" w:space="0" w:color="auto"/>
        <w:right w:val="none" w:sz="0" w:space="0" w:color="auto"/>
      </w:divBdr>
    </w:div>
    <w:div w:id="1948730119">
      <w:marLeft w:val="640"/>
      <w:marRight w:val="0"/>
      <w:marTop w:val="0"/>
      <w:marBottom w:val="0"/>
      <w:divBdr>
        <w:top w:val="none" w:sz="0" w:space="0" w:color="auto"/>
        <w:left w:val="none" w:sz="0" w:space="0" w:color="auto"/>
        <w:bottom w:val="none" w:sz="0" w:space="0" w:color="auto"/>
        <w:right w:val="none" w:sz="0" w:space="0" w:color="auto"/>
      </w:divBdr>
    </w:div>
    <w:div w:id="1948924073">
      <w:marLeft w:val="640"/>
      <w:marRight w:val="0"/>
      <w:marTop w:val="0"/>
      <w:marBottom w:val="0"/>
      <w:divBdr>
        <w:top w:val="none" w:sz="0" w:space="0" w:color="auto"/>
        <w:left w:val="none" w:sz="0" w:space="0" w:color="auto"/>
        <w:bottom w:val="none" w:sz="0" w:space="0" w:color="auto"/>
        <w:right w:val="none" w:sz="0" w:space="0" w:color="auto"/>
      </w:divBdr>
    </w:div>
    <w:div w:id="1949004959">
      <w:marLeft w:val="640"/>
      <w:marRight w:val="0"/>
      <w:marTop w:val="0"/>
      <w:marBottom w:val="0"/>
      <w:divBdr>
        <w:top w:val="none" w:sz="0" w:space="0" w:color="auto"/>
        <w:left w:val="none" w:sz="0" w:space="0" w:color="auto"/>
        <w:bottom w:val="none" w:sz="0" w:space="0" w:color="auto"/>
        <w:right w:val="none" w:sz="0" w:space="0" w:color="auto"/>
      </w:divBdr>
    </w:div>
    <w:div w:id="1949072522">
      <w:marLeft w:val="640"/>
      <w:marRight w:val="0"/>
      <w:marTop w:val="0"/>
      <w:marBottom w:val="0"/>
      <w:divBdr>
        <w:top w:val="none" w:sz="0" w:space="0" w:color="auto"/>
        <w:left w:val="none" w:sz="0" w:space="0" w:color="auto"/>
        <w:bottom w:val="none" w:sz="0" w:space="0" w:color="auto"/>
        <w:right w:val="none" w:sz="0" w:space="0" w:color="auto"/>
      </w:divBdr>
    </w:div>
    <w:div w:id="1949120970">
      <w:marLeft w:val="640"/>
      <w:marRight w:val="0"/>
      <w:marTop w:val="0"/>
      <w:marBottom w:val="0"/>
      <w:divBdr>
        <w:top w:val="none" w:sz="0" w:space="0" w:color="auto"/>
        <w:left w:val="none" w:sz="0" w:space="0" w:color="auto"/>
        <w:bottom w:val="none" w:sz="0" w:space="0" w:color="auto"/>
        <w:right w:val="none" w:sz="0" w:space="0" w:color="auto"/>
      </w:divBdr>
    </w:div>
    <w:div w:id="1949122057">
      <w:marLeft w:val="640"/>
      <w:marRight w:val="0"/>
      <w:marTop w:val="0"/>
      <w:marBottom w:val="0"/>
      <w:divBdr>
        <w:top w:val="none" w:sz="0" w:space="0" w:color="auto"/>
        <w:left w:val="none" w:sz="0" w:space="0" w:color="auto"/>
        <w:bottom w:val="none" w:sz="0" w:space="0" w:color="auto"/>
        <w:right w:val="none" w:sz="0" w:space="0" w:color="auto"/>
      </w:divBdr>
    </w:div>
    <w:div w:id="1949192777">
      <w:marLeft w:val="640"/>
      <w:marRight w:val="0"/>
      <w:marTop w:val="0"/>
      <w:marBottom w:val="0"/>
      <w:divBdr>
        <w:top w:val="none" w:sz="0" w:space="0" w:color="auto"/>
        <w:left w:val="none" w:sz="0" w:space="0" w:color="auto"/>
        <w:bottom w:val="none" w:sz="0" w:space="0" w:color="auto"/>
        <w:right w:val="none" w:sz="0" w:space="0" w:color="auto"/>
      </w:divBdr>
    </w:div>
    <w:div w:id="1949239287">
      <w:marLeft w:val="640"/>
      <w:marRight w:val="0"/>
      <w:marTop w:val="0"/>
      <w:marBottom w:val="0"/>
      <w:divBdr>
        <w:top w:val="none" w:sz="0" w:space="0" w:color="auto"/>
        <w:left w:val="none" w:sz="0" w:space="0" w:color="auto"/>
        <w:bottom w:val="none" w:sz="0" w:space="0" w:color="auto"/>
        <w:right w:val="none" w:sz="0" w:space="0" w:color="auto"/>
      </w:divBdr>
    </w:div>
    <w:div w:id="1949390177">
      <w:marLeft w:val="640"/>
      <w:marRight w:val="0"/>
      <w:marTop w:val="0"/>
      <w:marBottom w:val="0"/>
      <w:divBdr>
        <w:top w:val="none" w:sz="0" w:space="0" w:color="auto"/>
        <w:left w:val="none" w:sz="0" w:space="0" w:color="auto"/>
        <w:bottom w:val="none" w:sz="0" w:space="0" w:color="auto"/>
        <w:right w:val="none" w:sz="0" w:space="0" w:color="auto"/>
      </w:divBdr>
    </w:div>
    <w:div w:id="1949435241">
      <w:marLeft w:val="640"/>
      <w:marRight w:val="0"/>
      <w:marTop w:val="0"/>
      <w:marBottom w:val="0"/>
      <w:divBdr>
        <w:top w:val="none" w:sz="0" w:space="0" w:color="auto"/>
        <w:left w:val="none" w:sz="0" w:space="0" w:color="auto"/>
        <w:bottom w:val="none" w:sz="0" w:space="0" w:color="auto"/>
        <w:right w:val="none" w:sz="0" w:space="0" w:color="auto"/>
      </w:divBdr>
    </w:div>
    <w:div w:id="1949577516">
      <w:marLeft w:val="640"/>
      <w:marRight w:val="0"/>
      <w:marTop w:val="0"/>
      <w:marBottom w:val="0"/>
      <w:divBdr>
        <w:top w:val="none" w:sz="0" w:space="0" w:color="auto"/>
        <w:left w:val="none" w:sz="0" w:space="0" w:color="auto"/>
        <w:bottom w:val="none" w:sz="0" w:space="0" w:color="auto"/>
        <w:right w:val="none" w:sz="0" w:space="0" w:color="auto"/>
      </w:divBdr>
    </w:div>
    <w:div w:id="1949774877">
      <w:marLeft w:val="640"/>
      <w:marRight w:val="0"/>
      <w:marTop w:val="0"/>
      <w:marBottom w:val="0"/>
      <w:divBdr>
        <w:top w:val="none" w:sz="0" w:space="0" w:color="auto"/>
        <w:left w:val="none" w:sz="0" w:space="0" w:color="auto"/>
        <w:bottom w:val="none" w:sz="0" w:space="0" w:color="auto"/>
        <w:right w:val="none" w:sz="0" w:space="0" w:color="auto"/>
      </w:divBdr>
    </w:div>
    <w:div w:id="1949853689">
      <w:marLeft w:val="640"/>
      <w:marRight w:val="0"/>
      <w:marTop w:val="0"/>
      <w:marBottom w:val="0"/>
      <w:divBdr>
        <w:top w:val="none" w:sz="0" w:space="0" w:color="auto"/>
        <w:left w:val="none" w:sz="0" w:space="0" w:color="auto"/>
        <w:bottom w:val="none" w:sz="0" w:space="0" w:color="auto"/>
        <w:right w:val="none" w:sz="0" w:space="0" w:color="auto"/>
      </w:divBdr>
    </w:div>
    <w:div w:id="1949896459">
      <w:marLeft w:val="640"/>
      <w:marRight w:val="0"/>
      <w:marTop w:val="0"/>
      <w:marBottom w:val="0"/>
      <w:divBdr>
        <w:top w:val="none" w:sz="0" w:space="0" w:color="auto"/>
        <w:left w:val="none" w:sz="0" w:space="0" w:color="auto"/>
        <w:bottom w:val="none" w:sz="0" w:space="0" w:color="auto"/>
        <w:right w:val="none" w:sz="0" w:space="0" w:color="auto"/>
      </w:divBdr>
    </w:div>
    <w:div w:id="1949922201">
      <w:marLeft w:val="640"/>
      <w:marRight w:val="0"/>
      <w:marTop w:val="0"/>
      <w:marBottom w:val="0"/>
      <w:divBdr>
        <w:top w:val="none" w:sz="0" w:space="0" w:color="auto"/>
        <w:left w:val="none" w:sz="0" w:space="0" w:color="auto"/>
        <w:bottom w:val="none" w:sz="0" w:space="0" w:color="auto"/>
        <w:right w:val="none" w:sz="0" w:space="0" w:color="auto"/>
      </w:divBdr>
    </w:div>
    <w:div w:id="1949963243">
      <w:marLeft w:val="640"/>
      <w:marRight w:val="0"/>
      <w:marTop w:val="0"/>
      <w:marBottom w:val="0"/>
      <w:divBdr>
        <w:top w:val="none" w:sz="0" w:space="0" w:color="auto"/>
        <w:left w:val="none" w:sz="0" w:space="0" w:color="auto"/>
        <w:bottom w:val="none" w:sz="0" w:space="0" w:color="auto"/>
        <w:right w:val="none" w:sz="0" w:space="0" w:color="auto"/>
      </w:divBdr>
    </w:div>
    <w:div w:id="1950040897">
      <w:marLeft w:val="640"/>
      <w:marRight w:val="0"/>
      <w:marTop w:val="0"/>
      <w:marBottom w:val="0"/>
      <w:divBdr>
        <w:top w:val="none" w:sz="0" w:space="0" w:color="auto"/>
        <w:left w:val="none" w:sz="0" w:space="0" w:color="auto"/>
        <w:bottom w:val="none" w:sz="0" w:space="0" w:color="auto"/>
        <w:right w:val="none" w:sz="0" w:space="0" w:color="auto"/>
      </w:divBdr>
    </w:div>
    <w:div w:id="1950156951">
      <w:marLeft w:val="640"/>
      <w:marRight w:val="0"/>
      <w:marTop w:val="0"/>
      <w:marBottom w:val="0"/>
      <w:divBdr>
        <w:top w:val="none" w:sz="0" w:space="0" w:color="auto"/>
        <w:left w:val="none" w:sz="0" w:space="0" w:color="auto"/>
        <w:bottom w:val="none" w:sz="0" w:space="0" w:color="auto"/>
        <w:right w:val="none" w:sz="0" w:space="0" w:color="auto"/>
      </w:divBdr>
    </w:div>
    <w:div w:id="1950165308">
      <w:marLeft w:val="640"/>
      <w:marRight w:val="0"/>
      <w:marTop w:val="0"/>
      <w:marBottom w:val="0"/>
      <w:divBdr>
        <w:top w:val="none" w:sz="0" w:space="0" w:color="auto"/>
        <w:left w:val="none" w:sz="0" w:space="0" w:color="auto"/>
        <w:bottom w:val="none" w:sz="0" w:space="0" w:color="auto"/>
        <w:right w:val="none" w:sz="0" w:space="0" w:color="auto"/>
      </w:divBdr>
    </w:div>
    <w:div w:id="1950165876">
      <w:marLeft w:val="640"/>
      <w:marRight w:val="0"/>
      <w:marTop w:val="0"/>
      <w:marBottom w:val="0"/>
      <w:divBdr>
        <w:top w:val="none" w:sz="0" w:space="0" w:color="auto"/>
        <w:left w:val="none" w:sz="0" w:space="0" w:color="auto"/>
        <w:bottom w:val="none" w:sz="0" w:space="0" w:color="auto"/>
        <w:right w:val="none" w:sz="0" w:space="0" w:color="auto"/>
      </w:divBdr>
    </w:div>
    <w:div w:id="1950430287">
      <w:marLeft w:val="640"/>
      <w:marRight w:val="0"/>
      <w:marTop w:val="0"/>
      <w:marBottom w:val="0"/>
      <w:divBdr>
        <w:top w:val="none" w:sz="0" w:space="0" w:color="auto"/>
        <w:left w:val="none" w:sz="0" w:space="0" w:color="auto"/>
        <w:bottom w:val="none" w:sz="0" w:space="0" w:color="auto"/>
        <w:right w:val="none" w:sz="0" w:space="0" w:color="auto"/>
      </w:divBdr>
    </w:div>
    <w:div w:id="1950430556">
      <w:marLeft w:val="640"/>
      <w:marRight w:val="0"/>
      <w:marTop w:val="0"/>
      <w:marBottom w:val="0"/>
      <w:divBdr>
        <w:top w:val="none" w:sz="0" w:space="0" w:color="auto"/>
        <w:left w:val="none" w:sz="0" w:space="0" w:color="auto"/>
        <w:bottom w:val="none" w:sz="0" w:space="0" w:color="auto"/>
        <w:right w:val="none" w:sz="0" w:space="0" w:color="auto"/>
      </w:divBdr>
    </w:div>
    <w:div w:id="1950504799">
      <w:marLeft w:val="640"/>
      <w:marRight w:val="0"/>
      <w:marTop w:val="0"/>
      <w:marBottom w:val="0"/>
      <w:divBdr>
        <w:top w:val="none" w:sz="0" w:space="0" w:color="auto"/>
        <w:left w:val="none" w:sz="0" w:space="0" w:color="auto"/>
        <w:bottom w:val="none" w:sz="0" w:space="0" w:color="auto"/>
        <w:right w:val="none" w:sz="0" w:space="0" w:color="auto"/>
      </w:divBdr>
    </w:div>
    <w:div w:id="1950577051">
      <w:marLeft w:val="640"/>
      <w:marRight w:val="0"/>
      <w:marTop w:val="0"/>
      <w:marBottom w:val="0"/>
      <w:divBdr>
        <w:top w:val="none" w:sz="0" w:space="0" w:color="auto"/>
        <w:left w:val="none" w:sz="0" w:space="0" w:color="auto"/>
        <w:bottom w:val="none" w:sz="0" w:space="0" w:color="auto"/>
        <w:right w:val="none" w:sz="0" w:space="0" w:color="auto"/>
      </w:divBdr>
    </w:div>
    <w:div w:id="1950702534">
      <w:marLeft w:val="640"/>
      <w:marRight w:val="0"/>
      <w:marTop w:val="0"/>
      <w:marBottom w:val="0"/>
      <w:divBdr>
        <w:top w:val="none" w:sz="0" w:space="0" w:color="auto"/>
        <w:left w:val="none" w:sz="0" w:space="0" w:color="auto"/>
        <w:bottom w:val="none" w:sz="0" w:space="0" w:color="auto"/>
        <w:right w:val="none" w:sz="0" w:space="0" w:color="auto"/>
      </w:divBdr>
    </w:div>
    <w:div w:id="1950770560">
      <w:marLeft w:val="640"/>
      <w:marRight w:val="0"/>
      <w:marTop w:val="0"/>
      <w:marBottom w:val="0"/>
      <w:divBdr>
        <w:top w:val="none" w:sz="0" w:space="0" w:color="auto"/>
        <w:left w:val="none" w:sz="0" w:space="0" w:color="auto"/>
        <w:bottom w:val="none" w:sz="0" w:space="0" w:color="auto"/>
        <w:right w:val="none" w:sz="0" w:space="0" w:color="auto"/>
      </w:divBdr>
    </w:div>
    <w:div w:id="1950816458">
      <w:marLeft w:val="640"/>
      <w:marRight w:val="0"/>
      <w:marTop w:val="0"/>
      <w:marBottom w:val="0"/>
      <w:divBdr>
        <w:top w:val="none" w:sz="0" w:space="0" w:color="auto"/>
        <w:left w:val="none" w:sz="0" w:space="0" w:color="auto"/>
        <w:bottom w:val="none" w:sz="0" w:space="0" w:color="auto"/>
        <w:right w:val="none" w:sz="0" w:space="0" w:color="auto"/>
      </w:divBdr>
    </w:div>
    <w:div w:id="1950895068">
      <w:marLeft w:val="640"/>
      <w:marRight w:val="0"/>
      <w:marTop w:val="0"/>
      <w:marBottom w:val="0"/>
      <w:divBdr>
        <w:top w:val="none" w:sz="0" w:space="0" w:color="auto"/>
        <w:left w:val="none" w:sz="0" w:space="0" w:color="auto"/>
        <w:bottom w:val="none" w:sz="0" w:space="0" w:color="auto"/>
        <w:right w:val="none" w:sz="0" w:space="0" w:color="auto"/>
      </w:divBdr>
    </w:div>
    <w:div w:id="1950896000">
      <w:marLeft w:val="640"/>
      <w:marRight w:val="0"/>
      <w:marTop w:val="0"/>
      <w:marBottom w:val="0"/>
      <w:divBdr>
        <w:top w:val="none" w:sz="0" w:space="0" w:color="auto"/>
        <w:left w:val="none" w:sz="0" w:space="0" w:color="auto"/>
        <w:bottom w:val="none" w:sz="0" w:space="0" w:color="auto"/>
        <w:right w:val="none" w:sz="0" w:space="0" w:color="auto"/>
      </w:divBdr>
    </w:div>
    <w:div w:id="1950965376">
      <w:marLeft w:val="640"/>
      <w:marRight w:val="0"/>
      <w:marTop w:val="0"/>
      <w:marBottom w:val="0"/>
      <w:divBdr>
        <w:top w:val="none" w:sz="0" w:space="0" w:color="auto"/>
        <w:left w:val="none" w:sz="0" w:space="0" w:color="auto"/>
        <w:bottom w:val="none" w:sz="0" w:space="0" w:color="auto"/>
        <w:right w:val="none" w:sz="0" w:space="0" w:color="auto"/>
      </w:divBdr>
    </w:div>
    <w:div w:id="1950967418">
      <w:marLeft w:val="640"/>
      <w:marRight w:val="0"/>
      <w:marTop w:val="0"/>
      <w:marBottom w:val="0"/>
      <w:divBdr>
        <w:top w:val="none" w:sz="0" w:space="0" w:color="auto"/>
        <w:left w:val="none" w:sz="0" w:space="0" w:color="auto"/>
        <w:bottom w:val="none" w:sz="0" w:space="0" w:color="auto"/>
        <w:right w:val="none" w:sz="0" w:space="0" w:color="auto"/>
      </w:divBdr>
    </w:div>
    <w:div w:id="1950971333">
      <w:marLeft w:val="640"/>
      <w:marRight w:val="0"/>
      <w:marTop w:val="0"/>
      <w:marBottom w:val="0"/>
      <w:divBdr>
        <w:top w:val="none" w:sz="0" w:space="0" w:color="auto"/>
        <w:left w:val="none" w:sz="0" w:space="0" w:color="auto"/>
        <w:bottom w:val="none" w:sz="0" w:space="0" w:color="auto"/>
        <w:right w:val="none" w:sz="0" w:space="0" w:color="auto"/>
      </w:divBdr>
    </w:div>
    <w:div w:id="1951087157">
      <w:marLeft w:val="640"/>
      <w:marRight w:val="0"/>
      <w:marTop w:val="0"/>
      <w:marBottom w:val="0"/>
      <w:divBdr>
        <w:top w:val="none" w:sz="0" w:space="0" w:color="auto"/>
        <w:left w:val="none" w:sz="0" w:space="0" w:color="auto"/>
        <w:bottom w:val="none" w:sz="0" w:space="0" w:color="auto"/>
        <w:right w:val="none" w:sz="0" w:space="0" w:color="auto"/>
      </w:divBdr>
    </w:div>
    <w:div w:id="1951157161">
      <w:marLeft w:val="640"/>
      <w:marRight w:val="0"/>
      <w:marTop w:val="0"/>
      <w:marBottom w:val="0"/>
      <w:divBdr>
        <w:top w:val="none" w:sz="0" w:space="0" w:color="auto"/>
        <w:left w:val="none" w:sz="0" w:space="0" w:color="auto"/>
        <w:bottom w:val="none" w:sz="0" w:space="0" w:color="auto"/>
        <w:right w:val="none" w:sz="0" w:space="0" w:color="auto"/>
      </w:divBdr>
    </w:div>
    <w:div w:id="1951275463">
      <w:marLeft w:val="640"/>
      <w:marRight w:val="0"/>
      <w:marTop w:val="0"/>
      <w:marBottom w:val="0"/>
      <w:divBdr>
        <w:top w:val="none" w:sz="0" w:space="0" w:color="auto"/>
        <w:left w:val="none" w:sz="0" w:space="0" w:color="auto"/>
        <w:bottom w:val="none" w:sz="0" w:space="0" w:color="auto"/>
        <w:right w:val="none" w:sz="0" w:space="0" w:color="auto"/>
      </w:divBdr>
    </w:div>
    <w:div w:id="1951276100">
      <w:marLeft w:val="640"/>
      <w:marRight w:val="0"/>
      <w:marTop w:val="0"/>
      <w:marBottom w:val="0"/>
      <w:divBdr>
        <w:top w:val="none" w:sz="0" w:space="0" w:color="auto"/>
        <w:left w:val="none" w:sz="0" w:space="0" w:color="auto"/>
        <w:bottom w:val="none" w:sz="0" w:space="0" w:color="auto"/>
        <w:right w:val="none" w:sz="0" w:space="0" w:color="auto"/>
      </w:divBdr>
    </w:div>
    <w:div w:id="1951426965">
      <w:marLeft w:val="640"/>
      <w:marRight w:val="0"/>
      <w:marTop w:val="0"/>
      <w:marBottom w:val="0"/>
      <w:divBdr>
        <w:top w:val="none" w:sz="0" w:space="0" w:color="auto"/>
        <w:left w:val="none" w:sz="0" w:space="0" w:color="auto"/>
        <w:bottom w:val="none" w:sz="0" w:space="0" w:color="auto"/>
        <w:right w:val="none" w:sz="0" w:space="0" w:color="auto"/>
      </w:divBdr>
    </w:div>
    <w:div w:id="1951467260">
      <w:marLeft w:val="640"/>
      <w:marRight w:val="0"/>
      <w:marTop w:val="0"/>
      <w:marBottom w:val="0"/>
      <w:divBdr>
        <w:top w:val="none" w:sz="0" w:space="0" w:color="auto"/>
        <w:left w:val="none" w:sz="0" w:space="0" w:color="auto"/>
        <w:bottom w:val="none" w:sz="0" w:space="0" w:color="auto"/>
        <w:right w:val="none" w:sz="0" w:space="0" w:color="auto"/>
      </w:divBdr>
    </w:div>
    <w:div w:id="1951621352">
      <w:marLeft w:val="640"/>
      <w:marRight w:val="0"/>
      <w:marTop w:val="0"/>
      <w:marBottom w:val="0"/>
      <w:divBdr>
        <w:top w:val="none" w:sz="0" w:space="0" w:color="auto"/>
        <w:left w:val="none" w:sz="0" w:space="0" w:color="auto"/>
        <w:bottom w:val="none" w:sz="0" w:space="0" w:color="auto"/>
        <w:right w:val="none" w:sz="0" w:space="0" w:color="auto"/>
      </w:divBdr>
    </w:div>
    <w:div w:id="1951622160">
      <w:marLeft w:val="640"/>
      <w:marRight w:val="0"/>
      <w:marTop w:val="0"/>
      <w:marBottom w:val="0"/>
      <w:divBdr>
        <w:top w:val="none" w:sz="0" w:space="0" w:color="auto"/>
        <w:left w:val="none" w:sz="0" w:space="0" w:color="auto"/>
        <w:bottom w:val="none" w:sz="0" w:space="0" w:color="auto"/>
        <w:right w:val="none" w:sz="0" w:space="0" w:color="auto"/>
      </w:divBdr>
    </w:div>
    <w:div w:id="1951626451">
      <w:marLeft w:val="640"/>
      <w:marRight w:val="0"/>
      <w:marTop w:val="0"/>
      <w:marBottom w:val="0"/>
      <w:divBdr>
        <w:top w:val="none" w:sz="0" w:space="0" w:color="auto"/>
        <w:left w:val="none" w:sz="0" w:space="0" w:color="auto"/>
        <w:bottom w:val="none" w:sz="0" w:space="0" w:color="auto"/>
        <w:right w:val="none" w:sz="0" w:space="0" w:color="auto"/>
      </w:divBdr>
    </w:div>
    <w:div w:id="1951737445">
      <w:marLeft w:val="640"/>
      <w:marRight w:val="0"/>
      <w:marTop w:val="0"/>
      <w:marBottom w:val="0"/>
      <w:divBdr>
        <w:top w:val="none" w:sz="0" w:space="0" w:color="auto"/>
        <w:left w:val="none" w:sz="0" w:space="0" w:color="auto"/>
        <w:bottom w:val="none" w:sz="0" w:space="0" w:color="auto"/>
        <w:right w:val="none" w:sz="0" w:space="0" w:color="auto"/>
      </w:divBdr>
    </w:div>
    <w:div w:id="1952005273">
      <w:marLeft w:val="640"/>
      <w:marRight w:val="0"/>
      <w:marTop w:val="0"/>
      <w:marBottom w:val="0"/>
      <w:divBdr>
        <w:top w:val="none" w:sz="0" w:space="0" w:color="auto"/>
        <w:left w:val="none" w:sz="0" w:space="0" w:color="auto"/>
        <w:bottom w:val="none" w:sz="0" w:space="0" w:color="auto"/>
        <w:right w:val="none" w:sz="0" w:space="0" w:color="auto"/>
      </w:divBdr>
    </w:div>
    <w:div w:id="1952008583">
      <w:marLeft w:val="640"/>
      <w:marRight w:val="0"/>
      <w:marTop w:val="0"/>
      <w:marBottom w:val="0"/>
      <w:divBdr>
        <w:top w:val="none" w:sz="0" w:space="0" w:color="auto"/>
        <w:left w:val="none" w:sz="0" w:space="0" w:color="auto"/>
        <w:bottom w:val="none" w:sz="0" w:space="0" w:color="auto"/>
        <w:right w:val="none" w:sz="0" w:space="0" w:color="auto"/>
      </w:divBdr>
    </w:div>
    <w:div w:id="1952056055">
      <w:marLeft w:val="640"/>
      <w:marRight w:val="0"/>
      <w:marTop w:val="0"/>
      <w:marBottom w:val="0"/>
      <w:divBdr>
        <w:top w:val="none" w:sz="0" w:space="0" w:color="auto"/>
        <w:left w:val="none" w:sz="0" w:space="0" w:color="auto"/>
        <w:bottom w:val="none" w:sz="0" w:space="0" w:color="auto"/>
        <w:right w:val="none" w:sz="0" w:space="0" w:color="auto"/>
      </w:divBdr>
    </w:div>
    <w:div w:id="1952087561">
      <w:marLeft w:val="640"/>
      <w:marRight w:val="0"/>
      <w:marTop w:val="0"/>
      <w:marBottom w:val="0"/>
      <w:divBdr>
        <w:top w:val="none" w:sz="0" w:space="0" w:color="auto"/>
        <w:left w:val="none" w:sz="0" w:space="0" w:color="auto"/>
        <w:bottom w:val="none" w:sz="0" w:space="0" w:color="auto"/>
        <w:right w:val="none" w:sz="0" w:space="0" w:color="auto"/>
      </w:divBdr>
    </w:div>
    <w:div w:id="1952125954">
      <w:marLeft w:val="640"/>
      <w:marRight w:val="0"/>
      <w:marTop w:val="0"/>
      <w:marBottom w:val="0"/>
      <w:divBdr>
        <w:top w:val="none" w:sz="0" w:space="0" w:color="auto"/>
        <w:left w:val="none" w:sz="0" w:space="0" w:color="auto"/>
        <w:bottom w:val="none" w:sz="0" w:space="0" w:color="auto"/>
        <w:right w:val="none" w:sz="0" w:space="0" w:color="auto"/>
      </w:divBdr>
    </w:div>
    <w:div w:id="1952127320">
      <w:marLeft w:val="640"/>
      <w:marRight w:val="0"/>
      <w:marTop w:val="0"/>
      <w:marBottom w:val="0"/>
      <w:divBdr>
        <w:top w:val="none" w:sz="0" w:space="0" w:color="auto"/>
        <w:left w:val="none" w:sz="0" w:space="0" w:color="auto"/>
        <w:bottom w:val="none" w:sz="0" w:space="0" w:color="auto"/>
        <w:right w:val="none" w:sz="0" w:space="0" w:color="auto"/>
      </w:divBdr>
    </w:div>
    <w:div w:id="1952400315">
      <w:marLeft w:val="640"/>
      <w:marRight w:val="0"/>
      <w:marTop w:val="0"/>
      <w:marBottom w:val="0"/>
      <w:divBdr>
        <w:top w:val="none" w:sz="0" w:space="0" w:color="auto"/>
        <w:left w:val="none" w:sz="0" w:space="0" w:color="auto"/>
        <w:bottom w:val="none" w:sz="0" w:space="0" w:color="auto"/>
        <w:right w:val="none" w:sz="0" w:space="0" w:color="auto"/>
      </w:divBdr>
    </w:div>
    <w:div w:id="1952466134">
      <w:marLeft w:val="640"/>
      <w:marRight w:val="0"/>
      <w:marTop w:val="0"/>
      <w:marBottom w:val="0"/>
      <w:divBdr>
        <w:top w:val="none" w:sz="0" w:space="0" w:color="auto"/>
        <w:left w:val="none" w:sz="0" w:space="0" w:color="auto"/>
        <w:bottom w:val="none" w:sz="0" w:space="0" w:color="auto"/>
        <w:right w:val="none" w:sz="0" w:space="0" w:color="auto"/>
      </w:divBdr>
    </w:div>
    <w:div w:id="1952475236">
      <w:marLeft w:val="640"/>
      <w:marRight w:val="0"/>
      <w:marTop w:val="0"/>
      <w:marBottom w:val="0"/>
      <w:divBdr>
        <w:top w:val="none" w:sz="0" w:space="0" w:color="auto"/>
        <w:left w:val="none" w:sz="0" w:space="0" w:color="auto"/>
        <w:bottom w:val="none" w:sz="0" w:space="0" w:color="auto"/>
        <w:right w:val="none" w:sz="0" w:space="0" w:color="auto"/>
      </w:divBdr>
    </w:div>
    <w:div w:id="1952735344">
      <w:marLeft w:val="640"/>
      <w:marRight w:val="0"/>
      <w:marTop w:val="0"/>
      <w:marBottom w:val="0"/>
      <w:divBdr>
        <w:top w:val="none" w:sz="0" w:space="0" w:color="auto"/>
        <w:left w:val="none" w:sz="0" w:space="0" w:color="auto"/>
        <w:bottom w:val="none" w:sz="0" w:space="0" w:color="auto"/>
        <w:right w:val="none" w:sz="0" w:space="0" w:color="auto"/>
      </w:divBdr>
    </w:div>
    <w:div w:id="1952738901">
      <w:marLeft w:val="640"/>
      <w:marRight w:val="0"/>
      <w:marTop w:val="0"/>
      <w:marBottom w:val="0"/>
      <w:divBdr>
        <w:top w:val="none" w:sz="0" w:space="0" w:color="auto"/>
        <w:left w:val="none" w:sz="0" w:space="0" w:color="auto"/>
        <w:bottom w:val="none" w:sz="0" w:space="0" w:color="auto"/>
        <w:right w:val="none" w:sz="0" w:space="0" w:color="auto"/>
      </w:divBdr>
    </w:div>
    <w:div w:id="1952787039">
      <w:marLeft w:val="640"/>
      <w:marRight w:val="0"/>
      <w:marTop w:val="0"/>
      <w:marBottom w:val="0"/>
      <w:divBdr>
        <w:top w:val="none" w:sz="0" w:space="0" w:color="auto"/>
        <w:left w:val="none" w:sz="0" w:space="0" w:color="auto"/>
        <w:bottom w:val="none" w:sz="0" w:space="0" w:color="auto"/>
        <w:right w:val="none" w:sz="0" w:space="0" w:color="auto"/>
      </w:divBdr>
    </w:div>
    <w:div w:id="1952860431">
      <w:marLeft w:val="640"/>
      <w:marRight w:val="0"/>
      <w:marTop w:val="0"/>
      <w:marBottom w:val="0"/>
      <w:divBdr>
        <w:top w:val="none" w:sz="0" w:space="0" w:color="auto"/>
        <w:left w:val="none" w:sz="0" w:space="0" w:color="auto"/>
        <w:bottom w:val="none" w:sz="0" w:space="0" w:color="auto"/>
        <w:right w:val="none" w:sz="0" w:space="0" w:color="auto"/>
      </w:divBdr>
    </w:div>
    <w:div w:id="1952975053">
      <w:marLeft w:val="640"/>
      <w:marRight w:val="0"/>
      <w:marTop w:val="0"/>
      <w:marBottom w:val="0"/>
      <w:divBdr>
        <w:top w:val="none" w:sz="0" w:space="0" w:color="auto"/>
        <w:left w:val="none" w:sz="0" w:space="0" w:color="auto"/>
        <w:bottom w:val="none" w:sz="0" w:space="0" w:color="auto"/>
        <w:right w:val="none" w:sz="0" w:space="0" w:color="auto"/>
      </w:divBdr>
    </w:div>
    <w:div w:id="1953201681">
      <w:marLeft w:val="640"/>
      <w:marRight w:val="0"/>
      <w:marTop w:val="0"/>
      <w:marBottom w:val="0"/>
      <w:divBdr>
        <w:top w:val="none" w:sz="0" w:space="0" w:color="auto"/>
        <w:left w:val="none" w:sz="0" w:space="0" w:color="auto"/>
        <w:bottom w:val="none" w:sz="0" w:space="0" w:color="auto"/>
        <w:right w:val="none" w:sz="0" w:space="0" w:color="auto"/>
      </w:divBdr>
    </w:div>
    <w:div w:id="1953247246">
      <w:marLeft w:val="640"/>
      <w:marRight w:val="0"/>
      <w:marTop w:val="0"/>
      <w:marBottom w:val="0"/>
      <w:divBdr>
        <w:top w:val="none" w:sz="0" w:space="0" w:color="auto"/>
        <w:left w:val="none" w:sz="0" w:space="0" w:color="auto"/>
        <w:bottom w:val="none" w:sz="0" w:space="0" w:color="auto"/>
        <w:right w:val="none" w:sz="0" w:space="0" w:color="auto"/>
      </w:divBdr>
    </w:div>
    <w:div w:id="1953248431">
      <w:marLeft w:val="640"/>
      <w:marRight w:val="0"/>
      <w:marTop w:val="0"/>
      <w:marBottom w:val="0"/>
      <w:divBdr>
        <w:top w:val="none" w:sz="0" w:space="0" w:color="auto"/>
        <w:left w:val="none" w:sz="0" w:space="0" w:color="auto"/>
        <w:bottom w:val="none" w:sz="0" w:space="0" w:color="auto"/>
        <w:right w:val="none" w:sz="0" w:space="0" w:color="auto"/>
      </w:divBdr>
    </w:div>
    <w:div w:id="1953321563">
      <w:marLeft w:val="640"/>
      <w:marRight w:val="0"/>
      <w:marTop w:val="0"/>
      <w:marBottom w:val="0"/>
      <w:divBdr>
        <w:top w:val="none" w:sz="0" w:space="0" w:color="auto"/>
        <w:left w:val="none" w:sz="0" w:space="0" w:color="auto"/>
        <w:bottom w:val="none" w:sz="0" w:space="0" w:color="auto"/>
        <w:right w:val="none" w:sz="0" w:space="0" w:color="auto"/>
      </w:divBdr>
    </w:div>
    <w:div w:id="1953366157">
      <w:marLeft w:val="640"/>
      <w:marRight w:val="0"/>
      <w:marTop w:val="0"/>
      <w:marBottom w:val="0"/>
      <w:divBdr>
        <w:top w:val="none" w:sz="0" w:space="0" w:color="auto"/>
        <w:left w:val="none" w:sz="0" w:space="0" w:color="auto"/>
        <w:bottom w:val="none" w:sz="0" w:space="0" w:color="auto"/>
        <w:right w:val="none" w:sz="0" w:space="0" w:color="auto"/>
      </w:divBdr>
    </w:div>
    <w:div w:id="1953435303">
      <w:marLeft w:val="640"/>
      <w:marRight w:val="0"/>
      <w:marTop w:val="0"/>
      <w:marBottom w:val="0"/>
      <w:divBdr>
        <w:top w:val="none" w:sz="0" w:space="0" w:color="auto"/>
        <w:left w:val="none" w:sz="0" w:space="0" w:color="auto"/>
        <w:bottom w:val="none" w:sz="0" w:space="0" w:color="auto"/>
        <w:right w:val="none" w:sz="0" w:space="0" w:color="auto"/>
      </w:divBdr>
    </w:div>
    <w:div w:id="1953436619">
      <w:marLeft w:val="640"/>
      <w:marRight w:val="0"/>
      <w:marTop w:val="0"/>
      <w:marBottom w:val="0"/>
      <w:divBdr>
        <w:top w:val="none" w:sz="0" w:space="0" w:color="auto"/>
        <w:left w:val="none" w:sz="0" w:space="0" w:color="auto"/>
        <w:bottom w:val="none" w:sz="0" w:space="0" w:color="auto"/>
        <w:right w:val="none" w:sz="0" w:space="0" w:color="auto"/>
      </w:divBdr>
    </w:div>
    <w:div w:id="1953509594">
      <w:marLeft w:val="640"/>
      <w:marRight w:val="0"/>
      <w:marTop w:val="0"/>
      <w:marBottom w:val="0"/>
      <w:divBdr>
        <w:top w:val="none" w:sz="0" w:space="0" w:color="auto"/>
        <w:left w:val="none" w:sz="0" w:space="0" w:color="auto"/>
        <w:bottom w:val="none" w:sz="0" w:space="0" w:color="auto"/>
        <w:right w:val="none" w:sz="0" w:space="0" w:color="auto"/>
      </w:divBdr>
    </w:div>
    <w:div w:id="1953589505">
      <w:marLeft w:val="640"/>
      <w:marRight w:val="0"/>
      <w:marTop w:val="0"/>
      <w:marBottom w:val="0"/>
      <w:divBdr>
        <w:top w:val="none" w:sz="0" w:space="0" w:color="auto"/>
        <w:left w:val="none" w:sz="0" w:space="0" w:color="auto"/>
        <w:bottom w:val="none" w:sz="0" w:space="0" w:color="auto"/>
        <w:right w:val="none" w:sz="0" w:space="0" w:color="auto"/>
      </w:divBdr>
    </w:div>
    <w:div w:id="1953899240">
      <w:marLeft w:val="640"/>
      <w:marRight w:val="0"/>
      <w:marTop w:val="0"/>
      <w:marBottom w:val="0"/>
      <w:divBdr>
        <w:top w:val="none" w:sz="0" w:space="0" w:color="auto"/>
        <w:left w:val="none" w:sz="0" w:space="0" w:color="auto"/>
        <w:bottom w:val="none" w:sz="0" w:space="0" w:color="auto"/>
        <w:right w:val="none" w:sz="0" w:space="0" w:color="auto"/>
      </w:divBdr>
    </w:div>
    <w:div w:id="1953974608">
      <w:marLeft w:val="640"/>
      <w:marRight w:val="0"/>
      <w:marTop w:val="0"/>
      <w:marBottom w:val="0"/>
      <w:divBdr>
        <w:top w:val="none" w:sz="0" w:space="0" w:color="auto"/>
        <w:left w:val="none" w:sz="0" w:space="0" w:color="auto"/>
        <w:bottom w:val="none" w:sz="0" w:space="0" w:color="auto"/>
        <w:right w:val="none" w:sz="0" w:space="0" w:color="auto"/>
      </w:divBdr>
    </w:div>
    <w:div w:id="1953977434">
      <w:marLeft w:val="640"/>
      <w:marRight w:val="0"/>
      <w:marTop w:val="0"/>
      <w:marBottom w:val="0"/>
      <w:divBdr>
        <w:top w:val="none" w:sz="0" w:space="0" w:color="auto"/>
        <w:left w:val="none" w:sz="0" w:space="0" w:color="auto"/>
        <w:bottom w:val="none" w:sz="0" w:space="0" w:color="auto"/>
        <w:right w:val="none" w:sz="0" w:space="0" w:color="auto"/>
      </w:divBdr>
    </w:div>
    <w:div w:id="1954047217">
      <w:marLeft w:val="640"/>
      <w:marRight w:val="0"/>
      <w:marTop w:val="0"/>
      <w:marBottom w:val="0"/>
      <w:divBdr>
        <w:top w:val="none" w:sz="0" w:space="0" w:color="auto"/>
        <w:left w:val="none" w:sz="0" w:space="0" w:color="auto"/>
        <w:bottom w:val="none" w:sz="0" w:space="0" w:color="auto"/>
        <w:right w:val="none" w:sz="0" w:space="0" w:color="auto"/>
      </w:divBdr>
    </w:div>
    <w:div w:id="1954048976">
      <w:marLeft w:val="640"/>
      <w:marRight w:val="0"/>
      <w:marTop w:val="0"/>
      <w:marBottom w:val="0"/>
      <w:divBdr>
        <w:top w:val="none" w:sz="0" w:space="0" w:color="auto"/>
        <w:left w:val="none" w:sz="0" w:space="0" w:color="auto"/>
        <w:bottom w:val="none" w:sz="0" w:space="0" w:color="auto"/>
        <w:right w:val="none" w:sz="0" w:space="0" w:color="auto"/>
      </w:divBdr>
    </w:div>
    <w:div w:id="1954053953">
      <w:marLeft w:val="640"/>
      <w:marRight w:val="0"/>
      <w:marTop w:val="0"/>
      <w:marBottom w:val="0"/>
      <w:divBdr>
        <w:top w:val="none" w:sz="0" w:space="0" w:color="auto"/>
        <w:left w:val="none" w:sz="0" w:space="0" w:color="auto"/>
        <w:bottom w:val="none" w:sz="0" w:space="0" w:color="auto"/>
        <w:right w:val="none" w:sz="0" w:space="0" w:color="auto"/>
      </w:divBdr>
    </w:div>
    <w:div w:id="1954095452">
      <w:marLeft w:val="640"/>
      <w:marRight w:val="0"/>
      <w:marTop w:val="0"/>
      <w:marBottom w:val="0"/>
      <w:divBdr>
        <w:top w:val="none" w:sz="0" w:space="0" w:color="auto"/>
        <w:left w:val="none" w:sz="0" w:space="0" w:color="auto"/>
        <w:bottom w:val="none" w:sz="0" w:space="0" w:color="auto"/>
        <w:right w:val="none" w:sz="0" w:space="0" w:color="auto"/>
      </w:divBdr>
    </w:div>
    <w:div w:id="1954164201">
      <w:marLeft w:val="640"/>
      <w:marRight w:val="0"/>
      <w:marTop w:val="0"/>
      <w:marBottom w:val="0"/>
      <w:divBdr>
        <w:top w:val="none" w:sz="0" w:space="0" w:color="auto"/>
        <w:left w:val="none" w:sz="0" w:space="0" w:color="auto"/>
        <w:bottom w:val="none" w:sz="0" w:space="0" w:color="auto"/>
        <w:right w:val="none" w:sz="0" w:space="0" w:color="auto"/>
      </w:divBdr>
    </w:div>
    <w:div w:id="1954363179">
      <w:marLeft w:val="640"/>
      <w:marRight w:val="0"/>
      <w:marTop w:val="0"/>
      <w:marBottom w:val="0"/>
      <w:divBdr>
        <w:top w:val="none" w:sz="0" w:space="0" w:color="auto"/>
        <w:left w:val="none" w:sz="0" w:space="0" w:color="auto"/>
        <w:bottom w:val="none" w:sz="0" w:space="0" w:color="auto"/>
        <w:right w:val="none" w:sz="0" w:space="0" w:color="auto"/>
      </w:divBdr>
    </w:div>
    <w:div w:id="1954628119">
      <w:marLeft w:val="640"/>
      <w:marRight w:val="0"/>
      <w:marTop w:val="0"/>
      <w:marBottom w:val="0"/>
      <w:divBdr>
        <w:top w:val="none" w:sz="0" w:space="0" w:color="auto"/>
        <w:left w:val="none" w:sz="0" w:space="0" w:color="auto"/>
        <w:bottom w:val="none" w:sz="0" w:space="0" w:color="auto"/>
        <w:right w:val="none" w:sz="0" w:space="0" w:color="auto"/>
      </w:divBdr>
    </w:div>
    <w:div w:id="1954748868">
      <w:marLeft w:val="640"/>
      <w:marRight w:val="0"/>
      <w:marTop w:val="0"/>
      <w:marBottom w:val="0"/>
      <w:divBdr>
        <w:top w:val="none" w:sz="0" w:space="0" w:color="auto"/>
        <w:left w:val="none" w:sz="0" w:space="0" w:color="auto"/>
        <w:bottom w:val="none" w:sz="0" w:space="0" w:color="auto"/>
        <w:right w:val="none" w:sz="0" w:space="0" w:color="auto"/>
      </w:divBdr>
    </w:div>
    <w:div w:id="1955087697">
      <w:marLeft w:val="640"/>
      <w:marRight w:val="0"/>
      <w:marTop w:val="0"/>
      <w:marBottom w:val="0"/>
      <w:divBdr>
        <w:top w:val="none" w:sz="0" w:space="0" w:color="auto"/>
        <w:left w:val="none" w:sz="0" w:space="0" w:color="auto"/>
        <w:bottom w:val="none" w:sz="0" w:space="0" w:color="auto"/>
        <w:right w:val="none" w:sz="0" w:space="0" w:color="auto"/>
      </w:divBdr>
    </w:div>
    <w:div w:id="1955090131">
      <w:marLeft w:val="640"/>
      <w:marRight w:val="0"/>
      <w:marTop w:val="0"/>
      <w:marBottom w:val="0"/>
      <w:divBdr>
        <w:top w:val="none" w:sz="0" w:space="0" w:color="auto"/>
        <w:left w:val="none" w:sz="0" w:space="0" w:color="auto"/>
        <w:bottom w:val="none" w:sz="0" w:space="0" w:color="auto"/>
        <w:right w:val="none" w:sz="0" w:space="0" w:color="auto"/>
      </w:divBdr>
    </w:div>
    <w:div w:id="1955096448">
      <w:marLeft w:val="640"/>
      <w:marRight w:val="0"/>
      <w:marTop w:val="0"/>
      <w:marBottom w:val="0"/>
      <w:divBdr>
        <w:top w:val="none" w:sz="0" w:space="0" w:color="auto"/>
        <w:left w:val="none" w:sz="0" w:space="0" w:color="auto"/>
        <w:bottom w:val="none" w:sz="0" w:space="0" w:color="auto"/>
        <w:right w:val="none" w:sz="0" w:space="0" w:color="auto"/>
      </w:divBdr>
    </w:div>
    <w:div w:id="1955166872">
      <w:marLeft w:val="640"/>
      <w:marRight w:val="0"/>
      <w:marTop w:val="0"/>
      <w:marBottom w:val="0"/>
      <w:divBdr>
        <w:top w:val="none" w:sz="0" w:space="0" w:color="auto"/>
        <w:left w:val="none" w:sz="0" w:space="0" w:color="auto"/>
        <w:bottom w:val="none" w:sz="0" w:space="0" w:color="auto"/>
        <w:right w:val="none" w:sz="0" w:space="0" w:color="auto"/>
      </w:divBdr>
    </w:div>
    <w:div w:id="1955356404">
      <w:marLeft w:val="640"/>
      <w:marRight w:val="0"/>
      <w:marTop w:val="0"/>
      <w:marBottom w:val="0"/>
      <w:divBdr>
        <w:top w:val="none" w:sz="0" w:space="0" w:color="auto"/>
        <w:left w:val="none" w:sz="0" w:space="0" w:color="auto"/>
        <w:bottom w:val="none" w:sz="0" w:space="0" w:color="auto"/>
        <w:right w:val="none" w:sz="0" w:space="0" w:color="auto"/>
      </w:divBdr>
    </w:div>
    <w:div w:id="1955477173">
      <w:marLeft w:val="640"/>
      <w:marRight w:val="0"/>
      <w:marTop w:val="0"/>
      <w:marBottom w:val="0"/>
      <w:divBdr>
        <w:top w:val="none" w:sz="0" w:space="0" w:color="auto"/>
        <w:left w:val="none" w:sz="0" w:space="0" w:color="auto"/>
        <w:bottom w:val="none" w:sz="0" w:space="0" w:color="auto"/>
        <w:right w:val="none" w:sz="0" w:space="0" w:color="auto"/>
      </w:divBdr>
    </w:div>
    <w:div w:id="1955480751">
      <w:marLeft w:val="640"/>
      <w:marRight w:val="0"/>
      <w:marTop w:val="0"/>
      <w:marBottom w:val="0"/>
      <w:divBdr>
        <w:top w:val="none" w:sz="0" w:space="0" w:color="auto"/>
        <w:left w:val="none" w:sz="0" w:space="0" w:color="auto"/>
        <w:bottom w:val="none" w:sz="0" w:space="0" w:color="auto"/>
        <w:right w:val="none" w:sz="0" w:space="0" w:color="auto"/>
      </w:divBdr>
    </w:div>
    <w:div w:id="1955558051">
      <w:marLeft w:val="640"/>
      <w:marRight w:val="0"/>
      <w:marTop w:val="0"/>
      <w:marBottom w:val="0"/>
      <w:divBdr>
        <w:top w:val="none" w:sz="0" w:space="0" w:color="auto"/>
        <w:left w:val="none" w:sz="0" w:space="0" w:color="auto"/>
        <w:bottom w:val="none" w:sz="0" w:space="0" w:color="auto"/>
        <w:right w:val="none" w:sz="0" w:space="0" w:color="auto"/>
      </w:divBdr>
    </w:div>
    <w:div w:id="1955668460">
      <w:marLeft w:val="640"/>
      <w:marRight w:val="0"/>
      <w:marTop w:val="0"/>
      <w:marBottom w:val="0"/>
      <w:divBdr>
        <w:top w:val="none" w:sz="0" w:space="0" w:color="auto"/>
        <w:left w:val="none" w:sz="0" w:space="0" w:color="auto"/>
        <w:bottom w:val="none" w:sz="0" w:space="0" w:color="auto"/>
        <w:right w:val="none" w:sz="0" w:space="0" w:color="auto"/>
      </w:divBdr>
    </w:div>
    <w:div w:id="1955671317">
      <w:marLeft w:val="640"/>
      <w:marRight w:val="0"/>
      <w:marTop w:val="0"/>
      <w:marBottom w:val="0"/>
      <w:divBdr>
        <w:top w:val="none" w:sz="0" w:space="0" w:color="auto"/>
        <w:left w:val="none" w:sz="0" w:space="0" w:color="auto"/>
        <w:bottom w:val="none" w:sz="0" w:space="0" w:color="auto"/>
        <w:right w:val="none" w:sz="0" w:space="0" w:color="auto"/>
      </w:divBdr>
    </w:div>
    <w:div w:id="1955676893">
      <w:marLeft w:val="640"/>
      <w:marRight w:val="0"/>
      <w:marTop w:val="0"/>
      <w:marBottom w:val="0"/>
      <w:divBdr>
        <w:top w:val="none" w:sz="0" w:space="0" w:color="auto"/>
        <w:left w:val="none" w:sz="0" w:space="0" w:color="auto"/>
        <w:bottom w:val="none" w:sz="0" w:space="0" w:color="auto"/>
        <w:right w:val="none" w:sz="0" w:space="0" w:color="auto"/>
      </w:divBdr>
    </w:div>
    <w:div w:id="1955743594">
      <w:marLeft w:val="640"/>
      <w:marRight w:val="0"/>
      <w:marTop w:val="0"/>
      <w:marBottom w:val="0"/>
      <w:divBdr>
        <w:top w:val="none" w:sz="0" w:space="0" w:color="auto"/>
        <w:left w:val="none" w:sz="0" w:space="0" w:color="auto"/>
        <w:bottom w:val="none" w:sz="0" w:space="0" w:color="auto"/>
        <w:right w:val="none" w:sz="0" w:space="0" w:color="auto"/>
      </w:divBdr>
    </w:div>
    <w:div w:id="1955791112">
      <w:marLeft w:val="640"/>
      <w:marRight w:val="0"/>
      <w:marTop w:val="0"/>
      <w:marBottom w:val="0"/>
      <w:divBdr>
        <w:top w:val="none" w:sz="0" w:space="0" w:color="auto"/>
        <w:left w:val="none" w:sz="0" w:space="0" w:color="auto"/>
        <w:bottom w:val="none" w:sz="0" w:space="0" w:color="auto"/>
        <w:right w:val="none" w:sz="0" w:space="0" w:color="auto"/>
      </w:divBdr>
    </w:div>
    <w:div w:id="1955793690">
      <w:marLeft w:val="640"/>
      <w:marRight w:val="0"/>
      <w:marTop w:val="0"/>
      <w:marBottom w:val="0"/>
      <w:divBdr>
        <w:top w:val="none" w:sz="0" w:space="0" w:color="auto"/>
        <w:left w:val="none" w:sz="0" w:space="0" w:color="auto"/>
        <w:bottom w:val="none" w:sz="0" w:space="0" w:color="auto"/>
        <w:right w:val="none" w:sz="0" w:space="0" w:color="auto"/>
      </w:divBdr>
    </w:div>
    <w:div w:id="1956013767">
      <w:marLeft w:val="640"/>
      <w:marRight w:val="0"/>
      <w:marTop w:val="0"/>
      <w:marBottom w:val="0"/>
      <w:divBdr>
        <w:top w:val="none" w:sz="0" w:space="0" w:color="auto"/>
        <w:left w:val="none" w:sz="0" w:space="0" w:color="auto"/>
        <w:bottom w:val="none" w:sz="0" w:space="0" w:color="auto"/>
        <w:right w:val="none" w:sz="0" w:space="0" w:color="auto"/>
      </w:divBdr>
    </w:div>
    <w:div w:id="1956015366">
      <w:marLeft w:val="640"/>
      <w:marRight w:val="0"/>
      <w:marTop w:val="0"/>
      <w:marBottom w:val="0"/>
      <w:divBdr>
        <w:top w:val="none" w:sz="0" w:space="0" w:color="auto"/>
        <w:left w:val="none" w:sz="0" w:space="0" w:color="auto"/>
        <w:bottom w:val="none" w:sz="0" w:space="0" w:color="auto"/>
        <w:right w:val="none" w:sz="0" w:space="0" w:color="auto"/>
      </w:divBdr>
    </w:div>
    <w:div w:id="1956058960">
      <w:marLeft w:val="640"/>
      <w:marRight w:val="0"/>
      <w:marTop w:val="0"/>
      <w:marBottom w:val="0"/>
      <w:divBdr>
        <w:top w:val="none" w:sz="0" w:space="0" w:color="auto"/>
        <w:left w:val="none" w:sz="0" w:space="0" w:color="auto"/>
        <w:bottom w:val="none" w:sz="0" w:space="0" w:color="auto"/>
        <w:right w:val="none" w:sz="0" w:space="0" w:color="auto"/>
      </w:divBdr>
    </w:div>
    <w:div w:id="1956063331">
      <w:marLeft w:val="640"/>
      <w:marRight w:val="0"/>
      <w:marTop w:val="0"/>
      <w:marBottom w:val="0"/>
      <w:divBdr>
        <w:top w:val="none" w:sz="0" w:space="0" w:color="auto"/>
        <w:left w:val="none" w:sz="0" w:space="0" w:color="auto"/>
        <w:bottom w:val="none" w:sz="0" w:space="0" w:color="auto"/>
        <w:right w:val="none" w:sz="0" w:space="0" w:color="auto"/>
      </w:divBdr>
    </w:div>
    <w:div w:id="1956129802">
      <w:marLeft w:val="640"/>
      <w:marRight w:val="0"/>
      <w:marTop w:val="0"/>
      <w:marBottom w:val="0"/>
      <w:divBdr>
        <w:top w:val="none" w:sz="0" w:space="0" w:color="auto"/>
        <w:left w:val="none" w:sz="0" w:space="0" w:color="auto"/>
        <w:bottom w:val="none" w:sz="0" w:space="0" w:color="auto"/>
        <w:right w:val="none" w:sz="0" w:space="0" w:color="auto"/>
      </w:divBdr>
    </w:div>
    <w:div w:id="1956138724">
      <w:marLeft w:val="640"/>
      <w:marRight w:val="0"/>
      <w:marTop w:val="0"/>
      <w:marBottom w:val="0"/>
      <w:divBdr>
        <w:top w:val="none" w:sz="0" w:space="0" w:color="auto"/>
        <w:left w:val="none" w:sz="0" w:space="0" w:color="auto"/>
        <w:bottom w:val="none" w:sz="0" w:space="0" w:color="auto"/>
        <w:right w:val="none" w:sz="0" w:space="0" w:color="auto"/>
      </w:divBdr>
    </w:div>
    <w:div w:id="1956206288">
      <w:marLeft w:val="640"/>
      <w:marRight w:val="0"/>
      <w:marTop w:val="0"/>
      <w:marBottom w:val="0"/>
      <w:divBdr>
        <w:top w:val="none" w:sz="0" w:space="0" w:color="auto"/>
        <w:left w:val="none" w:sz="0" w:space="0" w:color="auto"/>
        <w:bottom w:val="none" w:sz="0" w:space="0" w:color="auto"/>
        <w:right w:val="none" w:sz="0" w:space="0" w:color="auto"/>
      </w:divBdr>
    </w:div>
    <w:div w:id="1956207835">
      <w:marLeft w:val="640"/>
      <w:marRight w:val="0"/>
      <w:marTop w:val="0"/>
      <w:marBottom w:val="0"/>
      <w:divBdr>
        <w:top w:val="none" w:sz="0" w:space="0" w:color="auto"/>
        <w:left w:val="none" w:sz="0" w:space="0" w:color="auto"/>
        <w:bottom w:val="none" w:sz="0" w:space="0" w:color="auto"/>
        <w:right w:val="none" w:sz="0" w:space="0" w:color="auto"/>
      </w:divBdr>
    </w:div>
    <w:div w:id="1956280205">
      <w:marLeft w:val="640"/>
      <w:marRight w:val="0"/>
      <w:marTop w:val="0"/>
      <w:marBottom w:val="0"/>
      <w:divBdr>
        <w:top w:val="none" w:sz="0" w:space="0" w:color="auto"/>
        <w:left w:val="none" w:sz="0" w:space="0" w:color="auto"/>
        <w:bottom w:val="none" w:sz="0" w:space="0" w:color="auto"/>
        <w:right w:val="none" w:sz="0" w:space="0" w:color="auto"/>
      </w:divBdr>
    </w:div>
    <w:div w:id="1956282048">
      <w:marLeft w:val="640"/>
      <w:marRight w:val="0"/>
      <w:marTop w:val="0"/>
      <w:marBottom w:val="0"/>
      <w:divBdr>
        <w:top w:val="none" w:sz="0" w:space="0" w:color="auto"/>
        <w:left w:val="none" w:sz="0" w:space="0" w:color="auto"/>
        <w:bottom w:val="none" w:sz="0" w:space="0" w:color="auto"/>
        <w:right w:val="none" w:sz="0" w:space="0" w:color="auto"/>
      </w:divBdr>
    </w:div>
    <w:div w:id="1956282106">
      <w:marLeft w:val="640"/>
      <w:marRight w:val="0"/>
      <w:marTop w:val="0"/>
      <w:marBottom w:val="0"/>
      <w:divBdr>
        <w:top w:val="none" w:sz="0" w:space="0" w:color="auto"/>
        <w:left w:val="none" w:sz="0" w:space="0" w:color="auto"/>
        <w:bottom w:val="none" w:sz="0" w:space="0" w:color="auto"/>
        <w:right w:val="none" w:sz="0" w:space="0" w:color="auto"/>
      </w:divBdr>
    </w:div>
    <w:div w:id="1956325550">
      <w:marLeft w:val="640"/>
      <w:marRight w:val="0"/>
      <w:marTop w:val="0"/>
      <w:marBottom w:val="0"/>
      <w:divBdr>
        <w:top w:val="none" w:sz="0" w:space="0" w:color="auto"/>
        <w:left w:val="none" w:sz="0" w:space="0" w:color="auto"/>
        <w:bottom w:val="none" w:sz="0" w:space="0" w:color="auto"/>
        <w:right w:val="none" w:sz="0" w:space="0" w:color="auto"/>
      </w:divBdr>
    </w:div>
    <w:div w:id="1956449181">
      <w:marLeft w:val="640"/>
      <w:marRight w:val="0"/>
      <w:marTop w:val="0"/>
      <w:marBottom w:val="0"/>
      <w:divBdr>
        <w:top w:val="none" w:sz="0" w:space="0" w:color="auto"/>
        <w:left w:val="none" w:sz="0" w:space="0" w:color="auto"/>
        <w:bottom w:val="none" w:sz="0" w:space="0" w:color="auto"/>
        <w:right w:val="none" w:sz="0" w:space="0" w:color="auto"/>
      </w:divBdr>
    </w:div>
    <w:div w:id="1956476377">
      <w:marLeft w:val="640"/>
      <w:marRight w:val="0"/>
      <w:marTop w:val="0"/>
      <w:marBottom w:val="0"/>
      <w:divBdr>
        <w:top w:val="none" w:sz="0" w:space="0" w:color="auto"/>
        <w:left w:val="none" w:sz="0" w:space="0" w:color="auto"/>
        <w:bottom w:val="none" w:sz="0" w:space="0" w:color="auto"/>
        <w:right w:val="none" w:sz="0" w:space="0" w:color="auto"/>
      </w:divBdr>
    </w:div>
    <w:div w:id="1956522190">
      <w:marLeft w:val="640"/>
      <w:marRight w:val="0"/>
      <w:marTop w:val="0"/>
      <w:marBottom w:val="0"/>
      <w:divBdr>
        <w:top w:val="none" w:sz="0" w:space="0" w:color="auto"/>
        <w:left w:val="none" w:sz="0" w:space="0" w:color="auto"/>
        <w:bottom w:val="none" w:sz="0" w:space="0" w:color="auto"/>
        <w:right w:val="none" w:sz="0" w:space="0" w:color="auto"/>
      </w:divBdr>
    </w:div>
    <w:div w:id="1956595146">
      <w:marLeft w:val="640"/>
      <w:marRight w:val="0"/>
      <w:marTop w:val="0"/>
      <w:marBottom w:val="0"/>
      <w:divBdr>
        <w:top w:val="none" w:sz="0" w:space="0" w:color="auto"/>
        <w:left w:val="none" w:sz="0" w:space="0" w:color="auto"/>
        <w:bottom w:val="none" w:sz="0" w:space="0" w:color="auto"/>
        <w:right w:val="none" w:sz="0" w:space="0" w:color="auto"/>
      </w:divBdr>
    </w:div>
    <w:div w:id="1956595231">
      <w:marLeft w:val="640"/>
      <w:marRight w:val="0"/>
      <w:marTop w:val="0"/>
      <w:marBottom w:val="0"/>
      <w:divBdr>
        <w:top w:val="none" w:sz="0" w:space="0" w:color="auto"/>
        <w:left w:val="none" w:sz="0" w:space="0" w:color="auto"/>
        <w:bottom w:val="none" w:sz="0" w:space="0" w:color="auto"/>
        <w:right w:val="none" w:sz="0" w:space="0" w:color="auto"/>
      </w:divBdr>
    </w:div>
    <w:div w:id="1956596007">
      <w:marLeft w:val="640"/>
      <w:marRight w:val="0"/>
      <w:marTop w:val="0"/>
      <w:marBottom w:val="0"/>
      <w:divBdr>
        <w:top w:val="none" w:sz="0" w:space="0" w:color="auto"/>
        <w:left w:val="none" w:sz="0" w:space="0" w:color="auto"/>
        <w:bottom w:val="none" w:sz="0" w:space="0" w:color="auto"/>
        <w:right w:val="none" w:sz="0" w:space="0" w:color="auto"/>
      </w:divBdr>
    </w:div>
    <w:div w:id="1956597005">
      <w:marLeft w:val="640"/>
      <w:marRight w:val="0"/>
      <w:marTop w:val="0"/>
      <w:marBottom w:val="0"/>
      <w:divBdr>
        <w:top w:val="none" w:sz="0" w:space="0" w:color="auto"/>
        <w:left w:val="none" w:sz="0" w:space="0" w:color="auto"/>
        <w:bottom w:val="none" w:sz="0" w:space="0" w:color="auto"/>
        <w:right w:val="none" w:sz="0" w:space="0" w:color="auto"/>
      </w:divBdr>
    </w:div>
    <w:div w:id="1956598849">
      <w:marLeft w:val="640"/>
      <w:marRight w:val="0"/>
      <w:marTop w:val="0"/>
      <w:marBottom w:val="0"/>
      <w:divBdr>
        <w:top w:val="none" w:sz="0" w:space="0" w:color="auto"/>
        <w:left w:val="none" w:sz="0" w:space="0" w:color="auto"/>
        <w:bottom w:val="none" w:sz="0" w:space="0" w:color="auto"/>
        <w:right w:val="none" w:sz="0" w:space="0" w:color="auto"/>
      </w:divBdr>
    </w:div>
    <w:div w:id="1956670383">
      <w:marLeft w:val="640"/>
      <w:marRight w:val="0"/>
      <w:marTop w:val="0"/>
      <w:marBottom w:val="0"/>
      <w:divBdr>
        <w:top w:val="none" w:sz="0" w:space="0" w:color="auto"/>
        <w:left w:val="none" w:sz="0" w:space="0" w:color="auto"/>
        <w:bottom w:val="none" w:sz="0" w:space="0" w:color="auto"/>
        <w:right w:val="none" w:sz="0" w:space="0" w:color="auto"/>
      </w:divBdr>
    </w:div>
    <w:div w:id="1956670502">
      <w:marLeft w:val="640"/>
      <w:marRight w:val="0"/>
      <w:marTop w:val="0"/>
      <w:marBottom w:val="0"/>
      <w:divBdr>
        <w:top w:val="none" w:sz="0" w:space="0" w:color="auto"/>
        <w:left w:val="none" w:sz="0" w:space="0" w:color="auto"/>
        <w:bottom w:val="none" w:sz="0" w:space="0" w:color="auto"/>
        <w:right w:val="none" w:sz="0" w:space="0" w:color="auto"/>
      </w:divBdr>
    </w:div>
    <w:div w:id="1956672065">
      <w:marLeft w:val="640"/>
      <w:marRight w:val="0"/>
      <w:marTop w:val="0"/>
      <w:marBottom w:val="0"/>
      <w:divBdr>
        <w:top w:val="none" w:sz="0" w:space="0" w:color="auto"/>
        <w:left w:val="none" w:sz="0" w:space="0" w:color="auto"/>
        <w:bottom w:val="none" w:sz="0" w:space="0" w:color="auto"/>
        <w:right w:val="none" w:sz="0" w:space="0" w:color="auto"/>
      </w:divBdr>
    </w:div>
    <w:div w:id="1956712376">
      <w:marLeft w:val="640"/>
      <w:marRight w:val="0"/>
      <w:marTop w:val="0"/>
      <w:marBottom w:val="0"/>
      <w:divBdr>
        <w:top w:val="none" w:sz="0" w:space="0" w:color="auto"/>
        <w:left w:val="none" w:sz="0" w:space="0" w:color="auto"/>
        <w:bottom w:val="none" w:sz="0" w:space="0" w:color="auto"/>
        <w:right w:val="none" w:sz="0" w:space="0" w:color="auto"/>
      </w:divBdr>
    </w:div>
    <w:div w:id="1956863649">
      <w:marLeft w:val="640"/>
      <w:marRight w:val="0"/>
      <w:marTop w:val="0"/>
      <w:marBottom w:val="0"/>
      <w:divBdr>
        <w:top w:val="none" w:sz="0" w:space="0" w:color="auto"/>
        <w:left w:val="none" w:sz="0" w:space="0" w:color="auto"/>
        <w:bottom w:val="none" w:sz="0" w:space="0" w:color="auto"/>
        <w:right w:val="none" w:sz="0" w:space="0" w:color="auto"/>
      </w:divBdr>
    </w:div>
    <w:div w:id="1956908492">
      <w:marLeft w:val="640"/>
      <w:marRight w:val="0"/>
      <w:marTop w:val="0"/>
      <w:marBottom w:val="0"/>
      <w:divBdr>
        <w:top w:val="none" w:sz="0" w:space="0" w:color="auto"/>
        <w:left w:val="none" w:sz="0" w:space="0" w:color="auto"/>
        <w:bottom w:val="none" w:sz="0" w:space="0" w:color="auto"/>
        <w:right w:val="none" w:sz="0" w:space="0" w:color="auto"/>
      </w:divBdr>
    </w:div>
    <w:div w:id="1956987289">
      <w:marLeft w:val="640"/>
      <w:marRight w:val="0"/>
      <w:marTop w:val="0"/>
      <w:marBottom w:val="0"/>
      <w:divBdr>
        <w:top w:val="none" w:sz="0" w:space="0" w:color="auto"/>
        <w:left w:val="none" w:sz="0" w:space="0" w:color="auto"/>
        <w:bottom w:val="none" w:sz="0" w:space="0" w:color="auto"/>
        <w:right w:val="none" w:sz="0" w:space="0" w:color="auto"/>
      </w:divBdr>
    </w:div>
    <w:div w:id="1957053251">
      <w:marLeft w:val="640"/>
      <w:marRight w:val="0"/>
      <w:marTop w:val="0"/>
      <w:marBottom w:val="0"/>
      <w:divBdr>
        <w:top w:val="none" w:sz="0" w:space="0" w:color="auto"/>
        <w:left w:val="none" w:sz="0" w:space="0" w:color="auto"/>
        <w:bottom w:val="none" w:sz="0" w:space="0" w:color="auto"/>
        <w:right w:val="none" w:sz="0" w:space="0" w:color="auto"/>
      </w:divBdr>
    </w:div>
    <w:div w:id="1957055069">
      <w:marLeft w:val="640"/>
      <w:marRight w:val="0"/>
      <w:marTop w:val="0"/>
      <w:marBottom w:val="0"/>
      <w:divBdr>
        <w:top w:val="none" w:sz="0" w:space="0" w:color="auto"/>
        <w:left w:val="none" w:sz="0" w:space="0" w:color="auto"/>
        <w:bottom w:val="none" w:sz="0" w:space="0" w:color="auto"/>
        <w:right w:val="none" w:sz="0" w:space="0" w:color="auto"/>
      </w:divBdr>
    </w:div>
    <w:div w:id="1957132088">
      <w:marLeft w:val="640"/>
      <w:marRight w:val="0"/>
      <w:marTop w:val="0"/>
      <w:marBottom w:val="0"/>
      <w:divBdr>
        <w:top w:val="none" w:sz="0" w:space="0" w:color="auto"/>
        <w:left w:val="none" w:sz="0" w:space="0" w:color="auto"/>
        <w:bottom w:val="none" w:sz="0" w:space="0" w:color="auto"/>
        <w:right w:val="none" w:sz="0" w:space="0" w:color="auto"/>
      </w:divBdr>
    </w:div>
    <w:div w:id="1957177071">
      <w:marLeft w:val="640"/>
      <w:marRight w:val="0"/>
      <w:marTop w:val="0"/>
      <w:marBottom w:val="0"/>
      <w:divBdr>
        <w:top w:val="none" w:sz="0" w:space="0" w:color="auto"/>
        <w:left w:val="none" w:sz="0" w:space="0" w:color="auto"/>
        <w:bottom w:val="none" w:sz="0" w:space="0" w:color="auto"/>
        <w:right w:val="none" w:sz="0" w:space="0" w:color="auto"/>
      </w:divBdr>
    </w:div>
    <w:div w:id="1957177844">
      <w:marLeft w:val="640"/>
      <w:marRight w:val="0"/>
      <w:marTop w:val="0"/>
      <w:marBottom w:val="0"/>
      <w:divBdr>
        <w:top w:val="none" w:sz="0" w:space="0" w:color="auto"/>
        <w:left w:val="none" w:sz="0" w:space="0" w:color="auto"/>
        <w:bottom w:val="none" w:sz="0" w:space="0" w:color="auto"/>
        <w:right w:val="none" w:sz="0" w:space="0" w:color="auto"/>
      </w:divBdr>
    </w:div>
    <w:div w:id="1957247591">
      <w:marLeft w:val="640"/>
      <w:marRight w:val="0"/>
      <w:marTop w:val="0"/>
      <w:marBottom w:val="0"/>
      <w:divBdr>
        <w:top w:val="none" w:sz="0" w:space="0" w:color="auto"/>
        <w:left w:val="none" w:sz="0" w:space="0" w:color="auto"/>
        <w:bottom w:val="none" w:sz="0" w:space="0" w:color="auto"/>
        <w:right w:val="none" w:sz="0" w:space="0" w:color="auto"/>
      </w:divBdr>
    </w:div>
    <w:div w:id="1957255533">
      <w:marLeft w:val="640"/>
      <w:marRight w:val="0"/>
      <w:marTop w:val="0"/>
      <w:marBottom w:val="0"/>
      <w:divBdr>
        <w:top w:val="none" w:sz="0" w:space="0" w:color="auto"/>
        <w:left w:val="none" w:sz="0" w:space="0" w:color="auto"/>
        <w:bottom w:val="none" w:sz="0" w:space="0" w:color="auto"/>
        <w:right w:val="none" w:sz="0" w:space="0" w:color="auto"/>
      </w:divBdr>
    </w:div>
    <w:div w:id="1957324958">
      <w:marLeft w:val="640"/>
      <w:marRight w:val="0"/>
      <w:marTop w:val="0"/>
      <w:marBottom w:val="0"/>
      <w:divBdr>
        <w:top w:val="none" w:sz="0" w:space="0" w:color="auto"/>
        <w:left w:val="none" w:sz="0" w:space="0" w:color="auto"/>
        <w:bottom w:val="none" w:sz="0" w:space="0" w:color="auto"/>
        <w:right w:val="none" w:sz="0" w:space="0" w:color="auto"/>
      </w:divBdr>
    </w:div>
    <w:div w:id="1957369036">
      <w:marLeft w:val="640"/>
      <w:marRight w:val="0"/>
      <w:marTop w:val="0"/>
      <w:marBottom w:val="0"/>
      <w:divBdr>
        <w:top w:val="none" w:sz="0" w:space="0" w:color="auto"/>
        <w:left w:val="none" w:sz="0" w:space="0" w:color="auto"/>
        <w:bottom w:val="none" w:sz="0" w:space="0" w:color="auto"/>
        <w:right w:val="none" w:sz="0" w:space="0" w:color="auto"/>
      </w:divBdr>
    </w:div>
    <w:div w:id="1957447216">
      <w:marLeft w:val="640"/>
      <w:marRight w:val="0"/>
      <w:marTop w:val="0"/>
      <w:marBottom w:val="0"/>
      <w:divBdr>
        <w:top w:val="none" w:sz="0" w:space="0" w:color="auto"/>
        <w:left w:val="none" w:sz="0" w:space="0" w:color="auto"/>
        <w:bottom w:val="none" w:sz="0" w:space="0" w:color="auto"/>
        <w:right w:val="none" w:sz="0" w:space="0" w:color="auto"/>
      </w:divBdr>
    </w:div>
    <w:div w:id="1957591923">
      <w:marLeft w:val="640"/>
      <w:marRight w:val="0"/>
      <w:marTop w:val="0"/>
      <w:marBottom w:val="0"/>
      <w:divBdr>
        <w:top w:val="none" w:sz="0" w:space="0" w:color="auto"/>
        <w:left w:val="none" w:sz="0" w:space="0" w:color="auto"/>
        <w:bottom w:val="none" w:sz="0" w:space="0" w:color="auto"/>
        <w:right w:val="none" w:sz="0" w:space="0" w:color="auto"/>
      </w:divBdr>
    </w:div>
    <w:div w:id="1957592774">
      <w:marLeft w:val="640"/>
      <w:marRight w:val="0"/>
      <w:marTop w:val="0"/>
      <w:marBottom w:val="0"/>
      <w:divBdr>
        <w:top w:val="none" w:sz="0" w:space="0" w:color="auto"/>
        <w:left w:val="none" w:sz="0" w:space="0" w:color="auto"/>
        <w:bottom w:val="none" w:sz="0" w:space="0" w:color="auto"/>
        <w:right w:val="none" w:sz="0" w:space="0" w:color="auto"/>
      </w:divBdr>
    </w:div>
    <w:div w:id="1957635159">
      <w:marLeft w:val="640"/>
      <w:marRight w:val="0"/>
      <w:marTop w:val="0"/>
      <w:marBottom w:val="0"/>
      <w:divBdr>
        <w:top w:val="none" w:sz="0" w:space="0" w:color="auto"/>
        <w:left w:val="none" w:sz="0" w:space="0" w:color="auto"/>
        <w:bottom w:val="none" w:sz="0" w:space="0" w:color="auto"/>
        <w:right w:val="none" w:sz="0" w:space="0" w:color="auto"/>
      </w:divBdr>
    </w:div>
    <w:div w:id="1957637853">
      <w:marLeft w:val="640"/>
      <w:marRight w:val="0"/>
      <w:marTop w:val="0"/>
      <w:marBottom w:val="0"/>
      <w:divBdr>
        <w:top w:val="none" w:sz="0" w:space="0" w:color="auto"/>
        <w:left w:val="none" w:sz="0" w:space="0" w:color="auto"/>
        <w:bottom w:val="none" w:sz="0" w:space="0" w:color="auto"/>
        <w:right w:val="none" w:sz="0" w:space="0" w:color="auto"/>
      </w:divBdr>
    </w:div>
    <w:div w:id="1957715982">
      <w:marLeft w:val="640"/>
      <w:marRight w:val="0"/>
      <w:marTop w:val="0"/>
      <w:marBottom w:val="0"/>
      <w:divBdr>
        <w:top w:val="none" w:sz="0" w:space="0" w:color="auto"/>
        <w:left w:val="none" w:sz="0" w:space="0" w:color="auto"/>
        <w:bottom w:val="none" w:sz="0" w:space="0" w:color="auto"/>
        <w:right w:val="none" w:sz="0" w:space="0" w:color="auto"/>
      </w:divBdr>
    </w:div>
    <w:div w:id="1957760674">
      <w:marLeft w:val="640"/>
      <w:marRight w:val="0"/>
      <w:marTop w:val="0"/>
      <w:marBottom w:val="0"/>
      <w:divBdr>
        <w:top w:val="none" w:sz="0" w:space="0" w:color="auto"/>
        <w:left w:val="none" w:sz="0" w:space="0" w:color="auto"/>
        <w:bottom w:val="none" w:sz="0" w:space="0" w:color="auto"/>
        <w:right w:val="none" w:sz="0" w:space="0" w:color="auto"/>
      </w:divBdr>
    </w:div>
    <w:div w:id="1957784204">
      <w:marLeft w:val="640"/>
      <w:marRight w:val="0"/>
      <w:marTop w:val="0"/>
      <w:marBottom w:val="0"/>
      <w:divBdr>
        <w:top w:val="none" w:sz="0" w:space="0" w:color="auto"/>
        <w:left w:val="none" w:sz="0" w:space="0" w:color="auto"/>
        <w:bottom w:val="none" w:sz="0" w:space="0" w:color="auto"/>
        <w:right w:val="none" w:sz="0" w:space="0" w:color="auto"/>
      </w:divBdr>
    </w:div>
    <w:div w:id="1957827132">
      <w:marLeft w:val="640"/>
      <w:marRight w:val="0"/>
      <w:marTop w:val="0"/>
      <w:marBottom w:val="0"/>
      <w:divBdr>
        <w:top w:val="none" w:sz="0" w:space="0" w:color="auto"/>
        <w:left w:val="none" w:sz="0" w:space="0" w:color="auto"/>
        <w:bottom w:val="none" w:sz="0" w:space="0" w:color="auto"/>
        <w:right w:val="none" w:sz="0" w:space="0" w:color="auto"/>
      </w:divBdr>
    </w:div>
    <w:div w:id="1957903055">
      <w:marLeft w:val="640"/>
      <w:marRight w:val="0"/>
      <w:marTop w:val="0"/>
      <w:marBottom w:val="0"/>
      <w:divBdr>
        <w:top w:val="none" w:sz="0" w:space="0" w:color="auto"/>
        <w:left w:val="none" w:sz="0" w:space="0" w:color="auto"/>
        <w:bottom w:val="none" w:sz="0" w:space="0" w:color="auto"/>
        <w:right w:val="none" w:sz="0" w:space="0" w:color="auto"/>
      </w:divBdr>
    </w:div>
    <w:div w:id="1957908994">
      <w:marLeft w:val="640"/>
      <w:marRight w:val="0"/>
      <w:marTop w:val="0"/>
      <w:marBottom w:val="0"/>
      <w:divBdr>
        <w:top w:val="none" w:sz="0" w:space="0" w:color="auto"/>
        <w:left w:val="none" w:sz="0" w:space="0" w:color="auto"/>
        <w:bottom w:val="none" w:sz="0" w:space="0" w:color="auto"/>
        <w:right w:val="none" w:sz="0" w:space="0" w:color="auto"/>
      </w:divBdr>
    </w:div>
    <w:div w:id="1957984721">
      <w:marLeft w:val="640"/>
      <w:marRight w:val="0"/>
      <w:marTop w:val="0"/>
      <w:marBottom w:val="0"/>
      <w:divBdr>
        <w:top w:val="none" w:sz="0" w:space="0" w:color="auto"/>
        <w:left w:val="none" w:sz="0" w:space="0" w:color="auto"/>
        <w:bottom w:val="none" w:sz="0" w:space="0" w:color="auto"/>
        <w:right w:val="none" w:sz="0" w:space="0" w:color="auto"/>
      </w:divBdr>
    </w:div>
    <w:div w:id="1958097328">
      <w:marLeft w:val="640"/>
      <w:marRight w:val="0"/>
      <w:marTop w:val="0"/>
      <w:marBottom w:val="0"/>
      <w:divBdr>
        <w:top w:val="none" w:sz="0" w:space="0" w:color="auto"/>
        <w:left w:val="none" w:sz="0" w:space="0" w:color="auto"/>
        <w:bottom w:val="none" w:sz="0" w:space="0" w:color="auto"/>
        <w:right w:val="none" w:sz="0" w:space="0" w:color="auto"/>
      </w:divBdr>
    </w:div>
    <w:div w:id="1958101112">
      <w:marLeft w:val="640"/>
      <w:marRight w:val="0"/>
      <w:marTop w:val="0"/>
      <w:marBottom w:val="0"/>
      <w:divBdr>
        <w:top w:val="none" w:sz="0" w:space="0" w:color="auto"/>
        <w:left w:val="none" w:sz="0" w:space="0" w:color="auto"/>
        <w:bottom w:val="none" w:sz="0" w:space="0" w:color="auto"/>
        <w:right w:val="none" w:sz="0" w:space="0" w:color="auto"/>
      </w:divBdr>
    </w:div>
    <w:div w:id="1958217415">
      <w:marLeft w:val="640"/>
      <w:marRight w:val="0"/>
      <w:marTop w:val="0"/>
      <w:marBottom w:val="0"/>
      <w:divBdr>
        <w:top w:val="none" w:sz="0" w:space="0" w:color="auto"/>
        <w:left w:val="none" w:sz="0" w:space="0" w:color="auto"/>
        <w:bottom w:val="none" w:sz="0" w:space="0" w:color="auto"/>
        <w:right w:val="none" w:sz="0" w:space="0" w:color="auto"/>
      </w:divBdr>
    </w:div>
    <w:div w:id="1958369036">
      <w:marLeft w:val="640"/>
      <w:marRight w:val="0"/>
      <w:marTop w:val="0"/>
      <w:marBottom w:val="0"/>
      <w:divBdr>
        <w:top w:val="none" w:sz="0" w:space="0" w:color="auto"/>
        <w:left w:val="none" w:sz="0" w:space="0" w:color="auto"/>
        <w:bottom w:val="none" w:sz="0" w:space="0" w:color="auto"/>
        <w:right w:val="none" w:sz="0" w:space="0" w:color="auto"/>
      </w:divBdr>
    </w:div>
    <w:div w:id="1958412667">
      <w:marLeft w:val="640"/>
      <w:marRight w:val="0"/>
      <w:marTop w:val="0"/>
      <w:marBottom w:val="0"/>
      <w:divBdr>
        <w:top w:val="none" w:sz="0" w:space="0" w:color="auto"/>
        <w:left w:val="none" w:sz="0" w:space="0" w:color="auto"/>
        <w:bottom w:val="none" w:sz="0" w:space="0" w:color="auto"/>
        <w:right w:val="none" w:sz="0" w:space="0" w:color="auto"/>
      </w:divBdr>
    </w:div>
    <w:div w:id="1958489373">
      <w:marLeft w:val="640"/>
      <w:marRight w:val="0"/>
      <w:marTop w:val="0"/>
      <w:marBottom w:val="0"/>
      <w:divBdr>
        <w:top w:val="none" w:sz="0" w:space="0" w:color="auto"/>
        <w:left w:val="none" w:sz="0" w:space="0" w:color="auto"/>
        <w:bottom w:val="none" w:sz="0" w:space="0" w:color="auto"/>
        <w:right w:val="none" w:sz="0" w:space="0" w:color="auto"/>
      </w:divBdr>
    </w:div>
    <w:div w:id="1958565441">
      <w:marLeft w:val="640"/>
      <w:marRight w:val="0"/>
      <w:marTop w:val="0"/>
      <w:marBottom w:val="0"/>
      <w:divBdr>
        <w:top w:val="none" w:sz="0" w:space="0" w:color="auto"/>
        <w:left w:val="none" w:sz="0" w:space="0" w:color="auto"/>
        <w:bottom w:val="none" w:sz="0" w:space="0" w:color="auto"/>
        <w:right w:val="none" w:sz="0" w:space="0" w:color="auto"/>
      </w:divBdr>
    </w:div>
    <w:div w:id="1958633691">
      <w:marLeft w:val="640"/>
      <w:marRight w:val="0"/>
      <w:marTop w:val="0"/>
      <w:marBottom w:val="0"/>
      <w:divBdr>
        <w:top w:val="none" w:sz="0" w:space="0" w:color="auto"/>
        <w:left w:val="none" w:sz="0" w:space="0" w:color="auto"/>
        <w:bottom w:val="none" w:sz="0" w:space="0" w:color="auto"/>
        <w:right w:val="none" w:sz="0" w:space="0" w:color="auto"/>
      </w:divBdr>
    </w:div>
    <w:div w:id="1958636549">
      <w:marLeft w:val="640"/>
      <w:marRight w:val="0"/>
      <w:marTop w:val="0"/>
      <w:marBottom w:val="0"/>
      <w:divBdr>
        <w:top w:val="none" w:sz="0" w:space="0" w:color="auto"/>
        <w:left w:val="none" w:sz="0" w:space="0" w:color="auto"/>
        <w:bottom w:val="none" w:sz="0" w:space="0" w:color="auto"/>
        <w:right w:val="none" w:sz="0" w:space="0" w:color="auto"/>
      </w:divBdr>
    </w:div>
    <w:div w:id="1958757151">
      <w:marLeft w:val="640"/>
      <w:marRight w:val="0"/>
      <w:marTop w:val="0"/>
      <w:marBottom w:val="0"/>
      <w:divBdr>
        <w:top w:val="none" w:sz="0" w:space="0" w:color="auto"/>
        <w:left w:val="none" w:sz="0" w:space="0" w:color="auto"/>
        <w:bottom w:val="none" w:sz="0" w:space="0" w:color="auto"/>
        <w:right w:val="none" w:sz="0" w:space="0" w:color="auto"/>
      </w:divBdr>
    </w:div>
    <w:div w:id="1958826554">
      <w:marLeft w:val="640"/>
      <w:marRight w:val="0"/>
      <w:marTop w:val="0"/>
      <w:marBottom w:val="0"/>
      <w:divBdr>
        <w:top w:val="none" w:sz="0" w:space="0" w:color="auto"/>
        <w:left w:val="none" w:sz="0" w:space="0" w:color="auto"/>
        <w:bottom w:val="none" w:sz="0" w:space="0" w:color="auto"/>
        <w:right w:val="none" w:sz="0" w:space="0" w:color="auto"/>
      </w:divBdr>
    </w:div>
    <w:div w:id="1958944907">
      <w:marLeft w:val="640"/>
      <w:marRight w:val="0"/>
      <w:marTop w:val="0"/>
      <w:marBottom w:val="0"/>
      <w:divBdr>
        <w:top w:val="none" w:sz="0" w:space="0" w:color="auto"/>
        <w:left w:val="none" w:sz="0" w:space="0" w:color="auto"/>
        <w:bottom w:val="none" w:sz="0" w:space="0" w:color="auto"/>
        <w:right w:val="none" w:sz="0" w:space="0" w:color="auto"/>
      </w:divBdr>
    </w:div>
    <w:div w:id="1958949885">
      <w:marLeft w:val="640"/>
      <w:marRight w:val="0"/>
      <w:marTop w:val="0"/>
      <w:marBottom w:val="0"/>
      <w:divBdr>
        <w:top w:val="none" w:sz="0" w:space="0" w:color="auto"/>
        <w:left w:val="none" w:sz="0" w:space="0" w:color="auto"/>
        <w:bottom w:val="none" w:sz="0" w:space="0" w:color="auto"/>
        <w:right w:val="none" w:sz="0" w:space="0" w:color="auto"/>
      </w:divBdr>
    </w:div>
    <w:div w:id="1959024099">
      <w:marLeft w:val="640"/>
      <w:marRight w:val="0"/>
      <w:marTop w:val="0"/>
      <w:marBottom w:val="0"/>
      <w:divBdr>
        <w:top w:val="none" w:sz="0" w:space="0" w:color="auto"/>
        <w:left w:val="none" w:sz="0" w:space="0" w:color="auto"/>
        <w:bottom w:val="none" w:sz="0" w:space="0" w:color="auto"/>
        <w:right w:val="none" w:sz="0" w:space="0" w:color="auto"/>
      </w:divBdr>
    </w:div>
    <w:div w:id="1959094402">
      <w:marLeft w:val="640"/>
      <w:marRight w:val="0"/>
      <w:marTop w:val="0"/>
      <w:marBottom w:val="0"/>
      <w:divBdr>
        <w:top w:val="none" w:sz="0" w:space="0" w:color="auto"/>
        <w:left w:val="none" w:sz="0" w:space="0" w:color="auto"/>
        <w:bottom w:val="none" w:sz="0" w:space="0" w:color="auto"/>
        <w:right w:val="none" w:sz="0" w:space="0" w:color="auto"/>
      </w:divBdr>
    </w:div>
    <w:div w:id="1959143745">
      <w:marLeft w:val="640"/>
      <w:marRight w:val="0"/>
      <w:marTop w:val="0"/>
      <w:marBottom w:val="0"/>
      <w:divBdr>
        <w:top w:val="none" w:sz="0" w:space="0" w:color="auto"/>
        <w:left w:val="none" w:sz="0" w:space="0" w:color="auto"/>
        <w:bottom w:val="none" w:sz="0" w:space="0" w:color="auto"/>
        <w:right w:val="none" w:sz="0" w:space="0" w:color="auto"/>
      </w:divBdr>
    </w:div>
    <w:div w:id="1959287648">
      <w:marLeft w:val="640"/>
      <w:marRight w:val="0"/>
      <w:marTop w:val="0"/>
      <w:marBottom w:val="0"/>
      <w:divBdr>
        <w:top w:val="none" w:sz="0" w:space="0" w:color="auto"/>
        <w:left w:val="none" w:sz="0" w:space="0" w:color="auto"/>
        <w:bottom w:val="none" w:sz="0" w:space="0" w:color="auto"/>
        <w:right w:val="none" w:sz="0" w:space="0" w:color="auto"/>
      </w:divBdr>
    </w:div>
    <w:div w:id="1959289131">
      <w:marLeft w:val="640"/>
      <w:marRight w:val="0"/>
      <w:marTop w:val="0"/>
      <w:marBottom w:val="0"/>
      <w:divBdr>
        <w:top w:val="none" w:sz="0" w:space="0" w:color="auto"/>
        <w:left w:val="none" w:sz="0" w:space="0" w:color="auto"/>
        <w:bottom w:val="none" w:sz="0" w:space="0" w:color="auto"/>
        <w:right w:val="none" w:sz="0" w:space="0" w:color="auto"/>
      </w:divBdr>
    </w:div>
    <w:div w:id="1959532218">
      <w:marLeft w:val="640"/>
      <w:marRight w:val="0"/>
      <w:marTop w:val="0"/>
      <w:marBottom w:val="0"/>
      <w:divBdr>
        <w:top w:val="none" w:sz="0" w:space="0" w:color="auto"/>
        <w:left w:val="none" w:sz="0" w:space="0" w:color="auto"/>
        <w:bottom w:val="none" w:sz="0" w:space="0" w:color="auto"/>
        <w:right w:val="none" w:sz="0" w:space="0" w:color="auto"/>
      </w:divBdr>
    </w:div>
    <w:div w:id="1959532650">
      <w:marLeft w:val="640"/>
      <w:marRight w:val="0"/>
      <w:marTop w:val="0"/>
      <w:marBottom w:val="0"/>
      <w:divBdr>
        <w:top w:val="none" w:sz="0" w:space="0" w:color="auto"/>
        <w:left w:val="none" w:sz="0" w:space="0" w:color="auto"/>
        <w:bottom w:val="none" w:sz="0" w:space="0" w:color="auto"/>
        <w:right w:val="none" w:sz="0" w:space="0" w:color="auto"/>
      </w:divBdr>
    </w:div>
    <w:div w:id="1959943452">
      <w:marLeft w:val="640"/>
      <w:marRight w:val="0"/>
      <w:marTop w:val="0"/>
      <w:marBottom w:val="0"/>
      <w:divBdr>
        <w:top w:val="none" w:sz="0" w:space="0" w:color="auto"/>
        <w:left w:val="none" w:sz="0" w:space="0" w:color="auto"/>
        <w:bottom w:val="none" w:sz="0" w:space="0" w:color="auto"/>
        <w:right w:val="none" w:sz="0" w:space="0" w:color="auto"/>
      </w:divBdr>
    </w:div>
    <w:div w:id="1959946233">
      <w:marLeft w:val="640"/>
      <w:marRight w:val="0"/>
      <w:marTop w:val="0"/>
      <w:marBottom w:val="0"/>
      <w:divBdr>
        <w:top w:val="none" w:sz="0" w:space="0" w:color="auto"/>
        <w:left w:val="none" w:sz="0" w:space="0" w:color="auto"/>
        <w:bottom w:val="none" w:sz="0" w:space="0" w:color="auto"/>
        <w:right w:val="none" w:sz="0" w:space="0" w:color="auto"/>
      </w:divBdr>
    </w:div>
    <w:div w:id="1960183387">
      <w:marLeft w:val="640"/>
      <w:marRight w:val="0"/>
      <w:marTop w:val="0"/>
      <w:marBottom w:val="0"/>
      <w:divBdr>
        <w:top w:val="none" w:sz="0" w:space="0" w:color="auto"/>
        <w:left w:val="none" w:sz="0" w:space="0" w:color="auto"/>
        <w:bottom w:val="none" w:sz="0" w:space="0" w:color="auto"/>
        <w:right w:val="none" w:sz="0" w:space="0" w:color="auto"/>
      </w:divBdr>
    </w:div>
    <w:div w:id="1960211507">
      <w:marLeft w:val="640"/>
      <w:marRight w:val="0"/>
      <w:marTop w:val="0"/>
      <w:marBottom w:val="0"/>
      <w:divBdr>
        <w:top w:val="none" w:sz="0" w:space="0" w:color="auto"/>
        <w:left w:val="none" w:sz="0" w:space="0" w:color="auto"/>
        <w:bottom w:val="none" w:sz="0" w:space="0" w:color="auto"/>
        <w:right w:val="none" w:sz="0" w:space="0" w:color="auto"/>
      </w:divBdr>
    </w:div>
    <w:div w:id="1960255438">
      <w:marLeft w:val="640"/>
      <w:marRight w:val="0"/>
      <w:marTop w:val="0"/>
      <w:marBottom w:val="0"/>
      <w:divBdr>
        <w:top w:val="none" w:sz="0" w:space="0" w:color="auto"/>
        <w:left w:val="none" w:sz="0" w:space="0" w:color="auto"/>
        <w:bottom w:val="none" w:sz="0" w:space="0" w:color="auto"/>
        <w:right w:val="none" w:sz="0" w:space="0" w:color="auto"/>
      </w:divBdr>
    </w:div>
    <w:div w:id="1960258465">
      <w:marLeft w:val="640"/>
      <w:marRight w:val="0"/>
      <w:marTop w:val="0"/>
      <w:marBottom w:val="0"/>
      <w:divBdr>
        <w:top w:val="none" w:sz="0" w:space="0" w:color="auto"/>
        <w:left w:val="none" w:sz="0" w:space="0" w:color="auto"/>
        <w:bottom w:val="none" w:sz="0" w:space="0" w:color="auto"/>
        <w:right w:val="none" w:sz="0" w:space="0" w:color="auto"/>
      </w:divBdr>
    </w:div>
    <w:div w:id="1960260940">
      <w:marLeft w:val="640"/>
      <w:marRight w:val="0"/>
      <w:marTop w:val="0"/>
      <w:marBottom w:val="0"/>
      <w:divBdr>
        <w:top w:val="none" w:sz="0" w:space="0" w:color="auto"/>
        <w:left w:val="none" w:sz="0" w:space="0" w:color="auto"/>
        <w:bottom w:val="none" w:sz="0" w:space="0" w:color="auto"/>
        <w:right w:val="none" w:sz="0" w:space="0" w:color="auto"/>
      </w:divBdr>
    </w:div>
    <w:div w:id="1960261402">
      <w:marLeft w:val="640"/>
      <w:marRight w:val="0"/>
      <w:marTop w:val="0"/>
      <w:marBottom w:val="0"/>
      <w:divBdr>
        <w:top w:val="none" w:sz="0" w:space="0" w:color="auto"/>
        <w:left w:val="none" w:sz="0" w:space="0" w:color="auto"/>
        <w:bottom w:val="none" w:sz="0" w:space="0" w:color="auto"/>
        <w:right w:val="none" w:sz="0" w:space="0" w:color="auto"/>
      </w:divBdr>
    </w:div>
    <w:div w:id="1960261901">
      <w:marLeft w:val="640"/>
      <w:marRight w:val="0"/>
      <w:marTop w:val="0"/>
      <w:marBottom w:val="0"/>
      <w:divBdr>
        <w:top w:val="none" w:sz="0" w:space="0" w:color="auto"/>
        <w:left w:val="none" w:sz="0" w:space="0" w:color="auto"/>
        <w:bottom w:val="none" w:sz="0" w:space="0" w:color="auto"/>
        <w:right w:val="none" w:sz="0" w:space="0" w:color="auto"/>
      </w:divBdr>
    </w:div>
    <w:div w:id="1960406853">
      <w:marLeft w:val="640"/>
      <w:marRight w:val="0"/>
      <w:marTop w:val="0"/>
      <w:marBottom w:val="0"/>
      <w:divBdr>
        <w:top w:val="none" w:sz="0" w:space="0" w:color="auto"/>
        <w:left w:val="none" w:sz="0" w:space="0" w:color="auto"/>
        <w:bottom w:val="none" w:sz="0" w:space="0" w:color="auto"/>
        <w:right w:val="none" w:sz="0" w:space="0" w:color="auto"/>
      </w:divBdr>
    </w:div>
    <w:div w:id="1960598070">
      <w:marLeft w:val="640"/>
      <w:marRight w:val="0"/>
      <w:marTop w:val="0"/>
      <w:marBottom w:val="0"/>
      <w:divBdr>
        <w:top w:val="none" w:sz="0" w:space="0" w:color="auto"/>
        <w:left w:val="none" w:sz="0" w:space="0" w:color="auto"/>
        <w:bottom w:val="none" w:sz="0" w:space="0" w:color="auto"/>
        <w:right w:val="none" w:sz="0" w:space="0" w:color="auto"/>
      </w:divBdr>
    </w:div>
    <w:div w:id="1960598254">
      <w:marLeft w:val="640"/>
      <w:marRight w:val="0"/>
      <w:marTop w:val="0"/>
      <w:marBottom w:val="0"/>
      <w:divBdr>
        <w:top w:val="none" w:sz="0" w:space="0" w:color="auto"/>
        <w:left w:val="none" w:sz="0" w:space="0" w:color="auto"/>
        <w:bottom w:val="none" w:sz="0" w:space="0" w:color="auto"/>
        <w:right w:val="none" w:sz="0" w:space="0" w:color="auto"/>
      </w:divBdr>
    </w:div>
    <w:div w:id="1960796223">
      <w:marLeft w:val="640"/>
      <w:marRight w:val="0"/>
      <w:marTop w:val="0"/>
      <w:marBottom w:val="0"/>
      <w:divBdr>
        <w:top w:val="none" w:sz="0" w:space="0" w:color="auto"/>
        <w:left w:val="none" w:sz="0" w:space="0" w:color="auto"/>
        <w:bottom w:val="none" w:sz="0" w:space="0" w:color="auto"/>
        <w:right w:val="none" w:sz="0" w:space="0" w:color="auto"/>
      </w:divBdr>
    </w:div>
    <w:div w:id="1960918325">
      <w:marLeft w:val="640"/>
      <w:marRight w:val="0"/>
      <w:marTop w:val="0"/>
      <w:marBottom w:val="0"/>
      <w:divBdr>
        <w:top w:val="none" w:sz="0" w:space="0" w:color="auto"/>
        <w:left w:val="none" w:sz="0" w:space="0" w:color="auto"/>
        <w:bottom w:val="none" w:sz="0" w:space="0" w:color="auto"/>
        <w:right w:val="none" w:sz="0" w:space="0" w:color="auto"/>
      </w:divBdr>
    </w:div>
    <w:div w:id="1960986906">
      <w:marLeft w:val="640"/>
      <w:marRight w:val="0"/>
      <w:marTop w:val="0"/>
      <w:marBottom w:val="0"/>
      <w:divBdr>
        <w:top w:val="none" w:sz="0" w:space="0" w:color="auto"/>
        <w:left w:val="none" w:sz="0" w:space="0" w:color="auto"/>
        <w:bottom w:val="none" w:sz="0" w:space="0" w:color="auto"/>
        <w:right w:val="none" w:sz="0" w:space="0" w:color="auto"/>
      </w:divBdr>
    </w:div>
    <w:div w:id="1961060117">
      <w:marLeft w:val="640"/>
      <w:marRight w:val="0"/>
      <w:marTop w:val="0"/>
      <w:marBottom w:val="0"/>
      <w:divBdr>
        <w:top w:val="none" w:sz="0" w:space="0" w:color="auto"/>
        <w:left w:val="none" w:sz="0" w:space="0" w:color="auto"/>
        <w:bottom w:val="none" w:sz="0" w:space="0" w:color="auto"/>
        <w:right w:val="none" w:sz="0" w:space="0" w:color="auto"/>
      </w:divBdr>
    </w:div>
    <w:div w:id="1961110047">
      <w:marLeft w:val="640"/>
      <w:marRight w:val="0"/>
      <w:marTop w:val="0"/>
      <w:marBottom w:val="0"/>
      <w:divBdr>
        <w:top w:val="none" w:sz="0" w:space="0" w:color="auto"/>
        <w:left w:val="none" w:sz="0" w:space="0" w:color="auto"/>
        <w:bottom w:val="none" w:sz="0" w:space="0" w:color="auto"/>
        <w:right w:val="none" w:sz="0" w:space="0" w:color="auto"/>
      </w:divBdr>
    </w:div>
    <w:div w:id="1961186404">
      <w:marLeft w:val="640"/>
      <w:marRight w:val="0"/>
      <w:marTop w:val="0"/>
      <w:marBottom w:val="0"/>
      <w:divBdr>
        <w:top w:val="none" w:sz="0" w:space="0" w:color="auto"/>
        <w:left w:val="none" w:sz="0" w:space="0" w:color="auto"/>
        <w:bottom w:val="none" w:sz="0" w:space="0" w:color="auto"/>
        <w:right w:val="none" w:sz="0" w:space="0" w:color="auto"/>
      </w:divBdr>
    </w:div>
    <w:div w:id="1961449830">
      <w:marLeft w:val="640"/>
      <w:marRight w:val="0"/>
      <w:marTop w:val="0"/>
      <w:marBottom w:val="0"/>
      <w:divBdr>
        <w:top w:val="none" w:sz="0" w:space="0" w:color="auto"/>
        <w:left w:val="none" w:sz="0" w:space="0" w:color="auto"/>
        <w:bottom w:val="none" w:sz="0" w:space="0" w:color="auto"/>
        <w:right w:val="none" w:sz="0" w:space="0" w:color="auto"/>
      </w:divBdr>
    </w:div>
    <w:div w:id="1961497614">
      <w:marLeft w:val="640"/>
      <w:marRight w:val="0"/>
      <w:marTop w:val="0"/>
      <w:marBottom w:val="0"/>
      <w:divBdr>
        <w:top w:val="none" w:sz="0" w:space="0" w:color="auto"/>
        <w:left w:val="none" w:sz="0" w:space="0" w:color="auto"/>
        <w:bottom w:val="none" w:sz="0" w:space="0" w:color="auto"/>
        <w:right w:val="none" w:sz="0" w:space="0" w:color="auto"/>
      </w:divBdr>
    </w:div>
    <w:div w:id="1961765666">
      <w:marLeft w:val="640"/>
      <w:marRight w:val="0"/>
      <w:marTop w:val="0"/>
      <w:marBottom w:val="0"/>
      <w:divBdr>
        <w:top w:val="none" w:sz="0" w:space="0" w:color="auto"/>
        <w:left w:val="none" w:sz="0" w:space="0" w:color="auto"/>
        <w:bottom w:val="none" w:sz="0" w:space="0" w:color="auto"/>
        <w:right w:val="none" w:sz="0" w:space="0" w:color="auto"/>
      </w:divBdr>
    </w:div>
    <w:div w:id="1961918360">
      <w:marLeft w:val="640"/>
      <w:marRight w:val="0"/>
      <w:marTop w:val="0"/>
      <w:marBottom w:val="0"/>
      <w:divBdr>
        <w:top w:val="none" w:sz="0" w:space="0" w:color="auto"/>
        <w:left w:val="none" w:sz="0" w:space="0" w:color="auto"/>
        <w:bottom w:val="none" w:sz="0" w:space="0" w:color="auto"/>
        <w:right w:val="none" w:sz="0" w:space="0" w:color="auto"/>
      </w:divBdr>
    </w:div>
    <w:div w:id="1961954889">
      <w:marLeft w:val="640"/>
      <w:marRight w:val="0"/>
      <w:marTop w:val="0"/>
      <w:marBottom w:val="0"/>
      <w:divBdr>
        <w:top w:val="none" w:sz="0" w:space="0" w:color="auto"/>
        <w:left w:val="none" w:sz="0" w:space="0" w:color="auto"/>
        <w:bottom w:val="none" w:sz="0" w:space="0" w:color="auto"/>
        <w:right w:val="none" w:sz="0" w:space="0" w:color="auto"/>
      </w:divBdr>
    </w:div>
    <w:div w:id="1962109511">
      <w:marLeft w:val="640"/>
      <w:marRight w:val="0"/>
      <w:marTop w:val="0"/>
      <w:marBottom w:val="0"/>
      <w:divBdr>
        <w:top w:val="none" w:sz="0" w:space="0" w:color="auto"/>
        <w:left w:val="none" w:sz="0" w:space="0" w:color="auto"/>
        <w:bottom w:val="none" w:sz="0" w:space="0" w:color="auto"/>
        <w:right w:val="none" w:sz="0" w:space="0" w:color="auto"/>
      </w:divBdr>
    </w:div>
    <w:div w:id="1962224954">
      <w:marLeft w:val="640"/>
      <w:marRight w:val="0"/>
      <w:marTop w:val="0"/>
      <w:marBottom w:val="0"/>
      <w:divBdr>
        <w:top w:val="none" w:sz="0" w:space="0" w:color="auto"/>
        <w:left w:val="none" w:sz="0" w:space="0" w:color="auto"/>
        <w:bottom w:val="none" w:sz="0" w:space="0" w:color="auto"/>
        <w:right w:val="none" w:sz="0" w:space="0" w:color="auto"/>
      </w:divBdr>
    </w:div>
    <w:div w:id="1962375329">
      <w:marLeft w:val="640"/>
      <w:marRight w:val="0"/>
      <w:marTop w:val="0"/>
      <w:marBottom w:val="0"/>
      <w:divBdr>
        <w:top w:val="none" w:sz="0" w:space="0" w:color="auto"/>
        <w:left w:val="none" w:sz="0" w:space="0" w:color="auto"/>
        <w:bottom w:val="none" w:sz="0" w:space="0" w:color="auto"/>
        <w:right w:val="none" w:sz="0" w:space="0" w:color="auto"/>
      </w:divBdr>
    </w:div>
    <w:div w:id="1962416509">
      <w:marLeft w:val="640"/>
      <w:marRight w:val="0"/>
      <w:marTop w:val="0"/>
      <w:marBottom w:val="0"/>
      <w:divBdr>
        <w:top w:val="none" w:sz="0" w:space="0" w:color="auto"/>
        <w:left w:val="none" w:sz="0" w:space="0" w:color="auto"/>
        <w:bottom w:val="none" w:sz="0" w:space="0" w:color="auto"/>
        <w:right w:val="none" w:sz="0" w:space="0" w:color="auto"/>
      </w:divBdr>
    </w:div>
    <w:div w:id="1962490006">
      <w:marLeft w:val="640"/>
      <w:marRight w:val="0"/>
      <w:marTop w:val="0"/>
      <w:marBottom w:val="0"/>
      <w:divBdr>
        <w:top w:val="none" w:sz="0" w:space="0" w:color="auto"/>
        <w:left w:val="none" w:sz="0" w:space="0" w:color="auto"/>
        <w:bottom w:val="none" w:sz="0" w:space="0" w:color="auto"/>
        <w:right w:val="none" w:sz="0" w:space="0" w:color="auto"/>
      </w:divBdr>
    </w:div>
    <w:div w:id="1962496903">
      <w:marLeft w:val="640"/>
      <w:marRight w:val="0"/>
      <w:marTop w:val="0"/>
      <w:marBottom w:val="0"/>
      <w:divBdr>
        <w:top w:val="none" w:sz="0" w:space="0" w:color="auto"/>
        <w:left w:val="none" w:sz="0" w:space="0" w:color="auto"/>
        <w:bottom w:val="none" w:sz="0" w:space="0" w:color="auto"/>
        <w:right w:val="none" w:sz="0" w:space="0" w:color="auto"/>
      </w:divBdr>
    </w:div>
    <w:div w:id="1962565561">
      <w:marLeft w:val="640"/>
      <w:marRight w:val="0"/>
      <w:marTop w:val="0"/>
      <w:marBottom w:val="0"/>
      <w:divBdr>
        <w:top w:val="none" w:sz="0" w:space="0" w:color="auto"/>
        <w:left w:val="none" w:sz="0" w:space="0" w:color="auto"/>
        <w:bottom w:val="none" w:sz="0" w:space="0" w:color="auto"/>
        <w:right w:val="none" w:sz="0" w:space="0" w:color="auto"/>
      </w:divBdr>
    </w:div>
    <w:div w:id="1962569614">
      <w:marLeft w:val="640"/>
      <w:marRight w:val="0"/>
      <w:marTop w:val="0"/>
      <w:marBottom w:val="0"/>
      <w:divBdr>
        <w:top w:val="none" w:sz="0" w:space="0" w:color="auto"/>
        <w:left w:val="none" w:sz="0" w:space="0" w:color="auto"/>
        <w:bottom w:val="none" w:sz="0" w:space="0" w:color="auto"/>
        <w:right w:val="none" w:sz="0" w:space="0" w:color="auto"/>
      </w:divBdr>
    </w:div>
    <w:div w:id="1962608474">
      <w:marLeft w:val="640"/>
      <w:marRight w:val="0"/>
      <w:marTop w:val="0"/>
      <w:marBottom w:val="0"/>
      <w:divBdr>
        <w:top w:val="none" w:sz="0" w:space="0" w:color="auto"/>
        <w:left w:val="none" w:sz="0" w:space="0" w:color="auto"/>
        <w:bottom w:val="none" w:sz="0" w:space="0" w:color="auto"/>
        <w:right w:val="none" w:sz="0" w:space="0" w:color="auto"/>
      </w:divBdr>
    </w:div>
    <w:div w:id="1962687913">
      <w:marLeft w:val="640"/>
      <w:marRight w:val="0"/>
      <w:marTop w:val="0"/>
      <w:marBottom w:val="0"/>
      <w:divBdr>
        <w:top w:val="none" w:sz="0" w:space="0" w:color="auto"/>
        <w:left w:val="none" w:sz="0" w:space="0" w:color="auto"/>
        <w:bottom w:val="none" w:sz="0" w:space="0" w:color="auto"/>
        <w:right w:val="none" w:sz="0" w:space="0" w:color="auto"/>
      </w:divBdr>
    </w:div>
    <w:div w:id="1962762432">
      <w:marLeft w:val="640"/>
      <w:marRight w:val="0"/>
      <w:marTop w:val="0"/>
      <w:marBottom w:val="0"/>
      <w:divBdr>
        <w:top w:val="none" w:sz="0" w:space="0" w:color="auto"/>
        <w:left w:val="none" w:sz="0" w:space="0" w:color="auto"/>
        <w:bottom w:val="none" w:sz="0" w:space="0" w:color="auto"/>
        <w:right w:val="none" w:sz="0" w:space="0" w:color="auto"/>
      </w:divBdr>
    </w:div>
    <w:div w:id="1962833631">
      <w:marLeft w:val="640"/>
      <w:marRight w:val="0"/>
      <w:marTop w:val="0"/>
      <w:marBottom w:val="0"/>
      <w:divBdr>
        <w:top w:val="none" w:sz="0" w:space="0" w:color="auto"/>
        <w:left w:val="none" w:sz="0" w:space="0" w:color="auto"/>
        <w:bottom w:val="none" w:sz="0" w:space="0" w:color="auto"/>
        <w:right w:val="none" w:sz="0" w:space="0" w:color="auto"/>
      </w:divBdr>
    </w:div>
    <w:div w:id="1962875754">
      <w:marLeft w:val="640"/>
      <w:marRight w:val="0"/>
      <w:marTop w:val="0"/>
      <w:marBottom w:val="0"/>
      <w:divBdr>
        <w:top w:val="none" w:sz="0" w:space="0" w:color="auto"/>
        <w:left w:val="none" w:sz="0" w:space="0" w:color="auto"/>
        <w:bottom w:val="none" w:sz="0" w:space="0" w:color="auto"/>
        <w:right w:val="none" w:sz="0" w:space="0" w:color="auto"/>
      </w:divBdr>
    </w:div>
    <w:div w:id="1962878317">
      <w:marLeft w:val="640"/>
      <w:marRight w:val="0"/>
      <w:marTop w:val="0"/>
      <w:marBottom w:val="0"/>
      <w:divBdr>
        <w:top w:val="none" w:sz="0" w:space="0" w:color="auto"/>
        <w:left w:val="none" w:sz="0" w:space="0" w:color="auto"/>
        <w:bottom w:val="none" w:sz="0" w:space="0" w:color="auto"/>
        <w:right w:val="none" w:sz="0" w:space="0" w:color="auto"/>
      </w:divBdr>
    </w:div>
    <w:div w:id="1962878336">
      <w:marLeft w:val="640"/>
      <w:marRight w:val="0"/>
      <w:marTop w:val="0"/>
      <w:marBottom w:val="0"/>
      <w:divBdr>
        <w:top w:val="none" w:sz="0" w:space="0" w:color="auto"/>
        <w:left w:val="none" w:sz="0" w:space="0" w:color="auto"/>
        <w:bottom w:val="none" w:sz="0" w:space="0" w:color="auto"/>
        <w:right w:val="none" w:sz="0" w:space="0" w:color="auto"/>
      </w:divBdr>
    </w:div>
    <w:div w:id="1962882298">
      <w:marLeft w:val="640"/>
      <w:marRight w:val="0"/>
      <w:marTop w:val="0"/>
      <w:marBottom w:val="0"/>
      <w:divBdr>
        <w:top w:val="none" w:sz="0" w:space="0" w:color="auto"/>
        <w:left w:val="none" w:sz="0" w:space="0" w:color="auto"/>
        <w:bottom w:val="none" w:sz="0" w:space="0" w:color="auto"/>
        <w:right w:val="none" w:sz="0" w:space="0" w:color="auto"/>
      </w:divBdr>
    </w:div>
    <w:div w:id="1962883421">
      <w:marLeft w:val="640"/>
      <w:marRight w:val="0"/>
      <w:marTop w:val="0"/>
      <w:marBottom w:val="0"/>
      <w:divBdr>
        <w:top w:val="none" w:sz="0" w:space="0" w:color="auto"/>
        <w:left w:val="none" w:sz="0" w:space="0" w:color="auto"/>
        <w:bottom w:val="none" w:sz="0" w:space="0" w:color="auto"/>
        <w:right w:val="none" w:sz="0" w:space="0" w:color="auto"/>
      </w:divBdr>
    </w:div>
    <w:div w:id="1962953821">
      <w:marLeft w:val="640"/>
      <w:marRight w:val="0"/>
      <w:marTop w:val="0"/>
      <w:marBottom w:val="0"/>
      <w:divBdr>
        <w:top w:val="none" w:sz="0" w:space="0" w:color="auto"/>
        <w:left w:val="none" w:sz="0" w:space="0" w:color="auto"/>
        <w:bottom w:val="none" w:sz="0" w:space="0" w:color="auto"/>
        <w:right w:val="none" w:sz="0" w:space="0" w:color="auto"/>
      </w:divBdr>
    </w:div>
    <w:div w:id="1963001627">
      <w:marLeft w:val="640"/>
      <w:marRight w:val="0"/>
      <w:marTop w:val="0"/>
      <w:marBottom w:val="0"/>
      <w:divBdr>
        <w:top w:val="none" w:sz="0" w:space="0" w:color="auto"/>
        <w:left w:val="none" w:sz="0" w:space="0" w:color="auto"/>
        <w:bottom w:val="none" w:sz="0" w:space="0" w:color="auto"/>
        <w:right w:val="none" w:sz="0" w:space="0" w:color="auto"/>
      </w:divBdr>
    </w:div>
    <w:div w:id="1963072313">
      <w:marLeft w:val="640"/>
      <w:marRight w:val="0"/>
      <w:marTop w:val="0"/>
      <w:marBottom w:val="0"/>
      <w:divBdr>
        <w:top w:val="none" w:sz="0" w:space="0" w:color="auto"/>
        <w:left w:val="none" w:sz="0" w:space="0" w:color="auto"/>
        <w:bottom w:val="none" w:sz="0" w:space="0" w:color="auto"/>
        <w:right w:val="none" w:sz="0" w:space="0" w:color="auto"/>
      </w:divBdr>
    </w:div>
    <w:div w:id="1963073229">
      <w:marLeft w:val="640"/>
      <w:marRight w:val="0"/>
      <w:marTop w:val="0"/>
      <w:marBottom w:val="0"/>
      <w:divBdr>
        <w:top w:val="none" w:sz="0" w:space="0" w:color="auto"/>
        <w:left w:val="none" w:sz="0" w:space="0" w:color="auto"/>
        <w:bottom w:val="none" w:sz="0" w:space="0" w:color="auto"/>
        <w:right w:val="none" w:sz="0" w:space="0" w:color="auto"/>
      </w:divBdr>
    </w:div>
    <w:div w:id="1963076308">
      <w:marLeft w:val="640"/>
      <w:marRight w:val="0"/>
      <w:marTop w:val="0"/>
      <w:marBottom w:val="0"/>
      <w:divBdr>
        <w:top w:val="none" w:sz="0" w:space="0" w:color="auto"/>
        <w:left w:val="none" w:sz="0" w:space="0" w:color="auto"/>
        <w:bottom w:val="none" w:sz="0" w:space="0" w:color="auto"/>
        <w:right w:val="none" w:sz="0" w:space="0" w:color="auto"/>
      </w:divBdr>
    </w:div>
    <w:div w:id="1963224511">
      <w:marLeft w:val="640"/>
      <w:marRight w:val="0"/>
      <w:marTop w:val="0"/>
      <w:marBottom w:val="0"/>
      <w:divBdr>
        <w:top w:val="none" w:sz="0" w:space="0" w:color="auto"/>
        <w:left w:val="none" w:sz="0" w:space="0" w:color="auto"/>
        <w:bottom w:val="none" w:sz="0" w:space="0" w:color="auto"/>
        <w:right w:val="none" w:sz="0" w:space="0" w:color="auto"/>
      </w:divBdr>
    </w:div>
    <w:div w:id="1963412567">
      <w:marLeft w:val="640"/>
      <w:marRight w:val="0"/>
      <w:marTop w:val="0"/>
      <w:marBottom w:val="0"/>
      <w:divBdr>
        <w:top w:val="none" w:sz="0" w:space="0" w:color="auto"/>
        <w:left w:val="none" w:sz="0" w:space="0" w:color="auto"/>
        <w:bottom w:val="none" w:sz="0" w:space="0" w:color="auto"/>
        <w:right w:val="none" w:sz="0" w:space="0" w:color="auto"/>
      </w:divBdr>
    </w:div>
    <w:div w:id="1963416242">
      <w:marLeft w:val="640"/>
      <w:marRight w:val="0"/>
      <w:marTop w:val="0"/>
      <w:marBottom w:val="0"/>
      <w:divBdr>
        <w:top w:val="none" w:sz="0" w:space="0" w:color="auto"/>
        <w:left w:val="none" w:sz="0" w:space="0" w:color="auto"/>
        <w:bottom w:val="none" w:sz="0" w:space="0" w:color="auto"/>
        <w:right w:val="none" w:sz="0" w:space="0" w:color="auto"/>
      </w:divBdr>
    </w:div>
    <w:div w:id="1963461832">
      <w:marLeft w:val="640"/>
      <w:marRight w:val="0"/>
      <w:marTop w:val="0"/>
      <w:marBottom w:val="0"/>
      <w:divBdr>
        <w:top w:val="none" w:sz="0" w:space="0" w:color="auto"/>
        <w:left w:val="none" w:sz="0" w:space="0" w:color="auto"/>
        <w:bottom w:val="none" w:sz="0" w:space="0" w:color="auto"/>
        <w:right w:val="none" w:sz="0" w:space="0" w:color="auto"/>
      </w:divBdr>
    </w:div>
    <w:div w:id="1963615046">
      <w:marLeft w:val="640"/>
      <w:marRight w:val="0"/>
      <w:marTop w:val="0"/>
      <w:marBottom w:val="0"/>
      <w:divBdr>
        <w:top w:val="none" w:sz="0" w:space="0" w:color="auto"/>
        <w:left w:val="none" w:sz="0" w:space="0" w:color="auto"/>
        <w:bottom w:val="none" w:sz="0" w:space="0" w:color="auto"/>
        <w:right w:val="none" w:sz="0" w:space="0" w:color="auto"/>
      </w:divBdr>
    </w:div>
    <w:div w:id="1963615188">
      <w:marLeft w:val="640"/>
      <w:marRight w:val="0"/>
      <w:marTop w:val="0"/>
      <w:marBottom w:val="0"/>
      <w:divBdr>
        <w:top w:val="none" w:sz="0" w:space="0" w:color="auto"/>
        <w:left w:val="none" w:sz="0" w:space="0" w:color="auto"/>
        <w:bottom w:val="none" w:sz="0" w:space="0" w:color="auto"/>
        <w:right w:val="none" w:sz="0" w:space="0" w:color="auto"/>
      </w:divBdr>
    </w:div>
    <w:div w:id="1963681907">
      <w:marLeft w:val="640"/>
      <w:marRight w:val="0"/>
      <w:marTop w:val="0"/>
      <w:marBottom w:val="0"/>
      <w:divBdr>
        <w:top w:val="none" w:sz="0" w:space="0" w:color="auto"/>
        <w:left w:val="none" w:sz="0" w:space="0" w:color="auto"/>
        <w:bottom w:val="none" w:sz="0" w:space="0" w:color="auto"/>
        <w:right w:val="none" w:sz="0" w:space="0" w:color="auto"/>
      </w:divBdr>
    </w:div>
    <w:div w:id="1963806621">
      <w:marLeft w:val="640"/>
      <w:marRight w:val="0"/>
      <w:marTop w:val="0"/>
      <w:marBottom w:val="0"/>
      <w:divBdr>
        <w:top w:val="none" w:sz="0" w:space="0" w:color="auto"/>
        <w:left w:val="none" w:sz="0" w:space="0" w:color="auto"/>
        <w:bottom w:val="none" w:sz="0" w:space="0" w:color="auto"/>
        <w:right w:val="none" w:sz="0" w:space="0" w:color="auto"/>
      </w:divBdr>
    </w:div>
    <w:div w:id="1963808553">
      <w:marLeft w:val="640"/>
      <w:marRight w:val="0"/>
      <w:marTop w:val="0"/>
      <w:marBottom w:val="0"/>
      <w:divBdr>
        <w:top w:val="none" w:sz="0" w:space="0" w:color="auto"/>
        <w:left w:val="none" w:sz="0" w:space="0" w:color="auto"/>
        <w:bottom w:val="none" w:sz="0" w:space="0" w:color="auto"/>
        <w:right w:val="none" w:sz="0" w:space="0" w:color="auto"/>
      </w:divBdr>
    </w:div>
    <w:div w:id="1963925708">
      <w:marLeft w:val="640"/>
      <w:marRight w:val="0"/>
      <w:marTop w:val="0"/>
      <w:marBottom w:val="0"/>
      <w:divBdr>
        <w:top w:val="none" w:sz="0" w:space="0" w:color="auto"/>
        <w:left w:val="none" w:sz="0" w:space="0" w:color="auto"/>
        <w:bottom w:val="none" w:sz="0" w:space="0" w:color="auto"/>
        <w:right w:val="none" w:sz="0" w:space="0" w:color="auto"/>
      </w:divBdr>
    </w:div>
    <w:div w:id="1963994849">
      <w:marLeft w:val="640"/>
      <w:marRight w:val="0"/>
      <w:marTop w:val="0"/>
      <w:marBottom w:val="0"/>
      <w:divBdr>
        <w:top w:val="none" w:sz="0" w:space="0" w:color="auto"/>
        <w:left w:val="none" w:sz="0" w:space="0" w:color="auto"/>
        <w:bottom w:val="none" w:sz="0" w:space="0" w:color="auto"/>
        <w:right w:val="none" w:sz="0" w:space="0" w:color="auto"/>
      </w:divBdr>
    </w:div>
    <w:div w:id="1963996700">
      <w:marLeft w:val="640"/>
      <w:marRight w:val="0"/>
      <w:marTop w:val="0"/>
      <w:marBottom w:val="0"/>
      <w:divBdr>
        <w:top w:val="none" w:sz="0" w:space="0" w:color="auto"/>
        <w:left w:val="none" w:sz="0" w:space="0" w:color="auto"/>
        <w:bottom w:val="none" w:sz="0" w:space="0" w:color="auto"/>
        <w:right w:val="none" w:sz="0" w:space="0" w:color="auto"/>
      </w:divBdr>
    </w:div>
    <w:div w:id="1964187153">
      <w:marLeft w:val="640"/>
      <w:marRight w:val="0"/>
      <w:marTop w:val="0"/>
      <w:marBottom w:val="0"/>
      <w:divBdr>
        <w:top w:val="none" w:sz="0" w:space="0" w:color="auto"/>
        <w:left w:val="none" w:sz="0" w:space="0" w:color="auto"/>
        <w:bottom w:val="none" w:sz="0" w:space="0" w:color="auto"/>
        <w:right w:val="none" w:sz="0" w:space="0" w:color="auto"/>
      </w:divBdr>
    </w:div>
    <w:div w:id="1964190654">
      <w:marLeft w:val="640"/>
      <w:marRight w:val="0"/>
      <w:marTop w:val="0"/>
      <w:marBottom w:val="0"/>
      <w:divBdr>
        <w:top w:val="none" w:sz="0" w:space="0" w:color="auto"/>
        <w:left w:val="none" w:sz="0" w:space="0" w:color="auto"/>
        <w:bottom w:val="none" w:sz="0" w:space="0" w:color="auto"/>
        <w:right w:val="none" w:sz="0" w:space="0" w:color="auto"/>
      </w:divBdr>
    </w:div>
    <w:div w:id="1964193625">
      <w:marLeft w:val="640"/>
      <w:marRight w:val="0"/>
      <w:marTop w:val="0"/>
      <w:marBottom w:val="0"/>
      <w:divBdr>
        <w:top w:val="none" w:sz="0" w:space="0" w:color="auto"/>
        <w:left w:val="none" w:sz="0" w:space="0" w:color="auto"/>
        <w:bottom w:val="none" w:sz="0" w:space="0" w:color="auto"/>
        <w:right w:val="none" w:sz="0" w:space="0" w:color="auto"/>
      </w:divBdr>
    </w:div>
    <w:div w:id="1964384211">
      <w:marLeft w:val="640"/>
      <w:marRight w:val="0"/>
      <w:marTop w:val="0"/>
      <w:marBottom w:val="0"/>
      <w:divBdr>
        <w:top w:val="none" w:sz="0" w:space="0" w:color="auto"/>
        <w:left w:val="none" w:sz="0" w:space="0" w:color="auto"/>
        <w:bottom w:val="none" w:sz="0" w:space="0" w:color="auto"/>
        <w:right w:val="none" w:sz="0" w:space="0" w:color="auto"/>
      </w:divBdr>
    </w:div>
    <w:div w:id="1964461639">
      <w:marLeft w:val="640"/>
      <w:marRight w:val="0"/>
      <w:marTop w:val="0"/>
      <w:marBottom w:val="0"/>
      <w:divBdr>
        <w:top w:val="none" w:sz="0" w:space="0" w:color="auto"/>
        <w:left w:val="none" w:sz="0" w:space="0" w:color="auto"/>
        <w:bottom w:val="none" w:sz="0" w:space="0" w:color="auto"/>
        <w:right w:val="none" w:sz="0" w:space="0" w:color="auto"/>
      </w:divBdr>
    </w:div>
    <w:div w:id="1964538624">
      <w:marLeft w:val="640"/>
      <w:marRight w:val="0"/>
      <w:marTop w:val="0"/>
      <w:marBottom w:val="0"/>
      <w:divBdr>
        <w:top w:val="none" w:sz="0" w:space="0" w:color="auto"/>
        <w:left w:val="none" w:sz="0" w:space="0" w:color="auto"/>
        <w:bottom w:val="none" w:sz="0" w:space="0" w:color="auto"/>
        <w:right w:val="none" w:sz="0" w:space="0" w:color="auto"/>
      </w:divBdr>
    </w:div>
    <w:div w:id="1964651311">
      <w:marLeft w:val="640"/>
      <w:marRight w:val="0"/>
      <w:marTop w:val="0"/>
      <w:marBottom w:val="0"/>
      <w:divBdr>
        <w:top w:val="none" w:sz="0" w:space="0" w:color="auto"/>
        <w:left w:val="none" w:sz="0" w:space="0" w:color="auto"/>
        <w:bottom w:val="none" w:sz="0" w:space="0" w:color="auto"/>
        <w:right w:val="none" w:sz="0" w:space="0" w:color="auto"/>
      </w:divBdr>
    </w:div>
    <w:div w:id="1964727512">
      <w:marLeft w:val="640"/>
      <w:marRight w:val="0"/>
      <w:marTop w:val="0"/>
      <w:marBottom w:val="0"/>
      <w:divBdr>
        <w:top w:val="none" w:sz="0" w:space="0" w:color="auto"/>
        <w:left w:val="none" w:sz="0" w:space="0" w:color="auto"/>
        <w:bottom w:val="none" w:sz="0" w:space="0" w:color="auto"/>
        <w:right w:val="none" w:sz="0" w:space="0" w:color="auto"/>
      </w:divBdr>
    </w:div>
    <w:div w:id="1964727934">
      <w:marLeft w:val="640"/>
      <w:marRight w:val="0"/>
      <w:marTop w:val="0"/>
      <w:marBottom w:val="0"/>
      <w:divBdr>
        <w:top w:val="none" w:sz="0" w:space="0" w:color="auto"/>
        <w:left w:val="none" w:sz="0" w:space="0" w:color="auto"/>
        <w:bottom w:val="none" w:sz="0" w:space="0" w:color="auto"/>
        <w:right w:val="none" w:sz="0" w:space="0" w:color="auto"/>
      </w:divBdr>
    </w:div>
    <w:div w:id="1964799786">
      <w:marLeft w:val="640"/>
      <w:marRight w:val="0"/>
      <w:marTop w:val="0"/>
      <w:marBottom w:val="0"/>
      <w:divBdr>
        <w:top w:val="none" w:sz="0" w:space="0" w:color="auto"/>
        <w:left w:val="none" w:sz="0" w:space="0" w:color="auto"/>
        <w:bottom w:val="none" w:sz="0" w:space="0" w:color="auto"/>
        <w:right w:val="none" w:sz="0" w:space="0" w:color="auto"/>
      </w:divBdr>
    </w:div>
    <w:div w:id="1964801032">
      <w:marLeft w:val="640"/>
      <w:marRight w:val="0"/>
      <w:marTop w:val="0"/>
      <w:marBottom w:val="0"/>
      <w:divBdr>
        <w:top w:val="none" w:sz="0" w:space="0" w:color="auto"/>
        <w:left w:val="none" w:sz="0" w:space="0" w:color="auto"/>
        <w:bottom w:val="none" w:sz="0" w:space="0" w:color="auto"/>
        <w:right w:val="none" w:sz="0" w:space="0" w:color="auto"/>
      </w:divBdr>
    </w:div>
    <w:div w:id="1964844892">
      <w:marLeft w:val="640"/>
      <w:marRight w:val="0"/>
      <w:marTop w:val="0"/>
      <w:marBottom w:val="0"/>
      <w:divBdr>
        <w:top w:val="none" w:sz="0" w:space="0" w:color="auto"/>
        <w:left w:val="none" w:sz="0" w:space="0" w:color="auto"/>
        <w:bottom w:val="none" w:sz="0" w:space="0" w:color="auto"/>
        <w:right w:val="none" w:sz="0" w:space="0" w:color="auto"/>
      </w:divBdr>
    </w:div>
    <w:div w:id="1964847108">
      <w:marLeft w:val="640"/>
      <w:marRight w:val="0"/>
      <w:marTop w:val="0"/>
      <w:marBottom w:val="0"/>
      <w:divBdr>
        <w:top w:val="none" w:sz="0" w:space="0" w:color="auto"/>
        <w:left w:val="none" w:sz="0" w:space="0" w:color="auto"/>
        <w:bottom w:val="none" w:sz="0" w:space="0" w:color="auto"/>
        <w:right w:val="none" w:sz="0" w:space="0" w:color="auto"/>
      </w:divBdr>
    </w:div>
    <w:div w:id="1964918321">
      <w:marLeft w:val="640"/>
      <w:marRight w:val="0"/>
      <w:marTop w:val="0"/>
      <w:marBottom w:val="0"/>
      <w:divBdr>
        <w:top w:val="none" w:sz="0" w:space="0" w:color="auto"/>
        <w:left w:val="none" w:sz="0" w:space="0" w:color="auto"/>
        <w:bottom w:val="none" w:sz="0" w:space="0" w:color="auto"/>
        <w:right w:val="none" w:sz="0" w:space="0" w:color="auto"/>
      </w:divBdr>
    </w:div>
    <w:div w:id="1964919734">
      <w:marLeft w:val="640"/>
      <w:marRight w:val="0"/>
      <w:marTop w:val="0"/>
      <w:marBottom w:val="0"/>
      <w:divBdr>
        <w:top w:val="none" w:sz="0" w:space="0" w:color="auto"/>
        <w:left w:val="none" w:sz="0" w:space="0" w:color="auto"/>
        <w:bottom w:val="none" w:sz="0" w:space="0" w:color="auto"/>
        <w:right w:val="none" w:sz="0" w:space="0" w:color="auto"/>
      </w:divBdr>
    </w:div>
    <w:div w:id="1964925010">
      <w:marLeft w:val="640"/>
      <w:marRight w:val="0"/>
      <w:marTop w:val="0"/>
      <w:marBottom w:val="0"/>
      <w:divBdr>
        <w:top w:val="none" w:sz="0" w:space="0" w:color="auto"/>
        <w:left w:val="none" w:sz="0" w:space="0" w:color="auto"/>
        <w:bottom w:val="none" w:sz="0" w:space="0" w:color="auto"/>
        <w:right w:val="none" w:sz="0" w:space="0" w:color="auto"/>
      </w:divBdr>
    </w:div>
    <w:div w:id="1964994173">
      <w:marLeft w:val="640"/>
      <w:marRight w:val="0"/>
      <w:marTop w:val="0"/>
      <w:marBottom w:val="0"/>
      <w:divBdr>
        <w:top w:val="none" w:sz="0" w:space="0" w:color="auto"/>
        <w:left w:val="none" w:sz="0" w:space="0" w:color="auto"/>
        <w:bottom w:val="none" w:sz="0" w:space="0" w:color="auto"/>
        <w:right w:val="none" w:sz="0" w:space="0" w:color="auto"/>
      </w:divBdr>
    </w:div>
    <w:div w:id="1964994407">
      <w:marLeft w:val="640"/>
      <w:marRight w:val="0"/>
      <w:marTop w:val="0"/>
      <w:marBottom w:val="0"/>
      <w:divBdr>
        <w:top w:val="none" w:sz="0" w:space="0" w:color="auto"/>
        <w:left w:val="none" w:sz="0" w:space="0" w:color="auto"/>
        <w:bottom w:val="none" w:sz="0" w:space="0" w:color="auto"/>
        <w:right w:val="none" w:sz="0" w:space="0" w:color="auto"/>
      </w:divBdr>
    </w:div>
    <w:div w:id="1965036721">
      <w:marLeft w:val="640"/>
      <w:marRight w:val="0"/>
      <w:marTop w:val="0"/>
      <w:marBottom w:val="0"/>
      <w:divBdr>
        <w:top w:val="none" w:sz="0" w:space="0" w:color="auto"/>
        <w:left w:val="none" w:sz="0" w:space="0" w:color="auto"/>
        <w:bottom w:val="none" w:sz="0" w:space="0" w:color="auto"/>
        <w:right w:val="none" w:sz="0" w:space="0" w:color="auto"/>
      </w:divBdr>
    </w:div>
    <w:div w:id="1965237177">
      <w:marLeft w:val="640"/>
      <w:marRight w:val="0"/>
      <w:marTop w:val="0"/>
      <w:marBottom w:val="0"/>
      <w:divBdr>
        <w:top w:val="none" w:sz="0" w:space="0" w:color="auto"/>
        <w:left w:val="none" w:sz="0" w:space="0" w:color="auto"/>
        <w:bottom w:val="none" w:sz="0" w:space="0" w:color="auto"/>
        <w:right w:val="none" w:sz="0" w:space="0" w:color="auto"/>
      </w:divBdr>
    </w:div>
    <w:div w:id="1965309087">
      <w:marLeft w:val="640"/>
      <w:marRight w:val="0"/>
      <w:marTop w:val="0"/>
      <w:marBottom w:val="0"/>
      <w:divBdr>
        <w:top w:val="none" w:sz="0" w:space="0" w:color="auto"/>
        <w:left w:val="none" w:sz="0" w:space="0" w:color="auto"/>
        <w:bottom w:val="none" w:sz="0" w:space="0" w:color="auto"/>
        <w:right w:val="none" w:sz="0" w:space="0" w:color="auto"/>
      </w:divBdr>
    </w:div>
    <w:div w:id="1965309471">
      <w:marLeft w:val="640"/>
      <w:marRight w:val="0"/>
      <w:marTop w:val="0"/>
      <w:marBottom w:val="0"/>
      <w:divBdr>
        <w:top w:val="none" w:sz="0" w:space="0" w:color="auto"/>
        <w:left w:val="none" w:sz="0" w:space="0" w:color="auto"/>
        <w:bottom w:val="none" w:sz="0" w:space="0" w:color="auto"/>
        <w:right w:val="none" w:sz="0" w:space="0" w:color="auto"/>
      </w:divBdr>
    </w:div>
    <w:div w:id="1965385897">
      <w:marLeft w:val="640"/>
      <w:marRight w:val="0"/>
      <w:marTop w:val="0"/>
      <w:marBottom w:val="0"/>
      <w:divBdr>
        <w:top w:val="none" w:sz="0" w:space="0" w:color="auto"/>
        <w:left w:val="none" w:sz="0" w:space="0" w:color="auto"/>
        <w:bottom w:val="none" w:sz="0" w:space="0" w:color="auto"/>
        <w:right w:val="none" w:sz="0" w:space="0" w:color="auto"/>
      </w:divBdr>
    </w:div>
    <w:div w:id="1965429868">
      <w:marLeft w:val="640"/>
      <w:marRight w:val="0"/>
      <w:marTop w:val="0"/>
      <w:marBottom w:val="0"/>
      <w:divBdr>
        <w:top w:val="none" w:sz="0" w:space="0" w:color="auto"/>
        <w:left w:val="none" w:sz="0" w:space="0" w:color="auto"/>
        <w:bottom w:val="none" w:sz="0" w:space="0" w:color="auto"/>
        <w:right w:val="none" w:sz="0" w:space="0" w:color="auto"/>
      </w:divBdr>
    </w:div>
    <w:div w:id="1965453559">
      <w:marLeft w:val="640"/>
      <w:marRight w:val="0"/>
      <w:marTop w:val="0"/>
      <w:marBottom w:val="0"/>
      <w:divBdr>
        <w:top w:val="none" w:sz="0" w:space="0" w:color="auto"/>
        <w:left w:val="none" w:sz="0" w:space="0" w:color="auto"/>
        <w:bottom w:val="none" w:sz="0" w:space="0" w:color="auto"/>
        <w:right w:val="none" w:sz="0" w:space="0" w:color="auto"/>
      </w:divBdr>
    </w:div>
    <w:div w:id="1965456018">
      <w:marLeft w:val="640"/>
      <w:marRight w:val="0"/>
      <w:marTop w:val="0"/>
      <w:marBottom w:val="0"/>
      <w:divBdr>
        <w:top w:val="none" w:sz="0" w:space="0" w:color="auto"/>
        <w:left w:val="none" w:sz="0" w:space="0" w:color="auto"/>
        <w:bottom w:val="none" w:sz="0" w:space="0" w:color="auto"/>
        <w:right w:val="none" w:sz="0" w:space="0" w:color="auto"/>
      </w:divBdr>
    </w:div>
    <w:div w:id="1965497401">
      <w:marLeft w:val="640"/>
      <w:marRight w:val="0"/>
      <w:marTop w:val="0"/>
      <w:marBottom w:val="0"/>
      <w:divBdr>
        <w:top w:val="none" w:sz="0" w:space="0" w:color="auto"/>
        <w:left w:val="none" w:sz="0" w:space="0" w:color="auto"/>
        <w:bottom w:val="none" w:sz="0" w:space="0" w:color="auto"/>
        <w:right w:val="none" w:sz="0" w:space="0" w:color="auto"/>
      </w:divBdr>
    </w:div>
    <w:div w:id="1965503801">
      <w:marLeft w:val="640"/>
      <w:marRight w:val="0"/>
      <w:marTop w:val="0"/>
      <w:marBottom w:val="0"/>
      <w:divBdr>
        <w:top w:val="none" w:sz="0" w:space="0" w:color="auto"/>
        <w:left w:val="none" w:sz="0" w:space="0" w:color="auto"/>
        <w:bottom w:val="none" w:sz="0" w:space="0" w:color="auto"/>
        <w:right w:val="none" w:sz="0" w:space="0" w:color="auto"/>
      </w:divBdr>
    </w:div>
    <w:div w:id="1965574750">
      <w:marLeft w:val="640"/>
      <w:marRight w:val="0"/>
      <w:marTop w:val="0"/>
      <w:marBottom w:val="0"/>
      <w:divBdr>
        <w:top w:val="none" w:sz="0" w:space="0" w:color="auto"/>
        <w:left w:val="none" w:sz="0" w:space="0" w:color="auto"/>
        <w:bottom w:val="none" w:sz="0" w:space="0" w:color="auto"/>
        <w:right w:val="none" w:sz="0" w:space="0" w:color="auto"/>
      </w:divBdr>
    </w:div>
    <w:div w:id="1965847127">
      <w:marLeft w:val="640"/>
      <w:marRight w:val="0"/>
      <w:marTop w:val="0"/>
      <w:marBottom w:val="0"/>
      <w:divBdr>
        <w:top w:val="none" w:sz="0" w:space="0" w:color="auto"/>
        <w:left w:val="none" w:sz="0" w:space="0" w:color="auto"/>
        <w:bottom w:val="none" w:sz="0" w:space="0" w:color="auto"/>
        <w:right w:val="none" w:sz="0" w:space="0" w:color="auto"/>
      </w:divBdr>
    </w:div>
    <w:div w:id="1966037731">
      <w:marLeft w:val="640"/>
      <w:marRight w:val="0"/>
      <w:marTop w:val="0"/>
      <w:marBottom w:val="0"/>
      <w:divBdr>
        <w:top w:val="none" w:sz="0" w:space="0" w:color="auto"/>
        <w:left w:val="none" w:sz="0" w:space="0" w:color="auto"/>
        <w:bottom w:val="none" w:sz="0" w:space="0" w:color="auto"/>
        <w:right w:val="none" w:sz="0" w:space="0" w:color="auto"/>
      </w:divBdr>
    </w:div>
    <w:div w:id="1966159696">
      <w:marLeft w:val="640"/>
      <w:marRight w:val="0"/>
      <w:marTop w:val="0"/>
      <w:marBottom w:val="0"/>
      <w:divBdr>
        <w:top w:val="none" w:sz="0" w:space="0" w:color="auto"/>
        <w:left w:val="none" w:sz="0" w:space="0" w:color="auto"/>
        <w:bottom w:val="none" w:sz="0" w:space="0" w:color="auto"/>
        <w:right w:val="none" w:sz="0" w:space="0" w:color="auto"/>
      </w:divBdr>
    </w:div>
    <w:div w:id="1966160498">
      <w:marLeft w:val="640"/>
      <w:marRight w:val="0"/>
      <w:marTop w:val="0"/>
      <w:marBottom w:val="0"/>
      <w:divBdr>
        <w:top w:val="none" w:sz="0" w:space="0" w:color="auto"/>
        <w:left w:val="none" w:sz="0" w:space="0" w:color="auto"/>
        <w:bottom w:val="none" w:sz="0" w:space="0" w:color="auto"/>
        <w:right w:val="none" w:sz="0" w:space="0" w:color="auto"/>
      </w:divBdr>
    </w:div>
    <w:div w:id="1966230311">
      <w:marLeft w:val="640"/>
      <w:marRight w:val="0"/>
      <w:marTop w:val="0"/>
      <w:marBottom w:val="0"/>
      <w:divBdr>
        <w:top w:val="none" w:sz="0" w:space="0" w:color="auto"/>
        <w:left w:val="none" w:sz="0" w:space="0" w:color="auto"/>
        <w:bottom w:val="none" w:sz="0" w:space="0" w:color="auto"/>
        <w:right w:val="none" w:sz="0" w:space="0" w:color="auto"/>
      </w:divBdr>
    </w:div>
    <w:div w:id="1966348859">
      <w:marLeft w:val="640"/>
      <w:marRight w:val="0"/>
      <w:marTop w:val="0"/>
      <w:marBottom w:val="0"/>
      <w:divBdr>
        <w:top w:val="none" w:sz="0" w:space="0" w:color="auto"/>
        <w:left w:val="none" w:sz="0" w:space="0" w:color="auto"/>
        <w:bottom w:val="none" w:sz="0" w:space="0" w:color="auto"/>
        <w:right w:val="none" w:sz="0" w:space="0" w:color="auto"/>
      </w:divBdr>
    </w:div>
    <w:div w:id="1966353219">
      <w:marLeft w:val="640"/>
      <w:marRight w:val="0"/>
      <w:marTop w:val="0"/>
      <w:marBottom w:val="0"/>
      <w:divBdr>
        <w:top w:val="none" w:sz="0" w:space="0" w:color="auto"/>
        <w:left w:val="none" w:sz="0" w:space="0" w:color="auto"/>
        <w:bottom w:val="none" w:sz="0" w:space="0" w:color="auto"/>
        <w:right w:val="none" w:sz="0" w:space="0" w:color="auto"/>
      </w:divBdr>
    </w:div>
    <w:div w:id="1966420108">
      <w:marLeft w:val="640"/>
      <w:marRight w:val="0"/>
      <w:marTop w:val="0"/>
      <w:marBottom w:val="0"/>
      <w:divBdr>
        <w:top w:val="none" w:sz="0" w:space="0" w:color="auto"/>
        <w:left w:val="none" w:sz="0" w:space="0" w:color="auto"/>
        <w:bottom w:val="none" w:sz="0" w:space="0" w:color="auto"/>
        <w:right w:val="none" w:sz="0" w:space="0" w:color="auto"/>
      </w:divBdr>
    </w:div>
    <w:div w:id="1966495447">
      <w:marLeft w:val="640"/>
      <w:marRight w:val="0"/>
      <w:marTop w:val="0"/>
      <w:marBottom w:val="0"/>
      <w:divBdr>
        <w:top w:val="none" w:sz="0" w:space="0" w:color="auto"/>
        <w:left w:val="none" w:sz="0" w:space="0" w:color="auto"/>
        <w:bottom w:val="none" w:sz="0" w:space="0" w:color="auto"/>
        <w:right w:val="none" w:sz="0" w:space="0" w:color="auto"/>
      </w:divBdr>
    </w:div>
    <w:div w:id="1966499684">
      <w:marLeft w:val="640"/>
      <w:marRight w:val="0"/>
      <w:marTop w:val="0"/>
      <w:marBottom w:val="0"/>
      <w:divBdr>
        <w:top w:val="none" w:sz="0" w:space="0" w:color="auto"/>
        <w:left w:val="none" w:sz="0" w:space="0" w:color="auto"/>
        <w:bottom w:val="none" w:sz="0" w:space="0" w:color="auto"/>
        <w:right w:val="none" w:sz="0" w:space="0" w:color="auto"/>
      </w:divBdr>
    </w:div>
    <w:div w:id="1966502667">
      <w:marLeft w:val="640"/>
      <w:marRight w:val="0"/>
      <w:marTop w:val="0"/>
      <w:marBottom w:val="0"/>
      <w:divBdr>
        <w:top w:val="none" w:sz="0" w:space="0" w:color="auto"/>
        <w:left w:val="none" w:sz="0" w:space="0" w:color="auto"/>
        <w:bottom w:val="none" w:sz="0" w:space="0" w:color="auto"/>
        <w:right w:val="none" w:sz="0" w:space="0" w:color="auto"/>
      </w:divBdr>
    </w:div>
    <w:div w:id="1966539934">
      <w:marLeft w:val="640"/>
      <w:marRight w:val="0"/>
      <w:marTop w:val="0"/>
      <w:marBottom w:val="0"/>
      <w:divBdr>
        <w:top w:val="none" w:sz="0" w:space="0" w:color="auto"/>
        <w:left w:val="none" w:sz="0" w:space="0" w:color="auto"/>
        <w:bottom w:val="none" w:sz="0" w:space="0" w:color="auto"/>
        <w:right w:val="none" w:sz="0" w:space="0" w:color="auto"/>
      </w:divBdr>
    </w:div>
    <w:div w:id="1966540288">
      <w:marLeft w:val="640"/>
      <w:marRight w:val="0"/>
      <w:marTop w:val="0"/>
      <w:marBottom w:val="0"/>
      <w:divBdr>
        <w:top w:val="none" w:sz="0" w:space="0" w:color="auto"/>
        <w:left w:val="none" w:sz="0" w:space="0" w:color="auto"/>
        <w:bottom w:val="none" w:sz="0" w:space="0" w:color="auto"/>
        <w:right w:val="none" w:sz="0" w:space="0" w:color="auto"/>
      </w:divBdr>
    </w:div>
    <w:div w:id="1966544751">
      <w:marLeft w:val="640"/>
      <w:marRight w:val="0"/>
      <w:marTop w:val="0"/>
      <w:marBottom w:val="0"/>
      <w:divBdr>
        <w:top w:val="none" w:sz="0" w:space="0" w:color="auto"/>
        <w:left w:val="none" w:sz="0" w:space="0" w:color="auto"/>
        <w:bottom w:val="none" w:sz="0" w:space="0" w:color="auto"/>
        <w:right w:val="none" w:sz="0" w:space="0" w:color="auto"/>
      </w:divBdr>
    </w:div>
    <w:div w:id="1966615569">
      <w:marLeft w:val="640"/>
      <w:marRight w:val="0"/>
      <w:marTop w:val="0"/>
      <w:marBottom w:val="0"/>
      <w:divBdr>
        <w:top w:val="none" w:sz="0" w:space="0" w:color="auto"/>
        <w:left w:val="none" w:sz="0" w:space="0" w:color="auto"/>
        <w:bottom w:val="none" w:sz="0" w:space="0" w:color="auto"/>
        <w:right w:val="none" w:sz="0" w:space="0" w:color="auto"/>
      </w:divBdr>
    </w:div>
    <w:div w:id="1966615617">
      <w:marLeft w:val="640"/>
      <w:marRight w:val="0"/>
      <w:marTop w:val="0"/>
      <w:marBottom w:val="0"/>
      <w:divBdr>
        <w:top w:val="none" w:sz="0" w:space="0" w:color="auto"/>
        <w:left w:val="none" w:sz="0" w:space="0" w:color="auto"/>
        <w:bottom w:val="none" w:sz="0" w:space="0" w:color="auto"/>
        <w:right w:val="none" w:sz="0" w:space="0" w:color="auto"/>
      </w:divBdr>
    </w:div>
    <w:div w:id="1966691580">
      <w:marLeft w:val="640"/>
      <w:marRight w:val="0"/>
      <w:marTop w:val="0"/>
      <w:marBottom w:val="0"/>
      <w:divBdr>
        <w:top w:val="none" w:sz="0" w:space="0" w:color="auto"/>
        <w:left w:val="none" w:sz="0" w:space="0" w:color="auto"/>
        <w:bottom w:val="none" w:sz="0" w:space="0" w:color="auto"/>
        <w:right w:val="none" w:sz="0" w:space="0" w:color="auto"/>
      </w:divBdr>
    </w:div>
    <w:div w:id="1966693896">
      <w:marLeft w:val="640"/>
      <w:marRight w:val="0"/>
      <w:marTop w:val="0"/>
      <w:marBottom w:val="0"/>
      <w:divBdr>
        <w:top w:val="none" w:sz="0" w:space="0" w:color="auto"/>
        <w:left w:val="none" w:sz="0" w:space="0" w:color="auto"/>
        <w:bottom w:val="none" w:sz="0" w:space="0" w:color="auto"/>
        <w:right w:val="none" w:sz="0" w:space="0" w:color="auto"/>
      </w:divBdr>
    </w:div>
    <w:div w:id="1966698244">
      <w:marLeft w:val="640"/>
      <w:marRight w:val="0"/>
      <w:marTop w:val="0"/>
      <w:marBottom w:val="0"/>
      <w:divBdr>
        <w:top w:val="none" w:sz="0" w:space="0" w:color="auto"/>
        <w:left w:val="none" w:sz="0" w:space="0" w:color="auto"/>
        <w:bottom w:val="none" w:sz="0" w:space="0" w:color="auto"/>
        <w:right w:val="none" w:sz="0" w:space="0" w:color="auto"/>
      </w:divBdr>
    </w:div>
    <w:div w:id="1966735549">
      <w:marLeft w:val="640"/>
      <w:marRight w:val="0"/>
      <w:marTop w:val="0"/>
      <w:marBottom w:val="0"/>
      <w:divBdr>
        <w:top w:val="none" w:sz="0" w:space="0" w:color="auto"/>
        <w:left w:val="none" w:sz="0" w:space="0" w:color="auto"/>
        <w:bottom w:val="none" w:sz="0" w:space="0" w:color="auto"/>
        <w:right w:val="none" w:sz="0" w:space="0" w:color="auto"/>
      </w:divBdr>
    </w:div>
    <w:div w:id="1966809928">
      <w:marLeft w:val="640"/>
      <w:marRight w:val="0"/>
      <w:marTop w:val="0"/>
      <w:marBottom w:val="0"/>
      <w:divBdr>
        <w:top w:val="none" w:sz="0" w:space="0" w:color="auto"/>
        <w:left w:val="none" w:sz="0" w:space="0" w:color="auto"/>
        <w:bottom w:val="none" w:sz="0" w:space="0" w:color="auto"/>
        <w:right w:val="none" w:sz="0" w:space="0" w:color="auto"/>
      </w:divBdr>
    </w:div>
    <w:div w:id="1967079633">
      <w:marLeft w:val="640"/>
      <w:marRight w:val="0"/>
      <w:marTop w:val="0"/>
      <w:marBottom w:val="0"/>
      <w:divBdr>
        <w:top w:val="none" w:sz="0" w:space="0" w:color="auto"/>
        <w:left w:val="none" w:sz="0" w:space="0" w:color="auto"/>
        <w:bottom w:val="none" w:sz="0" w:space="0" w:color="auto"/>
        <w:right w:val="none" w:sz="0" w:space="0" w:color="auto"/>
      </w:divBdr>
    </w:div>
    <w:div w:id="1967080418">
      <w:marLeft w:val="640"/>
      <w:marRight w:val="0"/>
      <w:marTop w:val="0"/>
      <w:marBottom w:val="0"/>
      <w:divBdr>
        <w:top w:val="none" w:sz="0" w:space="0" w:color="auto"/>
        <w:left w:val="none" w:sz="0" w:space="0" w:color="auto"/>
        <w:bottom w:val="none" w:sz="0" w:space="0" w:color="auto"/>
        <w:right w:val="none" w:sz="0" w:space="0" w:color="auto"/>
      </w:divBdr>
    </w:div>
    <w:div w:id="1967081364">
      <w:marLeft w:val="640"/>
      <w:marRight w:val="0"/>
      <w:marTop w:val="0"/>
      <w:marBottom w:val="0"/>
      <w:divBdr>
        <w:top w:val="none" w:sz="0" w:space="0" w:color="auto"/>
        <w:left w:val="none" w:sz="0" w:space="0" w:color="auto"/>
        <w:bottom w:val="none" w:sz="0" w:space="0" w:color="auto"/>
        <w:right w:val="none" w:sz="0" w:space="0" w:color="auto"/>
      </w:divBdr>
    </w:div>
    <w:div w:id="1967202492">
      <w:marLeft w:val="640"/>
      <w:marRight w:val="0"/>
      <w:marTop w:val="0"/>
      <w:marBottom w:val="0"/>
      <w:divBdr>
        <w:top w:val="none" w:sz="0" w:space="0" w:color="auto"/>
        <w:left w:val="none" w:sz="0" w:space="0" w:color="auto"/>
        <w:bottom w:val="none" w:sz="0" w:space="0" w:color="auto"/>
        <w:right w:val="none" w:sz="0" w:space="0" w:color="auto"/>
      </w:divBdr>
    </w:div>
    <w:div w:id="1967269716">
      <w:marLeft w:val="640"/>
      <w:marRight w:val="0"/>
      <w:marTop w:val="0"/>
      <w:marBottom w:val="0"/>
      <w:divBdr>
        <w:top w:val="none" w:sz="0" w:space="0" w:color="auto"/>
        <w:left w:val="none" w:sz="0" w:space="0" w:color="auto"/>
        <w:bottom w:val="none" w:sz="0" w:space="0" w:color="auto"/>
        <w:right w:val="none" w:sz="0" w:space="0" w:color="auto"/>
      </w:divBdr>
    </w:div>
    <w:div w:id="1967346016">
      <w:marLeft w:val="640"/>
      <w:marRight w:val="0"/>
      <w:marTop w:val="0"/>
      <w:marBottom w:val="0"/>
      <w:divBdr>
        <w:top w:val="none" w:sz="0" w:space="0" w:color="auto"/>
        <w:left w:val="none" w:sz="0" w:space="0" w:color="auto"/>
        <w:bottom w:val="none" w:sz="0" w:space="0" w:color="auto"/>
        <w:right w:val="none" w:sz="0" w:space="0" w:color="auto"/>
      </w:divBdr>
    </w:div>
    <w:div w:id="1967468256">
      <w:marLeft w:val="640"/>
      <w:marRight w:val="0"/>
      <w:marTop w:val="0"/>
      <w:marBottom w:val="0"/>
      <w:divBdr>
        <w:top w:val="none" w:sz="0" w:space="0" w:color="auto"/>
        <w:left w:val="none" w:sz="0" w:space="0" w:color="auto"/>
        <w:bottom w:val="none" w:sz="0" w:space="0" w:color="auto"/>
        <w:right w:val="none" w:sz="0" w:space="0" w:color="auto"/>
      </w:divBdr>
    </w:div>
    <w:div w:id="1967539108">
      <w:marLeft w:val="640"/>
      <w:marRight w:val="0"/>
      <w:marTop w:val="0"/>
      <w:marBottom w:val="0"/>
      <w:divBdr>
        <w:top w:val="none" w:sz="0" w:space="0" w:color="auto"/>
        <w:left w:val="none" w:sz="0" w:space="0" w:color="auto"/>
        <w:bottom w:val="none" w:sz="0" w:space="0" w:color="auto"/>
        <w:right w:val="none" w:sz="0" w:space="0" w:color="auto"/>
      </w:divBdr>
    </w:div>
    <w:div w:id="1967589564">
      <w:marLeft w:val="640"/>
      <w:marRight w:val="0"/>
      <w:marTop w:val="0"/>
      <w:marBottom w:val="0"/>
      <w:divBdr>
        <w:top w:val="none" w:sz="0" w:space="0" w:color="auto"/>
        <w:left w:val="none" w:sz="0" w:space="0" w:color="auto"/>
        <w:bottom w:val="none" w:sz="0" w:space="0" w:color="auto"/>
        <w:right w:val="none" w:sz="0" w:space="0" w:color="auto"/>
      </w:divBdr>
    </w:div>
    <w:div w:id="1967731429">
      <w:marLeft w:val="640"/>
      <w:marRight w:val="0"/>
      <w:marTop w:val="0"/>
      <w:marBottom w:val="0"/>
      <w:divBdr>
        <w:top w:val="none" w:sz="0" w:space="0" w:color="auto"/>
        <w:left w:val="none" w:sz="0" w:space="0" w:color="auto"/>
        <w:bottom w:val="none" w:sz="0" w:space="0" w:color="auto"/>
        <w:right w:val="none" w:sz="0" w:space="0" w:color="auto"/>
      </w:divBdr>
    </w:div>
    <w:div w:id="1967815047">
      <w:marLeft w:val="640"/>
      <w:marRight w:val="0"/>
      <w:marTop w:val="0"/>
      <w:marBottom w:val="0"/>
      <w:divBdr>
        <w:top w:val="none" w:sz="0" w:space="0" w:color="auto"/>
        <w:left w:val="none" w:sz="0" w:space="0" w:color="auto"/>
        <w:bottom w:val="none" w:sz="0" w:space="0" w:color="auto"/>
        <w:right w:val="none" w:sz="0" w:space="0" w:color="auto"/>
      </w:divBdr>
    </w:div>
    <w:div w:id="1968118171">
      <w:marLeft w:val="640"/>
      <w:marRight w:val="0"/>
      <w:marTop w:val="0"/>
      <w:marBottom w:val="0"/>
      <w:divBdr>
        <w:top w:val="none" w:sz="0" w:space="0" w:color="auto"/>
        <w:left w:val="none" w:sz="0" w:space="0" w:color="auto"/>
        <w:bottom w:val="none" w:sz="0" w:space="0" w:color="auto"/>
        <w:right w:val="none" w:sz="0" w:space="0" w:color="auto"/>
      </w:divBdr>
    </w:div>
    <w:div w:id="1968196127">
      <w:marLeft w:val="640"/>
      <w:marRight w:val="0"/>
      <w:marTop w:val="0"/>
      <w:marBottom w:val="0"/>
      <w:divBdr>
        <w:top w:val="none" w:sz="0" w:space="0" w:color="auto"/>
        <w:left w:val="none" w:sz="0" w:space="0" w:color="auto"/>
        <w:bottom w:val="none" w:sz="0" w:space="0" w:color="auto"/>
        <w:right w:val="none" w:sz="0" w:space="0" w:color="auto"/>
      </w:divBdr>
    </w:div>
    <w:div w:id="1968197924">
      <w:marLeft w:val="640"/>
      <w:marRight w:val="0"/>
      <w:marTop w:val="0"/>
      <w:marBottom w:val="0"/>
      <w:divBdr>
        <w:top w:val="none" w:sz="0" w:space="0" w:color="auto"/>
        <w:left w:val="none" w:sz="0" w:space="0" w:color="auto"/>
        <w:bottom w:val="none" w:sz="0" w:space="0" w:color="auto"/>
        <w:right w:val="none" w:sz="0" w:space="0" w:color="auto"/>
      </w:divBdr>
    </w:div>
    <w:div w:id="1968244017">
      <w:marLeft w:val="640"/>
      <w:marRight w:val="0"/>
      <w:marTop w:val="0"/>
      <w:marBottom w:val="0"/>
      <w:divBdr>
        <w:top w:val="none" w:sz="0" w:space="0" w:color="auto"/>
        <w:left w:val="none" w:sz="0" w:space="0" w:color="auto"/>
        <w:bottom w:val="none" w:sz="0" w:space="0" w:color="auto"/>
        <w:right w:val="none" w:sz="0" w:space="0" w:color="auto"/>
      </w:divBdr>
    </w:div>
    <w:div w:id="1968310542">
      <w:marLeft w:val="640"/>
      <w:marRight w:val="0"/>
      <w:marTop w:val="0"/>
      <w:marBottom w:val="0"/>
      <w:divBdr>
        <w:top w:val="none" w:sz="0" w:space="0" w:color="auto"/>
        <w:left w:val="none" w:sz="0" w:space="0" w:color="auto"/>
        <w:bottom w:val="none" w:sz="0" w:space="0" w:color="auto"/>
        <w:right w:val="none" w:sz="0" w:space="0" w:color="auto"/>
      </w:divBdr>
    </w:div>
    <w:div w:id="1968310905">
      <w:marLeft w:val="640"/>
      <w:marRight w:val="0"/>
      <w:marTop w:val="0"/>
      <w:marBottom w:val="0"/>
      <w:divBdr>
        <w:top w:val="none" w:sz="0" w:space="0" w:color="auto"/>
        <w:left w:val="none" w:sz="0" w:space="0" w:color="auto"/>
        <w:bottom w:val="none" w:sz="0" w:space="0" w:color="auto"/>
        <w:right w:val="none" w:sz="0" w:space="0" w:color="auto"/>
      </w:divBdr>
    </w:div>
    <w:div w:id="1968312605">
      <w:marLeft w:val="640"/>
      <w:marRight w:val="0"/>
      <w:marTop w:val="0"/>
      <w:marBottom w:val="0"/>
      <w:divBdr>
        <w:top w:val="none" w:sz="0" w:space="0" w:color="auto"/>
        <w:left w:val="none" w:sz="0" w:space="0" w:color="auto"/>
        <w:bottom w:val="none" w:sz="0" w:space="0" w:color="auto"/>
        <w:right w:val="none" w:sz="0" w:space="0" w:color="auto"/>
      </w:divBdr>
    </w:div>
    <w:div w:id="1968318146">
      <w:marLeft w:val="640"/>
      <w:marRight w:val="0"/>
      <w:marTop w:val="0"/>
      <w:marBottom w:val="0"/>
      <w:divBdr>
        <w:top w:val="none" w:sz="0" w:space="0" w:color="auto"/>
        <w:left w:val="none" w:sz="0" w:space="0" w:color="auto"/>
        <w:bottom w:val="none" w:sz="0" w:space="0" w:color="auto"/>
        <w:right w:val="none" w:sz="0" w:space="0" w:color="auto"/>
      </w:divBdr>
    </w:div>
    <w:div w:id="1968390997">
      <w:marLeft w:val="640"/>
      <w:marRight w:val="0"/>
      <w:marTop w:val="0"/>
      <w:marBottom w:val="0"/>
      <w:divBdr>
        <w:top w:val="none" w:sz="0" w:space="0" w:color="auto"/>
        <w:left w:val="none" w:sz="0" w:space="0" w:color="auto"/>
        <w:bottom w:val="none" w:sz="0" w:space="0" w:color="auto"/>
        <w:right w:val="none" w:sz="0" w:space="0" w:color="auto"/>
      </w:divBdr>
    </w:div>
    <w:div w:id="1968394590">
      <w:marLeft w:val="640"/>
      <w:marRight w:val="0"/>
      <w:marTop w:val="0"/>
      <w:marBottom w:val="0"/>
      <w:divBdr>
        <w:top w:val="none" w:sz="0" w:space="0" w:color="auto"/>
        <w:left w:val="none" w:sz="0" w:space="0" w:color="auto"/>
        <w:bottom w:val="none" w:sz="0" w:space="0" w:color="auto"/>
        <w:right w:val="none" w:sz="0" w:space="0" w:color="auto"/>
      </w:divBdr>
    </w:div>
    <w:div w:id="1968470062">
      <w:marLeft w:val="640"/>
      <w:marRight w:val="0"/>
      <w:marTop w:val="0"/>
      <w:marBottom w:val="0"/>
      <w:divBdr>
        <w:top w:val="none" w:sz="0" w:space="0" w:color="auto"/>
        <w:left w:val="none" w:sz="0" w:space="0" w:color="auto"/>
        <w:bottom w:val="none" w:sz="0" w:space="0" w:color="auto"/>
        <w:right w:val="none" w:sz="0" w:space="0" w:color="auto"/>
      </w:divBdr>
    </w:div>
    <w:div w:id="1968509976">
      <w:marLeft w:val="640"/>
      <w:marRight w:val="0"/>
      <w:marTop w:val="0"/>
      <w:marBottom w:val="0"/>
      <w:divBdr>
        <w:top w:val="none" w:sz="0" w:space="0" w:color="auto"/>
        <w:left w:val="none" w:sz="0" w:space="0" w:color="auto"/>
        <w:bottom w:val="none" w:sz="0" w:space="0" w:color="auto"/>
        <w:right w:val="none" w:sz="0" w:space="0" w:color="auto"/>
      </w:divBdr>
    </w:div>
    <w:div w:id="1968510002">
      <w:marLeft w:val="640"/>
      <w:marRight w:val="0"/>
      <w:marTop w:val="0"/>
      <w:marBottom w:val="0"/>
      <w:divBdr>
        <w:top w:val="none" w:sz="0" w:space="0" w:color="auto"/>
        <w:left w:val="none" w:sz="0" w:space="0" w:color="auto"/>
        <w:bottom w:val="none" w:sz="0" w:space="0" w:color="auto"/>
        <w:right w:val="none" w:sz="0" w:space="0" w:color="auto"/>
      </w:divBdr>
    </w:div>
    <w:div w:id="1968586729">
      <w:marLeft w:val="640"/>
      <w:marRight w:val="0"/>
      <w:marTop w:val="0"/>
      <w:marBottom w:val="0"/>
      <w:divBdr>
        <w:top w:val="none" w:sz="0" w:space="0" w:color="auto"/>
        <w:left w:val="none" w:sz="0" w:space="0" w:color="auto"/>
        <w:bottom w:val="none" w:sz="0" w:space="0" w:color="auto"/>
        <w:right w:val="none" w:sz="0" w:space="0" w:color="auto"/>
      </w:divBdr>
    </w:div>
    <w:div w:id="1968702365">
      <w:marLeft w:val="640"/>
      <w:marRight w:val="0"/>
      <w:marTop w:val="0"/>
      <w:marBottom w:val="0"/>
      <w:divBdr>
        <w:top w:val="none" w:sz="0" w:space="0" w:color="auto"/>
        <w:left w:val="none" w:sz="0" w:space="0" w:color="auto"/>
        <w:bottom w:val="none" w:sz="0" w:space="0" w:color="auto"/>
        <w:right w:val="none" w:sz="0" w:space="0" w:color="auto"/>
      </w:divBdr>
    </w:div>
    <w:div w:id="1968702972">
      <w:marLeft w:val="640"/>
      <w:marRight w:val="0"/>
      <w:marTop w:val="0"/>
      <w:marBottom w:val="0"/>
      <w:divBdr>
        <w:top w:val="none" w:sz="0" w:space="0" w:color="auto"/>
        <w:left w:val="none" w:sz="0" w:space="0" w:color="auto"/>
        <w:bottom w:val="none" w:sz="0" w:space="0" w:color="auto"/>
        <w:right w:val="none" w:sz="0" w:space="0" w:color="auto"/>
      </w:divBdr>
    </w:div>
    <w:div w:id="1968703009">
      <w:marLeft w:val="640"/>
      <w:marRight w:val="0"/>
      <w:marTop w:val="0"/>
      <w:marBottom w:val="0"/>
      <w:divBdr>
        <w:top w:val="none" w:sz="0" w:space="0" w:color="auto"/>
        <w:left w:val="none" w:sz="0" w:space="0" w:color="auto"/>
        <w:bottom w:val="none" w:sz="0" w:space="0" w:color="auto"/>
        <w:right w:val="none" w:sz="0" w:space="0" w:color="auto"/>
      </w:divBdr>
    </w:div>
    <w:div w:id="1968706859">
      <w:marLeft w:val="640"/>
      <w:marRight w:val="0"/>
      <w:marTop w:val="0"/>
      <w:marBottom w:val="0"/>
      <w:divBdr>
        <w:top w:val="none" w:sz="0" w:space="0" w:color="auto"/>
        <w:left w:val="none" w:sz="0" w:space="0" w:color="auto"/>
        <w:bottom w:val="none" w:sz="0" w:space="0" w:color="auto"/>
        <w:right w:val="none" w:sz="0" w:space="0" w:color="auto"/>
      </w:divBdr>
    </w:div>
    <w:div w:id="1968969277">
      <w:marLeft w:val="640"/>
      <w:marRight w:val="0"/>
      <w:marTop w:val="0"/>
      <w:marBottom w:val="0"/>
      <w:divBdr>
        <w:top w:val="none" w:sz="0" w:space="0" w:color="auto"/>
        <w:left w:val="none" w:sz="0" w:space="0" w:color="auto"/>
        <w:bottom w:val="none" w:sz="0" w:space="0" w:color="auto"/>
        <w:right w:val="none" w:sz="0" w:space="0" w:color="auto"/>
      </w:divBdr>
    </w:div>
    <w:div w:id="1968971030">
      <w:marLeft w:val="640"/>
      <w:marRight w:val="0"/>
      <w:marTop w:val="0"/>
      <w:marBottom w:val="0"/>
      <w:divBdr>
        <w:top w:val="none" w:sz="0" w:space="0" w:color="auto"/>
        <w:left w:val="none" w:sz="0" w:space="0" w:color="auto"/>
        <w:bottom w:val="none" w:sz="0" w:space="0" w:color="auto"/>
        <w:right w:val="none" w:sz="0" w:space="0" w:color="auto"/>
      </w:divBdr>
    </w:div>
    <w:div w:id="1968974040">
      <w:marLeft w:val="640"/>
      <w:marRight w:val="0"/>
      <w:marTop w:val="0"/>
      <w:marBottom w:val="0"/>
      <w:divBdr>
        <w:top w:val="none" w:sz="0" w:space="0" w:color="auto"/>
        <w:left w:val="none" w:sz="0" w:space="0" w:color="auto"/>
        <w:bottom w:val="none" w:sz="0" w:space="0" w:color="auto"/>
        <w:right w:val="none" w:sz="0" w:space="0" w:color="auto"/>
      </w:divBdr>
    </w:div>
    <w:div w:id="1969116928">
      <w:marLeft w:val="640"/>
      <w:marRight w:val="0"/>
      <w:marTop w:val="0"/>
      <w:marBottom w:val="0"/>
      <w:divBdr>
        <w:top w:val="none" w:sz="0" w:space="0" w:color="auto"/>
        <w:left w:val="none" w:sz="0" w:space="0" w:color="auto"/>
        <w:bottom w:val="none" w:sz="0" w:space="0" w:color="auto"/>
        <w:right w:val="none" w:sz="0" w:space="0" w:color="auto"/>
      </w:divBdr>
    </w:div>
    <w:div w:id="1969168026">
      <w:marLeft w:val="640"/>
      <w:marRight w:val="0"/>
      <w:marTop w:val="0"/>
      <w:marBottom w:val="0"/>
      <w:divBdr>
        <w:top w:val="none" w:sz="0" w:space="0" w:color="auto"/>
        <w:left w:val="none" w:sz="0" w:space="0" w:color="auto"/>
        <w:bottom w:val="none" w:sz="0" w:space="0" w:color="auto"/>
        <w:right w:val="none" w:sz="0" w:space="0" w:color="auto"/>
      </w:divBdr>
    </w:div>
    <w:div w:id="1969241476">
      <w:marLeft w:val="640"/>
      <w:marRight w:val="0"/>
      <w:marTop w:val="0"/>
      <w:marBottom w:val="0"/>
      <w:divBdr>
        <w:top w:val="none" w:sz="0" w:space="0" w:color="auto"/>
        <w:left w:val="none" w:sz="0" w:space="0" w:color="auto"/>
        <w:bottom w:val="none" w:sz="0" w:space="0" w:color="auto"/>
        <w:right w:val="none" w:sz="0" w:space="0" w:color="auto"/>
      </w:divBdr>
    </w:div>
    <w:div w:id="1969386532">
      <w:marLeft w:val="640"/>
      <w:marRight w:val="0"/>
      <w:marTop w:val="0"/>
      <w:marBottom w:val="0"/>
      <w:divBdr>
        <w:top w:val="none" w:sz="0" w:space="0" w:color="auto"/>
        <w:left w:val="none" w:sz="0" w:space="0" w:color="auto"/>
        <w:bottom w:val="none" w:sz="0" w:space="0" w:color="auto"/>
        <w:right w:val="none" w:sz="0" w:space="0" w:color="auto"/>
      </w:divBdr>
    </w:div>
    <w:div w:id="1969428272">
      <w:marLeft w:val="640"/>
      <w:marRight w:val="0"/>
      <w:marTop w:val="0"/>
      <w:marBottom w:val="0"/>
      <w:divBdr>
        <w:top w:val="none" w:sz="0" w:space="0" w:color="auto"/>
        <w:left w:val="none" w:sz="0" w:space="0" w:color="auto"/>
        <w:bottom w:val="none" w:sz="0" w:space="0" w:color="auto"/>
        <w:right w:val="none" w:sz="0" w:space="0" w:color="auto"/>
      </w:divBdr>
    </w:div>
    <w:div w:id="1969430698">
      <w:marLeft w:val="640"/>
      <w:marRight w:val="0"/>
      <w:marTop w:val="0"/>
      <w:marBottom w:val="0"/>
      <w:divBdr>
        <w:top w:val="none" w:sz="0" w:space="0" w:color="auto"/>
        <w:left w:val="none" w:sz="0" w:space="0" w:color="auto"/>
        <w:bottom w:val="none" w:sz="0" w:space="0" w:color="auto"/>
        <w:right w:val="none" w:sz="0" w:space="0" w:color="auto"/>
      </w:divBdr>
    </w:div>
    <w:div w:id="1969584794">
      <w:marLeft w:val="640"/>
      <w:marRight w:val="0"/>
      <w:marTop w:val="0"/>
      <w:marBottom w:val="0"/>
      <w:divBdr>
        <w:top w:val="none" w:sz="0" w:space="0" w:color="auto"/>
        <w:left w:val="none" w:sz="0" w:space="0" w:color="auto"/>
        <w:bottom w:val="none" w:sz="0" w:space="0" w:color="auto"/>
        <w:right w:val="none" w:sz="0" w:space="0" w:color="auto"/>
      </w:divBdr>
    </w:div>
    <w:div w:id="1969585193">
      <w:marLeft w:val="640"/>
      <w:marRight w:val="0"/>
      <w:marTop w:val="0"/>
      <w:marBottom w:val="0"/>
      <w:divBdr>
        <w:top w:val="none" w:sz="0" w:space="0" w:color="auto"/>
        <w:left w:val="none" w:sz="0" w:space="0" w:color="auto"/>
        <w:bottom w:val="none" w:sz="0" w:space="0" w:color="auto"/>
        <w:right w:val="none" w:sz="0" w:space="0" w:color="auto"/>
      </w:divBdr>
    </w:div>
    <w:div w:id="1969628216">
      <w:marLeft w:val="640"/>
      <w:marRight w:val="0"/>
      <w:marTop w:val="0"/>
      <w:marBottom w:val="0"/>
      <w:divBdr>
        <w:top w:val="none" w:sz="0" w:space="0" w:color="auto"/>
        <w:left w:val="none" w:sz="0" w:space="0" w:color="auto"/>
        <w:bottom w:val="none" w:sz="0" w:space="0" w:color="auto"/>
        <w:right w:val="none" w:sz="0" w:space="0" w:color="auto"/>
      </w:divBdr>
    </w:div>
    <w:div w:id="1969701788">
      <w:marLeft w:val="640"/>
      <w:marRight w:val="0"/>
      <w:marTop w:val="0"/>
      <w:marBottom w:val="0"/>
      <w:divBdr>
        <w:top w:val="none" w:sz="0" w:space="0" w:color="auto"/>
        <w:left w:val="none" w:sz="0" w:space="0" w:color="auto"/>
        <w:bottom w:val="none" w:sz="0" w:space="0" w:color="auto"/>
        <w:right w:val="none" w:sz="0" w:space="0" w:color="auto"/>
      </w:divBdr>
    </w:div>
    <w:div w:id="1969702998">
      <w:marLeft w:val="640"/>
      <w:marRight w:val="0"/>
      <w:marTop w:val="0"/>
      <w:marBottom w:val="0"/>
      <w:divBdr>
        <w:top w:val="none" w:sz="0" w:space="0" w:color="auto"/>
        <w:left w:val="none" w:sz="0" w:space="0" w:color="auto"/>
        <w:bottom w:val="none" w:sz="0" w:space="0" w:color="auto"/>
        <w:right w:val="none" w:sz="0" w:space="0" w:color="auto"/>
      </w:divBdr>
    </w:div>
    <w:div w:id="1969848121">
      <w:marLeft w:val="640"/>
      <w:marRight w:val="0"/>
      <w:marTop w:val="0"/>
      <w:marBottom w:val="0"/>
      <w:divBdr>
        <w:top w:val="none" w:sz="0" w:space="0" w:color="auto"/>
        <w:left w:val="none" w:sz="0" w:space="0" w:color="auto"/>
        <w:bottom w:val="none" w:sz="0" w:space="0" w:color="auto"/>
        <w:right w:val="none" w:sz="0" w:space="0" w:color="auto"/>
      </w:divBdr>
    </w:div>
    <w:div w:id="1969893007">
      <w:marLeft w:val="640"/>
      <w:marRight w:val="0"/>
      <w:marTop w:val="0"/>
      <w:marBottom w:val="0"/>
      <w:divBdr>
        <w:top w:val="none" w:sz="0" w:space="0" w:color="auto"/>
        <w:left w:val="none" w:sz="0" w:space="0" w:color="auto"/>
        <w:bottom w:val="none" w:sz="0" w:space="0" w:color="auto"/>
        <w:right w:val="none" w:sz="0" w:space="0" w:color="auto"/>
      </w:divBdr>
    </w:div>
    <w:div w:id="1969970429">
      <w:marLeft w:val="640"/>
      <w:marRight w:val="0"/>
      <w:marTop w:val="0"/>
      <w:marBottom w:val="0"/>
      <w:divBdr>
        <w:top w:val="none" w:sz="0" w:space="0" w:color="auto"/>
        <w:left w:val="none" w:sz="0" w:space="0" w:color="auto"/>
        <w:bottom w:val="none" w:sz="0" w:space="0" w:color="auto"/>
        <w:right w:val="none" w:sz="0" w:space="0" w:color="auto"/>
      </w:divBdr>
    </w:div>
    <w:div w:id="1970091740">
      <w:marLeft w:val="640"/>
      <w:marRight w:val="0"/>
      <w:marTop w:val="0"/>
      <w:marBottom w:val="0"/>
      <w:divBdr>
        <w:top w:val="none" w:sz="0" w:space="0" w:color="auto"/>
        <w:left w:val="none" w:sz="0" w:space="0" w:color="auto"/>
        <w:bottom w:val="none" w:sz="0" w:space="0" w:color="auto"/>
        <w:right w:val="none" w:sz="0" w:space="0" w:color="auto"/>
      </w:divBdr>
    </w:div>
    <w:div w:id="1970161558">
      <w:marLeft w:val="640"/>
      <w:marRight w:val="0"/>
      <w:marTop w:val="0"/>
      <w:marBottom w:val="0"/>
      <w:divBdr>
        <w:top w:val="none" w:sz="0" w:space="0" w:color="auto"/>
        <w:left w:val="none" w:sz="0" w:space="0" w:color="auto"/>
        <w:bottom w:val="none" w:sz="0" w:space="0" w:color="auto"/>
        <w:right w:val="none" w:sz="0" w:space="0" w:color="auto"/>
      </w:divBdr>
    </w:div>
    <w:div w:id="1970163184">
      <w:marLeft w:val="640"/>
      <w:marRight w:val="0"/>
      <w:marTop w:val="0"/>
      <w:marBottom w:val="0"/>
      <w:divBdr>
        <w:top w:val="none" w:sz="0" w:space="0" w:color="auto"/>
        <w:left w:val="none" w:sz="0" w:space="0" w:color="auto"/>
        <w:bottom w:val="none" w:sz="0" w:space="0" w:color="auto"/>
        <w:right w:val="none" w:sz="0" w:space="0" w:color="auto"/>
      </w:divBdr>
    </w:div>
    <w:div w:id="1970163369">
      <w:marLeft w:val="640"/>
      <w:marRight w:val="0"/>
      <w:marTop w:val="0"/>
      <w:marBottom w:val="0"/>
      <w:divBdr>
        <w:top w:val="none" w:sz="0" w:space="0" w:color="auto"/>
        <w:left w:val="none" w:sz="0" w:space="0" w:color="auto"/>
        <w:bottom w:val="none" w:sz="0" w:space="0" w:color="auto"/>
        <w:right w:val="none" w:sz="0" w:space="0" w:color="auto"/>
      </w:divBdr>
    </w:div>
    <w:div w:id="1970163536">
      <w:marLeft w:val="640"/>
      <w:marRight w:val="0"/>
      <w:marTop w:val="0"/>
      <w:marBottom w:val="0"/>
      <w:divBdr>
        <w:top w:val="none" w:sz="0" w:space="0" w:color="auto"/>
        <w:left w:val="none" w:sz="0" w:space="0" w:color="auto"/>
        <w:bottom w:val="none" w:sz="0" w:space="0" w:color="auto"/>
        <w:right w:val="none" w:sz="0" w:space="0" w:color="auto"/>
      </w:divBdr>
    </w:div>
    <w:div w:id="1970236605">
      <w:marLeft w:val="640"/>
      <w:marRight w:val="0"/>
      <w:marTop w:val="0"/>
      <w:marBottom w:val="0"/>
      <w:divBdr>
        <w:top w:val="none" w:sz="0" w:space="0" w:color="auto"/>
        <w:left w:val="none" w:sz="0" w:space="0" w:color="auto"/>
        <w:bottom w:val="none" w:sz="0" w:space="0" w:color="auto"/>
        <w:right w:val="none" w:sz="0" w:space="0" w:color="auto"/>
      </w:divBdr>
    </w:div>
    <w:div w:id="1970241301">
      <w:marLeft w:val="640"/>
      <w:marRight w:val="0"/>
      <w:marTop w:val="0"/>
      <w:marBottom w:val="0"/>
      <w:divBdr>
        <w:top w:val="none" w:sz="0" w:space="0" w:color="auto"/>
        <w:left w:val="none" w:sz="0" w:space="0" w:color="auto"/>
        <w:bottom w:val="none" w:sz="0" w:space="0" w:color="auto"/>
        <w:right w:val="none" w:sz="0" w:space="0" w:color="auto"/>
      </w:divBdr>
    </w:div>
    <w:div w:id="1970471208">
      <w:marLeft w:val="640"/>
      <w:marRight w:val="0"/>
      <w:marTop w:val="0"/>
      <w:marBottom w:val="0"/>
      <w:divBdr>
        <w:top w:val="none" w:sz="0" w:space="0" w:color="auto"/>
        <w:left w:val="none" w:sz="0" w:space="0" w:color="auto"/>
        <w:bottom w:val="none" w:sz="0" w:space="0" w:color="auto"/>
        <w:right w:val="none" w:sz="0" w:space="0" w:color="auto"/>
      </w:divBdr>
    </w:div>
    <w:div w:id="1970474087">
      <w:marLeft w:val="640"/>
      <w:marRight w:val="0"/>
      <w:marTop w:val="0"/>
      <w:marBottom w:val="0"/>
      <w:divBdr>
        <w:top w:val="none" w:sz="0" w:space="0" w:color="auto"/>
        <w:left w:val="none" w:sz="0" w:space="0" w:color="auto"/>
        <w:bottom w:val="none" w:sz="0" w:space="0" w:color="auto"/>
        <w:right w:val="none" w:sz="0" w:space="0" w:color="auto"/>
      </w:divBdr>
    </w:div>
    <w:div w:id="1970550545">
      <w:marLeft w:val="640"/>
      <w:marRight w:val="0"/>
      <w:marTop w:val="0"/>
      <w:marBottom w:val="0"/>
      <w:divBdr>
        <w:top w:val="none" w:sz="0" w:space="0" w:color="auto"/>
        <w:left w:val="none" w:sz="0" w:space="0" w:color="auto"/>
        <w:bottom w:val="none" w:sz="0" w:space="0" w:color="auto"/>
        <w:right w:val="none" w:sz="0" w:space="0" w:color="auto"/>
      </w:divBdr>
    </w:div>
    <w:div w:id="1970623105">
      <w:marLeft w:val="640"/>
      <w:marRight w:val="0"/>
      <w:marTop w:val="0"/>
      <w:marBottom w:val="0"/>
      <w:divBdr>
        <w:top w:val="none" w:sz="0" w:space="0" w:color="auto"/>
        <w:left w:val="none" w:sz="0" w:space="0" w:color="auto"/>
        <w:bottom w:val="none" w:sz="0" w:space="0" w:color="auto"/>
        <w:right w:val="none" w:sz="0" w:space="0" w:color="auto"/>
      </w:divBdr>
    </w:div>
    <w:div w:id="1970627023">
      <w:marLeft w:val="640"/>
      <w:marRight w:val="0"/>
      <w:marTop w:val="0"/>
      <w:marBottom w:val="0"/>
      <w:divBdr>
        <w:top w:val="none" w:sz="0" w:space="0" w:color="auto"/>
        <w:left w:val="none" w:sz="0" w:space="0" w:color="auto"/>
        <w:bottom w:val="none" w:sz="0" w:space="0" w:color="auto"/>
        <w:right w:val="none" w:sz="0" w:space="0" w:color="auto"/>
      </w:divBdr>
    </w:div>
    <w:div w:id="1970698143">
      <w:marLeft w:val="640"/>
      <w:marRight w:val="0"/>
      <w:marTop w:val="0"/>
      <w:marBottom w:val="0"/>
      <w:divBdr>
        <w:top w:val="none" w:sz="0" w:space="0" w:color="auto"/>
        <w:left w:val="none" w:sz="0" w:space="0" w:color="auto"/>
        <w:bottom w:val="none" w:sz="0" w:space="0" w:color="auto"/>
        <w:right w:val="none" w:sz="0" w:space="0" w:color="auto"/>
      </w:divBdr>
    </w:div>
    <w:div w:id="1970740808">
      <w:marLeft w:val="640"/>
      <w:marRight w:val="0"/>
      <w:marTop w:val="0"/>
      <w:marBottom w:val="0"/>
      <w:divBdr>
        <w:top w:val="none" w:sz="0" w:space="0" w:color="auto"/>
        <w:left w:val="none" w:sz="0" w:space="0" w:color="auto"/>
        <w:bottom w:val="none" w:sz="0" w:space="0" w:color="auto"/>
        <w:right w:val="none" w:sz="0" w:space="0" w:color="auto"/>
      </w:divBdr>
    </w:div>
    <w:div w:id="1970746836">
      <w:marLeft w:val="640"/>
      <w:marRight w:val="0"/>
      <w:marTop w:val="0"/>
      <w:marBottom w:val="0"/>
      <w:divBdr>
        <w:top w:val="none" w:sz="0" w:space="0" w:color="auto"/>
        <w:left w:val="none" w:sz="0" w:space="0" w:color="auto"/>
        <w:bottom w:val="none" w:sz="0" w:space="0" w:color="auto"/>
        <w:right w:val="none" w:sz="0" w:space="0" w:color="auto"/>
      </w:divBdr>
    </w:div>
    <w:div w:id="1970819007">
      <w:marLeft w:val="640"/>
      <w:marRight w:val="0"/>
      <w:marTop w:val="0"/>
      <w:marBottom w:val="0"/>
      <w:divBdr>
        <w:top w:val="none" w:sz="0" w:space="0" w:color="auto"/>
        <w:left w:val="none" w:sz="0" w:space="0" w:color="auto"/>
        <w:bottom w:val="none" w:sz="0" w:space="0" w:color="auto"/>
        <w:right w:val="none" w:sz="0" w:space="0" w:color="auto"/>
      </w:divBdr>
    </w:div>
    <w:div w:id="1970819719">
      <w:marLeft w:val="640"/>
      <w:marRight w:val="0"/>
      <w:marTop w:val="0"/>
      <w:marBottom w:val="0"/>
      <w:divBdr>
        <w:top w:val="none" w:sz="0" w:space="0" w:color="auto"/>
        <w:left w:val="none" w:sz="0" w:space="0" w:color="auto"/>
        <w:bottom w:val="none" w:sz="0" w:space="0" w:color="auto"/>
        <w:right w:val="none" w:sz="0" w:space="0" w:color="auto"/>
      </w:divBdr>
    </w:div>
    <w:div w:id="1970823018">
      <w:marLeft w:val="640"/>
      <w:marRight w:val="0"/>
      <w:marTop w:val="0"/>
      <w:marBottom w:val="0"/>
      <w:divBdr>
        <w:top w:val="none" w:sz="0" w:space="0" w:color="auto"/>
        <w:left w:val="none" w:sz="0" w:space="0" w:color="auto"/>
        <w:bottom w:val="none" w:sz="0" w:space="0" w:color="auto"/>
        <w:right w:val="none" w:sz="0" w:space="0" w:color="auto"/>
      </w:divBdr>
    </w:div>
    <w:div w:id="1970864323">
      <w:marLeft w:val="640"/>
      <w:marRight w:val="0"/>
      <w:marTop w:val="0"/>
      <w:marBottom w:val="0"/>
      <w:divBdr>
        <w:top w:val="none" w:sz="0" w:space="0" w:color="auto"/>
        <w:left w:val="none" w:sz="0" w:space="0" w:color="auto"/>
        <w:bottom w:val="none" w:sz="0" w:space="0" w:color="auto"/>
        <w:right w:val="none" w:sz="0" w:space="0" w:color="auto"/>
      </w:divBdr>
    </w:div>
    <w:div w:id="1970890017">
      <w:marLeft w:val="640"/>
      <w:marRight w:val="0"/>
      <w:marTop w:val="0"/>
      <w:marBottom w:val="0"/>
      <w:divBdr>
        <w:top w:val="none" w:sz="0" w:space="0" w:color="auto"/>
        <w:left w:val="none" w:sz="0" w:space="0" w:color="auto"/>
        <w:bottom w:val="none" w:sz="0" w:space="0" w:color="auto"/>
        <w:right w:val="none" w:sz="0" w:space="0" w:color="auto"/>
      </w:divBdr>
    </w:div>
    <w:div w:id="1970932595">
      <w:marLeft w:val="640"/>
      <w:marRight w:val="0"/>
      <w:marTop w:val="0"/>
      <w:marBottom w:val="0"/>
      <w:divBdr>
        <w:top w:val="none" w:sz="0" w:space="0" w:color="auto"/>
        <w:left w:val="none" w:sz="0" w:space="0" w:color="auto"/>
        <w:bottom w:val="none" w:sz="0" w:space="0" w:color="auto"/>
        <w:right w:val="none" w:sz="0" w:space="0" w:color="auto"/>
      </w:divBdr>
    </w:div>
    <w:div w:id="1971011454">
      <w:marLeft w:val="640"/>
      <w:marRight w:val="0"/>
      <w:marTop w:val="0"/>
      <w:marBottom w:val="0"/>
      <w:divBdr>
        <w:top w:val="none" w:sz="0" w:space="0" w:color="auto"/>
        <w:left w:val="none" w:sz="0" w:space="0" w:color="auto"/>
        <w:bottom w:val="none" w:sz="0" w:space="0" w:color="auto"/>
        <w:right w:val="none" w:sz="0" w:space="0" w:color="auto"/>
      </w:divBdr>
    </w:div>
    <w:div w:id="1971083517">
      <w:marLeft w:val="640"/>
      <w:marRight w:val="0"/>
      <w:marTop w:val="0"/>
      <w:marBottom w:val="0"/>
      <w:divBdr>
        <w:top w:val="none" w:sz="0" w:space="0" w:color="auto"/>
        <w:left w:val="none" w:sz="0" w:space="0" w:color="auto"/>
        <w:bottom w:val="none" w:sz="0" w:space="0" w:color="auto"/>
        <w:right w:val="none" w:sz="0" w:space="0" w:color="auto"/>
      </w:divBdr>
    </w:div>
    <w:div w:id="1971129743">
      <w:marLeft w:val="640"/>
      <w:marRight w:val="0"/>
      <w:marTop w:val="0"/>
      <w:marBottom w:val="0"/>
      <w:divBdr>
        <w:top w:val="none" w:sz="0" w:space="0" w:color="auto"/>
        <w:left w:val="none" w:sz="0" w:space="0" w:color="auto"/>
        <w:bottom w:val="none" w:sz="0" w:space="0" w:color="auto"/>
        <w:right w:val="none" w:sz="0" w:space="0" w:color="auto"/>
      </w:divBdr>
    </w:div>
    <w:div w:id="1971132140">
      <w:marLeft w:val="640"/>
      <w:marRight w:val="0"/>
      <w:marTop w:val="0"/>
      <w:marBottom w:val="0"/>
      <w:divBdr>
        <w:top w:val="none" w:sz="0" w:space="0" w:color="auto"/>
        <w:left w:val="none" w:sz="0" w:space="0" w:color="auto"/>
        <w:bottom w:val="none" w:sz="0" w:space="0" w:color="auto"/>
        <w:right w:val="none" w:sz="0" w:space="0" w:color="auto"/>
      </w:divBdr>
    </w:div>
    <w:div w:id="1971200666">
      <w:marLeft w:val="640"/>
      <w:marRight w:val="0"/>
      <w:marTop w:val="0"/>
      <w:marBottom w:val="0"/>
      <w:divBdr>
        <w:top w:val="none" w:sz="0" w:space="0" w:color="auto"/>
        <w:left w:val="none" w:sz="0" w:space="0" w:color="auto"/>
        <w:bottom w:val="none" w:sz="0" w:space="0" w:color="auto"/>
        <w:right w:val="none" w:sz="0" w:space="0" w:color="auto"/>
      </w:divBdr>
    </w:div>
    <w:div w:id="1971202645">
      <w:marLeft w:val="640"/>
      <w:marRight w:val="0"/>
      <w:marTop w:val="0"/>
      <w:marBottom w:val="0"/>
      <w:divBdr>
        <w:top w:val="none" w:sz="0" w:space="0" w:color="auto"/>
        <w:left w:val="none" w:sz="0" w:space="0" w:color="auto"/>
        <w:bottom w:val="none" w:sz="0" w:space="0" w:color="auto"/>
        <w:right w:val="none" w:sz="0" w:space="0" w:color="auto"/>
      </w:divBdr>
    </w:div>
    <w:div w:id="1971207815">
      <w:marLeft w:val="640"/>
      <w:marRight w:val="0"/>
      <w:marTop w:val="0"/>
      <w:marBottom w:val="0"/>
      <w:divBdr>
        <w:top w:val="none" w:sz="0" w:space="0" w:color="auto"/>
        <w:left w:val="none" w:sz="0" w:space="0" w:color="auto"/>
        <w:bottom w:val="none" w:sz="0" w:space="0" w:color="auto"/>
        <w:right w:val="none" w:sz="0" w:space="0" w:color="auto"/>
      </w:divBdr>
    </w:div>
    <w:div w:id="1971282047">
      <w:marLeft w:val="640"/>
      <w:marRight w:val="0"/>
      <w:marTop w:val="0"/>
      <w:marBottom w:val="0"/>
      <w:divBdr>
        <w:top w:val="none" w:sz="0" w:space="0" w:color="auto"/>
        <w:left w:val="none" w:sz="0" w:space="0" w:color="auto"/>
        <w:bottom w:val="none" w:sz="0" w:space="0" w:color="auto"/>
        <w:right w:val="none" w:sz="0" w:space="0" w:color="auto"/>
      </w:divBdr>
    </w:div>
    <w:div w:id="1971327286">
      <w:marLeft w:val="640"/>
      <w:marRight w:val="0"/>
      <w:marTop w:val="0"/>
      <w:marBottom w:val="0"/>
      <w:divBdr>
        <w:top w:val="none" w:sz="0" w:space="0" w:color="auto"/>
        <w:left w:val="none" w:sz="0" w:space="0" w:color="auto"/>
        <w:bottom w:val="none" w:sz="0" w:space="0" w:color="auto"/>
        <w:right w:val="none" w:sz="0" w:space="0" w:color="auto"/>
      </w:divBdr>
    </w:div>
    <w:div w:id="1971394923">
      <w:marLeft w:val="640"/>
      <w:marRight w:val="0"/>
      <w:marTop w:val="0"/>
      <w:marBottom w:val="0"/>
      <w:divBdr>
        <w:top w:val="none" w:sz="0" w:space="0" w:color="auto"/>
        <w:left w:val="none" w:sz="0" w:space="0" w:color="auto"/>
        <w:bottom w:val="none" w:sz="0" w:space="0" w:color="auto"/>
        <w:right w:val="none" w:sz="0" w:space="0" w:color="auto"/>
      </w:divBdr>
    </w:div>
    <w:div w:id="1971549309">
      <w:marLeft w:val="640"/>
      <w:marRight w:val="0"/>
      <w:marTop w:val="0"/>
      <w:marBottom w:val="0"/>
      <w:divBdr>
        <w:top w:val="none" w:sz="0" w:space="0" w:color="auto"/>
        <w:left w:val="none" w:sz="0" w:space="0" w:color="auto"/>
        <w:bottom w:val="none" w:sz="0" w:space="0" w:color="auto"/>
        <w:right w:val="none" w:sz="0" w:space="0" w:color="auto"/>
      </w:divBdr>
    </w:div>
    <w:div w:id="1971668525">
      <w:marLeft w:val="640"/>
      <w:marRight w:val="0"/>
      <w:marTop w:val="0"/>
      <w:marBottom w:val="0"/>
      <w:divBdr>
        <w:top w:val="none" w:sz="0" w:space="0" w:color="auto"/>
        <w:left w:val="none" w:sz="0" w:space="0" w:color="auto"/>
        <w:bottom w:val="none" w:sz="0" w:space="0" w:color="auto"/>
        <w:right w:val="none" w:sz="0" w:space="0" w:color="auto"/>
      </w:divBdr>
    </w:div>
    <w:div w:id="1971738895">
      <w:marLeft w:val="640"/>
      <w:marRight w:val="0"/>
      <w:marTop w:val="0"/>
      <w:marBottom w:val="0"/>
      <w:divBdr>
        <w:top w:val="none" w:sz="0" w:space="0" w:color="auto"/>
        <w:left w:val="none" w:sz="0" w:space="0" w:color="auto"/>
        <w:bottom w:val="none" w:sz="0" w:space="0" w:color="auto"/>
        <w:right w:val="none" w:sz="0" w:space="0" w:color="auto"/>
      </w:divBdr>
    </w:div>
    <w:div w:id="1971785655">
      <w:marLeft w:val="640"/>
      <w:marRight w:val="0"/>
      <w:marTop w:val="0"/>
      <w:marBottom w:val="0"/>
      <w:divBdr>
        <w:top w:val="none" w:sz="0" w:space="0" w:color="auto"/>
        <w:left w:val="none" w:sz="0" w:space="0" w:color="auto"/>
        <w:bottom w:val="none" w:sz="0" w:space="0" w:color="auto"/>
        <w:right w:val="none" w:sz="0" w:space="0" w:color="auto"/>
      </w:divBdr>
    </w:div>
    <w:div w:id="1971788869">
      <w:marLeft w:val="640"/>
      <w:marRight w:val="0"/>
      <w:marTop w:val="0"/>
      <w:marBottom w:val="0"/>
      <w:divBdr>
        <w:top w:val="none" w:sz="0" w:space="0" w:color="auto"/>
        <w:left w:val="none" w:sz="0" w:space="0" w:color="auto"/>
        <w:bottom w:val="none" w:sz="0" w:space="0" w:color="auto"/>
        <w:right w:val="none" w:sz="0" w:space="0" w:color="auto"/>
      </w:divBdr>
    </w:div>
    <w:div w:id="1971864383">
      <w:marLeft w:val="640"/>
      <w:marRight w:val="0"/>
      <w:marTop w:val="0"/>
      <w:marBottom w:val="0"/>
      <w:divBdr>
        <w:top w:val="none" w:sz="0" w:space="0" w:color="auto"/>
        <w:left w:val="none" w:sz="0" w:space="0" w:color="auto"/>
        <w:bottom w:val="none" w:sz="0" w:space="0" w:color="auto"/>
        <w:right w:val="none" w:sz="0" w:space="0" w:color="auto"/>
      </w:divBdr>
    </w:div>
    <w:div w:id="1972129268">
      <w:marLeft w:val="640"/>
      <w:marRight w:val="0"/>
      <w:marTop w:val="0"/>
      <w:marBottom w:val="0"/>
      <w:divBdr>
        <w:top w:val="none" w:sz="0" w:space="0" w:color="auto"/>
        <w:left w:val="none" w:sz="0" w:space="0" w:color="auto"/>
        <w:bottom w:val="none" w:sz="0" w:space="0" w:color="auto"/>
        <w:right w:val="none" w:sz="0" w:space="0" w:color="auto"/>
      </w:divBdr>
    </w:div>
    <w:div w:id="1972245706">
      <w:marLeft w:val="640"/>
      <w:marRight w:val="0"/>
      <w:marTop w:val="0"/>
      <w:marBottom w:val="0"/>
      <w:divBdr>
        <w:top w:val="none" w:sz="0" w:space="0" w:color="auto"/>
        <w:left w:val="none" w:sz="0" w:space="0" w:color="auto"/>
        <w:bottom w:val="none" w:sz="0" w:space="0" w:color="auto"/>
        <w:right w:val="none" w:sz="0" w:space="0" w:color="auto"/>
      </w:divBdr>
    </w:div>
    <w:div w:id="1972246215">
      <w:marLeft w:val="640"/>
      <w:marRight w:val="0"/>
      <w:marTop w:val="0"/>
      <w:marBottom w:val="0"/>
      <w:divBdr>
        <w:top w:val="none" w:sz="0" w:space="0" w:color="auto"/>
        <w:left w:val="none" w:sz="0" w:space="0" w:color="auto"/>
        <w:bottom w:val="none" w:sz="0" w:space="0" w:color="auto"/>
        <w:right w:val="none" w:sz="0" w:space="0" w:color="auto"/>
      </w:divBdr>
    </w:div>
    <w:div w:id="1972319842">
      <w:marLeft w:val="640"/>
      <w:marRight w:val="0"/>
      <w:marTop w:val="0"/>
      <w:marBottom w:val="0"/>
      <w:divBdr>
        <w:top w:val="none" w:sz="0" w:space="0" w:color="auto"/>
        <w:left w:val="none" w:sz="0" w:space="0" w:color="auto"/>
        <w:bottom w:val="none" w:sz="0" w:space="0" w:color="auto"/>
        <w:right w:val="none" w:sz="0" w:space="0" w:color="auto"/>
      </w:divBdr>
    </w:div>
    <w:div w:id="1972393109">
      <w:marLeft w:val="640"/>
      <w:marRight w:val="0"/>
      <w:marTop w:val="0"/>
      <w:marBottom w:val="0"/>
      <w:divBdr>
        <w:top w:val="none" w:sz="0" w:space="0" w:color="auto"/>
        <w:left w:val="none" w:sz="0" w:space="0" w:color="auto"/>
        <w:bottom w:val="none" w:sz="0" w:space="0" w:color="auto"/>
        <w:right w:val="none" w:sz="0" w:space="0" w:color="auto"/>
      </w:divBdr>
    </w:div>
    <w:div w:id="1972520095">
      <w:marLeft w:val="640"/>
      <w:marRight w:val="0"/>
      <w:marTop w:val="0"/>
      <w:marBottom w:val="0"/>
      <w:divBdr>
        <w:top w:val="none" w:sz="0" w:space="0" w:color="auto"/>
        <w:left w:val="none" w:sz="0" w:space="0" w:color="auto"/>
        <w:bottom w:val="none" w:sz="0" w:space="0" w:color="auto"/>
        <w:right w:val="none" w:sz="0" w:space="0" w:color="auto"/>
      </w:divBdr>
    </w:div>
    <w:div w:id="1972591711">
      <w:marLeft w:val="640"/>
      <w:marRight w:val="0"/>
      <w:marTop w:val="0"/>
      <w:marBottom w:val="0"/>
      <w:divBdr>
        <w:top w:val="none" w:sz="0" w:space="0" w:color="auto"/>
        <w:left w:val="none" w:sz="0" w:space="0" w:color="auto"/>
        <w:bottom w:val="none" w:sz="0" w:space="0" w:color="auto"/>
        <w:right w:val="none" w:sz="0" w:space="0" w:color="auto"/>
      </w:divBdr>
    </w:div>
    <w:div w:id="1972635690">
      <w:marLeft w:val="640"/>
      <w:marRight w:val="0"/>
      <w:marTop w:val="0"/>
      <w:marBottom w:val="0"/>
      <w:divBdr>
        <w:top w:val="none" w:sz="0" w:space="0" w:color="auto"/>
        <w:left w:val="none" w:sz="0" w:space="0" w:color="auto"/>
        <w:bottom w:val="none" w:sz="0" w:space="0" w:color="auto"/>
        <w:right w:val="none" w:sz="0" w:space="0" w:color="auto"/>
      </w:divBdr>
    </w:div>
    <w:div w:id="1972637273">
      <w:marLeft w:val="640"/>
      <w:marRight w:val="0"/>
      <w:marTop w:val="0"/>
      <w:marBottom w:val="0"/>
      <w:divBdr>
        <w:top w:val="none" w:sz="0" w:space="0" w:color="auto"/>
        <w:left w:val="none" w:sz="0" w:space="0" w:color="auto"/>
        <w:bottom w:val="none" w:sz="0" w:space="0" w:color="auto"/>
        <w:right w:val="none" w:sz="0" w:space="0" w:color="auto"/>
      </w:divBdr>
    </w:div>
    <w:div w:id="1972663221">
      <w:marLeft w:val="640"/>
      <w:marRight w:val="0"/>
      <w:marTop w:val="0"/>
      <w:marBottom w:val="0"/>
      <w:divBdr>
        <w:top w:val="none" w:sz="0" w:space="0" w:color="auto"/>
        <w:left w:val="none" w:sz="0" w:space="0" w:color="auto"/>
        <w:bottom w:val="none" w:sz="0" w:space="0" w:color="auto"/>
        <w:right w:val="none" w:sz="0" w:space="0" w:color="auto"/>
      </w:divBdr>
    </w:div>
    <w:div w:id="1972664142">
      <w:marLeft w:val="640"/>
      <w:marRight w:val="0"/>
      <w:marTop w:val="0"/>
      <w:marBottom w:val="0"/>
      <w:divBdr>
        <w:top w:val="none" w:sz="0" w:space="0" w:color="auto"/>
        <w:left w:val="none" w:sz="0" w:space="0" w:color="auto"/>
        <w:bottom w:val="none" w:sz="0" w:space="0" w:color="auto"/>
        <w:right w:val="none" w:sz="0" w:space="0" w:color="auto"/>
      </w:divBdr>
    </w:div>
    <w:div w:id="1972710224">
      <w:marLeft w:val="640"/>
      <w:marRight w:val="0"/>
      <w:marTop w:val="0"/>
      <w:marBottom w:val="0"/>
      <w:divBdr>
        <w:top w:val="none" w:sz="0" w:space="0" w:color="auto"/>
        <w:left w:val="none" w:sz="0" w:space="0" w:color="auto"/>
        <w:bottom w:val="none" w:sz="0" w:space="0" w:color="auto"/>
        <w:right w:val="none" w:sz="0" w:space="0" w:color="auto"/>
      </w:divBdr>
    </w:div>
    <w:div w:id="1972787075">
      <w:marLeft w:val="640"/>
      <w:marRight w:val="0"/>
      <w:marTop w:val="0"/>
      <w:marBottom w:val="0"/>
      <w:divBdr>
        <w:top w:val="none" w:sz="0" w:space="0" w:color="auto"/>
        <w:left w:val="none" w:sz="0" w:space="0" w:color="auto"/>
        <w:bottom w:val="none" w:sz="0" w:space="0" w:color="auto"/>
        <w:right w:val="none" w:sz="0" w:space="0" w:color="auto"/>
      </w:divBdr>
    </w:div>
    <w:div w:id="1972787789">
      <w:marLeft w:val="640"/>
      <w:marRight w:val="0"/>
      <w:marTop w:val="0"/>
      <w:marBottom w:val="0"/>
      <w:divBdr>
        <w:top w:val="none" w:sz="0" w:space="0" w:color="auto"/>
        <w:left w:val="none" w:sz="0" w:space="0" w:color="auto"/>
        <w:bottom w:val="none" w:sz="0" w:space="0" w:color="auto"/>
        <w:right w:val="none" w:sz="0" w:space="0" w:color="auto"/>
      </w:divBdr>
    </w:div>
    <w:div w:id="1972906320">
      <w:marLeft w:val="640"/>
      <w:marRight w:val="0"/>
      <w:marTop w:val="0"/>
      <w:marBottom w:val="0"/>
      <w:divBdr>
        <w:top w:val="none" w:sz="0" w:space="0" w:color="auto"/>
        <w:left w:val="none" w:sz="0" w:space="0" w:color="auto"/>
        <w:bottom w:val="none" w:sz="0" w:space="0" w:color="auto"/>
        <w:right w:val="none" w:sz="0" w:space="0" w:color="auto"/>
      </w:divBdr>
    </w:div>
    <w:div w:id="1972974311">
      <w:marLeft w:val="640"/>
      <w:marRight w:val="0"/>
      <w:marTop w:val="0"/>
      <w:marBottom w:val="0"/>
      <w:divBdr>
        <w:top w:val="none" w:sz="0" w:space="0" w:color="auto"/>
        <w:left w:val="none" w:sz="0" w:space="0" w:color="auto"/>
        <w:bottom w:val="none" w:sz="0" w:space="0" w:color="auto"/>
        <w:right w:val="none" w:sz="0" w:space="0" w:color="auto"/>
      </w:divBdr>
    </w:div>
    <w:div w:id="1972975198">
      <w:marLeft w:val="640"/>
      <w:marRight w:val="0"/>
      <w:marTop w:val="0"/>
      <w:marBottom w:val="0"/>
      <w:divBdr>
        <w:top w:val="none" w:sz="0" w:space="0" w:color="auto"/>
        <w:left w:val="none" w:sz="0" w:space="0" w:color="auto"/>
        <w:bottom w:val="none" w:sz="0" w:space="0" w:color="auto"/>
        <w:right w:val="none" w:sz="0" w:space="0" w:color="auto"/>
      </w:divBdr>
    </w:div>
    <w:div w:id="1973051748">
      <w:marLeft w:val="640"/>
      <w:marRight w:val="0"/>
      <w:marTop w:val="0"/>
      <w:marBottom w:val="0"/>
      <w:divBdr>
        <w:top w:val="none" w:sz="0" w:space="0" w:color="auto"/>
        <w:left w:val="none" w:sz="0" w:space="0" w:color="auto"/>
        <w:bottom w:val="none" w:sz="0" w:space="0" w:color="auto"/>
        <w:right w:val="none" w:sz="0" w:space="0" w:color="auto"/>
      </w:divBdr>
    </w:div>
    <w:div w:id="1973168769">
      <w:marLeft w:val="640"/>
      <w:marRight w:val="0"/>
      <w:marTop w:val="0"/>
      <w:marBottom w:val="0"/>
      <w:divBdr>
        <w:top w:val="none" w:sz="0" w:space="0" w:color="auto"/>
        <w:left w:val="none" w:sz="0" w:space="0" w:color="auto"/>
        <w:bottom w:val="none" w:sz="0" w:space="0" w:color="auto"/>
        <w:right w:val="none" w:sz="0" w:space="0" w:color="auto"/>
      </w:divBdr>
    </w:div>
    <w:div w:id="1973360947">
      <w:marLeft w:val="640"/>
      <w:marRight w:val="0"/>
      <w:marTop w:val="0"/>
      <w:marBottom w:val="0"/>
      <w:divBdr>
        <w:top w:val="none" w:sz="0" w:space="0" w:color="auto"/>
        <w:left w:val="none" w:sz="0" w:space="0" w:color="auto"/>
        <w:bottom w:val="none" w:sz="0" w:space="0" w:color="auto"/>
        <w:right w:val="none" w:sz="0" w:space="0" w:color="auto"/>
      </w:divBdr>
    </w:div>
    <w:div w:id="1973442356">
      <w:marLeft w:val="640"/>
      <w:marRight w:val="0"/>
      <w:marTop w:val="0"/>
      <w:marBottom w:val="0"/>
      <w:divBdr>
        <w:top w:val="none" w:sz="0" w:space="0" w:color="auto"/>
        <w:left w:val="none" w:sz="0" w:space="0" w:color="auto"/>
        <w:bottom w:val="none" w:sz="0" w:space="0" w:color="auto"/>
        <w:right w:val="none" w:sz="0" w:space="0" w:color="auto"/>
      </w:divBdr>
    </w:div>
    <w:div w:id="1973514353">
      <w:marLeft w:val="640"/>
      <w:marRight w:val="0"/>
      <w:marTop w:val="0"/>
      <w:marBottom w:val="0"/>
      <w:divBdr>
        <w:top w:val="none" w:sz="0" w:space="0" w:color="auto"/>
        <w:left w:val="none" w:sz="0" w:space="0" w:color="auto"/>
        <w:bottom w:val="none" w:sz="0" w:space="0" w:color="auto"/>
        <w:right w:val="none" w:sz="0" w:space="0" w:color="auto"/>
      </w:divBdr>
    </w:div>
    <w:div w:id="1973632804">
      <w:marLeft w:val="640"/>
      <w:marRight w:val="0"/>
      <w:marTop w:val="0"/>
      <w:marBottom w:val="0"/>
      <w:divBdr>
        <w:top w:val="none" w:sz="0" w:space="0" w:color="auto"/>
        <w:left w:val="none" w:sz="0" w:space="0" w:color="auto"/>
        <w:bottom w:val="none" w:sz="0" w:space="0" w:color="auto"/>
        <w:right w:val="none" w:sz="0" w:space="0" w:color="auto"/>
      </w:divBdr>
    </w:div>
    <w:div w:id="1973636624">
      <w:marLeft w:val="640"/>
      <w:marRight w:val="0"/>
      <w:marTop w:val="0"/>
      <w:marBottom w:val="0"/>
      <w:divBdr>
        <w:top w:val="none" w:sz="0" w:space="0" w:color="auto"/>
        <w:left w:val="none" w:sz="0" w:space="0" w:color="auto"/>
        <w:bottom w:val="none" w:sz="0" w:space="0" w:color="auto"/>
        <w:right w:val="none" w:sz="0" w:space="0" w:color="auto"/>
      </w:divBdr>
    </w:div>
    <w:div w:id="1973636810">
      <w:marLeft w:val="640"/>
      <w:marRight w:val="0"/>
      <w:marTop w:val="0"/>
      <w:marBottom w:val="0"/>
      <w:divBdr>
        <w:top w:val="none" w:sz="0" w:space="0" w:color="auto"/>
        <w:left w:val="none" w:sz="0" w:space="0" w:color="auto"/>
        <w:bottom w:val="none" w:sz="0" w:space="0" w:color="auto"/>
        <w:right w:val="none" w:sz="0" w:space="0" w:color="auto"/>
      </w:divBdr>
    </w:div>
    <w:div w:id="1973703826">
      <w:marLeft w:val="640"/>
      <w:marRight w:val="0"/>
      <w:marTop w:val="0"/>
      <w:marBottom w:val="0"/>
      <w:divBdr>
        <w:top w:val="none" w:sz="0" w:space="0" w:color="auto"/>
        <w:left w:val="none" w:sz="0" w:space="0" w:color="auto"/>
        <w:bottom w:val="none" w:sz="0" w:space="0" w:color="auto"/>
        <w:right w:val="none" w:sz="0" w:space="0" w:color="auto"/>
      </w:divBdr>
    </w:div>
    <w:div w:id="1973706896">
      <w:marLeft w:val="640"/>
      <w:marRight w:val="0"/>
      <w:marTop w:val="0"/>
      <w:marBottom w:val="0"/>
      <w:divBdr>
        <w:top w:val="none" w:sz="0" w:space="0" w:color="auto"/>
        <w:left w:val="none" w:sz="0" w:space="0" w:color="auto"/>
        <w:bottom w:val="none" w:sz="0" w:space="0" w:color="auto"/>
        <w:right w:val="none" w:sz="0" w:space="0" w:color="auto"/>
      </w:divBdr>
    </w:div>
    <w:div w:id="1973748419">
      <w:marLeft w:val="640"/>
      <w:marRight w:val="0"/>
      <w:marTop w:val="0"/>
      <w:marBottom w:val="0"/>
      <w:divBdr>
        <w:top w:val="none" w:sz="0" w:space="0" w:color="auto"/>
        <w:left w:val="none" w:sz="0" w:space="0" w:color="auto"/>
        <w:bottom w:val="none" w:sz="0" w:space="0" w:color="auto"/>
        <w:right w:val="none" w:sz="0" w:space="0" w:color="auto"/>
      </w:divBdr>
    </w:div>
    <w:div w:id="1973750923">
      <w:marLeft w:val="640"/>
      <w:marRight w:val="0"/>
      <w:marTop w:val="0"/>
      <w:marBottom w:val="0"/>
      <w:divBdr>
        <w:top w:val="none" w:sz="0" w:space="0" w:color="auto"/>
        <w:left w:val="none" w:sz="0" w:space="0" w:color="auto"/>
        <w:bottom w:val="none" w:sz="0" w:space="0" w:color="auto"/>
        <w:right w:val="none" w:sz="0" w:space="0" w:color="auto"/>
      </w:divBdr>
    </w:div>
    <w:div w:id="1973830431">
      <w:marLeft w:val="640"/>
      <w:marRight w:val="0"/>
      <w:marTop w:val="0"/>
      <w:marBottom w:val="0"/>
      <w:divBdr>
        <w:top w:val="none" w:sz="0" w:space="0" w:color="auto"/>
        <w:left w:val="none" w:sz="0" w:space="0" w:color="auto"/>
        <w:bottom w:val="none" w:sz="0" w:space="0" w:color="auto"/>
        <w:right w:val="none" w:sz="0" w:space="0" w:color="auto"/>
      </w:divBdr>
    </w:div>
    <w:div w:id="1973897804">
      <w:marLeft w:val="640"/>
      <w:marRight w:val="0"/>
      <w:marTop w:val="0"/>
      <w:marBottom w:val="0"/>
      <w:divBdr>
        <w:top w:val="none" w:sz="0" w:space="0" w:color="auto"/>
        <w:left w:val="none" w:sz="0" w:space="0" w:color="auto"/>
        <w:bottom w:val="none" w:sz="0" w:space="0" w:color="auto"/>
        <w:right w:val="none" w:sz="0" w:space="0" w:color="auto"/>
      </w:divBdr>
    </w:div>
    <w:div w:id="1973902118">
      <w:marLeft w:val="640"/>
      <w:marRight w:val="0"/>
      <w:marTop w:val="0"/>
      <w:marBottom w:val="0"/>
      <w:divBdr>
        <w:top w:val="none" w:sz="0" w:space="0" w:color="auto"/>
        <w:left w:val="none" w:sz="0" w:space="0" w:color="auto"/>
        <w:bottom w:val="none" w:sz="0" w:space="0" w:color="auto"/>
        <w:right w:val="none" w:sz="0" w:space="0" w:color="auto"/>
      </w:divBdr>
    </w:div>
    <w:div w:id="1973945113">
      <w:marLeft w:val="640"/>
      <w:marRight w:val="0"/>
      <w:marTop w:val="0"/>
      <w:marBottom w:val="0"/>
      <w:divBdr>
        <w:top w:val="none" w:sz="0" w:space="0" w:color="auto"/>
        <w:left w:val="none" w:sz="0" w:space="0" w:color="auto"/>
        <w:bottom w:val="none" w:sz="0" w:space="0" w:color="auto"/>
        <w:right w:val="none" w:sz="0" w:space="0" w:color="auto"/>
      </w:divBdr>
    </w:div>
    <w:div w:id="1974020084">
      <w:marLeft w:val="640"/>
      <w:marRight w:val="0"/>
      <w:marTop w:val="0"/>
      <w:marBottom w:val="0"/>
      <w:divBdr>
        <w:top w:val="none" w:sz="0" w:space="0" w:color="auto"/>
        <w:left w:val="none" w:sz="0" w:space="0" w:color="auto"/>
        <w:bottom w:val="none" w:sz="0" w:space="0" w:color="auto"/>
        <w:right w:val="none" w:sz="0" w:space="0" w:color="auto"/>
      </w:divBdr>
    </w:div>
    <w:div w:id="1974024250">
      <w:marLeft w:val="640"/>
      <w:marRight w:val="0"/>
      <w:marTop w:val="0"/>
      <w:marBottom w:val="0"/>
      <w:divBdr>
        <w:top w:val="none" w:sz="0" w:space="0" w:color="auto"/>
        <w:left w:val="none" w:sz="0" w:space="0" w:color="auto"/>
        <w:bottom w:val="none" w:sz="0" w:space="0" w:color="auto"/>
        <w:right w:val="none" w:sz="0" w:space="0" w:color="auto"/>
      </w:divBdr>
    </w:div>
    <w:div w:id="1974090503">
      <w:marLeft w:val="640"/>
      <w:marRight w:val="0"/>
      <w:marTop w:val="0"/>
      <w:marBottom w:val="0"/>
      <w:divBdr>
        <w:top w:val="none" w:sz="0" w:space="0" w:color="auto"/>
        <w:left w:val="none" w:sz="0" w:space="0" w:color="auto"/>
        <w:bottom w:val="none" w:sz="0" w:space="0" w:color="auto"/>
        <w:right w:val="none" w:sz="0" w:space="0" w:color="auto"/>
      </w:divBdr>
    </w:div>
    <w:div w:id="1974166845">
      <w:marLeft w:val="640"/>
      <w:marRight w:val="0"/>
      <w:marTop w:val="0"/>
      <w:marBottom w:val="0"/>
      <w:divBdr>
        <w:top w:val="none" w:sz="0" w:space="0" w:color="auto"/>
        <w:left w:val="none" w:sz="0" w:space="0" w:color="auto"/>
        <w:bottom w:val="none" w:sz="0" w:space="0" w:color="auto"/>
        <w:right w:val="none" w:sz="0" w:space="0" w:color="auto"/>
      </w:divBdr>
    </w:div>
    <w:div w:id="1974216190">
      <w:marLeft w:val="640"/>
      <w:marRight w:val="0"/>
      <w:marTop w:val="0"/>
      <w:marBottom w:val="0"/>
      <w:divBdr>
        <w:top w:val="none" w:sz="0" w:space="0" w:color="auto"/>
        <w:left w:val="none" w:sz="0" w:space="0" w:color="auto"/>
        <w:bottom w:val="none" w:sz="0" w:space="0" w:color="auto"/>
        <w:right w:val="none" w:sz="0" w:space="0" w:color="auto"/>
      </w:divBdr>
    </w:div>
    <w:div w:id="1974285680">
      <w:marLeft w:val="640"/>
      <w:marRight w:val="0"/>
      <w:marTop w:val="0"/>
      <w:marBottom w:val="0"/>
      <w:divBdr>
        <w:top w:val="none" w:sz="0" w:space="0" w:color="auto"/>
        <w:left w:val="none" w:sz="0" w:space="0" w:color="auto"/>
        <w:bottom w:val="none" w:sz="0" w:space="0" w:color="auto"/>
        <w:right w:val="none" w:sz="0" w:space="0" w:color="auto"/>
      </w:divBdr>
    </w:div>
    <w:div w:id="1974285685">
      <w:marLeft w:val="640"/>
      <w:marRight w:val="0"/>
      <w:marTop w:val="0"/>
      <w:marBottom w:val="0"/>
      <w:divBdr>
        <w:top w:val="none" w:sz="0" w:space="0" w:color="auto"/>
        <w:left w:val="none" w:sz="0" w:space="0" w:color="auto"/>
        <w:bottom w:val="none" w:sz="0" w:space="0" w:color="auto"/>
        <w:right w:val="none" w:sz="0" w:space="0" w:color="auto"/>
      </w:divBdr>
    </w:div>
    <w:div w:id="1974553555">
      <w:marLeft w:val="640"/>
      <w:marRight w:val="0"/>
      <w:marTop w:val="0"/>
      <w:marBottom w:val="0"/>
      <w:divBdr>
        <w:top w:val="none" w:sz="0" w:space="0" w:color="auto"/>
        <w:left w:val="none" w:sz="0" w:space="0" w:color="auto"/>
        <w:bottom w:val="none" w:sz="0" w:space="0" w:color="auto"/>
        <w:right w:val="none" w:sz="0" w:space="0" w:color="auto"/>
      </w:divBdr>
    </w:div>
    <w:div w:id="1974555461">
      <w:marLeft w:val="640"/>
      <w:marRight w:val="0"/>
      <w:marTop w:val="0"/>
      <w:marBottom w:val="0"/>
      <w:divBdr>
        <w:top w:val="none" w:sz="0" w:space="0" w:color="auto"/>
        <w:left w:val="none" w:sz="0" w:space="0" w:color="auto"/>
        <w:bottom w:val="none" w:sz="0" w:space="0" w:color="auto"/>
        <w:right w:val="none" w:sz="0" w:space="0" w:color="auto"/>
      </w:divBdr>
    </w:div>
    <w:div w:id="1974824367">
      <w:marLeft w:val="640"/>
      <w:marRight w:val="0"/>
      <w:marTop w:val="0"/>
      <w:marBottom w:val="0"/>
      <w:divBdr>
        <w:top w:val="none" w:sz="0" w:space="0" w:color="auto"/>
        <w:left w:val="none" w:sz="0" w:space="0" w:color="auto"/>
        <w:bottom w:val="none" w:sz="0" w:space="0" w:color="auto"/>
        <w:right w:val="none" w:sz="0" w:space="0" w:color="auto"/>
      </w:divBdr>
    </w:div>
    <w:div w:id="1974827709">
      <w:marLeft w:val="640"/>
      <w:marRight w:val="0"/>
      <w:marTop w:val="0"/>
      <w:marBottom w:val="0"/>
      <w:divBdr>
        <w:top w:val="none" w:sz="0" w:space="0" w:color="auto"/>
        <w:left w:val="none" w:sz="0" w:space="0" w:color="auto"/>
        <w:bottom w:val="none" w:sz="0" w:space="0" w:color="auto"/>
        <w:right w:val="none" w:sz="0" w:space="0" w:color="auto"/>
      </w:divBdr>
    </w:div>
    <w:div w:id="1974866107">
      <w:marLeft w:val="640"/>
      <w:marRight w:val="0"/>
      <w:marTop w:val="0"/>
      <w:marBottom w:val="0"/>
      <w:divBdr>
        <w:top w:val="none" w:sz="0" w:space="0" w:color="auto"/>
        <w:left w:val="none" w:sz="0" w:space="0" w:color="auto"/>
        <w:bottom w:val="none" w:sz="0" w:space="0" w:color="auto"/>
        <w:right w:val="none" w:sz="0" w:space="0" w:color="auto"/>
      </w:divBdr>
    </w:div>
    <w:div w:id="1974870142">
      <w:marLeft w:val="640"/>
      <w:marRight w:val="0"/>
      <w:marTop w:val="0"/>
      <w:marBottom w:val="0"/>
      <w:divBdr>
        <w:top w:val="none" w:sz="0" w:space="0" w:color="auto"/>
        <w:left w:val="none" w:sz="0" w:space="0" w:color="auto"/>
        <w:bottom w:val="none" w:sz="0" w:space="0" w:color="auto"/>
        <w:right w:val="none" w:sz="0" w:space="0" w:color="auto"/>
      </w:divBdr>
    </w:div>
    <w:div w:id="1975062896">
      <w:marLeft w:val="640"/>
      <w:marRight w:val="0"/>
      <w:marTop w:val="0"/>
      <w:marBottom w:val="0"/>
      <w:divBdr>
        <w:top w:val="none" w:sz="0" w:space="0" w:color="auto"/>
        <w:left w:val="none" w:sz="0" w:space="0" w:color="auto"/>
        <w:bottom w:val="none" w:sz="0" w:space="0" w:color="auto"/>
        <w:right w:val="none" w:sz="0" w:space="0" w:color="auto"/>
      </w:divBdr>
    </w:div>
    <w:div w:id="1975211256">
      <w:marLeft w:val="640"/>
      <w:marRight w:val="0"/>
      <w:marTop w:val="0"/>
      <w:marBottom w:val="0"/>
      <w:divBdr>
        <w:top w:val="none" w:sz="0" w:space="0" w:color="auto"/>
        <w:left w:val="none" w:sz="0" w:space="0" w:color="auto"/>
        <w:bottom w:val="none" w:sz="0" w:space="0" w:color="auto"/>
        <w:right w:val="none" w:sz="0" w:space="0" w:color="auto"/>
      </w:divBdr>
    </w:div>
    <w:div w:id="1975212454">
      <w:marLeft w:val="640"/>
      <w:marRight w:val="0"/>
      <w:marTop w:val="0"/>
      <w:marBottom w:val="0"/>
      <w:divBdr>
        <w:top w:val="none" w:sz="0" w:space="0" w:color="auto"/>
        <w:left w:val="none" w:sz="0" w:space="0" w:color="auto"/>
        <w:bottom w:val="none" w:sz="0" w:space="0" w:color="auto"/>
        <w:right w:val="none" w:sz="0" w:space="0" w:color="auto"/>
      </w:divBdr>
    </w:div>
    <w:div w:id="1975333395">
      <w:marLeft w:val="640"/>
      <w:marRight w:val="0"/>
      <w:marTop w:val="0"/>
      <w:marBottom w:val="0"/>
      <w:divBdr>
        <w:top w:val="none" w:sz="0" w:space="0" w:color="auto"/>
        <w:left w:val="none" w:sz="0" w:space="0" w:color="auto"/>
        <w:bottom w:val="none" w:sz="0" w:space="0" w:color="auto"/>
        <w:right w:val="none" w:sz="0" w:space="0" w:color="auto"/>
      </w:divBdr>
    </w:div>
    <w:div w:id="1975406486">
      <w:marLeft w:val="640"/>
      <w:marRight w:val="0"/>
      <w:marTop w:val="0"/>
      <w:marBottom w:val="0"/>
      <w:divBdr>
        <w:top w:val="none" w:sz="0" w:space="0" w:color="auto"/>
        <w:left w:val="none" w:sz="0" w:space="0" w:color="auto"/>
        <w:bottom w:val="none" w:sz="0" w:space="0" w:color="auto"/>
        <w:right w:val="none" w:sz="0" w:space="0" w:color="auto"/>
      </w:divBdr>
    </w:div>
    <w:div w:id="1975795065">
      <w:marLeft w:val="640"/>
      <w:marRight w:val="0"/>
      <w:marTop w:val="0"/>
      <w:marBottom w:val="0"/>
      <w:divBdr>
        <w:top w:val="none" w:sz="0" w:space="0" w:color="auto"/>
        <w:left w:val="none" w:sz="0" w:space="0" w:color="auto"/>
        <w:bottom w:val="none" w:sz="0" w:space="0" w:color="auto"/>
        <w:right w:val="none" w:sz="0" w:space="0" w:color="auto"/>
      </w:divBdr>
    </w:div>
    <w:div w:id="1975863102">
      <w:marLeft w:val="640"/>
      <w:marRight w:val="0"/>
      <w:marTop w:val="0"/>
      <w:marBottom w:val="0"/>
      <w:divBdr>
        <w:top w:val="none" w:sz="0" w:space="0" w:color="auto"/>
        <w:left w:val="none" w:sz="0" w:space="0" w:color="auto"/>
        <w:bottom w:val="none" w:sz="0" w:space="0" w:color="auto"/>
        <w:right w:val="none" w:sz="0" w:space="0" w:color="auto"/>
      </w:divBdr>
    </w:div>
    <w:div w:id="1975940800">
      <w:marLeft w:val="640"/>
      <w:marRight w:val="0"/>
      <w:marTop w:val="0"/>
      <w:marBottom w:val="0"/>
      <w:divBdr>
        <w:top w:val="none" w:sz="0" w:space="0" w:color="auto"/>
        <w:left w:val="none" w:sz="0" w:space="0" w:color="auto"/>
        <w:bottom w:val="none" w:sz="0" w:space="0" w:color="auto"/>
        <w:right w:val="none" w:sz="0" w:space="0" w:color="auto"/>
      </w:divBdr>
    </w:div>
    <w:div w:id="1975989880">
      <w:marLeft w:val="640"/>
      <w:marRight w:val="0"/>
      <w:marTop w:val="0"/>
      <w:marBottom w:val="0"/>
      <w:divBdr>
        <w:top w:val="none" w:sz="0" w:space="0" w:color="auto"/>
        <w:left w:val="none" w:sz="0" w:space="0" w:color="auto"/>
        <w:bottom w:val="none" w:sz="0" w:space="0" w:color="auto"/>
        <w:right w:val="none" w:sz="0" w:space="0" w:color="auto"/>
      </w:divBdr>
    </w:div>
    <w:div w:id="1976056640">
      <w:marLeft w:val="640"/>
      <w:marRight w:val="0"/>
      <w:marTop w:val="0"/>
      <w:marBottom w:val="0"/>
      <w:divBdr>
        <w:top w:val="none" w:sz="0" w:space="0" w:color="auto"/>
        <w:left w:val="none" w:sz="0" w:space="0" w:color="auto"/>
        <w:bottom w:val="none" w:sz="0" w:space="0" w:color="auto"/>
        <w:right w:val="none" w:sz="0" w:space="0" w:color="auto"/>
      </w:divBdr>
    </w:div>
    <w:div w:id="1976060263">
      <w:marLeft w:val="640"/>
      <w:marRight w:val="0"/>
      <w:marTop w:val="0"/>
      <w:marBottom w:val="0"/>
      <w:divBdr>
        <w:top w:val="none" w:sz="0" w:space="0" w:color="auto"/>
        <w:left w:val="none" w:sz="0" w:space="0" w:color="auto"/>
        <w:bottom w:val="none" w:sz="0" w:space="0" w:color="auto"/>
        <w:right w:val="none" w:sz="0" w:space="0" w:color="auto"/>
      </w:divBdr>
    </w:div>
    <w:div w:id="1976132821">
      <w:marLeft w:val="640"/>
      <w:marRight w:val="0"/>
      <w:marTop w:val="0"/>
      <w:marBottom w:val="0"/>
      <w:divBdr>
        <w:top w:val="none" w:sz="0" w:space="0" w:color="auto"/>
        <w:left w:val="none" w:sz="0" w:space="0" w:color="auto"/>
        <w:bottom w:val="none" w:sz="0" w:space="0" w:color="auto"/>
        <w:right w:val="none" w:sz="0" w:space="0" w:color="auto"/>
      </w:divBdr>
    </w:div>
    <w:div w:id="1976333400">
      <w:marLeft w:val="640"/>
      <w:marRight w:val="0"/>
      <w:marTop w:val="0"/>
      <w:marBottom w:val="0"/>
      <w:divBdr>
        <w:top w:val="none" w:sz="0" w:space="0" w:color="auto"/>
        <w:left w:val="none" w:sz="0" w:space="0" w:color="auto"/>
        <w:bottom w:val="none" w:sz="0" w:space="0" w:color="auto"/>
        <w:right w:val="none" w:sz="0" w:space="0" w:color="auto"/>
      </w:divBdr>
    </w:div>
    <w:div w:id="1976523438">
      <w:marLeft w:val="640"/>
      <w:marRight w:val="0"/>
      <w:marTop w:val="0"/>
      <w:marBottom w:val="0"/>
      <w:divBdr>
        <w:top w:val="none" w:sz="0" w:space="0" w:color="auto"/>
        <w:left w:val="none" w:sz="0" w:space="0" w:color="auto"/>
        <w:bottom w:val="none" w:sz="0" w:space="0" w:color="auto"/>
        <w:right w:val="none" w:sz="0" w:space="0" w:color="auto"/>
      </w:divBdr>
    </w:div>
    <w:div w:id="1976524677">
      <w:marLeft w:val="640"/>
      <w:marRight w:val="0"/>
      <w:marTop w:val="0"/>
      <w:marBottom w:val="0"/>
      <w:divBdr>
        <w:top w:val="none" w:sz="0" w:space="0" w:color="auto"/>
        <w:left w:val="none" w:sz="0" w:space="0" w:color="auto"/>
        <w:bottom w:val="none" w:sz="0" w:space="0" w:color="auto"/>
        <w:right w:val="none" w:sz="0" w:space="0" w:color="auto"/>
      </w:divBdr>
    </w:div>
    <w:div w:id="1976595660">
      <w:marLeft w:val="640"/>
      <w:marRight w:val="0"/>
      <w:marTop w:val="0"/>
      <w:marBottom w:val="0"/>
      <w:divBdr>
        <w:top w:val="none" w:sz="0" w:space="0" w:color="auto"/>
        <w:left w:val="none" w:sz="0" w:space="0" w:color="auto"/>
        <w:bottom w:val="none" w:sz="0" w:space="0" w:color="auto"/>
        <w:right w:val="none" w:sz="0" w:space="0" w:color="auto"/>
      </w:divBdr>
    </w:div>
    <w:div w:id="1976636234">
      <w:marLeft w:val="640"/>
      <w:marRight w:val="0"/>
      <w:marTop w:val="0"/>
      <w:marBottom w:val="0"/>
      <w:divBdr>
        <w:top w:val="none" w:sz="0" w:space="0" w:color="auto"/>
        <w:left w:val="none" w:sz="0" w:space="0" w:color="auto"/>
        <w:bottom w:val="none" w:sz="0" w:space="0" w:color="auto"/>
        <w:right w:val="none" w:sz="0" w:space="0" w:color="auto"/>
      </w:divBdr>
    </w:div>
    <w:div w:id="1976713260">
      <w:marLeft w:val="640"/>
      <w:marRight w:val="0"/>
      <w:marTop w:val="0"/>
      <w:marBottom w:val="0"/>
      <w:divBdr>
        <w:top w:val="none" w:sz="0" w:space="0" w:color="auto"/>
        <w:left w:val="none" w:sz="0" w:space="0" w:color="auto"/>
        <w:bottom w:val="none" w:sz="0" w:space="0" w:color="auto"/>
        <w:right w:val="none" w:sz="0" w:space="0" w:color="auto"/>
      </w:divBdr>
    </w:div>
    <w:div w:id="1976716125">
      <w:marLeft w:val="640"/>
      <w:marRight w:val="0"/>
      <w:marTop w:val="0"/>
      <w:marBottom w:val="0"/>
      <w:divBdr>
        <w:top w:val="none" w:sz="0" w:space="0" w:color="auto"/>
        <w:left w:val="none" w:sz="0" w:space="0" w:color="auto"/>
        <w:bottom w:val="none" w:sz="0" w:space="0" w:color="auto"/>
        <w:right w:val="none" w:sz="0" w:space="0" w:color="auto"/>
      </w:divBdr>
    </w:div>
    <w:div w:id="1976786734">
      <w:marLeft w:val="640"/>
      <w:marRight w:val="0"/>
      <w:marTop w:val="0"/>
      <w:marBottom w:val="0"/>
      <w:divBdr>
        <w:top w:val="none" w:sz="0" w:space="0" w:color="auto"/>
        <w:left w:val="none" w:sz="0" w:space="0" w:color="auto"/>
        <w:bottom w:val="none" w:sz="0" w:space="0" w:color="auto"/>
        <w:right w:val="none" w:sz="0" w:space="0" w:color="auto"/>
      </w:divBdr>
    </w:div>
    <w:div w:id="1976982647">
      <w:marLeft w:val="640"/>
      <w:marRight w:val="0"/>
      <w:marTop w:val="0"/>
      <w:marBottom w:val="0"/>
      <w:divBdr>
        <w:top w:val="none" w:sz="0" w:space="0" w:color="auto"/>
        <w:left w:val="none" w:sz="0" w:space="0" w:color="auto"/>
        <w:bottom w:val="none" w:sz="0" w:space="0" w:color="auto"/>
        <w:right w:val="none" w:sz="0" w:space="0" w:color="auto"/>
      </w:divBdr>
    </w:div>
    <w:div w:id="1977055777">
      <w:marLeft w:val="640"/>
      <w:marRight w:val="0"/>
      <w:marTop w:val="0"/>
      <w:marBottom w:val="0"/>
      <w:divBdr>
        <w:top w:val="none" w:sz="0" w:space="0" w:color="auto"/>
        <w:left w:val="none" w:sz="0" w:space="0" w:color="auto"/>
        <w:bottom w:val="none" w:sz="0" w:space="0" w:color="auto"/>
        <w:right w:val="none" w:sz="0" w:space="0" w:color="auto"/>
      </w:divBdr>
    </w:div>
    <w:div w:id="1977299178">
      <w:marLeft w:val="640"/>
      <w:marRight w:val="0"/>
      <w:marTop w:val="0"/>
      <w:marBottom w:val="0"/>
      <w:divBdr>
        <w:top w:val="none" w:sz="0" w:space="0" w:color="auto"/>
        <w:left w:val="none" w:sz="0" w:space="0" w:color="auto"/>
        <w:bottom w:val="none" w:sz="0" w:space="0" w:color="auto"/>
        <w:right w:val="none" w:sz="0" w:space="0" w:color="auto"/>
      </w:divBdr>
    </w:div>
    <w:div w:id="1977300028">
      <w:marLeft w:val="640"/>
      <w:marRight w:val="0"/>
      <w:marTop w:val="0"/>
      <w:marBottom w:val="0"/>
      <w:divBdr>
        <w:top w:val="none" w:sz="0" w:space="0" w:color="auto"/>
        <w:left w:val="none" w:sz="0" w:space="0" w:color="auto"/>
        <w:bottom w:val="none" w:sz="0" w:space="0" w:color="auto"/>
        <w:right w:val="none" w:sz="0" w:space="0" w:color="auto"/>
      </w:divBdr>
    </w:div>
    <w:div w:id="1977366848">
      <w:marLeft w:val="640"/>
      <w:marRight w:val="0"/>
      <w:marTop w:val="0"/>
      <w:marBottom w:val="0"/>
      <w:divBdr>
        <w:top w:val="none" w:sz="0" w:space="0" w:color="auto"/>
        <w:left w:val="none" w:sz="0" w:space="0" w:color="auto"/>
        <w:bottom w:val="none" w:sz="0" w:space="0" w:color="auto"/>
        <w:right w:val="none" w:sz="0" w:space="0" w:color="auto"/>
      </w:divBdr>
    </w:div>
    <w:div w:id="1977371283">
      <w:marLeft w:val="640"/>
      <w:marRight w:val="0"/>
      <w:marTop w:val="0"/>
      <w:marBottom w:val="0"/>
      <w:divBdr>
        <w:top w:val="none" w:sz="0" w:space="0" w:color="auto"/>
        <w:left w:val="none" w:sz="0" w:space="0" w:color="auto"/>
        <w:bottom w:val="none" w:sz="0" w:space="0" w:color="auto"/>
        <w:right w:val="none" w:sz="0" w:space="0" w:color="auto"/>
      </w:divBdr>
    </w:div>
    <w:div w:id="1977374470">
      <w:marLeft w:val="640"/>
      <w:marRight w:val="0"/>
      <w:marTop w:val="0"/>
      <w:marBottom w:val="0"/>
      <w:divBdr>
        <w:top w:val="none" w:sz="0" w:space="0" w:color="auto"/>
        <w:left w:val="none" w:sz="0" w:space="0" w:color="auto"/>
        <w:bottom w:val="none" w:sz="0" w:space="0" w:color="auto"/>
        <w:right w:val="none" w:sz="0" w:space="0" w:color="auto"/>
      </w:divBdr>
    </w:div>
    <w:div w:id="1977375411">
      <w:marLeft w:val="640"/>
      <w:marRight w:val="0"/>
      <w:marTop w:val="0"/>
      <w:marBottom w:val="0"/>
      <w:divBdr>
        <w:top w:val="none" w:sz="0" w:space="0" w:color="auto"/>
        <w:left w:val="none" w:sz="0" w:space="0" w:color="auto"/>
        <w:bottom w:val="none" w:sz="0" w:space="0" w:color="auto"/>
        <w:right w:val="none" w:sz="0" w:space="0" w:color="auto"/>
      </w:divBdr>
    </w:div>
    <w:div w:id="1977445774">
      <w:marLeft w:val="640"/>
      <w:marRight w:val="0"/>
      <w:marTop w:val="0"/>
      <w:marBottom w:val="0"/>
      <w:divBdr>
        <w:top w:val="none" w:sz="0" w:space="0" w:color="auto"/>
        <w:left w:val="none" w:sz="0" w:space="0" w:color="auto"/>
        <w:bottom w:val="none" w:sz="0" w:space="0" w:color="auto"/>
        <w:right w:val="none" w:sz="0" w:space="0" w:color="auto"/>
      </w:divBdr>
    </w:div>
    <w:div w:id="1977447571">
      <w:marLeft w:val="640"/>
      <w:marRight w:val="0"/>
      <w:marTop w:val="0"/>
      <w:marBottom w:val="0"/>
      <w:divBdr>
        <w:top w:val="none" w:sz="0" w:space="0" w:color="auto"/>
        <w:left w:val="none" w:sz="0" w:space="0" w:color="auto"/>
        <w:bottom w:val="none" w:sz="0" w:space="0" w:color="auto"/>
        <w:right w:val="none" w:sz="0" w:space="0" w:color="auto"/>
      </w:divBdr>
    </w:div>
    <w:div w:id="1977449299">
      <w:marLeft w:val="640"/>
      <w:marRight w:val="0"/>
      <w:marTop w:val="0"/>
      <w:marBottom w:val="0"/>
      <w:divBdr>
        <w:top w:val="none" w:sz="0" w:space="0" w:color="auto"/>
        <w:left w:val="none" w:sz="0" w:space="0" w:color="auto"/>
        <w:bottom w:val="none" w:sz="0" w:space="0" w:color="auto"/>
        <w:right w:val="none" w:sz="0" w:space="0" w:color="auto"/>
      </w:divBdr>
    </w:div>
    <w:div w:id="1977490241">
      <w:marLeft w:val="640"/>
      <w:marRight w:val="0"/>
      <w:marTop w:val="0"/>
      <w:marBottom w:val="0"/>
      <w:divBdr>
        <w:top w:val="none" w:sz="0" w:space="0" w:color="auto"/>
        <w:left w:val="none" w:sz="0" w:space="0" w:color="auto"/>
        <w:bottom w:val="none" w:sz="0" w:space="0" w:color="auto"/>
        <w:right w:val="none" w:sz="0" w:space="0" w:color="auto"/>
      </w:divBdr>
    </w:div>
    <w:div w:id="1977493863">
      <w:marLeft w:val="640"/>
      <w:marRight w:val="0"/>
      <w:marTop w:val="0"/>
      <w:marBottom w:val="0"/>
      <w:divBdr>
        <w:top w:val="none" w:sz="0" w:space="0" w:color="auto"/>
        <w:left w:val="none" w:sz="0" w:space="0" w:color="auto"/>
        <w:bottom w:val="none" w:sz="0" w:space="0" w:color="auto"/>
        <w:right w:val="none" w:sz="0" w:space="0" w:color="auto"/>
      </w:divBdr>
    </w:div>
    <w:div w:id="1977642295">
      <w:marLeft w:val="640"/>
      <w:marRight w:val="0"/>
      <w:marTop w:val="0"/>
      <w:marBottom w:val="0"/>
      <w:divBdr>
        <w:top w:val="none" w:sz="0" w:space="0" w:color="auto"/>
        <w:left w:val="none" w:sz="0" w:space="0" w:color="auto"/>
        <w:bottom w:val="none" w:sz="0" w:space="0" w:color="auto"/>
        <w:right w:val="none" w:sz="0" w:space="0" w:color="auto"/>
      </w:divBdr>
    </w:div>
    <w:div w:id="1977681591">
      <w:marLeft w:val="640"/>
      <w:marRight w:val="0"/>
      <w:marTop w:val="0"/>
      <w:marBottom w:val="0"/>
      <w:divBdr>
        <w:top w:val="none" w:sz="0" w:space="0" w:color="auto"/>
        <w:left w:val="none" w:sz="0" w:space="0" w:color="auto"/>
        <w:bottom w:val="none" w:sz="0" w:space="0" w:color="auto"/>
        <w:right w:val="none" w:sz="0" w:space="0" w:color="auto"/>
      </w:divBdr>
    </w:div>
    <w:div w:id="1977684739">
      <w:marLeft w:val="640"/>
      <w:marRight w:val="0"/>
      <w:marTop w:val="0"/>
      <w:marBottom w:val="0"/>
      <w:divBdr>
        <w:top w:val="none" w:sz="0" w:space="0" w:color="auto"/>
        <w:left w:val="none" w:sz="0" w:space="0" w:color="auto"/>
        <w:bottom w:val="none" w:sz="0" w:space="0" w:color="auto"/>
        <w:right w:val="none" w:sz="0" w:space="0" w:color="auto"/>
      </w:divBdr>
    </w:div>
    <w:div w:id="1977830493">
      <w:marLeft w:val="640"/>
      <w:marRight w:val="0"/>
      <w:marTop w:val="0"/>
      <w:marBottom w:val="0"/>
      <w:divBdr>
        <w:top w:val="none" w:sz="0" w:space="0" w:color="auto"/>
        <w:left w:val="none" w:sz="0" w:space="0" w:color="auto"/>
        <w:bottom w:val="none" w:sz="0" w:space="0" w:color="auto"/>
        <w:right w:val="none" w:sz="0" w:space="0" w:color="auto"/>
      </w:divBdr>
    </w:div>
    <w:div w:id="1977832408">
      <w:marLeft w:val="640"/>
      <w:marRight w:val="0"/>
      <w:marTop w:val="0"/>
      <w:marBottom w:val="0"/>
      <w:divBdr>
        <w:top w:val="none" w:sz="0" w:space="0" w:color="auto"/>
        <w:left w:val="none" w:sz="0" w:space="0" w:color="auto"/>
        <w:bottom w:val="none" w:sz="0" w:space="0" w:color="auto"/>
        <w:right w:val="none" w:sz="0" w:space="0" w:color="auto"/>
      </w:divBdr>
    </w:div>
    <w:div w:id="1977833445">
      <w:marLeft w:val="640"/>
      <w:marRight w:val="0"/>
      <w:marTop w:val="0"/>
      <w:marBottom w:val="0"/>
      <w:divBdr>
        <w:top w:val="none" w:sz="0" w:space="0" w:color="auto"/>
        <w:left w:val="none" w:sz="0" w:space="0" w:color="auto"/>
        <w:bottom w:val="none" w:sz="0" w:space="0" w:color="auto"/>
        <w:right w:val="none" w:sz="0" w:space="0" w:color="auto"/>
      </w:divBdr>
    </w:div>
    <w:div w:id="1977955785">
      <w:marLeft w:val="640"/>
      <w:marRight w:val="0"/>
      <w:marTop w:val="0"/>
      <w:marBottom w:val="0"/>
      <w:divBdr>
        <w:top w:val="none" w:sz="0" w:space="0" w:color="auto"/>
        <w:left w:val="none" w:sz="0" w:space="0" w:color="auto"/>
        <w:bottom w:val="none" w:sz="0" w:space="0" w:color="auto"/>
        <w:right w:val="none" w:sz="0" w:space="0" w:color="auto"/>
      </w:divBdr>
    </w:div>
    <w:div w:id="1978024843">
      <w:marLeft w:val="640"/>
      <w:marRight w:val="0"/>
      <w:marTop w:val="0"/>
      <w:marBottom w:val="0"/>
      <w:divBdr>
        <w:top w:val="none" w:sz="0" w:space="0" w:color="auto"/>
        <w:left w:val="none" w:sz="0" w:space="0" w:color="auto"/>
        <w:bottom w:val="none" w:sz="0" w:space="0" w:color="auto"/>
        <w:right w:val="none" w:sz="0" w:space="0" w:color="auto"/>
      </w:divBdr>
    </w:div>
    <w:div w:id="1978026602">
      <w:marLeft w:val="640"/>
      <w:marRight w:val="0"/>
      <w:marTop w:val="0"/>
      <w:marBottom w:val="0"/>
      <w:divBdr>
        <w:top w:val="none" w:sz="0" w:space="0" w:color="auto"/>
        <w:left w:val="none" w:sz="0" w:space="0" w:color="auto"/>
        <w:bottom w:val="none" w:sz="0" w:space="0" w:color="auto"/>
        <w:right w:val="none" w:sz="0" w:space="0" w:color="auto"/>
      </w:divBdr>
    </w:div>
    <w:div w:id="1978100420">
      <w:marLeft w:val="640"/>
      <w:marRight w:val="0"/>
      <w:marTop w:val="0"/>
      <w:marBottom w:val="0"/>
      <w:divBdr>
        <w:top w:val="none" w:sz="0" w:space="0" w:color="auto"/>
        <w:left w:val="none" w:sz="0" w:space="0" w:color="auto"/>
        <w:bottom w:val="none" w:sz="0" w:space="0" w:color="auto"/>
        <w:right w:val="none" w:sz="0" w:space="0" w:color="auto"/>
      </w:divBdr>
    </w:div>
    <w:div w:id="1978142611">
      <w:marLeft w:val="640"/>
      <w:marRight w:val="0"/>
      <w:marTop w:val="0"/>
      <w:marBottom w:val="0"/>
      <w:divBdr>
        <w:top w:val="none" w:sz="0" w:space="0" w:color="auto"/>
        <w:left w:val="none" w:sz="0" w:space="0" w:color="auto"/>
        <w:bottom w:val="none" w:sz="0" w:space="0" w:color="auto"/>
        <w:right w:val="none" w:sz="0" w:space="0" w:color="auto"/>
      </w:divBdr>
    </w:div>
    <w:div w:id="1978217133">
      <w:marLeft w:val="640"/>
      <w:marRight w:val="0"/>
      <w:marTop w:val="0"/>
      <w:marBottom w:val="0"/>
      <w:divBdr>
        <w:top w:val="none" w:sz="0" w:space="0" w:color="auto"/>
        <w:left w:val="none" w:sz="0" w:space="0" w:color="auto"/>
        <w:bottom w:val="none" w:sz="0" w:space="0" w:color="auto"/>
        <w:right w:val="none" w:sz="0" w:space="0" w:color="auto"/>
      </w:divBdr>
    </w:div>
    <w:div w:id="1978218524">
      <w:marLeft w:val="640"/>
      <w:marRight w:val="0"/>
      <w:marTop w:val="0"/>
      <w:marBottom w:val="0"/>
      <w:divBdr>
        <w:top w:val="none" w:sz="0" w:space="0" w:color="auto"/>
        <w:left w:val="none" w:sz="0" w:space="0" w:color="auto"/>
        <w:bottom w:val="none" w:sz="0" w:space="0" w:color="auto"/>
        <w:right w:val="none" w:sz="0" w:space="0" w:color="auto"/>
      </w:divBdr>
    </w:div>
    <w:div w:id="1978290682">
      <w:marLeft w:val="640"/>
      <w:marRight w:val="0"/>
      <w:marTop w:val="0"/>
      <w:marBottom w:val="0"/>
      <w:divBdr>
        <w:top w:val="none" w:sz="0" w:space="0" w:color="auto"/>
        <w:left w:val="none" w:sz="0" w:space="0" w:color="auto"/>
        <w:bottom w:val="none" w:sz="0" w:space="0" w:color="auto"/>
        <w:right w:val="none" w:sz="0" w:space="0" w:color="auto"/>
      </w:divBdr>
    </w:div>
    <w:div w:id="1978366251">
      <w:marLeft w:val="640"/>
      <w:marRight w:val="0"/>
      <w:marTop w:val="0"/>
      <w:marBottom w:val="0"/>
      <w:divBdr>
        <w:top w:val="none" w:sz="0" w:space="0" w:color="auto"/>
        <w:left w:val="none" w:sz="0" w:space="0" w:color="auto"/>
        <w:bottom w:val="none" w:sz="0" w:space="0" w:color="auto"/>
        <w:right w:val="none" w:sz="0" w:space="0" w:color="auto"/>
      </w:divBdr>
    </w:div>
    <w:div w:id="1978416941">
      <w:marLeft w:val="640"/>
      <w:marRight w:val="0"/>
      <w:marTop w:val="0"/>
      <w:marBottom w:val="0"/>
      <w:divBdr>
        <w:top w:val="none" w:sz="0" w:space="0" w:color="auto"/>
        <w:left w:val="none" w:sz="0" w:space="0" w:color="auto"/>
        <w:bottom w:val="none" w:sz="0" w:space="0" w:color="auto"/>
        <w:right w:val="none" w:sz="0" w:space="0" w:color="auto"/>
      </w:divBdr>
    </w:div>
    <w:div w:id="1978485489">
      <w:marLeft w:val="640"/>
      <w:marRight w:val="0"/>
      <w:marTop w:val="0"/>
      <w:marBottom w:val="0"/>
      <w:divBdr>
        <w:top w:val="none" w:sz="0" w:space="0" w:color="auto"/>
        <w:left w:val="none" w:sz="0" w:space="0" w:color="auto"/>
        <w:bottom w:val="none" w:sz="0" w:space="0" w:color="auto"/>
        <w:right w:val="none" w:sz="0" w:space="0" w:color="auto"/>
      </w:divBdr>
    </w:div>
    <w:div w:id="1978493096">
      <w:marLeft w:val="640"/>
      <w:marRight w:val="0"/>
      <w:marTop w:val="0"/>
      <w:marBottom w:val="0"/>
      <w:divBdr>
        <w:top w:val="none" w:sz="0" w:space="0" w:color="auto"/>
        <w:left w:val="none" w:sz="0" w:space="0" w:color="auto"/>
        <w:bottom w:val="none" w:sz="0" w:space="0" w:color="auto"/>
        <w:right w:val="none" w:sz="0" w:space="0" w:color="auto"/>
      </w:divBdr>
    </w:div>
    <w:div w:id="1978564339">
      <w:marLeft w:val="640"/>
      <w:marRight w:val="0"/>
      <w:marTop w:val="0"/>
      <w:marBottom w:val="0"/>
      <w:divBdr>
        <w:top w:val="none" w:sz="0" w:space="0" w:color="auto"/>
        <w:left w:val="none" w:sz="0" w:space="0" w:color="auto"/>
        <w:bottom w:val="none" w:sz="0" w:space="0" w:color="auto"/>
        <w:right w:val="none" w:sz="0" w:space="0" w:color="auto"/>
      </w:divBdr>
    </w:div>
    <w:div w:id="1978609299">
      <w:marLeft w:val="640"/>
      <w:marRight w:val="0"/>
      <w:marTop w:val="0"/>
      <w:marBottom w:val="0"/>
      <w:divBdr>
        <w:top w:val="none" w:sz="0" w:space="0" w:color="auto"/>
        <w:left w:val="none" w:sz="0" w:space="0" w:color="auto"/>
        <w:bottom w:val="none" w:sz="0" w:space="0" w:color="auto"/>
        <w:right w:val="none" w:sz="0" w:space="0" w:color="auto"/>
      </w:divBdr>
    </w:div>
    <w:div w:id="1978678781">
      <w:marLeft w:val="640"/>
      <w:marRight w:val="0"/>
      <w:marTop w:val="0"/>
      <w:marBottom w:val="0"/>
      <w:divBdr>
        <w:top w:val="none" w:sz="0" w:space="0" w:color="auto"/>
        <w:left w:val="none" w:sz="0" w:space="0" w:color="auto"/>
        <w:bottom w:val="none" w:sz="0" w:space="0" w:color="auto"/>
        <w:right w:val="none" w:sz="0" w:space="0" w:color="auto"/>
      </w:divBdr>
    </w:div>
    <w:div w:id="1978680668">
      <w:marLeft w:val="640"/>
      <w:marRight w:val="0"/>
      <w:marTop w:val="0"/>
      <w:marBottom w:val="0"/>
      <w:divBdr>
        <w:top w:val="none" w:sz="0" w:space="0" w:color="auto"/>
        <w:left w:val="none" w:sz="0" w:space="0" w:color="auto"/>
        <w:bottom w:val="none" w:sz="0" w:space="0" w:color="auto"/>
        <w:right w:val="none" w:sz="0" w:space="0" w:color="auto"/>
      </w:divBdr>
    </w:div>
    <w:div w:id="1978871671">
      <w:marLeft w:val="640"/>
      <w:marRight w:val="0"/>
      <w:marTop w:val="0"/>
      <w:marBottom w:val="0"/>
      <w:divBdr>
        <w:top w:val="none" w:sz="0" w:space="0" w:color="auto"/>
        <w:left w:val="none" w:sz="0" w:space="0" w:color="auto"/>
        <w:bottom w:val="none" w:sz="0" w:space="0" w:color="auto"/>
        <w:right w:val="none" w:sz="0" w:space="0" w:color="auto"/>
      </w:divBdr>
    </w:div>
    <w:div w:id="1978872793">
      <w:marLeft w:val="640"/>
      <w:marRight w:val="0"/>
      <w:marTop w:val="0"/>
      <w:marBottom w:val="0"/>
      <w:divBdr>
        <w:top w:val="none" w:sz="0" w:space="0" w:color="auto"/>
        <w:left w:val="none" w:sz="0" w:space="0" w:color="auto"/>
        <w:bottom w:val="none" w:sz="0" w:space="0" w:color="auto"/>
        <w:right w:val="none" w:sz="0" w:space="0" w:color="auto"/>
      </w:divBdr>
    </w:div>
    <w:div w:id="1978878454">
      <w:marLeft w:val="640"/>
      <w:marRight w:val="0"/>
      <w:marTop w:val="0"/>
      <w:marBottom w:val="0"/>
      <w:divBdr>
        <w:top w:val="none" w:sz="0" w:space="0" w:color="auto"/>
        <w:left w:val="none" w:sz="0" w:space="0" w:color="auto"/>
        <w:bottom w:val="none" w:sz="0" w:space="0" w:color="auto"/>
        <w:right w:val="none" w:sz="0" w:space="0" w:color="auto"/>
      </w:divBdr>
    </w:div>
    <w:div w:id="1978945575">
      <w:marLeft w:val="640"/>
      <w:marRight w:val="0"/>
      <w:marTop w:val="0"/>
      <w:marBottom w:val="0"/>
      <w:divBdr>
        <w:top w:val="none" w:sz="0" w:space="0" w:color="auto"/>
        <w:left w:val="none" w:sz="0" w:space="0" w:color="auto"/>
        <w:bottom w:val="none" w:sz="0" w:space="0" w:color="auto"/>
        <w:right w:val="none" w:sz="0" w:space="0" w:color="auto"/>
      </w:divBdr>
    </w:div>
    <w:div w:id="1978950039">
      <w:marLeft w:val="640"/>
      <w:marRight w:val="0"/>
      <w:marTop w:val="0"/>
      <w:marBottom w:val="0"/>
      <w:divBdr>
        <w:top w:val="none" w:sz="0" w:space="0" w:color="auto"/>
        <w:left w:val="none" w:sz="0" w:space="0" w:color="auto"/>
        <w:bottom w:val="none" w:sz="0" w:space="0" w:color="auto"/>
        <w:right w:val="none" w:sz="0" w:space="0" w:color="auto"/>
      </w:divBdr>
    </w:div>
    <w:div w:id="1978952699">
      <w:marLeft w:val="640"/>
      <w:marRight w:val="0"/>
      <w:marTop w:val="0"/>
      <w:marBottom w:val="0"/>
      <w:divBdr>
        <w:top w:val="none" w:sz="0" w:space="0" w:color="auto"/>
        <w:left w:val="none" w:sz="0" w:space="0" w:color="auto"/>
        <w:bottom w:val="none" w:sz="0" w:space="0" w:color="auto"/>
        <w:right w:val="none" w:sz="0" w:space="0" w:color="auto"/>
      </w:divBdr>
    </w:div>
    <w:div w:id="1979069888">
      <w:marLeft w:val="640"/>
      <w:marRight w:val="0"/>
      <w:marTop w:val="0"/>
      <w:marBottom w:val="0"/>
      <w:divBdr>
        <w:top w:val="none" w:sz="0" w:space="0" w:color="auto"/>
        <w:left w:val="none" w:sz="0" w:space="0" w:color="auto"/>
        <w:bottom w:val="none" w:sz="0" w:space="0" w:color="auto"/>
        <w:right w:val="none" w:sz="0" w:space="0" w:color="auto"/>
      </w:divBdr>
    </w:div>
    <w:div w:id="1979217196">
      <w:marLeft w:val="640"/>
      <w:marRight w:val="0"/>
      <w:marTop w:val="0"/>
      <w:marBottom w:val="0"/>
      <w:divBdr>
        <w:top w:val="none" w:sz="0" w:space="0" w:color="auto"/>
        <w:left w:val="none" w:sz="0" w:space="0" w:color="auto"/>
        <w:bottom w:val="none" w:sz="0" w:space="0" w:color="auto"/>
        <w:right w:val="none" w:sz="0" w:space="0" w:color="auto"/>
      </w:divBdr>
    </w:div>
    <w:div w:id="1979257891">
      <w:marLeft w:val="640"/>
      <w:marRight w:val="0"/>
      <w:marTop w:val="0"/>
      <w:marBottom w:val="0"/>
      <w:divBdr>
        <w:top w:val="none" w:sz="0" w:space="0" w:color="auto"/>
        <w:left w:val="none" w:sz="0" w:space="0" w:color="auto"/>
        <w:bottom w:val="none" w:sz="0" w:space="0" w:color="auto"/>
        <w:right w:val="none" w:sz="0" w:space="0" w:color="auto"/>
      </w:divBdr>
    </w:div>
    <w:div w:id="1979266294">
      <w:marLeft w:val="640"/>
      <w:marRight w:val="0"/>
      <w:marTop w:val="0"/>
      <w:marBottom w:val="0"/>
      <w:divBdr>
        <w:top w:val="none" w:sz="0" w:space="0" w:color="auto"/>
        <w:left w:val="none" w:sz="0" w:space="0" w:color="auto"/>
        <w:bottom w:val="none" w:sz="0" w:space="0" w:color="auto"/>
        <w:right w:val="none" w:sz="0" w:space="0" w:color="auto"/>
      </w:divBdr>
    </w:div>
    <w:div w:id="1979407531">
      <w:marLeft w:val="640"/>
      <w:marRight w:val="0"/>
      <w:marTop w:val="0"/>
      <w:marBottom w:val="0"/>
      <w:divBdr>
        <w:top w:val="none" w:sz="0" w:space="0" w:color="auto"/>
        <w:left w:val="none" w:sz="0" w:space="0" w:color="auto"/>
        <w:bottom w:val="none" w:sz="0" w:space="0" w:color="auto"/>
        <w:right w:val="none" w:sz="0" w:space="0" w:color="auto"/>
      </w:divBdr>
    </w:div>
    <w:div w:id="1979411579">
      <w:marLeft w:val="640"/>
      <w:marRight w:val="0"/>
      <w:marTop w:val="0"/>
      <w:marBottom w:val="0"/>
      <w:divBdr>
        <w:top w:val="none" w:sz="0" w:space="0" w:color="auto"/>
        <w:left w:val="none" w:sz="0" w:space="0" w:color="auto"/>
        <w:bottom w:val="none" w:sz="0" w:space="0" w:color="auto"/>
        <w:right w:val="none" w:sz="0" w:space="0" w:color="auto"/>
      </w:divBdr>
    </w:div>
    <w:div w:id="1979606270">
      <w:marLeft w:val="640"/>
      <w:marRight w:val="0"/>
      <w:marTop w:val="0"/>
      <w:marBottom w:val="0"/>
      <w:divBdr>
        <w:top w:val="none" w:sz="0" w:space="0" w:color="auto"/>
        <w:left w:val="none" w:sz="0" w:space="0" w:color="auto"/>
        <w:bottom w:val="none" w:sz="0" w:space="0" w:color="auto"/>
        <w:right w:val="none" w:sz="0" w:space="0" w:color="auto"/>
      </w:divBdr>
    </w:div>
    <w:div w:id="1979607429">
      <w:marLeft w:val="640"/>
      <w:marRight w:val="0"/>
      <w:marTop w:val="0"/>
      <w:marBottom w:val="0"/>
      <w:divBdr>
        <w:top w:val="none" w:sz="0" w:space="0" w:color="auto"/>
        <w:left w:val="none" w:sz="0" w:space="0" w:color="auto"/>
        <w:bottom w:val="none" w:sz="0" w:space="0" w:color="auto"/>
        <w:right w:val="none" w:sz="0" w:space="0" w:color="auto"/>
      </w:divBdr>
    </w:div>
    <w:div w:id="1979651629">
      <w:marLeft w:val="640"/>
      <w:marRight w:val="0"/>
      <w:marTop w:val="0"/>
      <w:marBottom w:val="0"/>
      <w:divBdr>
        <w:top w:val="none" w:sz="0" w:space="0" w:color="auto"/>
        <w:left w:val="none" w:sz="0" w:space="0" w:color="auto"/>
        <w:bottom w:val="none" w:sz="0" w:space="0" w:color="auto"/>
        <w:right w:val="none" w:sz="0" w:space="0" w:color="auto"/>
      </w:divBdr>
    </w:div>
    <w:div w:id="1979719973">
      <w:marLeft w:val="640"/>
      <w:marRight w:val="0"/>
      <w:marTop w:val="0"/>
      <w:marBottom w:val="0"/>
      <w:divBdr>
        <w:top w:val="none" w:sz="0" w:space="0" w:color="auto"/>
        <w:left w:val="none" w:sz="0" w:space="0" w:color="auto"/>
        <w:bottom w:val="none" w:sz="0" w:space="0" w:color="auto"/>
        <w:right w:val="none" w:sz="0" w:space="0" w:color="auto"/>
      </w:divBdr>
    </w:div>
    <w:div w:id="1979720188">
      <w:marLeft w:val="640"/>
      <w:marRight w:val="0"/>
      <w:marTop w:val="0"/>
      <w:marBottom w:val="0"/>
      <w:divBdr>
        <w:top w:val="none" w:sz="0" w:space="0" w:color="auto"/>
        <w:left w:val="none" w:sz="0" w:space="0" w:color="auto"/>
        <w:bottom w:val="none" w:sz="0" w:space="0" w:color="auto"/>
        <w:right w:val="none" w:sz="0" w:space="0" w:color="auto"/>
      </w:divBdr>
    </w:div>
    <w:div w:id="1980069729">
      <w:marLeft w:val="640"/>
      <w:marRight w:val="0"/>
      <w:marTop w:val="0"/>
      <w:marBottom w:val="0"/>
      <w:divBdr>
        <w:top w:val="none" w:sz="0" w:space="0" w:color="auto"/>
        <w:left w:val="none" w:sz="0" w:space="0" w:color="auto"/>
        <w:bottom w:val="none" w:sz="0" w:space="0" w:color="auto"/>
        <w:right w:val="none" w:sz="0" w:space="0" w:color="auto"/>
      </w:divBdr>
    </w:div>
    <w:div w:id="1980105981">
      <w:marLeft w:val="640"/>
      <w:marRight w:val="0"/>
      <w:marTop w:val="0"/>
      <w:marBottom w:val="0"/>
      <w:divBdr>
        <w:top w:val="none" w:sz="0" w:space="0" w:color="auto"/>
        <w:left w:val="none" w:sz="0" w:space="0" w:color="auto"/>
        <w:bottom w:val="none" w:sz="0" w:space="0" w:color="auto"/>
        <w:right w:val="none" w:sz="0" w:space="0" w:color="auto"/>
      </w:divBdr>
    </w:div>
    <w:div w:id="1980109575">
      <w:marLeft w:val="640"/>
      <w:marRight w:val="0"/>
      <w:marTop w:val="0"/>
      <w:marBottom w:val="0"/>
      <w:divBdr>
        <w:top w:val="none" w:sz="0" w:space="0" w:color="auto"/>
        <w:left w:val="none" w:sz="0" w:space="0" w:color="auto"/>
        <w:bottom w:val="none" w:sz="0" w:space="0" w:color="auto"/>
        <w:right w:val="none" w:sz="0" w:space="0" w:color="auto"/>
      </w:divBdr>
    </w:div>
    <w:div w:id="1980111472">
      <w:marLeft w:val="640"/>
      <w:marRight w:val="0"/>
      <w:marTop w:val="0"/>
      <w:marBottom w:val="0"/>
      <w:divBdr>
        <w:top w:val="none" w:sz="0" w:space="0" w:color="auto"/>
        <w:left w:val="none" w:sz="0" w:space="0" w:color="auto"/>
        <w:bottom w:val="none" w:sz="0" w:space="0" w:color="auto"/>
        <w:right w:val="none" w:sz="0" w:space="0" w:color="auto"/>
      </w:divBdr>
    </w:div>
    <w:div w:id="1980114629">
      <w:marLeft w:val="640"/>
      <w:marRight w:val="0"/>
      <w:marTop w:val="0"/>
      <w:marBottom w:val="0"/>
      <w:divBdr>
        <w:top w:val="none" w:sz="0" w:space="0" w:color="auto"/>
        <w:left w:val="none" w:sz="0" w:space="0" w:color="auto"/>
        <w:bottom w:val="none" w:sz="0" w:space="0" w:color="auto"/>
        <w:right w:val="none" w:sz="0" w:space="0" w:color="auto"/>
      </w:divBdr>
    </w:div>
    <w:div w:id="1980183920">
      <w:marLeft w:val="640"/>
      <w:marRight w:val="0"/>
      <w:marTop w:val="0"/>
      <w:marBottom w:val="0"/>
      <w:divBdr>
        <w:top w:val="none" w:sz="0" w:space="0" w:color="auto"/>
        <w:left w:val="none" w:sz="0" w:space="0" w:color="auto"/>
        <w:bottom w:val="none" w:sz="0" w:space="0" w:color="auto"/>
        <w:right w:val="none" w:sz="0" w:space="0" w:color="auto"/>
      </w:divBdr>
    </w:div>
    <w:div w:id="1980184974">
      <w:marLeft w:val="640"/>
      <w:marRight w:val="0"/>
      <w:marTop w:val="0"/>
      <w:marBottom w:val="0"/>
      <w:divBdr>
        <w:top w:val="none" w:sz="0" w:space="0" w:color="auto"/>
        <w:left w:val="none" w:sz="0" w:space="0" w:color="auto"/>
        <w:bottom w:val="none" w:sz="0" w:space="0" w:color="auto"/>
        <w:right w:val="none" w:sz="0" w:space="0" w:color="auto"/>
      </w:divBdr>
    </w:div>
    <w:div w:id="1980263144">
      <w:marLeft w:val="640"/>
      <w:marRight w:val="0"/>
      <w:marTop w:val="0"/>
      <w:marBottom w:val="0"/>
      <w:divBdr>
        <w:top w:val="none" w:sz="0" w:space="0" w:color="auto"/>
        <w:left w:val="none" w:sz="0" w:space="0" w:color="auto"/>
        <w:bottom w:val="none" w:sz="0" w:space="0" w:color="auto"/>
        <w:right w:val="none" w:sz="0" w:space="0" w:color="auto"/>
      </w:divBdr>
    </w:div>
    <w:div w:id="1980264644">
      <w:marLeft w:val="640"/>
      <w:marRight w:val="0"/>
      <w:marTop w:val="0"/>
      <w:marBottom w:val="0"/>
      <w:divBdr>
        <w:top w:val="none" w:sz="0" w:space="0" w:color="auto"/>
        <w:left w:val="none" w:sz="0" w:space="0" w:color="auto"/>
        <w:bottom w:val="none" w:sz="0" w:space="0" w:color="auto"/>
        <w:right w:val="none" w:sz="0" w:space="0" w:color="auto"/>
      </w:divBdr>
    </w:div>
    <w:div w:id="1980382141">
      <w:marLeft w:val="640"/>
      <w:marRight w:val="0"/>
      <w:marTop w:val="0"/>
      <w:marBottom w:val="0"/>
      <w:divBdr>
        <w:top w:val="none" w:sz="0" w:space="0" w:color="auto"/>
        <w:left w:val="none" w:sz="0" w:space="0" w:color="auto"/>
        <w:bottom w:val="none" w:sz="0" w:space="0" w:color="auto"/>
        <w:right w:val="none" w:sz="0" w:space="0" w:color="auto"/>
      </w:divBdr>
    </w:div>
    <w:div w:id="1980383651">
      <w:marLeft w:val="640"/>
      <w:marRight w:val="0"/>
      <w:marTop w:val="0"/>
      <w:marBottom w:val="0"/>
      <w:divBdr>
        <w:top w:val="none" w:sz="0" w:space="0" w:color="auto"/>
        <w:left w:val="none" w:sz="0" w:space="0" w:color="auto"/>
        <w:bottom w:val="none" w:sz="0" w:space="0" w:color="auto"/>
        <w:right w:val="none" w:sz="0" w:space="0" w:color="auto"/>
      </w:divBdr>
    </w:div>
    <w:div w:id="1980456390">
      <w:marLeft w:val="640"/>
      <w:marRight w:val="0"/>
      <w:marTop w:val="0"/>
      <w:marBottom w:val="0"/>
      <w:divBdr>
        <w:top w:val="none" w:sz="0" w:space="0" w:color="auto"/>
        <w:left w:val="none" w:sz="0" w:space="0" w:color="auto"/>
        <w:bottom w:val="none" w:sz="0" w:space="0" w:color="auto"/>
        <w:right w:val="none" w:sz="0" w:space="0" w:color="auto"/>
      </w:divBdr>
    </w:div>
    <w:div w:id="1980529874">
      <w:marLeft w:val="640"/>
      <w:marRight w:val="0"/>
      <w:marTop w:val="0"/>
      <w:marBottom w:val="0"/>
      <w:divBdr>
        <w:top w:val="none" w:sz="0" w:space="0" w:color="auto"/>
        <w:left w:val="none" w:sz="0" w:space="0" w:color="auto"/>
        <w:bottom w:val="none" w:sz="0" w:space="0" w:color="auto"/>
        <w:right w:val="none" w:sz="0" w:space="0" w:color="auto"/>
      </w:divBdr>
    </w:div>
    <w:div w:id="1980570501">
      <w:marLeft w:val="640"/>
      <w:marRight w:val="0"/>
      <w:marTop w:val="0"/>
      <w:marBottom w:val="0"/>
      <w:divBdr>
        <w:top w:val="none" w:sz="0" w:space="0" w:color="auto"/>
        <w:left w:val="none" w:sz="0" w:space="0" w:color="auto"/>
        <w:bottom w:val="none" w:sz="0" w:space="0" w:color="auto"/>
        <w:right w:val="none" w:sz="0" w:space="0" w:color="auto"/>
      </w:divBdr>
    </w:div>
    <w:div w:id="1980575310">
      <w:marLeft w:val="640"/>
      <w:marRight w:val="0"/>
      <w:marTop w:val="0"/>
      <w:marBottom w:val="0"/>
      <w:divBdr>
        <w:top w:val="none" w:sz="0" w:space="0" w:color="auto"/>
        <w:left w:val="none" w:sz="0" w:space="0" w:color="auto"/>
        <w:bottom w:val="none" w:sz="0" w:space="0" w:color="auto"/>
        <w:right w:val="none" w:sz="0" w:space="0" w:color="auto"/>
      </w:divBdr>
    </w:div>
    <w:div w:id="1980646577">
      <w:marLeft w:val="640"/>
      <w:marRight w:val="0"/>
      <w:marTop w:val="0"/>
      <w:marBottom w:val="0"/>
      <w:divBdr>
        <w:top w:val="none" w:sz="0" w:space="0" w:color="auto"/>
        <w:left w:val="none" w:sz="0" w:space="0" w:color="auto"/>
        <w:bottom w:val="none" w:sz="0" w:space="0" w:color="auto"/>
        <w:right w:val="none" w:sz="0" w:space="0" w:color="auto"/>
      </w:divBdr>
    </w:div>
    <w:div w:id="1980770260">
      <w:marLeft w:val="640"/>
      <w:marRight w:val="0"/>
      <w:marTop w:val="0"/>
      <w:marBottom w:val="0"/>
      <w:divBdr>
        <w:top w:val="none" w:sz="0" w:space="0" w:color="auto"/>
        <w:left w:val="none" w:sz="0" w:space="0" w:color="auto"/>
        <w:bottom w:val="none" w:sz="0" w:space="0" w:color="auto"/>
        <w:right w:val="none" w:sz="0" w:space="0" w:color="auto"/>
      </w:divBdr>
    </w:div>
    <w:div w:id="1980840891">
      <w:marLeft w:val="640"/>
      <w:marRight w:val="0"/>
      <w:marTop w:val="0"/>
      <w:marBottom w:val="0"/>
      <w:divBdr>
        <w:top w:val="none" w:sz="0" w:space="0" w:color="auto"/>
        <w:left w:val="none" w:sz="0" w:space="0" w:color="auto"/>
        <w:bottom w:val="none" w:sz="0" w:space="0" w:color="auto"/>
        <w:right w:val="none" w:sz="0" w:space="0" w:color="auto"/>
      </w:divBdr>
    </w:div>
    <w:div w:id="1980911788">
      <w:marLeft w:val="640"/>
      <w:marRight w:val="0"/>
      <w:marTop w:val="0"/>
      <w:marBottom w:val="0"/>
      <w:divBdr>
        <w:top w:val="none" w:sz="0" w:space="0" w:color="auto"/>
        <w:left w:val="none" w:sz="0" w:space="0" w:color="auto"/>
        <w:bottom w:val="none" w:sz="0" w:space="0" w:color="auto"/>
        <w:right w:val="none" w:sz="0" w:space="0" w:color="auto"/>
      </w:divBdr>
    </w:div>
    <w:div w:id="1981182441">
      <w:marLeft w:val="640"/>
      <w:marRight w:val="0"/>
      <w:marTop w:val="0"/>
      <w:marBottom w:val="0"/>
      <w:divBdr>
        <w:top w:val="none" w:sz="0" w:space="0" w:color="auto"/>
        <w:left w:val="none" w:sz="0" w:space="0" w:color="auto"/>
        <w:bottom w:val="none" w:sz="0" w:space="0" w:color="auto"/>
        <w:right w:val="none" w:sz="0" w:space="0" w:color="auto"/>
      </w:divBdr>
    </w:div>
    <w:div w:id="1981229303">
      <w:marLeft w:val="640"/>
      <w:marRight w:val="0"/>
      <w:marTop w:val="0"/>
      <w:marBottom w:val="0"/>
      <w:divBdr>
        <w:top w:val="none" w:sz="0" w:space="0" w:color="auto"/>
        <w:left w:val="none" w:sz="0" w:space="0" w:color="auto"/>
        <w:bottom w:val="none" w:sz="0" w:space="0" w:color="auto"/>
        <w:right w:val="none" w:sz="0" w:space="0" w:color="auto"/>
      </w:divBdr>
    </w:div>
    <w:div w:id="1981230416">
      <w:marLeft w:val="640"/>
      <w:marRight w:val="0"/>
      <w:marTop w:val="0"/>
      <w:marBottom w:val="0"/>
      <w:divBdr>
        <w:top w:val="none" w:sz="0" w:space="0" w:color="auto"/>
        <w:left w:val="none" w:sz="0" w:space="0" w:color="auto"/>
        <w:bottom w:val="none" w:sz="0" w:space="0" w:color="auto"/>
        <w:right w:val="none" w:sz="0" w:space="0" w:color="auto"/>
      </w:divBdr>
    </w:div>
    <w:div w:id="1981299836">
      <w:marLeft w:val="640"/>
      <w:marRight w:val="0"/>
      <w:marTop w:val="0"/>
      <w:marBottom w:val="0"/>
      <w:divBdr>
        <w:top w:val="none" w:sz="0" w:space="0" w:color="auto"/>
        <w:left w:val="none" w:sz="0" w:space="0" w:color="auto"/>
        <w:bottom w:val="none" w:sz="0" w:space="0" w:color="auto"/>
        <w:right w:val="none" w:sz="0" w:space="0" w:color="auto"/>
      </w:divBdr>
    </w:div>
    <w:div w:id="1981303122">
      <w:marLeft w:val="640"/>
      <w:marRight w:val="0"/>
      <w:marTop w:val="0"/>
      <w:marBottom w:val="0"/>
      <w:divBdr>
        <w:top w:val="none" w:sz="0" w:space="0" w:color="auto"/>
        <w:left w:val="none" w:sz="0" w:space="0" w:color="auto"/>
        <w:bottom w:val="none" w:sz="0" w:space="0" w:color="auto"/>
        <w:right w:val="none" w:sz="0" w:space="0" w:color="auto"/>
      </w:divBdr>
    </w:div>
    <w:div w:id="1981304484">
      <w:marLeft w:val="640"/>
      <w:marRight w:val="0"/>
      <w:marTop w:val="0"/>
      <w:marBottom w:val="0"/>
      <w:divBdr>
        <w:top w:val="none" w:sz="0" w:space="0" w:color="auto"/>
        <w:left w:val="none" w:sz="0" w:space="0" w:color="auto"/>
        <w:bottom w:val="none" w:sz="0" w:space="0" w:color="auto"/>
        <w:right w:val="none" w:sz="0" w:space="0" w:color="auto"/>
      </w:divBdr>
    </w:div>
    <w:div w:id="1981378095">
      <w:marLeft w:val="640"/>
      <w:marRight w:val="0"/>
      <w:marTop w:val="0"/>
      <w:marBottom w:val="0"/>
      <w:divBdr>
        <w:top w:val="none" w:sz="0" w:space="0" w:color="auto"/>
        <w:left w:val="none" w:sz="0" w:space="0" w:color="auto"/>
        <w:bottom w:val="none" w:sz="0" w:space="0" w:color="auto"/>
        <w:right w:val="none" w:sz="0" w:space="0" w:color="auto"/>
      </w:divBdr>
    </w:div>
    <w:div w:id="1981495050">
      <w:marLeft w:val="640"/>
      <w:marRight w:val="0"/>
      <w:marTop w:val="0"/>
      <w:marBottom w:val="0"/>
      <w:divBdr>
        <w:top w:val="none" w:sz="0" w:space="0" w:color="auto"/>
        <w:left w:val="none" w:sz="0" w:space="0" w:color="auto"/>
        <w:bottom w:val="none" w:sz="0" w:space="0" w:color="auto"/>
        <w:right w:val="none" w:sz="0" w:space="0" w:color="auto"/>
      </w:divBdr>
    </w:div>
    <w:div w:id="1981496925">
      <w:marLeft w:val="640"/>
      <w:marRight w:val="0"/>
      <w:marTop w:val="0"/>
      <w:marBottom w:val="0"/>
      <w:divBdr>
        <w:top w:val="none" w:sz="0" w:space="0" w:color="auto"/>
        <w:left w:val="none" w:sz="0" w:space="0" w:color="auto"/>
        <w:bottom w:val="none" w:sz="0" w:space="0" w:color="auto"/>
        <w:right w:val="none" w:sz="0" w:space="0" w:color="auto"/>
      </w:divBdr>
    </w:div>
    <w:div w:id="1981574752">
      <w:marLeft w:val="640"/>
      <w:marRight w:val="0"/>
      <w:marTop w:val="0"/>
      <w:marBottom w:val="0"/>
      <w:divBdr>
        <w:top w:val="none" w:sz="0" w:space="0" w:color="auto"/>
        <w:left w:val="none" w:sz="0" w:space="0" w:color="auto"/>
        <w:bottom w:val="none" w:sz="0" w:space="0" w:color="auto"/>
        <w:right w:val="none" w:sz="0" w:space="0" w:color="auto"/>
      </w:divBdr>
    </w:div>
    <w:div w:id="1981642552">
      <w:marLeft w:val="640"/>
      <w:marRight w:val="0"/>
      <w:marTop w:val="0"/>
      <w:marBottom w:val="0"/>
      <w:divBdr>
        <w:top w:val="none" w:sz="0" w:space="0" w:color="auto"/>
        <w:left w:val="none" w:sz="0" w:space="0" w:color="auto"/>
        <w:bottom w:val="none" w:sz="0" w:space="0" w:color="auto"/>
        <w:right w:val="none" w:sz="0" w:space="0" w:color="auto"/>
      </w:divBdr>
    </w:div>
    <w:div w:id="1981764382">
      <w:marLeft w:val="640"/>
      <w:marRight w:val="0"/>
      <w:marTop w:val="0"/>
      <w:marBottom w:val="0"/>
      <w:divBdr>
        <w:top w:val="none" w:sz="0" w:space="0" w:color="auto"/>
        <w:left w:val="none" w:sz="0" w:space="0" w:color="auto"/>
        <w:bottom w:val="none" w:sz="0" w:space="0" w:color="auto"/>
        <w:right w:val="none" w:sz="0" w:space="0" w:color="auto"/>
      </w:divBdr>
    </w:div>
    <w:div w:id="1981838127">
      <w:marLeft w:val="640"/>
      <w:marRight w:val="0"/>
      <w:marTop w:val="0"/>
      <w:marBottom w:val="0"/>
      <w:divBdr>
        <w:top w:val="none" w:sz="0" w:space="0" w:color="auto"/>
        <w:left w:val="none" w:sz="0" w:space="0" w:color="auto"/>
        <w:bottom w:val="none" w:sz="0" w:space="0" w:color="auto"/>
        <w:right w:val="none" w:sz="0" w:space="0" w:color="auto"/>
      </w:divBdr>
    </w:div>
    <w:div w:id="1981879153">
      <w:marLeft w:val="640"/>
      <w:marRight w:val="0"/>
      <w:marTop w:val="0"/>
      <w:marBottom w:val="0"/>
      <w:divBdr>
        <w:top w:val="none" w:sz="0" w:space="0" w:color="auto"/>
        <w:left w:val="none" w:sz="0" w:space="0" w:color="auto"/>
        <w:bottom w:val="none" w:sz="0" w:space="0" w:color="auto"/>
        <w:right w:val="none" w:sz="0" w:space="0" w:color="auto"/>
      </w:divBdr>
    </w:div>
    <w:div w:id="1981880585">
      <w:marLeft w:val="640"/>
      <w:marRight w:val="0"/>
      <w:marTop w:val="0"/>
      <w:marBottom w:val="0"/>
      <w:divBdr>
        <w:top w:val="none" w:sz="0" w:space="0" w:color="auto"/>
        <w:left w:val="none" w:sz="0" w:space="0" w:color="auto"/>
        <w:bottom w:val="none" w:sz="0" w:space="0" w:color="auto"/>
        <w:right w:val="none" w:sz="0" w:space="0" w:color="auto"/>
      </w:divBdr>
    </w:div>
    <w:div w:id="1982033507">
      <w:marLeft w:val="640"/>
      <w:marRight w:val="0"/>
      <w:marTop w:val="0"/>
      <w:marBottom w:val="0"/>
      <w:divBdr>
        <w:top w:val="none" w:sz="0" w:space="0" w:color="auto"/>
        <w:left w:val="none" w:sz="0" w:space="0" w:color="auto"/>
        <w:bottom w:val="none" w:sz="0" w:space="0" w:color="auto"/>
        <w:right w:val="none" w:sz="0" w:space="0" w:color="auto"/>
      </w:divBdr>
    </w:div>
    <w:div w:id="1982078673">
      <w:marLeft w:val="640"/>
      <w:marRight w:val="0"/>
      <w:marTop w:val="0"/>
      <w:marBottom w:val="0"/>
      <w:divBdr>
        <w:top w:val="none" w:sz="0" w:space="0" w:color="auto"/>
        <w:left w:val="none" w:sz="0" w:space="0" w:color="auto"/>
        <w:bottom w:val="none" w:sz="0" w:space="0" w:color="auto"/>
        <w:right w:val="none" w:sz="0" w:space="0" w:color="auto"/>
      </w:divBdr>
    </w:div>
    <w:div w:id="1982153472">
      <w:marLeft w:val="640"/>
      <w:marRight w:val="0"/>
      <w:marTop w:val="0"/>
      <w:marBottom w:val="0"/>
      <w:divBdr>
        <w:top w:val="none" w:sz="0" w:space="0" w:color="auto"/>
        <w:left w:val="none" w:sz="0" w:space="0" w:color="auto"/>
        <w:bottom w:val="none" w:sz="0" w:space="0" w:color="auto"/>
        <w:right w:val="none" w:sz="0" w:space="0" w:color="auto"/>
      </w:divBdr>
    </w:div>
    <w:div w:id="1982226648">
      <w:marLeft w:val="640"/>
      <w:marRight w:val="0"/>
      <w:marTop w:val="0"/>
      <w:marBottom w:val="0"/>
      <w:divBdr>
        <w:top w:val="none" w:sz="0" w:space="0" w:color="auto"/>
        <w:left w:val="none" w:sz="0" w:space="0" w:color="auto"/>
        <w:bottom w:val="none" w:sz="0" w:space="0" w:color="auto"/>
        <w:right w:val="none" w:sz="0" w:space="0" w:color="auto"/>
      </w:divBdr>
    </w:div>
    <w:div w:id="1982227009">
      <w:marLeft w:val="640"/>
      <w:marRight w:val="0"/>
      <w:marTop w:val="0"/>
      <w:marBottom w:val="0"/>
      <w:divBdr>
        <w:top w:val="none" w:sz="0" w:space="0" w:color="auto"/>
        <w:left w:val="none" w:sz="0" w:space="0" w:color="auto"/>
        <w:bottom w:val="none" w:sz="0" w:space="0" w:color="auto"/>
        <w:right w:val="none" w:sz="0" w:space="0" w:color="auto"/>
      </w:divBdr>
    </w:div>
    <w:div w:id="1982230808">
      <w:marLeft w:val="640"/>
      <w:marRight w:val="0"/>
      <w:marTop w:val="0"/>
      <w:marBottom w:val="0"/>
      <w:divBdr>
        <w:top w:val="none" w:sz="0" w:space="0" w:color="auto"/>
        <w:left w:val="none" w:sz="0" w:space="0" w:color="auto"/>
        <w:bottom w:val="none" w:sz="0" w:space="0" w:color="auto"/>
        <w:right w:val="none" w:sz="0" w:space="0" w:color="auto"/>
      </w:divBdr>
    </w:div>
    <w:div w:id="1982272825">
      <w:marLeft w:val="640"/>
      <w:marRight w:val="0"/>
      <w:marTop w:val="0"/>
      <w:marBottom w:val="0"/>
      <w:divBdr>
        <w:top w:val="none" w:sz="0" w:space="0" w:color="auto"/>
        <w:left w:val="none" w:sz="0" w:space="0" w:color="auto"/>
        <w:bottom w:val="none" w:sz="0" w:space="0" w:color="auto"/>
        <w:right w:val="none" w:sz="0" w:space="0" w:color="auto"/>
      </w:divBdr>
    </w:div>
    <w:div w:id="1982298326">
      <w:marLeft w:val="640"/>
      <w:marRight w:val="0"/>
      <w:marTop w:val="0"/>
      <w:marBottom w:val="0"/>
      <w:divBdr>
        <w:top w:val="none" w:sz="0" w:space="0" w:color="auto"/>
        <w:left w:val="none" w:sz="0" w:space="0" w:color="auto"/>
        <w:bottom w:val="none" w:sz="0" w:space="0" w:color="auto"/>
        <w:right w:val="none" w:sz="0" w:space="0" w:color="auto"/>
      </w:divBdr>
    </w:div>
    <w:div w:id="1982341956">
      <w:marLeft w:val="640"/>
      <w:marRight w:val="0"/>
      <w:marTop w:val="0"/>
      <w:marBottom w:val="0"/>
      <w:divBdr>
        <w:top w:val="none" w:sz="0" w:space="0" w:color="auto"/>
        <w:left w:val="none" w:sz="0" w:space="0" w:color="auto"/>
        <w:bottom w:val="none" w:sz="0" w:space="0" w:color="auto"/>
        <w:right w:val="none" w:sz="0" w:space="0" w:color="auto"/>
      </w:divBdr>
    </w:div>
    <w:div w:id="1982343856">
      <w:marLeft w:val="640"/>
      <w:marRight w:val="0"/>
      <w:marTop w:val="0"/>
      <w:marBottom w:val="0"/>
      <w:divBdr>
        <w:top w:val="none" w:sz="0" w:space="0" w:color="auto"/>
        <w:left w:val="none" w:sz="0" w:space="0" w:color="auto"/>
        <w:bottom w:val="none" w:sz="0" w:space="0" w:color="auto"/>
        <w:right w:val="none" w:sz="0" w:space="0" w:color="auto"/>
      </w:divBdr>
    </w:div>
    <w:div w:id="1982344183">
      <w:marLeft w:val="640"/>
      <w:marRight w:val="0"/>
      <w:marTop w:val="0"/>
      <w:marBottom w:val="0"/>
      <w:divBdr>
        <w:top w:val="none" w:sz="0" w:space="0" w:color="auto"/>
        <w:left w:val="none" w:sz="0" w:space="0" w:color="auto"/>
        <w:bottom w:val="none" w:sz="0" w:space="0" w:color="auto"/>
        <w:right w:val="none" w:sz="0" w:space="0" w:color="auto"/>
      </w:divBdr>
    </w:div>
    <w:div w:id="1982466666">
      <w:marLeft w:val="640"/>
      <w:marRight w:val="0"/>
      <w:marTop w:val="0"/>
      <w:marBottom w:val="0"/>
      <w:divBdr>
        <w:top w:val="none" w:sz="0" w:space="0" w:color="auto"/>
        <w:left w:val="none" w:sz="0" w:space="0" w:color="auto"/>
        <w:bottom w:val="none" w:sz="0" w:space="0" w:color="auto"/>
        <w:right w:val="none" w:sz="0" w:space="0" w:color="auto"/>
      </w:divBdr>
    </w:div>
    <w:div w:id="1982492617">
      <w:marLeft w:val="640"/>
      <w:marRight w:val="0"/>
      <w:marTop w:val="0"/>
      <w:marBottom w:val="0"/>
      <w:divBdr>
        <w:top w:val="none" w:sz="0" w:space="0" w:color="auto"/>
        <w:left w:val="none" w:sz="0" w:space="0" w:color="auto"/>
        <w:bottom w:val="none" w:sz="0" w:space="0" w:color="auto"/>
        <w:right w:val="none" w:sz="0" w:space="0" w:color="auto"/>
      </w:divBdr>
    </w:div>
    <w:div w:id="1982611702">
      <w:marLeft w:val="640"/>
      <w:marRight w:val="0"/>
      <w:marTop w:val="0"/>
      <w:marBottom w:val="0"/>
      <w:divBdr>
        <w:top w:val="none" w:sz="0" w:space="0" w:color="auto"/>
        <w:left w:val="none" w:sz="0" w:space="0" w:color="auto"/>
        <w:bottom w:val="none" w:sz="0" w:space="0" w:color="auto"/>
        <w:right w:val="none" w:sz="0" w:space="0" w:color="auto"/>
      </w:divBdr>
    </w:div>
    <w:div w:id="1982614535">
      <w:marLeft w:val="640"/>
      <w:marRight w:val="0"/>
      <w:marTop w:val="0"/>
      <w:marBottom w:val="0"/>
      <w:divBdr>
        <w:top w:val="none" w:sz="0" w:space="0" w:color="auto"/>
        <w:left w:val="none" w:sz="0" w:space="0" w:color="auto"/>
        <w:bottom w:val="none" w:sz="0" w:space="0" w:color="auto"/>
        <w:right w:val="none" w:sz="0" w:space="0" w:color="auto"/>
      </w:divBdr>
    </w:div>
    <w:div w:id="1982690550">
      <w:marLeft w:val="640"/>
      <w:marRight w:val="0"/>
      <w:marTop w:val="0"/>
      <w:marBottom w:val="0"/>
      <w:divBdr>
        <w:top w:val="none" w:sz="0" w:space="0" w:color="auto"/>
        <w:left w:val="none" w:sz="0" w:space="0" w:color="auto"/>
        <w:bottom w:val="none" w:sz="0" w:space="0" w:color="auto"/>
        <w:right w:val="none" w:sz="0" w:space="0" w:color="auto"/>
      </w:divBdr>
    </w:div>
    <w:div w:id="1982728734">
      <w:marLeft w:val="640"/>
      <w:marRight w:val="0"/>
      <w:marTop w:val="0"/>
      <w:marBottom w:val="0"/>
      <w:divBdr>
        <w:top w:val="none" w:sz="0" w:space="0" w:color="auto"/>
        <w:left w:val="none" w:sz="0" w:space="0" w:color="auto"/>
        <w:bottom w:val="none" w:sz="0" w:space="0" w:color="auto"/>
        <w:right w:val="none" w:sz="0" w:space="0" w:color="auto"/>
      </w:divBdr>
    </w:div>
    <w:div w:id="1982730665">
      <w:marLeft w:val="640"/>
      <w:marRight w:val="0"/>
      <w:marTop w:val="0"/>
      <w:marBottom w:val="0"/>
      <w:divBdr>
        <w:top w:val="none" w:sz="0" w:space="0" w:color="auto"/>
        <w:left w:val="none" w:sz="0" w:space="0" w:color="auto"/>
        <w:bottom w:val="none" w:sz="0" w:space="0" w:color="auto"/>
        <w:right w:val="none" w:sz="0" w:space="0" w:color="auto"/>
      </w:divBdr>
    </w:div>
    <w:div w:id="1982735038">
      <w:marLeft w:val="640"/>
      <w:marRight w:val="0"/>
      <w:marTop w:val="0"/>
      <w:marBottom w:val="0"/>
      <w:divBdr>
        <w:top w:val="none" w:sz="0" w:space="0" w:color="auto"/>
        <w:left w:val="none" w:sz="0" w:space="0" w:color="auto"/>
        <w:bottom w:val="none" w:sz="0" w:space="0" w:color="auto"/>
        <w:right w:val="none" w:sz="0" w:space="0" w:color="auto"/>
      </w:divBdr>
    </w:div>
    <w:div w:id="1982803837">
      <w:marLeft w:val="640"/>
      <w:marRight w:val="0"/>
      <w:marTop w:val="0"/>
      <w:marBottom w:val="0"/>
      <w:divBdr>
        <w:top w:val="none" w:sz="0" w:space="0" w:color="auto"/>
        <w:left w:val="none" w:sz="0" w:space="0" w:color="auto"/>
        <w:bottom w:val="none" w:sz="0" w:space="0" w:color="auto"/>
        <w:right w:val="none" w:sz="0" w:space="0" w:color="auto"/>
      </w:divBdr>
    </w:div>
    <w:div w:id="1983001948">
      <w:marLeft w:val="640"/>
      <w:marRight w:val="0"/>
      <w:marTop w:val="0"/>
      <w:marBottom w:val="0"/>
      <w:divBdr>
        <w:top w:val="none" w:sz="0" w:space="0" w:color="auto"/>
        <w:left w:val="none" w:sz="0" w:space="0" w:color="auto"/>
        <w:bottom w:val="none" w:sz="0" w:space="0" w:color="auto"/>
        <w:right w:val="none" w:sz="0" w:space="0" w:color="auto"/>
      </w:divBdr>
    </w:div>
    <w:div w:id="1983002591">
      <w:marLeft w:val="640"/>
      <w:marRight w:val="0"/>
      <w:marTop w:val="0"/>
      <w:marBottom w:val="0"/>
      <w:divBdr>
        <w:top w:val="none" w:sz="0" w:space="0" w:color="auto"/>
        <w:left w:val="none" w:sz="0" w:space="0" w:color="auto"/>
        <w:bottom w:val="none" w:sz="0" w:space="0" w:color="auto"/>
        <w:right w:val="none" w:sz="0" w:space="0" w:color="auto"/>
      </w:divBdr>
    </w:div>
    <w:div w:id="1983344585">
      <w:marLeft w:val="640"/>
      <w:marRight w:val="0"/>
      <w:marTop w:val="0"/>
      <w:marBottom w:val="0"/>
      <w:divBdr>
        <w:top w:val="none" w:sz="0" w:space="0" w:color="auto"/>
        <w:left w:val="none" w:sz="0" w:space="0" w:color="auto"/>
        <w:bottom w:val="none" w:sz="0" w:space="0" w:color="auto"/>
        <w:right w:val="none" w:sz="0" w:space="0" w:color="auto"/>
      </w:divBdr>
    </w:div>
    <w:div w:id="1983384748">
      <w:marLeft w:val="640"/>
      <w:marRight w:val="0"/>
      <w:marTop w:val="0"/>
      <w:marBottom w:val="0"/>
      <w:divBdr>
        <w:top w:val="none" w:sz="0" w:space="0" w:color="auto"/>
        <w:left w:val="none" w:sz="0" w:space="0" w:color="auto"/>
        <w:bottom w:val="none" w:sz="0" w:space="0" w:color="auto"/>
        <w:right w:val="none" w:sz="0" w:space="0" w:color="auto"/>
      </w:divBdr>
    </w:div>
    <w:div w:id="1983466759">
      <w:marLeft w:val="640"/>
      <w:marRight w:val="0"/>
      <w:marTop w:val="0"/>
      <w:marBottom w:val="0"/>
      <w:divBdr>
        <w:top w:val="none" w:sz="0" w:space="0" w:color="auto"/>
        <w:left w:val="none" w:sz="0" w:space="0" w:color="auto"/>
        <w:bottom w:val="none" w:sz="0" w:space="0" w:color="auto"/>
        <w:right w:val="none" w:sz="0" w:space="0" w:color="auto"/>
      </w:divBdr>
    </w:div>
    <w:div w:id="1983541985">
      <w:marLeft w:val="640"/>
      <w:marRight w:val="0"/>
      <w:marTop w:val="0"/>
      <w:marBottom w:val="0"/>
      <w:divBdr>
        <w:top w:val="none" w:sz="0" w:space="0" w:color="auto"/>
        <w:left w:val="none" w:sz="0" w:space="0" w:color="auto"/>
        <w:bottom w:val="none" w:sz="0" w:space="0" w:color="auto"/>
        <w:right w:val="none" w:sz="0" w:space="0" w:color="auto"/>
      </w:divBdr>
    </w:div>
    <w:div w:id="1983580603">
      <w:marLeft w:val="640"/>
      <w:marRight w:val="0"/>
      <w:marTop w:val="0"/>
      <w:marBottom w:val="0"/>
      <w:divBdr>
        <w:top w:val="none" w:sz="0" w:space="0" w:color="auto"/>
        <w:left w:val="none" w:sz="0" w:space="0" w:color="auto"/>
        <w:bottom w:val="none" w:sz="0" w:space="0" w:color="auto"/>
        <w:right w:val="none" w:sz="0" w:space="0" w:color="auto"/>
      </w:divBdr>
    </w:div>
    <w:div w:id="1983732068">
      <w:marLeft w:val="640"/>
      <w:marRight w:val="0"/>
      <w:marTop w:val="0"/>
      <w:marBottom w:val="0"/>
      <w:divBdr>
        <w:top w:val="none" w:sz="0" w:space="0" w:color="auto"/>
        <w:left w:val="none" w:sz="0" w:space="0" w:color="auto"/>
        <w:bottom w:val="none" w:sz="0" w:space="0" w:color="auto"/>
        <w:right w:val="none" w:sz="0" w:space="0" w:color="auto"/>
      </w:divBdr>
    </w:div>
    <w:div w:id="1983928721">
      <w:marLeft w:val="640"/>
      <w:marRight w:val="0"/>
      <w:marTop w:val="0"/>
      <w:marBottom w:val="0"/>
      <w:divBdr>
        <w:top w:val="none" w:sz="0" w:space="0" w:color="auto"/>
        <w:left w:val="none" w:sz="0" w:space="0" w:color="auto"/>
        <w:bottom w:val="none" w:sz="0" w:space="0" w:color="auto"/>
        <w:right w:val="none" w:sz="0" w:space="0" w:color="auto"/>
      </w:divBdr>
    </w:div>
    <w:div w:id="1984118799">
      <w:marLeft w:val="640"/>
      <w:marRight w:val="0"/>
      <w:marTop w:val="0"/>
      <w:marBottom w:val="0"/>
      <w:divBdr>
        <w:top w:val="none" w:sz="0" w:space="0" w:color="auto"/>
        <w:left w:val="none" w:sz="0" w:space="0" w:color="auto"/>
        <w:bottom w:val="none" w:sz="0" w:space="0" w:color="auto"/>
        <w:right w:val="none" w:sz="0" w:space="0" w:color="auto"/>
      </w:divBdr>
    </w:div>
    <w:div w:id="1984189722">
      <w:marLeft w:val="640"/>
      <w:marRight w:val="0"/>
      <w:marTop w:val="0"/>
      <w:marBottom w:val="0"/>
      <w:divBdr>
        <w:top w:val="none" w:sz="0" w:space="0" w:color="auto"/>
        <w:left w:val="none" w:sz="0" w:space="0" w:color="auto"/>
        <w:bottom w:val="none" w:sz="0" w:space="0" w:color="auto"/>
        <w:right w:val="none" w:sz="0" w:space="0" w:color="auto"/>
      </w:divBdr>
    </w:div>
    <w:div w:id="1984195024">
      <w:marLeft w:val="640"/>
      <w:marRight w:val="0"/>
      <w:marTop w:val="0"/>
      <w:marBottom w:val="0"/>
      <w:divBdr>
        <w:top w:val="none" w:sz="0" w:space="0" w:color="auto"/>
        <w:left w:val="none" w:sz="0" w:space="0" w:color="auto"/>
        <w:bottom w:val="none" w:sz="0" w:space="0" w:color="auto"/>
        <w:right w:val="none" w:sz="0" w:space="0" w:color="auto"/>
      </w:divBdr>
    </w:div>
    <w:div w:id="1984234498">
      <w:marLeft w:val="640"/>
      <w:marRight w:val="0"/>
      <w:marTop w:val="0"/>
      <w:marBottom w:val="0"/>
      <w:divBdr>
        <w:top w:val="none" w:sz="0" w:space="0" w:color="auto"/>
        <w:left w:val="none" w:sz="0" w:space="0" w:color="auto"/>
        <w:bottom w:val="none" w:sz="0" w:space="0" w:color="auto"/>
        <w:right w:val="none" w:sz="0" w:space="0" w:color="auto"/>
      </w:divBdr>
    </w:div>
    <w:div w:id="1984240102">
      <w:marLeft w:val="640"/>
      <w:marRight w:val="0"/>
      <w:marTop w:val="0"/>
      <w:marBottom w:val="0"/>
      <w:divBdr>
        <w:top w:val="none" w:sz="0" w:space="0" w:color="auto"/>
        <w:left w:val="none" w:sz="0" w:space="0" w:color="auto"/>
        <w:bottom w:val="none" w:sz="0" w:space="0" w:color="auto"/>
        <w:right w:val="none" w:sz="0" w:space="0" w:color="auto"/>
      </w:divBdr>
    </w:div>
    <w:div w:id="1984264688">
      <w:marLeft w:val="640"/>
      <w:marRight w:val="0"/>
      <w:marTop w:val="0"/>
      <w:marBottom w:val="0"/>
      <w:divBdr>
        <w:top w:val="none" w:sz="0" w:space="0" w:color="auto"/>
        <w:left w:val="none" w:sz="0" w:space="0" w:color="auto"/>
        <w:bottom w:val="none" w:sz="0" w:space="0" w:color="auto"/>
        <w:right w:val="none" w:sz="0" w:space="0" w:color="auto"/>
      </w:divBdr>
    </w:div>
    <w:div w:id="1984315456">
      <w:marLeft w:val="640"/>
      <w:marRight w:val="0"/>
      <w:marTop w:val="0"/>
      <w:marBottom w:val="0"/>
      <w:divBdr>
        <w:top w:val="none" w:sz="0" w:space="0" w:color="auto"/>
        <w:left w:val="none" w:sz="0" w:space="0" w:color="auto"/>
        <w:bottom w:val="none" w:sz="0" w:space="0" w:color="auto"/>
        <w:right w:val="none" w:sz="0" w:space="0" w:color="auto"/>
      </w:divBdr>
    </w:div>
    <w:div w:id="1984460600">
      <w:marLeft w:val="640"/>
      <w:marRight w:val="0"/>
      <w:marTop w:val="0"/>
      <w:marBottom w:val="0"/>
      <w:divBdr>
        <w:top w:val="none" w:sz="0" w:space="0" w:color="auto"/>
        <w:left w:val="none" w:sz="0" w:space="0" w:color="auto"/>
        <w:bottom w:val="none" w:sz="0" w:space="0" w:color="auto"/>
        <w:right w:val="none" w:sz="0" w:space="0" w:color="auto"/>
      </w:divBdr>
    </w:div>
    <w:div w:id="1984462708">
      <w:marLeft w:val="640"/>
      <w:marRight w:val="0"/>
      <w:marTop w:val="0"/>
      <w:marBottom w:val="0"/>
      <w:divBdr>
        <w:top w:val="none" w:sz="0" w:space="0" w:color="auto"/>
        <w:left w:val="none" w:sz="0" w:space="0" w:color="auto"/>
        <w:bottom w:val="none" w:sz="0" w:space="0" w:color="auto"/>
        <w:right w:val="none" w:sz="0" w:space="0" w:color="auto"/>
      </w:divBdr>
    </w:div>
    <w:div w:id="1984694909">
      <w:marLeft w:val="640"/>
      <w:marRight w:val="0"/>
      <w:marTop w:val="0"/>
      <w:marBottom w:val="0"/>
      <w:divBdr>
        <w:top w:val="none" w:sz="0" w:space="0" w:color="auto"/>
        <w:left w:val="none" w:sz="0" w:space="0" w:color="auto"/>
        <w:bottom w:val="none" w:sz="0" w:space="0" w:color="auto"/>
        <w:right w:val="none" w:sz="0" w:space="0" w:color="auto"/>
      </w:divBdr>
    </w:div>
    <w:div w:id="1984694915">
      <w:marLeft w:val="640"/>
      <w:marRight w:val="0"/>
      <w:marTop w:val="0"/>
      <w:marBottom w:val="0"/>
      <w:divBdr>
        <w:top w:val="none" w:sz="0" w:space="0" w:color="auto"/>
        <w:left w:val="none" w:sz="0" w:space="0" w:color="auto"/>
        <w:bottom w:val="none" w:sz="0" w:space="0" w:color="auto"/>
        <w:right w:val="none" w:sz="0" w:space="0" w:color="auto"/>
      </w:divBdr>
    </w:div>
    <w:div w:id="1984775663">
      <w:marLeft w:val="640"/>
      <w:marRight w:val="0"/>
      <w:marTop w:val="0"/>
      <w:marBottom w:val="0"/>
      <w:divBdr>
        <w:top w:val="none" w:sz="0" w:space="0" w:color="auto"/>
        <w:left w:val="none" w:sz="0" w:space="0" w:color="auto"/>
        <w:bottom w:val="none" w:sz="0" w:space="0" w:color="auto"/>
        <w:right w:val="none" w:sz="0" w:space="0" w:color="auto"/>
      </w:divBdr>
    </w:div>
    <w:div w:id="1984890064">
      <w:marLeft w:val="640"/>
      <w:marRight w:val="0"/>
      <w:marTop w:val="0"/>
      <w:marBottom w:val="0"/>
      <w:divBdr>
        <w:top w:val="none" w:sz="0" w:space="0" w:color="auto"/>
        <w:left w:val="none" w:sz="0" w:space="0" w:color="auto"/>
        <w:bottom w:val="none" w:sz="0" w:space="0" w:color="auto"/>
        <w:right w:val="none" w:sz="0" w:space="0" w:color="auto"/>
      </w:divBdr>
    </w:div>
    <w:div w:id="1984890642">
      <w:marLeft w:val="640"/>
      <w:marRight w:val="0"/>
      <w:marTop w:val="0"/>
      <w:marBottom w:val="0"/>
      <w:divBdr>
        <w:top w:val="none" w:sz="0" w:space="0" w:color="auto"/>
        <w:left w:val="none" w:sz="0" w:space="0" w:color="auto"/>
        <w:bottom w:val="none" w:sz="0" w:space="0" w:color="auto"/>
        <w:right w:val="none" w:sz="0" w:space="0" w:color="auto"/>
      </w:divBdr>
    </w:div>
    <w:div w:id="1984969083">
      <w:marLeft w:val="640"/>
      <w:marRight w:val="0"/>
      <w:marTop w:val="0"/>
      <w:marBottom w:val="0"/>
      <w:divBdr>
        <w:top w:val="none" w:sz="0" w:space="0" w:color="auto"/>
        <w:left w:val="none" w:sz="0" w:space="0" w:color="auto"/>
        <w:bottom w:val="none" w:sz="0" w:space="0" w:color="auto"/>
        <w:right w:val="none" w:sz="0" w:space="0" w:color="auto"/>
      </w:divBdr>
    </w:div>
    <w:div w:id="1985036635">
      <w:marLeft w:val="640"/>
      <w:marRight w:val="0"/>
      <w:marTop w:val="0"/>
      <w:marBottom w:val="0"/>
      <w:divBdr>
        <w:top w:val="none" w:sz="0" w:space="0" w:color="auto"/>
        <w:left w:val="none" w:sz="0" w:space="0" w:color="auto"/>
        <w:bottom w:val="none" w:sz="0" w:space="0" w:color="auto"/>
        <w:right w:val="none" w:sz="0" w:space="0" w:color="auto"/>
      </w:divBdr>
    </w:div>
    <w:div w:id="1985114882">
      <w:marLeft w:val="640"/>
      <w:marRight w:val="0"/>
      <w:marTop w:val="0"/>
      <w:marBottom w:val="0"/>
      <w:divBdr>
        <w:top w:val="none" w:sz="0" w:space="0" w:color="auto"/>
        <w:left w:val="none" w:sz="0" w:space="0" w:color="auto"/>
        <w:bottom w:val="none" w:sz="0" w:space="0" w:color="auto"/>
        <w:right w:val="none" w:sz="0" w:space="0" w:color="auto"/>
      </w:divBdr>
    </w:div>
    <w:div w:id="1985115503">
      <w:marLeft w:val="640"/>
      <w:marRight w:val="0"/>
      <w:marTop w:val="0"/>
      <w:marBottom w:val="0"/>
      <w:divBdr>
        <w:top w:val="none" w:sz="0" w:space="0" w:color="auto"/>
        <w:left w:val="none" w:sz="0" w:space="0" w:color="auto"/>
        <w:bottom w:val="none" w:sz="0" w:space="0" w:color="auto"/>
        <w:right w:val="none" w:sz="0" w:space="0" w:color="auto"/>
      </w:divBdr>
    </w:div>
    <w:div w:id="1985425453">
      <w:marLeft w:val="640"/>
      <w:marRight w:val="0"/>
      <w:marTop w:val="0"/>
      <w:marBottom w:val="0"/>
      <w:divBdr>
        <w:top w:val="none" w:sz="0" w:space="0" w:color="auto"/>
        <w:left w:val="none" w:sz="0" w:space="0" w:color="auto"/>
        <w:bottom w:val="none" w:sz="0" w:space="0" w:color="auto"/>
        <w:right w:val="none" w:sz="0" w:space="0" w:color="auto"/>
      </w:divBdr>
    </w:div>
    <w:div w:id="1985427263">
      <w:marLeft w:val="640"/>
      <w:marRight w:val="0"/>
      <w:marTop w:val="0"/>
      <w:marBottom w:val="0"/>
      <w:divBdr>
        <w:top w:val="none" w:sz="0" w:space="0" w:color="auto"/>
        <w:left w:val="none" w:sz="0" w:space="0" w:color="auto"/>
        <w:bottom w:val="none" w:sz="0" w:space="0" w:color="auto"/>
        <w:right w:val="none" w:sz="0" w:space="0" w:color="auto"/>
      </w:divBdr>
    </w:div>
    <w:div w:id="1985506455">
      <w:marLeft w:val="640"/>
      <w:marRight w:val="0"/>
      <w:marTop w:val="0"/>
      <w:marBottom w:val="0"/>
      <w:divBdr>
        <w:top w:val="none" w:sz="0" w:space="0" w:color="auto"/>
        <w:left w:val="none" w:sz="0" w:space="0" w:color="auto"/>
        <w:bottom w:val="none" w:sz="0" w:space="0" w:color="auto"/>
        <w:right w:val="none" w:sz="0" w:space="0" w:color="auto"/>
      </w:divBdr>
    </w:div>
    <w:div w:id="1985618414">
      <w:marLeft w:val="640"/>
      <w:marRight w:val="0"/>
      <w:marTop w:val="0"/>
      <w:marBottom w:val="0"/>
      <w:divBdr>
        <w:top w:val="none" w:sz="0" w:space="0" w:color="auto"/>
        <w:left w:val="none" w:sz="0" w:space="0" w:color="auto"/>
        <w:bottom w:val="none" w:sz="0" w:space="0" w:color="auto"/>
        <w:right w:val="none" w:sz="0" w:space="0" w:color="auto"/>
      </w:divBdr>
    </w:div>
    <w:div w:id="1985619793">
      <w:marLeft w:val="640"/>
      <w:marRight w:val="0"/>
      <w:marTop w:val="0"/>
      <w:marBottom w:val="0"/>
      <w:divBdr>
        <w:top w:val="none" w:sz="0" w:space="0" w:color="auto"/>
        <w:left w:val="none" w:sz="0" w:space="0" w:color="auto"/>
        <w:bottom w:val="none" w:sz="0" w:space="0" w:color="auto"/>
        <w:right w:val="none" w:sz="0" w:space="0" w:color="auto"/>
      </w:divBdr>
    </w:div>
    <w:div w:id="1985624633">
      <w:marLeft w:val="640"/>
      <w:marRight w:val="0"/>
      <w:marTop w:val="0"/>
      <w:marBottom w:val="0"/>
      <w:divBdr>
        <w:top w:val="none" w:sz="0" w:space="0" w:color="auto"/>
        <w:left w:val="none" w:sz="0" w:space="0" w:color="auto"/>
        <w:bottom w:val="none" w:sz="0" w:space="0" w:color="auto"/>
        <w:right w:val="none" w:sz="0" w:space="0" w:color="auto"/>
      </w:divBdr>
    </w:div>
    <w:div w:id="1985693531">
      <w:marLeft w:val="640"/>
      <w:marRight w:val="0"/>
      <w:marTop w:val="0"/>
      <w:marBottom w:val="0"/>
      <w:divBdr>
        <w:top w:val="none" w:sz="0" w:space="0" w:color="auto"/>
        <w:left w:val="none" w:sz="0" w:space="0" w:color="auto"/>
        <w:bottom w:val="none" w:sz="0" w:space="0" w:color="auto"/>
        <w:right w:val="none" w:sz="0" w:space="0" w:color="auto"/>
      </w:divBdr>
    </w:div>
    <w:div w:id="1985698024">
      <w:marLeft w:val="640"/>
      <w:marRight w:val="0"/>
      <w:marTop w:val="0"/>
      <w:marBottom w:val="0"/>
      <w:divBdr>
        <w:top w:val="none" w:sz="0" w:space="0" w:color="auto"/>
        <w:left w:val="none" w:sz="0" w:space="0" w:color="auto"/>
        <w:bottom w:val="none" w:sz="0" w:space="0" w:color="auto"/>
        <w:right w:val="none" w:sz="0" w:space="0" w:color="auto"/>
      </w:divBdr>
    </w:div>
    <w:div w:id="1985743490">
      <w:marLeft w:val="640"/>
      <w:marRight w:val="0"/>
      <w:marTop w:val="0"/>
      <w:marBottom w:val="0"/>
      <w:divBdr>
        <w:top w:val="none" w:sz="0" w:space="0" w:color="auto"/>
        <w:left w:val="none" w:sz="0" w:space="0" w:color="auto"/>
        <w:bottom w:val="none" w:sz="0" w:space="0" w:color="auto"/>
        <w:right w:val="none" w:sz="0" w:space="0" w:color="auto"/>
      </w:divBdr>
    </w:div>
    <w:div w:id="1986078392">
      <w:marLeft w:val="640"/>
      <w:marRight w:val="0"/>
      <w:marTop w:val="0"/>
      <w:marBottom w:val="0"/>
      <w:divBdr>
        <w:top w:val="none" w:sz="0" w:space="0" w:color="auto"/>
        <w:left w:val="none" w:sz="0" w:space="0" w:color="auto"/>
        <w:bottom w:val="none" w:sz="0" w:space="0" w:color="auto"/>
        <w:right w:val="none" w:sz="0" w:space="0" w:color="auto"/>
      </w:divBdr>
    </w:div>
    <w:div w:id="1986231805">
      <w:marLeft w:val="640"/>
      <w:marRight w:val="0"/>
      <w:marTop w:val="0"/>
      <w:marBottom w:val="0"/>
      <w:divBdr>
        <w:top w:val="none" w:sz="0" w:space="0" w:color="auto"/>
        <w:left w:val="none" w:sz="0" w:space="0" w:color="auto"/>
        <w:bottom w:val="none" w:sz="0" w:space="0" w:color="auto"/>
        <w:right w:val="none" w:sz="0" w:space="0" w:color="auto"/>
      </w:divBdr>
    </w:div>
    <w:div w:id="1986353048">
      <w:marLeft w:val="640"/>
      <w:marRight w:val="0"/>
      <w:marTop w:val="0"/>
      <w:marBottom w:val="0"/>
      <w:divBdr>
        <w:top w:val="none" w:sz="0" w:space="0" w:color="auto"/>
        <w:left w:val="none" w:sz="0" w:space="0" w:color="auto"/>
        <w:bottom w:val="none" w:sz="0" w:space="0" w:color="auto"/>
        <w:right w:val="none" w:sz="0" w:space="0" w:color="auto"/>
      </w:divBdr>
    </w:div>
    <w:div w:id="1986422727">
      <w:marLeft w:val="640"/>
      <w:marRight w:val="0"/>
      <w:marTop w:val="0"/>
      <w:marBottom w:val="0"/>
      <w:divBdr>
        <w:top w:val="none" w:sz="0" w:space="0" w:color="auto"/>
        <w:left w:val="none" w:sz="0" w:space="0" w:color="auto"/>
        <w:bottom w:val="none" w:sz="0" w:space="0" w:color="auto"/>
        <w:right w:val="none" w:sz="0" w:space="0" w:color="auto"/>
      </w:divBdr>
    </w:div>
    <w:div w:id="1986466716">
      <w:marLeft w:val="640"/>
      <w:marRight w:val="0"/>
      <w:marTop w:val="0"/>
      <w:marBottom w:val="0"/>
      <w:divBdr>
        <w:top w:val="none" w:sz="0" w:space="0" w:color="auto"/>
        <w:left w:val="none" w:sz="0" w:space="0" w:color="auto"/>
        <w:bottom w:val="none" w:sz="0" w:space="0" w:color="auto"/>
        <w:right w:val="none" w:sz="0" w:space="0" w:color="auto"/>
      </w:divBdr>
    </w:div>
    <w:div w:id="1986618954">
      <w:marLeft w:val="640"/>
      <w:marRight w:val="0"/>
      <w:marTop w:val="0"/>
      <w:marBottom w:val="0"/>
      <w:divBdr>
        <w:top w:val="none" w:sz="0" w:space="0" w:color="auto"/>
        <w:left w:val="none" w:sz="0" w:space="0" w:color="auto"/>
        <w:bottom w:val="none" w:sz="0" w:space="0" w:color="auto"/>
        <w:right w:val="none" w:sz="0" w:space="0" w:color="auto"/>
      </w:divBdr>
    </w:div>
    <w:div w:id="1986621962">
      <w:marLeft w:val="640"/>
      <w:marRight w:val="0"/>
      <w:marTop w:val="0"/>
      <w:marBottom w:val="0"/>
      <w:divBdr>
        <w:top w:val="none" w:sz="0" w:space="0" w:color="auto"/>
        <w:left w:val="none" w:sz="0" w:space="0" w:color="auto"/>
        <w:bottom w:val="none" w:sz="0" w:space="0" w:color="auto"/>
        <w:right w:val="none" w:sz="0" w:space="0" w:color="auto"/>
      </w:divBdr>
    </w:div>
    <w:div w:id="1986659952">
      <w:marLeft w:val="640"/>
      <w:marRight w:val="0"/>
      <w:marTop w:val="0"/>
      <w:marBottom w:val="0"/>
      <w:divBdr>
        <w:top w:val="none" w:sz="0" w:space="0" w:color="auto"/>
        <w:left w:val="none" w:sz="0" w:space="0" w:color="auto"/>
        <w:bottom w:val="none" w:sz="0" w:space="0" w:color="auto"/>
        <w:right w:val="none" w:sz="0" w:space="0" w:color="auto"/>
      </w:divBdr>
    </w:div>
    <w:div w:id="1986736480">
      <w:marLeft w:val="640"/>
      <w:marRight w:val="0"/>
      <w:marTop w:val="0"/>
      <w:marBottom w:val="0"/>
      <w:divBdr>
        <w:top w:val="none" w:sz="0" w:space="0" w:color="auto"/>
        <w:left w:val="none" w:sz="0" w:space="0" w:color="auto"/>
        <w:bottom w:val="none" w:sz="0" w:space="0" w:color="auto"/>
        <w:right w:val="none" w:sz="0" w:space="0" w:color="auto"/>
      </w:divBdr>
    </w:div>
    <w:div w:id="1986741761">
      <w:marLeft w:val="640"/>
      <w:marRight w:val="0"/>
      <w:marTop w:val="0"/>
      <w:marBottom w:val="0"/>
      <w:divBdr>
        <w:top w:val="none" w:sz="0" w:space="0" w:color="auto"/>
        <w:left w:val="none" w:sz="0" w:space="0" w:color="auto"/>
        <w:bottom w:val="none" w:sz="0" w:space="0" w:color="auto"/>
        <w:right w:val="none" w:sz="0" w:space="0" w:color="auto"/>
      </w:divBdr>
    </w:div>
    <w:div w:id="1986856249">
      <w:marLeft w:val="640"/>
      <w:marRight w:val="0"/>
      <w:marTop w:val="0"/>
      <w:marBottom w:val="0"/>
      <w:divBdr>
        <w:top w:val="none" w:sz="0" w:space="0" w:color="auto"/>
        <w:left w:val="none" w:sz="0" w:space="0" w:color="auto"/>
        <w:bottom w:val="none" w:sz="0" w:space="0" w:color="auto"/>
        <w:right w:val="none" w:sz="0" w:space="0" w:color="auto"/>
      </w:divBdr>
    </w:div>
    <w:div w:id="1986936443">
      <w:marLeft w:val="640"/>
      <w:marRight w:val="0"/>
      <w:marTop w:val="0"/>
      <w:marBottom w:val="0"/>
      <w:divBdr>
        <w:top w:val="none" w:sz="0" w:space="0" w:color="auto"/>
        <w:left w:val="none" w:sz="0" w:space="0" w:color="auto"/>
        <w:bottom w:val="none" w:sz="0" w:space="0" w:color="auto"/>
        <w:right w:val="none" w:sz="0" w:space="0" w:color="auto"/>
      </w:divBdr>
    </w:div>
    <w:div w:id="1987054132">
      <w:marLeft w:val="640"/>
      <w:marRight w:val="0"/>
      <w:marTop w:val="0"/>
      <w:marBottom w:val="0"/>
      <w:divBdr>
        <w:top w:val="none" w:sz="0" w:space="0" w:color="auto"/>
        <w:left w:val="none" w:sz="0" w:space="0" w:color="auto"/>
        <w:bottom w:val="none" w:sz="0" w:space="0" w:color="auto"/>
        <w:right w:val="none" w:sz="0" w:space="0" w:color="auto"/>
      </w:divBdr>
    </w:div>
    <w:div w:id="1987278244">
      <w:marLeft w:val="640"/>
      <w:marRight w:val="0"/>
      <w:marTop w:val="0"/>
      <w:marBottom w:val="0"/>
      <w:divBdr>
        <w:top w:val="none" w:sz="0" w:space="0" w:color="auto"/>
        <w:left w:val="none" w:sz="0" w:space="0" w:color="auto"/>
        <w:bottom w:val="none" w:sz="0" w:space="0" w:color="auto"/>
        <w:right w:val="none" w:sz="0" w:space="0" w:color="auto"/>
      </w:divBdr>
    </w:div>
    <w:div w:id="1987278583">
      <w:marLeft w:val="640"/>
      <w:marRight w:val="0"/>
      <w:marTop w:val="0"/>
      <w:marBottom w:val="0"/>
      <w:divBdr>
        <w:top w:val="none" w:sz="0" w:space="0" w:color="auto"/>
        <w:left w:val="none" w:sz="0" w:space="0" w:color="auto"/>
        <w:bottom w:val="none" w:sz="0" w:space="0" w:color="auto"/>
        <w:right w:val="none" w:sz="0" w:space="0" w:color="auto"/>
      </w:divBdr>
    </w:div>
    <w:div w:id="1987468120">
      <w:marLeft w:val="640"/>
      <w:marRight w:val="0"/>
      <w:marTop w:val="0"/>
      <w:marBottom w:val="0"/>
      <w:divBdr>
        <w:top w:val="none" w:sz="0" w:space="0" w:color="auto"/>
        <w:left w:val="none" w:sz="0" w:space="0" w:color="auto"/>
        <w:bottom w:val="none" w:sz="0" w:space="0" w:color="auto"/>
        <w:right w:val="none" w:sz="0" w:space="0" w:color="auto"/>
      </w:divBdr>
    </w:div>
    <w:div w:id="1987468682">
      <w:marLeft w:val="640"/>
      <w:marRight w:val="0"/>
      <w:marTop w:val="0"/>
      <w:marBottom w:val="0"/>
      <w:divBdr>
        <w:top w:val="none" w:sz="0" w:space="0" w:color="auto"/>
        <w:left w:val="none" w:sz="0" w:space="0" w:color="auto"/>
        <w:bottom w:val="none" w:sz="0" w:space="0" w:color="auto"/>
        <w:right w:val="none" w:sz="0" w:space="0" w:color="auto"/>
      </w:divBdr>
    </w:div>
    <w:div w:id="1987468781">
      <w:marLeft w:val="640"/>
      <w:marRight w:val="0"/>
      <w:marTop w:val="0"/>
      <w:marBottom w:val="0"/>
      <w:divBdr>
        <w:top w:val="none" w:sz="0" w:space="0" w:color="auto"/>
        <w:left w:val="none" w:sz="0" w:space="0" w:color="auto"/>
        <w:bottom w:val="none" w:sz="0" w:space="0" w:color="auto"/>
        <w:right w:val="none" w:sz="0" w:space="0" w:color="auto"/>
      </w:divBdr>
    </w:div>
    <w:div w:id="1987470477">
      <w:marLeft w:val="640"/>
      <w:marRight w:val="0"/>
      <w:marTop w:val="0"/>
      <w:marBottom w:val="0"/>
      <w:divBdr>
        <w:top w:val="none" w:sz="0" w:space="0" w:color="auto"/>
        <w:left w:val="none" w:sz="0" w:space="0" w:color="auto"/>
        <w:bottom w:val="none" w:sz="0" w:space="0" w:color="auto"/>
        <w:right w:val="none" w:sz="0" w:space="0" w:color="auto"/>
      </w:divBdr>
    </w:div>
    <w:div w:id="1987587184">
      <w:marLeft w:val="640"/>
      <w:marRight w:val="0"/>
      <w:marTop w:val="0"/>
      <w:marBottom w:val="0"/>
      <w:divBdr>
        <w:top w:val="none" w:sz="0" w:space="0" w:color="auto"/>
        <w:left w:val="none" w:sz="0" w:space="0" w:color="auto"/>
        <w:bottom w:val="none" w:sz="0" w:space="0" w:color="auto"/>
        <w:right w:val="none" w:sz="0" w:space="0" w:color="auto"/>
      </w:divBdr>
    </w:div>
    <w:div w:id="1987590685">
      <w:marLeft w:val="640"/>
      <w:marRight w:val="0"/>
      <w:marTop w:val="0"/>
      <w:marBottom w:val="0"/>
      <w:divBdr>
        <w:top w:val="none" w:sz="0" w:space="0" w:color="auto"/>
        <w:left w:val="none" w:sz="0" w:space="0" w:color="auto"/>
        <w:bottom w:val="none" w:sz="0" w:space="0" w:color="auto"/>
        <w:right w:val="none" w:sz="0" w:space="0" w:color="auto"/>
      </w:divBdr>
    </w:div>
    <w:div w:id="1987733498">
      <w:marLeft w:val="640"/>
      <w:marRight w:val="0"/>
      <w:marTop w:val="0"/>
      <w:marBottom w:val="0"/>
      <w:divBdr>
        <w:top w:val="none" w:sz="0" w:space="0" w:color="auto"/>
        <w:left w:val="none" w:sz="0" w:space="0" w:color="auto"/>
        <w:bottom w:val="none" w:sz="0" w:space="0" w:color="auto"/>
        <w:right w:val="none" w:sz="0" w:space="0" w:color="auto"/>
      </w:divBdr>
    </w:div>
    <w:div w:id="1987738178">
      <w:marLeft w:val="640"/>
      <w:marRight w:val="0"/>
      <w:marTop w:val="0"/>
      <w:marBottom w:val="0"/>
      <w:divBdr>
        <w:top w:val="none" w:sz="0" w:space="0" w:color="auto"/>
        <w:left w:val="none" w:sz="0" w:space="0" w:color="auto"/>
        <w:bottom w:val="none" w:sz="0" w:space="0" w:color="auto"/>
        <w:right w:val="none" w:sz="0" w:space="0" w:color="auto"/>
      </w:divBdr>
    </w:div>
    <w:div w:id="1987776956">
      <w:marLeft w:val="640"/>
      <w:marRight w:val="0"/>
      <w:marTop w:val="0"/>
      <w:marBottom w:val="0"/>
      <w:divBdr>
        <w:top w:val="none" w:sz="0" w:space="0" w:color="auto"/>
        <w:left w:val="none" w:sz="0" w:space="0" w:color="auto"/>
        <w:bottom w:val="none" w:sz="0" w:space="0" w:color="auto"/>
        <w:right w:val="none" w:sz="0" w:space="0" w:color="auto"/>
      </w:divBdr>
    </w:div>
    <w:div w:id="1987856792">
      <w:marLeft w:val="640"/>
      <w:marRight w:val="0"/>
      <w:marTop w:val="0"/>
      <w:marBottom w:val="0"/>
      <w:divBdr>
        <w:top w:val="none" w:sz="0" w:space="0" w:color="auto"/>
        <w:left w:val="none" w:sz="0" w:space="0" w:color="auto"/>
        <w:bottom w:val="none" w:sz="0" w:space="0" w:color="auto"/>
        <w:right w:val="none" w:sz="0" w:space="0" w:color="auto"/>
      </w:divBdr>
    </w:div>
    <w:div w:id="1987926431">
      <w:marLeft w:val="640"/>
      <w:marRight w:val="0"/>
      <w:marTop w:val="0"/>
      <w:marBottom w:val="0"/>
      <w:divBdr>
        <w:top w:val="none" w:sz="0" w:space="0" w:color="auto"/>
        <w:left w:val="none" w:sz="0" w:space="0" w:color="auto"/>
        <w:bottom w:val="none" w:sz="0" w:space="0" w:color="auto"/>
        <w:right w:val="none" w:sz="0" w:space="0" w:color="auto"/>
      </w:divBdr>
    </w:div>
    <w:div w:id="1987932756">
      <w:marLeft w:val="640"/>
      <w:marRight w:val="0"/>
      <w:marTop w:val="0"/>
      <w:marBottom w:val="0"/>
      <w:divBdr>
        <w:top w:val="none" w:sz="0" w:space="0" w:color="auto"/>
        <w:left w:val="none" w:sz="0" w:space="0" w:color="auto"/>
        <w:bottom w:val="none" w:sz="0" w:space="0" w:color="auto"/>
        <w:right w:val="none" w:sz="0" w:space="0" w:color="auto"/>
      </w:divBdr>
    </w:div>
    <w:div w:id="1987933384">
      <w:marLeft w:val="640"/>
      <w:marRight w:val="0"/>
      <w:marTop w:val="0"/>
      <w:marBottom w:val="0"/>
      <w:divBdr>
        <w:top w:val="none" w:sz="0" w:space="0" w:color="auto"/>
        <w:left w:val="none" w:sz="0" w:space="0" w:color="auto"/>
        <w:bottom w:val="none" w:sz="0" w:space="0" w:color="auto"/>
        <w:right w:val="none" w:sz="0" w:space="0" w:color="auto"/>
      </w:divBdr>
    </w:div>
    <w:div w:id="1987974772">
      <w:marLeft w:val="640"/>
      <w:marRight w:val="0"/>
      <w:marTop w:val="0"/>
      <w:marBottom w:val="0"/>
      <w:divBdr>
        <w:top w:val="none" w:sz="0" w:space="0" w:color="auto"/>
        <w:left w:val="none" w:sz="0" w:space="0" w:color="auto"/>
        <w:bottom w:val="none" w:sz="0" w:space="0" w:color="auto"/>
        <w:right w:val="none" w:sz="0" w:space="0" w:color="auto"/>
      </w:divBdr>
    </w:div>
    <w:div w:id="1988044480">
      <w:marLeft w:val="640"/>
      <w:marRight w:val="0"/>
      <w:marTop w:val="0"/>
      <w:marBottom w:val="0"/>
      <w:divBdr>
        <w:top w:val="none" w:sz="0" w:space="0" w:color="auto"/>
        <w:left w:val="none" w:sz="0" w:space="0" w:color="auto"/>
        <w:bottom w:val="none" w:sz="0" w:space="0" w:color="auto"/>
        <w:right w:val="none" w:sz="0" w:space="0" w:color="auto"/>
      </w:divBdr>
    </w:div>
    <w:div w:id="1988046182">
      <w:marLeft w:val="640"/>
      <w:marRight w:val="0"/>
      <w:marTop w:val="0"/>
      <w:marBottom w:val="0"/>
      <w:divBdr>
        <w:top w:val="none" w:sz="0" w:space="0" w:color="auto"/>
        <w:left w:val="none" w:sz="0" w:space="0" w:color="auto"/>
        <w:bottom w:val="none" w:sz="0" w:space="0" w:color="auto"/>
        <w:right w:val="none" w:sz="0" w:space="0" w:color="auto"/>
      </w:divBdr>
    </w:div>
    <w:div w:id="1988195870">
      <w:marLeft w:val="640"/>
      <w:marRight w:val="0"/>
      <w:marTop w:val="0"/>
      <w:marBottom w:val="0"/>
      <w:divBdr>
        <w:top w:val="none" w:sz="0" w:space="0" w:color="auto"/>
        <w:left w:val="none" w:sz="0" w:space="0" w:color="auto"/>
        <w:bottom w:val="none" w:sz="0" w:space="0" w:color="auto"/>
        <w:right w:val="none" w:sz="0" w:space="0" w:color="auto"/>
      </w:divBdr>
    </w:div>
    <w:div w:id="1988315872">
      <w:marLeft w:val="640"/>
      <w:marRight w:val="0"/>
      <w:marTop w:val="0"/>
      <w:marBottom w:val="0"/>
      <w:divBdr>
        <w:top w:val="none" w:sz="0" w:space="0" w:color="auto"/>
        <w:left w:val="none" w:sz="0" w:space="0" w:color="auto"/>
        <w:bottom w:val="none" w:sz="0" w:space="0" w:color="auto"/>
        <w:right w:val="none" w:sz="0" w:space="0" w:color="auto"/>
      </w:divBdr>
    </w:div>
    <w:div w:id="1988317320">
      <w:marLeft w:val="640"/>
      <w:marRight w:val="0"/>
      <w:marTop w:val="0"/>
      <w:marBottom w:val="0"/>
      <w:divBdr>
        <w:top w:val="none" w:sz="0" w:space="0" w:color="auto"/>
        <w:left w:val="none" w:sz="0" w:space="0" w:color="auto"/>
        <w:bottom w:val="none" w:sz="0" w:space="0" w:color="auto"/>
        <w:right w:val="none" w:sz="0" w:space="0" w:color="auto"/>
      </w:divBdr>
    </w:div>
    <w:div w:id="1988362874">
      <w:marLeft w:val="640"/>
      <w:marRight w:val="0"/>
      <w:marTop w:val="0"/>
      <w:marBottom w:val="0"/>
      <w:divBdr>
        <w:top w:val="none" w:sz="0" w:space="0" w:color="auto"/>
        <w:left w:val="none" w:sz="0" w:space="0" w:color="auto"/>
        <w:bottom w:val="none" w:sz="0" w:space="0" w:color="auto"/>
        <w:right w:val="none" w:sz="0" w:space="0" w:color="auto"/>
      </w:divBdr>
    </w:div>
    <w:div w:id="1988394312">
      <w:marLeft w:val="640"/>
      <w:marRight w:val="0"/>
      <w:marTop w:val="0"/>
      <w:marBottom w:val="0"/>
      <w:divBdr>
        <w:top w:val="none" w:sz="0" w:space="0" w:color="auto"/>
        <w:left w:val="none" w:sz="0" w:space="0" w:color="auto"/>
        <w:bottom w:val="none" w:sz="0" w:space="0" w:color="auto"/>
        <w:right w:val="none" w:sz="0" w:space="0" w:color="auto"/>
      </w:divBdr>
    </w:div>
    <w:div w:id="1988437412">
      <w:marLeft w:val="640"/>
      <w:marRight w:val="0"/>
      <w:marTop w:val="0"/>
      <w:marBottom w:val="0"/>
      <w:divBdr>
        <w:top w:val="none" w:sz="0" w:space="0" w:color="auto"/>
        <w:left w:val="none" w:sz="0" w:space="0" w:color="auto"/>
        <w:bottom w:val="none" w:sz="0" w:space="0" w:color="auto"/>
        <w:right w:val="none" w:sz="0" w:space="0" w:color="auto"/>
      </w:divBdr>
    </w:div>
    <w:div w:id="1988439920">
      <w:marLeft w:val="640"/>
      <w:marRight w:val="0"/>
      <w:marTop w:val="0"/>
      <w:marBottom w:val="0"/>
      <w:divBdr>
        <w:top w:val="none" w:sz="0" w:space="0" w:color="auto"/>
        <w:left w:val="none" w:sz="0" w:space="0" w:color="auto"/>
        <w:bottom w:val="none" w:sz="0" w:space="0" w:color="auto"/>
        <w:right w:val="none" w:sz="0" w:space="0" w:color="auto"/>
      </w:divBdr>
    </w:div>
    <w:div w:id="1988512388">
      <w:marLeft w:val="640"/>
      <w:marRight w:val="0"/>
      <w:marTop w:val="0"/>
      <w:marBottom w:val="0"/>
      <w:divBdr>
        <w:top w:val="none" w:sz="0" w:space="0" w:color="auto"/>
        <w:left w:val="none" w:sz="0" w:space="0" w:color="auto"/>
        <w:bottom w:val="none" w:sz="0" w:space="0" w:color="auto"/>
        <w:right w:val="none" w:sz="0" w:space="0" w:color="auto"/>
      </w:divBdr>
    </w:div>
    <w:div w:id="1988513046">
      <w:marLeft w:val="640"/>
      <w:marRight w:val="0"/>
      <w:marTop w:val="0"/>
      <w:marBottom w:val="0"/>
      <w:divBdr>
        <w:top w:val="none" w:sz="0" w:space="0" w:color="auto"/>
        <w:left w:val="none" w:sz="0" w:space="0" w:color="auto"/>
        <w:bottom w:val="none" w:sz="0" w:space="0" w:color="auto"/>
        <w:right w:val="none" w:sz="0" w:space="0" w:color="auto"/>
      </w:divBdr>
    </w:div>
    <w:div w:id="1988590209">
      <w:marLeft w:val="640"/>
      <w:marRight w:val="0"/>
      <w:marTop w:val="0"/>
      <w:marBottom w:val="0"/>
      <w:divBdr>
        <w:top w:val="none" w:sz="0" w:space="0" w:color="auto"/>
        <w:left w:val="none" w:sz="0" w:space="0" w:color="auto"/>
        <w:bottom w:val="none" w:sz="0" w:space="0" w:color="auto"/>
        <w:right w:val="none" w:sz="0" w:space="0" w:color="auto"/>
      </w:divBdr>
    </w:div>
    <w:div w:id="1988628213">
      <w:marLeft w:val="640"/>
      <w:marRight w:val="0"/>
      <w:marTop w:val="0"/>
      <w:marBottom w:val="0"/>
      <w:divBdr>
        <w:top w:val="none" w:sz="0" w:space="0" w:color="auto"/>
        <w:left w:val="none" w:sz="0" w:space="0" w:color="auto"/>
        <w:bottom w:val="none" w:sz="0" w:space="0" w:color="auto"/>
        <w:right w:val="none" w:sz="0" w:space="0" w:color="auto"/>
      </w:divBdr>
    </w:div>
    <w:div w:id="1988632593">
      <w:marLeft w:val="640"/>
      <w:marRight w:val="0"/>
      <w:marTop w:val="0"/>
      <w:marBottom w:val="0"/>
      <w:divBdr>
        <w:top w:val="none" w:sz="0" w:space="0" w:color="auto"/>
        <w:left w:val="none" w:sz="0" w:space="0" w:color="auto"/>
        <w:bottom w:val="none" w:sz="0" w:space="0" w:color="auto"/>
        <w:right w:val="none" w:sz="0" w:space="0" w:color="auto"/>
      </w:divBdr>
    </w:div>
    <w:div w:id="1988700807">
      <w:marLeft w:val="640"/>
      <w:marRight w:val="0"/>
      <w:marTop w:val="0"/>
      <w:marBottom w:val="0"/>
      <w:divBdr>
        <w:top w:val="none" w:sz="0" w:space="0" w:color="auto"/>
        <w:left w:val="none" w:sz="0" w:space="0" w:color="auto"/>
        <w:bottom w:val="none" w:sz="0" w:space="0" w:color="auto"/>
        <w:right w:val="none" w:sz="0" w:space="0" w:color="auto"/>
      </w:divBdr>
    </w:div>
    <w:div w:id="1988706767">
      <w:marLeft w:val="640"/>
      <w:marRight w:val="0"/>
      <w:marTop w:val="0"/>
      <w:marBottom w:val="0"/>
      <w:divBdr>
        <w:top w:val="none" w:sz="0" w:space="0" w:color="auto"/>
        <w:left w:val="none" w:sz="0" w:space="0" w:color="auto"/>
        <w:bottom w:val="none" w:sz="0" w:space="0" w:color="auto"/>
        <w:right w:val="none" w:sz="0" w:space="0" w:color="auto"/>
      </w:divBdr>
    </w:div>
    <w:div w:id="1988893827">
      <w:marLeft w:val="640"/>
      <w:marRight w:val="0"/>
      <w:marTop w:val="0"/>
      <w:marBottom w:val="0"/>
      <w:divBdr>
        <w:top w:val="none" w:sz="0" w:space="0" w:color="auto"/>
        <w:left w:val="none" w:sz="0" w:space="0" w:color="auto"/>
        <w:bottom w:val="none" w:sz="0" w:space="0" w:color="auto"/>
        <w:right w:val="none" w:sz="0" w:space="0" w:color="auto"/>
      </w:divBdr>
    </w:div>
    <w:div w:id="1988969180">
      <w:marLeft w:val="640"/>
      <w:marRight w:val="0"/>
      <w:marTop w:val="0"/>
      <w:marBottom w:val="0"/>
      <w:divBdr>
        <w:top w:val="none" w:sz="0" w:space="0" w:color="auto"/>
        <w:left w:val="none" w:sz="0" w:space="0" w:color="auto"/>
        <w:bottom w:val="none" w:sz="0" w:space="0" w:color="auto"/>
        <w:right w:val="none" w:sz="0" w:space="0" w:color="auto"/>
      </w:divBdr>
    </w:div>
    <w:div w:id="1988973480">
      <w:marLeft w:val="640"/>
      <w:marRight w:val="0"/>
      <w:marTop w:val="0"/>
      <w:marBottom w:val="0"/>
      <w:divBdr>
        <w:top w:val="none" w:sz="0" w:space="0" w:color="auto"/>
        <w:left w:val="none" w:sz="0" w:space="0" w:color="auto"/>
        <w:bottom w:val="none" w:sz="0" w:space="0" w:color="auto"/>
        <w:right w:val="none" w:sz="0" w:space="0" w:color="auto"/>
      </w:divBdr>
    </w:div>
    <w:div w:id="1989048942">
      <w:marLeft w:val="640"/>
      <w:marRight w:val="0"/>
      <w:marTop w:val="0"/>
      <w:marBottom w:val="0"/>
      <w:divBdr>
        <w:top w:val="none" w:sz="0" w:space="0" w:color="auto"/>
        <w:left w:val="none" w:sz="0" w:space="0" w:color="auto"/>
        <w:bottom w:val="none" w:sz="0" w:space="0" w:color="auto"/>
        <w:right w:val="none" w:sz="0" w:space="0" w:color="auto"/>
      </w:divBdr>
    </w:div>
    <w:div w:id="1989287113">
      <w:marLeft w:val="640"/>
      <w:marRight w:val="0"/>
      <w:marTop w:val="0"/>
      <w:marBottom w:val="0"/>
      <w:divBdr>
        <w:top w:val="none" w:sz="0" w:space="0" w:color="auto"/>
        <w:left w:val="none" w:sz="0" w:space="0" w:color="auto"/>
        <w:bottom w:val="none" w:sz="0" w:space="0" w:color="auto"/>
        <w:right w:val="none" w:sz="0" w:space="0" w:color="auto"/>
      </w:divBdr>
    </w:div>
    <w:div w:id="1989287268">
      <w:marLeft w:val="640"/>
      <w:marRight w:val="0"/>
      <w:marTop w:val="0"/>
      <w:marBottom w:val="0"/>
      <w:divBdr>
        <w:top w:val="none" w:sz="0" w:space="0" w:color="auto"/>
        <w:left w:val="none" w:sz="0" w:space="0" w:color="auto"/>
        <w:bottom w:val="none" w:sz="0" w:space="0" w:color="auto"/>
        <w:right w:val="none" w:sz="0" w:space="0" w:color="auto"/>
      </w:divBdr>
    </w:div>
    <w:div w:id="1989287836">
      <w:marLeft w:val="640"/>
      <w:marRight w:val="0"/>
      <w:marTop w:val="0"/>
      <w:marBottom w:val="0"/>
      <w:divBdr>
        <w:top w:val="none" w:sz="0" w:space="0" w:color="auto"/>
        <w:left w:val="none" w:sz="0" w:space="0" w:color="auto"/>
        <w:bottom w:val="none" w:sz="0" w:space="0" w:color="auto"/>
        <w:right w:val="none" w:sz="0" w:space="0" w:color="auto"/>
      </w:divBdr>
    </w:div>
    <w:div w:id="1989363833">
      <w:marLeft w:val="640"/>
      <w:marRight w:val="0"/>
      <w:marTop w:val="0"/>
      <w:marBottom w:val="0"/>
      <w:divBdr>
        <w:top w:val="none" w:sz="0" w:space="0" w:color="auto"/>
        <w:left w:val="none" w:sz="0" w:space="0" w:color="auto"/>
        <w:bottom w:val="none" w:sz="0" w:space="0" w:color="auto"/>
        <w:right w:val="none" w:sz="0" w:space="0" w:color="auto"/>
      </w:divBdr>
    </w:div>
    <w:div w:id="1989430139">
      <w:marLeft w:val="640"/>
      <w:marRight w:val="0"/>
      <w:marTop w:val="0"/>
      <w:marBottom w:val="0"/>
      <w:divBdr>
        <w:top w:val="none" w:sz="0" w:space="0" w:color="auto"/>
        <w:left w:val="none" w:sz="0" w:space="0" w:color="auto"/>
        <w:bottom w:val="none" w:sz="0" w:space="0" w:color="auto"/>
        <w:right w:val="none" w:sz="0" w:space="0" w:color="auto"/>
      </w:divBdr>
    </w:div>
    <w:div w:id="1989476915">
      <w:marLeft w:val="640"/>
      <w:marRight w:val="0"/>
      <w:marTop w:val="0"/>
      <w:marBottom w:val="0"/>
      <w:divBdr>
        <w:top w:val="none" w:sz="0" w:space="0" w:color="auto"/>
        <w:left w:val="none" w:sz="0" w:space="0" w:color="auto"/>
        <w:bottom w:val="none" w:sz="0" w:space="0" w:color="auto"/>
        <w:right w:val="none" w:sz="0" w:space="0" w:color="auto"/>
      </w:divBdr>
    </w:div>
    <w:div w:id="1989480535">
      <w:marLeft w:val="640"/>
      <w:marRight w:val="0"/>
      <w:marTop w:val="0"/>
      <w:marBottom w:val="0"/>
      <w:divBdr>
        <w:top w:val="none" w:sz="0" w:space="0" w:color="auto"/>
        <w:left w:val="none" w:sz="0" w:space="0" w:color="auto"/>
        <w:bottom w:val="none" w:sz="0" w:space="0" w:color="auto"/>
        <w:right w:val="none" w:sz="0" w:space="0" w:color="auto"/>
      </w:divBdr>
    </w:div>
    <w:div w:id="1989507046">
      <w:marLeft w:val="640"/>
      <w:marRight w:val="0"/>
      <w:marTop w:val="0"/>
      <w:marBottom w:val="0"/>
      <w:divBdr>
        <w:top w:val="none" w:sz="0" w:space="0" w:color="auto"/>
        <w:left w:val="none" w:sz="0" w:space="0" w:color="auto"/>
        <w:bottom w:val="none" w:sz="0" w:space="0" w:color="auto"/>
        <w:right w:val="none" w:sz="0" w:space="0" w:color="auto"/>
      </w:divBdr>
    </w:div>
    <w:div w:id="1989624042">
      <w:marLeft w:val="640"/>
      <w:marRight w:val="0"/>
      <w:marTop w:val="0"/>
      <w:marBottom w:val="0"/>
      <w:divBdr>
        <w:top w:val="none" w:sz="0" w:space="0" w:color="auto"/>
        <w:left w:val="none" w:sz="0" w:space="0" w:color="auto"/>
        <w:bottom w:val="none" w:sz="0" w:space="0" w:color="auto"/>
        <w:right w:val="none" w:sz="0" w:space="0" w:color="auto"/>
      </w:divBdr>
    </w:div>
    <w:div w:id="1989631234">
      <w:marLeft w:val="640"/>
      <w:marRight w:val="0"/>
      <w:marTop w:val="0"/>
      <w:marBottom w:val="0"/>
      <w:divBdr>
        <w:top w:val="none" w:sz="0" w:space="0" w:color="auto"/>
        <w:left w:val="none" w:sz="0" w:space="0" w:color="auto"/>
        <w:bottom w:val="none" w:sz="0" w:space="0" w:color="auto"/>
        <w:right w:val="none" w:sz="0" w:space="0" w:color="auto"/>
      </w:divBdr>
    </w:div>
    <w:div w:id="1989700666">
      <w:marLeft w:val="640"/>
      <w:marRight w:val="0"/>
      <w:marTop w:val="0"/>
      <w:marBottom w:val="0"/>
      <w:divBdr>
        <w:top w:val="none" w:sz="0" w:space="0" w:color="auto"/>
        <w:left w:val="none" w:sz="0" w:space="0" w:color="auto"/>
        <w:bottom w:val="none" w:sz="0" w:space="0" w:color="auto"/>
        <w:right w:val="none" w:sz="0" w:space="0" w:color="auto"/>
      </w:divBdr>
    </w:div>
    <w:div w:id="1989705442">
      <w:marLeft w:val="640"/>
      <w:marRight w:val="0"/>
      <w:marTop w:val="0"/>
      <w:marBottom w:val="0"/>
      <w:divBdr>
        <w:top w:val="none" w:sz="0" w:space="0" w:color="auto"/>
        <w:left w:val="none" w:sz="0" w:space="0" w:color="auto"/>
        <w:bottom w:val="none" w:sz="0" w:space="0" w:color="auto"/>
        <w:right w:val="none" w:sz="0" w:space="0" w:color="auto"/>
      </w:divBdr>
    </w:div>
    <w:div w:id="1989819597">
      <w:marLeft w:val="640"/>
      <w:marRight w:val="0"/>
      <w:marTop w:val="0"/>
      <w:marBottom w:val="0"/>
      <w:divBdr>
        <w:top w:val="none" w:sz="0" w:space="0" w:color="auto"/>
        <w:left w:val="none" w:sz="0" w:space="0" w:color="auto"/>
        <w:bottom w:val="none" w:sz="0" w:space="0" w:color="auto"/>
        <w:right w:val="none" w:sz="0" w:space="0" w:color="auto"/>
      </w:divBdr>
    </w:div>
    <w:div w:id="1989893768">
      <w:marLeft w:val="640"/>
      <w:marRight w:val="0"/>
      <w:marTop w:val="0"/>
      <w:marBottom w:val="0"/>
      <w:divBdr>
        <w:top w:val="none" w:sz="0" w:space="0" w:color="auto"/>
        <w:left w:val="none" w:sz="0" w:space="0" w:color="auto"/>
        <w:bottom w:val="none" w:sz="0" w:space="0" w:color="auto"/>
        <w:right w:val="none" w:sz="0" w:space="0" w:color="auto"/>
      </w:divBdr>
    </w:div>
    <w:div w:id="1990011438">
      <w:marLeft w:val="640"/>
      <w:marRight w:val="0"/>
      <w:marTop w:val="0"/>
      <w:marBottom w:val="0"/>
      <w:divBdr>
        <w:top w:val="none" w:sz="0" w:space="0" w:color="auto"/>
        <w:left w:val="none" w:sz="0" w:space="0" w:color="auto"/>
        <w:bottom w:val="none" w:sz="0" w:space="0" w:color="auto"/>
        <w:right w:val="none" w:sz="0" w:space="0" w:color="auto"/>
      </w:divBdr>
    </w:div>
    <w:div w:id="1990012085">
      <w:marLeft w:val="640"/>
      <w:marRight w:val="0"/>
      <w:marTop w:val="0"/>
      <w:marBottom w:val="0"/>
      <w:divBdr>
        <w:top w:val="none" w:sz="0" w:space="0" w:color="auto"/>
        <w:left w:val="none" w:sz="0" w:space="0" w:color="auto"/>
        <w:bottom w:val="none" w:sz="0" w:space="0" w:color="auto"/>
        <w:right w:val="none" w:sz="0" w:space="0" w:color="auto"/>
      </w:divBdr>
    </w:div>
    <w:div w:id="1990015571">
      <w:marLeft w:val="640"/>
      <w:marRight w:val="0"/>
      <w:marTop w:val="0"/>
      <w:marBottom w:val="0"/>
      <w:divBdr>
        <w:top w:val="none" w:sz="0" w:space="0" w:color="auto"/>
        <w:left w:val="none" w:sz="0" w:space="0" w:color="auto"/>
        <w:bottom w:val="none" w:sz="0" w:space="0" w:color="auto"/>
        <w:right w:val="none" w:sz="0" w:space="0" w:color="auto"/>
      </w:divBdr>
    </w:div>
    <w:div w:id="1990162321">
      <w:marLeft w:val="640"/>
      <w:marRight w:val="0"/>
      <w:marTop w:val="0"/>
      <w:marBottom w:val="0"/>
      <w:divBdr>
        <w:top w:val="none" w:sz="0" w:space="0" w:color="auto"/>
        <w:left w:val="none" w:sz="0" w:space="0" w:color="auto"/>
        <w:bottom w:val="none" w:sz="0" w:space="0" w:color="auto"/>
        <w:right w:val="none" w:sz="0" w:space="0" w:color="auto"/>
      </w:divBdr>
    </w:div>
    <w:div w:id="1990209852">
      <w:marLeft w:val="640"/>
      <w:marRight w:val="0"/>
      <w:marTop w:val="0"/>
      <w:marBottom w:val="0"/>
      <w:divBdr>
        <w:top w:val="none" w:sz="0" w:space="0" w:color="auto"/>
        <w:left w:val="none" w:sz="0" w:space="0" w:color="auto"/>
        <w:bottom w:val="none" w:sz="0" w:space="0" w:color="auto"/>
        <w:right w:val="none" w:sz="0" w:space="0" w:color="auto"/>
      </w:divBdr>
    </w:div>
    <w:div w:id="1990210955">
      <w:marLeft w:val="640"/>
      <w:marRight w:val="0"/>
      <w:marTop w:val="0"/>
      <w:marBottom w:val="0"/>
      <w:divBdr>
        <w:top w:val="none" w:sz="0" w:space="0" w:color="auto"/>
        <w:left w:val="none" w:sz="0" w:space="0" w:color="auto"/>
        <w:bottom w:val="none" w:sz="0" w:space="0" w:color="auto"/>
        <w:right w:val="none" w:sz="0" w:space="0" w:color="auto"/>
      </w:divBdr>
    </w:div>
    <w:div w:id="1990286001">
      <w:marLeft w:val="640"/>
      <w:marRight w:val="0"/>
      <w:marTop w:val="0"/>
      <w:marBottom w:val="0"/>
      <w:divBdr>
        <w:top w:val="none" w:sz="0" w:space="0" w:color="auto"/>
        <w:left w:val="none" w:sz="0" w:space="0" w:color="auto"/>
        <w:bottom w:val="none" w:sz="0" w:space="0" w:color="auto"/>
        <w:right w:val="none" w:sz="0" w:space="0" w:color="auto"/>
      </w:divBdr>
    </w:div>
    <w:div w:id="1990329601">
      <w:marLeft w:val="640"/>
      <w:marRight w:val="0"/>
      <w:marTop w:val="0"/>
      <w:marBottom w:val="0"/>
      <w:divBdr>
        <w:top w:val="none" w:sz="0" w:space="0" w:color="auto"/>
        <w:left w:val="none" w:sz="0" w:space="0" w:color="auto"/>
        <w:bottom w:val="none" w:sz="0" w:space="0" w:color="auto"/>
        <w:right w:val="none" w:sz="0" w:space="0" w:color="auto"/>
      </w:divBdr>
    </w:div>
    <w:div w:id="1990397977">
      <w:marLeft w:val="640"/>
      <w:marRight w:val="0"/>
      <w:marTop w:val="0"/>
      <w:marBottom w:val="0"/>
      <w:divBdr>
        <w:top w:val="none" w:sz="0" w:space="0" w:color="auto"/>
        <w:left w:val="none" w:sz="0" w:space="0" w:color="auto"/>
        <w:bottom w:val="none" w:sz="0" w:space="0" w:color="auto"/>
        <w:right w:val="none" w:sz="0" w:space="0" w:color="auto"/>
      </w:divBdr>
    </w:div>
    <w:div w:id="1990401490">
      <w:marLeft w:val="640"/>
      <w:marRight w:val="0"/>
      <w:marTop w:val="0"/>
      <w:marBottom w:val="0"/>
      <w:divBdr>
        <w:top w:val="none" w:sz="0" w:space="0" w:color="auto"/>
        <w:left w:val="none" w:sz="0" w:space="0" w:color="auto"/>
        <w:bottom w:val="none" w:sz="0" w:space="0" w:color="auto"/>
        <w:right w:val="none" w:sz="0" w:space="0" w:color="auto"/>
      </w:divBdr>
    </w:div>
    <w:div w:id="1990403252">
      <w:marLeft w:val="640"/>
      <w:marRight w:val="0"/>
      <w:marTop w:val="0"/>
      <w:marBottom w:val="0"/>
      <w:divBdr>
        <w:top w:val="none" w:sz="0" w:space="0" w:color="auto"/>
        <w:left w:val="none" w:sz="0" w:space="0" w:color="auto"/>
        <w:bottom w:val="none" w:sz="0" w:space="0" w:color="auto"/>
        <w:right w:val="none" w:sz="0" w:space="0" w:color="auto"/>
      </w:divBdr>
    </w:div>
    <w:div w:id="1990405390">
      <w:marLeft w:val="640"/>
      <w:marRight w:val="0"/>
      <w:marTop w:val="0"/>
      <w:marBottom w:val="0"/>
      <w:divBdr>
        <w:top w:val="none" w:sz="0" w:space="0" w:color="auto"/>
        <w:left w:val="none" w:sz="0" w:space="0" w:color="auto"/>
        <w:bottom w:val="none" w:sz="0" w:space="0" w:color="auto"/>
        <w:right w:val="none" w:sz="0" w:space="0" w:color="auto"/>
      </w:divBdr>
    </w:div>
    <w:div w:id="1990591983">
      <w:marLeft w:val="640"/>
      <w:marRight w:val="0"/>
      <w:marTop w:val="0"/>
      <w:marBottom w:val="0"/>
      <w:divBdr>
        <w:top w:val="none" w:sz="0" w:space="0" w:color="auto"/>
        <w:left w:val="none" w:sz="0" w:space="0" w:color="auto"/>
        <w:bottom w:val="none" w:sz="0" w:space="0" w:color="auto"/>
        <w:right w:val="none" w:sz="0" w:space="0" w:color="auto"/>
      </w:divBdr>
    </w:div>
    <w:div w:id="1990598733">
      <w:marLeft w:val="640"/>
      <w:marRight w:val="0"/>
      <w:marTop w:val="0"/>
      <w:marBottom w:val="0"/>
      <w:divBdr>
        <w:top w:val="none" w:sz="0" w:space="0" w:color="auto"/>
        <w:left w:val="none" w:sz="0" w:space="0" w:color="auto"/>
        <w:bottom w:val="none" w:sz="0" w:space="0" w:color="auto"/>
        <w:right w:val="none" w:sz="0" w:space="0" w:color="auto"/>
      </w:divBdr>
    </w:div>
    <w:div w:id="1990599258">
      <w:marLeft w:val="640"/>
      <w:marRight w:val="0"/>
      <w:marTop w:val="0"/>
      <w:marBottom w:val="0"/>
      <w:divBdr>
        <w:top w:val="none" w:sz="0" w:space="0" w:color="auto"/>
        <w:left w:val="none" w:sz="0" w:space="0" w:color="auto"/>
        <w:bottom w:val="none" w:sz="0" w:space="0" w:color="auto"/>
        <w:right w:val="none" w:sz="0" w:space="0" w:color="auto"/>
      </w:divBdr>
    </w:div>
    <w:div w:id="1990672072">
      <w:marLeft w:val="640"/>
      <w:marRight w:val="0"/>
      <w:marTop w:val="0"/>
      <w:marBottom w:val="0"/>
      <w:divBdr>
        <w:top w:val="none" w:sz="0" w:space="0" w:color="auto"/>
        <w:left w:val="none" w:sz="0" w:space="0" w:color="auto"/>
        <w:bottom w:val="none" w:sz="0" w:space="0" w:color="auto"/>
        <w:right w:val="none" w:sz="0" w:space="0" w:color="auto"/>
      </w:divBdr>
    </w:div>
    <w:div w:id="1990672935">
      <w:marLeft w:val="640"/>
      <w:marRight w:val="0"/>
      <w:marTop w:val="0"/>
      <w:marBottom w:val="0"/>
      <w:divBdr>
        <w:top w:val="none" w:sz="0" w:space="0" w:color="auto"/>
        <w:left w:val="none" w:sz="0" w:space="0" w:color="auto"/>
        <w:bottom w:val="none" w:sz="0" w:space="0" w:color="auto"/>
        <w:right w:val="none" w:sz="0" w:space="0" w:color="auto"/>
      </w:divBdr>
    </w:div>
    <w:div w:id="1990817751">
      <w:marLeft w:val="640"/>
      <w:marRight w:val="0"/>
      <w:marTop w:val="0"/>
      <w:marBottom w:val="0"/>
      <w:divBdr>
        <w:top w:val="none" w:sz="0" w:space="0" w:color="auto"/>
        <w:left w:val="none" w:sz="0" w:space="0" w:color="auto"/>
        <w:bottom w:val="none" w:sz="0" w:space="0" w:color="auto"/>
        <w:right w:val="none" w:sz="0" w:space="0" w:color="auto"/>
      </w:divBdr>
    </w:div>
    <w:div w:id="1991009940">
      <w:marLeft w:val="640"/>
      <w:marRight w:val="0"/>
      <w:marTop w:val="0"/>
      <w:marBottom w:val="0"/>
      <w:divBdr>
        <w:top w:val="none" w:sz="0" w:space="0" w:color="auto"/>
        <w:left w:val="none" w:sz="0" w:space="0" w:color="auto"/>
        <w:bottom w:val="none" w:sz="0" w:space="0" w:color="auto"/>
        <w:right w:val="none" w:sz="0" w:space="0" w:color="auto"/>
      </w:divBdr>
    </w:div>
    <w:div w:id="1991010054">
      <w:marLeft w:val="640"/>
      <w:marRight w:val="0"/>
      <w:marTop w:val="0"/>
      <w:marBottom w:val="0"/>
      <w:divBdr>
        <w:top w:val="none" w:sz="0" w:space="0" w:color="auto"/>
        <w:left w:val="none" w:sz="0" w:space="0" w:color="auto"/>
        <w:bottom w:val="none" w:sz="0" w:space="0" w:color="auto"/>
        <w:right w:val="none" w:sz="0" w:space="0" w:color="auto"/>
      </w:divBdr>
    </w:div>
    <w:div w:id="1991058218">
      <w:marLeft w:val="640"/>
      <w:marRight w:val="0"/>
      <w:marTop w:val="0"/>
      <w:marBottom w:val="0"/>
      <w:divBdr>
        <w:top w:val="none" w:sz="0" w:space="0" w:color="auto"/>
        <w:left w:val="none" w:sz="0" w:space="0" w:color="auto"/>
        <w:bottom w:val="none" w:sz="0" w:space="0" w:color="auto"/>
        <w:right w:val="none" w:sz="0" w:space="0" w:color="auto"/>
      </w:divBdr>
    </w:div>
    <w:div w:id="1991134084">
      <w:marLeft w:val="640"/>
      <w:marRight w:val="0"/>
      <w:marTop w:val="0"/>
      <w:marBottom w:val="0"/>
      <w:divBdr>
        <w:top w:val="none" w:sz="0" w:space="0" w:color="auto"/>
        <w:left w:val="none" w:sz="0" w:space="0" w:color="auto"/>
        <w:bottom w:val="none" w:sz="0" w:space="0" w:color="auto"/>
        <w:right w:val="none" w:sz="0" w:space="0" w:color="auto"/>
      </w:divBdr>
    </w:div>
    <w:div w:id="1991203724">
      <w:marLeft w:val="640"/>
      <w:marRight w:val="0"/>
      <w:marTop w:val="0"/>
      <w:marBottom w:val="0"/>
      <w:divBdr>
        <w:top w:val="none" w:sz="0" w:space="0" w:color="auto"/>
        <w:left w:val="none" w:sz="0" w:space="0" w:color="auto"/>
        <w:bottom w:val="none" w:sz="0" w:space="0" w:color="auto"/>
        <w:right w:val="none" w:sz="0" w:space="0" w:color="auto"/>
      </w:divBdr>
    </w:div>
    <w:div w:id="1991252704">
      <w:marLeft w:val="640"/>
      <w:marRight w:val="0"/>
      <w:marTop w:val="0"/>
      <w:marBottom w:val="0"/>
      <w:divBdr>
        <w:top w:val="none" w:sz="0" w:space="0" w:color="auto"/>
        <w:left w:val="none" w:sz="0" w:space="0" w:color="auto"/>
        <w:bottom w:val="none" w:sz="0" w:space="0" w:color="auto"/>
        <w:right w:val="none" w:sz="0" w:space="0" w:color="auto"/>
      </w:divBdr>
    </w:div>
    <w:div w:id="1991277861">
      <w:marLeft w:val="640"/>
      <w:marRight w:val="0"/>
      <w:marTop w:val="0"/>
      <w:marBottom w:val="0"/>
      <w:divBdr>
        <w:top w:val="none" w:sz="0" w:space="0" w:color="auto"/>
        <w:left w:val="none" w:sz="0" w:space="0" w:color="auto"/>
        <w:bottom w:val="none" w:sz="0" w:space="0" w:color="auto"/>
        <w:right w:val="none" w:sz="0" w:space="0" w:color="auto"/>
      </w:divBdr>
    </w:div>
    <w:div w:id="1991323330">
      <w:marLeft w:val="640"/>
      <w:marRight w:val="0"/>
      <w:marTop w:val="0"/>
      <w:marBottom w:val="0"/>
      <w:divBdr>
        <w:top w:val="none" w:sz="0" w:space="0" w:color="auto"/>
        <w:left w:val="none" w:sz="0" w:space="0" w:color="auto"/>
        <w:bottom w:val="none" w:sz="0" w:space="0" w:color="auto"/>
        <w:right w:val="none" w:sz="0" w:space="0" w:color="auto"/>
      </w:divBdr>
    </w:div>
    <w:div w:id="1991328353">
      <w:marLeft w:val="640"/>
      <w:marRight w:val="0"/>
      <w:marTop w:val="0"/>
      <w:marBottom w:val="0"/>
      <w:divBdr>
        <w:top w:val="none" w:sz="0" w:space="0" w:color="auto"/>
        <w:left w:val="none" w:sz="0" w:space="0" w:color="auto"/>
        <w:bottom w:val="none" w:sz="0" w:space="0" w:color="auto"/>
        <w:right w:val="none" w:sz="0" w:space="0" w:color="auto"/>
      </w:divBdr>
    </w:div>
    <w:div w:id="1991398922">
      <w:marLeft w:val="640"/>
      <w:marRight w:val="0"/>
      <w:marTop w:val="0"/>
      <w:marBottom w:val="0"/>
      <w:divBdr>
        <w:top w:val="none" w:sz="0" w:space="0" w:color="auto"/>
        <w:left w:val="none" w:sz="0" w:space="0" w:color="auto"/>
        <w:bottom w:val="none" w:sz="0" w:space="0" w:color="auto"/>
        <w:right w:val="none" w:sz="0" w:space="0" w:color="auto"/>
      </w:divBdr>
    </w:div>
    <w:div w:id="1991399040">
      <w:marLeft w:val="640"/>
      <w:marRight w:val="0"/>
      <w:marTop w:val="0"/>
      <w:marBottom w:val="0"/>
      <w:divBdr>
        <w:top w:val="none" w:sz="0" w:space="0" w:color="auto"/>
        <w:left w:val="none" w:sz="0" w:space="0" w:color="auto"/>
        <w:bottom w:val="none" w:sz="0" w:space="0" w:color="auto"/>
        <w:right w:val="none" w:sz="0" w:space="0" w:color="auto"/>
      </w:divBdr>
    </w:div>
    <w:div w:id="1991516323">
      <w:marLeft w:val="640"/>
      <w:marRight w:val="0"/>
      <w:marTop w:val="0"/>
      <w:marBottom w:val="0"/>
      <w:divBdr>
        <w:top w:val="none" w:sz="0" w:space="0" w:color="auto"/>
        <w:left w:val="none" w:sz="0" w:space="0" w:color="auto"/>
        <w:bottom w:val="none" w:sz="0" w:space="0" w:color="auto"/>
        <w:right w:val="none" w:sz="0" w:space="0" w:color="auto"/>
      </w:divBdr>
    </w:div>
    <w:div w:id="1991590485">
      <w:marLeft w:val="640"/>
      <w:marRight w:val="0"/>
      <w:marTop w:val="0"/>
      <w:marBottom w:val="0"/>
      <w:divBdr>
        <w:top w:val="none" w:sz="0" w:space="0" w:color="auto"/>
        <w:left w:val="none" w:sz="0" w:space="0" w:color="auto"/>
        <w:bottom w:val="none" w:sz="0" w:space="0" w:color="auto"/>
        <w:right w:val="none" w:sz="0" w:space="0" w:color="auto"/>
      </w:divBdr>
    </w:div>
    <w:div w:id="1991596830">
      <w:marLeft w:val="640"/>
      <w:marRight w:val="0"/>
      <w:marTop w:val="0"/>
      <w:marBottom w:val="0"/>
      <w:divBdr>
        <w:top w:val="none" w:sz="0" w:space="0" w:color="auto"/>
        <w:left w:val="none" w:sz="0" w:space="0" w:color="auto"/>
        <w:bottom w:val="none" w:sz="0" w:space="0" w:color="auto"/>
        <w:right w:val="none" w:sz="0" w:space="0" w:color="auto"/>
      </w:divBdr>
    </w:div>
    <w:div w:id="1991858727">
      <w:marLeft w:val="640"/>
      <w:marRight w:val="0"/>
      <w:marTop w:val="0"/>
      <w:marBottom w:val="0"/>
      <w:divBdr>
        <w:top w:val="none" w:sz="0" w:space="0" w:color="auto"/>
        <w:left w:val="none" w:sz="0" w:space="0" w:color="auto"/>
        <w:bottom w:val="none" w:sz="0" w:space="0" w:color="auto"/>
        <w:right w:val="none" w:sz="0" w:space="0" w:color="auto"/>
      </w:divBdr>
    </w:div>
    <w:div w:id="1991865526">
      <w:marLeft w:val="640"/>
      <w:marRight w:val="0"/>
      <w:marTop w:val="0"/>
      <w:marBottom w:val="0"/>
      <w:divBdr>
        <w:top w:val="none" w:sz="0" w:space="0" w:color="auto"/>
        <w:left w:val="none" w:sz="0" w:space="0" w:color="auto"/>
        <w:bottom w:val="none" w:sz="0" w:space="0" w:color="auto"/>
        <w:right w:val="none" w:sz="0" w:space="0" w:color="auto"/>
      </w:divBdr>
    </w:div>
    <w:div w:id="1991979104">
      <w:marLeft w:val="640"/>
      <w:marRight w:val="0"/>
      <w:marTop w:val="0"/>
      <w:marBottom w:val="0"/>
      <w:divBdr>
        <w:top w:val="none" w:sz="0" w:space="0" w:color="auto"/>
        <w:left w:val="none" w:sz="0" w:space="0" w:color="auto"/>
        <w:bottom w:val="none" w:sz="0" w:space="0" w:color="auto"/>
        <w:right w:val="none" w:sz="0" w:space="0" w:color="auto"/>
      </w:divBdr>
    </w:div>
    <w:div w:id="1991983506">
      <w:marLeft w:val="640"/>
      <w:marRight w:val="0"/>
      <w:marTop w:val="0"/>
      <w:marBottom w:val="0"/>
      <w:divBdr>
        <w:top w:val="none" w:sz="0" w:space="0" w:color="auto"/>
        <w:left w:val="none" w:sz="0" w:space="0" w:color="auto"/>
        <w:bottom w:val="none" w:sz="0" w:space="0" w:color="auto"/>
        <w:right w:val="none" w:sz="0" w:space="0" w:color="auto"/>
      </w:divBdr>
    </w:div>
    <w:div w:id="1992060522">
      <w:marLeft w:val="640"/>
      <w:marRight w:val="0"/>
      <w:marTop w:val="0"/>
      <w:marBottom w:val="0"/>
      <w:divBdr>
        <w:top w:val="none" w:sz="0" w:space="0" w:color="auto"/>
        <w:left w:val="none" w:sz="0" w:space="0" w:color="auto"/>
        <w:bottom w:val="none" w:sz="0" w:space="0" w:color="auto"/>
        <w:right w:val="none" w:sz="0" w:space="0" w:color="auto"/>
      </w:divBdr>
    </w:div>
    <w:div w:id="1992320585">
      <w:marLeft w:val="640"/>
      <w:marRight w:val="0"/>
      <w:marTop w:val="0"/>
      <w:marBottom w:val="0"/>
      <w:divBdr>
        <w:top w:val="none" w:sz="0" w:space="0" w:color="auto"/>
        <w:left w:val="none" w:sz="0" w:space="0" w:color="auto"/>
        <w:bottom w:val="none" w:sz="0" w:space="0" w:color="auto"/>
        <w:right w:val="none" w:sz="0" w:space="0" w:color="auto"/>
      </w:divBdr>
    </w:div>
    <w:div w:id="1992322098">
      <w:marLeft w:val="640"/>
      <w:marRight w:val="0"/>
      <w:marTop w:val="0"/>
      <w:marBottom w:val="0"/>
      <w:divBdr>
        <w:top w:val="none" w:sz="0" w:space="0" w:color="auto"/>
        <w:left w:val="none" w:sz="0" w:space="0" w:color="auto"/>
        <w:bottom w:val="none" w:sz="0" w:space="0" w:color="auto"/>
        <w:right w:val="none" w:sz="0" w:space="0" w:color="auto"/>
      </w:divBdr>
    </w:div>
    <w:div w:id="1992365665">
      <w:marLeft w:val="640"/>
      <w:marRight w:val="0"/>
      <w:marTop w:val="0"/>
      <w:marBottom w:val="0"/>
      <w:divBdr>
        <w:top w:val="none" w:sz="0" w:space="0" w:color="auto"/>
        <w:left w:val="none" w:sz="0" w:space="0" w:color="auto"/>
        <w:bottom w:val="none" w:sz="0" w:space="0" w:color="auto"/>
        <w:right w:val="none" w:sz="0" w:space="0" w:color="auto"/>
      </w:divBdr>
    </w:div>
    <w:div w:id="1992442455">
      <w:marLeft w:val="640"/>
      <w:marRight w:val="0"/>
      <w:marTop w:val="0"/>
      <w:marBottom w:val="0"/>
      <w:divBdr>
        <w:top w:val="none" w:sz="0" w:space="0" w:color="auto"/>
        <w:left w:val="none" w:sz="0" w:space="0" w:color="auto"/>
        <w:bottom w:val="none" w:sz="0" w:space="0" w:color="auto"/>
        <w:right w:val="none" w:sz="0" w:space="0" w:color="auto"/>
      </w:divBdr>
    </w:div>
    <w:div w:id="1992514386">
      <w:marLeft w:val="640"/>
      <w:marRight w:val="0"/>
      <w:marTop w:val="0"/>
      <w:marBottom w:val="0"/>
      <w:divBdr>
        <w:top w:val="none" w:sz="0" w:space="0" w:color="auto"/>
        <w:left w:val="none" w:sz="0" w:space="0" w:color="auto"/>
        <w:bottom w:val="none" w:sz="0" w:space="0" w:color="auto"/>
        <w:right w:val="none" w:sz="0" w:space="0" w:color="auto"/>
      </w:divBdr>
    </w:div>
    <w:div w:id="1992519461">
      <w:marLeft w:val="640"/>
      <w:marRight w:val="0"/>
      <w:marTop w:val="0"/>
      <w:marBottom w:val="0"/>
      <w:divBdr>
        <w:top w:val="none" w:sz="0" w:space="0" w:color="auto"/>
        <w:left w:val="none" w:sz="0" w:space="0" w:color="auto"/>
        <w:bottom w:val="none" w:sz="0" w:space="0" w:color="auto"/>
        <w:right w:val="none" w:sz="0" w:space="0" w:color="auto"/>
      </w:divBdr>
    </w:div>
    <w:div w:id="1992565195">
      <w:marLeft w:val="640"/>
      <w:marRight w:val="0"/>
      <w:marTop w:val="0"/>
      <w:marBottom w:val="0"/>
      <w:divBdr>
        <w:top w:val="none" w:sz="0" w:space="0" w:color="auto"/>
        <w:left w:val="none" w:sz="0" w:space="0" w:color="auto"/>
        <w:bottom w:val="none" w:sz="0" w:space="0" w:color="auto"/>
        <w:right w:val="none" w:sz="0" w:space="0" w:color="auto"/>
      </w:divBdr>
    </w:div>
    <w:div w:id="1992714077">
      <w:marLeft w:val="640"/>
      <w:marRight w:val="0"/>
      <w:marTop w:val="0"/>
      <w:marBottom w:val="0"/>
      <w:divBdr>
        <w:top w:val="none" w:sz="0" w:space="0" w:color="auto"/>
        <w:left w:val="none" w:sz="0" w:space="0" w:color="auto"/>
        <w:bottom w:val="none" w:sz="0" w:space="0" w:color="auto"/>
        <w:right w:val="none" w:sz="0" w:space="0" w:color="auto"/>
      </w:divBdr>
    </w:div>
    <w:div w:id="1992902005">
      <w:marLeft w:val="640"/>
      <w:marRight w:val="0"/>
      <w:marTop w:val="0"/>
      <w:marBottom w:val="0"/>
      <w:divBdr>
        <w:top w:val="none" w:sz="0" w:space="0" w:color="auto"/>
        <w:left w:val="none" w:sz="0" w:space="0" w:color="auto"/>
        <w:bottom w:val="none" w:sz="0" w:space="0" w:color="auto"/>
        <w:right w:val="none" w:sz="0" w:space="0" w:color="auto"/>
      </w:divBdr>
    </w:div>
    <w:div w:id="1992980515">
      <w:marLeft w:val="640"/>
      <w:marRight w:val="0"/>
      <w:marTop w:val="0"/>
      <w:marBottom w:val="0"/>
      <w:divBdr>
        <w:top w:val="none" w:sz="0" w:space="0" w:color="auto"/>
        <w:left w:val="none" w:sz="0" w:space="0" w:color="auto"/>
        <w:bottom w:val="none" w:sz="0" w:space="0" w:color="auto"/>
        <w:right w:val="none" w:sz="0" w:space="0" w:color="auto"/>
      </w:divBdr>
    </w:div>
    <w:div w:id="1993023399">
      <w:marLeft w:val="640"/>
      <w:marRight w:val="0"/>
      <w:marTop w:val="0"/>
      <w:marBottom w:val="0"/>
      <w:divBdr>
        <w:top w:val="none" w:sz="0" w:space="0" w:color="auto"/>
        <w:left w:val="none" w:sz="0" w:space="0" w:color="auto"/>
        <w:bottom w:val="none" w:sz="0" w:space="0" w:color="auto"/>
        <w:right w:val="none" w:sz="0" w:space="0" w:color="auto"/>
      </w:divBdr>
    </w:div>
    <w:div w:id="1993025576">
      <w:marLeft w:val="640"/>
      <w:marRight w:val="0"/>
      <w:marTop w:val="0"/>
      <w:marBottom w:val="0"/>
      <w:divBdr>
        <w:top w:val="none" w:sz="0" w:space="0" w:color="auto"/>
        <w:left w:val="none" w:sz="0" w:space="0" w:color="auto"/>
        <w:bottom w:val="none" w:sz="0" w:space="0" w:color="auto"/>
        <w:right w:val="none" w:sz="0" w:space="0" w:color="auto"/>
      </w:divBdr>
    </w:div>
    <w:div w:id="1993093059">
      <w:marLeft w:val="640"/>
      <w:marRight w:val="0"/>
      <w:marTop w:val="0"/>
      <w:marBottom w:val="0"/>
      <w:divBdr>
        <w:top w:val="none" w:sz="0" w:space="0" w:color="auto"/>
        <w:left w:val="none" w:sz="0" w:space="0" w:color="auto"/>
        <w:bottom w:val="none" w:sz="0" w:space="0" w:color="auto"/>
        <w:right w:val="none" w:sz="0" w:space="0" w:color="auto"/>
      </w:divBdr>
    </w:div>
    <w:div w:id="1993098737">
      <w:marLeft w:val="640"/>
      <w:marRight w:val="0"/>
      <w:marTop w:val="0"/>
      <w:marBottom w:val="0"/>
      <w:divBdr>
        <w:top w:val="none" w:sz="0" w:space="0" w:color="auto"/>
        <w:left w:val="none" w:sz="0" w:space="0" w:color="auto"/>
        <w:bottom w:val="none" w:sz="0" w:space="0" w:color="auto"/>
        <w:right w:val="none" w:sz="0" w:space="0" w:color="auto"/>
      </w:divBdr>
    </w:div>
    <w:div w:id="1993175861">
      <w:marLeft w:val="640"/>
      <w:marRight w:val="0"/>
      <w:marTop w:val="0"/>
      <w:marBottom w:val="0"/>
      <w:divBdr>
        <w:top w:val="none" w:sz="0" w:space="0" w:color="auto"/>
        <w:left w:val="none" w:sz="0" w:space="0" w:color="auto"/>
        <w:bottom w:val="none" w:sz="0" w:space="0" w:color="auto"/>
        <w:right w:val="none" w:sz="0" w:space="0" w:color="auto"/>
      </w:divBdr>
    </w:div>
    <w:div w:id="1993216348">
      <w:marLeft w:val="640"/>
      <w:marRight w:val="0"/>
      <w:marTop w:val="0"/>
      <w:marBottom w:val="0"/>
      <w:divBdr>
        <w:top w:val="none" w:sz="0" w:space="0" w:color="auto"/>
        <w:left w:val="none" w:sz="0" w:space="0" w:color="auto"/>
        <w:bottom w:val="none" w:sz="0" w:space="0" w:color="auto"/>
        <w:right w:val="none" w:sz="0" w:space="0" w:color="auto"/>
      </w:divBdr>
    </w:div>
    <w:div w:id="1993292415">
      <w:marLeft w:val="640"/>
      <w:marRight w:val="0"/>
      <w:marTop w:val="0"/>
      <w:marBottom w:val="0"/>
      <w:divBdr>
        <w:top w:val="none" w:sz="0" w:space="0" w:color="auto"/>
        <w:left w:val="none" w:sz="0" w:space="0" w:color="auto"/>
        <w:bottom w:val="none" w:sz="0" w:space="0" w:color="auto"/>
        <w:right w:val="none" w:sz="0" w:space="0" w:color="auto"/>
      </w:divBdr>
    </w:div>
    <w:div w:id="1993363990">
      <w:marLeft w:val="640"/>
      <w:marRight w:val="0"/>
      <w:marTop w:val="0"/>
      <w:marBottom w:val="0"/>
      <w:divBdr>
        <w:top w:val="none" w:sz="0" w:space="0" w:color="auto"/>
        <w:left w:val="none" w:sz="0" w:space="0" w:color="auto"/>
        <w:bottom w:val="none" w:sz="0" w:space="0" w:color="auto"/>
        <w:right w:val="none" w:sz="0" w:space="0" w:color="auto"/>
      </w:divBdr>
    </w:div>
    <w:div w:id="1993439127">
      <w:marLeft w:val="640"/>
      <w:marRight w:val="0"/>
      <w:marTop w:val="0"/>
      <w:marBottom w:val="0"/>
      <w:divBdr>
        <w:top w:val="none" w:sz="0" w:space="0" w:color="auto"/>
        <w:left w:val="none" w:sz="0" w:space="0" w:color="auto"/>
        <w:bottom w:val="none" w:sz="0" w:space="0" w:color="auto"/>
        <w:right w:val="none" w:sz="0" w:space="0" w:color="auto"/>
      </w:divBdr>
    </w:div>
    <w:div w:id="1993480605">
      <w:marLeft w:val="640"/>
      <w:marRight w:val="0"/>
      <w:marTop w:val="0"/>
      <w:marBottom w:val="0"/>
      <w:divBdr>
        <w:top w:val="none" w:sz="0" w:space="0" w:color="auto"/>
        <w:left w:val="none" w:sz="0" w:space="0" w:color="auto"/>
        <w:bottom w:val="none" w:sz="0" w:space="0" w:color="auto"/>
        <w:right w:val="none" w:sz="0" w:space="0" w:color="auto"/>
      </w:divBdr>
    </w:div>
    <w:div w:id="1993489073">
      <w:marLeft w:val="640"/>
      <w:marRight w:val="0"/>
      <w:marTop w:val="0"/>
      <w:marBottom w:val="0"/>
      <w:divBdr>
        <w:top w:val="none" w:sz="0" w:space="0" w:color="auto"/>
        <w:left w:val="none" w:sz="0" w:space="0" w:color="auto"/>
        <w:bottom w:val="none" w:sz="0" w:space="0" w:color="auto"/>
        <w:right w:val="none" w:sz="0" w:space="0" w:color="auto"/>
      </w:divBdr>
    </w:div>
    <w:div w:id="1993555285">
      <w:marLeft w:val="640"/>
      <w:marRight w:val="0"/>
      <w:marTop w:val="0"/>
      <w:marBottom w:val="0"/>
      <w:divBdr>
        <w:top w:val="none" w:sz="0" w:space="0" w:color="auto"/>
        <w:left w:val="none" w:sz="0" w:space="0" w:color="auto"/>
        <w:bottom w:val="none" w:sz="0" w:space="0" w:color="auto"/>
        <w:right w:val="none" w:sz="0" w:space="0" w:color="auto"/>
      </w:divBdr>
    </w:div>
    <w:div w:id="1993560122">
      <w:marLeft w:val="640"/>
      <w:marRight w:val="0"/>
      <w:marTop w:val="0"/>
      <w:marBottom w:val="0"/>
      <w:divBdr>
        <w:top w:val="none" w:sz="0" w:space="0" w:color="auto"/>
        <w:left w:val="none" w:sz="0" w:space="0" w:color="auto"/>
        <w:bottom w:val="none" w:sz="0" w:space="0" w:color="auto"/>
        <w:right w:val="none" w:sz="0" w:space="0" w:color="auto"/>
      </w:divBdr>
    </w:div>
    <w:div w:id="1993605540">
      <w:marLeft w:val="640"/>
      <w:marRight w:val="0"/>
      <w:marTop w:val="0"/>
      <w:marBottom w:val="0"/>
      <w:divBdr>
        <w:top w:val="none" w:sz="0" w:space="0" w:color="auto"/>
        <w:left w:val="none" w:sz="0" w:space="0" w:color="auto"/>
        <w:bottom w:val="none" w:sz="0" w:space="0" w:color="auto"/>
        <w:right w:val="none" w:sz="0" w:space="0" w:color="auto"/>
      </w:divBdr>
    </w:div>
    <w:div w:id="1993677455">
      <w:marLeft w:val="640"/>
      <w:marRight w:val="0"/>
      <w:marTop w:val="0"/>
      <w:marBottom w:val="0"/>
      <w:divBdr>
        <w:top w:val="none" w:sz="0" w:space="0" w:color="auto"/>
        <w:left w:val="none" w:sz="0" w:space="0" w:color="auto"/>
        <w:bottom w:val="none" w:sz="0" w:space="0" w:color="auto"/>
        <w:right w:val="none" w:sz="0" w:space="0" w:color="auto"/>
      </w:divBdr>
    </w:div>
    <w:div w:id="1993677935">
      <w:marLeft w:val="640"/>
      <w:marRight w:val="0"/>
      <w:marTop w:val="0"/>
      <w:marBottom w:val="0"/>
      <w:divBdr>
        <w:top w:val="none" w:sz="0" w:space="0" w:color="auto"/>
        <w:left w:val="none" w:sz="0" w:space="0" w:color="auto"/>
        <w:bottom w:val="none" w:sz="0" w:space="0" w:color="auto"/>
        <w:right w:val="none" w:sz="0" w:space="0" w:color="auto"/>
      </w:divBdr>
    </w:div>
    <w:div w:id="1993751855">
      <w:marLeft w:val="640"/>
      <w:marRight w:val="0"/>
      <w:marTop w:val="0"/>
      <w:marBottom w:val="0"/>
      <w:divBdr>
        <w:top w:val="none" w:sz="0" w:space="0" w:color="auto"/>
        <w:left w:val="none" w:sz="0" w:space="0" w:color="auto"/>
        <w:bottom w:val="none" w:sz="0" w:space="0" w:color="auto"/>
        <w:right w:val="none" w:sz="0" w:space="0" w:color="auto"/>
      </w:divBdr>
    </w:div>
    <w:div w:id="1993823682">
      <w:marLeft w:val="640"/>
      <w:marRight w:val="0"/>
      <w:marTop w:val="0"/>
      <w:marBottom w:val="0"/>
      <w:divBdr>
        <w:top w:val="none" w:sz="0" w:space="0" w:color="auto"/>
        <w:left w:val="none" w:sz="0" w:space="0" w:color="auto"/>
        <w:bottom w:val="none" w:sz="0" w:space="0" w:color="auto"/>
        <w:right w:val="none" w:sz="0" w:space="0" w:color="auto"/>
      </w:divBdr>
    </w:div>
    <w:div w:id="1993827127">
      <w:marLeft w:val="640"/>
      <w:marRight w:val="0"/>
      <w:marTop w:val="0"/>
      <w:marBottom w:val="0"/>
      <w:divBdr>
        <w:top w:val="none" w:sz="0" w:space="0" w:color="auto"/>
        <w:left w:val="none" w:sz="0" w:space="0" w:color="auto"/>
        <w:bottom w:val="none" w:sz="0" w:space="0" w:color="auto"/>
        <w:right w:val="none" w:sz="0" w:space="0" w:color="auto"/>
      </w:divBdr>
    </w:div>
    <w:div w:id="1993868075">
      <w:marLeft w:val="640"/>
      <w:marRight w:val="0"/>
      <w:marTop w:val="0"/>
      <w:marBottom w:val="0"/>
      <w:divBdr>
        <w:top w:val="none" w:sz="0" w:space="0" w:color="auto"/>
        <w:left w:val="none" w:sz="0" w:space="0" w:color="auto"/>
        <w:bottom w:val="none" w:sz="0" w:space="0" w:color="auto"/>
        <w:right w:val="none" w:sz="0" w:space="0" w:color="auto"/>
      </w:divBdr>
    </w:div>
    <w:div w:id="1993942761">
      <w:marLeft w:val="640"/>
      <w:marRight w:val="0"/>
      <w:marTop w:val="0"/>
      <w:marBottom w:val="0"/>
      <w:divBdr>
        <w:top w:val="none" w:sz="0" w:space="0" w:color="auto"/>
        <w:left w:val="none" w:sz="0" w:space="0" w:color="auto"/>
        <w:bottom w:val="none" w:sz="0" w:space="0" w:color="auto"/>
        <w:right w:val="none" w:sz="0" w:space="0" w:color="auto"/>
      </w:divBdr>
    </w:div>
    <w:div w:id="1994019637">
      <w:marLeft w:val="640"/>
      <w:marRight w:val="0"/>
      <w:marTop w:val="0"/>
      <w:marBottom w:val="0"/>
      <w:divBdr>
        <w:top w:val="none" w:sz="0" w:space="0" w:color="auto"/>
        <w:left w:val="none" w:sz="0" w:space="0" w:color="auto"/>
        <w:bottom w:val="none" w:sz="0" w:space="0" w:color="auto"/>
        <w:right w:val="none" w:sz="0" w:space="0" w:color="auto"/>
      </w:divBdr>
    </w:div>
    <w:div w:id="1994022916">
      <w:marLeft w:val="640"/>
      <w:marRight w:val="0"/>
      <w:marTop w:val="0"/>
      <w:marBottom w:val="0"/>
      <w:divBdr>
        <w:top w:val="none" w:sz="0" w:space="0" w:color="auto"/>
        <w:left w:val="none" w:sz="0" w:space="0" w:color="auto"/>
        <w:bottom w:val="none" w:sz="0" w:space="0" w:color="auto"/>
        <w:right w:val="none" w:sz="0" w:space="0" w:color="auto"/>
      </w:divBdr>
    </w:div>
    <w:div w:id="1994023835">
      <w:marLeft w:val="640"/>
      <w:marRight w:val="0"/>
      <w:marTop w:val="0"/>
      <w:marBottom w:val="0"/>
      <w:divBdr>
        <w:top w:val="none" w:sz="0" w:space="0" w:color="auto"/>
        <w:left w:val="none" w:sz="0" w:space="0" w:color="auto"/>
        <w:bottom w:val="none" w:sz="0" w:space="0" w:color="auto"/>
        <w:right w:val="none" w:sz="0" w:space="0" w:color="auto"/>
      </w:divBdr>
    </w:div>
    <w:div w:id="1994138435">
      <w:marLeft w:val="640"/>
      <w:marRight w:val="0"/>
      <w:marTop w:val="0"/>
      <w:marBottom w:val="0"/>
      <w:divBdr>
        <w:top w:val="none" w:sz="0" w:space="0" w:color="auto"/>
        <w:left w:val="none" w:sz="0" w:space="0" w:color="auto"/>
        <w:bottom w:val="none" w:sz="0" w:space="0" w:color="auto"/>
        <w:right w:val="none" w:sz="0" w:space="0" w:color="auto"/>
      </w:divBdr>
    </w:div>
    <w:div w:id="1994210695">
      <w:marLeft w:val="640"/>
      <w:marRight w:val="0"/>
      <w:marTop w:val="0"/>
      <w:marBottom w:val="0"/>
      <w:divBdr>
        <w:top w:val="none" w:sz="0" w:space="0" w:color="auto"/>
        <w:left w:val="none" w:sz="0" w:space="0" w:color="auto"/>
        <w:bottom w:val="none" w:sz="0" w:space="0" w:color="auto"/>
        <w:right w:val="none" w:sz="0" w:space="0" w:color="auto"/>
      </w:divBdr>
    </w:div>
    <w:div w:id="1994214754">
      <w:marLeft w:val="640"/>
      <w:marRight w:val="0"/>
      <w:marTop w:val="0"/>
      <w:marBottom w:val="0"/>
      <w:divBdr>
        <w:top w:val="none" w:sz="0" w:space="0" w:color="auto"/>
        <w:left w:val="none" w:sz="0" w:space="0" w:color="auto"/>
        <w:bottom w:val="none" w:sz="0" w:space="0" w:color="auto"/>
        <w:right w:val="none" w:sz="0" w:space="0" w:color="auto"/>
      </w:divBdr>
    </w:div>
    <w:div w:id="1994219836">
      <w:marLeft w:val="640"/>
      <w:marRight w:val="0"/>
      <w:marTop w:val="0"/>
      <w:marBottom w:val="0"/>
      <w:divBdr>
        <w:top w:val="none" w:sz="0" w:space="0" w:color="auto"/>
        <w:left w:val="none" w:sz="0" w:space="0" w:color="auto"/>
        <w:bottom w:val="none" w:sz="0" w:space="0" w:color="auto"/>
        <w:right w:val="none" w:sz="0" w:space="0" w:color="auto"/>
      </w:divBdr>
    </w:div>
    <w:div w:id="1994260539">
      <w:marLeft w:val="640"/>
      <w:marRight w:val="0"/>
      <w:marTop w:val="0"/>
      <w:marBottom w:val="0"/>
      <w:divBdr>
        <w:top w:val="none" w:sz="0" w:space="0" w:color="auto"/>
        <w:left w:val="none" w:sz="0" w:space="0" w:color="auto"/>
        <w:bottom w:val="none" w:sz="0" w:space="0" w:color="auto"/>
        <w:right w:val="none" w:sz="0" w:space="0" w:color="auto"/>
      </w:divBdr>
    </w:div>
    <w:div w:id="1994406741">
      <w:marLeft w:val="640"/>
      <w:marRight w:val="0"/>
      <w:marTop w:val="0"/>
      <w:marBottom w:val="0"/>
      <w:divBdr>
        <w:top w:val="none" w:sz="0" w:space="0" w:color="auto"/>
        <w:left w:val="none" w:sz="0" w:space="0" w:color="auto"/>
        <w:bottom w:val="none" w:sz="0" w:space="0" w:color="auto"/>
        <w:right w:val="none" w:sz="0" w:space="0" w:color="auto"/>
      </w:divBdr>
    </w:div>
    <w:div w:id="1994409021">
      <w:marLeft w:val="640"/>
      <w:marRight w:val="0"/>
      <w:marTop w:val="0"/>
      <w:marBottom w:val="0"/>
      <w:divBdr>
        <w:top w:val="none" w:sz="0" w:space="0" w:color="auto"/>
        <w:left w:val="none" w:sz="0" w:space="0" w:color="auto"/>
        <w:bottom w:val="none" w:sz="0" w:space="0" w:color="auto"/>
        <w:right w:val="none" w:sz="0" w:space="0" w:color="auto"/>
      </w:divBdr>
    </w:div>
    <w:div w:id="1994481845">
      <w:marLeft w:val="640"/>
      <w:marRight w:val="0"/>
      <w:marTop w:val="0"/>
      <w:marBottom w:val="0"/>
      <w:divBdr>
        <w:top w:val="none" w:sz="0" w:space="0" w:color="auto"/>
        <w:left w:val="none" w:sz="0" w:space="0" w:color="auto"/>
        <w:bottom w:val="none" w:sz="0" w:space="0" w:color="auto"/>
        <w:right w:val="none" w:sz="0" w:space="0" w:color="auto"/>
      </w:divBdr>
    </w:div>
    <w:div w:id="1994554911">
      <w:marLeft w:val="640"/>
      <w:marRight w:val="0"/>
      <w:marTop w:val="0"/>
      <w:marBottom w:val="0"/>
      <w:divBdr>
        <w:top w:val="none" w:sz="0" w:space="0" w:color="auto"/>
        <w:left w:val="none" w:sz="0" w:space="0" w:color="auto"/>
        <w:bottom w:val="none" w:sz="0" w:space="0" w:color="auto"/>
        <w:right w:val="none" w:sz="0" w:space="0" w:color="auto"/>
      </w:divBdr>
    </w:div>
    <w:div w:id="1994602671">
      <w:marLeft w:val="640"/>
      <w:marRight w:val="0"/>
      <w:marTop w:val="0"/>
      <w:marBottom w:val="0"/>
      <w:divBdr>
        <w:top w:val="none" w:sz="0" w:space="0" w:color="auto"/>
        <w:left w:val="none" w:sz="0" w:space="0" w:color="auto"/>
        <w:bottom w:val="none" w:sz="0" w:space="0" w:color="auto"/>
        <w:right w:val="none" w:sz="0" w:space="0" w:color="auto"/>
      </w:divBdr>
    </w:div>
    <w:div w:id="1994677010">
      <w:marLeft w:val="640"/>
      <w:marRight w:val="0"/>
      <w:marTop w:val="0"/>
      <w:marBottom w:val="0"/>
      <w:divBdr>
        <w:top w:val="none" w:sz="0" w:space="0" w:color="auto"/>
        <w:left w:val="none" w:sz="0" w:space="0" w:color="auto"/>
        <w:bottom w:val="none" w:sz="0" w:space="0" w:color="auto"/>
        <w:right w:val="none" w:sz="0" w:space="0" w:color="auto"/>
      </w:divBdr>
    </w:div>
    <w:div w:id="1994679304">
      <w:marLeft w:val="640"/>
      <w:marRight w:val="0"/>
      <w:marTop w:val="0"/>
      <w:marBottom w:val="0"/>
      <w:divBdr>
        <w:top w:val="none" w:sz="0" w:space="0" w:color="auto"/>
        <w:left w:val="none" w:sz="0" w:space="0" w:color="auto"/>
        <w:bottom w:val="none" w:sz="0" w:space="0" w:color="auto"/>
        <w:right w:val="none" w:sz="0" w:space="0" w:color="auto"/>
      </w:divBdr>
    </w:div>
    <w:div w:id="1994867643">
      <w:marLeft w:val="640"/>
      <w:marRight w:val="0"/>
      <w:marTop w:val="0"/>
      <w:marBottom w:val="0"/>
      <w:divBdr>
        <w:top w:val="none" w:sz="0" w:space="0" w:color="auto"/>
        <w:left w:val="none" w:sz="0" w:space="0" w:color="auto"/>
        <w:bottom w:val="none" w:sz="0" w:space="0" w:color="auto"/>
        <w:right w:val="none" w:sz="0" w:space="0" w:color="auto"/>
      </w:divBdr>
    </w:div>
    <w:div w:id="1994943408">
      <w:marLeft w:val="640"/>
      <w:marRight w:val="0"/>
      <w:marTop w:val="0"/>
      <w:marBottom w:val="0"/>
      <w:divBdr>
        <w:top w:val="none" w:sz="0" w:space="0" w:color="auto"/>
        <w:left w:val="none" w:sz="0" w:space="0" w:color="auto"/>
        <w:bottom w:val="none" w:sz="0" w:space="0" w:color="auto"/>
        <w:right w:val="none" w:sz="0" w:space="0" w:color="auto"/>
      </w:divBdr>
    </w:div>
    <w:div w:id="1994944187">
      <w:marLeft w:val="640"/>
      <w:marRight w:val="0"/>
      <w:marTop w:val="0"/>
      <w:marBottom w:val="0"/>
      <w:divBdr>
        <w:top w:val="none" w:sz="0" w:space="0" w:color="auto"/>
        <w:left w:val="none" w:sz="0" w:space="0" w:color="auto"/>
        <w:bottom w:val="none" w:sz="0" w:space="0" w:color="auto"/>
        <w:right w:val="none" w:sz="0" w:space="0" w:color="auto"/>
      </w:divBdr>
    </w:div>
    <w:div w:id="1994988650">
      <w:marLeft w:val="640"/>
      <w:marRight w:val="0"/>
      <w:marTop w:val="0"/>
      <w:marBottom w:val="0"/>
      <w:divBdr>
        <w:top w:val="none" w:sz="0" w:space="0" w:color="auto"/>
        <w:left w:val="none" w:sz="0" w:space="0" w:color="auto"/>
        <w:bottom w:val="none" w:sz="0" w:space="0" w:color="auto"/>
        <w:right w:val="none" w:sz="0" w:space="0" w:color="auto"/>
      </w:divBdr>
    </w:div>
    <w:div w:id="1995061380">
      <w:marLeft w:val="640"/>
      <w:marRight w:val="0"/>
      <w:marTop w:val="0"/>
      <w:marBottom w:val="0"/>
      <w:divBdr>
        <w:top w:val="none" w:sz="0" w:space="0" w:color="auto"/>
        <w:left w:val="none" w:sz="0" w:space="0" w:color="auto"/>
        <w:bottom w:val="none" w:sz="0" w:space="0" w:color="auto"/>
        <w:right w:val="none" w:sz="0" w:space="0" w:color="auto"/>
      </w:divBdr>
    </w:div>
    <w:div w:id="1995065034">
      <w:marLeft w:val="640"/>
      <w:marRight w:val="0"/>
      <w:marTop w:val="0"/>
      <w:marBottom w:val="0"/>
      <w:divBdr>
        <w:top w:val="none" w:sz="0" w:space="0" w:color="auto"/>
        <w:left w:val="none" w:sz="0" w:space="0" w:color="auto"/>
        <w:bottom w:val="none" w:sz="0" w:space="0" w:color="auto"/>
        <w:right w:val="none" w:sz="0" w:space="0" w:color="auto"/>
      </w:divBdr>
    </w:div>
    <w:div w:id="1995142175">
      <w:marLeft w:val="640"/>
      <w:marRight w:val="0"/>
      <w:marTop w:val="0"/>
      <w:marBottom w:val="0"/>
      <w:divBdr>
        <w:top w:val="none" w:sz="0" w:space="0" w:color="auto"/>
        <w:left w:val="none" w:sz="0" w:space="0" w:color="auto"/>
        <w:bottom w:val="none" w:sz="0" w:space="0" w:color="auto"/>
        <w:right w:val="none" w:sz="0" w:space="0" w:color="auto"/>
      </w:divBdr>
    </w:div>
    <w:div w:id="1995178833">
      <w:marLeft w:val="640"/>
      <w:marRight w:val="0"/>
      <w:marTop w:val="0"/>
      <w:marBottom w:val="0"/>
      <w:divBdr>
        <w:top w:val="none" w:sz="0" w:space="0" w:color="auto"/>
        <w:left w:val="none" w:sz="0" w:space="0" w:color="auto"/>
        <w:bottom w:val="none" w:sz="0" w:space="0" w:color="auto"/>
        <w:right w:val="none" w:sz="0" w:space="0" w:color="auto"/>
      </w:divBdr>
    </w:div>
    <w:div w:id="1995183250">
      <w:marLeft w:val="640"/>
      <w:marRight w:val="0"/>
      <w:marTop w:val="0"/>
      <w:marBottom w:val="0"/>
      <w:divBdr>
        <w:top w:val="none" w:sz="0" w:space="0" w:color="auto"/>
        <w:left w:val="none" w:sz="0" w:space="0" w:color="auto"/>
        <w:bottom w:val="none" w:sz="0" w:space="0" w:color="auto"/>
        <w:right w:val="none" w:sz="0" w:space="0" w:color="auto"/>
      </w:divBdr>
    </w:div>
    <w:div w:id="1995185297">
      <w:marLeft w:val="640"/>
      <w:marRight w:val="0"/>
      <w:marTop w:val="0"/>
      <w:marBottom w:val="0"/>
      <w:divBdr>
        <w:top w:val="none" w:sz="0" w:space="0" w:color="auto"/>
        <w:left w:val="none" w:sz="0" w:space="0" w:color="auto"/>
        <w:bottom w:val="none" w:sz="0" w:space="0" w:color="auto"/>
        <w:right w:val="none" w:sz="0" w:space="0" w:color="auto"/>
      </w:divBdr>
    </w:div>
    <w:div w:id="1995329623">
      <w:marLeft w:val="640"/>
      <w:marRight w:val="0"/>
      <w:marTop w:val="0"/>
      <w:marBottom w:val="0"/>
      <w:divBdr>
        <w:top w:val="none" w:sz="0" w:space="0" w:color="auto"/>
        <w:left w:val="none" w:sz="0" w:space="0" w:color="auto"/>
        <w:bottom w:val="none" w:sz="0" w:space="0" w:color="auto"/>
        <w:right w:val="none" w:sz="0" w:space="0" w:color="auto"/>
      </w:divBdr>
    </w:div>
    <w:div w:id="1995402667">
      <w:marLeft w:val="640"/>
      <w:marRight w:val="0"/>
      <w:marTop w:val="0"/>
      <w:marBottom w:val="0"/>
      <w:divBdr>
        <w:top w:val="none" w:sz="0" w:space="0" w:color="auto"/>
        <w:left w:val="none" w:sz="0" w:space="0" w:color="auto"/>
        <w:bottom w:val="none" w:sz="0" w:space="0" w:color="auto"/>
        <w:right w:val="none" w:sz="0" w:space="0" w:color="auto"/>
      </w:divBdr>
    </w:div>
    <w:div w:id="1995447934">
      <w:marLeft w:val="640"/>
      <w:marRight w:val="0"/>
      <w:marTop w:val="0"/>
      <w:marBottom w:val="0"/>
      <w:divBdr>
        <w:top w:val="none" w:sz="0" w:space="0" w:color="auto"/>
        <w:left w:val="none" w:sz="0" w:space="0" w:color="auto"/>
        <w:bottom w:val="none" w:sz="0" w:space="0" w:color="auto"/>
        <w:right w:val="none" w:sz="0" w:space="0" w:color="auto"/>
      </w:divBdr>
    </w:div>
    <w:div w:id="1995448438">
      <w:marLeft w:val="640"/>
      <w:marRight w:val="0"/>
      <w:marTop w:val="0"/>
      <w:marBottom w:val="0"/>
      <w:divBdr>
        <w:top w:val="none" w:sz="0" w:space="0" w:color="auto"/>
        <w:left w:val="none" w:sz="0" w:space="0" w:color="auto"/>
        <w:bottom w:val="none" w:sz="0" w:space="0" w:color="auto"/>
        <w:right w:val="none" w:sz="0" w:space="0" w:color="auto"/>
      </w:divBdr>
    </w:div>
    <w:div w:id="1995454115">
      <w:marLeft w:val="640"/>
      <w:marRight w:val="0"/>
      <w:marTop w:val="0"/>
      <w:marBottom w:val="0"/>
      <w:divBdr>
        <w:top w:val="none" w:sz="0" w:space="0" w:color="auto"/>
        <w:left w:val="none" w:sz="0" w:space="0" w:color="auto"/>
        <w:bottom w:val="none" w:sz="0" w:space="0" w:color="auto"/>
        <w:right w:val="none" w:sz="0" w:space="0" w:color="auto"/>
      </w:divBdr>
    </w:div>
    <w:div w:id="1995528470">
      <w:marLeft w:val="640"/>
      <w:marRight w:val="0"/>
      <w:marTop w:val="0"/>
      <w:marBottom w:val="0"/>
      <w:divBdr>
        <w:top w:val="none" w:sz="0" w:space="0" w:color="auto"/>
        <w:left w:val="none" w:sz="0" w:space="0" w:color="auto"/>
        <w:bottom w:val="none" w:sz="0" w:space="0" w:color="auto"/>
        <w:right w:val="none" w:sz="0" w:space="0" w:color="auto"/>
      </w:divBdr>
    </w:div>
    <w:div w:id="1995598887">
      <w:marLeft w:val="640"/>
      <w:marRight w:val="0"/>
      <w:marTop w:val="0"/>
      <w:marBottom w:val="0"/>
      <w:divBdr>
        <w:top w:val="none" w:sz="0" w:space="0" w:color="auto"/>
        <w:left w:val="none" w:sz="0" w:space="0" w:color="auto"/>
        <w:bottom w:val="none" w:sz="0" w:space="0" w:color="auto"/>
        <w:right w:val="none" w:sz="0" w:space="0" w:color="auto"/>
      </w:divBdr>
    </w:div>
    <w:div w:id="1995720491">
      <w:marLeft w:val="640"/>
      <w:marRight w:val="0"/>
      <w:marTop w:val="0"/>
      <w:marBottom w:val="0"/>
      <w:divBdr>
        <w:top w:val="none" w:sz="0" w:space="0" w:color="auto"/>
        <w:left w:val="none" w:sz="0" w:space="0" w:color="auto"/>
        <w:bottom w:val="none" w:sz="0" w:space="0" w:color="auto"/>
        <w:right w:val="none" w:sz="0" w:space="0" w:color="auto"/>
      </w:divBdr>
    </w:div>
    <w:div w:id="1995834929">
      <w:marLeft w:val="640"/>
      <w:marRight w:val="0"/>
      <w:marTop w:val="0"/>
      <w:marBottom w:val="0"/>
      <w:divBdr>
        <w:top w:val="none" w:sz="0" w:space="0" w:color="auto"/>
        <w:left w:val="none" w:sz="0" w:space="0" w:color="auto"/>
        <w:bottom w:val="none" w:sz="0" w:space="0" w:color="auto"/>
        <w:right w:val="none" w:sz="0" w:space="0" w:color="auto"/>
      </w:divBdr>
    </w:div>
    <w:div w:id="1995839406">
      <w:marLeft w:val="640"/>
      <w:marRight w:val="0"/>
      <w:marTop w:val="0"/>
      <w:marBottom w:val="0"/>
      <w:divBdr>
        <w:top w:val="none" w:sz="0" w:space="0" w:color="auto"/>
        <w:left w:val="none" w:sz="0" w:space="0" w:color="auto"/>
        <w:bottom w:val="none" w:sz="0" w:space="0" w:color="auto"/>
        <w:right w:val="none" w:sz="0" w:space="0" w:color="auto"/>
      </w:divBdr>
    </w:div>
    <w:div w:id="1995910485">
      <w:marLeft w:val="640"/>
      <w:marRight w:val="0"/>
      <w:marTop w:val="0"/>
      <w:marBottom w:val="0"/>
      <w:divBdr>
        <w:top w:val="none" w:sz="0" w:space="0" w:color="auto"/>
        <w:left w:val="none" w:sz="0" w:space="0" w:color="auto"/>
        <w:bottom w:val="none" w:sz="0" w:space="0" w:color="auto"/>
        <w:right w:val="none" w:sz="0" w:space="0" w:color="auto"/>
      </w:divBdr>
    </w:div>
    <w:div w:id="1996030831">
      <w:marLeft w:val="640"/>
      <w:marRight w:val="0"/>
      <w:marTop w:val="0"/>
      <w:marBottom w:val="0"/>
      <w:divBdr>
        <w:top w:val="none" w:sz="0" w:space="0" w:color="auto"/>
        <w:left w:val="none" w:sz="0" w:space="0" w:color="auto"/>
        <w:bottom w:val="none" w:sz="0" w:space="0" w:color="auto"/>
        <w:right w:val="none" w:sz="0" w:space="0" w:color="auto"/>
      </w:divBdr>
    </w:div>
    <w:div w:id="1996227315">
      <w:marLeft w:val="640"/>
      <w:marRight w:val="0"/>
      <w:marTop w:val="0"/>
      <w:marBottom w:val="0"/>
      <w:divBdr>
        <w:top w:val="none" w:sz="0" w:space="0" w:color="auto"/>
        <w:left w:val="none" w:sz="0" w:space="0" w:color="auto"/>
        <w:bottom w:val="none" w:sz="0" w:space="0" w:color="auto"/>
        <w:right w:val="none" w:sz="0" w:space="0" w:color="auto"/>
      </w:divBdr>
    </w:div>
    <w:div w:id="1996297331">
      <w:marLeft w:val="640"/>
      <w:marRight w:val="0"/>
      <w:marTop w:val="0"/>
      <w:marBottom w:val="0"/>
      <w:divBdr>
        <w:top w:val="none" w:sz="0" w:space="0" w:color="auto"/>
        <w:left w:val="none" w:sz="0" w:space="0" w:color="auto"/>
        <w:bottom w:val="none" w:sz="0" w:space="0" w:color="auto"/>
        <w:right w:val="none" w:sz="0" w:space="0" w:color="auto"/>
      </w:divBdr>
    </w:div>
    <w:div w:id="1996373140">
      <w:marLeft w:val="640"/>
      <w:marRight w:val="0"/>
      <w:marTop w:val="0"/>
      <w:marBottom w:val="0"/>
      <w:divBdr>
        <w:top w:val="none" w:sz="0" w:space="0" w:color="auto"/>
        <w:left w:val="none" w:sz="0" w:space="0" w:color="auto"/>
        <w:bottom w:val="none" w:sz="0" w:space="0" w:color="auto"/>
        <w:right w:val="none" w:sz="0" w:space="0" w:color="auto"/>
      </w:divBdr>
    </w:div>
    <w:div w:id="1996377240">
      <w:marLeft w:val="640"/>
      <w:marRight w:val="0"/>
      <w:marTop w:val="0"/>
      <w:marBottom w:val="0"/>
      <w:divBdr>
        <w:top w:val="none" w:sz="0" w:space="0" w:color="auto"/>
        <w:left w:val="none" w:sz="0" w:space="0" w:color="auto"/>
        <w:bottom w:val="none" w:sz="0" w:space="0" w:color="auto"/>
        <w:right w:val="none" w:sz="0" w:space="0" w:color="auto"/>
      </w:divBdr>
    </w:div>
    <w:div w:id="1996448149">
      <w:marLeft w:val="640"/>
      <w:marRight w:val="0"/>
      <w:marTop w:val="0"/>
      <w:marBottom w:val="0"/>
      <w:divBdr>
        <w:top w:val="none" w:sz="0" w:space="0" w:color="auto"/>
        <w:left w:val="none" w:sz="0" w:space="0" w:color="auto"/>
        <w:bottom w:val="none" w:sz="0" w:space="0" w:color="auto"/>
        <w:right w:val="none" w:sz="0" w:space="0" w:color="auto"/>
      </w:divBdr>
    </w:div>
    <w:div w:id="1996449833">
      <w:marLeft w:val="640"/>
      <w:marRight w:val="0"/>
      <w:marTop w:val="0"/>
      <w:marBottom w:val="0"/>
      <w:divBdr>
        <w:top w:val="none" w:sz="0" w:space="0" w:color="auto"/>
        <w:left w:val="none" w:sz="0" w:space="0" w:color="auto"/>
        <w:bottom w:val="none" w:sz="0" w:space="0" w:color="auto"/>
        <w:right w:val="none" w:sz="0" w:space="0" w:color="auto"/>
      </w:divBdr>
    </w:div>
    <w:div w:id="1996453764">
      <w:marLeft w:val="640"/>
      <w:marRight w:val="0"/>
      <w:marTop w:val="0"/>
      <w:marBottom w:val="0"/>
      <w:divBdr>
        <w:top w:val="none" w:sz="0" w:space="0" w:color="auto"/>
        <w:left w:val="none" w:sz="0" w:space="0" w:color="auto"/>
        <w:bottom w:val="none" w:sz="0" w:space="0" w:color="auto"/>
        <w:right w:val="none" w:sz="0" w:space="0" w:color="auto"/>
      </w:divBdr>
    </w:div>
    <w:div w:id="1996494485">
      <w:marLeft w:val="640"/>
      <w:marRight w:val="0"/>
      <w:marTop w:val="0"/>
      <w:marBottom w:val="0"/>
      <w:divBdr>
        <w:top w:val="none" w:sz="0" w:space="0" w:color="auto"/>
        <w:left w:val="none" w:sz="0" w:space="0" w:color="auto"/>
        <w:bottom w:val="none" w:sz="0" w:space="0" w:color="auto"/>
        <w:right w:val="none" w:sz="0" w:space="0" w:color="auto"/>
      </w:divBdr>
    </w:div>
    <w:div w:id="1996496311">
      <w:marLeft w:val="640"/>
      <w:marRight w:val="0"/>
      <w:marTop w:val="0"/>
      <w:marBottom w:val="0"/>
      <w:divBdr>
        <w:top w:val="none" w:sz="0" w:space="0" w:color="auto"/>
        <w:left w:val="none" w:sz="0" w:space="0" w:color="auto"/>
        <w:bottom w:val="none" w:sz="0" w:space="0" w:color="auto"/>
        <w:right w:val="none" w:sz="0" w:space="0" w:color="auto"/>
      </w:divBdr>
    </w:div>
    <w:div w:id="1996567568">
      <w:marLeft w:val="640"/>
      <w:marRight w:val="0"/>
      <w:marTop w:val="0"/>
      <w:marBottom w:val="0"/>
      <w:divBdr>
        <w:top w:val="none" w:sz="0" w:space="0" w:color="auto"/>
        <w:left w:val="none" w:sz="0" w:space="0" w:color="auto"/>
        <w:bottom w:val="none" w:sz="0" w:space="0" w:color="auto"/>
        <w:right w:val="none" w:sz="0" w:space="0" w:color="auto"/>
      </w:divBdr>
    </w:div>
    <w:div w:id="1996688299">
      <w:marLeft w:val="640"/>
      <w:marRight w:val="0"/>
      <w:marTop w:val="0"/>
      <w:marBottom w:val="0"/>
      <w:divBdr>
        <w:top w:val="none" w:sz="0" w:space="0" w:color="auto"/>
        <w:left w:val="none" w:sz="0" w:space="0" w:color="auto"/>
        <w:bottom w:val="none" w:sz="0" w:space="0" w:color="auto"/>
        <w:right w:val="none" w:sz="0" w:space="0" w:color="auto"/>
      </w:divBdr>
    </w:div>
    <w:div w:id="1996713489">
      <w:marLeft w:val="640"/>
      <w:marRight w:val="0"/>
      <w:marTop w:val="0"/>
      <w:marBottom w:val="0"/>
      <w:divBdr>
        <w:top w:val="none" w:sz="0" w:space="0" w:color="auto"/>
        <w:left w:val="none" w:sz="0" w:space="0" w:color="auto"/>
        <w:bottom w:val="none" w:sz="0" w:space="0" w:color="auto"/>
        <w:right w:val="none" w:sz="0" w:space="0" w:color="auto"/>
      </w:divBdr>
    </w:div>
    <w:div w:id="1996713754">
      <w:marLeft w:val="640"/>
      <w:marRight w:val="0"/>
      <w:marTop w:val="0"/>
      <w:marBottom w:val="0"/>
      <w:divBdr>
        <w:top w:val="none" w:sz="0" w:space="0" w:color="auto"/>
        <w:left w:val="none" w:sz="0" w:space="0" w:color="auto"/>
        <w:bottom w:val="none" w:sz="0" w:space="0" w:color="auto"/>
        <w:right w:val="none" w:sz="0" w:space="0" w:color="auto"/>
      </w:divBdr>
    </w:div>
    <w:div w:id="1996757715">
      <w:marLeft w:val="640"/>
      <w:marRight w:val="0"/>
      <w:marTop w:val="0"/>
      <w:marBottom w:val="0"/>
      <w:divBdr>
        <w:top w:val="none" w:sz="0" w:space="0" w:color="auto"/>
        <w:left w:val="none" w:sz="0" w:space="0" w:color="auto"/>
        <w:bottom w:val="none" w:sz="0" w:space="0" w:color="auto"/>
        <w:right w:val="none" w:sz="0" w:space="0" w:color="auto"/>
      </w:divBdr>
    </w:div>
    <w:div w:id="1996840058">
      <w:marLeft w:val="640"/>
      <w:marRight w:val="0"/>
      <w:marTop w:val="0"/>
      <w:marBottom w:val="0"/>
      <w:divBdr>
        <w:top w:val="none" w:sz="0" w:space="0" w:color="auto"/>
        <w:left w:val="none" w:sz="0" w:space="0" w:color="auto"/>
        <w:bottom w:val="none" w:sz="0" w:space="0" w:color="auto"/>
        <w:right w:val="none" w:sz="0" w:space="0" w:color="auto"/>
      </w:divBdr>
    </w:div>
    <w:div w:id="1996907073">
      <w:marLeft w:val="640"/>
      <w:marRight w:val="0"/>
      <w:marTop w:val="0"/>
      <w:marBottom w:val="0"/>
      <w:divBdr>
        <w:top w:val="none" w:sz="0" w:space="0" w:color="auto"/>
        <w:left w:val="none" w:sz="0" w:space="0" w:color="auto"/>
        <w:bottom w:val="none" w:sz="0" w:space="0" w:color="auto"/>
        <w:right w:val="none" w:sz="0" w:space="0" w:color="auto"/>
      </w:divBdr>
    </w:div>
    <w:div w:id="1996954195">
      <w:marLeft w:val="640"/>
      <w:marRight w:val="0"/>
      <w:marTop w:val="0"/>
      <w:marBottom w:val="0"/>
      <w:divBdr>
        <w:top w:val="none" w:sz="0" w:space="0" w:color="auto"/>
        <w:left w:val="none" w:sz="0" w:space="0" w:color="auto"/>
        <w:bottom w:val="none" w:sz="0" w:space="0" w:color="auto"/>
        <w:right w:val="none" w:sz="0" w:space="0" w:color="auto"/>
      </w:divBdr>
    </w:div>
    <w:div w:id="1997102286">
      <w:marLeft w:val="640"/>
      <w:marRight w:val="0"/>
      <w:marTop w:val="0"/>
      <w:marBottom w:val="0"/>
      <w:divBdr>
        <w:top w:val="none" w:sz="0" w:space="0" w:color="auto"/>
        <w:left w:val="none" w:sz="0" w:space="0" w:color="auto"/>
        <w:bottom w:val="none" w:sz="0" w:space="0" w:color="auto"/>
        <w:right w:val="none" w:sz="0" w:space="0" w:color="auto"/>
      </w:divBdr>
    </w:div>
    <w:div w:id="1997222869">
      <w:marLeft w:val="640"/>
      <w:marRight w:val="0"/>
      <w:marTop w:val="0"/>
      <w:marBottom w:val="0"/>
      <w:divBdr>
        <w:top w:val="none" w:sz="0" w:space="0" w:color="auto"/>
        <w:left w:val="none" w:sz="0" w:space="0" w:color="auto"/>
        <w:bottom w:val="none" w:sz="0" w:space="0" w:color="auto"/>
        <w:right w:val="none" w:sz="0" w:space="0" w:color="auto"/>
      </w:divBdr>
    </w:div>
    <w:div w:id="1997227237">
      <w:marLeft w:val="640"/>
      <w:marRight w:val="0"/>
      <w:marTop w:val="0"/>
      <w:marBottom w:val="0"/>
      <w:divBdr>
        <w:top w:val="none" w:sz="0" w:space="0" w:color="auto"/>
        <w:left w:val="none" w:sz="0" w:space="0" w:color="auto"/>
        <w:bottom w:val="none" w:sz="0" w:space="0" w:color="auto"/>
        <w:right w:val="none" w:sz="0" w:space="0" w:color="auto"/>
      </w:divBdr>
    </w:div>
    <w:div w:id="1997293775">
      <w:marLeft w:val="640"/>
      <w:marRight w:val="0"/>
      <w:marTop w:val="0"/>
      <w:marBottom w:val="0"/>
      <w:divBdr>
        <w:top w:val="none" w:sz="0" w:space="0" w:color="auto"/>
        <w:left w:val="none" w:sz="0" w:space="0" w:color="auto"/>
        <w:bottom w:val="none" w:sz="0" w:space="0" w:color="auto"/>
        <w:right w:val="none" w:sz="0" w:space="0" w:color="auto"/>
      </w:divBdr>
    </w:div>
    <w:div w:id="1997342276">
      <w:marLeft w:val="640"/>
      <w:marRight w:val="0"/>
      <w:marTop w:val="0"/>
      <w:marBottom w:val="0"/>
      <w:divBdr>
        <w:top w:val="none" w:sz="0" w:space="0" w:color="auto"/>
        <w:left w:val="none" w:sz="0" w:space="0" w:color="auto"/>
        <w:bottom w:val="none" w:sz="0" w:space="0" w:color="auto"/>
        <w:right w:val="none" w:sz="0" w:space="0" w:color="auto"/>
      </w:divBdr>
    </w:div>
    <w:div w:id="1997370424">
      <w:marLeft w:val="640"/>
      <w:marRight w:val="0"/>
      <w:marTop w:val="0"/>
      <w:marBottom w:val="0"/>
      <w:divBdr>
        <w:top w:val="none" w:sz="0" w:space="0" w:color="auto"/>
        <w:left w:val="none" w:sz="0" w:space="0" w:color="auto"/>
        <w:bottom w:val="none" w:sz="0" w:space="0" w:color="auto"/>
        <w:right w:val="none" w:sz="0" w:space="0" w:color="auto"/>
      </w:divBdr>
    </w:div>
    <w:div w:id="1997757580">
      <w:marLeft w:val="640"/>
      <w:marRight w:val="0"/>
      <w:marTop w:val="0"/>
      <w:marBottom w:val="0"/>
      <w:divBdr>
        <w:top w:val="none" w:sz="0" w:space="0" w:color="auto"/>
        <w:left w:val="none" w:sz="0" w:space="0" w:color="auto"/>
        <w:bottom w:val="none" w:sz="0" w:space="0" w:color="auto"/>
        <w:right w:val="none" w:sz="0" w:space="0" w:color="auto"/>
      </w:divBdr>
    </w:div>
    <w:div w:id="1997757831">
      <w:marLeft w:val="640"/>
      <w:marRight w:val="0"/>
      <w:marTop w:val="0"/>
      <w:marBottom w:val="0"/>
      <w:divBdr>
        <w:top w:val="none" w:sz="0" w:space="0" w:color="auto"/>
        <w:left w:val="none" w:sz="0" w:space="0" w:color="auto"/>
        <w:bottom w:val="none" w:sz="0" w:space="0" w:color="auto"/>
        <w:right w:val="none" w:sz="0" w:space="0" w:color="auto"/>
      </w:divBdr>
    </w:div>
    <w:div w:id="1997760927">
      <w:marLeft w:val="640"/>
      <w:marRight w:val="0"/>
      <w:marTop w:val="0"/>
      <w:marBottom w:val="0"/>
      <w:divBdr>
        <w:top w:val="none" w:sz="0" w:space="0" w:color="auto"/>
        <w:left w:val="none" w:sz="0" w:space="0" w:color="auto"/>
        <w:bottom w:val="none" w:sz="0" w:space="0" w:color="auto"/>
        <w:right w:val="none" w:sz="0" w:space="0" w:color="auto"/>
      </w:divBdr>
    </w:div>
    <w:div w:id="1997761718">
      <w:marLeft w:val="640"/>
      <w:marRight w:val="0"/>
      <w:marTop w:val="0"/>
      <w:marBottom w:val="0"/>
      <w:divBdr>
        <w:top w:val="none" w:sz="0" w:space="0" w:color="auto"/>
        <w:left w:val="none" w:sz="0" w:space="0" w:color="auto"/>
        <w:bottom w:val="none" w:sz="0" w:space="0" w:color="auto"/>
        <w:right w:val="none" w:sz="0" w:space="0" w:color="auto"/>
      </w:divBdr>
    </w:div>
    <w:div w:id="1997951028">
      <w:marLeft w:val="640"/>
      <w:marRight w:val="0"/>
      <w:marTop w:val="0"/>
      <w:marBottom w:val="0"/>
      <w:divBdr>
        <w:top w:val="none" w:sz="0" w:space="0" w:color="auto"/>
        <w:left w:val="none" w:sz="0" w:space="0" w:color="auto"/>
        <w:bottom w:val="none" w:sz="0" w:space="0" w:color="auto"/>
        <w:right w:val="none" w:sz="0" w:space="0" w:color="auto"/>
      </w:divBdr>
    </w:div>
    <w:div w:id="1997955749">
      <w:marLeft w:val="640"/>
      <w:marRight w:val="0"/>
      <w:marTop w:val="0"/>
      <w:marBottom w:val="0"/>
      <w:divBdr>
        <w:top w:val="none" w:sz="0" w:space="0" w:color="auto"/>
        <w:left w:val="none" w:sz="0" w:space="0" w:color="auto"/>
        <w:bottom w:val="none" w:sz="0" w:space="0" w:color="auto"/>
        <w:right w:val="none" w:sz="0" w:space="0" w:color="auto"/>
      </w:divBdr>
    </w:div>
    <w:div w:id="1997956790">
      <w:marLeft w:val="640"/>
      <w:marRight w:val="0"/>
      <w:marTop w:val="0"/>
      <w:marBottom w:val="0"/>
      <w:divBdr>
        <w:top w:val="none" w:sz="0" w:space="0" w:color="auto"/>
        <w:left w:val="none" w:sz="0" w:space="0" w:color="auto"/>
        <w:bottom w:val="none" w:sz="0" w:space="0" w:color="auto"/>
        <w:right w:val="none" w:sz="0" w:space="0" w:color="auto"/>
      </w:divBdr>
    </w:div>
    <w:div w:id="1998025389">
      <w:marLeft w:val="640"/>
      <w:marRight w:val="0"/>
      <w:marTop w:val="0"/>
      <w:marBottom w:val="0"/>
      <w:divBdr>
        <w:top w:val="none" w:sz="0" w:space="0" w:color="auto"/>
        <w:left w:val="none" w:sz="0" w:space="0" w:color="auto"/>
        <w:bottom w:val="none" w:sz="0" w:space="0" w:color="auto"/>
        <w:right w:val="none" w:sz="0" w:space="0" w:color="auto"/>
      </w:divBdr>
    </w:div>
    <w:div w:id="1998144029">
      <w:marLeft w:val="640"/>
      <w:marRight w:val="0"/>
      <w:marTop w:val="0"/>
      <w:marBottom w:val="0"/>
      <w:divBdr>
        <w:top w:val="none" w:sz="0" w:space="0" w:color="auto"/>
        <w:left w:val="none" w:sz="0" w:space="0" w:color="auto"/>
        <w:bottom w:val="none" w:sz="0" w:space="0" w:color="auto"/>
        <w:right w:val="none" w:sz="0" w:space="0" w:color="auto"/>
      </w:divBdr>
    </w:div>
    <w:div w:id="1998223332">
      <w:marLeft w:val="640"/>
      <w:marRight w:val="0"/>
      <w:marTop w:val="0"/>
      <w:marBottom w:val="0"/>
      <w:divBdr>
        <w:top w:val="none" w:sz="0" w:space="0" w:color="auto"/>
        <w:left w:val="none" w:sz="0" w:space="0" w:color="auto"/>
        <w:bottom w:val="none" w:sz="0" w:space="0" w:color="auto"/>
        <w:right w:val="none" w:sz="0" w:space="0" w:color="auto"/>
      </w:divBdr>
    </w:div>
    <w:div w:id="1998223988">
      <w:marLeft w:val="640"/>
      <w:marRight w:val="0"/>
      <w:marTop w:val="0"/>
      <w:marBottom w:val="0"/>
      <w:divBdr>
        <w:top w:val="none" w:sz="0" w:space="0" w:color="auto"/>
        <w:left w:val="none" w:sz="0" w:space="0" w:color="auto"/>
        <w:bottom w:val="none" w:sz="0" w:space="0" w:color="auto"/>
        <w:right w:val="none" w:sz="0" w:space="0" w:color="auto"/>
      </w:divBdr>
    </w:div>
    <w:div w:id="1998261395">
      <w:marLeft w:val="640"/>
      <w:marRight w:val="0"/>
      <w:marTop w:val="0"/>
      <w:marBottom w:val="0"/>
      <w:divBdr>
        <w:top w:val="none" w:sz="0" w:space="0" w:color="auto"/>
        <w:left w:val="none" w:sz="0" w:space="0" w:color="auto"/>
        <w:bottom w:val="none" w:sz="0" w:space="0" w:color="auto"/>
        <w:right w:val="none" w:sz="0" w:space="0" w:color="auto"/>
      </w:divBdr>
    </w:div>
    <w:div w:id="1998340585">
      <w:marLeft w:val="640"/>
      <w:marRight w:val="0"/>
      <w:marTop w:val="0"/>
      <w:marBottom w:val="0"/>
      <w:divBdr>
        <w:top w:val="none" w:sz="0" w:space="0" w:color="auto"/>
        <w:left w:val="none" w:sz="0" w:space="0" w:color="auto"/>
        <w:bottom w:val="none" w:sz="0" w:space="0" w:color="auto"/>
        <w:right w:val="none" w:sz="0" w:space="0" w:color="auto"/>
      </w:divBdr>
    </w:div>
    <w:div w:id="1998414966">
      <w:marLeft w:val="640"/>
      <w:marRight w:val="0"/>
      <w:marTop w:val="0"/>
      <w:marBottom w:val="0"/>
      <w:divBdr>
        <w:top w:val="none" w:sz="0" w:space="0" w:color="auto"/>
        <w:left w:val="none" w:sz="0" w:space="0" w:color="auto"/>
        <w:bottom w:val="none" w:sz="0" w:space="0" w:color="auto"/>
        <w:right w:val="none" w:sz="0" w:space="0" w:color="auto"/>
      </w:divBdr>
    </w:div>
    <w:div w:id="1998538079">
      <w:marLeft w:val="640"/>
      <w:marRight w:val="0"/>
      <w:marTop w:val="0"/>
      <w:marBottom w:val="0"/>
      <w:divBdr>
        <w:top w:val="none" w:sz="0" w:space="0" w:color="auto"/>
        <w:left w:val="none" w:sz="0" w:space="0" w:color="auto"/>
        <w:bottom w:val="none" w:sz="0" w:space="0" w:color="auto"/>
        <w:right w:val="none" w:sz="0" w:space="0" w:color="auto"/>
      </w:divBdr>
    </w:div>
    <w:div w:id="1998604084">
      <w:marLeft w:val="640"/>
      <w:marRight w:val="0"/>
      <w:marTop w:val="0"/>
      <w:marBottom w:val="0"/>
      <w:divBdr>
        <w:top w:val="none" w:sz="0" w:space="0" w:color="auto"/>
        <w:left w:val="none" w:sz="0" w:space="0" w:color="auto"/>
        <w:bottom w:val="none" w:sz="0" w:space="0" w:color="auto"/>
        <w:right w:val="none" w:sz="0" w:space="0" w:color="auto"/>
      </w:divBdr>
    </w:div>
    <w:div w:id="1998610084">
      <w:marLeft w:val="640"/>
      <w:marRight w:val="0"/>
      <w:marTop w:val="0"/>
      <w:marBottom w:val="0"/>
      <w:divBdr>
        <w:top w:val="none" w:sz="0" w:space="0" w:color="auto"/>
        <w:left w:val="none" w:sz="0" w:space="0" w:color="auto"/>
        <w:bottom w:val="none" w:sz="0" w:space="0" w:color="auto"/>
        <w:right w:val="none" w:sz="0" w:space="0" w:color="auto"/>
      </w:divBdr>
    </w:div>
    <w:div w:id="1998802865">
      <w:marLeft w:val="640"/>
      <w:marRight w:val="0"/>
      <w:marTop w:val="0"/>
      <w:marBottom w:val="0"/>
      <w:divBdr>
        <w:top w:val="none" w:sz="0" w:space="0" w:color="auto"/>
        <w:left w:val="none" w:sz="0" w:space="0" w:color="auto"/>
        <w:bottom w:val="none" w:sz="0" w:space="0" w:color="auto"/>
        <w:right w:val="none" w:sz="0" w:space="0" w:color="auto"/>
      </w:divBdr>
    </w:div>
    <w:div w:id="1998873295">
      <w:marLeft w:val="640"/>
      <w:marRight w:val="0"/>
      <w:marTop w:val="0"/>
      <w:marBottom w:val="0"/>
      <w:divBdr>
        <w:top w:val="none" w:sz="0" w:space="0" w:color="auto"/>
        <w:left w:val="none" w:sz="0" w:space="0" w:color="auto"/>
        <w:bottom w:val="none" w:sz="0" w:space="0" w:color="auto"/>
        <w:right w:val="none" w:sz="0" w:space="0" w:color="auto"/>
      </w:divBdr>
    </w:div>
    <w:div w:id="1998996033">
      <w:marLeft w:val="640"/>
      <w:marRight w:val="0"/>
      <w:marTop w:val="0"/>
      <w:marBottom w:val="0"/>
      <w:divBdr>
        <w:top w:val="none" w:sz="0" w:space="0" w:color="auto"/>
        <w:left w:val="none" w:sz="0" w:space="0" w:color="auto"/>
        <w:bottom w:val="none" w:sz="0" w:space="0" w:color="auto"/>
        <w:right w:val="none" w:sz="0" w:space="0" w:color="auto"/>
      </w:divBdr>
    </w:div>
    <w:div w:id="1999185483">
      <w:marLeft w:val="640"/>
      <w:marRight w:val="0"/>
      <w:marTop w:val="0"/>
      <w:marBottom w:val="0"/>
      <w:divBdr>
        <w:top w:val="none" w:sz="0" w:space="0" w:color="auto"/>
        <w:left w:val="none" w:sz="0" w:space="0" w:color="auto"/>
        <w:bottom w:val="none" w:sz="0" w:space="0" w:color="auto"/>
        <w:right w:val="none" w:sz="0" w:space="0" w:color="auto"/>
      </w:divBdr>
    </w:div>
    <w:div w:id="1999267320">
      <w:marLeft w:val="640"/>
      <w:marRight w:val="0"/>
      <w:marTop w:val="0"/>
      <w:marBottom w:val="0"/>
      <w:divBdr>
        <w:top w:val="none" w:sz="0" w:space="0" w:color="auto"/>
        <w:left w:val="none" w:sz="0" w:space="0" w:color="auto"/>
        <w:bottom w:val="none" w:sz="0" w:space="0" w:color="auto"/>
        <w:right w:val="none" w:sz="0" w:space="0" w:color="auto"/>
      </w:divBdr>
    </w:div>
    <w:div w:id="1999334891">
      <w:marLeft w:val="640"/>
      <w:marRight w:val="0"/>
      <w:marTop w:val="0"/>
      <w:marBottom w:val="0"/>
      <w:divBdr>
        <w:top w:val="none" w:sz="0" w:space="0" w:color="auto"/>
        <w:left w:val="none" w:sz="0" w:space="0" w:color="auto"/>
        <w:bottom w:val="none" w:sz="0" w:space="0" w:color="auto"/>
        <w:right w:val="none" w:sz="0" w:space="0" w:color="auto"/>
      </w:divBdr>
    </w:div>
    <w:div w:id="1999338937">
      <w:marLeft w:val="640"/>
      <w:marRight w:val="0"/>
      <w:marTop w:val="0"/>
      <w:marBottom w:val="0"/>
      <w:divBdr>
        <w:top w:val="none" w:sz="0" w:space="0" w:color="auto"/>
        <w:left w:val="none" w:sz="0" w:space="0" w:color="auto"/>
        <w:bottom w:val="none" w:sz="0" w:space="0" w:color="auto"/>
        <w:right w:val="none" w:sz="0" w:space="0" w:color="auto"/>
      </w:divBdr>
    </w:div>
    <w:div w:id="1999382249">
      <w:marLeft w:val="640"/>
      <w:marRight w:val="0"/>
      <w:marTop w:val="0"/>
      <w:marBottom w:val="0"/>
      <w:divBdr>
        <w:top w:val="none" w:sz="0" w:space="0" w:color="auto"/>
        <w:left w:val="none" w:sz="0" w:space="0" w:color="auto"/>
        <w:bottom w:val="none" w:sz="0" w:space="0" w:color="auto"/>
        <w:right w:val="none" w:sz="0" w:space="0" w:color="auto"/>
      </w:divBdr>
    </w:div>
    <w:div w:id="1999452764">
      <w:marLeft w:val="640"/>
      <w:marRight w:val="0"/>
      <w:marTop w:val="0"/>
      <w:marBottom w:val="0"/>
      <w:divBdr>
        <w:top w:val="none" w:sz="0" w:space="0" w:color="auto"/>
        <w:left w:val="none" w:sz="0" w:space="0" w:color="auto"/>
        <w:bottom w:val="none" w:sz="0" w:space="0" w:color="auto"/>
        <w:right w:val="none" w:sz="0" w:space="0" w:color="auto"/>
      </w:divBdr>
    </w:div>
    <w:div w:id="1999461822">
      <w:marLeft w:val="640"/>
      <w:marRight w:val="0"/>
      <w:marTop w:val="0"/>
      <w:marBottom w:val="0"/>
      <w:divBdr>
        <w:top w:val="none" w:sz="0" w:space="0" w:color="auto"/>
        <w:left w:val="none" w:sz="0" w:space="0" w:color="auto"/>
        <w:bottom w:val="none" w:sz="0" w:space="0" w:color="auto"/>
        <w:right w:val="none" w:sz="0" w:space="0" w:color="auto"/>
      </w:divBdr>
    </w:div>
    <w:div w:id="1999503768">
      <w:marLeft w:val="640"/>
      <w:marRight w:val="0"/>
      <w:marTop w:val="0"/>
      <w:marBottom w:val="0"/>
      <w:divBdr>
        <w:top w:val="none" w:sz="0" w:space="0" w:color="auto"/>
        <w:left w:val="none" w:sz="0" w:space="0" w:color="auto"/>
        <w:bottom w:val="none" w:sz="0" w:space="0" w:color="auto"/>
        <w:right w:val="none" w:sz="0" w:space="0" w:color="auto"/>
      </w:divBdr>
    </w:div>
    <w:div w:id="1999531030">
      <w:marLeft w:val="640"/>
      <w:marRight w:val="0"/>
      <w:marTop w:val="0"/>
      <w:marBottom w:val="0"/>
      <w:divBdr>
        <w:top w:val="none" w:sz="0" w:space="0" w:color="auto"/>
        <w:left w:val="none" w:sz="0" w:space="0" w:color="auto"/>
        <w:bottom w:val="none" w:sz="0" w:space="0" w:color="auto"/>
        <w:right w:val="none" w:sz="0" w:space="0" w:color="auto"/>
      </w:divBdr>
    </w:div>
    <w:div w:id="1999570877">
      <w:marLeft w:val="640"/>
      <w:marRight w:val="0"/>
      <w:marTop w:val="0"/>
      <w:marBottom w:val="0"/>
      <w:divBdr>
        <w:top w:val="none" w:sz="0" w:space="0" w:color="auto"/>
        <w:left w:val="none" w:sz="0" w:space="0" w:color="auto"/>
        <w:bottom w:val="none" w:sz="0" w:space="0" w:color="auto"/>
        <w:right w:val="none" w:sz="0" w:space="0" w:color="auto"/>
      </w:divBdr>
    </w:div>
    <w:div w:id="1999576783">
      <w:marLeft w:val="640"/>
      <w:marRight w:val="0"/>
      <w:marTop w:val="0"/>
      <w:marBottom w:val="0"/>
      <w:divBdr>
        <w:top w:val="none" w:sz="0" w:space="0" w:color="auto"/>
        <w:left w:val="none" w:sz="0" w:space="0" w:color="auto"/>
        <w:bottom w:val="none" w:sz="0" w:space="0" w:color="auto"/>
        <w:right w:val="none" w:sz="0" w:space="0" w:color="auto"/>
      </w:divBdr>
    </w:div>
    <w:div w:id="1999767837">
      <w:marLeft w:val="640"/>
      <w:marRight w:val="0"/>
      <w:marTop w:val="0"/>
      <w:marBottom w:val="0"/>
      <w:divBdr>
        <w:top w:val="none" w:sz="0" w:space="0" w:color="auto"/>
        <w:left w:val="none" w:sz="0" w:space="0" w:color="auto"/>
        <w:bottom w:val="none" w:sz="0" w:space="0" w:color="auto"/>
        <w:right w:val="none" w:sz="0" w:space="0" w:color="auto"/>
      </w:divBdr>
    </w:div>
    <w:div w:id="1999768483">
      <w:marLeft w:val="640"/>
      <w:marRight w:val="0"/>
      <w:marTop w:val="0"/>
      <w:marBottom w:val="0"/>
      <w:divBdr>
        <w:top w:val="none" w:sz="0" w:space="0" w:color="auto"/>
        <w:left w:val="none" w:sz="0" w:space="0" w:color="auto"/>
        <w:bottom w:val="none" w:sz="0" w:space="0" w:color="auto"/>
        <w:right w:val="none" w:sz="0" w:space="0" w:color="auto"/>
      </w:divBdr>
    </w:div>
    <w:div w:id="1999770653">
      <w:marLeft w:val="640"/>
      <w:marRight w:val="0"/>
      <w:marTop w:val="0"/>
      <w:marBottom w:val="0"/>
      <w:divBdr>
        <w:top w:val="none" w:sz="0" w:space="0" w:color="auto"/>
        <w:left w:val="none" w:sz="0" w:space="0" w:color="auto"/>
        <w:bottom w:val="none" w:sz="0" w:space="0" w:color="auto"/>
        <w:right w:val="none" w:sz="0" w:space="0" w:color="auto"/>
      </w:divBdr>
    </w:div>
    <w:div w:id="1999842175">
      <w:marLeft w:val="640"/>
      <w:marRight w:val="0"/>
      <w:marTop w:val="0"/>
      <w:marBottom w:val="0"/>
      <w:divBdr>
        <w:top w:val="none" w:sz="0" w:space="0" w:color="auto"/>
        <w:left w:val="none" w:sz="0" w:space="0" w:color="auto"/>
        <w:bottom w:val="none" w:sz="0" w:space="0" w:color="auto"/>
        <w:right w:val="none" w:sz="0" w:space="0" w:color="auto"/>
      </w:divBdr>
    </w:div>
    <w:div w:id="1999846632">
      <w:marLeft w:val="640"/>
      <w:marRight w:val="0"/>
      <w:marTop w:val="0"/>
      <w:marBottom w:val="0"/>
      <w:divBdr>
        <w:top w:val="none" w:sz="0" w:space="0" w:color="auto"/>
        <w:left w:val="none" w:sz="0" w:space="0" w:color="auto"/>
        <w:bottom w:val="none" w:sz="0" w:space="0" w:color="auto"/>
        <w:right w:val="none" w:sz="0" w:space="0" w:color="auto"/>
      </w:divBdr>
    </w:div>
    <w:div w:id="1999915004">
      <w:marLeft w:val="640"/>
      <w:marRight w:val="0"/>
      <w:marTop w:val="0"/>
      <w:marBottom w:val="0"/>
      <w:divBdr>
        <w:top w:val="none" w:sz="0" w:space="0" w:color="auto"/>
        <w:left w:val="none" w:sz="0" w:space="0" w:color="auto"/>
        <w:bottom w:val="none" w:sz="0" w:space="0" w:color="auto"/>
        <w:right w:val="none" w:sz="0" w:space="0" w:color="auto"/>
      </w:divBdr>
    </w:div>
    <w:div w:id="1999964754">
      <w:marLeft w:val="640"/>
      <w:marRight w:val="0"/>
      <w:marTop w:val="0"/>
      <w:marBottom w:val="0"/>
      <w:divBdr>
        <w:top w:val="none" w:sz="0" w:space="0" w:color="auto"/>
        <w:left w:val="none" w:sz="0" w:space="0" w:color="auto"/>
        <w:bottom w:val="none" w:sz="0" w:space="0" w:color="auto"/>
        <w:right w:val="none" w:sz="0" w:space="0" w:color="auto"/>
      </w:divBdr>
    </w:div>
    <w:div w:id="1999965647">
      <w:marLeft w:val="640"/>
      <w:marRight w:val="0"/>
      <w:marTop w:val="0"/>
      <w:marBottom w:val="0"/>
      <w:divBdr>
        <w:top w:val="none" w:sz="0" w:space="0" w:color="auto"/>
        <w:left w:val="none" w:sz="0" w:space="0" w:color="auto"/>
        <w:bottom w:val="none" w:sz="0" w:space="0" w:color="auto"/>
        <w:right w:val="none" w:sz="0" w:space="0" w:color="auto"/>
      </w:divBdr>
    </w:div>
    <w:div w:id="2000108417">
      <w:marLeft w:val="640"/>
      <w:marRight w:val="0"/>
      <w:marTop w:val="0"/>
      <w:marBottom w:val="0"/>
      <w:divBdr>
        <w:top w:val="none" w:sz="0" w:space="0" w:color="auto"/>
        <w:left w:val="none" w:sz="0" w:space="0" w:color="auto"/>
        <w:bottom w:val="none" w:sz="0" w:space="0" w:color="auto"/>
        <w:right w:val="none" w:sz="0" w:space="0" w:color="auto"/>
      </w:divBdr>
    </w:div>
    <w:div w:id="2000187260">
      <w:marLeft w:val="640"/>
      <w:marRight w:val="0"/>
      <w:marTop w:val="0"/>
      <w:marBottom w:val="0"/>
      <w:divBdr>
        <w:top w:val="none" w:sz="0" w:space="0" w:color="auto"/>
        <w:left w:val="none" w:sz="0" w:space="0" w:color="auto"/>
        <w:bottom w:val="none" w:sz="0" w:space="0" w:color="auto"/>
        <w:right w:val="none" w:sz="0" w:space="0" w:color="auto"/>
      </w:divBdr>
    </w:div>
    <w:div w:id="2000233704">
      <w:marLeft w:val="640"/>
      <w:marRight w:val="0"/>
      <w:marTop w:val="0"/>
      <w:marBottom w:val="0"/>
      <w:divBdr>
        <w:top w:val="none" w:sz="0" w:space="0" w:color="auto"/>
        <w:left w:val="none" w:sz="0" w:space="0" w:color="auto"/>
        <w:bottom w:val="none" w:sz="0" w:space="0" w:color="auto"/>
        <w:right w:val="none" w:sz="0" w:space="0" w:color="auto"/>
      </w:divBdr>
    </w:div>
    <w:div w:id="2000379909">
      <w:marLeft w:val="640"/>
      <w:marRight w:val="0"/>
      <w:marTop w:val="0"/>
      <w:marBottom w:val="0"/>
      <w:divBdr>
        <w:top w:val="none" w:sz="0" w:space="0" w:color="auto"/>
        <w:left w:val="none" w:sz="0" w:space="0" w:color="auto"/>
        <w:bottom w:val="none" w:sz="0" w:space="0" w:color="auto"/>
        <w:right w:val="none" w:sz="0" w:space="0" w:color="auto"/>
      </w:divBdr>
    </w:div>
    <w:div w:id="2000384406">
      <w:marLeft w:val="640"/>
      <w:marRight w:val="0"/>
      <w:marTop w:val="0"/>
      <w:marBottom w:val="0"/>
      <w:divBdr>
        <w:top w:val="none" w:sz="0" w:space="0" w:color="auto"/>
        <w:left w:val="none" w:sz="0" w:space="0" w:color="auto"/>
        <w:bottom w:val="none" w:sz="0" w:space="0" w:color="auto"/>
        <w:right w:val="none" w:sz="0" w:space="0" w:color="auto"/>
      </w:divBdr>
    </w:div>
    <w:div w:id="2000385295">
      <w:marLeft w:val="640"/>
      <w:marRight w:val="0"/>
      <w:marTop w:val="0"/>
      <w:marBottom w:val="0"/>
      <w:divBdr>
        <w:top w:val="none" w:sz="0" w:space="0" w:color="auto"/>
        <w:left w:val="none" w:sz="0" w:space="0" w:color="auto"/>
        <w:bottom w:val="none" w:sz="0" w:space="0" w:color="auto"/>
        <w:right w:val="none" w:sz="0" w:space="0" w:color="auto"/>
      </w:divBdr>
    </w:div>
    <w:div w:id="2000499099">
      <w:marLeft w:val="640"/>
      <w:marRight w:val="0"/>
      <w:marTop w:val="0"/>
      <w:marBottom w:val="0"/>
      <w:divBdr>
        <w:top w:val="none" w:sz="0" w:space="0" w:color="auto"/>
        <w:left w:val="none" w:sz="0" w:space="0" w:color="auto"/>
        <w:bottom w:val="none" w:sz="0" w:space="0" w:color="auto"/>
        <w:right w:val="none" w:sz="0" w:space="0" w:color="auto"/>
      </w:divBdr>
    </w:div>
    <w:div w:id="2000619837">
      <w:marLeft w:val="640"/>
      <w:marRight w:val="0"/>
      <w:marTop w:val="0"/>
      <w:marBottom w:val="0"/>
      <w:divBdr>
        <w:top w:val="none" w:sz="0" w:space="0" w:color="auto"/>
        <w:left w:val="none" w:sz="0" w:space="0" w:color="auto"/>
        <w:bottom w:val="none" w:sz="0" w:space="0" w:color="auto"/>
        <w:right w:val="none" w:sz="0" w:space="0" w:color="auto"/>
      </w:divBdr>
    </w:div>
    <w:div w:id="2000645818">
      <w:marLeft w:val="640"/>
      <w:marRight w:val="0"/>
      <w:marTop w:val="0"/>
      <w:marBottom w:val="0"/>
      <w:divBdr>
        <w:top w:val="none" w:sz="0" w:space="0" w:color="auto"/>
        <w:left w:val="none" w:sz="0" w:space="0" w:color="auto"/>
        <w:bottom w:val="none" w:sz="0" w:space="0" w:color="auto"/>
        <w:right w:val="none" w:sz="0" w:space="0" w:color="auto"/>
      </w:divBdr>
    </w:div>
    <w:div w:id="2000844522">
      <w:marLeft w:val="640"/>
      <w:marRight w:val="0"/>
      <w:marTop w:val="0"/>
      <w:marBottom w:val="0"/>
      <w:divBdr>
        <w:top w:val="none" w:sz="0" w:space="0" w:color="auto"/>
        <w:left w:val="none" w:sz="0" w:space="0" w:color="auto"/>
        <w:bottom w:val="none" w:sz="0" w:space="0" w:color="auto"/>
        <w:right w:val="none" w:sz="0" w:space="0" w:color="auto"/>
      </w:divBdr>
    </w:div>
    <w:div w:id="2001034052">
      <w:marLeft w:val="640"/>
      <w:marRight w:val="0"/>
      <w:marTop w:val="0"/>
      <w:marBottom w:val="0"/>
      <w:divBdr>
        <w:top w:val="none" w:sz="0" w:space="0" w:color="auto"/>
        <w:left w:val="none" w:sz="0" w:space="0" w:color="auto"/>
        <w:bottom w:val="none" w:sz="0" w:space="0" w:color="auto"/>
        <w:right w:val="none" w:sz="0" w:space="0" w:color="auto"/>
      </w:divBdr>
    </w:div>
    <w:div w:id="2001078347">
      <w:marLeft w:val="640"/>
      <w:marRight w:val="0"/>
      <w:marTop w:val="0"/>
      <w:marBottom w:val="0"/>
      <w:divBdr>
        <w:top w:val="none" w:sz="0" w:space="0" w:color="auto"/>
        <w:left w:val="none" w:sz="0" w:space="0" w:color="auto"/>
        <w:bottom w:val="none" w:sz="0" w:space="0" w:color="auto"/>
        <w:right w:val="none" w:sz="0" w:space="0" w:color="auto"/>
      </w:divBdr>
    </w:div>
    <w:div w:id="2001225581">
      <w:marLeft w:val="640"/>
      <w:marRight w:val="0"/>
      <w:marTop w:val="0"/>
      <w:marBottom w:val="0"/>
      <w:divBdr>
        <w:top w:val="none" w:sz="0" w:space="0" w:color="auto"/>
        <w:left w:val="none" w:sz="0" w:space="0" w:color="auto"/>
        <w:bottom w:val="none" w:sz="0" w:space="0" w:color="auto"/>
        <w:right w:val="none" w:sz="0" w:space="0" w:color="auto"/>
      </w:divBdr>
    </w:div>
    <w:div w:id="2001226440">
      <w:marLeft w:val="640"/>
      <w:marRight w:val="0"/>
      <w:marTop w:val="0"/>
      <w:marBottom w:val="0"/>
      <w:divBdr>
        <w:top w:val="none" w:sz="0" w:space="0" w:color="auto"/>
        <w:left w:val="none" w:sz="0" w:space="0" w:color="auto"/>
        <w:bottom w:val="none" w:sz="0" w:space="0" w:color="auto"/>
        <w:right w:val="none" w:sz="0" w:space="0" w:color="auto"/>
      </w:divBdr>
    </w:div>
    <w:div w:id="2001304166">
      <w:marLeft w:val="640"/>
      <w:marRight w:val="0"/>
      <w:marTop w:val="0"/>
      <w:marBottom w:val="0"/>
      <w:divBdr>
        <w:top w:val="none" w:sz="0" w:space="0" w:color="auto"/>
        <w:left w:val="none" w:sz="0" w:space="0" w:color="auto"/>
        <w:bottom w:val="none" w:sz="0" w:space="0" w:color="auto"/>
        <w:right w:val="none" w:sz="0" w:space="0" w:color="auto"/>
      </w:divBdr>
    </w:div>
    <w:div w:id="2001305205">
      <w:marLeft w:val="640"/>
      <w:marRight w:val="0"/>
      <w:marTop w:val="0"/>
      <w:marBottom w:val="0"/>
      <w:divBdr>
        <w:top w:val="none" w:sz="0" w:space="0" w:color="auto"/>
        <w:left w:val="none" w:sz="0" w:space="0" w:color="auto"/>
        <w:bottom w:val="none" w:sz="0" w:space="0" w:color="auto"/>
        <w:right w:val="none" w:sz="0" w:space="0" w:color="auto"/>
      </w:divBdr>
    </w:div>
    <w:div w:id="2001347186">
      <w:marLeft w:val="640"/>
      <w:marRight w:val="0"/>
      <w:marTop w:val="0"/>
      <w:marBottom w:val="0"/>
      <w:divBdr>
        <w:top w:val="none" w:sz="0" w:space="0" w:color="auto"/>
        <w:left w:val="none" w:sz="0" w:space="0" w:color="auto"/>
        <w:bottom w:val="none" w:sz="0" w:space="0" w:color="auto"/>
        <w:right w:val="none" w:sz="0" w:space="0" w:color="auto"/>
      </w:divBdr>
    </w:div>
    <w:div w:id="2001470311">
      <w:marLeft w:val="640"/>
      <w:marRight w:val="0"/>
      <w:marTop w:val="0"/>
      <w:marBottom w:val="0"/>
      <w:divBdr>
        <w:top w:val="none" w:sz="0" w:space="0" w:color="auto"/>
        <w:left w:val="none" w:sz="0" w:space="0" w:color="auto"/>
        <w:bottom w:val="none" w:sz="0" w:space="0" w:color="auto"/>
        <w:right w:val="none" w:sz="0" w:space="0" w:color="auto"/>
      </w:divBdr>
    </w:div>
    <w:div w:id="2001539031">
      <w:marLeft w:val="640"/>
      <w:marRight w:val="0"/>
      <w:marTop w:val="0"/>
      <w:marBottom w:val="0"/>
      <w:divBdr>
        <w:top w:val="none" w:sz="0" w:space="0" w:color="auto"/>
        <w:left w:val="none" w:sz="0" w:space="0" w:color="auto"/>
        <w:bottom w:val="none" w:sz="0" w:space="0" w:color="auto"/>
        <w:right w:val="none" w:sz="0" w:space="0" w:color="auto"/>
      </w:divBdr>
    </w:div>
    <w:div w:id="2001542174">
      <w:marLeft w:val="640"/>
      <w:marRight w:val="0"/>
      <w:marTop w:val="0"/>
      <w:marBottom w:val="0"/>
      <w:divBdr>
        <w:top w:val="none" w:sz="0" w:space="0" w:color="auto"/>
        <w:left w:val="none" w:sz="0" w:space="0" w:color="auto"/>
        <w:bottom w:val="none" w:sz="0" w:space="0" w:color="auto"/>
        <w:right w:val="none" w:sz="0" w:space="0" w:color="auto"/>
      </w:divBdr>
    </w:div>
    <w:div w:id="2001612687">
      <w:marLeft w:val="640"/>
      <w:marRight w:val="0"/>
      <w:marTop w:val="0"/>
      <w:marBottom w:val="0"/>
      <w:divBdr>
        <w:top w:val="none" w:sz="0" w:space="0" w:color="auto"/>
        <w:left w:val="none" w:sz="0" w:space="0" w:color="auto"/>
        <w:bottom w:val="none" w:sz="0" w:space="0" w:color="auto"/>
        <w:right w:val="none" w:sz="0" w:space="0" w:color="auto"/>
      </w:divBdr>
    </w:div>
    <w:div w:id="2001615517">
      <w:marLeft w:val="640"/>
      <w:marRight w:val="0"/>
      <w:marTop w:val="0"/>
      <w:marBottom w:val="0"/>
      <w:divBdr>
        <w:top w:val="none" w:sz="0" w:space="0" w:color="auto"/>
        <w:left w:val="none" w:sz="0" w:space="0" w:color="auto"/>
        <w:bottom w:val="none" w:sz="0" w:space="0" w:color="auto"/>
        <w:right w:val="none" w:sz="0" w:space="0" w:color="auto"/>
      </w:divBdr>
    </w:div>
    <w:div w:id="2001688512">
      <w:marLeft w:val="640"/>
      <w:marRight w:val="0"/>
      <w:marTop w:val="0"/>
      <w:marBottom w:val="0"/>
      <w:divBdr>
        <w:top w:val="none" w:sz="0" w:space="0" w:color="auto"/>
        <w:left w:val="none" w:sz="0" w:space="0" w:color="auto"/>
        <w:bottom w:val="none" w:sz="0" w:space="0" w:color="auto"/>
        <w:right w:val="none" w:sz="0" w:space="0" w:color="auto"/>
      </w:divBdr>
    </w:div>
    <w:div w:id="2001689308">
      <w:marLeft w:val="640"/>
      <w:marRight w:val="0"/>
      <w:marTop w:val="0"/>
      <w:marBottom w:val="0"/>
      <w:divBdr>
        <w:top w:val="none" w:sz="0" w:space="0" w:color="auto"/>
        <w:left w:val="none" w:sz="0" w:space="0" w:color="auto"/>
        <w:bottom w:val="none" w:sz="0" w:space="0" w:color="auto"/>
        <w:right w:val="none" w:sz="0" w:space="0" w:color="auto"/>
      </w:divBdr>
    </w:div>
    <w:div w:id="2001690063">
      <w:marLeft w:val="640"/>
      <w:marRight w:val="0"/>
      <w:marTop w:val="0"/>
      <w:marBottom w:val="0"/>
      <w:divBdr>
        <w:top w:val="none" w:sz="0" w:space="0" w:color="auto"/>
        <w:left w:val="none" w:sz="0" w:space="0" w:color="auto"/>
        <w:bottom w:val="none" w:sz="0" w:space="0" w:color="auto"/>
        <w:right w:val="none" w:sz="0" w:space="0" w:color="auto"/>
      </w:divBdr>
    </w:div>
    <w:div w:id="2001694542">
      <w:marLeft w:val="640"/>
      <w:marRight w:val="0"/>
      <w:marTop w:val="0"/>
      <w:marBottom w:val="0"/>
      <w:divBdr>
        <w:top w:val="none" w:sz="0" w:space="0" w:color="auto"/>
        <w:left w:val="none" w:sz="0" w:space="0" w:color="auto"/>
        <w:bottom w:val="none" w:sz="0" w:space="0" w:color="auto"/>
        <w:right w:val="none" w:sz="0" w:space="0" w:color="auto"/>
      </w:divBdr>
    </w:div>
    <w:div w:id="2001880010">
      <w:marLeft w:val="640"/>
      <w:marRight w:val="0"/>
      <w:marTop w:val="0"/>
      <w:marBottom w:val="0"/>
      <w:divBdr>
        <w:top w:val="none" w:sz="0" w:space="0" w:color="auto"/>
        <w:left w:val="none" w:sz="0" w:space="0" w:color="auto"/>
        <w:bottom w:val="none" w:sz="0" w:space="0" w:color="auto"/>
        <w:right w:val="none" w:sz="0" w:space="0" w:color="auto"/>
      </w:divBdr>
    </w:div>
    <w:div w:id="2001930346">
      <w:marLeft w:val="640"/>
      <w:marRight w:val="0"/>
      <w:marTop w:val="0"/>
      <w:marBottom w:val="0"/>
      <w:divBdr>
        <w:top w:val="none" w:sz="0" w:space="0" w:color="auto"/>
        <w:left w:val="none" w:sz="0" w:space="0" w:color="auto"/>
        <w:bottom w:val="none" w:sz="0" w:space="0" w:color="auto"/>
        <w:right w:val="none" w:sz="0" w:space="0" w:color="auto"/>
      </w:divBdr>
    </w:div>
    <w:div w:id="2001960249">
      <w:marLeft w:val="640"/>
      <w:marRight w:val="0"/>
      <w:marTop w:val="0"/>
      <w:marBottom w:val="0"/>
      <w:divBdr>
        <w:top w:val="none" w:sz="0" w:space="0" w:color="auto"/>
        <w:left w:val="none" w:sz="0" w:space="0" w:color="auto"/>
        <w:bottom w:val="none" w:sz="0" w:space="0" w:color="auto"/>
        <w:right w:val="none" w:sz="0" w:space="0" w:color="auto"/>
      </w:divBdr>
    </w:div>
    <w:div w:id="2002150359">
      <w:marLeft w:val="640"/>
      <w:marRight w:val="0"/>
      <w:marTop w:val="0"/>
      <w:marBottom w:val="0"/>
      <w:divBdr>
        <w:top w:val="none" w:sz="0" w:space="0" w:color="auto"/>
        <w:left w:val="none" w:sz="0" w:space="0" w:color="auto"/>
        <w:bottom w:val="none" w:sz="0" w:space="0" w:color="auto"/>
        <w:right w:val="none" w:sz="0" w:space="0" w:color="auto"/>
      </w:divBdr>
    </w:div>
    <w:div w:id="2002153637">
      <w:marLeft w:val="640"/>
      <w:marRight w:val="0"/>
      <w:marTop w:val="0"/>
      <w:marBottom w:val="0"/>
      <w:divBdr>
        <w:top w:val="none" w:sz="0" w:space="0" w:color="auto"/>
        <w:left w:val="none" w:sz="0" w:space="0" w:color="auto"/>
        <w:bottom w:val="none" w:sz="0" w:space="0" w:color="auto"/>
        <w:right w:val="none" w:sz="0" w:space="0" w:color="auto"/>
      </w:divBdr>
    </w:div>
    <w:div w:id="2002155440">
      <w:marLeft w:val="640"/>
      <w:marRight w:val="0"/>
      <w:marTop w:val="0"/>
      <w:marBottom w:val="0"/>
      <w:divBdr>
        <w:top w:val="none" w:sz="0" w:space="0" w:color="auto"/>
        <w:left w:val="none" w:sz="0" w:space="0" w:color="auto"/>
        <w:bottom w:val="none" w:sz="0" w:space="0" w:color="auto"/>
        <w:right w:val="none" w:sz="0" w:space="0" w:color="auto"/>
      </w:divBdr>
    </w:div>
    <w:div w:id="2002191446">
      <w:marLeft w:val="640"/>
      <w:marRight w:val="0"/>
      <w:marTop w:val="0"/>
      <w:marBottom w:val="0"/>
      <w:divBdr>
        <w:top w:val="none" w:sz="0" w:space="0" w:color="auto"/>
        <w:left w:val="none" w:sz="0" w:space="0" w:color="auto"/>
        <w:bottom w:val="none" w:sz="0" w:space="0" w:color="auto"/>
        <w:right w:val="none" w:sz="0" w:space="0" w:color="auto"/>
      </w:divBdr>
    </w:div>
    <w:div w:id="2002193489">
      <w:marLeft w:val="640"/>
      <w:marRight w:val="0"/>
      <w:marTop w:val="0"/>
      <w:marBottom w:val="0"/>
      <w:divBdr>
        <w:top w:val="none" w:sz="0" w:space="0" w:color="auto"/>
        <w:left w:val="none" w:sz="0" w:space="0" w:color="auto"/>
        <w:bottom w:val="none" w:sz="0" w:space="0" w:color="auto"/>
        <w:right w:val="none" w:sz="0" w:space="0" w:color="auto"/>
      </w:divBdr>
    </w:div>
    <w:div w:id="2002199493">
      <w:marLeft w:val="640"/>
      <w:marRight w:val="0"/>
      <w:marTop w:val="0"/>
      <w:marBottom w:val="0"/>
      <w:divBdr>
        <w:top w:val="none" w:sz="0" w:space="0" w:color="auto"/>
        <w:left w:val="none" w:sz="0" w:space="0" w:color="auto"/>
        <w:bottom w:val="none" w:sz="0" w:space="0" w:color="auto"/>
        <w:right w:val="none" w:sz="0" w:space="0" w:color="auto"/>
      </w:divBdr>
    </w:div>
    <w:div w:id="2002267635">
      <w:marLeft w:val="640"/>
      <w:marRight w:val="0"/>
      <w:marTop w:val="0"/>
      <w:marBottom w:val="0"/>
      <w:divBdr>
        <w:top w:val="none" w:sz="0" w:space="0" w:color="auto"/>
        <w:left w:val="none" w:sz="0" w:space="0" w:color="auto"/>
        <w:bottom w:val="none" w:sz="0" w:space="0" w:color="auto"/>
        <w:right w:val="none" w:sz="0" w:space="0" w:color="auto"/>
      </w:divBdr>
    </w:div>
    <w:div w:id="2002391705">
      <w:marLeft w:val="640"/>
      <w:marRight w:val="0"/>
      <w:marTop w:val="0"/>
      <w:marBottom w:val="0"/>
      <w:divBdr>
        <w:top w:val="none" w:sz="0" w:space="0" w:color="auto"/>
        <w:left w:val="none" w:sz="0" w:space="0" w:color="auto"/>
        <w:bottom w:val="none" w:sz="0" w:space="0" w:color="auto"/>
        <w:right w:val="none" w:sz="0" w:space="0" w:color="auto"/>
      </w:divBdr>
    </w:div>
    <w:div w:id="2002610631">
      <w:marLeft w:val="640"/>
      <w:marRight w:val="0"/>
      <w:marTop w:val="0"/>
      <w:marBottom w:val="0"/>
      <w:divBdr>
        <w:top w:val="none" w:sz="0" w:space="0" w:color="auto"/>
        <w:left w:val="none" w:sz="0" w:space="0" w:color="auto"/>
        <w:bottom w:val="none" w:sz="0" w:space="0" w:color="auto"/>
        <w:right w:val="none" w:sz="0" w:space="0" w:color="auto"/>
      </w:divBdr>
    </w:div>
    <w:div w:id="2002653778">
      <w:marLeft w:val="640"/>
      <w:marRight w:val="0"/>
      <w:marTop w:val="0"/>
      <w:marBottom w:val="0"/>
      <w:divBdr>
        <w:top w:val="none" w:sz="0" w:space="0" w:color="auto"/>
        <w:left w:val="none" w:sz="0" w:space="0" w:color="auto"/>
        <w:bottom w:val="none" w:sz="0" w:space="0" w:color="auto"/>
        <w:right w:val="none" w:sz="0" w:space="0" w:color="auto"/>
      </w:divBdr>
    </w:div>
    <w:div w:id="2002804248">
      <w:marLeft w:val="640"/>
      <w:marRight w:val="0"/>
      <w:marTop w:val="0"/>
      <w:marBottom w:val="0"/>
      <w:divBdr>
        <w:top w:val="none" w:sz="0" w:space="0" w:color="auto"/>
        <w:left w:val="none" w:sz="0" w:space="0" w:color="auto"/>
        <w:bottom w:val="none" w:sz="0" w:space="0" w:color="auto"/>
        <w:right w:val="none" w:sz="0" w:space="0" w:color="auto"/>
      </w:divBdr>
    </w:div>
    <w:div w:id="2002853366">
      <w:marLeft w:val="640"/>
      <w:marRight w:val="0"/>
      <w:marTop w:val="0"/>
      <w:marBottom w:val="0"/>
      <w:divBdr>
        <w:top w:val="none" w:sz="0" w:space="0" w:color="auto"/>
        <w:left w:val="none" w:sz="0" w:space="0" w:color="auto"/>
        <w:bottom w:val="none" w:sz="0" w:space="0" w:color="auto"/>
        <w:right w:val="none" w:sz="0" w:space="0" w:color="auto"/>
      </w:divBdr>
    </w:div>
    <w:div w:id="2002855272">
      <w:marLeft w:val="640"/>
      <w:marRight w:val="0"/>
      <w:marTop w:val="0"/>
      <w:marBottom w:val="0"/>
      <w:divBdr>
        <w:top w:val="none" w:sz="0" w:space="0" w:color="auto"/>
        <w:left w:val="none" w:sz="0" w:space="0" w:color="auto"/>
        <w:bottom w:val="none" w:sz="0" w:space="0" w:color="auto"/>
        <w:right w:val="none" w:sz="0" w:space="0" w:color="auto"/>
      </w:divBdr>
    </w:div>
    <w:div w:id="2002997718">
      <w:marLeft w:val="640"/>
      <w:marRight w:val="0"/>
      <w:marTop w:val="0"/>
      <w:marBottom w:val="0"/>
      <w:divBdr>
        <w:top w:val="none" w:sz="0" w:space="0" w:color="auto"/>
        <w:left w:val="none" w:sz="0" w:space="0" w:color="auto"/>
        <w:bottom w:val="none" w:sz="0" w:space="0" w:color="auto"/>
        <w:right w:val="none" w:sz="0" w:space="0" w:color="auto"/>
      </w:divBdr>
    </w:div>
    <w:div w:id="2003115914">
      <w:marLeft w:val="640"/>
      <w:marRight w:val="0"/>
      <w:marTop w:val="0"/>
      <w:marBottom w:val="0"/>
      <w:divBdr>
        <w:top w:val="none" w:sz="0" w:space="0" w:color="auto"/>
        <w:left w:val="none" w:sz="0" w:space="0" w:color="auto"/>
        <w:bottom w:val="none" w:sz="0" w:space="0" w:color="auto"/>
        <w:right w:val="none" w:sz="0" w:space="0" w:color="auto"/>
      </w:divBdr>
    </w:div>
    <w:div w:id="2003192105">
      <w:marLeft w:val="640"/>
      <w:marRight w:val="0"/>
      <w:marTop w:val="0"/>
      <w:marBottom w:val="0"/>
      <w:divBdr>
        <w:top w:val="none" w:sz="0" w:space="0" w:color="auto"/>
        <w:left w:val="none" w:sz="0" w:space="0" w:color="auto"/>
        <w:bottom w:val="none" w:sz="0" w:space="0" w:color="auto"/>
        <w:right w:val="none" w:sz="0" w:space="0" w:color="auto"/>
      </w:divBdr>
    </w:div>
    <w:div w:id="2003192520">
      <w:marLeft w:val="640"/>
      <w:marRight w:val="0"/>
      <w:marTop w:val="0"/>
      <w:marBottom w:val="0"/>
      <w:divBdr>
        <w:top w:val="none" w:sz="0" w:space="0" w:color="auto"/>
        <w:left w:val="none" w:sz="0" w:space="0" w:color="auto"/>
        <w:bottom w:val="none" w:sz="0" w:space="0" w:color="auto"/>
        <w:right w:val="none" w:sz="0" w:space="0" w:color="auto"/>
      </w:divBdr>
    </w:div>
    <w:div w:id="2003197438">
      <w:marLeft w:val="640"/>
      <w:marRight w:val="0"/>
      <w:marTop w:val="0"/>
      <w:marBottom w:val="0"/>
      <w:divBdr>
        <w:top w:val="none" w:sz="0" w:space="0" w:color="auto"/>
        <w:left w:val="none" w:sz="0" w:space="0" w:color="auto"/>
        <w:bottom w:val="none" w:sz="0" w:space="0" w:color="auto"/>
        <w:right w:val="none" w:sz="0" w:space="0" w:color="auto"/>
      </w:divBdr>
    </w:div>
    <w:div w:id="2003266090">
      <w:marLeft w:val="640"/>
      <w:marRight w:val="0"/>
      <w:marTop w:val="0"/>
      <w:marBottom w:val="0"/>
      <w:divBdr>
        <w:top w:val="none" w:sz="0" w:space="0" w:color="auto"/>
        <w:left w:val="none" w:sz="0" w:space="0" w:color="auto"/>
        <w:bottom w:val="none" w:sz="0" w:space="0" w:color="auto"/>
        <w:right w:val="none" w:sz="0" w:space="0" w:color="auto"/>
      </w:divBdr>
    </w:div>
    <w:div w:id="2003309583">
      <w:marLeft w:val="640"/>
      <w:marRight w:val="0"/>
      <w:marTop w:val="0"/>
      <w:marBottom w:val="0"/>
      <w:divBdr>
        <w:top w:val="none" w:sz="0" w:space="0" w:color="auto"/>
        <w:left w:val="none" w:sz="0" w:space="0" w:color="auto"/>
        <w:bottom w:val="none" w:sz="0" w:space="0" w:color="auto"/>
        <w:right w:val="none" w:sz="0" w:space="0" w:color="auto"/>
      </w:divBdr>
    </w:div>
    <w:div w:id="2003316591">
      <w:marLeft w:val="640"/>
      <w:marRight w:val="0"/>
      <w:marTop w:val="0"/>
      <w:marBottom w:val="0"/>
      <w:divBdr>
        <w:top w:val="none" w:sz="0" w:space="0" w:color="auto"/>
        <w:left w:val="none" w:sz="0" w:space="0" w:color="auto"/>
        <w:bottom w:val="none" w:sz="0" w:space="0" w:color="auto"/>
        <w:right w:val="none" w:sz="0" w:space="0" w:color="auto"/>
      </w:divBdr>
    </w:div>
    <w:div w:id="2003387895">
      <w:marLeft w:val="640"/>
      <w:marRight w:val="0"/>
      <w:marTop w:val="0"/>
      <w:marBottom w:val="0"/>
      <w:divBdr>
        <w:top w:val="none" w:sz="0" w:space="0" w:color="auto"/>
        <w:left w:val="none" w:sz="0" w:space="0" w:color="auto"/>
        <w:bottom w:val="none" w:sz="0" w:space="0" w:color="auto"/>
        <w:right w:val="none" w:sz="0" w:space="0" w:color="auto"/>
      </w:divBdr>
    </w:div>
    <w:div w:id="2003462916">
      <w:marLeft w:val="640"/>
      <w:marRight w:val="0"/>
      <w:marTop w:val="0"/>
      <w:marBottom w:val="0"/>
      <w:divBdr>
        <w:top w:val="none" w:sz="0" w:space="0" w:color="auto"/>
        <w:left w:val="none" w:sz="0" w:space="0" w:color="auto"/>
        <w:bottom w:val="none" w:sz="0" w:space="0" w:color="auto"/>
        <w:right w:val="none" w:sz="0" w:space="0" w:color="auto"/>
      </w:divBdr>
    </w:div>
    <w:div w:id="2003464813">
      <w:marLeft w:val="640"/>
      <w:marRight w:val="0"/>
      <w:marTop w:val="0"/>
      <w:marBottom w:val="0"/>
      <w:divBdr>
        <w:top w:val="none" w:sz="0" w:space="0" w:color="auto"/>
        <w:left w:val="none" w:sz="0" w:space="0" w:color="auto"/>
        <w:bottom w:val="none" w:sz="0" w:space="0" w:color="auto"/>
        <w:right w:val="none" w:sz="0" w:space="0" w:color="auto"/>
      </w:divBdr>
    </w:div>
    <w:div w:id="2003467600">
      <w:marLeft w:val="640"/>
      <w:marRight w:val="0"/>
      <w:marTop w:val="0"/>
      <w:marBottom w:val="0"/>
      <w:divBdr>
        <w:top w:val="none" w:sz="0" w:space="0" w:color="auto"/>
        <w:left w:val="none" w:sz="0" w:space="0" w:color="auto"/>
        <w:bottom w:val="none" w:sz="0" w:space="0" w:color="auto"/>
        <w:right w:val="none" w:sz="0" w:space="0" w:color="auto"/>
      </w:divBdr>
    </w:div>
    <w:div w:id="2003583145">
      <w:marLeft w:val="640"/>
      <w:marRight w:val="0"/>
      <w:marTop w:val="0"/>
      <w:marBottom w:val="0"/>
      <w:divBdr>
        <w:top w:val="none" w:sz="0" w:space="0" w:color="auto"/>
        <w:left w:val="none" w:sz="0" w:space="0" w:color="auto"/>
        <w:bottom w:val="none" w:sz="0" w:space="0" w:color="auto"/>
        <w:right w:val="none" w:sz="0" w:space="0" w:color="auto"/>
      </w:divBdr>
    </w:div>
    <w:div w:id="2003584689">
      <w:marLeft w:val="640"/>
      <w:marRight w:val="0"/>
      <w:marTop w:val="0"/>
      <w:marBottom w:val="0"/>
      <w:divBdr>
        <w:top w:val="none" w:sz="0" w:space="0" w:color="auto"/>
        <w:left w:val="none" w:sz="0" w:space="0" w:color="auto"/>
        <w:bottom w:val="none" w:sz="0" w:space="0" w:color="auto"/>
        <w:right w:val="none" w:sz="0" w:space="0" w:color="auto"/>
      </w:divBdr>
    </w:div>
    <w:div w:id="2003658674">
      <w:marLeft w:val="640"/>
      <w:marRight w:val="0"/>
      <w:marTop w:val="0"/>
      <w:marBottom w:val="0"/>
      <w:divBdr>
        <w:top w:val="none" w:sz="0" w:space="0" w:color="auto"/>
        <w:left w:val="none" w:sz="0" w:space="0" w:color="auto"/>
        <w:bottom w:val="none" w:sz="0" w:space="0" w:color="auto"/>
        <w:right w:val="none" w:sz="0" w:space="0" w:color="auto"/>
      </w:divBdr>
    </w:div>
    <w:div w:id="2003848618">
      <w:marLeft w:val="640"/>
      <w:marRight w:val="0"/>
      <w:marTop w:val="0"/>
      <w:marBottom w:val="0"/>
      <w:divBdr>
        <w:top w:val="none" w:sz="0" w:space="0" w:color="auto"/>
        <w:left w:val="none" w:sz="0" w:space="0" w:color="auto"/>
        <w:bottom w:val="none" w:sz="0" w:space="0" w:color="auto"/>
        <w:right w:val="none" w:sz="0" w:space="0" w:color="auto"/>
      </w:divBdr>
    </w:div>
    <w:div w:id="2003849169">
      <w:marLeft w:val="640"/>
      <w:marRight w:val="0"/>
      <w:marTop w:val="0"/>
      <w:marBottom w:val="0"/>
      <w:divBdr>
        <w:top w:val="none" w:sz="0" w:space="0" w:color="auto"/>
        <w:left w:val="none" w:sz="0" w:space="0" w:color="auto"/>
        <w:bottom w:val="none" w:sz="0" w:space="0" w:color="auto"/>
        <w:right w:val="none" w:sz="0" w:space="0" w:color="auto"/>
      </w:divBdr>
    </w:div>
    <w:div w:id="2004161287">
      <w:marLeft w:val="640"/>
      <w:marRight w:val="0"/>
      <w:marTop w:val="0"/>
      <w:marBottom w:val="0"/>
      <w:divBdr>
        <w:top w:val="none" w:sz="0" w:space="0" w:color="auto"/>
        <w:left w:val="none" w:sz="0" w:space="0" w:color="auto"/>
        <w:bottom w:val="none" w:sz="0" w:space="0" w:color="auto"/>
        <w:right w:val="none" w:sz="0" w:space="0" w:color="auto"/>
      </w:divBdr>
    </w:div>
    <w:div w:id="2004161819">
      <w:marLeft w:val="640"/>
      <w:marRight w:val="0"/>
      <w:marTop w:val="0"/>
      <w:marBottom w:val="0"/>
      <w:divBdr>
        <w:top w:val="none" w:sz="0" w:space="0" w:color="auto"/>
        <w:left w:val="none" w:sz="0" w:space="0" w:color="auto"/>
        <w:bottom w:val="none" w:sz="0" w:space="0" w:color="auto"/>
        <w:right w:val="none" w:sz="0" w:space="0" w:color="auto"/>
      </w:divBdr>
    </w:div>
    <w:div w:id="2004164945">
      <w:marLeft w:val="640"/>
      <w:marRight w:val="0"/>
      <w:marTop w:val="0"/>
      <w:marBottom w:val="0"/>
      <w:divBdr>
        <w:top w:val="none" w:sz="0" w:space="0" w:color="auto"/>
        <w:left w:val="none" w:sz="0" w:space="0" w:color="auto"/>
        <w:bottom w:val="none" w:sz="0" w:space="0" w:color="auto"/>
        <w:right w:val="none" w:sz="0" w:space="0" w:color="auto"/>
      </w:divBdr>
    </w:div>
    <w:div w:id="2004313041">
      <w:marLeft w:val="640"/>
      <w:marRight w:val="0"/>
      <w:marTop w:val="0"/>
      <w:marBottom w:val="0"/>
      <w:divBdr>
        <w:top w:val="none" w:sz="0" w:space="0" w:color="auto"/>
        <w:left w:val="none" w:sz="0" w:space="0" w:color="auto"/>
        <w:bottom w:val="none" w:sz="0" w:space="0" w:color="auto"/>
        <w:right w:val="none" w:sz="0" w:space="0" w:color="auto"/>
      </w:divBdr>
    </w:div>
    <w:div w:id="2004354386">
      <w:marLeft w:val="640"/>
      <w:marRight w:val="0"/>
      <w:marTop w:val="0"/>
      <w:marBottom w:val="0"/>
      <w:divBdr>
        <w:top w:val="none" w:sz="0" w:space="0" w:color="auto"/>
        <w:left w:val="none" w:sz="0" w:space="0" w:color="auto"/>
        <w:bottom w:val="none" w:sz="0" w:space="0" w:color="auto"/>
        <w:right w:val="none" w:sz="0" w:space="0" w:color="auto"/>
      </w:divBdr>
    </w:div>
    <w:div w:id="2004507172">
      <w:marLeft w:val="640"/>
      <w:marRight w:val="0"/>
      <w:marTop w:val="0"/>
      <w:marBottom w:val="0"/>
      <w:divBdr>
        <w:top w:val="none" w:sz="0" w:space="0" w:color="auto"/>
        <w:left w:val="none" w:sz="0" w:space="0" w:color="auto"/>
        <w:bottom w:val="none" w:sz="0" w:space="0" w:color="auto"/>
        <w:right w:val="none" w:sz="0" w:space="0" w:color="auto"/>
      </w:divBdr>
    </w:div>
    <w:div w:id="2004509090">
      <w:marLeft w:val="640"/>
      <w:marRight w:val="0"/>
      <w:marTop w:val="0"/>
      <w:marBottom w:val="0"/>
      <w:divBdr>
        <w:top w:val="none" w:sz="0" w:space="0" w:color="auto"/>
        <w:left w:val="none" w:sz="0" w:space="0" w:color="auto"/>
        <w:bottom w:val="none" w:sz="0" w:space="0" w:color="auto"/>
        <w:right w:val="none" w:sz="0" w:space="0" w:color="auto"/>
      </w:divBdr>
    </w:div>
    <w:div w:id="2004551400">
      <w:marLeft w:val="640"/>
      <w:marRight w:val="0"/>
      <w:marTop w:val="0"/>
      <w:marBottom w:val="0"/>
      <w:divBdr>
        <w:top w:val="none" w:sz="0" w:space="0" w:color="auto"/>
        <w:left w:val="none" w:sz="0" w:space="0" w:color="auto"/>
        <w:bottom w:val="none" w:sz="0" w:space="0" w:color="auto"/>
        <w:right w:val="none" w:sz="0" w:space="0" w:color="auto"/>
      </w:divBdr>
    </w:div>
    <w:div w:id="2004581143">
      <w:marLeft w:val="640"/>
      <w:marRight w:val="0"/>
      <w:marTop w:val="0"/>
      <w:marBottom w:val="0"/>
      <w:divBdr>
        <w:top w:val="none" w:sz="0" w:space="0" w:color="auto"/>
        <w:left w:val="none" w:sz="0" w:space="0" w:color="auto"/>
        <w:bottom w:val="none" w:sz="0" w:space="0" w:color="auto"/>
        <w:right w:val="none" w:sz="0" w:space="0" w:color="auto"/>
      </w:divBdr>
    </w:div>
    <w:div w:id="2004619879">
      <w:marLeft w:val="640"/>
      <w:marRight w:val="0"/>
      <w:marTop w:val="0"/>
      <w:marBottom w:val="0"/>
      <w:divBdr>
        <w:top w:val="none" w:sz="0" w:space="0" w:color="auto"/>
        <w:left w:val="none" w:sz="0" w:space="0" w:color="auto"/>
        <w:bottom w:val="none" w:sz="0" w:space="0" w:color="auto"/>
        <w:right w:val="none" w:sz="0" w:space="0" w:color="auto"/>
      </w:divBdr>
    </w:div>
    <w:div w:id="2004777382">
      <w:marLeft w:val="640"/>
      <w:marRight w:val="0"/>
      <w:marTop w:val="0"/>
      <w:marBottom w:val="0"/>
      <w:divBdr>
        <w:top w:val="none" w:sz="0" w:space="0" w:color="auto"/>
        <w:left w:val="none" w:sz="0" w:space="0" w:color="auto"/>
        <w:bottom w:val="none" w:sz="0" w:space="0" w:color="auto"/>
        <w:right w:val="none" w:sz="0" w:space="0" w:color="auto"/>
      </w:divBdr>
    </w:div>
    <w:div w:id="2004812806">
      <w:marLeft w:val="640"/>
      <w:marRight w:val="0"/>
      <w:marTop w:val="0"/>
      <w:marBottom w:val="0"/>
      <w:divBdr>
        <w:top w:val="none" w:sz="0" w:space="0" w:color="auto"/>
        <w:left w:val="none" w:sz="0" w:space="0" w:color="auto"/>
        <w:bottom w:val="none" w:sz="0" w:space="0" w:color="auto"/>
        <w:right w:val="none" w:sz="0" w:space="0" w:color="auto"/>
      </w:divBdr>
    </w:div>
    <w:div w:id="2004972005">
      <w:marLeft w:val="640"/>
      <w:marRight w:val="0"/>
      <w:marTop w:val="0"/>
      <w:marBottom w:val="0"/>
      <w:divBdr>
        <w:top w:val="none" w:sz="0" w:space="0" w:color="auto"/>
        <w:left w:val="none" w:sz="0" w:space="0" w:color="auto"/>
        <w:bottom w:val="none" w:sz="0" w:space="0" w:color="auto"/>
        <w:right w:val="none" w:sz="0" w:space="0" w:color="auto"/>
      </w:divBdr>
    </w:div>
    <w:div w:id="2005159617">
      <w:marLeft w:val="640"/>
      <w:marRight w:val="0"/>
      <w:marTop w:val="0"/>
      <w:marBottom w:val="0"/>
      <w:divBdr>
        <w:top w:val="none" w:sz="0" w:space="0" w:color="auto"/>
        <w:left w:val="none" w:sz="0" w:space="0" w:color="auto"/>
        <w:bottom w:val="none" w:sz="0" w:space="0" w:color="auto"/>
        <w:right w:val="none" w:sz="0" w:space="0" w:color="auto"/>
      </w:divBdr>
    </w:div>
    <w:div w:id="2005164392">
      <w:marLeft w:val="640"/>
      <w:marRight w:val="0"/>
      <w:marTop w:val="0"/>
      <w:marBottom w:val="0"/>
      <w:divBdr>
        <w:top w:val="none" w:sz="0" w:space="0" w:color="auto"/>
        <w:left w:val="none" w:sz="0" w:space="0" w:color="auto"/>
        <w:bottom w:val="none" w:sz="0" w:space="0" w:color="auto"/>
        <w:right w:val="none" w:sz="0" w:space="0" w:color="auto"/>
      </w:divBdr>
    </w:div>
    <w:div w:id="2005164966">
      <w:marLeft w:val="640"/>
      <w:marRight w:val="0"/>
      <w:marTop w:val="0"/>
      <w:marBottom w:val="0"/>
      <w:divBdr>
        <w:top w:val="none" w:sz="0" w:space="0" w:color="auto"/>
        <w:left w:val="none" w:sz="0" w:space="0" w:color="auto"/>
        <w:bottom w:val="none" w:sz="0" w:space="0" w:color="auto"/>
        <w:right w:val="none" w:sz="0" w:space="0" w:color="auto"/>
      </w:divBdr>
    </w:div>
    <w:div w:id="2005234594">
      <w:marLeft w:val="640"/>
      <w:marRight w:val="0"/>
      <w:marTop w:val="0"/>
      <w:marBottom w:val="0"/>
      <w:divBdr>
        <w:top w:val="none" w:sz="0" w:space="0" w:color="auto"/>
        <w:left w:val="none" w:sz="0" w:space="0" w:color="auto"/>
        <w:bottom w:val="none" w:sz="0" w:space="0" w:color="auto"/>
        <w:right w:val="none" w:sz="0" w:space="0" w:color="auto"/>
      </w:divBdr>
    </w:div>
    <w:div w:id="2005277860">
      <w:marLeft w:val="640"/>
      <w:marRight w:val="0"/>
      <w:marTop w:val="0"/>
      <w:marBottom w:val="0"/>
      <w:divBdr>
        <w:top w:val="none" w:sz="0" w:space="0" w:color="auto"/>
        <w:left w:val="none" w:sz="0" w:space="0" w:color="auto"/>
        <w:bottom w:val="none" w:sz="0" w:space="0" w:color="auto"/>
        <w:right w:val="none" w:sz="0" w:space="0" w:color="auto"/>
      </w:divBdr>
    </w:div>
    <w:div w:id="2005279100">
      <w:marLeft w:val="640"/>
      <w:marRight w:val="0"/>
      <w:marTop w:val="0"/>
      <w:marBottom w:val="0"/>
      <w:divBdr>
        <w:top w:val="none" w:sz="0" w:space="0" w:color="auto"/>
        <w:left w:val="none" w:sz="0" w:space="0" w:color="auto"/>
        <w:bottom w:val="none" w:sz="0" w:space="0" w:color="auto"/>
        <w:right w:val="none" w:sz="0" w:space="0" w:color="auto"/>
      </w:divBdr>
    </w:div>
    <w:div w:id="2005350919">
      <w:marLeft w:val="640"/>
      <w:marRight w:val="0"/>
      <w:marTop w:val="0"/>
      <w:marBottom w:val="0"/>
      <w:divBdr>
        <w:top w:val="none" w:sz="0" w:space="0" w:color="auto"/>
        <w:left w:val="none" w:sz="0" w:space="0" w:color="auto"/>
        <w:bottom w:val="none" w:sz="0" w:space="0" w:color="auto"/>
        <w:right w:val="none" w:sz="0" w:space="0" w:color="auto"/>
      </w:divBdr>
    </w:div>
    <w:div w:id="2005356717">
      <w:marLeft w:val="640"/>
      <w:marRight w:val="0"/>
      <w:marTop w:val="0"/>
      <w:marBottom w:val="0"/>
      <w:divBdr>
        <w:top w:val="none" w:sz="0" w:space="0" w:color="auto"/>
        <w:left w:val="none" w:sz="0" w:space="0" w:color="auto"/>
        <w:bottom w:val="none" w:sz="0" w:space="0" w:color="auto"/>
        <w:right w:val="none" w:sz="0" w:space="0" w:color="auto"/>
      </w:divBdr>
    </w:div>
    <w:div w:id="2005434333">
      <w:marLeft w:val="640"/>
      <w:marRight w:val="0"/>
      <w:marTop w:val="0"/>
      <w:marBottom w:val="0"/>
      <w:divBdr>
        <w:top w:val="none" w:sz="0" w:space="0" w:color="auto"/>
        <w:left w:val="none" w:sz="0" w:space="0" w:color="auto"/>
        <w:bottom w:val="none" w:sz="0" w:space="0" w:color="auto"/>
        <w:right w:val="none" w:sz="0" w:space="0" w:color="auto"/>
      </w:divBdr>
    </w:div>
    <w:div w:id="2005543359">
      <w:marLeft w:val="640"/>
      <w:marRight w:val="0"/>
      <w:marTop w:val="0"/>
      <w:marBottom w:val="0"/>
      <w:divBdr>
        <w:top w:val="none" w:sz="0" w:space="0" w:color="auto"/>
        <w:left w:val="none" w:sz="0" w:space="0" w:color="auto"/>
        <w:bottom w:val="none" w:sz="0" w:space="0" w:color="auto"/>
        <w:right w:val="none" w:sz="0" w:space="0" w:color="auto"/>
      </w:divBdr>
    </w:div>
    <w:div w:id="2005694986">
      <w:marLeft w:val="640"/>
      <w:marRight w:val="0"/>
      <w:marTop w:val="0"/>
      <w:marBottom w:val="0"/>
      <w:divBdr>
        <w:top w:val="none" w:sz="0" w:space="0" w:color="auto"/>
        <w:left w:val="none" w:sz="0" w:space="0" w:color="auto"/>
        <w:bottom w:val="none" w:sz="0" w:space="0" w:color="auto"/>
        <w:right w:val="none" w:sz="0" w:space="0" w:color="auto"/>
      </w:divBdr>
    </w:div>
    <w:div w:id="2005736230">
      <w:marLeft w:val="640"/>
      <w:marRight w:val="0"/>
      <w:marTop w:val="0"/>
      <w:marBottom w:val="0"/>
      <w:divBdr>
        <w:top w:val="none" w:sz="0" w:space="0" w:color="auto"/>
        <w:left w:val="none" w:sz="0" w:space="0" w:color="auto"/>
        <w:bottom w:val="none" w:sz="0" w:space="0" w:color="auto"/>
        <w:right w:val="none" w:sz="0" w:space="0" w:color="auto"/>
      </w:divBdr>
    </w:div>
    <w:div w:id="2005739222">
      <w:marLeft w:val="640"/>
      <w:marRight w:val="0"/>
      <w:marTop w:val="0"/>
      <w:marBottom w:val="0"/>
      <w:divBdr>
        <w:top w:val="none" w:sz="0" w:space="0" w:color="auto"/>
        <w:left w:val="none" w:sz="0" w:space="0" w:color="auto"/>
        <w:bottom w:val="none" w:sz="0" w:space="0" w:color="auto"/>
        <w:right w:val="none" w:sz="0" w:space="0" w:color="auto"/>
      </w:divBdr>
    </w:div>
    <w:div w:id="2005741055">
      <w:marLeft w:val="640"/>
      <w:marRight w:val="0"/>
      <w:marTop w:val="0"/>
      <w:marBottom w:val="0"/>
      <w:divBdr>
        <w:top w:val="none" w:sz="0" w:space="0" w:color="auto"/>
        <w:left w:val="none" w:sz="0" w:space="0" w:color="auto"/>
        <w:bottom w:val="none" w:sz="0" w:space="0" w:color="auto"/>
        <w:right w:val="none" w:sz="0" w:space="0" w:color="auto"/>
      </w:divBdr>
    </w:div>
    <w:div w:id="2005812052">
      <w:marLeft w:val="640"/>
      <w:marRight w:val="0"/>
      <w:marTop w:val="0"/>
      <w:marBottom w:val="0"/>
      <w:divBdr>
        <w:top w:val="none" w:sz="0" w:space="0" w:color="auto"/>
        <w:left w:val="none" w:sz="0" w:space="0" w:color="auto"/>
        <w:bottom w:val="none" w:sz="0" w:space="0" w:color="auto"/>
        <w:right w:val="none" w:sz="0" w:space="0" w:color="auto"/>
      </w:divBdr>
    </w:div>
    <w:div w:id="2005932831">
      <w:marLeft w:val="640"/>
      <w:marRight w:val="0"/>
      <w:marTop w:val="0"/>
      <w:marBottom w:val="0"/>
      <w:divBdr>
        <w:top w:val="none" w:sz="0" w:space="0" w:color="auto"/>
        <w:left w:val="none" w:sz="0" w:space="0" w:color="auto"/>
        <w:bottom w:val="none" w:sz="0" w:space="0" w:color="auto"/>
        <w:right w:val="none" w:sz="0" w:space="0" w:color="auto"/>
      </w:divBdr>
    </w:div>
    <w:div w:id="2005938918">
      <w:marLeft w:val="640"/>
      <w:marRight w:val="0"/>
      <w:marTop w:val="0"/>
      <w:marBottom w:val="0"/>
      <w:divBdr>
        <w:top w:val="none" w:sz="0" w:space="0" w:color="auto"/>
        <w:left w:val="none" w:sz="0" w:space="0" w:color="auto"/>
        <w:bottom w:val="none" w:sz="0" w:space="0" w:color="auto"/>
        <w:right w:val="none" w:sz="0" w:space="0" w:color="auto"/>
      </w:divBdr>
    </w:div>
    <w:div w:id="2006274164">
      <w:marLeft w:val="640"/>
      <w:marRight w:val="0"/>
      <w:marTop w:val="0"/>
      <w:marBottom w:val="0"/>
      <w:divBdr>
        <w:top w:val="none" w:sz="0" w:space="0" w:color="auto"/>
        <w:left w:val="none" w:sz="0" w:space="0" w:color="auto"/>
        <w:bottom w:val="none" w:sz="0" w:space="0" w:color="auto"/>
        <w:right w:val="none" w:sz="0" w:space="0" w:color="auto"/>
      </w:divBdr>
    </w:div>
    <w:div w:id="2006350936">
      <w:marLeft w:val="640"/>
      <w:marRight w:val="0"/>
      <w:marTop w:val="0"/>
      <w:marBottom w:val="0"/>
      <w:divBdr>
        <w:top w:val="none" w:sz="0" w:space="0" w:color="auto"/>
        <w:left w:val="none" w:sz="0" w:space="0" w:color="auto"/>
        <w:bottom w:val="none" w:sz="0" w:space="0" w:color="auto"/>
        <w:right w:val="none" w:sz="0" w:space="0" w:color="auto"/>
      </w:divBdr>
    </w:div>
    <w:div w:id="2006398511">
      <w:marLeft w:val="640"/>
      <w:marRight w:val="0"/>
      <w:marTop w:val="0"/>
      <w:marBottom w:val="0"/>
      <w:divBdr>
        <w:top w:val="none" w:sz="0" w:space="0" w:color="auto"/>
        <w:left w:val="none" w:sz="0" w:space="0" w:color="auto"/>
        <w:bottom w:val="none" w:sz="0" w:space="0" w:color="auto"/>
        <w:right w:val="none" w:sz="0" w:space="0" w:color="auto"/>
      </w:divBdr>
    </w:div>
    <w:div w:id="2006475472">
      <w:marLeft w:val="640"/>
      <w:marRight w:val="0"/>
      <w:marTop w:val="0"/>
      <w:marBottom w:val="0"/>
      <w:divBdr>
        <w:top w:val="none" w:sz="0" w:space="0" w:color="auto"/>
        <w:left w:val="none" w:sz="0" w:space="0" w:color="auto"/>
        <w:bottom w:val="none" w:sz="0" w:space="0" w:color="auto"/>
        <w:right w:val="none" w:sz="0" w:space="0" w:color="auto"/>
      </w:divBdr>
    </w:div>
    <w:div w:id="2006589121">
      <w:marLeft w:val="640"/>
      <w:marRight w:val="0"/>
      <w:marTop w:val="0"/>
      <w:marBottom w:val="0"/>
      <w:divBdr>
        <w:top w:val="none" w:sz="0" w:space="0" w:color="auto"/>
        <w:left w:val="none" w:sz="0" w:space="0" w:color="auto"/>
        <w:bottom w:val="none" w:sz="0" w:space="0" w:color="auto"/>
        <w:right w:val="none" w:sz="0" w:space="0" w:color="auto"/>
      </w:divBdr>
    </w:div>
    <w:div w:id="2006589806">
      <w:marLeft w:val="640"/>
      <w:marRight w:val="0"/>
      <w:marTop w:val="0"/>
      <w:marBottom w:val="0"/>
      <w:divBdr>
        <w:top w:val="none" w:sz="0" w:space="0" w:color="auto"/>
        <w:left w:val="none" w:sz="0" w:space="0" w:color="auto"/>
        <w:bottom w:val="none" w:sz="0" w:space="0" w:color="auto"/>
        <w:right w:val="none" w:sz="0" w:space="0" w:color="auto"/>
      </w:divBdr>
    </w:div>
    <w:div w:id="2006735936">
      <w:marLeft w:val="640"/>
      <w:marRight w:val="0"/>
      <w:marTop w:val="0"/>
      <w:marBottom w:val="0"/>
      <w:divBdr>
        <w:top w:val="none" w:sz="0" w:space="0" w:color="auto"/>
        <w:left w:val="none" w:sz="0" w:space="0" w:color="auto"/>
        <w:bottom w:val="none" w:sz="0" w:space="0" w:color="auto"/>
        <w:right w:val="none" w:sz="0" w:space="0" w:color="auto"/>
      </w:divBdr>
    </w:div>
    <w:div w:id="2006738196">
      <w:marLeft w:val="640"/>
      <w:marRight w:val="0"/>
      <w:marTop w:val="0"/>
      <w:marBottom w:val="0"/>
      <w:divBdr>
        <w:top w:val="none" w:sz="0" w:space="0" w:color="auto"/>
        <w:left w:val="none" w:sz="0" w:space="0" w:color="auto"/>
        <w:bottom w:val="none" w:sz="0" w:space="0" w:color="auto"/>
        <w:right w:val="none" w:sz="0" w:space="0" w:color="auto"/>
      </w:divBdr>
    </w:div>
    <w:div w:id="2006742399">
      <w:marLeft w:val="640"/>
      <w:marRight w:val="0"/>
      <w:marTop w:val="0"/>
      <w:marBottom w:val="0"/>
      <w:divBdr>
        <w:top w:val="none" w:sz="0" w:space="0" w:color="auto"/>
        <w:left w:val="none" w:sz="0" w:space="0" w:color="auto"/>
        <w:bottom w:val="none" w:sz="0" w:space="0" w:color="auto"/>
        <w:right w:val="none" w:sz="0" w:space="0" w:color="auto"/>
      </w:divBdr>
    </w:div>
    <w:div w:id="2006780142">
      <w:marLeft w:val="640"/>
      <w:marRight w:val="0"/>
      <w:marTop w:val="0"/>
      <w:marBottom w:val="0"/>
      <w:divBdr>
        <w:top w:val="none" w:sz="0" w:space="0" w:color="auto"/>
        <w:left w:val="none" w:sz="0" w:space="0" w:color="auto"/>
        <w:bottom w:val="none" w:sz="0" w:space="0" w:color="auto"/>
        <w:right w:val="none" w:sz="0" w:space="0" w:color="auto"/>
      </w:divBdr>
    </w:div>
    <w:div w:id="2006782863">
      <w:marLeft w:val="640"/>
      <w:marRight w:val="0"/>
      <w:marTop w:val="0"/>
      <w:marBottom w:val="0"/>
      <w:divBdr>
        <w:top w:val="none" w:sz="0" w:space="0" w:color="auto"/>
        <w:left w:val="none" w:sz="0" w:space="0" w:color="auto"/>
        <w:bottom w:val="none" w:sz="0" w:space="0" w:color="auto"/>
        <w:right w:val="none" w:sz="0" w:space="0" w:color="auto"/>
      </w:divBdr>
    </w:div>
    <w:div w:id="2006862606">
      <w:marLeft w:val="640"/>
      <w:marRight w:val="0"/>
      <w:marTop w:val="0"/>
      <w:marBottom w:val="0"/>
      <w:divBdr>
        <w:top w:val="none" w:sz="0" w:space="0" w:color="auto"/>
        <w:left w:val="none" w:sz="0" w:space="0" w:color="auto"/>
        <w:bottom w:val="none" w:sz="0" w:space="0" w:color="auto"/>
        <w:right w:val="none" w:sz="0" w:space="0" w:color="auto"/>
      </w:divBdr>
    </w:div>
    <w:div w:id="2006938257">
      <w:marLeft w:val="640"/>
      <w:marRight w:val="0"/>
      <w:marTop w:val="0"/>
      <w:marBottom w:val="0"/>
      <w:divBdr>
        <w:top w:val="none" w:sz="0" w:space="0" w:color="auto"/>
        <w:left w:val="none" w:sz="0" w:space="0" w:color="auto"/>
        <w:bottom w:val="none" w:sz="0" w:space="0" w:color="auto"/>
        <w:right w:val="none" w:sz="0" w:space="0" w:color="auto"/>
      </w:divBdr>
    </w:div>
    <w:div w:id="2007006610">
      <w:marLeft w:val="640"/>
      <w:marRight w:val="0"/>
      <w:marTop w:val="0"/>
      <w:marBottom w:val="0"/>
      <w:divBdr>
        <w:top w:val="none" w:sz="0" w:space="0" w:color="auto"/>
        <w:left w:val="none" w:sz="0" w:space="0" w:color="auto"/>
        <w:bottom w:val="none" w:sz="0" w:space="0" w:color="auto"/>
        <w:right w:val="none" w:sz="0" w:space="0" w:color="auto"/>
      </w:divBdr>
    </w:div>
    <w:div w:id="2007047434">
      <w:marLeft w:val="640"/>
      <w:marRight w:val="0"/>
      <w:marTop w:val="0"/>
      <w:marBottom w:val="0"/>
      <w:divBdr>
        <w:top w:val="none" w:sz="0" w:space="0" w:color="auto"/>
        <w:left w:val="none" w:sz="0" w:space="0" w:color="auto"/>
        <w:bottom w:val="none" w:sz="0" w:space="0" w:color="auto"/>
        <w:right w:val="none" w:sz="0" w:space="0" w:color="auto"/>
      </w:divBdr>
    </w:div>
    <w:div w:id="2007054504">
      <w:marLeft w:val="640"/>
      <w:marRight w:val="0"/>
      <w:marTop w:val="0"/>
      <w:marBottom w:val="0"/>
      <w:divBdr>
        <w:top w:val="none" w:sz="0" w:space="0" w:color="auto"/>
        <w:left w:val="none" w:sz="0" w:space="0" w:color="auto"/>
        <w:bottom w:val="none" w:sz="0" w:space="0" w:color="auto"/>
        <w:right w:val="none" w:sz="0" w:space="0" w:color="auto"/>
      </w:divBdr>
    </w:div>
    <w:div w:id="2007172457">
      <w:marLeft w:val="640"/>
      <w:marRight w:val="0"/>
      <w:marTop w:val="0"/>
      <w:marBottom w:val="0"/>
      <w:divBdr>
        <w:top w:val="none" w:sz="0" w:space="0" w:color="auto"/>
        <w:left w:val="none" w:sz="0" w:space="0" w:color="auto"/>
        <w:bottom w:val="none" w:sz="0" w:space="0" w:color="auto"/>
        <w:right w:val="none" w:sz="0" w:space="0" w:color="auto"/>
      </w:divBdr>
    </w:div>
    <w:div w:id="2007199241">
      <w:marLeft w:val="640"/>
      <w:marRight w:val="0"/>
      <w:marTop w:val="0"/>
      <w:marBottom w:val="0"/>
      <w:divBdr>
        <w:top w:val="none" w:sz="0" w:space="0" w:color="auto"/>
        <w:left w:val="none" w:sz="0" w:space="0" w:color="auto"/>
        <w:bottom w:val="none" w:sz="0" w:space="0" w:color="auto"/>
        <w:right w:val="none" w:sz="0" w:space="0" w:color="auto"/>
      </w:divBdr>
    </w:div>
    <w:div w:id="2007200672">
      <w:marLeft w:val="640"/>
      <w:marRight w:val="0"/>
      <w:marTop w:val="0"/>
      <w:marBottom w:val="0"/>
      <w:divBdr>
        <w:top w:val="none" w:sz="0" w:space="0" w:color="auto"/>
        <w:left w:val="none" w:sz="0" w:space="0" w:color="auto"/>
        <w:bottom w:val="none" w:sz="0" w:space="0" w:color="auto"/>
        <w:right w:val="none" w:sz="0" w:space="0" w:color="auto"/>
      </w:divBdr>
    </w:div>
    <w:div w:id="2007203070">
      <w:marLeft w:val="640"/>
      <w:marRight w:val="0"/>
      <w:marTop w:val="0"/>
      <w:marBottom w:val="0"/>
      <w:divBdr>
        <w:top w:val="none" w:sz="0" w:space="0" w:color="auto"/>
        <w:left w:val="none" w:sz="0" w:space="0" w:color="auto"/>
        <w:bottom w:val="none" w:sz="0" w:space="0" w:color="auto"/>
        <w:right w:val="none" w:sz="0" w:space="0" w:color="auto"/>
      </w:divBdr>
    </w:div>
    <w:div w:id="2007242324">
      <w:marLeft w:val="640"/>
      <w:marRight w:val="0"/>
      <w:marTop w:val="0"/>
      <w:marBottom w:val="0"/>
      <w:divBdr>
        <w:top w:val="none" w:sz="0" w:space="0" w:color="auto"/>
        <w:left w:val="none" w:sz="0" w:space="0" w:color="auto"/>
        <w:bottom w:val="none" w:sz="0" w:space="0" w:color="auto"/>
        <w:right w:val="none" w:sz="0" w:space="0" w:color="auto"/>
      </w:divBdr>
    </w:div>
    <w:div w:id="2007317529">
      <w:marLeft w:val="640"/>
      <w:marRight w:val="0"/>
      <w:marTop w:val="0"/>
      <w:marBottom w:val="0"/>
      <w:divBdr>
        <w:top w:val="none" w:sz="0" w:space="0" w:color="auto"/>
        <w:left w:val="none" w:sz="0" w:space="0" w:color="auto"/>
        <w:bottom w:val="none" w:sz="0" w:space="0" w:color="auto"/>
        <w:right w:val="none" w:sz="0" w:space="0" w:color="auto"/>
      </w:divBdr>
    </w:div>
    <w:div w:id="2007395225">
      <w:marLeft w:val="640"/>
      <w:marRight w:val="0"/>
      <w:marTop w:val="0"/>
      <w:marBottom w:val="0"/>
      <w:divBdr>
        <w:top w:val="none" w:sz="0" w:space="0" w:color="auto"/>
        <w:left w:val="none" w:sz="0" w:space="0" w:color="auto"/>
        <w:bottom w:val="none" w:sz="0" w:space="0" w:color="auto"/>
        <w:right w:val="none" w:sz="0" w:space="0" w:color="auto"/>
      </w:divBdr>
    </w:div>
    <w:div w:id="2007440646">
      <w:marLeft w:val="640"/>
      <w:marRight w:val="0"/>
      <w:marTop w:val="0"/>
      <w:marBottom w:val="0"/>
      <w:divBdr>
        <w:top w:val="none" w:sz="0" w:space="0" w:color="auto"/>
        <w:left w:val="none" w:sz="0" w:space="0" w:color="auto"/>
        <w:bottom w:val="none" w:sz="0" w:space="0" w:color="auto"/>
        <w:right w:val="none" w:sz="0" w:space="0" w:color="auto"/>
      </w:divBdr>
    </w:div>
    <w:div w:id="2007512243">
      <w:marLeft w:val="640"/>
      <w:marRight w:val="0"/>
      <w:marTop w:val="0"/>
      <w:marBottom w:val="0"/>
      <w:divBdr>
        <w:top w:val="none" w:sz="0" w:space="0" w:color="auto"/>
        <w:left w:val="none" w:sz="0" w:space="0" w:color="auto"/>
        <w:bottom w:val="none" w:sz="0" w:space="0" w:color="auto"/>
        <w:right w:val="none" w:sz="0" w:space="0" w:color="auto"/>
      </w:divBdr>
    </w:div>
    <w:div w:id="2007588116">
      <w:marLeft w:val="640"/>
      <w:marRight w:val="0"/>
      <w:marTop w:val="0"/>
      <w:marBottom w:val="0"/>
      <w:divBdr>
        <w:top w:val="none" w:sz="0" w:space="0" w:color="auto"/>
        <w:left w:val="none" w:sz="0" w:space="0" w:color="auto"/>
        <w:bottom w:val="none" w:sz="0" w:space="0" w:color="auto"/>
        <w:right w:val="none" w:sz="0" w:space="0" w:color="auto"/>
      </w:divBdr>
    </w:div>
    <w:div w:id="2007709916">
      <w:marLeft w:val="640"/>
      <w:marRight w:val="0"/>
      <w:marTop w:val="0"/>
      <w:marBottom w:val="0"/>
      <w:divBdr>
        <w:top w:val="none" w:sz="0" w:space="0" w:color="auto"/>
        <w:left w:val="none" w:sz="0" w:space="0" w:color="auto"/>
        <w:bottom w:val="none" w:sz="0" w:space="0" w:color="auto"/>
        <w:right w:val="none" w:sz="0" w:space="0" w:color="auto"/>
      </w:divBdr>
    </w:div>
    <w:div w:id="2007900033">
      <w:marLeft w:val="640"/>
      <w:marRight w:val="0"/>
      <w:marTop w:val="0"/>
      <w:marBottom w:val="0"/>
      <w:divBdr>
        <w:top w:val="none" w:sz="0" w:space="0" w:color="auto"/>
        <w:left w:val="none" w:sz="0" w:space="0" w:color="auto"/>
        <w:bottom w:val="none" w:sz="0" w:space="0" w:color="auto"/>
        <w:right w:val="none" w:sz="0" w:space="0" w:color="auto"/>
      </w:divBdr>
    </w:div>
    <w:div w:id="2007904384">
      <w:marLeft w:val="640"/>
      <w:marRight w:val="0"/>
      <w:marTop w:val="0"/>
      <w:marBottom w:val="0"/>
      <w:divBdr>
        <w:top w:val="none" w:sz="0" w:space="0" w:color="auto"/>
        <w:left w:val="none" w:sz="0" w:space="0" w:color="auto"/>
        <w:bottom w:val="none" w:sz="0" w:space="0" w:color="auto"/>
        <w:right w:val="none" w:sz="0" w:space="0" w:color="auto"/>
      </w:divBdr>
    </w:div>
    <w:div w:id="2007977142">
      <w:marLeft w:val="640"/>
      <w:marRight w:val="0"/>
      <w:marTop w:val="0"/>
      <w:marBottom w:val="0"/>
      <w:divBdr>
        <w:top w:val="none" w:sz="0" w:space="0" w:color="auto"/>
        <w:left w:val="none" w:sz="0" w:space="0" w:color="auto"/>
        <w:bottom w:val="none" w:sz="0" w:space="0" w:color="auto"/>
        <w:right w:val="none" w:sz="0" w:space="0" w:color="auto"/>
      </w:divBdr>
    </w:div>
    <w:div w:id="2008094276">
      <w:marLeft w:val="640"/>
      <w:marRight w:val="0"/>
      <w:marTop w:val="0"/>
      <w:marBottom w:val="0"/>
      <w:divBdr>
        <w:top w:val="none" w:sz="0" w:space="0" w:color="auto"/>
        <w:left w:val="none" w:sz="0" w:space="0" w:color="auto"/>
        <w:bottom w:val="none" w:sz="0" w:space="0" w:color="auto"/>
        <w:right w:val="none" w:sz="0" w:space="0" w:color="auto"/>
      </w:divBdr>
    </w:div>
    <w:div w:id="2008098203">
      <w:marLeft w:val="640"/>
      <w:marRight w:val="0"/>
      <w:marTop w:val="0"/>
      <w:marBottom w:val="0"/>
      <w:divBdr>
        <w:top w:val="none" w:sz="0" w:space="0" w:color="auto"/>
        <w:left w:val="none" w:sz="0" w:space="0" w:color="auto"/>
        <w:bottom w:val="none" w:sz="0" w:space="0" w:color="auto"/>
        <w:right w:val="none" w:sz="0" w:space="0" w:color="auto"/>
      </w:divBdr>
    </w:div>
    <w:div w:id="2008167709">
      <w:marLeft w:val="640"/>
      <w:marRight w:val="0"/>
      <w:marTop w:val="0"/>
      <w:marBottom w:val="0"/>
      <w:divBdr>
        <w:top w:val="none" w:sz="0" w:space="0" w:color="auto"/>
        <w:left w:val="none" w:sz="0" w:space="0" w:color="auto"/>
        <w:bottom w:val="none" w:sz="0" w:space="0" w:color="auto"/>
        <w:right w:val="none" w:sz="0" w:space="0" w:color="auto"/>
      </w:divBdr>
    </w:div>
    <w:div w:id="2008287117">
      <w:marLeft w:val="640"/>
      <w:marRight w:val="0"/>
      <w:marTop w:val="0"/>
      <w:marBottom w:val="0"/>
      <w:divBdr>
        <w:top w:val="none" w:sz="0" w:space="0" w:color="auto"/>
        <w:left w:val="none" w:sz="0" w:space="0" w:color="auto"/>
        <w:bottom w:val="none" w:sz="0" w:space="0" w:color="auto"/>
        <w:right w:val="none" w:sz="0" w:space="0" w:color="auto"/>
      </w:divBdr>
    </w:div>
    <w:div w:id="2008437596">
      <w:marLeft w:val="640"/>
      <w:marRight w:val="0"/>
      <w:marTop w:val="0"/>
      <w:marBottom w:val="0"/>
      <w:divBdr>
        <w:top w:val="none" w:sz="0" w:space="0" w:color="auto"/>
        <w:left w:val="none" w:sz="0" w:space="0" w:color="auto"/>
        <w:bottom w:val="none" w:sz="0" w:space="0" w:color="auto"/>
        <w:right w:val="none" w:sz="0" w:space="0" w:color="auto"/>
      </w:divBdr>
    </w:div>
    <w:div w:id="2008484442">
      <w:marLeft w:val="640"/>
      <w:marRight w:val="0"/>
      <w:marTop w:val="0"/>
      <w:marBottom w:val="0"/>
      <w:divBdr>
        <w:top w:val="none" w:sz="0" w:space="0" w:color="auto"/>
        <w:left w:val="none" w:sz="0" w:space="0" w:color="auto"/>
        <w:bottom w:val="none" w:sz="0" w:space="0" w:color="auto"/>
        <w:right w:val="none" w:sz="0" w:space="0" w:color="auto"/>
      </w:divBdr>
    </w:div>
    <w:div w:id="2008555623">
      <w:marLeft w:val="640"/>
      <w:marRight w:val="0"/>
      <w:marTop w:val="0"/>
      <w:marBottom w:val="0"/>
      <w:divBdr>
        <w:top w:val="none" w:sz="0" w:space="0" w:color="auto"/>
        <w:left w:val="none" w:sz="0" w:space="0" w:color="auto"/>
        <w:bottom w:val="none" w:sz="0" w:space="0" w:color="auto"/>
        <w:right w:val="none" w:sz="0" w:space="0" w:color="auto"/>
      </w:divBdr>
    </w:div>
    <w:div w:id="2008632397">
      <w:marLeft w:val="640"/>
      <w:marRight w:val="0"/>
      <w:marTop w:val="0"/>
      <w:marBottom w:val="0"/>
      <w:divBdr>
        <w:top w:val="none" w:sz="0" w:space="0" w:color="auto"/>
        <w:left w:val="none" w:sz="0" w:space="0" w:color="auto"/>
        <w:bottom w:val="none" w:sz="0" w:space="0" w:color="auto"/>
        <w:right w:val="none" w:sz="0" w:space="0" w:color="auto"/>
      </w:divBdr>
    </w:div>
    <w:div w:id="2008745942">
      <w:marLeft w:val="640"/>
      <w:marRight w:val="0"/>
      <w:marTop w:val="0"/>
      <w:marBottom w:val="0"/>
      <w:divBdr>
        <w:top w:val="none" w:sz="0" w:space="0" w:color="auto"/>
        <w:left w:val="none" w:sz="0" w:space="0" w:color="auto"/>
        <w:bottom w:val="none" w:sz="0" w:space="0" w:color="auto"/>
        <w:right w:val="none" w:sz="0" w:space="0" w:color="auto"/>
      </w:divBdr>
    </w:div>
    <w:div w:id="2008942370">
      <w:marLeft w:val="640"/>
      <w:marRight w:val="0"/>
      <w:marTop w:val="0"/>
      <w:marBottom w:val="0"/>
      <w:divBdr>
        <w:top w:val="none" w:sz="0" w:space="0" w:color="auto"/>
        <w:left w:val="none" w:sz="0" w:space="0" w:color="auto"/>
        <w:bottom w:val="none" w:sz="0" w:space="0" w:color="auto"/>
        <w:right w:val="none" w:sz="0" w:space="0" w:color="auto"/>
      </w:divBdr>
    </w:div>
    <w:div w:id="2008946197">
      <w:marLeft w:val="640"/>
      <w:marRight w:val="0"/>
      <w:marTop w:val="0"/>
      <w:marBottom w:val="0"/>
      <w:divBdr>
        <w:top w:val="none" w:sz="0" w:space="0" w:color="auto"/>
        <w:left w:val="none" w:sz="0" w:space="0" w:color="auto"/>
        <w:bottom w:val="none" w:sz="0" w:space="0" w:color="auto"/>
        <w:right w:val="none" w:sz="0" w:space="0" w:color="auto"/>
      </w:divBdr>
    </w:div>
    <w:div w:id="2008970947">
      <w:marLeft w:val="640"/>
      <w:marRight w:val="0"/>
      <w:marTop w:val="0"/>
      <w:marBottom w:val="0"/>
      <w:divBdr>
        <w:top w:val="none" w:sz="0" w:space="0" w:color="auto"/>
        <w:left w:val="none" w:sz="0" w:space="0" w:color="auto"/>
        <w:bottom w:val="none" w:sz="0" w:space="0" w:color="auto"/>
        <w:right w:val="none" w:sz="0" w:space="0" w:color="auto"/>
      </w:divBdr>
    </w:div>
    <w:div w:id="2008971675">
      <w:marLeft w:val="640"/>
      <w:marRight w:val="0"/>
      <w:marTop w:val="0"/>
      <w:marBottom w:val="0"/>
      <w:divBdr>
        <w:top w:val="none" w:sz="0" w:space="0" w:color="auto"/>
        <w:left w:val="none" w:sz="0" w:space="0" w:color="auto"/>
        <w:bottom w:val="none" w:sz="0" w:space="0" w:color="auto"/>
        <w:right w:val="none" w:sz="0" w:space="0" w:color="auto"/>
      </w:divBdr>
    </w:div>
    <w:div w:id="2009094725">
      <w:marLeft w:val="640"/>
      <w:marRight w:val="0"/>
      <w:marTop w:val="0"/>
      <w:marBottom w:val="0"/>
      <w:divBdr>
        <w:top w:val="none" w:sz="0" w:space="0" w:color="auto"/>
        <w:left w:val="none" w:sz="0" w:space="0" w:color="auto"/>
        <w:bottom w:val="none" w:sz="0" w:space="0" w:color="auto"/>
        <w:right w:val="none" w:sz="0" w:space="0" w:color="auto"/>
      </w:divBdr>
    </w:div>
    <w:div w:id="2009137741">
      <w:marLeft w:val="640"/>
      <w:marRight w:val="0"/>
      <w:marTop w:val="0"/>
      <w:marBottom w:val="0"/>
      <w:divBdr>
        <w:top w:val="none" w:sz="0" w:space="0" w:color="auto"/>
        <w:left w:val="none" w:sz="0" w:space="0" w:color="auto"/>
        <w:bottom w:val="none" w:sz="0" w:space="0" w:color="auto"/>
        <w:right w:val="none" w:sz="0" w:space="0" w:color="auto"/>
      </w:divBdr>
    </w:div>
    <w:div w:id="2009167881">
      <w:marLeft w:val="640"/>
      <w:marRight w:val="0"/>
      <w:marTop w:val="0"/>
      <w:marBottom w:val="0"/>
      <w:divBdr>
        <w:top w:val="none" w:sz="0" w:space="0" w:color="auto"/>
        <w:left w:val="none" w:sz="0" w:space="0" w:color="auto"/>
        <w:bottom w:val="none" w:sz="0" w:space="0" w:color="auto"/>
        <w:right w:val="none" w:sz="0" w:space="0" w:color="auto"/>
      </w:divBdr>
    </w:div>
    <w:div w:id="2009283898">
      <w:marLeft w:val="640"/>
      <w:marRight w:val="0"/>
      <w:marTop w:val="0"/>
      <w:marBottom w:val="0"/>
      <w:divBdr>
        <w:top w:val="none" w:sz="0" w:space="0" w:color="auto"/>
        <w:left w:val="none" w:sz="0" w:space="0" w:color="auto"/>
        <w:bottom w:val="none" w:sz="0" w:space="0" w:color="auto"/>
        <w:right w:val="none" w:sz="0" w:space="0" w:color="auto"/>
      </w:divBdr>
    </w:div>
    <w:div w:id="2009290993">
      <w:marLeft w:val="640"/>
      <w:marRight w:val="0"/>
      <w:marTop w:val="0"/>
      <w:marBottom w:val="0"/>
      <w:divBdr>
        <w:top w:val="none" w:sz="0" w:space="0" w:color="auto"/>
        <w:left w:val="none" w:sz="0" w:space="0" w:color="auto"/>
        <w:bottom w:val="none" w:sz="0" w:space="0" w:color="auto"/>
        <w:right w:val="none" w:sz="0" w:space="0" w:color="auto"/>
      </w:divBdr>
    </w:div>
    <w:div w:id="2009364946">
      <w:marLeft w:val="640"/>
      <w:marRight w:val="0"/>
      <w:marTop w:val="0"/>
      <w:marBottom w:val="0"/>
      <w:divBdr>
        <w:top w:val="none" w:sz="0" w:space="0" w:color="auto"/>
        <w:left w:val="none" w:sz="0" w:space="0" w:color="auto"/>
        <w:bottom w:val="none" w:sz="0" w:space="0" w:color="auto"/>
        <w:right w:val="none" w:sz="0" w:space="0" w:color="auto"/>
      </w:divBdr>
    </w:div>
    <w:div w:id="2009476936">
      <w:marLeft w:val="640"/>
      <w:marRight w:val="0"/>
      <w:marTop w:val="0"/>
      <w:marBottom w:val="0"/>
      <w:divBdr>
        <w:top w:val="none" w:sz="0" w:space="0" w:color="auto"/>
        <w:left w:val="none" w:sz="0" w:space="0" w:color="auto"/>
        <w:bottom w:val="none" w:sz="0" w:space="0" w:color="auto"/>
        <w:right w:val="none" w:sz="0" w:space="0" w:color="auto"/>
      </w:divBdr>
    </w:div>
    <w:div w:id="2009481619">
      <w:marLeft w:val="640"/>
      <w:marRight w:val="0"/>
      <w:marTop w:val="0"/>
      <w:marBottom w:val="0"/>
      <w:divBdr>
        <w:top w:val="none" w:sz="0" w:space="0" w:color="auto"/>
        <w:left w:val="none" w:sz="0" w:space="0" w:color="auto"/>
        <w:bottom w:val="none" w:sz="0" w:space="0" w:color="auto"/>
        <w:right w:val="none" w:sz="0" w:space="0" w:color="auto"/>
      </w:divBdr>
    </w:div>
    <w:div w:id="2009555297">
      <w:marLeft w:val="640"/>
      <w:marRight w:val="0"/>
      <w:marTop w:val="0"/>
      <w:marBottom w:val="0"/>
      <w:divBdr>
        <w:top w:val="none" w:sz="0" w:space="0" w:color="auto"/>
        <w:left w:val="none" w:sz="0" w:space="0" w:color="auto"/>
        <w:bottom w:val="none" w:sz="0" w:space="0" w:color="auto"/>
        <w:right w:val="none" w:sz="0" w:space="0" w:color="auto"/>
      </w:divBdr>
    </w:div>
    <w:div w:id="2009746484">
      <w:marLeft w:val="640"/>
      <w:marRight w:val="0"/>
      <w:marTop w:val="0"/>
      <w:marBottom w:val="0"/>
      <w:divBdr>
        <w:top w:val="none" w:sz="0" w:space="0" w:color="auto"/>
        <w:left w:val="none" w:sz="0" w:space="0" w:color="auto"/>
        <w:bottom w:val="none" w:sz="0" w:space="0" w:color="auto"/>
        <w:right w:val="none" w:sz="0" w:space="0" w:color="auto"/>
      </w:divBdr>
    </w:div>
    <w:div w:id="2009820433">
      <w:marLeft w:val="640"/>
      <w:marRight w:val="0"/>
      <w:marTop w:val="0"/>
      <w:marBottom w:val="0"/>
      <w:divBdr>
        <w:top w:val="none" w:sz="0" w:space="0" w:color="auto"/>
        <w:left w:val="none" w:sz="0" w:space="0" w:color="auto"/>
        <w:bottom w:val="none" w:sz="0" w:space="0" w:color="auto"/>
        <w:right w:val="none" w:sz="0" w:space="0" w:color="auto"/>
      </w:divBdr>
    </w:div>
    <w:div w:id="2009824807">
      <w:marLeft w:val="640"/>
      <w:marRight w:val="0"/>
      <w:marTop w:val="0"/>
      <w:marBottom w:val="0"/>
      <w:divBdr>
        <w:top w:val="none" w:sz="0" w:space="0" w:color="auto"/>
        <w:left w:val="none" w:sz="0" w:space="0" w:color="auto"/>
        <w:bottom w:val="none" w:sz="0" w:space="0" w:color="auto"/>
        <w:right w:val="none" w:sz="0" w:space="0" w:color="auto"/>
      </w:divBdr>
    </w:div>
    <w:div w:id="2010014889">
      <w:marLeft w:val="640"/>
      <w:marRight w:val="0"/>
      <w:marTop w:val="0"/>
      <w:marBottom w:val="0"/>
      <w:divBdr>
        <w:top w:val="none" w:sz="0" w:space="0" w:color="auto"/>
        <w:left w:val="none" w:sz="0" w:space="0" w:color="auto"/>
        <w:bottom w:val="none" w:sz="0" w:space="0" w:color="auto"/>
        <w:right w:val="none" w:sz="0" w:space="0" w:color="auto"/>
      </w:divBdr>
    </w:div>
    <w:div w:id="2010058668">
      <w:marLeft w:val="640"/>
      <w:marRight w:val="0"/>
      <w:marTop w:val="0"/>
      <w:marBottom w:val="0"/>
      <w:divBdr>
        <w:top w:val="none" w:sz="0" w:space="0" w:color="auto"/>
        <w:left w:val="none" w:sz="0" w:space="0" w:color="auto"/>
        <w:bottom w:val="none" w:sz="0" w:space="0" w:color="auto"/>
        <w:right w:val="none" w:sz="0" w:space="0" w:color="auto"/>
      </w:divBdr>
    </w:div>
    <w:div w:id="2010134414">
      <w:marLeft w:val="640"/>
      <w:marRight w:val="0"/>
      <w:marTop w:val="0"/>
      <w:marBottom w:val="0"/>
      <w:divBdr>
        <w:top w:val="none" w:sz="0" w:space="0" w:color="auto"/>
        <w:left w:val="none" w:sz="0" w:space="0" w:color="auto"/>
        <w:bottom w:val="none" w:sz="0" w:space="0" w:color="auto"/>
        <w:right w:val="none" w:sz="0" w:space="0" w:color="auto"/>
      </w:divBdr>
    </w:div>
    <w:div w:id="2010135453">
      <w:marLeft w:val="640"/>
      <w:marRight w:val="0"/>
      <w:marTop w:val="0"/>
      <w:marBottom w:val="0"/>
      <w:divBdr>
        <w:top w:val="none" w:sz="0" w:space="0" w:color="auto"/>
        <w:left w:val="none" w:sz="0" w:space="0" w:color="auto"/>
        <w:bottom w:val="none" w:sz="0" w:space="0" w:color="auto"/>
        <w:right w:val="none" w:sz="0" w:space="0" w:color="auto"/>
      </w:divBdr>
    </w:div>
    <w:div w:id="2010209799">
      <w:marLeft w:val="640"/>
      <w:marRight w:val="0"/>
      <w:marTop w:val="0"/>
      <w:marBottom w:val="0"/>
      <w:divBdr>
        <w:top w:val="none" w:sz="0" w:space="0" w:color="auto"/>
        <w:left w:val="none" w:sz="0" w:space="0" w:color="auto"/>
        <w:bottom w:val="none" w:sz="0" w:space="0" w:color="auto"/>
        <w:right w:val="none" w:sz="0" w:space="0" w:color="auto"/>
      </w:divBdr>
    </w:div>
    <w:div w:id="2010255387">
      <w:marLeft w:val="640"/>
      <w:marRight w:val="0"/>
      <w:marTop w:val="0"/>
      <w:marBottom w:val="0"/>
      <w:divBdr>
        <w:top w:val="none" w:sz="0" w:space="0" w:color="auto"/>
        <w:left w:val="none" w:sz="0" w:space="0" w:color="auto"/>
        <w:bottom w:val="none" w:sz="0" w:space="0" w:color="auto"/>
        <w:right w:val="none" w:sz="0" w:space="0" w:color="auto"/>
      </w:divBdr>
    </w:div>
    <w:div w:id="2010326108">
      <w:marLeft w:val="640"/>
      <w:marRight w:val="0"/>
      <w:marTop w:val="0"/>
      <w:marBottom w:val="0"/>
      <w:divBdr>
        <w:top w:val="none" w:sz="0" w:space="0" w:color="auto"/>
        <w:left w:val="none" w:sz="0" w:space="0" w:color="auto"/>
        <w:bottom w:val="none" w:sz="0" w:space="0" w:color="auto"/>
        <w:right w:val="none" w:sz="0" w:space="0" w:color="auto"/>
      </w:divBdr>
    </w:div>
    <w:div w:id="2010328026">
      <w:marLeft w:val="640"/>
      <w:marRight w:val="0"/>
      <w:marTop w:val="0"/>
      <w:marBottom w:val="0"/>
      <w:divBdr>
        <w:top w:val="none" w:sz="0" w:space="0" w:color="auto"/>
        <w:left w:val="none" w:sz="0" w:space="0" w:color="auto"/>
        <w:bottom w:val="none" w:sz="0" w:space="0" w:color="auto"/>
        <w:right w:val="none" w:sz="0" w:space="0" w:color="auto"/>
      </w:divBdr>
    </w:div>
    <w:div w:id="2010329314">
      <w:marLeft w:val="640"/>
      <w:marRight w:val="0"/>
      <w:marTop w:val="0"/>
      <w:marBottom w:val="0"/>
      <w:divBdr>
        <w:top w:val="none" w:sz="0" w:space="0" w:color="auto"/>
        <w:left w:val="none" w:sz="0" w:space="0" w:color="auto"/>
        <w:bottom w:val="none" w:sz="0" w:space="0" w:color="auto"/>
        <w:right w:val="none" w:sz="0" w:space="0" w:color="auto"/>
      </w:divBdr>
    </w:div>
    <w:div w:id="2010400330">
      <w:marLeft w:val="640"/>
      <w:marRight w:val="0"/>
      <w:marTop w:val="0"/>
      <w:marBottom w:val="0"/>
      <w:divBdr>
        <w:top w:val="none" w:sz="0" w:space="0" w:color="auto"/>
        <w:left w:val="none" w:sz="0" w:space="0" w:color="auto"/>
        <w:bottom w:val="none" w:sz="0" w:space="0" w:color="auto"/>
        <w:right w:val="none" w:sz="0" w:space="0" w:color="auto"/>
      </w:divBdr>
    </w:div>
    <w:div w:id="2010407380">
      <w:marLeft w:val="640"/>
      <w:marRight w:val="0"/>
      <w:marTop w:val="0"/>
      <w:marBottom w:val="0"/>
      <w:divBdr>
        <w:top w:val="none" w:sz="0" w:space="0" w:color="auto"/>
        <w:left w:val="none" w:sz="0" w:space="0" w:color="auto"/>
        <w:bottom w:val="none" w:sz="0" w:space="0" w:color="auto"/>
        <w:right w:val="none" w:sz="0" w:space="0" w:color="auto"/>
      </w:divBdr>
    </w:div>
    <w:div w:id="2010519099">
      <w:marLeft w:val="640"/>
      <w:marRight w:val="0"/>
      <w:marTop w:val="0"/>
      <w:marBottom w:val="0"/>
      <w:divBdr>
        <w:top w:val="none" w:sz="0" w:space="0" w:color="auto"/>
        <w:left w:val="none" w:sz="0" w:space="0" w:color="auto"/>
        <w:bottom w:val="none" w:sz="0" w:space="0" w:color="auto"/>
        <w:right w:val="none" w:sz="0" w:space="0" w:color="auto"/>
      </w:divBdr>
    </w:div>
    <w:div w:id="2010668536">
      <w:marLeft w:val="640"/>
      <w:marRight w:val="0"/>
      <w:marTop w:val="0"/>
      <w:marBottom w:val="0"/>
      <w:divBdr>
        <w:top w:val="none" w:sz="0" w:space="0" w:color="auto"/>
        <w:left w:val="none" w:sz="0" w:space="0" w:color="auto"/>
        <w:bottom w:val="none" w:sz="0" w:space="0" w:color="auto"/>
        <w:right w:val="none" w:sz="0" w:space="0" w:color="auto"/>
      </w:divBdr>
    </w:div>
    <w:div w:id="2010710784">
      <w:marLeft w:val="640"/>
      <w:marRight w:val="0"/>
      <w:marTop w:val="0"/>
      <w:marBottom w:val="0"/>
      <w:divBdr>
        <w:top w:val="none" w:sz="0" w:space="0" w:color="auto"/>
        <w:left w:val="none" w:sz="0" w:space="0" w:color="auto"/>
        <w:bottom w:val="none" w:sz="0" w:space="0" w:color="auto"/>
        <w:right w:val="none" w:sz="0" w:space="0" w:color="auto"/>
      </w:divBdr>
    </w:div>
    <w:div w:id="2010711479">
      <w:marLeft w:val="640"/>
      <w:marRight w:val="0"/>
      <w:marTop w:val="0"/>
      <w:marBottom w:val="0"/>
      <w:divBdr>
        <w:top w:val="none" w:sz="0" w:space="0" w:color="auto"/>
        <w:left w:val="none" w:sz="0" w:space="0" w:color="auto"/>
        <w:bottom w:val="none" w:sz="0" w:space="0" w:color="auto"/>
        <w:right w:val="none" w:sz="0" w:space="0" w:color="auto"/>
      </w:divBdr>
    </w:div>
    <w:div w:id="2010711900">
      <w:marLeft w:val="640"/>
      <w:marRight w:val="0"/>
      <w:marTop w:val="0"/>
      <w:marBottom w:val="0"/>
      <w:divBdr>
        <w:top w:val="none" w:sz="0" w:space="0" w:color="auto"/>
        <w:left w:val="none" w:sz="0" w:space="0" w:color="auto"/>
        <w:bottom w:val="none" w:sz="0" w:space="0" w:color="auto"/>
        <w:right w:val="none" w:sz="0" w:space="0" w:color="auto"/>
      </w:divBdr>
    </w:div>
    <w:div w:id="2010786181">
      <w:marLeft w:val="640"/>
      <w:marRight w:val="0"/>
      <w:marTop w:val="0"/>
      <w:marBottom w:val="0"/>
      <w:divBdr>
        <w:top w:val="none" w:sz="0" w:space="0" w:color="auto"/>
        <w:left w:val="none" w:sz="0" w:space="0" w:color="auto"/>
        <w:bottom w:val="none" w:sz="0" w:space="0" w:color="auto"/>
        <w:right w:val="none" w:sz="0" w:space="0" w:color="auto"/>
      </w:divBdr>
    </w:div>
    <w:div w:id="2010787596">
      <w:marLeft w:val="640"/>
      <w:marRight w:val="0"/>
      <w:marTop w:val="0"/>
      <w:marBottom w:val="0"/>
      <w:divBdr>
        <w:top w:val="none" w:sz="0" w:space="0" w:color="auto"/>
        <w:left w:val="none" w:sz="0" w:space="0" w:color="auto"/>
        <w:bottom w:val="none" w:sz="0" w:space="0" w:color="auto"/>
        <w:right w:val="none" w:sz="0" w:space="0" w:color="auto"/>
      </w:divBdr>
    </w:div>
    <w:div w:id="2010793431">
      <w:marLeft w:val="640"/>
      <w:marRight w:val="0"/>
      <w:marTop w:val="0"/>
      <w:marBottom w:val="0"/>
      <w:divBdr>
        <w:top w:val="none" w:sz="0" w:space="0" w:color="auto"/>
        <w:left w:val="none" w:sz="0" w:space="0" w:color="auto"/>
        <w:bottom w:val="none" w:sz="0" w:space="0" w:color="auto"/>
        <w:right w:val="none" w:sz="0" w:space="0" w:color="auto"/>
      </w:divBdr>
    </w:div>
    <w:div w:id="2010794185">
      <w:marLeft w:val="640"/>
      <w:marRight w:val="0"/>
      <w:marTop w:val="0"/>
      <w:marBottom w:val="0"/>
      <w:divBdr>
        <w:top w:val="none" w:sz="0" w:space="0" w:color="auto"/>
        <w:left w:val="none" w:sz="0" w:space="0" w:color="auto"/>
        <w:bottom w:val="none" w:sz="0" w:space="0" w:color="auto"/>
        <w:right w:val="none" w:sz="0" w:space="0" w:color="auto"/>
      </w:divBdr>
    </w:div>
    <w:div w:id="2010869820">
      <w:marLeft w:val="640"/>
      <w:marRight w:val="0"/>
      <w:marTop w:val="0"/>
      <w:marBottom w:val="0"/>
      <w:divBdr>
        <w:top w:val="none" w:sz="0" w:space="0" w:color="auto"/>
        <w:left w:val="none" w:sz="0" w:space="0" w:color="auto"/>
        <w:bottom w:val="none" w:sz="0" w:space="0" w:color="auto"/>
        <w:right w:val="none" w:sz="0" w:space="0" w:color="auto"/>
      </w:divBdr>
    </w:div>
    <w:div w:id="2010985422">
      <w:marLeft w:val="640"/>
      <w:marRight w:val="0"/>
      <w:marTop w:val="0"/>
      <w:marBottom w:val="0"/>
      <w:divBdr>
        <w:top w:val="none" w:sz="0" w:space="0" w:color="auto"/>
        <w:left w:val="none" w:sz="0" w:space="0" w:color="auto"/>
        <w:bottom w:val="none" w:sz="0" w:space="0" w:color="auto"/>
        <w:right w:val="none" w:sz="0" w:space="0" w:color="auto"/>
      </w:divBdr>
    </w:div>
    <w:div w:id="2011058619">
      <w:marLeft w:val="640"/>
      <w:marRight w:val="0"/>
      <w:marTop w:val="0"/>
      <w:marBottom w:val="0"/>
      <w:divBdr>
        <w:top w:val="none" w:sz="0" w:space="0" w:color="auto"/>
        <w:left w:val="none" w:sz="0" w:space="0" w:color="auto"/>
        <w:bottom w:val="none" w:sz="0" w:space="0" w:color="auto"/>
        <w:right w:val="none" w:sz="0" w:space="0" w:color="auto"/>
      </w:divBdr>
    </w:div>
    <w:div w:id="2011062311">
      <w:marLeft w:val="640"/>
      <w:marRight w:val="0"/>
      <w:marTop w:val="0"/>
      <w:marBottom w:val="0"/>
      <w:divBdr>
        <w:top w:val="none" w:sz="0" w:space="0" w:color="auto"/>
        <w:left w:val="none" w:sz="0" w:space="0" w:color="auto"/>
        <w:bottom w:val="none" w:sz="0" w:space="0" w:color="auto"/>
        <w:right w:val="none" w:sz="0" w:space="0" w:color="auto"/>
      </w:divBdr>
    </w:div>
    <w:div w:id="2011130954">
      <w:marLeft w:val="640"/>
      <w:marRight w:val="0"/>
      <w:marTop w:val="0"/>
      <w:marBottom w:val="0"/>
      <w:divBdr>
        <w:top w:val="none" w:sz="0" w:space="0" w:color="auto"/>
        <w:left w:val="none" w:sz="0" w:space="0" w:color="auto"/>
        <w:bottom w:val="none" w:sz="0" w:space="0" w:color="auto"/>
        <w:right w:val="none" w:sz="0" w:space="0" w:color="auto"/>
      </w:divBdr>
    </w:div>
    <w:div w:id="2011251625">
      <w:marLeft w:val="640"/>
      <w:marRight w:val="0"/>
      <w:marTop w:val="0"/>
      <w:marBottom w:val="0"/>
      <w:divBdr>
        <w:top w:val="none" w:sz="0" w:space="0" w:color="auto"/>
        <w:left w:val="none" w:sz="0" w:space="0" w:color="auto"/>
        <w:bottom w:val="none" w:sz="0" w:space="0" w:color="auto"/>
        <w:right w:val="none" w:sz="0" w:space="0" w:color="auto"/>
      </w:divBdr>
    </w:div>
    <w:div w:id="2011448266">
      <w:marLeft w:val="640"/>
      <w:marRight w:val="0"/>
      <w:marTop w:val="0"/>
      <w:marBottom w:val="0"/>
      <w:divBdr>
        <w:top w:val="none" w:sz="0" w:space="0" w:color="auto"/>
        <w:left w:val="none" w:sz="0" w:space="0" w:color="auto"/>
        <w:bottom w:val="none" w:sz="0" w:space="0" w:color="auto"/>
        <w:right w:val="none" w:sz="0" w:space="0" w:color="auto"/>
      </w:divBdr>
    </w:div>
    <w:div w:id="2011566098">
      <w:marLeft w:val="640"/>
      <w:marRight w:val="0"/>
      <w:marTop w:val="0"/>
      <w:marBottom w:val="0"/>
      <w:divBdr>
        <w:top w:val="none" w:sz="0" w:space="0" w:color="auto"/>
        <w:left w:val="none" w:sz="0" w:space="0" w:color="auto"/>
        <w:bottom w:val="none" w:sz="0" w:space="0" w:color="auto"/>
        <w:right w:val="none" w:sz="0" w:space="0" w:color="auto"/>
      </w:divBdr>
    </w:div>
    <w:div w:id="2011642374">
      <w:marLeft w:val="640"/>
      <w:marRight w:val="0"/>
      <w:marTop w:val="0"/>
      <w:marBottom w:val="0"/>
      <w:divBdr>
        <w:top w:val="none" w:sz="0" w:space="0" w:color="auto"/>
        <w:left w:val="none" w:sz="0" w:space="0" w:color="auto"/>
        <w:bottom w:val="none" w:sz="0" w:space="0" w:color="auto"/>
        <w:right w:val="none" w:sz="0" w:space="0" w:color="auto"/>
      </w:divBdr>
    </w:div>
    <w:div w:id="2011642589">
      <w:marLeft w:val="640"/>
      <w:marRight w:val="0"/>
      <w:marTop w:val="0"/>
      <w:marBottom w:val="0"/>
      <w:divBdr>
        <w:top w:val="none" w:sz="0" w:space="0" w:color="auto"/>
        <w:left w:val="none" w:sz="0" w:space="0" w:color="auto"/>
        <w:bottom w:val="none" w:sz="0" w:space="0" w:color="auto"/>
        <w:right w:val="none" w:sz="0" w:space="0" w:color="auto"/>
      </w:divBdr>
    </w:div>
    <w:div w:id="2011710992">
      <w:marLeft w:val="640"/>
      <w:marRight w:val="0"/>
      <w:marTop w:val="0"/>
      <w:marBottom w:val="0"/>
      <w:divBdr>
        <w:top w:val="none" w:sz="0" w:space="0" w:color="auto"/>
        <w:left w:val="none" w:sz="0" w:space="0" w:color="auto"/>
        <w:bottom w:val="none" w:sz="0" w:space="0" w:color="auto"/>
        <w:right w:val="none" w:sz="0" w:space="0" w:color="auto"/>
      </w:divBdr>
    </w:div>
    <w:div w:id="2011832898">
      <w:marLeft w:val="640"/>
      <w:marRight w:val="0"/>
      <w:marTop w:val="0"/>
      <w:marBottom w:val="0"/>
      <w:divBdr>
        <w:top w:val="none" w:sz="0" w:space="0" w:color="auto"/>
        <w:left w:val="none" w:sz="0" w:space="0" w:color="auto"/>
        <w:bottom w:val="none" w:sz="0" w:space="0" w:color="auto"/>
        <w:right w:val="none" w:sz="0" w:space="0" w:color="auto"/>
      </w:divBdr>
    </w:div>
    <w:div w:id="2011833037">
      <w:marLeft w:val="640"/>
      <w:marRight w:val="0"/>
      <w:marTop w:val="0"/>
      <w:marBottom w:val="0"/>
      <w:divBdr>
        <w:top w:val="none" w:sz="0" w:space="0" w:color="auto"/>
        <w:left w:val="none" w:sz="0" w:space="0" w:color="auto"/>
        <w:bottom w:val="none" w:sz="0" w:space="0" w:color="auto"/>
        <w:right w:val="none" w:sz="0" w:space="0" w:color="auto"/>
      </w:divBdr>
    </w:div>
    <w:div w:id="2011906791">
      <w:marLeft w:val="640"/>
      <w:marRight w:val="0"/>
      <w:marTop w:val="0"/>
      <w:marBottom w:val="0"/>
      <w:divBdr>
        <w:top w:val="none" w:sz="0" w:space="0" w:color="auto"/>
        <w:left w:val="none" w:sz="0" w:space="0" w:color="auto"/>
        <w:bottom w:val="none" w:sz="0" w:space="0" w:color="auto"/>
        <w:right w:val="none" w:sz="0" w:space="0" w:color="auto"/>
      </w:divBdr>
    </w:div>
    <w:div w:id="2011906911">
      <w:marLeft w:val="640"/>
      <w:marRight w:val="0"/>
      <w:marTop w:val="0"/>
      <w:marBottom w:val="0"/>
      <w:divBdr>
        <w:top w:val="none" w:sz="0" w:space="0" w:color="auto"/>
        <w:left w:val="none" w:sz="0" w:space="0" w:color="auto"/>
        <w:bottom w:val="none" w:sz="0" w:space="0" w:color="auto"/>
        <w:right w:val="none" w:sz="0" w:space="0" w:color="auto"/>
      </w:divBdr>
    </w:div>
    <w:div w:id="2011981914">
      <w:marLeft w:val="640"/>
      <w:marRight w:val="0"/>
      <w:marTop w:val="0"/>
      <w:marBottom w:val="0"/>
      <w:divBdr>
        <w:top w:val="none" w:sz="0" w:space="0" w:color="auto"/>
        <w:left w:val="none" w:sz="0" w:space="0" w:color="auto"/>
        <w:bottom w:val="none" w:sz="0" w:space="0" w:color="auto"/>
        <w:right w:val="none" w:sz="0" w:space="0" w:color="auto"/>
      </w:divBdr>
    </w:div>
    <w:div w:id="2012028318">
      <w:marLeft w:val="640"/>
      <w:marRight w:val="0"/>
      <w:marTop w:val="0"/>
      <w:marBottom w:val="0"/>
      <w:divBdr>
        <w:top w:val="none" w:sz="0" w:space="0" w:color="auto"/>
        <w:left w:val="none" w:sz="0" w:space="0" w:color="auto"/>
        <w:bottom w:val="none" w:sz="0" w:space="0" w:color="auto"/>
        <w:right w:val="none" w:sz="0" w:space="0" w:color="auto"/>
      </w:divBdr>
    </w:div>
    <w:div w:id="2012180724">
      <w:marLeft w:val="640"/>
      <w:marRight w:val="0"/>
      <w:marTop w:val="0"/>
      <w:marBottom w:val="0"/>
      <w:divBdr>
        <w:top w:val="none" w:sz="0" w:space="0" w:color="auto"/>
        <w:left w:val="none" w:sz="0" w:space="0" w:color="auto"/>
        <w:bottom w:val="none" w:sz="0" w:space="0" w:color="auto"/>
        <w:right w:val="none" w:sz="0" w:space="0" w:color="auto"/>
      </w:divBdr>
    </w:div>
    <w:div w:id="2012247122">
      <w:marLeft w:val="640"/>
      <w:marRight w:val="0"/>
      <w:marTop w:val="0"/>
      <w:marBottom w:val="0"/>
      <w:divBdr>
        <w:top w:val="none" w:sz="0" w:space="0" w:color="auto"/>
        <w:left w:val="none" w:sz="0" w:space="0" w:color="auto"/>
        <w:bottom w:val="none" w:sz="0" w:space="0" w:color="auto"/>
        <w:right w:val="none" w:sz="0" w:space="0" w:color="auto"/>
      </w:divBdr>
    </w:div>
    <w:div w:id="2012445945">
      <w:marLeft w:val="640"/>
      <w:marRight w:val="0"/>
      <w:marTop w:val="0"/>
      <w:marBottom w:val="0"/>
      <w:divBdr>
        <w:top w:val="none" w:sz="0" w:space="0" w:color="auto"/>
        <w:left w:val="none" w:sz="0" w:space="0" w:color="auto"/>
        <w:bottom w:val="none" w:sz="0" w:space="0" w:color="auto"/>
        <w:right w:val="none" w:sz="0" w:space="0" w:color="auto"/>
      </w:divBdr>
    </w:div>
    <w:div w:id="2012561123">
      <w:marLeft w:val="640"/>
      <w:marRight w:val="0"/>
      <w:marTop w:val="0"/>
      <w:marBottom w:val="0"/>
      <w:divBdr>
        <w:top w:val="none" w:sz="0" w:space="0" w:color="auto"/>
        <w:left w:val="none" w:sz="0" w:space="0" w:color="auto"/>
        <w:bottom w:val="none" w:sz="0" w:space="0" w:color="auto"/>
        <w:right w:val="none" w:sz="0" w:space="0" w:color="auto"/>
      </w:divBdr>
    </w:div>
    <w:div w:id="2012564554">
      <w:marLeft w:val="640"/>
      <w:marRight w:val="0"/>
      <w:marTop w:val="0"/>
      <w:marBottom w:val="0"/>
      <w:divBdr>
        <w:top w:val="none" w:sz="0" w:space="0" w:color="auto"/>
        <w:left w:val="none" w:sz="0" w:space="0" w:color="auto"/>
        <w:bottom w:val="none" w:sz="0" w:space="0" w:color="auto"/>
        <w:right w:val="none" w:sz="0" w:space="0" w:color="auto"/>
      </w:divBdr>
    </w:div>
    <w:div w:id="2012565359">
      <w:marLeft w:val="640"/>
      <w:marRight w:val="0"/>
      <w:marTop w:val="0"/>
      <w:marBottom w:val="0"/>
      <w:divBdr>
        <w:top w:val="none" w:sz="0" w:space="0" w:color="auto"/>
        <w:left w:val="none" w:sz="0" w:space="0" w:color="auto"/>
        <w:bottom w:val="none" w:sz="0" w:space="0" w:color="auto"/>
        <w:right w:val="none" w:sz="0" w:space="0" w:color="auto"/>
      </w:divBdr>
    </w:div>
    <w:div w:id="2012828599">
      <w:marLeft w:val="640"/>
      <w:marRight w:val="0"/>
      <w:marTop w:val="0"/>
      <w:marBottom w:val="0"/>
      <w:divBdr>
        <w:top w:val="none" w:sz="0" w:space="0" w:color="auto"/>
        <w:left w:val="none" w:sz="0" w:space="0" w:color="auto"/>
        <w:bottom w:val="none" w:sz="0" w:space="0" w:color="auto"/>
        <w:right w:val="none" w:sz="0" w:space="0" w:color="auto"/>
      </w:divBdr>
    </w:div>
    <w:div w:id="2012832654">
      <w:marLeft w:val="640"/>
      <w:marRight w:val="0"/>
      <w:marTop w:val="0"/>
      <w:marBottom w:val="0"/>
      <w:divBdr>
        <w:top w:val="none" w:sz="0" w:space="0" w:color="auto"/>
        <w:left w:val="none" w:sz="0" w:space="0" w:color="auto"/>
        <w:bottom w:val="none" w:sz="0" w:space="0" w:color="auto"/>
        <w:right w:val="none" w:sz="0" w:space="0" w:color="auto"/>
      </w:divBdr>
    </w:div>
    <w:div w:id="2013022740">
      <w:marLeft w:val="640"/>
      <w:marRight w:val="0"/>
      <w:marTop w:val="0"/>
      <w:marBottom w:val="0"/>
      <w:divBdr>
        <w:top w:val="none" w:sz="0" w:space="0" w:color="auto"/>
        <w:left w:val="none" w:sz="0" w:space="0" w:color="auto"/>
        <w:bottom w:val="none" w:sz="0" w:space="0" w:color="auto"/>
        <w:right w:val="none" w:sz="0" w:space="0" w:color="auto"/>
      </w:divBdr>
    </w:div>
    <w:div w:id="2013099537">
      <w:marLeft w:val="640"/>
      <w:marRight w:val="0"/>
      <w:marTop w:val="0"/>
      <w:marBottom w:val="0"/>
      <w:divBdr>
        <w:top w:val="none" w:sz="0" w:space="0" w:color="auto"/>
        <w:left w:val="none" w:sz="0" w:space="0" w:color="auto"/>
        <w:bottom w:val="none" w:sz="0" w:space="0" w:color="auto"/>
        <w:right w:val="none" w:sz="0" w:space="0" w:color="auto"/>
      </w:divBdr>
    </w:div>
    <w:div w:id="2013142274">
      <w:marLeft w:val="640"/>
      <w:marRight w:val="0"/>
      <w:marTop w:val="0"/>
      <w:marBottom w:val="0"/>
      <w:divBdr>
        <w:top w:val="none" w:sz="0" w:space="0" w:color="auto"/>
        <w:left w:val="none" w:sz="0" w:space="0" w:color="auto"/>
        <w:bottom w:val="none" w:sz="0" w:space="0" w:color="auto"/>
        <w:right w:val="none" w:sz="0" w:space="0" w:color="auto"/>
      </w:divBdr>
    </w:div>
    <w:div w:id="2013289154">
      <w:marLeft w:val="640"/>
      <w:marRight w:val="0"/>
      <w:marTop w:val="0"/>
      <w:marBottom w:val="0"/>
      <w:divBdr>
        <w:top w:val="none" w:sz="0" w:space="0" w:color="auto"/>
        <w:left w:val="none" w:sz="0" w:space="0" w:color="auto"/>
        <w:bottom w:val="none" w:sz="0" w:space="0" w:color="auto"/>
        <w:right w:val="none" w:sz="0" w:space="0" w:color="auto"/>
      </w:divBdr>
    </w:div>
    <w:div w:id="2013292873">
      <w:marLeft w:val="640"/>
      <w:marRight w:val="0"/>
      <w:marTop w:val="0"/>
      <w:marBottom w:val="0"/>
      <w:divBdr>
        <w:top w:val="none" w:sz="0" w:space="0" w:color="auto"/>
        <w:left w:val="none" w:sz="0" w:space="0" w:color="auto"/>
        <w:bottom w:val="none" w:sz="0" w:space="0" w:color="auto"/>
        <w:right w:val="none" w:sz="0" w:space="0" w:color="auto"/>
      </w:divBdr>
    </w:div>
    <w:div w:id="2013295080">
      <w:marLeft w:val="640"/>
      <w:marRight w:val="0"/>
      <w:marTop w:val="0"/>
      <w:marBottom w:val="0"/>
      <w:divBdr>
        <w:top w:val="none" w:sz="0" w:space="0" w:color="auto"/>
        <w:left w:val="none" w:sz="0" w:space="0" w:color="auto"/>
        <w:bottom w:val="none" w:sz="0" w:space="0" w:color="auto"/>
        <w:right w:val="none" w:sz="0" w:space="0" w:color="auto"/>
      </w:divBdr>
    </w:div>
    <w:div w:id="2013363913">
      <w:marLeft w:val="640"/>
      <w:marRight w:val="0"/>
      <w:marTop w:val="0"/>
      <w:marBottom w:val="0"/>
      <w:divBdr>
        <w:top w:val="none" w:sz="0" w:space="0" w:color="auto"/>
        <w:left w:val="none" w:sz="0" w:space="0" w:color="auto"/>
        <w:bottom w:val="none" w:sz="0" w:space="0" w:color="auto"/>
        <w:right w:val="none" w:sz="0" w:space="0" w:color="auto"/>
      </w:divBdr>
    </w:div>
    <w:div w:id="2013411142">
      <w:marLeft w:val="640"/>
      <w:marRight w:val="0"/>
      <w:marTop w:val="0"/>
      <w:marBottom w:val="0"/>
      <w:divBdr>
        <w:top w:val="none" w:sz="0" w:space="0" w:color="auto"/>
        <w:left w:val="none" w:sz="0" w:space="0" w:color="auto"/>
        <w:bottom w:val="none" w:sz="0" w:space="0" w:color="auto"/>
        <w:right w:val="none" w:sz="0" w:space="0" w:color="auto"/>
      </w:divBdr>
    </w:div>
    <w:div w:id="2013415035">
      <w:marLeft w:val="640"/>
      <w:marRight w:val="0"/>
      <w:marTop w:val="0"/>
      <w:marBottom w:val="0"/>
      <w:divBdr>
        <w:top w:val="none" w:sz="0" w:space="0" w:color="auto"/>
        <w:left w:val="none" w:sz="0" w:space="0" w:color="auto"/>
        <w:bottom w:val="none" w:sz="0" w:space="0" w:color="auto"/>
        <w:right w:val="none" w:sz="0" w:space="0" w:color="auto"/>
      </w:divBdr>
    </w:div>
    <w:div w:id="2013557345">
      <w:marLeft w:val="640"/>
      <w:marRight w:val="0"/>
      <w:marTop w:val="0"/>
      <w:marBottom w:val="0"/>
      <w:divBdr>
        <w:top w:val="none" w:sz="0" w:space="0" w:color="auto"/>
        <w:left w:val="none" w:sz="0" w:space="0" w:color="auto"/>
        <w:bottom w:val="none" w:sz="0" w:space="0" w:color="auto"/>
        <w:right w:val="none" w:sz="0" w:space="0" w:color="auto"/>
      </w:divBdr>
    </w:div>
    <w:div w:id="2013559102">
      <w:marLeft w:val="640"/>
      <w:marRight w:val="0"/>
      <w:marTop w:val="0"/>
      <w:marBottom w:val="0"/>
      <w:divBdr>
        <w:top w:val="none" w:sz="0" w:space="0" w:color="auto"/>
        <w:left w:val="none" w:sz="0" w:space="0" w:color="auto"/>
        <w:bottom w:val="none" w:sz="0" w:space="0" w:color="auto"/>
        <w:right w:val="none" w:sz="0" w:space="0" w:color="auto"/>
      </w:divBdr>
    </w:div>
    <w:div w:id="2013608320">
      <w:marLeft w:val="640"/>
      <w:marRight w:val="0"/>
      <w:marTop w:val="0"/>
      <w:marBottom w:val="0"/>
      <w:divBdr>
        <w:top w:val="none" w:sz="0" w:space="0" w:color="auto"/>
        <w:left w:val="none" w:sz="0" w:space="0" w:color="auto"/>
        <w:bottom w:val="none" w:sz="0" w:space="0" w:color="auto"/>
        <w:right w:val="none" w:sz="0" w:space="0" w:color="auto"/>
      </w:divBdr>
    </w:div>
    <w:div w:id="2013754332">
      <w:marLeft w:val="640"/>
      <w:marRight w:val="0"/>
      <w:marTop w:val="0"/>
      <w:marBottom w:val="0"/>
      <w:divBdr>
        <w:top w:val="none" w:sz="0" w:space="0" w:color="auto"/>
        <w:left w:val="none" w:sz="0" w:space="0" w:color="auto"/>
        <w:bottom w:val="none" w:sz="0" w:space="0" w:color="auto"/>
        <w:right w:val="none" w:sz="0" w:space="0" w:color="auto"/>
      </w:divBdr>
    </w:div>
    <w:div w:id="2013754937">
      <w:marLeft w:val="640"/>
      <w:marRight w:val="0"/>
      <w:marTop w:val="0"/>
      <w:marBottom w:val="0"/>
      <w:divBdr>
        <w:top w:val="none" w:sz="0" w:space="0" w:color="auto"/>
        <w:left w:val="none" w:sz="0" w:space="0" w:color="auto"/>
        <w:bottom w:val="none" w:sz="0" w:space="0" w:color="auto"/>
        <w:right w:val="none" w:sz="0" w:space="0" w:color="auto"/>
      </w:divBdr>
    </w:div>
    <w:div w:id="2013797476">
      <w:marLeft w:val="640"/>
      <w:marRight w:val="0"/>
      <w:marTop w:val="0"/>
      <w:marBottom w:val="0"/>
      <w:divBdr>
        <w:top w:val="none" w:sz="0" w:space="0" w:color="auto"/>
        <w:left w:val="none" w:sz="0" w:space="0" w:color="auto"/>
        <w:bottom w:val="none" w:sz="0" w:space="0" w:color="auto"/>
        <w:right w:val="none" w:sz="0" w:space="0" w:color="auto"/>
      </w:divBdr>
    </w:div>
    <w:div w:id="2013868704">
      <w:marLeft w:val="640"/>
      <w:marRight w:val="0"/>
      <w:marTop w:val="0"/>
      <w:marBottom w:val="0"/>
      <w:divBdr>
        <w:top w:val="none" w:sz="0" w:space="0" w:color="auto"/>
        <w:left w:val="none" w:sz="0" w:space="0" w:color="auto"/>
        <w:bottom w:val="none" w:sz="0" w:space="0" w:color="auto"/>
        <w:right w:val="none" w:sz="0" w:space="0" w:color="auto"/>
      </w:divBdr>
    </w:div>
    <w:div w:id="2013870049">
      <w:marLeft w:val="640"/>
      <w:marRight w:val="0"/>
      <w:marTop w:val="0"/>
      <w:marBottom w:val="0"/>
      <w:divBdr>
        <w:top w:val="none" w:sz="0" w:space="0" w:color="auto"/>
        <w:left w:val="none" w:sz="0" w:space="0" w:color="auto"/>
        <w:bottom w:val="none" w:sz="0" w:space="0" w:color="auto"/>
        <w:right w:val="none" w:sz="0" w:space="0" w:color="auto"/>
      </w:divBdr>
    </w:div>
    <w:div w:id="2013873395">
      <w:marLeft w:val="640"/>
      <w:marRight w:val="0"/>
      <w:marTop w:val="0"/>
      <w:marBottom w:val="0"/>
      <w:divBdr>
        <w:top w:val="none" w:sz="0" w:space="0" w:color="auto"/>
        <w:left w:val="none" w:sz="0" w:space="0" w:color="auto"/>
        <w:bottom w:val="none" w:sz="0" w:space="0" w:color="auto"/>
        <w:right w:val="none" w:sz="0" w:space="0" w:color="auto"/>
      </w:divBdr>
    </w:div>
    <w:div w:id="2013873590">
      <w:marLeft w:val="640"/>
      <w:marRight w:val="0"/>
      <w:marTop w:val="0"/>
      <w:marBottom w:val="0"/>
      <w:divBdr>
        <w:top w:val="none" w:sz="0" w:space="0" w:color="auto"/>
        <w:left w:val="none" w:sz="0" w:space="0" w:color="auto"/>
        <w:bottom w:val="none" w:sz="0" w:space="0" w:color="auto"/>
        <w:right w:val="none" w:sz="0" w:space="0" w:color="auto"/>
      </w:divBdr>
    </w:div>
    <w:div w:id="2013946312">
      <w:marLeft w:val="640"/>
      <w:marRight w:val="0"/>
      <w:marTop w:val="0"/>
      <w:marBottom w:val="0"/>
      <w:divBdr>
        <w:top w:val="none" w:sz="0" w:space="0" w:color="auto"/>
        <w:left w:val="none" w:sz="0" w:space="0" w:color="auto"/>
        <w:bottom w:val="none" w:sz="0" w:space="0" w:color="auto"/>
        <w:right w:val="none" w:sz="0" w:space="0" w:color="auto"/>
      </w:divBdr>
    </w:div>
    <w:div w:id="2014183889">
      <w:marLeft w:val="640"/>
      <w:marRight w:val="0"/>
      <w:marTop w:val="0"/>
      <w:marBottom w:val="0"/>
      <w:divBdr>
        <w:top w:val="none" w:sz="0" w:space="0" w:color="auto"/>
        <w:left w:val="none" w:sz="0" w:space="0" w:color="auto"/>
        <w:bottom w:val="none" w:sz="0" w:space="0" w:color="auto"/>
        <w:right w:val="none" w:sz="0" w:space="0" w:color="auto"/>
      </w:divBdr>
    </w:div>
    <w:div w:id="2014255014">
      <w:marLeft w:val="640"/>
      <w:marRight w:val="0"/>
      <w:marTop w:val="0"/>
      <w:marBottom w:val="0"/>
      <w:divBdr>
        <w:top w:val="none" w:sz="0" w:space="0" w:color="auto"/>
        <w:left w:val="none" w:sz="0" w:space="0" w:color="auto"/>
        <w:bottom w:val="none" w:sz="0" w:space="0" w:color="auto"/>
        <w:right w:val="none" w:sz="0" w:space="0" w:color="auto"/>
      </w:divBdr>
    </w:div>
    <w:div w:id="2014258806">
      <w:marLeft w:val="640"/>
      <w:marRight w:val="0"/>
      <w:marTop w:val="0"/>
      <w:marBottom w:val="0"/>
      <w:divBdr>
        <w:top w:val="none" w:sz="0" w:space="0" w:color="auto"/>
        <w:left w:val="none" w:sz="0" w:space="0" w:color="auto"/>
        <w:bottom w:val="none" w:sz="0" w:space="0" w:color="auto"/>
        <w:right w:val="none" w:sz="0" w:space="0" w:color="auto"/>
      </w:divBdr>
    </w:div>
    <w:div w:id="2014259330">
      <w:marLeft w:val="640"/>
      <w:marRight w:val="0"/>
      <w:marTop w:val="0"/>
      <w:marBottom w:val="0"/>
      <w:divBdr>
        <w:top w:val="none" w:sz="0" w:space="0" w:color="auto"/>
        <w:left w:val="none" w:sz="0" w:space="0" w:color="auto"/>
        <w:bottom w:val="none" w:sz="0" w:space="0" w:color="auto"/>
        <w:right w:val="none" w:sz="0" w:space="0" w:color="auto"/>
      </w:divBdr>
    </w:div>
    <w:div w:id="2014261697">
      <w:marLeft w:val="640"/>
      <w:marRight w:val="0"/>
      <w:marTop w:val="0"/>
      <w:marBottom w:val="0"/>
      <w:divBdr>
        <w:top w:val="none" w:sz="0" w:space="0" w:color="auto"/>
        <w:left w:val="none" w:sz="0" w:space="0" w:color="auto"/>
        <w:bottom w:val="none" w:sz="0" w:space="0" w:color="auto"/>
        <w:right w:val="none" w:sz="0" w:space="0" w:color="auto"/>
      </w:divBdr>
    </w:div>
    <w:div w:id="2014337859">
      <w:marLeft w:val="640"/>
      <w:marRight w:val="0"/>
      <w:marTop w:val="0"/>
      <w:marBottom w:val="0"/>
      <w:divBdr>
        <w:top w:val="none" w:sz="0" w:space="0" w:color="auto"/>
        <w:left w:val="none" w:sz="0" w:space="0" w:color="auto"/>
        <w:bottom w:val="none" w:sz="0" w:space="0" w:color="auto"/>
        <w:right w:val="none" w:sz="0" w:space="0" w:color="auto"/>
      </w:divBdr>
    </w:div>
    <w:div w:id="2014338635">
      <w:marLeft w:val="640"/>
      <w:marRight w:val="0"/>
      <w:marTop w:val="0"/>
      <w:marBottom w:val="0"/>
      <w:divBdr>
        <w:top w:val="none" w:sz="0" w:space="0" w:color="auto"/>
        <w:left w:val="none" w:sz="0" w:space="0" w:color="auto"/>
        <w:bottom w:val="none" w:sz="0" w:space="0" w:color="auto"/>
        <w:right w:val="none" w:sz="0" w:space="0" w:color="auto"/>
      </w:divBdr>
    </w:div>
    <w:div w:id="2014528007">
      <w:marLeft w:val="640"/>
      <w:marRight w:val="0"/>
      <w:marTop w:val="0"/>
      <w:marBottom w:val="0"/>
      <w:divBdr>
        <w:top w:val="none" w:sz="0" w:space="0" w:color="auto"/>
        <w:left w:val="none" w:sz="0" w:space="0" w:color="auto"/>
        <w:bottom w:val="none" w:sz="0" w:space="0" w:color="auto"/>
        <w:right w:val="none" w:sz="0" w:space="0" w:color="auto"/>
      </w:divBdr>
    </w:div>
    <w:div w:id="2014674254">
      <w:marLeft w:val="640"/>
      <w:marRight w:val="0"/>
      <w:marTop w:val="0"/>
      <w:marBottom w:val="0"/>
      <w:divBdr>
        <w:top w:val="none" w:sz="0" w:space="0" w:color="auto"/>
        <w:left w:val="none" w:sz="0" w:space="0" w:color="auto"/>
        <w:bottom w:val="none" w:sz="0" w:space="0" w:color="auto"/>
        <w:right w:val="none" w:sz="0" w:space="0" w:color="auto"/>
      </w:divBdr>
    </w:div>
    <w:div w:id="2014724141">
      <w:marLeft w:val="640"/>
      <w:marRight w:val="0"/>
      <w:marTop w:val="0"/>
      <w:marBottom w:val="0"/>
      <w:divBdr>
        <w:top w:val="none" w:sz="0" w:space="0" w:color="auto"/>
        <w:left w:val="none" w:sz="0" w:space="0" w:color="auto"/>
        <w:bottom w:val="none" w:sz="0" w:space="0" w:color="auto"/>
        <w:right w:val="none" w:sz="0" w:space="0" w:color="auto"/>
      </w:divBdr>
    </w:div>
    <w:div w:id="2014726125">
      <w:marLeft w:val="640"/>
      <w:marRight w:val="0"/>
      <w:marTop w:val="0"/>
      <w:marBottom w:val="0"/>
      <w:divBdr>
        <w:top w:val="none" w:sz="0" w:space="0" w:color="auto"/>
        <w:left w:val="none" w:sz="0" w:space="0" w:color="auto"/>
        <w:bottom w:val="none" w:sz="0" w:space="0" w:color="auto"/>
        <w:right w:val="none" w:sz="0" w:space="0" w:color="auto"/>
      </w:divBdr>
    </w:div>
    <w:div w:id="2014842820">
      <w:marLeft w:val="640"/>
      <w:marRight w:val="0"/>
      <w:marTop w:val="0"/>
      <w:marBottom w:val="0"/>
      <w:divBdr>
        <w:top w:val="none" w:sz="0" w:space="0" w:color="auto"/>
        <w:left w:val="none" w:sz="0" w:space="0" w:color="auto"/>
        <w:bottom w:val="none" w:sz="0" w:space="0" w:color="auto"/>
        <w:right w:val="none" w:sz="0" w:space="0" w:color="auto"/>
      </w:divBdr>
    </w:div>
    <w:div w:id="2014913056">
      <w:marLeft w:val="640"/>
      <w:marRight w:val="0"/>
      <w:marTop w:val="0"/>
      <w:marBottom w:val="0"/>
      <w:divBdr>
        <w:top w:val="none" w:sz="0" w:space="0" w:color="auto"/>
        <w:left w:val="none" w:sz="0" w:space="0" w:color="auto"/>
        <w:bottom w:val="none" w:sz="0" w:space="0" w:color="auto"/>
        <w:right w:val="none" w:sz="0" w:space="0" w:color="auto"/>
      </w:divBdr>
    </w:div>
    <w:div w:id="2014994648">
      <w:marLeft w:val="640"/>
      <w:marRight w:val="0"/>
      <w:marTop w:val="0"/>
      <w:marBottom w:val="0"/>
      <w:divBdr>
        <w:top w:val="none" w:sz="0" w:space="0" w:color="auto"/>
        <w:left w:val="none" w:sz="0" w:space="0" w:color="auto"/>
        <w:bottom w:val="none" w:sz="0" w:space="0" w:color="auto"/>
        <w:right w:val="none" w:sz="0" w:space="0" w:color="auto"/>
      </w:divBdr>
    </w:div>
    <w:div w:id="2015036820">
      <w:marLeft w:val="640"/>
      <w:marRight w:val="0"/>
      <w:marTop w:val="0"/>
      <w:marBottom w:val="0"/>
      <w:divBdr>
        <w:top w:val="none" w:sz="0" w:space="0" w:color="auto"/>
        <w:left w:val="none" w:sz="0" w:space="0" w:color="auto"/>
        <w:bottom w:val="none" w:sz="0" w:space="0" w:color="auto"/>
        <w:right w:val="none" w:sz="0" w:space="0" w:color="auto"/>
      </w:divBdr>
    </w:div>
    <w:div w:id="2015062219">
      <w:marLeft w:val="640"/>
      <w:marRight w:val="0"/>
      <w:marTop w:val="0"/>
      <w:marBottom w:val="0"/>
      <w:divBdr>
        <w:top w:val="none" w:sz="0" w:space="0" w:color="auto"/>
        <w:left w:val="none" w:sz="0" w:space="0" w:color="auto"/>
        <w:bottom w:val="none" w:sz="0" w:space="0" w:color="auto"/>
        <w:right w:val="none" w:sz="0" w:space="0" w:color="auto"/>
      </w:divBdr>
    </w:div>
    <w:div w:id="2015182798">
      <w:marLeft w:val="640"/>
      <w:marRight w:val="0"/>
      <w:marTop w:val="0"/>
      <w:marBottom w:val="0"/>
      <w:divBdr>
        <w:top w:val="none" w:sz="0" w:space="0" w:color="auto"/>
        <w:left w:val="none" w:sz="0" w:space="0" w:color="auto"/>
        <w:bottom w:val="none" w:sz="0" w:space="0" w:color="auto"/>
        <w:right w:val="none" w:sz="0" w:space="0" w:color="auto"/>
      </w:divBdr>
    </w:div>
    <w:div w:id="2015186895">
      <w:marLeft w:val="640"/>
      <w:marRight w:val="0"/>
      <w:marTop w:val="0"/>
      <w:marBottom w:val="0"/>
      <w:divBdr>
        <w:top w:val="none" w:sz="0" w:space="0" w:color="auto"/>
        <w:left w:val="none" w:sz="0" w:space="0" w:color="auto"/>
        <w:bottom w:val="none" w:sz="0" w:space="0" w:color="auto"/>
        <w:right w:val="none" w:sz="0" w:space="0" w:color="auto"/>
      </w:divBdr>
    </w:div>
    <w:div w:id="2015381430">
      <w:marLeft w:val="640"/>
      <w:marRight w:val="0"/>
      <w:marTop w:val="0"/>
      <w:marBottom w:val="0"/>
      <w:divBdr>
        <w:top w:val="none" w:sz="0" w:space="0" w:color="auto"/>
        <w:left w:val="none" w:sz="0" w:space="0" w:color="auto"/>
        <w:bottom w:val="none" w:sz="0" w:space="0" w:color="auto"/>
        <w:right w:val="none" w:sz="0" w:space="0" w:color="auto"/>
      </w:divBdr>
    </w:div>
    <w:div w:id="2015498046">
      <w:marLeft w:val="640"/>
      <w:marRight w:val="0"/>
      <w:marTop w:val="0"/>
      <w:marBottom w:val="0"/>
      <w:divBdr>
        <w:top w:val="none" w:sz="0" w:space="0" w:color="auto"/>
        <w:left w:val="none" w:sz="0" w:space="0" w:color="auto"/>
        <w:bottom w:val="none" w:sz="0" w:space="0" w:color="auto"/>
        <w:right w:val="none" w:sz="0" w:space="0" w:color="auto"/>
      </w:divBdr>
    </w:div>
    <w:div w:id="2015574097">
      <w:marLeft w:val="640"/>
      <w:marRight w:val="0"/>
      <w:marTop w:val="0"/>
      <w:marBottom w:val="0"/>
      <w:divBdr>
        <w:top w:val="none" w:sz="0" w:space="0" w:color="auto"/>
        <w:left w:val="none" w:sz="0" w:space="0" w:color="auto"/>
        <w:bottom w:val="none" w:sz="0" w:space="0" w:color="auto"/>
        <w:right w:val="none" w:sz="0" w:space="0" w:color="auto"/>
      </w:divBdr>
    </w:div>
    <w:div w:id="2015692054">
      <w:marLeft w:val="640"/>
      <w:marRight w:val="0"/>
      <w:marTop w:val="0"/>
      <w:marBottom w:val="0"/>
      <w:divBdr>
        <w:top w:val="none" w:sz="0" w:space="0" w:color="auto"/>
        <w:left w:val="none" w:sz="0" w:space="0" w:color="auto"/>
        <w:bottom w:val="none" w:sz="0" w:space="0" w:color="auto"/>
        <w:right w:val="none" w:sz="0" w:space="0" w:color="auto"/>
      </w:divBdr>
    </w:div>
    <w:div w:id="2015836915">
      <w:marLeft w:val="640"/>
      <w:marRight w:val="0"/>
      <w:marTop w:val="0"/>
      <w:marBottom w:val="0"/>
      <w:divBdr>
        <w:top w:val="none" w:sz="0" w:space="0" w:color="auto"/>
        <w:left w:val="none" w:sz="0" w:space="0" w:color="auto"/>
        <w:bottom w:val="none" w:sz="0" w:space="0" w:color="auto"/>
        <w:right w:val="none" w:sz="0" w:space="0" w:color="auto"/>
      </w:divBdr>
    </w:div>
    <w:div w:id="2015839020">
      <w:marLeft w:val="640"/>
      <w:marRight w:val="0"/>
      <w:marTop w:val="0"/>
      <w:marBottom w:val="0"/>
      <w:divBdr>
        <w:top w:val="none" w:sz="0" w:space="0" w:color="auto"/>
        <w:left w:val="none" w:sz="0" w:space="0" w:color="auto"/>
        <w:bottom w:val="none" w:sz="0" w:space="0" w:color="auto"/>
        <w:right w:val="none" w:sz="0" w:space="0" w:color="auto"/>
      </w:divBdr>
    </w:div>
    <w:div w:id="2015840484">
      <w:marLeft w:val="640"/>
      <w:marRight w:val="0"/>
      <w:marTop w:val="0"/>
      <w:marBottom w:val="0"/>
      <w:divBdr>
        <w:top w:val="none" w:sz="0" w:space="0" w:color="auto"/>
        <w:left w:val="none" w:sz="0" w:space="0" w:color="auto"/>
        <w:bottom w:val="none" w:sz="0" w:space="0" w:color="auto"/>
        <w:right w:val="none" w:sz="0" w:space="0" w:color="auto"/>
      </w:divBdr>
    </w:div>
    <w:div w:id="2015842452">
      <w:marLeft w:val="640"/>
      <w:marRight w:val="0"/>
      <w:marTop w:val="0"/>
      <w:marBottom w:val="0"/>
      <w:divBdr>
        <w:top w:val="none" w:sz="0" w:space="0" w:color="auto"/>
        <w:left w:val="none" w:sz="0" w:space="0" w:color="auto"/>
        <w:bottom w:val="none" w:sz="0" w:space="0" w:color="auto"/>
        <w:right w:val="none" w:sz="0" w:space="0" w:color="auto"/>
      </w:divBdr>
    </w:div>
    <w:div w:id="2015843513">
      <w:marLeft w:val="640"/>
      <w:marRight w:val="0"/>
      <w:marTop w:val="0"/>
      <w:marBottom w:val="0"/>
      <w:divBdr>
        <w:top w:val="none" w:sz="0" w:space="0" w:color="auto"/>
        <w:left w:val="none" w:sz="0" w:space="0" w:color="auto"/>
        <w:bottom w:val="none" w:sz="0" w:space="0" w:color="auto"/>
        <w:right w:val="none" w:sz="0" w:space="0" w:color="auto"/>
      </w:divBdr>
    </w:div>
    <w:div w:id="2015916297">
      <w:marLeft w:val="640"/>
      <w:marRight w:val="0"/>
      <w:marTop w:val="0"/>
      <w:marBottom w:val="0"/>
      <w:divBdr>
        <w:top w:val="none" w:sz="0" w:space="0" w:color="auto"/>
        <w:left w:val="none" w:sz="0" w:space="0" w:color="auto"/>
        <w:bottom w:val="none" w:sz="0" w:space="0" w:color="auto"/>
        <w:right w:val="none" w:sz="0" w:space="0" w:color="auto"/>
      </w:divBdr>
    </w:div>
    <w:div w:id="2016031903">
      <w:marLeft w:val="640"/>
      <w:marRight w:val="0"/>
      <w:marTop w:val="0"/>
      <w:marBottom w:val="0"/>
      <w:divBdr>
        <w:top w:val="none" w:sz="0" w:space="0" w:color="auto"/>
        <w:left w:val="none" w:sz="0" w:space="0" w:color="auto"/>
        <w:bottom w:val="none" w:sz="0" w:space="0" w:color="auto"/>
        <w:right w:val="none" w:sz="0" w:space="0" w:color="auto"/>
      </w:divBdr>
    </w:div>
    <w:div w:id="2016032684">
      <w:marLeft w:val="640"/>
      <w:marRight w:val="0"/>
      <w:marTop w:val="0"/>
      <w:marBottom w:val="0"/>
      <w:divBdr>
        <w:top w:val="none" w:sz="0" w:space="0" w:color="auto"/>
        <w:left w:val="none" w:sz="0" w:space="0" w:color="auto"/>
        <w:bottom w:val="none" w:sz="0" w:space="0" w:color="auto"/>
        <w:right w:val="none" w:sz="0" w:space="0" w:color="auto"/>
      </w:divBdr>
    </w:div>
    <w:div w:id="2016108723">
      <w:marLeft w:val="640"/>
      <w:marRight w:val="0"/>
      <w:marTop w:val="0"/>
      <w:marBottom w:val="0"/>
      <w:divBdr>
        <w:top w:val="none" w:sz="0" w:space="0" w:color="auto"/>
        <w:left w:val="none" w:sz="0" w:space="0" w:color="auto"/>
        <w:bottom w:val="none" w:sz="0" w:space="0" w:color="auto"/>
        <w:right w:val="none" w:sz="0" w:space="0" w:color="auto"/>
      </w:divBdr>
    </w:div>
    <w:div w:id="2016300676">
      <w:marLeft w:val="640"/>
      <w:marRight w:val="0"/>
      <w:marTop w:val="0"/>
      <w:marBottom w:val="0"/>
      <w:divBdr>
        <w:top w:val="none" w:sz="0" w:space="0" w:color="auto"/>
        <w:left w:val="none" w:sz="0" w:space="0" w:color="auto"/>
        <w:bottom w:val="none" w:sz="0" w:space="0" w:color="auto"/>
        <w:right w:val="none" w:sz="0" w:space="0" w:color="auto"/>
      </w:divBdr>
    </w:div>
    <w:div w:id="2016421431">
      <w:marLeft w:val="640"/>
      <w:marRight w:val="0"/>
      <w:marTop w:val="0"/>
      <w:marBottom w:val="0"/>
      <w:divBdr>
        <w:top w:val="none" w:sz="0" w:space="0" w:color="auto"/>
        <w:left w:val="none" w:sz="0" w:space="0" w:color="auto"/>
        <w:bottom w:val="none" w:sz="0" w:space="0" w:color="auto"/>
        <w:right w:val="none" w:sz="0" w:space="0" w:color="auto"/>
      </w:divBdr>
    </w:div>
    <w:div w:id="2016421695">
      <w:marLeft w:val="640"/>
      <w:marRight w:val="0"/>
      <w:marTop w:val="0"/>
      <w:marBottom w:val="0"/>
      <w:divBdr>
        <w:top w:val="none" w:sz="0" w:space="0" w:color="auto"/>
        <w:left w:val="none" w:sz="0" w:space="0" w:color="auto"/>
        <w:bottom w:val="none" w:sz="0" w:space="0" w:color="auto"/>
        <w:right w:val="none" w:sz="0" w:space="0" w:color="auto"/>
      </w:divBdr>
    </w:div>
    <w:div w:id="2016489791">
      <w:marLeft w:val="640"/>
      <w:marRight w:val="0"/>
      <w:marTop w:val="0"/>
      <w:marBottom w:val="0"/>
      <w:divBdr>
        <w:top w:val="none" w:sz="0" w:space="0" w:color="auto"/>
        <w:left w:val="none" w:sz="0" w:space="0" w:color="auto"/>
        <w:bottom w:val="none" w:sz="0" w:space="0" w:color="auto"/>
        <w:right w:val="none" w:sz="0" w:space="0" w:color="auto"/>
      </w:divBdr>
    </w:div>
    <w:div w:id="2016609063">
      <w:marLeft w:val="640"/>
      <w:marRight w:val="0"/>
      <w:marTop w:val="0"/>
      <w:marBottom w:val="0"/>
      <w:divBdr>
        <w:top w:val="none" w:sz="0" w:space="0" w:color="auto"/>
        <w:left w:val="none" w:sz="0" w:space="0" w:color="auto"/>
        <w:bottom w:val="none" w:sz="0" w:space="0" w:color="auto"/>
        <w:right w:val="none" w:sz="0" w:space="0" w:color="auto"/>
      </w:divBdr>
    </w:div>
    <w:div w:id="2016612129">
      <w:marLeft w:val="640"/>
      <w:marRight w:val="0"/>
      <w:marTop w:val="0"/>
      <w:marBottom w:val="0"/>
      <w:divBdr>
        <w:top w:val="none" w:sz="0" w:space="0" w:color="auto"/>
        <w:left w:val="none" w:sz="0" w:space="0" w:color="auto"/>
        <w:bottom w:val="none" w:sz="0" w:space="0" w:color="auto"/>
        <w:right w:val="none" w:sz="0" w:space="0" w:color="auto"/>
      </w:divBdr>
    </w:div>
    <w:div w:id="2016615060">
      <w:marLeft w:val="640"/>
      <w:marRight w:val="0"/>
      <w:marTop w:val="0"/>
      <w:marBottom w:val="0"/>
      <w:divBdr>
        <w:top w:val="none" w:sz="0" w:space="0" w:color="auto"/>
        <w:left w:val="none" w:sz="0" w:space="0" w:color="auto"/>
        <w:bottom w:val="none" w:sz="0" w:space="0" w:color="auto"/>
        <w:right w:val="none" w:sz="0" w:space="0" w:color="auto"/>
      </w:divBdr>
    </w:div>
    <w:div w:id="2016615274">
      <w:marLeft w:val="640"/>
      <w:marRight w:val="0"/>
      <w:marTop w:val="0"/>
      <w:marBottom w:val="0"/>
      <w:divBdr>
        <w:top w:val="none" w:sz="0" w:space="0" w:color="auto"/>
        <w:left w:val="none" w:sz="0" w:space="0" w:color="auto"/>
        <w:bottom w:val="none" w:sz="0" w:space="0" w:color="auto"/>
        <w:right w:val="none" w:sz="0" w:space="0" w:color="auto"/>
      </w:divBdr>
    </w:div>
    <w:div w:id="2016758253">
      <w:marLeft w:val="640"/>
      <w:marRight w:val="0"/>
      <w:marTop w:val="0"/>
      <w:marBottom w:val="0"/>
      <w:divBdr>
        <w:top w:val="none" w:sz="0" w:space="0" w:color="auto"/>
        <w:left w:val="none" w:sz="0" w:space="0" w:color="auto"/>
        <w:bottom w:val="none" w:sz="0" w:space="0" w:color="auto"/>
        <w:right w:val="none" w:sz="0" w:space="0" w:color="auto"/>
      </w:divBdr>
    </w:div>
    <w:div w:id="2016759295">
      <w:marLeft w:val="640"/>
      <w:marRight w:val="0"/>
      <w:marTop w:val="0"/>
      <w:marBottom w:val="0"/>
      <w:divBdr>
        <w:top w:val="none" w:sz="0" w:space="0" w:color="auto"/>
        <w:left w:val="none" w:sz="0" w:space="0" w:color="auto"/>
        <w:bottom w:val="none" w:sz="0" w:space="0" w:color="auto"/>
        <w:right w:val="none" w:sz="0" w:space="0" w:color="auto"/>
      </w:divBdr>
    </w:div>
    <w:div w:id="2016876355">
      <w:marLeft w:val="640"/>
      <w:marRight w:val="0"/>
      <w:marTop w:val="0"/>
      <w:marBottom w:val="0"/>
      <w:divBdr>
        <w:top w:val="none" w:sz="0" w:space="0" w:color="auto"/>
        <w:left w:val="none" w:sz="0" w:space="0" w:color="auto"/>
        <w:bottom w:val="none" w:sz="0" w:space="0" w:color="auto"/>
        <w:right w:val="none" w:sz="0" w:space="0" w:color="auto"/>
      </w:divBdr>
    </w:div>
    <w:div w:id="2016954281">
      <w:marLeft w:val="640"/>
      <w:marRight w:val="0"/>
      <w:marTop w:val="0"/>
      <w:marBottom w:val="0"/>
      <w:divBdr>
        <w:top w:val="none" w:sz="0" w:space="0" w:color="auto"/>
        <w:left w:val="none" w:sz="0" w:space="0" w:color="auto"/>
        <w:bottom w:val="none" w:sz="0" w:space="0" w:color="auto"/>
        <w:right w:val="none" w:sz="0" w:space="0" w:color="auto"/>
      </w:divBdr>
    </w:div>
    <w:div w:id="2016958785">
      <w:marLeft w:val="640"/>
      <w:marRight w:val="0"/>
      <w:marTop w:val="0"/>
      <w:marBottom w:val="0"/>
      <w:divBdr>
        <w:top w:val="none" w:sz="0" w:space="0" w:color="auto"/>
        <w:left w:val="none" w:sz="0" w:space="0" w:color="auto"/>
        <w:bottom w:val="none" w:sz="0" w:space="0" w:color="auto"/>
        <w:right w:val="none" w:sz="0" w:space="0" w:color="auto"/>
      </w:divBdr>
    </w:div>
    <w:div w:id="2017145078">
      <w:marLeft w:val="640"/>
      <w:marRight w:val="0"/>
      <w:marTop w:val="0"/>
      <w:marBottom w:val="0"/>
      <w:divBdr>
        <w:top w:val="none" w:sz="0" w:space="0" w:color="auto"/>
        <w:left w:val="none" w:sz="0" w:space="0" w:color="auto"/>
        <w:bottom w:val="none" w:sz="0" w:space="0" w:color="auto"/>
        <w:right w:val="none" w:sz="0" w:space="0" w:color="auto"/>
      </w:divBdr>
    </w:div>
    <w:div w:id="2017149991">
      <w:marLeft w:val="640"/>
      <w:marRight w:val="0"/>
      <w:marTop w:val="0"/>
      <w:marBottom w:val="0"/>
      <w:divBdr>
        <w:top w:val="none" w:sz="0" w:space="0" w:color="auto"/>
        <w:left w:val="none" w:sz="0" w:space="0" w:color="auto"/>
        <w:bottom w:val="none" w:sz="0" w:space="0" w:color="auto"/>
        <w:right w:val="none" w:sz="0" w:space="0" w:color="auto"/>
      </w:divBdr>
    </w:div>
    <w:div w:id="2017226796">
      <w:marLeft w:val="640"/>
      <w:marRight w:val="0"/>
      <w:marTop w:val="0"/>
      <w:marBottom w:val="0"/>
      <w:divBdr>
        <w:top w:val="none" w:sz="0" w:space="0" w:color="auto"/>
        <w:left w:val="none" w:sz="0" w:space="0" w:color="auto"/>
        <w:bottom w:val="none" w:sz="0" w:space="0" w:color="auto"/>
        <w:right w:val="none" w:sz="0" w:space="0" w:color="auto"/>
      </w:divBdr>
    </w:div>
    <w:div w:id="2017271417">
      <w:marLeft w:val="640"/>
      <w:marRight w:val="0"/>
      <w:marTop w:val="0"/>
      <w:marBottom w:val="0"/>
      <w:divBdr>
        <w:top w:val="none" w:sz="0" w:space="0" w:color="auto"/>
        <w:left w:val="none" w:sz="0" w:space="0" w:color="auto"/>
        <w:bottom w:val="none" w:sz="0" w:space="0" w:color="auto"/>
        <w:right w:val="none" w:sz="0" w:space="0" w:color="auto"/>
      </w:divBdr>
    </w:div>
    <w:div w:id="2017608934">
      <w:marLeft w:val="640"/>
      <w:marRight w:val="0"/>
      <w:marTop w:val="0"/>
      <w:marBottom w:val="0"/>
      <w:divBdr>
        <w:top w:val="none" w:sz="0" w:space="0" w:color="auto"/>
        <w:left w:val="none" w:sz="0" w:space="0" w:color="auto"/>
        <w:bottom w:val="none" w:sz="0" w:space="0" w:color="auto"/>
        <w:right w:val="none" w:sz="0" w:space="0" w:color="auto"/>
      </w:divBdr>
    </w:div>
    <w:div w:id="2017882005">
      <w:marLeft w:val="640"/>
      <w:marRight w:val="0"/>
      <w:marTop w:val="0"/>
      <w:marBottom w:val="0"/>
      <w:divBdr>
        <w:top w:val="none" w:sz="0" w:space="0" w:color="auto"/>
        <w:left w:val="none" w:sz="0" w:space="0" w:color="auto"/>
        <w:bottom w:val="none" w:sz="0" w:space="0" w:color="auto"/>
        <w:right w:val="none" w:sz="0" w:space="0" w:color="auto"/>
      </w:divBdr>
    </w:div>
    <w:div w:id="2018069531">
      <w:marLeft w:val="640"/>
      <w:marRight w:val="0"/>
      <w:marTop w:val="0"/>
      <w:marBottom w:val="0"/>
      <w:divBdr>
        <w:top w:val="none" w:sz="0" w:space="0" w:color="auto"/>
        <w:left w:val="none" w:sz="0" w:space="0" w:color="auto"/>
        <w:bottom w:val="none" w:sz="0" w:space="0" w:color="auto"/>
        <w:right w:val="none" w:sz="0" w:space="0" w:color="auto"/>
      </w:divBdr>
    </w:div>
    <w:div w:id="2018268375">
      <w:marLeft w:val="640"/>
      <w:marRight w:val="0"/>
      <w:marTop w:val="0"/>
      <w:marBottom w:val="0"/>
      <w:divBdr>
        <w:top w:val="none" w:sz="0" w:space="0" w:color="auto"/>
        <w:left w:val="none" w:sz="0" w:space="0" w:color="auto"/>
        <w:bottom w:val="none" w:sz="0" w:space="0" w:color="auto"/>
        <w:right w:val="none" w:sz="0" w:space="0" w:color="auto"/>
      </w:divBdr>
    </w:div>
    <w:div w:id="2018270259">
      <w:marLeft w:val="640"/>
      <w:marRight w:val="0"/>
      <w:marTop w:val="0"/>
      <w:marBottom w:val="0"/>
      <w:divBdr>
        <w:top w:val="none" w:sz="0" w:space="0" w:color="auto"/>
        <w:left w:val="none" w:sz="0" w:space="0" w:color="auto"/>
        <w:bottom w:val="none" w:sz="0" w:space="0" w:color="auto"/>
        <w:right w:val="none" w:sz="0" w:space="0" w:color="auto"/>
      </w:divBdr>
    </w:div>
    <w:div w:id="2018382117">
      <w:marLeft w:val="640"/>
      <w:marRight w:val="0"/>
      <w:marTop w:val="0"/>
      <w:marBottom w:val="0"/>
      <w:divBdr>
        <w:top w:val="none" w:sz="0" w:space="0" w:color="auto"/>
        <w:left w:val="none" w:sz="0" w:space="0" w:color="auto"/>
        <w:bottom w:val="none" w:sz="0" w:space="0" w:color="auto"/>
        <w:right w:val="none" w:sz="0" w:space="0" w:color="auto"/>
      </w:divBdr>
    </w:div>
    <w:div w:id="2018383798">
      <w:marLeft w:val="640"/>
      <w:marRight w:val="0"/>
      <w:marTop w:val="0"/>
      <w:marBottom w:val="0"/>
      <w:divBdr>
        <w:top w:val="none" w:sz="0" w:space="0" w:color="auto"/>
        <w:left w:val="none" w:sz="0" w:space="0" w:color="auto"/>
        <w:bottom w:val="none" w:sz="0" w:space="0" w:color="auto"/>
        <w:right w:val="none" w:sz="0" w:space="0" w:color="auto"/>
      </w:divBdr>
    </w:div>
    <w:div w:id="2018458630">
      <w:marLeft w:val="640"/>
      <w:marRight w:val="0"/>
      <w:marTop w:val="0"/>
      <w:marBottom w:val="0"/>
      <w:divBdr>
        <w:top w:val="none" w:sz="0" w:space="0" w:color="auto"/>
        <w:left w:val="none" w:sz="0" w:space="0" w:color="auto"/>
        <w:bottom w:val="none" w:sz="0" w:space="0" w:color="auto"/>
        <w:right w:val="none" w:sz="0" w:space="0" w:color="auto"/>
      </w:divBdr>
    </w:div>
    <w:div w:id="2018656043">
      <w:marLeft w:val="640"/>
      <w:marRight w:val="0"/>
      <w:marTop w:val="0"/>
      <w:marBottom w:val="0"/>
      <w:divBdr>
        <w:top w:val="none" w:sz="0" w:space="0" w:color="auto"/>
        <w:left w:val="none" w:sz="0" w:space="0" w:color="auto"/>
        <w:bottom w:val="none" w:sz="0" w:space="0" w:color="auto"/>
        <w:right w:val="none" w:sz="0" w:space="0" w:color="auto"/>
      </w:divBdr>
    </w:div>
    <w:div w:id="2018724488">
      <w:marLeft w:val="640"/>
      <w:marRight w:val="0"/>
      <w:marTop w:val="0"/>
      <w:marBottom w:val="0"/>
      <w:divBdr>
        <w:top w:val="none" w:sz="0" w:space="0" w:color="auto"/>
        <w:left w:val="none" w:sz="0" w:space="0" w:color="auto"/>
        <w:bottom w:val="none" w:sz="0" w:space="0" w:color="auto"/>
        <w:right w:val="none" w:sz="0" w:space="0" w:color="auto"/>
      </w:divBdr>
    </w:div>
    <w:div w:id="2018725643">
      <w:marLeft w:val="640"/>
      <w:marRight w:val="0"/>
      <w:marTop w:val="0"/>
      <w:marBottom w:val="0"/>
      <w:divBdr>
        <w:top w:val="none" w:sz="0" w:space="0" w:color="auto"/>
        <w:left w:val="none" w:sz="0" w:space="0" w:color="auto"/>
        <w:bottom w:val="none" w:sz="0" w:space="0" w:color="auto"/>
        <w:right w:val="none" w:sz="0" w:space="0" w:color="auto"/>
      </w:divBdr>
    </w:div>
    <w:div w:id="2018771689">
      <w:marLeft w:val="640"/>
      <w:marRight w:val="0"/>
      <w:marTop w:val="0"/>
      <w:marBottom w:val="0"/>
      <w:divBdr>
        <w:top w:val="none" w:sz="0" w:space="0" w:color="auto"/>
        <w:left w:val="none" w:sz="0" w:space="0" w:color="auto"/>
        <w:bottom w:val="none" w:sz="0" w:space="0" w:color="auto"/>
        <w:right w:val="none" w:sz="0" w:space="0" w:color="auto"/>
      </w:divBdr>
    </w:div>
    <w:div w:id="2018773992">
      <w:marLeft w:val="640"/>
      <w:marRight w:val="0"/>
      <w:marTop w:val="0"/>
      <w:marBottom w:val="0"/>
      <w:divBdr>
        <w:top w:val="none" w:sz="0" w:space="0" w:color="auto"/>
        <w:left w:val="none" w:sz="0" w:space="0" w:color="auto"/>
        <w:bottom w:val="none" w:sz="0" w:space="0" w:color="auto"/>
        <w:right w:val="none" w:sz="0" w:space="0" w:color="auto"/>
      </w:divBdr>
    </w:div>
    <w:div w:id="2018845831">
      <w:marLeft w:val="640"/>
      <w:marRight w:val="0"/>
      <w:marTop w:val="0"/>
      <w:marBottom w:val="0"/>
      <w:divBdr>
        <w:top w:val="none" w:sz="0" w:space="0" w:color="auto"/>
        <w:left w:val="none" w:sz="0" w:space="0" w:color="auto"/>
        <w:bottom w:val="none" w:sz="0" w:space="0" w:color="auto"/>
        <w:right w:val="none" w:sz="0" w:space="0" w:color="auto"/>
      </w:divBdr>
    </w:div>
    <w:div w:id="2018917076">
      <w:marLeft w:val="640"/>
      <w:marRight w:val="0"/>
      <w:marTop w:val="0"/>
      <w:marBottom w:val="0"/>
      <w:divBdr>
        <w:top w:val="none" w:sz="0" w:space="0" w:color="auto"/>
        <w:left w:val="none" w:sz="0" w:space="0" w:color="auto"/>
        <w:bottom w:val="none" w:sz="0" w:space="0" w:color="auto"/>
        <w:right w:val="none" w:sz="0" w:space="0" w:color="auto"/>
      </w:divBdr>
    </w:div>
    <w:div w:id="2018925134">
      <w:marLeft w:val="640"/>
      <w:marRight w:val="0"/>
      <w:marTop w:val="0"/>
      <w:marBottom w:val="0"/>
      <w:divBdr>
        <w:top w:val="none" w:sz="0" w:space="0" w:color="auto"/>
        <w:left w:val="none" w:sz="0" w:space="0" w:color="auto"/>
        <w:bottom w:val="none" w:sz="0" w:space="0" w:color="auto"/>
        <w:right w:val="none" w:sz="0" w:space="0" w:color="auto"/>
      </w:divBdr>
    </w:div>
    <w:div w:id="2018926356">
      <w:marLeft w:val="640"/>
      <w:marRight w:val="0"/>
      <w:marTop w:val="0"/>
      <w:marBottom w:val="0"/>
      <w:divBdr>
        <w:top w:val="none" w:sz="0" w:space="0" w:color="auto"/>
        <w:left w:val="none" w:sz="0" w:space="0" w:color="auto"/>
        <w:bottom w:val="none" w:sz="0" w:space="0" w:color="auto"/>
        <w:right w:val="none" w:sz="0" w:space="0" w:color="auto"/>
      </w:divBdr>
    </w:div>
    <w:div w:id="2018994080">
      <w:marLeft w:val="640"/>
      <w:marRight w:val="0"/>
      <w:marTop w:val="0"/>
      <w:marBottom w:val="0"/>
      <w:divBdr>
        <w:top w:val="none" w:sz="0" w:space="0" w:color="auto"/>
        <w:left w:val="none" w:sz="0" w:space="0" w:color="auto"/>
        <w:bottom w:val="none" w:sz="0" w:space="0" w:color="auto"/>
        <w:right w:val="none" w:sz="0" w:space="0" w:color="auto"/>
      </w:divBdr>
    </w:div>
    <w:div w:id="2018995949">
      <w:marLeft w:val="640"/>
      <w:marRight w:val="0"/>
      <w:marTop w:val="0"/>
      <w:marBottom w:val="0"/>
      <w:divBdr>
        <w:top w:val="none" w:sz="0" w:space="0" w:color="auto"/>
        <w:left w:val="none" w:sz="0" w:space="0" w:color="auto"/>
        <w:bottom w:val="none" w:sz="0" w:space="0" w:color="auto"/>
        <w:right w:val="none" w:sz="0" w:space="0" w:color="auto"/>
      </w:divBdr>
    </w:div>
    <w:div w:id="2019038934">
      <w:marLeft w:val="640"/>
      <w:marRight w:val="0"/>
      <w:marTop w:val="0"/>
      <w:marBottom w:val="0"/>
      <w:divBdr>
        <w:top w:val="none" w:sz="0" w:space="0" w:color="auto"/>
        <w:left w:val="none" w:sz="0" w:space="0" w:color="auto"/>
        <w:bottom w:val="none" w:sz="0" w:space="0" w:color="auto"/>
        <w:right w:val="none" w:sz="0" w:space="0" w:color="auto"/>
      </w:divBdr>
    </w:div>
    <w:div w:id="2019114424">
      <w:marLeft w:val="640"/>
      <w:marRight w:val="0"/>
      <w:marTop w:val="0"/>
      <w:marBottom w:val="0"/>
      <w:divBdr>
        <w:top w:val="none" w:sz="0" w:space="0" w:color="auto"/>
        <w:left w:val="none" w:sz="0" w:space="0" w:color="auto"/>
        <w:bottom w:val="none" w:sz="0" w:space="0" w:color="auto"/>
        <w:right w:val="none" w:sz="0" w:space="0" w:color="auto"/>
      </w:divBdr>
    </w:div>
    <w:div w:id="2019119329">
      <w:marLeft w:val="640"/>
      <w:marRight w:val="0"/>
      <w:marTop w:val="0"/>
      <w:marBottom w:val="0"/>
      <w:divBdr>
        <w:top w:val="none" w:sz="0" w:space="0" w:color="auto"/>
        <w:left w:val="none" w:sz="0" w:space="0" w:color="auto"/>
        <w:bottom w:val="none" w:sz="0" w:space="0" w:color="auto"/>
        <w:right w:val="none" w:sz="0" w:space="0" w:color="auto"/>
      </w:divBdr>
    </w:div>
    <w:div w:id="2019312855">
      <w:marLeft w:val="640"/>
      <w:marRight w:val="0"/>
      <w:marTop w:val="0"/>
      <w:marBottom w:val="0"/>
      <w:divBdr>
        <w:top w:val="none" w:sz="0" w:space="0" w:color="auto"/>
        <w:left w:val="none" w:sz="0" w:space="0" w:color="auto"/>
        <w:bottom w:val="none" w:sz="0" w:space="0" w:color="auto"/>
        <w:right w:val="none" w:sz="0" w:space="0" w:color="auto"/>
      </w:divBdr>
    </w:div>
    <w:div w:id="2019500864">
      <w:marLeft w:val="640"/>
      <w:marRight w:val="0"/>
      <w:marTop w:val="0"/>
      <w:marBottom w:val="0"/>
      <w:divBdr>
        <w:top w:val="none" w:sz="0" w:space="0" w:color="auto"/>
        <w:left w:val="none" w:sz="0" w:space="0" w:color="auto"/>
        <w:bottom w:val="none" w:sz="0" w:space="0" w:color="auto"/>
        <w:right w:val="none" w:sz="0" w:space="0" w:color="auto"/>
      </w:divBdr>
    </w:div>
    <w:div w:id="2019572596">
      <w:marLeft w:val="640"/>
      <w:marRight w:val="0"/>
      <w:marTop w:val="0"/>
      <w:marBottom w:val="0"/>
      <w:divBdr>
        <w:top w:val="none" w:sz="0" w:space="0" w:color="auto"/>
        <w:left w:val="none" w:sz="0" w:space="0" w:color="auto"/>
        <w:bottom w:val="none" w:sz="0" w:space="0" w:color="auto"/>
        <w:right w:val="none" w:sz="0" w:space="0" w:color="auto"/>
      </w:divBdr>
    </w:div>
    <w:div w:id="2019580689">
      <w:marLeft w:val="640"/>
      <w:marRight w:val="0"/>
      <w:marTop w:val="0"/>
      <w:marBottom w:val="0"/>
      <w:divBdr>
        <w:top w:val="none" w:sz="0" w:space="0" w:color="auto"/>
        <w:left w:val="none" w:sz="0" w:space="0" w:color="auto"/>
        <w:bottom w:val="none" w:sz="0" w:space="0" w:color="auto"/>
        <w:right w:val="none" w:sz="0" w:space="0" w:color="auto"/>
      </w:divBdr>
    </w:div>
    <w:div w:id="2019650677">
      <w:marLeft w:val="640"/>
      <w:marRight w:val="0"/>
      <w:marTop w:val="0"/>
      <w:marBottom w:val="0"/>
      <w:divBdr>
        <w:top w:val="none" w:sz="0" w:space="0" w:color="auto"/>
        <w:left w:val="none" w:sz="0" w:space="0" w:color="auto"/>
        <w:bottom w:val="none" w:sz="0" w:space="0" w:color="auto"/>
        <w:right w:val="none" w:sz="0" w:space="0" w:color="auto"/>
      </w:divBdr>
    </w:div>
    <w:div w:id="2019654822">
      <w:marLeft w:val="640"/>
      <w:marRight w:val="0"/>
      <w:marTop w:val="0"/>
      <w:marBottom w:val="0"/>
      <w:divBdr>
        <w:top w:val="none" w:sz="0" w:space="0" w:color="auto"/>
        <w:left w:val="none" w:sz="0" w:space="0" w:color="auto"/>
        <w:bottom w:val="none" w:sz="0" w:space="0" w:color="auto"/>
        <w:right w:val="none" w:sz="0" w:space="0" w:color="auto"/>
      </w:divBdr>
    </w:div>
    <w:div w:id="2019773250">
      <w:marLeft w:val="640"/>
      <w:marRight w:val="0"/>
      <w:marTop w:val="0"/>
      <w:marBottom w:val="0"/>
      <w:divBdr>
        <w:top w:val="none" w:sz="0" w:space="0" w:color="auto"/>
        <w:left w:val="none" w:sz="0" w:space="0" w:color="auto"/>
        <w:bottom w:val="none" w:sz="0" w:space="0" w:color="auto"/>
        <w:right w:val="none" w:sz="0" w:space="0" w:color="auto"/>
      </w:divBdr>
    </w:div>
    <w:div w:id="2019847384">
      <w:marLeft w:val="640"/>
      <w:marRight w:val="0"/>
      <w:marTop w:val="0"/>
      <w:marBottom w:val="0"/>
      <w:divBdr>
        <w:top w:val="none" w:sz="0" w:space="0" w:color="auto"/>
        <w:left w:val="none" w:sz="0" w:space="0" w:color="auto"/>
        <w:bottom w:val="none" w:sz="0" w:space="0" w:color="auto"/>
        <w:right w:val="none" w:sz="0" w:space="0" w:color="auto"/>
      </w:divBdr>
    </w:div>
    <w:div w:id="2019891860">
      <w:marLeft w:val="640"/>
      <w:marRight w:val="0"/>
      <w:marTop w:val="0"/>
      <w:marBottom w:val="0"/>
      <w:divBdr>
        <w:top w:val="none" w:sz="0" w:space="0" w:color="auto"/>
        <w:left w:val="none" w:sz="0" w:space="0" w:color="auto"/>
        <w:bottom w:val="none" w:sz="0" w:space="0" w:color="auto"/>
        <w:right w:val="none" w:sz="0" w:space="0" w:color="auto"/>
      </w:divBdr>
    </w:div>
    <w:div w:id="2019892419">
      <w:marLeft w:val="640"/>
      <w:marRight w:val="0"/>
      <w:marTop w:val="0"/>
      <w:marBottom w:val="0"/>
      <w:divBdr>
        <w:top w:val="none" w:sz="0" w:space="0" w:color="auto"/>
        <w:left w:val="none" w:sz="0" w:space="0" w:color="auto"/>
        <w:bottom w:val="none" w:sz="0" w:space="0" w:color="auto"/>
        <w:right w:val="none" w:sz="0" w:space="0" w:color="auto"/>
      </w:divBdr>
    </w:div>
    <w:div w:id="2019967348">
      <w:marLeft w:val="640"/>
      <w:marRight w:val="0"/>
      <w:marTop w:val="0"/>
      <w:marBottom w:val="0"/>
      <w:divBdr>
        <w:top w:val="none" w:sz="0" w:space="0" w:color="auto"/>
        <w:left w:val="none" w:sz="0" w:space="0" w:color="auto"/>
        <w:bottom w:val="none" w:sz="0" w:space="0" w:color="auto"/>
        <w:right w:val="none" w:sz="0" w:space="0" w:color="auto"/>
      </w:divBdr>
    </w:div>
    <w:div w:id="2020039240">
      <w:marLeft w:val="640"/>
      <w:marRight w:val="0"/>
      <w:marTop w:val="0"/>
      <w:marBottom w:val="0"/>
      <w:divBdr>
        <w:top w:val="none" w:sz="0" w:space="0" w:color="auto"/>
        <w:left w:val="none" w:sz="0" w:space="0" w:color="auto"/>
        <w:bottom w:val="none" w:sz="0" w:space="0" w:color="auto"/>
        <w:right w:val="none" w:sz="0" w:space="0" w:color="auto"/>
      </w:divBdr>
    </w:div>
    <w:div w:id="2020082505">
      <w:marLeft w:val="640"/>
      <w:marRight w:val="0"/>
      <w:marTop w:val="0"/>
      <w:marBottom w:val="0"/>
      <w:divBdr>
        <w:top w:val="none" w:sz="0" w:space="0" w:color="auto"/>
        <w:left w:val="none" w:sz="0" w:space="0" w:color="auto"/>
        <w:bottom w:val="none" w:sz="0" w:space="0" w:color="auto"/>
        <w:right w:val="none" w:sz="0" w:space="0" w:color="auto"/>
      </w:divBdr>
    </w:div>
    <w:div w:id="2020084209">
      <w:marLeft w:val="640"/>
      <w:marRight w:val="0"/>
      <w:marTop w:val="0"/>
      <w:marBottom w:val="0"/>
      <w:divBdr>
        <w:top w:val="none" w:sz="0" w:space="0" w:color="auto"/>
        <w:left w:val="none" w:sz="0" w:space="0" w:color="auto"/>
        <w:bottom w:val="none" w:sz="0" w:space="0" w:color="auto"/>
        <w:right w:val="none" w:sz="0" w:space="0" w:color="auto"/>
      </w:divBdr>
    </w:div>
    <w:div w:id="2020157036">
      <w:marLeft w:val="640"/>
      <w:marRight w:val="0"/>
      <w:marTop w:val="0"/>
      <w:marBottom w:val="0"/>
      <w:divBdr>
        <w:top w:val="none" w:sz="0" w:space="0" w:color="auto"/>
        <w:left w:val="none" w:sz="0" w:space="0" w:color="auto"/>
        <w:bottom w:val="none" w:sz="0" w:space="0" w:color="auto"/>
        <w:right w:val="none" w:sz="0" w:space="0" w:color="auto"/>
      </w:divBdr>
    </w:div>
    <w:div w:id="2020347337">
      <w:marLeft w:val="640"/>
      <w:marRight w:val="0"/>
      <w:marTop w:val="0"/>
      <w:marBottom w:val="0"/>
      <w:divBdr>
        <w:top w:val="none" w:sz="0" w:space="0" w:color="auto"/>
        <w:left w:val="none" w:sz="0" w:space="0" w:color="auto"/>
        <w:bottom w:val="none" w:sz="0" w:space="0" w:color="auto"/>
        <w:right w:val="none" w:sz="0" w:space="0" w:color="auto"/>
      </w:divBdr>
    </w:div>
    <w:div w:id="2020427265">
      <w:marLeft w:val="640"/>
      <w:marRight w:val="0"/>
      <w:marTop w:val="0"/>
      <w:marBottom w:val="0"/>
      <w:divBdr>
        <w:top w:val="none" w:sz="0" w:space="0" w:color="auto"/>
        <w:left w:val="none" w:sz="0" w:space="0" w:color="auto"/>
        <w:bottom w:val="none" w:sz="0" w:space="0" w:color="auto"/>
        <w:right w:val="none" w:sz="0" w:space="0" w:color="auto"/>
      </w:divBdr>
    </w:div>
    <w:div w:id="2020543280">
      <w:marLeft w:val="640"/>
      <w:marRight w:val="0"/>
      <w:marTop w:val="0"/>
      <w:marBottom w:val="0"/>
      <w:divBdr>
        <w:top w:val="none" w:sz="0" w:space="0" w:color="auto"/>
        <w:left w:val="none" w:sz="0" w:space="0" w:color="auto"/>
        <w:bottom w:val="none" w:sz="0" w:space="0" w:color="auto"/>
        <w:right w:val="none" w:sz="0" w:space="0" w:color="auto"/>
      </w:divBdr>
    </w:div>
    <w:div w:id="2020619554">
      <w:marLeft w:val="640"/>
      <w:marRight w:val="0"/>
      <w:marTop w:val="0"/>
      <w:marBottom w:val="0"/>
      <w:divBdr>
        <w:top w:val="none" w:sz="0" w:space="0" w:color="auto"/>
        <w:left w:val="none" w:sz="0" w:space="0" w:color="auto"/>
        <w:bottom w:val="none" w:sz="0" w:space="0" w:color="auto"/>
        <w:right w:val="none" w:sz="0" w:space="0" w:color="auto"/>
      </w:divBdr>
    </w:div>
    <w:div w:id="2020623253">
      <w:marLeft w:val="640"/>
      <w:marRight w:val="0"/>
      <w:marTop w:val="0"/>
      <w:marBottom w:val="0"/>
      <w:divBdr>
        <w:top w:val="none" w:sz="0" w:space="0" w:color="auto"/>
        <w:left w:val="none" w:sz="0" w:space="0" w:color="auto"/>
        <w:bottom w:val="none" w:sz="0" w:space="0" w:color="auto"/>
        <w:right w:val="none" w:sz="0" w:space="0" w:color="auto"/>
      </w:divBdr>
    </w:div>
    <w:div w:id="2020890014">
      <w:marLeft w:val="640"/>
      <w:marRight w:val="0"/>
      <w:marTop w:val="0"/>
      <w:marBottom w:val="0"/>
      <w:divBdr>
        <w:top w:val="none" w:sz="0" w:space="0" w:color="auto"/>
        <w:left w:val="none" w:sz="0" w:space="0" w:color="auto"/>
        <w:bottom w:val="none" w:sz="0" w:space="0" w:color="auto"/>
        <w:right w:val="none" w:sz="0" w:space="0" w:color="auto"/>
      </w:divBdr>
    </w:div>
    <w:div w:id="2020890375">
      <w:marLeft w:val="640"/>
      <w:marRight w:val="0"/>
      <w:marTop w:val="0"/>
      <w:marBottom w:val="0"/>
      <w:divBdr>
        <w:top w:val="none" w:sz="0" w:space="0" w:color="auto"/>
        <w:left w:val="none" w:sz="0" w:space="0" w:color="auto"/>
        <w:bottom w:val="none" w:sz="0" w:space="0" w:color="auto"/>
        <w:right w:val="none" w:sz="0" w:space="0" w:color="auto"/>
      </w:divBdr>
    </w:div>
    <w:div w:id="2020960837">
      <w:marLeft w:val="640"/>
      <w:marRight w:val="0"/>
      <w:marTop w:val="0"/>
      <w:marBottom w:val="0"/>
      <w:divBdr>
        <w:top w:val="none" w:sz="0" w:space="0" w:color="auto"/>
        <w:left w:val="none" w:sz="0" w:space="0" w:color="auto"/>
        <w:bottom w:val="none" w:sz="0" w:space="0" w:color="auto"/>
        <w:right w:val="none" w:sz="0" w:space="0" w:color="auto"/>
      </w:divBdr>
    </w:div>
    <w:div w:id="2021000855">
      <w:marLeft w:val="640"/>
      <w:marRight w:val="0"/>
      <w:marTop w:val="0"/>
      <w:marBottom w:val="0"/>
      <w:divBdr>
        <w:top w:val="none" w:sz="0" w:space="0" w:color="auto"/>
        <w:left w:val="none" w:sz="0" w:space="0" w:color="auto"/>
        <w:bottom w:val="none" w:sz="0" w:space="0" w:color="auto"/>
        <w:right w:val="none" w:sz="0" w:space="0" w:color="auto"/>
      </w:divBdr>
    </w:div>
    <w:div w:id="2021002239">
      <w:marLeft w:val="640"/>
      <w:marRight w:val="0"/>
      <w:marTop w:val="0"/>
      <w:marBottom w:val="0"/>
      <w:divBdr>
        <w:top w:val="none" w:sz="0" w:space="0" w:color="auto"/>
        <w:left w:val="none" w:sz="0" w:space="0" w:color="auto"/>
        <w:bottom w:val="none" w:sz="0" w:space="0" w:color="auto"/>
        <w:right w:val="none" w:sz="0" w:space="0" w:color="auto"/>
      </w:divBdr>
    </w:div>
    <w:div w:id="2021005347">
      <w:marLeft w:val="640"/>
      <w:marRight w:val="0"/>
      <w:marTop w:val="0"/>
      <w:marBottom w:val="0"/>
      <w:divBdr>
        <w:top w:val="none" w:sz="0" w:space="0" w:color="auto"/>
        <w:left w:val="none" w:sz="0" w:space="0" w:color="auto"/>
        <w:bottom w:val="none" w:sz="0" w:space="0" w:color="auto"/>
        <w:right w:val="none" w:sz="0" w:space="0" w:color="auto"/>
      </w:divBdr>
    </w:div>
    <w:div w:id="2021156364">
      <w:marLeft w:val="640"/>
      <w:marRight w:val="0"/>
      <w:marTop w:val="0"/>
      <w:marBottom w:val="0"/>
      <w:divBdr>
        <w:top w:val="none" w:sz="0" w:space="0" w:color="auto"/>
        <w:left w:val="none" w:sz="0" w:space="0" w:color="auto"/>
        <w:bottom w:val="none" w:sz="0" w:space="0" w:color="auto"/>
        <w:right w:val="none" w:sz="0" w:space="0" w:color="auto"/>
      </w:divBdr>
    </w:div>
    <w:div w:id="2021158088">
      <w:marLeft w:val="640"/>
      <w:marRight w:val="0"/>
      <w:marTop w:val="0"/>
      <w:marBottom w:val="0"/>
      <w:divBdr>
        <w:top w:val="none" w:sz="0" w:space="0" w:color="auto"/>
        <w:left w:val="none" w:sz="0" w:space="0" w:color="auto"/>
        <w:bottom w:val="none" w:sz="0" w:space="0" w:color="auto"/>
        <w:right w:val="none" w:sz="0" w:space="0" w:color="auto"/>
      </w:divBdr>
    </w:div>
    <w:div w:id="2021203205">
      <w:marLeft w:val="640"/>
      <w:marRight w:val="0"/>
      <w:marTop w:val="0"/>
      <w:marBottom w:val="0"/>
      <w:divBdr>
        <w:top w:val="none" w:sz="0" w:space="0" w:color="auto"/>
        <w:left w:val="none" w:sz="0" w:space="0" w:color="auto"/>
        <w:bottom w:val="none" w:sz="0" w:space="0" w:color="auto"/>
        <w:right w:val="none" w:sz="0" w:space="0" w:color="auto"/>
      </w:divBdr>
    </w:div>
    <w:div w:id="2021274578">
      <w:marLeft w:val="640"/>
      <w:marRight w:val="0"/>
      <w:marTop w:val="0"/>
      <w:marBottom w:val="0"/>
      <w:divBdr>
        <w:top w:val="none" w:sz="0" w:space="0" w:color="auto"/>
        <w:left w:val="none" w:sz="0" w:space="0" w:color="auto"/>
        <w:bottom w:val="none" w:sz="0" w:space="0" w:color="auto"/>
        <w:right w:val="none" w:sz="0" w:space="0" w:color="auto"/>
      </w:divBdr>
    </w:div>
    <w:div w:id="2021471811">
      <w:marLeft w:val="640"/>
      <w:marRight w:val="0"/>
      <w:marTop w:val="0"/>
      <w:marBottom w:val="0"/>
      <w:divBdr>
        <w:top w:val="none" w:sz="0" w:space="0" w:color="auto"/>
        <w:left w:val="none" w:sz="0" w:space="0" w:color="auto"/>
        <w:bottom w:val="none" w:sz="0" w:space="0" w:color="auto"/>
        <w:right w:val="none" w:sz="0" w:space="0" w:color="auto"/>
      </w:divBdr>
    </w:div>
    <w:div w:id="2021540711">
      <w:marLeft w:val="640"/>
      <w:marRight w:val="0"/>
      <w:marTop w:val="0"/>
      <w:marBottom w:val="0"/>
      <w:divBdr>
        <w:top w:val="none" w:sz="0" w:space="0" w:color="auto"/>
        <w:left w:val="none" w:sz="0" w:space="0" w:color="auto"/>
        <w:bottom w:val="none" w:sz="0" w:space="0" w:color="auto"/>
        <w:right w:val="none" w:sz="0" w:space="0" w:color="auto"/>
      </w:divBdr>
    </w:div>
    <w:div w:id="2021590012">
      <w:marLeft w:val="640"/>
      <w:marRight w:val="0"/>
      <w:marTop w:val="0"/>
      <w:marBottom w:val="0"/>
      <w:divBdr>
        <w:top w:val="none" w:sz="0" w:space="0" w:color="auto"/>
        <w:left w:val="none" w:sz="0" w:space="0" w:color="auto"/>
        <w:bottom w:val="none" w:sz="0" w:space="0" w:color="auto"/>
        <w:right w:val="none" w:sz="0" w:space="0" w:color="auto"/>
      </w:divBdr>
    </w:div>
    <w:div w:id="2021925748">
      <w:marLeft w:val="640"/>
      <w:marRight w:val="0"/>
      <w:marTop w:val="0"/>
      <w:marBottom w:val="0"/>
      <w:divBdr>
        <w:top w:val="none" w:sz="0" w:space="0" w:color="auto"/>
        <w:left w:val="none" w:sz="0" w:space="0" w:color="auto"/>
        <w:bottom w:val="none" w:sz="0" w:space="0" w:color="auto"/>
        <w:right w:val="none" w:sz="0" w:space="0" w:color="auto"/>
      </w:divBdr>
    </w:div>
    <w:div w:id="2021928840">
      <w:marLeft w:val="640"/>
      <w:marRight w:val="0"/>
      <w:marTop w:val="0"/>
      <w:marBottom w:val="0"/>
      <w:divBdr>
        <w:top w:val="none" w:sz="0" w:space="0" w:color="auto"/>
        <w:left w:val="none" w:sz="0" w:space="0" w:color="auto"/>
        <w:bottom w:val="none" w:sz="0" w:space="0" w:color="auto"/>
        <w:right w:val="none" w:sz="0" w:space="0" w:color="auto"/>
      </w:divBdr>
    </w:div>
    <w:div w:id="2021930119">
      <w:marLeft w:val="640"/>
      <w:marRight w:val="0"/>
      <w:marTop w:val="0"/>
      <w:marBottom w:val="0"/>
      <w:divBdr>
        <w:top w:val="none" w:sz="0" w:space="0" w:color="auto"/>
        <w:left w:val="none" w:sz="0" w:space="0" w:color="auto"/>
        <w:bottom w:val="none" w:sz="0" w:space="0" w:color="auto"/>
        <w:right w:val="none" w:sz="0" w:space="0" w:color="auto"/>
      </w:divBdr>
    </w:div>
    <w:div w:id="2022002927">
      <w:marLeft w:val="640"/>
      <w:marRight w:val="0"/>
      <w:marTop w:val="0"/>
      <w:marBottom w:val="0"/>
      <w:divBdr>
        <w:top w:val="none" w:sz="0" w:space="0" w:color="auto"/>
        <w:left w:val="none" w:sz="0" w:space="0" w:color="auto"/>
        <w:bottom w:val="none" w:sz="0" w:space="0" w:color="auto"/>
        <w:right w:val="none" w:sz="0" w:space="0" w:color="auto"/>
      </w:divBdr>
    </w:div>
    <w:div w:id="2022003903">
      <w:marLeft w:val="640"/>
      <w:marRight w:val="0"/>
      <w:marTop w:val="0"/>
      <w:marBottom w:val="0"/>
      <w:divBdr>
        <w:top w:val="none" w:sz="0" w:space="0" w:color="auto"/>
        <w:left w:val="none" w:sz="0" w:space="0" w:color="auto"/>
        <w:bottom w:val="none" w:sz="0" w:space="0" w:color="auto"/>
        <w:right w:val="none" w:sz="0" w:space="0" w:color="auto"/>
      </w:divBdr>
    </w:div>
    <w:div w:id="2022125798">
      <w:marLeft w:val="640"/>
      <w:marRight w:val="0"/>
      <w:marTop w:val="0"/>
      <w:marBottom w:val="0"/>
      <w:divBdr>
        <w:top w:val="none" w:sz="0" w:space="0" w:color="auto"/>
        <w:left w:val="none" w:sz="0" w:space="0" w:color="auto"/>
        <w:bottom w:val="none" w:sz="0" w:space="0" w:color="auto"/>
        <w:right w:val="none" w:sz="0" w:space="0" w:color="auto"/>
      </w:divBdr>
    </w:div>
    <w:div w:id="2022199137">
      <w:marLeft w:val="640"/>
      <w:marRight w:val="0"/>
      <w:marTop w:val="0"/>
      <w:marBottom w:val="0"/>
      <w:divBdr>
        <w:top w:val="none" w:sz="0" w:space="0" w:color="auto"/>
        <w:left w:val="none" w:sz="0" w:space="0" w:color="auto"/>
        <w:bottom w:val="none" w:sz="0" w:space="0" w:color="auto"/>
        <w:right w:val="none" w:sz="0" w:space="0" w:color="auto"/>
      </w:divBdr>
    </w:div>
    <w:div w:id="2022315624">
      <w:marLeft w:val="640"/>
      <w:marRight w:val="0"/>
      <w:marTop w:val="0"/>
      <w:marBottom w:val="0"/>
      <w:divBdr>
        <w:top w:val="none" w:sz="0" w:space="0" w:color="auto"/>
        <w:left w:val="none" w:sz="0" w:space="0" w:color="auto"/>
        <w:bottom w:val="none" w:sz="0" w:space="0" w:color="auto"/>
        <w:right w:val="none" w:sz="0" w:space="0" w:color="auto"/>
      </w:divBdr>
    </w:div>
    <w:div w:id="2022318184">
      <w:marLeft w:val="640"/>
      <w:marRight w:val="0"/>
      <w:marTop w:val="0"/>
      <w:marBottom w:val="0"/>
      <w:divBdr>
        <w:top w:val="none" w:sz="0" w:space="0" w:color="auto"/>
        <w:left w:val="none" w:sz="0" w:space="0" w:color="auto"/>
        <w:bottom w:val="none" w:sz="0" w:space="0" w:color="auto"/>
        <w:right w:val="none" w:sz="0" w:space="0" w:color="auto"/>
      </w:divBdr>
    </w:div>
    <w:div w:id="2022392837">
      <w:marLeft w:val="640"/>
      <w:marRight w:val="0"/>
      <w:marTop w:val="0"/>
      <w:marBottom w:val="0"/>
      <w:divBdr>
        <w:top w:val="none" w:sz="0" w:space="0" w:color="auto"/>
        <w:left w:val="none" w:sz="0" w:space="0" w:color="auto"/>
        <w:bottom w:val="none" w:sz="0" w:space="0" w:color="auto"/>
        <w:right w:val="none" w:sz="0" w:space="0" w:color="auto"/>
      </w:divBdr>
    </w:div>
    <w:div w:id="2022464184">
      <w:marLeft w:val="640"/>
      <w:marRight w:val="0"/>
      <w:marTop w:val="0"/>
      <w:marBottom w:val="0"/>
      <w:divBdr>
        <w:top w:val="none" w:sz="0" w:space="0" w:color="auto"/>
        <w:left w:val="none" w:sz="0" w:space="0" w:color="auto"/>
        <w:bottom w:val="none" w:sz="0" w:space="0" w:color="auto"/>
        <w:right w:val="none" w:sz="0" w:space="0" w:color="auto"/>
      </w:divBdr>
    </w:div>
    <w:div w:id="2022467559">
      <w:marLeft w:val="640"/>
      <w:marRight w:val="0"/>
      <w:marTop w:val="0"/>
      <w:marBottom w:val="0"/>
      <w:divBdr>
        <w:top w:val="none" w:sz="0" w:space="0" w:color="auto"/>
        <w:left w:val="none" w:sz="0" w:space="0" w:color="auto"/>
        <w:bottom w:val="none" w:sz="0" w:space="0" w:color="auto"/>
        <w:right w:val="none" w:sz="0" w:space="0" w:color="auto"/>
      </w:divBdr>
    </w:div>
    <w:div w:id="2022471679">
      <w:marLeft w:val="640"/>
      <w:marRight w:val="0"/>
      <w:marTop w:val="0"/>
      <w:marBottom w:val="0"/>
      <w:divBdr>
        <w:top w:val="none" w:sz="0" w:space="0" w:color="auto"/>
        <w:left w:val="none" w:sz="0" w:space="0" w:color="auto"/>
        <w:bottom w:val="none" w:sz="0" w:space="0" w:color="auto"/>
        <w:right w:val="none" w:sz="0" w:space="0" w:color="auto"/>
      </w:divBdr>
    </w:div>
    <w:div w:id="2022507451">
      <w:marLeft w:val="640"/>
      <w:marRight w:val="0"/>
      <w:marTop w:val="0"/>
      <w:marBottom w:val="0"/>
      <w:divBdr>
        <w:top w:val="none" w:sz="0" w:space="0" w:color="auto"/>
        <w:left w:val="none" w:sz="0" w:space="0" w:color="auto"/>
        <w:bottom w:val="none" w:sz="0" w:space="0" w:color="auto"/>
        <w:right w:val="none" w:sz="0" w:space="0" w:color="auto"/>
      </w:divBdr>
    </w:div>
    <w:div w:id="2022513645">
      <w:marLeft w:val="640"/>
      <w:marRight w:val="0"/>
      <w:marTop w:val="0"/>
      <w:marBottom w:val="0"/>
      <w:divBdr>
        <w:top w:val="none" w:sz="0" w:space="0" w:color="auto"/>
        <w:left w:val="none" w:sz="0" w:space="0" w:color="auto"/>
        <w:bottom w:val="none" w:sz="0" w:space="0" w:color="auto"/>
        <w:right w:val="none" w:sz="0" w:space="0" w:color="auto"/>
      </w:divBdr>
    </w:div>
    <w:div w:id="2022657699">
      <w:marLeft w:val="640"/>
      <w:marRight w:val="0"/>
      <w:marTop w:val="0"/>
      <w:marBottom w:val="0"/>
      <w:divBdr>
        <w:top w:val="none" w:sz="0" w:space="0" w:color="auto"/>
        <w:left w:val="none" w:sz="0" w:space="0" w:color="auto"/>
        <w:bottom w:val="none" w:sz="0" w:space="0" w:color="auto"/>
        <w:right w:val="none" w:sz="0" w:space="0" w:color="auto"/>
      </w:divBdr>
    </w:div>
    <w:div w:id="2022706781">
      <w:marLeft w:val="640"/>
      <w:marRight w:val="0"/>
      <w:marTop w:val="0"/>
      <w:marBottom w:val="0"/>
      <w:divBdr>
        <w:top w:val="none" w:sz="0" w:space="0" w:color="auto"/>
        <w:left w:val="none" w:sz="0" w:space="0" w:color="auto"/>
        <w:bottom w:val="none" w:sz="0" w:space="0" w:color="auto"/>
        <w:right w:val="none" w:sz="0" w:space="0" w:color="auto"/>
      </w:divBdr>
    </w:div>
    <w:div w:id="2022735227">
      <w:marLeft w:val="640"/>
      <w:marRight w:val="0"/>
      <w:marTop w:val="0"/>
      <w:marBottom w:val="0"/>
      <w:divBdr>
        <w:top w:val="none" w:sz="0" w:space="0" w:color="auto"/>
        <w:left w:val="none" w:sz="0" w:space="0" w:color="auto"/>
        <w:bottom w:val="none" w:sz="0" w:space="0" w:color="auto"/>
        <w:right w:val="none" w:sz="0" w:space="0" w:color="auto"/>
      </w:divBdr>
    </w:div>
    <w:div w:id="2022780073">
      <w:marLeft w:val="640"/>
      <w:marRight w:val="0"/>
      <w:marTop w:val="0"/>
      <w:marBottom w:val="0"/>
      <w:divBdr>
        <w:top w:val="none" w:sz="0" w:space="0" w:color="auto"/>
        <w:left w:val="none" w:sz="0" w:space="0" w:color="auto"/>
        <w:bottom w:val="none" w:sz="0" w:space="0" w:color="auto"/>
        <w:right w:val="none" w:sz="0" w:space="0" w:color="auto"/>
      </w:divBdr>
    </w:div>
    <w:div w:id="2022856654">
      <w:marLeft w:val="640"/>
      <w:marRight w:val="0"/>
      <w:marTop w:val="0"/>
      <w:marBottom w:val="0"/>
      <w:divBdr>
        <w:top w:val="none" w:sz="0" w:space="0" w:color="auto"/>
        <w:left w:val="none" w:sz="0" w:space="0" w:color="auto"/>
        <w:bottom w:val="none" w:sz="0" w:space="0" w:color="auto"/>
        <w:right w:val="none" w:sz="0" w:space="0" w:color="auto"/>
      </w:divBdr>
    </w:div>
    <w:div w:id="2022927171">
      <w:marLeft w:val="640"/>
      <w:marRight w:val="0"/>
      <w:marTop w:val="0"/>
      <w:marBottom w:val="0"/>
      <w:divBdr>
        <w:top w:val="none" w:sz="0" w:space="0" w:color="auto"/>
        <w:left w:val="none" w:sz="0" w:space="0" w:color="auto"/>
        <w:bottom w:val="none" w:sz="0" w:space="0" w:color="auto"/>
        <w:right w:val="none" w:sz="0" w:space="0" w:color="auto"/>
      </w:divBdr>
    </w:div>
    <w:div w:id="2022927714">
      <w:marLeft w:val="640"/>
      <w:marRight w:val="0"/>
      <w:marTop w:val="0"/>
      <w:marBottom w:val="0"/>
      <w:divBdr>
        <w:top w:val="none" w:sz="0" w:space="0" w:color="auto"/>
        <w:left w:val="none" w:sz="0" w:space="0" w:color="auto"/>
        <w:bottom w:val="none" w:sz="0" w:space="0" w:color="auto"/>
        <w:right w:val="none" w:sz="0" w:space="0" w:color="auto"/>
      </w:divBdr>
    </w:div>
    <w:div w:id="2022970669">
      <w:marLeft w:val="640"/>
      <w:marRight w:val="0"/>
      <w:marTop w:val="0"/>
      <w:marBottom w:val="0"/>
      <w:divBdr>
        <w:top w:val="none" w:sz="0" w:space="0" w:color="auto"/>
        <w:left w:val="none" w:sz="0" w:space="0" w:color="auto"/>
        <w:bottom w:val="none" w:sz="0" w:space="0" w:color="auto"/>
        <w:right w:val="none" w:sz="0" w:space="0" w:color="auto"/>
      </w:divBdr>
    </w:div>
    <w:div w:id="2023193422">
      <w:marLeft w:val="640"/>
      <w:marRight w:val="0"/>
      <w:marTop w:val="0"/>
      <w:marBottom w:val="0"/>
      <w:divBdr>
        <w:top w:val="none" w:sz="0" w:space="0" w:color="auto"/>
        <w:left w:val="none" w:sz="0" w:space="0" w:color="auto"/>
        <w:bottom w:val="none" w:sz="0" w:space="0" w:color="auto"/>
        <w:right w:val="none" w:sz="0" w:space="0" w:color="auto"/>
      </w:divBdr>
    </w:div>
    <w:div w:id="2023193676">
      <w:marLeft w:val="640"/>
      <w:marRight w:val="0"/>
      <w:marTop w:val="0"/>
      <w:marBottom w:val="0"/>
      <w:divBdr>
        <w:top w:val="none" w:sz="0" w:space="0" w:color="auto"/>
        <w:left w:val="none" w:sz="0" w:space="0" w:color="auto"/>
        <w:bottom w:val="none" w:sz="0" w:space="0" w:color="auto"/>
        <w:right w:val="none" w:sz="0" w:space="0" w:color="auto"/>
      </w:divBdr>
    </w:div>
    <w:div w:id="2023243170">
      <w:marLeft w:val="640"/>
      <w:marRight w:val="0"/>
      <w:marTop w:val="0"/>
      <w:marBottom w:val="0"/>
      <w:divBdr>
        <w:top w:val="none" w:sz="0" w:space="0" w:color="auto"/>
        <w:left w:val="none" w:sz="0" w:space="0" w:color="auto"/>
        <w:bottom w:val="none" w:sz="0" w:space="0" w:color="auto"/>
        <w:right w:val="none" w:sz="0" w:space="0" w:color="auto"/>
      </w:divBdr>
    </w:div>
    <w:div w:id="2023313812">
      <w:marLeft w:val="640"/>
      <w:marRight w:val="0"/>
      <w:marTop w:val="0"/>
      <w:marBottom w:val="0"/>
      <w:divBdr>
        <w:top w:val="none" w:sz="0" w:space="0" w:color="auto"/>
        <w:left w:val="none" w:sz="0" w:space="0" w:color="auto"/>
        <w:bottom w:val="none" w:sz="0" w:space="0" w:color="auto"/>
        <w:right w:val="none" w:sz="0" w:space="0" w:color="auto"/>
      </w:divBdr>
    </w:div>
    <w:div w:id="2023317276">
      <w:marLeft w:val="640"/>
      <w:marRight w:val="0"/>
      <w:marTop w:val="0"/>
      <w:marBottom w:val="0"/>
      <w:divBdr>
        <w:top w:val="none" w:sz="0" w:space="0" w:color="auto"/>
        <w:left w:val="none" w:sz="0" w:space="0" w:color="auto"/>
        <w:bottom w:val="none" w:sz="0" w:space="0" w:color="auto"/>
        <w:right w:val="none" w:sz="0" w:space="0" w:color="auto"/>
      </w:divBdr>
    </w:div>
    <w:div w:id="2023318234">
      <w:marLeft w:val="640"/>
      <w:marRight w:val="0"/>
      <w:marTop w:val="0"/>
      <w:marBottom w:val="0"/>
      <w:divBdr>
        <w:top w:val="none" w:sz="0" w:space="0" w:color="auto"/>
        <w:left w:val="none" w:sz="0" w:space="0" w:color="auto"/>
        <w:bottom w:val="none" w:sz="0" w:space="0" w:color="auto"/>
        <w:right w:val="none" w:sz="0" w:space="0" w:color="auto"/>
      </w:divBdr>
    </w:div>
    <w:div w:id="2023360052">
      <w:marLeft w:val="640"/>
      <w:marRight w:val="0"/>
      <w:marTop w:val="0"/>
      <w:marBottom w:val="0"/>
      <w:divBdr>
        <w:top w:val="none" w:sz="0" w:space="0" w:color="auto"/>
        <w:left w:val="none" w:sz="0" w:space="0" w:color="auto"/>
        <w:bottom w:val="none" w:sz="0" w:space="0" w:color="auto"/>
        <w:right w:val="none" w:sz="0" w:space="0" w:color="auto"/>
      </w:divBdr>
    </w:div>
    <w:div w:id="2023431767">
      <w:marLeft w:val="640"/>
      <w:marRight w:val="0"/>
      <w:marTop w:val="0"/>
      <w:marBottom w:val="0"/>
      <w:divBdr>
        <w:top w:val="none" w:sz="0" w:space="0" w:color="auto"/>
        <w:left w:val="none" w:sz="0" w:space="0" w:color="auto"/>
        <w:bottom w:val="none" w:sz="0" w:space="0" w:color="auto"/>
        <w:right w:val="none" w:sz="0" w:space="0" w:color="auto"/>
      </w:divBdr>
    </w:div>
    <w:div w:id="2023505096">
      <w:marLeft w:val="640"/>
      <w:marRight w:val="0"/>
      <w:marTop w:val="0"/>
      <w:marBottom w:val="0"/>
      <w:divBdr>
        <w:top w:val="none" w:sz="0" w:space="0" w:color="auto"/>
        <w:left w:val="none" w:sz="0" w:space="0" w:color="auto"/>
        <w:bottom w:val="none" w:sz="0" w:space="0" w:color="auto"/>
        <w:right w:val="none" w:sz="0" w:space="0" w:color="auto"/>
      </w:divBdr>
    </w:div>
    <w:div w:id="2023510902">
      <w:marLeft w:val="640"/>
      <w:marRight w:val="0"/>
      <w:marTop w:val="0"/>
      <w:marBottom w:val="0"/>
      <w:divBdr>
        <w:top w:val="none" w:sz="0" w:space="0" w:color="auto"/>
        <w:left w:val="none" w:sz="0" w:space="0" w:color="auto"/>
        <w:bottom w:val="none" w:sz="0" w:space="0" w:color="auto"/>
        <w:right w:val="none" w:sz="0" w:space="0" w:color="auto"/>
      </w:divBdr>
    </w:div>
    <w:div w:id="2023586274">
      <w:marLeft w:val="640"/>
      <w:marRight w:val="0"/>
      <w:marTop w:val="0"/>
      <w:marBottom w:val="0"/>
      <w:divBdr>
        <w:top w:val="none" w:sz="0" w:space="0" w:color="auto"/>
        <w:left w:val="none" w:sz="0" w:space="0" w:color="auto"/>
        <w:bottom w:val="none" w:sz="0" w:space="0" w:color="auto"/>
        <w:right w:val="none" w:sz="0" w:space="0" w:color="auto"/>
      </w:divBdr>
    </w:div>
    <w:div w:id="2023622042">
      <w:marLeft w:val="640"/>
      <w:marRight w:val="0"/>
      <w:marTop w:val="0"/>
      <w:marBottom w:val="0"/>
      <w:divBdr>
        <w:top w:val="none" w:sz="0" w:space="0" w:color="auto"/>
        <w:left w:val="none" w:sz="0" w:space="0" w:color="auto"/>
        <w:bottom w:val="none" w:sz="0" w:space="0" w:color="auto"/>
        <w:right w:val="none" w:sz="0" w:space="0" w:color="auto"/>
      </w:divBdr>
    </w:div>
    <w:div w:id="2023624205">
      <w:marLeft w:val="640"/>
      <w:marRight w:val="0"/>
      <w:marTop w:val="0"/>
      <w:marBottom w:val="0"/>
      <w:divBdr>
        <w:top w:val="none" w:sz="0" w:space="0" w:color="auto"/>
        <w:left w:val="none" w:sz="0" w:space="0" w:color="auto"/>
        <w:bottom w:val="none" w:sz="0" w:space="0" w:color="auto"/>
        <w:right w:val="none" w:sz="0" w:space="0" w:color="auto"/>
      </w:divBdr>
    </w:div>
    <w:div w:id="2023776450">
      <w:marLeft w:val="640"/>
      <w:marRight w:val="0"/>
      <w:marTop w:val="0"/>
      <w:marBottom w:val="0"/>
      <w:divBdr>
        <w:top w:val="none" w:sz="0" w:space="0" w:color="auto"/>
        <w:left w:val="none" w:sz="0" w:space="0" w:color="auto"/>
        <w:bottom w:val="none" w:sz="0" w:space="0" w:color="auto"/>
        <w:right w:val="none" w:sz="0" w:space="0" w:color="auto"/>
      </w:divBdr>
    </w:div>
    <w:div w:id="2023823885">
      <w:marLeft w:val="640"/>
      <w:marRight w:val="0"/>
      <w:marTop w:val="0"/>
      <w:marBottom w:val="0"/>
      <w:divBdr>
        <w:top w:val="none" w:sz="0" w:space="0" w:color="auto"/>
        <w:left w:val="none" w:sz="0" w:space="0" w:color="auto"/>
        <w:bottom w:val="none" w:sz="0" w:space="0" w:color="auto"/>
        <w:right w:val="none" w:sz="0" w:space="0" w:color="auto"/>
      </w:divBdr>
    </w:div>
    <w:div w:id="2023891172">
      <w:marLeft w:val="640"/>
      <w:marRight w:val="0"/>
      <w:marTop w:val="0"/>
      <w:marBottom w:val="0"/>
      <w:divBdr>
        <w:top w:val="none" w:sz="0" w:space="0" w:color="auto"/>
        <w:left w:val="none" w:sz="0" w:space="0" w:color="auto"/>
        <w:bottom w:val="none" w:sz="0" w:space="0" w:color="auto"/>
        <w:right w:val="none" w:sz="0" w:space="0" w:color="auto"/>
      </w:divBdr>
    </w:div>
    <w:div w:id="2023896087">
      <w:marLeft w:val="640"/>
      <w:marRight w:val="0"/>
      <w:marTop w:val="0"/>
      <w:marBottom w:val="0"/>
      <w:divBdr>
        <w:top w:val="none" w:sz="0" w:space="0" w:color="auto"/>
        <w:left w:val="none" w:sz="0" w:space="0" w:color="auto"/>
        <w:bottom w:val="none" w:sz="0" w:space="0" w:color="auto"/>
        <w:right w:val="none" w:sz="0" w:space="0" w:color="auto"/>
      </w:divBdr>
    </w:div>
    <w:div w:id="2023899817">
      <w:marLeft w:val="640"/>
      <w:marRight w:val="0"/>
      <w:marTop w:val="0"/>
      <w:marBottom w:val="0"/>
      <w:divBdr>
        <w:top w:val="none" w:sz="0" w:space="0" w:color="auto"/>
        <w:left w:val="none" w:sz="0" w:space="0" w:color="auto"/>
        <w:bottom w:val="none" w:sz="0" w:space="0" w:color="auto"/>
        <w:right w:val="none" w:sz="0" w:space="0" w:color="auto"/>
      </w:divBdr>
    </w:div>
    <w:div w:id="2023970462">
      <w:marLeft w:val="640"/>
      <w:marRight w:val="0"/>
      <w:marTop w:val="0"/>
      <w:marBottom w:val="0"/>
      <w:divBdr>
        <w:top w:val="none" w:sz="0" w:space="0" w:color="auto"/>
        <w:left w:val="none" w:sz="0" w:space="0" w:color="auto"/>
        <w:bottom w:val="none" w:sz="0" w:space="0" w:color="auto"/>
        <w:right w:val="none" w:sz="0" w:space="0" w:color="auto"/>
      </w:divBdr>
    </w:div>
    <w:div w:id="2023971081">
      <w:marLeft w:val="640"/>
      <w:marRight w:val="0"/>
      <w:marTop w:val="0"/>
      <w:marBottom w:val="0"/>
      <w:divBdr>
        <w:top w:val="none" w:sz="0" w:space="0" w:color="auto"/>
        <w:left w:val="none" w:sz="0" w:space="0" w:color="auto"/>
        <w:bottom w:val="none" w:sz="0" w:space="0" w:color="auto"/>
        <w:right w:val="none" w:sz="0" w:space="0" w:color="auto"/>
      </w:divBdr>
    </w:div>
    <w:div w:id="2024014240">
      <w:marLeft w:val="640"/>
      <w:marRight w:val="0"/>
      <w:marTop w:val="0"/>
      <w:marBottom w:val="0"/>
      <w:divBdr>
        <w:top w:val="none" w:sz="0" w:space="0" w:color="auto"/>
        <w:left w:val="none" w:sz="0" w:space="0" w:color="auto"/>
        <w:bottom w:val="none" w:sz="0" w:space="0" w:color="auto"/>
        <w:right w:val="none" w:sz="0" w:space="0" w:color="auto"/>
      </w:divBdr>
    </w:div>
    <w:div w:id="2024160282">
      <w:marLeft w:val="640"/>
      <w:marRight w:val="0"/>
      <w:marTop w:val="0"/>
      <w:marBottom w:val="0"/>
      <w:divBdr>
        <w:top w:val="none" w:sz="0" w:space="0" w:color="auto"/>
        <w:left w:val="none" w:sz="0" w:space="0" w:color="auto"/>
        <w:bottom w:val="none" w:sz="0" w:space="0" w:color="auto"/>
        <w:right w:val="none" w:sz="0" w:space="0" w:color="auto"/>
      </w:divBdr>
    </w:div>
    <w:div w:id="2024167634">
      <w:marLeft w:val="640"/>
      <w:marRight w:val="0"/>
      <w:marTop w:val="0"/>
      <w:marBottom w:val="0"/>
      <w:divBdr>
        <w:top w:val="none" w:sz="0" w:space="0" w:color="auto"/>
        <w:left w:val="none" w:sz="0" w:space="0" w:color="auto"/>
        <w:bottom w:val="none" w:sz="0" w:space="0" w:color="auto"/>
        <w:right w:val="none" w:sz="0" w:space="0" w:color="auto"/>
      </w:divBdr>
    </w:div>
    <w:div w:id="2024239829">
      <w:marLeft w:val="640"/>
      <w:marRight w:val="0"/>
      <w:marTop w:val="0"/>
      <w:marBottom w:val="0"/>
      <w:divBdr>
        <w:top w:val="none" w:sz="0" w:space="0" w:color="auto"/>
        <w:left w:val="none" w:sz="0" w:space="0" w:color="auto"/>
        <w:bottom w:val="none" w:sz="0" w:space="0" w:color="auto"/>
        <w:right w:val="none" w:sz="0" w:space="0" w:color="auto"/>
      </w:divBdr>
    </w:div>
    <w:div w:id="2024240544">
      <w:marLeft w:val="640"/>
      <w:marRight w:val="0"/>
      <w:marTop w:val="0"/>
      <w:marBottom w:val="0"/>
      <w:divBdr>
        <w:top w:val="none" w:sz="0" w:space="0" w:color="auto"/>
        <w:left w:val="none" w:sz="0" w:space="0" w:color="auto"/>
        <w:bottom w:val="none" w:sz="0" w:space="0" w:color="auto"/>
        <w:right w:val="none" w:sz="0" w:space="0" w:color="auto"/>
      </w:divBdr>
    </w:div>
    <w:div w:id="2024277753">
      <w:marLeft w:val="640"/>
      <w:marRight w:val="0"/>
      <w:marTop w:val="0"/>
      <w:marBottom w:val="0"/>
      <w:divBdr>
        <w:top w:val="none" w:sz="0" w:space="0" w:color="auto"/>
        <w:left w:val="none" w:sz="0" w:space="0" w:color="auto"/>
        <w:bottom w:val="none" w:sz="0" w:space="0" w:color="auto"/>
        <w:right w:val="none" w:sz="0" w:space="0" w:color="auto"/>
      </w:divBdr>
    </w:div>
    <w:div w:id="2024285467">
      <w:marLeft w:val="640"/>
      <w:marRight w:val="0"/>
      <w:marTop w:val="0"/>
      <w:marBottom w:val="0"/>
      <w:divBdr>
        <w:top w:val="none" w:sz="0" w:space="0" w:color="auto"/>
        <w:left w:val="none" w:sz="0" w:space="0" w:color="auto"/>
        <w:bottom w:val="none" w:sz="0" w:space="0" w:color="auto"/>
        <w:right w:val="none" w:sz="0" w:space="0" w:color="auto"/>
      </w:divBdr>
    </w:div>
    <w:div w:id="2024433328">
      <w:marLeft w:val="640"/>
      <w:marRight w:val="0"/>
      <w:marTop w:val="0"/>
      <w:marBottom w:val="0"/>
      <w:divBdr>
        <w:top w:val="none" w:sz="0" w:space="0" w:color="auto"/>
        <w:left w:val="none" w:sz="0" w:space="0" w:color="auto"/>
        <w:bottom w:val="none" w:sz="0" w:space="0" w:color="auto"/>
        <w:right w:val="none" w:sz="0" w:space="0" w:color="auto"/>
      </w:divBdr>
    </w:div>
    <w:div w:id="2024435839">
      <w:marLeft w:val="640"/>
      <w:marRight w:val="0"/>
      <w:marTop w:val="0"/>
      <w:marBottom w:val="0"/>
      <w:divBdr>
        <w:top w:val="none" w:sz="0" w:space="0" w:color="auto"/>
        <w:left w:val="none" w:sz="0" w:space="0" w:color="auto"/>
        <w:bottom w:val="none" w:sz="0" w:space="0" w:color="auto"/>
        <w:right w:val="none" w:sz="0" w:space="0" w:color="auto"/>
      </w:divBdr>
    </w:div>
    <w:div w:id="2024435964">
      <w:marLeft w:val="640"/>
      <w:marRight w:val="0"/>
      <w:marTop w:val="0"/>
      <w:marBottom w:val="0"/>
      <w:divBdr>
        <w:top w:val="none" w:sz="0" w:space="0" w:color="auto"/>
        <w:left w:val="none" w:sz="0" w:space="0" w:color="auto"/>
        <w:bottom w:val="none" w:sz="0" w:space="0" w:color="auto"/>
        <w:right w:val="none" w:sz="0" w:space="0" w:color="auto"/>
      </w:divBdr>
    </w:div>
    <w:div w:id="2024474932">
      <w:marLeft w:val="640"/>
      <w:marRight w:val="0"/>
      <w:marTop w:val="0"/>
      <w:marBottom w:val="0"/>
      <w:divBdr>
        <w:top w:val="none" w:sz="0" w:space="0" w:color="auto"/>
        <w:left w:val="none" w:sz="0" w:space="0" w:color="auto"/>
        <w:bottom w:val="none" w:sz="0" w:space="0" w:color="auto"/>
        <w:right w:val="none" w:sz="0" w:space="0" w:color="auto"/>
      </w:divBdr>
    </w:div>
    <w:div w:id="2024479073">
      <w:marLeft w:val="640"/>
      <w:marRight w:val="0"/>
      <w:marTop w:val="0"/>
      <w:marBottom w:val="0"/>
      <w:divBdr>
        <w:top w:val="none" w:sz="0" w:space="0" w:color="auto"/>
        <w:left w:val="none" w:sz="0" w:space="0" w:color="auto"/>
        <w:bottom w:val="none" w:sz="0" w:space="0" w:color="auto"/>
        <w:right w:val="none" w:sz="0" w:space="0" w:color="auto"/>
      </w:divBdr>
    </w:div>
    <w:div w:id="2024505158">
      <w:marLeft w:val="640"/>
      <w:marRight w:val="0"/>
      <w:marTop w:val="0"/>
      <w:marBottom w:val="0"/>
      <w:divBdr>
        <w:top w:val="none" w:sz="0" w:space="0" w:color="auto"/>
        <w:left w:val="none" w:sz="0" w:space="0" w:color="auto"/>
        <w:bottom w:val="none" w:sz="0" w:space="0" w:color="auto"/>
        <w:right w:val="none" w:sz="0" w:space="0" w:color="auto"/>
      </w:divBdr>
    </w:div>
    <w:div w:id="2024549047">
      <w:marLeft w:val="640"/>
      <w:marRight w:val="0"/>
      <w:marTop w:val="0"/>
      <w:marBottom w:val="0"/>
      <w:divBdr>
        <w:top w:val="none" w:sz="0" w:space="0" w:color="auto"/>
        <w:left w:val="none" w:sz="0" w:space="0" w:color="auto"/>
        <w:bottom w:val="none" w:sz="0" w:space="0" w:color="auto"/>
        <w:right w:val="none" w:sz="0" w:space="0" w:color="auto"/>
      </w:divBdr>
    </w:div>
    <w:div w:id="2024621403">
      <w:marLeft w:val="640"/>
      <w:marRight w:val="0"/>
      <w:marTop w:val="0"/>
      <w:marBottom w:val="0"/>
      <w:divBdr>
        <w:top w:val="none" w:sz="0" w:space="0" w:color="auto"/>
        <w:left w:val="none" w:sz="0" w:space="0" w:color="auto"/>
        <w:bottom w:val="none" w:sz="0" w:space="0" w:color="auto"/>
        <w:right w:val="none" w:sz="0" w:space="0" w:color="auto"/>
      </w:divBdr>
    </w:div>
    <w:div w:id="2024739495">
      <w:marLeft w:val="640"/>
      <w:marRight w:val="0"/>
      <w:marTop w:val="0"/>
      <w:marBottom w:val="0"/>
      <w:divBdr>
        <w:top w:val="none" w:sz="0" w:space="0" w:color="auto"/>
        <w:left w:val="none" w:sz="0" w:space="0" w:color="auto"/>
        <w:bottom w:val="none" w:sz="0" w:space="0" w:color="auto"/>
        <w:right w:val="none" w:sz="0" w:space="0" w:color="auto"/>
      </w:divBdr>
    </w:div>
    <w:div w:id="2024897407">
      <w:marLeft w:val="640"/>
      <w:marRight w:val="0"/>
      <w:marTop w:val="0"/>
      <w:marBottom w:val="0"/>
      <w:divBdr>
        <w:top w:val="none" w:sz="0" w:space="0" w:color="auto"/>
        <w:left w:val="none" w:sz="0" w:space="0" w:color="auto"/>
        <w:bottom w:val="none" w:sz="0" w:space="0" w:color="auto"/>
        <w:right w:val="none" w:sz="0" w:space="0" w:color="auto"/>
      </w:divBdr>
    </w:div>
    <w:div w:id="2025086145">
      <w:marLeft w:val="640"/>
      <w:marRight w:val="0"/>
      <w:marTop w:val="0"/>
      <w:marBottom w:val="0"/>
      <w:divBdr>
        <w:top w:val="none" w:sz="0" w:space="0" w:color="auto"/>
        <w:left w:val="none" w:sz="0" w:space="0" w:color="auto"/>
        <w:bottom w:val="none" w:sz="0" w:space="0" w:color="auto"/>
        <w:right w:val="none" w:sz="0" w:space="0" w:color="auto"/>
      </w:divBdr>
    </w:div>
    <w:div w:id="2025091018">
      <w:marLeft w:val="640"/>
      <w:marRight w:val="0"/>
      <w:marTop w:val="0"/>
      <w:marBottom w:val="0"/>
      <w:divBdr>
        <w:top w:val="none" w:sz="0" w:space="0" w:color="auto"/>
        <w:left w:val="none" w:sz="0" w:space="0" w:color="auto"/>
        <w:bottom w:val="none" w:sz="0" w:space="0" w:color="auto"/>
        <w:right w:val="none" w:sz="0" w:space="0" w:color="auto"/>
      </w:divBdr>
    </w:div>
    <w:div w:id="2025133464">
      <w:marLeft w:val="640"/>
      <w:marRight w:val="0"/>
      <w:marTop w:val="0"/>
      <w:marBottom w:val="0"/>
      <w:divBdr>
        <w:top w:val="none" w:sz="0" w:space="0" w:color="auto"/>
        <w:left w:val="none" w:sz="0" w:space="0" w:color="auto"/>
        <w:bottom w:val="none" w:sz="0" w:space="0" w:color="auto"/>
        <w:right w:val="none" w:sz="0" w:space="0" w:color="auto"/>
      </w:divBdr>
    </w:div>
    <w:div w:id="2025205164">
      <w:marLeft w:val="640"/>
      <w:marRight w:val="0"/>
      <w:marTop w:val="0"/>
      <w:marBottom w:val="0"/>
      <w:divBdr>
        <w:top w:val="none" w:sz="0" w:space="0" w:color="auto"/>
        <w:left w:val="none" w:sz="0" w:space="0" w:color="auto"/>
        <w:bottom w:val="none" w:sz="0" w:space="0" w:color="auto"/>
        <w:right w:val="none" w:sz="0" w:space="0" w:color="auto"/>
      </w:divBdr>
    </w:div>
    <w:div w:id="2025208998">
      <w:marLeft w:val="640"/>
      <w:marRight w:val="0"/>
      <w:marTop w:val="0"/>
      <w:marBottom w:val="0"/>
      <w:divBdr>
        <w:top w:val="none" w:sz="0" w:space="0" w:color="auto"/>
        <w:left w:val="none" w:sz="0" w:space="0" w:color="auto"/>
        <w:bottom w:val="none" w:sz="0" w:space="0" w:color="auto"/>
        <w:right w:val="none" w:sz="0" w:space="0" w:color="auto"/>
      </w:divBdr>
    </w:div>
    <w:div w:id="2025209444">
      <w:marLeft w:val="640"/>
      <w:marRight w:val="0"/>
      <w:marTop w:val="0"/>
      <w:marBottom w:val="0"/>
      <w:divBdr>
        <w:top w:val="none" w:sz="0" w:space="0" w:color="auto"/>
        <w:left w:val="none" w:sz="0" w:space="0" w:color="auto"/>
        <w:bottom w:val="none" w:sz="0" w:space="0" w:color="auto"/>
        <w:right w:val="none" w:sz="0" w:space="0" w:color="auto"/>
      </w:divBdr>
    </w:div>
    <w:div w:id="2025395262">
      <w:marLeft w:val="640"/>
      <w:marRight w:val="0"/>
      <w:marTop w:val="0"/>
      <w:marBottom w:val="0"/>
      <w:divBdr>
        <w:top w:val="none" w:sz="0" w:space="0" w:color="auto"/>
        <w:left w:val="none" w:sz="0" w:space="0" w:color="auto"/>
        <w:bottom w:val="none" w:sz="0" w:space="0" w:color="auto"/>
        <w:right w:val="none" w:sz="0" w:space="0" w:color="auto"/>
      </w:divBdr>
    </w:div>
    <w:div w:id="2025478071">
      <w:marLeft w:val="640"/>
      <w:marRight w:val="0"/>
      <w:marTop w:val="0"/>
      <w:marBottom w:val="0"/>
      <w:divBdr>
        <w:top w:val="none" w:sz="0" w:space="0" w:color="auto"/>
        <w:left w:val="none" w:sz="0" w:space="0" w:color="auto"/>
        <w:bottom w:val="none" w:sz="0" w:space="0" w:color="auto"/>
        <w:right w:val="none" w:sz="0" w:space="0" w:color="auto"/>
      </w:divBdr>
    </w:div>
    <w:div w:id="2025551731">
      <w:marLeft w:val="640"/>
      <w:marRight w:val="0"/>
      <w:marTop w:val="0"/>
      <w:marBottom w:val="0"/>
      <w:divBdr>
        <w:top w:val="none" w:sz="0" w:space="0" w:color="auto"/>
        <w:left w:val="none" w:sz="0" w:space="0" w:color="auto"/>
        <w:bottom w:val="none" w:sz="0" w:space="0" w:color="auto"/>
        <w:right w:val="none" w:sz="0" w:space="0" w:color="auto"/>
      </w:divBdr>
    </w:div>
    <w:div w:id="2025553748">
      <w:marLeft w:val="640"/>
      <w:marRight w:val="0"/>
      <w:marTop w:val="0"/>
      <w:marBottom w:val="0"/>
      <w:divBdr>
        <w:top w:val="none" w:sz="0" w:space="0" w:color="auto"/>
        <w:left w:val="none" w:sz="0" w:space="0" w:color="auto"/>
        <w:bottom w:val="none" w:sz="0" w:space="0" w:color="auto"/>
        <w:right w:val="none" w:sz="0" w:space="0" w:color="auto"/>
      </w:divBdr>
    </w:div>
    <w:div w:id="2025593166">
      <w:marLeft w:val="640"/>
      <w:marRight w:val="0"/>
      <w:marTop w:val="0"/>
      <w:marBottom w:val="0"/>
      <w:divBdr>
        <w:top w:val="none" w:sz="0" w:space="0" w:color="auto"/>
        <w:left w:val="none" w:sz="0" w:space="0" w:color="auto"/>
        <w:bottom w:val="none" w:sz="0" w:space="0" w:color="auto"/>
        <w:right w:val="none" w:sz="0" w:space="0" w:color="auto"/>
      </w:divBdr>
    </w:div>
    <w:div w:id="2025593757">
      <w:marLeft w:val="640"/>
      <w:marRight w:val="0"/>
      <w:marTop w:val="0"/>
      <w:marBottom w:val="0"/>
      <w:divBdr>
        <w:top w:val="none" w:sz="0" w:space="0" w:color="auto"/>
        <w:left w:val="none" w:sz="0" w:space="0" w:color="auto"/>
        <w:bottom w:val="none" w:sz="0" w:space="0" w:color="auto"/>
        <w:right w:val="none" w:sz="0" w:space="0" w:color="auto"/>
      </w:divBdr>
    </w:div>
    <w:div w:id="2025594180">
      <w:marLeft w:val="640"/>
      <w:marRight w:val="0"/>
      <w:marTop w:val="0"/>
      <w:marBottom w:val="0"/>
      <w:divBdr>
        <w:top w:val="none" w:sz="0" w:space="0" w:color="auto"/>
        <w:left w:val="none" w:sz="0" w:space="0" w:color="auto"/>
        <w:bottom w:val="none" w:sz="0" w:space="0" w:color="auto"/>
        <w:right w:val="none" w:sz="0" w:space="0" w:color="auto"/>
      </w:divBdr>
    </w:div>
    <w:div w:id="2025745022">
      <w:marLeft w:val="640"/>
      <w:marRight w:val="0"/>
      <w:marTop w:val="0"/>
      <w:marBottom w:val="0"/>
      <w:divBdr>
        <w:top w:val="none" w:sz="0" w:space="0" w:color="auto"/>
        <w:left w:val="none" w:sz="0" w:space="0" w:color="auto"/>
        <w:bottom w:val="none" w:sz="0" w:space="0" w:color="auto"/>
        <w:right w:val="none" w:sz="0" w:space="0" w:color="auto"/>
      </w:divBdr>
    </w:div>
    <w:div w:id="2025859325">
      <w:marLeft w:val="640"/>
      <w:marRight w:val="0"/>
      <w:marTop w:val="0"/>
      <w:marBottom w:val="0"/>
      <w:divBdr>
        <w:top w:val="none" w:sz="0" w:space="0" w:color="auto"/>
        <w:left w:val="none" w:sz="0" w:space="0" w:color="auto"/>
        <w:bottom w:val="none" w:sz="0" w:space="0" w:color="auto"/>
        <w:right w:val="none" w:sz="0" w:space="0" w:color="auto"/>
      </w:divBdr>
    </w:div>
    <w:div w:id="2025931905">
      <w:marLeft w:val="640"/>
      <w:marRight w:val="0"/>
      <w:marTop w:val="0"/>
      <w:marBottom w:val="0"/>
      <w:divBdr>
        <w:top w:val="none" w:sz="0" w:space="0" w:color="auto"/>
        <w:left w:val="none" w:sz="0" w:space="0" w:color="auto"/>
        <w:bottom w:val="none" w:sz="0" w:space="0" w:color="auto"/>
        <w:right w:val="none" w:sz="0" w:space="0" w:color="auto"/>
      </w:divBdr>
    </w:div>
    <w:div w:id="2025984017">
      <w:marLeft w:val="640"/>
      <w:marRight w:val="0"/>
      <w:marTop w:val="0"/>
      <w:marBottom w:val="0"/>
      <w:divBdr>
        <w:top w:val="none" w:sz="0" w:space="0" w:color="auto"/>
        <w:left w:val="none" w:sz="0" w:space="0" w:color="auto"/>
        <w:bottom w:val="none" w:sz="0" w:space="0" w:color="auto"/>
        <w:right w:val="none" w:sz="0" w:space="0" w:color="auto"/>
      </w:divBdr>
    </w:div>
    <w:div w:id="2026051131">
      <w:marLeft w:val="640"/>
      <w:marRight w:val="0"/>
      <w:marTop w:val="0"/>
      <w:marBottom w:val="0"/>
      <w:divBdr>
        <w:top w:val="none" w:sz="0" w:space="0" w:color="auto"/>
        <w:left w:val="none" w:sz="0" w:space="0" w:color="auto"/>
        <w:bottom w:val="none" w:sz="0" w:space="0" w:color="auto"/>
        <w:right w:val="none" w:sz="0" w:space="0" w:color="auto"/>
      </w:divBdr>
    </w:div>
    <w:div w:id="2026321587">
      <w:marLeft w:val="640"/>
      <w:marRight w:val="0"/>
      <w:marTop w:val="0"/>
      <w:marBottom w:val="0"/>
      <w:divBdr>
        <w:top w:val="none" w:sz="0" w:space="0" w:color="auto"/>
        <w:left w:val="none" w:sz="0" w:space="0" w:color="auto"/>
        <w:bottom w:val="none" w:sz="0" w:space="0" w:color="auto"/>
        <w:right w:val="none" w:sz="0" w:space="0" w:color="auto"/>
      </w:divBdr>
    </w:div>
    <w:div w:id="2026444699">
      <w:marLeft w:val="640"/>
      <w:marRight w:val="0"/>
      <w:marTop w:val="0"/>
      <w:marBottom w:val="0"/>
      <w:divBdr>
        <w:top w:val="none" w:sz="0" w:space="0" w:color="auto"/>
        <w:left w:val="none" w:sz="0" w:space="0" w:color="auto"/>
        <w:bottom w:val="none" w:sz="0" w:space="0" w:color="auto"/>
        <w:right w:val="none" w:sz="0" w:space="0" w:color="auto"/>
      </w:divBdr>
    </w:div>
    <w:div w:id="2026468955">
      <w:marLeft w:val="640"/>
      <w:marRight w:val="0"/>
      <w:marTop w:val="0"/>
      <w:marBottom w:val="0"/>
      <w:divBdr>
        <w:top w:val="none" w:sz="0" w:space="0" w:color="auto"/>
        <w:left w:val="none" w:sz="0" w:space="0" w:color="auto"/>
        <w:bottom w:val="none" w:sz="0" w:space="0" w:color="auto"/>
        <w:right w:val="none" w:sz="0" w:space="0" w:color="auto"/>
      </w:divBdr>
    </w:div>
    <w:div w:id="2026470111">
      <w:marLeft w:val="640"/>
      <w:marRight w:val="0"/>
      <w:marTop w:val="0"/>
      <w:marBottom w:val="0"/>
      <w:divBdr>
        <w:top w:val="none" w:sz="0" w:space="0" w:color="auto"/>
        <w:left w:val="none" w:sz="0" w:space="0" w:color="auto"/>
        <w:bottom w:val="none" w:sz="0" w:space="0" w:color="auto"/>
        <w:right w:val="none" w:sz="0" w:space="0" w:color="auto"/>
      </w:divBdr>
    </w:div>
    <w:div w:id="2026519392">
      <w:marLeft w:val="640"/>
      <w:marRight w:val="0"/>
      <w:marTop w:val="0"/>
      <w:marBottom w:val="0"/>
      <w:divBdr>
        <w:top w:val="none" w:sz="0" w:space="0" w:color="auto"/>
        <w:left w:val="none" w:sz="0" w:space="0" w:color="auto"/>
        <w:bottom w:val="none" w:sz="0" w:space="0" w:color="auto"/>
        <w:right w:val="none" w:sz="0" w:space="0" w:color="auto"/>
      </w:divBdr>
    </w:div>
    <w:div w:id="2026519961">
      <w:marLeft w:val="640"/>
      <w:marRight w:val="0"/>
      <w:marTop w:val="0"/>
      <w:marBottom w:val="0"/>
      <w:divBdr>
        <w:top w:val="none" w:sz="0" w:space="0" w:color="auto"/>
        <w:left w:val="none" w:sz="0" w:space="0" w:color="auto"/>
        <w:bottom w:val="none" w:sz="0" w:space="0" w:color="auto"/>
        <w:right w:val="none" w:sz="0" w:space="0" w:color="auto"/>
      </w:divBdr>
    </w:div>
    <w:div w:id="2026665268">
      <w:marLeft w:val="640"/>
      <w:marRight w:val="0"/>
      <w:marTop w:val="0"/>
      <w:marBottom w:val="0"/>
      <w:divBdr>
        <w:top w:val="none" w:sz="0" w:space="0" w:color="auto"/>
        <w:left w:val="none" w:sz="0" w:space="0" w:color="auto"/>
        <w:bottom w:val="none" w:sz="0" w:space="0" w:color="auto"/>
        <w:right w:val="none" w:sz="0" w:space="0" w:color="auto"/>
      </w:divBdr>
    </w:div>
    <w:div w:id="2026858828">
      <w:marLeft w:val="640"/>
      <w:marRight w:val="0"/>
      <w:marTop w:val="0"/>
      <w:marBottom w:val="0"/>
      <w:divBdr>
        <w:top w:val="none" w:sz="0" w:space="0" w:color="auto"/>
        <w:left w:val="none" w:sz="0" w:space="0" w:color="auto"/>
        <w:bottom w:val="none" w:sz="0" w:space="0" w:color="auto"/>
        <w:right w:val="none" w:sz="0" w:space="0" w:color="auto"/>
      </w:divBdr>
    </w:div>
    <w:div w:id="2026860153">
      <w:marLeft w:val="640"/>
      <w:marRight w:val="0"/>
      <w:marTop w:val="0"/>
      <w:marBottom w:val="0"/>
      <w:divBdr>
        <w:top w:val="none" w:sz="0" w:space="0" w:color="auto"/>
        <w:left w:val="none" w:sz="0" w:space="0" w:color="auto"/>
        <w:bottom w:val="none" w:sz="0" w:space="0" w:color="auto"/>
        <w:right w:val="none" w:sz="0" w:space="0" w:color="auto"/>
      </w:divBdr>
    </w:div>
    <w:div w:id="2026863793">
      <w:marLeft w:val="640"/>
      <w:marRight w:val="0"/>
      <w:marTop w:val="0"/>
      <w:marBottom w:val="0"/>
      <w:divBdr>
        <w:top w:val="none" w:sz="0" w:space="0" w:color="auto"/>
        <w:left w:val="none" w:sz="0" w:space="0" w:color="auto"/>
        <w:bottom w:val="none" w:sz="0" w:space="0" w:color="auto"/>
        <w:right w:val="none" w:sz="0" w:space="0" w:color="auto"/>
      </w:divBdr>
    </w:div>
    <w:div w:id="2027055246">
      <w:marLeft w:val="640"/>
      <w:marRight w:val="0"/>
      <w:marTop w:val="0"/>
      <w:marBottom w:val="0"/>
      <w:divBdr>
        <w:top w:val="none" w:sz="0" w:space="0" w:color="auto"/>
        <w:left w:val="none" w:sz="0" w:space="0" w:color="auto"/>
        <w:bottom w:val="none" w:sz="0" w:space="0" w:color="auto"/>
        <w:right w:val="none" w:sz="0" w:space="0" w:color="auto"/>
      </w:divBdr>
    </w:div>
    <w:div w:id="2027124525">
      <w:marLeft w:val="640"/>
      <w:marRight w:val="0"/>
      <w:marTop w:val="0"/>
      <w:marBottom w:val="0"/>
      <w:divBdr>
        <w:top w:val="none" w:sz="0" w:space="0" w:color="auto"/>
        <w:left w:val="none" w:sz="0" w:space="0" w:color="auto"/>
        <w:bottom w:val="none" w:sz="0" w:space="0" w:color="auto"/>
        <w:right w:val="none" w:sz="0" w:space="0" w:color="auto"/>
      </w:divBdr>
    </w:div>
    <w:div w:id="2027173549">
      <w:marLeft w:val="640"/>
      <w:marRight w:val="0"/>
      <w:marTop w:val="0"/>
      <w:marBottom w:val="0"/>
      <w:divBdr>
        <w:top w:val="none" w:sz="0" w:space="0" w:color="auto"/>
        <w:left w:val="none" w:sz="0" w:space="0" w:color="auto"/>
        <w:bottom w:val="none" w:sz="0" w:space="0" w:color="auto"/>
        <w:right w:val="none" w:sz="0" w:space="0" w:color="auto"/>
      </w:divBdr>
    </w:div>
    <w:div w:id="2027242161">
      <w:marLeft w:val="640"/>
      <w:marRight w:val="0"/>
      <w:marTop w:val="0"/>
      <w:marBottom w:val="0"/>
      <w:divBdr>
        <w:top w:val="none" w:sz="0" w:space="0" w:color="auto"/>
        <w:left w:val="none" w:sz="0" w:space="0" w:color="auto"/>
        <w:bottom w:val="none" w:sz="0" w:space="0" w:color="auto"/>
        <w:right w:val="none" w:sz="0" w:space="0" w:color="auto"/>
      </w:divBdr>
    </w:div>
    <w:div w:id="2027250310">
      <w:marLeft w:val="640"/>
      <w:marRight w:val="0"/>
      <w:marTop w:val="0"/>
      <w:marBottom w:val="0"/>
      <w:divBdr>
        <w:top w:val="none" w:sz="0" w:space="0" w:color="auto"/>
        <w:left w:val="none" w:sz="0" w:space="0" w:color="auto"/>
        <w:bottom w:val="none" w:sz="0" w:space="0" w:color="auto"/>
        <w:right w:val="none" w:sz="0" w:space="0" w:color="auto"/>
      </w:divBdr>
    </w:div>
    <w:div w:id="2027251177">
      <w:marLeft w:val="640"/>
      <w:marRight w:val="0"/>
      <w:marTop w:val="0"/>
      <w:marBottom w:val="0"/>
      <w:divBdr>
        <w:top w:val="none" w:sz="0" w:space="0" w:color="auto"/>
        <w:left w:val="none" w:sz="0" w:space="0" w:color="auto"/>
        <w:bottom w:val="none" w:sz="0" w:space="0" w:color="auto"/>
        <w:right w:val="none" w:sz="0" w:space="0" w:color="auto"/>
      </w:divBdr>
    </w:div>
    <w:div w:id="2027361584">
      <w:marLeft w:val="640"/>
      <w:marRight w:val="0"/>
      <w:marTop w:val="0"/>
      <w:marBottom w:val="0"/>
      <w:divBdr>
        <w:top w:val="none" w:sz="0" w:space="0" w:color="auto"/>
        <w:left w:val="none" w:sz="0" w:space="0" w:color="auto"/>
        <w:bottom w:val="none" w:sz="0" w:space="0" w:color="auto"/>
        <w:right w:val="none" w:sz="0" w:space="0" w:color="auto"/>
      </w:divBdr>
    </w:div>
    <w:div w:id="2027369505">
      <w:marLeft w:val="640"/>
      <w:marRight w:val="0"/>
      <w:marTop w:val="0"/>
      <w:marBottom w:val="0"/>
      <w:divBdr>
        <w:top w:val="none" w:sz="0" w:space="0" w:color="auto"/>
        <w:left w:val="none" w:sz="0" w:space="0" w:color="auto"/>
        <w:bottom w:val="none" w:sz="0" w:space="0" w:color="auto"/>
        <w:right w:val="none" w:sz="0" w:space="0" w:color="auto"/>
      </w:divBdr>
    </w:div>
    <w:div w:id="2027438332">
      <w:marLeft w:val="640"/>
      <w:marRight w:val="0"/>
      <w:marTop w:val="0"/>
      <w:marBottom w:val="0"/>
      <w:divBdr>
        <w:top w:val="none" w:sz="0" w:space="0" w:color="auto"/>
        <w:left w:val="none" w:sz="0" w:space="0" w:color="auto"/>
        <w:bottom w:val="none" w:sz="0" w:space="0" w:color="auto"/>
        <w:right w:val="none" w:sz="0" w:space="0" w:color="auto"/>
      </w:divBdr>
    </w:div>
    <w:div w:id="2027512080">
      <w:marLeft w:val="640"/>
      <w:marRight w:val="0"/>
      <w:marTop w:val="0"/>
      <w:marBottom w:val="0"/>
      <w:divBdr>
        <w:top w:val="none" w:sz="0" w:space="0" w:color="auto"/>
        <w:left w:val="none" w:sz="0" w:space="0" w:color="auto"/>
        <w:bottom w:val="none" w:sz="0" w:space="0" w:color="auto"/>
        <w:right w:val="none" w:sz="0" w:space="0" w:color="auto"/>
      </w:divBdr>
    </w:div>
    <w:div w:id="2027558167">
      <w:marLeft w:val="640"/>
      <w:marRight w:val="0"/>
      <w:marTop w:val="0"/>
      <w:marBottom w:val="0"/>
      <w:divBdr>
        <w:top w:val="none" w:sz="0" w:space="0" w:color="auto"/>
        <w:left w:val="none" w:sz="0" w:space="0" w:color="auto"/>
        <w:bottom w:val="none" w:sz="0" w:space="0" w:color="auto"/>
        <w:right w:val="none" w:sz="0" w:space="0" w:color="auto"/>
      </w:divBdr>
    </w:div>
    <w:div w:id="2027636862">
      <w:marLeft w:val="640"/>
      <w:marRight w:val="0"/>
      <w:marTop w:val="0"/>
      <w:marBottom w:val="0"/>
      <w:divBdr>
        <w:top w:val="none" w:sz="0" w:space="0" w:color="auto"/>
        <w:left w:val="none" w:sz="0" w:space="0" w:color="auto"/>
        <w:bottom w:val="none" w:sz="0" w:space="0" w:color="auto"/>
        <w:right w:val="none" w:sz="0" w:space="0" w:color="auto"/>
      </w:divBdr>
    </w:div>
    <w:div w:id="2027706601">
      <w:marLeft w:val="640"/>
      <w:marRight w:val="0"/>
      <w:marTop w:val="0"/>
      <w:marBottom w:val="0"/>
      <w:divBdr>
        <w:top w:val="none" w:sz="0" w:space="0" w:color="auto"/>
        <w:left w:val="none" w:sz="0" w:space="0" w:color="auto"/>
        <w:bottom w:val="none" w:sz="0" w:space="0" w:color="auto"/>
        <w:right w:val="none" w:sz="0" w:space="0" w:color="auto"/>
      </w:divBdr>
    </w:div>
    <w:div w:id="2027949208">
      <w:marLeft w:val="640"/>
      <w:marRight w:val="0"/>
      <w:marTop w:val="0"/>
      <w:marBottom w:val="0"/>
      <w:divBdr>
        <w:top w:val="none" w:sz="0" w:space="0" w:color="auto"/>
        <w:left w:val="none" w:sz="0" w:space="0" w:color="auto"/>
        <w:bottom w:val="none" w:sz="0" w:space="0" w:color="auto"/>
        <w:right w:val="none" w:sz="0" w:space="0" w:color="auto"/>
      </w:divBdr>
    </w:div>
    <w:div w:id="2028016106">
      <w:marLeft w:val="640"/>
      <w:marRight w:val="0"/>
      <w:marTop w:val="0"/>
      <w:marBottom w:val="0"/>
      <w:divBdr>
        <w:top w:val="none" w:sz="0" w:space="0" w:color="auto"/>
        <w:left w:val="none" w:sz="0" w:space="0" w:color="auto"/>
        <w:bottom w:val="none" w:sz="0" w:space="0" w:color="auto"/>
        <w:right w:val="none" w:sz="0" w:space="0" w:color="auto"/>
      </w:divBdr>
    </w:div>
    <w:div w:id="2028090750">
      <w:marLeft w:val="640"/>
      <w:marRight w:val="0"/>
      <w:marTop w:val="0"/>
      <w:marBottom w:val="0"/>
      <w:divBdr>
        <w:top w:val="none" w:sz="0" w:space="0" w:color="auto"/>
        <w:left w:val="none" w:sz="0" w:space="0" w:color="auto"/>
        <w:bottom w:val="none" w:sz="0" w:space="0" w:color="auto"/>
        <w:right w:val="none" w:sz="0" w:space="0" w:color="auto"/>
      </w:divBdr>
    </w:div>
    <w:div w:id="2028097102">
      <w:marLeft w:val="640"/>
      <w:marRight w:val="0"/>
      <w:marTop w:val="0"/>
      <w:marBottom w:val="0"/>
      <w:divBdr>
        <w:top w:val="none" w:sz="0" w:space="0" w:color="auto"/>
        <w:left w:val="none" w:sz="0" w:space="0" w:color="auto"/>
        <w:bottom w:val="none" w:sz="0" w:space="0" w:color="auto"/>
        <w:right w:val="none" w:sz="0" w:space="0" w:color="auto"/>
      </w:divBdr>
    </w:div>
    <w:div w:id="2028218294">
      <w:marLeft w:val="640"/>
      <w:marRight w:val="0"/>
      <w:marTop w:val="0"/>
      <w:marBottom w:val="0"/>
      <w:divBdr>
        <w:top w:val="none" w:sz="0" w:space="0" w:color="auto"/>
        <w:left w:val="none" w:sz="0" w:space="0" w:color="auto"/>
        <w:bottom w:val="none" w:sz="0" w:space="0" w:color="auto"/>
        <w:right w:val="none" w:sz="0" w:space="0" w:color="auto"/>
      </w:divBdr>
    </w:div>
    <w:div w:id="2028411157">
      <w:marLeft w:val="640"/>
      <w:marRight w:val="0"/>
      <w:marTop w:val="0"/>
      <w:marBottom w:val="0"/>
      <w:divBdr>
        <w:top w:val="none" w:sz="0" w:space="0" w:color="auto"/>
        <w:left w:val="none" w:sz="0" w:space="0" w:color="auto"/>
        <w:bottom w:val="none" w:sz="0" w:space="0" w:color="auto"/>
        <w:right w:val="none" w:sz="0" w:space="0" w:color="auto"/>
      </w:divBdr>
    </w:div>
    <w:div w:id="2028484112">
      <w:marLeft w:val="640"/>
      <w:marRight w:val="0"/>
      <w:marTop w:val="0"/>
      <w:marBottom w:val="0"/>
      <w:divBdr>
        <w:top w:val="none" w:sz="0" w:space="0" w:color="auto"/>
        <w:left w:val="none" w:sz="0" w:space="0" w:color="auto"/>
        <w:bottom w:val="none" w:sz="0" w:space="0" w:color="auto"/>
        <w:right w:val="none" w:sz="0" w:space="0" w:color="auto"/>
      </w:divBdr>
    </w:div>
    <w:div w:id="2028554593">
      <w:marLeft w:val="640"/>
      <w:marRight w:val="0"/>
      <w:marTop w:val="0"/>
      <w:marBottom w:val="0"/>
      <w:divBdr>
        <w:top w:val="none" w:sz="0" w:space="0" w:color="auto"/>
        <w:left w:val="none" w:sz="0" w:space="0" w:color="auto"/>
        <w:bottom w:val="none" w:sz="0" w:space="0" w:color="auto"/>
        <w:right w:val="none" w:sz="0" w:space="0" w:color="auto"/>
      </w:divBdr>
    </w:div>
    <w:div w:id="2028557375">
      <w:marLeft w:val="640"/>
      <w:marRight w:val="0"/>
      <w:marTop w:val="0"/>
      <w:marBottom w:val="0"/>
      <w:divBdr>
        <w:top w:val="none" w:sz="0" w:space="0" w:color="auto"/>
        <w:left w:val="none" w:sz="0" w:space="0" w:color="auto"/>
        <w:bottom w:val="none" w:sz="0" w:space="0" w:color="auto"/>
        <w:right w:val="none" w:sz="0" w:space="0" w:color="auto"/>
      </w:divBdr>
    </w:div>
    <w:div w:id="2028628390">
      <w:marLeft w:val="640"/>
      <w:marRight w:val="0"/>
      <w:marTop w:val="0"/>
      <w:marBottom w:val="0"/>
      <w:divBdr>
        <w:top w:val="none" w:sz="0" w:space="0" w:color="auto"/>
        <w:left w:val="none" w:sz="0" w:space="0" w:color="auto"/>
        <w:bottom w:val="none" w:sz="0" w:space="0" w:color="auto"/>
        <w:right w:val="none" w:sz="0" w:space="0" w:color="auto"/>
      </w:divBdr>
    </w:div>
    <w:div w:id="2028674580">
      <w:marLeft w:val="640"/>
      <w:marRight w:val="0"/>
      <w:marTop w:val="0"/>
      <w:marBottom w:val="0"/>
      <w:divBdr>
        <w:top w:val="none" w:sz="0" w:space="0" w:color="auto"/>
        <w:left w:val="none" w:sz="0" w:space="0" w:color="auto"/>
        <w:bottom w:val="none" w:sz="0" w:space="0" w:color="auto"/>
        <w:right w:val="none" w:sz="0" w:space="0" w:color="auto"/>
      </w:divBdr>
    </w:div>
    <w:div w:id="2028675882">
      <w:marLeft w:val="640"/>
      <w:marRight w:val="0"/>
      <w:marTop w:val="0"/>
      <w:marBottom w:val="0"/>
      <w:divBdr>
        <w:top w:val="none" w:sz="0" w:space="0" w:color="auto"/>
        <w:left w:val="none" w:sz="0" w:space="0" w:color="auto"/>
        <w:bottom w:val="none" w:sz="0" w:space="0" w:color="auto"/>
        <w:right w:val="none" w:sz="0" w:space="0" w:color="auto"/>
      </w:divBdr>
    </w:div>
    <w:div w:id="2028678211">
      <w:marLeft w:val="640"/>
      <w:marRight w:val="0"/>
      <w:marTop w:val="0"/>
      <w:marBottom w:val="0"/>
      <w:divBdr>
        <w:top w:val="none" w:sz="0" w:space="0" w:color="auto"/>
        <w:left w:val="none" w:sz="0" w:space="0" w:color="auto"/>
        <w:bottom w:val="none" w:sz="0" w:space="0" w:color="auto"/>
        <w:right w:val="none" w:sz="0" w:space="0" w:color="auto"/>
      </w:divBdr>
    </w:div>
    <w:div w:id="2028679964">
      <w:marLeft w:val="640"/>
      <w:marRight w:val="0"/>
      <w:marTop w:val="0"/>
      <w:marBottom w:val="0"/>
      <w:divBdr>
        <w:top w:val="none" w:sz="0" w:space="0" w:color="auto"/>
        <w:left w:val="none" w:sz="0" w:space="0" w:color="auto"/>
        <w:bottom w:val="none" w:sz="0" w:space="0" w:color="auto"/>
        <w:right w:val="none" w:sz="0" w:space="0" w:color="auto"/>
      </w:divBdr>
    </w:div>
    <w:div w:id="2029019438">
      <w:marLeft w:val="640"/>
      <w:marRight w:val="0"/>
      <w:marTop w:val="0"/>
      <w:marBottom w:val="0"/>
      <w:divBdr>
        <w:top w:val="none" w:sz="0" w:space="0" w:color="auto"/>
        <w:left w:val="none" w:sz="0" w:space="0" w:color="auto"/>
        <w:bottom w:val="none" w:sz="0" w:space="0" w:color="auto"/>
        <w:right w:val="none" w:sz="0" w:space="0" w:color="auto"/>
      </w:divBdr>
    </w:div>
    <w:div w:id="2029210904">
      <w:marLeft w:val="640"/>
      <w:marRight w:val="0"/>
      <w:marTop w:val="0"/>
      <w:marBottom w:val="0"/>
      <w:divBdr>
        <w:top w:val="none" w:sz="0" w:space="0" w:color="auto"/>
        <w:left w:val="none" w:sz="0" w:space="0" w:color="auto"/>
        <w:bottom w:val="none" w:sz="0" w:space="0" w:color="auto"/>
        <w:right w:val="none" w:sz="0" w:space="0" w:color="auto"/>
      </w:divBdr>
    </w:div>
    <w:div w:id="2029212046">
      <w:marLeft w:val="640"/>
      <w:marRight w:val="0"/>
      <w:marTop w:val="0"/>
      <w:marBottom w:val="0"/>
      <w:divBdr>
        <w:top w:val="none" w:sz="0" w:space="0" w:color="auto"/>
        <w:left w:val="none" w:sz="0" w:space="0" w:color="auto"/>
        <w:bottom w:val="none" w:sz="0" w:space="0" w:color="auto"/>
        <w:right w:val="none" w:sz="0" w:space="0" w:color="auto"/>
      </w:divBdr>
    </w:div>
    <w:div w:id="2029328153">
      <w:marLeft w:val="640"/>
      <w:marRight w:val="0"/>
      <w:marTop w:val="0"/>
      <w:marBottom w:val="0"/>
      <w:divBdr>
        <w:top w:val="none" w:sz="0" w:space="0" w:color="auto"/>
        <w:left w:val="none" w:sz="0" w:space="0" w:color="auto"/>
        <w:bottom w:val="none" w:sz="0" w:space="0" w:color="auto"/>
        <w:right w:val="none" w:sz="0" w:space="0" w:color="auto"/>
      </w:divBdr>
    </w:div>
    <w:div w:id="2029401435">
      <w:marLeft w:val="640"/>
      <w:marRight w:val="0"/>
      <w:marTop w:val="0"/>
      <w:marBottom w:val="0"/>
      <w:divBdr>
        <w:top w:val="none" w:sz="0" w:space="0" w:color="auto"/>
        <w:left w:val="none" w:sz="0" w:space="0" w:color="auto"/>
        <w:bottom w:val="none" w:sz="0" w:space="0" w:color="auto"/>
        <w:right w:val="none" w:sz="0" w:space="0" w:color="auto"/>
      </w:divBdr>
    </w:div>
    <w:div w:id="2029523614">
      <w:marLeft w:val="640"/>
      <w:marRight w:val="0"/>
      <w:marTop w:val="0"/>
      <w:marBottom w:val="0"/>
      <w:divBdr>
        <w:top w:val="none" w:sz="0" w:space="0" w:color="auto"/>
        <w:left w:val="none" w:sz="0" w:space="0" w:color="auto"/>
        <w:bottom w:val="none" w:sz="0" w:space="0" w:color="auto"/>
        <w:right w:val="none" w:sz="0" w:space="0" w:color="auto"/>
      </w:divBdr>
    </w:div>
    <w:div w:id="2029595351">
      <w:marLeft w:val="640"/>
      <w:marRight w:val="0"/>
      <w:marTop w:val="0"/>
      <w:marBottom w:val="0"/>
      <w:divBdr>
        <w:top w:val="none" w:sz="0" w:space="0" w:color="auto"/>
        <w:left w:val="none" w:sz="0" w:space="0" w:color="auto"/>
        <w:bottom w:val="none" w:sz="0" w:space="0" w:color="auto"/>
        <w:right w:val="none" w:sz="0" w:space="0" w:color="auto"/>
      </w:divBdr>
    </w:div>
    <w:div w:id="2029673037">
      <w:marLeft w:val="640"/>
      <w:marRight w:val="0"/>
      <w:marTop w:val="0"/>
      <w:marBottom w:val="0"/>
      <w:divBdr>
        <w:top w:val="none" w:sz="0" w:space="0" w:color="auto"/>
        <w:left w:val="none" w:sz="0" w:space="0" w:color="auto"/>
        <w:bottom w:val="none" w:sz="0" w:space="0" w:color="auto"/>
        <w:right w:val="none" w:sz="0" w:space="0" w:color="auto"/>
      </w:divBdr>
    </w:div>
    <w:div w:id="2029677495">
      <w:marLeft w:val="640"/>
      <w:marRight w:val="0"/>
      <w:marTop w:val="0"/>
      <w:marBottom w:val="0"/>
      <w:divBdr>
        <w:top w:val="none" w:sz="0" w:space="0" w:color="auto"/>
        <w:left w:val="none" w:sz="0" w:space="0" w:color="auto"/>
        <w:bottom w:val="none" w:sz="0" w:space="0" w:color="auto"/>
        <w:right w:val="none" w:sz="0" w:space="0" w:color="auto"/>
      </w:divBdr>
    </w:div>
    <w:div w:id="2029788222">
      <w:marLeft w:val="640"/>
      <w:marRight w:val="0"/>
      <w:marTop w:val="0"/>
      <w:marBottom w:val="0"/>
      <w:divBdr>
        <w:top w:val="none" w:sz="0" w:space="0" w:color="auto"/>
        <w:left w:val="none" w:sz="0" w:space="0" w:color="auto"/>
        <w:bottom w:val="none" w:sz="0" w:space="0" w:color="auto"/>
        <w:right w:val="none" w:sz="0" w:space="0" w:color="auto"/>
      </w:divBdr>
    </w:div>
    <w:div w:id="2029788534">
      <w:marLeft w:val="640"/>
      <w:marRight w:val="0"/>
      <w:marTop w:val="0"/>
      <w:marBottom w:val="0"/>
      <w:divBdr>
        <w:top w:val="none" w:sz="0" w:space="0" w:color="auto"/>
        <w:left w:val="none" w:sz="0" w:space="0" w:color="auto"/>
        <w:bottom w:val="none" w:sz="0" w:space="0" w:color="auto"/>
        <w:right w:val="none" w:sz="0" w:space="0" w:color="auto"/>
      </w:divBdr>
    </w:div>
    <w:div w:id="2029938905">
      <w:marLeft w:val="640"/>
      <w:marRight w:val="0"/>
      <w:marTop w:val="0"/>
      <w:marBottom w:val="0"/>
      <w:divBdr>
        <w:top w:val="none" w:sz="0" w:space="0" w:color="auto"/>
        <w:left w:val="none" w:sz="0" w:space="0" w:color="auto"/>
        <w:bottom w:val="none" w:sz="0" w:space="0" w:color="auto"/>
        <w:right w:val="none" w:sz="0" w:space="0" w:color="auto"/>
      </w:divBdr>
    </w:div>
    <w:div w:id="2030058327">
      <w:marLeft w:val="640"/>
      <w:marRight w:val="0"/>
      <w:marTop w:val="0"/>
      <w:marBottom w:val="0"/>
      <w:divBdr>
        <w:top w:val="none" w:sz="0" w:space="0" w:color="auto"/>
        <w:left w:val="none" w:sz="0" w:space="0" w:color="auto"/>
        <w:bottom w:val="none" w:sz="0" w:space="0" w:color="auto"/>
        <w:right w:val="none" w:sz="0" w:space="0" w:color="auto"/>
      </w:divBdr>
    </w:div>
    <w:div w:id="2030064783">
      <w:marLeft w:val="640"/>
      <w:marRight w:val="0"/>
      <w:marTop w:val="0"/>
      <w:marBottom w:val="0"/>
      <w:divBdr>
        <w:top w:val="none" w:sz="0" w:space="0" w:color="auto"/>
        <w:left w:val="none" w:sz="0" w:space="0" w:color="auto"/>
        <w:bottom w:val="none" w:sz="0" w:space="0" w:color="auto"/>
        <w:right w:val="none" w:sz="0" w:space="0" w:color="auto"/>
      </w:divBdr>
    </w:div>
    <w:div w:id="2030250155">
      <w:marLeft w:val="640"/>
      <w:marRight w:val="0"/>
      <w:marTop w:val="0"/>
      <w:marBottom w:val="0"/>
      <w:divBdr>
        <w:top w:val="none" w:sz="0" w:space="0" w:color="auto"/>
        <w:left w:val="none" w:sz="0" w:space="0" w:color="auto"/>
        <w:bottom w:val="none" w:sz="0" w:space="0" w:color="auto"/>
        <w:right w:val="none" w:sz="0" w:space="0" w:color="auto"/>
      </w:divBdr>
    </w:div>
    <w:div w:id="2030259173">
      <w:marLeft w:val="640"/>
      <w:marRight w:val="0"/>
      <w:marTop w:val="0"/>
      <w:marBottom w:val="0"/>
      <w:divBdr>
        <w:top w:val="none" w:sz="0" w:space="0" w:color="auto"/>
        <w:left w:val="none" w:sz="0" w:space="0" w:color="auto"/>
        <w:bottom w:val="none" w:sz="0" w:space="0" w:color="auto"/>
        <w:right w:val="none" w:sz="0" w:space="0" w:color="auto"/>
      </w:divBdr>
    </w:div>
    <w:div w:id="2030371727">
      <w:marLeft w:val="640"/>
      <w:marRight w:val="0"/>
      <w:marTop w:val="0"/>
      <w:marBottom w:val="0"/>
      <w:divBdr>
        <w:top w:val="none" w:sz="0" w:space="0" w:color="auto"/>
        <w:left w:val="none" w:sz="0" w:space="0" w:color="auto"/>
        <w:bottom w:val="none" w:sz="0" w:space="0" w:color="auto"/>
        <w:right w:val="none" w:sz="0" w:space="0" w:color="auto"/>
      </w:divBdr>
    </w:div>
    <w:div w:id="2030401375">
      <w:marLeft w:val="640"/>
      <w:marRight w:val="0"/>
      <w:marTop w:val="0"/>
      <w:marBottom w:val="0"/>
      <w:divBdr>
        <w:top w:val="none" w:sz="0" w:space="0" w:color="auto"/>
        <w:left w:val="none" w:sz="0" w:space="0" w:color="auto"/>
        <w:bottom w:val="none" w:sz="0" w:space="0" w:color="auto"/>
        <w:right w:val="none" w:sz="0" w:space="0" w:color="auto"/>
      </w:divBdr>
    </w:div>
    <w:div w:id="2030520695">
      <w:marLeft w:val="640"/>
      <w:marRight w:val="0"/>
      <w:marTop w:val="0"/>
      <w:marBottom w:val="0"/>
      <w:divBdr>
        <w:top w:val="none" w:sz="0" w:space="0" w:color="auto"/>
        <w:left w:val="none" w:sz="0" w:space="0" w:color="auto"/>
        <w:bottom w:val="none" w:sz="0" w:space="0" w:color="auto"/>
        <w:right w:val="none" w:sz="0" w:space="0" w:color="auto"/>
      </w:divBdr>
    </w:div>
    <w:div w:id="2030569532">
      <w:marLeft w:val="640"/>
      <w:marRight w:val="0"/>
      <w:marTop w:val="0"/>
      <w:marBottom w:val="0"/>
      <w:divBdr>
        <w:top w:val="none" w:sz="0" w:space="0" w:color="auto"/>
        <w:left w:val="none" w:sz="0" w:space="0" w:color="auto"/>
        <w:bottom w:val="none" w:sz="0" w:space="0" w:color="auto"/>
        <w:right w:val="none" w:sz="0" w:space="0" w:color="auto"/>
      </w:divBdr>
    </w:div>
    <w:div w:id="2030636657">
      <w:marLeft w:val="640"/>
      <w:marRight w:val="0"/>
      <w:marTop w:val="0"/>
      <w:marBottom w:val="0"/>
      <w:divBdr>
        <w:top w:val="none" w:sz="0" w:space="0" w:color="auto"/>
        <w:left w:val="none" w:sz="0" w:space="0" w:color="auto"/>
        <w:bottom w:val="none" w:sz="0" w:space="0" w:color="auto"/>
        <w:right w:val="none" w:sz="0" w:space="0" w:color="auto"/>
      </w:divBdr>
    </w:div>
    <w:div w:id="2030640809">
      <w:marLeft w:val="640"/>
      <w:marRight w:val="0"/>
      <w:marTop w:val="0"/>
      <w:marBottom w:val="0"/>
      <w:divBdr>
        <w:top w:val="none" w:sz="0" w:space="0" w:color="auto"/>
        <w:left w:val="none" w:sz="0" w:space="0" w:color="auto"/>
        <w:bottom w:val="none" w:sz="0" w:space="0" w:color="auto"/>
        <w:right w:val="none" w:sz="0" w:space="0" w:color="auto"/>
      </w:divBdr>
    </w:div>
    <w:div w:id="2030721462">
      <w:marLeft w:val="640"/>
      <w:marRight w:val="0"/>
      <w:marTop w:val="0"/>
      <w:marBottom w:val="0"/>
      <w:divBdr>
        <w:top w:val="none" w:sz="0" w:space="0" w:color="auto"/>
        <w:left w:val="none" w:sz="0" w:space="0" w:color="auto"/>
        <w:bottom w:val="none" w:sz="0" w:space="0" w:color="auto"/>
        <w:right w:val="none" w:sz="0" w:space="0" w:color="auto"/>
      </w:divBdr>
    </w:div>
    <w:div w:id="2030789363">
      <w:marLeft w:val="640"/>
      <w:marRight w:val="0"/>
      <w:marTop w:val="0"/>
      <w:marBottom w:val="0"/>
      <w:divBdr>
        <w:top w:val="none" w:sz="0" w:space="0" w:color="auto"/>
        <w:left w:val="none" w:sz="0" w:space="0" w:color="auto"/>
        <w:bottom w:val="none" w:sz="0" w:space="0" w:color="auto"/>
        <w:right w:val="none" w:sz="0" w:space="0" w:color="auto"/>
      </w:divBdr>
    </w:div>
    <w:div w:id="2030792170">
      <w:marLeft w:val="640"/>
      <w:marRight w:val="0"/>
      <w:marTop w:val="0"/>
      <w:marBottom w:val="0"/>
      <w:divBdr>
        <w:top w:val="none" w:sz="0" w:space="0" w:color="auto"/>
        <w:left w:val="none" w:sz="0" w:space="0" w:color="auto"/>
        <w:bottom w:val="none" w:sz="0" w:space="0" w:color="auto"/>
        <w:right w:val="none" w:sz="0" w:space="0" w:color="auto"/>
      </w:divBdr>
    </w:div>
    <w:div w:id="2030914179">
      <w:marLeft w:val="640"/>
      <w:marRight w:val="0"/>
      <w:marTop w:val="0"/>
      <w:marBottom w:val="0"/>
      <w:divBdr>
        <w:top w:val="none" w:sz="0" w:space="0" w:color="auto"/>
        <w:left w:val="none" w:sz="0" w:space="0" w:color="auto"/>
        <w:bottom w:val="none" w:sz="0" w:space="0" w:color="auto"/>
        <w:right w:val="none" w:sz="0" w:space="0" w:color="auto"/>
      </w:divBdr>
    </w:div>
    <w:div w:id="2031100991">
      <w:marLeft w:val="640"/>
      <w:marRight w:val="0"/>
      <w:marTop w:val="0"/>
      <w:marBottom w:val="0"/>
      <w:divBdr>
        <w:top w:val="none" w:sz="0" w:space="0" w:color="auto"/>
        <w:left w:val="none" w:sz="0" w:space="0" w:color="auto"/>
        <w:bottom w:val="none" w:sz="0" w:space="0" w:color="auto"/>
        <w:right w:val="none" w:sz="0" w:space="0" w:color="auto"/>
      </w:divBdr>
    </w:div>
    <w:div w:id="2031102602">
      <w:marLeft w:val="640"/>
      <w:marRight w:val="0"/>
      <w:marTop w:val="0"/>
      <w:marBottom w:val="0"/>
      <w:divBdr>
        <w:top w:val="none" w:sz="0" w:space="0" w:color="auto"/>
        <w:left w:val="none" w:sz="0" w:space="0" w:color="auto"/>
        <w:bottom w:val="none" w:sz="0" w:space="0" w:color="auto"/>
        <w:right w:val="none" w:sz="0" w:space="0" w:color="auto"/>
      </w:divBdr>
    </w:div>
    <w:div w:id="2031177178">
      <w:marLeft w:val="640"/>
      <w:marRight w:val="0"/>
      <w:marTop w:val="0"/>
      <w:marBottom w:val="0"/>
      <w:divBdr>
        <w:top w:val="none" w:sz="0" w:space="0" w:color="auto"/>
        <w:left w:val="none" w:sz="0" w:space="0" w:color="auto"/>
        <w:bottom w:val="none" w:sz="0" w:space="0" w:color="auto"/>
        <w:right w:val="none" w:sz="0" w:space="0" w:color="auto"/>
      </w:divBdr>
    </w:div>
    <w:div w:id="2031181958">
      <w:marLeft w:val="640"/>
      <w:marRight w:val="0"/>
      <w:marTop w:val="0"/>
      <w:marBottom w:val="0"/>
      <w:divBdr>
        <w:top w:val="none" w:sz="0" w:space="0" w:color="auto"/>
        <w:left w:val="none" w:sz="0" w:space="0" w:color="auto"/>
        <w:bottom w:val="none" w:sz="0" w:space="0" w:color="auto"/>
        <w:right w:val="none" w:sz="0" w:space="0" w:color="auto"/>
      </w:divBdr>
    </w:div>
    <w:div w:id="2031183098">
      <w:marLeft w:val="640"/>
      <w:marRight w:val="0"/>
      <w:marTop w:val="0"/>
      <w:marBottom w:val="0"/>
      <w:divBdr>
        <w:top w:val="none" w:sz="0" w:space="0" w:color="auto"/>
        <w:left w:val="none" w:sz="0" w:space="0" w:color="auto"/>
        <w:bottom w:val="none" w:sz="0" w:space="0" w:color="auto"/>
        <w:right w:val="none" w:sz="0" w:space="0" w:color="auto"/>
      </w:divBdr>
    </w:div>
    <w:div w:id="2031446025">
      <w:marLeft w:val="640"/>
      <w:marRight w:val="0"/>
      <w:marTop w:val="0"/>
      <w:marBottom w:val="0"/>
      <w:divBdr>
        <w:top w:val="none" w:sz="0" w:space="0" w:color="auto"/>
        <w:left w:val="none" w:sz="0" w:space="0" w:color="auto"/>
        <w:bottom w:val="none" w:sz="0" w:space="0" w:color="auto"/>
        <w:right w:val="none" w:sz="0" w:space="0" w:color="auto"/>
      </w:divBdr>
    </w:div>
    <w:div w:id="2031564495">
      <w:marLeft w:val="640"/>
      <w:marRight w:val="0"/>
      <w:marTop w:val="0"/>
      <w:marBottom w:val="0"/>
      <w:divBdr>
        <w:top w:val="none" w:sz="0" w:space="0" w:color="auto"/>
        <w:left w:val="none" w:sz="0" w:space="0" w:color="auto"/>
        <w:bottom w:val="none" w:sz="0" w:space="0" w:color="auto"/>
        <w:right w:val="none" w:sz="0" w:space="0" w:color="auto"/>
      </w:divBdr>
    </w:div>
    <w:div w:id="2031567024">
      <w:marLeft w:val="640"/>
      <w:marRight w:val="0"/>
      <w:marTop w:val="0"/>
      <w:marBottom w:val="0"/>
      <w:divBdr>
        <w:top w:val="none" w:sz="0" w:space="0" w:color="auto"/>
        <w:left w:val="none" w:sz="0" w:space="0" w:color="auto"/>
        <w:bottom w:val="none" w:sz="0" w:space="0" w:color="auto"/>
        <w:right w:val="none" w:sz="0" w:space="0" w:color="auto"/>
      </w:divBdr>
    </w:div>
    <w:div w:id="2031569028">
      <w:marLeft w:val="640"/>
      <w:marRight w:val="0"/>
      <w:marTop w:val="0"/>
      <w:marBottom w:val="0"/>
      <w:divBdr>
        <w:top w:val="none" w:sz="0" w:space="0" w:color="auto"/>
        <w:left w:val="none" w:sz="0" w:space="0" w:color="auto"/>
        <w:bottom w:val="none" w:sz="0" w:space="0" w:color="auto"/>
        <w:right w:val="none" w:sz="0" w:space="0" w:color="auto"/>
      </w:divBdr>
    </w:div>
    <w:div w:id="2031711636">
      <w:marLeft w:val="640"/>
      <w:marRight w:val="0"/>
      <w:marTop w:val="0"/>
      <w:marBottom w:val="0"/>
      <w:divBdr>
        <w:top w:val="none" w:sz="0" w:space="0" w:color="auto"/>
        <w:left w:val="none" w:sz="0" w:space="0" w:color="auto"/>
        <w:bottom w:val="none" w:sz="0" w:space="0" w:color="auto"/>
        <w:right w:val="none" w:sz="0" w:space="0" w:color="auto"/>
      </w:divBdr>
    </w:div>
    <w:div w:id="2031831816">
      <w:marLeft w:val="640"/>
      <w:marRight w:val="0"/>
      <w:marTop w:val="0"/>
      <w:marBottom w:val="0"/>
      <w:divBdr>
        <w:top w:val="none" w:sz="0" w:space="0" w:color="auto"/>
        <w:left w:val="none" w:sz="0" w:space="0" w:color="auto"/>
        <w:bottom w:val="none" w:sz="0" w:space="0" w:color="auto"/>
        <w:right w:val="none" w:sz="0" w:space="0" w:color="auto"/>
      </w:divBdr>
    </w:div>
    <w:div w:id="2031953504">
      <w:marLeft w:val="640"/>
      <w:marRight w:val="0"/>
      <w:marTop w:val="0"/>
      <w:marBottom w:val="0"/>
      <w:divBdr>
        <w:top w:val="none" w:sz="0" w:space="0" w:color="auto"/>
        <w:left w:val="none" w:sz="0" w:space="0" w:color="auto"/>
        <w:bottom w:val="none" w:sz="0" w:space="0" w:color="auto"/>
        <w:right w:val="none" w:sz="0" w:space="0" w:color="auto"/>
      </w:divBdr>
    </w:div>
    <w:div w:id="2032022624">
      <w:marLeft w:val="640"/>
      <w:marRight w:val="0"/>
      <w:marTop w:val="0"/>
      <w:marBottom w:val="0"/>
      <w:divBdr>
        <w:top w:val="none" w:sz="0" w:space="0" w:color="auto"/>
        <w:left w:val="none" w:sz="0" w:space="0" w:color="auto"/>
        <w:bottom w:val="none" w:sz="0" w:space="0" w:color="auto"/>
        <w:right w:val="none" w:sz="0" w:space="0" w:color="auto"/>
      </w:divBdr>
    </w:div>
    <w:div w:id="2032028813">
      <w:marLeft w:val="640"/>
      <w:marRight w:val="0"/>
      <w:marTop w:val="0"/>
      <w:marBottom w:val="0"/>
      <w:divBdr>
        <w:top w:val="none" w:sz="0" w:space="0" w:color="auto"/>
        <w:left w:val="none" w:sz="0" w:space="0" w:color="auto"/>
        <w:bottom w:val="none" w:sz="0" w:space="0" w:color="auto"/>
        <w:right w:val="none" w:sz="0" w:space="0" w:color="auto"/>
      </w:divBdr>
    </w:div>
    <w:div w:id="2032101835">
      <w:marLeft w:val="640"/>
      <w:marRight w:val="0"/>
      <w:marTop w:val="0"/>
      <w:marBottom w:val="0"/>
      <w:divBdr>
        <w:top w:val="none" w:sz="0" w:space="0" w:color="auto"/>
        <w:left w:val="none" w:sz="0" w:space="0" w:color="auto"/>
        <w:bottom w:val="none" w:sz="0" w:space="0" w:color="auto"/>
        <w:right w:val="none" w:sz="0" w:space="0" w:color="auto"/>
      </w:divBdr>
    </w:div>
    <w:div w:id="2032216842">
      <w:marLeft w:val="640"/>
      <w:marRight w:val="0"/>
      <w:marTop w:val="0"/>
      <w:marBottom w:val="0"/>
      <w:divBdr>
        <w:top w:val="none" w:sz="0" w:space="0" w:color="auto"/>
        <w:left w:val="none" w:sz="0" w:space="0" w:color="auto"/>
        <w:bottom w:val="none" w:sz="0" w:space="0" w:color="auto"/>
        <w:right w:val="none" w:sz="0" w:space="0" w:color="auto"/>
      </w:divBdr>
    </w:div>
    <w:div w:id="2032224616">
      <w:marLeft w:val="640"/>
      <w:marRight w:val="0"/>
      <w:marTop w:val="0"/>
      <w:marBottom w:val="0"/>
      <w:divBdr>
        <w:top w:val="none" w:sz="0" w:space="0" w:color="auto"/>
        <w:left w:val="none" w:sz="0" w:space="0" w:color="auto"/>
        <w:bottom w:val="none" w:sz="0" w:space="0" w:color="auto"/>
        <w:right w:val="none" w:sz="0" w:space="0" w:color="auto"/>
      </w:divBdr>
    </w:div>
    <w:div w:id="2032367174">
      <w:marLeft w:val="640"/>
      <w:marRight w:val="0"/>
      <w:marTop w:val="0"/>
      <w:marBottom w:val="0"/>
      <w:divBdr>
        <w:top w:val="none" w:sz="0" w:space="0" w:color="auto"/>
        <w:left w:val="none" w:sz="0" w:space="0" w:color="auto"/>
        <w:bottom w:val="none" w:sz="0" w:space="0" w:color="auto"/>
        <w:right w:val="none" w:sz="0" w:space="0" w:color="auto"/>
      </w:divBdr>
    </w:div>
    <w:div w:id="2032368510">
      <w:marLeft w:val="640"/>
      <w:marRight w:val="0"/>
      <w:marTop w:val="0"/>
      <w:marBottom w:val="0"/>
      <w:divBdr>
        <w:top w:val="none" w:sz="0" w:space="0" w:color="auto"/>
        <w:left w:val="none" w:sz="0" w:space="0" w:color="auto"/>
        <w:bottom w:val="none" w:sz="0" w:space="0" w:color="auto"/>
        <w:right w:val="none" w:sz="0" w:space="0" w:color="auto"/>
      </w:divBdr>
    </w:div>
    <w:div w:id="2032410326">
      <w:marLeft w:val="640"/>
      <w:marRight w:val="0"/>
      <w:marTop w:val="0"/>
      <w:marBottom w:val="0"/>
      <w:divBdr>
        <w:top w:val="none" w:sz="0" w:space="0" w:color="auto"/>
        <w:left w:val="none" w:sz="0" w:space="0" w:color="auto"/>
        <w:bottom w:val="none" w:sz="0" w:space="0" w:color="auto"/>
        <w:right w:val="none" w:sz="0" w:space="0" w:color="auto"/>
      </w:divBdr>
    </w:div>
    <w:div w:id="2032411282">
      <w:marLeft w:val="640"/>
      <w:marRight w:val="0"/>
      <w:marTop w:val="0"/>
      <w:marBottom w:val="0"/>
      <w:divBdr>
        <w:top w:val="none" w:sz="0" w:space="0" w:color="auto"/>
        <w:left w:val="none" w:sz="0" w:space="0" w:color="auto"/>
        <w:bottom w:val="none" w:sz="0" w:space="0" w:color="auto"/>
        <w:right w:val="none" w:sz="0" w:space="0" w:color="auto"/>
      </w:divBdr>
    </w:div>
    <w:div w:id="2032417322">
      <w:marLeft w:val="640"/>
      <w:marRight w:val="0"/>
      <w:marTop w:val="0"/>
      <w:marBottom w:val="0"/>
      <w:divBdr>
        <w:top w:val="none" w:sz="0" w:space="0" w:color="auto"/>
        <w:left w:val="none" w:sz="0" w:space="0" w:color="auto"/>
        <w:bottom w:val="none" w:sz="0" w:space="0" w:color="auto"/>
        <w:right w:val="none" w:sz="0" w:space="0" w:color="auto"/>
      </w:divBdr>
    </w:div>
    <w:div w:id="2032562922">
      <w:marLeft w:val="640"/>
      <w:marRight w:val="0"/>
      <w:marTop w:val="0"/>
      <w:marBottom w:val="0"/>
      <w:divBdr>
        <w:top w:val="none" w:sz="0" w:space="0" w:color="auto"/>
        <w:left w:val="none" w:sz="0" w:space="0" w:color="auto"/>
        <w:bottom w:val="none" w:sz="0" w:space="0" w:color="auto"/>
        <w:right w:val="none" w:sz="0" w:space="0" w:color="auto"/>
      </w:divBdr>
    </w:div>
    <w:div w:id="2032678617">
      <w:marLeft w:val="640"/>
      <w:marRight w:val="0"/>
      <w:marTop w:val="0"/>
      <w:marBottom w:val="0"/>
      <w:divBdr>
        <w:top w:val="none" w:sz="0" w:space="0" w:color="auto"/>
        <w:left w:val="none" w:sz="0" w:space="0" w:color="auto"/>
        <w:bottom w:val="none" w:sz="0" w:space="0" w:color="auto"/>
        <w:right w:val="none" w:sz="0" w:space="0" w:color="auto"/>
      </w:divBdr>
    </w:div>
    <w:div w:id="2032682938">
      <w:marLeft w:val="640"/>
      <w:marRight w:val="0"/>
      <w:marTop w:val="0"/>
      <w:marBottom w:val="0"/>
      <w:divBdr>
        <w:top w:val="none" w:sz="0" w:space="0" w:color="auto"/>
        <w:left w:val="none" w:sz="0" w:space="0" w:color="auto"/>
        <w:bottom w:val="none" w:sz="0" w:space="0" w:color="auto"/>
        <w:right w:val="none" w:sz="0" w:space="0" w:color="auto"/>
      </w:divBdr>
    </w:div>
    <w:div w:id="2032755280">
      <w:marLeft w:val="640"/>
      <w:marRight w:val="0"/>
      <w:marTop w:val="0"/>
      <w:marBottom w:val="0"/>
      <w:divBdr>
        <w:top w:val="none" w:sz="0" w:space="0" w:color="auto"/>
        <w:left w:val="none" w:sz="0" w:space="0" w:color="auto"/>
        <w:bottom w:val="none" w:sz="0" w:space="0" w:color="auto"/>
        <w:right w:val="none" w:sz="0" w:space="0" w:color="auto"/>
      </w:divBdr>
    </w:div>
    <w:div w:id="2032760472">
      <w:marLeft w:val="640"/>
      <w:marRight w:val="0"/>
      <w:marTop w:val="0"/>
      <w:marBottom w:val="0"/>
      <w:divBdr>
        <w:top w:val="none" w:sz="0" w:space="0" w:color="auto"/>
        <w:left w:val="none" w:sz="0" w:space="0" w:color="auto"/>
        <w:bottom w:val="none" w:sz="0" w:space="0" w:color="auto"/>
        <w:right w:val="none" w:sz="0" w:space="0" w:color="auto"/>
      </w:divBdr>
    </w:div>
    <w:div w:id="2032761367">
      <w:marLeft w:val="640"/>
      <w:marRight w:val="0"/>
      <w:marTop w:val="0"/>
      <w:marBottom w:val="0"/>
      <w:divBdr>
        <w:top w:val="none" w:sz="0" w:space="0" w:color="auto"/>
        <w:left w:val="none" w:sz="0" w:space="0" w:color="auto"/>
        <w:bottom w:val="none" w:sz="0" w:space="0" w:color="auto"/>
        <w:right w:val="none" w:sz="0" w:space="0" w:color="auto"/>
      </w:divBdr>
    </w:div>
    <w:div w:id="2032795786">
      <w:marLeft w:val="640"/>
      <w:marRight w:val="0"/>
      <w:marTop w:val="0"/>
      <w:marBottom w:val="0"/>
      <w:divBdr>
        <w:top w:val="none" w:sz="0" w:space="0" w:color="auto"/>
        <w:left w:val="none" w:sz="0" w:space="0" w:color="auto"/>
        <w:bottom w:val="none" w:sz="0" w:space="0" w:color="auto"/>
        <w:right w:val="none" w:sz="0" w:space="0" w:color="auto"/>
      </w:divBdr>
    </w:div>
    <w:div w:id="2032797351">
      <w:marLeft w:val="640"/>
      <w:marRight w:val="0"/>
      <w:marTop w:val="0"/>
      <w:marBottom w:val="0"/>
      <w:divBdr>
        <w:top w:val="none" w:sz="0" w:space="0" w:color="auto"/>
        <w:left w:val="none" w:sz="0" w:space="0" w:color="auto"/>
        <w:bottom w:val="none" w:sz="0" w:space="0" w:color="auto"/>
        <w:right w:val="none" w:sz="0" w:space="0" w:color="auto"/>
      </w:divBdr>
    </w:div>
    <w:div w:id="2032873570">
      <w:marLeft w:val="640"/>
      <w:marRight w:val="0"/>
      <w:marTop w:val="0"/>
      <w:marBottom w:val="0"/>
      <w:divBdr>
        <w:top w:val="none" w:sz="0" w:space="0" w:color="auto"/>
        <w:left w:val="none" w:sz="0" w:space="0" w:color="auto"/>
        <w:bottom w:val="none" w:sz="0" w:space="0" w:color="auto"/>
        <w:right w:val="none" w:sz="0" w:space="0" w:color="auto"/>
      </w:divBdr>
    </w:div>
    <w:div w:id="2032953002">
      <w:marLeft w:val="640"/>
      <w:marRight w:val="0"/>
      <w:marTop w:val="0"/>
      <w:marBottom w:val="0"/>
      <w:divBdr>
        <w:top w:val="none" w:sz="0" w:space="0" w:color="auto"/>
        <w:left w:val="none" w:sz="0" w:space="0" w:color="auto"/>
        <w:bottom w:val="none" w:sz="0" w:space="0" w:color="auto"/>
        <w:right w:val="none" w:sz="0" w:space="0" w:color="auto"/>
      </w:divBdr>
    </w:div>
    <w:div w:id="2033141533">
      <w:marLeft w:val="640"/>
      <w:marRight w:val="0"/>
      <w:marTop w:val="0"/>
      <w:marBottom w:val="0"/>
      <w:divBdr>
        <w:top w:val="none" w:sz="0" w:space="0" w:color="auto"/>
        <w:left w:val="none" w:sz="0" w:space="0" w:color="auto"/>
        <w:bottom w:val="none" w:sz="0" w:space="0" w:color="auto"/>
        <w:right w:val="none" w:sz="0" w:space="0" w:color="auto"/>
      </w:divBdr>
    </w:div>
    <w:div w:id="2033215810">
      <w:marLeft w:val="640"/>
      <w:marRight w:val="0"/>
      <w:marTop w:val="0"/>
      <w:marBottom w:val="0"/>
      <w:divBdr>
        <w:top w:val="none" w:sz="0" w:space="0" w:color="auto"/>
        <w:left w:val="none" w:sz="0" w:space="0" w:color="auto"/>
        <w:bottom w:val="none" w:sz="0" w:space="0" w:color="auto"/>
        <w:right w:val="none" w:sz="0" w:space="0" w:color="auto"/>
      </w:divBdr>
    </w:div>
    <w:div w:id="2033266668">
      <w:marLeft w:val="640"/>
      <w:marRight w:val="0"/>
      <w:marTop w:val="0"/>
      <w:marBottom w:val="0"/>
      <w:divBdr>
        <w:top w:val="none" w:sz="0" w:space="0" w:color="auto"/>
        <w:left w:val="none" w:sz="0" w:space="0" w:color="auto"/>
        <w:bottom w:val="none" w:sz="0" w:space="0" w:color="auto"/>
        <w:right w:val="none" w:sz="0" w:space="0" w:color="auto"/>
      </w:divBdr>
    </w:div>
    <w:div w:id="2033333496">
      <w:marLeft w:val="640"/>
      <w:marRight w:val="0"/>
      <w:marTop w:val="0"/>
      <w:marBottom w:val="0"/>
      <w:divBdr>
        <w:top w:val="none" w:sz="0" w:space="0" w:color="auto"/>
        <w:left w:val="none" w:sz="0" w:space="0" w:color="auto"/>
        <w:bottom w:val="none" w:sz="0" w:space="0" w:color="auto"/>
        <w:right w:val="none" w:sz="0" w:space="0" w:color="auto"/>
      </w:divBdr>
    </w:div>
    <w:div w:id="2033411108">
      <w:marLeft w:val="640"/>
      <w:marRight w:val="0"/>
      <w:marTop w:val="0"/>
      <w:marBottom w:val="0"/>
      <w:divBdr>
        <w:top w:val="none" w:sz="0" w:space="0" w:color="auto"/>
        <w:left w:val="none" w:sz="0" w:space="0" w:color="auto"/>
        <w:bottom w:val="none" w:sz="0" w:space="0" w:color="auto"/>
        <w:right w:val="none" w:sz="0" w:space="0" w:color="auto"/>
      </w:divBdr>
    </w:div>
    <w:div w:id="2033456335">
      <w:marLeft w:val="640"/>
      <w:marRight w:val="0"/>
      <w:marTop w:val="0"/>
      <w:marBottom w:val="0"/>
      <w:divBdr>
        <w:top w:val="none" w:sz="0" w:space="0" w:color="auto"/>
        <w:left w:val="none" w:sz="0" w:space="0" w:color="auto"/>
        <w:bottom w:val="none" w:sz="0" w:space="0" w:color="auto"/>
        <w:right w:val="none" w:sz="0" w:space="0" w:color="auto"/>
      </w:divBdr>
    </w:div>
    <w:div w:id="2033459702">
      <w:marLeft w:val="640"/>
      <w:marRight w:val="0"/>
      <w:marTop w:val="0"/>
      <w:marBottom w:val="0"/>
      <w:divBdr>
        <w:top w:val="none" w:sz="0" w:space="0" w:color="auto"/>
        <w:left w:val="none" w:sz="0" w:space="0" w:color="auto"/>
        <w:bottom w:val="none" w:sz="0" w:space="0" w:color="auto"/>
        <w:right w:val="none" w:sz="0" w:space="0" w:color="auto"/>
      </w:divBdr>
    </w:div>
    <w:div w:id="2033603576">
      <w:marLeft w:val="640"/>
      <w:marRight w:val="0"/>
      <w:marTop w:val="0"/>
      <w:marBottom w:val="0"/>
      <w:divBdr>
        <w:top w:val="none" w:sz="0" w:space="0" w:color="auto"/>
        <w:left w:val="none" w:sz="0" w:space="0" w:color="auto"/>
        <w:bottom w:val="none" w:sz="0" w:space="0" w:color="auto"/>
        <w:right w:val="none" w:sz="0" w:space="0" w:color="auto"/>
      </w:divBdr>
    </w:div>
    <w:div w:id="2033729240">
      <w:marLeft w:val="640"/>
      <w:marRight w:val="0"/>
      <w:marTop w:val="0"/>
      <w:marBottom w:val="0"/>
      <w:divBdr>
        <w:top w:val="none" w:sz="0" w:space="0" w:color="auto"/>
        <w:left w:val="none" w:sz="0" w:space="0" w:color="auto"/>
        <w:bottom w:val="none" w:sz="0" w:space="0" w:color="auto"/>
        <w:right w:val="none" w:sz="0" w:space="0" w:color="auto"/>
      </w:divBdr>
    </w:div>
    <w:div w:id="2033799424">
      <w:marLeft w:val="640"/>
      <w:marRight w:val="0"/>
      <w:marTop w:val="0"/>
      <w:marBottom w:val="0"/>
      <w:divBdr>
        <w:top w:val="none" w:sz="0" w:space="0" w:color="auto"/>
        <w:left w:val="none" w:sz="0" w:space="0" w:color="auto"/>
        <w:bottom w:val="none" w:sz="0" w:space="0" w:color="auto"/>
        <w:right w:val="none" w:sz="0" w:space="0" w:color="auto"/>
      </w:divBdr>
    </w:div>
    <w:div w:id="2033874956">
      <w:marLeft w:val="640"/>
      <w:marRight w:val="0"/>
      <w:marTop w:val="0"/>
      <w:marBottom w:val="0"/>
      <w:divBdr>
        <w:top w:val="none" w:sz="0" w:space="0" w:color="auto"/>
        <w:left w:val="none" w:sz="0" w:space="0" w:color="auto"/>
        <w:bottom w:val="none" w:sz="0" w:space="0" w:color="auto"/>
        <w:right w:val="none" w:sz="0" w:space="0" w:color="auto"/>
      </w:divBdr>
    </w:div>
    <w:div w:id="2033875660">
      <w:marLeft w:val="640"/>
      <w:marRight w:val="0"/>
      <w:marTop w:val="0"/>
      <w:marBottom w:val="0"/>
      <w:divBdr>
        <w:top w:val="none" w:sz="0" w:space="0" w:color="auto"/>
        <w:left w:val="none" w:sz="0" w:space="0" w:color="auto"/>
        <w:bottom w:val="none" w:sz="0" w:space="0" w:color="auto"/>
        <w:right w:val="none" w:sz="0" w:space="0" w:color="auto"/>
      </w:divBdr>
    </w:div>
    <w:div w:id="2033989612">
      <w:marLeft w:val="640"/>
      <w:marRight w:val="0"/>
      <w:marTop w:val="0"/>
      <w:marBottom w:val="0"/>
      <w:divBdr>
        <w:top w:val="none" w:sz="0" w:space="0" w:color="auto"/>
        <w:left w:val="none" w:sz="0" w:space="0" w:color="auto"/>
        <w:bottom w:val="none" w:sz="0" w:space="0" w:color="auto"/>
        <w:right w:val="none" w:sz="0" w:space="0" w:color="auto"/>
      </w:divBdr>
    </w:div>
    <w:div w:id="2034064131">
      <w:marLeft w:val="640"/>
      <w:marRight w:val="0"/>
      <w:marTop w:val="0"/>
      <w:marBottom w:val="0"/>
      <w:divBdr>
        <w:top w:val="none" w:sz="0" w:space="0" w:color="auto"/>
        <w:left w:val="none" w:sz="0" w:space="0" w:color="auto"/>
        <w:bottom w:val="none" w:sz="0" w:space="0" w:color="auto"/>
        <w:right w:val="none" w:sz="0" w:space="0" w:color="auto"/>
      </w:divBdr>
    </w:div>
    <w:div w:id="2034069523">
      <w:marLeft w:val="640"/>
      <w:marRight w:val="0"/>
      <w:marTop w:val="0"/>
      <w:marBottom w:val="0"/>
      <w:divBdr>
        <w:top w:val="none" w:sz="0" w:space="0" w:color="auto"/>
        <w:left w:val="none" w:sz="0" w:space="0" w:color="auto"/>
        <w:bottom w:val="none" w:sz="0" w:space="0" w:color="auto"/>
        <w:right w:val="none" w:sz="0" w:space="0" w:color="auto"/>
      </w:divBdr>
    </w:div>
    <w:div w:id="2034184232">
      <w:marLeft w:val="640"/>
      <w:marRight w:val="0"/>
      <w:marTop w:val="0"/>
      <w:marBottom w:val="0"/>
      <w:divBdr>
        <w:top w:val="none" w:sz="0" w:space="0" w:color="auto"/>
        <w:left w:val="none" w:sz="0" w:space="0" w:color="auto"/>
        <w:bottom w:val="none" w:sz="0" w:space="0" w:color="auto"/>
        <w:right w:val="none" w:sz="0" w:space="0" w:color="auto"/>
      </w:divBdr>
    </w:div>
    <w:div w:id="2034185250">
      <w:marLeft w:val="640"/>
      <w:marRight w:val="0"/>
      <w:marTop w:val="0"/>
      <w:marBottom w:val="0"/>
      <w:divBdr>
        <w:top w:val="none" w:sz="0" w:space="0" w:color="auto"/>
        <w:left w:val="none" w:sz="0" w:space="0" w:color="auto"/>
        <w:bottom w:val="none" w:sz="0" w:space="0" w:color="auto"/>
        <w:right w:val="none" w:sz="0" w:space="0" w:color="auto"/>
      </w:divBdr>
    </w:div>
    <w:div w:id="2034186373">
      <w:marLeft w:val="640"/>
      <w:marRight w:val="0"/>
      <w:marTop w:val="0"/>
      <w:marBottom w:val="0"/>
      <w:divBdr>
        <w:top w:val="none" w:sz="0" w:space="0" w:color="auto"/>
        <w:left w:val="none" w:sz="0" w:space="0" w:color="auto"/>
        <w:bottom w:val="none" w:sz="0" w:space="0" w:color="auto"/>
        <w:right w:val="none" w:sz="0" w:space="0" w:color="auto"/>
      </w:divBdr>
    </w:div>
    <w:div w:id="2034257390">
      <w:marLeft w:val="640"/>
      <w:marRight w:val="0"/>
      <w:marTop w:val="0"/>
      <w:marBottom w:val="0"/>
      <w:divBdr>
        <w:top w:val="none" w:sz="0" w:space="0" w:color="auto"/>
        <w:left w:val="none" w:sz="0" w:space="0" w:color="auto"/>
        <w:bottom w:val="none" w:sz="0" w:space="0" w:color="auto"/>
        <w:right w:val="none" w:sz="0" w:space="0" w:color="auto"/>
      </w:divBdr>
    </w:div>
    <w:div w:id="2034258310">
      <w:marLeft w:val="640"/>
      <w:marRight w:val="0"/>
      <w:marTop w:val="0"/>
      <w:marBottom w:val="0"/>
      <w:divBdr>
        <w:top w:val="none" w:sz="0" w:space="0" w:color="auto"/>
        <w:left w:val="none" w:sz="0" w:space="0" w:color="auto"/>
        <w:bottom w:val="none" w:sz="0" w:space="0" w:color="auto"/>
        <w:right w:val="none" w:sz="0" w:space="0" w:color="auto"/>
      </w:divBdr>
    </w:div>
    <w:div w:id="2034258993">
      <w:marLeft w:val="640"/>
      <w:marRight w:val="0"/>
      <w:marTop w:val="0"/>
      <w:marBottom w:val="0"/>
      <w:divBdr>
        <w:top w:val="none" w:sz="0" w:space="0" w:color="auto"/>
        <w:left w:val="none" w:sz="0" w:space="0" w:color="auto"/>
        <w:bottom w:val="none" w:sz="0" w:space="0" w:color="auto"/>
        <w:right w:val="none" w:sz="0" w:space="0" w:color="auto"/>
      </w:divBdr>
    </w:div>
    <w:div w:id="2034260776">
      <w:marLeft w:val="640"/>
      <w:marRight w:val="0"/>
      <w:marTop w:val="0"/>
      <w:marBottom w:val="0"/>
      <w:divBdr>
        <w:top w:val="none" w:sz="0" w:space="0" w:color="auto"/>
        <w:left w:val="none" w:sz="0" w:space="0" w:color="auto"/>
        <w:bottom w:val="none" w:sz="0" w:space="0" w:color="auto"/>
        <w:right w:val="none" w:sz="0" w:space="0" w:color="auto"/>
      </w:divBdr>
    </w:div>
    <w:div w:id="2034265019">
      <w:marLeft w:val="640"/>
      <w:marRight w:val="0"/>
      <w:marTop w:val="0"/>
      <w:marBottom w:val="0"/>
      <w:divBdr>
        <w:top w:val="none" w:sz="0" w:space="0" w:color="auto"/>
        <w:left w:val="none" w:sz="0" w:space="0" w:color="auto"/>
        <w:bottom w:val="none" w:sz="0" w:space="0" w:color="auto"/>
        <w:right w:val="none" w:sz="0" w:space="0" w:color="auto"/>
      </w:divBdr>
    </w:div>
    <w:div w:id="2034308572">
      <w:marLeft w:val="640"/>
      <w:marRight w:val="0"/>
      <w:marTop w:val="0"/>
      <w:marBottom w:val="0"/>
      <w:divBdr>
        <w:top w:val="none" w:sz="0" w:space="0" w:color="auto"/>
        <w:left w:val="none" w:sz="0" w:space="0" w:color="auto"/>
        <w:bottom w:val="none" w:sz="0" w:space="0" w:color="auto"/>
        <w:right w:val="none" w:sz="0" w:space="0" w:color="auto"/>
      </w:divBdr>
    </w:div>
    <w:div w:id="2034384367">
      <w:marLeft w:val="640"/>
      <w:marRight w:val="0"/>
      <w:marTop w:val="0"/>
      <w:marBottom w:val="0"/>
      <w:divBdr>
        <w:top w:val="none" w:sz="0" w:space="0" w:color="auto"/>
        <w:left w:val="none" w:sz="0" w:space="0" w:color="auto"/>
        <w:bottom w:val="none" w:sz="0" w:space="0" w:color="auto"/>
        <w:right w:val="none" w:sz="0" w:space="0" w:color="auto"/>
      </w:divBdr>
    </w:div>
    <w:div w:id="2034645527">
      <w:marLeft w:val="640"/>
      <w:marRight w:val="0"/>
      <w:marTop w:val="0"/>
      <w:marBottom w:val="0"/>
      <w:divBdr>
        <w:top w:val="none" w:sz="0" w:space="0" w:color="auto"/>
        <w:left w:val="none" w:sz="0" w:space="0" w:color="auto"/>
        <w:bottom w:val="none" w:sz="0" w:space="0" w:color="auto"/>
        <w:right w:val="none" w:sz="0" w:space="0" w:color="auto"/>
      </w:divBdr>
    </w:div>
    <w:div w:id="2034647378">
      <w:marLeft w:val="640"/>
      <w:marRight w:val="0"/>
      <w:marTop w:val="0"/>
      <w:marBottom w:val="0"/>
      <w:divBdr>
        <w:top w:val="none" w:sz="0" w:space="0" w:color="auto"/>
        <w:left w:val="none" w:sz="0" w:space="0" w:color="auto"/>
        <w:bottom w:val="none" w:sz="0" w:space="0" w:color="auto"/>
        <w:right w:val="none" w:sz="0" w:space="0" w:color="auto"/>
      </w:divBdr>
    </w:div>
    <w:div w:id="2034721725">
      <w:marLeft w:val="640"/>
      <w:marRight w:val="0"/>
      <w:marTop w:val="0"/>
      <w:marBottom w:val="0"/>
      <w:divBdr>
        <w:top w:val="none" w:sz="0" w:space="0" w:color="auto"/>
        <w:left w:val="none" w:sz="0" w:space="0" w:color="auto"/>
        <w:bottom w:val="none" w:sz="0" w:space="0" w:color="auto"/>
        <w:right w:val="none" w:sz="0" w:space="0" w:color="auto"/>
      </w:divBdr>
    </w:div>
    <w:div w:id="2034767732">
      <w:marLeft w:val="640"/>
      <w:marRight w:val="0"/>
      <w:marTop w:val="0"/>
      <w:marBottom w:val="0"/>
      <w:divBdr>
        <w:top w:val="none" w:sz="0" w:space="0" w:color="auto"/>
        <w:left w:val="none" w:sz="0" w:space="0" w:color="auto"/>
        <w:bottom w:val="none" w:sz="0" w:space="0" w:color="auto"/>
        <w:right w:val="none" w:sz="0" w:space="0" w:color="auto"/>
      </w:divBdr>
    </w:div>
    <w:div w:id="2034962589">
      <w:marLeft w:val="640"/>
      <w:marRight w:val="0"/>
      <w:marTop w:val="0"/>
      <w:marBottom w:val="0"/>
      <w:divBdr>
        <w:top w:val="none" w:sz="0" w:space="0" w:color="auto"/>
        <w:left w:val="none" w:sz="0" w:space="0" w:color="auto"/>
        <w:bottom w:val="none" w:sz="0" w:space="0" w:color="auto"/>
        <w:right w:val="none" w:sz="0" w:space="0" w:color="auto"/>
      </w:divBdr>
    </w:div>
    <w:div w:id="2034990547">
      <w:marLeft w:val="640"/>
      <w:marRight w:val="0"/>
      <w:marTop w:val="0"/>
      <w:marBottom w:val="0"/>
      <w:divBdr>
        <w:top w:val="none" w:sz="0" w:space="0" w:color="auto"/>
        <w:left w:val="none" w:sz="0" w:space="0" w:color="auto"/>
        <w:bottom w:val="none" w:sz="0" w:space="0" w:color="auto"/>
        <w:right w:val="none" w:sz="0" w:space="0" w:color="auto"/>
      </w:divBdr>
    </w:div>
    <w:div w:id="2035106544">
      <w:marLeft w:val="640"/>
      <w:marRight w:val="0"/>
      <w:marTop w:val="0"/>
      <w:marBottom w:val="0"/>
      <w:divBdr>
        <w:top w:val="none" w:sz="0" w:space="0" w:color="auto"/>
        <w:left w:val="none" w:sz="0" w:space="0" w:color="auto"/>
        <w:bottom w:val="none" w:sz="0" w:space="0" w:color="auto"/>
        <w:right w:val="none" w:sz="0" w:space="0" w:color="auto"/>
      </w:divBdr>
    </w:div>
    <w:div w:id="2035112707">
      <w:marLeft w:val="640"/>
      <w:marRight w:val="0"/>
      <w:marTop w:val="0"/>
      <w:marBottom w:val="0"/>
      <w:divBdr>
        <w:top w:val="none" w:sz="0" w:space="0" w:color="auto"/>
        <w:left w:val="none" w:sz="0" w:space="0" w:color="auto"/>
        <w:bottom w:val="none" w:sz="0" w:space="0" w:color="auto"/>
        <w:right w:val="none" w:sz="0" w:space="0" w:color="auto"/>
      </w:divBdr>
    </w:div>
    <w:div w:id="2035187284">
      <w:marLeft w:val="640"/>
      <w:marRight w:val="0"/>
      <w:marTop w:val="0"/>
      <w:marBottom w:val="0"/>
      <w:divBdr>
        <w:top w:val="none" w:sz="0" w:space="0" w:color="auto"/>
        <w:left w:val="none" w:sz="0" w:space="0" w:color="auto"/>
        <w:bottom w:val="none" w:sz="0" w:space="0" w:color="auto"/>
        <w:right w:val="none" w:sz="0" w:space="0" w:color="auto"/>
      </w:divBdr>
    </w:div>
    <w:div w:id="2035230730">
      <w:marLeft w:val="640"/>
      <w:marRight w:val="0"/>
      <w:marTop w:val="0"/>
      <w:marBottom w:val="0"/>
      <w:divBdr>
        <w:top w:val="none" w:sz="0" w:space="0" w:color="auto"/>
        <w:left w:val="none" w:sz="0" w:space="0" w:color="auto"/>
        <w:bottom w:val="none" w:sz="0" w:space="0" w:color="auto"/>
        <w:right w:val="none" w:sz="0" w:space="0" w:color="auto"/>
      </w:divBdr>
    </w:div>
    <w:div w:id="2035306465">
      <w:marLeft w:val="640"/>
      <w:marRight w:val="0"/>
      <w:marTop w:val="0"/>
      <w:marBottom w:val="0"/>
      <w:divBdr>
        <w:top w:val="none" w:sz="0" w:space="0" w:color="auto"/>
        <w:left w:val="none" w:sz="0" w:space="0" w:color="auto"/>
        <w:bottom w:val="none" w:sz="0" w:space="0" w:color="auto"/>
        <w:right w:val="none" w:sz="0" w:space="0" w:color="auto"/>
      </w:divBdr>
    </w:div>
    <w:div w:id="2035308278">
      <w:marLeft w:val="640"/>
      <w:marRight w:val="0"/>
      <w:marTop w:val="0"/>
      <w:marBottom w:val="0"/>
      <w:divBdr>
        <w:top w:val="none" w:sz="0" w:space="0" w:color="auto"/>
        <w:left w:val="none" w:sz="0" w:space="0" w:color="auto"/>
        <w:bottom w:val="none" w:sz="0" w:space="0" w:color="auto"/>
        <w:right w:val="none" w:sz="0" w:space="0" w:color="auto"/>
      </w:divBdr>
    </w:div>
    <w:div w:id="2035378342">
      <w:marLeft w:val="640"/>
      <w:marRight w:val="0"/>
      <w:marTop w:val="0"/>
      <w:marBottom w:val="0"/>
      <w:divBdr>
        <w:top w:val="none" w:sz="0" w:space="0" w:color="auto"/>
        <w:left w:val="none" w:sz="0" w:space="0" w:color="auto"/>
        <w:bottom w:val="none" w:sz="0" w:space="0" w:color="auto"/>
        <w:right w:val="none" w:sz="0" w:space="0" w:color="auto"/>
      </w:divBdr>
    </w:div>
    <w:div w:id="2035422011">
      <w:marLeft w:val="640"/>
      <w:marRight w:val="0"/>
      <w:marTop w:val="0"/>
      <w:marBottom w:val="0"/>
      <w:divBdr>
        <w:top w:val="none" w:sz="0" w:space="0" w:color="auto"/>
        <w:left w:val="none" w:sz="0" w:space="0" w:color="auto"/>
        <w:bottom w:val="none" w:sz="0" w:space="0" w:color="auto"/>
        <w:right w:val="none" w:sz="0" w:space="0" w:color="auto"/>
      </w:divBdr>
    </w:div>
    <w:div w:id="2035497503">
      <w:marLeft w:val="640"/>
      <w:marRight w:val="0"/>
      <w:marTop w:val="0"/>
      <w:marBottom w:val="0"/>
      <w:divBdr>
        <w:top w:val="none" w:sz="0" w:space="0" w:color="auto"/>
        <w:left w:val="none" w:sz="0" w:space="0" w:color="auto"/>
        <w:bottom w:val="none" w:sz="0" w:space="0" w:color="auto"/>
        <w:right w:val="none" w:sz="0" w:space="0" w:color="auto"/>
      </w:divBdr>
    </w:div>
    <w:div w:id="2035576439">
      <w:marLeft w:val="640"/>
      <w:marRight w:val="0"/>
      <w:marTop w:val="0"/>
      <w:marBottom w:val="0"/>
      <w:divBdr>
        <w:top w:val="none" w:sz="0" w:space="0" w:color="auto"/>
        <w:left w:val="none" w:sz="0" w:space="0" w:color="auto"/>
        <w:bottom w:val="none" w:sz="0" w:space="0" w:color="auto"/>
        <w:right w:val="none" w:sz="0" w:space="0" w:color="auto"/>
      </w:divBdr>
    </w:div>
    <w:div w:id="2035643763">
      <w:marLeft w:val="640"/>
      <w:marRight w:val="0"/>
      <w:marTop w:val="0"/>
      <w:marBottom w:val="0"/>
      <w:divBdr>
        <w:top w:val="none" w:sz="0" w:space="0" w:color="auto"/>
        <w:left w:val="none" w:sz="0" w:space="0" w:color="auto"/>
        <w:bottom w:val="none" w:sz="0" w:space="0" w:color="auto"/>
        <w:right w:val="none" w:sz="0" w:space="0" w:color="auto"/>
      </w:divBdr>
    </w:div>
    <w:div w:id="2035842084">
      <w:marLeft w:val="640"/>
      <w:marRight w:val="0"/>
      <w:marTop w:val="0"/>
      <w:marBottom w:val="0"/>
      <w:divBdr>
        <w:top w:val="none" w:sz="0" w:space="0" w:color="auto"/>
        <w:left w:val="none" w:sz="0" w:space="0" w:color="auto"/>
        <w:bottom w:val="none" w:sz="0" w:space="0" w:color="auto"/>
        <w:right w:val="none" w:sz="0" w:space="0" w:color="auto"/>
      </w:divBdr>
    </w:div>
    <w:div w:id="2035842746">
      <w:marLeft w:val="640"/>
      <w:marRight w:val="0"/>
      <w:marTop w:val="0"/>
      <w:marBottom w:val="0"/>
      <w:divBdr>
        <w:top w:val="none" w:sz="0" w:space="0" w:color="auto"/>
        <w:left w:val="none" w:sz="0" w:space="0" w:color="auto"/>
        <w:bottom w:val="none" w:sz="0" w:space="0" w:color="auto"/>
        <w:right w:val="none" w:sz="0" w:space="0" w:color="auto"/>
      </w:divBdr>
    </w:div>
    <w:div w:id="2036037379">
      <w:marLeft w:val="640"/>
      <w:marRight w:val="0"/>
      <w:marTop w:val="0"/>
      <w:marBottom w:val="0"/>
      <w:divBdr>
        <w:top w:val="none" w:sz="0" w:space="0" w:color="auto"/>
        <w:left w:val="none" w:sz="0" w:space="0" w:color="auto"/>
        <w:bottom w:val="none" w:sz="0" w:space="0" w:color="auto"/>
        <w:right w:val="none" w:sz="0" w:space="0" w:color="auto"/>
      </w:divBdr>
    </w:div>
    <w:div w:id="2036149568">
      <w:marLeft w:val="640"/>
      <w:marRight w:val="0"/>
      <w:marTop w:val="0"/>
      <w:marBottom w:val="0"/>
      <w:divBdr>
        <w:top w:val="none" w:sz="0" w:space="0" w:color="auto"/>
        <w:left w:val="none" w:sz="0" w:space="0" w:color="auto"/>
        <w:bottom w:val="none" w:sz="0" w:space="0" w:color="auto"/>
        <w:right w:val="none" w:sz="0" w:space="0" w:color="auto"/>
      </w:divBdr>
    </w:div>
    <w:div w:id="2036151063">
      <w:marLeft w:val="640"/>
      <w:marRight w:val="0"/>
      <w:marTop w:val="0"/>
      <w:marBottom w:val="0"/>
      <w:divBdr>
        <w:top w:val="none" w:sz="0" w:space="0" w:color="auto"/>
        <w:left w:val="none" w:sz="0" w:space="0" w:color="auto"/>
        <w:bottom w:val="none" w:sz="0" w:space="0" w:color="auto"/>
        <w:right w:val="none" w:sz="0" w:space="0" w:color="auto"/>
      </w:divBdr>
    </w:div>
    <w:div w:id="2036229094">
      <w:marLeft w:val="640"/>
      <w:marRight w:val="0"/>
      <w:marTop w:val="0"/>
      <w:marBottom w:val="0"/>
      <w:divBdr>
        <w:top w:val="none" w:sz="0" w:space="0" w:color="auto"/>
        <w:left w:val="none" w:sz="0" w:space="0" w:color="auto"/>
        <w:bottom w:val="none" w:sz="0" w:space="0" w:color="auto"/>
        <w:right w:val="none" w:sz="0" w:space="0" w:color="auto"/>
      </w:divBdr>
    </w:div>
    <w:div w:id="2036230383">
      <w:marLeft w:val="640"/>
      <w:marRight w:val="0"/>
      <w:marTop w:val="0"/>
      <w:marBottom w:val="0"/>
      <w:divBdr>
        <w:top w:val="none" w:sz="0" w:space="0" w:color="auto"/>
        <w:left w:val="none" w:sz="0" w:space="0" w:color="auto"/>
        <w:bottom w:val="none" w:sz="0" w:space="0" w:color="auto"/>
        <w:right w:val="none" w:sz="0" w:space="0" w:color="auto"/>
      </w:divBdr>
    </w:div>
    <w:div w:id="2036301183">
      <w:marLeft w:val="640"/>
      <w:marRight w:val="0"/>
      <w:marTop w:val="0"/>
      <w:marBottom w:val="0"/>
      <w:divBdr>
        <w:top w:val="none" w:sz="0" w:space="0" w:color="auto"/>
        <w:left w:val="none" w:sz="0" w:space="0" w:color="auto"/>
        <w:bottom w:val="none" w:sz="0" w:space="0" w:color="auto"/>
        <w:right w:val="none" w:sz="0" w:space="0" w:color="auto"/>
      </w:divBdr>
    </w:div>
    <w:div w:id="2036536479">
      <w:marLeft w:val="640"/>
      <w:marRight w:val="0"/>
      <w:marTop w:val="0"/>
      <w:marBottom w:val="0"/>
      <w:divBdr>
        <w:top w:val="none" w:sz="0" w:space="0" w:color="auto"/>
        <w:left w:val="none" w:sz="0" w:space="0" w:color="auto"/>
        <w:bottom w:val="none" w:sz="0" w:space="0" w:color="auto"/>
        <w:right w:val="none" w:sz="0" w:space="0" w:color="auto"/>
      </w:divBdr>
    </w:div>
    <w:div w:id="2036537353">
      <w:marLeft w:val="640"/>
      <w:marRight w:val="0"/>
      <w:marTop w:val="0"/>
      <w:marBottom w:val="0"/>
      <w:divBdr>
        <w:top w:val="none" w:sz="0" w:space="0" w:color="auto"/>
        <w:left w:val="none" w:sz="0" w:space="0" w:color="auto"/>
        <w:bottom w:val="none" w:sz="0" w:space="0" w:color="auto"/>
        <w:right w:val="none" w:sz="0" w:space="0" w:color="auto"/>
      </w:divBdr>
    </w:div>
    <w:div w:id="2036539534">
      <w:marLeft w:val="640"/>
      <w:marRight w:val="0"/>
      <w:marTop w:val="0"/>
      <w:marBottom w:val="0"/>
      <w:divBdr>
        <w:top w:val="none" w:sz="0" w:space="0" w:color="auto"/>
        <w:left w:val="none" w:sz="0" w:space="0" w:color="auto"/>
        <w:bottom w:val="none" w:sz="0" w:space="0" w:color="auto"/>
        <w:right w:val="none" w:sz="0" w:space="0" w:color="auto"/>
      </w:divBdr>
    </w:div>
    <w:div w:id="2036616891">
      <w:marLeft w:val="640"/>
      <w:marRight w:val="0"/>
      <w:marTop w:val="0"/>
      <w:marBottom w:val="0"/>
      <w:divBdr>
        <w:top w:val="none" w:sz="0" w:space="0" w:color="auto"/>
        <w:left w:val="none" w:sz="0" w:space="0" w:color="auto"/>
        <w:bottom w:val="none" w:sz="0" w:space="0" w:color="auto"/>
        <w:right w:val="none" w:sz="0" w:space="0" w:color="auto"/>
      </w:divBdr>
    </w:div>
    <w:div w:id="2036686169">
      <w:marLeft w:val="640"/>
      <w:marRight w:val="0"/>
      <w:marTop w:val="0"/>
      <w:marBottom w:val="0"/>
      <w:divBdr>
        <w:top w:val="none" w:sz="0" w:space="0" w:color="auto"/>
        <w:left w:val="none" w:sz="0" w:space="0" w:color="auto"/>
        <w:bottom w:val="none" w:sz="0" w:space="0" w:color="auto"/>
        <w:right w:val="none" w:sz="0" w:space="0" w:color="auto"/>
      </w:divBdr>
    </w:div>
    <w:div w:id="2036687751">
      <w:marLeft w:val="640"/>
      <w:marRight w:val="0"/>
      <w:marTop w:val="0"/>
      <w:marBottom w:val="0"/>
      <w:divBdr>
        <w:top w:val="none" w:sz="0" w:space="0" w:color="auto"/>
        <w:left w:val="none" w:sz="0" w:space="0" w:color="auto"/>
        <w:bottom w:val="none" w:sz="0" w:space="0" w:color="auto"/>
        <w:right w:val="none" w:sz="0" w:space="0" w:color="auto"/>
      </w:divBdr>
    </w:div>
    <w:div w:id="2036689492">
      <w:marLeft w:val="640"/>
      <w:marRight w:val="0"/>
      <w:marTop w:val="0"/>
      <w:marBottom w:val="0"/>
      <w:divBdr>
        <w:top w:val="none" w:sz="0" w:space="0" w:color="auto"/>
        <w:left w:val="none" w:sz="0" w:space="0" w:color="auto"/>
        <w:bottom w:val="none" w:sz="0" w:space="0" w:color="auto"/>
        <w:right w:val="none" w:sz="0" w:space="0" w:color="auto"/>
      </w:divBdr>
    </w:div>
    <w:div w:id="2036729818">
      <w:marLeft w:val="640"/>
      <w:marRight w:val="0"/>
      <w:marTop w:val="0"/>
      <w:marBottom w:val="0"/>
      <w:divBdr>
        <w:top w:val="none" w:sz="0" w:space="0" w:color="auto"/>
        <w:left w:val="none" w:sz="0" w:space="0" w:color="auto"/>
        <w:bottom w:val="none" w:sz="0" w:space="0" w:color="auto"/>
        <w:right w:val="none" w:sz="0" w:space="0" w:color="auto"/>
      </w:divBdr>
    </w:div>
    <w:div w:id="2036731193">
      <w:marLeft w:val="640"/>
      <w:marRight w:val="0"/>
      <w:marTop w:val="0"/>
      <w:marBottom w:val="0"/>
      <w:divBdr>
        <w:top w:val="none" w:sz="0" w:space="0" w:color="auto"/>
        <w:left w:val="none" w:sz="0" w:space="0" w:color="auto"/>
        <w:bottom w:val="none" w:sz="0" w:space="0" w:color="auto"/>
        <w:right w:val="none" w:sz="0" w:space="0" w:color="auto"/>
      </w:divBdr>
    </w:div>
    <w:div w:id="2036734713">
      <w:marLeft w:val="640"/>
      <w:marRight w:val="0"/>
      <w:marTop w:val="0"/>
      <w:marBottom w:val="0"/>
      <w:divBdr>
        <w:top w:val="none" w:sz="0" w:space="0" w:color="auto"/>
        <w:left w:val="none" w:sz="0" w:space="0" w:color="auto"/>
        <w:bottom w:val="none" w:sz="0" w:space="0" w:color="auto"/>
        <w:right w:val="none" w:sz="0" w:space="0" w:color="auto"/>
      </w:divBdr>
    </w:div>
    <w:div w:id="2036880696">
      <w:marLeft w:val="640"/>
      <w:marRight w:val="0"/>
      <w:marTop w:val="0"/>
      <w:marBottom w:val="0"/>
      <w:divBdr>
        <w:top w:val="none" w:sz="0" w:space="0" w:color="auto"/>
        <w:left w:val="none" w:sz="0" w:space="0" w:color="auto"/>
        <w:bottom w:val="none" w:sz="0" w:space="0" w:color="auto"/>
        <w:right w:val="none" w:sz="0" w:space="0" w:color="auto"/>
      </w:divBdr>
    </w:div>
    <w:div w:id="2037264755">
      <w:marLeft w:val="640"/>
      <w:marRight w:val="0"/>
      <w:marTop w:val="0"/>
      <w:marBottom w:val="0"/>
      <w:divBdr>
        <w:top w:val="none" w:sz="0" w:space="0" w:color="auto"/>
        <w:left w:val="none" w:sz="0" w:space="0" w:color="auto"/>
        <w:bottom w:val="none" w:sz="0" w:space="0" w:color="auto"/>
        <w:right w:val="none" w:sz="0" w:space="0" w:color="auto"/>
      </w:divBdr>
    </w:div>
    <w:div w:id="2037392222">
      <w:marLeft w:val="640"/>
      <w:marRight w:val="0"/>
      <w:marTop w:val="0"/>
      <w:marBottom w:val="0"/>
      <w:divBdr>
        <w:top w:val="none" w:sz="0" w:space="0" w:color="auto"/>
        <w:left w:val="none" w:sz="0" w:space="0" w:color="auto"/>
        <w:bottom w:val="none" w:sz="0" w:space="0" w:color="auto"/>
        <w:right w:val="none" w:sz="0" w:space="0" w:color="auto"/>
      </w:divBdr>
    </w:div>
    <w:div w:id="2037459475">
      <w:marLeft w:val="640"/>
      <w:marRight w:val="0"/>
      <w:marTop w:val="0"/>
      <w:marBottom w:val="0"/>
      <w:divBdr>
        <w:top w:val="none" w:sz="0" w:space="0" w:color="auto"/>
        <w:left w:val="none" w:sz="0" w:space="0" w:color="auto"/>
        <w:bottom w:val="none" w:sz="0" w:space="0" w:color="auto"/>
        <w:right w:val="none" w:sz="0" w:space="0" w:color="auto"/>
      </w:divBdr>
    </w:div>
    <w:div w:id="2037460327">
      <w:marLeft w:val="640"/>
      <w:marRight w:val="0"/>
      <w:marTop w:val="0"/>
      <w:marBottom w:val="0"/>
      <w:divBdr>
        <w:top w:val="none" w:sz="0" w:space="0" w:color="auto"/>
        <w:left w:val="none" w:sz="0" w:space="0" w:color="auto"/>
        <w:bottom w:val="none" w:sz="0" w:space="0" w:color="auto"/>
        <w:right w:val="none" w:sz="0" w:space="0" w:color="auto"/>
      </w:divBdr>
    </w:div>
    <w:div w:id="2037462346">
      <w:marLeft w:val="640"/>
      <w:marRight w:val="0"/>
      <w:marTop w:val="0"/>
      <w:marBottom w:val="0"/>
      <w:divBdr>
        <w:top w:val="none" w:sz="0" w:space="0" w:color="auto"/>
        <w:left w:val="none" w:sz="0" w:space="0" w:color="auto"/>
        <w:bottom w:val="none" w:sz="0" w:space="0" w:color="auto"/>
        <w:right w:val="none" w:sz="0" w:space="0" w:color="auto"/>
      </w:divBdr>
    </w:div>
    <w:div w:id="2037534346">
      <w:marLeft w:val="640"/>
      <w:marRight w:val="0"/>
      <w:marTop w:val="0"/>
      <w:marBottom w:val="0"/>
      <w:divBdr>
        <w:top w:val="none" w:sz="0" w:space="0" w:color="auto"/>
        <w:left w:val="none" w:sz="0" w:space="0" w:color="auto"/>
        <w:bottom w:val="none" w:sz="0" w:space="0" w:color="auto"/>
        <w:right w:val="none" w:sz="0" w:space="0" w:color="auto"/>
      </w:divBdr>
    </w:div>
    <w:div w:id="2037536500">
      <w:marLeft w:val="640"/>
      <w:marRight w:val="0"/>
      <w:marTop w:val="0"/>
      <w:marBottom w:val="0"/>
      <w:divBdr>
        <w:top w:val="none" w:sz="0" w:space="0" w:color="auto"/>
        <w:left w:val="none" w:sz="0" w:space="0" w:color="auto"/>
        <w:bottom w:val="none" w:sz="0" w:space="0" w:color="auto"/>
        <w:right w:val="none" w:sz="0" w:space="0" w:color="auto"/>
      </w:divBdr>
    </w:div>
    <w:div w:id="2037656155">
      <w:marLeft w:val="640"/>
      <w:marRight w:val="0"/>
      <w:marTop w:val="0"/>
      <w:marBottom w:val="0"/>
      <w:divBdr>
        <w:top w:val="none" w:sz="0" w:space="0" w:color="auto"/>
        <w:left w:val="none" w:sz="0" w:space="0" w:color="auto"/>
        <w:bottom w:val="none" w:sz="0" w:space="0" w:color="auto"/>
        <w:right w:val="none" w:sz="0" w:space="0" w:color="auto"/>
      </w:divBdr>
    </w:div>
    <w:div w:id="2037658216">
      <w:marLeft w:val="640"/>
      <w:marRight w:val="0"/>
      <w:marTop w:val="0"/>
      <w:marBottom w:val="0"/>
      <w:divBdr>
        <w:top w:val="none" w:sz="0" w:space="0" w:color="auto"/>
        <w:left w:val="none" w:sz="0" w:space="0" w:color="auto"/>
        <w:bottom w:val="none" w:sz="0" w:space="0" w:color="auto"/>
        <w:right w:val="none" w:sz="0" w:space="0" w:color="auto"/>
      </w:divBdr>
    </w:div>
    <w:div w:id="2037727224">
      <w:marLeft w:val="640"/>
      <w:marRight w:val="0"/>
      <w:marTop w:val="0"/>
      <w:marBottom w:val="0"/>
      <w:divBdr>
        <w:top w:val="none" w:sz="0" w:space="0" w:color="auto"/>
        <w:left w:val="none" w:sz="0" w:space="0" w:color="auto"/>
        <w:bottom w:val="none" w:sz="0" w:space="0" w:color="auto"/>
        <w:right w:val="none" w:sz="0" w:space="0" w:color="auto"/>
      </w:divBdr>
    </w:div>
    <w:div w:id="2037729226">
      <w:marLeft w:val="640"/>
      <w:marRight w:val="0"/>
      <w:marTop w:val="0"/>
      <w:marBottom w:val="0"/>
      <w:divBdr>
        <w:top w:val="none" w:sz="0" w:space="0" w:color="auto"/>
        <w:left w:val="none" w:sz="0" w:space="0" w:color="auto"/>
        <w:bottom w:val="none" w:sz="0" w:space="0" w:color="auto"/>
        <w:right w:val="none" w:sz="0" w:space="0" w:color="auto"/>
      </w:divBdr>
    </w:div>
    <w:div w:id="2037734816">
      <w:marLeft w:val="640"/>
      <w:marRight w:val="0"/>
      <w:marTop w:val="0"/>
      <w:marBottom w:val="0"/>
      <w:divBdr>
        <w:top w:val="none" w:sz="0" w:space="0" w:color="auto"/>
        <w:left w:val="none" w:sz="0" w:space="0" w:color="auto"/>
        <w:bottom w:val="none" w:sz="0" w:space="0" w:color="auto"/>
        <w:right w:val="none" w:sz="0" w:space="0" w:color="auto"/>
      </w:divBdr>
    </w:div>
    <w:div w:id="2037804420">
      <w:marLeft w:val="640"/>
      <w:marRight w:val="0"/>
      <w:marTop w:val="0"/>
      <w:marBottom w:val="0"/>
      <w:divBdr>
        <w:top w:val="none" w:sz="0" w:space="0" w:color="auto"/>
        <w:left w:val="none" w:sz="0" w:space="0" w:color="auto"/>
        <w:bottom w:val="none" w:sz="0" w:space="0" w:color="auto"/>
        <w:right w:val="none" w:sz="0" w:space="0" w:color="auto"/>
      </w:divBdr>
    </w:div>
    <w:div w:id="2037807977">
      <w:marLeft w:val="640"/>
      <w:marRight w:val="0"/>
      <w:marTop w:val="0"/>
      <w:marBottom w:val="0"/>
      <w:divBdr>
        <w:top w:val="none" w:sz="0" w:space="0" w:color="auto"/>
        <w:left w:val="none" w:sz="0" w:space="0" w:color="auto"/>
        <w:bottom w:val="none" w:sz="0" w:space="0" w:color="auto"/>
        <w:right w:val="none" w:sz="0" w:space="0" w:color="auto"/>
      </w:divBdr>
    </w:div>
    <w:div w:id="2037844537">
      <w:marLeft w:val="640"/>
      <w:marRight w:val="0"/>
      <w:marTop w:val="0"/>
      <w:marBottom w:val="0"/>
      <w:divBdr>
        <w:top w:val="none" w:sz="0" w:space="0" w:color="auto"/>
        <w:left w:val="none" w:sz="0" w:space="0" w:color="auto"/>
        <w:bottom w:val="none" w:sz="0" w:space="0" w:color="auto"/>
        <w:right w:val="none" w:sz="0" w:space="0" w:color="auto"/>
      </w:divBdr>
    </w:div>
    <w:div w:id="2037847115">
      <w:marLeft w:val="640"/>
      <w:marRight w:val="0"/>
      <w:marTop w:val="0"/>
      <w:marBottom w:val="0"/>
      <w:divBdr>
        <w:top w:val="none" w:sz="0" w:space="0" w:color="auto"/>
        <w:left w:val="none" w:sz="0" w:space="0" w:color="auto"/>
        <w:bottom w:val="none" w:sz="0" w:space="0" w:color="auto"/>
        <w:right w:val="none" w:sz="0" w:space="0" w:color="auto"/>
      </w:divBdr>
    </w:div>
    <w:div w:id="2037850887">
      <w:marLeft w:val="640"/>
      <w:marRight w:val="0"/>
      <w:marTop w:val="0"/>
      <w:marBottom w:val="0"/>
      <w:divBdr>
        <w:top w:val="none" w:sz="0" w:space="0" w:color="auto"/>
        <w:left w:val="none" w:sz="0" w:space="0" w:color="auto"/>
        <w:bottom w:val="none" w:sz="0" w:space="0" w:color="auto"/>
        <w:right w:val="none" w:sz="0" w:space="0" w:color="auto"/>
      </w:divBdr>
    </w:div>
    <w:div w:id="2037850893">
      <w:marLeft w:val="640"/>
      <w:marRight w:val="0"/>
      <w:marTop w:val="0"/>
      <w:marBottom w:val="0"/>
      <w:divBdr>
        <w:top w:val="none" w:sz="0" w:space="0" w:color="auto"/>
        <w:left w:val="none" w:sz="0" w:space="0" w:color="auto"/>
        <w:bottom w:val="none" w:sz="0" w:space="0" w:color="auto"/>
        <w:right w:val="none" w:sz="0" w:space="0" w:color="auto"/>
      </w:divBdr>
    </w:div>
    <w:div w:id="2037927990">
      <w:marLeft w:val="640"/>
      <w:marRight w:val="0"/>
      <w:marTop w:val="0"/>
      <w:marBottom w:val="0"/>
      <w:divBdr>
        <w:top w:val="none" w:sz="0" w:space="0" w:color="auto"/>
        <w:left w:val="none" w:sz="0" w:space="0" w:color="auto"/>
        <w:bottom w:val="none" w:sz="0" w:space="0" w:color="auto"/>
        <w:right w:val="none" w:sz="0" w:space="0" w:color="auto"/>
      </w:divBdr>
    </w:div>
    <w:div w:id="2038038920">
      <w:marLeft w:val="640"/>
      <w:marRight w:val="0"/>
      <w:marTop w:val="0"/>
      <w:marBottom w:val="0"/>
      <w:divBdr>
        <w:top w:val="none" w:sz="0" w:space="0" w:color="auto"/>
        <w:left w:val="none" w:sz="0" w:space="0" w:color="auto"/>
        <w:bottom w:val="none" w:sz="0" w:space="0" w:color="auto"/>
        <w:right w:val="none" w:sz="0" w:space="0" w:color="auto"/>
      </w:divBdr>
    </w:div>
    <w:div w:id="2038040939">
      <w:marLeft w:val="640"/>
      <w:marRight w:val="0"/>
      <w:marTop w:val="0"/>
      <w:marBottom w:val="0"/>
      <w:divBdr>
        <w:top w:val="none" w:sz="0" w:space="0" w:color="auto"/>
        <w:left w:val="none" w:sz="0" w:space="0" w:color="auto"/>
        <w:bottom w:val="none" w:sz="0" w:space="0" w:color="auto"/>
        <w:right w:val="none" w:sz="0" w:space="0" w:color="auto"/>
      </w:divBdr>
    </w:div>
    <w:div w:id="2038045871">
      <w:marLeft w:val="640"/>
      <w:marRight w:val="0"/>
      <w:marTop w:val="0"/>
      <w:marBottom w:val="0"/>
      <w:divBdr>
        <w:top w:val="none" w:sz="0" w:space="0" w:color="auto"/>
        <w:left w:val="none" w:sz="0" w:space="0" w:color="auto"/>
        <w:bottom w:val="none" w:sz="0" w:space="0" w:color="auto"/>
        <w:right w:val="none" w:sz="0" w:space="0" w:color="auto"/>
      </w:divBdr>
    </w:div>
    <w:div w:id="2038047477">
      <w:marLeft w:val="640"/>
      <w:marRight w:val="0"/>
      <w:marTop w:val="0"/>
      <w:marBottom w:val="0"/>
      <w:divBdr>
        <w:top w:val="none" w:sz="0" w:space="0" w:color="auto"/>
        <w:left w:val="none" w:sz="0" w:space="0" w:color="auto"/>
        <w:bottom w:val="none" w:sz="0" w:space="0" w:color="auto"/>
        <w:right w:val="none" w:sz="0" w:space="0" w:color="auto"/>
      </w:divBdr>
    </w:div>
    <w:div w:id="2038266852">
      <w:marLeft w:val="640"/>
      <w:marRight w:val="0"/>
      <w:marTop w:val="0"/>
      <w:marBottom w:val="0"/>
      <w:divBdr>
        <w:top w:val="none" w:sz="0" w:space="0" w:color="auto"/>
        <w:left w:val="none" w:sz="0" w:space="0" w:color="auto"/>
        <w:bottom w:val="none" w:sz="0" w:space="0" w:color="auto"/>
        <w:right w:val="none" w:sz="0" w:space="0" w:color="auto"/>
      </w:divBdr>
    </w:div>
    <w:div w:id="2038308074">
      <w:marLeft w:val="640"/>
      <w:marRight w:val="0"/>
      <w:marTop w:val="0"/>
      <w:marBottom w:val="0"/>
      <w:divBdr>
        <w:top w:val="none" w:sz="0" w:space="0" w:color="auto"/>
        <w:left w:val="none" w:sz="0" w:space="0" w:color="auto"/>
        <w:bottom w:val="none" w:sz="0" w:space="0" w:color="auto"/>
        <w:right w:val="none" w:sz="0" w:space="0" w:color="auto"/>
      </w:divBdr>
    </w:div>
    <w:div w:id="2038384526">
      <w:marLeft w:val="640"/>
      <w:marRight w:val="0"/>
      <w:marTop w:val="0"/>
      <w:marBottom w:val="0"/>
      <w:divBdr>
        <w:top w:val="none" w:sz="0" w:space="0" w:color="auto"/>
        <w:left w:val="none" w:sz="0" w:space="0" w:color="auto"/>
        <w:bottom w:val="none" w:sz="0" w:space="0" w:color="auto"/>
        <w:right w:val="none" w:sz="0" w:space="0" w:color="auto"/>
      </w:divBdr>
    </w:div>
    <w:div w:id="2038431848">
      <w:marLeft w:val="640"/>
      <w:marRight w:val="0"/>
      <w:marTop w:val="0"/>
      <w:marBottom w:val="0"/>
      <w:divBdr>
        <w:top w:val="none" w:sz="0" w:space="0" w:color="auto"/>
        <w:left w:val="none" w:sz="0" w:space="0" w:color="auto"/>
        <w:bottom w:val="none" w:sz="0" w:space="0" w:color="auto"/>
        <w:right w:val="none" w:sz="0" w:space="0" w:color="auto"/>
      </w:divBdr>
    </w:div>
    <w:div w:id="2038505990">
      <w:marLeft w:val="640"/>
      <w:marRight w:val="0"/>
      <w:marTop w:val="0"/>
      <w:marBottom w:val="0"/>
      <w:divBdr>
        <w:top w:val="none" w:sz="0" w:space="0" w:color="auto"/>
        <w:left w:val="none" w:sz="0" w:space="0" w:color="auto"/>
        <w:bottom w:val="none" w:sz="0" w:space="0" w:color="auto"/>
        <w:right w:val="none" w:sz="0" w:space="0" w:color="auto"/>
      </w:divBdr>
    </w:div>
    <w:div w:id="2038652295">
      <w:marLeft w:val="640"/>
      <w:marRight w:val="0"/>
      <w:marTop w:val="0"/>
      <w:marBottom w:val="0"/>
      <w:divBdr>
        <w:top w:val="none" w:sz="0" w:space="0" w:color="auto"/>
        <w:left w:val="none" w:sz="0" w:space="0" w:color="auto"/>
        <w:bottom w:val="none" w:sz="0" w:space="0" w:color="auto"/>
        <w:right w:val="none" w:sz="0" w:space="0" w:color="auto"/>
      </w:divBdr>
    </w:div>
    <w:div w:id="2038694435">
      <w:marLeft w:val="640"/>
      <w:marRight w:val="0"/>
      <w:marTop w:val="0"/>
      <w:marBottom w:val="0"/>
      <w:divBdr>
        <w:top w:val="none" w:sz="0" w:space="0" w:color="auto"/>
        <w:left w:val="none" w:sz="0" w:space="0" w:color="auto"/>
        <w:bottom w:val="none" w:sz="0" w:space="0" w:color="auto"/>
        <w:right w:val="none" w:sz="0" w:space="0" w:color="auto"/>
      </w:divBdr>
    </w:div>
    <w:div w:id="2038697262">
      <w:marLeft w:val="640"/>
      <w:marRight w:val="0"/>
      <w:marTop w:val="0"/>
      <w:marBottom w:val="0"/>
      <w:divBdr>
        <w:top w:val="none" w:sz="0" w:space="0" w:color="auto"/>
        <w:left w:val="none" w:sz="0" w:space="0" w:color="auto"/>
        <w:bottom w:val="none" w:sz="0" w:space="0" w:color="auto"/>
        <w:right w:val="none" w:sz="0" w:space="0" w:color="auto"/>
      </w:divBdr>
    </w:div>
    <w:div w:id="2038698908">
      <w:marLeft w:val="640"/>
      <w:marRight w:val="0"/>
      <w:marTop w:val="0"/>
      <w:marBottom w:val="0"/>
      <w:divBdr>
        <w:top w:val="none" w:sz="0" w:space="0" w:color="auto"/>
        <w:left w:val="none" w:sz="0" w:space="0" w:color="auto"/>
        <w:bottom w:val="none" w:sz="0" w:space="0" w:color="auto"/>
        <w:right w:val="none" w:sz="0" w:space="0" w:color="auto"/>
      </w:divBdr>
    </w:div>
    <w:div w:id="2038772826">
      <w:marLeft w:val="640"/>
      <w:marRight w:val="0"/>
      <w:marTop w:val="0"/>
      <w:marBottom w:val="0"/>
      <w:divBdr>
        <w:top w:val="none" w:sz="0" w:space="0" w:color="auto"/>
        <w:left w:val="none" w:sz="0" w:space="0" w:color="auto"/>
        <w:bottom w:val="none" w:sz="0" w:space="0" w:color="auto"/>
        <w:right w:val="none" w:sz="0" w:space="0" w:color="auto"/>
      </w:divBdr>
    </w:div>
    <w:div w:id="2038776449">
      <w:marLeft w:val="640"/>
      <w:marRight w:val="0"/>
      <w:marTop w:val="0"/>
      <w:marBottom w:val="0"/>
      <w:divBdr>
        <w:top w:val="none" w:sz="0" w:space="0" w:color="auto"/>
        <w:left w:val="none" w:sz="0" w:space="0" w:color="auto"/>
        <w:bottom w:val="none" w:sz="0" w:space="0" w:color="auto"/>
        <w:right w:val="none" w:sz="0" w:space="0" w:color="auto"/>
      </w:divBdr>
    </w:div>
    <w:div w:id="2038778009">
      <w:marLeft w:val="640"/>
      <w:marRight w:val="0"/>
      <w:marTop w:val="0"/>
      <w:marBottom w:val="0"/>
      <w:divBdr>
        <w:top w:val="none" w:sz="0" w:space="0" w:color="auto"/>
        <w:left w:val="none" w:sz="0" w:space="0" w:color="auto"/>
        <w:bottom w:val="none" w:sz="0" w:space="0" w:color="auto"/>
        <w:right w:val="none" w:sz="0" w:space="0" w:color="auto"/>
      </w:divBdr>
    </w:div>
    <w:div w:id="2038962828">
      <w:marLeft w:val="640"/>
      <w:marRight w:val="0"/>
      <w:marTop w:val="0"/>
      <w:marBottom w:val="0"/>
      <w:divBdr>
        <w:top w:val="none" w:sz="0" w:space="0" w:color="auto"/>
        <w:left w:val="none" w:sz="0" w:space="0" w:color="auto"/>
        <w:bottom w:val="none" w:sz="0" w:space="0" w:color="auto"/>
        <w:right w:val="none" w:sz="0" w:space="0" w:color="auto"/>
      </w:divBdr>
    </w:div>
    <w:div w:id="2038965345">
      <w:marLeft w:val="640"/>
      <w:marRight w:val="0"/>
      <w:marTop w:val="0"/>
      <w:marBottom w:val="0"/>
      <w:divBdr>
        <w:top w:val="none" w:sz="0" w:space="0" w:color="auto"/>
        <w:left w:val="none" w:sz="0" w:space="0" w:color="auto"/>
        <w:bottom w:val="none" w:sz="0" w:space="0" w:color="auto"/>
        <w:right w:val="none" w:sz="0" w:space="0" w:color="auto"/>
      </w:divBdr>
    </w:div>
    <w:div w:id="2039115047">
      <w:marLeft w:val="640"/>
      <w:marRight w:val="0"/>
      <w:marTop w:val="0"/>
      <w:marBottom w:val="0"/>
      <w:divBdr>
        <w:top w:val="none" w:sz="0" w:space="0" w:color="auto"/>
        <w:left w:val="none" w:sz="0" w:space="0" w:color="auto"/>
        <w:bottom w:val="none" w:sz="0" w:space="0" w:color="auto"/>
        <w:right w:val="none" w:sz="0" w:space="0" w:color="auto"/>
      </w:divBdr>
    </w:div>
    <w:div w:id="2039156546">
      <w:marLeft w:val="640"/>
      <w:marRight w:val="0"/>
      <w:marTop w:val="0"/>
      <w:marBottom w:val="0"/>
      <w:divBdr>
        <w:top w:val="none" w:sz="0" w:space="0" w:color="auto"/>
        <w:left w:val="none" w:sz="0" w:space="0" w:color="auto"/>
        <w:bottom w:val="none" w:sz="0" w:space="0" w:color="auto"/>
        <w:right w:val="none" w:sz="0" w:space="0" w:color="auto"/>
      </w:divBdr>
    </w:div>
    <w:div w:id="2039230725">
      <w:marLeft w:val="640"/>
      <w:marRight w:val="0"/>
      <w:marTop w:val="0"/>
      <w:marBottom w:val="0"/>
      <w:divBdr>
        <w:top w:val="none" w:sz="0" w:space="0" w:color="auto"/>
        <w:left w:val="none" w:sz="0" w:space="0" w:color="auto"/>
        <w:bottom w:val="none" w:sz="0" w:space="0" w:color="auto"/>
        <w:right w:val="none" w:sz="0" w:space="0" w:color="auto"/>
      </w:divBdr>
    </w:div>
    <w:div w:id="2039234795">
      <w:marLeft w:val="640"/>
      <w:marRight w:val="0"/>
      <w:marTop w:val="0"/>
      <w:marBottom w:val="0"/>
      <w:divBdr>
        <w:top w:val="none" w:sz="0" w:space="0" w:color="auto"/>
        <w:left w:val="none" w:sz="0" w:space="0" w:color="auto"/>
        <w:bottom w:val="none" w:sz="0" w:space="0" w:color="auto"/>
        <w:right w:val="none" w:sz="0" w:space="0" w:color="auto"/>
      </w:divBdr>
    </w:div>
    <w:div w:id="2039307068">
      <w:marLeft w:val="640"/>
      <w:marRight w:val="0"/>
      <w:marTop w:val="0"/>
      <w:marBottom w:val="0"/>
      <w:divBdr>
        <w:top w:val="none" w:sz="0" w:space="0" w:color="auto"/>
        <w:left w:val="none" w:sz="0" w:space="0" w:color="auto"/>
        <w:bottom w:val="none" w:sz="0" w:space="0" w:color="auto"/>
        <w:right w:val="none" w:sz="0" w:space="0" w:color="auto"/>
      </w:divBdr>
    </w:div>
    <w:div w:id="2039309886">
      <w:marLeft w:val="640"/>
      <w:marRight w:val="0"/>
      <w:marTop w:val="0"/>
      <w:marBottom w:val="0"/>
      <w:divBdr>
        <w:top w:val="none" w:sz="0" w:space="0" w:color="auto"/>
        <w:left w:val="none" w:sz="0" w:space="0" w:color="auto"/>
        <w:bottom w:val="none" w:sz="0" w:space="0" w:color="auto"/>
        <w:right w:val="none" w:sz="0" w:space="0" w:color="auto"/>
      </w:divBdr>
    </w:div>
    <w:div w:id="2039427329">
      <w:marLeft w:val="640"/>
      <w:marRight w:val="0"/>
      <w:marTop w:val="0"/>
      <w:marBottom w:val="0"/>
      <w:divBdr>
        <w:top w:val="none" w:sz="0" w:space="0" w:color="auto"/>
        <w:left w:val="none" w:sz="0" w:space="0" w:color="auto"/>
        <w:bottom w:val="none" w:sz="0" w:space="0" w:color="auto"/>
        <w:right w:val="none" w:sz="0" w:space="0" w:color="auto"/>
      </w:divBdr>
    </w:div>
    <w:div w:id="2039432159">
      <w:marLeft w:val="640"/>
      <w:marRight w:val="0"/>
      <w:marTop w:val="0"/>
      <w:marBottom w:val="0"/>
      <w:divBdr>
        <w:top w:val="none" w:sz="0" w:space="0" w:color="auto"/>
        <w:left w:val="none" w:sz="0" w:space="0" w:color="auto"/>
        <w:bottom w:val="none" w:sz="0" w:space="0" w:color="auto"/>
        <w:right w:val="none" w:sz="0" w:space="0" w:color="auto"/>
      </w:divBdr>
    </w:div>
    <w:div w:id="2039501593">
      <w:marLeft w:val="640"/>
      <w:marRight w:val="0"/>
      <w:marTop w:val="0"/>
      <w:marBottom w:val="0"/>
      <w:divBdr>
        <w:top w:val="none" w:sz="0" w:space="0" w:color="auto"/>
        <w:left w:val="none" w:sz="0" w:space="0" w:color="auto"/>
        <w:bottom w:val="none" w:sz="0" w:space="0" w:color="auto"/>
        <w:right w:val="none" w:sz="0" w:space="0" w:color="auto"/>
      </w:divBdr>
    </w:div>
    <w:div w:id="2039547929">
      <w:marLeft w:val="640"/>
      <w:marRight w:val="0"/>
      <w:marTop w:val="0"/>
      <w:marBottom w:val="0"/>
      <w:divBdr>
        <w:top w:val="none" w:sz="0" w:space="0" w:color="auto"/>
        <w:left w:val="none" w:sz="0" w:space="0" w:color="auto"/>
        <w:bottom w:val="none" w:sz="0" w:space="0" w:color="auto"/>
        <w:right w:val="none" w:sz="0" w:space="0" w:color="auto"/>
      </w:divBdr>
    </w:div>
    <w:div w:id="2039548443">
      <w:marLeft w:val="640"/>
      <w:marRight w:val="0"/>
      <w:marTop w:val="0"/>
      <w:marBottom w:val="0"/>
      <w:divBdr>
        <w:top w:val="none" w:sz="0" w:space="0" w:color="auto"/>
        <w:left w:val="none" w:sz="0" w:space="0" w:color="auto"/>
        <w:bottom w:val="none" w:sz="0" w:space="0" w:color="auto"/>
        <w:right w:val="none" w:sz="0" w:space="0" w:color="auto"/>
      </w:divBdr>
    </w:div>
    <w:div w:id="2039576457">
      <w:marLeft w:val="640"/>
      <w:marRight w:val="0"/>
      <w:marTop w:val="0"/>
      <w:marBottom w:val="0"/>
      <w:divBdr>
        <w:top w:val="none" w:sz="0" w:space="0" w:color="auto"/>
        <w:left w:val="none" w:sz="0" w:space="0" w:color="auto"/>
        <w:bottom w:val="none" w:sz="0" w:space="0" w:color="auto"/>
        <w:right w:val="none" w:sz="0" w:space="0" w:color="auto"/>
      </w:divBdr>
    </w:div>
    <w:div w:id="2039773043">
      <w:marLeft w:val="640"/>
      <w:marRight w:val="0"/>
      <w:marTop w:val="0"/>
      <w:marBottom w:val="0"/>
      <w:divBdr>
        <w:top w:val="none" w:sz="0" w:space="0" w:color="auto"/>
        <w:left w:val="none" w:sz="0" w:space="0" w:color="auto"/>
        <w:bottom w:val="none" w:sz="0" w:space="0" w:color="auto"/>
        <w:right w:val="none" w:sz="0" w:space="0" w:color="auto"/>
      </w:divBdr>
    </w:div>
    <w:div w:id="2039774512">
      <w:marLeft w:val="640"/>
      <w:marRight w:val="0"/>
      <w:marTop w:val="0"/>
      <w:marBottom w:val="0"/>
      <w:divBdr>
        <w:top w:val="none" w:sz="0" w:space="0" w:color="auto"/>
        <w:left w:val="none" w:sz="0" w:space="0" w:color="auto"/>
        <w:bottom w:val="none" w:sz="0" w:space="0" w:color="auto"/>
        <w:right w:val="none" w:sz="0" w:space="0" w:color="auto"/>
      </w:divBdr>
    </w:div>
    <w:div w:id="2039816368">
      <w:marLeft w:val="640"/>
      <w:marRight w:val="0"/>
      <w:marTop w:val="0"/>
      <w:marBottom w:val="0"/>
      <w:divBdr>
        <w:top w:val="none" w:sz="0" w:space="0" w:color="auto"/>
        <w:left w:val="none" w:sz="0" w:space="0" w:color="auto"/>
        <w:bottom w:val="none" w:sz="0" w:space="0" w:color="auto"/>
        <w:right w:val="none" w:sz="0" w:space="0" w:color="auto"/>
      </w:divBdr>
    </w:div>
    <w:div w:id="2039889798">
      <w:marLeft w:val="640"/>
      <w:marRight w:val="0"/>
      <w:marTop w:val="0"/>
      <w:marBottom w:val="0"/>
      <w:divBdr>
        <w:top w:val="none" w:sz="0" w:space="0" w:color="auto"/>
        <w:left w:val="none" w:sz="0" w:space="0" w:color="auto"/>
        <w:bottom w:val="none" w:sz="0" w:space="0" w:color="auto"/>
        <w:right w:val="none" w:sz="0" w:space="0" w:color="auto"/>
      </w:divBdr>
    </w:div>
    <w:div w:id="2039961208">
      <w:marLeft w:val="640"/>
      <w:marRight w:val="0"/>
      <w:marTop w:val="0"/>
      <w:marBottom w:val="0"/>
      <w:divBdr>
        <w:top w:val="none" w:sz="0" w:space="0" w:color="auto"/>
        <w:left w:val="none" w:sz="0" w:space="0" w:color="auto"/>
        <w:bottom w:val="none" w:sz="0" w:space="0" w:color="auto"/>
        <w:right w:val="none" w:sz="0" w:space="0" w:color="auto"/>
      </w:divBdr>
    </w:div>
    <w:div w:id="2039961419">
      <w:marLeft w:val="640"/>
      <w:marRight w:val="0"/>
      <w:marTop w:val="0"/>
      <w:marBottom w:val="0"/>
      <w:divBdr>
        <w:top w:val="none" w:sz="0" w:space="0" w:color="auto"/>
        <w:left w:val="none" w:sz="0" w:space="0" w:color="auto"/>
        <w:bottom w:val="none" w:sz="0" w:space="0" w:color="auto"/>
        <w:right w:val="none" w:sz="0" w:space="0" w:color="auto"/>
      </w:divBdr>
    </w:div>
    <w:div w:id="2039963788">
      <w:marLeft w:val="640"/>
      <w:marRight w:val="0"/>
      <w:marTop w:val="0"/>
      <w:marBottom w:val="0"/>
      <w:divBdr>
        <w:top w:val="none" w:sz="0" w:space="0" w:color="auto"/>
        <w:left w:val="none" w:sz="0" w:space="0" w:color="auto"/>
        <w:bottom w:val="none" w:sz="0" w:space="0" w:color="auto"/>
        <w:right w:val="none" w:sz="0" w:space="0" w:color="auto"/>
      </w:divBdr>
    </w:div>
    <w:div w:id="2040006163">
      <w:marLeft w:val="640"/>
      <w:marRight w:val="0"/>
      <w:marTop w:val="0"/>
      <w:marBottom w:val="0"/>
      <w:divBdr>
        <w:top w:val="none" w:sz="0" w:space="0" w:color="auto"/>
        <w:left w:val="none" w:sz="0" w:space="0" w:color="auto"/>
        <w:bottom w:val="none" w:sz="0" w:space="0" w:color="auto"/>
        <w:right w:val="none" w:sz="0" w:space="0" w:color="auto"/>
      </w:divBdr>
    </w:div>
    <w:div w:id="2040085083">
      <w:marLeft w:val="640"/>
      <w:marRight w:val="0"/>
      <w:marTop w:val="0"/>
      <w:marBottom w:val="0"/>
      <w:divBdr>
        <w:top w:val="none" w:sz="0" w:space="0" w:color="auto"/>
        <w:left w:val="none" w:sz="0" w:space="0" w:color="auto"/>
        <w:bottom w:val="none" w:sz="0" w:space="0" w:color="auto"/>
        <w:right w:val="none" w:sz="0" w:space="0" w:color="auto"/>
      </w:divBdr>
    </w:div>
    <w:div w:id="2040087589">
      <w:marLeft w:val="640"/>
      <w:marRight w:val="0"/>
      <w:marTop w:val="0"/>
      <w:marBottom w:val="0"/>
      <w:divBdr>
        <w:top w:val="none" w:sz="0" w:space="0" w:color="auto"/>
        <w:left w:val="none" w:sz="0" w:space="0" w:color="auto"/>
        <w:bottom w:val="none" w:sz="0" w:space="0" w:color="auto"/>
        <w:right w:val="none" w:sz="0" w:space="0" w:color="auto"/>
      </w:divBdr>
    </w:div>
    <w:div w:id="2040088037">
      <w:marLeft w:val="640"/>
      <w:marRight w:val="0"/>
      <w:marTop w:val="0"/>
      <w:marBottom w:val="0"/>
      <w:divBdr>
        <w:top w:val="none" w:sz="0" w:space="0" w:color="auto"/>
        <w:left w:val="none" w:sz="0" w:space="0" w:color="auto"/>
        <w:bottom w:val="none" w:sz="0" w:space="0" w:color="auto"/>
        <w:right w:val="none" w:sz="0" w:space="0" w:color="auto"/>
      </w:divBdr>
    </w:div>
    <w:div w:id="2040230008">
      <w:marLeft w:val="640"/>
      <w:marRight w:val="0"/>
      <w:marTop w:val="0"/>
      <w:marBottom w:val="0"/>
      <w:divBdr>
        <w:top w:val="none" w:sz="0" w:space="0" w:color="auto"/>
        <w:left w:val="none" w:sz="0" w:space="0" w:color="auto"/>
        <w:bottom w:val="none" w:sz="0" w:space="0" w:color="auto"/>
        <w:right w:val="none" w:sz="0" w:space="0" w:color="auto"/>
      </w:divBdr>
    </w:div>
    <w:div w:id="2040348849">
      <w:marLeft w:val="640"/>
      <w:marRight w:val="0"/>
      <w:marTop w:val="0"/>
      <w:marBottom w:val="0"/>
      <w:divBdr>
        <w:top w:val="none" w:sz="0" w:space="0" w:color="auto"/>
        <w:left w:val="none" w:sz="0" w:space="0" w:color="auto"/>
        <w:bottom w:val="none" w:sz="0" w:space="0" w:color="auto"/>
        <w:right w:val="none" w:sz="0" w:space="0" w:color="auto"/>
      </w:divBdr>
    </w:div>
    <w:div w:id="2040427461">
      <w:marLeft w:val="640"/>
      <w:marRight w:val="0"/>
      <w:marTop w:val="0"/>
      <w:marBottom w:val="0"/>
      <w:divBdr>
        <w:top w:val="none" w:sz="0" w:space="0" w:color="auto"/>
        <w:left w:val="none" w:sz="0" w:space="0" w:color="auto"/>
        <w:bottom w:val="none" w:sz="0" w:space="0" w:color="auto"/>
        <w:right w:val="none" w:sz="0" w:space="0" w:color="auto"/>
      </w:divBdr>
    </w:div>
    <w:div w:id="2040550203">
      <w:marLeft w:val="640"/>
      <w:marRight w:val="0"/>
      <w:marTop w:val="0"/>
      <w:marBottom w:val="0"/>
      <w:divBdr>
        <w:top w:val="none" w:sz="0" w:space="0" w:color="auto"/>
        <w:left w:val="none" w:sz="0" w:space="0" w:color="auto"/>
        <w:bottom w:val="none" w:sz="0" w:space="0" w:color="auto"/>
        <w:right w:val="none" w:sz="0" w:space="0" w:color="auto"/>
      </w:divBdr>
    </w:div>
    <w:div w:id="2040620289">
      <w:marLeft w:val="640"/>
      <w:marRight w:val="0"/>
      <w:marTop w:val="0"/>
      <w:marBottom w:val="0"/>
      <w:divBdr>
        <w:top w:val="none" w:sz="0" w:space="0" w:color="auto"/>
        <w:left w:val="none" w:sz="0" w:space="0" w:color="auto"/>
        <w:bottom w:val="none" w:sz="0" w:space="0" w:color="auto"/>
        <w:right w:val="none" w:sz="0" w:space="0" w:color="auto"/>
      </w:divBdr>
    </w:div>
    <w:div w:id="2040664867">
      <w:marLeft w:val="640"/>
      <w:marRight w:val="0"/>
      <w:marTop w:val="0"/>
      <w:marBottom w:val="0"/>
      <w:divBdr>
        <w:top w:val="none" w:sz="0" w:space="0" w:color="auto"/>
        <w:left w:val="none" w:sz="0" w:space="0" w:color="auto"/>
        <w:bottom w:val="none" w:sz="0" w:space="0" w:color="auto"/>
        <w:right w:val="none" w:sz="0" w:space="0" w:color="auto"/>
      </w:divBdr>
    </w:div>
    <w:div w:id="2040666111">
      <w:marLeft w:val="640"/>
      <w:marRight w:val="0"/>
      <w:marTop w:val="0"/>
      <w:marBottom w:val="0"/>
      <w:divBdr>
        <w:top w:val="none" w:sz="0" w:space="0" w:color="auto"/>
        <w:left w:val="none" w:sz="0" w:space="0" w:color="auto"/>
        <w:bottom w:val="none" w:sz="0" w:space="0" w:color="auto"/>
        <w:right w:val="none" w:sz="0" w:space="0" w:color="auto"/>
      </w:divBdr>
    </w:div>
    <w:div w:id="2040667442">
      <w:marLeft w:val="640"/>
      <w:marRight w:val="0"/>
      <w:marTop w:val="0"/>
      <w:marBottom w:val="0"/>
      <w:divBdr>
        <w:top w:val="none" w:sz="0" w:space="0" w:color="auto"/>
        <w:left w:val="none" w:sz="0" w:space="0" w:color="auto"/>
        <w:bottom w:val="none" w:sz="0" w:space="0" w:color="auto"/>
        <w:right w:val="none" w:sz="0" w:space="0" w:color="auto"/>
      </w:divBdr>
    </w:div>
    <w:div w:id="2040737745">
      <w:marLeft w:val="640"/>
      <w:marRight w:val="0"/>
      <w:marTop w:val="0"/>
      <w:marBottom w:val="0"/>
      <w:divBdr>
        <w:top w:val="none" w:sz="0" w:space="0" w:color="auto"/>
        <w:left w:val="none" w:sz="0" w:space="0" w:color="auto"/>
        <w:bottom w:val="none" w:sz="0" w:space="0" w:color="auto"/>
        <w:right w:val="none" w:sz="0" w:space="0" w:color="auto"/>
      </w:divBdr>
    </w:div>
    <w:div w:id="2040813522">
      <w:marLeft w:val="640"/>
      <w:marRight w:val="0"/>
      <w:marTop w:val="0"/>
      <w:marBottom w:val="0"/>
      <w:divBdr>
        <w:top w:val="none" w:sz="0" w:space="0" w:color="auto"/>
        <w:left w:val="none" w:sz="0" w:space="0" w:color="auto"/>
        <w:bottom w:val="none" w:sz="0" w:space="0" w:color="auto"/>
        <w:right w:val="none" w:sz="0" w:space="0" w:color="auto"/>
      </w:divBdr>
    </w:div>
    <w:div w:id="2040857019">
      <w:marLeft w:val="640"/>
      <w:marRight w:val="0"/>
      <w:marTop w:val="0"/>
      <w:marBottom w:val="0"/>
      <w:divBdr>
        <w:top w:val="none" w:sz="0" w:space="0" w:color="auto"/>
        <w:left w:val="none" w:sz="0" w:space="0" w:color="auto"/>
        <w:bottom w:val="none" w:sz="0" w:space="0" w:color="auto"/>
        <w:right w:val="none" w:sz="0" w:space="0" w:color="auto"/>
      </w:divBdr>
    </w:div>
    <w:div w:id="2040929155">
      <w:marLeft w:val="640"/>
      <w:marRight w:val="0"/>
      <w:marTop w:val="0"/>
      <w:marBottom w:val="0"/>
      <w:divBdr>
        <w:top w:val="none" w:sz="0" w:space="0" w:color="auto"/>
        <w:left w:val="none" w:sz="0" w:space="0" w:color="auto"/>
        <w:bottom w:val="none" w:sz="0" w:space="0" w:color="auto"/>
        <w:right w:val="none" w:sz="0" w:space="0" w:color="auto"/>
      </w:divBdr>
    </w:div>
    <w:div w:id="2040935691">
      <w:marLeft w:val="640"/>
      <w:marRight w:val="0"/>
      <w:marTop w:val="0"/>
      <w:marBottom w:val="0"/>
      <w:divBdr>
        <w:top w:val="none" w:sz="0" w:space="0" w:color="auto"/>
        <w:left w:val="none" w:sz="0" w:space="0" w:color="auto"/>
        <w:bottom w:val="none" w:sz="0" w:space="0" w:color="auto"/>
        <w:right w:val="none" w:sz="0" w:space="0" w:color="auto"/>
      </w:divBdr>
    </w:div>
    <w:div w:id="2041006203">
      <w:marLeft w:val="640"/>
      <w:marRight w:val="0"/>
      <w:marTop w:val="0"/>
      <w:marBottom w:val="0"/>
      <w:divBdr>
        <w:top w:val="none" w:sz="0" w:space="0" w:color="auto"/>
        <w:left w:val="none" w:sz="0" w:space="0" w:color="auto"/>
        <w:bottom w:val="none" w:sz="0" w:space="0" w:color="auto"/>
        <w:right w:val="none" w:sz="0" w:space="0" w:color="auto"/>
      </w:divBdr>
    </w:div>
    <w:div w:id="2041009201">
      <w:marLeft w:val="640"/>
      <w:marRight w:val="0"/>
      <w:marTop w:val="0"/>
      <w:marBottom w:val="0"/>
      <w:divBdr>
        <w:top w:val="none" w:sz="0" w:space="0" w:color="auto"/>
        <w:left w:val="none" w:sz="0" w:space="0" w:color="auto"/>
        <w:bottom w:val="none" w:sz="0" w:space="0" w:color="auto"/>
        <w:right w:val="none" w:sz="0" w:space="0" w:color="auto"/>
      </w:divBdr>
    </w:div>
    <w:div w:id="2041082858">
      <w:marLeft w:val="640"/>
      <w:marRight w:val="0"/>
      <w:marTop w:val="0"/>
      <w:marBottom w:val="0"/>
      <w:divBdr>
        <w:top w:val="none" w:sz="0" w:space="0" w:color="auto"/>
        <w:left w:val="none" w:sz="0" w:space="0" w:color="auto"/>
        <w:bottom w:val="none" w:sz="0" w:space="0" w:color="auto"/>
        <w:right w:val="none" w:sz="0" w:space="0" w:color="auto"/>
      </w:divBdr>
    </w:div>
    <w:div w:id="2041085021">
      <w:marLeft w:val="640"/>
      <w:marRight w:val="0"/>
      <w:marTop w:val="0"/>
      <w:marBottom w:val="0"/>
      <w:divBdr>
        <w:top w:val="none" w:sz="0" w:space="0" w:color="auto"/>
        <w:left w:val="none" w:sz="0" w:space="0" w:color="auto"/>
        <w:bottom w:val="none" w:sz="0" w:space="0" w:color="auto"/>
        <w:right w:val="none" w:sz="0" w:space="0" w:color="auto"/>
      </w:divBdr>
    </w:div>
    <w:div w:id="2041201378">
      <w:marLeft w:val="640"/>
      <w:marRight w:val="0"/>
      <w:marTop w:val="0"/>
      <w:marBottom w:val="0"/>
      <w:divBdr>
        <w:top w:val="none" w:sz="0" w:space="0" w:color="auto"/>
        <w:left w:val="none" w:sz="0" w:space="0" w:color="auto"/>
        <w:bottom w:val="none" w:sz="0" w:space="0" w:color="auto"/>
        <w:right w:val="none" w:sz="0" w:space="0" w:color="auto"/>
      </w:divBdr>
    </w:div>
    <w:div w:id="2041279417">
      <w:marLeft w:val="640"/>
      <w:marRight w:val="0"/>
      <w:marTop w:val="0"/>
      <w:marBottom w:val="0"/>
      <w:divBdr>
        <w:top w:val="none" w:sz="0" w:space="0" w:color="auto"/>
        <w:left w:val="none" w:sz="0" w:space="0" w:color="auto"/>
        <w:bottom w:val="none" w:sz="0" w:space="0" w:color="auto"/>
        <w:right w:val="none" w:sz="0" w:space="0" w:color="auto"/>
      </w:divBdr>
    </w:div>
    <w:div w:id="2041318986">
      <w:marLeft w:val="640"/>
      <w:marRight w:val="0"/>
      <w:marTop w:val="0"/>
      <w:marBottom w:val="0"/>
      <w:divBdr>
        <w:top w:val="none" w:sz="0" w:space="0" w:color="auto"/>
        <w:left w:val="none" w:sz="0" w:space="0" w:color="auto"/>
        <w:bottom w:val="none" w:sz="0" w:space="0" w:color="auto"/>
        <w:right w:val="none" w:sz="0" w:space="0" w:color="auto"/>
      </w:divBdr>
    </w:div>
    <w:div w:id="2041391149">
      <w:marLeft w:val="640"/>
      <w:marRight w:val="0"/>
      <w:marTop w:val="0"/>
      <w:marBottom w:val="0"/>
      <w:divBdr>
        <w:top w:val="none" w:sz="0" w:space="0" w:color="auto"/>
        <w:left w:val="none" w:sz="0" w:space="0" w:color="auto"/>
        <w:bottom w:val="none" w:sz="0" w:space="0" w:color="auto"/>
        <w:right w:val="none" w:sz="0" w:space="0" w:color="auto"/>
      </w:divBdr>
    </w:div>
    <w:div w:id="2041394941">
      <w:marLeft w:val="640"/>
      <w:marRight w:val="0"/>
      <w:marTop w:val="0"/>
      <w:marBottom w:val="0"/>
      <w:divBdr>
        <w:top w:val="none" w:sz="0" w:space="0" w:color="auto"/>
        <w:left w:val="none" w:sz="0" w:space="0" w:color="auto"/>
        <w:bottom w:val="none" w:sz="0" w:space="0" w:color="auto"/>
        <w:right w:val="none" w:sz="0" w:space="0" w:color="auto"/>
      </w:divBdr>
    </w:div>
    <w:div w:id="2041397273">
      <w:marLeft w:val="640"/>
      <w:marRight w:val="0"/>
      <w:marTop w:val="0"/>
      <w:marBottom w:val="0"/>
      <w:divBdr>
        <w:top w:val="none" w:sz="0" w:space="0" w:color="auto"/>
        <w:left w:val="none" w:sz="0" w:space="0" w:color="auto"/>
        <w:bottom w:val="none" w:sz="0" w:space="0" w:color="auto"/>
        <w:right w:val="none" w:sz="0" w:space="0" w:color="auto"/>
      </w:divBdr>
    </w:div>
    <w:div w:id="2041543623">
      <w:marLeft w:val="640"/>
      <w:marRight w:val="0"/>
      <w:marTop w:val="0"/>
      <w:marBottom w:val="0"/>
      <w:divBdr>
        <w:top w:val="none" w:sz="0" w:space="0" w:color="auto"/>
        <w:left w:val="none" w:sz="0" w:space="0" w:color="auto"/>
        <w:bottom w:val="none" w:sz="0" w:space="0" w:color="auto"/>
        <w:right w:val="none" w:sz="0" w:space="0" w:color="auto"/>
      </w:divBdr>
    </w:div>
    <w:div w:id="2041585466">
      <w:marLeft w:val="640"/>
      <w:marRight w:val="0"/>
      <w:marTop w:val="0"/>
      <w:marBottom w:val="0"/>
      <w:divBdr>
        <w:top w:val="none" w:sz="0" w:space="0" w:color="auto"/>
        <w:left w:val="none" w:sz="0" w:space="0" w:color="auto"/>
        <w:bottom w:val="none" w:sz="0" w:space="0" w:color="auto"/>
        <w:right w:val="none" w:sz="0" w:space="0" w:color="auto"/>
      </w:divBdr>
    </w:div>
    <w:div w:id="2041739002">
      <w:marLeft w:val="640"/>
      <w:marRight w:val="0"/>
      <w:marTop w:val="0"/>
      <w:marBottom w:val="0"/>
      <w:divBdr>
        <w:top w:val="none" w:sz="0" w:space="0" w:color="auto"/>
        <w:left w:val="none" w:sz="0" w:space="0" w:color="auto"/>
        <w:bottom w:val="none" w:sz="0" w:space="0" w:color="auto"/>
        <w:right w:val="none" w:sz="0" w:space="0" w:color="auto"/>
      </w:divBdr>
    </w:div>
    <w:div w:id="2041782302">
      <w:marLeft w:val="640"/>
      <w:marRight w:val="0"/>
      <w:marTop w:val="0"/>
      <w:marBottom w:val="0"/>
      <w:divBdr>
        <w:top w:val="none" w:sz="0" w:space="0" w:color="auto"/>
        <w:left w:val="none" w:sz="0" w:space="0" w:color="auto"/>
        <w:bottom w:val="none" w:sz="0" w:space="0" w:color="auto"/>
        <w:right w:val="none" w:sz="0" w:space="0" w:color="auto"/>
      </w:divBdr>
    </w:div>
    <w:div w:id="2041784350">
      <w:marLeft w:val="640"/>
      <w:marRight w:val="0"/>
      <w:marTop w:val="0"/>
      <w:marBottom w:val="0"/>
      <w:divBdr>
        <w:top w:val="none" w:sz="0" w:space="0" w:color="auto"/>
        <w:left w:val="none" w:sz="0" w:space="0" w:color="auto"/>
        <w:bottom w:val="none" w:sz="0" w:space="0" w:color="auto"/>
        <w:right w:val="none" w:sz="0" w:space="0" w:color="auto"/>
      </w:divBdr>
    </w:div>
    <w:div w:id="2041851404">
      <w:marLeft w:val="640"/>
      <w:marRight w:val="0"/>
      <w:marTop w:val="0"/>
      <w:marBottom w:val="0"/>
      <w:divBdr>
        <w:top w:val="none" w:sz="0" w:space="0" w:color="auto"/>
        <w:left w:val="none" w:sz="0" w:space="0" w:color="auto"/>
        <w:bottom w:val="none" w:sz="0" w:space="0" w:color="auto"/>
        <w:right w:val="none" w:sz="0" w:space="0" w:color="auto"/>
      </w:divBdr>
    </w:div>
    <w:div w:id="2042052875">
      <w:marLeft w:val="640"/>
      <w:marRight w:val="0"/>
      <w:marTop w:val="0"/>
      <w:marBottom w:val="0"/>
      <w:divBdr>
        <w:top w:val="none" w:sz="0" w:space="0" w:color="auto"/>
        <w:left w:val="none" w:sz="0" w:space="0" w:color="auto"/>
        <w:bottom w:val="none" w:sz="0" w:space="0" w:color="auto"/>
        <w:right w:val="none" w:sz="0" w:space="0" w:color="auto"/>
      </w:divBdr>
    </w:div>
    <w:div w:id="2042121177">
      <w:marLeft w:val="640"/>
      <w:marRight w:val="0"/>
      <w:marTop w:val="0"/>
      <w:marBottom w:val="0"/>
      <w:divBdr>
        <w:top w:val="none" w:sz="0" w:space="0" w:color="auto"/>
        <w:left w:val="none" w:sz="0" w:space="0" w:color="auto"/>
        <w:bottom w:val="none" w:sz="0" w:space="0" w:color="auto"/>
        <w:right w:val="none" w:sz="0" w:space="0" w:color="auto"/>
      </w:divBdr>
    </w:div>
    <w:div w:id="2042126526">
      <w:marLeft w:val="640"/>
      <w:marRight w:val="0"/>
      <w:marTop w:val="0"/>
      <w:marBottom w:val="0"/>
      <w:divBdr>
        <w:top w:val="none" w:sz="0" w:space="0" w:color="auto"/>
        <w:left w:val="none" w:sz="0" w:space="0" w:color="auto"/>
        <w:bottom w:val="none" w:sz="0" w:space="0" w:color="auto"/>
        <w:right w:val="none" w:sz="0" w:space="0" w:color="auto"/>
      </w:divBdr>
    </w:div>
    <w:div w:id="2042126917">
      <w:marLeft w:val="640"/>
      <w:marRight w:val="0"/>
      <w:marTop w:val="0"/>
      <w:marBottom w:val="0"/>
      <w:divBdr>
        <w:top w:val="none" w:sz="0" w:space="0" w:color="auto"/>
        <w:left w:val="none" w:sz="0" w:space="0" w:color="auto"/>
        <w:bottom w:val="none" w:sz="0" w:space="0" w:color="auto"/>
        <w:right w:val="none" w:sz="0" w:space="0" w:color="auto"/>
      </w:divBdr>
    </w:div>
    <w:div w:id="2042247554">
      <w:marLeft w:val="640"/>
      <w:marRight w:val="0"/>
      <w:marTop w:val="0"/>
      <w:marBottom w:val="0"/>
      <w:divBdr>
        <w:top w:val="none" w:sz="0" w:space="0" w:color="auto"/>
        <w:left w:val="none" w:sz="0" w:space="0" w:color="auto"/>
        <w:bottom w:val="none" w:sz="0" w:space="0" w:color="auto"/>
        <w:right w:val="none" w:sz="0" w:space="0" w:color="auto"/>
      </w:divBdr>
    </w:div>
    <w:div w:id="2042313362">
      <w:marLeft w:val="640"/>
      <w:marRight w:val="0"/>
      <w:marTop w:val="0"/>
      <w:marBottom w:val="0"/>
      <w:divBdr>
        <w:top w:val="none" w:sz="0" w:space="0" w:color="auto"/>
        <w:left w:val="none" w:sz="0" w:space="0" w:color="auto"/>
        <w:bottom w:val="none" w:sz="0" w:space="0" w:color="auto"/>
        <w:right w:val="none" w:sz="0" w:space="0" w:color="auto"/>
      </w:divBdr>
    </w:div>
    <w:div w:id="2042392015">
      <w:marLeft w:val="640"/>
      <w:marRight w:val="0"/>
      <w:marTop w:val="0"/>
      <w:marBottom w:val="0"/>
      <w:divBdr>
        <w:top w:val="none" w:sz="0" w:space="0" w:color="auto"/>
        <w:left w:val="none" w:sz="0" w:space="0" w:color="auto"/>
        <w:bottom w:val="none" w:sz="0" w:space="0" w:color="auto"/>
        <w:right w:val="none" w:sz="0" w:space="0" w:color="auto"/>
      </w:divBdr>
    </w:div>
    <w:div w:id="2042393243">
      <w:marLeft w:val="640"/>
      <w:marRight w:val="0"/>
      <w:marTop w:val="0"/>
      <w:marBottom w:val="0"/>
      <w:divBdr>
        <w:top w:val="none" w:sz="0" w:space="0" w:color="auto"/>
        <w:left w:val="none" w:sz="0" w:space="0" w:color="auto"/>
        <w:bottom w:val="none" w:sz="0" w:space="0" w:color="auto"/>
        <w:right w:val="none" w:sz="0" w:space="0" w:color="auto"/>
      </w:divBdr>
    </w:div>
    <w:div w:id="2042395192">
      <w:marLeft w:val="640"/>
      <w:marRight w:val="0"/>
      <w:marTop w:val="0"/>
      <w:marBottom w:val="0"/>
      <w:divBdr>
        <w:top w:val="none" w:sz="0" w:space="0" w:color="auto"/>
        <w:left w:val="none" w:sz="0" w:space="0" w:color="auto"/>
        <w:bottom w:val="none" w:sz="0" w:space="0" w:color="auto"/>
        <w:right w:val="none" w:sz="0" w:space="0" w:color="auto"/>
      </w:divBdr>
    </w:div>
    <w:div w:id="2042396264">
      <w:marLeft w:val="640"/>
      <w:marRight w:val="0"/>
      <w:marTop w:val="0"/>
      <w:marBottom w:val="0"/>
      <w:divBdr>
        <w:top w:val="none" w:sz="0" w:space="0" w:color="auto"/>
        <w:left w:val="none" w:sz="0" w:space="0" w:color="auto"/>
        <w:bottom w:val="none" w:sz="0" w:space="0" w:color="auto"/>
        <w:right w:val="none" w:sz="0" w:space="0" w:color="auto"/>
      </w:divBdr>
    </w:div>
    <w:div w:id="2042515136">
      <w:marLeft w:val="640"/>
      <w:marRight w:val="0"/>
      <w:marTop w:val="0"/>
      <w:marBottom w:val="0"/>
      <w:divBdr>
        <w:top w:val="none" w:sz="0" w:space="0" w:color="auto"/>
        <w:left w:val="none" w:sz="0" w:space="0" w:color="auto"/>
        <w:bottom w:val="none" w:sz="0" w:space="0" w:color="auto"/>
        <w:right w:val="none" w:sz="0" w:space="0" w:color="auto"/>
      </w:divBdr>
    </w:div>
    <w:div w:id="2042631711">
      <w:marLeft w:val="640"/>
      <w:marRight w:val="0"/>
      <w:marTop w:val="0"/>
      <w:marBottom w:val="0"/>
      <w:divBdr>
        <w:top w:val="none" w:sz="0" w:space="0" w:color="auto"/>
        <w:left w:val="none" w:sz="0" w:space="0" w:color="auto"/>
        <w:bottom w:val="none" w:sz="0" w:space="0" w:color="auto"/>
        <w:right w:val="none" w:sz="0" w:space="0" w:color="auto"/>
      </w:divBdr>
    </w:div>
    <w:div w:id="2042700836">
      <w:marLeft w:val="640"/>
      <w:marRight w:val="0"/>
      <w:marTop w:val="0"/>
      <w:marBottom w:val="0"/>
      <w:divBdr>
        <w:top w:val="none" w:sz="0" w:space="0" w:color="auto"/>
        <w:left w:val="none" w:sz="0" w:space="0" w:color="auto"/>
        <w:bottom w:val="none" w:sz="0" w:space="0" w:color="auto"/>
        <w:right w:val="none" w:sz="0" w:space="0" w:color="auto"/>
      </w:divBdr>
    </w:div>
    <w:div w:id="2042703751">
      <w:marLeft w:val="640"/>
      <w:marRight w:val="0"/>
      <w:marTop w:val="0"/>
      <w:marBottom w:val="0"/>
      <w:divBdr>
        <w:top w:val="none" w:sz="0" w:space="0" w:color="auto"/>
        <w:left w:val="none" w:sz="0" w:space="0" w:color="auto"/>
        <w:bottom w:val="none" w:sz="0" w:space="0" w:color="auto"/>
        <w:right w:val="none" w:sz="0" w:space="0" w:color="auto"/>
      </w:divBdr>
    </w:div>
    <w:div w:id="2042707200">
      <w:marLeft w:val="640"/>
      <w:marRight w:val="0"/>
      <w:marTop w:val="0"/>
      <w:marBottom w:val="0"/>
      <w:divBdr>
        <w:top w:val="none" w:sz="0" w:space="0" w:color="auto"/>
        <w:left w:val="none" w:sz="0" w:space="0" w:color="auto"/>
        <w:bottom w:val="none" w:sz="0" w:space="0" w:color="auto"/>
        <w:right w:val="none" w:sz="0" w:space="0" w:color="auto"/>
      </w:divBdr>
    </w:div>
    <w:div w:id="2042826303">
      <w:marLeft w:val="640"/>
      <w:marRight w:val="0"/>
      <w:marTop w:val="0"/>
      <w:marBottom w:val="0"/>
      <w:divBdr>
        <w:top w:val="none" w:sz="0" w:space="0" w:color="auto"/>
        <w:left w:val="none" w:sz="0" w:space="0" w:color="auto"/>
        <w:bottom w:val="none" w:sz="0" w:space="0" w:color="auto"/>
        <w:right w:val="none" w:sz="0" w:space="0" w:color="auto"/>
      </w:divBdr>
    </w:div>
    <w:div w:id="2042897764">
      <w:marLeft w:val="640"/>
      <w:marRight w:val="0"/>
      <w:marTop w:val="0"/>
      <w:marBottom w:val="0"/>
      <w:divBdr>
        <w:top w:val="none" w:sz="0" w:space="0" w:color="auto"/>
        <w:left w:val="none" w:sz="0" w:space="0" w:color="auto"/>
        <w:bottom w:val="none" w:sz="0" w:space="0" w:color="auto"/>
        <w:right w:val="none" w:sz="0" w:space="0" w:color="auto"/>
      </w:divBdr>
    </w:div>
    <w:div w:id="2042900902">
      <w:marLeft w:val="640"/>
      <w:marRight w:val="0"/>
      <w:marTop w:val="0"/>
      <w:marBottom w:val="0"/>
      <w:divBdr>
        <w:top w:val="none" w:sz="0" w:space="0" w:color="auto"/>
        <w:left w:val="none" w:sz="0" w:space="0" w:color="auto"/>
        <w:bottom w:val="none" w:sz="0" w:space="0" w:color="auto"/>
        <w:right w:val="none" w:sz="0" w:space="0" w:color="auto"/>
      </w:divBdr>
    </w:div>
    <w:div w:id="2042978237">
      <w:marLeft w:val="640"/>
      <w:marRight w:val="0"/>
      <w:marTop w:val="0"/>
      <w:marBottom w:val="0"/>
      <w:divBdr>
        <w:top w:val="none" w:sz="0" w:space="0" w:color="auto"/>
        <w:left w:val="none" w:sz="0" w:space="0" w:color="auto"/>
        <w:bottom w:val="none" w:sz="0" w:space="0" w:color="auto"/>
        <w:right w:val="none" w:sz="0" w:space="0" w:color="auto"/>
      </w:divBdr>
    </w:div>
    <w:div w:id="2043051987">
      <w:marLeft w:val="640"/>
      <w:marRight w:val="0"/>
      <w:marTop w:val="0"/>
      <w:marBottom w:val="0"/>
      <w:divBdr>
        <w:top w:val="none" w:sz="0" w:space="0" w:color="auto"/>
        <w:left w:val="none" w:sz="0" w:space="0" w:color="auto"/>
        <w:bottom w:val="none" w:sz="0" w:space="0" w:color="auto"/>
        <w:right w:val="none" w:sz="0" w:space="0" w:color="auto"/>
      </w:divBdr>
    </w:div>
    <w:div w:id="2043088015">
      <w:marLeft w:val="640"/>
      <w:marRight w:val="0"/>
      <w:marTop w:val="0"/>
      <w:marBottom w:val="0"/>
      <w:divBdr>
        <w:top w:val="none" w:sz="0" w:space="0" w:color="auto"/>
        <w:left w:val="none" w:sz="0" w:space="0" w:color="auto"/>
        <w:bottom w:val="none" w:sz="0" w:space="0" w:color="auto"/>
        <w:right w:val="none" w:sz="0" w:space="0" w:color="auto"/>
      </w:divBdr>
    </w:div>
    <w:div w:id="2043092565">
      <w:marLeft w:val="640"/>
      <w:marRight w:val="0"/>
      <w:marTop w:val="0"/>
      <w:marBottom w:val="0"/>
      <w:divBdr>
        <w:top w:val="none" w:sz="0" w:space="0" w:color="auto"/>
        <w:left w:val="none" w:sz="0" w:space="0" w:color="auto"/>
        <w:bottom w:val="none" w:sz="0" w:space="0" w:color="auto"/>
        <w:right w:val="none" w:sz="0" w:space="0" w:color="auto"/>
      </w:divBdr>
    </w:div>
    <w:div w:id="2043241139">
      <w:marLeft w:val="640"/>
      <w:marRight w:val="0"/>
      <w:marTop w:val="0"/>
      <w:marBottom w:val="0"/>
      <w:divBdr>
        <w:top w:val="none" w:sz="0" w:space="0" w:color="auto"/>
        <w:left w:val="none" w:sz="0" w:space="0" w:color="auto"/>
        <w:bottom w:val="none" w:sz="0" w:space="0" w:color="auto"/>
        <w:right w:val="none" w:sz="0" w:space="0" w:color="auto"/>
      </w:divBdr>
    </w:div>
    <w:div w:id="2043246919">
      <w:marLeft w:val="640"/>
      <w:marRight w:val="0"/>
      <w:marTop w:val="0"/>
      <w:marBottom w:val="0"/>
      <w:divBdr>
        <w:top w:val="none" w:sz="0" w:space="0" w:color="auto"/>
        <w:left w:val="none" w:sz="0" w:space="0" w:color="auto"/>
        <w:bottom w:val="none" w:sz="0" w:space="0" w:color="auto"/>
        <w:right w:val="none" w:sz="0" w:space="0" w:color="auto"/>
      </w:divBdr>
    </w:div>
    <w:div w:id="2043282243">
      <w:marLeft w:val="640"/>
      <w:marRight w:val="0"/>
      <w:marTop w:val="0"/>
      <w:marBottom w:val="0"/>
      <w:divBdr>
        <w:top w:val="none" w:sz="0" w:space="0" w:color="auto"/>
        <w:left w:val="none" w:sz="0" w:space="0" w:color="auto"/>
        <w:bottom w:val="none" w:sz="0" w:space="0" w:color="auto"/>
        <w:right w:val="none" w:sz="0" w:space="0" w:color="auto"/>
      </w:divBdr>
    </w:div>
    <w:div w:id="2043357680">
      <w:marLeft w:val="640"/>
      <w:marRight w:val="0"/>
      <w:marTop w:val="0"/>
      <w:marBottom w:val="0"/>
      <w:divBdr>
        <w:top w:val="none" w:sz="0" w:space="0" w:color="auto"/>
        <w:left w:val="none" w:sz="0" w:space="0" w:color="auto"/>
        <w:bottom w:val="none" w:sz="0" w:space="0" w:color="auto"/>
        <w:right w:val="none" w:sz="0" w:space="0" w:color="auto"/>
      </w:divBdr>
    </w:div>
    <w:div w:id="2043360287">
      <w:marLeft w:val="640"/>
      <w:marRight w:val="0"/>
      <w:marTop w:val="0"/>
      <w:marBottom w:val="0"/>
      <w:divBdr>
        <w:top w:val="none" w:sz="0" w:space="0" w:color="auto"/>
        <w:left w:val="none" w:sz="0" w:space="0" w:color="auto"/>
        <w:bottom w:val="none" w:sz="0" w:space="0" w:color="auto"/>
        <w:right w:val="none" w:sz="0" w:space="0" w:color="auto"/>
      </w:divBdr>
    </w:div>
    <w:div w:id="2043362237">
      <w:marLeft w:val="640"/>
      <w:marRight w:val="0"/>
      <w:marTop w:val="0"/>
      <w:marBottom w:val="0"/>
      <w:divBdr>
        <w:top w:val="none" w:sz="0" w:space="0" w:color="auto"/>
        <w:left w:val="none" w:sz="0" w:space="0" w:color="auto"/>
        <w:bottom w:val="none" w:sz="0" w:space="0" w:color="auto"/>
        <w:right w:val="none" w:sz="0" w:space="0" w:color="auto"/>
      </w:divBdr>
    </w:div>
    <w:div w:id="2043437140">
      <w:marLeft w:val="640"/>
      <w:marRight w:val="0"/>
      <w:marTop w:val="0"/>
      <w:marBottom w:val="0"/>
      <w:divBdr>
        <w:top w:val="none" w:sz="0" w:space="0" w:color="auto"/>
        <w:left w:val="none" w:sz="0" w:space="0" w:color="auto"/>
        <w:bottom w:val="none" w:sz="0" w:space="0" w:color="auto"/>
        <w:right w:val="none" w:sz="0" w:space="0" w:color="auto"/>
      </w:divBdr>
    </w:div>
    <w:div w:id="2043481235">
      <w:marLeft w:val="640"/>
      <w:marRight w:val="0"/>
      <w:marTop w:val="0"/>
      <w:marBottom w:val="0"/>
      <w:divBdr>
        <w:top w:val="none" w:sz="0" w:space="0" w:color="auto"/>
        <w:left w:val="none" w:sz="0" w:space="0" w:color="auto"/>
        <w:bottom w:val="none" w:sz="0" w:space="0" w:color="auto"/>
        <w:right w:val="none" w:sz="0" w:space="0" w:color="auto"/>
      </w:divBdr>
    </w:div>
    <w:div w:id="2043675309">
      <w:marLeft w:val="640"/>
      <w:marRight w:val="0"/>
      <w:marTop w:val="0"/>
      <w:marBottom w:val="0"/>
      <w:divBdr>
        <w:top w:val="none" w:sz="0" w:space="0" w:color="auto"/>
        <w:left w:val="none" w:sz="0" w:space="0" w:color="auto"/>
        <w:bottom w:val="none" w:sz="0" w:space="0" w:color="auto"/>
        <w:right w:val="none" w:sz="0" w:space="0" w:color="auto"/>
      </w:divBdr>
    </w:div>
    <w:div w:id="2043700017">
      <w:marLeft w:val="640"/>
      <w:marRight w:val="0"/>
      <w:marTop w:val="0"/>
      <w:marBottom w:val="0"/>
      <w:divBdr>
        <w:top w:val="none" w:sz="0" w:space="0" w:color="auto"/>
        <w:left w:val="none" w:sz="0" w:space="0" w:color="auto"/>
        <w:bottom w:val="none" w:sz="0" w:space="0" w:color="auto"/>
        <w:right w:val="none" w:sz="0" w:space="0" w:color="auto"/>
      </w:divBdr>
    </w:div>
    <w:div w:id="2043702186">
      <w:marLeft w:val="640"/>
      <w:marRight w:val="0"/>
      <w:marTop w:val="0"/>
      <w:marBottom w:val="0"/>
      <w:divBdr>
        <w:top w:val="none" w:sz="0" w:space="0" w:color="auto"/>
        <w:left w:val="none" w:sz="0" w:space="0" w:color="auto"/>
        <w:bottom w:val="none" w:sz="0" w:space="0" w:color="auto"/>
        <w:right w:val="none" w:sz="0" w:space="0" w:color="auto"/>
      </w:divBdr>
    </w:div>
    <w:div w:id="2043818591">
      <w:marLeft w:val="640"/>
      <w:marRight w:val="0"/>
      <w:marTop w:val="0"/>
      <w:marBottom w:val="0"/>
      <w:divBdr>
        <w:top w:val="none" w:sz="0" w:space="0" w:color="auto"/>
        <w:left w:val="none" w:sz="0" w:space="0" w:color="auto"/>
        <w:bottom w:val="none" w:sz="0" w:space="0" w:color="auto"/>
        <w:right w:val="none" w:sz="0" w:space="0" w:color="auto"/>
      </w:divBdr>
    </w:div>
    <w:div w:id="2043893841">
      <w:marLeft w:val="640"/>
      <w:marRight w:val="0"/>
      <w:marTop w:val="0"/>
      <w:marBottom w:val="0"/>
      <w:divBdr>
        <w:top w:val="none" w:sz="0" w:space="0" w:color="auto"/>
        <w:left w:val="none" w:sz="0" w:space="0" w:color="auto"/>
        <w:bottom w:val="none" w:sz="0" w:space="0" w:color="auto"/>
        <w:right w:val="none" w:sz="0" w:space="0" w:color="auto"/>
      </w:divBdr>
    </w:div>
    <w:div w:id="2043901128">
      <w:marLeft w:val="640"/>
      <w:marRight w:val="0"/>
      <w:marTop w:val="0"/>
      <w:marBottom w:val="0"/>
      <w:divBdr>
        <w:top w:val="none" w:sz="0" w:space="0" w:color="auto"/>
        <w:left w:val="none" w:sz="0" w:space="0" w:color="auto"/>
        <w:bottom w:val="none" w:sz="0" w:space="0" w:color="auto"/>
        <w:right w:val="none" w:sz="0" w:space="0" w:color="auto"/>
      </w:divBdr>
    </w:div>
    <w:div w:id="2044011142">
      <w:marLeft w:val="640"/>
      <w:marRight w:val="0"/>
      <w:marTop w:val="0"/>
      <w:marBottom w:val="0"/>
      <w:divBdr>
        <w:top w:val="none" w:sz="0" w:space="0" w:color="auto"/>
        <w:left w:val="none" w:sz="0" w:space="0" w:color="auto"/>
        <w:bottom w:val="none" w:sz="0" w:space="0" w:color="auto"/>
        <w:right w:val="none" w:sz="0" w:space="0" w:color="auto"/>
      </w:divBdr>
    </w:div>
    <w:div w:id="2044283452">
      <w:marLeft w:val="640"/>
      <w:marRight w:val="0"/>
      <w:marTop w:val="0"/>
      <w:marBottom w:val="0"/>
      <w:divBdr>
        <w:top w:val="none" w:sz="0" w:space="0" w:color="auto"/>
        <w:left w:val="none" w:sz="0" w:space="0" w:color="auto"/>
        <w:bottom w:val="none" w:sz="0" w:space="0" w:color="auto"/>
        <w:right w:val="none" w:sz="0" w:space="0" w:color="auto"/>
      </w:divBdr>
    </w:div>
    <w:div w:id="2044286891">
      <w:marLeft w:val="640"/>
      <w:marRight w:val="0"/>
      <w:marTop w:val="0"/>
      <w:marBottom w:val="0"/>
      <w:divBdr>
        <w:top w:val="none" w:sz="0" w:space="0" w:color="auto"/>
        <w:left w:val="none" w:sz="0" w:space="0" w:color="auto"/>
        <w:bottom w:val="none" w:sz="0" w:space="0" w:color="auto"/>
        <w:right w:val="none" w:sz="0" w:space="0" w:color="auto"/>
      </w:divBdr>
    </w:div>
    <w:div w:id="2044330043">
      <w:marLeft w:val="640"/>
      <w:marRight w:val="0"/>
      <w:marTop w:val="0"/>
      <w:marBottom w:val="0"/>
      <w:divBdr>
        <w:top w:val="none" w:sz="0" w:space="0" w:color="auto"/>
        <w:left w:val="none" w:sz="0" w:space="0" w:color="auto"/>
        <w:bottom w:val="none" w:sz="0" w:space="0" w:color="auto"/>
        <w:right w:val="none" w:sz="0" w:space="0" w:color="auto"/>
      </w:divBdr>
    </w:div>
    <w:div w:id="2044355982">
      <w:marLeft w:val="640"/>
      <w:marRight w:val="0"/>
      <w:marTop w:val="0"/>
      <w:marBottom w:val="0"/>
      <w:divBdr>
        <w:top w:val="none" w:sz="0" w:space="0" w:color="auto"/>
        <w:left w:val="none" w:sz="0" w:space="0" w:color="auto"/>
        <w:bottom w:val="none" w:sz="0" w:space="0" w:color="auto"/>
        <w:right w:val="none" w:sz="0" w:space="0" w:color="auto"/>
      </w:divBdr>
    </w:div>
    <w:div w:id="2044359342">
      <w:marLeft w:val="640"/>
      <w:marRight w:val="0"/>
      <w:marTop w:val="0"/>
      <w:marBottom w:val="0"/>
      <w:divBdr>
        <w:top w:val="none" w:sz="0" w:space="0" w:color="auto"/>
        <w:left w:val="none" w:sz="0" w:space="0" w:color="auto"/>
        <w:bottom w:val="none" w:sz="0" w:space="0" w:color="auto"/>
        <w:right w:val="none" w:sz="0" w:space="0" w:color="auto"/>
      </w:divBdr>
    </w:div>
    <w:div w:id="2044399708">
      <w:marLeft w:val="640"/>
      <w:marRight w:val="0"/>
      <w:marTop w:val="0"/>
      <w:marBottom w:val="0"/>
      <w:divBdr>
        <w:top w:val="none" w:sz="0" w:space="0" w:color="auto"/>
        <w:left w:val="none" w:sz="0" w:space="0" w:color="auto"/>
        <w:bottom w:val="none" w:sz="0" w:space="0" w:color="auto"/>
        <w:right w:val="none" w:sz="0" w:space="0" w:color="auto"/>
      </w:divBdr>
    </w:div>
    <w:div w:id="2044475293">
      <w:marLeft w:val="640"/>
      <w:marRight w:val="0"/>
      <w:marTop w:val="0"/>
      <w:marBottom w:val="0"/>
      <w:divBdr>
        <w:top w:val="none" w:sz="0" w:space="0" w:color="auto"/>
        <w:left w:val="none" w:sz="0" w:space="0" w:color="auto"/>
        <w:bottom w:val="none" w:sz="0" w:space="0" w:color="auto"/>
        <w:right w:val="none" w:sz="0" w:space="0" w:color="auto"/>
      </w:divBdr>
    </w:div>
    <w:div w:id="2044593862">
      <w:marLeft w:val="640"/>
      <w:marRight w:val="0"/>
      <w:marTop w:val="0"/>
      <w:marBottom w:val="0"/>
      <w:divBdr>
        <w:top w:val="none" w:sz="0" w:space="0" w:color="auto"/>
        <w:left w:val="none" w:sz="0" w:space="0" w:color="auto"/>
        <w:bottom w:val="none" w:sz="0" w:space="0" w:color="auto"/>
        <w:right w:val="none" w:sz="0" w:space="0" w:color="auto"/>
      </w:divBdr>
    </w:div>
    <w:div w:id="2044594944">
      <w:marLeft w:val="640"/>
      <w:marRight w:val="0"/>
      <w:marTop w:val="0"/>
      <w:marBottom w:val="0"/>
      <w:divBdr>
        <w:top w:val="none" w:sz="0" w:space="0" w:color="auto"/>
        <w:left w:val="none" w:sz="0" w:space="0" w:color="auto"/>
        <w:bottom w:val="none" w:sz="0" w:space="0" w:color="auto"/>
        <w:right w:val="none" w:sz="0" w:space="0" w:color="auto"/>
      </w:divBdr>
    </w:div>
    <w:div w:id="2044597273">
      <w:marLeft w:val="640"/>
      <w:marRight w:val="0"/>
      <w:marTop w:val="0"/>
      <w:marBottom w:val="0"/>
      <w:divBdr>
        <w:top w:val="none" w:sz="0" w:space="0" w:color="auto"/>
        <w:left w:val="none" w:sz="0" w:space="0" w:color="auto"/>
        <w:bottom w:val="none" w:sz="0" w:space="0" w:color="auto"/>
        <w:right w:val="none" w:sz="0" w:space="0" w:color="auto"/>
      </w:divBdr>
    </w:div>
    <w:div w:id="2044598519">
      <w:marLeft w:val="640"/>
      <w:marRight w:val="0"/>
      <w:marTop w:val="0"/>
      <w:marBottom w:val="0"/>
      <w:divBdr>
        <w:top w:val="none" w:sz="0" w:space="0" w:color="auto"/>
        <w:left w:val="none" w:sz="0" w:space="0" w:color="auto"/>
        <w:bottom w:val="none" w:sz="0" w:space="0" w:color="auto"/>
        <w:right w:val="none" w:sz="0" w:space="0" w:color="auto"/>
      </w:divBdr>
    </w:div>
    <w:div w:id="2044599594">
      <w:marLeft w:val="640"/>
      <w:marRight w:val="0"/>
      <w:marTop w:val="0"/>
      <w:marBottom w:val="0"/>
      <w:divBdr>
        <w:top w:val="none" w:sz="0" w:space="0" w:color="auto"/>
        <w:left w:val="none" w:sz="0" w:space="0" w:color="auto"/>
        <w:bottom w:val="none" w:sz="0" w:space="0" w:color="auto"/>
        <w:right w:val="none" w:sz="0" w:space="0" w:color="auto"/>
      </w:divBdr>
    </w:div>
    <w:div w:id="2044623486">
      <w:marLeft w:val="640"/>
      <w:marRight w:val="0"/>
      <w:marTop w:val="0"/>
      <w:marBottom w:val="0"/>
      <w:divBdr>
        <w:top w:val="none" w:sz="0" w:space="0" w:color="auto"/>
        <w:left w:val="none" w:sz="0" w:space="0" w:color="auto"/>
        <w:bottom w:val="none" w:sz="0" w:space="0" w:color="auto"/>
        <w:right w:val="none" w:sz="0" w:space="0" w:color="auto"/>
      </w:divBdr>
    </w:div>
    <w:div w:id="2044670248">
      <w:marLeft w:val="640"/>
      <w:marRight w:val="0"/>
      <w:marTop w:val="0"/>
      <w:marBottom w:val="0"/>
      <w:divBdr>
        <w:top w:val="none" w:sz="0" w:space="0" w:color="auto"/>
        <w:left w:val="none" w:sz="0" w:space="0" w:color="auto"/>
        <w:bottom w:val="none" w:sz="0" w:space="0" w:color="auto"/>
        <w:right w:val="none" w:sz="0" w:space="0" w:color="auto"/>
      </w:divBdr>
    </w:div>
    <w:div w:id="2044672535">
      <w:marLeft w:val="640"/>
      <w:marRight w:val="0"/>
      <w:marTop w:val="0"/>
      <w:marBottom w:val="0"/>
      <w:divBdr>
        <w:top w:val="none" w:sz="0" w:space="0" w:color="auto"/>
        <w:left w:val="none" w:sz="0" w:space="0" w:color="auto"/>
        <w:bottom w:val="none" w:sz="0" w:space="0" w:color="auto"/>
        <w:right w:val="none" w:sz="0" w:space="0" w:color="auto"/>
      </w:divBdr>
    </w:div>
    <w:div w:id="2044861864">
      <w:marLeft w:val="640"/>
      <w:marRight w:val="0"/>
      <w:marTop w:val="0"/>
      <w:marBottom w:val="0"/>
      <w:divBdr>
        <w:top w:val="none" w:sz="0" w:space="0" w:color="auto"/>
        <w:left w:val="none" w:sz="0" w:space="0" w:color="auto"/>
        <w:bottom w:val="none" w:sz="0" w:space="0" w:color="auto"/>
        <w:right w:val="none" w:sz="0" w:space="0" w:color="auto"/>
      </w:divBdr>
    </w:div>
    <w:div w:id="2044866539">
      <w:marLeft w:val="640"/>
      <w:marRight w:val="0"/>
      <w:marTop w:val="0"/>
      <w:marBottom w:val="0"/>
      <w:divBdr>
        <w:top w:val="none" w:sz="0" w:space="0" w:color="auto"/>
        <w:left w:val="none" w:sz="0" w:space="0" w:color="auto"/>
        <w:bottom w:val="none" w:sz="0" w:space="0" w:color="auto"/>
        <w:right w:val="none" w:sz="0" w:space="0" w:color="auto"/>
      </w:divBdr>
    </w:div>
    <w:div w:id="2044935480">
      <w:marLeft w:val="640"/>
      <w:marRight w:val="0"/>
      <w:marTop w:val="0"/>
      <w:marBottom w:val="0"/>
      <w:divBdr>
        <w:top w:val="none" w:sz="0" w:space="0" w:color="auto"/>
        <w:left w:val="none" w:sz="0" w:space="0" w:color="auto"/>
        <w:bottom w:val="none" w:sz="0" w:space="0" w:color="auto"/>
        <w:right w:val="none" w:sz="0" w:space="0" w:color="auto"/>
      </w:divBdr>
    </w:div>
    <w:div w:id="2045013292">
      <w:marLeft w:val="640"/>
      <w:marRight w:val="0"/>
      <w:marTop w:val="0"/>
      <w:marBottom w:val="0"/>
      <w:divBdr>
        <w:top w:val="none" w:sz="0" w:space="0" w:color="auto"/>
        <w:left w:val="none" w:sz="0" w:space="0" w:color="auto"/>
        <w:bottom w:val="none" w:sz="0" w:space="0" w:color="auto"/>
        <w:right w:val="none" w:sz="0" w:space="0" w:color="auto"/>
      </w:divBdr>
    </w:div>
    <w:div w:id="2045015115">
      <w:marLeft w:val="640"/>
      <w:marRight w:val="0"/>
      <w:marTop w:val="0"/>
      <w:marBottom w:val="0"/>
      <w:divBdr>
        <w:top w:val="none" w:sz="0" w:space="0" w:color="auto"/>
        <w:left w:val="none" w:sz="0" w:space="0" w:color="auto"/>
        <w:bottom w:val="none" w:sz="0" w:space="0" w:color="auto"/>
        <w:right w:val="none" w:sz="0" w:space="0" w:color="auto"/>
      </w:divBdr>
    </w:div>
    <w:div w:id="2045053255">
      <w:marLeft w:val="640"/>
      <w:marRight w:val="0"/>
      <w:marTop w:val="0"/>
      <w:marBottom w:val="0"/>
      <w:divBdr>
        <w:top w:val="none" w:sz="0" w:space="0" w:color="auto"/>
        <w:left w:val="none" w:sz="0" w:space="0" w:color="auto"/>
        <w:bottom w:val="none" w:sz="0" w:space="0" w:color="auto"/>
        <w:right w:val="none" w:sz="0" w:space="0" w:color="auto"/>
      </w:divBdr>
    </w:div>
    <w:div w:id="2045059723">
      <w:marLeft w:val="640"/>
      <w:marRight w:val="0"/>
      <w:marTop w:val="0"/>
      <w:marBottom w:val="0"/>
      <w:divBdr>
        <w:top w:val="none" w:sz="0" w:space="0" w:color="auto"/>
        <w:left w:val="none" w:sz="0" w:space="0" w:color="auto"/>
        <w:bottom w:val="none" w:sz="0" w:space="0" w:color="auto"/>
        <w:right w:val="none" w:sz="0" w:space="0" w:color="auto"/>
      </w:divBdr>
    </w:div>
    <w:div w:id="2045061686">
      <w:marLeft w:val="640"/>
      <w:marRight w:val="0"/>
      <w:marTop w:val="0"/>
      <w:marBottom w:val="0"/>
      <w:divBdr>
        <w:top w:val="none" w:sz="0" w:space="0" w:color="auto"/>
        <w:left w:val="none" w:sz="0" w:space="0" w:color="auto"/>
        <w:bottom w:val="none" w:sz="0" w:space="0" w:color="auto"/>
        <w:right w:val="none" w:sz="0" w:space="0" w:color="auto"/>
      </w:divBdr>
    </w:div>
    <w:div w:id="2045128404">
      <w:marLeft w:val="640"/>
      <w:marRight w:val="0"/>
      <w:marTop w:val="0"/>
      <w:marBottom w:val="0"/>
      <w:divBdr>
        <w:top w:val="none" w:sz="0" w:space="0" w:color="auto"/>
        <w:left w:val="none" w:sz="0" w:space="0" w:color="auto"/>
        <w:bottom w:val="none" w:sz="0" w:space="0" w:color="auto"/>
        <w:right w:val="none" w:sz="0" w:space="0" w:color="auto"/>
      </w:divBdr>
    </w:div>
    <w:div w:id="2045131197">
      <w:marLeft w:val="640"/>
      <w:marRight w:val="0"/>
      <w:marTop w:val="0"/>
      <w:marBottom w:val="0"/>
      <w:divBdr>
        <w:top w:val="none" w:sz="0" w:space="0" w:color="auto"/>
        <w:left w:val="none" w:sz="0" w:space="0" w:color="auto"/>
        <w:bottom w:val="none" w:sz="0" w:space="0" w:color="auto"/>
        <w:right w:val="none" w:sz="0" w:space="0" w:color="auto"/>
      </w:divBdr>
    </w:div>
    <w:div w:id="2045132795">
      <w:marLeft w:val="640"/>
      <w:marRight w:val="0"/>
      <w:marTop w:val="0"/>
      <w:marBottom w:val="0"/>
      <w:divBdr>
        <w:top w:val="none" w:sz="0" w:space="0" w:color="auto"/>
        <w:left w:val="none" w:sz="0" w:space="0" w:color="auto"/>
        <w:bottom w:val="none" w:sz="0" w:space="0" w:color="auto"/>
        <w:right w:val="none" w:sz="0" w:space="0" w:color="auto"/>
      </w:divBdr>
    </w:div>
    <w:div w:id="2045208024">
      <w:marLeft w:val="640"/>
      <w:marRight w:val="0"/>
      <w:marTop w:val="0"/>
      <w:marBottom w:val="0"/>
      <w:divBdr>
        <w:top w:val="none" w:sz="0" w:space="0" w:color="auto"/>
        <w:left w:val="none" w:sz="0" w:space="0" w:color="auto"/>
        <w:bottom w:val="none" w:sz="0" w:space="0" w:color="auto"/>
        <w:right w:val="none" w:sz="0" w:space="0" w:color="auto"/>
      </w:divBdr>
    </w:div>
    <w:div w:id="2045253766">
      <w:marLeft w:val="640"/>
      <w:marRight w:val="0"/>
      <w:marTop w:val="0"/>
      <w:marBottom w:val="0"/>
      <w:divBdr>
        <w:top w:val="none" w:sz="0" w:space="0" w:color="auto"/>
        <w:left w:val="none" w:sz="0" w:space="0" w:color="auto"/>
        <w:bottom w:val="none" w:sz="0" w:space="0" w:color="auto"/>
        <w:right w:val="none" w:sz="0" w:space="0" w:color="auto"/>
      </w:divBdr>
    </w:div>
    <w:div w:id="2045325765">
      <w:marLeft w:val="640"/>
      <w:marRight w:val="0"/>
      <w:marTop w:val="0"/>
      <w:marBottom w:val="0"/>
      <w:divBdr>
        <w:top w:val="none" w:sz="0" w:space="0" w:color="auto"/>
        <w:left w:val="none" w:sz="0" w:space="0" w:color="auto"/>
        <w:bottom w:val="none" w:sz="0" w:space="0" w:color="auto"/>
        <w:right w:val="none" w:sz="0" w:space="0" w:color="auto"/>
      </w:divBdr>
    </w:div>
    <w:div w:id="2045329302">
      <w:marLeft w:val="640"/>
      <w:marRight w:val="0"/>
      <w:marTop w:val="0"/>
      <w:marBottom w:val="0"/>
      <w:divBdr>
        <w:top w:val="none" w:sz="0" w:space="0" w:color="auto"/>
        <w:left w:val="none" w:sz="0" w:space="0" w:color="auto"/>
        <w:bottom w:val="none" w:sz="0" w:space="0" w:color="auto"/>
        <w:right w:val="none" w:sz="0" w:space="0" w:color="auto"/>
      </w:divBdr>
    </w:div>
    <w:div w:id="2045401003">
      <w:marLeft w:val="640"/>
      <w:marRight w:val="0"/>
      <w:marTop w:val="0"/>
      <w:marBottom w:val="0"/>
      <w:divBdr>
        <w:top w:val="none" w:sz="0" w:space="0" w:color="auto"/>
        <w:left w:val="none" w:sz="0" w:space="0" w:color="auto"/>
        <w:bottom w:val="none" w:sz="0" w:space="0" w:color="auto"/>
        <w:right w:val="none" w:sz="0" w:space="0" w:color="auto"/>
      </w:divBdr>
    </w:div>
    <w:div w:id="2045519106">
      <w:marLeft w:val="640"/>
      <w:marRight w:val="0"/>
      <w:marTop w:val="0"/>
      <w:marBottom w:val="0"/>
      <w:divBdr>
        <w:top w:val="none" w:sz="0" w:space="0" w:color="auto"/>
        <w:left w:val="none" w:sz="0" w:space="0" w:color="auto"/>
        <w:bottom w:val="none" w:sz="0" w:space="0" w:color="auto"/>
        <w:right w:val="none" w:sz="0" w:space="0" w:color="auto"/>
      </w:divBdr>
    </w:div>
    <w:div w:id="2045520481">
      <w:marLeft w:val="640"/>
      <w:marRight w:val="0"/>
      <w:marTop w:val="0"/>
      <w:marBottom w:val="0"/>
      <w:divBdr>
        <w:top w:val="none" w:sz="0" w:space="0" w:color="auto"/>
        <w:left w:val="none" w:sz="0" w:space="0" w:color="auto"/>
        <w:bottom w:val="none" w:sz="0" w:space="0" w:color="auto"/>
        <w:right w:val="none" w:sz="0" w:space="0" w:color="auto"/>
      </w:divBdr>
    </w:div>
    <w:div w:id="2045521582">
      <w:marLeft w:val="640"/>
      <w:marRight w:val="0"/>
      <w:marTop w:val="0"/>
      <w:marBottom w:val="0"/>
      <w:divBdr>
        <w:top w:val="none" w:sz="0" w:space="0" w:color="auto"/>
        <w:left w:val="none" w:sz="0" w:space="0" w:color="auto"/>
        <w:bottom w:val="none" w:sz="0" w:space="0" w:color="auto"/>
        <w:right w:val="none" w:sz="0" w:space="0" w:color="auto"/>
      </w:divBdr>
    </w:div>
    <w:div w:id="2045592319">
      <w:marLeft w:val="640"/>
      <w:marRight w:val="0"/>
      <w:marTop w:val="0"/>
      <w:marBottom w:val="0"/>
      <w:divBdr>
        <w:top w:val="none" w:sz="0" w:space="0" w:color="auto"/>
        <w:left w:val="none" w:sz="0" w:space="0" w:color="auto"/>
        <w:bottom w:val="none" w:sz="0" w:space="0" w:color="auto"/>
        <w:right w:val="none" w:sz="0" w:space="0" w:color="auto"/>
      </w:divBdr>
    </w:div>
    <w:div w:id="2045594939">
      <w:marLeft w:val="640"/>
      <w:marRight w:val="0"/>
      <w:marTop w:val="0"/>
      <w:marBottom w:val="0"/>
      <w:divBdr>
        <w:top w:val="none" w:sz="0" w:space="0" w:color="auto"/>
        <w:left w:val="none" w:sz="0" w:space="0" w:color="auto"/>
        <w:bottom w:val="none" w:sz="0" w:space="0" w:color="auto"/>
        <w:right w:val="none" w:sz="0" w:space="0" w:color="auto"/>
      </w:divBdr>
    </w:div>
    <w:div w:id="2045596509">
      <w:marLeft w:val="640"/>
      <w:marRight w:val="0"/>
      <w:marTop w:val="0"/>
      <w:marBottom w:val="0"/>
      <w:divBdr>
        <w:top w:val="none" w:sz="0" w:space="0" w:color="auto"/>
        <w:left w:val="none" w:sz="0" w:space="0" w:color="auto"/>
        <w:bottom w:val="none" w:sz="0" w:space="0" w:color="auto"/>
        <w:right w:val="none" w:sz="0" w:space="0" w:color="auto"/>
      </w:divBdr>
    </w:div>
    <w:div w:id="2045596884">
      <w:marLeft w:val="640"/>
      <w:marRight w:val="0"/>
      <w:marTop w:val="0"/>
      <w:marBottom w:val="0"/>
      <w:divBdr>
        <w:top w:val="none" w:sz="0" w:space="0" w:color="auto"/>
        <w:left w:val="none" w:sz="0" w:space="0" w:color="auto"/>
        <w:bottom w:val="none" w:sz="0" w:space="0" w:color="auto"/>
        <w:right w:val="none" w:sz="0" w:space="0" w:color="auto"/>
      </w:divBdr>
    </w:div>
    <w:div w:id="2045667331">
      <w:marLeft w:val="640"/>
      <w:marRight w:val="0"/>
      <w:marTop w:val="0"/>
      <w:marBottom w:val="0"/>
      <w:divBdr>
        <w:top w:val="none" w:sz="0" w:space="0" w:color="auto"/>
        <w:left w:val="none" w:sz="0" w:space="0" w:color="auto"/>
        <w:bottom w:val="none" w:sz="0" w:space="0" w:color="auto"/>
        <w:right w:val="none" w:sz="0" w:space="0" w:color="auto"/>
      </w:divBdr>
    </w:div>
    <w:div w:id="2045713244">
      <w:marLeft w:val="640"/>
      <w:marRight w:val="0"/>
      <w:marTop w:val="0"/>
      <w:marBottom w:val="0"/>
      <w:divBdr>
        <w:top w:val="none" w:sz="0" w:space="0" w:color="auto"/>
        <w:left w:val="none" w:sz="0" w:space="0" w:color="auto"/>
        <w:bottom w:val="none" w:sz="0" w:space="0" w:color="auto"/>
        <w:right w:val="none" w:sz="0" w:space="0" w:color="auto"/>
      </w:divBdr>
    </w:div>
    <w:div w:id="2045865819">
      <w:marLeft w:val="640"/>
      <w:marRight w:val="0"/>
      <w:marTop w:val="0"/>
      <w:marBottom w:val="0"/>
      <w:divBdr>
        <w:top w:val="none" w:sz="0" w:space="0" w:color="auto"/>
        <w:left w:val="none" w:sz="0" w:space="0" w:color="auto"/>
        <w:bottom w:val="none" w:sz="0" w:space="0" w:color="auto"/>
        <w:right w:val="none" w:sz="0" w:space="0" w:color="auto"/>
      </w:divBdr>
    </w:div>
    <w:div w:id="2045910374">
      <w:marLeft w:val="640"/>
      <w:marRight w:val="0"/>
      <w:marTop w:val="0"/>
      <w:marBottom w:val="0"/>
      <w:divBdr>
        <w:top w:val="none" w:sz="0" w:space="0" w:color="auto"/>
        <w:left w:val="none" w:sz="0" w:space="0" w:color="auto"/>
        <w:bottom w:val="none" w:sz="0" w:space="0" w:color="auto"/>
        <w:right w:val="none" w:sz="0" w:space="0" w:color="auto"/>
      </w:divBdr>
    </w:div>
    <w:div w:id="2045980094">
      <w:marLeft w:val="640"/>
      <w:marRight w:val="0"/>
      <w:marTop w:val="0"/>
      <w:marBottom w:val="0"/>
      <w:divBdr>
        <w:top w:val="none" w:sz="0" w:space="0" w:color="auto"/>
        <w:left w:val="none" w:sz="0" w:space="0" w:color="auto"/>
        <w:bottom w:val="none" w:sz="0" w:space="0" w:color="auto"/>
        <w:right w:val="none" w:sz="0" w:space="0" w:color="auto"/>
      </w:divBdr>
    </w:div>
    <w:div w:id="2046058742">
      <w:marLeft w:val="640"/>
      <w:marRight w:val="0"/>
      <w:marTop w:val="0"/>
      <w:marBottom w:val="0"/>
      <w:divBdr>
        <w:top w:val="none" w:sz="0" w:space="0" w:color="auto"/>
        <w:left w:val="none" w:sz="0" w:space="0" w:color="auto"/>
        <w:bottom w:val="none" w:sz="0" w:space="0" w:color="auto"/>
        <w:right w:val="none" w:sz="0" w:space="0" w:color="auto"/>
      </w:divBdr>
    </w:div>
    <w:div w:id="2046060965">
      <w:marLeft w:val="640"/>
      <w:marRight w:val="0"/>
      <w:marTop w:val="0"/>
      <w:marBottom w:val="0"/>
      <w:divBdr>
        <w:top w:val="none" w:sz="0" w:space="0" w:color="auto"/>
        <w:left w:val="none" w:sz="0" w:space="0" w:color="auto"/>
        <w:bottom w:val="none" w:sz="0" w:space="0" w:color="auto"/>
        <w:right w:val="none" w:sz="0" w:space="0" w:color="auto"/>
      </w:divBdr>
    </w:div>
    <w:div w:id="2046174557">
      <w:marLeft w:val="640"/>
      <w:marRight w:val="0"/>
      <w:marTop w:val="0"/>
      <w:marBottom w:val="0"/>
      <w:divBdr>
        <w:top w:val="none" w:sz="0" w:space="0" w:color="auto"/>
        <w:left w:val="none" w:sz="0" w:space="0" w:color="auto"/>
        <w:bottom w:val="none" w:sz="0" w:space="0" w:color="auto"/>
        <w:right w:val="none" w:sz="0" w:space="0" w:color="auto"/>
      </w:divBdr>
    </w:div>
    <w:div w:id="2046177142">
      <w:marLeft w:val="640"/>
      <w:marRight w:val="0"/>
      <w:marTop w:val="0"/>
      <w:marBottom w:val="0"/>
      <w:divBdr>
        <w:top w:val="none" w:sz="0" w:space="0" w:color="auto"/>
        <w:left w:val="none" w:sz="0" w:space="0" w:color="auto"/>
        <w:bottom w:val="none" w:sz="0" w:space="0" w:color="auto"/>
        <w:right w:val="none" w:sz="0" w:space="0" w:color="auto"/>
      </w:divBdr>
    </w:div>
    <w:div w:id="2046248298">
      <w:marLeft w:val="640"/>
      <w:marRight w:val="0"/>
      <w:marTop w:val="0"/>
      <w:marBottom w:val="0"/>
      <w:divBdr>
        <w:top w:val="none" w:sz="0" w:space="0" w:color="auto"/>
        <w:left w:val="none" w:sz="0" w:space="0" w:color="auto"/>
        <w:bottom w:val="none" w:sz="0" w:space="0" w:color="auto"/>
        <w:right w:val="none" w:sz="0" w:space="0" w:color="auto"/>
      </w:divBdr>
    </w:div>
    <w:div w:id="2046325591">
      <w:marLeft w:val="640"/>
      <w:marRight w:val="0"/>
      <w:marTop w:val="0"/>
      <w:marBottom w:val="0"/>
      <w:divBdr>
        <w:top w:val="none" w:sz="0" w:space="0" w:color="auto"/>
        <w:left w:val="none" w:sz="0" w:space="0" w:color="auto"/>
        <w:bottom w:val="none" w:sz="0" w:space="0" w:color="auto"/>
        <w:right w:val="none" w:sz="0" w:space="0" w:color="auto"/>
      </w:divBdr>
    </w:div>
    <w:div w:id="2046325771">
      <w:marLeft w:val="640"/>
      <w:marRight w:val="0"/>
      <w:marTop w:val="0"/>
      <w:marBottom w:val="0"/>
      <w:divBdr>
        <w:top w:val="none" w:sz="0" w:space="0" w:color="auto"/>
        <w:left w:val="none" w:sz="0" w:space="0" w:color="auto"/>
        <w:bottom w:val="none" w:sz="0" w:space="0" w:color="auto"/>
        <w:right w:val="none" w:sz="0" w:space="0" w:color="auto"/>
      </w:divBdr>
    </w:div>
    <w:div w:id="2046365923">
      <w:marLeft w:val="640"/>
      <w:marRight w:val="0"/>
      <w:marTop w:val="0"/>
      <w:marBottom w:val="0"/>
      <w:divBdr>
        <w:top w:val="none" w:sz="0" w:space="0" w:color="auto"/>
        <w:left w:val="none" w:sz="0" w:space="0" w:color="auto"/>
        <w:bottom w:val="none" w:sz="0" w:space="0" w:color="auto"/>
        <w:right w:val="none" w:sz="0" w:space="0" w:color="auto"/>
      </w:divBdr>
    </w:div>
    <w:div w:id="2046366970">
      <w:marLeft w:val="640"/>
      <w:marRight w:val="0"/>
      <w:marTop w:val="0"/>
      <w:marBottom w:val="0"/>
      <w:divBdr>
        <w:top w:val="none" w:sz="0" w:space="0" w:color="auto"/>
        <w:left w:val="none" w:sz="0" w:space="0" w:color="auto"/>
        <w:bottom w:val="none" w:sz="0" w:space="0" w:color="auto"/>
        <w:right w:val="none" w:sz="0" w:space="0" w:color="auto"/>
      </w:divBdr>
    </w:div>
    <w:div w:id="2046439142">
      <w:marLeft w:val="640"/>
      <w:marRight w:val="0"/>
      <w:marTop w:val="0"/>
      <w:marBottom w:val="0"/>
      <w:divBdr>
        <w:top w:val="none" w:sz="0" w:space="0" w:color="auto"/>
        <w:left w:val="none" w:sz="0" w:space="0" w:color="auto"/>
        <w:bottom w:val="none" w:sz="0" w:space="0" w:color="auto"/>
        <w:right w:val="none" w:sz="0" w:space="0" w:color="auto"/>
      </w:divBdr>
    </w:div>
    <w:div w:id="2046514162">
      <w:marLeft w:val="640"/>
      <w:marRight w:val="0"/>
      <w:marTop w:val="0"/>
      <w:marBottom w:val="0"/>
      <w:divBdr>
        <w:top w:val="none" w:sz="0" w:space="0" w:color="auto"/>
        <w:left w:val="none" w:sz="0" w:space="0" w:color="auto"/>
        <w:bottom w:val="none" w:sz="0" w:space="0" w:color="auto"/>
        <w:right w:val="none" w:sz="0" w:space="0" w:color="auto"/>
      </w:divBdr>
    </w:div>
    <w:div w:id="2046712275">
      <w:marLeft w:val="640"/>
      <w:marRight w:val="0"/>
      <w:marTop w:val="0"/>
      <w:marBottom w:val="0"/>
      <w:divBdr>
        <w:top w:val="none" w:sz="0" w:space="0" w:color="auto"/>
        <w:left w:val="none" w:sz="0" w:space="0" w:color="auto"/>
        <w:bottom w:val="none" w:sz="0" w:space="0" w:color="auto"/>
        <w:right w:val="none" w:sz="0" w:space="0" w:color="auto"/>
      </w:divBdr>
    </w:div>
    <w:div w:id="2046827456">
      <w:marLeft w:val="640"/>
      <w:marRight w:val="0"/>
      <w:marTop w:val="0"/>
      <w:marBottom w:val="0"/>
      <w:divBdr>
        <w:top w:val="none" w:sz="0" w:space="0" w:color="auto"/>
        <w:left w:val="none" w:sz="0" w:space="0" w:color="auto"/>
        <w:bottom w:val="none" w:sz="0" w:space="0" w:color="auto"/>
        <w:right w:val="none" w:sz="0" w:space="0" w:color="auto"/>
      </w:divBdr>
    </w:div>
    <w:div w:id="2046903722">
      <w:marLeft w:val="640"/>
      <w:marRight w:val="0"/>
      <w:marTop w:val="0"/>
      <w:marBottom w:val="0"/>
      <w:divBdr>
        <w:top w:val="none" w:sz="0" w:space="0" w:color="auto"/>
        <w:left w:val="none" w:sz="0" w:space="0" w:color="auto"/>
        <w:bottom w:val="none" w:sz="0" w:space="0" w:color="auto"/>
        <w:right w:val="none" w:sz="0" w:space="0" w:color="auto"/>
      </w:divBdr>
    </w:div>
    <w:div w:id="2047021718">
      <w:marLeft w:val="640"/>
      <w:marRight w:val="0"/>
      <w:marTop w:val="0"/>
      <w:marBottom w:val="0"/>
      <w:divBdr>
        <w:top w:val="none" w:sz="0" w:space="0" w:color="auto"/>
        <w:left w:val="none" w:sz="0" w:space="0" w:color="auto"/>
        <w:bottom w:val="none" w:sz="0" w:space="0" w:color="auto"/>
        <w:right w:val="none" w:sz="0" w:space="0" w:color="auto"/>
      </w:divBdr>
    </w:div>
    <w:div w:id="2047027043">
      <w:marLeft w:val="640"/>
      <w:marRight w:val="0"/>
      <w:marTop w:val="0"/>
      <w:marBottom w:val="0"/>
      <w:divBdr>
        <w:top w:val="none" w:sz="0" w:space="0" w:color="auto"/>
        <w:left w:val="none" w:sz="0" w:space="0" w:color="auto"/>
        <w:bottom w:val="none" w:sz="0" w:space="0" w:color="auto"/>
        <w:right w:val="none" w:sz="0" w:space="0" w:color="auto"/>
      </w:divBdr>
    </w:div>
    <w:div w:id="2047094561">
      <w:marLeft w:val="640"/>
      <w:marRight w:val="0"/>
      <w:marTop w:val="0"/>
      <w:marBottom w:val="0"/>
      <w:divBdr>
        <w:top w:val="none" w:sz="0" w:space="0" w:color="auto"/>
        <w:left w:val="none" w:sz="0" w:space="0" w:color="auto"/>
        <w:bottom w:val="none" w:sz="0" w:space="0" w:color="auto"/>
        <w:right w:val="none" w:sz="0" w:space="0" w:color="auto"/>
      </w:divBdr>
    </w:div>
    <w:div w:id="2047098780">
      <w:marLeft w:val="640"/>
      <w:marRight w:val="0"/>
      <w:marTop w:val="0"/>
      <w:marBottom w:val="0"/>
      <w:divBdr>
        <w:top w:val="none" w:sz="0" w:space="0" w:color="auto"/>
        <w:left w:val="none" w:sz="0" w:space="0" w:color="auto"/>
        <w:bottom w:val="none" w:sz="0" w:space="0" w:color="auto"/>
        <w:right w:val="none" w:sz="0" w:space="0" w:color="auto"/>
      </w:divBdr>
    </w:div>
    <w:div w:id="2047101062">
      <w:marLeft w:val="640"/>
      <w:marRight w:val="0"/>
      <w:marTop w:val="0"/>
      <w:marBottom w:val="0"/>
      <w:divBdr>
        <w:top w:val="none" w:sz="0" w:space="0" w:color="auto"/>
        <w:left w:val="none" w:sz="0" w:space="0" w:color="auto"/>
        <w:bottom w:val="none" w:sz="0" w:space="0" w:color="auto"/>
        <w:right w:val="none" w:sz="0" w:space="0" w:color="auto"/>
      </w:divBdr>
    </w:div>
    <w:div w:id="2047175017">
      <w:marLeft w:val="640"/>
      <w:marRight w:val="0"/>
      <w:marTop w:val="0"/>
      <w:marBottom w:val="0"/>
      <w:divBdr>
        <w:top w:val="none" w:sz="0" w:space="0" w:color="auto"/>
        <w:left w:val="none" w:sz="0" w:space="0" w:color="auto"/>
        <w:bottom w:val="none" w:sz="0" w:space="0" w:color="auto"/>
        <w:right w:val="none" w:sz="0" w:space="0" w:color="auto"/>
      </w:divBdr>
    </w:div>
    <w:div w:id="2047219133">
      <w:marLeft w:val="640"/>
      <w:marRight w:val="0"/>
      <w:marTop w:val="0"/>
      <w:marBottom w:val="0"/>
      <w:divBdr>
        <w:top w:val="none" w:sz="0" w:space="0" w:color="auto"/>
        <w:left w:val="none" w:sz="0" w:space="0" w:color="auto"/>
        <w:bottom w:val="none" w:sz="0" w:space="0" w:color="auto"/>
        <w:right w:val="none" w:sz="0" w:space="0" w:color="auto"/>
      </w:divBdr>
    </w:div>
    <w:div w:id="2047220094">
      <w:marLeft w:val="640"/>
      <w:marRight w:val="0"/>
      <w:marTop w:val="0"/>
      <w:marBottom w:val="0"/>
      <w:divBdr>
        <w:top w:val="none" w:sz="0" w:space="0" w:color="auto"/>
        <w:left w:val="none" w:sz="0" w:space="0" w:color="auto"/>
        <w:bottom w:val="none" w:sz="0" w:space="0" w:color="auto"/>
        <w:right w:val="none" w:sz="0" w:space="0" w:color="auto"/>
      </w:divBdr>
    </w:div>
    <w:div w:id="2047220188">
      <w:marLeft w:val="640"/>
      <w:marRight w:val="0"/>
      <w:marTop w:val="0"/>
      <w:marBottom w:val="0"/>
      <w:divBdr>
        <w:top w:val="none" w:sz="0" w:space="0" w:color="auto"/>
        <w:left w:val="none" w:sz="0" w:space="0" w:color="auto"/>
        <w:bottom w:val="none" w:sz="0" w:space="0" w:color="auto"/>
        <w:right w:val="none" w:sz="0" w:space="0" w:color="auto"/>
      </w:divBdr>
    </w:div>
    <w:div w:id="2047413362">
      <w:marLeft w:val="640"/>
      <w:marRight w:val="0"/>
      <w:marTop w:val="0"/>
      <w:marBottom w:val="0"/>
      <w:divBdr>
        <w:top w:val="none" w:sz="0" w:space="0" w:color="auto"/>
        <w:left w:val="none" w:sz="0" w:space="0" w:color="auto"/>
        <w:bottom w:val="none" w:sz="0" w:space="0" w:color="auto"/>
        <w:right w:val="none" w:sz="0" w:space="0" w:color="auto"/>
      </w:divBdr>
    </w:div>
    <w:div w:id="2047564072">
      <w:marLeft w:val="640"/>
      <w:marRight w:val="0"/>
      <w:marTop w:val="0"/>
      <w:marBottom w:val="0"/>
      <w:divBdr>
        <w:top w:val="none" w:sz="0" w:space="0" w:color="auto"/>
        <w:left w:val="none" w:sz="0" w:space="0" w:color="auto"/>
        <w:bottom w:val="none" w:sz="0" w:space="0" w:color="auto"/>
        <w:right w:val="none" w:sz="0" w:space="0" w:color="auto"/>
      </w:divBdr>
    </w:div>
    <w:div w:id="2047828998">
      <w:marLeft w:val="640"/>
      <w:marRight w:val="0"/>
      <w:marTop w:val="0"/>
      <w:marBottom w:val="0"/>
      <w:divBdr>
        <w:top w:val="none" w:sz="0" w:space="0" w:color="auto"/>
        <w:left w:val="none" w:sz="0" w:space="0" w:color="auto"/>
        <w:bottom w:val="none" w:sz="0" w:space="0" w:color="auto"/>
        <w:right w:val="none" w:sz="0" w:space="0" w:color="auto"/>
      </w:divBdr>
    </w:div>
    <w:div w:id="2047869919">
      <w:marLeft w:val="640"/>
      <w:marRight w:val="0"/>
      <w:marTop w:val="0"/>
      <w:marBottom w:val="0"/>
      <w:divBdr>
        <w:top w:val="none" w:sz="0" w:space="0" w:color="auto"/>
        <w:left w:val="none" w:sz="0" w:space="0" w:color="auto"/>
        <w:bottom w:val="none" w:sz="0" w:space="0" w:color="auto"/>
        <w:right w:val="none" w:sz="0" w:space="0" w:color="auto"/>
      </w:divBdr>
    </w:div>
    <w:div w:id="2047871818">
      <w:marLeft w:val="640"/>
      <w:marRight w:val="0"/>
      <w:marTop w:val="0"/>
      <w:marBottom w:val="0"/>
      <w:divBdr>
        <w:top w:val="none" w:sz="0" w:space="0" w:color="auto"/>
        <w:left w:val="none" w:sz="0" w:space="0" w:color="auto"/>
        <w:bottom w:val="none" w:sz="0" w:space="0" w:color="auto"/>
        <w:right w:val="none" w:sz="0" w:space="0" w:color="auto"/>
      </w:divBdr>
    </w:div>
    <w:div w:id="2047871999">
      <w:marLeft w:val="640"/>
      <w:marRight w:val="0"/>
      <w:marTop w:val="0"/>
      <w:marBottom w:val="0"/>
      <w:divBdr>
        <w:top w:val="none" w:sz="0" w:space="0" w:color="auto"/>
        <w:left w:val="none" w:sz="0" w:space="0" w:color="auto"/>
        <w:bottom w:val="none" w:sz="0" w:space="0" w:color="auto"/>
        <w:right w:val="none" w:sz="0" w:space="0" w:color="auto"/>
      </w:divBdr>
    </w:div>
    <w:div w:id="2047873010">
      <w:marLeft w:val="640"/>
      <w:marRight w:val="0"/>
      <w:marTop w:val="0"/>
      <w:marBottom w:val="0"/>
      <w:divBdr>
        <w:top w:val="none" w:sz="0" w:space="0" w:color="auto"/>
        <w:left w:val="none" w:sz="0" w:space="0" w:color="auto"/>
        <w:bottom w:val="none" w:sz="0" w:space="0" w:color="auto"/>
        <w:right w:val="none" w:sz="0" w:space="0" w:color="auto"/>
      </w:divBdr>
    </w:div>
    <w:div w:id="2047873369">
      <w:marLeft w:val="640"/>
      <w:marRight w:val="0"/>
      <w:marTop w:val="0"/>
      <w:marBottom w:val="0"/>
      <w:divBdr>
        <w:top w:val="none" w:sz="0" w:space="0" w:color="auto"/>
        <w:left w:val="none" w:sz="0" w:space="0" w:color="auto"/>
        <w:bottom w:val="none" w:sz="0" w:space="0" w:color="auto"/>
        <w:right w:val="none" w:sz="0" w:space="0" w:color="auto"/>
      </w:divBdr>
    </w:div>
    <w:div w:id="2047874932">
      <w:marLeft w:val="640"/>
      <w:marRight w:val="0"/>
      <w:marTop w:val="0"/>
      <w:marBottom w:val="0"/>
      <w:divBdr>
        <w:top w:val="none" w:sz="0" w:space="0" w:color="auto"/>
        <w:left w:val="none" w:sz="0" w:space="0" w:color="auto"/>
        <w:bottom w:val="none" w:sz="0" w:space="0" w:color="auto"/>
        <w:right w:val="none" w:sz="0" w:space="0" w:color="auto"/>
      </w:divBdr>
    </w:div>
    <w:div w:id="2047942914">
      <w:marLeft w:val="640"/>
      <w:marRight w:val="0"/>
      <w:marTop w:val="0"/>
      <w:marBottom w:val="0"/>
      <w:divBdr>
        <w:top w:val="none" w:sz="0" w:space="0" w:color="auto"/>
        <w:left w:val="none" w:sz="0" w:space="0" w:color="auto"/>
        <w:bottom w:val="none" w:sz="0" w:space="0" w:color="auto"/>
        <w:right w:val="none" w:sz="0" w:space="0" w:color="auto"/>
      </w:divBdr>
    </w:div>
    <w:div w:id="2048095724">
      <w:marLeft w:val="640"/>
      <w:marRight w:val="0"/>
      <w:marTop w:val="0"/>
      <w:marBottom w:val="0"/>
      <w:divBdr>
        <w:top w:val="none" w:sz="0" w:space="0" w:color="auto"/>
        <w:left w:val="none" w:sz="0" w:space="0" w:color="auto"/>
        <w:bottom w:val="none" w:sz="0" w:space="0" w:color="auto"/>
        <w:right w:val="none" w:sz="0" w:space="0" w:color="auto"/>
      </w:divBdr>
    </w:div>
    <w:div w:id="2048136500">
      <w:marLeft w:val="640"/>
      <w:marRight w:val="0"/>
      <w:marTop w:val="0"/>
      <w:marBottom w:val="0"/>
      <w:divBdr>
        <w:top w:val="none" w:sz="0" w:space="0" w:color="auto"/>
        <w:left w:val="none" w:sz="0" w:space="0" w:color="auto"/>
        <w:bottom w:val="none" w:sz="0" w:space="0" w:color="auto"/>
        <w:right w:val="none" w:sz="0" w:space="0" w:color="auto"/>
      </w:divBdr>
    </w:div>
    <w:div w:id="2048141793">
      <w:marLeft w:val="640"/>
      <w:marRight w:val="0"/>
      <w:marTop w:val="0"/>
      <w:marBottom w:val="0"/>
      <w:divBdr>
        <w:top w:val="none" w:sz="0" w:space="0" w:color="auto"/>
        <w:left w:val="none" w:sz="0" w:space="0" w:color="auto"/>
        <w:bottom w:val="none" w:sz="0" w:space="0" w:color="auto"/>
        <w:right w:val="none" w:sz="0" w:space="0" w:color="auto"/>
      </w:divBdr>
    </w:div>
    <w:div w:id="2048411140">
      <w:marLeft w:val="640"/>
      <w:marRight w:val="0"/>
      <w:marTop w:val="0"/>
      <w:marBottom w:val="0"/>
      <w:divBdr>
        <w:top w:val="none" w:sz="0" w:space="0" w:color="auto"/>
        <w:left w:val="none" w:sz="0" w:space="0" w:color="auto"/>
        <w:bottom w:val="none" w:sz="0" w:space="0" w:color="auto"/>
        <w:right w:val="none" w:sz="0" w:space="0" w:color="auto"/>
      </w:divBdr>
    </w:div>
    <w:div w:id="2048479474">
      <w:marLeft w:val="640"/>
      <w:marRight w:val="0"/>
      <w:marTop w:val="0"/>
      <w:marBottom w:val="0"/>
      <w:divBdr>
        <w:top w:val="none" w:sz="0" w:space="0" w:color="auto"/>
        <w:left w:val="none" w:sz="0" w:space="0" w:color="auto"/>
        <w:bottom w:val="none" w:sz="0" w:space="0" w:color="auto"/>
        <w:right w:val="none" w:sz="0" w:space="0" w:color="auto"/>
      </w:divBdr>
    </w:div>
    <w:div w:id="2048604248">
      <w:marLeft w:val="640"/>
      <w:marRight w:val="0"/>
      <w:marTop w:val="0"/>
      <w:marBottom w:val="0"/>
      <w:divBdr>
        <w:top w:val="none" w:sz="0" w:space="0" w:color="auto"/>
        <w:left w:val="none" w:sz="0" w:space="0" w:color="auto"/>
        <w:bottom w:val="none" w:sz="0" w:space="0" w:color="auto"/>
        <w:right w:val="none" w:sz="0" w:space="0" w:color="auto"/>
      </w:divBdr>
    </w:div>
    <w:div w:id="2048753527">
      <w:marLeft w:val="640"/>
      <w:marRight w:val="0"/>
      <w:marTop w:val="0"/>
      <w:marBottom w:val="0"/>
      <w:divBdr>
        <w:top w:val="none" w:sz="0" w:space="0" w:color="auto"/>
        <w:left w:val="none" w:sz="0" w:space="0" w:color="auto"/>
        <w:bottom w:val="none" w:sz="0" w:space="0" w:color="auto"/>
        <w:right w:val="none" w:sz="0" w:space="0" w:color="auto"/>
      </w:divBdr>
    </w:div>
    <w:div w:id="2048791336">
      <w:marLeft w:val="640"/>
      <w:marRight w:val="0"/>
      <w:marTop w:val="0"/>
      <w:marBottom w:val="0"/>
      <w:divBdr>
        <w:top w:val="none" w:sz="0" w:space="0" w:color="auto"/>
        <w:left w:val="none" w:sz="0" w:space="0" w:color="auto"/>
        <w:bottom w:val="none" w:sz="0" w:space="0" w:color="auto"/>
        <w:right w:val="none" w:sz="0" w:space="0" w:color="auto"/>
      </w:divBdr>
    </w:div>
    <w:div w:id="2048791382">
      <w:marLeft w:val="640"/>
      <w:marRight w:val="0"/>
      <w:marTop w:val="0"/>
      <w:marBottom w:val="0"/>
      <w:divBdr>
        <w:top w:val="none" w:sz="0" w:space="0" w:color="auto"/>
        <w:left w:val="none" w:sz="0" w:space="0" w:color="auto"/>
        <w:bottom w:val="none" w:sz="0" w:space="0" w:color="auto"/>
        <w:right w:val="none" w:sz="0" w:space="0" w:color="auto"/>
      </w:divBdr>
    </w:div>
    <w:div w:id="2048869232">
      <w:marLeft w:val="640"/>
      <w:marRight w:val="0"/>
      <w:marTop w:val="0"/>
      <w:marBottom w:val="0"/>
      <w:divBdr>
        <w:top w:val="none" w:sz="0" w:space="0" w:color="auto"/>
        <w:left w:val="none" w:sz="0" w:space="0" w:color="auto"/>
        <w:bottom w:val="none" w:sz="0" w:space="0" w:color="auto"/>
        <w:right w:val="none" w:sz="0" w:space="0" w:color="auto"/>
      </w:divBdr>
    </w:div>
    <w:div w:id="2048873110">
      <w:marLeft w:val="640"/>
      <w:marRight w:val="0"/>
      <w:marTop w:val="0"/>
      <w:marBottom w:val="0"/>
      <w:divBdr>
        <w:top w:val="none" w:sz="0" w:space="0" w:color="auto"/>
        <w:left w:val="none" w:sz="0" w:space="0" w:color="auto"/>
        <w:bottom w:val="none" w:sz="0" w:space="0" w:color="auto"/>
        <w:right w:val="none" w:sz="0" w:space="0" w:color="auto"/>
      </w:divBdr>
    </w:div>
    <w:div w:id="2048874285">
      <w:marLeft w:val="640"/>
      <w:marRight w:val="0"/>
      <w:marTop w:val="0"/>
      <w:marBottom w:val="0"/>
      <w:divBdr>
        <w:top w:val="none" w:sz="0" w:space="0" w:color="auto"/>
        <w:left w:val="none" w:sz="0" w:space="0" w:color="auto"/>
        <w:bottom w:val="none" w:sz="0" w:space="0" w:color="auto"/>
        <w:right w:val="none" w:sz="0" w:space="0" w:color="auto"/>
      </w:divBdr>
    </w:div>
    <w:div w:id="2048948477">
      <w:marLeft w:val="640"/>
      <w:marRight w:val="0"/>
      <w:marTop w:val="0"/>
      <w:marBottom w:val="0"/>
      <w:divBdr>
        <w:top w:val="none" w:sz="0" w:space="0" w:color="auto"/>
        <w:left w:val="none" w:sz="0" w:space="0" w:color="auto"/>
        <w:bottom w:val="none" w:sz="0" w:space="0" w:color="auto"/>
        <w:right w:val="none" w:sz="0" w:space="0" w:color="auto"/>
      </w:divBdr>
    </w:div>
    <w:div w:id="2049334480">
      <w:marLeft w:val="640"/>
      <w:marRight w:val="0"/>
      <w:marTop w:val="0"/>
      <w:marBottom w:val="0"/>
      <w:divBdr>
        <w:top w:val="none" w:sz="0" w:space="0" w:color="auto"/>
        <w:left w:val="none" w:sz="0" w:space="0" w:color="auto"/>
        <w:bottom w:val="none" w:sz="0" w:space="0" w:color="auto"/>
        <w:right w:val="none" w:sz="0" w:space="0" w:color="auto"/>
      </w:divBdr>
    </w:div>
    <w:div w:id="2049405454">
      <w:marLeft w:val="640"/>
      <w:marRight w:val="0"/>
      <w:marTop w:val="0"/>
      <w:marBottom w:val="0"/>
      <w:divBdr>
        <w:top w:val="none" w:sz="0" w:space="0" w:color="auto"/>
        <w:left w:val="none" w:sz="0" w:space="0" w:color="auto"/>
        <w:bottom w:val="none" w:sz="0" w:space="0" w:color="auto"/>
        <w:right w:val="none" w:sz="0" w:space="0" w:color="auto"/>
      </w:divBdr>
    </w:div>
    <w:div w:id="2049408511">
      <w:marLeft w:val="640"/>
      <w:marRight w:val="0"/>
      <w:marTop w:val="0"/>
      <w:marBottom w:val="0"/>
      <w:divBdr>
        <w:top w:val="none" w:sz="0" w:space="0" w:color="auto"/>
        <w:left w:val="none" w:sz="0" w:space="0" w:color="auto"/>
        <w:bottom w:val="none" w:sz="0" w:space="0" w:color="auto"/>
        <w:right w:val="none" w:sz="0" w:space="0" w:color="auto"/>
      </w:divBdr>
    </w:div>
    <w:div w:id="2049598254">
      <w:marLeft w:val="640"/>
      <w:marRight w:val="0"/>
      <w:marTop w:val="0"/>
      <w:marBottom w:val="0"/>
      <w:divBdr>
        <w:top w:val="none" w:sz="0" w:space="0" w:color="auto"/>
        <w:left w:val="none" w:sz="0" w:space="0" w:color="auto"/>
        <w:bottom w:val="none" w:sz="0" w:space="0" w:color="auto"/>
        <w:right w:val="none" w:sz="0" w:space="0" w:color="auto"/>
      </w:divBdr>
    </w:div>
    <w:div w:id="2049604841">
      <w:marLeft w:val="640"/>
      <w:marRight w:val="0"/>
      <w:marTop w:val="0"/>
      <w:marBottom w:val="0"/>
      <w:divBdr>
        <w:top w:val="none" w:sz="0" w:space="0" w:color="auto"/>
        <w:left w:val="none" w:sz="0" w:space="0" w:color="auto"/>
        <w:bottom w:val="none" w:sz="0" w:space="0" w:color="auto"/>
        <w:right w:val="none" w:sz="0" w:space="0" w:color="auto"/>
      </w:divBdr>
    </w:div>
    <w:div w:id="2049646528">
      <w:marLeft w:val="640"/>
      <w:marRight w:val="0"/>
      <w:marTop w:val="0"/>
      <w:marBottom w:val="0"/>
      <w:divBdr>
        <w:top w:val="none" w:sz="0" w:space="0" w:color="auto"/>
        <w:left w:val="none" w:sz="0" w:space="0" w:color="auto"/>
        <w:bottom w:val="none" w:sz="0" w:space="0" w:color="auto"/>
        <w:right w:val="none" w:sz="0" w:space="0" w:color="auto"/>
      </w:divBdr>
    </w:div>
    <w:div w:id="2049796170">
      <w:marLeft w:val="640"/>
      <w:marRight w:val="0"/>
      <w:marTop w:val="0"/>
      <w:marBottom w:val="0"/>
      <w:divBdr>
        <w:top w:val="none" w:sz="0" w:space="0" w:color="auto"/>
        <w:left w:val="none" w:sz="0" w:space="0" w:color="auto"/>
        <w:bottom w:val="none" w:sz="0" w:space="0" w:color="auto"/>
        <w:right w:val="none" w:sz="0" w:space="0" w:color="auto"/>
      </w:divBdr>
    </w:div>
    <w:div w:id="2049835152">
      <w:marLeft w:val="640"/>
      <w:marRight w:val="0"/>
      <w:marTop w:val="0"/>
      <w:marBottom w:val="0"/>
      <w:divBdr>
        <w:top w:val="none" w:sz="0" w:space="0" w:color="auto"/>
        <w:left w:val="none" w:sz="0" w:space="0" w:color="auto"/>
        <w:bottom w:val="none" w:sz="0" w:space="0" w:color="auto"/>
        <w:right w:val="none" w:sz="0" w:space="0" w:color="auto"/>
      </w:divBdr>
    </w:div>
    <w:div w:id="2049911769">
      <w:marLeft w:val="640"/>
      <w:marRight w:val="0"/>
      <w:marTop w:val="0"/>
      <w:marBottom w:val="0"/>
      <w:divBdr>
        <w:top w:val="none" w:sz="0" w:space="0" w:color="auto"/>
        <w:left w:val="none" w:sz="0" w:space="0" w:color="auto"/>
        <w:bottom w:val="none" w:sz="0" w:space="0" w:color="auto"/>
        <w:right w:val="none" w:sz="0" w:space="0" w:color="auto"/>
      </w:divBdr>
    </w:div>
    <w:div w:id="2049983798">
      <w:marLeft w:val="640"/>
      <w:marRight w:val="0"/>
      <w:marTop w:val="0"/>
      <w:marBottom w:val="0"/>
      <w:divBdr>
        <w:top w:val="none" w:sz="0" w:space="0" w:color="auto"/>
        <w:left w:val="none" w:sz="0" w:space="0" w:color="auto"/>
        <w:bottom w:val="none" w:sz="0" w:space="0" w:color="auto"/>
        <w:right w:val="none" w:sz="0" w:space="0" w:color="auto"/>
      </w:divBdr>
    </w:div>
    <w:div w:id="2050109704">
      <w:marLeft w:val="640"/>
      <w:marRight w:val="0"/>
      <w:marTop w:val="0"/>
      <w:marBottom w:val="0"/>
      <w:divBdr>
        <w:top w:val="none" w:sz="0" w:space="0" w:color="auto"/>
        <w:left w:val="none" w:sz="0" w:space="0" w:color="auto"/>
        <w:bottom w:val="none" w:sz="0" w:space="0" w:color="auto"/>
        <w:right w:val="none" w:sz="0" w:space="0" w:color="auto"/>
      </w:divBdr>
    </w:div>
    <w:div w:id="2050110338">
      <w:marLeft w:val="640"/>
      <w:marRight w:val="0"/>
      <w:marTop w:val="0"/>
      <w:marBottom w:val="0"/>
      <w:divBdr>
        <w:top w:val="none" w:sz="0" w:space="0" w:color="auto"/>
        <w:left w:val="none" w:sz="0" w:space="0" w:color="auto"/>
        <w:bottom w:val="none" w:sz="0" w:space="0" w:color="auto"/>
        <w:right w:val="none" w:sz="0" w:space="0" w:color="auto"/>
      </w:divBdr>
    </w:div>
    <w:div w:id="2050179025">
      <w:marLeft w:val="640"/>
      <w:marRight w:val="0"/>
      <w:marTop w:val="0"/>
      <w:marBottom w:val="0"/>
      <w:divBdr>
        <w:top w:val="none" w:sz="0" w:space="0" w:color="auto"/>
        <w:left w:val="none" w:sz="0" w:space="0" w:color="auto"/>
        <w:bottom w:val="none" w:sz="0" w:space="0" w:color="auto"/>
        <w:right w:val="none" w:sz="0" w:space="0" w:color="auto"/>
      </w:divBdr>
    </w:div>
    <w:div w:id="2050491636">
      <w:marLeft w:val="640"/>
      <w:marRight w:val="0"/>
      <w:marTop w:val="0"/>
      <w:marBottom w:val="0"/>
      <w:divBdr>
        <w:top w:val="none" w:sz="0" w:space="0" w:color="auto"/>
        <w:left w:val="none" w:sz="0" w:space="0" w:color="auto"/>
        <w:bottom w:val="none" w:sz="0" w:space="0" w:color="auto"/>
        <w:right w:val="none" w:sz="0" w:space="0" w:color="auto"/>
      </w:divBdr>
    </w:div>
    <w:div w:id="2050571994">
      <w:marLeft w:val="640"/>
      <w:marRight w:val="0"/>
      <w:marTop w:val="0"/>
      <w:marBottom w:val="0"/>
      <w:divBdr>
        <w:top w:val="none" w:sz="0" w:space="0" w:color="auto"/>
        <w:left w:val="none" w:sz="0" w:space="0" w:color="auto"/>
        <w:bottom w:val="none" w:sz="0" w:space="0" w:color="auto"/>
        <w:right w:val="none" w:sz="0" w:space="0" w:color="auto"/>
      </w:divBdr>
    </w:div>
    <w:div w:id="2050640384">
      <w:marLeft w:val="640"/>
      <w:marRight w:val="0"/>
      <w:marTop w:val="0"/>
      <w:marBottom w:val="0"/>
      <w:divBdr>
        <w:top w:val="none" w:sz="0" w:space="0" w:color="auto"/>
        <w:left w:val="none" w:sz="0" w:space="0" w:color="auto"/>
        <w:bottom w:val="none" w:sz="0" w:space="0" w:color="auto"/>
        <w:right w:val="none" w:sz="0" w:space="0" w:color="auto"/>
      </w:divBdr>
    </w:div>
    <w:div w:id="2050642595">
      <w:marLeft w:val="640"/>
      <w:marRight w:val="0"/>
      <w:marTop w:val="0"/>
      <w:marBottom w:val="0"/>
      <w:divBdr>
        <w:top w:val="none" w:sz="0" w:space="0" w:color="auto"/>
        <w:left w:val="none" w:sz="0" w:space="0" w:color="auto"/>
        <w:bottom w:val="none" w:sz="0" w:space="0" w:color="auto"/>
        <w:right w:val="none" w:sz="0" w:space="0" w:color="auto"/>
      </w:divBdr>
    </w:div>
    <w:div w:id="2050688639">
      <w:marLeft w:val="640"/>
      <w:marRight w:val="0"/>
      <w:marTop w:val="0"/>
      <w:marBottom w:val="0"/>
      <w:divBdr>
        <w:top w:val="none" w:sz="0" w:space="0" w:color="auto"/>
        <w:left w:val="none" w:sz="0" w:space="0" w:color="auto"/>
        <w:bottom w:val="none" w:sz="0" w:space="0" w:color="auto"/>
        <w:right w:val="none" w:sz="0" w:space="0" w:color="auto"/>
      </w:divBdr>
    </w:div>
    <w:div w:id="2050690369">
      <w:marLeft w:val="640"/>
      <w:marRight w:val="0"/>
      <w:marTop w:val="0"/>
      <w:marBottom w:val="0"/>
      <w:divBdr>
        <w:top w:val="none" w:sz="0" w:space="0" w:color="auto"/>
        <w:left w:val="none" w:sz="0" w:space="0" w:color="auto"/>
        <w:bottom w:val="none" w:sz="0" w:space="0" w:color="auto"/>
        <w:right w:val="none" w:sz="0" w:space="0" w:color="auto"/>
      </w:divBdr>
    </w:div>
    <w:div w:id="2050716369">
      <w:marLeft w:val="640"/>
      <w:marRight w:val="0"/>
      <w:marTop w:val="0"/>
      <w:marBottom w:val="0"/>
      <w:divBdr>
        <w:top w:val="none" w:sz="0" w:space="0" w:color="auto"/>
        <w:left w:val="none" w:sz="0" w:space="0" w:color="auto"/>
        <w:bottom w:val="none" w:sz="0" w:space="0" w:color="auto"/>
        <w:right w:val="none" w:sz="0" w:space="0" w:color="auto"/>
      </w:divBdr>
    </w:div>
    <w:div w:id="2050832493">
      <w:marLeft w:val="640"/>
      <w:marRight w:val="0"/>
      <w:marTop w:val="0"/>
      <w:marBottom w:val="0"/>
      <w:divBdr>
        <w:top w:val="none" w:sz="0" w:space="0" w:color="auto"/>
        <w:left w:val="none" w:sz="0" w:space="0" w:color="auto"/>
        <w:bottom w:val="none" w:sz="0" w:space="0" w:color="auto"/>
        <w:right w:val="none" w:sz="0" w:space="0" w:color="auto"/>
      </w:divBdr>
    </w:div>
    <w:div w:id="2051104922">
      <w:marLeft w:val="640"/>
      <w:marRight w:val="0"/>
      <w:marTop w:val="0"/>
      <w:marBottom w:val="0"/>
      <w:divBdr>
        <w:top w:val="none" w:sz="0" w:space="0" w:color="auto"/>
        <w:left w:val="none" w:sz="0" w:space="0" w:color="auto"/>
        <w:bottom w:val="none" w:sz="0" w:space="0" w:color="auto"/>
        <w:right w:val="none" w:sz="0" w:space="0" w:color="auto"/>
      </w:divBdr>
    </w:div>
    <w:div w:id="2051147016">
      <w:marLeft w:val="640"/>
      <w:marRight w:val="0"/>
      <w:marTop w:val="0"/>
      <w:marBottom w:val="0"/>
      <w:divBdr>
        <w:top w:val="none" w:sz="0" w:space="0" w:color="auto"/>
        <w:left w:val="none" w:sz="0" w:space="0" w:color="auto"/>
        <w:bottom w:val="none" w:sz="0" w:space="0" w:color="auto"/>
        <w:right w:val="none" w:sz="0" w:space="0" w:color="auto"/>
      </w:divBdr>
    </w:div>
    <w:div w:id="2051147301">
      <w:marLeft w:val="640"/>
      <w:marRight w:val="0"/>
      <w:marTop w:val="0"/>
      <w:marBottom w:val="0"/>
      <w:divBdr>
        <w:top w:val="none" w:sz="0" w:space="0" w:color="auto"/>
        <w:left w:val="none" w:sz="0" w:space="0" w:color="auto"/>
        <w:bottom w:val="none" w:sz="0" w:space="0" w:color="auto"/>
        <w:right w:val="none" w:sz="0" w:space="0" w:color="auto"/>
      </w:divBdr>
    </w:div>
    <w:div w:id="2051225729">
      <w:marLeft w:val="640"/>
      <w:marRight w:val="0"/>
      <w:marTop w:val="0"/>
      <w:marBottom w:val="0"/>
      <w:divBdr>
        <w:top w:val="none" w:sz="0" w:space="0" w:color="auto"/>
        <w:left w:val="none" w:sz="0" w:space="0" w:color="auto"/>
        <w:bottom w:val="none" w:sz="0" w:space="0" w:color="auto"/>
        <w:right w:val="none" w:sz="0" w:space="0" w:color="auto"/>
      </w:divBdr>
    </w:div>
    <w:div w:id="2051297357">
      <w:marLeft w:val="640"/>
      <w:marRight w:val="0"/>
      <w:marTop w:val="0"/>
      <w:marBottom w:val="0"/>
      <w:divBdr>
        <w:top w:val="none" w:sz="0" w:space="0" w:color="auto"/>
        <w:left w:val="none" w:sz="0" w:space="0" w:color="auto"/>
        <w:bottom w:val="none" w:sz="0" w:space="0" w:color="auto"/>
        <w:right w:val="none" w:sz="0" w:space="0" w:color="auto"/>
      </w:divBdr>
    </w:div>
    <w:div w:id="2051345702">
      <w:marLeft w:val="640"/>
      <w:marRight w:val="0"/>
      <w:marTop w:val="0"/>
      <w:marBottom w:val="0"/>
      <w:divBdr>
        <w:top w:val="none" w:sz="0" w:space="0" w:color="auto"/>
        <w:left w:val="none" w:sz="0" w:space="0" w:color="auto"/>
        <w:bottom w:val="none" w:sz="0" w:space="0" w:color="auto"/>
        <w:right w:val="none" w:sz="0" w:space="0" w:color="auto"/>
      </w:divBdr>
    </w:div>
    <w:div w:id="2051369250">
      <w:marLeft w:val="640"/>
      <w:marRight w:val="0"/>
      <w:marTop w:val="0"/>
      <w:marBottom w:val="0"/>
      <w:divBdr>
        <w:top w:val="none" w:sz="0" w:space="0" w:color="auto"/>
        <w:left w:val="none" w:sz="0" w:space="0" w:color="auto"/>
        <w:bottom w:val="none" w:sz="0" w:space="0" w:color="auto"/>
        <w:right w:val="none" w:sz="0" w:space="0" w:color="auto"/>
      </w:divBdr>
    </w:div>
    <w:div w:id="2051416371">
      <w:marLeft w:val="640"/>
      <w:marRight w:val="0"/>
      <w:marTop w:val="0"/>
      <w:marBottom w:val="0"/>
      <w:divBdr>
        <w:top w:val="none" w:sz="0" w:space="0" w:color="auto"/>
        <w:left w:val="none" w:sz="0" w:space="0" w:color="auto"/>
        <w:bottom w:val="none" w:sz="0" w:space="0" w:color="auto"/>
        <w:right w:val="none" w:sz="0" w:space="0" w:color="auto"/>
      </w:divBdr>
    </w:div>
    <w:div w:id="2051418049">
      <w:marLeft w:val="640"/>
      <w:marRight w:val="0"/>
      <w:marTop w:val="0"/>
      <w:marBottom w:val="0"/>
      <w:divBdr>
        <w:top w:val="none" w:sz="0" w:space="0" w:color="auto"/>
        <w:left w:val="none" w:sz="0" w:space="0" w:color="auto"/>
        <w:bottom w:val="none" w:sz="0" w:space="0" w:color="auto"/>
        <w:right w:val="none" w:sz="0" w:space="0" w:color="auto"/>
      </w:divBdr>
    </w:div>
    <w:div w:id="2051487989">
      <w:marLeft w:val="640"/>
      <w:marRight w:val="0"/>
      <w:marTop w:val="0"/>
      <w:marBottom w:val="0"/>
      <w:divBdr>
        <w:top w:val="none" w:sz="0" w:space="0" w:color="auto"/>
        <w:left w:val="none" w:sz="0" w:space="0" w:color="auto"/>
        <w:bottom w:val="none" w:sz="0" w:space="0" w:color="auto"/>
        <w:right w:val="none" w:sz="0" w:space="0" w:color="auto"/>
      </w:divBdr>
    </w:div>
    <w:div w:id="2051606323">
      <w:marLeft w:val="640"/>
      <w:marRight w:val="0"/>
      <w:marTop w:val="0"/>
      <w:marBottom w:val="0"/>
      <w:divBdr>
        <w:top w:val="none" w:sz="0" w:space="0" w:color="auto"/>
        <w:left w:val="none" w:sz="0" w:space="0" w:color="auto"/>
        <w:bottom w:val="none" w:sz="0" w:space="0" w:color="auto"/>
        <w:right w:val="none" w:sz="0" w:space="0" w:color="auto"/>
      </w:divBdr>
    </w:div>
    <w:div w:id="2051611328">
      <w:marLeft w:val="640"/>
      <w:marRight w:val="0"/>
      <w:marTop w:val="0"/>
      <w:marBottom w:val="0"/>
      <w:divBdr>
        <w:top w:val="none" w:sz="0" w:space="0" w:color="auto"/>
        <w:left w:val="none" w:sz="0" w:space="0" w:color="auto"/>
        <w:bottom w:val="none" w:sz="0" w:space="0" w:color="auto"/>
        <w:right w:val="none" w:sz="0" w:space="0" w:color="auto"/>
      </w:divBdr>
    </w:div>
    <w:div w:id="2051612082">
      <w:marLeft w:val="640"/>
      <w:marRight w:val="0"/>
      <w:marTop w:val="0"/>
      <w:marBottom w:val="0"/>
      <w:divBdr>
        <w:top w:val="none" w:sz="0" w:space="0" w:color="auto"/>
        <w:left w:val="none" w:sz="0" w:space="0" w:color="auto"/>
        <w:bottom w:val="none" w:sz="0" w:space="0" w:color="auto"/>
        <w:right w:val="none" w:sz="0" w:space="0" w:color="auto"/>
      </w:divBdr>
    </w:div>
    <w:div w:id="2051764658">
      <w:marLeft w:val="640"/>
      <w:marRight w:val="0"/>
      <w:marTop w:val="0"/>
      <w:marBottom w:val="0"/>
      <w:divBdr>
        <w:top w:val="none" w:sz="0" w:space="0" w:color="auto"/>
        <w:left w:val="none" w:sz="0" w:space="0" w:color="auto"/>
        <w:bottom w:val="none" w:sz="0" w:space="0" w:color="auto"/>
        <w:right w:val="none" w:sz="0" w:space="0" w:color="auto"/>
      </w:divBdr>
    </w:div>
    <w:div w:id="2051803399">
      <w:marLeft w:val="640"/>
      <w:marRight w:val="0"/>
      <w:marTop w:val="0"/>
      <w:marBottom w:val="0"/>
      <w:divBdr>
        <w:top w:val="none" w:sz="0" w:space="0" w:color="auto"/>
        <w:left w:val="none" w:sz="0" w:space="0" w:color="auto"/>
        <w:bottom w:val="none" w:sz="0" w:space="0" w:color="auto"/>
        <w:right w:val="none" w:sz="0" w:space="0" w:color="auto"/>
      </w:divBdr>
    </w:div>
    <w:div w:id="2051955428">
      <w:marLeft w:val="640"/>
      <w:marRight w:val="0"/>
      <w:marTop w:val="0"/>
      <w:marBottom w:val="0"/>
      <w:divBdr>
        <w:top w:val="none" w:sz="0" w:space="0" w:color="auto"/>
        <w:left w:val="none" w:sz="0" w:space="0" w:color="auto"/>
        <w:bottom w:val="none" w:sz="0" w:space="0" w:color="auto"/>
        <w:right w:val="none" w:sz="0" w:space="0" w:color="auto"/>
      </w:divBdr>
    </w:div>
    <w:div w:id="2051956260">
      <w:marLeft w:val="640"/>
      <w:marRight w:val="0"/>
      <w:marTop w:val="0"/>
      <w:marBottom w:val="0"/>
      <w:divBdr>
        <w:top w:val="none" w:sz="0" w:space="0" w:color="auto"/>
        <w:left w:val="none" w:sz="0" w:space="0" w:color="auto"/>
        <w:bottom w:val="none" w:sz="0" w:space="0" w:color="auto"/>
        <w:right w:val="none" w:sz="0" w:space="0" w:color="auto"/>
      </w:divBdr>
    </w:div>
    <w:div w:id="2052001467">
      <w:marLeft w:val="640"/>
      <w:marRight w:val="0"/>
      <w:marTop w:val="0"/>
      <w:marBottom w:val="0"/>
      <w:divBdr>
        <w:top w:val="none" w:sz="0" w:space="0" w:color="auto"/>
        <w:left w:val="none" w:sz="0" w:space="0" w:color="auto"/>
        <w:bottom w:val="none" w:sz="0" w:space="0" w:color="auto"/>
        <w:right w:val="none" w:sz="0" w:space="0" w:color="auto"/>
      </w:divBdr>
    </w:div>
    <w:div w:id="2052027550">
      <w:marLeft w:val="640"/>
      <w:marRight w:val="0"/>
      <w:marTop w:val="0"/>
      <w:marBottom w:val="0"/>
      <w:divBdr>
        <w:top w:val="none" w:sz="0" w:space="0" w:color="auto"/>
        <w:left w:val="none" w:sz="0" w:space="0" w:color="auto"/>
        <w:bottom w:val="none" w:sz="0" w:space="0" w:color="auto"/>
        <w:right w:val="none" w:sz="0" w:space="0" w:color="auto"/>
      </w:divBdr>
    </w:div>
    <w:div w:id="2052027678">
      <w:marLeft w:val="640"/>
      <w:marRight w:val="0"/>
      <w:marTop w:val="0"/>
      <w:marBottom w:val="0"/>
      <w:divBdr>
        <w:top w:val="none" w:sz="0" w:space="0" w:color="auto"/>
        <w:left w:val="none" w:sz="0" w:space="0" w:color="auto"/>
        <w:bottom w:val="none" w:sz="0" w:space="0" w:color="auto"/>
        <w:right w:val="none" w:sz="0" w:space="0" w:color="auto"/>
      </w:divBdr>
    </w:div>
    <w:div w:id="2052145350">
      <w:marLeft w:val="640"/>
      <w:marRight w:val="0"/>
      <w:marTop w:val="0"/>
      <w:marBottom w:val="0"/>
      <w:divBdr>
        <w:top w:val="none" w:sz="0" w:space="0" w:color="auto"/>
        <w:left w:val="none" w:sz="0" w:space="0" w:color="auto"/>
        <w:bottom w:val="none" w:sz="0" w:space="0" w:color="auto"/>
        <w:right w:val="none" w:sz="0" w:space="0" w:color="auto"/>
      </w:divBdr>
    </w:div>
    <w:div w:id="2052460898">
      <w:marLeft w:val="640"/>
      <w:marRight w:val="0"/>
      <w:marTop w:val="0"/>
      <w:marBottom w:val="0"/>
      <w:divBdr>
        <w:top w:val="none" w:sz="0" w:space="0" w:color="auto"/>
        <w:left w:val="none" w:sz="0" w:space="0" w:color="auto"/>
        <w:bottom w:val="none" w:sz="0" w:space="0" w:color="auto"/>
        <w:right w:val="none" w:sz="0" w:space="0" w:color="auto"/>
      </w:divBdr>
    </w:div>
    <w:div w:id="2052529443">
      <w:marLeft w:val="640"/>
      <w:marRight w:val="0"/>
      <w:marTop w:val="0"/>
      <w:marBottom w:val="0"/>
      <w:divBdr>
        <w:top w:val="none" w:sz="0" w:space="0" w:color="auto"/>
        <w:left w:val="none" w:sz="0" w:space="0" w:color="auto"/>
        <w:bottom w:val="none" w:sz="0" w:space="0" w:color="auto"/>
        <w:right w:val="none" w:sz="0" w:space="0" w:color="auto"/>
      </w:divBdr>
    </w:div>
    <w:div w:id="2052610616">
      <w:marLeft w:val="640"/>
      <w:marRight w:val="0"/>
      <w:marTop w:val="0"/>
      <w:marBottom w:val="0"/>
      <w:divBdr>
        <w:top w:val="none" w:sz="0" w:space="0" w:color="auto"/>
        <w:left w:val="none" w:sz="0" w:space="0" w:color="auto"/>
        <w:bottom w:val="none" w:sz="0" w:space="0" w:color="auto"/>
        <w:right w:val="none" w:sz="0" w:space="0" w:color="auto"/>
      </w:divBdr>
    </w:div>
    <w:div w:id="2052685093">
      <w:marLeft w:val="640"/>
      <w:marRight w:val="0"/>
      <w:marTop w:val="0"/>
      <w:marBottom w:val="0"/>
      <w:divBdr>
        <w:top w:val="none" w:sz="0" w:space="0" w:color="auto"/>
        <w:left w:val="none" w:sz="0" w:space="0" w:color="auto"/>
        <w:bottom w:val="none" w:sz="0" w:space="0" w:color="auto"/>
        <w:right w:val="none" w:sz="0" w:space="0" w:color="auto"/>
      </w:divBdr>
    </w:div>
    <w:div w:id="2052802523">
      <w:marLeft w:val="640"/>
      <w:marRight w:val="0"/>
      <w:marTop w:val="0"/>
      <w:marBottom w:val="0"/>
      <w:divBdr>
        <w:top w:val="none" w:sz="0" w:space="0" w:color="auto"/>
        <w:left w:val="none" w:sz="0" w:space="0" w:color="auto"/>
        <w:bottom w:val="none" w:sz="0" w:space="0" w:color="auto"/>
        <w:right w:val="none" w:sz="0" w:space="0" w:color="auto"/>
      </w:divBdr>
    </w:div>
    <w:div w:id="2052805220">
      <w:marLeft w:val="640"/>
      <w:marRight w:val="0"/>
      <w:marTop w:val="0"/>
      <w:marBottom w:val="0"/>
      <w:divBdr>
        <w:top w:val="none" w:sz="0" w:space="0" w:color="auto"/>
        <w:left w:val="none" w:sz="0" w:space="0" w:color="auto"/>
        <w:bottom w:val="none" w:sz="0" w:space="0" w:color="auto"/>
        <w:right w:val="none" w:sz="0" w:space="0" w:color="auto"/>
      </w:divBdr>
    </w:div>
    <w:div w:id="2052806635">
      <w:marLeft w:val="640"/>
      <w:marRight w:val="0"/>
      <w:marTop w:val="0"/>
      <w:marBottom w:val="0"/>
      <w:divBdr>
        <w:top w:val="none" w:sz="0" w:space="0" w:color="auto"/>
        <w:left w:val="none" w:sz="0" w:space="0" w:color="auto"/>
        <w:bottom w:val="none" w:sz="0" w:space="0" w:color="auto"/>
        <w:right w:val="none" w:sz="0" w:space="0" w:color="auto"/>
      </w:divBdr>
    </w:div>
    <w:div w:id="2052878933">
      <w:marLeft w:val="640"/>
      <w:marRight w:val="0"/>
      <w:marTop w:val="0"/>
      <w:marBottom w:val="0"/>
      <w:divBdr>
        <w:top w:val="none" w:sz="0" w:space="0" w:color="auto"/>
        <w:left w:val="none" w:sz="0" w:space="0" w:color="auto"/>
        <w:bottom w:val="none" w:sz="0" w:space="0" w:color="auto"/>
        <w:right w:val="none" w:sz="0" w:space="0" w:color="auto"/>
      </w:divBdr>
    </w:div>
    <w:div w:id="2052881030">
      <w:marLeft w:val="640"/>
      <w:marRight w:val="0"/>
      <w:marTop w:val="0"/>
      <w:marBottom w:val="0"/>
      <w:divBdr>
        <w:top w:val="none" w:sz="0" w:space="0" w:color="auto"/>
        <w:left w:val="none" w:sz="0" w:space="0" w:color="auto"/>
        <w:bottom w:val="none" w:sz="0" w:space="0" w:color="auto"/>
        <w:right w:val="none" w:sz="0" w:space="0" w:color="auto"/>
      </w:divBdr>
    </w:div>
    <w:div w:id="2052921615">
      <w:marLeft w:val="640"/>
      <w:marRight w:val="0"/>
      <w:marTop w:val="0"/>
      <w:marBottom w:val="0"/>
      <w:divBdr>
        <w:top w:val="none" w:sz="0" w:space="0" w:color="auto"/>
        <w:left w:val="none" w:sz="0" w:space="0" w:color="auto"/>
        <w:bottom w:val="none" w:sz="0" w:space="0" w:color="auto"/>
        <w:right w:val="none" w:sz="0" w:space="0" w:color="auto"/>
      </w:divBdr>
    </w:div>
    <w:div w:id="2052998679">
      <w:marLeft w:val="640"/>
      <w:marRight w:val="0"/>
      <w:marTop w:val="0"/>
      <w:marBottom w:val="0"/>
      <w:divBdr>
        <w:top w:val="none" w:sz="0" w:space="0" w:color="auto"/>
        <w:left w:val="none" w:sz="0" w:space="0" w:color="auto"/>
        <w:bottom w:val="none" w:sz="0" w:space="0" w:color="auto"/>
        <w:right w:val="none" w:sz="0" w:space="0" w:color="auto"/>
      </w:divBdr>
    </w:div>
    <w:div w:id="2053067820">
      <w:marLeft w:val="640"/>
      <w:marRight w:val="0"/>
      <w:marTop w:val="0"/>
      <w:marBottom w:val="0"/>
      <w:divBdr>
        <w:top w:val="none" w:sz="0" w:space="0" w:color="auto"/>
        <w:left w:val="none" w:sz="0" w:space="0" w:color="auto"/>
        <w:bottom w:val="none" w:sz="0" w:space="0" w:color="auto"/>
        <w:right w:val="none" w:sz="0" w:space="0" w:color="auto"/>
      </w:divBdr>
    </w:div>
    <w:div w:id="2053192589">
      <w:marLeft w:val="640"/>
      <w:marRight w:val="0"/>
      <w:marTop w:val="0"/>
      <w:marBottom w:val="0"/>
      <w:divBdr>
        <w:top w:val="none" w:sz="0" w:space="0" w:color="auto"/>
        <w:left w:val="none" w:sz="0" w:space="0" w:color="auto"/>
        <w:bottom w:val="none" w:sz="0" w:space="0" w:color="auto"/>
        <w:right w:val="none" w:sz="0" w:space="0" w:color="auto"/>
      </w:divBdr>
    </w:div>
    <w:div w:id="2053387018">
      <w:marLeft w:val="640"/>
      <w:marRight w:val="0"/>
      <w:marTop w:val="0"/>
      <w:marBottom w:val="0"/>
      <w:divBdr>
        <w:top w:val="none" w:sz="0" w:space="0" w:color="auto"/>
        <w:left w:val="none" w:sz="0" w:space="0" w:color="auto"/>
        <w:bottom w:val="none" w:sz="0" w:space="0" w:color="auto"/>
        <w:right w:val="none" w:sz="0" w:space="0" w:color="auto"/>
      </w:divBdr>
    </w:div>
    <w:div w:id="2053574672">
      <w:marLeft w:val="640"/>
      <w:marRight w:val="0"/>
      <w:marTop w:val="0"/>
      <w:marBottom w:val="0"/>
      <w:divBdr>
        <w:top w:val="none" w:sz="0" w:space="0" w:color="auto"/>
        <w:left w:val="none" w:sz="0" w:space="0" w:color="auto"/>
        <w:bottom w:val="none" w:sz="0" w:space="0" w:color="auto"/>
        <w:right w:val="none" w:sz="0" w:space="0" w:color="auto"/>
      </w:divBdr>
    </w:div>
    <w:div w:id="2053650045">
      <w:marLeft w:val="640"/>
      <w:marRight w:val="0"/>
      <w:marTop w:val="0"/>
      <w:marBottom w:val="0"/>
      <w:divBdr>
        <w:top w:val="none" w:sz="0" w:space="0" w:color="auto"/>
        <w:left w:val="none" w:sz="0" w:space="0" w:color="auto"/>
        <w:bottom w:val="none" w:sz="0" w:space="0" w:color="auto"/>
        <w:right w:val="none" w:sz="0" w:space="0" w:color="auto"/>
      </w:divBdr>
    </w:div>
    <w:div w:id="2053654097">
      <w:marLeft w:val="640"/>
      <w:marRight w:val="0"/>
      <w:marTop w:val="0"/>
      <w:marBottom w:val="0"/>
      <w:divBdr>
        <w:top w:val="none" w:sz="0" w:space="0" w:color="auto"/>
        <w:left w:val="none" w:sz="0" w:space="0" w:color="auto"/>
        <w:bottom w:val="none" w:sz="0" w:space="0" w:color="auto"/>
        <w:right w:val="none" w:sz="0" w:space="0" w:color="auto"/>
      </w:divBdr>
    </w:div>
    <w:div w:id="2053771831">
      <w:marLeft w:val="640"/>
      <w:marRight w:val="0"/>
      <w:marTop w:val="0"/>
      <w:marBottom w:val="0"/>
      <w:divBdr>
        <w:top w:val="none" w:sz="0" w:space="0" w:color="auto"/>
        <w:left w:val="none" w:sz="0" w:space="0" w:color="auto"/>
        <w:bottom w:val="none" w:sz="0" w:space="0" w:color="auto"/>
        <w:right w:val="none" w:sz="0" w:space="0" w:color="auto"/>
      </w:divBdr>
    </w:div>
    <w:div w:id="2054034931">
      <w:marLeft w:val="640"/>
      <w:marRight w:val="0"/>
      <w:marTop w:val="0"/>
      <w:marBottom w:val="0"/>
      <w:divBdr>
        <w:top w:val="none" w:sz="0" w:space="0" w:color="auto"/>
        <w:left w:val="none" w:sz="0" w:space="0" w:color="auto"/>
        <w:bottom w:val="none" w:sz="0" w:space="0" w:color="auto"/>
        <w:right w:val="none" w:sz="0" w:space="0" w:color="auto"/>
      </w:divBdr>
    </w:div>
    <w:div w:id="2054035317">
      <w:marLeft w:val="640"/>
      <w:marRight w:val="0"/>
      <w:marTop w:val="0"/>
      <w:marBottom w:val="0"/>
      <w:divBdr>
        <w:top w:val="none" w:sz="0" w:space="0" w:color="auto"/>
        <w:left w:val="none" w:sz="0" w:space="0" w:color="auto"/>
        <w:bottom w:val="none" w:sz="0" w:space="0" w:color="auto"/>
        <w:right w:val="none" w:sz="0" w:space="0" w:color="auto"/>
      </w:divBdr>
    </w:div>
    <w:div w:id="2054113547">
      <w:marLeft w:val="640"/>
      <w:marRight w:val="0"/>
      <w:marTop w:val="0"/>
      <w:marBottom w:val="0"/>
      <w:divBdr>
        <w:top w:val="none" w:sz="0" w:space="0" w:color="auto"/>
        <w:left w:val="none" w:sz="0" w:space="0" w:color="auto"/>
        <w:bottom w:val="none" w:sz="0" w:space="0" w:color="auto"/>
        <w:right w:val="none" w:sz="0" w:space="0" w:color="auto"/>
      </w:divBdr>
    </w:div>
    <w:div w:id="2054185520">
      <w:marLeft w:val="640"/>
      <w:marRight w:val="0"/>
      <w:marTop w:val="0"/>
      <w:marBottom w:val="0"/>
      <w:divBdr>
        <w:top w:val="none" w:sz="0" w:space="0" w:color="auto"/>
        <w:left w:val="none" w:sz="0" w:space="0" w:color="auto"/>
        <w:bottom w:val="none" w:sz="0" w:space="0" w:color="auto"/>
        <w:right w:val="none" w:sz="0" w:space="0" w:color="auto"/>
      </w:divBdr>
    </w:div>
    <w:div w:id="2054190329">
      <w:marLeft w:val="640"/>
      <w:marRight w:val="0"/>
      <w:marTop w:val="0"/>
      <w:marBottom w:val="0"/>
      <w:divBdr>
        <w:top w:val="none" w:sz="0" w:space="0" w:color="auto"/>
        <w:left w:val="none" w:sz="0" w:space="0" w:color="auto"/>
        <w:bottom w:val="none" w:sz="0" w:space="0" w:color="auto"/>
        <w:right w:val="none" w:sz="0" w:space="0" w:color="auto"/>
      </w:divBdr>
    </w:div>
    <w:div w:id="2054227423">
      <w:marLeft w:val="640"/>
      <w:marRight w:val="0"/>
      <w:marTop w:val="0"/>
      <w:marBottom w:val="0"/>
      <w:divBdr>
        <w:top w:val="none" w:sz="0" w:space="0" w:color="auto"/>
        <w:left w:val="none" w:sz="0" w:space="0" w:color="auto"/>
        <w:bottom w:val="none" w:sz="0" w:space="0" w:color="auto"/>
        <w:right w:val="none" w:sz="0" w:space="0" w:color="auto"/>
      </w:divBdr>
    </w:div>
    <w:div w:id="2054232020">
      <w:marLeft w:val="640"/>
      <w:marRight w:val="0"/>
      <w:marTop w:val="0"/>
      <w:marBottom w:val="0"/>
      <w:divBdr>
        <w:top w:val="none" w:sz="0" w:space="0" w:color="auto"/>
        <w:left w:val="none" w:sz="0" w:space="0" w:color="auto"/>
        <w:bottom w:val="none" w:sz="0" w:space="0" w:color="auto"/>
        <w:right w:val="none" w:sz="0" w:space="0" w:color="auto"/>
      </w:divBdr>
    </w:div>
    <w:div w:id="2054303975">
      <w:marLeft w:val="640"/>
      <w:marRight w:val="0"/>
      <w:marTop w:val="0"/>
      <w:marBottom w:val="0"/>
      <w:divBdr>
        <w:top w:val="none" w:sz="0" w:space="0" w:color="auto"/>
        <w:left w:val="none" w:sz="0" w:space="0" w:color="auto"/>
        <w:bottom w:val="none" w:sz="0" w:space="0" w:color="auto"/>
        <w:right w:val="none" w:sz="0" w:space="0" w:color="auto"/>
      </w:divBdr>
    </w:div>
    <w:div w:id="2054383920">
      <w:marLeft w:val="640"/>
      <w:marRight w:val="0"/>
      <w:marTop w:val="0"/>
      <w:marBottom w:val="0"/>
      <w:divBdr>
        <w:top w:val="none" w:sz="0" w:space="0" w:color="auto"/>
        <w:left w:val="none" w:sz="0" w:space="0" w:color="auto"/>
        <w:bottom w:val="none" w:sz="0" w:space="0" w:color="auto"/>
        <w:right w:val="none" w:sz="0" w:space="0" w:color="auto"/>
      </w:divBdr>
    </w:div>
    <w:div w:id="2054501502">
      <w:marLeft w:val="640"/>
      <w:marRight w:val="0"/>
      <w:marTop w:val="0"/>
      <w:marBottom w:val="0"/>
      <w:divBdr>
        <w:top w:val="none" w:sz="0" w:space="0" w:color="auto"/>
        <w:left w:val="none" w:sz="0" w:space="0" w:color="auto"/>
        <w:bottom w:val="none" w:sz="0" w:space="0" w:color="auto"/>
        <w:right w:val="none" w:sz="0" w:space="0" w:color="auto"/>
      </w:divBdr>
    </w:div>
    <w:div w:id="2054502720">
      <w:marLeft w:val="640"/>
      <w:marRight w:val="0"/>
      <w:marTop w:val="0"/>
      <w:marBottom w:val="0"/>
      <w:divBdr>
        <w:top w:val="none" w:sz="0" w:space="0" w:color="auto"/>
        <w:left w:val="none" w:sz="0" w:space="0" w:color="auto"/>
        <w:bottom w:val="none" w:sz="0" w:space="0" w:color="auto"/>
        <w:right w:val="none" w:sz="0" w:space="0" w:color="auto"/>
      </w:divBdr>
    </w:div>
    <w:div w:id="2054619183">
      <w:marLeft w:val="640"/>
      <w:marRight w:val="0"/>
      <w:marTop w:val="0"/>
      <w:marBottom w:val="0"/>
      <w:divBdr>
        <w:top w:val="none" w:sz="0" w:space="0" w:color="auto"/>
        <w:left w:val="none" w:sz="0" w:space="0" w:color="auto"/>
        <w:bottom w:val="none" w:sz="0" w:space="0" w:color="auto"/>
        <w:right w:val="none" w:sz="0" w:space="0" w:color="auto"/>
      </w:divBdr>
    </w:div>
    <w:div w:id="2054958293">
      <w:marLeft w:val="640"/>
      <w:marRight w:val="0"/>
      <w:marTop w:val="0"/>
      <w:marBottom w:val="0"/>
      <w:divBdr>
        <w:top w:val="none" w:sz="0" w:space="0" w:color="auto"/>
        <w:left w:val="none" w:sz="0" w:space="0" w:color="auto"/>
        <w:bottom w:val="none" w:sz="0" w:space="0" w:color="auto"/>
        <w:right w:val="none" w:sz="0" w:space="0" w:color="auto"/>
      </w:divBdr>
    </w:div>
    <w:div w:id="2055036999">
      <w:marLeft w:val="640"/>
      <w:marRight w:val="0"/>
      <w:marTop w:val="0"/>
      <w:marBottom w:val="0"/>
      <w:divBdr>
        <w:top w:val="none" w:sz="0" w:space="0" w:color="auto"/>
        <w:left w:val="none" w:sz="0" w:space="0" w:color="auto"/>
        <w:bottom w:val="none" w:sz="0" w:space="0" w:color="auto"/>
        <w:right w:val="none" w:sz="0" w:space="0" w:color="auto"/>
      </w:divBdr>
    </w:div>
    <w:div w:id="2055037624">
      <w:marLeft w:val="640"/>
      <w:marRight w:val="0"/>
      <w:marTop w:val="0"/>
      <w:marBottom w:val="0"/>
      <w:divBdr>
        <w:top w:val="none" w:sz="0" w:space="0" w:color="auto"/>
        <w:left w:val="none" w:sz="0" w:space="0" w:color="auto"/>
        <w:bottom w:val="none" w:sz="0" w:space="0" w:color="auto"/>
        <w:right w:val="none" w:sz="0" w:space="0" w:color="auto"/>
      </w:divBdr>
    </w:div>
    <w:div w:id="2055158433">
      <w:marLeft w:val="640"/>
      <w:marRight w:val="0"/>
      <w:marTop w:val="0"/>
      <w:marBottom w:val="0"/>
      <w:divBdr>
        <w:top w:val="none" w:sz="0" w:space="0" w:color="auto"/>
        <w:left w:val="none" w:sz="0" w:space="0" w:color="auto"/>
        <w:bottom w:val="none" w:sz="0" w:space="0" w:color="auto"/>
        <w:right w:val="none" w:sz="0" w:space="0" w:color="auto"/>
      </w:divBdr>
    </w:div>
    <w:div w:id="2055159519">
      <w:marLeft w:val="640"/>
      <w:marRight w:val="0"/>
      <w:marTop w:val="0"/>
      <w:marBottom w:val="0"/>
      <w:divBdr>
        <w:top w:val="none" w:sz="0" w:space="0" w:color="auto"/>
        <w:left w:val="none" w:sz="0" w:space="0" w:color="auto"/>
        <w:bottom w:val="none" w:sz="0" w:space="0" w:color="auto"/>
        <w:right w:val="none" w:sz="0" w:space="0" w:color="auto"/>
      </w:divBdr>
    </w:div>
    <w:div w:id="2055276263">
      <w:marLeft w:val="640"/>
      <w:marRight w:val="0"/>
      <w:marTop w:val="0"/>
      <w:marBottom w:val="0"/>
      <w:divBdr>
        <w:top w:val="none" w:sz="0" w:space="0" w:color="auto"/>
        <w:left w:val="none" w:sz="0" w:space="0" w:color="auto"/>
        <w:bottom w:val="none" w:sz="0" w:space="0" w:color="auto"/>
        <w:right w:val="none" w:sz="0" w:space="0" w:color="auto"/>
      </w:divBdr>
    </w:div>
    <w:div w:id="2055419916">
      <w:marLeft w:val="640"/>
      <w:marRight w:val="0"/>
      <w:marTop w:val="0"/>
      <w:marBottom w:val="0"/>
      <w:divBdr>
        <w:top w:val="none" w:sz="0" w:space="0" w:color="auto"/>
        <w:left w:val="none" w:sz="0" w:space="0" w:color="auto"/>
        <w:bottom w:val="none" w:sz="0" w:space="0" w:color="auto"/>
        <w:right w:val="none" w:sz="0" w:space="0" w:color="auto"/>
      </w:divBdr>
    </w:div>
    <w:div w:id="2055421488">
      <w:marLeft w:val="640"/>
      <w:marRight w:val="0"/>
      <w:marTop w:val="0"/>
      <w:marBottom w:val="0"/>
      <w:divBdr>
        <w:top w:val="none" w:sz="0" w:space="0" w:color="auto"/>
        <w:left w:val="none" w:sz="0" w:space="0" w:color="auto"/>
        <w:bottom w:val="none" w:sz="0" w:space="0" w:color="auto"/>
        <w:right w:val="none" w:sz="0" w:space="0" w:color="auto"/>
      </w:divBdr>
    </w:div>
    <w:div w:id="2055422519">
      <w:marLeft w:val="640"/>
      <w:marRight w:val="0"/>
      <w:marTop w:val="0"/>
      <w:marBottom w:val="0"/>
      <w:divBdr>
        <w:top w:val="none" w:sz="0" w:space="0" w:color="auto"/>
        <w:left w:val="none" w:sz="0" w:space="0" w:color="auto"/>
        <w:bottom w:val="none" w:sz="0" w:space="0" w:color="auto"/>
        <w:right w:val="none" w:sz="0" w:space="0" w:color="auto"/>
      </w:divBdr>
    </w:div>
    <w:div w:id="2055496891">
      <w:marLeft w:val="640"/>
      <w:marRight w:val="0"/>
      <w:marTop w:val="0"/>
      <w:marBottom w:val="0"/>
      <w:divBdr>
        <w:top w:val="none" w:sz="0" w:space="0" w:color="auto"/>
        <w:left w:val="none" w:sz="0" w:space="0" w:color="auto"/>
        <w:bottom w:val="none" w:sz="0" w:space="0" w:color="auto"/>
        <w:right w:val="none" w:sz="0" w:space="0" w:color="auto"/>
      </w:divBdr>
    </w:div>
    <w:div w:id="2055501360">
      <w:marLeft w:val="640"/>
      <w:marRight w:val="0"/>
      <w:marTop w:val="0"/>
      <w:marBottom w:val="0"/>
      <w:divBdr>
        <w:top w:val="none" w:sz="0" w:space="0" w:color="auto"/>
        <w:left w:val="none" w:sz="0" w:space="0" w:color="auto"/>
        <w:bottom w:val="none" w:sz="0" w:space="0" w:color="auto"/>
        <w:right w:val="none" w:sz="0" w:space="0" w:color="auto"/>
      </w:divBdr>
    </w:div>
    <w:div w:id="2055537089">
      <w:marLeft w:val="640"/>
      <w:marRight w:val="0"/>
      <w:marTop w:val="0"/>
      <w:marBottom w:val="0"/>
      <w:divBdr>
        <w:top w:val="none" w:sz="0" w:space="0" w:color="auto"/>
        <w:left w:val="none" w:sz="0" w:space="0" w:color="auto"/>
        <w:bottom w:val="none" w:sz="0" w:space="0" w:color="auto"/>
        <w:right w:val="none" w:sz="0" w:space="0" w:color="auto"/>
      </w:divBdr>
    </w:div>
    <w:div w:id="2055617161">
      <w:marLeft w:val="640"/>
      <w:marRight w:val="0"/>
      <w:marTop w:val="0"/>
      <w:marBottom w:val="0"/>
      <w:divBdr>
        <w:top w:val="none" w:sz="0" w:space="0" w:color="auto"/>
        <w:left w:val="none" w:sz="0" w:space="0" w:color="auto"/>
        <w:bottom w:val="none" w:sz="0" w:space="0" w:color="auto"/>
        <w:right w:val="none" w:sz="0" w:space="0" w:color="auto"/>
      </w:divBdr>
    </w:div>
    <w:div w:id="2055691725">
      <w:marLeft w:val="640"/>
      <w:marRight w:val="0"/>
      <w:marTop w:val="0"/>
      <w:marBottom w:val="0"/>
      <w:divBdr>
        <w:top w:val="none" w:sz="0" w:space="0" w:color="auto"/>
        <w:left w:val="none" w:sz="0" w:space="0" w:color="auto"/>
        <w:bottom w:val="none" w:sz="0" w:space="0" w:color="auto"/>
        <w:right w:val="none" w:sz="0" w:space="0" w:color="auto"/>
      </w:divBdr>
    </w:div>
    <w:div w:id="2055693684">
      <w:marLeft w:val="640"/>
      <w:marRight w:val="0"/>
      <w:marTop w:val="0"/>
      <w:marBottom w:val="0"/>
      <w:divBdr>
        <w:top w:val="none" w:sz="0" w:space="0" w:color="auto"/>
        <w:left w:val="none" w:sz="0" w:space="0" w:color="auto"/>
        <w:bottom w:val="none" w:sz="0" w:space="0" w:color="auto"/>
        <w:right w:val="none" w:sz="0" w:space="0" w:color="auto"/>
      </w:divBdr>
    </w:div>
    <w:div w:id="2055737914">
      <w:marLeft w:val="640"/>
      <w:marRight w:val="0"/>
      <w:marTop w:val="0"/>
      <w:marBottom w:val="0"/>
      <w:divBdr>
        <w:top w:val="none" w:sz="0" w:space="0" w:color="auto"/>
        <w:left w:val="none" w:sz="0" w:space="0" w:color="auto"/>
        <w:bottom w:val="none" w:sz="0" w:space="0" w:color="auto"/>
        <w:right w:val="none" w:sz="0" w:space="0" w:color="auto"/>
      </w:divBdr>
    </w:div>
    <w:div w:id="2055765889">
      <w:marLeft w:val="640"/>
      <w:marRight w:val="0"/>
      <w:marTop w:val="0"/>
      <w:marBottom w:val="0"/>
      <w:divBdr>
        <w:top w:val="none" w:sz="0" w:space="0" w:color="auto"/>
        <w:left w:val="none" w:sz="0" w:space="0" w:color="auto"/>
        <w:bottom w:val="none" w:sz="0" w:space="0" w:color="auto"/>
        <w:right w:val="none" w:sz="0" w:space="0" w:color="auto"/>
      </w:divBdr>
    </w:div>
    <w:div w:id="2055805786">
      <w:marLeft w:val="640"/>
      <w:marRight w:val="0"/>
      <w:marTop w:val="0"/>
      <w:marBottom w:val="0"/>
      <w:divBdr>
        <w:top w:val="none" w:sz="0" w:space="0" w:color="auto"/>
        <w:left w:val="none" w:sz="0" w:space="0" w:color="auto"/>
        <w:bottom w:val="none" w:sz="0" w:space="0" w:color="auto"/>
        <w:right w:val="none" w:sz="0" w:space="0" w:color="auto"/>
      </w:divBdr>
    </w:div>
    <w:div w:id="2055807575">
      <w:marLeft w:val="640"/>
      <w:marRight w:val="0"/>
      <w:marTop w:val="0"/>
      <w:marBottom w:val="0"/>
      <w:divBdr>
        <w:top w:val="none" w:sz="0" w:space="0" w:color="auto"/>
        <w:left w:val="none" w:sz="0" w:space="0" w:color="auto"/>
        <w:bottom w:val="none" w:sz="0" w:space="0" w:color="auto"/>
        <w:right w:val="none" w:sz="0" w:space="0" w:color="auto"/>
      </w:divBdr>
    </w:div>
    <w:div w:id="2055882378">
      <w:marLeft w:val="640"/>
      <w:marRight w:val="0"/>
      <w:marTop w:val="0"/>
      <w:marBottom w:val="0"/>
      <w:divBdr>
        <w:top w:val="none" w:sz="0" w:space="0" w:color="auto"/>
        <w:left w:val="none" w:sz="0" w:space="0" w:color="auto"/>
        <w:bottom w:val="none" w:sz="0" w:space="0" w:color="auto"/>
        <w:right w:val="none" w:sz="0" w:space="0" w:color="auto"/>
      </w:divBdr>
    </w:div>
    <w:div w:id="2055930813">
      <w:marLeft w:val="640"/>
      <w:marRight w:val="0"/>
      <w:marTop w:val="0"/>
      <w:marBottom w:val="0"/>
      <w:divBdr>
        <w:top w:val="none" w:sz="0" w:space="0" w:color="auto"/>
        <w:left w:val="none" w:sz="0" w:space="0" w:color="auto"/>
        <w:bottom w:val="none" w:sz="0" w:space="0" w:color="auto"/>
        <w:right w:val="none" w:sz="0" w:space="0" w:color="auto"/>
      </w:divBdr>
    </w:div>
    <w:div w:id="2055961496">
      <w:marLeft w:val="640"/>
      <w:marRight w:val="0"/>
      <w:marTop w:val="0"/>
      <w:marBottom w:val="0"/>
      <w:divBdr>
        <w:top w:val="none" w:sz="0" w:space="0" w:color="auto"/>
        <w:left w:val="none" w:sz="0" w:space="0" w:color="auto"/>
        <w:bottom w:val="none" w:sz="0" w:space="0" w:color="auto"/>
        <w:right w:val="none" w:sz="0" w:space="0" w:color="auto"/>
      </w:divBdr>
    </w:div>
    <w:div w:id="2055961779">
      <w:marLeft w:val="640"/>
      <w:marRight w:val="0"/>
      <w:marTop w:val="0"/>
      <w:marBottom w:val="0"/>
      <w:divBdr>
        <w:top w:val="none" w:sz="0" w:space="0" w:color="auto"/>
        <w:left w:val="none" w:sz="0" w:space="0" w:color="auto"/>
        <w:bottom w:val="none" w:sz="0" w:space="0" w:color="auto"/>
        <w:right w:val="none" w:sz="0" w:space="0" w:color="auto"/>
      </w:divBdr>
    </w:div>
    <w:div w:id="2056001996">
      <w:marLeft w:val="640"/>
      <w:marRight w:val="0"/>
      <w:marTop w:val="0"/>
      <w:marBottom w:val="0"/>
      <w:divBdr>
        <w:top w:val="none" w:sz="0" w:space="0" w:color="auto"/>
        <w:left w:val="none" w:sz="0" w:space="0" w:color="auto"/>
        <w:bottom w:val="none" w:sz="0" w:space="0" w:color="auto"/>
        <w:right w:val="none" w:sz="0" w:space="0" w:color="auto"/>
      </w:divBdr>
    </w:div>
    <w:div w:id="2056004955">
      <w:marLeft w:val="640"/>
      <w:marRight w:val="0"/>
      <w:marTop w:val="0"/>
      <w:marBottom w:val="0"/>
      <w:divBdr>
        <w:top w:val="none" w:sz="0" w:space="0" w:color="auto"/>
        <w:left w:val="none" w:sz="0" w:space="0" w:color="auto"/>
        <w:bottom w:val="none" w:sz="0" w:space="0" w:color="auto"/>
        <w:right w:val="none" w:sz="0" w:space="0" w:color="auto"/>
      </w:divBdr>
    </w:div>
    <w:div w:id="2056077704">
      <w:marLeft w:val="640"/>
      <w:marRight w:val="0"/>
      <w:marTop w:val="0"/>
      <w:marBottom w:val="0"/>
      <w:divBdr>
        <w:top w:val="none" w:sz="0" w:space="0" w:color="auto"/>
        <w:left w:val="none" w:sz="0" w:space="0" w:color="auto"/>
        <w:bottom w:val="none" w:sz="0" w:space="0" w:color="auto"/>
        <w:right w:val="none" w:sz="0" w:space="0" w:color="auto"/>
      </w:divBdr>
    </w:div>
    <w:div w:id="2056155453">
      <w:marLeft w:val="640"/>
      <w:marRight w:val="0"/>
      <w:marTop w:val="0"/>
      <w:marBottom w:val="0"/>
      <w:divBdr>
        <w:top w:val="none" w:sz="0" w:space="0" w:color="auto"/>
        <w:left w:val="none" w:sz="0" w:space="0" w:color="auto"/>
        <w:bottom w:val="none" w:sz="0" w:space="0" w:color="auto"/>
        <w:right w:val="none" w:sz="0" w:space="0" w:color="auto"/>
      </w:divBdr>
    </w:div>
    <w:div w:id="2056196001">
      <w:marLeft w:val="640"/>
      <w:marRight w:val="0"/>
      <w:marTop w:val="0"/>
      <w:marBottom w:val="0"/>
      <w:divBdr>
        <w:top w:val="none" w:sz="0" w:space="0" w:color="auto"/>
        <w:left w:val="none" w:sz="0" w:space="0" w:color="auto"/>
        <w:bottom w:val="none" w:sz="0" w:space="0" w:color="auto"/>
        <w:right w:val="none" w:sz="0" w:space="0" w:color="auto"/>
      </w:divBdr>
    </w:div>
    <w:div w:id="2056274890">
      <w:marLeft w:val="640"/>
      <w:marRight w:val="0"/>
      <w:marTop w:val="0"/>
      <w:marBottom w:val="0"/>
      <w:divBdr>
        <w:top w:val="none" w:sz="0" w:space="0" w:color="auto"/>
        <w:left w:val="none" w:sz="0" w:space="0" w:color="auto"/>
        <w:bottom w:val="none" w:sz="0" w:space="0" w:color="auto"/>
        <w:right w:val="none" w:sz="0" w:space="0" w:color="auto"/>
      </w:divBdr>
    </w:div>
    <w:div w:id="2056351670">
      <w:marLeft w:val="640"/>
      <w:marRight w:val="0"/>
      <w:marTop w:val="0"/>
      <w:marBottom w:val="0"/>
      <w:divBdr>
        <w:top w:val="none" w:sz="0" w:space="0" w:color="auto"/>
        <w:left w:val="none" w:sz="0" w:space="0" w:color="auto"/>
        <w:bottom w:val="none" w:sz="0" w:space="0" w:color="auto"/>
        <w:right w:val="none" w:sz="0" w:space="0" w:color="auto"/>
      </w:divBdr>
    </w:div>
    <w:div w:id="2056389564">
      <w:marLeft w:val="640"/>
      <w:marRight w:val="0"/>
      <w:marTop w:val="0"/>
      <w:marBottom w:val="0"/>
      <w:divBdr>
        <w:top w:val="none" w:sz="0" w:space="0" w:color="auto"/>
        <w:left w:val="none" w:sz="0" w:space="0" w:color="auto"/>
        <w:bottom w:val="none" w:sz="0" w:space="0" w:color="auto"/>
        <w:right w:val="none" w:sz="0" w:space="0" w:color="auto"/>
      </w:divBdr>
    </w:div>
    <w:div w:id="2056392569">
      <w:marLeft w:val="640"/>
      <w:marRight w:val="0"/>
      <w:marTop w:val="0"/>
      <w:marBottom w:val="0"/>
      <w:divBdr>
        <w:top w:val="none" w:sz="0" w:space="0" w:color="auto"/>
        <w:left w:val="none" w:sz="0" w:space="0" w:color="auto"/>
        <w:bottom w:val="none" w:sz="0" w:space="0" w:color="auto"/>
        <w:right w:val="none" w:sz="0" w:space="0" w:color="auto"/>
      </w:divBdr>
    </w:div>
    <w:div w:id="2056393607">
      <w:marLeft w:val="640"/>
      <w:marRight w:val="0"/>
      <w:marTop w:val="0"/>
      <w:marBottom w:val="0"/>
      <w:divBdr>
        <w:top w:val="none" w:sz="0" w:space="0" w:color="auto"/>
        <w:left w:val="none" w:sz="0" w:space="0" w:color="auto"/>
        <w:bottom w:val="none" w:sz="0" w:space="0" w:color="auto"/>
        <w:right w:val="none" w:sz="0" w:space="0" w:color="auto"/>
      </w:divBdr>
    </w:div>
    <w:div w:id="2056420725">
      <w:marLeft w:val="640"/>
      <w:marRight w:val="0"/>
      <w:marTop w:val="0"/>
      <w:marBottom w:val="0"/>
      <w:divBdr>
        <w:top w:val="none" w:sz="0" w:space="0" w:color="auto"/>
        <w:left w:val="none" w:sz="0" w:space="0" w:color="auto"/>
        <w:bottom w:val="none" w:sz="0" w:space="0" w:color="auto"/>
        <w:right w:val="none" w:sz="0" w:space="0" w:color="auto"/>
      </w:divBdr>
    </w:div>
    <w:div w:id="2056462933">
      <w:marLeft w:val="640"/>
      <w:marRight w:val="0"/>
      <w:marTop w:val="0"/>
      <w:marBottom w:val="0"/>
      <w:divBdr>
        <w:top w:val="none" w:sz="0" w:space="0" w:color="auto"/>
        <w:left w:val="none" w:sz="0" w:space="0" w:color="auto"/>
        <w:bottom w:val="none" w:sz="0" w:space="0" w:color="auto"/>
        <w:right w:val="none" w:sz="0" w:space="0" w:color="auto"/>
      </w:divBdr>
    </w:div>
    <w:div w:id="2056544110">
      <w:marLeft w:val="640"/>
      <w:marRight w:val="0"/>
      <w:marTop w:val="0"/>
      <w:marBottom w:val="0"/>
      <w:divBdr>
        <w:top w:val="none" w:sz="0" w:space="0" w:color="auto"/>
        <w:left w:val="none" w:sz="0" w:space="0" w:color="auto"/>
        <w:bottom w:val="none" w:sz="0" w:space="0" w:color="auto"/>
        <w:right w:val="none" w:sz="0" w:space="0" w:color="auto"/>
      </w:divBdr>
    </w:div>
    <w:div w:id="2056587872">
      <w:marLeft w:val="640"/>
      <w:marRight w:val="0"/>
      <w:marTop w:val="0"/>
      <w:marBottom w:val="0"/>
      <w:divBdr>
        <w:top w:val="none" w:sz="0" w:space="0" w:color="auto"/>
        <w:left w:val="none" w:sz="0" w:space="0" w:color="auto"/>
        <w:bottom w:val="none" w:sz="0" w:space="0" w:color="auto"/>
        <w:right w:val="none" w:sz="0" w:space="0" w:color="auto"/>
      </w:divBdr>
    </w:div>
    <w:div w:id="2056657796">
      <w:marLeft w:val="640"/>
      <w:marRight w:val="0"/>
      <w:marTop w:val="0"/>
      <w:marBottom w:val="0"/>
      <w:divBdr>
        <w:top w:val="none" w:sz="0" w:space="0" w:color="auto"/>
        <w:left w:val="none" w:sz="0" w:space="0" w:color="auto"/>
        <w:bottom w:val="none" w:sz="0" w:space="0" w:color="auto"/>
        <w:right w:val="none" w:sz="0" w:space="0" w:color="auto"/>
      </w:divBdr>
    </w:div>
    <w:div w:id="2056730363">
      <w:marLeft w:val="640"/>
      <w:marRight w:val="0"/>
      <w:marTop w:val="0"/>
      <w:marBottom w:val="0"/>
      <w:divBdr>
        <w:top w:val="none" w:sz="0" w:space="0" w:color="auto"/>
        <w:left w:val="none" w:sz="0" w:space="0" w:color="auto"/>
        <w:bottom w:val="none" w:sz="0" w:space="0" w:color="auto"/>
        <w:right w:val="none" w:sz="0" w:space="0" w:color="auto"/>
      </w:divBdr>
    </w:div>
    <w:div w:id="2056730565">
      <w:marLeft w:val="640"/>
      <w:marRight w:val="0"/>
      <w:marTop w:val="0"/>
      <w:marBottom w:val="0"/>
      <w:divBdr>
        <w:top w:val="none" w:sz="0" w:space="0" w:color="auto"/>
        <w:left w:val="none" w:sz="0" w:space="0" w:color="auto"/>
        <w:bottom w:val="none" w:sz="0" w:space="0" w:color="auto"/>
        <w:right w:val="none" w:sz="0" w:space="0" w:color="auto"/>
      </w:divBdr>
    </w:div>
    <w:div w:id="2056804736">
      <w:marLeft w:val="640"/>
      <w:marRight w:val="0"/>
      <w:marTop w:val="0"/>
      <w:marBottom w:val="0"/>
      <w:divBdr>
        <w:top w:val="none" w:sz="0" w:space="0" w:color="auto"/>
        <w:left w:val="none" w:sz="0" w:space="0" w:color="auto"/>
        <w:bottom w:val="none" w:sz="0" w:space="0" w:color="auto"/>
        <w:right w:val="none" w:sz="0" w:space="0" w:color="auto"/>
      </w:divBdr>
    </w:div>
    <w:div w:id="2056807997">
      <w:marLeft w:val="640"/>
      <w:marRight w:val="0"/>
      <w:marTop w:val="0"/>
      <w:marBottom w:val="0"/>
      <w:divBdr>
        <w:top w:val="none" w:sz="0" w:space="0" w:color="auto"/>
        <w:left w:val="none" w:sz="0" w:space="0" w:color="auto"/>
        <w:bottom w:val="none" w:sz="0" w:space="0" w:color="auto"/>
        <w:right w:val="none" w:sz="0" w:space="0" w:color="auto"/>
      </w:divBdr>
    </w:div>
    <w:div w:id="2056808851">
      <w:marLeft w:val="640"/>
      <w:marRight w:val="0"/>
      <w:marTop w:val="0"/>
      <w:marBottom w:val="0"/>
      <w:divBdr>
        <w:top w:val="none" w:sz="0" w:space="0" w:color="auto"/>
        <w:left w:val="none" w:sz="0" w:space="0" w:color="auto"/>
        <w:bottom w:val="none" w:sz="0" w:space="0" w:color="auto"/>
        <w:right w:val="none" w:sz="0" w:space="0" w:color="auto"/>
      </w:divBdr>
    </w:div>
    <w:div w:id="2056998061">
      <w:marLeft w:val="640"/>
      <w:marRight w:val="0"/>
      <w:marTop w:val="0"/>
      <w:marBottom w:val="0"/>
      <w:divBdr>
        <w:top w:val="none" w:sz="0" w:space="0" w:color="auto"/>
        <w:left w:val="none" w:sz="0" w:space="0" w:color="auto"/>
        <w:bottom w:val="none" w:sz="0" w:space="0" w:color="auto"/>
        <w:right w:val="none" w:sz="0" w:space="0" w:color="auto"/>
      </w:divBdr>
    </w:div>
    <w:div w:id="2056999743">
      <w:marLeft w:val="640"/>
      <w:marRight w:val="0"/>
      <w:marTop w:val="0"/>
      <w:marBottom w:val="0"/>
      <w:divBdr>
        <w:top w:val="none" w:sz="0" w:space="0" w:color="auto"/>
        <w:left w:val="none" w:sz="0" w:space="0" w:color="auto"/>
        <w:bottom w:val="none" w:sz="0" w:space="0" w:color="auto"/>
        <w:right w:val="none" w:sz="0" w:space="0" w:color="auto"/>
      </w:divBdr>
    </w:div>
    <w:div w:id="2057076609">
      <w:marLeft w:val="640"/>
      <w:marRight w:val="0"/>
      <w:marTop w:val="0"/>
      <w:marBottom w:val="0"/>
      <w:divBdr>
        <w:top w:val="none" w:sz="0" w:space="0" w:color="auto"/>
        <w:left w:val="none" w:sz="0" w:space="0" w:color="auto"/>
        <w:bottom w:val="none" w:sz="0" w:space="0" w:color="auto"/>
        <w:right w:val="none" w:sz="0" w:space="0" w:color="auto"/>
      </w:divBdr>
    </w:div>
    <w:div w:id="2057124218">
      <w:marLeft w:val="640"/>
      <w:marRight w:val="0"/>
      <w:marTop w:val="0"/>
      <w:marBottom w:val="0"/>
      <w:divBdr>
        <w:top w:val="none" w:sz="0" w:space="0" w:color="auto"/>
        <w:left w:val="none" w:sz="0" w:space="0" w:color="auto"/>
        <w:bottom w:val="none" w:sz="0" w:space="0" w:color="auto"/>
        <w:right w:val="none" w:sz="0" w:space="0" w:color="auto"/>
      </w:divBdr>
    </w:div>
    <w:div w:id="2057315452">
      <w:marLeft w:val="640"/>
      <w:marRight w:val="0"/>
      <w:marTop w:val="0"/>
      <w:marBottom w:val="0"/>
      <w:divBdr>
        <w:top w:val="none" w:sz="0" w:space="0" w:color="auto"/>
        <w:left w:val="none" w:sz="0" w:space="0" w:color="auto"/>
        <w:bottom w:val="none" w:sz="0" w:space="0" w:color="auto"/>
        <w:right w:val="none" w:sz="0" w:space="0" w:color="auto"/>
      </w:divBdr>
    </w:div>
    <w:div w:id="2057389175">
      <w:marLeft w:val="640"/>
      <w:marRight w:val="0"/>
      <w:marTop w:val="0"/>
      <w:marBottom w:val="0"/>
      <w:divBdr>
        <w:top w:val="none" w:sz="0" w:space="0" w:color="auto"/>
        <w:left w:val="none" w:sz="0" w:space="0" w:color="auto"/>
        <w:bottom w:val="none" w:sz="0" w:space="0" w:color="auto"/>
        <w:right w:val="none" w:sz="0" w:space="0" w:color="auto"/>
      </w:divBdr>
    </w:div>
    <w:div w:id="2057505335">
      <w:marLeft w:val="640"/>
      <w:marRight w:val="0"/>
      <w:marTop w:val="0"/>
      <w:marBottom w:val="0"/>
      <w:divBdr>
        <w:top w:val="none" w:sz="0" w:space="0" w:color="auto"/>
        <w:left w:val="none" w:sz="0" w:space="0" w:color="auto"/>
        <w:bottom w:val="none" w:sz="0" w:space="0" w:color="auto"/>
        <w:right w:val="none" w:sz="0" w:space="0" w:color="auto"/>
      </w:divBdr>
    </w:div>
    <w:div w:id="2057577894">
      <w:marLeft w:val="640"/>
      <w:marRight w:val="0"/>
      <w:marTop w:val="0"/>
      <w:marBottom w:val="0"/>
      <w:divBdr>
        <w:top w:val="none" w:sz="0" w:space="0" w:color="auto"/>
        <w:left w:val="none" w:sz="0" w:space="0" w:color="auto"/>
        <w:bottom w:val="none" w:sz="0" w:space="0" w:color="auto"/>
        <w:right w:val="none" w:sz="0" w:space="0" w:color="auto"/>
      </w:divBdr>
    </w:div>
    <w:div w:id="2057581410">
      <w:marLeft w:val="640"/>
      <w:marRight w:val="0"/>
      <w:marTop w:val="0"/>
      <w:marBottom w:val="0"/>
      <w:divBdr>
        <w:top w:val="none" w:sz="0" w:space="0" w:color="auto"/>
        <w:left w:val="none" w:sz="0" w:space="0" w:color="auto"/>
        <w:bottom w:val="none" w:sz="0" w:space="0" w:color="auto"/>
        <w:right w:val="none" w:sz="0" w:space="0" w:color="auto"/>
      </w:divBdr>
    </w:div>
    <w:div w:id="2057586786">
      <w:marLeft w:val="640"/>
      <w:marRight w:val="0"/>
      <w:marTop w:val="0"/>
      <w:marBottom w:val="0"/>
      <w:divBdr>
        <w:top w:val="none" w:sz="0" w:space="0" w:color="auto"/>
        <w:left w:val="none" w:sz="0" w:space="0" w:color="auto"/>
        <w:bottom w:val="none" w:sz="0" w:space="0" w:color="auto"/>
        <w:right w:val="none" w:sz="0" w:space="0" w:color="auto"/>
      </w:divBdr>
    </w:div>
    <w:div w:id="2057702045">
      <w:marLeft w:val="640"/>
      <w:marRight w:val="0"/>
      <w:marTop w:val="0"/>
      <w:marBottom w:val="0"/>
      <w:divBdr>
        <w:top w:val="none" w:sz="0" w:space="0" w:color="auto"/>
        <w:left w:val="none" w:sz="0" w:space="0" w:color="auto"/>
        <w:bottom w:val="none" w:sz="0" w:space="0" w:color="auto"/>
        <w:right w:val="none" w:sz="0" w:space="0" w:color="auto"/>
      </w:divBdr>
    </w:div>
    <w:div w:id="2057731823">
      <w:marLeft w:val="640"/>
      <w:marRight w:val="0"/>
      <w:marTop w:val="0"/>
      <w:marBottom w:val="0"/>
      <w:divBdr>
        <w:top w:val="none" w:sz="0" w:space="0" w:color="auto"/>
        <w:left w:val="none" w:sz="0" w:space="0" w:color="auto"/>
        <w:bottom w:val="none" w:sz="0" w:space="0" w:color="auto"/>
        <w:right w:val="none" w:sz="0" w:space="0" w:color="auto"/>
      </w:divBdr>
    </w:div>
    <w:div w:id="2057771634">
      <w:marLeft w:val="640"/>
      <w:marRight w:val="0"/>
      <w:marTop w:val="0"/>
      <w:marBottom w:val="0"/>
      <w:divBdr>
        <w:top w:val="none" w:sz="0" w:space="0" w:color="auto"/>
        <w:left w:val="none" w:sz="0" w:space="0" w:color="auto"/>
        <w:bottom w:val="none" w:sz="0" w:space="0" w:color="auto"/>
        <w:right w:val="none" w:sz="0" w:space="0" w:color="auto"/>
      </w:divBdr>
    </w:div>
    <w:div w:id="2058432745">
      <w:marLeft w:val="640"/>
      <w:marRight w:val="0"/>
      <w:marTop w:val="0"/>
      <w:marBottom w:val="0"/>
      <w:divBdr>
        <w:top w:val="none" w:sz="0" w:space="0" w:color="auto"/>
        <w:left w:val="none" w:sz="0" w:space="0" w:color="auto"/>
        <w:bottom w:val="none" w:sz="0" w:space="0" w:color="auto"/>
        <w:right w:val="none" w:sz="0" w:space="0" w:color="auto"/>
      </w:divBdr>
    </w:div>
    <w:div w:id="2058503343">
      <w:marLeft w:val="640"/>
      <w:marRight w:val="0"/>
      <w:marTop w:val="0"/>
      <w:marBottom w:val="0"/>
      <w:divBdr>
        <w:top w:val="none" w:sz="0" w:space="0" w:color="auto"/>
        <w:left w:val="none" w:sz="0" w:space="0" w:color="auto"/>
        <w:bottom w:val="none" w:sz="0" w:space="0" w:color="auto"/>
        <w:right w:val="none" w:sz="0" w:space="0" w:color="auto"/>
      </w:divBdr>
    </w:div>
    <w:div w:id="2058507049">
      <w:marLeft w:val="640"/>
      <w:marRight w:val="0"/>
      <w:marTop w:val="0"/>
      <w:marBottom w:val="0"/>
      <w:divBdr>
        <w:top w:val="none" w:sz="0" w:space="0" w:color="auto"/>
        <w:left w:val="none" w:sz="0" w:space="0" w:color="auto"/>
        <w:bottom w:val="none" w:sz="0" w:space="0" w:color="auto"/>
        <w:right w:val="none" w:sz="0" w:space="0" w:color="auto"/>
      </w:divBdr>
    </w:div>
    <w:div w:id="2058507172">
      <w:marLeft w:val="640"/>
      <w:marRight w:val="0"/>
      <w:marTop w:val="0"/>
      <w:marBottom w:val="0"/>
      <w:divBdr>
        <w:top w:val="none" w:sz="0" w:space="0" w:color="auto"/>
        <w:left w:val="none" w:sz="0" w:space="0" w:color="auto"/>
        <w:bottom w:val="none" w:sz="0" w:space="0" w:color="auto"/>
        <w:right w:val="none" w:sz="0" w:space="0" w:color="auto"/>
      </w:divBdr>
    </w:div>
    <w:div w:id="2058580696">
      <w:marLeft w:val="640"/>
      <w:marRight w:val="0"/>
      <w:marTop w:val="0"/>
      <w:marBottom w:val="0"/>
      <w:divBdr>
        <w:top w:val="none" w:sz="0" w:space="0" w:color="auto"/>
        <w:left w:val="none" w:sz="0" w:space="0" w:color="auto"/>
        <w:bottom w:val="none" w:sz="0" w:space="0" w:color="auto"/>
        <w:right w:val="none" w:sz="0" w:space="0" w:color="auto"/>
      </w:divBdr>
    </w:div>
    <w:div w:id="2058701898">
      <w:marLeft w:val="640"/>
      <w:marRight w:val="0"/>
      <w:marTop w:val="0"/>
      <w:marBottom w:val="0"/>
      <w:divBdr>
        <w:top w:val="none" w:sz="0" w:space="0" w:color="auto"/>
        <w:left w:val="none" w:sz="0" w:space="0" w:color="auto"/>
        <w:bottom w:val="none" w:sz="0" w:space="0" w:color="auto"/>
        <w:right w:val="none" w:sz="0" w:space="0" w:color="auto"/>
      </w:divBdr>
    </w:div>
    <w:div w:id="2058702508">
      <w:marLeft w:val="640"/>
      <w:marRight w:val="0"/>
      <w:marTop w:val="0"/>
      <w:marBottom w:val="0"/>
      <w:divBdr>
        <w:top w:val="none" w:sz="0" w:space="0" w:color="auto"/>
        <w:left w:val="none" w:sz="0" w:space="0" w:color="auto"/>
        <w:bottom w:val="none" w:sz="0" w:space="0" w:color="auto"/>
        <w:right w:val="none" w:sz="0" w:space="0" w:color="auto"/>
      </w:divBdr>
    </w:div>
    <w:div w:id="2058775871">
      <w:marLeft w:val="640"/>
      <w:marRight w:val="0"/>
      <w:marTop w:val="0"/>
      <w:marBottom w:val="0"/>
      <w:divBdr>
        <w:top w:val="none" w:sz="0" w:space="0" w:color="auto"/>
        <w:left w:val="none" w:sz="0" w:space="0" w:color="auto"/>
        <w:bottom w:val="none" w:sz="0" w:space="0" w:color="auto"/>
        <w:right w:val="none" w:sz="0" w:space="0" w:color="auto"/>
      </w:divBdr>
    </w:div>
    <w:div w:id="2058777743">
      <w:marLeft w:val="640"/>
      <w:marRight w:val="0"/>
      <w:marTop w:val="0"/>
      <w:marBottom w:val="0"/>
      <w:divBdr>
        <w:top w:val="none" w:sz="0" w:space="0" w:color="auto"/>
        <w:left w:val="none" w:sz="0" w:space="0" w:color="auto"/>
        <w:bottom w:val="none" w:sz="0" w:space="0" w:color="auto"/>
        <w:right w:val="none" w:sz="0" w:space="0" w:color="auto"/>
      </w:divBdr>
    </w:div>
    <w:div w:id="2058814977">
      <w:marLeft w:val="640"/>
      <w:marRight w:val="0"/>
      <w:marTop w:val="0"/>
      <w:marBottom w:val="0"/>
      <w:divBdr>
        <w:top w:val="none" w:sz="0" w:space="0" w:color="auto"/>
        <w:left w:val="none" w:sz="0" w:space="0" w:color="auto"/>
        <w:bottom w:val="none" w:sz="0" w:space="0" w:color="auto"/>
        <w:right w:val="none" w:sz="0" w:space="0" w:color="auto"/>
      </w:divBdr>
    </w:div>
    <w:div w:id="2058890315">
      <w:marLeft w:val="640"/>
      <w:marRight w:val="0"/>
      <w:marTop w:val="0"/>
      <w:marBottom w:val="0"/>
      <w:divBdr>
        <w:top w:val="none" w:sz="0" w:space="0" w:color="auto"/>
        <w:left w:val="none" w:sz="0" w:space="0" w:color="auto"/>
        <w:bottom w:val="none" w:sz="0" w:space="0" w:color="auto"/>
        <w:right w:val="none" w:sz="0" w:space="0" w:color="auto"/>
      </w:divBdr>
    </w:div>
    <w:div w:id="2059011439">
      <w:marLeft w:val="640"/>
      <w:marRight w:val="0"/>
      <w:marTop w:val="0"/>
      <w:marBottom w:val="0"/>
      <w:divBdr>
        <w:top w:val="none" w:sz="0" w:space="0" w:color="auto"/>
        <w:left w:val="none" w:sz="0" w:space="0" w:color="auto"/>
        <w:bottom w:val="none" w:sz="0" w:space="0" w:color="auto"/>
        <w:right w:val="none" w:sz="0" w:space="0" w:color="auto"/>
      </w:divBdr>
    </w:div>
    <w:div w:id="2059012174">
      <w:marLeft w:val="640"/>
      <w:marRight w:val="0"/>
      <w:marTop w:val="0"/>
      <w:marBottom w:val="0"/>
      <w:divBdr>
        <w:top w:val="none" w:sz="0" w:space="0" w:color="auto"/>
        <w:left w:val="none" w:sz="0" w:space="0" w:color="auto"/>
        <w:bottom w:val="none" w:sz="0" w:space="0" w:color="auto"/>
        <w:right w:val="none" w:sz="0" w:space="0" w:color="auto"/>
      </w:divBdr>
    </w:div>
    <w:div w:id="2059012963">
      <w:marLeft w:val="640"/>
      <w:marRight w:val="0"/>
      <w:marTop w:val="0"/>
      <w:marBottom w:val="0"/>
      <w:divBdr>
        <w:top w:val="none" w:sz="0" w:space="0" w:color="auto"/>
        <w:left w:val="none" w:sz="0" w:space="0" w:color="auto"/>
        <w:bottom w:val="none" w:sz="0" w:space="0" w:color="auto"/>
        <w:right w:val="none" w:sz="0" w:space="0" w:color="auto"/>
      </w:divBdr>
    </w:div>
    <w:div w:id="2059013852">
      <w:marLeft w:val="640"/>
      <w:marRight w:val="0"/>
      <w:marTop w:val="0"/>
      <w:marBottom w:val="0"/>
      <w:divBdr>
        <w:top w:val="none" w:sz="0" w:space="0" w:color="auto"/>
        <w:left w:val="none" w:sz="0" w:space="0" w:color="auto"/>
        <w:bottom w:val="none" w:sz="0" w:space="0" w:color="auto"/>
        <w:right w:val="none" w:sz="0" w:space="0" w:color="auto"/>
      </w:divBdr>
    </w:div>
    <w:div w:id="2059014840">
      <w:marLeft w:val="640"/>
      <w:marRight w:val="0"/>
      <w:marTop w:val="0"/>
      <w:marBottom w:val="0"/>
      <w:divBdr>
        <w:top w:val="none" w:sz="0" w:space="0" w:color="auto"/>
        <w:left w:val="none" w:sz="0" w:space="0" w:color="auto"/>
        <w:bottom w:val="none" w:sz="0" w:space="0" w:color="auto"/>
        <w:right w:val="none" w:sz="0" w:space="0" w:color="auto"/>
      </w:divBdr>
    </w:div>
    <w:div w:id="2059087035">
      <w:marLeft w:val="640"/>
      <w:marRight w:val="0"/>
      <w:marTop w:val="0"/>
      <w:marBottom w:val="0"/>
      <w:divBdr>
        <w:top w:val="none" w:sz="0" w:space="0" w:color="auto"/>
        <w:left w:val="none" w:sz="0" w:space="0" w:color="auto"/>
        <w:bottom w:val="none" w:sz="0" w:space="0" w:color="auto"/>
        <w:right w:val="none" w:sz="0" w:space="0" w:color="auto"/>
      </w:divBdr>
    </w:div>
    <w:div w:id="2059165007">
      <w:marLeft w:val="640"/>
      <w:marRight w:val="0"/>
      <w:marTop w:val="0"/>
      <w:marBottom w:val="0"/>
      <w:divBdr>
        <w:top w:val="none" w:sz="0" w:space="0" w:color="auto"/>
        <w:left w:val="none" w:sz="0" w:space="0" w:color="auto"/>
        <w:bottom w:val="none" w:sz="0" w:space="0" w:color="auto"/>
        <w:right w:val="none" w:sz="0" w:space="0" w:color="auto"/>
      </w:divBdr>
    </w:div>
    <w:div w:id="2059208128">
      <w:marLeft w:val="640"/>
      <w:marRight w:val="0"/>
      <w:marTop w:val="0"/>
      <w:marBottom w:val="0"/>
      <w:divBdr>
        <w:top w:val="none" w:sz="0" w:space="0" w:color="auto"/>
        <w:left w:val="none" w:sz="0" w:space="0" w:color="auto"/>
        <w:bottom w:val="none" w:sz="0" w:space="0" w:color="auto"/>
        <w:right w:val="none" w:sz="0" w:space="0" w:color="auto"/>
      </w:divBdr>
    </w:div>
    <w:div w:id="2059232885">
      <w:marLeft w:val="640"/>
      <w:marRight w:val="0"/>
      <w:marTop w:val="0"/>
      <w:marBottom w:val="0"/>
      <w:divBdr>
        <w:top w:val="none" w:sz="0" w:space="0" w:color="auto"/>
        <w:left w:val="none" w:sz="0" w:space="0" w:color="auto"/>
        <w:bottom w:val="none" w:sz="0" w:space="0" w:color="auto"/>
        <w:right w:val="none" w:sz="0" w:space="0" w:color="auto"/>
      </w:divBdr>
    </w:div>
    <w:div w:id="2059275135">
      <w:marLeft w:val="640"/>
      <w:marRight w:val="0"/>
      <w:marTop w:val="0"/>
      <w:marBottom w:val="0"/>
      <w:divBdr>
        <w:top w:val="none" w:sz="0" w:space="0" w:color="auto"/>
        <w:left w:val="none" w:sz="0" w:space="0" w:color="auto"/>
        <w:bottom w:val="none" w:sz="0" w:space="0" w:color="auto"/>
        <w:right w:val="none" w:sz="0" w:space="0" w:color="auto"/>
      </w:divBdr>
    </w:div>
    <w:div w:id="2059279996">
      <w:marLeft w:val="640"/>
      <w:marRight w:val="0"/>
      <w:marTop w:val="0"/>
      <w:marBottom w:val="0"/>
      <w:divBdr>
        <w:top w:val="none" w:sz="0" w:space="0" w:color="auto"/>
        <w:left w:val="none" w:sz="0" w:space="0" w:color="auto"/>
        <w:bottom w:val="none" w:sz="0" w:space="0" w:color="auto"/>
        <w:right w:val="none" w:sz="0" w:space="0" w:color="auto"/>
      </w:divBdr>
    </w:div>
    <w:div w:id="2059351012">
      <w:marLeft w:val="640"/>
      <w:marRight w:val="0"/>
      <w:marTop w:val="0"/>
      <w:marBottom w:val="0"/>
      <w:divBdr>
        <w:top w:val="none" w:sz="0" w:space="0" w:color="auto"/>
        <w:left w:val="none" w:sz="0" w:space="0" w:color="auto"/>
        <w:bottom w:val="none" w:sz="0" w:space="0" w:color="auto"/>
        <w:right w:val="none" w:sz="0" w:space="0" w:color="auto"/>
      </w:divBdr>
    </w:div>
    <w:div w:id="2059471561">
      <w:marLeft w:val="640"/>
      <w:marRight w:val="0"/>
      <w:marTop w:val="0"/>
      <w:marBottom w:val="0"/>
      <w:divBdr>
        <w:top w:val="none" w:sz="0" w:space="0" w:color="auto"/>
        <w:left w:val="none" w:sz="0" w:space="0" w:color="auto"/>
        <w:bottom w:val="none" w:sz="0" w:space="0" w:color="auto"/>
        <w:right w:val="none" w:sz="0" w:space="0" w:color="auto"/>
      </w:divBdr>
    </w:div>
    <w:div w:id="2059547162">
      <w:marLeft w:val="640"/>
      <w:marRight w:val="0"/>
      <w:marTop w:val="0"/>
      <w:marBottom w:val="0"/>
      <w:divBdr>
        <w:top w:val="none" w:sz="0" w:space="0" w:color="auto"/>
        <w:left w:val="none" w:sz="0" w:space="0" w:color="auto"/>
        <w:bottom w:val="none" w:sz="0" w:space="0" w:color="auto"/>
        <w:right w:val="none" w:sz="0" w:space="0" w:color="auto"/>
      </w:divBdr>
    </w:div>
    <w:div w:id="2059669877">
      <w:marLeft w:val="640"/>
      <w:marRight w:val="0"/>
      <w:marTop w:val="0"/>
      <w:marBottom w:val="0"/>
      <w:divBdr>
        <w:top w:val="none" w:sz="0" w:space="0" w:color="auto"/>
        <w:left w:val="none" w:sz="0" w:space="0" w:color="auto"/>
        <w:bottom w:val="none" w:sz="0" w:space="0" w:color="auto"/>
        <w:right w:val="none" w:sz="0" w:space="0" w:color="auto"/>
      </w:divBdr>
    </w:div>
    <w:div w:id="2059696120">
      <w:marLeft w:val="640"/>
      <w:marRight w:val="0"/>
      <w:marTop w:val="0"/>
      <w:marBottom w:val="0"/>
      <w:divBdr>
        <w:top w:val="none" w:sz="0" w:space="0" w:color="auto"/>
        <w:left w:val="none" w:sz="0" w:space="0" w:color="auto"/>
        <w:bottom w:val="none" w:sz="0" w:space="0" w:color="auto"/>
        <w:right w:val="none" w:sz="0" w:space="0" w:color="auto"/>
      </w:divBdr>
    </w:div>
    <w:div w:id="2059697326">
      <w:marLeft w:val="640"/>
      <w:marRight w:val="0"/>
      <w:marTop w:val="0"/>
      <w:marBottom w:val="0"/>
      <w:divBdr>
        <w:top w:val="none" w:sz="0" w:space="0" w:color="auto"/>
        <w:left w:val="none" w:sz="0" w:space="0" w:color="auto"/>
        <w:bottom w:val="none" w:sz="0" w:space="0" w:color="auto"/>
        <w:right w:val="none" w:sz="0" w:space="0" w:color="auto"/>
      </w:divBdr>
    </w:div>
    <w:div w:id="2059740029">
      <w:marLeft w:val="640"/>
      <w:marRight w:val="0"/>
      <w:marTop w:val="0"/>
      <w:marBottom w:val="0"/>
      <w:divBdr>
        <w:top w:val="none" w:sz="0" w:space="0" w:color="auto"/>
        <w:left w:val="none" w:sz="0" w:space="0" w:color="auto"/>
        <w:bottom w:val="none" w:sz="0" w:space="0" w:color="auto"/>
        <w:right w:val="none" w:sz="0" w:space="0" w:color="auto"/>
      </w:divBdr>
    </w:div>
    <w:div w:id="2059741964">
      <w:marLeft w:val="640"/>
      <w:marRight w:val="0"/>
      <w:marTop w:val="0"/>
      <w:marBottom w:val="0"/>
      <w:divBdr>
        <w:top w:val="none" w:sz="0" w:space="0" w:color="auto"/>
        <w:left w:val="none" w:sz="0" w:space="0" w:color="auto"/>
        <w:bottom w:val="none" w:sz="0" w:space="0" w:color="auto"/>
        <w:right w:val="none" w:sz="0" w:space="0" w:color="auto"/>
      </w:divBdr>
    </w:div>
    <w:div w:id="2059816453">
      <w:marLeft w:val="640"/>
      <w:marRight w:val="0"/>
      <w:marTop w:val="0"/>
      <w:marBottom w:val="0"/>
      <w:divBdr>
        <w:top w:val="none" w:sz="0" w:space="0" w:color="auto"/>
        <w:left w:val="none" w:sz="0" w:space="0" w:color="auto"/>
        <w:bottom w:val="none" w:sz="0" w:space="0" w:color="auto"/>
        <w:right w:val="none" w:sz="0" w:space="0" w:color="auto"/>
      </w:divBdr>
    </w:div>
    <w:div w:id="2059887821">
      <w:marLeft w:val="640"/>
      <w:marRight w:val="0"/>
      <w:marTop w:val="0"/>
      <w:marBottom w:val="0"/>
      <w:divBdr>
        <w:top w:val="none" w:sz="0" w:space="0" w:color="auto"/>
        <w:left w:val="none" w:sz="0" w:space="0" w:color="auto"/>
        <w:bottom w:val="none" w:sz="0" w:space="0" w:color="auto"/>
        <w:right w:val="none" w:sz="0" w:space="0" w:color="auto"/>
      </w:divBdr>
    </w:div>
    <w:div w:id="2060008905">
      <w:marLeft w:val="640"/>
      <w:marRight w:val="0"/>
      <w:marTop w:val="0"/>
      <w:marBottom w:val="0"/>
      <w:divBdr>
        <w:top w:val="none" w:sz="0" w:space="0" w:color="auto"/>
        <w:left w:val="none" w:sz="0" w:space="0" w:color="auto"/>
        <w:bottom w:val="none" w:sz="0" w:space="0" w:color="auto"/>
        <w:right w:val="none" w:sz="0" w:space="0" w:color="auto"/>
      </w:divBdr>
    </w:div>
    <w:div w:id="2060084841">
      <w:marLeft w:val="640"/>
      <w:marRight w:val="0"/>
      <w:marTop w:val="0"/>
      <w:marBottom w:val="0"/>
      <w:divBdr>
        <w:top w:val="none" w:sz="0" w:space="0" w:color="auto"/>
        <w:left w:val="none" w:sz="0" w:space="0" w:color="auto"/>
        <w:bottom w:val="none" w:sz="0" w:space="0" w:color="auto"/>
        <w:right w:val="none" w:sz="0" w:space="0" w:color="auto"/>
      </w:divBdr>
    </w:div>
    <w:div w:id="2060125058">
      <w:marLeft w:val="640"/>
      <w:marRight w:val="0"/>
      <w:marTop w:val="0"/>
      <w:marBottom w:val="0"/>
      <w:divBdr>
        <w:top w:val="none" w:sz="0" w:space="0" w:color="auto"/>
        <w:left w:val="none" w:sz="0" w:space="0" w:color="auto"/>
        <w:bottom w:val="none" w:sz="0" w:space="0" w:color="auto"/>
        <w:right w:val="none" w:sz="0" w:space="0" w:color="auto"/>
      </w:divBdr>
    </w:div>
    <w:div w:id="2060129656">
      <w:marLeft w:val="640"/>
      <w:marRight w:val="0"/>
      <w:marTop w:val="0"/>
      <w:marBottom w:val="0"/>
      <w:divBdr>
        <w:top w:val="none" w:sz="0" w:space="0" w:color="auto"/>
        <w:left w:val="none" w:sz="0" w:space="0" w:color="auto"/>
        <w:bottom w:val="none" w:sz="0" w:space="0" w:color="auto"/>
        <w:right w:val="none" w:sz="0" w:space="0" w:color="auto"/>
      </w:divBdr>
    </w:div>
    <w:div w:id="2060201984">
      <w:marLeft w:val="640"/>
      <w:marRight w:val="0"/>
      <w:marTop w:val="0"/>
      <w:marBottom w:val="0"/>
      <w:divBdr>
        <w:top w:val="none" w:sz="0" w:space="0" w:color="auto"/>
        <w:left w:val="none" w:sz="0" w:space="0" w:color="auto"/>
        <w:bottom w:val="none" w:sz="0" w:space="0" w:color="auto"/>
        <w:right w:val="none" w:sz="0" w:space="0" w:color="auto"/>
      </w:divBdr>
    </w:div>
    <w:div w:id="2060276419">
      <w:marLeft w:val="640"/>
      <w:marRight w:val="0"/>
      <w:marTop w:val="0"/>
      <w:marBottom w:val="0"/>
      <w:divBdr>
        <w:top w:val="none" w:sz="0" w:space="0" w:color="auto"/>
        <w:left w:val="none" w:sz="0" w:space="0" w:color="auto"/>
        <w:bottom w:val="none" w:sz="0" w:space="0" w:color="auto"/>
        <w:right w:val="none" w:sz="0" w:space="0" w:color="auto"/>
      </w:divBdr>
    </w:div>
    <w:div w:id="2060472577">
      <w:marLeft w:val="640"/>
      <w:marRight w:val="0"/>
      <w:marTop w:val="0"/>
      <w:marBottom w:val="0"/>
      <w:divBdr>
        <w:top w:val="none" w:sz="0" w:space="0" w:color="auto"/>
        <w:left w:val="none" w:sz="0" w:space="0" w:color="auto"/>
        <w:bottom w:val="none" w:sz="0" w:space="0" w:color="auto"/>
        <w:right w:val="none" w:sz="0" w:space="0" w:color="auto"/>
      </w:divBdr>
    </w:div>
    <w:div w:id="2060517907">
      <w:marLeft w:val="640"/>
      <w:marRight w:val="0"/>
      <w:marTop w:val="0"/>
      <w:marBottom w:val="0"/>
      <w:divBdr>
        <w:top w:val="none" w:sz="0" w:space="0" w:color="auto"/>
        <w:left w:val="none" w:sz="0" w:space="0" w:color="auto"/>
        <w:bottom w:val="none" w:sz="0" w:space="0" w:color="auto"/>
        <w:right w:val="none" w:sz="0" w:space="0" w:color="auto"/>
      </w:divBdr>
    </w:div>
    <w:div w:id="2060664738">
      <w:marLeft w:val="640"/>
      <w:marRight w:val="0"/>
      <w:marTop w:val="0"/>
      <w:marBottom w:val="0"/>
      <w:divBdr>
        <w:top w:val="none" w:sz="0" w:space="0" w:color="auto"/>
        <w:left w:val="none" w:sz="0" w:space="0" w:color="auto"/>
        <w:bottom w:val="none" w:sz="0" w:space="0" w:color="auto"/>
        <w:right w:val="none" w:sz="0" w:space="0" w:color="auto"/>
      </w:divBdr>
    </w:div>
    <w:div w:id="2060670238">
      <w:marLeft w:val="640"/>
      <w:marRight w:val="0"/>
      <w:marTop w:val="0"/>
      <w:marBottom w:val="0"/>
      <w:divBdr>
        <w:top w:val="none" w:sz="0" w:space="0" w:color="auto"/>
        <w:left w:val="none" w:sz="0" w:space="0" w:color="auto"/>
        <w:bottom w:val="none" w:sz="0" w:space="0" w:color="auto"/>
        <w:right w:val="none" w:sz="0" w:space="0" w:color="auto"/>
      </w:divBdr>
    </w:div>
    <w:div w:id="2060738567">
      <w:marLeft w:val="640"/>
      <w:marRight w:val="0"/>
      <w:marTop w:val="0"/>
      <w:marBottom w:val="0"/>
      <w:divBdr>
        <w:top w:val="none" w:sz="0" w:space="0" w:color="auto"/>
        <w:left w:val="none" w:sz="0" w:space="0" w:color="auto"/>
        <w:bottom w:val="none" w:sz="0" w:space="0" w:color="auto"/>
        <w:right w:val="none" w:sz="0" w:space="0" w:color="auto"/>
      </w:divBdr>
    </w:div>
    <w:div w:id="2060741334">
      <w:marLeft w:val="640"/>
      <w:marRight w:val="0"/>
      <w:marTop w:val="0"/>
      <w:marBottom w:val="0"/>
      <w:divBdr>
        <w:top w:val="none" w:sz="0" w:space="0" w:color="auto"/>
        <w:left w:val="none" w:sz="0" w:space="0" w:color="auto"/>
        <w:bottom w:val="none" w:sz="0" w:space="0" w:color="auto"/>
        <w:right w:val="none" w:sz="0" w:space="0" w:color="auto"/>
      </w:divBdr>
    </w:div>
    <w:div w:id="2060743011">
      <w:marLeft w:val="640"/>
      <w:marRight w:val="0"/>
      <w:marTop w:val="0"/>
      <w:marBottom w:val="0"/>
      <w:divBdr>
        <w:top w:val="none" w:sz="0" w:space="0" w:color="auto"/>
        <w:left w:val="none" w:sz="0" w:space="0" w:color="auto"/>
        <w:bottom w:val="none" w:sz="0" w:space="0" w:color="auto"/>
        <w:right w:val="none" w:sz="0" w:space="0" w:color="auto"/>
      </w:divBdr>
    </w:div>
    <w:div w:id="2060743948">
      <w:marLeft w:val="640"/>
      <w:marRight w:val="0"/>
      <w:marTop w:val="0"/>
      <w:marBottom w:val="0"/>
      <w:divBdr>
        <w:top w:val="none" w:sz="0" w:space="0" w:color="auto"/>
        <w:left w:val="none" w:sz="0" w:space="0" w:color="auto"/>
        <w:bottom w:val="none" w:sz="0" w:space="0" w:color="auto"/>
        <w:right w:val="none" w:sz="0" w:space="0" w:color="auto"/>
      </w:divBdr>
    </w:div>
    <w:div w:id="2060811968">
      <w:marLeft w:val="640"/>
      <w:marRight w:val="0"/>
      <w:marTop w:val="0"/>
      <w:marBottom w:val="0"/>
      <w:divBdr>
        <w:top w:val="none" w:sz="0" w:space="0" w:color="auto"/>
        <w:left w:val="none" w:sz="0" w:space="0" w:color="auto"/>
        <w:bottom w:val="none" w:sz="0" w:space="0" w:color="auto"/>
        <w:right w:val="none" w:sz="0" w:space="0" w:color="auto"/>
      </w:divBdr>
    </w:div>
    <w:div w:id="2060855990">
      <w:marLeft w:val="640"/>
      <w:marRight w:val="0"/>
      <w:marTop w:val="0"/>
      <w:marBottom w:val="0"/>
      <w:divBdr>
        <w:top w:val="none" w:sz="0" w:space="0" w:color="auto"/>
        <w:left w:val="none" w:sz="0" w:space="0" w:color="auto"/>
        <w:bottom w:val="none" w:sz="0" w:space="0" w:color="auto"/>
        <w:right w:val="none" w:sz="0" w:space="0" w:color="auto"/>
      </w:divBdr>
    </w:div>
    <w:div w:id="2060863736">
      <w:marLeft w:val="640"/>
      <w:marRight w:val="0"/>
      <w:marTop w:val="0"/>
      <w:marBottom w:val="0"/>
      <w:divBdr>
        <w:top w:val="none" w:sz="0" w:space="0" w:color="auto"/>
        <w:left w:val="none" w:sz="0" w:space="0" w:color="auto"/>
        <w:bottom w:val="none" w:sz="0" w:space="0" w:color="auto"/>
        <w:right w:val="none" w:sz="0" w:space="0" w:color="auto"/>
      </w:divBdr>
    </w:div>
    <w:div w:id="2060980133">
      <w:marLeft w:val="640"/>
      <w:marRight w:val="0"/>
      <w:marTop w:val="0"/>
      <w:marBottom w:val="0"/>
      <w:divBdr>
        <w:top w:val="none" w:sz="0" w:space="0" w:color="auto"/>
        <w:left w:val="none" w:sz="0" w:space="0" w:color="auto"/>
        <w:bottom w:val="none" w:sz="0" w:space="0" w:color="auto"/>
        <w:right w:val="none" w:sz="0" w:space="0" w:color="auto"/>
      </w:divBdr>
    </w:div>
    <w:div w:id="2061006728">
      <w:marLeft w:val="640"/>
      <w:marRight w:val="0"/>
      <w:marTop w:val="0"/>
      <w:marBottom w:val="0"/>
      <w:divBdr>
        <w:top w:val="none" w:sz="0" w:space="0" w:color="auto"/>
        <w:left w:val="none" w:sz="0" w:space="0" w:color="auto"/>
        <w:bottom w:val="none" w:sz="0" w:space="0" w:color="auto"/>
        <w:right w:val="none" w:sz="0" w:space="0" w:color="auto"/>
      </w:divBdr>
    </w:div>
    <w:div w:id="2061397001">
      <w:marLeft w:val="640"/>
      <w:marRight w:val="0"/>
      <w:marTop w:val="0"/>
      <w:marBottom w:val="0"/>
      <w:divBdr>
        <w:top w:val="none" w:sz="0" w:space="0" w:color="auto"/>
        <w:left w:val="none" w:sz="0" w:space="0" w:color="auto"/>
        <w:bottom w:val="none" w:sz="0" w:space="0" w:color="auto"/>
        <w:right w:val="none" w:sz="0" w:space="0" w:color="auto"/>
      </w:divBdr>
    </w:div>
    <w:div w:id="2061585602">
      <w:marLeft w:val="640"/>
      <w:marRight w:val="0"/>
      <w:marTop w:val="0"/>
      <w:marBottom w:val="0"/>
      <w:divBdr>
        <w:top w:val="none" w:sz="0" w:space="0" w:color="auto"/>
        <w:left w:val="none" w:sz="0" w:space="0" w:color="auto"/>
        <w:bottom w:val="none" w:sz="0" w:space="0" w:color="auto"/>
        <w:right w:val="none" w:sz="0" w:space="0" w:color="auto"/>
      </w:divBdr>
    </w:div>
    <w:div w:id="2061591290">
      <w:marLeft w:val="640"/>
      <w:marRight w:val="0"/>
      <w:marTop w:val="0"/>
      <w:marBottom w:val="0"/>
      <w:divBdr>
        <w:top w:val="none" w:sz="0" w:space="0" w:color="auto"/>
        <w:left w:val="none" w:sz="0" w:space="0" w:color="auto"/>
        <w:bottom w:val="none" w:sz="0" w:space="0" w:color="auto"/>
        <w:right w:val="none" w:sz="0" w:space="0" w:color="auto"/>
      </w:divBdr>
    </w:div>
    <w:div w:id="2061635080">
      <w:marLeft w:val="640"/>
      <w:marRight w:val="0"/>
      <w:marTop w:val="0"/>
      <w:marBottom w:val="0"/>
      <w:divBdr>
        <w:top w:val="none" w:sz="0" w:space="0" w:color="auto"/>
        <w:left w:val="none" w:sz="0" w:space="0" w:color="auto"/>
        <w:bottom w:val="none" w:sz="0" w:space="0" w:color="auto"/>
        <w:right w:val="none" w:sz="0" w:space="0" w:color="auto"/>
      </w:divBdr>
    </w:div>
    <w:div w:id="2061663988">
      <w:marLeft w:val="640"/>
      <w:marRight w:val="0"/>
      <w:marTop w:val="0"/>
      <w:marBottom w:val="0"/>
      <w:divBdr>
        <w:top w:val="none" w:sz="0" w:space="0" w:color="auto"/>
        <w:left w:val="none" w:sz="0" w:space="0" w:color="auto"/>
        <w:bottom w:val="none" w:sz="0" w:space="0" w:color="auto"/>
        <w:right w:val="none" w:sz="0" w:space="0" w:color="auto"/>
      </w:divBdr>
    </w:div>
    <w:div w:id="2061704732">
      <w:marLeft w:val="640"/>
      <w:marRight w:val="0"/>
      <w:marTop w:val="0"/>
      <w:marBottom w:val="0"/>
      <w:divBdr>
        <w:top w:val="none" w:sz="0" w:space="0" w:color="auto"/>
        <w:left w:val="none" w:sz="0" w:space="0" w:color="auto"/>
        <w:bottom w:val="none" w:sz="0" w:space="0" w:color="auto"/>
        <w:right w:val="none" w:sz="0" w:space="0" w:color="auto"/>
      </w:divBdr>
    </w:div>
    <w:div w:id="2061855670">
      <w:marLeft w:val="640"/>
      <w:marRight w:val="0"/>
      <w:marTop w:val="0"/>
      <w:marBottom w:val="0"/>
      <w:divBdr>
        <w:top w:val="none" w:sz="0" w:space="0" w:color="auto"/>
        <w:left w:val="none" w:sz="0" w:space="0" w:color="auto"/>
        <w:bottom w:val="none" w:sz="0" w:space="0" w:color="auto"/>
        <w:right w:val="none" w:sz="0" w:space="0" w:color="auto"/>
      </w:divBdr>
    </w:div>
    <w:div w:id="2061971535">
      <w:marLeft w:val="640"/>
      <w:marRight w:val="0"/>
      <w:marTop w:val="0"/>
      <w:marBottom w:val="0"/>
      <w:divBdr>
        <w:top w:val="none" w:sz="0" w:space="0" w:color="auto"/>
        <w:left w:val="none" w:sz="0" w:space="0" w:color="auto"/>
        <w:bottom w:val="none" w:sz="0" w:space="0" w:color="auto"/>
        <w:right w:val="none" w:sz="0" w:space="0" w:color="auto"/>
      </w:divBdr>
    </w:div>
    <w:div w:id="2062094182">
      <w:marLeft w:val="640"/>
      <w:marRight w:val="0"/>
      <w:marTop w:val="0"/>
      <w:marBottom w:val="0"/>
      <w:divBdr>
        <w:top w:val="none" w:sz="0" w:space="0" w:color="auto"/>
        <w:left w:val="none" w:sz="0" w:space="0" w:color="auto"/>
        <w:bottom w:val="none" w:sz="0" w:space="0" w:color="auto"/>
        <w:right w:val="none" w:sz="0" w:space="0" w:color="auto"/>
      </w:divBdr>
    </w:div>
    <w:div w:id="2062098325">
      <w:marLeft w:val="640"/>
      <w:marRight w:val="0"/>
      <w:marTop w:val="0"/>
      <w:marBottom w:val="0"/>
      <w:divBdr>
        <w:top w:val="none" w:sz="0" w:space="0" w:color="auto"/>
        <w:left w:val="none" w:sz="0" w:space="0" w:color="auto"/>
        <w:bottom w:val="none" w:sz="0" w:space="0" w:color="auto"/>
        <w:right w:val="none" w:sz="0" w:space="0" w:color="auto"/>
      </w:divBdr>
    </w:div>
    <w:div w:id="2062165132">
      <w:marLeft w:val="640"/>
      <w:marRight w:val="0"/>
      <w:marTop w:val="0"/>
      <w:marBottom w:val="0"/>
      <w:divBdr>
        <w:top w:val="none" w:sz="0" w:space="0" w:color="auto"/>
        <w:left w:val="none" w:sz="0" w:space="0" w:color="auto"/>
        <w:bottom w:val="none" w:sz="0" w:space="0" w:color="auto"/>
        <w:right w:val="none" w:sz="0" w:space="0" w:color="auto"/>
      </w:divBdr>
    </w:div>
    <w:div w:id="2062169077">
      <w:marLeft w:val="640"/>
      <w:marRight w:val="0"/>
      <w:marTop w:val="0"/>
      <w:marBottom w:val="0"/>
      <w:divBdr>
        <w:top w:val="none" w:sz="0" w:space="0" w:color="auto"/>
        <w:left w:val="none" w:sz="0" w:space="0" w:color="auto"/>
        <w:bottom w:val="none" w:sz="0" w:space="0" w:color="auto"/>
        <w:right w:val="none" w:sz="0" w:space="0" w:color="auto"/>
      </w:divBdr>
    </w:div>
    <w:div w:id="2062317039">
      <w:marLeft w:val="640"/>
      <w:marRight w:val="0"/>
      <w:marTop w:val="0"/>
      <w:marBottom w:val="0"/>
      <w:divBdr>
        <w:top w:val="none" w:sz="0" w:space="0" w:color="auto"/>
        <w:left w:val="none" w:sz="0" w:space="0" w:color="auto"/>
        <w:bottom w:val="none" w:sz="0" w:space="0" w:color="auto"/>
        <w:right w:val="none" w:sz="0" w:space="0" w:color="auto"/>
      </w:divBdr>
    </w:div>
    <w:div w:id="2062435885">
      <w:marLeft w:val="640"/>
      <w:marRight w:val="0"/>
      <w:marTop w:val="0"/>
      <w:marBottom w:val="0"/>
      <w:divBdr>
        <w:top w:val="none" w:sz="0" w:space="0" w:color="auto"/>
        <w:left w:val="none" w:sz="0" w:space="0" w:color="auto"/>
        <w:bottom w:val="none" w:sz="0" w:space="0" w:color="auto"/>
        <w:right w:val="none" w:sz="0" w:space="0" w:color="auto"/>
      </w:divBdr>
    </w:div>
    <w:div w:id="2062441129">
      <w:marLeft w:val="640"/>
      <w:marRight w:val="0"/>
      <w:marTop w:val="0"/>
      <w:marBottom w:val="0"/>
      <w:divBdr>
        <w:top w:val="none" w:sz="0" w:space="0" w:color="auto"/>
        <w:left w:val="none" w:sz="0" w:space="0" w:color="auto"/>
        <w:bottom w:val="none" w:sz="0" w:space="0" w:color="auto"/>
        <w:right w:val="none" w:sz="0" w:space="0" w:color="auto"/>
      </w:divBdr>
    </w:div>
    <w:div w:id="2062484375">
      <w:marLeft w:val="640"/>
      <w:marRight w:val="0"/>
      <w:marTop w:val="0"/>
      <w:marBottom w:val="0"/>
      <w:divBdr>
        <w:top w:val="none" w:sz="0" w:space="0" w:color="auto"/>
        <w:left w:val="none" w:sz="0" w:space="0" w:color="auto"/>
        <w:bottom w:val="none" w:sz="0" w:space="0" w:color="auto"/>
        <w:right w:val="none" w:sz="0" w:space="0" w:color="auto"/>
      </w:divBdr>
    </w:div>
    <w:div w:id="2062510541">
      <w:marLeft w:val="640"/>
      <w:marRight w:val="0"/>
      <w:marTop w:val="0"/>
      <w:marBottom w:val="0"/>
      <w:divBdr>
        <w:top w:val="none" w:sz="0" w:space="0" w:color="auto"/>
        <w:left w:val="none" w:sz="0" w:space="0" w:color="auto"/>
        <w:bottom w:val="none" w:sz="0" w:space="0" w:color="auto"/>
        <w:right w:val="none" w:sz="0" w:space="0" w:color="auto"/>
      </w:divBdr>
    </w:div>
    <w:div w:id="2062514482">
      <w:marLeft w:val="640"/>
      <w:marRight w:val="0"/>
      <w:marTop w:val="0"/>
      <w:marBottom w:val="0"/>
      <w:divBdr>
        <w:top w:val="none" w:sz="0" w:space="0" w:color="auto"/>
        <w:left w:val="none" w:sz="0" w:space="0" w:color="auto"/>
        <w:bottom w:val="none" w:sz="0" w:space="0" w:color="auto"/>
        <w:right w:val="none" w:sz="0" w:space="0" w:color="auto"/>
      </w:divBdr>
    </w:div>
    <w:div w:id="2062827024">
      <w:marLeft w:val="640"/>
      <w:marRight w:val="0"/>
      <w:marTop w:val="0"/>
      <w:marBottom w:val="0"/>
      <w:divBdr>
        <w:top w:val="none" w:sz="0" w:space="0" w:color="auto"/>
        <w:left w:val="none" w:sz="0" w:space="0" w:color="auto"/>
        <w:bottom w:val="none" w:sz="0" w:space="0" w:color="auto"/>
        <w:right w:val="none" w:sz="0" w:space="0" w:color="auto"/>
      </w:divBdr>
    </w:div>
    <w:div w:id="2062971896">
      <w:marLeft w:val="640"/>
      <w:marRight w:val="0"/>
      <w:marTop w:val="0"/>
      <w:marBottom w:val="0"/>
      <w:divBdr>
        <w:top w:val="none" w:sz="0" w:space="0" w:color="auto"/>
        <w:left w:val="none" w:sz="0" w:space="0" w:color="auto"/>
        <w:bottom w:val="none" w:sz="0" w:space="0" w:color="auto"/>
        <w:right w:val="none" w:sz="0" w:space="0" w:color="auto"/>
      </w:divBdr>
    </w:div>
    <w:div w:id="2063094736">
      <w:marLeft w:val="640"/>
      <w:marRight w:val="0"/>
      <w:marTop w:val="0"/>
      <w:marBottom w:val="0"/>
      <w:divBdr>
        <w:top w:val="none" w:sz="0" w:space="0" w:color="auto"/>
        <w:left w:val="none" w:sz="0" w:space="0" w:color="auto"/>
        <w:bottom w:val="none" w:sz="0" w:space="0" w:color="auto"/>
        <w:right w:val="none" w:sz="0" w:space="0" w:color="auto"/>
      </w:divBdr>
    </w:div>
    <w:div w:id="2063207426">
      <w:marLeft w:val="640"/>
      <w:marRight w:val="0"/>
      <w:marTop w:val="0"/>
      <w:marBottom w:val="0"/>
      <w:divBdr>
        <w:top w:val="none" w:sz="0" w:space="0" w:color="auto"/>
        <w:left w:val="none" w:sz="0" w:space="0" w:color="auto"/>
        <w:bottom w:val="none" w:sz="0" w:space="0" w:color="auto"/>
        <w:right w:val="none" w:sz="0" w:space="0" w:color="auto"/>
      </w:divBdr>
    </w:div>
    <w:div w:id="2063212203">
      <w:marLeft w:val="640"/>
      <w:marRight w:val="0"/>
      <w:marTop w:val="0"/>
      <w:marBottom w:val="0"/>
      <w:divBdr>
        <w:top w:val="none" w:sz="0" w:space="0" w:color="auto"/>
        <w:left w:val="none" w:sz="0" w:space="0" w:color="auto"/>
        <w:bottom w:val="none" w:sz="0" w:space="0" w:color="auto"/>
        <w:right w:val="none" w:sz="0" w:space="0" w:color="auto"/>
      </w:divBdr>
    </w:div>
    <w:div w:id="2063285450">
      <w:marLeft w:val="640"/>
      <w:marRight w:val="0"/>
      <w:marTop w:val="0"/>
      <w:marBottom w:val="0"/>
      <w:divBdr>
        <w:top w:val="none" w:sz="0" w:space="0" w:color="auto"/>
        <w:left w:val="none" w:sz="0" w:space="0" w:color="auto"/>
        <w:bottom w:val="none" w:sz="0" w:space="0" w:color="auto"/>
        <w:right w:val="none" w:sz="0" w:space="0" w:color="auto"/>
      </w:divBdr>
    </w:div>
    <w:div w:id="2063358303">
      <w:marLeft w:val="640"/>
      <w:marRight w:val="0"/>
      <w:marTop w:val="0"/>
      <w:marBottom w:val="0"/>
      <w:divBdr>
        <w:top w:val="none" w:sz="0" w:space="0" w:color="auto"/>
        <w:left w:val="none" w:sz="0" w:space="0" w:color="auto"/>
        <w:bottom w:val="none" w:sz="0" w:space="0" w:color="auto"/>
        <w:right w:val="none" w:sz="0" w:space="0" w:color="auto"/>
      </w:divBdr>
    </w:div>
    <w:div w:id="2063359434">
      <w:marLeft w:val="640"/>
      <w:marRight w:val="0"/>
      <w:marTop w:val="0"/>
      <w:marBottom w:val="0"/>
      <w:divBdr>
        <w:top w:val="none" w:sz="0" w:space="0" w:color="auto"/>
        <w:left w:val="none" w:sz="0" w:space="0" w:color="auto"/>
        <w:bottom w:val="none" w:sz="0" w:space="0" w:color="auto"/>
        <w:right w:val="none" w:sz="0" w:space="0" w:color="auto"/>
      </w:divBdr>
    </w:div>
    <w:div w:id="2063409645">
      <w:marLeft w:val="640"/>
      <w:marRight w:val="0"/>
      <w:marTop w:val="0"/>
      <w:marBottom w:val="0"/>
      <w:divBdr>
        <w:top w:val="none" w:sz="0" w:space="0" w:color="auto"/>
        <w:left w:val="none" w:sz="0" w:space="0" w:color="auto"/>
        <w:bottom w:val="none" w:sz="0" w:space="0" w:color="auto"/>
        <w:right w:val="none" w:sz="0" w:space="0" w:color="auto"/>
      </w:divBdr>
    </w:div>
    <w:div w:id="2063670709">
      <w:marLeft w:val="640"/>
      <w:marRight w:val="0"/>
      <w:marTop w:val="0"/>
      <w:marBottom w:val="0"/>
      <w:divBdr>
        <w:top w:val="none" w:sz="0" w:space="0" w:color="auto"/>
        <w:left w:val="none" w:sz="0" w:space="0" w:color="auto"/>
        <w:bottom w:val="none" w:sz="0" w:space="0" w:color="auto"/>
        <w:right w:val="none" w:sz="0" w:space="0" w:color="auto"/>
      </w:divBdr>
    </w:div>
    <w:div w:id="2063672557">
      <w:marLeft w:val="640"/>
      <w:marRight w:val="0"/>
      <w:marTop w:val="0"/>
      <w:marBottom w:val="0"/>
      <w:divBdr>
        <w:top w:val="none" w:sz="0" w:space="0" w:color="auto"/>
        <w:left w:val="none" w:sz="0" w:space="0" w:color="auto"/>
        <w:bottom w:val="none" w:sz="0" w:space="0" w:color="auto"/>
        <w:right w:val="none" w:sz="0" w:space="0" w:color="auto"/>
      </w:divBdr>
    </w:div>
    <w:div w:id="2063746426">
      <w:marLeft w:val="640"/>
      <w:marRight w:val="0"/>
      <w:marTop w:val="0"/>
      <w:marBottom w:val="0"/>
      <w:divBdr>
        <w:top w:val="none" w:sz="0" w:space="0" w:color="auto"/>
        <w:left w:val="none" w:sz="0" w:space="0" w:color="auto"/>
        <w:bottom w:val="none" w:sz="0" w:space="0" w:color="auto"/>
        <w:right w:val="none" w:sz="0" w:space="0" w:color="auto"/>
      </w:divBdr>
    </w:div>
    <w:div w:id="2063871260">
      <w:marLeft w:val="640"/>
      <w:marRight w:val="0"/>
      <w:marTop w:val="0"/>
      <w:marBottom w:val="0"/>
      <w:divBdr>
        <w:top w:val="none" w:sz="0" w:space="0" w:color="auto"/>
        <w:left w:val="none" w:sz="0" w:space="0" w:color="auto"/>
        <w:bottom w:val="none" w:sz="0" w:space="0" w:color="auto"/>
        <w:right w:val="none" w:sz="0" w:space="0" w:color="auto"/>
      </w:divBdr>
    </w:div>
    <w:div w:id="2063871369">
      <w:marLeft w:val="640"/>
      <w:marRight w:val="0"/>
      <w:marTop w:val="0"/>
      <w:marBottom w:val="0"/>
      <w:divBdr>
        <w:top w:val="none" w:sz="0" w:space="0" w:color="auto"/>
        <w:left w:val="none" w:sz="0" w:space="0" w:color="auto"/>
        <w:bottom w:val="none" w:sz="0" w:space="0" w:color="auto"/>
        <w:right w:val="none" w:sz="0" w:space="0" w:color="auto"/>
      </w:divBdr>
    </w:div>
    <w:div w:id="2063939018">
      <w:marLeft w:val="640"/>
      <w:marRight w:val="0"/>
      <w:marTop w:val="0"/>
      <w:marBottom w:val="0"/>
      <w:divBdr>
        <w:top w:val="none" w:sz="0" w:space="0" w:color="auto"/>
        <w:left w:val="none" w:sz="0" w:space="0" w:color="auto"/>
        <w:bottom w:val="none" w:sz="0" w:space="0" w:color="auto"/>
        <w:right w:val="none" w:sz="0" w:space="0" w:color="auto"/>
      </w:divBdr>
    </w:div>
    <w:div w:id="2064021141">
      <w:marLeft w:val="640"/>
      <w:marRight w:val="0"/>
      <w:marTop w:val="0"/>
      <w:marBottom w:val="0"/>
      <w:divBdr>
        <w:top w:val="none" w:sz="0" w:space="0" w:color="auto"/>
        <w:left w:val="none" w:sz="0" w:space="0" w:color="auto"/>
        <w:bottom w:val="none" w:sz="0" w:space="0" w:color="auto"/>
        <w:right w:val="none" w:sz="0" w:space="0" w:color="auto"/>
      </w:divBdr>
    </w:div>
    <w:div w:id="2064063040">
      <w:marLeft w:val="640"/>
      <w:marRight w:val="0"/>
      <w:marTop w:val="0"/>
      <w:marBottom w:val="0"/>
      <w:divBdr>
        <w:top w:val="none" w:sz="0" w:space="0" w:color="auto"/>
        <w:left w:val="none" w:sz="0" w:space="0" w:color="auto"/>
        <w:bottom w:val="none" w:sz="0" w:space="0" w:color="auto"/>
        <w:right w:val="none" w:sz="0" w:space="0" w:color="auto"/>
      </w:divBdr>
    </w:div>
    <w:div w:id="2064133869">
      <w:marLeft w:val="640"/>
      <w:marRight w:val="0"/>
      <w:marTop w:val="0"/>
      <w:marBottom w:val="0"/>
      <w:divBdr>
        <w:top w:val="none" w:sz="0" w:space="0" w:color="auto"/>
        <w:left w:val="none" w:sz="0" w:space="0" w:color="auto"/>
        <w:bottom w:val="none" w:sz="0" w:space="0" w:color="auto"/>
        <w:right w:val="none" w:sz="0" w:space="0" w:color="auto"/>
      </w:divBdr>
    </w:div>
    <w:div w:id="2064329162">
      <w:marLeft w:val="640"/>
      <w:marRight w:val="0"/>
      <w:marTop w:val="0"/>
      <w:marBottom w:val="0"/>
      <w:divBdr>
        <w:top w:val="none" w:sz="0" w:space="0" w:color="auto"/>
        <w:left w:val="none" w:sz="0" w:space="0" w:color="auto"/>
        <w:bottom w:val="none" w:sz="0" w:space="0" w:color="auto"/>
        <w:right w:val="none" w:sz="0" w:space="0" w:color="auto"/>
      </w:divBdr>
    </w:div>
    <w:div w:id="2064399225">
      <w:marLeft w:val="640"/>
      <w:marRight w:val="0"/>
      <w:marTop w:val="0"/>
      <w:marBottom w:val="0"/>
      <w:divBdr>
        <w:top w:val="none" w:sz="0" w:space="0" w:color="auto"/>
        <w:left w:val="none" w:sz="0" w:space="0" w:color="auto"/>
        <w:bottom w:val="none" w:sz="0" w:space="0" w:color="auto"/>
        <w:right w:val="none" w:sz="0" w:space="0" w:color="auto"/>
      </w:divBdr>
    </w:div>
    <w:div w:id="2064407969">
      <w:marLeft w:val="640"/>
      <w:marRight w:val="0"/>
      <w:marTop w:val="0"/>
      <w:marBottom w:val="0"/>
      <w:divBdr>
        <w:top w:val="none" w:sz="0" w:space="0" w:color="auto"/>
        <w:left w:val="none" w:sz="0" w:space="0" w:color="auto"/>
        <w:bottom w:val="none" w:sz="0" w:space="0" w:color="auto"/>
        <w:right w:val="none" w:sz="0" w:space="0" w:color="auto"/>
      </w:divBdr>
    </w:div>
    <w:div w:id="2064450772">
      <w:marLeft w:val="640"/>
      <w:marRight w:val="0"/>
      <w:marTop w:val="0"/>
      <w:marBottom w:val="0"/>
      <w:divBdr>
        <w:top w:val="none" w:sz="0" w:space="0" w:color="auto"/>
        <w:left w:val="none" w:sz="0" w:space="0" w:color="auto"/>
        <w:bottom w:val="none" w:sz="0" w:space="0" w:color="auto"/>
        <w:right w:val="none" w:sz="0" w:space="0" w:color="auto"/>
      </w:divBdr>
    </w:div>
    <w:div w:id="2064481686">
      <w:marLeft w:val="640"/>
      <w:marRight w:val="0"/>
      <w:marTop w:val="0"/>
      <w:marBottom w:val="0"/>
      <w:divBdr>
        <w:top w:val="none" w:sz="0" w:space="0" w:color="auto"/>
        <w:left w:val="none" w:sz="0" w:space="0" w:color="auto"/>
        <w:bottom w:val="none" w:sz="0" w:space="0" w:color="auto"/>
        <w:right w:val="none" w:sz="0" w:space="0" w:color="auto"/>
      </w:divBdr>
    </w:div>
    <w:div w:id="2064518038">
      <w:marLeft w:val="640"/>
      <w:marRight w:val="0"/>
      <w:marTop w:val="0"/>
      <w:marBottom w:val="0"/>
      <w:divBdr>
        <w:top w:val="none" w:sz="0" w:space="0" w:color="auto"/>
        <w:left w:val="none" w:sz="0" w:space="0" w:color="auto"/>
        <w:bottom w:val="none" w:sz="0" w:space="0" w:color="auto"/>
        <w:right w:val="none" w:sz="0" w:space="0" w:color="auto"/>
      </w:divBdr>
    </w:div>
    <w:div w:id="2064519480">
      <w:marLeft w:val="640"/>
      <w:marRight w:val="0"/>
      <w:marTop w:val="0"/>
      <w:marBottom w:val="0"/>
      <w:divBdr>
        <w:top w:val="none" w:sz="0" w:space="0" w:color="auto"/>
        <w:left w:val="none" w:sz="0" w:space="0" w:color="auto"/>
        <w:bottom w:val="none" w:sz="0" w:space="0" w:color="auto"/>
        <w:right w:val="none" w:sz="0" w:space="0" w:color="auto"/>
      </w:divBdr>
    </w:div>
    <w:div w:id="2064526363">
      <w:marLeft w:val="640"/>
      <w:marRight w:val="0"/>
      <w:marTop w:val="0"/>
      <w:marBottom w:val="0"/>
      <w:divBdr>
        <w:top w:val="none" w:sz="0" w:space="0" w:color="auto"/>
        <w:left w:val="none" w:sz="0" w:space="0" w:color="auto"/>
        <w:bottom w:val="none" w:sz="0" w:space="0" w:color="auto"/>
        <w:right w:val="none" w:sz="0" w:space="0" w:color="auto"/>
      </w:divBdr>
    </w:div>
    <w:div w:id="2064670169">
      <w:marLeft w:val="640"/>
      <w:marRight w:val="0"/>
      <w:marTop w:val="0"/>
      <w:marBottom w:val="0"/>
      <w:divBdr>
        <w:top w:val="none" w:sz="0" w:space="0" w:color="auto"/>
        <w:left w:val="none" w:sz="0" w:space="0" w:color="auto"/>
        <w:bottom w:val="none" w:sz="0" w:space="0" w:color="auto"/>
        <w:right w:val="none" w:sz="0" w:space="0" w:color="auto"/>
      </w:divBdr>
    </w:div>
    <w:div w:id="2064672079">
      <w:marLeft w:val="640"/>
      <w:marRight w:val="0"/>
      <w:marTop w:val="0"/>
      <w:marBottom w:val="0"/>
      <w:divBdr>
        <w:top w:val="none" w:sz="0" w:space="0" w:color="auto"/>
        <w:left w:val="none" w:sz="0" w:space="0" w:color="auto"/>
        <w:bottom w:val="none" w:sz="0" w:space="0" w:color="auto"/>
        <w:right w:val="none" w:sz="0" w:space="0" w:color="auto"/>
      </w:divBdr>
    </w:div>
    <w:div w:id="2064673832">
      <w:marLeft w:val="640"/>
      <w:marRight w:val="0"/>
      <w:marTop w:val="0"/>
      <w:marBottom w:val="0"/>
      <w:divBdr>
        <w:top w:val="none" w:sz="0" w:space="0" w:color="auto"/>
        <w:left w:val="none" w:sz="0" w:space="0" w:color="auto"/>
        <w:bottom w:val="none" w:sz="0" w:space="0" w:color="auto"/>
        <w:right w:val="none" w:sz="0" w:space="0" w:color="auto"/>
      </w:divBdr>
    </w:div>
    <w:div w:id="2064863167">
      <w:marLeft w:val="640"/>
      <w:marRight w:val="0"/>
      <w:marTop w:val="0"/>
      <w:marBottom w:val="0"/>
      <w:divBdr>
        <w:top w:val="none" w:sz="0" w:space="0" w:color="auto"/>
        <w:left w:val="none" w:sz="0" w:space="0" w:color="auto"/>
        <w:bottom w:val="none" w:sz="0" w:space="0" w:color="auto"/>
        <w:right w:val="none" w:sz="0" w:space="0" w:color="auto"/>
      </w:divBdr>
    </w:div>
    <w:div w:id="2064866377">
      <w:marLeft w:val="640"/>
      <w:marRight w:val="0"/>
      <w:marTop w:val="0"/>
      <w:marBottom w:val="0"/>
      <w:divBdr>
        <w:top w:val="none" w:sz="0" w:space="0" w:color="auto"/>
        <w:left w:val="none" w:sz="0" w:space="0" w:color="auto"/>
        <w:bottom w:val="none" w:sz="0" w:space="0" w:color="auto"/>
        <w:right w:val="none" w:sz="0" w:space="0" w:color="auto"/>
      </w:divBdr>
    </w:div>
    <w:div w:id="2064979104">
      <w:marLeft w:val="640"/>
      <w:marRight w:val="0"/>
      <w:marTop w:val="0"/>
      <w:marBottom w:val="0"/>
      <w:divBdr>
        <w:top w:val="none" w:sz="0" w:space="0" w:color="auto"/>
        <w:left w:val="none" w:sz="0" w:space="0" w:color="auto"/>
        <w:bottom w:val="none" w:sz="0" w:space="0" w:color="auto"/>
        <w:right w:val="none" w:sz="0" w:space="0" w:color="auto"/>
      </w:divBdr>
    </w:div>
    <w:div w:id="2065058942">
      <w:marLeft w:val="640"/>
      <w:marRight w:val="0"/>
      <w:marTop w:val="0"/>
      <w:marBottom w:val="0"/>
      <w:divBdr>
        <w:top w:val="none" w:sz="0" w:space="0" w:color="auto"/>
        <w:left w:val="none" w:sz="0" w:space="0" w:color="auto"/>
        <w:bottom w:val="none" w:sz="0" w:space="0" w:color="auto"/>
        <w:right w:val="none" w:sz="0" w:space="0" w:color="auto"/>
      </w:divBdr>
    </w:div>
    <w:div w:id="2065060219">
      <w:marLeft w:val="640"/>
      <w:marRight w:val="0"/>
      <w:marTop w:val="0"/>
      <w:marBottom w:val="0"/>
      <w:divBdr>
        <w:top w:val="none" w:sz="0" w:space="0" w:color="auto"/>
        <w:left w:val="none" w:sz="0" w:space="0" w:color="auto"/>
        <w:bottom w:val="none" w:sz="0" w:space="0" w:color="auto"/>
        <w:right w:val="none" w:sz="0" w:space="0" w:color="auto"/>
      </w:divBdr>
    </w:div>
    <w:div w:id="2065177239">
      <w:marLeft w:val="640"/>
      <w:marRight w:val="0"/>
      <w:marTop w:val="0"/>
      <w:marBottom w:val="0"/>
      <w:divBdr>
        <w:top w:val="none" w:sz="0" w:space="0" w:color="auto"/>
        <w:left w:val="none" w:sz="0" w:space="0" w:color="auto"/>
        <w:bottom w:val="none" w:sz="0" w:space="0" w:color="auto"/>
        <w:right w:val="none" w:sz="0" w:space="0" w:color="auto"/>
      </w:divBdr>
    </w:div>
    <w:div w:id="2065252939">
      <w:marLeft w:val="640"/>
      <w:marRight w:val="0"/>
      <w:marTop w:val="0"/>
      <w:marBottom w:val="0"/>
      <w:divBdr>
        <w:top w:val="none" w:sz="0" w:space="0" w:color="auto"/>
        <w:left w:val="none" w:sz="0" w:space="0" w:color="auto"/>
        <w:bottom w:val="none" w:sz="0" w:space="0" w:color="auto"/>
        <w:right w:val="none" w:sz="0" w:space="0" w:color="auto"/>
      </w:divBdr>
    </w:div>
    <w:div w:id="2065254988">
      <w:marLeft w:val="640"/>
      <w:marRight w:val="0"/>
      <w:marTop w:val="0"/>
      <w:marBottom w:val="0"/>
      <w:divBdr>
        <w:top w:val="none" w:sz="0" w:space="0" w:color="auto"/>
        <w:left w:val="none" w:sz="0" w:space="0" w:color="auto"/>
        <w:bottom w:val="none" w:sz="0" w:space="0" w:color="auto"/>
        <w:right w:val="none" w:sz="0" w:space="0" w:color="auto"/>
      </w:divBdr>
    </w:div>
    <w:div w:id="2065787979">
      <w:marLeft w:val="640"/>
      <w:marRight w:val="0"/>
      <w:marTop w:val="0"/>
      <w:marBottom w:val="0"/>
      <w:divBdr>
        <w:top w:val="none" w:sz="0" w:space="0" w:color="auto"/>
        <w:left w:val="none" w:sz="0" w:space="0" w:color="auto"/>
        <w:bottom w:val="none" w:sz="0" w:space="0" w:color="auto"/>
        <w:right w:val="none" w:sz="0" w:space="0" w:color="auto"/>
      </w:divBdr>
    </w:div>
    <w:div w:id="2065788196">
      <w:marLeft w:val="640"/>
      <w:marRight w:val="0"/>
      <w:marTop w:val="0"/>
      <w:marBottom w:val="0"/>
      <w:divBdr>
        <w:top w:val="none" w:sz="0" w:space="0" w:color="auto"/>
        <w:left w:val="none" w:sz="0" w:space="0" w:color="auto"/>
        <w:bottom w:val="none" w:sz="0" w:space="0" w:color="auto"/>
        <w:right w:val="none" w:sz="0" w:space="0" w:color="auto"/>
      </w:divBdr>
    </w:div>
    <w:div w:id="2065788989">
      <w:marLeft w:val="640"/>
      <w:marRight w:val="0"/>
      <w:marTop w:val="0"/>
      <w:marBottom w:val="0"/>
      <w:divBdr>
        <w:top w:val="none" w:sz="0" w:space="0" w:color="auto"/>
        <w:left w:val="none" w:sz="0" w:space="0" w:color="auto"/>
        <w:bottom w:val="none" w:sz="0" w:space="0" w:color="auto"/>
        <w:right w:val="none" w:sz="0" w:space="0" w:color="auto"/>
      </w:divBdr>
    </w:div>
    <w:div w:id="2065832255">
      <w:marLeft w:val="640"/>
      <w:marRight w:val="0"/>
      <w:marTop w:val="0"/>
      <w:marBottom w:val="0"/>
      <w:divBdr>
        <w:top w:val="none" w:sz="0" w:space="0" w:color="auto"/>
        <w:left w:val="none" w:sz="0" w:space="0" w:color="auto"/>
        <w:bottom w:val="none" w:sz="0" w:space="0" w:color="auto"/>
        <w:right w:val="none" w:sz="0" w:space="0" w:color="auto"/>
      </w:divBdr>
    </w:div>
    <w:div w:id="2065904176">
      <w:marLeft w:val="640"/>
      <w:marRight w:val="0"/>
      <w:marTop w:val="0"/>
      <w:marBottom w:val="0"/>
      <w:divBdr>
        <w:top w:val="none" w:sz="0" w:space="0" w:color="auto"/>
        <w:left w:val="none" w:sz="0" w:space="0" w:color="auto"/>
        <w:bottom w:val="none" w:sz="0" w:space="0" w:color="auto"/>
        <w:right w:val="none" w:sz="0" w:space="0" w:color="auto"/>
      </w:divBdr>
    </w:div>
    <w:div w:id="2065904704">
      <w:marLeft w:val="640"/>
      <w:marRight w:val="0"/>
      <w:marTop w:val="0"/>
      <w:marBottom w:val="0"/>
      <w:divBdr>
        <w:top w:val="none" w:sz="0" w:space="0" w:color="auto"/>
        <w:left w:val="none" w:sz="0" w:space="0" w:color="auto"/>
        <w:bottom w:val="none" w:sz="0" w:space="0" w:color="auto"/>
        <w:right w:val="none" w:sz="0" w:space="0" w:color="auto"/>
      </w:divBdr>
    </w:div>
    <w:div w:id="2065907057">
      <w:marLeft w:val="640"/>
      <w:marRight w:val="0"/>
      <w:marTop w:val="0"/>
      <w:marBottom w:val="0"/>
      <w:divBdr>
        <w:top w:val="none" w:sz="0" w:space="0" w:color="auto"/>
        <w:left w:val="none" w:sz="0" w:space="0" w:color="auto"/>
        <w:bottom w:val="none" w:sz="0" w:space="0" w:color="auto"/>
        <w:right w:val="none" w:sz="0" w:space="0" w:color="auto"/>
      </w:divBdr>
    </w:div>
    <w:div w:id="2065979815">
      <w:marLeft w:val="640"/>
      <w:marRight w:val="0"/>
      <w:marTop w:val="0"/>
      <w:marBottom w:val="0"/>
      <w:divBdr>
        <w:top w:val="none" w:sz="0" w:space="0" w:color="auto"/>
        <w:left w:val="none" w:sz="0" w:space="0" w:color="auto"/>
        <w:bottom w:val="none" w:sz="0" w:space="0" w:color="auto"/>
        <w:right w:val="none" w:sz="0" w:space="0" w:color="auto"/>
      </w:divBdr>
    </w:div>
    <w:div w:id="2065981942">
      <w:marLeft w:val="640"/>
      <w:marRight w:val="0"/>
      <w:marTop w:val="0"/>
      <w:marBottom w:val="0"/>
      <w:divBdr>
        <w:top w:val="none" w:sz="0" w:space="0" w:color="auto"/>
        <w:left w:val="none" w:sz="0" w:space="0" w:color="auto"/>
        <w:bottom w:val="none" w:sz="0" w:space="0" w:color="auto"/>
        <w:right w:val="none" w:sz="0" w:space="0" w:color="auto"/>
      </w:divBdr>
    </w:div>
    <w:div w:id="2066025663">
      <w:marLeft w:val="640"/>
      <w:marRight w:val="0"/>
      <w:marTop w:val="0"/>
      <w:marBottom w:val="0"/>
      <w:divBdr>
        <w:top w:val="none" w:sz="0" w:space="0" w:color="auto"/>
        <w:left w:val="none" w:sz="0" w:space="0" w:color="auto"/>
        <w:bottom w:val="none" w:sz="0" w:space="0" w:color="auto"/>
        <w:right w:val="none" w:sz="0" w:space="0" w:color="auto"/>
      </w:divBdr>
    </w:div>
    <w:div w:id="2066054997">
      <w:marLeft w:val="640"/>
      <w:marRight w:val="0"/>
      <w:marTop w:val="0"/>
      <w:marBottom w:val="0"/>
      <w:divBdr>
        <w:top w:val="none" w:sz="0" w:space="0" w:color="auto"/>
        <w:left w:val="none" w:sz="0" w:space="0" w:color="auto"/>
        <w:bottom w:val="none" w:sz="0" w:space="0" w:color="auto"/>
        <w:right w:val="none" w:sz="0" w:space="0" w:color="auto"/>
      </w:divBdr>
    </w:div>
    <w:div w:id="2066365423">
      <w:marLeft w:val="640"/>
      <w:marRight w:val="0"/>
      <w:marTop w:val="0"/>
      <w:marBottom w:val="0"/>
      <w:divBdr>
        <w:top w:val="none" w:sz="0" w:space="0" w:color="auto"/>
        <w:left w:val="none" w:sz="0" w:space="0" w:color="auto"/>
        <w:bottom w:val="none" w:sz="0" w:space="0" w:color="auto"/>
        <w:right w:val="none" w:sz="0" w:space="0" w:color="auto"/>
      </w:divBdr>
    </w:div>
    <w:div w:id="2066370990">
      <w:marLeft w:val="640"/>
      <w:marRight w:val="0"/>
      <w:marTop w:val="0"/>
      <w:marBottom w:val="0"/>
      <w:divBdr>
        <w:top w:val="none" w:sz="0" w:space="0" w:color="auto"/>
        <w:left w:val="none" w:sz="0" w:space="0" w:color="auto"/>
        <w:bottom w:val="none" w:sz="0" w:space="0" w:color="auto"/>
        <w:right w:val="none" w:sz="0" w:space="0" w:color="auto"/>
      </w:divBdr>
    </w:div>
    <w:div w:id="2066567143">
      <w:marLeft w:val="640"/>
      <w:marRight w:val="0"/>
      <w:marTop w:val="0"/>
      <w:marBottom w:val="0"/>
      <w:divBdr>
        <w:top w:val="none" w:sz="0" w:space="0" w:color="auto"/>
        <w:left w:val="none" w:sz="0" w:space="0" w:color="auto"/>
        <w:bottom w:val="none" w:sz="0" w:space="0" w:color="auto"/>
        <w:right w:val="none" w:sz="0" w:space="0" w:color="auto"/>
      </w:divBdr>
    </w:div>
    <w:div w:id="2066683764">
      <w:marLeft w:val="640"/>
      <w:marRight w:val="0"/>
      <w:marTop w:val="0"/>
      <w:marBottom w:val="0"/>
      <w:divBdr>
        <w:top w:val="none" w:sz="0" w:space="0" w:color="auto"/>
        <w:left w:val="none" w:sz="0" w:space="0" w:color="auto"/>
        <w:bottom w:val="none" w:sz="0" w:space="0" w:color="auto"/>
        <w:right w:val="none" w:sz="0" w:space="0" w:color="auto"/>
      </w:divBdr>
    </w:div>
    <w:div w:id="2066709578">
      <w:marLeft w:val="640"/>
      <w:marRight w:val="0"/>
      <w:marTop w:val="0"/>
      <w:marBottom w:val="0"/>
      <w:divBdr>
        <w:top w:val="none" w:sz="0" w:space="0" w:color="auto"/>
        <w:left w:val="none" w:sz="0" w:space="0" w:color="auto"/>
        <w:bottom w:val="none" w:sz="0" w:space="0" w:color="auto"/>
        <w:right w:val="none" w:sz="0" w:space="0" w:color="auto"/>
      </w:divBdr>
    </w:div>
    <w:div w:id="2066759352">
      <w:marLeft w:val="640"/>
      <w:marRight w:val="0"/>
      <w:marTop w:val="0"/>
      <w:marBottom w:val="0"/>
      <w:divBdr>
        <w:top w:val="none" w:sz="0" w:space="0" w:color="auto"/>
        <w:left w:val="none" w:sz="0" w:space="0" w:color="auto"/>
        <w:bottom w:val="none" w:sz="0" w:space="0" w:color="auto"/>
        <w:right w:val="none" w:sz="0" w:space="0" w:color="auto"/>
      </w:divBdr>
    </w:div>
    <w:div w:id="2066759886">
      <w:marLeft w:val="640"/>
      <w:marRight w:val="0"/>
      <w:marTop w:val="0"/>
      <w:marBottom w:val="0"/>
      <w:divBdr>
        <w:top w:val="none" w:sz="0" w:space="0" w:color="auto"/>
        <w:left w:val="none" w:sz="0" w:space="0" w:color="auto"/>
        <w:bottom w:val="none" w:sz="0" w:space="0" w:color="auto"/>
        <w:right w:val="none" w:sz="0" w:space="0" w:color="auto"/>
      </w:divBdr>
    </w:div>
    <w:div w:id="2066836504">
      <w:marLeft w:val="640"/>
      <w:marRight w:val="0"/>
      <w:marTop w:val="0"/>
      <w:marBottom w:val="0"/>
      <w:divBdr>
        <w:top w:val="none" w:sz="0" w:space="0" w:color="auto"/>
        <w:left w:val="none" w:sz="0" w:space="0" w:color="auto"/>
        <w:bottom w:val="none" w:sz="0" w:space="0" w:color="auto"/>
        <w:right w:val="none" w:sz="0" w:space="0" w:color="auto"/>
      </w:divBdr>
    </w:div>
    <w:div w:id="2066874946">
      <w:marLeft w:val="640"/>
      <w:marRight w:val="0"/>
      <w:marTop w:val="0"/>
      <w:marBottom w:val="0"/>
      <w:divBdr>
        <w:top w:val="none" w:sz="0" w:space="0" w:color="auto"/>
        <w:left w:val="none" w:sz="0" w:space="0" w:color="auto"/>
        <w:bottom w:val="none" w:sz="0" w:space="0" w:color="auto"/>
        <w:right w:val="none" w:sz="0" w:space="0" w:color="auto"/>
      </w:divBdr>
    </w:div>
    <w:div w:id="2066876225">
      <w:marLeft w:val="640"/>
      <w:marRight w:val="0"/>
      <w:marTop w:val="0"/>
      <w:marBottom w:val="0"/>
      <w:divBdr>
        <w:top w:val="none" w:sz="0" w:space="0" w:color="auto"/>
        <w:left w:val="none" w:sz="0" w:space="0" w:color="auto"/>
        <w:bottom w:val="none" w:sz="0" w:space="0" w:color="auto"/>
        <w:right w:val="none" w:sz="0" w:space="0" w:color="auto"/>
      </w:divBdr>
    </w:div>
    <w:div w:id="2066952641">
      <w:marLeft w:val="640"/>
      <w:marRight w:val="0"/>
      <w:marTop w:val="0"/>
      <w:marBottom w:val="0"/>
      <w:divBdr>
        <w:top w:val="none" w:sz="0" w:space="0" w:color="auto"/>
        <w:left w:val="none" w:sz="0" w:space="0" w:color="auto"/>
        <w:bottom w:val="none" w:sz="0" w:space="0" w:color="auto"/>
        <w:right w:val="none" w:sz="0" w:space="0" w:color="auto"/>
      </w:divBdr>
    </w:div>
    <w:div w:id="2067020973">
      <w:marLeft w:val="640"/>
      <w:marRight w:val="0"/>
      <w:marTop w:val="0"/>
      <w:marBottom w:val="0"/>
      <w:divBdr>
        <w:top w:val="none" w:sz="0" w:space="0" w:color="auto"/>
        <w:left w:val="none" w:sz="0" w:space="0" w:color="auto"/>
        <w:bottom w:val="none" w:sz="0" w:space="0" w:color="auto"/>
        <w:right w:val="none" w:sz="0" w:space="0" w:color="auto"/>
      </w:divBdr>
    </w:div>
    <w:div w:id="2067024617">
      <w:marLeft w:val="640"/>
      <w:marRight w:val="0"/>
      <w:marTop w:val="0"/>
      <w:marBottom w:val="0"/>
      <w:divBdr>
        <w:top w:val="none" w:sz="0" w:space="0" w:color="auto"/>
        <w:left w:val="none" w:sz="0" w:space="0" w:color="auto"/>
        <w:bottom w:val="none" w:sz="0" w:space="0" w:color="auto"/>
        <w:right w:val="none" w:sz="0" w:space="0" w:color="auto"/>
      </w:divBdr>
    </w:div>
    <w:div w:id="2067101829">
      <w:marLeft w:val="640"/>
      <w:marRight w:val="0"/>
      <w:marTop w:val="0"/>
      <w:marBottom w:val="0"/>
      <w:divBdr>
        <w:top w:val="none" w:sz="0" w:space="0" w:color="auto"/>
        <w:left w:val="none" w:sz="0" w:space="0" w:color="auto"/>
        <w:bottom w:val="none" w:sz="0" w:space="0" w:color="auto"/>
        <w:right w:val="none" w:sz="0" w:space="0" w:color="auto"/>
      </w:divBdr>
    </w:div>
    <w:div w:id="2067139376">
      <w:marLeft w:val="640"/>
      <w:marRight w:val="0"/>
      <w:marTop w:val="0"/>
      <w:marBottom w:val="0"/>
      <w:divBdr>
        <w:top w:val="none" w:sz="0" w:space="0" w:color="auto"/>
        <w:left w:val="none" w:sz="0" w:space="0" w:color="auto"/>
        <w:bottom w:val="none" w:sz="0" w:space="0" w:color="auto"/>
        <w:right w:val="none" w:sz="0" w:space="0" w:color="auto"/>
      </w:divBdr>
    </w:div>
    <w:div w:id="2067336761">
      <w:marLeft w:val="640"/>
      <w:marRight w:val="0"/>
      <w:marTop w:val="0"/>
      <w:marBottom w:val="0"/>
      <w:divBdr>
        <w:top w:val="none" w:sz="0" w:space="0" w:color="auto"/>
        <w:left w:val="none" w:sz="0" w:space="0" w:color="auto"/>
        <w:bottom w:val="none" w:sz="0" w:space="0" w:color="auto"/>
        <w:right w:val="none" w:sz="0" w:space="0" w:color="auto"/>
      </w:divBdr>
    </w:div>
    <w:div w:id="2067338530">
      <w:marLeft w:val="640"/>
      <w:marRight w:val="0"/>
      <w:marTop w:val="0"/>
      <w:marBottom w:val="0"/>
      <w:divBdr>
        <w:top w:val="none" w:sz="0" w:space="0" w:color="auto"/>
        <w:left w:val="none" w:sz="0" w:space="0" w:color="auto"/>
        <w:bottom w:val="none" w:sz="0" w:space="0" w:color="auto"/>
        <w:right w:val="none" w:sz="0" w:space="0" w:color="auto"/>
      </w:divBdr>
    </w:div>
    <w:div w:id="2067364505">
      <w:marLeft w:val="640"/>
      <w:marRight w:val="0"/>
      <w:marTop w:val="0"/>
      <w:marBottom w:val="0"/>
      <w:divBdr>
        <w:top w:val="none" w:sz="0" w:space="0" w:color="auto"/>
        <w:left w:val="none" w:sz="0" w:space="0" w:color="auto"/>
        <w:bottom w:val="none" w:sz="0" w:space="0" w:color="auto"/>
        <w:right w:val="none" w:sz="0" w:space="0" w:color="auto"/>
      </w:divBdr>
    </w:div>
    <w:div w:id="2067365780">
      <w:marLeft w:val="640"/>
      <w:marRight w:val="0"/>
      <w:marTop w:val="0"/>
      <w:marBottom w:val="0"/>
      <w:divBdr>
        <w:top w:val="none" w:sz="0" w:space="0" w:color="auto"/>
        <w:left w:val="none" w:sz="0" w:space="0" w:color="auto"/>
        <w:bottom w:val="none" w:sz="0" w:space="0" w:color="auto"/>
        <w:right w:val="none" w:sz="0" w:space="0" w:color="auto"/>
      </w:divBdr>
    </w:div>
    <w:div w:id="2067408929">
      <w:marLeft w:val="640"/>
      <w:marRight w:val="0"/>
      <w:marTop w:val="0"/>
      <w:marBottom w:val="0"/>
      <w:divBdr>
        <w:top w:val="none" w:sz="0" w:space="0" w:color="auto"/>
        <w:left w:val="none" w:sz="0" w:space="0" w:color="auto"/>
        <w:bottom w:val="none" w:sz="0" w:space="0" w:color="auto"/>
        <w:right w:val="none" w:sz="0" w:space="0" w:color="auto"/>
      </w:divBdr>
    </w:div>
    <w:div w:id="2067483812">
      <w:marLeft w:val="640"/>
      <w:marRight w:val="0"/>
      <w:marTop w:val="0"/>
      <w:marBottom w:val="0"/>
      <w:divBdr>
        <w:top w:val="none" w:sz="0" w:space="0" w:color="auto"/>
        <w:left w:val="none" w:sz="0" w:space="0" w:color="auto"/>
        <w:bottom w:val="none" w:sz="0" w:space="0" w:color="auto"/>
        <w:right w:val="none" w:sz="0" w:space="0" w:color="auto"/>
      </w:divBdr>
    </w:div>
    <w:div w:id="2067558336">
      <w:marLeft w:val="640"/>
      <w:marRight w:val="0"/>
      <w:marTop w:val="0"/>
      <w:marBottom w:val="0"/>
      <w:divBdr>
        <w:top w:val="none" w:sz="0" w:space="0" w:color="auto"/>
        <w:left w:val="none" w:sz="0" w:space="0" w:color="auto"/>
        <w:bottom w:val="none" w:sz="0" w:space="0" w:color="auto"/>
        <w:right w:val="none" w:sz="0" w:space="0" w:color="auto"/>
      </w:divBdr>
    </w:div>
    <w:div w:id="2067602385">
      <w:marLeft w:val="640"/>
      <w:marRight w:val="0"/>
      <w:marTop w:val="0"/>
      <w:marBottom w:val="0"/>
      <w:divBdr>
        <w:top w:val="none" w:sz="0" w:space="0" w:color="auto"/>
        <w:left w:val="none" w:sz="0" w:space="0" w:color="auto"/>
        <w:bottom w:val="none" w:sz="0" w:space="0" w:color="auto"/>
        <w:right w:val="none" w:sz="0" w:space="0" w:color="auto"/>
      </w:divBdr>
    </w:div>
    <w:div w:id="2067676236">
      <w:marLeft w:val="640"/>
      <w:marRight w:val="0"/>
      <w:marTop w:val="0"/>
      <w:marBottom w:val="0"/>
      <w:divBdr>
        <w:top w:val="none" w:sz="0" w:space="0" w:color="auto"/>
        <w:left w:val="none" w:sz="0" w:space="0" w:color="auto"/>
        <w:bottom w:val="none" w:sz="0" w:space="0" w:color="auto"/>
        <w:right w:val="none" w:sz="0" w:space="0" w:color="auto"/>
      </w:divBdr>
    </w:div>
    <w:div w:id="2067754409">
      <w:marLeft w:val="640"/>
      <w:marRight w:val="0"/>
      <w:marTop w:val="0"/>
      <w:marBottom w:val="0"/>
      <w:divBdr>
        <w:top w:val="none" w:sz="0" w:space="0" w:color="auto"/>
        <w:left w:val="none" w:sz="0" w:space="0" w:color="auto"/>
        <w:bottom w:val="none" w:sz="0" w:space="0" w:color="auto"/>
        <w:right w:val="none" w:sz="0" w:space="0" w:color="auto"/>
      </w:divBdr>
    </w:div>
    <w:div w:id="2067872848">
      <w:marLeft w:val="640"/>
      <w:marRight w:val="0"/>
      <w:marTop w:val="0"/>
      <w:marBottom w:val="0"/>
      <w:divBdr>
        <w:top w:val="none" w:sz="0" w:space="0" w:color="auto"/>
        <w:left w:val="none" w:sz="0" w:space="0" w:color="auto"/>
        <w:bottom w:val="none" w:sz="0" w:space="0" w:color="auto"/>
        <w:right w:val="none" w:sz="0" w:space="0" w:color="auto"/>
      </w:divBdr>
    </w:div>
    <w:div w:id="2067877322">
      <w:marLeft w:val="640"/>
      <w:marRight w:val="0"/>
      <w:marTop w:val="0"/>
      <w:marBottom w:val="0"/>
      <w:divBdr>
        <w:top w:val="none" w:sz="0" w:space="0" w:color="auto"/>
        <w:left w:val="none" w:sz="0" w:space="0" w:color="auto"/>
        <w:bottom w:val="none" w:sz="0" w:space="0" w:color="auto"/>
        <w:right w:val="none" w:sz="0" w:space="0" w:color="auto"/>
      </w:divBdr>
    </w:div>
    <w:div w:id="2067948209">
      <w:marLeft w:val="640"/>
      <w:marRight w:val="0"/>
      <w:marTop w:val="0"/>
      <w:marBottom w:val="0"/>
      <w:divBdr>
        <w:top w:val="none" w:sz="0" w:space="0" w:color="auto"/>
        <w:left w:val="none" w:sz="0" w:space="0" w:color="auto"/>
        <w:bottom w:val="none" w:sz="0" w:space="0" w:color="auto"/>
        <w:right w:val="none" w:sz="0" w:space="0" w:color="auto"/>
      </w:divBdr>
    </w:div>
    <w:div w:id="2068062638">
      <w:marLeft w:val="640"/>
      <w:marRight w:val="0"/>
      <w:marTop w:val="0"/>
      <w:marBottom w:val="0"/>
      <w:divBdr>
        <w:top w:val="none" w:sz="0" w:space="0" w:color="auto"/>
        <w:left w:val="none" w:sz="0" w:space="0" w:color="auto"/>
        <w:bottom w:val="none" w:sz="0" w:space="0" w:color="auto"/>
        <w:right w:val="none" w:sz="0" w:space="0" w:color="auto"/>
      </w:divBdr>
    </w:div>
    <w:div w:id="2068064422">
      <w:marLeft w:val="640"/>
      <w:marRight w:val="0"/>
      <w:marTop w:val="0"/>
      <w:marBottom w:val="0"/>
      <w:divBdr>
        <w:top w:val="none" w:sz="0" w:space="0" w:color="auto"/>
        <w:left w:val="none" w:sz="0" w:space="0" w:color="auto"/>
        <w:bottom w:val="none" w:sz="0" w:space="0" w:color="auto"/>
        <w:right w:val="none" w:sz="0" w:space="0" w:color="auto"/>
      </w:divBdr>
    </w:div>
    <w:div w:id="2068140595">
      <w:marLeft w:val="640"/>
      <w:marRight w:val="0"/>
      <w:marTop w:val="0"/>
      <w:marBottom w:val="0"/>
      <w:divBdr>
        <w:top w:val="none" w:sz="0" w:space="0" w:color="auto"/>
        <w:left w:val="none" w:sz="0" w:space="0" w:color="auto"/>
        <w:bottom w:val="none" w:sz="0" w:space="0" w:color="auto"/>
        <w:right w:val="none" w:sz="0" w:space="0" w:color="auto"/>
      </w:divBdr>
    </w:div>
    <w:div w:id="2068141659">
      <w:marLeft w:val="640"/>
      <w:marRight w:val="0"/>
      <w:marTop w:val="0"/>
      <w:marBottom w:val="0"/>
      <w:divBdr>
        <w:top w:val="none" w:sz="0" w:space="0" w:color="auto"/>
        <w:left w:val="none" w:sz="0" w:space="0" w:color="auto"/>
        <w:bottom w:val="none" w:sz="0" w:space="0" w:color="auto"/>
        <w:right w:val="none" w:sz="0" w:space="0" w:color="auto"/>
      </w:divBdr>
    </w:div>
    <w:div w:id="2068255943">
      <w:marLeft w:val="640"/>
      <w:marRight w:val="0"/>
      <w:marTop w:val="0"/>
      <w:marBottom w:val="0"/>
      <w:divBdr>
        <w:top w:val="none" w:sz="0" w:space="0" w:color="auto"/>
        <w:left w:val="none" w:sz="0" w:space="0" w:color="auto"/>
        <w:bottom w:val="none" w:sz="0" w:space="0" w:color="auto"/>
        <w:right w:val="none" w:sz="0" w:space="0" w:color="auto"/>
      </w:divBdr>
    </w:div>
    <w:div w:id="2068334122">
      <w:marLeft w:val="640"/>
      <w:marRight w:val="0"/>
      <w:marTop w:val="0"/>
      <w:marBottom w:val="0"/>
      <w:divBdr>
        <w:top w:val="none" w:sz="0" w:space="0" w:color="auto"/>
        <w:left w:val="none" w:sz="0" w:space="0" w:color="auto"/>
        <w:bottom w:val="none" w:sz="0" w:space="0" w:color="auto"/>
        <w:right w:val="none" w:sz="0" w:space="0" w:color="auto"/>
      </w:divBdr>
    </w:div>
    <w:div w:id="2068407454">
      <w:marLeft w:val="640"/>
      <w:marRight w:val="0"/>
      <w:marTop w:val="0"/>
      <w:marBottom w:val="0"/>
      <w:divBdr>
        <w:top w:val="none" w:sz="0" w:space="0" w:color="auto"/>
        <w:left w:val="none" w:sz="0" w:space="0" w:color="auto"/>
        <w:bottom w:val="none" w:sz="0" w:space="0" w:color="auto"/>
        <w:right w:val="none" w:sz="0" w:space="0" w:color="auto"/>
      </w:divBdr>
    </w:div>
    <w:div w:id="2068449061">
      <w:marLeft w:val="640"/>
      <w:marRight w:val="0"/>
      <w:marTop w:val="0"/>
      <w:marBottom w:val="0"/>
      <w:divBdr>
        <w:top w:val="none" w:sz="0" w:space="0" w:color="auto"/>
        <w:left w:val="none" w:sz="0" w:space="0" w:color="auto"/>
        <w:bottom w:val="none" w:sz="0" w:space="0" w:color="auto"/>
        <w:right w:val="none" w:sz="0" w:space="0" w:color="auto"/>
      </w:divBdr>
    </w:div>
    <w:div w:id="2068606882">
      <w:marLeft w:val="640"/>
      <w:marRight w:val="0"/>
      <w:marTop w:val="0"/>
      <w:marBottom w:val="0"/>
      <w:divBdr>
        <w:top w:val="none" w:sz="0" w:space="0" w:color="auto"/>
        <w:left w:val="none" w:sz="0" w:space="0" w:color="auto"/>
        <w:bottom w:val="none" w:sz="0" w:space="0" w:color="auto"/>
        <w:right w:val="none" w:sz="0" w:space="0" w:color="auto"/>
      </w:divBdr>
    </w:div>
    <w:div w:id="2068608860">
      <w:marLeft w:val="640"/>
      <w:marRight w:val="0"/>
      <w:marTop w:val="0"/>
      <w:marBottom w:val="0"/>
      <w:divBdr>
        <w:top w:val="none" w:sz="0" w:space="0" w:color="auto"/>
        <w:left w:val="none" w:sz="0" w:space="0" w:color="auto"/>
        <w:bottom w:val="none" w:sz="0" w:space="0" w:color="auto"/>
        <w:right w:val="none" w:sz="0" w:space="0" w:color="auto"/>
      </w:divBdr>
    </w:div>
    <w:div w:id="2068644659">
      <w:marLeft w:val="640"/>
      <w:marRight w:val="0"/>
      <w:marTop w:val="0"/>
      <w:marBottom w:val="0"/>
      <w:divBdr>
        <w:top w:val="none" w:sz="0" w:space="0" w:color="auto"/>
        <w:left w:val="none" w:sz="0" w:space="0" w:color="auto"/>
        <w:bottom w:val="none" w:sz="0" w:space="0" w:color="auto"/>
        <w:right w:val="none" w:sz="0" w:space="0" w:color="auto"/>
      </w:divBdr>
    </w:div>
    <w:div w:id="2068722623">
      <w:marLeft w:val="640"/>
      <w:marRight w:val="0"/>
      <w:marTop w:val="0"/>
      <w:marBottom w:val="0"/>
      <w:divBdr>
        <w:top w:val="none" w:sz="0" w:space="0" w:color="auto"/>
        <w:left w:val="none" w:sz="0" w:space="0" w:color="auto"/>
        <w:bottom w:val="none" w:sz="0" w:space="0" w:color="auto"/>
        <w:right w:val="none" w:sz="0" w:space="0" w:color="auto"/>
      </w:divBdr>
    </w:div>
    <w:div w:id="2068843120">
      <w:marLeft w:val="640"/>
      <w:marRight w:val="0"/>
      <w:marTop w:val="0"/>
      <w:marBottom w:val="0"/>
      <w:divBdr>
        <w:top w:val="none" w:sz="0" w:space="0" w:color="auto"/>
        <w:left w:val="none" w:sz="0" w:space="0" w:color="auto"/>
        <w:bottom w:val="none" w:sz="0" w:space="0" w:color="auto"/>
        <w:right w:val="none" w:sz="0" w:space="0" w:color="auto"/>
      </w:divBdr>
    </w:div>
    <w:div w:id="2068911143">
      <w:marLeft w:val="640"/>
      <w:marRight w:val="0"/>
      <w:marTop w:val="0"/>
      <w:marBottom w:val="0"/>
      <w:divBdr>
        <w:top w:val="none" w:sz="0" w:space="0" w:color="auto"/>
        <w:left w:val="none" w:sz="0" w:space="0" w:color="auto"/>
        <w:bottom w:val="none" w:sz="0" w:space="0" w:color="auto"/>
        <w:right w:val="none" w:sz="0" w:space="0" w:color="auto"/>
      </w:divBdr>
    </w:div>
    <w:div w:id="2068993454">
      <w:marLeft w:val="640"/>
      <w:marRight w:val="0"/>
      <w:marTop w:val="0"/>
      <w:marBottom w:val="0"/>
      <w:divBdr>
        <w:top w:val="none" w:sz="0" w:space="0" w:color="auto"/>
        <w:left w:val="none" w:sz="0" w:space="0" w:color="auto"/>
        <w:bottom w:val="none" w:sz="0" w:space="0" w:color="auto"/>
        <w:right w:val="none" w:sz="0" w:space="0" w:color="auto"/>
      </w:divBdr>
    </w:div>
    <w:div w:id="2069179793">
      <w:marLeft w:val="640"/>
      <w:marRight w:val="0"/>
      <w:marTop w:val="0"/>
      <w:marBottom w:val="0"/>
      <w:divBdr>
        <w:top w:val="none" w:sz="0" w:space="0" w:color="auto"/>
        <w:left w:val="none" w:sz="0" w:space="0" w:color="auto"/>
        <w:bottom w:val="none" w:sz="0" w:space="0" w:color="auto"/>
        <w:right w:val="none" w:sz="0" w:space="0" w:color="auto"/>
      </w:divBdr>
    </w:div>
    <w:div w:id="2069184246">
      <w:marLeft w:val="640"/>
      <w:marRight w:val="0"/>
      <w:marTop w:val="0"/>
      <w:marBottom w:val="0"/>
      <w:divBdr>
        <w:top w:val="none" w:sz="0" w:space="0" w:color="auto"/>
        <w:left w:val="none" w:sz="0" w:space="0" w:color="auto"/>
        <w:bottom w:val="none" w:sz="0" w:space="0" w:color="auto"/>
        <w:right w:val="none" w:sz="0" w:space="0" w:color="auto"/>
      </w:divBdr>
    </w:div>
    <w:div w:id="2069186200">
      <w:marLeft w:val="640"/>
      <w:marRight w:val="0"/>
      <w:marTop w:val="0"/>
      <w:marBottom w:val="0"/>
      <w:divBdr>
        <w:top w:val="none" w:sz="0" w:space="0" w:color="auto"/>
        <w:left w:val="none" w:sz="0" w:space="0" w:color="auto"/>
        <w:bottom w:val="none" w:sz="0" w:space="0" w:color="auto"/>
        <w:right w:val="none" w:sz="0" w:space="0" w:color="auto"/>
      </w:divBdr>
    </w:div>
    <w:div w:id="2069260916">
      <w:marLeft w:val="640"/>
      <w:marRight w:val="0"/>
      <w:marTop w:val="0"/>
      <w:marBottom w:val="0"/>
      <w:divBdr>
        <w:top w:val="none" w:sz="0" w:space="0" w:color="auto"/>
        <w:left w:val="none" w:sz="0" w:space="0" w:color="auto"/>
        <w:bottom w:val="none" w:sz="0" w:space="0" w:color="auto"/>
        <w:right w:val="none" w:sz="0" w:space="0" w:color="auto"/>
      </w:divBdr>
    </w:div>
    <w:div w:id="2069379939">
      <w:marLeft w:val="640"/>
      <w:marRight w:val="0"/>
      <w:marTop w:val="0"/>
      <w:marBottom w:val="0"/>
      <w:divBdr>
        <w:top w:val="none" w:sz="0" w:space="0" w:color="auto"/>
        <w:left w:val="none" w:sz="0" w:space="0" w:color="auto"/>
        <w:bottom w:val="none" w:sz="0" w:space="0" w:color="auto"/>
        <w:right w:val="none" w:sz="0" w:space="0" w:color="auto"/>
      </w:divBdr>
    </w:div>
    <w:div w:id="2069525740">
      <w:marLeft w:val="640"/>
      <w:marRight w:val="0"/>
      <w:marTop w:val="0"/>
      <w:marBottom w:val="0"/>
      <w:divBdr>
        <w:top w:val="none" w:sz="0" w:space="0" w:color="auto"/>
        <w:left w:val="none" w:sz="0" w:space="0" w:color="auto"/>
        <w:bottom w:val="none" w:sz="0" w:space="0" w:color="auto"/>
        <w:right w:val="none" w:sz="0" w:space="0" w:color="auto"/>
      </w:divBdr>
    </w:div>
    <w:div w:id="2069570357">
      <w:marLeft w:val="640"/>
      <w:marRight w:val="0"/>
      <w:marTop w:val="0"/>
      <w:marBottom w:val="0"/>
      <w:divBdr>
        <w:top w:val="none" w:sz="0" w:space="0" w:color="auto"/>
        <w:left w:val="none" w:sz="0" w:space="0" w:color="auto"/>
        <w:bottom w:val="none" w:sz="0" w:space="0" w:color="auto"/>
        <w:right w:val="none" w:sz="0" w:space="0" w:color="auto"/>
      </w:divBdr>
    </w:div>
    <w:div w:id="2069572836">
      <w:marLeft w:val="640"/>
      <w:marRight w:val="0"/>
      <w:marTop w:val="0"/>
      <w:marBottom w:val="0"/>
      <w:divBdr>
        <w:top w:val="none" w:sz="0" w:space="0" w:color="auto"/>
        <w:left w:val="none" w:sz="0" w:space="0" w:color="auto"/>
        <w:bottom w:val="none" w:sz="0" w:space="0" w:color="auto"/>
        <w:right w:val="none" w:sz="0" w:space="0" w:color="auto"/>
      </w:divBdr>
    </w:div>
    <w:div w:id="2069722398">
      <w:marLeft w:val="640"/>
      <w:marRight w:val="0"/>
      <w:marTop w:val="0"/>
      <w:marBottom w:val="0"/>
      <w:divBdr>
        <w:top w:val="none" w:sz="0" w:space="0" w:color="auto"/>
        <w:left w:val="none" w:sz="0" w:space="0" w:color="auto"/>
        <w:bottom w:val="none" w:sz="0" w:space="0" w:color="auto"/>
        <w:right w:val="none" w:sz="0" w:space="0" w:color="auto"/>
      </w:divBdr>
    </w:div>
    <w:div w:id="2069766864">
      <w:marLeft w:val="640"/>
      <w:marRight w:val="0"/>
      <w:marTop w:val="0"/>
      <w:marBottom w:val="0"/>
      <w:divBdr>
        <w:top w:val="none" w:sz="0" w:space="0" w:color="auto"/>
        <w:left w:val="none" w:sz="0" w:space="0" w:color="auto"/>
        <w:bottom w:val="none" w:sz="0" w:space="0" w:color="auto"/>
        <w:right w:val="none" w:sz="0" w:space="0" w:color="auto"/>
      </w:divBdr>
    </w:div>
    <w:div w:id="2069768212">
      <w:marLeft w:val="640"/>
      <w:marRight w:val="0"/>
      <w:marTop w:val="0"/>
      <w:marBottom w:val="0"/>
      <w:divBdr>
        <w:top w:val="none" w:sz="0" w:space="0" w:color="auto"/>
        <w:left w:val="none" w:sz="0" w:space="0" w:color="auto"/>
        <w:bottom w:val="none" w:sz="0" w:space="0" w:color="auto"/>
        <w:right w:val="none" w:sz="0" w:space="0" w:color="auto"/>
      </w:divBdr>
    </w:div>
    <w:div w:id="2069955797">
      <w:marLeft w:val="640"/>
      <w:marRight w:val="0"/>
      <w:marTop w:val="0"/>
      <w:marBottom w:val="0"/>
      <w:divBdr>
        <w:top w:val="none" w:sz="0" w:space="0" w:color="auto"/>
        <w:left w:val="none" w:sz="0" w:space="0" w:color="auto"/>
        <w:bottom w:val="none" w:sz="0" w:space="0" w:color="auto"/>
        <w:right w:val="none" w:sz="0" w:space="0" w:color="auto"/>
      </w:divBdr>
    </w:div>
    <w:div w:id="2069956688">
      <w:marLeft w:val="640"/>
      <w:marRight w:val="0"/>
      <w:marTop w:val="0"/>
      <w:marBottom w:val="0"/>
      <w:divBdr>
        <w:top w:val="none" w:sz="0" w:space="0" w:color="auto"/>
        <w:left w:val="none" w:sz="0" w:space="0" w:color="auto"/>
        <w:bottom w:val="none" w:sz="0" w:space="0" w:color="auto"/>
        <w:right w:val="none" w:sz="0" w:space="0" w:color="auto"/>
      </w:divBdr>
    </w:div>
    <w:div w:id="2069961405">
      <w:marLeft w:val="640"/>
      <w:marRight w:val="0"/>
      <w:marTop w:val="0"/>
      <w:marBottom w:val="0"/>
      <w:divBdr>
        <w:top w:val="none" w:sz="0" w:space="0" w:color="auto"/>
        <w:left w:val="none" w:sz="0" w:space="0" w:color="auto"/>
        <w:bottom w:val="none" w:sz="0" w:space="0" w:color="auto"/>
        <w:right w:val="none" w:sz="0" w:space="0" w:color="auto"/>
      </w:divBdr>
    </w:div>
    <w:div w:id="2070109655">
      <w:marLeft w:val="640"/>
      <w:marRight w:val="0"/>
      <w:marTop w:val="0"/>
      <w:marBottom w:val="0"/>
      <w:divBdr>
        <w:top w:val="none" w:sz="0" w:space="0" w:color="auto"/>
        <w:left w:val="none" w:sz="0" w:space="0" w:color="auto"/>
        <w:bottom w:val="none" w:sz="0" w:space="0" w:color="auto"/>
        <w:right w:val="none" w:sz="0" w:space="0" w:color="auto"/>
      </w:divBdr>
    </w:div>
    <w:div w:id="2070183336">
      <w:marLeft w:val="640"/>
      <w:marRight w:val="0"/>
      <w:marTop w:val="0"/>
      <w:marBottom w:val="0"/>
      <w:divBdr>
        <w:top w:val="none" w:sz="0" w:space="0" w:color="auto"/>
        <w:left w:val="none" w:sz="0" w:space="0" w:color="auto"/>
        <w:bottom w:val="none" w:sz="0" w:space="0" w:color="auto"/>
        <w:right w:val="none" w:sz="0" w:space="0" w:color="auto"/>
      </w:divBdr>
    </w:div>
    <w:div w:id="2070298099">
      <w:marLeft w:val="640"/>
      <w:marRight w:val="0"/>
      <w:marTop w:val="0"/>
      <w:marBottom w:val="0"/>
      <w:divBdr>
        <w:top w:val="none" w:sz="0" w:space="0" w:color="auto"/>
        <w:left w:val="none" w:sz="0" w:space="0" w:color="auto"/>
        <w:bottom w:val="none" w:sz="0" w:space="0" w:color="auto"/>
        <w:right w:val="none" w:sz="0" w:space="0" w:color="auto"/>
      </w:divBdr>
    </w:div>
    <w:div w:id="2070300727">
      <w:marLeft w:val="640"/>
      <w:marRight w:val="0"/>
      <w:marTop w:val="0"/>
      <w:marBottom w:val="0"/>
      <w:divBdr>
        <w:top w:val="none" w:sz="0" w:space="0" w:color="auto"/>
        <w:left w:val="none" w:sz="0" w:space="0" w:color="auto"/>
        <w:bottom w:val="none" w:sz="0" w:space="0" w:color="auto"/>
        <w:right w:val="none" w:sz="0" w:space="0" w:color="auto"/>
      </w:divBdr>
    </w:div>
    <w:div w:id="2070416606">
      <w:marLeft w:val="640"/>
      <w:marRight w:val="0"/>
      <w:marTop w:val="0"/>
      <w:marBottom w:val="0"/>
      <w:divBdr>
        <w:top w:val="none" w:sz="0" w:space="0" w:color="auto"/>
        <w:left w:val="none" w:sz="0" w:space="0" w:color="auto"/>
        <w:bottom w:val="none" w:sz="0" w:space="0" w:color="auto"/>
        <w:right w:val="none" w:sz="0" w:space="0" w:color="auto"/>
      </w:divBdr>
    </w:div>
    <w:div w:id="2070423068">
      <w:marLeft w:val="640"/>
      <w:marRight w:val="0"/>
      <w:marTop w:val="0"/>
      <w:marBottom w:val="0"/>
      <w:divBdr>
        <w:top w:val="none" w:sz="0" w:space="0" w:color="auto"/>
        <w:left w:val="none" w:sz="0" w:space="0" w:color="auto"/>
        <w:bottom w:val="none" w:sz="0" w:space="0" w:color="auto"/>
        <w:right w:val="none" w:sz="0" w:space="0" w:color="auto"/>
      </w:divBdr>
    </w:div>
    <w:div w:id="2070494380">
      <w:marLeft w:val="640"/>
      <w:marRight w:val="0"/>
      <w:marTop w:val="0"/>
      <w:marBottom w:val="0"/>
      <w:divBdr>
        <w:top w:val="none" w:sz="0" w:space="0" w:color="auto"/>
        <w:left w:val="none" w:sz="0" w:space="0" w:color="auto"/>
        <w:bottom w:val="none" w:sz="0" w:space="0" w:color="auto"/>
        <w:right w:val="none" w:sz="0" w:space="0" w:color="auto"/>
      </w:divBdr>
    </w:div>
    <w:div w:id="2070615130">
      <w:marLeft w:val="640"/>
      <w:marRight w:val="0"/>
      <w:marTop w:val="0"/>
      <w:marBottom w:val="0"/>
      <w:divBdr>
        <w:top w:val="none" w:sz="0" w:space="0" w:color="auto"/>
        <w:left w:val="none" w:sz="0" w:space="0" w:color="auto"/>
        <w:bottom w:val="none" w:sz="0" w:space="0" w:color="auto"/>
        <w:right w:val="none" w:sz="0" w:space="0" w:color="auto"/>
      </w:divBdr>
    </w:div>
    <w:div w:id="2070615599">
      <w:marLeft w:val="640"/>
      <w:marRight w:val="0"/>
      <w:marTop w:val="0"/>
      <w:marBottom w:val="0"/>
      <w:divBdr>
        <w:top w:val="none" w:sz="0" w:space="0" w:color="auto"/>
        <w:left w:val="none" w:sz="0" w:space="0" w:color="auto"/>
        <w:bottom w:val="none" w:sz="0" w:space="0" w:color="auto"/>
        <w:right w:val="none" w:sz="0" w:space="0" w:color="auto"/>
      </w:divBdr>
    </w:div>
    <w:div w:id="2070616278">
      <w:marLeft w:val="640"/>
      <w:marRight w:val="0"/>
      <w:marTop w:val="0"/>
      <w:marBottom w:val="0"/>
      <w:divBdr>
        <w:top w:val="none" w:sz="0" w:space="0" w:color="auto"/>
        <w:left w:val="none" w:sz="0" w:space="0" w:color="auto"/>
        <w:bottom w:val="none" w:sz="0" w:space="0" w:color="auto"/>
        <w:right w:val="none" w:sz="0" w:space="0" w:color="auto"/>
      </w:divBdr>
    </w:div>
    <w:div w:id="2070641301">
      <w:marLeft w:val="640"/>
      <w:marRight w:val="0"/>
      <w:marTop w:val="0"/>
      <w:marBottom w:val="0"/>
      <w:divBdr>
        <w:top w:val="none" w:sz="0" w:space="0" w:color="auto"/>
        <w:left w:val="none" w:sz="0" w:space="0" w:color="auto"/>
        <w:bottom w:val="none" w:sz="0" w:space="0" w:color="auto"/>
        <w:right w:val="none" w:sz="0" w:space="0" w:color="auto"/>
      </w:divBdr>
    </w:div>
    <w:div w:id="2070766008">
      <w:marLeft w:val="640"/>
      <w:marRight w:val="0"/>
      <w:marTop w:val="0"/>
      <w:marBottom w:val="0"/>
      <w:divBdr>
        <w:top w:val="none" w:sz="0" w:space="0" w:color="auto"/>
        <w:left w:val="none" w:sz="0" w:space="0" w:color="auto"/>
        <w:bottom w:val="none" w:sz="0" w:space="0" w:color="auto"/>
        <w:right w:val="none" w:sz="0" w:space="0" w:color="auto"/>
      </w:divBdr>
    </w:div>
    <w:div w:id="2070953202">
      <w:marLeft w:val="640"/>
      <w:marRight w:val="0"/>
      <w:marTop w:val="0"/>
      <w:marBottom w:val="0"/>
      <w:divBdr>
        <w:top w:val="none" w:sz="0" w:space="0" w:color="auto"/>
        <w:left w:val="none" w:sz="0" w:space="0" w:color="auto"/>
        <w:bottom w:val="none" w:sz="0" w:space="0" w:color="auto"/>
        <w:right w:val="none" w:sz="0" w:space="0" w:color="auto"/>
      </w:divBdr>
    </w:div>
    <w:div w:id="2070953443">
      <w:marLeft w:val="640"/>
      <w:marRight w:val="0"/>
      <w:marTop w:val="0"/>
      <w:marBottom w:val="0"/>
      <w:divBdr>
        <w:top w:val="none" w:sz="0" w:space="0" w:color="auto"/>
        <w:left w:val="none" w:sz="0" w:space="0" w:color="auto"/>
        <w:bottom w:val="none" w:sz="0" w:space="0" w:color="auto"/>
        <w:right w:val="none" w:sz="0" w:space="0" w:color="auto"/>
      </w:divBdr>
    </w:div>
    <w:div w:id="2071032138">
      <w:marLeft w:val="640"/>
      <w:marRight w:val="0"/>
      <w:marTop w:val="0"/>
      <w:marBottom w:val="0"/>
      <w:divBdr>
        <w:top w:val="none" w:sz="0" w:space="0" w:color="auto"/>
        <w:left w:val="none" w:sz="0" w:space="0" w:color="auto"/>
        <w:bottom w:val="none" w:sz="0" w:space="0" w:color="auto"/>
        <w:right w:val="none" w:sz="0" w:space="0" w:color="auto"/>
      </w:divBdr>
    </w:div>
    <w:div w:id="2071079279">
      <w:marLeft w:val="640"/>
      <w:marRight w:val="0"/>
      <w:marTop w:val="0"/>
      <w:marBottom w:val="0"/>
      <w:divBdr>
        <w:top w:val="none" w:sz="0" w:space="0" w:color="auto"/>
        <w:left w:val="none" w:sz="0" w:space="0" w:color="auto"/>
        <w:bottom w:val="none" w:sz="0" w:space="0" w:color="auto"/>
        <w:right w:val="none" w:sz="0" w:space="0" w:color="auto"/>
      </w:divBdr>
    </w:div>
    <w:div w:id="2071146595">
      <w:marLeft w:val="640"/>
      <w:marRight w:val="0"/>
      <w:marTop w:val="0"/>
      <w:marBottom w:val="0"/>
      <w:divBdr>
        <w:top w:val="none" w:sz="0" w:space="0" w:color="auto"/>
        <w:left w:val="none" w:sz="0" w:space="0" w:color="auto"/>
        <w:bottom w:val="none" w:sz="0" w:space="0" w:color="auto"/>
        <w:right w:val="none" w:sz="0" w:space="0" w:color="auto"/>
      </w:divBdr>
    </w:div>
    <w:div w:id="2071147891">
      <w:marLeft w:val="640"/>
      <w:marRight w:val="0"/>
      <w:marTop w:val="0"/>
      <w:marBottom w:val="0"/>
      <w:divBdr>
        <w:top w:val="none" w:sz="0" w:space="0" w:color="auto"/>
        <w:left w:val="none" w:sz="0" w:space="0" w:color="auto"/>
        <w:bottom w:val="none" w:sz="0" w:space="0" w:color="auto"/>
        <w:right w:val="none" w:sz="0" w:space="0" w:color="auto"/>
      </w:divBdr>
    </w:div>
    <w:div w:id="2071420139">
      <w:marLeft w:val="640"/>
      <w:marRight w:val="0"/>
      <w:marTop w:val="0"/>
      <w:marBottom w:val="0"/>
      <w:divBdr>
        <w:top w:val="none" w:sz="0" w:space="0" w:color="auto"/>
        <w:left w:val="none" w:sz="0" w:space="0" w:color="auto"/>
        <w:bottom w:val="none" w:sz="0" w:space="0" w:color="auto"/>
        <w:right w:val="none" w:sz="0" w:space="0" w:color="auto"/>
      </w:divBdr>
    </w:div>
    <w:div w:id="2071612223">
      <w:marLeft w:val="640"/>
      <w:marRight w:val="0"/>
      <w:marTop w:val="0"/>
      <w:marBottom w:val="0"/>
      <w:divBdr>
        <w:top w:val="none" w:sz="0" w:space="0" w:color="auto"/>
        <w:left w:val="none" w:sz="0" w:space="0" w:color="auto"/>
        <w:bottom w:val="none" w:sz="0" w:space="0" w:color="auto"/>
        <w:right w:val="none" w:sz="0" w:space="0" w:color="auto"/>
      </w:divBdr>
    </w:div>
    <w:div w:id="2071685375">
      <w:marLeft w:val="640"/>
      <w:marRight w:val="0"/>
      <w:marTop w:val="0"/>
      <w:marBottom w:val="0"/>
      <w:divBdr>
        <w:top w:val="none" w:sz="0" w:space="0" w:color="auto"/>
        <w:left w:val="none" w:sz="0" w:space="0" w:color="auto"/>
        <w:bottom w:val="none" w:sz="0" w:space="0" w:color="auto"/>
        <w:right w:val="none" w:sz="0" w:space="0" w:color="auto"/>
      </w:divBdr>
    </w:div>
    <w:div w:id="2071733035">
      <w:marLeft w:val="640"/>
      <w:marRight w:val="0"/>
      <w:marTop w:val="0"/>
      <w:marBottom w:val="0"/>
      <w:divBdr>
        <w:top w:val="none" w:sz="0" w:space="0" w:color="auto"/>
        <w:left w:val="none" w:sz="0" w:space="0" w:color="auto"/>
        <w:bottom w:val="none" w:sz="0" w:space="0" w:color="auto"/>
        <w:right w:val="none" w:sz="0" w:space="0" w:color="auto"/>
      </w:divBdr>
    </w:div>
    <w:div w:id="2071734881">
      <w:marLeft w:val="640"/>
      <w:marRight w:val="0"/>
      <w:marTop w:val="0"/>
      <w:marBottom w:val="0"/>
      <w:divBdr>
        <w:top w:val="none" w:sz="0" w:space="0" w:color="auto"/>
        <w:left w:val="none" w:sz="0" w:space="0" w:color="auto"/>
        <w:bottom w:val="none" w:sz="0" w:space="0" w:color="auto"/>
        <w:right w:val="none" w:sz="0" w:space="0" w:color="auto"/>
      </w:divBdr>
    </w:div>
    <w:div w:id="2071808014">
      <w:marLeft w:val="640"/>
      <w:marRight w:val="0"/>
      <w:marTop w:val="0"/>
      <w:marBottom w:val="0"/>
      <w:divBdr>
        <w:top w:val="none" w:sz="0" w:space="0" w:color="auto"/>
        <w:left w:val="none" w:sz="0" w:space="0" w:color="auto"/>
        <w:bottom w:val="none" w:sz="0" w:space="0" w:color="auto"/>
        <w:right w:val="none" w:sz="0" w:space="0" w:color="auto"/>
      </w:divBdr>
    </w:div>
    <w:div w:id="2071809813">
      <w:marLeft w:val="640"/>
      <w:marRight w:val="0"/>
      <w:marTop w:val="0"/>
      <w:marBottom w:val="0"/>
      <w:divBdr>
        <w:top w:val="none" w:sz="0" w:space="0" w:color="auto"/>
        <w:left w:val="none" w:sz="0" w:space="0" w:color="auto"/>
        <w:bottom w:val="none" w:sz="0" w:space="0" w:color="auto"/>
        <w:right w:val="none" w:sz="0" w:space="0" w:color="auto"/>
      </w:divBdr>
    </w:div>
    <w:div w:id="2071920911">
      <w:marLeft w:val="640"/>
      <w:marRight w:val="0"/>
      <w:marTop w:val="0"/>
      <w:marBottom w:val="0"/>
      <w:divBdr>
        <w:top w:val="none" w:sz="0" w:space="0" w:color="auto"/>
        <w:left w:val="none" w:sz="0" w:space="0" w:color="auto"/>
        <w:bottom w:val="none" w:sz="0" w:space="0" w:color="auto"/>
        <w:right w:val="none" w:sz="0" w:space="0" w:color="auto"/>
      </w:divBdr>
    </w:div>
    <w:div w:id="2072077174">
      <w:marLeft w:val="640"/>
      <w:marRight w:val="0"/>
      <w:marTop w:val="0"/>
      <w:marBottom w:val="0"/>
      <w:divBdr>
        <w:top w:val="none" w:sz="0" w:space="0" w:color="auto"/>
        <w:left w:val="none" w:sz="0" w:space="0" w:color="auto"/>
        <w:bottom w:val="none" w:sz="0" w:space="0" w:color="auto"/>
        <w:right w:val="none" w:sz="0" w:space="0" w:color="auto"/>
      </w:divBdr>
    </w:div>
    <w:div w:id="2072190204">
      <w:marLeft w:val="640"/>
      <w:marRight w:val="0"/>
      <w:marTop w:val="0"/>
      <w:marBottom w:val="0"/>
      <w:divBdr>
        <w:top w:val="none" w:sz="0" w:space="0" w:color="auto"/>
        <w:left w:val="none" w:sz="0" w:space="0" w:color="auto"/>
        <w:bottom w:val="none" w:sz="0" w:space="0" w:color="auto"/>
        <w:right w:val="none" w:sz="0" w:space="0" w:color="auto"/>
      </w:divBdr>
    </w:div>
    <w:div w:id="2072264329">
      <w:marLeft w:val="640"/>
      <w:marRight w:val="0"/>
      <w:marTop w:val="0"/>
      <w:marBottom w:val="0"/>
      <w:divBdr>
        <w:top w:val="none" w:sz="0" w:space="0" w:color="auto"/>
        <w:left w:val="none" w:sz="0" w:space="0" w:color="auto"/>
        <w:bottom w:val="none" w:sz="0" w:space="0" w:color="auto"/>
        <w:right w:val="none" w:sz="0" w:space="0" w:color="auto"/>
      </w:divBdr>
    </w:div>
    <w:div w:id="2072339209">
      <w:marLeft w:val="640"/>
      <w:marRight w:val="0"/>
      <w:marTop w:val="0"/>
      <w:marBottom w:val="0"/>
      <w:divBdr>
        <w:top w:val="none" w:sz="0" w:space="0" w:color="auto"/>
        <w:left w:val="none" w:sz="0" w:space="0" w:color="auto"/>
        <w:bottom w:val="none" w:sz="0" w:space="0" w:color="auto"/>
        <w:right w:val="none" w:sz="0" w:space="0" w:color="auto"/>
      </w:divBdr>
    </w:div>
    <w:div w:id="2072388279">
      <w:marLeft w:val="640"/>
      <w:marRight w:val="0"/>
      <w:marTop w:val="0"/>
      <w:marBottom w:val="0"/>
      <w:divBdr>
        <w:top w:val="none" w:sz="0" w:space="0" w:color="auto"/>
        <w:left w:val="none" w:sz="0" w:space="0" w:color="auto"/>
        <w:bottom w:val="none" w:sz="0" w:space="0" w:color="auto"/>
        <w:right w:val="none" w:sz="0" w:space="0" w:color="auto"/>
      </w:divBdr>
    </w:div>
    <w:div w:id="2072540690">
      <w:marLeft w:val="640"/>
      <w:marRight w:val="0"/>
      <w:marTop w:val="0"/>
      <w:marBottom w:val="0"/>
      <w:divBdr>
        <w:top w:val="none" w:sz="0" w:space="0" w:color="auto"/>
        <w:left w:val="none" w:sz="0" w:space="0" w:color="auto"/>
        <w:bottom w:val="none" w:sz="0" w:space="0" w:color="auto"/>
        <w:right w:val="none" w:sz="0" w:space="0" w:color="auto"/>
      </w:divBdr>
    </w:div>
    <w:div w:id="2072582165">
      <w:marLeft w:val="640"/>
      <w:marRight w:val="0"/>
      <w:marTop w:val="0"/>
      <w:marBottom w:val="0"/>
      <w:divBdr>
        <w:top w:val="none" w:sz="0" w:space="0" w:color="auto"/>
        <w:left w:val="none" w:sz="0" w:space="0" w:color="auto"/>
        <w:bottom w:val="none" w:sz="0" w:space="0" w:color="auto"/>
        <w:right w:val="none" w:sz="0" w:space="0" w:color="auto"/>
      </w:divBdr>
    </w:div>
    <w:div w:id="2072732124">
      <w:marLeft w:val="640"/>
      <w:marRight w:val="0"/>
      <w:marTop w:val="0"/>
      <w:marBottom w:val="0"/>
      <w:divBdr>
        <w:top w:val="none" w:sz="0" w:space="0" w:color="auto"/>
        <w:left w:val="none" w:sz="0" w:space="0" w:color="auto"/>
        <w:bottom w:val="none" w:sz="0" w:space="0" w:color="auto"/>
        <w:right w:val="none" w:sz="0" w:space="0" w:color="auto"/>
      </w:divBdr>
    </w:div>
    <w:div w:id="2072774603">
      <w:marLeft w:val="640"/>
      <w:marRight w:val="0"/>
      <w:marTop w:val="0"/>
      <w:marBottom w:val="0"/>
      <w:divBdr>
        <w:top w:val="none" w:sz="0" w:space="0" w:color="auto"/>
        <w:left w:val="none" w:sz="0" w:space="0" w:color="auto"/>
        <w:bottom w:val="none" w:sz="0" w:space="0" w:color="auto"/>
        <w:right w:val="none" w:sz="0" w:space="0" w:color="auto"/>
      </w:divBdr>
    </w:div>
    <w:div w:id="2072775563">
      <w:marLeft w:val="640"/>
      <w:marRight w:val="0"/>
      <w:marTop w:val="0"/>
      <w:marBottom w:val="0"/>
      <w:divBdr>
        <w:top w:val="none" w:sz="0" w:space="0" w:color="auto"/>
        <w:left w:val="none" w:sz="0" w:space="0" w:color="auto"/>
        <w:bottom w:val="none" w:sz="0" w:space="0" w:color="auto"/>
        <w:right w:val="none" w:sz="0" w:space="0" w:color="auto"/>
      </w:divBdr>
    </w:div>
    <w:div w:id="2072969420">
      <w:marLeft w:val="640"/>
      <w:marRight w:val="0"/>
      <w:marTop w:val="0"/>
      <w:marBottom w:val="0"/>
      <w:divBdr>
        <w:top w:val="none" w:sz="0" w:space="0" w:color="auto"/>
        <w:left w:val="none" w:sz="0" w:space="0" w:color="auto"/>
        <w:bottom w:val="none" w:sz="0" w:space="0" w:color="auto"/>
        <w:right w:val="none" w:sz="0" w:space="0" w:color="auto"/>
      </w:divBdr>
    </w:div>
    <w:div w:id="2072993309">
      <w:marLeft w:val="640"/>
      <w:marRight w:val="0"/>
      <w:marTop w:val="0"/>
      <w:marBottom w:val="0"/>
      <w:divBdr>
        <w:top w:val="none" w:sz="0" w:space="0" w:color="auto"/>
        <w:left w:val="none" w:sz="0" w:space="0" w:color="auto"/>
        <w:bottom w:val="none" w:sz="0" w:space="0" w:color="auto"/>
        <w:right w:val="none" w:sz="0" w:space="0" w:color="auto"/>
      </w:divBdr>
    </w:div>
    <w:div w:id="2072996399">
      <w:marLeft w:val="640"/>
      <w:marRight w:val="0"/>
      <w:marTop w:val="0"/>
      <w:marBottom w:val="0"/>
      <w:divBdr>
        <w:top w:val="none" w:sz="0" w:space="0" w:color="auto"/>
        <w:left w:val="none" w:sz="0" w:space="0" w:color="auto"/>
        <w:bottom w:val="none" w:sz="0" w:space="0" w:color="auto"/>
        <w:right w:val="none" w:sz="0" w:space="0" w:color="auto"/>
      </w:divBdr>
    </w:div>
    <w:div w:id="2073120060">
      <w:marLeft w:val="640"/>
      <w:marRight w:val="0"/>
      <w:marTop w:val="0"/>
      <w:marBottom w:val="0"/>
      <w:divBdr>
        <w:top w:val="none" w:sz="0" w:space="0" w:color="auto"/>
        <w:left w:val="none" w:sz="0" w:space="0" w:color="auto"/>
        <w:bottom w:val="none" w:sz="0" w:space="0" w:color="auto"/>
        <w:right w:val="none" w:sz="0" w:space="0" w:color="auto"/>
      </w:divBdr>
    </w:div>
    <w:div w:id="2073304319">
      <w:marLeft w:val="640"/>
      <w:marRight w:val="0"/>
      <w:marTop w:val="0"/>
      <w:marBottom w:val="0"/>
      <w:divBdr>
        <w:top w:val="none" w:sz="0" w:space="0" w:color="auto"/>
        <w:left w:val="none" w:sz="0" w:space="0" w:color="auto"/>
        <w:bottom w:val="none" w:sz="0" w:space="0" w:color="auto"/>
        <w:right w:val="none" w:sz="0" w:space="0" w:color="auto"/>
      </w:divBdr>
    </w:div>
    <w:div w:id="2073380685">
      <w:marLeft w:val="640"/>
      <w:marRight w:val="0"/>
      <w:marTop w:val="0"/>
      <w:marBottom w:val="0"/>
      <w:divBdr>
        <w:top w:val="none" w:sz="0" w:space="0" w:color="auto"/>
        <w:left w:val="none" w:sz="0" w:space="0" w:color="auto"/>
        <w:bottom w:val="none" w:sz="0" w:space="0" w:color="auto"/>
        <w:right w:val="none" w:sz="0" w:space="0" w:color="auto"/>
      </w:divBdr>
    </w:div>
    <w:div w:id="2073387553">
      <w:marLeft w:val="640"/>
      <w:marRight w:val="0"/>
      <w:marTop w:val="0"/>
      <w:marBottom w:val="0"/>
      <w:divBdr>
        <w:top w:val="none" w:sz="0" w:space="0" w:color="auto"/>
        <w:left w:val="none" w:sz="0" w:space="0" w:color="auto"/>
        <w:bottom w:val="none" w:sz="0" w:space="0" w:color="auto"/>
        <w:right w:val="none" w:sz="0" w:space="0" w:color="auto"/>
      </w:divBdr>
    </w:div>
    <w:div w:id="2073841644">
      <w:marLeft w:val="640"/>
      <w:marRight w:val="0"/>
      <w:marTop w:val="0"/>
      <w:marBottom w:val="0"/>
      <w:divBdr>
        <w:top w:val="none" w:sz="0" w:space="0" w:color="auto"/>
        <w:left w:val="none" w:sz="0" w:space="0" w:color="auto"/>
        <w:bottom w:val="none" w:sz="0" w:space="0" w:color="auto"/>
        <w:right w:val="none" w:sz="0" w:space="0" w:color="auto"/>
      </w:divBdr>
    </w:div>
    <w:div w:id="2073850116">
      <w:marLeft w:val="640"/>
      <w:marRight w:val="0"/>
      <w:marTop w:val="0"/>
      <w:marBottom w:val="0"/>
      <w:divBdr>
        <w:top w:val="none" w:sz="0" w:space="0" w:color="auto"/>
        <w:left w:val="none" w:sz="0" w:space="0" w:color="auto"/>
        <w:bottom w:val="none" w:sz="0" w:space="0" w:color="auto"/>
        <w:right w:val="none" w:sz="0" w:space="0" w:color="auto"/>
      </w:divBdr>
    </w:div>
    <w:div w:id="2073962976">
      <w:marLeft w:val="640"/>
      <w:marRight w:val="0"/>
      <w:marTop w:val="0"/>
      <w:marBottom w:val="0"/>
      <w:divBdr>
        <w:top w:val="none" w:sz="0" w:space="0" w:color="auto"/>
        <w:left w:val="none" w:sz="0" w:space="0" w:color="auto"/>
        <w:bottom w:val="none" w:sz="0" w:space="0" w:color="auto"/>
        <w:right w:val="none" w:sz="0" w:space="0" w:color="auto"/>
      </w:divBdr>
    </w:div>
    <w:div w:id="2073967487">
      <w:marLeft w:val="640"/>
      <w:marRight w:val="0"/>
      <w:marTop w:val="0"/>
      <w:marBottom w:val="0"/>
      <w:divBdr>
        <w:top w:val="none" w:sz="0" w:space="0" w:color="auto"/>
        <w:left w:val="none" w:sz="0" w:space="0" w:color="auto"/>
        <w:bottom w:val="none" w:sz="0" w:space="0" w:color="auto"/>
        <w:right w:val="none" w:sz="0" w:space="0" w:color="auto"/>
      </w:divBdr>
    </w:div>
    <w:div w:id="2073969016">
      <w:marLeft w:val="640"/>
      <w:marRight w:val="0"/>
      <w:marTop w:val="0"/>
      <w:marBottom w:val="0"/>
      <w:divBdr>
        <w:top w:val="none" w:sz="0" w:space="0" w:color="auto"/>
        <w:left w:val="none" w:sz="0" w:space="0" w:color="auto"/>
        <w:bottom w:val="none" w:sz="0" w:space="0" w:color="auto"/>
        <w:right w:val="none" w:sz="0" w:space="0" w:color="auto"/>
      </w:divBdr>
    </w:div>
    <w:div w:id="2074036638">
      <w:marLeft w:val="640"/>
      <w:marRight w:val="0"/>
      <w:marTop w:val="0"/>
      <w:marBottom w:val="0"/>
      <w:divBdr>
        <w:top w:val="none" w:sz="0" w:space="0" w:color="auto"/>
        <w:left w:val="none" w:sz="0" w:space="0" w:color="auto"/>
        <w:bottom w:val="none" w:sz="0" w:space="0" w:color="auto"/>
        <w:right w:val="none" w:sz="0" w:space="0" w:color="auto"/>
      </w:divBdr>
    </w:div>
    <w:div w:id="2074038779">
      <w:marLeft w:val="640"/>
      <w:marRight w:val="0"/>
      <w:marTop w:val="0"/>
      <w:marBottom w:val="0"/>
      <w:divBdr>
        <w:top w:val="none" w:sz="0" w:space="0" w:color="auto"/>
        <w:left w:val="none" w:sz="0" w:space="0" w:color="auto"/>
        <w:bottom w:val="none" w:sz="0" w:space="0" w:color="auto"/>
        <w:right w:val="none" w:sz="0" w:space="0" w:color="auto"/>
      </w:divBdr>
    </w:div>
    <w:div w:id="2074113904">
      <w:marLeft w:val="640"/>
      <w:marRight w:val="0"/>
      <w:marTop w:val="0"/>
      <w:marBottom w:val="0"/>
      <w:divBdr>
        <w:top w:val="none" w:sz="0" w:space="0" w:color="auto"/>
        <w:left w:val="none" w:sz="0" w:space="0" w:color="auto"/>
        <w:bottom w:val="none" w:sz="0" w:space="0" w:color="auto"/>
        <w:right w:val="none" w:sz="0" w:space="0" w:color="auto"/>
      </w:divBdr>
    </w:div>
    <w:div w:id="2074115153">
      <w:marLeft w:val="640"/>
      <w:marRight w:val="0"/>
      <w:marTop w:val="0"/>
      <w:marBottom w:val="0"/>
      <w:divBdr>
        <w:top w:val="none" w:sz="0" w:space="0" w:color="auto"/>
        <w:left w:val="none" w:sz="0" w:space="0" w:color="auto"/>
        <w:bottom w:val="none" w:sz="0" w:space="0" w:color="auto"/>
        <w:right w:val="none" w:sz="0" w:space="0" w:color="auto"/>
      </w:divBdr>
    </w:div>
    <w:div w:id="2074232674">
      <w:marLeft w:val="640"/>
      <w:marRight w:val="0"/>
      <w:marTop w:val="0"/>
      <w:marBottom w:val="0"/>
      <w:divBdr>
        <w:top w:val="none" w:sz="0" w:space="0" w:color="auto"/>
        <w:left w:val="none" w:sz="0" w:space="0" w:color="auto"/>
        <w:bottom w:val="none" w:sz="0" w:space="0" w:color="auto"/>
        <w:right w:val="none" w:sz="0" w:space="0" w:color="auto"/>
      </w:divBdr>
    </w:div>
    <w:div w:id="2074303959">
      <w:marLeft w:val="640"/>
      <w:marRight w:val="0"/>
      <w:marTop w:val="0"/>
      <w:marBottom w:val="0"/>
      <w:divBdr>
        <w:top w:val="none" w:sz="0" w:space="0" w:color="auto"/>
        <w:left w:val="none" w:sz="0" w:space="0" w:color="auto"/>
        <w:bottom w:val="none" w:sz="0" w:space="0" w:color="auto"/>
        <w:right w:val="none" w:sz="0" w:space="0" w:color="auto"/>
      </w:divBdr>
    </w:div>
    <w:div w:id="2074311866">
      <w:marLeft w:val="640"/>
      <w:marRight w:val="0"/>
      <w:marTop w:val="0"/>
      <w:marBottom w:val="0"/>
      <w:divBdr>
        <w:top w:val="none" w:sz="0" w:space="0" w:color="auto"/>
        <w:left w:val="none" w:sz="0" w:space="0" w:color="auto"/>
        <w:bottom w:val="none" w:sz="0" w:space="0" w:color="auto"/>
        <w:right w:val="none" w:sz="0" w:space="0" w:color="auto"/>
      </w:divBdr>
    </w:div>
    <w:div w:id="2074426750">
      <w:marLeft w:val="640"/>
      <w:marRight w:val="0"/>
      <w:marTop w:val="0"/>
      <w:marBottom w:val="0"/>
      <w:divBdr>
        <w:top w:val="none" w:sz="0" w:space="0" w:color="auto"/>
        <w:left w:val="none" w:sz="0" w:space="0" w:color="auto"/>
        <w:bottom w:val="none" w:sz="0" w:space="0" w:color="auto"/>
        <w:right w:val="none" w:sz="0" w:space="0" w:color="auto"/>
      </w:divBdr>
    </w:div>
    <w:div w:id="2074694505">
      <w:marLeft w:val="640"/>
      <w:marRight w:val="0"/>
      <w:marTop w:val="0"/>
      <w:marBottom w:val="0"/>
      <w:divBdr>
        <w:top w:val="none" w:sz="0" w:space="0" w:color="auto"/>
        <w:left w:val="none" w:sz="0" w:space="0" w:color="auto"/>
        <w:bottom w:val="none" w:sz="0" w:space="0" w:color="auto"/>
        <w:right w:val="none" w:sz="0" w:space="0" w:color="auto"/>
      </w:divBdr>
    </w:div>
    <w:div w:id="2074884273">
      <w:marLeft w:val="640"/>
      <w:marRight w:val="0"/>
      <w:marTop w:val="0"/>
      <w:marBottom w:val="0"/>
      <w:divBdr>
        <w:top w:val="none" w:sz="0" w:space="0" w:color="auto"/>
        <w:left w:val="none" w:sz="0" w:space="0" w:color="auto"/>
        <w:bottom w:val="none" w:sz="0" w:space="0" w:color="auto"/>
        <w:right w:val="none" w:sz="0" w:space="0" w:color="auto"/>
      </w:divBdr>
    </w:div>
    <w:div w:id="2074885406">
      <w:marLeft w:val="640"/>
      <w:marRight w:val="0"/>
      <w:marTop w:val="0"/>
      <w:marBottom w:val="0"/>
      <w:divBdr>
        <w:top w:val="none" w:sz="0" w:space="0" w:color="auto"/>
        <w:left w:val="none" w:sz="0" w:space="0" w:color="auto"/>
        <w:bottom w:val="none" w:sz="0" w:space="0" w:color="auto"/>
        <w:right w:val="none" w:sz="0" w:space="0" w:color="auto"/>
      </w:divBdr>
    </w:div>
    <w:div w:id="2074886043">
      <w:marLeft w:val="640"/>
      <w:marRight w:val="0"/>
      <w:marTop w:val="0"/>
      <w:marBottom w:val="0"/>
      <w:divBdr>
        <w:top w:val="none" w:sz="0" w:space="0" w:color="auto"/>
        <w:left w:val="none" w:sz="0" w:space="0" w:color="auto"/>
        <w:bottom w:val="none" w:sz="0" w:space="0" w:color="auto"/>
        <w:right w:val="none" w:sz="0" w:space="0" w:color="auto"/>
      </w:divBdr>
    </w:div>
    <w:div w:id="2074891383">
      <w:marLeft w:val="640"/>
      <w:marRight w:val="0"/>
      <w:marTop w:val="0"/>
      <w:marBottom w:val="0"/>
      <w:divBdr>
        <w:top w:val="none" w:sz="0" w:space="0" w:color="auto"/>
        <w:left w:val="none" w:sz="0" w:space="0" w:color="auto"/>
        <w:bottom w:val="none" w:sz="0" w:space="0" w:color="auto"/>
        <w:right w:val="none" w:sz="0" w:space="0" w:color="auto"/>
      </w:divBdr>
    </w:div>
    <w:div w:id="2074891513">
      <w:marLeft w:val="640"/>
      <w:marRight w:val="0"/>
      <w:marTop w:val="0"/>
      <w:marBottom w:val="0"/>
      <w:divBdr>
        <w:top w:val="none" w:sz="0" w:space="0" w:color="auto"/>
        <w:left w:val="none" w:sz="0" w:space="0" w:color="auto"/>
        <w:bottom w:val="none" w:sz="0" w:space="0" w:color="auto"/>
        <w:right w:val="none" w:sz="0" w:space="0" w:color="auto"/>
      </w:divBdr>
    </w:div>
    <w:div w:id="2074960488">
      <w:marLeft w:val="640"/>
      <w:marRight w:val="0"/>
      <w:marTop w:val="0"/>
      <w:marBottom w:val="0"/>
      <w:divBdr>
        <w:top w:val="none" w:sz="0" w:space="0" w:color="auto"/>
        <w:left w:val="none" w:sz="0" w:space="0" w:color="auto"/>
        <w:bottom w:val="none" w:sz="0" w:space="0" w:color="auto"/>
        <w:right w:val="none" w:sz="0" w:space="0" w:color="auto"/>
      </w:divBdr>
    </w:div>
    <w:div w:id="2074960814">
      <w:marLeft w:val="640"/>
      <w:marRight w:val="0"/>
      <w:marTop w:val="0"/>
      <w:marBottom w:val="0"/>
      <w:divBdr>
        <w:top w:val="none" w:sz="0" w:space="0" w:color="auto"/>
        <w:left w:val="none" w:sz="0" w:space="0" w:color="auto"/>
        <w:bottom w:val="none" w:sz="0" w:space="0" w:color="auto"/>
        <w:right w:val="none" w:sz="0" w:space="0" w:color="auto"/>
      </w:divBdr>
    </w:div>
    <w:div w:id="2074961331">
      <w:marLeft w:val="640"/>
      <w:marRight w:val="0"/>
      <w:marTop w:val="0"/>
      <w:marBottom w:val="0"/>
      <w:divBdr>
        <w:top w:val="none" w:sz="0" w:space="0" w:color="auto"/>
        <w:left w:val="none" w:sz="0" w:space="0" w:color="auto"/>
        <w:bottom w:val="none" w:sz="0" w:space="0" w:color="auto"/>
        <w:right w:val="none" w:sz="0" w:space="0" w:color="auto"/>
      </w:divBdr>
    </w:div>
    <w:div w:id="2074962819">
      <w:marLeft w:val="640"/>
      <w:marRight w:val="0"/>
      <w:marTop w:val="0"/>
      <w:marBottom w:val="0"/>
      <w:divBdr>
        <w:top w:val="none" w:sz="0" w:space="0" w:color="auto"/>
        <w:left w:val="none" w:sz="0" w:space="0" w:color="auto"/>
        <w:bottom w:val="none" w:sz="0" w:space="0" w:color="auto"/>
        <w:right w:val="none" w:sz="0" w:space="0" w:color="auto"/>
      </w:divBdr>
    </w:div>
    <w:div w:id="2074963319">
      <w:marLeft w:val="640"/>
      <w:marRight w:val="0"/>
      <w:marTop w:val="0"/>
      <w:marBottom w:val="0"/>
      <w:divBdr>
        <w:top w:val="none" w:sz="0" w:space="0" w:color="auto"/>
        <w:left w:val="none" w:sz="0" w:space="0" w:color="auto"/>
        <w:bottom w:val="none" w:sz="0" w:space="0" w:color="auto"/>
        <w:right w:val="none" w:sz="0" w:space="0" w:color="auto"/>
      </w:divBdr>
    </w:div>
    <w:div w:id="2074964242">
      <w:marLeft w:val="640"/>
      <w:marRight w:val="0"/>
      <w:marTop w:val="0"/>
      <w:marBottom w:val="0"/>
      <w:divBdr>
        <w:top w:val="none" w:sz="0" w:space="0" w:color="auto"/>
        <w:left w:val="none" w:sz="0" w:space="0" w:color="auto"/>
        <w:bottom w:val="none" w:sz="0" w:space="0" w:color="auto"/>
        <w:right w:val="none" w:sz="0" w:space="0" w:color="auto"/>
      </w:divBdr>
    </w:div>
    <w:div w:id="2075002845">
      <w:marLeft w:val="640"/>
      <w:marRight w:val="0"/>
      <w:marTop w:val="0"/>
      <w:marBottom w:val="0"/>
      <w:divBdr>
        <w:top w:val="none" w:sz="0" w:space="0" w:color="auto"/>
        <w:left w:val="none" w:sz="0" w:space="0" w:color="auto"/>
        <w:bottom w:val="none" w:sz="0" w:space="0" w:color="auto"/>
        <w:right w:val="none" w:sz="0" w:space="0" w:color="auto"/>
      </w:divBdr>
    </w:div>
    <w:div w:id="2075010831">
      <w:marLeft w:val="640"/>
      <w:marRight w:val="0"/>
      <w:marTop w:val="0"/>
      <w:marBottom w:val="0"/>
      <w:divBdr>
        <w:top w:val="none" w:sz="0" w:space="0" w:color="auto"/>
        <w:left w:val="none" w:sz="0" w:space="0" w:color="auto"/>
        <w:bottom w:val="none" w:sz="0" w:space="0" w:color="auto"/>
        <w:right w:val="none" w:sz="0" w:space="0" w:color="auto"/>
      </w:divBdr>
    </w:div>
    <w:div w:id="2075082210">
      <w:marLeft w:val="640"/>
      <w:marRight w:val="0"/>
      <w:marTop w:val="0"/>
      <w:marBottom w:val="0"/>
      <w:divBdr>
        <w:top w:val="none" w:sz="0" w:space="0" w:color="auto"/>
        <w:left w:val="none" w:sz="0" w:space="0" w:color="auto"/>
        <w:bottom w:val="none" w:sz="0" w:space="0" w:color="auto"/>
        <w:right w:val="none" w:sz="0" w:space="0" w:color="auto"/>
      </w:divBdr>
    </w:div>
    <w:div w:id="2075198964">
      <w:marLeft w:val="640"/>
      <w:marRight w:val="0"/>
      <w:marTop w:val="0"/>
      <w:marBottom w:val="0"/>
      <w:divBdr>
        <w:top w:val="none" w:sz="0" w:space="0" w:color="auto"/>
        <w:left w:val="none" w:sz="0" w:space="0" w:color="auto"/>
        <w:bottom w:val="none" w:sz="0" w:space="0" w:color="auto"/>
        <w:right w:val="none" w:sz="0" w:space="0" w:color="auto"/>
      </w:divBdr>
    </w:div>
    <w:div w:id="2075276455">
      <w:marLeft w:val="640"/>
      <w:marRight w:val="0"/>
      <w:marTop w:val="0"/>
      <w:marBottom w:val="0"/>
      <w:divBdr>
        <w:top w:val="none" w:sz="0" w:space="0" w:color="auto"/>
        <w:left w:val="none" w:sz="0" w:space="0" w:color="auto"/>
        <w:bottom w:val="none" w:sz="0" w:space="0" w:color="auto"/>
        <w:right w:val="none" w:sz="0" w:space="0" w:color="auto"/>
      </w:divBdr>
    </w:div>
    <w:div w:id="2075278167">
      <w:marLeft w:val="640"/>
      <w:marRight w:val="0"/>
      <w:marTop w:val="0"/>
      <w:marBottom w:val="0"/>
      <w:divBdr>
        <w:top w:val="none" w:sz="0" w:space="0" w:color="auto"/>
        <w:left w:val="none" w:sz="0" w:space="0" w:color="auto"/>
        <w:bottom w:val="none" w:sz="0" w:space="0" w:color="auto"/>
        <w:right w:val="none" w:sz="0" w:space="0" w:color="auto"/>
      </w:divBdr>
    </w:div>
    <w:div w:id="2075351120">
      <w:marLeft w:val="640"/>
      <w:marRight w:val="0"/>
      <w:marTop w:val="0"/>
      <w:marBottom w:val="0"/>
      <w:divBdr>
        <w:top w:val="none" w:sz="0" w:space="0" w:color="auto"/>
        <w:left w:val="none" w:sz="0" w:space="0" w:color="auto"/>
        <w:bottom w:val="none" w:sz="0" w:space="0" w:color="auto"/>
        <w:right w:val="none" w:sz="0" w:space="0" w:color="auto"/>
      </w:divBdr>
    </w:div>
    <w:div w:id="2075354090">
      <w:marLeft w:val="640"/>
      <w:marRight w:val="0"/>
      <w:marTop w:val="0"/>
      <w:marBottom w:val="0"/>
      <w:divBdr>
        <w:top w:val="none" w:sz="0" w:space="0" w:color="auto"/>
        <w:left w:val="none" w:sz="0" w:space="0" w:color="auto"/>
        <w:bottom w:val="none" w:sz="0" w:space="0" w:color="auto"/>
        <w:right w:val="none" w:sz="0" w:space="0" w:color="auto"/>
      </w:divBdr>
    </w:div>
    <w:div w:id="2075355167">
      <w:marLeft w:val="640"/>
      <w:marRight w:val="0"/>
      <w:marTop w:val="0"/>
      <w:marBottom w:val="0"/>
      <w:divBdr>
        <w:top w:val="none" w:sz="0" w:space="0" w:color="auto"/>
        <w:left w:val="none" w:sz="0" w:space="0" w:color="auto"/>
        <w:bottom w:val="none" w:sz="0" w:space="0" w:color="auto"/>
        <w:right w:val="none" w:sz="0" w:space="0" w:color="auto"/>
      </w:divBdr>
    </w:div>
    <w:div w:id="2075469073">
      <w:marLeft w:val="640"/>
      <w:marRight w:val="0"/>
      <w:marTop w:val="0"/>
      <w:marBottom w:val="0"/>
      <w:divBdr>
        <w:top w:val="none" w:sz="0" w:space="0" w:color="auto"/>
        <w:left w:val="none" w:sz="0" w:space="0" w:color="auto"/>
        <w:bottom w:val="none" w:sz="0" w:space="0" w:color="auto"/>
        <w:right w:val="none" w:sz="0" w:space="0" w:color="auto"/>
      </w:divBdr>
    </w:div>
    <w:div w:id="2075543665">
      <w:marLeft w:val="640"/>
      <w:marRight w:val="0"/>
      <w:marTop w:val="0"/>
      <w:marBottom w:val="0"/>
      <w:divBdr>
        <w:top w:val="none" w:sz="0" w:space="0" w:color="auto"/>
        <w:left w:val="none" w:sz="0" w:space="0" w:color="auto"/>
        <w:bottom w:val="none" w:sz="0" w:space="0" w:color="auto"/>
        <w:right w:val="none" w:sz="0" w:space="0" w:color="auto"/>
      </w:divBdr>
    </w:div>
    <w:div w:id="2075617839">
      <w:marLeft w:val="640"/>
      <w:marRight w:val="0"/>
      <w:marTop w:val="0"/>
      <w:marBottom w:val="0"/>
      <w:divBdr>
        <w:top w:val="none" w:sz="0" w:space="0" w:color="auto"/>
        <w:left w:val="none" w:sz="0" w:space="0" w:color="auto"/>
        <w:bottom w:val="none" w:sz="0" w:space="0" w:color="auto"/>
        <w:right w:val="none" w:sz="0" w:space="0" w:color="auto"/>
      </w:divBdr>
    </w:div>
    <w:div w:id="2075666151">
      <w:marLeft w:val="640"/>
      <w:marRight w:val="0"/>
      <w:marTop w:val="0"/>
      <w:marBottom w:val="0"/>
      <w:divBdr>
        <w:top w:val="none" w:sz="0" w:space="0" w:color="auto"/>
        <w:left w:val="none" w:sz="0" w:space="0" w:color="auto"/>
        <w:bottom w:val="none" w:sz="0" w:space="0" w:color="auto"/>
        <w:right w:val="none" w:sz="0" w:space="0" w:color="auto"/>
      </w:divBdr>
    </w:div>
    <w:div w:id="2075855802">
      <w:marLeft w:val="640"/>
      <w:marRight w:val="0"/>
      <w:marTop w:val="0"/>
      <w:marBottom w:val="0"/>
      <w:divBdr>
        <w:top w:val="none" w:sz="0" w:space="0" w:color="auto"/>
        <w:left w:val="none" w:sz="0" w:space="0" w:color="auto"/>
        <w:bottom w:val="none" w:sz="0" w:space="0" w:color="auto"/>
        <w:right w:val="none" w:sz="0" w:space="0" w:color="auto"/>
      </w:divBdr>
    </w:div>
    <w:div w:id="2075858517">
      <w:marLeft w:val="640"/>
      <w:marRight w:val="0"/>
      <w:marTop w:val="0"/>
      <w:marBottom w:val="0"/>
      <w:divBdr>
        <w:top w:val="none" w:sz="0" w:space="0" w:color="auto"/>
        <w:left w:val="none" w:sz="0" w:space="0" w:color="auto"/>
        <w:bottom w:val="none" w:sz="0" w:space="0" w:color="auto"/>
        <w:right w:val="none" w:sz="0" w:space="0" w:color="auto"/>
      </w:divBdr>
    </w:div>
    <w:div w:id="2075859620">
      <w:marLeft w:val="640"/>
      <w:marRight w:val="0"/>
      <w:marTop w:val="0"/>
      <w:marBottom w:val="0"/>
      <w:divBdr>
        <w:top w:val="none" w:sz="0" w:space="0" w:color="auto"/>
        <w:left w:val="none" w:sz="0" w:space="0" w:color="auto"/>
        <w:bottom w:val="none" w:sz="0" w:space="0" w:color="auto"/>
        <w:right w:val="none" w:sz="0" w:space="0" w:color="auto"/>
      </w:divBdr>
    </w:div>
    <w:div w:id="2075926249">
      <w:marLeft w:val="640"/>
      <w:marRight w:val="0"/>
      <w:marTop w:val="0"/>
      <w:marBottom w:val="0"/>
      <w:divBdr>
        <w:top w:val="none" w:sz="0" w:space="0" w:color="auto"/>
        <w:left w:val="none" w:sz="0" w:space="0" w:color="auto"/>
        <w:bottom w:val="none" w:sz="0" w:space="0" w:color="auto"/>
        <w:right w:val="none" w:sz="0" w:space="0" w:color="auto"/>
      </w:divBdr>
    </w:div>
    <w:div w:id="2075928559">
      <w:marLeft w:val="640"/>
      <w:marRight w:val="0"/>
      <w:marTop w:val="0"/>
      <w:marBottom w:val="0"/>
      <w:divBdr>
        <w:top w:val="none" w:sz="0" w:space="0" w:color="auto"/>
        <w:left w:val="none" w:sz="0" w:space="0" w:color="auto"/>
        <w:bottom w:val="none" w:sz="0" w:space="0" w:color="auto"/>
        <w:right w:val="none" w:sz="0" w:space="0" w:color="auto"/>
      </w:divBdr>
    </w:div>
    <w:div w:id="2075931669">
      <w:marLeft w:val="640"/>
      <w:marRight w:val="0"/>
      <w:marTop w:val="0"/>
      <w:marBottom w:val="0"/>
      <w:divBdr>
        <w:top w:val="none" w:sz="0" w:space="0" w:color="auto"/>
        <w:left w:val="none" w:sz="0" w:space="0" w:color="auto"/>
        <w:bottom w:val="none" w:sz="0" w:space="0" w:color="auto"/>
        <w:right w:val="none" w:sz="0" w:space="0" w:color="auto"/>
      </w:divBdr>
    </w:div>
    <w:div w:id="2075933465">
      <w:marLeft w:val="640"/>
      <w:marRight w:val="0"/>
      <w:marTop w:val="0"/>
      <w:marBottom w:val="0"/>
      <w:divBdr>
        <w:top w:val="none" w:sz="0" w:space="0" w:color="auto"/>
        <w:left w:val="none" w:sz="0" w:space="0" w:color="auto"/>
        <w:bottom w:val="none" w:sz="0" w:space="0" w:color="auto"/>
        <w:right w:val="none" w:sz="0" w:space="0" w:color="auto"/>
      </w:divBdr>
    </w:div>
    <w:div w:id="2076007615">
      <w:marLeft w:val="640"/>
      <w:marRight w:val="0"/>
      <w:marTop w:val="0"/>
      <w:marBottom w:val="0"/>
      <w:divBdr>
        <w:top w:val="none" w:sz="0" w:space="0" w:color="auto"/>
        <w:left w:val="none" w:sz="0" w:space="0" w:color="auto"/>
        <w:bottom w:val="none" w:sz="0" w:space="0" w:color="auto"/>
        <w:right w:val="none" w:sz="0" w:space="0" w:color="auto"/>
      </w:divBdr>
    </w:div>
    <w:div w:id="2076124966">
      <w:marLeft w:val="640"/>
      <w:marRight w:val="0"/>
      <w:marTop w:val="0"/>
      <w:marBottom w:val="0"/>
      <w:divBdr>
        <w:top w:val="none" w:sz="0" w:space="0" w:color="auto"/>
        <w:left w:val="none" w:sz="0" w:space="0" w:color="auto"/>
        <w:bottom w:val="none" w:sz="0" w:space="0" w:color="auto"/>
        <w:right w:val="none" w:sz="0" w:space="0" w:color="auto"/>
      </w:divBdr>
    </w:div>
    <w:div w:id="2076270268">
      <w:marLeft w:val="640"/>
      <w:marRight w:val="0"/>
      <w:marTop w:val="0"/>
      <w:marBottom w:val="0"/>
      <w:divBdr>
        <w:top w:val="none" w:sz="0" w:space="0" w:color="auto"/>
        <w:left w:val="none" w:sz="0" w:space="0" w:color="auto"/>
        <w:bottom w:val="none" w:sz="0" w:space="0" w:color="auto"/>
        <w:right w:val="none" w:sz="0" w:space="0" w:color="auto"/>
      </w:divBdr>
    </w:div>
    <w:div w:id="2076313918">
      <w:marLeft w:val="640"/>
      <w:marRight w:val="0"/>
      <w:marTop w:val="0"/>
      <w:marBottom w:val="0"/>
      <w:divBdr>
        <w:top w:val="none" w:sz="0" w:space="0" w:color="auto"/>
        <w:left w:val="none" w:sz="0" w:space="0" w:color="auto"/>
        <w:bottom w:val="none" w:sz="0" w:space="0" w:color="auto"/>
        <w:right w:val="none" w:sz="0" w:space="0" w:color="auto"/>
      </w:divBdr>
    </w:div>
    <w:div w:id="2076394644">
      <w:marLeft w:val="640"/>
      <w:marRight w:val="0"/>
      <w:marTop w:val="0"/>
      <w:marBottom w:val="0"/>
      <w:divBdr>
        <w:top w:val="none" w:sz="0" w:space="0" w:color="auto"/>
        <w:left w:val="none" w:sz="0" w:space="0" w:color="auto"/>
        <w:bottom w:val="none" w:sz="0" w:space="0" w:color="auto"/>
        <w:right w:val="none" w:sz="0" w:space="0" w:color="auto"/>
      </w:divBdr>
    </w:div>
    <w:div w:id="2076511902">
      <w:marLeft w:val="640"/>
      <w:marRight w:val="0"/>
      <w:marTop w:val="0"/>
      <w:marBottom w:val="0"/>
      <w:divBdr>
        <w:top w:val="none" w:sz="0" w:space="0" w:color="auto"/>
        <w:left w:val="none" w:sz="0" w:space="0" w:color="auto"/>
        <w:bottom w:val="none" w:sz="0" w:space="0" w:color="auto"/>
        <w:right w:val="none" w:sz="0" w:space="0" w:color="auto"/>
      </w:divBdr>
    </w:div>
    <w:div w:id="2076585096">
      <w:marLeft w:val="640"/>
      <w:marRight w:val="0"/>
      <w:marTop w:val="0"/>
      <w:marBottom w:val="0"/>
      <w:divBdr>
        <w:top w:val="none" w:sz="0" w:space="0" w:color="auto"/>
        <w:left w:val="none" w:sz="0" w:space="0" w:color="auto"/>
        <w:bottom w:val="none" w:sz="0" w:space="0" w:color="auto"/>
        <w:right w:val="none" w:sz="0" w:space="0" w:color="auto"/>
      </w:divBdr>
    </w:div>
    <w:div w:id="2076587763">
      <w:marLeft w:val="640"/>
      <w:marRight w:val="0"/>
      <w:marTop w:val="0"/>
      <w:marBottom w:val="0"/>
      <w:divBdr>
        <w:top w:val="none" w:sz="0" w:space="0" w:color="auto"/>
        <w:left w:val="none" w:sz="0" w:space="0" w:color="auto"/>
        <w:bottom w:val="none" w:sz="0" w:space="0" w:color="auto"/>
        <w:right w:val="none" w:sz="0" w:space="0" w:color="auto"/>
      </w:divBdr>
    </w:div>
    <w:div w:id="2076656121">
      <w:marLeft w:val="640"/>
      <w:marRight w:val="0"/>
      <w:marTop w:val="0"/>
      <w:marBottom w:val="0"/>
      <w:divBdr>
        <w:top w:val="none" w:sz="0" w:space="0" w:color="auto"/>
        <w:left w:val="none" w:sz="0" w:space="0" w:color="auto"/>
        <w:bottom w:val="none" w:sz="0" w:space="0" w:color="auto"/>
        <w:right w:val="none" w:sz="0" w:space="0" w:color="auto"/>
      </w:divBdr>
    </w:div>
    <w:div w:id="2076658049">
      <w:marLeft w:val="640"/>
      <w:marRight w:val="0"/>
      <w:marTop w:val="0"/>
      <w:marBottom w:val="0"/>
      <w:divBdr>
        <w:top w:val="none" w:sz="0" w:space="0" w:color="auto"/>
        <w:left w:val="none" w:sz="0" w:space="0" w:color="auto"/>
        <w:bottom w:val="none" w:sz="0" w:space="0" w:color="auto"/>
        <w:right w:val="none" w:sz="0" w:space="0" w:color="auto"/>
      </w:divBdr>
    </w:div>
    <w:div w:id="2076737531">
      <w:marLeft w:val="640"/>
      <w:marRight w:val="0"/>
      <w:marTop w:val="0"/>
      <w:marBottom w:val="0"/>
      <w:divBdr>
        <w:top w:val="none" w:sz="0" w:space="0" w:color="auto"/>
        <w:left w:val="none" w:sz="0" w:space="0" w:color="auto"/>
        <w:bottom w:val="none" w:sz="0" w:space="0" w:color="auto"/>
        <w:right w:val="none" w:sz="0" w:space="0" w:color="auto"/>
      </w:divBdr>
    </w:div>
    <w:div w:id="2076857775">
      <w:marLeft w:val="640"/>
      <w:marRight w:val="0"/>
      <w:marTop w:val="0"/>
      <w:marBottom w:val="0"/>
      <w:divBdr>
        <w:top w:val="none" w:sz="0" w:space="0" w:color="auto"/>
        <w:left w:val="none" w:sz="0" w:space="0" w:color="auto"/>
        <w:bottom w:val="none" w:sz="0" w:space="0" w:color="auto"/>
        <w:right w:val="none" w:sz="0" w:space="0" w:color="auto"/>
      </w:divBdr>
    </w:div>
    <w:div w:id="2076929538">
      <w:marLeft w:val="640"/>
      <w:marRight w:val="0"/>
      <w:marTop w:val="0"/>
      <w:marBottom w:val="0"/>
      <w:divBdr>
        <w:top w:val="none" w:sz="0" w:space="0" w:color="auto"/>
        <w:left w:val="none" w:sz="0" w:space="0" w:color="auto"/>
        <w:bottom w:val="none" w:sz="0" w:space="0" w:color="auto"/>
        <w:right w:val="none" w:sz="0" w:space="0" w:color="auto"/>
      </w:divBdr>
    </w:div>
    <w:div w:id="2076967838">
      <w:marLeft w:val="640"/>
      <w:marRight w:val="0"/>
      <w:marTop w:val="0"/>
      <w:marBottom w:val="0"/>
      <w:divBdr>
        <w:top w:val="none" w:sz="0" w:space="0" w:color="auto"/>
        <w:left w:val="none" w:sz="0" w:space="0" w:color="auto"/>
        <w:bottom w:val="none" w:sz="0" w:space="0" w:color="auto"/>
        <w:right w:val="none" w:sz="0" w:space="0" w:color="auto"/>
      </w:divBdr>
    </w:div>
    <w:div w:id="2077125873">
      <w:marLeft w:val="640"/>
      <w:marRight w:val="0"/>
      <w:marTop w:val="0"/>
      <w:marBottom w:val="0"/>
      <w:divBdr>
        <w:top w:val="none" w:sz="0" w:space="0" w:color="auto"/>
        <w:left w:val="none" w:sz="0" w:space="0" w:color="auto"/>
        <w:bottom w:val="none" w:sz="0" w:space="0" w:color="auto"/>
        <w:right w:val="none" w:sz="0" w:space="0" w:color="auto"/>
      </w:divBdr>
    </w:div>
    <w:div w:id="2077165859">
      <w:marLeft w:val="640"/>
      <w:marRight w:val="0"/>
      <w:marTop w:val="0"/>
      <w:marBottom w:val="0"/>
      <w:divBdr>
        <w:top w:val="none" w:sz="0" w:space="0" w:color="auto"/>
        <w:left w:val="none" w:sz="0" w:space="0" w:color="auto"/>
        <w:bottom w:val="none" w:sz="0" w:space="0" w:color="auto"/>
        <w:right w:val="none" w:sz="0" w:space="0" w:color="auto"/>
      </w:divBdr>
    </w:div>
    <w:div w:id="2077236229">
      <w:marLeft w:val="640"/>
      <w:marRight w:val="0"/>
      <w:marTop w:val="0"/>
      <w:marBottom w:val="0"/>
      <w:divBdr>
        <w:top w:val="none" w:sz="0" w:space="0" w:color="auto"/>
        <w:left w:val="none" w:sz="0" w:space="0" w:color="auto"/>
        <w:bottom w:val="none" w:sz="0" w:space="0" w:color="auto"/>
        <w:right w:val="none" w:sz="0" w:space="0" w:color="auto"/>
      </w:divBdr>
    </w:div>
    <w:div w:id="2077316171">
      <w:marLeft w:val="640"/>
      <w:marRight w:val="0"/>
      <w:marTop w:val="0"/>
      <w:marBottom w:val="0"/>
      <w:divBdr>
        <w:top w:val="none" w:sz="0" w:space="0" w:color="auto"/>
        <w:left w:val="none" w:sz="0" w:space="0" w:color="auto"/>
        <w:bottom w:val="none" w:sz="0" w:space="0" w:color="auto"/>
        <w:right w:val="none" w:sz="0" w:space="0" w:color="auto"/>
      </w:divBdr>
    </w:div>
    <w:div w:id="2077320080">
      <w:marLeft w:val="640"/>
      <w:marRight w:val="0"/>
      <w:marTop w:val="0"/>
      <w:marBottom w:val="0"/>
      <w:divBdr>
        <w:top w:val="none" w:sz="0" w:space="0" w:color="auto"/>
        <w:left w:val="none" w:sz="0" w:space="0" w:color="auto"/>
        <w:bottom w:val="none" w:sz="0" w:space="0" w:color="auto"/>
        <w:right w:val="none" w:sz="0" w:space="0" w:color="auto"/>
      </w:divBdr>
    </w:div>
    <w:div w:id="2077320228">
      <w:marLeft w:val="640"/>
      <w:marRight w:val="0"/>
      <w:marTop w:val="0"/>
      <w:marBottom w:val="0"/>
      <w:divBdr>
        <w:top w:val="none" w:sz="0" w:space="0" w:color="auto"/>
        <w:left w:val="none" w:sz="0" w:space="0" w:color="auto"/>
        <w:bottom w:val="none" w:sz="0" w:space="0" w:color="auto"/>
        <w:right w:val="none" w:sz="0" w:space="0" w:color="auto"/>
      </w:divBdr>
    </w:div>
    <w:div w:id="2077387167">
      <w:marLeft w:val="640"/>
      <w:marRight w:val="0"/>
      <w:marTop w:val="0"/>
      <w:marBottom w:val="0"/>
      <w:divBdr>
        <w:top w:val="none" w:sz="0" w:space="0" w:color="auto"/>
        <w:left w:val="none" w:sz="0" w:space="0" w:color="auto"/>
        <w:bottom w:val="none" w:sz="0" w:space="0" w:color="auto"/>
        <w:right w:val="none" w:sz="0" w:space="0" w:color="auto"/>
      </w:divBdr>
    </w:div>
    <w:div w:id="2077579993">
      <w:marLeft w:val="640"/>
      <w:marRight w:val="0"/>
      <w:marTop w:val="0"/>
      <w:marBottom w:val="0"/>
      <w:divBdr>
        <w:top w:val="none" w:sz="0" w:space="0" w:color="auto"/>
        <w:left w:val="none" w:sz="0" w:space="0" w:color="auto"/>
        <w:bottom w:val="none" w:sz="0" w:space="0" w:color="auto"/>
        <w:right w:val="none" w:sz="0" w:space="0" w:color="auto"/>
      </w:divBdr>
    </w:div>
    <w:div w:id="2077585859">
      <w:marLeft w:val="640"/>
      <w:marRight w:val="0"/>
      <w:marTop w:val="0"/>
      <w:marBottom w:val="0"/>
      <w:divBdr>
        <w:top w:val="none" w:sz="0" w:space="0" w:color="auto"/>
        <w:left w:val="none" w:sz="0" w:space="0" w:color="auto"/>
        <w:bottom w:val="none" w:sz="0" w:space="0" w:color="auto"/>
        <w:right w:val="none" w:sz="0" w:space="0" w:color="auto"/>
      </w:divBdr>
    </w:div>
    <w:div w:id="2077705395">
      <w:marLeft w:val="640"/>
      <w:marRight w:val="0"/>
      <w:marTop w:val="0"/>
      <w:marBottom w:val="0"/>
      <w:divBdr>
        <w:top w:val="none" w:sz="0" w:space="0" w:color="auto"/>
        <w:left w:val="none" w:sz="0" w:space="0" w:color="auto"/>
        <w:bottom w:val="none" w:sz="0" w:space="0" w:color="auto"/>
        <w:right w:val="none" w:sz="0" w:space="0" w:color="auto"/>
      </w:divBdr>
    </w:div>
    <w:div w:id="2077707592">
      <w:marLeft w:val="640"/>
      <w:marRight w:val="0"/>
      <w:marTop w:val="0"/>
      <w:marBottom w:val="0"/>
      <w:divBdr>
        <w:top w:val="none" w:sz="0" w:space="0" w:color="auto"/>
        <w:left w:val="none" w:sz="0" w:space="0" w:color="auto"/>
        <w:bottom w:val="none" w:sz="0" w:space="0" w:color="auto"/>
        <w:right w:val="none" w:sz="0" w:space="0" w:color="auto"/>
      </w:divBdr>
    </w:div>
    <w:div w:id="2077775885">
      <w:marLeft w:val="640"/>
      <w:marRight w:val="0"/>
      <w:marTop w:val="0"/>
      <w:marBottom w:val="0"/>
      <w:divBdr>
        <w:top w:val="none" w:sz="0" w:space="0" w:color="auto"/>
        <w:left w:val="none" w:sz="0" w:space="0" w:color="auto"/>
        <w:bottom w:val="none" w:sz="0" w:space="0" w:color="auto"/>
        <w:right w:val="none" w:sz="0" w:space="0" w:color="auto"/>
      </w:divBdr>
    </w:div>
    <w:div w:id="2077778110">
      <w:marLeft w:val="640"/>
      <w:marRight w:val="0"/>
      <w:marTop w:val="0"/>
      <w:marBottom w:val="0"/>
      <w:divBdr>
        <w:top w:val="none" w:sz="0" w:space="0" w:color="auto"/>
        <w:left w:val="none" w:sz="0" w:space="0" w:color="auto"/>
        <w:bottom w:val="none" w:sz="0" w:space="0" w:color="auto"/>
        <w:right w:val="none" w:sz="0" w:space="0" w:color="auto"/>
      </w:divBdr>
    </w:div>
    <w:div w:id="2077899064">
      <w:marLeft w:val="640"/>
      <w:marRight w:val="0"/>
      <w:marTop w:val="0"/>
      <w:marBottom w:val="0"/>
      <w:divBdr>
        <w:top w:val="none" w:sz="0" w:space="0" w:color="auto"/>
        <w:left w:val="none" w:sz="0" w:space="0" w:color="auto"/>
        <w:bottom w:val="none" w:sz="0" w:space="0" w:color="auto"/>
        <w:right w:val="none" w:sz="0" w:space="0" w:color="auto"/>
      </w:divBdr>
    </w:div>
    <w:div w:id="2078017732">
      <w:marLeft w:val="640"/>
      <w:marRight w:val="0"/>
      <w:marTop w:val="0"/>
      <w:marBottom w:val="0"/>
      <w:divBdr>
        <w:top w:val="none" w:sz="0" w:space="0" w:color="auto"/>
        <w:left w:val="none" w:sz="0" w:space="0" w:color="auto"/>
        <w:bottom w:val="none" w:sz="0" w:space="0" w:color="auto"/>
        <w:right w:val="none" w:sz="0" w:space="0" w:color="auto"/>
      </w:divBdr>
    </w:div>
    <w:div w:id="2078046156">
      <w:marLeft w:val="640"/>
      <w:marRight w:val="0"/>
      <w:marTop w:val="0"/>
      <w:marBottom w:val="0"/>
      <w:divBdr>
        <w:top w:val="none" w:sz="0" w:space="0" w:color="auto"/>
        <w:left w:val="none" w:sz="0" w:space="0" w:color="auto"/>
        <w:bottom w:val="none" w:sz="0" w:space="0" w:color="auto"/>
        <w:right w:val="none" w:sz="0" w:space="0" w:color="auto"/>
      </w:divBdr>
    </w:div>
    <w:div w:id="2078165151">
      <w:marLeft w:val="640"/>
      <w:marRight w:val="0"/>
      <w:marTop w:val="0"/>
      <w:marBottom w:val="0"/>
      <w:divBdr>
        <w:top w:val="none" w:sz="0" w:space="0" w:color="auto"/>
        <w:left w:val="none" w:sz="0" w:space="0" w:color="auto"/>
        <w:bottom w:val="none" w:sz="0" w:space="0" w:color="auto"/>
        <w:right w:val="none" w:sz="0" w:space="0" w:color="auto"/>
      </w:divBdr>
    </w:div>
    <w:div w:id="2078235582">
      <w:marLeft w:val="640"/>
      <w:marRight w:val="0"/>
      <w:marTop w:val="0"/>
      <w:marBottom w:val="0"/>
      <w:divBdr>
        <w:top w:val="none" w:sz="0" w:space="0" w:color="auto"/>
        <w:left w:val="none" w:sz="0" w:space="0" w:color="auto"/>
        <w:bottom w:val="none" w:sz="0" w:space="0" w:color="auto"/>
        <w:right w:val="none" w:sz="0" w:space="0" w:color="auto"/>
      </w:divBdr>
    </w:div>
    <w:div w:id="2078278636">
      <w:marLeft w:val="640"/>
      <w:marRight w:val="0"/>
      <w:marTop w:val="0"/>
      <w:marBottom w:val="0"/>
      <w:divBdr>
        <w:top w:val="none" w:sz="0" w:space="0" w:color="auto"/>
        <w:left w:val="none" w:sz="0" w:space="0" w:color="auto"/>
        <w:bottom w:val="none" w:sz="0" w:space="0" w:color="auto"/>
        <w:right w:val="none" w:sz="0" w:space="0" w:color="auto"/>
      </w:divBdr>
    </w:div>
    <w:div w:id="2078285564">
      <w:marLeft w:val="640"/>
      <w:marRight w:val="0"/>
      <w:marTop w:val="0"/>
      <w:marBottom w:val="0"/>
      <w:divBdr>
        <w:top w:val="none" w:sz="0" w:space="0" w:color="auto"/>
        <w:left w:val="none" w:sz="0" w:space="0" w:color="auto"/>
        <w:bottom w:val="none" w:sz="0" w:space="0" w:color="auto"/>
        <w:right w:val="none" w:sz="0" w:space="0" w:color="auto"/>
      </w:divBdr>
    </w:div>
    <w:div w:id="2078360715">
      <w:marLeft w:val="640"/>
      <w:marRight w:val="0"/>
      <w:marTop w:val="0"/>
      <w:marBottom w:val="0"/>
      <w:divBdr>
        <w:top w:val="none" w:sz="0" w:space="0" w:color="auto"/>
        <w:left w:val="none" w:sz="0" w:space="0" w:color="auto"/>
        <w:bottom w:val="none" w:sz="0" w:space="0" w:color="auto"/>
        <w:right w:val="none" w:sz="0" w:space="0" w:color="auto"/>
      </w:divBdr>
    </w:div>
    <w:div w:id="2078429888">
      <w:marLeft w:val="640"/>
      <w:marRight w:val="0"/>
      <w:marTop w:val="0"/>
      <w:marBottom w:val="0"/>
      <w:divBdr>
        <w:top w:val="none" w:sz="0" w:space="0" w:color="auto"/>
        <w:left w:val="none" w:sz="0" w:space="0" w:color="auto"/>
        <w:bottom w:val="none" w:sz="0" w:space="0" w:color="auto"/>
        <w:right w:val="none" w:sz="0" w:space="0" w:color="auto"/>
      </w:divBdr>
    </w:div>
    <w:div w:id="2078474866">
      <w:marLeft w:val="640"/>
      <w:marRight w:val="0"/>
      <w:marTop w:val="0"/>
      <w:marBottom w:val="0"/>
      <w:divBdr>
        <w:top w:val="none" w:sz="0" w:space="0" w:color="auto"/>
        <w:left w:val="none" w:sz="0" w:space="0" w:color="auto"/>
        <w:bottom w:val="none" w:sz="0" w:space="0" w:color="auto"/>
        <w:right w:val="none" w:sz="0" w:space="0" w:color="auto"/>
      </w:divBdr>
    </w:div>
    <w:div w:id="2078476770">
      <w:marLeft w:val="640"/>
      <w:marRight w:val="0"/>
      <w:marTop w:val="0"/>
      <w:marBottom w:val="0"/>
      <w:divBdr>
        <w:top w:val="none" w:sz="0" w:space="0" w:color="auto"/>
        <w:left w:val="none" w:sz="0" w:space="0" w:color="auto"/>
        <w:bottom w:val="none" w:sz="0" w:space="0" w:color="auto"/>
        <w:right w:val="none" w:sz="0" w:space="0" w:color="auto"/>
      </w:divBdr>
    </w:div>
    <w:div w:id="2078628540">
      <w:marLeft w:val="640"/>
      <w:marRight w:val="0"/>
      <w:marTop w:val="0"/>
      <w:marBottom w:val="0"/>
      <w:divBdr>
        <w:top w:val="none" w:sz="0" w:space="0" w:color="auto"/>
        <w:left w:val="none" w:sz="0" w:space="0" w:color="auto"/>
        <w:bottom w:val="none" w:sz="0" w:space="0" w:color="auto"/>
        <w:right w:val="none" w:sz="0" w:space="0" w:color="auto"/>
      </w:divBdr>
    </w:div>
    <w:div w:id="2078671619">
      <w:marLeft w:val="640"/>
      <w:marRight w:val="0"/>
      <w:marTop w:val="0"/>
      <w:marBottom w:val="0"/>
      <w:divBdr>
        <w:top w:val="none" w:sz="0" w:space="0" w:color="auto"/>
        <w:left w:val="none" w:sz="0" w:space="0" w:color="auto"/>
        <w:bottom w:val="none" w:sz="0" w:space="0" w:color="auto"/>
        <w:right w:val="none" w:sz="0" w:space="0" w:color="auto"/>
      </w:divBdr>
    </w:div>
    <w:div w:id="2078672858">
      <w:marLeft w:val="640"/>
      <w:marRight w:val="0"/>
      <w:marTop w:val="0"/>
      <w:marBottom w:val="0"/>
      <w:divBdr>
        <w:top w:val="none" w:sz="0" w:space="0" w:color="auto"/>
        <w:left w:val="none" w:sz="0" w:space="0" w:color="auto"/>
        <w:bottom w:val="none" w:sz="0" w:space="0" w:color="auto"/>
        <w:right w:val="none" w:sz="0" w:space="0" w:color="auto"/>
      </w:divBdr>
    </w:div>
    <w:div w:id="2078702417">
      <w:marLeft w:val="640"/>
      <w:marRight w:val="0"/>
      <w:marTop w:val="0"/>
      <w:marBottom w:val="0"/>
      <w:divBdr>
        <w:top w:val="none" w:sz="0" w:space="0" w:color="auto"/>
        <w:left w:val="none" w:sz="0" w:space="0" w:color="auto"/>
        <w:bottom w:val="none" w:sz="0" w:space="0" w:color="auto"/>
        <w:right w:val="none" w:sz="0" w:space="0" w:color="auto"/>
      </w:divBdr>
    </w:div>
    <w:div w:id="2078744878">
      <w:marLeft w:val="640"/>
      <w:marRight w:val="0"/>
      <w:marTop w:val="0"/>
      <w:marBottom w:val="0"/>
      <w:divBdr>
        <w:top w:val="none" w:sz="0" w:space="0" w:color="auto"/>
        <w:left w:val="none" w:sz="0" w:space="0" w:color="auto"/>
        <w:bottom w:val="none" w:sz="0" w:space="0" w:color="auto"/>
        <w:right w:val="none" w:sz="0" w:space="0" w:color="auto"/>
      </w:divBdr>
    </w:div>
    <w:div w:id="2078822752">
      <w:marLeft w:val="640"/>
      <w:marRight w:val="0"/>
      <w:marTop w:val="0"/>
      <w:marBottom w:val="0"/>
      <w:divBdr>
        <w:top w:val="none" w:sz="0" w:space="0" w:color="auto"/>
        <w:left w:val="none" w:sz="0" w:space="0" w:color="auto"/>
        <w:bottom w:val="none" w:sz="0" w:space="0" w:color="auto"/>
        <w:right w:val="none" w:sz="0" w:space="0" w:color="auto"/>
      </w:divBdr>
    </w:div>
    <w:div w:id="2078933697">
      <w:marLeft w:val="640"/>
      <w:marRight w:val="0"/>
      <w:marTop w:val="0"/>
      <w:marBottom w:val="0"/>
      <w:divBdr>
        <w:top w:val="none" w:sz="0" w:space="0" w:color="auto"/>
        <w:left w:val="none" w:sz="0" w:space="0" w:color="auto"/>
        <w:bottom w:val="none" w:sz="0" w:space="0" w:color="auto"/>
        <w:right w:val="none" w:sz="0" w:space="0" w:color="auto"/>
      </w:divBdr>
    </w:div>
    <w:div w:id="2078941150">
      <w:marLeft w:val="640"/>
      <w:marRight w:val="0"/>
      <w:marTop w:val="0"/>
      <w:marBottom w:val="0"/>
      <w:divBdr>
        <w:top w:val="none" w:sz="0" w:space="0" w:color="auto"/>
        <w:left w:val="none" w:sz="0" w:space="0" w:color="auto"/>
        <w:bottom w:val="none" w:sz="0" w:space="0" w:color="auto"/>
        <w:right w:val="none" w:sz="0" w:space="0" w:color="auto"/>
      </w:divBdr>
    </w:div>
    <w:div w:id="2079204988">
      <w:marLeft w:val="640"/>
      <w:marRight w:val="0"/>
      <w:marTop w:val="0"/>
      <w:marBottom w:val="0"/>
      <w:divBdr>
        <w:top w:val="none" w:sz="0" w:space="0" w:color="auto"/>
        <w:left w:val="none" w:sz="0" w:space="0" w:color="auto"/>
        <w:bottom w:val="none" w:sz="0" w:space="0" w:color="auto"/>
        <w:right w:val="none" w:sz="0" w:space="0" w:color="auto"/>
      </w:divBdr>
    </w:div>
    <w:div w:id="2079209783">
      <w:marLeft w:val="640"/>
      <w:marRight w:val="0"/>
      <w:marTop w:val="0"/>
      <w:marBottom w:val="0"/>
      <w:divBdr>
        <w:top w:val="none" w:sz="0" w:space="0" w:color="auto"/>
        <w:left w:val="none" w:sz="0" w:space="0" w:color="auto"/>
        <w:bottom w:val="none" w:sz="0" w:space="0" w:color="auto"/>
        <w:right w:val="none" w:sz="0" w:space="0" w:color="auto"/>
      </w:divBdr>
    </w:div>
    <w:div w:id="2079280289">
      <w:marLeft w:val="640"/>
      <w:marRight w:val="0"/>
      <w:marTop w:val="0"/>
      <w:marBottom w:val="0"/>
      <w:divBdr>
        <w:top w:val="none" w:sz="0" w:space="0" w:color="auto"/>
        <w:left w:val="none" w:sz="0" w:space="0" w:color="auto"/>
        <w:bottom w:val="none" w:sz="0" w:space="0" w:color="auto"/>
        <w:right w:val="none" w:sz="0" w:space="0" w:color="auto"/>
      </w:divBdr>
    </w:div>
    <w:div w:id="2079470459">
      <w:marLeft w:val="640"/>
      <w:marRight w:val="0"/>
      <w:marTop w:val="0"/>
      <w:marBottom w:val="0"/>
      <w:divBdr>
        <w:top w:val="none" w:sz="0" w:space="0" w:color="auto"/>
        <w:left w:val="none" w:sz="0" w:space="0" w:color="auto"/>
        <w:bottom w:val="none" w:sz="0" w:space="0" w:color="auto"/>
        <w:right w:val="none" w:sz="0" w:space="0" w:color="auto"/>
      </w:divBdr>
    </w:div>
    <w:div w:id="2079548919">
      <w:marLeft w:val="640"/>
      <w:marRight w:val="0"/>
      <w:marTop w:val="0"/>
      <w:marBottom w:val="0"/>
      <w:divBdr>
        <w:top w:val="none" w:sz="0" w:space="0" w:color="auto"/>
        <w:left w:val="none" w:sz="0" w:space="0" w:color="auto"/>
        <w:bottom w:val="none" w:sz="0" w:space="0" w:color="auto"/>
        <w:right w:val="none" w:sz="0" w:space="0" w:color="auto"/>
      </w:divBdr>
    </w:div>
    <w:div w:id="2079553423">
      <w:marLeft w:val="640"/>
      <w:marRight w:val="0"/>
      <w:marTop w:val="0"/>
      <w:marBottom w:val="0"/>
      <w:divBdr>
        <w:top w:val="none" w:sz="0" w:space="0" w:color="auto"/>
        <w:left w:val="none" w:sz="0" w:space="0" w:color="auto"/>
        <w:bottom w:val="none" w:sz="0" w:space="0" w:color="auto"/>
        <w:right w:val="none" w:sz="0" w:space="0" w:color="auto"/>
      </w:divBdr>
    </w:div>
    <w:div w:id="2079594546">
      <w:marLeft w:val="640"/>
      <w:marRight w:val="0"/>
      <w:marTop w:val="0"/>
      <w:marBottom w:val="0"/>
      <w:divBdr>
        <w:top w:val="none" w:sz="0" w:space="0" w:color="auto"/>
        <w:left w:val="none" w:sz="0" w:space="0" w:color="auto"/>
        <w:bottom w:val="none" w:sz="0" w:space="0" w:color="auto"/>
        <w:right w:val="none" w:sz="0" w:space="0" w:color="auto"/>
      </w:divBdr>
    </w:div>
    <w:div w:id="2079666386">
      <w:marLeft w:val="640"/>
      <w:marRight w:val="0"/>
      <w:marTop w:val="0"/>
      <w:marBottom w:val="0"/>
      <w:divBdr>
        <w:top w:val="none" w:sz="0" w:space="0" w:color="auto"/>
        <w:left w:val="none" w:sz="0" w:space="0" w:color="auto"/>
        <w:bottom w:val="none" w:sz="0" w:space="0" w:color="auto"/>
        <w:right w:val="none" w:sz="0" w:space="0" w:color="auto"/>
      </w:divBdr>
    </w:div>
    <w:div w:id="2079670769">
      <w:marLeft w:val="640"/>
      <w:marRight w:val="0"/>
      <w:marTop w:val="0"/>
      <w:marBottom w:val="0"/>
      <w:divBdr>
        <w:top w:val="none" w:sz="0" w:space="0" w:color="auto"/>
        <w:left w:val="none" w:sz="0" w:space="0" w:color="auto"/>
        <w:bottom w:val="none" w:sz="0" w:space="0" w:color="auto"/>
        <w:right w:val="none" w:sz="0" w:space="0" w:color="auto"/>
      </w:divBdr>
    </w:div>
    <w:div w:id="2079673237">
      <w:marLeft w:val="640"/>
      <w:marRight w:val="0"/>
      <w:marTop w:val="0"/>
      <w:marBottom w:val="0"/>
      <w:divBdr>
        <w:top w:val="none" w:sz="0" w:space="0" w:color="auto"/>
        <w:left w:val="none" w:sz="0" w:space="0" w:color="auto"/>
        <w:bottom w:val="none" w:sz="0" w:space="0" w:color="auto"/>
        <w:right w:val="none" w:sz="0" w:space="0" w:color="auto"/>
      </w:divBdr>
    </w:div>
    <w:div w:id="2079785311">
      <w:marLeft w:val="640"/>
      <w:marRight w:val="0"/>
      <w:marTop w:val="0"/>
      <w:marBottom w:val="0"/>
      <w:divBdr>
        <w:top w:val="none" w:sz="0" w:space="0" w:color="auto"/>
        <w:left w:val="none" w:sz="0" w:space="0" w:color="auto"/>
        <w:bottom w:val="none" w:sz="0" w:space="0" w:color="auto"/>
        <w:right w:val="none" w:sz="0" w:space="0" w:color="auto"/>
      </w:divBdr>
    </w:div>
    <w:div w:id="2079814860">
      <w:marLeft w:val="640"/>
      <w:marRight w:val="0"/>
      <w:marTop w:val="0"/>
      <w:marBottom w:val="0"/>
      <w:divBdr>
        <w:top w:val="none" w:sz="0" w:space="0" w:color="auto"/>
        <w:left w:val="none" w:sz="0" w:space="0" w:color="auto"/>
        <w:bottom w:val="none" w:sz="0" w:space="0" w:color="auto"/>
        <w:right w:val="none" w:sz="0" w:space="0" w:color="auto"/>
      </w:divBdr>
    </w:div>
    <w:div w:id="2079857653">
      <w:marLeft w:val="640"/>
      <w:marRight w:val="0"/>
      <w:marTop w:val="0"/>
      <w:marBottom w:val="0"/>
      <w:divBdr>
        <w:top w:val="none" w:sz="0" w:space="0" w:color="auto"/>
        <w:left w:val="none" w:sz="0" w:space="0" w:color="auto"/>
        <w:bottom w:val="none" w:sz="0" w:space="0" w:color="auto"/>
        <w:right w:val="none" w:sz="0" w:space="0" w:color="auto"/>
      </w:divBdr>
    </w:div>
    <w:div w:id="2079932716">
      <w:marLeft w:val="640"/>
      <w:marRight w:val="0"/>
      <w:marTop w:val="0"/>
      <w:marBottom w:val="0"/>
      <w:divBdr>
        <w:top w:val="none" w:sz="0" w:space="0" w:color="auto"/>
        <w:left w:val="none" w:sz="0" w:space="0" w:color="auto"/>
        <w:bottom w:val="none" w:sz="0" w:space="0" w:color="auto"/>
        <w:right w:val="none" w:sz="0" w:space="0" w:color="auto"/>
      </w:divBdr>
    </w:div>
    <w:div w:id="2080014175">
      <w:marLeft w:val="640"/>
      <w:marRight w:val="0"/>
      <w:marTop w:val="0"/>
      <w:marBottom w:val="0"/>
      <w:divBdr>
        <w:top w:val="none" w:sz="0" w:space="0" w:color="auto"/>
        <w:left w:val="none" w:sz="0" w:space="0" w:color="auto"/>
        <w:bottom w:val="none" w:sz="0" w:space="0" w:color="auto"/>
        <w:right w:val="none" w:sz="0" w:space="0" w:color="auto"/>
      </w:divBdr>
    </w:div>
    <w:div w:id="2080058883">
      <w:marLeft w:val="640"/>
      <w:marRight w:val="0"/>
      <w:marTop w:val="0"/>
      <w:marBottom w:val="0"/>
      <w:divBdr>
        <w:top w:val="none" w:sz="0" w:space="0" w:color="auto"/>
        <w:left w:val="none" w:sz="0" w:space="0" w:color="auto"/>
        <w:bottom w:val="none" w:sz="0" w:space="0" w:color="auto"/>
        <w:right w:val="none" w:sz="0" w:space="0" w:color="auto"/>
      </w:divBdr>
    </w:div>
    <w:div w:id="2080059624">
      <w:marLeft w:val="640"/>
      <w:marRight w:val="0"/>
      <w:marTop w:val="0"/>
      <w:marBottom w:val="0"/>
      <w:divBdr>
        <w:top w:val="none" w:sz="0" w:space="0" w:color="auto"/>
        <w:left w:val="none" w:sz="0" w:space="0" w:color="auto"/>
        <w:bottom w:val="none" w:sz="0" w:space="0" w:color="auto"/>
        <w:right w:val="none" w:sz="0" w:space="0" w:color="auto"/>
      </w:divBdr>
    </w:div>
    <w:div w:id="2080129485">
      <w:marLeft w:val="640"/>
      <w:marRight w:val="0"/>
      <w:marTop w:val="0"/>
      <w:marBottom w:val="0"/>
      <w:divBdr>
        <w:top w:val="none" w:sz="0" w:space="0" w:color="auto"/>
        <w:left w:val="none" w:sz="0" w:space="0" w:color="auto"/>
        <w:bottom w:val="none" w:sz="0" w:space="0" w:color="auto"/>
        <w:right w:val="none" w:sz="0" w:space="0" w:color="auto"/>
      </w:divBdr>
    </w:div>
    <w:div w:id="2080130549">
      <w:marLeft w:val="640"/>
      <w:marRight w:val="0"/>
      <w:marTop w:val="0"/>
      <w:marBottom w:val="0"/>
      <w:divBdr>
        <w:top w:val="none" w:sz="0" w:space="0" w:color="auto"/>
        <w:left w:val="none" w:sz="0" w:space="0" w:color="auto"/>
        <w:bottom w:val="none" w:sz="0" w:space="0" w:color="auto"/>
        <w:right w:val="none" w:sz="0" w:space="0" w:color="auto"/>
      </w:divBdr>
    </w:div>
    <w:div w:id="2080130607">
      <w:marLeft w:val="640"/>
      <w:marRight w:val="0"/>
      <w:marTop w:val="0"/>
      <w:marBottom w:val="0"/>
      <w:divBdr>
        <w:top w:val="none" w:sz="0" w:space="0" w:color="auto"/>
        <w:left w:val="none" w:sz="0" w:space="0" w:color="auto"/>
        <w:bottom w:val="none" w:sz="0" w:space="0" w:color="auto"/>
        <w:right w:val="none" w:sz="0" w:space="0" w:color="auto"/>
      </w:divBdr>
    </w:div>
    <w:div w:id="2080201665">
      <w:marLeft w:val="640"/>
      <w:marRight w:val="0"/>
      <w:marTop w:val="0"/>
      <w:marBottom w:val="0"/>
      <w:divBdr>
        <w:top w:val="none" w:sz="0" w:space="0" w:color="auto"/>
        <w:left w:val="none" w:sz="0" w:space="0" w:color="auto"/>
        <w:bottom w:val="none" w:sz="0" w:space="0" w:color="auto"/>
        <w:right w:val="none" w:sz="0" w:space="0" w:color="auto"/>
      </w:divBdr>
    </w:div>
    <w:div w:id="2080252611">
      <w:marLeft w:val="640"/>
      <w:marRight w:val="0"/>
      <w:marTop w:val="0"/>
      <w:marBottom w:val="0"/>
      <w:divBdr>
        <w:top w:val="none" w:sz="0" w:space="0" w:color="auto"/>
        <w:left w:val="none" w:sz="0" w:space="0" w:color="auto"/>
        <w:bottom w:val="none" w:sz="0" w:space="0" w:color="auto"/>
        <w:right w:val="none" w:sz="0" w:space="0" w:color="auto"/>
      </w:divBdr>
    </w:div>
    <w:div w:id="2080440788">
      <w:marLeft w:val="640"/>
      <w:marRight w:val="0"/>
      <w:marTop w:val="0"/>
      <w:marBottom w:val="0"/>
      <w:divBdr>
        <w:top w:val="none" w:sz="0" w:space="0" w:color="auto"/>
        <w:left w:val="none" w:sz="0" w:space="0" w:color="auto"/>
        <w:bottom w:val="none" w:sz="0" w:space="0" w:color="auto"/>
        <w:right w:val="none" w:sz="0" w:space="0" w:color="auto"/>
      </w:divBdr>
    </w:div>
    <w:div w:id="2080520214">
      <w:marLeft w:val="640"/>
      <w:marRight w:val="0"/>
      <w:marTop w:val="0"/>
      <w:marBottom w:val="0"/>
      <w:divBdr>
        <w:top w:val="none" w:sz="0" w:space="0" w:color="auto"/>
        <w:left w:val="none" w:sz="0" w:space="0" w:color="auto"/>
        <w:bottom w:val="none" w:sz="0" w:space="0" w:color="auto"/>
        <w:right w:val="none" w:sz="0" w:space="0" w:color="auto"/>
      </w:divBdr>
    </w:div>
    <w:div w:id="2080589839">
      <w:marLeft w:val="640"/>
      <w:marRight w:val="0"/>
      <w:marTop w:val="0"/>
      <w:marBottom w:val="0"/>
      <w:divBdr>
        <w:top w:val="none" w:sz="0" w:space="0" w:color="auto"/>
        <w:left w:val="none" w:sz="0" w:space="0" w:color="auto"/>
        <w:bottom w:val="none" w:sz="0" w:space="0" w:color="auto"/>
        <w:right w:val="none" w:sz="0" w:space="0" w:color="auto"/>
      </w:divBdr>
    </w:div>
    <w:div w:id="2080666262">
      <w:marLeft w:val="640"/>
      <w:marRight w:val="0"/>
      <w:marTop w:val="0"/>
      <w:marBottom w:val="0"/>
      <w:divBdr>
        <w:top w:val="none" w:sz="0" w:space="0" w:color="auto"/>
        <w:left w:val="none" w:sz="0" w:space="0" w:color="auto"/>
        <w:bottom w:val="none" w:sz="0" w:space="0" w:color="auto"/>
        <w:right w:val="none" w:sz="0" w:space="0" w:color="auto"/>
      </w:divBdr>
    </w:div>
    <w:div w:id="2080712641">
      <w:marLeft w:val="640"/>
      <w:marRight w:val="0"/>
      <w:marTop w:val="0"/>
      <w:marBottom w:val="0"/>
      <w:divBdr>
        <w:top w:val="none" w:sz="0" w:space="0" w:color="auto"/>
        <w:left w:val="none" w:sz="0" w:space="0" w:color="auto"/>
        <w:bottom w:val="none" w:sz="0" w:space="0" w:color="auto"/>
        <w:right w:val="none" w:sz="0" w:space="0" w:color="auto"/>
      </w:divBdr>
    </w:div>
    <w:div w:id="2080783572">
      <w:marLeft w:val="640"/>
      <w:marRight w:val="0"/>
      <w:marTop w:val="0"/>
      <w:marBottom w:val="0"/>
      <w:divBdr>
        <w:top w:val="none" w:sz="0" w:space="0" w:color="auto"/>
        <w:left w:val="none" w:sz="0" w:space="0" w:color="auto"/>
        <w:bottom w:val="none" w:sz="0" w:space="0" w:color="auto"/>
        <w:right w:val="none" w:sz="0" w:space="0" w:color="auto"/>
      </w:divBdr>
    </w:div>
    <w:div w:id="2080862080">
      <w:marLeft w:val="640"/>
      <w:marRight w:val="0"/>
      <w:marTop w:val="0"/>
      <w:marBottom w:val="0"/>
      <w:divBdr>
        <w:top w:val="none" w:sz="0" w:space="0" w:color="auto"/>
        <w:left w:val="none" w:sz="0" w:space="0" w:color="auto"/>
        <w:bottom w:val="none" w:sz="0" w:space="0" w:color="auto"/>
        <w:right w:val="none" w:sz="0" w:space="0" w:color="auto"/>
      </w:divBdr>
    </w:div>
    <w:div w:id="2081052078">
      <w:marLeft w:val="640"/>
      <w:marRight w:val="0"/>
      <w:marTop w:val="0"/>
      <w:marBottom w:val="0"/>
      <w:divBdr>
        <w:top w:val="none" w:sz="0" w:space="0" w:color="auto"/>
        <w:left w:val="none" w:sz="0" w:space="0" w:color="auto"/>
        <w:bottom w:val="none" w:sz="0" w:space="0" w:color="auto"/>
        <w:right w:val="none" w:sz="0" w:space="0" w:color="auto"/>
      </w:divBdr>
    </w:div>
    <w:div w:id="2081054298">
      <w:marLeft w:val="640"/>
      <w:marRight w:val="0"/>
      <w:marTop w:val="0"/>
      <w:marBottom w:val="0"/>
      <w:divBdr>
        <w:top w:val="none" w:sz="0" w:space="0" w:color="auto"/>
        <w:left w:val="none" w:sz="0" w:space="0" w:color="auto"/>
        <w:bottom w:val="none" w:sz="0" w:space="0" w:color="auto"/>
        <w:right w:val="none" w:sz="0" w:space="0" w:color="auto"/>
      </w:divBdr>
    </w:div>
    <w:div w:id="2081096598">
      <w:marLeft w:val="640"/>
      <w:marRight w:val="0"/>
      <w:marTop w:val="0"/>
      <w:marBottom w:val="0"/>
      <w:divBdr>
        <w:top w:val="none" w:sz="0" w:space="0" w:color="auto"/>
        <w:left w:val="none" w:sz="0" w:space="0" w:color="auto"/>
        <w:bottom w:val="none" w:sz="0" w:space="0" w:color="auto"/>
        <w:right w:val="none" w:sz="0" w:space="0" w:color="auto"/>
      </w:divBdr>
    </w:div>
    <w:div w:id="2081100045">
      <w:marLeft w:val="640"/>
      <w:marRight w:val="0"/>
      <w:marTop w:val="0"/>
      <w:marBottom w:val="0"/>
      <w:divBdr>
        <w:top w:val="none" w:sz="0" w:space="0" w:color="auto"/>
        <w:left w:val="none" w:sz="0" w:space="0" w:color="auto"/>
        <w:bottom w:val="none" w:sz="0" w:space="0" w:color="auto"/>
        <w:right w:val="none" w:sz="0" w:space="0" w:color="auto"/>
      </w:divBdr>
    </w:div>
    <w:div w:id="2081175113">
      <w:marLeft w:val="640"/>
      <w:marRight w:val="0"/>
      <w:marTop w:val="0"/>
      <w:marBottom w:val="0"/>
      <w:divBdr>
        <w:top w:val="none" w:sz="0" w:space="0" w:color="auto"/>
        <w:left w:val="none" w:sz="0" w:space="0" w:color="auto"/>
        <w:bottom w:val="none" w:sz="0" w:space="0" w:color="auto"/>
        <w:right w:val="none" w:sz="0" w:space="0" w:color="auto"/>
      </w:divBdr>
    </w:div>
    <w:div w:id="2081244395">
      <w:marLeft w:val="640"/>
      <w:marRight w:val="0"/>
      <w:marTop w:val="0"/>
      <w:marBottom w:val="0"/>
      <w:divBdr>
        <w:top w:val="none" w:sz="0" w:space="0" w:color="auto"/>
        <w:left w:val="none" w:sz="0" w:space="0" w:color="auto"/>
        <w:bottom w:val="none" w:sz="0" w:space="0" w:color="auto"/>
        <w:right w:val="none" w:sz="0" w:space="0" w:color="auto"/>
      </w:divBdr>
    </w:div>
    <w:div w:id="2081244988">
      <w:marLeft w:val="640"/>
      <w:marRight w:val="0"/>
      <w:marTop w:val="0"/>
      <w:marBottom w:val="0"/>
      <w:divBdr>
        <w:top w:val="none" w:sz="0" w:space="0" w:color="auto"/>
        <w:left w:val="none" w:sz="0" w:space="0" w:color="auto"/>
        <w:bottom w:val="none" w:sz="0" w:space="0" w:color="auto"/>
        <w:right w:val="none" w:sz="0" w:space="0" w:color="auto"/>
      </w:divBdr>
    </w:div>
    <w:div w:id="2081324943">
      <w:marLeft w:val="640"/>
      <w:marRight w:val="0"/>
      <w:marTop w:val="0"/>
      <w:marBottom w:val="0"/>
      <w:divBdr>
        <w:top w:val="none" w:sz="0" w:space="0" w:color="auto"/>
        <w:left w:val="none" w:sz="0" w:space="0" w:color="auto"/>
        <w:bottom w:val="none" w:sz="0" w:space="0" w:color="auto"/>
        <w:right w:val="none" w:sz="0" w:space="0" w:color="auto"/>
      </w:divBdr>
    </w:div>
    <w:div w:id="2081366341">
      <w:marLeft w:val="640"/>
      <w:marRight w:val="0"/>
      <w:marTop w:val="0"/>
      <w:marBottom w:val="0"/>
      <w:divBdr>
        <w:top w:val="none" w:sz="0" w:space="0" w:color="auto"/>
        <w:left w:val="none" w:sz="0" w:space="0" w:color="auto"/>
        <w:bottom w:val="none" w:sz="0" w:space="0" w:color="auto"/>
        <w:right w:val="none" w:sz="0" w:space="0" w:color="auto"/>
      </w:divBdr>
    </w:div>
    <w:div w:id="2081366994">
      <w:marLeft w:val="640"/>
      <w:marRight w:val="0"/>
      <w:marTop w:val="0"/>
      <w:marBottom w:val="0"/>
      <w:divBdr>
        <w:top w:val="none" w:sz="0" w:space="0" w:color="auto"/>
        <w:left w:val="none" w:sz="0" w:space="0" w:color="auto"/>
        <w:bottom w:val="none" w:sz="0" w:space="0" w:color="auto"/>
        <w:right w:val="none" w:sz="0" w:space="0" w:color="auto"/>
      </w:divBdr>
    </w:div>
    <w:div w:id="2081440874">
      <w:marLeft w:val="640"/>
      <w:marRight w:val="0"/>
      <w:marTop w:val="0"/>
      <w:marBottom w:val="0"/>
      <w:divBdr>
        <w:top w:val="none" w:sz="0" w:space="0" w:color="auto"/>
        <w:left w:val="none" w:sz="0" w:space="0" w:color="auto"/>
        <w:bottom w:val="none" w:sz="0" w:space="0" w:color="auto"/>
        <w:right w:val="none" w:sz="0" w:space="0" w:color="auto"/>
      </w:divBdr>
    </w:div>
    <w:div w:id="2081445875">
      <w:marLeft w:val="640"/>
      <w:marRight w:val="0"/>
      <w:marTop w:val="0"/>
      <w:marBottom w:val="0"/>
      <w:divBdr>
        <w:top w:val="none" w:sz="0" w:space="0" w:color="auto"/>
        <w:left w:val="none" w:sz="0" w:space="0" w:color="auto"/>
        <w:bottom w:val="none" w:sz="0" w:space="0" w:color="auto"/>
        <w:right w:val="none" w:sz="0" w:space="0" w:color="auto"/>
      </w:divBdr>
    </w:div>
    <w:div w:id="2081517647">
      <w:marLeft w:val="640"/>
      <w:marRight w:val="0"/>
      <w:marTop w:val="0"/>
      <w:marBottom w:val="0"/>
      <w:divBdr>
        <w:top w:val="none" w:sz="0" w:space="0" w:color="auto"/>
        <w:left w:val="none" w:sz="0" w:space="0" w:color="auto"/>
        <w:bottom w:val="none" w:sz="0" w:space="0" w:color="auto"/>
        <w:right w:val="none" w:sz="0" w:space="0" w:color="auto"/>
      </w:divBdr>
    </w:div>
    <w:div w:id="2081519680">
      <w:marLeft w:val="640"/>
      <w:marRight w:val="0"/>
      <w:marTop w:val="0"/>
      <w:marBottom w:val="0"/>
      <w:divBdr>
        <w:top w:val="none" w:sz="0" w:space="0" w:color="auto"/>
        <w:left w:val="none" w:sz="0" w:space="0" w:color="auto"/>
        <w:bottom w:val="none" w:sz="0" w:space="0" w:color="auto"/>
        <w:right w:val="none" w:sz="0" w:space="0" w:color="auto"/>
      </w:divBdr>
    </w:div>
    <w:div w:id="2081519949">
      <w:marLeft w:val="640"/>
      <w:marRight w:val="0"/>
      <w:marTop w:val="0"/>
      <w:marBottom w:val="0"/>
      <w:divBdr>
        <w:top w:val="none" w:sz="0" w:space="0" w:color="auto"/>
        <w:left w:val="none" w:sz="0" w:space="0" w:color="auto"/>
        <w:bottom w:val="none" w:sz="0" w:space="0" w:color="auto"/>
        <w:right w:val="none" w:sz="0" w:space="0" w:color="auto"/>
      </w:divBdr>
    </w:div>
    <w:div w:id="2081555434">
      <w:marLeft w:val="640"/>
      <w:marRight w:val="0"/>
      <w:marTop w:val="0"/>
      <w:marBottom w:val="0"/>
      <w:divBdr>
        <w:top w:val="none" w:sz="0" w:space="0" w:color="auto"/>
        <w:left w:val="none" w:sz="0" w:space="0" w:color="auto"/>
        <w:bottom w:val="none" w:sz="0" w:space="0" w:color="auto"/>
        <w:right w:val="none" w:sz="0" w:space="0" w:color="auto"/>
      </w:divBdr>
    </w:div>
    <w:div w:id="2081631454">
      <w:marLeft w:val="640"/>
      <w:marRight w:val="0"/>
      <w:marTop w:val="0"/>
      <w:marBottom w:val="0"/>
      <w:divBdr>
        <w:top w:val="none" w:sz="0" w:space="0" w:color="auto"/>
        <w:left w:val="none" w:sz="0" w:space="0" w:color="auto"/>
        <w:bottom w:val="none" w:sz="0" w:space="0" w:color="auto"/>
        <w:right w:val="none" w:sz="0" w:space="0" w:color="auto"/>
      </w:divBdr>
    </w:div>
    <w:div w:id="2081753911">
      <w:marLeft w:val="640"/>
      <w:marRight w:val="0"/>
      <w:marTop w:val="0"/>
      <w:marBottom w:val="0"/>
      <w:divBdr>
        <w:top w:val="none" w:sz="0" w:space="0" w:color="auto"/>
        <w:left w:val="none" w:sz="0" w:space="0" w:color="auto"/>
        <w:bottom w:val="none" w:sz="0" w:space="0" w:color="auto"/>
        <w:right w:val="none" w:sz="0" w:space="0" w:color="auto"/>
      </w:divBdr>
    </w:div>
    <w:div w:id="2081756985">
      <w:marLeft w:val="640"/>
      <w:marRight w:val="0"/>
      <w:marTop w:val="0"/>
      <w:marBottom w:val="0"/>
      <w:divBdr>
        <w:top w:val="none" w:sz="0" w:space="0" w:color="auto"/>
        <w:left w:val="none" w:sz="0" w:space="0" w:color="auto"/>
        <w:bottom w:val="none" w:sz="0" w:space="0" w:color="auto"/>
        <w:right w:val="none" w:sz="0" w:space="0" w:color="auto"/>
      </w:divBdr>
    </w:div>
    <w:div w:id="2081824198">
      <w:marLeft w:val="640"/>
      <w:marRight w:val="0"/>
      <w:marTop w:val="0"/>
      <w:marBottom w:val="0"/>
      <w:divBdr>
        <w:top w:val="none" w:sz="0" w:space="0" w:color="auto"/>
        <w:left w:val="none" w:sz="0" w:space="0" w:color="auto"/>
        <w:bottom w:val="none" w:sz="0" w:space="0" w:color="auto"/>
        <w:right w:val="none" w:sz="0" w:space="0" w:color="auto"/>
      </w:divBdr>
    </w:div>
    <w:div w:id="2081904985">
      <w:marLeft w:val="640"/>
      <w:marRight w:val="0"/>
      <w:marTop w:val="0"/>
      <w:marBottom w:val="0"/>
      <w:divBdr>
        <w:top w:val="none" w:sz="0" w:space="0" w:color="auto"/>
        <w:left w:val="none" w:sz="0" w:space="0" w:color="auto"/>
        <w:bottom w:val="none" w:sz="0" w:space="0" w:color="auto"/>
        <w:right w:val="none" w:sz="0" w:space="0" w:color="auto"/>
      </w:divBdr>
    </w:div>
    <w:div w:id="2081905727">
      <w:marLeft w:val="640"/>
      <w:marRight w:val="0"/>
      <w:marTop w:val="0"/>
      <w:marBottom w:val="0"/>
      <w:divBdr>
        <w:top w:val="none" w:sz="0" w:space="0" w:color="auto"/>
        <w:left w:val="none" w:sz="0" w:space="0" w:color="auto"/>
        <w:bottom w:val="none" w:sz="0" w:space="0" w:color="auto"/>
        <w:right w:val="none" w:sz="0" w:space="0" w:color="auto"/>
      </w:divBdr>
    </w:div>
    <w:div w:id="2081973568">
      <w:marLeft w:val="640"/>
      <w:marRight w:val="0"/>
      <w:marTop w:val="0"/>
      <w:marBottom w:val="0"/>
      <w:divBdr>
        <w:top w:val="none" w:sz="0" w:space="0" w:color="auto"/>
        <w:left w:val="none" w:sz="0" w:space="0" w:color="auto"/>
        <w:bottom w:val="none" w:sz="0" w:space="0" w:color="auto"/>
        <w:right w:val="none" w:sz="0" w:space="0" w:color="auto"/>
      </w:divBdr>
    </w:div>
    <w:div w:id="2081974268">
      <w:marLeft w:val="640"/>
      <w:marRight w:val="0"/>
      <w:marTop w:val="0"/>
      <w:marBottom w:val="0"/>
      <w:divBdr>
        <w:top w:val="none" w:sz="0" w:space="0" w:color="auto"/>
        <w:left w:val="none" w:sz="0" w:space="0" w:color="auto"/>
        <w:bottom w:val="none" w:sz="0" w:space="0" w:color="auto"/>
        <w:right w:val="none" w:sz="0" w:space="0" w:color="auto"/>
      </w:divBdr>
    </w:div>
    <w:div w:id="2082016273">
      <w:marLeft w:val="640"/>
      <w:marRight w:val="0"/>
      <w:marTop w:val="0"/>
      <w:marBottom w:val="0"/>
      <w:divBdr>
        <w:top w:val="none" w:sz="0" w:space="0" w:color="auto"/>
        <w:left w:val="none" w:sz="0" w:space="0" w:color="auto"/>
        <w:bottom w:val="none" w:sz="0" w:space="0" w:color="auto"/>
        <w:right w:val="none" w:sz="0" w:space="0" w:color="auto"/>
      </w:divBdr>
    </w:div>
    <w:div w:id="2082024460">
      <w:marLeft w:val="640"/>
      <w:marRight w:val="0"/>
      <w:marTop w:val="0"/>
      <w:marBottom w:val="0"/>
      <w:divBdr>
        <w:top w:val="none" w:sz="0" w:space="0" w:color="auto"/>
        <w:left w:val="none" w:sz="0" w:space="0" w:color="auto"/>
        <w:bottom w:val="none" w:sz="0" w:space="0" w:color="auto"/>
        <w:right w:val="none" w:sz="0" w:space="0" w:color="auto"/>
      </w:divBdr>
    </w:div>
    <w:div w:id="2082174823">
      <w:marLeft w:val="640"/>
      <w:marRight w:val="0"/>
      <w:marTop w:val="0"/>
      <w:marBottom w:val="0"/>
      <w:divBdr>
        <w:top w:val="none" w:sz="0" w:space="0" w:color="auto"/>
        <w:left w:val="none" w:sz="0" w:space="0" w:color="auto"/>
        <w:bottom w:val="none" w:sz="0" w:space="0" w:color="auto"/>
        <w:right w:val="none" w:sz="0" w:space="0" w:color="auto"/>
      </w:divBdr>
    </w:div>
    <w:div w:id="2082210479">
      <w:marLeft w:val="640"/>
      <w:marRight w:val="0"/>
      <w:marTop w:val="0"/>
      <w:marBottom w:val="0"/>
      <w:divBdr>
        <w:top w:val="none" w:sz="0" w:space="0" w:color="auto"/>
        <w:left w:val="none" w:sz="0" w:space="0" w:color="auto"/>
        <w:bottom w:val="none" w:sz="0" w:space="0" w:color="auto"/>
        <w:right w:val="none" w:sz="0" w:space="0" w:color="auto"/>
      </w:divBdr>
    </w:div>
    <w:div w:id="2082213028">
      <w:marLeft w:val="640"/>
      <w:marRight w:val="0"/>
      <w:marTop w:val="0"/>
      <w:marBottom w:val="0"/>
      <w:divBdr>
        <w:top w:val="none" w:sz="0" w:space="0" w:color="auto"/>
        <w:left w:val="none" w:sz="0" w:space="0" w:color="auto"/>
        <w:bottom w:val="none" w:sz="0" w:space="0" w:color="auto"/>
        <w:right w:val="none" w:sz="0" w:space="0" w:color="auto"/>
      </w:divBdr>
    </w:div>
    <w:div w:id="2082213306">
      <w:marLeft w:val="640"/>
      <w:marRight w:val="0"/>
      <w:marTop w:val="0"/>
      <w:marBottom w:val="0"/>
      <w:divBdr>
        <w:top w:val="none" w:sz="0" w:space="0" w:color="auto"/>
        <w:left w:val="none" w:sz="0" w:space="0" w:color="auto"/>
        <w:bottom w:val="none" w:sz="0" w:space="0" w:color="auto"/>
        <w:right w:val="none" w:sz="0" w:space="0" w:color="auto"/>
      </w:divBdr>
    </w:div>
    <w:div w:id="2082287923">
      <w:marLeft w:val="640"/>
      <w:marRight w:val="0"/>
      <w:marTop w:val="0"/>
      <w:marBottom w:val="0"/>
      <w:divBdr>
        <w:top w:val="none" w:sz="0" w:space="0" w:color="auto"/>
        <w:left w:val="none" w:sz="0" w:space="0" w:color="auto"/>
        <w:bottom w:val="none" w:sz="0" w:space="0" w:color="auto"/>
        <w:right w:val="none" w:sz="0" w:space="0" w:color="auto"/>
      </w:divBdr>
    </w:div>
    <w:div w:id="2082408181">
      <w:marLeft w:val="640"/>
      <w:marRight w:val="0"/>
      <w:marTop w:val="0"/>
      <w:marBottom w:val="0"/>
      <w:divBdr>
        <w:top w:val="none" w:sz="0" w:space="0" w:color="auto"/>
        <w:left w:val="none" w:sz="0" w:space="0" w:color="auto"/>
        <w:bottom w:val="none" w:sz="0" w:space="0" w:color="auto"/>
        <w:right w:val="none" w:sz="0" w:space="0" w:color="auto"/>
      </w:divBdr>
    </w:div>
    <w:div w:id="2082481785">
      <w:marLeft w:val="640"/>
      <w:marRight w:val="0"/>
      <w:marTop w:val="0"/>
      <w:marBottom w:val="0"/>
      <w:divBdr>
        <w:top w:val="none" w:sz="0" w:space="0" w:color="auto"/>
        <w:left w:val="none" w:sz="0" w:space="0" w:color="auto"/>
        <w:bottom w:val="none" w:sz="0" w:space="0" w:color="auto"/>
        <w:right w:val="none" w:sz="0" w:space="0" w:color="auto"/>
      </w:divBdr>
    </w:div>
    <w:div w:id="2082483728">
      <w:marLeft w:val="640"/>
      <w:marRight w:val="0"/>
      <w:marTop w:val="0"/>
      <w:marBottom w:val="0"/>
      <w:divBdr>
        <w:top w:val="none" w:sz="0" w:space="0" w:color="auto"/>
        <w:left w:val="none" w:sz="0" w:space="0" w:color="auto"/>
        <w:bottom w:val="none" w:sz="0" w:space="0" w:color="auto"/>
        <w:right w:val="none" w:sz="0" w:space="0" w:color="auto"/>
      </w:divBdr>
    </w:div>
    <w:div w:id="2082562300">
      <w:marLeft w:val="640"/>
      <w:marRight w:val="0"/>
      <w:marTop w:val="0"/>
      <w:marBottom w:val="0"/>
      <w:divBdr>
        <w:top w:val="none" w:sz="0" w:space="0" w:color="auto"/>
        <w:left w:val="none" w:sz="0" w:space="0" w:color="auto"/>
        <w:bottom w:val="none" w:sz="0" w:space="0" w:color="auto"/>
        <w:right w:val="none" w:sz="0" w:space="0" w:color="auto"/>
      </w:divBdr>
    </w:div>
    <w:div w:id="2082631946">
      <w:marLeft w:val="640"/>
      <w:marRight w:val="0"/>
      <w:marTop w:val="0"/>
      <w:marBottom w:val="0"/>
      <w:divBdr>
        <w:top w:val="none" w:sz="0" w:space="0" w:color="auto"/>
        <w:left w:val="none" w:sz="0" w:space="0" w:color="auto"/>
        <w:bottom w:val="none" w:sz="0" w:space="0" w:color="auto"/>
        <w:right w:val="none" w:sz="0" w:space="0" w:color="auto"/>
      </w:divBdr>
    </w:div>
    <w:div w:id="2082671682">
      <w:marLeft w:val="640"/>
      <w:marRight w:val="0"/>
      <w:marTop w:val="0"/>
      <w:marBottom w:val="0"/>
      <w:divBdr>
        <w:top w:val="none" w:sz="0" w:space="0" w:color="auto"/>
        <w:left w:val="none" w:sz="0" w:space="0" w:color="auto"/>
        <w:bottom w:val="none" w:sz="0" w:space="0" w:color="auto"/>
        <w:right w:val="none" w:sz="0" w:space="0" w:color="auto"/>
      </w:divBdr>
    </w:div>
    <w:div w:id="2082672768">
      <w:marLeft w:val="640"/>
      <w:marRight w:val="0"/>
      <w:marTop w:val="0"/>
      <w:marBottom w:val="0"/>
      <w:divBdr>
        <w:top w:val="none" w:sz="0" w:space="0" w:color="auto"/>
        <w:left w:val="none" w:sz="0" w:space="0" w:color="auto"/>
        <w:bottom w:val="none" w:sz="0" w:space="0" w:color="auto"/>
        <w:right w:val="none" w:sz="0" w:space="0" w:color="auto"/>
      </w:divBdr>
    </w:div>
    <w:div w:id="2082675939">
      <w:marLeft w:val="640"/>
      <w:marRight w:val="0"/>
      <w:marTop w:val="0"/>
      <w:marBottom w:val="0"/>
      <w:divBdr>
        <w:top w:val="none" w:sz="0" w:space="0" w:color="auto"/>
        <w:left w:val="none" w:sz="0" w:space="0" w:color="auto"/>
        <w:bottom w:val="none" w:sz="0" w:space="0" w:color="auto"/>
        <w:right w:val="none" w:sz="0" w:space="0" w:color="auto"/>
      </w:divBdr>
    </w:div>
    <w:div w:id="2082677593">
      <w:marLeft w:val="640"/>
      <w:marRight w:val="0"/>
      <w:marTop w:val="0"/>
      <w:marBottom w:val="0"/>
      <w:divBdr>
        <w:top w:val="none" w:sz="0" w:space="0" w:color="auto"/>
        <w:left w:val="none" w:sz="0" w:space="0" w:color="auto"/>
        <w:bottom w:val="none" w:sz="0" w:space="0" w:color="auto"/>
        <w:right w:val="none" w:sz="0" w:space="0" w:color="auto"/>
      </w:divBdr>
    </w:div>
    <w:div w:id="2082679662">
      <w:marLeft w:val="640"/>
      <w:marRight w:val="0"/>
      <w:marTop w:val="0"/>
      <w:marBottom w:val="0"/>
      <w:divBdr>
        <w:top w:val="none" w:sz="0" w:space="0" w:color="auto"/>
        <w:left w:val="none" w:sz="0" w:space="0" w:color="auto"/>
        <w:bottom w:val="none" w:sz="0" w:space="0" w:color="auto"/>
        <w:right w:val="none" w:sz="0" w:space="0" w:color="auto"/>
      </w:divBdr>
    </w:div>
    <w:div w:id="2082679932">
      <w:marLeft w:val="640"/>
      <w:marRight w:val="0"/>
      <w:marTop w:val="0"/>
      <w:marBottom w:val="0"/>
      <w:divBdr>
        <w:top w:val="none" w:sz="0" w:space="0" w:color="auto"/>
        <w:left w:val="none" w:sz="0" w:space="0" w:color="auto"/>
        <w:bottom w:val="none" w:sz="0" w:space="0" w:color="auto"/>
        <w:right w:val="none" w:sz="0" w:space="0" w:color="auto"/>
      </w:divBdr>
    </w:div>
    <w:div w:id="2082752804">
      <w:marLeft w:val="640"/>
      <w:marRight w:val="0"/>
      <w:marTop w:val="0"/>
      <w:marBottom w:val="0"/>
      <w:divBdr>
        <w:top w:val="none" w:sz="0" w:space="0" w:color="auto"/>
        <w:left w:val="none" w:sz="0" w:space="0" w:color="auto"/>
        <w:bottom w:val="none" w:sz="0" w:space="0" w:color="auto"/>
        <w:right w:val="none" w:sz="0" w:space="0" w:color="auto"/>
      </w:divBdr>
    </w:div>
    <w:div w:id="2082822626">
      <w:marLeft w:val="640"/>
      <w:marRight w:val="0"/>
      <w:marTop w:val="0"/>
      <w:marBottom w:val="0"/>
      <w:divBdr>
        <w:top w:val="none" w:sz="0" w:space="0" w:color="auto"/>
        <w:left w:val="none" w:sz="0" w:space="0" w:color="auto"/>
        <w:bottom w:val="none" w:sz="0" w:space="0" w:color="auto"/>
        <w:right w:val="none" w:sz="0" w:space="0" w:color="auto"/>
      </w:divBdr>
    </w:div>
    <w:div w:id="2082828332">
      <w:marLeft w:val="640"/>
      <w:marRight w:val="0"/>
      <w:marTop w:val="0"/>
      <w:marBottom w:val="0"/>
      <w:divBdr>
        <w:top w:val="none" w:sz="0" w:space="0" w:color="auto"/>
        <w:left w:val="none" w:sz="0" w:space="0" w:color="auto"/>
        <w:bottom w:val="none" w:sz="0" w:space="0" w:color="auto"/>
        <w:right w:val="none" w:sz="0" w:space="0" w:color="auto"/>
      </w:divBdr>
    </w:div>
    <w:div w:id="2082867264">
      <w:marLeft w:val="640"/>
      <w:marRight w:val="0"/>
      <w:marTop w:val="0"/>
      <w:marBottom w:val="0"/>
      <w:divBdr>
        <w:top w:val="none" w:sz="0" w:space="0" w:color="auto"/>
        <w:left w:val="none" w:sz="0" w:space="0" w:color="auto"/>
        <w:bottom w:val="none" w:sz="0" w:space="0" w:color="auto"/>
        <w:right w:val="none" w:sz="0" w:space="0" w:color="auto"/>
      </w:divBdr>
    </w:div>
    <w:div w:id="2082871155">
      <w:marLeft w:val="640"/>
      <w:marRight w:val="0"/>
      <w:marTop w:val="0"/>
      <w:marBottom w:val="0"/>
      <w:divBdr>
        <w:top w:val="none" w:sz="0" w:space="0" w:color="auto"/>
        <w:left w:val="none" w:sz="0" w:space="0" w:color="auto"/>
        <w:bottom w:val="none" w:sz="0" w:space="0" w:color="auto"/>
        <w:right w:val="none" w:sz="0" w:space="0" w:color="auto"/>
      </w:divBdr>
    </w:div>
    <w:div w:id="2082946203">
      <w:marLeft w:val="640"/>
      <w:marRight w:val="0"/>
      <w:marTop w:val="0"/>
      <w:marBottom w:val="0"/>
      <w:divBdr>
        <w:top w:val="none" w:sz="0" w:space="0" w:color="auto"/>
        <w:left w:val="none" w:sz="0" w:space="0" w:color="auto"/>
        <w:bottom w:val="none" w:sz="0" w:space="0" w:color="auto"/>
        <w:right w:val="none" w:sz="0" w:space="0" w:color="auto"/>
      </w:divBdr>
    </w:div>
    <w:div w:id="2083064015">
      <w:marLeft w:val="640"/>
      <w:marRight w:val="0"/>
      <w:marTop w:val="0"/>
      <w:marBottom w:val="0"/>
      <w:divBdr>
        <w:top w:val="none" w:sz="0" w:space="0" w:color="auto"/>
        <w:left w:val="none" w:sz="0" w:space="0" w:color="auto"/>
        <w:bottom w:val="none" w:sz="0" w:space="0" w:color="auto"/>
        <w:right w:val="none" w:sz="0" w:space="0" w:color="auto"/>
      </w:divBdr>
    </w:div>
    <w:div w:id="2083066580">
      <w:marLeft w:val="640"/>
      <w:marRight w:val="0"/>
      <w:marTop w:val="0"/>
      <w:marBottom w:val="0"/>
      <w:divBdr>
        <w:top w:val="none" w:sz="0" w:space="0" w:color="auto"/>
        <w:left w:val="none" w:sz="0" w:space="0" w:color="auto"/>
        <w:bottom w:val="none" w:sz="0" w:space="0" w:color="auto"/>
        <w:right w:val="none" w:sz="0" w:space="0" w:color="auto"/>
      </w:divBdr>
    </w:div>
    <w:div w:id="2083139431">
      <w:marLeft w:val="640"/>
      <w:marRight w:val="0"/>
      <w:marTop w:val="0"/>
      <w:marBottom w:val="0"/>
      <w:divBdr>
        <w:top w:val="none" w:sz="0" w:space="0" w:color="auto"/>
        <w:left w:val="none" w:sz="0" w:space="0" w:color="auto"/>
        <w:bottom w:val="none" w:sz="0" w:space="0" w:color="auto"/>
        <w:right w:val="none" w:sz="0" w:space="0" w:color="auto"/>
      </w:divBdr>
    </w:div>
    <w:div w:id="2083140752">
      <w:marLeft w:val="640"/>
      <w:marRight w:val="0"/>
      <w:marTop w:val="0"/>
      <w:marBottom w:val="0"/>
      <w:divBdr>
        <w:top w:val="none" w:sz="0" w:space="0" w:color="auto"/>
        <w:left w:val="none" w:sz="0" w:space="0" w:color="auto"/>
        <w:bottom w:val="none" w:sz="0" w:space="0" w:color="auto"/>
        <w:right w:val="none" w:sz="0" w:space="0" w:color="auto"/>
      </w:divBdr>
    </w:div>
    <w:div w:id="2083286124">
      <w:marLeft w:val="640"/>
      <w:marRight w:val="0"/>
      <w:marTop w:val="0"/>
      <w:marBottom w:val="0"/>
      <w:divBdr>
        <w:top w:val="none" w:sz="0" w:space="0" w:color="auto"/>
        <w:left w:val="none" w:sz="0" w:space="0" w:color="auto"/>
        <w:bottom w:val="none" w:sz="0" w:space="0" w:color="auto"/>
        <w:right w:val="none" w:sz="0" w:space="0" w:color="auto"/>
      </w:divBdr>
    </w:div>
    <w:div w:id="2083286432">
      <w:marLeft w:val="640"/>
      <w:marRight w:val="0"/>
      <w:marTop w:val="0"/>
      <w:marBottom w:val="0"/>
      <w:divBdr>
        <w:top w:val="none" w:sz="0" w:space="0" w:color="auto"/>
        <w:left w:val="none" w:sz="0" w:space="0" w:color="auto"/>
        <w:bottom w:val="none" w:sz="0" w:space="0" w:color="auto"/>
        <w:right w:val="none" w:sz="0" w:space="0" w:color="auto"/>
      </w:divBdr>
    </w:div>
    <w:div w:id="2083334712">
      <w:marLeft w:val="640"/>
      <w:marRight w:val="0"/>
      <w:marTop w:val="0"/>
      <w:marBottom w:val="0"/>
      <w:divBdr>
        <w:top w:val="none" w:sz="0" w:space="0" w:color="auto"/>
        <w:left w:val="none" w:sz="0" w:space="0" w:color="auto"/>
        <w:bottom w:val="none" w:sz="0" w:space="0" w:color="auto"/>
        <w:right w:val="none" w:sz="0" w:space="0" w:color="auto"/>
      </w:divBdr>
    </w:div>
    <w:div w:id="2083527414">
      <w:marLeft w:val="640"/>
      <w:marRight w:val="0"/>
      <w:marTop w:val="0"/>
      <w:marBottom w:val="0"/>
      <w:divBdr>
        <w:top w:val="none" w:sz="0" w:space="0" w:color="auto"/>
        <w:left w:val="none" w:sz="0" w:space="0" w:color="auto"/>
        <w:bottom w:val="none" w:sz="0" w:space="0" w:color="auto"/>
        <w:right w:val="none" w:sz="0" w:space="0" w:color="auto"/>
      </w:divBdr>
    </w:div>
    <w:div w:id="2083597201">
      <w:marLeft w:val="640"/>
      <w:marRight w:val="0"/>
      <w:marTop w:val="0"/>
      <w:marBottom w:val="0"/>
      <w:divBdr>
        <w:top w:val="none" w:sz="0" w:space="0" w:color="auto"/>
        <w:left w:val="none" w:sz="0" w:space="0" w:color="auto"/>
        <w:bottom w:val="none" w:sz="0" w:space="0" w:color="auto"/>
        <w:right w:val="none" w:sz="0" w:space="0" w:color="auto"/>
      </w:divBdr>
    </w:div>
    <w:div w:id="2083598422">
      <w:marLeft w:val="640"/>
      <w:marRight w:val="0"/>
      <w:marTop w:val="0"/>
      <w:marBottom w:val="0"/>
      <w:divBdr>
        <w:top w:val="none" w:sz="0" w:space="0" w:color="auto"/>
        <w:left w:val="none" w:sz="0" w:space="0" w:color="auto"/>
        <w:bottom w:val="none" w:sz="0" w:space="0" w:color="auto"/>
        <w:right w:val="none" w:sz="0" w:space="0" w:color="auto"/>
      </w:divBdr>
    </w:div>
    <w:div w:id="2083599334">
      <w:marLeft w:val="640"/>
      <w:marRight w:val="0"/>
      <w:marTop w:val="0"/>
      <w:marBottom w:val="0"/>
      <w:divBdr>
        <w:top w:val="none" w:sz="0" w:space="0" w:color="auto"/>
        <w:left w:val="none" w:sz="0" w:space="0" w:color="auto"/>
        <w:bottom w:val="none" w:sz="0" w:space="0" w:color="auto"/>
        <w:right w:val="none" w:sz="0" w:space="0" w:color="auto"/>
      </w:divBdr>
    </w:div>
    <w:div w:id="2083678387">
      <w:marLeft w:val="640"/>
      <w:marRight w:val="0"/>
      <w:marTop w:val="0"/>
      <w:marBottom w:val="0"/>
      <w:divBdr>
        <w:top w:val="none" w:sz="0" w:space="0" w:color="auto"/>
        <w:left w:val="none" w:sz="0" w:space="0" w:color="auto"/>
        <w:bottom w:val="none" w:sz="0" w:space="0" w:color="auto"/>
        <w:right w:val="none" w:sz="0" w:space="0" w:color="auto"/>
      </w:divBdr>
    </w:div>
    <w:div w:id="2083719822">
      <w:marLeft w:val="640"/>
      <w:marRight w:val="0"/>
      <w:marTop w:val="0"/>
      <w:marBottom w:val="0"/>
      <w:divBdr>
        <w:top w:val="none" w:sz="0" w:space="0" w:color="auto"/>
        <w:left w:val="none" w:sz="0" w:space="0" w:color="auto"/>
        <w:bottom w:val="none" w:sz="0" w:space="0" w:color="auto"/>
        <w:right w:val="none" w:sz="0" w:space="0" w:color="auto"/>
      </w:divBdr>
    </w:div>
    <w:div w:id="2083795130">
      <w:marLeft w:val="640"/>
      <w:marRight w:val="0"/>
      <w:marTop w:val="0"/>
      <w:marBottom w:val="0"/>
      <w:divBdr>
        <w:top w:val="none" w:sz="0" w:space="0" w:color="auto"/>
        <w:left w:val="none" w:sz="0" w:space="0" w:color="auto"/>
        <w:bottom w:val="none" w:sz="0" w:space="0" w:color="auto"/>
        <w:right w:val="none" w:sz="0" w:space="0" w:color="auto"/>
      </w:divBdr>
    </w:div>
    <w:div w:id="2083866983">
      <w:marLeft w:val="640"/>
      <w:marRight w:val="0"/>
      <w:marTop w:val="0"/>
      <w:marBottom w:val="0"/>
      <w:divBdr>
        <w:top w:val="none" w:sz="0" w:space="0" w:color="auto"/>
        <w:left w:val="none" w:sz="0" w:space="0" w:color="auto"/>
        <w:bottom w:val="none" w:sz="0" w:space="0" w:color="auto"/>
        <w:right w:val="none" w:sz="0" w:space="0" w:color="auto"/>
      </w:divBdr>
    </w:div>
    <w:div w:id="2083868559">
      <w:marLeft w:val="640"/>
      <w:marRight w:val="0"/>
      <w:marTop w:val="0"/>
      <w:marBottom w:val="0"/>
      <w:divBdr>
        <w:top w:val="none" w:sz="0" w:space="0" w:color="auto"/>
        <w:left w:val="none" w:sz="0" w:space="0" w:color="auto"/>
        <w:bottom w:val="none" w:sz="0" w:space="0" w:color="auto"/>
        <w:right w:val="none" w:sz="0" w:space="0" w:color="auto"/>
      </w:divBdr>
    </w:div>
    <w:div w:id="2083990377">
      <w:marLeft w:val="640"/>
      <w:marRight w:val="0"/>
      <w:marTop w:val="0"/>
      <w:marBottom w:val="0"/>
      <w:divBdr>
        <w:top w:val="none" w:sz="0" w:space="0" w:color="auto"/>
        <w:left w:val="none" w:sz="0" w:space="0" w:color="auto"/>
        <w:bottom w:val="none" w:sz="0" w:space="0" w:color="auto"/>
        <w:right w:val="none" w:sz="0" w:space="0" w:color="auto"/>
      </w:divBdr>
    </w:div>
    <w:div w:id="2084133897">
      <w:marLeft w:val="640"/>
      <w:marRight w:val="0"/>
      <w:marTop w:val="0"/>
      <w:marBottom w:val="0"/>
      <w:divBdr>
        <w:top w:val="none" w:sz="0" w:space="0" w:color="auto"/>
        <w:left w:val="none" w:sz="0" w:space="0" w:color="auto"/>
        <w:bottom w:val="none" w:sz="0" w:space="0" w:color="auto"/>
        <w:right w:val="none" w:sz="0" w:space="0" w:color="auto"/>
      </w:divBdr>
    </w:div>
    <w:div w:id="2084138738">
      <w:marLeft w:val="640"/>
      <w:marRight w:val="0"/>
      <w:marTop w:val="0"/>
      <w:marBottom w:val="0"/>
      <w:divBdr>
        <w:top w:val="none" w:sz="0" w:space="0" w:color="auto"/>
        <w:left w:val="none" w:sz="0" w:space="0" w:color="auto"/>
        <w:bottom w:val="none" w:sz="0" w:space="0" w:color="auto"/>
        <w:right w:val="none" w:sz="0" w:space="0" w:color="auto"/>
      </w:divBdr>
    </w:div>
    <w:div w:id="2084254581">
      <w:marLeft w:val="640"/>
      <w:marRight w:val="0"/>
      <w:marTop w:val="0"/>
      <w:marBottom w:val="0"/>
      <w:divBdr>
        <w:top w:val="none" w:sz="0" w:space="0" w:color="auto"/>
        <w:left w:val="none" w:sz="0" w:space="0" w:color="auto"/>
        <w:bottom w:val="none" w:sz="0" w:space="0" w:color="auto"/>
        <w:right w:val="none" w:sz="0" w:space="0" w:color="auto"/>
      </w:divBdr>
    </w:div>
    <w:div w:id="2084260132">
      <w:marLeft w:val="640"/>
      <w:marRight w:val="0"/>
      <w:marTop w:val="0"/>
      <w:marBottom w:val="0"/>
      <w:divBdr>
        <w:top w:val="none" w:sz="0" w:space="0" w:color="auto"/>
        <w:left w:val="none" w:sz="0" w:space="0" w:color="auto"/>
        <w:bottom w:val="none" w:sz="0" w:space="0" w:color="auto"/>
        <w:right w:val="none" w:sz="0" w:space="0" w:color="auto"/>
      </w:divBdr>
    </w:div>
    <w:div w:id="2084376635">
      <w:marLeft w:val="640"/>
      <w:marRight w:val="0"/>
      <w:marTop w:val="0"/>
      <w:marBottom w:val="0"/>
      <w:divBdr>
        <w:top w:val="none" w:sz="0" w:space="0" w:color="auto"/>
        <w:left w:val="none" w:sz="0" w:space="0" w:color="auto"/>
        <w:bottom w:val="none" w:sz="0" w:space="0" w:color="auto"/>
        <w:right w:val="none" w:sz="0" w:space="0" w:color="auto"/>
      </w:divBdr>
    </w:div>
    <w:div w:id="2084449182">
      <w:marLeft w:val="640"/>
      <w:marRight w:val="0"/>
      <w:marTop w:val="0"/>
      <w:marBottom w:val="0"/>
      <w:divBdr>
        <w:top w:val="none" w:sz="0" w:space="0" w:color="auto"/>
        <w:left w:val="none" w:sz="0" w:space="0" w:color="auto"/>
        <w:bottom w:val="none" w:sz="0" w:space="0" w:color="auto"/>
        <w:right w:val="none" w:sz="0" w:space="0" w:color="auto"/>
      </w:divBdr>
    </w:div>
    <w:div w:id="2084526856">
      <w:marLeft w:val="640"/>
      <w:marRight w:val="0"/>
      <w:marTop w:val="0"/>
      <w:marBottom w:val="0"/>
      <w:divBdr>
        <w:top w:val="none" w:sz="0" w:space="0" w:color="auto"/>
        <w:left w:val="none" w:sz="0" w:space="0" w:color="auto"/>
        <w:bottom w:val="none" w:sz="0" w:space="0" w:color="auto"/>
        <w:right w:val="none" w:sz="0" w:space="0" w:color="auto"/>
      </w:divBdr>
    </w:div>
    <w:div w:id="2084645731">
      <w:marLeft w:val="640"/>
      <w:marRight w:val="0"/>
      <w:marTop w:val="0"/>
      <w:marBottom w:val="0"/>
      <w:divBdr>
        <w:top w:val="none" w:sz="0" w:space="0" w:color="auto"/>
        <w:left w:val="none" w:sz="0" w:space="0" w:color="auto"/>
        <w:bottom w:val="none" w:sz="0" w:space="0" w:color="auto"/>
        <w:right w:val="none" w:sz="0" w:space="0" w:color="auto"/>
      </w:divBdr>
    </w:div>
    <w:div w:id="2084721270">
      <w:marLeft w:val="640"/>
      <w:marRight w:val="0"/>
      <w:marTop w:val="0"/>
      <w:marBottom w:val="0"/>
      <w:divBdr>
        <w:top w:val="none" w:sz="0" w:space="0" w:color="auto"/>
        <w:left w:val="none" w:sz="0" w:space="0" w:color="auto"/>
        <w:bottom w:val="none" w:sz="0" w:space="0" w:color="auto"/>
        <w:right w:val="none" w:sz="0" w:space="0" w:color="auto"/>
      </w:divBdr>
    </w:div>
    <w:div w:id="2084721689">
      <w:marLeft w:val="640"/>
      <w:marRight w:val="0"/>
      <w:marTop w:val="0"/>
      <w:marBottom w:val="0"/>
      <w:divBdr>
        <w:top w:val="none" w:sz="0" w:space="0" w:color="auto"/>
        <w:left w:val="none" w:sz="0" w:space="0" w:color="auto"/>
        <w:bottom w:val="none" w:sz="0" w:space="0" w:color="auto"/>
        <w:right w:val="none" w:sz="0" w:space="0" w:color="auto"/>
      </w:divBdr>
    </w:div>
    <w:div w:id="2084794354">
      <w:marLeft w:val="640"/>
      <w:marRight w:val="0"/>
      <w:marTop w:val="0"/>
      <w:marBottom w:val="0"/>
      <w:divBdr>
        <w:top w:val="none" w:sz="0" w:space="0" w:color="auto"/>
        <w:left w:val="none" w:sz="0" w:space="0" w:color="auto"/>
        <w:bottom w:val="none" w:sz="0" w:space="0" w:color="auto"/>
        <w:right w:val="none" w:sz="0" w:space="0" w:color="auto"/>
      </w:divBdr>
    </w:div>
    <w:div w:id="2084838028">
      <w:marLeft w:val="640"/>
      <w:marRight w:val="0"/>
      <w:marTop w:val="0"/>
      <w:marBottom w:val="0"/>
      <w:divBdr>
        <w:top w:val="none" w:sz="0" w:space="0" w:color="auto"/>
        <w:left w:val="none" w:sz="0" w:space="0" w:color="auto"/>
        <w:bottom w:val="none" w:sz="0" w:space="0" w:color="auto"/>
        <w:right w:val="none" w:sz="0" w:space="0" w:color="auto"/>
      </w:divBdr>
    </w:div>
    <w:div w:id="2084913307">
      <w:marLeft w:val="640"/>
      <w:marRight w:val="0"/>
      <w:marTop w:val="0"/>
      <w:marBottom w:val="0"/>
      <w:divBdr>
        <w:top w:val="none" w:sz="0" w:space="0" w:color="auto"/>
        <w:left w:val="none" w:sz="0" w:space="0" w:color="auto"/>
        <w:bottom w:val="none" w:sz="0" w:space="0" w:color="auto"/>
        <w:right w:val="none" w:sz="0" w:space="0" w:color="auto"/>
      </w:divBdr>
    </w:div>
    <w:div w:id="2084914383">
      <w:marLeft w:val="640"/>
      <w:marRight w:val="0"/>
      <w:marTop w:val="0"/>
      <w:marBottom w:val="0"/>
      <w:divBdr>
        <w:top w:val="none" w:sz="0" w:space="0" w:color="auto"/>
        <w:left w:val="none" w:sz="0" w:space="0" w:color="auto"/>
        <w:bottom w:val="none" w:sz="0" w:space="0" w:color="auto"/>
        <w:right w:val="none" w:sz="0" w:space="0" w:color="auto"/>
      </w:divBdr>
    </w:div>
    <w:div w:id="2084985681">
      <w:marLeft w:val="640"/>
      <w:marRight w:val="0"/>
      <w:marTop w:val="0"/>
      <w:marBottom w:val="0"/>
      <w:divBdr>
        <w:top w:val="none" w:sz="0" w:space="0" w:color="auto"/>
        <w:left w:val="none" w:sz="0" w:space="0" w:color="auto"/>
        <w:bottom w:val="none" w:sz="0" w:space="0" w:color="auto"/>
        <w:right w:val="none" w:sz="0" w:space="0" w:color="auto"/>
      </w:divBdr>
    </w:div>
    <w:div w:id="2084986267">
      <w:marLeft w:val="640"/>
      <w:marRight w:val="0"/>
      <w:marTop w:val="0"/>
      <w:marBottom w:val="0"/>
      <w:divBdr>
        <w:top w:val="none" w:sz="0" w:space="0" w:color="auto"/>
        <w:left w:val="none" w:sz="0" w:space="0" w:color="auto"/>
        <w:bottom w:val="none" w:sz="0" w:space="0" w:color="auto"/>
        <w:right w:val="none" w:sz="0" w:space="0" w:color="auto"/>
      </w:divBdr>
    </w:div>
    <w:div w:id="2085057556">
      <w:marLeft w:val="640"/>
      <w:marRight w:val="0"/>
      <w:marTop w:val="0"/>
      <w:marBottom w:val="0"/>
      <w:divBdr>
        <w:top w:val="none" w:sz="0" w:space="0" w:color="auto"/>
        <w:left w:val="none" w:sz="0" w:space="0" w:color="auto"/>
        <w:bottom w:val="none" w:sz="0" w:space="0" w:color="auto"/>
        <w:right w:val="none" w:sz="0" w:space="0" w:color="auto"/>
      </w:divBdr>
    </w:div>
    <w:div w:id="2085100809">
      <w:marLeft w:val="640"/>
      <w:marRight w:val="0"/>
      <w:marTop w:val="0"/>
      <w:marBottom w:val="0"/>
      <w:divBdr>
        <w:top w:val="none" w:sz="0" w:space="0" w:color="auto"/>
        <w:left w:val="none" w:sz="0" w:space="0" w:color="auto"/>
        <w:bottom w:val="none" w:sz="0" w:space="0" w:color="auto"/>
        <w:right w:val="none" w:sz="0" w:space="0" w:color="auto"/>
      </w:divBdr>
    </w:div>
    <w:div w:id="2085108389">
      <w:marLeft w:val="640"/>
      <w:marRight w:val="0"/>
      <w:marTop w:val="0"/>
      <w:marBottom w:val="0"/>
      <w:divBdr>
        <w:top w:val="none" w:sz="0" w:space="0" w:color="auto"/>
        <w:left w:val="none" w:sz="0" w:space="0" w:color="auto"/>
        <w:bottom w:val="none" w:sz="0" w:space="0" w:color="auto"/>
        <w:right w:val="none" w:sz="0" w:space="0" w:color="auto"/>
      </w:divBdr>
    </w:div>
    <w:div w:id="2085252721">
      <w:marLeft w:val="640"/>
      <w:marRight w:val="0"/>
      <w:marTop w:val="0"/>
      <w:marBottom w:val="0"/>
      <w:divBdr>
        <w:top w:val="none" w:sz="0" w:space="0" w:color="auto"/>
        <w:left w:val="none" w:sz="0" w:space="0" w:color="auto"/>
        <w:bottom w:val="none" w:sz="0" w:space="0" w:color="auto"/>
        <w:right w:val="none" w:sz="0" w:space="0" w:color="auto"/>
      </w:divBdr>
    </w:div>
    <w:div w:id="2085373062">
      <w:marLeft w:val="640"/>
      <w:marRight w:val="0"/>
      <w:marTop w:val="0"/>
      <w:marBottom w:val="0"/>
      <w:divBdr>
        <w:top w:val="none" w:sz="0" w:space="0" w:color="auto"/>
        <w:left w:val="none" w:sz="0" w:space="0" w:color="auto"/>
        <w:bottom w:val="none" w:sz="0" w:space="0" w:color="auto"/>
        <w:right w:val="none" w:sz="0" w:space="0" w:color="auto"/>
      </w:divBdr>
    </w:div>
    <w:div w:id="2085373810">
      <w:marLeft w:val="640"/>
      <w:marRight w:val="0"/>
      <w:marTop w:val="0"/>
      <w:marBottom w:val="0"/>
      <w:divBdr>
        <w:top w:val="none" w:sz="0" w:space="0" w:color="auto"/>
        <w:left w:val="none" w:sz="0" w:space="0" w:color="auto"/>
        <w:bottom w:val="none" w:sz="0" w:space="0" w:color="auto"/>
        <w:right w:val="none" w:sz="0" w:space="0" w:color="auto"/>
      </w:divBdr>
    </w:div>
    <w:div w:id="2085446806">
      <w:marLeft w:val="640"/>
      <w:marRight w:val="0"/>
      <w:marTop w:val="0"/>
      <w:marBottom w:val="0"/>
      <w:divBdr>
        <w:top w:val="none" w:sz="0" w:space="0" w:color="auto"/>
        <w:left w:val="none" w:sz="0" w:space="0" w:color="auto"/>
        <w:bottom w:val="none" w:sz="0" w:space="0" w:color="auto"/>
        <w:right w:val="none" w:sz="0" w:space="0" w:color="auto"/>
      </w:divBdr>
    </w:div>
    <w:div w:id="2085447161">
      <w:marLeft w:val="640"/>
      <w:marRight w:val="0"/>
      <w:marTop w:val="0"/>
      <w:marBottom w:val="0"/>
      <w:divBdr>
        <w:top w:val="none" w:sz="0" w:space="0" w:color="auto"/>
        <w:left w:val="none" w:sz="0" w:space="0" w:color="auto"/>
        <w:bottom w:val="none" w:sz="0" w:space="0" w:color="auto"/>
        <w:right w:val="none" w:sz="0" w:space="0" w:color="auto"/>
      </w:divBdr>
    </w:div>
    <w:div w:id="2085493639">
      <w:marLeft w:val="640"/>
      <w:marRight w:val="0"/>
      <w:marTop w:val="0"/>
      <w:marBottom w:val="0"/>
      <w:divBdr>
        <w:top w:val="none" w:sz="0" w:space="0" w:color="auto"/>
        <w:left w:val="none" w:sz="0" w:space="0" w:color="auto"/>
        <w:bottom w:val="none" w:sz="0" w:space="0" w:color="auto"/>
        <w:right w:val="none" w:sz="0" w:space="0" w:color="auto"/>
      </w:divBdr>
    </w:div>
    <w:div w:id="2085494566">
      <w:marLeft w:val="640"/>
      <w:marRight w:val="0"/>
      <w:marTop w:val="0"/>
      <w:marBottom w:val="0"/>
      <w:divBdr>
        <w:top w:val="none" w:sz="0" w:space="0" w:color="auto"/>
        <w:left w:val="none" w:sz="0" w:space="0" w:color="auto"/>
        <w:bottom w:val="none" w:sz="0" w:space="0" w:color="auto"/>
        <w:right w:val="none" w:sz="0" w:space="0" w:color="auto"/>
      </w:divBdr>
    </w:div>
    <w:div w:id="2085760239">
      <w:marLeft w:val="640"/>
      <w:marRight w:val="0"/>
      <w:marTop w:val="0"/>
      <w:marBottom w:val="0"/>
      <w:divBdr>
        <w:top w:val="none" w:sz="0" w:space="0" w:color="auto"/>
        <w:left w:val="none" w:sz="0" w:space="0" w:color="auto"/>
        <w:bottom w:val="none" w:sz="0" w:space="0" w:color="auto"/>
        <w:right w:val="none" w:sz="0" w:space="0" w:color="auto"/>
      </w:divBdr>
    </w:div>
    <w:div w:id="2085837862">
      <w:marLeft w:val="640"/>
      <w:marRight w:val="0"/>
      <w:marTop w:val="0"/>
      <w:marBottom w:val="0"/>
      <w:divBdr>
        <w:top w:val="none" w:sz="0" w:space="0" w:color="auto"/>
        <w:left w:val="none" w:sz="0" w:space="0" w:color="auto"/>
        <w:bottom w:val="none" w:sz="0" w:space="0" w:color="auto"/>
        <w:right w:val="none" w:sz="0" w:space="0" w:color="auto"/>
      </w:divBdr>
    </w:div>
    <w:div w:id="2085911722">
      <w:marLeft w:val="640"/>
      <w:marRight w:val="0"/>
      <w:marTop w:val="0"/>
      <w:marBottom w:val="0"/>
      <w:divBdr>
        <w:top w:val="none" w:sz="0" w:space="0" w:color="auto"/>
        <w:left w:val="none" w:sz="0" w:space="0" w:color="auto"/>
        <w:bottom w:val="none" w:sz="0" w:space="0" w:color="auto"/>
        <w:right w:val="none" w:sz="0" w:space="0" w:color="auto"/>
      </w:divBdr>
    </w:div>
    <w:div w:id="2085948364">
      <w:marLeft w:val="640"/>
      <w:marRight w:val="0"/>
      <w:marTop w:val="0"/>
      <w:marBottom w:val="0"/>
      <w:divBdr>
        <w:top w:val="none" w:sz="0" w:space="0" w:color="auto"/>
        <w:left w:val="none" w:sz="0" w:space="0" w:color="auto"/>
        <w:bottom w:val="none" w:sz="0" w:space="0" w:color="auto"/>
        <w:right w:val="none" w:sz="0" w:space="0" w:color="auto"/>
      </w:divBdr>
    </w:div>
    <w:div w:id="2085951888">
      <w:marLeft w:val="640"/>
      <w:marRight w:val="0"/>
      <w:marTop w:val="0"/>
      <w:marBottom w:val="0"/>
      <w:divBdr>
        <w:top w:val="none" w:sz="0" w:space="0" w:color="auto"/>
        <w:left w:val="none" w:sz="0" w:space="0" w:color="auto"/>
        <w:bottom w:val="none" w:sz="0" w:space="0" w:color="auto"/>
        <w:right w:val="none" w:sz="0" w:space="0" w:color="auto"/>
      </w:divBdr>
    </w:div>
    <w:div w:id="2086031147">
      <w:marLeft w:val="640"/>
      <w:marRight w:val="0"/>
      <w:marTop w:val="0"/>
      <w:marBottom w:val="0"/>
      <w:divBdr>
        <w:top w:val="none" w:sz="0" w:space="0" w:color="auto"/>
        <w:left w:val="none" w:sz="0" w:space="0" w:color="auto"/>
        <w:bottom w:val="none" w:sz="0" w:space="0" w:color="auto"/>
        <w:right w:val="none" w:sz="0" w:space="0" w:color="auto"/>
      </w:divBdr>
    </w:div>
    <w:div w:id="2086225054">
      <w:marLeft w:val="640"/>
      <w:marRight w:val="0"/>
      <w:marTop w:val="0"/>
      <w:marBottom w:val="0"/>
      <w:divBdr>
        <w:top w:val="none" w:sz="0" w:space="0" w:color="auto"/>
        <w:left w:val="none" w:sz="0" w:space="0" w:color="auto"/>
        <w:bottom w:val="none" w:sz="0" w:space="0" w:color="auto"/>
        <w:right w:val="none" w:sz="0" w:space="0" w:color="auto"/>
      </w:divBdr>
    </w:div>
    <w:div w:id="2086298957">
      <w:marLeft w:val="640"/>
      <w:marRight w:val="0"/>
      <w:marTop w:val="0"/>
      <w:marBottom w:val="0"/>
      <w:divBdr>
        <w:top w:val="none" w:sz="0" w:space="0" w:color="auto"/>
        <w:left w:val="none" w:sz="0" w:space="0" w:color="auto"/>
        <w:bottom w:val="none" w:sz="0" w:space="0" w:color="auto"/>
        <w:right w:val="none" w:sz="0" w:space="0" w:color="auto"/>
      </w:divBdr>
    </w:div>
    <w:div w:id="2086341853">
      <w:marLeft w:val="640"/>
      <w:marRight w:val="0"/>
      <w:marTop w:val="0"/>
      <w:marBottom w:val="0"/>
      <w:divBdr>
        <w:top w:val="none" w:sz="0" w:space="0" w:color="auto"/>
        <w:left w:val="none" w:sz="0" w:space="0" w:color="auto"/>
        <w:bottom w:val="none" w:sz="0" w:space="0" w:color="auto"/>
        <w:right w:val="none" w:sz="0" w:space="0" w:color="auto"/>
      </w:divBdr>
    </w:div>
    <w:div w:id="2086367256">
      <w:marLeft w:val="640"/>
      <w:marRight w:val="0"/>
      <w:marTop w:val="0"/>
      <w:marBottom w:val="0"/>
      <w:divBdr>
        <w:top w:val="none" w:sz="0" w:space="0" w:color="auto"/>
        <w:left w:val="none" w:sz="0" w:space="0" w:color="auto"/>
        <w:bottom w:val="none" w:sz="0" w:space="0" w:color="auto"/>
        <w:right w:val="none" w:sz="0" w:space="0" w:color="auto"/>
      </w:divBdr>
    </w:div>
    <w:div w:id="2086410062">
      <w:marLeft w:val="640"/>
      <w:marRight w:val="0"/>
      <w:marTop w:val="0"/>
      <w:marBottom w:val="0"/>
      <w:divBdr>
        <w:top w:val="none" w:sz="0" w:space="0" w:color="auto"/>
        <w:left w:val="none" w:sz="0" w:space="0" w:color="auto"/>
        <w:bottom w:val="none" w:sz="0" w:space="0" w:color="auto"/>
        <w:right w:val="none" w:sz="0" w:space="0" w:color="auto"/>
      </w:divBdr>
    </w:div>
    <w:div w:id="2086411787">
      <w:marLeft w:val="640"/>
      <w:marRight w:val="0"/>
      <w:marTop w:val="0"/>
      <w:marBottom w:val="0"/>
      <w:divBdr>
        <w:top w:val="none" w:sz="0" w:space="0" w:color="auto"/>
        <w:left w:val="none" w:sz="0" w:space="0" w:color="auto"/>
        <w:bottom w:val="none" w:sz="0" w:space="0" w:color="auto"/>
        <w:right w:val="none" w:sz="0" w:space="0" w:color="auto"/>
      </w:divBdr>
    </w:div>
    <w:div w:id="2086486408">
      <w:marLeft w:val="640"/>
      <w:marRight w:val="0"/>
      <w:marTop w:val="0"/>
      <w:marBottom w:val="0"/>
      <w:divBdr>
        <w:top w:val="none" w:sz="0" w:space="0" w:color="auto"/>
        <w:left w:val="none" w:sz="0" w:space="0" w:color="auto"/>
        <w:bottom w:val="none" w:sz="0" w:space="0" w:color="auto"/>
        <w:right w:val="none" w:sz="0" w:space="0" w:color="auto"/>
      </w:divBdr>
    </w:div>
    <w:div w:id="2086491955">
      <w:marLeft w:val="640"/>
      <w:marRight w:val="0"/>
      <w:marTop w:val="0"/>
      <w:marBottom w:val="0"/>
      <w:divBdr>
        <w:top w:val="none" w:sz="0" w:space="0" w:color="auto"/>
        <w:left w:val="none" w:sz="0" w:space="0" w:color="auto"/>
        <w:bottom w:val="none" w:sz="0" w:space="0" w:color="auto"/>
        <w:right w:val="none" w:sz="0" w:space="0" w:color="auto"/>
      </w:divBdr>
    </w:div>
    <w:div w:id="2086566471">
      <w:marLeft w:val="640"/>
      <w:marRight w:val="0"/>
      <w:marTop w:val="0"/>
      <w:marBottom w:val="0"/>
      <w:divBdr>
        <w:top w:val="none" w:sz="0" w:space="0" w:color="auto"/>
        <w:left w:val="none" w:sz="0" w:space="0" w:color="auto"/>
        <w:bottom w:val="none" w:sz="0" w:space="0" w:color="auto"/>
        <w:right w:val="none" w:sz="0" w:space="0" w:color="auto"/>
      </w:divBdr>
    </w:div>
    <w:div w:id="2086606830">
      <w:marLeft w:val="640"/>
      <w:marRight w:val="0"/>
      <w:marTop w:val="0"/>
      <w:marBottom w:val="0"/>
      <w:divBdr>
        <w:top w:val="none" w:sz="0" w:space="0" w:color="auto"/>
        <w:left w:val="none" w:sz="0" w:space="0" w:color="auto"/>
        <w:bottom w:val="none" w:sz="0" w:space="0" w:color="auto"/>
        <w:right w:val="none" w:sz="0" w:space="0" w:color="auto"/>
      </w:divBdr>
    </w:div>
    <w:div w:id="2086681884">
      <w:marLeft w:val="640"/>
      <w:marRight w:val="0"/>
      <w:marTop w:val="0"/>
      <w:marBottom w:val="0"/>
      <w:divBdr>
        <w:top w:val="none" w:sz="0" w:space="0" w:color="auto"/>
        <w:left w:val="none" w:sz="0" w:space="0" w:color="auto"/>
        <w:bottom w:val="none" w:sz="0" w:space="0" w:color="auto"/>
        <w:right w:val="none" w:sz="0" w:space="0" w:color="auto"/>
      </w:divBdr>
    </w:div>
    <w:div w:id="2086997252">
      <w:marLeft w:val="640"/>
      <w:marRight w:val="0"/>
      <w:marTop w:val="0"/>
      <w:marBottom w:val="0"/>
      <w:divBdr>
        <w:top w:val="none" w:sz="0" w:space="0" w:color="auto"/>
        <w:left w:val="none" w:sz="0" w:space="0" w:color="auto"/>
        <w:bottom w:val="none" w:sz="0" w:space="0" w:color="auto"/>
        <w:right w:val="none" w:sz="0" w:space="0" w:color="auto"/>
      </w:divBdr>
    </w:div>
    <w:div w:id="2087023493">
      <w:marLeft w:val="640"/>
      <w:marRight w:val="0"/>
      <w:marTop w:val="0"/>
      <w:marBottom w:val="0"/>
      <w:divBdr>
        <w:top w:val="none" w:sz="0" w:space="0" w:color="auto"/>
        <w:left w:val="none" w:sz="0" w:space="0" w:color="auto"/>
        <w:bottom w:val="none" w:sz="0" w:space="0" w:color="auto"/>
        <w:right w:val="none" w:sz="0" w:space="0" w:color="auto"/>
      </w:divBdr>
    </w:div>
    <w:div w:id="2087066216">
      <w:marLeft w:val="640"/>
      <w:marRight w:val="0"/>
      <w:marTop w:val="0"/>
      <w:marBottom w:val="0"/>
      <w:divBdr>
        <w:top w:val="none" w:sz="0" w:space="0" w:color="auto"/>
        <w:left w:val="none" w:sz="0" w:space="0" w:color="auto"/>
        <w:bottom w:val="none" w:sz="0" w:space="0" w:color="auto"/>
        <w:right w:val="none" w:sz="0" w:space="0" w:color="auto"/>
      </w:divBdr>
    </w:div>
    <w:div w:id="2087147710">
      <w:marLeft w:val="640"/>
      <w:marRight w:val="0"/>
      <w:marTop w:val="0"/>
      <w:marBottom w:val="0"/>
      <w:divBdr>
        <w:top w:val="none" w:sz="0" w:space="0" w:color="auto"/>
        <w:left w:val="none" w:sz="0" w:space="0" w:color="auto"/>
        <w:bottom w:val="none" w:sz="0" w:space="0" w:color="auto"/>
        <w:right w:val="none" w:sz="0" w:space="0" w:color="auto"/>
      </w:divBdr>
    </w:div>
    <w:div w:id="2087216986">
      <w:marLeft w:val="640"/>
      <w:marRight w:val="0"/>
      <w:marTop w:val="0"/>
      <w:marBottom w:val="0"/>
      <w:divBdr>
        <w:top w:val="none" w:sz="0" w:space="0" w:color="auto"/>
        <w:left w:val="none" w:sz="0" w:space="0" w:color="auto"/>
        <w:bottom w:val="none" w:sz="0" w:space="0" w:color="auto"/>
        <w:right w:val="none" w:sz="0" w:space="0" w:color="auto"/>
      </w:divBdr>
    </w:div>
    <w:div w:id="2087219188">
      <w:marLeft w:val="640"/>
      <w:marRight w:val="0"/>
      <w:marTop w:val="0"/>
      <w:marBottom w:val="0"/>
      <w:divBdr>
        <w:top w:val="none" w:sz="0" w:space="0" w:color="auto"/>
        <w:left w:val="none" w:sz="0" w:space="0" w:color="auto"/>
        <w:bottom w:val="none" w:sz="0" w:space="0" w:color="auto"/>
        <w:right w:val="none" w:sz="0" w:space="0" w:color="auto"/>
      </w:divBdr>
    </w:div>
    <w:div w:id="2087336292">
      <w:marLeft w:val="640"/>
      <w:marRight w:val="0"/>
      <w:marTop w:val="0"/>
      <w:marBottom w:val="0"/>
      <w:divBdr>
        <w:top w:val="none" w:sz="0" w:space="0" w:color="auto"/>
        <w:left w:val="none" w:sz="0" w:space="0" w:color="auto"/>
        <w:bottom w:val="none" w:sz="0" w:space="0" w:color="auto"/>
        <w:right w:val="none" w:sz="0" w:space="0" w:color="auto"/>
      </w:divBdr>
    </w:div>
    <w:div w:id="2087339191">
      <w:marLeft w:val="640"/>
      <w:marRight w:val="0"/>
      <w:marTop w:val="0"/>
      <w:marBottom w:val="0"/>
      <w:divBdr>
        <w:top w:val="none" w:sz="0" w:space="0" w:color="auto"/>
        <w:left w:val="none" w:sz="0" w:space="0" w:color="auto"/>
        <w:bottom w:val="none" w:sz="0" w:space="0" w:color="auto"/>
        <w:right w:val="none" w:sz="0" w:space="0" w:color="auto"/>
      </w:divBdr>
    </w:div>
    <w:div w:id="2087409054">
      <w:marLeft w:val="640"/>
      <w:marRight w:val="0"/>
      <w:marTop w:val="0"/>
      <w:marBottom w:val="0"/>
      <w:divBdr>
        <w:top w:val="none" w:sz="0" w:space="0" w:color="auto"/>
        <w:left w:val="none" w:sz="0" w:space="0" w:color="auto"/>
        <w:bottom w:val="none" w:sz="0" w:space="0" w:color="auto"/>
        <w:right w:val="none" w:sz="0" w:space="0" w:color="auto"/>
      </w:divBdr>
    </w:div>
    <w:div w:id="2087416982">
      <w:marLeft w:val="640"/>
      <w:marRight w:val="0"/>
      <w:marTop w:val="0"/>
      <w:marBottom w:val="0"/>
      <w:divBdr>
        <w:top w:val="none" w:sz="0" w:space="0" w:color="auto"/>
        <w:left w:val="none" w:sz="0" w:space="0" w:color="auto"/>
        <w:bottom w:val="none" w:sz="0" w:space="0" w:color="auto"/>
        <w:right w:val="none" w:sz="0" w:space="0" w:color="auto"/>
      </w:divBdr>
    </w:div>
    <w:div w:id="2087417673">
      <w:marLeft w:val="640"/>
      <w:marRight w:val="0"/>
      <w:marTop w:val="0"/>
      <w:marBottom w:val="0"/>
      <w:divBdr>
        <w:top w:val="none" w:sz="0" w:space="0" w:color="auto"/>
        <w:left w:val="none" w:sz="0" w:space="0" w:color="auto"/>
        <w:bottom w:val="none" w:sz="0" w:space="0" w:color="auto"/>
        <w:right w:val="none" w:sz="0" w:space="0" w:color="auto"/>
      </w:divBdr>
    </w:div>
    <w:div w:id="2087605493">
      <w:marLeft w:val="640"/>
      <w:marRight w:val="0"/>
      <w:marTop w:val="0"/>
      <w:marBottom w:val="0"/>
      <w:divBdr>
        <w:top w:val="none" w:sz="0" w:space="0" w:color="auto"/>
        <w:left w:val="none" w:sz="0" w:space="0" w:color="auto"/>
        <w:bottom w:val="none" w:sz="0" w:space="0" w:color="auto"/>
        <w:right w:val="none" w:sz="0" w:space="0" w:color="auto"/>
      </w:divBdr>
    </w:div>
    <w:div w:id="2087798518">
      <w:marLeft w:val="640"/>
      <w:marRight w:val="0"/>
      <w:marTop w:val="0"/>
      <w:marBottom w:val="0"/>
      <w:divBdr>
        <w:top w:val="none" w:sz="0" w:space="0" w:color="auto"/>
        <w:left w:val="none" w:sz="0" w:space="0" w:color="auto"/>
        <w:bottom w:val="none" w:sz="0" w:space="0" w:color="auto"/>
        <w:right w:val="none" w:sz="0" w:space="0" w:color="auto"/>
      </w:divBdr>
    </w:div>
    <w:div w:id="2087803289">
      <w:marLeft w:val="640"/>
      <w:marRight w:val="0"/>
      <w:marTop w:val="0"/>
      <w:marBottom w:val="0"/>
      <w:divBdr>
        <w:top w:val="none" w:sz="0" w:space="0" w:color="auto"/>
        <w:left w:val="none" w:sz="0" w:space="0" w:color="auto"/>
        <w:bottom w:val="none" w:sz="0" w:space="0" w:color="auto"/>
        <w:right w:val="none" w:sz="0" w:space="0" w:color="auto"/>
      </w:divBdr>
    </w:div>
    <w:div w:id="2087805231">
      <w:marLeft w:val="640"/>
      <w:marRight w:val="0"/>
      <w:marTop w:val="0"/>
      <w:marBottom w:val="0"/>
      <w:divBdr>
        <w:top w:val="none" w:sz="0" w:space="0" w:color="auto"/>
        <w:left w:val="none" w:sz="0" w:space="0" w:color="auto"/>
        <w:bottom w:val="none" w:sz="0" w:space="0" w:color="auto"/>
        <w:right w:val="none" w:sz="0" w:space="0" w:color="auto"/>
      </w:divBdr>
    </w:div>
    <w:div w:id="2087876026">
      <w:marLeft w:val="640"/>
      <w:marRight w:val="0"/>
      <w:marTop w:val="0"/>
      <w:marBottom w:val="0"/>
      <w:divBdr>
        <w:top w:val="none" w:sz="0" w:space="0" w:color="auto"/>
        <w:left w:val="none" w:sz="0" w:space="0" w:color="auto"/>
        <w:bottom w:val="none" w:sz="0" w:space="0" w:color="auto"/>
        <w:right w:val="none" w:sz="0" w:space="0" w:color="auto"/>
      </w:divBdr>
    </w:div>
    <w:div w:id="2087878127">
      <w:marLeft w:val="640"/>
      <w:marRight w:val="0"/>
      <w:marTop w:val="0"/>
      <w:marBottom w:val="0"/>
      <w:divBdr>
        <w:top w:val="none" w:sz="0" w:space="0" w:color="auto"/>
        <w:left w:val="none" w:sz="0" w:space="0" w:color="auto"/>
        <w:bottom w:val="none" w:sz="0" w:space="0" w:color="auto"/>
        <w:right w:val="none" w:sz="0" w:space="0" w:color="auto"/>
      </w:divBdr>
    </w:div>
    <w:div w:id="2087919014">
      <w:marLeft w:val="640"/>
      <w:marRight w:val="0"/>
      <w:marTop w:val="0"/>
      <w:marBottom w:val="0"/>
      <w:divBdr>
        <w:top w:val="none" w:sz="0" w:space="0" w:color="auto"/>
        <w:left w:val="none" w:sz="0" w:space="0" w:color="auto"/>
        <w:bottom w:val="none" w:sz="0" w:space="0" w:color="auto"/>
        <w:right w:val="none" w:sz="0" w:space="0" w:color="auto"/>
      </w:divBdr>
    </w:div>
    <w:div w:id="2087920617">
      <w:marLeft w:val="640"/>
      <w:marRight w:val="0"/>
      <w:marTop w:val="0"/>
      <w:marBottom w:val="0"/>
      <w:divBdr>
        <w:top w:val="none" w:sz="0" w:space="0" w:color="auto"/>
        <w:left w:val="none" w:sz="0" w:space="0" w:color="auto"/>
        <w:bottom w:val="none" w:sz="0" w:space="0" w:color="auto"/>
        <w:right w:val="none" w:sz="0" w:space="0" w:color="auto"/>
      </w:divBdr>
    </w:div>
    <w:div w:id="2087991099">
      <w:marLeft w:val="640"/>
      <w:marRight w:val="0"/>
      <w:marTop w:val="0"/>
      <w:marBottom w:val="0"/>
      <w:divBdr>
        <w:top w:val="none" w:sz="0" w:space="0" w:color="auto"/>
        <w:left w:val="none" w:sz="0" w:space="0" w:color="auto"/>
        <w:bottom w:val="none" w:sz="0" w:space="0" w:color="auto"/>
        <w:right w:val="none" w:sz="0" w:space="0" w:color="auto"/>
      </w:divBdr>
    </w:div>
    <w:div w:id="2087998123">
      <w:marLeft w:val="640"/>
      <w:marRight w:val="0"/>
      <w:marTop w:val="0"/>
      <w:marBottom w:val="0"/>
      <w:divBdr>
        <w:top w:val="none" w:sz="0" w:space="0" w:color="auto"/>
        <w:left w:val="none" w:sz="0" w:space="0" w:color="auto"/>
        <w:bottom w:val="none" w:sz="0" w:space="0" w:color="auto"/>
        <w:right w:val="none" w:sz="0" w:space="0" w:color="auto"/>
      </w:divBdr>
    </w:div>
    <w:div w:id="2088116242">
      <w:marLeft w:val="640"/>
      <w:marRight w:val="0"/>
      <w:marTop w:val="0"/>
      <w:marBottom w:val="0"/>
      <w:divBdr>
        <w:top w:val="none" w:sz="0" w:space="0" w:color="auto"/>
        <w:left w:val="none" w:sz="0" w:space="0" w:color="auto"/>
        <w:bottom w:val="none" w:sz="0" w:space="0" w:color="auto"/>
        <w:right w:val="none" w:sz="0" w:space="0" w:color="auto"/>
      </w:divBdr>
    </w:div>
    <w:div w:id="2088188793">
      <w:marLeft w:val="640"/>
      <w:marRight w:val="0"/>
      <w:marTop w:val="0"/>
      <w:marBottom w:val="0"/>
      <w:divBdr>
        <w:top w:val="none" w:sz="0" w:space="0" w:color="auto"/>
        <w:left w:val="none" w:sz="0" w:space="0" w:color="auto"/>
        <w:bottom w:val="none" w:sz="0" w:space="0" w:color="auto"/>
        <w:right w:val="none" w:sz="0" w:space="0" w:color="auto"/>
      </w:divBdr>
    </w:div>
    <w:div w:id="2088305136">
      <w:marLeft w:val="640"/>
      <w:marRight w:val="0"/>
      <w:marTop w:val="0"/>
      <w:marBottom w:val="0"/>
      <w:divBdr>
        <w:top w:val="none" w:sz="0" w:space="0" w:color="auto"/>
        <w:left w:val="none" w:sz="0" w:space="0" w:color="auto"/>
        <w:bottom w:val="none" w:sz="0" w:space="0" w:color="auto"/>
        <w:right w:val="none" w:sz="0" w:space="0" w:color="auto"/>
      </w:divBdr>
    </w:div>
    <w:div w:id="2088381149">
      <w:marLeft w:val="640"/>
      <w:marRight w:val="0"/>
      <w:marTop w:val="0"/>
      <w:marBottom w:val="0"/>
      <w:divBdr>
        <w:top w:val="none" w:sz="0" w:space="0" w:color="auto"/>
        <w:left w:val="none" w:sz="0" w:space="0" w:color="auto"/>
        <w:bottom w:val="none" w:sz="0" w:space="0" w:color="auto"/>
        <w:right w:val="none" w:sz="0" w:space="0" w:color="auto"/>
      </w:divBdr>
    </w:div>
    <w:div w:id="2088452542">
      <w:marLeft w:val="640"/>
      <w:marRight w:val="0"/>
      <w:marTop w:val="0"/>
      <w:marBottom w:val="0"/>
      <w:divBdr>
        <w:top w:val="none" w:sz="0" w:space="0" w:color="auto"/>
        <w:left w:val="none" w:sz="0" w:space="0" w:color="auto"/>
        <w:bottom w:val="none" w:sz="0" w:space="0" w:color="auto"/>
        <w:right w:val="none" w:sz="0" w:space="0" w:color="auto"/>
      </w:divBdr>
    </w:div>
    <w:div w:id="2088453466">
      <w:marLeft w:val="640"/>
      <w:marRight w:val="0"/>
      <w:marTop w:val="0"/>
      <w:marBottom w:val="0"/>
      <w:divBdr>
        <w:top w:val="none" w:sz="0" w:space="0" w:color="auto"/>
        <w:left w:val="none" w:sz="0" w:space="0" w:color="auto"/>
        <w:bottom w:val="none" w:sz="0" w:space="0" w:color="auto"/>
        <w:right w:val="none" w:sz="0" w:space="0" w:color="auto"/>
      </w:divBdr>
    </w:div>
    <w:div w:id="2088577577">
      <w:marLeft w:val="640"/>
      <w:marRight w:val="0"/>
      <w:marTop w:val="0"/>
      <w:marBottom w:val="0"/>
      <w:divBdr>
        <w:top w:val="none" w:sz="0" w:space="0" w:color="auto"/>
        <w:left w:val="none" w:sz="0" w:space="0" w:color="auto"/>
        <w:bottom w:val="none" w:sz="0" w:space="0" w:color="auto"/>
        <w:right w:val="none" w:sz="0" w:space="0" w:color="auto"/>
      </w:divBdr>
    </w:div>
    <w:div w:id="2088577642">
      <w:marLeft w:val="640"/>
      <w:marRight w:val="0"/>
      <w:marTop w:val="0"/>
      <w:marBottom w:val="0"/>
      <w:divBdr>
        <w:top w:val="none" w:sz="0" w:space="0" w:color="auto"/>
        <w:left w:val="none" w:sz="0" w:space="0" w:color="auto"/>
        <w:bottom w:val="none" w:sz="0" w:space="0" w:color="auto"/>
        <w:right w:val="none" w:sz="0" w:space="0" w:color="auto"/>
      </w:divBdr>
    </w:div>
    <w:div w:id="2088727695">
      <w:marLeft w:val="640"/>
      <w:marRight w:val="0"/>
      <w:marTop w:val="0"/>
      <w:marBottom w:val="0"/>
      <w:divBdr>
        <w:top w:val="none" w:sz="0" w:space="0" w:color="auto"/>
        <w:left w:val="none" w:sz="0" w:space="0" w:color="auto"/>
        <w:bottom w:val="none" w:sz="0" w:space="0" w:color="auto"/>
        <w:right w:val="none" w:sz="0" w:space="0" w:color="auto"/>
      </w:divBdr>
    </w:div>
    <w:div w:id="2088763796">
      <w:marLeft w:val="640"/>
      <w:marRight w:val="0"/>
      <w:marTop w:val="0"/>
      <w:marBottom w:val="0"/>
      <w:divBdr>
        <w:top w:val="none" w:sz="0" w:space="0" w:color="auto"/>
        <w:left w:val="none" w:sz="0" w:space="0" w:color="auto"/>
        <w:bottom w:val="none" w:sz="0" w:space="0" w:color="auto"/>
        <w:right w:val="none" w:sz="0" w:space="0" w:color="auto"/>
      </w:divBdr>
    </w:div>
    <w:div w:id="2088845311">
      <w:marLeft w:val="640"/>
      <w:marRight w:val="0"/>
      <w:marTop w:val="0"/>
      <w:marBottom w:val="0"/>
      <w:divBdr>
        <w:top w:val="none" w:sz="0" w:space="0" w:color="auto"/>
        <w:left w:val="none" w:sz="0" w:space="0" w:color="auto"/>
        <w:bottom w:val="none" w:sz="0" w:space="0" w:color="auto"/>
        <w:right w:val="none" w:sz="0" w:space="0" w:color="auto"/>
      </w:divBdr>
    </w:div>
    <w:div w:id="2088917441">
      <w:marLeft w:val="640"/>
      <w:marRight w:val="0"/>
      <w:marTop w:val="0"/>
      <w:marBottom w:val="0"/>
      <w:divBdr>
        <w:top w:val="none" w:sz="0" w:space="0" w:color="auto"/>
        <w:left w:val="none" w:sz="0" w:space="0" w:color="auto"/>
        <w:bottom w:val="none" w:sz="0" w:space="0" w:color="auto"/>
        <w:right w:val="none" w:sz="0" w:space="0" w:color="auto"/>
      </w:divBdr>
    </w:div>
    <w:div w:id="2088920335">
      <w:marLeft w:val="640"/>
      <w:marRight w:val="0"/>
      <w:marTop w:val="0"/>
      <w:marBottom w:val="0"/>
      <w:divBdr>
        <w:top w:val="none" w:sz="0" w:space="0" w:color="auto"/>
        <w:left w:val="none" w:sz="0" w:space="0" w:color="auto"/>
        <w:bottom w:val="none" w:sz="0" w:space="0" w:color="auto"/>
        <w:right w:val="none" w:sz="0" w:space="0" w:color="auto"/>
      </w:divBdr>
    </w:div>
    <w:div w:id="2088961896">
      <w:marLeft w:val="640"/>
      <w:marRight w:val="0"/>
      <w:marTop w:val="0"/>
      <w:marBottom w:val="0"/>
      <w:divBdr>
        <w:top w:val="none" w:sz="0" w:space="0" w:color="auto"/>
        <w:left w:val="none" w:sz="0" w:space="0" w:color="auto"/>
        <w:bottom w:val="none" w:sz="0" w:space="0" w:color="auto"/>
        <w:right w:val="none" w:sz="0" w:space="0" w:color="auto"/>
      </w:divBdr>
    </w:div>
    <w:div w:id="2088964477">
      <w:marLeft w:val="640"/>
      <w:marRight w:val="0"/>
      <w:marTop w:val="0"/>
      <w:marBottom w:val="0"/>
      <w:divBdr>
        <w:top w:val="none" w:sz="0" w:space="0" w:color="auto"/>
        <w:left w:val="none" w:sz="0" w:space="0" w:color="auto"/>
        <w:bottom w:val="none" w:sz="0" w:space="0" w:color="auto"/>
        <w:right w:val="none" w:sz="0" w:space="0" w:color="auto"/>
      </w:divBdr>
    </w:div>
    <w:div w:id="2088991868">
      <w:marLeft w:val="640"/>
      <w:marRight w:val="0"/>
      <w:marTop w:val="0"/>
      <w:marBottom w:val="0"/>
      <w:divBdr>
        <w:top w:val="none" w:sz="0" w:space="0" w:color="auto"/>
        <w:left w:val="none" w:sz="0" w:space="0" w:color="auto"/>
        <w:bottom w:val="none" w:sz="0" w:space="0" w:color="auto"/>
        <w:right w:val="none" w:sz="0" w:space="0" w:color="auto"/>
      </w:divBdr>
    </w:div>
    <w:div w:id="2089112478">
      <w:marLeft w:val="640"/>
      <w:marRight w:val="0"/>
      <w:marTop w:val="0"/>
      <w:marBottom w:val="0"/>
      <w:divBdr>
        <w:top w:val="none" w:sz="0" w:space="0" w:color="auto"/>
        <w:left w:val="none" w:sz="0" w:space="0" w:color="auto"/>
        <w:bottom w:val="none" w:sz="0" w:space="0" w:color="auto"/>
        <w:right w:val="none" w:sz="0" w:space="0" w:color="auto"/>
      </w:divBdr>
    </w:div>
    <w:div w:id="2089187191">
      <w:marLeft w:val="640"/>
      <w:marRight w:val="0"/>
      <w:marTop w:val="0"/>
      <w:marBottom w:val="0"/>
      <w:divBdr>
        <w:top w:val="none" w:sz="0" w:space="0" w:color="auto"/>
        <w:left w:val="none" w:sz="0" w:space="0" w:color="auto"/>
        <w:bottom w:val="none" w:sz="0" w:space="0" w:color="auto"/>
        <w:right w:val="none" w:sz="0" w:space="0" w:color="auto"/>
      </w:divBdr>
    </w:div>
    <w:div w:id="2089224619">
      <w:marLeft w:val="640"/>
      <w:marRight w:val="0"/>
      <w:marTop w:val="0"/>
      <w:marBottom w:val="0"/>
      <w:divBdr>
        <w:top w:val="none" w:sz="0" w:space="0" w:color="auto"/>
        <w:left w:val="none" w:sz="0" w:space="0" w:color="auto"/>
        <w:bottom w:val="none" w:sz="0" w:space="0" w:color="auto"/>
        <w:right w:val="none" w:sz="0" w:space="0" w:color="auto"/>
      </w:divBdr>
    </w:div>
    <w:div w:id="2089233428">
      <w:marLeft w:val="640"/>
      <w:marRight w:val="0"/>
      <w:marTop w:val="0"/>
      <w:marBottom w:val="0"/>
      <w:divBdr>
        <w:top w:val="none" w:sz="0" w:space="0" w:color="auto"/>
        <w:left w:val="none" w:sz="0" w:space="0" w:color="auto"/>
        <w:bottom w:val="none" w:sz="0" w:space="0" w:color="auto"/>
        <w:right w:val="none" w:sz="0" w:space="0" w:color="auto"/>
      </w:divBdr>
    </w:div>
    <w:div w:id="2089308615">
      <w:marLeft w:val="640"/>
      <w:marRight w:val="0"/>
      <w:marTop w:val="0"/>
      <w:marBottom w:val="0"/>
      <w:divBdr>
        <w:top w:val="none" w:sz="0" w:space="0" w:color="auto"/>
        <w:left w:val="none" w:sz="0" w:space="0" w:color="auto"/>
        <w:bottom w:val="none" w:sz="0" w:space="0" w:color="auto"/>
        <w:right w:val="none" w:sz="0" w:space="0" w:color="auto"/>
      </w:divBdr>
    </w:div>
    <w:div w:id="2089496362">
      <w:marLeft w:val="640"/>
      <w:marRight w:val="0"/>
      <w:marTop w:val="0"/>
      <w:marBottom w:val="0"/>
      <w:divBdr>
        <w:top w:val="none" w:sz="0" w:space="0" w:color="auto"/>
        <w:left w:val="none" w:sz="0" w:space="0" w:color="auto"/>
        <w:bottom w:val="none" w:sz="0" w:space="0" w:color="auto"/>
        <w:right w:val="none" w:sz="0" w:space="0" w:color="auto"/>
      </w:divBdr>
    </w:div>
    <w:div w:id="2089500360">
      <w:marLeft w:val="640"/>
      <w:marRight w:val="0"/>
      <w:marTop w:val="0"/>
      <w:marBottom w:val="0"/>
      <w:divBdr>
        <w:top w:val="none" w:sz="0" w:space="0" w:color="auto"/>
        <w:left w:val="none" w:sz="0" w:space="0" w:color="auto"/>
        <w:bottom w:val="none" w:sz="0" w:space="0" w:color="auto"/>
        <w:right w:val="none" w:sz="0" w:space="0" w:color="auto"/>
      </w:divBdr>
    </w:div>
    <w:div w:id="2089617338">
      <w:marLeft w:val="640"/>
      <w:marRight w:val="0"/>
      <w:marTop w:val="0"/>
      <w:marBottom w:val="0"/>
      <w:divBdr>
        <w:top w:val="none" w:sz="0" w:space="0" w:color="auto"/>
        <w:left w:val="none" w:sz="0" w:space="0" w:color="auto"/>
        <w:bottom w:val="none" w:sz="0" w:space="0" w:color="auto"/>
        <w:right w:val="none" w:sz="0" w:space="0" w:color="auto"/>
      </w:divBdr>
    </w:div>
    <w:div w:id="2089693838">
      <w:marLeft w:val="640"/>
      <w:marRight w:val="0"/>
      <w:marTop w:val="0"/>
      <w:marBottom w:val="0"/>
      <w:divBdr>
        <w:top w:val="none" w:sz="0" w:space="0" w:color="auto"/>
        <w:left w:val="none" w:sz="0" w:space="0" w:color="auto"/>
        <w:bottom w:val="none" w:sz="0" w:space="0" w:color="auto"/>
        <w:right w:val="none" w:sz="0" w:space="0" w:color="auto"/>
      </w:divBdr>
    </w:div>
    <w:div w:id="2089762596">
      <w:marLeft w:val="640"/>
      <w:marRight w:val="0"/>
      <w:marTop w:val="0"/>
      <w:marBottom w:val="0"/>
      <w:divBdr>
        <w:top w:val="none" w:sz="0" w:space="0" w:color="auto"/>
        <w:left w:val="none" w:sz="0" w:space="0" w:color="auto"/>
        <w:bottom w:val="none" w:sz="0" w:space="0" w:color="auto"/>
        <w:right w:val="none" w:sz="0" w:space="0" w:color="auto"/>
      </w:divBdr>
    </w:div>
    <w:div w:id="2089768647">
      <w:marLeft w:val="640"/>
      <w:marRight w:val="0"/>
      <w:marTop w:val="0"/>
      <w:marBottom w:val="0"/>
      <w:divBdr>
        <w:top w:val="none" w:sz="0" w:space="0" w:color="auto"/>
        <w:left w:val="none" w:sz="0" w:space="0" w:color="auto"/>
        <w:bottom w:val="none" w:sz="0" w:space="0" w:color="auto"/>
        <w:right w:val="none" w:sz="0" w:space="0" w:color="auto"/>
      </w:divBdr>
    </w:div>
    <w:div w:id="2089769149">
      <w:marLeft w:val="640"/>
      <w:marRight w:val="0"/>
      <w:marTop w:val="0"/>
      <w:marBottom w:val="0"/>
      <w:divBdr>
        <w:top w:val="none" w:sz="0" w:space="0" w:color="auto"/>
        <w:left w:val="none" w:sz="0" w:space="0" w:color="auto"/>
        <w:bottom w:val="none" w:sz="0" w:space="0" w:color="auto"/>
        <w:right w:val="none" w:sz="0" w:space="0" w:color="auto"/>
      </w:divBdr>
    </w:div>
    <w:div w:id="2089769280">
      <w:marLeft w:val="640"/>
      <w:marRight w:val="0"/>
      <w:marTop w:val="0"/>
      <w:marBottom w:val="0"/>
      <w:divBdr>
        <w:top w:val="none" w:sz="0" w:space="0" w:color="auto"/>
        <w:left w:val="none" w:sz="0" w:space="0" w:color="auto"/>
        <w:bottom w:val="none" w:sz="0" w:space="0" w:color="auto"/>
        <w:right w:val="none" w:sz="0" w:space="0" w:color="auto"/>
      </w:divBdr>
    </w:div>
    <w:div w:id="2089880336">
      <w:marLeft w:val="640"/>
      <w:marRight w:val="0"/>
      <w:marTop w:val="0"/>
      <w:marBottom w:val="0"/>
      <w:divBdr>
        <w:top w:val="none" w:sz="0" w:space="0" w:color="auto"/>
        <w:left w:val="none" w:sz="0" w:space="0" w:color="auto"/>
        <w:bottom w:val="none" w:sz="0" w:space="0" w:color="auto"/>
        <w:right w:val="none" w:sz="0" w:space="0" w:color="auto"/>
      </w:divBdr>
    </w:div>
    <w:div w:id="2089880356">
      <w:marLeft w:val="640"/>
      <w:marRight w:val="0"/>
      <w:marTop w:val="0"/>
      <w:marBottom w:val="0"/>
      <w:divBdr>
        <w:top w:val="none" w:sz="0" w:space="0" w:color="auto"/>
        <w:left w:val="none" w:sz="0" w:space="0" w:color="auto"/>
        <w:bottom w:val="none" w:sz="0" w:space="0" w:color="auto"/>
        <w:right w:val="none" w:sz="0" w:space="0" w:color="auto"/>
      </w:divBdr>
    </w:div>
    <w:div w:id="2089959532">
      <w:marLeft w:val="640"/>
      <w:marRight w:val="0"/>
      <w:marTop w:val="0"/>
      <w:marBottom w:val="0"/>
      <w:divBdr>
        <w:top w:val="none" w:sz="0" w:space="0" w:color="auto"/>
        <w:left w:val="none" w:sz="0" w:space="0" w:color="auto"/>
        <w:bottom w:val="none" w:sz="0" w:space="0" w:color="auto"/>
        <w:right w:val="none" w:sz="0" w:space="0" w:color="auto"/>
      </w:divBdr>
    </w:div>
    <w:div w:id="2089962783">
      <w:marLeft w:val="640"/>
      <w:marRight w:val="0"/>
      <w:marTop w:val="0"/>
      <w:marBottom w:val="0"/>
      <w:divBdr>
        <w:top w:val="none" w:sz="0" w:space="0" w:color="auto"/>
        <w:left w:val="none" w:sz="0" w:space="0" w:color="auto"/>
        <w:bottom w:val="none" w:sz="0" w:space="0" w:color="auto"/>
        <w:right w:val="none" w:sz="0" w:space="0" w:color="auto"/>
      </w:divBdr>
    </w:div>
    <w:div w:id="2090075254">
      <w:marLeft w:val="640"/>
      <w:marRight w:val="0"/>
      <w:marTop w:val="0"/>
      <w:marBottom w:val="0"/>
      <w:divBdr>
        <w:top w:val="none" w:sz="0" w:space="0" w:color="auto"/>
        <w:left w:val="none" w:sz="0" w:space="0" w:color="auto"/>
        <w:bottom w:val="none" w:sz="0" w:space="0" w:color="auto"/>
        <w:right w:val="none" w:sz="0" w:space="0" w:color="auto"/>
      </w:divBdr>
    </w:div>
    <w:div w:id="2090077748">
      <w:marLeft w:val="640"/>
      <w:marRight w:val="0"/>
      <w:marTop w:val="0"/>
      <w:marBottom w:val="0"/>
      <w:divBdr>
        <w:top w:val="none" w:sz="0" w:space="0" w:color="auto"/>
        <w:left w:val="none" w:sz="0" w:space="0" w:color="auto"/>
        <w:bottom w:val="none" w:sz="0" w:space="0" w:color="auto"/>
        <w:right w:val="none" w:sz="0" w:space="0" w:color="auto"/>
      </w:divBdr>
    </w:div>
    <w:div w:id="2090149005">
      <w:marLeft w:val="640"/>
      <w:marRight w:val="0"/>
      <w:marTop w:val="0"/>
      <w:marBottom w:val="0"/>
      <w:divBdr>
        <w:top w:val="none" w:sz="0" w:space="0" w:color="auto"/>
        <w:left w:val="none" w:sz="0" w:space="0" w:color="auto"/>
        <w:bottom w:val="none" w:sz="0" w:space="0" w:color="auto"/>
        <w:right w:val="none" w:sz="0" w:space="0" w:color="auto"/>
      </w:divBdr>
    </w:div>
    <w:div w:id="2090152514">
      <w:marLeft w:val="640"/>
      <w:marRight w:val="0"/>
      <w:marTop w:val="0"/>
      <w:marBottom w:val="0"/>
      <w:divBdr>
        <w:top w:val="none" w:sz="0" w:space="0" w:color="auto"/>
        <w:left w:val="none" w:sz="0" w:space="0" w:color="auto"/>
        <w:bottom w:val="none" w:sz="0" w:space="0" w:color="auto"/>
        <w:right w:val="none" w:sz="0" w:space="0" w:color="auto"/>
      </w:divBdr>
    </w:div>
    <w:div w:id="2090226425">
      <w:marLeft w:val="640"/>
      <w:marRight w:val="0"/>
      <w:marTop w:val="0"/>
      <w:marBottom w:val="0"/>
      <w:divBdr>
        <w:top w:val="none" w:sz="0" w:space="0" w:color="auto"/>
        <w:left w:val="none" w:sz="0" w:space="0" w:color="auto"/>
        <w:bottom w:val="none" w:sz="0" w:space="0" w:color="auto"/>
        <w:right w:val="none" w:sz="0" w:space="0" w:color="auto"/>
      </w:divBdr>
    </w:div>
    <w:div w:id="2090231489">
      <w:marLeft w:val="640"/>
      <w:marRight w:val="0"/>
      <w:marTop w:val="0"/>
      <w:marBottom w:val="0"/>
      <w:divBdr>
        <w:top w:val="none" w:sz="0" w:space="0" w:color="auto"/>
        <w:left w:val="none" w:sz="0" w:space="0" w:color="auto"/>
        <w:bottom w:val="none" w:sz="0" w:space="0" w:color="auto"/>
        <w:right w:val="none" w:sz="0" w:space="0" w:color="auto"/>
      </w:divBdr>
    </w:div>
    <w:div w:id="2090273560">
      <w:marLeft w:val="640"/>
      <w:marRight w:val="0"/>
      <w:marTop w:val="0"/>
      <w:marBottom w:val="0"/>
      <w:divBdr>
        <w:top w:val="none" w:sz="0" w:space="0" w:color="auto"/>
        <w:left w:val="none" w:sz="0" w:space="0" w:color="auto"/>
        <w:bottom w:val="none" w:sz="0" w:space="0" w:color="auto"/>
        <w:right w:val="none" w:sz="0" w:space="0" w:color="auto"/>
      </w:divBdr>
    </w:div>
    <w:div w:id="2090274516">
      <w:marLeft w:val="640"/>
      <w:marRight w:val="0"/>
      <w:marTop w:val="0"/>
      <w:marBottom w:val="0"/>
      <w:divBdr>
        <w:top w:val="none" w:sz="0" w:space="0" w:color="auto"/>
        <w:left w:val="none" w:sz="0" w:space="0" w:color="auto"/>
        <w:bottom w:val="none" w:sz="0" w:space="0" w:color="auto"/>
        <w:right w:val="none" w:sz="0" w:space="0" w:color="auto"/>
      </w:divBdr>
    </w:div>
    <w:div w:id="2090343815">
      <w:marLeft w:val="640"/>
      <w:marRight w:val="0"/>
      <w:marTop w:val="0"/>
      <w:marBottom w:val="0"/>
      <w:divBdr>
        <w:top w:val="none" w:sz="0" w:space="0" w:color="auto"/>
        <w:left w:val="none" w:sz="0" w:space="0" w:color="auto"/>
        <w:bottom w:val="none" w:sz="0" w:space="0" w:color="auto"/>
        <w:right w:val="none" w:sz="0" w:space="0" w:color="auto"/>
      </w:divBdr>
    </w:div>
    <w:div w:id="2090495619">
      <w:marLeft w:val="640"/>
      <w:marRight w:val="0"/>
      <w:marTop w:val="0"/>
      <w:marBottom w:val="0"/>
      <w:divBdr>
        <w:top w:val="none" w:sz="0" w:space="0" w:color="auto"/>
        <w:left w:val="none" w:sz="0" w:space="0" w:color="auto"/>
        <w:bottom w:val="none" w:sz="0" w:space="0" w:color="auto"/>
        <w:right w:val="none" w:sz="0" w:space="0" w:color="auto"/>
      </w:divBdr>
    </w:div>
    <w:div w:id="2090499909">
      <w:marLeft w:val="640"/>
      <w:marRight w:val="0"/>
      <w:marTop w:val="0"/>
      <w:marBottom w:val="0"/>
      <w:divBdr>
        <w:top w:val="none" w:sz="0" w:space="0" w:color="auto"/>
        <w:left w:val="none" w:sz="0" w:space="0" w:color="auto"/>
        <w:bottom w:val="none" w:sz="0" w:space="0" w:color="auto"/>
        <w:right w:val="none" w:sz="0" w:space="0" w:color="auto"/>
      </w:divBdr>
    </w:div>
    <w:div w:id="2090685542">
      <w:marLeft w:val="640"/>
      <w:marRight w:val="0"/>
      <w:marTop w:val="0"/>
      <w:marBottom w:val="0"/>
      <w:divBdr>
        <w:top w:val="none" w:sz="0" w:space="0" w:color="auto"/>
        <w:left w:val="none" w:sz="0" w:space="0" w:color="auto"/>
        <w:bottom w:val="none" w:sz="0" w:space="0" w:color="auto"/>
        <w:right w:val="none" w:sz="0" w:space="0" w:color="auto"/>
      </w:divBdr>
    </w:div>
    <w:div w:id="2090690959">
      <w:marLeft w:val="640"/>
      <w:marRight w:val="0"/>
      <w:marTop w:val="0"/>
      <w:marBottom w:val="0"/>
      <w:divBdr>
        <w:top w:val="none" w:sz="0" w:space="0" w:color="auto"/>
        <w:left w:val="none" w:sz="0" w:space="0" w:color="auto"/>
        <w:bottom w:val="none" w:sz="0" w:space="0" w:color="auto"/>
        <w:right w:val="none" w:sz="0" w:space="0" w:color="auto"/>
      </w:divBdr>
    </w:div>
    <w:div w:id="2090735972">
      <w:marLeft w:val="640"/>
      <w:marRight w:val="0"/>
      <w:marTop w:val="0"/>
      <w:marBottom w:val="0"/>
      <w:divBdr>
        <w:top w:val="none" w:sz="0" w:space="0" w:color="auto"/>
        <w:left w:val="none" w:sz="0" w:space="0" w:color="auto"/>
        <w:bottom w:val="none" w:sz="0" w:space="0" w:color="auto"/>
        <w:right w:val="none" w:sz="0" w:space="0" w:color="auto"/>
      </w:divBdr>
    </w:div>
    <w:div w:id="2090761121">
      <w:marLeft w:val="640"/>
      <w:marRight w:val="0"/>
      <w:marTop w:val="0"/>
      <w:marBottom w:val="0"/>
      <w:divBdr>
        <w:top w:val="none" w:sz="0" w:space="0" w:color="auto"/>
        <w:left w:val="none" w:sz="0" w:space="0" w:color="auto"/>
        <w:bottom w:val="none" w:sz="0" w:space="0" w:color="auto"/>
        <w:right w:val="none" w:sz="0" w:space="0" w:color="auto"/>
      </w:divBdr>
    </w:div>
    <w:div w:id="2090880573">
      <w:marLeft w:val="640"/>
      <w:marRight w:val="0"/>
      <w:marTop w:val="0"/>
      <w:marBottom w:val="0"/>
      <w:divBdr>
        <w:top w:val="none" w:sz="0" w:space="0" w:color="auto"/>
        <w:left w:val="none" w:sz="0" w:space="0" w:color="auto"/>
        <w:bottom w:val="none" w:sz="0" w:space="0" w:color="auto"/>
        <w:right w:val="none" w:sz="0" w:space="0" w:color="auto"/>
      </w:divBdr>
    </w:div>
    <w:div w:id="2090881054">
      <w:marLeft w:val="640"/>
      <w:marRight w:val="0"/>
      <w:marTop w:val="0"/>
      <w:marBottom w:val="0"/>
      <w:divBdr>
        <w:top w:val="none" w:sz="0" w:space="0" w:color="auto"/>
        <w:left w:val="none" w:sz="0" w:space="0" w:color="auto"/>
        <w:bottom w:val="none" w:sz="0" w:space="0" w:color="auto"/>
        <w:right w:val="none" w:sz="0" w:space="0" w:color="auto"/>
      </w:divBdr>
    </w:div>
    <w:div w:id="2090996559">
      <w:marLeft w:val="640"/>
      <w:marRight w:val="0"/>
      <w:marTop w:val="0"/>
      <w:marBottom w:val="0"/>
      <w:divBdr>
        <w:top w:val="none" w:sz="0" w:space="0" w:color="auto"/>
        <w:left w:val="none" w:sz="0" w:space="0" w:color="auto"/>
        <w:bottom w:val="none" w:sz="0" w:space="0" w:color="auto"/>
        <w:right w:val="none" w:sz="0" w:space="0" w:color="auto"/>
      </w:divBdr>
    </w:div>
    <w:div w:id="2090997601">
      <w:marLeft w:val="640"/>
      <w:marRight w:val="0"/>
      <w:marTop w:val="0"/>
      <w:marBottom w:val="0"/>
      <w:divBdr>
        <w:top w:val="none" w:sz="0" w:space="0" w:color="auto"/>
        <w:left w:val="none" w:sz="0" w:space="0" w:color="auto"/>
        <w:bottom w:val="none" w:sz="0" w:space="0" w:color="auto"/>
        <w:right w:val="none" w:sz="0" w:space="0" w:color="auto"/>
      </w:divBdr>
    </w:div>
    <w:div w:id="2091274014">
      <w:marLeft w:val="640"/>
      <w:marRight w:val="0"/>
      <w:marTop w:val="0"/>
      <w:marBottom w:val="0"/>
      <w:divBdr>
        <w:top w:val="none" w:sz="0" w:space="0" w:color="auto"/>
        <w:left w:val="none" w:sz="0" w:space="0" w:color="auto"/>
        <w:bottom w:val="none" w:sz="0" w:space="0" w:color="auto"/>
        <w:right w:val="none" w:sz="0" w:space="0" w:color="auto"/>
      </w:divBdr>
    </w:div>
    <w:div w:id="2091344214">
      <w:marLeft w:val="640"/>
      <w:marRight w:val="0"/>
      <w:marTop w:val="0"/>
      <w:marBottom w:val="0"/>
      <w:divBdr>
        <w:top w:val="none" w:sz="0" w:space="0" w:color="auto"/>
        <w:left w:val="none" w:sz="0" w:space="0" w:color="auto"/>
        <w:bottom w:val="none" w:sz="0" w:space="0" w:color="auto"/>
        <w:right w:val="none" w:sz="0" w:space="0" w:color="auto"/>
      </w:divBdr>
    </w:div>
    <w:div w:id="2091348717">
      <w:marLeft w:val="640"/>
      <w:marRight w:val="0"/>
      <w:marTop w:val="0"/>
      <w:marBottom w:val="0"/>
      <w:divBdr>
        <w:top w:val="none" w:sz="0" w:space="0" w:color="auto"/>
        <w:left w:val="none" w:sz="0" w:space="0" w:color="auto"/>
        <w:bottom w:val="none" w:sz="0" w:space="0" w:color="auto"/>
        <w:right w:val="none" w:sz="0" w:space="0" w:color="auto"/>
      </w:divBdr>
    </w:div>
    <w:div w:id="2091463321">
      <w:marLeft w:val="640"/>
      <w:marRight w:val="0"/>
      <w:marTop w:val="0"/>
      <w:marBottom w:val="0"/>
      <w:divBdr>
        <w:top w:val="none" w:sz="0" w:space="0" w:color="auto"/>
        <w:left w:val="none" w:sz="0" w:space="0" w:color="auto"/>
        <w:bottom w:val="none" w:sz="0" w:space="0" w:color="auto"/>
        <w:right w:val="none" w:sz="0" w:space="0" w:color="auto"/>
      </w:divBdr>
    </w:div>
    <w:div w:id="2091466379">
      <w:marLeft w:val="640"/>
      <w:marRight w:val="0"/>
      <w:marTop w:val="0"/>
      <w:marBottom w:val="0"/>
      <w:divBdr>
        <w:top w:val="none" w:sz="0" w:space="0" w:color="auto"/>
        <w:left w:val="none" w:sz="0" w:space="0" w:color="auto"/>
        <w:bottom w:val="none" w:sz="0" w:space="0" w:color="auto"/>
        <w:right w:val="none" w:sz="0" w:space="0" w:color="auto"/>
      </w:divBdr>
    </w:div>
    <w:div w:id="2091542415">
      <w:marLeft w:val="640"/>
      <w:marRight w:val="0"/>
      <w:marTop w:val="0"/>
      <w:marBottom w:val="0"/>
      <w:divBdr>
        <w:top w:val="none" w:sz="0" w:space="0" w:color="auto"/>
        <w:left w:val="none" w:sz="0" w:space="0" w:color="auto"/>
        <w:bottom w:val="none" w:sz="0" w:space="0" w:color="auto"/>
        <w:right w:val="none" w:sz="0" w:space="0" w:color="auto"/>
      </w:divBdr>
    </w:div>
    <w:div w:id="2091581539">
      <w:marLeft w:val="640"/>
      <w:marRight w:val="0"/>
      <w:marTop w:val="0"/>
      <w:marBottom w:val="0"/>
      <w:divBdr>
        <w:top w:val="none" w:sz="0" w:space="0" w:color="auto"/>
        <w:left w:val="none" w:sz="0" w:space="0" w:color="auto"/>
        <w:bottom w:val="none" w:sz="0" w:space="0" w:color="auto"/>
        <w:right w:val="none" w:sz="0" w:space="0" w:color="auto"/>
      </w:divBdr>
    </w:div>
    <w:div w:id="2091584959">
      <w:marLeft w:val="640"/>
      <w:marRight w:val="0"/>
      <w:marTop w:val="0"/>
      <w:marBottom w:val="0"/>
      <w:divBdr>
        <w:top w:val="none" w:sz="0" w:space="0" w:color="auto"/>
        <w:left w:val="none" w:sz="0" w:space="0" w:color="auto"/>
        <w:bottom w:val="none" w:sz="0" w:space="0" w:color="auto"/>
        <w:right w:val="none" w:sz="0" w:space="0" w:color="auto"/>
      </w:divBdr>
    </w:div>
    <w:div w:id="2091585899">
      <w:marLeft w:val="640"/>
      <w:marRight w:val="0"/>
      <w:marTop w:val="0"/>
      <w:marBottom w:val="0"/>
      <w:divBdr>
        <w:top w:val="none" w:sz="0" w:space="0" w:color="auto"/>
        <w:left w:val="none" w:sz="0" w:space="0" w:color="auto"/>
        <w:bottom w:val="none" w:sz="0" w:space="0" w:color="auto"/>
        <w:right w:val="none" w:sz="0" w:space="0" w:color="auto"/>
      </w:divBdr>
    </w:div>
    <w:div w:id="2091661270">
      <w:marLeft w:val="640"/>
      <w:marRight w:val="0"/>
      <w:marTop w:val="0"/>
      <w:marBottom w:val="0"/>
      <w:divBdr>
        <w:top w:val="none" w:sz="0" w:space="0" w:color="auto"/>
        <w:left w:val="none" w:sz="0" w:space="0" w:color="auto"/>
        <w:bottom w:val="none" w:sz="0" w:space="0" w:color="auto"/>
        <w:right w:val="none" w:sz="0" w:space="0" w:color="auto"/>
      </w:divBdr>
    </w:div>
    <w:div w:id="2091661297">
      <w:marLeft w:val="640"/>
      <w:marRight w:val="0"/>
      <w:marTop w:val="0"/>
      <w:marBottom w:val="0"/>
      <w:divBdr>
        <w:top w:val="none" w:sz="0" w:space="0" w:color="auto"/>
        <w:left w:val="none" w:sz="0" w:space="0" w:color="auto"/>
        <w:bottom w:val="none" w:sz="0" w:space="0" w:color="auto"/>
        <w:right w:val="none" w:sz="0" w:space="0" w:color="auto"/>
      </w:divBdr>
    </w:div>
    <w:div w:id="2091924209">
      <w:marLeft w:val="640"/>
      <w:marRight w:val="0"/>
      <w:marTop w:val="0"/>
      <w:marBottom w:val="0"/>
      <w:divBdr>
        <w:top w:val="none" w:sz="0" w:space="0" w:color="auto"/>
        <w:left w:val="none" w:sz="0" w:space="0" w:color="auto"/>
        <w:bottom w:val="none" w:sz="0" w:space="0" w:color="auto"/>
        <w:right w:val="none" w:sz="0" w:space="0" w:color="auto"/>
      </w:divBdr>
    </w:div>
    <w:div w:id="2091996556">
      <w:marLeft w:val="640"/>
      <w:marRight w:val="0"/>
      <w:marTop w:val="0"/>
      <w:marBottom w:val="0"/>
      <w:divBdr>
        <w:top w:val="none" w:sz="0" w:space="0" w:color="auto"/>
        <w:left w:val="none" w:sz="0" w:space="0" w:color="auto"/>
        <w:bottom w:val="none" w:sz="0" w:space="0" w:color="auto"/>
        <w:right w:val="none" w:sz="0" w:space="0" w:color="auto"/>
      </w:divBdr>
    </w:div>
    <w:div w:id="2091997565">
      <w:marLeft w:val="640"/>
      <w:marRight w:val="0"/>
      <w:marTop w:val="0"/>
      <w:marBottom w:val="0"/>
      <w:divBdr>
        <w:top w:val="none" w:sz="0" w:space="0" w:color="auto"/>
        <w:left w:val="none" w:sz="0" w:space="0" w:color="auto"/>
        <w:bottom w:val="none" w:sz="0" w:space="0" w:color="auto"/>
        <w:right w:val="none" w:sz="0" w:space="0" w:color="auto"/>
      </w:divBdr>
    </w:div>
    <w:div w:id="2091998282">
      <w:marLeft w:val="640"/>
      <w:marRight w:val="0"/>
      <w:marTop w:val="0"/>
      <w:marBottom w:val="0"/>
      <w:divBdr>
        <w:top w:val="none" w:sz="0" w:space="0" w:color="auto"/>
        <w:left w:val="none" w:sz="0" w:space="0" w:color="auto"/>
        <w:bottom w:val="none" w:sz="0" w:space="0" w:color="auto"/>
        <w:right w:val="none" w:sz="0" w:space="0" w:color="auto"/>
      </w:divBdr>
    </w:div>
    <w:div w:id="2092071960">
      <w:marLeft w:val="640"/>
      <w:marRight w:val="0"/>
      <w:marTop w:val="0"/>
      <w:marBottom w:val="0"/>
      <w:divBdr>
        <w:top w:val="none" w:sz="0" w:space="0" w:color="auto"/>
        <w:left w:val="none" w:sz="0" w:space="0" w:color="auto"/>
        <w:bottom w:val="none" w:sz="0" w:space="0" w:color="auto"/>
        <w:right w:val="none" w:sz="0" w:space="0" w:color="auto"/>
      </w:divBdr>
    </w:div>
    <w:div w:id="2092117677">
      <w:marLeft w:val="640"/>
      <w:marRight w:val="0"/>
      <w:marTop w:val="0"/>
      <w:marBottom w:val="0"/>
      <w:divBdr>
        <w:top w:val="none" w:sz="0" w:space="0" w:color="auto"/>
        <w:left w:val="none" w:sz="0" w:space="0" w:color="auto"/>
        <w:bottom w:val="none" w:sz="0" w:space="0" w:color="auto"/>
        <w:right w:val="none" w:sz="0" w:space="0" w:color="auto"/>
      </w:divBdr>
    </w:div>
    <w:div w:id="2092121401">
      <w:marLeft w:val="640"/>
      <w:marRight w:val="0"/>
      <w:marTop w:val="0"/>
      <w:marBottom w:val="0"/>
      <w:divBdr>
        <w:top w:val="none" w:sz="0" w:space="0" w:color="auto"/>
        <w:left w:val="none" w:sz="0" w:space="0" w:color="auto"/>
        <w:bottom w:val="none" w:sz="0" w:space="0" w:color="auto"/>
        <w:right w:val="none" w:sz="0" w:space="0" w:color="auto"/>
      </w:divBdr>
    </w:div>
    <w:div w:id="2092195500">
      <w:marLeft w:val="640"/>
      <w:marRight w:val="0"/>
      <w:marTop w:val="0"/>
      <w:marBottom w:val="0"/>
      <w:divBdr>
        <w:top w:val="none" w:sz="0" w:space="0" w:color="auto"/>
        <w:left w:val="none" w:sz="0" w:space="0" w:color="auto"/>
        <w:bottom w:val="none" w:sz="0" w:space="0" w:color="auto"/>
        <w:right w:val="none" w:sz="0" w:space="0" w:color="auto"/>
      </w:divBdr>
    </w:div>
    <w:div w:id="2092197973">
      <w:marLeft w:val="640"/>
      <w:marRight w:val="0"/>
      <w:marTop w:val="0"/>
      <w:marBottom w:val="0"/>
      <w:divBdr>
        <w:top w:val="none" w:sz="0" w:space="0" w:color="auto"/>
        <w:left w:val="none" w:sz="0" w:space="0" w:color="auto"/>
        <w:bottom w:val="none" w:sz="0" w:space="0" w:color="auto"/>
        <w:right w:val="none" w:sz="0" w:space="0" w:color="auto"/>
      </w:divBdr>
    </w:div>
    <w:div w:id="2092312934">
      <w:marLeft w:val="640"/>
      <w:marRight w:val="0"/>
      <w:marTop w:val="0"/>
      <w:marBottom w:val="0"/>
      <w:divBdr>
        <w:top w:val="none" w:sz="0" w:space="0" w:color="auto"/>
        <w:left w:val="none" w:sz="0" w:space="0" w:color="auto"/>
        <w:bottom w:val="none" w:sz="0" w:space="0" w:color="auto"/>
        <w:right w:val="none" w:sz="0" w:space="0" w:color="auto"/>
      </w:divBdr>
    </w:div>
    <w:div w:id="2092313960">
      <w:marLeft w:val="640"/>
      <w:marRight w:val="0"/>
      <w:marTop w:val="0"/>
      <w:marBottom w:val="0"/>
      <w:divBdr>
        <w:top w:val="none" w:sz="0" w:space="0" w:color="auto"/>
        <w:left w:val="none" w:sz="0" w:space="0" w:color="auto"/>
        <w:bottom w:val="none" w:sz="0" w:space="0" w:color="auto"/>
        <w:right w:val="none" w:sz="0" w:space="0" w:color="auto"/>
      </w:divBdr>
    </w:div>
    <w:div w:id="2092314703">
      <w:marLeft w:val="640"/>
      <w:marRight w:val="0"/>
      <w:marTop w:val="0"/>
      <w:marBottom w:val="0"/>
      <w:divBdr>
        <w:top w:val="none" w:sz="0" w:space="0" w:color="auto"/>
        <w:left w:val="none" w:sz="0" w:space="0" w:color="auto"/>
        <w:bottom w:val="none" w:sz="0" w:space="0" w:color="auto"/>
        <w:right w:val="none" w:sz="0" w:space="0" w:color="auto"/>
      </w:divBdr>
    </w:div>
    <w:div w:id="2092389265">
      <w:marLeft w:val="640"/>
      <w:marRight w:val="0"/>
      <w:marTop w:val="0"/>
      <w:marBottom w:val="0"/>
      <w:divBdr>
        <w:top w:val="none" w:sz="0" w:space="0" w:color="auto"/>
        <w:left w:val="none" w:sz="0" w:space="0" w:color="auto"/>
        <w:bottom w:val="none" w:sz="0" w:space="0" w:color="auto"/>
        <w:right w:val="none" w:sz="0" w:space="0" w:color="auto"/>
      </w:divBdr>
    </w:div>
    <w:div w:id="2092502130">
      <w:marLeft w:val="640"/>
      <w:marRight w:val="0"/>
      <w:marTop w:val="0"/>
      <w:marBottom w:val="0"/>
      <w:divBdr>
        <w:top w:val="none" w:sz="0" w:space="0" w:color="auto"/>
        <w:left w:val="none" w:sz="0" w:space="0" w:color="auto"/>
        <w:bottom w:val="none" w:sz="0" w:space="0" w:color="auto"/>
        <w:right w:val="none" w:sz="0" w:space="0" w:color="auto"/>
      </w:divBdr>
    </w:div>
    <w:div w:id="2092506425">
      <w:marLeft w:val="640"/>
      <w:marRight w:val="0"/>
      <w:marTop w:val="0"/>
      <w:marBottom w:val="0"/>
      <w:divBdr>
        <w:top w:val="none" w:sz="0" w:space="0" w:color="auto"/>
        <w:left w:val="none" w:sz="0" w:space="0" w:color="auto"/>
        <w:bottom w:val="none" w:sz="0" w:space="0" w:color="auto"/>
        <w:right w:val="none" w:sz="0" w:space="0" w:color="auto"/>
      </w:divBdr>
    </w:div>
    <w:div w:id="2092509761">
      <w:marLeft w:val="640"/>
      <w:marRight w:val="0"/>
      <w:marTop w:val="0"/>
      <w:marBottom w:val="0"/>
      <w:divBdr>
        <w:top w:val="none" w:sz="0" w:space="0" w:color="auto"/>
        <w:left w:val="none" w:sz="0" w:space="0" w:color="auto"/>
        <w:bottom w:val="none" w:sz="0" w:space="0" w:color="auto"/>
        <w:right w:val="none" w:sz="0" w:space="0" w:color="auto"/>
      </w:divBdr>
    </w:div>
    <w:div w:id="2092580778">
      <w:marLeft w:val="640"/>
      <w:marRight w:val="0"/>
      <w:marTop w:val="0"/>
      <w:marBottom w:val="0"/>
      <w:divBdr>
        <w:top w:val="none" w:sz="0" w:space="0" w:color="auto"/>
        <w:left w:val="none" w:sz="0" w:space="0" w:color="auto"/>
        <w:bottom w:val="none" w:sz="0" w:space="0" w:color="auto"/>
        <w:right w:val="none" w:sz="0" w:space="0" w:color="auto"/>
      </w:divBdr>
    </w:div>
    <w:div w:id="2092652826">
      <w:marLeft w:val="640"/>
      <w:marRight w:val="0"/>
      <w:marTop w:val="0"/>
      <w:marBottom w:val="0"/>
      <w:divBdr>
        <w:top w:val="none" w:sz="0" w:space="0" w:color="auto"/>
        <w:left w:val="none" w:sz="0" w:space="0" w:color="auto"/>
        <w:bottom w:val="none" w:sz="0" w:space="0" w:color="auto"/>
        <w:right w:val="none" w:sz="0" w:space="0" w:color="auto"/>
      </w:divBdr>
    </w:div>
    <w:div w:id="2092703468">
      <w:marLeft w:val="640"/>
      <w:marRight w:val="0"/>
      <w:marTop w:val="0"/>
      <w:marBottom w:val="0"/>
      <w:divBdr>
        <w:top w:val="none" w:sz="0" w:space="0" w:color="auto"/>
        <w:left w:val="none" w:sz="0" w:space="0" w:color="auto"/>
        <w:bottom w:val="none" w:sz="0" w:space="0" w:color="auto"/>
        <w:right w:val="none" w:sz="0" w:space="0" w:color="auto"/>
      </w:divBdr>
    </w:div>
    <w:div w:id="2092770221">
      <w:marLeft w:val="640"/>
      <w:marRight w:val="0"/>
      <w:marTop w:val="0"/>
      <w:marBottom w:val="0"/>
      <w:divBdr>
        <w:top w:val="none" w:sz="0" w:space="0" w:color="auto"/>
        <w:left w:val="none" w:sz="0" w:space="0" w:color="auto"/>
        <w:bottom w:val="none" w:sz="0" w:space="0" w:color="auto"/>
        <w:right w:val="none" w:sz="0" w:space="0" w:color="auto"/>
      </w:divBdr>
    </w:div>
    <w:div w:id="2092776555">
      <w:marLeft w:val="640"/>
      <w:marRight w:val="0"/>
      <w:marTop w:val="0"/>
      <w:marBottom w:val="0"/>
      <w:divBdr>
        <w:top w:val="none" w:sz="0" w:space="0" w:color="auto"/>
        <w:left w:val="none" w:sz="0" w:space="0" w:color="auto"/>
        <w:bottom w:val="none" w:sz="0" w:space="0" w:color="auto"/>
        <w:right w:val="none" w:sz="0" w:space="0" w:color="auto"/>
      </w:divBdr>
    </w:div>
    <w:div w:id="2092777446">
      <w:marLeft w:val="640"/>
      <w:marRight w:val="0"/>
      <w:marTop w:val="0"/>
      <w:marBottom w:val="0"/>
      <w:divBdr>
        <w:top w:val="none" w:sz="0" w:space="0" w:color="auto"/>
        <w:left w:val="none" w:sz="0" w:space="0" w:color="auto"/>
        <w:bottom w:val="none" w:sz="0" w:space="0" w:color="auto"/>
        <w:right w:val="none" w:sz="0" w:space="0" w:color="auto"/>
      </w:divBdr>
    </w:div>
    <w:div w:id="2092849654">
      <w:marLeft w:val="640"/>
      <w:marRight w:val="0"/>
      <w:marTop w:val="0"/>
      <w:marBottom w:val="0"/>
      <w:divBdr>
        <w:top w:val="none" w:sz="0" w:space="0" w:color="auto"/>
        <w:left w:val="none" w:sz="0" w:space="0" w:color="auto"/>
        <w:bottom w:val="none" w:sz="0" w:space="0" w:color="auto"/>
        <w:right w:val="none" w:sz="0" w:space="0" w:color="auto"/>
      </w:divBdr>
    </w:div>
    <w:div w:id="2092970841">
      <w:marLeft w:val="640"/>
      <w:marRight w:val="0"/>
      <w:marTop w:val="0"/>
      <w:marBottom w:val="0"/>
      <w:divBdr>
        <w:top w:val="none" w:sz="0" w:space="0" w:color="auto"/>
        <w:left w:val="none" w:sz="0" w:space="0" w:color="auto"/>
        <w:bottom w:val="none" w:sz="0" w:space="0" w:color="auto"/>
        <w:right w:val="none" w:sz="0" w:space="0" w:color="auto"/>
      </w:divBdr>
    </w:div>
    <w:div w:id="2092971053">
      <w:marLeft w:val="640"/>
      <w:marRight w:val="0"/>
      <w:marTop w:val="0"/>
      <w:marBottom w:val="0"/>
      <w:divBdr>
        <w:top w:val="none" w:sz="0" w:space="0" w:color="auto"/>
        <w:left w:val="none" w:sz="0" w:space="0" w:color="auto"/>
        <w:bottom w:val="none" w:sz="0" w:space="0" w:color="auto"/>
        <w:right w:val="none" w:sz="0" w:space="0" w:color="auto"/>
      </w:divBdr>
    </w:div>
    <w:div w:id="2093039231">
      <w:marLeft w:val="640"/>
      <w:marRight w:val="0"/>
      <w:marTop w:val="0"/>
      <w:marBottom w:val="0"/>
      <w:divBdr>
        <w:top w:val="none" w:sz="0" w:space="0" w:color="auto"/>
        <w:left w:val="none" w:sz="0" w:space="0" w:color="auto"/>
        <w:bottom w:val="none" w:sz="0" w:space="0" w:color="auto"/>
        <w:right w:val="none" w:sz="0" w:space="0" w:color="auto"/>
      </w:divBdr>
    </w:div>
    <w:div w:id="2093118434">
      <w:marLeft w:val="640"/>
      <w:marRight w:val="0"/>
      <w:marTop w:val="0"/>
      <w:marBottom w:val="0"/>
      <w:divBdr>
        <w:top w:val="none" w:sz="0" w:space="0" w:color="auto"/>
        <w:left w:val="none" w:sz="0" w:space="0" w:color="auto"/>
        <w:bottom w:val="none" w:sz="0" w:space="0" w:color="auto"/>
        <w:right w:val="none" w:sz="0" w:space="0" w:color="auto"/>
      </w:divBdr>
    </w:div>
    <w:div w:id="2093156563">
      <w:marLeft w:val="640"/>
      <w:marRight w:val="0"/>
      <w:marTop w:val="0"/>
      <w:marBottom w:val="0"/>
      <w:divBdr>
        <w:top w:val="none" w:sz="0" w:space="0" w:color="auto"/>
        <w:left w:val="none" w:sz="0" w:space="0" w:color="auto"/>
        <w:bottom w:val="none" w:sz="0" w:space="0" w:color="auto"/>
        <w:right w:val="none" w:sz="0" w:space="0" w:color="auto"/>
      </w:divBdr>
    </w:div>
    <w:div w:id="2093310578">
      <w:marLeft w:val="640"/>
      <w:marRight w:val="0"/>
      <w:marTop w:val="0"/>
      <w:marBottom w:val="0"/>
      <w:divBdr>
        <w:top w:val="none" w:sz="0" w:space="0" w:color="auto"/>
        <w:left w:val="none" w:sz="0" w:space="0" w:color="auto"/>
        <w:bottom w:val="none" w:sz="0" w:space="0" w:color="auto"/>
        <w:right w:val="none" w:sz="0" w:space="0" w:color="auto"/>
      </w:divBdr>
    </w:div>
    <w:div w:id="2093351682">
      <w:marLeft w:val="640"/>
      <w:marRight w:val="0"/>
      <w:marTop w:val="0"/>
      <w:marBottom w:val="0"/>
      <w:divBdr>
        <w:top w:val="none" w:sz="0" w:space="0" w:color="auto"/>
        <w:left w:val="none" w:sz="0" w:space="0" w:color="auto"/>
        <w:bottom w:val="none" w:sz="0" w:space="0" w:color="auto"/>
        <w:right w:val="none" w:sz="0" w:space="0" w:color="auto"/>
      </w:divBdr>
    </w:div>
    <w:div w:id="2093550627">
      <w:marLeft w:val="640"/>
      <w:marRight w:val="0"/>
      <w:marTop w:val="0"/>
      <w:marBottom w:val="0"/>
      <w:divBdr>
        <w:top w:val="none" w:sz="0" w:space="0" w:color="auto"/>
        <w:left w:val="none" w:sz="0" w:space="0" w:color="auto"/>
        <w:bottom w:val="none" w:sz="0" w:space="0" w:color="auto"/>
        <w:right w:val="none" w:sz="0" w:space="0" w:color="auto"/>
      </w:divBdr>
    </w:div>
    <w:div w:id="2093626790">
      <w:marLeft w:val="640"/>
      <w:marRight w:val="0"/>
      <w:marTop w:val="0"/>
      <w:marBottom w:val="0"/>
      <w:divBdr>
        <w:top w:val="none" w:sz="0" w:space="0" w:color="auto"/>
        <w:left w:val="none" w:sz="0" w:space="0" w:color="auto"/>
        <w:bottom w:val="none" w:sz="0" w:space="0" w:color="auto"/>
        <w:right w:val="none" w:sz="0" w:space="0" w:color="auto"/>
      </w:divBdr>
    </w:div>
    <w:div w:id="2094013924">
      <w:marLeft w:val="640"/>
      <w:marRight w:val="0"/>
      <w:marTop w:val="0"/>
      <w:marBottom w:val="0"/>
      <w:divBdr>
        <w:top w:val="none" w:sz="0" w:space="0" w:color="auto"/>
        <w:left w:val="none" w:sz="0" w:space="0" w:color="auto"/>
        <w:bottom w:val="none" w:sz="0" w:space="0" w:color="auto"/>
        <w:right w:val="none" w:sz="0" w:space="0" w:color="auto"/>
      </w:divBdr>
    </w:div>
    <w:div w:id="2094085475">
      <w:marLeft w:val="640"/>
      <w:marRight w:val="0"/>
      <w:marTop w:val="0"/>
      <w:marBottom w:val="0"/>
      <w:divBdr>
        <w:top w:val="none" w:sz="0" w:space="0" w:color="auto"/>
        <w:left w:val="none" w:sz="0" w:space="0" w:color="auto"/>
        <w:bottom w:val="none" w:sz="0" w:space="0" w:color="auto"/>
        <w:right w:val="none" w:sz="0" w:space="0" w:color="auto"/>
      </w:divBdr>
    </w:div>
    <w:div w:id="2094207009">
      <w:marLeft w:val="640"/>
      <w:marRight w:val="0"/>
      <w:marTop w:val="0"/>
      <w:marBottom w:val="0"/>
      <w:divBdr>
        <w:top w:val="none" w:sz="0" w:space="0" w:color="auto"/>
        <w:left w:val="none" w:sz="0" w:space="0" w:color="auto"/>
        <w:bottom w:val="none" w:sz="0" w:space="0" w:color="auto"/>
        <w:right w:val="none" w:sz="0" w:space="0" w:color="auto"/>
      </w:divBdr>
    </w:div>
    <w:div w:id="2094277549">
      <w:marLeft w:val="640"/>
      <w:marRight w:val="0"/>
      <w:marTop w:val="0"/>
      <w:marBottom w:val="0"/>
      <w:divBdr>
        <w:top w:val="none" w:sz="0" w:space="0" w:color="auto"/>
        <w:left w:val="none" w:sz="0" w:space="0" w:color="auto"/>
        <w:bottom w:val="none" w:sz="0" w:space="0" w:color="auto"/>
        <w:right w:val="none" w:sz="0" w:space="0" w:color="auto"/>
      </w:divBdr>
    </w:div>
    <w:div w:id="2094277928">
      <w:marLeft w:val="640"/>
      <w:marRight w:val="0"/>
      <w:marTop w:val="0"/>
      <w:marBottom w:val="0"/>
      <w:divBdr>
        <w:top w:val="none" w:sz="0" w:space="0" w:color="auto"/>
        <w:left w:val="none" w:sz="0" w:space="0" w:color="auto"/>
        <w:bottom w:val="none" w:sz="0" w:space="0" w:color="auto"/>
        <w:right w:val="none" w:sz="0" w:space="0" w:color="auto"/>
      </w:divBdr>
    </w:div>
    <w:div w:id="2094280459">
      <w:marLeft w:val="640"/>
      <w:marRight w:val="0"/>
      <w:marTop w:val="0"/>
      <w:marBottom w:val="0"/>
      <w:divBdr>
        <w:top w:val="none" w:sz="0" w:space="0" w:color="auto"/>
        <w:left w:val="none" w:sz="0" w:space="0" w:color="auto"/>
        <w:bottom w:val="none" w:sz="0" w:space="0" w:color="auto"/>
        <w:right w:val="none" w:sz="0" w:space="0" w:color="auto"/>
      </w:divBdr>
    </w:div>
    <w:div w:id="2094349573">
      <w:marLeft w:val="640"/>
      <w:marRight w:val="0"/>
      <w:marTop w:val="0"/>
      <w:marBottom w:val="0"/>
      <w:divBdr>
        <w:top w:val="none" w:sz="0" w:space="0" w:color="auto"/>
        <w:left w:val="none" w:sz="0" w:space="0" w:color="auto"/>
        <w:bottom w:val="none" w:sz="0" w:space="0" w:color="auto"/>
        <w:right w:val="none" w:sz="0" w:space="0" w:color="auto"/>
      </w:divBdr>
    </w:div>
    <w:div w:id="2094357178">
      <w:marLeft w:val="640"/>
      <w:marRight w:val="0"/>
      <w:marTop w:val="0"/>
      <w:marBottom w:val="0"/>
      <w:divBdr>
        <w:top w:val="none" w:sz="0" w:space="0" w:color="auto"/>
        <w:left w:val="none" w:sz="0" w:space="0" w:color="auto"/>
        <w:bottom w:val="none" w:sz="0" w:space="0" w:color="auto"/>
        <w:right w:val="none" w:sz="0" w:space="0" w:color="auto"/>
      </w:divBdr>
    </w:div>
    <w:div w:id="2094545766">
      <w:marLeft w:val="640"/>
      <w:marRight w:val="0"/>
      <w:marTop w:val="0"/>
      <w:marBottom w:val="0"/>
      <w:divBdr>
        <w:top w:val="none" w:sz="0" w:space="0" w:color="auto"/>
        <w:left w:val="none" w:sz="0" w:space="0" w:color="auto"/>
        <w:bottom w:val="none" w:sz="0" w:space="0" w:color="auto"/>
        <w:right w:val="none" w:sz="0" w:space="0" w:color="auto"/>
      </w:divBdr>
    </w:div>
    <w:div w:id="2094618201">
      <w:marLeft w:val="640"/>
      <w:marRight w:val="0"/>
      <w:marTop w:val="0"/>
      <w:marBottom w:val="0"/>
      <w:divBdr>
        <w:top w:val="none" w:sz="0" w:space="0" w:color="auto"/>
        <w:left w:val="none" w:sz="0" w:space="0" w:color="auto"/>
        <w:bottom w:val="none" w:sz="0" w:space="0" w:color="auto"/>
        <w:right w:val="none" w:sz="0" w:space="0" w:color="auto"/>
      </w:divBdr>
    </w:div>
    <w:div w:id="2094619684">
      <w:marLeft w:val="640"/>
      <w:marRight w:val="0"/>
      <w:marTop w:val="0"/>
      <w:marBottom w:val="0"/>
      <w:divBdr>
        <w:top w:val="none" w:sz="0" w:space="0" w:color="auto"/>
        <w:left w:val="none" w:sz="0" w:space="0" w:color="auto"/>
        <w:bottom w:val="none" w:sz="0" w:space="0" w:color="auto"/>
        <w:right w:val="none" w:sz="0" w:space="0" w:color="auto"/>
      </w:divBdr>
    </w:div>
    <w:div w:id="2094620348">
      <w:marLeft w:val="640"/>
      <w:marRight w:val="0"/>
      <w:marTop w:val="0"/>
      <w:marBottom w:val="0"/>
      <w:divBdr>
        <w:top w:val="none" w:sz="0" w:space="0" w:color="auto"/>
        <w:left w:val="none" w:sz="0" w:space="0" w:color="auto"/>
        <w:bottom w:val="none" w:sz="0" w:space="0" w:color="auto"/>
        <w:right w:val="none" w:sz="0" w:space="0" w:color="auto"/>
      </w:divBdr>
    </w:div>
    <w:div w:id="2094666489">
      <w:marLeft w:val="640"/>
      <w:marRight w:val="0"/>
      <w:marTop w:val="0"/>
      <w:marBottom w:val="0"/>
      <w:divBdr>
        <w:top w:val="none" w:sz="0" w:space="0" w:color="auto"/>
        <w:left w:val="none" w:sz="0" w:space="0" w:color="auto"/>
        <w:bottom w:val="none" w:sz="0" w:space="0" w:color="auto"/>
        <w:right w:val="none" w:sz="0" w:space="0" w:color="auto"/>
      </w:divBdr>
    </w:div>
    <w:div w:id="2094668967">
      <w:marLeft w:val="640"/>
      <w:marRight w:val="0"/>
      <w:marTop w:val="0"/>
      <w:marBottom w:val="0"/>
      <w:divBdr>
        <w:top w:val="none" w:sz="0" w:space="0" w:color="auto"/>
        <w:left w:val="none" w:sz="0" w:space="0" w:color="auto"/>
        <w:bottom w:val="none" w:sz="0" w:space="0" w:color="auto"/>
        <w:right w:val="none" w:sz="0" w:space="0" w:color="auto"/>
      </w:divBdr>
    </w:div>
    <w:div w:id="2094815425">
      <w:marLeft w:val="640"/>
      <w:marRight w:val="0"/>
      <w:marTop w:val="0"/>
      <w:marBottom w:val="0"/>
      <w:divBdr>
        <w:top w:val="none" w:sz="0" w:space="0" w:color="auto"/>
        <w:left w:val="none" w:sz="0" w:space="0" w:color="auto"/>
        <w:bottom w:val="none" w:sz="0" w:space="0" w:color="auto"/>
        <w:right w:val="none" w:sz="0" w:space="0" w:color="auto"/>
      </w:divBdr>
    </w:div>
    <w:div w:id="2094819688">
      <w:marLeft w:val="640"/>
      <w:marRight w:val="0"/>
      <w:marTop w:val="0"/>
      <w:marBottom w:val="0"/>
      <w:divBdr>
        <w:top w:val="none" w:sz="0" w:space="0" w:color="auto"/>
        <w:left w:val="none" w:sz="0" w:space="0" w:color="auto"/>
        <w:bottom w:val="none" w:sz="0" w:space="0" w:color="auto"/>
        <w:right w:val="none" w:sz="0" w:space="0" w:color="auto"/>
      </w:divBdr>
    </w:div>
    <w:div w:id="2094861348">
      <w:marLeft w:val="640"/>
      <w:marRight w:val="0"/>
      <w:marTop w:val="0"/>
      <w:marBottom w:val="0"/>
      <w:divBdr>
        <w:top w:val="none" w:sz="0" w:space="0" w:color="auto"/>
        <w:left w:val="none" w:sz="0" w:space="0" w:color="auto"/>
        <w:bottom w:val="none" w:sz="0" w:space="0" w:color="auto"/>
        <w:right w:val="none" w:sz="0" w:space="0" w:color="auto"/>
      </w:divBdr>
    </w:div>
    <w:div w:id="2095080940">
      <w:marLeft w:val="640"/>
      <w:marRight w:val="0"/>
      <w:marTop w:val="0"/>
      <w:marBottom w:val="0"/>
      <w:divBdr>
        <w:top w:val="none" w:sz="0" w:space="0" w:color="auto"/>
        <w:left w:val="none" w:sz="0" w:space="0" w:color="auto"/>
        <w:bottom w:val="none" w:sz="0" w:space="0" w:color="auto"/>
        <w:right w:val="none" w:sz="0" w:space="0" w:color="auto"/>
      </w:divBdr>
    </w:div>
    <w:div w:id="2095084095">
      <w:marLeft w:val="640"/>
      <w:marRight w:val="0"/>
      <w:marTop w:val="0"/>
      <w:marBottom w:val="0"/>
      <w:divBdr>
        <w:top w:val="none" w:sz="0" w:space="0" w:color="auto"/>
        <w:left w:val="none" w:sz="0" w:space="0" w:color="auto"/>
        <w:bottom w:val="none" w:sz="0" w:space="0" w:color="auto"/>
        <w:right w:val="none" w:sz="0" w:space="0" w:color="auto"/>
      </w:divBdr>
    </w:div>
    <w:div w:id="2095129721">
      <w:marLeft w:val="640"/>
      <w:marRight w:val="0"/>
      <w:marTop w:val="0"/>
      <w:marBottom w:val="0"/>
      <w:divBdr>
        <w:top w:val="none" w:sz="0" w:space="0" w:color="auto"/>
        <w:left w:val="none" w:sz="0" w:space="0" w:color="auto"/>
        <w:bottom w:val="none" w:sz="0" w:space="0" w:color="auto"/>
        <w:right w:val="none" w:sz="0" w:space="0" w:color="auto"/>
      </w:divBdr>
    </w:div>
    <w:div w:id="2095273342">
      <w:marLeft w:val="640"/>
      <w:marRight w:val="0"/>
      <w:marTop w:val="0"/>
      <w:marBottom w:val="0"/>
      <w:divBdr>
        <w:top w:val="none" w:sz="0" w:space="0" w:color="auto"/>
        <w:left w:val="none" w:sz="0" w:space="0" w:color="auto"/>
        <w:bottom w:val="none" w:sz="0" w:space="0" w:color="auto"/>
        <w:right w:val="none" w:sz="0" w:space="0" w:color="auto"/>
      </w:divBdr>
    </w:div>
    <w:div w:id="2095273532">
      <w:marLeft w:val="640"/>
      <w:marRight w:val="0"/>
      <w:marTop w:val="0"/>
      <w:marBottom w:val="0"/>
      <w:divBdr>
        <w:top w:val="none" w:sz="0" w:space="0" w:color="auto"/>
        <w:left w:val="none" w:sz="0" w:space="0" w:color="auto"/>
        <w:bottom w:val="none" w:sz="0" w:space="0" w:color="auto"/>
        <w:right w:val="none" w:sz="0" w:space="0" w:color="auto"/>
      </w:divBdr>
    </w:div>
    <w:div w:id="2095275202">
      <w:marLeft w:val="640"/>
      <w:marRight w:val="0"/>
      <w:marTop w:val="0"/>
      <w:marBottom w:val="0"/>
      <w:divBdr>
        <w:top w:val="none" w:sz="0" w:space="0" w:color="auto"/>
        <w:left w:val="none" w:sz="0" w:space="0" w:color="auto"/>
        <w:bottom w:val="none" w:sz="0" w:space="0" w:color="auto"/>
        <w:right w:val="none" w:sz="0" w:space="0" w:color="auto"/>
      </w:divBdr>
    </w:div>
    <w:div w:id="2095349458">
      <w:marLeft w:val="640"/>
      <w:marRight w:val="0"/>
      <w:marTop w:val="0"/>
      <w:marBottom w:val="0"/>
      <w:divBdr>
        <w:top w:val="none" w:sz="0" w:space="0" w:color="auto"/>
        <w:left w:val="none" w:sz="0" w:space="0" w:color="auto"/>
        <w:bottom w:val="none" w:sz="0" w:space="0" w:color="auto"/>
        <w:right w:val="none" w:sz="0" w:space="0" w:color="auto"/>
      </w:divBdr>
    </w:div>
    <w:div w:id="2095349656">
      <w:marLeft w:val="640"/>
      <w:marRight w:val="0"/>
      <w:marTop w:val="0"/>
      <w:marBottom w:val="0"/>
      <w:divBdr>
        <w:top w:val="none" w:sz="0" w:space="0" w:color="auto"/>
        <w:left w:val="none" w:sz="0" w:space="0" w:color="auto"/>
        <w:bottom w:val="none" w:sz="0" w:space="0" w:color="auto"/>
        <w:right w:val="none" w:sz="0" w:space="0" w:color="auto"/>
      </w:divBdr>
    </w:div>
    <w:div w:id="2095391197">
      <w:marLeft w:val="640"/>
      <w:marRight w:val="0"/>
      <w:marTop w:val="0"/>
      <w:marBottom w:val="0"/>
      <w:divBdr>
        <w:top w:val="none" w:sz="0" w:space="0" w:color="auto"/>
        <w:left w:val="none" w:sz="0" w:space="0" w:color="auto"/>
        <w:bottom w:val="none" w:sz="0" w:space="0" w:color="auto"/>
        <w:right w:val="none" w:sz="0" w:space="0" w:color="auto"/>
      </w:divBdr>
    </w:div>
    <w:div w:id="2095465876">
      <w:marLeft w:val="640"/>
      <w:marRight w:val="0"/>
      <w:marTop w:val="0"/>
      <w:marBottom w:val="0"/>
      <w:divBdr>
        <w:top w:val="none" w:sz="0" w:space="0" w:color="auto"/>
        <w:left w:val="none" w:sz="0" w:space="0" w:color="auto"/>
        <w:bottom w:val="none" w:sz="0" w:space="0" w:color="auto"/>
        <w:right w:val="none" w:sz="0" w:space="0" w:color="auto"/>
      </w:divBdr>
    </w:div>
    <w:div w:id="2095517861">
      <w:marLeft w:val="640"/>
      <w:marRight w:val="0"/>
      <w:marTop w:val="0"/>
      <w:marBottom w:val="0"/>
      <w:divBdr>
        <w:top w:val="none" w:sz="0" w:space="0" w:color="auto"/>
        <w:left w:val="none" w:sz="0" w:space="0" w:color="auto"/>
        <w:bottom w:val="none" w:sz="0" w:space="0" w:color="auto"/>
        <w:right w:val="none" w:sz="0" w:space="0" w:color="auto"/>
      </w:divBdr>
    </w:div>
    <w:div w:id="2095542544">
      <w:marLeft w:val="640"/>
      <w:marRight w:val="0"/>
      <w:marTop w:val="0"/>
      <w:marBottom w:val="0"/>
      <w:divBdr>
        <w:top w:val="none" w:sz="0" w:space="0" w:color="auto"/>
        <w:left w:val="none" w:sz="0" w:space="0" w:color="auto"/>
        <w:bottom w:val="none" w:sz="0" w:space="0" w:color="auto"/>
        <w:right w:val="none" w:sz="0" w:space="0" w:color="auto"/>
      </w:divBdr>
    </w:div>
    <w:div w:id="2095546155">
      <w:marLeft w:val="640"/>
      <w:marRight w:val="0"/>
      <w:marTop w:val="0"/>
      <w:marBottom w:val="0"/>
      <w:divBdr>
        <w:top w:val="none" w:sz="0" w:space="0" w:color="auto"/>
        <w:left w:val="none" w:sz="0" w:space="0" w:color="auto"/>
        <w:bottom w:val="none" w:sz="0" w:space="0" w:color="auto"/>
        <w:right w:val="none" w:sz="0" w:space="0" w:color="auto"/>
      </w:divBdr>
    </w:div>
    <w:div w:id="2095585386">
      <w:marLeft w:val="640"/>
      <w:marRight w:val="0"/>
      <w:marTop w:val="0"/>
      <w:marBottom w:val="0"/>
      <w:divBdr>
        <w:top w:val="none" w:sz="0" w:space="0" w:color="auto"/>
        <w:left w:val="none" w:sz="0" w:space="0" w:color="auto"/>
        <w:bottom w:val="none" w:sz="0" w:space="0" w:color="auto"/>
        <w:right w:val="none" w:sz="0" w:space="0" w:color="auto"/>
      </w:divBdr>
    </w:div>
    <w:div w:id="2095662520">
      <w:marLeft w:val="640"/>
      <w:marRight w:val="0"/>
      <w:marTop w:val="0"/>
      <w:marBottom w:val="0"/>
      <w:divBdr>
        <w:top w:val="none" w:sz="0" w:space="0" w:color="auto"/>
        <w:left w:val="none" w:sz="0" w:space="0" w:color="auto"/>
        <w:bottom w:val="none" w:sz="0" w:space="0" w:color="auto"/>
        <w:right w:val="none" w:sz="0" w:space="0" w:color="auto"/>
      </w:divBdr>
    </w:div>
    <w:div w:id="2095663639">
      <w:marLeft w:val="640"/>
      <w:marRight w:val="0"/>
      <w:marTop w:val="0"/>
      <w:marBottom w:val="0"/>
      <w:divBdr>
        <w:top w:val="none" w:sz="0" w:space="0" w:color="auto"/>
        <w:left w:val="none" w:sz="0" w:space="0" w:color="auto"/>
        <w:bottom w:val="none" w:sz="0" w:space="0" w:color="auto"/>
        <w:right w:val="none" w:sz="0" w:space="0" w:color="auto"/>
      </w:divBdr>
    </w:div>
    <w:div w:id="2095742752">
      <w:marLeft w:val="640"/>
      <w:marRight w:val="0"/>
      <w:marTop w:val="0"/>
      <w:marBottom w:val="0"/>
      <w:divBdr>
        <w:top w:val="none" w:sz="0" w:space="0" w:color="auto"/>
        <w:left w:val="none" w:sz="0" w:space="0" w:color="auto"/>
        <w:bottom w:val="none" w:sz="0" w:space="0" w:color="auto"/>
        <w:right w:val="none" w:sz="0" w:space="0" w:color="auto"/>
      </w:divBdr>
    </w:div>
    <w:div w:id="2095742882">
      <w:marLeft w:val="640"/>
      <w:marRight w:val="0"/>
      <w:marTop w:val="0"/>
      <w:marBottom w:val="0"/>
      <w:divBdr>
        <w:top w:val="none" w:sz="0" w:space="0" w:color="auto"/>
        <w:left w:val="none" w:sz="0" w:space="0" w:color="auto"/>
        <w:bottom w:val="none" w:sz="0" w:space="0" w:color="auto"/>
        <w:right w:val="none" w:sz="0" w:space="0" w:color="auto"/>
      </w:divBdr>
    </w:div>
    <w:div w:id="2095778279">
      <w:marLeft w:val="640"/>
      <w:marRight w:val="0"/>
      <w:marTop w:val="0"/>
      <w:marBottom w:val="0"/>
      <w:divBdr>
        <w:top w:val="none" w:sz="0" w:space="0" w:color="auto"/>
        <w:left w:val="none" w:sz="0" w:space="0" w:color="auto"/>
        <w:bottom w:val="none" w:sz="0" w:space="0" w:color="auto"/>
        <w:right w:val="none" w:sz="0" w:space="0" w:color="auto"/>
      </w:divBdr>
    </w:div>
    <w:div w:id="2095785627">
      <w:marLeft w:val="640"/>
      <w:marRight w:val="0"/>
      <w:marTop w:val="0"/>
      <w:marBottom w:val="0"/>
      <w:divBdr>
        <w:top w:val="none" w:sz="0" w:space="0" w:color="auto"/>
        <w:left w:val="none" w:sz="0" w:space="0" w:color="auto"/>
        <w:bottom w:val="none" w:sz="0" w:space="0" w:color="auto"/>
        <w:right w:val="none" w:sz="0" w:space="0" w:color="auto"/>
      </w:divBdr>
    </w:div>
    <w:div w:id="2095853392">
      <w:marLeft w:val="640"/>
      <w:marRight w:val="0"/>
      <w:marTop w:val="0"/>
      <w:marBottom w:val="0"/>
      <w:divBdr>
        <w:top w:val="none" w:sz="0" w:space="0" w:color="auto"/>
        <w:left w:val="none" w:sz="0" w:space="0" w:color="auto"/>
        <w:bottom w:val="none" w:sz="0" w:space="0" w:color="auto"/>
        <w:right w:val="none" w:sz="0" w:space="0" w:color="auto"/>
      </w:divBdr>
    </w:div>
    <w:div w:id="2095855709">
      <w:marLeft w:val="640"/>
      <w:marRight w:val="0"/>
      <w:marTop w:val="0"/>
      <w:marBottom w:val="0"/>
      <w:divBdr>
        <w:top w:val="none" w:sz="0" w:space="0" w:color="auto"/>
        <w:left w:val="none" w:sz="0" w:space="0" w:color="auto"/>
        <w:bottom w:val="none" w:sz="0" w:space="0" w:color="auto"/>
        <w:right w:val="none" w:sz="0" w:space="0" w:color="auto"/>
      </w:divBdr>
    </w:div>
    <w:div w:id="2095936561">
      <w:marLeft w:val="640"/>
      <w:marRight w:val="0"/>
      <w:marTop w:val="0"/>
      <w:marBottom w:val="0"/>
      <w:divBdr>
        <w:top w:val="none" w:sz="0" w:space="0" w:color="auto"/>
        <w:left w:val="none" w:sz="0" w:space="0" w:color="auto"/>
        <w:bottom w:val="none" w:sz="0" w:space="0" w:color="auto"/>
        <w:right w:val="none" w:sz="0" w:space="0" w:color="auto"/>
      </w:divBdr>
    </w:div>
    <w:div w:id="2096049419">
      <w:marLeft w:val="640"/>
      <w:marRight w:val="0"/>
      <w:marTop w:val="0"/>
      <w:marBottom w:val="0"/>
      <w:divBdr>
        <w:top w:val="none" w:sz="0" w:space="0" w:color="auto"/>
        <w:left w:val="none" w:sz="0" w:space="0" w:color="auto"/>
        <w:bottom w:val="none" w:sz="0" w:space="0" w:color="auto"/>
        <w:right w:val="none" w:sz="0" w:space="0" w:color="auto"/>
      </w:divBdr>
    </w:div>
    <w:div w:id="2096123453">
      <w:marLeft w:val="640"/>
      <w:marRight w:val="0"/>
      <w:marTop w:val="0"/>
      <w:marBottom w:val="0"/>
      <w:divBdr>
        <w:top w:val="none" w:sz="0" w:space="0" w:color="auto"/>
        <w:left w:val="none" w:sz="0" w:space="0" w:color="auto"/>
        <w:bottom w:val="none" w:sz="0" w:space="0" w:color="auto"/>
        <w:right w:val="none" w:sz="0" w:space="0" w:color="auto"/>
      </w:divBdr>
    </w:div>
    <w:div w:id="2096126624">
      <w:marLeft w:val="640"/>
      <w:marRight w:val="0"/>
      <w:marTop w:val="0"/>
      <w:marBottom w:val="0"/>
      <w:divBdr>
        <w:top w:val="none" w:sz="0" w:space="0" w:color="auto"/>
        <w:left w:val="none" w:sz="0" w:space="0" w:color="auto"/>
        <w:bottom w:val="none" w:sz="0" w:space="0" w:color="auto"/>
        <w:right w:val="none" w:sz="0" w:space="0" w:color="auto"/>
      </w:divBdr>
    </w:div>
    <w:div w:id="2096196426">
      <w:marLeft w:val="640"/>
      <w:marRight w:val="0"/>
      <w:marTop w:val="0"/>
      <w:marBottom w:val="0"/>
      <w:divBdr>
        <w:top w:val="none" w:sz="0" w:space="0" w:color="auto"/>
        <w:left w:val="none" w:sz="0" w:space="0" w:color="auto"/>
        <w:bottom w:val="none" w:sz="0" w:space="0" w:color="auto"/>
        <w:right w:val="none" w:sz="0" w:space="0" w:color="auto"/>
      </w:divBdr>
    </w:div>
    <w:div w:id="2096199071">
      <w:marLeft w:val="640"/>
      <w:marRight w:val="0"/>
      <w:marTop w:val="0"/>
      <w:marBottom w:val="0"/>
      <w:divBdr>
        <w:top w:val="none" w:sz="0" w:space="0" w:color="auto"/>
        <w:left w:val="none" w:sz="0" w:space="0" w:color="auto"/>
        <w:bottom w:val="none" w:sz="0" w:space="0" w:color="auto"/>
        <w:right w:val="none" w:sz="0" w:space="0" w:color="auto"/>
      </w:divBdr>
    </w:div>
    <w:div w:id="2096243304">
      <w:marLeft w:val="640"/>
      <w:marRight w:val="0"/>
      <w:marTop w:val="0"/>
      <w:marBottom w:val="0"/>
      <w:divBdr>
        <w:top w:val="none" w:sz="0" w:space="0" w:color="auto"/>
        <w:left w:val="none" w:sz="0" w:space="0" w:color="auto"/>
        <w:bottom w:val="none" w:sz="0" w:space="0" w:color="auto"/>
        <w:right w:val="none" w:sz="0" w:space="0" w:color="auto"/>
      </w:divBdr>
    </w:div>
    <w:div w:id="2096246412">
      <w:marLeft w:val="640"/>
      <w:marRight w:val="0"/>
      <w:marTop w:val="0"/>
      <w:marBottom w:val="0"/>
      <w:divBdr>
        <w:top w:val="none" w:sz="0" w:space="0" w:color="auto"/>
        <w:left w:val="none" w:sz="0" w:space="0" w:color="auto"/>
        <w:bottom w:val="none" w:sz="0" w:space="0" w:color="auto"/>
        <w:right w:val="none" w:sz="0" w:space="0" w:color="auto"/>
      </w:divBdr>
    </w:div>
    <w:div w:id="2096248466">
      <w:marLeft w:val="640"/>
      <w:marRight w:val="0"/>
      <w:marTop w:val="0"/>
      <w:marBottom w:val="0"/>
      <w:divBdr>
        <w:top w:val="none" w:sz="0" w:space="0" w:color="auto"/>
        <w:left w:val="none" w:sz="0" w:space="0" w:color="auto"/>
        <w:bottom w:val="none" w:sz="0" w:space="0" w:color="auto"/>
        <w:right w:val="none" w:sz="0" w:space="0" w:color="auto"/>
      </w:divBdr>
    </w:div>
    <w:div w:id="2096315515">
      <w:marLeft w:val="640"/>
      <w:marRight w:val="0"/>
      <w:marTop w:val="0"/>
      <w:marBottom w:val="0"/>
      <w:divBdr>
        <w:top w:val="none" w:sz="0" w:space="0" w:color="auto"/>
        <w:left w:val="none" w:sz="0" w:space="0" w:color="auto"/>
        <w:bottom w:val="none" w:sz="0" w:space="0" w:color="auto"/>
        <w:right w:val="none" w:sz="0" w:space="0" w:color="auto"/>
      </w:divBdr>
    </w:div>
    <w:div w:id="2096316771">
      <w:marLeft w:val="640"/>
      <w:marRight w:val="0"/>
      <w:marTop w:val="0"/>
      <w:marBottom w:val="0"/>
      <w:divBdr>
        <w:top w:val="none" w:sz="0" w:space="0" w:color="auto"/>
        <w:left w:val="none" w:sz="0" w:space="0" w:color="auto"/>
        <w:bottom w:val="none" w:sz="0" w:space="0" w:color="auto"/>
        <w:right w:val="none" w:sz="0" w:space="0" w:color="auto"/>
      </w:divBdr>
    </w:div>
    <w:div w:id="2096436295">
      <w:marLeft w:val="640"/>
      <w:marRight w:val="0"/>
      <w:marTop w:val="0"/>
      <w:marBottom w:val="0"/>
      <w:divBdr>
        <w:top w:val="none" w:sz="0" w:space="0" w:color="auto"/>
        <w:left w:val="none" w:sz="0" w:space="0" w:color="auto"/>
        <w:bottom w:val="none" w:sz="0" w:space="0" w:color="auto"/>
        <w:right w:val="none" w:sz="0" w:space="0" w:color="auto"/>
      </w:divBdr>
    </w:div>
    <w:div w:id="2096440061">
      <w:marLeft w:val="640"/>
      <w:marRight w:val="0"/>
      <w:marTop w:val="0"/>
      <w:marBottom w:val="0"/>
      <w:divBdr>
        <w:top w:val="none" w:sz="0" w:space="0" w:color="auto"/>
        <w:left w:val="none" w:sz="0" w:space="0" w:color="auto"/>
        <w:bottom w:val="none" w:sz="0" w:space="0" w:color="auto"/>
        <w:right w:val="none" w:sz="0" w:space="0" w:color="auto"/>
      </w:divBdr>
    </w:div>
    <w:div w:id="2096776055">
      <w:marLeft w:val="640"/>
      <w:marRight w:val="0"/>
      <w:marTop w:val="0"/>
      <w:marBottom w:val="0"/>
      <w:divBdr>
        <w:top w:val="none" w:sz="0" w:space="0" w:color="auto"/>
        <w:left w:val="none" w:sz="0" w:space="0" w:color="auto"/>
        <w:bottom w:val="none" w:sz="0" w:space="0" w:color="auto"/>
        <w:right w:val="none" w:sz="0" w:space="0" w:color="auto"/>
      </w:divBdr>
    </w:div>
    <w:div w:id="2096784710">
      <w:marLeft w:val="640"/>
      <w:marRight w:val="0"/>
      <w:marTop w:val="0"/>
      <w:marBottom w:val="0"/>
      <w:divBdr>
        <w:top w:val="none" w:sz="0" w:space="0" w:color="auto"/>
        <w:left w:val="none" w:sz="0" w:space="0" w:color="auto"/>
        <w:bottom w:val="none" w:sz="0" w:space="0" w:color="auto"/>
        <w:right w:val="none" w:sz="0" w:space="0" w:color="auto"/>
      </w:divBdr>
    </w:div>
    <w:div w:id="2096853038">
      <w:marLeft w:val="640"/>
      <w:marRight w:val="0"/>
      <w:marTop w:val="0"/>
      <w:marBottom w:val="0"/>
      <w:divBdr>
        <w:top w:val="none" w:sz="0" w:space="0" w:color="auto"/>
        <w:left w:val="none" w:sz="0" w:space="0" w:color="auto"/>
        <w:bottom w:val="none" w:sz="0" w:space="0" w:color="auto"/>
        <w:right w:val="none" w:sz="0" w:space="0" w:color="auto"/>
      </w:divBdr>
    </w:div>
    <w:div w:id="2096899391">
      <w:marLeft w:val="640"/>
      <w:marRight w:val="0"/>
      <w:marTop w:val="0"/>
      <w:marBottom w:val="0"/>
      <w:divBdr>
        <w:top w:val="none" w:sz="0" w:space="0" w:color="auto"/>
        <w:left w:val="none" w:sz="0" w:space="0" w:color="auto"/>
        <w:bottom w:val="none" w:sz="0" w:space="0" w:color="auto"/>
        <w:right w:val="none" w:sz="0" w:space="0" w:color="auto"/>
      </w:divBdr>
    </w:div>
    <w:div w:id="2096903725">
      <w:marLeft w:val="640"/>
      <w:marRight w:val="0"/>
      <w:marTop w:val="0"/>
      <w:marBottom w:val="0"/>
      <w:divBdr>
        <w:top w:val="none" w:sz="0" w:space="0" w:color="auto"/>
        <w:left w:val="none" w:sz="0" w:space="0" w:color="auto"/>
        <w:bottom w:val="none" w:sz="0" w:space="0" w:color="auto"/>
        <w:right w:val="none" w:sz="0" w:space="0" w:color="auto"/>
      </w:divBdr>
    </w:div>
    <w:div w:id="2096976248">
      <w:marLeft w:val="640"/>
      <w:marRight w:val="0"/>
      <w:marTop w:val="0"/>
      <w:marBottom w:val="0"/>
      <w:divBdr>
        <w:top w:val="none" w:sz="0" w:space="0" w:color="auto"/>
        <w:left w:val="none" w:sz="0" w:space="0" w:color="auto"/>
        <w:bottom w:val="none" w:sz="0" w:space="0" w:color="auto"/>
        <w:right w:val="none" w:sz="0" w:space="0" w:color="auto"/>
      </w:divBdr>
    </w:div>
    <w:div w:id="2096976343">
      <w:marLeft w:val="640"/>
      <w:marRight w:val="0"/>
      <w:marTop w:val="0"/>
      <w:marBottom w:val="0"/>
      <w:divBdr>
        <w:top w:val="none" w:sz="0" w:space="0" w:color="auto"/>
        <w:left w:val="none" w:sz="0" w:space="0" w:color="auto"/>
        <w:bottom w:val="none" w:sz="0" w:space="0" w:color="auto"/>
        <w:right w:val="none" w:sz="0" w:space="0" w:color="auto"/>
      </w:divBdr>
    </w:div>
    <w:div w:id="2097047296">
      <w:marLeft w:val="640"/>
      <w:marRight w:val="0"/>
      <w:marTop w:val="0"/>
      <w:marBottom w:val="0"/>
      <w:divBdr>
        <w:top w:val="none" w:sz="0" w:space="0" w:color="auto"/>
        <w:left w:val="none" w:sz="0" w:space="0" w:color="auto"/>
        <w:bottom w:val="none" w:sz="0" w:space="0" w:color="auto"/>
        <w:right w:val="none" w:sz="0" w:space="0" w:color="auto"/>
      </w:divBdr>
    </w:div>
    <w:div w:id="2097048624">
      <w:marLeft w:val="640"/>
      <w:marRight w:val="0"/>
      <w:marTop w:val="0"/>
      <w:marBottom w:val="0"/>
      <w:divBdr>
        <w:top w:val="none" w:sz="0" w:space="0" w:color="auto"/>
        <w:left w:val="none" w:sz="0" w:space="0" w:color="auto"/>
        <w:bottom w:val="none" w:sz="0" w:space="0" w:color="auto"/>
        <w:right w:val="none" w:sz="0" w:space="0" w:color="auto"/>
      </w:divBdr>
    </w:div>
    <w:div w:id="2097093073">
      <w:marLeft w:val="640"/>
      <w:marRight w:val="0"/>
      <w:marTop w:val="0"/>
      <w:marBottom w:val="0"/>
      <w:divBdr>
        <w:top w:val="none" w:sz="0" w:space="0" w:color="auto"/>
        <w:left w:val="none" w:sz="0" w:space="0" w:color="auto"/>
        <w:bottom w:val="none" w:sz="0" w:space="0" w:color="auto"/>
        <w:right w:val="none" w:sz="0" w:space="0" w:color="auto"/>
      </w:divBdr>
    </w:div>
    <w:div w:id="2097287720">
      <w:marLeft w:val="640"/>
      <w:marRight w:val="0"/>
      <w:marTop w:val="0"/>
      <w:marBottom w:val="0"/>
      <w:divBdr>
        <w:top w:val="none" w:sz="0" w:space="0" w:color="auto"/>
        <w:left w:val="none" w:sz="0" w:space="0" w:color="auto"/>
        <w:bottom w:val="none" w:sz="0" w:space="0" w:color="auto"/>
        <w:right w:val="none" w:sz="0" w:space="0" w:color="auto"/>
      </w:divBdr>
    </w:div>
    <w:div w:id="2097314654">
      <w:marLeft w:val="640"/>
      <w:marRight w:val="0"/>
      <w:marTop w:val="0"/>
      <w:marBottom w:val="0"/>
      <w:divBdr>
        <w:top w:val="none" w:sz="0" w:space="0" w:color="auto"/>
        <w:left w:val="none" w:sz="0" w:space="0" w:color="auto"/>
        <w:bottom w:val="none" w:sz="0" w:space="0" w:color="auto"/>
        <w:right w:val="none" w:sz="0" w:space="0" w:color="auto"/>
      </w:divBdr>
    </w:div>
    <w:div w:id="2097356386">
      <w:marLeft w:val="640"/>
      <w:marRight w:val="0"/>
      <w:marTop w:val="0"/>
      <w:marBottom w:val="0"/>
      <w:divBdr>
        <w:top w:val="none" w:sz="0" w:space="0" w:color="auto"/>
        <w:left w:val="none" w:sz="0" w:space="0" w:color="auto"/>
        <w:bottom w:val="none" w:sz="0" w:space="0" w:color="auto"/>
        <w:right w:val="none" w:sz="0" w:space="0" w:color="auto"/>
      </w:divBdr>
    </w:div>
    <w:div w:id="2097356454">
      <w:marLeft w:val="640"/>
      <w:marRight w:val="0"/>
      <w:marTop w:val="0"/>
      <w:marBottom w:val="0"/>
      <w:divBdr>
        <w:top w:val="none" w:sz="0" w:space="0" w:color="auto"/>
        <w:left w:val="none" w:sz="0" w:space="0" w:color="auto"/>
        <w:bottom w:val="none" w:sz="0" w:space="0" w:color="auto"/>
        <w:right w:val="none" w:sz="0" w:space="0" w:color="auto"/>
      </w:divBdr>
    </w:div>
    <w:div w:id="2097358027">
      <w:marLeft w:val="640"/>
      <w:marRight w:val="0"/>
      <w:marTop w:val="0"/>
      <w:marBottom w:val="0"/>
      <w:divBdr>
        <w:top w:val="none" w:sz="0" w:space="0" w:color="auto"/>
        <w:left w:val="none" w:sz="0" w:space="0" w:color="auto"/>
        <w:bottom w:val="none" w:sz="0" w:space="0" w:color="auto"/>
        <w:right w:val="none" w:sz="0" w:space="0" w:color="auto"/>
      </w:divBdr>
    </w:div>
    <w:div w:id="2097360862">
      <w:marLeft w:val="640"/>
      <w:marRight w:val="0"/>
      <w:marTop w:val="0"/>
      <w:marBottom w:val="0"/>
      <w:divBdr>
        <w:top w:val="none" w:sz="0" w:space="0" w:color="auto"/>
        <w:left w:val="none" w:sz="0" w:space="0" w:color="auto"/>
        <w:bottom w:val="none" w:sz="0" w:space="0" w:color="auto"/>
        <w:right w:val="none" w:sz="0" w:space="0" w:color="auto"/>
      </w:divBdr>
    </w:div>
    <w:div w:id="2097440778">
      <w:marLeft w:val="640"/>
      <w:marRight w:val="0"/>
      <w:marTop w:val="0"/>
      <w:marBottom w:val="0"/>
      <w:divBdr>
        <w:top w:val="none" w:sz="0" w:space="0" w:color="auto"/>
        <w:left w:val="none" w:sz="0" w:space="0" w:color="auto"/>
        <w:bottom w:val="none" w:sz="0" w:space="0" w:color="auto"/>
        <w:right w:val="none" w:sz="0" w:space="0" w:color="auto"/>
      </w:divBdr>
    </w:div>
    <w:div w:id="2097624740">
      <w:marLeft w:val="640"/>
      <w:marRight w:val="0"/>
      <w:marTop w:val="0"/>
      <w:marBottom w:val="0"/>
      <w:divBdr>
        <w:top w:val="none" w:sz="0" w:space="0" w:color="auto"/>
        <w:left w:val="none" w:sz="0" w:space="0" w:color="auto"/>
        <w:bottom w:val="none" w:sz="0" w:space="0" w:color="auto"/>
        <w:right w:val="none" w:sz="0" w:space="0" w:color="auto"/>
      </w:divBdr>
    </w:div>
    <w:div w:id="2097625045">
      <w:marLeft w:val="640"/>
      <w:marRight w:val="0"/>
      <w:marTop w:val="0"/>
      <w:marBottom w:val="0"/>
      <w:divBdr>
        <w:top w:val="none" w:sz="0" w:space="0" w:color="auto"/>
        <w:left w:val="none" w:sz="0" w:space="0" w:color="auto"/>
        <w:bottom w:val="none" w:sz="0" w:space="0" w:color="auto"/>
        <w:right w:val="none" w:sz="0" w:space="0" w:color="auto"/>
      </w:divBdr>
    </w:div>
    <w:div w:id="2097899343">
      <w:marLeft w:val="640"/>
      <w:marRight w:val="0"/>
      <w:marTop w:val="0"/>
      <w:marBottom w:val="0"/>
      <w:divBdr>
        <w:top w:val="none" w:sz="0" w:space="0" w:color="auto"/>
        <w:left w:val="none" w:sz="0" w:space="0" w:color="auto"/>
        <w:bottom w:val="none" w:sz="0" w:space="0" w:color="auto"/>
        <w:right w:val="none" w:sz="0" w:space="0" w:color="auto"/>
      </w:divBdr>
    </w:div>
    <w:div w:id="2098163274">
      <w:marLeft w:val="640"/>
      <w:marRight w:val="0"/>
      <w:marTop w:val="0"/>
      <w:marBottom w:val="0"/>
      <w:divBdr>
        <w:top w:val="none" w:sz="0" w:space="0" w:color="auto"/>
        <w:left w:val="none" w:sz="0" w:space="0" w:color="auto"/>
        <w:bottom w:val="none" w:sz="0" w:space="0" w:color="auto"/>
        <w:right w:val="none" w:sz="0" w:space="0" w:color="auto"/>
      </w:divBdr>
    </w:div>
    <w:div w:id="2098356211">
      <w:marLeft w:val="640"/>
      <w:marRight w:val="0"/>
      <w:marTop w:val="0"/>
      <w:marBottom w:val="0"/>
      <w:divBdr>
        <w:top w:val="none" w:sz="0" w:space="0" w:color="auto"/>
        <w:left w:val="none" w:sz="0" w:space="0" w:color="auto"/>
        <w:bottom w:val="none" w:sz="0" w:space="0" w:color="auto"/>
        <w:right w:val="none" w:sz="0" w:space="0" w:color="auto"/>
      </w:divBdr>
    </w:div>
    <w:div w:id="2098357173">
      <w:marLeft w:val="640"/>
      <w:marRight w:val="0"/>
      <w:marTop w:val="0"/>
      <w:marBottom w:val="0"/>
      <w:divBdr>
        <w:top w:val="none" w:sz="0" w:space="0" w:color="auto"/>
        <w:left w:val="none" w:sz="0" w:space="0" w:color="auto"/>
        <w:bottom w:val="none" w:sz="0" w:space="0" w:color="auto"/>
        <w:right w:val="none" w:sz="0" w:space="0" w:color="auto"/>
      </w:divBdr>
    </w:div>
    <w:div w:id="2098476051">
      <w:marLeft w:val="640"/>
      <w:marRight w:val="0"/>
      <w:marTop w:val="0"/>
      <w:marBottom w:val="0"/>
      <w:divBdr>
        <w:top w:val="none" w:sz="0" w:space="0" w:color="auto"/>
        <w:left w:val="none" w:sz="0" w:space="0" w:color="auto"/>
        <w:bottom w:val="none" w:sz="0" w:space="0" w:color="auto"/>
        <w:right w:val="none" w:sz="0" w:space="0" w:color="auto"/>
      </w:divBdr>
    </w:div>
    <w:div w:id="2098555215">
      <w:marLeft w:val="640"/>
      <w:marRight w:val="0"/>
      <w:marTop w:val="0"/>
      <w:marBottom w:val="0"/>
      <w:divBdr>
        <w:top w:val="none" w:sz="0" w:space="0" w:color="auto"/>
        <w:left w:val="none" w:sz="0" w:space="0" w:color="auto"/>
        <w:bottom w:val="none" w:sz="0" w:space="0" w:color="auto"/>
        <w:right w:val="none" w:sz="0" w:space="0" w:color="auto"/>
      </w:divBdr>
    </w:div>
    <w:div w:id="2098669915">
      <w:marLeft w:val="640"/>
      <w:marRight w:val="0"/>
      <w:marTop w:val="0"/>
      <w:marBottom w:val="0"/>
      <w:divBdr>
        <w:top w:val="none" w:sz="0" w:space="0" w:color="auto"/>
        <w:left w:val="none" w:sz="0" w:space="0" w:color="auto"/>
        <w:bottom w:val="none" w:sz="0" w:space="0" w:color="auto"/>
        <w:right w:val="none" w:sz="0" w:space="0" w:color="auto"/>
      </w:divBdr>
    </w:div>
    <w:div w:id="2098744227">
      <w:marLeft w:val="640"/>
      <w:marRight w:val="0"/>
      <w:marTop w:val="0"/>
      <w:marBottom w:val="0"/>
      <w:divBdr>
        <w:top w:val="none" w:sz="0" w:space="0" w:color="auto"/>
        <w:left w:val="none" w:sz="0" w:space="0" w:color="auto"/>
        <w:bottom w:val="none" w:sz="0" w:space="0" w:color="auto"/>
        <w:right w:val="none" w:sz="0" w:space="0" w:color="auto"/>
      </w:divBdr>
    </w:div>
    <w:div w:id="2098821204">
      <w:marLeft w:val="640"/>
      <w:marRight w:val="0"/>
      <w:marTop w:val="0"/>
      <w:marBottom w:val="0"/>
      <w:divBdr>
        <w:top w:val="none" w:sz="0" w:space="0" w:color="auto"/>
        <w:left w:val="none" w:sz="0" w:space="0" w:color="auto"/>
        <w:bottom w:val="none" w:sz="0" w:space="0" w:color="auto"/>
        <w:right w:val="none" w:sz="0" w:space="0" w:color="auto"/>
      </w:divBdr>
    </w:div>
    <w:div w:id="2098822829">
      <w:marLeft w:val="640"/>
      <w:marRight w:val="0"/>
      <w:marTop w:val="0"/>
      <w:marBottom w:val="0"/>
      <w:divBdr>
        <w:top w:val="none" w:sz="0" w:space="0" w:color="auto"/>
        <w:left w:val="none" w:sz="0" w:space="0" w:color="auto"/>
        <w:bottom w:val="none" w:sz="0" w:space="0" w:color="auto"/>
        <w:right w:val="none" w:sz="0" w:space="0" w:color="auto"/>
      </w:divBdr>
    </w:div>
    <w:div w:id="2099010493">
      <w:marLeft w:val="640"/>
      <w:marRight w:val="0"/>
      <w:marTop w:val="0"/>
      <w:marBottom w:val="0"/>
      <w:divBdr>
        <w:top w:val="none" w:sz="0" w:space="0" w:color="auto"/>
        <w:left w:val="none" w:sz="0" w:space="0" w:color="auto"/>
        <w:bottom w:val="none" w:sz="0" w:space="0" w:color="auto"/>
        <w:right w:val="none" w:sz="0" w:space="0" w:color="auto"/>
      </w:divBdr>
    </w:div>
    <w:div w:id="2099015672">
      <w:marLeft w:val="640"/>
      <w:marRight w:val="0"/>
      <w:marTop w:val="0"/>
      <w:marBottom w:val="0"/>
      <w:divBdr>
        <w:top w:val="none" w:sz="0" w:space="0" w:color="auto"/>
        <w:left w:val="none" w:sz="0" w:space="0" w:color="auto"/>
        <w:bottom w:val="none" w:sz="0" w:space="0" w:color="auto"/>
        <w:right w:val="none" w:sz="0" w:space="0" w:color="auto"/>
      </w:divBdr>
    </w:div>
    <w:div w:id="2099055578">
      <w:marLeft w:val="640"/>
      <w:marRight w:val="0"/>
      <w:marTop w:val="0"/>
      <w:marBottom w:val="0"/>
      <w:divBdr>
        <w:top w:val="none" w:sz="0" w:space="0" w:color="auto"/>
        <w:left w:val="none" w:sz="0" w:space="0" w:color="auto"/>
        <w:bottom w:val="none" w:sz="0" w:space="0" w:color="auto"/>
        <w:right w:val="none" w:sz="0" w:space="0" w:color="auto"/>
      </w:divBdr>
    </w:div>
    <w:div w:id="2099059187">
      <w:marLeft w:val="640"/>
      <w:marRight w:val="0"/>
      <w:marTop w:val="0"/>
      <w:marBottom w:val="0"/>
      <w:divBdr>
        <w:top w:val="none" w:sz="0" w:space="0" w:color="auto"/>
        <w:left w:val="none" w:sz="0" w:space="0" w:color="auto"/>
        <w:bottom w:val="none" w:sz="0" w:space="0" w:color="auto"/>
        <w:right w:val="none" w:sz="0" w:space="0" w:color="auto"/>
      </w:divBdr>
    </w:div>
    <w:div w:id="2099208226">
      <w:marLeft w:val="640"/>
      <w:marRight w:val="0"/>
      <w:marTop w:val="0"/>
      <w:marBottom w:val="0"/>
      <w:divBdr>
        <w:top w:val="none" w:sz="0" w:space="0" w:color="auto"/>
        <w:left w:val="none" w:sz="0" w:space="0" w:color="auto"/>
        <w:bottom w:val="none" w:sz="0" w:space="0" w:color="auto"/>
        <w:right w:val="none" w:sz="0" w:space="0" w:color="auto"/>
      </w:divBdr>
    </w:div>
    <w:div w:id="2099208838">
      <w:marLeft w:val="640"/>
      <w:marRight w:val="0"/>
      <w:marTop w:val="0"/>
      <w:marBottom w:val="0"/>
      <w:divBdr>
        <w:top w:val="none" w:sz="0" w:space="0" w:color="auto"/>
        <w:left w:val="none" w:sz="0" w:space="0" w:color="auto"/>
        <w:bottom w:val="none" w:sz="0" w:space="0" w:color="auto"/>
        <w:right w:val="none" w:sz="0" w:space="0" w:color="auto"/>
      </w:divBdr>
    </w:div>
    <w:div w:id="2099281009">
      <w:marLeft w:val="640"/>
      <w:marRight w:val="0"/>
      <w:marTop w:val="0"/>
      <w:marBottom w:val="0"/>
      <w:divBdr>
        <w:top w:val="none" w:sz="0" w:space="0" w:color="auto"/>
        <w:left w:val="none" w:sz="0" w:space="0" w:color="auto"/>
        <w:bottom w:val="none" w:sz="0" w:space="0" w:color="auto"/>
        <w:right w:val="none" w:sz="0" w:space="0" w:color="auto"/>
      </w:divBdr>
    </w:div>
    <w:div w:id="2099329908">
      <w:marLeft w:val="640"/>
      <w:marRight w:val="0"/>
      <w:marTop w:val="0"/>
      <w:marBottom w:val="0"/>
      <w:divBdr>
        <w:top w:val="none" w:sz="0" w:space="0" w:color="auto"/>
        <w:left w:val="none" w:sz="0" w:space="0" w:color="auto"/>
        <w:bottom w:val="none" w:sz="0" w:space="0" w:color="auto"/>
        <w:right w:val="none" w:sz="0" w:space="0" w:color="auto"/>
      </w:divBdr>
    </w:div>
    <w:div w:id="2099478328">
      <w:marLeft w:val="640"/>
      <w:marRight w:val="0"/>
      <w:marTop w:val="0"/>
      <w:marBottom w:val="0"/>
      <w:divBdr>
        <w:top w:val="none" w:sz="0" w:space="0" w:color="auto"/>
        <w:left w:val="none" w:sz="0" w:space="0" w:color="auto"/>
        <w:bottom w:val="none" w:sz="0" w:space="0" w:color="auto"/>
        <w:right w:val="none" w:sz="0" w:space="0" w:color="auto"/>
      </w:divBdr>
    </w:div>
    <w:div w:id="2099516051">
      <w:marLeft w:val="640"/>
      <w:marRight w:val="0"/>
      <w:marTop w:val="0"/>
      <w:marBottom w:val="0"/>
      <w:divBdr>
        <w:top w:val="none" w:sz="0" w:space="0" w:color="auto"/>
        <w:left w:val="none" w:sz="0" w:space="0" w:color="auto"/>
        <w:bottom w:val="none" w:sz="0" w:space="0" w:color="auto"/>
        <w:right w:val="none" w:sz="0" w:space="0" w:color="auto"/>
      </w:divBdr>
    </w:div>
    <w:div w:id="2099524250">
      <w:marLeft w:val="640"/>
      <w:marRight w:val="0"/>
      <w:marTop w:val="0"/>
      <w:marBottom w:val="0"/>
      <w:divBdr>
        <w:top w:val="none" w:sz="0" w:space="0" w:color="auto"/>
        <w:left w:val="none" w:sz="0" w:space="0" w:color="auto"/>
        <w:bottom w:val="none" w:sz="0" w:space="0" w:color="auto"/>
        <w:right w:val="none" w:sz="0" w:space="0" w:color="auto"/>
      </w:divBdr>
    </w:div>
    <w:div w:id="2099788593">
      <w:marLeft w:val="640"/>
      <w:marRight w:val="0"/>
      <w:marTop w:val="0"/>
      <w:marBottom w:val="0"/>
      <w:divBdr>
        <w:top w:val="none" w:sz="0" w:space="0" w:color="auto"/>
        <w:left w:val="none" w:sz="0" w:space="0" w:color="auto"/>
        <w:bottom w:val="none" w:sz="0" w:space="0" w:color="auto"/>
        <w:right w:val="none" w:sz="0" w:space="0" w:color="auto"/>
      </w:divBdr>
    </w:div>
    <w:div w:id="2099859314">
      <w:marLeft w:val="640"/>
      <w:marRight w:val="0"/>
      <w:marTop w:val="0"/>
      <w:marBottom w:val="0"/>
      <w:divBdr>
        <w:top w:val="none" w:sz="0" w:space="0" w:color="auto"/>
        <w:left w:val="none" w:sz="0" w:space="0" w:color="auto"/>
        <w:bottom w:val="none" w:sz="0" w:space="0" w:color="auto"/>
        <w:right w:val="none" w:sz="0" w:space="0" w:color="auto"/>
      </w:divBdr>
    </w:div>
    <w:div w:id="2099862026">
      <w:marLeft w:val="640"/>
      <w:marRight w:val="0"/>
      <w:marTop w:val="0"/>
      <w:marBottom w:val="0"/>
      <w:divBdr>
        <w:top w:val="none" w:sz="0" w:space="0" w:color="auto"/>
        <w:left w:val="none" w:sz="0" w:space="0" w:color="auto"/>
        <w:bottom w:val="none" w:sz="0" w:space="0" w:color="auto"/>
        <w:right w:val="none" w:sz="0" w:space="0" w:color="auto"/>
      </w:divBdr>
    </w:div>
    <w:div w:id="2100059311">
      <w:marLeft w:val="640"/>
      <w:marRight w:val="0"/>
      <w:marTop w:val="0"/>
      <w:marBottom w:val="0"/>
      <w:divBdr>
        <w:top w:val="none" w:sz="0" w:space="0" w:color="auto"/>
        <w:left w:val="none" w:sz="0" w:space="0" w:color="auto"/>
        <w:bottom w:val="none" w:sz="0" w:space="0" w:color="auto"/>
        <w:right w:val="none" w:sz="0" w:space="0" w:color="auto"/>
      </w:divBdr>
    </w:div>
    <w:div w:id="2100104230">
      <w:marLeft w:val="640"/>
      <w:marRight w:val="0"/>
      <w:marTop w:val="0"/>
      <w:marBottom w:val="0"/>
      <w:divBdr>
        <w:top w:val="none" w:sz="0" w:space="0" w:color="auto"/>
        <w:left w:val="none" w:sz="0" w:space="0" w:color="auto"/>
        <w:bottom w:val="none" w:sz="0" w:space="0" w:color="auto"/>
        <w:right w:val="none" w:sz="0" w:space="0" w:color="auto"/>
      </w:divBdr>
    </w:div>
    <w:div w:id="2100172295">
      <w:marLeft w:val="640"/>
      <w:marRight w:val="0"/>
      <w:marTop w:val="0"/>
      <w:marBottom w:val="0"/>
      <w:divBdr>
        <w:top w:val="none" w:sz="0" w:space="0" w:color="auto"/>
        <w:left w:val="none" w:sz="0" w:space="0" w:color="auto"/>
        <w:bottom w:val="none" w:sz="0" w:space="0" w:color="auto"/>
        <w:right w:val="none" w:sz="0" w:space="0" w:color="auto"/>
      </w:divBdr>
    </w:div>
    <w:div w:id="2100177972">
      <w:marLeft w:val="640"/>
      <w:marRight w:val="0"/>
      <w:marTop w:val="0"/>
      <w:marBottom w:val="0"/>
      <w:divBdr>
        <w:top w:val="none" w:sz="0" w:space="0" w:color="auto"/>
        <w:left w:val="none" w:sz="0" w:space="0" w:color="auto"/>
        <w:bottom w:val="none" w:sz="0" w:space="0" w:color="auto"/>
        <w:right w:val="none" w:sz="0" w:space="0" w:color="auto"/>
      </w:divBdr>
    </w:div>
    <w:div w:id="2100250788">
      <w:marLeft w:val="640"/>
      <w:marRight w:val="0"/>
      <w:marTop w:val="0"/>
      <w:marBottom w:val="0"/>
      <w:divBdr>
        <w:top w:val="none" w:sz="0" w:space="0" w:color="auto"/>
        <w:left w:val="none" w:sz="0" w:space="0" w:color="auto"/>
        <w:bottom w:val="none" w:sz="0" w:space="0" w:color="auto"/>
        <w:right w:val="none" w:sz="0" w:space="0" w:color="auto"/>
      </w:divBdr>
    </w:div>
    <w:div w:id="2100251660">
      <w:marLeft w:val="640"/>
      <w:marRight w:val="0"/>
      <w:marTop w:val="0"/>
      <w:marBottom w:val="0"/>
      <w:divBdr>
        <w:top w:val="none" w:sz="0" w:space="0" w:color="auto"/>
        <w:left w:val="none" w:sz="0" w:space="0" w:color="auto"/>
        <w:bottom w:val="none" w:sz="0" w:space="0" w:color="auto"/>
        <w:right w:val="none" w:sz="0" w:space="0" w:color="auto"/>
      </w:divBdr>
    </w:div>
    <w:div w:id="2100254031">
      <w:marLeft w:val="640"/>
      <w:marRight w:val="0"/>
      <w:marTop w:val="0"/>
      <w:marBottom w:val="0"/>
      <w:divBdr>
        <w:top w:val="none" w:sz="0" w:space="0" w:color="auto"/>
        <w:left w:val="none" w:sz="0" w:space="0" w:color="auto"/>
        <w:bottom w:val="none" w:sz="0" w:space="0" w:color="auto"/>
        <w:right w:val="none" w:sz="0" w:space="0" w:color="auto"/>
      </w:divBdr>
    </w:div>
    <w:div w:id="2100255018">
      <w:marLeft w:val="640"/>
      <w:marRight w:val="0"/>
      <w:marTop w:val="0"/>
      <w:marBottom w:val="0"/>
      <w:divBdr>
        <w:top w:val="none" w:sz="0" w:space="0" w:color="auto"/>
        <w:left w:val="none" w:sz="0" w:space="0" w:color="auto"/>
        <w:bottom w:val="none" w:sz="0" w:space="0" w:color="auto"/>
        <w:right w:val="none" w:sz="0" w:space="0" w:color="auto"/>
      </w:divBdr>
    </w:div>
    <w:div w:id="2100368502">
      <w:marLeft w:val="640"/>
      <w:marRight w:val="0"/>
      <w:marTop w:val="0"/>
      <w:marBottom w:val="0"/>
      <w:divBdr>
        <w:top w:val="none" w:sz="0" w:space="0" w:color="auto"/>
        <w:left w:val="none" w:sz="0" w:space="0" w:color="auto"/>
        <w:bottom w:val="none" w:sz="0" w:space="0" w:color="auto"/>
        <w:right w:val="none" w:sz="0" w:space="0" w:color="auto"/>
      </w:divBdr>
    </w:div>
    <w:div w:id="2100523238">
      <w:marLeft w:val="640"/>
      <w:marRight w:val="0"/>
      <w:marTop w:val="0"/>
      <w:marBottom w:val="0"/>
      <w:divBdr>
        <w:top w:val="none" w:sz="0" w:space="0" w:color="auto"/>
        <w:left w:val="none" w:sz="0" w:space="0" w:color="auto"/>
        <w:bottom w:val="none" w:sz="0" w:space="0" w:color="auto"/>
        <w:right w:val="none" w:sz="0" w:space="0" w:color="auto"/>
      </w:divBdr>
    </w:div>
    <w:div w:id="2100633521">
      <w:marLeft w:val="640"/>
      <w:marRight w:val="0"/>
      <w:marTop w:val="0"/>
      <w:marBottom w:val="0"/>
      <w:divBdr>
        <w:top w:val="none" w:sz="0" w:space="0" w:color="auto"/>
        <w:left w:val="none" w:sz="0" w:space="0" w:color="auto"/>
        <w:bottom w:val="none" w:sz="0" w:space="0" w:color="auto"/>
        <w:right w:val="none" w:sz="0" w:space="0" w:color="auto"/>
      </w:divBdr>
    </w:div>
    <w:div w:id="2100900982">
      <w:marLeft w:val="640"/>
      <w:marRight w:val="0"/>
      <w:marTop w:val="0"/>
      <w:marBottom w:val="0"/>
      <w:divBdr>
        <w:top w:val="none" w:sz="0" w:space="0" w:color="auto"/>
        <w:left w:val="none" w:sz="0" w:space="0" w:color="auto"/>
        <w:bottom w:val="none" w:sz="0" w:space="0" w:color="auto"/>
        <w:right w:val="none" w:sz="0" w:space="0" w:color="auto"/>
      </w:divBdr>
    </w:div>
    <w:div w:id="2100901446">
      <w:marLeft w:val="640"/>
      <w:marRight w:val="0"/>
      <w:marTop w:val="0"/>
      <w:marBottom w:val="0"/>
      <w:divBdr>
        <w:top w:val="none" w:sz="0" w:space="0" w:color="auto"/>
        <w:left w:val="none" w:sz="0" w:space="0" w:color="auto"/>
        <w:bottom w:val="none" w:sz="0" w:space="0" w:color="auto"/>
        <w:right w:val="none" w:sz="0" w:space="0" w:color="auto"/>
      </w:divBdr>
    </w:div>
    <w:div w:id="2100976922">
      <w:marLeft w:val="640"/>
      <w:marRight w:val="0"/>
      <w:marTop w:val="0"/>
      <w:marBottom w:val="0"/>
      <w:divBdr>
        <w:top w:val="none" w:sz="0" w:space="0" w:color="auto"/>
        <w:left w:val="none" w:sz="0" w:space="0" w:color="auto"/>
        <w:bottom w:val="none" w:sz="0" w:space="0" w:color="auto"/>
        <w:right w:val="none" w:sz="0" w:space="0" w:color="auto"/>
      </w:divBdr>
    </w:div>
    <w:div w:id="2101025586">
      <w:marLeft w:val="640"/>
      <w:marRight w:val="0"/>
      <w:marTop w:val="0"/>
      <w:marBottom w:val="0"/>
      <w:divBdr>
        <w:top w:val="none" w:sz="0" w:space="0" w:color="auto"/>
        <w:left w:val="none" w:sz="0" w:space="0" w:color="auto"/>
        <w:bottom w:val="none" w:sz="0" w:space="0" w:color="auto"/>
        <w:right w:val="none" w:sz="0" w:space="0" w:color="auto"/>
      </w:divBdr>
    </w:div>
    <w:div w:id="2101099705">
      <w:marLeft w:val="640"/>
      <w:marRight w:val="0"/>
      <w:marTop w:val="0"/>
      <w:marBottom w:val="0"/>
      <w:divBdr>
        <w:top w:val="none" w:sz="0" w:space="0" w:color="auto"/>
        <w:left w:val="none" w:sz="0" w:space="0" w:color="auto"/>
        <w:bottom w:val="none" w:sz="0" w:space="0" w:color="auto"/>
        <w:right w:val="none" w:sz="0" w:space="0" w:color="auto"/>
      </w:divBdr>
    </w:div>
    <w:div w:id="2101102442">
      <w:marLeft w:val="640"/>
      <w:marRight w:val="0"/>
      <w:marTop w:val="0"/>
      <w:marBottom w:val="0"/>
      <w:divBdr>
        <w:top w:val="none" w:sz="0" w:space="0" w:color="auto"/>
        <w:left w:val="none" w:sz="0" w:space="0" w:color="auto"/>
        <w:bottom w:val="none" w:sz="0" w:space="0" w:color="auto"/>
        <w:right w:val="none" w:sz="0" w:space="0" w:color="auto"/>
      </w:divBdr>
    </w:div>
    <w:div w:id="2101102830">
      <w:marLeft w:val="640"/>
      <w:marRight w:val="0"/>
      <w:marTop w:val="0"/>
      <w:marBottom w:val="0"/>
      <w:divBdr>
        <w:top w:val="none" w:sz="0" w:space="0" w:color="auto"/>
        <w:left w:val="none" w:sz="0" w:space="0" w:color="auto"/>
        <w:bottom w:val="none" w:sz="0" w:space="0" w:color="auto"/>
        <w:right w:val="none" w:sz="0" w:space="0" w:color="auto"/>
      </w:divBdr>
    </w:div>
    <w:div w:id="2101176285">
      <w:marLeft w:val="640"/>
      <w:marRight w:val="0"/>
      <w:marTop w:val="0"/>
      <w:marBottom w:val="0"/>
      <w:divBdr>
        <w:top w:val="none" w:sz="0" w:space="0" w:color="auto"/>
        <w:left w:val="none" w:sz="0" w:space="0" w:color="auto"/>
        <w:bottom w:val="none" w:sz="0" w:space="0" w:color="auto"/>
        <w:right w:val="none" w:sz="0" w:space="0" w:color="auto"/>
      </w:divBdr>
    </w:div>
    <w:div w:id="2101219511">
      <w:marLeft w:val="640"/>
      <w:marRight w:val="0"/>
      <w:marTop w:val="0"/>
      <w:marBottom w:val="0"/>
      <w:divBdr>
        <w:top w:val="none" w:sz="0" w:space="0" w:color="auto"/>
        <w:left w:val="none" w:sz="0" w:space="0" w:color="auto"/>
        <w:bottom w:val="none" w:sz="0" w:space="0" w:color="auto"/>
        <w:right w:val="none" w:sz="0" w:space="0" w:color="auto"/>
      </w:divBdr>
    </w:div>
    <w:div w:id="2101292799">
      <w:marLeft w:val="640"/>
      <w:marRight w:val="0"/>
      <w:marTop w:val="0"/>
      <w:marBottom w:val="0"/>
      <w:divBdr>
        <w:top w:val="none" w:sz="0" w:space="0" w:color="auto"/>
        <w:left w:val="none" w:sz="0" w:space="0" w:color="auto"/>
        <w:bottom w:val="none" w:sz="0" w:space="0" w:color="auto"/>
        <w:right w:val="none" w:sz="0" w:space="0" w:color="auto"/>
      </w:divBdr>
    </w:div>
    <w:div w:id="2101364875">
      <w:marLeft w:val="640"/>
      <w:marRight w:val="0"/>
      <w:marTop w:val="0"/>
      <w:marBottom w:val="0"/>
      <w:divBdr>
        <w:top w:val="none" w:sz="0" w:space="0" w:color="auto"/>
        <w:left w:val="none" w:sz="0" w:space="0" w:color="auto"/>
        <w:bottom w:val="none" w:sz="0" w:space="0" w:color="auto"/>
        <w:right w:val="none" w:sz="0" w:space="0" w:color="auto"/>
      </w:divBdr>
    </w:div>
    <w:div w:id="2101639854">
      <w:marLeft w:val="640"/>
      <w:marRight w:val="0"/>
      <w:marTop w:val="0"/>
      <w:marBottom w:val="0"/>
      <w:divBdr>
        <w:top w:val="none" w:sz="0" w:space="0" w:color="auto"/>
        <w:left w:val="none" w:sz="0" w:space="0" w:color="auto"/>
        <w:bottom w:val="none" w:sz="0" w:space="0" w:color="auto"/>
        <w:right w:val="none" w:sz="0" w:space="0" w:color="auto"/>
      </w:divBdr>
    </w:div>
    <w:div w:id="2101750637">
      <w:marLeft w:val="640"/>
      <w:marRight w:val="0"/>
      <w:marTop w:val="0"/>
      <w:marBottom w:val="0"/>
      <w:divBdr>
        <w:top w:val="none" w:sz="0" w:space="0" w:color="auto"/>
        <w:left w:val="none" w:sz="0" w:space="0" w:color="auto"/>
        <w:bottom w:val="none" w:sz="0" w:space="0" w:color="auto"/>
        <w:right w:val="none" w:sz="0" w:space="0" w:color="auto"/>
      </w:divBdr>
    </w:div>
    <w:div w:id="2101826696">
      <w:marLeft w:val="640"/>
      <w:marRight w:val="0"/>
      <w:marTop w:val="0"/>
      <w:marBottom w:val="0"/>
      <w:divBdr>
        <w:top w:val="none" w:sz="0" w:space="0" w:color="auto"/>
        <w:left w:val="none" w:sz="0" w:space="0" w:color="auto"/>
        <w:bottom w:val="none" w:sz="0" w:space="0" w:color="auto"/>
        <w:right w:val="none" w:sz="0" w:space="0" w:color="auto"/>
      </w:divBdr>
    </w:div>
    <w:div w:id="2101945222">
      <w:marLeft w:val="640"/>
      <w:marRight w:val="0"/>
      <w:marTop w:val="0"/>
      <w:marBottom w:val="0"/>
      <w:divBdr>
        <w:top w:val="none" w:sz="0" w:space="0" w:color="auto"/>
        <w:left w:val="none" w:sz="0" w:space="0" w:color="auto"/>
        <w:bottom w:val="none" w:sz="0" w:space="0" w:color="auto"/>
        <w:right w:val="none" w:sz="0" w:space="0" w:color="auto"/>
      </w:divBdr>
    </w:div>
    <w:div w:id="2102018825">
      <w:marLeft w:val="640"/>
      <w:marRight w:val="0"/>
      <w:marTop w:val="0"/>
      <w:marBottom w:val="0"/>
      <w:divBdr>
        <w:top w:val="none" w:sz="0" w:space="0" w:color="auto"/>
        <w:left w:val="none" w:sz="0" w:space="0" w:color="auto"/>
        <w:bottom w:val="none" w:sz="0" w:space="0" w:color="auto"/>
        <w:right w:val="none" w:sz="0" w:space="0" w:color="auto"/>
      </w:divBdr>
    </w:div>
    <w:div w:id="2102141895">
      <w:marLeft w:val="640"/>
      <w:marRight w:val="0"/>
      <w:marTop w:val="0"/>
      <w:marBottom w:val="0"/>
      <w:divBdr>
        <w:top w:val="none" w:sz="0" w:space="0" w:color="auto"/>
        <w:left w:val="none" w:sz="0" w:space="0" w:color="auto"/>
        <w:bottom w:val="none" w:sz="0" w:space="0" w:color="auto"/>
        <w:right w:val="none" w:sz="0" w:space="0" w:color="auto"/>
      </w:divBdr>
    </w:div>
    <w:div w:id="2102213136">
      <w:marLeft w:val="640"/>
      <w:marRight w:val="0"/>
      <w:marTop w:val="0"/>
      <w:marBottom w:val="0"/>
      <w:divBdr>
        <w:top w:val="none" w:sz="0" w:space="0" w:color="auto"/>
        <w:left w:val="none" w:sz="0" w:space="0" w:color="auto"/>
        <w:bottom w:val="none" w:sz="0" w:space="0" w:color="auto"/>
        <w:right w:val="none" w:sz="0" w:space="0" w:color="auto"/>
      </w:divBdr>
    </w:div>
    <w:div w:id="2102213675">
      <w:marLeft w:val="640"/>
      <w:marRight w:val="0"/>
      <w:marTop w:val="0"/>
      <w:marBottom w:val="0"/>
      <w:divBdr>
        <w:top w:val="none" w:sz="0" w:space="0" w:color="auto"/>
        <w:left w:val="none" w:sz="0" w:space="0" w:color="auto"/>
        <w:bottom w:val="none" w:sz="0" w:space="0" w:color="auto"/>
        <w:right w:val="none" w:sz="0" w:space="0" w:color="auto"/>
      </w:divBdr>
    </w:div>
    <w:div w:id="2102214194">
      <w:marLeft w:val="640"/>
      <w:marRight w:val="0"/>
      <w:marTop w:val="0"/>
      <w:marBottom w:val="0"/>
      <w:divBdr>
        <w:top w:val="none" w:sz="0" w:space="0" w:color="auto"/>
        <w:left w:val="none" w:sz="0" w:space="0" w:color="auto"/>
        <w:bottom w:val="none" w:sz="0" w:space="0" w:color="auto"/>
        <w:right w:val="none" w:sz="0" w:space="0" w:color="auto"/>
      </w:divBdr>
    </w:div>
    <w:div w:id="2102216899">
      <w:marLeft w:val="640"/>
      <w:marRight w:val="0"/>
      <w:marTop w:val="0"/>
      <w:marBottom w:val="0"/>
      <w:divBdr>
        <w:top w:val="none" w:sz="0" w:space="0" w:color="auto"/>
        <w:left w:val="none" w:sz="0" w:space="0" w:color="auto"/>
        <w:bottom w:val="none" w:sz="0" w:space="0" w:color="auto"/>
        <w:right w:val="none" w:sz="0" w:space="0" w:color="auto"/>
      </w:divBdr>
    </w:div>
    <w:div w:id="2102220396">
      <w:marLeft w:val="640"/>
      <w:marRight w:val="0"/>
      <w:marTop w:val="0"/>
      <w:marBottom w:val="0"/>
      <w:divBdr>
        <w:top w:val="none" w:sz="0" w:space="0" w:color="auto"/>
        <w:left w:val="none" w:sz="0" w:space="0" w:color="auto"/>
        <w:bottom w:val="none" w:sz="0" w:space="0" w:color="auto"/>
        <w:right w:val="none" w:sz="0" w:space="0" w:color="auto"/>
      </w:divBdr>
    </w:div>
    <w:div w:id="2102293267">
      <w:marLeft w:val="640"/>
      <w:marRight w:val="0"/>
      <w:marTop w:val="0"/>
      <w:marBottom w:val="0"/>
      <w:divBdr>
        <w:top w:val="none" w:sz="0" w:space="0" w:color="auto"/>
        <w:left w:val="none" w:sz="0" w:space="0" w:color="auto"/>
        <w:bottom w:val="none" w:sz="0" w:space="0" w:color="auto"/>
        <w:right w:val="none" w:sz="0" w:space="0" w:color="auto"/>
      </w:divBdr>
    </w:div>
    <w:div w:id="2102480380">
      <w:marLeft w:val="640"/>
      <w:marRight w:val="0"/>
      <w:marTop w:val="0"/>
      <w:marBottom w:val="0"/>
      <w:divBdr>
        <w:top w:val="none" w:sz="0" w:space="0" w:color="auto"/>
        <w:left w:val="none" w:sz="0" w:space="0" w:color="auto"/>
        <w:bottom w:val="none" w:sz="0" w:space="0" w:color="auto"/>
        <w:right w:val="none" w:sz="0" w:space="0" w:color="auto"/>
      </w:divBdr>
    </w:div>
    <w:div w:id="2102484085">
      <w:marLeft w:val="640"/>
      <w:marRight w:val="0"/>
      <w:marTop w:val="0"/>
      <w:marBottom w:val="0"/>
      <w:divBdr>
        <w:top w:val="none" w:sz="0" w:space="0" w:color="auto"/>
        <w:left w:val="none" w:sz="0" w:space="0" w:color="auto"/>
        <w:bottom w:val="none" w:sz="0" w:space="0" w:color="auto"/>
        <w:right w:val="none" w:sz="0" w:space="0" w:color="auto"/>
      </w:divBdr>
    </w:div>
    <w:div w:id="2102600907">
      <w:marLeft w:val="640"/>
      <w:marRight w:val="0"/>
      <w:marTop w:val="0"/>
      <w:marBottom w:val="0"/>
      <w:divBdr>
        <w:top w:val="none" w:sz="0" w:space="0" w:color="auto"/>
        <w:left w:val="none" w:sz="0" w:space="0" w:color="auto"/>
        <w:bottom w:val="none" w:sz="0" w:space="0" w:color="auto"/>
        <w:right w:val="none" w:sz="0" w:space="0" w:color="auto"/>
      </w:divBdr>
    </w:div>
    <w:div w:id="2102679241">
      <w:marLeft w:val="640"/>
      <w:marRight w:val="0"/>
      <w:marTop w:val="0"/>
      <w:marBottom w:val="0"/>
      <w:divBdr>
        <w:top w:val="none" w:sz="0" w:space="0" w:color="auto"/>
        <w:left w:val="none" w:sz="0" w:space="0" w:color="auto"/>
        <w:bottom w:val="none" w:sz="0" w:space="0" w:color="auto"/>
        <w:right w:val="none" w:sz="0" w:space="0" w:color="auto"/>
      </w:divBdr>
    </w:div>
    <w:div w:id="2102723331">
      <w:marLeft w:val="640"/>
      <w:marRight w:val="0"/>
      <w:marTop w:val="0"/>
      <w:marBottom w:val="0"/>
      <w:divBdr>
        <w:top w:val="none" w:sz="0" w:space="0" w:color="auto"/>
        <w:left w:val="none" w:sz="0" w:space="0" w:color="auto"/>
        <w:bottom w:val="none" w:sz="0" w:space="0" w:color="auto"/>
        <w:right w:val="none" w:sz="0" w:space="0" w:color="auto"/>
      </w:divBdr>
    </w:div>
    <w:div w:id="2102725148">
      <w:marLeft w:val="640"/>
      <w:marRight w:val="0"/>
      <w:marTop w:val="0"/>
      <w:marBottom w:val="0"/>
      <w:divBdr>
        <w:top w:val="none" w:sz="0" w:space="0" w:color="auto"/>
        <w:left w:val="none" w:sz="0" w:space="0" w:color="auto"/>
        <w:bottom w:val="none" w:sz="0" w:space="0" w:color="auto"/>
        <w:right w:val="none" w:sz="0" w:space="0" w:color="auto"/>
      </w:divBdr>
    </w:div>
    <w:div w:id="2102792564">
      <w:marLeft w:val="640"/>
      <w:marRight w:val="0"/>
      <w:marTop w:val="0"/>
      <w:marBottom w:val="0"/>
      <w:divBdr>
        <w:top w:val="none" w:sz="0" w:space="0" w:color="auto"/>
        <w:left w:val="none" w:sz="0" w:space="0" w:color="auto"/>
        <w:bottom w:val="none" w:sz="0" w:space="0" w:color="auto"/>
        <w:right w:val="none" w:sz="0" w:space="0" w:color="auto"/>
      </w:divBdr>
    </w:div>
    <w:div w:id="2102794014">
      <w:marLeft w:val="640"/>
      <w:marRight w:val="0"/>
      <w:marTop w:val="0"/>
      <w:marBottom w:val="0"/>
      <w:divBdr>
        <w:top w:val="none" w:sz="0" w:space="0" w:color="auto"/>
        <w:left w:val="none" w:sz="0" w:space="0" w:color="auto"/>
        <w:bottom w:val="none" w:sz="0" w:space="0" w:color="auto"/>
        <w:right w:val="none" w:sz="0" w:space="0" w:color="auto"/>
      </w:divBdr>
    </w:div>
    <w:div w:id="2102867555">
      <w:marLeft w:val="640"/>
      <w:marRight w:val="0"/>
      <w:marTop w:val="0"/>
      <w:marBottom w:val="0"/>
      <w:divBdr>
        <w:top w:val="none" w:sz="0" w:space="0" w:color="auto"/>
        <w:left w:val="none" w:sz="0" w:space="0" w:color="auto"/>
        <w:bottom w:val="none" w:sz="0" w:space="0" w:color="auto"/>
        <w:right w:val="none" w:sz="0" w:space="0" w:color="auto"/>
      </w:divBdr>
    </w:div>
    <w:div w:id="2103060820">
      <w:marLeft w:val="640"/>
      <w:marRight w:val="0"/>
      <w:marTop w:val="0"/>
      <w:marBottom w:val="0"/>
      <w:divBdr>
        <w:top w:val="none" w:sz="0" w:space="0" w:color="auto"/>
        <w:left w:val="none" w:sz="0" w:space="0" w:color="auto"/>
        <w:bottom w:val="none" w:sz="0" w:space="0" w:color="auto"/>
        <w:right w:val="none" w:sz="0" w:space="0" w:color="auto"/>
      </w:divBdr>
    </w:div>
    <w:div w:id="2103065532">
      <w:marLeft w:val="640"/>
      <w:marRight w:val="0"/>
      <w:marTop w:val="0"/>
      <w:marBottom w:val="0"/>
      <w:divBdr>
        <w:top w:val="none" w:sz="0" w:space="0" w:color="auto"/>
        <w:left w:val="none" w:sz="0" w:space="0" w:color="auto"/>
        <w:bottom w:val="none" w:sz="0" w:space="0" w:color="auto"/>
        <w:right w:val="none" w:sz="0" w:space="0" w:color="auto"/>
      </w:divBdr>
    </w:div>
    <w:div w:id="2103068837">
      <w:marLeft w:val="640"/>
      <w:marRight w:val="0"/>
      <w:marTop w:val="0"/>
      <w:marBottom w:val="0"/>
      <w:divBdr>
        <w:top w:val="none" w:sz="0" w:space="0" w:color="auto"/>
        <w:left w:val="none" w:sz="0" w:space="0" w:color="auto"/>
        <w:bottom w:val="none" w:sz="0" w:space="0" w:color="auto"/>
        <w:right w:val="none" w:sz="0" w:space="0" w:color="auto"/>
      </w:divBdr>
    </w:div>
    <w:div w:id="2103140212">
      <w:marLeft w:val="640"/>
      <w:marRight w:val="0"/>
      <w:marTop w:val="0"/>
      <w:marBottom w:val="0"/>
      <w:divBdr>
        <w:top w:val="none" w:sz="0" w:space="0" w:color="auto"/>
        <w:left w:val="none" w:sz="0" w:space="0" w:color="auto"/>
        <w:bottom w:val="none" w:sz="0" w:space="0" w:color="auto"/>
        <w:right w:val="none" w:sz="0" w:space="0" w:color="auto"/>
      </w:divBdr>
    </w:div>
    <w:div w:id="2103333588">
      <w:marLeft w:val="640"/>
      <w:marRight w:val="0"/>
      <w:marTop w:val="0"/>
      <w:marBottom w:val="0"/>
      <w:divBdr>
        <w:top w:val="none" w:sz="0" w:space="0" w:color="auto"/>
        <w:left w:val="none" w:sz="0" w:space="0" w:color="auto"/>
        <w:bottom w:val="none" w:sz="0" w:space="0" w:color="auto"/>
        <w:right w:val="none" w:sz="0" w:space="0" w:color="auto"/>
      </w:divBdr>
    </w:div>
    <w:div w:id="2103454422">
      <w:marLeft w:val="640"/>
      <w:marRight w:val="0"/>
      <w:marTop w:val="0"/>
      <w:marBottom w:val="0"/>
      <w:divBdr>
        <w:top w:val="none" w:sz="0" w:space="0" w:color="auto"/>
        <w:left w:val="none" w:sz="0" w:space="0" w:color="auto"/>
        <w:bottom w:val="none" w:sz="0" w:space="0" w:color="auto"/>
        <w:right w:val="none" w:sz="0" w:space="0" w:color="auto"/>
      </w:divBdr>
    </w:div>
    <w:div w:id="2103525294">
      <w:marLeft w:val="640"/>
      <w:marRight w:val="0"/>
      <w:marTop w:val="0"/>
      <w:marBottom w:val="0"/>
      <w:divBdr>
        <w:top w:val="none" w:sz="0" w:space="0" w:color="auto"/>
        <w:left w:val="none" w:sz="0" w:space="0" w:color="auto"/>
        <w:bottom w:val="none" w:sz="0" w:space="0" w:color="auto"/>
        <w:right w:val="none" w:sz="0" w:space="0" w:color="auto"/>
      </w:divBdr>
    </w:div>
    <w:div w:id="2103646125">
      <w:marLeft w:val="640"/>
      <w:marRight w:val="0"/>
      <w:marTop w:val="0"/>
      <w:marBottom w:val="0"/>
      <w:divBdr>
        <w:top w:val="none" w:sz="0" w:space="0" w:color="auto"/>
        <w:left w:val="none" w:sz="0" w:space="0" w:color="auto"/>
        <w:bottom w:val="none" w:sz="0" w:space="0" w:color="auto"/>
        <w:right w:val="none" w:sz="0" w:space="0" w:color="auto"/>
      </w:divBdr>
    </w:div>
    <w:div w:id="2103721365">
      <w:marLeft w:val="640"/>
      <w:marRight w:val="0"/>
      <w:marTop w:val="0"/>
      <w:marBottom w:val="0"/>
      <w:divBdr>
        <w:top w:val="none" w:sz="0" w:space="0" w:color="auto"/>
        <w:left w:val="none" w:sz="0" w:space="0" w:color="auto"/>
        <w:bottom w:val="none" w:sz="0" w:space="0" w:color="auto"/>
        <w:right w:val="none" w:sz="0" w:space="0" w:color="auto"/>
      </w:divBdr>
    </w:div>
    <w:div w:id="2103791055">
      <w:marLeft w:val="640"/>
      <w:marRight w:val="0"/>
      <w:marTop w:val="0"/>
      <w:marBottom w:val="0"/>
      <w:divBdr>
        <w:top w:val="none" w:sz="0" w:space="0" w:color="auto"/>
        <w:left w:val="none" w:sz="0" w:space="0" w:color="auto"/>
        <w:bottom w:val="none" w:sz="0" w:space="0" w:color="auto"/>
        <w:right w:val="none" w:sz="0" w:space="0" w:color="auto"/>
      </w:divBdr>
    </w:div>
    <w:div w:id="2103795500">
      <w:marLeft w:val="640"/>
      <w:marRight w:val="0"/>
      <w:marTop w:val="0"/>
      <w:marBottom w:val="0"/>
      <w:divBdr>
        <w:top w:val="none" w:sz="0" w:space="0" w:color="auto"/>
        <w:left w:val="none" w:sz="0" w:space="0" w:color="auto"/>
        <w:bottom w:val="none" w:sz="0" w:space="0" w:color="auto"/>
        <w:right w:val="none" w:sz="0" w:space="0" w:color="auto"/>
      </w:divBdr>
    </w:div>
    <w:div w:id="2103840039">
      <w:marLeft w:val="640"/>
      <w:marRight w:val="0"/>
      <w:marTop w:val="0"/>
      <w:marBottom w:val="0"/>
      <w:divBdr>
        <w:top w:val="none" w:sz="0" w:space="0" w:color="auto"/>
        <w:left w:val="none" w:sz="0" w:space="0" w:color="auto"/>
        <w:bottom w:val="none" w:sz="0" w:space="0" w:color="auto"/>
        <w:right w:val="none" w:sz="0" w:space="0" w:color="auto"/>
      </w:divBdr>
    </w:div>
    <w:div w:id="2103989081">
      <w:marLeft w:val="640"/>
      <w:marRight w:val="0"/>
      <w:marTop w:val="0"/>
      <w:marBottom w:val="0"/>
      <w:divBdr>
        <w:top w:val="none" w:sz="0" w:space="0" w:color="auto"/>
        <w:left w:val="none" w:sz="0" w:space="0" w:color="auto"/>
        <w:bottom w:val="none" w:sz="0" w:space="0" w:color="auto"/>
        <w:right w:val="none" w:sz="0" w:space="0" w:color="auto"/>
      </w:divBdr>
    </w:div>
    <w:div w:id="2104034954">
      <w:marLeft w:val="640"/>
      <w:marRight w:val="0"/>
      <w:marTop w:val="0"/>
      <w:marBottom w:val="0"/>
      <w:divBdr>
        <w:top w:val="none" w:sz="0" w:space="0" w:color="auto"/>
        <w:left w:val="none" w:sz="0" w:space="0" w:color="auto"/>
        <w:bottom w:val="none" w:sz="0" w:space="0" w:color="auto"/>
        <w:right w:val="none" w:sz="0" w:space="0" w:color="auto"/>
      </w:divBdr>
    </w:div>
    <w:div w:id="2104063941">
      <w:marLeft w:val="640"/>
      <w:marRight w:val="0"/>
      <w:marTop w:val="0"/>
      <w:marBottom w:val="0"/>
      <w:divBdr>
        <w:top w:val="none" w:sz="0" w:space="0" w:color="auto"/>
        <w:left w:val="none" w:sz="0" w:space="0" w:color="auto"/>
        <w:bottom w:val="none" w:sz="0" w:space="0" w:color="auto"/>
        <w:right w:val="none" w:sz="0" w:space="0" w:color="auto"/>
      </w:divBdr>
    </w:div>
    <w:div w:id="2104181453">
      <w:marLeft w:val="640"/>
      <w:marRight w:val="0"/>
      <w:marTop w:val="0"/>
      <w:marBottom w:val="0"/>
      <w:divBdr>
        <w:top w:val="none" w:sz="0" w:space="0" w:color="auto"/>
        <w:left w:val="none" w:sz="0" w:space="0" w:color="auto"/>
        <w:bottom w:val="none" w:sz="0" w:space="0" w:color="auto"/>
        <w:right w:val="none" w:sz="0" w:space="0" w:color="auto"/>
      </w:divBdr>
    </w:div>
    <w:div w:id="2104257422">
      <w:marLeft w:val="640"/>
      <w:marRight w:val="0"/>
      <w:marTop w:val="0"/>
      <w:marBottom w:val="0"/>
      <w:divBdr>
        <w:top w:val="none" w:sz="0" w:space="0" w:color="auto"/>
        <w:left w:val="none" w:sz="0" w:space="0" w:color="auto"/>
        <w:bottom w:val="none" w:sz="0" w:space="0" w:color="auto"/>
        <w:right w:val="none" w:sz="0" w:space="0" w:color="auto"/>
      </w:divBdr>
    </w:div>
    <w:div w:id="2104301321">
      <w:marLeft w:val="640"/>
      <w:marRight w:val="0"/>
      <w:marTop w:val="0"/>
      <w:marBottom w:val="0"/>
      <w:divBdr>
        <w:top w:val="none" w:sz="0" w:space="0" w:color="auto"/>
        <w:left w:val="none" w:sz="0" w:space="0" w:color="auto"/>
        <w:bottom w:val="none" w:sz="0" w:space="0" w:color="auto"/>
        <w:right w:val="none" w:sz="0" w:space="0" w:color="auto"/>
      </w:divBdr>
    </w:div>
    <w:div w:id="2104302616">
      <w:marLeft w:val="640"/>
      <w:marRight w:val="0"/>
      <w:marTop w:val="0"/>
      <w:marBottom w:val="0"/>
      <w:divBdr>
        <w:top w:val="none" w:sz="0" w:space="0" w:color="auto"/>
        <w:left w:val="none" w:sz="0" w:space="0" w:color="auto"/>
        <w:bottom w:val="none" w:sz="0" w:space="0" w:color="auto"/>
        <w:right w:val="none" w:sz="0" w:space="0" w:color="auto"/>
      </w:divBdr>
    </w:div>
    <w:div w:id="2104374576">
      <w:marLeft w:val="640"/>
      <w:marRight w:val="0"/>
      <w:marTop w:val="0"/>
      <w:marBottom w:val="0"/>
      <w:divBdr>
        <w:top w:val="none" w:sz="0" w:space="0" w:color="auto"/>
        <w:left w:val="none" w:sz="0" w:space="0" w:color="auto"/>
        <w:bottom w:val="none" w:sz="0" w:space="0" w:color="auto"/>
        <w:right w:val="none" w:sz="0" w:space="0" w:color="auto"/>
      </w:divBdr>
    </w:div>
    <w:div w:id="2104450916">
      <w:marLeft w:val="640"/>
      <w:marRight w:val="0"/>
      <w:marTop w:val="0"/>
      <w:marBottom w:val="0"/>
      <w:divBdr>
        <w:top w:val="none" w:sz="0" w:space="0" w:color="auto"/>
        <w:left w:val="none" w:sz="0" w:space="0" w:color="auto"/>
        <w:bottom w:val="none" w:sz="0" w:space="0" w:color="auto"/>
        <w:right w:val="none" w:sz="0" w:space="0" w:color="auto"/>
      </w:divBdr>
    </w:div>
    <w:div w:id="2104452748">
      <w:marLeft w:val="640"/>
      <w:marRight w:val="0"/>
      <w:marTop w:val="0"/>
      <w:marBottom w:val="0"/>
      <w:divBdr>
        <w:top w:val="none" w:sz="0" w:space="0" w:color="auto"/>
        <w:left w:val="none" w:sz="0" w:space="0" w:color="auto"/>
        <w:bottom w:val="none" w:sz="0" w:space="0" w:color="auto"/>
        <w:right w:val="none" w:sz="0" w:space="0" w:color="auto"/>
      </w:divBdr>
    </w:div>
    <w:div w:id="2104644105">
      <w:marLeft w:val="640"/>
      <w:marRight w:val="0"/>
      <w:marTop w:val="0"/>
      <w:marBottom w:val="0"/>
      <w:divBdr>
        <w:top w:val="none" w:sz="0" w:space="0" w:color="auto"/>
        <w:left w:val="none" w:sz="0" w:space="0" w:color="auto"/>
        <w:bottom w:val="none" w:sz="0" w:space="0" w:color="auto"/>
        <w:right w:val="none" w:sz="0" w:space="0" w:color="auto"/>
      </w:divBdr>
    </w:div>
    <w:div w:id="2104645775">
      <w:marLeft w:val="640"/>
      <w:marRight w:val="0"/>
      <w:marTop w:val="0"/>
      <w:marBottom w:val="0"/>
      <w:divBdr>
        <w:top w:val="none" w:sz="0" w:space="0" w:color="auto"/>
        <w:left w:val="none" w:sz="0" w:space="0" w:color="auto"/>
        <w:bottom w:val="none" w:sz="0" w:space="0" w:color="auto"/>
        <w:right w:val="none" w:sz="0" w:space="0" w:color="auto"/>
      </w:divBdr>
    </w:div>
    <w:div w:id="2104759522">
      <w:marLeft w:val="640"/>
      <w:marRight w:val="0"/>
      <w:marTop w:val="0"/>
      <w:marBottom w:val="0"/>
      <w:divBdr>
        <w:top w:val="none" w:sz="0" w:space="0" w:color="auto"/>
        <w:left w:val="none" w:sz="0" w:space="0" w:color="auto"/>
        <w:bottom w:val="none" w:sz="0" w:space="0" w:color="auto"/>
        <w:right w:val="none" w:sz="0" w:space="0" w:color="auto"/>
      </w:divBdr>
    </w:div>
    <w:div w:id="2104956466">
      <w:marLeft w:val="640"/>
      <w:marRight w:val="0"/>
      <w:marTop w:val="0"/>
      <w:marBottom w:val="0"/>
      <w:divBdr>
        <w:top w:val="none" w:sz="0" w:space="0" w:color="auto"/>
        <w:left w:val="none" w:sz="0" w:space="0" w:color="auto"/>
        <w:bottom w:val="none" w:sz="0" w:space="0" w:color="auto"/>
        <w:right w:val="none" w:sz="0" w:space="0" w:color="auto"/>
      </w:divBdr>
    </w:div>
    <w:div w:id="2104957910">
      <w:marLeft w:val="640"/>
      <w:marRight w:val="0"/>
      <w:marTop w:val="0"/>
      <w:marBottom w:val="0"/>
      <w:divBdr>
        <w:top w:val="none" w:sz="0" w:space="0" w:color="auto"/>
        <w:left w:val="none" w:sz="0" w:space="0" w:color="auto"/>
        <w:bottom w:val="none" w:sz="0" w:space="0" w:color="auto"/>
        <w:right w:val="none" w:sz="0" w:space="0" w:color="auto"/>
      </w:divBdr>
    </w:div>
    <w:div w:id="2105105863">
      <w:marLeft w:val="640"/>
      <w:marRight w:val="0"/>
      <w:marTop w:val="0"/>
      <w:marBottom w:val="0"/>
      <w:divBdr>
        <w:top w:val="none" w:sz="0" w:space="0" w:color="auto"/>
        <w:left w:val="none" w:sz="0" w:space="0" w:color="auto"/>
        <w:bottom w:val="none" w:sz="0" w:space="0" w:color="auto"/>
        <w:right w:val="none" w:sz="0" w:space="0" w:color="auto"/>
      </w:divBdr>
    </w:div>
    <w:div w:id="2105179965">
      <w:marLeft w:val="640"/>
      <w:marRight w:val="0"/>
      <w:marTop w:val="0"/>
      <w:marBottom w:val="0"/>
      <w:divBdr>
        <w:top w:val="none" w:sz="0" w:space="0" w:color="auto"/>
        <w:left w:val="none" w:sz="0" w:space="0" w:color="auto"/>
        <w:bottom w:val="none" w:sz="0" w:space="0" w:color="auto"/>
        <w:right w:val="none" w:sz="0" w:space="0" w:color="auto"/>
      </w:divBdr>
    </w:div>
    <w:div w:id="2105300504">
      <w:marLeft w:val="640"/>
      <w:marRight w:val="0"/>
      <w:marTop w:val="0"/>
      <w:marBottom w:val="0"/>
      <w:divBdr>
        <w:top w:val="none" w:sz="0" w:space="0" w:color="auto"/>
        <w:left w:val="none" w:sz="0" w:space="0" w:color="auto"/>
        <w:bottom w:val="none" w:sz="0" w:space="0" w:color="auto"/>
        <w:right w:val="none" w:sz="0" w:space="0" w:color="auto"/>
      </w:divBdr>
    </w:div>
    <w:div w:id="2105372296">
      <w:marLeft w:val="640"/>
      <w:marRight w:val="0"/>
      <w:marTop w:val="0"/>
      <w:marBottom w:val="0"/>
      <w:divBdr>
        <w:top w:val="none" w:sz="0" w:space="0" w:color="auto"/>
        <w:left w:val="none" w:sz="0" w:space="0" w:color="auto"/>
        <w:bottom w:val="none" w:sz="0" w:space="0" w:color="auto"/>
        <w:right w:val="none" w:sz="0" w:space="0" w:color="auto"/>
      </w:divBdr>
    </w:div>
    <w:div w:id="2105414841">
      <w:marLeft w:val="640"/>
      <w:marRight w:val="0"/>
      <w:marTop w:val="0"/>
      <w:marBottom w:val="0"/>
      <w:divBdr>
        <w:top w:val="none" w:sz="0" w:space="0" w:color="auto"/>
        <w:left w:val="none" w:sz="0" w:space="0" w:color="auto"/>
        <w:bottom w:val="none" w:sz="0" w:space="0" w:color="auto"/>
        <w:right w:val="none" w:sz="0" w:space="0" w:color="auto"/>
      </w:divBdr>
    </w:div>
    <w:div w:id="2105497309">
      <w:marLeft w:val="640"/>
      <w:marRight w:val="0"/>
      <w:marTop w:val="0"/>
      <w:marBottom w:val="0"/>
      <w:divBdr>
        <w:top w:val="none" w:sz="0" w:space="0" w:color="auto"/>
        <w:left w:val="none" w:sz="0" w:space="0" w:color="auto"/>
        <w:bottom w:val="none" w:sz="0" w:space="0" w:color="auto"/>
        <w:right w:val="none" w:sz="0" w:space="0" w:color="auto"/>
      </w:divBdr>
    </w:div>
    <w:div w:id="2105612535">
      <w:marLeft w:val="640"/>
      <w:marRight w:val="0"/>
      <w:marTop w:val="0"/>
      <w:marBottom w:val="0"/>
      <w:divBdr>
        <w:top w:val="none" w:sz="0" w:space="0" w:color="auto"/>
        <w:left w:val="none" w:sz="0" w:space="0" w:color="auto"/>
        <w:bottom w:val="none" w:sz="0" w:space="0" w:color="auto"/>
        <w:right w:val="none" w:sz="0" w:space="0" w:color="auto"/>
      </w:divBdr>
    </w:div>
    <w:div w:id="2105757042">
      <w:marLeft w:val="640"/>
      <w:marRight w:val="0"/>
      <w:marTop w:val="0"/>
      <w:marBottom w:val="0"/>
      <w:divBdr>
        <w:top w:val="none" w:sz="0" w:space="0" w:color="auto"/>
        <w:left w:val="none" w:sz="0" w:space="0" w:color="auto"/>
        <w:bottom w:val="none" w:sz="0" w:space="0" w:color="auto"/>
        <w:right w:val="none" w:sz="0" w:space="0" w:color="auto"/>
      </w:divBdr>
    </w:div>
    <w:div w:id="2105760737">
      <w:marLeft w:val="640"/>
      <w:marRight w:val="0"/>
      <w:marTop w:val="0"/>
      <w:marBottom w:val="0"/>
      <w:divBdr>
        <w:top w:val="none" w:sz="0" w:space="0" w:color="auto"/>
        <w:left w:val="none" w:sz="0" w:space="0" w:color="auto"/>
        <w:bottom w:val="none" w:sz="0" w:space="0" w:color="auto"/>
        <w:right w:val="none" w:sz="0" w:space="0" w:color="auto"/>
      </w:divBdr>
    </w:div>
    <w:div w:id="2105805146">
      <w:marLeft w:val="640"/>
      <w:marRight w:val="0"/>
      <w:marTop w:val="0"/>
      <w:marBottom w:val="0"/>
      <w:divBdr>
        <w:top w:val="none" w:sz="0" w:space="0" w:color="auto"/>
        <w:left w:val="none" w:sz="0" w:space="0" w:color="auto"/>
        <w:bottom w:val="none" w:sz="0" w:space="0" w:color="auto"/>
        <w:right w:val="none" w:sz="0" w:space="0" w:color="auto"/>
      </w:divBdr>
    </w:div>
    <w:div w:id="2105806127">
      <w:marLeft w:val="640"/>
      <w:marRight w:val="0"/>
      <w:marTop w:val="0"/>
      <w:marBottom w:val="0"/>
      <w:divBdr>
        <w:top w:val="none" w:sz="0" w:space="0" w:color="auto"/>
        <w:left w:val="none" w:sz="0" w:space="0" w:color="auto"/>
        <w:bottom w:val="none" w:sz="0" w:space="0" w:color="auto"/>
        <w:right w:val="none" w:sz="0" w:space="0" w:color="auto"/>
      </w:divBdr>
    </w:div>
    <w:div w:id="2105806815">
      <w:marLeft w:val="640"/>
      <w:marRight w:val="0"/>
      <w:marTop w:val="0"/>
      <w:marBottom w:val="0"/>
      <w:divBdr>
        <w:top w:val="none" w:sz="0" w:space="0" w:color="auto"/>
        <w:left w:val="none" w:sz="0" w:space="0" w:color="auto"/>
        <w:bottom w:val="none" w:sz="0" w:space="0" w:color="auto"/>
        <w:right w:val="none" w:sz="0" w:space="0" w:color="auto"/>
      </w:divBdr>
    </w:div>
    <w:div w:id="2105835137">
      <w:marLeft w:val="640"/>
      <w:marRight w:val="0"/>
      <w:marTop w:val="0"/>
      <w:marBottom w:val="0"/>
      <w:divBdr>
        <w:top w:val="none" w:sz="0" w:space="0" w:color="auto"/>
        <w:left w:val="none" w:sz="0" w:space="0" w:color="auto"/>
        <w:bottom w:val="none" w:sz="0" w:space="0" w:color="auto"/>
        <w:right w:val="none" w:sz="0" w:space="0" w:color="auto"/>
      </w:divBdr>
    </w:div>
    <w:div w:id="2105881543">
      <w:marLeft w:val="640"/>
      <w:marRight w:val="0"/>
      <w:marTop w:val="0"/>
      <w:marBottom w:val="0"/>
      <w:divBdr>
        <w:top w:val="none" w:sz="0" w:space="0" w:color="auto"/>
        <w:left w:val="none" w:sz="0" w:space="0" w:color="auto"/>
        <w:bottom w:val="none" w:sz="0" w:space="0" w:color="auto"/>
        <w:right w:val="none" w:sz="0" w:space="0" w:color="auto"/>
      </w:divBdr>
    </w:div>
    <w:div w:id="2105957228">
      <w:marLeft w:val="640"/>
      <w:marRight w:val="0"/>
      <w:marTop w:val="0"/>
      <w:marBottom w:val="0"/>
      <w:divBdr>
        <w:top w:val="none" w:sz="0" w:space="0" w:color="auto"/>
        <w:left w:val="none" w:sz="0" w:space="0" w:color="auto"/>
        <w:bottom w:val="none" w:sz="0" w:space="0" w:color="auto"/>
        <w:right w:val="none" w:sz="0" w:space="0" w:color="auto"/>
      </w:divBdr>
    </w:div>
    <w:div w:id="2106026963">
      <w:marLeft w:val="640"/>
      <w:marRight w:val="0"/>
      <w:marTop w:val="0"/>
      <w:marBottom w:val="0"/>
      <w:divBdr>
        <w:top w:val="none" w:sz="0" w:space="0" w:color="auto"/>
        <w:left w:val="none" w:sz="0" w:space="0" w:color="auto"/>
        <w:bottom w:val="none" w:sz="0" w:space="0" w:color="auto"/>
        <w:right w:val="none" w:sz="0" w:space="0" w:color="auto"/>
      </w:divBdr>
    </w:div>
    <w:div w:id="2106030803">
      <w:marLeft w:val="640"/>
      <w:marRight w:val="0"/>
      <w:marTop w:val="0"/>
      <w:marBottom w:val="0"/>
      <w:divBdr>
        <w:top w:val="none" w:sz="0" w:space="0" w:color="auto"/>
        <w:left w:val="none" w:sz="0" w:space="0" w:color="auto"/>
        <w:bottom w:val="none" w:sz="0" w:space="0" w:color="auto"/>
        <w:right w:val="none" w:sz="0" w:space="0" w:color="auto"/>
      </w:divBdr>
    </w:div>
    <w:div w:id="2106070932">
      <w:marLeft w:val="640"/>
      <w:marRight w:val="0"/>
      <w:marTop w:val="0"/>
      <w:marBottom w:val="0"/>
      <w:divBdr>
        <w:top w:val="none" w:sz="0" w:space="0" w:color="auto"/>
        <w:left w:val="none" w:sz="0" w:space="0" w:color="auto"/>
        <w:bottom w:val="none" w:sz="0" w:space="0" w:color="auto"/>
        <w:right w:val="none" w:sz="0" w:space="0" w:color="auto"/>
      </w:divBdr>
    </w:div>
    <w:div w:id="2106148858">
      <w:marLeft w:val="640"/>
      <w:marRight w:val="0"/>
      <w:marTop w:val="0"/>
      <w:marBottom w:val="0"/>
      <w:divBdr>
        <w:top w:val="none" w:sz="0" w:space="0" w:color="auto"/>
        <w:left w:val="none" w:sz="0" w:space="0" w:color="auto"/>
        <w:bottom w:val="none" w:sz="0" w:space="0" w:color="auto"/>
        <w:right w:val="none" w:sz="0" w:space="0" w:color="auto"/>
      </w:divBdr>
    </w:div>
    <w:div w:id="2106150023">
      <w:marLeft w:val="640"/>
      <w:marRight w:val="0"/>
      <w:marTop w:val="0"/>
      <w:marBottom w:val="0"/>
      <w:divBdr>
        <w:top w:val="none" w:sz="0" w:space="0" w:color="auto"/>
        <w:left w:val="none" w:sz="0" w:space="0" w:color="auto"/>
        <w:bottom w:val="none" w:sz="0" w:space="0" w:color="auto"/>
        <w:right w:val="none" w:sz="0" w:space="0" w:color="auto"/>
      </w:divBdr>
    </w:div>
    <w:div w:id="2106150114">
      <w:marLeft w:val="640"/>
      <w:marRight w:val="0"/>
      <w:marTop w:val="0"/>
      <w:marBottom w:val="0"/>
      <w:divBdr>
        <w:top w:val="none" w:sz="0" w:space="0" w:color="auto"/>
        <w:left w:val="none" w:sz="0" w:space="0" w:color="auto"/>
        <w:bottom w:val="none" w:sz="0" w:space="0" w:color="auto"/>
        <w:right w:val="none" w:sz="0" w:space="0" w:color="auto"/>
      </w:divBdr>
    </w:div>
    <w:div w:id="2106222753">
      <w:marLeft w:val="640"/>
      <w:marRight w:val="0"/>
      <w:marTop w:val="0"/>
      <w:marBottom w:val="0"/>
      <w:divBdr>
        <w:top w:val="none" w:sz="0" w:space="0" w:color="auto"/>
        <w:left w:val="none" w:sz="0" w:space="0" w:color="auto"/>
        <w:bottom w:val="none" w:sz="0" w:space="0" w:color="auto"/>
        <w:right w:val="none" w:sz="0" w:space="0" w:color="auto"/>
      </w:divBdr>
    </w:div>
    <w:div w:id="2106267578">
      <w:marLeft w:val="640"/>
      <w:marRight w:val="0"/>
      <w:marTop w:val="0"/>
      <w:marBottom w:val="0"/>
      <w:divBdr>
        <w:top w:val="none" w:sz="0" w:space="0" w:color="auto"/>
        <w:left w:val="none" w:sz="0" w:space="0" w:color="auto"/>
        <w:bottom w:val="none" w:sz="0" w:space="0" w:color="auto"/>
        <w:right w:val="none" w:sz="0" w:space="0" w:color="auto"/>
      </w:divBdr>
    </w:div>
    <w:div w:id="2106341004">
      <w:marLeft w:val="640"/>
      <w:marRight w:val="0"/>
      <w:marTop w:val="0"/>
      <w:marBottom w:val="0"/>
      <w:divBdr>
        <w:top w:val="none" w:sz="0" w:space="0" w:color="auto"/>
        <w:left w:val="none" w:sz="0" w:space="0" w:color="auto"/>
        <w:bottom w:val="none" w:sz="0" w:space="0" w:color="auto"/>
        <w:right w:val="none" w:sz="0" w:space="0" w:color="auto"/>
      </w:divBdr>
    </w:div>
    <w:div w:id="2106487236">
      <w:marLeft w:val="640"/>
      <w:marRight w:val="0"/>
      <w:marTop w:val="0"/>
      <w:marBottom w:val="0"/>
      <w:divBdr>
        <w:top w:val="none" w:sz="0" w:space="0" w:color="auto"/>
        <w:left w:val="none" w:sz="0" w:space="0" w:color="auto"/>
        <w:bottom w:val="none" w:sz="0" w:space="0" w:color="auto"/>
        <w:right w:val="none" w:sz="0" w:space="0" w:color="auto"/>
      </w:divBdr>
    </w:div>
    <w:div w:id="2106609585">
      <w:marLeft w:val="640"/>
      <w:marRight w:val="0"/>
      <w:marTop w:val="0"/>
      <w:marBottom w:val="0"/>
      <w:divBdr>
        <w:top w:val="none" w:sz="0" w:space="0" w:color="auto"/>
        <w:left w:val="none" w:sz="0" w:space="0" w:color="auto"/>
        <w:bottom w:val="none" w:sz="0" w:space="0" w:color="auto"/>
        <w:right w:val="none" w:sz="0" w:space="0" w:color="auto"/>
      </w:divBdr>
    </w:div>
    <w:div w:id="2106614078">
      <w:marLeft w:val="640"/>
      <w:marRight w:val="0"/>
      <w:marTop w:val="0"/>
      <w:marBottom w:val="0"/>
      <w:divBdr>
        <w:top w:val="none" w:sz="0" w:space="0" w:color="auto"/>
        <w:left w:val="none" w:sz="0" w:space="0" w:color="auto"/>
        <w:bottom w:val="none" w:sz="0" w:space="0" w:color="auto"/>
        <w:right w:val="none" w:sz="0" w:space="0" w:color="auto"/>
      </w:divBdr>
    </w:div>
    <w:div w:id="2106684533">
      <w:marLeft w:val="640"/>
      <w:marRight w:val="0"/>
      <w:marTop w:val="0"/>
      <w:marBottom w:val="0"/>
      <w:divBdr>
        <w:top w:val="none" w:sz="0" w:space="0" w:color="auto"/>
        <w:left w:val="none" w:sz="0" w:space="0" w:color="auto"/>
        <w:bottom w:val="none" w:sz="0" w:space="0" w:color="auto"/>
        <w:right w:val="none" w:sz="0" w:space="0" w:color="auto"/>
      </w:divBdr>
    </w:div>
    <w:div w:id="2106723947">
      <w:marLeft w:val="640"/>
      <w:marRight w:val="0"/>
      <w:marTop w:val="0"/>
      <w:marBottom w:val="0"/>
      <w:divBdr>
        <w:top w:val="none" w:sz="0" w:space="0" w:color="auto"/>
        <w:left w:val="none" w:sz="0" w:space="0" w:color="auto"/>
        <w:bottom w:val="none" w:sz="0" w:space="0" w:color="auto"/>
        <w:right w:val="none" w:sz="0" w:space="0" w:color="auto"/>
      </w:divBdr>
    </w:div>
    <w:div w:id="2106724691">
      <w:marLeft w:val="640"/>
      <w:marRight w:val="0"/>
      <w:marTop w:val="0"/>
      <w:marBottom w:val="0"/>
      <w:divBdr>
        <w:top w:val="none" w:sz="0" w:space="0" w:color="auto"/>
        <w:left w:val="none" w:sz="0" w:space="0" w:color="auto"/>
        <w:bottom w:val="none" w:sz="0" w:space="0" w:color="auto"/>
        <w:right w:val="none" w:sz="0" w:space="0" w:color="auto"/>
      </w:divBdr>
    </w:div>
    <w:div w:id="2106798951">
      <w:marLeft w:val="640"/>
      <w:marRight w:val="0"/>
      <w:marTop w:val="0"/>
      <w:marBottom w:val="0"/>
      <w:divBdr>
        <w:top w:val="none" w:sz="0" w:space="0" w:color="auto"/>
        <w:left w:val="none" w:sz="0" w:space="0" w:color="auto"/>
        <w:bottom w:val="none" w:sz="0" w:space="0" w:color="auto"/>
        <w:right w:val="none" w:sz="0" w:space="0" w:color="auto"/>
      </w:divBdr>
    </w:div>
    <w:div w:id="2106801647">
      <w:marLeft w:val="640"/>
      <w:marRight w:val="0"/>
      <w:marTop w:val="0"/>
      <w:marBottom w:val="0"/>
      <w:divBdr>
        <w:top w:val="none" w:sz="0" w:space="0" w:color="auto"/>
        <w:left w:val="none" w:sz="0" w:space="0" w:color="auto"/>
        <w:bottom w:val="none" w:sz="0" w:space="0" w:color="auto"/>
        <w:right w:val="none" w:sz="0" w:space="0" w:color="auto"/>
      </w:divBdr>
    </w:div>
    <w:div w:id="2106804211">
      <w:marLeft w:val="640"/>
      <w:marRight w:val="0"/>
      <w:marTop w:val="0"/>
      <w:marBottom w:val="0"/>
      <w:divBdr>
        <w:top w:val="none" w:sz="0" w:space="0" w:color="auto"/>
        <w:left w:val="none" w:sz="0" w:space="0" w:color="auto"/>
        <w:bottom w:val="none" w:sz="0" w:space="0" w:color="auto"/>
        <w:right w:val="none" w:sz="0" w:space="0" w:color="auto"/>
      </w:divBdr>
    </w:div>
    <w:div w:id="2106880100">
      <w:marLeft w:val="640"/>
      <w:marRight w:val="0"/>
      <w:marTop w:val="0"/>
      <w:marBottom w:val="0"/>
      <w:divBdr>
        <w:top w:val="none" w:sz="0" w:space="0" w:color="auto"/>
        <w:left w:val="none" w:sz="0" w:space="0" w:color="auto"/>
        <w:bottom w:val="none" w:sz="0" w:space="0" w:color="auto"/>
        <w:right w:val="none" w:sz="0" w:space="0" w:color="auto"/>
      </w:divBdr>
    </w:div>
    <w:div w:id="2106880308">
      <w:marLeft w:val="640"/>
      <w:marRight w:val="0"/>
      <w:marTop w:val="0"/>
      <w:marBottom w:val="0"/>
      <w:divBdr>
        <w:top w:val="none" w:sz="0" w:space="0" w:color="auto"/>
        <w:left w:val="none" w:sz="0" w:space="0" w:color="auto"/>
        <w:bottom w:val="none" w:sz="0" w:space="0" w:color="auto"/>
        <w:right w:val="none" w:sz="0" w:space="0" w:color="auto"/>
      </w:divBdr>
    </w:div>
    <w:div w:id="2106880363">
      <w:marLeft w:val="640"/>
      <w:marRight w:val="0"/>
      <w:marTop w:val="0"/>
      <w:marBottom w:val="0"/>
      <w:divBdr>
        <w:top w:val="none" w:sz="0" w:space="0" w:color="auto"/>
        <w:left w:val="none" w:sz="0" w:space="0" w:color="auto"/>
        <w:bottom w:val="none" w:sz="0" w:space="0" w:color="auto"/>
        <w:right w:val="none" w:sz="0" w:space="0" w:color="auto"/>
      </w:divBdr>
    </w:div>
    <w:div w:id="2106881310">
      <w:marLeft w:val="640"/>
      <w:marRight w:val="0"/>
      <w:marTop w:val="0"/>
      <w:marBottom w:val="0"/>
      <w:divBdr>
        <w:top w:val="none" w:sz="0" w:space="0" w:color="auto"/>
        <w:left w:val="none" w:sz="0" w:space="0" w:color="auto"/>
        <w:bottom w:val="none" w:sz="0" w:space="0" w:color="auto"/>
        <w:right w:val="none" w:sz="0" w:space="0" w:color="auto"/>
      </w:divBdr>
    </w:div>
    <w:div w:id="2106918182">
      <w:marLeft w:val="640"/>
      <w:marRight w:val="0"/>
      <w:marTop w:val="0"/>
      <w:marBottom w:val="0"/>
      <w:divBdr>
        <w:top w:val="none" w:sz="0" w:space="0" w:color="auto"/>
        <w:left w:val="none" w:sz="0" w:space="0" w:color="auto"/>
        <w:bottom w:val="none" w:sz="0" w:space="0" w:color="auto"/>
        <w:right w:val="none" w:sz="0" w:space="0" w:color="auto"/>
      </w:divBdr>
    </w:div>
    <w:div w:id="2107000930">
      <w:marLeft w:val="640"/>
      <w:marRight w:val="0"/>
      <w:marTop w:val="0"/>
      <w:marBottom w:val="0"/>
      <w:divBdr>
        <w:top w:val="none" w:sz="0" w:space="0" w:color="auto"/>
        <w:left w:val="none" w:sz="0" w:space="0" w:color="auto"/>
        <w:bottom w:val="none" w:sz="0" w:space="0" w:color="auto"/>
        <w:right w:val="none" w:sz="0" w:space="0" w:color="auto"/>
      </w:divBdr>
    </w:div>
    <w:div w:id="2107075240">
      <w:marLeft w:val="640"/>
      <w:marRight w:val="0"/>
      <w:marTop w:val="0"/>
      <w:marBottom w:val="0"/>
      <w:divBdr>
        <w:top w:val="none" w:sz="0" w:space="0" w:color="auto"/>
        <w:left w:val="none" w:sz="0" w:space="0" w:color="auto"/>
        <w:bottom w:val="none" w:sz="0" w:space="0" w:color="auto"/>
        <w:right w:val="none" w:sz="0" w:space="0" w:color="auto"/>
      </w:divBdr>
    </w:div>
    <w:div w:id="2107117268">
      <w:marLeft w:val="640"/>
      <w:marRight w:val="0"/>
      <w:marTop w:val="0"/>
      <w:marBottom w:val="0"/>
      <w:divBdr>
        <w:top w:val="none" w:sz="0" w:space="0" w:color="auto"/>
        <w:left w:val="none" w:sz="0" w:space="0" w:color="auto"/>
        <w:bottom w:val="none" w:sz="0" w:space="0" w:color="auto"/>
        <w:right w:val="none" w:sz="0" w:space="0" w:color="auto"/>
      </w:divBdr>
    </w:div>
    <w:div w:id="2107142471">
      <w:marLeft w:val="640"/>
      <w:marRight w:val="0"/>
      <w:marTop w:val="0"/>
      <w:marBottom w:val="0"/>
      <w:divBdr>
        <w:top w:val="none" w:sz="0" w:space="0" w:color="auto"/>
        <w:left w:val="none" w:sz="0" w:space="0" w:color="auto"/>
        <w:bottom w:val="none" w:sz="0" w:space="0" w:color="auto"/>
        <w:right w:val="none" w:sz="0" w:space="0" w:color="auto"/>
      </w:divBdr>
    </w:div>
    <w:div w:id="2107144893">
      <w:marLeft w:val="640"/>
      <w:marRight w:val="0"/>
      <w:marTop w:val="0"/>
      <w:marBottom w:val="0"/>
      <w:divBdr>
        <w:top w:val="none" w:sz="0" w:space="0" w:color="auto"/>
        <w:left w:val="none" w:sz="0" w:space="0" w:color="auto"/>
        <w:bottom w:val="none" w:sz="0" w:space="0" w:color="auto"/>
        <w:right w:val="none" w:sz="0" w:space="0" w:color="auto"/>
      </w:divBdr>
    </w:div>
    <w:div w:id="2107145242">
      <w:marLeft w:val="640"/>
      <w:marRight w:val="0"/>
      <w:marTop w:val="0"/>
      <w:marBottom w:val="0"/>
      <w:divBdr>
        <w:top w:val="none" w:sz="0" w:space="0" w:color="auto"/>
        <w:left w:val="none" w:sz="0" w:space="0" w:color="auto"/>
        <w:bottom w:val="none" w:sz="0" w:space="0" w:color="auto"/>
        <w:right w:val="none" w:sz="0" w:space="0" w:color="auto"/>
      </w:divBdr>
    </w:div>
    <w:div w:id="2107338568">
      <w:marLeft w:val="640"/>
      <w:marRight w:val="0"/>
      <w:marTop w:val="0"/>
      <w:marBottom w:val="0"/>
      <w:divBdr>
        <w:top w:val="none" w:sz="0" w:space="0" w:color="auto"/>
        <w:left w:val="none" w:sz="0" w:space="0" w:color="auto"/>
        <w:bottom w:val="none" w:sz="0" w:space="0" w:color="auto"/>
        <w:right w:val="none" w:sz="0" w:space="0" w:color="auto"/>
      </w:divBdr>
    </w:div>
    <w:div w:id="2107454224">
      <w:marLeft w:val="640"/>
      <w:marRight w:val="0"/>
      <w:marTop w:val="0"/>
      <w:marBottom w:val="0"/>
      <w:divBdr>
        <w:top w:val="none" w:sz="0" w:space="0" w:color="auto"/>
        <w:left w:val="none" w:sz="0" w:space="0" w:color="auto"/>
        <w:bottom w:val="none" w:sz="0" w:space="0" w:color="auto"/>
        <w:right w:val="none" w:sz="0" w:space="0" w:color="auto"/>
      </w:divBdr>
    </w:div>
    <w:div w:id="2107457966">
      <w:marLeft w:val="640"/>
      <w:marRight w:val="0"/>
      <w:marTop w:val="0"/>
      <w:marBottom w:val="0"/>
      <w:divBdr>
        <w:top w:val="none" w:sz="0" w:space="0" w:color="auto"/>
        <w:left w:val="none" w:sz="0" w:space="0" w:color="auto"/>
        <w:bottom w:val="none" w:sz="0" w:space="0" w:color="auto"/>
        <w:right w:val="none" w:sz="0" w:space="0" w:color="auto"/>
      </w:divBdr>
    </w:div>
    <w:div w:id="2107458004">
      <w:marLeft w:val="640"/>
      <w:marRight w:val="0"/>
      <w:marTop w:val="0"/>
      <w:marBottom w:val="0"/>
      <w:divBdr>
        <w:top w:val="none" w:sz="0" w:space="0" w:color="auto"/>
        <w:left w:val="none" w:sz="0" w:space="0" w:color="auto"/>
        <w:bottom w:val="none" w:sz="0" w:space="0" w:color="auto"/>
        <w:right w:val="none" w:sz="0" w:space="0" w:color="auto"/>
      </w:divBdr>
    </w:div>
    <w:div w:id="2107460787">
      <w:marLeft w:val="640"/>
      <w:marRight w:val="0"/>
      <w:marTop w:val="0"/>
      <w:marBottom w:val="0"/>
      <w:divBdr>
        <w:top w:val="none" w:sz="0" w:space="0" w:color="auto"/>
        <w:left w:val="none" w:sz="0" w:space="0" w:color="auto"/>
        <w:bottom w:val="none" w:sz="0" w:space="0" w:color="auto"/>
        <w:right w:val="none" w:sz="0" w:space="0" w:color="auto"/>
      </w:divBdr>
    </w:div>
    <w:div w:id="2107463334">
      <w:marLeft w:val="640"/>
      <w:marRight w:val="0"/>
      <w:marTop w:val="0"/>
      <w:marBottom w:val="0"/>
      <w:divBdr>
        <w:top w:val="none" w:sz="0" w:space="0" w:color="auto"/>
        <w:left w:val="none" w:sz="0" w:space="0" w:color="auto"/>
        <w:bottom w:val="none" w:sz="0" w:space="0" w:color="auto"/>
        <w:right w:val="none" w:sz="0" w:space="0" w:color="auto"/>
      </w:divBdr>
    </w:div>
    <w:div w:id="2107534566">
      <w:marLeft w:val="640"/>
      <w:marRight w:val="0"/>
      <w:marTop w:val="0"/>
      <w:marBottom w:val="0"/>
      <w:divBdr>
        <w:top w:val="none" w:sz="0" w:space="0" w:color="auto"/>
        <w:left w:val="none" w:sz="0" w:space="0" w:color="auto"/>
        <w:bottom w:val="none" w:sz="0" w:space="0" w:color="auto"/>
        <w:right w:val="none" w:sz="0" w:space="0" w:color="auto"/>
      </w:divBdr>
    </w:div>
    <w:div w:id="2107648903">
      <w:marLeft w:val="640"/>
      <w:marRight w:val="0"/>
      <w:marTop w:val="0"/>
      <w:marBottom w:val="0"/>
      <w:divBdr>
        <w:top w:val="none" w:sz="0" w:space="0" w:color="auto"/>
        <w:left w:val="none" w:sz="0" w:space="0" w:color="auto"/>
        <w:bottom w:val="none" w:sz="0" w:space="0" w:color="auto"/>
        <w:right w:val="none" w:sz="0" w:space="0" w:color="auto"/>
      </w:divBdr>
    </w:div>
    <w:div w:id="2107655506">
      <w:marLeft w:val="640"/>
      <w:marRight w:val="0"/>
      <w:marTop w:val="0"/>
      <w:marBottom w:val="0"/>
      <w:divBdr>
        <w:top w:val="none" w:sz="0" w:space="0" w:color="auto"/>
        <w:left w:val="none" w:sz="0" w:space="0" w:color="auto"/>
        <w:bottom w:val="none" w:sz="0" w:space="0" w:color="auto"/>
        <w:right w:val="none" w:sz="0" w:space="0" w:color="auto"/>
      </w:divBdr>
    </w:div>
    <w:div w:id="2107725079">
      <w:marLeft w:val="640"/>
      <w:marRight w:val="0"/>
      <w:marTop w:val="0"/>
      <w:marBottom w:val="0"/>
      <w:divBdr>
        <w:top w:val="none" w:sz="0" w:space="0" w:color="auto"/>
        <w:left w:val="none" w:sz="0" w:space="0" w:color="auto"/>
        <w:bottom w:val="none" w:sz="0" w:space="0" w:color="auto"/>
        <w:right w:val="none" w:sz="0" w:space="0" w:color="auto"/>
      </w:divBdr>
    </w:div>
    <w:div w:id="2107771682">
      <w:marLeft w:val="640"/>
      <w:marRight w:val="0"/>
      <w:marTop w:val="0"/>
      <w:marBottom w:val="0"/>
      <w:divBdr>
        <w:top w:val="none" w:sz="0" w:space="0" w:color="auto"/>
        <w:left w:val="none" w:sz="0" w:space="0" w:color="auto"/>
        <w:bottom w:val="none" w:sz="0" w:space="0" w:color="auto"/>
        <w:right w:val="none" w:sz="0" w:space="0" w:color="auto"/>
      </w:divBdr>
    </w:div>
    <w:div w:id="2107991399">
      <w:marLeft w:val="640"/>
      <w:marRight w:val="0"/>
      <w:marTop w:val="0"/>
      <w:marBottom w:val="0"/>
      <w:divBdr>
        <w:top w:val="none" w:sz="0" w:space="0" w:color="auto"/>
        <w:left w:val="none" w:sz="0" w:space="0" w:color="auto"/>
        <w:bottom w:val="none" w:sz="0" w:space="0" w:color="auto"/>
        <w:right w:val="none" w:sz="0" w:space="0" w:color="auto"/>
      </w:divBdr>
    </w:div>
    <w:div w:id="2107997239">
      <w:marLeft w:val="640"/>
      <w:marRight w:val="0"/>
      <w:marTop w:val="0"/>
      <w:marBottom w:val="0"/>
      <w:divBdr>
        <w:top w:val="none" w:sz="0" w:space="0" w:color="auto"/>
        <w:left w:val="none" w:sz="0" w:space="0" w:color="auto"/>
        <w:bottom w:val="none" w:sz="0" w:space="0" w:color="auto"/>
        <w:right w:val="none" w:sz="0" w:space="0" w:color="auto"/>
      </w:divBdr>
    </w:div>
    <w:div w:id="2108040187">
      <w:marLeft w:val="640"/>
      <w:marRight w:val="0"/>
      <w:marTop w:val="0"/>
      <w:marBottom w:val="0"/>
      <w:divBdr>
        <w:top w:val="none" w:sz="0" w:space="0" w:color="auto"/>
        <w:left w:val="none" w:sz="0" w:space="0" w:color="auto"/>
        <w:bottom w:val="none" w:sz="0" w:space="0" w:color="auto"/>
        <w:right w:val="none" w:sz="0" w:space="0" w:color="auto"/>
      </w:divBdr>
    </w:div>
    <w:div w:id="2108043297">
      <w:marLeft w:val="640"/>
      <w:marRight w:val="0"/>
      <w:marTop w:val="0"/>
      <w:marBottom w:val="0"/>
      <w:divBdr>
        <w:top w:val="none" w:sz="0" w:space="0" w:color="auto"/>
        <w:left w:val="none" w:sz="0" w:space="0" w:color="auto"/>
        <w:bottom w:val="none" w:sz="0" w:space="0" w:color="auto"/>
        <w:right w:val="none" w:sz="0" w:space="0" w:color="auto"/>
      </w:divBdr>
    </w:div>
    <w:div w:id="2108190185">
      <w:marLeft w:val="640"/>
      <w:marRight w:val="0"/>
      <w:marTop w:val="0"/>
      <w:marBottom w:val="0"/>
      <w:divBdr>
        <w:top w:val="none" w:sz="0" w:space="0" w:color="auto"/>
        <w:left w:val="none" w:sz="0" w:space="0" w:color="auto"/>
        <w:bottom w:val="none" w:sz="0" w:space="0" w:color="auto"/>
        <w:right w:val="none" w:sz="0" w:space="0" w:color="auto"/>
      </w:divBdr>
    </w:div>
    <w:div w:id="2108235963">
      <w:marLeft w:val="640"/>
      <w:marRight w:val="0"/>
      <w:marTop w:val="0"/>
      <w:marBottom w:val="0"/>
      <w:divBdr>
        <w:top w:val="none" w:sz="0" w:space="0" w:color="auto"/>
        <w:left w:val="none" w:sz="0" w:space="0" w:color="auto"/>
        <w:bottom w:val="none" w:sz="0" w:space="0" w:color="auto"/>
        <w:right w:val="none" w:sz="0" w:space="0" w:color="auto"/>
      </w:divBdr>
    </w:div>
    <w:div w:id="2108309217">
      <w:marLeft w:val="640"/>
      <w:marRight w:val="0"/>
      <w:marTop w:val="0"/>
      <w:marBottom w:val="0"/>
      <w:divBdr>
        <w:top w:val="none" w:sz="0" w:space="0" w:color="auto"/>
        <w:left w:val="none" w:sz="0" w:space="0" w:color="auto"/>
        <w:bottom w:val="none" w:sz="0" w:space="0" w:color="auto"/>
        <w:right w:val="none" w:sz="0" w:space="0" w:color="auto"/>
      </w:divBdr>
    </w:div>
    <w:div w:id="2108309283">
      <w:marLeft w:val="640"/>
      <w:marRight w:val="0"/>
      <w:marTop w:val="0"/>
      <w:marBottom w:val="0"/>
      <w:divBdr>
        <w:top w:val="none" w:sz="0" w:space="0" w:color="auto"/>
        <w:left w:val="none" w:sz="0" w:space="0" w:color="auto"/>
        <w:bottom w:val="none" w:sz="0" w:space="0" w:color="auto"/>
        <w:right w:val="none" w:sz="0" w:space="0" w:color="auto"/>
      </w:divBdr>
    </w:div>
    <w:div w:id="2108310325">
      <w:marLeft w:val="640"/>
      <w:marRight w:val="0"/>
      <w:marTop w:val="0"/>
      <w:marBottom w:val="0"/>
      <w:divBdr>
        <w:top w:val="none" w:sz="0" w:space="0" w:color="auto"/>
        <w:left w:val="none" w:sz="0" w:space="0" w:color="auto"/>
        <w:bottom w:val="none" w:sz="0" w:space="0" w:color="auto"/>
        <w:right w:val="none" w:sz="0" w:space="0" w:color="auto"/>
      </w:divBdr>
    </w:div>
    <w:div w:id="2108311184">
      <w:marLeft w:val="640"/>
      <w:marRight w:val="0"/>
      <w:marTop w:val="0"/>
      <w:marBottom w:val="0"/>
      <w:divBdr>
        <w:top w:val="none" w:sz="0" w:space="0" w:color="auto"/>
        <w:left w:val="none" w:sz="0" w:space="0" w:color="auto"/>
        <w:bottom w:val="none" w:sz="0" w:space="0" w:color="auto"/>
        <w:right w:val="none" w:sz="0" w:space="0" w:color="auto"/>
      </w:divBdr>
    </w:div>
    <w:div w:id="2108381790">
      <w:marLeft w:val="640"/>
      <w:marRight w:val="0"/>
      <w:marTop w:val="0"/>
      <w:marBottom w:val="0"/>
      <w:divBdr>
        <w:top w:val="none" w:sz="0" w:space="0" w:color="auto"/>
        <w:left w:val="none" w:sz="0" w:space="0" w:color="auto"/>
        <w:bottom w:val="none" w:sz="0" w:space="0" w:color="auto"/>
        <w:right w:val="none" w:sz="0" w:space="0" w:color="auto"/>
      </w:divBdr>
    </w:div>
    <w:div w:id="2108427830">
      <w:marLeft w:val="640"/>
      <w:marRight w:val="0"/>
      <w:marTop w:val="0"/>
      <w:marBottom w:val="0"/>
      <w:divBdr>
        <w:top w:val="none" w:sz="0" w:space="0" w:color="auto"/>
        <w:left w:val="none" w:sz="0" w:space="0" w:color="auto"/>
        <w:bottom w:val="none" w:sz="0" w:space="0" w:color="auto"/>
        <w:right w:val="none" w:sz="0" w:space="0" w:color="auto"/>
      </w:divBdr>
    </w:div>
    <w:div w:id="2108498068">
      <w:marLeft w:val="640"/>
      <w:marRight w:val="0"/>
      <w:marTop w:val="0"/>
      <w:marBottom w:val="0"/>
      <w:divBdr>
        <w:top w:val="none" w:sz="0" w:space="0" w:color="auto"/>
        <w:left w:val="none" w:sz="0" w:space="0" w:color="auto"/>
        <w:bottom w:val="none" w:sz="0" w:space="0" w:color="auto"/>
        <w:right w:val="none" w:sz="0" w:space="0" w:color="auto"/>
      </w:divBdr>
    </w:div>
    <w:div w:id="2108772099">
      <w:marLeft w:val="640"/>
      <w:marRight w:val="0"/>
      <w:marTop w:val="0"/>
      <w:marBottom w:val="0"/>
      <w:divBdr>
        <w:top w:val="none" w:sz="0" w:space="0" w:color="auto"/>
        <w:left w:val="none" w:sz="0" w:space="0" w:color="auto"/>
        <w:bottom w:val="none" w:sz="0" w:space="0" w:color="auto"/>
        <w:right w:val="none" w:sz="0" w:space="0" w:color="auto"/>
      </w:divBdr>
    </w:div>
    <w:div w:id="2108883131">
      <w:marLeft w:val="640"/>
      <w:marRight w:val="0"/>
      <w:marTop w:val="0"/>
      <w:marBottom w:val="0"/>
      <w:divBdr>
        <w:top w:val="none" w:sz="0" w:space="0" w:color="auto"/>
        <w:left w:val="none" w:sz="0" w:space="0" w:color="auto"/>
        <w:bottom w:val="none" w:sz="0" w:space="0" w:color="auto"/>
        <w:right w:val="none" w:sz="0" w:space="0" w:color="auto"/>
      </w:divBdr>
    </w:div>
    <w:div w:id="2108963954">
      <w:marLeft w:val="640"/>
      <w:marRight w:val="0"/>
      <w:marTop w:val="0"/>
      <w:marBottom w:val="0"/>
      <w:divBdr>
        <w:top w:val="none" w:sz="0" w:space="0" w:color="auto"/>
        <w:left w:val="none" w:sz="0" w:space="0" w:color="auto"/>
        <w:bottom w:val="none" w:sz="0" w:space="0" w:color="auto"/>
        <w:right w:val="none" w:sz="0" w:space="0" w:color="auto"/>
      </w:divBdr>
    </w:div>
    <w:div w:id="2109038918">
      <w:marLeft w:val="640"/>
      <w:marRight w:val="0"/>
      <w:marTop w:val="0"/>
      <w:marBottom w:val="0"/>
      <w:divBdr>
        <w:top w:val="none" w:sz="0" w:space="0" w:color="auto"/>
        <w:left w:val="none" w:sz="0" w:space="0" w:color="auto"/>
        <w:bottom w:val="none" w:sz="0" w:space="0" w:color="auto"/>
        <w:right w:val="none" w:sz="0" w:space="0" w:color="auto"/>
      </w:divBdr>
    </w:div>
    <w:div w:id="2109157534">
      <w:marLeft w:val="640"/>
      <w:marRight w:val="0"/>
      <w:marTop w:val="0"/>
      <w:marBottom w:val="0"/>
      <w:divBdr>
        <w:top w:val="none" w:sz="0" w:space="0" w:color="auto"/>
        <w:left w:val="none" w:sz="0" w:space="0" w:color="auto"/>
        <w:bottom w:val="none" w:sz="0" w:space="0" w:color="auto"/>
        <w:right w:val="none" w:sz="0" w:space="0" w:color="auto"/>
      </w:divBdr>
    </w:div>
    <w:div w:id="2109303246">
      <w:marLeft w:val="640"/>
      <w:marRight w:val="0"/>
      <w:marTop w:val="0"/>
      <w:marBottom w:val="0"/>
      <w:divBdr>
        <w:top w:val="none" w:sz="0" w:space="0" w:color="auto"/>
        <w:left w:val="none" w:sz="0" w:space="0" w:color="auto"/>
        <w:bottom w:val="none" w:sz="0" w:space="0" w:color="auto"/>
        <w:right w:val="none" w:sz="0" w:space="0" w:color="auto"/>
      </w:divBdr>
    </w:div>
    <w:div w:id="2109421912">
      <w:marLeft w:val="640"/>
      <w:marRight w:val="0"/>
      <w:marTop w:val="0"/>
      <w:marBottom w:val="0"/>
      <w:divBdr>
        <w:top w:val="none" w:sz="0" w:space="0" w:color="auto"/>
        <w:left w:val="none" w:sz="0" w:space="0" w:color="auto"/>
        <w:bottom w:val="none" w:sz="0" w:space="0" w:color="auto"/>
        <w:right w:val="none" w:sz="0" w:space="0" w:color="auto"/>
      </w:divBdr>
    </w:div>
    <w:div w:id="2109540769">
      <w:marLeft w:val="640"/>
      <w:marRight w:val="0"/>
      <w:marTop w:val="0"/>
      <w:marBottom w:val="0"/>
      <w:divBdr>
        <w:top w:val="none" w:sz="0" w:space="0" w:color="auto"/>
        <w:left w:val="none" w:sz="0" w:space="0" w:color="auto"/>
        <w:bottom w:val="none" w:sz="0" w:space="0" w:color="auto"/>
        <w:right w:val="none" w:sz="0" w:space="0" w:color="auto"/>
      </w:divBdr>
    </w:div>
    <w:div w:id="2109541349">
      <w:marLeft w:val="640"/>
      <w:marRight w:val="0"/>
      <w:marTop w:val="0"/>
      <w:marBottom w:val="0"/>
      <w:divBdr>
        <w:top w:val="none" w:sz="0" w:space="0" w:color="auto"/>
        <w:left w:val="none" w:sz="0" w:space="0" w:color="auto"/>
        <w:bottom w:val="none" w:sz="0" w:space="0" w:color="auto"/>
        <w:right w:val="none" w:sz="0" w:space="0" w:color="auto"/>
      </w:divBdr>
    </w:div>
    <w:div w:id="2109620751">
      <w:marLeft w:val="640"/>
      <w:marRight w:val="0"/>
      <w:marTop w:val="0"/>
      <w:marBottom w:val="0"/>
      <w:divBdr>
        <w:top w:val="none" w:sz="0" w:space="0" w:color="auto"/>
        <w:left w:val="none" w:sz="0" w:space="0" w:color="auto"/>
        <w:bottom w:val="none" w:sz="0" w:space="0" w:color="auto"/>
        <w:right w:val="none" w:sz="0" w:space="0" w:color="auto"/>
      </w:divBdr>
    </w:div>
    <w:div w:id="2109689438">
      <w:marLeft w:val="640"/>
      <w:marRight w:val="0"/>
      <w:marTop w:val="0"/>
      <w:marBottom w:val="0"/>
      <w:divBdr>
        <w:top w:val="none" w:sz="0" w:space="0" w:color="auto"/>
        <w:left w:val="none" w:sz="0" w:space="0" w:color="auto"/>
        <w:bottom w:val="none" w:sz="0" w:space="0" w:color="auto"/>
        <w:right w:val="none" w:sz="0" w:space="0" w:color="auto"/>
      </w:divBdr>
    </w:div>
    <w:div w:id="2109737424">
      <w:marLeft w:val="640"/>
      <w:marRight w:val="0"/>
      <w:marTop w:val="0"/>
      <w:marBottom w:val="0"/>
      <w:divBdr>
        <w:top w:val="none" w:sz="0" w:space="0" w:color="auto"/>
        <w:left w:val="none" w:sz="0" w:space="0" w:color="auto"/>
        <w:bottom w:val="none" w:sz="0" w:space="0" w:color="auto"/>
        <w:right w:val="none" w:sz="0" w:space="0" w:color="auto"/>
      </w:divBdr>
    </w:div>
    <w:div w:id="2109740455">
      <w:marLeft w:val="640"/>
      <w:marRight w:val="0"/>
      <w:marTop w:val="0"/>
      <w:marBottom w:val="0"/>
      <w:divBdr>
        <w:top w:val="none" w:sz="0" w:space="0" w:color="auto"/>
        <w:left w:val="none" w:sz="0" w:space="0" w:color="auto"/>
        <w:bottom w:val="none" w:sz="0" w:space="0" w:color="auto"/>
        <w:right w:val="none" w:sz="0" w:space="0" w:color="auto"/>
      </w:divBdr>
    </w:div>
    <w:div w:id="2109764718">
      <w:marLeft w:val="640"/>
      <w:marRight w:val="0"/>
      <w:marTop w:val="0"/>
      <w:marBottom w:val="0"/>
      <w:divBdr>
        <w:top w:val="none" w:sz="0" w:space="0" w:color="auto"/>
        <w:left w:val="none" w:sz="0" w:space="0" w:color="auto"/>
        <w:bottom w:val="none" w:sz="0" w:space="0" w:color="auto"/>
        <w:right w:val="none" w:sz="0" w:space="0" w:color="auto"/>
      </w:divBdr>
    </w:div>
    <w:div w:id="2109814951">
      <w:marLeft w:val="640"/>
      <w:marRight w:val="0"/>
      <w:marTop w:val="0"/>
      <w:marBottom w:val="0"/>
      <w:divBdr>
        <w:top w:val="none" w:sz="0" w:space="0" w:color="auto"/>
        <w:left w:val="none" w:sz="0" w:space="0" w:color="auto"/>
        <w:bottom w:val="none" w:sz="0" w:space="0" w:color="auto"/>
        <w:right w:val="none" w:sz="0" w:space="0" w:color="auto"/>
      </w:divBdr>
    </w:div>
    <w:div w:id="2109890867">
      <w:marLeft w:val="640"/>
      <w:marRight w:val="0"/>
      <w:marTop w:val="0"/>
      <w:marBottom w:val="0"/>
      <w:divBdr>
        <w:top w:val="none" w:sz="0" w:space="0" w:color="auto"/>
        <w:left w:val="none" w:sz="0" w:space="0" w:color="auto"/>
        <w:bottom w:val="none" w:sz="0" w:space="0" w:color="auto"/>
        <w:right w:val="none" w:sz="0" w:space="0" w:color="auto"/>
      </w:divBdr>
    </w:div>
    <w:div w:id="2109960960">
      <w:marLeft w:val="640"/>
      <w:marRight w:val="0"/>
      <w:marTop w:val="0"/>
      <w:marBottom w:val="0"/>
      <w:divBdr>
        <w:top w:val="none" w:sz="0" w:space="0" w:color="auto"/>
        <w:left w:val="none" w:sz="0" w:space="0" w:color="auto"/>
        <w:bottom w:val="none" w:sz="0" w:space="0" w:color="auto"/>
        <w:right w:val="none" w:sz="0" w:space="0" w:color="auto"/>
      </w:divBdr>
    </w:div>
    <w:div w:id="2110001387">
      <w:marLeft w:val="640"/>
      <w:marRight w:val="0"/>
      <w:marTop w:val="0"/>
      <w:marBottom w:val="0"/>
      <w:divBdr>
        <w:top w:val="none" w:sz="0" w:space="0" w:color="auto"/>
        <w:left w:val="none" w:sz="0" w:space="0" w:color="auto"/>
        <w:bottom w:val="none" w:sz="0" w:space="0" w:color="auto"/>
        <w:right w:val="none" w:sz="0" w:space="0" w:color="auto"/>
      </w:divBdr>
    </w:div>
    <w:div w:id="2110006634">
      <w:marLeft w:val="640"/>
      <w:marRight w:val="0"/>
      <w:marTop w:val="0"/>
      <w:marBottom w:val="0"/>
      <w:divBdr>
        <w:top w:val="none" w:sz="0" w:space="0" w:color="auto"/>
        <w:left w:val="none" w:sz="0" w:space="0" w:color="auto"/>
        <w:bottom w:val="none" w:sz="0" w:space="0" w:color="auto"/>
        <w:right w:val="none" w:sz="0" w:space="0" w:color="auto"/>
      </w:divBdr>
    </w:div>
    <w:div w:id="2110077048">
      <w:marLeft w:val="640"/>
      <w:marRight w:val="0"/>
      <w:marTop w:val="0"/>
      <w:marBottom w:val="0"/>
      <w:divBdr>
        <w:top w:val="none" w:sz="0" w:space="0" w:color="auto"/>
        <w:left w:val="none" w:sz="0" w:space="0" w:color="auto"/>
        <w:bottom w:val="none" w:sz="0" w:space="0" w:color="auto"/>
        <w:right w:val="none" w:sz="0" w:space="0" w:color="auto"/>
      </w:divBdr>
    </w:div>
    <w:div w:id="2110150439">
      <w:marLeft w:val="640"/>
      <w:marRight w:val="0"/>
      <w:marTop w:val="0"/>
      <w:marBottom w:val="0"/>
      <w:divBdr>
        <w:top w:val="none" w:sz="0" w:space="0" w:color="auto"/>
        <w:left w:val="none" w:sz="0" w:space="0" w:color="auto"/>
        <w:bottom w:val="none" w:sz="0" w:space="0" w:color="auto"/>
        <w:right w:val="none" w:sz="0" w:space="0" w:color="auto"/>
      </w:divBdr>
    </w:div>
    <w:div w:id="2110152304">
      <w:marLeft w:val="640"/>
      <w:marRight w:val="0"/>
      <w:marTop w:val="0"/>
      <w:marBottom w:val="0"/>
      <w:divBdr>
        <w:top w:val="none" w:sz="0" w:space="0" w:color="auto"/>
        <w:left w:val="none" w:sz="0" w:space="0" w:color="auto"/>
        <w:bottom w:val="none" w:sz="0" w:space="0" w:color="auto"/>
        <w:right w:val="none" w:sz="0" w:space="0" w:color="auto"/>
      </w:divBdr>
    </w:div>
    <w:div w:id="2110152568">
      <w:marLeft w:val="640"/>
      <w:marRight w:val="0"/>
      <w:marTop w:val="0"/>
      <w:marBottom w:val="0"/>
      <w:divBdr>
        <w:top w:val="none" w:sz="0" w:space="0" w:color="auto"/>
        <w:left w:val="none" w:sz="0" w:space="0" w:color="auto"/>
        <w:bottom w:val="none" w:sz="0" w:space="0" w:color="auto"/>
        <w:right w:val="none" w:sz="0" w:space="0" w:color="auto"/>
      </w:divBdr>
    </w:div>
    <w:div w:id="2110274938">
      <w:marLeft w:val="640"/>
      <w:marRight w:val="0"/>
      <w:marTop w:val="0"/>
      <w:marBottom w:val="0"/>
      <w:divBdr>
        <w:top w:val="none" w:sz="0" w:space="0" w:color="auto"/>
        <w:left w:val="none" w:sz="0" w:space="0" w:color="auto"/>
        <w:bottom w:val="none" w:sz="0" w:space="0" w:color="auto"/>
        <w:right w:val="none" w:sz="0" w:space="0" w:color="auto"/>
      </w:divBdr>
    </w:div>
    <w:div w:id="2110391631">
      <w:marLeft w:val="640"/>
      <w:marRight w:val="0"/>
      <w:marTop w:val="0"/>
      <w:marBottom w:val="0"/>
      <w:divBdr>
        <w:top w:val="none" w:sz="0" w:space="0" w:color="auto"/>
        <w:left w:val="none" w:sz="0" w:space="0" w:color="auto"/>
        <w:bottom w:val="none" w:sz="0" w:space="0" w:color="auto"/>
        <w:right w:val="none" w:sz="0" w:space="0" w:color="auto"/>
      </w:divBdr>
    </w:div>
    <w:div w:id="2110470461">
      <w:marLeft w:val="640"/>
      <w:marRight w:val="0"/>
      <w:marTop w:val="0"/>
      <w:marBottom w:val="0"/>
      <w:divBdr>
        <w:top w:val="none" w:sz="0" w:space="0" w:color="auto"/>
        <w:left w:val="none" w:sz="0" w:space="0" w:color="auto"/>
        <w:bottom w:val="none" w:sz="0" w:space="0" w:color="auto"/>
        <w:right w:val="none" w:sz="0" w:space="0" w:color="auto"/>
      </w:divBdr>
    </w:div>
    <w:div w:id="2110538289">
      <w:marLeft w:val="640"/>
      <w:marRight w:val="0"/>
      <w:marTop w:val="0"/>
      <w:marBottom w:val="0"/>
      <w:divBdr>
        <w:top w:val="none" w:sz="0" w:space="0" w:color="auto"/>
        <w:left w:val="none" w:sz="0" w:space="0" w:color="auto"/>
        <w:bottom w:val="none" w:sz="0" w:space="0" w:color="auto"/>
        <w:right w:val="none" w:sz="0" w:space="0" w:color="auto"/>
      </w:divBdr>
    </w:div>
    <w:div w:id="2110540983">
      <w:marLeft w:val="640"/>
      <w:marRight w:val="0"/>
      <w:marTop w:val="0"/>
      <w:marBottom w:val="0"/>
      <w:divBdr>
        <w:top w:val="none" w:sz="0" w:space="0" w:color="auto"/>
        <w:left w:val="none" w:sz="0" w:space="0" w:color="auto"/>
        <w:bottom w:val="none" w:sz="0" w:space="0" w:color="auto"/>
        <w:right w:val="none" w:sz="0" w:space="0" w:color="auto"/>
      </w:divBdr>
    </w:div>
    <w:div w:id="2110805429">
      <w:marLeft w:val="640"/>
      <w:marRight w:val="0"/>
      <w:marTop w:val="0"/>
      <w:marBottom w:val="0"/>
      <w:divBdr>
        <w:top w:val="none" w:sz="0" w:space="0" w:color="auto"/>
        <w:left w:val="none" w:sz="0" w:space="0" w:color="auto"/>
        <w:bottom w:val="none" w:sz="0" w:space="0" w:color="auto"/>
        <w:right w:val="none" w:sz="0" w:space="0" w:color="auto"/>
      </w:divBdr>
    </w:div>
    <w:div w:id="2110857380">
      <w:marLeft w:val="640"/>
      <w:marRight w:val="0"/>
      <w:marTop w:val="0"/>
      <w:marBottom w:val="0"/>
      <w:divBdr>
        <w:top w:val="none" w:sz="0" w:space="0" w:color="auto"/>
        <w:left w:val="none" w:sz="0" w:space="0" w:color="auto"/>
        <w:bottom w:val="none" w:sz="0" w:space="0" w:color="auto"/>
        <w:right w:val="none" w:sz="0" w:space="0" w:color="auto"/>
      </w:divBdr>
    </w:div>
    <w:div w:id="2110927484">
      <w:marLeft w:val="640"/>
      <w:marRight w:val="0"/>
      <w:marTop w:val="0"/>
      <w:marBottom w:val="0"/>
      <w:divBdr>
        <w:top w:val="none" w:sz="0" w:space="0" w:color="auto"/>
        <w:left w:val="none" w:sz="0" w:space="0" w:color="auto"/>
        <w:bottom w:val="none" w:sz="0" w:space="0" w:color="auto"/>
        <w:right w:val="none" w:sz="0" w:space="0" w:color="auto"/>
      </w:divBdr>
    </w:div>
    <w:div w:id="2111008030">
      <w:marLeft w:val="640"/>
      <w:marRight w:val="0"/>
      <w:marTop w:val="0"/>
      <w:marBottom w:val="0"/>
      <w:divBdr>
        <w:top w:val="none" w:sz="0" w:space="0" w:color="auto"/>
        <w:left w:val="none" w:sz="0" w:space="0" w:color="auto"/>
        <w:bottom w:val="none" w:sz="0" w:space="0" w:color="auto"/>
        <w:right w:val="none" w:sz="0" w:space="0" w:color="auto"/>
      </w:divBdr>
    </w:div>
    <w:div w:id="2111118142">
      <w:marLeft w:val="640"/>
      <w:marRight w:val="0"/>
      <w:marTop w:val="0"/>
      <w:marBottom w:val="0"/>
      <w:divBdr>
        <w:top w:val="none" w:sz="0" w:space="0" w:color="auto"/>
        <w:left w:val="none" w:sz="0" w:space="0" w:color="auto"/>
        <w:bottom w:val="none" w:sz="0" w:space="0" w:color="auto"/>
        <w:right w:val="none" w:sz="0" w:space="0" w:color="auto"/>
      </w:divBdr>
    </w:div>
    <w:div w:id="2111193011">
      <w:marLeft w:val="640"/>
      <w:marRight w:val="0"/>
      <w:marTop w:val="0"/>
      <w:marBottom w:val="0"/>
      <w:divBdr>
        <w:top w:val="none" w:sz="0" w:space="0" w:color="auto"/>
        <w:left w:val="none" w:sz="0" w:space="0" w:color="auto"/>
        <w:bottom w:val="none" w:sz="0" w:space="0" w:color="auto"/>
        <w:right w:val="none" w:sz="0" w:space="0" w:color="auto"/>
      </w:divBdr>
    </w:div>
    <w:div w:id="2111391846">
      <w:marLeft w:val="640"/>
      <w:marRight w:val="0"/>
      <w:marTop w:val="0"/>
      <w:marBottom w:val="0"/>
      <w:divBdr>
        <w:top w:val="none" w:sz="0" w:space="0" w:color="auto"/>
        <w:left w:val="none" w:sz="0" w:space="0" w:color="auto"/>
        <w:bottom w:val="none" w:sz="0" w:space="0" w:color="auto"/>
        <w:right w:val="none" w:sz="0" w:space="0" w:color="auto"/>
      </w:divBdr>
    </w:div>
    <w:div w:id="2111470223">
      <w:marLeft w:val="640"/>
      <w:marRight w:val="0"/>
      <w:marTop w:val="0"/>
      <w:marBottom w:val="0"/>
      <w:divBdr>
        <w:top w:val="none" w:sz="0" w:space="0" w:color="auto"/>
        <w:left w:val="none" w:sz="0" w:space="0" w:color="auto"/>
        <w:bottom w:val="none" w:sz="0" w:space="0" w:color="auto"/>
        <w:right w:val="none" w:sz="0" w:space="0" w:color="auto"/>
      </w:divBdr>
    </w:div>
    <w:div w:id="2111507552">
      <w:marLeft w:val="640"/>
      <w:marRight w:val="0"/>
      <w:marTop w:val="0"/>
      <w:marBottom w:val="0"/>
      <w:divBdr>
        <w:top w:val="none" w:sz="0" w:space="0" w:color="auto"/>
        <w:left w:val="none" w:sz="0" w:space="0" w:color="auto"/>
        <w:bottom w:val="none" w:sz="0" w:space="0" w:color="auto"/>
        <w:right w:val="none" w:sz="0" w:space="0" w:color="auto"/>
      </w:divBdr>
    </w:div>
    <w:div w:id="2111510455">
      <w:marLeft w:val="640"/>
      <w:marRight w:val="0"/>
      <w:marTop w:val="0"/>
      <w:marBottom w:val="0"/>
      <w:divBdr>
        <w:top w:val="none" w:sz="0" w:space="0" w:color="auto"/>
        <w:left w:val="none" w:sz="0" w:space="0" w:color="auto"/>
        <w:bottom w:val="none" w:sz="0" w:space="0" w:color="auto"/>
        <w:right w:val="none" w:sz="0" w:space="0" w:color="auto"/>
      </w:divBdr>
    </w:div>
    <w:div w:id="2111580142">
      <w:marLeft w:val="640"/>
      <w:marRight w:val="0"/>
      <w:marTop w:val="0"/>
      <w:marBottom w:val="0"/>
      <w:divBdr>
        <w:top w:val="none" w:sz="0" w:space="0" w:color="auto"/>
        <w:left w:val="none" w:sz="0" w:space="0" w:color="auto"/>
        <w:bottom w:val="none" w:sz="0" w:space="0" w:color="auto"/>
        <w:right w:val="none" w:sz="0" w:space="0" w:color="auto"/>
      </w:divBdr>
    </w:div>
    <w:div w:id="2111582173">
      <w:marLeft w:val="640"/>
      <w:marRight w:val="0"/>
      <w:marTop w:val="0"/>
      <w:marBottom w:val="0"/>
      <w:divBdr>
        <w:top w:val="none" w:sz="0" w:space="0" w:color="auto"/>
        <w:left w:val="none" w:sz="0" w:space="0" w:color="auto"/>
        <w:bottom w:val="none" w:sz="0" w:space="0" w:color="auto"/>
        <w:right w:val="none" w:sz="0" w:space="0" w:color="auto"/>
      </w:divBdr>
    </w:div>
    <w:div w:id="2111853118">
      <w:marLeft w:val="640"/>
      <w:marRight w:val="0"/>
      <w:marTop w:val="0"/>
      <w:marBottom w:val="0"/>
      <w:divBdr>
        <w:top w:val="none" w:sz="0" w:space="0" w:color="auto"/>
        <w:left w:val="none" w:sz="0" w:space="0" w:color="auto"/>
        <w:bottom w:val="none" w:sz="0" w:space="0" w:color="auto"/>
        <w:right w:val="none" w:sz="0" w:space="0" w:color="auto"/>
      </w:divBdr>
    </w:div>
    <w:div w:id="2111899527">
      <w:marLeft w:val="640"/>
      <w:marRight w:val="0"/>
      <w:marTop w:val="0"/>
      <w:marBottom w:val="0"/>
      <w:divBdr>
        <w:top w:val="none" w:sz="0" w:space="0" w:color="auto"/>
        <w:left w:val="none" w:sz="0" w:space="0" w:color="auto"/>
        <w:bottom w:val="none" w:sz="0" w:space="0" w:color="auto"/>
        <w:right w:val="none" w:sz="0" w:space="0" w:color="auto"/>
      </w:divBdr>
    </w:div>
    <w:div w:id="2111923905">
      <w:marLeft w:val="640"/>
      <w:marRight w:val="0"/>
      <w:marTop w:val="0"/>
      <w:marBottom w:val="0"/>
      <w:divBdr>
        <w:top w:val="none" w:sz="0" w:space="0" w:color="auto"/>
        <w:left w:val="none" w:sz="0" w:space="0" w:color="auto"/>
        <w:bottom w:val="none" w:sz="0" w:space="0" w:color="auto"/>
        <w:right w:val="none" w:sz="0" w:space="0" w:color="auto"/>
      </w:divBdr>
    </w:div>
    <w:div w:id="2111927281">
      <w:marLeft w:val="640"/>
      <w:marRight w:val="0"/>
      <w:marTop w:val="0"/>
      <w:marBottom w:val="0"/>
      <w:divBdr>
        <w:top w:val="none" w:sz="0" w:space="0" w:color="auto"/>
        <w:left w:val="none" w:sz="0" w:space="0" w:color="auto"/>
        <w:bottom w:val="none" w:sz="0" w:space="0" w:color="auto"/>
        <w:right w:val="none" w:sz="0" w:space="0" w:color="auto"/>
      </w:divBdr>
    </w:div>
    <w:div w:id="2111973029">
      <w:marLeft w:val="640"/>
      <w:marRight w:val="0"/>
      <w:marTop w:val="0"/>
      <w:marBottom w:val="0"/>
      <w:divBdr>
        <w:top w:val="none" w:sz="0" w:space="0" w:color="auto"/>
        <w:left w:val="none" w:sz="0" w:space="0" w:color="auto"/>
        <w:bottom w:val="none" w:sz="0" w:space="0" w:color="auto"/>
        <w:right w:val="none" w:sz="0" w:space="0" w:color="auto"/>
      </w:divBdr>
    </w:div>
    <w:div w:id="2111973801">
      <w:marLeft w:val="640"/>
      <w:marRight w:val="0"/>
      <w:marTop w:val="0"/>
      <w:marBottom w:val="0"/>
      <w:divBdr>
        <w:top w:val="none" w:sz="0" w:space="0" w:color="auto"/>
        <w:left w:val="none" w:sz="0" w:space="0" w:color="auto"/>
        <w:bottom w:val="none" w:sz="0" w:space="0" w:color="auto"/>
        <w:right w:val="none" w:sz="0" w:space="0" w:color="auto"/>
      </w:divBdr>
    </w:div>
    <w:div w:id="2112040971">
      <w:marLeft w:val="640"/>
      <w:marRight w:val="0"/>
      <w:marTop w:val="0"/>
      <w:marBottom w:val="0"/>
      <w:divBdr>
        <w:top w:val="none" w:sz="0" w:space="0" w:color="auto"/>
        <w:left w:val="none" w:sz="0" w:space="0" w:color="auto"/>
        <w:bottom w:val="none" w:sz="0" w:space="0" w:color="auto"/>
        <w:right w:val="none" w:sz="0" w:space="0" w:color="auto"/>
      </w:divBdr>
    </w:div>
    <w:div w:id="2112042659">
      <w:marLeft w:val="640"/>
      <w:marRight w:val="0"/>
      <w:marTop w:val="0"/>
      <w:marBottom w:val="0"/>
      <w:divBdr>
        <w:top w:val="none" w:sz="0" w:space="0" w:color="auto"/>
        <w:left w:val="none" w:sz="0" w:space="0" w:color="auto"/>
        <w:bottom w:val="none" w:sz="0" w:space="0" w:color="auto"/>
        <w:right w:val="none" w:sz="0" w:space="0" w:color="auto"/>
      </w:divBdr>
    </w:div>
    <w:div w:id="2112123371">
      <w:marLeft w:val="640"/>
      <w:marRight w:val="0"/>
      <w:marTop w:val="0"/>
      <w:marBottom w:val="0"/>
      <w:divBdr>
        <w:top w:val="none" w:sz="0" w:space="0" w:color="auto"/>
        <w:left w:val="none" w:sz="0" w:space="0" w:color="auto"/>
        <w:bottom w:val="none" w:sz="0" w:space="0" w:color="auto"/>
        <w:right w:val="none" w:sz="0" w:space="0" w:color="auto"/>
      </w:divBdr>
    </w:div>
    <w:div w:id="2112235601">
      <w:marLeft w:val="640"/>
      <w:marRight w:val="0"/>
      <w:marTop w:val="0"/>
      <w:marBottom w:val="0"/>
      <w:divBdr>
        <w:top w:val="none" w:sz="0" w:space="0" w:color="auto"/>
        <w:left w:val="none" w:sz="0" w:space="0" w:color="auto"/>
        <w:bottom w:val="none" w:sz="0" w:space="0" w:color="auto"/>
        <w:right w:val="none" w:sz="0" w:space="0" w:color="auto"/>
      </w:divBdr>
    </w:div>
    <w:div w:id="2112510749">
      <w:marLeft w:val="640"/>
      <w:marRight w:val="0"/>
      <w:marTop w:val="0"/>
      <w:marBottom w:val="0"/>
      <w:divBdr>
        <w:top w:val="none" w:sz="0" w:space="0" w:color="auto"/>
        <w:left w:val="none" w:sz="0" w:space="0" w:color="auto"/>
        <w:bottom w:val="none" w:sz="0" w:space="0" w:color="auto"/>
        <w:right w:val="none" w:sz="0" w:space="0" w:color="auto"/>
      </w:divBdr>
    </w:div>
    <w:div w:id="2112580259">
      <w:marLeft w:val="640"/>
      <w:marRight w:val="0"/>
      <w:marTop w:val="0"/>
      <w:marBottom w:val="0"/>
      <w:divBdr>
        <w:top w:val="none" w:sz="0" w:space="0" w:color="auto"/>
        <w:left w:val="none" w:sz="0" w:space="0" w:color="auto"/>
        <w:bottom w:val="none" w:sz="0" w:space="0" w:color="auto"/>
        <w:right w:val="none" w:sz="0" w:space="0" w:color="auto"/>
      </w:divBdr>
    </w:div>
    <w:div w:id="2112700059">
      <w:marLeft w:val="640"/>
      <w:marRight w:val="0"/>
      <w:marTop w:val="0"/>
      <w:marBottom w:val="0"/>
      <w:divBdr>
        <w:top w:val="none" w:sz="0" w:space="0" w:color="auto"/>
        <w:left w:val="none" w:sz="0" w:space="0" w:color="auto"/>
        <w:bottom w:val="none" w:sz="0" w:space="0" w:color="auto"/>
        <w:right w:val="none" w:sz="0" w:space="0" w:color="auto"/>
      </w:divBdr>
    </w:div>
    <w:div w:id="2112700686">
      <w:marLeft w:val="640"/>
      <w:marRight w:val="0"/>
      <w:marTop w:val="0"/>
      <w:marBottom w:val="0"/>
      <w:divBdr>
        <w:top w:val="none" w:sz="0" w:space="0" w:color="auto"/>
        <w:left w:val="none" w:sz="0" w:space="0" w:color="auto"/>
        <w:bottom w:val="none" w:sz="0" w:space="0" w:color="auto"/>
        <w:right w:val="none" w:sz="0" w:space="0" w:color="auto"/>
      </w:divBdr>
    </w:div>
    <w:div w:id="2112776659">
      <w:marLeft w:val="640"/>
      <w:marRight w:val="0"/>
      <w:marTop w:val="0"/>
      <w:marBottom w:val="0"/>
      <w:divBdr>
        <w:top w:val="none" w:sz="0" w:space="0" w:color="auto"/>
        <w:left w:val="none" w:sz="0" w:space="0" w:color="auto"/>
        <w:bottom w:val="none" w:sz="0" w:space="0" w:color="auto"/>
        <w:right w:val="none" w:sz="0" w:space="0" w:color="auto"/>
      </w:divBdr>
    </w:div>
    <w:div w:id="2112891815">
      <w:marLeft w:val="640"/>
      <w:marRight w:val="0"/>
      <w:marTop w:val="0"/>
      <w:marBottom w:val="0"/>
      <w:divBdr>
        <w:top w:val="none" w:sz="0" w:space="0" w:color="auto"/>
        <w:left w:val="none" w:sz="0" w:space="0" w:color="auto"/>
        <w:bottom w:val="none" w:sz="0" w:space="0" w:color="auto"/>
        <w:right w:val="none" w:sz="0" w:space="0" w:color="auto"/>
      </w:divBdr>
    </w:div>
    <w:div w:id="2112893500">
      <w:marLeft w:val="640"/>
      <w:marRight w:val="0"/>
      <w:marTop w:val="0"/>
      <w:marBottom w:val="0"/>
      <w:divBdr>
        <w:top w:val="none" w:sz="0" w:space="0" w:color="auto"/>
        <w:left w:val="none" w:sz="0" w:space="0" w:color="auto"/>
        <w:bottom w:val="none" w:sz="0" w:space="0" w:color="auto"/>
        <w:right w:val="none" w:sz="0" w:space="0" w:color="auto"/>
      </w:divBdr>
    </w:div>
    <w:div w:id="2112896964">
      <w:marLeft w:val="640"/>
      <w:marRight w:val="0"/>
      <w:marTop w:val="0"/>
      <w:marBottom w:val="0"/>
      <w:divBdr>
        <w:top w:val="none" w:sz="0" w:space="0" w:color="auto"/>
        <w:left w:val="none" w:sz="0" w:space="0" w:color="auto"/>
        <w:bottom w:val="none" w:sz="0" w:space="0" w:color="auto"/>
        <w:right w:val="none" w:sz="0" w:space="0" w:color="auto"/>
      </w:divBdr>
    </w:div>
    <w:div w:id="2112897557">
      <w:marLeft w:val="640"/>
      <w:marRight w:val="0"/>
      <w:marTop w:val="0"/>
      <w:marBottom w:val="0"/>
      <w:divBdr>
        <w:top w:val="none" w:sz="0" w:space="0" w:color="auto"/>
        <w:left w:val="none" w:sz="0" w:space="0" w:color="auto"/>
        <w:bottom w:val="none" w:sz="0" w:space="0" w:color="auto"/>
        <w:right w:val="none" w:sz="0" w:space="0" w:color="auto"/>
      </w:divBdr>
    </w:div>
    <w:div w:id="2112972738">
      <w:marLeft w:val="640"/>
      <w:marRight w:val="0"/>
      <w:marTop w:val="0"/>
      <w:marBottom w:val="0"/>
      <w:divBdr>
        <w:top w:val="none" w:sz="0" w:space="0" w:color="auto"/>
        <w:left w:val="none" w:sz="0" w:space="0" w:color="auto"/>
        <w:bottom w:val="none" w:sz="0" w:space="0" w:color="auto"/>
        <w:right w:val="none" w:sz="0" w:space="0" w:color="auto"/>
      </w:divBdr>
    </w:div>
    <w:div w:id="2112973478">
      <w:marLeft w:val="640"/>
      <w:marRight w:val="0"/>
      <w:marTop w:val="0"/>
      <w:marBottom w:val="0"/>
      <w:divBdr>
        <w:top w:val="none" w:sz="0" w:space="0" w:color="auto"/>
        <w:left w:val="none" w:sz="0" w:space="0" w:color="auto"/>
        <w:bottom w:val="none" w:sz="0" w:space="0" w:color="auto"/>
        <w:right w:val="none" w:sz="0" w:space="0" w:color="auto"/>
      </w:divBdr>
    </w:div>
    <w:div w:id="2113011841">
      <w:marLeft w:val="640"/>
      <w:marRight w:val="0"/>
      <w:marTop w:val="0"/>
      <w:marBottom w:val="0"/>
      <w:divBdr>
        <w:top w:val="none" w:sz="0" w:space="0" w:color="auto"/>
        <w:left w:val="none" w:sz="0" w:space="0" w:color="auto"/>
        <w:bottom w:val="none" w:sz="0" w:space="0" w:color="auto"/>
        <w:right w:val="none" w:sz="0" w:space="0" w:color="auto"/>
      </w:divBdr>
    </w:div>
    <w:div w:id="2113016341">
      <w:marLeft w:val="640"/>
      <w:marRight w:val="0"/>
      <w:marTop w:val="0"/>
      <w:marBottom w:val="0"/>
      <w:divBdr>
        <w:top w:val="none" w:sz="0" w:space="0" w:color="auto"/>
        <w:left w:val="none" w:sz="0" w:space="0" w:color="auto"/>
        <w:bottom w:val="none" w:sz="0" w:space="0" w:color="auto"/>
        <w:right w:val="none" w:sz="0" w:space="0" w:color="auto"/>
      </w:divBdr>
    </w:div>
    <w:div w:id="2113090532">
      <w:marLeft w:val="640"/>
      <w:marRight w:val="0"/>
      <w:marTop w:val="0"/>
      <w:marBottom w:val="0"/>
      <w:divBdr>
        <w:top w:val="none" w:sz="0" w:space="0" w:color="auto"/>
        <w:left w:val="none" w:sz="0" w:space="0" w:color="auto"/>
        <w:bottom w:val="none" w:sz="0" w:space="0" w:color="auto"/>
        <w:right w:val="none" w:sz="0" w:space="0" w:color="auto"/>
      </w:divBdr>
    </w:div>
    <w:div w:id="2113237281">
      <w:marLeft w:val="640"/>
      <w:marRight w:val="0"/>
      <w:marTop w:val="0"/>
      <w:marBottom w:val="0"/>
      <w:divBdr>
        <w:top w:val="none" w:sz="0" w:space="0" w:color="auto"/>
        <w:left w:val="none" w:sz="0" w:space="0" w:color="auto"/>
        <w:bottom w:val="none" w:sz="0" w:space="0" w:color="auto"/>
        <w:right w:val="none" w:sz="0" w:space="0" w:color="auto"/>
      </w:divBdr>
    </w:div>
    <w:div w:id="2113280931">
      <w:marLeft w:val="640"/>
      <w:marRight w:val="0"/>
      <w:marTop w:val="0"/>
      <w:marBottom w:val="0"/>
      <w:divBdr>
        <w:top w:val="none" w:sz="0" w:space="0" w:color="auto"/>
        <w:left w:val="none" w:sz="0" w:space="0" w:color="auto"/>
        <w:bottom w:val="none" w:sz="0" w:space="0" w:color="auto"/>
        <w:right w:val="none" w:sz="0" w:space="0" w:color="auto"/>
      </w:divBdr>
    </w:div>
    <w:div w:id="2113355769">
      <w:marLeft w:val="640"/>
      <w:marRight w:val="0"/>
      <w:marTop w:val="0"/>
      <w:marBottom w:val="0"/>
      <w:divBdr>
        <w:top w:val="none" w:sz="0" w:space="0" w:color="auto"/>
        <w:left w:val="none" w:sz="0" w:space="0" w:color="auto"/>
        <w:bottom w:val="none" w:sz="0" w:space="0" w:color="auto"/>
        <w:right w:val="none" w:sz="0" w:space="0" w:color="auto"/>
      </w:divBdr>
    </w:div>
    <w:div w:id="2113502061">
      <w:marLeft w:val="640"/>
      <w:marRight w:val="0"/>
      <w:marTop w:val="0"/>
      <w:marBottom w:val="0"/>
      <w:divBdr>
        <w:top w:val="none" w:sz="0" w:space="0" w:color="auto"/>
        <w:left w:val="none" w:sz="0" w:space="0" w:color="auto"/>
        <w:bottom w:val="none" w:sz="0" w:space="0" w:color="auto"/>
        <w:right w:val="none" w:sz="0" w:space="0" w:color="auto"/>
      </w:divBdr>
    </w:div>
    <w:div w:id="2113743009">
      <w:marLeft w:val="640"/>
      <w:marRight w:val="0"/>
      <w:marTop w:val="0"/>
      <w:marBottom w:val="0"/>
      <w:divBdr>
        <w:top w:val="none" w:sz="0" w:space="0" w:color="auto"/>
        <w:left w:val="none" w:sz="0" w:space="0" w:color="auto"/>
        <w:bottom w:val="none" w:sz="0" w:space="0" w:color="auto"/>
        <w:right w:val="none" w:sz="0" w:space="0" w:color="auto"/>
      </w:divBdr>
    </w:div>
    <w:div w:id="2113744364">
      <w:marLeft w:val="640"/>
      <w:marRight w:val="0"/>
      <w:marTop w:val="0"/>
      <w:marBottom w:val="0"/>
      <w:divBdr>
        <w:top w:val="none" w:sz="0" w:space="0" w:color="auto"/>
        <w:left w:val="none" w:sz="0" w:space="0" w:color="auto"/>
        <w:bottom w:val="none" w:sz="0" w:space="0" w:color="auto"/>
        <w:right w:val="none" w:sz="0" w:space="0" w:color="auto"/>
      </w:divBdr>
    </w:div>
    <w:div w:id="2113815132">
      <w:marLeft w:val="640"/>
      <w:marRight w:val="0"/>
      <w:marTop w:val="0"/>
      <w:marBottom w:val="0"/>
      <w:divBdr>
        <w:top w:val="none" w:sz="0" w:space="0" w:color="auto"/>
        <w:left w:val="none" w:sz="0" w:space="0" w:color="auto"/>
        <w:bottom w:val="none" w:sz="0" w:space="0" w:color="auto"/>
        <w:right w:val="none" w:sz="0" w:space="0" w:color="auto"/>
      </w:divBdr>
    </w:div>
    <w:div w:id="2113820588">
      <w:marLeft w:val="640"/>
      <w:marRight w:val="0"/>
      <w:marTop w:val="0"/>
      <w:marBottom w:val="0"/>
      <w:divBdr>
        <w:top w:val="none" w:sz="0" w:space="0" w:color="auto"/>
        <w:left w:val="none" w:sz="0" w:space="0" w:color="auto"/>
        <w:bottom w:val="none" w:sz="0" w:space="0" w:color="auto"/>
        <w:right w:val="none" w:sz="0" w:space="0" w:color="auto"/>
      </w:divBdr>
    </w:div>
    <w:div w:id="2113822092">
      <w:marLeft w:val="640"/>
      <w:marRight w:val="0"/>
      <w:marTop w:val="0"/>
      <w:marBottom w:val="0"/>
      <w:divBdr>
        <w:top w:val="none" w:sz="0" w:space="0" w:color="auto"/>
        <w:left w:val="none" w:sz="0" w:space="0" w:color="auto"/>
        <w:bottom w:val="none" w:sz="0" w:space="0" w:color="auto"/>
        <w:right w:val="none" w:sz="0" w:space="0" w:color="auto"/>
      </w:divBdr>
    </w:div>
    <w:div w:id="2113931037">
      <w:marLeft w:val="640"/>
      <w:marRight w:val="0"/>
      <w:marTop w:val="0"/>
      <w:marBottom w:val="0"/>
      <w:divBdr>
        <w:top w:val="none" w:sz="0" w:space="0" w:color="auto"/>
        <w:left w:val="none" w:sz="0" w:space="0" w:color="auto"/>
        <w:bottom w:val="none" w:sz="0" w:space="0" w:color="auto"/>
        <w:right w:val="none" w:sz="0" w:space="0" w:color="auto"/>
      </w:divBdr>
    </w:div>
    <w:div w:id="2114083342">
      <w:marLeft w:val="640"/>
      <w:marRight w:val="0"/>
      <w:marTop w:val="0"/>
      <w:marBottom w:val="0"/>
      <w:divBdr>
        <w:top w:val="none" w:sz="0" w:space="0" w:color="auto"/>
        <w:left w:val="none" w:sz="0" w:space="0" w:color="auto"/>
        <w:bottom w:val="none" w:sz="0" w:space="0" w:color="auto"/>
        <w:right w:val="none" w:sz="0" w:space="0" w:color="auto"/>
      </w:divBdr>
    </w:div>
    <w:div w:id="2114204813">
      <w:marLeft w:val="640"/>
      <w:marRight w:val="0"/>
      <w:marTop w:val="0"/>
      <w:marBottom w:val="0"/>
      <w:divBdr>
        <w:top w:val="none" w:sz="0" w:space="0" w:color="auto"/>
        <w:left w:val="none" w:sz="0" w:space="0" w:color="auto"/>
        <w:bottom w:val="none" w:sz="0" w:space="0" w:color="auto"/>
        <w:right w:val="none" w:sz="0" w:space="0" w:color="auto"/>
      </w:divBdr>
    </w:div>
    <w:div w:id="2114206980">
      <w:marLeft w:val="640"/>
      <w:marRight w:val="0"/>
      <w:marTop w:val="0"/>
      <w:marBottom w:val="0"/>
      <w:divBdr>
        <w:top w:val="none" w:sz="0" w:space="0" w:color="auto"/>
        <w:left w:val="none" w:sz="0" w:space="0" w:color="auto"/>
        <w:bottom w:val="none" w:sz="0" w:space="0" w:color="auto"/>
        <w:right w:val="none" w:sz="0" w:space="0" w:color="auto"/>
      </w:divBdr>
    </w:div>
    <w:div w:id="2114472788">
      <w:marLeft w:val="640"/>
      <w:marRight w:val="0"/>
      <w:marTop w:val="0"/>
      <w:marBottom w:val="0"/>
      <w:divBdr>
        <w:top w:val="none" w:sz="0" w:space="0" w:color="auto"/>
        <w:left w:val="none" w:sz="0" w:space="0" w:color="auto"/>
        <w:bottom w:val="none" w:sz="0" w:space="0" w:color="auto"/>
        <w:right w:val="none" w:sz="0" w:space="0" w:color="auto"/>
      </w:divBdr>
    </w:div>
    <w:div w:id="2114545228">
      <w:marLeft w:val="640"/>
      <w:marRight w:val="0"/>
      <w:marTop w:val="0"/>
      <w:marBottom w:val="0"/>
      <w:divBdr>
        <w:top w:val="none" w:sz="0" w:space="0" w:color="auto"/>
        <w:left w:val="none" w:sz="0" w:space="0" w:color="auto"/>
        <w:bottom w:val="none" w:sz="0" w:space="0" w:color="auto"/>
        <w:right w:val="none" w:sz="0" w:space="0" w:color="auto"/>
      </w:divBdr>
    </w:div>
    <w:div w:id="2114587276">
      <w:marLeft w:val="640"/>
      <w:marRight w:val="0"/>
      <w:marTop w:val="0"/>
      <w:marBottom w:val="0"/>
      <w:divBdr>
        <w:top w:val="none" w:sz="0" w:space="0" w:color="auto"/>
        <w:left w:val="none" w:sz="0" w:space="0" w:color="auto"/>
        <w:bottom w:val="none" w:sz="0" w:space="0" w:color="auto"/>
        <w:right w:val="none" w:sz="0" w:space="0" w:color="auto"/>
      </w:divBdr>
    </w:div>
    <w:div w:id="2114591223">
      <w:marLeft w:val="640"/>
      <w:marRight w:val="0"/>
      <w:marTop w:val="0"/>
      <w:marBottom w:val="0"/>
      <w:divBdr>
        <w:top w:val="none" w:sz="0" w:space="0" w:color="auto"/>
        <w:left w:val="none" w:sz="0" w:space="0" w:color="auto"/>
        <w:bottom w:val="none" w:sz="0" w:space="0" w:color="auto"/>
        <w:right w:val="none" w:sz="0" w:space="0" w:color="auto"/>
      </w:divBdr>
    </w:div>
    <w:div w:id="2114860088">
      <w:marLeft w:val="640"/>
      <w:marRight w:val="0"/>
      <w:marTop w:val="0"/>
      <w:marBottom w:val="0"/>
      <w:divBdr>
        <w:top w:val="none" w:sz="0" w:space="0" w:color="auto"/>
        <w:left w:val="none" w:sz="0" w:space="0" w:color="auto"/>
        <w:bottom w:val="none" w:sz="0" w:space="0" w:color="auto"/>
        <w:right w:val="none" w:sz="0" w:space="0" w:color="auto"/>
      </w:divBdr>
    </w:div>
    <w:div w:id="2114931105">
      <w:marLeft w:val="640"/>
      <w:marRight w:val="0"/>
      <w:marTop w:val="0"/>
      <w:marBottom w:val="0"/>
      <w:divBdr>
        <w:top w:val="none" w:sz="0" w:space="0" w:color="auto"/>
        <w:left w:val="none" w:sz="0" w:space="0" w:color="auto"/>
        <w:bottom w:val="none" w:sz="0" w:space="0" w:color="auto"/>
        <w:right w:val="none" w:sz="0" w:space="0" w:color="auto"/>
      </w:divBdr>
    </w:div>
    <w:div w:id="2114938847">
      <w:marLeft w:val="640"/>
      <w:marRight w:val="0"/>
      <w:marTop w:val="0"/>
      <w:marBottom w:val="0"/>
      <w:divBdr>
        <w:top w:val="none" w:sz="0" w:space="0" w:color="auto"/>
        <w:left w:val="none" w:sz="0" w:space="0" w:color="auto"/>
        <w:bottom w:val="none" w:sz="0" w:space="0" w:color="auto"/>
        <w:right w:val="none" w:sz="0" w:space="0" w:color="auto"/>
      </w:divBdr>
    </w:div>
    <w:div w:id="2115009460">
      <w:marLeft w:val="640"/>
      <w:marRight w:val="0"/>
      <w:marTop w:val="0"/>
      <w:marBottom w:val="0"/>
      <w:divBdr>
        <w:top w:val="none" w:sz="0" w:space="0" w:color="auto"/>
        <w:left w:val="none" w:sz="0" w:space="0" w:color="auto"/>
        <w:bottom w:val="none" w:sz="0" w:space="0" w:color="auto"/>
        <w:right w:val="none" w:sz="0" w:space="0" w:color="auto"/>
      </w:divBdr>
    </w:div>
    <w:div w:id="2115057096">
      <w:marLeft w:val="640"/>
      <w:marRight w:val="0"/>
      <w:marTop w:val="0"/>
      <w:marBottom w:val="0"/>
      <w:divBdr>
        <w:top w:val="none" w:sz="0" w:space="0" w:color="auto"/>
        <w:left w:val="none" w:sz="0" w:space="0" w:color="auto"/>
        <w:bottom w:val="none" w:sz="0" w:space="0" w:color="auto"/>
        <w:right w:val="none" w:sz="0" w:space="0" w:color="auto"/>
      </w:divBdr>
    </w:div>
    <w:div w:id="2115125209">
      <w:marLeft w:val="640"/>
      <w:marRight w:val="0"/>
      <w:marTop w:val="0"/>
      <w:marBottom w:val="0"/>
      <w:divBdr>
        <w:top w:val="none" w:sz="0" w:space="0" w:color="auto"/>
        <w:left w:val="none" w:sz="0" w:space="0" w:color="auto"/>
        <w:bottom w:val="none" w:sz="0" w:space="0" w:color="auto"/>
        <w:right w:val="none" w:sz="0" w:space="0" w:color="auto"/>
      </w:divBdr>
    </w:div>
    <w:div w:id="2115130879">
      <w:marLeft w:val="640"/>
      <w:marRight w:val="0"/>
      <w:marTop w:val="0"/>
      <w:marBottom w:val="0"/>
      <w:divBdr>
        <w:top w:val="none" w:sz="0" w:space="0" w:color="auto"/>
        <w:left w:val="none" w:sz="0" w:space="0" w:color="auto"/>
        <w:bottom w:val="none" w:sz="0" w:space="0" w:color="auto"/>
        <w:right w:val="none" w:sz="0" w:space="0" w:color="auto"/>
      </w:divBdr>
    </w:div>
    <w:div w:id="2115175781">
      <w:marLeft w:val="640"/>
      <w:marRight w:val="0"/>
      <w:marTop w:val="0"/>
      <w:marBottom w:val="0"/>
      <w:divBdr>
        <w:top w:val="none" w:sz="0" w:space="0" w:color="auto"/>
        <w:left w:val="none" w:sz="0" w:space="0" w:color="auto"/>
        <w:bottom w:val="none" w:sz="0" w:space="0" w:color="auto"/>
        <w:right w:val="none" w:sz="0" w:space="0" w:color="auto"/>
      </w:divBdr>
    </w:div>
    <w:div w:id="2115203145">
      <w:marLeft w:val="640"/>
      <w:marRight w:val="0"/>
      <w:marTop w:val="0"/>
      <w:marBottom w:val="0"/>
      <w:divBdr>
        <w:top w:val="none" w:sz="0" w:space="0" w:color="auto"/>
        <w:left w:val="none" w:sz="0" w:space="0" w:color="auto"/>
        <w:bottom w:val="none" w:sz="0" w:space="0" w:color="auto"/>
        <w:right w:val="none" w:sz="0" w:space="0" w:color="auto"/>
      </w:divBdr>
    </w:div>
    <w:div w:id="2115241772">
      <w:marLeft w:val="640"/>
      <w:marRight w:val="0"/>
      <w:marTop w:val="0"/>
      <w:marBottom w:val="0"/>
      <w:divBdr>
        <w:top w:val="none" w:sz="0" w:space="0" w:color="auto"/>
        <w:left w:val="none" w:sz="0" w:space="0" w:color="auto"/>
        <w:bottom w:val="none" w:sz="0" w:space="0" w:color="auto"/>
        <w:right w:val="none" w:sz="0" w:space="0" w:color="auto"/>
      </w:divBdr>
    </w:div>
    <w:div w:id="2115324401">
      <w:marLeft w:val="640"/>
      <w:marRight w:val="0"/>
      <w:marTop w:val="0"/>
      <w:marBottom w:val="0"/>
      <w:divBdr>
        <w:top w:val="none" w:sz="0" w:space="0" w:color="auto"/>
        <w:left w:val="none" w:sz="0" w:space="0" w:color="auto"/>
        <w:bottom w:val="none" w:sz="0" w:space="0" w:color="auto"/>
        <w:right w:val="none" w:sz="0" w:space="0" w:color="auto"/>
      </w:divBdr>
    </w:div>
    <w:div w:id="2115325785">
      <w:marLeft w:val="640"/>
      <w:marRight w:val="0"/>
      <w:marTop w:val="0"/>
      <w:marBottom w:val="0"/>
      <w:divBdr>
        <w:top w:val="none" w:sz="0" w:space="0" w:color="auto"/>
        <w:left w:val="none" w:sz="0" w:space="0" w:color="auto"/>
        <w:bottom w:val="none" w:sz="0" w:space="0" w:color="auto"/>
        <w:right w:val="none" w:sz="0" w:space="0" w:color="auto"/>
      </w:divBdr>
    </w:div>
    <w:div w:id="2115392715">
      <w:marLeft w:val="640"/>
      <w:marRight w:val="0"/>
      <w:marTop w:val="0"/>
      <w:marBottom w:val="0"/>
      <w:divBdr>
        <w:top w:val="none" w:sz="0" w:space="0" w:color="auto"/>
        <w:left w:val="none" w:sz="0" w:space="0" w:color="auto"/>
        <w:bottom w:val="none" w:sz="0" w:space="0" w:color="auto"/>
        <w:right w:val="none" w:sz="0" w:space="0" w:color="auto"/>
      </w:divBdr>
    </w:div>
    <w:div w:id="2115397866">
      <w:marLeft w:val="640"/>
      <w:marRight w:val="0"/>
      <w:marTop w:val="0"/>
      <w:marBottom w:val="0"/>
      <w:divBdr>
        <w:top w:val="none" w:sz="0" w:space="0" w:color="auto"/>
        <w:left w:val="none" w:sz="0" w:space="0" w:color="auto"/>
        <w:bottom w:val="none" w:sz="0" w:space="0" w:color="auto"/>
        <w:right w:val="none" w:sz="0" w:space="0" w:color="auto"/>
      </w:divBdr>
    </w:div>
    <w:div w:id="2115595295">
      <w:marLeft w:val="640"/>
      <w:marRight w:val="0"/>
      <w:marTop w:val="0"/>
      <w:marBottom w:val="0"/>
      <w:divBdr>
        <w:top w:val="none" w:sz="0" w:space="0" w:color="auto"/>
        <w:left w:val="none" w:sz="0" w:space="0" w:color="auto"/>
        <w:bottom w:val="none" w:sz="0" w:space="0" w:color="auto"/>
        <w:right w:val="none" w:sz="0" w:space="0" w:color="auto"/>
      </w:divBdr>
    </w:div>
    <w:div w:id="2115637783">
      <w:marLeft w:val="640"/>
      <w:marRight w:val="0"/>
      <w:marTop w:val="0"/>
      <w:marBottom w:val="0"/>
      <w:divBdr>
        <w:top w:val="none" w:sz="0" w:space="0" w:color="auto"/>
        <w:left w:val="none" w:sz="0" w:space="0" w:color="auto"/>
        <w:bottom w:val="none" w:sz="0" w:space="0" w:color="auto"/>
        <w:right w:val="none" w:sz="0" w:space="0" w:color="auto"/>
      </w:divBdr>
    </w:div>
    <w:div w:id="2115663375">
      <w:marLeft w:val="640"/>
      <w:marRight w:val="0"/>
      <w:marTop w:val="0"/>
      <w:marBottom w:val="0"/>
      <w:divBdr>
        <w:top w:val="none" w:sz="0" w:space="0" w:color="auto"/>
        <w:left w:val="none" w:sz="0" w:space="0" w:color="auto"/>
        <w:bottom w:val="none" w:sz="0" w:space="0" w:color="auto"/>
        <w:right w:val="none" w:sz="0" w:space="0" w:color="auto"/>
      </w:divBdr>
    </w:div>
    <w:div w:id="2115706901">
      <w:marLeft w:val="640"/>
      <w:marRight w:val="0"/>
      <w:marTop w:val="0"/>
      <w:marBottom w:val="0"/>
      <w:divBdr>
        <w:top w:val="none" w:sz="0" w:space="0" w:color="auto"/>
        <w:left w:val="none" w:sz="0" w:space="0" w:color="auto"/>
        <w:bottom w:val="none" w:sz="0" w:space="0" w:color="auto"/>
        <w:right w:val="none" w:sz="0" w:space="0" w:color="auto"/>
      </w:divBdr>
    </w:div>
    <w:div w:id="2115711145">
      <w:marLeft w:val="640"/>
      <w:marRight w:val="0"/>
      <w:marTop w:val="0"/>
      <w:marBottom w:val="0"/>
      <w:divBdr>
        <w:top w:val="none" w:sz="0" w:space="0" w:color="auto"/>
        <w:left w:val="none" w:sz="0" w:space="0" w:color="auto"/>
        <w:bottom w:val="none" w:sz="0" w:space="0" w:color="auto"/>
        <w:right w:val="none" w:sz="0" w:space="0" w:color="auto"/>
      </w:divBdr>
    </w:div>
    <w:div w:id="2115780830">
      <w:marLeft w:val="640"/>
      <w:marRight w:val="0"/>
      <w:marTop w:val="0"/>
      <w:marBottom w:val="0"/>
      <w:divBdr>
        <w:top w:val="none" w:sz="0" w:space="0" w:color="auto"/>
        <w:left w:val="none" w:sz="0" w:space="0" w:color="auto"/>
        <w:bottom w:val="none" w:sz="0" w:space="0" w:color="auto"/>
        <w:right w:val="none" w:sz="0" w:space="0" w:color="auto"/>
      </w:divBdr>
    </w:div>
    <w:div w:id="2115831094">
      <w:marLeft w:val="640"/>
      <w:marRight w:val="0"/>
      <w:marTop w:val="0"/>
      <w:marBottom w:val="0"/>
      <w:divBdr>
        <w:top w:val="none" w:sz="0" w:space="0" w:color="auto"/>
        <w:left w:val="none" w:sz="0" w:space="0" w:color="auto"/>
        <w:bottom w:val="none" w:sz="0" w:space="0" w:color="auto"/>
        <w:right w:val="none" w:sz="0" w:space="0" w:color="auto"/>
      </w:divBdr>
    </w:div>
    <w:div w:id="2115861092">
      <w:marLeft w:val="640"/>
      <w:marRight w:val="0"/>
      <w:marTop w:val="0"/>
      <w:marBottom w:val="0"/>
      <w:divBdr>
        <w:top w:val="none" w:sz="0" w:space="0" w:color="auto"/>
        <w:left w:val="none" w:sz="0" w:space="0" w:color="auto"/>
        <w:bottom w:val="none" w:sz="0" w:space="0" w:color="auto"/>
        <w:right w:val="none" w:sz="0" w:space="0" w:color="auto"/>
      </w:divBdr>
    </w:div>
    <w:div w:id="2115978119">
      <w:marLeft w:val="640"/>
      <w:marRight w:val="0"/>
      <w:marTop w:val="0"/>
      <w:marBottom w:val="0"/>
      <w:divBdr>
        <w:top w:val="none" w:sz="0" w:space="0" w:color="auto"/>
        <w:left w:val="none" w:sz="0" w:space="0" w:color="auto"/>
        <w:bottom w:val="none" w:sz="0" w:space="0" w:color="auto"/>
        <w:right w:val="none" w:sz="0" w:space="0" w:color="auto"/>
      </w:divBdr>
    </w:div>
    <w:div w:id="2115978745">
      <w:marLeft w:val="640"/>
      <w:marRight w:val="0"/>
      <w:marTop w:val="0"/>
      <w:marBottom w:val="0"/>
      <w:divBdr>
        <w:top w:val="none" w:sz="0" w:space="0" w:color="auto"/>
        <w:left w:val="none" w:sz="0" w:space="0" w:color="auto"/>
        <w:bottom w:val="none" w:sz="0" w:space="0" w:color="auto"/>
        <w:right w:val="none" w:sz="0" w:space="0" w:color="auto"/>
      </w:divBdr>
    </w:div>
    <w:div w:id="2116048315">
      <w:marLeft w:val="640"/>
      <w:marRight w:val="0"/>
      <w:marTop w:val="0"/>
      <w:marBottom w:val="0"/>
      <w:divBdr>
        <w:top w:val="none" w:sz="0" w:space="0" w:color="auto"/>
        <w:left w:val="none" w:sz="0" w:space="0" w:color="auto"/>
        <w:bottom w:val="none" w:sz="0" w:space="0" w:color="auto"/>
        <w:right w:val="none" w:sz="0" w:space="0" w:color="auto"/>
      </w:divBdr>
    </w:div>
    <w:div w:id="2116050323">
      <w:marLeft w:val="640"/>
      <w:marRight w:val="0"/>
      <w:marTop w:val="0"/>
      <w:marBottom w:val="0"/>
      <w:divBdr>
        <w:top w:val="none" w:sz="0" w:space="0" w:color="auto"/>
        <w:left w:val="none" w:sz="0" w:space="0" w:color="auto"/>
        <w:bottom w:val="none" w:sz="0" w:space="0" w:color="auto"/>
        <w:right w:val="none" w:sz="0" w:space="0" w:color="auto"/>
      </w:divBdr>
    </w:div>
    <w:div w:id="2116053979">
      <w:marLeft w:val="640"/>
      <w:marRight w:val="0"/>
      <w:marTop w:val="0"/>
      <w:marBottom w:val="0"/>
      <w:divBdr>
        <w:top w:val="none" w:sz="0" w:space="0" w:color="auto"/>
        <w:left w:val="none" w:sz="0" w:space="0" w:color="auto"/>
        <w:bottom w:val="none" w:sz="0" w:space="0" w:color="auto"/>
        <w:right w:val="none" w:sz="0" w:space="0" w:color="auto"/>
      </w:divBdr>
    </w:div>
    <w:div w:id="2116057278">
      <w:marLeft w:val="640"/>
      <w:marRight w:val="0"/>
      <w:marTop w:val="0"/>
      <w:marBottom w:val="0"/>
      <w:divBdr>
        <w:top w:val="none" w:sz="0" w:space="0" w:color="auto"/>
        <w:left w:val="none" w:sz="0" w:space="0" w:color="auto"/>
        <w:bottom w:val="none" w:sz="0" w:space="0" w:color="auto"/>
        <w:right w:val="none" w:sz="0" w:space="0" w:color="auto"/>
      </w:divBdr>
    </w:div>
    <w:div w:id="2116246821">
      <w:marLeft w:val="640"/>
      <w:marRight w:val="0"/>
      <w:marTop w:val="0"/>
      <w:marBottom w:val="0"/>
      <w:divBdr>
        <w:top w:val="none" w:sz="0" w:space="0" w:color="auto"/>
        <w:left w:val="none" w:sz="0" w:space="0" w:color="auto"/>
        <w:bottom w:val="none" w:sz="0" w:space="0" w:color="auto"/>
        <w:right w:val="none" w:sz="0" w:space="0" w:color="auto"/>
      </w:divBdr>
    </w:div>
    <w:div w:id="2116250303">
      <w:marLeft w:val="640"/>
      <w:marRight w:val="0"/>
      <w:marTop w:val="0"/>
      <w:marBottom w:val="0"/>
      <w:divBdr>
        <w:top w:val="none" w:sz="0" w:space="0" w:color="auto"/>
        <w:left w:val="none" w:sz="0" w:space="0" w:color="auto"/>
        <w:bottom w:val="none" w:sz="0" w:space="0" w:color="auto"/>
        <w:right w:val="none" w:sz="0" w:space="0" w:color="auto"/>
      </w:divBdr>
    </w:div>
    <w:div w:id="2116363138">
      <w:marLeft w:val="640"/>
      <w:marRight w:val="0"/>
      <w:marTop w:val="0"/>
      <w:marBottom w:val="0"/>
      <w:divBdr>
        <w:top w:val="none" w:sz="0" w:space="0" w:color="auto"/>
        <w:left w:val="none" w:sz="0" w:space="0" w:color="auto"/>
        <w:bottom w:val="none" w:sz="0" w:space="0" w:color="auto"/>
        <w:right w:val="none" w:sz="0" w:space="0" w:color="auto"/>
      </w:divBdr>
    </w:div>
    <w:div w:id="2116435236">
      <w:marLeft w:val="640"/>
      <w:marRight w:val="0"/>
      <w:marTop w:val="0"/>
      <w:marBottom w:val="0"/>
      <w:divBdr>
        <w:top w:val="none" w:sz="0" w:space="0" w:color="auto"/>
        <w:left w:val="none" w:sz="0" w:space="0" w:color="auto"/>
        <w:bottom w:val="none" w:sz="0" w:space="0" w:color="auto"/>
        <w:right w:val="none" w:sz="0" w:space="0" w:color="auto"/>
      </w:divBdr>
    </w:div>
    <w:div w:id="2116435479">
      <w:marLeft w:val="640"/>
      <w:marRight w:val="0"/>
      <w:marTop w:val="0"/>
      <w:marBottom w:val="0"/>
      <w:divBdr>
        <w:top w:val="none" w:sz="0" w:space="0" w:color="auto"/>
        <w:left w:val="none" w:sz="0" w:space="0" w:color="auto"/>
        <w:bottom w:val="none" w:sz="0" w:space="0" w:color="auto"/>
        <w:right w:val="none" w:sz="0" w:space="0" w:color="auto"/>
      </w:divBdr>
    </w:div>
    <w:div w:id="2116485210">
      <w:marLeft w:val="640"/>
      <w:marRight w:val="0"/>
      <w:marTop w:val="0"/>
      <w:marBottom w:val="0"/>
      <w:divBdr>
        <w:top w:val="none" w:sz="0" w:space="0" w:color="auto"/>
        <w:left w:val="none" w:sz="0" w:space="0" w:color="auto"/>
        <w:bottom w:val="none" w:sz="0" w:space="0" w:color="auto"/>
        <w:right w:val="none" w:sz="0" w:space="0" w:color="auto"/>
      </w:divBdr>
    </w:div>
    <w:div w:id="2116485892">
      <w:marLeft w:val="640"/>
      <w:marRight w:val="0"/>
      <w:marTop w:val="0"/>
      <w:marBottom w:val="0"/>
      <w:divBdr>
        <w:top w:val="none" w:sz="0" w:space="0" w:color="auto"/>
        <w:left w:val="none" w:sz="0" w:space="0" w:color="auto"/>
        <w:bottom w:val="none" w:sz="0" w:space="0" w:color="auto"/>
        <w:right w:val="none" w:sz="0" w:space="0" w:color="auto"/>
      </w:divBdr>
    </w:div>
    <w:div w:id="2116510147">
      <w:marLeft w:val="640"/>
      <w:marRight w:val="0"/>
      <w:marTop w:val="0"/>
      <w:marBottom w:val="0"/>
      <w:divBdr>
        <w:top w:val="none" w:sz="0" w:space="0" w:color="auto"/>
        <w:left w:val="none" w:sz="0" w:space="0" w:color="auto"/>
        <w:bottom w:val="none" w:sz="0" w:space="0" w:color="auto"/>
        <w:right w:val="none" w:sz="0" w:space="0" w:color="auto"/>
      </w:divBdr>
    </w:div>
    <w:div w:id="2116703828">
      <w:marLeft w:val="640"/>
      <w:marRight w:val="0"/>
      <w:marTop w:val="0"/>
      <w:marBottom w:val="0"/>
      <w:divBdr>
        <w:top w:val="none" w:sz="0" w:space="0" w:color="auto"/>
        <w:left w:val="none" w:sz="0" w:space="0" w:color="auto"/>
        <w:bottom w:val="none" w:sz="0" w:space="0" w:color="auto"/>
        <w:right w:val="none" w:sz="0" w:space="0" w:color="auto"/>
      </w:divBdr>
    </w:div>
    <w:div w:id="2116748450">
      <w:marLeft w:val="640"/>
      <w:marRight w:val="0"/>
      <w:marTop w:val="0"/>
      <w:marBottom w:val="0"/>
      <w:divBdr>
        <w:top w:val="none" w:sz="0" w:space="0" w:color="auto"/>
        <w:left w:val="none" w:sz="0" w:space="0" w:color="auto"/>
        <w:bottom w:val="none" w:sz="0" w:space="0" w:color="auto"/>
        <w:right w:val="none" w:sz="0" w:space="0" w:color="auto"/>
      </w:divBdr>
    </w:div>
    <w:div w:id="2116752495">
      <w:marLeft w:val="640"/>
      <w:marRight w:val="0"/>
      <w:marTop w:val="0"/>
      <w:marBottom w:val="0"/>
      <w:divBdr>
        <w:top w:val="none" w:sz="0" w:space="0" w:color="auto"/>
        <w:left w:val="none" w:sz="0" w:space="0" w:color="auto"/>
        <w:bottom w:val="none" w:sz="0" w:space="0" w:color="auto"/>
        <w:right w:val="none" w:sz="0" w:space="0" w:color="auto"/>
      </w:divBdr>
    </w:div>
    <w:div w:id="2116825206">
      <w:marLeft w:val="640"/>
      <w:marRight w:val="0"/>
      <w:marTop w:val="0"/>
      <w:marBottom w:val="0"/>
      <w:divBdr>
        <w:top w:val="none" w:sz="0" w:space="0" w:color="auto"/>
        <w:left w:val="none" w:sz="0" w:space="0" w:color="auto"/>
        <w:bottom w:val="none" w:sz="0" w:space="0" w:color="auto"/>
        <w:right w:val="none" w:sz="0" w:space="0" w:color="auto"/>
      </w:divBdr>
    </w:div>
    <w:div w:id="2116945420">
      <w:marLeft w:val="640"/>
      <w:marRight w:val="0"/>
      <w:marTop w:val="0"/>
      <w:marBottom w:val="0"/>
      <w:divBdr>
        <w:top w:val="none" w:sz="0" w:space="0" w:color="auto"/>
        <w:left w:val="none" w:sz="0" w:space="0" w:color="auto"/>
        <w:bottom w:val="none" w:sz="0" w:space="0" w:color="auto"/>
        <w:right w:val="none" w:sz="0" w:space="0" w:color="auto"/>
      </w:divBdr>
    </w:div>
    <w:div w:id="2117092441">
      <w:marLeft w:val="640"/>
      <w:marRight w:val="0"/>
      <w:marTop w:val="0"/>
      <w:marBottom w:val="0"/>
      <w:divBdr>
        <w:top w:val="none" w:sz="0" w:space="0" w:color="auto"/>
        <w:left w:val="none" w:sz="0" w:space="0" w:color="auto"/>
        <w:bottom w:val="none" w:sz="0" w:space="0" w:color="auto"/>
        <w:right w:val="none" w:sz="0" w:space="0" w:color="auto"/>
      </w:divBdr>
    </w:div>
    <w:div w:id="2117215995">
      <w:marLeft w:val="640"/>
      <w:marRight w:val="0"/>
      <w:marTop w:val="0"/>
      <w:marBottom w:val="0"/>
      <w:divBdr>
        <w:top w:val="none" w:sz="0" w:space="0" w:color="auto"/>
        <w:left w:val="none" w:sz="0" w:space="0" w:color="auto"/>
        <w:bottom w:val="none" w:sz="0" w:space="0" w:color="auto"/>
        <w:right w:val="none" w:sz="0" w:space="0" w:color="auto"/>
      </w:divBdr>
    </w:div>
    <w:div w:id="2117216319">
      <w:marLeft w:val="640"/>
      <w:marRight w:val="0"/>
      <w:marTop w:val="0"/>
      <w:marBottom w:val="0"/>
      <w:divBdr>
        <w:top w:val="none" w:sz="0" w:space="0" w:color="auto"/>
        <w:left w:val="none" w:sz="0" w:space="0" w:color="auto"/>
        <w:bottom w:val="none" w:sz="0" w:space="0" w:color="auto"/>
        <w:right w:val="none" w:sz="0" w:space="0" w:color="auto"/>
      </w:divBdr>
    </w:div>
    <w:div w:id="2117286775">
      <w:marLeft w:val="640"/>
      <w:marRight w:val="0"/>
      <w:marTop w:val="0"/>
      <w:marBottom w:val="0"/>
      <w:divBdr>
        <w:top w:val="none" w:sz="0" w:space="0" w:color="auto"/>
        <w:left w:val="none" w:sz="0" w:space="0" w:color="auto"/>
        <w:bottom w:val="none" w:sz="0" w:space="0" w:color="auto"/>
        <w:right w:val="none" w:sz="0" w:space="0" w:color="auto"/>
      </w:divBdr>
    </w:div>
    <w:div w:id="2117289902">
      <w:marLeft w:val="640"/>
      <w:marRight w:val="0"/>
      <w:marTop w:val="0"/>
      <w:marBottom w:val="0"/>
      <w:divBdr>
        <w:top w:val="none" w:sz="0" w:space="0" w:color="auto"/>
        <w:left w:val="none" w:sz="0" w:space="0" w:color="auto"/>
        <w:bottom w:val="none" w:sz="0" w:space="0" w:color="auto"/>
        <w:right w:val="none" w:sz="0" w:space="0" w:color="auto"/>
      </w:divBdr>
    </w:div>
    <w:div w:id="2117290251">
      <w:marLeft w:val="640"/>
      <w:marRight w:val="0"/>
      <w:marTop w:val="0"/>
      <w:marBottom w:val="0"/>
      <w:divBdr>
        <w:top w:val="none" w:sz="0" w:space="0" w:color="auto"/>
        <w:left w:val="none" w:sz="0" w:space="0" w:color="auto"/>
        <w:bottom w:val="none" w:sz="0" w:space="0" w:color="auto"/>
        <w:right w:val="none" w:sz="0" w:space="0" w:color="auto"/>
      </w:divBdr>
    </w:div>
    <w:div w:id="2117366126">
      <w:marLeft w:val="640"/>
      <w:marRight w:val="0"/>
      <w:marTop w:val="0"/>
      <w:marBottom w:val="0"/>
      <w:divBdr>
        <w:top w:val="none" w:sz="0" w:space="0" w:color="auto"/>
        <w:left w:val="none" w:sz="0" w:space="0" w:color="auto"/>
        <w:bottom w:val="none" w:sz="0" w:space="0" w:color="auto"/>
        <w:right w:val="none" w:sz="0" w:space="0" w:color="auto"/>
      </w:divBdr>
    </w:div>
    <w:div w:id="2117406727">
      <w:marLeft w:val="64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svg"/><Relationship Id="rId26" Type="http://schemas.openxmlformats.org/officeDocument/2006/relationships/image" Target="media/image16.svg"/><Relationship Id="rId39" Type="http://schemas.openxmlformats.org/officeDocument/2006/relationships/image" Target="media/image29.png"/><Relationship Id="rId21" Type="http://schemas.openxmlformats.org/officeDocument/2006/relationships/image" Target="media/image11.emf"/><Relationship Id="rId34" Type="http://schemas.openxmlformats.org/officeDocument/2006/relationships/image" Target="media/image24.svg"/><Relationship Id="rId42" Type="http://schemas.openxmlformats.org/officeDocument/2006/relationships/image" Target="media/image32.svg"/><Relationship Id="rId47" Type="http://schemas.openxmlformats.org/officeDocument/2006/relationships/image" Target="media/image37.png"/><Relationship Id="rId50" Type="http://schemas.openxmlformats.org/officeDocument/2006/relationships/glossaryDocument" Target="glossary/document.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6.sv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svg"/><Relationship Id="rId32" Type="http://schemas.openxmlformats.org/officeDocument/2006/relationships/image" Target="media/image22.svg"/><Relationship Id="rId37" Type="http://schemas.openxmlformats.org/officeDocument/2006/relationships/image" Target="media/image27.png"/><Relationship Id="rId40" Type="http://schemas.openxmlformats.org/officeDocument/2006/relationships/image" Target="media/image30.svg"/><Relationship Id="rId45" Type="http://schemas.openxmlformats.org/officeDocument/2006/relationships/image" Target="media/image35.pn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svg"/><Relationship Id="rId36" Type="http://schemas.openxmlformats.org/officeDocument/2006/relationships/image" Target="media/image26.svg"/><Relationship Id="rId49" Type="http://schemas.openxmlformats.org/officeDocument/2006/relationships/fontTable" Target="fontTable.xml"/><Relationship Id="rId10" Type="http://schemas.openxmlformats.org/officeDocument/2006/relationships/hyperlink" Target="https://doi.org/10.5281/zenodo.18078207" TargetMode="Externa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svg"/><Relationship Id="rId4" Type="http://schemas.openxmlformats.org/officeDocument/2006/relationships/styles" Target="styles.xml"/><Relationship Id="rId9" Type="http://schemas.openxmlformats.org/officeDocument/2006/relationships/hyperlink" Target="https://doi.org/10.1016/j.microc.2025.113989" TargetMode="External"/><Relationship Id="rId14" Type="http://schemas.openxmlformats.org/officeDocument/2006/relationships/image" Target="media/image4.svg"/><Relationship Id="rId22" Type="http://schemas.openxmlformats.org/officeDocument/2006/relationships/image" Target="media/image12.emf"/><Relationship Id="rId27" Type="http://schemas.openxmlformats.org/officeDocument/2006/relationships/image" Target="media/image17.png"/><Relationship Id="rId30" Type="http://schemas.openxmlformats.org/officeDocument/2006/relationships/image" Target="media/image20.sv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image" Target="media/image2.sv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svg"/><Relationship Id="rId46" Type="http://schemas.openxmlformats.org/officeDocument/2006/relationships/image" Target="media/image36.png"/><Relationship Id="rId20" Type="http://schemas.openxmlformats.org/officeDocument/2006/relationships/image" Target="media/image10.svg"/><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702D2AF32C142A6B757855EE4BEE132"/>
        <w:category>
          <w:name w:val="General"/>
          <w:gallery w:val="placeholder"/>
        </w:category>
        <w:types>
          <w:type w:val="bbPlcHdr"/>
        </w:types>
        <w:behaviors>
          <w:behavior w:val="content"/>
        </w:behaviors>
        <w:guid w:val="{D46F6C04-23F6-45F6-9E9A-3CEC936CAEC3}"/>
      </w:docPartPr>
      <w:docPartBody>
        <w:p w:rsidR="003901B0" w:rsidRDefault="00294385" w:rsidP="00294385">
          <w:pPr>
            <w:pStyle w:val="C702D2AF32C142A6B757855EE4BEE132"/>
          </w:pPr>
          <w:r w:rsidRPr="00481A29">
            <w:rPr>
              <w:rStyle w:val="a3"/>
            </w:rPr>
            <w:t>Click or tap here to enter text.</w:t>
          </w:r>
        </w:p>
      </w:docPartBody>
    </w:docPart>
    <w:docPart>
      <w:docPartPr>
        <w:name w:val="C4B6018A6B8E4E6EB43DDD646BFF3150"/>
        <w:category>
          <w:name w:val="General"/>
          <w:gallery w:val="placeholder"/>
        </w:category>
        <w:types>
          <w:type w:val="bbPlcHdr"/>
        </w:types>
        <w:behaviors>
          <w:behavior w:val="content"/>
        </w:behaviors>
        <w:guid w:val="{3E4D6305-494C-4826-AE48-754EC284B154}"/>
      </w:docPartPr>
      <w:docPartBody>
        <w:p w:rsidR="003901B0" w:rsidRDefault="00294385" w:rsidP="00294385">
          <w:pPr>
            <w:pStyle w:val="C4B6018A6B8E4E6EB43DDD646BFF3150"/>
          </w:pPr>
          <w:r w:rsidRPr="00481A29">
            <w:rPr>
              <w:rStyle w:val="a3"/>
            </w:rPr>
            <w:t>Click or tap here to enter text.</w:t>
          </w:r>
        </w:p>
      </w:docPartBody>
    </w:docPart>
    <w:docPart>
      <w:docPartPr>
        <w:name w:val="02B549747ACB43E8B316432AD79A4E90"/>
        <w:category>
          <w:name w:val="General"/>
          <w:gallery w:val="placeholder"/>
        </w:category>
        <w:types>
          <w:type w:val="bbPlcHdr"/>
        </w:types>
        <w:behaviors>
          <w:behavior w:val="content"/>
        </w:behaviors>
        <w:guid w:val="{6E4DCF7C-4A5F-402E-AFCA-C82A8A2DFA0A}"/>
      </w:docPartPr>
      <w:docPartBody>
        <w:p w:rsidR="003901B0" w:rsidRDefault="00294385" w:rsidP="00294385">
          <w:pPr>
            <w:pStyle w:val="02B549747ACB43E8B316432AD79A4E90"/>
          </w:pPr>
          <w:r w:rsidRPr="00481A29">
            <w:rPr>
              <w:rStyle w:val="a3"/>
            </w:rPr>
            <w:t>Click or tap here to enter text.</w:t>
          </w:r>
        </w:p>
      </w:docPartBody>
    </w:docPart>
    <w:docPart>
      <w:docPartPr>
        <w:name w:val="4584A58D2FEE4C6CB56EF2FC56ADE24F"/>
        <w:category>
          <w:name w:val="General"/>
          <w:gallery w:val="placeholder"/>
        </w:category>
        <w:types>
          <w:type w:val="bbPlcHdr"/>
        </w:types>
        <w:behaviors>
          <w:behavior w:val="content"/>
        </w:behaviors>
        <w:guid w:val="{C5E6A34A-CF73-4F34-AEF3-71D787CAAC2B}"/>
      </w:docPartPr>
      <w:docPartBody>
        <w:p w:rsidR="003901B0" w:rsidRDefault="00294385" w:rsidP="00294385">
          <w:pPr>
            <w:pStyle w:val="4584A58D2FEE4C6CB56EF2FC56ADE24F"/>
          </w:pPr>
          <w:r w:rsidRPr="00481A29">
            <w:rPr>
              <w:rStyle w:val="a3"/>
            </w:rPr>
            <w:t>Click or tap here to enter text.</w:t>
          </w:r>
        </w:p>
      </w:docPartBody>
    </w:docPart>
    <w:docPart>
      <w:docPartPr>
        <w:name w:val="351CFA2342444CF79E3A75419BACC3B9"/>
        <w:category>
          <w:name w:val="General"/>
          <w:gallery w:val="placeholder"/>
        </w:category>
        <w:types>
          <w:type w:val="bbPlcHdr"/>
        </w:types>
        <w:behaviors>
          <w:behavior w:val="content"/>
        </w:behaviors>
        <w:guid w:val="{B9F1A0C6-968D-43F0-9B52-347078DFEC38}"/>
      </w:docPartPr>
      <w:docPartBody>
        <w:p w:rsidR="003901B0" w:rsidRDefault="00294385" w:rsidP="00294385">
          <w:pPr>
            <w:pStyle w:val="351CFA2342444CF79E3A75419BACC3B9"/>
          </w:pPr>
          <w:r w:rsidRPr="00007804">
            <w:rPr>
              <w:rStyle w:val="a3"/>
            </w:rPr>
            <w:t>Click or tap here to enter text.</w:t>
          </w:r>
        </w:p>
      </w:docPartBody>
    </w:docPart>
    <w:docPart>
      <w:docPartPr>
        <w:name w:val="83729C598B0D4D4D94DEB91ACE0B93FA"/>
        <w:category>
          <w:name w:val="General"/>
          <w:gallery w:val="placeholder"/>
        </w:category>
        <w:types>
          <w:type w:val="bbPlcHdr"/>
        </w:types>
        <w:behaviors>
          <w:behavior w:val="content"/>
        </w:behaviors>
        <w:guid w:val="{77B13DC7-9DF1-453B-A600-555A57523CEE}"/>
      </w:docPartPr>
      <w:docPartBody>
        <w:p w:rsidR="003901B0" w:rsidRDefault="00294385" w:rsidP="00294385">
          <w:pPr>
            <w:pStyle w:val="83729C598B0D4D4D94DEB91ACE0B93FA"/>
          </w:pPr>
          <w:r w:rsidRPr="00481A29">
            <w:rPr>
              <w:rStyle w:val="a3"/>
            </w:rPr>
            <w:t>Click or tap here to enter text.</w:t>
          </w:r>
        </w:p>
      </w:docPartBody>
    </w:docPart>
    <w:docPart>
      <w:docPartPr>
        <w:name w:val="8A1BF3F2B6924B35A457E98D7B8F029D"/>
        <w:category>
          <w:name w:val="General"/>
          <w:gallery w:val="placeholder"/>
        </w:category>
        <w:types>
          <w:type w:val="bbPlcHdr"/>
        </w:types>
        <w:behaviors>
          <w:behavior w:val="content"/>
        </w:behaviors>
        <w:guid w:val="{2B9921B1-2F69-40AE-B3D2-9CA397C0EB51}"/>
      </w:docPartPr>
      <w:docPartBody>
        <w:p w:rsidR="003901B0" w:rsidRDefault="00294385" w:rsidP="00294385">
          <w:pPr>
            <w:pStyle w:val="8A1BF3F2B6924B35A457E98D7B8F029D"/>
          </w:pPr>
          <w:r w:rsidRPr="00007804">
            <w:rPr>
              <w:rStyle w:val="a3"/>
            </w:rPr>
            <w:t>Click or tap here to enter text.</w:t>
          </w:r>
        </w:p>
      </w:docPartBody>
    </w:docPart>
    <w:docPart>
      <w:docPartPr>
        <w:name w:val="CDDC8637D6154B1CADCC8C8763283982"/>
        <w:category>
          <w:name w:val="General"/>
          <w:gallery w:val="placeholder"/>
        </w:category>
        <w:types>
          <w:type w:val="bbPlcHdr"/>
        </w:types>
        <w:behaviors>
          <w:behavior w:val="content"/>
        </w:behaviors>
        <w:guid w:val="{19AC09A3-A4A3-4848-8D24-A6F81A776A08}"/>
      </w:docPartPr>
      <w:docPartBody>
        <w:p w:rsidR="003901B0" w:rsidRDefault="00294385" w:rsidP="00294385">
          <w:pPr>
            <w:pStyle w:val="CDDC8637D6154B1CADCC8C8763283982"/>
          </w:pPr>
          <w:r w:rsidRPr="00481A29">
            <w:rPr>
              <w:rStyle w:val="a3"/>
            </w:rPr>
            <w:t>Click or tap here to enter text.</w:t>
          </w:r>
        </w:p>
      </w:docPartBody>
    </w:docPart>
    <w:docPart>
      <w:docPartPr>
        <w:name w:val="2206B0149E2A4D17A13FE327A574A60B"/>
        <w:category>
          <w:name w:val="General"/>
          <w:gallery w:val="placeholder"/>
        </w:category>
        <w:types>
          <w:type w:val="bbPlcHdr"/>
        </w:types>
        <w:behaviors>
          <w:behavior w:val="content"/>
        </w:behaviors>
        <w:guid w:val="{20A1595C-3316-4D5F-BC4D-C2AD345F0A3E}"/>
      </w:docPartPr>
      <w:docPartBody>
        <w:p w:rsidR="003901B0" w:rsidRDefault="00294385" w:rsidP="00294385">
          <w:pPr>
            <w:pStyle w:val="2206B0149E2A4D17A13FE327A574A60B"/>
          </w:pPr>
          <w:r w:rsidRPr="00481A29">
            <w:rPr>
              <w:rStyle w:val="a3"/>
            </w:rPr>
            <w:t>Click or tap here to enter text.</w:t>
          </w:r>
        </w:p>
      </w:docPartBody>
    </w:docPart>
    <w:docPart>
      <w:docPartPr>
        <w:name w:val="56709726E7954DD5A949D0ACE075A402"/>
        <w:category>
          <w:name w:val="General"/>
          <w:gallery w:val="placeholder"/>
        </w:category>
        <w:types>
          <w:type w:val="bbPlcHdr"/>
        </w:types>
        <w:behaviors>
          <w:behavior w:val="content"/>
        </w:behaviors>
        <w:guid w:val="{1F07B968-3B74-41F9-8FC6-896CB878AB00}"/>
      </w:docPartPr>
      <w:docPartBody>
        <w:p w:rsidR="003901B0" w:rsidRDefault="00294385" w:rsidP="00294385">
          <w:pPr>
            <w:pStyle w:val="56709726E7954DD5A949D0ACE075A402"/>
          </w:pPr>
          <w:r w:rsidRPr="00481A29">
            <w:rPr>
              <w:rStyle w:val="a3"/>
            </w:rPr>
            <w:t>Click or tap here to enter text.</w:t>
          </w:r>
        </w:p>
      </w:docPartBody>
    </w:docPart>
    <w:docPart>
      <w:docPartPr>
        <w:name w:val="5C00CA51141E418CB436A1891C8C0A06"/>
        <w:category>
          <w:name w:val="General"/>
          <w:gallery w:val="placeholder"/>
        </w:category>
        <w:types>
          <w:type w:val="bbPlcHdr"/>
        </w:types>
        <w:behaviors>
          <w:behavior w:val="content"/>
        </w:behaviors>
        <w:guid w:val="{18C8AB36-6500-4789-8665-2A9DBD61EBD3}"/>
      </w:docPartPr>
      <w:docPartBody>
        <w:p w:rsidR="003901B0" w:rsidRDefault="00294385" w:rsidP="00294385">
          <w:pPr>
            <w:pStyle w:val="5C00CA51141E418CB436A1891C8C0A06"/>
          </w:pPr>
          <w:r w:rsidRPr="00481A29">
            <w:rPr>
              <w:rStyle w:val="a3"/>
            </w:rPr>
            <w:t>Click or tap here to enter text.</w:t>
          </w:r>
        </w:p>
      </w:docPartBody>
    </w:docPart>
    <w:docPart>
      <w:docPartPr>
        <w:name w:val="FE2877C170374F10B42171591EE6CA3F"/>
        <w:category>
          <w:name w:val="General"/>
          <w:gallery w:val="placeholder"/>
        </w:category>
        <w:types>
          <w:type w:val="bbPlcHdr"/>
        </w:types>
        <w:behaviors>
          <w:behavior w:val="content"/>
        </w:behaviors>
        <w:guid w:val="{A661ADF3-6727-49B9-9E02-1202E4836F27}"/>
      </w:docPartPr>
      <w:docPartBody>
        <w:p w:rsidR="003901B0" w:rsidRDefault="00294385" w:rsidP="00294385">
          <w:pPr>
            <w:pStyle w:val="FE2877C170374F10B42171591EE6CA3F"/>
          </w:pPr>
          <w:r w:rsidRPr="00481A29">
            <w:rPr>
              <w:rStyle w:val="a3"/>
            </w:rPr>
            <w:t>Click or tap here to enter text.</w:t>
          </w:r>
        </w:p>
      </w:docPartBody>
    </w:docPart>
    <w:docPart>
      <w:docPartPr>
        <w:name w:val="3C57A3198C9447AC90C1B32213AA3753"/>
        <w:category>
          <w:name w:val="Общие"/>
          <w:gallery w:val="placeholder"/>
        </w:category>
        <w:types>
          <w:type w:val="bbPlcHdr"/>
        </w:types>
        <w:behaviors>
          <w:behavior w:val="content"/>
        </w:behaviors>
        <w:guid w:val="{DE2C6D2D-A267-49EA-84CF-4347B93E8B9C}"/>
      </w:docPartPr>
      <w:docPartBody>
        <w:p w:rsidR="000C1EB1" w:rsidRDefault="003901B0" w:rsidP="003901B0">
          <w:pPr>
            <w:pStyle w:val="3C57A3198C9447AC90C1B32213AA3753"/>
          </w:pPr>
          <w:r w:rsidRPr="006670FF">
            <w:rPr>
              <w:rStyle w:val="a3"/>
            </w:rPr>
            <w:t>Click or tap here to enter text.</w:t>
          </w:r>
        </w:p>
      </w:docPartBody>
    </w:docPart>
    <w:docPart>
      <w:docPartPr>
        <w:name w:val="C7D9866EF9404A9A904320AECCE8A97C"/>
        <w:category>
          <w:name w:val="Общие"/>
          <w:gallery w:val="placeholder"/>
        </w:category>
        <w:types>
          <w:type w:val="bbPlcHdr"/>
        </w:types>
        <w:behaviors>
          <w:behavior w:val="content"/>
        </w:behaviors>
        <w:guid w:val="{870B0B4D-9EA1-45D9-A269-FD3040651A89}"/>
      </w:docPartPr>
      <w:docPartBody>
        <w:p w:rsidR="000C1EB1" w:rsidRDefault="003901B0" w:rsidP="003901B0">
          <w:pPr>
            <w:pStyle w:val="C7D9866EF9404A9A904320AECCE8A97C"/>
          </w:pPr>
          <w:r w:rsidRPr="006670FF">
            <w:rPr>
              <w:rStyle w:val="a3"/>
            </w:rPr>
            <w:t>Click or tap here to enter text.</w:t>
          </w:r>
        </w:p>
      </w:docPartBody>
    </w:docPart>
    <w:docPart>
      <w:docPartPr>
        <w:name w:val="49413EEAEEAD49FF9FEC2A78B6B4EE05"/>
        <w:category>
          <w:name w:val="Общие"/>
          <w:gallery w:val="placeholder"/>
        </w:category>
        <w:types>
          <w:type w:val="bbPlcHdr"/>
        </w:types>
        <w:behaviors>
          <w:behavior w:val="content"/>
        </w:behaviors>
        <w:guid w:val="{F5A45E63-C297-4F1B-AF61-BC03C845EDF6}"/>
      </w:docPartPr>
      <w:docPartBody>
        <w:p w:rsidR="000C1EB1" w:rsidRDefault="003901B0" w:rsidP="003901B0">
          <w:pPr>
            <w:pStyle w:val="49413EEAEEAD49FF9FEC2A78B6B4EE05"/>
          </w:pPr>
          <w:r w:rsidRPr="00007804">
            <w:rPr>
              <w:rStyle w:val="a3"/>
            </w:rPr>
            <w:t>Click or tap here to enter text.</w:t>
          </w:r>
        </w:p>
      </w:docPartBody>
    </w:docPart>
    <w:docPart>
      <w:docPartPr>
        <w:name w:val="A5DC0EEBB2614C2989480C90AAED73B3"/>
        <w:category>
          <w:name w:val="Общие"/>
          <w:gallery w:val="placeholder"/>
        </w:category>
        <w:types>
          <w:type w:val="bbPlcHdr"/>
        </w:types>
        <w:behaviors>
          <w:behavior w:val="content"/>
        </w:behaviors>
        <w:guid w:val="{9325919C-A4B2-4267-84AF-E29AC30B6B31}"/>
      </w:docPartPr>
      <w:docPartBody>
        <w:p w:rsidR="000C1EB1" w:rsidRDefault="003901B0" w:rsidP="003901B0">
          <w:pPr>
            <w:pStyle w:val="A5DC0EEBB2614C2989480C90AAED73B3"/>
          </w:pPr>
          <w:r w:rsidRPr="00007804">
            <w:rPr>
              <w:rStyle w:val="a3"/>
            </w:rPr>
            <w:t>Click or tap here to enter text.</w:t>
          </w:r>
        </w:p>
      </w:docPartBody>
    </w:docPart>
    <w:docPart>
      <w:docPartPr>
        <w:name w:val="9E21D262523243B9B48A4195443FED86"/>
        <w:category>
          <w:name w:val="Общие"/>
          <w:gallery w:val="placeholder"/>
        </w:category>
        <w:types>
          <w:type w:val="bbPlcHdr"/>
        </w:types>
        <w:behaviors>
          <w:behavior w:val="content"/>
        </w:behaviors>
        <w:guid w:val="{9F25213A-4D62-4CDB-9FDE-F45293B30F4E}"/>
      </w:docPartPr>
      <w:docPartBody>
        <w:p w:rsidR="000C1EB1" w:rsidRDefault="003901B0" w:rsidP="003901B0">
          <w:pPr>
            <w:pStyle w:val="9E21D262523243B9B48A4195443FED86"/>
          </w:pPr>
          <w:r w:rsidRPr="00007804">
            <w:rPr>
              <w:rStyle w:val="a3"/>
            </w:rPr>
            <w:t>Click or tap here to enter text.</w:t>
          </w:r>
        </w:p>
      </w:docPartBody>
    </w:docPart>
    <w:docPart>
      <w:docPartPr>
        <w:name w:val="C0515DF0378641789D020B4075E9AC4C"/>
        <w:category>
          <w:name w:val="Общие"/>
          <w:gallery w:val="placeholder"/>
        </w:category>
        <w:types>
          <w:type w:val="bbPlcHdr"/>
        </w:types>
        <w:behaviors>
          <w:behavior w:val="content"/>
        </w:behaviors>
        <w:guid w:val="{E274BD5C-6316-484B-BA0F-C4849078B167}"/>
      </w:docPartPr>
      <w:docPartBody>
        <w:p w:rsidR="000C1EB1" w:rsidRDefault="003901B0" w:rsidP="003901B0">
          <w:pPr>
            <w:pStyle w:val="C0515DF0378641789D020B4075E9AC4C"/>
          </w:pPr>
          <w:r w:rsidRPr="00007804">
            <w:rPr>
              <w:rStyle w:val="a3"/>
            </w:rPr>
            <w:t>Click or tap here to enter text.</w:t>
          </w:r>
        </w:p>
      </w:docPartBody>
    </w:docPart>
    <w:docPart>
      <w:docPartPr>
        <w:name w:val="DefaultPlaceholder_-1854013440"/>
        <w:category>
          <w:name w:val="Общие"/>
          <w:gallery w:val="placeholder"/>
        </w:category>
        <w:types>
          <w:type w:val="bbPlcHdr"/>
        </w:types>
        <w:behaviors>
          <w:behavior w:val="content"/>
        </w:behaviors>
        <w:guid w:val="{FEF72C72-F433-4AF0-B43B-0A94862F2822}"/>
      </w:docPartPr>
      <w:docPartBody>
        <w:p w:rsidR="00F611E9" w:rsidRDefault="000C1EB1">
          <w:r w:rsidRPr="006041DE">
            <w:rPr>
              <w:rStyle w:val="a3"/>
            </w:rPr>
            <w:t>Место для ввода текста.</w:t>
          </w:r>
        </w:p>
      </w:docPartBody>
    </w:docPart>
    <w:docPart>
      <w:docPartPr>
        <w:name w:val="EB9FCB2A939A4D85B1A378110515AE74"/>
        <w:category>
          <w:name w:val="Общие"/>
          <w:gallery w:val="placeholder"/>
        </w:category>
        <w:types>
          <w:type w:val="bbPlcHdr"/>
        </w:types>
        <w:behaviors>
          <w:behavior w:val="content"/>
        </w:behaviors>
        <w:guid w:val="{A575D3B6-7B74-4300-8415-463F410EB965}"/>
      </w:docPartPr>
      <w:docPartBody>
        <w:p w:rsidR="00F611E9" w:rsidRDefault="000C1EB1" w:rsidP="000C1EB1">
          <w:pPr>
            <w:pStyle w:val="EB9FCB2A939A4D85B1A378110515AE74"/>
          </w:pPr>
          <w:r w:rsidRPr="00007804">
            <w:rPr>
              <w:rStyle w:val="a3"/>
            </w:rPr>
            <w:t>Click or tap here to enter text.</w:t>
          </w:r>
        </w:p>
      </w:docPartBody>
    </w:docPart>
    <w:docPart>
      <w:docPartPr>
        <w:name w:val="86813C8D7E1E4A85AB689867A7C62FF6"/>
        <w:category>
          <w:name w:val="Общие"/>
          <w:gallery w:val="placeholder"/>
        </w:category>
        <w:types>
          <w:type w:val="bbPlcHdr"/>
        </w:types>
        <w:behaviors>
          <w:behavior w:val="content"/>
        </w:behaviors>
        <w:guid w:val="{56134C41-D844-4268-BAB8-4AF05F3B496D}"/>
      </w:docPartPr>
      <w:docPartBody>
        <w:p w:rsidR="00F611E9" w:rsidRDefault="000C1EB1" w:rsidP="000C1EB1">
          <w:pPr>
            <w:pStyle w:val="86813C8D7E1E4A85AB689867A7C62FF6"/>
          </w:pPr>
          <w:r w:rsidRPr="00007804">
            <w:rPr>
              <w:rStyle w:val="a3"/>
            </w:rPr>
            <w:t>Click or tap here to enter text.</w:t>
          </w:r>
        </w:p>
      </w:docPartBody>
    </w:docPart>
    <w:docPart>
      <w:docPartPr>
        <w:name w:val="3C137B5F96FD4EF097E9485EB57AB4EA"/>
        <w:category>
          <w:name w:val="Общие"/>
          <w:gallery w:val="placeholder"/>
        </w:category>
        <w:types>
          <w:type w:val="bbPlcHdr"/>
        </w:types>
        <w:behaviors>
          <w:behavior w:val="content"/>
        </w:behaviors>
        <w:guid w:val="{C3D83A1F-B7C9-4ACA-A3DB-997AA5B3DCC4}"/>
      </w:docPartPr>
      <w:docPartBody>
        <w:p w:rsidR="00F611E9" w:rsidRDefault="000C1EB1" w:rsidP="000C1EB1">
          <w:pPr>
            <w:pStyle w:val="3C137B5F96FD4EF097E9485EB57AB4EA"/>
          </w:pPr>
          <w:r w:rsidRPr="002949EF">
            <w:rPr>
              <w:rStyle w:val="a3"/>
            </w:rPr>
            <w:t>Click or tap here to enter text.</w:t>
          </w:r>
        </w:p>
      </w:docPartBody>
    </w:docPart>
    <w:docPart>
      <w:docPartPr>
        <w:name w:val="8D9EE80BE954442CBEFDCB5F41C64CE6"/>
        <w:category>
          <w:name w:val="Общие"/>
          <w:gallery w:val="placeholder"/>
        </w:category>
        <w:types>
          <w:type w:val="bbPlcHdr"/>
        </w:types>
        <w:behaviors>
          <w:behavior w:val="content"/>
        </w:behaviors>
        <w:guid w:val="{B422DBFF-F2CF-4895-923C-F45ED5335E7E}"/>
      </w:docPartPr>
      <w:docPartBody>
        <w:p w:rsidR="00F611E9" w:rsidRDefault="000C1EB1" w:rsidP="000C1EB1">
          <w:pPr>
            <w:pStyle w:val="8D9EE80BE954442CBEFDCB5F41C64CE6"/>
          </w:pPr>
          <w:r w:rsidRPr="002949EF">
            <w:rPr>
              <w:rStyle w:val="a3"/>
            </w:rPr>
            <w:t>Click or tap here to enter text.</w:t>
          </w:r>
        </w:p>
      </w:docPartBody>
    </w:docPart>
    <w:docPart>
      <w:docPartPr>
        <w:name w:val="4A1AECEF1AE7463CBBD7BE6AB0E43E6F"/>
        <w:category>
          <w:name w:val="Общие"/>
          <w:gallery w:val="placeholder"/>
        </w:category>
        <w:types>
          <w:type w:val="bbPlcHdr"/>
        </w:types>
        <w:behaviors>
          <w:behavior w:val="content"/>
        </w:behaviors>
        <w:guid w:val="{2C7C0E27-7FA9-467E-988B-92DAA68F5EF1}"/>
      </w:docPartPr>
      <w:docPartBody>
        <w:p w:rsidR="00F611E9" w:rsidRDefault="000C1EB1" w:rsidP="000C1EB1">
          <w:pPr>
            <w:pStyle w:val="4A1AECEF1AE7463CBBD7BE6AB0E43E6F"/>
          </w:pPr>
          <w:r w:rsidRPr="002949EF">
            <w:rPr>
              <w:rStyle w:val="a3"/>
            </w:rPr>
            <w:t>Click or tap here to enter text.</w:t>
          </w:r>
        </w:p>
      </w:docPartBody>
    </w:docPart>
    <w:docPart>
      <w:docPartPr>
        <w:name w:val="BAD9ED2D83BA48AC809E7F4471C7F5CF"/>
        <w:category>
          <w:name w:val="Общие"/>
          <w:gallery w:val="placeholder"/>
        </w:category>
        <w:types>
          <w:type w:val="bbPlcHdr"/>
        </w:types>
        <w:behaviors>
          <w:behavior w:val="content"/>
        </w:behaviors>
        <w:guid w:val="{7A93DE3F-1AFC-471D-B9B6-F04EDD3E7FD6}"/>
      </w:docPartPr>
      <w:docPartBody>
        <w:p w:rsidR="00F611E9" w:rsidRDefault="000C1EB1" w:rsidP="000C1EB1">
          <w:pPr>
            <w:pStyle w:val="BAD9ED2D83BA48AC809E7F4471C7F5CF"/>
          </w:pPr>
          <w:r w:rsidRPr="002949EF">
            <w:rPr>
              <w:rStyle w:val="a3"/>
            </w:rPr>
            <w:t>Click or tap here to enter text.</w:t>
          </w:r>
        </w:p>
      </w:docPartBody>
    </w:docPart>
    <w:docPart>
      <w:docPartPr>
        <w:name w:val="BF4C54E8EC434AC19F829AADF953C457"/>
        <w:category>
          <w:name w:val="Общие"/>
          <w:gallery w:val="placeholder"/>
        </w:category>
        <w:types>
          <w:type w:val="bbPlcHdr"/>
        </w:types>
        <w:behaviors>
          <w:behavior w:val="content"/>
        </w:behaviors>
        <w:guid w:val="{E973D669-788F-4874-8361-FAAA1B98967A}"/>
      </w:docPartPr>
      <w:docPartBody>
        <w:p w:rsidR="00F611E9" w:rsidRDefault="000C1EB1" w:rsidP="000C1EB1">
          <w:pPr>
            <w:pStyle w:val="BF4C54E8EC434AC19F829AADF953C457"/>
          </w:pPr>
          <w:r w:rsidRPr="002949EF">
            <w:rPr>
              <w:rStyle w:val="a3"/>
            </w:rPr>
            <w:t>Click or tap here to enter text.</w:t>
          </w:r>
        </w:p>
      </w:docPartBody>
    </w:docPart>
    <w:docPart>
      <w:docPartPr>
        <w:name w:val="E6913D262ABF465CAD202FF6C1CB5E12"/>
        <w:category>
          <w:name w:val="Общие"/>
          <w:gallery w:val="placeholder"/>
        </w:category>
        <w:types>
          <w:type w:val="bbPlcHdr"/>
        </w:types>
        <w:behaviors>
          <w:behavior w:val="content"/>
        </w:behaviors>
        <w:guid w:val="{58AF7A89-D435-47DC-8295-A19798AE9C15}"/>
      </w:docPartPr>
      <w:docPartBody>
        <w:p w:rsidR="00F611E9" w:rsidRDefault="000C1EB1" w:rsidP="000C1EB1">
          <w:pPr>
            <w:pStyle w:val="E6913D262ABF465CAD202FF6C1CB5E12"/>
          </w:pPr>
          <w:r w:rsidRPr="002949EF">
            <w:rPr>
              <w:rStyle w:val="a3"/>
            </w:rPr>
            <w:t>Click or tap here to enter text.</w:t>
          </w:r>
        </w:p>
      </w:docPartBody>
    </w:docPart>
    <w:docPart>
      <w:docPartPr>
        <w:name w:val="ABFE44441B214B1D9175E1DF4E7F979A"/>
        <w:category>
          <w:name w:val="Общие"/>
          <w:gallery w:val="placeholder"/>
        </w:category>
        <w:types>
          <w:type w:val="bbPlcHdr"/>
        </w:types>
        <w:behaviors>
          <w:behavior w:val="content"/>
        </w:behaviors>
        <w:guid w:val="{2669A419-4E7C-455C-A95B-723B5054071D}"/>
      </w:docPartPr>
      <w:docPartBody>
        <w:p w:rsidR="00F611E9" w:rsidRDefault="000C1EB1" w:rsidP="000C1EB1">
          <w:pPr>
            <w:pStyle w:val="ABFE44441B214B1D9175E1DF4E7F979A"/>
          </w:pPr>
          <w:r w:rsidRPr="002949EF">
            <w:rPr>
              <w:rStyle w:val="a3"/>
            </w:rPr>
            <w:t>Click or tap here to enter text.</w:t>
          </w:r>
        </w:p>
      </w:docPartBody>
    </w:docPart>
    <w:docPart>
      <w:docPartPr>
        <w:name w:val="A84C79CE491044D583220E49A46E2073"/>
        <w:category>
          <w:name w:val="Общие"/>
          <w:gallery w:val="placeholder"/>
        </w:category>
        <w:types>
          <w:type w:val="bbPlcHdr"/>
        </w:types>
        <w:behaviors>
          <w:behavior w:val="content"/>
        </w:behaviors>
        <w:guid w:val="{FC26873A-5B95-4A2F-93C6-47F4A8B821BE}"/>
      </w:docPartPr>
      <w:docPartBody>
        <w:p w:rsidR="00F611E9" w:rsidRDefault="000C1EB1" w:rsidP="000C1EB1">
          <w:pPr>
            <w:pStyle w:val="A84C79CE491044D583220E49A46E2073"/>
          </w:pPr>
          <w:r w:rsidRPr="002949EF">
            <w:rPr>
              <w:rStyle w:val="a3"/>
            </w:rPr>
            <w:t>Click or tap here to enter text.</w:t>
          </w:r>
        </w:p>
      </w:docPartBody>
    </w:docPart>
    <w:docPart>
      <w:docPartPr>
        <w:name w:val="32BB5CA85D204A61806B0F9A3397AD65"/>
        <w:category>
          <w:name w:val="Общие"/>
          <w:gallery w:val="placeholder"/>
        </w:category>
        <w:types>
          <w:type w:val="bbPlcHdr"/>
        </w:types>
        <w:behaviors>
          <w:behavior w:val="content"/>
        </w:behaviors>
        <w:guid w:val="{F7D7C0E9-4BC8-4D23-9E76-FF62E3F60C21}"/>
      </w:docPartPr>
      <w:docPartBody>
        <w:p w:rsidR="00F611E9" w:rsidRDefault="000C1EB1" w:rsidP="000C1EB1">
          <w:pPr>
            <w:pStyle w:val="32BB5CA85D204A61806B0F9A3397AD65"/>
          </w:pPr>
          <w:r w:rsidRPr="002949EF">
            <w:rPr>
              <w:rStyle w:val="a3"/>
            </w:rPr>
            <w:t>Click or tap here to enter text.</w:t>
          </w:r>
        </w:p>
      </w:docPartBody>
    </w:docPart>
    <w:docPart>
      <w:docPartPr>
        <w:name w:val="0DE98E247AAC4B779C81C7F12AF3E7CE"/>
        <w:category>
          <w:name w:val="Общие"/>
          <w:gallery w:val="placeholder"/>
        </w:category>
        <w:types>
          <w:type w:val="bbPlcHdr"/>
        </w:types>
        <w:behaviors>
          <w:behavior w:val="content"/>
        </w:behaviors>
        <w:guid w:val="{414A4D81-07A5-46A3-9306-144E245A5E36}"/>
      </w:docPartPr>
      <w:docPartBody>
        <w:p w:rsidR="00AE4284" w:rsidRDefault="00755D03" w:rsidP="00755D03">
          <w:pPr>
            <w:pStyle w:val="0DE98E247AAC4B779C81C7F12AF3E7CE"/>
          </w:pPr>
          <w:r w:rsidRPr="00007804">
            <w:rPr>
              <w:rStyle w:val="a3"/>
            </w:rPr>
            <w:t>Click or tap here to enter text.</w:t>
          </w:r>
        </w:p>
      </w:docPartBody>
    </w:docPart>
    <w:docPart>
      <w:docPartPr>
        <w:name w:val="4FB8AFABFBB6440985730B3B33F4ED42"/>
        <w:category>
          <w:name w:val="Общие"/>
          <w:gallery w:val="placeholder"/>
        </w:category>
        <w:types>
          <w:type w:val="bbPlcHdr"/>
        </w:types>
        <w:behaviors>
          <w:behavior w:val="content"/>
        </w:behaviors>
        <w:guid w:val="{464826D6-D5CA-4FFF-B076-26858F588568}"/>
      </w:docPartPr>
      <w:docPartBody>
        <w:p w:rsidR="00AE4284" w:rsidRDefault="00755D03" w:rsidP="00755D03">
          <w:pPr>
            <w:pStyle w:val="4FB8AFABFBB6440985730B3B33F4ED42"/>
          </w:pPr>
          <w:r w:rsidRPr="00007804">
            <w:rPr>
              <w:rStyle w:val="a3"/>
            </w:rPr>
            <w:t>Click or tap here to enter text.</w:t>
          </w:r>
        </w:p>
      </w:docPartBody>
    </w:docPart>
    <w:docPart>
      <w:docPartPr>
        <w:name w:val="36357FC79A7B4F75B8EB58C13407F566"/>
        <w:category>
          <w:name w:val="Общие"/>
          <w:gallery w:val="placeholder"/>
        </w:category>
        <w:types>
          <w:type w:val="bbPlcHdr"/>
        </w:types>
        <w:behaviors>
          <w:behavior w:val="content"/>
        </w:behaviors>
        <w:guid w:val="{82A356A8-0211-46A2-AA3D-BFEA5A9A49AC}"/>
      </w:docPartPr>
      <w:docPartBody>
        <w:p w:rsidR="00AE4284" w:rsidRDefault="00755D03" w:rsidP="00755D03">
          <w:pPr>
            <w:pStyle w:val="36357FC79A7B4F75B8EB58C13407F566"/>
          </w:pPr>
          <w:r w:rsidRPr="003535C7">
            <w:rPr>
              <w:rStyle w:val="a3"/>
            </w:rPr>
            <w:t>Click or tap here to enter text.</w:t>
          </w:r>
        </w:p>
      </w:docPartBody>
    </w:docPart>
    <w:docPart>
      <w:docPartPr>
        <w:name w:val="7E413109D9BA40908FA69C876471D3CB"/>
        <w:category>
          <w:name w:val="Общие"/>
          <w:gallery w:val="placeholder"/>
        </w:category>
        <w:types>
          <w:type w:val="bbPlcHdr"/>
        </w:types>
        <w:behaviors>
          <w:behavior w:val="content"/>
        </w:behaviors>
        <w:guid w:val="{FA65EEF0-02B3-49F9-8F1F-AEDBF209AAEE}"/>
      </w:docPartPr>
      <w:docPartBody>
        <w:p w:rsidR="00AE4284" w:rsidRDefault="00755D03" w:rsidP="00755D03">
          <w:pPr>
            <w:pStyle w:val="7E413109D9BA40908FA69C876471D3CB"/>
          </w:pPr>
          <w:r w:rsidRPr="003535C7">
            <w:rPr>
              <w:rStyle w:val="a3"/>
            </w:rPr>
            <w:t>Click or tap here to enter text.</w:t>
          </w:r>
        </w:p>
      </w:docPartBody>
    </w:docPart>
    <w:docPart>
      <w:docPartPr>
        <w:name w:val="2381C22C2CD842B682642EEB2FAFB2E7"/>
        <w:category>
          <w:name w:val="Общие"/>
          <w:gallery w:val="placeholder"/>
        </w:category>
        <w:types>
          <w:type w:val="bbPlcHdr"/>
        </w:types>
        <w:behaviors>
          <w:behavior w:val="content"/>
        </w:behaviors>
        <w:guid w:val="{A931F29B-E9A4-4715-A9F2-CDE4C5901D19}"/>
      </w:docPartPr>
      <w:docPartBody>
        <w:p w:rsidR="00AE4284" w:rsidRDefault="00755D03" w:rsidP="00755D03">
          <w:pPr>
            <w:pStyle w:val="2381C22C2CD842B682642EEB2FAFB2E7"/>
          </w:pPr>
          <w:r w:rsidRPr="003535C7">
            <w:rPr>
              <w:rStyle w:val="a3"/>
            </w:rPr>
            <w:t>Click or tap here to enter text.</w:t>
          </w:r>
        </w:p>
      </w:docPartBody>
    </w:docPart>
    <w:docPart>
      <w:docPartPr>
        <w:name w:val="49BA944C5A244B7EB7605EF1846CED2E"/>
        <w:category>
          <w:name w:val="General"/>
          <w:gallery w:val="placeholder"/>
        </w:category>
        <w:types>
          <w:type w:val="bbPlcHdr"/>
        </w:types>
        <w:behaviors>
          <w:behavior w:val="content"/>
        </w:behaviors>
        <w:guid w:val="{C19391ED-E30A-4768-863F-B737D748DC98}"/>
      </w:docPartPr>
      <w:docPartBody>
        <w:p w:rsidR="00A60E9D" w:rsidRDefault="00963F00" w:rsidP="00963F00">
          <w:pPr>
            <w:pStyle w:val="49BA944C5A244B7EB7605EF1846CED2E"/>
          </w:pPr>
          <w:r w:rsidRPr="00EB6C6A">
            <w:rPr>
              <w:rStyle w:val="a3"/>
            </w:rPr>
            <w:t>Click or tap here to enter text.</w:t>
          </w:r>
        </w:p>
      </w:docPartBody>
    </w:docPart>
    <w:docPart>
      <w:docPartPr>
        <w:name w:val="D449661C63B6437C9C94900E7F7C0148"/>
        <w:category>
          <w:name w:val="General"/>
          <w:gallery w:val="placeholder"/>
        </w:category>
        <w:types>
          <w:type w:val="bbPlcHdr"/>
        </w:types>
        <w:behaviors>
          <w:behavior w:val="content"/>
        </w:behaviors>
        <w:guid w:val="{7153706A-51C9-4D87-9C75-E2F0FC6D76D8}"/>
      </w:docPartPr>
      <w:docPartBody>
        <w:p w:rsidR="00A60E9D" w:rsidRDefault="00963F00" w:rsidP="00963F00">
          <w:pPr>
            <w:pStyle w:val="D449661C63B6437C9C94900E7F7C0148"/>
          </w:pPr>
          <w:r w:rsidRPr="00EB6C6A">
            <w:rPr>
              <w:rStyle w:val="a3"/>
            </w:rPr>
            <w:t>Click or tap here to enter text.</w:t>
          </w:r>
        </w:p>
      </w:docPartBody>
    </w:docPart>
    <w:docPart>
      <w:docPartPr>
        <w:name w:val="87F5901B2AC14E7D84F3538FA9C6A26C"/>
        <w:category>
          <w:name w:val="General"/>
          <w:gallery w:val="placeholder"/>
        </w:category>
        <w:types>
          <w:type w:val="bbPlcHdr"/>
        </w:types>
        <w:behaviors>
          <w:behavior w:val="content"/>
        </w:behaviors>
        <w:guid w:val="{48A32A9E-1494-4F4A-8BC4-5DF8C78B4D57}"/>
      </w:docPartPr>
      <w:docPartBody>
        <w:p w:rsidR="00A60E9D" w:rsidRDefault="00963F00" w:rsidP="00963F00">
          <w:pPr>
            <w:pStyle w:val="87F5901B2AC14E7D84F3538FA9C6A26C"/>
          </w:pPr>
          <w:r w:rsidRPr="00EB6C6A">
            <w:rPr>
              <w:rStyle w:val="a3"/>
            </w:rPr>
            <w:t>Click or tap here to enter text.</w:t>
          </w:r>
        </w:p>
      </w:docPartBody>
    </w:docPart>
    <w:docPart>
      <w:docPartPr>
        <w:name w:val="8693FE4824D547C19E8B7D6F50AF0DBE"/>
        <w:category>
          <w:name w:val="General"/>
          <w:gallery w:val="placeholder"/>
        </w:category>
        <w:types>
          <w:type w:val="bbPlcHdr"/>
        </w:types>
        <w:behaviors>
          <w:behavior w:val="content"/>
        </w:behaviors>
        <w:guid w:val="{FD706CD0-224A-40FC-BC66-1C743F69F3F7}"/>
      </w:docPartPr>
      <w:docPartBody>
        <w:p w:rsidR="00A60E9D" w:rsidRDefault="00963F00" w:rsidP="00963F00">
          <w:pPr>
            <w:pStyle w:val="8693FE4824D547C19E8B7D6F50AF0DBE"/>
          </w:pPr>
          <w:r w:rsidRPr="00EB6C6A">
            <w:rPr>
              <w:rStyle w:val="a3"/>
            </w:rPr>
            <w:t>Click or tap here to enter text.</w:t>
          </w:r>
        </w:p>
      </w:docPartBody>
    </w:docPart>
    <w:docPart>
      <w:docPartPr>
        <w:name w:val="C0E7ED6E0A10467B94BEA0C69F224F50"/>
        <w:category>
          <w:name w:val="General"/>
          <w:gallery w:val="placeholder"/>
        </w:category>
        <w:types>
          <w:type w:val="bbPlcHdr"/>
        </w:types>
        <w:behaviors>
          <w:behavior w:val="content"/>
        </w:behaviors>
        <w:guid w:val="{29DACA47-DC47-4407-B262-B741521D669D}"/>
      </w:docPartPr>
      <w:docPartBody>
        <w:p w:rsidR="00A60E9D" w:rsidRDefault="00963F00" w:rsidP="00963F00">
          <w:pPr>
            <w:pStyle w:val="C0E7ED6E0A10467B94BEA0C69F224F50"/>
          </w:pPr>
          <w:r w:rsidRPr="006041DE">
            <w:rPr>
              <w:rStyle w:val="a3"/>
            </w:rPr>
            <w:t>Место для ввода текста.</w:t>
          </w:r>
        </w:p>
      </w:docPartBody>
    </w:docPart>
    <w:docPart>
      <w:docPartPr>
        <w:name w:val="2980427E82934A62BD032BEE8BF3089B"/>
        <w:category>
          <w:name w:val="Общие"/>
          <w:gallery w:val="placeholder"/>
        </w:category>
        <w:types>
          <w:type w:val="bbPlcHdr"/>
        </w:types>
        <w:behaviors>
          <w:behavior w:val="content"/>
        </w:behaviors>
        <w:guid w:val="{253B0F2C-B729-4614-8D6C-179D8452094E}"/>
      </w:docPartPr>
      <w:docPartBody>
        <w:p w:rsidR="00E035EC" w:rsidRDefault="004F4A93" w:rsidP="004F4A93">
          <w:pPr>
            <w:pStyle w:val="2980427E82934A62BD032BEE8BF3089B"/>
          </w:pPr>
          <w:r w:rsidRPr="00EB6C6A">
            <w:rPr>
              <w:rStyle w:val="a3"/>
            </w:rPr>
            <w:t>Click or tap here to enter text.</w:t>
          </w:r>
        </w:p>
      </w:docPartBody>
    </w:docPart>
    <w:docPart>
      <w:docPartPr>
        <w:name w:val="3D0C274BBDDF483EAC37BEDC27744E16"/>
        <w:category>
          <w:name w:val="Общие"/>
          <w:gallery w:val="placeholder"/>
        </w:category>
        <w:types>
          <w:type w:val="bbPlcHdr"/>
        </w:types>
        <w:behaviors>
          <w:behavior w:val="content"/>
        </w:behaviors>
        <w:guid w:val="{D956341D-E64C-40E6-8388-C7356478DC33}"/>
      </w:docPartPr>
      <w:docPartBody>
        <w:p w:rsidR="00E035EC" w:rsidRDefault="004F4A93" w:rsidP="004F4A93">
          <w:pPr>
            <w:pStyle w:val="3D0C274BBDDF483EAC37BEDC27744E16"/>
          </w:pPr>
          <w:r w:rsidRPr="00EB6C6A">
            <w:rPr>
              <w:rStyle w:val="a3"/>
            </w:rPr>
            <w:t>Click or tap here to enter text.</w:t>
          </w:r>
        </w:p>
      </w:docPartBody>
    </w:docPart>
    <w:docPart>
      <w:docPartPr>
        <w:name w:val="A1DA52075D624DA0A4F399D340B8AE75"/>
        <w:category>
          <w:name w:val="Общие"/>
          <w:gallery w:val="placeholder"/>
        </w:category>
        <w:types>
          <w:type w:val="bbPlcHdr"/>
        </w:types>
        <w:behaviors>
          <w:behavior w:val="content"/>
        </w:behaviors>
        <w:guid w:val="{C4823A5A-802F-45BF-8D96-93B56A88270A}"/>
      </w:docPartPr>
      <w:docPartBody>
        <w:p w:rsidR="00E035EC" w:rsidRDefault="004F4A93" w:rsidP="004F4A93">
          <w:pPr>
            <w:pStyle w:val="A1DA52075D624DA0A4F399D340B8AE75"/>
          </w:pPr>
          <w:r w:rsidRPr="00EB6C6A">
            <w:rPr>
              <w:rStyle w:val="a3"/>
            </w:rPr>
            <w:t>Click or tap here to enter text.</w:t>
          </w:r>
        </w:p>
      </w:docPartBody>
    </w:docPart>
    <w:docPart>
      <w:docPartPr>
        <w:name w:val="C0F8A37FB5714F0EA95008D793F925EF"/>
        <w:category>
          <w:name w:val="General"/>
          <w:gallery w:val="placeholder"/>
        </w:category>
        <w:types>
          <w:type w:val="bbPlcHdr"/>
        </w:types>
        <w:behaviors>
          <w:behavior w:val="content"/>
        </w:behaviors>
        <w:guid w:val="{27213D48-B418-43FF-A20C-83B25D0E0139}"/>
      </w:docPartPr>
      <w:docPartBody>
        <w:p w:rsidR="00EA1341" w:rsidRDefault="00014E8C" w:rsidP="00014E8C">
          <w:pPr>
            <w:pStyle w:val="C0F8A37FB5714F0EA95008D793F925EF"/>
          </w:pPr>
          <w:r w:rsidRPr="00481A29">
            <w:rPr>
              <w:rStyle w:val="a3"/>
            </w:rPr>
            <w:t>Click or tap here to enter text.</w:t>
          </w:r>
        </w:p>
      </w:docPartBody>
    </w:docPart>
    <w:docPart>
      <w:docPartPr>
        <w:name w:val="F9B0D7582F434C3D8834E8BF9C7C7FE8"/>
        <w:category>
          <w:name w:val="General"/>
          <w:gallery w:val="placeholder"/>
        </w:category>
        <w:types>
          <w:type w:val="bbPlcHdr"/>
        </w:types>
        <w:behaviors>
          <w:behavior w:val="content"/>
        </w:behaviors>
        <w:guid w:val="{6A1BC3B6-580C-4694-B454-BB4E07041978}"/>
      </w:docPartPr>
      <w:docPartBody>
        <w:p w:rsidR="00EA1341" w:rsidRDefault="00014E8C" w:rsidP="00014E8C">
          <w:pPr>
            <w:pStyle w:val="F9B0D7582F434C3D8834E8BF9C7C7FE8"/>
          </w:pPr>
          <w:r w:rsidRPr="00481A29">
            <w:rPr>
              <w:rStyle w:val="a3"/>
            </w:rPr>
            <w:t>Click or tap here to enter text.</w:t>
          </w:r>
        </w:p>
      </w:docPartBody>
    </w:docPart>
    <w:docPart>
      <w:docPartPr>
        <w:name w:val="F70A53293A2240F2A32EE6B08C15B88B"/>
        <w:category>
          <w:name w:val="General"/>
          <w:gallery w:val="placeholder"/>
        </w:category>
        <w:types>
          <w:type w:val="bbPlcHdr"/>
        </w:types>
        <w:behaviors>
          <w:behavior w:val="content"/>
        </w:behaviors>
        <w:guid w:val="{F805854F-5D48-4A06-8F74-0B08A76ADF6E}"/>
      </w:docPartPr>
      <w:docPartBody>
        <w:p w:rsidR="00EA1341" w:rsidRDefault="00014E8C" w:rsidP="00014E8C">
          <w:pPr>
            <w:pStyle w:val="F70A53293A2240F2A32EE6B08C15B88B"/>
          </w:pPr>
          <w:r w:rsidRPr="00481A29">
            <w:rPr>
              <w:rStyle w:val="a3"/>
            </w:rPr>
            <w:t>Click or tap here to enter text.</w:t>
          </w:r>
        </w:p>
      </w:docPartBody>
    </w:docPart>
    <w:docPart>
      <w:docPartPr>
        <w:name w:val="B39DB93035094A6DBE032C0B8B50D72B"/>
        <w:category>
          <w:name w:val="General"/>
          <w:gallery w:val="placeholder"/>
        </w:category>
        <w:types>
          <w:type w:val="bbPlcHdr"/>
        </w:types>
        <w:behaviors>
          <w:behavior w:val="content"/>
        </w:behaviors>
        <w:guid w:val="{D8A531BF-E1B3-4871-8BFF-D59D86FFE866}"/>
      </w:docPartPr>
      <w:docPartBody>
        <w:p w:rsidR="00EA1341" w:rsidRDefault="00014E8C" w:rsidP="00014E8C">
          <w:pPr>
            <w:pStyle w:val="B39DB93035094A6DBE032C0B8B50D72B"/>
          </w:pPr>
          <w:r w:rsidRPr="00007804">
            <w:rPr>
              <w:rStyle w:val="a3"/>
            </w:rPr>
            <w:t>Click or tap here to enter text.</w:t>
          </w:r>
        </w:p>
      </w:docPartBody>
    </w:docPart>
    <w:docPart>
      <w:docPartPr>
        <w:name w:val="881E0E590EB74560AC98D1EB38260DFB"/>
        <w:category>
          <w:name w:val="General"/>
          <w:gallery w:val="placeholder"/>
        </w:category>
        <w:types>
          <w:type w:val="bbPlcHdr"/>
        </w:types>
        <w:behaviors>
          <w:behavior w:val="content"/>
        </w:behaviors>
        <w:guid w:val="{B4CE1817-F1E5-4DB1-A798-444FAFF8215C}"/>
      </w:docPartPr>
      <w:docPartBody>
        <w:p w:rsidR="00EA1341" w:rsidRDefault="00014E8C" w:rsidP="00014E8C">
          <w:pPr>
            <w:pStyle w:val="881E0E590EB74560AC98D1EB38260DFB"/>
          </w:pPr>
          <w:r w:rsidRPr="00481A29">
            <w:rPr>
              <w:rStyle w:val="a3"/>
            </w:rPr>
            <w:t>Click or tap here to enter text.</w:t>
          </w:r>
        </w:p>
      </w:docPartBody>
    </w:docPart>
    <w:docPart>
      <w:docPartPr>
        <w:name w:val="7AD6A3D5E9134DF3A16D9695BC0F1608"/>
        <w:category>
          <w:name w:val="General"/>
          <w:gallery w:val="placeholder"/>
        </w:category>
        <w:types>
          <w:type w:val="bbPlcHdr"/>
        </w:types>
        <w:behaviors>
          <w:behavior w:val="content"/>
        </w:behaviors>
        <w:guid w:val="{6742D5A6-0F1F-4DE2-A3D0-F5CF51C941CA}"/>
      </w:docPartPr>
      <w:docPartBody>
        <w:p w:rsidR="00EA1341" w:rsidRDefault="00014E8C" w:rsidP="00014E8C">
          <w:pPr>
            <w:pStyle w:val="7AD6A3D5E9134DF3A16D9695BC0F1608"/>
          </w:pPr>
          <w:r w:rsidRPr="00007804">
            <w:rPr>
              <w:rStyle w:val="a3"/>
            </w:rPr>
            <w:t>Click or tap here to enter text.</w:t>
          </w:r>
        </w:p>
      </w:docPartBody>
    </w:docPart>
    <w:docPart>
      <w:docPartPr>
        <w:name w:val="5477A2D26408461682991B18F26B1F0D"/>
        <w:category>
          <w:name w:val="General"/>
          <w:gallery w:val="placeholder"/>
        </w:category>
        <w:types>
          <w:type w:val="bbPlcHdr"/>
        </w:types>
        <w:behaviors>
          <w:behavior w:val="content"/>
        </w:behaviors>
        <w:guid w:val="{43AEEAC1-5C9B-4E88-B23E-5EE75FFC9B50}"/>
      </w:docPartPr>
      <w:docPartBody>
        <w:p w:rsidR="00EA1341" w:rsidRDefault="00014E8C" w:rsidP="00014E8C">
          <w:pPr>
            <w:pStyle w:val="5477A2D26408461682991B18F26B1F0D"/>
          </w:pPr>
          <w:r w:rsidRPr="00007804">
            <w:rPr>
              <w:rStyle w:val="a3"/>
            </w:rPr>
            <w:t>Click or tap here to enter text.</w:t>
          </w:r>
        </w:p>
      </w:docPartBody>
    </w:docPart>
    <w:docPart>
      <w:docPartPr>
        <w:name w:val="1B32708ADD3B4F0B9CB19ABDA5E95329"/>
        <w:category>
          <w:name w:val="General"/>
          <w:gallery w:val="placeholder"/>
        </w:category>
        <w:types>
          <w:type w:val="bbPlcHdr"/>
        </w:types>
        <w:behaviors>
          <w:behavior w:val="content"/>
        </w:behaviors>
        <w:guid w:val="{63933D0A-E268-4038-981E-6BFB6243EA54}"/>
      </w:docPartPr>
      <w:docPartBody>
        <w:p w:rsidR="0012651E" w:rsidRDefault="00E23C9F" w:rsidP="00E23C9F">
          <w:pPr>
            <w:pStyle w:val="1B32708ADD3B4F0B9CB19ABDA5E95329"/>
          </w:pPr>
          <w:r w:rsidRPr="002949EF">
            <w:rPr>
              <w:rStyle w:val="a3"/>
            </w:rPr>
            <w:t>Click or tap here to enter text.</w:t>
          </w:r>
        </w:p>
      </w:docPartBody>
    </w:docPart>
    <w:docPart>
      <w:docPartPr>
        <w:name w:val="A2021945CD34479285813B0C46F400DD"/>
        <w:category>
          <w:name w:val="Общие"/>
          <w:gallery w:val="placeholder"/>
        </w:category>
        <w:types>
          <w:type w:val="bbPlcHdr"/>
        </w:types>
        <w:behaviors>
          <w:behavior w:val="content"/>
        </w:behaviors>
        <w:guid w:val="{417D464C-B6CF-409E-8F0F-631E1FA5243A}"/>
      </w:docPartPr>
      <w:docPartBody>
        <w:p w:rsidR="007C5F84" w:rsidRDefault="0012651E" w:rsidP="0012651E">
          <w:pPr>
            <w:pStyle w:val="A2021945CD34479285813B0C46F400DD"/>
          </w:pPr>
          <w:r w:rsidRPr="006041DE">
            <w:rPr>
              <w:rStyle w:val="a3"/>
            </w:rPr>
            <w:t>Место для ввода текста.</w:t>
          </w:r>
        </w:p>
      </w:docPartBody>
    </w:docPart>
    <w:docPart>
      <w:docPartPr>
        <w:name w:val="71E3696955B54191B93238E189549B18"/>
        <w:category>
          <w:name w:val="Общие"/>
          <w:gallery w:val="placeholder"/>
        </w:category>
        <w:types>
          <w:type w:val="bbPlcHdr"/>
        </w:types>
        <w:behaviors>
          <w:behavior w:val="content"/>
        </w:behaviors>
        <w:guid w:val="{D29E8DAB-391F-4FC9-9DF1-B5DC244C9B75}"/>
      </w:docPartPr>
      <w:docPartBody>
        <w:p w:rsidR="007C5F84" w:rsidRDefault="0012651E" w:rsidP="0012651E">
          <w:pPr>
            <w:pStyle w:val="71E3696955B54191B93238E189549B18"/>
          </w:pPr>
          <w:r w:rsidRPr="003535C7">
            <w:rPr>
              <w:rStyle w:val="a3"/>
            </w:rPr>
            <w:t>Click or tap here to enter text.</w:t>
          </w:r>
        </w:p>
      </w:docPartBody>
    </w:docPart>
    <w:docPart>
      <w:docPartPr>
        <w:name w:val="2F02C2EF41B34F7E8D69463FD04AB1F2"/>
        <w:category>
          <w:name w:val="Общие"/>
          <w:gallery w:val="placeholder"/>
        </w:category>
        <w:types>
          <w:type w:val="bbPlcHdr"/>
        </w:types>
        <w:behaviors>
          <w:behavior w:val="content"/>
        </w:behaviors>
        <w:guid w:val="{59FD79D6-8EF3-48BA-BA8C-902442866586}"/>
      </w:docPartPr>
      <w:docPartBody>
        <w:p w:rsidR="007C5F84" w:rsidRDefault="0012651E" w:rsidP="0012651E">
          <w:pPr>
            <w:pStyle w:val="2F02C2EF41B34F7E8D69463FD04AB1F2"/>
          </w:pPr>
          <w:r w:rsidRPr="00481A29">
            <w:rPr>
              <w:rStyle w:val="a3"/>
            </w:rPr>
            <w:t>Click or tap here to enter text.</w:t>
          </w:r>
        </w:p>
      </w:docPartBody>
    </w:docPart>
    <w:docPart>
      <w:docPartPr>
        <w:name w:val="22A8492652FF479CBEDECDD51F3D6E1C"/>
        <w:category>
          <w:name w:val="Общие"/>
          <w:gallery w:val="placeholder"/>
        </w:category>
        <w:types>
          <w:type w:val="bbPlcHdr"/>
        </w:types>
        <w:behaviors>
          <w:behavior w:val="content"/>
        </w:behaviors>
        <w:guid w:val="{3BCD76C2-2EF0-4E28-BFBC-7C2A34CF1DF1}"/>
      </w:docPartPr>
      <w:docPartBody>
        <w:p w:rsidR="007C5F84" w:rsidRDefault="0012651E" w:rsidP="0012651E">
          <w:pPr>
            <w:pStyle w:val="22A8492652FF479CBEDECDD51F3D6E1C"/>
          </w:pPr>
          <w:r w:rsidRPr="003535C7">
            <w:rPr>
              <w:rStyle w:val="a3"/>
            </w:rPr>
            <w:t>Click or tap here to enter text.</w:t>
          </w:r>
        </w:p>
      </w:docPartBody>
    </w:docPart>
    <w:docPart>
      <w:docPartPr>
        <w:name w:val="F4800541DA954272987BF504F5E179A4"/>
        <w:category>
          <w:name w:val="Общие"/>
          <w:gallery w:val="placeholder"/>
        </w:category>
        <w:types>
          <w:type w:val="bbPlcHdr"/>
        </w:types>
        <w:behaviors>
          <w:behavior w:val="content"/>
        </w:behaviors>
        <w:guid w:val="{449BEBC1-AA57-419B-B0CB-8E221E78A386}"/>
      </w:docPartPr>
      <w:docPartBody>
        <w:p w:rsidR="007C5F84" w:rsidRDefault="0012651E" w:rsidP="0012651E">
          <w:pPr>
            <w:pStyle w:val="F4800541DA954272987BF504F5E179A4"/>
          </w:pPr>
          <w:r w:rsidRPr="003535C7">
            <w:rPr>
              <w:rStyle w:val="a3"/>
            </w:rPr>
            <w:t>Click or tap here to enter text.</w:t>
          </w:r>
        </w:p>
      </w:docPartBody>
    </w:docPart>
    <w:docPart>
      <w:docPartPr>
        <w:name w:val="1693628C38E84F90A53F3743B06F83B7"/>
        <w:category>
          <w:name w:val="Общие"/>
          <w:gallery w:val="placeholder"/>
        </w:category>
        <w:types>
          <w:type w:val="bbPlcHdr"/>
        </w:types>
        <w:behaviors>
          <w:behavior w:val="content"/>
        </w:behaviors>
        <w:guid w:val="{E2ED5A83-7BE2-4E4B-81F0-3FBB110B2924}"/>
      </w:docPartPr>
      <w:docPartBody>
        <w:p w:rsidR="007C5F84" w:rsidRDefault="0012651E" w:rsidP="0012651E">
          <w:pPr>
            <w:pStyle w:val="1693628C38E84F90A53F3743B06F83B7"/>
          </w:pPr>
          <w:r w:rsidRPr="003535C7">
            <w:rPr>
              <w:rStyle w:val="a3"/>
            </w:rPr>
            <w:t>Click or tap here to enter text.</w:t>
          </w:r>
        </w:p>
      </w:docPartBody>
    </w:docPart>
    <w:docPart>
      <w:docPartPr>
        <w:name w:val="A52A81B312264B56B4C1E909CB0C421D"/>
        <w:category>
          <w:name w:val="Общие"/>
          <w:gallery w:val="placeholder"/>
        </w:category>
        <w:types>
          <w:type w:val="bbPlcHdr"/>
        </w:types>
        <w:behaviors>
          <w:behavior w:val="content"/>
        </w:behaviors>
        <w:guid w:val="{6632DB26-E7F4-40C3-9F25-5044063EE9EC}"/>
      </w:docPartPr>
      <w:docPartBody>
        <w:p w:rsidR="007C5F84" w:rsidRDefault="0012651E" w:rsidP="0012651E">
          <w:pPr>
            <w:pStyle w:val="A52A81B312264B56B4C1E909CB0C421D"/>
          </w:pPr>
          <w:r w:rsidRPr="003535C7">
            <w:rPr>
              <w:rStyle w:val="a3"/>
            </w:rPr>
            <w:t>Click or tap here to enter text.</w:t>
          </w:r>
        </w:p>
      </w:docPartBody>
    </w:docPart>
    <w:docPart>
      <w:docPartPr>
        <w:name w:val="1D063696D04349259AD5B70305F8E1F5"/>
        <w:category>
          <w:name w:val="Общие"/>
          <w:gallery w:val="placeholder"/>
        </w:category>
        <w:types>
          <w:type w:val="bbPlcHdr"/>
        </w:types>
        <w:behaviors>
          <w:behavior w:val="content"/>
        </w:behaviors>
        <w:guid w:val="{A03B667C-1B4C-4858-B6A4-FA23D76D95B5}"/>
      </w:docPartPr>
      <w:docPartBody>
        <w:p w:rsidR="007C5F84" w:rsidRDefault="0012651E" w:rsidP="0012651E">
          <w:pPr>
            <w:pStyle w:val="1D063696D04349259AD5B70305F8E1F5"/>
          </w:pPr>
          <w:r w:rsidRPr="006041DE">
            <w:rPr>
              <w:rStyle w:val="a3"/>
            </w:rPr>
            <w:t>Место для ввода текста.</w:t>
          </w:r>
        </w:p>
      </w:docPartBody>
    </w:docPart>
    <w:docPart>
      <w:docPartPr>
        <w:name w:val="0C2938759BDA46379EE1919F24207F4C"/>
        <w:category>
          <w:name w:val="Общие"/>
          <w:gallery w:val="placeholder"/>
        </w:category>
        <w:types>
          <w:type w:val="bbPlcHdr"/>
        </w:types>
        <w:behaviors>
          <w:behavior w:val="content"/>
        </w:behaviors>
        <w:guid w:val="{BD56E15E-C109-4879-9152-16B85390A4A0}"/>
      </w:docPartPr>
      <w:docPartBody>
        <w:p w:rsidR="007C5F84" w:rsidRDefault="0012651E" w:rsidP="0012651E">
          <w:pPr>
            <w:pStyle w:val="0C2938759BDA46379EE1919F24207F4C"/>
          </w:pPr>
          <w:r w:rsidRPr="00007804">
            <w:rPr>
              <w:rStyle w:val="a3"/>
            </w:rPr>
            <w:t>Click or tap here to enter text.</w:t>
          </w:r>
        </w:p>
      </w:docPartBody>
    </w:docPart>
    <w:docPart>
      <w:docPartPr>
        <w:name w:val="D7C5F56BDCF34C9B9677F284DDE8B667"/>
        <w:category>
          <w:name w:val="Общие"/>
          <w:gallery w:val="placeholder"/>
        </w:category>
        <w:types>
          <w:type w:val="bbPlcHdr"/>
        </w:types>
        <w:behaviors>
          <w:behavior w:val="content"/>
        </w:behaviors>
        <w:guid w:val="{F4A879C2-1664-49DB-A542-8B21791DACF2}"/>
      </w:docPartPr>
      <w:docPartBody>
        <w:p w:rsidR="007C5F84" w:rsidRDefault="0012651E" w:rsidP="0012651E">
          <w:pPr>
            <w:pStyle w:val="D7C5F56BDCF34C9B9677F284DDE8B667"/>
          </w:pPr>
          <w:r w:rsidRPr="00007804">
            <w:rPr>
              <w:rStyle w:val="a3"/>
            </w:rPr>
            <w:t>Click or tap here to enter text.</w:t>
          </w:r>
        </w:p>
      </w:docPartBody>
    </w:docPart>
    <w:docPart>
      <w:docPartPr>
        <w:name w:val="CDCC5DAAB9D0844B9248C9D3F31FB4AC"/>
        <w:category>
          <w:name w:val="General"/>
          <w:gallery w:val="placeholder"/>
        </w:category>
        <w:types>
          <w:type w:val="bbPlcHdr"/>
        </w:types>
        <w:behaviors>
          <w:behavior w:val="content"/>
        </w:behaviors>
        <w:guid w:val="{B7B25118-1370-BB4E-9013-BFC37DDB4D0F}"/>
      </w:docPartPr>
      <w:docPartBody>
        <w:p w:rsidR="00774C08" w:rsidRDefault="007B0890" w:rsidP="007B0890">
          <w:pPr>
            <w:pStyle w:val="CDCC5DAAB9D0844B9248C9D3F31FB4AC"/>
          </w:pPr>
          <w:r w:rsidRPr="00EB6C6A">
            <w:rPr>
              <w:rStyle w:val="a3"/>
            </w:rPr>
            <w:t>Click or tap here to enter text.</w:t>
          </w:r>
        </w:p>
      </w:docPartBody>
    </w:docPart>
    <w:docPart>
      <w:docPartPr>
        <w:name w:val="7DF3A6A06C8A8641A2DFCDA7DE74D897"/>
        <w:category>
          <w:name w:val="General"/>
          <w:gallery w:val="placeholder"/>
        </w:category>
        <w:types>
          <w:type w:val="bbPlcHdr"/>
        </w:types>
        <w:behaviors>
          <w:behavior w:val="content"/>
        </w:behaviors>
        <w:guid w:val="{8DD4C29C-7E26-A647-B8A4-B55FCB90E77F}"/>
      </w:docPartPr>
      <w:docPartBody>
        <w:p w:rsidR="00774C08" w:rsidRDefault="007B0890" w:rsidP="007B0890">
          <w:pPr>
            <w:pStyle w:val="7DF3A6A06C8A8641A2DFCDA7DE74D897"/>
          </w:pPr>
          <w:r w:rsidRPr="00EB6C6A">
            <w:rPr>
              <w:rStyle w:val="a3"/>
            </w:rPr>
            <w:t>Click or tap here to enter text.</w:t>
          </w:r>
        </w:p>
      </w:docPartBody>
    </w:docPart>
    <w:docPart>
      <w:docPartPr>
        <w:name w:val="B1DB54699E250E499DDE5DCAF34593F7"/>
        <w:category>
          <w:name w:val="General"/>
          <w:gallery w:val="placeholder"/>
        </w:category>
        <w:types>
          <w:type w:val="bbPlcHdr"/>
        </w:types>
        <w:behaviors>
          <w:behavior w:val="content"/>
        </w:behaviors>
        <w:guid w:val="{94B4F03A-5DCE-B24B-BE3C-23AD84E7D467}"/>
      </w:docPartPr>
      <w:docPartBody>
        <w:p w:rsidR="00774C08" w:rsidRDefault="007B0890" w:rsidP="007B0890">
          <w:pPr>
            <w:pStyle w:val="B1DB54699E250E499DDE5DCAF34593F7"/>
          </w:pPr>
          <w:r w:rsidRPr="00EB6C6A">
            <w:rPr>
              <w:rStyle w:val="a3"/>
            </w:rPr>
            <w:t>Click or tap here to enter text.</w:t>
          </w:r>
        </w:p>
      </w:docPartBody>
    </w:docPart>
    <w:docPart>
      <w:docPartPr>
        <w:name w:val="00829564D589764EA56AAFE138CB7B0A"/>
        <w:category>
          <w:name w:val="General"/>
          <w:gallery w:val="placeholder"/>
        </w:category>
        <w:types>
          <w:type w:val="bbPlcHdr"/>
        </w:types>
        <w:behaviors>
          <w:behavior w:val="content"/>
        </w:behaviors>
        <w:guid w:val="{4491DBC4-8846-1548-80A7-044F8FD3F26A}"/>
      </w:docPartPr>
      <w:docPartBody>
        <w:p w:rsidR="00774C08" w:rsidRDefault="007B0890" w:rsidP="007B0890">
          <w:pPr>
            <w:pStyle w:val="00829564D589764EA56AAFE138CB7B0A"/>
          </w:pPr>
          <w:r w:rsidRPr="00EB6C6A">
            <w:rPr>
              <w:rStyle w:val="a3"/>
            </w:rPr>
            <w:t>Click or tap here to enter text.</w:t>
          </w:r>
        </w:p>
      </w:docPartBody>
    </w:docPart>
    <w:docPart>
      <w:docPartPr>
        <w:name w:val="84C9276F3DC46C4E841242D3C8644D80"/>
        <w:category>
          <w:name w:val="General"/>
          <w:gallery w:val="placeholder"/>
        </w:category>
        <w:types>
          <w:type w:val="bbPlcHdr"/>
        </w:types>
        <w:behaviors>
          <w:behavior w:val="content"/>
        </w:behaviors>
        <w:guid w:val="{BC58E56F-0FBB-CC40-B295-79F53CBC5761}"/>
      </w:docPartPr>
      <w:docPartBody>
        <w:p w:rsidR="00774C08" w:rsidRDefault="007B0890" w:rsidP="007B0890">
          <w:pPr>
            <w:pStyle w:val="84C9276F3DC46C4E841242D3C8644D80"/>
          </w:pPr>
          <w:r w:rsidRPr="00EB6C6A">
            <w:rPr>
              <w:rStyle w:val="a3"/>
            </w:rPr>
            <w:t>Click or tap here to enter text.</w:t>
          </w:r>
        </w:p>
      </w:docPartBody>
    </w:docPart>
    <w:docPart>
      <w:docPartPr>
        <w:name w:val="22FA249D89C16F4590ABA89E9397BF36"/>
        <w:category>
          <w:name w:val="General"/>
          <w:gallery w:val="placeholder"/>
        </w:category>
        <w:types>
          <w:type w:val="bbPlcHdr"/>
        </w:types>
        <w:behaviors>
          <w:behavior w:val="content"/>
        </w:behaviors>
        <w:guid w:val="{9AFE62CE-901F-8E4F-AE08-90AED82BDFC4}"/>
      </w:docPartPr>
      <w:docPartBody>
        <w:p w:rsidR="00774C08" w:rsidRDefault="007B0890" w:rsidP="007B0890">
          <w:pPr>
            <w:pStyle w:val="22FA249D89C16F4590ABA89E9397BF36"/>
          </w:pPr>
          <w:r w:rsidRPr="00EB6C6A">
            <w:rPr>
              <w:rStyle w:val="a3"/>
            </w:rPr>
            <w:t>Click or tap here to enter text.</w:t>
          </w:r>
        </w:p>
      </w:docPartBody>
    </w:docPart>
    <w:docPart>
      <w:docPartPr>
        <w:name w:val="2652CF2FDECF734AA63D23F8BDE317F4"/>
        <w:category>
          <w:name w:val="General"/>
          <w:gallery w:val="placeholder"/>
        </w:category>
        <w:types>
          <w:type w:val="bbPlcHdr"/>
        </w:types>
        <w:behaviors>
          <w:behavior w:val="content"/>
        </w:behaviors>
        <w:guid w:val="{25179A8B-3CF3-0647-8F71-D2FDF868F419}"/>
      </w:docPartPr>
      <w:docPartBody>
        <w:p w:rsidR="00774C08" w:rsidRDefault="007B0890" w:rsidP="007B0890">
          <w:pPr>
            <w:pStyle w:val="2652CF2FDECF734AA63D23F8BDE317F4"/>
          </w:pPr>
          <w:r w:rsidRPr="00EB6C6A">
            <w:rPr>
              <w:rStyle w:val="a3"/>
            </w:rPr>
            <w:t>Click or tap here to enter text.</w:t>
          </w:r>
        </w:p>
      </w:docPartBody>
    </w:docPart>
    <w:docPart>
      <w:docPartPr>
        <w:name w:val="0CDCE891C7211243BA150646BCACE0A0"/>
        <w:category>
          <w:name w:val="General"/>
          <w:gallery w:val="placeholder"/>
        </w:category>
        <w:types>
          <w:type w:val="bbPlcHdr"/>
        </w:types>
        <w:behaviors>
          <w:behavior w:val="content"/>
        </w:behaviors>
        <w:guid w:val="{896415EE-3E75-FD4C-B677-C856DCE67C41}"/>
      </w:docPartPr>
      <w:docPartBody>
        <w:p w:rsidR="006F1A7C" w:rsidRDefault="00F646E0" w:rsidP="00F646E0">
          <w:pPr>
            <w:pStyle w:val="0CDCE891C7211243BA150646BCACE0A0"/>
          </w:pPr>
          <w:r w:rsidRPr="00EB6C6A">
            <w:rPr>
              <w:rStyle w:val="a3"/>
            </w:rPr>
            <w:t>Click or tap here to enter text.</w:t>
          </w:r>
        </w:p>
      </w:docPartBody>
    </w:docPart>
    <w:docPart>
      <w:docPartPr>
        <w:name w:val="37E0B7EE5AF9CB4582C7AA29A3D26EE5"/>
        <w:category>
          <w:name w:val="General"/>
          <w:gallery w:val="placeholder"/>
        </w:category>
        <w:types>
          <w:type w:val="bbPlcHdr"/>
        </w:types>
        <w:behaviors>
          <w:behavior w:val="content"/>
        </w:behaviors>
        <w:guid w:val="{E3C5055F-B073-1C40-A5BC-CC868C25F99A}"/>
      </w:docPartPr>
      <w:docPartBody>
        <w:p w:rsidR="00E7575A" w:rsidRDefault="00E7575A" w:rsidP="00E7575A">
          <w:pPr>
            <w:pStyle w:val="37E0B7EE5AF9CB4582C7AA29A3D26EE5"/>
          </w:pPr>
          <w:r w:rsidRPr="00007804">
            <w:rPr>
              <w:rStyle w:val="a3"/>
            </w:rPr>
            <w:t>Click or tap here to enter text.</w:t>
          </w:r>
        </w:p>
      </w:docPartBody>
    </w:docPart>
    <w:docPart>
      <w:docPartPr>
        <w:name w:val="FD96648367496D418674625A1A059367"/>
        <w:category>
          <w:name w:val="General"/>
          <w:gallery w:val="placeholder"/>
        </w:category>
        <w:types>
          <w:type w:val="bbPlcHdr"/>
        </w:types>
        <w:behaviors>
          <w:behavior w:val="content"/>
        </w:behaviors>
        <w:guid w:val="{D95FE132-6E5A-0144-A708-DA8C80762986}"/>
      </w:docPartPr>
      <w:docPartBody>
        <w:p w:rsidR="00E7575A" w:rsidRDefault="00E7575A" w:rsidP="00E7575A">
          <w:pPr>
            <w:pStyle w:val="FD96648367496D418674625A1A059367"/>
          </w:pPr>
          <w:r w:rsidRPr="00007804">
            <w:rPr>
              <w:rStyle w:val="a3"/>
            </w:rPr>
            <w:t>Click or tap here to enter text.</w:t>
          </w:r>
        </w:p>
      </w:docPartBody>
    </w:docPart>
    <w:docPart>
      <w:docPartPr>
        <w:name w:val="3EDFE0AF535B9947B3F72767BF0A4DF6"/>
        <w:category>
          <w:name w:val="General"/>
          <w:gallery w:val="placeholder"/>
        </w:category>
        <w:types>
          <w:type w:val="bbPlcHdr"/>
        </w:types>
        <w:behaviors>
          <w:behavior w:val="content"/>
        </w:behaviors>
        <w:guid w:val="{78471DE4-A78F-824B-80F9-ACB6FC595D2A}"/>
      </w:docPartPr>
      <w:docPartBody>
        <w:p w:rsidR="00E7575A" w:rsidRDefault="00E7575A" w:rsidP="00E7575A">
          <w:pPr>
            <w:pStyle w:val="3EDFE0AF535B9947B3F72767BF0A4DF6"/>
          </w:pPr>
          <w:r w:rsidRPr="00007804">
            <w:rPr>
              <w:rStyle w:val="a3"/>
            </w:rPr>
            <w:t>Click or tap here to enter text.</w:t>
          </w:r>
        </w:p>
      </w:docPartBody>
    </w:docPart>
    <w:docPart>
      <w:docPartPr>
        <w:name w:val="EA8C0279A65C3442BC2C75098AA4EB17"/>
        <w:category>
          <w:name w:val="General"/>
          <w:gallery w:val="placeholder"/>
        </w:category>
        <w:types>
          <w:type w:val="bbPlcHdr"/>
        </w:types>
        <w:behaviors>
          <w:behavior w:val="content"/>
        </w:behaviors>
        <w:guid w:val="{B8D0C349-9CE3-9044-8329-82B5C05CE52B}"/>
      </w:docPartPr>
      <w:docPartBody>
        <w:p w:rsidR="00CA6595" w:rsidRDefault="005423BA">
          <w:pPr>
            <w:pStyle w:val="EA8C0279A65C3442BC2C75098AA4EB17"/>
          </w:pPr>
          <w:r w:rsidRPr="002949EF">
            <w:rPr>
              <w:rStyle w:val="a3"/>
            </w:rPr>
            <w:t>Click or tap here to enter text.</w:t>
          </w:r>
        </w:p>
      </w:docPartBody>
    </w:docPart>
    <w:docPart>
      <w:docPartPr>
        <w:name w:val="5A9EB1A94AC09544A58608AD21A72427"/>
        <w:category>
          <w:name w:val="General"/>
          <w:gallery w:val="placeholder"/>
        </w:category>
        <w:types>
          <w:type w:val="bbPlcHdr"/>
        </w:types>
        <w:behaviors>
          <w:behavior w:val="content"/>
        </w:behaviors>
        <w:guid w:val="{71C1980E-8B5A-A94A-8E31-6F1A50A1B8F3}"/>
      </w:docPartPr>
      <w:docPartBody>
        <w:p w:rsidR="00CA6595" w:rsidRDefault="005423BA">
          <w:pPr>
            <w:pStyle w:val="5A9EB1A94AC09544A58608AD21A72427"/>
          </w:pPr>
          <w:r w:rsidRPr="002949EF">
            <w:rPr>
              <w:rStyle w:val="a3"/>
            </w:rPr>
            <w:t>Click or tap here to enter text.</w:t>
          </w:r>
        </w:p>
      </w:docPartBody>
    </w:docPart>
    <w:docPart>
      <w:docPartPr>
        <w:name w:val="E9505F78E3B2684DA8B7B8167A0179E6"/>
        <w:category>
          <w:name w:val="General"/>
          <w:gallery w:val="placeholder"/>
        </w:category>
        <w:types>
          <w:type w:val="bbPlcHdr"/>
        </w:types>
        <w:behaviors>
          <w:behavior w:val="content"/>
        </w:behaviors>
        <w:guid w:val="{56FEE495-9AFE-A74A-88C0-9762AA5F645B}"/>
      </w:docPartPr>
      <w:docPartBody>
        <w:p w:rsidR="00CA6595" w:rsidRDefault="005423BA">
          <w:pPr>
            <w:pStyle w:val="E9505F78E3B2684DA8B7B8167A0179E6"/>
          </w:pPr>
          <w:r w:rsidRPr="002949EF">
            <w:rPr>
              <w:rStyle w:val="a3"/>
            </w:rPr>
            <w:t>Click or tap here to enter text.</w:t>
          </w:r>
        </w:p>
      </w:docPartBody>
    </w:docPart>
    <w:docPart>
      <w:docPartPr>
        <w:name w:val="AFEF7BDD72A54E0796B76B3DDBEAF7D1"/>
        <w:category>
          <w:name w:val="General"/>
          <w:gallery w:val="placeholder"/>
        </w:category>
        <w:types>
          <w:type w:val="bbPlcHdr"/>
        </w:types>
        <w:behaviors>
          <w:behavior w:val="content"/>
        </w:behaviors>
        <w:guid w:val="{B9F2CEB6-DBBB-4B50-BD88-6EFE98AEC661}"/>
      </w:docPartPr>
      <w:docPartBody>
        <w:p w:rsidR="00D07BFB" w:rsidRDefault="00CA6595" w:rsidP="00CA6595">
          <w:pPr>
            <w:pStyle w:val="AFEF7BDD72A54E0796B76B3DDBEAF7D1"/>
          </w:pPr>
          <w:r w:rsidRPr="006041DE">
            <w:rPr>
              <w:rStyle w:val="a3"/>
            </w:rPr>
            <w:t>Место для ввода текста.</w:t>
          </w:r>
        </w:p>
      </w:docPartBody>
    </w:docPart>
    <w:docPart>
      <w:docPartPr>
        <w:name w:val="9F3EC102D2964430A79CE8CC4F5E7ADF"/>
        <w:category>
          <w:name w:val="Общие"/>
          <w:gallery w:val="placeholder"/>
        </w:category>
        <w:types>
          <w:type w:val="bbPlcHdr"/>
        </w:types>
        <w:behaviors>
          <w:behavior w:val="content"/>
        </w:behaviors>
        <w:guid w:val="{59DE9144-B75C-4636-BD42-3A1C7D4E1EDE}"/>
      </w:docPartPr>
      <w:docPartBody>
        <w:p w:rsidR="003C78E8" w:rsidRDefault="00780F72" w:rsidP="00780F72">
          <w:pPr>
            <w:pStyle w:val="9F3EC102D2964430A79CE8CC4F5E7ADF"/>
          </w:pPr>
          <w:r w:rsidRPr="00007804">
            <w:rPr>
              <w:rStyle w:val="a3"/>
            </w:rPr>
            <w:t>Click or tap here to enter text.</w:t>
          </w:r>
        </w:p>
      </w:docPartBody>
    </w:docPart>
    <w:docPart>
      <w:docPartPr>
        <w:name w:val="5E3B9DCADCF148908AAE843A4069A108"/>
        <w:category>
          <w:name w:val="General"/>
          <w:gallery w:val="placeholder"/>
        </w:category>
        <w:types>
          <w:type w:val="bbPlcHdr"/>
        </w:types>
        <w:behaviors>
          <w:behavior w:val="content"/>
        </w:behaviors>
        <w:guid w:val="{FFAEC073-E0CE-4139-AE6D-6D6358DA3DC5}"/>
      </w:docPartPr>
      <w:docPartBody>
        <w:p w:rsidR="004137A0" w:rsidRDefault="000F3E10" w:rsidP="000F3E10">
          <w:pPr>
            <w:pStyle w:val="5E3B9DCADCF148908AAE843A4069A108"/>
          </w:pPr>
          <w:r w:rsidRPr="006041DE">
            <w:rPr>
              <w:rStyle w:val="a3"/>
            </w:rPr>
            <w:t>Место для ввода текста.</w:t>
          </w:r>
        </w:p>
      </w:docPartBody>
    </w:docPart>
    <w:docPart>
      <w:docPartPr>
        <w:name w:val="810A386D70984A03AA225C320B8BDF0F"/>
        <w:category>
          <w:name w:val="General"/>
          <w:gallery w:val="placeholder"/>
        </w:category>
        <w:types>
          <w:type w:val="bbPlcHdr"/>
        </w:types>
        <w:behaviors>
          <w:behavior w:val="content"/>
        </w:behaviors>
        <w:guid w:val="{099FE440-D767-4ACF-A4A0-072D21E832A9}"/>
      </w:docPartPr>
      <w:docPartBody>
        <w:p w:rsidR="00C849A2" w:rsidRDefault="00FB3182" w:rsidP="00FB3182">
          <w:pPr>
            <w:pStyle w:val="810A386D70984A03AA225C320B8BDF0F"/>
          </w:pPr>
          <w:r w:rsidRPr="006041DE">
            <w:rPr>
              <w:rStyle w:val="a3"/>
            </w:rPr>
            <w:t>Место для ввода текста.</w:t>
          </w:r>
        </w:p>
      </w:docPartBody>
    </w:docPart>
    <w:docPart>
      <w:docPartPr>
        <w:name w:val="6E3C5629AC444FA5BDC096FC4F97045A"/>
        <w:category>
          <w:name w:val="General"/>
          <w:gallery w:val="placeholder"/>
        </w:category>
        <w:types>
          <w:type w:val="bbPlcHdr"/>
        </w:types>
        <w:behaviors>
          <w:behavior w:val="content"/>
        </w:behaviors>
        <w:guid w:val="{F4EE9305-5865-4C2B-83B8-734305545696}"/>
      </w:docPartPr>
      <w:docPartBody>
        <w:p w:rsidR="00C849A2" w:rsidRDefault="00FB3182" w:rsidP="00FB3182">
          <w:pPr>
            <w:pStyle w:val="6E3C5629AC444FA5BDC096FC4F97045A"/>
          </w:pPr>
          <w:r w:rsidRPr="006041DE">
            <w:rPr>
              <w:rStyle w:val="a3"/>
            </w:rPr>
            <w:t>Место для ввода текста.</w:t>
          </w:r>
        </w:p>
      </w:docPartBody>
    </w:docPart>
    <w:docPart>
      <w:docPartPr>
        <w:name w:val="3DED0ABDBF6B453A82CB9E2E6CA6DFC0"/>
        <w:category>
          <w:name w:val="General"/>
          <w:gallery w:val="placeholder"/>
        </w:category>
        <w:types>
          <w:type w:val="bbPlcHdr"/>
        </w:types>
        <w:behaviors>
          <w:behavior w:val="content"/>
        </w:behaviors>
        <w:guid w:val="{5AE8E1B1-605E-4A87-8CA7-4FEC2213A00C}"/>
      </w:docPartPr>
      <w:docPartBody>
        <w:p w:rsidR="00C849A2" w:rsidRDefault="00FB3182" w:rsidP="00FB3182">
          <w:pPr>
            <w:pStyle w:val="3DED0ABDBF6B453A82CB9E2E6CA6DFC0"/>
          </w:pPr>
          <w:r w:rsidRPr="006041DE">
            <w:rPr>
              <w:rStyle w:val="a3"/>
            </w:rPr>
            <w:t>Место для ввода текста.</w:t>
          </w:r>
        </w:p>
      </w:docPartBody>
    </w:docPart>
    <w:docPart>
      <w:docPartPr>
        <w:name w:val="740E0BE78BD14A24A23E2DE951A461B5"/>
        <w:category>
          <w:name w:val="General"/>
          <w:gallery w:val="placeholder"/>
        </w:category>
        <w:types>
          <w:type w:val="bbPlcHdr"/>
        </w:types>
        <w:behaviors>
          <w:behavior w:val="content"/>
        </w:behaviors>
        <w:guid w:val="{FFD1A925-4A17-4701-96C1-8E2015185964}"/>
      </w:docPartPr>
      <w:docPartBody>
        <w:p w:rsidR="00C849A2" w:rsidRDefault="00FB3182" w:rsidP="00FB3182">
          <w:pPr>
            <w:pStyle w:val="740E0BE78BD14A24A23E2DE951A461B5"/>
          </w:pPr>
          <w:r w:rsidRPr="002949EF">
            <w:rPr>
              <w:rStyle w:val="a3"/>
            </w:rPr>
            <w:t>Click or tap here to enter text.</w:t>
          </w:r>
        </w:p>
      </w:docPartBody>
    </w:docPart>
    <w:docPart>
      <w:docPartPr>
        <w:name w:val="A4F2C847D563422A8968BE0980E300B6"/>
        <w:category>
          <w:name w:val="General"/>
          <w:gallery w:val="placeholder"/>
        </w:category>
        <w:types>
          <w:type w:val="bbPlcHdr"/>
        </w:types>
        <w:behaviors>
          <w:behavior w:val="content"/>
        </w:behaviors>
        <w:guid w:val="{2FD923DE-1915-4AFD-9EE9-ECF7AED42606}"/>
      </w:docPartPr>
      <w:docPartBody>
        <w:p w:rsidR="00C849A2" w:rsidRDefault="00FB3182" w:rsidP="00FB3182">
          <w:pPr>
            <w:pStyle w:val="A4F2C847D563422A8968BE0980E300B6"/>
          </w:pPr>
          <w:r w:rsidRPr="002949EF">
            <w:rPr>
              <w:rStyle w:val="a3"/>
            </w:rPr>
            <w:t>Click or tap here to enter text.</w:t>
          </w:r>
        </w:p>
      </w:docPartBody>
    </w:docPart>
    <w:docPart>
      <w:docPartPr>
        <w:name w:val="E26FE795097749A19997AB95C45DF245"/>
        <w:category>
          <w:name w:val="General"/>
          <w:gallery w:val="placeholder"/>
        </w:category>
        <w:types>
          <w:type w:val="bbPlcHdr"/>
        </w:types>
        <w:behaviors>
          <w:behavior w:val="content"/>
        </w:behaviors>
        <w:guid w:val="{94A810CD-ED71-4142-8B74-0AF9E1933F9A}"/>
      </w:docPartPr>
      <w:docPartBody>
        <w:p w:rsidR="00C849A2" w:rsidRDefault="00FB3182" w:rsidP="00FB3182">
          <w:pPr>
            <w:pStyle w:val="E26FE795097749A19997AB95C45DF245"/>
          </w:pPr>
          <w:r w:rsidRPr="002949EF">
            <w:rPr>
              <w:rStyle w:val="a3"/>
            </w:rPr>
            <w:t>Click or tap here to enter text.</w:t>
          </w:r>
        </w:p>
      </w:docPartBody>
    </w:docPart>
    <w:docPart>
      <w:docPartPr>
        <w:name w:val="5129468429E445DE9F16F192B4690254"/>
        <w:category>
          <w:name w:val="General"/>
          <w:gallery w:val="placeholder"/>
        </w:category>
        <w:types>
          <w:type w:val="bbPlcHdr"/>
        </w:types>
        <w:behaviors>
          <w:behavior w:val="content"/>
        </w:behaviors>
        <w:guid w:val="{FFCA42AA-1CF2-4D2C-BCAC-E2BF98EBE170}"/>
      </w:docPartPr>
      <w:docPartBody>
        <w:p w:rsidR="00DA5DD1" w:rsidRDefault="00C41F0E" w:rsidP="00C41F0E">
          <w:pPr>
            <w:pStyle w:val="5129468429E445DE9F16F192B4690254"/>
          </w:pPr>
          <w:r w:rsidRPr="002949EF">
            <w:rPr>
              <w:rStyle w:val="a3"/>
            </w:rPr>
            <w:t>Click or tap here to enter text.</w:t>
          </w:r>
        </w:p>
      </w:docPartBody>
    </w:docPart>
    <w:docPart>
      <w:docPartPr>
        <w:name w:val="2D56E9AC5615422D96F49900C2DEF96F"/>
        <w:category>
          <w:name w:val="General"/>
          <w:gallery w:val="placeholder"/>
        </w:category>
        <w:types>
          <w:type w:val="bbPlcHdr"/>
        </w:types>
        <w:behaviors>
          <w:behavior w:val="content"/>
        </w:behaviors>
        <w:guid w:val="{334EB696-C958-40D1-BCD7-0757BE778FA4}"/>
      </w:docPartPr>
      <w:docPartBody>
        <w:p w:rsidR="00DA5DD1" w:rsidRDefault="00C41F0E" w:rsidP="00C41F0E">
          <w:pPr>
            <w:pStyle w:val="2D56E9AC5615422D96F49900C2DEF96F"/>
          </w:pPr>
          <w:r w:rsidRPr="002949EF">
            <w:rPr>
              <w:rStyle w:val="a3"/>
            </w:rPr>
            <w:t>Click or tap here to enter text.</w:t>
          </w:r>
        </w:p>
      </w:docPartBody>
    </w:docPart>
    <w:docPart>
      <w:docPartPr>
        <w:name w:val="717E7FC657094EB4908AC7156E09F173"/>
        <w:category>
          <w:name w:val="General"/>
          <w:gallery w:val="placeholder"/>
        </w:category>
        <w:types>
          <w:type w:val="bbPlcHdr"/>
        </w:types>
        <w:behaviors>
          <w:behavior w:val="content"/>
        </w:behaviors>
        <w:guid w:val="{F45AD45E-5525-4911-BBE7-B3DD56D1579C}"/>
      </w:docPartPr>
      <w:docPartBody>
        <w:p w:rsidR="00DA5DD1" w:rsidRDefault="00C41F0E" w:rsidP="00C41F0E">
          <w:pPr>
            <w:pStyle w:val="717E7FC657094EB4908AC7156E09F173"/>
          </w:pPr>
          <w:r w:rsidRPr="002949EF">
            <w:rPr>
              <w:rStyle w:val="a3"/>
            </w:rPr>
            <w:t>Click or tap here to enter text.</w:t>
          </w:r>
        </w:p>
      </w:docPartBody>
    </w:docPart>
    <w:docPart>
      <w:docPartPr>
        <w:name w:val="6EA8EEA0625A4CBDBD2F2168FAEE9F77"/>
        <w:category>
          <w:name w:val="General"/>
          <w:gallery w:val="placeholder"/>
        </w:category>
        <w:types>
          <w:type w:val="bbPlcHdr"/>
        </w:types>
        <w:behaviors>
          <w:behavior w:val="content"/>
        </w:behaviors>
        <w:guid w:val="{7FA27FFA-2B00-4777-9B42-2B3753D654CA}"/>
      </w:docPartPr>
      <w:docPartBody>
        <w:p w:rsidR="00DA5DD1" w:rsidRDefault="00C41F0E" w:rsidP="00C41F0E">
          <w:pPr>
            <w:pStyle w:val="6EA8EEA0625A4CBDBD2F2168FAEE9F77"/>
          </w:pPr>
          <w:r w:rsidRPr="002949EF">
            <w:rPr>
              <w:rStyle w:val="a3"/>
            </w:rPr>
            <w:t>Click or tap here to enter text.</w:t>
          </w:r>
        </w:p>
      </w:docPartBody>
    </w:docPart>
    <w:docPart>
      <w:docPartPr>
        <w:name w:val="65235BC3E03E42F1A8C4325A71933C17"/>
        <w:category>
          <w:name w:val="General"/>
          <w:gallery w:val="placeholder"/>
        </w:category>
        <w:types>
          <w:type w:val="bbPlcHdr"/>
        </w:types>
        <w:behaviors>
          <w:behavior w:val="content"/>
        </w:behaviors>
        <w:guid w:val="{59AE73DC-A333-4D5C-9B91-218C2D7ACE93}"/>
      </w:docPartPr>
      <w:docPartBody>
        <w:p w:rsidR="00DA5DD1" w:rsidRDefault="00C41F0E" w:rsidP="00C41F0E">
          <w:pPr>
            <w:pStyle w:val="65235BC3E03E42F1A8C4325A71933C17"/>
          </w:pPr>
          <w:r w:rsidRPr="002949EF">
            <w:rPr>
              <w:rStyle w:val="a3"/>
            </w:rPr>
            <w:t>Click or tap here to enter text.</w:t>
          </w:r>
        </w:p>
      </w:docPartBody>
    </w:docPart>
    <w:docPart>
      <w:docPartPr>
        <w:name w:val="AA4C5FAA0551470FA29240F22A4A965A"/>
        <w:category>
          <w:name w:val="General"/>
          <w:gallery w:val="placeholder"/>
        </w:category>
        <w:types>
          <w:type w:val="bbPlcHdr"/>
        </w:types>
        <w:behaviors>
          <w:behavior w:val="content"/>
        </w:behaviors>
        <w:guid w:val="{C599BD30-6F8C-4F46-8869-92D1157FAF14}"/>
      </w:docPartPr>
      <w:docPartBody>
        <w:p w:rsidR="00DA5DD1" w:rsidRDefault="00C41F0E" w:rsidP="00C41F0E">
          <w:pPr>
            <w:pStyle w:val="AA4C5FAA0551470FA29240F22A4A965A"/>
          </w:pPr>
          <w:r w:rsidRPr="002949EF">
            <w:rPr>
              <w:rStyle w:val="a3"/>
            </w:rPr>
            <w:t>Click or tap here to enter text.</w:t>
          </w:r>
        </w:p>
      </w:docPartBody>
    </w:docPart>
    <w:docPart>
      <w:docPartPr>
        <w:name w:val="B600EC3C22CE459BA5FDE23143582B4C"/>
        <w:category>
          <w:name w:val="General"/>
          <w:gallery w:val="placeholder"/>
        </w:category>
        <w:types>
          <w:type w:val="bbPlcHdr"/>
        </w:types>
        <w:behaviors>
          <w:behavior w:val="content"/>
        </w:behaviors>
        <w:guid w:val="{B53231D2-A39A-48DB-B6FA-277C6F53907C}"/>
      </w:docPartPr>
      <w:docPartBody>
        <w:p w:rsidR="00DA5DD1" w:rsidRDefault="00C41F0E" w:rsidP="00C41F0E">
          <w:pPr>
            <w:pStyle w:val="B600EC3C22CE459BA5FDE23143582B4C"/>
          </w:pPr>
          <w:r w:rsidRPr="002949EF">
            <w:rPr>
              <w:rStyle w:val="a3"/>
            </w:rPr>
            <w:t>Click or tap here to enter text.</w:t>
          </w:r>
        </w:p>
      </w:docPartBody>
    </w:docPart>
    <w:docPart>
      <w:docPartPr>
        <w:name w:val="8DFA8ED4EDB446368253BE4B84B66D39"/>
        <w:category>
          <w:name w:val="General"/>
          <w:gallery w:val="placeholder"/>
        </w:category>
        <w:types>
          <w:type w:val="bbPlcHdr"/>
        </w:types>
        <w:behaviors>
          <w:behavior w:val="content"/>
        </w:behaviors>
        <w:guid w:val="{1B3FC023-DC7B-45BF-A49F-16CAC950B6D5}"/>
      </w:docPartPr>
      <w:docPartBody>
        <w:p w:rsidR="00DA5DD1" w:rsidRDefault="00C41F0E" w:rsidP="00C41F0E">
          <w:pPr>
            <w:pStyle w:val="8DFA8ED4EDB446368253BE4B84B66D39"/>
          </w:pPr>
          <w:r w:rsidRPr="002949EF">
            <w:rPr>
              <w:rStyle w:val="a3"/>
            </w:rPr>
            <w:t>Click or tap here to enter text.</w:t>
          </w:r>
        </w:p>
      </w:docPartBody>
    </w:docPart>
    <w:docPart>
      <w:docPartPr>
        <w:name w:val="DFBF0038E09E448587F0250EC5C9613A"/>
        <w:category>
          <w:name w:val="General"/>
          <w:gallery w:val="placeholder"/>
        </w:category>
        <w:types>
          <w:type w:val="bbPlcHdr"/>
        </w:types>
        <w:behaviors>
          <w:behavior w:val="content"/>
        </w:behaviors>
        <w:guid w:val="{977416EA-3C5A-486F-ACD8-03A090B58E5E}"/>
      </w:docPartPr>
      <w:docPartBody>
        <w:p w:rsidR="00DA5DD1" w:rsidRDefault="00C41F0E" w:rsidP="00C41F0E">
          <w:pPr>
            <w:pStyle w:val="DFBF0038E09E448587F0250EC5C9613A"/>
          </w:pPr>
          <w:r w:rsidRPr="002949EF">
            <w:rPr>
              <w:rStyle w:val="a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EUAlbertina">
    <w:altName w:val="Times New Roman"/>
    <w:charset w:val="00"/>
    <w:family w:val="roman"/>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BAEJ O+ Times New Roman PSMT">
    <w:altName w:val="Times New Roman"/>
    <w:charset w:val="00"/>
    <w:family w:val="roman"/>
    <w:pitch w:val="default"/>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CC"/>
    <w:family w:val="roman"/>
    <w:pitch w:val="variable"/>
    <w:sig w:usb0="E00006FF" w:usb1="420024FF" w:usb2="02000000" w:usb3="00000000" w:csb0="0000019F" w:csb1="00000000"/>
  </w:font>
  <w:font w:name="Ink Free">
    <w:panose1 w:val="03080402000500000000"/>
    <w:charset w:val="00"/>
    <w:family w:val="script"/>
    <w:pitch w:val="variable"/>
    <w:sig w:usb0="2000068F" w:usb1="4000000A"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385"/>
    <w:rsid w:val="00000422"/>
    <w:rsid w:val="000028CC"/>
    <w:rsid w:val="00014E8C"/>
    <w:rsid w:val="00016F41"/>
    <w:rsid w:val="00030061"/>
    <w:rsid w:val="00035805"/>
    <w:rsid w:val="000B05B7"/>
    <w:rsid w:val="000C1EB1"/>
    <w:rsid w:val="000D1E26"/>
    <w:rsid w:val="000E0FEC"/>
    <w:rsid w:val="000F26EC"/>
    <w:rsid w:val="000F38BD"/>
    <w:rsid w:val="000F3E10"/>
    <w:rsid w:val="00124DBB"/>
    <w:rsid w:val="0012651E"/>
    <w:rsid w:val="00126A04"/>
    <w:rsid w:val="00137893"/>
    <w:rsid w:val="00173270"/>
    <w:rsid w:val="00175FFC"/>
    <w:rsid w:val="00184655"/>
    <w:rsid w:val="0018778E"/>
    <w:rsid w:val="00187BB7"/>
    <w:rsid w:val="001B406B"/>
    <w:rsid w:val="001C5A9B"/>
    <w:rsid w:val="001F788C"/>
    <w:rsid w:val="002474C8"/>
    <w:rsid w:val="002629E5"/>
    <w:rsid w:val="00266547"/>
    <w:rsid w:val="002725BF"/>
    <w:rsid w:val="00275C20"/>
    <w:rsid w:val="00294385"/>
    <w:rsid w:val="002A7812"/>
    <w:rsid w:val="002C29A7"/>
    <w:rsid w:val="002E089B"/>
    <w:rsid w:val="00301C52"/>
    <w:rsid w:val="00311443"/>
    <w:rsid w:val="003731D2"/>
    <w:rsid w:val="003901B0"/>
    <w:rsid w:val="00396A3A"/>
    <w:rsid w:val="003B6A93"/>
    <w:rsid w:val="003C2B55"/>
    <w:rsid w:val="003C78E8"/>
    <w:rsid w:val="003D402D"/>
    <w:rsid w:val="004072DC"/>
    <w:rsid w:val="004137A0"/>
    <w:rsid w:val="00415C46"/>
    <w:rsid w:val="004420B6"/>
    <w:rsid w:val="00445FFC"/>
    <w:rsid w:val="00451433"/>
    <w:rsid w:val="00480E83"/>
    <w:rsid w:val="00490340"/>
    <w:rsid w:val="004915F8"/>
    <w:rsid w:val="004F4A93"/>
    <w:rsid w:val="0053178F"/>
    <w:rsid w:val="005423BA"/>
    <w:rsid w:val="005424D8"/>
    <w:rsid w:val="00561ED2"/>
    <w:rsid w:val="00567E40"/>
    <w:rsid w:val="005773E0"/>
    <w:rsid w:val="005878CD"/>
    <w:rsid w:val="005A1FFA"/>
    <w:rsid w:val="005B010B"/>
    <w:rsid w:val="005D3BA1"/>
    <w:rsid w:val="005D4897"/>
    <w:rsid w:val="005D4D44"/>
    <w:rsid w:val="005E4095"/>
    <w:rsid w:val="005F2485"/>
    <w:rsid w:val="00604825"/>
    <w:rsid w:val="00615F7B"/>
    <w:rsid w:val="00617BE4"/>
    <w:rsid w:val="0062490D"/>
    <w:rsid w:val="00652C90"/>
    <w:rsid w:val="00665F6A"/>
    <w:rsid w:val="0066783E"/>
    <w:rsid w:val="00680C43"/>
    <w:rsid w:val="006916E6"/>
    <w:rsid w:val="006B1042"/>
    <w:rsid w:val="006B19F8"/>
    <w:rsid w:val="006D338A"/>
    <w:rsid w:val="006E3298"/>
    <w:rsid w:val="006F1A7C"/>
    <w:rsid w:val="00724642"/>
    <w:rsid w:val="0075047B"/>
    <w:rsid w:val="00755D03"/>
    <w:rsid w:val="00766F42"/>
    <w:rsid w:val="00774C08"/>
    <w:rsid w:val="00780F72"/>
    <w:rsid w:val="007A594B"/>
    <w:rsid w:val="007B0890"/>
    <w:rsid w:val="007B5517"/>
    <w:rsid w:val="007C5F84"/>
    <w:rsid w:val="007C6D18"/>
    <w:rsid w:val="007D53AB"/>
    <w:rsid w:val="007E4E1A"/>
    <w:rsid w:val="007E59BB"/>
    <w:rsid w:val="00817036"/>
    <w:rsid w:val="00847CE0"/>
    <w:rsid w:val="00867DE6"/>
    <w:rsid w:val="008A1B03"/>
    <w:rsid w:val="008A4935"/>
    <w:rsid w:val="00912A20"/>
    <w:rsid w:val="00926AA3"/>
    <w:rsid w:val="0094478B"/>
    <w:rsid w:val="00963F00"/>
    <w:rsid w:val="00970C4D"/>
    <w:rsid w:val="00984196"/>
    <w:rsid w:val="00997B8E"/>
    <w:rsid w:val="009A22F5"/>
    <w:rsid w:val="009B59BA"/>
    <w:rsid w:val="009B5BC1"/>
    <w:rsid w:val="009E3A82"/>
    <w:rsid w:val="009F446A"/>
    <w:rsid w:val="009F7A60"/>
    <w:rsid w:val="00A53FD9"/>
    <w:rsid w:val="00A60E9D"/>
    <w:rsid w:val="00A62B49"/>
    <w:rsid w:val="00A656F7"/>
    <w:rsid w:val="00A67808"/>
    <w:rsid w:val="00A850E8"/>
    <w:rsid w:val="00A95069"/>
    <w:rsid w:val="00AB290E"/>
    <w:rsid w:val="00AB36FD"/>
    <w:rsid w:val="00AE4284"/>
    <w:rsid w:val="00B20076"/>
    <w:rsid w:val="00B20C99"/>
    <w:rsid w:val="00B7281D"/>
    <w:rsid w:val="00B82A29"/>
    <w:rsid w:val="00BA7527"/>
    <w:rsid w:val="00BB6A3D"/>
    <w:rsid w:val="00BC1511"/>
    <w:rsid w:val="00BE3779"/>
    <w:rsid w:val="00BE551E"/>
    <w:rsid w:val="00BE6750"/>
    <w:rsid w:val="00BF4F46"/>
    <w:rsid w:val="00C0205C"/>
    <w:rsid w:val="00C12B78"/>
    <w:rsid w:val="00C32204"/>
    <w:rsid w:val="00C40290"/>
    <w:rsid w:val="00C41F0E"/>
    <w:rsid w:val="00C4328D"/>
    <w:rsid w:val="00C849A2"/>
    <w:rsid w:val="00C96A80"/>
    <w:rsid w:val="00C96F8E"/>
    <w:rsid w:val="00CA53D9"/>
    <w:rsid w:val="00CA5DBA"/>
    <w:rsid w:val="00CA6595"/>
    <w:rsid w:val="00CD531C"/>
    <w:rsid w:val="00CF5512"/>
    <w:rsid w:val="00D01CEA"/>
    <w:rsid w:val="00D071B9"/>
    <w:rsid w:val="00D07BFB"/>
    <w:rsid w:val="00D44A70"/>
    <w:rsid w:val="00D85C3A"/>
    <w:rsid w:val="00D91982"/>
    <w:rsid w:val="00DA3B3C"/>
    <w:rsid w:val="00DA5DD1"/>
    <w:rsid w:val="00DB115B"/>
    <w:rsid w:val="00DB3B87"/>
    <w:rsid w:val="00DC2DAE"/>
    <w:rsid w:val="00DC5E18"/>
    <w:rsid w:val="00DD0C0E"/>
    <w:rsid w:val="00DE1ED1"/>
    <w:rsid w:val="00DE3042"/>
    <w:rsid w:val="00E035EC"/>
    <w:rsid w:val="00E17F83"/>
    <w:rsid w:val="00E23C9F"/>
    <w:rsid w:val="00E401D3"/>
    <w:rsid w:val="00E7575A"/>
    <w:rsid w:val="00EA1341"/>
    <w:rsid w:val="00EB547C"/>
    <w:rsid w:val="00EB5629"/>
    <w:rsid w:val="00EE17EF"/>
    <w:rsid w:val="00EE258E"/>
    <w:rsid w:val="00EE36B7"/>
    <w:rsid w:val="00EF5BF3"/>
    <w:rsid w:val="00F105CB"/>
    <w:rsid w:val="00F14DCA"/>
    <w:rsid w:val="00F34635"/>
    <w:rsid w:val="00F36104"/>
    <w:rsid w:val="00F462A0"/>
    <w:rsid w:val="00F47BCE"/>
    <w:rsid w:val="00F611E9"/>
    <w:rsid w:val="00F646E0"/>
    <w:rsid w:val="00F714F8"/>
    <w:rsid w:val="00F85752"/>
    <w:rsid w:val="00FB3182"/>
    <w:rsid w:val="00FB5FF8"/>
    <w:rsid w:val="00FC3159"/>
    <w:rsid w:val="00FC77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41F0E"/>
    <w:rPr>
      <w:color w:val="808080"/>
    </w:rPr>
  </w:style>
  <w:style w:type="paragraph" w:customStyle="1" w:styleId="153955BE82594255A2BCF9922385E751">
    <w:name w:val="153955BE82594255A2BCF9922385E751"/>
    <w:rsid w:val="00294385"/>
  </w:style>
  <w:style w:type="paragraph" w:customStyle="1" w:styleId="9AABD0BDCC4F4724B43F9CC9B2C3CA4B">
    <w:name w:val="9AABD0BDCC4F4724B43F9CC9B2C3CA4B"/>
    <w:rsid w:val="00294385"/>
  </w:style>
  <w:style w:type="paragraph" w:customStyle="1" w:styleId="E3C2B9E8A5A1496A8888EF1CF1759105">
    <w:name w:val="E3C2B9E8A5A1496A8888EF1CF1759105"/>
    <w:rsid w:val="00294385"/>
  </w:style>
  <w:style w:type="paragraph" w:customStyle="1" w:styleId="36F0D19779104C9BA3F284504B6AF3F6">
    <w:name w:val="36F0D19779104C9BA3F284504B6AF3F6"/>
    <w:rsid w:val="00294385"/>
  </w:style>
  <w:style w:type="paragraph" w:customStyle="1" w:styleId="1B9F3D909B3844978D29CFD579FB708F">
    <w:name w:val="1B9F3D909B3844978D29CFD579FB708F"/>
    <w:rsid w:val="00294385"/>
  </w:style>
  <w:style w:type="paragraph" w:customStyle="1" w:styleId="F9D48B2F82F34FD182422457DFEAEFCA">
    <w:name w:val="F9D48B2F82F34FD182422457DFEAEFCA"/>
    <w:rsid w:val="00294385"/>
  </w:style>
  <w:style w:type="paragraph" w:customStyle="1" w:styleId="E9E4DE79956C490D92FFE820F585ED49">
    <w:name w:val="E9E4DE79956C490D92FFE820F585ED49"/>
    <w:rsid w:val="00294385"/>
  </w:style>
  <w:style w:type="paragraph" w:customStyle="1" w:styleId="9A7986E6C568479FABF2C65D4D068031">
    <w:name w:val="9A7986E6C568479FABF2C65D4D068031"/>
    <w:rsid w:val="00294385"/>
  </w:style>
  <w:style w:type="paragraph" w:customStyle="1" w:styleId="1C01F2D958A245AC88CFF3A255F10062">
    <w:name w:val="1C01F2D958A245AC88CFF3A255F10062"/>
    <w:rsid w:val="00294385"/>
  </w:style>
  <w:style w:type="paragraph" w:customStyle="1" w:styleId="35B7CCAD4FCE4CBD921F6F27D0FA0017">
    <w:name w:val="35B7CCAD4FCE4CBD921F6F27D0FA0017"/>
    <w:rsid w:val="00294385"/>
  </w:style>
  <w:style w:type="paragraph" w:customStyle="1" w:styleId="24A37A0E6C804FCDB004E226B7839F36">
    <w:name w:val="24A37A0E6C804FCDB004E226B7839F36"/>
    <w:rsid w:val="00294385"/>
  </w:style>
  <w:style w:type="paragraph" w:customStyle="1" w:styleId="4D2E2E635B92496EB5F42CCED3D6AFE8">
    <w:name w:val="4D2E2E635B92496EB5F42CCED3D6AFE8"/>
    <w:rsid w:val="00294385"/>
  </w:style>
  <w:style w:type="paragraph" w:customStyle="1" w:styleId="34DD5108A861486995A55E7800242F6A">
    <w:name w:val="34DD5108A861486995A55E7800242F6A"/>
    <w:rsid w:val="00294385"/>
  </w:style>
  <w:style w:type="paragraph" w:customStyle="1" w:styleId="DF370423F8584E6B91C1FC4182151E40">
    <w:name w:val="DF370423F8584E6B91C1FC4182151E40"/>
    <w:rsid w:val="00294385"/>
  </w:style>
  <w:style w:type="paragraph" w:customStyle="1" w:styleId="54AB9A3555B74F7BB1E76A17A7050A84">
    <w:name w:val="54AB9A3555B74F7BB1E76A17A7050A84"/>
    <w:rsid w:val="00294385"/>
  </w:style>
  <w:style w:type="paragraph" w:customStyle="1" w:styleId="C702D2AF32C142A6B757855EE4BEE132">
    <w:name w:val="C702D2AF32C142A6B757855EE4BEE132"/>
    <w:rsid w:val="00294385"/>
  </w:style>
  <w:style w:type="paragraph" w:customStyle="1" w:styleId="C4B6018A6B8E4E6EB43DDD646BFF3150">
    <w:name w:val="C4B6018A6B8E4E6EB43DDD646BFF3150"/>
    <w:rsid w:val="00294385"/>
  </w:style>
  <w:style w:type="paragraph" w:customStyle="1" w:styleId="02B549747ACB43E8B316432AD79A4E90">
    <w:name w:val="02B549747ACB43E8B316432AD79A4E90"/>
    <w:rsid w:val="00294385"/>
  </w:style>
  <w:style w:type="paragraph" w:customStyle="1" w:styleId="4584A58D2FEE4C6CB56EF2FC56ADE24F">
    <w:name w:val="4584A58D2FEE4C6CB56EF2FC56ADE24F"/>
    <w:rsid w:val="00294385"/>
  </w:style>
  <w:style w:type="paragraph" w:customStyle="1" w:styleId="351CFA2342444CF79E3A75419BACC3B9">
    <w:name w:val="351CFA2342444CF79E3A75419BACC3B9"/>
    <w:rsid w:val="00294385"/>
  </w:style>
  <w:style w:type="paragraph" w:customStyle="1" w:styleId="83729C598B0D4D4D94DEB91ACE0B93FA">
    <w:name w:val="83729C598B0D4D4D94DEB91ACE0B93FA"/>
    <w:rsid w:val="00294385"/>
  </w:style>
  <w:style w:type="paragraph" w:customStyle="1" w:styleId="8A1BF3F2B6924B35A457E98D7B8F029D">
    <w:name w:val="8A1BF3F2B6924B35A457E98D7B8F029D"/>
    <w:rsid w:val="00294385"/>
  </w:style>
  <w:style w:type="paragraph" w:customStyle="1" w:styleId="CDDC8637D6154B1CADCC8C8763283982">
    <w:name w:val="CDDC8637D6154B1CADCC8C8763283982"/>
    <w:rsid w:val="00294385"/>
  </w:style>
  <w:style w:type="paragraph" w:customStyle="1" w:styleId="2206B0149E2A4D17A13FE327A574A60B">
    <w:name w:val="2206B0149E2A4D17A13FE327A574A60B"/>
    <w:rsid w:val="00294385"/>
  </w:style>
  <w:style w:type="paragraph" w:customStyle="1" w:styleId="56709726E7954DD5A949D0ACE075A402">
    <w:name w:val="56709726E7954DD5A949D0ACE075A402"/>
    <w:rsid w:val="00294385"/>
  </w:style>
  <w:style w:type="paragraph" w:customStyle="1" w:styleId="5C00CA51141E418CB436A1891C8C0A06">
    <w:name w:val="5C00CA51141E418CB436A1891C8C0A06"/>
    <w:rsid w:val="00294385"/>
  </w:style>
  <w:style w:type="paragraph" w:customStyle="1" w:styleId="FE2877C170374F10B42171591EE6CA3F">
    <w:name w:val="FE2877C170374F10B42171591EE6CA3F"/>
    <w:rsid w:val="00294385"/>
  </w:style>
  <w:style w:type="paragraph" w:customStyle="1" w:styleId="3C57A3198C9447AC90C1B32213AA3753">
    <w:name w:val="3C57A3198C9447AC90C1B32213AA3753"/>
    <w:rsid w:val="003901B0"/>
  </w:style>
  <w:style w:type="paragraph" w:customStyle="1" w:styleId="C7D9866EF9404A9A904320AECCE8A97C">
    <w:name w:val="C7D9866EF9404A9A904320AECCE8A97C"/>
    <w:rsid w:val="003901B0"/>
  </w:style>
  <w:style w:type="paragraph" w:customStyle="1" w:styleId="49413EEAEEAD49FF9FEC2A78B6B4EE05">
    <w:name w:val="49413EEAEEAD49FF9FEC2A78B6B4EE05"/>
    <w:rsid w:val="003901B0"/>
  </w:style>
  <w:style w:type="paragraph" w:customStyle="1" w:styleId="A5DC0EEBB2614C2989480C90AAED73B3">
    <w:name w:val="A5DC0EEBB2614C2989480C90AAED73B3"/>
    <w:rsid w:val="003901B0"/>
  </w:style>
  <w:style w:type="paragraph" w:customStyle="1" w:styleId="9E21D262523243B9B48A4195443FED86">
    <w:name w:val="9E21D262523243B9B48A4195443FED86"/>
    <w:rsid w:val="003901B0"/>
  </w:style>
  <w:style w:type="paragraph" w:customStyle="1" w:styleId="A2021945CD34479285813B0C46F400DD">
    <w:name w:val="A2021945CD34479285813B0C46F400DD"/>
    <w:rsid w:val="0012651E"/>
  </w:style>
  <w:style w:type="paragraph" w:customStyle="1" w:styleId="71E3696955B54191B93238E189549B18">
    <w:name w:val="71E3696955B54191B93238E189549B18"/>
    <w:rsid w:val="0012651E"/>
  </w:style>
  <w:style w:type="paragraph" w:customStyle="1" w:styleId="2F02C2EF41B34F7E8D69463FD04AB1F2">
    <w:name w:val="2F02C2EF41B34F7E8D69463FD04AB1F2"/>
    <w:rsid w:val="0012651E"/>
  </w:style>
  <w:style w:type="paragraph" w:customStyle="1" w:styleId="22A8492652FF479CBEDECDD51F3D6E1C">
    <w:name w:val="22A8492652FF479CBEDECDD51F3D6E1C"/>
    <w:rsid w:val="0012651E"/>
  </w:style>
  <w:style w:type="paragraph" w:customStyle="1" w:styleId="F4800541DA954272987BF504F5E179A4">
    <w:name w:val="F4800541DA954272987BF504F5E179A4"/>
    <w:rsid w:val="0012651E"/>
  </w:style>
  <w:style w:type="paragraph" w:customStyle="1" w:styleId="1693628C38E84F90A53F3743B06F83B7">
    <w:name w:val="1693628C38E84F90A53F3743B06F83B7"/>
    <w:rsid w:val="0012651E"/>
  </w:style>
  <w:style w:type="paragraph" w:customStyle="1" w:styleId="A52A81B312264B56B4C1E909CB0C421D">
    <w:name w:val="A52A81B312264B56B4C1E909CB0C421D"/>
    <w:rsid w:val="0012651E"/>
  </w:style>
  <w:style w:type="paragraph" w:customStyle="1" w:styleId="C0515DF0378641789D020B4075E9AC4C">
    <w:name w:val="C0515DF0378641789D020B4075E9AC4C"/>
    <w:rsid w:val="003901B0"/>
  </w:style>
  <w:style w:type="paragraph" w:customStyle="1" w:styleId="EB9FCB2A939A4D85B1A378110515AE74">
    <w:name w:val="EB9FCB2A939A4D85B1A378110515AE74"/>
    <w:rsid w:val="000C1EB1"/>
  </w:style>
  <w:style w:type="paragraph" w:customStyle="1" w:styleId="86813C8D7E1E4A85AB689867A7C62FF6">
    <w:name w:val="86813C8D7E1E4A85AB689867A7C62FF6"/>
    <w:rsid w:val="000C1EB1"/>
  </w:style>
  <w:style w:type="paragraph" w:customStyle="1" w:styleId="3C137B5F96FD4EF097E9485EB57AB4EA">
    <w:name w:val="3C137B5F96FD4EF097E9485EB57AB4EA"/>
    <w:rsid w:val="000C1EB1"/>
  </w:style>
  <w:style w:type="paragraph" w:customStyle="1" w:styleId="8D9EE80BE954442CBEFDCB5F41C64CE6">
    <w:name w:val="8D9EE80BE954442CBEFDCB5F41C64CE6"/>
    <w:rsid w:val="000C1EB1"/>
  </w:style>
  <w:style w:type="paragraph" w:customStyle="1" w:styleId="4A1AECEF1AE7463CBBD7BE6AB0E43E6F">
    <w:name w:val="4A1AECEF1AE7463CBBD7BE6AB0E43E6F"/>
    <w:rsid w:val="000C1EB1"/>
  </w:style>
  <w:style w:type="paragraph" w:customStyle="1" w:styleId="3A7BAF253DA242A78BC9C474356281D4">
    <w:name w:val="3A7BAF253DA242A78BC9C474356281D4"/>
    <w:rsid w:val="000C1EB1"/>
  </w:style>
  <w:style w:type="paragraph" w:customStyle="1" w:styleId="BAD9ED2D83BA48AC809E7F4471C7F5CF">
    <w:name w:val="BAD9ED2D83BA48AC809E7F4471C7F5CF"/>
    <w:rsid w:val="000C1EB1"/>
  </w:style>
  <w:style w:type="paragraph" w:customStyle="1" w:styleId="BF4C54E8EC434AC19F829AADF953C457">
    <w:name w:val="BF4C54E8EC434AC19F829AADF953C457"/>
    <w:rsid w:val="000C1EB1"/>
  </w:style>
  <w:style w:type="paragraph" w:customStyle="1" w:styleId="BD394D87D997453DB4FF75376162FDEA">
    <w:name w:val="BD394D87D997453DB4FF75376162FDEA"/>
    <w:rsid w:val="000C1EB1"/>
  </w:style>
  <w:style w:type="paragraph" w:customStyle="1" w:styleId="83CF1C9B8D5147C98298DBA4F350FA30">
    <w:name w:val="83CF1C9B8D5147C98298DBA4F350FA30"/>
    <w:rsid w:val="000C1EB1"/>
  </w:style>
  <w:style w:type="paragraph" w:customStyle="1" w:styleId="AA61D4258C1F4772A5E52EE87DB27B48">
    <w:name w:val="AA61D4258C1F4772A5E52EE87DB27B48"/>
    <w:rsid w:val="000C1EB1"/>
  </w:style>
  <w:style w:type="paragraph" w:customStyle="1" w:styleId="E6913D262ABF465CAD202FF6C1CB5E12">
    <w:name w:val="E6913D262ABF465CAD202FF6C1CB5E12"/>
    <w:rsid w:val="000C1EB1"/>
  </w:style>
  <w:style w:type="paragraph" w:customStyle="1" w:styleId="ABFE44441B214B1D9175E1DF4E7F979A">
    <w:name w:val="ABFE44441B214B1D9175E1DF4E7F979A"/>
    <w:rsid w:val="000C1EB1"/>
  </w:style>
  <w:style w:type="paragraph" w:customStyle="1" w:styleId="ECEE7271691545BEAB1FFC1B5AED3B38">
    <w:name w:val="ECEE7271691545BEAB1FFC1B5AED3B38"/>
    <w:rsid w:val="000C1EB1"/>
  </w:style>
  <w:style w:type="paragraph" w:customStyle="1" w:styleId="A84C79CE491044D583220E49A46E2073">
    <w:name w:val="A84C79CE491044D583220E49A46E2073"/>
    <w:rsid w:val="000C1EB1"/>
  </w:style>
  <w:style w:type="paragraph" w:customStyle="1" w:styleId="8CF3FB287219487EB9EA9FCF72338C6A">
    <w:name w:val="8CF3FB287219487EB9EA9FCF72338C6A"/>
    <w:rsid w:val="000C1EB1"/>
  </w:style>
  <w:style w:type="paragraph" w:customStyle="1" w:styleId="0A06777E5FBA4829854589011E43DAA9">
    <w:name w:val="0A06777E5FBA4829854589011E43DAA9"/>
    <w:rsid w:val="000C1EB1"/>
  </w:style>
  <w:style w:type="paragraph" w:customStyle="1" w:styleId="32BB5CA85D204A61806B0F9A3397AD65">
    <w:name w:val="32BB5CA85D204A61806B0F9A3397AD65"/>
    <w:rsid w:val="000C1EB1"/>
  </w:style>
  <w:style w:type="paragraph" w:customStyle="1" w:styleId="0B29AC9811E34926B478409FA5A358AC">
    <w:name w:val="0B29AC9811E34926B478409FA5A358AC"/>
    <w:rsid w:val="000C1EB1"/>
  </w:style>
  <w:style w:type="paragraph" w:customStyle="1" w:styleId="A0FEF7C1C5D54C4DAD76D5E3CFF474A7">
    <w:name w:val="A0FEF7C1C5D54C4DAD76D5E3CFF474A7"/>
    <w:rsid w:val="000C1EB1"/>
  </w:style>
  <w:style w:type="paragraph" w:customStyle="1" w:styleId="0DE98E247AAC4B779C81C7F12AF3E7CE">
    <w:name w:val="0DE98E247AAC4B779C81C7F12AF3E7CE"/>
    <w:rsid w:val="00755D03"/>
  </w:style>
  <w:style w:type="paragraph" w:customStyle="1" w:styleId="4FB8AFABFBB6440985730B3B33F4ED42">
    <w:name w:val="4FB8AFABFBB6440985730B3B33F4ED42"/>
    <w:rsid w:val="00755D03"/>
  </w:style>
  <w:style w:type="paragraph" w:customStyle="1" w:styleId="36357FC79A7B4F75B8EB58C13407F566">
    <w:name w:val="36357FC79A7B4F75B8EB58C13407F566"/>
    <w:rsid w:val="00755D03"/>
  </w:style>
  <w:style w:type="paragraph" w:customStyle="1" w:styleId="7E413109D9BA40908FA69C876471D3CB">
    <w:name w:val="7E413109D9BA40908FA69C876471D3CB"/>
    <w:rsid w:val="00755D03"/>
  </w:style>
  <w:style w:type="paragraph" w:customStyle="1" w:styleId="2381C22C2CD842B682642EEB2FAFB2E7">
    <w:name w:val="2381C22C2CD842B682642EEB2FAFB2E7"/>
    <w:rsid w:val="00755D03"/>
  </w:style>
  <w:style w:type="paragraph" w:customStyle="1" w:styleId="1D063696D04349259AD5B70305F8E1F5">
    <w:name w:val="1D063696D04349259AD5B70305F8E1F5"/>
    <w:rsid w:val="0012651E"/>
  </w:style>
  <w:style w:type="paragraph" w:customStyle="1" w:styleId="0C2938759BDA46379EE1919F24207F4C">
    <w:name w:val="0C2938759BDA46379EE1919F24207F4C"/>
    <w:rsid w:val="0012651E"/>
  </w:style>
  <w:style w:type="paragraph" w:customStyle="1" w:styleId="D7C5F56BDCF34C9B9677F284DDE8B667">
    <w:name w:val="D7C5F56BDCF34C9B9677F284DDE8B667"/>
    <w:rsid w:val="0012651E"/>
  </w:style>
  <w:style w:type="paragraph" w:customStyle="1" w:styleId="49BA944C5A244B7EB7605EF1846CED2E">
    <w:name w:val="49BA944C5A244B7EB7605EF1846CED2E"/>
    <w:rsid w:val="00963F00"/>
  </w:style>
  <w:style w:type="paragraph" w:customStyle="1" w:styleId="D449661C63B6437C9C94900E7F7C0148">
    <w:name w:val="D449661C63B6437C9C94900E7F7C0148"/>
    <w:rsid w:val="00963F00"/>
  </w:style>
  <w:style w:type="paragraph" w:customStyle="1" w:styleId="87F5901B2AC14E7D84F3538FA9C6A26C">
    <w:name w:val="87F5901B2AC14E7D84F3538FA9C6A26C"/>
    <w:rsid w:val="00963F00"/>
  </w:style>
  <w:style w:type="paragraph" w:customStyle="1" w:styleId="8693FE4824D547C19E8B7D6F50AF0DBE">
    <w:name w:val="8693FE4824D547C19E8B7D6F50AF0DBE"/>
    <w:rsid w:val="00963F00"/>
  </w:style>
  <w:style w:type="paragraph" w:customStyle="1" w:styleId="C0E7ED6E0A10467B94BEA0C69F224F50">
    <w:name w:val="C0E7ED6E0A10467B94BEA0C69F224F50"/>
    <w:rsid w:val="00963F00"/>
  </w:style>
  <w:style w:type="paragraph" w:customStyle="1" w:styleId="2980427E82934A62BD032BEE8BF3089B">
    <w:name w:val="2980427E82934A62BD032BEE8BF3089B"/>
    <w:rsid w:val="004F4A93"/>
  </w:style>
  <w:style w:type="paragraph" w:customStyle="1" w:styleId="3D0C274BBDDF483EAC37BEDC27744E16">
    <w:name w:val="3D0C274BBDDF483EAC37BEDC27744E16"/>
    <w:rsid w:val="004F4A93"/>
  </w:style>
  <w:style w:type="paragraph" w:customStyle="1" w:styleId="A1DA52075D624DA0A4F399D340B8AE75">
    <w:name w:val="A1DA52075D624DA0A4F399D340B8AE75"/>
    <w:rsid w:val="004F4A93"/>
  </w:style>
  <w:style w:type="paragraph" w:customStyle="1" w:styleId="C0F8A37FB5714F0EA95008D793F925EF">
    <w:name w:val="C0F8A37FB5714F0EA95008D793F925EF"/>
    <w:rsid w:val="00014E8C"/>
  </w:style>
  <w:style w:type="paragraph" w:customStyle="1" w:styleId="F9B0D7582F434C3D8834E8BF9C7C7FE8">
    <w:name w:val="F9B0D7582F434C3D8834E8BF9C7C7FE8"/>
    <w:rsid w:val="00014E8C"/>
  </w:style>
  <w:style w:type="paragraph" w:customStyle="1" w:styleId="F70A53293A2240F2A32EE6B08C15B88B">
    <w:name w:val="F70A53293A2240F2A32EE6B08C15B88B"/>
    <w:rsid w:val="00014E8C"/>
  </w:style>
  <w:style w:type="paragraph" w:customStyle="1" w:styleId="B39DB93035094A6DBE032C0B8B50D72B">
    <w:name w:val="B39DB93035094A6DBE032C0B8B50D72B"/>
    <w:rsid w:val="00014E8C"/>
  </w:style>
  <w:style w:type="paragraph" w:customStyle="1" w:styleId="881E0E590EB74560AC98D1EB38260DFB">
    <w:name w:val="881E0E590EB74560AC98D1EB38260DFB"/>
    <w:rsid w:val="00014E8C"/>
  </w:style>
  <w:style w:type="paragraph" w:customStyle="1" w:styleId="7AD6A3D5E9134DF3A16D9695BC0F1608">
    <w:name w:val="7AD6A3D5E9134DF3A16D9695BC0F1608"/>
    <w:rsid w:val="00014E8C"/>
  </w:style>
  <w:style w:type="paragraph" w:customStyle="1" w:styleId="5477A2D26408461682991B18F26B1F0D">
    <w:name w:val="5477A2D26408461682991B18F26B1F0D"/>
    <w:rsid w:val="00014E8C"/>
  </w:style>
  <w:style w:type="paragraph" w:customStyle="1" w:styleId="1B32708ADD3B4F0B9CB19ABDA5E95329">
    <w:name w:val="1B32708ADD3B4F0B9CB19ABDA5E95329"/>
    <w:rsid w:val="00E23C9F"/>
  </w:style>
  <w:style w:type="paragraph" w:customStyle="1" w:styleId="CDCC5DAAB9D0844B9248C9D3F31FB4AC">
    <w:name w:val="CDCC5DAAB9D0844B9248C9D3F31FB4AC"/>
    <w:rsid w:val="007B0890"/>
  </w:style>
  <w:style w:type="paragraph" w:customStyle="1" w:styleId="7DF3A6A06C8A8641A2DFCDA7DE74D897">
    <w:name w:val="7DF3A6A06C8A8641A2DFCDA7DE74D897"/>
    <w:rsid w:val="007B0890"/>
  </w:style>
  <w:style w:type="paragraph" w:customStyle="1" w:styleId="B1DB54699E250E499DDE5DCAF34593F7">
    <w:name w:val="B1DB54699E250E499DDE5DCAF34593F7"/>
    <w:rsid w:val="007B0890"/>
  </w:style>
  <w:style w:type="paragraph" w:customStyle="1" w:styleId="00829564D589764EA56AAFE138CB7B0A">
    <w:name w:val="00829564D589764EA56AAFE138CB7B0A"/>
    <w:rsid w:val="007B0890"/>
  </w:style>
  <w:style w:type="paragraph" w:customStyle="1" w:styleId="84C9276F3DC46C4E841242D3C8644D80">
    <w:name w:val="84C9276F3DC46C4E841242D3C8644D80"/>
    <w:rsid w:val="007B0890"/>
  </w:style>
  <w:style w:type="paragraph" w:customStyle="1" w:styleId="22FA249D89C16F4590ABA89E9397BF36">
    <w:name w:val="22FA249D89C16F4590ABA89E9397BF36"/>
    <w:rsid w:val="007B0890"/>
  </w:style>
  <w:style w:type="paragraph" w:customStyle="1" w:styleId="2652CF2FDECF734AA63D23F8BDE317F4">
    <w:name w:val="2652CF2FDECF734AA63D23F8BDE317F4"/>
    <w:rsid w:val="007B0890"/>
  </w:style>
  <w:style w:type="paragraph" w:customStyle="1" w:styleId="0CDCE891C7211243BA150646BCACE0A0">
    <w:name w:val="0CDCE891C7211243BA150646BCACE0A0"/>
    <w:rsid w:val="00F646E0"/>
  </w:style>
  <w:style w:type="paragraph" w:customStyle="1" w:styleId="37E0B7EE5AF9CB4582C7AA29A3D26EE5">
    <w:name w:val="37E0B7EE5AF9CB4582C7AA29A3D26EE5"/>
    <w:rsid w:val="00E7575A"/>
  </w:style>
  <w:style w:type="paragraph" w:customStyle="1" w:styleId="FD96648367496D418674625A1A059367">
    <w:name w:val="FD96648367496D418674625A1A059367"/>
    <w:rsid w:val="00E7575A"/>
  </w:style>
  <w:style w:type="paragraph" w:customStyle="1" w:styleId="3EDFE0AF535B9947B3F72767BF0A4DF6">
    <w:name w:val="3EDFE0AF535B9947B3F72767BF0A4DF6"/>
    <w:rsid w:val="00E7575A"/>
  </w:style>
  <w:style w:type="paragraph" w:customStyle="1" w:styleId="EA8C0279A65C3442BC2C75098AA4EB17">
    <w:name w:val="EA8C0279A65C3442BC2C75098AA4EB17"/>
  </w:style>
  <w:style w:type="paragraph" w:customStyle="1" w:styleId="5A9EB1A94AC09544A58608AD21A72427">
    <w:name w:val="5A9EB1A94AC09544A58608AD21A72427"/>
  </w:style>
  <w:style w:type="paragraph" w:customStyle="1" w:styleId="E9505F78E3B2684DA8B7B8167A0179E6">
    <w:name w:val="E9505F78E3B2684DA8B7B8167A0179E6"/>
  </w:style>
  <w:style w:type="paragraph" w:customStyle="1" w:styleId="AFEF7BDD72A54E0796B76B3DDBEAF7D1">
    <w:name w:val="AFEF7BDD72A54E0796B76B3DDBEAF7D1"/>
    <w:rsid w:val="00CA6595"/>
  </w:style>
  <w:style w:type="paragraph" w:customStyle="1" w:styleId="9F3EC102D2964430A79CE8CC4F5E7ADF">
    <w:name w:val="9F3EC102D2964430A79CE8CC4F5E7ADF"/>
    <w:rsid w:val="00780F72"/>
  </w:style>
  <w:style w:type="paragraph" w:customStyle="1" w:styleId="5E3B9DCADCF148908AAE843A4069A108">
    <w:name w:val="5E3B9DCADCF148908AAE843A4069A108"/>
    <w:rsid w:val="000F3E10"/>
  </w:style>
  <w:style w:type="paragraph" w:customStyle="1" w:styleId="810A386D70984A03AA225C320B8BDF0F">
    <w:name w:val="810A386D70984A03AA225C320B8BDF0F"/>
    <w:rsid w:val="00FB3182"/>
  </w:style>
  <w:style w:type="paragraph" w:customStyle="1" w:styleId="6E3C5629AC444FA5BDC096FC4F97045A">
    <w:name w:val="6E3C5629AC444FA5BDC096FC4F97045A"/>
    <w:rsid w:val="00FB3182"/>
  </w:style>
  <w:style w:type="paragraph" w:customStyle="1" w:styleId="3DED0ABDBF6B453A82CB9E2E6CA6DFC0">
    <w:name w:val="3DED0ABDBF6B453A82CB9E2E6CA6DFC0"/>
    <w:rsid w:val="00FB3182"/>
  </w:style>
  <w:style w:type="paragraph" w:customStyle="1" w:styleId="0471050FF0704D278B35C734361A8542">
    <w:name w:val="0471050FF0704D278B35C734361A8542"/>
    <w:rsid w:val="00FB3182"/>
  </w:style>
  <w:style w:type="paragraph" w:customStyle="1" w:styleId="E7CAB39DBE5B4398ADFD2511AA6B562A">
    <w:name w:val="E7CAB39DBE5B4398ADFD2511AA6B562A"/>
    <w:rsid w:val="00FB3182"/>
  </w:style>
  <w:style w:type="paragraph" w:customStyle="1" w:styleId="740E0BE78BD14A24A23E2DE951A461B5">
    <w:name w:val="740E0BE78BD14A24A23E2DE951A461B5"/>
    <w:rsid w:val="00FB3182"/>
  </w:style>
  <w:style w:type="paragraph" w:customStyle="1" w:styleId="A4F2C847D563422A8968BE0980E300B6">
    <w:name w:val="A4F2C847D563422A8968BE0980E300B6"/>
    <w:rsid w:val="00FB3182"/>
  </w:style>
  <w:style w:type="paragraph" w:customStyle="1" w:styleId="E26FE795097749A19997AB95C45DF245">
    <w:name w:val="E26FE795097749A19997AB95C45DF245"/>
    <w:rsid w:val="00FB3182"/>
  </w:style>
  <w:style w:type="paragraph" w:customStyle="1" w:styleId="5129468429E445DE9F16F192B4690254">
    <w:name w:val="5129468429E445DE9F16F192B4690254"/>
    <w:rsid w:val="00C41F0E"/>
  </w:style>
  <w:style w:type="paragraph" w:customStyle="1" w:styleId="2D56E9AC5615422D96F49900C2DEF96F">
    <w:name w:val="2D56E9AC5615422D96F49900C2DEF96F"/>
    <w:rsid w:val="00C41F0E"/>
  </w:style>
  <w:style w:type="paragraph" w:customStyle="1" w:styleId="9E606C81907241DDBB8E17A0FDE8A2A4">
    <w:name w:val="9E606C81907241DDBB8E17A0FDE8A2A4"/>
    <w:rsid w:val="00C41F0E"/>
  </w:style>
  <w:style w:type="paragraph" w:customStyle="1" w:styleId="A268E4DE084E4C109966A2035C1DDE76">
    <w:name w:val="A268E4DE084E4C109966A2035C1DDE76"/>
    <w:rsid w:val="00C41F0E"/>
  </w:style>
  <w:style w:type="paragraph" w:customStyle="1" w:styleId="DC8787F86A9B4049969292C2055007D5">
    <w:name w:val="DC8787F86A9B4049969292C2055007D5"/>
    <w:rsid w:val="00C41F0E"/>
  </w:style>
  <w:style w:type="paragraph" w:customStyle="1" w:styleId="885BADE39D6346FCA80FCD9C8080D899">
    <w:name w:val="885BADE39D6346FCA80FCD9C8080D899"/>
    <w:rsid w:val="00C41F0E"/>
  </w:style>
  <w:style w:type="paragraph" w:customStyle="1" w:styleId="F7531D8EB26F4BF289A1DDD3A28CDA57">
    <w:name w:val="F7531D8EB26F4BF289A1DDD3A28CDA57"/>
    <w:rsid w:val="00C41F0E"/>
  </w:style>
  <w:style w:type="paragraph" w:customStyle="1" w:styleId="704CB47570B245BDADF42A46CB7DBE39">
    <w:name w:val="704CB47570B245BDADF42A46CB7DBE39"/>
    <w:rsid w:val="00C41F0E"/>
  </w:style>
  <w:style w:type="paragraph" w:customStyle="1" w:styleId="ABA2036B53EB42F39180CA9B701FDC0D">
    <w:name w:val="ABA2036B53EB42F39180CA9B701FDC0D"/>
    <w:rsid w:val="00C41F0E"/>
  </w:style>
  <w:style w:type="paragraph" w:customStyle="1" w:styleId="717E7FC657094EB4908AC7156E09F173">
    <w:name w:val="717E7FC657094EB4908AC7156E09F173"/>
    <w:rsid w:val="00C41F0E"/>
  </w:style>
  <w:style w:type="paragraph" w:customStyle="1" w:styleId="6EA8EEA0625A4CBDBD2F2168FAEE9F77">
    <w:name w:val="6EA8EEA0625A4CBDBD2F2168FAEE9F77"/>
    <w:rsid w:val="00C41F0E"/>
  </w:style>
  <w:style w:type="paragraph" w:customStyle="1" w:styleId="65235BC3E03E42F1A8C4325A71933C17">
    <w:name w:val="65235BC3E03E42F1A8C4325A71933C17"/>
    <w:rsid w:val="00C41F0E"/>
  </w:style>
  <w:style w:type="paragraph" w:customStyle="1" w:styleId="AA4C5FAA0551470FA29240F22A4A965A">
    <w:name w:val="AA4C5FAA0551470FA29240F22A4A965A"/>
    <w:rsid w:val="00C41F0E"/>
  </w:style>
  <w:style w:type="paragraph" w:customStyle="1" w:styleId="B600EC3C22CE459BA5FDE23143582B4C">
    <w:name w:val="B600EC3C22CE459BA5FDE23143582B4C"/>
    <w:rsid w:val="00C41F0E"/>
  </w:style>
  <w:style w:type="paragraph" w:customStyle="1" w:styleId="8DFA8ED4EDB446368253BE4B84B66D39">
    <w:name w:val="8DFA8ED4EDB446368253BE4B84B66D39"/>
    <w:rsid w:val="00C41F0E"/>
  </w:style>
  <w:style w:type="paragraph" w:customStyle="1" w:styleId="DFBF0038E09E448587F0250EC5C9613A">
    <w:name w:val="DFBF0038E09E448587F0250EC5C9613A"/>
    <w:rsid w:val="00C41F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4CB43AA-AF92-481D-9A4A-6737076AD2C8}">
  <we:reference id="wa104382081" version="1.55.1.0" store="ru-RU" storeType="OMEX"/>
  <we:alternateReferences>
    <we:reference id="WA104382081" version="1.55.1.0" store="" storeType="OMEX"/>
  </we:alternateReferences>
  <we:properties>
    <we:property name="MENDELEY_BIBLIOGRAPHY_IS_DIRTY" value="false"/>
    <we:property name="MENDELEY_BIBLIOGRAPHY_LAST_MODIFIED" value="1769031284205"/>
    <we:property name="MENDELEY_CITATIONS" value="[{&quot;citationID&quot;:&quot;MENDELEY_CITATION_4149d061-198a-434f-9305-12ab17197bba&quot;,&quot;properties&quot;:{&quot;noteIndex&quot;:0},&quot;isEdited&quot;:false,&quot;manualOverride&quot;:{&quot;isManuallyOverridden&quot;:false,&quot;citeprocText&quot;:&quot;[1]&quot;,&quot;manualOverrideText&quot;:&quot;&quot;},&quot;citationTag&quot;:&quot;MENDELEY_CITATION_v3_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&quot;,&quot;citationItems&quot;:[{&quot;id&quot;:&quot;529c71ab-f56a-369a-a6ea-dd11c5243bab&quot;,&quot;itemData&quot;:{&quot;type&quot;:&quot;article-journal&quot;,&quot;id&quot;:&quot;529c71ab-f56a-369a-a6ea-dd11c5243bab&quot;,&quot;title&quot;:&quot;A global model of natural volatile organic compound emissions&quot;,&quot;author&quot;:[{&quot;family&quot;:&quot;Guenther&quot;,&quot;given&quot;:&quot;Alex&quot;,&quot;parse-names&quot;:false,&quot;dropping-particle&quot;:&quot;&quot;,&quot;non-dropping-particle&quot;:&quot;&quot;},{&quot;family&quot;:&quot;Hewitt&quot;,&quot;given&quot;:&quot;C. Nicholas&quot;,&quot;parse-names&quot;:false,&quot;dropping-particle&quot;:&quot;&quot;,&quot;non-dropping-particle&quot;:&quot;&quot;},{&quot;family&quot;:&quot;Erickson&quot;,&quot;given&quot;:&quot;David&quot;,&quot;parse-names&quot;:false,&quot;dropping-particle&quot;:&quot;&quot;,&quot;non-dropping-particle&quot;:&quot;&quot;},{&quot;family&quot;:&quot;Fall&quot;,&quot;given&quot;:&quot;Ray&quot;,&quot;parse-names&quot;:false,&quot;dropping-particle&quot;:&quot;&quot;,&quot;non-dropping-particle&quot;:&quot;&quot;},{&quot;family&quot;:&quot;Geron&quot;,&quot;given&quot;:&quot;Chris&quot;,&quot;parse-names&quot;:false,&quot;dropping-particle&quot;:&quot;&quot;,&quot;non-dropping-particle&quot;:&quot;&quot;},{&quot;family&quot;:&quot;Graedel&quot;,&quot;given&quot;:&quot;Tom&quot;,&quot;parse-names&quot;:false,&quot;dropping-particle&quot;:&quot;&quot;,&quot;non-dropping-particle&quot;:&quot;&quot;},{&quot;family&quot;:&quot;Harley&quot;,&quot;given&quot;:&quot;Peter&quot;,&quot;parse-names&quot;:false,&quot;dropping-particle&quot;:&quot;&quot;,&quot;non-dropping-particle&quot;:&quot;&quot;},{&quot;family&quot;:&quot;Klinger&quot;,&quot;given&quot;:&quot;Lee&quot;,&quot;parse-names&quot;:false,&quot;dropping-particle&quot;:&quot;&quot;,&quot;non-dropping-particle&quot;:&quot;&quot;},{&quot;family&quot;:&quot;Lerdau&quot;,&quot;given&quot;:&quot;Manuel&quot;,&quot;parse-names&quot;:false,&quot;dropping-particle&quot;:&quot;&quot;,&quot;non-dropping-particle&quot;:&quot;&quot;},{&quot;family&quot;:&quot;Mckay&quot;,&quot;given&quot;:&quot;W. A.&quot;,&quot;parse-names&quot;:false,&quot;dropping-particle&quot;:&quot;&quot;,&quot;non-dropping-particle&quot;:&quot;&quot;},{&quot;family&quot;:&quot;Pierce&quot;,&quot;given&quot;:&quot;Tom&quot;,&quot;parse-names&quot;:false,&quot;dropping-particle&quot;:&quot;&quot;,&quot;non-dropping-particle&quot;:&quot;&quot;},{&quot;family&quot;:&quot;Scholes&quot;,&quot;given&quot;:&quot;Bob&quot;,&quot;parse-names&quot;:false,&quot;dropping-particle&quot;:&quot;&quot;,&quot;non-dropping-particle&quot;:&quot;&quot;},{&quot;family&quot;:&quot;Steinbrecher&quot;,&quot;given&quot;:&quot;Rainer&quot;,&quot;parse-names&quot;:false,&quot;dropping-particle&quot;:&quot;&quot;,&quot;non-dropping-particle&quot;:&quot;&quot;},{&quot;family&quot;:&quot;Tallamraju&quot;,&quot;given&quot;:&quot;Raja&quot;,&quot;parse-names&quot;:false,&quot;dropping-particle&quot;:&quot;&quot;,&quot;non-dropping-particle&quot;:&quot;&quot;},{&quot;family&quot;:&quot;Taylor&quot;,&quot;given&quot;:&quot;John&quot;,&quot;parse-names&quot;:false,&quot;dropping-particle&quot;:&quot;&quot;,&quot;non-dropping-particle&quot;:&quot;&quot;},{&quot;family&quot;:&quot;Zimmerman&quot;,&quot;given&quot;:&quot;Pat&quot;,&quot;parse-names&quot;:false,&quot;dropping-particle&quot;:&quot;&quot;,&quot;non-dropping-particle&quot;:&quot;&quot;}],&quot;container-title&quot;:&quot;Journal of Geophysical Research: Atmospheres&quot;,&quot;DOI&quot;:&quot;10.1029/94JD02950&quot;,&quot;ISSN&quot;:&quot;0148-0227&quot;,&quot;issued&quot;:{&quot;date-parts&quot;:[[1995,5,20]]},&quot;page&quot;:&quot;8873-8892&quot;,&quot;abstract&quot;:&quot;&lt;p&gt;Numerical assessments of global air quality and potential changes in atmospheric chemical constituents require estimates of the surface fluxes of a variety of trace gas species. We have developed a global model to estimate emissions of volatile organic compounds from natural sources (NVOC). Methane is not considered here and has been reviewed in detail elsewhere. The model has a highly resolved spatial grid (0.5°×0.5° latitude/longitude) and generates hourly average emission estimates. Chemical species are grouped into four categories: isoprene, monoterpenes, other reactive VOC (ORVOC), and other VOC (OVOC). NVOC emissions from oceans are estimated as a function of geophysical variables from a general circulation model and ocean color satellite data. Emissions from plant foliage are estimated from ecosystem specific biomass and emission factors and algorithms describing light and temperature dependence of NVOC emissions. Foliar density estimates are based on climatic variables and satellite data. Temporal variations in the model are driven by monthly estimates of biomass and temperature and hourly light estimates. The annual global VOC flux is estimated to be 1150 Tg C, composed of 44% isoprene, 11% monoterpenes, 22.5% other reactive VOC, and 22.5% other VOC. Large uncertainties exist for each of these estimates and particularly for compounds other than isoprene and monoterpenes. Tropical woodlands (rain forest, seasonal, drought‐deciduous, and savanna) contribute about half of all global natural VOC emissions. Croplands, shrublands and other woodlands contribute 10–20% apiece. Isoprene emissions calculated for temperate regions are as much as a factor of 5 higher than previous estimates.&lt;/p&gt;&quot;,&quot;issue&quot;:&quot;D5&quot;,&quot;volume&quot;:&quot;100&quot;,&quot;container-title-short&quot;:&quot;&quot;},&quot;isTemporary&quot;:false}]},{&quot;citationID&quot;:&quot;MENDELEY_CITATION_4b84803e-6e4a-4898-a50b-39b0eb5fc5b9&quot;,&quot;properties&quot;:{&quot;noteIndex&quot;:0},&quot;isEdited&quot;:false,&quot;manualOverride&quot;:{&quot;isManuallyOverridden&quot;:false,&quot;citeprocText&quot;:&quot;[2]&quot;,&quot;manualOverrideText&quot;:&quot;&quot;},&quot;citationTag&quot;:&quot;MENDELEY_CITATION_v3_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&quot;,&quot;citationItems&quot;:[{&quot;id&quot;:&quot;97ebaddf-928c-3e78-9186-04c02d8c0bdc&quot;,&quot;itemData&quot;:{&quot;type&quot;:&quot;article&quot;,&quot;id&quot;:&quot;97ebaddf-928c-3e78-9186-04c02d8c0bdc&quot;,&quot;title&quot;:&quot;Biogenic volatile organic compounds (VOC): An overview on emission, physiology and ecology&quot;,&quot;author&quot;:[{&quot;family&quot;:&quot;Kesselmeier&quot;,&quot;given&quot;:&quot;J.&quot;,&quot;parse-names&quot;:false,&quot;dropping-particle&quot;:&quot;&quot;,&quot;non-dropping-particle&quot;:&quot;&quot;},{&quot;family&quot;:&quot;Staudt&quot;,&quot;given&quot;:&quot;M.&quot;,&quot;parse-names&quot;:false,&quot;dropping-particle&quot;:&quot;&quot;,&quot;non-dropping-particle&quot;:&quot;&quot;}],&quot;container-title&quot;:&quot;Journal of Atmospheric Chemistry&quot;,&quot;DOI&quot;:&quot;10.1023/A:1006127516791&quot;,&quot;ISSN&quot;:&quot;01677764&quot;,&quot;issued&quot;:{&quot;date-parts&quot;:[[1999]]},&quot;page&quot;:&quot;23-88&quot;,&quot;abstract&quot;:&quot;This overview compiles the actual knowledge of the biogenic emissions of some volatile organic compounds (VOCs), i.e., isoprene, terpenes, alkanes, alkenes, alcohols, eaters, carbonyls, and acids. We discuss VOC biosynthesis, emission inventories, relations between emission and plant physiology as well as temperature and radiation, and ecophysiological functions. For isoprene and monoterpenes, an extended summary of standard emission factors, with data related to the plant genus and species, is included. The data compilation shows that we have quite a substantial knowledge of the emission of isoprene and monoterpenes, including emission rates, emission regulation, and biosynthesis. The situation is worse in the case of numerous other compounds (other VOCs or OVOCs) being emitted by the biosphere. This is reflected in the insufficient knowledge of emission rates and biological functions. Except for the terpenoids, only a limited number of studies of OVOCs are available: data are summarized for alkanes, alkenes, carbonyls, alcohols, acids, and esters. In addition to closing these gaps of knowledge, one of the major objectives for future VOC research is improving our knowledge of the fate of organic carbon in the atmosphere, ending up in oxidation products and/or as aerosol particles.&quot;,&quot;issue&quot;:&quot;1&quot;,&quot;volume&quot;:&quot;33&quot;,&quot;container-title-short&quot;:&quot;J. Atmos. Chem.&quot;},&quot;isTemporary&quot;:false}]},{&quot;citationID&quot;:&quot;MENDELEY_CITATION_95693ba4-3343-48f9-b218-7fdaf6614ac3&quot;,&quot;properties&quot;:{&quot;noteIndex&quot;:0},&quot;isEdited&quot;:false,&quot;manualOverride&quot;:{&quot;isManuallyOverridden&quot;:false,&quot;citeprocText&quot;:&quot;[3]&quot;,&quot;manualOverrideText&quot;:&quot;&quot;},&quot;citationTag&quot;:&quot;MENDELEY_CITATION_v3_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&quot;,&quot;citationItems&quot;:[{&quot;id&quot;:&quot;f65a723a-54a3-37ed-9489-ed63d2892580&quot;,&quot;itemData&quot;:{&quot;type&quot;:&quot;article-journal&quot;,&quot;id&quot;:&quot;f65a723a-54a3-37ed-9489-ed63d2892580&quot;,&quot;title&quot;:&quot;Role of Biogenic Volatile Organic Compounds (BVOC) emitted by urban trees on ozone concentration in cities: A review&quot;,&quot;author&quot;:[{&quot;family&quot;:&quot;Calfapietra&quot;,&quot;given&quot;:&quot;C.&quot;,&quot;parse-names&quot;:false,&quot;dropping-particle&quot;:&quot;&quot;,&quot;non-dropping-particle&quot;:&quot;&quot;},{&quot;family&quot;:&quot;Fares&quot;,&quot;given&quot;:&quot;S.&quot;,&quot;parse-names&quot;:false,&quot;dropping-particle&quot;:&quot;&quot;,&quot;non-dropping-particle&quot;:&quot;&quot;},{&quot;family&quot;:&quot;Manes&quot;,&quot;given&quot;:&quot;F.&quot;,&quot;parse-names&quot;:false,&quot;dropping-particle&quot;:&quot;&quot;,&quot;non-dropping-particle&quot;:&quot;&quot;},{&quot;family&quot;:&quot;Morani&quot;,&quot;given&quot;:&quot;A.&quot;,&quot;parse-names&quot;:false,&quot;dropping-particle&quot;:&quot;&quot;,&quot;non-dropping-particle&quot;:&quot;&quot;},{&quot;family&quot;:&quot;Sgrigna&quot;,&quot;given&quot;:&quot;G.&quot;,&quot;parse-names&quot;:false,&quot;dropping-particle&quot;:&quot;&quot;,&quot;non-dropping-particle&quot;:&quot;&quot;},{&quot;family&quot;:&quot;Loreto&quot;,&quot;given&quot;:&quot;F.&quot;,&quot;parse-names&quot;:false,&quot;dropping-particle&quot;:&quot;&quot;,&quot;non-dropping-particle&quot;:&quot;&quot;}],&quot;container-title&quot;:&quot;Environmental Pollution&quot;,&quot;DOI&quot;:&quot;10.1016/j.envpol.2013.03.012&quot;,&quot;ISSN&quot;:&quot;18736424&quot;,&quot;PMID&quot;:&quot;23597803&quot;,&quot;issued&quot;:{&quot;date-parts&quot;:[[2013]]},&quot;page&quot;:&quot;71-80&quot;,&quot;abstract&quot;:&quot;Biogenic Volatile Organic Compounds (BVOC) play a critical role in biosphere–atmosphere interactions and are key factors of the physical and chemical properties of the atmosphere and climate. However, few studies have been carried out at urban level to investigate the interactions between BVOC emissions and ozone (O3) concentration. The contribution of urban vegetation to the load of BVOCs in the air and the interactions between biogenic emissions and urban pollution, including the likely formation of O3, needs to be investigated, but also the effects of O3 on the biochemical reactions and physiological conditions leading to BVOC emissions are largely unknown. The effect of BVOC emission on the O3 uptake by the trees is further complicating the interactions BVOC–O3, thus making challenging the estimation of the calculation of BVOC effect on O3 concentration at urban level. BVOC emission from urban trees can be very important for ozone concentration.&quot;,&quot;publisher&quot;:&quot;Elsevier Ltd&quot;,&quot;volume&quot;:&quot;183&quot;,&quot;container-title-short&quot;:&quot;&quot;},&quot;isTemporary&quot;:false}]},{&quot;citationID&quot;:&quot;MENDELEY_CITATION_aa863d16-522c-4fab-827a-06e1f7a36753&quot;,&quot;properties&quot;:{&quot;noteIndex&quot;:0},&quot;isEdited&quot;:false,&quot;manualOverride&quot;:{&quot;isManuallyOverridden&quot;:false,&quot;citeprocText&quot;:&quot;[4,5]&quot;,&quot;manualOverrideText&quot;:&quot;&quot;},&quot;citationTag&quot;:&quot;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&quot;,&quot;citationItems&quot;:[{&quot;id&quot;:&quot;4b1cbc94-b448-3a2d-8907-7f10c7efb353&quot;,&quot;itemData&quot;:{&quot;type&quot;:&quot;article-journal&quot;,&quot;id&quot;:&quot;4b1cbc94-b448-3a2d-8907-7f10c7efb353&quot;,&quot;title&quot;:&quot;The model of emissions of gases and aerosols from nature version 2.1 (MEGAN2.1): An extended and updated framework for modeling biogenic emissions&quot;,&quot;author&quot;:[{&quot;family&quot;:&quot;Guenther&quot;,&quot;given&quot;:&quot;A. B.&quot;,&quot;parse-names&quot;:false,&quot;dropping-particle&quot;:&quot;&quot;,&quot;non-dropping-particle&quot;:&quot;&quot;},{&quot;family&quot;:&quot;Jiang&quot;,&quot;given&quot;:&quot;X.&quot;,&quot;parse-names&quot;:false,&quot;dropping-particle&quot;:&quot;&quot;,&quot;non-dropping-particle&quot;:&quot;&quot;},{&quot;family&quot;:&quot;Heald&quot;,&quot;given&quot;:&quot;C. L.&quot;,&quot;parse-names&quot;:false,&quot;dropping-particle&quot;:&quot;&quot;,&quot;non-dropping-particle&quot;:&quot;&quot;},{&quot;family&quot;:&quot;Sakulyanontvittaya&quot;,&quot;given&quot;:&quot;T.&quot;,&quot;parse-names&quot;:false,&quot;dropping-particle&quot;:&quot;&quot;,&quot;non-dropping-particle&quot;:&quot;&quot;},{&quot;family&quot;:&quot;Duhl&quot;,&quot;given&quot;:&quot;T.&quot;,&quot;parse-names&quot;:false,&quot;dropping-particle&quot;:&quot;&quot;,&quot;non-dropping-particle&quot;:&quot;&quot;},{&quot;family&quot;:&quot;Emmons&quot;,&quot;given&quot;:&quot;L. K.&quot;,&quot;parse-names&quot;:false,&quot;dropping-particle&quot;:&quot;&quot;,&quot;non-dropping-particle&quot;:&quot;&quot;},{&quot;family&quot;:&quot;Wang&quot;,&quot;given&quot;:&quot;X.&quot;,&quot;parse-names&quot;:false,&quot;dropping-particle&quot;:&quot;&quot;,&quot;non-dropping-particle&quot;:&quot;&quot;}],&quot;container-title&quot;:&quot;Geoscientific Model Development&quot;,&quot;DOI&quot;:&quot;10.5194/gmd-5-1471-2012&quot;,&quot;ISSN&quot;:&quot;1991959X&quot;,&quot;issued&quot;:{&quot;date-parts&quot;:[[2012]]},&quot;page&quot;:&quot;1471-1492&quot;,&quot;abstract&quot;:&quot;The Model of Emissions of Gases and Aerosols from Nature version 2.1 (MEGAN2.1) is a modeling framework for estimating fluxes of biogenic compounds between terrestrial ecosystems and the atmosphere using simple mechanistic algorithms to account for the major known processes controlling biogenic emissions. It is available as an offline code and has also been coupled into land surface and atmospheric chemistry models. MEGAN2.1 is an update from the previous versions including MEGAN2.0, which was described for isoprene emissions by Guenther et al. (2006) and MEGAN2.02, which was described for monoterpene and sesquiterpene emissions by Sakulyanontvittaya et al. (2008). Isoprene comprises about half of the total global biogenic volatile organic compound (BVOC) emission of 1 Pg (1000 Tg or 1015 g) estimated using MEGAN2.1. Methanol, ethanol, acetaldehyde, acetone, α-pinene, β-pinene, t-β-ocimene, limonene, ethene, and propene together contribute another 30% of the MEGAN2.1 estimated emission. An additional 20 compounds (mostly terpenoids) are associated with the MEGAN2.1 estimates of another 17% of the total emission with the remaining 3% distributed among &gt;100 compounds. Emissions of 41 monoterpenes and 32 sesquiterpenes together comprise about 15% and 3%, respectively, of the estimated total global BVOC emission. Tropical trees cover about 18% of the global land surface and are estimated to be responsible for ∼80% of terpenoid emissions and ∼50% of other VOC emissions. Other trees cover about the same area but are estimated to contribute only about 10% of total emissions. The magnitude of the emissions estimated with MEGAN2.1 are within the range of estimates reported using other approaches and much of the differences between reported values can be attributed to land cover and meteorological driving variables. The offline version of MEGAN2.1 source code and driving variables is available from http://bai.acd.ucar.edu/ MEGAN/ and the version integrated into the Community Land Model version 4 (CLM4) can be downloaded from http://www.cesm.ucar.edu/. © Author(s) 2012.&quot;,&quot;issue&quot;:&quot;6&quot;,&quot;volume&quot;:&quot;5&quot;,&quot;container-title-short&quot;:&quot;Geosci. Model Dev.&quot;},&quot;isTemporary&quot;:false},{&quot;id&quot;:&quot;466d9c87-f70f-3342-9602-1bc77d339777&quot;,&quot;itemData&quot;:{&quot;type&quot;:&quot;article&quot;,&quot;id&quot;:&quot;466d9c87-f70f-3342-9602-1bc77d339777&quot;,&quot;title&quot;:&quot;Review on plant terpenoid emissions worldwide and in China&quot;,&quot;author&quot;:[{&quot;family&quot;:&quot;Yang&quot;,&quot;given&quot;:&quot;Weizhen&quot;,&quot;parse-names&quot;:false,&quot;dropping-particle&quot;:&quot;&quot;,&quot;non-dropping-particle&quot;:&quot;&quot;},{&quot;family&quot;:&quot;Cao&quot;,&quot;given&quot;:&quot;Jing&quot;,&quot;parse-names&quot;:false,&quot;dropping-particle&quot;:&quot;&quot;,&quot;non-dropping-particle&quot;:&quot;&quot;},{&quot;family&quot;:&quot;Wu&quot;,&quot;given&quot;:&quot;Yan&quot;,&quot;parse-names&quot;:false,&quot;dropping-particle&quot;:&quot;&quot;,&quot;non-dropping-particle&quot;:&quot;&quot;},{&quot;family&quot;:&quot;Kong&quot;,&quot;given&quot;:&quot;Fanlong&quot;,&quot;parse-names&quot;:false,&quot;dropping-particle&quot;:&quot;&quot;,&quot;non-dropping-particle&quot;:&quot;&quot;},{&quot;family&quot;:&quot;Li&quot;,&quot;given&quot;:&quot;Lingyu&quot;,&quot;parse-names&quot;:false,&quot;dropping-particle&quot;:&quot;&quot;,&quot;non-dropping-particle&quot;:&quot;&quot;}],&quot;container-title&quot;:&quot;Science of the Total Environment&quot;,&quot;DOI&quot;:&quot;10.1016/j.scitotenv.2021.147454&quot;,&quot;ISSN&quot;:&quot;18791026&quot;,&quot;PMID&quot;:&quot;34000546&quot;,&quot;issued&quot;:{&quot;date-parts&quot;:[[2021,9,15]]},&quot;abstract&quot;:&quot;Biogenic volatile organic compounds (BVOCs), particularly terpenoids, can significantly drive the formation of ozone (O3) and secondary organic aerosols (SOA) in the atmosphere, as well as directly or indirectly affect global climate change. Understanding their emission mechanisms and the current progress in emission measurements and estimations are essential for the accurate determination of emission characteristics, as well as for evaluating their roles in atmospheric chemistry and climate change. This review summarizes the mechanisms of terpenoid synthesis and release, biotic and abiotic factors affecting their emissions, development of emission observation techniques, and emission estimations from hundreds of published papers. We provide a review of the main observations and estimations in China, which contributes a significant proportion to the total global BVOC emissions. The review suggests the need for further research on the comprehensive effects of environmental factors on terpenoid emissions, especially soil moisture and nitrogen content, which should be quantified in emission models to improve the accuracy of estimation. In China, it is necessary to conduct more accurate measurements for local plants in different regions using the dynamic enclosure technique to establish an accurate local emission rate database for dominant tree species. This will help improve the accuracy of both national and global emission inventories. This review provides a comprehensive understanding of terpenoid emissions as well as prospects for detailed research to accurately describe terpenoid emission characteristics worldwide and in China.&quot;,&quot;publisher&quot;:&quot;Elsevier B.V.&quot;,&quot;volume&quot;:&quot;787&quot;,&quot;container-title-short&quot;:&quot;&quot;},&quot;isTemporary&quot;:false}]},{&quot;citationID&quot;:&quot;MENDELEY_CITATION_eb9962d2-3e10-426d-9b75-9d2d73ee9e52&quot;,&quot;properties&quot;:{&quot;noteIndex&quot;:0},&quot;isEdited&quot;:false,&quot;manualOverride&quot;:{&quot;isManuallyOverridden&quot;:false,&quot;citeprocText&quot;:&quot;[6,7]&quot;,&quot;manualOverrideText&quot;:&quot;&quot;},&quot;citationTag&quot;:&quot;MENDELEY_CITATION_v3_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&quot;,&quot;citationItems&quot;:[{&quot;id&quot;:&quot;033e3b67-a673-3586-8f90-8050f2351640&quot;,&quot;itemData&quot;:{&quot;type&quot;:&quot;article&quot;,&quot;id&quot;:&quot;033e3b67-a673-3586-8f90-8050f2351640&quot;,&quot;title&quot;:&quot;Formation of secondary organic aerosols from anthropogenic precursors in laboratory studies&quot;,&quot;author&quot;:[{&quot;family&quot;:&quot;Srivastava&quot;,&quot;given&quot;:&quot;Deepchandra&quot;,&quot;parse-names&quot;:false,&quot;dropping-particle&quot;:&quot;&quot;,&quot;non-dropping-particle&quot;:&quot;&quot;},{&quot;family&quot;:&quot;Vu&quot;,&quot;given&quot;:&quot;Tuan&quot;,&quot;parse-names&quot;:false,&quot;dropping-particle&quot;:&quot;V.&quot;,&quot;non-dropping-particle&quot;:&quot;&quot;},{&quot;family&quot;:&quot;Tong&quot;,&quot;given&quot;:&quot;Shengrui&quot;,&quot;parse-names&quot;:false,&quot;dropping-particle&quot;:&quot;&quot;,&quot;non-dropping-particle&quot;:&quot;&quot;},{&quot;family&quot;:&quot;Shi&quot;,&quot;given&quot;:&quot;Zongbo&quot;,&quot;parse-names&quot;:false,&quot;dropping-particle&quot;:&quot;&quot;,&quot;non-dropping-particle&quot;:&quot;&quot;},{&quot;family&quot;:&quot;Harrison&quot;,&quot;given&quot;:&quot;Roy M.&quot;,&quot;parse-names&quot;:false,&quot;dropping-particle&quot;:&quot;&quot;,&quot;non-dropping-particle&quot;:&quot;&quot;}],&quot;container-title&quot;:&quot;npj Climate and Atmospheric Science&quot;,&quot;DOI&quot;:&quot;10.1038/s41612-022-00238-6&quot;,&quot;ISSN&quot;:&quot;23973722&quot;,&quot;issued&quot;:{&quot;date-parts&quot;:[[2022,12,1]]},&quot;abstract&quot;:&quot;Aerosols produced from the oxidation of volatile/semi-volatile organic compounds (VOCs/SVOCs), known as secondary organic aerosol (SOA), account for a significant fraction of atmospheric airborne particles. This paper reviews the current understanding of SOA formation from gas-phase oxidation with a focus on anthropogenic precursors and their reaction products from atmospheric simulation chamber studies. The review summarises the major reaction products derived from main groups of SOA precursors (e.g., alkanes, aromatics), SOA yields and the factors controlling SOA formation. We highlight that lab-derived SOA yield depends strongly upon, not only the concentrations of SOA precursors and oxidants but also simulation conditions.&quot;,&quot;publisher&quot;:&quot;Nature Research&quot;,&quot;issue&quot;:&quot;1&quot;,&quot;volume&quot;:&quot;5&quot;,&quot;container-title-short&quot;:&quot;NPJ Clim. Atmos. Sci.&quot;},&quot;isTemporary&quot;:false},{&quot;id&quot;:&quot;f0c5e1ef-3321-3d46-bdcb-eba414ffa429&quot;,&quot;itemData&quot;:{&quot;type&quot;:&quot;article-journal&quot;,&quot;id&quot;:&quot;f0c5e1ef-3321-3d46-bdcb-eba414ffa429&quot;,&quot;title&quot;:&quot;Estimates of global terrestrial isoprene emissions using MEGAN (Model of Emissions of Gases and Aerosols from Nature)&quot;,&quot;author&quot;:[{&quot;family&quot;:&quot;Guenther&quot;,&quot;given&quot;:&quot;A.&quot;,&quot;parse-names&quot;:false,&quot;dropping-particle&quot;:&quot;&quot;,&quot;non-dropping-particle&quot;:&quot;&quot;},{&quot;family&quot;:&quot;Karl&quot;,&quot;given&quot;:&quot;T.&quot;,&quot;parse-names&quot;:false,&quot;dropping-particle&quot;:&quot;&quot;,&quot;non-dropping-particle&quot;:&quot;&quot;},{&quot;family&quot;:&quot;Harley&quot;,&quot;given&quot;:&quot;P.&quot;,&quot;parse-names&quot;:false,&quot;dropping-particle&quot;:&quot;&quot;,&quot;non-dropping-particle&quot;:&quot;&quot;},{&quot;family&quot;:&quot;Wiedinmyer&quot;,&quot;given&quot;:&quot;C.&quot;,&quot;parse-names&quot;:false,&quot;dropping-particle&quot;:&quot;&quot;,&quot;non-dropping-particle&quot;:&quot;&quot;},{&quot;family&quot;:&quot;Palmer&quot;,&quot;given&quot;:&quot;P. I.&quot;,&quot;parse-names&quot;:false,&quot;dropping-particle&quot;:&quot;&quot;,&quot;non-dropping-particle&quot;:&quot;&quot;},{&quot;family&quot;:&quot;Geron&quot;,&quot;given&quot;:&quot;C.&quot;,&quot;parse-names&quot;:false,&quot;dropping-particle&quot;:&quot;&quot;,&quot;non-dropping-particle&quot;:&quot;&quot;}],&quot;container-title&quot;:&quot;Atmospheric Chemistry and Physics&quot;,&quot;DOI&quot;:&quot;10.5194/acp-6-3181-2006&quot;,&quot;ISSN&quot;:&quot;1680-7324&quot;,&quot;URL&quot;:&quot;https://acp.copernicus.org/articles/6/3181/2006/&quot;,&quot;issued&quot;:{&quot;date-parts&quot;:[[2006,8,2]]},&quot;page&quot;:&quot;3181-3210&quot;,&quot;abstract&quot;:&quot;&lt;p&gt;Abstract. Reactive gases and aerosols are produced by terrestrial ecosystems, processed within plant canopies, and can then be emitted into the above-canopy atmosphere. Estimates of the above-canopy fluxes are needed for quantitative earth system studies and assessments of past, present and future air quality and climate. The Model of Emissions of Gases and Aerosols from Nature (MEGAN) is described and used to quantify net terrestrial biosphere emission of isoprene into the atmosphere. MEGAN is designed for both global and regional emission modeling and has global coverage with ~1 km2 spatial resolution. Field and laboratory investigations of the processes controlling isoprene emission are described and data available for model development and evaluation are summarized. The factors controlling isoprene emissions include biological, physical and chemical driving variables. MEGAN driving variables are derived from models and satellite and ground observations. Tropical broadleaf trees contribute almost half of the estimated global annual isoprene emission due to their relatively high emission factors and because they are often exposed to conditions that are conducive for isoprene emission. The remaining flux is primarily from shrubs which have a widespread distribution. The annual global isoprene emission estimated with MEGAN ranges from about 500 to 750 Tg isoprene (440 to 660 Tg carbon) depending on the driving variables which include temperature, solar radiation, Leaf Area Index, and plant functional type. The global annual isoprene emission estimated using the standard driving variables is ~600 Tg isoprene. Differences in driving variables result in emission estimates that differ by more than a factor of three for specific times and locations. It is difficult to evaluate isoprene emission estimates using the concentration distributions simulated using chemistry and transport models, due to the substantial uncertainties in other model components, but at least some global models produce reasonable results when using isoprene emission distributions similar to MEGAN estimates. In addition, comparison with isoprene emissions estimated from satellite formaldehyde observations indicates reasonable agreement. The sensitivity of isoprene emissions to earth system changes (e.g., climate and land-use) demonstrates the potential for large future changes in emissions. Using temperature distributions simulated by global climate models for year 2100, MEGAN estimates that isoprene emissions increase by more than a factor of two. This is considerably greater than previous estimates and additional observations are needed to evaluate and improve the methods used to predict future isoprene emissions.&lt;/p&gt;&quot;,&quot;issue&quot;:&quot;11&quot;,&quot;volume&quot;:&quot;6&quot;,&quot;container-title-short&quot;:&quot;Atmos. Chem. Phys.&quot;},&quot;isTemporary&quot;:false}]},{&quot;citationID&quot;:&quot;MENDELEY_CITATION_db63ab86-5e30-45ee-85ae-d8411db804b1&quot;,&quot;properties&quot;:{&quot;noteIndex&quot;:0},&quot;isEdited&quot;:false,&quot;manualOverride&quot;:{&quot;isManuallyOverridden&quot;:false,&quot;citeprocText&quot;:&quot;[3,8,9]&quot;,&quot;manualOverrideText&quot;:&quot;&quot;},&quot;citationTag&quot;:&quot;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&quot;,&quot;citationItems&quot;:[{&quot;id&quot;:&quot;f65a723a-54a3-37ed-9489-ed63d2892580&quot;,&quot;itemData&quot;:{&quot;type&quot;:&quot;article-journal&quot;,&quot;id&quot;:&quot;f65a723a-54a3-37ed-9489-ed63d2892580&quot;,&quot;title&quot;:&quot;Role of Biogenic Volatile Organic Compounds (BVOC) emitted by urban trees on ozone concentration in cities: A review&quot;,&quot;author&quot;:[{&quot;family&quot;:&quot;Calfapietra&quot;,&quot;given&quot;:&quot;C.&quot;,&quot;parse-names&quot;:false,&quot;dropping-particle&quot;:&quot;&quot;,&quot;non-dropping-particle&quot;:&quot;&quot;},{&quot;family&quot;:&quot;Fares&quot;,&quot;given&quot;:&quot;S.&quot;,&quot;parse-names&quot;:false,&quot;dropping-particle&quot;:&quot;&quot;,&quot;non-dropping-particle&quot;:&quot;&quot;},{&quot;family&quot;:&quot;Manes&quot;,&quot;given&quot;:&quot;F.&quot;,&quot;parse-names&quot;:false,&quot;dropping-particle&quot;:&quot;&quot;,&quot;non-dropping-particle&quot;:&quot;&quot;},{&quot;family&quot;:&quot;Morani&quot;,&quot;given&quot;:&quot;A.&quot;,&quot;parse-names&quot;:false,&quot;dropping-particle&quot;:&quot;&quot;,&quot;non-dropping-particle&quot;:&quot;&quot;},{&quot;family&quot;:&quot;Sgrigna&quot;,&quot;given&quot;:&quot;G.&quot;,&quot;parse-names&quot;:false,&quot;dropping-particle&quot;:&quot;&quot;,&quot;non-dropping-particle&quot;:&quot;&quot;},{&quot;family&quot;:&quot;Loreto&quot;,&quot;given&quot;:&quot;F.&quot;,&quot;parse-names&quot;:false,&quot;dropping-particle&quot;:&quot;&quot;,&quot;non-dropping-particle&quot;:&quot;&quot;}],&quot;container-title&quot;:&quot;Environmental Pollution&quot;,&quot;DOI&quot;:&quot;10.1016/j.envpol.2013.03.012&quot;,&quot;ISSN&quot;:&quot;18736424&quot;,&quot;PMID&quot;:&quot;23597803&quot;,&quot;issued&quot;:{&quot;date-parts&quot;:[[2013]]},&quot;page&quot;:&quot;71-80&quot;,&quot;abstract&quot;:&quot;Biogenic Volatile Organic Compounds (BVOC) play a critical role in biosphere–atmosphere interactions and are key factors of the physical and chemical properties of the atmosphere and climate. However, few studies have been carried out at urban level to investigate the interactions between BVOC emissions and ozone (O3) concentration. The contribution of urban vegetation to the load of BVOCs in the air and the interactions between biogenic emissions and urban pollution, including the likely formation of O3, needs to be investigated, but also the effects of O3 on the biochemical reactions and physiological conditions leading to BVOC emissions are largely unknown. The effect of BVOC emission on the O3 uptake by the trees is further complicating the interactions BVOC–O3, thus making challenging the estimation of the calculation of BVOC effect on O3 concentration at urban level. BVOC emission from urban trees can be very important for ozone concentration.&quot;,&quot;publisher&quot;:&quot;Elsevier Ltd&quot;,&quot;volume&quot;:&quot;183&quot;,&quot;container-title-short&quot;:&quot;&quot;},&quot;isTemporary&quot;:false},{&quot;id&quot;:&quot;a2a29aff-5c91-3be0-99b9-dc2b17900967&quot;,&quot;itemData&quot;:{&quot;type&quot;:&quot;article-journal&quot;,&quot;id&quot;:&quot;a2a29aff-5c91-3be0-99b9-dc2b17900967&quot;,&quot;title&quot;:&quot;Source apportionment of summertime ozone in China using a source-oriented chemical transport model&quot;,&quot;author&quot;:[{&quot;family&quot;:&quot;Wang&quot;,&quot;given&quot;:&quot;Peng&quot;,&quot;parse-names&quot;:false,&quot;dropping-particle&quot;:&quot;&quot;,&quot;non-dropping-particle&quot;:&quot;&quot;},{&quot;family&quot;:&quot;Chen&quot;,&quot;given&quot;:&quot;Yuan&quot;,&quot;parse-names&quot;:false,&quot;dropping-particle&quot;:&quot;&quot;,&quot;non-dropping-particle&quot;:&quot;&quot;},{&quot;family&quot;:&quot;Hu&quot;,&quot;given&quot;:&quot;Jianlin&quot;,&quot;parse-names&quot;:false,&quot;dropping-particle&quot;:&quot;&quot;,&quot;non-dropping-particle&quot;:&quot;&quot;},{&quot;family&quot;:&quot;Zhang&quot;,&quot;given&quot;:&quot;Hongliang&quot;,&quot;parse-names&quot;:false,&quot;dropping-particle&quot;:&quot;&quot;,&quot;non-dropping-particle&quot;:&quot;&quot;},{&quot;family&quot;:&quot;Ying&quot;,&quot;given&quot;:&quot;Qi&quot;,&quot;parse-names&quot;:false,&quot;dropping-particle&quot;:&quot;&quot;,&quot;non-dropping-particle&quot;:&quot;&quot;}],&quot;container-title&quot;:&quot;Atmospheric Environment&quot;,&quot;DOI&quot;:&quot;10.1016/j.atmosenv.2019.05.006&quot;,&quot;ISSN&quot;:&quot;18732844&quot;,&quot;issued&quot;:{&quot;date-parts&quot;:[[2019,8,15]]},&quot;page&quot;:&quot;79-90&quot;,&quot;abstract&quot;:&quot;Contributions of industries, power plants, residential, transportation, open burning, and biogenic sectors to summertime ozone (O3)in China in August 2013 are quantified using an improved O3 source apportionment method implemented in a source-oriented Community Multiscale Air Quality (CMAQ)model. The new O3 source apportionment method attributes in-situ O3 formed in each time step to nitrogen oxides (NOx)and volatile organic compounds (VOCs)with a new attribution scheme that considers NOx-VOC-O3 formation sensitivity in NOx-limited, transition, and VOC-limited regimes (three regimes, 3R). This represents an improvement from the traditional O3 source apportionment models, in which O3 formation sensitivity is divided into two-regimes (2R), either NOx-limited or VOC-limited. An expanded source-oriented gas phase chemical mechanism is developed to concurrently track NOx and primary VOCs and their oxidation products from different sources. The source-resolved NO2 photolysis rates and the NO to NO2 conversion rates by peroxy radicals from the source-oriented chemical mechanism are then used to apportion O3 to NOx (O3_NOx)and VOCs (O3_VOC)from different emission sources. Industries, transportation, power plants and biogenic sources are the major emission sectors to O3. High industrial O3_NOx (8–15 ppb; 20–25% of total O3)is mainly located in north and northeast China, the Yantze River Delta (YRD)and part of the Sichuan Basin (SCB). Transportation O3_NOx accounts for 10–15% of total O3 in most urban areas. Power plants’ contributions to O3_NOx (10–15%)are mostly located in Shanxi, Shaanxi, Ningxia and part of Shandong and Jiangsu. The contribution of soil NOx to O3_NOx is highest in regions in west, central and south China with less direct anthropogenic emission influences. VOC-limited grid cells are mostly located at urban cores and large city clusters in the YRD and Pearl River Delta (PRD)regions. Biogenic and industrial sectors are the most important emission sectors that contribute to O3_VOC, accounting for more than 85% of the O3_VOC in China. In north and east provinces, more than 50% of the O3 is non-background, with the provinces in north China having higher overall O3. The Beijing-Tianjin-Hebei (BTH)region has an area-averaged 8-hr O3 of 75 ppb in August 2013 and about half is non-background. Contributions of industries, transportation, power and biogenic sources to non-background O3 are 37%, 22%, 13% and 23%, respectively. The relative contribution of biogenic emissions to non-background O3 is lower on high 8-hr O3 days. The 2R and 3R approaches show significant differences in assessing the relative importance of O3_NOx and O3_VOC, with the 2-regime approach predicting lower O3_NOx but higher O3_VOC. The new source allocation method for O3_VOC can lead to up to 10% differences for industrial and biogenic sectors.&quot;,&quot;publisher&quot;:&quot;Elsevier Ltd&quot;,&quot;volume&quot;:&quot;211&quot;,&quot;container-title-short&quot;:&quot;Atmos. Environ.&quot;},&quot;isTemporary&quot;:false},{&quot;id&quot;:&quot;7c172beb-556a-3112-9bfd-8c07ff0a3d9a&quot;,&quot;itemData&quot;:{&quot;type&quot;:&quot;article-journal&quot;,&quot;id&quot;:&quot;7c172beb-556a-3112-9bfd-8c07ff0a3d9a&quot;,&quot;title&quot;:&quot;The formation, properties and impact of secondary organic aerosol: current and emerging issues&quot;,&quot;author&quot;:[{&quot;family&quot;:&quot;Hallquist&quot;,&quot;given&quot;:&quot;M.&quot;,&quot;parse-names&quot;:false,&quot;dropping-particle&quot;:&quot;&quot;,&quot;non-dropping-particle&quot;:&quot;&quot;},{&quot;family&quot;:&quot;Wenger&quot;,&quot;given&quot;:&quot;J. C.&quot;,&quot;parse-names&quot;:false,&quot;dropping-particle&quot;:&quot;&quot;,&quot;non-dropping-particle&quot;:&quot;&quot;},{&quot;family&quot;:&quot;Baltensperger&quot;,&quot;given&quot;:&quot;U.&quot;,&quot;parse-names&quot;:false,&quot;dropping-particle&quot;:&quot;&quot;,&quot;non-dropping-particle&quot;:&quot;&quot;},{&quot;family&quot;:&quot;Rudich&quot;,&quot;given&quot;:&quot;Y.&quot;,&quot;parse-names&quot;:false,&quot;dropping-particle&quot;:&quot;&quot;,&quot;non-dropping-particle&quot;:&quot;&quot;},{&quot;family&quot;:&quot;Simpson&quot;,&quot;given&quot;:&quot;D.&quot;,&quot;parse-names&quot;:false,&quot;dropping-particle&quot;:&quot;&quot;,&quot;non-dropping-particle&quot;:&quot;&quot;},{&quot;family&quot;:&quot;Claeys&quot;,&quot;given&quot;:&quot;M.&quot;,&quot;parse-names&quot;:false,&quot;dropping-particle&quot;:&quot;&quot;,&quot;non-dropping-particle&quot;:&quot;&quot;},{&quot;family&quot;:&quot;Dommen&quot;,&quot;given&quot;:&quot;J.&quot;,&quot;parse-names&quot;:false,&quot;dropping-particle&quot;:&quot;&quot;,&quot;non-dropping-particle&quot;:&quot;&quot;},{&quot;family&quot;:&quot;Donahue&quot;,&quot;given&quot;:&quot;N. M.&quot;,&quot;parse-names&quot;:false,&quot;dropping-particle&quot;:&quot;&quot;,&quot;non-dropping-particle&quot;:&quot;&quot;},{&quot;family&quot;:&quot;George&quot;,&quot;given&quot;:&quot;C.&quot;,&quot;parse-names&quot;:false,&quot;dropping-particle&quot;:&quot;&quot;,&quot;non-dropping-particle&quot;:&quot;&quot;},{&quot;family&quot;:&quot;Goldstein&quot;,&quot;given&quot;:&quot;A. H.&quot;,&quot;parse-names&quot;:false,&quot;dropping-particle&quot;:&quot;&quot;,&quot;non-dropping-particle&quot;:&quot;&quot;},{&quot;family&quot;:&quot;Hamilton&quot;,&quot;given&quot;:&quot;J. F.&quot;,&quot;parse-names&quot;:false,&quot;dropping-particle&quot;:&quot;&quot;,&quot;non-dropping-particle&quot;:&quot;&quot;},{&quot;family&quot;:&quot;Herrmann&quot;,&quot;given&quot;:&quot;H.&quot;,&quot;parse-names&quot;:false,&quot;dropping-particle&quot;:&quot;&quot;,&quot;non-dropping-particle&quot;:&quot;&quot;},{&quot;family&quot;:&quot;Hoffmann&quot;,&quot;given&quot;:&quot;T.&quot;,&quot;parse-names&quot;:false,&quot;dropping-particle&quot;:&quot;&quot;,&quot;non-dropping-particle&quot;:&quot;&quot;},{&quot;family&quot;:&quot;Iinuma&quot;,&quot;given&quot;:&quot;Y.&quot;,&quot;parse-names&quot;:false,&quot;dropping-particle&quot;:&quot;&quot;,&quot;non-dropping-particle&quot;:&quot;&quot;},{&quot;family&quot;:&quot;Jang&quot;,&quot;given&quot;:&quot;M.&quot;,&quot;parse-names&quot;:false,&quot;dropping-particle&quot;:&quot;&quot;,&quot;non-dropping-particle&quot;:&quot;&quot;},{&quot;family&quot;:&quot;Jenkin&quot;,&quot;given&quot;:&quot;M. E.&quot;,&quot;parse-names&quot;:false,&quot;dropping-particle&quot;:&quot;&quot;,&quot;non-dropping-particle&quot;:&quot;&quot;},{&quot;family&quot;:&quot;Jimenez&quot;,&quot;given&quot;:&quot;J. L.&quot;,&quot;parse-names&quot;:false,&quot;dropping-particle&quot;:&quot;&quot;,&quot;non-dropping-particle&quot;:&quot;&quot;},{&quot;family&quot;:&quot;Kiendler-Scharr&quot;,&quot;given&quot;:&quot;A.&quot;,&quot;parse-names&quot;:false,&quot;dropping-particle&quot;:&quot;&quot;,&quot;non-dropping-particle&quot;:&quot;&quot;},{&quot;family&quot;:&quot;Maenhaut&quot;,&quot;given&quot;:&quot;W.&quot;,&quot;parse-names&quot;:false,&quot;dropping-particle&quot;:&quot;&quot;,&quot;non-dropping-particle&quot;:&quot;&quot;},{&quot;family&quot;:&quot;McFiggans&quot;,&quot;given&quot;:&quot;G.&quot;,&quot;parse-names&quot;:false,&quot;dropping-particle&quot;:&quot;&quot;,&quot;non-dropping-particle&quot;:&quot;&quot;},{&quot;family&quot;:&quot;Mentel&quot;,&quot;given&quot;:&quot;Th. F.&quot;,&quot;parse-names&quot;:false,&quot;dropping-particle&quot;:&quot;&quot;,&quot;non-dropping-particle&quot;:&quot;&quot;},{&quot;family&quot;:&quot;Monod&quot;,&quot;given&quot;:&quot;A.&quot;,&quot;parse-names&quot;:false,&quot;dropping-particle&quot;:&quot;&quot;,&quot;non-dropping-particle&quot;:&quot;&quot;},{&quot;family&quot;:&quot;Prévôt&quot;,&quot;given&quot;:&quot;A. S. H.&quot;,&quot;parse-names&quot;:false,&quot;dropping-particle&quot;:&quot;&quot;,&quot;non-dropping-particle&quot;:&quot;&quot;},{&quot;family&quot;:&quot;Seinfeld&quot;,&quot;given&quot;:&quot;J. H.&quot;,&quot;parse-names&quot;:false,&quot;dropping-particle&quot;:&quot;&quot;,&quot;non-dropping-particle&quot;:&quot;&quot;},{&quot;family&quot;:&quot;Surratt&quot;,&quot;given&quot;:&quot;J. D.&quot;,&quot;parse-names&quot;:false,&quot;dropping-particle&quot;:&quot;&quot;,&quot;non-dropping-particle&quot;:&quot;&quot;},{&quot;family&quot;:&quot;Szmigielski&quot;,&quot;given&quot;:&quot;R.&quot;,&quot;parse-names&quot;:false,&quot;dropping-particle&quot;:&quot;&quot;,&quot;non-dropping-particle&quot;:&quot;&quot;},{&quot;family&quot;:&quot;Wildt&quot;,&quot;given&quot;:&quot;J.&quot;,&quot;parse-names&quot;:false,&quot;dropping-particle&quot;:&quot;&quot;,&quot;non-dropping-particle&quot;:&quot;&quot;}],&quot;container-title&quot;:&quot;Atmospheric Chemistry and Physics&quot;,&quot;DOI&quot;:&quot;10.5194/acp-9-5155-2009&quot;,&quot;ISSN&quot;:&quot;1680-7324&quot;,&quot;URL&quot;:&quot;https://acp.copernicus.org/articles/9/5155/2009/&quot;,&quot;issued&quot;:{&quot;date-parts&quot;:[[2009,7,29]]},&quot;page&quot;:&quot;5155-5236&quot;,&quot;abstract&quot;:&quot;&lt;p&gt;Abstract. Secondary organic aerosol (SOA) accounts for a significant fraction of ambient tropospheric aerosol and a detailed knowledge of the formation, properties and transformation of SOA is therefore required to evaluate its impact on atmospheric processes, climate and human health. The chemical and physical processes associated with SOA formation are complex and varied, and, despite considerable progress in recent years, a quantitative and predictive understanding of SOA formation does not exist and therefore represents a major research challenge in atmospheric science. This review begins with an update on the current state of knowledge on the global SOA budget and is followed by an overview of the atmospheric degradation mechanisms for SOA precursors, gas-particle partitioning theory and the analytical techniques used to determine the chemical composition of SOA. A survey of recent laboratory, field and modeling studies is also presented. The following topical and emerging issues are highlighted and discussed in detail: molecular characterization of biogenic SOA constituents, condensed phase reactions and oligomerization, the interaction of atmospheric organic components with sulfuric acid, the chemical and photochemical processing of organics in the atmospheric aqueous phase, aerosol formation from real plant emissions, interaction of atmospheric organic components with water, thermodynamics and mixtures in atmospheric models. Finally, the major challenges ahead in laboratory, field and modeling studies of SOA are discussed and recommendations for future research directions are proposed.&lt;/p&gt;&quot;,&quot;issue&quot;:&quot;14&quot;,&quot;volume&quot;:&quot;9&quot;,&quot;container-title-short&quot;:&quot;Atmos. Chem. Phys.&quot;},&quot;isTemporary&quot;:false}]},{&quot;citationID&quot;:&quot;MENDELEY_CITATION_368584b2-89f8-4233-83f2-e132107f9b4b&quot;,&quot;properties&quot;:{&quot;noteIndex&quot;:0},&quot;isEdited&quot;:false,&quot;manualOverride&quot;:{&quot;isManuallyOverridden&quot;:false,&quot;citeprocText&quot;:&quot;[10]&quot;,&quot;manualOverrideText&quot;:&quot;&quot;},&quot;citationTag&quot;:&quot;MENDELEY_CITATION_v3_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&quot;,&quot;citationItems&quot;:[{&quot;id&quot;:&quot;7d78f639-ba64-3917-84fc-f2ce6bbcf782&quot;,&quot;itemData&quot;:{&quot;type&quot;:&quot;report&quot;,&quot;id&quot;:&quot;7d78f639-ba64-3917-84fc-f2ce6bbcf782&quot;,&quot;title&quot;:&quot;IPCC, 2023: Climate Change 2023: Synthesis Report. Contribution of Working Groups I, II and III to the Sixth Assessment Report of the Intergovernmental Panel on Climate Change&quot;,&quot;author&quot;:[{&quot;family&quot;:&quot;Core Writing Team&quot;,&quot;given&quot;:&quot;&quot;,&quot;parse-names&quot;:false,&quot;dropping-particle&quot;:&quot;&quot;,&quot;non-dropping-particle&quot;:&quot;&quot;},{&quot;family&quot;:&quot;H. Lee and J. Romero (eds.)&quot;,&quot;given&quot;:&quot;&quot;,&quot;parse-names&quot;:false,&quot;dropping-particle&quot;:&quot;&quot;,&quot;non-dropping-particle&quot;:&quot;&quot;}],&quot;editor&quot;:[{&quot;family&quot;:&quot;Arias&quot;,&quot;given&quot;:&quot;Paola&quot;,&quot;parse-names&quot;:false,&quot;dropping-particle&quot;:&quot;&quot;,&quot;non-dropping-particle&quot;:&quot;&quot;},{&quot;family&quot;:&quot;Bustamante&quot;,&quot;given&quot;:&quot;Mercedes&quot;,&quot;parse-names&quot;:false,&quot;dropping-particle&quot;:&quot;&quot;,&quot;non-dropping-particle&quot;:&quot;&quot;},{&quot;family&quot;:&quot;Elgizouli&quot;,&quot;given&quot;:&quot;Ismail&quot;,&quot;parse-names&quot;:false,&quot;dropping-particle&quot;:&quot;&quot;,&quot;non-dropping-particle&quot;:&quot;&quot;},{&quot;family&quot;:&quot;Flato&quot;,&quot;given&quot;:&quot;Gregory&quot;,&quot;parse-names&quot;:false,&quot;dropping-particle&quot;:&quot;&quot;,&quot;non-dropping-particle&quot;:&quot;&quot;},{&quot;family&quot;:&quot;Howden&quot;,&quot;given&quot;:&quot;Mark&quot;,&quot;parse-names&quot;:false,&quot;dropping-particle&quot;:&quot;&quot;,&quot;non-dropping-particle&quot;:&quot;&quot;},{&quot;family&quot;:&quot;Méndez-Vallejo&quot;,&quot;given&quot;:&quot;Carlos&quot;,&quot;parse-names&quot;:false,&quot;dropping-particle&quot;:&quot;&quot;,&quot;non-dropping-particle&quot;:&quot;&quot;},{&quot;family&quot;:&quot;Pereira&quot;,&quot;given&quot;:&quot;Joy Jacqueline&quot;,&quot;parse-names&quot;:false,&quot;dropping-particle&quot;:&quot;&quot;,&quot;non-dropping-particle&quot;:&quot;&quot;},{&quot;family&quot;:&quot;Pichs-Madruga&quot;,&quot;given&quot;:&quot;Ramón&quot;,&quot;parse-names&quot;:false,&quot;dropping-particle&quot;:&quot;&quot;,&quot;non-dropping-particle&quot;:&quot;&quot;},{&quot;family&quot;:&quot;Rose&quot;,&quot;given&quot;:&quot;Steven K.&quot;,&quot;parse-names&quot;:false,&quot;dropping-particle&quot;:&quot;&quot;,&quot;non-dropping-particle&quot;:&quot;&quot;},{&quot;family&quot;:&quot;Saheb&quot;,&quot;given&quot;:&quot;Yamina&quot;,&quot;parse-names&quot;:false,&quot;dropping-particle&quot;:&quot;&quot;,&quot;non-dropping-particle&quot;:&quot;&quot;},{&quot;family&quot;:&quot;Sánchez Rodríguez&quot;,&quot;given&quot;:&quot;Roberto&quot;,&quot;parse-names&quot;:false,&quot;dropping-particle&quot;:&quot;&quot;,&quot;non-dropping-particle&quot;:&quot;&quot;},{&quot;family&quot;:&quot;Ürge-Vorsatz&quot;,&quot;given&quot;:&quot;Diana&quot;,&quot;parse-names&quot;:false,&quot;dropping-particle&quot;:&quot;&quot;,&quot;non-dropping-particle&quot;:&quot;&quot;},{&quot;family&quot;:&quot;Xiao&quot;,&quot;given&quot;:&quot;Cunde&quot;,&quot;parse-names&quot;:false,&quot;dropping-particle&quot;:&quot;&quot;,&quot;non-dropping-particle&quot;:&quot;&quot;},{&quot;family&quot;:&quot;Yassaa&quot;,&quot;given&quot;:&quot;Noureddine&quot;,&quot;parse-names&quot;:false,&quot;dropping-particle&quot;:&quot;&quot;,&quot;non-dropping-particle&quot;:&quot;&quot;},{&quot;family&quot;:&quot;Romero&quot;,&quot;given&quot;:&quot;José&quot;,&quot;parse-names&quot;:false,&quot;dropping-particle&quot;:&quot;&quot;,&quot;non-dropping-particle&quot;:&quot;&quot;},{&quot;family&quot;:&quot;Kim&quot;,&quot;given&quot;:&quot;Jinmi&quot;,&quot;parse-names&quot;:false,&quot;dropping-particle&quot;:&quot;&quot;,&quot;non-dropping-particle&quot;:&quot;&quot;},{&quot;family&quot;:&quot;Haites&quot;,&quot;given&quot;:&quot;Erik F.&quot;,&quot;parse-names&quot;:false,&quot;dropping-particle&quot;:&quot;&quot;,&quot;non-dropping-particle&quot;:&quot;&quot;},{&quot;family&quot;:&quot;Jung&quot;,&quot;given&quot;:&quot;Yonghun&quot;,&quot;parse-names&quot;:false,&quot;dropping-particle&quot;:&quot;&quot;,&quot;non-dropping-particle&quot;:&quot;&quot;},{&quot;family&quot;:&quot;Stavins&quot;,&quot;given&quot;:&quot;Robert&quot;,&quot;parse-names&quot;:false,&quot;dropping-particle&quot;:&quot;&quot;,&quot;non-dropping-particle&quot;:&quot;&quot;},{&quot;family&quot;:&quot;Birt&quot;,&quot;given&quot;:&quot;Arlene&quot;,&quot;parse-names&quot;:false,&quot;dropping-particle&quot;:&quot;&quot;,&quot;non-dropping-particle&quot;:&quot;&quot;},{&quot;family&quot;:&quot;Ha&quot;,&quot;given&quot;:&quot;Meeyoung&quot;,&quot;parse-names&quot;:false,&quot;dropping-particle&quot;:&quot;&quot;,&quot;non-dropping-particle&quot;:&quot;&quot;},{&quot;family&quot;:&quot;Orendain&quot;,&quot;given&quot;:&quot;Dan Jezreel A.&quot;,&quot;parse-names&quot;:false,&quot;dropping-particle&quot;:&quot;&quot;,&quot;non-dropping-particle&quot;:&quot;&quot;},{&quot;family&quot;:&quot;Ignon&quot;,&quot;given&quot;:&quot;Lance&quot;,&quot;parse-names&quot;:false,&quot;dropping-particle&quot;:&quot;&quot;,&quot;non-dropping-particle&quot;:&quot;&quot;},{&quot;family&quot;:&quot;Park&quot;,&quot;given&quot;:&quot;Semin&quot;,&quot;parse-names&quot;:false,&quot;dropping-particle&quot;:&quot;&quot;,&quot;non-dropping-particle&quot;:&quot;&quot;},{&quot;family&quot;:&quot;Park&quot;,&quot;given&quot;:&quot;Youngin&quot;,&quot;parse-names&quot;:false,&quot;dropping-particle&quot;:&quot;&quot;,&quot;non-dropping-particle&quot;:&quot;&quot;},{&quot;family&quot;:&quot;Reisinger&quot;,&quot;given&quot;:&quot;Andy&quot;,&quot;parse-names&quot;:false,&quot;dropping-particle&quot;:&quot;&quot;,&quot;non-dropping-particle&quot;:&quot;&quot;},{&quot;family&quot;:&quot;Cammaramo&quot;,&quot;given&quot;:&quot;Diego&quot;,&quot;parse-names&quot;:false,&quot;dropping-particle&quot;:&quot;&quot;,&quot;non-dropping-particle&quot;:&quot;&quot;},{&quot;family&quot;:&quot;Fischlin&quot;,&quot;given&quot;:&quot;Andreas&quot;,&quot;parse-names&quot;:false,&quot;dropping-particle&quot;:&quot;&quot;,&quot;non-dropping-particle&quot;:&quot;&quot;},{&quot;family&quot;:&quot;Fuglestvedt&quot;,&quot;given&quot;:&quot;Jan S.&quot;,&quot;parse-names&quot;:false,&quot;dropping-particle&quot;:&quot;&quot;,&quot;non-dropping-particle&quot;:&quot;&quot;},{&quot;family&quot;:&quot;Hansen&quot;,&quot;given&quot;:&quot;Gerrit&quot;,&quot;parse-names&quot;:false,&quot;dropping-particle&quot;:&quot;&quot;,&quot;non-dropping-particle&quot;:&quot;&quot;},{&quot;family&quot;:&quot;Ludden&quot;,&quot;given&quot;:&quot;Chloé&quot;,&quot;parse-names&quot;:false,&quot;dropping-particle&quot;:&quot;&quot;,&quot;non-dropping-particle&quot;:&quot;&quot;},{&quot;family&quot;:&quot;Masson-Delmotte&quot;,&quot;given&quot;:&quot;Valérie&quot;,&quot;parse-names&quot;:false,&quot;dropping-particle&quot;:&quot;&quot;,&quot;non-dropping-particle&quot;:&quot;&quot;},{&quot;family&quot;:&quot;Matthews&quot;,&quot;given&quot;:&quot;J.B. Robin&quot;,&quot;parse-names&quot;:false,&quot;dropping-particle&quot;:&quot;&quot;,&quot;non-dropping-particle&quot;:&quot;&quot;},{&quot;family&quot;:&quot;Mintenbeck&quot;,&quot;given&quot;:&quot;Katja&quot;,&quot;parse-names&quot;:false,&quot;dropping-particle&quot;:&quot;&quot;,&quot;non-dropping-particle&quot;:&quot;&quot;},{&quot;family&quot;:&quot;Pirani&quot;,&quot;given&quot;:&quot;Anna&quot;,&quot;parse-names&quot;:false,&quot;dropping-particle&quot;:&quot;&quot;,&quot;non-dropping-particle&quot;:&quot;&quot;},{&quot;family&quot;:&quot;Poloczanska&quot;,&quot;given&quot;:&quot;Elvira&quot;,&quot;parse-names&quot;:false,&quot;dropping-particle&quot;:&quot;&quot;,&quot;non-dropping-particle&quot;:&quot;&quot;},{&quot;family&quot;:&quot;Leprince-Ringuet&quot;,&quot;given&quot;:&quot;Noëmie&quot;,&quot;parse-names&quot;:false,&quot;dropping-particle&quot;:&quot;&quot;,&quot;non-dropping-particle&quot;:&quot;&quot;},{&quot;family&quot;:&quot;Péan&quot;,&quot;given&quot;:&quot;Clotilde&quot;,&quot;parse-names&quot;:false,&quot;dropping-particle&quot;:&quot;&quot;,&quot;non-dropping-particle&quot;:&quot;&quot;}],&quot;DOI&quot;:&quot;10.59327/IPCC/AR6-9789291691647&quot;,&quot;URL&quot;:&quot;https://www.ipcc.ch/report/ar6/syr/&quot;,&quot;issued&quot;:{&quot;date-parts&quot;:[[2023,7,25]]},&quot;publisher-place&quot;:&quot;IPCC, Geneva, Switzerland&quot;,&quot;number-of-pages&quot;:&quot;35-115&quot;,&quot;container-title-short&quot;:&quot;&quot;},&quot;isTemporary&quot;:false}]},{&quot;citationID&quot;:&quot;MENDELEY_CITATION_64d7709b-1c85-4c5f-b327-e790279817bd&quot;,&quot;properties&quot;:{&quot;noteIndex&quot;:0},&quot;isEdited&quot;:false,&quot;manualOverride&quot;:{&quot;isManuallyOverridden&quot;:false,&quot;citeprocText&quot;:&quot;[11–13]&quot;,&quot;manualOverrideText&quot;:&quot;&quot;},&quot;citationTag&quot;:&quot;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&quot;,&quot;citationItems&quot;:[{&quot;id&quot;:&quot;1d56ce40-1f46-3f32-bdc3-b26ce97fb596&quot;,&quot;itemData&quot;:{&quot;type&quot;:&quot;article-journal&quot;,&quot;id&quot;:&quot;1d56ce40-1f46-3f32-bdc3-b26ce97fb596&quot;,&quot;title&quot;:&quot;Clear Sky Visibility Has Decreased over Land Globally from 1973 to 2007&quot;,&quot;author&quot;:[{&quot;family&quot;:&quot;Wang&quot;,&quot;given&quot;:&quot;Kaicun&quot;,&quot;parse-names&quot;:false,&quot;dropping-particle&quot;:&quot;&quot;,&quot;non-dropping-particle&quot;:&quot;&quot;},{&quot;family&quot;:&quot;Dickinson&quot;,&quot;given&quot;:&quot;Robert E.&quot;,&quot;parse-names&quot;:false,&quot;dropping-particle&quot;:&quot;&quot;,&quot;non-dropping-particle&quot;:&quot;&quot;},{&quot;family&quot;:&quot;Liang&quot;,&quot;given&quot;:&quot;Shunlin&quot;,&quot;parse-names&quot;:false,&quot;dropping-particle&quot;:&quot;&quot;,&quot;non-dropping-particle&quot;:&quot;&quot;}],&quot;container-title&quot;:&quot;Science&quot;,&quot;DOI&quot;:&quot;10.1126/science.1167549&quot;,&quot;ISSN&quot;:&quot;0036-8075&quot;,&quot;URL&quot;:&quot;https://www.science.org/doi/10.1126/science.1167549&quot;,&quot;issued&quot;:{&quot;date-parts&quot;:[[2009,3,13]]},&quot;page&quot;:&quot;1468-1470&quot;,&quot;abstract&quot;:&quot;Visibility in the clear sky is reduced by the presence of aerosols, whose types and concentrations have a large impact on the amount of solar radiation that reaches Earth's surface. Here we establish a global climatology of inverse visibilities over land from 1973 to 2007 and interpret it in terms of changes in aerosol optical depth and the consequent impacts on incident solar radiation. The aerosol contribution to “global dimming,” first reported in terms of strong decreases in measured incident solar radiation up to the mid-1980s, has monotonically increased over the period analyzed. Since that time, visibility has increased over Europe, consistent with reported European “brightening,” but has decreased substantially over south and east Asia, South America, Australia, and Africa, resulting in net global dimming over land.&lt;/p&gt;&quot;,&quot;issue&quot;:&quot;5920&quot;,&quot;volume&quot;:&quot;323&quot;,&quot;container-title-short&quot;:&quot;Science (1979).&quot;},&quot;isTemporary&quot;:false},{&quot;id&quot;:&quot;611d7413-ac8f-39f0-b58c-3ef1cca069e0&quot;,&quot;itemData&quot;:{&quot;type&quot;:&quot;article-journal&quot;,&quot;id&quot;:&quot;611d7413-ac8f-39f0-b58c-3ef1cca069e0&quot;,&quot;title&quot;:&quot;Quantifying the relationship between PM2.5 concentration, visibility and planetary boundary layer height for long-lasting haze and fog-haze mixed events in Beijing&quot;,&quot;author&quot;:[{&quot;family&quot;:&quot;Luan&quot;,&quot;given&quot;:&quot;Tian&quot;,&quot;parse-names&quot;:false,&quot;dropping-particle&quot;:&quot;&quot;,&quot;non-dropping-particle&quot;:&quot;&quot;},{&quot;family&quot;:&quot;Guo&quot;,&quot;given&quot;:&quot;Xueliang&quot;,&quot;parse-names&quot;:false,&quot;dropping-particle&quot;:&quot;&quot;,&quot;non-dropping-particle&quot;:&quot;&quot;},{&quot;family&quot;:&quot;Guo&quot;,&quot;given&quot;:&quot;Lijun&quot;,&quot;parse-names&quot;:false,&quot;dropping-particle&quot;:&quot;&quot;,&quot;non-dropping-particle&quot;:&quot;&quot;},{&quot;family&quot;:&quot;Zhang&quot;,&quot;given&quot;:&quot;Tianhang&quot;,&quot;parse-names&quot;:false,&quot;dropping-particle&quot;:&quot;&quot;,&quot;non-dropping-particle&quot;:&quot;&quot;}],&quot;container-title&quot;:&quot;Atmospheric Chemistry and Physics&quot;,&quot;DOI&quot;:&quot;10.5194/acp-18-203-2018&quot;,&quot;ISSN&quot;:&quot;16807324&quot;,&quot;issued&quot;:{&quot;date-parts&quot;:[[2018,1,8]]},&quot;page&quot;:&quot;203-225&quot;,&quot;abstract&quot;:&quot;Air quality and visibility are strongly influenced by aerosol loading, which is driven by meteorological conditions. The quantification of their relationships is critical to understanding the physical and chemical processes and forecasting of the polluted events. We investigated and quantified the relationship between PM2:5 (particulate matter with aerodynamic diameter is 2.5 ìm and less) mass concentration, visibility and planetary boundary layer (PBL) height in this study based on the data obtained from four long-lasting haze events and seven fog-haze mixed events from January 2014 to March 2015 in Beijing. The statistical results show that there was a negative exponential function between the visibility and the PM2.5 mass concentration for both haze and fog-haze mixed events (with the same R2 of 0.80). However, the fog-haze events caused a more obvious decrease of visibility than that for haze events due to the formation of fog droplets that could induce higher light extinction. The PM2.5 concentration had an inversely linear correlation with PBL height for haze events and a negative exponential correlation for fog-haze mixed events, indicating that the PM2.5 concentration is more sensitive to PBL height in fog-haze mixed events. The visibility had positively linear correlation with the PBL height with an R2 of 0.35 in haze events and positive exponential correlation with an R2 of 0.56 in fog-haze mixed events. We also investigated the physical mechanism responsible for these relationships between visibility, PM2.5 concentration and PBL height through typical haze and fog-haze mixed event and found that a double inversion layer formed in both typical events and played critical roles in maintaining and enhancing the long-lasting polluted events. The variations of the double inversion layers were closely associated with the processes of long-wave radiation cooling in the nighttime and short-wave solar radiation reduction in the daytime. The upper-level stable inversion layer was formed by the persistent warm and humid southwestern airflow, while the low-level inversion layer was initially produced by the surface long-wave radiation cooling in the nighttime and maintained by the reduction of surface solar radiation in the daytime. The obvious descending process of the upper-level inversion layer induced by the radiation process could be responsible for the enhancement of the lowlevel inversion layer and the lowering PBL height, as well as high aerosol loading for these polluted events. The reduction of surface solar radiation in the daytime could be around 35% for the haze event and 94% for the fog-haze mixed event. Therefore, the formation and subsequent descending processes of the upper-level inversion layer should be an important factor in maintaining and strengthening the longlasting severe polluted events, which has not been revealed in previous publications. The interactions and feedbacks between PM2.5 concentration and PBL height linked by radiation process caused a more significant and long-lasting de-terioration of air quality and visibility in fog.haze mixed events. The interactions and feedbacks of all processes were particularly strong when the PM2.5 mass concentration was larger than 150.200 μgm-3.&quot;,&quot;publisher&quot;:&quot;Copernicus GmbH&quot;,&quot;issue&quot;:&quot;1&quot;,&quot;volume&quot;:&quot;18&quot;,&quot;container-title-short&quot;:&quot;Atmos. Chem. Phys.&quot;},&quot;isTemporary&quot;:false},{&quot;id&quot;:&quot;83bc683e-dfd0-3f90-9aef-41adfa1c1587&quot;,&quot;itemData&quot;:{&quot;type&quot;:&quot;article-journal&quot;,&quot;id&quot;:&quot;83bc683e-dfd0-3f90-9aef-41adfa1c1587&quot;,&quot;title&quot;:&quot;Dosimetry and Toxicology of Ultrafine Particles&quot;,&quot;author&quot;:[{&quot;family&quot;:&quot;Kreyling&quot;,&quot;given&quot;:&quot;Wolfgang G.&quot;,&quot;parse-names&quot;:false,&quot;dropping-particle&quot;:&quot;&quot;,&quot;non-dropping-particle&quot;:&quot;&quot;},{&quot;family&quot;:&quot;Semmler&quot;,&quot;given&quot;:&quot;Manuela&quot;,&quot;parse-names&quot;:false,&quot;dropping-particle&quot;:&quot;&quot;,&quot;non-dropping-particle&quot;:&quot;&quot;},{&quot;family&quot;:&quot;Möller&quot;,&quot;given&quot;:&quot;Winfried&quot;,&quot;parse-names&quot;:false,&quot;dropping-particle&quot;:&quot;&quot;,&quot;non-dropping-particle&quot;:&quot;&quot;}],&quot;container-title&quot;:&quot;Journal of Aerosol Medicine&quot;,&quot;DOI&quot;:&quot;10.1089/0894268041457147&quot;,&quot;ISSN&quot;:&quot;0894-2684&quot;,&quot;issued&quot;:{&quot;date-parts&quot;:[[2004,6]]},&quot;page&quot;:&quot;140-152&quot;,&quot;issue&quot;:&quot;2&quot;,&quot;volume&quot;:&quot;17&quot;,&quot;container-title-short&quot;:&quot;&quot;},&quot;isTemporary&quot;:false}]},{&quot;citationID&quot;:&quot;MENDELEY_CITATION_dfbb2f3e-73fe-4e6f-9432-6006262bc567&quot;,&quot;properties&quot;:{&quot;noteIndex&quot;:0},&quot;isEdited&quot;:false,&quot;manualOverride&quot;:{&quot;isManuallyOverridden&quot;:false,&quot;citeprocText&quot;:&quot;[14]&quot;,&quot;manualOverrideText&quot;:&quot;&quot;},&quot;citationTag&quot;:&quot;MENDELEY_CITATION_v3_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&quot;,&quot;citationItems&quot;:[{&quot;id&quot;:&quot;5457ae13-3930-3b12-ba21-6b869048055a&quot;,&quot;itemData&quot;:{&quot;type&quot;:&quot;article-journal&quot;,&quot;id&quot;:&quot;5457ae13-3930-3b12-ba21-6b869048055a&quot;,&quot;title&quot;:&quot;Hygroscopicity and CCN potential of DMS-derived aerosol particles&quot;,&quot;author&quot;:[{&quot;family&quot;:&quot;Rosati&quot;,&quot;given&quot;:&quot;Bernadette&quot;,&quot;parse-names&quot;:false,&quot;dropping-particle&quot;:&quot;&quot;,&quot;non-dropping-particle&quot;:&quot;&quot;},{&quot;family&quot;:&quot;Isokääntä&quot;,&quot;given&quot;:&quot;Sini&quot;,&quot;parse-names&quot;:false,&quot;dropping-particle&quot;:&quot;&quot;,&quot;non-dropping-particle&quot;:&quot;&quot;},{&quot;family&quot;:&quot;Christiansen&quot;,&quot;given&quot;:&quot;Sigurd&quot;,&quot;parse-names&quot;:false,&quot;dropping-particle&quot;:&quot;&quot;,&quot;non-dropping-particle&quot;:&quot;&quot;},{&quot;family&quot;:&quot;Jensen&quot;,&quot;given&quot;:&quot;Mads Mørk&quot;,&quot;parse-names&quot;:false,&quot;dropping-particle&quot;:&quot;&quot;,&quot;non-dropping-particle&quot;:&quot;&quot;},{&quot;family&quot;:&quot;Moosakutty&quot;,&quot;given&quot;:&quot;Shamjad P.&quot;,&quot;parse-names&quot;:false,&quot;dropping-particle&quot;:&quot;&quot;,&quot;non-dropping-particle&quot;:&quot;&quot;},{&quot;family&quot;:&quot;Jonge&quot;,&quot;given&quot;:&quot;Robin Wollesen&quot;,&quot;parse-names&quot;:false,&quot;dropping-particle&quot;:&quot;&quot;,&quot;non-dropping-particle&quot;:&quot;De&quot;},{&quot;family&quot;:&quot;Massling&quot;,&quot;given&quot;:&quot;Andreas&quot;,&quot;parse-names&quot;:false,&quot;dropping-particle&quot;:&quot;&quot;,&quot;non-dropping-particle&quot;:&quot;&quot;},{&quot;family&quot;:&quot;Glasius&quot;,&quot;given&quot;:&quot;Marianne&quot;,&quot;parse-names&quot;:false,&quot;dropping-particle&quot;:&quot;&quot;,&quot;non-dropping-particle&quot;:&quot;&quot;},{&quot;family&quot;:&quot;Elm&quot;,&quot;given&quot;:&quot;Jonas&quot;,&quot;parse-names&quot;:false,&quot;dropping-particle&quot;:&quot;&quot;,&quot;non-dropping-particle&quot;:&quot;&quot;},{&quot;family&quot;:&quot;Virtanen&quot;,&quot;given&quot;:&quot;Annele&quot;,&quot;parse-names&quot;:false,&quot;dropping-particle&quot;:&quot;&quot;,&quot;non-dropping-particle&quot;:&quot;&quot;},{&quot;family&quot;:&quot;Bilde&quot;,&quot;given&quot;:&quot;Merete&quot;,&quot;parse-names&quot;:false,&quot;dropping-particle&quot;:&quot;&quot;,&quot;non-dropping-particle&quot;:&quot;&quot;}],&quot;container-title&quot;:&quot;Atmospheric Chemistry and Physics&quot;,&quot;DOI&quot;:&quot;10.5194/acp-22-13449-2022&quot;,&quot;ISSN&quot;:&quot;16807324&quot;,&quot;issued&quot;:{&quot;date-parts&quot;:[[2022,10,19]]},&quot;page&quot;:&quot;13449-13466&quot;,&quot;abstract&quot;:&quot;Dimethyl sulfide (DMS) is emitted by phytoplankton species in the oceans and constitutes the largest source of naturally emitted sulfur to the atmosphere. The climate impact of secondary particles, formed through the oxidation of DMS by hydroxyl radicals, is still elusive. This study investigates the hygroscopicity and cloud condensation nuclei activity of such particles and discusses the results in relation to their chemical composition. We show that mean hygroscopicity parameters, κ, during an experiment for particles of 80 nm in diameter range from 0.46 to 0.52 or higher, as measured at both sub- and supersaturated water vapour conditions. Ageing of the particles leads to an increase in κ from, for example, 0.50 to 0.58 over the course of 3 h (Exp. 7). Aerosol mass spectrometer measurements from this study indicate that this change most probably stems from a change in chemical composition leading to slightly higher fractions of ammonium sulfate compared to methanesulfonic acid (MSA) within the particles with ageing time. Lowering the temperature to 258 K increases κ slightly, particularly for small particles. These κ values are well comparable to previously reported model values for MSA or mixtures between MSA and ammonium sulfate. Particle nucleation and growth rates suggest a clear temperature dependence, with slower rates at cold temperatures. Quantum chemical calculations show that gas-phase MSA clusters are predominantly not hydrated, even at high humidity conditions, indicating that their gas-phase chemistry should be independent of relative humidity.&quot;,&quot;publisher&quot;:&quot;Copernicus Publications&quot;,&quot;issue&quot;:&quot;20&quot;,&quot;volume&quot;:&quot;22&quot;,&quot;container-title-short&quot;:&quot;Atmos. Chem. Phys.&quot;},&quot;isTemporary&quot;:false}]},{&quot;citationID&quot;:&quot;MENDELEY_CITATION_da3b1bb4-95a6-4967-b671-38ae1248f847&quot;,&quot;properties&quot;:{&quot;noteIndex&quot;:0},&quot;isEdited&quot;:false,&quot;manualOverride&quot;:{&quot;isManuallyOverridden&quot;:false,&quot;citeprocText&quot;:&quot;[15]&quot;,&quot;manualOverrideText&quot;:&quot;&quot;},&quot;citationTag&quot;:&quot;MENDELEY_CITATION_v3_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&quot;,&quot;citationItems&quot;:[{&quot;id&quot;:&quot;5e4d8aaf-c617-3044-8af5-5f14b3dac716&quot;,&quot;itemData&quot;:{&quot;type&quot;:&quot;article-journal&quot;,&quot;id&quot;:&quot;5e4d8aaf-c617-3044-8af5-5f14b3dac716&quot;,&quot;title&quot;:&quot;An updated climatology of surface dimethlysulfide concentrations and emission fluxes in the global ocean&quot;,&quot;author&quot;:[{&quot;family&quot;:&quot;Lana&quot;,&quot;given&quot;:&quot;A.&quot;,&quot;parse-names&quot;:false,&quot;dropping-particle&quot;:&quot;&quot;,&quot;non-dropping-particle&quot;:&quot;&quot;},{&quot;family&quot;:&quot;Bell&quot;,&quot;given&quot;:&quot;T. G.&quot;,&quot;parse-names&quot;:false,&quot;dropping-particle&quot;:&quot;&quot;,&quot;non-dropping-particle&quot;:&quot;&quot;},{&quot;family&quot;:&quot;Simó&quot;,&quot;given&quot;:&quot;R.&quot;,&quot;parse-names&quot;:false,&quot;dropping-particle&quot;:&quot;&quot;,&quot;non-dropping-particle&quot;:&quot;&quot;},{&quot;family&quot;:&quot;Vallina&quot;,&quot;given&quot;:&quot;S. M.&quot;,&quot;parse-names&quot;:false,&quot;dropping-particle&quot;:&quot;&quot;,&quot;non-dropping-particle&quot;:&quot;&quot;},{&quot;family&quot;:&quot;Ballabrera-Poy&quot;,&quot;given&quot;:&quot;J.&quot;,&quot;parse-names&quot;:false,&quot;dropping-particle&quot;:&quot;&quot;,&quot;non-dropping-particle&quot;:&quot;&quot;},{&quot;family&quot;:&quot;Kettle&quot;,&quot;given&quot;:&quot;A. J.&quot;,&quot;parse-names&quot;:false,&quot;dropping-particle&quot;:&quot;&quot;,&quot;non-dropping-particle&quot;:&quot;&quot;},{&quot;family&quot;:&quot;Dachs&quot;,&quot;given&quot;:&quot;J.&quot;,&quot;parse-names&quot;:false,&quot;dropping-particle&quot;:&quot;&quot;,&quot;non-dropping-particle&quot;:&quot;&quot;},{&quot;family&quot;:&quot;Bopp&quot;,&quot;given&quot;:&quot;L.&quot;,&quot;parse-names&quot;:false,&quot;dropping-particle&quot;:&quot;&quot;,&quot;non-dropping-particle&quot;:&quot;&quot;},{&quot;family&quot;:&quot;Saltzman&quot;,&quot;given&quot;:&quot;E. S.&quot;,&quot;parse-names&quot;:false,&quot;dropping-particle&quot;:&quot;&quot;,&quot;non-dropping-particle&quot;:&quot;&quot;},{&quot;family&quot;:&quot;Stefels&quot;,&quot;given&quot;:&quot;J.&quot;,&quot;parse-names&quot;:false,&quot;dropping-particle&quot;:&quot;&quot;,&quot;non-dropping-particle&quot;:&quot;&quot;},{&quot;family&quot;:&quot;Johnson&quot;,&quot;given&quot;:&quot;J. E.&quot;,&quot;parse-names&quot;:false,&quot;dropping-particle&quot;:&quot;&quot;,&quot;non-dropping-particle&quot;:&quot;&quot;},{&quot;family&quot;:&quot;Liss&quot;,&quot;given&quot;:&quot;P. S.&quot;,&quot;parse-names&quot;:false,&quot;dropping-particle&quot;:&quot;&quot;,&quot;non-dropping-particle&quot;:&quot;&quot;}],&quot;container-title&quot;:&quot;Global Biogeochemical Cycles&quot;,&quot;DOI&quot;:&quot;10.1029/2010GB003850&quot;,&quot;ISSN&quot;:&quot;08866236&quot;,&quot;issued&quot;:{&quot;date-parts&quot;:[[2011,3]]},&quot;page&quot;:&quot;n/a-n/a&quot;,&quot;issue&quot;:&quot;1&quot;,&quot;volume&quot;:&quot;25&quot;,&quot;container-title-short&quot;:&quot;Global Biogeochem. Cycles&quot;},&quot;isTemporary&quot;:false}]},{&quot;citationID&quot;:&quot;MENDELEY_CITATION_f7d33b78-38ad-4703-8110-14c92da95839&quot;,&quot;properties&quot;:{&quot;noteIndex&quot;:0},&quot;isEdited&quot;:false,&quot;manualOverride&quot;:{&quot;isManuallyOverridden&quot;:false,&quot;citeprocText&quot;:&quot;[16,17]&quot;,&quot;manualOverrideText&quot;:&quot;&quot;},&quot;citationTag&quot;:&quot;MENDELEY_CITATION_v3_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&quot;,&quot;citationItems&quot;:[{&quot;id&quot;:&quot;8f83b57d-776b-353a-93a8-612516cb64dc&quot;,&quot;itemData&quot;:{&quot;type&quot;:&quot;article-journal&quot;,&quot;id&quot;:&quot;8f83b57d-776b-353a-93a8-612516cb64dc&quot;,&quot;title&quot;:&quot;Evidence for marine production of isoprene&quot;,&quot;author&quot;:[{&quot;family&quot;:&quot;Bonsang&quot;,&quot;given&quot;:&quot;Bernard&quot;,&quot;parse-names&quot;:false,&quot;dropping-particle&quot;:&quot;&quot;,&quot;non-dropping-particle&quot;:&quot;&quot;},{&quot;family&quot;:&quot;Polle&quot;,&quot;given&quot;:&quot;Claude&quot;,&quot;parse-names&quot;:false,&quot;dropping-particle&quot;:&quot;&quot;,&quot;non-dropping-particle&quot;:&quot;&quot;},{&quot;family&quot;:&quot;Lambert&quot;,&quot;given&quot;:&quot;Gérard&quot;,&quot;parse-names&quot;:false,&quot;dropping-particle&quot;:&quot;&quot;,&quot;non-dropping-particle&quot;:&quot;&quot;}],&quot;container-title&quot;:&quot;Geophysical Research Letters&quot;,&quot;DOI&quot;:&quot;10.1029/92GL00083&quot;,&quot;ISSN&quot;:&quot;0094-8276&quot;,&quot;issued&quot;:{&quot;date-parts&quot;:[[1992,6,2]]},&quot;page&quot;:&quot;1129-1132&quot;,&quot;abstract&quot;:&quot;&lt;p&gt; New data obtained in the Mediterranean Sea and Pacific Ocean show that isoprene could be produced in sea water by biological processes, leading to concentrations in the ppb range (10 &lt;sup&gt;−9&lt;/sup&gt; liter of gas per liter of water). &lt;/p&gt;&quot;,&quot;issue&quot;:&quot;11&quot;,&quot;volume&quot;:&quot;19&quot;,&quot;container-title-short&quot;:&quot;Geophys. Res. Lett.&quot;},&quot;isTemporary&quot;:false},{&quot;id&quot;:&quot;e234d941-27f2-35cb-b40c-c67d087362fb&quot;,&quot;itemData&quot;:{&quot;type&quot;:&quot;article-journal&quot;,&quot;id&quot;:&quot;e234d941-27f2-35cb-b40c-c67d087362fb&quot;,&quot;title&quot;:&quot;DMS air/sea flux and gas transfer coefficients from the North Atlantic summertime coccolithophore bloom&quot;,&quot;author&quot;:[{&quot;family&quot;:&quot;Marandino&quot;,&quot;given&quot;:&quot;C. A.&quot;,&quot;parse-names&quot;:false,&quot;dropping-particle&quot;:&quot;&quot;,&quot;non-dropping-particle&quot;:&quot;&quot;},{&quot;family&quot;:&quot;Bruyn&quot;,&quot;given&quot;:&quot;W. J.&quot;,&quot;parse-names&quot;:false,&quot;dropping-particle&quot;:&quot;&quot;,&quot;non-dropping-particle&quot;:&quot;De&quot;},{&quot;family&quot;:&quot;Miller&quot;,&quot;given&quot;:&quot;S. D.&quot;,&quot;parse-names&quot;:false,&quot;dropping-particle&quot;:&quot;&quot;,&quot;non-dropping-particle&quot;:&quot;&quot;},{&quot;family&quot;:&quot;Saltzman&quot;,&quot;given&quot;:&quot;E. S.&quot;,&quot;parse-names&quot;:false,&quot;dropping-particle&quot;:&quot;&quot;,&quot;non-dropping-particle&quot;:&quot;&quot;}],&quot;container-title&quot;:&quot;Geophysical Research Letters&quot;,&quot;container-title-short&quot;:&quot;Geophys. Res. Lett.&quot;,&quot;DOI&quot;:&quot;10.1029/2008GL036370&quot;,&quot;ISSN&quot;:&quot;0094-8276&quot;,&quot;issued&quot;:{&quot;date-parts&quot;:[[2008,12,11]]},&quot;abstract&quot;:&quot;&lt;p&gt; Dimethylsulfide (DMS) atmospheric and oceanic concentrations and eddy covariance air/sea fluxes were measured over the N. Atlantic Ocean during July 2007 from Iceland to Woods Hole, MA, USA. Seawater DMS levels north of 55°N ranged from 3 to 17 nM, with variability related to the satellite‐derived distributions of coccoliths and to a lesser extent, chlorophyll. For the most intense bloom region southwest of Iceland, DMS air/sea fluxes were as high as 300 &lt;italic&gt;μ&lt;/italic&gt; mol m &lt;sup&gt;−2&lt;/sup&gt; d &lt;sup&gt;−1&lt;/sup&gt; , larger than current model estimates. The observations imply that gas exchange coefficients in this region are significantly greater than those estimated using most gas transfer parameterizations. South of 55°N, DMS levels were lower and the gas transfer coefficients were similar to those observed in other regions of the ocean. The data suggest that DMS emissions from the bloom region may be significantly larger than current estimates. The anomalous gas exchange coefficients likely reflect strong near‐surface, water column DMS gradients influenced by physical and biological processes. &lt;/p&gt;&quot;,&quot;issue&quot;:&quot;23&quot;,&quot;volume&quot;:&quot;35&quot;},&quot;isTemporary&quot;:false}]},{&quot;citationID&quot;:&quot;MENDELEY_CITATION_ea5481b6-0d58-4a53-b881-fbb64b752a1a&quot;,&quot;properties&quot;:{&quot;noteIndex&quot;:0},&quot;isEdited&quot;:false,&quot;manualOverride&quot;:{&quot;isManuallyOverridden&quot;:false,&quot;citeprocText&quot;:&quot;[18,19]&quot;,&quot;manualOverrideText&quot;:&quot;&quot;},&quot;citationTag&quot;:&quot;MENDELEY_CITATION_v3_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&quot;,&quot;citationItems&quot;:[{&quot;id&quot;:&quot;9de9f047-587e-3549-b010-b4e528f6b1e1&quot;,&quot;itemData&quot;:{&quot;type&quot;:&quot;article-journal&quot;,&quot;id&quot;:&quot;9de9f047-587e-3549-b010-b4e528f6b1e1&quot;,&quot;title&quot;:&quot;Atmospheric iodine levels influenced by sea surface emissions of inorganic iodine&quot;,&quot;author&quot;:[{&quot;family&quot;:&quot;Carpenter&quot;,&quot;given&quot;:&quot;Lucy J.&quot;,&quot;parse-names&quot;:false,&quot;dropping-particle&quot;:&quot;&quot;,&quot;non-dropping-particle&quot;:&quot;&quot;},{&quot;family&quot;:&quot;MacDonald&quot;,&quot;given&quot;:&quot;Samantha M.&quot;,&quot;parse-names&quot;:false,&quot;dropping-particle&quot;:&quot;&quot;,&quot;non-dropping-particle&quot;:&quot;&quot;},{&quot;family&quot;:&quot;Shaw&quot;,&quot;given&quot;:&quot;Marvin D.&quot;,&quot;parse-names&quot;:false,&quot;dropping-particle&quot;:&quot;&quot;,&quot;non-dropping-particle&quot;:&quot;&quot;},{&quot;family&quot;:&quot;Kumar&quot;,&quot;given&quot;:&quot;Ravi&quot;,&quot;parse-names&quot;:false,&quot;dropping-particle&quot;:&quot;&quot;,&quot;non-dropping-particle&quot;:&quot;&quot;},{&quot;family&quot;:&quot;Saunders&quot;,&quot;given&quot;:&quot;Russell W.&quot;,&quot;parse-names&quot;:false,&quot;dropping-particle&quot;:&quot;&quot;,&quot;non-dropping-particle&quot;:&quot;&quot;},{&quot;family&quot;:&quot;Parthipan&quot;,&quot;given&quot;:&quot;Rajendran&quot;,&quot;parse-names&quot;:false,&quot;dropping-particle&quot;:&quot;&quot;,&quot;non-dropping-particle&quot;:&quot;&quot;},{&quot;family&quot;:&quot;Wilson&quot;,&quot;given&quot;:&quot;Julie&quot;,&quot;parse-names&quot;:false,&quot;dropping-particle&quot;:&quot;&quot;,&quot;non-dropping-particle&quot;:&quot;&quot;},{&quot;family&quot;:&quot;Plane&quot;,&quot;given&quot;:&quot;John M. C.&quot;,&quot;parse-names&quot;:false,&quot;dropping-particle&quot;:&quot;&quot;,&quot;non-dropping-particle&quot;:&quot;&quot;}],&quot;container-title&quot;:&quot;Nature Geoscience&quot;,&quot;DOI&quot;:&quot;10.1038/ngeo1687&quot;,&quot;ISSN&quot;:&quot;1752-0894&quot;,&quot;issued&quot;:{&quot;date-parts&quot;:[[2013,2,13]]},&quot;page&quot;:&quot;108-111&quot;,&quot;issue&quot;:&quot;2&quot;,&quot;volume&quot;:&quot;6&quot;,&quot;container-title-short&quot;:&quot;Nat. Geosci.&quot;},&quot;isTemporary&quot;:false},{&quot;id&quot;:&quot;e9651c5b-041e-39b2-b810-f1f169f738f4&quot;,&quot;itemData&quot;:{&quot;type&quot;:&quot;article-journal&quot;,&quot;id&quot;:&quot;e9651c5b-041e-39b2-b810-f1f169f738f4&quot;,&quot;title&quot;:&quot;Environmental constraints on the production and removal of the climatically active gas dimethylsulphide (DMS) and implications for ecosystem modelling&quot;,&quot;author&quot;:[{&quot;family&quot;:&quot;Stefels&quot;,&quot;given&quot;:&quot;Jacqueline&quot;,&quot;parse-names&quot;:false,&quot;dropping-particle&quot;:&quot;&quot;,&quot;non-dropping-particle&quot;:&quot;&quot;},{&quot;family&quot;:&quot;Steinke&quot;,&quot;given&quot;:&quot;Michael&quot;,&quot;parse-names&quot;:false,&quot;dropping-particle&quot;:&quot;&quot;,&quot;non-dropping-particle&quot;:&quot;&quot;},{&quot;family&quot;:&quot;Turner&quot;,&quot;given&quot;:&quot;Suzanne&quot;,&quot;parse-names&quot;:false,&quot;dropping-particle&quot;:&quot;&quot;,&quot;non-dropping-particle&quot;:&quot;&quot;},{&quot;family&quot;:&quot;Malin&quot;,&quot;given&quot;:&quot;Gill&quot;,&quot;parse-names&quot;:false,&quot;dropping-particle&quot;:&quot;&quot;,&quot;non-dropping-particle&quot;:&quot;&quot;},{&quot;family&quot;:&quot;Belviso&quot;,&quot;given&quot;:&quot;Sauveur&quot;,&quot;parse-names&quot;:false,&quot;dropping-particle&quot;:&quot;&quot;,&quot;non-dropping-particle&quot;:&quot;&quot;}],&quot;container-title&quot;:&quot;Biogeochemistry&quot;,&quot;DOI&quot;:&quot;10.1007/s10533-007-9091-5&quot;,&quot;ISSN&quot;:&quot;0168-2563&quot;,&quot;issued&quot;:{&quot;date-parts&quot;:[[2007,3,27]]},&quot;page&quot;:&quot;245-275&quot;,&quot;issue&quot;:&quot;1-3&quot;,&quot;volume&quot;:&quot;83&quot;,&quot;container-title-short&quot;:&quot;Biogeochemistry&quot;},&quot;isTemporary&quot;:false}]},{&quot;citationID&quot;:&quot;MENDELEY_CITATION_a98cf3e4-0a3d-4942-b4c0-ffc2d79ccb3b&quot;,&quot;properties&quot;:{&quot;noteIndex&quot;:0},&quot;isEdited&quot;:false,&quot;manualOverride&quot;:{&quot;isManuallyOverridden&quot;:false,&quot;citeprocText&quot;:&quot;[20]&quot;,&quot;manualOverrideText&quot;:&quot;&quot;},&quot;citationTag&quot;:&quot;MENDELEY_CITATION_v3_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&quot;,&quot;citationItems&quot;:[{&quot;id&quot;:&quot;cdb611a1-535c-342e-b70f-7576ef8e450c&quot;,&quot;itemData&quot;:{&quot;type&quot;:&quot;article-journal&quot;,&quot;id&quot;:&quot;cdb611a1-535c-342e-b70f-7576ef8e450c&quot;,&quot;title&quot;:&quot;Temperature, light, and the dimethylsulfoniopropionate (DMSP) content of Emiliania huxleyi (Prymnesiophyceae)&quot;,&quot;author&quot;:[{&quot;family&quot;:&quot;Rijssel&quot;,&quot;given&quot;:&quot;Marion&quot;,&quot;parse-names&quot;:false,&quot;dropping-particle&quot;:&quot;&quot;,&quot;non-dropping-particle&quot;:&quot;van&quot;},{&quot;family&quot;:&quot;Gieskes&quot;,&quot;given&quot;:&quot;Winfried W.C&quot;,&quot;parse-names&quot;:false,&quot;dropping-particle&quot;:&quot;&quot;,&quot;non-dropping-particle&quot;:&quot;&quot;}],&quot;container-title&quot;:&quot;Journal of Sea Research&quot;,&quot;container-title-short&quot;:&quot;J. Sea Res.&quot;,&quot;DOI&quot;:&quot;10.1016/S1385-1101(02)00134-X&quot;,&quot;ISSN&quot;:&quot;13851101&quot;,&quot;URL&quot;:&quot;https://linkinghub.elsevier.com/retrieve/pii/S138511010200134X&quot;,&quot;issued&quot;:{&quot;date-parts&quot;:[[2002,8]]},&quot;page&quot;:&quot;17-27&quot;,&quot;abstract&quot;:&quot;The precursor of the volatile S-compound dimethylsulfide (DMS), dimethylsulfoniopropionate (DMSP), is produced by marine microalgae, notably by Prymnesiophyceae. The production of DMSP by an axenic isolate of Emiliania huxleyi (Lohm.) Hay et Mohler under different temperature and light conditions was studied as a first step towards understanding the role of DMSP-producing algae in climate regulation. Both light and temperature affected growth rate and cell size in batch cultures, but the concentration of DMSP in the cells was dependent on temperature only: at low temperature DMSP accumulated. This physiological response, assumed to be characteristic of DMSP-producing microalgae in general, is in line with the correlation that has been found between elevated concentrations of the DMS oxidation product MSA in ice core slices corresponding with low sea surface temperatures. Apparently, DMS does not play the role in climate regulation formulated in the CLAW hypothesis that proposes a feedback mechanism in which elevated temperatures lead to an increase in albedo via DMS-derived cloud condensation nuclei.&quot;,&quot;issue&quot;:&quot;1&quot;,&quot;volume&quot;:&quot;48&quot;},&quot;isTemporary&quot;:false}]},{&quot;citationID&quot;:&quot;MENDELEY_CITATION_7b10dc52-e179-4202-8cc5-78cd1d4e2490&quot;,&quot;properties&quot;:{&quot;noteIndex&quot;:0},&quot;isEdited&quot;:false,&quot;manualOverride&quot;:{&quot;isManuallyOverridden&quot;:false,&quot;citeprocText&quot;:&quot;[21,22]&quot;,&quot;manualOverrideText&quot;:&quot;&quot;},&quot;citationTag&quot;:&quot;MENDELEY_CITATION_v3_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&quot;,&quot;citationItems&quot;:[{&quot;id&quot;:&quot;4d59ad1c-ef7a-3c47-acf1-ba211349dd1c&quot;,&quot;itemData&quot;:{&quot;type&quot;:&quot;article-journal&quot;,&quot;id&quot;:&quot;4d59ad1c-ef7a-3c47-acf1-ba211349dd1c&quot;,&quot;title&quot;:&quot;Determination of BVOCs based on high time-resolved measurements in urban and forest areas in Japan&quot;,&quot;author&quot;:[{&quot;family&quot;:&quot;Ichikawa&quot;,&quot;given&quot;:&quot;Yujiro&quot;,&quot;parse-names&quot;:false,&quot;dropping-particle&quot;:&quot;&quot;,&quot;non-dropping-particle&quot;:&quot;&quot;},{&quot;family&quot;:&quot;Nojiri&quot;,&quot;given&quot;:&quot;Kiyoshi&quot;,&quot;parse-names&quot;:false,&quot;dropping-particle&quot;:&quot;&quot;,&quot;non-dropping-particle&quot;:&quot;&quot;},{&quot;family&quot;:&quot;Sasaka&quot;,&quot;given&quot;:&quot;Kouki&quot;,&quot;parse-names&quot;:false,&quot;dropping-particle&quot;:&quot;&quot;,&quot;non-dropping-particle&quot;:&quot;&quot;}],&quot;container-title&quot;:&quot;Asian Journal of Atmospheric Environment&quot;,&quot;DOI&quot;:&quot;10.1007/s44273-023-00009-6&quot;,&quot;ISSN&quot;:&quot;22871160&quot;,&quot;issued&quot;:{&quot;date-parts&quot;:[[2023,12,1]]},&quot;abstract&quot;:&quot;Biogenic volatile organic compounds (BVOCs) with high photochemical activity and short atmospheric lifetimes are major contributors to tropospheric ozone and other photochemical air pollution. Although several studies have been conducted on BVOC emissions in Japan, no comprehensive observations have been made to determine the actual state of BVOCs in the atmosphere. Therefore, we conducted time-resolved measurements of atmospheric BVOCs in urban and forested areas throughout the year. The concentrations of BVOCs were higher in summer than in the other seasons. Isoprene concentrations were higher during hours with higher temperatures and solar radiation. However, there were also months and times of the year when monoterpenes showed high concentrations, which indicates that the behavior of the BVOC components differed depending on the time of the year. The results of the propylene equivalent concentration indicated that BVOCs considerably contributed to tropospheric ozone production. The year-long observations of BVOCs in this study contribute to our understanding of the actual status of atmospheric BVOC concentrations and components and the uncertainty in the calculation results of chemical transport models.&quot;,&quot;publisher&quot;:&quot;Springer&quot;,&quot;issue&quot;:&quot;1&quot;,&quot;volume&quot;:&quot;17&quot;,&quot;container-title-short&quot;:&quot;&quot;},&quot;isTemporary&quot;:false},{&quot;id&quot;:&quot;f4c3f1ef-c571-37dc-a871-8b1f1a5b0dcd&quot;,&quot;itemData&quot;:{&quot;type&quot;:&quot;article-journal&quot;,&quot;id&quot;:&quot;f4c3f1ef-c571-37dc-a871-8b1f1a5b0dcd&quot;,&quot;title&quot;:&quot;Sea-to-Air Fluxes of Isoprene and Monoterpenes in the Coastal Upwelling Region of Peninsular Malaysia&quot;,&quot;author&quot;:[{&quot;family&quot;:&quot;Uning&quot;,&quot;given&quot;:&quot;Royston&quot;,&quot;parse-names&quot;:false,&quot;dropping-particle&quot;:&quot;&quot;,&quot;non-dropping-particle&quot;:&quot;&quot;},{&quot;family&quot;:&quot;Latif&quot;,&quot;given&quot;:&quot;Mohd Talib&quot;,&quot;parse-names&quot;:false,&quot;dropping-particle&quot;:&quot;&quot;,&quot;non-dropping-particle&quot;:&quot;&quot;},{&quot;family&quot;:&quot;Hamid&quot;,&quot;given&quot;:&quot;Haris Hafizal Abd&quot;,&quot;parse-names&quot;:false,&quot;dropping-particle&quot;:&quot;&quot;,&quot;non-dropping-particle&quot;:&quot;&quot;},{&quot;family&quot;:&quot;Mohd Nadzir&quot;,&quot;given&quot;:&quot;Mohd Shahrul&quot;,&quot;parse-names&quot;:false,&quot;dropping-particle&quot;:&quot;&quot;,&quot;non-dropping-particle&quot;:&quot;&quot;},{&quot;family&quot;:&quot;Khan&quot;,&quot;given&quot;:&quot;Md Firoz&quot;,&quot;parse-names&quot;:false,&quot;dropping-particle&quot;:&quot;&quot;,&quot;non-dropping-particle&quot;:&quot;&quot;},{&quot;family&quot;:&quot;Suratman&quot;,&quot;given&quot;:&quot;Suhaimi&quot;,&quot;parse-names&quot;:false,&quot;dropping-particle&quot;:&quot;&quot;,&quot;non-dropping-particle&quot;:&quot;&quot;}],&quot;container-title&quot;:&quot;ACS Earth and Space Chemistry&quot;,&quot;DOI&quot;:&quot;10.1021/acsearthspacechem.1c00270&quot;,&quot;ISSN&quot;:&quot;24723452&quot;,&quot;issued&quot;:{&quot;date-parts&quot;:[[2021,12,16]]},&quot;page&quot;:&quot;3429-3436&quot;,&quot;abstract&quot;:&quot;Volatile organic compounds (VOCs) affect oxidant loadings and secondary organic aerosol formation in the lower atmosphere. The marine environment is thought to be an important global source of biogenic VOCs (BVOCs). Despite that, there is relatively limited knowledge on coastal upwelling BVOCs. This paper presents sea-to-air fluxes and spatial and temporal distributions of the BVOCs, isoprene and monoterpenes, in the coastal upwelling region off the east coast of Peninsular Malaysia (ECPM). The overall fluxes ranged between 107 and 108 molecules/cm2/s, which is comparable with open ocean values. Isoprene dominated the overall fluxes with an average percentage of 65% compared to monoterpenes (total) (35%). Among the monoterpene compounds, β-pinene showed the highest average flux, followed by α-pinene and limonene. The spatial distribution suggests that isoprene fluxes potentially correspond to the sea surface water nutrients compared to monoterpenes. A significant relationship between isoprene and monoterpene (total) fluxes was observed (R = 0.73, P &lt; 0.01), which may indicate that both isoprene and monoterpenes are controlled by an identical biological factor (e.g., chlorophyll-a). This study concludes that the upwelling region off the ECPM is potentially an important source of atmospheric isoprene and monoterpenes.&quot;,&quot;publisher&quot;:&quot;American Chemical Society&quot;,&quot;issue&quot;:&quot;12&quot;,&quot;volume&quot;:&quot;5&quot;,&quot;container-title-short&quot;:&quot;ACS Earth Space Chem.&quot;},&quot;isTemporary&quot;:false}]},{&quot;citationID&quot;:&quot;MENDELEY_CITATION_2aeb3a03-b221-4f51-8128-ed5204805baa&quot;,&quot;properties&quot;:{&quot;noteIndex&quot;:0},&quot;isEdited&quot;:false,&quot;manualOverride&quot;:{&quot;isManuallyOverridden&quot;:false,&quot;citeprocText&quot;:&quot;[22,23]&quot;,&quot;manualOverrideText&quot;:&quot;&quot;},&quot;citationTag&quot;:&quot;MENDELEY_CITATION_v3_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&quot;,&quot;citationItems&quot;:[{&quot;id&quot;:&quot;f4c3f1ef-c571-37dc-a871-8b1f1a5b0dcd&quot;,&quot;itemData&quot;:{&quot;type&quot;:&quot;article-journal&quot;,&quot;id&quot;:&quot;f4c3f1ef-c571-37dc-a871-8b1f1a5b0dcd&quot;,&quot;title&quot;:&quot;Sea-to-Air Fluxes of Isoprene and Monoterpenes in the Coastal Upwelling Region of Peninsular Malaysia&quot;,&quot;author&quot;:[{&quot;family&quot;:&quot;Uning&quot;,&quot;given&quot;:&quot;Royston&quot;,&quot;parse-names&quot;:false,&quot;dropping-particle&quot;:&quot;&quot;,&quot;non-dropping-particle&quot;:&quot;&quot;},{&quot;family&quot;:&quot;Latif&quot;,&quot;given&quot;:&quot;Mohd Talib&quot;,&quot;parse-names&quot;:false,&quot;dropping-particle&quot;:&quot;&quot;,&quot;non-dropping-particle&quot;:&quot;&quot;},{&quot;family&quot;:&quot;Hamid&quot;,&quot;given&quot;:&quot;Haris Hafizal Abd&quot;,&quot;parse-names&quot;:false,&quot;dropping-particle&quot;:&quot;&quot;,&quot;non-dropping-particle&quot;:&quot;&quot;},{&quot;family&quot;:&quot;Mohd Nadzir&quot;,&quot;given&quot;:&quot;Mohd Shahrul&quot;,&quot;parse-names&quot;:false,&quot;dropping-particle&quot;:&quot;&quot;,&quot;non-dropping-particle&quot;:&quot;&quot;},{&quot;family&quot;:&quot;Khan&quot;,&quot;given&quot;:&quot;Md Firoz&quot;,&quot;parse-names&quot;:false,&quot;dropping-particle&quot;:&quot;&quot;,&quot;non-dropping-particle&quot;:&quot;&quot;},{&quot;family&quot;:&quot;Suratman&quot;,&quot;given&quot;:&quot;Suhaimi&quot;,&quot;parse-names&quot;:false,&quot;dropping-particle&quot;:&quot;&quot;,&quot;non-dropping-particle&quot;:&quot;&quot;}],&quot;container-title&quot;:&quot;ACS Earth and Space Chemistry&quot;,&quot;DOI&quot;:&quot;10.1021/acsearthspacechem.1c00270&quot;,&quot;ISSN&quot;:&quot;24723452&quot;,&quot;issued&quot;:{&quot;date-parts&quot;:[[2021,12,16]]},&quot;page&quot;:&quot;3429-3436&quot;,&quot;abstract&quot;:&quot;Volatile organic compounds (VOCs) affect oxidant loadings and secondary organic aerosol formation in the lower atmosphere. The marine environment is thought to be an important global source of biogenic VOCs (BVOCs). Despite that, there is relatively limited knowledge on coastal upwelling BVOCs. This paper presents sea-to-air fluxes and spatial and temporal distributions of the BVOCs, isoprene and monoterpenes, in the coastal upwelling region off the east coast of Peninsular Malaysia (ECPM). The overall fluxes ranged between 107 and 108 molecules/cm2/s, which is comparable with open ocean values. Isoprene dominated the overall fluxes with an average percentage of 65% compared to monoterpenes (total) (35%). Among the monoterpene compounds, β-pinene showed the highest average flux, followed by α-pinene and limonene. The spatial distribution suggests that isoprene fluxes potentially correspond to the sea surface water nutrients compared to monoterpenes. A significant relationship between isoprene and monoterpene (total) fluxes was observed (R = 0.73, P &lt; 0.01), which may indicate that both isoprene and monoterpenes are controlled by an identical biological factor (e.g., chlorophyll-a). This study concludes that the upwelling region off the ECPM is potentially an important source of atmospheric isoprene and monoterpenes.&quot;,&quot;publisher&quot;:&quot;American Chemical Society&quot;,&quot;issue&quot;:&quot;12&quot;,&quot;volume&quot;:&quot;5&quot;,&quot;container-title-short&quot;:&quot;ACS Earth Space Chem.&quot;},&quot;isTemporary&quot;:false},{&quot;id&quot;:&quot;2245d4ce-f813-37e8-9051-738b0086e006&quot;,&quot;itemData&quot;:{&quot;type&quot;:&quot;article-journal&quot;,&quot;id&quot;:&quot;2245d4ce-f813-37e8-9051-738b0086e006&quot;,&quot;title&quot;:&quot;Biogenic volatile organic compounds (BVOC) in ambient air over Hong Kong: Analytical methodology and field measurement&quot;,&quot;author&quot;:[{&quot;family&quot;:&quot;Chen&quot;,&quot;given&quot;:&quot;Hongwei&quot;,&quot;parse-names&quot;:false,&quot;dropping-particle&quot;:&quot;&quot;,&quot;non-dropping-particle&quot;:&quot;&quot;},{&quot;family&quot;:&quot;Ho&quot;,&quot;given&quot;:&quot;Kin Fai&quot;,&quot;parse-names&quot;:false,&quot;dropping-particle&quot;:&quot;&quot;,&quot;non-dropping-particle&quot;:&quot;&quot;},{&quot;family&quot;:&quot;Lee&quot;,&quot;given&quot;:&quot;S. C.&quot;,&quot;parse-names&quot;:false,&quot;dropping-particle&quot;:&quot;&quot;,&quot;non-dropping-particle&quot;:&quot;&quot;},{&quot;family&quot;:&quot;Nichol&quot;,&quot;given&quot;:&quot;Janet E.&quot;,&quot;parse-names&quot;:false,&quot;dropping-particle&quot;:&quot;&quot;,&quot;non-dropping-particle&quot;:&quot;&quot;}],&quot;container-title&quot;:&quot;International Journal of Environmental Analytical Chemistry&quot;,&quot;DOI&quot;:&quot;10.1080/03067310903108360&quot;,&quot;ISSN&quot;:&quot;10290397&quot;,&quot;issued&quot;:{&quot;date-parts&quot;:[[2010]]},&quot;page&quot;:&quot;988-999&quot;,&quot;abstract&quot;:&quot;In this paper, an analytical method using a simple semi-manual cryo-trap technique coupled to gas chromatograph with flame ionisation detector (GC-FID) was developed for the determination of biogenic volatile organic compounds (BVOC) in ambient air. Five common BVOC species have been tested, including isoprene and 4 monoterpenes, i.e. α-pinene, β3-pinene, 3-carene (Δ) and limonene. The detection limits were estimated to be about 20ppt for isoprene and 10ppt for monoterpenes, with sample injection volume of 50mL. Based on vegetation types, field measurement work was conducted over urban and rural sites of Hong Kong during summer and winter of 2007. Canister sampling technique was applied in the field measurement. Isoprene contents in rural ambient air were found to be in the range of 60~1560 ppt in winter and 260~3270 ppt in summer, respectively. However, in the measurement of monoterpenes, due to their extremely low concentration in the air samples, only βS-pinene and limonene were detected by the developed analytical method. © 2010 Taylor &amp; Francis.&quot;,&quot;publisher&quot;:&quot;Taylor and Francis Ltd.&quot;,&quot;issue&quot;:&quot;13&quot;,&quot;volume&quot;:&quot;90&quot;,&quot;container-title-short&quot;:&quot;Int. J. Environ. Anal. Chem.&quot;},&quot;isTemporary&quot;:false}]},{&quot;citationID&quot;:&quot;MENDELEY_CITATION_5af8e666-669f-4190-be8e-413bcaffe1dc&quot;,&quot;properties&quot;:{&quot;noteIndex&quot;:0},&quot;isEdited&quot;:false,&quot;manualOverride&quot;:{&quot;isManuallyOverridden&quot;:false,&quot;citeprocText&quot;:&quot;[24]&quot;,&quot;manualOverrideText&quot;:&quot;&quot;},&quot;citationTag&quot;:&quot;MENDELEY_CITATION_v3_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&quot;,&quot;citationItems&quot;:[{&quot;id&quot;:&quot;a84948df-8731-305f-a8ce-f1af8277c660&quot;,&quot;itemData&quot;:{&quot;type&quot;:&quot;article-journal&quot;,&quot;id&quot;:&quot;a84948df-8731-305f-a8ce-f1af8277c660&quot;,&quot;title&quot;:&quot;Effects of soil drought and nitrogen deposition on BVOC emissions and their O3 and SOA formation for Pinus thunbergii&quot;,&quot;author&quot;:[{&quot;family&quot;:&quot;Yang&quot;,&quot;given&quot;:&quot;Weizhen&quot;,&quot;parse-names&quot;:false,&quot;dropping-particle&quot;:&quot;&quot;,&quot;non-dropping-particle&quot;:&quot;&quot;},{&quot;family&quot;:&quot;Zhang&quot;,&quot;given&quot;:&quot;Baowen&quot;,&quot;parse-names&quot;:false,&quot;dropping-particle&quot;:&quot;&quot;,&quot;non-dropping-particle&quot;:&quot;&quot;},{&quot;family&quot;:&quot;Wu&quot;,&quot;given&quot;:&quot;Yan&quot;,&quot;parse-names&quot;:false,&quot;dropping-particle&quot;:&quot;&quot;,&quot;non-dropping-particle&quot;:&quot;&quot;},{&quot;family&quot;:&quot;Liu&quot;,&quot;given&quot;:&quot;Shuai&quot;,&quot;parse-names&quot;:false,&quot;dropping-particle&quot;:&quot;&quot;,&quot;non-dropping-particle&quot;:&quot;&quot;},{&quot;family&quot;:&quot;Kong&quot;,&quot;given&quot;:&quot;Fanlong&quot;,&quot;parse-names&quot;:false,&quot;dropping-particle&quot;:&quot;&quot;,&quot;non-dropping-particle&quot;:&quot;&quot;},{&quot;family&quot;:&quot;Li&quot;,&quot;given&quot;:&quot;Lingyu&quot;,&quot;parse-names&quot;:false,&quot;dropping-particle&quot;:&quot;&quot;,&quot;non-dropping-particle&quot;:&quot;&quot;}],&quot;container-title&quot;:&quot;Environmental Pollution&quot;,&quot;DOI&quot;:&quot;10.1016/j.envpol.2022.120693&quot;,&quot;ISSN&quot;:&quot;18736424&quot;,&quot;PMID&quot;:&quot;36402418&quot;,&quot;issued&quot;:{&quot;date-parts&quot;:[[2023,1,1]]},&quot;abstract&quot;:&quot;Soil drought and nitrogen (N) deposition can influence the biogenic volatile organic compound (BVOC) emissions and thereby their ozone (O3) and secondary organic aerosol (SOA) formation. This study addressed their single and combined effects on BVOC emissions of Pinus thunbergii by laboratory simulation experiments. The results showed that light drought (LD, 50% soil volumetric water content (VWC)) stimulated isoprene, monoterpene, sesquiterpene, and total BVOC emissions, while moderate drought (MD, 30% and 40% VWC) and severe drought (SD, 10% and 20% VWC) inhibited their emissions (except for sesquiterpene in 20% VWC). N deposition decreased other VOC emissions and increased isoprene and sesquiterpene emissions. Total BVOCs and monoterpene were stimulated in low N deposition (LN, 2 g N/(m2·yr)) and inhibited in moderate (MN, 5 g N/(m2·yr)) and high N deposition (HN, 10 g N/(m2·yr)). Under combined treatment of soil drought and N deposition, total BVOC, monoterpene, and other VOC emissions were inhibited, sesquiterpene had no significant change, and isoprene emission was inhibited in MD combined treatment but promoted in SD. The O3 formation potential (OFP) and SOA formation potential (SOAP) from the changed BVOC emissions were calculated, OFP and SOAP of BVOC emissions and their compositions varied significantly among the treatments. Our study provided theoretical basis for assessing the impact of climate change and atmospheric pollution on BVOC emissions and their contribution to the formation of secondary atmospheric pollution.&quot;,&quot;publisher&quot;:&quot;Elsevier Ltd&quot;,&quot;volume&quot;:&quot;316&quot;,&quot;container-title-short&quot;:&quot;&quot;},&quot;isTemporary&quot;:false}]},{&quot;citationID&quot;:&quot;MENDELEY_CITATION_a96954d8-c93f-482e-b990-c27c0c0975ce&quot;,&quot;properties&quot;:{&quot;noteIndex&quot;:0},&quot;isEdited&quot;:false,&quot;manualOverride&quot;:{&quot;isManuallyOverridden&quot;:false,&quot;citeprocText&quot;:&quot;[21,23]&quot;,&quot;manualOverrideText&quot;:&quot;&quot;},&quot;citationTag&quot;:&quot;MENDELEY_CITATION_v3_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&quot;,&quot;citationItems&quot;:[{&quot;id&quot;:&quot;2245d4ce-f813-37e8-9051-738b0086e006&quot;,&quot;itemData&quot;:{&quot;type&quot;:&quot;article-journal&quot;,&quot;id&quot;:&quot;2245d4ce-f813-37e8-9051-738b0086e006&quot;,&quot;title&quot;:&quot;Biogenic volatile organic compounds (BVOC) in ambient air over Hong Kong: Analytical methodology and field measurement&quot;,&quot;author&quot;:[{&quot;family&quot;:&quot;Chen&quot;,&quot;given&quot;:&quot;Hongwei&quot;,&quot;parse-names&quot;:false,&quot;dropping-particle&quot;:&quot;&quot;,&quot;non-dropping-particle&quot;:&quot;&quot;},{&quot;family&quot;:&quot;Ho&quot;,&quot;given&quot;:&quot;Kin Fai&quot;,&quot;parse-names&quot;:false,&quot;dropping-particle&quot;:&quot;&quot;,&quot;non-dropping-particle&quot;:&quot;&quot;},{&quot;family&quot;:&quot;Lee&quot;,&quot;given&quot;:&quot;S. C.&quot;,&quot;parse-names&quot;:false,&quot;dropping-particle&quot;:&quot;&quot;,&quot;non-dropping-particle&quot;:&quot;&quot;},{&quot;family&quot;:&quot;Nichol&quot;,&quot;given&quot;:&quot;Janet E.&quot;,&quot;parse-names&quot;:false,&quot;dropping-particle&quot;:&quot;&quot;,&quot;non-dropping-particle&quot;:&quot;&quot;}],&quot;container-title&quot;:&quot;International Journal of Environmental Analytical Chemistry&quot;,&quot;DOI&quot;:&quot;10.1080/03067310903108360&quot;,&quot;ISSN&quot;:&quot;10290397&quot;,&quot;issued&quot;:{&quot;date-parts&quot;:[[2010]]},&quot;page&quot;:&quot;988-999&quot;,&quot;abstract&quot;:&quot;In this paper, an analytical method using a simple semi-manual cryo-trap technique coupled to gas chromatograph with flame ionisation detector (GC-FID) was developed for the determination of biogenic volatile organic compounds (BVOC) in ambient air. Five common BVOC species have been tested, including isoprene and 4 monoterpenes, i.e. α-pinene, β3-pinene, 3-carene (Δ) and limonene. The detection limits were estimated to be about 20ppt for isoprene and 10ppt for monoterpenes, with sample injection volume of 50mL. Based on vegetation types, field measurement work was conducted over urban and rural sites of Hong Kong during summer and winter of 2007. Canister sampling technique was applied in the field measurement. Isoprene contents in rural ambient air were found to be in the range of 60~1560 ppt in winter and 260~3270 ppt in summer, respectively. However, in the measurement of monoterpenes, due to their extremely low concentration in the air samples, only βS-pinene and limonene were detected by the developed analytical method. © 2010 Taylor &amp; Francis.&quot;,&quot;publisher&quot;:&quot;Taylor and Francis Ltd.&quot;,&quot;issue&quot;:&quot;13&quot;,&quot;volume&quot;:&quot;90&quot;,&quot;container-title-short&quot;:&quot;Int. J. Environ. Anal. Chem.&quot;},&quot;isTemporary&quot;:false},{&quot;id&quot;:&quot;4d59ad1c-ef7a-3c47-acf1-ba211349dd1c&quot;,&quot;itemData&quot;:{&quot;type&quot;:&quot;article-journal&quot;,&quot;id&quot;:&quot;4d59ad1c-ef7a-3c47-acf1-ba211349dd1c&quot;,&quot;title&quot;:&quot;Determination of BVOCs based on high time-resolved measurements in urban and forest areas in Japan&quot;,&quot;author&quot;:[{&quot;family&quot;:&quot;Ichikawa&quot;,&quot;given&quot;:&quot;Yujiro&quot;,&quot;parse-names&quot;:false,&quot;dropping-particle&quot;:&quot;&quot;,&quot;non-dropping-particle&quot;:&quot;&quot;},{&quot;family&quot;:&quot;Nojiri&quot;,&quot;given&quot;:&quot;Kiyoshi&quot;,&quot;parse-names&quot;:false,&quot;dropping-particle&quot;:&quot;&quot;,&quot;non-dropping-particle&quot;:&quot;&quot;},{&quot;family&quot;:&quot;Sasaka&quot;,&quot;given&quot;:&quot;Kouki&quot;,&quot;parse-names&quot;:false,&quot;dropping-particle&quot;:&quot;&quot;,&quot;non-dropping-particle&quot;:&quot;&quot;}],&quot;container-title&quot;:&quot;Asian Journal of Atmospheric Environment&quot;,&quot;DOI&quot;:&quot;10.1007/s44273-023-00009-6&quot;,&quot;ISSN&quot;:&quot;22871160&quot;,&quot;issued&quot;:{&quot;date-parts&quot;:[[2023,12,1]]},&quot;abstract&quot;:&quot;Biogenic volatile organic compounds (BVOCs) with high photochemical activity and short atmospheric lifetimes are major contributors to tropospheric ozone and other photochemical air pollution. Although several studies have been conducted on BVOC emissions in Japan, no comprehensive observations have been made to determine the actual state of BVOCs in the atmosphere. Therefore, we conducted time-resolved measurements of atmospheric BVOCs in urban and forested areas throughout the year. The concentrations of BVOCs were higher in summer than in the other seasons. Isoprene concentrations were higher during hours with higher temperatures and solar radiation. However, there were also months and times of the year when monoterpenes showed high concentrations, which indicates that the behavior of the BVOC components differed depending on the time of the year. The results of the propylene equivalent concentration indicated that BVOCs considerably contributed to tropospheric ozone production. The year-long observations of BVOCs in this study contribute to our understanding of the actual status of atmospheric BVOC concentrations and components and the uncertainty in the calculation results of chemical transport models.&quot;,&quot;publisher&quot;:&quot;Springer&quot;,&quot;issue&quot;:&quot;1&quot;,&quot;volume&quot;:&quot;17&quot;,&quot;container-title-short&quot;:&quot;&quot;},&quot;isTemporary&quot;:false}]},{&quot;citationID&quot;:&quot;MENDELEY_CITATION_c907ebd2-f731-4754-b438-23318176251c&quot;,&quot;properties&quot;:{&quot;noteIndex&quot;:0},&quot;isEdited&quot;:false,&quot;manualOverride&quot;:{&quot;isManuallyOverridden&quot;:false,&quot;citeprocText&quot;:&quot;[25]&quot;,&quot;manualOverrideText&quot;:&quot;&quot;},&quot;citationTag&quot;:&quot;MENDELEY_CITATION_v3_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&quot;,&quot;citationItems&quot;:[{&quot;id&quot;:&quot;03b170be-b249-3d3b-b509-78a37c8df1fe&quot;,&quot;itemData&quot;:{&quot;type&quot;:&quot;article&quot;,&quot;id&quot;:&quot;03b170be-b249-3d3b-b509-78a37c8df1fe&quot;,&quot;title&quot;:&quot;A comprehensive look at solid-phase microextraction technique: A review of reviews&quot;,&quot;author&quot;:[{&quot;family&quot;:&quot;Jalili&quot;,&quot;given&quot;:&quot;Vahid&quot;,&quot;parse-names&quot;:false,&quot;dropping-particle&quot;:&quot;&quot;,&quot;non-dropping-particle&quot;:&quot;&quot;},{&quot;family&quot;:&quot;Barkhordari&quot;,&quot;given&quot;:&quot;Abdullah&quot;,&quot;parse-names&quot;:false,&quot;dropping-particle&quot;:&quot;&quot;,&quot;non-dropping-particle&quot;:&quot;&quot;},{&quot;family&quot;:&quot;Ghiasvand&quot;,&quot;given&quot;:&quot;Alireza&quot;,&quot;parse-names&quot;:false,&quot;dropping-particle&quot;:&quot;&quot;,&quot;non-dropping-particle&quot;:&quot;&quot;}],&quot;container-title&quot;:&quot;Microchemical Journal&quot;,&quot;DOI&quot;:&quot;10.1016/j.microc.2019.104319&quot;,&quot;ISSN&quot;:&quot;0026265X&quot;,&quot;issued&quot;:{&quot;date-parts&quot;:[[2020,1,1]]},&quot;abstract&quot;:&quot;Sample preparation is an important step when working with extremely low concentrations of analytes and complex matrices. Conventional extraction methods consume large amounts of hazardous solvents, and for this reason are not in line with green analytical chemistry. In addition, these methods are unable determine trace levels of various compounds due to their low sensitivities. Solid phase microextraction (SPME) is a solvent-free, cost-effective, robust, versatile, and high-throughput sample preparation technique. It integrates all steps of extraction, such as sampling, isolation, and analysis, into a single step. In recent years, the combination of SPME and sensitive analysis instruments has proven highly efficient for the sampling and analysis of numerous compounds. Over time, many review articles have been written, focusing on advantages, applications, and developments of the technique, from basic procedures to more advanced modifications. This paper summarizes review articles pertaining to SPME, along with its different aspects and areas of application.&quot;,&quot;publisher&quot;:&quot;Elsevier Inc.&quot;,&quot;volume&quot;:&quot;152&quot;,&quot;container-title-short&quot;:&quot;&quot;},&quot;isTemporary&quot;:false}]},{&quot;citationID&quot;:&quot;MENDELEY_CITATION_f1e16eec-1a98-41df-9a30-206644f22b29&quot;,&quot;properties&quot;:{&quot;noteIndex&quot;:0},&quot;isEdited&quot;:false,&quot;manualOverride&quot;:{&quot;isManuallyOverridden&quot;:false,&quot;citeprocText&quot;:&quot;[26]&quot;,&quot;manualOverrideText&quot;:&quot;&quot;},&quot;citationTag&quot;:&quot;MENDELEY_CITATION_v3_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&quot;,&quot;citationItems&quot;:[{&quot;id&quot;:&quot;efda8ca0-1112-3a28-a44c-6a3d42136de3&quot;,&quot;itemData&quot;:{&quot;type&quot;:&quot;article-journal&quot;,&quot;id&quot;:&quot;efda8ca0-1112-3a28-a44c-6a3d42136de3&quot;,&quot;title&quot;:&quot;Miniscale Liquid-Liquid Extraction Coupled with Full Evaporation Dynamic Headspace Extraction for the Gas Chromatography/Mass Spectrometric Analysis of Polycyclic Aromatic Hydrocarbons with 4000-to-14-000-fold Enrichment&quot;,&quot;author&quot;:[{&quot;family&quot;:&quot;Liew&quot;,&quot;given&quot;:&quot;Christina Shu Min&quot;,&quot;parse-names&quot;:false,&quot;dropping-particle&quot;:&quot;&quot;,&quot;non-dropping-particle&quot;:&quot;&quot;},{&quot;family&quot;:&quot;Li&quot;,&quot;given&quot;:&quot;Xiao&quot;,&quot;parse-names&quot;:false,&quot;dropping-particle&quot;:&quot;&quot;,&quot;non-dropping-particle&quot;:&quot;&quot;},{&quot;family&quot;:&quot;Lee&quot;,&quot;given&quot;:&quot;Hian Kee&quot;,&quot;parse-names&quot;:false,&quot;dropping-particle&quot;:&quot;&quot;,&quot;non-dropping-particle&quot;:&quot;&quot;}],&quot;container-title&quot;:&quot;Analytical Chemistry&quot;,&quot;DOI&quot;:&quot;10.1021/acs.analchem.6b02056&quot;,&quot;ISSN&quot;:&quot;15206882&quot;,&quot;issued&quot;:{&quot;date-parts&quot;:[[2016,9,20]]},&quot;page&quot;:&quot;9095-9102&quot;,&quot;abstract&quot;:&quot;A new sample preparation approach of combining a miniscale version of liquid-liquid extraction (LLE), termed miniscale-LLE (msLLE), with automated full evaporation dynamic headspace extraction (FEDHS) was developed. Its applicability was demonstrated in the extraction of several polycyclic aromatic hydrocarbons (PAHs) (acenaphthylene, acenaphthene, fluorene, phenanthrene, anthracene, fluoranthene, and pyrene) from aqueous samples. In the first step, msLLE was conducted with 1.75 mL of n-hexane, and all of the extract was vaporized through a Tenax TA sorbent tube via a nitrogen gas flow, in the FEDHS step. Due to the stronger π-π interaction between the Tenax TA polymer and PAHs, only the latter, and not n-hexane, was adsorbed by the sorbent. This selectivity by the Tenax TA polymer allowed an effective concentration of PAHs while eliminating n-hexane by the FEDHS process. After that, thermal desorption was applied to the PAHs to channel them into a gas chromatography/mass spectrometric (GC/MS) system for analysis. Experimental parameters affecting msLLE (solvent volume and mixing duration) and FEDHS (temperature and duration) were optimized. The obtained results achieved low limits of detection (1.85-3.63 ng/L) with good linearity (r2 &gt; 0.9989) and high enrichment factors ranging from 4200 to 14-100. The optimized settings were applied to the analysis of canal water sampled from an industrial area and tap water, and this methodology was compared to stir-bar sorptive extraction (SBSE). This innovative combined extraction-concentration approach proved to be fast, effective, and efficient in determining low concentrations of PAHs in aqueous samples.&quot;,&quot;publisher&quot;:&quot;American Chemical Society&quot;,&quot;issue&quot;:&quot;18&quot;,&quot;volume&quot;:&quot;88&quot;,&quot;container-title-short&quot;:&quot;Anal. Chem.&quot;},&quot;isTemporary&quot;:false}]},{&quot;citationID&quot;:&quot;MENDELEY_CITATION_0715af89-f338-4f9a-bbe1-5b941b769147&quot;,&quot;properties&quot;:{&quot;noteIndex&quot;:0},&quot;isEdited&quot;:false,&quot;manualOverride&quot;:{&quot;isManuallyOverridden&quot;:false,&quot;citeprocText&quot;:&quot;[27]&quot;,&quot;manualOverrideText&quot;:&quot;&quot;},&quot;citationTag&quot;:&quot;MENDELEY_CITATION_v3_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&quot;,&quot;citationItems&quot;:[{&quot;id&quot;:&quot;f9da7809-c0f2-3074-97a8-c4221b0a1227&quot;,&quot;itemData&quot;:{&quot;type&quot;:&quot;article&quot;,&quot;id&quot;:&quot;f9da7809-c0f2-3074-97a8-c4221b0a1227&quot;,&quot;title&quot;:&quot;Miniaturized solid-phase extraction techniques&quot;,&quot;author&quot;:[{&quot;family&quot;:&quot;Płotka-Wasylka&quot;,&quot;given&quot;:&quot;Justyna&quot;,&quot;parse-names&quot;:false,&quot;dropping-particle&quot;:&quot;&quot;,&quot;non-dropping-particle&quot;:&quot;&quot;},{&quot;family&quot;:&quot;Szczepańska&quot;,&quot;given&quot;:&quot;Natalia&quot;,&quot;parse-names&quot;:false,&quot;dropping-particle&quot;:&quot;&quot;,&quot;non-dropping-particle&quot;:&quot;&quot;},{&quot;family&quot;:&quot;la Guardia&quot;,&quot;given&quot;:&quot;Miguel&quot;,&quot;parse-names&quot;:false,&quot;dropping-particle&quot;:&quot;&quot;,&quot;non-dropping-particle&quot;:&quot;de&quot;},{&quot;family&quot;:&quot;Namieśnik&quot;,&quot;given&quot;:&quot;Jacek&quot;,&quot;parse-names&quot;:false,&quot;dropping-particle&quot;:&quot;&quot;,&quot;non-dropping-particle&quot;:&quot;&quot;}],&quot;container-title&quot;:&quot;TrAC - Trends in Analytical Chemistry&quot;,&quot;DOI&quot;:&quot;10.1016/j.trac.2015.04.026&quot;,&quot;ISSN&quot;:&quot;18793142&quot;,&quot;issued&quot;:{&quot;date-parts&quot;:[[2015,11,1]]},&quot;page&quot;:&quot;19-38&quot;,&quot;abstract&quot;:&quot;More than 80% of analysis time is spent on sample collection and sample preparation, so sample preparation is a critical part of the analytical process. Traditionally, liquid-liquid extraction was developed and employed to screen for general unknowns. However, solid-phase extraction (SPE) is becoming highly popular as an alternative, due to its simplicity and economy in terms of time and solvent. This review summarizes the current state of the art and the future prospects for green analytical chemistry with special emphasis on environment-friendly sample-preparation techniques based on the solid phase. We discuss in detail miniaturized SPE techniques, based on the most relevant, most representative and most recent scientific references.&quot;,&quot;publisher&quot;:&quot;Elsevier B.V.&quot;,&quot;volume&quot;:&quot;73&quot;,&quot;container-title-short&quot;:&quot;&quot;},&quot;isTemporary&quot;:false}]},{&quot;citationID&quot;:&quot;MENDELEY_CITATION_61411675-3ba5-4ce1-9c01-032b55af49d0&quot;,&quot;properties&quot;:{&quot;noteIndex&quot;:0},&quot;isEdited&quot;:false,&quot;manualOverride&quot;:{&quot;isManuallyOverridden&quot;:false,&quot;citeprocText&quot;:&quot;[28]&quot;,&quot;manualOverrideText&quot;:&quot;&quot;},&quot;citationTag&quot;:&quot;MENDELEY_CITATION_v3_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&quot;,&quot;citationItems&quot;:[{&quot;id&quot;:&quot;ff10d087-108d-3f54-83f2-9cd878c70fc9&quot;,&quot;itemData&quot;:{&quot;type&quot;:&quot;article&quot;,&quot;id&quot;:&quot;ff10d087-108d-3f54-83f2-9cd878c70fc9&quot;,&quot;title&quot;:&quot;A critical review of solid phase microextraction for analysis of water samples&quot;,&quot;author&quot;:[{&quot;family&quot;:&quot;Piri-Moghadam&quot;,&quot;given&quot;:&quot;Hamed&quot;,&quot;parse-names&quot;:false,&quot;dropping-particle&quot;:&quot;&quot;,&quot;non-dropping-particle&quot;:&quot;&quot;},{&quot;family&quot;:&quot;Ahmadi&quot;,&quot;given&quot;:&quot;Fardin&quot;,&quot;parse-names&quot;:false,&quot;dropping-particle&quot;:&quot;&quot;,&quot;non-dropping-particle&quot;:&quot;&quot;},{&quot;family&quot;:&quot;Pawliszyn&quot;,&quot;given&quot;:&quot;Janusz&quot;,&quot;parse-names&quot;:false,&quot;dropping-particle&quot;:&quot;&quot;,&quot;non-dropping-particle&quot;:&quot;&quot;}],&quot;container-title&quot;:&quot;TrAC - Trends in Analytical Chemistry&quot;,&quot;DOI&quot;:&quot;10.1016/j.trac.2016.05.029&quot;,&quot;ISSN&quot;:&quot;18793142&quot;,&quot;issued&quot;:{&quot;date-parts&quot;:[[2016,12,1]]},&quot;page&quot;:&quot;133-143&quot;,&quot;abstract&quot;:&quot;The review summarizes applications of solid phase microextraction (SPME) for water sample analysis. Official methods and standards of SPME in water research and inter-laboratory validation are discussed. A comparison of SPME with current EPA-approved methods from several analytical aspects is presented. The review also provides some perspectives of the recent development of SPME on sampling water using artificial river systems, in the passive sampling and on-site sampling. Recently developed configuration of SPME such as thin film microextraction and high-throughput applications (e.g. when used in a 96-blade configuration) are shown.&quot;,&quot;publisher&quot;:&quot;Elsevier B.V.&quot;,&quot;volume&quot;:&quot;85&quot;,&quot;container-title-short&quot;:&quot;&quot;},&quot;isTemporary&quot;:false}]},{&quot;citationID&quot;:&quot;MENDELEY_CITATION_47e950ec-1132-402f-aeb7-316d33f425c4&quot;,&quot;properties&quot;:{&quot;noteIndex&quot;:0},&quot;isEdited&quot;:false,&quot;manualOverride&quot;:{&quot;isManuallyOverridden&quot;:false,&quot;citeprocText&quot;:&quot;[29]&quot;,&quot;manualOverrideText&quot;:&quot;&quot;},&quot;citationTag&quot;:&quot;MENDELEY_CITATION_v3_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&quot;,&quot;citationItems&quot;:[{&quot;id&quot;:&quot;33a7976e-965f-34ae-94e6-fc90216adc85&quot;,&quot;itemData&quot;:{&quot;type&quot;:&quot;report&quot;,&quot;id&quot;:&quot;33a7976e-965f-34ae-94e6-fc90216adc85&quot;,&quot;title&quot;:&quot;METHOD 525.2 DETERMINATION OF ORGANIC COMPOUNDS IN DRINKING WATER BY LIQUID-SOLID EXTRACTION AND CAPILLARY COLUMN GAS CHROMATOGRAPHY/MASS SPECTROMETRY Revision 2.0&quot;,&quot;author&quot;:[{&quot;family&quot;:&quot;Budde&quot;,&quot;given&quot;:&quot;W L ; J W&quot;,&quot;parse-names&quot;:false,&quot;dropping-particle&quot;:&quot;&quot;,&quot;non-dropping-particle&quot;:&quot;&quot;},{&quot;family&quot;:&quot;Eichelberger&quot;,&quot;given&quot;:&quot;T D&quot;,&quot;parse-names&quot;:false,&quot;dropping-particle&quot;:&quot;&quot;,&quot;non-dropping-particle&quot;:&quot;&quot;},{&quot;family&quot;:&quot;Behymer&quot;,&quot;given&quot;:&quot;W L&quot;,&quot;parse-names&quot;:false,&quot;dropping-particle&quot;:&quot;&quot;,&quot;non-dropping-particle&quot;:&quot;&quot;}],&quot;container-title&quot;:&quot;Budde-Method 525.1 Revision&quot;,&quot;issued&quot;:{&quot;date-parts&quot;:[[1988]]},&quot;number-of-pages&quot;:&quot;525&quot;,&quot;issue&quot;:&quot;2&quot;,&quot;volume&quot;:&quot;2&quot;,&quot;container-title-short&quot;:&quot;&quot;},&quot;isTemporary&quot;:false}]},{&quot;citationID&quot;:&quot;MENDELEY_CITATION_c0c39417-17b5-48ec-81d2-9ac67199ccae&quot;,&quot;properties&quot;:{&quot;noteIndex&quot;:0},&quot;isEdited&quot;:false,&quot;manualOverride&quot;:{&quot;isManuallyOverridden&quot;:false,&quot;citeprocText&quot;:&quot;[30]&quot;,&quot;manualOverrideText&quot;:&quot;&quot;},&quot;citationTag&quot;:&quot;MENDELEY_CITATION_v3_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&quot;,&quot;citationItems&quot;:[{&quot;id&quot;:&quot;a063a1be-b5fa-3fcd-816f-e2be7df44e83&quot;,&quot;itemData&quot;:{&quot;type&quot;:&quot;article-journal&quot;,&quot;id&quot;:&quot;a063a1be-b5fa-3fcd-816f-e2be7df44e83&quot;,&quot;title&quot;:&quot;Advances in offline approaches for chemically speciated measurements of trace gas-phase organic compounds via adsorbent tubes in an integrated sampling-to-analysis system&quot;,&quot;author&quot;:[{&quot;family&quot;:&quot;Sheu&quot;,&quot;given&quot;:&quot;Roger&quot;,&quot;parse-names&quot;:false,&quot;dropping-particle&quot;:&quot;&quot;,&quot;non-dropping-particle&quot;:&quot;&quot;},{&quot;family&quot;:&quot;Marcotte&quot;,&quot;given&quot;:&quot;Aurelie&quot;,&quot;parse-names&quot;:false,&quot;dropping-particle&quot;:&quot;&quot;,&quot;non-dropping-particle&quot;:&quot;&quot;},{&quot;family&quot;:&quot;Khare&quot;,&quot;given&quot;:&quot;Peeyush&quot;,&quot;parse-names&quot;:false,&quot;dropping-particle&quot;:&quot;&quot;,&quot;non-dropping-particle&quot;:&quot;&quot;},{&quot;family&quot;:&quot;Charan&quot;,&quot;given&quot;:&quot;Sophia&quot;,&quot;parse-names&quot;:false,&quot;dropping-particle&quot;:&quot;&quot;,&quot;non-dropping-particle&quot;:&quot;&quot;},{&quot;family&quot;:&quot;Ditto&quot;,&quot;given&quot;:&quot;Jenna C.&quot;,&quot;parse-names&quot;:false,&quot;dropping-particle&quot;:&quot;&quot;,&quot;non-dropping-particle&quot;:&quot;&quot;},{&quot;family&quot;:&quot;Gentner&quot;,&quot;given&quot;:&quot;Drew R.&quot;,&quot;parse-names&quot;:false,&quot;dropping-particle&quot;:&quot;&quot;,&quot;non-dropping-particle&quot;:&quot;&quot;}],&quot;container-title&quot;:&quot;Journal of Chromatography A&quot;,&quot;container-title-short&quot;:&quot;J. Chromatogr. A&quot;,&quot;accessed&quot;:{&quot;date-parts&quot;:[[2023,12,10]]},&quot;DOI&quot;:&quot;10.1016/J.CHROMA.2018.09.014&quot;,&quot;ISSN&quot;:&quot;0021-9673&quot;,&quot;PMID&quot;:&quot;30292521&quot;,&quot;issued&quot;:{&quot;date-parts&quot;:[[2018,11,9]]},&quot;page&quot;:&quot;80-90&quot;,&quot;abstract&quot;:&quot;Gas-phase organic compounds across a range of volatilities, including volatile organic compounds (VOCs), are key components of outdoor air, indoor spaces, and a variety of other anthropogenic and biogenic systems. The collection of offline samples on adsorbent-packed tubes for analysis on laboratory instrumentation has been in use for decades, but with limited sensitivities and compound coverage. We present and evaluate our integrated sampling-to-analysis system that enables offline detailed chemical characterization of multi-faceted organic mixtures at trace concentrations. Its capabilities extend across a diverse variety of VOCs with different molecular features, as well as intermediate and semivolatile organic compounds (I/SVOCs). Samples can be collected manually or via automated devices that have been applied in chamber, field, and aircraft platforms. The laboratory instrumentation can be coupled to both a high resolution mass spectrometer (MS) and a traditional quadrupole MS, though performance metrics presented in this study are determined via the traditional MS. We demonstrate capabilities for detailed chemical characterization and routine performance for a wide range of compound functionalities at sub-part per trillion (ppt) concentrations, and as low as &lt;100 parts per quadrillion (ppq), yielding 3300 observed unique compound peaks in a single indoor air sample. These limits of detection and compound coverage were accomplished through a holistic optimization of the entire system and lifecycle of adsorbent tubes. We present our best practices for all aspects of tube production, handling, sampling, and analysis, and an examination of commercially-available materials and our custom adsorbent tubes using a diverse mix of VOC, IVOC, and SVOC standards, including difficult to measure analytes across a range of polarities and functionalities. In many aspects, the commercially-available materials and tube conditioners tested were insufficient for achieving low-ppt measurements.&quot;,&quot;publisher&quot;:&quot;Elsevier&quot;,&quot;volume&quot;:&quot;1575&quot;},&quot;isTemporary&quot;:false}]},{&quot;citationID&quot;:&quot;MENDELEY_CITATION_bc150283-9c9b-4186-98fa-5f77a107d911&quot;,&quot;properties&quot;:{&quot;noteIndex&quot;:0},&quot;isEdited&quot;:false,&quot;manualOverride&quot;:{&quot;isManuallyOverridden&quot;:false,&quot;citeprocText&quot;:&quot;[31]&quot;,&quot;manualOverrideText&quot;:&quot;&quot;},&quot;citationTag&quot;:&quot;MENDELEY_CITATION_v3_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&quot;,&quot;citationItems&quot;:[{&quot;id&quot;:&quot;78431ee9-673b-32bc-bfc0-90c9256f2352&quot;,&quot;itemData&quot;:{&quot;type&quot;:&quot;article-journal&quot;,&quot;id&quot;:&quot;78431ee9-673b-32bc-bfc0-90c9256f2352&quot;,&quot;title&quot;:&quot;Energy dependencies of the proton transfer reactions&quot;,&quot;author&quot;:[{&quot;family&quot;:&quot;Hansel&quot;,&quot;given&quot;:&quot;A.&quot;,&quot;parse-names&quot;:false,&quot;dropping-particle&quot;:&quot;&quot;,&quot;non-dropping-particle&quot;:&quot;&quot;},{&quot;family&quot;:&quot;Singer&quot;,&quot;given&quot;:&quot;W.&quot;,&quot;parse-names&quot;:false,&quot;dropping-particle&quot;:&quot;&quot;,&quot;non-dropping-particle&quot;:&quot;&quot;},{&quot;family&quot;:&quot;Wisthaler&quot;,&quot;given&quot;:&quot;A.&quot;,&quot;parse-names&quot;:false,&quot;dropping-particle&quot;:&quot;&quot;,&quot;non-dropping-particle&quot;:&quot;&quot;},{&quot;family&quot;:&quot;Schwarzmann&quot;,&quot;given&quot;:&quot;M.&quot;,&quot;parse-names&quot;:false,&quot;dropping-particle&quot;:&quot;&quot;,&quot;non-dropping-particle&quot;:&quot;&quot;},{&quot;family&quot;:&quot;Lindinger&quot;,&quot;given&quot;:&quot;W.&quot;,&quot;parse-names&quot;:false,&quot;dropping-particle&quot;:&quot;&quot;,&quot;non-dropping-particle&quot;:&quot;&quot;}],&quot;container-title&quot;:&quot;International Journal of Mass Spectrometry and Ion Processes&quot;,&quot;DOI&quot;:&quot;10.1016/S0168-1176(97)00128-6&quot;,&quot;ISSN&quot;:&quot;01681176&quot;,&quot;issued&quot;:{&quot;date-parts&quot;:[[1997,11]]},&quot;page&quot;:&quot;697-703&quot;,&quot;volume&quot;:&quot;167-168&quot;,&quot;container-title-short&quot;:&quot;Int. J. Mass Spectrom. Ion Process.&quot;},&quot;isTemporary&quot;:false}]},{&quot;citationID&quot;:&quot;MENDELEY_CITATION_a6b6f655-666c-4ab2-92bb-74fd18852aad&quot;,&quot;properties&quot;:{&quot;noteIndex&quot;:0},&quot;isEdited&quot;:false,&quot;manualOverride&quot;:{&quot;isManuallyOverridden&quot;:false,&quot;citeprocText&quot;:&quot;[32]&quot;,&quot;manualOverrideText&quot;:&quot;&quot;},&quot;citationTag&quot;:&quot;MENDELEY_CITATION_v3_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&quot;,&quot;citationItems&quot;:[{&quot;id&quot;:&quot;d97645aa-0cfe-3832-b57c-16f06a788211&quot;,&quot;itemData&quot;:{&quot;type&quot;:&quot;article-journal&quot;,&quot;id&quot;:&quot;d97645aa-0cfe-3832-b57c-16f06a788211&quot;,&quot;title&quot;:&quot;Compilation of Henry's law constants (version 4.0) for water as solvent&quot;,&quot;author&quot;:[{&quot;family&quot;:&quot;Sander&quot;,&quot;given&quot;:&quot;R.&quot;,&quot;parse-names&quot;:false,&quot;dropping-particle&quot;:&quot;&quot;,&quot;non-dropping-particle&quot;:&quot;&quot;}],&quot;container-title&quot;:&quot;Atmospheric Chemistry and Physics&quot;,&quot;DOI&quot;:&quot;10.5194/acp-15-4399-2015&quot;,&quot;ISSN&quot;:&quot;1680-7324&quot;,&quot;issued&quot;:{&quot;date-parts&quot;:[[2015,4,30]]},&quot;page&quot;:&quot;4399-4981&quot;,&quot;abstract&quot;:&quot;&lt;p&gt;Abstract. Many atmospheric chemicals occur in the gas phase as well as in liquid cloud droplets and aerosol particles. Therefore, it is necessary to understand the distribution between the phases. According to Henry's law, the equilibrium ratio between the abundances in the gas phase and in the aqueous phase is constant for a dilute solution. Henry's law constants of trace gases of potential importance in environmental chemistry have been collected and converted into a uniform format. The compilation contains 17 350 values of Henry's law constants for 4632 species, collected from 689 references. It is also available at http://www.henrys-law.org.&lt;/p&gt;&quot;,&quot;issue&quot;:&quot;8&quot;,&quot;volume&quot;:&quot;15&quot;,&quot;container-title-short&quot;:&quot;Atmos. Chem. Phys.&quot;},&quot;isTemporary&quot;:false}]},{&quot;citationID&quot;:&quot;MENDELEY_CITATION_86ed8e29-a20f-4f38-a849-da5a0be08744&quot;,&quot;properties&quot;:{&quot;noteIndex&quot;:0},&quot;isEdited&quot;:false,&quot;manualOverride&quot;:{&quot;isManuallyOverridden&quot;:false,&quot;citeprocText&quot;:&quot;[33]&quot;,&quot;manualOverrideText&quot;:&quot;&quot;},&quot;citationTag&quot;:&quot;MENDELEY_CITATION_v3_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&quot;,&quot;citationItems&quot;:[{&quot;id&quot;:&quot;f5feb6c3-2265-317f-b163-dca1c9f98743&quot;,&quot;itemData&quot;:{&quot;type&quot;:&quot;book&quot;,&quot;id&quot;:&quot;f5feb6c3-2265-317f-b163-dca1c9f98743&quot;,&quot;title&quot;:&quot;Static Headspace–Gas Chromatography&quot;,&quot;author&quot;:[{&quot;family&quot;:&quot;Kolb&quot;,&quot;given&quot;:&quot;Bruno&quot;,&quot;parse-names&quot;:false,&quot;dropping-particle&quot;:&quot;&quot;,&quot;non-dropping-particle&quot;:&quot;&quot;},{&quot;family&quot;:&quot;Ettre&quot;,&quot;given&quot;:&quot;Leslie S.&quot;,&quot;parse-names&quot;:false,&quot;dropping-particle&quot;:&quot;&quot;,&quot;non-dropping-particle&quot;:&quot;&quot;}],&quot;DOI&quot;:&quot;10.1002/0471914584&quot;,&quot;ISBN&quot;:&quot;9780471749448&quot;,&quot;issued&quot;:{&quot;date-parts&quot;:[[2006,6,2]]},&quot;publisher&quot;:&quot;Wiley&quot;,&quot;container-title-short&quot;:&quot;&quot;},&quot;isTemporary&quot;:false}]},{&quot;citationID&quot;:&quot;MENDELEY_CITATION_c4d1792c-73e4-4500-ad0b-f04d3b0ea877&quot;,&quot;properties&quot;:{&quot;noteIndex&quot;:0},&quot;isEdited&quot;:false,&quot;manualOverride&quot;:{&quot;isManuallyOverridden&quot;:false,&quot;citeprocText&quot;:&quot;[34]&quot;,&quot;manualOverrideText&quot;:&quot;&quot;},&quot;citationTag&quot;:&quot;MENDELEY_CITATION_v3_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&quot;,&quot;citationItems&quot;:[{&quot;id&quot;:&quot;0ff73985-b9d5-3120-9fee-068c0536e635&quot;,&quot;itemData&quot;:{&quot;type&quot;:&quot;book&quot;,&quot;id&quot;:&quot;0ff73985-b9d5-3120-9fee-068c0536e635&quot;,&quot;title&quot;:&quot;Applied headspace gas chromatography&quot;,&quot;author&quot;:[{&quot;family&quot;:&quot;Kolb&quot;,&quot;given&quot;:&quot;Bruno.&quot;,&quot;parse-names&quot;:false,&quot;dropping-particle&quot;:&quot;&quot;,&quot;non-dropping-particle&quot;:&quot;&quot;}],&quot;ISBN&quot;:&quot;9780855014889&quot;,&quot;issued&quot;:{&quot;date-parts&quot;:[[1978]]},&quot;number-of-pages&quot;:&quot;224&quot;,&quot;container-title-short&quot;:&quot;&quot;},&quot;isTemporary&quot;:false}]},{&quot;citationID&quot;:&quot;MENDELEY_CITATION_9ed54d5e-bf16-4bc9-a30c-6cd031653803&quot;,&quot;properties&quot;:{&quot;noteIndex&quot;:0},&quot;isEdited&quot;:false,&quot;manualOverride&quot;:{&quot;isManuallyOverridden&quot;:false,&quot;citeprocText&quot;:&quot;[35]&quot;,&quot;manualOverrideText&quot;:&quot;&quot;},&quot;citationTag&quot;:&quot;MENDELEY_CITATION_v3_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&quot;,&quot;citationItems&quot;:[{&quot;id&quot;:&quot;e94a52a9-33c9-3436-be3d-4ccb20dfacaa&quot;,&quot;itemData&quot;:{&quot;type&quot;:&quot;article-journal&quot;,&quot;id&quot;:&quot;e94a52a9-33c9-3436-be3d-4ccb20dfacaa&quot;,&quot;title&quot;:&quot;Volatile sampling by headspace techniques&quot;,&quot;author&quot;:[{&quot;family&quot;:&quot;Soria&quot;,&quot;given&quot;:&quot;A.C.&quot;,&quot;parse-names&quot;:false,&quot;dropping-particle&quot;:&quot;&quot;,&quot;non-dropping-particle&quot;:&quot;&quot;},{&quot;family&quot;:&quot;García-Sarrió&quot;,&quot;given&quot;:&quot;M.J.&quot;,&quot;parse-names&quot;:false,&quot;dropping-particle&quot;:&quot;&quot;,&quot;non-dropping-particle&quot;:&quot;&quot;},{&quot;family&quot;:&quot;Sanz&quot;,&quot;given&quot;:&quot;M.L.&quot;,&quot;parse-names&quot;:false,&quot;dropping-particle&quot;:&quot;&quot;,&quot;non-dropping-particle&quot;:&quot;&quot;}],&quot;container-title&quot;:&quot;TrAC Trends in Analytical Chemistry&quot;,&quot;DOI&quot;:&quot;10.1016/j.trac.2015.04.015&quot;,&quot;ISSN&quot;:&quot;01659936&quot;,&quot;URL&quot;:&quot;https://linkinghub.elsevier.com/retrieve/pii/S0165993615001612&quot;,&quot;issued&quot;:{&quot;date-parts&quot;:[[2015,9,1]]},&quot;page&quot;:&quot;85-99&quot;,&quot;abstract&quot;:&quot;We review the use of static headspace (S-HS) and dynamic headspace (D-HS) techniques for the extraction of volatiles from different matrices. We present fundamentals and the most relevant advances in instrumentation, together with detailed discussion on the most important parameters affecting HS sampling. We also describe some of the most recent and outstanding applications, classified according to the type of matrix - among them, the use of ionic liquids as solvents for S-HS, the coupling of D-HS to comprehensive two-dimensional gas chromatography, the development of novel miniaturized devices for D-HS sampling and increasing interest in approaches based on HS-mass spectrometry (HS-MS) for fast, unbiased sample classification. We also review multi-step strategies for accurate quantitation of volatiles in samples with noticeable matrix effects. To conclude, we show that HS sampling is a versatile, rapid, efficient, green technique for volatile extraction, free of interferences.&quot;,&quot;publisher&quot;:&quot;Elsevier B.V.&quot;,&quot;volume&quot;:&quot;71&quot;,&quot;container-title-short&quot;:&quot;&quot;},&quot;isTemporary&quot;:false}]},{&quot;citationID&quot;:&quot;MENDELEY_CITATION_ea5e7bc3-1e62-403e-a7cc-66ede53b9f6a&quot;,&quot;properties&quot;:{&quot;noteIndex&quot;:0},&quot;isEdited&quot;:false,&quot;manualOverride&quot;:{&quot;isManuallyOverridden&quot;:false,&quot;citeprocText&quot;:&quot;[36]&quot;,&quot;manualOverrideText&quot;:&quot;&quot;},&quot;citationTag&quot;:&quot;MENDELEY_CITATION_v3_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&quot;,&quot;citationItems&quot;:[{&quot;id&quot;:&quot;08e7dfca-6675-3530-a213-f0dccf48d5df&quot;,&quot;itemData&quot;:{&quot;type&quot;:&quot;article-journal&quot;,&quot;id&quot;:&quot;08e7dfca-6675-3530-a213-f0dccf48d5df&quot;,&quot;title&quot;:&quot;Head-space analysis in modern gas chromatography&quot;,&quot;author&quot;:[{&quot;family&quot;:&quot;Snow&quot;,&quot;given&quot;:&quot;Nicholas H&quot;,&quot;parse-names&quot;:false,&quot;dropping-particle&quot;:&quot;&quot;,&quot;non-dropping-particle&quot;:&quot;&quot;},{&quot;family&quot;:&quot;Slack&quot;,&quot;given&quot;:&quot;Gregory C&quot;,&quot;parse-names&quot;:false,&quot;dropping-particle&quot;:&quot;&quot;,&quot;non-dropping-particle&quot;:&quot;&quot;}],&quot;container-title&quot;:&quot;TrAC Trends in Analytical Chemistry&quot;,&quot;DOI&quot;:&quot;10.1016/S0165-9936(02)00802-6&quot;,&quot;ISSN&quot;:&quot;01659936&quot;,&quot;issued&quot;:{&quot;date-parts&quot;:[[2002,9]]},&quot;page&quot;:&quot;608-617&quot;,&quot;issue&quot;:&quot;9-10&quot;,&quot;volume&quot;:&quot;21&quot;,&quot;container-title-short&quot;:&quot;&quot;},&quot;isTemporary&quot;:false}]},{&quot;citationID&quot;:&quot;MENDELEY_CITATION_d9afa5f5-5fd6-41ff-aa5b-ed70b675fbbb&quot;,&quot;properties&quot;:{&quot;noteIndex&quot;:0},&quot;isEdited&quot;:false,&quot;manualOverride&quot;:{&quot;isManuallyOverridden&quot;:false,&quot;citeprocText&quot;:&quot;[33,36]&quot;,&quot;manualOverrideText&quot;:&quot;&quot;},&quot;citationTag&quot;:&quot;MENDELEY_CITATION_v3_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&quot;,&quot;citationItems&quot;:[{&quot;id&quot;:&quot;08e7dfca-6675-3530-a213-f0dccf48d5df&quot;,&quot;itemData&quot;:{&quot;type&quot;:&quot;article-journal&quot;,&quot;id&quot;:&quot;08e7dfca-6675-3530-a213-f0dccf48d5df&quot;,&quot;title&quot;:&quot;Head-space analysis in modern gas chromatography&quot;,&quot;author&quot;:[{&quot;family&quot;:&quot;Snow&quot;,&quot;given&quot;:&quot;Nicholas H&quot;,&quot;parse-names&quot;:false,&quot;dropping-particle&quot;:&quot;&quot;,&quot;non-dropping-particle&quot;:&quot;&quot;},{&quot;family&quot;:&quot;Slack&quot;,&quot;given&quot;:&quot;Gregory C&quot;,&quot;parse-names&quot;:false,&quot;dropping-particle&quot;:&quot;&quot;,&quot;non-dropping-particle&quot;:&quot;&quot;}],&quot;container-title&quot;:&quot;TrAC Trends in Analytical Chemistry&quot;,&quot;DOI&quot;:&quot;10.1016/S0165-9936(02)00802-6&quot;,&quot;ISSN&quot;:&quot;01659936&quot;,&quot;issued&quot;:{&quot;date-parts&quot;:[[2002,9]]},&quot;page&quot;:&quot;608-617&quot;,&quot;issue&quot;:&quot;9-10&quot;,&quot;volume&quot;:&quot;21&quot;,&quot;container-title-short&quot;:&quot;&quot;},&quot;isTemporary&quot;:false},{&quot;id&quot;:&quot;f5feb6c3-2265-317f-b163-dca1c9f98743&quot;,&quot;itemData&quot;:{&quot;type&quot;:&quot;book&quot;,&quot;id&quot;:&quot;f5feb6c3-2265-317f-b163-dca1c9f98743&quot;,&quot;title&quot;:&quot;Static Headspace–Gas Chromatography&quot;,&quot;author&quot;:[{&quot;family&quot;:&quot;Kolb&quot;,&quot;given&quot;:&quot;Bruno&quot;,&quot;parse-names&quot;:false,&quot;dropping-particle&quot;:&quot;&quot;,&quot;non-dropping-particle&quot;:&quot;&quot;},{&quot;family&quot;:&quot;Ettre&quot;,&quot;given&quot;:&quot;Leslie S.&quot;,&quot;parse-names&quot;:false,&quot;dropping-particle&quot;:&quot;&quot;,&quot;non-dropping-particle&quot;:&quot;&quot;}],&quot;DOI&quot;:&quot;10.1002/0471914584&quot;,&quot;ISBN&quot;:&quot;9780471749448&quot;,&quot;issued&quot;:{&quot;date-parts&quot;:[[2006,6,2]]},&quot;publisher&quot;:&quot;Wiley&quot;,&quot;container-title-short&quot;:&quot;&quot;},&quot;isTemporary&quot;:false}]},{&quot;citationID&quot;:&quot;MENDELEY_CITATION_ff0f8166-0c21-447e-9567-8833aebc0f16&quot;,&quot;properties&quot;:{&quot;noteIndex&quot;:0},&quot;isEdited&quot;:false,&quot;manualOverride&quot;:{&quot;isManuallyOverridden&quot;:false,&quot;citeprocText&quot;:&quot;[37]&quot;,&quot;manualOverrideText&quot;:&quot;&quot;},&quot;citationTag&quot;:&quot;MENDELEY_CITATION_v3_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&quot;,&quot;citationItems&quot;:[{&quot;id&quot;:&quot;269ed775-3ce9-34ca-a3c1-b5b473fada99&quot;,&quot;itemData&quot;:{&quot;type&quot;:&quot;book&quot;,&quot;id&quot;:&quot;269ed775-3ce9-34ca-a3c1-b5b473fada99&quot;,&quot;title&quot;:&quot;Handbook of Sample Preparation&quot;,&quot;editor&quot;:[{&quot;family&quot;:&quot;Pawliszyn&quot;,&quot;given&quot;:&quot;Janusz&quot;,&quot;parse-names&quot;:false,&quot;dropping-particle&quot;:&quot;&quot;,&quot;non-dropping-particle&quot;:&quot;&quot;},{&quot;family&quot;:&quot;Lord&quot;,&quot;given&quot;:&quot;Heather L.&quot;,&quot;parse-names&quot;:false,&quot;dropping-particle&quot;:&quot;&quot;,&quot;non-dropping-particle&quot;:&quot;&quot;}],&quot;DOI&quot;:&quot;10.1002/9780813823621&quot;,&quot;ISBN&quot;:&quot;9780470099346&quot;,&quot;issued&quot;:{&quot;date-parts&quot;:[[2010,10]]},&quot;publisher&quot;:&quot;Wiley&quot;,&quot;container-title-short&quot;:&quot;&quot;},&quot;isTemporary&quot;:false}]},{&quot;citationID&quot;:&quot;MENDELEY_CITATION_b72eb7fa-1cd7-47fb-8482-3c3b89d5b537&quot;,&quot;properties&quot;:{&quot;noteIndex&quot;:0},&quot;isEdited&quot;:false,&quot;manualOverride&quot;:{&quot;isManuallyOverridden&quot;:false,&quot;citeprocText&quot;:&quot;[33,35]&quot;,&quot;manualOverrideText&quot;:&quot;&quot;},&quot;citationTag&quot;:&quot;MENDELEY_CITATION_v3_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&quot;,&quot;citationItems&quot;:[{&quot;id&quot;:&quot;f5feb6c3-2265-317f-b163-dca1c9f98743&quot;,&quot;itemData&quot;:{&quot;type&quot;:&quot;book&quot;,&quot;id&quot;:&quot;f5feb6c3-2265-317f-b163-dca1c9f98743&quot;,&quot;title&quot;:&quot;Static Headspace–Gas Chromatography&quot;,&quot;author&quot;:[{&quot;family&quot;:&quot;Kolb&quot;,&quot;given&quot;:&quot;Bruno&quot;,&quot;parse-names&quot;:false,&quot;dropping-particle&quot;:&quot;&quot;,&quot;non-dropping-particle&quot;:&quot;&quot;},{&quot;family&quot;:&quot;Ettre&quot;,&quot;given&quot;:&quot;Leslie S.&quot;,&quot;parse-names&quot;:false,&quot;dropping-particle&quot;:&quot;&quot;,&quot;non-dropping-particle&quot;:&quot;&quot;}],&quot;DOI&quot;:&quot;10.1002/0471914584&quot;,&quot;ISBN&quot;:&quot;9780471749448&quot;,&quot;issued&quot;:{&quot;date-parts&quot;:[[2006,6,2]]},&quot;publisher&quot;:&quot;Wiley&quot;,&quot;container-title-short&quot;:&quot;&quot;},&quot;isTemporary&quot;:false},{&quot;id&quot;:&quot;e94a52a9-33c9-3436-be3d-4ccb20dfacaa&quot;,&quot;itemData&quot;:{&quot;type&quot;:&quot;article-journal&quot;,&quot;id&quot;:&quot;e94a52a9-33c9-3436-be3d-4ccb20dfacaa&quot;,&quot;title&quot;:&quot;Volatile sampling by headspace techniques&quot;,&quot;author&quot;:[{&quot;family&quot;:&quot;Soria&quot;,&quot;given&quot;:&quot;A.C.&quot;,&quot;parse-names&quot;:false,&quot;dropping-particle&quot;:&quot;&quot;,&quot;non-dropping-particle&quot;:&quot;&quot;},{&quot;family&quot;:&quot;García-Sarrió&quot;,&quot;given&quot;:&quot;M.J.&quot;,&quot;parse-names&quot;:false,&quot;dropping-particle&quot;:&quot;&quot;,&quot;non-dropping-particle&quot;:&quot;&quot;},{&quot;family&quot;:&quot;Sanz&quot;,&quot;given&quot;:&quot;M.L.&quot;,&quot;parse-names&quot;:false,&quot;dropping-particle&quot;:&quot;&quot;,&quot;non-dropping-particle&quot;:&quot;&quot;}],&quot;container-title&quot;:&quot;TrAC Trends in Analytical Chemistry&quot;,&quot;DOI&quot;:&quot;10.1016/j.trac.2015.04.015&quot;,&quot;ISSN&quot;:&quot;01659936&quot;,&quot;URL&quot;:&quot;https://linkinghub.elsevier.com/retrieve/pii/S0165993615001612&quot;,&quot;issued&quot;:{&quot;date-parts&quot;:[[2015,9,1]]},&quot;page&quot;:&quot;85-99&quot;,&quot;abstract&quot;:&quot;We review the use of static headspace (S-HS) and dynamic headspace (D-HS) techniques for the extraction of volatiles from different matrices. We present fundamentals and the most relevant advances in instrumentation, together with detailed discussion on the most important parameters affecting HS sampling. We also describe some of the most recent and outstanding applications, classified according to the type of matrix - among them, the use of ionic liquids as solvents for S-HS, the coupling of D-HS to comprehensive two-dimensional gas chromatography, the development of novel miniaturized devices for D-HS sampling and increasing interest in approaches based on HS-mass spectrometry (HS-MS) for fast, unbiased sample classification. We also review multi-step strategies for accurate quantitation of volatiles in samples with noticeable matrix effects. To conclude, we show that HS sampling is a versatile, rapid, efficient, green technique for volatile extraction, free of interferences.&quot;,&quot;publisher&quot;:&quot;Elsevier B.V.&quot;,&quot;volume&quot;:&quot;71&quot;,&quot;container-title-short&quot;:&quot;&quot;},&quot;isTemporary&quot;:false}]},{&quot;citationID&quot;:&quot;MENDELEY_CITATION_cd5fc9be-9d3c-46b3-be2e-b72e8c2d543f&quot;,&quot;properties&quot;:{&quot;noteIndex&quot;:0},&quot;isEdited&quot;:false,&quot;manualOverride&quot;:{&quot;isManuallyOverridden&quot;:false,&quot;citeprocText&quot;:&quot;[38]&quot;,&quot;manualOverrideText&quot;:&quot;&quot;},&quot;citationTag&quot;:&quot;MENDELEY_CITATION_v3_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&quot;,&quot;citationItems&quot;:[{&quot;id&quot;:&quot;68071de2-7bbb-34ca-938b-00f33a62c430&quot;,&quot;itemData&quot;:{&quot;type&quot;:&quot;article-journal&quot;,&quot;id&quot;:&quot;68071de2-7bbb-34ca-938b-00f33a62c430&quot;,&quot;title&quot;:&quot;The dynamics of Chrysochromulina species in the Skagerrak in relation to environmental conditions&quot;,&quot;author&quot;:[{&quot;family&quot;:&quot;Dahl&quot;,&quot;given&quot;:&quot;Einar&quot;,&quot;parse-names&quot;:false,&quot;dropping-particle&quot;:&quot;&quot;,&quot;non-dropping-particle&quot;:&quot;&quot;},{&quot;family&quot;:&quot;Bagøien&quot;,&quot;given&quot;:&quot;Espen&quot;,&quot;parse-names&quot;:false,&quot;dropping-particle&quot;:&quot;&quot;,&quot;non-dropping-particle&quot;:&quot;&quot;},{&quot;family&quot;:&quot;Edvardsen&quot;,&quot;given&quot;:&quot;Bente&quot;,&quot;parse-names&quot;:false,&quot;dropping-particle&quot;:&quot;&quot;,&quot;non-dropping-particle&quot;:&quot;&quot;},{&quot;family&quot;:&quot;Stenseth&quot;,&quot;given&quot;:&quot;Nils Chr.&quot;,&quot;parse-names&quot;:false,&quot;dropping-particle&quot;:&quot;&quot;,&quot;non-dropping-particle&quot;:&quot;&quot;}],&quot;container-title&quot;:&quot;Journal of Sea Research&quot;,&quot;container-title-short&quot;:&quot;J. Sea Res.&quot;,&quot;DOI&quot;:&quot;10.1016/j.seares.2005.02.004&quot;,&quot;ISSN&quot;:&quot;13851101&quot;,&quot;issued&quot;:{&quot;date-parts&quot;:[[2005,7]]},&quot;page&quot;:&quot;15-24&quot;,&quot;issue&quot;:&quot;1&quot;,&quot;volume&quot;:&quot;54&quot;},&quot;isTemporary&quot;:false}]},{&quot;citationID&quot;:&quot;MENDELEY_CITATION_75cae1a9-7549-4712-93e4-7e452f668a94&quot;,&quot;properties&quot;:{&quot;noteIndex&quot;:0},&quot;isEdited&quot;:false,&quot;manualOverride&quot;:{&quot;isManuallyOverridden&quot;:false,&quot;citeprocText&quot;:&quot;[39–41]&quot;,&quot;manualOverrideText&quot;:&quot;&quot;},&quot;citationTag&quot;:&quot;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&quot;,&quot;citationItems&quot;:[{&quot;id&quot;:&quot;a3a2d336-1b78-3fb2-b187-0c4640509882&quot;,&quot;itemData&quot;:{&quot;type&quot;:&quot;article-journal&quot;,&quot;id&quot;:&quot;a3a2d336-1b78-3fb2-b187-0c4640509882&quot;,&quot;title&quot;:&quot;Development of a New Dynamic Headspace Liquid-Phase Microextraction Method&quot;,&quot;author&quot;:[{&quot;family&quot;:&quot;Farajzadeh&quot;,&quot;given&quot;:&quot;Mir Ali&quot;,&quot;parse-names&quot;:false,&quot;dropping-particle&quot;:&quot;&quot;,&quot;non-dropping-particle&quot;:&quot;&quot;},{&quot;family&quot;:&quot;Nassiry&quot;,&quot;given&quot;:&quot;Parinaz&quot;,&quot;parse-names&quot;:false,&quot;dropping-particle&quot;:&quot;&quot;,&quot;non-dropping-particle&quot;:&quot;&quot;},{&quot;family&quot;:&quot;Afshar Mogaddam&quot;,&quot;given&quot;:&quot;Mohammad Reza&quot;,&quot;parse-names&quot;:false,&quot;dropping-particle&quot;:&quot;&quot;,&quot;non-dropping-particle&quot;:&quot;&quot;}],&quot;container-title&quot;:&quot;Chromatographia&quot;,&quot;container-title-short&quot;:&quot;Chromatographia&quot;,&quot;DOI&quot;:&quot;10.1007/s10337-016-3095-z&quot;,&quot;ISSN&quot;:&quot;16121112&quot;,&quot;issued&quot;:{&quot;date-parts&quot;:[[2016,6,1]]},&quot;page&quot;:&quot;773-779&quot;,&quot;abstract&quot;:&quot;A new technique, namely dynamic headspace liquid-phase microextraction, has been developed for the extraction of 1,4-dioxane in cosmetic and hygiene samples followed by gas chromatography–flame ionization detection. In this method, the sample is mixed with acetone as a diluent solvent. Then, a few microliters of n-octanol are added into a home-made extraction vessel placed in the headspace of the sample. By heating, the target analyte is transferred to the headspace of the sample and then extracted into n-octanol. Under the optimized conditions, the method showed a good linearity in the range of 3.24–1000 μg kg−1 with a coefficient of determination 0.998. Figures of merit such as enrichment factor of 375, extraction recovery of 94 %, limits of detection and quantification 0.97 and 3.24 μg kg−1, respectively, and relative standard deviation 4.7 % (n = 6, C = 30 μg kg−1) of the proposed method were satisfactory for determination of the target analyte. Finally, the method was successfully applied in determination of 1,4-dioxane in various cosmetic and hygiene samples including shampoo, toothpaste, lotion, washing liquid, and dishwashing liquid.&quot;,&quot;publisher&quot;:&quot;Friedr. Vieweg und Sohn Verlags GmbH&quot;,&quot;issue&quot;:&quot;11-12&quot;,&quot;volume&quot;:&quot;79&quot;},&quot;isTemporary&quot;:false},{&quot;id&quot;:&quot;59cc4a37-a108-3c1a-89a7-607cf5de535c&quot;,&quot;itemData&quot;:{&quot;type&quot;:&quot;article-journal&quot;,&quot;id&quot;:&quot;59cc4a37-a108-3c1a-89a7-607cf5de535c&quot;,&quot;title&quot;:&quot;Dynamic headspace generation and quantitation of triacetone triperoxide vapor&quot;,&quot;author&quot;:[{&quot;family&quot;:&quot;Giordano&quot;,&quot;given&quot;:&quot;Braden C.&quot;,&quot;parse-names&quot;:false,&quot;dropping-particle&quot;:&quot;&quot;,&quot;non-dropping-particle&quot;:&quot;&quot;},{&quot;family&quot;:&quot;Lubrano&quot;,&quot;given&quot;:&quot;Adam L.&quot;,&quot;parse-names&quot;:false,&quot;dropping-particle&quot;:&quot;&quot;,&quot;non-dropping-particle&quot;:&quot;&quot;},{&quot;family&quot;:&quot;Field&quot;,&quot;given&quot;:&quot;Christopher R.&quot;,&quot;parse-names&quot;:false,&quot;dropping-particle&quot;:&quot;&quot;,&quot;non-dropping-particle&quot;:&quot;&quot;},{&quot;family&quot;:&quot;Collins&quot;,&quot;given&quot;:&quot;Greg E.&quot;,&quot;parse-names&quot;:false,&quot;dropping-particle&quot;:&quot;&quot;,&quot;non-dropping-particle&quot;:&quot;&quot;}],&quot;container-title&quot;:&quot;Journal of Chromatography A&quot;,&quot;container-title-short&quot;:&quot;J. Chromatogr. A&quot;,&quot;DOI&quot;:&quot;10.1016/j.chroma.2014.01.045&quot;,&quot;ISSN&quot;:&quot;00219673&quot;,&quot;PMID&quot;:&quot;24508355&quot;,&quot;issued&quot;:{&quot;date-parts&quot;:[[2014,2,28]]},&quot;page&quot;:&quot;38-43&quot;,&quot;abstract&quot;:&quot;Two methods for quantitation of triacetone triperoxide (TATP) vapor using a programmable temperature vaporization (PTV) inlet coupled to a gas chromatography/mass spectrometer (GC/MS) have been demonstrated. The dynamic headspace of bulk TATP was mixed with clean humid air to produce a TATP vapor stream. Sampling via a heated transfer line to a PTV inlet with a Tenax-TA™ filled liner allowed for direct injection of the vapor stream to a GC/MS for vapor quantitation. TATP was extracted from the vapor stream and subsequently desorbed from the PTV liner for splitless injection on the GC column. Calibration curves were prepared using solution standards with a standard split/splitless GC inlet for quantitation of the TATP vapor. Alternatively, vapor was sampled onto a Tenax-TA™ sample tube and placed into a thermal desorption system. In this instance, vapor was desorbed from the tube and subsequently trapped on a liquid nitrogen cooled PTV inlet. Calibration curves for this method were prepared from direct liquid injection of standards onto samples tube with the caveat that a vacuum is applied to the tube during deposition to ensure that the volatile TATP penetrates into the tube. Vapor concentration measurements, as determined by either GC/MS analysis or mass gravimetry of the bulk TATP, were statistically indistinguishable. Different approaches to broaden the TATP vapor dynamic range, including diluent air flow, sample chamber temperature, sample vial orifice size, and sample size are discussed. Vapor concentrations between 50 and 5400ngL-1 are reported, with stable vapor generation observed for as long as 60 consecutive hours. © 2014.&quot;,&quot;volume&quot;:&quot;1331&quot;},&quot;isTemporary&quot;:false},{&quot;id&quot;:&quot;f6e778e7-c402-3327-ae64-6e124519c9e4&quot;,&quot;itemData&quot;:{&quot;type&quot;:&quot;article-journal&quot;,&quot;id&quot;:&quot;f6e778e7-c402-3327-ae64-6e124519c9e4&quot;,&quot;title&quot;:&quot;Determination of certain VOCs in paints and architectural coatings by dynamic headspace gas chromatography-mass spectrometry&quot;,&quot;author&quot;:[{&quot;family&quot;:&quot;Alderman&quot;,&quot;given&quot;:&quot;Nicholas P.&quot;,&quot;parse-names&quot;:false,&quot;dropping-particle&quot;:&quot;&quot;,&quot;non-dropping-particle&quot;:&quot;&quot;},{&quot;family&quot;:&quot;Courville&quot;,&quot;given&quot;:&quot;Matthew&quot;,&quot;parse-names&quot;:false,&quot;dropping-particle&quot;:&quot;&quot;,&quot;non-dropping-particle&quot;:&quot;&quot;},{&quot;family&quot;:&quot;Tokarczyk&quot;,&quot;given&quot;:&quot;Ryszard&quot;,&quot;parse-names&quot;:false,&quot;dropping-particle&quot;:&quot;&quot;,&quot;non-dropping-particle&quot;:&quot;&quot;}],&quot;container-title&quot;:&quot;Analytical Methods&quot;,&quot;DOI&quot;:&quot;10.1039/d1ay00273b&quot;,&quot;ISSN&quot;:&quot;17599679&quot;,&quot;PMID&quot;:&quot;34382972&quot;,&quot;issued&quot;:{&quot;date-parts&quot;:[[2021,9,21]]},&quot;page&quot;:&quot;3894-3899&quot;,&quot;abstract&quot;:&quot;A quantitative method for the determination of the following VOCs: acetone, dichloromethane, dimethyl carbonate, methyl acetate, tertiary butyl acetate, chlorobenzotrifluoride (4-CBTF) and propylene carbonate in paints was developed in support of Environment and Climate Change Canada's Automotive Refinishing Product and Architectural Coatings VOC Concentration Limits regulations. These compounds are excluded from the VOC definition by Canadian Environmental Protection Act (CEPA) regulations, and their content do not contribute to the overall VOC content in products for regulatory purposes. The method is based on Dynamic Headspace GC-MS. It was determined that activated carbon is the best trapping medium for these compounds. The technique has been compared to a currently used direct injection technique, with comparable results. Contrary to the direct injection method which requires complex sample handling prior to injection in the gas chromatograph, the dynamic headspace method practically eliminates the need for sample handling allowing for much shorter sample turnover and reducing the possibility of sampling handling errors.&quot;,&quot;publisher&quot;:&quot;Royal Society of Chemistry&quot;,&quot;issue&quot;:&quot;35&quot;,&quot;volume&quot;:&quot;13&quot;,&quot;container-title-short&quot;:&quot;&quot;},&quot;isTemporary&quot;:false}]},{&quot;citationID&quot;:&quot;MENDELEY_CITATION_841bdade-e620-4955-9c37-072033e83c5d&quot;,&quot;properties&quot;:{&quot;noteIndex&quot;:0},&quot;isEdited&quot;:false,&quot;manualOverride&quot;:{&quot;isManuallyOverridden&quot;:false,&quot;citeprocText&quot;:&quot;[42,43]&quot;,&quot;manualOverrideText&quot;:&quot;&quot;},&quot;citationTag&quot;:&quot;MENDELEY_CITATION_v3_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&quot;,&quot;citationItems&quot;:[{&quot;id&quot;:&quot;1758e1cc-ec5a-3a16-b445-490721c323d5&quot;,&quot;itemData&quot;:{&quot;type&quot;:&quot;article-journal&quot;,&quot;id&quot;:&quot;1758e1cc-ec5a-3a16-b445-490721c323d5&quot;,&quot;title&quot;:&quot;Coupled extraction and dynamic headspace techniques for the characterization of essential oil and aroma fingerprint of Thymus species&quot;,&quot;author&quot;:[{&quot;family&quot;:&quot;Teixeira&quot;,&quot;given&quot;:&quot;Miguel A.&quot;,&quot;parse-names&quot;:false,&quot;dropping-particle&quot;:&quot;&quot;,&quot;non-dropping-particle&quot;:&quot;&quot;},{&quot;family&quot;:&quot;Rodrigues&quot;,&quot;given&quot;:&quot;Alírio E.&quot;,&quot;parse-names&quot;:false,&quot;dropping-particle&quot;:&quot;&quot;,&quot;non-dropping-particle&quot;:&quot;&quot;}],&quot;container-title&quot;:&quot;Industrial and Engineering Chemistry Research&quot;,&quot;container-title-short&quot;:&quot;Ind. Eng. Chem. Res.&quot;,&quot;DOI&quot;:&quot;10.1021/ie501301u&quot;,&quot;ISSN&quot;:&quot;15205045&quot;,&quot;issued&quot;:{&quot;date-parts&quot;:[[2014,6,11]]},&quot;page&quot;:&quot;9875-9882&quot;,&quot;abstract&quot;:&quot;Natural essential oils and extracts were obtained from three different Thymus species (T. zygis subsp. gracilis (Boiss.) Morales, T. x citriodorus (Pers.) Schreb. and T. fontqueri (Jalas) Molero e Rovira) using hydrodistillation and supercritical fluid CO2 extraction techniques, respectively. Furthermore, the aroma fingerprint of the plant materials was also characterized by collecting the volatiles through dynamic headspace-thermal desorption technique. In order to achieve that goal, the odor space was characterized by calculating odor values and by using an olfactory family model previously validated for both quantification and classification of volatile odorants. The obtained oils were characterized in terms of their organoleptic qualities as well as their chemical composition by gas chromatography coupled with mass spectrometry. A comparison amidst different species indicates that T. zygis and T. fontqueri show a phenolic type, mainly from high thymol and carvacrol content, respectively, while T. x citriodorus was richest in geraniol and citral. Furthermore, their organoleptic qualities also revealed odor similarities between T. zygis and T. fontqueri, both exhibiting a light herbaceous odor, in opposition to a strong lemon-herbaceous scent for T. x citriodorus. Hydrodistillation extraction yields ranged between 0.67% (w/w) for both T. zygis and T. fontqueri and 1.26% (w/w) for T. x citriodorus. In comparison, extraction yields for supercritical CO2 samples were lower for T. x citriodorus and T. fontqueri (&lt;0.05%, w/w), while for T. zygis it was obtained as 0.78% (w/w). Finally, CO2 extracts were obtained for the first time for T. x citriodorus and T. fontqueri showing similar compositions to those obtained by hydrodistillation, although typically with lower phenolic and alcoholic content (especially for thymol, carvacrol, and geraniol). DHS analysis coupled with olfactory character models allowed us to classify both aroma and odor profiles of plants. In conclusion, coupling extraction techniques to obtain essential oils together with headspace volatile analysis appear to be a relevant approach for characterization of the fingerprint of plant materials, as well as establish a clear distinction amidst them. © 2014 American Chemical Society.&quot;,&quot;publisher&quot;:&quot;American Chemical Society&quot;,&quot;issue&quot;:&quot;23&quot;,&quot;volume&quot;:&quot;53&quot;},&quot;isTemporary&quot;:false},{&quot;id&quot;:&quot;91aef408-bfcb-3a38-9f8a-5b8675c3b6fd&quot;,&quot;itemData&quot;:{&quot;type&quot;:&quot;article-journal&quot;,&quot;id&quot;:&quot;91aef408-bfcb-3a38-9f8a-5b8675c3b6fd&quot;,&quot;title&quot;:&quot;Formation of Diastereomeric Dihydromenthofurolactones by Cystostereum murrayi and Aroma Dilution Analysis Based on Dynamic Headspace Extraction&quot;,&quot;author&quot;:[{&quot;family&quot;:&quot;Brescia&quot;,&quot;given&quot;:&quot;Fabio F.&quot;,&quot;parse-names&quot;:false,&quot;dropping-particle&quot;:&quot;&quot;,&quot;non-dropping-particle&quot;:&quot;&quot;},{&quot;family&quot;:&quot;Pitelas&quot;,&quot;given&quot;:&quot;Wassilios&quot;,&quot;parse-names&quot;:false,&quot;dropping-particle&quot;:&quot;&quot;,&quot;non-dropping-particle&quot;:&quot;&quot;},{&quot;family&quot;:&quot;Yalman&quot;,&quot;given&quot;:&quot;Suzan&quot;,&quot;parse-names&quot;:false,&quot;dropping-particle&quot;:&quot;&quot;,&quot;non-dropping-particle&quot;:&quot;&quot;},{&quot;family&quot;:&quot;Popa&quot;,&quot;given&quot;:&quot;Flavius&quot;,&quot;parse-names&quot;:false,&quot;dropping-particle&quot;:&quot;&quot;,&quot;non-dropping-particle&quot;:&quot;&quot;},{&quot;family&quot;:&quot;Hausmann&quot;,&quot;given&quot;:&quot;Heike G.&quot;,&quot;parse-names&quot;:false,&quot;dropping-particle&quot;:&quot;&quot;,&quot;non-dropping-particle&quot;:&quot;&quot;},{&quot;family&quot;:&quot;Wende&quot;,&quot;given&quot;:&quot;Raffael C.&quot;,&quot;parse-names&quot;:false,&quot;dropping-particle&quot;:&quot;&quot;,&quot;non-dropping-particle&quot;:&quot;&quot;},{&quot;family&quot;:&quot;Fraatz&quot;,&quot;given&quot;:&quot;Marco A.&quot;,&quot;parse-names&quot;:false,&quot;dropping-particle&quot;:&quot;&quot;,&quot;non-dropping-particle&quot;:&quot;&quot;},{&quot;family&quot;:&quot;Zorn&quot;,&quot;given&quot;:&quot;Holger&quot;,&quot;parse-names&quot;:false,&quot;dropping-particle&quot;:&quot;&quot;,&quot;non-dropping-particle&quot;:&quot;&quot;}],&quot;container-title&quot;:&quot;Journal of Agricultural and Food Chemistry&quot;,&quot;container-title-short&quot;:&quot;J. Agric. Food Chem.&quot;,&quot;DOI&quot;:&quot;10.1021/acs.jafc.1c01478&quot;,&quot;ISSN&quot;:&quot;15205118&quot;,&quot;PMID&quot;:&quot;34008976&quot;,&quot;issued&quot;:{&quot;date-parts&quot;:[[2021,6,2]]},&quot;page&quot;:&quot;5997-6004&quot;,&quot;abstract&quot;:&quot;Submerged cultures of the basidiomycota Cystostereum murrayi emit an intensive coconut-like, sweetish, and buttery smell. For identification of the key aroma compounds, an aroma dilution analysis using dynamic headspace was performed by adjusting the split ratio of the GC inlet system. Flavor dilution (FD) factors varied from 22 up to ≥218, whereby the largest class of compounds represented terpenoids, including two rare stereoisomers of 3,6-dimethyl-2,3,3a,4,5,7a-hexahydrobenzofuran (dill ether, ee ≥ 99.9). By means of nuclear magnetic resonance spectroscopy, the substances with the highest FD factors (29, 212, and 218) were identified as diastereomers of 3,6-dimethyl-3a,4,5,6,7,7a-hexayhydro-3H-1-benzofuran-2-one (dihydromenthofurolactone) and as its corresponding C3-unsaturated lactone. The latter two compounds have not been described for Cystostereum murrayi or for any other basidiomycota previously. Supplementation studies using 2-13C-d-glucose indicated that these lactones as well as the two stereoisomers of dill ether and other terpenoids were formed de novo by the fungus.&quot;,&quot;publisher&quot;:&quot;American Chemical Society&quot;,&quot;issue&quot;:&quot;21&quot;,&quot;volume&quot;:&quot;69&quot;},&quot;isTemporary&quot;:false}]},{&quot;citationID&quot;:&quot;MENDELEY_CITATION_a4548546-57fd-4fc3-ac6a-aeb7190ca498&quot;,&quot;properties&quot;:{&quot;noteIndex&quot;:0},&quot;isEdited&quot;:false,&quot;manualOverride&quot;:{&quot;isManuallyOverridden&quot;:false,&quot;citeprocText&quot;:&quot;[44,45]&quot;,&quot;manualOverrideText&quot;:&quot;&quot;},&quot;citationTag&quot;:&quot;MENDELEY_CITATION_v3_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&quot;,&quot;citationItems&quot;:[{&quot;id&quot;:&quot;980b2903-5c3f-337e-aa56-a68e7942e2da&quot;,&quot;itemData&quot;:{&quot;type&quot;:&quot;article-journal&quot;,&quot;id&quot;:&quot;980b2903-5c3f-337e-aa56-a68e7942e2da&quot;,&quot;title&quot;:&quot;Analysis of potential cyanide antidote, dimethyl trisulfide, in whole blood by dynamic headspace gas chromatography–mass spectroscopy&quot;,&quot;author&quot;:[{&quot;family&quot;:&quot;Bhadra&quot;,&quot;given&quot;:&quot;Subrata&quot;,&quot;parse-names&quot;:false,&quot;dropping-particle&quot;:&quot;&quot;,&quot;non-dropping-particle&quot;:&quot;&quot;},{&quot;family&quot;:&quot;Zhang&quot;,&quot;given&quot;:&quot;Zhiling&quot;,&quot;parse-names&quot;:false,&quot;dropping-particle&quot;:&quot;&quot;,&quot;non-dropping-particle&quot;:&quot;&quot;},{&quot;family&quot;:&quot;Zhou&quot;,&quot;given&quot;:&quot;Wenhui&quot;,&quot;parse-names&quot;:false,&quot;dropping-particle&quot;:&quot;&quot;,&quot;non-dropping-particle&quot;:&quot;&quot;},{&quot;family&quot;:&quot;Ochieng&quot;,&quot;given&quot;:&quot;Fredrick&quot;,&quot;parse-names&quot;:false,&quot;dropping-particle&quot;:&quot;&quot;,&quot;non-dropping-particle&quot;:&quot;&quot;},{&quot;family&quot;:&quot;Rockwood&quot;,&quot;given&quot;:&quot;Gary A.&quot;,&quot;parse-names&quot;:false,&quot;dropping-particle&quot;:&quot;&quot;,&quot;non-dropping-particle&quot;:&quot;&quot;},{&quot;family&quot;:&quot;Lippner&quot;,&quot;given&quot;:&quot;Dennean&quot;,&quot;parse-names&quot;:false,&quot;dropping-particle&quot;:&quot;&quot;,&quot;non-dropping-particle&quot;:&quot;&quot;},{&quot;family&quot;:&quot;Logue&quot;,&quot;given&quot;:&quot;Brian A.&quot;,&quot;parse-names&quot;:false,&quot;dropping-particle&quot;:&quot;&quot;,&quot;non-dropping-particle&quot;:&quot;&quot;}],&quot;container-title&quot;:&quot;Journal of Chromatography A&quot;,&quot;container-title-short&quot;:&quot;J. Chromatogr. A&quot;,&quot;DOI&quot;:&quot;10.1016/j.chroma.2019.01.058&quot;,&quot;ISSN&quot;:&quot;18733778&quot;,&quot;PMID&quot;:&quot;30739755&quot;,&quot;issued&quot;:{&quot;date-parts&quot;:[[2019,4,26]]},&quot;page&quot;:&quot;71-78&quot;,&quot;abstract&quot;:&quot;Cyanide is a rapidly acting and highly toxic chemical. It inhibits cytochrome c oxidase in the mitochondrial electron transport chain, resulting in cellular hypoxia, cytotoxic anoxia and potentially death. In order to overcome challenges associated with current cyanide antidotes, dimethyl trisulfide (DMTS), which converts cyanide to less toxic thiocyanate in vivo, has gained much attention recently as a promising next-generation cyanide antidote. While there are three analysis methods available for DMTS, they each have significant disadvantages. Hence, in this study, a dynamic headspace (DHS) gas chromatography–mass spectroscopy method was developed for the analysis of DMTS from rabbit whole blood. The method is extremely simple, involving only acidification of a blood sample, addition of an internal standard (DMTS-d 6 ) and DHS-GC–MS analysis. The method produced a limit of detection of 0.04 μM for DMTS with dynamic range from 0.2 to 50 μM. Inter- and intraassay accuracy (100 ± 15% and 100 ± 9%, respectively), and precision (&lt;10% and &lt;9% relative standard deviation, respectively) were good. The validated method performed well during pharmacokinetic analysis of DMTS from the blood of rats treated with DMTS, producing excellent pharmacokinetic parameters for the treatment of cyanide exposure. The method produced significant advantages over current methods for analysis of DMTS and should be considered as a “gold standard” method for further development of DMTS as a potential next-generation cyanide countermeasure.&quot;,&quot;publisher&quot;:&quot;Elsevier B.V.&quot;,&quot;volume&quot;:&quot;1591&quot;},&quot;isTemporary&quot;:false},{&quot;id&quot;:&quot;3e91db1e-5960-330b-bae3-4dc5c2aa3c58&quot;,&quot;itemData&quot;:{&quot;type&quot;:&quot;article-journal&quot;,&quot;id&quot;:&quot;3e91db1e-5960-330b-bae3-4dc5c2aa3c58&quot;,&quot;title&quot;:&quot;Multi-Component Profiling of Trace Volatiles in Blood by Gas Chromatography/Mass Spectrometry with Dynamic Headspace Extraction&quot;,&quot;author&quot;:[{&quot;family&quot;:&quot;Kakuta&quot;,&quot;given&quot;:&quot;Shoji&quot;,&quot;parse-names&quot;:false,&quot;dropping-particle&quot;:&quot;&quot;,&quot;non-dropping-particle&quot;:&quot;&quot;},{&quot;family&quot;:&quot;Yamashita&quot;,&quot;given&quot;:&quot;Toshiyuki&quot;,&quot;parse-names&quot;:false,&quot;dropping-particle&quot;:&quot;&quot;,&quot;non-dropping-particle&quot;:&quot;&quot;},{&quot;family&quot;:&quot;Nishiumi&quot;,&quot;given&quot;:&quot;Shin&quot;,&quot;parse-names&quot;:false,&quot;dropping-particle&quot;:&quot;&quot;,&quot;non-dropping-particle&quot;:&quot;&quot;},{&quot;family&quot;:&quot;Yoshida&quot;,&quot;given&quot;:&quot;Masaru&quot;,&quot;parse-names&quot;:false,&quot;dropping-particle&quot;:&quot;&quot;,&quot;non-dropping-particle&quot;:&quot;&quot;},{&quot;family&quot;:&quot;Fukusaki&quot;,&quot;given&quot;:&quot;Eiichiro&quot;,&quot;parse-names&quot;:false,&quot;dropping-particle&quot;:&quot;&quot;,&quot;non-dropping-particle&quot;:&quot;&quot;},{&quot;family&quot;:&quot;Bamba&quot;,&quot;given&quot;:&quot;Takeshi&quot;,&quot;parse-names&quot;:false,&quot;dropping-particle&quot;:&quot;&quot;,&quot;non-dropping-particle&quot;:&quot;&quot;}],&quot;container-title&quot;:&quot;Mass Spectrometry&quot;,&quot;DOI&quot;:&quot;10.5702/massspectrometry.a0034&quot;,&quot;ISSN&quot;:&quot;2187-137X&quot;,&quot;issued&quot;:{&quot;date-parts&quot;:[[2015]]},&quot;page&quot;:&quot;A0034-A0034&quot;,&quot;abstract&quot;:&quot;A dynamic headspace extraction method (DHS) with high-pressure injection is described. is dynamic extraction method has superior sensitivity to solid phase micro extraction, SPME and is capable of extract-ing the entire gas phase by purging the headspace of a vial. Optimization of the DHS parameters resulted in a highly sensitive volatile pro system with the ability to detect various volatile components includ-ing alcohols at nanogram levels. e average LOD for a standard volatile mixture was 0.50 ng mL −1 , and the average LOD for alcohols was 0.66 ng mL −1 . is method was used for the analysis of volatile components from biological samples and compared with acute and chronic in models. e method permit-ted the identi of volatiles with the same pro pattern as in vitro oxidized lipid-derived volatiles. In addition, the concentration of alcohols and aldehydes from the acute in model samples were signi higher than that for the chronic in model samples. e di pro between these samples could also be identi by this method. Finally, it was possible to analyze alcohols and low-molecular-weight volatiles that are di to analyze by SPME in high sensitivity and to show volatile pro-based on multi-volatile simultaneous analysis. Please cite this article as: Mass Spectrom (Tokyo) 2015; 4(1): A0034&quot;,&quot;publisher&quot;:&quot;The Mass Spectrometry Society of Japan&quot;,&quot;issue&quot;:&quot;1&quot;,&quot;volume&quot;:&quot;4&quot;,&quot;container-title-short&quot;:&quot;&quot;},&quot;isTemporary&quot;:false}]},{&quot;citationID&quot;:&quot;MENDELEY_CITATION_00a8c925-c9c5-41b8-9cca-f668f1b3aca9&quot;,&quot;properties&quot;:{&quot;noteIndex&quot;:0},&quot;isEdited&quot;:false,&quot;manualOverride&quot;:{&quot;isManuallyOverridden&quot;:false,&quot;citeprocText&quot;:&quot;[46–48]&quot;,&quot;manualOverrideText&quot;:&quot;&quot;},&quot;citationTag&quot;:&quot;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&quot;,&quot;citationItems&quot;:[{&quot;id&quot;:&quot;6ff0b77a-e60d-3e3d-aa23-ad1eed70fcdc&quot;,&quot;itemData&quot;:{&quot;type&quot;:&quot;article-journal&quot;,&quot;id&quot;:&quot;6ff0b77a-e60d-3e3d-aa23-ad1eed70fcdc&quot;,&quot;title&quot;:&quot;Determination of hexanal in rice using an automated dynamic headspace sampler coupled to a gas chromatograph-mass spectrometer&quot;,&quot;author&quot;:[{&quot;family&quot;:&quot;Wang&quot;,&quot;given&quot;:&quot;Yiru&quot;,&quot;parse-names&quot;:false,&quot;dropping-particle&quot;:&quot;&quot;,&quot;non-dropping-particle&quot;:&quot;&quot;},{&quot;family&quot;:&quot;Ha&quot;,&quot;given&quot;:&quot;Jaeho&quot;,&quot;parse-names&quot;:false,&quot;dropping-particle&quot;:&quot;&quot;,&quot;non-dropping-particle&quot;:&quot;&quot;}],&quot;container-title&quot;:&quot;Journal of Chromatographic Science&quot;,&quot;container-title-short&quot;:&quot;J. Chromatogr. Sci.&quot;,&quot;DOI&quot;:&quot;10.1093/chromsci/bms161&quot;,&quot;ISSN&quot;:&quot;00219665&quot;,&quot;PMID&quot;:&quot;23042840&quot;,&quot;issued&quot;:{&quot;date-parts&quot;:[[2013,5]]},&quot;page&quot;:&quot;446-452&quot;,&quot;abstract&quot;:&quot;The aim of this study was to establish a method for the determination of hexanal as a lipid oxidation marker in rice. For the sample preparation, ground rice exhibited better sensitivity and reproducibility for the analysis of hexanal than whole rice. A total flow of purge gas of 300 mL at 20 mL/min of purge was sufficient to obtain the necessary sensitivity for the analysis of hexanal in rice. The total time for sample preparation and analysis for individual samples was approximately 15 min. A low incubation temperature of 30°C was chosen, not only to reduce the effect of water, but also to avoid excess lipid oxidation and loss of hexanal during the analysis. The limits of detection and quantification were 3.7 and 5.1 ng/g, respectively. Good linearity was obtained in the range from 5.1-500.0 ng/g. The recoveries of hexanal in rice were greater than 97.0 and 107.0% at the spiked levels of 5 and 50 ng/g, respectively, with relative standard deviations of 3.3 and 6.1%, respectively. © 2012 Published by Oxford University Press. All rights reserved.&quot;,&quot;issue&quot;:&quot;5&quot;,&quot;volume&quot;:&quot;51&quot;},&quot;isTemporary&quot;:false},{&quot;id&quot;:&quot;ab4d4f26-2762-3f16-a1bf-9ad1e7856506&quot;,&quot;itemData&quot;:{&quot;type&quot;:&quot;article-journal&quot;,&quot;id&quot;:&quot;ab4d4f26-2762-3f16-a1bf-9ad1e7856506&quot;,&quot;title&quot;:&quot;Multi-volatile method for aroma analysis using sequential dynamic headspace sampling with an application to brewed coffee&quot;,&quot;author&quot;:[{&quot;family&quot;:&quot;Ochiai&quot;,&quot;given&quot;:&quot;Nobuo&quot;,&quot;parse-names&quot;:false,&quot;dropping-particle&quot;:&quot;&quot;,&quot;non-dropping-particle&quot;:&quot;&quot;},{&quot;family&quot;:&quot;Tsunokawa&quot;,&quot;given&quot;:&quot;Jun&quot;,&quot;parse-names&quot;:false,&quot;dropping-particle&quot;:&quot;&quot;,&quot;non-dropping-particle&quot;:&quot;&quot;},{&quot;family&quot;:&quot;Sasamoto&quot;,&quot;given&quot;:&quot;Kikuo&quot;,&quot;parse-names&quot;:false,&quot;dropping-particle&quot;:&quot;&quot;,&quot;non-dropping-particle&quot;:&quot;&quot;},{&quot;family&quot;:&quot;Hoffmann&quot;,&quot;given&quot;:&quot;Andreas&quot;,&quot;parse-names&quot;:false,&quot;dropping-particle&quot;:&quot;&quot;,&quot;non-dropping-particle&quot;:&quot;&quot;}],&quot;container-title&quot;:&quot;Journal of Chromatography A&quot;,&quot;container-title-short&quot;:&quot;J. Chromatogr. A&quot;,&quot;DOI&quot;:&quot;10.1016/j.chroma.2014.10.074&quot;,&quot;ISSN&quot;:&quot;18733778&quot;,&quot;PMID&quot;:&quot;25456588&quot;,&quot;issued&quot;:{&quot;date-parts&quot;:[[2014,12,5]]},&quot;page&quot;:&quot;65-73&quot;,&quot;abstract&quot;:&quot;A novel multi-volatile method (MVM) using sequential dynamic headspace (DHS) sampling for analysis of aroma compounds in aqueous sample was developed. The MVM consists of three different DHS method parameters sets including choice of the replaceable adsorbent trap. The first DHS sampling at 25°C using a carbon-based adsorbent trap targets very volatile solutes with high vapor pressure (&gt;20kPa). The second DHS sampling at 25°C using the same type of carbon-based adsorbent trap targets volatile solutes with moderate vapor pressure (1-20kPa). The third DHS sampling using a Tenax TA trap at 80°C targets solutes with low vapor pressure (&lt;1kPa) and/or hydrophilic characteristics. After the 3 sequential DHS samplings using the same HS vial, the three traps are sequentially desorbed with thermal desorption in reverse order of the DHS sampling and the desorbed compounds are trapped and concentrated in a programmed temperature vaporizing (PTV) inlet and subsequently analyzed in a single GC-MS run. Recoveries of the 21 test aroma compounds for each DHS sampling and the combined MVM procedure were evaluated as a function of vapor pressure in the range of 0.000088-120kPa. The MVM provided very good recoveries in the range of 91-111%. The method showed good linearity (r2&gt;0.9910) and high sensitivity (limit of detection: 1.0-7.5ngmL-1) even with MS scan mode. The feasibility and benefit of the method was demonstrated with analysis of a wide variety of aroma compounds in brewed coffee. Ten potent aroma compounds from top-note to base-note (acetaldehyde, 2,3-butanedione, 4-ethyl guaiacol, furaneol, guaiacol, 3-methyl butanal, 2,3-pentanedione, 2,3,5-trimethyl pyrazine, vanillin, and 4-vinyl guaiacol) could be identified together with an additional 72 aroma compounds. Thirty compounds including 9 potent aroma compounds were quantified in the range of 74-4300ngmL-1 (RSD&lt;10%, n=5).&quot;,&quot;publisher&quot;:&quot;Elsevier B.V.&quot;,&quot;volume&quot;:&quot;1371&quot;},&quot;isTemporary&quot;:false},{&quot;id&quot;:&quot;dab6acfd-a108-3534-8619-b4efd6831935&quot;,&quot;itemData&quot;:{&quot;type&quot;:&quot;article-journal&quot;,&quot;id&quot;:&quot;dab6acfd-a108-3534-8619-b4efd6831935&quot;,&quot;title&quot;:&quot;Extension of a dynamic headspace multi-volatile method to milliliter injection volumes with full sample evaporation: Application to green tea&quot;,&quot;author&quot;:[{&quot;family&quot;:&quot;Ochiai&quot;,&quot;given&quot;:&quot;Nobuo&quot;,&quot;parse-names&quot;:false,&quot;dropping-particle&quot;:&quot;&quot;,&quot;non-dropping-particle&quot;:&quot;&quot;},{&quot;family&quot;:&quot;Sasamoto&quot;,&quot;given&quot;:&quot;Kikuo&quot;,&quot;parse-names&quot;:false,&quot;dropping-particle&quot;:&quot;&quot;,&quot;non-dropping-particle&quot;:&quot;&quot;},{&quot;family&quot;:&quot;Tsunokawa&quot;,&quot;given&quot;:&quot;Jun&quot;,&quot;parse-names&quot;:false,&quot;dropping-particle&quot;:&quot;&quot;,&quot;non-dropping-particle&quot;:&quot;&quot;},{&quot;family&quot;:&quot;Hoffmann&quot;,&quot;given&quot;:&quot;Andreas&quot;,&quot;parse-names&quot;:false,&quot;dropping-particle&quot;:&quot;&quot;,&quot;non-dropping-particle&quot;:&quot;&quot;},{&quot;family&quot;:&quot;Okanoya&quot;,&quot;given&quot;:&quot;Kazunori&quot;,&quot;parse-names&quot;:false,&quot;dropping-particle&quot;:&quot;&quot;,&quot;non-dropping-particle&quot;:&quot;&quot;},{&quot;family&quot;:&quot;MacNamara&quot;,&quot;given&quot;:&quot;Kevin&quot;,&quot;parse-names&quot;:false,&quot;dropping-particle&quot;:&quot;&quot;,&quot;non-dropping-particle&quot;:&quot;&quot;}],&quot;container-title&quot;:&quot;Journal of Chromatography A&quot;,&quot;container-title-short&quot;:&quot;J. Chromatogr. A&quot;,&quot;DOI&quot;:&quot;10.1016/j.chroma.2015.07.116&quot;,&quot;ISSN&quot;:&quot;18733778&quot;,&quot;PMID&quot;:&quot;26275861&quot;,&quot;issued&quot;:{&quot;date-parts&quot;:[[2015]]},&quot;page&quot;:&quot;103-113&quot;,&quot;abstract&quot;:&quot;An extension of multi-volatile method (MVM) technology using the combination of a standard dynamic headspace (DHS) configuration, and a modified DHS configuration incorporating an additional vacuum module, was developed for milliliter injection volume of aqueous sample with full sample evaporation. A prior step involved investigation of water management by weighing of the water residue in the adsorbent trap. The extended MVM for 1 mL aqueous sample consists of five different DHS method parameter sets including choice of the replaceable adsorbent trap. An initial two DHS sampling sets at 25 °C with the standard DHS configuration using a carbon-based adsorbent trap target very volatile solutes with high vapor pressure (&gt;10 kPa) and volatile solutes with moderate vapor pressure (1-10 kPa). Subsequent three DHS sampling sets at 80 °C with the modified DHS configuration using a Tenax TA trap target solutes with low vapor pressure (&lt;1 kPa) and/or hydrophilic characteristics. After the five sequential DHS samplings using the same HS vial, the five traps are sequentially desorbed with thermal desorption in reverse order of the DHS sampling and the desorbed compounds are trapped and concentrated in a programmed temperature vaporizing (PTV) inlet and subsequently analyzed in a single GC-MS run. Recoveries of 21 test aroma compounds in 1 mL water for each separate DHS sampling and the combined MVM procedure were evaluated as a function of vapor pressure in the range of 0.000088-120 kPa. The MVM procedure provided high recoveries (&gt;88%) for 17 test aroma compounds and moderate recoveries (44-71%) for 4 test compounds. The method showed good linearity (r2 &gt; 0.9913) and high sensitivity (limit of detection: 0.1-0.5 ng mL-1) even with MS scan mode. The improved sensitivity of the method was demonstrated with analysis of a wide variety of aroma compounds in brewed green tea. Compared to the original 100 μL MVM procedure, this extension to 1 mL MVM allowed detection of nearly twice the number of aroma compounds, including 18 potent aroma compounds from top-note to base-note (e.g. 2,3-butanedione, coumarin, furaneol, guaiacol, cis-3-hexenol, linalool, maltol, methional, 3-methyl butanal, 2,3,5-trimethyl pyrazine, and vanillin). Sensitivity for 23 compounds improved by a factor of 3.4-15 under 1 mL MVM conditions.&quot;,&quot;publisher&quot;:&quot;Elsevier B.V.&quot;,&quot;volume&quot;:&quot;1421&quot;},&quot;isTemporary&quot;:false}]},{&quot;citationID&quot;:&quot;MENDELEY_CITATION_2a6f0983-a9d9-4b00-9b87-4d7a79c4b37c&quot;,&quot;properties&quot;:{&quot;noteIndex&quot;:0},&quot;isEdited&quot;:false,&quot;manualOverride&quot;:{&quot;isManuallyOverridden&quot;:false,&quot;citeprocText&quot;:&quot;[49,50]&quot;,&quot;manualOverrideText&quot;:&quot;&quot;},&quot;citationTag&quot;:&quot;MENDELEY_CITATION_v3_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&quot;,&quot;citationItems&quot;:[{&quot;id&quot;:&quot;6f9751e8-3907-398e-9650-761521281854&quot;,&quot;itemData&quot;:{&quot;type&quot;:&quot;article-journal&quot;,&quot;id&quot;:&quot;6f9751e8-3907-398e-9650-761521281854&quot;,&quot;title&quot;:&quot;Estimation of dermal and oral exposure of children to scented toys: Analysis of the migration of fragrance allergens by dynamic headspace GC-MS&quot;,&quot;author&quot;:[{&quot;family&quot;:&quot;Masuck&quot;,&quot;given&quot;:&quot;Ines&quot;,&quot;parse-names&quot;:false,&quot;dropping-particle&quot;:&quot;&quot;,&quot;non-dropping-particle&quot;:&quot;&quot;},{&quot;family&quot;:&quot;Hutzler&quot;,&quot;given&quot;:&quot;Christroph&quot;,&quot;parse-names&quot;:false,&quot;dropping-particle&quot;:&quot;&quot;,&quot;non-dropping-particle&quot;:&quot;&quot;},{&quot;family&quot;:&quot;Luch&quot;,&quot;given&quot;:&quot;Andreas&quot;,&quot;parse-names&quot;:false,&quot;dropping-particle&quot;:&quot;&quot;,&quot;non-dropping-particle&quot;:&quot;&quot;}],&quot;container-title&quot;:&quot;Journal of Separation Science&quot;,&quot;container-title-short&quot;:&quot;J. Sep. Sci.&quot;,&quot;DOI&quot;:&quot;10.1002/jssc.201100360&quot;,&quot;ISSN&quot;:&quot;16159306&quot;,&quot;PMID&quot;:&quot;21898805&quot;,&quot;issued&quot;:{&quot;date-parts&quot;:[[2011,10]]},&quot;page&quot;:&quot;2686-2696&quot;,&quot;abstract&quot;:&quot;Fragrances capable of inducing contact allergy in skin potentially can migrate from the toy to the child via oral or dermal contacts. The goal of this work was the developing of an analytical method based on dynamic headspace GC-MS to determine the concentration of 24 fragrances in saliva or sweat simulant. Under optimized conditions, 5mL of the migration simulant with 2g sodium chloride were incubated for 10min at 30°C. The headspace was purged at a flow rate of 50mL/min. The compounds were quantified by internal calibration resulting in good linearity (&gt;0.991). The recovery was greater than 66.3% for most of the compounds. The limits of detection ranged between 0.5ng/mL for hydrophobic and 196.0ng/mL for hydrophilic fragrances. The method was subsequently applied to seven real toys purchased from the market. The highest migration rate could be observed for benzyl benzoate with 268.0ng/cm 2/min. Based on the migration data measured, the ranges of dermal and oral exposure of children to fragrances in scented toys were calculated. The maximum oral and dermal exposure levels were estimated at 22.2μg per kg body weight (BW) and day (d) for benzyl benzoate and 605.0μg/kg BW/d for benzyl alcohol, respectively. Copyright © 2011 WILEY-VCH Verlag GmbH &amp; Co. KGaA, Weinheim.&quot;,&quot;issue&quot;:&quot;19&quot;,&quot;volume&quot;:&quot;34&quot;},&quot;isTemporary&quot;:false},{&quot;id&quot;:&quot;809d53a9-f701-3cfc-918e-8d5f28368ae6&quot;,&quot;itemData&quot;:{&quot;type&quot;:&quot;article-journal&quot;,&quot;id&quot;:&quot;809d53a9-f701-3cfc-918e-8d5f28368ae6&quot;,&quot;title&quot;:&quot;Full evaporation dynamic headspace in combination with selectable one-dimensional/two-dimensional gas chromatography-mass spectrometry for the determination of suspected fragrance allergens in cosmetic products&quot;,&quot;author&quot;:[{&quot;family&quot;:&quot;Devos&quot;,&quot;given&quot;:&quot;Christophe&quot;,&quot;parse-names&quot;:false,&quot;dropping-particle&quot;:&quot;&quot;,&quot;non-dropping-particle&quot;:&quot;&quot;},{&quot;family&quot;:&quot;Ochiai&quot;,&quot;given&quot;:&quot;Nobuo&quot;,&quot;parse-names&quot;:false,&quot;dropping-particle&quot;:&quot;&quot;,&quot;non-dropping-particle&quot;:&quot;&quot;},{&quot;family&quot;:&quot;Sasamoto&quot;,&quot;given&quot;:&quot;Kikuo&quot;,&quot;parse-names&quot;:false,&quot;dropping-particle&quot;:&quot;&quot;,&quot;non-dropping-particle&quot;:&quot;&quot;},{&quot;family&quot;:&quot;Sandra&quot;,&quot;given&quot;:&quot;Pat&quot;,&quot;parse-names&quot;:false,&quot;dropping-particle&quot;:&quot;&quot;,&quot;non-dropping-particle&quot;:&quot;&quot;},{&quot;family&quot;:&quot;David&quot;,&quot;given&quot;:&quot;Frank&quot;,&quot;parse-names&quot;:false,&quot;dropping-particle&quot;:&quot;&quot;,&quot;non-dropping-particle&quot;:&quot;&quot;}],&quot;container-title&quot;:&quot;Journal of Chromatography A&quot;,&quot;container-title-short&quot;:&quot;J. Chromatogr. A&quot;,&quot;DOI&quot;:&quot;10.1016/j.chroma.2012.01.082&quot;,&quot;ISSN&quot;:&quot;00219673&quot;,&quot;PMID&quot;:&quot;22342208&quot;,&quot;issued&quot;:{&quot;date-parts&quot;:[[2012,9,14]]},&quot;page&quot;:&quot;207-215&quot;,&quot;abstract&quot;:&quot;Suspected fragrance allergens were determined in cosmetic products using a combination of full evaporation-dynamic headspace (FEDHS) with selectable one-dimensional/two-dimensional GC-MS. The full evaporation dynamic headspace approach allows the non-discriminating extraction and injection of both apolar and polar fragrance compounds, without contamination of the analytical system by high molecular weight non-volatile matrix compounds. The method can be applied to all classes of cosmetic samples, including water containing matrices such as shower gels or body creams. In combination with selectable 1D/2D GC-MS, consisting of a dedicated heart-cutting GC-MS configuration using capillary flow technology (CFT) and low thermal mass GC (LTM-GC), a highly flexible and easy-to-use analytical solution is offered. Depending on the complexity of the perfume fraction, analyses can be performed in one-dimensional GC-MS mode or in heart-cutting two-dimensional GC-MS mode, without the need of hardware reconfiguration. The two-dimensional mode with independent temperature control of the first and second dimension column is especially useful to confirm the presence of detected allergen compounds when mass spectral deconvolution is not possible. © 2012 Elsevier B.V.&quot;,&quot;volume&quot;:&quot;1255&quot;},&quot;isTemporary&quot;:false}]},{&quot;citationID&quot;:&quot;MENDELEY_CITATION_924a6fb0-e744-4ed5-8e3e-fbe3aaa6a8e1&quot;,&quot;properties&quot;:{&quot;noteIndex&quot;:0},&quot;isEdited&quot;:false,&quot;manualOverride&quot;:{&quot;isManuallyOverridden&quot;:false,&quot;citeprocText&quot;:&quot;[50–52]&quot;,&quot;manualOverrideText&quot;:&quot;&quot;},&quot;citationTag&quot;:&quot;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&quot;,&quot;citationItems&quot;:[{&quot;id&quot;:&quot;876c1aab-e4fd-3be4-af2b-a2af06d68ce7&quot;,&quot;itemData&quot;:{&quot;type&quot;:&quot;article-journal&quot;,&quot;id&quot;:&quot;876c1aab-e4fd-3be4-af2b-a2af06d68ce7&quot;,&quot;title&quot;:&quot;Characterization of sulfur compounds in whisky by full evaporation dynamic headspace and selectable one-dimensional/two-dimensional retention time locked gas chromatography-mass spectrometry with simultaneous element-specific detection&quot;,&quot;author&quot;:[{&quot;family&quot;:&quot;Ochiai&quot;,&quot;given&quot;:&quot;Nobuo&quot;,&quot;parse-names&quot;:false,&quot;dropping-particle&quot;:&quot;&quot;,&quot;non-dropping-particle&quot;:&quot;&quot;},{&quot;family&quot;:&quot;Sasamoto&quot;,&quot;given&quot;:&quot;Kikuo&quot;,&quot;parse-names&quot;:false,&quot;dropping-particle&quot;:&quot;&quot;,&quot;non-dropping-particle&quot;:&quot;&quot;},{&quot;family&quot;:&quot;MacNamara&quot;,&quot;given&quot;:&quot;Kevin&quot;,&quot;parse-names&quot;:false,&quot;dropping-particle&quot;:&quot;&quot;,&quot;non-dropping-particle&quot;:&quot;&quot;}],&quot;container-title&quot;:&quot;Journal of Chromatography A&quot;,&quot;DOI&quot;:&quot;10.1016/j.chroma.2012.11.002&quot;,&quot;ISSN&quot;:&quot;18733778&quot;,&quot;PMID&quot;:&quot;23182286&quot;,&quot;issued&quot;:{&quot;date-parts&quot;:[[2012,12,28]]},&quot;page&quot;:&quot;296-304&quot;,&quot;abstract&quot;:&quot;A method is described for characterization of sulfur compounds in unaged and aged whisky. The method is based on full evaporation dynamic headspace (FEDHS) of 100μL of whisky samples followed by selectable one-dimensional (1D) or two-dimensional (2D) retention-time-locked (RTL) gas chromatography (GC)-mass spectrometry (MS) with simultaneous element-specific detection using a sulfur chemiluminescence detector (SCD) and a nitrogen chemiluminescence detector (NCD). Sequential heart-cuts of the 16 sulfur fractions were used to identify each individual sulfur compound in the unaged whisky. Twenty sulfur compounds were positively identified by a MS library search, linear retention indices (LRI), and formula identification using MS calibration software. Additionally eight formulas were also identified for unknown sulfur compounds. Simultaneous heart-cuts of the 16 sulfur fractions were used to produce the 2D RTL GC-SCD chromatograms for principal component analysis. PCA of the 2D RTL GC-SCD data clearly demonstrated the difference between unaged and aged whisky, as well as two different whisky samples. Fourteen sulfur compounds could be characterized as key sulfur compounds responsible for the changes in the aging step and/or the difference between two kinds of whisky samples. The determined values of the key sulfur compounds were in the range of 0.3-210ngmL-1 (RSD: 0.37-12%, n=3). © 2012 Elsevier B.V.&quot;,&quot;publisher&quot;:&quot;Elsevier B.V.&quot;,&quot;volume&quot;:&quot;1270&quot;,&quot;container-title-short&quot;:&quot;J. Chromatogr. A&quot;},&quot;isTemporary&quot;:false},{&quot;id&quot;:&quot;542d3921-bab5-378a-9428-0b1667358c7c&quot;,&quot;itemData&quot;:{&quot;type&quot;:&quot;article-journal&quot;,&quot;id&quot;:&quot;542d3921-bab5-378a-9428-0b1667358c7c&quot;,&quot;title&quot;:&quot;Full evaporation dynamic headspace and gas chromatography-mass spectrometry for uniform enrichment of odor compounds in aqueous samples&quot;,&quot;author&quot;:[{&quot;family&quot;:&quot;Ochiai&quot;,&quot;given&quot;:&quot;Nobuo&quot;,&quot;parse-names&quot;:false,&quot;dropping-particle&quot;:&quot;&quot;,&quot;non-dropping-particle&quot;:&quot;&quot;},{&quot;family&quot;:&quot;Sasamoto&quot;,&quot;given&quot;:&quot;Kikuo&quot;,&quot;parse-names&quot;:false,&quot;dropping-particle&quot;:&quot;&quot;,&quot;non-dropping-particle&quot;:&quot;&quot;},{&quot;family&quot;:&quot;Hoffmann&quot;,&quot;given&quot;:&quot;Andreas&quot;,&quot;parse-names&quot;:false,&quot;dropping-particle&quot;:&quot;&quot;,&quot;non-dropping-particle&quot;:&quot;&quot;},{&quot;family&quot;:&quot;Okanoya&quot;,&quot;given&quot;:&quot;Kazunori&quot;,&quot;parse-names&quot;:false,&quot;dropping-particle&quot;:&quot;&quot;,&quot;non-dropping-particle&quot;:&quot;&quot;}],&quot;container-title&quot;:&quot;Journal of Chromatography A&quot;,&quot;DOI&quot;:&quot;10.1016/j.chroma.2012.03.097&quot;,&quot;ISSN&quot;:&quot;00219673&quot;,&quot;PMID&quot;:&quot;22542289&quot;,&quot;issued&quot;:{&quot;date-parts&quot;:[[2012,6,1]]},&quot;page&quot;:&quot;59-68&quot;,&quot;abstract&quot;:&quot;A method for analysis of a wide range of odor compounds in aqueous samples at sub-ngmL -1 to μgmL -1 levels was developed by full evaporation dynamic headspace (FEDHS) and gas chromatography-mass spectrometry (GC-MS). Compared to conventional DHS and headspace solid phase microextraction (HS-SPME), FEDHS provides more uniform enrichment over the entire polarity range for odor compounds in aqueous samples. FEDHS at 80°C using 3L of purge gas allows complete vaporization of 100μL of an aqueous sample, and trapping and drying it in an adsorbent packed tube, while providing high recoveries (85-103%) of the 18 model odor compounds (water solubility at 25°C: log0.54-5.65mgL -1, vapor pressure at 25°C: 0.011-3.2mmHg) and leaving most of the low volatile matrix behind. The FEDHS-GC-MS method showed good linearity (r 2&gt;0.9909) and high sensitivity (limit of detection: 0.21-5.2ngmL -1) for the model compounds even with the scan mode in the conventional MS. The feasibility and benefit of the method was demonstrated with analyses of key odor compounds including hydrophilic and less volatile characteristics in beverages (whiskey and green tea). In a single malt whiskey sample, phenolic compounds including vanillin could be determined in the range of 0.92-5.1μgmL -1 (RSD&lt;7.4%, n=6). For a Japanese green tea sample, 48 compounds including 19 potent odorants were positively identified from only 100μL of sample. Heat-induced artifact formation for potent odorants was also examined and the proposed method does not affect the additional formation of thermally generated compounds. Eighteen compounds including 12 potent odorants (e.g. coumarin, furaneol, indole, maltol, and pyrazine congeners) were determined in the range of 0.21-110ngmL -1 (RSD&lt;10%, n=6). © 2012 Elsevier B.V.&quot;,&quot;volume&quot;:&quot;1240&quot;,&quot;container-title-short&quot;:&quot;J. Chromatogr. A&quot;},&quot;isTemporary&quot;:false},{&quot;id&quot;:&quot;809d53a9-f701-3cfc-918e-8d5f28368ae6&quot;,&quot;itemData&quot;:{&quot;type&quot;:&quot;article-journal&quot;,&quot;id&quot;:&quot;809d53a9-f701-3cfc-918e-8d5f28368ae6&quot;,&quot;title&quot;:&quot;Full evaporation dynamic headspace in combination with selectable one-dimensional/two-dimensional gas chromatography-mass spectrometry for the determination of suspected fragrance allergens in cosmetic products&quot;,&quot;author&quot;:[{&quot;family&quot;:&quot;Devos&quot;,&quot;given&quot;:&quot;Christophe&quot;,&quot;parse-names&quot;:false,&quot;dropping-particle&quot;:&quot;&quot;,&quot;non-dropping-particle&quot;:&quot;&quot;},{&quot;family&quot;:&quot;Ochiai&quot;,&quot;given&quot;:&quot;Nobuo&quot;,&quot;parse-names&quot;:false,&quot;dropping-particle&quot;:&quot;&quot;,&quot;non-dropping-particle&quot;:&quot;&quot;},{&quot;family&quot;:&quot;Sasamoto&quot;,&quot;given&quot;:&quot;Kikuo&quot;,&quot;parse-names&quot;:false,&quot;dropping-particle&quot;:&quot;&quot;,&quot;non-dropping-particle&quot;:&quot;&quot;},{&quot;family&quot;:&quot;Sandra&quot;,&quot;given&quot;:&quot;Pat&quot;,&quot;parse-names&quot;:false,&quot;dropping-particle&quot;:&quot;&quot;,&quot;non-dropping-particle&quot;:&quot;&quot;},{&quot;family&quot;:&quot;David&quot;,&quot;given&quot;:&quot;Frank&quot;,&quot;parse-names&quot;:false,&quot;dropping-particle&quot;:&quot;&quot;,&quot;non-dropping-particle&quot;:&quot;&quot;}],&quot;container-title&quot;:&quot;Journal of Chromatography A&quot;,&quot;DOI&quot;:&quot;10.1016/j.chroma.2012.01.082&quot;,&quot;ISSN&quot;:&quot;00219673&quot;,&quot;PMID&quot;:&quot;22342208&quot;,&quot;issued&quot;:{&quot;date-parts&quot;:[[2012,9,14]]},&quot;page&quot;:&quot;207-215&quot;,&quot;abstract&quot;:&quot;Suspected fragrance allergens were determined in cosmetic products using a combination of full evaporation-dynamic headspace (FEDHS) with selectable one-dimensional/two-dimensional GC-MS. The full evaporation dynamic headspace approach allows the non-discriminating extraction and injection of both apolar and polar fragrance compounds, without contamination of the analytical system by high molecular weight non-volatile matrix compounds. The method can be applied to all classes of cosmetic samples, including water containing matrices such as shower gels or body creams. In combination with selectable 1D/2D GC-MS, consisting of a dedicated heart-cutting GC-MS configuration using capillary flow technology (CFT) and low thermal mass GC (LTM-GC), a highly flexible and easy-to-use analytical solution is offered. Depending on the complexity of the perfume fraction, analyses can be performed in one-dimensional GC-MS mode or in heart-cutting two-dimensional GC-MS mode, without the need of hardware reconfiguration. The two-dimensional mode with independent temperature control of the first and second dimension column is especially useful to confirm the presence of detected allergen compounds when mass spectral deconvolution is not possible. © 2012 Elsevier B.V.&quot;,&quot;volume&quot;:&quot;1255&quot;,&quot;container-title-short&quot;:&quot;J. Chromatogr. A&quot;},&quot;isTemporary&quot;:false}]},{&quot;citationID&quot;:&quot;MENDELEY_CITATION_72a4653c-0c53-47cd-a7a3-3fffe6d58a15&quot;,&quot;properties&quot;:{&quot;noteIndex&quot;:0},&quot;isEdited&quot;:false,&quot;manualOverride&quot;:{&quot;isManuallyOverridden&quot;:false,&quot;citeprocText&quot;:&quot;[53]&quot;,&quot;manualOverrideText&quot;:&quot;&quot;},&quot;citationTag&quot;:&quot;MENDELEY_CITATION_v3_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&quot;,&quot;citationItems&quot;:[{&quot;id&quot;:&quot;d54ce619-da63-3bbb-a854-32ca89b801c5&quot;,&quot;itemData&quot;:{&quot;type&quot;:&quot;article-journal&quot;,&quot;id&quot;:&quot;d54ce619-da63-3bbb-a854-32ca89b801c5&quot;,&quot;title&quot;:&quot;In-tube extraction for enrichment of volatile organic hydrocarbons from aqueous samples&quot;,&quot;author&quot;:[{&quot;family&quot;:&quot;Jochmann&quot;,&quot;given&quot;:&quot;Maik A.&quot;,&quot;parse-names&quot;:false,&quot;dropping-particle&quot;:&quot;&quot;,&quot;non-dropping-particle&quot;:&quot;&quot;},{&quot;family&quot;:&quot;Yuan&quot;,&quot;given&quot;:&quot;Xue&quot;,&quot;parse-names&quot;:false,&quot;dropping-particle&quot;:&quot;&quot;,&quot;non-dropping-particle&quot;:&quot;&quot;},{&quot;family&quot;:&quot;Schilling&quot;,&quot;given&quot;:&quot;Beat&quot;,&quot;parse-names&quot;:false,&quot;dropping-particle&quot;:&quot;&quot;,&quot;non-dropping-particle&quot;:&quot;&quot;},{&quot;family&quot;:&quot;Schmidt&quot;,&quot;given&quot;:&quot;Torsten C.&quot;,&quot;parse-names&quot;:false,&quot;dropping-particle&quot;:&quot;&quot;,&quot;non-dropping-particle&quot;:&quot;&quot;}],&quot;container-title&quot;:&quot;Journal of Chromatography A&quot;,&quot;DOI&quot;:&quot;10.1016/j.chroma.2007.11.100&quot;,&quot;ISSN&quot;:&quot;00219673&quot;,&quot;PMID&quot;:&quot;18155222&quot;,&quot;issued&quot;:{&quot;date-parts&quot;:[[2008,2,1]]},&quot;page&quot;:&quot;96-105&quot;,&quot;abstract&quot;:&quot;In-tube extraction (ITEX) is a novel solventless extraction technique in which a headspace syringe with a needle body filled with a sorbent (here: Tenax TA) is used. The analytes are extracted from sample headspace by dynamic extraction. The needle body is surrounded by a separate heater, which is used for thermal desorption of analytes into the injection port of a GC system. We report here for the first time the optimization and evaluation of a fully automated analytical method based on ITEX. As target analytes, 19 common groundwater contaminants such as halogenated volatiles and monoaromatic compounds have been chosen. Method related parameters such as extraction temperature, number of extraction cycles, extraction and desorption volume as well as extraction and desorption flow rates were investigated in detail. The linear dynamic range of the ITEX method ranged over six orders of magnitude between 0.028 μg/L and 1218 μg/L with linear correlation coefficients between 0.990 and 0.998 for the investigated compounds. Method detection limits for monoaromatic compounds were between 28 ng/L (ethylbenzene) and 68 ng/L (1,2,4-trimethylbenzene). For halogenated volatile organic compounds, method detection limits between 48 ng/L (chloroform) and 799 ng/L (dichloromethane) were obtained. The precision of the method with external calibration was between 3.1% (chloroform ethylbenzene) and 7.4% (1,2,3-trimethylbenzene). © 2007 Elsevier B.V. All rights reserved.&quot;,&quot;issue&quot;:&quot;2&quot;,&quot;volume&quot;:&quot;1179&quot;,&quot;container-title-short&quot;:&quot;J. Chromatogr. A&quot;},&quot;isTemporary&quot;:false}]},{&quot;citationID&quot;:&quot;MENDELEY_CITATION_296d90b1-ba9c-44d6-9740-6b6de9fd5162&quot;,&quot;properties&quot;:{&quot;noteIndex&quot;:0},&quot;isEdited&quot;:false,&quot;manualOverride&quot;:{&quot;isManuallyOverridden&quot;:false,&quot;citeprocText&quot;:&quot;[26,48,50–52,54–58]&quot;,&quot;manualOverrideText&quot;:&quot;&quot;},&quot;citationTag&quot;:&quot;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&quot;,&quot;citationItems&quot;:[{&quot;id&quot;:&quot;1e52b8c0-193a-3f88-8787-3815e5955fc5&quot;,&quot;itemData&quot;:{&quot;type&quot;:&quot;article-journal&quot;,&quot;id&quot;:&quot;1e52b8c0-193a-3f88-8787-3815e5955fc5&quot;,&quot;title&quot;:&quot;A fully automated analytical platform integrating water sampling-miniscale-liquid-liquid extraction-full evaporation dynamic headspace concentration-gas chromatography-mass spectrometry for the analysis of ultraviolet filters&quot;,&quot;author&quot;:[{&quot;family&quot;:&quot;Liew&quot;,&quot;given&quot;:&quot;Christina Shu Min&quot;,&quot;parse-names&quot;:false,&quot;dropping-particle&quot;:&quot;&quot;,&quot;non-dropping-particle&quot;:&quot;&quot;},{&quot;family&quot;:&quot;Li&quot;,&quot;given&quot;:&quot;Xiao&quot;,&quot;parse-names&quot;:false,&quot;dropping-particle&quot;:&quot;&quot;,&quot;non-dropping-particle&quot;:&quot;&quot;},{&quot;family&quot;:&quot;Zhang&quot;,&quot;given&quot;:&quot;Hong&quot;,&quot;parse-names&quot;:false,&quot;dropping-particle&quot;:&quot;&quot;,&quot;non-dropping-particle&quot;:&quot;&quot;},{&quot;family&quot;:&quot;Lee&quot;,&quot;given&quot;:&quot;Hian Kee&quot;,&quot;parse-names&quot;:false,&quot;dropping-particle&quot;:&quot;&quot;,&quot;non-dropping-particle&quot;:&quot;&quot;}],&quot;container-title&quot;:&quot;Analytica Chimica Acta&quot;,&quot;DOI&quot;:&quot;10.1016/j.aca.2017.12.035&quot;,&quot;ISSN&quot;:&quot;18734324&quot;,&quot;PMID&quot;:&quot;30016262&quot;,&quot;issued&quot;:{&quot;date-parts&quot;:[[2018,5,2]]},&quot;page&quot;:&quot;33-41&quot;,&quot;abstract&quot;:&quot;A fully automated analytical platform that seamlessly integrates online water sampling-sample preparation-gas chromatography-mass spectrometry (GC-MS) was developed for ultraviolet (UV) filters in this work. The online water sampling system consisted of a conventional sample vial (slightly modified to have both inlet and outlet ports), two tubings and a peristaltic pump, which controlled the water flow into and out of the vial. The sample preparation segment consists of miniscale liquid-liquid extraction (msLLE), coupled to full evaporation dynamic headspace concentration (FEDHS) on a commercial dual-arm autosampler. The extract from the msLLE step was subjected to a derivatization step, before being passed through a Tenax TA sorbent tube at the FEDHS stage. UV filters were used as model compounds in this work due to their potential endocrine and developmental toxicities, including benzhydrol, 2-ethylhexyl salicylate, homosalate, 2-hydroxy-4-methoxybenzophenone, 3-(4′-methylbenzylidene) camphor and benzophenone. The analytes (of which the first four underwent derivatization, by virtue of them possessing hydroxyl groups, but not the last two) were concentrated on the sorbent, and were thermally desorbed before being introduced to the GC-MS system for analysis. An orthogonal array design (OAD) strategy was employed to facilitate the optimization of the msLLE and derivatization factors while univariate optimization was performed for FEDHS. The optimized settings achieved low limits of detection (0.6–9.7 ng L−1) with good linearity (r2 ≥ 0.9926), and satisfactory absolute extraction recoveries (62.0%–80.7%) were obtained. The fully automated online water sampling-extraction/concentration-detection approach was demonstrated by applying it to the analysis of swimming pool water. Relative recoveries of the analytes in the pool water ranged from 85.4% to 118.2%. The described procedure has the potential to be a fully automated online water sampling-msLLE-FEDHS-GC-MS platform for the purpose of conducting routine onsite water analysis.&quot;,&quot;publisher&quot;:&quot;Elsevier B.V.&quot;,&quot;volume&quot;:&quot;1006&quot;,&quot;container-title-short&quot;:&quot;Anal. Chim. Acta&quot;},&quot;isTemporary&quot;:false},{&quot;id&quot;:&quot;542d3921-bab5-378a-9428-0b1667358c7c&quot;,&quot;itemData&quot;:{&quot;type&quot;:&quot;article-journal&quot;,&quot;id&quot;:&quot;542d3921-bab5-378a-9428-0b1667358c7c&quot;,&quot;title&quot;:&quot;Full evaporation dynamic headspace and gas chromatography-mass spectrometry for uniform enrichment of odor compounds in aqueous samples&quot;,&quot;author&quot;:[{&quot;family&quot;:&quot;Ochiai&quot;,&quot;given&quot;:&quot;Nobuo&quot;,&quot;parse-names&quot;:false,&quot;dropping-particle&quot;:&quot;&quot;,&quot;non-dropping-particle&quot;:&quot;&quot;},{&quot;family&quot;:&quot;Sasamoto&quot;,&quot;given&quot;:&quot;Kikuo&quot;,&quot;parse-names&quot;:false,&quot;dropping-particle&quot;:&quot;&quot;,&quot;non-dropping-particle&quot;:&quot;&quot;},{&quot;family&quot;:&quot;Hoffmann&quot;,&quot;given&quot;:&quot;Andreas&quot;,&quot;parse-names&quot;:false,&quot;dropping-particle&quot;:&quot;&quot;,&quot;non-dropping-particle&quot;:&quot;&quot;},{&quot;family&quot;:&quot;Okanoya&quot;,&quot;given&quot;:&quot;Kazunori&quot;,&quot;parse-names&quot;:false,&quot;dropping-particle&quot;:&quot;&quot;,&quot;non-dropping-particle&quot;:&quot;&quot;}],&quot;container-title&quot;:&quot;Journal of Chromatography A&quot;,&quot;DOI&quot;:&quot;10.1016/j.chroma.2012.03.097&quot;,&quot;ISSN&quot;:&quot;00219673&quot;,&quot;PMID&quot;:&quot;22542289&quot;,&quot;issued&quot;:{&quot;date-parts&quot;:[[2012,6,1]]},&quot;page&quot;:&quot;59-68&quot;,&quot;abstract&quot;:&quot;A method for analysis of a wide range of odor compounds in aqueous samples at sub-ngmL -1 to μgmL -1 levels was developed by full evaporation dynamic headspace (FEDHS) and gas chromatography-mass spectrometry (GC-MS). Compared to conventional DHS and headspace solid phase microextraction (HS-SPME), FEDHS provides more uniform enrichment over the entire polarity range for odor compounds in aqueous samples. FEDHS at 80°C using 3L of purge gas allows complete vaporization of 100μL of an aqueous sample, and trapping and drying it in an adsorbent packed tube, while providing high recoveries (85-103%) of the 18 model odor compounds (water solubility at 25°C: log0.54-5.65mgL -1, vapor pressure at 25°C: 0.011-3.2mmHg) and leaving most of the low volatile matrix behind. The FEDHS-GC-MS method showed good linearity (r 2&gt;0.9909) and high sensitivity (limit of detection: 0.21-5.2ngmL -1) for the model compounds even with the scan mode in the conventional MS. The feasibility and benefit of the method was demonstrated with analyses of key odor compounds including hydrophilic and less volatile characteristics in beverages (whiskey and green tea). In a single malt whiskey sample, phenolic compounds including vanillin could be determined in the range of 0.92-5.1μgmL -1 (RSD&lt;7.4%, n=6). For a Japanese green tea sample, 48 compounds including 19 potent odorants were positively identified from only 100μL of sample. Heat-induced artifact formation for potent odorants was also examined and the proposed method does not affect the additional formation of thermally generated compounds. Eighteen compounds including 12 potent odorants (e.g. coumarin, furaneol, indole, maltol, and pyrazine congeners) were determined in the range of 0.21-110ngmL -1 (RSD&lt;10%, n=6). © 2012 Elsevier B.V.&quot;,&quot;volume&quot;:&quot;1240&quot;,&quot;container-title-short&quot;:&quot;J. Chromatogr. A&quot;},&quot;isTemporary&quot;:false},{&quot;id&quot;:&quot;dab6acfd-a108-3534-8619-b4efd6831935&quot;,&quot;itemData&quot;:{&quot;type&quot;:&quot;article-journal&quot;,&quot;id&quot;:&quot;dab6acfd-a108-3534-8619-b4efd6831935&quot;,&quot;title&quot;:&quot;Extension of a dynamic headspace multi-volatile method to milliliter injection volumes with full sample evaporation: Application to green tea&quot;,&quot;author&quot;:[{&quot;family&quot;:&quot;Ochiai&quot;,&quot;given&quot;:&quot;Nobuo&quot;,&quot;parse-names&quot;:false,&quot;dropping-particle&quot;:&quot;&quot;,&quot;non-dropping-particle&quot;:&quot;&quot;},{&quot;family&quot;:&quot;Sasamoto&quot;,&quot;given&quot;:&quot;Kikuo&quot;,&quot;parse-names&quot;:false,&quot;dropping-particle&quot;:&quot;&quot;,&quot;non-dropping-particle&quot;:&quot;&quot;},{&quot;family&quot;:&quot;Tsunokawa&quot;,&quot;given&quot;:&quot;Jun&quot;,&quot;parse-names&quot;:false,&quot;dropping-particle&quot;:&quot;&quot;,&quot;non-dropping-particle&quot;:&quot;&quot;},{&quot;family&quot;:&quot;Hoffmann&quot;,&quot;given&quot;:&quot;Andreas&quot;,&quot;parse-names&quot;:false,&quot;dropping-particle&quot;:&quot;&quot;,&quot;non-dropping-particle&quot;:&quot;&quot;},{&quot;family&quot;:&quot;Okanoya&quot;,&quot;given&quot;:&quot;Kazunori&quot;,&quot;parse-names&quot;:false,&quot;dropping-particle&quot;:&quot;&quot;,&quot;non-dropping-particle&quot;:&quot;&quot;},{&quot;family&quot;:&quot;MacNamara&quot;,&quot;given&quot;:&quot;Kevin&quot;,&quot;parse-names&quot;:false,&quot;dropping-particle&quot;:&quot;&quot;,&quot;non-dropping-particle&quot;:&quot;&quot;}],&quot;container-title&quot;:&quot;Journal of Chromatography A&quot;,&quot;DOI&quot;:&quot;10.1016/j.chroma.2015.07.116&quot;,&quot;ISSN&quot;:&quot;18733778&quot;,&quot;PMID&quot;:&quot;26275861&quot;,&quot;issued&quot;:{&quot;date-parts&quot;:[[2015]]},&quot;page&quot;:&quot;103-113&quot;,&quot;abstract&quot;:&quot;An extension of multi-volatile method (MVM) technology using the combination of a standard dynamic headspace (DHS) configuration, and a modified DHS configuration incorporating an additional vacuum module, was developed for milliliter injection volume of aqueous sample with full sample evaporation. A prior step involved investigation of water management by weighing of the water residue in the adsorbent trap. The extended MVM for 1 mL aqueous sample consists of five different DHS method parameter sets including choice of the replaceable adsorbent trap. An initial two DHS sampling sets at 25 °C with the standard DHS configuration using a carbon-based adsorbent trap target very volatile solutes with high vapor pressure (&gt;10 kPa) and volatile solutes with moderate vapor pressure (1-10 kPa). Subsequent three DHS sampling sets at 80 °C with the modified DHS configuration using a Tenax TA trap target solutes with low vapor pressure (&lt;1 kPa) and/or hydrophilic characteristics. After the five sequential DHS samplings using the same HS vial, the five traps are sequentially desorbed with thermal desorption in reverse order of the DHS sampling and the desorbed compounds are trapped and concentrated in a programmed temperature vaporizing (PTV) inlet and subsequently analyzed in a single GC-MS run. Recoveries of 21 test aroma compounds in 1 mL water for each separate DHS sampling and the combined MVM procedure were evaluated as a function of vapor pressure in the range of 0.000088-120 kPa. The MVM procedure provided high recoveries (&gt;88%) for 17 test aroma compounds and moderate recoveries (44-71%) for 4 test compounds. The method showed good linearity (r2 &gt; 0.9913) and high sensitivity (limit of detection: 0.1-0.5 ng mL-1) even with MS scan mode. The improved sensitivity of the method was demonstrated with analysis of a wide variety of aroma compounds in brewed green tea. Compared to the original 100 μL MVM procedure, this extension to 1 mL MVM allowed detection of nearly twice the number of aroma compounds, including 18 potent aroma compounds from top-note to base-note (e.g. 2,3-butanedione, coumarin, furaneol, guaiacol, cis-3-hexenol, linalool, maltol, methional, 3-methyl butanal, 2,3,5-trimethyl pyrazine, and vanillin). Sensitivity for 23 compounds improved by a factor of 3.4-15 under 1 mL MVM conditions.&quot;,&quot;publisher&quot;:&quot;Elsevier B.V.&quot;,&quot;volume&quot;:&quot;1421&quot;,&quot;container-title-short&quot;:&quot;J. Chromatogr. A&quot;},&quot;isTemporary&quot;:false},{&quot;id&quot;:&quot;292b52d1-7ce7-38f5-9bb0-ecfcbe97d151&quot;,&quot;itemData&quot;:{&quot;type&quot;:&quot;article-journal&quot;,&quot;id&quot;:&quot;292b52d1-7ce7-38f5-9bb0-ecfcbe97d151&quot;,&quot;title&quot;:&quot;Online water sampling-quickMix-assisted miniscale liquid-liquid extraction coupled with full evaporation dynamic headspace concentration of polybrominated diphenyl ethers&quot;,&quot;author&quot;:[{&quot;family&quot;:&quot;Liew&quot;,&quot;given&quot;:&quot;Christina Shu Min&quot;,&quot;parse-names&quot;:false,&quot;dropping-particle&quot;:&quot;&quot;,&quot;non-dropping-particle&quot;:&quot;&quot;},{&quot;family&quot;:&quot;Lee&quot;,&quot;given&quot;:&quot;Hian Kee&quot;,&quot;parse-names&quot;:false,&quot;dropping-particle&quot;:&quot;&quot;,&quot;non-dropping-particle&quot;:&quot;&quot;}],&quot;container-title&quot;:&quot;Journal of Chromatography A&quot;,&quot;DOI&quot;:&quot;10.1016/j.chroma.2022.463123&quot;,&quot;ISSN&quot;:&quot;18733778&quot;,&quot;PMID&quot;:&quot;35580395&quot;,&quot;issued&quot;:{&quot;date-parts&quot;:[[2022,6,21]]},&quot;abstract&quot;:&quot;Polybrominated diphenyl ethers (PBDEs) are commonly used as flame retardants in daily household products and have been found to be detrimental to human and animal health. Being highly stable, accumulation can take place easily in the environment. In our previous studies, an innovative sample preparation method named miniscale liquid-liquid extraction (msLLE) coupled to full evaporation dynamic headspace (FEDHS) concentration was developed, and then successfully coupled to an online water sampling system, allowing full automation from water sampling to sample preparation, sample detection and analysis. In the present work, the fully automated online sampling-quickMix-assisted-msLLE-FEDHS platform was optimized and applied to PBDEs in environmental aqueous samples. The online sampling system was set up with a modified sample vial (to have an inlet and outlet), two tubings and a peristaltic pump which was programmed to control the water flow into and out of the vial. After adding 2 mL of the extractant (n-hexane), and 7 mL of sampled water to a 10-mL vial, msLLE was enabled, assisted with a quickMix module to ensure a quick and efficient mode of mixing between the organic and aqueous phases. The organic extract was then transferred to the FEDHS setup for selective trapping and concentration of the PBDEs, while the solvent was removed. The trap consisted of Tenax TA adsorbent, which has favorable π-interaction with the PBDEs but not with n-hexane. Subsequently, the adsorbent tube was automatically transported to the injector of the gas-chromatography mass-spectrometric (GC–MS) system to thermally desorb the trapped PBDEs for detection and analysis. The optimized methodology was found to achieve low limits of detection (0.0031 to 0.018 µg/L) with good linearity (r2 ≥ 0.9932) and satisfactory absolute extraction recoveries (between 61.4% and 80.9%). The analysis of PBDEs in spiked genuine water sample attained satisfactory and repeatable relative recoveries (between 106.1% and 132.6% with%RSDs ≤ 8.6%).&quot;,&quot;publisher&quot;:&quot;Elsevier B.V.&quot;,&quot;volume&quot;:&quot;1673&quot;,&quot;container-title-short&quot;:&quot;J. Chromatogr. A&quot;},&quot;isTemporary&quot;:false},{&quot;id&quot;:&quot;37950947-021c-37fb-9e9b-8ff0bc3994ca&quot;,&quot;itemData&quot;:{&quot;type&quot;:&quot;article-journal&quot;,&quot;id&quot;:&quot;37950947-021c-37fb-9e9b-8ff0bc3994ca&quot;,&quot;title&quot;:&quot;Full evaporation dynamic headspace and gas chromatography-mass spectrometry for plantlet volatiles under cadmium-related of odor compounds in aqueous samples&quot;,&quot;author&quot;:[{&quot;family&quot;:&quot;Ochiai&quot;,&quot;given&quot;:&quot;Nobuo&quot;,&quot;parse-names&quot;:false,&quot;dropping-particle&quot;:&quot;&quot;,&quot;non-dropping-particle&quot;:&quot;&quot;},{&quot;family&quot;:&quot;Sasamoto&quot;,&quot;given&quot;:&quot;Kikuo&quot;,&quot;parse-names&quot;:false,&quot;dropping-particle&quot;:&quot;&quot;,&quot;non-dropping-particle&quot;:&quot;&quot;},{&quot;family&quot;:&quot;Hoffmann&quot;,&quot;given&quot;:&quot;Andreas&quot;,&quot;parse-names&quot;:false,&quot;dropping-particle&quot;:&quot;&quot;,&quot;non-dropping-particle&quot;:&quot;&quot;},{&quot;family&quot;:&quot;Okanoya&quot;,&quot;given&quot;:&quot;Kazunori&quot;,&quot;parse-names&quot;:false,&quot;dropping-particle&quot;:&quot;&quot;,&quot;non-dropping-particle&quot;:&quot;&quot;}],&quot;container-title&quot;:&quot;Journal of Chromatography A&quot;,&quot;DOI&quot;:&quot;10.1016/j.chroma.2012.03.097&quot;,&quot;ISSN&quot;:&quot;00219673&quot;,&quot;PMID&quot;:&quot;22542289&quot;,&quot;issued&quot;:{&quot;date-parts&quot;:[[2012,6,1]]},&quot;page&quot;:&quot;59-68&quot;,&quot;abstract&quot;:&quot;A method for analysis of a wide range of odor compounds in aqueous samples at sub-ngmL -1 to μgmL -1 levels was developed by full evaporation dynamic headspace (FEDHS) and gas chromatography-mass spectrometry (GC-MS). Compared to conventional DHS and headspace solid phase microextraction (HS-SPME), FEDHS provides more uniform enrichment over the entire polarity range for odor compounds in aqueous samples. FEDHS at 80°C using 3L of purge gas allows complete vaporization of 100μL of an aqueous sample, and trapping and drying it in an adsorbent packed tube, while providing high recoveries (85-103%) of the 18 model odor compounds (water solubility at 25°C: log0.54-5.65mgL -1, vapor pressure at 25°C: 0.011-3.2mmHg) and leaving most of the low volatile matrix behind. The FEDHS-GC-MS method showed good linearity (r 2&gt;0.9909) and high sensitivity (limit of detection: 0.21-5.2ngmL -1) for the model compounds even with the scan mode in the conventional MS. The feasibility and benefit of the method was demonstrated with analyses of key odor compounds including hydrophilic and less volatile characteristics in beverages (whiskey and green tea). In a single malt whiskey sample, phenolic compounds including vanillin could be determined in the range of 0.92-5.1μgmL -1 (RSD&lt;7.4%, n=6). For a Japanese green tea sample, 48 compounds including 19 potent odorants were positively identified from only 100μL of sample. Heat-induced artifact formation for potent odorants was also examined and the proposed method does not affect the additional formation of thermally generated compounds. Eighteen compounds including 12 potent odorants (e.g. coumarin, furaneol, indole, maltol, and pyrazine congeners) were determined in the range of 0.21-110ngmL -1 (RSD&lt;10%, n=6). © 2012 Elsevier B.V.&quot;,&quot;volume&quot;:&quot;1240&quot;,&quot;container-title-short&quot;:&quot;J. Chromatogr. A&quot;},&quot;isTemporary&quot;:false},{&quot;id&quot;:&quot;809d53a9-f701-3cfc-918e-8d5f28368ae6&quot;,&quot;itemData&quot;:{&quot;type&quot;:&quot;article-journal&quot;,&quot;id&quot;:&quot;809d53a9-f701-3cfc-918e-8d5f28368ae6&quot;,&quot;title&quot;:&quot;Full evaporation dynamic headspace in combination with selectable one-dimensional/two-dimensional gas chromatography-mass spectrometry for the determination of suspected fragrance allergens in cosmetic products&quot;,&quot;author&quot;:[{&quot;family&quot;:&quot;Devos&quot;,&quot;given&quot;:&quot;Christophe&quot;,&quot;parse-names&quot;:false,&quot;dropping-particle&quot;:&quot;&quot;,&quot;non-dropping-particle&quot;:&quot;&quot;},{&quot;family&quot;:&quot;Ochiai&quot;,&quot;given&quot;:&quot;Nobuo&quot;,&quot;parse-names&quot;:false,&quot;dropping-particle&quot;:&quot;&quot;,&quot;non-dropping-particle&quot;:&quot;&quot;},{&quot;family&quot;:&quot;Sasamoto&quot;,&quot;given&quot;:&quot;Kikuo&quot;,&quot;parse-names&quot;:false,&quot;dropping-particle&quot;:&quot;&quot;,&quot;non-dropping-particle&quot;:&quot;&quot;},{&quot;family&quot;:&quot;Sandra&quot;,&quot;given&quot;:&quot;Pat&quot;,&quot;parse-names&quot;:false,&quot;dropping-particle&quot;:&quot;&quot;,&quot;non-dropping-particle&quot;:&quot;&quot;},{&quot;family&quot;:&quot;David&quot;,&quot;given&quot;:&quot;Frank&quot;,&quot;parse-names&quot;:false,&quot;dropping-particle&quot;:&quot;&quot;,&quot;non-dropping-particle&quot;:&quot;&quot;}],&quot;container-title&quot;:&quot;Journal of Chromatography A&quot;,&quot;DOI&quot;:&quot;10.1016/j.chroma.2012.01.082&quot;,&quot;ISSN&quot;:&quot;00219673&quot;,&quot;PMID&quot;:&quot;22342208&quot;,&quot;issued&quot;:{&quot;date-parts&quot;:[[2012,9,14]]},&quot;page&quot;:&quot;207-215&quot;,&quot;abstract&quot;:&quot;Suspected fragrance allergens were determined in cosmetic products using a combination of full evaporation-dynamic headspace (FEDHS) with selectable one-dimensional/two-dimensional GC-MS. The full evaporation dynamic headspace approach allows the non-discriminating extraction and injection of both apolar and polar fragrance compounds, without contamination of the analytical system by high molecular weight non-volatile matrix compounds. The method can be applied to all classes of cosmetic samples, including water containing matrices such as shower gels or body creams. In combination with selectable 1D/2D GC-MS, consisting of a dedicated heart-cutting GC-MS configuration using capillary flow technology (CFT) and low thermal mass GC (LTM-GC), a highly flexible and easy-to-use analytical solution is offered. Depending on the complexity of the perfume fraction, analyses can be performed in one-dimensional GC-MS mode or in heart-cutting two-dimensional GC-MS mode, without the need of hardware reconfiguration. The two-dimensional mode with independent temperature control of the first and second dimension column is especially useful to confirm the presence of detected allergen compounds when mass spectral deconvolution is not possible. © 2012 Elsevier B.V.&quot;,&quot;volume&quot;:&quot;1255&quot;,&quot;container-title-short&quot;:&quot;J. Chromatogr. A&quot;},&quot;isTemporary&quot;:false},{&quot;id&quot;:&quot;efda8ca0-1112-3a28-a44c-6a3d42136de3&quot;,&quot;itemData&quot;:{&quot;type&quot;:&quot;article-journal&quot;,&quot;id&quot;:&quot;efda8ca0-1112-3a28-a44c-6a3d42136de3&quot;,&quot;title&quot;:&quot;Miniscale Liquid-Liquid Extraction Coupled with Full Evaporation Dynamic Headspace Extraction for the Gas Chromatography/Mass Spectrometric Analysis of Polycyclic Aromatic Hydrocarbons with 4000-to-14-000-fold Enrichment&quot;,&quot;author&quot;:[{&quot;family&quot;:&quot;Liew&quot;,&quot;given&quot;:&quot;Christina Shu Min&quot;,&quot;parse-names&quot;:false,&quot;dropping-particle&quot;:&quot;&quot;,&quot;non-dropping-particle&quot;:&quot;&quot;},{&quot;family&quot;:&quot;Li&quot;,&quot;given&quot;:&quot;Xiao&quot;,&quot;parse-names&quot;:false,&quot;dropping-particle&quot;:&quot;&quot;,&quot;non-dropping-particle&quot;:&quot;&quot;},{&quot;family&quot;:&quot;Lee&quot;,&quot;given&quot;:&quot;Hian Kee&quot;,&quot;parse-names&quot;:false,&quot;dropping-particle&quot;:&quot;&quot;,&quot;non-dropping-particle&quot;:&quot;&quot;}],&quot;container-title&quot;:&quot;Analytical Chemistry&quot;,&quot;DOI&quot;:&quot;10.1021/acs.analchem.6b02056&quot;,&quot;ISSN&quot;:&quot;15206882&quot;,&quot;issued&quot;:{&quot;date-parts&quot;:[[2016,9,20]]},&quot;page&quot;:&quot;9095-9102&quot;,&quot;abstract&quot;:&quot;A new sample preparation approach of combining a miniscale version of liquid-liquid extraction (LLE), termed miniscale-LLE (msLLE), with automated full evaporation dynamic headspace extraction (FEDHS) was developed. Its applicability was demonstrated in the extraction of several polycyclic aromatic hydrocarbons (PAHs) (acenaphthylene, acenaphthene, fluorene, phenanthrene, anthracene, fluoranthene, and pyrene) from aqueous samples. In the first step, msLLE was conducted with 1.75 mL of n-hexane, and all of the extract was vaporized through a Tenax TA sorbent tube via a nitrogen gas flow, in the FEDHS step. Due to the stronger π-π interaction between the Tenax TA polymer and PAHs, only the latter, and not n-hexane, was adsorbed by the sorbent. This selectivity by the Tenax TA polymer allowed an effective concentration of PAHs while eliminating n-hexane by the FEDHS process. After that, thermal desorption was applied to the PAHs to channel them into a gas chromatography/mass spectrometric (GC/MS) system for analysis. Experimental parameters affecting msLLE (solvent volume and mixing duration) and FEDHS (temperature and duration) were optimized. The obtained results achieved low limits of detection (1.85-3.63 ng/L) with good linearity (r2 &gt; 0.9989) and high enrichment factors ranging from 4200 to 14-100. The optimized settings were applied to the analysis of canal water sampled from an industrial area and tap water, and this methodology was compared to stir-bar sorptive extraction (SBSE). This innovative combined extraction-concentration approach proved to be fast, effective, and efficient in determining low concentrations of PAHs in aqueous samples.&quot;,&quot;publisher&quot;:&quot;American Chemical Society&quot;,&quot;issue&quot;:&quot;18&quot;,&quot;volume&quot;:&quot;88&quot;,&quot;container-title-short&quot;:&quot;Anal. Chem.&quot;},&quot;isTemporary&quot;:false},{&quot;id&quot;:&quot;256aaa69-b7d3-3592-bd17-aa8ee690ac86&quot;,&quot;itemData&quot;:{&quot;type&quot;:&quot;article-journal&quot;,&quot;id&quot;:&quot;256aaa69-b7d3-3592-bd17-aa8ee690ac86&quot;,&quot;title&quot;:&quot;Automated dynamic headspace followed by a comprehensive two-dimensional gas chromatography full scan time-of-flight mass spectrometry method for screening of volatile organic compounds (VOCs) in water&quot;,&quot;author&quot;:[{&quot;family&quot;:&quot;López&quot;,&quot;given&quot;:&quot;Sonia Herrera&quot;,&quot;parse-names&quot;:false,&quot;dropping-particle&quot;:&quot;&quot;,&quot;non-dropping-particle&quot;:&quot;&quot;},{&quot;family&quot;:&quot;Gómez&quot;,&quot;given&quot;:&quot;María José&quot;,&quot;parse-names&quot;:false,&quot;dropping-particle&quot;:&quot;&quot;,&quot;non-dropping-particle&quot;:&quot;&quot;},{&quot;family&quot;:&quot;Hernando&quot;,&quot;given&quot;:&quot;María Dolores&quot;,&quot;parse-names&quot;:false,&quot;dropping-particle&quot;:&quot;&quot;,&quot;non-dropping-particle&quot;:&quot;&quot;},{&quot;family&quot;:&quot;Fernández-Alba&quot;,&quot;given&quot;:&quot;Amadeo R.&quot;,&quot;parse-names&quot;:false,&quot;dropping-particle&quot;:&quot;&quot;,&quot;non-dropping-particle&quot;:&quot;&quot;}],&quot;container-title&quot;:&quot;Analytical Methods&quot;,&quot;DOI&quot;:&quot;10.1039/c2ay26234g&quot;,&quot;ISSN&quot;:&quot;17599660&quot;,&quot;issued&quot;:{&quot;date-parts&quot;:[[2013,3,7]]},&quot;page&quot;:&quot;1165-1177&quot;,&quot;abstract&quot;:&quot;This article describes an effective full scan new analytical approach for target and non-target screening of volatile organic compounds (VOCs) in water based on an automatic dynamic headspace (DHS) sampler followed by comprehensive two-dimensional gas chromatography time-of-flight mass spectrometry (GCxGC-TOF-MS). The operational parameters of DHS having influence on the extraction efficiency of water samples were optimized. The performance of a developed method by DHS-GCxGC-TOFMS was assessed with special attention to the capability of an enhanced separation and reliable identification at a trace concentration level in water. For this purpose, 31 target compounds including non-halogenated, mono-, di-, tri- and tetra-halogenated VOCs were selected. DHS-GCxGC-TOFMS allowed fast and automated analysis of VOCs at a level of parts per trillion, with no matrix interference in the different types of water analyzed (drinking water-tap, and bottled, river water and sea water) and with a minimum sample preparation. Excellent method detection and quantification limits were achieved, ranging from 0.01 to 10 ng L-1 and from 0.02 to 34 ng L-1, respectively. Good linearity (r2 &gt; 0.99), intra and inter-day repeatability (&lt;30%) were obtained for most of the target analytes denoting the suitability of the method for quantifying VOCs and its potential use in a routine setting. This method was successfully applied to real samples. Full mass range TOFMS acquisition allowed for positive identification of both targets, through mass spectral matching to database standards, and non-targeted compounds (dichloroiodomethane and dichloroacetonitrile). Trihalomethanes, tetrachloroethene, benzene, toluene ethylbenzene and xylenes (BTEXs) were the most frequently detected contaminants in the water samples analyzed. Mean concentrations of VOCs ranged from 65-439 ng L-1 in sea water, 29-1626 ng L-1 in bottled water, 17-16312 ng L -1 in river water and 51-54460 ng L-1 in tap water. The feasibility of using effective software data was very useful to rapidly sort information about the presence of VOCs in water and pattern recognition. © 2013 The Royal Society of Chemistry.&quot;,&quot;issue&quot;:&quot;5&quot;,&quot;volume&quot;:&quot;5&quot;,&quot;container-title-short&quot;:&quot;&quot;},&quot;isTemporary&quot;:false},{&quot;id&quot;:&quot;876c1aab-e4fd-3be4-af2b-a2af06d68ce7&quot;,&quot;itemData&quot;:{&quot;type&quot;:&quot;article-journal&quot;,&quot;id&quot;:&quot;876c1aab-e4fd-3be4-af2b-a2af06d68ce7&quot;,&quot;title&quot;:&quot;Characterization of sulfur compounds in whisky by full evaporation dynamic headspace and selectable one-dimensional/two-dimensional retention time locked gas chromatography-mass spectrometry with simultaneous element-specific detection&quot;,&quot;author&quot;:[{&quot;family&quot;:&quot;Ochiai&quot;,&quot;given&quot;:&quot;Nobuo&quot;,&quot;parse-names&quot;:false,&quot;dropping-particle&quot;:&quot;&quot;,&quot;non-dropping-particle&quot;:&quot;&quot;},{&quot;family&quot;:&quot;Sasamoto&quot;,&quot;given&quot;:&quot;Kikuo&quot;,&quot;parse-names&quot;:false,&quot;dropping-particle&quot;:&quot;&quot;,&quot;non-dropping-particle&quot;:&quot;&quot;},{&quot;family&quot;:&quot;MacNamara&quot;,&quot;given&quot;:&quot;Kevin&quot;,&quot;parse-names&quot;:false,&quot;dropping-particle&quot;:&quot;&quot;,&quot;non-dropping-particle&quot;:&quot;&quot;}],&quot;container-title&quot;:&quot;Journal of Chromatography A&quot;,&quot;DOI&quot;:&quot;10.1016/j.chroma.2012.11.002&quot;,&quot;ISSN&quot;:&quot;18733778&quot;,&quot;PMID&quot;:&quot;23182286&quot;,&quot;issued&quot;:{&quot;date-parts&quot;:[[2012,12,28]]},&quot;page&quot;:&quot;296-304&quot;,&quot;abstract&quot;:&quot;A method is described for characterization of sulfur compounds in unaged and aged whisky. The method is based on full evaporation dynamic headspace (FEDHS) of 100μL of whisky samples followed by selectable one-dimensional (1D) or two-dimensional (2D) retention-time-locked (RTL) gas chromatography (GC)-mass spectrometry (MS) with simultaneous element-specific detection using a sulfur chemiluminescence detector (SCD) and a nitrogen chemiluminescence detector (NCD). Sequential heart-cuts of the 16 sulfur fractions were used to identify each individual sulfur compound in the unaged whisky. Twenty sulfur compounds were positively identified by a MS library search, linear retention indices (LRI), and formula identification using MS calibration software. Additionally eight formulas were also identified for unknown sulfur compounds. Simultaneous heart-cuts of the 16 sulfur fractions were used to produce the 2D RTL GC-SCD chromatograms for principal component analysis. PCA of the 2D RTL GC-SCD data clearly demonstrated the difference between unaged and aged whisky, as well as two different whisky samples. Fourteen sulfur compounds could be characterized as key sulfur compounds responsible for the changes in the aging step and/or the difference between two kinds of whisky samples. The determined values of the key sulfur compounds were in the range of 0.3-210ngmL-1 (RSD: 0.37-12%, n=3). © 2012 Elsevier B.V.&quot;,&quot;publisher&quot;:&quot;Elsevier B.V.&quot;,&quot;volume&quot;:&quot;1270&quot;,&quot;container-title-short&quot;:&quot;J. Chromatogr. A&quot;},&quot;isTemporary&quot;:false},{&quot;id&quot;:&quot;26fe4658-31c0-35b3-9c58-76bccc8e9b43&quot;,&quot;itemData&quot;:{&quot;type&quot;:&quot;article-journal&quot;,&quot;id&quot;:&quot;26fe4658-31c0-35b3-9c58-76bccc8e9b43&quot;,&quot;title&quot;:&quot;Comparison of automated mixer-assisted mini-scale liquid-liquid extraction coupled with full evaporation dynamic headspace extraction with United States Environmental Protection Agency methods for the gas chromatography-mass spectrometric analysis of chlorinated benzenes&quot;,&quot;author&quot;:[{&quot;family&quot;:&quot;Liew&quot;,&quot;given&quot;:&quot;Christina Shu Min&quot;,&quot;parse-names&quot;:false,&quot;dropping-particle&quot;:&quot;&quot;,&quot;non-dropping-particle&quot;:&quot;&quot;},{&quot;family&quot;:&quot;Lee&quot;,&quot;given&quot;:&quot;Hian Kee&quot;,&quot;parse-names&quot;:false,&quot;dropping-particle&quot;:&quot;&quot;,&quot;non-dropping-particle&quot;:&quot;&quot;}],&quot;container-title&quot;:&quot;Journal of Chromatography A&quot;,&quot;DOI&quot;:&quot;10.1016/j.chroma.2021.462131&quot;,&quot;ISSN&quot;:&quot;18733778&quot;,&quot;PMID&quot;:&quot;33971520&quot;,&quot;issued&quot;:{&quot;date-parts&quot;:[[2021,6,21]]},&quot;abstract&quot;:&quot;Three modes of facilitating mini-scale-liquid-liquid-extraction (msLLE) prior to automated integration with full evaporation dynamic headspace (FEDHS) extraction were evaluated in this work. For msLLE, 1.2 mL of dichloromethane (DCM) was added to a conical-bottomed vial containing 7 mL of aqueous sample. The solution was then subjected to three different mixing modes, namely vortex-assistance (where a “whirlpool” was created in the solution), agitation-assistance (where the vial was rotated in circular motion) and quickMix-assistance (where the vial was shaken at a high speed). Vortex-assistance was performed manually while the other two modes were automated using a commercial autosampler. Following this, the DCM extract was transferred automatically to another vial and was then vaporized and sent through a Tenax TA sorbent tube in the FEDHS step. Due to the stronger π interaction between the sorbent and the analytes of interest, the analytes were selectively concentrated while the DCM vapor passed through unhampered. After FEDHS, the analytes were thoroughly desorbed into a gas chromatography-mass spectrometric system for analysis. The applicability of this procedure was validated in the extraction of six chlorinated benzenes (CBs) (1,2-dichlorobenzene, 1,3-dichlorobenzene, 1,4-dichlorobenzene, 1,2,4-trichlorobenzene, 1,2,4,5-tetrachlorobenzne and hexachlorobenzene) from aqueous samples. The quickMix-assisted msLLE-FEDHS approach achieved good absolute extraction recoveries (between 74.2% and 88.7%), low limits of detection (between 0.0006 and 0.0116 µg/L), good linearity (r2≥0.9920), good repeatability (between 1.9% and 8.4%, and good reproducibility (between 9.0% and 13.6%). It was found to be superior to the methods published by the United States Environmental Protection Agency. Five consecutive fully automated quickMix-assisted-msLLE-FEDHS-GC-MS runs spanned only ca. 4 hr.&quot;,&quot;publisher&quot;:&quot;Elsevier B.V.&quot;,&quot;volume&quot;:&quot;1647&quot;,&quot;container-title-short&quot;:&quot;J. Chromatogr. A&quot;},&quot;isTemporary&quot;:false}]},{&quot;citationID&quot;:&quot;MENDELEY_CITATION_4c160a0a-47b5-43f7-94e5-95f9c35b8959&quot;,&quot;properties&quot;:{&quot;noteIndex&quot;:0},&quot;isEdited&quot;:false,&quot;manualOverride&quot;:{&quot;isManuallyOverridden&quot;:false,&quot;citeprocText&quot;:&quot;[47,48,59–61]&quot;,&quot;manualOverrideText&quot;:&quot;&quot;},&quot;citationTag&quot;:&quot;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&quot;,&quot;citationItems&quot;:[{&quot;id&quot;:&quot;ffa30f7b-014a-3f50-ac26-758b93c6b0b2&quot;,&quot;itemData&quot;:{&quot;type&quot;:&quot;article-journal&quot;,&quot;id&quot;:&quot;ffa30f7b-014a-3f50-ac26-758b93c6b0b2&quot;,&quot;title&quot;:&quot;Multivariate optimization of dual-sorbent dynamic headspace extraction of volatiles in wine analysis&quot;,&quot;author&quot;:[{&quot;family&quot;:&quot;Vyviurska&quot;,&quot;given&quot;:&quot;Olga&quot;,&quot;parse-names&quot;:false,&quot;dropping-particle&quot;:&quot;&quot;,&quot;non-dropping-particle&quot;:&quot;&quot;},{&quot;family&quot;:&quot;Hanobiková&quot;,&quot;given&quot;:&quot;Mária&quot;,&quot;parse-names&quot;:false,&quot;dropping-particle&quot;:&quot;&quot;,&quot;non-dropping-particle&quot;:&quot;&quot;},{&quot;family&quot;:&quot;Gomes&quot;,&quot;given&quot;:&quot;Adriano A.&quot;,&quot;parse-names&quot;:false,&quot;dropping-particle&quot;:&quot;&quot;,&quot;non-dropping-particle&quot;:&quot;&quot;},{&quot;family&quot;:&quot;Špánik&quot;,&quot;given&quot;:&quot;Ivan&quot;,&quot;parse-names&quot;:false,&quot;dropping-particle&quot;:&quot;&quot;,&quot;non-dropping-particle&quot;:&quot;&quot;}],&quot;container-title&quot;:&quot;Food Chemistry&quot;,&quot;DOI&quot;:&quot;10.1016/j.foodchem.2021.130449&quot;,&quot;ISSN&quot;:&quot;18737072&quot;,&quot;PMID&quot;:&quot;34218105&quot;,&quot;issued&quot;:{&quot;date-parts&quot;:[[2021,12,15]]},&quot;abstract&quot;:&quot;The main critical point of newly developed miniaturized sample preparation techniques is a limited extraction capacity. Dynamic headspace extraction offers increased volume of sorbent which is commonly used in environmental analysis. Application of two sorbents (Carbopack B/Carbopack X and Tenax® TA) at different extraction temperatures allows enhancing a range of volatile organic compounds available for analysis. Such approach was applied in our research for quantification of volatile organic compounds in botrytized wines with gas chromatography. The central composite design was included to analysis simultaneous effects of incubation time, incubation temperature, purge volume and purge flow. In attempt to properly assess results, the data evaluation involved Pareto charts, surface response methodology and principal component analysis. Multivariate experimental design revealed statistical significance of purge volume and quadratic terms of incubation time and temperature, for response of volatiles. The quantification method with 0.2–2.0 µg/L LOD and 0.5–5.0 µg/L LOQ values, was developed under simultaneously optimized experimental conditions such as a 54 °C incubation temperature, a 20.18 min incubation time, a 344.3 mL purge volume and a 16.0 mL/min purge flow. The increased levels of linalool oxide, ethyl phenylacetate, γ-hexalactone and α-terpineol were observed in the samples, that correlated with botrytized wine technology.&quot;,&quot;publisher&quot;:&quot;Elsevier Ltd&quot;,&quot;volume&quot;:&quot;365&quot;,&quot;container-title-short&quot;:&quot;Food Chem.&quot;},&quot;isTemporary&quot;:false},{&quot;id&quot;:&quot;ab4d4f26-2762-3f16-a1bf-9ad1e7856506&quot;,&quot;itemData&quot;:{&quot;type&quot;:&quot;article-journal&quot;,&quot;id&quot;:&quot;ab4d4f26-2762-3f16-a1bf-9ad1e7856506&quot;,&quot;title&quot;:&quot;Multi-volatile method for aroma analysis using sequential dynamic headspace sampling with an application to brewed coffee&quot;,&quot;author&quot;:[{&quot;family&quot;:&quot;Ochiai&quot;,&quot;given&quot;:&quot;Nobuo&quot;,&quot;parse-names&quot;:false,&quot;dropping-particle&quot;:&quot;&quot;,&quot;non-dropping-particle&quot;:&quot;&quot;},{&quot;family&quot;:&quot;Tsunokawa&quot;,&quot;given&quot;:&quot;Jun&quot;,&quot;parse-names&quot;:false,&quot;dropping-particle&quot;:&quot;&quot;,&quot;non-dropping-particle&quot;:&quot;&quot;},{&quot;family&quot;:&quot;Sasamoto&quot;,&quot;given&quot;:&quot;Kikuo&quot;,&quot;parse-names&quot;:false,&quot;dropping-particle&quot;:&quot;&quot;,&quot;non-dropping-particle&quot;:&quot;&quot;},{&quot;family&quot;:&quot;Hoffmann&quot;,&quot;given&quot;:&quot;Andreas&quot;,&quot;parse-names&quot;:false,&quot;dropping-particle&quot;:&quot;&quot;,&quot;non-dropping-particle&quot;:&quot;&quot;}],&quot;container-title&quot;:&quot;Journal of Chromatography A&quot;,&quot;DOI&quot;:&quot;10.1016/j.chroma.2014.10.074&quot;,&quot;ISSN&quot;:&quot;18733778&quot;,&quot;PMID&quot;:&quot;25456588&quot;,&quot;issued&quot;:{&quot;date-parts&quot;:[[2014,12,5]]},&quot;page&quot;:&quot;65-73&quot;,&quot;abstract&quot;:&quot;A novel multi-volatile method (MVM) using sequential dynamic headspace (DHS) sampling for analysis of aroma compounds in aqueous sample was developed. The MVM consists of three different DHS method parameters sets including choice of the replaceable adsorbent trap. The first DHS sampling at 25°C using a carbon-based adsorbent trap targets very volatile solutes with high vapor pressure (&gt;20kPa). The second DHS sampling at 25°C using the same type of carbon-based adsorbent trap targets volatile solutes with moderate vapor pressure (1-20kPa). The third DHS sampling using a Tenax TA trap at 80°C targets solutes with low vapor pressure (&lt;1kPa) and/or hydrophilic characteristics. After the 3 sequential DHS samplings using the same HS vial, the three traps are sequentially desorbed with thermal desorption in reverse order of the DHS sampling and the desorbed compounds are trapped and concentrated in a programmed temperature vaporizing (PTV) inlet and subsequently analyzed in a single GC-MS run. Recoveries of the 21 test aroma compounds for each DHS sampling and the combined MVM procedure were evaluated as a function of vapor pressure in the range of 0.000088-120kPa. The MVM provided very good recoveries in the range of 91-111%. The method showed good linearity (r2&gt;0.9910) and high sensitivity (limit of detection: 1.0-7.5ngmL-1) even with MS scan mode. The feasibility and benefit of the method was demonstrated with analysis of a wide variety of aroma compounds in brewed coffee. Ten potent aroma compounds from top-note to base-note (acetaldehyde, 2,3-butanedione, 4-ethyl guaiacol, furaneol, guaiacol, 3-methyl butanal, 2,3-pentanedione, 2,3,5-trimethyl pyrazine, vanillin, and 4-vinyl guaiacol) could be identified together with an additional 72 aroma compounds. Thirty compounds including 9 potent aroma compounds were quantified in the range of 74-4300ngmL-1 (RSD&lt;10%, n=5).&quot;,&quot;publisher&quot;:&quot;Elsevier B.V.&quot;,&quot;volume&quot;:&quot;1371&quot;,&quot;container-title-short&quot;:&quot;J. Chromatogr. A&quot;},&quot;isTemporary&quot;:false},{&quot;id&quot;:&quot;dab6acfd-a108-3534-8619-b4efd6831935&quot;,&quot;itemData&quot;:{&quot;type&quot;:&quot;article-journal&quot;,&quot;id&quot;:&quot;dab6acfd-a108-3534-8619-b4efd6831935&quot;,&quot;title&quot;:&quot;Extension of a dynamic headspace multi-volatile method to milliliter injection volumes with full sample evaporation: Application to green tea&quot;,&quot;author&quot;:[{&quot;family&quot;:&quot;Ochiai&quot;,&quot;given&quot;:&quot;Nobuo&quot;,&quot;parse-names&quot;:false,&quot;dropping-particle&quot;:&quot;&quot;,&quot;non-dropping-particle&quot;:&quot;&quot;},{&quot;family&quot;:&quot;Sasamoto&quot;,&quot;given&quot;:&quot;Kikuo&quot;,&quot;parse-names&quot;:false,&quot;dropping-particle&quot;:&quot;&quot;,&quot;non-dropping-particle&quot;:&quot;&quot;},{&quot;family&quot;:&quot;Tsunokawa&quot;,&quot;given&quot;:&quot;Jun&quot;,&quot;parse-names&quot;:false,&quot;dropping-particle&quot;:&quot;&quot;,&quot;non-dropping-particle&quot;:&quot;&quot;},{&quot;family&quot;:&quot;Hoffmann&quot;,&quot;given&quot;:&quot;Andreas&quot;,&quot;parse-names&quot;:false,&quot;dropping-particle&quot;:&quot;&quot;,&quot;non-dropping-particle&quot;:&quot;&quot;},{&quot;family&quot;:&quot;Okanoya&quot;,&quot;given&quot;:&quot;Kazunori&quot;,&quot;parse-names&quot;:false,&quot;dropping-particle&quot;:&quot;&quot;,&quot;non-dropping-particle&quot;:&quot;&quot;},{&quot;family&quot;:&quot;MacNamara&quot;,&quot;given&quot;:&quot;Kevin&quot;,&quot;parse-names&quot;:false,&quot;dropping-particle&quot;:&quot;&quot;,&quot;non-dropping-particle&quot;:&quot;&quot;}],&quot;container-title&quot;:&quot;Journal of Chromatography A&quot;,&quot;DOI&quot;:&quot;10.1016/j.chroma.2015.07.116&quot;,&quot;ISSN&quot;:&quot;18733778&quot;,&quot;PMID&quot;:&quot;26275861&quot;,&quot;issued&quot;:{&quot;date-parts&quot;:[[2015]]},&quot;page&quot;:&quot;103-113&quot;,&quot;abstract&quot;:&quot;An extension of multi-volatile method (MVM) technology using the combination of a standard dynamic headspace (DHS) configuration, and a modified DHS configuration incorporating an additional vacuum module, was developed for milliliter injection volume of aqueous sample with full sample evaporation. A prior step involved investigation of water management by weighing of the water residue in the adsorbent trap. The extended MVM for 1 mL aqueous sample consists of five different DHS method parameter sets including choice of the replaceable adsorbent trap. An initial two DHS sampling sets at 25 °C with the standard DHS configuration using a carbon-based adsorbent trap target very volatile solutes with high vapor pressure (&gt;10 kPa) and volatile solutes with moderate vapor pressure (1-10 kPa). Subsequent three DHS sampling sets at 80 °C with the modified DHS configuration using a Tenax TA trap target solutes with low vapor pressure (&lt;1 kPa) and/or hydrophilic characteristics. After the five sequential DHS samplings using the same HS vial, the five traps are sequentially desorbed with thermal desorption in reverse order of the DHS sampling and the desorbed compounds are trapped and concentrated in a programmed temperature vaporizing (PTV) inlet and subsequently analyzed in a single GC-MS run. Recoveries of 21 test aroma compounds in 1 mL water for each separate DHS sampling and the combined MVM procedure were evaluated as a function of vapor pressure in the range of 0.000088-120 kPa. The MVM procedure provided high recoveries (&gt;88%) for 17 test aroma compounds and moderate recoveries (44-71%) for 4 test compounds. The method showed good linearity (r2 &gt; 0.9913) and high sensitivity (limit of detection: 0.1-0.5 ng mL-1) even with MS scan mode. The improved sensitivity of the method was demonstrated with analysis of a wide variety of aroma compounds in brewed green tea. Compared to the original 100 μL MVM procedure, this extension to 1 mL MVM allowed detection of nearly twice the number of aroma compounds, including 18 potent aroma compounds from top-note to base-note (e.g. 2,3-butanedione, coumarin, furaneol, guaiacol, cis-3-hexenol, linalool, maltol, methional, 3-methyl butanal, 2,3,5-trimethyl pyrazine, and vanillin). Sensitivity for 23 compounds improved by a factor of 3.4-15 under 1 mL MVM conditions.&quot;,&quot;publisher&quot;:&quot;Elsevier B.V.&quot;,&quot;volume&quot;:&quot;1421&quot;,&quot;container-title-short&quot;:&quot;J. Chromatogr. A&quot;},&quot;isTemporary&quot;:false},{&quot;id&quot;:&quot;0cba43fc-25de-3e61-8e4e-2b360ea3b9c1&quot;,&quot;itemData&quot;:{&quot;type&quot;:&quot;article-journal&quot;,&quot;id&quot;:&quot;0cba43fc-25de-3e61-8e4e-2b360ea3b9c1&quot;,&quot;title&quot;:&quot;Quantitative Analysis of Bioactive Compounds from Aromatic Plants by Means of Dynamic Headspace Extraction and Multiple Headspace Extraction-Gas Chromatography-Mass Spectrometry&quot;,&quot;author&quot;:[{&quot;family&quot;:&quot;Omar&quot;,&quot;given&quot;:&quot;Jone&quot;,&quot;parse-names&quot;:false,&quot;dropping-particle&quot;:&quot;&quot;,&quot;non-dropping-particle&quot;:&quot;&quot;},{&quot;family&quot;:&quot;Olivares&quot;,&quot;given&quot;:&quot;Maitane&quot;,&quot;parse-names&quot;:false,&quot;dropping-particle&quot;:&quot;&quot;,&quot;non-dropping-particle&quot;:&quot;&quot;},{&quot;family&quot;:&quot;Alonso&quot;,&quot;given&quot;:&quot;Ibone&quot;,&quot;parse-names&quot;:false,&quot;dropping-particle&quot;:&quot;&quot;,&quot;non-dropping-particle&quot;:&quot;&quot;},{&quot;family&quot;:&quot;Vallejo&quot;,&quot;given&quot;:&quot;Asier&quot;,&quot;parse-names&quot;:false,&quot;dropping-particle&quot;:&quot;&quot;,&quot;non-dropping-particle&quot;:&quot;&quot;},{&quot;family&quot;:&quot;Aizpurua-Olaizola&quot;,&quot;given&quot;:&quot;Oier&quot;,&quot;parse-names&quot;:false,&quot;dropping-particle&quot;:&quot;&quot;,&quot;non-dropping-particle&quot;:&quot;&quot;},{&quot;family&quot;:&quot;Etxebarria&quot;,&quot;given&quot;:&quot;Nestor&quot;,&quot;parse-names&quot;:false,&quot;dropping-particle&quot;:&quot;&quot;,&quot;non-dropping-particle&quot;:&quot;&quot;}],&quot;container-title&quot;:&quot;Journal of Food Science&quot;,&quot;DOI&quot;:&quot;10.1111/1750-3841.13257&quot;,&quot;ISSN&quot;:&quot;17503841&quot;,&quot;PMID&quot;:&quot;26925555&quot;,&quot;issued&quot;:{&quot;date-parts&quot;:[[2016,4,1]]},&quot;page&quot;:&quot;C867-C873&quot;,&quot;abstract&quot;:&quot;Seven monoterpenes in 4 aromatic plants (sage, cardamom, lavender, and rosemary) were quantified in liquid extracts and directly in solid samples by means of dynamic headspace-gas chromatography-mass spectrometry (DHS-GC-MS) and multiple headspace extraction-gas chromatography-mass spectrometry (MHSE), respectively. The monoterpenes were 1st extracted by means of supercritical fluid extraction (SFE) and analyzed by an optimized DHS-GC-MS. The optimization of the dynamic extraction step and the desorption/cryo-focusing step were tackled independently by experimental design assays. The best working conditions were set at 30 °C for the incubation temperature, 5 min of incubation time, and 40 mL of purge volume for the dynamic extraction step of these bioactive molecules. The conditions of the desorption/cryo-trapping step from the Tenax TA trap were set at follows: the temperature was increased from 30 to 300 °C at 150 °C/min, although the cryo-trapping was maintained at -70 °C. In order to estimate the efficiency of the SFE process, the analysis of monoterpenes in the 4 aromatic plants was directly carried out by means of MHSE because it did not require any sample preparation. Good linearity (r2&gt; 0.99) and reproducibility (relative standard deviation % &lt;12) was obtained for solid and liquid quantification approaches, in the ranges of 0.5 to 200 ng and 10 to 500 ng/mL, respectively. The developed methods were applied to analyze the concentration of 7 monoterpenes in aromatic plants obtaining concentrations in the range of 2 to 6000 ng/g and 0.25 to 110 μg/mg, respectively.&quot;,&quot;publisher&quot;:&quot;Blackwell Publishing Inc.&quot;,&quot;issue&quot;:&quot;4&quot;,&quot;volume&quot;:&quot;81&quot;,&quot;container-title-short&quot;:&quot;J. Food Sci.&quot;},&quot;isTemporary&quot;:false},{&quot;id&quot;:&quot;b7200bb5-68c0-317e-9061-f1ebd62b32c6&quot;,&quot;itemData&quot;:{&quot;type&quot;:&quot;article-journal&quot;,&quot;id&quot;:&quot;b7200bb5-68c0-317e-9061-f1ebd62b32c6&quot;,&quot;title&quot;:&quot;Fractionated dynamic headspace sampling in the analysis of matrices of vegetable origin in the food field&quot;,&quot;author&quot;:[{&quot;family&quot;:&quot;Liberto&quot;,&quot;given&quot;:&quot;Erica&quot;,&quot;parse-names&quot;:false,&quot;dropping-particle&quot;:&quot;&quot;,&quot;non-dropping-particle&quot;:&quot;&quot;},{&quot;family&quot;:&quot;Cagliero&quot;,&quot;given&quot;:&quot;Cecilia&quot;,&quot;parse-names&quot;:false,&quot;dropping-particle&quot;:&quot;&quot;,&quot;non-dropping-particle&quot;:&quot;&quot;},{&quot;family&quot;:&quot;Cordero&quot;,&quot;given&quot;:&quot;Chiara&quot;,&quot;parse-names&quot;:false,&quot;dropping-particle&quot;:&quot;&quot;,&quot;non-dropping-particle&quot;:&quot;&quot;},{&quot;family&quot;:&quot;Rubiolo&quot;,&quot;given&quot;:&quot;Patrizia&quot;,&quot;parse-names&quot;:false,&quot;dropping-particle&quot;:&quot;&quot;,&quot;non-dropping-particle&quot;:&quot;&quot;},{&quot;family&quot;:&quot;Bicchi&quot;,&quot;given&quot;:&quot;Carlo&quot;,&quot;parse-names&quot;:false,&quot;dropping-particle&quot;:&quot;&quot;,&quot;non-dropping-particle&quot;:&quot;&quot;},{&quot;family&quot;:&quot;Sgorbini&quot;,&quot;given&quot;:&quot;Barbara&quot;,&quot;parse-names&quot;:false,&quot;dropping-particle&quot;:&quot;&quot;,&quot;non-dropping-particle&quot;:&quot;&quot;}],&quot;container-title&quot;:&quot;Journal of Chromatography A&quot;,&quot;DOI&quot;:&quot;10.1016/j.chroma.2017.02.009&quot;,&quot;ISSN&quot;:&quot;18733778&quot;,&quot;PMID&quot;:&quot;28190595&quot;,&quot;issued&quot;:{&quot;date-parts&quot;:[[2017,3,17]]},&quot;page&quot;:&quot;18-28&quot;,&quot;abstract&quot;:&quot;Recent technological advances in dynamic headspace sampling (D-HS) and the possibility to automate this sampling method have lead to a marked improvement in its the performance, a strong renewal of interest in it, and have extended its fields of application. The introduction of in-parallel and in-series automatic multi-sampling and of new trapping materials, plus the possibility to design an effective sampling process by correctly applying the breakthrough volume theory, have make profiling more representative, and have enhanced selectivity, and flexibility, also offering the possibility of fractionated enrichment in particular for high-volatility compounds. This study deals with fractionated D-HS ability to produce a sample representative of the volatile fraction of solid or liquid matrices. Experiments were carried out on a model equimolar (0.5 mM) EtOH/water solution, comprising 16 compounds with different polarities and volatilities, structures ranging from C5 to C15 and vapor pressures from 4.15 kPa (2,3-pentandione) to 0.004 kPa (t-β-caryophyllene), and on an Arabica roasted coffee powder. Three trapping materials were considered: Tenax TA™ (TX), Polydimethylsiloxane foam (PDMS), and a three-carbon cartridge Carbopack B/Carbopack C/Carbosieve S-III™ (CBS). The influence of several parameters on the design of successful fractionated D-HS sampling. Including the physical and chemical characteristics of analytes and matrix, trapping material, analyte breakthrough, purge gas volumes, and sampling temperature, were investigated. The results show that, by appropriately choosing sampling conditions, fractionated D-HS sampling, based on component volatility, can produce a fast and representative profile of the matrix volatile fraction, with total recoveries comparable to those obtained by full evaporation D-HS for liquid samples, and very high concentration factors for solid samples.&quot;,&quot;publisher&quot;:&quot;Elsevier B.V.&quot;,&quot;volume&quot;:&quot;1489&quot;,&quot;container-title-short&quot;:&quot;J. Chromatogr. A&quot;},&quot;isTemporary&quot;:false}]},{&quot;citationID&quot;:&quot;MENDELEY_CITATION_4c6955ee-23f9-42b4-bda2-11e1f7eae64a&quot;,&quot;properties&quot;:{&quot;noteIndex&quot;:0},&quot;isEdited&quot;:false,&quot;manualOverride&quot;:{&quot;isManuallyOverridden&quot;:false,&quot;citeprocText&quot;:&quot;[62–66]&quot;,&quot;manualOverrideText&quot;:&quot;&quot;},&quot;citationTag&quot;:&quot;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&quot;,&quot;citationItems&quot;:[{&quot;id&quot;:&quot;6191d96a-ccde-3707-84f1-8197e816a2d7&quot;,&quot;itemData&quot;:{&quot;type&quot;:&quot;article-journal&quot;,&quot;id&quot;:&quot;6191d96a-ccde-3707-84f1-8197e816a2d7&quot;,&quot;title&quot;:&quot;Quantitation of 1,4-Dichlorobenzene and Thymol in Beeswax Using Dynamic Headspace Vacuum Transfer in Trap Extraction Prior to Gas Chromatography-Mass Spectrometry&quot;,&quot;author&quot;:[{&quot;family&quot;:&quot;Kast&quot;,&quot;given&quot;:&quot;Christina&quot;,&quot;parse-names&quot;:false,&quot;dropping-particle&quot;:&quot;&quot;,&quot;non-dropping-particle&quot;:&quot;&quot;},{&quot;family&quot;:&quot;Fracheboud&quot;,&quot;given&quot;:&quot;Marion&quot;,&quot;parse-names&quot;:false,&quot;dropping-particle&quot;:&quot;&quot;,&quot;non-dropping-particle&quot;:&quot;&quot;},{&quot;family&quot;:&quot;Fuchsmann&quot;,&quot;given&quot;:&quot;Pascal&quot;,&quot;parse-names&quot;:false,&quot;dropping-particle&quot;:&quot;&quot;,&quot;non-dropping-particle&quot;:&quot;&quot;}],&quot;container-title&quot;:&quot;Molecules (Basel, Switzerland)&quot;,&quot;DOI&quot;:&quot;10.3390/molecules27175367&quot;,&quot;ISSN&quot;:&quot;14203049&quot;,&quot;PMID&quot;:&quot;36080133&quot;,&quot;issued&quot;:{&quot;date-parts&quot;:[[2022,9,1]]},&quot;abstract&quot;:&quot;A method based on dynamic headspace vacuum transfer in trap extraction, followed by gas chromatography coupled with a mass spectrometer (DHS-VTT-GC-MS), was validated for the fast quantitation of 1,4-dichlorobenzene (p-dichlorobenzene; PDCB) and thymol residues in beeswax. The quantitation limits (LOQ) were 0.05 mg/kg (PDCB) and 0.25 mg/kg (thymol). Recoveries above 80% were obtained for PDCB concentrations between 0.05 and 10 mg/kg and for thymol concentrations between 0.25 and 200 mg/kg. Analysis of beeswax samples showed a good correlation between the results obtained by DHS-VTT-GC-MS analysis and those of a previous method based on SPE extraction followed by gas chromatography and triple- quadrupole mass spectrometry (GC-MS/MS) (R2 = 0.9770 for PDCB and 0.9666 for thymol). However, the sample preparation and chromatography were much shorter using the DHS-VTT-GC-MS method. Forty comb foundations samples produced in Switzerland in 2019 and 2021 were analysed using DHS-VTT-GC-MS. Fourteen samples contained PDCB above the LOQ of 0.05 mg/kg, ranging up to a maximum of 1.53 mg/kg. The mean concentration of the positive samples was 0.22 mg/kg. All samples contained thymol residues ranging between 3.9 and 84.4 mg/kg with mean and median concentrations of 22.7 mg/kg and 17.4 mg/kg. Residue levels of PCDB and thymol in Swiss beeswax were substantially below those measured 20 (PDCB) and 10 (thymol) years ago, respectively.&quot;,&quot;publisher&quot;:&quot;NLM (Medline)&quot;,&quot;issue&quot;:&quot;17&quot;,&quot;volume&quot;:&quot;27&quot;,&quot;container-title-short&quot;:&quot;Molecules&quot;},&quot;isTemporary&quot;:false},{&quot;id&quot;:&quot;0de1fc9a-db3f-30ba-951f-edf1742fc8f8&quot;,&quot;itemData&quot;:{&quot;type&quot;:&quot;article-journal&quot;,&quot;id&quot;:&quot;0de1fc9a-db3f-30ba-951f-edf1742fc8f8&quot;,&quot;title&quot;:&quot;Determination of volatile organic compounds in pen inks by a dynamic headspace needle trap device combined with gas chromatography–mass spectrometry&quot;,&quot;author&quot;:[{&quot;family&quot;:&quot;Zang&quot;,&quot;given&quot;:&quot;Xiaohuan&quot;,&quot;parse-names&quot;:false,&quot;dropping-particle&quot;:&quot;&quot;,&quot;non-dropping-particle&quot;:&quot;&quot;},{&quot;family&quot;:&quot;Liang&quot;,&quot;given&quot;:&quot;Weiqian&quot;,&quot;parse-names&quot;:false,&quot;dropping-particle&quot;:&quot;&quot;,&quot;non-dropping-particle&quot;:&quot;&quot;},{&quot;family&quot;:&quot;Chang&quot;,&quot;given&quot;:&quot;Qingyun&quot;,&quot;parse-names&quot;:false,&quot;dropping-particle&quot;:&quot;&quot;,&quot;non-dropping-particle&quot;:&quot;&quot;},{&quot;family&quot;:&quot;Wu&quot;,&quot;given&quot;:&quot;Tong&quot;,&quot;parse-names&quot;:false,&quot;dropping-particle&quot;:&quot;&quot;,&quot;non-dropping-particle&quot;:&quot;&quot;},{&quot;family&quot;:&quot;Wang&quot;,&quot;given&quot;:&quot;Chun&quot;,&quot;parse-names&quot;:false,&quot;dropping-particle&quot;:&quot;&quot;,&quot;non-dropping-particle&quot;:&quot;&quot;},{&quot;family&quot;:&quot;Wang&quot;,&quot;given&quot;:&quot;Zhi&quot;,&quot;parse-names&quot;:false,&quot;dropping-particle&quot;:&quot;&quot;,&quot;non-dropping-particle&quot;:&quot;&quot;}],&quot;container-title&quot;:&quot;Journal of Chromatography A&quot;,&quot;DOI&quot;:&quot;10.1016/j.chroma.2017.07.030&quot;,&quot;ISSN&quot;:&quot;18733778&quot;,&quot;PMID&quot;:&quot;28734603&quot;,&quot;issued&quot;:{&quot;date-parts&quot;:[[2017,9,1]]},&quot;page&quot;:&quot;27-34&quot;,&quot;abstract&quot;:&quot;Some harmful volatile organic compounds (VOCs), such as methylbenzene, ethylbenzene, xylene, chlorobenzene and bromobenzene, are the commonly found chemicals in pen inks. In this work, a dynamic headspace needle-trap device (D-HS-NTD) with a ZIF-8-derived nanoporous carbon (ZIF-8-NPC) as the adsorbent was developed for the extraction of some VOCs in different pen inks prior to GC–MS detection. The main important influencing experimental parameters including the flow rate of the purge gas N2, extraction temperature, extraction time, desorption temperature and desorption time for the extraction were optimized to obtain a high extraction efficiency. Under the optimized conditions, a good linearity was obtained in the concentration range of 0.1–400 μg kg−1 with the correlation coefficients (r) ranging from 0.9911 to 0.9990 for the eleven VOCs. The LODs at a signal-to-noise ratio of 3 (S/N = 3) were measured to be 10–20 ng kg−1 for the VOCs. The developed method was applied to determine the VOCs from 20 pen inks. The recoveries of the VOCs for the method at the spiking levels of 0.5 and 20.0 μg kg−1 fell in the range from 80.0% to 108%.&quot;,&quot;publisher&quot;:&quot;Elsevier B.V.&quot;,&quot;volume&quot;:&quot;1513&quot;,&quot;container-title-short&quot;:&quot;J. Chromatogr. A&quot;},&quot;isTemporary&quot;:false},{&quot;id&quot;:&quot;f9224338-d2c8-3ed0-8a6f-2cb323e47be3&quot;,&quot;itemData&quot;:{&quot;type&quot;:&quot;article-journal&quot;,&quot;id&quot;:&quot;f9224338-d2c8-3ed0-8a6f-2cb323e47be3&quot;,&quot;title&quot;:&quot;Development and performance evaluation of a novel dynamic headspace vacuum transfer “In Trap” extraction method for volatile compounds and comparison with headspace solid-phase microextraction and headspace in-tube extraction&quot;,&quot;author&quot;:[{&quot;family&quot;:&quot;Fuchsmann&quot;,&quot;given&quot;:&quot;Pascal&quot;,&quot;parse-names&quot;:false,&quot;dropping-particle&quot;:&quot;&quot;,&quot;non-dropping-particle&quot;:&quot;&quot;},{&quot;family&quot;:&quot;Tena Stern&quot;,&quot;given&quot;:&quot;Mireille&quot;,&quot;parse-names&quot;:false,&quot;dropping-particle&quot;:&quot;&quot;,&quot;non-dropping-particle&quot;:&quot;&quot;},{&quot;family&quot;:&quot;Bischoff&quot;,&quot;given&quot;:&quot;Patrick&quot;,&quot;parse-names&quot;:false,&quot;dropping-particle&quot;:&quot;&quot;,&quot;non-dropping-particle&quot;:&quot;&quot;},{&quot;family&quot;:&quot;Badertscher&quot;,&quot;given&quot;:&quot;René&quot;,&quot;parse-names&quot;:false,&quot;dropping-particle&quot;:&quot;&quot;,&quot;non-dropping-particle&quot;:&quot;&quot;},{&quot;family&quot;:&quot;Breme&quot;,&quot;given&quot;:&quot;Katharina&quot;,&quot;parse-names&quot;:false,&quot;dropping-particle&quot;:&quot;&quot;,&quot;non-dropping-particle&quot;:&quot;&quot;},{&quot;family&quot;:&quot;Walther&quot;,&quot;given&quot;:&quot;Barbara&quot;,&quot;parse-names&quot;:false,&quot;dropping-particle&quot;:&quot;&quot;,&quot;non-dropping-particle&quot;:&quot;&quot;}],&quot;container-title&quot;:&quot;Journal of Chromatography A&quot;,&quot;DOI&quot;:&quot;10.1016/j.chroma.2019.05.016&quot;,&quot;ISSN&quot;:&quot;18733778&quot;,&quot;PMID&quot;:&quot;31178163&quot;,&quot;issued&quot;:{&quot;date-parts&quot;:[[2019,9,13]]},&quot;page&quot;:&quot;60-70&quot;,&quot;abstract&quot;:&quot;Headspace in-tube extraction (HS-ITEX) and solid phase microextraction (HS-SPME) sampling, followed by gas chromatography-mass spectrometry (GC–MS), are widely used to analyze volatile compounds in various food matrices. While the extraction efficiency of volatile compounds from foodstuffs is crucial for obtaining relevant results, these efficiency of these extraction methods limited by their long extraction times and requirements for large sample quantity. This study reports on the development and application of a new extraction technique based on HS-ITEX hardware, which improves the extraction rate and capacity by operating under reduced pressure, called Dynamic Headspace Vacuum Transfer In-Trap Extraction (DHS-VTT). The results of the study indicate that DHS-VTT improves the extraction of the target compounds. The area of the mass spectrometer signal for each compound can be up to 450 times more intense than the HS-SPME and HS-ITEX techniques performed in the same experimental conditions of extraction temperature and time. DHS-VTT runs in automated mode, making it possible to work with smaller sample quantity and also favors the HS extraction of all volatile compounds. In addition, the necessary modifications to the installation were cheap and the life of an ITEX trap is up to 10 times longer than an SPME fibre.&quot;,&quot;publisher&quot;:&quot;Elsevier B.V.&quot;,&quot;volume&quot;:&quot;1601&quot;,&quot;container-title-short&quot;:&quot;J. Chromatogr. A&quot;},&quot;isTemporary&quot;:false},{&quot;id&quot;:&quot;4b4baf97-2920-304f-a58f-06589e4f6f10&quot;,&quot;itemData&quot;:{&quot;type&quot;:&quot;article-journal&quot;,&quot;id&quot;:&quot;4b4baf97-2920-304f-a58f-06589e4f6f10&quot;,&quot;title&quot;:&quot;Bio-monitoring of non-metabolized BTEX compounds in urine by dynamic headspace-needle trap device packed with 3D Ni/Co-BTC bimetallic metal-organic framework as an efficient absorbent&quot;,&quot;author&quot;:[{&quot;family&quot;:&quot;Rahimpoor&quot;,&quot;given&quot;:&quot;Razzagh&quot;,&quot;parse-names&quot;:false,&quot;dropping-particle&quot;:&quot;&quot;,&quot;non-dropping-particle&quot;:&quot;&quot;},{&quot;family&quot;:&quot;Firoozichahak&quot;,&quot;given&quot;:&quot;Ali&quot;,&quot;parse-names&quot;:false,&quot;dropping-particle&quot;:&quot;&quot;,&quot;non-dropping-particle&quot;:&quot;&quot;},{&quot;family&quot;:&quot;Nematollahi&quot;,&quot;given&quot;:&quot;Davood&quot;,&quot;parse-names&quot;:false,&quot;dropping-particle&quot;:&quot;&quot;,&quot;non-dropping-particle&quot;:&quot;&quot;},{&quot;family&quot;:&quot;Alizadeh&quot;,&quot;given&quot;:&quot;Saber&quot;,&quot;parse-names&quot;:false,&quot;dropping-particle&quot;:&quot;&quot;,&quot;non-dropping-particle&quot;:&quot;&quot;},{&quot;family&quot;:&quot;Alizadeh&quot;,&quot;given&quot;:&quot;Parsa Mohammad&quot;,&quot;parse-names&quot;:false,&quot;dropping-particle&quot;:&quot;&quot;,&quot;non-dropping-particle&quot;:&quot;&quot;},{&quot;family&quot;:&quot;Langari&quot;,&quot;given&quot;:&quot;Ali Akbar Alinaghi&quot;,&quot;parse-names&quot;:false,&quot;dropping-particle&quot;:&quot;&quot;,&quot;non-dropping-particle&quot;:&quot;&quot;}],&quot;container-title&quot;:&quot;Microchemical Journal&quot;,&quot;DOI&quot;:&quot;10.1016/j.microc.2021.106229&quot;,&quot;ISSN&quot;:&quot;0026265X&quot;,&quot;issued&quot;:{&quot;date-parts&quot;:[[2021,7,1]]},&quot;abstract&quot;:&quot;In this work we try to develop a new analytical procedure for extraction and analysis of the Benzene, Toluene, Ethylbenzene and Xylene isomer compounds in the urine samples. In this way, we employed the 3D Ni/Co-BTC bimetallic metal–organic framework as new and efficient solid absorbent packed inside a Dynamic Headspace Needle Trap Device for extraction of the Benzene, Toluene, Ethylbenzene and Xylene isomer compounds. For more details, full characterization of the synthesized adsorbent performed by X-ray diffraction, Field emission scanning electron microscopes, Fourier-transform infrared spectroscopy and elemental mapping techniques. In the bench scale, the extraction and thermal desorption parameters such as temperature, time, and percentage salt optimized by Response Surface Methodology and Box Behnken Design. The obtained results exhibited that the optimal extraction time, extraction temperature and salt content of the sample were 35 min, 35°C and 7.5%, respectively. Also, the optimal temperature and time of thermal desorption were determined to be 275°C and 3 min, respectively. The method detection limit of mentioned compounds by this method were in the range of 0.2–1.1 ng.mL−1 that proves the high sensitivity of the proposed method. Moreover, the percentage relative recovery of desired analytes was obtained in the range of 95–99%. The repeatability and reproducibility of proposed method were obtained in the range 1.9–5.8% and 5.5–8.2% respectively, which indicates the acceptable precision of the method. Eventually, this method was successfully employed to determination of Benzene, Toluene, Ethylbenzene and Xylene isomer compounds in the real urine samples. Findings indicated that proposed method can be used to fast, simple and sensitive biological monitoring of non-metabolized Benzene, Toluene, Ethylbenzene and Xylene compounds in the urine samples.&quot;,&quot;publisher&quot;:&quot;Elsevier Inc.&quot;,&quot;volume&quot;:&quot;166&quot;,&quot;container-title-short&quot;:&quot;&quot;},&quot;isTemporary&quot;:false},{&quot;id&quot;:&quot;89de5e5d-bbca-37b8-b1d5-055e11bea9d7&quot;,&quot;itemData&quot;:{&quot;type&quot;:&quot;article-journal&quot;,&quot;id&quot;:&quot;89de5e5d-bbca-37b8-b1d5-055e11bea9d7&quot;,&quot;title&quot;:&quot;Determination of halogenated hydrocarbons in urine samples using a needle trap device packed with Ni/Zn-BTC bi-MMOFviathe dynamic headspace method&quot;,&quot;author&quot;:[{&quot;family&quot;:&quot;Rahimpoor&quot;,&quot;given&quot;:&quot;Razzagh&quot;,&quot;parse-names&quot;:false,&quot;dropping-particle&quot;:&quot;&quot;,&quot;non-dropping-particle&quot;:&quot;&quot;},{&quot;family&quot;:&quot;Firoozichahak&quot;,&quot;given&quot;:&quot;Ali&quot;,&quot;parse-names&quot;:false,&quot;dropping-particle&quot;:&quot;&quot;,&quot;non-dropping-particle&quot;:&quot;&quot;},{&quot;family&quot;:&quot;Nematollahi&quot;,&quot;given&quot;:&quot;Davood&quot;,&quot;parse-names&quot;:false,&quot;dropping-particle&quot;:&quot;&quot;,&quot;non-dropping-particle&quot;:&quot;&quot;},{&quot;family&quot;:&quot;Alizadeh&quot;,&quot;given&quot;:&quot;Saber&quot;,&quot;parse-names&quot;:false,&quot;dropping-particle&quot;:&quot;&quot;,&quot;non-dropping-particle&quot;:&quot;&quot;},{&quot;family&quot;:&quot;Alizadeh&quot;,&quot;given&quot;:&quot;Parsa Mohammad&quot;,&quot;parse-names&quot;:false,&quot;dropping-particle&quot;:&quot;&quot;,&quot;non-dropping-particle&quot;:&quot;&quot;},{&quot;family&quot;:&quot;Alinaghi Langari&quot;,&quot;given&quot;:&quot;Ali Akbar&quot;,&quot;parse-names&quot;:false,&quot;dropping-particle&quot;:&quot;&quot;,&quot;non-dropping-particle&quot;:&quot;&quot;}],&quot;container-title&quot;:&quot;RSC Advances&quot;,&quot;DOI&quot;:&quot;10.1039/d1ra03227e&quot;,&quot;ISSN&quot;:&quot;20462069&quot;,&quot;issued&quot;:{&quot;date-parts&quot;:[[2021,6,17]]},&quot;page&quot;:&quot;21537-21547&quot;,&quot;abstract&quot;:&quot;In this study, a nickel/zinc-BTC bi-metallic metal-organic framework (bi-MMOF) was employed as a new and efficient adsorbent in a needle trap device (NTD) for headspace (HS) sampling, extraction and analysis of halogenated hydrocarbons (trichloroethylene, tetrachloroethylene, chloroform, and tetrachloroethylene) from spiked and real urine samples. Characterization of the prepared adsorbent was accomplished by FT-IR, PXRD, EDX, elemental mapping, and FE-SEM techniques. According to experimental results, the optimal temperature and extraction time, salt content, temperature and desorption time of the response surface methodology (RSM) and Box-Behnken design (BBD) were determined to be 56 °C and 30 min, 5.5%, 350 °C and 8 min for the studied halogenated hydrocarbons, respectively. The calculated values of detection limit and quantitation limit parameters were in the range of 1.02-1.10 and 2.01-2.4.0 ng L−1, respectively. Moreover, intermediate precision and repeatability of the method were in the range of 4.90-8.20% and 1.50-4.80%, respectively. The recovery percentages of analytes were obtained to be in the range of 95.0-97.0% 10 days after the sampling and storage at 4 °C. This study showed that the proposed HS-NTD:Ni/Zn-BTC method coupled with a GC-FID can be employed as a simple, fast, and sensitive procedure for non-metabolized halogenated hydrocarbons from urine samples in biological monitoring.&quot;,&quot;publisher&quot;:&quot;Royal Society of Chemistry&quot;,&quot;issue&quot;:&quot;35&quot;,&quot;volume&quot;:&quot;11&quot;,&quot;container-title-short&quot;:&quot;RSC Adv.&quot;},&quot;isTemporary&quot;:false}]},{&quot;citationID&quot;:&quot;MENDELEY_CITATION_b6500122-9f49-4ef0-85ff-cc996f8adf09&quot;,&quot;properties&quot;:{&quot;noteIndex&quot;:0},&quot;isEdited&quot;:false,&quot;manualOverride&quot;:{&quot;isManuallyOverridden&quot;:false,&quot;citeprocText&quot;:&quot;[67–71]&quot;,&quot;manualOverrideText&quot;:&quot;&quot;},&quot;citationTag&quot;:&quot;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&quot;,&quot;citationItems&quot;:[{&quot;id&quot;:&quot;29b4d722-2864-3a1c-a4c5-0c788cc6d818&quot;,&quot;itemData&quot;:{&quot;type&quot;:&quot;article-journal&quot;,&quot;id&quot;:&quot;29b4d722-2864-3a1c-a4c5-0c788cc6d818&quot;,&quot;title&quot;:&quot;A laboratory high-throughput glass chamber using dynamic headspace TD-GC/MS method for the analysis of whole Brassica napus L. plantlet volatiles under cadmium-related abiotic stress&quot;,&quot;author&quot;:[{&quot;family&quot;:&quot;Durenne&quot;,&quot;given&quot;:&quot;Bastien&quot;,&quot;parse-names&quot;:false,&quot;dropping-particle&quot;:&quot;&quot;,&quot;non-dropping-particle&quot;:&quot;&quot;},{&quot;family&quot;:&quot;Blondel&quot;,&quot;given&quot;:&quot;Alodie&quot;,&quot;parse-names&quot;:false,&quot;dropping-particle&quot;:&quot;&quot;,&quot;non-dropping-particle&quot;:&quot;&quot;},{&quot;family&quot;:&quot;Druart&quot;,&quot;given&quot;:&quot;Philippe&quot;,&quot;parse-names&quot;:false,&quot;dropping-particle&quot;:&quot;&quot;,&quot;non-dropping-particle&quot;:&quot;&quot;},{&quot;family&quot;:&quot;Fauconnier&quot;,&quot;given&quot;:&quot;Marie Laure&quot;,&quot;parse-names&quot;:false,&quot;dropping-particle&quot;:&quot;&quot;,&quot;non-dropping-particle&quot;:&quot;&quot;}],&quot;container-title&quot;:&quot;Phytochemical Analysis&quot;,&quot;DOI&quot;:&quot;10.1002/pca.2750&quot;,&quot;ISSN&quot;:&quot;10991565&quot;,&quot;PMID&quot;:&quot;29460984&quot;,&quot;issued&quot;:{&quot;date-parts&quot;:[[2018,9,1]]},&quot;page&quot;:&quot;463-471&quot;,&quot;abstract&quot;:&quot;Introduction: The dynamic headspace sampling technique using thermal desorption, gas chromatography-mass spectrometry (TD-GC/MS) is a powerful method for analysing plant emissions of volatile organic compounds (VOCs), and experiments performed in sterile and controlled conditions can be useful for VOC metabolism investigations. Objective: The main purpose of this study was to set up a laboratory high-throughput glass chamber for whole plant volatiles analysis. Brassica napus L. plantlets were tested with the developed system to better understand the relationship between low emission of induced terpene and cadmium (Cd)-related abiotic stress. Methodology: VOCs emitted by 28-day-old Brassica napus L. plantlets cultivated in vitro were trapped with our device using adsorbent cartridges that were desorbed with a thermal desorption unit before cryofocusing with a cooled injection system and programmable temperature vaporising inlet into an HP-5 ms GC column. Terpene detection and quantitation from chromatogram profiles were acquired using selected ion monitoring (SIM) mode during full scan analysis and mass spectra were obtained with a quadrupole-type mass spectrometer. Results: The new trapping method produced reliable qualitative profiles of oilseed rape VOCs. Typical emissions of monoterpenes (myrcene, limonene) and sesquiterpenes (β-elemene, (E,E)-α-farnesene) were found for the different concentrations tested. One-way analysis of variance for quantitative results of (E,E)-α-farnesene emission rates showed a Cd concentration effect. Conclusion: This inexpensive glass chamber has potential for wide application in laboratory sterile approach and replicated research. Moreover, the non-invasive dynamic sampling technique could also be used to analyse volatiles under both abiotic and biotic stresses.&quot;,&quot;publisher&quot;:&quot;John Wiley and Sons Ltd&quot;,&quot;issue&quot;:&quot;5&quot;,&quot;volume&quot;:&quot;29&quot;,&quot;container-title-short&quot;:&quot;&quot;},&quot;isTemporary&quot;:false},{&quot;id&quot;:&quot;a8673db8-95ff-3c8b-bd81-1d0a2cf39985&quot;,&quot;itemData&quot;:{&quot;type&quot;:&quot;article-journal&quot;,&quot;id&quot;:&quot;a8673db8-95ff-3c8b-bd81-1d0a2cf39985&quot;,&quot;title&quot;:&quot;Evaluation of noni (Morinda citrifolia) volatile profile by dynamic headspace and gas chromatography-mass spectrometry Avaliação do perfil de voláteis em noni (Morinda citrifolia) por headspace dinâmico e cromatografia gasosa-espectrometria de massas&quot;,&quot;author&quot;:[{&quot;family&quot;:&quot;Sousa&quot;,&quot;given&quot;:&quot;Adriana&quot;,&quot;parse-names&quot;:false,&quot;dropping-particle&quot;:&quot;&quot;,&quot;non-dropping-particle&quot;:&quot;&quot;},{&quot;family&quot;:&quot;Alves&quot;,&quot;given&quot;:&quot;Manoel&quot;,&quot;parse-names&quot;:false,&quot;dropping-particle&quot;:&quot;&quot;,&quot;non-dropping-particle&quot;:&quot;&quot;},{&quot;family&quot;:&quot;Neto&quot;,&quot;given&quot;:&quot;Souza&quot;,&quot;parse-names&quot;:false,&quot;dropping-particle&quot;:&quot;&quot;,&quot;non-dropping-particle&quot;:&quot;&quot;},{&quot;family&quot;:&quot;Dos&quot;,&quot;given&quot;:&quot;Deborah&quot;,&quot;parse-names&quot;:false,&quot;dropping-particle&quot;:&quot;&quot;,&quot;non-dropping-particle&quot;:&quot;&quot;},{&quot;family&quot;:&quot;Garruti&quot;,&quot;given&quot;:&quot;Santos&quot;,&quot;parse-names&quot;:false,&quot;dropping-particle&quot;:&quot;&quot;,&quot;non-dropping-particle&quot;:&quot;&quot;},{&quot;family&quot;:&quot;Sousa&quot;,&quot;given&quot;:&quot;João&quot;,&quot;parse-names&quot;:false,&quot;dropping-particle&quot;:&quot;&quot;,&quot;non-dropping-particle&quot;:&quot;&quot;},{&quot;family&quot;:&quot;Sousa De Brito&quot;,&quot;given&quot;:&quot;Edy&quot;,&quot;parse-names&quot;:false,&quot;dropping-particle&quot;:&quot;&quot;,&quot;non-dropping-particle&quot;:&quot;&quot;}],&quot;ISSN&quot;:&quot;0101-2061&quot;,&quot;container-title-short&quot;:&quot;&quot;},&quot;isTemporary&quot;:false},{&quot;id&quot;:&quot;54159589-9a6b-307d-aeba-abba9ed366e6&quot;,&quot;itemData&quot;:{&quot;type&quot;:&quot;article-journal&quot;,&quot;id&quot;:&quot;54159589-9a6b-307d-aeba-abba9ed366e6&quot;,&quot;title&quot;:&quot;Floral scent of brazilian Passiflora: Five species analised by dynamic headspace&quot;,&quot;author&quot;:[{&quot;family&quot;:&quot;Montero&quot;,&quot;given&quot;:&quot;Daniel A.V.&quot;,&quot;parse-names&quot;:false,&quot;dropping-particle&quot;:&quot;&quot;,&quot;non-dropping-particle&quot;:&quot;&quot;},{&quot;family&quot;:&quot;Marques&quot;,&quot;given&quot;:&quot;Marcia Ortiz Mayo&quot;,&quot;parse-names&quot;:false,&quot;dropping-particle&quot;:&quot;&quot;,&quot;non-dropping-particle&quot;:&quot;&quot;},{&quot;family&quot;:&quot;Meletti&quot;,&quot;given&quot;:&quot;Laura M.M.&quot;,&quot;parse-names&quot;:false,&quot;dropping-particle&quot;:&quot;&quot;,&quot;non-dropping-particle&quot;:&quot;&quot;},{&quot;family&quot;:&quot;Kampen&quot;,&quot;given&quot;:&quot;Maria H.&quot;,&quot;parse-names&quot;:false,&quot;dropping-particle&quot;:&quot;&quot;,&quot;non-dropping-particle&quot;:&quot;Van&quot;},{&quot;family&quot;:&quot;Polozzi&quot;,&quot;given&quot;:&quot;Sandra C.&quot;,&quot;parse-names&quot;:false,&quot;dropping-particle&quot;:&quot;&quot;,&quot;non-dropping-particle&quot;:&quot;&quot;}],&quot;container-title&quot;:&quot;Anais da Academia Brasileira de Ciencias&quot;,&quot;DOI&quot;:&quot;10.1590/0001-3765201620150285&quot;,&quot;ISSN&quot;:&quot;16782690&quot;,&quot;PMID&quot;:&quot;27598839&quot;,&quot;issued&quot;:{&quot;date-parts&quot;:[[2016,9,1]]},&quot;page&quot;:&quot;1191-1200&quot;,&quot;abstract&quot;:&quot;This study describes for the first time the chemical composition and olfactive description of floral scent from Brazilian Passiflora (Passiflora edulis Sim, Passiflora alata Curtis, Passiflora cincinnata Mast., Passiflora coccinea Aubl. and Passiflora quadrangularis L.). Five species were grown in greenhouse at the Agronomic Institute (IAC), São Paulo, Brazil. Volatile compounds were collected using dynamic headspace. Analyses of scent composition were performed by gas chromatograph coupled to mass spectrometer. Identification of chemical constituents was conducted through of retention index followed by comparative analysis of mass spectra with specialized databases. The olfactive descriptions of floral scent from each species was evaluated for a professional perfumer. High interspecific diversity was found between chemical compositions of floral scent within Passiflora and different bouquets were observed amount the studied species. Mayor constituents were linalool (P. alata), geraniol (P. quadrangularis), 1,4-dimethoxybenzene (P. edulis), benzaldehyde (P. cincinnata) and 2-methyl-3-pentanone (P. coccinea).&quot;,&quot;publisher&quot;:&quot;Academia Brasileira de Ciencias&quot;,&quot;issue&quot;:&quot;3&quot;,&quot;volume&quot;:&quot;88&quot;,&quot;container-title-short&quot;:&quot;An. Acad. Bras. Cienc.&quot;},&quot;isTemporary&quot;:false},{&quot;id&quot;:&quot;13b6d64f-e43d-3073-8810-6306ece83ab2&quot;,&quot;itemData&quot;:{&quot;type&quot;:&quot;article-journal&quot;,&quot;id&quot;:&quot;13b6d64f-e43d-3073-8810-6306ece83ab2&quot;,&quot;title&quot;:&quot;Rapid Identification of Adulteration in Extra Virgin Olive Oil via Dynamic Headspace Sampling and High-Pressure Photoionization Time-of-Flight Mass Spectrometry&quot;,&quot;author&quot;:[{&quot;family&quot;:&quot;Wang&quot;,&quot;given&quot;:&quot;Yan&quot;,&quot;parse-names&quot;:false,&quot;dropping-particle&quot;:&quot;&quot;,&quot;non-dropping-particle&quot;:&quot;&quot;},{&quot;family&quot;:&quot;Hua&quot;,&quot;given&quot;:&quot;Lei&quot;,&quot;parse-names&quot;:false,&quot;dropping-particle&quot;:&quot;&quot;,&quot;non-dropping-particle&quot;:&quot;&quot;},{&quot;family&quot;:&quot;Fu&quot;,&quot;given&quot;:&quot;Qianwen&quot;,&quot;parse-names&quot;:false,&quot;dropping-particle&quot;:&quot;&quot;,&quot;non-dropping-particle&quot;:&quot;&quot;},{&quot;family&quot;:&quot;Wu&quot;,&quot;given&quot;:&quot;Chenxin&quot;,&quot;parse-names&quot;:false,&quot;dropping-particle&quot;:&quot;&quot;,&quot;non-dropping-particle&quot;:&quot;&quot;},{&quot;family&quot;:&quot;Zhang&quot;,&quot;given&quot;:&quot;Chong&quot;,&quot;parse-names&quot;:false,&quot;dropping-particle&quot;:&quot;&quot;,&quot;non-dropping-particle&quot;:&quot;&quot;},{&quot;family&quot;:&quot;Li&quot;,&quot;given&quot;:&quot;Haiyang&quot;,&quot;parse-names&quot;:false,&quot;dropping-particle&quot;:&quot;&quot;,&quot;non-dropping-particle&quot;:&quot;&quot;},{&quot;family&quot;:&quot;Xu&quot;,&quot;given&quot;:&quot;Guangzhi&quot;,&quot;parse-names&quot;:false,&quot;dropping-particle&quot;:&quot;&quot;,&quot;non-dropping-particle&quot;:&quot;&quot;},{&quot;family&quot;:&quot;Ni&quot;,&quot;given&quot;:&quot;Qinxue&quot;,&quot;parse-names&quot;:false,&quot;dropping-particle&quot;:&quot;&quot;,&quot;non-dropping-particle&quot;:&quot;&quot;},{&quot;family&quot;:&quot;Zhang&quot;,&quot;given&quot;:&quot;Youzuo&quot;,&quot;parse-names&quot;:false,&quot;dropping-particle&quot;:&quot;&quot;,&quot;non-dropping-particle&quot;:&quot;&quot;}],&quot;container-title&quot;:&quot;Journal of Agricultural and Food Chemistry&quot;,&quot;DOI&quot;:&quot;10.1021/acs.jafc.2c01361&quot;,&quot;ISSN&quot;:&quot;15205118&quot;,&quot;PMID&quot;:&quot;35623031&quot;,&quot;issued&quot;:{&quot;date-parts&quot;:[[2022,6,8]]},&quot;page&quot;:&quot;6775-6784&quot;,&quot;abstract&quot;:&quot;High-pressure photoionization time-of-flight mass spectrometry (HPPI-TOFMS) combined with dynamic headspace sampling was developed for rapid identification of adulteration in extra virgin olive oil (EVOO). The volatile organic compound (VOC) fingerprints of EVOO, refined rapeseed oil (r-RO), peanut oil (PO), corn oil (CO), fragrant rapeseed oil (f-RO), and sunflower oil (SO) were obtained in just 1.5 min, which enabled satisfactory classification of different edible oils. 1,4-Bis(methylene)cyclohexane and dimethyl disulfide were unique VOCs in r-RO and f-RO, respectively, while 2,5-dimethylpyrazine and 2-methylpyrazine were distinctive VOCs in PO. Percentages as low as 3% r-RO, 1% PO, and 1% f-RO in r-RO-EVOO, PO-EVOO, and f-RO-EVOO mixtures, respectively, were successfully identified based on the characteristic VOCs. Linear regression equations of these VOCs were established and utilized for predicting the adulteration proportions. The good agreements between the actual adulteration proportions and the predicted ones demonstrated that HPPI-TOFMS was reliable for the quantification of EVOO adulteration.&quot;,&quot;publisher&quot;:&quot;American Chemical Society&quot;,&quot;issue&quot;:&quot;22&quot;,&quot;volume&quot;:&quot;70&quot;,&quot;container-title-short&quot;:&quot;J. Agric. Food Chem.&quot;},&quot;isTemporary&quot;:false},{&quot;id&quot;:&quot;c6bd4bed-a4ec-3501-a2ee-55f3119b475e&quot;,&quot;itemData&quot;:{&quot;type&quot;:&quot;article-journal&quot;,&quot;id&quot;:&quot;c6bd4bed-a4ec-3501-a2ee-55f3119b475e&quot;,&quot;title&quot;:&quot;Volatile component profiles of conventional and lactose-hydrolyzed UHT milk - A dynamic headspace gas chromatography-mass spectrometry study&quot;,&quot;author&quot;:[{&quot;family&quot;:&quot;Jansson&quot;,&quot;given&quot;:&quot;Therese&quot;,&quot;parse-names&quot;:false,&quot;dropping-particle&quot;:&quot;&quot;,&quot;non-dropping-particle&quot;:&quot;&quot;},{&quot;family&quot;:&quot;Jensen&quot;,&quot;given&quot;:&quot;Sidsel&quot;,&quot;parse-names&quot;:false,&quot;dropping-particle&quot;:&quot;&quot;,&quot;non-dropping-particle&quot;:&quot;&quot;},{&quot;family&quot;:&quot;Eggers&quot;,&quot;given&quot;:&quot;Nina&quot;,&quot;parse-names&quot;:false,&quot;dropping-particle&quot;:&quot;&quot;,&quot;non-dropping-particle&quot;:&quot;&quot;},{&quot;family&quot;:&quot;Clausen&quot;,&quot;given&quot;:&quot;Morten R.&quot;,&quot;parse-names&quot;:false,&quot;dropping-particle&quot;:&quot;&quot;,&quot;non-dropping-particle&quot;:&quot;&quot;},{&quot;family&quot;:&quot;Larsen&quot;,&quot;given&quot;:&quot;Lotte B.&quot;,&quot;parse-names&quot;:false,&quot;dropping-particle&quot;:&quot;&quot;,&quot;non-dropping-particle&quot;:&quot;&quot;},{&quot;family&quot;:&quot;Ray&quot;,&quot;given&quot;:&quot;Colin&quot;,&quot;parse-names&quot;:false,&quot;dropping-particle&quot;:&quot;&quot;,&quot;non-dropping-particle&quot;:&quot;&quot;},{&quot;family&quot;:&quot;Sundgren&quot;,&quot;given&quot;:&quot;Anja&quot;,&quot;parse-names&quot;:false,&quot;dropping-particle&quot;:&quot;&quot;,&quot;non-dropping-particle&quot;:&quot;&quot;},{&quot;family&quot;:&quot;Andersen&quot;,&quot;given&quot;:&quot;Henrik J.&quot;,&quot;parse-names&quot;:false,&quot;dropping-particle&quot;:&quot;&quot;,&quot;non-dropping-particle&quot;:&quot;&quot;},{&quot;family&quot;:&quot;Bertram&quot;,&quot;given&quot;:&quot;Hanne Christine&quot;,&quot;parse-names&quot;:false,&quot;dropping-particle&quot;:&quot;&quot;,&quot;non-dropping-particle&quot;:&quot;&quot;}],&quot;container-title&quot;:&quot;Dairy Science and Technology&quot;,&quot;DOI&quot;:&quot;10.1007/s13594-014-0164-7&quot;,&quot;ISSN&quot;:&quot;19585594&quot;,&quot;issued&quot;:{&quot;date-parts&quot;:[[2014]]},&quot;page&quot;:&quot;311-325&quot;,&quot;abstract&quot;:&quot;Lactose-hydrolyzed milk gains still increasing market share, and understanding the chemical characteristics of lactose-hydrolyzed milk products is important for the dairy industry. The aim of the present study was to identify and compare volatile compounds of commercial lactose-hydrolyzed and conventional ultra-high temperature (UHT) milk. For this purpose, the volatile compounds of lactose-hydrolyzed (&lt;1% lactose), conventional (100% lactose), and filtered (60% lactose) UHT-treated milk were extracted using dynamic headspace sampling and analyzed by gas chromatography-mass spectrometry (GC-MS). A total of 24 volatile compounds were identified including ketones, aldehydes, and sulfides. Overall, principal component analysis (PCA) showed grouping of the different milk types, with loadings indicating a higher concentration of ketones in conventional versus lactose-hydrolyzed UHT milk, but PCA also indicated a marked batch-to-batch variation. Elucidation of individual volatile compounds detected also revealed that the content of ketones in general was higher in conventional UHT milk than in lactose-hydrolyzed milk; however, no significant differences in the volatile compound profiles could be identified between the various milk types as a result of the batch-to-batch variation. The present study highlights a useful analytical method based on dynamic headspace sampling and GC-MS to profile volatiles important for the flavor characteristics of lactose-hydrolyzed and conventional UHT milk. In addition, the present study reveals that a considerable batch-to-batch variation exists in industrially produced batches of lactose-hydrolyzed UHT milk, which must be considered an important challenge for the dairy industry. © 2014 INRA and Springer-Verlag France.&quot;,&quot;publisher&quot;:&quot;Springer-Verlag France&quot;,&quot;issue&quot;:&quot;4&quot;,&quot;volume&quot;:&quot;94&quot;,&quot;container-title-short&quot;:&quot;Dairy Sci. Technol.&quot;},&quot;isTemporary&quot;:false}]},{&quot;citationID&quot;:&quot;MENDELEY_CITATION_b4de39c7-8d5b-4a22-ae17-a0a874df64af&quot;,&quot;properties&quot;:{&quot;noteIndex&quot;:0},&quot;isEdited&quot;:false,&quot;manualOverride&quot;:{&quot;isManuallyOverridden&quot;:false,&quot;citeprocText&quot;:&quot;[72]&quot;,&quot;manualOverrideText&quot;:&quot;&quot;},&quot;citationTag&quot;:&quot;MENDELEY_CITATION_v3_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&quot;,&quot;citationItems&quot;:[{&quot;id&quot;:&quot;4e7e8770-3969-325f-8783-44fc4480e996&quot;,&quot;itemData&quot;:{&quot;type&quot;:&quot;article-journal&quot;,&quot;id&quot;:&quot;4e7e8770-3969-325f-8783-44fc4480e996&quot;,&quot;title&quot;:&quot;Quantification of light polycyclic aromatic hydrocarbons in seafood samples using on-line dynamic headspace extraction, thermodesorption, gas chromatography tandem mass spectrometry, based on an isotope dilution approach&quot;,&quot;author&quot;:[{&quot;family&quot;:&quot;Guiffard&quot;,&quot;given&quot;:&quot;Ingrid&quot;,&quot;parse-names&quot;:false,&quot;dropping-particle&quot;:&quot;&quot;,&quot;non-dropping-particle&quot;:&quot;&quot;},{&quot;family&quot;:&quot;Geny&quot;,&quot;given&quot;:&quot;Thomas&quot;,&quot;parse-names&quot;:false,&quot;dropping-particle&quot;:&quot;&quot;,&quot;non-dropping-particle&quot;:&quot;&quot;},{&quot;family&quot;:&quot;Veyrand&quot;,&quot;given&quot;:&quot;Bruno&quot;,&quot;parse-names&quot;:false,&quot;dropping-particle&quot;:&quot;&quot;,&quot;non-dropping-particle&quot;:&quot;&quot;},{&quot;family&quot;:&quot;Marchand&quot;,&quot;given&quot;:&quot;Philippe&quot;,&quot;parse-names&quot;:false,&quot;dropping-particle&quot;:&quot;&quot;,&quot;non-dropping-particle&quot;:&quot;&quot;},{&quot;family&quot;:&quot;Pellouin-Grouhel&quot;,&quot;given&quot;:&quot;Anne&quot;,&quot;parse-names&quot;:false,&quot;dropping-particle&quot;:&quot;&quot;,&quot;non-dropping-particle&quot;:&quot;&quot;},{&quot;family&quot;:&quot;Bizec&quot;,&quot;given&quot;:&quot;Bruno&quot;,&quot;parse-names&quot;:false,&quot;dropping-particle&quot;:&quot;Le&quot;,&quot;non-dropping-particle&quot;:&quot;&quot;},{&quot;family&quot;:&quot;Bichon&quot;,&quot;given&quot;:&quot;Emmanuelle&quot;,&quot;parse-names&quot;:false,&quot;dropping-particle&quot;:&quot;&quot;,&quot;non-dropping-particle&quot;:&quot;&quot;}],&quot;container-title&quot;:&quot;Journal of Chromatography A&quot;,&quot;DOI&quot;:&quot;10.1016/j.chroma.2020.460906&quot;,&quot;ISSN&quot;:&quot;18733778&quot;,&quot;PMID&quot;:&quot;32007217&quot;,&quot;issued&quot;:{&quot;date-parts&quot;:[[2020,5,24]]},&quot;abstract&quot;:&quot;The aim of our work was to develop an analytical strategy to quantify naphthalene, acenaphthylene, acenaphthene, fluorene, phenanthrene and anthracene in fish products by on-line dynamic headspace extraction, followed by thermodesorption injection and gas chromatography analysis coupled with tandem mass spectrometry using electron ionization mode (DHS-TD-GC-EI-MS/MS). The developed protocol used 1 g of freeze-dried or oil sample supplemented with perdeuterated light PAHs. The sample was heated at [90 –100 °C], the headspace of the sample was swept by nitrogen and the trapping of the PAHs was carried out on a Tenax-type adsorbent placed at 25 °C. Analytes were thermodesorbed at 300 °C from the dried adsorbant and then cryofocused on a cooled injection system (CIS) at −25 °C before injection (12 °C s−1 up to 300 °C). The chromatographic separation of PAHs was carried out on a 5-MS type column (30 m × 0.25 mm, 0.25 μm) and the acquisition of the signals was performed in SRM following the transitions, involving the loss of one or two hydrogen atoms from the molecular ion. In view of the principle of extraction, the calibration curve was performed on a representative matrix or using the standard addition method. Quantification limits were determined between 0.01 and 0.6 ng g−1 of matrix from the method blank results. The method was validated by a series of multi-level supplemented matrix assays and by the analysis of a reference material from an inter-laboratory test (mussels, IAEA-432). The average of the expanded measurement uncertainty was from 9 to 44% for the four lightest PAHs, except for fluorene when the sample incubation was set at 90 °C. Occurrence measurements were performed on almost two hundred samples of molluscs, echinoderms and fish. The results have shown a quantification frequency greater than 66% for naphthalene and fluorene, at concentrations below a few ng g−1 of dry matter of fishery products. With this methodology, the light PAHs occurrence can now be measured in a wider range of foodstuffs in order to better characterize their contamination trends and the associated risk simultaneously.&quot;,&quot;publisher&quot;:&quot;Elsevier B.V.&quot;,&quot;volume&quot;:&quot;1619&quot;,&quot;container-title-short&quot;:&quot;J. Chromatogr. A&quot;},&quot;isTemporary&quot;:false}]},{&quot;citationID&quot;:&quot;MENDELEY_CITATION_eb29141a-d456-4b6c-8d1a-3e0b7762de2e&quot;,&quot;properties&quot;:{&quot;noteIndex&quot;:0},&quot;isEdited&quot;:false,&quot;manualOverride&quot;:{&quot;isManuallyOverridden&quot;:false,&quot;citeprocText&quot;:&quot;[46]&quot;,&quot;manualOverrideText&quot;:&quot;&quot;},&quot;citationTag&quot;:&quot;MENDELEY_CITATION_v3_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&quot;,&quot;citationItems&quot;:[{&quot;id&quot;:&quot;6ff0b77a-e60d-3e3d-aa23-ad1eed70fcdc&quot;,&quot;itemData&quot;:{&quot;type&quot;:&quot;article-journal&quot;,&quot;id&quot;:&quot;6ff0b77a-e60d-3e3d-aa23-ad1eed70fcdc&quot;,&quot;title&quot;:&quot;Determination of hexanal in rice using an automated dynamic headspace sampler coupled to a gas chromatograph-mass spectrometer&quot;,&quot;author&quot;:[{&quot;family&quot;:&quot;Wang&quot;,&quot;given&quot;:&quot;Yiru&quot;,&quot;parse-names&quot;:false,&quot;dropping-particle&quot;:&quot;&quot;,&quot;non-dropping-particle&quot;:&quot;&quot;},{&quot;family&quot;:&quot;Ha&quot;,&quot;given&quot;:&quot;Jaeho&quot;,&quot;parse-names&quot;:false,&quot;dropping-particle&quot;:&quot;&quot;,&quot;non-dropping-particle&quot;:&quot;&quot;}],&quot;container-title&quot;:&quot;Journal of Chromatographic Science&quot;,&quot;DOI&quot;:&quot;10.1093/chromsci/bms161&quot;,&quot;ISSN&quot;:&quot;00219665&quot;,&quot;PMID&quot;:&quot;23042840&quot;,&quot;issued&quot;:{&quot;date-parts&quot;:[[2013,5]]},&quot;page&quot;:&quot;446-452&quot;,&quot;abstract&quot;:&quot;The aim of this study was to establish a method for the determination of hexanal as a lipid oxidation marker in rice. For the sample preparation, ground rice exhibited better sensitivity and reproducibility for the analysis of hexanal than whole rice. A total flow of purge gas of 300 mL at 20 mL/min of purge was sufficient to obtain the necessary sensitivity for the analysis of hexanal in rice. The total time for sample preparation and analysis for individual samples was approximately 15 min. A low incubation temperature of 30°C was chosen, not only to reduce the effect of water, but also to avoid excess lipid oxidation and loss of hexanal during the analysis. The limits of detection and quantification were 3.7 and 5.1 ng/g, respectively. Good linearity was obtained in the range from 5.1-500.0 ng/g. The recoveries of hexanal in rice were greater than 97.0 and 107.0% at the spiked levels of 5 and 50 ng/g, respectively, with relative standard deviations of 3.3 and 6.1%, respectively. © 2012 Published by Oxford University Press. All rights reserved.&quot;,&quot;issue&quot;:&quot;5&quot;,&quot;volume&quot;:&quot;51&quot;,&quot;container-title-short&quot;:&quot;J. Chromatogr. Sci.&quot;},&quot;isTemporary&quot;:false}]},{&quot;citationID&quot;:&quot;MENDELEY_CITATION_10d0afeb-3f8f-4cb4-98d0-e229ab99a40d&quot;,&quot;properties&quot;:{&quot;noteIndex&quot;:0},&quot;isEdited&quot;:false,&quot;manualOverride&quot;:{&quot;isManuallyOverridden&quot;:false,&quot;citeprocText&quot;:&quot;[73]&quot;,&quot;manualOverrideText&quot;:&quot;&quot;},&quot;citationTag&quot;:&quot;MENDELEY_CITATION_v3_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&quot;,&quot;citationItems&quot;:[{&quot;id&quot;:&quot;2e08bab7-9ea5-30e2-a876-20b26fcbc47e&quot;,&quot;itemData&quot;:{&quot;type&quot;:&quot;article-journal&quot;,&quot;id&quot;:&quot;2e08bab7-9ea5-30e2-a876-20b26fcbc47e&quot;,&quot;title&quot;:&quot;Optimization of a Dynamic Headspace - Thermal Desorption - Gas Chromatography/Mass Spectrometry procedure for the determination of furfurals in vinegars&quot;,&quot;author&quot;:[{&quot;family&quot;:&quot;Manzini&quot;,&quot;given&quot;:&quot;Simona&quot;,&quot;parse-names&quot;:false,&quot;dropping-particle&quot;:&quot;&quot;,&quot;non-dropping-particle&quot;:&quot;&quot;},{&quot;family&quot;:&quot;Durante&quot;,&quot;given&quot;:&quot;Caterina&quot;,&quot;parse-names&quot;:false,&quot;dropping-particle&quot;:&quot;&quot;,&quot;non-dropping-particle&quot;:&quot;&quot;},{&quot;family&quot;:&quot;Baschieri&quot;,&quot;given&quot;:&quot;Carlo&quot;,&quot;parse-names&quot;:false,&quot;dropping-particle&quot;:&quot;&quot;,&quot;non-dropping-particle&quot;:&quot;&quot;},{&quot;family&quot;:&quot;Cocchi&quot;,&quot;given&quot;:&quot;Marina&quot;,&quot;parse-names&quot;:false,&quot;dropping-particle&quot;:&quot;&quot;,&quot;non-dropping-particle&quot;:&quot;&quot;},{&quot;family&quot;:&quot;Sighinolfi&quot;,&quot;given&quot;:&quot;Simona&quot;,&quot;parse-names&quot;:false,&quot;dropping-particle&quot;:&quot;&quot;,&quot;non-dropping-particle&quot;:&quot;&quot;},{&quot;family&quot;:&quot;Totaro&quot;,&quot;given&quot;:&quot;Sara&quot;,&quot;parse-names&quot;:false,&quot;dropping-particle&quot;:&quot;&quot;,&quot;non-dropping-particle&quot;:&quot;&quot;},{&quot;family&quot;:&quot;Marchetti&quot;,&quot;given&quot;:&quot;Andrea&quot;,&quot;parse-names&quot;:false,&quot;dropping-particle&quot;:&quot;&quot;,&quot;non-dropping-particle&quot;:&quot;&quot;}],&quot;container-title&quot;:&quot;Talanta&quot;,&quot;DOI&quot;:&quot;10.1016/j.talanta.2011.04.018&quot;,&quot;ISSN&quot;:&quot;00399140&quot;,&quot;issued&quot;:{&quot;date-parts&quot;:[[2011,8,15]]},&quot;page&quot;:&quot;863-869&quot;,&quot;abstract&quot;:&quot;The use of a Dynamic Headspace System (DHS) device combined with a Thermal Desorption Unit (TDU) interfaced to a Gas Chromatography/Mass Spectrometry (GC/MS) system is proposed for the determination of furfurals in oenological products. An experimental design protocol has been employed for the optimization of the instrumental settings concerning DHS and TDU extraction and desorption steps. It has been possible to individuate the following optimized conditions: incubation temperature 40 °C, purge volume 800 mL, dry volume 1500 mL, TDU hold time 5 min and incubation time 10 min. The performance of two different SPE sorbents, namely Tenax TA and Tenax GR used for the furfurals trapping, was investigated too. The developed DHS sampling procedure showed good reproducibility values with a RSD% lower than 10% for all the monitored species. The optimized experimental settings have been used to determine furfurals in several vinegar samples obtained by traditional procedure starting from cooked grape musts, i.e. in Aceto Balsamico Tradizionale di Modena (ABTM). In fact, the control of these species is extremely important for quality and safety issues. © 2011 Elsevier B.V.&quot;,&quot;publisher&quot;:&quot;Elsevier B.V.&quot;,&quot;issue&quot;:&quot;2&quot;,&quot;volume&quot;:&quot;85&quot;,&quot;container-title-short&quot;:&quot;Talanta&quot;},&quot;isTemporary&quot;:false}]},{&quot;citationID&quot;:&quot;MENDELEY_CITATION_f72ace31-5bc3-4542-9b10-c4a257dd1625&quot;,&quot;properties&quot;:{&quot;noteIndex&quot;:0},&quot;isEdited&quot;:false,&quot;manualOverride&quot;:{&quot;isManuallyOverridden&quot;:false,&quot;citeprocText&quot;:&quot;[74]&quot;,&quot;manualOverrideText&quot;:&quot;&quot;},&quot;citationTag&quot;:&quot;MENDELEY_CITATION_v3_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&quot;,&quot;citationItems&quot;:[{&quot;id&quot;:&quot;d8703242-b9ef-3bbe-8c41-f5eaa793c854&quot;,&quot;itemData&quot;:{&quot;type&quot;:&quot;article-journal&quot;,&quot;id&quot;:&quot;d8703242-b9ef-3bbe-8c41-f5eaa793c854&quot;,&quot;title&quot;:&quot;Application of dynamic headspace and gas chromatography coupled to mass spectrometry (DHS-GC-MS) for the determination of oxygenated volatile organic compounds in refinery effluents&quot;,&quot;author&quot;:[{&quot;family&quot;:&quot;Boczkaj&quot;,&quot;given&quot;:&quot;Grzegorz&quot;,&quot;parse-names&quot;:false,&quot;dropping-particle&quot;:&quot;&quot;,&quot;non-dropping-particle&quot;:&quot;&quot;},{&quot;family&quot;:&quot;Makoś&quot;,&quot;given&quot;:&quot;Patrycja&quot;,&quot;parse-names&quot;:false,&quot;dropping-particle&quot;:&quot;&quot;,&quot;non-dropping-particle&quot;:&quot;&quot;},{&quot;family&quot;:&quot;Przyjazny&quot;,&quot;given&quot;:&quot;Andrzej&quot;,&quot;parse-names&quot;:false,&quot;dropping-particle&quot;:&quot;&quot;,&quot;non-dropping-particle&quot;:&quot;&quot;}],&quot;container-title&quot;:&quot;Analytical Methods&quot;,&quot;DOI&quot;:&quot;10.1039/c5ay03043a&quot;,&quot;ISSN&quot;:&quot;17599679&quot;,&quot;issued&quot;:{&quot;date-parts&quot;:[[2016,5,7]]},&quot;page&quot;:&quot;3570-3577&quot;,&quot;abstract&quot;:&quot;The paper presents a new procedure for the determination of oxygenated volatile organic compounds (O-VOCs) in postoxidative effluents from the production of petroleum asphalt using dynamic headspace coupled to gas chromatography-mass spectrometry in the selected ion monitoring (SIM) mode (DHS-GC-MS). Among the GC capillary columns tested, a polar SLB-IL111 column with the ionic liquid stationary phase was found to be superior due to its high selectivity for n-alkanes and individual oxygenated volatile organic compounds. The low detection limit, good reproducibility and a wide linear range allows determination of O-VOCs at low concentration levels and applicability of the procedure to routine analyses of O-VOCs in industrial effluents with a very complex composition. The developed procedure was used for the analysis of real samples-raw effluents from the production of bitumens and effluents treated chemically through oxidation. Thirteen compounds at concentrations ranging from 0.01 μg mL-1 to 118.61 μg mL-1 were identified in the effluents. In addition, nine more compounds, mostly alcohols, aldehydes and ketones, were identified using the SCAN mode. The paper demonstrates the need for monitoring O-VOCs in processes of chemical treatment of effluents. Due to the pathways of oxidation of organic pollutants present in effluents, O-VOCs become secondary pollutants. A substantial increase in the concentration of some groups of compounds, i.e. phenol and its derivatives and aliphatic and cyclic alcohols, was found in oxidized effluents. The presence of these compounds has a negative effect on the activated sludge used in refinery wastewater treatment plants.&quot;,&quot;publisher&quot;:&quot;Royal Society of Chemistry&quot;,&quot;issue&quot;:&quot;17&quot;,&quot;volume&quot;:&quot;8&quot;,&quot;container-title-short&quot;:&quot;&quot;},&quot;isTemporary&quot;:false}]},{&quot;citationID&quot;:&quot;MENDELEY_CITATION_2ea63ff8-9e84-46fe-b46d-a67bd23e7308&quot;,&quot;properties&quot;:{&quot;noteIndex&quot;:0},&quot;isEdited&quot;:false,&quot;manualOverride&quot;:{&quot;isManuallyOverridden&quot;:false,&quot;citeprocText&quot;:&quot;[57]&quot;,&quot;manualOverrideText&quot;:&quot;&quot;},&quot;citationTag&quot;:&quot;MENDELEY_CITATION_v3_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&quot;,&quot;citationItems&quot;:[{&quot;id&quot;:&quot;256aaa69-b7d3-3592-bd17-aa8ee690ac86&quot;,&quot;itemData&quot;:{&quot;type&quot;:&quot;article-journal&quot;,&quot;id&quot;:&quot;256aaa69-b7d3-3592-bd17-aa8ee690ac86&quot;,&quot;title&quot;:&quot;Automated dynamic headspace followed by a comprehensive two-dimensional gas chromatography full scan time-of-flight mass spectrometry method for screening of volatile organic compounds (VOCs) in water&quot;,&quot;author&quot;:[{&quot;family&quot;:&quot;López&quot;,&quot;given&quot;:&quot;Sonia Herrera&quot;,&quot;parse-names&quot;:false,&quot;dropping-particle&quot;:&quot;&quot;,&quot;non-dropping-particle&quot;:&quot;&quot;},{&quot;family&quot;:&quot;Gómez&quot;,&quot;given&quot;:&quot;María José&quot;,&quot;parse-names&quot;:false,&quot;dropping-particle&quot;:&quot;&quot;,&quot;non-dropping-particle&quot;:&quot;&quot;},{&quot;family&quot;:&quot;Hernando&quot;,&quot;given&quot;:&quot;María Dolores&quot;,&quot;parse-names&quot;:false,&quot;dropping-particle&quot;:&quot;&quot;,&quot;non-dropping-particle&quot;:&quot;&quot;},{&quot;family&quot;:&quot;Fernández-Alba&quot;,&quot;given&quot;:&quot;Amadeo R.&quot;,&quot;parse-names&quot;:false,&quot;dropping-particle&quot;:&quot;&quot;,&quot;non-dropping-particle&quot;:&quot;&quot;}],&quot;container-title&quot;:&quot;Analytical Methods&quot;,&quot;DOI&quot;:&quot;10.1039/c2ay26234g&quot;,&quot;ISSN&quot;:&quot;17599660&quot;,&quot;issued&quot;:{&quot;date-parts&quot;:[[2013,3,7]]},&quot;page&quot;:&quot;1165-1177&quot;,&quot;abstract&quot;:&quot;This article describes an effective full scan new analytical approach for target and non-target screening of volatile organic compounds (VOCs) in water based on an automatic dynamic headspace (DHS) sampler followed by comprehensive two-dimensional gas chromatography time-of-flight mass spectrometry (GCxGC-TOF-MS). The operational parameters of DHS having influence on the extraction efficiency of water samples were optimized. The performance of a developed method by DHS-GCxGC-TOFMS was assessed with special attention to the capability of an enhanced separation and reliable identification at a trace concentration level in water. For this purpose, 31 target compounds including non-halogenated, mono-, di-, tri- and tetra-halogenated VOCs were selected. DHS-GCxGC-TOFMS allowed fast and automated analysis of VOCs at a level of parts per trillion, with no matrix interference in the different types of water analyzed (drinking water-tap, and bottled, river water and sea water) and with a minimum sample preparation. Excellent method detection and quantification limits were achieved, ranging from 0.01 to 10 ng L-1 and from 0.02 to 34 ng L-1, respectively. Good linearity (r2 &gt; 0.99), intra and inter-day repeatability (&lt;30%) were obtained for most of the target analytes denoting the suitability of the method for quantifying VOCs and its potential use in a routine setting. This method was successfully applied to real samples. Full mass range TOFMS acquisition allowed for positive identification of both targets, through mass spectral matching to database standards, and non-targeted compounds (dichloroiodomethane and dichloroacetonitrile). Trihalomethanes, tetrachloroethene, benzene, toluene ethylbenzene and xylenes (BTEXs) were the most frequently detected contaminants in the water samples analyzed. Mean concentrations of VOCs ranged from 65-439 ng L-1 in sea water, 29-1626 ng L-1 in bottled water, 17-16312 ng L -1 in river water and 51-54460 ng L-1 in tap water. The feasibility of using effective software data was very useful to rapidly sort information about the presence of VOCs in water and pattern recognition. © 2013 The Royal Society of Chemistry.&quot;,&quot;issue&quot;:&quot;5&quot;,&quot;volume&quot;:&quot;5&quot;,&quot;container-title-short&quot;:&quot;&quot;},&quot;isTemporary&quot;:false}]},{&quot;citationID&quot;:&quot;MENDELEY_CITATION_72bcb7b5-b790-40cc-b272-e1aeb9c5047e&quot;,&quot;properties&quot;:{&quot;noteIndex&quot;:0},&quot;isEdited&quot;:false,&quot;manualOverride&quot;:{&quot;isManuallyOverridden&quot;:false,&quot;citeprocText&quot;:&quot;[49]&quot;,&quot;manualOverrideText&quot;:&quot;&quot;},&quot;citationTag&quot;:&quot;MENDELEY_CITATION_v3_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&quot;,&quot;citationItems&quot;:[{&quot;id&quot;:&quot;6f9751e8-3907-398e-9650-761521281854&quot;,&quot;itemData&quot;:{&quot;type&quot;:&quot;article-journal&quot;,&quot;id&quot;:&quot;6f9751e8-3907-398e-9650-761521281854&quot;,&quot;title&quot;:&quot;Estimation of dermal and oral exposure of children to scented toys: Analysis of the migration of fragrance allergens by dynamic headspace GC-MS&quot;,&quot;author&quot;:[{&quot;family&quot;:&quot;Masuck&quot;,&quot;given&quot;:&quot;Ines&quot;,&quot;parse-names&quot;:false,&quot;dropping-particle&quot;:&quot;&quot;,&quot;non-dropping-particle&quot;:&quot;&quot;},{&quot;family&quot;:&quot;Hutzler&quot;,&quot;given&quot;:&quot;Christroph&quot;,&quot;parse-names&quot;:false,&quot;dropping-particle&quot;:&quot;&quot;,&quot;non-dropping-particle&quot;:&quot;&quot;},{&quot;family&quot;:&quot;Luch&quot;,&quot;given&quot;:&quot;Andreas&quot;,&quot;parse-names&quot;:false,&quot;dropping-particle&quot;:&quot;&quot;,&quot;non-dropping-particle&quot;:&quot;&quot;}],&quot;container-title&quot;:&quot;Journal of Separation Science&quot;,&quot;DOI&quot;:&quot;10.1002/jssc.201100360&quot;,&quot;ISSN&quot;:&quot;16159306&quot;,&quot;PMID&quot;:&quot;21898805&quot;,&quot;issued&quot;:{&quot;date-parts&quot;:[[2011,10]]},&quot;page&quot;:&quot;2686-2696&quot;,&quot;abstract&quot;:&quot;Fragrances capable of inducing contact allergy in skin potentially can migrate from the toy to the child via oral or dermal contacts. The goal of this work was the developing of an analytical method based on dynamic headspace GC-MS to determine the concentration of 24 fragrances in saliva or sweat simulant. Under optimized conditions, 5mL of the migration simulant with 2g sodium chloride were incubated for 10min at 30°C. The headspace was purged at a flow rate of 50mL/min. The compounds were quantified by internal calibration resulting in good linearity (&gt;0.991). The recovery was greater than 66.3% for most of the compounds. The limits of detection ranged between 0.5ng/mL for hydrophobic and 196.0ng/mL for hydrophilic fragrances. The method was subsequently applied to seven real toys purchased from the market. The highest migration rate could be observed for benzyl benzoate with 268.0ng/cm 2/min. Based on the migration data measured, the ranges of dermal and oral exposure of children to fragrances in scented toys were calculated. The maximum oral and dermal exposure levels were estimated at 22.2μg per kg body weight (BW) and day (d) for benzyl benzoate and 605.0μg/kg BW/d for benzyl alcohol, respectively. Copyright © 2011 WILEY-VCH Verlag GmbH &amp; Co. KGaA, Weinheim.&quot;,&quot;issue&quot;:&quot;19&quot;,&quot;volume&quot;:&quot;34&quot;,&quot;container-title-short&quot;:&quot;J. Sep. Sci.&quot;},&quot;isTemporary&quot;:false}]},{&quot;citationID&quot;:&quot;MENDELEY_CITATION_d82d9779-edec-425b-8b09-9c185c3f08da&quot;,&quot;properties&quot;:{&quot;noteIndex&quot;:0},&quot;isEdited&quot;:false,&quot;manualOverride&quot;:{&quot;isManuallyOverridden&quot;:false,&quot;citeprocText&quot;:&quot;[41]&quot;,&quot;manualOverrideText&quot;:&quot;&quot;},&quot;citationTag&quot;:&quot;MENDELEY_CITATION_v3_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&quot;,&quot;citationItems&quot;:[{&quot;id&quot;:&quot;f6e778e7-c402-3327-ae64-6e124519c9e4&quot;,&quot;itemData&quot;:{&quot;type&quot;:&quot;article-journal&quot;,&quot;id&quot;:&quot;f6e778e7-c402-3327-ae64-6e124519c9e4&quot;,&quot;title&quot;:&quot;Determination of certain VOCs in paints and architectural coatings by dynamic headspace gas chromatography-mass spectrometry&quot;,&quot;author&quot;:[{&quot;family&quot;:&quot;Alderman&quot;,&quot;given&quot;:&quot;Nicholas P.&quot;,&quot;parse-names&quot;:false,&quot;dropping-particle&quot;:&quot;&quot;,&quot;non-dropping-particle&quot;:&quot;&quot;},{&quot;family&quot;:&quot;Courville&quot;,&quot;given&quot;:&quot;Matthew&quot;,&quot;parse-names&quot;:false,&quot;dropping-particle&quot;:&quot;&quot;,&quot;non-dropping-particle&quot;:&quot;&quot;},{&quot;family&quot;:&quot;Tokarczyk&quot;,&quot;given&quot;:&quot;Ryszard&quot;,&quot;parse-names&quot;:false,&quot;dropping-particle&quot;:&quot;&quot;,&quot;non-dropping-particle&quot;:&quot;&quot;}],&quot;container-title&quot;:&quot;Analytical Methods&quot;,&quot;DOI&quot;:&quot;10.1039/d1ay00273b&quot;,&quot;ISSN&quot;:&quot;17599679&quot;,&quot;PMID&quot;:&quot;34382972&quot;,&quot;issued&quot;:{&quot;date-parts&quot;:[[2021,9,21]]},&quot;page&quot;:&quot;3894-3899&quot;,&quot;abstract&quot;:&quot;A quantitative method for the determination of the following VOCs: acetone, dichloromethane, dimethyl carbonate, methyl acetate, tertiary butyl acetate, chlorobenzotrifluoride (4-CBTF) and propylene carbonate in paints was developed in support of Environment and Climate Change Canada's Automotive Refinishing Product and Architectural Coatings VOC Concentration Limits regulations. These compounds are excluded from the VOC definition by Canadian Environmental Protection Act (CEPA) regulations, and their content do not contribute to the overall VOC content in products for regulatory purposes. The method is based on Dynamic Headspace GC-MS. It was determined that activated carbon is the best trapping medium for these compounds. The technique has been compared to a currently used direct injection technique, with comparable results. Contrary to the direct injection method which requires complex sample handling prior to injection in the gas chromatograph, the dynamic headspace method practically eliminates the need for sample handling allowing for much shorter sample turnover and reducing the possibility of sampling handling errors.&quot;,&quot;publisher&quot;:&quot;Royal Society of Chemistry&quot;,&quot;issue&quot;:&quot;35&quot;,&quot;volume&quot;:&quot;13&quot;,&quot;container-title-short&quot;:&quot;&quot;},&quot;isTemporary&quot;:false}]},{&quot;citationID&quot;:&quot;MENDELEY_CITATION_0b550aa6-9c97-4c68-a24e-06f415c8df2d&quot;,&quot;properties&quot;:{&quot;noteIndex&quot;:0},&quot;isEdited&quot;:false,&quot;manualOverride&quot;:{&quot;isManuallyOverridden&quot;:false,&quot;citeprocText&quot;:&quot;[75]&quot;,&quot;manualOverrideText&quot;:&quot;&quot;},&quot;citationTag&quot;:&quot;MENDELEY_CITATION_v3_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&quot;,&quot;citationItems&quot;:[{&quot;id&quot;:&quot;f59eb5c4-05e4-31c5-b1c5-6195ea2dc01b&quot;,&quot;itemData&quot;:{&quot;type&quot;:&quot;article-journal&quot;,&quot;id&quot;:&quot;f59eb5c4-05e4-31c5-b1c5-6195ea2dc01b&quot;,&quot;title&quot;:&quot;Profiling of volatile compounds in APCMin/+ mice blood by dynamic headspace extraction and gas chromatography/mass spectrometry&quot;,&quot;author&quot;:[{&quot;family&quot;:&quot;Kakuta&quot;,&quot;given&quot;:&quot;Shoji&quot;,&quot;parse-names&quot;:false,&quot;dropping-particle&quot;:&quot;&quot;,&quot;non-dropping-particle&quot;:&quot;&quot;},{&quot;family&quot;:&quot;Nishiumi&quot;,&quot;given&quot;:&quot;Shin&quot;,&quot;parse-names&quot;:false,&quot;dropping-particle&quot;:&quot;&quot;,&quot;non-dropping-particle&quot;:&quot;&quot;},{&quot;family&quot;:&quot;Yoshida&quot;,&quot;given&quot;:&quot;Masaru&quot;,&quot;parse-names&quot;:false,&quot;dropping-particle&quot;:&quot;&quot;,&quot;non-dropping-particle&quot;:&quot;&quot;},{&quot;family&quot;:&quot;Fukusaki&quot;,&quot;given&quot;:&quot;Eiichiro&quot;,&quot;parse-names&quot;:false,&quot;dropping-particle&quot;:&quot;&quot;,&quot;non-dropping-particle&quot;:&quot;&quot;},{&quot;family&quot;:&quot;Bamba&quot;,&quot;given&quot;:&quot;Takeshi&quot;,&quot;parse-names&quot;:false,&quot;dropping-particle&quot;:&quot;&quot;,&quot;non-dropping-particle&quot;:&quot;&quot;}],&quot;container-title&quot;:&quot;Journal of Chromatography B: Analytical Technologies in the Biomedical and Life Sciences&quot;,&quot;DOI&quot;:&quot;10.1016/j.jchromb.2015.09.002&quot;,&quot;ISSN&quot;:&quot;1873376X&quot;,&quot;PMID&quot;:&quot;26406113&quot;,&quot;issued&quot;:{&quot;date-parts&quot;:[[2015,10,15]]},&quot;page&quot;:&quot;35-40&quot;,&quot;abstract&quot;:&quot;Various volatile compounds as well as hydrophilic compounds exist in the blood. For example, 2-alkenals, 4-hydroxy-2-alkenals, and ketoaldehydes have been reported as oxidized lipid-derived volatiles in blood. These specific volatiles have been associated with diseases; however, multi-volatile analyses have not been performed. In this study, volatile profiling of APCMin/+ mouse plasma by dynamic headspace extraction was performed for multi-volatile analysis. In total, 19 volatiles were detected in the plasma of mice, based on information regarding oxidized lipid-derived volatile compounds, and eight of these compounds differed significantly between normal and diseased mice. 2-Methyl-2-butanol and benzyl alcohol were previously unreported in blood samples. Furthermore, 3,5,5-trimethyl-2(5H)-furanone was only detected in normal mice. 5-Methyl-3-hexanone and benzaldehyde have been detected in subjects with gastrointestinal diseases and lung cancer, respectively. Therefore, volatile profiling can be used to detect differences between samples and to identify compounds associated with diseases.&quot;,&quot;publisher&quot;:&quot;Elsevier B.V.&quot;,&quot;volume&quot;:&quot;1003&quot;,&quot;container-title-short&quot;:&quot;J. Chromatogr. B Analyt. Technol. Biomed. Life Sci.&quot;},&quot;isTemporary&quot;:false}]},{&quot;citationID&quot;:&quot;MENDELEY_CITATION_6a0e8912-1b3c-46ac-82a1-8f89da1a5403&quot;,&quot;properties&quot;:{&quot;noteIndex&quot;:0},&quot;isEdited&quot;:false,&quot;manualOverride&quot;:{&quot;isManuallyOverridden&quot;:false,&quot;citeprocText&quot;:&quot;[44]&quot;,&quot;manualOverrideText&quot;:&quot;&quot;},&quot;citationTag&quot;:&quot;MENDELEY_CITATION_v3_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&quot;,&quot;citationItems&quot;:[{&quot;id&quot;:&quot;980b2903-5c3f-337e-aa56-a68e7942e2da&quot;,&quot;itemData&quot;:{&quot;type&quot;:&quot;article-journal&quot;,&quot;id&quot;:&quot;980b2903-5c3f-337e-aa56-a68e7942e2da&quot;,&quot;title&quot;:&quot;Analysis of potential cyanide antidote, dimethyl trisulfide, in whole blood by dynamic headspace gas chromatography–mass spectroscopy&quot;,&quot;author&quot;:[{&quot;family&quot;:&quot;Bhadra&quot;,&quot;given&quot;:&quot;Subrata&quot;,&quot;parse-names&quot;:false,&quot;dropping-particle&quot;:&quot;&quot;,&quot;non-dropping-particle&quot;:&quot;&quot;},{&quot;family&quot;:&quot;Zhang&quot;,&quot;given&quot;:&quot;Zhiling&quot;,&quot;parse-names&quot;:false,&quot;dropping-particle&quot;:&quot;&quot;,&quot;non-dropping-particle&quot;:&quot;&quot;},{&quot;family&quot;:&quot;Zhou&quot;,&quot;given&quot;:&quot;Wenhui&quot;,&quot;parse-names&quot;:false,&quot;dropping-particle&quot;:&quot;&quot;,&quot;non-dropping-particle&quot;:&quot;&quot;},{&quot;family&quot;:&quot;Ochieng&quot;,&quot;given&quot;:&quot;Fredrick&quot;,&quot;parse-names&quot;:false,&quot;dropping-particle&quot;:&quot;&quot;,&quot;non-dropping-particle&quot;:&quot;&quot;},{&quot;family&quot;:&quot;Rockwood&quot;,&quot;given&quot;:&quot;Gary A.&quot;,&quot;parse-names&quot;:false,&quot;dropping-particle&quot;:&quot;&quot;,&quot;non-dropping-particle&quot;:&quot;&quot;},{&quot;family&quot;:&quot;Lippner&quot;,&quot;given&quot;:&quot;Dennean&quot;,&quot;parse-names&quot;:false,&quot;dropping-particle&quot;:&quot;&quot;,&quot;non-dropping-particle&quot;:&quot;&quot;},{&quot;family&quot;:&quot;Logue&quot;,&quot;given&quot;:&quot;Brian A.&quot;,&quot;parse-names&quot;:false,&quot;dropping-particle&quot;:&quot;&quot;,&quot;non-dropping-particle&quot;:&quot;&quot;}],&quot;container-title&quot;:&quot;Journal of Chromatography A&quot;,&quot;DOI&quot;:&quot;10.1016/j.chroma.2019.01.058&quot;,&quot;ISSN&quot;:&quot;18733778&quot;,&quot;PMID&quot;:&quot;30739755&quot;,&quot;issued&quot;:{&quot;date-parts&quot;:[[2019,4,26]]},&quot;page&quot;:&quot;71-78&quot;,&quot;abstract&quot;:&quot;Cyanide is a rapidly acting and highly toxic chemical. It inhibits cytochrome c oxidase in the mitochondrial electron transport chain, resulting in cellular hypoxia, cytotoxic anoxia and potentially death. In order to overcome challenges associated with current cyanide antidotes, dimethyl trisulfide (DMTS), which converts cyanide to less toxic thiocyanate in vivo, has gained much attention recently as a promising next-generation cyanide antidote. While there are three analysis methods available for DMTS, they each have significant disadvantages. Hence, in this study, a dynamic headspace (DHS) gas chromatography–mass spectroscopy method was developed for the analysis of DMTS from rabbit whole blood. The method is extremely simple, involving only acidification of a blood sample, addition of an internal standard (DMTS-d 6 ) and DHS-GC–MS analysis. The method produced a limit of detection of 0.04 μM for DMTS with dynamic range from 0.2 to 50 μM. Inter- and intraassay accuracy (100 ± 15% and 100 ± 9%, respectively), and precision (&lt;10% and &lt;9% relative standard deviation, respectively) were good. The validated method performed well during pharmacokinetic analysis of DMTS from the blood of rats treated with DMTS, producing excellent pharmacokinetic parameters for the treatment of cyanide exposure. The method produced significant advantages over current methods for analysis of DMTS and should be considered as a “gold standard” method for further development of DMTS as a potential next-generation cyanide countermeasure.&quot;,&quot;publisher&quot;:&quot;Elsevier B.V.&quot;,&quot;volume&quot;:&quot;1591&quot;,&quot;container-title-short&quot;:&quot;J. Chromatogr. A&quot;},&quot;isTemporary&quot;:false}]},{&quot;citationID&quot;:&quot;MENDELEY_CITATION_cdd86290-52e7-48dc-b210-bf99aae5600f&quot;,&quot;properties&quot;:{&quot;noteIndex&quot;:0},&quot;isEdited&quot;:false,&quot;manualOverride&quot;:{&quot;isManuallyOverridden&quot;:false,&quot;citeprocText&quot;:&quot;[76]&quot;,&quot;manualOverrideText&quot;:&quot;&quot;},&quot;citationTag&quot;:&quot;MENDELEY_CITATION_v3_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&quot;,&quot;citationItems&quot;:[{&quot;id&quot;:&quot;6b8a93b3-337c-35a2-96d7-14d77a161443&quot;,&quot;itemData&quot;:{&quot;type&quot;:&quot;article-journal&quot;,&quot;id&quot;:&quot;6b8a93b3-337c-35a2-96d7-14d77a161443&quot;,&quot;title&quot;:&quot;Analysis of the Soil Fumigant, Dimethyl Disulfide, in Swine Blood by Dynamic Headspace Gas Chromatography–Mass Spectroscopy&quot;,&quot;author&quot;:[{&quot;family&quot;:&quot;Bhadra&quot;,&quot;given&quot;:&quot;Subrata&quot;,&quot;parse-names&quot;:false,&quot;dropping-particle&quot;:&quot;&quot;,&quot;non-dropping-particle&quot;:&quot;&quot;},{&quot;family&quot;:&quot;Bebarta&quot;,&quot;given&quot;:&quot;Vikhyat S.&quot;,&quot;parse-names&quot;:false,&quot;dropping-particle&quot;:&quot;&quot;,&quot;non-dropping-particle&quot;:&quot;&quot;},{&quot;family&quot;:&quot;Hendry-Hofer&quot;,&quot;given&quot;:&quot;Tara B.&quot;,&quot;parse-names&quot;:false,&quot;dropping-particle&quot;:&quot;&quot;,&quot;non-dropping-particle&quot;:&quot;&quot;},{&quot;family&quot;:&quot;Lippner&quot;,&quot;given&quot;:&quot;Dennean S.&quot;,&quot;parse-names&quot;:false,&quot;dropping-particle&quot;:&quot;&quot;,&quot;non-dropping-particle&quot;:&quot;&quot;},{&quot;family&quot;:&quot;Winborn&quot;,&quot;given&quot;:&quot;Jessica N.&quot;,&quot;parse-names&quot;:false,&quot;dropping-particle&quot;:&quot;&quot;,&quot;non-dropping-particle&quot;:&quot;&quot;},{&quot;family&quot;:&quot;Rockwood&quot;,&quot;given&quot;:&quot;Gary A.&quot;,&quot;parse-names&quot;:false,&quot;dropping-particle&quot;:&quot;&quot;,&quot;non-dropping-particle&quot;:&quot;&quot;},{&quot;family&quot;:&quot;Logue&quot;,&quot;given&quot;:&quot;Brian A.&quot;,&quot;parse-names&quot;:false,&quot;dropping-particle&quot;:&quot;&quot;,&quot;non-dropping-particle&quot;:&quot;&quot;}],&quot;container-title&quot;:&quot;Journal of Chromatography A&quot;,&quot;DOI&quot;:&quot;10.1016/j.chroma.2020.461856&quot;,&quot;ISSN&quot;:&quot;18733778&quot;,&quot;PMID&quot;:&quot;33485031&quot;,&quot;issued&quot;:{&quot;date-parts&quot;:[[2021,2,8]]},&quot;abstract&quot;:&quot;Plant parasites and soilborne pathogens directly reduce the overall yield of crops, vegetables, and fruits, negatively impacting the market demand for these products and their net profitability. While preplant soil fumigation helps maintain the consistent production quality of high-value cash crops, most soil fumigants are toxic to off-target species, including humans. Dimethyl disulfide (DMDS) has recently been introduced as a relatively low toxicity soil fumigant. Although DMDS exhibits low toxicity compared to other soil fumigants, it is volatile and exposure can cause eye, nasal, and upper respiratory tract irritation, skin irritation, nausea, dizziness, headache, and fatigue. While there is one analysis method available for DMDS from biological matrices, it has significant disadvantages. Hence, in this study, a dynamic headspace gas chromatography–mass spectroscopy (DHS-GC-MS) method was developed for the analysis of DMDS in swine whole blood. This method is highly sensitive and requires only three steps: 1) acid denaturation, 2) addition of internal standard, and 3) DHS-GC-MS analysis. The method produced a wide linear range from 0.1 – 200 µM with an excellent limit of detection of 30 nM. Intra- and interassay accuracy (100±14% and 100±11%, respectively) and precision (&lt;5% and &lt;6% relative standard deviation, respectively) were also excellent. The method worked well to quantify the DMDS levels in the blood of dimethyl trisulfide (DMTS)-treated swine (i.e., DMDS is a byproduct of DMTS treatment) with no interfering substances at or around the retention time of DMDS (i.e., 2.7 min). This simple, rapid, and extremely sensitive method can be used for the quantification of DMDS levels in blood to verify exposure to DMDS or to monitor levels of DMDS following DMTS treatment (e.g., for cyanide poisoning).&quot;,&quot;publisher&quot;:&quot;Elsevier B.V.&quot;,&quot;volume&quot;:&quot;1638&quot;,&quot;container-title-short&quot;:&quot;J. Chromatogr. A&quot;},&quot;isTemporary&quot;:false}]},{&quot;citationID&quot;:&quot;MENDELEY_CITATION_c73cf9ac-5d10-45ee-a659-4c3e42e670f6&quot;,&quot;properties&quot;:{&quot;noteIndex&quot;:0},&quot;isEdited&quot;:false,&quot;manualOverride&quot;:{&quot;isManuallyOverridden&quot;:false,&quot;citeprocText&quot;:&quot;[77]&quot;,&quot;manualOverrideText&quot;:&quot;&quot;},&quot;citationTag&quot;:&quot;MENDELEY_CITATION_v3_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&quot;,&quot;citationItems&quot;:[{&quot;id&quot;:&quot;dbd71c00-bcd3-3384-bc38-2d88c5410c1c&quot;,&quot;itemData&quot;:{&quot;type&quot;:&quot;article-journal&quot;,&quot;id&quot;:&quot;dbd71c00-bcd3-3384-bc38-2d88c5410c1c&quot;,&quot;title&quot;:&quot;Dynamic headspace/GC-MS to control the aroma fingerprint of extra-virgin olive oil from the same and different olive varieties&quot;,&quot;author&quot;:[{&quot;family&quot;:&quot;Reboredo-Rodríguez&quot;,&quot;given&quot;:&quot;P.&quot;,&quot;parse-names&quot;:false,&quot;dropping-particle&quot;:&quot;&quot;,&quot;non-dropping-particle&quot;:&quot;&quot;},{&quot;family&quot;:&quot;González-Barreiro&quot;,&quot;given&quot;:&quot;C.&quot;,&quot;parse-names&quot;:false,&quot;dropping-particle&quot;:&quot;&quot;,&quot;non-dropping-particle&quot;:&quot;&quot;},{&quot;family&quot;:&quot;Cancho-Grande&quot;,&quot;given&quot;:&quot;B.&quot;,&quot;parse-names&quot;:false,&quot;dropping-particle&quot;:&quot;&quot;,&quot;non-dropping-particle&quot;:&quot;&quot;},{&quot;family&quot;:&quot;Simal-Gándara&quot;,&quot;given&quot;:&quot;J.&quot;,&quot;parse-names&quot;:false,&quot;dropping-particle&quot;:&quot;&quot;,&quot;non-dropping-particle&quot;:&quot;&quot;}],&quot;container-title&quot;:&quot;Food Control&quot;,&quot;DOI&quot;:&quot;10.1016/j.foodcont.2011.12.005&quot;,&quot;ISSN&quot;:&quot;09567135&quot;,&quot;issued&quot;:{&quot;date-parts&quot;:[[2012,6]]},&quot;page&quot;:&quot;684-695&quot;,&quot;abstract&quot;:&quot;A reliable, sensitive and effective automated method based on dynamic headspace-thermal desorption (DHS-TD) combined to gas chromatography-mass spectrometry (GC-MS) was developed to identify and quantify simultaneously 51 characteristic volatile compounds from extra-virgin olive oils (EVOOs). The most important parameters affecting the DHS extraction were evaluated by two chemometric approaches: a screening 2 3 factorial design and a Box-Behnken response surface design. The method was validated to ensure the quality of the results. The precision was satisfactory with relative standard deviations (RSD %) less than 10% and 13% for repeatability and reproducibility, respectively. The method showed good linearity and limits of detection were in the range 4.2-110.2ng/g. The accuracy of the method was also evaluated by means of recovery tests undertaken on EVOO samples fortified at two concentration levels. The recoveries obtained ranged from 50.9 to 113.9%. Finally, the proposed method was applied to control for the first time the flavour profile of EVOOs from an emerging production area in north-western Spain (Galicia), with the aim of detecting quantitative differences in two cases: (a) small differences among oils from different trademarks based on the same olive variety or coupage, and (b) larger differences among oils based on different olive varieties or coupages. To achieve the identification of the major potential impact odorants, the odour activity value (OAV) was also calculated. © 2011 Elsevier Ltd.&quot;,&quot;issue&quot;:&quot;2&quot;,&quot;volume&quot;:&quot;25&quot;,&quot;container-title-short&quot;:&quot;Food Control&quot;},&quot;isTemporary&quot;:false}]},{&quot;citationID&quot;:&quot;MENDELEY_CITATION_f7c4bd37-a1b3-4afc-9c52-4ca9e429541f&quot;,&quot;properties&quot;:{&quot;noteIndex&quot;:0},&quot;isEdited&quot;:false,&quot;manualOverride&quot;:{&quot;isManuallyOverridden&quot;:false,&quot;citeprocText&quot;:&quot;[43,78–81]&quot;,&quot;manualOverrideText&quot;:&quot;&quot;},&quot;citationTag&quot;:&quot;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&quot;,&quot;citationItems&quot;:[{&quot;id&quot;:&quot;c05853c3-eae0-3fce-8ce4-7b1ce0e8e8bc&quot;,&quot;itemData&quot;:{&quot;type&quot;:&quot;article-journal&quot;,&quot;id&quot;:&quot;c05853c3-eae0-3fce-8ce4-7b1ce0e8e8bc&quot;,&quot;title&quot;:&quot;Analysis of volatile flavour components by dynamic headspace analysis/gas chromatography-mass spectrometry in roasted pistachio extracts using supercritical carbon dioxide extraction and sensory analysis&quot;,&quot;author&quot;:[{&quot;family&quot;:&quot;Demirkoz&quot;,&quot;given&quot;:&quot;Aslı Barla&quot;,&quot;parse-names&quot;:false,&quot;dropping-particle&quot;:&quot;&quot;,&quot;non-dropping-particle&quot;:&quot;&quot;},{&quot;family&quot;:&quot;Karakaş&quot;,&quot;given&quot;:&quot;Melis&quot;,&quot;parse-names&quot;:false,&quot;dropping-particle&quot;:&quot;&quot;,&quot;non-dropping-particle&quot;:&quot;&quot;},{&quot;family&quot;:&quot;Bayramoğlu&quot;,&quot;given&quot;:&quot;Pelin&quot;,&quot;parse-names&quot;:false,&quot;dropping-particle&quot;:&quot;&quot;,&quot;non-dropping-particle&quot;:&quot;&quot;},{&quot;family&quot;:&quot;Üner&quot;,&quot;given&quot;:&quot;Melike&quot;,&quot;parse-names&quot;:false,&quot;dropping-particle&quot;:&quot;&quot;,&quot;non-dropping-particle&quot;:&quot;&quot;}],&quot;container-title&quot;:&quot;International Journal of Food Properties&quot;,&quot;container-title-short&quot;:&quot;Int. J. Food Prop.&quot;,&quot;DOI&quot;:&quot;10.1080/10942912.2018.1466322&quot;,&quot;ISSN&quot;:&quot;15322386&quot;,&quot;issued&quot;:{&quot;date-parts&quot;:[[2018,1,1]]},&quot;page&quot;:&quot;972-981&quot;,&quot;abstract&quot;:&quot;In this study, optimum process parameters for supercritical carbon dioxide (CO2) (SC-CO2) extraction of roasted pistachio (Pistacia vera L.) were investigated by depending on amount of the characteristic flavouring components (α-pinene, limonene-D, α-terpinolene and β-myrcene). The extracts were analysed by DHA/GC-MS for determination of the volatile compounds and the optimum process parameters were decided as 200 g, 350 Bar, 70°C, 75 gCO2/min and 60 min. In the pistachio extracts obtained having the optimum process parameters, α-pinene, β-myrcene, limonene-D and α-terpinolene were detected as 24.47 g/100 g, 0.52 g/100 g, 2.25 g/100 g and 5.70 g/100 g among 31 volatile compounds in total, respectively. The fatty acid composition of the extract, which had the most desirable taste and flavour, was detected by gas chromatography using fatty acid methyl esters (FAME) preparation. The fatty acid composition analysis showed that the pistachio extract had included mostly oleic acid (67.51%, w/w) and linoleic acid (17.85%, w/w).&quot;,&quot;publisher&quot;:&quot;Taylor and Francis Inc.&quot;,&quot;issue&quot;:&quot;1&quot;,&quot;volume&quot;:&quot;21&quot;},&quot;isTemporary&quot;:false},{&quot;id&quot;:&quot;378e9db3-e7c8-38b0-8520-ddd9b8081ad9&quot;,&quot;itemData&quot;:{&quot;type&quot;:&quot;article-journal&quot;,&quot;id&quot;:&quot;378e9db3-e7c8-38b0-8520-ddd9b8081ad9&quot;,&quot;title&quot;:&quot;Wild Strawberry-like Flavor Produced by the Fungus Wolfiporia cocos─Identification of Character Impact Compounds by Aroma Dilution Analysis after Dynamic Headspace Extraction&quot;,&quot;author&quot;:[{&quot;family&quot;:&quot;Sommer&quot;,&quot;given&quot;:&quot;Svenja&quot;,&quot;parse-names&quot;:false,&quot;dropping-particle&quot;:&quot;&quot;,&quot;non-dropping-particle&quot;:&quot;&quot;},{&quot;family&quot;:&quot;Fraatz&quot;,&quot;given&quot;:&quot;Marco A.&quot;,&quot;parse-names&quot;:false,&quot;dropping-particle&quot;:&quot;&quot;,&quot;non-dropping-particle&quot;:&quot;&quot;},{&quot;family&quot;:&quot;Büttner&quot;,&quot;given&quot;:&quot;Julia&quot;,&quot;parse-names&quot;:false,&quot;dropping-particle&quot;:&quot;&quot;,&quot;non-dropping-particle&quot;:&quot;&quot;},{&quot;family&quot;:&quot;Salem&quot;,&quot;given&quot;:&quot;Ahmed A.&quot;,&quot;parse-names&quot;:false,&quot;dropping-particle&quot;:&quot;&quot;,&quot;non-dropping-particle&quot;:&quot;&quot;},{&quot;family&quot;:&quot;Rühl&quot;,&quot;given&quot;:&quot;Martin&quot;,&quot;parse-names&quot;:false,&quot;dropping-particle&quot;:&quot;&quot;,&quot;non-dropping-particle&quot;:&quot;&quot;},{&quot;family&quot;:&quot;Zorn&quot;,&quot;given&quot;:&quot;Holger&quot;,&quot;parse-names&quot;:false,&quot;dropping-particle&quot;:&quot;&quot;,&quot;non-dropping-particle&quot;:&quot;&quot;}],&quot;container-title&quot;:&quot;Journal of Agricultural and Food Chemistry&quot;,&quot;container-title-short&quot;:&quot;J. Agric. Food Chem.&quot;,&quot;DOI&quot;:&quot;10.1021/acs.jafc.1c05770&quot;,&quot;ISSN&quot;:&quot;15205118&quot;,&quot;PMID&quot;:&quot;34786939&quot;,&quot;issued&quot;:{&quot;date-parts&quot;:[[2021,12,1]]},&quot;page&quot;:&quot;14222-14230&quot;,&quot;abstract&quot;:&quot;Brown-rot fungi are particularly suitable for the sustainable and cost-efficient biotechnological production of natural flavors. In this study, Wolfiporia cocos was employed for the fermentation of European black currant pomace supplemented with aspartate in surface cultures to produce a flavor reminiscent of wild strawberries. Aroma dilution analysis (ADA) by means of dynamic headspace extraction was developed as a suitable technique for solid samples. The character impact compounds were quantified by stable isotope dilution analysis and standard addition and validated by recombination experiments. (R)-Linalool (1879 μg kg-1, ADA 211), methyl anthranilate (2206 μg kg-1, 210), 2-aminobenzaldehyde (771 μg kg-1, 25), and geraniol (138 μg kg-1, 25) were identified as key aroma compounds. Recombination experiments demonstrated that the combination of the four analyzed compounds was responsible for the odor impression reminiscent of wild strawberries.&quot;,&quot;publisher&quot;:&quot;American Chemical Society&quot;,&quot;issue&quot;:&quot;47&quot;,&quot;volume&quot;:&quot;69&quot;},&quot;isTemporary&quot;:false},{&quot;id&quot;:&quot;b21328dc-aa51-38cc-a93e-8554f5885933&quot;,&quot;itemData&quot;:{&quot;type&quot;:&quot;article-journal&quot;,&quot;id&quot;:&quot;b21328dc-aa51-38cc-a93e-8554f5885933&quot;,&quot;title&quot;:&quot;Identification of VOCs from natural rubber by different headspace techniques coupled using GC-MS&quot;,&quot;author&quot;:[{&quot;family&quot;:&quot;Kamarulzaman&quot;,&quot;given&quot;:&quot;Nor H.&quot;,&quot;parse-names&quot;:false,&quot;dropping-particle&quot;:&quot;&quot;,&quot;non-dropping-particle&quot;:&quot;&quot;},{&quot;family&quot;:&quot;Le-Minh&quot;,&quot;given&quot;:&quot;Nhat&quot;,&quot;parse-names&quot;:false,&quot;dropping-particle&quot;:&quot;&quot;,&quot;non-dropping-particle&quot;:&quot;&quot;},{&quot;family&quot;:&quot;Stuetz&quot;,&quot;given&quot;:&quot;Richard M.&quot;,&quot;parse-names&quot;:false,&quot;dropping-particle&quot;:&quot;&quot;,&quot;non-dropping-particle&quot;:&quot;&quot;}],&quot;container-title&quot;:&quot;Talanta&quot;,&quot;container-title-short&quot;:&quot;Talanta&quot;,&quot;DOI&quot;:&quot;10.1016/j.talanta.2018.09.019&quot;,&quot;ISSN&quot;:&quot;00399140&quot;,&quot;PMID&quot;:&quot;30262095&quot;,&quot;issued&quot;:{&quot;date-parts&quot;:[[2019,1,1]]},&quot;page&quot;:&quot;535-544&quot;,&quot;abstract&quot;:&quot;Different extraction procedures were evaluated to assess their potential for measuring volatile organic compounds (VOCs) from raw rubber materials. Four headspace sampling techniques (SHS, DHS, HS-SPME and µ-CTE) were studied. Each method was firstly optimised to ensure their reliability in performance. Passive sampling was also compared as a rapid identification of background VOCs. 352 VOCs were identified, 71 from passive sampling and 281 from active headspace sampling, with 62 not previously reported (hexanenitrile, octanone, decanal, indole, aniline, anisole, alpha-pinene as well as pentanol and butanol). The volatiles belonged to a broad range of chemical classes (ketones, aldehydes, aromatics, acids, alkanes, alcohol and cyclic) with their thermal effects (lower boiling points) greatly affecting their abundance at a higher temperature. Micro-chamber (µ-CTE) was found to be the most suitability for routine assessments due to its operational efficiency (rapidity, simplicity and repeatability), identifying 115 compounds from both temperatures (30 °C and 60 °C). Whereas, HS-SPME a widely applied headspace technique, only identified 75 compounds and DHS identified 74 VOCs and SHS only 17 VOCs. Regardless of the extraction technique, the highest extraction efficiency corresponded to aromatics and acids, and the lowest compound extraction were aldehyde and hydrocarbon. The interaction between techniques and temperature for all chemical groups were evaluated using two-way ANOVA (p-value is 0.000197) explaining the highly significant interactions between factors.&quot;,&quot;publisher&quot;:&quot;Elsevier B.V.&quot;,&quot;volume&quot;:&quot;191&quot;},&quot;isTemporary&quot;:false},{&quot;id&quot;:&quot;91aef408-bfcb-3a38-9f8a-5b8675c3b6fd&quot;,&quot;itemData&quot;:{&quot;type&quot;:&quot;article-journal&quot;,&quot;id&quot;:&quot;91aef408-bfcb-3a38-9f8a-5b8675c3b6fd&quot;,&quot;title&quot;:&quot;Formation of Diastereomeric Dihydromenthofurolactones by Cystostereum murrayi and Aroma Dilution Analysis Based on Dynamic Headspace Extraction&quot;,&quot;author&quot;:[{&quot;family&quot;:&quot;Brescia&quot;,&quot;given&quot;:&quot;Fabio F.&quot;,&quot;parse-names&quot;:false,&quot;dropping-particle&quot;:&quot;&quot;,&quot;non-dropping-particle&quot;:&quot;&quot;},{&quot;family&quot;:&quot;Pitelas&quot;,&quot;given&quot;:&quot;Wassilios&quot;,&quot;parse-names&quot;:false,&quot;dropping-particle&quot;:&quot;&quot;,&quot;non-dropping-particle&quot;:&quot;&quot;},{&quot;family&quot;:&quot;Yalman&quot;,&quot;given&quot;:&quot;Suzan&quot;,&quot;parse-names&quot;:false,&quot;dropping-particle&quot;:&quot;&quot;,&quot;non-dropping-particle&quot;:&quot;&quot;},{&quot;family&quot;:&quot;Popa&quot;,&quot;given&quot;:&quot;Flavius&quot;,&quot;parse-names&quot;:false,&quot;dropping-particle&quot;:&quot;&quot;,&quot;non-dropping-particle&quot;:&quot;&quot;},{&quot;family&quot;:&quot;Hausmann&quot;,&quot;given&quot;:&quot;Heike G.&quot;,&quot;parse-names&quot;:false,&quot;dropping-particle&quot;:&quot;&quot;,&quot;non-dropping-particle&quot;:&quot;&quot;},{&quot;family&quot;:&quot;Wende&quot;,&quot;given&quot;:&quot;Raffael C.&quot;,&quot;parse-names&quot;:false,&quot;dropping-particle&quot;:&quot;&quot;,&quot;non-dropping-particle&quot;:&quot;&quot;},{&quot;family&quot;:&quot;Fraatz&quot;,&quot;given&quot;:&quot;Marco A.&quot;,&quot;parse-names&quot;:false,&quot;dropping-particle&quot;:&quot;&quot;,&quot;non-dropping-particle&quot;:&quot;&quot;},{&quot;family&quot;:&quot;Zorn&quot;,&quot;given&quot;:&quot;Holger&quot;,&quot;parse-names&quot;:false,&quot;dropping-particle&quot;:&quot;&quot;,&quot;non-dropping-particle&quot;:&quot;&quot;}],&quot;container-title&quot;:&quot;Journal of Agricultural and Food Chemistry&quot;,&quot;container-title-short&quot;:&quot;J. Agric. Food Chem.&quot;,&quot;DOI&quot;:&quot;10.1021/acs.jafc.1c01478&quot;,&quot;ISSN&quot;:&quot;15205118&quot;,&quot;PMID&quot;:&quot;34008976&quot;,&quot;issued&quot;:{&quot;date-parts&quot;:[[2021,6,2]]},&quot;page&quot;:&quot;5997-6004&quot;,&quot;abstract&quot;:&quot;Submerged cultures of the basidiomycota Cystostereum murrayi emit an intensive coconut-like, sweetish, and buttery smell. For identification of the key aroma compounds, an aroma dilution analysis using dynamic headspace was performed by adjusting the split ratio of the GC inlet system. Flavor dilution (FD) factors varied from 22 up to ≥218, whereby the largest class of compounds represented terpenoids, including two rare stereoisomers of 3,6-dimethyl-2,3,3a,4,5,7a-hexahydrobenzofuran (dill ether, ee ≥ 99.9). By means of nuclear magnetic resonance spectroscopy, the substances with the highest FD factors (29, 212, and 218) were identified as diastereomers of 3,6-dimethyl-3a,4,5,6,7,7a-hexayhydro-3H-1-benzofuran-2-one (dihydromenthofurolactone) and as its corresponding C3-unsaturated lactone. The latter two compounds have not been described for Cystostereum murrayi or for any other basidiomycota previously. Supplementation studies using 2-13C-d-glucose indicated that these lactones as well as the two stereoisomers of dill ether and other terpenoids were formed de novo by the fungus.&quot;,&quot;publisher&quot;:&quot;American Chemical Society&quot;,&quot;issue&quot;:&quot;21&quot;,&quot;volume&quot;:&quot;69&quot;},&quot;isTemporary&quot;:false},{&quot;id&quot;:&quot;12003a8d-ae66-340d-96a9-854e133dc7f1&quot;,&quot;itemData&quot;:{&quot;type&quot;:&quot;article-journal&quot;,&quot;id&quot;:&quot;12003a8d-ae66-340d-96a9-854e133dc7f1&quot;,&quot;title&quot;:&quot;A chemometric approach for the differentiation of sensory good and bad (musty/fusty) virgin rapeseed oils on basis of selected volatile compounds analyzed by dynamic headspace GC-MS&quot;,&quot;author&quot;:[{&quot;family&quot;:&quot;Bonte&quot;,&quot;given&quot;:&quot;Anja&quot;,&quot;parse-names&quot;:false,&quot;dropping-particle&quot;:&quot;&quot;,&quot;non-dropping-particle&quot;:&quot;&quot;},{&quot;family&quot;:&quot;Brühl&quot;,&quot;given&quot;:&quot;Ludger&quot;,&quot;parse-names&quot;:false,&quot;dropping-particle&quot;:&quot;&quot;,&quot;non-dropping-particle&quot;:&quot;&quot;},{&quot;family&quot;:&quot;Vosmann&quot;,&quot;given&quot;:&quot;Klaus&quot;,&quot;parse-names&quot;:false,&quot;dropping-particle&quot;:&quot;&quot;,&quot;non-dropping-particle&quot;:&quot;&quot;},{&quot;family&quot;:&quot;Matthäus&quot;,&quot;given&quot;:&quot;Bertrand&quot;,&quot;parse-names&quot;:false,&quot;dropping-particle&quot;:&quot;&quot;,&quot;non-dropping-particle&quot;:&quot;&quot;}],&quot;container-title&quot;:&quot;European Journal of Lipid Science and Technology&quot;,&quot;DOI&quot;:&quot;10.1002/ejlt.201600259&quot;,&quot;ISSN&quot;:&quot;14389312&quot;,&quot;issued&quot;:{&quot;date-parts&quot;:[[2017,4,1]]},&quot;abstract&quot;:&quot;The aim of the present study was to differentiate sensory good and bad virgin rapeseed oils based on the composition of the volatile compounds by means of linear discriminant analysis (LDA). A total number of 64 compounds were detected by dynamic headspace GC-MS and combined olfactometry with potential for sensory quality assessment either as aroma-active compound by substance concentration or flavor property or as a non-aroma-active compound by correlation with the panel assessment. From this initial set of substances, 13 volatile compounds showed significant differences in the concentration between sensory good and bad oils, whereas their concentration was higher in sensory bad oils. No significant differences were found for compounds characterizing sensory good virgin rapeseed oils. Based on these 13 volatile compounds, the present work shows for the first time that LDA was able to classify a training data set of 43 samples satisfactorily according to the sensory quality. As a proof for suitability, a discriminant function was calculated and successfully used to classify samples from an additional validation sample set. Practical applications: Virgin rapeseed oils are high-quality products on the market, which are defined above all by their sensory quality. The sensory evaluation of virgin rapeseed oils by a trained sensory panel group is time and labor consuming and sometimes the results are not reliable. Therefore, the development of an analytical method for the discrimination of sensory good and bad virgin rapeseed oils based on the determination and statistical evaluation of volatile, aroma-active compounds is a helpful tool to support the sensory evaluation. The repeatability of the analytical method is better than the sensory evaluation, which also helps to support the work of a panel group. Additionally, the amount of work for a panel group can be reduced due to a pre-selection by the analytical tool. The present work shows a chemometric approach to differentiate sensory good and bad quality virgin rapeseed oils on basis of 13 volatile compounds. For the first time volatile compounds have been identified that can be correlated with sensory bad virgin rapeseed oils.&quot;,&quot;publisher&quot;:&quot;Wiley-VCH Verlag&quot;,&quot;issue&quot;:&quot;4&quot;,&quot;volume&quot;:&quot;119&quot;,&quot;container-title-short&quot;:&quot;&quot;},&quot;isTemporary&quot;:false}]},{&quot;citationID&quot;:&quot;MENDELEY_CITATION_bf47d568-8847-4768-ade2-90019fdde36c&quot;,&quot;properties&quot;:{&quot;noteIndex&quot;:0},&quot;isEdited&quot;:false,&quot;manualOverride&quot;:{&quot;isManuallyOverridden&quot;:false,&quot;citeprocText&quot;:&quot;[72]&quot;,&quot;manualOverrideText&quot;:&quot;&quot;},&quot;citationTag&quot;:&quot;MENDELEY_CITATION_v3_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&quot;,&quot;citationItems&quot;:[{&quot;id&quot;:&quot;4e7e8770-3969-325f-8783-44fc4480e996&quot;,&quot;itemData&quot;:{&quot;type&quot;:&quot;article-journal&quot;,&quot;id&quot;:&quot;4e7e8770-3969-325f-8783-44fc4480e996&quot;,&quot;title&quot;:&quot;Quantification of light polycyclic aromatic hydrocarbons in seafood samples using on-line dynamic headspace extraction, thermodesorption, gas chromatography tandem mass spectrometry, based on an isotope dilution approach&quot;,&quot;author&quot;:[{&quot;family&quot;:&quot;Guiffard&quot;,&quot;given&quot;:&quot;Ingrid&quot;,&quot;parse-names&quot;:false,&quot;dropping-particle&quot;:&quot;&quot;,&quot;non-dropping-particle&quot;:&quot;&quot;},{&quot;family&quot;:&quot;Geny&quot;,&quot;given&quot;:&quot;Thomas&quot;,&quot;parse-names&quot;:false,&quot;dropping-particle&quot;:&quot;&quot;,&quot;non-dropping-particle&quot;:&quot;&quot;},{&quot;family&quot;:&quot;Veyrand&quot;,&quot;given&quot;:&quot;Bruno&quot;,&quot;parse-names&quot;:false,&quot;dropping-particle&quot;:&quot;&quot;,&quot;non-dropping-particle&quot;:&quot;&quot;},{&quot;family&quot;:&quot;Marchand&quot;,&quot;given&quot;:&quot;Philippe&quot;,&quot;parse-names&quot;:false,&quot;dropping-particle&quot;:&quot;&quot;,&quot;non-dropping-particle&quot;:&quot;&quot;},{&quot;family&quot;:&quot;Pellouin-Grouhel&quot;,&quot;given&quot;:&quot;Anne&quot;,&quot;parse-names&quot;:false,&quot;dropping-particle&quot;:&quot;&quot;,&quot;non-dropping-particle&quot;:&quot;&quot;},{&quot;family&quot;:&quot;Bizec&quot;,&quot;given&quot;:&quot;Bruno&quot;,&quot;parse-names&quot;:false,&quot;dropping-particle&quot;:&quot;Le&quot;,&quot;non-dropping-particle&quot;:&quot;&quot;},{&quot;family&quot;:&quot;Bichon&quot;,&quot;given&quot;:&quot;Emmanuelle&quot;,&quot;parse-names&quot;:false,&quot;dropping-particle&quot;:&quot;&quot;,&quot;non-dropping-particle&quot;:&quot;&quot;}],&quot;container-title&quot;:&quot;Journal of Chromatography A&quot;,&quot;container-title-short&quot;:&quot;J. Chromatogr. A&quot;,&quot;DOI&quot;:&quot;10.1016/j.chroma.2020.460906&quot;,&quot;ISSN&quot;:&quot;18733778&quot;,&quot;PMID&quot;:&quot;32007217&quot;,&quot;issued&quot;:{&quot;date-parts&quot;:[[2020,5,24]]},&quot;abstract&quot;:&quot;The aim of our work was to develop an analytical strategy to quantify naphthalene, acenaphthylene, acenaphthene, fluorene, phenanthrene and anthracene in fish products by on-line dynamic headspace extraction, followed by thermodesorption injection and gas chromatography analysis coupled with tandem mass spectrometry using electron ionization mode (DHS-TD-GC-EI-MS/MS). The developed protocol used 1 g of freeze-dried or oil sample supplemented with perdeuterated light PAHs. The sample was heated at [90 –100 °C], the headspace of the sample was swept by nitrogen and the trapping of the PAHs was carried out on a Tenax-type adsorbent placed at 25 °C. Analytes were thermodesorbed at 300 °C from the dried adsorbant and then cryofocused on a cooled injection system (CIS) at −25 °C before injection (12 °C s−1 up to 300 °C). The chromatographic separation of PAHs was carried out on a 5-MS type column (30 m × 0.25 mm, 0.25 μm) and the acquisition of the signals was performed in SRM following the transitions, involving the loss of one or two hydrogen atoms from the molecular ion. In view of the principle of extraction, the calibration curve was performed on a representative matrix or using the standard addition method. Quantification limits were determined between 0.01 and 0.6 ng g−1 of matrix from the method blank results. The method was validated by a series of multi-level supplemented matrix assays and by the analysis of a reference material from an inter-laboratory test (mussels, IAEA-432). The average of the expanded measurement uncertainty was from 9 to 44% for the four lightest PAHs, except for fluorene when the sample incubation was set at 90 °C. Occurrence measurements were performed on almost two hundred samples of molluscs, echinoderms and fish. The results have shown a quantification frequency greater than 66% for naphthalene and fluorene, at concentrations below a few ng g−1 of dry matter of fishery products. With this methodology, the light PAHs occurrence can now be measured in a wider range of foodstuffs in order to better characterize their contamination trends and the associated risk simultaneously.&quot;,&quot;publisher&quot;:&quot;Elsevier B.V.&quot;,&quot;volume&quot;:&quot;1619&quot;},&quot;isTemporary&quot;:false}]},{&quot;citationID&quot;:&quot;MENDELEY_CITATION_4a865112-388b-4a48-a33f-26c0c926ca4d&quot;,&quot;properties&quot;:{&quot;noteIndex&quot;:0},&quot;isEdited&quot;:false,&quot;manualOverride&quot;:{&quot;isManuallyOverridden&quot;:false,&quot;citeprocText&quot;:&quot;[46]&quot;,&quot;manualOverrideText&quot;:&quot;&quot;},&quot;citationTag&quot;:&quot;MENDELEY_CITATION_v3_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&quot;,&quot;citationItems&quot;:[{&quot;id&quot;:&quot;6ff0b77a-e60d-3e3d-aa23-ad1eed70fcdc&quot;,&quot;itemData&quot;:{&quot;type&quot;:&quot;article-journal&quot;,&quot;id&quot;:&quot;6ff0b77a-e60d-3e3d-aa23-ad1eed70fcdc&quot;,&quot;title&quot;:&quot;Determination of hexanal in rice using an automated dynamic headspace sampler coupled to a gas chromatograph-mass spectrometer&quot;,&quot;author&quot;:[{&quot;family&quot;:&quot;Wang&quot;,&quot;given&quot;:&quot;Yiru&quot;,&quot;parse-names&quot;:false,&quot;dropping-particle&quot;:&quot;&quot;,&quot;non-dropping-particle&quot;:&quot;&quot;},{&quot;family&quot;:&quot;Ha&quot;,&quot;given&quot;:&quot;Jaeho&quot;,&quot;parse-names&quot;:false,&quot;dropping-particle&quot;:&quot;&quot;,&quot;non-dropping-particle&quot;:&quot;&quot;}],&quot;container-title&quot;:&quot;Journal of Chromatographic Science&quot;,&quot;container-title-short&quot;:&quot;J. Chromatogr. Sci.&quot;,&quot;DOI&quot;:&quot;10.1093/chromsci/bms161&quot;,&quot;ISSN&quot;:&quot;00219665&quot;,&quot;PMID&quot;:&quot;23042840&quot;,&quot;issued&quot;:{&quot;date-parts&quot;:[[2013,5]]},&quot;page&quot;:&quot;446-452&quot;,&quot;abstract&quot;:&quot;The aim of this study was to establish a method for the determination of hexanal as a lipid oxidation marker in rice. For the sample preparation, ground rice exhibited better sensitivity and reproducibility for the analysis of hexanal than whole rice. A total flow of purge gas of 300 mL at 20 mL/min of purge was sufficient to obtain the necessary sensitivity for the analysis of hexanal in rice. The total time for sample preparation and analysis for individual samples was approximately 15 min. A low incubation temperature of 30°C was chosen, not only to reduce the effect of water, but also to avoid excess lipid oxidation and loss of hexanal during the analysis. The limits of detection and quantification were 3.7 and 5.1 ng/g, respectively. Good linearity was obtained in the range from 5.1-500.0 ng/g. The recoveries of hexanal in rice were greater than 97.0 and 107.0% at the spiked levels of 5 and 50 ng/g, respectively, with relative standard deviations of 3.3 and 6.1%, respectively. © 2012 Published by Oxford University Press. All rights reserved.&quot;,&quot;issue&quot;:&quot;5&quot;,&quot;volume&quot;:&quot;51&quot;},&quot;isTemporary&quot;:false}]},{&quot;citationID&quot;:&quot;MENDELEY_CITATION_d973b83f-ae0a-4896-86e6-af359cd7144d&quot;,&quot;properties&quot;:{&quot;noteIndex&quot;:0},&quot;isEdited&quot;:false,&quot;manualOverride&quot;:{&quot;isManuallyOverridden&quot;:false,&quot;citeprocText&quot;:&quot;[73]&quot;,&quot;manualOverrideText&quot;:&quot;&quot;},&quot;citationTag&quot;:&quot;MENDELEY_CITATION_v3_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&quot;,&quot;citationItems&quot;:[{&quot;id&quot;:&quot;2e08bab7-9ea5-30e2-a876-20b26fcbc47e&quot;,&quot;itemData&quot;:{&quot;type&quot;:&quot;article-journal&quot;,&quot;id&quot;:&quot;2e08bab7-9ea5-30e2-a876-20b26fcbc47e&quot;,&quot;title&quot;:&quot;Optimization of a Dynamic Headspace - Thermal Desorption - Gas Chromatography/Mass Spectrometry procedure for the determination of furfurals in vinegars&quot;,&quot;author&quot;:[{&quot;family&quot;:&quot;Manzini&quot;,&quot;given&quot;:&quot;Simona&quot;,&quot;parse-names&quot;:false,&quot;dropping-particle&quot;:&quot;&quot;,&quot;non-dropping-particle&quot;:&quot;&quot;},{&quot;family&quot;:&quot;Durante&quot;,&quot;given&quot;:&quot;Caterina&quot;,&quot;parse-names&quot;:false,&quot;dropping-particle&quot;:&quot;&quot;,&quot;non-dropping-particle&quot;:&quot;&quot;},{&quot;family&quot;:&quot;Baschieri&quot;,&quot;given&quot;:&quot;Carlo&quot;,&quot;parse-names&quot;:false,&quot;dropping-particle&quot;:&quot;&quot;,&quot;non-dropping-particle&quot;:&quot;&quot;},{&quot;family&quot;:&quot;Cocchi&quot;,&quot;given&quot;:&quot;Marina&quot;,&quot;parse-names&quot;:false,&quot;dropping-particle&quot;:&quot;&quot;,&quot;non-dropping-particle&quot;:&quot;&quot;},{&quot;family&quot;:&quot;Sighinolfi&quot;,&quot;given&quot;:&quot;Simona&quot;,&quot;parse-names&quot;:false,&quot;dropping-particle&quot;:&quot;&quot;,&quot;non-dropping-particle&quot;:&quot;&quot;},{&quot;family&quot;:&quot;Totaro&quot;,&quot;given&quot;:&quot;Sara&quot;,&quot;parse-names&quot;:false,&quot;dropping-particle&quot;:&quot;&quot;,&quot;non-dropping-particle&quot;:&quot;&quot;},{&quot;family&quot;:&quot;Marchetti&quot;,&quot;given&quot;:&quot;Andrea&quot;,&quot;parse-names&quot;:false,&quot;dropping-particle&quot;:&quot;&quot;,&quot;non-dropping-particle&quot;:&quot;&quot;}],&quot;container-title&quot;:&quot;Talanta&quot;,&quot;container-title-short&quot;:&quot;Talanta&quot;,&quot;DOI&quot;:&quot;10.1016/j.talanta.2011.04.018&quot;,&quot;ISSN&quot;:&quot;00399140&quot;,&quot;issued&quot;:{&quot;date-parts&quot;:[[2011,8,15]]},&quot;page&quot;:&quot;863-869&quot;,&quot;abstract&quot;:&quot;The use of a Dynamic Headspace System (DHS) device combined with a Thermal Desorption Unit (TDU) interfaced to a Gas Chromatography/Mass Spectrometry (GC/MS) system is proposed for the determination of furfurals in oenological products. An experimental design protocol has been employed for the optimization of the instrumental settings concerning DHS and TDU extraction and desorption steps. It has been possible to individuate the following optimized conditions: incubation temperature 40 °C, purge volume 800 mL, dry volume 1500 mL, TDU hold time 5 min and incubation time 10 min. The performance of two different SPE sorbents, namely Tenax TA and Tenax GR used for the furfurals trapping, was investigated too. The developed DHS sampling procedure showed good reproducibility values with a RSD% lower than 10% for all the monitored species. The optimized experimental settings have been used to determine furfurals in several vinegar samples obtained by traditional procedure starting from cooked grape musts, i.e. in Aceto Balsamico Tradizionale di Modena (ABTM). In fact, the control of these species is extremely important for quality and safety issues. © 2011 Elsevier B.V.&quot;,&quot;publisher&quot;:&quot;Elsevier B.V.&quot;,&quot;issue&quot;:&quot;2&quot;,&quot;volume&quot;:&quot;85&quot;},&quot;isTemporary&quot;:false}]},{&quot;citationID&quot;:&quot;MENDELEY_CITATION_e2a9eba8-0957-4084-8e0c-b980920ce70d&quot;,&quot;properties&quot;:{&quot;noteIndex&quot;:0},&quot;isEdited&quot;:false,&quot;manualOverride&quot;:{&quot;isManuallyOverridden&quot;:false,&quot;citeprocText&quot;:&quot;[74]&quot;,&quot;manualOverrideText&quot;:&quot;&quot;},&quot;citationTag&quot;:&quot;MENDELEY_CITATION_v3_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&quot;,&quot;citationItems&quot;:[{&quot;id&quot;:&quot;d8703242-b9ef-3bbe-8c41-f5eaa793c854&quot;,&quot;itemData&quot;:{&quot;type&quot;:&quot;article-journal&quot;,&quot;id&quot;:&quot;d8703242-b9ef-3bbe-8c41-f5eaa793c854&quot;,&quot;title&quot;:&quot;Application of dynamic headspace and gas chromatography coupled to mass spectrometry (DHS-GC-MS) for the determination of oxygenated volatile organic compounds in refinery effluents&quot;,&quot;author&quot;:[{&quot;family&quot;:&quot;Boczkaj&quot;,&quot;given&quot;:&quot;Grzegorz&quot;,&quot;parse-names&quot;:false,&quot;dropping-particle&quot;:&quot;&quot;,&quot;non-dropping-particle&quot;:&quot;&quot;},{&quot;family&quot;:&quot;Makoś&quot;,&quot;given&quot;:&quot;Patrycja&quot;,&quot;parse-names&quot;:false,&quot;dropping-particle&quot;:&quot;&quot;,&quot;non-dropping-particle&quot;:&quot;&quot;},{&quot;family&quot;:&quot;Przyjazny&quot;,&quot;given&quot;:&quot;Andrzej&quot;,&quot;parse-names&quot;:false,&quot;dropping-particle&quot;:&quot;&quot;,&quot;non-dropping-particle&quot;:&quot;&quot;}],&quot;container-title&quot;:&quot;Analytical Methods&quot;,&quot;DOI&quot;:&quot;10.1039/c5ay03043a&quot;,&quot;ISSN&quot;:&quot;17599679&quot;,&quot;issued&quot;:{&quot;date-parts&quot;:[[2016,5,7]]},&quot;page&quot;:&quot;3570-3577&quot;,&quot;abstract&quot;:&quot;The paper presents a new procedure for the determination of oxygenated volatile organic compounds (O-VOCs) in postoxidative effluents from the production of petroleum asphalt using dynamic headspace coupled to gas chromatography-mass spectrometry in the selected ion monitoring (SIM) mode (DHS-GC-MS). Among the GC capillary columns tested, a polar SLB-IL111 column with the ionic liquid stationary phase was found to be superior due to its high selectivity for n-alkanes and individual oxygenated volatile organic compounds. The low detection limit, good reproducibility and a wide linear range allows determination of O-VOCs at low concentration levels and applicability of the procedure to routine analyses of O-VOCs in industrial effluents with a very complex composition. The developed procedure was used for the analysis of real samples-raw effluents from the production of bitumens and effluents treated chemically through oxidation. Thirteen compounds at concentrations ranging from 0.01 μg mL-1 to 118.61 μg mL-1 were identified in the effluents. In addition, nine more compounds, mostly alcohols, aldehydes and ketones, were identified using the SCAN mode. The paper demonstrates the need for monitoring O-VOCs in processes of chemical treatment of effluents. Due to the pathways of oxidation of organic pollutants present in effluents, O-VOCs become secondary pollutants. A substantial increase in the concentration of some groups of compounds, i.e. phenol and its derivatives and aliphatic and cyclic alcohols, was found in oxidized effluents. The presence of these compounds has a negative effect on the activated sludge used in refinery wastewater treatment plants.&quot;,&quot;publisher&quot;:&quot;Royal Society of Chemistry&quot;,&quot;issue&quot;:&quot;17&quot;,&quot;volume&quot;:&quot;8&quot;,&quot;container-title-short&quot;:&quot;&quot;},&quot;isTemporary&quot;:false}]},{&quot;citationID&quot;:&quot;MENDELEY_CITATION_d1daae0c-42da-42c9-9140-83808cc15ac1&quot;,&quot;properties&quot;:{&quot;noteIndex&quot;:0},&quot;isEdited&quot;:false,&quot;manualOverride&quot;:{&quot;isManuallyOverridden&quot;:false,&quot;citeprocText&quot;:&quot;[57]&quot;,&quot;manualOverrideText&quot;:&quot;&quot;},&quot;citationTag&quot;:&quot;MENDELEY_CITATION_v3_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&quot;,&quot;citationItems&quot;:[{&quot;id&quot;:&quot;256aaa69-b7d3-3592-bd17-aa8ee690ac86&quot;,&quot;itemData&quot;:{&quot;type&quot;:&quot;article-journal&quot;,&quot;id&quot;:&quot;256aaa69-b7d3-3592-bd17-aa8ee690ac86&quot;,&quot;title&quot;:&quot;Automated dynamic headspace followed by a comprehensive two-dimensional gas chromatography full scan time-of-flight mass spectrometry method for screening of volatile organic compounds (VOCs) in water&quot;,&quot;author&quot;:[{&quot;family&quot;:&quot;López&quot;,&quot;given&quot;:&quot;Sonia Herrera&quot;,&quot;parse-names&quot;:false,&quot;dropping-particle&quot;:&quot;&quot;,&quot;non-dropping-particle&quot;:&quot;&quot;},{&quot;family&quot;:&quot;Gómez&quot;,&quot;given&quot;:&quot;María José&quot;,&quot;parse-names&quot;:false,&quot;dropping-particle&quot;:&quot;&quot;,&quot;non-dropping-particle&quot;:&quot;&quot;},{&quot;family&quot;:&quot;Hernando&quot;,&quot;given&quot;:&quot;María Dolores&quot;,&quot;parse-names&quot;:false,&quot;dropping-particle&quot;:&quot;&quot;,&quot;non-dropping-particle&quot;:&quot;&quot;},{&quot;family&quot;:&quot;Fernández-Alba&quot;,&quot;given&quot;:&quot;Amadeo R.&quot;,&quot;parse-names&quot;:false,&quot;dropping-particle&quot;:&quot;&quot;,&quot;non-dropping-particle&quot;:&quot;&quot;}],&quot;container-title&quot;:&quot;Analytical Methods&quot;,&quot;DOI&quot;:&quot;10.1039/c2ay26234g&quot;,&quot;ISSN&quot;:&quot;17599660&quot;,&quot;issued&quot;:{&quot;date-parts&quot;:[[2013,3,7]]},&quot;page&quot;:&quot;1165-1177&quot;,&quot;abstract&quot;:&quot;This article describes an effective full scan new analytical approach for target and non-target screening of volatile organic compounds (VOCs) in water based on an automatic dynamic headspace (DHS) sampler followed by comprehensive two-dimensional gas chromatography time-of-flight mass spectrometry (GCxGC-TOF-MS). The operational parameters of DHS having influence on the extraction efficiency of water samples were optimized. The performance of a developed method by DHS-GCxGC-TOFMS was assessed with special attention to the capability of an enhanced separation and reliable identification at a trace concentration level in water. For this purpose, 31 target compounds including non-halogenated, mono-, di-, tri- and tetra-halogenated VOCs were selected. DHS-GCxGC-TOFMS allowed fast and automated analysis of VOCs at a level of parts per trillion, with no matrix interference in the different types of water analyzed (drinking water-tap, and bottled, river water and sea water) and with a minimum sample preparation. Excellent method detection and quantification limits were achieved, ranging from 0.01 to 10 ng L-1 and from 0.02 to 34 ng L-1, respectively. Good linearity (r2 &gt; 0.99), intra and inter-day repeatability (&lt;30%) were obtained for most of the target analytes denoting the suitability of the method for quantifying VOCs and its potential use in a routine setting. This method was successfully applied to real samples. Full mass range TOFMS acquisition allowed for positive identification of both targets, through mass spectral matching to database standards, and non-targeted compounds (dichloroiodomethane and dichloroacetonitrile). Trihalomethanes, tetrachloroethene, benzene, toluene ethylbenzene and xylenes (BTEXs) were the most frequently detected contaminants in the water samples analyzed. Mean concentrations of VOCs ranged from 65-439 ng L-1 in sea water, 29-1626 ng L-1 in bottled water, 17-16312 ng L -1 in river water and 51-54460 ng L-1 in tap water. The feasibility of using effective software data was very useful to rapidly sort information about the presence of VOCs in water and pattern recognition. © 2013 The Royal Society of Chemistry.&quot;,&quot;issue&quot;:&quot;5&quot;,&quot;volume&quot;:&quot;5&quot;,&quot;container-title-short&quot;:&quot;&quot;},&quot;isTemporary&quot;:false}]},{&quot;citationID&quot;:&quot;MENDELEY_CITATION_e03ae986-d445-4ee8-bcc8-9165b86d1f6e&quot;,&quot;properties&quot;:{&quot;noteIndex&quot;:0},&quot;isEdited&quot;:false,&quot;manualOverride&quot;:{&quot;isManuallyOverridden&quot;:false,&quot;citeprocText&quot;:&quot;[49]&quot;,&quot;manualOverrideText&quot;:&quot;&quot;},&quot;citationTag&quot;:&quot;MENDELEY_CITATION_v3_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&quot;,&quot;citationItems&quot;:[{&quot;id&quot;:&quot;6f9751e8-3907-398e-9650-761521281854&quot;,&quot;itemData&quot;:{&quot;type&quot;:&quot;article-journal&quot;,&quot;id&quot;:&quot;6f9751e8-3907-398e-9650-761521281854&quot;,&quot;title&quot;:&quot;Estimation of dermal and oral exposure of children to scented toys: Analysis of the migration of fragrance allergens by dynamic headspace GC-MS&quot;,&quot;author&quot;:[{&quot;family&quot;:&quot;Masuck&quot;,&quot;given&quot;:&quot;Ines&quot;,&quot;parse-names&quot;:false,&quot;dropping-particle&quot;:&quot;&quot;,&quot;non-dropping-particle&quot;:&quot;&quot;},{&quot;family&quot;:&quot;Hutzler&quot;,&quot;given&quot;:&quot;Christroph&quot;,&quot;parse-names&quot;:false,&quot;dropping-particle&quot;:&quot;&quot;,&quot;non-dropping-particle&quot;:&quot;&quot;},{&quot;family&quot;:&quot;Luch&quot;,&quot;given&quot;:&quot;Andreas&quot;,&quot;parse-names&quot;:false,&quot;dropping-particle&quot;:&quot;&quot;,&quot;non-dropping-particle&quot;:&quot;&quot;}],&quot;container-title&quot;:&quot;Journal of Separation Science&quot;,&quot;container-title-short&quot;:&quot;J. Sep. Sci.&quot;,&quot;DOI&quot;:&quot;10.1002/jssc.201100360&quot;,&quot;ISSN&quot;:&quot;16159306&quot;,&quot;PMID&quot;:&quot;21898805&quot;,&quot;issued&quot;:{&quot;date-parts&quot;:[[2011,10]]},&quot;page&quot;:&quot;2686-2696&quot;,&quot;abstract&quot;:&quot;Fragrances capable of inducing contact allergy in skin potentially can migrate from the toy to the child via oral or dermal contacts. The goal of this work was the developing of an analytical method based on dynamic headspace GC-MS to determine the concentration of 24 fragrances in saliva or sweat simulant. Under optimized conditions, 5mL of the migration simulant with 2g sodium chloride were incubated for 10min at 30°C. The headspace was purged at a flow rate of 50mL/min. The compounds were quantified by internal calibration resulting in good linearity (&gt;0.991). The recovery was greater than 66.3% for most of the compounds. The limits of detection ranged between 0.5ng/mL for hydrophobic and 196.0ng/mL for hydrophilic fragrances. The method was subsequently applied to seven real toys purchased from the market. The highest migration rate could be observed for benzyl benzoate with 268.0ng/cm 2/min. Based on the migration data measured, the ranges of dermal and oral exposure of children to fragrances in scented toys were calculated. The maximum oral and dermal exposure levels were estimated at 22.2μg per kg body weight (BW) and day (d) for benzyl benzoate and 605.0μg/kg BW/d for benzyl alcohol, respectively. Copyright © 2011 WILEY-VCH Verlag GmbH &amp; Co. KGaA, Weinheim.&quot;,&quot;issue&quot;:&quot;19&quot;,&quot;volume&quot;:&quot;34&quot;},&quot;isTemporary&quot;:false}]},{&quot;citationID&quot;:&quot;MENDELEY_CITATION_7cb91834-8749-410b-99ea-f4fef63a3102&quot;,&quot;properties&quot;:{&quot;noteIndex&quot;:0},&quot;isEdited&quot;:false,&quot;manualOverride&quot;:{&quot;isManuallyOverridden&quot;:false,&quot;citeprocText&quot;:&quot;[75,76]&quot;,&quot;manualOverrideText&quot;:&quot;&quot;},&quot;citationTag&quot;:&quot;MENDELEY_CITATION_v3_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&quot;,&quot;citationItems&quot;:[{&quot;id&quot;:&quot;6b8a93b3-337c-35a2-96d7-14d77a161443&quot;,&quot;itemData&quot;:{&quot;type&quot;:&quot;article-journal&quot;,&quot;id&quot;:&quot;6b8a93b3-337c-35a2-96d7-14d77a161443&quot;,&quot;title&quot;:&quot;Analysis of the Soil Fumigant, Dimethyl Disulfide, in Swine Blood by Dynamic Headspace Gas Chromatography–Mass Spectroscopy&quot;,&quot;author&quot;:[{&quot;family&quot;:&quot;Bhadra&quot;,&quot;given&quot;:&quot;Subrata&quot;,&quot;parse-names&quot;:false,&quot;dropping-particle&quot;:&quot;&quot;,&quot;non-dropping-particle&quot;:&quot;&quot;},{&quot;family&quot;:&quot;Bebarta&quot;,&quot;given&quot;:&quot;Vikhyat S.&quot;,&quot;parse-names&quot;:false,&quot;dropping-particle&quot;:&quot;&quot;,&quot;non-dropping-particle&quot;:&quot;&quot;},{&quot;family&quot;:&quot;Hendry-Hofer&quot;,&quot;given&quot;:&quot;Tara B.&quot;,&quot;parse-names&quot;:false,&quot;dropping-particle&quot;:&quot;&quot;,&quot;non-dropping-particle&quot;:&quot;&quot;},{&quot;family&quot;:&quot;Lippner&quot;,&quot;given&quot;:&quot;Dennean S.&quot;,&quot;parse-names&quot;:false,&quot;dropping-particle&quot;:&quot;&quot;,&quot;non-dropping-particle&quot;:&quot;&quot;},{&quot;family&quot;:&quot;Winborn&quot;,&quot;given&quot;:&quot;Jessica N.&quot;,&quot;parse-names&quot;:false,&quot;dropping-particle&quot;:&quot;&quot;,&quot;non-dropping-particle&quot;:&quot;&quot;},{&quot;family&quot;:&quot;Rockwood&quot;,&quot;given&quot;:&quot;Gary A.&quot;,&quot;parse-names&quot;:false,&quot;dropping-particle&quot;:&quot;&quot;,&quot;non-dropping-particle&quot;:&quot;&quot;},{&quot;family&quot;:&quot;Logue&quot;,&quot;given&quot;:&quot;Brian A.&quot;,&quot;parse-names&quot;:false,&quot;dropping-particle&quot;:&quot;&quot;,&quot;non-dropping-particle&quot;:&quot;&quot;}],&quot;container-title&quot;:&quot;Journal of Chromatography A&quot;,&quot;container-title-short&quot;:&quot;J. Chromatogr. A&quot;,&quot;DOI&quot;:&quot;10.1016/j.chroma.2020.461856&quot;,&quot;ISSN&quot;:&quot;18733778&quot;,&quot;PMID&quot;:&quot;33485031&quot;,&quot;issued&quot;:{&quot;date-parts&quot;:[[2021,2,8]]},&quot;abstract&quot;:&quot;Plant parasites and soilborne pathogens directly reduce the overall yield of crops, vegetables, and fruits, negatively impacting the market demand for these products and their net profitability. While preplant soil fumigation helps maintain the consistent production quality of high-value cash crops, most soil fumigants are toxic to off-target species, including humans. Dimethyl disulfide (DMDS) has recently been introduced as a relatively low toxicity soil fumigant. Although DMDS exhibits low toxicity compared to other soil fumigants, it is volatile and exposure can cause eye, nasal, and upper respiratory tract irritation, skin irritation, nausea, dizziness, headache, and fatigue. While there is one analysis method available for DMDS from biological matrices, it has significant disadvantages. Hence, in this study, a dynamic headspace gas chromatography–mass spectroscopy (DHS-GC-MS) method was developed for the analysis of DMDS in swine whole blood. This method is highly sensitive and requires only three steps: 1) acid denaturation, 2) addition of internal standard, and 3) DHS-GC-MS analysis. The method produced a wide linear range from 0.1 – 200 µM with an excellent limit of detection of 30 nM. Intra- and interassay accuracy (100±14% and 100±11%, respectively) and precision (&lt;5% and &lt;6% relative standard deviation, respectively) were also excellent. The method worked well to quantify the DMDS levels in the blood of dimethyl trisulfide (DMTS)-treated swine (i.e., DMDS is a byproduct of DMTS treatment) with no interfering substances at or around the retention time of DMDS (i.e., 2.7 min). This simple, rapid, and extremely sensitive method can be used for the quantification of DMDS levels in blood to verify exposure to DMDS or to monitor levels of DMDS following DMTS treatment (e.g., for cyanide poisoning).&quot;,&quot;publisher&quot;:&quot;Elsevier B.V.&quot;,&quot;volume&quot;:&quot;1638&quot;},&quot;isTemporary&quot;:false},{&quot;id&quot;:&quot;f59eb5c4-05e4-31c5-b1c5-6195ea2dc01b&quot;,&quot;itemData&quot;:{&quot;type&quot;:&quot;article-journal&quot;,&quot;id&quot;:&quot;f59eb5c4-05e4-31c5-b1c5-6195ea2dc01b&quot;,&quot;title&quot;:&quot;Profiling of volatile compounds in APCMin/+ mice blood by dynamic headspace extraction and gas chromatography/mass spectrometry&quot;,&quot;author&quot;:[{&quot;family&quot;:&quot;Kakuta&quot;,&quot;given&quot;:&quot;Shoji&quot;,&quot;parse-names&quot;:false,&quot;dropping-particle&quot;:&quot;&quot;,&quot;non-dropping-particle&quot;:&quot;&quot;},{&quot;family&quot;:&quot;Nishiumi&quot;,&quot;given&quot;:&quot;Shin&quot;,&quot;parse-names&quot;:false,&quot;dropping-particle&quot;:&quot;&quot;,&quot;non-dropping-particle&quot;:&quot;&quot;},{&quot;family&quot;:&quot;Yoshida&quot;,&quot;given&quot;:&quot;Masaru&quot;,&quot;parse-names&quot;:false,&quot;dropping-particle&quot;:&quot;&quot;,&quot;non-dropping-particle&quot;:&quot;&quot;},{&quot;family&quot;:&quot;Fukusaki&quot;,&quot;given&quot;:&quot;Eiichiro&quot;,&quot;parse-names&quot;:false,&quot;dropping-particle&quot;:&quot;&quot;,&quot;non-dropping-particle&quot;:&quot;&quot;},{&quot;family&quot;:&quot;Bamba&quot;,&quot;given&quot;:&quot;Takeshi&quot;,&quot;parse-names&quot;:false,&quot;dropping-particle&quot;:&quot;&quot;,&quot;non-dropping-particle&quot;:&quot;&quot;}],&quot;container-title&quot;:&quot;Journal of Chromatography B: Analytical Technologies in the Biomedical and Life Sciences&quot;,&quot;container-title-short&quot;:&quot;J. Chromatogr. B Analyt. Technol. Biomed. Life Sci.&quot;,&quot;DOI&quot;:&quot;10.1016/j.jchromb.2015.09.002&quot;,&quot;ISSN&quot;:&quot;1873376X&quot;,&quot;PMID&quot;:&quot;26406113&quot;,&quot;issued&quot;:{&quot;date-parts&quot;:[[2015,10,15]]},&quot;page&quot;:&quot;35-40&quot;,&quot;abstract&quot;:&quot;Various volatile compounds as well as hydrophilic compounds exist in the blood. For example, 2-alkenals, 4-hydroxy-2-alkenals, and ketoaldehydes have been reported as oxidized lipid-derived volatiles in blood. These specific volatiles have been associated with diseases; however, multi-volatile analyses have not been performed. In this study, volatile profiling of APCMin/+ mouse plasma by dynamic headspace extraction was performed for multi-volatile analysis. In total, 19 volatiles were detected in the plasma of mice, based on information regarding oxidized lipid-derived volatile compounds, and eight of these compounds differed significantly between normal and diseased mice. 2-Methyl-2-butanol and benzyl alcohol were previously unreported in blood samples. Furthermore, 3,5,5-trimethyl-2(5H)-furanone was only detected in normal mice. 5-Methyl-3-hexanone and benzaldehyde have been detected in subjects with gastrointestinal diseases and lung cancer, respectively. Therefore, volatile profiling can be used to detect differences between samples and to identify compounds associated with diseases.&quot;,&quot;publisher&quot;:&quot;Elsevier B.V.&quot;,&quot;volume&quot;:&quot;1003&quot;},&quot;isTemporary&quot;:false}]},{&quot;citationID&quot;:&quot;MENDELEY_CITATION_ba60e108-7d75-4de1-bdbb-551031b72ae7&quot;,&quot;properties&quot;:{&quot;noteIndex&quot;:0},&quot;isEdited&quot;:false,&quot;manualOverride&quot;:{&quot;isManuallyOverridden&quot;:false,&quot;citeprocText&quot;:&quot;[77]&quot;,&quot;manualOverrideText&quot;:&quot;&quot;},&quot;citationTag&quot;:&quot;MENDELEY_CITATION_v3_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&quot;,&quot;citationItems&quot;:[{&quot;id&quot;:&quot;dbd71c00-bcd3-3384-bc38-2d88c5410c1c&quot;,&quot;itemData&quot;:{&quot;type&quot;:&quot;article-journal&quot;,&quot;id&quot;:&quot;dbd71c00-bcd3-3384-bc38-2d88c5410c1c&quot;,&quot;title&quot;:&quot;Dynamic headspace/GC-MS to control the aroma fingerprint of extra-virgin olive oil from the same and different olive varieties&quot;,&quot;author&quot;:[{&quot;family&quot;:&quot;Reboredo-Rodríguez&quot;,&quot;given&quot;:&quot;P.&quot;,&quot;parse-names&quot;:false,&quot;dropping-particle&quot;:&quot;&quot;,&quot;non-dropping-particle&quot;:&quot;&quot;},{&quot;family&quot;:&quot;González-Barreiro&quot;,&quot;given&quot;:&quot;C.&quot;,&quot;parse-names&quot;:false,&quot;dropping-particle&quot;:&quot;&quot;,&quot;non-dropping-particle&quot;:&quot;&quot;},{&quot;family&quot;:&quot;Cancho-Grande&quot;,&quot;given&quot;:&quot;B.&quot;,&quot;parse-names&quot;:false,&quot;dropping-particle&quot;:&quot;&quot;,&quot;non-dropping-particle&quot;:&quot;&quot;},{&quot;family&quot;:&quot;Simal-Gándara&quot;,&quot;given&quot;:&quot;J.&quot;,&quot;parse-names&quot;:false,&quot;dropping-particle&quot;:&quot;&quot;,&quot;non-dropping-particle&quot;:&quot;&quot;}],&quot;container-title&quot;:&quot;Food Control&quot;,&quot;container-title-short&quot;:&quot;Food Control&quot;,&quot;DOI&quot;:&quot;10.1016/j.foodcont.2011.12.005&quot;,&quot;ISSN&quot;:&quot;09567135&quot;,&quot;issued&quot;:{&quot;date-parts&quot;:[[2012,6]]},&quot;page&quot;:&quot;684-695&quot;,&quot;abstract&quot;:&quot;A reliable, sensitive and effective automated method based on dynamic headspace-thermal desorption (DHS-TD) combined to gas chromatography-mass spectrometry (GC-MS) was developed to identify and quantify simultaneously 51 characteristic volatile compounds from extra-virgin olive oils (EVOOs). The most important parameters affecting the DHS extraction were evaluated by two chemometric approaches: a screening 2 3 factorial design and a Box-Behnken response surface design. The method was validated to ensure the quality of the results. The precision was satisfactory with relative standard deviations (RSD %) less than 10% and 13% for repeatability and reproducibility, respectively. The method showed good linearity and limits of detection were in the range 4.2-110.2ng/g. The accuracy of the method was also evaluated by means of recovery tests undertaken on EVOO samples fortified at two concentration levels. The recoveries obtained ranged from 50.9 to 113.9%. Finally, the proposed method was applied to control for the first time the flavour profile of EVOOs from an emerging production area in north-western Spain (Galicia), with the aim of detecting quantitative differences in two cases: (a) small differences among oils from different trademarks based on the same olive variety or coupage, and (b) larger differences among oils based on different olive varieties or coupages. To achieve the identification of the major potential impact odorants, the odour activity value (OAV) was also calculated. © 2011 Elsevier Ltd.&quot;,&quot;issue&quot;:&quot;2&quot;,&quot;volume&quot;:&quot;25&quot;},&quot;isTemporary&quot;:false}]},{&quot;citationID&quot;:&quot;MENDELEY_CITATION_3a89207e-72c8-4fed-a12d-4142bb3bec03&quot;,&quot;properties&quot;:{&quot;noteIndex&quot;:0},&quot;isEdited&quot;:false,&quot;manualOverride&quot;:{&quot;isManuallyOverridden&quot;:false,&quot;citeprocText&quot;:&quot;[82]&quot;,&quot;manualOverrideText&quot;:&quot;&quot;},&quot;citationTag&quot;:&quot;MENDELEY_CITATION_v3_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&quot;,&quot;citationItems&quot;:[{&quot;id&quot;:&quot;b5c0d0c5-e7ff-356a-a916-0f3405da1272&quot;,&quot;itemData&quot;:{&quot;type&quot;:&quot;article-journal&quot;,&quot;id&quot;:&quot;b5c0d0c5-e7ff-356a-a916-0f3405da1272&quot;,&quot;title&quot;:&quot;AGREEprep – Analytical greenness metric for sample preparation&quot;,&quot;author&quot;:[{&quot;family&quot;:&quot;Wojnowski&quot;,&quot;given&quot;:&quot;Wojciech&quot;,&quot;parse-names&quot;:false,&quot;dropping-particle&quot;:&quot;&quot;,&quot;non-dropping-particle&quot;:&quot;&quot;},{&quot;family&quot;:&quot;Tobiszewski&quot;,&quot;given&quot;:&quot;Marek&quot;,&quot;parse-names&quot;:false,&quot;dropping-particle&quot;:&quot;&quot;,&quot;non-dropping-particle&quot;:&quot;&quot;},{&quot;family&quot;:&quot;Pena-Pereira&quot;,&quot;given&quot;:&quot;Francisco&quot;,&quot;parse-names&quot;:false,&quot;dropping-particle&quot;:&quot;&quot;,&quot;non-dropping-particle&quot;:&quot;&quot;},{&quot;family&quot;:&quot;Psillakis&quot;,&quot;given&quot;:&quot;Elefteria&quot;,&quot;parse-names&quot;:false,&quot;dropping-particle&quot;:&quot;&quot;,&quot;non-dropping-particle&quot;:&quot;&quot;}],&quot;container-title&quot;:&quot;TrAC Trends in Analytical Chemistry&quot;,&quot;accessed&quot;:{&quot;date-parts&quot;:[[2025,6,3]]},&quot;DOI&quot;:&quot;10.1016/J.TRAC.2022.116553&quot;,&quot;ISSN&quot;:&quot;0165-9936&quot;,&quot;URL&quot;:&quot;https://www.sciencedirect.com/science/article/abs/pii/S016599362200036X&quot;,&quot;issued&quot;:{&quot;date-parts&quot;:[[2022,4,1]]},&quot;page&quot;:&quot;116553&quot;,&quot;abstract&quot;:&quot;This work proposes for the first time, a metric tool that gives prominence to sample preparation. The developed metric (termed AGREEprep) was based on 10 categories of impact that were recalculated to 0–1 scale sub-scores, and then used to calculate the final assessment score. The criteria of assessment evaluated, among others, the choice and use of solvents, materials and reagents, waste generation, energy consumption, sample size, and throughput. Assessment was also based on the possibility to differentiate between criteria importance by assigning them weights. The assessment procedure was performed using an open access, intuitive software that produced an easy-to-read pictogram with information on the total performance and structure of threats. A compiled version of the open access software can be obtained from mostwiedzy.pl/AGREEprep. The applicability of AGREEprep was successfully demonstrated using six different methods as case studies.&quot;,&quot;publisher&quot;:&quot;Elsevier&quot;,&quot;volume&quot;:&quot;149&quot;,&quot;container-title-short&quot;:&quot;&quot;},&quot;isTemporary&quot;:false}]},{&quot;citationID&quot;:&quot;MENDELEY_CITATION_021824c0-fe7d-490a-a3f2-16d221e5d638&quot;,&quot;properties&quot;:{&quot;noteIndex&quot;:0},&quot;isEdited&quot;:false,&quot;manualOverride&quot;:{&quot;isManuallyOverridden&quot;:false,&quot;citeprocText&quot;:&quot;[83]&quot;,&quot;manualOverrideText&quot;:&quot;&quot;},&quot;citationTag&quot;:&quot;MENDELEY_CITATION_v3_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&quot;,&quot;citationItems&quot;:[{&quot;id&quot;:&quot;75c116e5-bb86-358b-a0dc-c33e3ea030da&quot;,&quot;itemData&quot;:{&quot;type&quot;:&quot;article-journal&quot;,&quot;id&quot;:&quot;75c116e5-bb86-358b-a0dc-c33e3ea030da&quot;,&quot;title&quot;:&quot;Advanced determination of biogenic volatile organic compounds in environmental water using dynamic headspace extraction&quot;,&quot;author&quot;:[{&quot;family&quot;:&quot;Bektassov&quot;,&quot;given&quot;:&quot;Marat&quot;,&quot;parse-names&quot;:false,&quot;dropping-particle&quot;:&quot;&quot;,&quot;non-dropping-particle&quot;:&quot;&quot;},{&quot;family&quot;:&quot;Thomsen&quot;,&quot;given&quot;:&quot;Lotte Dyrholm&quot;,&quot;parse-names&quot;:false,&quot;dropping-particle&quot;:&quot;&quot;,&quot;non-dropping-particle&quot;:&quot;&quot;},{&quot;family&quot;:&quot;Baimatova&quot;,&quot;given&quot;:&quot;Nassiba&quot;,&quot;parse-names&quot;:false,&quot;dropping-particle&quot;:&quot;&quot;,&quot;non-dropping-particle&quot;:&quot;&quot;},{&quot;family&quot;:&quot;Glasius&quot;,&quot;given&quot;:&quot;Marianne&quot;,&quot;parse-names&quot;:false,&quot;dropping-particle&quot;:&quot;&quot;,&quot;non-dropping-particle&quot;:&quot;&quot;}],&quot;container-title&quot;:&quot;Microchemical Journal&quot;,&quot;DOI&quot;:&quot;10.1016/j.microc.2025.113989&quot;,&quot;ISSN&quot;:&quot;0026265X&quot;,&quot;URL&quot;:&quot;https://linkinghub.elsevier.com/retrieve/pii/S0026265X25013438&quot;,&quot;issued&quot;:{&quot;date-parts&quot;:[[2025,7,1]]},&quot;page&quot;:&quot;113989&quot;,&quot;abstract&quot;:&quot;Biogenic volatile organic compounds (BVOC) emissions surpassed those from anthropogenic sources of volatile organic compounds globally. BVOCs are crucial in tropospheric photochemical processes and significantly contribute to secondary organic aerosol formation, impacting the Earth's radiative balance. This study aimed to develop a reproducible, robust, and sensitive method for accurate determination of prevalent BVOCs (2-pentanone, dibromomethane, α-pinene, Δ3-carene, and nonanal) using dynamic headspace extraction with sorbent tubes and thermal desorption with a cryo-focusing trap coupled to gas chromatography-mass spectrometry. The method extracts BVOCs from a 5.0 mL water sample onto a Tenax® TA tube, using 500 mL trapping gas at 30 °C and 500 mL drying gas at 40 °C. The detection limit of BVOCs in water ranged between 0.05 μg L−1 and 0.31 μg L−1, with recoveries of 100.2%-121.5%. The method exhibited high linearity, with correlation coefficients (R2) ≥ 0.998 and relative standard deviations of slopes from 1.9 to 5.7% across calibration concentrations from 1 to 200 μg L−1, enabling BVOC measurements in a wide range of water samples to better characterize their levels and trends. To estimate the matrix effect of dissolved organic matter (DOM), spiked MilliQ water was compared to samples from University Lake (523 µmolC L−1) and Disko Bay seawater samples (88 µmolC L−1). The matrix effect observed on high-DOM lake samples emphasizes the influence of the matrix on analyte recovery. The broad analytical range of the method allows for comprehensive characterization of BVOC in diverse aqueous matrices using minimal sample volumes while ensuring robust sensitivity and reproducibility.&quot;,&quot;publisher&quot;:&quot;Elsevier Inc.&quot;,&quot;volume&quot;:&quot;214&quot;,&quot;container-title-short&quot;:&quot;&quot;},&quot;isTemporary&quot;:false}]},{&quot;citationID&quot;:&quot;MENDELEY_CITATION_7dfa091f-eaa2-48ab-9602-acff8d46c872&quot;,&quot;properties&quot;:{&quot;noteIndex&quot;:0},&quot;isEdited&quot;:false,&quot;manualOverride&quot;:{&quot;isManuallyOverridden&quot;:false,&quot;citeprocText&quot;:&quot;[84]&quot;,&quot;manualOverrideText&quot;:&quot;&quot;},&quot;citationTag&quot;:&quot;MENDELEY_CITATION_v3_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&quot;,&quot;citationItems&quot;:[{&quot;id&quot;:&quot;529ad863-f936-32ad-8303-6f3322e3829f&quot;,&quot;itemData&quot;:{&quot;type&quot;:&quot;report&quot;,&quot;id&quot;:&quot;529ad863-f936-32ad-8303-6f3322e3829f&quot;,&quot;title&quot;:&quot;Determination of Volatile Organic Compounds in Ambient Air Using Active Sampling Onto Sorbent Tubes&quot;,&quot;author&quot;:[{&quot;family&quot;:&quot;EPA.gov&quot;,&quot;given&quot;:&quot;&quot;,&quot;parse-names&quot;:false,&quot;dropping-particle&quot;:&quot;&quot;,&quot;non-dropping-particle&quot;:&quot;&quot;}],&quot;URL&quot;:&quot;https://www3.epa.gov/ttnamti1/files/ambient/airtox/to-17r.pdf&quot;,&quot;issued&quot;:{&quot;date-parts&quot;:[[1999]]},&quot;container-title-short&quot;:&quot;&quot;},&quot;isTemporary&quot;:false}]},{&quot;citationID&quot;:&quot;MENDELEY_CITATION_37c3ff0d-fa44-4ae7-aca3-93675d250028&quot;,&quot;properties&quot;:{&quot;noteIndex&quot;:0},&quot;isEdited&quot;:false,&quot;manualOverride&quot;:{&quot;isManuallyOverridden&quot;:false,&quot;citeprocText&quot;:&quot;[84]&quot;,&quot;manualOverrideText&quot;:&quot;&quot;},&quot;citationTag&quot;:&quot;MENDELEY_CITATION_v3_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&quot;,&quot;citationItems&quot;:[{&quot;id&quot;:&quot;529ad863-f936-32ad-8303-6f3322e3829f&quot;,&quot;itemData&quot;:{&quot;type&quot;:&quot;report&quot;,&quot;id&quot;:&quot;529ad863-f936-32ad-8303-6f3322e3829f&quot;,&quot;title&quot;:&quot;Determination of Volatile Organic Compounds in Ambient Air Using Active Sampling Onto Sorbent Tubes&quot;,&quot;author&quot;:[{&quot;family&quot;:&quot;EPA.gov&quot;,&quot;given&quot;:&quot;&quot;,&quot;parse-names&quot;:false,&quot;dropping-particle&quot;:&quot;&quot;,&quot;non-dropping-particle&quot;:&quot;&quot;}],&quot;URL&quot;:&quot;https://www3.epa.gov/ttnamti1/files/ambient/airtox/to-17r.pdf&quot;,&quot;issued&quot;:{&quot;date-parts&quot;:[[1999]]},&quot;container-title-short&quot;:&quot;&quot;},&quot;isTemporary&quot;:false}]},{&quot;citationID&quot;:&quot;MENDELEY_CITATION_c4f1063f-c784-4509-9edb-f9460c98563f&quot;,&quot;properties&quot;:{&quot;noteIndex&quot;:0},&quot;isEdited&quot;:false,&quot;manualOverride&quot;:{&quot;isManuallyOverridden&quot;:false,&quot;citeprocText&quot;:&quot;[85]&quot;,&quot;manualOverrideText&quot;:&quot;&quot;},&quot;citationTag&quot;:&quot;MENDELEY_CITATION_v3_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&quot;,&quot;citationItems&quot;:[{&quot;id&quot;:&quot;f68e54b6-6901-3a2f-b8fd-f7d5d455272c&quot;,&quot;itemData&quot;:{&quot;type&quot;:&quot;article-journal&quot;,&quot;id&quot;:&quot;f68e54b6-6901-3a2f-b8fd-f7d5d455272c&quot;,&quot;title&quot;:&quot;Impact of ambient temperature on evaporation from surface-exposed fractures&quot;,&quot;author&quot;:[{&quot;family&quot;:&quot;Kamai&quot;,&quot;given&quot;:&quot;Tamir&quot;,&quot;parse-names&quot;:false,&quot;dropping-particle&quot;:&quot;&quot;,&quot;non-dropping-particle&quot;:&quot;&quot;},{&quot;family&quot;:&quot;Weisbrod&quot;,&quot;given&quot;:&quot;Noam&quot;,&quot;parse-names&quot;:false,&quot;dropping-particle&quot;:&quot;&quot;,&quot;non-dropping-particle&quot;:&quot;&quot;},{&quot;family&quot;:&quot;Dragila&quot;,&quot;given&quot;:&quot;Maria Inés&quot;,&quot;parse-names&quot;:false,&quot;dropping-particle&quot;:&quot;&quot;,&quot;non-dropping-particle&quot;:&quot;&quot;}],&quot;container-title&quot;:&quot;Water Resources Research&quot;,&quot;DOI&quot;:&quot;10.1029/2008WR007354&quot;,&quot;ISSN&quot;:&quot;00431397&quot;,&quot;issued&quot;:{&quot;date-parts&quot;:[[2009,2]]},&quot;abstract&quot;:&quot;Surface-exposed fractures (SEFs) form a unique link between the atmosphere and the deep vadose zone. Quantifying evaporation and salt-accumulation rates within these SEFs is essential for understanding processes leading to groundwater salinization and contamination via these fractures. In this study, evaporation from SEFs (ESEFs) was quantified, mainly as a function of ambient atmospheric temperature, by using large-scale laboratory experiments and measuring evaporation under controlled conditions. In addition, ESEF was theoretically quantified based on the physical processes that govern it. The theoretical model was used to analyze ESEF rates as a function of ambient temperature, temperature gradient, fracture-aperture, and matrix pore size. ESEF was experimentally found to increase as the ambient temperature decreased. Measured evaporation rates were between about 110 and 260 g d-1 per square meter of fracture surface, for temperature differences between rock-bottom and the atmosphere of 0° and 13°C, respectively. Comparing these values with model results suggests that convection is the driving process for enhanced evaporation at low ambient temperatures. Finally, we show that ESEF rates decrease as a result of salt precipitation. During a ∼9-month period, with an imposed temperature difference of 13°C, ESEF decreased from ∼260 to ∼95 g d-1 m-2 due to salt accumulation near and on the fracture surfaces. Evaporation rates began decreasing after about 100 g m-2 of salt had precipitated and decreased to less than 50% of the initial rate after 160 g m-2 of salt had precipitated. We thus show that not only temperature, but also salt precipitation, largely affect ESEF rates. Copyright 2009 by the American Geophysical Union.&quot;,&quot;issue&quot;:&quot;2&quot;,&quot;volume&quot;:&quot;45&quot;,&quot;container-title-short&quot;:&quot;Water Resour. Res.&quot;},&quot;isTemporary&quot;:false}]},{&quot;citationID&quot;:&quot;MENDELEY_CITATION_bd316a72-35a4-4589-9630-4c30126765ca&quot;,&quot;properties&quot;:{&quot;noteIndex&quot;:0},&quot;isEdited&quot;:false,&quot;manualOverride&quot;:{&quot;isManuallyOverridden&quot;:false,&quot;citeprocText&quot;:&quot;[85]&quot;,&quot;manualOverrideText&quot;:&quot;&quot;},&quot;citationTag&quot;:&quot;MENDELEY_CITATION_v3_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&quot;,&quot;citationItems&quot;:[{&quot;id&quot;:&quot;f68e54b6-6901-3a2f-b8fd-f7d5d455272c&quot;,&quot;itemData&quot;:{&quot;type&quot;:&quot;article-journal&quot;,&quot;id&quot;:&quot;f68e54b6-6901-3a2f-b8fd-f7d5d455272c&quot;,&quot;title&quot;:&quot;Impact of ambient temperature on evaporation from surface-exposed fractures&quot;,&quot;author&quot;:[{&quot;family&quot;:&quot;Kamai&quot;,&quot;given&quot;:&quot;Tamir&quot;,&quot;parse-names&quot;:false,&quot;dropping-particle&quot;:&quot;&quot;,&quot;non-dropping-particle&quot;:&quot;&quot;},{&quot;family&quot;:&quot;Weisbrod&quot;,&quot;given&quot;:&quot;Noam&quot;,&quot;parse-names&quot;:false,&quot;dropping-particle&quot;:&quot;&quot;,&quot;non-dropping-particle&quot;:&quot;&quot;},{&quot;family&quot;:&quot;Dragila&quot;,&quot;given&quot;:&quot;Maria Inés&quot;,&quot;parse-names&quot;:false,&quot;dropping-particle&quot;:&quot;&quot;,&quot;non-dropping-particle&quot;:&quot;&quot;}],&quot;container-title&quot;:&quot;Water Resources Research&quot;,&quot;DOI&quot;:&quot;10.1029/2008WR007354&quot;,&quot;ISSN&quot;:&quot;00431397&quot;,&quot;issued&quot;:{&quot;date-parts&quot;:[[2009,2]]},&quot;abstract&quot;:&quot;Surface-exposed fractures (SEFs) form a unique link between the atmosphere and the deep vadose zone. Quantifying evaporation and salt-accumulation rates within these SEFs is essential for understanding processes leading to groundwater salinization and contamination via these fractures. In this study, evaporation from SEFs (ESEFs) was quantified, mainly as a function of ambient atmospheric temperature, by using large-scale laboratory experiments and measuring evaporation under controlled conditions. In addition, ESEF was theoretically quantified based on the physical processes that govern it. The theoretical model was used to analyze ESEF rates as a function of ambient temperature, temperature gradient, fracture-aperture, and matrix pore size. ESEF was experimentally found to increase as the ambient temperature decreased. Measured evaporation rates were between about 110 and 260 g d-1 per square meter of fracture surface, for temperature differences between rock-bottom and the atmosphere of 0° and 13°C, respectively. Comparing these values with model results suggests that convection is the driving process for enhanced evaporation at low ambient temperatures. Finally, we show that ESEF rates decrease as a result of salt precipitation. During a ∼9-month period, with an imposed temperature difference of 13°C, ESEF decreased from ∼260 to ∼95 g d-1 m-2 due to salt accumulation near and on the fracture surfaces. Evaporation rates began decreasing after about 100 g m-2 of salt had precipitated and decreased to less than 50% of the initial rate after 160 g m-2 of salt had precipitated. We thus show that not only temperature, but also salt precipitation, largely affect ESEF rates. Copyright 2009 by the American Geophysical Union.&quot;,&quot;issue&quot;:&quot;2&quot;,&quot;volume&quot;:&quot;45&quot;,&quot;container-title-short&quot;:&quot;Water Resour. Res.&quot;},&quot;isTemporary&quot;:false}]},{&quot;citationID&quot;:&quot;MENDELEY_CITATION_6c24db20-27b3-4f62-8706-63885452f9be&quot;,&quot;properties&quot;:{&quot;noteIndex&quot;:0},&quot;isEdited&quot;:false,&quot;manualOverride&quot;:{&quot;isManuallyOverridden&quot;:false,&quot;citeprocText&quot;:&quot;[85]&quot;,&quot;manualOverrideText&quot;:&quot;&quot;},&quot;citationTag&quot;:&quot;MENDELEY_CITATION_v3_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&quot;,&quot;citationItems&quot;:[{&quot;id&quot;:&quot;f68e54b6-6901-3a2f-b8fd-f7d5d455272c&quot;,&quot;itemData&quot;:{&quot;type&quot;:&quot;article-journal&quot;,&quot;id&quot;:&quot;f68e54b6-6901-3a2f-b8fd-f7d5d455272c&quot;,&quot;title&quot;:&quot;Impact of ambient temperature on evaporation from surface-exposed fractures&quot;,&quot;author&quot;:[{&quot;family&quot;:&quot;Kamai&quot;,&quot;given&quot;:&quot;Tamir&quot;,&quot;parse-names&quot;:false,&quot;dropping-particle&quot;:&quot;&quot;,&quot;non-dropping-particle&quot;:&quot;&quot;},{&quot;family&quot;:&quot;Weisbrod&quot;,&quot;given&quot;:&quot;Noam&quot;,&quot;parse-names&quot;:false,&quot;dropping-particle&quot;:&quot;&quot;,&quot;non-dropping-particle&quot;:&quot;&quot;},{&quot;family&quot;:&quot;Dragila&quot;,&quot;given&quot;:&quot;Maria Inés&quot;,&quot;parse-names&quot;:false,&quot;dropping-particle&quot;:&quot;&quot;,&quot;non-dropping-particle&quot;:&quot;&quot;}],&quot;container-title&quot;:&quot;Water Resources Research&quot;,&quot;DOI&quot;:&quot;10.1029/2008WR007354&quot;,&quot;ISSN&quot;:&quot;00431397&quot;,&quot;issued&quot;:{&quot;date-parts&quot;:[[2009,2]]},&quot;abstract&quot;:&quot;Surface-exposed fractures (SEFs) form a unique link between the atmosphere and the deep vadose zone. Quantifying evaporation and salt-accumulation rates within these SEFs is essential for understanding processes leading to groundwater salinization and contamination via these fractures. In this study, evaporation from SEFs (ESEFs) was quantified, mainly as a function of ambient atmospheric temperature, by using large-scale laboratory experiments and measuring evaporation under controlled conditions. In addition, ESEF was theoretically quantified based on the physical processes that govern it. The theoretical model was used to analyze ESEF rates as a function of ambient temperature, temperature gradient, fracture-aperture, and matrix pore size. ESEF was experimentally found to increase as the ambient temperature decreased. Measured evaporation rates were between about 110 and 260 g d-1 per square meter of fracture surface, for temperature differences between rock-bottom and the atmosphere of 0° and 13°C, respectively. Comparing these values with model results suggests that convection is the driving process for enhanced evaporation at low ambient temperatures. Finally, we show that ESEF rates decrease as a result of salt precipitation. During a ∼9-month period, with an imposed temperature difference of 13°C, ESEF decreased from ∼260 to ∼95 g d-1 m-2 due to salt accumulation near and on the fracture surfaces. Evaporation rates began decreasing after about 100 g m-2 of salt had precipitated and decreased to less than 50% of the initial rate after 160 g m-2 of salt had precipitated. We thus show that not only temperature, but also salt precipitation, largely affect ESEF rates. Copyright 2009 by the American Geophysical Union.&quot;,&quot;issue&quot;:&quot;2&quot;,&quot;volume&quot;:&quot;45&quot;,&quot;container-title-short&quot;:&quot;Water Resour. Res.&quot;},&quot;isTemporary&quot;:false}]},{&quot;citationID&quot;:&quot;MENDELEY_CITATION_16035636-1d5f-405b-8bf6-d14927a7b342&quot;,&quot;properties&quot;:{&quot;noteIndex&quot;:0},&quot;isEdited&quot;:false,&quot;manualOverride&quot;:{&quot;isManuallyOverridden&quot;:false,&quot;citeprocText&quot;:&quot;[86]&quot;,&quot;manualOverrideText&quot;:&quot;&quot;},&quot;citationTag&quot;:&quot;MENDELEY_CITATION_v3_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&quot;,&quot;citationItems&quot;:[{&quot;id&quot;:&quot;d5c86a2c-c29e-3430-b133-3a9df89e01c8&quot;,&quot;itemData&quot;:{&quot;type&quot;:&quot;article-journal&quot;,&quot;id&quot;:&quot;d5c86a2c-c29e-3430-b133-3a9df89e01c8&quot;,&quot;title&quot;:&quot;Ecosystem services provided by marine and freshwater phytoplankton&quot;,&quot;author&quot;:[{&quot;family&quot;:&quot;Naselli-Flores&quot;,&quot;given&quot;:&quot;Luigi&quot;,&quot;parse-names&quot;:false,&quot;dropping-particle&quot;:&quot;&quot;,&quot;non-dropping-particle&quot;:&quot;&quot;},{&quot;family&quot;:&quot;Padisák&quot;,&quot;given&quot;:&quot;Judit&quot;,&quot;parse-names&quot;:false,&quot;dropping-particle&quot;:&quot;&quot;,&quot;non-dropping-particle&quot;:&quot;&quot;}],&quot;container-title&quot;:&quot;Hydrobiologia&quot;,&quot;DOI&quot;:&quot;10.1007/s10750-022-04795-y&quot;,&quot;ISSN&quot;:&quot;15735117&quot;,&quot;issued&quot;:{&quot;date-parts&quot;:[[2023,7,1]]},&quot;page&quot;:&quot;2691-2706&quot;,&quot;abstract&quot;:&quot;Phytoplankton, the ecological group of microalgae adapted to live in apparent suspension in water masses, is much more than an ecosystem’s engineer. In this opinion paper, we use our experience as phytoplankton ecologists to list and highlight the services provided by phytoplankton, trying to demonstrate how their activity is fundamental to regulate and sustain Life on our Planet. Although the number of services produced by phytoplankton can be considered less numerous than that produced by other photosynthetic organisms, the ubiquity of this group of organisms, and their thriving across oceanic ecosystems make it one of the biological engines moving our biosphere. Supporting services provided by phytoplankton include almost half of the global primary and oxygen production. In addition, phytoplankton greatly pushes biogeochemical cycles and nutrient (re)cycling, not only in aquatic ecosystems but also in terrestrial ones. In addition, it significantly contributes to climate regulation (regulating services), supplies food, fuels, active ingredients and drugs, and genetic resources (provisioning services), has inspired artistic and craft works, mythology, and, of course, science (cultural services), and much more. Therefore, phytoplankton should be considered in all respects a true biosphere’s engineer.&quot;,&quot;publisher&quot;:&quot;Springer Science and Business Media Deutschland GmbH&quot;,&quot;issue&quot;:&quot;12-13&quot;,&quot;volume&quot;:&quot;850&quot;,&quot;container-title-short&quot;:&quot;Hydrobiologia&quot;},&quot;isTemporary&quot;:false}]},{&quot;citationID&quot;:&quot;MENDELEY_CITATION_eab4f19f-8e31-4bf1-abca-eeccfa62f0bc&quot;,&quot;properties&quot;:{&quot;noteIndex&quot;:0},&quot;isEdited&quot;:false,&quot;manualOverride&quot;:{&quot;isManuallyOverridden&quot;:false,&quot;citeprocText&quot;:&quot;[22,24,87]&quot;,&quot;manualOverrideText&quot;:&quot;&quot;},&quot;citationTag&quot;:&quot;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&quot;,&quot;citationItems&quot;:[{&quot;id&quot;:&quot;c8642b0b-3b2d-3ca7-92f4-66e3ee631a5b&quot;,&quot;itemData&quot;:{&quot;type&quot;:&quot;article-journal&quot;,&quot;id&quot;:&quot;c8642b0b-3b2d-3ca7-92f4-66e3ee631a5b&quot;,&quot;title&quot;:&quot;Climate change-induced vegetation change as a driver of increased subarctic biogenic volatile organic compound emissions&quot;,&quot;author&quot;:[{&quot;family&quot;:&quot;Valolahti&quot;,&quot;given&quot;:&quot;Hanna&quot;,&quot;parse-names&quot;:false,&quot;dropping-particle&quot;:&quot;&quot;,&quot;non-dropping-particle&quot;:&quot;&quot;},{&quot;family&quot;:&quot;Kivimäenpää&quot;,&quot;given&quot;:&quot;Minna&quot;,&quot;parse-names&quot;:false,&quot;dropping-particle&quot;:&quot;&quot;,&quot;non-dropping-particle&quot;:&quot;&quot;},{&quot;family&quot;:&quot;Faubert&quot;,&quot;given&quot;:&quot;Patrick&quot;,&quot;parse-names&quot;:false,&quot;dropping-particle&quot;:&quot;&quot;,&quot;non-dropping-particle&quot;:&quot;&quot;},{&quot;family&quot;:&quot;Michelsen&quot;,&quot;given&quot;:&quot;Anders&quot;,&quot;parse-names&quot;:false,&quot;dropping-particle&quot;:&quot;&quot;,&quot;non-dropping-particle&quot;:&quot;&quot;},{&quot;family&quot;:&quot;Rinnan&quot;,&quot;given&quot;:&quot;Riikka&quot;,&quot;parse-names&quot;:false,&quot;dropping-particle&quot;:&quot;&quot;,&quot;non-dropping-particle&quot;:&quot;&quot;}],&quot;container-title&quot;:&quot;Global Change Biology&quot;,&quot;DOI&quot;:&quot;10.1111/gcb.12953&quot;,&quot;ISSN&quot;:&quot;13652486&quot;,&quot;PMID&quot;:&quot;25994223&quot;,&quot;issued&quot;:{&quot;date-parts&quot;:[[2015,9,1]]},&quot;page&quot;:&quot;3478-3488&quot;,&quot;abstract&quot;:&quot;Emissions of biogenic volatile organic compounds (BVOCs) have been earlier shown to be highly temperature sensitive in subarctic ecosystems. As these ecosystems experience rapidly advancing pronounced climate warming, we aimed to investigate how warming affects the BVOC emissions in the long term (up to 13 treatment years). We also aimed to assess whether the increased litterfall resulting from the vegetation changes in the warming subarctic would affect the emissions. The study was conducted in a field experiment with factorial open-top chamber warming and annual litter addition treatments on subarctic heath in Abisko, northern Sweden. After 11 and 13 treatment years, BVOCs were sampled from plant communities in the experimental plots using a push-pull enclosure technique and collection into adsorbent cartridges during the growing season and analyzed with gas chromatography-mass spectrometry. Plant species coverage in the plots was analyzed by the point intercept method. Warming by 2 °C caused a 2-fold increase in monoterpene and 5-fold increase in sesquiterpene emissions, averaged over all measurements. When the momentary effect of temperature was diminished by standardization of emissions to a fixed temperature, warming still had a significant effect suggesting that emissions were also indirectly increased. This indirect increase appeared to result from increased plant coverage and changes in vegetation composition. The litter addition treatment also caused significant increases in the emission rates of some BVOC groups, especially when combined with warming. The combined treatment had both the largest vegetation changes and the highest BVOC emissions. The increased emissions under litter addition were probably a result of a changed vegetation composition due to alleviated nutrient limitation and stimulated microbial production of BVOCs. We suggest that the changes in the subarctic vegetation composition induced by climate warming will be the major factor indirectly affecting the BVOC emission potentials and composition.&quot;,&quot;issue&quot;:&quot;9&quot;,&quot;volume&quot;:&quot;21&quot;,&quot;container-title-short&quot;:&quot;Glob. Chang. Biol.&quot;},&quot;isTemporary&quot;:false},{&quot;id&quot;:&quot;f4c3f1ef-c571-37dc-a871-8b1f1a5b0dcd&quot;,&quot;itemData&quot;:{&quot;type&quot;:&quot;article-journal&quot;,&quot;id&quot;:&quot;f4c3f1ef-c571-37dc-a871-8b1f1a5b0dcd&quot;,&quot;title&quot;:&quot;Sea-to-Air Fluxes of Isoprene and Monoterpenes in the Coastal Upwelling Region of Peninsular Malaysia&quot;,&quot;author&quot;:[{&quot;family&quot;:&quot;Uning&quot;,&quot;given&quot;:&quot;Royston&quot;,&quot;parse-names&quot;:false,&quot;dropping-particle&quot;:&quot;&quot;,&quot;non-dropping-particle&quot;:&quot;&quot;},{&quot;family&quot;:&quot;Latif&quot;,&quot;given&quot;:&quot;Mohd Talib&quot;,&quot;parse-names&quot;:false,&quot;dropping-particle&quot;:&quot;&quot;,&quot;non-dropping-particle&quot;:&quot;&quot;},{&quot;family&quot;:&quot;Hamid&quot;,&quot;given&quot;:&quot;Haris Hafizal Abd&quot;,&quot;parse-names&quot;:false,&quot;dropping-particle&quot;:&quot;&quot;,&quot;non-dropping-particle&quot;:&quot;&quot;},{&quot;family&quot;:&quot;Mohd Nadzir&quot;,&quot;given&quot;:&quot;Mohd Shahrul&quot;,&quot;parse-names&quot;:false,&quot;dropping-particle&quot;:&quot;&quot;,&quot;non-dropping-particle&quot;:&quot;&quot;},{&quot;family&quot;:&quot;Khan&quot;,&quot;given&quot;:&quot;Md Firoz&quot;,&quot;parse-names&quot;:false,&quot;dropping-particle&quot;:&quot;&quot;,&quot;non-dropping-particle&quot;:&quot;&quot;},{&quot;family&quot;:&quot;Suratman&quot;,&quot;given&quot;:&quot;Suhaimi&quot;,&quot;parse-names&quot;:false,&quot;dropping-particle&quot;:&quot;&quot;,&quot;non-dropping-particle&quot;:&quot;&quot;}],&quot;container-title&quot;:&quot;ACS Earth and Space Chemistry&quot;,&quot;DOI&quot;:&quot;10.1021/acsearthspacechem.1c00270&quot;,&quot;ISSN&quot;:&quot;24723452&quot;,&quot;issued&quot;:{&quot;date-parts&quot;:[[2021,12,16]]},&quot;page&quot;:&quot;3429-3436&quot;,&quot;abstract&quot;:&quot;Volatile organic compounds (VOCs) affect oxidant loadings and secondary organic aerosol formation in the lower atmosphere. The marine environment is thought to be an important global source of biogenic VOCs (BVOCs). Despite that, there is relatively limited knowledge on coastal upwelling BVOCs. This paper presents sea-to-air fluxes and spatial and temporal distributions of the BVOCs, isoprene and monoterpenes, in the coastal upwelling region off the east coast of Peninsular Malaysia (ECPM). The overall fluxes ranged between 107 and 108 molecules/cm2/s, which is comparable with open ocean values. Isoprene dominated the overall fluxes with an average percentage of 65% compared to monoterpenes (total) (35%). Among the monoterpene compounds, β-pinene showed the highest average flux, followed by α-pinene and limonene. The spatial distribution suggests that isoprene fluxes potentially correspond to the sea surface water nutrients compared to monoterpenes. A significant relationship between isoprene and monoterpene (total) fluxes was observed (R = 0.73, P &lt; 0.01), which may indicate that both isoprene and monoterpenes are controlled by an identical biological factor (e.g., chlorophyll-a). This study concludes that the upwelling region off the ECPM is potentially an important source of atmospheric isoprene and monoterpenes.&quot;,&quot;publisher&quot;:&quot;American Chemical Society&quot;,&quot;issue&quot;:&quot;12&quot;,&quot;volume&quot;:&quot;5&quot;,&quot;container-title-short&quot;:&quot;ACS Earth Space Chem.&quot;},&quot;isTemporary&quot;:false},{&quot;id&quot;:&quot;a84948df-8731-305f-a8ce-f1af8277c660&quot;,&quot;itemData&quot;:{&quot;type&quot;:&quot;article-journal&quot;,&quot;id&quot;:&quot;a84948df-8731-305f-a8ce-f1af8277c660&quot;,&quot;title&quot;:&quot;Effects of soil drought and nitrogen deposition on BVOC emissions and their O3 and SOA formation for Pinus thunbergii&quot;,&quot;author&quot;:[{&quot;family&quot;:&quot;Yang&quot;,&quot;given&quot;:&quot;Weizhen&quot;,&quot;parse-names&quot;:false,&quot;dropping-particle&quot;:&quot;&quot;,&quot;non-dropping-particle&quot;:&quot;&quot;},{&quot;family&quot;:&quot;Zhang&quot;,&quot;given&quot;:&quot;Baowen&quot;,&quot;parse-names&quot;:false,&quot;dropping-particle&quot;:&quot;&quot;,&quot;non-dropping-particle&quot;:&quot;&quot;},{&quot;family&quot;:&quot;Wu&quot;,&quot;given&quot;:&quot;Yan&quot;,&quot;parse-names&quot;:false,&quot;dropping-particle&quot;:&quot;&quot;,&quot;non-dropping-particle&quot;:&quot;&quot;},{&quot;family&quot;:&quot;Liu&quot;,&quot;given&quot;:&quot;Shuai&quot;,&quot;parse-names&quot;:false,&quot;dropping-particle&quot;:&quot;&quot;,&quot;non-dropping-particle&quot;:&quot;&quot;},{&quot;family&quot;:&quot;Kong&quot;,&quot;given&quot;:&quot;Fanlong&quot;,&quot;parse-names&quot;:false,&quot;dropping-particle&quot;:&quot;&quot;,&quot;non-dropping-particle&quot;:&quot;&quot;},{&quot;family&quot;:&quot;Li&quot;,&quot;given&quot;:&quot;Lingyu&quot;,&quot;parse-names&quot;:false,&quot;dropping-particle&quot;:&quot;&quot;,&quot;non-dropping-particle&quot;:&quot;&quot;}],&quot;container-title&quot;:&quot;Environmental Pollution&quot;,&quot;DOI&quot;:&quot;10.1016/j.envpol.2022.120693&quot;,&quot;ISSN&quot;:&quot;18736424&quot;,&quot;PMID&quot;:&quot;36402418&quot;,&quot;issued&quot;:{&quot;date-parts&quot;:[[2023,1,1]]},&quot;abstract&quot;:&quot;Soil drought and nitrogen (N) deposition can influence the biogenic volatile organic compound (BVOC) emissions and thereby their ozone (O3) and secondary organic aerosol (SOA) formation. This study addressed their single and combined effects on BVOC emissions of Pinus thunbergii by laboratory simulation experiments. The results showed that light drought (LD, 50% soil volumetric water content (VWC)) stimulated isoprene, monoterpene, sesquiterpene, and total BVOC emissions, while moderate drought (MD, 30% and 40% VWC) and severe drought (SD, 10% and 20% VWC) inhibited their emissions (except for sesquiterpene in 20% VWC). N deposition decreased other VOC emissions and increased isoprene and sesquiterpene emissions. Total BVOCs and monoterpene were stimulated in low N deposition (LN, 2 g N/(m2·yr)) and inhibited in moderate (MN, 5 g N/(m2·yr)) and high N deposition (HN, 10 g N/(m2·yr)). Under combined treatment of soil drought and N deposition, total BVOC, monoterpene, and other VOC emissions were inhibited, sesquiterpene had no significant change, and isoprene emission was inhibited in MD combined treatment but promoted in SD. The O3 formation potential (OFP) and SOA formation potential (SOAP) from the changed BVOC emissions were calculated, OFP and SOAP of BVOC emissions and their compositions varied significantly among the treatments. Our study provided theoretical basis for assessing the impact of climate change and atmospheric pollution on BVOC emissions and their contribution to the formation of secondary atmospheric pollution.&quot;,&quot;publisher&quot;:&quot;Elsevier Ltd&quot;,&quot;volume&quot;:&quot;316&quot;,&quot;container-title-short&quot;:&quot;&quot;},&quot;isTemporary&quot;:false}]},{&quot;citationID&quot;:&quot;MENDELEY_CITATION_dafdef12-33b7-4b49-88d7-72dc1fda7ff7&quot;,&quot;properties&quot;:{&quot;noteIndex&quot;:0},&quot;isEdited&quot;:false,&quot;manualOverride&quot;:{&quot;isManuallyOverridden&quot;:false,&quot;citeprocText&quot;:&quot;[22]&quot;,&quot;manualOverrideText&quot;:&quot;&quot;},&quot;citationTag&quot;:&quot;MENDELEY_CITATION_v3_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&quot;,&quot;citationItems&quot;:[{&quot;id&quot;:&quot;f4c3f1ef-c571-37dc-a871-8b1f1a5b0dcd&quot;,&quot;itemData&quot;:{&quot;type&quot;:&quot;article-journal&quot;,&quot;id&quot;:&quot;f4c3f1ef-c571-37dc-a871-8b1f1a5b0dcd&quot;,&quot;title&quot;:&quot;Sea-to-Air Fluxes of Isoprene and Monoterpenes in the Coastal Upwelling Region of Peninsular Malaysia&quot;,&quot;author&quot;:[{&quot;family&quot;:&quot;Uning&quot;,&quot;given&quot;:&quot;Royston&quot;,&quot;parse-names&quot;:false,&quot;dropping-particle&quot;:&quot;&quot;,&quot;non-dropping-particle&quot;:&quot;&quot;},{&quot;family&quot;:&quot;Latif&quot;,&quot;given&quot;:&quot;Mohd Talib&quot;,&quot;parse-names&quot;:false,&quot;dropping-particle&quot;:&quot;&quot;,&quot;non-dropping-particle&quot;:&quot;&quot;},{&quot;family&quot;:&quot;Hamid&quot;,&quot;given&quot;:&quot;Haris Hafizal Abd&quot;,&quot;parse-names&quot;:false,&quot;dropping-particle&quot;:&quot;&quot;,&quot;non-dropping-particle&quot;:&quot;&quot;},{&quot;family&quot;:&quot;Mohd Nadzir&quot;,&quot;given&quot;:&quot;Mohd Shahrul&quot;,&quot;parse-names&quot;:false,&quot;dropping-particle&quot;:&quot;&quot;,&quot;non-dropping-particle&quot;:&quot;&quot;},{&quot;family&quot;:&quot;Khan&quot;,&quot;given&quot;:&quot;Md Firoz&quot;,&quot;parse-names&quot;:false,&quot;dropping-particle&quot;:&quot;&quot;,&quot;non-dropping-particle&quot;:&quot;&quot;},{&quot;family&quot;:&quot;Suratman&quot;,&quot;given&quot;:&quot;Suhaimi&quot;,&quot;parse-names&quot;:false,&quot;dropping-particle&quot;:&quot;&quot;,&quot;non-dropping-particle&quot;:&quot;&quot;}],&quot;container-title&quot;:&quot;ACS Earth and Space Chemistry&quot;,&quot;DOI&quot;:&quot;10.1021/acsearthspacechem.1c00270&quot;,&quot;ISSN&quot;:&quot;24723452&quot;,&quot;issued&quot;:{&quot;date-parts&quot;:[[2021,12,16]]},&quot;page&quot;:&quot;3429-3436&quot;,&quot;abstract&quot;:&quot;Volatile organic compounds (VOCs) affect oxidant loadings and secondary organic aerosol formation in the lower atmosphere. The marine environment is thought to be an important global source of biogenic VOCs (BVOCs). Despite that, there is relatively limited knowledge on coastal upwelling BVOCs. This paper presents sea-to-air fluxes and spatial and temporal distributions of the BVOCs, isoprene and monoterpenes, in the coastal upwelling region off the east coast of Peninsular Malaysia (ECPM). The overall fluxes ranged between 107 and 108 molecules/cm2/s, which is comparable with open ocean values. Isoprene dominated the overall fluxes with an average percentage of 65% compared to monoterpenes (total) (35%). Among the monoterpene compounds, β-pinene showed the highest average flux, followed by α-pinene and limonene. The spatial distribution suggests that isoprene fluxes potentially correspond to the sea surface water nutrients compared to monoterpenes. A significant relationship between isoprene and monoterpene (total) fluxes was observed (R = 0.73, P &lt; 0.01), which may indicate that both isoprene and monoterpenes are controlled by an identical biological factor (e.g., chlorophyll-a). This study concludes that the upwelling region off the ECPM is potentially an important source of atmospheric isoprene and monoterpenes.&quot;,&quot;publisher&quot;:&quot;American Chemical Society&quot;,&quot;issue&quot;:&quot;12&quot;,&quot;volume&quot;:&quot;5&quot;,&quot;container-title-short&quot;:&quot;ACS Earth Space Chem.&quot;},&quot;isTemporary&quot;:false}]},{&quot;citationID&quot;:&quot;MENDELEY_CITATION_1d525a25-6138-41eb-8f2a-3b0408e7ec3c&quot;,&quot;properties&quot;:{&quot;noteIndex&quot;:0},&quot;isEdited&quot;:false,&quot;manualOverride&quot;:{&quot;isManuallyOverridden&quot;:false,&quot;citeprocText&quot;:&quot;[87]&quot;,&quot;manualOverrideText&quot;:&quot;&quot;},&quot;citationTag&quot;:&quot;MENDELEY_CITATION_v3_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&quot;,&quot;citationItems&quot;:[{&quot;id&quot;:&quot;c8642b0b-3b2d-3ca7-92f4-66e3ee631a5b&quot;,&quot;itemData&quot;:{&quot;type&quot;:&quot;article-journal&quot;,&quot;id&quot;:&quot;c8642b0b-3b2d-3ca7-92f4-66e3ee631a5b&quot;,&quot;title&quot;:&quot;Climate change-induced vegetation change as a driver of increased subarctic biogenic volatile organic compound emissions&quot;,&quot;author&quot;:[{&quot;family&quot;:&quot;Valolahti&quot;,&quot;given&quot;:&quot;Hanna&quot;,&quot;parse-names&quot;:false,&quot;dropping-particle&quot;:&quot;&quot;,&quot;non-dropping-particle&quot;:&quot;&quot;},{&quot;family&quot;:&quot;Kivimäenpää&quot;,&quot;given&quot;:&quot;Minna&quot;,&quot;parse-names&quot;:false,&quot;dropping-particle&quot;:&quot;&quot;,&quot;non-dropping-particle&quot;:&quot;&quot;},{&quot;family&quot;:&quot;Faubert&quot;,&quot;given&quot;:&quot;Patrick&quot;,&quot;parse-names&quot;:false,&quot;dropping-particle&quot;:&quot;&quot;,&quot;non-dropping-particle&quot;:&quot;&quot;},{&quot;family&quot;:&quot;Michelsen&quot;,&quot;given&quot;:&quot;Anders&quot;,&quot;parse-names&quot;:false,&quot;dropping-particle&quot;:&quot;&quot;,&quot;non-dropping-particle&quot;:&quot;&quot;},{&quot;family&quot;:&quot;Rinnan&quot;,&quot;given&quot;:&quot;Riikka&quot;,&quot;parse-names&quot;:false,&quot;dropping-particle&quot;:&quot;&quot;,&quot;non-dropping-particle&quot;:&quot;&quot;}],&quot;container-title&quot;:&quot;Global Change Biology&quot;,&quot;DOI&quot;:&quot;10.1111/gcb.12953&quot;,&quot;ISSN&quot;:&quot;13652486&quot;,&quot;PMID&quot;:&quot;25994223&quot;,&quot;issued&quot;:{&quot;date-parts&quot;:[[2015,9,1]]},&quot;page&quot;:&quot;3478-3488&quot;,&quot;abstract&quot;:&quot;Emissions of biogenic volatile organic compounds (BVOCs) have been earlier shown to be highly temperature sensitive in subarctic ecosystems. As these ecosystems experience rapidly advancing pronounced climate warming, we aimed to investigate how warming affects the BVOC emissions in the long term (up to 13 treatment years). We also aimed to assess whether the increased litterfall resulting from the vegetation changes in the warming subarctic would affect the emissions. The study was conducted in a field experiment with factorial open-top chamber warming and annual litter addition treatments on subarctic heath in Abisko, northern Sweden. After 11 and 13 treatment years, BVOCs were sampled from plant communities in the experimental plots using a push-pull enclosure technique and collection into adsorbent cartridges during the growing season and analyzed with gas chromatography-mass spectrometry. Plant species coverage in the plots was analyzed by the point intercept method. Warming by 2 °C caused a 2-fold increase in monoterpene and 5-fold increase in sesquiterpene emissions, averaged over all measurements. When the momentary effect of temperature was diminished by standardization of emissions to a fixed temperature, warming still had a significant effect suggesting that emissions were also indirectly increased. This indirect increase appeared to result from increased plant coverage and changes in vegetation composition. The litter addition treatment also caused significant increases in the emission rates of some BVOC groups, especially when combined with warming. The combined treatment had both the largest vegetation changes and the highest BVOC emissions. The increased emissions under litter addition were probably a result of a changed vegetation composition due to alleviated nutrient limitation and stimulated microbial production of BVOCs. We suggest that the changes in the subarctic vegetation composition induced by climate warming will be the major factor indirectly affecting the BVOC emission potentials and composition.&quot;,&quot;issue&quot;:&quot;9&quot;,&quot;volume&quot;:&quot;21&quot;,&quot;container-title-short&quot;:&quot;Glob. Chang. Biol.&quot;},&quot;isTemporary&quot;:false}]},{&quot;citationID&quot;:&quot;MENDELEY_CITATION_5f4afc7d-0b18-4ee2-a0b2-da45337ca802&quot;,&quot;properties&quot;:{&quot;noteIndex&quot;:0},&quot;isEdited&quot;:false,&quot;manualOverride&quot;:{&quot;isManuallyOverridden&quot;:false,&quot;citeprocText&quot;:&quot;[24]&quot;,&quot;manualOverrideText&quot;:&quot;&quot;},&quot;citationTag&quot;:&quot;MENDELEY_CITATION_v3_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&quot;,&quot;citationItems&quot;:[{&quot;id&quot;:&quot;a84948df-8731-305f-a8ce-f1af8277c660&quot;,&quot;itemData&quot;:{&quot;type&quot;:&quot;article-journal&quot;,&quot;id&quot;:&quot;a84948df-8731-305f-a8ce-f1af8277c660&quot;,&quot;title&quot;:&quot;Effects of soil drought and nitrogen deposition on BVOC emissions and their O3 and SOA formation for Pinus thunbergii&quot;,&quot;author&quot;:[{&quot;family&quot;:&quot;Yang&quot;,&quot;given&quot;:&quot;Weizhen&quot;,&quot;parse-names&quot;:false,&quot;dropping-particle&quot;:&quot;&quot;,&quot;non-dropping-particle&quot;:&quot;&quot;},{&quot;family&quot;:&quot;Zhang&quot;,&quot;given&quot;:&quot;Baowen&quot;,&quot;parse-names&quot;:false,&quot;dropping-particle&quot;:&quot;&quot;,&quot;non-dropping-particle&quot;:&quot;&quot;},{&quot;family&quot;:&quot;Wu&quot;,&quot;given&quot;:&quot;Yan&quot;,&quot;parse-names&quot;:false,&quot;dropping-particle&quot;:&quot;&quot;,&quot;non-dropping-particle&quot;:&quot;&quot;},{&quot;family&quot;:&quot;Liu&quot;,&quot;given&quot;:&quot;Shuai&quot;,&quot;parse-names&quot;:false,&quot;dropping-particle&quot;:&quot;&quot;,&quot;non-dropping-particle&quot;:&quot;&quot;},{&quot;family&quot;:&quot;Kong&quot;,&quot;given&quot;:&quot;Fanlong&quot;,&quot;parse-names&quot;:false,&quot;dropping-particle&quot;:&quot;&quot;,&quot;non-dropping-particle&quot;:&quot;&quot;},{&quot;family&quot;:&quot;Li&quot;,&quot;given&quot;:&quot;Lingyu&quot;,&quot;parse-names&quot;:false,&quot;dropping-particle&quot;:&quot;&quot;,&quot;non-dropping-particle&quot;:&quot;&quot;}],&quot;container-title&quot;:&quot;Environmental Pollution&quot;,&quot;DOI&quot;:&quot;10.1016/j.envpol.2022.120693&quot;,&quot;ISSN&quot;:&quot;18736424&quot;,&quot;PMID&quot;:&quot;36402418&quot;,&quot;issued&quot;:{&quot;date-parts&quot;:[[2023,1,1]]},&quot;abstract&quot;:&quot;Soil drought and nitrogen (N) deposition can influence the biogenic volatile organic compound (BVOC) emissions and thereby their ozone (O3) and secondary organic aerosol (SOA) formation. This study addressed their single and combined effects on BVOC emissions of Pinus thunbergii by laboratory simulation experiments. The results showed that light drought (LD, 50% soil volumetric water content (VWC)) stimulated isoprene, monoterpene, sesquiterpene, and total BVOC emissions, while moderate drought (MD, 30% and 40% VWC) and severe drought (SD, 10% and 20% VWC) inhibited their emissions (except for sesquiterpene in 20% VWC). N deposition decreased other VOC emissions and increased isoprene and sesquiterpene emissions. Total BVOCs and monoterpene were stimulated in low N deposition (LN, 2 g N/(m2·yr)) and inhibited in moderate (MN, 5 g N/(m2·yr)) and high N deposition (HN, 10 g N/(m2·yr)). Under combined treatment of soil drought and N deposition, total BVOC, monoterpene, and other VOC emissions were inhibited, sesquiterpene had no significant change, and isoprene emission was inhibited in MD combined treatment but promoted in SD. The O3 formation potential (OFP) and SOA formation potential (SOAP) from the changed BVOC emissions were calculated, OFP and SOAP of BVOC emissions and their compositions varied significantly among the treatments. Our study provided theoretical basis for assessing the impact of climate change and atmospheric pollution on BVOC emissions and their contribution to the formation of secondary atmospheric pollution.&quot;,&quot;publisher&quot;:&quot;Elsevier Ltd&quot;,&quot;volume&quot;:&quot;316&quot;,&quot;container-title-short&quot;:&quot;&quot;},&quot;isTemporary&quot;:false}]},{&quot;citationID&quot;:&quot;MENDELEY_CITATION_a3500f71-e01b-4c42-85ef-2d97aa52d44e&quot;,&quot;properties&quot;:{&quot;noteIndex&quot;:0},&quot;isEdited&quot;:false,&quot;manualOverride&quot;:{&quot;isManuallyOverridden&quot;:false,&quot;citeprocText&quot;:&quot;[22,87,88]&quot;,&quot;manualOverrideText&quot;:&quot;&quot;},&quot;citationTag&quot;:&quot;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&quot;,&quot;citationItems&quot;:[{&quot;id&quot;:&quot;c8642b0b-3b2d-3ca7-92f4-66e3ee631a5b&quot;,&quot;itemData&quot;:{&quot;type&quot;:&quot;article-journal&quot;,&quot;id&quot;:&quot;c8642b0b-3b2d-3ca7-92f4-66e3ee631a5b&quot;,&quot;title&quot;:&quot;Climate change-induced vegetation change as a driver of increased subarctic biogenic volatile organic compound emissions&quot;,&quot;author&quot;:[{&quot;family&quot;:&quot;Valolahti&quot;,&quot;given&quot;:&quot;Hanna&quot;,&quot;parse-names&quot;:false,&quot;dropping-particle&quot;:&quot;&quot;,&quot;non-dropping-particle&quot;:&quot;&quot;},{&quot;family&quot;:&quot;Kivimäenpää&quot;,&quot;given&quot;:&quot;Minna&quot;,&quot;parse-names&quot;:false,&quot;dropping-particle&quot;:&quot;&quot;,&quot;non-dropping-particle&quot;:&quot;&quot;},{&quot;family&quot;:&quot;Faubert&quot;,&quot;given&quot;:&quot;Patrick&quot;,&quot;parse-names&quot;:false,&quot;dropping-particle&quot;:&quot;&quot;,&quot;non-dropping-particle&quot;:&quot;&quot;},{&quot;family&quot;:&quot;Michelsen&quot;,&quot;given&quot;:&quot;Anders&quot;,&quot;parse-names&quot;:false,&quot;dropping-particle&quot;:&quot;&quot;,&quot;non-dropping-particle&quot;:&quot;&quot;},{&quot;family&quot;:&quot;Rinnan&quot;,&quot;given&quot;:&quot;Riikka&quot;,&quot;parse-names&quot;:false,&quot;dropping-particle&quot;:&quot;&quot;,&quot;non-dropping-particle&quot;:&quot;&quot;}],&quot;container-title&quot;:&quot;Global Change Biology&quot;,&quot;container-title-short&quot;:&quot;Glob. Chang. Biol.&quot;,&quot;DOI&quot;:&quot;10.1111/gcb.12953&quot;,&quot;ISSN&quot;:&quot;13652486&quot;,&quot;PMID&quot;:&quot;25994223&quot;,&quot;issued&quot;:{&quot;date-parts&quot;:[[2015,9,1]]},&quot;page&quot;:&quot;3478-3488&quot;,&quot;abstract&quot;:&quot;Emissions of biogenic volatile organic compounds (BVOCs) have been earlier shown to be highly temperature sensitive in subarctic ecosystems. As these ecosystems experience rapidly advancing pronounced climate warming, we aimed to investigate how warming affects the BVOC emissions in the long term (up to 13 treatment years). We also aimed to assess whether the increased litterfall resulting from the vegetation changes in the warming subarctic would affect the emissions. The study was conducted in a field experiment with factorial open-top chamber warming and annual litter addition treatments on subarctic heath in Abisko, northern Sweden. After 11 and 13 treatment years, BVOCs were sampled from plant communities in the experimental plots using a push-pull enclosure technique and collection into adsorbent cartridges during the growing season and analyzed with gas chromatography-mass spectrometry. Plant species coverage in the plots was analyzed by the point intercept method. Warming by 2 °C caused a 2-fold increase in monoterpene and 5-fold increase in sesquiterpene emissions, averaged over all measurements. When the momentary effect of temperature was diminished by standardization of emissions to a fixed temperature, warming still had a significant effect suggesting that emissions were also indirectly increased. This indirect increase appeared to result from increased plant coverage and changes in vegetation composition. The litter addition treatment also caused significant increases in the emission rates of some BVOC groups, especially when combined with warming. The combined treatment had both the largest vegetation changes and the highest BVOC emissions. The increased emissions under litter addition were probably a result of a changed vegetation composition due to alleviated nutrient limitation and stimulated microbial production of BVOCs. We suggest that the changes in the subarctic vegetation composition induced by climate warming will be the major factor indirectly affecting the BVOC emission potentials and composition.&quot;,&quot;issue&quot;:&quot;9&quot;,&quot;volume&quot;:&quot;21&quot;},&quot;isTemporary&quot;:false},{&quot;id&quot;:&quot;f4c3f1ef-c571-37dc-a871-8b1f1a5b0dcd&quot;,&quot;itemData&quot;:{&quot;type&quot;:&quot;article-journal&quot;,&quot;id&quot;:&quot;f4c3f1ef-c571-37dc-a871-8b1f1a5b0dcd&quot;,&quot;title&quot;:&quot;Sea-to-Air Fluxes of Isoprene and Monoterpenes in the Coastal Upwelling Region of Peninsular Malaysia&quot;,&quot;author&quot;:[{&quot;family&quot;:&quot;Uning&quot;,&quot;given&quot;:&quot;Royston&quot;,&quot;parse-names&quot;:false,&quot;dropping-particle&quot;:&quot;&quot;,&quot;non-dropping-particle&quot;:&quot;&quot;},{&quot;family&quot;:&quot;Latif&quot;,&quot;given&quot;:&quot;Mohd Talib&quot;,&quot;parse-names&quot;:false,&quot;dropping-particle&quot;:&quot;&quot;,&quot;non-dropping-particle&quot;:&quot;&quot;},{&quot;family&quot;:&quot;Hamid&quot;,&quot;given&quot;:&quot;Haris Hafizal Abd&quot;,&quot;parse-names&quot;:false,&quot;dropping-particle&quot;:&quot;&quot;,&quot;non-dropping-particle&quot;:&quot;&quot;},{&quot;family&quot;:&quot;Mohd Nadzir&quot;,&quot;given&quot;:&quot;Mohd Shahrul&quot;,&quot;parse-names&quot;:false,&quot;dropping-particle&quot;:&quot;&quot;,&quot;non-dropping-particle&quot;:&quot;&quot;},{&quot;family&quot;:&quot;Khan&quot;,&quot;given&quot;:&quot;Md Firoz&quot;,&quot;parse-names&quot;:false,&quot;dropping-particle&quot;:&quot;&quot;,&quot;non-dropping-particle&quot;:&quot;&quot;},{&quot;family&quot;:&quot;Suratman&quot;,&quot;given&quot;:&quot;Suhaimi&quot;,&quot;parse-names&quot;:false,&quot;dropping-particle&quot;:&quot;&quot;,&quot;non-dropping-particle&quot;:&quot;&quot;}],&quot;container-title&quot;:&quot;ACS Earth and Space Chemistry&quot;,&quot;container-title-short&quot;:&quot;ACS Earth Space Chem.&quot;,&quot;DOI&quot;:&quot;10.1021/acsearthspacechem.1c00270&quot;,&quot;ISSN&quot;:&quot;24723452&quot;,&quot;issued&quot;:{&quot;date-parts&quot;:[[2021,12,16]]},&quot;page&quot;:&quot;3429-3436&quot;,&quot;abstract&quot;:&quot;Volatile organic compounds (VOCs) affect oxidant loadings and secondary organic aerosol formation in the lower atmosphere. The marine environment is thought to be an important global source of biogenic VOCs (BVOCs). Despite that, there is relatively limited knowledge on coastal upwelling BVOCs. This paper presents sea-to-air fluxes and spatial and temporal distributions of the BVOCs, isoprene and monoterpenes, in the coastal upwelling region off the east coast of Peninsular Malaysia (ECPM). The overall fluxes ranged between 107 and 108 molecules/cm2/s, which is comparable with open ocean values. Isoprene dominated the overall fluxes with an average percentage of 65% compared to monoterpenes (total) (35%). Among the monoterpene compounds, β-pinene showed the highest average flux, followed by α-pinene and limonene. The spatial distribution suggests that isoprene fluxes potentially correspond to the sea surface water nutrients compared to monoterpenes. A significant relationship between isoprene and monoterpene (total) fluxes was observed (R = 0.73, P &lt; 0.01), which may indicate that both isoprene and monoterpenes are controlled by an identical biological factor (e.g., chlorophyll-a). This study concludes that the upwelling region off the ECPM is potentially an important source of atmospheric isoprene and monoterpenes.&quot;,&quot;publisher&quot;:&quot;American Chemical Society&quot;,&quot;issue&quot;:&quot;12&quot;,&quot;volume&quot;:&quot;5&quot;},&quot;isTemporary&quot;:false},{&quot;id&quot;:&quot;398f1bdf-655a-3334-aacc-94213305d81c&quot;,&quot;itemData&quot;:{&quot;type&quot;:&quot;article-journal&quot;,&quot;id&quot;:&quot;398f1bdf-655a-3334-aacc-94213305d81c&quot;,&quot;title&quot;:&quot;A comprehensive look at solid-phase microextraction technique: A review of reviews&quot;,&quot;author&quot;:[{&quot;family&quot;:&quot;Jalili&quot;,&quot;given&quot;:&quot;Vahid&quot;,&quot;parse-names&quot;:false,&quot;dropping-particle&quot;:&quot;&quot;,&quot;non-dropping-particle&quot;:&quot;&quot;},{&quot;family&quot;:&quot;Barkhordari&quot;,&quot;given&quot;:&quot;Abdullah&quot;,&quot;parse-names&quot;:false,&quot;dropping-particle&quot;:&quot;&quot;,&quot;non-dropping-particle&quot;:&quot;&quot;},{&quot;family&quot;:&quot;Ghiasvand&quot;,&quot;given&quot;:&quot;Alireza&quot;,&quot;parse-names&quot;:false,&quot;dropping-particle&quot;:&quot;&quot;,&quot;non-dropping-particle&quot;:&quot;&quot;}],&quot;container-title&quot;:&quot;Microchemical Journal&quot;,&quot;DOI&quot;:&quot;10.1016/j.microc.2019.104319&quot;,&quot;ISSN&quot;:&quot;0026265X&quot;,&quot;issued&quot;:{&quot;date-parts&quot;:[[2020,1]]},&quot;page&quot;:&quot;104319&quot;,&quot;volume&quot;:&quot;152&quot;,&quot;container-title-short&quot;:&quot;&quot;},&quot;isTemporary&quot;:false}]},{&quot;citationID&quot;:&quot;MENDELEY_CITATION_37149833-21e4-40df-8dfa-6e592e13112f&quot;,&quot;properties&quot;:{&quot;noteIndex&quot;:0},&quot;isEdited&quot;:false,&quot;manualOverride&quot;:{&quot;isManuallyOverridden&quot;:false,&quot;citeprocText&quot;:&quot;[24]&quot;,&quot;manualOverrideText&quot;:&quot;&quot;},&quot;citationTag&quot;:&quot;MENDELEY_CITATION_v3_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&quot;,&quot;citationItems&quot;:[{&quot;id&quot;:&quot;a84948df-8731-305f-a8ce-f1af8277c660&quot;,&quot;itemData&quot;:{&quot;type&quot;:&quot;article-journal&quot;,&quot;id&quot;:&quot;a84948df-8731-305f-a8ce-f1af8277c660&quot;,&quot;title&quot;:&quot;Effects of soil drought and nitrogen deposition on BVOC emissions and their O3 and SOA formation for Pinus thunbergii&quot;,&quot;author&quot;:[{&quot;family&quot;:&quot;Yang&quot;,&quot;given&quot;:&quot;Weizhen&quot;,&quot;parse-names&quot;:false,&quot;dropping-particle&quot;:&quot;&quot;,&quot;non-dropping-particle&quot;:&quot;&quot;},{&quot;family&quot;:&quot;Zhang&quot;,&quot;given&quot;:&quot;Baowen&quot;,&quot;parse-names&quot;:false,&quot;dropping-particle&quot;:&quot;&quot;,&quot;non-dropping-particle&quot;:&quot;&quot;},{&quot;family&quot;:&quot;Wu&quot;,&quot;given&quot;:&quot;Yan&quot;,&quot;parse-names&quot;:false,&quot;dropping-particle&quot;:&quot;&quot;,&quot;non-dropping-particle&quot;:&quot;&quot;},{&quot;family&quot;:&quot;Liu&quot;,&quot;given&quot;:&quot;Shuai&quot;,&quot;parse-names&quot;:false,&quot;dropping-particle&quot;:&quot;&quot;,&quot;non-dropping-particle&quot;:&quot;&quot;},{&quot;family&quot;:&quot;Kong&quot;,&quot;given&quot;:&quot;Fanlong&quot;,&quot;parse-names&quot;:false,&quot;dropping-particle&quot;:&quot;&quot;,&quot;non-dropping-particle&quot;:&quot;&quot;},{&quot;family&quot;:&quot;Li&quot;,&quot;given&quot;:&quot;Lingyu&quot;,&quot;parse-names&quot;:false,&quot;dropping-particle&quot;:&quot;&quot;,&quot;non-dropping-particle&quot;:&quot;&quot;}],&quot;container-title&quot;:&quot;Environmental Pollution&quot;,&quot;DOI&quot;:&quot;10.1016/j.envpol.2022.120693&quot;,&quot;ISSN&quot;:&quot;18736424&quot;,&quot;PMID&quot;:&quot;36402418&quot;,&quot;issued&quot;:{&quot;date-parts&quot;:[[2023,1,1]]},&quot;abstract&quot;:&quot;Soil drought and nitrogen (N) deposition can influence the biogenic volatile organic compound (BVOC) emissions and thereby their ozone (O3) and secondary organic aerosol (SOA) formation. This study addressed their single and combined effects on BVOC emissions of Pinus thunbergii by laboratory simulation experiments. The results showed that light drought (LD, 50% soil volumetric water content (VWC)) stimulated isoprene, monoterpene, sesquiterpene, and total BVOC emissions, while moderate drought (MD, 30% and 40% VWC) and severe drought (SD, 10% and 20% VWC) inhibited their emissions (except for sesquiterpene in 20% VWC). N deposition decreased other VOC emissions and increased isoprene and sesquiterpene emissions. Total BVOCs and monoterpene were stimulated in low N deposition (LN, 2 g N/(m2·yr)) and inhibited in moderate (MN, 5 g N/(m2·yr)) and high N deposition (HN, 10 g N/(m2·yr)). Under combined treatment of soil drought and N deposition, total BVOC, monoterpene, and other VOC emissions were inhibited, sesquiterpene had no significant change, and isoprene emission was inhibited in MD combined treatment but promoted in SD. The O3 formation potential (OFP) and SOA formation potential (SOAP) from the changed BVOC emissions were calculated, OFP and SOAP of BVOC emissions and their compositions varied significantly among the treatments. Our study provided theoretical basis for assessing the impact of climate change and atmospheric pollution on BVOC emissions and their contribution to the formation of secondary atmospheric pollution.&quot;,&quot;publisher&quot;:&quot;Elsevier Ltd&quot;,&quot;volume&quot;:&quot;316&quot;,&quot;container-title-short&quot;:&quot;&quot;},&quot;isTemporary&quot;:false}]},{&quot;citationID&quot;:&quot;MENDELEY_CITATION_2b375890-5876-4350-a051-dc29db03f7fc&quot;,&quot;properties&quot;:{&quot;noteIndex&quot;:0},&quot;isEdited&quot;:false,&quot;manualOverride&quot;:{&quot;isManuallyOverridden&quot;:false,&quot;citeprocText&quot;:&quot;[22]&quot;,&quot;manualOverrideText&quot;:&quot;&quot;},&quot;citationTag&quot;:&quot;MENDELEY_CITATION_v3_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&quot;,&quot;citationItems&quot;:[{&quot;id&quot;:&quot;f4c3f1ef-c571-37dc-a871-8b1f1a5b0dcd&quot;,&quot;itemData&quot;:{&quot;type&quot;:&quot;article-journal&quot;,&quot;id&quot;:&quot;f4c3f1ef-c571-37dc-a871-8b1f1a5b0dcd&quot;,&quot;title&quot;:&quot;Sea-to-Air Fluxes of Isoprene and Monoterpenes in the Coastal Upwelling Region of Peninsular Malaysia&quot;,&quot;author&quot;:[{&quot;family&quot;:&quot;Uning&quot;,&quot;given&quot;:&quot;Royston&quot;,&quot;parse-names&quot;:false,&quot;dropping-particle&quot;:&quot;&quot;,&quot;non-dropping-particle&quot;:&quot;&quot;},{&quot;family&quot;:&quot;Latif&quot;,&quot;given&quot;:&quot;Mohd Talib&quot;,&quot;parse-names&quot;:false,&quot;dropping-particle&quot;:&quot;&quot;,&quot;non-dropping-particle&quot;:&quot;&quot;},{&quot;family&quot;:&quot;Hamid&quot;,&quot;given&quot;:&quot;Haris Hafizal Abd&quot;,&quot;parse-names&quot;:false,&quot;dropping-particle&quot;:&quot;&quot;,&quot;non-dropping-particle&quot;:&quot;&quot;},{&quot;family&quot;:&quot;Mohd Nadzir&quot;,&quot;given&quot;:&quot;Mohd Shahrul&quot;,&quot;parse-names&quot;:false,&quot;dropping-particle&quot;:&quot;&quot;,&quot;non-dropping-particle&quot;:&quot;&quot;},{&quot;family&quot;:&quot;Khan&quot;,&quot;given&quot;:&quot;Md Firoz&quot;,&quot;parse-names&quot;:false,&quot;dropping-particle&quot;:&quot;&quot;,&quot;non-dropping-particle&quot;:&quot;&quot;},{&quot;family&quot;:&quot;Suratman&quot;,&quot;given&quot;:&quot;Suhaimi&quot;,&quot;parse-names&quot;:false,&quot;dropping-particle&quot;:&quot;&quot;,&quot;non-dropping-particle&quot;:&quot;&quot;}],&quot;container-title&quot;:&quot;ACS Earth and Space Chemistry&quot;,&quot;DOI&quot;:&quot;10.1021/acsearthspacechem.1c00270&quot;,&quot;ISSN&quot;:&quot;24723452&quot;,&quot;issued&quot;:{&quot;date-parts&quot;:[[2021,12,16]]},&quot;page&quot;:&quot;3429-3436&quot;,&quot;abstract&quot;:&quot;Volatile organic compounds (VOCs) affect oxidant loadings and secondary organic aerosol formation in the lower atmosphere. The marine environment is thought to be an important global source of biogenic VOCs (BVOCs). Despite that, there is relatively limited knowledge on coastal upwelling BVOCs. This paper presents sea-to-air fluxes and spatial and temporal distributions of the BVOCs, isoprene and monoterpenes, in the coastal upwelling region off the east coast of Peninsular Malaysia (ECPM). The overall fluxes ranged between 107 and 108 molecules/cm2/s, which is comparable with open ocean values. Isoprene dominated the overall fluxes with an average percentage of 65% compared to monoterpenes (total) (35%). Among the monoterpene compounds, β-pinene showed the highest average flux, followed by α-pinene and limonene. The spatial distribution suggests that isoprene fluxes potentially correspond to the sea surface water nutrients compared to monoterpenes. A significant relationship between isoprene and monoterpene (total) fluxes was observed (R = 0.73, P &lt; 0.01), which may indicate that both isoprene and monoterpenes are controlled by an identical biological factor (e.g., chlorophyll-a). This study concludes that the upwelling region off the ECPM is potentially an important source of atmospheric isoprene and monoterpenes.&quot;,&quot;publisher&quot;:&quot;American Chemical Society&quot;,&quot;issue&quot;:&quot;12&quot;,&quot;volume&quot;:&quot;5&quot;,&quot;container-title-short&quot;:&quot;ACS Earth Space Chem.&quot;},&quot;isTemporary&quot;:false}]},{&quot;citationID&quot;:&quot;MENDELEY_CITATION_de17d361-4596-4674-8674-c1611b56eb1a&quot;,&quot;properties&quot;:{&quot;noteIndex&quot;:0},&quot;isEdited&quot;:false,&quot;manualOverride&quot;:{&quot;isManuallyOverridden&quot;:false,&quot;citeprocText&quot;:&quot;[24]&quot;,&quot;manualOverrideText&quot;:&quot;&quot;},&quot;citationTag&quot;:&quot;MENDELEY_CITATION_v3_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&quot;,&quot;citationItems&quot;:[{&quot;id&quot;:&quot;a84948df-8731-305f-a8ce-f1af8277c660&quot;,&quot;itemData&quot;:{&quot;type&quot;:&quot;article-journal&quot;,&quot;id&quot;:&quot;a84948df-8731-305f-a8ce-f1af8277c660&quot;,&quot;title&quot;:&quot;Effects of soil drought and nitrogen deposition on BVOC emissions and their O3 and SOA formation for Pinus thunbergii&quot;,&quot;author&quot;:[{&quot;family&quot;:&quot;Yang&quot;,&quot;given&quot;:&quot;Weizhen&quot;,&quot;parse-names&quot;:false,&quot;dropping-particle&quot;:&quot;&quot;,&quot;non-dropping-particle&quot;:&quot;&quot;},{&quot;family&quot;:&quot;Zhang&quot;,&quot;given&quot;:&quot;Baowen&quot;,&quot;parse-names&quot;:false,&quot;dropping-particle&quot;:&quot;&quot;,&quot;non-dropping-particle&quot;:&quot;&quot;},{&quot;family&quot;:&quot;Wu&quot;,&quot;given&quot;:&quot;Yan&quot;,&quot;parse-names&quot;:false,&quot;dropping-particle&quot;:&quot;&quot;,&quot;non-dropping-particle&quot;:&quot;&quot;},{&quot;family&quot;:&quot;Liu&quot;,&quot;given&quot;:&quot;Shuai&quot;,&quot;parse-names&quot;:false,&quot;dropping-particle&quot;:&quot;&quot;,&quot;non-dropping-particle&quot;:&quot;&quot;},{&quot;family&quot;:&quot;Kong&quot;,&quot;given&quot;:&quot;Fanlong&quot;,&quot;parse-names&quot;:false,&quot;dropping-particle&quot;:&quot;&quot;,&quot;non-dropping-particle&quot;:&quot;&quot;},{&quot;family&quot;:&quot;Li&quot;,&quot;given&quot;:&quot;Lingyu&quot;,&quot;parse-names&quot;:false,&quot;dropping-particle&quot;:&quot;&quot;,&quot;non-dropping-particle&quot;:&quot;&quot;}],&quot;container-title&quot;:&quot;Environmental Pollution&quot;,&quot;DOI&quot;:&quot;10.1016/j.envpol.2022.120693&quot;,&quot;ISSN&quot;:&quot;18736424&quot;,&quot;PMID&quot;:&quot;36402418&quot;,&quot;issued&quot;:{&quot;date-parts&quot;:[[2023,1,1]]},&quot;abstract&quot;:&quot;Soil drought and nitrogen (N) deposition can influence the biogenic volatile organic compound (BVOC) emissions and thereby their ozone (O3) and secondary organic aerosol (SOA) formation. This study addressed their single and combined effects on BVOC emissions of Pinus thunbergii by laboratory simulation experiments. The results showed that light drought (LD, 50% soil volumetric water content (VWC)) stimulated isoprene, monoterpene, sesquiterpene, and total BVOC emissions, while moderate drought (MD, 30% and 40% VWC) and severe drought (SD, 10% and 20% VWC) inhibited their emissions (except for sesquiterpene in 20% VWC). N deposition decreased other VOC emissions and increased isoprene and sesquiterpene emissions. Total BVOCs and monoterpene were stimulated in low N deposition (LN, 2 g N/(m2·yr)) and inhibited in moderate (MN, 5 g N/(m2·yr)) and high N deposition (HN, 10 g N/(m2·yr)). Under combined treatment of soil drought and N deposition, total BVOC, monoterpene, and other VOC emissions were inhibited, sesquiterpene had no significant change, and isoprene emission was inhibited in MD combined treatment but promoted in SD. The O3 formation potential (OFP) and SOA formation potential (SOAP) from the changed BVOC emissions were calculated, OFP and SOAP of BVOC emissions and their compositions varied significantly among the treatments. Our study provided theoretical basis for assessing the impact of climate change and atmospheric pollution on BVOC emissions and their contribution to the formation of secondary atmospheric pollution.&quot;,&quot;publisher&quot;:&quot;Elsevier Ltd&quot;,&quot;volume&quot;:&quot;316&quot;,&quot;container-title-short&quot;:&quot;&quot;},&quot;isTemporary&quot;:false}]},{&quot;citationID&quot;:&quot;MENDELEY_CITATION_ba47a746-5ce6-4d6d-8420-c5edc034d42c&quot;,&quot;properties&quot;:{&quot;noteIndex&quot;:0},&quot;isEdited&quot;:false,&quot;manualOverride&quot;:{&quot;isManuallyOverridden&quot;:false,&quot;citeprocText&quot;:&quot;[87]&quot;,&quot;manualOverrideText&quot;:&quot;&quot;},&quot;citationTag&quot;:&quot;MENDELEY_CITATION_v3_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&quot;,&quot;citationItems&quot;:[{&quot;id&quot;:&quot;c8642b0b-3b2d-3ca7-92f4-66e3ee631a5b&quot;,&quot;itemData&quot;:{&quot;type&quot;:&quot;article-journal&quot;,&quot;id&quot;:&quot;c8642b0b-3b2d-3ca7-92f4-66e3ee631a5b&quot;,&quot;title&quot;:&quot;Climate change-induced vegetation change as a driver of increased subarctic biogenic volatile organic compound emissions&quot;,&quot;author&quot;:[{&quot;family&quot;:&quot;Valolahti&quot;,&quot;given&quot;:&quot;Hanna&quot;,&quot;parse-names&quot;:false,&quot;dropping-particle&quot;:&quot;&quot;,&quot;non-dropping-particle&quot;:&quot;&quot;},{&quot;family&quot;:&quot;Kivimäenpää&quot;,&quot;given&quot;:&quot;Minna&quot;,&quot;parse-names&quot;:false,&quot;dropping-particle&quot;:&quot;&quot;,&quot;non-dropping-particle&quot;:&quot;&quot;},{&quot;family&quot;:&quot;Faubert&quot;,&quot;given&quot;:&quot;Patrick&quot;,&quot;parse-names&quot;:false,&quot;dropping-particle&quot;:&quot;&quot;,&quot;non-dropping-particle&quot;:&quot;&quot;},{&quot;family&quot;:&quot;Michelsen&quot;,&quot;given&quot;:&quot;Anders&quot;,&quot;parse-names&quot;:false,&quot;dropping-particle&quot;:&quot;&quot;,&quot;non-dropping-particle&quot;:&quot;&quot;},{&quot;family&quot;:&quot;Rinnan&quot;,&quot;given&quot;:&quot;Riikka&quot;,&quot;parse-names&quot;:false,&quot;dropping-particle&quot;:&quot;&quot;,&quot;non-dropping-particle&quot;:&quot;&quot;}],&quot;container-title&quot;:&quot;Global Change Biology&quot;,&quot;DOI&quot;:&quot;10.1111/gcb.12953&quot;,&quot;ISSN&quot;:&quot;13652486&quot;,&quot;PMID&quot;:&quot;25994223&quot;,&quot;issued&quot;:{&quot;date-parts&quot;:[[2015,9,1]]},&quot;page&quot;:&quot;3478-3488&quot;,&quot;abstract&quot;:&quot;Emissions of biogenic volatile organic compounds (BVOCs) have been earlier shown to be highly temperature sensitive in subarctic ecosystems. As these ecosystems experience rapidly advancing pronounced climate warming, we aimed to investigate how warming affects the BVOC emissions in the long term (up to 13 treatment years). We also aimed to assess whether the increased litterfall resulting from the vegetation changes in the warming subarctic would affect the emissions. The study was conducted in a field experiment with factorial open-top chamber warming and annual litter addition treatments on subarctic heath in Abisko, northern Sweden. After 11 and 13 treatment years, BVOCs were sampled from plant communities in the experimental plots using a push-pull enclosure technique and collection into adsorbent cartridges during the growing season and analyzed with gas chromatography-mass spectrometry. Plant species coverage in the plots was analyzed by the point intercept method. Warming by 2 °C caused a 2-fold increase in monoterpene and 5-fold increase in sesquiterpene emissions, averaged over all measurements. When the momentary effect of temperature was diminished by standardization of emissions to a fixed temperature, warming still had a significant effect suggesting that emissions were also indirectly increased. This indirect increase appeared to result from increased plant coverage and changes in vegetation composition. The litter addition treatment also caused significant increases in the emission rates of some BVOC groups, especially when combined with warming. The combined treatment had both the largest vegetation changes and the highest BVOC emissions. The increased emissions under litter addition were probably a result of a changed vegetation composition due to alleviated nutrient limitation and stimulated microbial production of BVOCs. We suggest that the changes in the subarctic vegetation composition induced by climate warming will be the major factor indirectly affecting the BVOC emission potentials and composition.&quot;,&quot;issue&quot;:&quot;9&quot;,&quot;volume&quot;:&quot;21&quot;,&quot;container-title-short&quot;:&quot;Glob. Chang. Biol.&quot;},&quot;isTemporary&quot;:false}]},{&quot;citationID&quot;:&quot;MENDELEY_CITATION_6328b1d8-a434-447a-9089-9f15739aa4d5&quot;,&quot;properties&quot;:{&quot;noteIndex&quot;:0},&quot;isEdited&quot;:false,&quot;manualOverride&quot;:{&quot;isManuallyOverridden&quot;:false,&quot;citeprocText&quot;:&quot;[89]&quot;,&quot;manualOverrideText&quot;:&quot;&quot;},&quot;citationTag&quot;:&quot;MENDELEY_CITATION_v3_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&quot;,&quot;citationItems&quot;:[{&quot;id&quot;:&quot;8035bc13-d8e5-3b36-b6c0-b5722bf3387f&quot;,&quot;itemData&quot;:{&quot;type&quot;:&quot;article-journal&quot;,&quot;id&quot;:&quot;8035bc13-d8e5-3b36-b6c0-b5722bf3387f&quot;,&quot;title&quot;:&quot;Atmospheric Dimethyl Sulphide and the Natural Sulphur Cycle&quot;,&quot;author&quot;:[{&quot;family&quot;:&quot;LOVELOCK&quot;,&quot;given&quot;:&quot;J E&quot;,&quot;parse-names&quot;:false,&quot;dropping-particle&quot;:&quot;&quot;,&quot;non-dropping-particle&quot;:&quot;&quot;},{&quot;family&quot;:&quot;MAGGS&quot;,&quot;given&quot;:&quot;R J&quot;,&quot;parse-names&quot;:false,&quot;dropping-particle&quot;:&quot;&quot;,&quot;non-dropping-particle&quot;:&quot;&quot;},{&quot;family&quot;:&quot;RASMUSSEN&quot;,&quot;given&quot;:&quot;R A&quot;,&quot;parse-names&quot;:false,&quot;dropping-particle&quot;:&quot;&quot;,&quot;non-dropping-particle&quot;:&quot;&quot;}],&quot;container-title&quot;:&quot;Nature&quot;,&quot;DOI&quot;:&quot;10.1038/237452a0&quot;,&quot;ISSN&quot;:&quot;1476-4687&quot;,&quot;URL&quot;:&quot;https://doi.org/10.1038/237452a0&quot;,&quot;issued&quot;:{&quot;date-parts&quot;:[[1972]]},&quot;page&quot;:&quot;452-453&quot;,&quot;abstract&quot;:&quot;ALL models of natural processes for the transfer of sulphur on a global scale1–4 require some volatile or gaseous sulphur compound to complete the cycle by providing a vehicle for the transfer of sulphur from the sea through the air to the land surfaces. In the past, this role has been assigned to H2S and an average atmospheric concentration of 2×10−10 by volume satisfied the mass transfer needs of the models. Attempts to detect the presence of these concentrations of H2S have always failed and, more important, the ocean surface waters are much too oxidizing to permit the existence of H2S at concentrations sufficient to sustain an atmospheric equilibrium concentration of 2×10−10 by volume. Many elements form volatile methyl derivatives; Challenger5 reported that many living systems produced dimethyl sulphide (DMS), and that prominent among them were marine algae. Here we suggest that DMS is the natural sulphur compound which fills the role originally assigned to H2S; that of transferring sulphur from the seas through the air to land surfaces.&quot;,&quot;issue&quot;:&quot;5356&quot;,&quot;volume&quot;:&quot;237&quot;,&quot;container-title-short&quot;:&quot;Nature&quot;},&quot;isTemporary&quot;:false}]},{&quot;citationID&quot;:&quot;MENDELEY_CITATION_367e8575-cc57-45d7-bf55-3a971de68951&quot;,&quot;properties&quot;:{&quot;noteIndex&quot;:0},&quot;isEdited&quot;:false,&quot;manualOverride&quot;:{&quot;isManuallyOverridden&quot;:false,&quot;citeprocText&quot;:&quot;[90,91]&quot;,&quot;manualOverrideText&quot;:&quot;&quot;},&quot;citationTag&quot;:&quot;MENDELEY_CITATION_v3_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&quot;,&quot;citationItems&quot;:[{&quot;id&quot;:&quot;2387a820-f7fa-3506-9196-3de5b9efb391&quot;,&quot;itemData&quot;:{&quot;type&quot;:&quot;article-journal&quot;,&quot;id&quot;:&quot;2387a820-f7fa-3506-9196-3de5b9efb391&quot;,&quot;title&quot;:&quot;Oceanic phytoplankton, atmospheric sulphur, cloud albedo and climate&quot;,&quot;author&quot;:[{&quot;family&quot;:&quot;Charlson&quot;,&quot;given&quot;:&quot;Robert J.&quot;,&quot;parse-names&quot;:false,&quot;dropping-particle&quot;:&quot;&quot;,&quot;non-dropping-particle&quot;:&quot;&quot;},{&quot;family&quot;:&quot;Lovelock&quot;,&quot;given&quot;:&quot;James E.&quot;,&quot;parse-names&quot;:false,&quot;dropping-particle&quot;:&quot;&quot;,&quot;non-dropping-particle&quot;:&quot;&quot;},{&quot;family&quot;:&quot;Andreae&quot;,&quot;given&quot;:&quot;Meinrat O.&quot;,&quot;parse-names&quot;:false,&quot;dropping-particle&quot;:&quot;&quot;,&quot;non-dropping-particle&quot;:&quot;&quot;},{&quot;family&quot;:&quot;Warren&quot;,&quot;given&quot;:&quot;Stephen G.&quot;,&quot;parse-names&quot;:false,&quot;dropping-particle&quot;:&quot;&quot;,&quot;non-dropping-particle&quot;:&quot;&quot;}],&quot;container-title&quot;:&quot;Nature&quot;,&quot;DOI&quot;:&quot;10.1038/326655a0&quot;,&quot;ISSN&quot;:&quot;0028-0836&quot;,&quot;URL&quot;:&quot;https://www.nature.com/articles/326655a0&quot;,&quot;issued&quot;:{&quot;date-parts&quot;:[[1987,4]]},&quot;page&quot;:&quot;655-661&quot;,&quot;issue&quot;:&quot;6114&quot;,&quot;volume&quot;:&quot;326&quot;,&quot;container-title-short&quot;:&quot;Nature&quot;},&quot;isTemporary&quot;:false},{&quot;id&quot;:&quot;588b5334-93c6-32e3-bdbe-9e1db3ea0fc4&quot;,&quot;itemData&quot;:{&quot;type&quot;:&quot;report&quot;,&quot;id&quot;:&quot;588b5334-93c6-32e3-bdbe-9e1db3ea0fc4&quot;,&quot;title&quot;:&quot;Atmospheric Chemistry and Physics A review of natural aerosol interactions and feedbacks within the Earth system&quot;,&quot;author&quot;:[{&quot;family&quot;:&quot;Carslaw&quot;,&quot;given&quot;:&quot;K S&quot;,&quot;parse-names&quot;:false,&quot;dropping-particle&quot;:&quot;&quot;,&quot;non-dropping-particle&quot;:&quot;&quot;},{&quot;family&quot;:&quot;Boucher&quot;,&quot;given&quot;:&quot;O&quot;,&quot;parse-names&quot;:false,&quot;dropping-particle&quot;:&quot;&quot;,&quot;non-dropping-particle&quot;:&quot;&quot;},{&quot;family&quot;:&quot;Spracklen&quot;,&quot;given&quot;:&quot;D&quot;,&quot;parse-names&quot;:false,&quot;dropping-particle&quot;:&quot;V&quot;,&quot;non-dropping-particle&quot;:&quot;&quot;},{&quot;family&quot;:&quot;Mann&quot;,&quot;given&quot;:&quot;G W&quot;,&quot;parse-names&quot;:false,&quot;dropping-particle&quot;:&quot;&quot;,&quot;non-dropping-particle&quot;:&quot;&quot;},{&quot;family&quot;:&quot;Rae&quot;,&quot;given&quot;:&quot;J G L&quot;,&quot;parse-names&quot;:false,&quot;dropping-particle&quot;:&quot;&quot;,&quot;non-dropping-particle&quot;:&quot;&quot;},{&quot;family&quot;:&quot;Woodward&quot;,&quot;given&quot;:&quot;S&quot;,&quot;parse-names&quot;:false,&quot;dropping-particle&quot;:&quot;&quot;,&quot;non-dropping-particle&quot;:&quot;&quot;},{&quot;family&quot;:&quot;Kulmala&quot;,&quot;given&quot;:&quot;M&quot;,&quot;parse-names&quot;:false,&quot;dropping-particle&quot;:&quot;&quot;,&quot;non-dropping-particle&quot;:&quot;&quot;}],&quot;container-title&quot;:&quot;Atmos. Chem. Phys&quot;,&quot;URL&quot;:&quot;www.atmos-chem-phys.net/10/1701/2010/&quot;,&quot;issued&quot;:{&quot;date-parts&quot;:[[2010]]},&quot;number-of-pages&quot;:&quot;1701-1737&quot;,&quot;abstract&quot;:&quot;The natural environment is a major source of atmospheric aerosols, including dust, secondary organic material from terrestrial biogenic emissions, carbonaceous particles from wildfires, and sulphate from marine phytoplank-ton dimethyl sulphide emissions. These aerosols also have a significant effect on many components of the Earth system such as the atmospheric radiative balance and photosyn-thetically available radiation entering the biosphere, the supply of nutrients to the ocean, and the albedo of snow and ice. The physical and biological systems that produce these aerosols can be highly susceptible to modification due to climate change so there is the potential for important climate feedbacks. We review the impact of these natural systems on atmospheric aerosol based on observations and models, including the potential for long term changes in emissions and the feedbacks on climate. The number of drivers of change is very large and the various systems are strongly coupled. There have therefore been very few studies that integrate the various effects to estimate climate feedback factors. Nevertheless , available observations and model studies suggest that the regional radiative perturbations are potentially several Watts per square metre due to changes in these natural aerosol emissions in a future climate. Taking into account only the direct radiative effect of changes in the atmospheric burden of natural aerosols, and neglecting potentially large effects on other parts of the Earth system, a global mean ra-diative perturbation approaching 1 W m −2 is possible by the end of the century. The level of scientific understanding of the climate drivers, interactions and impacts is very low.&quot;,&quot;volume&quot;:&quot;10&quot;,&quot;container-title-short&quot;:&quot;&quot;},&quot;isTemporary&quot;:false}]},{&quot;citationID&quot;:&quot;MENDELEY_CITATION_c20e4732-6736-4dd8-ae7c-dfb7d7b89944&quot;,&quot;properties&quot;:{&quot;noteIndex&quot;:0},&quot;isEdited&quot;:false,&quot;manualOverride&quot;:{&quot;isManuallyOverridden&quot;:false,&quot;citeprocText&quot;:&quot;[14]&quot;,&quot;manualOverrideText&quot;:&quot;&quot;},&quot;citationTag&quot;:&quot;MENDELEY_CITATION_v3_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&quot;,&quot;citationItems&quot;:[{&quot;id&quot;:&quot;5457ae13-3930-3b12-ba21-6b869048055a&quot;,&quot;itemData&quot;:{&quot;type&quot;:&quot;article-journal&quot;,&quot;id&quot;:&quot;5457ae13-3930-3b12-ba21-6b869048055a&quot;,&quot;title&quot;:&quot;Hygroscopicity and CCN potential of DMS-derived aerosol particles&quot;,&quot;author&quot;:[{&quot;family&quot;:&quot;Rosati&quot;,&quot;given&quot;:&quot;Bernadette&quot;,&quot;parse-names&quot;:false,&quot;dropping-particle&quot;:&quot;&quot;,&quot;non-dropping-particle&quot;:&quot;&quot;},{&quot;family&quot;:&quot;Isokääntä&quot;,&quot;given&quot;:&quot;Sini&quot;,&quot;parse-names&quot;:false,&quot;dropping-particle&quot;:&quot;&quot;,&quot;non-dropping-particle&quot;:&quot;&quot;},{&quot;family&quot;:&quot;Christiansen&quot;,&quot;given&quot;:&quot;Sigurd&quot;,&quot;parse-names&quot;:false,&quot;dropping-particle&quot;:&quot;&quot;,&quot;non-dropping-particle&quot;:&quot;&quot;},{&quot;family&quot;:&quot;Jensen&quot;,&quot;given&quot;:&quot;Mads Mørk&quot;,&quot;parse-names&quot;:false,&quot;dropping-particle&quot;:&quot;&quot;,&quot;non-dropping-particle&quot;:&quot;&quot;},{&quot;family&quot;:&quot;Moosakutty&quot;,&quot;given&quot;:&quot;Shamjad P.&quot;,&quot;parse-names&quot;:false,&quot;dropping-particle&quot;:&quot;&quot;,&quot;non-dropping-particle&quot;:&quot;&quot;},{&quot;family&quot;:&quot;Jonge&quot;,&quot;given&quot;:&quot;Robin Wollesen&quot;,&quot;parse-names&quot;:false,&quot;dropping-particle&quot;:&quot;&quot;,&quot;non-dropping-particle&quot;:&quot;De&quot;},{&quot;family&quot;:&quot;Massling&quot;,&quot;given&quot;:&quot;Andreas&quot;,&quot;parse-names&quot;:false,&quot;dropping-particle&quot;:&quot;&quot;,&quot;non-dropping-particle&quot;:&quot;&quot;},{&quot;family&quot;:&quot;Glasius&quot;,&quot;given&quot;:&quot;Marianne&quot;,&quot;parse-names&quot;:false,&quot;dropping-particle&quot;:&quot;&quot;,&quot;non-dropping-particle&quot;:&quot;&quot;},{&quot;family&quot;:&quot;Elm&quot;,&quot;given&quot;:&quot;Jonas&quot;,&quot;parse-names&quot;:false,&quot;dropping-particle&quot;:&quot;&quot;,&quot;non-dropping-particle&quot;:&quot;&quot;},{&quot;family&quot;:&quot;Virtanen&quot;,&quot;given&quot;:&quot;Annele&quot;,&quot;parse-names&quot;:false,&quot;dropping-particle&quot;:&quot;&quot;,&quot;non-dropping-particle&quot;:&quot;&quot;},{&quot;family&quot;:&quot;Bilde&quot;,&quot;given&quot;:&quot;Merete&quot;,&quot;parse-names&quot;:false,&quot;dropping-particle&quot;:&quot;&quot;,&quot;non-dropping-particle&quot;:&quot;&quot;}],&quot;container-title&quot;:&quot;Atmospheric Chemistry and Physics&quot;,&quot;DOI&quot;:&quot;10.5194/acp-22-13449-2022&quot;,&quot;ISSN&quot;:&quot;16807324&quot;,&quot;issued&quot;:{&quot;date-parts&quot;:[[2022,10,19]]},&quot;page&quot;:&quot;13449-13466&quot;,&quot;abstract&quot;:&quot;Dimethyl sulfide (DMS) is emitted by phytoplankton species in the oceans and constitutes the largest source of naturally emitted sulfur to the atmosphere. The climate impact of secondary particles, formed through the oxidation of DMS by hydroxyl radicals, is still elusive. This study investigates the hygroscopicity and cloud condensation nuclei activity of such particles and discusses the results in relation to their chemical composition. We show that mean hygroscopicity parameters, κ, during an experiment for particles of 80 nm in diameter range from 0.46 to 0.52 or higher, as measured at both sub- and supersaturated water vapour conditions. Ageing of the particles leads to an increase in κ from, for example, 0.50 to 0.58 over the course of 3 h (Exp. 7). Aerosol mass spectrometer measurements from this study indicate that this change most probably stems from a change in chemical composition leading to slightly higher fractions of ammonium sulfate compared to methanesulfonic acid (MSA) within the particles with ageing time. Lowering the temperature to 258 K increases κ slightly, particularly for small particles. These κ values are well comparable to previously reported model values for MSA or mixtures between MSA and ammonium sulfate. Particle nucleation and growth rates suggest a clear temperature dependence, with slower rates at cold temperatures. Quantum chemical calculations show that gas-phase MSA clusters are predominantly not hydrated, even at high humidity conditions, indicating that their gas-phase chemistry should be independent of relative humidity.&quot;,&quot;publisher&quot;:&quot;Copernicus Publications&quot;,&quot;issue&quot;:&quot;20&quot;,&quot;volume&quot;:&quot;22&quot;,&quot;container-title-short&quot;:&quot;Atmos. Chem. Phys.&quot;},&quot;isTemporary&quot;:false}]},{&quot;citationID&quot;:&quot;MENDELEY_CITATION_706236bc-0c21-4a51-b7d7-db6fae3164c0&quot;,&quot;properties&quot;:{&quot;noteIndex&quot;:0},&quot;isEdited&quot;:false,&quot;manualOverride&quot;:{&quot;isManuallyOverridden&quot;:false,&quot;citeprocText&quot;:&quot;[90]&quot;,&quot;manualOverrideText&quot;:&quot;&quot;},&quot;citationTag&quot;:&quot;MENDELEY_CITATION_v3_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&quot;,&quot;citationItems&quot;:[{&quot;id&quot;:&quot;2387a820-f7fa-3506-9196-3de5b9efb391&quot;,&quot;itemData&quot;:{&quot;type&quot;:&quot;article-journal&quot;,&quot;id&quot;:&quot;2387a820-f7fa-3506-9196-3de5b9efb391&quot;,&quot;title&quot;:&quot;Oceanic phytoplankton, atmospheric sulphur, cloud albedo and climate&quot;,&quot;author&quot;:[{&quot;family&quot;:&quot;Charlson&quot;,&quot;given&quot;:&quot;Robert J.&quot;,&quot;parse-names&quot;:false,&quot;dropping-particle&quot;:&quot;&quot;,&quot;non-dropping-particle&quot;:&quot;&quot;},{&quot;family&quot;:&quot;Lovelock&quot;,&quot;given&quot;:&quot;James E.&quot;,&quot;parse-names&quot;:false,&quot;dropping-particle&quot;:&quot;&quot;,&quot;non-dropping-particle&quot;:&quot;&quot;},{&quot;family&quot;:&quot;Andreae&quot;,&quot;given&quot;:&quot;Meinrat O.&quot;,&quot;parse-names&quot;:false,&quot;dropping-particle&quot;:&quot;&quot;,&quot;non-dropping-particle&quot;:&quot;&quot;},{&quot;family&quot;:&quot;Warren&quot;,&quot;given&quot;:&quot;Stephen G.&quot;,&quot;parse-names&quot;:false,&quot;dropping-particle&quot;:&quot;&quot;,&quot;non-dropping-particle&quot;:&quot;&quot;}],&quot;container-title&quot;:&quot;Nature&quot;,&quot;DOI&quot;:&quot;10.1038/326655a0&quot;,&quot;ISSN&quot;:&quot;0028-0836&quot;,&quot;URL&quot;:&quot;https://www.nature.com/articles/326655a0&quot;,&quot;issued&quot;:{&quot;date-parts&quot;:[[1987,4]]},&quot;page&quot;:&quot;655-661&quot;,&quot;issue&quot;:&quot;6114&quot;,&quot;volume&quot;:&quot;326&quot;,&quot;container-title-short&quot;:&quot;Nature&quot;},&quot;isTemporary&quot;:false}]},{&quot;citationID&quot;:&quot;MENDELEY_CITATION_f2929d46-2ba9-40be-a787-2313dbc85c64&quot;,&quot;properties&quot;:{&quot;noteIndex&quot;:0},&quot;isEdited&quot;:false,&quot;manualOverride&quot;:{&quot;isManuallyOverridden&quot;:false,&quot;citeprocText&quot;:&quot;[20]&quot;,&quot;manualOverrideText&quot;:&quot;&quot;},&quot;citationTag&quot;:&quot;MENDELEY_CITATION_v3_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&quot;,&quot;citationItems&quot;:[{&quot;id&quot;:&quot;cdb611a1-535c-342e-b70f-7576ef8e450c&quot;,&quot;itemData&quot;:{&quot;type&quot;:&quot;article-journal&quot;,&quot;id&quot;:&quot;cdb611a1-535c-342e-b70f-7576ef8e450c&quot;,&quot;title&quot;:&quot;Temperature, light, and the dimethylsulfoniopropionate (DMSP) content of Emiliania huxleyi (Prymnesiophyceae)&quot;,&quot;author&quot;:[{&quot;family&quot;:&quot;Rijssel&quot;,&quot;given&quot;:&quot;Marion&quot;,&quot;parse-names&quot;:false,&quot;dropping-particle&quot;:&quot;&quot;,&quot;non-dropping-particle&quot;:&quot;van&quot;},{&quot;family&quot;:&quot;Gieskes&quot;,&quot;given&quot;:&quot;Winfried W.C&quot;,&quot;parse-names&quot;:false,&quot;dropping-particle&quot;:&quot;&quot;,&quot;non-dropping-particle&quot;:&quot;&quot;}],&quot;container-title&quot;:&quot;Journal of Sea Research&quot;,&quot;DOI&quot;:&quot;10.1016/S1385-1101(02)00134-X&quot;,&quot;ISSN&quot;:&quot;13851101&quot;,&quot;URL&quot;:&quot;https://linkinghub.elsevier.com/retrieve/pii/S138511010200134X&quot;,&quot;issued&quot;:{&quot;date-parts&quot;:[[2002,8]]},&quot;page&quot;:&quot;17-27&quot;,&quot;abstract&quot;:&quot;The precursor of the volatile S-compound dimethylsulfide (DMS), dimethylsulfoniopropionate (DMSP), is produced by marine microalgae, notably by Prymnesiophyceae. The production of DMSP by an axenic isolate of Emiliania huxleyi (Lohm.) Hay et Mohler under different temperature and light conditions was studied as a first step towards understanding the role of DMSP-producing algae in climate regulation. Both light and temperature affected growth rate and cell size in batch cultures, but the concentration of DMSP in the cells was dependent on temperature only: at low temperature DMSP accumulated. This physiological response, assumed to be characteristic of DMSP-producing microalgae in general, is in line with the correlation that has been found between elevated concentrations of the DMS oxidation product MSA in ice core slices corresponding with low sea surface temperatures. Apparently, DMS does not play the role in climate regulation formulated in the CLAW hypothesis that proposes a feedback mechanism in which elevated temperatures lead to an increase in albedo via DMS-derived cloud condensation nuclei.&quot;,&quot;issue&quot;:&quot;1&quot;,&quot;volume&quot;:&quot;48&quot;,&quot;container-title-short&quot;:&quot;J. Sea Res.&quot;},&quot;isTemporary&quot;:false}]},{&quot;citationID&quot;:&quot;MENDELEY_CITATION_564b2362-233a-4461-9c46-b76e43dec3a5&quot;,&quot;properties&quot;:{&quot;noteIndex&quot;:0},&quot;isEdited&quot;:false,&quot;manualOverride&quot;:{&quot;isManuallyOverridden&quot;:false,&quot;citeprocText&quot;:&quot;[92]&quot;,&quot;manualOverrideText&quot;:&quot;&quot;},&quot;citationTag&quot;:&quot;MENDELEY_CITATION_v3_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&quot;,&quot;citationItems&quot;:[{&quot;id&quot;:&quot;f59935c7-d023-3097-8594-45562ef71a32&quot;,&quot;itemData&quot;:{&quot;type&quot;:&quot;article-journal&quot;,&quot;id&quot;:&quot;f59935c7-d023-3097-8594-45562ef71a32&quot;,&quot;title&quot;:&quot;New Constraints on DMS and DMDS in the Atmosphere of K2-18 b from JWST MIRI&quot;,&quot;author&quot;:[{&quot;family&quot;:&quot;Madhusudhan&quot;,&quot;given&quot;:&quot;Nikku&quot;,&quot;parse-names&quot;:false,&quot;dropping-particle&quot;:&quot;&quot;,&quot;non-dropping-particle&quot;:&quot;&quot;},{&quot;family&quot;:&quot;Constantinou&quot;,&quot;given&quot;:&quot;Savvas&quot;,&quot;parse-names&quot;:false,&quot;dropping-particle&quot;:&quot;&quot;,&quot;non-dropping-particle&quot;:&quot;&quot;},{&quot;family&quot;:&quot;Holmberg&quot;,&quot;given&quot;:&quot;Måns&quot;,&quot;parse-names&quot;:false,&quot;dropping-particle&quot;:&quot;&quot;,&quot;non-dropping-particle&quot;:&quot;&quot;},{&quot;family&quot;:&quot;Sarkar&quot;,&quot;given&quot;:&quot;Subhajit&quot;,&quot;parse-names&quot;:false,&quot;dropping-particle&quot;:&quot;&quot;,&quot;non-dropping-particle&quot;:&quot;&quot;},{&quot;family&quot;:&quot;Piette&quot;,&quot;given&quot;:&quot;Anjali A. A.&quot;,&quot;parse-names&quot;:false,&quot;dropping-particle&quot;:&quot;&quot;,&quot;non-dropping-particle&quot;:&quot;&quot;},{&quot;family&quot;:&quot;Moses&quot;,&quot;given&quot;:&quot;Julianne I.&quot;,&quot;parse-names&quot;:false,&quot;dropping-particle&quot;:&quot;&quot;,&quot;non-dropping-particle&quot;:&quot;&quot;}],&quot;container-title&quot;:&quot;The Astrophysical Journal Letters&quot;,&quot;DOI&quot;:&quot;10.3847/2041-8213/adc1c8&quot;,&quot;ISSN&quot;:&quot;2041-8205&quot;,&quot;URL&quot;:&quot;https://iopscience.iop.org/article/10.3847/2041-8213/adc1c8&quot;,&quot;issued&quot;:{&quot;date-parts&quot;:[[2025,4,20]]},&quot;page&quot;:&quot;L40&quot;,&quot;abstract&quot;:&quot;&lt;p&gt; The sub-Neptune frontier has opened a new window into the rich diversity of planetary environments beyond the solar system. The possibility of hycean worlds, with planet-wide oceans and H &lt;sub&gt;2&lt;/sub&gt; -rich atmospheres, significantly expands and accelerates the search for habitable environments elsewhere. Recent JWST transmission spectroscopy of the candidate hycean world K2-18 b in the near-infrared led to the first detections of the carbon-bearing molecules CH &lt;sub&gt;4&lt;/sub&gt; and CO &lt;sub&gt;2&lt;/sub&gt; in its atmosphere, with a composition consistent with predictions for hycean conditions. The observations also provided a tentative hint of dimethyl sulfide (DMS), a possible biosignature gas, but the inference was of low statistical significance. We report a mid-infrared transmission spectrum of K2-18 b obtained using the JWST MIRI LRS instrument in the ∼6–12 &lt;italic&gt;μ&lt;/italic&gt; m range. The spectrum shows distinct features and is inconsistent with a featureless spectrum at 3.4 &lt;italic&gt;σ&lt;/italic&gt; significance compared to our canonical model. We find that the spectrum cannot be explained by most molecules predicted for K2-18 b, with the exception of DMS and dimethyl disulfide (DMDS), also a potential biosignature gas. We report new independent evidence for DMS and/or DMDS in the atmosphere at 3 &lt;italic&gt;σ&lt;/italic&gt; significance, with high abundance (≳10 ppmv) of at least one of the two molecules. More observations are needed to increase the robustness of the findings and resolve the degeneracy between DMS and DMDS. The results also highlight the need for additional experimental and theoretical work to determine accurate cross sections of important biosignature gases and identify potential abiotic sources. We discuss the implications of the present findings for the possibility of biological activity on K2-18 b. &lt;/p&gt;&quot;,&quot;issue&quot;:&quot;2&quot;,&quot;volume&quot;:&quot;983&quot;,&quot;container-title-short&quot;:&quot;Astrophys. J. Lett.&quot;},&quot;isTemporary&quot;:false}]},{&quot;citationID&quot;:&quot;MENDELEY_CITATION_cf60c3b5-72d4-4538-b4c0-984df3d06cc7&quot;,&quot;properties&quot;:{&quot;noteIndex&quot;:0},&quot;isEdited&quot;:false,&quot;manualOverride&quot;:{&quot;isManuallyOverridden&quot;:false,&quot;citeprocText&quot;:&quot;[93]&quot;,&quot;manualOverrideText&quot;:&quot;&quot;},&quot;citationTag&quot;:&quot;MENDELEY_CITATION_v3_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&quot;,&quot;citationItems&quot;:[{&quot;id&quot;:&quot;2541dd5b-ecfc-324d-a176-0d78fff0ef2d&quot;,&quot;itemData&quot;:{&quot;type&quot;:&quot;article-journal&quot;,&quot;id&quot;:&quot;2541dd5b-ecfc-324d-a176-0d78fff0ef2d&quot;,&quot;title&quot;:&quot;The atmospheric sulfur cycle over the Amazon Basin: 2. Wet season&quot;,&quot;author&quot;:[{&quot;family&quot;:&quot;Andreae&quot;,&quot;given&quot;:&quot;M. O.&quot;,&quot;parse-names&quot;:false,&quot;dropping-particle&quot;:&quot;&quot;,&quot;non-dropping-particle&quot;:&quot;&quot;},{&quot;family&quot;:&quot;Berresheim&quot;,&quot;given&quot;:&quot;H.&quot;,&quot;parse-names&quot;:false,&quot;dropping-particle&quot;:&quot;&quot;,&quot;non-dropping-particle&quot;:&quot;&quot;},{&quot;family&quot;:&quot;Bingemer&quot;,&quot;given&quot;:&quot;H.&quot;,&quot;parse-names&quot;:false,&quot;dropping-particle&quot;:&quot;&quot;,&quot;non-dropping-particle&quot;:&quot;&quot;},{&quot;family&quot;:&quot;Jacob&quot;,&quot;given&quot;:&quot;D. J.&quot;,&quot;parse-names&quot;:false,&quot;dropping-particle&quot;:&quot;&quot;,&quot;non-dropping-particle&quot;:&quot;&quot;},{&quot;family&quot;:&quot;Lewis&quot;,&quot;given&quot;:&quot;B. L.&quot;,&quot;parse-names&quot;:false,&quot;dropping-particle&quot;:&quot;&quot;,&quot;non-dropping-particle&quot;:&quot;&quot;},{&quot;family&quot;:&quot;Li&quot;,&quot;given&quot;:&quot;S.‐M.&quot;,&quot;parse-names&quot;:false,&quot;dropping-particle&quot;:&quot;&quot;,&quot;non-dropping-particle&quot;:&quot;&quot;},{&quot;family&quot;:&quot;Talbot&quot;,&quot;given&quot;:&quot;R. W.&quot;,&quot;parse-names&quot;:false,&quot;dropping-particle&quot;:&quot;&quot;,&quot;non-dropping-particle&quot;:&quot;&quot;}],&quot;container-title&quot;:&quot;Journal of Geophysical Research: Atmospheres&quot;,&quot;DOI&quot;:&quot;10.1029/JD095iD10p16813&quot;,&quot;ISSN&quot;:&quot;0148-0227&quot;,&quot;issued&quot;:{&quot;date-parts&quot;:[[1990,9,20]]},&quot;page&quot;:&quot;16813-16824&quot;,&quot;abstract&quot;:&quot;&lt;p&gt; We determined the fluxes and concentrations of atmospheric sulfur species at ground level and from aircraft over the Amazon Basin during the 1987 wet season, providing a comprehensive description of the sulfur cycle over a remote tropical region. The vertical profile of dimethylsulfide (DMS) during the wet season was found to be very similar to that measured during the dry season, suggesting little seasonal variation in DMS fluxes. The concentrations of hydrogen sulfide (H &lt;sub&gt;2&lt;/sub&gt; S) were almost an order of magnitude higher than those of DMS, which makes H &lt;sub&gt;2&lt;/sub&gt; S the most important biogenic source species in the atmospheric sulfur cycle over the Amazon Basin. Using the gradient‐flux approach, we estimated the flux of DMS at the top of the tree canopy. The canopy was a source of DMS during the day, and a weak sink during the night. Measurements of sulfur gas emissions from soils, using the chamber method, showed very small fluxes, consistent with the hypothesis that the forest canopy is the major source of sulfur gases. The observed soil and canopy emission fluxes are similar to those measured in temperate regions. The concentrations of SO &lt;sub&gt;2&lt;/sub&gt; and sulfate aerosol in the wet season atmosphere were similar to dry season values. The sulfate concentration in rainwater, on the other hand, was lower by about a factor of 5 during the wet season. Due to the higher precipitation rate, however, the wet deposition flux of sulfate was not significantly different between the seasons. The measured fluxes and concentrations of DMS, H &lt;sub&gt;2&lt;/sub&gt; S, and SO &lt;sub&gt;2&lt;/sub&gt; were consistent with a model describing transport and chemistry of these sulfur species in the boundary layer. The concentrations of aerosol and the sulfate deposition rate, on the other hand, could only be explained by import of significant amounts of marine and anthropogenic sulfate aerosol into the Amazon Basin. &lt;/p&gt;&quot;,&quot;issue&quot;:&quot;D10&quot;,&quot;volume&quot;:&quot;95&quot;,&quot;container-title-short&quot;:&quot;&quot;},&quot;isTemporary&quot;:false}]},{&quot;citationID&quot;:&quot;MENDELEY_CITATION_1f768f2c-887f-4132-880a-5accba32da12&quot;,&quot;properties&quot;:{&quot;noteIndex&quot;:0},&quot;isEdited&quot;:false,&quot;manualOverride&quot;:{&quot;isManuallyOverridden&quot;:false,&quot;citeprocText&quot;:&quot;[94]&quot;,&quot;manualOverrideText&quot;:&quot;&quot;},&quot;citationTag&quot;:&quot;MENDELEY_CITATION_v3_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&quot;,&quot;citationItems&quot;:[{&quot;id&quot;:&quot;569bdf5c-eab2-3f0f-b5f8-7babf4d2345b&quot;,&quot;itemData&quot;:{&quot;type&quot;:&quot;article-journal&quot;,&quot;id&quot;:&quot;569bdf5c-eab2-3f0f-b5f8-7babf4d2345b&quot;,&quot;title&quot;:&quot;Continuous underway measurements of dimethyl sulfide in seawater by purge and trap gas chromatography coupled with pulsed flame photometric detection&quot;,&quot;author&quot;:[{&quot;family&quot;:&quot;Zhang&quot;,&quot;given&quot;:&quot;Miming&quot;,&quot;parse-names&quot;:false,&quot;dropping-particle&quot;:&quot;&quot;,&quot;non-dropping-particle&quot;:&quot;&quot;},{&quot;family&quot;:&quot;Chen&quot;,&quot;given&quot;:&quot;Liqi&quot;,&quot;parse-names&quot;:false,&quot;dropping-particle&quot;:&quot;&quot;,&quot;non-dropping-particle&quot;:&quot;&quot;}],&quot;container-title&quot;:&quot;Marine Chemistry&quot;,&quot;DOI&quot;:&quot;10.1016/j.marchem.2015.05.006&quot;,&quot;ISSN&quot;:&quot;03044203&quot;,&quot;issued&quot;:{&quot;date-parts&quot;:[[2015,8]]},&quot;page&quot;:&quot;67-72&quot;,&quot;volume&quot;:&quot;174&quot;,&quot;container-title-short&quot;:&quot;Mar. Chem.&quot;},&quot;isTemporary&quot;:false}]},{&quot;citationID&quot;:&quot;MENDELEY_CITATION_cc5f7475-0d66-4f72-82fd-2b23a57759f1&quot;,&quot;properties&quot;:{&quot;noteIndex&quot;:0},&quot;isEdited&quot;:false,&quot;manualOverride&quot;:{&quot;isManuallyOverridden&quot;:false,&quot;citeprocText&quot;:&quot;[20,95]&quot;,&quot;manualOverrideText&quot;:&quot;&quot;},&quot;citationTag&quot;:&quot;MENDELEY_CITATION_v3_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&quot;,&quot;citationItems&quot;:[{&quot;id&quot;:&quot;cdb611a1-535c-342e-b70f-7576ef8e450c&quot;,&quot;itemData&quot;:{&quot;type&quot;:&quot;article-journal&quot;,&quot;id&quot;:&quot;cdb611a1-535c-342e-b70f-7576ef8e450c&quot;,&quot;title&quot;:&quot;Temperature, light, and the dimethylsulfoniopropionate (DMSP) content of Emiliania huxleyi (Prymnesiophyceae)&quot;,&quot;author&quot;:[{&quot;family&quot;:&quot;Rijssel&quot;,&quot;given&quot;:&quot;Marion&quot;,&quot;parse-names&quot;:false,&quot;dropping-particle&quot;:&quot;&quot;,&quot;non-dropping-particle&quot;:&quot;van&quot;},{&quot;family&quot;:&quot;Gieskes&quot;,&quot;given&quot;:&quot;Winfried W.C&quot;,&quot;parse-names&quot;:false,&quot;dropping-particle&quot;:&quot;&quot;,&quot;non-dropping-particle&quot;:&quot;&quot;}],&quot;container-title&quot;:&quot;Journal of Sea Research&quot;,&quot;DOI&quot;:&quot;10.1016/S1385-1101(02)00134-X&quot;,&quot;ISSN&quot;:&quot;13851101&quot;,&quot;URL&quot;:&quot;https://linkinghub.elsevier.com/retrieve/pii/S138511010200134X&quot;,&quot;issued&quot;:{&quot;date-parts&quot;:[[2002,8]]},&quot;page&quot;:&quot;17-27&quot;,&quot;abstract&quot;:&quot;The precursor of the volatile S-compound dimethylsulfide (DMS), dimethylsulfoniopropionate (DMSP), is produced by marine microalgae, notably by Prymnesiophyceae. The production of DMSP by an axenic isolate of Emiliania huxleyi (Lohm.) Hay et Mohler under different temperature and light conditions was studied as a first step towards understanding the role of DMSP-producing algae in climate regulation. Both light and temperature affected growth rate and cell size in batch cultures, but the concentration of DMSP in the cells was dependent on temperature only: at low temperature DMSP accumulated. This physiological response, assumed to be characteristic of DMSP-producing microalgae in general, is in line with the correlation that has been found between elevated concentrations of the DMS oxidation product MSA in ice core slices corresponding with low sea surface temperatures. Apparently, DMS does not play the role in climate regulation formulated in the CLAW hypothesis that proposes a feedback mechanism in which elevated temperatures lead to an increase in albedo via DMS-derived cloud condensation nuclei.&quot;,&quot;issue&quot;:&quot;1&quot;,&quot;volume&quot;:&quot;48&quot;,&quot;container-title-short&quot;:&quot;J. Sea Res.&quot;},&quot;isTemporary&quot;:false},{&quot;id&quot;:&quot;896f0155-a025-3cec-9130-8ca630657fb3&quot;,&quot;itemData&quot;:{&quot;type&quot;:&quot;article-journal&quot;,&quot;id&quot;:&quot;896f0155-a025-3cec-9130-8ca630657fb3&quot;,&quot;title&quot;:&quot;A New Protocol Using Acidification for Preserving DMSP in Macroalgae and Comparison with Existing Protocols&quot;,&quot;author&quot;:[{&quot;family&quot;:&quot;Bucciarelli&quot;,&quot;given&quot;:&quot;Eva&quot;,&quot;parse-names&quot;:false,&quot;dropping-particle&quot;:&quot;&quot;,&quot;non-dropping-particle&quot;:&quot;&quot;},{&quot;family&quot;:&quot;Stiger‐Pouvreau&quot;,&quot;given&quot;:&quot;Valérie&quot;,&quot;parse-names&quot;:false,&quot;dropping-particle&quot;:&quot;&quot;,&quot;non-dropping-particle&quot;:&quot;&quot;},{&quot;family&quot;:&quot;Connan&quot;,&quot;given&quot;:&quot;Solène&quot;,&quot;parse-names&quot;:false,&quot;dropping-particle&quot;:&quot;&quot;,&quot;non-dropping-particle&quot;:&quot;&quot;}],&quot;container-title&quot;:&quot;Journal of Phycology&quot;,&quot;DOI&quot;:&quot;10.1111/jpy.13113&quot;,&quot;ISSN&quot;:&quot;0022-3646&quot;,&quot;URL&quot;:&quot;https://onlinelibrary.wiley.com/doi/10.1111/jpy.13113&quot;,&quot;issued&quot;:{&quot;date-parts&quot;:[[2021,4,4]]},&quot;page&quot;:&quot;689-693&quot;,&quot;abstract&quot;:&quot;&lt;p&gt; Dimethylsulfoniopropionate (DMSP) plays many important physiological and ecological roles in macroalgae. The most common method to measure DMSP is by gas chromatography analysis of the dimethylsulfide (DMS) produced after NaOH hydrolysis (pH &amp;gt; 12). Storage of DMS, however, is not recommended for more than a week. We investigated if acidification can be a suitable method to preserve DMSP in macroalgal samples over three months of storage, compared to widely used protocols such as drying and freezing at −20°C. The DMSP content of green ( &lt;italic&gt;Ulva&lt;/italic&gt; sp. and &lt;italic&gt;Ulva compressa&lt;/italic&gt; ), red ( &lt;italic&gt;Chondrus crispus&lt;/italic&gt; ), and brown ( &lt;italic&gt;Bifurcaria bifurcata&lt;/italic&gt; ) macroalgae were analyzed: 24 h after NaOH addition (control values); and after acidification (0.2 mol · L HCl &lt;sup&gt;−1&lt;/sup&gt; ) for 24 h of fresh material, followed by NaOH addition for 24 h. These values were compared to measurements after 3‐month storage of samples that had been either dried in a heater (60°C for a night, and storage at room temperature), or frozen at −20°C, or kept in 0.2 mol · L HCl &lt;sup&gt;−1&lt;/sup&gt; . There was no significant difference between DMSP measurements on freshly collected material and after acidification of the samples, whether 24 h later or after 3 months of storage. This was in contrast to 3‐month storage protocols involving overnight drying at 60°C (75‐98% DMSP loss), and to a lesser degree freezing at −20°C (37‐80% DMSP loss). We thus advise to acidify macroalgal samples for preservation over long periods of time rather than drying or freezing, when assaying DMSP content. &lt;/p&gt;&quot;,&quot;issue&quot;:&quot;2&quot;,&quot;volume&quot;:&quot;57&quot;,&quot;container-title-short&quot;:&quot;J. Phycol.&quot;},&quot;isTemporary&quot;:false}]},{&quot;citationID&quot;:&quot;MENDELEY_CITATION_92f51f02-ccfe-4068-a565-ea82bd29637f&quot;,&quot;properties&quot;:{&quot;noteIndex&quot;:0},&quot;isEdited&quot;:false,&quot;manualOverride&quot;:{&quot;isManuallyOverridden&quot;:false,&quot;citeprocText&quot;:&quot;[96]&quot;,&quot;manualOverrideText&quot;:&quot;&quot;},&quot;citationTag&quot;:&quot;MENDELEY_CITATION_v3_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&quot;,&quot;citationItems&quot;:[{&quot;id&quot;:&quot;6b0cfec8-bb2e-36a6-ba73-74fb91af90af&quot;,&quot;itemData&quot;:{&quot;type&quot;:&quot;book&quot;,&quot;id&quot;:&quot;6b0cfec8-bb2e-36a6-ba73-74fb91af90af&quot;,&quot;title&quot;:&quot;Static headspace-gas chromatography : theory and practice&quot;,&quot;author&quot;:[{&quot;family&quot;:&quot;Kolb&quot;,&quot;given&quot;:&quot;Bruno.&quot;,&quot;parse-names&quot;:false,&quot;dropping-particle&quot;:&quot;&quot;,&quot;non-dropping-particle&quot;:&quot;&quot;},{&quot;family&quot;:&quot;Ettre&quot;,&quot;given&quot;:&quot;Leslie S.&quot;,&quot;parse-names&quot;:false,&quot;dropping-particle&quot;:&quot;&quot;,&quot;non-dropping-particle&quot;:&quot;&quot;}],&quot;ISBN&quot;:&quot;0471749443&quot;,&quot;issued&quot;:{&quot;date-parts&quot;:[[2006]]},&quot;number-of-pages&quot;:&quot;349&quot;,&quot;abstract&quot;:&quot;2nd ed. Theoretical background of HS-GC and its applications -- The technique of HS-GC -- Sample handling in HS-GC -- Headspace methods for quantitative analysis -- Method development in HS-GC -- Nonequilibrium static headspace analysis -- Qualitative analysis by HS-GC -- Special measurements.&quot;,&quot;publisher&quot;:&quot;Wiley&quot;,&quot;container-title-short&quot;:&quot;&quot;},&quot;isTemporary&quot;:false}]},{&quot;citationID&quot;:&quot;MENDELEY_CITATION_83c58931-8bd4-4140-8406-ed15927d84bd&quot;,&quot;properties&quot;:{&quot;noteIndex&quot;:0},&quot;isEdited&quot;:false,&quot;manualOverride&quot;:{&quot;isManuallyOverridden&quot;:false,&quot;citeprocText&quot;:&quot;[97–99]&quot;,&quot;manualOverrideText&quot;:&quot;&quot;},&quot;citationTag&quot;:&quot;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&quot;,&quot;citationItems&quot;:[{&quot;id&quot;:&quot;fb9a36df-5d0f-3bc5-9658-7c72041b2b12&quot;,&quot;itemData&quot;:{&quot;type&quot;:&quot;article-journal&quot;,&quot;id&quot;:&quot;fb9a36df-5d0f-3bc5-9658-7c72041b2b12&quot;,&quot;title&quot;:&quot;Headspace-solid phase microextraction approach for dimethylsulfoniopropionate quantification in solanum lycopersicum plants subjected to water stress&quot;,&quot;author&quot;:[{&quot;family&quot;:&quot;Catola&quot;,&quot;given&quot;:&quot;Stefano&quot;,&quot;parse-names&quot;:false,&quot;dropping-particle&quot;:&quot;&quot;,&quot;non-dropping-particle&quot;:&quot;&quot;},{&quot;family&quot;:&quot;Ganesha&quot;,&quot;given&quot;:&quot;Srikanta Dani Kaidala&quot;,&quot;parse-names&quot;:false,&quot;dropping-particle&quot;:&quot;&quot;,&quot;non-dropping-particle&quot;:&quot;&quot;},{&quot;family&quot;:&quot;Calamai&quot;,&quot;given&quot;:&quot;Luca&quot;,&quot;parse-names&quot;:false,&quot;dropping-particle&quot;:&quot;&quot;,&quot;non-dropping-particle&quot;:&quot;&quot;},{&quot;family&quot;:&quot;Loreto&quot;,&quot;given&quot;:&quot;Francesco&quot;,&quot;parse-names&quot;:false,&quot;dropping-particle&quot;:&quot;&quot;,&quot;non-dropping-particle&quot;:&quot;&quot;},{&quot;family&quot;:&quot;Ranieri&quot;,&quot;given&quot;:&quot;Annamaria&quot;,&quot;parse-names&quot;:false,&quot;dropping-particle&quot;:&quot;&quot;,&quot;non-dropping-particle&quot;:&quot;&quot;},{&quot;family&quot;:&quot;Centritto&quot;,&quot;given&quot;:&quot;Mauro&quot;,&quot;parse-names&quot;:false,&quot;dropping-particle&quot;:&quot;&quot;,&quot;non-dropping-particle&quot;:&quot;&quot;}],&quot;container-title&quot;:&quot;Frontiers in Plant Science&quot;,&quot;DOI&quot;:&quot;10.3389/fpls.2016.01257&quot;,&quot;ISSN&quot;:&quot;1664462X&quot;,&quot;issued&quot;:{&quot;date-parts&quot;:[[2016,8,23]]},&quot;abstract&quot;:&quot;Dimethylsulfoniopropionate (DMSP) and dimethyl sulphide (DMS) are compounds found mainly in marine phytoplankton and in some halophytic plants. DMS is a globally important biogenic volatile in regulating of global sulfur cycle and planetary albedo, whereas DMSP is involved in the maintenance of plant-environment homeostasis. Plants emit minute amounts of DMS compared to marine phytoplankton and there is a need for hypersensitive analytic techniques to enable its quantification in plants. Solid Phase Micro Extraction from Head Space (HS-SPME) is a simple, rapid, solvent-free and cost-effective extraction mode, which can be easily hyphenated with GC-MS for the analysis of volatile organic compounds. Using tomato (Solanum lycopersicum) plants subjected to water stress as a model system, we standardized a sensitive and accurate protocol for detecting and quantifying DMSP pool sizes, and potential DMS emissions, in cryoextracted leaves. The method relies on the determination of DMS free and from DMSP pools before and after the alkaline hydrolysis via Headspace-Solid Phase Micro Extraction-Gas Chromatography-Mass Spectrometry (HS-SPME-GC-MS). We found a significant (2.5 tim) increase of DMSP content in water-stressed leaves reflecting clear stress to the photosynthetic apparatus. We hypothesize that increased DMSP, and in turn DMS, in water-stressed leaves are produced by carbon sources other than direct photosynthesis, and function to protect plants either osmotically or as antioxidants. Finally, our results suggest that SPME is a powerful and suitable technique for the detection and quantification of biogenic gasses in trace amounts.&quot;,&quot;publisher&quot;:&quot;Frontiers Research Foundation&quot;,&quot;issue&quot;:&quot;AUG2016&quot;,&quot;volume&quot;:&quot;7&quot;,&quot;container-title-short&quot;:&quot;Front. Plant Sci.&quot;},&quot;isTemporary&quot;:false},{&quot;id&quot;:&quot;8b576f2d-6dbd-33d6-8c72-88cd622b0eb2&quot;,&quot;itemData&quot;:{&quot;type&quot;:&quot;paper-conference&quot;,&quot;id&quot;:&quot;8b576f2d-6dbd-33d6-8c72-88cd622b0eb2&quot;,&quot;title&quot;:&quot;Spatial variability of dimethylsulfide (DMS) and dimethylsulfoniopropionate (DMSP) in the southern Gulf of Mexico&quot;,&quot;author&quot;:[{&quot;family&quot;:&quot;Espinosa&quot;,&quot;given&quot;:&quot;María De La Luz&quot;,&quot;parse-names&quot;:false,&quot;dropping-particle&quot;:&quot;&quot;,&quot;non-dropping-particle&quot;:&quot;&quot;},{&quot;family&quot;:&quot;Martínez&quot;,&quot;given&quot;:&quot;Amparo&quot;,&quot;parse-names&quot;:false,&quot;dropping-particle&quot;:&quot;&quot;,&quot;non-dropping-particle&quot;:&quot;&quot;},{&quot;family&quot;:&quot;Peralta&quot;,&quot;given&quot;:&quot;Oscar&quot;,&quot;parse-names&quot;:false,&quot;dropping-particle&quot;:&quot;&quot;,&quot;non-dropping-particle&quot;:&quot;&quot;},{&quot;family&quot;:&quot;Castro&quot;,&quot;given&quot;:&quot;Telma&quot;,&quot;parse-names&quot;:false,&quot;dropping-particle&quot;:&quot;&quot;,&quot;non-dropping-particle&quot;:&quot;&quot;}],&quot;container-title&quot;:&quot;Environmental Chemistry&quot;,&quot;DOI&quot;:&quot;10.1071/EN14266&quot;,&quot;ISSN&quot;:&quot;14482517&quot;,&quot;issued&quot;:{&quot;date-parts&quot;:[[2016]]},&quot;page&quot;:&quot;352-363&quot;,&quot;abstract&quot;:&quot;Environmental context Dimethylsulfide (DMS), the main biogenic sulfur compound in the atmosphere, is produced by the marine biosphere and plays an important role in the atmospheric sulfur cycle. This study recorded the spatial variability of DMS and dissolved and particulate dimethylsulfoniopropionate (DMSP) in the water column of the southern Gulf of Mexico. The results suggest that the spatial variability of DMS and DMSP is directly related to the hydrodynamics of the study area. Abstract The spatial variability of dimethylsulfide (DMS) and dissolved and particulate dimethylsulfoniopropionate (DMSPd and DMSPp) was recorded in the southern Gulf of Mexico at three different depths (10, 30 and 60m) in January 2013. DMS and DMSP values were recorded through solid-phase microextraction coupled to gas chromatography. Average concentrations of DMS (2.8±1.5nM), DMSPd (1.7±0.9nM) and DMSPp (352±157nM) were significantly correlated with chlorophyll-a concentrations and the depth of the mixed layer. Vertical concentration profiles were similar, indicating a well-mixed water column with a thermocline at a depth of 50-100m. Average DMS sea-to-air flux was 5.0±1.7μmolm-2day-1. The greatest fluxes were recorded at the stations in the western region of the study area, owing to the combined effect of high DMS concentrations (3.7-7.21nM) and a high wind speed (4.4-6.8ms-1). The greatest concentrations were recorded at the stations nearest the coast. The distribution of DMS and DMSP was apparently related to the oceanic hydrodynamics.&quot;,&quot;publisher&quot;:&quot;CSIRO&quot;,&quot;issue&quot;:&quot;2&quot;,&quot;volume&quot;:&quot;13&quot;,&quot;container-title-short&quot;:&quot;&quot;},&quot;isTemporary&quot;:false},{&quot;id&quot;:&quot;0dc62bf1-3ed7-3443-a532-cb3782dfa1ec&quot;,&quot;itemData&quot;:{&quot;type&quot;:&quot;article-journal&quot;,&quot;id&quot;:&quot;0dc62bf1-3ed7-3443-a532-cb3782dfa1ec&quot;,&quot;title&quot;:&quot;Headspace solid-phase microextraction for the determination of volatile sulfur compounds in odorous hyper-eutrophic freshwater lakes using gas chromatography with flame photometric detection&quot;,&quot;author&quot;:[{&quot;family&quot;:&quot;Lu&quot;,&quot;given&quot;:&quot;Xin&quot;,&quot;parse-names&quot;:false,&quot;dropping-particle&quot;:&quot;&quot;,&quot;non-dropping-particle&quot;:&quot;&quot;},{&quot;family&quot;:&quot;Fan&quot;,&quot;given&quot;:&quot;Chengxin&quot;,&quot;parse-names&quot;:false,&quot;dropping-particle&quot;:&quot;&quot;,&quot;non-dropping-particle&quot;:&quot;&quot;},{&quot;family&quot;:&quot;Shang&quot;,&quot;given&quot;:&quot;Jingge&quot;,&quot;parse-names&quot;:false,&quot;dropping-particle&quot;:&quot;&quot;,&quot;non-dropping-particle&quot;:&quot;&quot;},{&quot;family&quot;:&quot;Deng&quot;,&quot;given&quot;:&quot;Jiancai&quot;,&quot;parse-names&quot;:false,&quot;dropping-particle&quot;:&quot;&quot;,&quot;non-dropping-particle&quot;:&quot;&quot;},{&quot;family&quot;:&quot;Yin&quot;,&quot;given&quot;:&quot;Hongbin&quot;,&quot;parse-names&quot;:false,&quot;dropping-particle&quot;:&quot;&quot;,&quot;non-dropping-particle&quot;:&quot;&quot;}],&quot;container-title&quot;:&quot;Microchemical Journal&quot;,&quot;DOI&quot;:&quot;10.1016/j.microc.2012.04.001&quot;,&quot;ISSN&quot;:&quot;0026265X&quot;,&quot;issued&quot;:{&quot;date-parts&quot;:[[2012,9]]},&quot;page&quot;:&quot;26-32&quot;,&quot;abstract&quot;:&quot;A simple and efficient method based on headspace solid-phase microextraction (HS-SPME) followed by gas chromatography coupled to flame photometric detection was developed for the simultaneous determination of five volatile sulfur compounds (VSCs; hydrogen sulfide (H 2S), methanethiol (MeSH), dimethyl sulfide (DMS), dimethyl disulfide (DMDS) and dimethyl trisulfide (DMTS)) in hyper-eutrophic freshwater lakes suffering from black water agglomerate. Carboxen/polydimethylsiloxane (CAR/PDMS) fiber was selected for the extraction of VSCs, and various parameters, such as the stirring rate, sample volume, ionic strength, duration and temperature of extraction and the duration and temperature of desorption, were optimized for extraction efficiency. The linearity spanned approximately three orders of magnitude for all of the studied compounds. The method detection limits (MDLs) and method quantification limits (MQLs) ranged from 1.6 to 93.5ngL -1 and 10 to 500ngL -1, respectively, depending on the analyzed compound. The reproducibility of the method was between 3.7 and 11.9%, and the recovery was approximately 100%. The developed analytical method was successfully applied to the determination of VSCs in odorous freshwater lakes, and the concentrations of the five target compounds were detected in the 0.33 to 166.60μgL -1 range. © 2012 Elsevier B.V.&quot;,&quot;volume&quot;:&quot;104&quot;,&quot;container-title-short&quot;:&quot;&quot;},&quot;isTemporary&quot;:false}]},{&quot;citationID&quot;:&quot;MENDELEY_CITATION_da8669da-6e55-475a-a679-ba85085116ac&quot;,&quot;properties&quot;:{&quot;noteIndex&quot;:0},&quot;isEdited&quot;:false,&quot;manualOverride&quot;:{&quot;isManuallyOverridden&quot;:false,&quot;citeprocText&quot;:&quot;[35]&quot;,&quot;manualOverrideText&quot;:&quot;&quot;},&quot;citationTag&quot;:&quot;MENDELEY_CITATION_v3_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&quot;,&quot;citationItems&quot;:[{&quot;id&quot;:&quot;e94a52a9-33c9-3436-be3d-4ccb20dfacaa&quot;,&quot;itemData&quot;:{&quot;type&quot;:&quot;article-journal&quot;,&quot;id&quot;:&quot;e94a52a9-33c9-3436-be3d-4ccb20dfacaa&quot;,&quot;title&quot;:&quot;Volatile sampling by headspace techniques&quot;,&quot;author&quot;:[{&quot;family&quot;:&quot;Soria&quot;,&quot;given&quot;:&quot;A.C.&quot;,&quot;parse-names&quot;:false,&quot;dropping-particle&quot;:&quot;&quot;,&quot;non-dropping-particle&quot;:&quot;&quot;},{&quot;family&quot;:&quot;García-Sarrió&quot;,&quot;given&quot;:&quot;M.J.&quot;,&quot;parse-names&quot;:false,&quot;dropping-particle&quot;:&quot;&quot;,&quot;non-dropping-particle&quot;:&quot;&quot;},{&quot;family&quot;:&quot;Sanz&quot;,&quot;given&quot;:&quot;M.L.&quot;,&quot;parse-names&quot;:false,&quot;dropping-particle&quot;:&quot;&quot;,&quot;non-dropping-particle&quot;:&quot;&quot;}],&quot;container-title&quot;:&quot;TrAC Trends in Analytical Chemistry&quot;,&quot;DOI&quot;:&quot;10.1016/j.trac.2015.04.015&quot;,&quot;ISSN&quot;:&quot;01659936&quot;,&quot;URL&quot;:&quot;https://linkinghub.elsevier.com/retrieve/pii/S0165993615001612&quot;,&quot;issued&quot;:{&quot;date-parts&quot;:[[2015,9,1]]},&quot;page&quot;:&quot;85-99&quot;,&quot;abstract&quot;:&quot;We review the use of static headspace (S-HS) and dynamic headspace (D-HS) techniques for the extraction of volatiles from different matrices. We present fundamentals and the most relevant advances in instrumentation, together with detailed discussion on the most important parameters affecting HS sampling. We also describe some of the most recent and outstanding applications, classified according to the type of matrix - among them, the use of ionic liquids as solvents for S-HS, the coupling of D-HS to comprehensive two-dimensional gas chromatography, the development of novel miniaturized devices for D-HS sampling and increasing interest in approaches based on HS-mass spectrometry (HS-MS) for fast, unbiased sample classification. We also review multi-step strategies for accurate quantitation of volatiles in samples with noticeable matrix effects. To conclude, we show that HS sampling is a versatile, rapid, efficient, green technique for volatile extraction, free of interferences.&quot;,&quot;publisher&quot;:&quot;Elsevier B.V.&quot;,&quot;volume&quot;:&quot;71&quot;,&quot;container-title-short&quot;:&quot;&quot;},&quot;isTemporary&quot;:false}]},{&quot;citationID&quot;:&quot;MENDELEY_CITATION_c58dafe7-8435-47d8-9a6b-5ca571b7c4f0&quot;,&quot;properties&quot;:{&quot;noteIndex&quot;:0},&quot;isEdited&quot;:false,&quot;manualOverride&quot;:{&quot;isManuallyOverridden&quot;:false,&quot;citeprocText&quot;:&quot;[45]&quot;,&quot;manualOverrideText&quot;:&quot;&quot;},&quot;citationTag&quot;:&quot;MENDELEY_CITATION_v3_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&quot;,&quot;citationItems&quot;:[{&quot;id&quot;:&quot;3e91db1e-5960-330b-bae3-4dc5c2aa3c58&quot;,&quot;itemData&quot;:{&quot;type&quot;:&quot;article-journal&quot;,&quot;id&quot;:&quot;3e91db1e-5960-330b-bae3-4dc5c2aa3c58&quot;,&quot;title&quot;:&quot;Multi-Component Profiling of Trace Volatiles in Blood by Gas Chromatography/Mass Spectrometry with Dynamic Headspace Extraction&quot;,&quot;author&quot;:[{&quot;family&quot;:&quot;Kakuta&quot;,&quot;given&quot;:&quot;Shoji&quot;,&quot;parse-names&quot;:false,&quot;dropping-particle&quot;:&quot;&quot;,&quot;non-dropping-particle&quot;:&quot;&quot;},{&quot;family&quot;:&quot;Yamashita&quot;,&quot;given&quot;:&quot;Toshiyuki&quot;,&quot;parse-names&quot;:false,&quot;dropping-particle&quot;:&quot;&quot;,&quot;non-dropping-particle&quot;:&quot;&quot;},{&quot;family&quot;:&quot;Nishiumi&quot;,&quot;given&quot;:&quot;Shin&quot;,&quot;parse-names&quot;:false,&quot;dropping-particle&quot;:&quot;&quot;,&quot;non-dropping-particle&quot;:&quot;&quot;},{&quot;family&quot;:&quot;Yoshida&quot;,&quot;given&quot;:&quot;Masaru&quot;,&quot;parse-names&quot;:false,&quot;dropping-particle&quot;:&quot;&quot;,&quot;non-dropping-particle&quot;:&quot;&quot;},{&quot;family&quot;:&quot;Fukusaki&quot;,&quot;given&quot;:&quot;Eiichiro&quot;,&quot;parse-names&quot;:false,&quot;dropping-particle&quot;:&quot;&quot;,&quot;non-dropping-particle&quot;:&quot;&quot;},{&quot;family&quot;:&quot;Bamba&quot;,&quot;given&quot;:&quot;Takeshi&quot;,&quot;parse-names&quot;:false,&quot;dropping-particle&quot;:&quot;&quot;,&quot;non-dropping-particle&quot;:&quot;&quot;}],&quot;container-title&quot;:&quot;Mass Spectrometry&quot;,&quot;DOI&quot;:&quot;10.5702/massspectrometry.a0034&quot;,&quot;ISSN&quot;:&quot;2187-137X&quot;,&quot;issued&quot;:{&quot;date-parts&quot;:[[2015]]},&quot;page&quot;:&quot;A0034-A0034&quot;,&quot;abstract&quot;:&quot;A dynamic headspace extraction method (DHS) with high-pressure injection is described. is dynamic extraction method has superior sensitivity to solid phase micro extraction, SPME and is capable of extract-ing the entire gas phase by purging the headspace of a vial. Optimization of the DHS parameters resulted in a highly sensitive volatile pro system with the ability to detect various volatile components includ-ing alcohols at nanogram levels. e average LOD for a standard volatile mixture was 0.50 ng mL −1 , and the average LOD for alcohols was 0.66 ng mL −1 . is method was used for the analysis of volatile components from biological samples and compared with acute and chronic in models. e method permit-ted the identi of volatiles with the same pro pattern as in vitro oxidized lipid-derived volatiles. In addition, the concentration of alcohols and aldehydes from the acute in model samples were signi higher than that for the chronic in model samples. e di pro between these samples could also be identi by this method. Finally, it was possible to analyze alcohols and low-molecular-weight volatiles that are di to analyze by SPME in high sensitivity and to show volatile pro-based on multi-volatile simultaneous analysis. Please cite this article as: Mass Spectrom (Tokyo) 2015; 4(1): A0034&quot;,&quot;publisher&quot;:&quot;The Mass Spectrometry Society of Japan&quot;,&quot;issue&quot;:&quot;1&quot;,&quot;volume&quot;:&quot;4&quot;,&quot;container-title-short&quot;:&quot;&quot;},&quot;isTemporary&quot;:false}]},{&quot;citationID&quot;:&quot;MENDELEY_CITATION_93900408-f823-411c-b928-e53f0aa545a4&quot;,&quot;properties&quot;:{&quot;noteIndex&quot;:0},&quot;isEdited&quot;:false,&quot;manualOverride&quot;:{&quot;isManuallyOverridden&quot;:false,&quot;citeprocText&quot;:&quot;[82]&quot;,&quot;manualOverrideText&quot;:&quot;&quot;},&quot;citationTag&quot;:&quot;MENDELEY_CITATION_v3_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&quot;,&quot;citationItems&quot;:[{&quot;id&quot;:&quot;b5c0d0c5-e7ff-356a-a916-0f3405da1272&quot;,&quot;itemData&quot;:{&quot;type&quot;:&quot;article-journal&quot;,&quot;id&quot;:&quot;b5c0d0c5-e7ff-356a-a916-0f3405da1272&quot;,&quot;title&quot;:&quot;AGREEprep – Analytical greenness metric for sample preparation&quot;,&quot;author&quot;:[{&quot;family&quot;:&quot;Wojnowski&quot;,&quot;given&quot;:&quot;Wojciech&quot;,&quot;parse-names&quot;:false,&quot;dropping-particle&quot;:&quot;&quot;,&quot;non-dropping-particle&quot;:&quot;&quot;},{&quot;family&quot;:&quot;Tobiszewski&quot;,&quot;given&quot;:&quot;Marek&quot;,&quot;parse-names&quot;:false,&quot;dropping-particle&quot;:&quot;&quot;,&quot;non-dropping-particle&quot;:&quot;&quot;},{&quot;family&quot;:&quot;Pena-Pereira&quot;,&quot;given&quot;:&quot;Francisco&quot;,&quot;parse-names&quot;:false,&quot;dropping-particle&quot;:&quot;&quot;,&quot;non-dropping-particle&quot;:&quot;&quot;},{&quot;family&quot;:&quot;Psillakis&quot;,&quot;given&quot;:&quot;Elefteria&quot;,&quot;parse-names&quot;:false,&quot;dropping-particle&quot;:&quot;&quot;,&quot;non-dropping-particle&quot;:&quot;&quot;}],&quot;container-title&quot;:&quot;TrAC Trends in Analytical Chemistry&quot;,&quot;accessed&quot;:{&quot;date-parts&quot;:[[2025,6,3]]},&quot;DOI&quot;:&quot;10.1016/J.TRAC.2022.116553&quot;,&quot;ISSN&quot;:&quot;0165-9936&quot;,&quot;URL&quot;:&quot;https://www.sciencedirect.com/science/article/abs/pii/S016599362200036X&quot;,&quot;issued&quot;:{&quot;date-parts&quot;:[[2022,4,1]]},&quot;page&quot;:&quot;116553&quot;,&quot;abstract&quot;:&quot;This work proposes for the first time, a metric tool that gives prominence to sample preparation. The developed metric (termed AGREEprep) was based on 10 categories of impact that were recalculated to 0–1 scale sub-scores, and then used to calculate the final assessment score. The criteria of assessment evaluated, among others, the choice and use of solvents, materials and reagents, waste generation, energy consumption, sample size, and throughput. Assessment was also based on the possibility to differentiate between criteria importance by assigning them weights. The assessment procedure was performed using an open access, intuitive software that produced an easy-to-read pictogram with information on the total performance and structure of threats. A compiled version of the open access software can be obtained from mostwiedzy.pl/AGREEprep. The applicability of AGREEprep was successfully demonstrated using six different methods as case studies.&quot;,&quot;publisher&quot;:&quot;Elsevier&quot;,&quot;volume&quot;:&quot;149&quot;,&quot;container-title-short&quot;:&quot;&quot;},&quot;isTemporary&quot;:false}]},{&quot;citationID&quot;:&quot;MENDELEY_CITATION_3a74082c-8443-43a4-a980-976fff4d8976&quot;,&quot;properties&quot;:{&quot;noteIndex&quot;:0},&quot;isEdited&quot;:false,&quot;manualOverride&quot;:{&quot;isManuallyOverridden&quot;:false,&quot;citeprocText&quot;:&quot;[84]&quot;,&quot;manualOverrideText&quot;:&quot;&quot;},&quot;citationTag&quot;:&quot;MENDELEY_CITATION_v3_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&quot;,&quot;citationItems&quot;:[{&quot;id&quot;:&quot;529ad863-f936-32ad-8303-6f3322e3829f&quot;,&quot;itemData&quot;:{&quot;type&quot;:&quot;report&quot;,&quot;id&quot;:&quot;529ad863-f936-32ad-8303-6f3322e3829f&quot;,&quot;title&quot;:&quot;Determination of Volatile Organic Compounds in Ambient Air Using Active Sampling Onto Sorbent Tubes&quot;,&quot;author&quot;:[{&quot;family&quot;:&quot;EPA.gov&quot;,&quot;given&quot;:&quot;&quot;,&quot;parse-names&quot;:false,&quot;dropping-particle&quot;:&quot;&quot;,&quot;non-dropping-particle&quot;:&quot;&quot;}],&quot;URL&quot;:&quot;https://www3.epa.gov/ttnamti1/files/ambient/airtox/to-17r.pdf&quot;,&quot;issued&quot;:{&quot;date-parts&quot;:[[1999]]},&quot;container-title-short&quot;:&quot;&quot;},&quot;isTemporary&quot;:false}]},{&quot;citationID&quot;:&quot;MENDELEY_CITATION_9a88217d-3ba3-4eea-9f39-2d00b98a2141&quot;,&quot;properties&quot;:{&quot;noteIndex&quot;:0},&quot;isEdited&quot;:false,&quot;manualOverride&quot;:{&quot;isManuallyOverridden&quot;:false,&quot;citeprocText&quot;:&quot;[84]&quot;,&quot;manualOverrideText&quot;:&quot;&quot;},&quot;citationTag&quot;:&quot;MENDELEY_CITATION_v3_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&quot;,&quot;citationItems&quot;:[{&quot;id&quot;:&quot;529ad863-f936-32ad-8303-6f3322e3829f&quot;,&quot;itemData&quot;:{&quot;type&quot;:&quot;report&quot;,&quot;id&quot;:&quot;529ad863-f936-32ad-8303-6f3322e3829f&quot;,&quot;title&quot;:&quot;Determination of Volatile Organic Compounds in Ambient Air Using Active Sampling Onto Sorbent Tubes&quot;,&quot;author&quot;:[{&quot;family&quot;:&quot;EPA.gov&quot;,&quot;given&quot;:&quot;&quot;,&quot;parse-names&quot;:false,&quot;dropping-particle&quot;:&quot;&quot;,&quot;non-dropping-particle&quot;:&quot;&quot;}],&quot;URL&quot;:&quot;https://www3.epa.gov/ttnamti1/files/ambient/airtox/to-17r.pdf&quot;,&quot;issued&quot;:{&quot;date-parts&quot;:[[1999]]},&quot;container-title-short&quot;:&quot;&quot;},&quot;isTemporary&quot;:false}]},{&quot;citationID&quot;:&quot;MENDELEY_CITATION_9283a985-ce9c-4256-ad91-5e15f6080bf5&quot;,&quot;properties&quot;:{&quot;noteIndex&quot;:0},&quot;isEdited&quot;:false,&quot;manualOverride&quot;:{&quot;isManuallyOverridden&quot;:false,&quot;citeprocText&quot;:&quot;[84]&quot;,&quot;manualOverrideText&quot;:&quot;&quot;},&quot;citationTag&quot;:&quot;MENDELEY_CITATION_v3_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&quot;,&quot;citationItems&quot;:[{&quot;id&quot;:&quot;529ad863-f936-32ad-8303-6f3322e3829f&quot;,&quot;itemData&quot;:{&quot;type&quot;:&quot;report&quot;,&quot;id&quot;:&quot;529ad863-f936-32ad-8303-6f3322e3829f&quot;,&quot;title&quot;:&quot;Determination of Volatile Organic Compounds in Ambient Air Using Active Sampling Onto Sorbent Tubes&quot;,&quot;author&quot;:[{&quot;family&quot;:&quot;EPA.gov&quot;,&quot;given&quot;:&quot;&quot;,&quot;parse-names&quot;:false,&quot;dropping-particle&quot;:&quot;&quot;,&quot;non-dropping-particle&quot;:&quot;&quot;}],&quot;URL&quot;:&quot;https://www3.epa.gov/ttnamti1/files/ambient/airtox/to-17r.pdf&quot;,&quot;issued&quot;:{&quot;date-parts&quot;:[[1999]]},&quot;container-title-short&quot;:&quot;&quot;},&quot;isTemporary&quot;:false}]},{&quot;citationID&quot;:&quot;MENDELEY_CITATION_9fcbbbc9-feac-4f07-8e0e-edddcd15add2&quot;,&quot;properties&quot;:{&quot;noteIndex&quot;:0},&quot;isEdited&quot;:false,&quot;manualOverride&quot;:{&quot;isManuallyOverridden&quot;:false,&quot;citeprocText&quot;:&quot;[100]&quot;,&quot;manualOverrideText&quot;:&quot;&quot;},&quot;citationTag&quot;:&quot;MENDELEY_CITATION_v3_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&quot;,&quot;citationItems&quot;:[{&quot;id&quot;:&quot;cb3d98fe-4f62-3f6b-8cb5-29e5308475d2&quot;,&quot;itemData&quot;:{&quot;type&quot;:&quot;article&quot;,&quot;id&quot;:&quot;cb3d98fe-4f62-3f6b-8cb5-29e5308475d2&quot;,&quot;title&quot;:&quot;Sorbent-based sampling methods for volatile and semi-volatile organic compounds in air. Part 1: Sorbent-based air monitoring options&quot;,&quot;author&quot;:[{&quot;family&quot;:&quot;Woolfenden&quot;,&quot;given&quot;:&quot;Elizabeth&quot;,&quot;parse-names&quot;:false,&quot;dropping-particle&quot;:&quot;&quot;,&quot;non-dropping-particle&quot;:&quot;&quot;}],&quot;container-title&quot;:&quot;Journal of Chromatography A&quot;,&quot;DOI&quot;:&quot;10.1016/j.chroma.2009.12.042&quot;,&quot;ISSN&quot;:&quot;00219673&quot;,&quot;PMID&quot;:&quot;20106481&quot;,&quot;issued&quot;:{&quot;date-parts&quot;:[[2010,4]]},&quot;page&quot;:&quot;2674-2684&quot;,&quot;abstract&quot;:&quot;Sorbent tubes/traps are widely used in combination with gas chromatographic (GC) analytical methods to monitor the vapour-phase fraction of organic compounds in air. Target compounds range in volatility from acetylene and freons to phthalates and PCBs and include apolar, polar and reactive species. Airborne vapour concentrations will vary depending on the nature of the location, nearby pollution sources, weather conditions, etc. Levels can range from low percent concentrations in stack and vent emissions to low part per trillion (ppt) levels in ultra-clean outdoor locations. Hundreds, even thousands of different compounds may be present in any given atmosphere. GC is commonly used in combination with mass spectrometry (MS) detection especially for environmental monitoring or for screening uncharacterised workplace atmospheres. Given the complexity and variability of organic vapours in air, no one sampling approach suits every monitoring scenario. A variety of different sampling strategies and sorbent media have been developed to address specific applications. Key sorbent-based examples include: active (pumped) sampling onto tubes packed with one or more sorbents held at ambient temperature; diffusive (passive) sampling onto sorbent tubes/cartridges; on-line sampling of air/gas streams into cooled sorbent traps; and transfer of air samples from containers (canisters, Tedlar® bags, etc.) into cooled sorbent focusing traps. Whichever sampling approach is selected, subsequent analysis almost always involves either solvent extraction or thermal desorption (TD) prior to GC(/MS) analysis. The overall performance of the air monitoring method will depend heavily on appropriate selection of key sampling and analytical parameters. This comprehensive review of air monitoring using sorbent tubes/traps is divided into 2 parts. (1) Sorbent-based air sampling option. (2) Sorbent selection and other aspects of optimizing sorbent-based air monitoring methods. The paper presents current state-of-the-art and recent developments in relevant areas such as sorbent research, sampler design, enhanced approaches to analytical quality assurance and on-tube derivatisation. © 2009 Elsevier B.V.&quot;,&quot;issue&quot;:&quot;16&quot;,&quot;volume&quot;:&quot;1217&quot;,&quot;container-title-short&quot;:&quot;J. Chromatogr. A&quot;},&quot;isTemporary&quot;:false}]},{&quot;citationID&quot;:&quot;MENDELEY_CITATION_a5f4e281-4875-46ca-a3ba-e926b5a9c9ff&quot;,&quot;properties&quot;:{&quot;noteIndex&quot;:0},&quot;isEdited&quot;:false,&quot;manualOverride&quot;:{&quot;isManuallyOverridden&quot;:false,&quot;citeprocText&quot;:&quot;[85]&quot;,&quot;manualOverrideText&quot;:&quot;&quot;},&quot;citationTag&quot;:&quot;MENDELEY_CITATION_v3_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&quot;,&quot;citationItems&quot;:[{&quot;id&quot;:&quot;f68e54b6-6901-3a2f-b8fd-f7d5d455272c&quot;,&quot;itemData&quot;:{&quot;type&quot;:&quot;article-journal&quot;,&quot;id&quot;:&quot;f68e54b6-6901-3a2f-b8fd-f7d5d455272c&quot;,&quot;title&quot;:&quot;Impact of ambient temperature on evaporation from surface-exposed fractures&quot;,&quot;author&quot;:[{&quot;family&quot;:&quot;Kamai&quot;,&quot;given&quot;:&quot;Tamir&quot;,&quot;parse-names&quot;:false,&quot;dropping-particle&quot;:&quot;&quot;,&quot;non-dropping-particle&quot;:&quot;&quot;},{&quot;family&quot;:&quot;Weisbrod&quot;,&quot;given&quot;:&quot;Noam&quot;,&quot;parse-names&quot;:false,&quot;dropping-particle&quot;:&quot;&quot;,&quot;non-dropping-particle&quot;:&quot;&quot;},{&quot;family&quot;:&quot;Dragila&quot;,&quot;given&quot;:&quot;Maria Inés&quot;,&quot;parse-names&quot;:false,&quot;dropping-particle&quot;:&quot;&quot;,&quot;non-dropping-particle&quot;:&quot;&quot;}],&quot;container-title&quot;:&quot;Water Resources Research&quot;,&quot;DOI&quot;:&quot;10.1029/2008WR007354&quot;,&quot;ISSN&quot;:&quot;00431397&quot;,&quot;issued&quot;:{&quot;date-parts&quot;:[[2009,2]]},&quot;abstract&quot;:&quot;Surface-exposed fractures (SEFs) form a unique link between the atmosphere and the deep vadose zone. Quantifying evaporation and salt-accumulation rates within these SEFs is essential for understanding processes leading to groundwater salinization and contamination via these fractures. In this study, evaporation from SEFs (ESEFs) was quantified, mainly as a function of ambient atmospheric temperature, by using large-scale laboratory experiments and measuring evaporation under controlled conditions. In addition, ESEF was theoretically quantified based on the physical processes that govern it. The theoretical model was used to analyze ESEF rates as a function of ambient temperature, temperature gradient, fracture-aperture, and matrix pore size. ESEF was experimentally found to increase as the ambient temperature decreased. Measured evaporation rates were between about 110 and 260 g d-1 per square meter of fracture surface, for temperature differences between rock-bottom and the atmosphere of 0° and 13°C, respectively. Comparing these values with model results suggests that convection is the driving process for enhanced evaporation at low ambient temperatures. Finally, we show that ESEF rates decrease as a result of salt precipitation. During a ∼9-month period, with an imposed temperature difference of 13°C, ESEF decreased from ∼260 to ∼95 g d-1 m-2 due to salt accumulation near and on the fracture surfaces. Evaporation rates began decreasing after about 100 g m-2 of salt had precipitated and decreased to less than 50% of the initial rate after 160 g m-2 of salt had precipitated. We thus show that not only temperature, but also salt precipitation, largely affect ESEF rates. Copyright 2009 by the American Geophysical Union.&quot;,&quot;issue&quot;:&quot;2&quot;,&quot;volume&quot;:&quot;45&quot;,&quot;container-title-short&quot;:&quot;Water Resour. Res.&quot;},&quot;isTemporary&quot;:false}]},{&quot;citationID&quot;:&quot;MENDELEY_CITATION_84335ea5-aafe-4289-a643-e064415f682b&quot;,&quot;properties&quot;:{&quot;noteIndex&quot;:0},&quot;isEdited&quot;:false,&quot;manualOverride&quot;:{&quot;isManuallyOverridden&quot;:false,&quot;citeprocText&quot;:&quot;[101]&quot;,&quot;manualOverrideText&quot;:&quot;&quot;},&quot;citationTag&quot;:&quot;MENDELEY_CITATION_v3_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&quot;,&quot;citationItems&quot;:[{&quot;id&quot;:&quot;3e1470e7-d004-3cf7-a4df-113a7646e106&quot;,&quot;itemData&quot;:{&quot;type&quot;:&quot;article-journal&quot;,&quot;id&quot;:&quot;3e1470e7-d004-3cf7-a4df-113a7646e106&quot;,&quot;title&quot;:&quot;Evidence That the Pathway of Dimethylsulfoniopropionate Biosynthesis Begins in the Cytosol and Ends in the Chloroplast&quot;,&quot;author&quot;:[{&quot;family&quot;:&quot;Trossat&quot;,&quot;given&quot;:&quot;C.&quot;,&quot;parse-names&quot;:false,&quot;dropping-particle&quot;:&quot;&quot;,&quot;non-dropping-particle&quot;:&quot;&quot;},{&quot;family&quot;:&quot;Nolte&quot;,&quot;given&quot;:&quot;K. D.&quot;,&quot;parse-names&quot;:false,&quot;dropping-particle&quot;:&quot;&quot;,&quot;non-dropping-particle&quot;:&quot;&quot;},{&quot;family&quot;:&quot;Hanson&quot;,&quot;given&quot;:&quot;A. D.&quot;,&quot;parse-names&quot;:false,&quot;dropping-particle&quot;:&quot;&quot;,&quot;non-dropping-particle&quot;:&quot;&quot;}],&quot;container-title&quot;:&quot;Plant Physiology&quot;,&quot;DOI&quot;:&quot;10.1104/pp.111.4.965&quot;,&quot;ISSN&quot;:&quot;1532-2548&quot;,&quot;issued&quot;:{&quot;date-parts&quot;:[[1996,8,1]]},&quot;page&quot;:&quot;965-973&quot;,&quot;abstract&quot;:&quot;&lt;p&gt;In the flowering plant Wollastonia biflora (L.) DC. the first step in 3-dimethylsulfoniopropionate (DMSP) synthesis is conversion of methionine to S-methylmethionine (SMM) and the last is oxidation of 3-dimethylsulfoniopropionaldehyde (DMSP-ald) (F. James, L. Paquet, S.A. Sparace, D.A. Gage, A.D. Hanson [1995] Plant Physiol 108: 1439–1448). DMSP-ald was shown to undergo rapid, spontaneous decomposition to dimethylsulfide and acrolein. However, it was stable enough (half-life [greater than or equal to] 1 h) in tertiary amine buffers to use as a substrate for enzyme assays. A dehydrogenase catalyzing DMSP-ald oxidation was detected in extracts of W. biflora mesophyll protoplasts. This enzyme had a high affinity for DMSP-ald (Km = 1.5 [mu]M), was subject to substrate inhibition, preferred NAD to NADP, and was immunologically related to plant betaine aldehyde dehydrogenases. After fractionation of protoplast lysates, [greater than or equal to]90% of DMSP-ald dehydrogenase activity was recovered from the chloroplast stromal fraction, whereas the enzyme that mediates SMM synthesis, S-adenosylmethionine:methionine S-methyltransferase, was found exclusively in the cytosolic fraction. Immunohistochemical analysis confirmed that the S-methyltransferase was cytosolic. Intact W. biflora chloroplasts were able to metabolize supplied [35S]SMM to [35S]DMSP. These findings indicate that SMM is made in the cytosol, imported into the chloroplast, and there converted successively to DMSP-ald and DMSP.&lt;/p&gt;&quot;,&quot;issue&quot;:&quot;4&quot;,&quot;volume&quot;:&quot;111&quot;,&quot;container-title-short&quot;:&quot;Plant Physiol.&quot;},&quot;isTemporary&quot;:false}]},{&quot;citationID&quot;:&quot;MENDELEY_CITATION_775ca2af-b8bb-466c-9ccb-7939cda7b58f&quot;,&quot;properties&quot;:{&quot;noteIndex&quot;:0},&quot;isEdited&quot;:false,&quot;manualOverride&quot;:{&quot;isManuallyOverridden&quot;:false,&quot;citeprocText&quot;:&quot;[20,95,102]&quot;,&quot;manualOverrideText&quot;:&quot;&quot;},&quot;citationTag&quot;:&quot;MENDELEY_CITATION_v3_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&quot;,&quot;citationItems&quot;:[{&quot;id&quot;:&quot;896f0155-a025-3cec-9130-8ca630657fb3&quot;,&quot;itemData&quot;:{&quot;type&quot;:&quot;article-journal&quot;,&quot;id&quot;:&quot;896f0155-a025-3cec-9130-8ca630657fb3&quot;,&quot;title&quot;:&quot;A New Protocol Using Acidification for Preserving DMSP in Macroalgae and Comparison with Existing Protocols&quot;,&quot;author&quot;:[{&quot;family&quot;:&quot;Bucciarelli&quot;,&quot;given&quot;:&quot;Eva&quot;,&quot;parse-names&quot;:false,&quot;dropping-particle&quot;:&quot;&quot;,&quot;non-dropping-particle&quot;:&quot;&quot;},{&quot;family&quot;:&quot;Stiger‐Pouvreau&quot;,&quot;given&quot;:&quot;Valérie&quot;,&quot;parse-names&quot;:false,&quot;dropping-particle&quot;:&quot;&quot;,&quot;non-dropping-particle&quot;:&quot;&quot;},{&quot;family&quot;:&quot;Connan&quot;,&quot;given&quot;:&quot;Solène&quot;,&quot;parse-names&quot;:false,&quot;dropping-particle&quot;:&quot;&quot;,&quot;non-dropping-particle&quot;:&quot;&quot;}],&quot;container-title&quot;:&quot;Journal of Phycology&quot;,&quot;DOI&quot;:&quot;10.1111/jpy.13113&quot;,&quot;ISSN&quot;:&quot;0022-3646&quot;,&quot;URL&quot;:&quot;https://onlinelibrary.wiley.com/doi/10.1111/jpy.13113&quot;,&quot;issued&quot;:{&quot;date-parts&quot;:[[2021,4,4]]},&quot;page&quot;:&quot;689-693&quot;,&quot;abstract&quot;:&quot;&lt;p&gt; Dimethylsulfoniopropionate (DMSP) plays many important physiological and ecological roles in macroalgae. The most common method to measure DMSP is by gas chromatography analysis of the dimethylsulfide (DMS) produced after NaOH hydrolysis (pH &amp;gt; 12). Storage of DMS, however, is not recommended for more than a week. We investigated if acidification can be a suitable method to preserve DMSP in macroalgal samples over three months of storage, compared to widely used protocols such as drying and freezing at −20°C. The DMSP content of green ( &lt;italic&gt;Ulva&lt;/italic&gt; sp. and &lt;italic&gt;Ulva compressa&lt;/italic&gt; ), red ( &lt;italic&gt;Chondrus crispus&lt;/italic&gt; ), and brown ( &lt;italic&gt;Bifurcaria bifurcata&lt;/italic&gt; ) macroalgae were analyzed: 24 h after NaOH addition (control values); and after acidification (0.2 mol · L HCl &lt;sup&gt;−1&lt;/sup&gt; ) for 24 h of fresh material, followed by NaOH addition for 24 h. These values were compared to measurements after 3‐month storage of samples that had been either dried in a heater (60°C for a night, and storage at room temperature), or frozen at −20°C, or kept in 0.2 mol · L HCl &lt;sup&gt;−1&lt;/sup&gt; . There was no significant difference between DMSP measurements on freshly collected material and after acidification of the samples, whether 24 h later or after 3 months of storage. This was in contrast to 3‐month storage protocols involving overnight drying at 60°C (75‐98% DMSP loss), and to a lesser degree freezing at −20°C (37‐80% DMSP loss). We thus advise to acidify macroalgal samples for preservation over long periods of time rather than drying or freezing, when assaying DMSP content. &lt;/p&gt;&quot;,&quot;issue&quot;:&quot;2&quot;,&quot;volume&quot;:&quot;57&quot;,&quot;container-title-short&quot;:&quot;J. Phycol.&quot;},&quot;isTemporary&quot;:false},{&quot;id&quot;:&quot;cdb611a1-535c-342e-b70f-7576ef8e450c&quot;,&quot;itemData&quot;:{&quot;type&quot;:&quot;article-journal&quot;,&quot;id&quot;:&quot;cdb611a1-535c-342e-b70f-7576ef8e450c&quot;,&quot;title&quot;:&quot;Temperature, light, and the dimethylsulfoniopropionate (DMSP) content of Emiliania huxleyi (Prymnesiophyceae)&quot;,&quot;author&quot;:[{&quot;family&quot;:&quot;Rijssel&quot;,&quot;given&quot;:&quot;Marion&quot;,&quot;parse-names&quot;:false,&quot;dropping-particle&quot;:&quot;&quot;,&quot;non-dropping-particle&quot;:&quot;van&quot;},{&quot;family&quot;:&quot;Gieskes&quot;,&quot;given&quot;:&quot;Winfried W.C&quot;,&quot;parse-names&quot;:false,&quot;dropping-particle&quot;:&quot;&quot;,&quot;non-dropping-particle&quot;:&quot;&quot;}],&quot;container-title&quot;:&quot;Journal of Sea Research&quot;,&quot;DOI&quot;:&quot;10.1016/S1385-1101(02)00134-X&quot;,&quot;ISSN&quot;:&quot;13851101&quot;,&quot;URL&quot;:&quot;https://linkinghub.elsevier.com/retrieve/pii/S138511010200134X&quot;,&quot;issued&quot;:{&quot;date-parts&quot;:[[2002,8]]},&quot;page&quot;:&quot;17-27&quot;,&quot;abstract&quot;:&quot;The precursor of the volatile S-compound dimethylsulfide (DMS), dimethylsulfoniopropionate (DMSP), is produced by marine microalgae, notably by Prymnesiophyceae. The production of DMSP by an axenic isolate of Emiliania huxleyi (Lohm.) Hay et Mohler under different temperature and light conditions was studied as a first step towards understanding the role of DMSP-producing algae in climate regulation. Both light and temperature affected growth rate and cell size in batch cultures, but the concentration of DMSP in the cells was dependent on temperature only: at low temperature DMSP accumulated. This physiological response, assumed to be characteristic of DMSP-producing microalgae in general, is in line with the correlation that has been found between elevated concentrations of the DMS oxidation product MSA in ice core slices corresponding with low sea surface temperatures. Apparently, DMS does not play the role in climate regulation formulated in the CLAW hypothesis that proposes a feedback mechanism in which elevated temperatures lead to an increase in albedo via DMS-derived cloud condensation nuclei.&quot;,&quot;issue&quot;:&quot;1&quot;,&quot;volume&quot;:&quot;48&quot;,&quot;container-title-short&quot;:&quot;J. Sea Res.&quot;},&quot;isTemporary&quot;:false},{&quot;id&quot;:&quot;480f05c2-1071-33d7-a81c-cf476e7e9e23&quot;,&quot;itemData&quot;:{&quot;type&quot;:&quot;article-journal&quot;,&quot;id&quot;:&quot;480f05c2-1071-33d7-a81c-cf476e7e9e23&quot;,&quot;title&quot;:&quot;Effect of acidification on preservation of DMSP in seawater and phytoplankton cultures: Evidence for rapid loss and cleavage of DMSP in samples containing Phaeocystis sp.&quot;,&quot;author&quot;:[{&quot;family&quot;:&quot;Valle&quot;,&quot;given&quot;:&quot;Daniela A.&quot;,&quot;parse-names&quot;:false,&quot;dropping-particle&quot;:&quot;&quot;,&quot;non-dropping-particle&quot;:&quot;del&quot;},{&quot;family&quot;:&quot;Slezak&quot;,&quot;given&quot;:&quot;Doris&quot;,&quot;parse-names&quot;:false,&quot;dropping-particle&quot;:&quot;&quot;,&quot;non-dropping-particle&quot;:&quot;&quot;},{&quot;family&quot;:&quot;Smith&quot;,&quot;given&quot;:&quot;Casey M.&quot;,&quot;parse-names&quot;:false,&quot;dropping-particle&quot;:&quot;&quot;,&quot;non-dropping-particle&quot;:&quot;&quot;},{&quot;family&quot;:&quot;Rellinger&quot;,&quot;given&quot;:&quot;Alison N.&quot;,&quot;parse-names&quot;:false,&quot;dropping-particle&quot;:&quot;&quot;,&quot;non-dropping-particle&quot;:&quot;&quot;},{&quot;family&quot;:&quot;Kieber&quot;,&quot;given&quot;:&quot;David J.&quot;,&quot;parse-names&quot;:false,&quot;dropping-particle&quot;:&quot;&quot;,&quot;non-dropping-particle&quot;:&quot;&quot;},{&quot;family&quot;:&quot;Kiene&quot;,&quot;given&quot;:&quot;Ronald P.&quot;,&quot;parse-names&quot;:false,&quot;dropping-particle&quot;:&quot;&quot;,&quot;non-dropping-particle&quot;:&quot;&quot;}],&quot;container-title&quot;:&quot;Marine Chemistry&quot;,&quot;DOI&quot;:&quot;10.1016/j.marchem.2010.12.002&quot;,&quot;ISSN&quot;:&quot;03044203&quot;,&quot;issued&quot;:{&quot;date-parts&quot;:[[2011,3]]},&quot;page&quot;:&quot;57-67&quot;,&quot;issue&quot;:&quot;1-4&quot;,&quot;volume&quot;:&quot;124&quot;,&quot;container-title-short&quot;:&quot;Mar. Chem.&quot;},&quot;isTemporary&quot;:false}]},{&quot;citationID&quot;:&quot;MENDELEY_CITATION_10d77d8b-dca9-45fe-83d8-6eec8fb079f7&quot;,&quot;properties&quot;:{&quot;noteIndex&quot;:0},&quot;isEdited&quot;:false,&quot;manualOverride&quot;:{&quot;isManuallyOverridden&quot;:false,&quot;citeprocText&quot;:&quot;[102,103]&quot;,&quot;manualOverrideText&quot;:&quot;&quot;},&quot;citationTag&quot;:&quot;MENDELEY_CITATION_v3_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&quot;,&quot;citationItems&quot;:[{&quot;id&quot;:&quot;b4b9c84e-7e07-34a5-8477-c3a86bb8f277&quot;,&quot;itemData&quot;:{&quot;type&quot;:&quot;article-journal&quot;,&quot;id&quot;:&quot;b4b9c84e-7e07-34a5-8477-c3a86bb8f277&quot;,&quot;title&quot;:&quot;Preservation protocol for dimethylsulfoniopropionate and dimethylsulfoxide analysis in plant material of the Mediterranean seagrass Posidonia oceanica, and re-evaluation of dimethylsulfoniopropionate leaf content&quot;,&quot;author&quot;:[{&quot;family&quot;:&quot;Borges&quot;,&quot;given&quot;:&quot;A.&quot;,&quot;parse-names&quot;:false,&quot;dropping-particle&quot;:&quot;V.&quot;,&quot;non-dropping-particle&quot;:&quot;&quot;},{&quot;family&quot;:&quot;Champenois&quot;,&quot;given&quot;:&quot;W.&quot;,&quot;parse-names&quot;:false,&quot;dropping-particle&quot;:&quot;&quot;,&quot;non-dropping-particle&quot;:&quot;&quot;}],&quot;container-title&quot;:&quot;Aquatic Botany&quot;,&quot;DOI&quot;:&quot;10.1016/j.aquabot.2017.08.004&quot;,&quot;ISSN&quot;:&quot;03043770&quot;,&quot;issued&quot;:{&quot;date-parts&quot;:[[2017,10,1]]},&quot;page&quot;:&quot;8-10&quot;,&quot;abstract&quot;:&quot;We tested three treatments to preserve Posidonia oceanica leaves for the analysis of dimethylsulfoniopropionate (DMSP) and dimethylsulfoxide (DMSO): oven dried at 60 °C for 24 h, frozen at −20 °C, and frozen-in-ice and kept at −20 °C. The DMSP content was analyzed by proxy as dimethylsulfide (DMS) by gas chromatography after alkaline cleavage at room-temperature. The DMSP leaf content of P. oceanica in samples that were oven dried at 60 °C for 24 h, then stored at room temperature decreased by 87% over 80 days of storage and then remained stable for about 88 additional days compared to the control. The DMSO leaf content of P. oceanica in samples that were oven dried increased nine-fold after 198 days of storage following drying compared to the control. Both the DMSP and DMSO leaf content of P. oceanica remained stable for 198 days compared to the control with frozen and frozen-in-ice treatments, which we both recommend as adequate protocols to preserve P. oceanica tissues for DMS(P,O) analysis. The annual average DMSP leaf content of P. oceanica at 10 m in the Bay of Calvi (Corsica, France) was 205 ± 58 μmol g−1 (fresh weight) based on samples preserved frozen, two orders of magnitude higher than the value we previously reported based on samples that were oven dried. The newly determined DMSP leaf content allows ranking P. oceanica as the highest DMSP producer reported to date among marine and inter-tidal autotrophs.&quot;,&quot;publisher&quot;:&quot;Elsevier B.V.&quot;,&quot;volume&quot;:&quot;143&quot;,&quot;container-title-short&quot;:&quot;Aquat. Bot.&quot;},&quot;isTemporary&quot;:false},{&quot;id&quot;:&quot;480f05c2-1071-33d7-a81c-cf476e7e9e23&quot;,&quot;itemData&quot;:{&quot;type&quot;:&quot;article-journal&quot;,&quot;id&quot;:&quot;480f05c2-1071-33d7-a81c-cf476e7e9e23&quot;,&quot;title&quot;:&quot;Effect of acidification on preservation of DMSP in seawater and phytoplankton cultures: Evidence for rapid loss and cleavage of DMSP in samples containing Phaeocystis sp.&quot;,&quot;author&quot;:[{&quot;family&quot;:&quot;Valle&quot;,&quot;given&quot;:&quot;Daniela A.&quot;,&quot;parse-names&quot;:false,&quot;dropping-particle&quot;:&quot;&quot;,&quot;non-dropping-particle&quot;:&quot;del&quot;},{&quot;family&quot;:&quot;Slezak&quot;,&quot;given&quot;:&quot;Doris&quot;,&quot;parse-names&quot;:false,&quot;dropping-particle&quot;:&quot;&quot;,&quot;non-dropping-particle&quot;:&quot;&quot;},{&quot;family&quot;:&quot;Smith&quot;,&quot;given&quot;:&quot;Casey M.&quot;,&quot;parse-names&quot;:false,&quot;dropping-particle&quot;:&quot;&quot;,&quot;non-dropping-particle&quot;:&quot;&quot;},{&quot;family&quot;:&quot;Rellinger&quot;,&quot;given&quot;:&quot;Alison N.&quot;,&quot;parse-names&quot;:false,&quot;dropping-particle&quot;:&quot;&quot;,&quot;non-dropping-particle&quot;:&quot;&quot;},{&quot;family&quot;:&quot;Kieber&quot;,&quot;given&quot;:&quot;David J.&quot;,&quot;parse-names&quot;:false,&quot;dropping-particle&quot;:&quot;&quot;,&quot;non-dropping-particle&quot;:&quot;&quot;},{&quot;family&quot;:&quot;Kiene&quot;,&quot;given&quot;:&quot;Ronald P.&quot;,&quot;parse-names&quot;:false,&quot;dropping-particle&quot;:&quot;&quot;,&quot;non-dropping-particle&quot;:&quot;&quot;}],&quot;container-title&quot;:&quot;Marine Chemistry&quot;,&quot;DOI&quot;:&quot;10.1016/j.marchem.2010.12.002&quot;,&quot;ISSN&quot;:&quot;03044203&quot;,&quot;issued&quot;:{&quot;date-parts&quot;:[[2011,3]]},&quot;page&quot;:&quot;57-67&quot;,&quot;issue&quot;:&quot;1-4&quot;,&quot;volume&quot;:&quot;124&quot;,&quot;container-title-short&quot;:&quot;Mar. Chem.&quot;},&quot;isTemporary&quot;:false}]},{&quot;citationID&quot;:&quot;MENDELEY_CITATION_ec6c1207-36cf-4bad-a7c4-0a85a5dc96df&quot;,&quot;properties&quot;:{&quot;noteIndex&quot;:0},&quot;isEdited&quot;:false,&quot;manualOverride&quot;:{&quot;isManuallyOverridden&quot;:false,&quot;citeprocText&quot;:&quot;[95,104,105]&quot;,&quot;manualOverrideText&quot;:&quot;&quot;},&quot;citationTag&quot;:&quot;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&quot;,&quot;citationItems&quot;:[{&quot;id&quot;:&quot;896f0155-a025-3cec-9130-8ca630657fb3&quot;,&quot;itemData&quot;:{&quot;type&quot;:&quot;article-journal&quot;,&quot;id&quot;:&quot;896f0155-a025-3cec-9130-8ca630657fb3&quot;,&quot;title&quot;:&quot;A New Protocol Using Acidification for Preserving DMSP in Macroalgae and Comparison with Existing Protocols&quot;,&quot;author&quot;:[{&quot;family&quot;:&quot;Bucciarelli&quot;,&quot;given&quot;:&quot;Eva&quot;,&quot;parse-names&quot;:false,&quot;dropping-particle&quot;:&quot;&quot;,&quot;non-dropping-particle&quot;:&quot;&quot;},{&quot;family&quot;:&quot;Stiger‐Pouvreau&quot;,&quot;given&quot;:&quot;Valérie&quot;,&quot;parse-names&quot;:false,&quot;dropping-particle&quot;:&quot;&quot;,&quot;non-dropping-particle&quot;:&quot;&quot;},{&quot;family&quot;:&quot;Connan&quot;,&quot;given&quot;:&quot;Solène&quot;,&quot;parse-names&quot;:false,&quot;dropping-particle&quot;:&quot;&quot;,&quot;non-dropping-particle&quot;:&quot;&quot;}],&quot;container-title&quot;:&quot;Journal of Phycology&quot;,&quot;DOI&quot;:&quot;10.1111/jpy.13113&quot;,&quot;ISSN&quot;:&quot;0022-3646&quot;,&quot;URL&quot;:&quot;https://onlinelibrary.wiley.com/doi/10.1111/jpy.13113&quot;,&quot;issued&quot;:{&quot;date-parts&quot;:[[2021,4,4]]},&quot;page&quot;:&quot;689-693&quot;,&quot;abstract&quot;:&quot;&lt;p&gt; Dimethylsulfoniopropionate (DMSP) plays many important physiological and ecological roles in macroalgae. The most common method to measure DMSP is by gas chromatography analysis of the dimethylsulfide (DMS) produced after NaOH hydrolysis (pH &amp;gt; 12). Storage of DMS, however, is not recommended for more than a week. We investigated if acidification can be a suitable method to preserve DMSP in macroalgal samples over three months of storage, compared to widely used protocols such as drying and freezing at −20°C. The DMSP content of green ( &lt;italic&gt;Ulva&lt;/italic&gt; sp. and &lt;italic&gt;Ulva compressa&lt;/italic&gt; ), red ( &lt;italic&gt;Chondrus crispus&lt;/italic&gt; ), and brown ( &lt;italic&gt;Bifurcaria bifurcata&lt;/italic&gt; ) macroalgae were analyzed: 24 h after NaOH addition (control values); and after acidification (0.2 mol · L HCl &lt;sup&gt;−1&lt;/sup&gt; ) for 24 h of fresh material, followed by NaOH addition for 24 h. These values were compared to measurements after 3‐month storage of samples that had been either dried in a heater (60°C for a night, and storage at room temperature), or frozen at −20°C, or kept in 0.2 mol · L HCl &lt;sup&gt;−1&lt;/sup&gt; . There was no significant difference between DMSP measurements on freshly collected material and after acidification of the samples, whether 24 h later or after 3 months of storage. This was in contrast to 3‐month storage protocols involving overnight drying at 60°C (75‐98% DMSP loss), and to a lesser degree freezing at −20°C (37‐80% DMSP loss). We thus advise to acidify macroalgal samples for preservation over long periods of time rather than drying or freezing, when assaying DMSP content. &lt;/p&gt;&quot;,&quot;issue&quot;:&quot;2&quot;,&quot;volume&quot;:&quot;57&quot;,&quot;container-title-short&quot;:&quot;J. Phycol.&quot;},&quot;isTemporary&quot;:false},{&quot;id&quot;:&quot;e04ec5e6-29f3-3b43-8dfc-7e9138972d89&quot;,&quot;itemData&quot;:{&quot;type&quot;:&quot;article-journal&quot;,&quot;id&quot;:&quot;e04ec5e6-29f3-3b43-8dfc-7e9138972d89&quot;,&quot;title&quot;:&quot;Quantification of dimethylsulfoniopropionate (DMSP) in Acropora spp. of reef-building coral using mass spectrometry with deuterated internal standard&quot;,&quot;author&quot;:[{&quot;family&quot;:&quot;Swan&quot;,&quot;given&quot;:&quot;Hilton B.&quot;,&quot;parse-names&quot;:false,&quot;dropping-particle&quot;:&quot;&quot;,&quot;non-dropping-particle&quot;:&quot;&quot;},{&quot;family&quot;:&quot;Deschaseaux&quot;,&quot;given&quot;:&quot;Elisabeth S.M.&quot;,&quot;parse-names&quot;:false,&quot;dropping-particle&quot;:&quot;&quot;,&quot;non-dropping-particle&quot;:&quot;&quot;},{&quot;family&quot;:&quot;Jones&quot;,&quot;given&quot;:&quot;Graham B.&quot;,&quot;parse-names&quot;:false,&quot;dropping-particle&quot;:&quot;&quot;,&quot;non-dropping-particle&quot;:&quot;&quot;},{&quot;family&quot;:&quot;Eyre&quot;,&quot;given&quot;:&quot;Bradley D.&quot;,&quot;parse-names&quot;:false,&quot;dropping-particle&quot;:&quot;&quot;,&quot;non-dropping-particle&quot;:&quot;&quot;}],&quot;container-title&quot;:&quot;Analytical and Bioanalytical Chemistry&quot;,&quot;DOI&quot;:&quot;10.1007/s00216-016-0141-5&quot;,&quot;ISSN&quot;:&quot;16182650&quot;,&quot;PMID&quot;:&quot;28028593&quot;,&quot;issued&quot;:{&quot;date-parts&quot;:[[2017,3,1]]},&quot;page&quot;:&quot;1929-1942&quot;,&quot;abstract&quot;:&quot;Dimethylsulfoniopropionate (DMSP) in scleractinian coral is usually analysed indirectly as dimethylsulfide (DMS) using gas chromatography (GC) with a sulfur-specific detector. We developed a headspace GC method for mass spectral analysis of DMSP in branching coral where hexa-deuterated DMSP (d6-DMSP) was added to samples and standards to optimise the analytical precision and quantitative accuracy. Using this indirect HS-GC-MS method, we show that common coral sample handling techniques did not alter DMSP concentrations in Acropora aspera and that endogenous DMS was insignificant compared to the store of DMSP in A. aspera. Field application of the indirect HS-GC-MS method in all seasons over a 5-year period at Heron Island in the southern Great Barrier Reef indicated that healthy colonies of A. aspera ordinarily seasonally conserve their branch tip store of DMSP; however, this store increased to a higher concentration under extended thermal stress conditions driven by a strong El Niño Southern Oscillation event. A liquid chromatography mass spectral method (LC-MS) was subsequently developed for direct analysis of DMSP in branching coral, also utilising the d6-DMSP internal standard. The quantitative comparison of DMSP in four species of Acropora coral by indirect HS-GC-MS and direct LC-MS analyses gave equivalent concentrations in A. aspera only; in the other three species, HS-GC-MS gave consistently higher concentrations, indicating that indirect analysis of DMSP may lead to artificially high values for some coral species. [Figure not available: see fulltext.]&quot;,&quot;publisher&quot;:&quot;Springer Verlag&quot;,&quot;issue&quot;:&quot;7&quot;,&quot;volume&quot;:&quot;409&quot;,&quot;container-title-short&quot;:&quot;Anal. Bioanal. Chem.&quot;},&quot;isTemporary&quot;:false},{&quot;id&quot;:&quot;ad082244-dad4-3ba7-a7c0-c4fccf056bd8&quot;,&quot;itemData&quot;:{&quot;type&quot;:&quot;article-journal&quot;,&quot;id&quot;:&quot;ad082244-dad4-3ba7-a7c0-c4fccf056bd8&quot;,&quot;title&quot;:&quot;Trace chromatographic analysis of dimethyl sulfoxide and related methylated sulfur compounds in natural waters&quot;,&quot;author&quot;:[{&quot;family&quot;:&quot;Simó&quot;,&quot;given&quot;:&quot;Rafel&quot;,&quot;parse-names&quot;:false,&quot;dropping-particle&quot;:&quot;&quot;,&quot;non-dropping-particle&quot;:&quot;&quot;}],&quot;container-title&quot;:&quot;Journal of Chromatography A&quot;,&quot;DOI&quot;:&quot;10.1016/S0021-9673(98)00086-7&quot;,&quot;ISSN&quot;:&quot;00219673&quot;,&quot;URL&quot;:&quot;https://linkinghub.elsevier.com/retrieve/pii/S0021967398000867&quot;,&quot;issued&quot;:{&quot;date-parts&quot;:[[1998,5]]},&quot;page&quot;:&quot;151-164&quot;,&quot;abstract&quot;:&quot;Dimethyl sulfoxide (DMSO) occurs in the environment as a result of a number of biogenic and anthropogenic production and emission processes. It is an environmentally significant compound because of its use as a substrate by bacteria and its potential role in the biogeochemical cycle of dimethyl sulfide (DMS), a climatically active trace gas. In this paper, current methods for DMSO determination at nanomolar levels in natural waters, all involving gas chromatography, are reviewed. Direct injection and separation of aqueous DMSO offers a simple and fast application, but exhibits limited sensitivity due to limitation on injection volumes. So far, most authors have preferred DMSO reduction and subsequent analysis of the evolved DMS by purge-and-trap preconcentration and flame photometric detection. Several reducing agents have been used, though some require cumbersome procedures or are very sensitive to operational conditions. The common algal component dimethylsulfoniopropionate (DMSP) acts as an interference in some reduction methods and, therefore, either DMSP elimination prior to DMSO analysis or correction a posteriori is required. DMSO can be analyzed along with DMS, methanethiol, dimethyl disulfide and DMSP in the same water sample, either sequentially or separately, so that comprehensive speciation of methylated sulfur is obtained. Owing to the biological activity of DMSO, appropriate water sampling and handling procedures must be applied. Acidification and freezing appear to be suitable for aqueous DMSO storage, although immediate analysis in the field is always preferable. Future directions of DMSO determination in aquatic environments are suggested.&quot;,&quot;issue&quot;:&quot;2&quot;,&quot;volume&quot;:&quot;807&quot;,&quot;container-title-short&quot;:&quot;J. Chromatogr. A&quot;},&quot;isTemporary&quot;:false}]},{&quot;citationID&quot;:&quot;MENDELEY_CITATION_a882e785-8768-476c-ad99-b4fa64e98f2f&quot;,&quot;properties&quot;:{&quot;noteIndex&quot;:0},&quot;isEdited&quot;:false,&quot;manualOverride&quot;:{&quot;isManuallyOverridden&quot;:false,&quot;citeprocText&quot;:&quot;[20]&quot;,&quot;manualOverrideText&quot;:&quot;&quot;},&quot;citationTag&quot;:&quot;MENDELEY_CITATION_v3_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&quot;,&quot;citationItems&quot;:[{&quot;id&quot;:&quot;cdb611a1-535c-342e-b70f-7576ef8e450c&quot;,&quot;itemData&quot;:{&quot;type&quot;:&quot;article-journal&quot;,&quot;id&quot;:&quot;cdb611a1-535c-342e-b70f-7576ef8e450c&quot;,&quot;title&quot;:&quot;Temperature, light, and the dimethylsulfoniopropionate (DMSP) content of Emiliania huxleyi (Prymnesiophyceae)&quot;,&quot;author&quot;:[{&quot;family&quot;:&quot;Rijssel&quot;,&quot;given&quot;:&quot;Marion&quot;,&quot;parse-names&quot;:false,&quot;dropping-particle&quot;:&quot;&quot;,&quot;non-dropping-particle&quot;:&quot;van&quot;},{&quot;family&quot;:&quot;Gieskes&quot;,&quot;given&quot;:&quot;Winfried W.C&quot;,&quot;parse-names&quot;:false,&quot;dropping-particle&quot;:&quot;&quot;,&quot;non-dropping-particle&quot;:&quot;&quot;}],&quot;container-title&quot;:&quot;Journal of Sea Research&quot;,&quot;DOI&quot;:&quot;10.1016/S1385-1101(02)00134-X&quot;,&quot;ISSN&quot;:&quot;13851101&quot;,&quot;URL&quot;:&quot;https://linkinghub.elsevier.com/retrieve/pii/S138511010200134X&quot;,&quot;issued&quot;:{&quot;date-parts&quot;:[[2002,8]]},&quot;page&quot;:&quot;17-27&quot;,&quot;abstract&quot;:&quot;The precursor of the volatile S-compound dimethylsulfide (DMS), dimethylsulfoniopropionate (DMSP), is produced by marine microalgae, notably by Prymnesiophyceae. The production of DMSP by an axenic isolate of Emiliania huxleyi (Lohm.) Hay et Mohler under different temperature and light conditions was studied as a first step towards understanding the role of DMSP-producing algae in climate regulation. Both light and temperature affected growth rate and cell size in batch cultures, but the concentration of DMSP in the cells was dependent on temperature only: at low temperature DMSP accumulated. This physiological response, assumed to be characteristic of DMSP-producing microalgae in general, is in line with the correlation that has been found between elevated concentrations of the DMS oxidation product MSA in ice core slices corresponding with low sea surface temperatures. Apparently, DMS does not play the role in climate regulation formulated in the CLAW hypothesis that proposes a feedback mechanism in which elevated temperatures lead to an increase in albedo via DMS-derived cloud condensation nuclei.&quot;,&quot;issue&quot;:&quot;1&quot;,&quot;volume&quot;:&quot;48&quot;,&quot;container-title-short&quot;:&quot;J. Sea Res.&quot;},&quot;isTemporary&quot;:false}]},{&quot;citationID&quot;:&quot;MENDELEY_CITATION_13ef8187-27d3-4cee-925a-f80c77d471ba&quot;,&quot;properties&quot;:{&quot;noteIndex&quot;:0},&quot;isEdited&quot;:false,&quot;manualOverride&quot;:{&quot;isManuallyOverridden&quot;:false,&quot;citeprocText&quot;:&quot;[83]&quot;,&quot;manualOverrideText&quot;:&quot;&quot;},&quot;citationTag&quot;:&quot;MENDELEY_CITATION_v3_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&quot;,&quot;citationItems&quot;:[{&quot;id&quot;:&quot;75c116e5-bb86-358b-a0dc-c33e3ea030da&quot;,&quot;itemData&quot;:{&quot;type&quot;:&quot;article-journal&quot;,&quot;id&quot;:&quot;75c116e5-bb86-358b-a0dc-c33e3ea030da&quot;,&quot;title&quot;:&quot;Advanced determination of biogenic volatile organic compounds in environmental water using dynamic headspace extraction&quot;,&quot;author&quot;:[{&quot;family&quot;:&quot;Bektassov&quot;,&quot;given&quot;:&quot;Marat&quot;,&quot;parse-names&quot;:false,&quot;dropping-particle&quot;:&quot;&quot;,&quot;non-dropping-particle&quot;:&quot;&quot;},{&quot;family&quot;:&quot;Thomsen&quot;,&quot;given&quot;:&quot;Lotte Dyrholm&quot;,&quot;parse-names&quot;:false,&quot;dropping-particle&quot;:&quot;&quot;,&quot;non-dropping-particle&quot;:&quot;&quot;},{&quot;family&quot;:&quot;Baimatova&quot;,&quot;given&quot;:&quot;Nassiba&quot;,&quot;parse-names&quot;:false,&quot;dropping-particle&quot;:&quot;&quot;,&quot;non-dropping-particle&quot;:&quot;&quot;},{&quot;family&quot;:&quot;Glasius&quot;,&quot;given&quot;:&quot;Marianne&quot;,&quot;parse-names&quot;:false,&quot;dropping-particle&quot;:&quot;&quot;,&quot;non-dropping-particle&quot;:&quot;&quot;}],&quot;container-title&quot;:&quot;Microchemical Journal&quot;,&quot;DOI&quot;:&quot;10.1016/j.microc.2025.113989&quot;,&quot;ISSN&quot;:&quot;0026265X&quot;,&quot;URL&quot;:&quot;https://linkinghub.elsevier.com/retrieve/pii/S0026265X25013438&quot;,&quot;issued&quot;:{&quot;date-parts&quot;:[[2025,7,1]]},&quot;page&quot;:&quot;113989&quot;,&quot;abstract&quot;:&quot;Biogenic volatile organic compounds (BVOC) emissions surpassed those from anthropogenic sources of volatile organic compounds globally. BVOCs are crucial in tropospheric photochemical processes and significantly contribute to secondary organic aerosol formation, impacting the Earth's radiative balance. This study aimed to develop a reproducible, robust, and sensitive method for accurate determination of prevalent BVOCs (2-pentanone, dibromomethane, α-pinene, Δ3-carene, and nonanal) using dynamic headspace extraction with sorbent tubes and thermal desorption with a cryo-focusing trap coupled to gas chromatography-mass spectrometry. The method extracts BVOCs from a 5.0 mL water sample onto a Tenax® TA tube, using 500 mL trapping gas at 30 °C and 500 mL drying gas at 40 °C. The detection limit of BVOCs in water ranged between 0.05 μg L−1 and 0.31 μg L−1, with recoveries of 100.2%-121.5%. The method exhibited high linearity, with correlation coefficients (R2) ≥ 0.998 and relative standard deviations of slopes from 1.9 to 5.7% across calibration concentrations from 1 to 200 μg L−1, enabling BVOC measurements in a wide range of water samples to better characterize their levels and trends. To estimate the matrix effect of dissolved organic matter (DOM), spiked MilliQ water was compared to samples from University Lake (523 µmolC L−1) and Disko Bay seawater samples (88 µmolC L−1). The matrix effect observed on high-DOM lake samples emphasizes the influence of the matrix on analyte recovery. The broad analytical range of the method allows for comprehensive characterization of BVOC in diverse aqueous matrices using minimal sample volumes while ensuring robust sensitivity and reproducibility.&quot;,&quot;publisher&quot;:&quot;Elsevier Inc.&quot;,&quot;volume&quot;:&quot;214&quot;,&quot;container-title-short&quot;:&quot;&quot;},&quot;isTemporary&quot;:false}]},{&quot;citationID&quot;:&quot;MENDELEY_CITATION_a0b159b8-2947-4b27-bd3e-f1e554a256cd&quot;,&quot;properties&quot;:{&quot;noteIndex&quot;:0},&quot;isEdited&quot;:false,&quot;manualOverride&quot;:{&quot;isManuallyOverridden&quot;:false,&quot;citeprocText&quot;:&quot;[106]&quot;,&quot;manualOverrideText&quot;:&quot;&quot;},&quot;citationTag&quot;:&quot;MENDELEY_CITATION_v3_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&quot;,&quot;citationItems&quot;:[{&quot;id&quot;:&quot;1bfe13a9-0036-3f05-9a46-0b740dc4c258&quot;,&quot;itemData&quot;:{&quot;type&quot;:&quot;article-journal&quot;,&quot;id&quot;:&quot;1bfe13a9-0036-3f05-9a46-0b740dc4c258&quot;,&quot;title&quot;:&quot;Determination of the Henry's law constant for dimethyl sulfide in seawater&quot;,&quot;author&quot;:[{&quot;family&quot;:&quot;Wong&quot;,&quot;given&quot;:&quot;P.K.&quot;,&quot;parse-names&quot;:false,&quot;dropping-particle&quot;:&quot;&quot;,&quot;non-dropping-particle&quot;:&quot;&quot;},{&quot;family&quot;:&quot;Wang&quot;,&quot;given&quot;:&quot;Y.H.&quot;,&quot;parse-names&quot;:false,&quot;dropping-particle&quot;:&quot;&quot;,&quot;non-dropping-particle&quot;:&quot;&quot;}],&quot;container-title&quot;:&quot;Chemosphere&quot;,&quot;DOI&quot;:&quot;10.1016/S0045-6535(97)00118-5&quot;,&quot;ISSN&quot;:&quot;00456535&quot;,&quot;issued&quot;:{&quot;date-parts&quot;:[[1997,8]]},&quot;page&quot;:&quot;535-544&quot;,&quot;issue&quot;:&quot;3&quot;,&quot;volume&quot;:&quot;35&quot;,&quot;container-title-short&quot;:&quot;Chemosphere&quot;},&quot;isTemporary&quot;:false}]},{&quot;citationID&quot;:&quot;MENDELEY_CITATION_77af1108-427f-45ef-b9bc-e09f27c1aa40&quot;,&quot;properties&quot;:{&quot;noteIndex&quot;:0},&quot;isEdited&quot;:false,&quot;manualOverride&quot;:{&quot;isManuallyOverridden&quot;:false,&quot;citeprocText&quot;:&quot;[102,103]&quot;,&quot;manualOverrideText&quot;:&quot;&quot;},&quot;citationTag&quot;:&quot;MENDELEY_CITATION_v3_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&quot;,&quot;citationItems&quot;:[{&quot;id&quot;:&quot;b4b9c84e-7e07-34a5-8477-c3a86bb8f277&quot;,&quot;itemData&quot;:{&quot;type&quot;:&quot;article-journal&quot;,&quot;id&quot;:&quot;b4b9c84e-7e07-34a5-8477-c3a86bb8f277&quot;,&quot;title&quot;:&quot;Preservation protocol for dimethylsulfoniopropionate and dimethylsulfoxide analysis in plant material of the Mediterranean seagrass Posidonia oceanica, and re-evaluation of dimethylsulfoniopropionate leaf content&quot;,&quot;author&quot;:[{&quot;family&quot;:&quot;Borges&quot;,&quot;given&quot;:&quot;A.&quot;,&quot;parse-names&quot;:false,&quot;dropping-particle&quot;:&quot;V.&quot;,&quot;non-dropping-particle&quot;:&quot;&quot;},{&quot;family&quot;:&quot;Champenois&quot;,&quot;given&quot;:&quot;W.&quot;,&quot;parse-names&quot;:false,&quot;dropping-particle&quot;:&quot;&quot;,&quot;non-dropping-particle&quot;:&quot;&quot;}],&quot;container-title&quot;:&quot;Aquatic Botany&quot;,&quot;container-title-short&quot;:&quot;Aquat. Bot.&quot;,&quot;DOI&quot;:&quot;10.1016/j.aquabot.2017.08.004&quot;,&quot;ISSN&quot;:&quot;03043770&quot;,&quot;issued&quot;:{&quot;date-parts&quot;:[[2017,10,1]]},&quot;page&quot;:&quot;8-10&quot;,&quot;abstract&quot;:&quot;We tested three treatments to preserve Posidonia oceanica leaves for the analysis of dimethylsulfoniopropionate (DMSP) and dimethylsulfoxide (DMSO): oven dried at 60 °C for 24 h, frozen at −20 °C, and frozen-in-ice and kept at −20 °C. The DMSP content was analyzed by proxy as dimethylsulfide (DMS) by gas chromatography after alkaline cleavage at room-temperature. The DMSP leaf content of P. oceanica in samples that were oven dried at 60 °C for 24 h, then stored at room temperature decreased by 87% over 80 days of storage and then remained stable for about 88 additional days compared to the control. The DMSO leaf content of P. oceanica in samples that were oven dried increased nine-fold after 198 days of storage following drying compared to the control. Both the DMSP and DMSO leaf content of P. oceanica remained stable for 198 days compared to the control with frozen and frozen-in-ice treatments, which we both recommend as adequate protocols to preserve P. oceanica tissues for DMS(P,O) analysis. The annual average DMSP leaf content of P. oceanica at 10 m in the Bay of Calvi (Corsica, France) was 205 ± 58 μmol g−1 (fresh weight) based on samples preserved frozen, two orders of magnitude higher than the value we previously reported based on samples that were oven dried. The newly determined DMSP leaf content allows ranking P. oceanica as the highest DMSP producer reported to date among marine and inter-tidal autotrophs.&quot;,&quot;publisher&quot;:&quot;Elsevier B.V.&quot;,&quot;volume&quot;:&quot;143&quot;},&quot;isTemporary&quot;:false},{&quot;id&quot;:&quot;480f05c2-1071-33d7-a81c-cf476e7e9e23&quot;,&quot;itemData&quot;:{&quot;type&quot;:&quot;article-journal&quot;,&quot;id&quot;:&quot;480f05c2-1071-33d7-a81c-cf476e7e9e23&quot;,&quot;title&quot;:&quot;Effect of acidification on preservation of DMSP in seawater and phytoplankton cultures: Evidence for rapid loss and cleavage of DMSP in samples containing Phaeocystis sp.&quot;,&quot;author&quot;:[{&quot;family&quot;:&quot;Valle&quot;,&quot;given&quot;:&quot;Daniela A.&quot;,&quot;parse-names&quot;:false,&quot;dropping-particle&quot;:&quot;&quot;,&quot;non-dropping-particle&quot;:&quot;del&quot;},{&quot;family&quot;:&quot;Slezak&quot;,&quot;given&quot;:&quot;Doris&quot;,&quot;parse-names&quot;:false,&quot;dropping-particle&quot;:&quot;&quot;,&quot;non-dropping-particle&quot;:&quot;&quot;},{&quot;family&quot;:&quot;Smith&quot;,&quot;given&quot;:&quot;Casey M.&quot;,&quot;parse-names&quot;:false,&quot;dropping-particle&quot;:&quot;&quot;,&quot;non-dropping-particle&quot;:&quot;&quot;},{&quot;family&quot;:&quot;Rellinger&quot;,&quot;given&quot;:&quot;Alison N.&quot;,&quot;parse-names&quot;:false,&quot;dropping-particle&quot;:&quot;&quot;,&quot;non-dropping-particle&quot;:&quot;&quot;},{&quot;family&quot;:&quot;Kieber&quot;,&quot;given&quot;:&quot;David J.&quot;,&quot;parse-names&quot;:false,&quot;dropping-particle&quot;:&quot;&quot;,&quot;non-dropping-particle&quot;:&quot;&quot;},{&quot;family&quot;:&quot;Kiene&quot;,&quot;given&quot;:&quot;Ronald P.&quot;,&quot;parse-names&quot;:false,&quot;dropping-particle&quot;:&quot;&quot;,&quot;non-dropping-particle&quot;:&quot;&quot;}],&quot;container-title&quot;:&quot;Marine Chemistry&quot;,&quot;container-title-short&quot;:&quot;Mar. Chem.&quot;,&quot;DOI&quot;:&quot;10.1016/j.marchem.2010.12.002&quot;,&quot;ISSN&quot;:&quot;03044203&quot;,&quot;issued&quot;:{&quot;date-parts&quot;:[[2011,3]]},&quot;page&quot;:&quot;57-67&quot;,&quot;issue&quot;:&quot;1-4&quot;,&quot;volume&quot;:&quot;124&quot;},&quot;isTemporary&quot;:false}]},{&quot;citationID&quot;:&quot;MENDELEY_CITATION_1e3cf862-06f8-4e66-9fcb-b1801da7bed5&quot;,&quot;properties&quot;:{&quot;noteIndex&quot;:0},&quot;isEdited&quot;:false,&quot;manualOverride&quot;:{&quot;isManuallyOverridden&quot;:false,&quot;citeprocText&quot;:&quot;[20]&quot;,&quot;manualOverrideText&quot;:&quot;&quot;},&quot;citationTag&quot;:&quot;MENDELEY_CITATION_v3_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&quot;,&quot;citationItems&quot;:[{&quot;id&quot;:&quot;cdb611a1-535c-342e-b70f-7576ef8e450c&quot;,&quot;itemData&quot;:{&quot;type&quot;:&quot;article-journal&quot;,&quot;id&quot;:&quot;cdb611a1-535c-342e-b70f-7576ef8e450c&quot;,&quot;title&quot;:&quot;Temperature, light, and the dimethylsulfoniopropionate (DMSP) content of Emiliania huxleyi (Prymnesiophyceae)&quot;,&quot;author&quot;:[{&quot;family&quot;:&quot;Rijssel&quot;,&quot;given&quot;:&quot;Marion&quot;,&quot;parse-names&quot;:false,&quot;dropping-particle&quot;:&quot;&quot;,&quot;non-dropping-particle&quot;:&quot;van&quot;},{&quot;family&quot;:&quot;Gieskes&quot;,&quot;given&quot;:&quot;Winfried W.C&quot;,&quot;parse-names&quot;:false,&quot;dropping-particle&quot;:&quot;&quot;,&quot;non-dropping-particle&quot;:&quot;&quot;}],&quot;container-title&quot;:&quot;Journal of Sea Research&quot;,&quot;container-title-short&quot;:&quot;J. Sea Res.&quot;,&quot;DOI&quot;:&quot;10.1016/S1385-1101(02)00134-X&quot;,&quot;ISSN&quot;:&quot;13851101&quot;,&quot;URL&quot;:&quot;https://linkinghub.elsevier.com/retrieve/pii/S138511010200134X&quot;,&quot;issued&quot;:{&quot;date-parts&quot;:[[2002,8]]},&quot;page&quot;:&quot;17-27&quot;,&quot;abstract&quot;:&quot;The precursor of the volatile S-compound dimethylsulfide (DMS), dimethylsulfoniopropionate (DMSP), is produced by marine microalgae, notably by Prymnesiophyceae. The production of DMSP by an axenic isolate of Emiliania huxleyi (Lohm.) Hay et Mohler under different temperature and light conditions was studied as a first step towards understanding the role of DMSP-producing algae in climate regulation. Both light and temperature affected growth rate and cell size in batch cultures, but the concentration of DMSP in the cells was dependent on temperature only: at low temperature DMSP accumulated. This physiological response, assumed to be characteristic of DMSP-producing microalgae in general, is in line with the correlation that has been found between elevated concentrations of the DMS oxidation product MSA in ice core slices corresponding with low sea surface temperatures. Apparently, DMS does not play the role in climate regulation formulated in the CLAW hypothesis that proposes a feedback mechanism in which elevated temperatures lead to an increase in albedo via DMS-derived cloud condensation nuclei.&quot;,&quot;issue&quot;:&quot;1&quot;,&quot;volume&quot;:&quot;48&quot;},&quot;isTemporary&quot;:false}]},{&quot;citationID&quot;:&quot;MENDELEY_CITATION_c4941028-f95f-40e3-8d90-261963722145&quot;,&quot;properties&quot;:{&quot;noteIndex&quot;:0},&quot;isEdited&quot;:false,&quot;manualOverride&quot;:{&quot;isManuallyOverridden&quot;:false,&quot;citeprocText&quot;:&quot;[20]&quot;,&quot;manualOverrideText&quot;:&quot;&quot;},&quot;citationTag&quot;:&quot;MENDELEY_CITATION_v3_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&quot;,&quot;citationItems&quot;:[{&quot;id&quot;:&quot;cdb611a1-535c-342e-b70f-7576ef8e450c&quot;,&quot;itemData&quot;:{&quot;type&quot;:&quot;article-journal&quot;,&quot;id&quot;:&quot;cdb611a1-535c-342e-b70f-7576ef8e450c&quot;,&quot;title&quot;:&quot;Temperature, light, and the dimethylsulfoniopropionate (DMSP) content of Emiliania huxleyi (Prymnesiophyceae)&quot;,&quot;author&quot;:[{&quot;family&quot;:&quot;Rijssel&quot;,&quot;given&quot;:&quot;Marion&quot;,&quot;parse-names&quot;:false,&quot;dropping-particle&quot;:&quot;&quot;,&quot;non-dropping-particle&quot;:&quot;van&quot;},{&quot;family&quot;:&quot;Gieskes&quot;,&quot;given&quot;:&quot;Winfried W.C&quot;,&quot;parse-names&quot;:false,&quot;dropping-particle&quot;:&quot;&quot;,&quot;non-dropping-particle&quot;:&quot;&quot;}],&quot;container-title&quot;:&quot;Journal of Sea Research&quot;,&quot;container-title-short&quot;:&quot;J. Sea Res.&quot;,&quot;DOI&quot;:&quot;10.1016/S1385-1101(02)00134-X&quot;,&quot;ISSN&quot;:&quot;13851101&quot;,&quot;URL&quot;:&quot;https://linkinghub.elsevier.com/retrieve/pii/S138511010200134X&quot;,&quot;issued&quot;:{&quot;date-parts&quot;:[[2002,8]]},&quot;page&quot;:&quot;17-27&quot;,&quot;abstract&quot;:&quot;The precursor of the volatile S-compound dimethylsulfide (DMS), dimethylsulfoniopropionate (DMSP), is produced by marine microalgae, notably by Prymnesiophyceae. The production of DMSP by an axenic isolate of Emiliania huxleyi (Lohm.) Hay et Mohler under different temperature and light conditions was studied as a first step towards understanding the role of DMSP-producing algae in climate regulation. Both light and temperature affected growth rate and cell size in batch cultures, but the concentration of DMSP in the cells was dependent on temperature only: at low temperature DMSP accumulated. This physiological response, assumed to be characteristic of DMSP-producing microalgae in general, is in line with the correlation that has been found between elevated concentrations of the DMS oxidation product MSA in ice core slices corresponding with low sea surface temperatures. Apparently, DMS does not play the role in climate regulation formulated in the CLAW hypothesis that proposes a feedback mechanism in which elevated temperatures lead to an increase in albedo via DMS-derived cloud condensation nuclei.&quot;,&quot;issue&quot;:&quot;1&quot;,&quot;volume&quot;:&quot;48&quot;},&quot;isTemporary&quot;:false}]},{&quot;citationID&quot;:&quot;MENDELEY_CITATION_1a48ca0a-4630-4cef-870f-e49983f73c50&quot;,&quot;properties&quot;:{&quot;noteIndex&quot;:0},&quot;isEdited&quot;:false,&quot;manualOverride&quot;:{&quot;isManuallyOverridden&quot;:false,&quot;citeprocText&quot;:&quot;[98,99,107,108]&quot;,&quot;manualOverrideText&quot;:&quot;&quot;},&quot;citationTag&quot;:&quot;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&quot;,&quot;citationItems&quot;:[{&quot;id&quot;:&quot;4fc82529-0b8c-34d2-af6e-65c84f1b2990&quot;,&quot;itemData&quot;:{&quot;type&quot;:&quot;article-journal&quot;,&quot;id&quot;:&quot;4fc82529-0b8c-34d2-af6e-65c84f1b2990&quot;,&quot;title&quot;:&quot;Analysis of dimethylsulfide and dimethylsulfoniopropionate in marine microalgae culture&quot;,&quot;author&quot;:[{&quot;family&quot;:&quot;Cheng-Xu&quot;,&quot;given&quot;:&quot;Zhou&quot;,&quot;parse-names&quot;:false,&quot;dropping-particle&quot;:&quot;&quot;,&quot;non-dropping-particle&quot;:&quot;&quot;},{&quot;family&quot;:&quot;Ji-Lin&quot;,&quot;given&quot;:&quot;Xu&quot;,&quot;parse-names&quot;:false,&quot;dropping-particle&quot;:&quot;&quot;,&quot;non-dropping-particle&quot;:&quot;&quot;},{&quot;family&quot;:&quot;Xiao-Jun&quot;,&quot;given&quot;:&quot;Yan&quot;,&quot;parse-names&quot;:false,&quot;dropping-particle&quot;:&quot;&quot;,&quot;non-dropping-particle&quot;:&quot;&quot;},{&quot;family&quot;:&quot;Yun-Dan&quot;,&quot;given&quot;:&quot;Hou&quot;,&quot;parse-names&quot;:false,&quot;dropping-particle&quot;:&quot;&quot;,&quot;non-dropping-particle&quot;:&quot;&quot;},{&quot;family&quot;:&quot;Ying&quot;,&quot;given&quot;:&quot;Jiang&quot;,&quot;parse-names&quot;:false,&quot;dropping-particle&quot;:&quot;&quot;,&quot;non-dropping-particle&quot;:&quot;&quot;}],&quot;container-title&quot;:&quot;Fenxi Huaxue/ Chinese Journal of Analytical Chemistry&quot;,&quot;DOI&quot;:&quot;10.1016/S1872-2040(08)60129-2&quot;,&quot;ISSN&quot;:&quot;18722040&quot;,&quot;issued&quot;:{&quot;date-parts&quot;:[[2009]]},&quot;page&quot;:&quot;1308-1312&quot;,&quot;abstract&quot;:&quot;In this study, a sensitive analytical method was established for the determination of free dimethylsulfide (DMS), dissolved dimethylsulfoniopropionate (DMSPd) and particulate DMSP (DMSPp), in marine microalgal culture with solid phase microextraction-gas chromatography-mass spectrometry. The linearity was in the range of 0.01-10.0 μg l-1, the detection limit was 10.6 pg, the average recovery rate was 93.1% ± 1.3%, and the RSDs were lower than 5%. The DMS contents in the microalgal culture were determined separately for the upper phase with addition of NaCl, and the lower phase with addition of NaOH for 12 h, after centrifugation. The contents of DMS and DMSP in the microalgal culture were calculated from the difference value of DMS. The data of four microalgal species confirmed the results as previously reported in a literature. The microalgae belonged to Pyrrophyta and Prymnesiophyceae were the major DMS (P) producers, and the content of DMSPp in Pleurochrysis carterae was (13.8 ± 0.9) pg per cell. Copyright © 2009, Changchun Institute of Applied Chemistry, Chinese Academy of Sciences.&quot;,&quot;publisher&quot;:&quot;Chinese Academy of Sciences&quot;,&quot;issue&quot;:&quot;9&quot;,&quot;volume&quot;:&quot;37&quot;,&quot;container-title-short&quot;:&quot;&quot;},&quot;isTemporary&quot;:false},{&quot;id&quot;:&quot;82a3b529-a5df-322e-a793-689b2a8e0856&quot;,&quot;itemData&quot;:{&quot;type&quot;:&quot;report&quot;,&quot;id&quot;:&quot;82a3b529-a5df-322e-a793-689b2a8e0856&quot;,&quot;title&quot;:&quot;Simple Determination of Dimethylsulfide (DMS) and Dimethylsulfoniopropionate (DMSP) Using Solid-Phase Microextraction and Gas Chromatography-Mass Spectrometry&quot;,&quot;author&quot;:[{&quot;family&quot;:&quot;Niki&quot;,&quot;given&quot;:&quot;Takushi&quot;,&quot;parse-names&quot;:false,&quot;dropping-particle&quot;:&quot;&quot;,&quot;non-dropping-particle&quot;:&quot;&quot;},{&quot;family&quot;:&quot;Fujinaga&quot;,&quot;given&quot;:&quot;Taiki&quot;,&quot;parse-names&quot;:false,&quot;dropping-particle&quot;:&quot;&quot;,&quot;non-dropping-particle&quot;:&quot;&quot;},{&quot;family&quot;:&quot;Watanabe&quot;,&quot;given&quot;:&quot;Mariyo F&quot;,&quot;parse-names&quot;:false,&quot;dropping-particle&quot;:&quot;&quot;,&quot;non-dropping-particle&quot;:&quot;&quot;},{&quot;family&quot;:&quot;Kinoshita&quot;,&quot;given&quot;:&quot;Junji&quot;,&quot;parse-names&quot;:false,&quot;dropping-particle&quot;:&quot;&quot;,&quot;non-dropping-particle&quot;:&quot;&quot;}],&quot;container-title&quot;:&quot;Journal of Oceanography&quot;,&quot;container-title-short&quot;:&quot;J. Oceanogr.&quot;,&quot;issued&quot;:{&quot;date-parts&quot;:[[2004]]},&quot;number-of-pages&quot;:&quot;913-917&quot;,&quot;abstract&quot;:&quot;Solid-phase microextraction (SPME) is a simple, sensitive and less destructive method for the determination of dimethylsulfide (DMS) in seawater. Combined with detection by gas chromatography-mass spectrometry (GC-MS), the method had sufficient sensitivity (minimum detectable concentration of DMS was 0.05 nM), and practical levels of reproducibility (relative standard deviation ≤7%) and linearity (r 2 &gt; 0.995) over a wide concentration range (0.5 to 910 nM). The protocol developed was applied to a Sagami Bay water sample to determine concentrations of DMS and DMSP, and in situ DMSP-lyase activity.&quot;,&quot;volume&quot;:&quot;60&quot;},&quot;isTemporary&quot;:false},{&quot;id&quot;:&quot;0dc62bf1-3ed7-3443-a532-cb3782dfa1ec&quot;,&quot;itemData&quot;:{&quot;type&quot;:&quot;article-journal&quot;,&quot;id&quot;:&quot;0dc62bf1-3ed7-3443-a532-cb3782dfa1ec&quot;,&quot;title&quot;:&quot;Headspace solid-phase microextraction for the determination of volatile sulfur compounds in odorous hyper-eutrophic freshwater lakes using gas chromatography with flame photometric detection&quot;,&quot;author&quot;:[{&quot;family&quot;:&quot;Lu&quot;,&quot;given&quot;:&quot;Xin&quot;,&quot;parse-names&quot;:false,&quot;dropping-particle&quot;:&quot;&quot;,&quot;non-dropping-particle&quot;:&quot;&quot;},{&quot;family&quot;:&quot;Fan&quot;,&quot;given&quot;:&quot;Chengxin&quot;,&quot;parse-names&quot;:false,&quot;dropping-particle&quot;:&quot;&quot;,&quot;non-dropping-particle&quot;:&quot;&quot;},{&quot;family&quot;:&quot;Shang&quot;,&quot;given&quot;:&quot;Jingge&quot;,&quot;parse-names&quot;:false,&quot;dropping-particle&quot;:&quot;&quot;,&quot;non-dropping-particle&quot;:&quot;&quot;},{&quot;family&quot;:&quot;Deng&quot;,&quot;given&quot;:&quot;Jiancai&quot;,&quot;parse-names&quot;:false,&quot;dropping-particle&quot;:&quot;&quot;,&quot;non-dropping-particle&quot;:&quot;&quot;},{&quot;family&quot;:&quot;Yin&quot;,&quot;given&quot;:&quot;Hongbin&quot;,&quot;parse-names&quot;:false,&quot;dropping-particle&quot;:&quot;&quot;,&quot;non-dropping-particle&quot;:&quot;&quot;}],&quot;container-title&quot;:&quot;Microchemical Journal&quot;,&quot;DOI&quot;:&quot;10.1016/j.microc.2012.04.001&quot;,&quot;ISSN&quot;:&quot;0026265X&quot;,&quot;issued&quot;:{&quot;date-parts&quot;:[[2012,9]]},&quot;page&quot;:&quot;26-32&quot;,&quot;abstract&quot;:&quot;A simple and efficient method based on headspace solid-phase microextraction (HS-SPME) followed by gas chromatography coupled to flame photometric detection was developed for the simultaneous determination of five volatile sulfur compounds (VSCs; hydrogen sulfide (H 2S), methanethiol (MeSH), dimethyl sulfide (DMS), dimethyl disulfide (DMDS) and dimethyl trisulfide (DMTS)) in hyper-eutrophic freshwater lakes suffering from black water agglomerate. Carboxen/polydimethylsiloxane (CAR/PDMS) fiber was selected for the extraction of VSCs, and various parameters, such as the stirring rate, sample volume, ionic strength, duration and temperature of extraction and the duration and temperature of desorption, were optimized for extraction efficiency. The linearity spanned approximately three orders of magnitude for all of the studied compounds. The method detection limits (MDLs) and method quantification limits (MQLs) ranged from 1.6 to 93.5ngL -1 and 10 to 500ngL -1, respectively, depending on the analyzed compound. The reproducibility of the method was between 3.7 and 11.9%, and the recovery was approximately 100%. The developed analytical method was successfully applied to the determination of VSCs in odorous freshwater lakes, and the concentrations of the five target compounds were detected in the 0.33 to 166.60μgL -1 range. © 2012 Elsevier B.V.&quot;,&quot;volume&quot;:&quot;104&quot;,&quot;container-title-short&quot;:&quot;&quot;},&quot;isTemporary&quot;:false},{&quot;id&quot;:&quot;8b576f2d-6dbd-33d6-8c72-88cd622b0eb2&quot;,&quot;itemData&quot;:{&quot;type&quot;:&quot;paper-conference&quot;,&quot;id&quot;:&quot;8b576f2d-6dbd-33d6-8c72-88cd622b0eb2&quot;,&quot;title&quot;:&quot;Spatial variability of dimethylsulfide (DMS) and dimethylsulfoniopropionate (DMSP) in the southern Gulf of Mexico&quot;,&quot;author&quot;:[{&quot;family&quot;:&quot;Espinosa&quot;,&quot;given&quot;:&quot;María De La Luz&quot;,&quot;parse-names&quot;:false,&quot;dropping-particle&quot;:&quot;&quot;,&quot;non-dropping-particle&quot;:&quot;&quot;},{&quot;family&quot;:&quot;Martínez&quot;,&quot;given&quot;:&quot;Amparo&quot;,&quot;parse-names&quot;:false,&quot;dropping-particle&quot;:&quot;&quot;,&quot;non-dropping-particle&quot;:&quot;&quot;},{&quot;family&quot;:&quot;Peralta&quot;,&quot;given&quot;:&quot;Oscar&quot;,&quot;parse-names&quot;:false,&quot;dropping-particle&quot;:&quot;&quot;,&quot;non-dropping-particle&quot;:&quot;&quot;},{&quot;family&quot;:&quot;Castro&quot;,&quot;given&quot;:&quot;Telma&quot;,&quot;parse-names&quot;:false,&quot;dropping-particle&quot;:&quot;&quot;,&quot;non-dropping-particle&quot;:&quot;&quot;}],&quot;container-title&quot;:&quot;Environmental Chemistry&quot;,&quot;DOI&quot;:&quot;10.1071/EN14266&quot;,&quot;ISSN&quot;:&quot;14482517&quot;,&quot;issued&quot;:{&quot;date-parts&quot;:[[2016]]},&quot;page&quot;:&quot;352-363&quot;,&quot;abstract&quot;:&quot;Environmental context Dimethylsulfide (DMS), the main biogenic sulfur compound in the atmosphere, is produced by the marine biosphere and plays an important role in the atmospheric sulfur cycle. This study recorded the spatial variability of DMS and dissolved and particulate dimethylsulfoniopropionate (DMSP) in the water column of the southern Gulf of Mexico. The results suggest that the spatial variability of DMS and DMSP is directly related to the hydrodynamics of the study area. Abstract The spatial variability of dimethylsulfide (DMS) and dissolved and particulate dimethylsulfoniopropionate (DMSPd and DMSPp) was recorded in the southern Gulf of Mexico at three different depths (10, 30 and 60m) in January 2013. DMS and DMSP values were recorded through solid-phase microextraction coupled to gas chromatography. Average concentrations of DMS (2.8±1.5nM), DMSPd (1.7±0.9nM) and DMSPp (352±157nM) were significantly correlated with chlorophyll-a concentrations and the depth of the mixed layer. Vertical concentration profiles were similar, indicating a well-mixed water column with a thermocline at a depth of 50-100m. Average DMS sea-to-air flux was 5.0±1.7μmolm-2day-1. The greatest fluxes were recorded at the stations in the western region of the study area, owing to the combined effect of high DMS concentrations (3.7-7.21nM) and a high wind speed (4.4-6.8ms-1). The greatest concentrations were recorded at the stations nearest the coast. The distribution of DMS and DMSP was apparently related to the oceanic hydrodynamics.&quot;,&quot;publisher&quot;:&quot;CSIRO&quot;,&quot;issue&quot;:&quot;2&quot;,&quot;volume&quot;:&quot;13&quot;,&quot;container-title-short&quot;:&quot;&quot;},&quot;isTemporary&quot;:false}]},{&quot;citationID&quot;:&quot;MENDELEY_CITATION_8b2685b6-a2ac-42d5-a8cc-b8362c547e22&quot;,&quot;properties&quot;:{&quot;noteIndex&quot;:0},&quot;isEdited&quot;:false,&quot;manualOverride&quot;:{&quot;isManuallyOverridden&quot;:false,&quot;citeprocText&quot;:&quot;[107]&quot;,&quot;manualOverrideText&quot;:&quot;&quot;},&quot;citationTag&quot;:&quot;MENDELEY_CITATION_v3_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&quot;,&quot;citationItems&quot;:[{&quot;id&quot;:&quot;4fc82529-0b8c-34d2-af6e-65c84f1b2990&quot;,&quot;itemData&quot;:{&quot;type&quot;:&quot;article-journal&quot;,&quot;id&quot;:&quot;4fc82529-0b8c-34d2-af6e-65c84f1b2990&quot;,&quot;title&quot;:&quot;Analysis of dimethylsulfide and dimethylsulfoniopropionate in marine microalgae culture&quot;,&quot;author&quot;:[{&quot;family&quot;:&quot;Cheng-Xu&quot;,&quot;given&quot;:&quot;Zhou&quot;,&quot;parse-names&quot;:false,&quot;dropping-particle&quot;:&quot;&quot;,&quot;non-dropping-particle&quot;:&quot;&quot;},{&quot;family&quot;:&quot;Ji-Lin&quot;,&quot;given&quot;:&quot;Xu&quot;,&quot;parse-names&quot;:false,&quot;dropping-particle&quot;:&quot;&quot;,&quot;non-dropping-particle&quot;:&quot;&quot;},{&quot;family&quot;:&quot;Xiao-Jun&quot;,&quot;given&quot;:&quot;Yan&quot;,&quot;parse-names&quot;:false,&quot;dropping-particle&quot;:&quot;&quot;,&quot;non-dropping-particle&quot;:&quot;&quot;},{&quot;family&quot;:&quot;Yun-Dan&quot;,&quot;given&quot;:&quot;Hou&quot;,&quot;parse-names&quot;:false,&quot;dropping-particle&quot;:&quot;&quot;,&quot;non-dropping-particle&quot;:&quot;&quot;},{&quot;family&quot;:&quot;Ying&quot;,&quot;given&quot;:&quot;Jiang&quot;,&quot;parse-names&quot;:false,&quot;dropping-particle&quot;:&quot;&quot;,&quot;non-dropping-particle&quot;:&quot;&quot;}],&quot;container-title&quot;:&quot;Fenxi Huaxue/ Chinese Journal of Analytical Chemistry&quot;,&quot;DOI&quot;:&quot;10.1016/S1872-2040(08)60129-2&quot;,&quot;ISSN&quot;:&quot;18722040&quot;,&quot;issued&quot;:{&quot;date-parts&quot;:[[2009]]},&quot;page&quot;:&quot;1308-1312&quot;,&quot;abstract&quot;:&quot;In this study, a sensitive analytical method was established for the determination of free dimethylsulfide (DMS), dissolved dimethylsulfoniopropionate (DMSPd) and particulate DMSP (DMSPp), in marine microalgal culture with solid phase microextraction-gas chromatography-mass spectrometry. The linearity was in the range of 0.01-10.0 μg l-1, the detection limit was 10.6 pg, the average recovery rate was 93.1% ± 1.3%, and the RSDs were lower than 5%. The DMS contents in the microalgal culture were determined separately for the upper phase with addition of NaCl, and the lower phase with addition of NaOH for 12 h, after centrifugation. The contents of DMS and DMSP in the microalgal culture were calculated from the difference value of DMS. The data of four microalgal species confirmed the results as previously reported in a literature. The microalgae belonged to Pyrrophyta and Prymnesiophyceae were the major DMS (P) producers, and the content of DMSPp in Pleurochrysis carterae was (13.8 ± 0.9) pg per cell. Copyright © 2009, Changchun Institute of Applied Chemistry, Chinese Academy of Sciences.&quot;,&quot;publisher&quot;:&quot;Chinese Academy of Sciences&quot;,&quot;issue&quot;:&quot;9&quot;,&quot;volume&quot;:&quot;37&quot;,&quot;container-title-short&quot;:&quot;&quot;},&quot;isTemporary&quot;:false}]},{&quot;citationID&quot;:&quot;MENDELEY_CITATION_23121686-95e4-47eb-9ff2-4a0baf6c61c8&quot;,&quot;properties&quot;:{&quot;noteIndex&quot;:0},&quot;isEdited&quot;:false,&quot;manualOverride&quot;:{&quot;isManuallyOverridden&quot;:false,&quot;citeprocText&quot;:&quot;[94,109,110]&quot;,&quot;manualOverrideText&quot;:&quot;&quot;},&quot;citationTag&quot;:&quot;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&quot;,&quot;citationItems&quot;:[{&quot;id&quot;:&quot;49ad360f-6e25-3904-b05a-289f931384b0&quot;,&quot;itemData&quot;:{&quot;type&quot;:&quot;article-journal&quot;,&quot;id&quot;:&quot;49ad360f-6e25-3904-b05a-289f931384b0&quot;,&quot;title&quot;:&quot;Simple field device for measurement of dimethyl sulfide and dimethylsulfoniopropionate in natural waters, based on vapor generation and chemiluminescence detection&quot;,&quot;author&quot;:[{&quot;family&quot;:&quot;Nagahata&quot;,&quot;given&quot;:&quot;Takanori&quot;,&quot;parse-names&quot;:false,&quot;dropping-particle&quot;:&quot;&quot;,&quot;non-dropping-particle&quot;:&quot;&quot;},{&quot;family&quot;:&quot;Kajiwara&quot;,&quot;given&quot;:&quot;Hidetaka&quot;,&quot;parse-names&quot;:false,&quot;dropping-particle&quot;:&quot;&quot;,&quot;non-dropping-particle&quot;:&quot;&quot;},{&quot;family&quot;:&quot;Ohira&quot;,&quot;given&quot;:&quot;Shin Ichi&quot;,&quot;parse-names&quot;:false,&quot;dropping-particle&quot;:&quot;&quot;,&quot;non-dropping-particle&quot;:&quot;&quot;},{&quot;family&quot;:&quot;Toda&quot;,&quot;given&quot;:&quot;Kei&quot;,&quot;parse-names&quot;:false,&quot;dropping-particle&quot;:&quot;&quot;,&quot;non-dropping-particle&quot;:&quot;&quot;}],&quot;container-title&quot;:&quot;Analytical Chemistry&quot;,&quot;container-title-short&quot;:&quot;Anal. Chem.&quot;,&quot;DOI&quot;:&quot;10.1021/ac303803w&quot;,&quot;ISSN&quot;:&quot;00032700&quot;,&quot;PMID&quot;:&quot;23551252&quot;,&quot;issued&quot;:{&quot;date-parts&quot;:[[2013,5,7]]},&quot;page&quot;:&quot;4461-4467&quot;,&quot;abstract&quot;:&quot;A small, simple device was developed for trace analysis of dimethyl sulfide (DMS) and dimethylsulfoniopropionate (DMSP) in natural waters. These compounds are known to be the major sources of cloud condensation nuclei in the oceanic atmosphere and ideally should be measured onsite because of their volatility and instability. First, chemical and physical vapor generations were examined, and simple pressurizing by injection of 30 mL of air using a syringe was adopted. Pressurized headspace air above a 10 mL water sample was introduced to a detection cell as a result of the pressure differential and mixed with ozone to induce chemiluminescence. Although the measurement procedure was simple, the method was very sensitive: sharp peaks appeared within seconds for nanomolar levels of DMS, and the limit of detection was 0.02 nmol L-1 (1 ng L-1). Although interference from methanethiol was significant, this was successfully addressed by adding a small amount of Cd2+ before DMS vapor generation. DMSP was also measured after hydrolysis to DMS, as previously reported. Pond water and seawater samples were analyzed, and DMS was found in both types of sample, whereas DMSP was observed only in seawater. The DMS/DMSP data obtained using the developed method were compared with data obtained by purge/trap and gas chromatography-mass spectrometry, and the data from the two methods agreed, with good correlation (R2 = 0.9956). The developed device is inexpensive, light (5 kg), simple to use, can be applied in the field, and is sensitive enough for fresh- and seawater analysis. © 2013 American Chemical Society.&quot;,&quot;issue&quot;:&quot;9&quot;,&quot;volume&quot;:&quot;85&quot;},&quot;isTemporary&quot;:false},{&quot;id&quot;:&quot;569bdf5c-eab2-3f0f-b5f8-7babf4d2345b&quot;,&quot;itemData&quot;:{&quot;type&quot;:&quot;article-journal&quot;,&quot;id&quot;:&quot;569bdf5c-eab2-3f0f-b5f8-7babf4d2345b&quot;,&quot;title&quot;:&quot;Continuous underway measurements of dimethyl sulfide in seawater by purge and trap gas chromatography coupled with pulsed flame photometric detection&quot;,&quot;author&quot;:[{&quot;family&quot;:&quot;Zhang&quot;,&quot;given&quot;:&quot;Miming&quot;,&quot;parse-names&quot;:false,&quot;dropping-particle&quot;:&quot;&quot;,&quot;non-dropping-particle&quot;:&quot;&quot;},{&quot;family&quot;:&quot;Chen&quot;,&quot;given&quot;:&quot;Liqi&quot;,&quot;parse-names&quot;:false,&quot;dropping-particle&quot;:&quot;&quot;,&quot;non-dropping-particle&quot;:&quot;&quot;}],&quot;container-title&quot;:&quot;Marine Chemistry&quot;,&quot;container-title-short&quot;:&quot;Mar. Chem.&quot;,&quot;DOI&quot;:&quot;10.1016/j.marchem.2015.05.006&quot;,&quot;ISSN&quot;:&quot;03044203&quot;,&quot;issued&quot;:{&quot;date-parts&quot;:[[2015,8]]},&quot;page&quot;:&quot;67-72&quot;,&quot;volume&quot;:&quot;174&quot;},&quot;isTemporary&quot;:false},{&quot;id&quot;:&quot;8cadd86d-18e9-3c74-a55c-346f027162ff&quot;,&quot;itemData&quot;:{&quot;type&quot;:&quot;article-journal&quot;,&quot;id&quot;:&quot;8cadd86d-18e9-3c74-a55c-346f027162ff&quot;,&quot;title&quot;:&quot;Measurement of DMS, DMSO, and DMSP in natural waters by\nautomated sequential chemical analysis&quot;,&quot;author&quot;:[{&quot;family&quot;:&quot;Asher&quot;,&quot;given&quot;:&quot;Elizabeth C.&quot;,&quot;parse-names&quot;:false,&quot;dropping-particle&quot;:&quot;&quot;,&quot;non-dropping-particle&quot;:&quot;&quot;},{&quot;family&quot;:&quot;Dacey&quot;,&quot;given&quot;:&quot;John W. H.&quot;,&quot;parse-names&quot;:false,&quot;dropping-particle&quot;:&quot;&quot;,&quot;non-dropping-particle&quot;:&quot;&quot;},{&quot;family&quot;:&quot;Jarniková&quot;,&quot;given&quot;:&quot;Tereza&quot;,&quot;parse-names&quot;:false,&quot;dropping-particle&quot;:&quot;&quot;,&quot;non-dropping-particle&quot;:&quot;&quot;},{&quot;family&quot;:&quot;Tortell&quot;,&quot;given&quot;:&quot;Philippe D.&quot;,&quot;parse-names&quot;:false,&quot;dropping-particle&quot;:&quot;&quot;,&quot;non-dropping-particle&quot;:&quot;&quot;}],&quot;container-title&quot;:&quot;Limnology and Oceanography: Methods&quot;,&quot;container-title-short&quot;:&quot;Limnol. Oceanogr. Methods&quot;,&quot;DOI&quot;:&quot;10.1002/lom3.10039&quot;,&quot;ISSN&quot;:&quot;1541-5856&quot;,&quot;URL&quot;:&quot;https://aslopubs.onlinelibrary.wiley.com/doi/10.1002/lom3.10039&quot;,&quot;issued&quot;:{&quot;date-parts&quot;:[[2015,9,26]]},&quot;page&quot;:&quot;451-462&quot;,&quot;abstract&quot;:&quot;&lt;p&gt;Dimethyl sulfide (DMS), dimethylsulfoniopropionate (DMSP), and dimethyl sulfoxide (DMSO) are key components of the marine sulfur cycle. The concentrations of these compounds exhibit large spatial and temporal variability in the surface ocean, creating a need for high resolution sampling. Existing automated underway measurement systems for DMS do not measure DMSP or DMSO, so their spatial variability is less well‐characterized. We present an accurate and robust method for the automated, high throughput sampling and measurement of DMS, DMSO, and DMSP (DMS/O/P) in a single water sample. The method is based on a three‐step sequence of purge and trap gas chromatography, where DMS analysis is followed by the enzymatic reduction of DMSO to DMS and the alkaline hydrolysis of DMSP to DMS. The system, which we call the Organic Sulfur Sequential Chemical Analysis Robot (OSSCAR), includes automated calibrations and blank determinations. OSSCAR can be used as a front‐end system for any sulfur detector and is suited for continuous underway analysis or the measurement of discrete water samples. The system described here has a minimum detection limit of ∼ 0.1 nM of DMS/O/P in a 2.5 mL sample. Assessment of liquid standards and intercalibration against independent analytical systems demonstrate good precision and accuracy of our method. Shipboard analysis of surface water DMS/O/P concentrations on a transect from Ocean Station Papa (50°N, 145°W) to Vancouver Island demonstrates the utility of OSSCAR for mapping variability in reduced sulfur compounds across dynamic and contrasting oceanographic conditions.&lt;/p&gt;&quot;,&quot;publisher&quot;:&quot;American Society of Limnology and Oceanography Inc.&quot;,&quot;issue&quot;:&quot;9&quot;,&quot;volume&quot;:&quot;13&quot;},&quot;isTemporary&quot;:false}]},{&quot;citationID&quot;:&quot;MENDELEY_CITATION_b8b7af70-3d80-499f-ad8a-16756016a93a&quot;,&quot;properties&quot;:{&quot;noteIndex&quot;:0},&quot;isEdited&quot;:false,&quot;manualOverride&quot;:{&quot;isManuallyOverridden&quot;:false,&quot;citeprocText&quot;:&quot;[107]&quot;,&quot;manualOverrideText&quot;:&quot;&quot;},&quot;citationTag&quot;:&quot;MENDELEY_CITATION_v3_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&quot;,&quot;citationItems&quot;:[{&quot;id&quot;:&quot;4fc82529-0b8c-34d2-af6e-65c84f1b2990&quot;,&quot;itemData&quot;:{&quot;type&quot;:&quot;article-journal&quot;,&quot;id&quot;:&quot;4fc82529-0b8c-34d2-af6e-65c84f1b2990&quot;,&quot;title&quot;:&quot;Analysis of dimethylsulfide and dimethylsulfoniopropionate in marine microalgae culture&quot;,&quot;author&quot;:[{&quot;family&quot;:&quot;Cheng-Xu&quot;,&quot;given&quot;:&quot;Zhou&quot;,&quot;parse-names&quot;:false,&quot;dropping-particle&quot;:&quot;&quot;,&quot;non-dropping-particle&quot;:&quot;&quot;},{&quot;family&quot;:&quot;Ji-Lin&quot;,&quot;given&quot;:&quot;Xu&quot;,&quot;parse-names&quot;:false,&quot;dropping-particle&quot;:&quot;&quot;,&quot;non-dropping-particle&quot;:&quot;&quot;},{&quot;family&quot;:&quot;Xiao-Jun&quot;,&quot;given&quot;:&quot;Yan&quot;,&quot;parse-names&quot;:false,&quot;dropping-particle&quot;:&quot;&quot;,&quot;non-dropping-particle&quot;:&quot;&quot;},{&quot;family&quot;:&quot;Yun-Dan&quot;,&quot;given&quot;:&quot;Hou&quot;,&quot;parse-names&quot;:false,&quot;dropping-particle&quot;:&quot;&quot;,&quot;non-dropping-particle&quot;:&quot;&quot;},{&quot;family&quot;:&quot;Ying&quot;,&quot;given&quot;:&quot;Jiang&quot;,&quot;parse-names&quot;:false,&quot;dropping-particle&quot;:&quot;&quot;,&quot;non-dropping-particle&quot;:&quot;&quot;}],&quot;container-title&quot;:&quot;Fenxi Huaxue/ Chinese Journal of Analytical Chemistry&quot;,&quot;DOI&quot;:&quot;10.1016/S1872-2040(08)60129-2&quot;,&quot;ISSN&quot;:&quot;18722040&quot;,&quot;issued&quot;:{&quot;date-parts&quot;:[[2009]]},&quot;page&quot;:&quot;1308-1312&quot;,&quot;abstract&quot;:&quot;In this study, a sensitive analytical method was established for the determination of free dimethylsulfide (DMS), dissolved dimethylsulfoniopropionate (DMSPd) and particulate DMSP (DMSPp), in marine microalgal culture with solid phase microextraction-gas chromatography-mass spectrometry. The linearity was in the range of 0.01-10.0 μg l-1, the detection limit was 10.6 pg, the average recovery rate was 93.1% ± 1.3%, and the RSDs were lower than 5%. The DMS contents in the microalgal culture were determined separately for the upper phase with addition of NaCl, and the lower phase with addition of NaOH for 12 h, after centrifugation. The contents of DMS and DMSP in the microalgal culture were calculated from the difference value of DMS. The data of four microalgal species confirmed the results as previously reported in a literature. The microalgae belonged to Pyrrophyta and Prymnesiophyceae were the major DMS (P) producers, and the content of DMSPp in Pleurochrysis carterae was (13.8 ± 0.9) pg per cell. Copyright © 2009, Changchun Institute of Applied Chemistry, Chinese Academy of Sciences.&quot;,&quot;publisher&quot;:&quot;Chinese Academy of Sciences&quot;,&quot;issue&quot;:&quot;9&quot;,&quot;volume&quot;:&quot;37&quot;,&quot;container-title-short&quot;:&quot;&quot;},&quot;isTemporary&quot;:false}]},{&quot;citationID&quot;:&quot;MENDELEY_CITATION_45b7c6bc-a0ad-4c8d-9e28-9ca6cf218375&quot;,&quot;properties&quot;:{&quot;noteIndex&quot;:0},&quot;isEdited&quot;:false,&quot;manualOverride&quot;:{&quot;isManuallyOverridden&quot;:false,&quot;citeprocText&quot;:&quot;[108]&quot;,&quot;manualOverrideText&quot;:&quot;&quot;},&quot;citationTag&quot;:&quot;MENDELEY_CITATION_v3_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&quot;,&quot;citationItems&quot;:[{&quot;id&quot;:&quot;82a3b529-a5df-322e-a793-689b2a8e0856&quot;,&quot;itemData&quot;:{&quot;type&quot;:&quot;report&quot;,&quot;id&quot;:&quot;82a3b529-a5df-322e-a793-689b2a8e0856&quot;,&quot;title&quot;:&quot;Simple Determination of Dimethylsulfide (DMS) and Dimethylsulfoniopropionate (DMSP) Using Solid-Phase Microextraction and Gas Chromatography-Mass Spectrometry&quot;,&quot;author&quot;:[{&quot;family&quot;:&quot;Niki&quot;,&quot;given&quot;:&quot;Takushi&quot;,&quot;parse-names&quot;:false,&quot;dropping-particle&quot;:&quot;&quot;,&quot;non-dropping-particle&quot;:&quot;&quot;},{&quot;family&quot;:&quot;Fujinaga&quot;,&quot;given&quot;:&quot;Taiki&quot;,&quot;parse-names&quot;:false,&quot;dropping-particle&quot;:&quot;&quot;,&quot;non-dropping-particle&quot;:&quot;&quot;},{&quot;family&quot;:&quot;Watanabe&quot;,&quot;given&quot;:&quot;Mariyo F&quot;,&quot;parse-names&quot;:false,&quot;dropping-particle&quot;:&quot;&quot;,&quot;non-dropping-particle&quot;:&quot;&quot;},{&quot;family&quot;:&quot;Kinoshita&quot;,&quot;given&quot;:&quot;Junji&quot;,&quot;parse-names&quot;:false,&quot;dropping-particle&quot;:&quot;&quot;,&quot;non-dropping-particle&quot;:&quot;&quot;}],&quot;container-title&quot;:&quot;Journal of Oceanography&quot;,&quot;container-title-short&quot;:&quot;J. Oceanogr.&quot;,&quot;issued&quot;:{&quot;date-parts&quot;:[[2004]]},&quot;number-of-pages&quot;:&quot;913-917&quot;,&quot;abstract&quot;:&quot;Solid-phase microextraction (SPME) is a simple, sensitive and less destructive method for the determination of dimethylsulfide (DMS) in seawater. Combined with detection by gas chromatography-mass spectrometry (GC-MS), the method had sufficient sensitivity (minimum detectable concentration of DMS was 0.05 nM), and practical levels of reproducibility (relative standard deviation ≤7%) and linearity (r 2 &gt; 0.995) over a wide concentration range (0.5 to 910 nM). The protocol developed was applied to a Sagami Bay water sample to determine concentrations of DMS and DMSP, and in situ DMSP-lyase activity.&quot;,&quot;volume&quot;:&quot;60&quot;},&quot;isTemporary&quot;:false}]},{&quot;citationID&quot;:&quot;MENDELEY_CITATION_fc522d74-2c11-4511-9fcc-b3d76ca99f39&quot;,&quot;properties&quot;:{&quot;noteIndex&quot;:0},&quot;isEdited&quot;:false,&quot;manualOverride&quot;:{&quot;isManuallyOverridden&quot;:false,&quot;citeprocText&quot;:&quot;[99]&quot;,&quot;manualOverrideText&quot;:&quot;&quot;},&quot;citationTag&quot;:&quot;MENDELEY_CITATION_v3_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&quot;,&quot;citationItems&quot;:[{&quot;id&quot;:&quot;0dc62bf1-3ed7-3443-a532-cb3782dfa1ec&quot;,&quot;itemData&quot;:{&quot;type&quot;:&quot;article-journal&quot;,&quot;id&quot;:&quot;0dc62bf1-3ed7-3443-a532-cb3782dfa1ec&quot;,&quot;title&quot;:&quot;Headspace solid-phase microextraction for the determination of volatile sulfur compounds in odorous hyper-eutrophic freshwater lakes using gas chromatography with flame photometric detection&quot;,&quot;author&quot;:[{&quot;family&quot;:&quot;Lu&quot;,&quot;given&quot;:&quot;Xin&quot;,&quot;parse-names&quot;:false,&quot;dropping-particle&quot;:&quot;&quot;,&quot;non-dropping-particle&quot;:&quot;&quot;},{&quot;family&quot;:&quot;Fan&quot;,&quot;given&quot;:&quot;Chengxin&quot;,&quot;parse-names&quot;:false,&quot;dropping-particle&quot;:&quot;&quot;,&quot;non-dropping-particle&quot;:&quot;&quot;},{&quot;family&quot;:&quot;Shang&quot;,&quot;given&quot;:&quot;Jingge&quot;,&quot;parse-names&quot;:false,&quot;dropping-particle&quot;:&quot;&quot;,&quot;non-dropping-particle&quot;:&quot;&quot;},{&quot;family&quot;:&quot;Deng&quot;,&quot;given&quot;:&quot;Jiancai&quot;,&quot;parse-names&quot;:false,&quot;dropping-particle&quot;:&quot;&quot;,&quot;non-dropping-particle&quot;:&quot;&quot;},{&quot;family&quot;:&quot;Yin&quot;,&quot;given&quot;:&quot;Hongbin&quot;,&quot;parse-names&quot;:false,&quot;dropping-particle&quot;:&quot;&quot;,&quot;non-dropping-particle&quot;:&quot;&quot;}],&quot;container-title&quot;:&quot;Microchemical Journal&quot;,&quot;DOI&quot;:&quot;10.1016/j.microc.2012.04.001&quot;,&quot;ISSN&quot;:&quot;0026265X&quot;,&quot;issued&quot;:{&quot;date-parts&quot;:[[2012,9]]},&quot;page&quot;:&quot;26-32&quot;,&quot;abstract&quot;:&quot;A simple and efficient method based on headspace solid-phase microextraction (HS-SPME) followed by gas chromatography coupled to flame photometric detection was developed for the simultaneous determination of five volatile sulfur compounds (VSCs; hydrogen sulfide (H 2S), methanethiol (MeSH), dimethyl sulfide (DMS), dimethyl disulfide (DMDS) and dimethyl trisulfide (DMTS)) in hyper-eutrophic freshwater lakes suffering from black water agglomerate. Carboxen/polydimethylsiloxane (CAR/PDMS) fiber was selected for the extraction of VSCs, and various parameters, such as the stirring rate, sample volume, ionic strength, duration and temperature of extraction and the duration and temperature of desorption, were optimized for extraction efficiency. The linearity spanned approximately three orders of magnitude for all of the studied compounds. The method detection limits (MDLs) and method quantification limits (MQLs) ranged from 1.6 to 93.5ngL -1 and 10 to 500ngL -1, respectively, depending on the analyzed compound. The reproducibility of the method was between 3.7 and 11.9%, and the recovery was approximately 100%. The developed analytical method was successfully applied to the determination of VSCs in odorous freshwater lakes, and the concentrations of the five target compounds were detected in the 0.33 to 166.60μgL -1 range. © 2012 Elsevier B.V.&quot;,&quot;volume&quot;:&quot;104&quot;,&quot;container-title-short&quot;:&quot;&quot;},&quot;isTemporary&quot;:false}]},{&quot;citationID&quot;:&quot;MENDELEY_CITATION_6623494f-eaec-499f-878d-d8d696cd1b38&quot;,&quot;properties&quot;:{&quot;noteIndex&quot;:0},&quot;isEdited&quot;:false,&quot;manualOverride&quot;:{&quot;isManuallyOverridden&quot;:false,&quot;citeprocText&quot;:&quot;[98]&quot;,&quot;manualOverrideText&quot;:&quot;&quot;},&quot;citationTag&quot;:&quot;MENDELEY_CITATION_v3_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&quot;,&quot;citationItems&quot;:[{&quot;id&quot;:&quot;8b576f2d-6dbd-33d6-8c72-88cd622b0eb2&quot;,&quot;itemData&quot;:{&quot;type&quot;:&quot;paper-conference&quot;,&quot;id&quot;:&quot;8b576f2d-6dbd-33d6-8c72-88cd622b0eb2&quot;,&quot;title&quot;:&quot;Spatial variability of dimethylsulfide (DMS) and dimethylsulfoniopropionate (DMSP) in the southern Gulf of Mexico&quot;,&quot;author&quot;:[{&quot;family&quot;:&quot;Espinosa&quot;,&quot;given&quot;:&quot;María De La Luz&quot;,&quot;parse-names&quot;:false,&quot;dropping-particle&quot;:&quot;&quot;,&quot;non-dropping-particle&quot;:&quot;&quot;},{&quot;family&quot;:&quot;Martínez&quot;,&quot;given&quot;:&quot;Amparo&quot;,&quot;parse-names&quot;:false,&quot;dropping-particle&quot;:&quot;&quot;,&quot;non-dropping-particle&quot;:&quot;&quot;},{&quot;family&quot;:&quot;Peralta&quot;,&quot;given&quot;:&quot;Oscar&quot;,&quot;parse-names&quot;:false,&quot;dropping-particle&quot;:&quot;&quot;,&quot;non-dropping-particle&quot;:&quot;&quot;},{&quot;family&quot;:&quot;Castro&quot;,&quot;given&quot;:&quot;Telma&quot;,&quot;parse-names&quot;:false,&quot;dropping-particle&quot;:&quot;&quot;,&quot;non-dropping-particle&quot;:&quot;&quot;}],&quot;container-title&quot;:&quot;Environmental Chemistry&quot;,&quot;DOI&quot;:&quot;10.1071/EN14266&quot;,&quot;ISSN&quot;:&quot;14482517&quot;,&quot;issued&quot;:{&quot;date-parts&quot;:[[2016]]},&quot;page&quot;:&quot;352-363&quot;,&quot;abstract&quot;:&quot;Environmental context Dimethylsulfide (DMS), the main biogenic sulfur compound in the atmosphere, is produced by the marine biosphere and plays an important role in the atmospheric sulfur cycle. This study recorded the spatial variability of DMS and dissolved and particulate dimethylsulfoniopropionate (DMSP) in the water column of the southern Gulf of Mexico. The results suggest that the spatial variability of DMS and DMSP is directly related to the hydrodynamics of the study area. Abstract The spatial variability of dimethylsulfide (DMS) and dissolved and particulate dimethylsulfoniopropionate (DMSPd and DMSPp) was recorded in the southern Gulf of Mexico at three different depths (10, 30 and 60m) in January 2013. DMS and DMSP values were recorded through solid-phase microextraction coupled to gas chromatography. Average concentrations of DMS (2.8±1.5nM), DMSPd (1.7±0.9nM) and DMSPp (352±157nM) were significantly correlated with chlorophyll-a concentrations and the depth of the mixed layer. Vertical concentration profiles were similar, indicating a well-mixed water column with a thermocline at a depth of 50-100m. Average DMS sea-to-air flux was 5.0±1.7μmolm-2day-1. The greatest fluxes were recorded at the stations in the western region of the study area, owing to the combined effect of high DMS concentrations (3.7-7.21nM) and a high wind speed (4.4-6.8ms-1). The greatest concentrations were recorded at the stations nearest the coast. The distribution of DMS and DMSP was apparently related to the oceanic hydrodynamics.&quot;,&quot;publisher&quot;:&quot;CSIRO&quot;,&quot;issue&quot;:&quot;2&quot;,&quot;volume&quot;:&quot;13&quot;,&quot;container-title-short&quot;:&quot;&quot;},&quot;isTemporary&quot;:false}]},{&quot;citationID&quot;:&quot;MENDELEY_CITATION_fbea8a3e-6c78-4873-a13c-61182b33f173&quot;,&quot;properties&quot;:{&quot;noteIndex&quot;:0},&quot;isEdited&quot;:false,&quot;manualOverride&quot;:{&quot;isManuallyOverridden&quot;:false,&quot;citeprocText&quot;:&quot;[111]&quot;,&quot;manualOverrideText&quot;:&quot;&quot;},&quot;citationTag&quot;:&quot;MENDELEY_CITATION_v3_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&quot;,&quot;citationItems&quot;:[{&quot;id&quot;:&quot;bd1c5d0e-fde4-3fd6-b4d0-bac4e7447252&quot;,&quot;itemData&quot;:{&quot;type&quot;:&quot;article-journal&quot;,&quot;id&quot;:&quot;bd1c5d0e-fde4-3fd6-b4d0-bac4e7447252&quot;,&quot;title&quot;:&quot;Automated, high frequency, on-line dimethyl sulfide measurements in natural waters using a novel “microslug” gas-liquid segmented flow method with chemiluminescence detection&quot;,&quot;author&quot;:[{&quot;family&quot;:&quot;Leng&quot;,&quot;given&quot;:&quot;Geng&quot;,&quot;parse-names&quot;:false,&quot;dropping-particle&quot;:&quot;&quot;,&quot;non-dropping-particle&quot;:&quot;&quot;},{&quot;family&quot;:&quot;Jin&quot;,&quot;given&quot;:&quot;Chao-Feng&quot;,&quot;parse-names&quot;:false,&quot;dropping-particle&quot;:&quot;&quot;,&quot;non-dropping-particle&quot;:&quot;&quot;},{&quot;family&quot;:&quot;Bell&quot;,&quot;given&quot;:&quot;Thomas G.&quot;,&quot;parse-names&quot;:false,&quot;dropping-particle&quot;:&quot;&quot;,&quot;non-dropping-particle&quot;:&quot;&quot;},{&quot;family&quot;:&quot;Ussher&quot;,&quot;given&quot;:&quot;Simon J.&quot;,&quot;parse-names&quot;:false,&quot;dropping-particle&quot;:&quot;&quot;,&quot;non-dropping-particle&quot;:&quot;&quot;},{&quot;family&quot;:&quot;Worsfold&quot;,&quot;given&quot;:&quot;Paul J.&quot;,&quot;parse-names&quot;:false,&quot;dropping-particle&quot;:&quot;&quot;,&quot;non-dropping-particle&quot;:&quot;&quot;},{&quot;family&quot;:&quot;Li&quot;,&quot;given&quot;:&quot;Wei-Yi&quot;,&quot;parse-names&quot;:false,&quot;dropping-particle&quot;:&quot;&quot;,&quot;non-dropping-particle&quot;:&quot;&quot;}],&quot;container-title&quot;:&quot;Talanta&quot;,&quot;container-title-short&quot;:&quot;Talanta&quot;,&quot;DOI&quot;:&quot;10.1016/j.talanta.2020.121595&quot;,&quot;ISSN&quot;:&quot;00399140&quot;,&quot;URL&quot;:&quot;https://linkinghub.elsevier.com/retrieve/pii/S0039914020308869&quot;,&quot;issued&quot;:{&quot;date-parts&quot;:[[2021,1,1]]},&quot;page&quot;:&quot;121595&quot;,&quot;abstract&quot;:&quot;Dimethyl sulfide (DMS) is the major biogenic volatile sulfur compound in surface seawater. Good quality DMS data with high temporal and spatial resolution are desirable for understanding reduced sulfur biogeochemistry. Here we present a fully automated and novel “microslug” gas-liquid segmented flow-chemiluminescence (MSSF-CL) based method for the continuous in-situ measurement of DMS in natural waters. Samples were collected into a flow tank and DMS transferred from the aqueous phase to the gas phase using a vario-directional coiled flow, in which microvolume liquid and gas slugs were interspersed. The separated DMS was reacted with ozone in a reaction cell for CL detection. The analytical process was automated, with a sample throughput of 6.6 h−1. Using MSSF for DMS separation was more effective and easily integrated with CL detection compared with the commonly used bubbling approach. Key parameters of the proposed method were investigated. The linear range for the method was 0.05–500 nM (R2 = 0.9984) and the limit of detection (3 x S/N) was 0.015 nM, which is comparable to the commonly used gas chromatography (GC) method and sensitive enough for direct DMS measurement in typical aquatic environments. Reproducibility and recovery were assessed by spiking natural water samples (river, lake, reservoir and pond) with different concentrations of DMS (10, 20 and 50 nM), giving relative standard deviations (RSDs) ≤1.75% (n = 5) and recoveries of 94.4–107.8%. This fully automated system is reagent free, easy to assemble, simple to use, portable (weight ~5.1 kg) and can be left in the field for several hours of unattended operation. The instrumentation can provide high quality DMS data for natural waters with an environmentally relevant temporal resolution of ~9 min.&quot;,&quot;publisher&quot;:&quot;Elsevier B.V.&quot;,&quot;volume&quot;:&quot;221&quot;},&quot;isTemporary&quot;:false}]},{&quot;citationID&quot;:&quot;MENDELEY_CITATION_b57aed69-3775-4c76-a042-d702cd11b7ad&quot;,&quot;properties&quot;:{&quot;noteIndex&quot;:0},&quot;isEdited&quot;:false,&quot;manualOverride&quot;:{&quot;isManuallyOverridden&quot;:false,&quot;citeprocText&quot;:&quot;[112]&quot;,&quot;manualOverrideText&quot;:&quot;&quot;},&quot;citationTag&quot;:&quot;MENDELEY_CITATION_v3_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&quot;,&quot;citationItems&quot;:[{&quot;id&quot;:&quot;30fd6fa3-6d18-31da-b4bb-ed437dcae97b&quot;,&quot;itemData&quot;:{&quot;type&quot;:&quot;article-journal&quot;,&quot;id&quot;:&quot;30fd6fa3-6d18-31da-b4bb-ed437dcae97b&quot;,&quot;title&quot;:&quot;Equilibrator inlet-proton transfer reaction-mass spectrometry (EI-PTR-MS) for sensitive, high-resolution measurement of dimethyl sulfide dissolved in seawater&quot;,&quot;author&quot;:[{&quot;family&quot;:&quot;Kameyama&quot;,&quot;given&quot;:&quot;Sohiko&quot;,&quot;parse-names&quot;:false,&quot;dropping-particle&quot;:&quot;&quot;,&quot;non-dropping-particle&quot;:&quot;&quot;},{&quot;family&quot;:&quot;Tanimoto&quot;,&quot;given&quot;:&quot;Hiroshi&quot;,&quot;parse-names&quot;:false,&quot;dropping-particle&quot;:&quot;&quot;,&quot;non-dropping-particle&quot;:&quot;&quot;},{&quot;family&quot;:&quot;Inomata&quot;,&quot;given&quot;:&quot;Satoshi&quot;,&quot;parse-names&quot;:false,&quot;dropping-particle&quot;:&quot;&quot;,&quot;non-dropping-particle&quot;:&quot;&quot;},{&quot;family&quot;:&quot;Tsunogai&quot;,&quot;given&quot;:&quot;Urumu&quot;,&quot;parse-names&quot;:false,&quot;dropping-particle&quot;:&quot;&quot;,&quot;non-dropping-particle&quot;:&quot;&quot;},{&quot;family&quot;:&quot;Ooki&quot;,&quot;given&quot;:&quot;Atsushi&quot;,&quot;parse-names&quot;:false,&quot;dropping-particle&quot;:&quot;&quot;,&quot;non-dropping-particle&quot;:&quot;&quot;},{&quot;family&quot;:&quot;Yokouchi&quot;,&quot;given&quot;:&quot;Yoko&quot;,&quot;parse-names&quot;:false,&quot;dropping-particle&quot;:&quot;&quot;,&quot;non-dropping-particle&quot;:&quot;&quot;},{&quot;family&quot;:&quot;Takeda&quot;,&quot;given&quot;:&quot;Shigenobu&quot;,&quot;parse-names&quot;:false,&quot;dropping-particle&quot;:&quot;&quot;,&quot;non-dropping-particle&quot;:&quot;&quot;},{&quot;family&quot;:&quot;Obata&quot;,&quot;given&quot;:&quot;Hajime&quot;,&quot;parse-names&quot;:false,&quot;dropping-particle&quot;:&quot;&quot;,&quot;non-dropping-particle&quot;:&quot;&quot;},{&quot;family&quot;:&quot;Uematsu&quot;,&quot;given&quot;:&quot;Mitsuo&quot;,&quot;parse-names&quot;:false,&quot;dropping-particle&quot;:&quot;&quot;,&quot;non-dropping-particle&quot;:&quot;&quot;}],&quot;container-title&quot;:&quot;Analytical Chemistry&quot;,&quot;container-title-short&quot;:&quot;Anal. Chem.&quot;,&quot;DOI&quot;:&quot;10.1021/ac901630h&quot;,&quot;ISSN&quot;:&quot;00032700&quot;,&quot;issued&quot;:{&quot;date-parts&quot;:[[2009,11,1]]},&quot;page&quot;:&quot;9021-9026&quot;,&quot;abstract&quot;:&quot;We developed an equilibrator inlet-proton transfer reaction-mass spectrometry (EI-PTR-MS) method for fast detection of dimethyl sulfide (DMS) dissolved in seawater. Dissolved DMS extracted by bubbling pure nitrogen through the sample was continuously directed to the PTR-MS instrument. The equilibration of DMS between seawater and the carrier gas, and the response time of the system, were evaluated in the laboratory. DMS reached equilibrium with an overall response time of 1 min. The detection limit (50 pmol L-1 at 5 s integration) was sufficient for detection of DMS concentrations in the open ocean. The EI-PTR-MS instrument was deployed during a research cruise in the western North Pacific Ocean. Comparison of the EI-PTR-MS results with results obtained by means of membrane tube equilibrator-gas chromatography/mass spectrometry agreed reasonably well on average (R2 = 0.99). EI-PTR-MS captured temporal variations of dissolved DMS concentrations, including elevated peaks associated with patches of high biogenic activity. These results demonstrate that the EI-PTR-MS technique was effective for highly time-resolved measurements of DMS in the open ocean. Further measurements will improve our understanding of the biogeochemical mechanisms of the production, consumption, and distribution of DMS on the ocean surface and, hence, the air-sea flux of DMS, which is a climatically important species. © 2009 American Chemical Society.&quot;,&quot;issue&quot;:&quot;21&quot;,&quot;volume&quot;:&quot;81&quot;},&quot;isTemporary&quot;:false}]},{&quot;citationID&quot;:&quot;MENDELEY_CITATION_78b45c25-06f8-447b-ace1-1c3e86305606&quot;,&quot;properties&quot;:{&quot;noteIndex&quot;:0},&quot;isEdited&quot;:false,&quot;manualOverride&quot;:{&quot;isManuallyOverridden&quot;:false,&quot;citeprocText&quot;:&quot;[113]&quot;,&quot;manualOverrideText&quot;:&quot;&quot;},&quot;citationTag&quot;:&quot;MENDELEY_CITATION_v3_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&quot;,&quot;citationItems&quot;:[{&quot;id&quot;:&quot;74d57956-f536-31d5-b2ef-607c0f73574a&quot;,&quot;itemData&quot;:{&quot;type&quot;:&quot;article-journal&quot;,&quot;id&quot;:&quot;74d57956-f536-31d5-b2ef-607c0f73574a&quot;,&quot;title&quot;:&quot;Optimisation of a fast DMS sensor (FDS) for real time quantification of dimethyl sulfide production by algae&quot;,&quot;author&quot;:[{&quot;family&quot;:&quot;Green&quot;,&quot;given&quot;:&quot;Benjamin C.&quot;,&quot;parse-names&quot;:false,&quot;dropping-particle&quot;:&quot;&quot;,&quot;non-dropping-particle&quot;:&quot;&quot;},{&quot;family&quot;:&quot;Suggett&quot;,&quot;given&quot;:&quot;David J.&quot;,&quot;parse-names&quot;:false,&quot;dropping-particle&quot;:&quot;&quot;,&quot;non-dropping-particle&quot;:&quot;&quot;},{&quot;family&quot;:&quot;Hills&quot;,&quot;given&quot;:&quot;Alan&quot;,&quot;parse-names&quot;:false,&quot;dropping-particle&quot;:&quot;&quot;,&quot;non-dropping-particle&quot;:&quot;&quot;},{&quot;family&quot;:&quot;Steinke&quot;,&quot;given&quot;:&quot;Michael&quot;,&quot;parse-names&quot;:false,&quot;dropping-particle&quot;:&quot;&quot;,&quot;non-dropping-particle&quot;:&quot;&quot;}],&quot;container-title&quot;:&quot;Biogeochemistry&quot;,&quot;container-title-short&quot;:&quot;Biogeochemistry&quot;,&quot;DOI&quot;:&quot;10.1007/s10533-011-9678-8&quot;,&quot;ISSN&quot;:&quot;0168-2563&quot;,&quot;URL&quot;:&quot;http://link.springer.com/10.1007/s10533-011-9678-8&quot;,&quot;issued&quot;:{&quot;date-parts&quot;:[[2012,9,8]]},&quot;page&quot;:&quot;163-172&quot;,&quot;issue&quot;:&quot;1-3&quot;,&quot;volume&quot;:&quot;110&quot;},&quot;isTemporary&quot;:false}]},{&quot;citationID&quot;:&quot;MENDELEY_CITATION_e393ba46-2682-4a95-99e5-b8a62474e75a&quot;,&quot;properties&quot;:{&quot;noteIndex&quot;:0},&quot;isEdited&quot;:false,&quot;manualOverride&quot;:{&quot;isManuallyOverridden&quot;:false,&quot;citeprocText&quot;:&quot;[109]&quot;,&quot;manualOverrideText&quot;:&quot;&quot;},&quot;citationTag&quot;:&quot;MENDELEY_CITATION_v3_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&quot;,&quot;citationItems&quot;:[{&quot;id&quot;:&quot;49ad360f-6e25-3904-b05a-289f931384b0&quot;,&quot;itemData&quot;:{&quot;type&quot;:&quot;article-journal&quot;,&quot;id&quot;:&quot;49ad360f-6e25-3904-b05a-289f931384b0&quot;,&quot;title&quot;:&quot;Simple field device for measurement of dimethyl sulfide and dimethylsulfoniopropionate in natural waters, based on vapor generation and chemiluminescence detection&quot;,&quot;author&quot;:[{&quot;family&quot;:&quot;Nagahata&quot;,&quot;given&quot;:&quot;Takanori&quot;,&quot;parse-names&quot;:false,&quot;dropping-particle&quot;:&quot;&quot;,&quot;non-dropping-particle&quot;:&quot;&quot;},{&quot;family&quot;:&quot;Kajiwara&quot;,&quot;given&quot;:&quot;Hidetaka&quot;,&quot;parse-names&quot;:false,&quot;dropping-particle&quot;:&quot;&quot;,&quot;non-dropping-particle&quot;:&quot;&quot;},{&quot;family&quot;:&quot;Ohira&quot;,&quot;given&quot;:&quot;Shin Ichi&quot;,&quot;parse-names&quot;:false,&quot;dropping-particle&quot;:&quot;&quot;,&quot;non-dropping-particle&quot;:&quot;&quot;},{&quot;family&quot;:&quot;Toda&quot;,&quot;given&quot;:&quot;Kei&quot;,&quot;parse-names&quot;:false,&quot;dropping-particle&quot;:&quot;&quot;,&quot;non-dropping-particle&quot;:&quot;&quot;}],&quot;container-title&quot;:&quot;Analytical Chemistry&quot;,&quot;container-title-short&quot;:&quot;Anal. Chem.&quot;,&quot;DOI&quot;:&quot;10.1021/ac303803w&quot;,&quot;ISSN&quot;:&quot;00032700&quot;,&quot;PMID&quot;:&quot;23551252&quot;,&quot;issued&quot;:{&quot;date-parts&quot;:[[2013,5,7]]},&quot;page&quot;:&quot;4461-4467&quot;,&quot;abstract&quot;:&quot;A small, simple device was developed for trace analysis of dimethyl sulfide (DMS) and dimethylsulfoniopropionate (DMSP) in natural waters. These compounds are known to be the major sources of cloud condensation nuclei in the oceanic atmosphere and ideally should be measured onsite because of their volatility and instability. First, chemical and physical vapor generations were examined, and simple pressurizing by injection of 30 mL of air using a syringe was adopted. Pressurized headspace air above a 10 mL water sample was introduced to a detection cell as a result of the pressure differential and mixed with ozone to induce chemiluminescence. Although the measurement procedure was simple, the method was very sensitive: sharp peaks appeared within seconds for nanomolar levels of DMS, and the limit of detection was 0.02 nmol L-1 (1 ng L-1). Although interference from methanethiol was significant, this was successfully addressed by adding a small amount of Cd2+ before DMS vapor generation. DMSP was also measured after hydrolysis to DMS, as previously reported. Pond water and seawater samples were analyzed, and DMS was found in both types of sample, whereas DMSP was observed only in seawater. The DMS/DMSP data obtained using the developed method were compared with data obtained by purge/trap and gas chromatography-mass spectrometry, and the data from the two methods agreed, with good correlation (R2 = 0.9956). The developed device is inexpensive, light (5 kg), simple to use, can be applied in the field, and is sensitive enough for fresh- and seawater analysis. © 2013 American Chemical Society.&quot;,&quot;issue&quot;:&quot;9&quot;,&quot;volume&quot;:&quot;85&quot;},&quot;isTemporary&quot;:false}]},{&quot;citationID&quot;:&quot;MENDELEY_CITATION_4cfb4ee4-f108-4da8-a39e-df69f679fa52&quot;,&quot;properties&quot;:{&quot;noteIndex&quot;:0},&quot;isEdited&quot;:false,&quot;manualOverride&quot;:{&quot;isManuallyOverridden&quot;:false,&quot;citeprocText&quot;:&quot;[94]&quot;,&quot;manualOverrideText&quot;:&quot;&quot;},&quot;citationTag&quot;:&quot;MENDELEY_CITATION_v3_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&quot;,&quot;citationItems&quot;:[{&quot;id&quot;:&quot;569bdf5c-eab2-3f0f-b5f8-7babf4d2345b&quot;,&quot;itemData&quot;:{&quot;type&quot;:&quot;article-journal&quot;,&quot;id&quot;:&quot;569bdf5c-eab2-3f0f-b5f8-7babf4d2345b&quot;,&quot;title&quot;:&quot;Continuous underway measurements of dimethyl sulfide in seawater by purge and trap gas chromatography coupled with pulsed flame photometric detection&quot;,&quot;author&quot;:[{&quot;family&quot;:&quot;Zhang&quot;,&quot;given&quot;:&quot;Miming&quot;,&quot;parse-names&quot;:false,&quot;dropping-particle&quot;:&quot;&quot;,&quot;non-dropping-particle&quot;:&quot;&quot;},{&quot;family&quot;:&quot;Chen&quot;,&quot;given&quot;:&quot;Liqi&quot;,&quot;parse-names&quot;:false,&quot;dropping-particle&quot;:&quot;&quot;,&quot;non-dropping-particle&quot;:&quot;&quot;}],&quot;container-title&quot;:&quot;Marine Chemistry&quot;,&quot;container-title-short&quot;:&quot;Mar. Chem.&quot;,&quot;DOI&quot;:&quot;10.1016/j.marchem.2015.05.006&quot;,&quot;ISSN&quot;:&quot;03044203&quot;,&quot;issued&quot;:{&quot;date-parts&quot;:[[2015,8]]},&quot;page&quot;:&quot;67-72&quot;,&quot;volume&quot;:&quot;174&quot;},&quot;isTemporary&quot;:false}]},{&quot;citationID&quot;:&quot;MENDELEY_CITATION_cec0be33-5178-418c-81f0-338d22e0516c&quot;,&quot;properties&quot;:{&quot;noteIndex&quot;:0},&quot;isEdited&quot;:false,&quot;manualOverride&quot;:{&quot;isManuallyOverridden&quot;:false,&quot;citeprocText&quot;:&quot;[110]&quot;,&quot;manualOverrideText&quot;:&quot;&quot;},&quot;citationTag&quot;:&quot;MENDELEY_CITATION_v3_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&quot;,&quot;citationItems&quot;:[{&quot;id&quot;:&quot;8cadd86d-18e9-3c74-a55c-346f027162ff&quot;,&quot;itemData&quot;:{&quot;type&quot;:&quot;article-journal&quot;,&quot;id&quot;:&quot;8cadd86d-18e9-3c74-a55c-346f027162ff&quot;,&quot;title&quot;:&quot;Measurement of DMS, DMSO, and DMSP in natural waters by\nautomated sequential chemical analysis&quot;,&quot;author&quot;:[{&quot;family&quot;:&quot;Asher&quot;,&quot;given&quot;:&quot;Elizabeth C.&quot;,&quot;parse-names&quot;:false,&quot;dropping-particle&quot;:&quot;&quot;,&quot;non-dropping-particle&quot;:&quot;&quot;},{&quot;family&quot;:&quot;Dacey&quot;,&quot;given&quot;:&quot;John W. H.&quot;,&quot;parse-names&quot;:false,&quot;dropping-particle&quot;:&quot;&quot;,&quot;non-dropping-particle&quot;:&quot;&quot;},{&quot;family&quot;:&quot;Jarniková&quot;,&quot;given&quot;:&quot;Tereza&quot;,&quot;parse-names&quot;:false,&quot;dropping-particle&quot;:&quot;&quot;,&quot;non-dropping-particle&quot;:&quot;&quot;},{&quot;family&quot;:&quot;Tortell&quot;,&quot;given&quot;:&quot;Philippe D.&quot;,&quot;parse-names&quot;:false,&quot;dropping-particle&quot;:&quot;&quot;,&quot;non-dropping-particle&quot;:&quot;&quot;}],&quot;container-title&quot;:&quot;Limnology and Oceanography: Methods&quot;,&quot;container-title-short&quot;:&quot;Limnol. Oceanogr. Methods&quot;,&quot;DOI&quot;:&quot;10.1002/lom3.10039&quot;,&quot;ISSN&quot;:&quot;1541-5856&quot;,&quot;URL&quot;:&quot;https://aslopubs.onlinelibrary.wiley.com/doi/10.1002/lom3.10039&quot;,&quot;issued&quot;:{&quot;date-parts&quot;:[[2015,9,26]]},&quot;page&quot;:&quot;451-462&quot;,&quot;abstract&quot;:&quot;&lt;p&gt;Dimethyl sulfide (DMS), dimethylsulfoniopropionate (DMSP), and dimethyl sulfoxide (DMSO) are key components of the marine sulfur cycle. The concentrations of these compounds exhibit large spatial and temporal variability in the surface ocean, creating a need for high resolution sampling. Existing automated underway measurement systems for DMS do not measure DMSP or DMSO, so their spatial variability is less well‐characterized. We present an accurate and robust method for the automated, high throughput sampling and measurement of DMS, DMSO, and DMSP (DMS/O/P) in a single water sample. The method is based on a three‐step sequence of purge and trap gas chromatography, where DMS analysis is followed by the enzymatic reduction of DMSO to DMS and the alkaline hydrolysis of DMSP to DMS. The system, which we call the Organic Sulfur Sequential Chemical Analysis Robot (OSSCAR), includes automated calibrations and blank determinations. OSSCAR can be used as a front‐end system for any sulfur detector and is suited for continuous underway analysis or the measurement of discrete water samples. The system described here has a minimum detection limit of ∼ 0.1 nM of DMS/O/P in a 2.5 mL sample. Assessment of liquid standards and intercalibration against independent analytical systems demonstrate good precision and accuracy of our method. Shipboard analysis of surface water DMS/O/P concentrations on a transect from Ocean Station Papa (50°N, 145°W) to Vancouver Island demonstrates the utility of OSSCAR for mapping variability in reduced sulfur compounds across dynamic and contrasting oceanographic conditions.&lt;/p&gt;&quot;,&quot;publisher&quot;:&quot;American Society of Limnology and Oceanography Inc.&quot;,&quot;issue&quot;:&quot;9&quot;,&quot;volume&quot;:&quot;13&quot;},&quot;isTemporary&quot;:false}]},{&quot;citationID&quot;:&quot;MENDELEY_CITATION_fbe750b5-1e99-4c54-84fc-5639c4a3260c&quot;,&quot;properties&quot;:{&quot;noteIndex&quot;:0},&quot;isEdited&quot;:false,&quot;manualOverride&quot;:{&quot;isManuallyOverridden&quot;:false,&quot;citeprocText&quot;:&quot;[114]&quot;,&quot;manualOverrideText&quot;:&quot;&quot;},&quot;citationTag&quot;:&quot;MENDELEY_CITATION_v3_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&quot;,&quot;citationItems&quot;:[{&quot;id&quot;:&quot;a3cfe965-00d5-3243-9749-2ef6d5bf89cb&quot;,&quot;itemData&quot;:{&quot;type&quot;:&quot;article-journal&quot;,&quot;id&quot;:&quot;a3cfe965-00d5-3243-9749-2ef6d5bf89cb&quot;,&quot;title&quot;:&quot;Methodology for analyzing dimethyl sulfide and dimethyl sulfoniopropionate in seawater using deuterated internal standards&quot;,&quot;author&quot;:[{&quot;family&quot;:&quot;Smith&quot;,&quot;given&quot;:&quot;Geoff C.&quot;,&quot;parse-names&quot;:false,&quot;dropping-particle&quot;:&quot;&quot;,&quot;non-dropping-particle&quot;:&quot;&quot;},{&quot;family&quot;:&quot;Clark&quot;,&quot;given&quot;:&quot;Terry&quot;,&quot;parse-names&quot;:false,&quot;dropping-particle&quot;:&quot;&quot;,&quot;non-dropping-particle&quot;:&quot;&quot;},{&quot;family&quot;:&quot;Knutsen&quot;,&quot;given&quot;:&quot;Linda&quot;,&quot;parse-names&quot;:false,&quot;dropping-particle&quot;:&quot;&quot;,&quot;non-dropping-particle&quot;:&quot;&quot;},{&quot;family&quot;:&quot;Barrett&quot;,&quot;given&quot;:&quot;Elaine&quot;,&quot;parse-names&quot;:false,&quot;dropping-particle&quot;:&quot;&quot;,&quot;non-dropping-particle&quot;:&quot;&quot;}],&quot;container-title&quot;:&quot;Analytical Chemistry&quot;,&quot;container-title-short&quot;:&quot;Anal. Chem.&quot;,&quot;DOI&quot;:&quot;10.1021/ac990211q&quot;,&quot;ISSN&quot;:&quot;00032700&quot;,&quot;issued&quot;:{&quot;date-parts&quot;:[[1999,12,15]]},&quot;page&quot;:&quot;5563-5568&quot;,&quot;abstract&quot;:&quot;A method is presented that provides good accuracy and precision for the determination of dimethyl sulfide (DMS) and its precursor dimethyl sulfoniopropionate (DMSP) in seawater for trials-based equipment. By using deuterated internal standards of DMS-d~6 and DMSP-d~6, the precision for replicate determinations was shown to be as high as 1.6% for DMS and 5.8% for DMSP when the internal standard concentration differed by up to I order of magnitude from the components being determined. The method for DMS using 'commercial off the shelf' equipment gave a detection limit of 0.03 nM and was linear to &gt; 100 nM. The DMSP method required slight modification to the equipment and gave a detection limit of 0.3 nM and was linear to &gt; 1000 nM. The most appropriate sample preparation methodology for storing the samples for up to 56 h during intensive sampling periods included filtration, acidification, and refrigeration.&quot;,&quot;issue&quot;:&quot;24&quot;,&quot;volume&quot;:&quot;71&quot;},&quot;isTemporary&quot;:false}]},{&quot;citationID&quot;:&quot;MENDELEY_CITATION_5c12a6f2-5fcb-4df5-bdf6-537ff98f8f85&quot;,&quot;properties&quot;:{&quot;noteIndex&quot;:0},&quot;isEdited&quot;:false,&quot;manualOverride&quot;:{&quot;isManuallyOverridden&quot;:false,&quot;citeprocText&quot;:&quot;[115]&quot;,&quot;manualOverrideText&quot;:&quot;&quot;},&quot;citationTag&quot;:&quot;MENDELEY_CITATION_v3_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&quot;,&quot;citationItems&quot;:[{&quot;id&quot;:&quot;564d9f0f-e4e7-3f00-8a1a-4b6dfd13ddcd&quot;,&quot;itemData&quot;:{&quot;type&quot;:&quot;article-journal&quot;,&quot;id&quot;:&quot;564d9f0f-e4e7-3f00-8a1a-4b6dfd13ddcd&quot;,&quot;title&quot;:&quot;Study on the analysis and distribution of dimethylsulfoxide in the Jiaozhou Bay&quot;,&quot;author&quot;:[{&quot;family&quot;:&quot;Yang&quot;,&quot;given&quot;:&quot;Jie&quot;,&quot;parse-names&quot;:false,&quot;dropping-particle&quot;:&quot;&quot;,&quot;non-dropping-particle&quot;:&quot;&quot;},{&quot;family&quot;:&quot;Yang&quot;,&quot;given&quot;:&quot;Guipeng&quot;,&quot;parse-names&quot;:false,&quot;dropping-particle&quot;:&quot;&quot;,&quot;non-dropping-particle&quot;:&quot;&quot;},{&quot;family&quot;:&quot;Yang&quot;,&quot;given&quot;:&quot;Jian&quot;,&quot;parse-names&quot;:false,&quot;dropping-particle&quot;:&quot;&quot;,&quot;non-dropping-particle&quot;:&quot;&quot;}],&quot;container-title&quot;:&quot;Acta Oceanologica Sinica&quot;,&quot;DOI&quot;:&quot;10.1007/s13131-011-0159-7&quot;,&quot;ISSN&quot;:&quot;0253505X&quot;,&quot;issued&quot;:{&quot;date-parts&quot;:[[2011,11]]},&quot;page&quot;:&quot;36-45&quot;,&quot;abstract&quot;:&quot;A chemoreduction-purge-and-trap gas chromatographic method has been developed for the determination of trace dimethylsulfoxide (DMSO) in seawater. In the analysis procedure, DMSO was first reduced to dimethylsufide (DMS) by sodium borohydride and then the produced DMS was analyzed using the purge-and-trap technique coupled with gas chromatographic separation and flame photometric detection. Under the optimum conditions, 97% DMSO was reduced in the standard solution samples with a standard deviation of 5% (n=5). The detection limit of DMSO was 2.7 pmol of sulfur, corresponding to a concentration of 0.75 nmol/L for a 40 ml sample. This method was applied to determine the dissolved DMSO (DMSOd) and particulate DMSO (DMSOp) concentrations in the surface seawater of the Jiaozhou Bay, and the results showed that the DMSOd and DMSOp concentrations varied from 16.8 to 921.1 nmol/L (mean: 165.2 nmol/L) and from 8.0 to 162.4 nmol/L (mean: 57.7 nmol/L), respectively. The high concentrations of DMSOp were generally found in productive regions. Consequently, a significant correlation was found between the concentrations of DMSOp and chlorophyll a, suggesting that phytoplankton biomass might play an important role in controlling the distribution of DMSOp in the bay. Moreover, in the study area, the concentrations of DMSOd were significantly correlated with the levels of DMS, implying that the production of DMSOd is mainly via photochemical and biological oxidation of DMS. © The Chinese Society of Oceanography and Springer-Verlag Berlin Heidelberg 2011.&quot;,&quot;issue&quot;:&quot;6&quot;,&quot;volume&quot;:&quot;30&quot;,&quot;container-title-short&quot;:&quot;&quot;},&quot;isTemporary&quot;:false}]},{&quot;citationID&quot;:&quot;MENDELEY_CITATION_7f875a49-e494-411b-b5a0-d8dff907dbca&quot;,&quot;properties&quot;:{&quot;noteIndex&quot;:0},&quot;isEdited&quot;:false,&quot;manualOverride&quot;:{&quot;isManuallyOverridden&quot;:false,&quot;citeprocText&quot;:&quot;[116]&quot;,&quot;manualOverrideText&quot;:&quot;&quot;},&quot;citationTag&quot;:&quot;MENDELEY_CITATION_v3_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&quot;,&quot;citationItems&quot;:[{&quot;id&quot;:&quot;40a6e98d-b3fc-3408-9c7b-baf24a4efc6d&quot;,&quot;itemData&quot;:{&quot;type&quot;:&quot;article-journal&quot;,&quot;id&quot;:&quot;40a6e98d-b3fc-3408-9c7b-baf24a4efc6d&quot;,&quot;title&quot;:&quot;Sequential analysis of dimethyl sulfur compounds in seawater&quot;,&quot;author&quot;:[{&quot;family&quot;:&quot;Li&quot;,&quot;given&quot;:&quot;Meng&quot;,&quot;parse-names&quot;:false,&quot;dropping-particle&quot;:&quot;&quot;,&quot;non-dropping-particle&quot;:&quot;&quot;},{&quot;family&quot;:&quot;Yuan&quot;,&quot;given&quot;:&quot;Dong Xing&quot;,&quot;parse-names&quot;:false,&quot;dropping-particle&quot;:&quot;&quot;,&quot;non-dropping-particle&quot;:&quot;&quot;},{&quot;family&quot;:&quot;Li&quot;,&quot;given&quot;:&quot;Quan Long&quot;,&quot;parse-names&quot;:false,&quot;dropping-particle&quot;:&quot;&quot;,&quot;non-dropping-particle&quot;:&quot;&quot;},{&quot;family&quot;:&quot;Jin&quot;,&quot;given&quot;:&quot;Xiao Ying&quot;,&quot;parse-names&quot;:false,&quot;dropping-particle&quot;:&quot;&quot;,&quot;non-dropping-particle&quot;:&quot;&quot;}],&quot;container-title&quot;:&quot;Chinese Chemical Letters&quot;,&quot;DOI&quot;:&quot;10.1016/j.cclet.2006.11.005&quot;,&quot;ISSN&quot;:&quot;10018417&quot;,&quot;issued&quot;:{&quot;date-parts&quot;:[[2007,1]]},&quot;page&quot;:&quot;99-102&quot;,&quot;abstract&quot;:&quot;A sequential method for the determination of dimethyl sulfur compounds, including dimethylsulfide (DMS), dimethylsulfoniopropionate (DMSP) and dimethylsulfoxide (DMSO), in seawater samples has been developed. Detection limit of 2.5 pmol of DMS in 25 mL sample, corresponding to 0.10 nmol/L, was achieved. Recoveries for dimethyl sulfur compounds were in the range of 68.6-78.3%. The relative standard deviations (R.S.D.s) for DMS, DMSP and DMSO determination were 3.0, 5.4 and 7.4%, respectively. © 2006 Dong Xing Yuan.&quot;,&quot;issue&quot;:&quot;1&quot;,&quot;volume&quot;:&quot;18&quot;,&quot;container-title-short&quot;:&quot;&quot;},&quot;isTemporary&quot;:false}]},{&quot;citationID&quot;:&quot;MENDELEY_CITATION_badf63a2-2934-46b0-8c90-d6d5fa465192&quot;,&quot;properties&quot;:{&quot;noteIndex&quot;:0},&quot;isEdited&quot;:false,&quot;manualOverride&quot;:{&quot;isManuallyOverridden&quot;:false,&quot;citeprocText&quot;:&quot;[117]&quot;,&quot;manualOverrideText&quot;:&quot;&quot;},&quot;citationTag&quot;:&quot;MENDELEY_CITATION_v3_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&quot;,&quot;citationItems&quot;:[{&quot;id&quot;:&quot;d48e18de-1687-3f80-a34f-f3c4cfa2bbdf&quot;,&quot;itemData&quot;:{&quot;type&quot;:&quot;article-journal&quot;,&quot;id&quot;:&quot;d48e18de-1687-3f80-a34f-f3c4cfa2bbdf&quot;,&quot;title&quot;:&quot;Development and validation of a shipboard system for measuring high-resolution vertical profiles of aqueous dimethylsulfide concentrations using chemical ionisation mass spectrometry&quot;,&quot;author&quot;:[{&quot;family&quot;:&quot;Royer&quot;,&quot;given&quot;:&quot;Sarah Jeanne&quot;,&quot;parse-names&quot;:false,&quot;dropping-particle&quot;:&quot;&quot;,&quot;non-dropping-particle&quot;:&quot;&quot;},{&quot;family&quot;:&quot;Galí&quot;,&quot;given&quot;:&quot;Martí&quot;,&quot;parse-names&quot;:false,&quot;dropping-particle&quot;:&quot;&quot;,&quot;non-dropping-particle&quot;:&quot;&quot;},{&quot;family&quot;:&quot;Saltzman&quot;,&quot;given&quot;:&quot;Eric S.&quot;,&quot;parse-names&quot;:false,&quot;dropping-particle&quot;:&quot;&quot;,&quot;non-dropping-particle&quot;:&quot;&quot;},{&quot;family&quot;:&quot;McCormick&quot;,&quot;given&quot;:&quot;Cyril A.&quot;,&quot;parse-names&quot;:false,&quot;dropping-particle&quot;:&quot;&quot;,&quot;non-dropping-particle&quot;:&quot;&quot;},{&quot;family&quot;:&quot;Bell&quot;,&quot;given&quot;:&quot;Thomas G.&quot;,&quot;parse-names&quot;:false,&quot;dropping-particle&quot;:&quot;&quot;,&quot;non-dropping-particle&quot;:&quot;&quot;},{&quot;family&quot;:&quot;Simó&quot;,&quot;given&quot;:&quot;Rafel&quot;,&quot;parse-names&quot;:false,&quot;dropping-particle&quot;:&quot;&quot;,&quot;non-dropping-particle&quot;:&quot;&quot;}],&quot;container-title&quot;:&quot;Environmental Chemistry&quot;,&quot;DOI&quot;:&quot;10.1071/EN13203&quot;,&quot;ISSN&quot;:&quot;14482517&quot;,&quot;issued&quot;:{&quot;date-parts&quot;:[[2014]]},&quot;page&quot;:&quot;309-317&quot;,&quot;abstract&quot;:&quot;Environmental context Dimethylsulfide, a trace gas produced by oceanic plankton, is a key chemical species in the global cycles of sulfur and aerosols, with implications that span marine ecology to climate regulation. Knowledge of what governs dimethylsulfide production in the surface ocean depends on our ability to measure concentration changes over time and depth. We describe a sampling and analytical system that provides continuous shipboard measurements of dimethylsulfide concentrations in high-resolution vertical profiles. Abstract A sampling and analytical system has been developed for shipboard measurements of high-resolution vertical profiles of the marine trace gas dimethylsulfide (DMS). The system consists of a tube attached to a conductivity-temperature- depth (CTD) probe with a peristaltic pump on deck that delivers seawater to a membrane equilibrator and atmospheric pressure chemical ionisation mass spectrometer (Eq-APCIMS). This allows profiling of DMS concentrations to a depth of 50m, with a depth resolution of 1.3-2m and a detection limit of nearly 0.1nmolL-1. The seawater is also plumbed to allow parallel operation of additional continuous instruments, and simultaneous collection of discrete samples for complementary analyses. A valve alternates delivery of seawater from the vertical profiler and the ship's underway intake, thereby providing high-resolution measurements in both the vertical and horizontal dimensions. Tests conducted on various cruises in the Mediterranean Sea, Atlantic, Indian, and Pacific Oceans show good agreement between the Eq-APCIMS measurements and purge and trap gas chromatography with flame photometric detection (GC-FPD) and demonstrate that the delivery of seawater from the underway pump did not significantly affect endogenous DMS concentrations. Combining the continuous flow DMS analysis with high-frequency hydrographic, optical, biological and meteorological measurements will greatly improve the spatial-temporal resolution of seagoing measurements and improve our understanding of DMS cycling. © CSIRO 2014.&quot;,&quot;publisher&quot;:&quot;CSIRO&quot;,&quot;issue&quot;:&quot;3&quot;,&quot;volume&quot;:&quot;11&quot;,&quot;container-title-short&quot;:&quot;&quot;},&quot;isTemporary&quot;:false}]},{&quot;citationID&quot;:&quot;MENDELEY_CITATION_017dce90-1208-4d80-abea-7aa1b23a95cf&quot;,&quot;properties&quot;:{&quot;noteIndex&quot;:0},&quot;isEdited&quot;:false,&quot;manualOverride&quot;:{&quot;isManuallyOverridden&quot;:false,&quot;citeprocText&quot;:&quot;[118]&quot;,&quot;manualOverrideText&quot;:&quot;&quot;},&quot;citationTag&quot;:&quot;MENDELEY_CITATION_v3_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&quot;,&quot;citationItems&quot;:[{&quot;id&quot;:&quot;d6c105d7-570e-3b38-88fc-28b678301d6d&quot;,&quot;itemData&quot;:{&quot;type&quot;:&quot;article-journal&quot;,&quot;id&quot;:&quot;d6c105d7-570e-3b38-88fc-28b678301d6d&quot;,&quot;title&quot;:&quot;A sensitive method for the sulfur isotope analysis of dimethyl sulfide and dimethylsulfoniopropionate in seawater&quot;,&quot;author&quot;:[{&quot;family&quot;:&quot;Said-Ahmad&quot;,&quot;given&quot;:&quot;Ward&quot;,&quot;parse-names&quot;:false,&quot;dropping-particle&quot;:&quot;&quot;,&quot;non-dropping-particle&quot;:&quot;&quot;},{&quot;family&quot;:&quot;Amrani&quot;,&quot;given&quot;:&quot;Alon&quot;,&quot;parse-names&quot;:false,&quot;dropping-particle&quot;:&quot;&quot;,&quot;non-dropping-particle&quot;:&quot;&quot;}],&quot;container-title&quot;:&quot;Rapid Communications in Mass Spectrometry&quot;,&quot;DOI&quot;:&quot;10.1002/rcm.6751&quot;,&quot;ISSN&quot;:&quot;10970231&quot;,&quot;PMID&quot;:&quot;24214865&quot;,&quot;issued&quot;:{&quot;date-parts&quot;:[[2013,12,30]]},&quot;page&quot;:&quot;2789-2796&quot;,&quot;abstract&quot;:&quot;RATIONALE Dimethyl sulfide (DMS) is the major volatile sulfur species emitted to the atmosphere from the oceans. The sulfur isotope ratio ( 34S/32S) of DMS may offer a way to calculate the contribution of marine DMS to global sulfur cycling. The S-isotopic analysis of DMS is difficult due to its low concentrations in natural seawater and high chemical reactivity. Here we present a sensitive, precise and accurate method for determining the S-isotopic composition of natural DMS and its precursor, dimethylsulfoniopropionate (DMSP), in seawater. METHODS The method was based on a purge of DMS from aqueous solutions or natural seawater to a cryogenic trap and subsequent separation of DMS by gas chromatography. The separated DMS was then transferred from the gas chromatograph to a multicollector inductively coupled plasma mass spectrometer (GC/MC-ICPMS system) for measurement of 34S/32S ratios. Correction for mass bias was accomplished using standard-sample bracketing with peaks of SF6 as a reference gas. RESULTS Results obtained from synthetic DMS and DMSP dissolved in artificial seawater show &gt;98% recovery of DMS and very good precision (0.1 to 0.3‰), accuracy and linearity (0.2‰) for the 26-179 picomoles (pmol) of DMS or DMSP injected. The system was tested with natural seawater from Eilat (Red Sea, Israel) and similar precision and accuracy for both DMS and DMSP were obtained. The δ34S values of DMS and DMSP from Eilat seawater were 19.2 ± 0.2‰ and 19.7 ± 0.2‰, respectively. CONCLUSIONS The coupling of a purge-and-trap system with a GC/MC-ICPMS system was shown to be a sensitive, accurate and robust approach for the S-isotope analysis of nanomolar (nM) concentrations of DMS and DMSP from aqueous solutions and natural seawater. Copyright © 2013 John Wiley &amp; Sons, Ltd.&quot;,&quot;publisher&quot;:&quot;John Wiley and Sons Ltd&quot;,&quot;issue&quot;:&quot;24&quot;,&quot;volume&quot;:&quot;27&quot;,&quot;container-title-short&quot;:&quot;&quot;},&quot;isTemporary&quot;:false}]},{&quot;citationID&quot;:&quot;MENDELEY_CITATION_d7892b1b-176e-4f3c-b739-2c5a2422cf9a&quot;,&quot;properties&quot;:{&quot;noteIndex&quot;:0},&quot;isEdited&quot;:false,&quot;manualOverride&quot;:{&quot;isManuallyOverridden&quot;:false,&quot;citeprocText&quot;:&quot;[20]&quot;,&quot;manualOverrideText&quot;:&quot;&quot;},&quot;citationTag&quot;:&quot;MENDELEY_CITATION_v3_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&quot;,&quot;citationItems&quot;:[{&quot;id&quot;:&quot;cdb611a1-535c-342e-b70f-7576ef8e450c&quot;,&quot;itemData&quot;:{&quot;type&quot;:&quot;article-journal&quot;,&quot;id&quot;:&quot;cdb611a1-535c-342e-b70f-7576ef8e450c&quot;,&quot;title&quot;:&quot;Temperature, light, and the dimethylsulfoniopropionate (DMSP) content of Emiliania huxleyi (Prymnesiophyceae)&quot;,&quot;author&quot;:[{&quot;family&quot;:&quot;Rijssel&quot;,&quot;given&quot;:&quot;Marion&quot;,&quot;parse-names&quot;:false,&quot;dropping-particle&quot;:&quot;&quot;,&quot;non-dropping-particle&quot;:&quot;van&quot;},{&quot;family&quot;:&quot;Gieskes&quot;,&quot;given&quot;:&quot;Winfried W.C&quot;,&quot;parse-names&quot;:false,&quot;dropping-particle&quot;:&quot;&quot;,&quot;non-dropping-particle&quot;:&quot;&quot;}],&quot;container-title&quot;:&quot;Journal of Sea Research&quot;,&quot;container-title-short&quot;:&quot;J. Sea Res.&quot;,&quot;DOI&quot;:&quot;10.1016/S1385-1101(02)00134-X&quot;,&quot;ISSN&quot;:&quot;13851101&quot;,&quot;URL&quot;:&quot;https://linkinghub.elsevier.com/retrieve/pii/S138511010200134X&quot;,&quot;issued&quot;:{&quot;date-parts&quot;:[[2002,8]]},&quot;page&quot;:&quot;17-27&quot;,&quot;abstract&quot;:&quot;The precursor of the volatile S-compound dimethylsulfide (DMS), dimethylsulfoniopropionate (DMSP), is produced by marine microalgae, notably by Prymnesiophyceae. The production of DMSP by an axenic isolate of Emiliania huxleyi (Lohm.) Hay et Mohler under different temperature and light conditions was studied as a first step towards understanding the role of DMSP-producing algae in climate regulation. Both light and temperature affected growth rate and cell size in batch cultures, but the concentration of DMSP in the cells was dependent on temperature only: at low temperature DMSP accumulated. This physiological response, assumed to be characteristic of DMSP-producing microalgae in general, is in line with the correlation that has been found between elevated concentrations of the DMS oxidation product MSA in ice core slices corresponding with low sea surface temperatures. Apparently, DMS does not play the role in climate regulation formulated in the CLAW hypothesis that proposes a feedback mechanism in which elevated temperatures lead to an increase in albedo via DMS-derived cloud condensation nuclei.&quot;,&quot;issue&quot;:&quot;1&quot;,&quot;volume&quot;:&quot;48&quot;},&quot;isTemporary&quot;:false}]},{&quot;citationID&quot;:&quot;MENDELEY_CITATION_eaba3f89-e9ac-470e-8c21-41b786ec4028&quot;,&quot;properties&quot;:{&quot;noteIndex&quot;:0},&quot;isEdited&quot;:false,&quot;manualOverride&quot;:{&quot;isManuallyOverridden&quot;:false,&quot;citeprocText&quot;:&quot;[20]&quot;,&quot;manualOverrideText&quot;:&quot;&quot;},&quot;citationTag&quot;:&quot;MENDELEY_CITATION_v3_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&quot;,&quot;citationItems&quot;:[{&quot;id&quot;:&quot;cdb611a1-535c-342e-b70f-7576ef8e450c&quot;,&quot;itemData&quot;:{&quot;type&quot;:&quot;article-journal&quot;,&quot;id&quot;:&quot;cdb611a1-535c-342e-b70f-7576ef8e450c&quot;,&quot;title&quot;:&quot;Temperature, light, and the dimethylsulfoniopropionate (DMSP) content of Emiliania huxleyi (Prymnesiophyceae)&quot;,&quot;author&quot;:[{&quot;family&quot;:&quot;Rijssel&quot;,&quot;given&quot;:&quot;Marion&quot;,&quot;parse-names&quot;:false,&quot;dropping-particle&quot;:&quot;&quot;,&quot;non-dropping-particle&quot;:&quot;van&quot;},{&quot;family&quot;:&quot;Gieskes&quot;,&quot;given&quot;:&quot;Winfried W.C&quot;,&quot;parse-names&quot;:false,&quot;dropping-particle&quot;:&quot;&quot;,&quot;non-dropping-particle&quot;:&quot;&quot;}],&quot;container-title&quot;:&quot;Journal of Sea Research&quot;,&quot;container-title-short&quot;:&quot;J. Sea Res.&quot;,&quot;DOI&quot;:&quot;10.1016/S1385-1101(02)00134-X&quot;,&quot;ISSN&quot;:&quot;13851101&quot;,&quot;URL&quot;:&quot;https://linkinghub.elsevier.com/retrieve/pii/S138511010200134X&quot;,&quot;issued&quot;:{&quot;date-parts&quot;:[[2002,8]]},&quot;page&quot;:&quot;17-27&quot;,&quot;abstract&quot;:&quot;The precursor of the volatile S-compound dimethylsulfide (DMS), dimethylsulfoniopropionate (DMSP), is produced by marine microalgae, notably by Prymnesiophyceae. The production of DMSP by an axenic isolate of Emiliania huxleyi (Lohm.) Hay et Mohler under different temperature and light conditions was studied as a first step towards understanding the role of DMSP-producing algae in climate regulation. Both light and temperature affected growth rate and cell size in batch cultures, but the concentration of DMSP in the cells was dependent on temperature only: at low temperature DMSP accumulated. This physiological response, assumed to be characteristic of DMSP-producing microalgae in general, is in line with the correlation that has been found between elevated concentrations of the DMS oxidation product MSA in ice core slices corresponding with low sea surface temperatures. Apparently, DMS does not play the role in climate regulation formulated in the CLAW hypothesis that proposes a feedback mechanism in which elevated temperatures lead to an increase in albedo via DMS-derived cloud condensation nuclei.&quot;,&quot;issue&quot;:&quot;1&quot;,&quot;volume&quot;:&quot;48&quot;},&quot;isTemporary&quot;:false}]},{&quot;citationID&quot;:&quot;MENDELEY_CITATION_8ab85ac3-0455-4201-b585-39d53a77b459&quot;,&quot;properties&quot;:{&quot;noteIndex&quot;:0},&quot;isEdited&quot;:false,&quot;manualOverride&quot;:{&quot;isManuallyOverridden&quot;:false,&quot;citeprocText&quot;:&quot;[95]&quot;,&quot;manualOverrideText&quot;:&quot;&quot;},&quot;citationTag&quot;:&quot;MENDELEY_CITATION_v3_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&quot;,&quot;citationItems&quot;:[{&quot;id&quot;:&quot;896f0155-a025-3cec-9130-8ca630657fb3&quot;,&quot;itemData&quot;:{&quot;type&quot;:&quot;article-journal&quot;,&quot;id&quot;:&quot;896f0155-a025-3cec-9130-8ca630657fb3&quot;,&quot;title&quot;:&quot;A New Protocol Using Acidification for Preserving DMSP in Macroalgae and Comparison with Existing Protocols&quot;,&quot;author&quot;:[{&quot;family&quot;:&quot;Bucciarelli&quot;,&quot;given&quot;:&quot;Eva&quot;,&quot;parse-names&quot;:false,&quot;dropping-particle&quot;:&quot;&quot;,&quot;non-dropping-particle&quot;:&quot;&quot;},{&quot;family&quot;:&quot;Stiger‐Pouvreau&quot;,&quot;given&quot;:&quot;Valérie&quot;,&quot;parse-names&quot;:false,&quot;dropping-particle&quot;:&quot;&quot;,&quot;non-dropping-particle&quot;:&quot;&quot;},{&quot;family&quot;:&quot;Connan&quot;,&quot;given&quot;:&quot;Solène&quot;,&quot;parse-names&quot;:false,&quot;dropping-particle&quot;:&quot;&quot;,&quot;non-dropping-particle&quot;:&quot;&quot;}],&quot;container-title&quot;:&quot;Journal of Phycology&quot;,&quot;container-title-short&quot;:&quot;J. Phycol.&quot;,&quot;DOI&quot;:&quot;10.1111/jpy.13113&quot;,&quot;ISSN&quot;:&quot;0022-3646&quot;,&quot;URL&quot;:&quot;https://onlinelibrary.wiley.com/doi/10.1111/jpy.13113&quot;,&quot;issued&quot;:{&quot;date-parts&quot;:[[2021,4,4]]},&quot;page&quot;:&quot;689-693&quot;,&quot;abstract&quot;:&quot;&lt;p&gt; Dimethylsulfoniopropionate (DMSP) plays many important physiological and ecological roles in macroalgae. The most common method to measure DMSP is by gas chromatography analysis of the dimethylsulfide (DMS) produced after NaOH hydrolysis (pH &amp;gt; 12). Storage of DMS, however, is not recommended for more than a week. We investigated if acidification can be a suitable method to preserve DMSP in macroalgal samples over three months of storage, compared to widely used protocols such as drying and freezing at −20°C. The DMSP content of green ( &lt;italic&gt;Ulva&lt;/italic&gt; sp. and &lt;italic&gt;Ulva compressa&lt;/italic&gt; ), red ( &lt;italic&gt;Chondrus crispus&lt;/italic&gt; ), and brown ( &lt;italic&gt;Bifurcaria bifurcata&lt;/italic&gt; ) macroalgae were analyzed: 24 h after NaOH addition (control values); and after acidification (0.2 mol · L HCl &lt;sup&gt;−1&lt;/sup&gt; ) for 24 h of fresh material, followed by NaOH addition for 24 h. These values were compared to measurements after 3‐month storage of samples that had been either dried in a heater (60°C for a night, and storage at room temperature), or frozen at −20°C, or kept in 0.2 mol · L HCl &lt;sup&gt;−1&lt;/sup&gt; . There was no significant difference between DMSP measurements on freshly collected material and after acidification of the samples, whether 24 h later or after 3 months of storage. This was in contrast to 3‐month storage protocols involving overnight drying at 60°C (75‐98% DMSP loss), and to a lesser degree freezing at −20°C (37‐80% DMSP loss). We thus advise to acidify macroalgal samples for preservation over long periods of time rather than drying or freezing, when assaying DMSP content. &lt;/p&gt;&quot;,&quot;issue&quot;:&quot;2&quot;,&quot;volume&quot;:&quot;57&quot;},&quot;isTemporary&quot;:false}]},{&quot;citationID&quot;:&quot;MENDELEY_CITATION_8e5bbeda-e65b-46b2-bc87-dec551d2ba6b&quot;,&quot;properties&quot;:{&quot;noteIndex&quot;:0},&quot;isEdited&quot;:false,&quot;manualOverride&quot;:{&quot;isManuallyOverridden&quot;:false,&quot;citeprocText&quot;:&quot;[20]&quot;,&quot;manualOverrideText&quot;:&quot;&quot;},&quot;citationTag&quot;:&quot;MENDELEY_CITATION_v3_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&quot;,&quot;citationItems&quot;:[{&quot;id&quot;:&quot;cdb611a1-535c-342e-b70f-7576ef8e450c&quot;,&quot;itemData&quot;:{&quot;type&quot;:&quot;article-journal&quot;,&quot;id&quot;:&quot;cdb611a1-535c-342e-b70f-7576ef8e450c&quot;,&quot;title&quot;:&quot;Temperature, light, and the dimethylsulfoniopropionate (DMSP) content of Emiliania huxleyi (Prymnesiophyceae)&quot;,&quot;author&quot;:[{&quot;family&quot;:&quot;Rijssel&quot;,&quot;given&quot;:&quot;Marion&quot;,&quot;parse-names&quot;:false,&quot;dropping-particle&quot;:&quot;&quot;,&quot;non-dropping-particle&quot;:&quot;van&quot;},{&quot;family&quot;:&quot;Gieskes&quot;,&quot;given&quot;:&quot;Winfried W.C&quot;,&quot;parse-names&quot;:false,&quot;dropping-particle&quot;:&quot;&quot;,&quot;non-dropping-particle&quot;:&quot;&quot;}],&quot;container-title&quot;:&quot;Journal of Sea Research&quot;,&quot;container-title-short&quot;:&quot;J. Sea Res.&quot;,&quot;DOI&quot;:&quot;10.1016/S1385-1101(02)00134-X&quot;,&quot;ISSN&quot;:&quot;13851101&quot;,&quot;URL&quot;:&quot;https://linkinghub.elsevier.com/retrieve/pii/S138511010200134X&quot;,&quot;issued&quot;:{&quot;date-parts&quot;:[[2002,8]]},&quot;page&quot;:&quot;17-27&quot;,&quot;abstract&quot;:&quot;The precursor of the volatile S-compound dimethylsulfide (DMS), dimethylsulfoniopropionate (DMSP), is produced by marine microalgae, notably by Prymnesiophyceae. The production of DMSP by an axenic isolate of Emiliania huxleyi (Lohm.) Hay et Mohler under different temperature and light conditions was studied as a first step towards understanding the role of DMSP-producing algae in climate regulation. Both light and temperature affected growth rate and cell size in batch cultures, but the concentration of DMSP in the cells was dependent on temperature only: at low temperature DMSP accumulated. This physiological response, assumed to be characteristic of DMSP-producing microalgae in general, is in line with the correlation that has been found between elevated concentrations of the DMS oxidation product MSA in ice core slices corresponding with low sea surface temperatures. Apparently, DMS does not play the role in climate regulation formulated in the CLAW hypothesis that proposes a feedback mechanism in which elevated temperatures lead to an increase in albedo via DMS-derived cloud condensation nuclei.&quot;,&quot;issue&quot;:&quot;1&quot;,&quot;volume&quot;:&quot;48&quot;},&quot;isTemporary&quot;:false}]},{&quot;citationID&quot;:&quot;MENDELEY_CITATION_43525148-d594-4c36-92fe-10938fe92678&quot;,&quot;properties&quot;:{&quot;noteIndex&quot;:0},&quot;isEdited&quot;:false,&quot;manualOverride&quot;:{&quot;isManuallyOverridden&quot;:false,&quot;citeprocText&quot;:&quot;[20]&quot;,&quot;manualOverrideText&quot;:&quot;&quot;},&quot;citationTag&quot;:&quot;MENDELEY_CITATION_v3_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&quot;,&quot;citationItems&quot;:[{&quot;id&quot;:&quot;cdb611a1-535c-342e-b70f-7576ef8e450c&quot;,&quot;itemData&quot;:{&quot;type&quot;:&quot;article-journal&quot;,&quot;id&quot;:&quot;cdb611a1-535c-342e-b70f-7576ef8e450c&quot;,&quot;title&quot;:&quot;Temperature, light, and the dimethylsulfoniopropionate (DMSP) content of Emiliania huxleyi (Prymnesiophyceae)&quot;,&quot;author&quot;:[{&quot;family&quot;:&quot;Rijssel&quot;,&quot;given&quot;:&quot;Marion&quot;,&quot;parse-names&quot;:false,&quot;dropping-particle&quot;:&quot;&quot;,&quot;non-dropping-particle&quot;:&quot;van&quot;},{&quot;family&quot;:&quot;Gieskes&quot;,&quot;given&quot;:&quot;Winfried W.C&quot;,&quot;parse-names&quot;:false,&quot;dropping-particle&quot;:&quot;&quot;,&quot;non-dropping-particle&quot;:&quot;&quot;}],&quot;container-title&quot;:&quot;Journal of Sea Research&quot;,&quot;container-title-short&quot;:&quot;J. Sea Res.&quot;,&quot;DOI&quot;:&quot;10.1016/S1385-1101(02)00134-X&quot;,&quot;ISSN&quot;:&quot;13851101&quot;,&quot;URL&quot;:&quot;https://linkinghub.elsevier.com/retrieve/pii/S138511010200134X&quot;,&quot;issued&quot;:{&quot;date-parts&quot;:[[2002,8]]},&quot;page&quot;:&quot;17-27&quot;,&quot;abstract&quot;:&quot;The precursor of the volatile S-compound dimethylsulfide (DMS), dimethylsulfoniopropionate (DMSP), is produced by marine microalgae, notably by Prymnesiophyceae. The production of DMSP by an axenic isolate of Emiliania huxleyi (Lohm.) Hay et Mohler under different temperature and light conditions was studied as a first step towards understanding the role of DMSP-producing algae in climate regulation. Both light and temperature affected growth rate and cell size in batch cultures, but the concentration of DMSP in the cells was dependent on temperature only: at low temperature DMSP accumulated. This physiological response, assumed to be characteristic of DMSP-producing microalgae in general, is in line with the correlation that has been found between elevated concentrations of the DMS oxidation product MSA in ice core slices corresponding with low sea surface temperatures. Apparently, DMS does not play the role in climate regulation formulated in the CLAW hypothesis that proposes a feedback mechanism in which elevated temperatures lead to an increase in albedo via DMS-derived cloud condensation nuclei.&quot;,&quot;issue&quot;:&quot;1&quot;,&quot;volume&quot;:&quot;48&quot;},&quot;isTemporary&quot;:false}]},{&quot;citationID&quot;:&quot;MENDELEY_CITATION_aa94998f-76bb-4de1-8cef-e8076b3eaa7d&quot;,&quot;properties&quot;:{&quot;noteIndex&quot;:0},&quot;isEdited&quot;:false,&quot;manualOverride&quot;:{&quot;isManuallyOverridden&quot;:false,&quot;citeprocText&quot;:&quot;[107]&quot;,&quot;manualOverrideText&quot;:&quot;&quot;},&quot;citationTag&quot;:&quot;MENDELEY_CITATION_v3_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&quot;,&quot;citationItems&quot;:[{&quot;id&quot;:&quot;4fc82529-0b8c-34d2-af6e-65c84f1b2990&quot;,&quot;itemData&quot;:{&quot;type&quot;:&quot;article-journal&quot;,&quot;id&quot;:&quot;4fc82529-0b8c-34d2-af6e-65c84f1b2990&quot;,&quot;title&quot;:&quot;Analysis of dimethylsulfide and dimethylsulfoniopropionate in marine microalgae culture&quot;,&quot;author&quot;:[{&quot;family&quot;:&quot;Cheng-Xu&quot;,&quot;given&quot;:&quot;Zhou&quot;,&quot;parse-names&quot;:false,&quot;dropping-particle&quot;:&quot;&quot;,&quot;non-dropping-particle&quot;:&quot;&quot;},{&quot;family&quot;:&quot;Ji-Lin&quot;,&quot;given&quot;:&quot;Xu&quot;,&quot;parse-names&quot;:false,&quot;dropping-particle&quot;:&quot;&quot;,&quot;non-dropping-particle&quot;:&quot;&quot;},{&quot;family&quot;:&quot;Xiao-Jun&quot;,&quot;given&quot;:&quot;Yan&quot;,&quot;parse-names&quot;:false,&quot;dropping-particle&quot;:&quot;&quot;,&quot;non-dropping-particle&quot;:&quot;&quot;},{&quot;family&quot;:&quot;Yun-Dan&quot;,&quot;given&quot;:&quot;Hou&quot;,&quot;parse-names&quot;:false,&quot;dropping-particle&quot;:&quot;&quot;,&quot;non-dropping-particle&quot;:&quot;&quot;},{&quot;family&quot;:&quot;Ying&quot;,&quot;given&quot;:&quot;Jiang&quot;,&quot;parse-names&quot;:false,&quot;dropping-particle&quot;:&quot;&quot;,&quot;non-dropping-particle&quot;:&quot;&quot;}],&quot;container-title&quot;:&quot;Fenxi Huaxue/ Chinese Journal of Analytical Chemistry&quot;,&quot;DOI&quot;:&quot;10.1016/S1872-2040(08)60129-2&quot;,&quot;ISSN&quot;:&quot;18722040&quot;,&quot;issued&quot;:{&quot;date-parts&quot;:[[2009]]},&quot;page&quot;:&quot;1308-1312&quot;,&quot;abstract&quot;:&quot;In this study, a sensitive analytical method was established for the determination of free dimethylsulfide (DMS), dissolved dimethylsulfoniopropionate (DMSPd) and particulate DMSP (DMSPp), in marine microalgal culture with solid phase microextraction-gas chromatography-mass spectrometry. The linearity was in the range of 0.01-10.0 μg l-1, the detection limit was 10.6 pg, the average recovery rate was 93.1% ± 1.3%, and the RSDs were lower than 5%. The DMS contents in the microalgal culture were determined separately for the upper phase with addition of NaCl, and the lower phase with addition of NaOH for 12 h, after centrifugation. The contents of DMS and DMSP in the microalgal culture were calculated from the difference value of DMS. The data of four microalgal species confirmed the results as previously reported in a literature. The microalgae belonged to Pyrrophyta and Prymnesiophyceae were the major DMS (P) producers, and the content of DMSPp in Pleurochrysis carterae was (13.8 ± 0.9) pg per cell. Copyright © 2009, Changchun Institute of Applied Chemistry, Chinese Academy of Sciences.&quot;,&quot;publisher&quot;:&quot;Chinese Academy of Sciences&quot;,&quot;issue&quot;:&quot;9&quot;,&quot;volume&quot;:&quot;37&quot;,&quot;container-title-short&quot;:&quot;&quot;},&quot;isTemporary&quot;:false}]},{&quot;citationID&quot;:&quot;MENDELEY_CITATION_960a5d5a-ff10-441c-b31a-f7fe75700d86&quot;,&quot;properties&quot;:{&quot;noteIndex&quot;:0},&quot;isEdited&quot;:false,&quot;manualOverride&quot;:{&quot;isManuallyOverridden&quot;:false,&quot;citeprocText&quot;:&quot;[109]&quot;,&quot;manualOverrideText&quot;:&quot;&quot;},&quot;citationTag&quot;:&quot;MENDELEY_CITATION_v3_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&quot;,&quot;citationItems&quot;:[{&quot;id&quot;:&quot;49ad360f-6e25-3904-b05a-289f931384b0&quot;,&quot;itemData&quot;:{&quot;type&quot;:&quot;article-journal&quot;,&quot;id&quot;:&quot;49ad360f-6e25-3904-b05a-289f931384b0&quot;,&quot;title&quot;:&quot;Simple field device for measurement of dimethyl sulfide and dimethylsulfoniopropionate in natural waters, based on vapor generation and chemiluminescence detection&quot;,&quot;author&quot;:[{&quot;family&quot;:&quot;Nagahata&quot;,&quot;given&quot;:&quot;Takanori&quot;,&quot;parse-names&quot;:false,&quot;dropping-particle&quot;:&quot;&quot;,&quot;non-dropping-particle&quot;:&quot;&quot;},{&quot;family&quot;:&quot;Kajiwara&quot;,&quot;given&quot;:&quot;Hidetaka&quot;,&quot;parse-names&quot;:false,&quot;dropping-particle&quot;:&quot;&quot;,&quot;non-dropping-particle&quot;:&quot;&quot;},{&quot;family&quot;:&quot;Ohira&quot;,&quot;given&quot;:&quot;Shin Ichi&quot;,&quot;parse-names&quot;:false,&quot;dropping-particle&quot;:&quot;&quot;,&quot;non-dropping-particle&quot;:&quot;&quot;},{&quot;family&quot;:&quot;Toda&quot;,&quot;given&quot;:&quot;Kei&quot;,&quot;parse-names&quot;:false,&quot;dropping-particle&quot;:&quot;&quot;,&quot;non-dropping-particle&quot;:&quot;&quot;}],&quot;container-title&quot;:&quot;Analytical Chemistry&quot;,&quot;container-title-short&quot;:&quot;Anal. Chem.&quot;,&quot;DOI&quot;:&quot;10.1021/ac303803w&quot;,&quot;ISSN&quot;:&quot;00032700&quot;,&quot;PMID&quot;:&quot;23551252&quot;,&quot;issued&quot;:{&quot;date-parts&quot;:[[2013,5,7]]},&quot;page&quot;:&quot;4461-4467&quot;,&quot;abstract&quot;:&quot;A small, simple device was developed for trace analysis of dimethyl sulfide (DMS) and dimethylsulfoniopropionate (DMSP) in natural waters. These compounds are known to be the major sources of cloud condensation nuclei in the oceanic atmosphere and ideally should be measured onsite because of their volatility and instability. First, chemical and physical vapor generations were examined, and simple pressurizing by injection of 30 mL of air using a syringe was adopted. Pressurized headspace air above a 10 mL water sample was introduced to a detection cell as a result of the pressure differential and mixed with ozone to induce chemiluminescence. Although the measurement procedure was simple, the method was very sensitive: sharp peaks appeared within seconds for nanomolar levels of DMS, and the limit of detection was 0.02 nmol L-1 (1 ng L-1). Although interference from methanethiol was significant, this was successfully addressed by adding a small amount of Cd2+ before DMS vapor generation. DMSP was also measured after hydrolysis to DMS, as previously reported. Pond water and seawater samples were analyzed, and DMS was found in both types of sample, whereas DMSP was observed only in seawater. The DMS/DMSP data obtained using the developed method were compared with data obtained by purge/trap and gas chromatography-mass spectrometry, and the data from the two methods agreed, with good correlation (R2 = 0.9956). The developed device is inexpensive, light (5 kg), simple to use, can be applied in the field, and is sensitive enough for fresh- and seawater analysis. © 2013 American Chemical Society.&quot;,&quot;issue&quot;:&quot;9&quot;,&quot;volume&quot;:&quot;85&quot;},&quot;isTemporary&quot;:false}]},{&quot;citationID&quot;:&quot;MENDELEY_CITATION_edbe4feb-51f2-4c5a-9ed6-bac0e58b3edc&quot;,&quot;properties&quot;:{&quot;noteIndex&quot;:0},&quot;isEdited&quot;:false,&quot;manualOverride&quot;:{&quot;isManuallyOverridden&quot;:false,&quot;citeprocText&quot;:&quot;[119,120]&quot;,&quot;manualOverrideText&quot;:&quot;&quot;},&quot;citationTag&quot;:&quot;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&quot;,&quot;citationItems&quot;:[{&quot;id&quot;:&quot;2b700fa6-0705-38d7-b1c4-60ba46d2b04c&quot;,&quot;itemData&quot;:{&quot;type&quot;:&quot;article-journal&quot;,&quot;id&quot;:&quot;2b700fa6-0705-38d7-b1c4-60ba46d2b04c&quot;,&quot;title&quot;:&quot;Bounding Global Aerosol Radiative Forcing of Climate Change&quot;,&quot;author&quot;:[{&quot;family&quot;:&quot;Bellouin&quot;,&quot;given&quot;:&quot;N.&quot;,&quot;parse-names&quot;:false,&quot;dropping-particle&quot;:&quot;&quot;,&quot;non-dropping-particle&quot;:&quot;&quot;},{&quot;family&quot;:&quot;Quaas&quot;,&quot;given&quot;:&quot;J.&quot;,&quot;parse-names&quot;:false,&quot;dropping-particle&quot;:&quot;&quot;,&quot;non-dropping-particle&quot;:&quot;&quot;},{&quot;family&quot;:&quot;Gryspeerdt&quot;,&quot;given&quot;:&quot;E.&quot;,&quot;parse-names&quot;:false,&quot;dropping-particle&quot;:&quot;&quot;,&quot;non-dropping-particle&quot;:&quot;&quot;},{&quot;family&quot;:&quot;Kinne&quot;,&quot;given&quot;:&quot;S.&quot;,&quot;parse-names&quot;:false,&quot;dropping-particle&quot;:&quot;&quot;,&quot;non-dropping-particle&quot;:&quot;&quot;},{&quot;family&quot;:&quot;Stier&quot;,&quot;given&quot;:&quot;P.&quot;,&quot;parse-names&quot;:false,&quot;dropping-particle&quot;:&quot;&quot;,&quot;non-dropping-particle&quot;:&quot;&quot;},{&quot;family&quot;:&quot;Watson‐Parris&quot;,&quot;given&quot;:&quot;D.&quot;,&quot;parse-names&quot;:false,&quot;dropping-particle&quot;:&quot;&quot;,&quot;non-dropping-particle&quot;:&quot;&quot;},{&quot;family&quot;:&quot;Boucher&quot;,&quot;given&quot;:&quot;O.&quot;,&quot;parse-names&quot;:false,&quot;dropping-particle&quot;:&quot;&quot;,&quot;non-dropping-particle&quot;:&quot;&quot;},{&quot;family&quot;:&quot;Carslaw&quot;,&quot;given&quot;:&quot;K. S.&quot;,&quot;parse-names&quot;:false,&quot;dropping-particle&quot;:&quot;&quot;,&quot;non-dropping-particle&quot;:&quot;&quot;},{&quot;family&quot;:&quot;Christensen&quot;,&quot;given&quot;:&quot;M.&quot;,&quot;parse-names&quot;:false,&quot;dropping-particle&quot;:&quot;&quot;,&quot;non-dropping-particle&quot;:&quot;&quot;},{&quot;family&quot;:&quot;Daniau&quot;,&quot;given&quot;:&quot;A.‐L.&quot;,&quot;parse-names&quot;:false,&quot;dropping-particle&quot;:&quot;&quot;,&quot;non-dropping-particle&quot;:&quot;&quot;},{&quot;family&quot;:&quot;Dufresne&quot;,&quot;given&quot;:&quot;J.‐L.&quot;,&quot;parse-names&quot;:false,&quot;dropping-particle&quot;:&quot;&quot;,&quot;non-dropping-particle&quot;:&quot;&quot;},{&quot;family&quot;:&quot;Feingold&quot;,&quot;given&quot;:&quot;G.&quot;,&quot;parse-names&quot;:false,&quot;dropping-particle&quot;:&quot;&quot;,&quot;non-dropping-particle&quot;:&quot;&quot;},{&quot;family&quot;:&quot;Fiedler&quot;,&quot;given&quot;:&quot;S.&quot;,&quot;parse-names&quot;:false,&quot;dropping-particle&quot;:&quot;&quot;,&quot;non-dropping-particle&quot;:&quot;&quot;},{&quot;family&quot;:&quot;Forster&quot;,&quot;given&quot;:&quot;P.&quot;,&quot;parse-names&quot;:false,&quot;dropping-particle&quot;:&quot;&quot;,&quot;non-dropping-particle&quot;:&quot;&quot;},{&quot;family&quot;:&quot;Gettelman&quot;,&quot;given&quot;:&quot;A.&quot;,&quot;parse-names&quot;:false,&quot;dropping-particle&quot;:&quot;&quot;,&quot;non-dropping-particle&quot;:&quot;&quot;},{&quot;family&quot;:&quot;Haywood&quot;,&quot;given&quot;:&quot;J. M.&quot;,&quot;parse-names&quot;:false,&quot;dropping-particle&quot;:&quot;&quot;,&quot;non-dropping-particle&quot;:&quot;&quot;},{&quot;family&quot;:&quot;Lohmann&quot;,&quot;given&quot;:&quot;U.&quot;,&quot;parse-names&quot;:false,&quot;dropping-particle&quot;:&quot;&quot;,&quot;non-dropping-particle&quot;:&quot;&quot;},{&quot;family&quot;:&quot;Malavelle&quot;,&quot;given&quot;:&quot;F.&quot;,&quot;parse-names&quot;:false,&quot;dropping-particle&quot;:&quot;&quot;,&quot;non-dropping-particle&quot;:&quot;&quot;},{&quot;family&quot;:&quot;Mauritsen&quot;,&quot;given&quot;:&quot;T.&quot;,&quot;parse-names&quot;:false,&quot;dropping-particle&quot;:&quot;&quot;,&quot;non-dropping-particle&quot;:&quot;&quot;},{&quot;family&quot;:&quot;McCoy&quot;,&quot;given&quot;:&quot;D. T.&quot;,&quot;parse-names&quot;:false,&quot;dropping-particle&quot;:&quot;&quot;,&quot;non-dropping-particle&quot;:&quot;&quot;},{&quot;family&quot;:&quot;Myhre&quot;,&quot;given&quot;:&quot;G.&quot;,&quot;parse-names&quot;:false,&quot;dropping-particle&quot;:&quot;&quot;,&quot;non-dropping-particle&quot;:&quot;&quot;},{&quot;family&quot;:&quot;Mülmenstädt&quot;,&quot;given&quot;:&quot;J.&quot;,&quot;parse-names&quot;:false,&quot;dropping-particle&quot;:&quot;&quot;,&quot;non-dropping-particle&quot;:&quot;&quot;},{&quot;family&quot;:&quot;Neubauer&quot;,&quot;given&quot;:&quot;D.&quot;,&quot;parse-names&quot;:false,&quot;dropping-particle&quot;:&quot;&quot;,&quot;non-dropping-particle&quot;:&quot;&quot;},{&quot;family&quot;:&quot;Possner&quot;,&quot;given&quot;:&quot;A.&quot;,&quot;parse-names&quot;:false,&quot;dropping-particle&quot;:&quot;&quot;,&quot;non-dropping-particle&quot;:&quot;&quot;},{&quot;family&quot;:&quot;Rugenstein&quot;,&quot;given&quot;:&quot;M.&quot;,&quot;parse-names&quot;:false,&quot;dropping-particle&quot;:&quot;&quot;,&quot;non-dropping-particle&quot;:&quot;&quot;},{&quot;family&quot;:&quot;Sato&quot;,&quot;given&quot;:&quot;Y.&quot;,&quot;parse-names&quot;:false,&quot;dropping-particle&quot;:&quot;&quot;,&quot;non-dropping-particle&quot;:&quot;&quot;},{&quot;family&quot;:&quot;Schulz&quot;,&quot;given&quot;:&quot;M.&quot;,&quot;parse-names&quot;:false,&quot;dropping-particle&quot;:&quot;&quot;,&quot;non-dropping-particle&quot;:&quot;&quot;},{&quot;family&quot;:&quot;Schwartz&quot;,&quot;given&quot;:&quot;S. E.&quot;,&quot;parse-names&quot;:false,&quot;dropping-particle&quot;:&quot;&quot;,&quot;non-dropping-particle&quot;:&quot;&quot;},{&quot;family&quot;:&quot;Sourdeval&quot;,&quot;given&quot;:&quot;O.&quot;,&quot;parse-names&quot;:false,&quot;dropping-particle&quot;:&quot;&quot;,&quot;non-dropping-particle&quot;:&quot;&quot;},{&quot;family&quot;:&quot;Storelvmo&quot;,&quot;given&quot;:&quot;T.&quot;,&quot;parse-names&quot;:false,&quot;dropping-particle&quot;:&quot;&quot;,&quot;non-dropping-particle&quot;:&quot;&quot;},{&quot;family&quot;:&quot;Toll&quot;,&quot;given&quot;:&quot;V.&quot;,&quot;parse-names&quot;:false,&quot;dropping-particle&quot;:&quot;&quot;,&quot;non-dropping-particle&quot;:&quot;&quot;},{&quot;family&quot;:&quot;Winker&quot;,&quot;given&quot;:&quot;D.&quot;,&quot;parse-names&quot;:false,&quot;dropping-particle&quot;:&quot;&quot;,&quot;non-dropping-particle&quot;:&quot;&quot;},{&quot;family&quot;:&quot;Stevens&quot;,&quot;given&quot;:&quot;B.&quot;,&quot;parse-names&quot;:false,&quot;dropping-particle&quot;:&quot;&quot;,&quot;non-dropping-particle&quot;:&quot;&quot;}],&quot;container-title&quot;:&quot;Reviews of Geophysics&quot;,&quot;DOI&quot;:&quot;10.1029/2019RG000660&quot;,&quot;ISSN&quot;:&quot;8755-1209&quot;,&quot;issued&quot;:{&quot;date-parts&quot;:[[2020,3,16]]},&quot;abstract&quot;:&quot;&lt;p&gt; Aerosols interact with radiation and clouds. Substantial progress made over the past 40 years in observing, understanding, and modeling these processes helped quantify the imbalance in the Earth's radiation budget caused by anthropogenic aerosols, called aerosol radiative forcing, but uncertainties remain large. This review provides a new range of aerosol radiative forcing over the industrial era based on multiple, traceable, and arguable lines of evidence, including modeling approaches, theoretical considerations, and observations. Improved understanding of aerosol absorption and the causes of trends in surface radiative fluxes constrain the forcing from aerosol‐radiation interactions. A robust theoretical foundation and convincing evidence constrain the forcing caused by aerosol‐driven increases in liquid cloud droplet number concentration. However, the influence of anthropogenic aerosols on cloud liquid water content and cloud fraction is less clear, and the influence on mixed‐phase and ice clouds remains poorly constrained. Observed changes in surface temperature and radiative fluxes provide additional constraints. These multiple lines of evidence lead to a 68% confidence interval for the total aerosol effective radiative forcing of ‐1.6 to ‐0.6 W m &lt;sup&gt;−2&lt;/sup&gt; , or ‐2.0 to ‐0.4 W m &lt;sup&gt;−2&lt;/sup&gt; with a 90% likelihood. Those intervals are of similar width to the last Intergovernmental Panel on Climate Change assessment but shifted toward more negative values. The uncertainty will narrow in the future by continuing to critically combine multiple lines of evidence, especially those addressing industrial‐era changes in aerosol sources and aerosol effects on liquid cloud amount and on ice clouds. &lt;/p&gt;&quot;,&quot;issue&quot;:&quot;1&quot;,&quot;volume&quot;:&quot;58&quot;,&quot;container-title-short&quot;:&quot;&quot;},&quot;isTemporary&quot;:false},{&quot;id&quot;:&quot;ec5eb88d-939c-3a2f-b663-93175dfe1c9c&quot;,&quot;itemData&quot;:{&quot;type&quot;:&quot;chapter&quot;,&quot;id&quot;:&quot;ec5eb88d-939c-3a2f-b663-93175dfe1c9c&quot;,&quot;title&quot;:&quot;The Earth’s Energy Budget, Climate Feedbacks and Climate Sensitivity&quot;,&quot;author&quot;:[{&quot;family&quot;:&quot;Forster&quot;,&quot;given&quot;:&quot;P., Storelvmo, T., Armour, K., Collins, W., Dufresne, J.-L., Frame, D., Lunt, D.J., Mauritsen, T., Palmer, M.D.,Watanabe, M., Wild, M., Zhang, H.&quot;,&quot;parse-names&quot;:false,&quot;dropping-particle&quot;:&quot;&quot;,&quot;non-dropping-particle&quot;:&quot;&quot;}],&quot;container-title&quot;:&quot;Climate Change 2021 – The Physical Science Basis&quot;,&quot;DOI&quot;:&quot;10.1017/9781009157896.009&quot;,&quot;issued&quot;:{&quot;date-parts&quot;:[[2023,7,6]]},&quot;page&quot;:&quot;923-1054&quot;,&quot;publisher&quot;:&quot;Cambridge University Press&quot;,&quot;container-title-short&quot;:&quot;&quot;},&quot;isTemporary&quot;:false}]},{&quot;citationID&quot;:&quot;MENDELEY_CITATION_0ab1834a-f7c4-45b2-9d77-710d2e07a83e&quot;,&quot;properties&quot;:{&quot;noteIndex&quot;:0},&quot;isEdited&quot;:false,&quot;manualOverride&quot;:{&quot;isManuallyOverridden&quot;:false,&quot;citeprocText&quot;:&quot;[121]&quot;,&quot;manualOverrideText&quot;:&quot;&quot;},&quot;citationTag&quot;:&quot;MENDELEY_CITATION_v3_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&quot;,&quot;citationItems&quot;:[{&quot;id&quot;:&quot;6e624b0c-cdad-3b11-8df1-6808aba5c680&quot;,&quot;itemData&quot;:{&quot;type&quot;:&quot;article-journal&quot;,&quot;id&quot;:&quot;6e624b0c-cdad-3b11-8df1-6808aba5c680&quot;,&quot;title&quot;:&quot;Primary biological aerosol particles in the atmosphere: a review&quot;,&quot;author&quot;:[{&quot;family&quot;:&quot;Després&quot;,&quot;given&quot;:&quot;Viviane R.&quot;,&quot;parse-names&quot;:false,&quot;dropping-particle&quot;:&quot;&quot;,&quot;non-dropping-particle&quot;:&quot;&quot;},{&quot;family&quot;:&quot;Huffman&quot;,&quot;given&quot;:&quot;J. Alex&quot;,&quot;parse-names&quot;:false,&quot;dropping-particle&quot;:&quot;&quot;,&quot;non-dropping-particle&quot;:&quot;&quot;},{&quot;family&quot;:&quot;Burrows&quot;,&quot;given&quot;:&quot;Susannah M.&quot;,&quot;parse-names&quot;:false,&quot;dropping-particle&quot;:&quot;&quot;,&quot;non-dropping-particle&quot;:&quot;&quot;},{&quot;family&quot;:&quot;Hoose&quot;,&quot;given&quot;:&quot;Corinna&quot;,&quot;parse-names&quot;:false,&quot;dropping-particle&quot;:&quot;&quot;,&quot;non-dropping-particle&quot;:&quot;&quot;},{&quot;family&quot;:&quot;Safatov&quot;,&quot;given&quot;:&quot;Aleksandr S.&quot;,&quot;parse-names&quot;:false,&quot;dropping-particle&quot;:&quot;&quot;,&quot;non-dropping-particle&quot;:&quot;&quot;},{&quot;family&quot;:&quot;Buryak&quot;,&quot;given&quot;:&quot;Galina&quot;,&quot;parse-names&quot;:false,&quot;dropping-particle&quot;:&quot;&quot;,&quot;non-dropping-particle&quot;:&quot;&quot;},{&quot;family&quot;:&quot;Fröhlich-Nowoisky&quot;,&quot;given&quot;:&quot;Janine&quot;,&quot;parse-names&quot;:false,&quot;dropping-particle&quot;:&quot;&quot;,&quot;non-dropping-particle&quot;:&quot;&quot;},{&quot;family&quot;:&quot;Elbert&quot;,&quot;given&quot;:&quot;Wolfgang&quot;,&quot;parse-names&quot;:false,&quot;dropping-particle&quot;:&quot;&quot;,&quot;non-dropping-particle&quot;:&quot;&quot;},{&quot;family&quot;:&quot;Andreae&quot;,&quot;given&quot;:&quot;Meinrat O.&quot;,&quot;parse-names&quot;:false,&quot;dropping-particle&quot;:&quot;&quot;,&quot;non-dropping-particle&quot;:&quot;&quot;},{&quot;family&quot;:&quot;Pöschl&quot;,&quot;given&quot;:&quot;Ulrich&quot;,&quot;parse-names&quot;:false,&quot;dropping-particle&quot;:&quot;&quot;,&quot;non-dropping-particle&quot;:&quot;&quot;},{&quot;family&quot;:&quot;Jaenicke&quot;,&quot;given&quot;:&quot;Ruprecht&quot;,&quot;parse-names&quot;:false,&quot;dropping-particle&quot;:&quot;&quot;,&quot;non-dropping-particle&quot;:&quot;&quot;}],&quot;container-title&quot;:&quot;Tellus B: Chemical and Physical Meteorology&quot;,&quot;DOI&quot;:&quot;10.3402/tellusb.v64i0.15598&quot;,&quot;ISSN&quot;:&quot;1600-0889&quot;,&quot;issued&quot;:{&quot;date-parts&quot;:[[2012,1,1]]},&quot;page&quot;:&quot;15598&quot;,&quot;issue&quot;:&quot;1&quot;,&quot;volume&quot;:&quot;64&quot;,&quot;container-title-short&quot;:&quot;&quot;},&quot;isTemporary&quot;:false}]},{&quot;citationID&quot;:&quot;MENDELEY_CITATION_f84e2358-3db6-4596-b95b-39a940c8b46f&quot;,&quot;properties&quot;:{&quot;noteIndex&quot;:0},&quot;isEdited&quot;:false,&quot;manualOverride&quot;:{&quot;isManuallyOverridden&quot;:false,&quot;citeprocText&quot;:&quot;[122]&quot;,&quot;manualOverrideText&quot;:&quot;&quot;},&quot;citationTag&quot;:&quot;MENDELEY_CITATION_v3_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&quot;,&quot;citationItems&quot;:[{&quot;id&quot;:&quot;8afcade7-9a18-3dc7-a2c2-d4a0d0c041ba&quot;,&quot;itemData&quot;:{&quot;type&quot;:&quot;article-journal&quot;,&quot;id&quot;:&quot;8afcade7-9a18-3dc7-a2c2-d4a0d0c041ba&quot;,&quot;title&quot;:&quot;The importance of cyanobacteria and microalgae present in aerosols to human health and the environment – Review study&quot;,&quot;author&quot;:[{&quot;family&quot;:&quot;Wiśniewska&quot;,&quot;given&quot;:&quot;K.&quot;,&quot;parse-names&quot;:false,&quot;dropping-particle&quot;:&quot;&quot;,&quot;non-dropping-particle&quot;:&quot;&quot;},{&quot;family&quot;:&quot;Lewandowska&quot;,&quot;given&quot;:&quot;A.U.&quot;,&quot;parse-names&quot;:false,&quot;dropping-particle&quot;:&quot;&quot;,&quot;non-dropping-particle&quot;:&quot;&quot;},{&quot;family&quot;:&quot;Śliwińska-Wilczewska&quot;,&quot;given&quot;:&quot;S.&quot;,&quot;parse-names&quot;:false,&quot;dropping-particle&quot;:&quot;&quot;,&quot;non-dropping-particle&quot;:&quot;&quot;}],&quot;container-title&quot;:&quot;Environment International&quot;,&quot;DOI&quot;:&quot;10.1016/j.envint.2019.104964&quot;,&quot;ISSN&quot;:&quot;01604120&quot;,&quot;issued&quot;:{&quot;date-parts&quot;:[[2019,10]]},&quot;page&quot;:&quot;104964&quot;,&quot;volume&quot;:&quot;131&quot;,&quot;container-title-short&quot;:&quot;Environ. Int.&quot;},&quot;isTemporary&quot;:false}]},{&quot;citationID&quot;:&quot;MENDELEY_CITATION_86647a3b-8d84-4394-91b9-f688b6587633&quot;,&quot;properties&quot;:{&quot;noteIndex&quot;:0},&quot;isEdited&quot;:false,&quot;manualOverride&quot;:{&quot;isManuallyOverridden&quot;:false,&quot;citeprocText&quot;:&quot;[123,124]&quot;,&quot;manualOverrideText&quot;:&quot;&quot;},&quot;citationTag&quot;:&quot;MENDELEY_CITATION_v3_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&quot;,&quot;citationItems&quot;:[{&quot;id&quot;:&quot;6e85fdf9-dc58-3597-a2e1-7463027f06d2&quot;,&quot;itemData&quot;:{&quot;type&quot;:&quot;article-journal&quot;,&quot;id&quot;:&quot;6e85fdf9-dc58-3597-a2e1-7463027f06d2&quot;,&quot;title&quot;:&quot;Airborne Microalgae: Insights, Opportunities, and Challenges&quot;,&quot;author&quot;:[{&quot;family&quot;:&quot;Tesson&quot;,&quot;given&quot;:&quot;Sylvie V. M.&quot;,&quot;parse-names&quot;:false,&quot;dropping-particle&quot;:&quot;&quot;,&quot;non-dropping-particle&quot;:&quot;&quot;},{&quot;family&quot;:&quot;Skjøth&quot;,&quot;given&quot;:&quot;Carsten Ambelas&quot;,&quot;parse-names&quot;:false,&quot;dropping-particle&quot;:&quot;&quot;,&quot;non-dropping-particle&quot;:&quot;&quot;},{&quot;family&quot;:&quot;Šantl-Temkiv&quot;,&quot;given&quot;:&quot;Tina&quot;,&quot;parse-names&quot;:false,&quot;dropping-particle&quot;:&quot;&quot;,&quot;non-dropping-particle&quot;:&quot;&quot;},{&quot;family&quot;:&quot;Löndahl&quot;,&quot;given&quot;:&quot;Jakob&quot;,&quot;parse-names&quot;:false,&quot;dropping-particle&quot;:&quot;&quot;,&quot;non-dropping-particle&quot;:&quot;&quot;}],&quot;container-title&quot;:&quot;Applied and Environmental Microbiology&quot;,&quot;DOI&quot;:&quot;10.1128/AEM.03333-15&quot;,&quot;ISSN&quot;:&quot;0099-2240&quot;,&quot;issued&quot;:{&quot;date-parts&quot;:[[2016,4]]},&quot;page&quot;:&quot;1978-1991&quot;,&quot;abstract&quot;:&quot;&lt;p&gt;Airborne dispersal of microalgae has largely been a blind spot in environmental biological studies because of their low concentration in the atmosphere and the technical limitations in investigating microalgae from air samples. Recent studies show that airborne microalgae can survive air transportation and interact with the environment, possibly influencing their deposition rates. This minireview presents a summary of these studies and traces the possible route, step by step, from established ecosystems to new habitats through air transportation over a variety of geographic scales. Emission, transportation, deposition, and adaptation to atmospheric stress are discussed, as well as the consequences of their dispersal on health and the environment and state-of-the-art techniques to detect and model airborne microalga dispersal. More-detailed studies on the microalga atmospheric cycle, including, for instance, ice nucleation activity and transport simulations, are crucial for improving our understanding of microalga ecology, identifying microalga interactions with the environment, and preventing unwanted contamination events or invasions.&lt;/p&gt;&quot;,&quot;issue&quot;:&quot;7&quot;,&quot;volume&quot;:&quot;82&quot;,&quot;container-title-short&quot;:&quot;Appl. Environ. Microbiol.&quot;},&quot;isTemporary&quot;:false},{&quot;id&quot;:&quot;37c0c404-a31c-3cf9-9754-2e499d5600c0&quot;,&quot;itemData&quot;:{&quot;type&quot;:&quot;article-journal&quot;,&quot;id&quot;:&quot;37c0c404-a31c-3cf9-9754-2e499d5600c0&quot;,&quot;title&quot;:&quot;Rising bubbles as mechanism for scavenging and aerosolization of diatoms&quot;,&quot;author&quot;:[{&quot;family&quot;:&quot;Marks&quot;,&quot;given&quot;:&quot;Roman&quot;,&quot;parse-names&quot;:false,&quot;dropping-particle&quot;:&quot;&quot;,&quot;non-dropping-particle&quot;:&quot;&quot;},{&quot;family&quot;:&quot;Górecka&quot;,&quot;given&quot;:&quot;Ewa&quot;,&quot;parse-names&quot;:false,&quot;dropping-particle&quot;:&quot;&quot;,&quot;non-dropping-particle&quot;:&quot;&quot;},{&quot;family&quot;:&quot;McCartney&quot;,&quot;given&quot;:&quot;Kevin&quot;,&quot;parse-names&quot;:false,&quot;dropping-particle&quot;:&quot;&quot;,&quot;non-dropping-particle&quot;:&quot;&quot;},{&quot;family&quot;:&quot;Borkowski&quot;,&quot;given&quot;:&quot;Wojciech&quot;,&quot;parse-names&quot;:false,&quot;dropping-particle&quot;:&quot;&quot;,&quot;non-dropping-particle&quot;:&quot;&quot;}],&quot;container-title&quot;:&quot;Journal of Aerosol Science&quot;,&quot;DOI&quot;:&quot;10.1016/j.jaerosci.2018.12.003&quot;,&quot;ISSN&quot;:&quot;00218502&quot;,&quot;issued&quot;:{&quot;date-parts&quot;:[[2019,2]]},&quot;page&quot;:&quot;79-88&quot;,&quot;volume&quot;:&quot;128&quot;,&quot;container-title-short&quot;:&quot;J. Aerosol Sci.&quot;},&quot;isTemporary&quot;:false}]},{&quot;citationID&quot;:&quot;MENDELEY_CITATION_d5f0ed22-2e45-4e3d-b70c-0ebd75685b3c&quot;,&quot;properties&quot;:{&quot;noteIndex&quot;:0},&quot;isEdited&quot;:false,&quot;manualOverride&quot;:{&quot;isManuallyOverridden&quot;:false,&quot;citeprocText&quot;:&quot;[125–128]&quot;,&quot;manualOverrideText&quot;:&quot;&quot;},&quot;citationTag&quot;:&quot;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&quot;,&quot;citationItems&quot;:[{&quot;id&quot;:&quot;2c137f31-dc56-3aae-8757-30e6cd07ee04&quot;,&quot;itemData&quot;:{&quot;type&quot;:&quot;article-journal&quot;,&quot;id&quot;:&quot;2c137f31-dc56-3aae-8757-30e6cd07ee04&quot;,&quot;title&quot;:&quot;Application of PTR-MS to an incubation experiment of the marine diatom Thalassiosira pseudonana&quot;,&quot;author&quot;:[{&quot;family&quot;:&quot;KAMEYAMA&quot;,&quot;given&quot;:&quot;SOHIKO&quot;,&quot;parse-names&quot;:false,&quot;dropping-particle&quot;:&quot;&quot;,&quot;non-dropping-particle&quot;:&quot;&quot;},{&quot;family&quot;:&quot;TANIMOTO&quot;,&quot;given&quot;:&quot;HIROSHI&quot;,&quot;parse-names&quot;:false,&quot;dropping-particle&quot;:&quot;&quot;,&quot;non-dropping-particle&quot;:&quot;&quot;},{&quot;family&quot;:&quot;INOMATA&quot;,&quot;given&quot;:&quot;SATOSHI&quot;,&quot;parse-names&quot;:false,&quot;dropping-particle&quot;:&quot;&quot;,&quot;non-dropping-particle&quot;:&quot;&quot;},{&quot;family&quot;:&quot;SUZUKI&quot;,&quot;given&quot;:&quot;KOJI&quot;,&quot;parse-names&quot;:false,&quot;dropping-particle&quot;:&quot;&quot;,&quot;non-dropping-particle&quot;:&quot;&quot;},{&quot;family&quot;:&quot;KOMATSU&quot;,&quot;given&quot;:&quot;DAISUKE D.&quot;,&quot;parse-names&quot;:false,&quot;dropping-particle&quot;:&quot;&quot;,&quot;non-dropping-particle&quot;:&quot;&quot;},{&quot;family&quot;:&quot;HIROTA&quot;,&quot;given&quot;:&quot;AKINARI&quot;,&quot;parse-names&quot;:false,&quot;dropping-particle&quot;:&quot;&quot;,&quot;non-dropping-particle&quot;:&quot;&quot;},{&quot;family&quot;:&quot;KONNO&quot;,&quot;given&quot;:&quot;UTA&quot;,&quot;parse-names&quot;:false,&quot;dropping-particle&quot;:&quot;&quot;,&quot;non-dropping-particle&quot;:&quot;&quot;},{&quot;family&quot;:&quot;TSUNOGAI&quot;,&quot;given&quot;:&quot;URUMU&quot;,&quot;parse-names&quot;:false,&quot;dropping-particle&quot;:&quot;&quot;,&quot;non-dropping-particle&quot;:&quot;&quot;}],&quot;container-title&quot;:&quot;GEOCHEMICAL JOURNAL&quot;,&quot;DOI&quot;:&quot;10.2343/geochemj.1.0127&quot;,&quot;ISSN&quot;:&quot;0016-7002&quot;,&quot;issued&quot;:{&quot;date-parts&quot;:[[2011]]},&quot;page&quot;:&quot;355-363&quot;,&quot;issue&quot;:&quot;5&quot;,&quot;volume&quot;:&quot;45&quot;,&quot;container-title-short&quot;:&quot;Geochem. J.&quot;},&quot;isTemporary&quot;:false},{&quot;id&quot;:&quot;961b69b0-099f-3931-8b63-bed2bd01265d&quot;,&quot;itemData&quot;:{&quot;type&quot;:&quot;article&quot;,&quot;id&quot;:&quot;961b69b0-099f-3931-8b63-bed2bd01265d&quot;,&quot;title&quot;:&quot;Volatile metabolites emission by in vivo microalgae—an overlooked opportunity?&quot;,&quot;author&quot;:[{&quot;family&quot;:&quot;Achyuthan&quot;,&quot;given&quot;:&quot;Komandoor E.&quot;,&quot;parse-names&quot;:false,&quot;dropping-particle&quot;:&quot;&quot;,&quot;non-dropping-particle&quot;:&quot;&quot;},{&quot;family&quot;:&quot;Harper&quot;,&quot;given&quot;:&quot;Jason C.&quot;,&quot;parse-names&quot;:false,&quot;dropping-particle&quot;:&quot;&quot;,&quot;non-dropping-particle&quot;:&quot;&quot;},{&quot;family&quot;:&quot;Manginell&quot;,&quot;given&quot;:&quot;Ronald P.&quot;,&quot;parse-names&quot;:false,&quot;dropping-particle&quot;:&quot;&quot;,&quot;non-dropping-particle&quot;:&quot;&quot;},{&quot;family&quot;:&quot;Moorman&quot;,&quot;given&quot;:&quot;Matthew W.&quot;,&quot;parse-names&quot;:false,&quot;dropping-particle&quot;:&quot;&quot;,&quot;non-dropping-particle&quot;:&quot;&quot;}],&quot;container-title&quot;:&quot;Metabolites&quot;,&quot;DOI&quot;:&quot;10.3390/metabo7030039&quot;,&quot;ISSN&quot;:&quot;22181989&quot;,&quot;issued&quot;:{&quot;date-parts&quot;:[[2017]]},&quot;abstract&quot;:&quot;Fragrances and malodors are ubiquitous in the environment, arising from natural and artificial processes, by the generation of volatile organic compounds (VOCs). Although VOCs constitute only a fraction of the metabolites produced by an organism, the detection of VOCs has a broad range of civilian, industrial, military, medical, and national security applications. The VOC metabolic profile of an organism has been referred to as its ‘volatilome’ (or ‘volatome’) and the study of volatilome/volatome is characterized as ‘volatilomics’, a relatively new category in the ‘omics’ arena. There is considerable literature on VOCs extracted destructively from microalgae for applications such as food, natural products chemistry, and biofuels. VOC emissions from living (in vivo) microalgae too are being increasingly appreciated as potential real-time indicators of the organism’s state of health (SoH) along with their contributions to the environment and ecology. This review summarizes VOC emissions from in vivo microalgae; tools and techniques for the collection, storage, transport, detection, and pattern analysis of VOC emissions; linking certain VOCs to biosynthetic/metabolic pathways; and the role of VOCs in microalgae growth, infochemical activities, predator-prey interactions, and general SoH.&quot;,&quot;publisher&quot;:&quot;MDPI AG&quot;,&quot;issue&quot;:&quot;3&quot;,&quot;volume&quot;:&quot;7&quot;,&quot;container-title-short&quot;:&quot;Metabolites&quot;},&quot;isTemporary&quot;:false},{&quot;id&quot;:&quot;9b1ef9d7-d4d2-3cf8-ab14-dbe81578b8c8&quot;,&quot;itemData&quot;:{&quot;type&quot;:&quot;article-journal&quot;,&quot;id&quot;:&quot;9b1ef9d7-d4d2-3cf8-ab14-dbe81578b8c8&quot;,&quot;title&quot;:&quot;Oceanic phytoplankton are a potentially important source of benzenoids to the remote marine atmosphere&quot;,&quot;author&quot;:[{&quot;family&quot;:&quot;Rocco&quot;,&quot;given&quot;:&quot;Manon&quot;,&quot;parse-names&quot;:false,&quot;dropping-particle&quot;:&quot;&quot;,&quot;non-dropping-particle&quot;:&quot;&quot;},{&quot;family&quot;:&quot;Dunne&quot;,&quot;given&quot;:&quot;Erin&quot;,&quot;parse-names&quot;:false,&quot;dropping-particle&quot;:&quot;&quot;,&quot;non-dropping-particle&quot;:&quot;&quot;},{&quot;family&quot;:&quot;Peltola&quot;,&quot;given&quot;:&quot;Maija&quot;,&quot;parse-names&quot;:false,&quot;dropping-particle&quot;:&quot;&quot;,&quot;non-dropping-particle&quot;:&quot;&quot;},{&quot;family&quot;:&quot;Barr&quot;,&quot;given&quot;:&quot;Neill&quot;,&quot;parse-names&quot;:false,&quot;dropping-particle&quot;:&quot;&quot;,&quot;non-dropping-particle&quot;:&quot;&quot;},{&quot;family&quot;:&quot;Williams&quot;,&quot;given&quot;:&quot;Jonathan&quot;,&quot;parse-names&quot;:false,&quot;dropping-particle&quot;:&quot;&quot;,&quot;non-dropping-particle&quot;:&quot;&quot;},{&quot;family&quot;:&quot;Colomb&quot;,&quot;given&quot;:&quot;Aurélie&quot;,&quot;parse-names&quot;:false,&quot;dropping-particle&quot;:&quot;&quot;,&quot;non-dropping-particle&quot;:&quot;&quot;},{&quot;family&quot;:&quot;Safi&quot;,&quot;given&quot;:&quot;Karl&quot;,&quot;parse-names&quot;:false,&quot;dropping-particle&quot;:&quot;&quot;,&quot;non-dropping-particle&quot;:&quot;&quot;},{&quot;family&quot;:&quot;Saint-Macary&quot;,&quot;given&quot;:&quot;Alexia&quot;,&quot;parse-names&quot;:false,&quot;dropping-particle&quot;:&quot;&quot;,&quot;non-dropping-particle&quot;:&quot;&quot;},{&quot;family&quot;:&quot;Marriner&quot;,&quot;given&quot;:&quot;Andrew&quot;,&quot;parse-names&quot;:false,&quot;dropping-particle&quot;:&quot;&quot;,&quot;non-dropping-particle&quot;:&quot;&quot;},{&quot;family&quot;:&quot;Deppeler&quot;,&quot;given&quot;:&quot;Stacy&quot;,&quot;parse-names&quot;:false,&quot;dropping-particle&quot;:&quot;&quot;,&quot;non-dropping-particle&quot;:&quot;&quot;},{&quot;family&quot;:&quot;Harnwell&quot;,&quot;given&quot;:&quot;James&quot;,&quot;parse-names&quot;:false,&quot;dropping-particle&quot;:&quot;&quot;,&quot;non-dropping-particle&quot;:&quot;&quot;},{&quot;family&quot;:&quot;Law&quot;,&quot;given&quot;:&quot;Cliff&quot;,&quot;parse-names&quot;:false,&quot;dropping-particle&quot;:&quot;&quot;,&quot;non-dropping-particle&quot;:&quot;&quot;},{&quot;family&quot;:&quot;Sellegri&quot;,&quot;given&quot;:&quot;Karine&quot;,&quot;parse-names&quot;:false,&quot;dropping-particle&quot;:&quot;&quot;,&quot;non-dropping-particle&quot;:&quot;&quot;}],&quot;container-title&quot;:&quot;Communications Earth &amp; Environment&quot;,&quot;DOI&quot;:&quot;10.1038/s43247-021-00253-0&quot;,&quot;ISSN&quot;:&quot;2662-4435&quot;,&quot;issued&quot;:{&quot;date-parts&quot;:[[2021,8,27]]},&quot;page&quot;:&quot;175&quot;,&quot;abstract&quot;:&quot;&lt;p&gt;Benzene, toluene, ethylbenzene and xylenes can contribute to hydroxyl reactivity and secondary aerosol formation in the atmosphere. These aromatic hydrocarbons are typically classified as anthropogenic air pollutants, but there is growing evidence of biogenic sources, such as emissions from plants and phytoplankton. Here we use a series of shipborne measurements of the remote marine atmosphere, seawater mesocosm incubation experiments and phytoplankton laboratory cultures to investigate potential marine biogenic sources of these compounds in the oceanic atmosphere. Laboratory culture experiments confirmed marine phytoplankton are a source of benzene, toluene, ethylbenzene, xylenes and in mesocosm experiments their sea-air fluxes varied between seawater samples containing differing phytoplankton communities. These fluxes were of a similar magnitude or greater than the fluxes of dimethyl sulfide, which is considered to be the key reactive organic species in the marine atmosphere. Benzene, toluene, ethylbenzene, xylenes fluxes were observed to increase under elevated headspace ozone concentration in the mesocosm incubation experiments, indicating that phytoplankton produce these compounds in response to oxidative stress. Our findings suggest that biogenic sources of these gases may be sufficiently strong to influence atmospheric chemistry in some remote ocean regions.&lt;/p&gt;&quot;,&quot;issue&quot;:&quot;1&quot;,&quot;volume&quot;:&quot;2&quot;,&quot;container-title-short&quot;:&quot;Commun. Earth Environ.&quot;},&quot;isTemporary&quot;:false},{&quot;id&quot;:&quot;e5ec19c4-d77f-322d-b918-4c78776b8e25&quot;,&quot;itemData&quot;:{&quot;type&quot;:&quot;article-journal&quot;,&quot;id&quot;:&quot;e5ec19c4-d77f-322d-b918-4c78776b8e25&quot;,&quot;title&quot;:&quot;Aerosolization flux, bio-products, and dispersal capacities in the freshwater microalga Limnomonas gaiensis (Chlorophyceae)&quot;,&quot;author&quot;:[{&quot;family&quot;:&quot;Tesson&quot;,&quot;given&quot;:&quot;Sylvie V. M.&quot;,&quot;parse-names&quot;:false,&quot;dropping-particle&quot;:&quot;&quot;,&quot;non-dropping-particle&quot;:&quot;&quot;},{&quot;family&quot;:&quot;Barbato&quot;,&quot;given&quot;:&quot;Marta&quot;,&quot;parse-names&quot;:false,&quot;dropping-particle&quot;:&quot;&quot;,&quot;non-dropping-particle&quot;:&quot;&quot;},{&quot;family&quot;:&quot;Rosati&quot;,&quot;given&quot;:&quot;Bernadette&quot;,&quot;parse-names&quot;:false,&quot;dropping-particle&quot;:&quot;&quot;,&quot;non-dropping-particle&quot;:&quot;&quot;}],&quot;container-title&quot;:&quot;Communications Biology&quot;,&quot;DOI&quot;:&quot;10.1038/s42003-023-05183-5&quot;,&quot;ISSN&quot;:&quot;2399-3642&quot;,&quot;issued&quot;:{&quot;date-parts&quot;:[[2023,8,3]]},&quot;page&quot;:&quot;809&quot;,&quot;abstract&quot;:&quot;&lt;p&gt; Little is known on the spreading capacities of &lt;italic&gt;Limnomonas gaiensis&lt;/italic&gt; across freshwater lakes in Northern Europe. In this study, we show that the species could successfully be aerosolized from water sources by bubble bursting (2-40 particles.cm &lt;sup&gt;−3&lt;/sup&gt; ), irrespectively of its density in the water source or of the jet velocity used to simulate wave breaking. The species viability was impacted by both water turbulences and aerosolization. The survival rate of emitted cells was low, strain-specific, and differently impacted by bubble busting processes. The entity “microalga and bionts” could produce ethanol, and actively nucleate ice (principally ≤−18 °C) mediated soluble ice nucleation active proteins, thereby potentially impacting smog and cloud formation. Moreover, smallest strains could better cope with applied stressors. Survival to short-term exposure to temperatures down to −21 °C and freezing events further suggest that &lt;italic&gt;L. gaiensis&lt;/italic&gt; could be air dispersed and contribute to their deposition. &lt;/p&gt;&quot;,&quot;issue&quot;:&quot;1&quot;,&quot;volume&quot;:&quot;6&quot;,&quot;container-title-short&quot;:&quot;Commun. Biol.&quot;},&quot;isTemporary&quot;:false}]},{&quot;citationID&quot;:&quot;MENDELEY_CITATION_d51225e9-89d9-4249-819e-c2c43dd8e024&quot;,&quot;properties&quot;:{&quot;noteIndex&quot;:0},&quot;isEdited&quot;:false,&quot;manualOverride&quot;:{&quot;isManuallyOverridden&quot;:false,&quot;citeprocText&quot;:&quot;[129]&quot;,&quot;manualOverrideText&quot;:&quot;&quot;},&quot;citationTag&quot;:&quot;MENDELEY_CITATION_v3_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&quot;,&quot;citationItems&quot;:[{&quot;id&quot;:&quot;62b2be7f-3715-3997-9677-60d41a1c4f39&quot;,&quot;itemData&quot;:{&quot;type&quot;:&quot;article-journal&quot;,&quot;id&quot;:&quot;62b2be7f-3715-3997-9677-60d41a1c4f39&quot;,&quot;title&quot;:&quot;Identification of the algal dimethyl sulfide–releasing enzyme: A missing link in the marine sulfur cycle&quot;,&quot;author&quot;:[{&quot;family&quot;:&quot;Alcolombri&quot;,&quot;given&quot;:&quot;Uria&quot;,&quot;parse-names&quot;:false,&quot;dropping-particle&quot;:&quot;&quot;,&quot;non-dropping-particle&quot;:&quot;&quot;},{&quot;family&quot;:&quot;Ben-Dor&quot;,&quot;given&quot;:&quot;Shifra&quot;,&quot;parse-names&quot;:false,&quot;dropping-particle&quot;:&quot;&quot;,&quot;non-dropping-particle&quot;:&quot;&quot;},{&quot;family&quot;:&quot;Feldmesser&quot;,&quot;given&quot;:&quot;Ester&quot;,&quot;parse-names&quot;:false,&quot;dropping-particle&quot;:&quot;&quot;,&quot;non-dropping-particle&quot;:&quot;&quot;},{&quot;family&quot;:&quot;Levin&quot;,&quot;given&quot;:&quot;Yishai&quot;,&quot;parse-names&quot;:false,&quot;dropping-particle&quot;:&quot;&quot;,&quot;non-dropping-particle&quot;:&quot;&quot;},{&quot;family&quot;:&quot;Tawfik&quot;,&quot;given&quot;:&quot;Dan S.&quot;,&quot;parse-names&quot;:false,&quot;dropping-particle&quot;:&quot;&quot;,&quot;non-dropping-particle&quot;:&quot;&quot;},{&quot;family&quot;:&quot;Vardi&quot;,&quot;given&quot;:&quot;Assaf&quot;,&quot;parse-names&quot;:false,&quot;dropping-particle&quot;:&quot;&quot;,&quot;non-dropping-particle&quot;:&quot;&quot;}],&quot;container-title&quot;:&quot;Science&quot;,&quot;DOI&quot;:&quot;10.1126/science.aab1586&quot;,&quot;ISSN&quot;:&quot;0036-8075&quot;,&quot;issued&quot;:{&quot;date-parts&quot;:[[2015,6,26]]},&quot;page&quot;:&quot;1466-1469&quot;,&quot;abstract&quot;:&quot;&lt;p&gt; Marine phytoplankton plays a critical role in the global sulfur cycle. Algae, for instance, are the main source of the aromatic compound dimethylsulfide (DMS) released from the oceans into the atmosphere. Alcolombri &lt;italic&gt;et al.&lt;/italic&gt; identified the lyase enzyme responsible for DMS production in the bloom-forming marine phytoplankton &lt;italic&gt;Emiliania huxleyi&lt;/italic&gt; (see the Perspective by Johnston). The presence of this gene in other globally distributed phytoplankton and corals suggests that it may serve as a reliable indicator of DMS production across diverse phyla. Because DMS gets oxidized to sulfur aerosols, which act as cloud condensation nuclei, this enzyme is a key global biogeochemical catalyst. &lt;/p&gt;&quot;,&quot;issue&quot;:&quot;6242&quot;,&quot;volume&quot;:&quot;348&quot;,&quot;container-title-short&quot;:&quot;Science (1979).&quot;},&quot;isTemporary&quot;:false}]},{&quot;citationID&quot;:&quot;MENDELEY_CITATION_c43e016d-ee87-440a-b215-3a0be1bcf5e2&quot;,&quot;properties&quot;:{&quot;noteIndex&quot;:0},&quot;isEdited&quot;:false,&quot;manualOverride&quot;:{&quot;isManuallyOverridden&quot;:false,&quot;citeprocText&quot;:&quot;[130]&quot;,&quot;manualOverrideText&quot;:&quot;&quot;},&quot;citationTag&quot;:&quot;MENDELEY_CITATION_v3_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&quot;,&quot;citationItems&quot;:[{&quot;id&quot;:&quot;71b8c00f-a471-3563-a046-79aaa7024cf1&quot;,&quot;itemData&quot;:{&quot;type&quot;:&quot;article-journal&quot;,&quot;id&quot;:&quot;71b8c00f-a471-3563-a046-79aaa7024cf1&quot;,&quot;title&quot;:&quot;Eco-chemical mechanisms govern phytoplankton emissions of dimethylsulfide in global surface waters&quot;,&quot;author&quot;:[{&quot;family&quot;:&quot;Deng&quot;,&quot;given&quot;:&quot;Xuwei&quot;,&quot;parse-names&quot;:false,&quot;dropping-particle&quot;:&quot;&quot;,&quot;non-dropping-particle&quot;:&quot;&quot;},{&quot;family&quot;:&quot;Chen&quot;,&quot;given&quot;:&quot;Jun&quot;,&quot;parse-names&quot;:false,&quot;dropping-particle&quot;:&quot;&quot;,&quot;non-dropping-particle&quot;:&quot;&quot;},{&quot;family&quot;:&quot;Hansson&quot;,&quot;given&quot;:&quot;Lars-Anders&quot;,&quot;parse-names&quot;:false,&quot;dropping-particle&quot;:&quot;&quot;,&quot;non-dropping-particle&quot;:&quot;&quot;},{&quot;family&quot;:&quot;Zhao&quot;,&quot;given&quot;:&quot;Xia&quot;,&quot;parse-names&quot;:false,&quot;dropping-particle&quot;:&quot;&quot;,&quot;non-dropping-particle&quot;:&quot;&quot;},{&quot;family&quot;:&quot;Xie&quot;,&quot;given&quot;:&quot;Ping&quot;,&quot;parse-names&quot;:false,&quot;dropping-particle&quot;:&quot;&quot;,&quot;non-dropping-particle&quot;:&quot;&quot;}],&quot;container-title&quot;:&quot;National Science Review&quot;,&quot;DOI&quot;:&quot;10.1093/nsr/nwaa140&quot;,&quot;ISSN&quot;:&quot;2095-5138&quot;,&quot;issued&quot;:{&quot;date-parts&quot;:[[2021,2,10]]},&quot;abstract&quot;:&quot;&lt;p&gt;The anti-greenhouse gas dimethylsulfide (DMS) is mainly emitted by algae and accounts for more than half of the total natural flux of gaseous sulfur to the atmosphere, strongly reducing the solar radiation and thereby the temperature on Earth. However, the relationship between phytoplankton biomass and DMS emissions is debated and inconclusive. Our study presents field observations from 100 freshwater lakes, in concert with data of global ocean DMS emissions, showing that DMS and algal biomass show a hump-shaped relationship, i.e. DMS emissions to the atmosphere increase up to a pH of about 8.1 but, at higher pH, DMS concentrations decline, likely mainly due to decomposition. Our findings from lake and ocean ecosystems worldwide were corroborated in experimental studies. This novel finding allows assessments of more accurate global patterns of DMS emissions and advances our knowledge on the negative feedback regulation of phytoplankton-driven DMS emissions on climate.&lt;/p&gt;&quot;,&quot;issue&quot;:&quot;2&quot;,&quot;volume&quot;:&quot;8&quot;,&quot;container-title-short&quot;:&quot;Natl. Sci. Rev.&quot;},&quot;isTemporary&quot;:false}]},{&quot;citationID&quot;:&quot;MENDELEY_CITATION_6f565823-4957-4826-8d73-6e832a89311f&quot;,&quot;properties&quot;:{&quot;noteIndex&quot;:0},&quot;isEdited&quot;:false,&quot;manualOverride&quot;:{&quot;isManuallyOverridden&quot;:false,&quot;citeprocText&quot;:&quot;[131,132]&quot;,&quot;manualOverrideText&quot;:&quot;&quot;},&quot;citationTag&quot;:&quot;MENDELEY_CITATION_v3_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&quot;,&quot;citationItems&quot;:[{&quot;id&quot;:&quot;6617be3f-401b-38bd-868e-ac2eba610737&quot;,&quot;itemData&quot;:{&quot;type&quot;:&quot;article-journal&quot;,&quot;id&quot;:&quot;6617be3f-401b-38bd-868e-ac2eba610737&quot;,&quot;title&quot;:&quot;Biological removal of dimethyl sulphide from sea water&quot;,&quot;author&quot;:[{&quot;family&quot;:&quot;Kiene&quot;,&quot;given&quot;:&quot;Ronald P.&quot;,&quot;parse-names&quot;:false,&quot;dropping-particle&quot;:&quot;&quot;,&quot;non-dropping-particle&quot;:&quot;&quot;},{&quot;family&quot;:&quot;Bates&quot;,&quot;given&quot;:&quot;Timothy S.&quot;,&quot;parse-names&quot;:false,&quot;dropping-particle&quot;:&quot;&quot;,&quot;non-dropping-particle&quot;:&quot;&quot;}],&quot;container-title&quot;:&quot;Nature&quot;,&quot;DOI&quot;:&quot;10.1038/345702a0&quot;,&quot;ISSN&quot;:&quot;0028-0836&quot;,&quot;issued&quot;:{&quot;date-parts&quot;:[[1990,6]]},&quot;page&quot;:&quot;702-705&quot;,&quot;issue&quot;:&quot;6277&quot;,&quot;volume&quot;:&quot;345&quot;,&quot;container-title-short&quot;:&quot;Nature&quot;},&quot;isTemporary&quot;:false},{&quot;id&quot;:&quot;e62a0b57-021c-3a53-8b76-575d10ec31df&quot;,&quot;itemData&quot;:{&quot;type&quot;:&quot;article-journal&quot;,&quot;id&quot;:&quot;e62a0b57-021c-3a53-8b76-575d10ec31df&quot;,&quot;title&quot;:&quot;Microbial cycling of volatile organic sulfur compounds&quot;,&quot;author&quot;:[{&quot;family&quot;:&quot;Lomans&quot;,&quot;given&quot;:&quot;B. P.&quot;,&quot;parse-names&quot;:false,&quot;dropping-particle&quot;:&quot;&quot;,&quot;non-dropping-particle&quot;:&quot;&quot;},{&quot;family&quot;:&quot;Drift&quot;,&quot;given&quot;:&quot;C.&quot;,&quot;parse-names&quot;:false,&quot;dropping-particle&quot;:&quot;&quot;,&quot;non-dropping-particle&quot;:&quot;van der&quot;},{&quot;family&quot;:&quot;Pol&quot;,&quot;given&quot;:&quot;A.&quot;,&quot;parse-names&quot;:false,&quot;dropping-particle&quot;:&quot;&quot;,&quot;non-dropping-particle&quot;:&quot;&quot;},{&quot;family&quot;:&quot;Op den Camp&quot;,&quot;given&quot;:&quot;H. J. M.&quot;,&quot;parse-names&quot;:false,&quot;dropping-particle&quot;:&quot;&quot;,&quot;non-dropping-particle&quot;:&quot;&quot;}],&quot;container-title&quot;:&quot;Cellular and Molecular Life Sciences (CMLS)&quot;,&quot;DOI&quot;:&quot;10.1007/s00018-002-8450-6&quot;,&quot;ISSN&quot;:&quot;1420-682X&quot;,&quot;issued&quot;:{&quot;date-parts&quot;:[[2002,4,1]]},&quot;page&quot;:&quot;575-588&quot;,&quot;issue&quot;:&quot;4&quot;,&quot;volume&quot;:&quot;59&quot;,&quot;container-title-short&quot;:&quot;Cell. Mol. Life Sci.&quot;},&quot;isTemporary&quot;:false}]},{&quot;citationID&quot;:&quot;MENDELEY_CITATION_b843fb8d-6742-4b5b-9e98-1e88a3d533f5&quot;,&quot;properties&quot;:{&quot;noteIndex&quot;:0},&quot;isEdited&quot;:false,&quot;manualOverride&quot;:{&quot;isManuallyOverridden&quot;:false,&quot;citeprocText&quot;:&quot;[133,134]&quot;,&quot;manualOverrideText&quot;:&quot;&quot;},&quot;citationTag&quot;:&quot;MENDELEY_CITATION_v3_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&quot;,&quot;citationItems&quot;:[{&quot;id&quot;:&quot;99134d5c-67ea-3ca2-a76d-3f42348307a1&quot;,&quot;itemData&quot;:{&quot;type&quot;:&quot;article-journal&quot;,&quot;id&quot;:&quot;99134d5c-67ea-3ca2-a76d-3f42348307a1&quot;,&quot;title&quot;:&quot;Photo-oxidation of dimethylsulphide in aqueous solution&quot;,&quot;author&quot;:[{&quot;family&quot;:&quot;Brimblecombe&quot;,&quot;given&quot;:&quot;Peter&quot;,&quot;parse-names&quot;:false,&quot;dropping-particle&quot;:&quot;&quot;,&quot;non-dropping-particle&quot;:&quot;&quot;},{&quot;family&quot;:&quot;Shooter&quot;,&quot;given&quot;:&quot;David&quot;,&quot;parse-names&quot;:false,&quot;dropping-particle&quot;:&quot;&quot;,&quot;non-dropping-particle&quot;:&quot;&quot;}],&quot;container-title&quot;:&quot;Marine Chemistry&quot;,&quot;DOI&quot;:&quot;10.1016/0304-4203(86)90055-1&quot;,&quot;ISSN&quot;:&quot;03044203&quot;,&quot;issued&quot;:{&quot;date-parts&quot;:[[1986,9]]},&quot;page&quot;:&quot;343-353&quot;,&quot;issue&quot;:&quot;4&quot;,&quot;volume&quot;:&quot;19&quot;,&quot;container-title-short&quot;:&quot;Mar. Chem.&quot;},&quot;isTemporary&quot;:false},{&quot;id&quot;:&quot;b1db3692-ff1a-3312-a941-68d601c0a5a1&quot;,&quot;itemData&quot;:{&quot;type&quot;:&quot;article-journal&quot;,&quot;id&quot;:&quot;b1db3692-ff1a-3312-a941-68d601c0a5a1&quot;,&quot;title&quot;:&quot;Photodegradation of Dimethyl Sulfide (DMS) in Natural Waters:  Laboratory Assessment of the Nitrate-Photolysis-Induced DMS Oxidation&quot;,&quot;author&quot;:[{&quot;family&quot;:&quot;Bouillon&quot;,&quot;given&quot;:&quot;René-Christian&quot;,&quot;parse-names&quot;:false,&quot;dropping-particle&quot;:&quot;&quot;,&quot;non-dropping-particle&quot;:&quot;&quot;},{&quot;family&quot;:&quot;Miller&quot;,&quot;given&quot;:&quot;William L.&quot;,&quot;parse-names&quot;:false,&quot;dropping-particle&quot;:&quot;&quot;,&quot;non-dropping-particle&quot;:&quot;&quot;}],&quot;container-title&quot;:&quot;Environmental Science &amp; Technology&quot;,&quot;DOI&quot;:&quot;10.1021/es048022z&quot;,&quot;ISSN&quot;:&quot;0013-936X&quot;,&quot;issued&quot;:{&quot;date-parts&quot;:[[2005,12,1]]},&quot;page&quot;:&quot;9471-9477&quot;,&quot;issue&quot;:&quot;24&quot;,&quot;volume&quot;:&quot;39&quot;,&quot;container-title-short&quot;:&quot;Environ. Sci. Technol.&quot;},&quot;isTemporary&quot;:false}]},{&quot;citationID&quot;:&quot;MENDELEY_CITATION_89b7d42d-ddaa-42ba-a5de-fc578ec1efa8&quot;,&quot;properties&quot;:{&quot;noteIndex&quot;:0},&quot;isEdited&quot;:false,&quot;manualOverride&quot;:{&quot;isManuallyOverridden&quot;:false,&quot;citeprocText&quot;:&quot;[135–137]&quot;,&quot;manualOverrideText&quot;:&quot;&quot;},&quot;citationTag&quot;:&quot;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&quot;,&quot;citationItems&quot;:[{&quot;id&quot;:&quot;4a7137bb-3bbb-37cf-a08e-060578d22ee4&quot;,&quot;itemData&quot;:{&quot;type&quot;:&quot;article-journal&quot;,&quot;id&quot;:&quot;4a7137bb-3bbb-37cf-a08e-060578d22ee4&quot;,&quot;title&quot;:&quot;Oceanic emissions of dimethyl sulfide and methanethiol and their contribution to sulfur dioxide production in the marine atmosphere&quot;,&quot;author&quot;:[{&quot;family&quot;:&quot;Novak&quot;,&quot;given&quot;:&quot;Gordon A.&quot;,&quot;parse-names&quot;:false,&quot;dropping-particle&quot;:&quot;&quot;,&quot;non-dropping-particle&quot;:&quot;&quot;},{&quot;family&quot;:&quot;Kilgour&quot;,&quot;given&quot;:&quot;Delaney B.&quot;,&quot;parse-names&quot;:false,&quot;dropping-particle&quot;:&quot;&quot;,&quot;non-dropping-particle&quot;:&quot;&quot;},{&quot;family&quot;:&quot;Jernigan&quot;,&quot;given&quot;:&quot;Christopher M.&quot;,&quot;parse-names&quot;:false,&quot;dropping-particle&quot;:&quot;&quot;,&quot;non-dropping-particle&quot;:&quot;&quot;},{&quot;family&quot;:&quot;Vermeuel&quot;,&quot;given&quot;:&quot;Michael P.&quot;,&quot;parse-names&quot;:false,&quot;dropping-particle&quot;:&quot;&quot;,&quot;non-dropping-particle&quot;:&quot;&quot;},{&quot;family&quot;:&quot;Bertram&quot;,&quot;given&quot;:&quot;Timothy H.&quot;,&quot;parse-names&quot;:false,&quot;dropping-particle&quot;:&quot;&quot;,&quot;non-dropping-particle&quot;:&quot;&quot;}],&quot;container-title&quot;:&quot;Atmospheric Chemistry and Physics&quot;,&quot;DOI&quot;:&quot;10.5194/acp-22-6309-2022&quot;,&quot;ISSN&quot;:&quot;1680-7324&quot;,&quot;issued&quot;:{&quot;date-parts&quot;:[[2022,5,17]]},&quot;page&quot;:&quot;6309-6325&quot;,&quot;abstract&quot;:&quot;&lt;p&gt;&lt;![CDATA[Abstract. Oceanic emissions of dimethyl sulfide (CH3SCH3, DMS) have long been recognized to impact aerosol particle composition and size, the concentration of cloud condensation nuclei (CCN), and Earth's radiation balance. The impact of oceanic emissions of methanethiol (CH3SH, MeSH), which is produced by the same oceanic precursor as DMS, on the volatile sulfur budget of the marine atmosphere is largely unconstrained. Here we present direct flux measurements of MeSH oceanic emissions using the eddy covariance (EC) method with a high-resolution proton-transfer-reaction time-of-flight mass spectrometer (PTR-ToFMS) detector and compare them to simultaneous flux measurements of DMS emissions from a coastal ocean site. Campaign mean mixing ratios of DMS and MeSH were 72 ppt (28–90 ppt interquartile range) and 19.1 ppt (7.6–24.5 ppt interquartile range), respectively. Campaign mean emission fluxes of DMS (FDMS) and MeSH (FMeSH) were 1.13 ppt m s−1 (0.53–1.61 ppt m s−1 interquartile range) and 0.21 ppt m s−1 (0.10–0.31 ppt m s−1 interquartile range), respectively. Linear least squares regression of observed MeSH and DMS flux indicates the emissions are highly correlated with each other (R2=0.65) over the course of the campaign, consistent with a shared oceanic source. The campaign mean DMS to MeSH flux ratio (FDMS:FMeSH) was 5.5 ± 3.0, calculated from the ratio of 304 individual coincident measurements of FDMS and FMeSH. Measured FDMS:FMeSH was weakly correlated (R2=0.15) with ocean chlorophyll concentrations, with FDMS:FMeSH reaching a maximum of 10.8 ± 4.4 during a phytoplankton bloom period. No other volatile sulfur compounds were observed by PTR-ToFMS to have a resolvable emission flux above their flux limit of detection or to have a gas-phase mixing ratio consistently above their limit of detection during the study period, suggesting DMS and MeSH are the dominant volatile organic sulfur compounds emitted from the ocean at this site. The impact of this MeSH emission source on atmospheric budgets of sulfur dioxide (SO2) was evaluated by implementing observed emissions in a coupled ocean–atmosphere chemical box model using a newly compiled MeSH oxidation mechanism. Model results suggest that MeSH emissions lead to afternoon instantaneous SO2 production of 2.5 ppt h−1, which results in a 43 % increase in total SO2 production compared to a case where only DMS emissions are considered and accounts for 30% of the instantaneous SO2 production in the marine boundary layer at the mean measured FDMS and FMeSH. This contribution of MeSH to SO2 production is driven by a higher effective yield of SO2 from MeSH oxidation and the shorter oxidation lifetime of MeSH compared to DMS. This large additional source of marine SO2 has not been previously considered in global models of marine sulfur cycling. The field measurements and modeling results presented here demonstrate that MeSH is an important contributor to volatile sulfur budgets in the marine atmosphere and must be measured along with DMS in order to constrain marine sulfur budgets. This large additional source of marine–reduced sulfur from MeSH will contribute to particle formation and growth and CCN abundance in the marine atmosphere, with subsequent impacts on climate.]]&gt;&lt;/p&gt;&quot;,&quot;issue&quot;:&quot;9&quot;,&quot;volume&quot;:&quot;22&quot;,&quot;container-title-short&quot;:&quot;Atmos. Chem. Phys.&quot;},&quot;isTemporary&quot;:false},{&quot;id&quot;:&quot;73779c7b-05b3-3369-9da4-60813a214a1c&quot;,&quot;itemData&quot;:{&quot;type&quot;:&quot;article-journal&quot;,&quot;id&quot;:&quot;73779c7b-05b3-3369-9da4-60813a214a1c&quot;,&quot;title&quot;:&quot;Increased oceanic dimethyl sulfide emissions in areas of sea ice retreat inferred from a Greenland ice core&quot;,&quot;author&quot;:[{&quot;family&quot;:&quot;Kurosaki&quot;,&quot;given&quot;:&quot;Yutaka&quot;,&quot;parse-names&quot;:false,&quot;dropping-particle&quot;:&quot;&quot;,&quot;non-dropping-particle&quot;:&quot;&quot;},{&quot;family&quot;:&quot;Matoba&quot;,&quot;given&quot;:&quot;Sumito&quot;,&quot;parse-names&quot;:false,&quot;dropping-particle&quot;:&quot;&quot;,&quot;non-dropping-particle&quot;:&quot;&quot;},{&quot;family&quot;:&quot;Iizuka&quot;,&quot;given&quot;:&quot;Yoshinori&quot;,&quot;parse-names&quot;:false,&quot;dropping-particle&quot;:&quot;&quot;,&quot;non-dropping-particle&quot;:&quot;&quot;},{&quot;family&quot;:&quot;Fujita&quot;,&quot;given&quot;:&quot;Koji&quot;,&quot;parse-names&quot;:false,&quot;dropping-particle&quot;:&quot;&quot;,&quot;non-dropping-particle&quot;:&quot;&quot;},{&quot;family&quot;:&quot;Shimada&quot;,&quot;given&quot;:&quot;Rigen&quot;,&quot;parse-names&quot;:false,&quot;dropping-particle&quot;:&quot;&quot;,&quot;non-dropping-particle&quot;:&quot;&quot;}],&quot;container-title&quot;:&quot;Communications Earth &amp; Environment&quot;,&quot;DOI&quot;:&quot;10.1038/s43247-022-00661-w&quot;,&quot;ISSN&quot;:&quot;2662-4435&quot;,&quot;issued&quot;:{&quot;date-parts&quot;:[[2022,12,26]]},&quot;page&quot;:&quot;327&quot;,&quot;abstract&quot;:&quot;&lt;p&gt;Ocean phytoplankton are an important source of dimethyl sulfide, which influences marine cloud formation. Model studies suggest that declines in Arctic sea ice may lead to increased dimethyl sulfide emissions, however observational support is lacking. Here, we present a 55-year high-resolution ice core record of methane sulfonic acid flux, an oxidation product of dimethyl sulfide, from the southeast Greenland Ice Sheet. We infer temporal variations in ocean dimethyl sulfide emissions and find that springtime (April–June) fluxes of methane sulfonic acid correlate well with satellite-derived chlorophyll-a concentration in the Irminger Sea. Summertime (July–September) methane sulfonic acid fluxes were 3 to 6 times higher between 2002–2014 than 1972–2001. We attribute this to sea ice retreat day becoming earlier and a coincident increase in chlorophyll-a concentration in the adjacent open coastal waters.&lt;/p&gt;&quot;,&quot;issue&quot;:&quot;1&quot;,&quot;volume&quot;:&quot;3&quot;,&quot;container-title-short&quot;:&quot;Commun. Earth Environ.&quot;},&quot;isTemporary&quot;:false},{&quot;id&quot;:&quot;8640d9a9-59c9-36a1-aad5-4c25d363e87e&quot;,&quot;itemData&quot;:{&quot;type&quot;:&quot;article-journal&quot;,&quot;id&quot;:&quot;8640d9a9-59c9-36a1-aad5-4c25d363e87e&quot;,&quot;title&quot;:&quot;Global ocean dimethyl sulfide climatology estimated from observations and an artificial neural network&quot;,&quot;author&quot;:[{&quot;family&quot;:&quot;Wang&quot;,&quot;given&quot;:&quot;Wei-Lei&quot;,&quot;parse-names&quot;:false,&quot;dropping-particle&quot;:&quot;&quot;,&quot;non-dropping-particle&quot;:&quot;&quot;},{&quot;family&quot;:&quot;Song&quot;,&quot;given&quot;:&quot;Guisheng&quot;,&quot;parse-names&quot;:false,&quot;dropping-particle&quot;:&quot;&quot;,&quot;non-dropping-particle&quot;:&quot;&quot;},{&quot;family&quot;:&quot;Primeau&quot;,&quot;given&quot;:&quot;François&quot;,&quot;parse-names&quot;:false,&quot;dropping-particle&quot;:&quot;&quot;,&quot;non-dropping-particle&quot;:&quot;&quot;},{&quot;family&quot;:&quot;Saltzman&quot;,&quot;given&quot;:&quot;Eric S.&quot;,&quot;parse-names&quot;:false,&quot;dropping-particle&quot;:&quot;&quot;,&quot;non-dropping-particle&quot;:&quot;&quot;},{&quot;family&quot;:&quot;Bell&quot;,&quot;given&quot;:&quot;Thomas G.&quot;,&quot;parse-names&quot;:false,&quot;dropping-particle&quot;:&quot;&quot;,&quot;non-dropping-particle&quot;:&quot;&quot;},{&quot;family&quot;:&quot;Moore&quot;,&quot;given&quot;:&quot;J. Keith&quot;,&quot;parse-names&quot;:false,&quot;dropping-particle&quot;:&quot;&quot;,&quot;non-dropping-particle&quot;:&quot;&quot;}],&quot;container-title&quot;:&quot;Biogeosciences&quot;,&quot;DOI&quot;:&quot;10.5194/bg-17-5335-2020&quot;,&quot;ISSN&quot;:&quot;1726-4189&quot;,&quot;issued&quot;:{&quot;date-parts&quot;:[[2020,11,6]]},&quot;page&quot;:&quot;5335-5354&quot;,&quot;abstract&quot;:&quot;&lt;p&gt;&lt;![CDATA[Abstract. Marine dimethyl sulfide (DMS) is important to climate due to the ability of DMS to alter Earth's radiation budget. Knowledge of the global-scale distribution, seasonal variability, and sea-to-air flux of DMS is needed in order to improve understanding of atmospheric sulfur, aerosol/cloud dynamics, and albedo. Here we examine the use of an artificial neural network (ANN) to extrapolate available DMS measurements to the global ocean and produce a global climatology with monthly temporal resolution. A global database of 82 996 ship-based DMS measurements in surface waters was used along with a suite of environmental parameters consisting of latitude–longitude coordinates, time of day, time of year, solar radiation, mixed layer depth, sea surface temperature, salinity, nitrate, phosphate, and silicate. Linear regressions of DMS against the environmental parameters show that on a global-scale mixed layer depth and solar radiation are the strongest predictors of DMS. These parameters capture ∼9 % and ∼7 % of the raw DMS data variance, respectively. Multilinear regression can capture more of the raw data variance (∼39 %) but strongly underestimates DMS in high-concentration regions. In contrast, the artificial neural network captures ∼66 % of the raw data variance in our database. Like prior climatologies our results show a strong seasonal cycle in surface ocean DMS with the highest concentrations and sea-to-air fluxes in the high-latitude summertime oceans. We estimate a lower global sea-to-air DMS flux (20.12±0.43 Tg S yr−1) than the prior estimate based on a map interpolation method when the same gas transfer velocity parameterization is used. Our sensitivity test results show that DMS concentration does not change unidirectionally with each of the environmental parameters, which emphasizes the interactions among these parameters. The ANN model suggests that the flux of DMS from the ocean to the atmosphere will increase with global warming. Given that larger DMS fluxes induce greater cloud albedo, this corresponds to a negative climate feedback.]]&gt;&lt;/p&gt;&quot;,&quot;issue&quot;:&quot;21&quot;,&quot;volume&quot;:&quot;17&quot;,&quot;container-title-short&quot;:&quot;&quot;},&quot;isTemporary&quot;:false}]},{&quot;citationID&quot;:&quot;MENDELEY_CITATION_77127696-0a23-4966-ae16-3fd22a0ef5dd&quot;,&quot;properties&quot;:{&quot;noteIndex&quot;:0},&quot;isEdited&quot;:false,&quot;manualOverride&quot;:{&quot;isManuallyOverridden&quot;:false,&quot;citeprocText&quot;:&quot;[138–140]&quot;,&quot;manualOverrideText&quot;:&quot;&quot;},&quot;citationTag&quot;:&quot;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&quot;,&quot;citationItems&quot;:[{&quot;id&quot;:&quot;4c974d9a-7201-36ea-94b1-722dec6edfde&quot;,&quot;itemData&quot;:{&quot;type&quot;:&quot;article-journal&quot;,&quot;id&quot;:&quot;4c974d9a-7201-36ea-94b1-722dec6edfde&quot;,&quot;title&quot;:&quot;DMS Formation by Dimethylsulfoniopropionate Route in Freshwater&quot;,&quot;author&quot;:[{&quot;family&quot;:&quot;Ginzburg&quot;,&quot;given&quot;:&quot;B.&quot;,&quot;parse-names&quot;:false,&quot;dropping-particle&quot;:&quot;&quot;,&quot;non-dropping-particle&quot;:&quot;&quot;},{&quot;family&quot;:&quot;Chalifa&quot;,&quot;given&quot;:&quot;I.&quot;,&quot;parse-names&quot;:false,&quot;dropping-particle&quot;:&quot;&quot;,&quot;non-dropping-particle&quot;:&quot;&quot;},{&quot;family&quot;:&quot;Gun&quot;,&quot;given&quot;:&quot;J.&quot;,&quot;parse-names&quot;:false,&quot;dropping-particle&quot;:&quot;&quot;,&quot;non-dropping-particle&quot;:&quot;&quot;},{&quot;family&quot;:&quot;Dor&quot;,&quot;given&quot;:&quot;I.&quot;,&quot;parse-names&quot;:false,&quot;dropping-particle&quot;:&quot;&quot;,&quot;non-dropping-particle&quot;:&quot;&quot;},{&quot;family&quot;:&quot;Hadas&quot;,&quot;given&quot;:&quot;O.&quot;,&quot;parse-names&quot;:false,&quot;dropping-particle&quot;:&quot;&quot;,&quot;non-dropping-particle&quot;:&quot;&quot;},{&quot;family&quot;:&quot;Lev&quot;,&quot;given&quot;:&quot;O.&quot;,&quot;parse-names&quot;:false,&quot;dropping-particle&quot;:&quot;&quot;,&quot;non-dropping-particle&quot;:&quot;&quot;}],&quot;container-title&quot;:&quot;Environmental Science &amp; Technology&quot;,&quot;DOI&quot;:&quot;10.1021/es9709076&quot;,&quot;ISSN&quot;:&quot;0013-936X&quot;,&quot;issued&quot;:{&quot;date-parts&quot;:[[1998,7,1]]},&quot;page&quot;:&quot;2130-2136&quot;,&quot;issue&quot;:&quot;14&quot;,&quot;volume&quot;:&quot;32&quot;,&quot;container-title-short&quot;:&quot;Environ. Sci. Technol.&quot;},&quot;isTemporary&quot;:false},{&quot;id&quot;:&quot;4a240025-612e-3d90-915f-39c5d3ea7517&quot;,&quot;itemData&quot;:{&quot;type&quot;:&quot;article-journal&quot;,&quot;id&quot;:&quot;4a240025-612e-3d90-915f-39c5d3ea7517&quot;,&quot;title&quot;:&quot;Dimethyl sulfide emissions to the atmosphere from lakes of the Canadian boreal region&quot;,&quot;author&quot;:[{&quot;family&quot;:&quot;Sharma&quot;,&quot;given&quot;:&quot;S.&quot;,&quot;parse-names&quot;:false,&quot;dropping-particle&quot;:&quot;&quot;,&quot;non-dropping-particle&quot;:&quot;&quot;},{&quot;family&quot;:&quot;Barrie&quot;,&quot;given&quot;:&quot;L. A.&quot;,&quot;parse-names&quot;:false,&quot;dropping-particle&quot;:&quot;&quot;,&quot;non-dropping-particle&quot;:&quot;&quot;},{&quot;family&quot;:&quot;Hastie&quot;,&quot;given&quot;:&quot;D. R.&quot;,&quot;parse-names&quot;:false,&quot;dropping-particle&quot;:&quot;&quot;,&quot;non-dropping-particle&quot;:&quot;&quot;},{&quot;family&quot;:&quot;Kelly&quot;,&quot;given&quot;:&quot;C.&quot;,&quot;parse-names&quot;:false,&quot;dropping-particle&quot;:&quot;&quot;,&quot;non-dropping-particle&quot;:&quot;&quot;}],&quot;container-title&quot;:&quot;Journal of Geophysical Research: Atmospheres&quot;,&quot;DOI&quot;:&quot;10.1029/1999JD900127&quot;,&quot;ISSN&quot;:&quot;0148-0227&quot;,&quot;issued&quot;:{&quot;date-parts&quot;:[[1999,5,20]]},&quot;page&quot;:&quot;11585-11592&quot;,&quot;abstract&quot;:&quot;&lt;p&gt; Dimethyl sulfide (DMS) concentrations were measured over 2 years in 10 lakes situated in northwestern Ontario. Concentrations varied from 0.1 nmol L &lt;sup&gt;−1&lt;/sup&gt; to 100 nmol L &lt;sup&gt;−1&lt;/sup&gt; (geometric mean of 1.2 nmol L &lt;sup&gt;−1&lt;/sup&gt; ) during the ice‐free season (April to November) of 1995 and 1996. Shallow (1–5 m depth and 1–5 ha area) and medium depth (5–10 m depth and 5–15 ha area) lakes exhibited higher surface water DMS concentrations than deeper and larger lakes (32 m depth and 20–56 ha area). During the fall in the medium size lakes (5–12 m depth and &amp;lt;15 ha area), DMS concentrations increased markedly by a factor of as much as 100 because of circulation of deeper, high‐DMS water from the hypolimnion (lake turnover). The estimated seasonal mean fluxes of DMS from shallow and medium depth lakes to the atmosphere ranged between 0.058 and 15 μmol S m &lt;sup&gt;−2&lt;/sup&gt; d &lt;sup&gt;−1&lt;/sup&gt; respectively. The shallow and medium depth lakes tend to release higher DMS than the large and deeper lakes. Extrapolation of flux estimates indicates that the lakes of the Canadian Boreal Shield emit 1.5 Gg yr &lt;sup&gt;−1&lt;/sup&gt; biogenic sulfur (DMS) to the atmosphere, and this is approximately 83% of the total annual biogenic sulfur (DMS) emissions from the Canadian Boreal Shield (lakes plus terrestrial). Compared to the annual anthropogenic emissions by five smelters in the boreal region, these emissions are small (0.08%). &lt;/p&gt;&quot;,&quot;issue&quot;:&quot;D9&quot;,&quot;volume&quot;:&quot;104&quot;,&quot;container-title-short&quot;:&quot;&quot;},&quot;isTemporary&quot;:false},{&quot;id&quot;:&quot;834653e2-e51b-369a-9d13-85ac257a7986&quot;,&quot;itemData&quot;:{&quot;type&quot;:&quot;article-journal&quot;,&quot;id&quot;:&quot;834653e2-e51b-369a-9d13-85ac257a7986&quot;,&quot;title&quot;:&quot;Flux of the biogenic volatiles isoprene and dimethyl sulfide from an oligotrophic lake&quot;,&quot;author&quot;:[{&quot;family&quot;:&quot;Steinke&quot;,&quot;given&quot;:&quot;Michael&quot;,&quot;parse-names&quot;:false,&quot;dropping-particle&quot;:&quot;&quot;,&quot;non-dropping-particle&quot;:&quot;&quot;},{&quot;family&quot;:&quot;Hodapp&quot;,&quot;given&quot;:&quot;Bettina&quot;,&quot;parse-names&quot;:false,&quot;dropping-particle&quot;:&quot;&quot;,&quot;non-dropping-particle&quot;:&quot;&quot;},{&quot;family&quot;:&quot;Subhan&quot;,&quot;given&quot;:&quot;Rameez&quot;,&quot;parse-names&quot;:false,&quot;dropping-particle&quot;:&quot;&quot;,&quot;non-dropping-particle&quot;:&quot;&quot;},{&quot;family&quot;:&quot;Bell&quot;,&quot;given&quot;:&quot;Thomas G.&quot;,&quot;parse-names&quot;:false,&quot;dropping-particle&quot;:&quot;&quot;,&quot;non-dropping-particle&quot;:&quot;&quot;},{&quot;family&quot;:&quot;Martin-Creuzburg&quot;,&quot;given&quot;:&quot;Dominik&quot;,&quot;parse-names&quot;:false,&quot;dropping-particle&quot;:&quot;&quot;,&quot;non-dropping-particle&quot;:&quot;&quot;}],&quot;container-title&quot;:&quot;Scientific Reports&quot;,&quot;DOI&quot;:&quot;10.1038/s41598-017-18923-5&quot;,&quot;ISSN&quot;:&quot;2045-2322&quot;,&quot;issued&quot;:{&quot;date-parts&quot;:[[2018,1,12]]},&quot;page&quot;:&quot;630&quot;,&quot;abstract&quot;:&quot;&lt;p&gt;Biogenic volatile organic compounds (BVOCs) affect atmospheric chemistry, climate and regional air quality in terrestrial and marine atmospheres. Although isoprene is a major BVOC produced in vascular plants, and marine phototrophs release dimethyl sulfide (DMS), lakes have been widely ignored for their production. Here we demonstrate that oligotrophic Lake Constance, a model for north temperate deep lakes, emits both volatiles to the atmosphere. Depth profiles indicated that highest concentrations of isoprene and DMS were associated with the chlorophyll maximum, suggesting that their production is closely linked to phototrophic processes. Significant correlations of the concentration patterns with taxon-specific fluorescence data, and measurements from algal cultures confirmed the phototrophic production of isoprene and DMS. Diurnal fluctuations in lake isoprene suggested an unrecognised physiological role in environmental acclimation similar to the antioxidant function of isoprene that has been suggested for marine biota. Flux estimations demonstrated that lakes are a currently undocumented source of DMS and isoprene to the atmosphere. Lakes may be of increasing importance for their contribution of isoprene and DMS to the atmosphere in the arctic zone where lake area coverage is high but terrestrial sources of BVOCs are small.&lt;/p&gt;&quot;,&quot;issue&quot;:&quot;1&quot;,&quot;volume&quot;:&quot;8&quot;,&quot;container-title-short&quot;:&quot;Sci. Rep.&quot;},&quot;isTemporary&quot;:false}]},{&quot;citationID&quot;:&quot;MENDELEY_CITATION_b6221042-576f-464a-8da0-cb948876fe6e&quot;,&quot;properties&quot;:{&quot;noteIndex&quot;:0},&quot;isEdited&quot;:false,&quot;manualOverride&quot;:{&quot;isManuallyOverridden&quot;:false,&quot;citeprocText&quot;:&quot;[17,135,139,141–144]&quot;,&quot;manualOverrideText&quot;:&quot;&quot;},&quot;citationTag&quot;:&quot;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&quot;,&quot;citationItems&quot;:[{&quot;id&quot;:&quot;50270077-835f-3ece-be9d-0f20d900c1b0&quot;,&quot;itemData&quot;:{&quot;type&quot;:&quot;article-journal&quot;,&quot;id&quot;:&quot;50270077-835f-3ece-be9d-0f20d900c1b0&quot;,&quot;title&quot;:&quot;VOLATILE ORGANIC SULFIDES FROM FRESHWATER ALGAE &lt;sup&gt;1&lt;/sup&gt;&quot;,&quot;author&quot;:[{&quot;family&quot;:&quot;Bechard&quot;,&quot;given&quot;:&quot;Marc J.&quot;,&quot;parse-names&quot;:false,&quot;dropping-particle&quot;:&quot;&quot;,&quot;non-dropping-particle&quot;:&quot;&quot;},{&quot;family&quot;:&quot;Rayburn&quot;,&quot;given&quot;:&quot;William R.&quot;,&quot;parse-names&quot;:false,&quot;dropping-particle&quot;:&quot;&quot;,&quot;non-dropping-particle&quot;:&quot;&quot;}],&quot;container-title&quot;:&quot;Journal of Phycology&quot;,&quot;DOI&quot;:&quot;10.1111/j.1529-8817.1979.tb00708.x&quot;,&quot;ISSN&quot;:&quot;0022-3646&quot;,&quot;issued&quot;:{&quot;date-parts&quot;:[[1979,12,28]]},&quot;page&quot;:&quot;379-383&quot;,&quot;abstract&quot;:&quot;&lt;p&gt;Dimethyl sulfide (DMS) was found to be the principle biogenic sulfur compound in a freshwater environment. Endemic and non‐endemic algae were cultured under axenic and nonaxenic conditions in defined media. Sulfur gas analysis of culture fluids indicated that members of the Cyanophyta were probable sources of DMS whereas representatives of the divisions Chlorophyta, Xanthophyta and Bacillariophyta apparently did not produce this compound. Comparison of gaseous contents of young and old nonaxenic cultures of filamentous algae in the divisions Chlorophyta and Xanthophyta showed DMS occurred only in aged cultures and was probably produced by bacteria utilizing substances from senescent algal cells. Data suggest that the composition of the algal community determines whether DMS is algal and/or bacterial in origin.&lt;/p&gt;&quot;,&quot;issue&quot;:&quot;4&quot;,&quot;volume&quot;:&quot;15&quot;,&quot;container-title-short&quot;:&quot;J. Phycol.&quot;},&quot;isTemporary&quot;:false},{&quot;id&quot;:&quot;4a240025-612e-3d90-915f-39c5d3ea7517&quot;,&quot;itemData&quot;:{&quot;type&quot;:&quot;article-journal&quot;,&quot;id&quot;:&quot;4a240025-612e-3d90-915f-39c5d3ea7517&quot;,&quot;title&quot;:&quot;Dimethyl sulfide emissions to the atmosphere from lakes of the Canadian boreal region&quot;,&quot;author&quot;:[{&quot;family&quot;:&quot;Sharma&quot;,&quot;given&quot;:&quot;S.&quot;,&quot;parse-names&quot;:false,&quot;dropping-particle&quot;:&quot;&quot;,&quot;non-dropping-particle&quot;:&quot;&quot;},{&quot;family&quot;:&quot;Barrie&quot;,&quot;given&quot;:&quot;L. A.&quot;,&quot;parse-names&quot;:false,&quot;dropping-particle&quot;:&quot;&quot;,&quot;non-dropping-particle&quot;:&quot;&quot;},{&quot;family&quot;:&quot;Hastie&quot;,&quot;given&quot;:&quot;D. R.&quot;,&quot;parse-names&quot;:false,&quot;dropping-particle&quot;:&quot;&quot;,&quot;non-dropping-particle&quot;:&quot;&quot;},{&quot;family&quot;:&quot;Kelly&quot;,&quot;given&quot;:&quot;C.&quot;,&quot;parse-names&quot;:false,&quot;dropping-particle&quot;:&quot;&quot;,&quot;non-dropping-particle&quot;:&quot;&quot;}],&quot;container-title&quot;:&quot;Journal of Geophysical Research: Atmospheres&quot;,&quot;DOI&quot;:&quot;10.1029/1999JD900127&quot;,&quot;ISSN&quot;:&quot;0148-0227&quot;,&quot;issued&quot;:{&quot;date-parts&quot;:[[1999,5,20]]},&quot;page&quot;:&quot;11585-11592&quot;,&quot;abstract&quot;:&quot;&lt;p&gt; Dimethyl sulfide (DMS) concentrations were measured over 2 years in 10 lakes situated in northwestern Ontario. Concentrations varied from 0.1 nmol L &lt;sup&gt;−1&lt;/sup&gt; to 100 nmol L &lt;sup&gt;−1&lt;/sup&gt; (geometric mean of 1.2 nmol L &lt;sup&gt;−1&lt;/sup&gt; ) during the ice‐free season (April to November) of 1995 and 1996. Shallow (1–5 m depth and 1–5 ha area) and medium depth (5–10 m depth and 5–15 ha area) lakes exhibited higher surface water DMS concentrations than deeper and larger lakes (32 m depth and 20–56 ha area). During the fall in the medium size lakes (5–12 m depth and &amp;lt;15 ha area), DMS concentrations increased markedly by a factor of as much as 100 because of circulation of deeper, high‐DMS water from the hypolimnion (lake turnover). The estimated seasonal mean fluxes of DMS from shallow and medium depth lakes to the atmosphere ranged between 0.058 and 15 μmol S m &lt;sup&gt;−2&lt;/sup&gt; d &lt;sup&gt;−1&lt;/sup&gt; respectively. The shallow and medium depth lakes tend to release higher DMS than the large and deeper lakes. Extrapolation of flux estimates indicates that the lakes of the Canadian Boreal Shield emit 1.5 Gg yr &lt;sup&gt;−1&lt;/sup&gt; biogenic sulfur (DMS) to the atmosphere, and this is approximately 83% of the total annual biogenic sulfur (DMS) emissions from the Canadian Boreal Shield (lakes plus terrestrial). Compared to the annual anthropogenic emissions by five smelters in the boreal region, these emissions are small (0.08%). &lt;/p&gt;&quot;,&quot;issue&quot;:&quot;D9&quot;,&quot;volume&quot;:&quot;104&quot;,&quot;container-title-short&quot;:&quot;&quot;},&quot;isTemporary&quot;:false},{&quot;id&quot;:&quot;e234d941-27f2-35cb-b40c-c67d087362fb&quot;,&quot;itemData&quot;:{&quot;type&quot;:&quot;article-journal&quot;,&quot;id&quot;:&quot;e234d941-27f2-35cb-b40c-c67d087362fb&quot;,&quot;title&quot;:&quot;DMS air/sea flux and gas transfer coefficients from the North Atlantic summertime coccolithophore bloom&quot;,&quot;author&quot;:[{&quot;family&quot;:&quot;Marandino&quot;,&quot;given&quot;:&quot;C. A.&quot;,&quot;parse-names&quot;:false,&quot;dropping-particle&quot;:&quot;&quot;,&quot;non-dropping-particle&quot;:&quot;&quot;},{&quot;family&quot;:&quot;Bruyn&quot;,&quot;given&quot;:&quot;W. J.&quot;,&quot;parse-names&quot;:false,&quot;dropping-particle&quot;:&quot;&quot;,&quot;non-dropping-particle&quot;:&quot;De&quot;},{&quot;family&quot;:&quot;Miller&quot;,&quot;given&quot;:&quot;S. D.&quot;,&quot;parse-names&quot;:false,&quot;dropping-particle&quot;:&quot;&quot;,&quot;non-dropping-particle&quot;:&quot;&quot;},{&quot;family&quot;:&quot;Saltzman&quot;,&quot;given&quot;:&quot;E. S.&quot;,&quot;parse-names&quot;:false,&quot;dropping-particle&quot;:&quot;&quot;,&quot;non-dropping-particle&quot;:&quot;&quot;}],&quot;container-title&quot;:&quot;Geophysical Research Letters&quot;,&quot;DOI&quot;:&quot;10.1029/2008GL036370&quot;,&quot;ISSN&quot;:&quot;0094-8276&quot;,&quot;issued&quot;:{&quot;date-parts&quot;:[[2008,12,11]]},&quot;abstract&quot;:&quot;&lt;p&gt; Dimethylsulfide (DMS) atmospheric and oceanic concentrations and eddy covariance air/sea fluxes were measured over the N. Atlantic Ocean during July 2007 from Iceland to Woods Hole, MA, USA. Seawater DMS levels north of 55°N ranged from 3 to 17 nM, with variability related to the satellite‐derived distributions of coccoliths and to a lesser extent, chlorophyll. For the most intense bloom region southwest of Iceland, DMS air/sea fluxes were as high as 300 &lt;italic&gt;μ&lt;/italic&gt; mol m &lt;sup&gt;−2&lt;/sup&gt; d &lt;sup&gt;−1&lt;/sup&gt; , larger than current model estimates. The observations imply that gas exchange coefficients in this region are significantly greater than those estimated using most gas transfer parameterizations. South of 55°N, DMS levels were lower and the gas transfer coefficients were similar to those observed in other regions of the ocean. The data suggest that DMS emissions from the bloom region may be significantly larger than current estimates. The anomalous gas exchange coefficients likely reflect strong near‐surface, water column DMS gradients influenced by physical and biological processes. &lt;/p&gt;&quot;,&quot;issue&quot;:&quot;23&quot;,&quot;volume&quot;:&quot;35&quot;,&quot;container-title-short&quot;:&quot;Geophys. Res. Lett.&quot;},&quot;isTemporary&quot;:false},{&quot;id&quot;:&quot;505cea5b-43ba-3e07-a4b1-13709338720f&quot;,&quot;itemData&quot;:{&quot;type&quot;:&quot;article-journal&quot;,&quot;id&quot;:&quot;505cea5b-43ba-3e07-a4b1-13709338720f&quot;,&quot;title&quot;:&quot;Atmospheric dimethyl sulfide and its significant influence on the sea-to-air flux calculation over the Southern Ocean&quot;,&quot;author&quot;:[{&quot;family&quot;:&quot;Zhang&quot;,&quot;given&quot;:&quot;Miming&quot;,&quot;parse-names&quot;:false,&quot;dropping-particle&quot;:&quot;&quot;,&quot;non-dropping-particle&quot;:&quot;&quot;},{&quot;family&quot;:&quot;Park&quot;,&quot;given&quot;:&quot;Ki-Tae&quot;,&quot;parse-names&quot;:false,&quot;dropping-particle&quot;:&quot;&quot;,&quot;non-dropping-particle&quot;:&quot;&quot;},{&quot;family&quot;:&quot;Yan&quot;,&quot;given&quot;:&quot;Jinpei&quot;,&quot;parse-names&quot;:false,&quot;dropping-particle&quot;:&quot;&quot;,&quot;non-dropping-particle&quot;:&quot;&quot;},{&quot;family&quot;:&quot;Park&quot;,&quot;given&quot;:&quot;Keyhong&quot;,&quot;parse-names&quot;:false,&quot;dropping-particle&quot;:&quot;&quot;,&quot;non-dropping-particle&quot;:&quot;&quot;},{&quot;family&quot;:&quot;Wu&quot;,&quot;given&quot;:&quot;Yanfang&quot;,&quot;parse-names&quot;:false,&quot;dropping-particle&quot;:&quot;&quot;,&quot;non-dropping-particle&quot;:&quot;&quot;},{&quot;family&quot;:&quot;Jang&quot;,&quot;given&quot;:&quot;Eunho&quot;,&quot;parse-names&quot;:false,&quot;dropping-particle&quot;:&quot;&quot;,&quot;non-dropping-particle&quot;:&quot;&quot;},{&quot;family&quot;:&quot;Gao&quot;,&quot;given&quot;:&quot;Wei&quot;,&quot;parse-names&quot;:false,&quot;dropping-particle&quot;:&quot;&quot;,&quot;non-dropping-particle&quot;:&quot;&quot;},{&quot;family&quot;:&quot;Tan&quot;,&quot;given&quot;:&quot;Guobin&quot;,&quot;parse-names&quot;:false,&quot;dropping-particle&quot;:&quot;&quot;,&quot;non-dropping-particle&quot;:&quot;&quot;},{&quot;family&quot;:&quot;Wang&quot;,&quot;given&quot;:&quot;Jianjun&quot;,&quot;parse-names&quot;:false,&quot;dropping-particle&quot;:&quot;&quot;,&quot;non-dropping-particle&quot;:&quot;&quot;},{&quot;family&quot;:&quot;Chen&quot;,&quot;given&quot;:&quot;Liqi&quot;,&quot;parse-names&quot;:false,&quot;dropping-particle&quot;:&quot;&quot;,&quot;non-dropping-particle&quot;:&quot;&quot;}],&quot;container-title&quot;:&quot;Progress in Oceanography&quot;,&quot;DOI&quot;:&quot;10.1016/j.pocean.2020.102392&quot;,&quot;ISSN&quot;:&quot;00796611&quot;,&quot;issued&quot;:{&quot;date-parts&quot;:[[2020,7]]},&quot;page&quot;:&quot;102392&quot;,&quot;volume&quot;:&quot;186&quot;,&quot;container-title-short&quot;:&quot;Prog. Oceanogr.&quot;},&quot;isTemporary&quot;:false},{&quot;id&quot;:&quot;44c82192-1b76-34c0-a984-35e04623fbed&quot;,&quot;itemData&quot;:{&quot;type&quot;:&quot;article-journal&quot;,&quot;id&quot;:&quot;44c82192-1b76-34c0-a984-35e04623fbed&quot;,&quot;title&quot;:&quot;Natural dimethyl sulfide gradients would lead marine predators to higher prey biomass&quot;,&quot;author&quot;:[{&quot;family&quot;:&quot;Owen&quot;,&quot;given&quot;:&quot;Kylie&quot;,&quot;parse-names&quot;:false,&quot;dropping-particle&quot;:&quot;&quot;,&quot;non-dropping-particle&quot;:&quot;&quot;},{&quot;family&quot;:&quot;Saeki&quot;,&quot;given&quot;:&quot;Kentaro&quot;,&quot;parse-names&quot;:false,&quot;dropping-particle&quot;:&quot;&quot;,&quot;non-dropping-particle&quot;:&quot;&quot;},{&quot;family&quot;:&quot;Warren&quot;,&quot;given&quot;:&quot;Joseph D.&quot;,&quot;parse-names&quot;:false,&quot;dropping-particle&quot;:&quot;&quot;,&quot;non-dropping-particle&quot;:&quot;&quot;},{&quot;family&quot;:&quot;Bocconcelli&quot;,&quot;given&quot;:&quot;Alessandro&quot;,&quot;parse-names&quot;:false,&quot;dropping-particle&quot;:&quot;&quot;,&quot;non-dropping-particle&quot;:&quot;&quot;},{&quot;family&quot;:&quot;Wiley&quot;,&quot;given&quot;:&quot;David N.&quot;,&quot;parse-names&quot;:false,&quot;dropping-particle&quot;:&quot;&quot;,&quot;non-dropping-particle&quot;:&quot;&quot;},{&quot;family&quot;:&quot;Ohira&quot;,&quot;given&quot;:&quot;Shin-Ichi&quot;,&quot;parse-names&quot;:false,&quot;dropping-particle&quot;:&quot;&quot;,&quot;non-dropping-particle&quot;:&quot;&quot;},{&quot;family&quot;:&quot;Bombosch&quot;,&quot;given&quot;:&quot;Annette&quot;,&quot;parse-names&quot;:false,&quot;dropping-particle&quot;:&quot;&quot;,&quot;non-dropping-particle&quot;:&quot;&quot;},{&quot;family&quot;:&quot;Toda&quot;,&quot;given&quot;:&quot;Kei&quot;,&quot;parse-names&quot;:false,&quot;dropping-particle&quot;:&quot;&quot;,&quot;non-dropping-particle&quot;:&quot;&quot;},{&quot;family&quot;:&quot;Zitterbart&quot;,&quot;given&quot;:&quot;Daniel P.&quot;,&quot;parse-names&quot;:false,&quot;dropping-particle&quot;:&quot;&quot;,&quot;non-dropping-particle&quot;:&quot;&quot;}],&quot;container-title&quot;:&quot;Communications Biology&quot;,&quot;DOI&quot;:&quot;10.1038/s42003-021-01668-3&quot;,&quot;ISSN&quot;:&quot;2399-3642&quot;,&quot;issued&quot;:{&quot;date-parts&quot;:[[2021,2,1]]},&quot;page&quot;:&quot;149&quot;,&quot;abstract&quot;:&quot;&lt;p&gt;Finding prey is essential to survival, with marine predators hypothesised to track chemicals such as dimethyl sulfide (DMS) while foraging. Many predators are attracted to artificially released DMS, and laboratory experiments have shown that zooplankton grazing on phytoplankton accelerates DMS release. However, whether natural DMS concentrations are useful for predators and correlated to areas of high prey biomass remains a fundamental knowledge gap. Here, we used concurrent hydroacoustic surveys and in situ DMS measurements to present evidence that zooplankton biomass is spatially correlated to natural DMS concentration in air and seawater. Using agent simulations, we also show that following gradients of DMS would lead zooplankton predators to areas of higher prey biomass than swimming randomly. Further understanding of the conditions and scales over which these gradients occur, and how they are used by predators, is essential to predicting the impact of future changes in the ocean on predator foraging success.&lt;/p&gt;&quot;,&quot;issue&quot;:&quot;1&quot;,&quot;volume&quot;:&quot;4&quot;,&quot;container-title-short&quot;:&quot;Commun. Biol.&quot;},&quot;isTemporary&quot;:false},{&quot;id&quot;:&quot;4a7137bb-3bbb-37cf-a08e-060578d22ee4&quot;,&quot;itemData&quot;:{&quot;type&quot;:&quot;article-journal&quot;,&quot;id&quot;:&quot;4a7137bb-3bbb-37cf-a08e-060578d22ee4&quot;,&quot;title&quot;:&quot;Oceanic emissions of dimethyl sulfide and methanethiol and their contribution to sulfur dioxide production in the marine atmosphere&quot;,&quot;author&quot;:[{&quot;family&quot;:&quot;Novak&quot;,&quot;given&quot;:&quot;Gordon A.&quot;,&quot;parse-names&quot;:false,&quot;dropping-particle&quot;:&quot;&quot;,&quot;non-dropping-particle&quot;:&quot;&quot;},{&quot;family&quot;:&quot;Kilgour&quot;,&quot;given&quot;:&quot;Delaney B.&quot;,&quot;parse-names&quot;:false,&quot;dropping-particle&quot;:&quot;&quot;,&quot;non-dropping-particle&quot;:&quot;&quot;},{&quot;family&quot;:&quot;Jernigan&quot;,&quot;given&quot;:&quot;Christopher M.&quot;,&quot;parse-names&quot;:false,&quot;dropping-particle&quot;:&quot;&quot;,&quot;non-dropping-particle&quot;:&quot;&quot;},{&quot;family&quot;:&quot;Vermeuel&quot;,&quot;given&quot;:&quot;Michael P.&quot;,&quot;parse-names&quot;:false,&quot;dropping-particle&quot;:&quot;&quot;,&quot;non-dropping-particle&quot;:&quot;&quot;},{&quot;family&quot;:&quot;Bertram&quot;,&quot;given&quot;:&quot;Timothy H.&quot;,&quot;parse-names&quot;:false,&quot;dropping-particle&quot;:&quot;&quot;,&quot;non-dropping-particle&quot;:&quot;&quot;}],&quot;container-title&quot;:&quot;Atmospheric Chemistry and Physics&quot;,&quot;DOI&quot;:&quot;10.5194/acp-22-6309-2022&quot;,&quot;ISSN&quot;:&quot;1680-7324&quot;,&quot;issued&quot;:{&quot;date-parts&quot;:[[2022,5,17]]},&quot;page&quot;:&quot;6309-6325&quot;,&quot;abstract&quot;:&quot;&lt;p&gt;&lt;![CDATA[Abstract. Oceanic emissions of dimethyl sulfide (CH3SCH3, DMS) have long been recognized to impact aerosol particle composition and size, the concentration of cloud condensation nuclei (CCN), and Earth's radiation balance. The impact of oceanic emissions of methanethiol (CH3SH, MeSH), which is produced by the same oceanic precursor as DMS, on the volatile sulfur budget of the marine atmosphere is largely unconstrained. Here we present direct flux measurements of MeSH oceanic emissions using the eddy covariance (EC) method with a high-resolution proton-transfer-reaction time-of-flight mass spectrometer (PTR-ToFMS) detector and compare them to simultaneous flux measurements of DMS emissions from a coastal ocean site. Campaign mean mixing ratios of DMS and MeSH were 72 ppt (28–90 ppt interquartile range) and 19.1 ppt (7.6–24.5 ppt interquartile range), respectively. Campaign mean emission fluxes of DMS (FDMS) and MeSH (FMeSH) were 1.13 ppt m s−1 (0.53–1.61 ppt m s−1 interquartile range) and 0.21 ppt m s−1 (0.10–0.31 ppt m s−1 interquartile range), respectively. Linear least squares regression of observed MeSH and DMS flux indicates the emissions are highly correlated with each other (R2=0.65) over the course of the campaign, consistent with a shared oceanic source. The campaign mean DMS to MeSH flux ratio (FDMS:FMeSH) was 5.5 ± 3.0, calculated from the ratio of 304 individual coincident measurements of FDMS and FMeSH. Measured FDMS:FMeSH was weakly correlated (R2=0.15) with ocean chlorophyll concentrations, with FDMS:FMeSH reaching a maximum of 10.8 ± 4.4 during a phytoplankton bloom period. No other volatile sulfur compounds were observed by PTR-ToFMS to have a resolvable emission flux above their flux limit of detection or to have a gas-phase mixing ratio consistently above their limit of detection during the study period, suggesting DMS and MeSH are the dominant volatile organic sulfur compounds emitted from the ocean at this site. The impact of this MeSH emission source on atmospheric budgets of sulfur dioxide (SO2) was evaluated by implementing observed emissions in a coupled ocean–atmosphere chemical box model using a newly compiled MeSH oxidation mechanism. Model results suggest that MeSH emissions lead to afternoon instantaneous SO2 production of 2.5 ppt h−1, which results in a 43 % increase in total SO2 production compared to a case where only DMS emissions are considered and accounts for 30% of the instantaneous SO2 production in the marine boundary layer at the mean measured FDMS and FMeSH. This contribution of MeSH to SO2 production is driven by a higher effective yield of SO2 from MeSH oxidation and the shorter oxidation lifetime of MeSH compared to DMS. This large additional source of marine SO2 has not been previously considered in global models of marine sulfur cycling. The field measurements and modeling results presented here demonstrate that MeSH is an important contributor to volatile sulfur budgets in the marine atmosphere and must be measured along with DMS in order to constrain marine sulfur budgets. This large additional source of marine–reduced sulfur from MeSH will contribute to particle formation and growth and CCN abundance in the marine atmosphere, with subsequent impacts on climate.]]&gt;&lt;/p&gt;&quot;,&quot;issue&quot;:&quot;9&quot;,&quot;volume&quot;:&quot;22&quot;,&quot;container-title-short&quot;:&quot;Atmos. Chem. Phys.&quot;},&quot;isTemporary&quot;:false},{&quot;id&quot;:&quot;b773e7a8-7290-3aa1-a857-e6ea655a7ccb&quot;,&quot;itemData&quot;:{&quot;type&quot;:&quot;article-journal&quot;,&quot;id&quot;:&quot;b773e7a8-7290-3aa1-a857-e6ea655a7ccb&quot;,&quot;title&quot;:&quot;High-resolution distribution and emission of dimethyl sulfide and its relationship with pCO2 in the Northwest Pacific Ocean&quot;,&quot;author&quot;:[{&quot;family&quot;:&quot;Yan&quot;,&quot;given&quot;:&quot;Shi-Bo&quot;,&quot;parse-names&quot;:false,&quot;dropping-particle&quot;:&quot;&quot;,&quot;non-dropping-particle&quot;:&quot;&quot;},{&quot;family&quot;:&quot;Li&quot;,&quot;given&quot;:&quot;Xiao-Jun&quot;,&quot;parse-names&quot;:false,&quot;dropping-particle&quot;:&quot;&quot;,&quot;non-dropping-particle&quot;:&quot;&quot;},{&quot;family&quot;:&quot;Xu&quot;,&quot;given&quot;:&quot;Feng&quot;,&quot;parse-names&quot;:false,&quot;dropping-particle&quot;:&quot;&quot;,&quot;non-dropping-particle&quot;:&quot;&quot;},{&quot;family&quot;:&quot;Zhang&quot;,&quot;given&quot;:&quot;Hong-Hai&quot;,&quot;parse-names&quot;:false,&quot;dropping-particle&quot;:&quot;&quot;,&quot;non-dropping-particle&quot;:&quot;&quot;},{&quot;family&quot;:&quot;Wang&quot;,&quot;given&quot;:&quot;Jian&quot;,&quot;parse-names&quot;:false,&quot;dropping-particle&quot;:&quot;&quot;,&quot;non-dropping-particle&quot;:&quot;&quot;},{&quot;family&quot;:&quot;Zhang&quot;,&quot;given&quot;:&quot;Yueqi&quot;,&quot;parse-names&quot;:false,&quot;dropping-particle&quot;:&quot;&quot;,&quot;non-dropping-particle&quot;:&quot;&quot;},{&quot;family&quot;:&quot;Yang&quot;,&quot;given&quot;:&quot;Gui-Peng&quot;,&quot;parse-names&quot;:false,&quot;dropping-particle&quot;:&quot;&quot;,&quot;non-dropping-particle&quot;:&quot;&quot;},{&quot;family&quot;:&quot;Zhuang&quot;,&quot;given&quot;:&quot;Guang-Chao&quot;,&quot;parse-names&quot;:false,&quot;dropping-particle&quot;:&quot;&quot;,&quot;non-dropping-particle&quot;:&quot;&quot;},{&quot;family&quot;:&quot;Chen&quot;,&quot;given&quot;:&quot;Zhaohui&quot;,&quot;parse-names&quot;:false,&quot;dropping-particle&quot;:&quot;&quot;,&quot;non-dropping-particle&quot;:&quot;&quot;}],&quot;container-title&quot;:&quot;Frontiers in Marine Science&quot;,&quot;DOI&quot;:&quot;10.3389/fmars.2023.1074474&quot;,&quot;ISSN&quot;:&quot;2296-7745&quot;,&quot;issued&quot;:{&quot;date-parts&quot;:[[2023,2,9]]},&quot;abstract&quot;:&quot;&lt;p&gt; Ocean-derived dimethyl sulfide (DMS) is widely concerning because of its hypothesized influence on global climate change. This study aims to explore the distribution characteristics and influencing factors of DMS and partial pressure of carbon dioxide ( &lt;italic&gt;p&lt;/italic&gt; CO &lt;sub&gt;2&lt;/sub&gt; ) in the Northwest Pacific Ocean, as well as the potential relationship between DMS and &lt;italic&gt;p&lt;/italic&gt; CO &lt;sub&gt;2&lt;/sub&gt; . A high-resolution, underway, shipboard measurement device was used to determine the DMS and &lt;italic&gt;p&lt;/italic&gt; CO &lt;sub&gt;2&lt;/sub&gt; of the surface seawater and atmosphere in the Northwest Pacific and its marginal seas during November 2019. The result show that atmospheric and surface seawater DMS concentrations ranged from 3 to 125 pptv and 0.63 to 2.28 nmol L &lt;sup&gt;-1&lt;/sup&gt; , respectively, with mean values of 46 ± 19 pptv and 1.08 ± 0.34 nmol L &lt;sup&gt;-1&lt;/sup&gt; . The average sea surface &lt;italic&gt;p&lt;/italic&gt; CO &lt;sub&gt;2&lt;/sub&gt; was 371 ± 16 μatm (range from 332 to 401 μatm). The trends in the surface seawater DMS in different current systems were primarily associated with phytoplankton abundance and composition. Biological activity and physical processes such as cooling jointly influenced the sea surface &lt;italic&gt;p&lt;/italic&gt; CO &lt;sub&gt;2&lt;/sub&gt; . A cold eddy along the transect in the Northwest Pacific Ocean increased DMS at the sea surface by 10% and CO &lt;sub&gt;2&lt;/sub&gt; uptake by 3%. We found a significant negative correlation between DMS and &lt;italic&gt;p&lt;/italic&gt; CO &lt;sub&gt;2&lt;/sub&gt; in the Northwest Pacific Ocean at the 0.1° resolution [DMS] &lt;sub&gt;seawater&lt;/sub&gt; = -0.0161[ &lt;italic&gt;p&lt;/italic&gt; CO &lt;sub&gt;2&lt;/sub&gt; ] &lt;sub&gt;seawater&lt;/sub&gt; + 7.046 (R &lt;sup&gt;2&lt;/sup&gt; = 0.569, &lt;italic&gt;P&lt;/italic&gt; &amp;amp;lt; 0.01). The DMS and &lt;italic&gt;p&lt;/italic&gt; CO &lt;sub&gt;2&lt;/sub&gt; sea-air fluxes were estimated to range from 0.04 to 25.3 μmol m &lt;sup&gt;-2&lt;/sup&gt; ·d &lt;sup&gt;-1&lt;/sup&gt; and from -27.0 to 4.22 mmol m &lt;sup&gt;-2&lt;/sup&gt; ·d &lt;sup&gt;-1&lt;/sup&gt; throughout the survey area. The Northwest Pacific Ocean, especially the Oyashio Current, is an important sink of CO &lt;sub&gt;2&lt;/sub&gt; and a source of DMS. &lt;/p&gt;&quot;,&quot;volume&quot;:&quot;10&quot;,&quot;container-title-short&quot;:&quot;Front. Mar. Sci.&quot;},&quot;isTemporary&quot;:false}]},{&quot;citationID&quot;:&quot;MENDELEY_CITATION_726b3d79-9632-49e0-a2c4-3bad0e1f4095&quot;,&quot;properties&quot;:{&quot;noteIndex&quot;:0},&quot;isEdited&quot;:false,&quot;manualOverride&quot;:{&quot;isManuallyOverridden&quot;:false,&quot;citeprocText&quot;:&quot;[145–148]&quot;,&quot;manualOverrideText&quot;:&quot;&quot;},&quot;citationTag&quot;:&quot;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&quot;,&quot;citationItems&quot;:[{&quot;id&quot;:&quot;e7dd98f8-fd32-30f7-97e8-882c7f6377b9&quot;,&quot;itemData&quot;:{&quot;type&quot;:&quot;article-journal&quot;,&quot;id&quot;:&quot;e7dd98f8-fd32-30f7-97e8-882c7f6377b9&quot;,&quot;title&quot;:&quot;Oceanic phytoplankton, atmospheric sulphur, cloud albedo and climate&quot;,&quot;author&quot;:[{&quot;family&quot;:&quot;Charlson&quot;,&quot;given&quot;:&quot;Robert J.&quot;,&quot;parse-names&quot;:false,&quot;dropping-particle&quot;:&quot;&quot;,&quot;non-dropping-particle&quot;:&quot;&quot;},{&quot;family&quot;:&quot;Lovelock&quot;,&quot;given&quot;:&quot;James E.&quot;,&quot;parse-names&quot;:false,&quot;dropping-particle&quot;:&quot;&quot;,&quot;non-dropping-particle&quot;:&quot;&quot;},{&quot;family&quot;:&quot;Andreae&quot;,&quot;given&quot;:&quot;Meinrat O.&quot;,&quot;parse-names&quot;:false,&quot;dropping-particle&quot;:&quot;&quot;,&quot;non-dropping-particle&quot;:&quot;&quot;},{&quot;family&quot;:&quot;Warren&quot;,&quot;given&quot;:&quot;Stephen G.&quot;,&quot;parse-names&quot;:false,&quot;dropping-particle&quot;:&quot;&quot;,&quot;non-dropping-particle&quot;:&quot;&quot;}],&quot;container-title&quot;:&quot;Nature&quot;,&quot;DOI&quot;:&quot;10.1038/326655a0&quot;,&quot;ISSN&quot;:&quot;0028-0836&quot;,&quot;issued&quot;:{&quot;date-parts&quot;:[[1987,4]]},&quot;page&quot;:&quot;655-661&quot;,&quot;issue&quot;:&quot;6114&quot;,&quot;volume&quot;:&quot;326&quot;,&quot;container-title-short&quot;:&quot;Nature&quot;},&quot;isTemporary&quot;:false},{&quot;id&quot;:&quot;1f7b4957-176f-31c6-b020-74b58bac48db&quot;,&quot;itemData&quot;:{&quot;type&quot;:&quot;article-journal&quot;,&quot;id&quot;:&quot;1f7b4957-176f-31c6-b020-74b58bac48db&quot;,&quot;title&quot;:&quot;Dimethyl Sulfide and Dimethyl Sulfoxide and Their Oxidation in the Atmosphere&quot;,&quot;author&quot;:[{&quot;family&quot;:&quot;Ian Barnes&quot;,&quot;given&quot;:&quot;&quot;,&quot;parse-names&quot;:false,&quot;dropping-particle&quot;:&quot;&quot;,&quot;non-dropping-particle&quot;:&quot;&quot;},{&quot;family&quot;:&quot;Jens Hjorth&quot;,&quot;given&quot;:&quot;&quot;,&quot;parse-names&quot;:false,&quot;dropping-particle&quot;:&quot;&quot;,&quot;non-dropping-particle&quot;:&quot;&quot;},{&quot;family&quot;:&quot;Nikos Mihalopoulos&quot;,&quot;given&quot;:&quot;&quot;,&quot;parse-names&quot;:false,&quot;dropping-particle&quot;:&quot;&quot;,&quot;non-dropping-particle&quot;:&quot;&quot;}],&quot;container-title&quot;:&quot;Chemical Reviews&quot;,&quot;DOI&quot;:&quot;10.1021/cr020529&quot;,&quot;issued&quot;:{&quot;date-parts&quot;:[[2006]]},&quot;page&quot;:&quot;940-975&quot;,&quot;issue&quot;:&quot;3&quot;,&quot;volume&quot;:&quot;106&quot;,&quot;container-title-short&quot;:&quot;Chem. Rev.&quot;},&quot;isTemporary&quot;:false},{&quot;id&quot;:&quot;b80c3caf-390e-36bf-8fe5-1dbca83ba998&quot;,&quot;itemData&quot;:{&quot;type&quot;:&quot;article-journal&quot;,&quot;id&quot;:&quot;b80c3caf-390e-36bf-8fe5-1dbca83ba998&quot;,&quot;title&quot;:&quot;The Role of Sulfuric Acid in Atmospheric Nucleation&quot;,&quot;author&quot;:[{&quot;family&quot;:&quot;Sipilä&quot;,&quot;given&quot;:&quot;Mikko&quot;,&quot;parse-names&quot;:false,&quot;dropping-particle&quot;:&quot;&quot;,&quot;non-dropping-particle&quot;:&quot;&quot;},{&quot;family&quot;:&quot;Berndt&quot;,&quot;given&quot;:&quot;Torsten&quot;,&quot;parse-names&quot;:false,&quot;dropping-particle&quot;:&quot;&quot;,&quot;non-dropping-particle&quot;:&quot;&quot;},{&quot;family&quot;:&quot;Petäjä&quot;,&quot;given&quot;:&quot;Tuukka&quot;,&quot;parse-names&quot;:false,&quot;dropping-particle&quot;:&quot;&quot;,&quot;non-dropping-particle&quot;:&quot;&quot;},{&quot;family&quot;:&quot;Brus&quot;,&quot;given&quot;:&quot;David&quot;,&quot;parse-names&quot;:false,&quot;dropping-particle&quot;:&quot;&quot;,&quot;non-dropping-particle&quot;:&quot;&quot;},{&quot;family&quot;:&quot;Vanhanen&quot;,&quot;given&quot;:&quot;Joonas&quot;,&quot;parse-names&quot;:false,&quot;dropping-particle&quot;:&quot;&quot;,&quot;non-dropping-particle&quot;:&quot;&quot;},{&quot;family&quot;:&quot;Stratmann&quot;,&quot;given&quot;:&quot;Frank&quot;,&quot;parse-names&quot;:false,&quot;dropping-particle&quot;:&quot;&quot;,&quot;non-dropping-particle&quot;:&quot;&quot;},{&quot;family&quot;:&quot;Patokoski&quot;,&quot;given&quot;:&quot;Johanna&quot;,&quot;parse-names&quot;:false,&quot;dropping-particle&quot;:&quot;&quot;,&quot;non-dropping-particle&quot;:&quot;&quot;},{&quot;family&quot;:&quot;Mauldin&quot;,&quot;given&quot;:&quot;Roy L.&quot;,&quot;parse-names&quot;:false,&quot;dropping-particle&quot;:&quot;&quot;,&quot;non-dropping-particle&quot;:&quot;&quot;},{&quot;family&quot;:&quot;Hyvärinen&quot;,&quot;given&quot;:&quot;Antti-Pekka&quot;,&quot;parse-names&quot;:false,&quot;dropping-particle&quot;:&quot;&quot;,&quot;non-dropping-particle&quot;:&quot;&quot;},{&quot;family&quot;:&quot;Lihavainen&quot;,&quot;given&quot;:&quot;Heikki&quot;,&quot;parse-names&quot;:false,&quot;dropping-particle&quot;:&quot;&quot;,&quot;non-dropping-particle&quot;:&quot;&quot;},{&quot;family&quot;:&quot;Kulmala&quot;,&quot;given&quot;:&quot;Markku&quot;,&quot;parse-names&quot;:false,&quot;dropping-particle&quot;:&quot;&quot;,&quot;non-dropping-particle&quot;:&quot;&quot;}],&quot;container-title&quot;:&quot;Science&quot;,&quot;DOI&quot;:&quot;10.1126/science.1180315&quot;,&quot;ISSN&quot;:&quot;0036-8075&quot;,&quot;issued&quot;:{&quot;date-parts&quot;:[[2010,3,5]]},&quot;page&quot;:&quot;1243-1246&quot;,&quot;abstract&quot;:&quot;&lt;p&gt; Gas-phase sulfuric acid is important during atmospheric particle formation, but the mechanisms by which it forms new particles are unclear. Laboratory studies of the binary nucleation of sulfuric acid with water produce particles at rates that are many orders of magnitude too small to explain the concentration of sulfuric acid particles found in the atmosphere. &lt;bold&gt; Sipilä &lt;italic&gt;et al.&lt;/italic&gt; &lt;/bold&gt; (p. &lt;related-article ext-link-type=\&quot;doi\&quot; href=\&quot;10.1126/science.1180315\&quot; page=\&quot;1243\&quot; related-article-type=\&quot;in-this-issue\&quot; vol=\&quot;327\&quot;&gt;1243&lt;/related-article&gt; ) now show that gas-phase sulfuric acid does, in fact, undergo nucleation in the presence of water at a rate fast enough to account for the observed abundance of sulfuric acid particles in the atmosphere. These particles, which contain 1 to 2 sulfuric acid molecules each, were not detectable previously, owing to their small size, with diameters as small as 1.5 nanometers. &lt;/p&gt;&quot;,&quot;issue&quot;:&quot;5970&quot;,&quot;volume&quot;:&quot;327&quot;,&quot;container-title-short&quot;:&quot;Science (1979).&quot;},&quot;isTemporary&quot;:false},{&quot;id&quot;:&quot;5060dba9-a3d3-324c-9231-1339a706ee31&quot;,&quot;itemData&quot;:{&quot;type&quot;:&quot;article-journal&quot;,&quot;id&quot;:&quot;5060dba9-a3d3-324c-9231-1339a706ee31&quot;,&quot;title&quot;:&quot;New Particle Formation and Growth from Dimethyl Sulfide Oxidation by Hydroxyl Radicals&quot;,&quot;author&quot;:[{&quot;family&quot;:&quot;Rosati&quot;,&quot;given&quot;:&quot;Bernadette&quot;,&quot;parse-names&quot;:false,&quot;dropping-particle&quot;:&quot;&quot;,&quot;non-dropping-particle&quot;:&quot;&quot;},{&quot;family&quot;:&quot;Christiansen&quot;,&quot;given&quot;:&quot;Sigurd&quot;,&quot;parse-names&quot;:false,&quot;dropping-particle&quot;:&quot;&quot;,&quot;non-dropping-particle&quot;:&quot;&quot;},{&quot;family&quot;:&quot;Wollesen de Jonge&quot;,&quot;given&quot;:&quot;Robin&quot;,&quot;parse-names&quot;:false,&quot;dropping-particle&quot;:&quot;&quot;,&quot;non-dropping-particle&quot;:&quot;&quot;},{&quot;family&quot;:&quot;Roldin&quot;,&quot;given&quot;:&quot;Pontus&quot;,&quot;parse-names&quot;:false,&quot;dropping-particle&quot;:&quot;&quot;,&quot;non-dropping-particle&quot;:&quot;&quot;},{&quot;family&quot;:&quot;Jensen&quot;,&quot;given&quot;:&quot;Mads Mørk&quot;,&quot;parse-names&quot;:false,&quot;dropping-particle&quot;:&quot;&quot;,&quot;non-dropping-particle&quot;:&quot;&quot;},{&quot;family&quot;:&quot;Wang&quot;,&quot;given&quot;:&quot;Kai&quot;,&quot;parse-names&quot;:false,&quot;dropping-particle&quot;:&quot;&quot;,&quot;non-dropping-particle&quot;:&quot;&quot;},{&quot;family&quot;:&quot;Moosakutty&quot;,&quot;given&quot;:&quot;Shamjad P.&quot;,&quot;parse-names&quot;:false,&quot;dropping-particle&quot;:&quot;&quot;,&quot;non-dropping-particle&quot;:&quot;&quot;},{&quot;family&quot;:&quot;Thomsen&quot;,&quot;given&quot;:&quot;Ditte&quot;,&quot;parse-names&quot;:false,&quot;dropping-particle&quot;:&quot;&quot;,&quot;non-dropping-particle&quot;:&quot;&quot;},{&quot;family&quot;:&quot;Salomonsen&quot;,&quot;given&quot;:&quot;Camilla&quot;,&quot;parse-names&quot;:false,&quot;dropping-particle&quot;:&quot;&quot;,&quot;non-dropping-particle&quot;:&quot;&quot;},{&quot;family&quot;:&quot;Hyttinen&quot;,&quot;given&quot;:&quot;Noora&quot;,&quot;parse-names&quot;:false,&quot;dropping-particle&quot;:&quot;&quot;,&quot;non-dropping-particle&quot;:&quot;&quot;},{&quot;family&quot;:&quot;Elm&quot;,&quot;given&quot;:&quot;Jonas&quot;,&quot;parse-names&quot;:false,&quot;dropping-particle&quot;:&quot;&quot;,&quot;non-dropping-particle&quot;:&quot;&quot;},{&quot;family&quot;:&quot;Feilberg&quot;,&quot;given&quot;:&quot;Anders&quot;,&quot;parse-names&quot;:false,&quot;dropping-particle&quot;:&quot;&quot;,&quot;non-dropping-particle&quot;:&quot;&quot;},{&quot;family&quot;:&quot;Glasius&quot;,&quot;given&quot;:&quot;Marianne&quot;,&quot;parse-names&quot;:false,&quot;dropping-particle&quot;:&quot;&quot;,&quot;non-dropping-particle&quot;:&quot;&quot;},{&quot;family&quot;:&quot;Bilde&quot;,&quot;given&quot;:&quot;Merete&quot;,&quot;parse-names&quot;:false,&quot;dropping-particle&quot;:&quot;&quot;,&quot;non-dropping-particle&quot;:&quot;&quot;}],&quot;container-title&quot;:&quot;ACS Earth and Space Chemistry&quot;,&quot;DOI&quot;:&quot;10.1021/acsearthspacechem.0c00333&quot;,&quot;ISSN&quot;:&quot;2472-3452&quot;,&quot;issued&quot;:{&quot;date-parts&quot;:[[2021,4,15]]},&quot;page&quot;:&quot;801-811&quot;,&quot;issue&quot;:&quot;4&quot;,&quot;volume&quot;:&quot;5&quot;,&quot;container-title-short&quot;:&quot;ACS Earth Space Chem.&quot;},&quot;isTemporary&quot;:false}]},{&quot;citationID&quot;:&quot;MENDELEY_CITATION_8af86116-1d66-4397-8f86-d895a6a3d4d9&quot;,&quot;properties&quot;:{&quot;noteIndex&quot;:0},&quot;isEdited&quot;:false,&quot;manualOverride&quot;:{&quot;isManuallyOverridden&quot;:false,&quot;citeprocText&quot;:&quot;[149,150]&quot;,&quot;manualOverrideText&quot;:&quot;&quot;},&quot;citationTag&quot;:&quot;MENDELEY_CITATION_v3_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&quot;,&quot;citationItems&quot;:[{&quot;id&quot;:&quot;c901e127-f99a-3d89-8bf4-e4c50a36f2be&quot;,&quot;itemData&quot;:{&quot;type&quot;:&quot;article-journal&quot;,&quot;id&quot;:&quot;c901e127-f99a-3d89-8bf4-e4c50a36f2be&quot;,&quot;title&quot;:&quot;The sulfate-CCN-cloud albedo effect: A sensitivity study with two general circulation models&quot;,&quot;author&quot;:[{&quot;family&quot;:&quot;Boucher&quot;,&quot;given&quot;:&quot;Olivier&quot;,&quot;parse-names&quot;:false,&quot;dropping-particle&quot;:&quot;&quot;,&quot;non-dropping-particle&quot;:&quot;&quot;},{&quot;family&quot;:&quot;Lohmann&quot;,&quot;given&quot;:&quot;Ulrike&quot;,&quot;parse-names&quot;:false,&quot;dropping-particle&quot;:&quot;&quot;,&quot;non-dropping-particle&quot;:&quot;&quot;}],&quot;container-title&quot;:&quot;Tellus B: Chemical and Physical Meteorology&quot;,&quot;DOI&quot;:&quot;10.3402/tellusb.v47i3.16048&quot;,&quot;ISSN&quot;:&quot;1600-0889&quot;,&quot;issued&quot;:{&quot;date-parts&quot;:[[1995,1,1]]},&quot;page&quot;:&quot;281&quot;,&quot;issue&quot;:&quot;3&quot;,&quot;volume&quot;:&quot;47&quot;,&quot;container-title-short&quot;:&quot;&quot;},&quot;isTemporary&quot;:false},{&quot;id&quot;:&quot;f09adc88-b80c-31a5-a8cc-53da8d705ab5&quot;,&quot;itemData&quot;:{&quot;type&quot;:&quot;article-journal&quot;,&quot;id&quot;:&quot;f09adc88-b80c-31a5-a8cc-53da8d705ab5&quot;,&quot;title&quot;:&quot;Volatility and size of cloud condensation nuclei&quot;,&quot;author&quot;:[{&quot;family&quot;:&quot;Hudson&quot;,&quot;given&quot;:&quot;James G.&quot;,&quot;parse-names&quot;:false,&quot;dropping-particle&quot;:&quot;&quot;,&quot;non-dropping-particle&quot;:&quot;&quot;},{&quot;family&quot;:&quot;Da&quot;,&quot;given&quot;:&quot;Xiaoyu&quot;,&quot;parse-names&quot;:false,&quot;dropping-particle&quot;:&quot;&quot;,&quot;non-dropping-particle&quot;:&quot;&quot;}],&quot;container-title&quot;:&quot;Journal of Geophysical Research: Atmospheres&quot;,&quot;DOI&quot;:&quot;10.1029/95JD00192&quot;,&quot;ISSN&quot;:&quot;0148-0227&quot;,&quot;issued&quot;:{&quot;date-parts&quot;:[[1996,2,20]]},&quot;page&quot;:&quot;4435-4442&quot;,&quot;abstract&quot;:&quot;&lt;p&gt; Cloud condensation nuclei (CCN) volatility and size versus critical supersaturation &lt;italic&gt; S &lt;sub&gt;c&lt;/sub&gt; &lt;/italic&gt; measurements are presented for maritime, continental, and urban areas. The measurements included both hemispheres of the globe. Although this was a nonsystematic preliminary survey, some general trends are shown. CCN in cleaner air were smaller, characteristic of completely pure soluble substances, whereas the CCN in dirtier air were larger, characteristic of insoluble and/or different soluble material mixed internally. Volatility was generally characteristic of sulfate (i.e., ammonium sulfate) except in urban areas, where more volatile material was present, which is characteristic of unneutralized acids. &lt;/p&gt;&quot;,&quot;issue&quot;:&quot;D2&quot;,&quot;volume&quot;:&quot;101&quot;,&quot;container-title-short&quot;:&quot;&quot;},&quot;isTemporary&quot;:false}]},{&quot;citationID&quot;:&quot;MENDELEY_CITATION_507b8a55-2314-472a-a062-cfe564c3691b&quot;,&quot;properties&quot;:{&quot;noteIndex&quot;:0},&quot;isEdited&quot;:false,&quot;manualOverride&quot;:{&quot;isManuallyOverridden&quot;:false,&quot;citeprocText&quot;:&quot;[151]&quot;,&quot;manualOverrideText&quot;:&quot;&quot;},&quot;citationTag&quot;:&quot;MENDELEY_CITATION_v3_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&quot;,&quot;citationItems&quot;:[{&quot;id&quot;:&quot;052a0de4-d760-3178-86f9-61f4edd74b6e&quot;,&quot;itemData&quot;:{&quot;type&quot;:&quot;article-journal&quot;,&quot;id&quot;:&quot;052a0de4-d760-3178-86f9-61f4edd74b6e&quot;,&quot;title&quot;:&quot;The future of airborne sulfur-containing particles in the absence of fossil fuel sulfur dioxide emissions&quot;,&quot;author&quot;:[{&quot;family&quot;:&quot;Perraud&quot;,&quot;given&quot;:&quot;Véronique&quot;,&quot;parse-names&quot;:false,&quot;dropping-particle&quot;:&quot;&quot;,&quot;non-dropping-particle&quot;:&quot;&quot;},{&quot;family&quot;:&quot;Horne&quot;,&quot;given&quot;:&quot;Jeremy R.&quot;,&quot;parse-names&quot;:false,&quot;dropping-particle&quot;:&quot;&quot;,&quot;non-dropping-particle&quot;:&quot;&quot;},{&quot;family&quot;:&quot;Martinez&quot;,&quot;given&quot;:&quot;Andrew S.&quot;,&quot;parse-names&quot;:false,&quot;dropping-particle&quot;:&quot;&quot;,&quot;non-dropping-particle&quot;:&quot;&quot;},{&quot;family&quot;:&quot;Kalinowski&quot;,&quot;given&quot;:&quot;Jaroslaw&quot;,&quot;parse-names&quot;:false,&quot;dropping-particle&quot;:&quot;&quot;,&quot;non-dropping-particle&quot;:&quot;&quot;},{&quot;family&quot;:&quot;Meinardi&quot;,&quot;given&quot;:&quot;Simone&quot;,&quot;parse-names&quot;:false,&quot;dropping-particle&quot;:&quot;&quot;,&quot;non-dropping-particle&quot;:&quot;&quot;},{&quot;family&quot;:&quot;Dawson&quot;,&quot;given&quot;:&quot;Matthew L.&quot;,&quot;parse-names&quot;:false,&quot;dropping-particle&quot;:&quot;&quot;,&quot;non-dropping-particle&quot;:&quot;&quot;},{&quot;family&quot;:&quot;Wingen&quot;,&quot;given&quot;:&quot;Lisa M.&quot;,&quot;parse-names&quot;:false,&quot;dropping-particle&quot;:&quot;&quot;,&quot;non-dropping-particle&quot;:&quot;&quot;},{&quot;family&quot;:&quot;Dabdub&quot;,&quot;given&quot;:&quot;Donald&quot;,&quot;parse-names&quot;:false,&quot;dropping-particle&quot;:&quot;&quot;,&quot;non-dropping-particle&quot;:&quot;&quot;},{&quot;family&quot;:&quot;Blake&quot;,&quot;given&quot;:&quot;Donald R.&quot;,&quot;parse-names&quot;:false,&quot;dropping-particle&quot;:&quot;&quot;,&quot;non-dropping-particle&quot;:&quot;&quot;},{&quot;family&quot;:&quot;Gerber&quot;,&quot;given&quot;:&quot;R. Benny&quot;,&quot;parse-names&quot;:false,&quot;dropping-particle&quot;:&quot;&quot;,&quot;non-dropping-particle&quot;:&quot;&quot;},{&quot;family&quot;:&quot;Finlayson-Pitts&quot;,&quot;given&quot;:&quot;Barbara J.&quot;,&quot;parse-names&quot;:false,&quot;dropping-particle&quot;:&quot;&quot;,&quot;non-dropping-particle&quot;:&quot;&quot;}],&quot;container-title&quot;:&quot;Proceedings of the National Academy of Sciences&quot;,&quot;DOI&quot;:&quot;10.1073/pnas.1510743112&quot;,&quot;ISSN&quot;:&quot;0027-8424&quot;,&quot;issued&quot;:{&quot;date-parts&quot;:[[2015,11,3]]},&quot;page&quot;:&quot;13514-13519&quot;,&quot;abstract&quot;:&quot;&lt;p&gt; Sulfur dioxide (SO &lt;sub&gt;2&lt;/sub&gt; ) via its oxidation to sulfuric acid is a major source of airborne particles, which impact visibility, health, and climate. Sources of SO &lt;sub&gt;2&lt;/sub&gt; include the combustion of sulfur-containing fossil fuels and the oxidation of organosulfur compounds (OSCs) such as dimethyl sulfide. We show that as fossil fuel combustion is phased out in an urban coastal area, particle formation will decrease substantially but still continue at a reduced rate due to the contribution from OSC oxidation products. Furthermore, methanesulfonic acid generated simultaneously in OSC oxidation will become a significant contributor to particle formation, which should be taken into account in predictive models of air pollution and climate and may be especially important in agricultural areas with significant OSC sources. &lt;/p&gt;&quot;,&quot;issue&quot;:&quot;44&quot;,&quot;volume&quot;:&quot;112&quot;,&quot;container-title-short&quot;:&quot;&quot;},&quot;isTemporary&quot;:false}]},{&quot;citationID&quot;:&quot;MENDELEY_CITATION_a14b070e-1030-4f3c-a2d3-83d66dc9a605&quot;,&quot;properties&quot;:{&quot;noteIndex&quot;:0},&quot;isEdited&quot;:false,&quot;manualOverride&quot;:{&quot;isManuallyOverridden&quot;:false,&quot;citeprocText&quot;:&quot;[152]&quot;,&quot;manualOverrideText&quot;:&quot;&quot;},&quot;citationTag&quot;:&quot;MENDELEY_CITATION_v3_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&quot;,&quot;citationItems&quot;:[{&quot;id&quot;:&quot;e057a414-42a4-3551-a0b0-794e08f818f4&quot;,&quot;itemData&quot;:{&quot;type&quot;:&quot;article-journal&quot;,&quot;id&quot;:&quot;e057a414-42a4-3551-a0b0-794e08f818f4&quot;,&quot;title&quot;:&quot;Dimethyl Sulfide Production and Marine Phytoplankton: The Importance of Species Composition and Cell Size&quot;,&quot;author&quot;:[{&quot;family&quot;:&quot;Keller&quot;,&quot;given&quot;:&quot;Maureen D&quot;,&quot;parse-names&quot;:false,&quot;dropping-particle&quot;:&quot;&quot;,&quot;non-dropping-particle&quot;:&quot;&quot;}],&quot;container-title&quot;:&quot;Biological Oceanography&quot;,&quot;DOI&quot;:&quot;10.1080/01965581.1988.10749540&quot;,&quot;ISSN&quot;:&quot;0196-5581&quot;,&quot;URL&quot;:&quot;https://www.tandfonline.com/action/journalInformation?journalCode=tboc20&quot;,&quot;issued&quot;:{&quot;date-parts&quot;:[[1989]]},&quot;page&quot;:&quot;375-382&quot;,&quot;abstract&quot;:&quot;The oceans are the largest natural source of organic sulfur compounds, primarily dimethyl sulfide (DMS), a potentially important factor in the global climate. Significant production of dimethylsulfoniopropionate (DMSP), the precursor of DMS, is confined to a few classes of phytoplankton, primarily the Dinophyceae (dinoflagellates) and Prymnesiophyceae (which includes coccolithophores). Because of this taxonomic relationship and the spatial and temporal heterogenity of these forms of algae, DMS emissions will vary according to their presence. Current values of DMS production may be considerably underestimated due to sampling inadequacies and a lack of information about biological parameters that affected rate of production.&quot;,&quot;volume&quot;:&quot;6&quot;,&quot;container-title-short&quot;:&quot;&quot;},&quot;isTemporary&quot;:false}]},{&quot;citationID&quot;:&quot;MENDELEY_CITATION_49857843-76b0-4033-b466-69fce9e9b8cd&quot;,&quot;properties&quot;:{&quot;noteIndex&quot;:0},&quot;isEdited&quot;:false,&quot;manualOverride&quot;:{&quot;isManuallyOverridden&quot;:false,&quot;citeprocText&quot;:&quot;[153]&quot;,&quot;manualOverrideText&quot;:&quot;&quot;},&quot;citationTag&quot;:&quot;MENDELEY_CITATION_v3_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&quot;,&quot;citationItems&quot;:[{&quot;id&quot;:&quot;a8200b53-f544-313c-97cb-2b8d86609c77&quot;,&quot;itemData&quot;:{&quot;type&quot;:&quot;article-journal&quot;,&quot;id&quot;:&quot;a8200b53-f544-313c-97cb-2b8d86609c77&quot;,&quot;title&quot;:&quot;YELLOW‐GREEN ALGAE WITH CHLOROPHYLLIDE &lt;i&gt;C&lt;/i&gt; &lt;sup&gt;1,&lt;/sup&gt; &lt;sup&gt;2&lt;/sup&gt;&quot;,&quot;author&quot;:[{&quot;family&quot;:&quot;Guillard&quot;,&quot;given&quot;:&quot;Robert R. L.&quot;,&quot;parse-names&quot;:false,&quot;dropping-particle&quot;:&quot;&quot;,&quot;non-dropping-particle&quot;:&quot;&quot;},{&quot;family&quot;:&quot;Lorenzen&quot;,&quot;given&quot;:&quot;Carl J.&quot;,&quot;parse-names&quot;:false,&quot;dropping-particle&quot;:&quot;&quot;,&quot;non-dropping-particle&quot;:&quot;&quot;}],&quot;container-title&quot;:&quot;Journal of Phycology&quot;,&quot;DOI&quot;:&quot;10.1111/j.1529-8817.1972.tb03995.x&quot;,&quot;ISSN&quot;:&quot;0022-3646&quot;,&quot;issued&quot;:{&quot;date-parts&quot;:[[1972,3,28]]},&quot;page&quot;:&quot;10-14&quot;,&quot;abstract&quot;:&quot;&lt;p&gt;Chlorophyllide c (chlorophyll c) wax found in axenic or unialgal cultures of 5 members of the class Xanthophyceae and in 2 members of the class Raphidophyceae (Chloromonadophyceae).&lt;/p&gt;&quot;,&quot;issue&quot;:&quot;1&quot;,&quot;volume&quot;:&quot;8&quot;,&quot;container-title-short&quot;:&quot;J. Phycol.&quot;},&quot;isTemporary&quot;:false}]},{&quot;citationID&quot;:&quot;MENDELEY_CITATION_3666bd78-dbbc-45ae-9927-be0cd275b685&quot;,&quot;properties&quot;:{&quot;noteIndex&quot;:0},&quot;isEdited&quot;:false,&quot;manualOverride&quot;:{&quot;isManuallyOverridden&quot;:false,&quot;citeprocText&quot;:&quot;[154]&quot;,&quot;manualOverrideText&quot;:&quot;&quot;},&quot;citationTag&quot;:&quot;MENDELEY_CITATION_v3_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&quot;,&quot;citationItems&quot;:[{&quot;id&quot;:&quot;c5999b15-9789-3b55-b6c5-c8349087b510&quot;,&quot;itemData&quot;:{&quot;type&quot;:&quot;chapter&quot;,&quot;id&quot;:&quot;c5999b15-9789-3b55-b6c5-c8349087b510&quot;,&quot;title&quot;:&quot;Culture of Phytoplankton for Feeding Marine Invertebrates&quot;,&quot;author&quot;:[{&quot;family&quot;:&quot;Guillard&quot;,&quot;given&quot;:&quot;Robert R. L.&quot;,&quot;parse-names&quot;:false,&quot;dropping-particle&quot;:&quot;&quot;,&quot;non-dropping-particle&quot;:&quot;&quot;}],&quot;container-title&quot;:&quot;Culture of Marine Invertebrate Animals&quot;,&quot;DOI&quot;:&quot;10.1007/978-1-4615-8714-9_3&quot;,&quot;issued&quot;:{&quot;date-parts&quot;:[[1975]]},&quot;publisher-place&quot;:&quot;Boston, MA&quot;,&quot;page&quot;:&quot;29-60&quot;,&quot;publisher&quot;:&quot;Springer US&quot;,&quot;container-title-short&quot;:&quot;&quot;},&quot;isTemporary&quot;:false}]},{&quot;citationID&quot;:&quot;MENDELEY_CITATION_c5c38d8c-7b65-4f9f-83ca-61a196d1ac2e&quot;,&quot;properties&quot;:{&quot;noteIndex&quot;:0},&quot;isEdited&quot;:false,&quot;manualOverride&quot;:{&quot;isManuallyOverridden&quot;:false,&quot;citeprocText&quot;:&quot;[155]&quot;,&quot;manualOverrideText&quot;:&quot;&quot;},&quot;citationTag&quot;:&quot;MENDELEY_CITATION_v3_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&quot;,&quot;citationItems&quot;:[{&quot;id&quot;:&quot;97771d32-f68e-32fb-a986-b871ef54c161&quot;,&quot;itemData&quot;:{&quot;type&quot;:&quot;article-journal&quot;,&quot;id&quot;:&quot;97771d32-f68e-32fb-a986-b871ef54c161&quot;,&quot;title&quot;:&quot;The pH tolerance range of the airborne species &lt;i&gt;Tetracystis vinatzeri&lt;/i&gt; (Chlorophyceae, Chlamydomonadales)&quot;,&quot;author&quot;:[{&quot;family&quot;:&quot;Tesson&quot;,&quot;given&quot;:&quot;Sylvie V.M.&quot;,&quot;parse-names&quot;:false,&quot;dropping-particle&quot;:&quot;&quot;,&quot;non-dropping-particle&quot;:&quot;&quot;},{&quot;family&quot;:&quot;Sildever&quot;,&quot;given&quot;:&quot;Sirje&quot;,&quot;parse-names&quot;:false,&quot;dropping-particle&quot;:&quot;&quot;,&quot;non-dropping-particle&quot;:&quot;&quot;}],&quot;container-title&quot;:&quot;European Journal of Phycology&quot;,&quot;DOI&quot;:&quot;10.1080/09670262.2023.2260444&quot;,&quot;ISSN&quot;:&quot;0967-0262&quot;,&quot;issued&quot;:{&quot;date-parts&quot;:[[2024,10,20]]},&quot;page&quot;:&quot;351-361&quot;,&quot;issue&quot;:&quot;4&quot;,&quot;volume&quot;:&quot;59&quot;,&quot;container-title-short&quot;:&quot;Eur. J. Phycol.&quot;},&quot;isTemporary&quot;:false}]},{&quot;citationID&quot;:&quot;MENDELEY_CITATION_2a8facef-140a-4e62-b759-d9b457288595&quot;,&quot;properties&quot;:{&quot;noteIndex&quot;:0},&quot;isEdited&quot;:false,&quot;manualOverride&quot;:{&quot;isManuallyOverridden&quot;:false,&quot;citeprocText&quot;:&quot;[128]&quot;,&quot;manualOverrideText&quot;:&quot;&quot;},&quot;citationTag&quot;:&quot;MENDELEY_CITATION_v3_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&quot;,&quot;citationItems&quot;:[{&quot;id&quot;:&quot;e5ec19c4-d77f-322d-b918-4c78776b8e25&quot;,&quot;itemData&quot;:{&quot;type&quot;:&quot;article-journal&quot;,&quot;id&quot;:&quot;e5ec19c4-d77f-322d-b918-4c78776b8e25&quot;,&quot;title&quot;:&quot;Aerosolization flux, bio-products, and dispersal capacities in the freshwater microalga Limnomonas gaiensis (Chlorophyceae)&quot;,&quot;author&quot;:[{&quot;family&quot;:&quot;Tesson&quot;,&quot;given&quot;:&quot;Sylvie V. M.&quot;,&quot;parse-names&quot;:false,&quot;dropping-particle&quot;:&quot;&quot;,&quot;non-dropping-particle&quot;:&quot;&quot;},{&quot;family&quot;:&quot;Barbato&quot;,&quot;given&quot;:&quot;Marta&quot;,&quot;parse-names&quot;:false,&quot;dropping-particle&quot;:&quot;&quot;,&quot;non-dropping-particle&quot;:&quot;&quot;},{&quot;family&quot;:&quot;Rosati&quot;,&quot;given&quot;:&quot;Bernadette&quot;,&quot;parse-names&quot;:false,&quot;dropping-particle&quot;:&quot;&quot;,&quot;non-dropping-particle&quot;:&quot;&quot;}],&quot;container-title&quot;:&quot;Communications Biology&quot;,&quot;DOI&quot;:&quot;10.1038/s42003-023-05183-5&quot;,&quot;ISSN&quot;:&quot;2399-3642&quot;,&quot;issued&quot;:{&quot;date-parts&quot;:[[2023,8,3]]},&quot;page&quot;:&quot;809&quot;,&quot;abstract&quot;:&quot;&lt;p&gt; Little is known on the spreading capacities of &lt;italic&gt;Limnomonas gaiensis&lt;/italic&gt; across freshwater lakes in Northern Europe. In this study, we show that the species could successfully be aerosolized from water sources by bubble bursting (2-40 particles.cm &lt;sup&gt;−3&lt;/sup&gt; ), irrespectively of its density in the water source or of the jet velocity used to simulate wave breaking. The species viability was impacted by both water turbulences and aerosolization. The survival rate of emitted cells was low, strain-specific, and differently impacted by bubble busting processes. The entity “microalga and bionts” could produce ethanol, and actively nucleate ice (principally ≤−18 °C) mediated soluble ice nucleation active proteins, thereby potentially impacting smog and cloud formation. Moreover, smallest strains could better cope with applied stressors. Survival to short-term exposure to temperatures down to −21 °C and freezing events further suggest that &lt;italic&gt;L. gaiensis&lt;/italic&gt; could be air dispersed and contribute to their deposition. &lt;/p&gt;&quot;,&quot;issue&quot;:&quot;1&quot;,&quot;volume&quot;:&quot;6&quot;,&quot;container-title-short&quot;:&quot;Commun. Biol.&quot;},&quot;isTemporary&quot;:false}]},{&quot;citationID&quot;:&quot;MENDELEY_CITATION_77df8357-f77e-43fc-a5ff-c93d69ae9380&quot;,&quot;properties&quot;:{&quot;noteIndex&quot;:0},&quot;isEdited&quot;:false,&quot;manualOverride&quot;:{&quot;isManuallyOverridden&quot;:false,&quot;citeprocText&quot;:&quot;[128]&quot;,&quot;manualOverrideText&quot;:&quot;&quot;},&quot;citationTag&quot;:&quot;MENDELEY_CITATION_v3_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&quot;,&quot;citationItems&quot;:[{&quot;id&quot;:&quot;e5ec19c4-d77f-322d-b918-4c78776b8e25&quot;,&quot;itemData&quot;:{&quot;type&quot;:&quot;article-journal&quot;,&quot;id&quot;:&quot;e5ec19c4-d77f-322d-b918-4c78776b8e25&quot;,&quot;title&quot;:&quot;Aerosolization flux, bio-products, and dispersal capacities in the freshwater microalga Limnomonas gaiensis (Chlorophyceae)&quot;,&quot;author&quot;:[{&quot;family&quot;:&quot;Tesson&quot;,&quot;given&quot;:&quot;Sylvie V. M.&quot;,&quot;parse-names&quot;:false,&quot;dropping-particle&quot;:&quot;&quot;,&quot;non-dropping-particle&quot;:&quot;&quot;},{&quot;family&quot;:&quot;Barbato&quot;,&quot;given&quot;:&quot;Marta&quot;,&quot;parse-names&quot;:false,&quot;dropping-particle&quot;:&quot;&quot;,&quot;non-dropping-particle&quot;:&quot;&quot;},{&quot;family&quot;:&quot;Rosati&quot;,&quot;given&quot;:&quot;Bernadette&quot;,&quot;parse-names&quot;:false,&quot;dropping-particle&quot;:&quot;&quot;,&quot;non-dropping-particle&quot;:&quot;&quot;}],&quot;container-title&quot;:&quot;Communications Biology&quot;,&quot;DOI&quot;:&quot;10.1038/s42003-023-05183-5&quot;,&quot;ISSN&quot;:&quot;2399-3642&quot;,&quot;issued&quot;:{&quot;date-parts&quot;:[[2023,8,3]]},&quot;page&quot;:&quot;809&quot;,&quot;abstract&quot;:&quot;&lt;p&gt; Little is known on the spreading capacities of &lt;italic&gt;Limnomonas gaiensis&lt;/italic&gt; across freshwater lakes in Northern Europe. In this study, we show that the species could successfully be aerosolized from water sources by bubble bursting (2-40 particles.cm &lt;sup&gt;−3&lt;/sup&gt; ), irrespectively of its density in the water source or of the jet velocity used to simulate wave breaking. The species viability was impacted by both water turbulences and aerosolization. The survival rate of emitted cells was low, strain-specific, and differently impacted by bubble busting processes. The entity “microalga and bionts” could produce ethanol, and actively nucleate ice (principally ≤−18 °C) mediated soluble ice nucleation active proteins, thereby potentially impacting smog and cloud formation. Moreover, smallest strains could better cope with applied stressors. Survival to short-term exposure to temperatures down to −21 °C and freezing events further suggest that &lt;italic&gt;L. gaiensis&lt;/italic&gt; could be air dispersed and contribute to their deposition. &lt;/p&gt;&quot;,&quot;issue&quot;:&quot;1&quot;,&quot;volume&quot;:&quot;6&quot;,&quot;container-title-short&quot;:&quot;Commun. Biol.&quot;},&quot;isTemporary&quot;:false}]},{&quot;citationID&quot;:&quot;MENDELEY_CITATION_a76c5d97-72e6-452b-b015-5a72baf94859&quot;,&quot;properties&quot;:{&quot;noteIndex&quot;:0},&quot;isEdited&quot;:false,&quot;manualOverride&quot;:{&quot;isManuallyOverridden&quot;:false,&quot;citeprocText&quot;:&quot;[156]&quot;,&quot;manualOverrideText&quot;:&quot;&quot;},&quot;citationTag&quot;:&quot;MENDELEY_CITATION_v3_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&quot;,&quot;citationItems&quot;:[{&quot;id&quot;:&quot;2068b30b-7dfb-3ffc-ab13-1626d0023c1b&quot;,&quot;itemData&quot;:{&quot;type&quot;:&quot;article-journal&quot;,&quot;id&quot;:&quot;2068b30b-7dfb-3ffc-ab13-1626d0023c1b&quot;,&quot;title&quot;:&quot;Investigating Primary Marine Aerosol Properties: CCN Activity of Sea Salt and Mixed Inorganic–Organic Particles&quot;,&quot;author&quot;:[{&quot;family&quot;:&quot;King&quot;,&quot;given&quot;:&quot;Stephanie M.&quot;,&quot;parse-names&quot;:false,&quot;dropping-particle&quot;:&quot;&quot;,&quot;non-dropping-particle&quot;:&quot;&quot;},{&quot;family&quot;:&quot;Butcher&quot;,&quot;given&quot;:&quot;Andrew C.&quot;,&quot;parse-names&quot;:false,&quot;dropping-particle&quot;:&quot;&quot;,&quot;non-dropping-particle&quot;:&quot;&quot;},{&quot;family&quot;:&quot;Rosenoern&quot;,&quot;given&quot;:&quot;Thomas&quot;,&quot;parse-names&quot;:false,&quot;dropping-particle&quot;:&quot;&quot;,&quot;non-dropping-particle&quot;:&quot;&quot;},{&quot;family&quot;:&quot;Coz&quot;,&quot;given&quot;:&quot;Esther&quot;,&quot;parse-names&quot;:false,&quot;dropping-particle&quot;:&quot;&quot;,&quot;non-dropping-particle&quot;:&quot;&quot;},{&quot;family&quot;:&quot;Lieke&quot;,&quot;given&quot;:&quot;Kirsten I.&quot;,&quot;parse-names&quot;:false,&quot;dropping-particle&quot;:&quot;&quot;,&quot;non-dropping-particle&quot;:&quot;&quot;},{&quot;family&quot;:&quot;Leeuw&quot;,&quot;given&quot;:&quot;Gerrit&quot;,&quot;parse-names&quot;:false,&quot;dropping-particle&quot;:&quot;&quot;,&quot;non-dropping-particle&quot;:&quot;de&quot;},{&quot;family&quot;:&quot;Nilsson&quot;,&quot;given&quot;:&quot;E. Douglas&quot;,&quot;parse-names&quot;:false,&quot;dropping-particle&quot;:&quot;&quot;,&quot;non-dropping-particle&quot;:&quot;&quot;},{&quot;family&quot;:&quot;Bilde&quot;,&quot;given&quot;:&quot;Merete&quot;,&quot;parse-names&quot;:false,&quot;dropping-particle&quot;:&quot;&quot;,&quot;non-dropping-particle&quot;:&quot;&quot;}],&quot;container-title&quot;:&quot;Environmental Science &amp; Technology&quot;,&quot;DOI&quot;:&quot;10.1021/es300574u&quot;,&quot;ISSN&quot;:&quot;0013-936X&quot;,&quot;issued&quot;:{&quot;date-parts&quot;:[[2012,10,2]]},&quot;page&quot;:&quot;10405-10412&quot;,&quot;issue&quot;:&quot;19&quot;,&quot;volume&quot;:&quot;46&quot;,&quot;container-title-short&quot;:&quot;Environ. Sci. Technol.&quot;},&quot;isTemporary&quot;:false}]},{&quot;citationID&quot;:&quot;MENDELEY_CITATION_24be74bb-b370-40e8-8e73-7c9c1d7ee7cb&quot;,&quot;properties&quot;:{&quot;noteIndex&quot;:0},&quot;isEdited&quot;:false,&quot;manualOverride&quot;:{&quot;isManuallyOverridden&quot;:false,&quot;citeprocText&quot;:&quot;[122]&quot;,&quot;manualOverrideText&quot;:&quot;&quot;},&quot;citationTag&quot;:&quot;MENDELEY_CITATION_v3_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&quot;,&quot;citationItems&quot;:[{&quot;id&quot;:&quot;8afcade7-9a18-3dc7-a2c2-d4a0d0c041ba&quot;,&quot;itemData&quot;:{&quot;type&quot;:&quot;article-journal&quot;,&quot;id&quot;:&quot;8afcade7-9a18-3dc7-a2c2-d4a0d0c041ba&quot;,&quot;title&quot;:&quot;The importance of cyanobacteria and microalgae present in aerosols to human health and the environment – Review study&quot;,&quot;author&quot;:[{&quot;family&quot;:&quot;Wiśniewska&quot;,&quot;given&quot;:&quot;K.&quot;,&quot;parse-names&quot;:false,&quot;dropping-particle&quot;:&quot;&quot;,&quot;non-dropping-particle&quot;:&quot;&quot;},{&quot;family&quot;:&quot;Lewandowska&quot;,&quot;given&quot;:&quot;A.U.&quot;,&quot;parse-names&quot;:false,&quot;dropping-particle&quot;:&quot;&quot;,&quot;non-dropping-particle&quot;:&quot;&quot;},{&quot;family&quot;:&quot;Śliwińska-Wilczewska&quot;,&quot;given&quot;:&quot;S.&quot;,&quot;parse-names&quot;:false,&quot;dropping-particle&quot;:&quot;&quot;,&quot;non-dropping-particle&quot;:&quot;&quot;}],&quot;container-title&quot;:&quot;Environment International&quot;,&quot;DOI&quot;:&quot;10.1016/j.envint.2019.104964&quot;,&quot;ISSN&quot;:&quot;01604120&quot;,&quot;issued&quot;:{&quot;date-parts&quot;:[[2019,10]]},&quot;page&quot;:&quot;104964&quot;,&quot;volume&quot;:&quot;131&quot;,&quot;container-title-short&quot;:&quot;Environ. Int.&quot;},&quot;isTemporary&quot;:false}]},{&quot;citationID&quot;:&quot;MENDELEY_CITATION_3ae017c4-c02b-439d-aff4-0eafd9983856&quot;,&quot;properties&quot;:{&quot;noteIndex&quot;:0},&quot;isEdited&quot;:false,&quot;manualOverride&quot;:{&quot;isManuallyOverridden&quot;:false,&quot;citeprocText&quot;:&quot;[157]&quot;,&quot;manualOverrideText&quot;:&quot;&quot;},&quot;citationTag&quot;:&quot;MENDELEY_CITATION_v3_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&quot;,&quot;citationItems&quot;:[{&quot;id&quot;:&quot;289c8bd7-6260-3df5-bc4d-a39ffe5b70b8&quot;,&quot;itemData&quot;:{&quot;type&quot;:&quot;article-journal&quot;,&quot;id&quot;:&quot;289c8bd7-6260-3df5-bc4d-a39ffe5b70b8&quot;,&quot;title&quot;:&quot;Effect of Impaction, Bounce and Reaerosolization on the Collection Efficiency of Impingers&quot;,&quot;author&quot;:[{&quot;family&quot;:&quot;Grinshpun&quot;,&quot;given&quot;:&quot;Sergey A.&quot;,&quot;parse-names&quot;:false,&quot;dropping-particle&quot;:&quot;&quot;,&quot;non-dropping-particle&quot;:&quot;&quot;},{&quot;family&quot;:&quot;Willeke&quot;,&quot;given&quot;:&quot;Klaus&quot;,&quot;parse-names&quot;:false,&quot;dropping-particle&quot;:&quot;&quot;,&quot;non-dropping-particle&quot;:&quot;&quot;},{&quot;family&quot;:&quot;Ulevicius&quot;,&quot;given&quot;:&quot;Vidmantas&quot;,&quot;parse-names&quot;:false,&quot;dropping-particle&quot;:&quot;&quot;,&quot;non-dropping-particle&quot;:&quot;&quot;},{&quot;family&quot;:&quot;Juozaitis&quot;,&quot;given&quot;:&quot;Arvydas&quot;,&quot;parse-names&quot;:false,&quot;dropping-particle&quot;:&quot;&quot;,&quot;non-dropping-particle&quot;:&quot;&quot;},{&quot;family&quot;:&quot;Terzieva&quot;,&quot;given&quot;:&quot;Silva&quot;,&quot;parse-names&quot;:false,&quot;dropping-particle&quot;:&quot;&quot;,&quot;non-dropping-particle&quot;:&quot;&quot;},{&quot;family&quot;:&quot;Donnelly&quot;,&quot;given&quot;:&quot;Jean&quot;,&quot;parse-names&quot;:false,&quot;dropping-particle&quot;:&quot;&quot;,&quot;non-dropping-particle&quot;:&quot;&quot;},{&quot;family&quot;:&quot;Stelma&quot;,&quot;given&quot;:&quot;Gerard N.&quot;,&quot;parse-names&quot;:false,&quot;dropping-particle&quot;:&quot;&quot;,&quot;non-dropping-particle&quot;:&quot;&quot;},{&quot;family&quot;:&quot;Brenner&quot;,&quot;given&quot;:&quot;Kristen P.&quot;,&quot;parse-names&quot;:false,&quot;dropping-particle&quot;:&quot;&quot;,&quot;non-dropping-particle&quot;:&quot;&quot;}],&quot;container-title&quot;:&quot;Aerosol Science and Technology&quot;,&quot;DOI&quot;:&quot;10.1080/02786829708965434&quot;,&quot;ISSN&quot;:&quot;0278-6826&quot;,&quot;issued&quot;:{&quot;date-parts&quot;:[[1997,1]]},&quot;page&quot;:&quot;326-342&quot;,&quot;issue&quot;:&quot;4&quot;,&quot;volume&quot;:&quot;26&quot;,&quot;container-title-short&quot;:&quot;&quot;},&quot;isTemporary&quot;:false}]},{&quot;citationID&quot;:&quot;MENDELEY_CITATION_e5352273-0d1a-45ee-b964-6bb482e1bb2e&quot;,&quot;properties&quot;:{&quot;noteIndex&quot;:0},&quot;isEdited&quot;:false,&quot;manualOverride&quot;:{&quot;isManuallyOverridden&quot;:false,&quot;citeprocText&quot;:&quot;[20]&quot;,&quot;manualOverrideText&quot;:&quot;&quot;},&quot;citationTag&quot;:&quot;MENDELEY_CITATION_v3_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&quot;,&quot;citationItems&quot;:[{&quot;id&quot;:&quot;cdb611a1-535c-342e-b70f-7576ef8e450c&quot;,&quot;itemData&quot;:{&quot;type&quot;:&quot;article-journal&quot;,&quot;id&quot;:&quot;cdb611a1-535c-342e-b70f-7576ef8e450c&quot;,&quot;title&quot;:&quot;Temperature, light, and the dimethylsulfoniopropionate (DMSP) content of Emiliania huxleyi (Prymnesiophyceae)&quot;,&quot;author&quot;:[{&quot;family&quot;:&quot;Rijssel&quot;,&quot;given&quot;:&quot;Marion&quot;,&quot;parse-names&quot;:false,&quot;dropping-particle&quot;:&quot;&quot;,&quot;non-dropping-particle&quot;:&quot;van&quot;},{&quot;family&quot;:&quot;Gieskes&quot;,&quot;given&quot;:&quot;Winfried W.C&quot;,&quot;parse-names&quot;:false,&quot;dropping-particle&quot;:&quot;&quot;,&quot;non-dropping-particle&quot;:&quot;&quot;}],&quot;container-title&quot;:&quot;Journal of Sea Research&quot;,&quot;container-title-short&quot;:&quot;J. Sea Res.&quot;,&quot;DOI&quot;:&quot;10.1016/S1385-1101(02)00134-X&quot;,&quot;ISSN&quot;:&quot;13851101&quot;,&quot;URL&quot;:&quot;https://linkinghub.elsevier.com/retrieve/pii/S138511010200134X&quot;,&quot;issued&quot;:{&quot;date-parts&quot;:[[2002,8]]},&quot;page&quot;:&quot;17-27&quot;,&quot;abstract&quot;:&quot;The precursor of the volatile S-compound dimethylsulfide (DMS), dimethylsulfoniopropionate (DMSP), is produced by marine microalgae, notably by Prymnesiophyceae. The production of DMSP by an axenic isolate of Emiliania huxleyi (Lohm.) Hay et Mohler under different temperature and light conditions was studied as a first step towards understanding the role of DMSP-producing algae in climate regulation. Both light and temperature affected growth rate and cell size in batch cultures, but the concentration of DMSP in the cells was dependent on temperature only: at low temperature DMSP accumulated. This physiological response, assumed to be characteristic of DMSP-producing microalgae in general, is in line with the correlation that has been found between elevated concentrations of the DMS oxidation product MSA in ice core slices corresponding with low sea surface temperatures. Apparently, DMS does not play the role in climate regulation formulated in the CLAW hypothesis that proposes a feedback mechanism in which elevated temperatures lead to an increase in albedo via DMS-derived cloud condensation nuclei.&quot;,&quot;issue&quot;:&quot;1&quot;,&quot;volume&quot;:&quot;48&quot;},&quot;isTemporary&quot;:false}]},{&quot;citationID&quot;:&quot;MENDELEY_CITATION_36e93c10-788c-40fb-90a2-8c1ac0b01c59&quot;,&quot;properties&quot;:{&quot;noteIndex&quot;:0},&quot;isEdited&quot;:false,&quot;manualOverride&quot;:{&quot;isManuallyOverridden&quot;:false,&quot;citeprocText&quot;:&quot;[138–140]&quot;,&quot;manualOverrideText&quot;:&quot;&quot;},&quot;citationTag&quot;:&quot;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&quot;,&quot;citationItems&quot;:[{&quot;id&quot;:&quot;4c974d9a-7201-36ea-94b1-722dec6edfde&quot;,&quot;itemData&quot;:{&quot;type&quot;:&quot;article-journal&quot;,&quot;id&quot;:&quot;4c974d9a-7201-36ea-94b1-722dec6edfde&quot;,&quot;title&quot;:&quot;DMS Formation by Dimethylsulfoniopropionate Route in Freshwater&quot;,&quot;author&quot;:[{&quot;family&quot;:&quot;Ginzburg&quot;,&quot;given&quot;:&quot;B.&quot;,&quot;parse-names&quot;:false,&quot;dropping-particle&quot;:&quot;&quot;,&quot;non-dropping-particle&quot;:&quot;&quot;},{&quot;family&quot;:&quot;Chalifa&quot;,&quot;given&quot;:&quot;I.&quot;,&quot;parse-names&quot;:false,&quot;dropping-particle&quot;:&quot;&quot;,&quot;non-dropping-particle&quot;:&quot;&quot;},{&quot;family&quot;:&quot;Gun&quot;,&quot;given&quot;:&quot;J.&quot;,&quot;parse-names&quot;:false,&quot;dropping-particle&quot;:&quot;&quot;,&quot;non-dropping-particle&quot;:&quot;&quot;},{&quot;family&quot;:&quot;Dor&quot;,&quot;given&quot;:&quot;I.&quot;,&quot;parse-names&quot;:false,&quot;dropping-particle&quot;:&quot;&quot;,&quot;non-dropping-particle&quot;:&quot;&quot;},{&quot;family&quot;:&quot;Hadas&quot;,&quot;given&quot;:&quot;O.&quot;,&quot;parse-names&quot;:false,&quot;dropping-particle&quot;:&quot;&quot;,&quot;non-dropping-particle&quot;:&quot;&quot;},{&quot;family&quot;:&quot;Lev&quot;,&quot;given&quot;:&quot;O.&quot;,&quot;parse-names&quot;:false,&quot;dropping-particle&quot;:&quot;&quot;,&quot;non-dropping-particle&quot;:&quot;&quot;}],&quot;container-title&quot;:&quot;Environmental Science &amp; Technology&quot;,&quot;DOI&quot;:&quot;10.1021/es9709076&quot;,&quot;ISSN&quot;:&quot;0013-936X&quot;,&quot;issued&quot;:{&quot;date-parts&quot;:[[1998,7,1]]},&quot;page&quot;:&quot;2130-2136&quot;,&quot;issue&quot;:&quot;14&quot;,&quot;volume&quot;:&quot;32&quot;,&quot;container-title-short&quot;:&quot;Environ. Sci. Technol.&quot;},&quot;isTemporary&quot;:false},{&quot;id&quot;:&quot;4a240025-612e-3d90-915f-39c5d3ea7517&quot;,&quot;itemData&quot;:{&quot;type&quot;:&quot;article-journal&quot;,&quot;id&quot;:&quot;4a240025-612e-3d90-915f-39c5d3ea7517&quot;,&quot;title&quot;:&quot;Dimethyl sulfide emissions to the atmosphere from lakes of the Canadian boreal region&quot;,&quot;author&quot;:[{&quot;family&quot;:&quot;Sharma&quot;,&quot;given&quot;:&quot;S.&quot;,&quot;parse-names&quot;:false,&quot;dropping-particle&quot;:&quot;&quot;,&quot;non-dropping-particle&quot;:&quot;&quot;},{&quot;family&quot;:&quot;Barrie&quot;,&quot;given&quot;:&quot;L. A.&quot;,&quot;parse-names&quot;:false,&quot;dropping-particle&quot;:&quot;&quot;,&quot;non-dropping-particle&quot;:&quot;&quot;},{&quot;family&quot;:&quot;Hastie&quot;,&quot;given&quot;:&quot;D. R.&quot;,&quot;parse-names&quot;:false,&quot;dropping-particle&quot;:&quot;&quot;,&quot;non-dropping-particle&quot;:&quot;&quot;},{&quot;family&quot;:&quot;Kelly&quot;,&quot;given&quot;:&quot;C.&quot;,&quot;parse-names&quot;:false,&quot;dropping-particle&quot;:&quot;&quot;,&quot;non-dropping-particle&quot;:&quot;&quot;}],&quot;container-title&quot;:&quot;Journal of Geophysical Research: Atmospheres&quot;,&quot;DOI&quot;:&quot;10.1029/1999JD900127&quot;,&quot;ISSN&quot;:&quot;0148-0227&quot;,&quot;issued&quot;:{&quot;date-parts&quot;:[[1999,5,20]]},&quot;page&quot;:&quot;11585-11592&quot;,&quot;abstract&quot;:&quot;&lt;p&gt; Dimethyl sulfide (DMS) concentrations were measured over 2 years in 10 lakes situated in northwestern Ontario. Concentrations varied from 0.1 nmol L &lt;sup&gt;−1&lt;/sup&gt; to 100 nmol L &lt;sup&gt;−1&lt;/sup&gt; (geometric mean of 1.2 nmol L &lt;sup&gt;−1&lt;/sup&gt; ) during the ice‐free season (April to November) of 1995 and 1996. Shallow (1–5 m depth and 1–5 ha area) and medium depth (5–10 m depth and 5–15 ha area) lakes exhibited higher surface water DMS concentrations than deeper and larger lakes (32 m depth and 20–56 ha area). During the fall in the medium size lakes (5–12 m depth and &amp;lt;15 ha area), DMS concentrations increased markedly by a factor of as much as 100 because of circulation of deeper, high‐DMS water from the hypolimnion (lake turnover). The estimated seasonal mean fluxes of DMS from shallow and medium depth lakes to the atmosphere ranged between 0.058 and 15 μmol S m &lt;sup&gt;−2&lt;/sup&gt; d &lt;sup&gt;−1&lt;/sup&gt; respectively. The shallow and medium depth lakes tend to release higher DMS than the large and deeper lakes. Extrapolation of flux estimates indicates that the lakes of the Canadian Boreal Shield emit 1.5 Gg yr &lt;sup&gt;−1&lt;/sup&gt; biogenic sulfur (DMS) to the atmosphere, and this is approximately 83% of the total annual biogenic sulfur (DMS) emissions from the Canadian Boreal Shield (lakes plus terrestrial). Compared to the annual anthropogenic emissions by five smelters in the boreal region, these emissions are small (0.08%). &lt;/p&gt;&quot;,&quot;issue&quot;:&quot;D9&quot;,&quot;volume&quot;:&quot;104&quot;,&quot;container-title-short&quot;:&quot;&quot;},&quot;isTemporary&quot;:false},{&quot;id&quot;:&quot;834653e2-e51b-369a-9d13-85ac257a7986&quot;,&quot;itemData&quot;:{&quot;type&quot;:&quot;article-journal&quot;,&quot;id&quot;:&quot;834653e2-e51b-369a-9d13-85ac257a7986&quot;,&quot;title&quot;:&quot;Flux of the biogenic volatiles isoprene and dimethyl sulfide from an oligotrophic lake&quot;,&quot;author&quot;:[{&quot;family&quot;:&quot;Steinke&quot;,&quot;given&quot;:&quot;Michael&quot;,&quot;parse-names&quot;:false,&quot;dropping-particle&quot;:&quot;&quot;,&quot;non-dropping-particle&quot;:&quot;&quot;},{&quot;family&quot;:&quot;Hodapp&quot;,&quot;given&quot;:&quot;Bettina&quot;,&quot;parse-names&quot;:false,&quot;dropping-particle&quot;:&quot;&quot;,&quot;non-dropping-particle&quot;:&quot;&quot;},{&quot;family&quot;:&quot;Subhan&quot;,&quot;given&quot;:&quot;Rameez&quot;,&quot;parse-names&quot;:false,&quot;dropping-particle&quot;:&quot;&quot;,&quot;non-dropping-particle&quot;:&quot;&quot;},{&quot;family&quot;:&quot;Bell&quot;,&quot;given&quot;:&quot;Thomas G.&quot;,&quot;parse-names&quot;:false,&quot;dropping-particle&quot;:&quot;&quot;,&quot;non-dropping-particle&quot;:&quot;&quot;},{&quot;family&quot;:&quot;Martin-Creuzburg&quot;,&quot;given&quot;:&quot;Dominik&quot;,&quot;parse-names&quot;:false,&quot;dropping-particle&quot;:&quot;&quot;,&quot;non-dropping-particle&quot;:&quot;&quot;}],&quot;container-title&quot;:&quot;Scientific Reports&quot;,&quot;DOI&quot;:&quot;10.1038/s41598-017-18923-5&quot;,&quot;ISSN&quot;:&quot;2045-2322&quot;,&quot;issued&quot;:{&quot;date-parts&quot;:[[2018,1,12]]},&quot;page&quot;:&quot;630&quot;,&quot;abstract&quot;:&quot;&lt;p&gt;Biogenic volatile organic compounds (BVOCs) affect atmospheric chemistry, climate and regional air quality in terrestrial and marine atmospheres. Although isoprene is a major BVOC produced in vascular plants, and marine phototrophs release dimethyl sulfide (DMS), lakes have been widely ignored for their production. Here we demonstrate that oligotrophic Lake Constance, a model for north temperate deep lakes, emits both volatiles to the atmosphere. Depth profiles indicated that highest concentrations of isoprene and DMS were associated with the chlorophyll maximum, suggesting that their production is closely linked to phototrophic processes. Significant correlations of the concentration patterns with taxon-specific fluorescence data, and measurements from algal cultures confirmed the phototrophic production of isoprene and DMS. Diurnal fluctuations in lake isoprene suggested an unrecognised physiological role in environmental acclimation similar to the antioxidant function of isoprene that has been suggested for marine biota. Flux estimations demonstrated that lakes are a currently undocumented source of DMS and isoprene to the atmosphere. Lakes may be of increasing importance for their contribution of isoprene and DMS to the atmosphere in the arctic zone where lake area coverage is high but terrestrial sources of BVOCs are small.&lt;/p&gt;&quot;,&quot;issue&quot;:&quot;1&quot;,&quot;volume&quot;:&quot;8&quot;,&quot;container-title-short&quot;:&quot;Sci. Rep.&quot;},&quot;isTemporary&quot;:false}]},{&quot;citationID&quot;:&quot;MENDELEY_CITATION_50001795-8a6f-44d3-b38d-6fb9ecadce20&quot;,&quot;properties&quot;:{&quot;noteIndex&quot;:0},&quot;isEdited&quot;:false,&quot;manualOverride&quot;:{&quot;isManuallyOverridden&quot;:false,&quot;citeprocText&quot;:&quot;[158]&quot;,&quot;manualOverrideText&quot;:&quot;&quot;},&quot;citationTag&quot;:&quot;MENDELEY_CITATION_v3_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&quot;,&quot;citationItems&quot;:[{&quot;id&quot;:&quot;efd4dfda-8dcd-316b-ae70-6ddc4dce45fd&quot;,&quot;itemData&quot;:{&quot;type&quot;:&quot;article-journal&quot;,&quot;id&quot;:&quot;efd4dfda-8dcd-316b-ae70-6ddc4dce45fd&quot;,&quot;title&quot;:&quot;Microbial degradation of dimethylsulphide and related C1-sulphur compounds: organisms and pathways controlling fluxes of sulphur in the biosphere&quot;,&quot;author&quot;:[{&quot;family&quot;:&quot;Schafer&quot;,&quot;given&quot;:&quot;H.&quot;,&quot;parse-names&quot;:false,&quot;dropping-particle&quot;:&quot;&quot;,&quot;non-dropping-particle&quot;:&quot;&quot;},{&quot;family&quot;:&quot;Myronova&quot;,&quot;given&quot;:&quot;N.&quot;,&quot;parse-names&quot;:false,&quot;dropping-particle&quot;:&quot;&quot;,&quot;non-dropping-particle&quot;:&quot;&quot;},{&quot;family&quot;:&quot;Boden&quot;,&quot;given&quot;:&quot;R.&quot;,&quot;parse-names&quot;:false,&quot;dropping-particle&quot;:&quot;&quot;,&quot;non-dropping-particle&quot;:&quot;&quot;}],&quot;container-title&quot;:&quot;Journal of Experimental Botany&quot;,&quot;DOI&quot;:&quot;10.1093/jxb/erp355&quot;,&quot;ISSN&quot;:&quot;0022-0957&quot;,&quot;issued&quot;:{&quot;date-parts&quot;:[[2010,1,1]]},&quot;page&quot;:&quot;315-334&quot;,&quot;issue&quot;:&quot;2&quot;,&quot;volume&quot;:&quot;61&quot;,&quot;container-title-short&quot;:&quot;J. Exp. Bot.&quot;},&quot;isTemporary&quot;:false}]}]"/>
    <we:property name="MENDELEY_CITATIONS_LOCALE_CODE" value="&quot;en-US&quot;"/>
    <we:property name="MENDELEY_CITATIONS_STYLE" value="{&quot;id&quot;:&quot;https://www.zotero.org/styles/microchemical-journal&quot;,&quot;title&quot;:&quot;Microchemical Journal&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aRAG+6L0pPeAX6DKOd43pMOxA==">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hUKAjQxEg8KDQgHQgkSB0d1bmdzdWg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2CCEFD9-82F5-4F11-A38D-675437E8B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Pages>
  <Words>29132</Words>
  <Characters>166059</Characters>
  <Application>Microsoft Office Word</Application>
  <DocSecurity>0</DocSecurity>
  <Lines>1383</Lines>
  <Paragraphs>389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194802</CharactersWithSpaces>
  <SharedDoc>false</SharedDoc>
  <HLinks>
    <vt:vector size="654" baseType="variant">
      <vt:variant>
        <vt:i4>2883631</vt:i4>
      </vt:variant>
      <vt:variant>
        <vt:i4>330</vt:i4>
      </vt:variant>
      <vt:variant>
        <vt:i4>0</vt:i4>
      </vt:variant>
      <vt:variant>
        <vt:i4>5</vt:i4>
      </vt:variant>
      <vt:variant>
        <vt:lpwstr>https://earthobservatory.nasa.gov/images/146362/airborne-nitrogen-dioxide-plummets-over-china</vt:lpwstr>
      </vt:variant>
      <vt:variant>
        <vt:lpwstr>:~:text=NASA%20and%20European%20Space%20Agency,(NO2)%20over%20China</vt:lpwstr>
      </vt:variant>
      <vt:variant>
        <vt:i4>589868</vt:i4>
      </vt:variant>
      <vt:variant>
        <vt:i4>327</vt:i4>
      </vt:variant>
      <vt:variant>
        <vt:i4>0</vt:i4>
      </vt:variant>
      <vt:variant>
        <vt:i4>5</vt:i4>
      </vt:variant>
      <vt:variant>
        <vt:lpwstr>https://online.zakon.kz/Document/?doc_id=34591808&amp;pos=6;-106</vt:lpwstr>
      </vt:variant>
      <vt:variant>
        <vt:lpwstr>pos=6;-106</vt:lpwstr>
      </vt:variant>
      <vt:variant>
        <vt:i4>5111868</vt:i4>
      </vt:variant>
      <vt:variant>
        <vt:i4>324</vt:i4>
      </vt:variant>
      <vt:variant>
        <vt:i4>0</vt:i4>
      </vt:variant>
      <vt:variant>
        <vt:i4>5</vt:i4>
      </vt:variant>
      <vt:variant>
        <vt:lpwstr>http://rp5.co.za/Weather_in_the_world</vt:lpwstr>
      </vt:variant>
      <vt:variant>
        <vt:lpwstr/>
      </vt:variant>
      <vt:variant>
        <vt:i4>3670126</vt:i4>
      </vt:variant>
      <vt:variant>
        <vt:i4>321</vt:i4>
      </vt:variant>
      <vt:variant>
        <vt:i4>0</vt:i4>
      </vt:variant>
      <vt:variant>
        <vt:i4>5</vt:i4>
      </vt:variant>
      <vt:variant>
        <vt:lpwstr>https://www.airkaz.org/</vt:lpwstr>
      </vt:variant>
      <vt:variant>
        <vt:lpwstr/>
      </vt:variant>
      <vt:variant>
        <vt:i4>2687091</vt:i4>
      </vt:variant>
      <vt:variant>
        <vt:i4>318</vt:i4>
      </vt:variant>
      <vt:variant>
        <vt:i4>0</vt:i4>
      </vt:variant>
      <vt:variant>
        <vt:i4>5</vt:i4>
      </vt:variant>
      <vt:variant>
        <vt:lpwstr>https://kazhydromet.kz/en/ecology/ezhemesyachnyy-informacionnyy-byulleten-o-sostoyanii-okruzhayuschey-sredy</vt:lpwstr>
      </vt:variant>
      <vt:variant>
        <vt:lpwstr/>
      </vt:variant>
      <vt:variant>
        <vt:i4>7798830</vt:i4>
      </vt:variant>
      <vt:variant>
        <vt:i4>315</vt:i4>
      </vt:variant>
      <vt:variant>
        <vt:i4>0</vt:i4>
      </vt:variant>
      <vt:variant>
        <vt:i4>5</vt:i4>
      </vt:variant>
      <vt:variant>
        <vt:lpwstr>https://kazhydromet.kz/ru/bulleten/okrsreda</vt:lpwstr>
      </vt:variant>
      <vt:variant>
        <vt:lpwstr/>
      </vt:variant>
      <vt:variant>
        <vt:i4>3080260</vt:i4>
      </vt:variant>
      <vt:variant>
        <vt:i4>311</vt:i4>
      </vt:variant>
      <vt:variant>
        <vt:i4>0</vt:i4>
      </vt:variant>
      <vt:variant>
        <vt:i4>5</vt:i4>
      </vt:variant>
      <vt:variant>
        <vt:lpwstr/>
      </vt:variant>
      <vt:variant>
        <vt:lpwstr>_heading=h.42ddq1a</vt:lpwstr>
      </vt:variant>
      <vt:variant>
        <vt:i4>3080260</vt:i4>
      </vt:variant>
      <vt:variant>
        <vt:i4>308</vt:i4>
      </vt:variant>
      <vt:variant>
        <vt:i4>0</vt:i4>
      </vt:variant>
      <vt:variant>
        <vt:i4>5</vt:i4>
      </vt:variant>
      <vt:variant>
        <vt:lpwstr/>
      </vt:variant>
      <vt:variant>
        <vt:lpwstr>_heading=h.42ddq1a</vt:lpwstr>
      </vt:variant>
      <vt:variant>
        <vt:i4>3080260</vt:i4>
      </vt:variant>
      <vt:variant>
        <vt:i4>305</vt:i4>
      </vt:variant>
      <vt:variant>
        <vt:i4>0</vt:i4>
      </vt:variant>
      <vt:variant>
        <vt:i4>5</vt:i4>
      </vt:variant>
      <vt:variant>
        <vt:lpwstr/>
      </vt:variant>
      <vt:variant>
        <vt:lpwstr>_heading=h.42ddq1a</vt:lpwstr>
      </vt:variant>
      <vt:variant>
        <vt:i4>3080260</vt:i4>
      </vt:variant>
      <vt:variant>
        <vt:i4>302</vt:i4>
      </vt:variant>
      <vt:variant>
        <vt:i4>0</vt:i4>
      </vt:variant>
      <vt:variant>
        <vt:i4>5</vt:i4>
      </vt:variant>
      <vt:variant>
        <vt:lpwstr/>
      </vt:variant>
      <vt:variant>
        <vt:lpwstr>_heading=h.42ddq1a</vt:lpwstr>
      </vt:variant>
      <vt:variant>
        <vt:i4>6619231</vt:i4>
      </vt:variant>
      <vt:variant>
        <vt:i4>299</vt:i4>
      </vt:variant>
      <vt:variant>
        <vt:i4>0</vt:i4>
      </vt:variant>
      <vt:variant>
        <vt:i4>5</vt:i4>
      </vt:variant>
      <vt:variant>
        <vt:lpwstr/>
      </vt:variant>
      <vt:variant>
        <vt:lpwstr>_heading=h.1idq7dh</vt:lpwstr>
      </vt:variant>
      <vt:variant>
        <vt:i4>6619231</vt:i4>
      </vt:variant>
      <vt:variant>
        <vt:i4>296</vt:i4>
      </vt:variant>
      <vt:variant>
        <vt:i4>0</vt:i4>
      </vt:variant>
      <vt:variant>
        <vt:i4>5</vt:i4>
      </vt:variant>
      <vt:variant>
        <vt:lpwstr/>
      </vt:variant>
      <vt:variant>
        <vt:lpwstr>_heading=h.1idq7dh</vt:lpwstr>
      </vt:variant>
      <vt:variant>
        <vt:i4>6815775</vt:i4>
      </vt:variant>
      <vt:variant>
        <vt:i4>293</vt:i4>
      </vt:variant>
      <vt:variant>
        <vt:i4>0</vt:i4>
      </vt:variant>
      <vt:variant>
        <vt:i4>5</vt:i4>
      </vt:variant>
      <vt:variant>
        <vt:lpwstr/>
      </vt:variant>
      <vt:variant>
        <vt:lpwstr>_heading=h.243i4a2</vt:lpwstr>
      </vt:variant>
      <vt:variant>
        <vt:i4>6815775</vt:i4>
      </vt:variant>
      <vt:variant>
        <vt:i4>290</vt:i4>
      </vt:variant>
      <vt:variant>
        <vt:i4>0</vt:i4>
      </vt:variant>
      <vt:variant>
        <vt:i4>5</vt:i4>
      </vt:variant>
      <vt:variant>
        <vt:lpwstr/>
      </vt:variant>
      <vt:variant>
        <vt:lpwstr>_heading=h.243i4a2</vt:lpwstr>
      </vt:variant>
      <vt:variant>
        <vt:i4>6881353</vt:i4>
      </vt:variant>
      <vt:variant>
        <vt:i4>287</vt:i4>
      </vt:variant>
      <vt:variant>
        <vt:i4>0</vt:i4>
      </vt:variant>
      <vt:variant>
        <vt:i4>5</vt:i4>
      </vt:variant>
      <vt:variant>
        <vt:lpwstr/>
      </vt:variant>
      <vt:variant>
        <vt:lpwstr>_heading=h.3oy7u29</vt:lpwstr>
      </vt:variant>
      <vt:variant>
        <vt:i4>7733252</vt:i4>
      </vt:variant>
      <vt:variant>
        <vt:i4>284</vt:i4>
      </vt:variant>
      <vt:variant>
        <vt:i4>0</vt:i4>
      </vt:variant>
      <vt:variant>
        <vt:i4>5</vt:i4>
      </vt:variant>
      <vt:variant>
        <vt:lpwstr/>
      </vt:variant>
      <vt:variant>
        <vt:lpwstr>_heading=h.2pta16n</vt:lpwstr>
      </vt:variant>
      <vt:variant>
        <vt:i4>3670099</vt:i4>
      </vt:variant>
      <vt:variant>
        <vt:i4>281</vt:i4>
      </vt:variant>
      <vt:variant>
        <vt:i4>0</vt:i4>
      </vt:variant>
      <vt:variant>
        <vt:i4>5</vt:i4>
      </vt:variant>
      <vt:variant>
        <vt:lpwstr/>
      </vt:variant>
      <vt:variant>
        <vt:lpwstr>_heading=h.1qoc8b1</vt:lpwstr>
      </vt:variant>
      <vt:variant>
        <vt:i4>6291523</vt:i4>
      </vt:variant>
      <vt:variant>
        <vt:i4>278</vt:i4>
      </vt:variant>
      <vt:variant>
        <vt:i4>0</vt:i4>
      </vt:variant>
      <vt:variant>
        <vt:i4>5</vt:i4>
      </vt:variant>
      <vt:variant>
        <vt:lpwstr/>
      </vt:variant>
      <vt:variant>
        <vt:lpwstr>_heading=h.2ce457m</vt:lpwstr>
      </vt:variant>
      <vt:variant>
        <vt:i4>3407890</vt:i4>
      </vt:variant>
      <vt:variant>
        <vt:i4>275</vt:i4>
      </vt:variant>
      <vt:variant>
        <vt:i4>0</vt:i4>
      </vt:variant>
      <vt:variant>
        <vt:i4>5</vt:i4>
      </vt:variant>
      <vt:variant>
        <vt:lpwstr/>
      </vt:variant>
      <vt:variant>
        <vt:lpwstr>_heading=h.1d96cc0</vt:lpwstr>
      </vt:variant>
      <vt:variant>
        <vt:i4>3473489</vt:i4>
      </vt:variant>
      <vt:variant>
        <vt:i4>272</vt:i4>
      </vt:variant>
      <vt:variant>
        <vt:i4>0</vt:i4>
      </vt:variant>
      <vt:variant>
        <vt:i4>5</vt:i4>
      </vt:variant>
      <vt:variant>
        <vt:lpwstr/>
      </vt:variant>
      <vt:variant>
        <vt:lpwstr>_heading=h.4iylrwe</vt:lpwstr>
      </vt:variant>
      <vt:variant>
        <vt:i4>4587569</vt:i4>
      </vt:variant>
      <vt:variant>
        <vt:i4>269</vt:i4>
      </vt:variant>
      <vt:variant>
        <vt:i4>0</vt:i4>
      </vt:variant>
      <vt:variant>
        <vt:i4>5</vt:i4>
      </vt:variant>
      <vt:variant>
        <vt:lpwstr/>
      </vt:variant>
      <vt:variant>
        <vt:lpwstr>_heading=h.zu0gcz</vt:lpwstr>
      </vt:variant>
      <vt:variant>
        <vt:i4>3276812</vt:i4>
      </vt:variant>
      <vt:variant>
        <vt:i4>266</vt:i4>
      </vt:variant>
      <vt:variant>
        <vt:i4>0</vt:i4>
      </vt:variant>
      <vt:variant>
        <vt:i4>5</vt:i4>
      </vt:variant>
      <vt:variant>
        <vt:lpwstr/>
      </vt:variant>
      <vt:variant>
        <vt:lpwstr>_heading=h.2koq656</vt:lpwstr>
      </vt:variant>
      <vt:variant>
        <vt:i4>3866629</vt:i4>
      </vt:variant>
      <vt:variant>
        <vt:i4>263</vt:i4>
      </vt:variant>
      <vt:variant>
        <vt:i4>0</vt:i4>
      </vt:variant>
      <vt:variant>
        <vt:i4>5</vt:i4>
      </vt:variant>
      <vt:variant>
        <vt:lpwstr/>
      </vt:variant>
      <vt:variant>
        <vt:lpwstr>_heading=h.1ljsd9k</vt:lpwstr>
      </vt:variant>
      <vt:variant>
        <vt:i4>7864397</vt:i4>
      </vt:variant>
      <vt:variant>
        <vt:i4>260</vt:i4>
      </vt:variant>
      <vt:variant>
        <vt:i4>0</vt:i4>
      </vt:variant>
      <vt:variant>
        <vt:i4>5</vt:i4>
      </vt:variant>
      <vt:variant>
        <vt:lpwstr/>
      </vt:variant>
      <vt:variant>
        <vt:lpwstr>_heading=h.36ei31r</vt:lpwstr>
      </vt:variant>
      <vt:variant>
        <vt:i4>1245229</vt:i4>
      </vt:variant>
      <vt:variant>
        <vt:i4>257</vt:i4>
      </vt:variant>
      <vt:variant>
        <vt:i4>0</vt:i4>
      </vt:variant>
      <vt:variant>
        <vt:i4>5</vt:i4>
      </vt:variant>
      <vt:variant>
        <vt:lpwstr/>
      </vt:variant>
      <vt:variant>
        <vt:lpwstr>_heading=h.meukdy</vt:lpwstr>
      </vt:variant>
      <vt:variant>
        <vt:i4>3145801</vt:i4>
      </vt:variant>
      <vt:variant>
        <vt:i4>254</vt:i4>
      </vt:variant>
      <vt:variant>
        <vt:i4>0</vt:i4>
      </vt:variant>
      <vt:variant>
        <vt:i4>5</vt:i4>
      </vt:variant>
      <vt:variant>
        <vt:lpwstr/>
      </vt:variant>
      <vt:variant>
        <vt:lpwstr>_heading=h.279ka65</vt:lpwstr>
      </vt:variant>
      <vt:variant>
        <vt:i4>7405584</vt:i4>
      </vt:variant>
      <vt:variant>
        <vt:i4>251</vt:i4>
      </vt:variant>
      <vt:variant>
        <vt:i4>0</vt:i4>
      </vt:variant>
      <vt:variant>
        <vt:i4>5</vt:i4>
      </vt:variant>
      <vt:variant>
        <vt:lpwstr/>
      </vt:variant>
      <vt:variant>
        <vt:lpwstr>_heading=h.3s49zyc</vt:lpwstr>
      </vt:variant>
      <vt:variant>
        <vt:i4>6815767</vt:i4>
      </vt:variant>
      <vt:variant>
        <vt:i4>248</vt:i4>
      </vt:variant>
      <vt:variant>
        <vt:i4>0</vt:i4>
      </vt:variant>
      <vt:variant>
        <vt:i4>5</vt:i4>
      </vt:variant>
      <vt:variant>
        <vt:lpwstr/>
      </vt:variant>
      <vt:variant>
        <vt:lpwstr>_heading=h.184mhaj</vt:lpwstr>
      </vt:variant>
      <vt:variant>
        <vt:i4>6356993</vt:i4>
      </vt:variant>
      <vt:variant>
        <vt:i4>245</vt:i4>
      </vt:variant>
      <vt:variant>
        <vt:i4>0</vt:i4>
      </vt:variant>
      <vt:variant>
        <vt:i4>5</vt:i4>
      </vt:variant>
      <vt:variant>
        <vt:lpwstr/>
      </vt:variant>
      <vt:variant>
        <vt:lpwstr>_heading=h.2szc72q</vt:lpwstr>
      </vt:variant>
      <vt:variant>
        <vt:i4>7995397</vt:i4>
      </vt:variant>
      <vt:variant>
        <vt:i4>242</vt:i4>
      </vt:variant>
      <vt:variant>
        <vt:i4>0</vt:i4>
      </vt:variant>
      <vt:variant>
        <vt:i4>5</vt:i4>
      </vt:variant>
      <vt:variant>
        <vt:lpwstr/>
      </vt:variant>
      <vt:variant>
        <vt:lpwstr>_heading=h.1tuee74</vt:lpwstr>
      </vt:variant>
      <vt:variant>
        <vt:i4>8192008</vt:i4>
      </vt:variant>
      <vt:variant>
        <vt:i4>239</vt:i4>
      </vt:variant>
      <vt:variant>
        <vt:i4>0</vt:i4>
      </vt:variant>
      <vt:variant>
        <vt:i4>5</vt:i4>
      </vt:variant>
      <vt:variant>
        <vt:lpwstr/>
      </vt:variant>
      <vt:variant>
        <vt:lpwstr>_heading=h.3ep43zb</vt:lpwstr>
      </vt:variant>
      <vt:variant>
        <vt:i4>2031679</vt:i4>
      </vt:variant>
      <vt:variant>
        <vt:i4>236</vt:i4>
      </vt:variant>
      <vt:variant>
        <vt:i4>0</vt:i4>
      </vt:variant>
      <vt:variant>
        <vt:i4>5</vt:i4>
      </vt:variant>
      <vt:variant>
        <vt:lpwstr/>
      </vt:variant>
      <vt:variant>
        <vt:lpwstr>_heading=h.upglbi</vt:lpwstr>
      </vt:variant>
      <vt:variant>
        <vt:i4>2359360</vt:i4>
      </vt:variant>
      <vt:variant>
        <vt:i4>233</vt:i4>
      </vt:variant>
      <vt:variant>
        <vt:i4>0</vt:i4>
      </vt:variant>
      <vt:variant>
        <vt:i4>5</vt:i4>
      </vt:variant>
      <vt:variant>
        <vt:lpwstr/>
      </vt:variant>
      <vt:variant>
        <vt:lpwstr>_heading=h.2fk6b3p</vt:lpwstr>
      </vt:variant>
      <vt:variant>
        <vt:i4>6422596</vt:i4>
      </vt:variant>
      <vt:variant>
        <vt:i4>230</vt:i4>
      </vt:variant>
      <vt:variant>
        <vt:i4>0</vt:i4>
      </vt:variant>
      <vt:variant>
        <vt:i4>5</vt:i4>
      </vt:variant>
      <vt:variant>
        <vt:lpwstr/>
      </vt:variant>
      <vt:variant>
        <vt:lpwstr>_heading=h.1gf8i83</vt:lpwstr>
      </vt:variant>
      <vt:variant>
        <vt:i4>6357013</vt:i4>
      </vt:variant>
      <vt:variant>
        <vt:i4>227</vt:i4>
      </vt:variant>
      <vt:variant>
        <vt:i4>0</vt:i4>
      </vt:variant>
      <vt:variant>
        <vt:i4>5</vt:i4>
      </vt:variant>
      <vt:variant>
        <vt:lpwstr/>
      </vt:variant>
      <vt:variant>
        <vt:lpwstr>_heading=h.2250f4o</vt:lpwstr>
      </vt:variant>
      <vt:variant>
        <vt:i4>7471119</vt:i4>
      </vt:variant>
      <vt:variant>
        <vt:i4>224</vt:i4>
      </vt:variant>
      <vt:variant>
        <vt:i4>0</vt:i4>
      </vt:variant>
      <vt:variant>
        <vt:i4>5</vt:i4>
      </vt:variant>
      <vt:variant>
        <vt:lpwstr/>
      </vt:variant>
      <vt:variant>
        <vt:lpwstr>_heading=h.2nusc19</vt:lpwstr>
      </vt:variant>
      <vt:variant>
        <vt:i4>7471119</vt:i4>
      </vt:variant>
      <vt:variant>
        <vt:i4>221</vt:i4>
      </vt:variant>
      <vt:variant>
        <vt:i4>0</vt:i4>
      </vt:variant>
      <vt:variant>
        <vt:i4>5</vt:i4>
      </vt:variant>
      <vt:variant>
        <vt:lpwstr/>
      </vt:variant>
      <vt:variant>
        <vt:lpwstr>_heading=h.2nusc19</vt:lpwstr>
      </vt:variant>
      <vt:variant>
        <vt:i4>2752524</vt:i4>
      </vt:variant>
      <vt:variant>
        <vt:i4>218</vt:i4>
      </vt:variant>
      <vt:variant>
        <vt:i4>0</vt:i4>
      </vt:variant>
      <vt:variant>
        <vt:i4>5</vt:i4>
      </vt:variant>
      <vt:variant>
        <vt:lpwstr/>
      </vt:variant>
      <vt:variant>
        <vt:lpwstr>_heading=h.1opuj5n</vt:lpwstr>
      </vt:variant>
      <vt:variant>
        <vt:i4>7471119</vt:i4>
      </vt:variant>
      <vt:variant>
        <vt:i4>215</vt:i4>
      </vt:variant>
      <vt:variant>
        <vt:i4>0</vt:i4>
      </vt:variant>
      <vt:variant>
        <vt:i4>5</vt:i4>
      </vt:variant>
      <vt:variant>
        <vt:lpwstr/>
      </vt:variant>
      <vt:variant>
        <vt:lpwstr>_heading=h.2nusc19</vt:lpwstr>
      </vt:variant>
      <vt:variant>
        <vt:i4>7995401</vt:i4>
      </vt:variant>
      <vt:variant>
        <vt:i4>212</vt:i4>
      </vt:variant>
      <vt:variant>
        <vt:i4>0</vt:i4>
      </vt:variant>
      <vt:variant>
        <vt:i4>5</vt:i4>
      </vt:variant>
      <vt:variant>
        <vt:lpwstr/>
      </vt:variant>
      <vt:variant>
        <vt:lpwstr>_heading=h.39kk8xu</vt:lpwstr>
      </vt:variant>
      <vt:variant>
        <vt:i4>7471119</vt:i4>
      </vt:variant>
      <vt:variant>
        <vt:i4>209</vt:i4>
      </vt:variant>
      <vt:variant>
        <vt:i4>0</vt:i4>
      </vt:variant>
      <vt:variant>
        <vt:i4>5</vt:i4>
      </vt:variant>
      <vt:variant>
        <vt:lpwstr/>
      </vt:variant>
      <vt:variant>
        <vt:lpwstr>_heading=h.2nusc19</vt:lpwstr>
      </vt:variant>
      <vt:variant>
        <vt:i4>6553629</vt:i4>
      </vt:variant>
      <vt:variant>
        <vt:i4>206</vt:i4>
      </vt:variant>
      <vt:variant>
        <vt:i4>0</vt:i4>
      </vt:variant>
      <vt:variant>
        <vt:i4>5</vt:i4>
      </vt:variant>
      <vt:variant>
        <vt:lpwstr/>
      </vt:variant>
      <vt:variant>
        <vt:lpwstr>_heading=h.2afmg28</vt:lpwstr>
      </vt:variant>
      <vt:variant>
        <vt:i4>7471119</vt:i4>
      </vt:variant>
      <vt:variant>
        <vt:i4>203</vt:i4>
      </vt:variant>
      <vt:variant>
        <vt:i4>0</vt:i4>
      </vt:variant>
      <vt:variant>
        <vt:i4>5</vt:i4>
      </vt:variant>
      <vt:variant>
        <vt:lpwstr/>
      </vt:variant>
      <vt:variant>
        <vt:lpwstr>_heading=h.2nusc19</vt:lpwstr>
      </vt:variant>
      <vt:variant>
        <vt:i4>6881293</vt:i4>
      </vt:variant>
      <vt:variant>
        <vt:i4>200</vt:i4>
      </vt:variant>
      <vt:variant>
        <vt:i4>0</vt:i4>
      </vt:variant>
      <vt:variant>
        <vt:i4>5</vt:i4>
      </vt:variant>
      <vt:variant>
        <vt:lpwstr/>
      </vt:variant>
      <vt:variant>
        <vt:lpwstr>_heading=h.4h042r0</vt:lpwstr>
      </vt:variant>
      <vt:variant>
        <vt:i4>7471119</vt:i4>
      </vt:variant>
      <vt:variant>
        <vt:i4>197</vt:i4>
      </vt:variant>
      <vt:variant>
        <vt:i4>0</vt:i4>
      </vt:variant>
      <vt:variant>
        <vt:i4>5</vt:i4>
      </vt:variant>
      <vt:variant>
        <vt:lpwstr/>
      </vt:variant>
      <vt:variant>
        <vt:lpwstr>_heading=h.2nusc19</vt:lpwstr>
      </vt:variant>
      <vt:variant>
        <vt:i4>3276815</vt:i4>
      </vt:variant>
      <vt:variant>
        <vt:i4>194</vt:i4>
      </vt:variant>
      <vt:variant>
        <vt:i4>0</vt:i4>
      </vt:variant>
      <vt:variant>
        <vt:i4>5</vt:i4>
      </vt:variant>
      <vt:variant>
        <vt:lpwstr/>
      </vt:variant>
      <vt:variant>
        <vt:lpwstr>_heading=h.1x0gk37</vt:lpwstr>
      </vt:variant>
      <vt:variant>
        <vt:i4>7471119</vt:i4>
      </vt:variant>
      <vt:variant>
        <vt:i4>191</vt:i4>
      </vt:variant>
      <vt:variant>
        <vt:i4>0</vt:i4>
      </vt:variant>
      <vt:variant>
        <vt:i4>5</vt:i4>
      </vt:variant>
      <vt:variant>
        <vt:lpwstr/>
      </vt:variant>
      <vt:variant>
        <vt:lpwstr>_heading=h.2nusc19</vt:lpwstr>
      </vt:variant>
      <vt:variant>
        <vt:i4>4784167</vt:i4>
      </vt:variant>
      <vt:variant>
        <vt:i4>188</vt:i4>
      </vt:variant>
      <vt:variant>
        <vt:i4>0</vt:i4>
      </vt:variant>
      <vt:variant>
        <vt:i4>5</vt:i4>
      </vt:variant>
      <vt:variant>
        <vt:lpwstr/>
      </vt:variant>
      <vt:variant>
        <vt:lpwstr>_heading=h.xvir7l</vt:lpwstr>
      </vt:variant>
      <vt:variant>
        <vt:i4>7471119</vt:i4>
      </vt:variant>
      <vt:variant>
        <vt:i4>185</vt:i4>
      </vt:variant>
      <vt:variant>
        <vt:i4>0</vt:i4>
      </vt:variant>
      <vt:variant>
        <vt:i4>5</vt:i4>
      </vt:variant>
      <vt:variant>
        <vt:lpwstr/>
      </vt:variant>
      <vt:variant>
        <vt:lpwstr>_heading=h.2nusc19</vt:lpwstr>
      </vt:variant>
      <vt:variant>
        <vt:i4>3670024</vt:i4>
      </vt:variant>
      <vt:variant>
        <vt:i4>182</vt:i4>
      </vt:variant>
      <vt:variant>
        <vt:i4>0</vt:i4>
      </vt:variant>
      <vt:variant>
        <vt:i4>5</vt:i4>
      </vt:variant>
      <vt:variant>
        <vt:lpwstr/>
      </vt:variant>
      <vt:variant>
        <vt:lpwstr>_heading=h.2iq8gzs</vt:lpwstr>
      </vt:variant>
      <vt:variant>
        <vt:i4>7471119</vt:i4>
      </vt:variant>
      <vt:variant>
        <vt:i4>179</vt:i4>
      </vt:variant>
      <vt:variant>
        <vt:i4>0</vt:i4>
      </vt:variant>
      <vt:variant>
        <vt:i4>5</vt:i4>
      </vt:variant>
      <vt:variant>
        <vt:lpwstr/>
      </vt:variant>
      <vt:variant>
        <vt:lpwstr>_heading=h.2nusc19</vt:lpwstr>
      </vt:variant>
      <vt:variant>
        <vt:i4>8126491</vt:i4>
      </vt:variant>
      <vt:variant>
        <vt:i4>176</vt:i4>
      </vt:variant>
      <vt:variant>
        <vt:i4>0</vt:i4>
      </vt:variant>
      <vt:variant>
        <vt:i4>5</vt:i4>
      </vt:variant>
      <vt:variant>
        <vt:lpwstr/>
      </vt:variant>
      <vt:variant>
        <vt:lpwstr>_heading=h.43ky6rz</vt:lpwstr>
      </vt:variant>
      <vt:variant>
        <vt:i4>7471119</vt:i4>
      </vt:variant>
      <vt:variant>
        <vt:i4>173</vt:i4>
      </vt:variant>
      <vt:variant>
        <vt:i4>0</vt:i4>
      </vt:variant>
      <vt:variant>
        <vt:i4>5</vt:i4>
      </vt:variant>
      <vt:variant>
        <vt:lpwstr/>
      </vt:variant>
      <vt:variant>
        <vt:lpwstr>_heading=h.2nusc19</vt:lpwstr>
      </vt:variant>
      <vt:variant>
        <vt:i4>7012380</vt:i4>
      </vt:variant>
      <vt:variant>
        <vt:i4>170</vt:i4>
      </vt:variant>
      <vt:variant>
        <vt:i4>0</vt:i4>
      </vt:variant>
      <vt:variant>
        <vt:i4>5</vt:i4>
      </vt:variant>
      <vt:variant>
        <vt:lpwstr/>
      </vt:variant>
      <vt:variant>
        <vt:lpwstr>_heading=h.1jlao46</vt:lpwstr>
      </vt:variant>
      <vt:variant>
        <vt:i4>7471119</vt:i4>
      </vt:variant>
      <vt:variant>
        <vt:i4>166</vt:i4>
      </vt:variant>
      <vt:variant>
        <vt:i4>0</vt:i4>
      </vt:variant>
      <vt:variant>
        <vt:i4>5</vt:i4>
      </vt:variant>
      <vt:variant>
        <vt:lpwstr/>
      </vt:variant>
      <vt:variant>
        <vt:lpwstr>_heading=h.2nusc19</vt:lpwstr>
      </vt:variant>
      <vt:variant>
        <vt:i4>7471119</vt:i4>
      </vt:variant>
      <vt:variant>
        <vt:i4>161</vt:i4>
      </vt:variant>
      <vt:variant>
        <vt:i4>0</vt:i4>
      </vt:variant>
      <vt:variant>
        <vt:i4>5</vt:i4>
      </vt:variant>
      <vt:variant>
        <vt:lpwstr/>
      </vt:variant>
      <vt:variant>
        <vt:lpwstr>_heading=h.2nusc19</vt:lpwstr>
      </vt:variant>
      <vt:variant>
        <vt:i4>3866704</vt:i4>
      </vt:variant>
      <vt:variant>
        <vt:i4>158</vt:i4>
      </vt:variant>
      <vt:variant>
        <vt:i4>0</vt:i4>
      </vt:variant>
      <vt:variant>
        <vt:i4>5</vt:i4>
      </vt:variant>
      <vt:variant>
        <vt:lpwstr/>
      </vt:variant>
      <vt:variant>
        <vt:lpwstr>_heading=h.34g0dwd</vt:lpwstr>
      </vt:variant>
      <vt:variant>
        <vt:i4>6225970</vt:i4>
      </vt:variant>
      <vt:variant>
        <vt:i4>155</vt:i4>
      </vt:variant>
      <vt:variant>
        <vt:i4>0</vt:i4>
      </vt:variant>
      <vt:variant>
        <vt:i4>5</vt:i4>
      </vt:variant>
      <vt:variant>
        <vt:lpwstr/>
      </vt:variant>
      <vt:variant>
        <vt:lpwstr>_heading=h.kgcv8k</vt:lpwstr>
      </vt:variant>
      <vt:variant>
        <vt:i4>7405650</vt:i4>
      </vt:variant>
      <vt:variant>
        <vt:i4>152</vt:i4>
      </vt:variant>
      <vt:variant>
        <vt:i4>0</vt:i4>
      </vt:variant>
      <vt:variant>
        <vt:i4>5</vt:i4>
      </vt:variant>
      <vt:variant>
        <vt:lpwstr/>
      </vt:variant>
      <vt:variant>
        <vt:lpwstr>_heading=h.3q5sasy</vt:lpwstr>
      </vt:variant>
      <vt:variant>
        <vt:i4>3014676</vt:i4>
      </vt:variant>
      <vt:variant>
        <vt:i4>149</vt:i4>
      </vt:variant>
      <vt:variant>
        <vt:i4>0</vt:i4>
      </vt:variant>
      <vt:variant>
        <vt:i4>5</vt:i4>
      </vt:variant>
      <vt:variant>
        <vt:lpwstr/>
      </vt:variant>
      <vt:variant>
        <vt:lpwstr>_heading=h.1664s55</vt:lpwstr>
      </vt:variant>
      <vt:variant>
        <vt:i4>6684764</vt:i4>
      </vt:variant>
      <vt:variant>
        <vt:i4>146</vt:i4>
      </vt:variant>
      <vt:variant>
        <vt:i4>0</vt:i4>
      </vt:variant>
      <vt:variant>
        <vt:i4>5</vt:i4>
      </vt:variant>
      <vt:variant>
        <vt:lpwstr/>
      </vt:variant>
      <vt:variant>
        <vt:lpwstr>_heading=h.2r0uhxc</vt:lpwstr>
      </vt:variant>
      <vt:variant>
        <vt:i4>7340122</vt:i4>
      </vt:variant>
      <vt:variant>
        <vt:i4>143</vt:i4>
      </vt:variant>
      <vt:variant>
        <vt:i4>0</vt:i4>
      </vt:variant>
      <vt:variant>
        <vt:i4>5</vt:i4>
      </vt:variant>
      <vt:variant>
        <vt:lpwstr/>
      </vt:variant>
      <vt:variant>
        <vt:lpwstr>_heading=h.4bvk7pj</vt:lpwstr>
      </vt:variant>
      <vt:variant>
        <vt:i4>3145817</vt:i4>
      </vt:variant>
      <vt:variant>
        <vt:i4>140</vt:i4>
      </vt:variant>
      <vt:variant>
        <vt:i4>0</vt:i4>
      </vt:variant>
      <vt:variant>
        <vt:i4>5</vt:i4>
      </vt:variant>
      <vt:variant>
        <vt:lpwstr/>
      </vt:variant>
      <vt:variant>
        <vt:lpwstr>_heading=h.3cqmetx</vt:lpwstr>
      </vt:variant>
      <vt:variant>
        <vt:i4>5439525</vt:i4>
      </vt:variant>
      <vt:variant>
        <vt:i4>137</vt:i4>
      </vt:variant>
      <vt:variant>
        <vt:i4>0</vt:i4>
      </vt:variant>
      <vt:variant>
        <vt:i4>5</vt:i4>
      </vt:variant>
      <vt:variant>
        <vt:lpwstr/>
      </vt:variant>
      <vt:variant>
        <vt:lpwstr>_heading=h.sqyw64</vt:lpwstr>
      </vt:variant>
      <vt:variant>
        <vt:i4>4128849</vt:i4>
      </vt:variant>
      <vt:variant>
        <vt:i4>134</vt:i4>
      </vt:variant>
      <vt:variant>
        <vt:i4>0</vt:i4>
      </vt:variant>
      <vt:variant>
        <vt:i4>5</vt:i4>
      </vt:variant>
      <vt:variant>
        <vt:lpwstr/>
      </vt:variant>
      <vt:variant>
        <vt:lpwstr>_heading=h.2dlolyb</vt:lpwstr>
      </vt:variant>
      <vt:variant>
        <vt:i4>3145806</vt:i4>
      </vt:variant>
      <vt:variant>
        <vt:i4>131</vt:i4>
      </vt:variant>
      <vt:variant>
        <vt:i4>0</vt:i4>
      </vt:variant>
      <vt:variant>
        <vt:i4>5</vt:i4>
      </vt:variant>
      <vt:variant>
        <vt:lpwstr/>
      </vt:variant>
      <vt:variant>
        <vt:lpwstr>_heading=h.3ygebqi</vt:lpwstr>
      </vt:variant>
      <vt:variant>
        <vt:i4>3997701</vt:i4>
      </vt:variant>
      <vt:variant>
        <vt:i4>128</vt:i4>
      </vt:variant>
      <vt:variant>
        <vt:i4>0</vt:i4>
      </vt:variant>
      <vt:variant>
        <vt:i4>5</vt:i4>
      </vt:variant>
      <vt:variant>
        <vt:lpwstr/>
      </vt:variant>
      <vt:variant>
        <vt:lpwstr>_heading=h.1egqt2p</vt:lpwstr>
      </vt:variant>
      <vt:variant>
        <vt:i4>2162763</vt:i4>
      </vt:variant>
      <vt:variant>
        <vt:i4>125</vt:i4>
      </vt:variant>
      <vt:variant>
        <vt:i4>0</vt:i4>
      </vt:variant>
      <vt:variant>
        <vt:i4>5</vt:i4>
      </vt:variant>
      <vt:variant>
        <vt:lpwstr/>
      </vt:variant>
      <vt:variant>
        <vt:lpwstr>_heading=h.2zbgiuw</vt:lpwstr>
      </vt:variant>
      <vt:variant>
        <vt:i4>6684688</vt:i4>
      </vt:variant>
      <vt:variant>
        <vt:i4>122</vt:i4>
      </vt:variant>
      <vt:variant>
        <vt:i4>0</vt:i4>
      </vt:variant>
      <vt:variant>
        <vt:i4>5</vt:i4>
      </vt:variant>
      <vt:variant>
        <vt:lpwstr/>
      </vt:variant>
      <vt:variant>
        <vt:lpwstr>_heading=h.4k668n3</vt:lpwstr>
      </vt:variant>
      <vt:variant>
        <vt:i4>3932245</vt:i4>
      </vt:variant>
      <vt:variant>
        <vt:i4>119</vt:i4>
      </vt:variant>
      <vt:variant>
        <vt:i4>0</vt:i4>
      </vt:variant>
      <vt:variant>
        <vt:i4>5</vt:i4>
      </vt:variant>
      <vt:variant>
        <vt:lpwstr/>
      </vt:variant>
      <vt:variant>
        <vt:lpwstr>_heading=h.37m2jsg</vt:lpwstr>
      </vt:variant>
      <vt:variant>
        <vt:i4>6488069</vt:i4>
      </vt:variant>
      <vt:variant>
        <vt:i4>116</vt:i4>
      </vt:variant>
      <vt:variant>
        <vt:i4>0</vt:i4>
      </vt:variant>
      <vt:variant>
        <vt:i4>5</vt:i4>
      </vt:variant>
      <vt:variant>
        <vt:lpwstr/>
      </vt:variant>
      <vt:variant>
        <vt:lpwstr>_heading=h.3l18frh</vt:lpwstr>
      </vt:variant>
      <vt:variant>
        <vt:i4>7864394</vt:i4>
      </vt:variant>
      <vt:variant>
        <vt:i4>113</vt:i4>
      </vt:variant>
      <vt:variant>
        <vt:i4>0</vt:i4>
      </vt:variant>
      <vt:variant>
        <vt:i4>5</vt:i4>
      </vt:variant>
      <vt:variant>
        <vt:lpwstr/>
      </vt:variant>
      <vt:variant>
        <vt:lpwstr>_heading=h.46r0co2</vt:lpwstr>
      </vt:variant>
      <vt:variant>
        <vt:i4>6291485</vt:i4>
      </vt:variant>
      <vt:variant>
        <vt:i4>110</vt:i4>
      </vt:variant>
      <vt:variant>
        <vt:i4>0</vt:i4>
      </vt:variant>
      <vt:variant>
        <vt:i4>5</vt:i4>
      </vt:variant>
      <vt:variant>
        <vt:lpwstr/>
      </vt:variant>
      <vt:variant>
        <vt:lpwstr>_heading=h.1mrcu09</vt:lpwstr>
      </vt:variant>
      <vt:variant>
        <vt:i4>3932245</vt:i4>
      </vt:variant>
      <vt:variant>
        <vt:i4>107</vt:i4>
      </vt:variant>
      <vt:variant>
        <vt:i4>0</vt:i4>
      </vt:variant>
      <vt:variant>
        <vt:i4>5</vt:i4>
      </vt:variant>
      <vt:variant>
        <vt:lpwstr/>
      </vt:variant>
      <vt:variant>
        <vt:lpwstr>_heading=h.37m2jsg</vt:lpwstr>
      </vt:variant>
      <vt:variant>
        <vt:i4>6815826</vt:i4>
      </vt:variant>
      <vt:variant>
        <vt:i4>104</vt:i4>
      </vt:variant>
      <vt:variant>
        <vt:i4>0</vt:i4>
      </vt:variant>
      <vt:variant>
        <vt:i4>5</vt:i4>
      </vt:variant>
      <vt:variant>
        <vt:lpwstr/>
      </vt:variant>
      <vt:variant>
        <vt:lpwstr>_heading=h.3tbugp1</vt:lpwstr>
      </vt:variant>
      <vt:variant>
        <vt:i4>8126493</vt:i4>
      </vt:variant>
      <vt:variant>
        <vt:i4>101</vt:i4>
      </vt:variant>
      <vt:variant>
        <vt:i4>0</vt:i4>
      </vt:variant>
      <vt:variant>
        <vt:i4>5</vt:i4>
      </vt:variant>
      <vt:variant>
        <vt:lpwstr/>
      </vt:variant>
      <vt:variant>
        <vt:lpwstr>_heading=h.19c6y18</vt:lpwstr>
      </vt:variant>
      <vt:variant>
        <vt:i4>6488149</vt:i4>
      </vt:variant>
      <vt:variant>
        <vt:i4>98</vt:i4>
      </vt:variant>
      <vt:variant>
        <vt:i4>0</vt:i4>
      </vt:variant>
      <vt:variant>
        <vt:i4>5</vt:i4>
      </vt:variant>
      <vt:variant>
        <vt:lpwstr/>
      </vt:variant>
      <vt:variant>
        <vt:lpwstr>_heading=h.2u6wntf</vt:lpwstr>
      </vt:variant>
      <vt:variant>
        <vt:i4>6488132</vt:i4>
      </vt:variant>
      <vt:variant>
        <vt:i4>95</vt:i4>
      </vt:variant>
      <vt:variant>
        <vt:i4>0</vt:i4>
      </vt:variant>
      <vt:variant>
        <vt:i4>5</vt:i4>
      </vt:variant>
      <vt:variant>
        <vt:lpwstr/>
      </vt:variant>
      <vt:variant>
        <vt:lpwstr>_heading=h.4f1mdlm</vt:lpwstr>
      </vt:variant>
      <vt:variant>
        <vt:i4>7209044</vt:i4>
      </vt:variant>
      <vt:variant>
        <vt:i4>92</vt:i4>
      </vt:variant>
      <vt:variant>
        <vt:i4>0</vt:i4>
      </vt:variant>
      <vt:variant>
        <vt:i4>5</vt:i4>
      </vt:variant>
      <vt:variant>
        <vt:lpwstr/>
      </vt:variant>
      <vt:variant>
        <vt:lpwstr>_heading=h.1v1yuxt</vt:lpwstr>
      </vt:variant>
      <vt:variant>
        <vt:i4>7340123</vt:i4>
      </vt:variant>
      <vt:variant>
        <vt:i4>89</vt:i4>
      </vt:variant>
      <vt:variant>
        <vt:i4>0</vt:i4>
      </vt:variant>
      <vt:variant>
        <vt:i4>5</vt:i4>
      </vt:variant>
      <vt:variant>
        <vt:lpwstr/>
      </vt:variant>
      <vt:variant>
        <vt:lpwstr>_heading=h.3fwokq0</vt:lpwstr>
      </vt:variant>
      <vt:variant>
        <vt:i4>1704041</vt:i4>
      </vt:variant>
      <vt:variant>
        <vt:i4>86</vt:i4>
      </vt:variant>
      <vt:variant>
        <vt:i4>0</vt:i4>
      </vt:variant>
      <vt:variant>
        <vt:i4>5</vt:i4>
      </vt:variant>
      <vt:variant>
        <vt:lpwstr/>
      </vt:variant>
      <vt:variant>
        <vt:lpwstr>_heading=h.vx1227</vt:lpwstr>
      </vt:variant>
      <vt:variant>
        <vt:i4>3276824</vt:i4>
      </vt:variant>
      <vt:variant>
        <vt:i4>83</vt:i4>
      </vt:variant>
      <vt:variant>
        <vt:i4>0</vt:i4>
      </vt:variant>
      <vt:variant>
        <vt:i4>5</vt:i4>
      </vt:variant>
      <vt:variant>
        <vt:lpwstr/>
      </vt:variant>
      <vt:variant>
        <vt:lpwstr>_heading=h.41mghml</vt:lpwstr>
      </vt:variant>
      <vt:variant>
        <vt:i4>3735617</vt:i4>
      </vt:variant>
      <vt:variant>
        <vt:i4>80</vt:i4>
      </vt:variant>
      <vt:variant>
        <vt:i4>0</vt:i4>
      </vt:variant>
      <vt:variant>
        <vt:i4>5</vt:i4>
      </vt:variant>
      <vt:variant>
        <vt:lpwstr/>
      </vt:variant>
      <vt:variant>
        <vt:lpwstr>_heading=h.1hmsyys</vt:lpwstr>
      </vt:variant>
      <vt:variant>
        <vt:i4>2162697</vt:i4>
      </vt:variant>
      <vt:variant>
        <vt:i4>77</vt:i4>
      </vt:variant>
      <vt:variant>
        <vt:i4>0</vt:i4>
      </vt:variant>
      <vt:variant>
        <vt:i4>5</vt:i4>
      </vt:variant>
      <vt:variant>
        <vt:lpwstr/>
      </vt:variant>
      <vt:variant>
        <vt:lpwstr>_heading=h.32hioqz</vt:lpwstr>
      </vt:variant>
      <vt:variant>
        <vt:i4>4391037</vt:i4>
      </vt:variant>
      <vt:variant>
        <vt:i4>74</vt:i4>
      </vt:variant>
      <vt:variant>
        <vt:i4>0</vt:i4>
      </vt:variant>
      <vt:variant>
        <vt:i4>5</vt:i4>
      </vt:variant>
      <vt:variant>
        <vt:lpwstr/>
      </vt:variant>
      <vt:variant>
        <vt:lpwstr>_heading=h.ihv636</vt:lpwstr>
      </vt:variant>
      <vt:variant>
        <vt:i4>2883597</vt:i4>
      </vt:variant>
      <vt:variant>
        <vt:i4>71</vt:i4>
      </vt:variant>
      <vt:variant>
        <vt:i4>0</vt:i4>
      </vt:variant>
      <vt:variant>
        <vt:i4>5</vt:i4>
      </vt:variant>
      <vt:variant>
        <vt:lpwstr/>
      </vt:variant>
      <vt:variant>
        <vt:lpwstr>_heading=h.23ckvvd</vt:lpwstr>
      </vt:variant>
      <vt:variant>
        <vt:i4>7077955</vt:i4>
      </vt:variant>
      <vt:variant>
        <vt:i4>68</vt:i4>
      </vt:variant>
      <vt:variant>
        <vt:i4>0</vt:i4>
      </vt:variant>
      <vt:variant>
        <vt:i4>5</vt:i4>
      </vt:variant>
      <vt:variant>
        <vt:lpwstr/>
      </vt:variant>
      <vt:variant>
        <vt:lpwstr>_heading=h.3o7alnk</vt:lpwstr>
      </vt:variant>
      <vt:variant>
        <vt:i4>2686979</vt:i4>
      </vt:variant>
      <vt:variant>
        <vt:i4>65</vt:i4>
      </vt:variant>
      <vt:variant>
        <vt:i4>0</vt:i4>
      </vt:variant>
      <vt:variant>
        <vt:i4>5</vt:i4>
      </vt:variant>
      <vt:variant>
        <vt:lpwstr/>
      </vt:variant>
      <vt:variant>
        <vt:lpwstr>_heading=h.147n2zr</vt:lpwstr>
      </vt:variant>
      <vt:variant>
        <vt:i4>6619202</vt:i4>
      </vt:variant>
      <vt:variant>
        <vt:i4>62</vt:i4>
      </vt:variant>
      <vt:variant>
        <vt:i4>0</vt:i4>
      </vt:variant>
      <vt:variant>
        <vt:i4>5</vt:i4>
      </vt:variant>
      <vt:variant>
        <vt:lpwstr/>
      </vt:variant>
      <vt:variant>
        <vt:lpwstr>_heading=h.2p2csry</vt:lpwstr>
      </vt:variant>
      <vt:variant>
        <vt:i4>8323139</vt:i4>
      </vt:variant>
      <vt:variant>
        <vt:i4>59</vt:i4>
      </vt:variant>
      <vt:variant>
        <vt:i4>0</vt:i4>
      </vt:variant>
      <vt:variant>
        <vt:i4>5</vt:i4>
      </vt:variant>
      <vt:variant>
        <vt:lpwstr/>
      </vt:variant>
      <vt:variant>
        <vt:lpwstr>_heading=h.49x2ik5</vt:lpwstr>
      </vt:variant>
      <vt:variant>
        <vt:i4>4128833</vt:i4>
      </vt:variant>
      <vt:variant>
        <vt:i4>56</vt:i4>
      </vt:variant>
      <vt:variant>
        <vt:i4>0</vt:i4>
      </vt:variant>
      <vt:variant>
        <vt:i4>5</vt:i4>
      </vt:variant>
      <vt:variant>
        <vt:lpwstr/>
      </vt:variant>
      <vt:variant>
        <vt:lpwstr>_heading=h.1pxezwc</vt:lpwstr>
      </vt:variant>
      <vt:variant>
        <vt:i4>4587623</vt:i4>
      </vt:variant>
      <vt:variant>
        <vt:i4>53</vt:i4>
      </vt:variant>
      <vt:variant>
        <vt:i4>0</vt:i4>
      </vt:variant>
      <vt:variant>
        <vt:i4>5</vt:i4>
      </vt:variant>
      <vt:variant>
        <vt:lpwstr/>
      </vt:variant>
      <vt:variant>
        <vt:lpwstr>_heading=h.qsh70q</vt:lpwstr>
      </vt:variant>
      <vt:variant>
        <vt:i4>3932164</vt:i4>
      </vt:variant>
      <vt:variant>
        <vt:i4>50</vt:i4>
      </vt:variant>
      <vt:variant>
        <vt:i4>0</vt:i4>
      </vt:variant>
      <vt:variant>
        <vt:i4>5</vt:i4>
      </vt:variant>
      <vt:variant>
        <vt:lpwstr/>
      </vt:variant>
      <vt:variant>
        <vt:lpwstr>_heading=h.2bn6wsx</vt:lpwstr>
      </vt:variant>
      <vt:variant>
        <vt:i4>7143503</vt:i4>
      </vt:variant>
      <vt:variant>
        <vt:i4>47</vt:i4>
      </vt:variant>
      <vt:variant>
        <vt:i4>0</vt:i4>
      </vt:variant>
      <vt:variant>
        <vt:i4>5</vt:i4>
      </vt:variant>
      <vt:variant>
        <vt:lpwstr/>
      </vt:variant>
      <vt:variant>
        <vt:lpwstr>_heading=h.3whwml4</vt:lpwstr>
      </vt:variant>
      <vt:variant>
        <vt:i4>6684673</vt:i4>
      </vt:variant>
      <vt:variant>
        <vt:i4>44</vt:i4>
      </vt:variant>
      <vt:variant>
        <vt:i4>0</vt:i4>
      </vt:variant>
      <vt:variant>
        <vt:i4>5</vt:i4>
      </vt:variant>
      <vt:variant>
        <vt:lpwstr/>
      </vt:variant>
      <vt:variant>
        <vt:lpwstr>_heading=h.1ci93xb</vt:lpwstr>
      </vt:variant>
      <vt:variant>
        <vt:i4>2293842</vt:i4>
      </vt:variant>
      <vt:variant>
        <vt:i4>41</vt:i4>
      </vt:variant>
      <vt:variant>
        <vt:i4>0</vt:i4>
      </vt:variant>
      <vt:variant>
        <vt:i4>5</vt:i4>
      </vt:variant>
      <vt:variant>
        <vt:lpwstr/>
      </vt:variant>
      <vt:variant>
        <vt:lpwstr>_heading=h.2xcytpi</vt:lpwstr>
      </vt:variant>
      <vt:variant>
        <vt:i4>7733325</vt:i4>
      </vt:variant>
      <vt:variant>
        <vt:i4>38</vt:i4>
      </vt:variant>
      <vt:variant>
        <vt:i4>0</vt:i4>
      </vt:variant>
      <vt:variant>
        <vt:i4>5</vt:i4>
      </vt:variant>
      <vt:variant>
        <vt:lpwstr/>
      </vt:variant>
      <vt:variant>
        <vt:lpwstr>_heading=h.4i7ojhp</vt:lpwstr>
      </vt:variant>
      <vt:variant>
        <vt:i4>2162719</vt:i4>
      </vt:variant>
      <vt:variant>
        <vt:i4>35</vt:i4>
      </vt:variant>
      <vt:variant>
        <vt:i4>0</vt:i4>
      </vt:variant>
      <vt:variant>
        <vt:i4>5</vt:i4>
      </vt:variant>
      <vt:variant>
        <vt:lpwstr/>
      </vt:variant>
      <vt:variant>
        <vt:lpwstr>_heading=h.1y810tw</vt:lpwstr>
      </vt:variant>
      <vt:variant>
        <vt:i4>6225959</vt:i4>
      </vt:variant>
      <vt:variant>
        <vt:i4>32</vt:i4>
      </vt:variant>
      <vt:variant>
        <vt:i4>0</vt:i4>
      </vt:variant>
      <vt:variant>
        <vt:i4>5</vt:i4>
      </vt:variant>
      <vt:variant>
        <vt:lpwstr/>
      </vt:variant>
      <vt:variant>
        <vt:lpwstr>_heading=h.z337ya</vt:lpwstr>
      </vt:variant>
      <vt:variant>
        <vt:i4>3473483</vt:i4>
      </vt:variant>
      <vt:variant>
        <vt:i4>29</vt:i4>
      </vt:variant>
      <vt:variant>
        <vt:i4>0</vt:i4>
      </vt:variant>
      <vt:variant>
        <vt:i4>5</vt:i4>
      </vt:variant>
      <vt:variant>
        <vt:lpwstr/>
      </vt:variant>
      <vt:variant>
        <vt:lpwstr>_heading=h.2jxsxqh</vt:lpwstr>
      </vt:variant>
      <vt:variant>
        <vt:i4>2686999</vt:i4>
      </vt:variant>
      <vt:variant>
        <vt:i4>26</vt:i4>
      </vt:variant>
      <vt:variant>
        <vt:i4>0</vt:i4>
      </vt:variant>
      <vt:variant>
        <vt:i4>5</vt:i4>
      </vt:variant>
      <vt:variant>
        <vt:lpwstr/>
      </vt:variant>
      <vt:variant>
        <vt:lpwstr>_heading=h.44sinio</vt:lpwstr>
      </vt:variant>
      <vt:variant>
        <vt:i4>7274571</vt:i4>
      </vt:variant>
      <vt:variant>
        <vt:i4>23</vt:i4>
      </vt:variant>
      <vt:variant>
        <vt:i4>0</vt:i4>
      </vt:variant>
      <vt:variant>
        <vt:i4>5</vt:i4>
      </vt:variant>
      <vt:variant>
        <vt:lpwstr/>
      </vt:variant>
      <vt:variant>
        <vt:lpwstr>_heading=h.1ksv4uv</vt:lpwstr>
      </vt:variant>
      <vt:variant>
        <vt:i4>7667731</vt:i4>
      </vt:variant>
      <vt:variant>
        <vt:i4>20</vt:i4>
      </vt:variant>
      <vt:variant>
        <vt:i4>0</vt:i4>
      </vt:variant>
      <vt:variant>
        <vt:i4>5</vt:i4>
      </vt:variant>
      <vt:variant>
        <vt:lpwstr/>
      </vt:variant>
      <vt:variant>
        <vt:lpwstr>_heading=h.35nkun2</vt:lpwstr>
      </vt:variant>
      <vt:variant>
        <vt:i4>65583</vt:i4>
      </vt:variant>
      <vt:variant>
        <vt:i4>17</vt:i4>
      </vt:variant>
      <vt:variant>
        <vt:i4>0</vt:i4>
      </vt:variant>
      <vt:variant>
        <vt:i4>5</vt:i4>
      </vt:variant>
      <vt:variant>
        <vt:lpwstr/>
      </vt:variant>
      <vt:variant>
        <vt:lpwstr>_heading=h.lnxbz9</vt:lpwstr>
      </vt:variant>
      <vt:variant>
        <vt:i4>6422537</vt:i4>
      </vt:variant>
      <vt:variant>
        <vt:i4>14</vt:i4>
      </vt:variant>
      <vt:variant>
        <vt:i4>0</vt:i4>
      </vt:variant>
      <vt:variant>
        <vt:i4>5</vt:i4>
      </vt:variant>
      <vt:variant>
        <vt:lpwstr/>
      </vt:variant>
      <vt:variant>
        <vt:lpwstr>_heading=h.26in1rg</vt:lpwstr>
      </vt:variant>
      <vt:variant>
        <vt:i4>2359384</vt:i4>
      </vt:variant>
      <vt:variant>
        <vt:i4>11</vt:i4>
      </vt:variant>
      <vt:variant>
        <vt:i4>0</vt:i4>
      </vt:variant>
      <vt:variant>
        <vt:i4>5</vt:i4>
      </vt:variant>
      <vt:variant>
        <vt:lpwstr/>
      </vt:variant>
      <vt:variant>
        <vt:lpwstr>_heading=h.3rdcrjn</vt:lpwstr>
      </vt:variant>
      <vt:variant>
        <vt:i4>4063308</vt:i4>
      </vt:variant>
      <vt:variant>
        <vt:i4>8</vt:i4>
      </vt:variant>
      <vt:variant>
        <vt:i4>0</vt:i4>
      </vt:variant>
      <vt:variant>
        <vt:i4>5</vt:i4>
      </vt:variant>
      <vt:variant>
        <vt:lpwstr/>
      </vt:variant>
      <vt:variant>
        <vt:lpwstr>_heading=h.1t3h5sf</vt:lpwstr>
      </vt:variant>
      <vt:variant>
        <vt:i4>4063258</vt:i4>
      </vt:variant>
      <vt:variant>
        <vt:i4>5</vt:i4>
      </vt:variant>
      <vt:variant>
        <vt:i4>0</vt:i4>
      </vt:variant>
      <vt:variant>
        <vt:i4>5</vt:i4>
      </vt:variant>
      <vt:variant>
        <vt:lpwstr/>
      </vt:variant>
      <vt:variant>
        <vt:lpwstr>_heading=h.3dy6vkm</vt:lpwstr>
      </vt:variant>
      <vt:variant>
        <vt:i4>2818063</vt:i4>
      </vt:variant>
      <vt:variant>
        <vt:i4>2</vt:i4>
      </vt:variant>
      <vt:variant>
        <vt:i4>0</vt:i4>
      </vt:variant>
      <vt:variant>
        <vt:i4>5</vt:i4>
      </vt:variant>
      <vt:variant>
        <vt:lpwstr/>
      </vt:variant>
      <vt:variant>
        <vt:lpwstr>_heading=h.2et92p0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Bektassov Marat</dc:creator>
  <cp:keywords/>
  <dc:description/>
  <cp:lastModifiedBy>Ayazhan Torekankyzy</cp:lastModifiedBy>
  <cp:revision>3</cp:revision>
  <cp:lastPrinted>2026-02-10T11:34:00Z</cp:lastPrinted>
  <dcterms:created xsi:type="dcterms:W3CDTF">2026-01-21T20:26:00Z</dcterms:created>
  <dcterms:modified xsi:type="dcterms:W3CDTF">2026-02-10T11:35:00Z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298a6f92-e9d4-34de-b683-5af9cfc9c727</vt:lpwstr>
  </property>
  <property fmtid="{D5CDD505-2E9C-101B-9397-08002B2CF9AE}" pid="4" name="Mendeley Citation Style_1">
    <vt:lpwstr>http://csl.mendeley.com/styles/27319061/gost-r-7-0-5-2008-numeric</vt:lpwstr>
  </property>
  <property fmtid="{D5CDD505-2E9C-101B-9397-08002B2CF9AE}" pid="5" name="Mendeley Recent Style Id 0_1">
    <vt:lpwstr>http://www.zotero.org/styles/american-sociological-association</vt:lpwstr>
  </property>
  <property fmtid="{D5CDD505-2E9C-101B-9397-08002B2CF9AE}" pid="6" name="Mendeley Recent Style Name 0_1">
    <vt:lpwstr>American Sociological Association</vt:lpwstr>
  </property>
  <property fmtid="{D5CDD505-2E9C-101B-9397-08002B2CF9AE}" pid="7" name="Mendeley Recent Style Id 1_1">
    <vt:lpwstr>http://www.zotero.org/styles/chicago-author-date</vt:lpwstr>
  </property>
  <property fmtid="{D5CDD505-2E9C-101B-9397-08002B2CF9AE}" pid="8" name="Mendeley Recent Style Name 1_1">
    <vt:lpwstr>Chicago Manual of Style 17th edition (author-date)</vt:lpwstr>
  </property>
  <property fmtid="{D5CDD505-2E9C-101B-9397-08002B2CF9AE}" pid="9" name="Mendeley Recent Style Id 2_1">
    <vt:lpwstr>http://www.zotero.org/styles/harvard-cite-them-right</vt:lpwstr>
  </property>
  <property fmtid="{D5CDD505-2E9C-101B-9397-08002B2CF9AE}" pid="10" name="Mendeley Recent Style Name 2_1">
    <vt:lpwstr>Cite Them Right 10th edition - Harvard</vt:lpwstr>
  </property>
  <property fmtid="{D5CDD505-2E9C-101B-9397-08002B2CF9AE}" pid="11" name="Mendeley Recent Style Id 3_1">
    <vt:lpwstr>http://www.zotero.org/styles/ieee</vt:lpwstr>
  </property>
  <property fmtid="{D5CDD505-2E9C-101B-9397-08002B2CF9AE}" pid="12" name="Mendeley Recent Style Name 3_1">
    <vt:lpwstr>IEEE</vt:lpwstr>
  </property>
  <property fmtid="{D5CDD505-2E9C-101B-9397-08002B2CF9AE}" pid="13" name="Mendeley Recent Style Id 4_1">
    <vt:lpwstr>http://www.zotero.org/styles/microchemical-journal</vt:lpwstr>
  </property>
  <property fmtid="{D5CDD505-2E9C-101B-9397-08002B2CF9AE}" pid="14" name="Mendeley Recent Style Name 4_1">
    <vt:lpwstr>Microchemical Journal</vt:lpwstr>
  </property>
  <property fmtid="{D5CDD505-2E9C-101B-9397-08002B2CF9AE}" pid="15" name="Mendeley Recent Style Id 5_1">
    <vt:lpwstr>http://www.zotero.org/styles/modern-humanities-research-association</vt:lpwstr>
  </property>
  <property fmtid="{D5CDD505-2E9C-101B-9397-08002B2CF9AE}" pid="16" name="Mendeley Recent Style Name 5_1">
    <vt:lpwstr>Modern Humanities Research Association 3rd edition (note with bibliography)</vt:lpwstr>
  </property>
  <property fmtid="{D5CDD505-2E9C-101B-9397-08002B2CF9AE}" pid="17" name="Mendeley Recent Style Id 6_1">
    <vt:lpwstr>http://www.zotero.org/styles/gost-r-7-0-5-2008-numeric</vt:lpwstr>
  </property>
  <property fmtid="{D5CDD505-2E9C-101B-9397-08002B2CF9AE}" pid="18" name="Mendeley Recent Style Name 6_1">
    <vt:lpwstr>Russian GOST R 7.0.5-2008 (numeric)</vt:lpwstr>
  </property>
  <property fmtid="{D5CDD505-2E9C-101B-9397-08002B2CF9AE}" pid="19" name="Mendeley Recent Style Id 7_1">
    <vt:lpwstr>http://csl.mendeley.com/styles/27319061/gost-r-7-0-5-2008-numeric</vt:lpwstr>
  </property>
  <property fmtid="{D5CDD505-2E9C-101B-9397-08002B2CF9AE}" pid="20" name="Mendeley Recent Style Name 7_1">
    <vt:lpwstr>Russian GOST R 7.0.5-2008 (numeric) - Bulat Kenessov</vt:lpwstr>
  </property>
  <property fmtid="{D5CDD505-2E9C-101B-9397-08002B2CF9AE}" pid="21" name="Mendeley Recent Style Id 8_1">
    <vt:lpwstr>https://csl.mendeley.com/styles/431058761/RussianGOSTDina</vt:lpwstr>
  </property>
  <property fmtid="{D5CDD505-2E9C-101B-9397-08002B2CF9AE}" pid="22" name="Mendeley Recent Style Name 8_1">
    <vt:lpwstr>Russian GOST R 7.0.5-2008 (numeric) - Bulat Kenessov - Dina Orazbayeva</vt:lpwstr>
  </property>
  <property fmtid="{D5CDD505-2E9C-101B-9397-08002B2CF9AE}" pid="23" name="Mendeley Recent Style Id 9_1">
    <vt:lpwstr>http://www.zotero.org/styles/science-of-the-total-environment</vt:lpwstr>
  </property>
  <property fmtid="{D5CDD505-2E9C-101B-9397-08002B2CF9AE}" pid="24" name="Mendeley Recent Style Name 9_1">
    <vt:lpwstr>Science of the Total Environment</vt:lpwstr>
  </property>
  <property fmtid="{D5CDD505-2E9C-101B-9397-08002B2CF9AE}" pid="25" name="GrammarlyDocumentId">
    <vt:lpwstr>14eef4ec9aa7db73fc7f8adad945a25bb7ccbb4c493adf659aa550f8e5b790e5</vt:lpwstr>
  </property>
</Properties>
</file>